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1DE97" w14:textId="6083066D" w:rsidR="00276C97" w:rsidRPr="00D5239A" w:rsidRDefault="00276C97" w:rsidP="00D5239A">
      <w:pPr>
        <w:pStyle w:val="Title"/>
      </w:pPr>
      <w:bookmarkStart w:id="0" w:name="_Toc108106449"/>
      <w:r w:rsidRPr="00D5239A">
        <w:t xml:space="preserve">FLORIDA </w:t>
      </w:r>
      <w:r w:rsidRPr="00D5239A">
        <w:br/>
        <w:t>STANDARD JURY INSTRUCTIONS</w:t>
      </w:r>
      <w:r w:rsidRPr="00D5239A">
        <w:br/>
        <w:t xml:space="preserve">IN CRIMINAL CASES </w:t>
      </w:r>
    </w:p>
    <w:p w14:paraId="5265464F" w14:textId="77777777" w:rsidR="00276C97" w:rsidRDefault="00276C97" w:rsidP="00276C97">
      <w:pPr>
        <w:pStyle w:val="NoSpacing"/>
        <w:jc w:val="center"/>
        <w:rPr>
          <w:b/>
          <w:bCs/>
          <w:sz w:val="28"/>
          <w:szCs w:val="28"/>
        </w:rPr>
      </w:pPr>
    </w:p>
    <w:p w14:paraId="12471D7E" w14:textId="75C83202" w:rsidR="00276C97" w:rsidRPr="007A405A" w:rsidRDefault="007A405A" w:rsidP="00276C97">
      <w:pPr>
        <w:pStyle w:val="NoSpacing"/>
        <w:jc w:val="center"/>
        <w:rPr>
          <w:sz w:val="24"/>
          <w:szCs w:val="24"/>
        </w:rPr>
      </w:pPr>
      <w:r w:rsidRPr="007A405A">
        <w:rPr>
          <w:sz w:val="24"/>
          <w:szCs w:val="24"/>
        </w:rPr>
        <w:t>Judge Daryl Trawick, Chair</w:t>
      </w:r>
      <w:r w:rsidRPr="007A405A">
        <w:rPr>
          <w:sz w:val="24"/>
          <w:szCs w:val="24"/>
        </w:rPr>
        <w:br/>
        <w:t>Judge Jeffrey Hendriks, Vice Chair</w:t>
      </w:r>
      <w:r w:rsidRPr="007A405A">
        <w:rPr>
          <w:sz w:val="24"/>
          <w:szCs w:val="24"/>
        </w:rPr>
        <w:br/>
        <w:t>Brice Aikens</w:t>
      </w:r>
      <w:r w:rsidRPr="007A405A">
        <w:rPr>
          <w:sz w:val="24"/>
          <w:szCs w:val="24"/>
        </w:rPr>
        <w:br/>
        <w:t>Chris Altenbernd</w:t>
      </w:r>
      <w:r w:rsidRPr="007A405A">
        <w:rPr>
          <w:sz w:val="24"/>
          <w:szCs w:val="24"/>
        </w:rPr>
        <w:br/>
        <w:t>Judge Andrew Atkinson</w:t>
      </w:r>
      <w:r w:rsidRPr="007A405A">
        <w:rPr>
          <w:sz w:val="24"/>
          <w:szCs w:val="24"/>
        </w:rPr>
        <w:br/>
        <w:t>Larry Avallone</w:t>
      </w:r>
      <w:r w:rsidRPr="007A405A">
        <w:rPr>
          <w:sz w:val="24"/>
          <w:szCs w:val="24"/>
        </w:rPr>
        <w:br/>
        <w:t>Garett Berman</w:t>
      </w:r>
      <w:r w:rsidRPr="007A405A">
        <w:rPr>
          <w:sz w:val="24"/>
          <w:szCs w:val="24"/>
        </w:rPr>
        <w:br/>
        <w:t>Amy Casanova-Ward</w:t>
      </w:r>
      <w:r w:rsidRPr="007A405A">
        <w:rPr>
          <w:sz w:val="24"/>
          <w:szCs w:val="24"/>
        </w:rPr>
        <w:br/>
        <w:t>Judge Meredith Charbula</w:t>
      </w:r>
      <w:r w:rsidR="00715E2C">
        <w:rPr>
          <w:sz w:val="24"/>
          <w:szCs w:val="24"/>
        </w:rPr>
        <w:br/>
        <w:t>Peter Overstreet</w:t>
      </w:r>
      <w:r w:rsidRPr="007A405A">
        <w:rPr>
          <w:sz w:val="24"/>
          <w:szCs w:val="24"/>
        </w:rPr>
        <w:br/>
        <w:t>Judge Susan St. John</w:t>
      </w:r>
      <w:r w:rsidRPr="007A405A">
        <w:rPr>
          <w:sz w:val="24"/>
          <w:szCs w:val="24"/>
        </w:rPr>
        <w:br/>
      </w:r>
      <w:r w:rsidR="009E5087">
        <w:rPr>
          <w:sz w:val="24"/>
          <w:szCs w:val="24"/>
        </w:rPr>
        <w:t xml:space="preserve">Judge </w:t>
      </w:r>
      <w:r w:rsidRPr="007A405A">
        <w:rPr>
          <w:sz w:val="24"/>
          <w:szCs w:val="24"/>
        </w:rPr>
        <w:t>James Stewart</w:t>
      </w:r>
    </w:p>
    <w:p w14:paraId="4D43279D" w14:textId="60526677" w:rsidR="00760721" w:rsidRDefault="00760721" w:rsidP="0043657E"/>
    <w:p w14:paraId="5431BFC4" w14:textId="317125DA" w:rsidR="000E26AF" w:rsidRPr="000E26AF" w:rsidRDefault="000E26AF" w:rsidP="000E26AF">
      <w:pPr>
        <w:ind w:firstLine="0"/>
        <w:jc w:val="center"/>
        <w:rPr>
          <w:b/>
          <w:bCs/>
        </w:rPr>
      </w:pPr>
      <w:r w:rsidRPr="000E26AF">
        <w:rPr>
          <w:b/>
          <w:bCs/>
        </w:rPr>
        <w:t xml:space="preserve">Updated </w:t>
      </w:r>
      <w:r w:rsidR="00675CF7">
        <w:rPr>
          <w:b/>
          <w:bCs/>
        </w:rPr>
        <w:t>June 12</w:t>
      </w:r>
      <w:r w:rsidR="00111786">
        <w:rPr>
          <w:b/>
          <w:bCs/>
        </w:rPr>
        <w:t>, 202</w:t>
      </w:r>
      <w:r w:rsidR="00573E15">
        <w:rPr>
          <w:b/>
          <w:bCs/>
        </w:rPr>
        <w:t>6</w:t>
      </w:r>
    </w:p>
    <w:p w14:paraId="24539EC2" w14:textId="77777777" w:rsidR="00760721" w:rsidRDefault="00760721">
      <w:pPr>
        <w:spacing w:after="160"/>
        <w:ind w:firstLine="0"/>
      </w:pPr>
      <w:r>
        <w:br w:type="page"/>
      </w:r>
    </w:p>
    <w:p w14:paraId="36FE4175" w14:textId="77777777" w:rsidR="003A0C73" w:rsidRPr="00DF7472" w:rsidRDefault="00DF7472">
      <w:pPr>
        <w:pStyle w:val="TOCHeading"/>
        <w:rPr>
          <w:b/>
          <w:bCs/>
        </w:rPr>
      </w:pPr>
      <w:bookmarkStart w:id="1" w:name="_Hlk111040266"/>
      <w:r w:rsidRPr="00DF7472">
        <w:rPr>
          <w:b/>
          <w:bCs/>
        </w:rPr>
        <w:lastRenderedPageBreak/>
        <w:t>Table of Contents</w:t>
      </w:r>
    </w:p>
    <w:bookmarkEnd w:id="1"/>
    <w:p w14:paraId="431F2498" w14:textId="235C386E" w:rsidR="002F3869" w:rsidRDefault="00C02549">
      <w:pPr>
        <w:pStyle w:val="TOC1"/>
        <w:rPr>
          <w:rFonts w:asciiTheme="minorHAnsi" w:eastAsiaTheme="minorEastAsia" w:hAnsiTheme="minorHAnsi" w:cstheme="minorBidi"/>
          <w:b w:val="0"/>
          <w:caps w:val="0"/>
          <w:color w:val="auto"/>
          <w:kern w:val="2"/>
          <w:sz w:val="24"/>
          <w:szCs w:val="24"/>
          <w14:ligatures w14:val="standardContextual"/>
        </w:rPr>
      </w:pPr>
      <w:r>
        <w:rPr>
          <w:b w:val="0"/>
          <w:caps w:val="0"/>
        </w:rPr>
        <w:fldChar w:fldCharType="begin"/>
      </w:r>
      <w:r>
        <w:rPr>
          <w:b w:val="0"/>
          <w:caps w:val="0"/>
        </w:rPr>
        <w:instrText xml:space="preserve"> TOC \o "2-2" \h \z \u \t "Heading 1,1,Heading 3,3" </w:instrText>
      </w:r>
      <w:r>
        <w:rPr>
          <w:b w:val="0"/>
          <w:caps w:val="0"/>
        </w:rPr>
        <w:fldChar w:fldCharType="separate"/>
      </w:r>
      <w:hyperlink w:anchor="_Toc232505300" w:history="1">
        <w:r w:rsidR="002F3869" w:rsidRPr="009D62CF">
          <w:rPr>
            <w:rStyle w:val="Hyperlink"/>
          </w:rPr>
          <w:t>FLORIDA STANDARD JURY INSTRUCTIONS IN CRIMINAL CASES REVISION HISTORY, MARCH 2020-PRESENT</w:t>
        </w:r>
        <w:r w:rsidR="002F3869">
          <w:rPr>
            <w:webHidden/>
          </w:rPr>
          <w:tab/>
        </w:r>
        <w:r w:rsidR="002F3869">
          <w:rPr>
            <w:webHidden/>
          </w:rPr>
          <w:fldChar w:fldCharType="begin"/>
        </w:r>
        <w:r w:rsidR="002F3869">
          <w:rPr>
            <w:webHidden/>
          </w:rPr>
          <w:instrText xml:space="preserve"> PAGEREF _Toc232505300 \h </w:instrText>
        </w:r>
        <w:r w:rsidR="002F3869">
          <w:rPr>
            <w:webHidden/>
          </w:rPr>
        </w:r>
        <w:r w:rsidR="002F3869">
          <w:rPr>
            <w:webHidden/>
          </w:rPr>
          <w:fldChar w:fldCharType="separate"/>
        </w:r>
        <w:r w:rsidR="002F3869">
          <w:rPr>
            <w:webHidden/>
          </w:rPr>
          <w:t>24</w:t>
        </w:r>
        <w:r w:rsidR="002F3869">
          <w:rPr>
            <w:webHidden/>
          </w:rPr>
          <w:fldChar w:fldCharType="end"/>
        </w:r>
      </w:hyperlink>
    </w:p>
    <w:p w14:paraId="1CCBC026" w14:textId="6DE41DA7" w:rsidR="002F3869" w:rsidRDefault="002F3869">
      <w:pPr>
        <w:pStyle w:val="TOC1"/>
        <w:rPr>
          <w:rFonts w:asciiTheme="minorHAnsi" w:eastAsiaTheme="minorEastAsia" w:hAnsiTheme="minorHAnsi" w:cstheme="minorBidi"/>
          <w:b w:val="0"/>
          <w:caps w:val="0"/>
          <w:color w:val="auto"/>
          <w:kern w:val="2"/>
          <w:sz w:val="24"/>
          <w:szCs w:val="24"/>
          <w14:ligatures w14:val="standardContextual"/>
        </w:rPr>
      </w:pPr>
      <w:hyperlink w:anchor="_Toc232505301" w:history="1">
        <w:r w:rsidRPr="009D62CF">
          <w:rPr>
            <w:rStyle w:val="Hyperlink"/>
          </w:rPr>
          <w:t>Part One: General Instructions</w:t>
        </w:r>
        <w:r>
          <w:rPr>
            <w:webHidden/>
          </w:rPr>
          <w:tab/>
        </w:r>
        <w:r>
          <w:rPr>
            <w:webHidden/>
          </w:rPr>
          <w:fldChar w:fldCharType="begin"/>
        </w:r>
        <w:r>
          <w:rPr>
            <w:webHidden/>
          </w:rPr>
          <w:instrText xml:space="preserve"> PAGEREF _Toc232505301 \h </w:instrText>
        </w:r>
        <w:r>
          <w:rPr>
            <w:webHidden/>
          </w:rPr>
        </w:r>
        <w:r>
          <w:rPr>
            <w:webHidden/>
          </w:rPr>
          <w:fldChar w:fldCharType="separate"/>
        </w:r>
        <w:r>
          <w:rPr>
            <w:webHidden/>
          </w:rPr>
          <w:t>37</w:t>
        </w:r>
        <w:r>
          <w:rPr>
            <w:webHidden/>
          </w:rPr>
          <w:fldChar w:fldCharType="end"/>
        </w:r>
      </w:hyperlink>
    </w:p>
    <w:p w14:paraId="4F973EFB" w14:textId="71748F09"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302" w:history="1">
        <w:r w:rsidRPr="009D62CF">
          <w:rPr>
            <w:rStyle w:val="Hyperlink"/>
            <w:noProof/>
          </w:rPr>
          <w:t>CHAPTER 1 — INSTRUCTION BEFORE TRIAL</w:t>
        </w:r>
        <w:r>
          <w:rPr>
            <w:noProof/>
            <w:webHidden/>
          </w:rPr>
          <w:tab/>
        </w:r>
        <w:r>
          <w:rPr>
            <w:noProof/>
            <w:webHidden/>
          </w:rPr>
          <w:fldChar w:fldCharType="begin"/>
        </w:r>
        <w:r>
          <w:rPr>
            <w:noProof/>
            <w:webHidden/>
          </w:rPr>
          <w:instrText xml:space="preserve"> PAGEREF _Toc232505302 \h </w:instrText>
        </w:r>
        <w:r>
          <w:rPr>
            <w:noProof/>
            <w:webHidden/>
          </w:rPr>
        </w:r>
        <w:r>
          <w:rPr>
            <w:noProof/>
            <w:webHidden/>
          </w:rPr>
          <w:fldChar w:fldCharType="separate"/>
        </w:r>
        <w:r>
          <w:rPr>
            <w:noProof/>
            <w:webHidden/>
          </w:rPr>
          <w:t>38</w:t>
        </w:r>
        <w:r>
          <w:rPr>
            <w:noProof/>
            <w:webHidden/>
          </w:rPr>
          <w:fldChar w:fldCharType="end"/>
        </w:r>
      </w:hyperlink>
    </w:p>
    <w:p w14:paraId="78580077" w14:textId="607AD41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3" w:history="1">
        <w:r w:rsidRPr="009D62CF">
          <w:rPr>
            <w:rStyle w:val="Hyperlink"/>
            <w:noProof/>
          </w:rPr>
          <w:t>QUALIFICATIONS INSTRUCTION</w:t>
        </w:r>
        <w:r>
          <w:rPr>
            <w:noProof/>
            <w:webHidden/>
          </w:rPr>
          <w:tab/>
        </w:r>
        <w:r>
          <w:rPr>
            <w:noProof/>
            <w:webHidden/>
          </w:rPr>
          <w:fldChar w:fldCharType="begin"/>
        </w:r>
        <w:r>
          <w:rPr>
            <w:noProof/>
            <w:webHidden/>
          </w:rPr>
          <w:instrText xml:space="preserve"> PAGEREF _Toc232505303 \h </w:instrText>
        </w:r>
        <w:r>
          <w:rPr>
            <w:noProof/>
            <w:webHidden/>
          </w:rPr>
        </w:r>
        <w:r>
          <w:rPr>
            <w:noProof/>
            <w:webHidden/>
          </w:rPr>
          <w:fldChar w:fldCharType="separate"/>
        </w:r>
        <w:r>
          <w:rPr>
            <w:noProof/>
            <w:webHidden/>
          </w:rPr>
          <w:t>39</w:t>
        </w:r>
        <w:r>
          <w:rPr>
            <w:noProof/>
            <w:webHidden/>
          </w:rPr>
          <w:fldChar w:fldCharType="end"/>
        </w:r>
      </w:hyperlink>
    </w:p>
    <w:p w14:paraId="6316DAE7" w14:textId="21910CC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4" w:history="1">
        <w:r w:rsidRPr="009D62CF">
          <w:rPr>
            <w:rStyle w:val="Hyperlink"/>
            <w:noProof/>
          </w:rPr>
          <w:t>1.1 INTRODUCTION</w:t>
        </w:r>
        <w:r>
          <w:rPr>
            <w:noProof/>
            <w:webHidden/>
          </w:rPr>
          <w:tab/>
        </w:r>
        <w:r>
          <w:rPr>
            <w:noProof/>
            <w:webHidden/>
          </w:rPr>
          <w:fldChar w:fldCharType="begin"/>
        </w:r>
        <w:r>
          <w:rPr>
            <w:noProof/>
            <w:webHidden/>
          </w:rPr>
          <w:instrText xml:space="preserve"> PAGEREF _Toc232505304 \h </w:instrText>
        </w:r>
        <w:r>
          <w:rPr>
            <w:noProof/>
            <w:webHidden/>
          </w:rPr>
        </w:r>
        <w:r>
          <w:rPr>
            <w:noProof/>
            <w:webHidden/>
          </w:rPr>
          <w:fldChar w:fldCharType="separate"/>
        </w:r>
        <w:r>
          <w:rPr>
            <w:noProof/>
            <w:webHidden/>
          </w:rPr>
          <w:t>41</w:t>
        </w:r>
        <w:r>
          <w:rPr>
            <w:noProof/>
            <w:webHidden/>
          </w:rPr>
          <w:fldChar w:fldCharType="end"/>
        </w:r>
      </w:hyperlink>
    </w:p>
    <w:p w14:paraId="7ED8AB8D" w14:textId="252BDB0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5" w:history="1">
        <w:r w:rsidRPr="009D62CF">
          <w:rPr>
            <w:rStyle w:val="Hyperlink"/>
            <w:noProof/>
          </w:rPr>
          <w:t>1.2 JURY SELECTION [RESERVED]</w:t>
        </w:r>
        <w:r>
          <w:rPr>
            <w:noProof/>
            <w:webHidden/>
          </w:rPr>
          <w:tab/>
        </w:r>
        <w:r>
          <w:rPr>
            <w:noProof/>
            <w:webHidden/>
          </w:rPr>
          <w:fldChar w:fldCharType="begin"/>
        </w:r>
        <w:r>
          <w:rPr>
            <w:noProof/>
            <w:webHidden/>
          </w:rPr>
          <w:instrText xml:space="preserve"> PAGEREF _Toc232505305 \h </w:instrText>
        </w:r>
        <w:r>
          <w:rPr>
            <w:noProof/>
            <w:webHidden/>
          </w:rPr>
        </w:r>
        <w:r>
          <w:rPr>
            <w:noProof/>
            <w:webHidden/>
          </w:rPr>
          <w:fldChar w:fldCharType="separate"/>
        </w:r>
        <w:r>
          <w:rPr>
            <w:noProof/>
            <w:webHidden/>
          </w:rPr>
          <w:t>43</w:t>
        </w:r>
        <w:r>
          <w:rPr>
            <w:noProof/>
            <w:webHidden/>
          </w:rPr>
          <w:fldChar w:fldCharType="end"/>
        </w:r>
      </w:hyperlink>
    </w:p>
    <w:p w14:paraId="593A460B" w14:textId="19247B4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6" w:history="1">
        <w:r w:rsidRPr="009D62CF">
          <w:rPr>
            <w:rStyle w:val="Hyperlink"/>
            <w:noProof/>
          </w:rPr>
          <w:t>1.3 CHALLENGES TO JURORS [RESERVED]</w:t>
        </w:r>
        <w:r>
          <w:rPr>
            <w:noProof/>
            <w:webHidden/>
          </w:rPr>
          <w:tab/>
        </w:r>
        <w:r>
          <w:rPr>
            <w:noProof/>
            <w:webHidden/>
          </w:rPr>
          <w:fldChar w:fldCharType="begin"/>
        </w:r>
        <w:r>
          <w:rPr>
            <w:noProof/>
            <w:webHidden/>
          </w:rPr>
          <w:instrText xml:space="preserve"> PAGEREF _Toc232505306 \h </w:instrText>
        </w:r>
        <w:r>
          <w:rPr>
            <w:noProof/>
            <w:webHidden/>
          </w:rPr>
        </w:r>
        <w:r>
          <w:rPr>
            <w:noProof/>
            <w:webHidden/>
          </w:rPr>
          <w:fldChar w:fldCharType="separate"/>
        </w:r>
        <w:r>
          <w:rPr>
            <w:noProof/>
            <w:webHidden/>
          </w:rPr>
          <w:t>44</w:t>
        </w:r>
        <w:r>
          <w:rPr>
            <w:noProof/>
            <w:webHidden/>
          </w:rPr>
          <w:fldChar w:fldCharType="end"/>
        </w:r>
      </w:hyperlink>
    </w:p>
    <w:p w14:paraId="2B9DFDB9" w14:textId="3634DDC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7" w:history="1">
        <w:r w:rsidRPr="009D62CF">
          <w:rPr>
            <w:rStyle w:val="Hyperlink"/>
            <w:noProof/>
          </w:rPr>
          <w:t>1.4 STATEMENT OF THE CHARGE [RESERVED]</w:t>
        </w:r>
        <w:r>
          <w:rPr>
            <w:noProof/>
            <w:webHidden/>
          </w:rPr>
          <w:tab/>
        </w:r>
        <w:r>
          <w:rPr>
            <w:noProof/>
            <w:webHidden/>
          </w:rPr>
          <w:fldChar w:fldCharType="begin"/>
        </w:r>
        <w:r>
          <w:rPr>
            <w:noProof/>
            <w:webHidden/>
          </w:rPr>
          <w:instrText xml:space="preserve"> PAGEREF _Toc232505307 \h </w:instrText>
        </w:r>
        <w:r>
          <w:rPr>
            <w:noProof/>
            <w:webHidden/>
          </w:rPr>
        </w:r>
        <w:r>
          <w:rPr>
            <w:noProof/>
            <w:webHidden/>
          </w:rPr>
          <w:fldChar w:fldCharType="separate"/>
        </w:r>
        <w:r>
          <w:rPr>
            <w:noProof/>
            <w:webHidden/>
          </w:rPr>
          <w:t>45</w:t>
        </w:r>
        <w:r>
          <w:rPr>
            <w:noProof/>
            <w:webHidden/>
          </w:rPr>
          <w:fldChar w:fldCharType="end"/>
        </w:r>
      </w:hyperlink>
    </w:p>
    <w:p w14:paraId="671B60FF" w14:textId="33DF7B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8" w:history="1">
        <w:r w:rsidRPr="009D62CF">
          <w:rPr>
            <w:rStyle w:val="Hyperlink"/>
            <w:noProof/>
          </w:rPr>
          <w:t>1.5 QUESTIONING IN CAPITAL CASES [RESERVED]</w:t>
        </w:r>
        <w:r>
          <w:rPr>
            <w:noProof/>
            <w:webHidden/>
          </w:rPr>
          <w:tab/>
        </w:r>
        <w:r>
          <w:rPr>
            <w:noProof/>
            <w:webHidden/>
          </w:rPr>
          <w:fldChar w:fldCharType="begin"/>
        </w:r>
        <w:r>
          <w:rPr>
            <w:noProof/>
            <w:webHidden/>
          </w:rPr>
          <w:instrText xml:space="preserve"> PAGEREF _Toc232505308 \h </w:instrText>
        </w:r>
        <w:r>
          <w:rPr>
            <w:noProof/>
            <w:webHidden/>
          </w:rPr>
        </w:r>
        <w:r>
          <w:rPr>
            <w:noProof/>
            <w:webHidden/>
          </w:rPr>
          <w:fldChar w:fldCharType="separate"/>
        </w:r>
        <w:r>
          <w:rPr>
            <w:noProof/>
            <w:webHidden/>
          </w:rPr>
          <w:t>46</w:t>
        </w:r>
        <w:r>
          <w:rPr>
            <w:noProof/>
            <w:webHidden/>
          </w:rPr>
          <w:fldChar w:fldCharType="end"/>
        </w:r>
      </w:hyperlink>
    </w:p>
    <w:p w14:paraId="2064F8B8" w14:textId="58D38BE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09" w:history="1">
        <w:r w:rsidRPr="009D62CF">
          <w:rPr>
            <w:rStyle w:val="Hyperlink"/>
            <w:noProof/>
          </w:rPr>
          <w:t>1.6 PRO SE DEFENDANT</w:t>
        </w:r>
        <w:r>
          <w:rPr>
            <w:noProof/>
            <w:webHidden/>
          </w:rPr>
          <w:tab/>
        </w:r>
        <w:r>
          <w:rPr>
            <w:noProof/>
            <w:webHidden/>
          </w:rPr>
          <w:fldChar w:fldCharType="begin"/>
        </w:r>
        <w:r>
          <w:rPr>
            <w:noProof/>
            <w:webHidden/>
          </w:rPr>
          <w:instrText xml:space="preserve"> PAGEREF _Toc232505309 \h </w:instrText>
        </w:r>
        <w:r>
          <w:rPr>
            <w:noProof/>
            <w:webHidden/>
          </w:rPr>
        </w:r>
        <w:r>
          <w:rPr>
            <w:noProof/>
            <w:webHidden/>
          </w:rPr>
          <w:fldChar w:fldCharType="separate"/>
        </w:r>
        <w:r>
          <w:rPr>
            <w:noProof/>
            <w:webHidden/>
          </w:rPr>
          <w:t>47</w:t>
        </w:r>
        <w:r>
          <w:rPr>
            <w:noProof/>
            <w:webHidden/>
          </w:rPr>
          <w:fldChar w:fldCharType="end"/>
        </w:r>
      </w:hyperlink>
    </w:p>
    <w:p w14:paraId="5CA67BC4" w14:textId="3BB77C98"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310" w:history="1">
        <w:r w:rsidRPr="009D62CF">
          <w:rPr>
            <w:rStyle w:val="Hyperlink"/>
            <w:noProof/>
          </w:rPr>
          <w:t>CHAPTER 2 — INSTRUCTIONS DURING TRIAL</w:t>
        </w:r>
        <w:r>
          <w:rPr>
            <w:noProof/>
            <w:webHidden/>
          </w:rPr>
          <w:tab/>
        </w:r>
        <w:r>
          <w:rPr>
            <w:noProof/>
            <w:webHidden/>
          </w:rPr>
          <w:fldChar w:fldCharType="begin"/>
        </w:r>
        <w:r>
          <w:rPr>
            <w:noProof/>
            <w:webHidden/>
          </w:rPr>
          <w:instrText xml:space="preserve"> PAGEREF _Toc232505310 \h </w:instrText>
        </w:r>
        <w:r>
          <w:rPr>
            <w:noProof/>
            <w:webHidden/>
          </w:rPr>
        </w:r>
        <w:r>
          <w:rPr>
            <w:noProof/>
            <w:webHidden/>
          </w:rPr>
          <w:fldChar w:fldCharType="separate"/>
        </w:r>
        <w:r>
          <w:rPr>
            <w:noProof/>
            <w:webHidden/>
          </w:rPr>
          <w:t>48</w:t>
        </w:r>
        <w:r>
          <w:rPr>
            <w:noProof/>
            <w:webHidden/>
          </w:rPr>
          <w:fldChar w:fldCharType="end"/>
        </w:r>
      </w:hyperlink>
    </w:p>
    <w:p w14:paraId="79E6EEA2" w14:textId="2051B54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1" w:history="1">
        <w:r w:rsidRPr="009D62CF">
          <w:rPr>
            <w:rStyle w:val="Hyperlink"/>
            <w:noProof/>
          </w:rPr>
          <w:t>2.1 PRELIMINARY INSTRUCTIONS</w:t>
        </w:r>
        <w:r>
          <w:rPr>
            <w:noProof/>
            <w:webHidden/>
          </w:rPr>
          <w:tab/>
        </w:r>
        <w:r>
          <w:rPr>
            <w:noProof/>
            <w:webHidden/>
          </w:rPr>
          <w:fldChar w:fldCharType="begin"/>
        </w:r>
        <w:r>
          <w:rPr>
            <w:noProof/>
            <w:webHidden/>
          </w:rPr>
          <w:instrText xml:space="preserve"> PAGEREF _Toc232505311 \h </w:instrText>
        </w:r>
        <w:r>
          <w:rPr>
            <w:noProof/>
            <w:webHidden/>
          </w:rPr>
        </w:r>
        <w:r>
          <w:rPr>
            <w:noProof/>
            <w:webHidden/>
          </w:rPr>
          <w:fldChar w:fldCharType="separate"/>
        </w:r>
        <w:r>
          <w:rPr>
            <w:noProof/>
            <w:webHidden/>
          </w:rPr>
          <w:t>49</w:t>
        </w:r>
        <w:r>
          <w:rPr>
            <w:noProof/>
            <w:webHidden/>
          </w:rPr>
          <w:fldChar w:fldCharType="end"/>
        </w:r>
      </w:hyperlink>
    </w:p>
    <w:p w14:paraId="2B5DB44A" w14:textId="4DBEC58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2" w:history="1">
        <w:r w:rsidRPr="009D62CF">
          <w:rPr>
            <w:rStyle w:val="Hyperlink"/>
            <w:noProof/>
          </w:rPr>
          <w:t>2.1(a) NOTE-TAKING BY JURORS</w:t>
        </w:r>
        <w:r>
          <w:rPr>
            <w:noProof/>
            <w:webHidden/>
          </w:rPr>
          <w:tab/>
        </w:r>
        <w:r>
          <w:rPr>
            <w:noProof/>
            <w:webHidden/>
          </w:rPr>
          <w:fldChar w:fldCharType="begin"/>
        </w:r>
        <w:r>
          <w:rPr>
            <w:noProof/>
            <w:webHidden/>
          </w:rPr>
          <w:instrText xml:space="preserve"> PAGEREF _Toc232505312 \h </w:instrText>
        </w:r>
        <w:r>
          <w:rPr>
            <w:noProof/>
            <w:webHidden/>
          </w:rPr>
        </w:r>
        <w:r>
          <w:rPr>
            <w:noProof/>
            <w:webHidden/>
          </w:rPr>
          <w:fldChar w:fldCharType="separate"/>
        </w:r>
        <w:r>
          <w:rPr>
            <w:noProof/>
            <w:webHidden/>
          </w:rPr>
          <w:t>53</w:t>
        </w:r>
        <w:r>
          <w:rPr>
            <w:noProof/>
            <w:webHidden/>
          </w:rPr>
          <w:fldChar w:fldCharType="end"/>
        </w:r>
      </w:hyperlink>
    </w:p>
    <w:p w14:paraId="44DA430A" w14:textId="4CCF23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3" w:history="1">
        <w:r w:rsidRPr="009D62CF">
          <w:rPr>
            <w:rStyle w:val="Hyperlink"/>
            <w:noProof/>
          </w:rPr>
          <w:t>2.1(b) JURY TO BE GUIDED BY OFFICIAL ENGLISH TRANSLATION/INTERPRETATION PRELIMINARY INSTRUCTIONS</w:t>
        </w:r>
        <w:r>
          <w:rPr>
            <w:noProof/>
            <w:webHidden/>
          </w:rPr>
          <w:tab/>
        </w:r>
        <w:r>
          <w:rPr>
            <w:noProof/>
            <w:webHidden/>
          </w:rPr>
          <w:fldChar w:fldCharType="begin"/>
        </w:r>
        <w:r>
          <w:rPr>
            <w:noProof/>
            <w:webHidden/>
          </w:rPr>
          <w:instrText xml:space="preserve"> PAGEREF _Toc232505313 \h </w:instrText>
        </w:r>
        <w:r>
          <w:rPr>
            <w:noProof/>
            <w:webHidden/>
          </w:rPr>
        </w:r>
        <w:r>
          <w:rPr>
            <w:noProof/>
            <w:webHidden/>
          </w:rPr>
          <w:fldChar w:fldCharType="separate"/>
        </w:r>
        <w:r>
          <w:rPr>
            <w:noProof/>
            <w:webHidden/>
          </w:rPr>
          <w:t>54</w:t>
        </w:r>
        <w:r>
          <w:rPr>
            <w:noProof/>
            <w:webHidden/>
          </w:rPr>
          <w:fldChar w:fldCharType="end"/>
        </w:r>
      </w:hyperlink>
    </w:p>
    <w:p w14:paraId="044AAD67" w14:textId="343D117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4" w:history="1">
        <w:r w:rsidRPr="009D62CF">
          <w:rPr>
            <w:rStyle w:val="Hyperlink"/>
            <w:noProof/>
          </w:rPr>
          <w:t>2.1(c) QUESTIONS BY JURORS</w:t>
        </w:r>
        <w:r>
          <w:rPr>
            <w:noProof/>
            <w:webHidden/>
          </w:rPr>
          <w:tab/>
        </w:r>
        <w:r>
          <w:rPr>
            <w:noProof/>
            <w:webHidden/>
          </w:rPr>
          <w:fldChar w:fldCharType="begin"/>
        </w:r>
        <w:r>
          <w:rPr>
            <w:noProof/>
            <w:webHidden/>
          </w:rPr>
          <w:instrText xml:space="preserve"> PAGEREF _Toc232505314 \h </w:instrText>
        </w:r>
        <w:r>
          <w:rPr>
            <w:noProof/>
            <w:webHidden/>
          </w:rPr>
        </w:r>
        <w:r>
          <w:rPr>
            <w:noProof/>
            <w:webHidden/>
          </w:rPr>
          <w:fldChar w:fldCharType="separate"/>
        </w:r>
        <w:r>
          <w:rPr>
            <w:noProof/>
            <w:webHidden/>
          </w:rPr>
          <w:t>55</w:t>
        </w:r>
        <w:r>
          <w:rPr>
            <w:noProof/>
            <w:webHidden/>
          </w:rPr>
          <w:fldChar w:fldCharType="end"/>
        </w:r>
      </w:hyperlink>
    </w:p>
    <w:p w14:paraId="3FEB08EE" w14:textId="42A1987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5" w:history="1">
        <w:r w:rsidRPr="009D62CF">
          <w:rPr>
            <w:rStyle w:val="Hyperlink"/>
            <w:noProof/>
          </w:rPr>
          <w:t>2.1(d) PSYCHOTROPIC MEDICATION</w:t>
        </w:r>
        <w:r>
          <w:rPr>
            <w:noProof/>
            <w:webHidden/>
          </w:rPr>
          <w:tab/>
        </w:r>
        <w:r>
          <w:rPr>
            <w:noProof/>
            <w:webHidden/>
          </w:rPr>
          <w:fldChar w:fldCharType="begin"/>
        </w:r>
        <w:r>
          <w:rPr>
            <w:noProof/>
            <w:webHidden/>
          </w:rPr>
          <w:instrText xml:space="preserve"> PAGEREF _Toc232505315 \h </w:instrText>
        </w:r>
        <w:r>
          <w:rPr>
            <w:noProof/>
            <w:webHidden/>
          </w:rPr>
        </w:r>
        <w:r>
          <w:rPr>
            <w:noProof/>
            <w:webHidden/>
          </w:rPr>
          <w:fldChar w:fldCharType="separate"/>
        </w:r>
        <w:r>
          <w:rPr>
            <w:noProof/>
            <w:webHidden/>
          </w:rPr>
          <w:t>57</w:t>
        </w:r>
        <w:r>
          <w:rPr>
            <w:noProof/>
            <w:webHidden/>
          </w:rPr>
          <w:fldChar w:fldCharType="end"/>
        </w:r>
      </w:hyperlink>
    </w:p>
    <w:p w14:paraId="36C27B5D" w14:textId="6FD0148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6" w:history="1">
        <w:r w:rsidRPr="009D62CF">
          <w:rPr>
            <w:rStyle w:val="Hyperlink"/>
            <w:noProof/>
          </w:rPr>
          <w:t>2.2 INSTRUCTION ON EDITED RECORDING</w:t>
        </w:r>
        <w:r>
          <w:rPr>
            <w:noProof/>
            <w:webHidden/>
          </w:rPr>
          <w:tab/>
        </w:r>
        <w:r>
          <w:rPr>
            <w:noProof/>
            <w:webHidden/>
          </w:rPr>
          <w:fldChar w:fldCharType="begin"/>
        </w:r>
        <w:r>
          <w:rPr>
            <w:noProof/>
            <w:webHidden/>
          </w:rPr>
          <w:instrText xml:space="preserve"> PAGEREF _Toc232505316 \h </w:instrText>
        </w:r>
        <w:r>
          <w:rPr>
            <w:noProof/>
            <w:webHidden/>
          </w:rPr>
        </w:r>
        <w:r>
          <w:rPr>
            <w:noProof/>
            <w:webHidden/>
          </w:rPr>
          <w:fldChar w:fldCharType="separate"/>
        </w:r>
        <w:r>
          <w:rPr>
            <w:noProof/>
            <w:webHidden/>
          </w:rPr>
          <w:t>58</w:t>
        </w:r>
        <w:r>
          <w:rPr>
            <w:noProof/>
            <w:webHidden/>
          </w:rPr>
          <w:fldChar w:fldCharType="end"/>
        </w:r>
      </w:hyperlink>
    </w:p>
    <w:p w14:paraId="5E035DA6" w14:textId="2C61432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7" w:history="1">
        <w:r w:rsidRPr="009D62CF">
          <w:rPr>
            <w:rStyle w:val="Hyperlink"/>
            <w:noProof/>
          </w:rPr>
          <w:t>2.3 STIPULATIONS</w:t>
        </w:r>
        <w:r>
          <w:rPr>
            <w:noProof/>
            <w:webHidden/>
          </w:rPr>
          <w:tab/>
        </w:r>
        <w:r>
          <w:rPr>
            <w:noProof/>
            <w:webHidden/>
          </w:rPr>
          <w:fldChar w:fldCharType="begin"/>
        </w:r>
        <w:r>
          <w:rPr>
            <w:noProof/>
            <w:webHidden/>
          </w:rPr>
          <w:instrText xml:space="preserve"> PAGEREF _Toc232505317 \h </w:instrText>
        </w:r>
        <w:r>
          <w:rPr>
            <w:noProof/>
            <w:webHidden/>
          </w:rPr>
        </w:r>
        <w:r>
          <w:rPr>
            <w:noProof/>
            <w:webHidden/>
          </w:rPr>
          <w:fldChar w:fldCharType="separate"/>
        </w:r>
        <w:r>
          <w:rPr>
            <w:noProof/>
            <w:webHidden/>
          </w:rPr>
          <w:t>59</w:t>
        </w:r>
        <w:r>
          <w:rPr>
            <w:noProof/>
            <w:webHidden/>
          </w:rPr>
          <w:fldChar w:fldCharType="end"/>
        </w:r>
      </w:hyperlink>
    </w:p>
    <w:p w14:paraId="422C925B" w14:textId="5B26C2C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8" w:history="1">
        <w:r w:rsidRPr="009D62CF">
          <w:rPr>
            <w:rStyle w:val="Hyperlink"/>
            <w:noProof/>
          </w:rPr>
          <w:t>2.4 EVIDENCE OF OTHER CRIMES, WRONGS, OR ACTS</w:t>
        </w:r>
        <w:r>
          <w:rPr>
            <w:noProof/>
            <w:webHidden/>
          </w:rPr>
          <w:tab/>
        </w:r>
        <w:r>
          <w:rPr>
            <w:noProof/>
            <w:webHidden/>
          </w:rPr>
          <w:fldChar w:fldCharType="begin"/>
        </w:r>
        <w:r>
          <w:rPr>
            <w:noProof/>
            <w:webHidden/>
          </w:rPr>
          <w:instrText xml:space="preserve"> PAGEREF _Toc232505318 \h </w:instrText>
        </w:r>
        <w:r>
          <w:rPr>
            <w:noProof/>
            <w:webHidden/>
          </w:rPr>
        </w:r>
        <w:r>
          <w:rPr>
            <w:noProof/>
            <w:webHidden/>
          </w:rPr>
          <w:fldChar w:fldCharType="separate"/>
        </w:r>
        <w:r>
          <w:rPr>
            <w:noProof/>
            <w:webHidden/>
          </w:rPr>
          <w:t>60</w:t>
        </w:r>
        <w:r>
          <w:rPr>
            <w:noProof/>
            <w:webHidden/>
          </w:rPr>
          <w:fldChar w:fldCharType="end"/>
        </w:r>
      </w:hyperlink>
    </w:p>
    <w:p w14:paraId="42F779DC" w14:textId="161C89A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19" w:history="1">
        <w:r w:rsidRPr="009D62CF">
          <w:rPr>
            <w:rStyle w:val="Hyperlink"/>
            <w:noProof/>
          </w:rPr>
          <w:t>2.4(a) EVIDENCE OF OTHER CRIMES, WRONGS, OR ACTS [OF CHILD MOLESTATION] [INVOLVING A SEXUAL OFFENSE]</w:t>
        </w:r>
        <w:r>
          <w:rPr>
            <w:noProof/>
            <w:webHidden/>
          </w:rPr>
          <w:tab/>
        </w:r>
        <w:r>
          <w:rPr>
            <w:noProof/>
            <w:webHidden/>
          </w:rPr>
          <w:fldChar w:fldCharType="begin"/>
        </w:r>
        <w:r>
          <w:rPr>
            <w:noProof/>
            <w:webHidden/>
          </w:rPr>
          <w:instrText xml:space="preserve"> PAGEREF _Toc232505319 \h </w:instrText>
        </w:r>
        <w:r>
          <w:rPr>
            <w:noProof/>
            <w:webHidden/>
          </w:rPr>
        </w:r>
        <w:r>
          <w:rPr>
            <w:noProof/>
            <w:webHidden/>
          </w:rPr>
          <w:fldChar w:fldCharType="separate"/>
        </w:r>
        <w:r>
          <w:rPr>
            <w:noProof/>
            <w:webHidden/>
          </w:rPr>
          <w:t>61</w:t>
        </w:r>
        <w:r>
          <w:rPr>
            <w:noProof/>
            <w:webHidden/>
          </w:rPr>
          <w:fldChar w:fldCharType="end"/>
        </w:r>
      </w:hyperlink>
    </w:p>
    <w:p w14:paraId="2B0ACDBB" w14:textId="3CB1F24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0" w:history="1">
        <w:r w:rsidRPr="009D62CF">
          <w:rPr>
            <w:rStyle w:val="Hyperlink"/>
            <w:noProof/>
          </w:rPr>
          <w:t>2.5 CONVICTION OF CERTAIN CRIMES AS IMPEACHMENT</w:t>
        </w:r>
        <w:r>
          <w:rPr>
            <w:noProof/>
            <w:webHidden/>
          </w:rPr>
          <w:tab/>
        </w:r>
        <w:r>
          <w:rPr>
            <w:noProof/>
            <w:webHidden/>
          </w:rPr>
          <w:fldChar w:fldCharType="begin"/>
        </w:r>
        <w:r>
          <w:rPr>
            <w:noProof/>
            <w:webHidden/>
          </w:rPr>
          <w:instrText xml:space="preserve"> PAGEREF _Toc232505320 \h </w:instrText>
        </w:r>
        <w:r>
          <w:rPr>
            <w:noProof/>
            <w:webHidden/>
          </w:rPr>
        </w:r>
        <w:r>
          <w:rPr>
            <w:noProof/>
            <w:webHidden/>
          </w:rPr>
          <w:fldChar w:fldCharType="separate"/>
        </w:r>
        <w:r>
          <w:rPr>
            <w:noProof/>
            <w:webHidden/>
          </w:rPr>
          <w:t>62</w:t>
        </w:r>
        <w:r>
          <w:rPr>
            <w:noProof/>
            <w:webHidden/>
          </w:rPr>
          <w:fldChar w:fldCharType="end"/>
        </w:r>
      </w:hyperlink>
    </w:p>
    <w:p w14:paraId="58834C7C" w14:textId="69B5396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1" w:history="1">
        <w:r w:rsidRPr="009D62CF">
          <w:rPr>
            <w:rStyle w:val="Hyperlink"/>
            <w:noProof/>
          </w:rPr>
          <w:t>2.6 USE OF TRANSCRIPTS OF RECORDINGS</w:t>
        </w:r>
        <w:r>
          <w:rPr>
            <w:noProof/>
            <w:webHidden/>
          </w:rPr>
          <w:tab/>
        </w:r>
        <w:r>
          <w:rPr>
            <w:noProof/>
            <w:webHidden/>
          </w:rPr>
          <w:fldChar w:fldCharType="begin"/>
        </w:r>
        <w:r>
          <w:rPr>
            <w:noProof/>
            <w:webHidden/>
          </w:rPr>
          <w:instrText xml:space="preserve"> PAGEREF _Toc232505321 \h </w:instrText>
        </w:r>
        <w:r>
          <w:rPr>
            <w:noProof/>
            <w:webHidden/>
          </w:rPr>
        </w:r>
        <w:r>
          <w:rPr>
            <w:noProof/>
            <w:webHidden/>
          </w:rPr>
          <w:fldChar w:fldCharType="separate"/>
        </w:r>
        <w:r>
          <w:rPr>
            <w:noProof/>
            <w:webHidden/>
          </w:rPr>
          <w:t>63</w:t>
        </w:r>
        <w:r>
          <w:rPr>
            <w:noProof/>
            <w:webHidden/>
          </w:rPr>
          <w:fldChar w:fldCharType="end"/>
        </w:r>
      </w:hyperlink>
    </w:p>
    <w:p w14:paraId="401A0AD0" w14:textId="63B52BE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2" w:history="1">
        <w:r w:rsidRPr="009D62CF">
          <w:rPr>
            <w:rStyle w:val="Hyperlink"/>
            <w:noProof/>
          </w:rPr>
          <w:t>2.7 CLOSING ARGUMENT</w:t>
        </w:r>
        <w:r>
          <w:rPr>
            <w:noProof/>
            <w:webHidden/>
          </w:rPr>
          <w:tab/>
        </w:r>
        <w:r>
          <w:rPr>
            <w:noProof/>
            <w:webHidden/>
          </w:rPr>
          <w:fldChar w:fldCharType="begin"/>
        </w:r>
        <w:r>
          <w:rPr>
            <w:noProof/>
            <w:webHidden/>
          </w:rPr>
          <w:instrText xml:space="preserve"> PAGEREF _Toc232505322 \h </w:instrText>
        </w:r>
        <w:r>
          <w:rPr>
            <w:noProof/>
            <w:webHidden/>
          </w:rPr>
        </w:r>
        <w:r>
          <w:rPr>
            <w:noProof/>
            <w:webHidden/>
          </w:rPr>
          <w:fldChar w:fldCharType="separate"/>
        </w:r>
        <w:r>
          <w:rPr>
            <w:noProof/>
            <w:webHidden/>
          </w:rPr>
          <w:t>64</w:t>
        </w:r>
        <w:r>
          <w:rPr>
            <w:noProof/>
            <w:webHidden/>
          </w:rPr>
          <w:fldChar w:fldCharType="end"/>
        </w:r>
      </w:hyperlink>
    </w:p>
    <w:p w14:paraId="421D9844" w14:textId="5760AA2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3" w:history="1">
        <w:r w:rsidRPr="009D62CF">
          <w:rPr>
            <w:rStyle w:val="Hyperlink"/>
            <w:noProof/>
          </w:rPr>
          <w:t xml:space="preserve">2.8 </w:t>
        </w:r>
        <w:r w:rsidRPr="009D62CF">
          <w:rPr>
            <w:rStyle w:val="Hyperlink"/>
            <w:noProof/>
            <w:spacing w:val="-4"/>
          </w:rPr>
          <w:t>RECORDED</w:t>
        </w:r>
        <w:r w:rsidRPr="009D62CF">
          <w:rPr>
            <w:rStyle w:val="Hyperlink"/>
            <w:noProof/>
          </w:rPr>
          <w:t xml:space="preserve"> INTERVIEW (EFFECT OF LAW ENFORCEMENT STATEMENTS ON THE DEFENDANT)</w:t>
        </w:r>
        <w:r>
          <w:rPr>
            <w:noProof/>
            <w:webHidden/>
          </w:rPr>
          <w:tab/>
        </w:r>
        <w:r>
          <w:rPr>
            <w:noProof/>
            <w:webHidden/>
          </w:rPr>
          <w:fldChar w:fldCharType="begin"/>
        </w:r>
        <w:r>
          <w:rPr>
            <w:noProof/>
            <w:webHidden/>
          </w:rPr>
          <w:instrText xml:space="preserve"> PAGEREF _Toc232505323 \h </w:instrText>
        </w:r>
        <w:r>
          <w:rPr>
            <w:noProof/>
            <w:webHidden/>
          </w:rPr>
        </w:r>
        <w:r>
          <w:rPr>
            <w:noProof/>
            <w:webHidden/>
          </w:rPr>
          <w:fldChar w:fldCharType="separate"/>
        </w:r>
        <w:r>
          <w:rPr>
            <w:noProof/>
            <w:webHidden/>
          </w:rPr>
          <w:t>65</w:t>
        </w:r>
        <w:r>
          <w:rPr>
            <w:noProof/>
            <w:webHidden/>
          </w:rPr>
          <w:fldChar w:fldCharType="end"/>
        </w:r>
      </w:hyperlink>
    </w:p>
    <w:p w14:paraId="04674638" w14:textId="010537F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4" w:history="1">
        <w:r w:rsidRPr="009D62CF">
          <w:rPr>
            <w:rStyle w:val="Hyperlink"/>
            <w:noProof/>
          </w:rPr>
          <w:t>2.9 JURY TO BE GUIDED BY OFFICIAL ENGLISH TRANSLATION/INTERPRETATION INSTRUCTIONS DURING TRIAL</w:t>
        </w:r>
        <w:r>
          <w:rPr>
            <w:noProof/>
            <w:webHidden/>
          </w:rPr>
          <w:tab/>
        </w:r>
        <w:r>
          <w:rPr>
            <w:noProof/>
            <w:webHidden/>
          </w:rPr>
          <w:fldChar w:fldCharType="begin"/>
        </w:r>
        <w:r>
          <w:rPr>
            <w:noProof/>
            <w:webHidden/>
          </w:rPr>
          <w:instrText xml:space="preserve"> PAGEREF _Toc232505324 \h </w:instrText>
        </w:r>
        <w:r>
          <w:rPr>
            <w:noProof/>
            <w:webHidden/>
          </w:rPr>
        </w:r>
        <w:r>
          <w:rPr>
            <w:noProof/>
            <w:webHidden/>
          </w:rPr>
          <w:fldChar w:fldCharType="separate"/>
        </w:r>
        <w:r>
          <w:rPr>
            <w:noProof/>
            <w:webHidden/>
          </w:rPr>
          <w:t>66</w:t>
        </w:r>
        <w:r>
          <w:rPr>
            <w:noProof/>
            <w:webHidden/>
          </w:rPr>
          <w:fldChar w:fldCharType="end"/>
        </w:r>
      </w:hyperlink>
    </w:p>
    <w:p w14:paraId="08FD79D6" w14:textId="6D295BB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5" w:history="1">
        <w:r w:rsidRPr="009D62CF">
          <w:rPr>
            <w:rStyle w:val="Hyperlink"/>
            <w:noProof/>
          </w:rPr>
          <w:t>2.10 JURY TO BE GUIDED BY OFFICIAL ENGLISH TRANSLATION/INTERPRETATION TRANSCRIPT OF RECORDING IN FOREIGN LANGUAGE (ACCURACY NOT IN DISPUTE)</w:t>
        </w:r>
        <w:r>
          <w:rPr>
            <w:noProof/>
            <w:webHidden/>
          </w:rPr>
          <w:tab/>
        </w:r>
        <w:r>
          <w:rPr>
            <w:noProof/>
            <w:webHidden/>
          </w:rPr>
          <w:fldChar w:fldCharType="begin"/>
        </w:r>
        <w:r>
          <w:rPr>
            <w:noProof/>
            <w:webHidden/>
          </w:rPr>
          <w:instrText xml:space="preserve"> PAGEREF _Toc232505325 \h </w:instrText>
        </w:r>
        <w:r>
          <w:rPr>
            <w:noProof/>
            <w:webHidden/>
          </w:rPr>
        </w:r>
        <w:r>
          <w:rPr>
            <w:noProof/>
            <w:webHidden/>
          </w:rPr>
          <w:fldChar w:fldCharType="separate"/>
        </w:r>
        <w:r>
          <w:rPr>
            <w:noProof/>
            <w:webHidden/>
          </w:rPr>
          <w:t>67</w:t>
        </w:r>
        <w:r>
          <w:rPr>
            <w:noProof/>
            <w:webHidden/>
          </w:rPr>
          <w:fldChar w:fldCharType="end"/>
        </w:r>
      </w:hyperlink>
    </w:p>
    <w:p w14:paraId="7F37AFA6" w14:textId="78A86BF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6" w:history="1">
        <w:r w:rsidRPr="009D62CF">
          <w:rPr>
            <w:rStyle w:val="Hyperlink"/>
            <w:noProof/>
          </w:rPr>
          <w:t>2.11 JURY TO BE GUIDED BY OFFICIAL ENGLISH TRANSLATION/INTERPRETATION TRANSCRIPT OF RECORDING IN FOREIGN LANGUAGE (ACCURACY IN DISPUTE)</w:t>
        </w:r>
        <w:r>
          <w:rPr>
            <w:noProof/>
            <w:webHidden/>
          </w:rPr>
          <w:tab/>
        </w:r>
        <w:r>
          <w:rPr>
            <w:noProof/>
            <w:webHidden/>
          </w:rPr>
          <w:fldChar w:fldCharType="begin"/>
        </w:r>
        <w:r>
          <w:rPr>
            <w:noProof/>
            <w:webHidden/>
          </w:rPr>
          <w:instrText xml:space="preserve"> PAGEREF _Toc232505326 \h </w:instrText>
        </w:r>
        <w:r>
          <w:rPr>
            <w:noProof/>
            <w:webHidden/>
          </w:rPr>
        </w:r>
        <w:r>
          <w:rPr>
            <w:noProof/>
            <w:webHidden/>
          </w:rPr>
          <w:fldChar w:fldCharType="separate"/>
        </w:r>
        <w:r>
          <w:rPr>
            <w:noProof/>
            <w:webHidden/>
          </w:rPr>
          <w:t>68</w:t>
        </w:r>
        <w:r>
          <w:rPr>
            <w:noProof/>
            <w:webHidden/>
          </w:rPr>
          <w:fldChar w:fldCharType="end"/>
        </w:r>
      </w:hyperlink>
    </w:p>
    <w:p w14:paraId="165A7A41" w14:textId="39716C5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7" w:history="1">
        <w:r w:rsidRPr="009D62CF">
          <w:rPr>
            <w:rStyle w:val="Hyperlink"/>
            <w:noProof/>
          </w:rPr>
          <w:t>2.12 JURY TO BE GUIDED BY OFFICIAL ENGLISH TRANSLATION/INTERPRETATION CLOSING INSTRUCTIONS</w:t>
        </w:r>
        <w:r>
          <w:rPr>
            <w:noProof/>
            <w:webHidden/>
          </w:rPr>
          <w:tab/>
        </w:r>
        <w:r>
          <w:rPr>
            <w:noProof/>
            <w:webHidden/>
          </w:rPr>
          <w:fldChar w:fldCharType="begin"/>
        </w:r>
        <w:r>
          <w:rPr>
            <w:noProof/>
            <w:webHidden/>
          </w:rPr>
          <w:instrText xml:space="preserve"> PAGEREF _Toc232505327 \h </w:instrText>
        </w:r>
        <w:r>
          <w:rPr>
            <w:noProof/>
            <w:webHidden/>
          </w:rPr>
        </w:r>
        <w:r>
          <w:rPr>
            <w:noProof/>
            <w:webHidden/>
          </w:rPr>
          <w:fldChar w:fldCharType="separate"/>
        </w:r>
        <w:r>
          <w:rPr>
            <w:noProof/>
            <w:webHidden/>
          </w:rPr>
          <w:t>69</w:t>
        </w:r>
        <w:r>
          <w:rPr>
            <w:noProof/>
            <w:webHidden/>
          </w:rPr>
          <w:fldChar w:fldCharType="end"/>
        </w:r>
      </w:hyperlink>
    </w:p>
    <w:p w14:paraId="2810C856" w14:textId="5304DBE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8" w:history="1">
        <w:r w:rsidRPr="009D62CF">
          <w:rPr>
            <w:rStyle w:val="Hyperlink"/>
            <w:noProof/>
          </w:rPr>
          <w:t>2.13 PRIOR INCONSISTENT STATEMENT AS IMPEACHMENT</w:t>
        </w:r>
        <w:r>
          <w:rPr>
            <w:noProof/>
            <w:webHidden/>
          </w:rPr>
          <w:tab/>
        </w:r>
        <w:r>
          <w:rPr>
            <w:noProof/>
            <w:webHidden/>
          </w:rPr>
          <w:fldChar w:fldCharType="begin"/>
        </w:r>
        <w:r>
          <w:rPr>
            <w:noProof/>
            <w:webHidden/>
          </w:rPr>
          <w:instrText xml:space="preserve"> PAGEREF _Toc232505328 \h </w:instrText>
        </w:r>
        <w:r>
          <w:rPr>
            <w:noProof/>
            <w:webHidden/>
          </w:rPr>
        </w:r>
        <w:r>
          <w:rPr>
            <w:noProof/>
            <w:webHidden/>
          </w:rPr>
          <w:fldChar w:fldCharType="separate"/>
        </w:r>
        <w:r>
          <w:rPr>
            <w:noProof/>
            <w:webHidden/>
          </w:rPr>
          <w:t>70</w:t>
        </w:r>
        <w:r>
          <w:rPr>
            <w:noProof/>
            <w:webHidden/>
          </w:rPr>
          <w:fldChar w:fldCharType="end"/>
        </w:r>
      </w:hyperlink>
    </w:p>
    <w:p w14:paraId="26E251FA" w14:textId="38AC74C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29" w:history="1">
        <w:r w:rsidRPr="009D62CF">
          <w:rPr>
            <w:rStyle w:val="Hyperlink"/>
            <w:noProof/>
          </w:rPr>
          <w:t>2.14 JUDICIAL NOTICE</w:t>
        </w:r>
        <w:r>
          <w:rPr>
            <w:noProof/>
            <w:webHidden/>
          </w:rPr>
          <w:tab/>
        </w:r>
        <w:r>
          <w:rPr>
            <w:noProof/>
            <w:webHidden/>
          </w:rPr>
          <w:fldChar w:fldCharType="begin"/>
        </w:r>
        <w:r>
          <w:rPr>
            <w:noProof/>
            <w:webHidden/>
          </w:rPr>
          <w:instrText xml:space="preserve"> PAGEREF _Toc232505329 \h </w:instrText>
        </w:r>
        <w:r>
          <w:rPr>
            <w:noProof/>
            <w:webHidden/>
          </w:rPr>
        </w:r>
        <w:r>
          <w:rPr>
            <w:noProof/>
            <w:webHidden/>
          </w:rPr>
          <w:fldChar w:fldCharType="separate"/>
        </w:r>
        <w:r>
          <w:rPr>
            <w:noProof/>
            <w:webHidden/>
          </w:rPr>
          <w:t>71</w:t>
        </w:r>
        <w:r>
          <w:rPr>
            <w:noProof/>
            <w:webHidden/>
          </w:rPr>
          <w:fldChar w:fldCharType="end"/>
        </w:r>
      </w:hyperlink>
    </w:p>
    <w:p w14:paraId="536FA947" w14:textId="28DE1FCA"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330" w:history="1">
        <w:r w:rsidRPr="009D62CF">
          <w:rPr>
            <w:rStyle w:val="Hyperlink"/>
            <w:noProof/>
          </w:rPr>
          <w:t>CHAPTER 3 — FINAL CHARGE TO THE JURY</w:t>
        </w:r>
        <w:r>
          <w:rPr>
            <w:noProof/>
            <w:webHidden/>
          </w:rPr>
          <w:tab/>
        </w:r>
        <w:r>
          <w:rPr>
            <w:noProof/>
            <w:webHidden/>
          </w:rPr>
          <w:fldChar w:fldCharType="begin"/>
        </w:r>
        <w:r>
          <w:rPr>
            <w:noProof/>
            <w:webHidden/>
          </w:rPr>
          <w:instrText xml:space="preserve"> PAGEREF _Toc232505330 \h </w:instrText>
        </w:r>
        <w:r>
          <w:rPr>
            <w:noProof/>
            <w:webHidden/>
          </w:rPr>
        </w:r>
        <w:r>
          <w:rPr>
            <w:noProof/>
            <w:webHidden/>
          </w:rPr>
          <w:fldChar w:fldCharType="separate"/>
        </w:r>
        <w:r>
          <w:rPr>
            <w:noProof/>
            <w:webHidden/>
          </w:rPr>
          <w:t>72</w:t>
        </w:r>
        <w:r>
          <w:rPr>
            <w:noProof/>
            <w:webHidden/>
          </w:rPr>
          <w:fldChar w:fldCharType="end"/>
        </w:r>
      </w:hyperlink>
    </w:p>
    <w:p w14:paraId="7DBDF13D" w14:textId="10EE610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1" w:history="1">
        <w:r w:rsidRPr="009D62CF">
          <w:rPr>
            <w:rStyle w:val="Hyperlink"/>
            <w:noProof/>
          </w:rPr>
          <w:t>3.1 INTRODUCTION TO FINAL INSTRUCTIONS</w:t>
        </w:r>
        <w:r>
          <w:rPr>
            <w:noProof/>
            <w:webHidden/>
          </w:rPr>
          <w:tab/>
        </w:r>
        <w:r>
          <w:rPr>
            <w:noProof/>
            <w:webHidden/>
          </w:rPr>
          <w:fldChar w:fldCharType="begin"/>
        </w:r>
        <w:r>
          <w:rPr>
            <w:noProof/>
            <w:webHidden/>
          </w:rPr>
          <w:instrText xml:space="preserve"> PAGEREF _Toc232505331 \h </w:instrText>
        </w:r>
        <w:r>
          <w:rPr>
            <w:noProof/>
            <w:webHidden/>
          </w:rPr>
        </w:r>
        <w:r>
          <w:rPr>
            <w:noProof/>
            <w:webHidden/>
          </w:rPr>
          <w:fldChar w:fldCharType="separate"/>
        </w:r>
        <w:r>
          <w:rPr>
            <w:noProof/>
            <w:webHidden/>
          </w:rPr>
          <w:t>73</w:t>
        </w:r>
        <w:r>
          <w:rPr>
            <w:noProof/>
            <w:webHidden/>
          </w:rPr>
          <w:fldChar w:fldCharType="end"/>
        </w:r>
      </w:hyperlink>
    </w:p>
    <w:p w14:paraId="7ADCB94D" w14:textId="51D54BC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2" w:history="1">
        <w:r w:rsidRPr="009D62CF">
          <w:rPr>
            <w:rStyle w:val="Hyperlink"/>
            <w:noProof/>
          </w:rPr>
          <w:t>3.2 STATEMENT OF CHARGE</w:t>
        </w:r>
        <w:r>
          <w:rPr>
            <w:noProof/>
            <w:webHidden/>
          </w:rPr>
          <w:tab/>
        </w:r>
        <w:r>
          <w:rPr>
            <w:noProof/>
            <w:webHidden/>
          </w:rPr>
          <w:fldChar w:fldCharType="begin"/>
        </w:r>
        <w:r>
          <w:rPr>
            <w:noProof/>
            <w:webHidden/>
          </w:rPr>
          <w:instrText xml:space="preserve"> PAGEREF _Toc232505332 \h </w:instrText>
        </w:r>
        <w:r>
          <w:rPr>
            <w:noProof/>
            <w:webHidden/>
          </w:rPr>
        </w:r>
        <w:r>
          <w:rPr>
            <w:noProof/>
            <w:webHidden/>
          </w:rPr>
          <w:fldChar w:fldCharType="separate"/>
        </w:r>
        <w:r>
          <w:rPr>
            <w:noProof/>
            <w:webHidden/>
          </w:rPr>
          <w:t>74</w:t>
        </w:r>
        <w:r>
          <w:rPr>
            <w:noProof/>
            <w:webHidden/>
          </w:rPr>
          <w:fldChar w:fldCharType="end"/>
        </w:r>
      </w:hyperlink>
    </w:p>
    <w:p w14:paraId="00BDC0D4" w14:textId="1F0280A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3" w:history="1">
        <w:r w:rsidRPr="009D62CF">
          <w:rPr>
            <w:rStyle w:val="Hyperlink"/>
            <w:noProof/>
          </w:rPr>
          <w:t>3.3(a) AGGRAVATION OF (NAME OF FELONY) BY [CARRYING] [DISPLAYING] [USING] [THREATENING TO USE] [ATTEMPTING TO USE] A [FIREARM] [WEAPON]</w:t>
        </w:r>
        <w:r>
          <w:rPr>
            <w:noProof/>
            <w:webHidden/>
          </w:rPr>
          <w:tab/>
        </w:r>
        <w:r>
          <w:rPr>
            <w:noProof/>
            <w:webHidden/>
          </w:rPr>
          <w:fldChar w:fldCharType="begin"/>
        </w:r>
        <w:r>
          <w:rPr>
            <w:noProof/>
            <w:webHidden/>
          </w:rPr>
          <w:instrText xml:space="preserve"> PAGEREF _Toc232505333 \h </w:instrText>
        </w:r>
        <w:r>
          <w:rPr>
            <w:noProof/>
            <w:webHidden/>
          </w:rPr>
        </w:r>
        <w:r>
          <w:rPr>
            <w:noProof/>
            <w:webHidden/>
          </w:rPr>
          <w:fldChar w:fldCharType="separate"/>
        </w:r>
        <w:r>
          <w:rPr>
            <w:noProof/>
            <w:webHidden/>
          </w:rPr>
          <w:t>75</w:t>
        </w:r>
        <w:r>
          <w:rPr>
            <w:noProof/>
            <w:webHidden/>
          </w:rPr>
          <w:fldChar w:fldCharType="end"/>
        </w:r>
      </w:hyperlink>
    </w:p>
    <w:p w14:paraId="0A9B3041" w14:textId="4340EA7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4" w:history="1">
        <w:r w:rsidRPr="009D62CF">
          <w:rPr>
            <w:rStyle w:val="Hyperlink"/>
            <w:noProof/>
          </w:rPr>
          <w:t>3.3(b) AGGRAVATION OF A CRIME WHEN COMMITTED BY AN UNAUTHORIZED ALIEN</w:t>
        </w:r>
        <w:r>
          <w:rPr>
            <w:noProof/>
            <w:webHidden/>
          </w:rPr>
          <w:tab/>
        </w:r>
        <w:r>
          <w:rPr>
            <w:noProof/>
            <w:webHidden/>
          </w:rPr>
          <w:fldChar w:fldCharType="begin"/>
        </w:r>
        <w:r>
          <w:rPr>
            <w:noProof/>
            <w:webHidden/>
          </w:rPr>
          <w:instrText xml:space="preserve"> PAGEREF _Toc232505334 \h </w:instrText>
        </w:r>
        <w:r>
          <w:rPr>
            <w:noProof/>
            <w:webHidden/>
          </w:rPr>
        </w:r>
        <w:r>
          <w:rPr>
            <w:noProof/>
            <w:webHidden/>
          </w:rPr>
          <w:fldChar w:fldCharType="separate"/>
        </w:r>
        <w:r>
          <w:rPr>
            <w:noProof/>
            <w:webHidden/>
          </w:rPr>
          <w:t>77</w:t>
        </w:r>
        <w:r>
          <w:rPr>
            <w:noProof/>
            <w:webHidden/>
          </w:rPr>
          <w:fldChar w:fldCharType="end"/>
        </w:r>
      </w:hyperlink>
    </w:p>
    <w:p w14:paraId="7E96D9AB" w14:textId="491B8D9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5" w:history="1">
        <w:r w:rsidRPr="009D62CF">
          <w:rPr>
            <w:rStyle w:val="Hyperlink"/>
            <w:noProof/>
          </w:rPr>
          <w:t>3.3(c) AGGRAVATION OF A FELONY BY COMMITTING AN AGGRAVATED BATTERY</w:t>
        </w:r>
        <w:r>
          <w:rPr>
            <w:noProof/>
            <w:webHidden/>
          </w:rPr>
          <w:tab/>
        </w:r>
        <w:r>
          <w:rPr>
            <w:noProof/>
            <w:webHidden/>
          </w:rPr>
          <w:fldChar w:fldCharType="begin"/>
        </w:r>
        <w:r>
          <w:rPr>
            <w:noProof/>
            <w:webHidden/>
          </w:rPr>
          <w:instrText xml:space="preserve"> PAGEREF _Toc232505335 \h </w:instrText>
        </w:r>
        <w:r>
          <w:rPr>
            <w:noProof/>
            <w:webHidden/>
          </w:rPr>
        </w:r>
        <w:r>
          <w:rPr>
            <w:noProof/>
            <w:webHidden/>
          </w:rPr>
          <w:fldChar w:fldCharType="separate"/>
        </w:r>
        <w:r>
          <w:rPr>
            <w:noProof/>
            <w:webHidden/>
          </w:rPr>
          <w:t>78</w:t>
        </w:r>
        <w:r>
          <w:rPr>
            <w:noProof/>
            <w:webHidden/>
          </w:rPr>
          <w:fldChar w:fldCharType="end"/>
        </w:r>
      </w:hyperlink>
    </w:p>
    <w:p w14:paraId="7C297954" w14:textId="5BC25DE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6" w:history="1">
        <w:r w:rsidRPr="009D62CF">
          <w:rPr>
            <w:rStyle w:val="Hyperlink"/>
            <w:noProof/>
          </w:rPr>
          <w:t>3.3(d) POSSESSION OF A [FIREARM] [DESTRUCTIVE DEVICE] [AND DISCHARGE] [CAUSING [GREAT BODILY HARM] [DEATH]]</w:t>
        </w:r>
        <w:r>
          <w:rPr>
            <w:noProof/>
            <w:webHidden/>
          </w:rPr>
          <w:tab/>
        </w:r>
        <w:r>
          <w:rPr>
            <w:noProof/>
            <w:webHidden/>
          </w:rPr>
          <w:fldChar w:fldCharType="begin"/>
        </w:r>
        <w:r>
          <w:rPr>
            <w:noProof/>
            <w:webHidden/>
          </w:rPr>
          <w:instrText xml:space="preserve"> PAGEREF _Toc232505336 \h </w:instrText>
        </w:r>
        <w:r>
          <w:rPr>
            <w:noProof/>
            <w:webHidden/>
          </w:rPr>
        </w:r>
        <w:r>
          <w:rPr>
            <w:noProof/>
            <w:webHidden/>
          </w:rPr>
          <w:fldChar w:fldCharType="separate"/>
        </w:r>
        <w:r>
          <w:rPr>
            <w:noProof/>
            <w:webHidden/>
          </w:rPr>
          <w:t>79</w:t>
        </w:r>
        <w:r>
          <w:rPr>
            <w:noProof/>
            <w:webHidden/>
          </w:rPr>
          <w:fldChar w:fldCharType="end"/>
        </w:r>
      </w:hyperlink>
    </w:p>
    <w:p w14:paraId="5E208C04" w14:textId="62C0AE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7" w:history="1">
        <w:r w:rsidRPr="009D62CF">
          <w:rPr>
            <w:rStyle w:val="Hyperlink"/>
            <w:noProof/>
          </w:rPr>
          <w:t>3.3(e) AGGRAVATION OF A FELONY BY WEARING A HOOD, MASK, OR OTHER DEVICE TO CONCEAL IDENTITY</w:t>
        </w:r>
        <w:r>
          <w:rPr>
            <w:noProof/>
            <w:webHidden/>
          </w:rPr>
          <w:tab/>
        </w:r>
        <w:r>
          <w:rPr>
            <w:noProof/>
            <w:webHidden/>
          </w:rPr>
          <w:fldChar w:fldCharType="begin"/>
        </w:r>
        <w:r>
          <w:rPr>
            <w:noProof/>
            <w:webHidden/>
          </w:rPr>
          <w:instrText xml:space="preserve"> PAGEREF _Toc232505337 \h </w:instrText>
        </w:r>
        <w:r>
          <w:rPr>
            <w:noProof/>
            <w:webHidden/>
          </w:rPr>
        </w:r>
        <w:r>
          <w:rPr>
            <w:noProof/>
            <w:webHidden/>
          </w:rPr>
          <w:fldChar w:fldCharType="separate"/>
        </w:r>
        <w:r>
          <w:rPr>
            <w:noProof/>
            <w:webHidden/>
          </w:rPr>
          <w:t>81</w:t>
        </w:r>
        <w:r>
          <w:rPr>
            <w:noProof/>
            <w:webHidden/>
          </w:rPr>
          <w:fldChar w:fldCharType="end"/>
        </w:r>
      </w:hyperlink>
    </w:p>
    <w:p w14:paraId="21A86313" w14:textId="50D671D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8" w:history="1">
        <w:r w:rsidRPr="009D62CF">
          <w:rPr>
            <w:rStyle w:val="Hyperlink"/>
            <w:noProof/>
          </w:rPr>
          <w:t>3.3(f) AGGRAVATION OF A CRIME BY SELECTING A VICTIM BASED ON PREJUDICE</w:t>
        </w:r>
        <w:r>
          <w:rPr>
            <w:noProof/>
            <w:webHidden/>
          </w:rPr>
          <w:tab/>
        </w:r>
        <w:r>
          <w:rPr>
            <w:noProof/>
            <w:webHidden/>
          </w:rPr>
          <w:fldChar w:fldCharType="begin"/>
        </w:r>
        <w:r>
          <w:rPr>
            <w:noProof/>
            <w:webHidden/>
          </w:rPr>
          <w:instrText xml:space="preserve"> PAGEREF _Toc232505338 \h </w:instrText>
        </w:r>
        <w:r>
          <w:rPr>
            <w:noProof/>
            <w:webHidden/>
          </w:rPr>
        </w:r>
        <w:r>
          <w:rPr>
            <w:noProof/>
            <w:webHidden/>
          </w:rPr>
          <w:fldChar w:fldCharType="separate"/>
        </w:r>
        <w:r>
          <w:rPr>
            <w:noProof/>
            <w:webHidden/>
          </w:rPr>
          <w:t>82</w:t>
        </w:r>
        <w:r>
          <w:rPr>
            <w:noProof/>
            <w:webHidden/>
          </w:rPr>
          <w:fldChar w:fldCharType="end"/>
        </w:r>
      </w:hyperlink>
    </w:p>
    <w:p w14:paraId="53ED9FC6" w14:textId="5D1A191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39" w:history="1">
        <w:r w:rsidRPr="009D62CF">
          <w:rPr>
            <w:rStyle w:val="Hyperlink"/>
            <w:noProof/>
          </w:rPr>
          <w:t>3.3(g) BIFURCATED TRIAL INSTRUCTION – PHASE TWO</w:t>
        </w:r>
        <w:r>
          <w:rPr>
            <w:noProof/>
            <w:webHidden/>
          </w:rPr>
          <w:tab/>
        </w:r>
        <w:r>
          <w:rPr>
            <w:noProof/>
            <w:webHidden/>
          </w:rPr>
          <w:fldChar w:fldCharType="begin"/>
        </w:r>
        <w:r>
          <w:rPr>
            <w:noProof/>
            <w:webHidden/>
          </w:rPr>
          <w:instrText xml:space="preserve"> PAGEREF _Toc232505339 \h </w:instrText>
        </w:r>
        <w:r>
          <w:rPr>
            <w:noProof/>
            <w:webHidden/>
          </w:rPr>
        </w:r>
        <w:r>
          <w:rPr>
            <w:noProof/>
            <w:webHidden/>
          </w:rPr>
          <w:fldChar w:fldCharType="separate"/>
        </w:r>
        <w:r>
          <w:rPr>
            <w:noProof/>
            <w:webHidden/>
          </w:rPr>
          <w:t>83</w:t>
        </w:r>
        <w:r>
          <w:rPr>
            <w:noProof/>
            <w:webHidden/>
          </w:rPr>
          <w:fldChar w:fldCharType="end"/>
        </w:r>
      </w:hyperlink>
    </w:p>
    <w:p w14:paraId="5E1760E5" w14:textId="0C9A8D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0" w:history="1">
        <w:r w:rsidRPr="009D62CF">
          <w:rPr>
            <w:rStyle w:val="Hyperlink"/>
            <w:noProof/>
          </w:rPr>
          <w:t>3.3(h) WILLFUL BLINDNESS</w:t>
        </w:r>
        <w:r>
          <w:rPr>
            <w:noProof/>
            <w:webHidden/>
          </w:rPr>
          <w:tab/>
        </w:r>
        <w:r>
          <w:rPr>
            <w:noProof/>
            <w:webHidden/>
          </w:rPr>
          <w:fldChar w:fldCharType="begin"/>
        </w:r>
        <w:r>
          <w:rPr>
            <w:noProof/>
            <w:webHidden/>
          </w:rPr>
          <w:instrText xml:space="preserve"> PAGEREF _Toc232505340 \h </w:instrText>
        </w:r>
        <w:r>
          <w:rPr>
            <w:noProof/>
            <w:webHidden/>
          </w:rPr>
        </w:r>
        <w:r>
          <w:rPr>
            <w:noProof/>
            <w:webHidden/>
          </w:rPr>
          <w:fldChar w:fldCharType="separate"/>
        </w:r>
        <w:r>
          <w:rPr>
            <w:noProof/>
            <w:webHidden/>
          </w:rPr>
          <w:t>84</w:t>
        </w:r>
        <w:r>
          <w:rPr>
            <w:noProof/>
            <w:webHidden/>
          </w:rPr>
          <w:fldChar w:fldCharType="end"/>
        </w:r>
      </w:hyperlink>
    </w:p>
    <w:p w14:paraId="41ED1598" w14:textId="4AAF52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1" w:history="1">
        <w:r w:rsidRPr="009D62CF">
          <w:rPr>
            <w:rStyle w:val="Hyperlink"/>
            <w:noProof/>
          </w:rPr>
          <w:t>3.3(i) DOMESTIC VIOLENCE</w:t>
        </w:r>
        <w:r>
          <w:rPr>
            <w:noProof/>
            <w:webHidden/>
          </w:rPr>
          <w:tab/>
        </w:r>
        <w:r>
          <w:rPr>
            <w:noProof/>
            <w:webHidden/>
          </w:rPr>
          <w:fldChar w:fldCharType="begin"/>
        </w:r>
        <w:r>
          <w:rPr>
            <w:noProof/>
            <w:webHidden/>
          </w:rPr>
          <w:instrText xml:space="preserve"> PAGEREF _Toc232505341 \h </w:instrText>
        </w:r>
        <w:r>
          <w:rPr>
            <w:noProof/>
            <w:webHidden/>
          </w:rPr>
        </w:r>
        <w:r>
          <w:rPr>
            <w:noProof/>
            <w:webHidden/>
          </w:rPr>
          <w:fldChar w:fldCharType="separate"/>
        </w:r>
        <w:r>
          <w:rPr>
            <w:noProof/>
            <w:webHidden/>
          </w:rPr>
          <w:t>85</w:t>
        </w:r>
        <w:r>
          <w:rPr>
            <w:noProof/>
            <w:webHidden/>
          </w:rPr>
          <w:fldChar w:fldCharType="end"/>
        </w:r>
      </w:hyperlink>
    </w:p>
    <w:p w14:paraId="3F625158" w14:textId="52E886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2" w:history="1">
        <w:r w:rsidRPr="009D62CF">
          <w:rPr>
            <w:rStyle w:val="Hyperlink"/>
            <w:noProof/>
          </w:rPr>
          <w:t>3.3(j) AGGRAVATION OF TRAFFICKING IN [FENTANYL] [INSERT RELEVANT CONTROLLED SUBSTANCE]</w:t>
        </w:r>
        <w:r>
          <w:rPr>
            <w:noProof/>
            <w:webHidden/>
          </w:rPr>
          <w:tab/>
        </w:r>
        <w:r>
          <w:rPr>
            <w:noProof/>
            <w:webHidden/>
          </w:rPr>
          <w:fldChar w:fldCharType="begin"/>
        </w:r>
        <w:r>
          <w:rPr>
            <w:noProof/>
            <w:webHidden/>
          </w:rPr>
          <w:instrText xml:space="preserve"> PAGEREF _Toc232505342 \h </w:instrText>
        </w:r>
        <w:r>
          <w:rPr>
            <w:noProof/>
            <w:webHidden/>
          </w:rPr>
        </w:r>
        <w:r>
          <w:rPr>
            <w:noProof/>
            <w:webHidden/>
          </w:rPr>
          <w:fldChar w:fldCharType="separate"/>
        </w:r>
        <w:r>
          <w:rPr>
            <w:noProof/>
            <w:webHidden/>
          </w:rPr>
          <w:t>87</w:t>
        </w:r>
        <w:r>
          <w:rPr>
            <w:noProof/>
            <w:webHidden/>
          </w:rPr>
          <w:fldChar w:fldCharType="end"/>
        </w:r>
      </w:hyperlink>
    </w:p>
    <w:p w14:paraId="39D770BD" w14:textId="3A49149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3" w:history="1">
        <w:r w:rsidRPr="009D62CF">
          <w:rPr>
            <w:rStyle w:val="Hyperlink"/>
            <w:noProof/>
          </w:rPr>
          <w:t>3.4 LESSER INCLUDED CRIMES</w:t>
        </w:r>
        <w:r>
          <w:rPr>
            <w:noProof/>
            <w:webHidden/>
          </w:rPr>
          <w:tab/>
        </w:r>
        <w:r>
          <w:rPr>
            <w:noProof/>
            <w:webHidden/>
          </w:rPr>
          <w:fldChar w:fldCharType="begin"/>
        </w:r>
        <w:r>
          <w:rPr>
            <w:noProof/>
            <w:webHidden/>
          </w:rPr>
          <w:instrText xml:space="preserve"> PAGEREF _Toc232505343 \h </w:instrText>
        </w:r>
        <w:r>
          <w:rPr>
            <w:noProof/>
            <w:webHidden/>
          </w:rPr>
        </w:r>
        <w:r>
          <w:rPr>
            <w:noProof/>
            <w:webHidden/>
          </w:rPr>
          <w:fldChar w:fldCharType="separate"/>
        </w:r>
        <w:r>
          <w:rPr>
            <w:noProof/>
            <w:webHidden/>
          </w:rPr>
          <w:t>89</w:t>
        </w:r>
        <w:r>
          <w:rPr>
            <w:noProof/>
            <w:webHidden/>
          </w:rPr>
          <w:fldChar w:fldCharType="end"/>
        </w:r>
      </w:hyperlink>
    </w:p>
    <w:p w14:paraId="190CDF59" w14:textId="7E8B10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4" w:history="1">
        <w:r w:rsidRPr="009D62CF">
          <w:rPr>
            <w:rStyle w:val="Hyperlink"/>
            <w:noProof/>
          </w:rPr>
          <w:t>3.5(a) PRINCIPALS</w:t>
        </w:r>
        <w:r>
          <w:rPr>
            <w:noProof/>
            <w:webHidden/>
          </w:rPr>
          <w:tab/>
        </w:r>
        <w:r>
          <w:rPr>
            <w:noProof/>
            <w:webHidden/>
          </w:rPr>
          <w:fldChar w:fldCharType="begin"/>
        </w:r>
        <w:r>
          <w:rPr>
            <w:noProof/>
            <w:webHidden/>
          </w:rPr>
          <w:instrText xml:space="preserve"> PAGEREF _Toc232505344 \h </w:instrText>
        </w:r>
        <w:r>
          <w:rPr>
            <w:noProof/>
            <w:webHidden/>
          </w:rPr>
        </w:r>
        <w:r>
          <w:rPr>
            <w:noProof/>
            <w:webHidden/>
          </w:rPr>
          <w:fldChar w:fldCharType="separate"/>
        </w:r>
        <w:r>
          <w:rPr>
            <w:noProof/>
            <w:webHidden/>
          </w:rPr>
          <w:t>90</w:t>
        </w:r>
        <w:r>
          <w:rPr>
            <w:noProof/>
            <w:webHidden/>
          </w:rPr>
          <w:fldChar w:fldCharType="end"/>
        </w:r>
      </w:hyperlink>
    </w:p>
    <w:p w14:paraId="1DE12743" w14:textId="0B48CB8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5" w:history="1">
        <w:r w:rsidRPr="009D62CF">
          <w:rPr>
            <w:rStyle w:val="Hyperlink"/>
            <w:noProof/>
          </w:rPr>
          <w:t>3.5(b) PRINCIPALS — WHEN ACTIVE PARTICIPANT HIRED BY DEFENDANT</w:t>
        </w:r>
        <w:r>
          <w:rPr>
            <w:noProof/>
            <w:webHidden/>
          </w:rPr>
          <w:tab/>
        </w:r>
        <w:r>
          <w:rPr>
            <w:noProof/>
            <w:webHidden/>
          </w:rPr>
          <w:fldChar w:fldCharType="begin"/>
        </w:r>
        <w:r>
          <w:rPr>
            <w:noProof/>
            <w:webHidden/>
          </w:rPr>
          <w:instrText xml:space="preserve"> PAGEREF _Toc232505345 \h </w:instrText>
        </w:r>
        <w:r>
          <w:rPr>
            <w:noProof/>
            <w:webHidden/>
          </w:rPr>
        </w:r>
        <w:r>
          <w:rPr>
            <w:noProof/>
            <w:webHidden/>
          </w:rPr>
          <w:fldChar w:fldCharType="separate"/>
        </w:r>
        <w:r>
          <w:rPr>
            <w:noProof/>
            <w:webHidden/>
          </w:rPr>
          <w:t>91</w:t>
        </w:r>
        <w:r>
          <w:rPr>
            <w:noProof/>
            <w:webHidden/>
          </w:rPr>
          <w:fldChar w:fldCharType="end"/>
        </w:r>
      </w:hyperlink>
    </w:p>
    <w:p w14:paraId="61ABE538" w14:textId="41333CF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6" w:history="1">
        <w:r w:rsidRPr="009D62CF">
          <w:rPr>
            <w:rStyle w:val="Hyperlink"/>
            <w:noProof/>
          </w:rPr>
          <w:t>3.6(a) INSANITY</w:t>
        </w:r>
        <w:r>
          <w:rPr>
            <w:noProof/>
            <w:webHidden/>
          </w:rPr>
          <w:tab/>
        </w:r>
        <w:r>
          <w:rPr>
            <w:noProof/>
            <w:webHidden/>
          </w:rPr>
          <w:fldChar w:fldCharType="begin"/>
        </w:r>
        <w:r>
          <w:rPr>
            <w:noProof/>
            <w:webHidden/>
          </w:rPr>
          <w:instrText xml:space="preserve"> PAGEREF _Toc232505346 \h </w:instrText>
        </w:r>
        <w:r>
          <w:rPr>
            <w:noProof/>
            <w:webHidden/>
          </w:rPr>
        </w:r>
        <w:r>
          <w:rPr>
            <w:noProof/>
            <w:webHidden/>
          </w:rPr>
          <w:fldChar w:fldCharType="separate"/>
        </w:r>
        <w:r>
          <w:rPr>
            <w:noProof/>
            <w:webHidden/>
          </w:rPr>
          <w:t>92</w:t>
        </w:r>
        <w:r>
          <w:rPr>
            <w:noProof/>
            <w:webHidden/>
          </w:rPr>
          <w:fldChar w:fldCharType="end"/>
        </w:r>
      </w:hyperlink>
    </w:p>
    <w:p w14:paraId="1A8571CF" w14:textId="4508A98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7" w:history="1">
        <w:r w:rsidRPr="009D62CF">
          <w:rPr>
            <w:rStyle w:val="Hyperlink"/>
            <w:noProof/>
          </w:rPr>
          <w:t>3.6(b) INSANITY — HALLUCINATIONS</w:t>
        </w:r>
        <w:r>
          <w:rPr>
            <w:noProof/>
            <w:webHidden/>
          </w:rPr>
          <w:tab/>
        </w:r>
        <w:r>
          <w:rPr>
            <w:noProof/>
            <w:webHidden/>
          </w:rPr>
          <w:fldChar w:fldCharType="begin"/>
        </w:r>
        <w:r>
          <w:rPr>
            <w:noProof/>
            <w:webHidden/>
          </w:rPr>
          <w:instrText xml:space="preserve"> PAGEREF _Toc232505347 \h </w:instrText>
        </w:r>
        <w:r>
          <w:rPr>
            <w:noProof/>
            <w:webHidden/>
          </w:rPr>
        </w:r>
        <w:r>
          <w:rPr>
            <w:noProof/>
            <w:webHidden/>
          </w:rPr>
          <w:fldChar w:fldCharType="separate"/>
        </w:r>
        <w:r>
          <w:rPr>
            <w:noProof/>
            <w:webHidden/>
          </w:rPr>
          <w:t>94</w:t>
        </w:r>
        <w:r>
          <w:rPr>
            <w:noProof/>
            <w:webHidden/>
          </w:rPr>
          <w:fldChar w:fldCharType="end"/>
        </w:r>
      </w:hyperlink>
    </w:p>
    <w:p w14:paraId="0C6BCB39" w14:textId="15C9D38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8" w:history="1">
        <w:r w:rsidRPr="009D62CF">
          <w:rPr>
            <w:rStyle w:val="Hyperlink"/>
            <w:noProof/>
          </w:rPr>
          <w:t>3.6(c) PSYCHOTROPIC MEDICATION</w:t>
        </w:r>
        <w:r>
          <w:rPr>
            <w:noProof/>
            <w:webHidden/>
          </w:rPr>
          <w:tab/>
        </w:r>
        <w:r>
          <w:rPr>
            <w:noProof/>
            <w:webHidden/>
          </w:rPr>
          <w:fldChar w:fldCharType="begin"/>
        </w:r>
        <w:r>
          <w:rPr>
            <w:noProof/>
            <w:webHidden/>
          </w:rPr>
          <w:instrText xml:space="preserve"> PAGEREF _Toc232505348 \h </w:instrText>
        </w:r>
        <w:r>
          <w:rPr>
            <w:noProof/>
            <w:webHidden/>
          </w:rPr>
        </w:r>
        <w:r>
          <w:rPr>
            <w:noProof/>
            <w:webHidden/>
          </w:rPr>
          <w:fldChar w:fldCharType="separate"/>
        </w:r>
        <w:r>
          <w:rPr>
            <w:noProof/>
            <w:webHidden/>
          </w:rPr>
          <w:t>96</w:t>
        </w:r>
        <w:r>
          <w:rPr>
            <w:noProof/>
            <w:webHidden/>
          </w:rPr>
          <w:fldChar w:fldCharType="end"/>
        </w:r>
      </w:hyperlink>
    </w:p>
    <w:p w14:paraId="1E6005F4" w14:textId="13B4AC1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49" w:history="1">
        <w:r w:rsidRPr="009D62CF">
          <w:rPr>
            <w:rStyle w:val="Hyperlink"/>
            <w:noProof/>
          </w:rPr>
          <w:t>3.6(d) VOLUNTARY INTOXICATION</w:t>
        </w:r>
        <w:r>
          <w:rPr>
            <w:noProof/>
            <w:webHidden/>
          </w:rPr>
          <w:tab/>
        </w:r>
        <w:r>
          <w:rPr>
            <w:noProof/>
            <w:webHidden/>
          </w:rPr>
          <w:fldChar w:fldCharType="begin"/>
        </w:r>
        <w:r>
          <w:rPr>
            <w:noProof/>
            <w:webHidden/>
          </w:rPr>
          <w:instrText xml:space="preserve"> PAGEREF _Toc232505349 \h </w:instrText>
        </w:r>
        <w:r>
          <w:rPr>
            <w:noProof/>
            <w:webHidden/>
          </w:rPr>
        </w:r>
        <w:r>
          <w:rPr>
            <w:noProof/>
            <w:webHidden/>
          </w:rPr>
          <w:fldChar w:fldCharType="separate"/>
        </w:r>
        <w:r>
          <w:rPr>
            <w:noProof/>
            <w:webHidden/>
          </w:rPr>
          <w:t>97</w:t>
        </w:r>
        <w:r>
          <w:rPr>
            <w:noProof/>
            <w:webHidden/>
          </w:rPr>
          <w:fldChar w:fldCharType="end"/>
        </w:r>
      </w:hyperlink>
    </w:p>
    <w:p w14:paraId="64D1169D" w14:textId="0F9144A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0" w:history="1">
        <w:r w:rsidRPr="009D62CF">
          <w:rPr>
            <w:rStyle w:val="Hyperlink"/>
            <w:noProof/>
          </w:rPr>
          <w:t>3.6(e)(1) INVOLUNTARY INTOXICATION</w:t>
        </w:r>
        <w:r>
          <w:rPr>
            <w:noProof/>
            <w:webHidden/>
          </w:rPr>
          <w:tab/>
        </w:r>
        <w:r>
          <w:rPr>
            <w:noProof/>
            <w:webHidden/>
          </w:rPr>
          <w:fldChar w:fldCharType="begin"/>
        </w:r>
        <w:r>
          <w:rPr>
            <w:noProof/>
            <w:webHidden/>
          </w:rPr>
          <w:instrText xml:space="preserve"> PAGEREF _Toc232505350 \h </w:instrText>
        </w:r>
        <w:r>
          <w:rPr>
            <w:noProof/>
            <w:webHidden/>
          </w:rPr>
        </w:r>
        <w:r>
          <w:rPr>
            <w:noProof/>
            <w:webHidden/>
          </w:rPr>
          <w:fldChar w:fldCharType="separate"/>
        </w:r>
        <w:r>
          <w:rPr>
            <w:noProof/>
            <w:webHidden/>
          </w:rPr>
          <w:t>98</w:t>
        </w:r>
        <w:r>
          <w:rPr>
            <w:noProof/>
            <w:webHidden/>
          </w:rPr>
          <w:fldChar w:fldCharType="end"/>
        </w:r>
      </w:hyperlink>
    </w:p>
    <w:p w14:paraId="445D6EFC" w14:textId="1FFC44E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1" w:history="1">
        <w:r w:rsidRPr="009D62CF">
          <w:rPr>
            <w:rStyle w:val="Hyperlink"/>
            <w:noProof/>
          </w:rPr>
          <w:t>3.6(e)(2) INVOLUNTARY INTOXICATION RESULTING IN INSANITY</w:t>
        </w:r>
        <w:r>
          <w:rPr>
            <w:noProof/>
            <w:webHidden/>
          </w:rPr>
          <w:tab/>
        </w:r>
        <w:r>
          <w:rPr>
            <w:noProof/>
            <w:webHidden/>
          </w:rPr>
          <w:fldChar w:fldCharType="begin"/>
        </w:r>
        <w:r>
          <w:rPr>
            <w:noProof/>
            <w:webHidden/>
          </w:rPr>
          <w:instrText xml:space="preserve"> PAGEREF _Toc232505351 \h </w:instrText>
        </w:r>
        <w:r>
          <w:rPr>
            <w:noProof/>
            <w:webHidden/>
          </w:rPr>
        </w:r>
        <w:r>
          <w:rPr>
            <w:noProof/>
            <w:webHidden/>
          </w:rPr>
          <w:fldChar w:fldCharType="separate"/>
        </w:r>
        <w:r>
          <w:rPr>
            <w:noProof/>
            <w:webHidden/>
          </w:rPr>
          <w:t>100</w:t>
        </w:r>
        <w:r>
          <w:rPr>
            <w:noProof/>
            <w:webHidden/>
          </w:rPr>
          <w:fldChar w:fldCharType="end"/>
        </w:r>
      </w:hyperlink>
    </w:p>
    <w:p w14:paraId="4F778D3E" w14:textId="71F7823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2" w:history="1">
        <w:r w:rsidRPr="009D62CF">
          <w:rPr>
            <w:rStyle w:val="Hyperlink"/>
            <w:noProof/>
          </w:rPr>
          <w:t>3.6(f) JUSTIFIABLE [USE] [OR] [THREATENED USE] OF DEADLY FORCE</w:t>
        </w:r>
        <w:r>
          <w:rPr>
            <w:noProof/>
            <w:webHidden/>
          </w:rPr>
          <w:tab/>
        </w:r>
        <w:r>
          <w:rPr>
            <w:noProof/>
            <w:webHidden/>
          </w:rPr>
          <w:fldChar w:fldCharType="begin"/>
        </w:r>
        <w:r>
          <w:rPr>
            <w:noProof/>
            <w:webHidden/>
          </w:rPr>
          <w:instrText xml:space="preserve"> PAGEREF _Toc232505352 \h </w:instrText>
        </w:r>
        <w:r>
          <w:rPr>
            <w:noProof/>
            <w:webHidden/>
          </w:rPr>
        </w:r>
        <w:r>
          <w:rPr>
            <w:noProof/>
            <w:webHidden/>
          </w:rPr>
          <w:fldChar w:fldCharType="separate"/>
        </w:r>
        <w:r>
          <w:rPr>
            <w:noProof/>
            <w:webHidden/>
          </w:rPr>
          <w:t>102</w:t>
        </w:r>
        <w:r>
          <w:rPr>
            <w:noProof/>
            <w:webHidden/>
          </w:rPr>
          <w:fldChar w:fldCharType="end"/>
        </w:r>
      </w:hyperlink>
    </w:p>
    <w:p w14:paraId="3872593E" w14:textId="72C9852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3" w:history="1">
        <w:r w:rsidRPr="009D62CF">
          <w:rPr>
            <w:rStyle w:val="Hyperlink"/>
            <w:noProof/>
          </w:rPr>
          <w:t>3.6(g) JUSTIFIABLE [USE] [OR] [THREATENED USE] OF NON-DEADLY FORCE</w:t>
        </w:r>
        <w:r>
          <w:rPr>
            <w:noProof/>
            <w:webHidden/>
          </w:rPr>
          <w:tab/>
        </w:r>
        <w:r>
          <w:rPr>
            <w:noProof/>
            <w:webHidden/>
          </w:rPr>
          <w:fldChar w:fldCharType="begin"/>
        </w:r>
        <w:r>
          <w:rPr>
            <w:noProof/>
            <w:webHidden/>
          </w:rPr>
          <w:instrText xml:space="preserve"> PAGEREF _Toc232505353 \h </w:instrText>
        </w:r>
        <w:r>
          <w:rPr>
            <w:noProof/>
            <w:webHidden/>
          </w:rPr>
        </w:r>
        <w:r>
          <w:rPr>
            <w:noProof/>
            <w:webHidden/>
          </w:rPr>
          <w:fldChar w:fldCharType="separate"/>
        </w:r>
        <w:r>
          <w:rPr>
            <w:noProof/>
            <w:webHidden/>
          </w:rPr>
          <w:t>109</w:t>
        </w:r>
        <w:r>
          <w:rPr>
            <w:noProof/>
            <w:webHidden/>
          </w:rPr>
          <w:fldChar w:fldCharType="end"/>
        </w:r>
      </w:hyperlink>
    </w:p>
    <w:p w14:paraId="15D67193" w14:textId="3A9C7B3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4" w:history="1">
        <w:r w:rsidRPr="009D62CF">
          <w:rPr>
            <w:rStyle w:val="Hyperlink"/>
            <w:noProof/>
          </w:rPr>
          <w:t>3.6(h) JUSTIFIABLE USE OF FORCE BY LAW ENFORCEMENT OFFICER</w:t>
        </w:r>
        <w:r>
          <w:rPr>
            <w:noProof/>
            <w:webHidden/>
          </w:rPr>
          <w:tab/>
        </w:r>
        <w:r>
          <w:rPr>
            <w:noProof/>
            <w:webHidden/>
          </w:rPr>
          <w:fldChar w:fldCharType="begin"/>
        </w:r>
        <w:r>
          <w:rPr>
            <w:noProof/>
            <w:webHidden/>
          </w:rPr>
          <w:instrText xml:space="preserve"> PAGEREF _Toc232505354 \h </w:instrText>
        </w:r>
        <w:r>
          <w:rPr>
            <w:noProof/>
            <w:webHidden/>
          </w:rPr>
        </w:r>
        <w:r>
          <w:rPr>
            <w:noProof/>
            <w:webHidden/>
          </w:rPr>
          <w:fldChar w:fldCharType="separate"/>
        </w:r>
        <w:r>
          <w:rPr>
            <w:noProof/>
            <w:webHidden/>
          </w:rPr>
          <w:t>113</w:t>
        </w:r>
        <w:r>
          <w:rPr>
            <w:noProof/>
            <w:webHidden/>
          </w:rPr>
          <w:fldChar w:fldCharType="end"/>
        </w:r>
      </w:hyperlink>
    </w:p>
    <w:p w14:paraId="5ECFC3E8" w14:textId="0D73F99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5" w:history="1">
        <w:r w:rsidRPr="009D62CF">
          <w:rPr>
            <w:rStyle w:val="Hyperlink"/>
            <w:noProof/>
          </w:rPr>
          <w:t>3.6(i) ALIBI</w:t>
        </w:r>
        <w:r>
          <w:rPr>
            <w:noProof/>
            <w:webHidden/>
          </w:rPr>
          <w:tab/>
        </w:r>
        <w:r>
          <w:rPr>
            <w:noProof/>
            <w:webHidden/>
          </w:rPr>
          <w:fldChar w:fldCharType="begin"/>
        </w:r>
        <w:r>
          <w:rPr>
            <w:noProof/>
            <w:webHidden/>
          </w:rPr>
          <w:instrText xml:space="preserve"> PAGEREF _Toc232505355 \h </w:instrText>
        </w:r>
        <w:r>
          <w:rPr>
            <w:noProof/>
            <w:webHidden/>
          </w:rPr>
        </w:r>
        <w:r>
          <w:rPr>
            <w:noProof/>
            <w:webHidden/>
          </w:rPr>
          <w:fldChar w:fldCharType="separate"/>
        </w:r>
        <w:r>
          <w:rPr>
            <w:noProof/>
            <w:webHidden/>
          </w:rPr>
          <w:t>115</w:t>
        </w:r>
        <w:r>
          <w:rPr>
            <w:noProof/>
            <w:webHidden/>
          </w:rPr>
          <w:fldChar w:fldCharType="end"/>
        </w:r>
      </w:hyperlink>
    </w:p>
    <w:p w14:paraId="639B7B43" w14:textId="29310BB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6" w:history="1">
        <w:r w:rsidRPr="009D62CF">
          <w:rPr>
            <w:rStyle w:val="Hyperlink"/>
            <w:noProof/>
          </w:rPr>
          <w:t>3.6(j) ENTRAPMENT</w:t>
        </w:r>
        <w:r>
          <w:rPr>
            <w:noProof/>
            <w:webHidden/>
          </w:rPr>
          <w:tab/>
        </w:r>
        <w:r>
          <w:rPr>
            <w:noProof/>
            <w:webHidden/>
          </w:rPr>
          <w:fldChar w:fldCharType="begin"/>
        </w:r>
        <w:r>
          <w:rPr>
            <w:noProof/>
            <w:webHidden/>
          </w:rPr>
          <w:instrText xml:space="preserve"> PAGEREF _Toc232505356 \h </w:instrText>
        </w:r>
        <w:r>
          <w:rPr>
            <w:noProof/>
            <w:webHidden/>
          </w:rPr>
        </w:r>
        <w:r>
          <w:rPr>
            <w:noProof/>
            <w:webHidden/>
          </w:rPr>
          <w:fldChar w:fldCharType="separate"/>
        </w:r>
        <w:r>
          <w:rPr>
            <w:noProof/>
            <w:webHidden/>
          </w:rPr>
          <w:t>116</w:t>
        </w:r>
        <w:r>
          <w:rPr>
            <w:noProof/>
            <w:webHidden/>
          </w:rPr>
          <w:fldChar w:fldCharType="end"/>
        </w:r>
      </w:hyperlink>
    </w:p>
    <w:p w14:paraId="5ED4AD54" w14:textId="51EDFC5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7" w:history="1">
        <w:r w:rsidRPr="009D62CF">
          <w:rPr>
            <w:rStyle w:val="Hyperlink"/>
            <w:noProof/>
          </w:rPr>
          <w:t>3.6(k) DURESS OR NECESSITY</w:t>
        </w:r>
        <w:r>
          <w:rPr>
            <w:noProof/>
            <w:webHidden/>
          </w:rPr>
          <w:tab/>
        </w:r>
        <w:r>
          <w:rPr>
            <w:noProof/>
            <w:webHidden/>
          </w:rPr>
          <w:fldChar w:fldCharType="begin"/>
        </w:r>
        <w:r>
          <w:rPr>
            <w:noProof/>
            <w:webHidden/>
          </w:rPr>
          <w:instrText xml:space="preserve"> PAGEREF _Toc232505357 \h </w:instrText>
        </w:r>
        <w:r>
          <w:rPr>
            <w:noProof/>
            <w:webHidden/>
          </w:rPr>
        </w:r>
        <w:r>
          <w:rPr>
            <w:noProof/>
            <w:webHidden/>
          </w:rPr>
          <w:fldChar w:fldCharType="separate"/>
        </w:r>
        <w:r>
          <w:rPr>
            <w:noProof/>
            <w:webHidden/>
          </w:rPr>
          <w:t>118</w:t>
        </w:r>
        <w:r>
          <w:rPr>
            <w:noProof/>
            <w:webHidden/>
          </w:rPr>
          <w:fldChar w:fldCharType="end"/>
        </w:r>
      </w:hyperlink>
    </w:p>
    <w:p w14:paraId="200A5040" w14:textId="5AB5E53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8" w:history="1">
        <w:r w:rsidRPr="009D62CF">
          <w:rPr>
            <w:rStyle w:val="Hyperlink"/>
            <w:noProof/>
          </w:rPr>
          <w:t>3.6(</w:t>
        </w:r>
        <w:r w:rsidRPr="009D62CF">
          <w:rPr>
            <w:rStyle w:val="Hyperlink"/>
            <w:i/>
            <w:noProof/>
          </w:rPr>
          <w:t>l</w:t>
        </w:r>
        <w:r w:rsidRPr="009D62CF">
          <w:rPr>
            <w:rStyle w:val="Hyperlink"/>
            <w:noProof/>
          </w:rPr>
          <w:t>) INDEPENDENT ACT</w:t>
        </w:r>
        <w:r>
          <w:rPr>
            <w:noProof/>
            <w:webHidden/>
          </w:rPr>
          <w:tab/>
        </w:r>
        <w:r>
          <w:rPr>
            <w:noProof/>
            <w:webHidden/>
          </w:rPr>
          <w:fldChar w:fldCharType="begin"/>
        </w:r>
        <w:r>
          <w:rPr>
            <w:noProof/>
            <w:webHidden/>
          </w:rPr>
          <w:instrText xml:space="preserve"> PAGEREF _Toc232505358 \h </w:instrText>
        </w:r>
        <w:r>
          <w:rPr>
            <w:noProof/>
            <w:webHidden/>
          </w:rPr>
        </w:r>
        <w:r>
          <w:rPr>
            <w:noProof/>
            <w:webHidden/>
          </w:rPr>
          <w:fldChar w:fldCharType="separate"/>
        </w:r>
        <w:r>
          <w:rPr>
            <w:noProof/>
            <w:webHidden/>
          </w:rPr>
          <w:t>120</w:t>
        </w:r>
        <w:r>
          <w:rPr>
            <w:noProof/>
            <w:webHidden/>
          </w:rPr>
          <w:fldChar w:fldCharType="end"/>
        </w:r>
      </w:hyperlink>
    </w:p>
    <w:p w14:paraId="46B56DD5" w14:textId="4EF09B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59" w:history="1">
        <w:r w:rsidRPr="009D62CF">
          <w:rPr>
            <w:rStyle w:val="Hyperlink"/>
            <w:noProof/>
          </w:rPr>
          <w:t>3.6(m) AFFIRMATIVE DEFENSE: TEMPORARY POSSESSION OF A CONTROLLED SUBSTANCE FOR LEGAL DISPOSAL</w:t>
        </w:r>
        <w:r>
          <w:rPr>
            <w:noProof/>
            <w:webHidden/>
          </w:rPr>
          <w:tab/>
        </w:r>
        <w:r>
          <w:rPr>
            <w:noProof/>
            <w:webHidden/>
          </w:rPr>
          <w:fldChar w:fldCharType="begin"/>
        </w:r>
        <w:r>
          <w:rPr>
            <w:noProof/>
            <w:webHidden/>
          </w:rPr>
          <w:instrText xml:space="preserve"> PAGEREF _Toc232505359 \h </w:instrText>
        </w:r>
        <w:r>
          <w:rPr>
            <w:noProof/>
            <w:webHidden/>
          </w:rPr>
        </w:r>
        <w:r>
          <w:rPr>
            <w:noProof/>
            <w:webHidden/>
          </w:rPr>
          <w:fldChar w:fldCharType="separate"/>
        </w:r>
        <w:r>
          <w:rPr>
            <w:noProof/>
            <w:webHidden/>
          </w:rPr>
          <w:t>121</w:t>
        </w:r>
        <w:r>
          <w:rPr>
            <w:noProof/>
            <w:webHidden/>
          </w:rPr>
          <w:fldChar w:fldCharType="end"/>
        </w:r>
      </w:hyperlink>
    </w:p>
    <w:p w14:paraId="39436244" w14:textId="7535BE4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0" w:history="1">
        <w:r w:rsidRPr="009D62CF">
          <w:rPr>
            <w:rStyle w:val="Hyperlink"/>
            <w:noProof/>
          </w:rPr>
          <w:t>3.6(n) AFFIRMATIVE DEFENSE: CONTROLLED SUBSTANCE WAS LAWFULLY OBTAINED FROM A PRACTITIONER OR PURSUANT TO A VALID PRESCRIPTION</w:t>
        </w:r>
        <w:r>
          <w:rPr>
            <w:noProof/>
            <w:webHidden/>
          </w:rPr>
          <w:tab/>
        </w:r>
        <w:r>
          <w:rPr>
            <w:noProof/>
            <w:webHidden/>
          </w:rPr>
          <w:fldChar w:fldCharType="begin"/>
        </w:r>
        <w:r>
          <w:rPr>
            <w:noProof/>
            <w:webHidden/>
          </w:rPr>
          <w:instrText xml:space="preserve"> PAGEREF _Toc232505360 \h </w:instrText>
        </w:r>
        <w:r>
          <w:rPr>
            <w:noProof/>
            <w:webHidden/>
          </w:rPr>
        </w:r>
        <w:r>
          <w:rPr>
            <w:noProof/>
            <w:webHidden/>
          </w:rPr>
          <w:fldChar w:fldCharType="separate"/>
        </w:r>
        <w:r>
          <w:rPr>
            <w:noProof/>
            <w:webHidden/>
          </w:rPr>
          <w:t>123</w:t>
        </w:r>
        <w:r>
          <w:rPr>
            <w:noProof/>
            <w:webHidden/>
          </w:rPr>
          <w:fldChar w:fldCharType="end"/>
        </w:r>
      </w:hyperlink>
    </w:p>
    <w:p w14:paraId="691D9508" w14:textId="6699A54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1" w:history="1">
        <w:r w:rsidRPr="009D62CF">
          <w:rPr>
            <w:rStyle w:val="Hyperlink"/>
            <w:noProof/>
          </w:rPr>
          <w:t>3.6(o) TRANSFERRED</w:t>
        </w:r>
        <w:r w:rsidRPr="009D62CF">
          <w:rPr>
            <w:rStyle w:val="Hyperlink"/>
            <w:noProof/>
            <w:spacing w:val="1"/>
          </w:rPr>
          <w:t xml:space="preserve"> </w:t>
        </w:r>
        <w:r w:rsidRPr="009D62CF">
          <w:rPr>
            <w:rStyle w:val="Hyperlink"/>
            <w:noProof/>
          </w:rPr>
          <w:t>INTENT</w:t>
        </w:r>
        <w:r>
          <w:rPr>
            <w:noProof/>
            <w:webHidden/>
          </w:rPr>
          <w:tab/>
        </w:r>
        <w:r>
          <w:rPr>
            <w:noProof/>
            <w:webHidden/>
          </w:rPr>
          <w:fldChar w:fldCharType="begin"/>
        </w:r>
        <w:r>
          <w:rPr>
            <w:noProof/>
            <w:webHidden/>
          </w:rPr>
          <w:instrText xml:space="preserve"> PAGEREF _Toc232505361 \h </w:instrText>
        </w:r>
        <w:r>
          <w:rPr>
            <w:noProof/>
            <w:webHidden/>
          </w:rPr>
        </w:r>
        <w:r>
          <w:rPr>
            <w:noProof/>
            <w:webHidden/>
          </w:rPr>
          <w:fldChar w:fldCharType="separate"/>
        </w:r>
        <w:r>
          <w:rPr>
            <w:noProof/>
            <w:webHidden/>
          </w:rPr>
          <w:t>126</w:t>
        </w:r>
        <w:r>
          <w:rPr>
            <w:noProof/>
            <w:webHidden/>
          </w:rPr>
          <w:fldChar w:fldCharType="end"/>
        </w:r>
      </w:hyperlink>
    </w:p>
    <w:p w14:paraId="2EEB34F1" w14:textId="62C0D7E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2" w:history="1">
        <w:r w:rsidRPr="009D62CF">
          <w:rPr>
            <w:rStyle w:val="Hyperlink"/>
            <w:noProof/>
          </w:rPr>
          <w:t>3.6(p) ABNORMAL MENTAL CONDITION</w:t>
        </w:r>
        <w:r>
          <w:rPr>
            <w:noProof/>
            <w:webHidden/>
          </w:rPr>
          <w:tab/>
        </w:r>
        <w:r>
          <w:rPr>
            <w:noProof/>
            <w:webHidden/>
          </w:rPr>
          <w:fldChar w:fldCharType="begin"/>
        </w:r>
        <w:r>
          <w:rPr>
            <w:noProof/>
            <w:webHidden/>
          </w:rPr>
          <w:instrText xml:space="preserve"> PAGEREF _Toc232505362 \h </w:instrText>
        </w:r>
        <w:r>
          <w:rPr>
            <w:noProof/>
            <w:webHidden/>
          </w:rPr>
        </w:r>
        <w:r>
          <w:rPr>
            <w:noProof/>
            <w:webHidden/>
          </w:rPr>
          <w:fldChar w:fldCharType="separate"/>
        </w:r>
        <w:r>
          <w:rPr>
            <w:noProof/>
            <w:webHidden/>
          </w:rPr>
          <w:t>127</w:t>
        </w:r>
        <w:r>
          <w:rPr>
            <w:noProof/>
            <w:webHidden/>
          </w:rPr>
          <w:fldChar w:fldCharType="end"/>
        </w:r>
      </w:hyperlink>
    </w:p>
    <w:p w14:paraId="105ABDA6" w14:textId="31AF89D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3" w:history="1">
        <w:r w:rsidRPr="009D62CF">
          <w:rPr>
            <w:rStyle w:val="Hyperlink"/>
            <w:noProof/>
          </w:rPr>
          <w:t>3.7 PLEA OF NOT GUILTY; REASONABLE DOUBT; AND BURDEN OF PROOF</w:t>
        </w:r>
        <w:r>
          <w:rPr>
            <w:noProof/>
            <w:webHidden/>
          </w:rPr>
          <w:tab/>
        </w:r>
        <w:r>
          <w:rPr>
            <w:noProof/>
            <w:webHidden/>
          </w:rPr>
          <w:fldChar w:fldCharType="begin"/>
        </w:r>
        <w:r>
          <w:rPr>
            <w:noProof/>
            <w:webHidden/>
          </w:rPr>
          <w:instrText xml:space="preserve"> PAGEREF _Toc232505363 \h </w:instrText>
        </w:r>
        <w:r>
          <w:rPr>
            <w:noProof/>
            <w:webHidden/>
          </w:rPr>
        </w:r>
        <w:r>
          <w:rPr>
            <w:noProof/>
            <w:webHidden/>
          </w:rPr>
          <w:fldChar w:fldCharType="separate"/>
        </w:r>
        <w:r>
          <w:rPr>
            <w:noProof/>
            <w:webHidden/>
          </w:rPr>
          <w:t>128</w:t>
        </w:r>
        <w:r>
          <w:rPr>
            <w:noProof/>
            <w:webHidden/>
          </w:rPr>
          <w:fldChar w:fldCharType="end"/>
        </w:r>
      </w:hyperlink>
    </w:p>
    <w:p w14:paraId="042A3059" w14:textId="22B9C1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4" w:history="1">
        <w:r w:rsidRPr="009D62CF">
          <w:rPr>
            <w:rStyle w:val="Hyperlink"/>
            <w:noProof/>
          </w:rPr>
          <w:t>3.8(a) EVIDENCE OF OTHER CRIMES, WRONGS, OR ACTS</w:t>
        </w:r>
        <w:r>
          <w:rPr>
            <w:noProof/>
            <w:webHidden/>
          </w:rPr>
          <w:tab/>
        </w:r>
        <w:r>
          <w:rPr>
            <w:noProof/>
            <w:webHidden/>
          </w:rPr>
          <w:fldChar w:fldCharType="begin"/>
        </w:r>
        <w:r>
          <w:rPr>
            <w:noProof/>
            <w:webHidden/>
          </w:rPr>
          <w:instrText xml:space="preserve"> PAGEREF _Toc232505364 \h </w:instrText>
        </w:r>
        <w:r>
          <w:rPr>
            <w:noProof/>
            <w:webHidden/>
          </w:rPr>
        </w:r>
        <w:r>
          <w:rPr>
            <w:noProof/>
            <w:webHidden/>
          </w:rPr>
          <w:fldChar w:fldCharType="separate"/>
        </w:r>
        <w:r>
          <w:rPr>
            <w:noProof/>
            <w:webHidden/>
          </w:rPr>
          <w:t>129</w:t>
        </w:r>
        <w:r>
          <w:rPr>
            <w:noProof/>
            <w:webHidden/>
          </w:rPr>
          <w:fldChar w:fldCharType="end"/>
        </w:r>
      </w:hyperlink>
    </w:p>
    <w:p w14:paraId="618D6BCB" w14:textId="4016969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5" w:history="1">
        <w:r w:rsidRPr="009D62CF">
          <w:rPr>
            <w:rStyle w:val="Hyperlink"/>
            <w:noProof/>
          </w:rPr>
          <w:t>3.8(b) EVIDENCE OF OTHER CRIMES, WRONGS, OR ACTS [OF CHILD MOLESTATION] [INVOLVING A SEXUAL OFFENSE]</w:t>
        </w:r>
        <w:r>
          <w:rPr>
            <w:noProof/>
            <w:webHidden/>
          </w:rPr>
          <w:tab/>
        </w:r>
        <w:r>
          <w:rPr>
            <w:noProof/>
            <w:webHidden/>
          </w:rPr>
          <w:fldChar w:fldCharType="begin"/>
        </w:r>
        <w:r>
          <w:rPr>
            <w:noProof/>
            <w:webHidden/>
          </w:rPr>
          <w:instrText xml:space="preserve"> PAGEREF _Toc232505365 \h </w:instrText>
        </w:r>
        <w:r>
          <w:rPr>
            <w:noProof/>
            <w:webHidden/>
          </w:rPr>
        </w:r>
        <w:r>
          <w:rPr>
            <w:noProof/>
            <w:webHidden/>
          </w:rPr>
          <w:fldChar w:fldCharType="separate"/>
        </w:r>
        <w:r>
          <w:rPr>
            <w:noProof/>
            <w:webHidden/>
          </w:rPr>
          <w:t>130</w:t>
        </w:r>
        <w:r>
          <w:rPr>
            <w:noProof/>
            <w:webHidden/>
          </w:rPr>
          <w:fldChar w:fldCharType="end"/>
        </w:r>
      </w:hyperlink>
    </w:p>
    <w:p w14:paraId="096D440F" w14:textId="3E62822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6" w:history="1">
        <w:r w:rsidRPr="009D62CF">
          <w:rPr>
            <w:rStyle w:val="Hyperlink"/>
            <w:noProof/>
          </w:rPr>
          <w:t>3.8(c) DISREGARDING EVIDENCE [RESERVED]</w:t>
        </w:r>
        <w:r>
          <w:rPr>
            <w:noProof/>
            <w:webHidden/>
          </w:rPr>
          <w:tab/>
        </w:r>
        <w:r>
          <w:rPr>
            <w:noProof/>
            <w:webHidden/>
          </w:rPr>
          <w:fldChar w:fldCharType="begin"/>
        </w:r>
        <w:r>
          <w:rPr>
            <w:noProof/>
            <w:webHidden/>
          </w:rPr>
          <w:instrText xml:space="preserve"> PAGEREF _Toc232505366 \h </w:instrText>
        </w:r>
        <w:r>
          <w:rPr>
            <w:noProof/>
            <w:webHidden/>
          </w:rPr>
        </w:r>
        <w:r>
          <w:rPr>
            <w:noProof/>
            <w:webHidden/>
          </w:rPr>
          <w:fldChar w:fldCharType="separate"/>
        </w:r>
        <w:r>
          <w:rPr>
            <w:noProof/>
            <w:webHidden/>
          </w:rPr>
          <w:t>131</w:t>
        </w:r>
        <w:r>
          <w:rPr>
            <w:noProof/>
            <w:webHidden/>
          </w:rPr>
          <w:fldChar w:fldCharType="end"/>
        </w:r>
      </w:hyperlink>
    </w:p>
    <w:p w14:paraId="3FD8A9D9" w14:textId="6A98BA4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7" w:history="1">
        <w:r w:rsidRPr="009D62CF">
          <w:rPr>
            <w:rStyle w:val="Hyperlink"/>
            <w:noProof/>
          </w:rPr>
          <w:t>3.8(d) DATE OF CRIME</w:t>
        </w:r>
        <w:r>
          <w:rPr>
            <w:noProof/>
            <w:webHidden/>
          </w:rPr>
          <w:tab/>
        </w:r>
        <w:r>
          <w:rPr>
            <w:noProof/>
            <w:webHidden/>
          </w:rPr>
          <w:fldChar w:fldCharType="begin"/>
        </w:r>
        <w:r>
          <w:rPr>
            <w:noProof/>
            <w:webHidden/>
          </w:rPr>
          <w:instrText xml:space="preserve"> PAGEREF _Toc232505367 \h </w:instrText>
        </w:r>
        <w:r>
          <w:rPr>
            <w:noProof/>
            <w:webHidden/>
          </w:rPr>
        </w:r>
        <w:r>
          <w:rPr>
            <w:noProof/>
            <w:webHidden/>
          </w:rPr>
          <w:fldChar w:fldCharType="separate"/>
        </w:r>
        <w:r>
          <w:rPr>
            <w:noProof/>
            <w:webHidden/>
          </w:rPr>
          <w:t>132</w:t>
        </w:r>
        <w:r>
          <w:rPr>
            <w:noProof/>
            <w:webHidden/>
          </w:rPr>
          <w:fldChar w:fldCharType="end"/>
        </w:r>
      </w:hyperlink>
    </w:p>
    <w:p w14:paraId="75F8BEB9" w14:textId="1C48B7D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8" w:history="1">
        <w:r w:rsidRPr="009D62CF">
          <w:rPr>
            <w:rStyle w:val="Hyperlink"/>
            <w:noProof/>
          </w:rPr>
          <w:t>3.8(e) VENUE</w:t>
        </w:r>
        <w:r>
          <w:rPr>
            <w:noProof/>
            <w:webHidden/>
          </w:rPr>
          <w:tab/>
        </w:r>
        <w:r>
          <w:rPr>
            <w:noProof/>
            <w:webHidden/>
          </w:rPr>
          <w:fldChar w:fldCharType="begin"/>
        </w:r>
        <w:r>
          <w:rPr>
            <w:noProof/>
            <w:webHidden/>
          </w:rPr>
          <w:instrText xml:space="preserve"> PAGEREF _Toc232505368 \h </w:instrText>
        </w:r>
        <w:r>
          <w:rPr>
            <w:noProof/>
            <w:webHidden/>
          </w:rPr>
        </w:r>
        <w:r>
          <w:rPr>
            <w:noProof/>
            <w:webHidden/>
          </w:rPr>
          <w:fldChar w:fldCharType="separate"/>
        </w:r>
        <w:r>
          <w:rPr>
            <w:noProof/>
            <w:webHidden/>
          </w:rPr>
          <w:t>133</w:t>
        </w:r>
        <w:r>
          <w:rPr>
            <w:noProof/>
            <w:webHidden/>
          </w:rPr>
          <w:fldChar w:fldCharType="end"/>
        </w:r>
      </w:hyperlink>
    </w:p>
    <w:p w14:paraId="62B9B7B1" w14:textId="1B653C2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69" w:history="1">
        <w:r w:rsidRPr="009D62CF">
          <w:rPr>
            <w:rStyle w:val="Hyperlink"/>
            <w:noProof/>
          </w:rPr>
          <w:t>3.9 WEIGHING THE EVIDENCE</w:t>
        </w:r>
        <w:r>
          <w:rPr>
            <w:noProof/>
            <w:webHidden/>
          </w:rPr>
          <w:tab/>
        </w:r>
        <w:r>
          <w:rPr>
            <w:noProof/>
            <w:webHidden/>
          </w:rPr>
          <w:fldChar w:fldCharType="begin"/>
        </w:r>
        <w:r>
          <w:rPr>
            <w:noProof/>
            <w:webHidden/>
          </w:rPr>
          <w:instrText xml:space="preserve"> PAGEREF _Toc232505369 \h </w:instrText>
        </w:r>
        <w:r>
          <w:rPr>
            <w:noProof/>
            <w:webHidden/>
          </w:rPr>
        </w:r>
        <w:r>
          <w:rPr>
            <w:noProof/>
            <w:webHidden/>
          </w:rPr>
          <w:fldChar w:fldCharType="separate"/>
        </w:r>
        <w:r>
          <w:rPr>
            <w:noProof/>
            <w:webHidden/>
          </w:rPr>
          <w:t>134</w:t>
        </w:r>
        <w:r>
          <w:rPr>
            <w:noProof/>
            <w:webHidden/>
          </w:rPr>
          <w:fldChar w:fldCharType="end"/>
        </w:r>
      </w:hyperlink>
    </w:p>
    <w:p w14:paraId="09C8DE24" w14:textId="35EA3F8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0" w:history="1">
        <w:r w:rsidRPr="009D62CF">
          <w:rPr>
            <w:rStyle w:val="Hyperlink"/>
            <w:noProof/>
          </w:rPr>
          <w:t>3.9(a) DEFENDANT NOT TESTIFYING</w:t>
        </w:r>
        <w:r>
          <w:rPr>
            <w:noProof/>
            <w:webHidden/>
          </w:rPr>
          <w:tab/>
        </w:r>
        <w:r>
          <w:rPr>
            <w:noProof/>
            <w:webHidden/>
          </w:rPr>
          <w:fldChar w:fldCharType="begin"/>
        </w:r>
        <w:r>
          <w:rPr>
            <w:noProof/>
            <w:webHidden/>
          </w:rPr>
          <w:instrText xml:space="preserve"> PAGEREF _Toc232505370 \h </w:instrText>
        </w:r>
        <w:r>
          <w:rPr>
            <w:noProof/>
            <w:webHidden/>
          </w:rPr>
        </w:r>
        <w:r>
          <w:rPr>
            <w:noProof/>
            <w:webHidden/>
          </w:rPr>
          <w:fldChar w:fldCharType="separate"/>
        </w:r>
        <w:r>
          <w:rPr>
            <w:noProof/>
            <w:webHidden/>
          </w:rPr>
          <w:t>136</w:t>
        </w:r>
        <w:r>
          <w:rPr>
            <w:noProof/>
            <w:webHidden/>
          </w:rPr>
          <w:fldChar w:fldCharType="end"/>
        </w:r>
      </w:hyperlink>
    </w:p>
    <w:p w14:paraId="79FEC093" w14:textId="7DD114F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1" w:history="1">
        <w:r w:rsidRPr="009D62CF">
          <w:rPr>
            <w:rStyle w:val="Hyperlink"/>
            <w:noProof/>
          </w:rPr>
          <w:t>3.9(b) DEFENDANT’S STATEMENTS</w:t>
        </w:r>
        <w:r>
          <w:rPr>
            <w:noProof/>
            <w:webHidden/>
          </w:rPr>
          <w:tab/>
        </w:r>
        <w:r>
          <w:rPr>
            <w:noProof/>
            <w:webHidden/>
          </w:rPr>
          <w:fldChar w:fldCharType="begin"/>
        </w:r>
        <w:r>
          <w:rPr>
            <w:noProof/>
            <w:webHidden/>
          </w:rPr>
          <w:instrText xml:space="preserve"> PAGEREF _Toc232505371 \h </w:instrText>
        </w:r>
        <w:r>
          <w:rPr>
            <w:noProof/>
            <w:webHidden/>
          </w:rPr>
        </w:r>
        <w:r>
          <w:rPr>
            <w:noProof/>
            <w:webHidden/>
          </w:rPr>
          <w:fldChar w:fldCharType="separate"/>
        </w:r>
        <w:r>
          <w:rPr>
            <w:noProof/>
            <w:webHidden/>
          </w:rPr>
          <w:t>137</w:t>
        </w:r>
        <w:r>
          <w:rPr>
            <w:noProof/>
            <w:webHidden/>
          </w:rPr>
          <w:fldChar w:fldCharType="end"/>
        </w:r>
      </w:hyperlink>
    </w:p>
    <w:p w14:paraId="3D2EBBC4" w14:textId="02D8849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2" w:history="1">
        <w:r w:rsidRPr="009D62CF">
          <w:rPr>
            <w:rStyle w:val="Hyperlink"/>
            <w:noProof/>
          </w:rPr>
          <w:t>3.9(c)</w:t>
        </w:r>
        <w:r w:rsidRPr="009D62CF">
          <w:rPr>
            <w:rStyle w:val="Hyperlink"/>
            <w:noProof/>
            <w:spacing w:val="-4"/>
          </w:rPr>
          <w:t xml:space="preserve"> </w:t>
        </w:r>
        <w:r w:rsidRPr="009D62CF">
          <w:rPr>
            <w:rStyle w:val="Hyperlink"/>
            <w:noProof/>
          </w:rPr>
          <w:t>EYEWITNESS IDENTIFICATION</w:t>
        </w:r>
        <w:r>
          <w:rPr>
            <w:noProof/>
            <w:webHidden/>
          </w:rPr>
          <w:tab/>
        </w:r>
        <w:r>
          <w:rPr>
            <w:noProof/>
            <w:webHidden/>
          </w:rPr>
          <w:fldChar w:fldCharType="begin"/>
        </w:r>
        <w:r>
          <w:rPr>
            <w:noProof/>
            <w:webHidden/>
          </w:rPr>
          <w:instrText xml:space="preserve"> PAGEREF _Toc232505372 \h </w:instrText>
        </w:r>
        <w:r>
          <w:rPr>
            <w:noProof/>
            <w:webHidden/>
          </w:rPr>
        </w:r>
        <w:r>
          <w:rPr>
            <w:noProof/>
            <w:webHidden/>
          </w:rPr>
          <w:fldChar w:fldCharType="separate"/>
        </w:r>
        <w:r>
          <w:rPr>
            <w:noProof/>
            <w:webHidden/>
          </w:rPr>
          <w:t>138</w:t>
        </w:r>
        <w:r>
          <w:rPr>
            <w:noProof/>
            <w:webHidden/>
          </w:rPr>
          <w:fldChar w:fldCharType="end"/>
        </w:r>
      </w:hyperlink>
    </w:p>
    <w:p w14:paraId="44E62B7D" w14:textId="1E4929C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3" w:history="1">
        <w:r w:rsidRPr="009D62CF">
          <w:rPr>
            <w:rStyle w:val="Hyperlink"/>
            <w:noProof/>
          </w:rPr>
          <w:t>3.10 RULES FOR DELIBERATION</w:t>
        </w:r>
        <w:r>
          <w:rPr>
            <w:noProof/>
            <w:webHidden/>
          </w:rPr>
          <w:tab/>
        </w:r>
        <w:r>
          <w:rPr>
            <w:noProof/>
            <w:webHidden/>
          </w:rPr>
          <w:fldChar w:fldCharType="begin"/>
        </w:r>
        <w:r>
          <w:rPr>
            <w:noProof/>
            <w:webHidden/>
          </w:rPr>
          <w:instrText xml:space="preserve"> PAGEREF _Toc232505373 \h </w:instrText>
        </w:r>
        <w:r>
          <w:rPr>
            <w:noProof/>
            <w:webHidden/>
          </w:rPr>
        </w:r>
        <w:r>
          <w:rPr>
            <w:noProof/>
            <w:webHidden/>
          </w:rPr>
          <w:fldChar w:fldCharType="separate"/>
        </w:r>
        <w:r>
          <w:rPr>
            <w:noProof/>
            <w:webHidden/>
          </w:rPr>
          <w:t>140</w:t>
        </w:r>
        <w:r>
          <w:rPr>
            <w:noProof/>
            <w:webHidden/>
          </w:rPr>
          <w:fldChar w:fldCharType="end"/>
        </w:r>
      </w:hyperlink>
    </w:p>
    <w:p w14:paraId="4D1F39B8" w14:textId="5D1998F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4" w:history="1">
        <w:r w:rsidRPr="009D62CF">
          <w:rPr>
            <w:rStyle w:val="Hyperlink"/>
            <w:noProof/>
          </w:rPr>
          <w:t>3.11 CAUTIONARY INSTRUCTION</w:t>
        </w:r>
        <w:r>
          <w:rPr>
            <w:noProof/>
            <w:webHidden/>
          </w:rPr>
          <w:tab/>
        </w:r>
        <w:r>
          <w:rPr>
            <w:noProof/>
            <w:webHidden/>
          </w:rPr>
          <w:fldChar w:fldCharType="begin"/>
        </w:r>
        <w:r>
          <w:rPr>
            <w:noProof/>
            <w:webHidden/>
          </w:rPr>
          <w:instrText xml:space="preserve"> PAGEREF _Toc232505374 \h </w:instrText>
        </w:r>
        <w:r>
          <w:rPr>
            <w:noProof/>
            <w:webHidden/>
          </w:rPr>
        </w:r>
        <w:r>
          <w:rPr>
            <w:noProof/>
            <w:webHidden/>
          </w:rPr>
          <w:fldChar w:fldCharType="separate"/>
        </w:r>
        <w:r>
          <w:rPr>
            <w:noProof/>
            <w:webHidden/>
          </w:rPr>
          <w:t>141</w:t>
        </w:r>
        <w:r>
          <w:rPr>
            <w:noProof/>
            <w:webHidden/>
          </w:rPr>
          <w:fldChar w:fldCharType="end"/>
        </w:r>
      </w:hyperlink>
    </w:p>
    <w:p w14:paraId="41F6237B" w14:textId="457600B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5" w:history="1">
        <w:r w:rsidRPr="009D62CF">
          <w:rPr>
            <w:rStyle w:val="Hyperlink"/>
            <w:noProof/>
          </w:rPr>
          <w:t>3.12 VERDICT</w:t>
        </w:r>
        <w:r>
          <w:rPr>
            <w:noProof/>
            <w:webHidden/>
          </w:rPr>
          <w:tab/>
        </w:r>
        <w:r>
          <w:rPr>
            <w:noProof/>
            <w:webHidden/>
          </w:rPr>
          <w:fldChar w:fldCharType="begin"/>
        </w:r>
        <w:r>
          <w:rPr>
            <w:noProof/>
            <w:webHidden/>
          </w:rPr>
          <w:instrText xml:space="preserve"> PAGEREF _Toc232505375 \h </w:instrText>
        </w:r>
        <w:r>
          <w:rPr>
            <w:noProof/>
            <w:webHidden/>
          </w:rPr>
        </w:r>
        <w:r>
          <w:rPr>
            <w:noProof/>
            <w:webHidden/>
          </w:rPr>
          <w:fldChar w:fldCharType="separate"/>
        </w:r>
        <w:r>
          <w:rPr>
            <w:noProof/>
            <w:webHidden/>
          </w:rPr>
          <w:t>142</w:t>
        </w:r>
        <w:r>
          <w:rPr>
            <w:noProof/>
            <w:webHidden/>
          </w:rPr>
          <w:fldChar w:fldCharType="end"/>
        </w:r>
      </w:hyperlink>
    </w:p>
    <w:p w14:paraId="1ABC0525" w14:textId="1CE6B0E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6" w:history="1">
        <w:r w:rsidRPr="009D62CF">
          <w:rPr>
            <w:rStyle w:val="Hyperlink"/>
            <w:noProof/>
          </w:rPr>
          <w:t>3.12(a) SINGLE DEFENDANT, MULTIPLE COUNTS OR INFORMATIONS</w:t>
        </w:r>
        <w:r>
          <w:rPr>
            <w:noProof/>
            <w:webHidden/>
          </w:rPr>
          <w:tab/>
        </w:r>
        <w:r>
          <w:rPr>
            <w:noProof/>
            <w:webHidden/>
          </w:rPr>
          <w:fldChar w:fldCharType="begin"/>
        </w:r>
        <w:r>
          <w:rPr>
            <w:noProof/>
            <w:webHidden/>
          </w:rPr>
          <w:instrText xml:space="preserve"> PAGEREF _Toc232505376 \h </w:instrText>
        </w:r>
        <w:r>
          <w:rPr>
            <w:noProof/>
            <w:webHidden/>
          </w:rPr>
        </w:r>
        <w:r>
          <w:rPr>
            <w:noProof/>
            <w:webHidden/>
          </w:rPr>
          <w:fldChar w:fldCharType="separate"/>
        </w:r>
        <w:r>
          <w:rPr>
            <w:noProof/>
            <w:webHidden/>
          </w:rPr>
          <w:t>148</w:t>
        </w:r>
        <w:r>
          <w:rPr>
            <w:noProof/>
            <w:webHidden/>
          </w:rPr>
          <w:fldChar w:fldCharType="end"/>
        </w:r>
      </w:hyperlink>
    </w:p>
    <w:p w14:paraId="3A1E1FA7" w14:textId="447631B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7" w:history="1">
        <w:r w:rsidRPr="009D62CF">
          <w:rPr>
            <w:rStyle w:val="Hyperlink"/>
            <w:noProof/>
          </w:rPr>
          <w:t>3.12(b) SINGLE COUNT, MULTIPLE DEFENDANTS</w:t>
        </w:r>
        <w:r>
          <w:rPr>
            <w:noProof/>
            <w:webHidden/>
          </w:rPr>
          <w:tab/>
        </w:r>
        <w:r>
          <w:rPr>
            <w:noProof/>
            <w:webHidden/>
          </w:rPr>
          <w:fldChar w:fldCharType="begin"/>
        </w:r>
        <w:r>
          <w:rPr>
            <w:noProof/>
            <w:webHidden/>
          </w:rPr>
          <w:instrText xml:space="preserve"> PAGEREF _Toc232505377 \h </w:instrText>
        </w:r>
        <w:r>
          <w:rPr>
            <w:noProof/>
            <w:webHidden/>
          </w:rPr>
        </w:r>
        <w:r>
          <w:rPr>
            <w:noProof/>
            <w:webHidden/>
          </w:rPr>
          <w:fldChar w:fldCharType="separate"/>
        </w:r>
        <w:r>
          <w:rPr>
            <w:noProof/>
            <w:webHidden/>
          </w:rPr>
          <w:t>149</w:t>
        </w:r>
        <w:r>
          <w:rPr>
            <w:noProof/>
            <w:webHidden/>
          </w:rPr>
          <w:fldChar w:fldCharType="end"/>
        </w:r>
      </w:hyperlink>
    </w:p>
    <w:p w14:paraId="30B120E3" w14:textId="1770EF2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8" w:history="1">
        <w:r w:rsidRPr="009D62CF">
          <w:rPr>
            <w:rStyle w:val="Hyperlink"/>
            <w:noProof/>
          </w:rPr>
          <w:t>3.12(c) MULTIPLE COUNTS OR INFORMATIONS, MULTIPLE DEFENDANTS</w:t>
        </w:r>
        <w:r>
          <w:rPr>
            <w:noProof/>
            <w:webHidden/>
          </w:rPr>
          <w:tab/>
        </w:r>
        <w:r>
          <w:rPr>
            <w:noProof/>
            <w:webHidden/>
          </w:rPr>
          <w:fldChar w:fldCharType="begin"/>
        </w:r>
        <w:r>
          <w:rPr>
            <w:noProof/>
            <w:webHidden/>
          </w:rPr>
          <w:instrText xml:space="preserve"> PAGEREF _Toc232505378 \h </w:instrText>
        </w:r>
        <w:r>
          <w:rPr>
            <w:noProof/>
            <w:webHidden/>
          </w:rPr>
        </w:r>
        <w:r>
          <w:rPr>
            <w:noProof/>
            <w:webHidden/>
          </w:rPr>
          <w:fldChar w:fldCharType="separate"/>
        </w:r>
        <w:r>
          <w:rPr>
            <w:noProof/>
            <w:webHidden/>
          </w:rPr>
          <w:t>150</w:t>
        </w:r>
        <w:r>
          <w:rPr>
            <w:noProof/>
            <w:webHidden/>
          </w:rPr>
          <w:fldChar w:fldCharType="end"/>
        </w:r>
      </w:hyperlink>
    </w:p>
    <w:p w14:paraId="1647686D" w14:textId="41C9978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79" w:history="1">
        <w:r w:rsidRPr="009D62CF">
          <w:rPr>
            <w:rStyle w:val="Hyperlink"/>
            <w:noProof/>
          </w:rPr>
          <w:t>3.12(d) LEGALLY INTERLOCKING COUNTS</w:t>
        </w:r>
        <w:r>
          <w:rPr>
            <w:noProof/>
            <w:webHidden/>
          </w:rPr>
          <w:tab/>
        </w:r>
        <w:r>
          <w:rPr>
            <w:noProof/>
            <w:webHidden/>
          </w:rPr>
          <w:fldChar w:fldCharType="begin"/>
        </w:r>
        <w:r>
          <w:rPr>
            <w:noProof/>
            <w:webHidden/>
          </w:rPr>
          <w:instrText xml:space="preserve"> PAGEREF _Toc232505379 \h </w:instrText>
        </w:r>
        <w:r>
          <w:rPr>
            <w:noProof/>
            <w:webHidden/>
          </w:rPr>
        </w:r>
        <w:r>
          <w:rPr>
            <w:noProof/>
            <w:webHidden/>
          </w:rPr>
          <w:fldChar w:fldCharType="separate"/>
        </w:r>
        <w:r>
          <w:rPr>
            <w:noProof/>
            <w:webHidden/>
          </w:rPr>
          <w:t>151</w:t>
        </w:r>
        <w:r>
          <w:rPr>
            <w:noProof/>
            <w:webHidden/>
          </w:rPr>
          <w:fldChar w:fldCharType="end"/>
        </w:r>
      </w:hyperlink>
    </w:p>
    <w:p w14:paraId="4C7DEDC5" w14:textId="7C171D0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0" w:history="1">
        <w:r w:rsidRPr="009D62CF">
          <w:rPr>
            <w:rStyle w:val="Hyperlink"/>
            <w:noProof/>
          </w:rPr>
          <w:t>3.12(e) JURY VERDICT FORM—PENALTY PHASE</w:t>
        </w:r>
        <w:r>
          <w:rPr>
            <w:noProof/>
            <w:webHidden/>
          </w:rPr>
          <w:tab/>
        </w:r>
        <w:r>
          <w:rPr>
            <w:noProof/>
            <w:webHidden/>
          </w:rPr>
          <w:fldChar w:fldCharType="begin"/>
        </w:r>
        <w:r>
          <w:rPr>
            <w:noProof/>
            <w:webHidden/>
          </w:rPr>
          <w:instrText xml:space="preserve"> PAGEREF _Toc232505380 \h </w:instrText>
        </w:r>
        <w:r>
          <w:rPr>
            <w:noProof/>
            <w:webHidden/>
          </w:rPr>
        </w:r>
        <w:r>
          <w:rPr>
            <w:noProof/>
            <w:webHidden/>
          </w:rPr>
          <w:fldChar w:fldCharType="separate"/>
        </w:r>
        <w:r>
          <w:rPr>
            <w:noProof/>
            <w:webHidden/>
          </w:rPr>
          <w:t>152</w:t>
        </w:r>
        <w:r>
          <w:rPr>
            <w:noProof/>
            <w:webHidden/>
          </w:rPr>
          <w:fldChar w:fldCharType="end"/>
        </w:r>
      </w:hyperlink>
    </w:p>
    <w:p w14:paraId="1617860C" w14:textId="37ABCD8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1" w:history="1">
        <w:r w:rsidRPr="009D62CF">
          <w:rPr>
            <w:rStyle w:val="Hyperlink"/>
            <w:noProof/>
          </w:rPr>
          <w:t>3.12(f) CRIME LEGALLY INTERLOCKING WITH A SPECIAL FINDING WITHIN THAT SAME COUNT</w:t>
        </w:r>
        <w:r>
          <w:rPr>
            <w:noProof/>
            <w:webHidden/>
          </w:rPr>
          <w:tab/>
        </w:r>
        <w:r>
          <w:rPr>
            <w:noProof/>
            <w:webHidden/>
          </w:rPr>
          <w:fldChar w:fldCharType="begin"/>
        </w:r>
        <w:r>
          <w:rPr>
            <w:noProof/>
            <w:webHidden/>
          </w:rPr>
          <w:instrText xml:space="preserve"> PAGEREF _Toc232505381 \h </w:instrText>
        </w:r>
        <w:r>
          <w:rPr>
            <w:noProof/>
            <w:webHidden/>
          </w:rPr>
        </w:r>
        <w:r>
          <w:rPr>
            <w:noProof/>
            <w:webHidden/>
          </w:rPr>
          <w:fldChar w:fldCharType="separate"/>
        </w:r>
        <w:r>
          <w:rPr>
            <w:noProof/>
            <w:webHidden/>
          </w:rPr>
          <w:t>154</w:t>
        </w:r>
        <w:r>
          <w:rPr>
            <w:noProof/>
            <w:webHidden/>
          </w:rPr>
          <w:fldChar w:fldCharType="end"/>
        </w:r>
      </w:hyperlink>
    </w:p>
    <w:p w14:paraId="1F7E27EB" w14:textId="0BC1FE6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2" w:history="1">
        <w:r w:rsidRPr="009D62CF">
          <w:rPr>
            <w:rStyle w:val="Hyperlink"/>
            <w:noProof/>
          </w:rPr>
          <w:t>3.13 SUBMITTING CASE TO JURY</w:t>
        </w:r>
        <w:r>
          <w:rPr>
            <w:noProof/>
            <w:webHidden/>
          </w:rPr>
          <w:tab/>
        </w:r>
        <w:r>
          <w:rPr>
            <w:noProof/>
            <w:webHidden/>
          </w:rPr>
          <w:fldChar w:fldCharType="begin"/>
        </w:r>
        <w:r>
          <w:rPr>
            <w:noProof/>
            <w:webHidden/>
          </w:rPr>
          <w:instrText xml:space="preserve"> PAGEREF _Toc232505382 \h </w:instrText>
        </w:r>
        <w:r>
          <w:rPr>
            <w:noProof/>
            <w:webHidden/>
          </w:rPr>
        </w:r>
        <w:r>
          <w:rPr>
            <w:noProof/>
            <w:webHidden/>
          </w:rPr>
          <w:fldChar w:fldCharType="separate"/>
        </w:r>
        <w:r>
          <w:rPr>
            <w:noProof/>
            <w:webHidden/>
          </w:rPr>
          <w:t>155</w:t>
        </w:r>
        <w:r>
          <w:rPr>
            <w:noProof/>
            <w:webHidden/>
          </w:rPr>
          <w:fldChar w:fldCharType="end"/>
        </w:r>
      </w:hyperlink>
    </w:p>
    <w:p w14:paraId="45CE26A1" w14:textId="402BF3F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3" w:history="1">
        <w:r w:rsidRPr="009D62CF">
          <w:rPr>
            <w:rStyle w:val="Hyperlink"/>
            <w:noProof/>
          </w:rPr>
          <w:t>3.14 SCORESHEET FINDINGS</w:t>
        </w:r>
        <w:r>
          <w:rPr>
            <w:noProof/>
            <w:webHidden/>
          </w:rPr>
          <w:tab/>
        </w:r>
        <w:r>
          <w:rPr>
            <w:noProof/>
            <w:webHidden/>
          </w:rPr>
          <w:fldChar w:fldCharType="begin"/>
        </w:r>
        <w:r>
          <w:rPr>
            <w:noProof/>
            <w:webHidden/>
          </w:rPr>
          <w:instrText xml:space="preserve"> PAGEREF _Toc232505383 \h </w:instrText>
        </w:r>
        <w:r>
          <w:rPr>
            <w:noProof/>
            <w:webHidden/>
          </w:rPr>
        </w:r>
        <w:r>
          <w:rPr>
            <w:noProof/>
            <w:webHidden/>
          </w:rPr>
          <w:fldChar w:fldCharType="separate"/>
        </w:r>
        <w:r>
          <w:rPr>
            <w:noProof/>
            <w:webHidden/>
          </w:rPr>
          <w:t>157</w:t>
        </w:r>
        <w:r>
          <w:rPr>
            <w:noProof/>
            <w:webHidden/>
          </w:rPr>
          <w:fldChar w:fldCharType="end"/>
        </w:r>
      </w:hyperlink>
    </w:p>
    <w:p w14:paraId="10ACDA8A" w14:textId="26AEE25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4" w:history="1">
        <w:r w:rsidRPr="009D62CF">
          <w:rPr>
            <w:rStyle w:val="Hyperlink"/>
            <w:noProof/>
          </w:rPr>
          <w:t>3.15 VIOLENT OFFENSES COMMITTED AGAINST SPECIFIED JUSTICE SYSTEM PERSONNEL</w:t>
        </w:r>
        <w:r>
          <w:rPr>
            <w:noProof/>
            <w:webHidden/>
          </w:rPr>
          <w:tab/>
        </w:r>
        <w:r>
          <w:rPr>
            <w:noProof/>
            <w:webHidden/>
          </w:rPr>
          <w:fldChar w:fldCharType="begin"/>
        </w:r>
        <w:r>
          <w:rPr>
            <w:noProof/>
            <w:webHidden/>
          </w:rPr>
          <w:instrText xml:space="preserve"> PAGEREF _Toc232505384 \h </w:instrText>
        </w:r>
        <w:r>
          <w:rPr>
            <w:noProof/>
            <w:webHidden/>
          </w:rPr>
        </w:r>
        <w:r>
          <w:rPr>
            <w:noProof/>
            <w:webHidden/>
          </w:rPr>
          <w:fldChar w:fldCharType="separate"/>
        </w:r>
        <w:r>
          <w:rPr>
            <w:noProof/>
            <w:webHidden/>
          </w:rPr>
          <w:t>162</w:t>
        </w:r>
        <w:r>
          <w:rPr>
            <w:noProof/>
            <w:webHidden/>
          </w:rPr>
          <w:fldChar w:fldCharType="end"/>
        </w:r>
      </w:hyperlink>
    </w:p>
    <w:p w14:paraId="524890C3" w14:textId="6D70B33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5" w:history="1">
        <w:r w:rsidRPr="009D62CF">
          <w:rPr>
            <w:rStyle w:val="Hyperlink"/>
            <w:noProof/>
          </w:rPr>
          <w:t>3.16 PRISON RELEASEE REOFFENDER FINDINGS</w:t>
        </w:r>
        <w:r>
          <w:rPr>
            <w:noProof/>
            <w:webHidden/>
          </w:rPr>
          <w:tab/>
        </w:r>
        <w:r>
          <w:rPr>
            <w:noProof/>
            <w:webHidden/>
          </w:rPr>
          <w:fldChar w:fldCharType="begin"/>
        </w:r>
        <w:r>
          <w:rPr>
            <w:noProof/>
            <w:webHidden/>
          </w:rPr>
          <w:instrText xml:space="preserve"> PAGEREF _Toc232505385 \h </w:instrText>
        </w:r>
        <w:r>
          <w:rPr>
            <w:noProof/>
            <w:webHidden/>
          </w:rPr>
        </w:r>
        <w:r>
          <w:rPr>
            <w:noProof/>
            <w:webHidden/>
          </w:rPr>
          <w:fldChar w:fldCharType="separate"/>
        </w:r>
        <w:r>
          <w:rPr>
            <w:noProof/>
            <w:webHidden/>
          </w:rPr>
          <w:t>165</w:t>
        </w:r>
        <w:r>
          <w:rPr>
            <w:noProof/>
            <w:webHidden/>
          </w:rPr>
          <w:fldChar w:fldCharType="end"/>
        </w:r>
      </w:hyperlink>
    </w:p>
    <w:p w14:paraId="44E65E42" w14:textId="5813307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6" w:history="1">
        <w:r w:rsidRPr="009D62CF">
          <w:rPr>
            <w:rStyle w:val="Hyperlink"/>
            <w:noProof/>
          </w:rPr>
          <w:t>3.17 HABITUAL FELONY OFFENDER* FINDINGS</w:t>
        </w:r>
        <w:r>
          <w:rPr>
            <w:noProof/>
            <w:webHidden/>
          </w:rPr>
          <w:tab/>
        </w:r>
        <w:r>
          <w:rPr>
            <w:noProof/>
            <w:webHidden/>
          </w:rPr>
          <w:fldChar w:fldCharType="begin"/>
        </w:r>
        <w:r>
          <w:rPr>
            <w:noProof/>
            <w:webHidden/>
          </w:rPr>
          <w:instrText xml:space="preserve"> PAGEREF _Toc232505386 \h </w:instrText>
        </w:r>
        <w:r>
          <w:rPr>
            <w:noProof/>
            <w:webHidden/>
          </w:rPr>
        </w:r>
        <w:r>
          <w:rPr>
            <w:noProof/>
            <w:webHidden/>
          </w:rPr>
          <w:fldChar w:fldCharType="separate"/>
        </w:r>
        <w:r>
          <w:rPr>
            <w:noProof/>
            <w:webHidden/>
          </w:rPr>
          <w:t>167</w:t>
        </w:r>
        <w:r>
          <w:rPr>
            <w:noProof/>
            <w:webHidden/>
          </w:rPr>
          <w:fldChar w:fldCharType="end"/>
        </w:r>
      </w:hyperlink>
    </w:p>
    <w:p w14:paraId="54BAE683" w14:textId="46A1604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7" w:history="1">
        <w:r w:rsidRPr="009D62CF">
          <w:rPr>
            <w:rStyle w:val="Hyperlink"/>
            <w:noProof/>
          </w:rPr>
          <w:t>3.18 HABITUAL VIOLENT FELONY OFFENDER* FINDINGS</w:t>
        </w:r>
        <w:r>
          <w:rPr>
            <w:noProof/>
            <w:webHidden/>
          </w:rPr>
          <w:tab/>
        </w:r>
        <w:r>
          <w:rPr>
            <w:noProof/>
            <w:webHidden/>
          </w:rPr>
          <w:fldChar w:fldCharType="begin"/>
        </w:r>
        <w:r>
          <w:rPr>
            <w:noProof/>
            <w:webHidden/>
          </w:rPr>
          <w:instrText xml:space="preserve"> PAGEREF _Toc232505387 \h </w:instrText>
        </w:r>
        <w:r>
          <w:rPr>
            <w:noProof/>
            <w:webHidden/>
          </w:rPr>
        </w:r>
        <w:r>
          <w:rPr>
            <w:noProof/>
            <w:webHidden/>
          </w:rPr>
          <w:fldChar w:fldCharType="separate"/>
        </w:r>
        <w:r>
          <w:rPr>
            <w:noProof/>
            <w:webHidden/>
          </w:rPr>
          <w:t>169</w:t>
        </w:r>
        <w:r>
          <w:rPr>
            <w:noProof/>
            <w:webHidden/>
          </w:rPr>
          <w:fldChar w:fldCharType="end"/>
        </w:r>
      </w:hyperlink>
    </w:p>
    <w:p w14:paraId="212A15F2" w14:textId="0C86DBC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8" w:history="1">
        <w:r w:rsidRPr="009D62CF">
          <w:rPr>
            <w:rStyle w:val="Hyperlink"/>
            <w:noProof/>
          </w:rPr>
          <w:t>3.19 VIOLENT CAREER CRIMINAL* FINDINGS</w:t>
        </w:r>
        <w:r>
          <w:rPr>
            <w:noProof/>
            <w:webHidden/>
          </w:rPr>
          <w:tab/>
        </w:r>
        <w:r>
          <w:rPr>
            <w:noProof/>
            <w:webHidden/>
          </w:rPr>
          <w:fldChar w:fldCharType="begin"/>
        </w:r>
        <w:r>
          <w:rPr>
            <w:noProof/>
            <w:webHidden/>
          </w:rPr>
          <w:instrText xml:space="preserve"> PAGEREF _Toc232505388 \h </w:instrText>
        </w:r>
        <w:r>
          <w:rPr>
            <w:noProof/>
            <w:webHidden/>
          </w:rPr>
        </w:r>
        <w:r>
          <w:rPr>
            <w:noProof/>
            <w:webHidden/>
          </w:rPr>
          <w:fldChar w:fldCharType="separate"/>
        </w:r>
        <w:r>
          <w:rPr>
            <w:noProof/>
            <w:webHidden/>
          </w:rPr>
          <w:t>171</w:t>
        </w:r>
        <w:r>
          <w:rPr>
            <w:noProof/>
            <w:webHidden/>
          </w:rPr>
          <w:fldChar w:fldCharType="end"/>
        </w:r>
      </w:hyperlink>
    </w:p>
    <w:p w14:paraId="66989D09" w14:textId="254D530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89" w:history="1">
        <w:r w:rsidRPr="009D62CF">
          <w:rPr>
            <w:rStyle w:val="Hyperlink"/>
            <w:noProof/>
          </w:rPr>
          <w:t>3.20 NONSTATE PRISON SANCTION/DANGER TO PUBLIC</w:t>
        </w:r>
        <w:r>
          <w:rPr>
            <w:noProof/>
            <w:webHidden/>
          </w:rPr>
          <w:tab/>
        </w:r>
        <w:r>
          <w:rPr>
            <w:noProof/>
            <w:webHidden/>
          </w:rPr>
          <w:fldChar w:fldCharType="begin"/>
        </w:r>
        <w:r>
          <w:rPr>
            <w:noProof/>
            <w:webHidden/>
          </w:rPr>
          <w:instrText xml:space="preserve"> PAGEREF _Toc232505389 \h </w:instrText>
        </w:r>
        <w:r>
          <w:rPr>
            <w:noProof/>
            <w:webHidden/>
          </w:rPr>
        </w:r>
        <w:r>
          <w:rPr>
            <w:noProof/>
            <w:webHidden/>
          </w:rPr>
          <w:fldChar w:fldCharType="separate"/>
        </w:r>
        <w:r>
          <w:rPr>
            <w:noProof/>
            <w:webHidden/>
          </w:rPr>
          <w:t>173</w:t>
        </w:r>
        <w:r>
          <w:rPr>
            <w:noProof/>
            <w:webHidden/>
          </w:rPr>
          <w:fldChar w:fldCharType="end"/>
        </w:r>
      </w:hyperlink>
    </w:p>
    <w:p w14:paraId="07CD3DFC" w14:textId="618D8554"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390" w:history="1">
        <w:r w:rsidRPr="009D62CF">
          <w:rPr>
            <w:rStyle w:val="Hyperlink"/>
            <w:noProof/>
          </w:rPr>
          <w:t>CHAPTER 4 - SUPPLEMENTAL INSTRUCTIONS</w:t>
        </w:r>
        <w:r>
          <w:rPr>
            <w:noProof/>
            <w:webHidden/>
          </w:rPr>
          <w:tab/>
        </w:r>
        <w:r>
          <w:rPr>
            <w:noProof/>
            <w:webHidden/>
          </w:rPr>
          <w:fldChar w:fldCharType="begin"/>
        </w:r>
        <w:r>
          <w:rPr>
            <w:noProof/>
            <w:webHidden/>
          </w:rPr>
          <w:instrText xml:space="preserve"> PAGEREF _Toc232505390 \h </w:instrText>
        </w:r>
        <w:r>
          <w:rPr>
            <w:noProof/>
            <w:webHidden/>
          </w:rPr>
        </w:r>
        <w:r>
          <w:rPr>
            <w:noProof/>
            <w:webHidden/>
          </w:rPr>
          <w:fldChar w:fldCharType="separate"/>
        </w:r>
        <w:r>
          <w:rPr>
            <w:noProof/>
            <w:webHidden/>
          </w:rPr>
          <w:t>175</w:t>
        </w:r>
        <w:r>
          <w:rPr>
            <w:noProof/>
            <w:webHidden/>
          </w:rPr>
          <w:fldChar w:fldCharType="end"/>
        </w:r>
      </w:hyperlink>
    </w:p>
    <w:p w14:paraId="67CFAC9C" w14:textId="0B546E8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1" w:history="1">
        <w:r w:rsidRPr="009D62CF">
          <w:rPr>
            <w:rStyle w:val="Hyperlink"/>
            <w:noProof/>
          </w:rPr>
          <w:t>4.1 JURY DEADLOCK</w:t>
        </w:r>
        <w:r>
          <w:rPr>
            <w:noProof/>
            <w:webHidden/>
          </w:rPr>
          <w:tab/>
        </w:r>
        <w:r>
          <w:rPr>
            <w:noProof/>
            <w:webHidden/>
          </w:rPr>
          <w:fldChar w:fldCharType="begin"/>
        </w:r>
        <w:r>
          <w:rPr>
            <w:noProof/>
            <w:webHidden/>
          </w:rPr>
          <w:instrText xml:space="preserve"> PAGEREF _Toc232505391 \h </w:instrText>
        </w:r>
        <w:r>
          <w:rPr>
            <w:noProof/>
            <w:webHidden/>
          </w:rPr>
        </w:r>
        <w:r>
          <w:rPr>
            <w:noProof/>
            <w:webHidden/>
          </w:rPr>
          <w:fldChar w:fldCharType="separate"/>
        </w:r>
        <w:r>
          <w:rPr>
            <w:noProof/>
            <w:webHidden/>
          </w:rPr>
          <w:t>176</w:t>
        </w:r>
        <w:r>
          <w:rPr>
            <w:noProof/>
            <w:webHidden/>
          </w:rPr>
          <w:fldChar w:fldCharType="end"/>
        </w:r>
      </w:hyperlink>
    </w:p>
    <w:p w14:paraId="251DC220" w14:textId="5296518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2" w:history="1">
        <w:r w:rsidRPr="009D62CF">
          <w:rPr>
            <w:rStyle w:val="Hyperlink"/>
            <w:noProof/>
          </w:rPr>
          <w:t>4.2 INSTRUCTION UPON DISCHARGE OF JURY</w:t>
        </w:r>
        <w:r>
          <w:rPr>
            <w:noProof/>
            <w:webHidden/>
          </w:rPr>
          <w:tab/>
        </w:r>
        <w:r>
          <w:rPr>
            <w:noProof/>
            <w:webHidden/>
          </w:rPr>
          <w:fldChar w:fldCharType="begin"/>
        </w:r>
        <w:r>
          <w:rPr>
            <w:noProof/>
            <w:webHidden/>
          </w:rPr>
          <w:instrText xml:space="preserve"> PAGEREF _Toc232505392 \h </w:instrText>
        </w:r>
        <w:r>
          <w:rPr>
            <w:noProof/>
            <w:webHidden/>
          </w:rPr>
        </w:r>
        <w:r>
          <w:rPr>
            <w:noProof/>
            <w:webHidden/>
          </w:rPr>
          <w:fldChar w:fldCharType="separate"/>
        </w:r>
        <w:r>
          <w:rPr>
            <w:noProof/>
            <w:webHidden/>
          </w:rPr>
          <w:t>177</w:t>
        </w:r>
        <w:r>
          <w:rPr>
            <w:noProof/>
            <w:webHidden/>
          </w:rPr>
          <w:fldChar w:fldCharType="end"/>
        </w:r>
      </w:hyperlink>
    </w:p>
    <w:p w14:paraId="01AD1D38" w14:textId="23CEE0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3" w:history="1">
        <w:r w:rsidRPr="009D62CF">
          <w:rPr>
            <w:rStyle w:val="Hyperlink"/>
            <w:noProof/>
          </w:rPr>
          <w:t>4.3 ANSWERS TO JUROR INQUIRIES DURING DELIBERATIONS</w:t>
        </w:r>
        <w:r>
          <w:rPr>
            <w:noProof/>
            <w:webHidden/>
          </w:rPr>
          <w:tab/>
        </w:r>
        <w:r>
          <w:rPr>
            <w:noProof/>
            <w:webHidden/>
          </w:rPr>
          <w:fldChar w:fldCharType="begin"/>
        </w:r>
        <w:r>
          <w:rPr>
            <w:noProof/>
            <w:webHidden/>
          </w:rPr>
          <w:instrText xml:space="preserve"> PAGEREF _Toc232505393 \h </w:instrText>
        </w:r>
        <w:r>
          <w:rPr>
            <w:noProof/>
            <w:webHidden/>
          </w:rPr>
        </w:r>
        <w:r>
          <w:rPr>
            <w:noProof/>
            <w:webHidden/>
          </w:rPr>
          <w:fldChar w:fldCharType="separate"/>
        </w:r>
        <w:r>
          <w:rPr>
            <w:noProof/>
            <w:webHidden/>
          </w:rPr>
          <w:t>178</w:t>
        </w:r>
        <w:r>
          <w:rPr>
            <w:noProof/>
            <w:webHidden/>
          </w:rPr>
          <w:fldChar w:fldCharType="end"/>
        </w:r>
      </w:hyperlink>
    </w:p>
    <w:p w14:paraId="6946ADC8" w14:textId="6D1899B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4" w:history="1">
        <w:r w:rsidRPr="009D62CF">
          <w:rPr>
            <w:rStyle w:val="Hyperlink"/>
            <w:noProof/>
          </w:rPr>
          <w:t>4.4 REQUEST FOR [READ-BACK] [PLAY-BACK] OR TRANSCRIPT OF TESTIMONY</w:t>
        </w:r>
        <w:r>
          <w:rPr>
            <w:noProof/>
            <w:webHidden/>
          </w:rPr>
          <w:tab/>
        </w:r>
        <w:r>
          <w:rPr>
            <w:noProof/>
            <w:webHidden/>
          </w:rPr>
          <w:fldChar w:fldCharType="begin"/>
        </w:r>
        <w:r>
          <w:rPr>
            <w:noProof/>
            <w:webHidden/>
          </w:rPr>
          <w:instrText xml:space="preserve"> PAGEREF _Toc232505394 \h </w:instrText>
        </w:r>
        <w:r>
          <w:rPr>
            <w:noProof/>
            <w:webHidden/>
          </w:rPr>
        </w:r>
        <w:r>
          <w:rPr>
            <w:noProof/>
            <w:webHidden/>
          </w:rPr>
          <w:fldChar w:fldCharType="separate"/>
        </w:r>
        <w:r>
          <w:rPr>
            <w:noProof/>
            <w:webHidden/>
          </w:rPr>
          <w:t>179</w:t>
        </w:r>
        <w:r>
          <w:rPr>
            <w:noProof/>
            <w:webHidden/>
          </w:rPr>
          <w:fldChar w:fldCharType="end"/>
        </w:r>
      </w:hyperlink>
    </w:p>
    <w:p w14:paraId="5785B397" w14:textId="4FD5A7E7" w:rsidR="002F3869" w:rsidRDefault="002F3869">
      <w:pPr>
        <w:pStyle w:val="TOC1"/>
        <w:rPr>
          <w:rFonts w:asciiTheme="minorHAnsi" w:eastAsiaTheme="minorEastAsia" w:hAnsiTheme="minorHAnsi" w:cstheme="minorBidi"/>
          <w:b w:val="0"/>
          <w:caps w:val="0"/>
          <w:color w:val="auto"/>
          <w:kern w:val="2"/>
          <w:sz w:val="24"/>
          <w:szCs w:val="24"/>
          <w14:ligatures w14:val="standardContextual"/>
        </w:rPr>
      </w:pPr>
      <w:hyperlink w:anchor="_Toc232505395" w:history="1">
        <w:r w:rsidRPr="009D62CF">
          <w:rPr>
            <w:rStyle w:val="Hyperlink"/>
          </w:rPr>
          <w:t>Part Two: Instructions on Crimes</w:t>
        </w:r>
        <w:r>
          <w:rPr>
            <w:webHidden/>
          </w:rPr>
          <w:tab/>
        </w:r>
        <w:r>
          <w:rPr>
            <w:webHidden/>
          </w:rPr>
          <w:fldChar w:fldCharType="begin"/>
        </w:r>
        <w:r>
          <w:rPr>
            <w:webHidden/>
          </w:rPr>
          <w:instrText xml:space="preserve"> PAGEREF _Toc232505395 \h </w:instrText>
        </w:r>
        <w:r>
          <w:rPr>
            <w:webHidden/>
          </w:rPr>
        </w:r>
        <w:r>
          <w:rPr>
            <w:webHidden/>
          </w:rPr>
          <w:fldChar w:fldCharType="separate"/>
        </w:r>
        <w:r>
          <w:rPr>
            <w:webHidden/>
          </w:rPr>
          <w:t>181</w:t>
        </w:r>
        <w:r>
          <w:rPr>
            <w:webHidden/>
          </w:rPr>
          <w:fldChar w:fldCharType="end"/>
        </w:r>
      </w:hyperlink>
    </w:p>
    <w:p w14:paraId="3F4781D8" w14:textId="09DE2C82"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396" w:history="1">
        <w:r w:rsidRPr="009D62CF">
          <w:rPr>
            <w:rStyle w:val="Hyperlink"/>
            <w:noProof/>
          </w:rPr>
          <w:t>CHAPTER 5 —INCHOATE CRIMES</w:t>
        </w:r>
        <w:r>
          <w:rPr>
            <w:noProof/>
            <w:webHidden/>
          </w:rPr>
          <w:tab/>
        </w:r>
        <w:r>
          <w:rPr>
            <w:noProof/>
            <w:webHidden/>
          </w:rPr>
          <w:fldChar w:fldCharType="begin"/>
        </w:r>
        <w:r>
          <w:rPr>
            <w:noProof/>
            <w:webHidden/>
          </w:rPr>
          <w:instrText xml:space="preserve"> PAGEREF _Toc232505396 \h </w:instrText>
        </w:r>
        <w:r>
          <w:rPr>
            <w:noProof/>
            <w:webHidden/>
          </w:rPr>
        </w:r>
        <w:r>
          <w:rPr>
            <w:noProof/>
            <w:webHidden/>
          </w:rPr>
          <w:fldChar w:fldCharType="separate"/>
        </w:r>
        <w:r>
          <w:rPr>
            <w:noProof/>
            <w:webHidden/>
          </w:rPr>
          <w:t>182</w:t>
        </w:r>
        <w:r>
          <w:rPr>
            <w:noProof/>
            <w:webHidden/>
          </w:rPr>
          <w:fldChar w:fldCharType="end"/>
        </w:r>
      </w:hyperlink>
    </w:p>
    <w:p w14:paraId="354D1B14" w14:textId="5617B2E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7" w:history="1">
        <w:r w:rsidRPr="009D62CF">
          <w:rPr>
            <w:rStyle w:val="Hyperlink"/>
            <w:noProof/>
          </w:rPr>
          <w:t>5.1 ATTEMPT TO COMMIT CRIME</w:t>
        </w:r>
        <w:r>
          <w:rPr>
            <w:noProof/>
            <w:webHidden/>
          </w:rPr>
          <w:tab/>
        </w:r>
        <w:r>
          <w:rPr>
            <w:noProof/>
            <w:webHidden/>
          </w:rPr>
          <w:fldChar w:fldCharType="begin"/>
        </w:r>
        <w:r>
          <w:rPr>
            <w:noProof/>
            <w:webHidden/>
          </w:rPr>
          <w:instrText xml:space="preserve"> PAGEREF _Toc232505397 \h </w:instrText>
        </w:r>
        <w:r>
          <w:rPr>
            <w:noProof/>
            <w:webHidden/>
          </w:rPr>
        </w:r>
        <w:r>
          <w:rPr>
            <w:noProof/>
            <w:webHidden/>
          </w:rPr>
          <w:fldChar w:fldCharType="separate"/>
        </w:r>
        <w:r>
          <w:rPr>
            <w:noProof/>
            <w:webHidden/>
          </w:rPr>
          <w:t>183</w:t>
        </w:r>
        <w:r>
          <w:rPr>
            <w:noProof/>
            <w:webHidden/>
          </w:rPr>
          <w:fldChar w:fldCharType="end"/>
        </w:r>
      </w:hyperlink>
    </w:p>
    <w:p w14:paraId="6A149F69" w14:textId="4E5297F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8" w:history="1">
        <w:r w:rsidRPr="009D62CF">
          <w:rPr>
            <w:rStyle w:val="Hyperlink"/>
            <w:noProof/>
          </w:rPr>
          <w:t>5.2 CRIMINAL SOLICITATION</w:t>
        </w:r>
        <w:r>
          <w:rPr>
            <w:noProof/>
            <w:webHidden/>
          </w:rPr>
          <w:tab/>
        </w:r>
        <w:r>
          <w:rPr>
            <w:noProof/>
            <w:webHidden/>
          </w:rPr>
          <w:fldChar w:fldCharType="begin"/>
        </w:r>
        <w:r>
          <w:rPr>
            <w:noProof/>
            <w:webHidden/>
          </w:rPr>
          <w:instrText xml:space="preserve"> PAGEREF _Toc232505398 \h </w:instrText>
        </w:r>
        <w:r>
          <w:rPr>
            <w:noProof/>
            <w:webHidden/>
          </w:rPr>
        </w:r>
        <w:r>
          <w:rPr>
            <w:noProof/>
            <w:webHidden/>
          </w:rPr>
          <w:fldChar w:fldCharType="separate"/>
        </w:r>
        <w:r>
          <w:rPr>
            <w:noProof/>
            <w:webHidden/>
          </w:rPr>
          <w:t>185</w:t>
        </w:r>
        <w:r>
          <w:rPr>
            <w:noProof/>
            <w:webHidden/>
          </w:rPr>
          <w:fldChar w:fldCharType="end"/>
        </w:r>
      </w:hyperlink>
    </w:p>
    <w:p w14:paraId="3434747C" w14:textId="2B43EAD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399" w:history="1">
        <w:r w:rsidRPr="009D62CF">
          <w:rPr>
            <w:rStyle w:val="Hyperlink"/>
            <w:noProof/>
          </w:rPr>
          <w:t>5.3 CRIMINAL CONSPIRACY</w:t>
        </w:r>
        <w:r>
          <w:rPr>
            <w:noProof/>
            <w:webHidden/>
          </w:rPr>
          <w:tab/>
        </w:r>
        <w:r>
          <w:rPr>
            <w:noProof/>
            <w:webHidden/>
          </w:rPr>
          <w:fldChar w:fldCharType="begin"/>
        </w:r>
        <w:r>
          <w:rPr>
            <w:noProof/>
            <w:webHidden/>
          </w:rPr>
          <w:instrText xml:space="preserve"> PAGEREF _Toc232505399 \h </w:instrText>
        </w:r>
        <w:r>
          <w:rPr>
            <w:noProof/>
            <w:webHidden/>
          </w:rPr>
        </w:r>
        <w:r>
          <w:rPr>
            <w:noProof/>
            <w:webHidden/>
          </w:rPr>
          <w:fldChar w:fldCharType="separate"/>
        </w:r>
        <w:r>
          <w:rPr>
            <w:noProof/>
            <w:webHidden/>
          </w:rPr>
          <w:t>187</w:t>
        </w:r>
        <w:r>
          <w:rPr>
            <w:noProof/>
            <w:webHidden/>
          </w:rPr>
          <w:fldChar w:fldCharType="end"/>
        </w:r>
      </w:hyperlink>
    </w:p>
    <w:p w14:paraId="5B657DC1" w14:textId="7415D4A1"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400" w:history="1">
        <w:r w:rsidRPr="009D62CF">
          <w:rPr>
            <w:rStyle w:val="Hyperlink"/>
            <w:noProof/>
          </w:rPr>
          <w:t>CHAPTER 6 — ATTEMPTED HOMICIDE</w:t>
        </w:r>
        <w:r>
          <w:rPr>
            <w:noProof/>
            <w:webHidden/>
          </w:rPr>
          <w:tab/>
        </w:r>
        <w:r>
          <w:rPr>
            <w:noProof/>
            <w:webHidden/>
          </w:rPr>
          <w:fldChar w:fldCharType="begin"/>
        </w:r>
        <w:r>
          <w:rPr>
            <w:noProof/>
            <w:webHidden/>
          </w:rPr>
          <w:instrText xml:space="preserve"> PAGEREF _Toc232505400 \h </w:instrText>
        </w:r>
        <w:r>
          <w:rPr>
            <w:noProof/>
            <w:webHidden/>
          </w:rPr>
        </w:r>
        <w:r>
          <w:rPr>
            <w:noProof/>
            <w:webHidden/>
          </w:rPr>
          <w:fldChar w:fldCharType="separate"/>
        </w:r>
        <w:r>
          <w:rPr>
            <w:noProof/>
            <w:webHidden/>
          </w:rPr>
          <w:t>189</w:t>
        </w:r>
        <w:r>
          <w:rPr>
            <w:noProof/>
            <w:webHidden/>
          </w:rPr>
          <w:fldChar w:fldCharType="end"/>
        </w:r>
      </w:hyperlink>
    </w:p>
    <w:p w14:paraId="5F96449B" w14:textId="678D1D5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1" w:history="1">
        <w:r w:rsidRPr="009D62CF">
          <w:rPr>
            <w:rStyle w:val="Hyperlink"/>
            <w:noProof/>
          </w:rPr>
          <w:t>6.1 INTRODUCTION TO ATTEMPTED HOMICIDE</w:t>
        </w:r>
        <w:r>
          <w:rPr>
            <w:noProof/>
            <w:webHidden/>
          </w:rPr>
          <w:tab/>
        </w:r>
        <w:r>
          <w:rPr>
            <w:noProof/>
            <w:webHidden/>
          </w:rPr>
          <w:fldChar w:fldCharType="begin"/>
        </w:r>
        <w:r>
          <w:rPr>
            <w:noProof/>
            <w:webHidden/>
          </w:rPr>
          <w:instrText xml:space="preserve"> PAGEREF _Toc232505401 \h </w:instrText>
        </w:r>
        <w:r>
          <w:rPr>
            <w:noProof/>
            <w:webHidden/>
          </w:rPr>
        </w:r>
        <w:r>
          <w:rPr>
            <w:noProof/>
            <w:webHidden/>
          </w:rPr>
          <w:fldChar w:fldCharType="separate"/>
        </w:r>
        <w:r>
          <w:rPr>
            <w:noProof/>
            <w:webHidden/>
          </w:rPr>
          <w:t>190</w:t>
        </w:r>
        <w:r>
          <w:rPr>
            <w:noProof/>
            <w:webHidden/>
          </w:rPr>
          <w:fldChar w:fldCharType="end"/>
        </w:r>
      </w:hyperlink>
    </w:p>
    <w:p w14:paraId="22D2D2F0" w14:textId="515963D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2" w:history="1">
        <w:r w:rsidRPr="009D62CF">
          <w:rPr>
            <w:rStyle w:val="Hyperlink"/>
            <w:noProof/>
          </w:rPr>
          <w:t>6.2 ATTEMPTED FIRST DEGREE PREMEDITATED MURDER</w:t>
        </w:r>
        <w:r>
          <w:rPr>
            <w:noProof/>
            <w:webHidden/>
          </w:rPr>
          <w:tab/>
        </w:r>
        <w:r>
          <w:rPr>
            <w:noProof/>
            <w:webHidden/>
          </w:rPr>
          <w:fldChar w:fldCharType="begin"/>
        </w:r>
        <w:r>
          <w:rPr>
            <w:noProof/>
            <w:webHidden/>
          </w:rPr>
          <w:instrText xml:space="preserve"> PAGEREF _Toc232505402 \h </w:instrText>
        </w:r>
        <w:r>
          <w:rPr>
            <w:noProof/>
            <w:webHidden/>
          </w:rPr>
        </w:r>
        <w:r>
          <w:rPr>
            <w:noProof/>
            <w:webHidden/>
          </w:rPr>
          <w:fldChar w:fldCharType="separate"/>
        </w:r>
        <w:r>
          <w:rPr>
            <w:noProof/>
            <w:webHidden/>
          </w:rPr>
          <w:t>192</w:t>
        </w:r>
        <w:r>
          <w:rPr>
            <w:noProof/>
            <w:webHidden/>
          </w:rPr>
          <w:fldChar w:fldCharType="end"/>
        </w:r>
      </w:hyperlink>
    </w:p>
    <w:p w14:paraId="0CF318DB" w14:textId="128DD50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3" w:history="1">
        <w:r w:rsidRPr="009D62CF">
          <w:rPr>
            <w:rStyle w:val="Hyperlink"/>
            <w:noProof/>
          </w:rPr>
          <w:t>6.3 ATTEMPTED FELONY MURDER [ENUMERATED FELONY] [NON-ENUMERATED FELONY]</w:t>
        </w:r>
        <w:r>
          <w:rPr>
            <w:noProof/>
            <w:webHidden/>
          </w:rPr>
          <w:tab/>
        </w:r>
        <w:r>
          <w:rPr>
            <w:noProof/>
            <w:webHidden/>
          </w:rPr>
          <w:fldChar w:fldCharType="begin"/>
        </w:r>
        <w:r>
          <w:rPr>
            <w:noProof/>
            <w:webHidden/>
          </w:rPr>
          <w:instrText xml:space="preserve"> PAGEREF _Toc232505403 \h </w:instrText>
        </w:r>
        <w:r>
          <w:rPr>
            <w:noProof/>
            <w:webHidden/>
          </w:rPr>
        </w:r>
        <w:r>
          <w:rPr>
            <w:noProof/>
            <w:webHidden/>
          </w:rPr>
          <w:fldChar w:fldCharType="separate"/>
        </w:r>
        <w:r>
          <w:rPr>
            <w:noProof/>
            <w:webHidden/>
          </w:rPr>
          <w:t>194</w:t>
        </w:r>
        <w:r>
          <w:rPr>
            <w:noProof/>
            <w:webHidden/>
          </w:rPr>
          <w:fldChar w:fldCharType="end"/>
        </w:r>
      </w:hyperlink>
    </w:p>
    <w:p w14:paraId="650D50F7" w14:textId="5234585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4" w:history="1">
        <w:r w:rsidRPr="009D62CF">
          <w:rPr>
            <w:rStyle w:val="Hyperlink"/>
            <w:noProof/>
          </w:rPr>
          <w:t>6.3(a) ATTEMPTED FELONY MURDER — INJURY CAUSED BY ANOTHER</w:t>
        </w:r>
        <w:r>
          <w:rPr>
            <w:noProof/>
            <w:webHidden/>
          </w:rPr>
          <w:tab/>
        </w:r>
        <w:r>
          <w:rPr>
            <w:noProof/>
            <w:webHidden/>
          </w:rPr>
          <w:fldChar w:fldCharType="begin"/>
        </w:r>
        <w:r>
          <w:rPr>
            <w:noProof/>
            <w:webHidden/>
          </w:rPr>
          <w:instrText xml:space="preserve"> PAGEREF _Toc232505404 \h </w:instrText>
        </w:r>
        <w:r>
          <w:rPr>
            <w:noProof/>
            <w:webHidden/>
          </w:rPr>
        </w:r>
        <w:r>
          <w:rPr>
            <w:noProof/>
            <w:webHidden/>
          </w:rPr>
          <w:fldChar w:fldCharType="separate"/>
        </w:r>
        <w:r>
          <w:rPr>
            <w:noProof/>
            <w:webHidden/>
          </w:rPr>
          <w:t>196</w:t>
        </w:r>
        <w:r>
          <w:rPr>
            <w:noProof/>
            <w:webHidden/>
          </w:rPr>
          <w:fldChar w:fldCharType="end"/>
        </w:r>
      </w:hyperlink>
    </w:p>
    <w:p w14:paraId="4AE7F18A" w14:textId="180837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5" w:history="1">
        <w:r w:rsidRPr="009D62CF">
          <w:rPr>
            <w:rStyle w:val="Hyperlink"/>
            <w:noProof/>
          </w:rPr>
          <w:t>6.4 ATTEMPTED SECOND DEGREE MURDER</w:t>
        </w:r>
        <w:r>
          <w:rPr>
            <w:noProof/>
            <w:webHidden/>
          </w:rPr>
          <w:tab/>
        </w:r>
        <w:r>
          <w:rPr>
            <w:noProof/>
            <w:webHidden/>
          </w:rPr>
          <w:fldChar w:fldCharType="begin"/>
        </w:r>
        <w:r>
          <w:rPr>
            <w:noProof/>
            <w:webHidden/>
          </w:rPr>
          <w:instrText xml:space="preserve"> PAGEREF _Toc232505405 \h </w:instrText>
        </w:r>
        <w:r>
          <w:rPr>
            <w:noProof/>
            <w:webHidden/>
          </w:rPr>
        </w:r>
        <w:r>
          <w:rPr>
            <w:noProof/>
            <w:webHidden/>
          </w:rPr>
          <w:fldChar w:fldCharType="separate"/>
        </w:r>
        <w:r>
          <w:rPr>
            <w:noProof/>
            <w:webHidden/>
          </w:rPr>
          <w:t>198</w:t>
        </w:r>
        <w:r>
          <w:rPr>
            <w:noProof/>
            <w:webHidden/>
          </w:rPr>
          <w:fldChar w:fldCharType="end"/>
        </w:r>
      </w:hyperlink>
    </w:p>
    <w:p w14:paraId="3F2A24DB" w14:textId="29C7A9A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6" w:history="1">
        <w:r w:rsidRPr="009D62CF">
          <w:rPr>
            <w:rStyle w:val="Hyperlink"/>
            <w:noProof/>
          </w:rPr>
          <w:t>6.5 ATTEMPTED FELONY MURDER — THIRD DEGREE</w:t>
        </w:r>
        <w:r>
          <w:rPr>
            <w:noProof/>
            <w:webHidden/>
          </w:rPr>
          <w:tab/>
        </w:r>
        <w:r>
          <w:rPr>
            <w:noProof/>
            <w:webHidden/>
          </w:rPr>
          <w:fldChar w:fldCharType="begin"/>
        </w:r>
        <w:r>
          <w:rPr>
            <w:noProof/>
            <w:webHidden/>
          </w:rPr>
          <w:instrText xml:space="preserve"> PAGEREF _Toc232505406 \h </w:instrText>
        </w:r>
        <w:r>
          <w:rPr>
            <w:noProof/>
            <w:webHidden/>
          </w:rPr>
        </w:r>
        <w:r>
          <w:rPr>
            <w:noProof/>
            <w:webHidden/>
          </w:rPr>
          <w:fldChar w:fldCharType="separate"/>
        </w:r>
        <w:r>
          <w:rPr>
            <w:noProof/>
            <w:webHidden/>
          </w:rPr>
          <w:t>201</w:t>
        </w:r>
        <w:r>
          <w:rPr>
            <w:noProof/>
            <w:webHidden/>
          </w:rPr>
          <w:fldChar w:fldCharType="end"/>
        </w:r>
      </w:hyperlink>
    </w:p>
    <w:p w14:paraId="4ED4CAB6" w14:textId="6731F54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7" w:history="1">
        <w:r w:rsidRPr="009D62CF">
          <w:rPr>
            <w:rStyle w:val="Hyperlink"/>
            <w:noProof/>
          </w:rPr>
          <w:t>6.6 ATTEMPTED MANSLAUGHTER BY ACT</w:t>
        </w:r>
        <w:r>
          <w:rPr>
            <w:noProof/>
            <w:webHidden/>
          </w:rPr>
          <w:tab/>
        </w:r>
        <w:r>
          <w:rPr>
            <w:noProof/>
            <w:webHidden/>
          </w:rPr>
          <w:fldChar w:fldCharType="begin"/>
        </w:r>
        <w:r>
          <w:rPr>
            <w:noProof/>
            <w:webHidden/>
          </w:rPr>
          <w:instrText xml:space="preserve"> PAGEREF _Toc232505407 \h </w:instrText>
        </w:r>
        <w:r>
          <w:rPr>
            <w:noProof/>
            <w:webHidden/>
          </w:rPr>
        </w:r>
        <w:r>
          <w:rPr>
            <w:noProof/>
            <w:webHidden/>
          </w:rPr>
          <w:fldChar w:fldCharType="separate"/>
        </w:r>
        <w:r>
          <w:rPr>
            <w:noProof/>
            <w:webHidden/>
          </w:rPr>
          <w:t>202</w:t>
        </w:r>
        <w:r>
          <w:rPr>
            <w:noProof/>
            <w:webHidden/>
          </w:rPr>
          <w:fldChar w:fldCharType="end"/>
        </w:r>
      </w:hyperlink>
    </w:p>
    <w:p w14:paraId="54718A33" w14:textId="351086C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08" w:history="1">
        <w:r w:rsidRPr="009D62CF">
          <w:rPr>
            <w:rStyle w:val="Hyperlink"/>
            <w:noProof/>
          </w:rPr>
          <w:t>6.7 ATTEMPTED MURDER — RECLASSIFIED (BY VICTIM’S EMPLOYMENT AS LAW ENFORCEMENT OFFICER, CORRECTIONAL OFFICER, ETC.)</w:t>
        </w:r>
        <w:r>
          <w:rPr>
            <w:noProof/>
            <w:webHidden/>
          </w:rPr>
          <w:tab/>
        </w:r>
        <w:r>
          <w:rPr>
            <w:noProof/>
            <w:webHidden/>
          </w:rPr>
          <w:fldChar w:fldCharType="begin"/>
        </w:r>
        <w:r>
          <w:rPr>
            <w:noProof/>
            <w:webHidden/>
          </w:rPr>
          <w:instrText xml:space="preserve"> PAGEREF _Toc232505408 \h </w:instrText>
        </w:r>
        <w:r>
          <w:rPr>
            <w:noProof/>
            <w:webHidden/>
          </w:rPr>
        </w:r>
        <w:r>
          <w:rPr>
            <w:noProof/>
            <w:webHidden/>
          </w:rPr>
          <w:fldChar w:fldCharType="separate"/>
        </w:r>
        <w:r>
          <w:rPr>
            <w:noProof/>
            <w:webHidden/>
          </w:rPr>
          <w:t>204</w:t>
        </w:r>
        <w:r>
          <w:rPr>
            <w:noProof/>
            <w:webHidden/>
          </w:rPr>
          <w:fldChar w:fldCharType="end"/>
        </w:r>
      </w:hyperlink>
    </w:p>
    <w:p w14:paraId="22CF9774" w14:textId="52E5EDFB"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409" w:history="1">
        <w:r w:rsidRPr="009D62CF">
          <w:rPr>
            <w:rStyle w:val="Hyperlink"/>
            <w:noProof/>
          </w:rPr>
          <w:t>CHAPTER 7 – HOMICIDE</w:t>
        </w:r>
        <w:r>
          <w:rPr>
            <w:noProof/>
            <w:webHidden/>
          </w:rPr>
          <w:tab/>
        </w:r>
        <w:r>
          <w:rPr>
            <w:noProof/>
            <w:webHidden/>
          </w:rPr>
          <w:fldChar w:fldCharType="begin"/>
        </w:r>
        <w:r>
          <w:rPr>
            <w:noProof/>
            <w:webHidden/>
          </w:rPr>
          <w:instrText xml:space="preserve"> PAGEREF _Toc232505409 \h </w:instrText>
        </w:r>
        <w:r>
          <w:rPr>
            <w:noProof/>
            <w:webHidden/>
          </w:rPr>
        </w:r>
        <w:r>
          <w:rPr>
            <w:noProof/>
            <w:webHidden/>
          </w:rPr>
          <w:fldChar w:fldCharType="separate"/>
        </w:r>
        <w:r>
          <w:rPr>
            <w:noProof/>
            <w:webHidden/>
          </w:rPr>
          <w:t>207</w:t>
        </w:r>
        <w:r>
          <w:rPr>
            <w:noProof/>
            <w:webHidden/>
          </w:rPr>
          <w:fldChar w:fldCharType="end"/>
        </w:r>
      </w:hyperlink>
    </w:p>
    <w:p w14:paraId="10F1F737" w14:textId="2528155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0" w:history="1">
        <w:r w:rsidRPr="009D62CF">
          <w:rPr>
            <w:rStyle w:val="Hyperlink"/>
            <w:noProof/>
          </w:rPr>
          <w:t>7.1 INTRODUCTION TO HOMICIDE</w:t>
        </w:r>
        <w:r>
          <w:rPr>
            <w:noProof/>
            <w:webHidden/>
          </w:rPr>
          <w:tab/>
        </w:r>
        <w:r>
          <w:rPr>
            <w:noProof/>
            <w:webHidden/>
          </w:rPr>
          <w:fldChar w:fldCharType="begin"/>
        </w:r>
        <w:r>
          <w:rPr>
            <w:noProof/>
            <w:webHidden/>
          </w:rPr>
          <w:instrText xml:space="preserve"> PAGEREF _Toc232505410 \h </w:instrText>
        </w:r>
        <w:r>
          <w:rPr>
            <w:noProof/>
            <w:webHidden/>
          </w:rPr>
        </w:r>
        <w:r>
          <w:rPr>
            <w:noProof/>
            <w:webHidden/>
          </w:rPr>
          <w:fldChar w:fldCharType="separate"/>
        </w:r>
        <w:r>
          <w:rPr>
            <w:noProof/>
            <w:webHidden/>
          </w:rPr>
          <w:t>208</w:t>
        </w:r>
        <w:r>
          <w:rPr>
            <w:noProof/>
            <w:webHidden/>
          </w:rPr>
          <w:fldChar w:fldCharType="end"/>
        </w:r>
      </w:hyperlink>
    </w:p>
    <w:p w14:paraId="2DA5A3B1" w14:textId="54CA88B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1" w:history="1">
        <w:r w:rsidRPr="009D62CF">
          <w:rPr>
            <w:rStyle w:val="Hyperlink"/>
            <w:noProof/>
          </w:rPr>
          <w:t>7.2 MURDER — FIRST DEGREE</w:t>
        </w:r>
        <w:r>
          <w:rPr>
            <w:noProof/>
            <w:webHidden/>
          </w:rPr>
          <w:tab/>
        </w:r>
        <w:r>
          <w:rPr>
            <w:noProof/>
            <w:webHidden/>
          </w:rPr>
          <w:fldChar w:fldCharType="begin"/>
        </w:r>
        <w:r>
          <w:rPr>
            <w:noProof/>
            <w:webHidden/>
          </w:rPr>
          <w:instrText xml:space="preserve"> PAGEREF _Toc232505411 \h </w:instrText>
        </w:r>
        <w:r>
          <w:rPr>
            <w:noProof/>
            <w:webHidden/>
          </w:rPr>
        </w:r>
        <w:r>
          <w:rPr>
            <w:noProof/>
            <w:webHidden/>
          </w:rPr>
          <w:fldChar w:fldCharType="separate"/>
        </w:r>
        <w:r>
          <w:rPr>
            <w:noProof/>
            <w:webHidden/>
          </w:rPr>
          <w:t>210</w:t>
        </w:r>
        <w:r>
          <w:rPr>
            <w:noProof/>
            <w:webHidden/>
          </w:rPr>
          <w:fldChar w:fldCharType="end"/>
        </w:r>
      </w:hyperlink>
    </w:p>
    <w:p w14:paraId="4685854F" w14:textId="01B4122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2" w:history="1">
        <w:r w:rsidRPr="009D62CF">
          <w:rPr>
            <w:rStyle w:val="Hyperlink"/>
            <w:noProof/>
          </w:rPr>
          <w:t>7.3 FELONY MURDER — FIRST DEGREE</w:t>
        </w:r>
        <w:r>
          <w:rPr>
            <w:noProof/>
            <w:webHidden/>
          </w:rPr>
          <w:tab/>
        </w:r>
        <w:r>
          <w:rPr>
            <w:noProof/>
            <w:webHidden/>
          </w:rPr>
          <w:fldChar w:fldCharType="begin"/>
        </w:r>
        <w:r>
          <w:rPr>
            <w:noProof/>
            <w:webHidden/>
          </w:rPr>
          <w:instrText xml:space="preserve"> PAGEREF _Toc232505412 \h </w:instrText>
        </w:r>
        <w:r>
          <w:rPr>
            <w:noProof/>
            <w:webHidden/>
          </w:rPr>
        </w:r>
        <w:r>
          <w:rPr>
            <w:noProof/>
            <w:webHidden/>
          </w:rPr>
          <w:fldChar w:fldCharType="separate"/>
        </w:r>
        <w:r>
          <w:rPr>
            <w:noProof/>
            <w:webHidden/>
          </w:rPr>
          <w:t>213</w:t>
        </w:r>
        <w:r>
          <w:rPr>
            <w:noProof/>
            <w:webHidden/>
          </w:rPr>
          <w:fldChar w:fldCharType="end"/>
        </w:r>
      </w:hyperlink>
    </w:p>
    <w:p w14:paraId="0B57F088" w14:textId="16254FC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3" w:history="1">
        <w:r w:rsidRPr="009D62CF">
          <w:rPr>
            <w:rStyle w:val="Hyperlink"/>
            <w:noProof/>
          </w:rPr>
          <w:t>7.3(a) UNLAWFUL DISTRIBUTION OF (NAME(S) OF ENUMERATED CONTROLLED SUBSTANCE(S)) BY A PERSON 18 YEARS OF AGE OR OLDER CAUSING DEATH</w:t>
        </w:r>
        <w:r>
          <w:rPr>
            <w:noProof/>
            <w:webHidden/>
          </w:rPr>
          <w:tab/>
        </w:r>
        <w:r>
          <w:rPr>
            <w:noProof/>
            <w:webHidden/>
          </w:rPr>
          <w:fldChar w:fldCharType="begin"/>
        </w:r>
        <w:r>
          <w:rPr>
            <w:noProof/>
            <w:webHidden/>
          </w:rPr>
          <w:instrText xml:space="preserve"> PAGEREF _Toc232505413 \h </w:instrText>
        </w:r>
        <w:r>
          <w:rPr>
            <w:noProof/>
            <w:webHidden/>
          </w:rPr>
        </w:r>
        <w:r>
          <w:rPr>
            <w:noProof/>
            <w:webHidden/>
          </w:rPr>
          <w:fldChar w:fldCharType="separate"/>
        </w:r>
        <w:r>
          <w:rPr>
            <w:noProof/>
            <w:webHidden/>
          </w:rPr>
          <w:t>216</w:t>
        </w:r>
        <w:r>
          <w:rPr>
            <w:noProof/>
            <w:webHidden/>
          </w:rPr>
          <w:fldChar w:fldCharType="end"/>
        </w:r>
      </w:hyperlink>
    </w:p>
    <w:p w14:paraId="47B35A29" w14:textId="2AFE17F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4" w:history="1">
        <w:r w:rsidRPr="009D62CF">
          <w:rPr>
            <w:rStyle w:val="Hyperlink"/>
            <w:noProof/>
          </w:rPr>
          <w:t>7.3(b) UNLAWFUL DISTRIBUTION OF (NAME(S) OF ENUMERATED CONTROLLED SUBSTANCE(S)) BY A PERSON LESS THAN 18 YEARS OF AGE CAUSING DEATH</w:t>
        </w:r>
        <w:r>
          <w:rPr>
            <w:noProof/>
            <w:webHidden/>
          </w:rPr>
          <w:tab/>
        </w:r>
        <w:r>
          <w:rPr>
            <w:noProof/>
            <w:webHidden/>
          </w:rPr>
          <w:fldChar w:fldCharType="begin"/>
        </w:r>
        <w:r>
          <w:rPr>
            <w:noProof/>
            <w:webHidden/>
          </w:rPr>
          <w:instrText xml:space="preserve"> PAGEREF _Toc232505414 \h </w:instrText>
        </w:r>
        <w:r>
          <w:rPr>
            <w:noProof/>
            <w:webHidden/>
          </w:rPr>
        </w:r>
        <w:r>
          <w:rPr>
            <w:noProof/>
            <w:webHidden/>
          </w:rPr>
          <w:fldChar w:fldCharType="separate"/>
        </w:r>
        <w:r>
          <w:rPr>
            <w:noProof/>
            <w:webHidden/>
          </w:rPr>
          <w:t>219</w:t>
        </w:r>
        <w:r>
          <w:rPr>
            <w:noProof/>
            <w:webHidden/>
          </w:rPr>
          <w:fldChar w:fldCharType="end"/>
        </w:r>
      </w:hyperlink>
    </w:p>
    <w:p w14:paraId="4696BF0B" w14:textId="5CC9A3F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5" w:history="1">
        <w:r w:rsidRPr="009D62CF">
          <w:rPr>
            <w:rStyle w:val="Hyperlink"/>
            <w:noProof/>
          </w:rPr>
          <w:t>7.4 MURDER — SECOND DEGREE</w:t>
        </w:r>
        <w:r>
          <w:rPr>
            <w:noProof/>
            <w:webHidden/>
          </w:rPr>
          <w:tab/>
        </w:r>
        <w:r>
          <w:rPr>
            <w:noProof/>
            <w:webHidden/>
          </w:rPr>
          <w:fldChar w:fldCharType="begin"/>
        </w:r>
        <w:r>
          <w:rPr>
            <w:noProof/>
            <w:webHidden/>
          </w:rPr>
          <w:instrText xml:space="preserve"> PAGEREF _Toc232505415 \h </w:instrText>
        </w:r>
        <w:r>
          <w:rPr>
            <w:noProof/>
            <w:webHidden/>
          </w:rPr>
        </w:r>
        <w:r>
          <w:rPr>
            <w:noProof/>
            <w:webHidden/>
          </w:rPr>
          <w:fldChar w:fldCharType="separate"/>
        </w:r>
        <w:r>
          <w:rPr>
            <w:noProof/>
            <w:webHidden/>
          </w:rPr>
          <w:t>222</w:t>
        </w:r>
        <w:r>
          <w:rPr>
            <w:noProof/>
            <w:webHidden/>
          </w:rPr>
          <w:fldChar w:fldCharType="end"/>
        </w:r>
      </w:hyperlink>
    </w:p>
    <w:p w14:paraId="202BF545" w14:textId="1B983A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6" w:history="1">
        <w:r w:rsidRPr="009D62CF">
          <w:rPr>
            <w:rStyle w:val="Hyperlink"/>
            <w:noProof/>
          </w:rPr>
          <w:t>7.5 FELONY MURDER — SECOND DEGREE</w:t>
        </w:r>
        <w:r>
          <w:rPr>
            <w:noProof/>
            <w:webHidden/>
          </w:rPr>
          <w:tab/>
        </w:r>
        <w:r>
          <w:rPr>
            <w:noProof/>
            <w:webHidden/>
          </w:rPr>
          <w:fldChar w:fldCharType="begin"/>
        </w:r>
        <w:r>
          <w:rPr>
            <w:noProof/>
            <w:webHidden/>
          </w:rPr>
          <w:instrText xml:space="preserve"> PAGEREF _Toc232505416 \h </w:instrText>
        </w:r>
        <w:r>
          <w:rPr>
            <w:noProof/>
            <w:webHidden/>
          </w:rPr>
        </w:r>
        <w:r>
          <w:rPr>
            <w:noProof/>
            <w:webHidden/>
          </w:rPr>
          <w:fldChar w:fldCharType="separate"/>
        </w:r>
        <w:r>
          <w:rPr>
            <w:noProof/>
            <w:webHidden/>
          </w:rPr>
          <w:t>225</w:t>
        </w:r>
        <w:r>
          <w:rPr>
            <w:noProof/>
            <w:webHidden/>
          </w:rPr>
          <w:fldChar w:fldCharType="end"/>
        </w:r>
      </w:hyperlink>
    </w:p>
    <w:p w14:paraId="516D1D99" w14:textId="495936B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7" w:history="1">
        <w:r w:rsidRPr="009D62CF">
          <w:rPr>
            <w:rStyle w:val="Hyperlink"/>
            <w:noProof/>
          </w:rPr>
          <w:t>7.6 FELONY MURDER — THIRD DEGREE</w:t>
        </w:r>
        <w:r>
          <w:rPr>
            <w:noProof/>
            <w:webHidden/>
          </w:rPr>
          <w:tab/>
        </w:r>
        <w:r>
          <w:rPr>
            <w:noProof/>
            <w:webHidden/>
          </w:rPr>
          <w:fldChar w:fldCharType="begin"/>
        </w:r>
        <w:r>
          <w:rPr>
            <w:noProof/>
            <w:webHidden/>
          </w:rPr>
          <w:instrText xml:space="preserve"> PAGEREF _Toc232505417 \h </w:instrText>
        </w:r>
        <w:r>
          <w:rPr>
            <w:noProof/>
            <w:webHidden/>
          </w:rPr>
        </w:r>
        <w:r>
          <w:rPr>
            <w:noProof/>
            <w:webHidden/>
          </w:rPr>
          <w:fldChar w:fldCharType="separate"/>
        </w:r>
        <w:r>
          <w:rPr>
            <w:noProof/>
            <w:webHidden/>
          </w:rPr>
          <w:t>227</w:t>
        </w:r>
        <w:r>
          <w:rPr>
            <w:noProof/>
            <w:webHidden/>
          </w:rPr>
          <w:fldChar w:fldCharType="end"/>
        </w:r>
      </w:hyperlink>
    </w:p>
    <w:p w14:paraId="62156600" w14:textId="3F5BCA7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8" w:history="1">
        <w:r w:rsidRPr="009D62CF">
          <w:rPr>
            <w:rStyle w:val="Hyperlink"/>
            <w:noProof/>
          </w:rPr>
          <w:t>7.7 MANSLAUGHTER</w:t>
        </w:r>
        <w:r>
          <w:rPr>
            <w:noProof/>
            <w:webHidden/>
          </w:rPr>
          <w:tab/>
        </w:r>
        <w:r>
          <w:rPr>
            <w:noProof/>
            <w:webHidden/>
          </w:rPr>
          <w:fldChar w:fldCharType="begin"/>
        </w:r>
        <w:r>
          <w:rPr>
            <w:noProof/>
            <w:webHidden/>
          </w:rPr>
          <w:instrText xml:space="preserve"> PAGEREF _Toc232505418 \h </w:instrText>
        </w:r>
        <w:r>
          <w:rPr>
            <w:noProof/>
            <w:webHidden/>
          </w:rPr>
        </w:r>
        <w:r>
          <w:rPr>
            <w:noProof/>
            <w:webHidden/>
          </w:rPr>
          <w:fldChar w:fldCharType="separate"/>
        </w:r>
        <w:r>
          <w:rPr>
            <w:noProof/>
            <w:webHidden/>
          </w:rPr>
          <w:t>229</w:t>
        </w:r>
        <w:r>
          <w:rPr>
            <w:noProof/>
            <w:webHidden/>
          </w:rPr>
          <w:fldChar w:fldCharType="end"/>
        </w:r>
      </w:hyperlink>
    </w:p>
    <w:p w14:paraId="69F6EBA8" w14:textId="197143A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19" w:history="1">
        <w:r w:rsidRPr="009D62CF">
          <w:rPr>
            <w:rStyle w:val="Hyperlink"/>
            <w:noProof/>
          </w:rPr>
          <w:t>7.7(a) AGGRAVATED MANSLAUGHTER</w:t>
        </w:r>
        <w:r>
          <w:rPr>
            <w:noProof/>
            <w:webHidden/>
          </w:rPr>
          <w:tab/>
        </w:r>
        <w:r>
          <w:rPr>
            <w:noProof/>
            <w:webHidden/>
          </w:rPr>
          <w:fldChar w:fldCharType="begin"/>
        </w:r>
        <w:r>
          <w:rPr>
            <w:noProof/>
            <w:webHidden/>
          </w:rPr>
          <w:instrText xml:space="preserve"> PAGEREF _Toc232505419 \h </w:instrText>
        </w:r>
        <w:r>
          <w:rPr>
            <w:noProof/>
            <w:webHidden/>
          </w:rPr>
        </w:r>
        <w:r>
          <w:rPr>
            <w:noProof/>
            <w:webHidden/>
          </w:rPr>
          <w:fldChar w:fldCharType="separate"/>
        </w:r>
        <w:r>
          <w:rPr>
            <w:noProof/>
            <w:webHidden/>
          </w:rPr>
          <w:t>231</w:t>
        </w:r>
        <w:r>
          <w:rPr>
            <w:noProof/>
            <w:webHidden/>
          </w:rPr>
          <w:fldChar w:fldCharType="end"/>
        </w:r>
      </w:hyperlink>
    </w:p>
    <w:p w14:paraId="40BB8E2F" w14:textId="4AE9A9F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0" w:history="1">
        <w:r w:rsidRPr="009D62CF">
          <w:rPr>
            <w:rStyle w:val="Hyperlink"/>
            <w:noProof/>
          </w:rPr>
          <w:t>7.7(b) UNNECESSARY KILLING TO PREVENT AN UNLAWFUL ACT</w:t>
        </w:r>
        <w:r>
          <w:rPr>
            <w:noProof/>
            <w:webHidden/>
          </w:rPr>
          <w:tab/>
        </w:r>
        <w:r>
          <w:rPr>
            <w:noProof/>
            <w:webHidden/>
          </w:rPr>
          <w:fldChar w:fldCharType="begin"/>
        </w:r>
        <w:r>
          <w:rPr>
            <w:noProof/>
            <w:webHidden/>
          </w:rPr>
          <w:instrText xml:space="preserve"> PAGEREF _Toc232505420 \h </w:instrText>
        </w:r>
        <w:r>
          <w:rPr>
            <w:noProof/>
            <w:webHidden/>
          </w:rPr>
        </w:r>
        <w:r>
          <w:rPr>
            <w:noProof/>
            <w:webHidden/>
          </w:rPr>
          <w:fldChar w:fldCharType="separate"/>
        </w:r>
        <w:r>
          <w:rPr>
            <w:noProof/>
            <w:webHidden/>
          </w:rPr>
          <w:t>235</w:t>
        </w:r>
        <w:r>
          <w:rPr>
            <w:noProof/>
            <w:webHidden/>
          </w:rPr>
          <w:fldChar w:fldCharType="end"/>
        </w:r>
      </w:hyperlink>
    </w:p>
    <w:p w14:paraId="764A681A" w14:textId="2C8AA5D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1" w:history="1">
        <w:r w:rsidRPr="009D62CF">
          <w:rPr>
            <w:rStyle w:val="Hyperlink"/>
            <w:noProof/>
          </w:rPr>
          <w:t>7.7(c) ASSISTED SELF-MURDER</w:t>
        </w:r>
        <w:r>
          <w:rPr>
            <w:noProof/>
            <w:webHidden/>
          </w:rPr>
          <w:tab/>
        </w:r>
        <w:r>
          <w:rPr>
            <w:noProof/>
            <w:webHidden/>
          </w:rPr>
          <w:fldChar w:fldCharType="begin"/>
        </w:r>
        <w:r>
          <w:rPr>
            <w:noProof/>
            <w:webHidden/>
          </w:rPr>
          <w:instrText xml:space="preserve"> PAGEREF _Toc232505421 \h </w:instrText>
        </w:r>
        <w:r>
          <w:rPr>
            <w:noProof/>
            <w:webHidden/>
          </w:rPr>
        </w:r>
        <w:r>
          <w:rPr>
            <w:noProof/>
            <w:webHidden/>
          </w:rPr>
          <w:fldChar w:fldCharType="separate"/>
        </w:r>
        <w:r>
          <w:rPr>
            <w:noProof/>
            <w:webHidden/>
          </w:rPr>
          <w:t>237</w:t>
        </w:r>
        <w:r>
          <w:rPr>
            <w:noProof/>
            <w:webHidden/>
          </w:rPr>
          <w:fldChar w:fldCharType="end"/>
        </w:r>
      </w:hyperlink>
    </w:p>
    <w:p w14:paraId="1F88B525" w14:textId="051714B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2" w:history="1">
        <w:r w:rsidRPr="009D62CF">
          <w:rPr>
            <w:rStyle w:val="Hyperlink"/>
            <w:noProof/>
          </w:rPr>
          <w:t>7.8 DRIVING UNDER THE INFLUENCE MANSLAUGHTER</w:t>
        </w:r>
        <w:r>
          <w:rPr>
            <w:noProof/>
            <w:webHidden/>
          </w:rPr>
          <w:tab/>
        </w:r>
        <w:r>
          <w:rPr>
            <w:noProof/>
            <w:webHidden/>
          </w:rPr>
          <w:fldChar w:fldCharType="begin"/>
        </w:r>
        <w:r>
          <w:rPr>
            <w:noProof/>
            <w:webHidden/>
          </w:rPr>
          <w:instrText xml:space="preserve"> PAGEREF _Toc232505422 \h </w:instrText>
        </w:r>
        <w:r>
          <w:rPr>
            <w:noProof/>
            <w:webHidden/>
          </w:rPr>
        </w:r>
        <w:r>
          <w:rPr>
            <w:noProof/>
            <w:webHidden/>
          </w:rPr>
          <w:fldChar w:fldCharType="separate"/>
        </w:r>
        <w:r>
          <w:rPr>
            <w:noProof/>
            <w:webHidden/>
          </w:rPr>
          <w:t>238</w:t>
        </w:r>
        <w:r>
          <w:rPr>
            <w:noProof/>
            <w:webHidden/>
          </w:rPr>
          <w:fldChar w:fldCharType="end"/>
        </w:r>
      </w:hyperlink>
    </w:p>
    <w:p w14:paraId="5A99FE1E" w14:textId="3DFFC14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3" w:history="1">
        <w:r w:rsidRPr="009D62CF">
          <w:rPr>
            <w:rStyle w:val="Hyperlink"/>
            <w:noProof/>
          </w:rPr>
          <w:t>7.8(a) BOATING UNDER THE INFLUENCE MANSLAUGHTER</w:t>
        </w:r>
        <w:r>
          <w:rPr>
            <w:noProof/>
            <w:webHidden/>
          </w:rPr>
          <w:tab/>
        </w:r>
        <w:r>
          <w:rPr>
            <w:noProof/>
            <w:webHidden/>
          </w:rPr>
          <w:fldChar w:fldCharType="begin"/>
        </w:r>
        <w:r>
          <w:rPr>
            <w:noProof/>
            <w:webHidden/>
          </w:rPr>
          <w:instrText xml:space="preserve"> PAGEREF _Toc232505423 \h </w:instrText>
        </w:r>
        <w:r>
          <w:rPr>
            <w:noProof/>
            <w:webHidden/>
          </w:rPr>
        </w:r>
        <w:r>
          <w:rPr>
            <w:noProof/>
            <w:webHidden/>
          </w:rPr>
          <w:fldChar w:fldCharType="separate"/>
        </w:r>
        <w:r>
          <w:rPr>
            <w:noProof/>
            <w:webHidden/>
          </w:rPr>
          <w:t>243</w:t>
        </w:r>
        <w:r>
          <w:rPr>
            <w:noProof/>
            <w:webHidden/>
          </w:rPr>
          <w:fldChar w:fldCharType="end"/>
        </w:r>
      </w:hyperlink>
    </w:p>
    <w:p w14:paraId="60B6AF25" w14:textId="612FF8A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4" w:history="1">
        <w:r w:rsidRPr="009D62CF">
          <w:rPr>
            <w:rStyle w:val="Hyperlink"/>
            <w:noProof/>
          </w:rPr>
          <w:t>7.9 [VEHICULAR] [VESSEL] HOMICIDE</w:t>
        </w:r>
        <w:r>
          <w:rPr>
            <w:noProof/>
            <w:webHidden/>
          </w:rPr>
          <w:tab/>
        </w:r>
        <w:r>
          <w:rPr>
            <w:noProof/>
            <w:webHidden/>
          </w:rPr>
          <w:fldChar w:fldCharType="begin"/>
        </w:r>
        <w:r>
          <w:rPr>
            <w:noProof/>
            <w:webHidden/>
          </w:rPr>
          <w:instrText xml:space="preserve"> PAGEREF _Toc232505424 \h </w:instrText>
        </w:r>
        <w:r>
          <w:rPr>
            <w:noProof/>
            <w:webHidden/>
          </w:rPr>
        </w:r>
        <w:r>
          <w:rPr>
            <w:noProof/>
            <w:webHidden/>
          </w:rPr>
          <w:fldChar w:fldCharType="separate"/>
        </w:r>
        <w:r>
          <w:rPr>
            <w:noProof/>
            <w:webHidden/>
          </w:rPr>
          <w:t>247</w:t>
        </w:r>
        <w:r>
          <w:rPr>
            <w:noProof/>
            <w:webHidden/>
          </w:rPr>
          <w:fldChar w:fldCharType="end"/>
        </w:r>
      </w:hyperlink>
    </w:p>
    <w:p w14:paraId="5B6A0E02" w14:textId="582681E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5" w:history="1">
        <w:r w:rsidRPr="009D62CF">
          <w:rPr>
            <w:rStyle w:val="Hyperlink"/>
            <w:noProof/>
          </w:rPr>
          <w:t>7.10 PRELIMINARY INSTRUCTIONS IN PENALTY PROCEEDINGS — CAPITAL CASES</w:t>
        </w:r>
        <w:r>
          <w:rPr>
            <w:noProof/>
            <w:webHidden/>
          </w:rPr>
          <w:tab/>
        </w:r>
        <w:r>
          <w:rPr>
            <w:noProof/>
            <w:webHidden/>
          </w:rPr>
          <w:fldChar w:fldCharType="begin"/>
        </w:r>
        <w:r>
          <w:rPr>
            <w:noProof/>
            <w:webHidden/>
          </w:rPr>
          <w:instrText xml:space="preserve"> PAGEREF _Toc232505425 \h </w:instrText>
        </w:r>
        <w:r>
          <w:rPr>
            <w:noProof/>
            <w:webHidden/>
          </w:rPr>
        </w:r>
        <w:r>
          <w:rPr>
            <w:noProof/>
            <w:webHidden/>
          </w:rPr>
          <w:fldChar w:fldCharType="separate"/>
        </w:r>
        <w:r>
          <w:rPr>
            <w:noProof/>
            <w:webHidden/>
          </w:rPr>
          <w:t>250</w:t>
        </w:r>
        <w:r>
          <w:rPr>
            <w:noProof/>
            <w:webHidden/>
          </w:rPr>
          <w:fldChar w:fldCharType="end"/>
        </w:r>
      </w:hyperlink>
    </w:p>
    <w:p w14:paraId="0EA84E54" w14:textId="0942DA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6" w:history="1">
        <w:r w:rsidRPr="009D62CF">
          <w:rPr>
            <w:rStyle w:val="Hyperlink"/>
            <w:noProof/>
          </w:rPr>
          <w:t>7.11 FINAL INSTRUCTIONS IN PENALTY PROCEEDINGS — CAPITAL CASES</w:t>
        </w:r>
        <w:r>
          <w:rPr>
            <w:noProof/>
            <w:webHidden/>
          </w:rPr>
          <w:tab/>
        </w:r>
        <w:r>
          <w:rPr>
            <w:noProof/>
            <w:webHidden/>
          </w:rPr>
          <w:fldChar w:fldCharType="begin"/>
        </w:r>
        <w:r>
          <w:rPr>
            <w:noProof/>
            <w:webHidden/>
          </w:rPr>
          <w:instrText xml:space="preserve"> PAGEREF _Toc232505426 \h </w:instrText>
        </w:r>
        <w:r>
          <w:rPr>
            <w:noProof/>
            <w:webHidden/>
          </w:rPr>
        </w:r>
        <w:r>
          <w:rPr>
            <w:noProof/>
            <w:webHidden/>
          </w:rPr>
          <w:fldChar w:fldCharType="separate"/>
        </w:r>
        <w:r>
          <w:rPr>
            <w:noProof/>
            <w:webHidden/>
          </w:rPr>
          <w:t>258</w:t>
        </w:r>
        <w:r>
          <w:rPr>
            <w:noProof/>
            <w:webHidden/>
          </w:rPr>
          <w:fldChar w:fldCharType="end"/>
        </w:r>
      </w:hyperlink>
    </w:p>
    <w:p w14:paraId="69D199B2" w14:textId="3B07803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7" w:history="1">
        <w:r w:rsidRPr="009D62CF">
          <w:rPr>
            <w:rStyle w:val="Hyperlink"/>
            <w:noProof/>
          </w:rPr>
          <w:t>7.12 DIALOGUE FOR POLLING THE JURY (DEATH PENALTY CASE)</w:t>
        </w:r>
        <w:r>
          <w:rPr>
            <w:noProof/>
            <w:webHidden/>
          </w:rPr>
          <w:tab/>
        </w:r>
        <w:r>
          <w:rPr>
            <w:noProof/>
            <w:webHidden/>
          </w:rPr>
          <w:fldChar w:fldCharType="begin"/>
        </w:r>
        <w:r>
          <w:rPr>
            <w:noProof/>
            <w:webHidden/>
          </w:rPr>
          <w:instrText xml:space="preserve"> PAGEREF _Toc232505427 \h </w:instrText>
        </w:r>
        <w:r>
          <w:rPr>
            <w:noProof/>
            <w:webHidden/>
          </w:rPr>
        </w:r>
        <w:r>
          <w:rPr>
            <w:noProof/>
            <w:webHidden/>
          </w:rPr>
          <w:fldChar w:fldCharType="separate"/>
        </w:r>
        <w:r>
          <w:rPr>
            <w:noProof/>
            <w:webHidden/>
          </w:rPr>
          <w:t>265</w:t>
        </w:r>
        <w:r>
          <w:rPr>
            <w:noProof/>
            <w:webHidden/>
          </w:rPr>
          <w:fldChar w:fldCharType="end"/>
        </w:r>
      </w:hyperlink>
    </w:p>
    <w:p w14:paraId="29022FCF" w14:textId="6627374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8" w:history="1">
        <w:r w:rsidRPr="009D62CF">
          <w:rPr>
            <w:rStyle w:val="Hyperlink"/>
            <w:noProof/>
          </w:rPr>
          <w:t>7.13 MURDER – RECLASSIFIED (BY VICTIM’S EMPLOYMENT AS LAW ENFORCEMENT OFFICER, CORRECTIONAL OFFICER, ETC.)</w:t>
        </w:r>
        <w:r>
          <w:rPr>
            <w:noProof/>
            <w:webHidden/>
          </w:rPr>
          <w:tab/>
        </w:r>
        <w:r>
          <w:rPr>
            <w:noProof/>
            <w:webHidden/>
          </w:rPr>
          <w:fldChar w:fldCharType="begin"/>
        </w:r>
        <w:r>
          <w:rPr>
            <w:noProof/>
            <w:webHidden/>
          </w:rPr>
          <w:instrText xml:space="preserve"> PAGEREF _Toc232505428 \h </w:instrText>
        </w:r>
        <w:r>
          <w:rPr>
            <w:noProof/>
            <w:webHidden/>
          </w:rPr>
        </w:r>
        <w:r>
          <w:rPr>
            <w:noProof/>
            <w:webHidden/>
          </w:rPr>
          <w:fldChar w:fldCharType="separate"/>
        </w:r>
        <w:r>
          <w:rPr>
            <w:noProof/>
            <w:webHidden/>
          </w:rPr>
          <w:t>266</w:t>
        </w:r>
        <w:r>
          <w:rPr>
            <w:noProof/>
            <w:webHidden/>
          </w:rPr>
          <w:fldChar w:fldCharType="end"/>
        </w:r>
      </w:hyperlink>
    </w:p>
    <w:p w14:paraId="53F0F27D" w14:textId="43D43B1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29" w:history="1">
        <w:r w:rsidRPr="009D62CF">
          <w:rPr>
            <w:rStyle w:val="Hyperlink"/>
            <w:noProof/>
          </w:rPr>
          <w:t>7.14 ENMUND/TISON FINDINGS</w:t>
        </w:r>
        <w:r>
          <w:rPr>
            <w:noProof/>
            <w:webHidden/>
          </w:rPr>
          <w:tab/>
        </w:r>
        <w:r>
          <w:rPr>
            <w:noProof/>
            <w:webHidden/>
          </w:rPr>
          <w:fldChar w:fldCharType="begin"/>
        </w:r>
        <w:r>
          <w:rPr>
            <w:noProof/>
            <w:webHidden/>
          </w:rPr>
          <w:instrText xml:space="preserve"> PAGEREF _Toc232505429 \h </w:instrText>
        </w:r>
        <w:r>
          <w:rPr>
            <w:noProof/>
            <w:webHidden/>
          </w:rPr>
        </w:r>
        <w:r>
          <w:rPr>
            <w:noProof/>
            <w:webHidden/>
          </w:rPr>
          <w:fldChar w:fldCharType="separate"/>
        </w:r>
        <w:r>
          <w:rPr>
            <w:noProof/>
            <w:webHidden/>
          </w:rPr>
          <w:t>270</w:t>
        </w:r>
        <w:r>
          <w:rPr>
            <w:noProof/>
            <w:webHidden/>
          </w:rPr>
          <w:fldChar w:fldCharType="end"/>
        </w:r>
      </w:hyperlink>
    </w:p>
    <w:p w14:paraId="5D937A87" w14:textId="4CFE5270"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430" w:history="1">
        <w:r w:rsidRPr="009D62CF">
          <w:rPr>
            <w:rStyle w:val="Hyperlink"/>
            <w:noProof/>
          </w:rPr>
          <w:t>CHAPTER 8 — ASSAULT, BATTERY, STALKING, CULPABLE NEGLIGENCE, THREATS TO KILL/DO SERIOUS BODILY INJURY, EXTORTION, AND VIOLATION OF INJUNCTIONS</w:t>
        </w:r>
        <w:r>
          <w:rPr>
            <w:noProof/>
            <w:webHidden/>
          </w:rPr>
          <w:tab/>
        </w:r>
        <w:r>
          <w:rPr>
            <w:noProof/>
            <w:webHidden/>
          </w:rPr>
          <w:fldChar w:fldCharType="begin"/>
        </w:r>
        <w:r>
          <w:rPr>
            <w:noProof/>
            <w:webHidden/>
          </w:rPr>
          <w:instrText xml:space="preserve"> PAGEREF _Toc232505430 \h </w:instrText>
        </w:r>
        <w:r>
          <w:rPr>
            <w:noProof/>
            <w:webHidden/>
          </w:rPr>
        </w:r>
        <w:r>
          <w:rPr>
            <w:noProof/>
            <w:webHidden/>
          </w:rPr>
          <w:fldChar w:fldCharType="separate"/>
        </w:r>
        <w:r>
          <w:rPr>
            <w:noProof/>
            <w:webHidden/>
          </w:rPr>
          <w:t>272</w:t>
        </w:r>
        <w:r>
          <w:rPr>
            <w:noProof/>
            <w:webHidden/>
          </w:rPr>
          <w:fldChar w:fldCharType="end"/>
        </w:r>
      </w:hyperlink>
    </w:p>
    <w:p w14:paraId="7DD07411" w14:textId="3E4BF2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1" w:history="1">
        <w:r w:rsidRPr="009D62CF">
          <w:rPr>
            <w:rStyle w:val="Hyperlink"/>
            <w:noProof/>
          </w:rPr>
          <w:t>8.1 ASSAULT</w:t>
        </w:r>
        <w:r>
          <w:rPr>
            <w:noProof/>
            <w:webHidden/>
          </w:rPr>
          <w:tab/>
        </w:r>
        <w:r>
          <w:rPr>
            <w:noProof/>
            <w:webHidden/>
          </w:rPr>
          <w:fldChar w:fldCharType="begin"/>
        </w:r>
        <w:r>
          <w:rPr>
            <w:noProof/>
            <w:webHidden/>
          </w:rPr>
          <w:instrText xml:space="preserve"> PAGEREF _Toc232505431 \h </w:instrText>
        </w:r>
        <w:r>
          <w:rPr>
            <w:noProof/>
            <w:webHidden/>
          </w:rPr>
        </w:r>
        <w:r>
          <w:rPr>
            <w:noProof/>
            <w:webHidden/>
          </w:rPr>
          <w:fldChar w:fldCharType="separate"/>
        </w:r>
        <w:r>
          <w:rPr>
            <w:noProof/>
            <w:webHidden/>
          </w:rPr>
          <w:t>273</w:t>
        </w:r>
        <w:r>
          <w:rPr>
            <w:noProof/>
            <w:webHidden/>
          </w:rPr>
          <w:fldChar w:fldCharType="end"/>
        </w:r>
      </w:hyperlink>
    </w:p>
    <w:p w14:paraId="4101A703" w14:textId="3EAAB2A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2" w:history="1">
        <w:r w:rsidRPr="009D62CF">
          <w:rPr>
            <w:rStyle w:val="Hyperlink"/>
            <w:noProof/>
          </w:rPr>
          <w:t>8.2 AGGRAVATED ASSAULT</w:t>
        </w:r>
        <w:r>
          <w:rPr>
            <w:noProof/>
            <w:webHidden/>
          </w:rPr>
          <w:tab/>
        </w:r>
        <w:r>
          <w:rPr>
            <w:noProof/>
            <w:webHidden/>
          </w:rPr>
          <w:fldChar w:fldCharType="begin"/>
        </w:r>
        <w:r>
          <w:rPr>
            <w:noProof/>
            <w:webHidden/>
          </w:rPr>
          <w:instrText xml:space="preserve"> PAGEREF _Toc232505432 \h </w:instrText>
        </w:r>
        <w:r>
          <w:rPr>
            <w:noProof/>
            <w:webHidden/>
          </w:rPr>
        </w:r>
        <w:r>
          <w:rPr>
            <w:noProof/>
            <w:webHidden/>
          </w:rPr>
          <w:fldChar w:fldCharType="separate"/>
        </w:r>
        <w:r>
          <w:rPr>
            <w:noProof/>
            <w:webHidden/>
          </w:rPr>
          <w:t>274</w:t>
        </w:r>
        <w:r>
          <w:rPr>
            <w:noProof/>
            <w:webHidden/>
          </w:rPr>
          <w:fldChar w:fldCharType="end"/>
        </w:r>
      </w:hyperlink>
    </w:p>
    <w:p w14:paraId="7770FB39" w14:textId="749C893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3" w:history="1">
        <w:r w:rsidRPr="009D62CF">
          <w:rPr>
            <w:rStyle w:val="Hyperlink"/>
            <w:noProof/>
          </w:rPr>
          <w:t>8.3 BATTERY</w:t>
        </w:r>
        <w:r>
          <w:rPr>
            <w:noProof/>
            <w:webHidden/>
          </w:rPr>
          <w:tab/>
        </w:r>
        <w:r>
          <w:rPr>
            <w:noProof/>
            <w:webHidden/>
          </w:rPr>
          <w:fldChar w:fldCharType="begin"/>
        </w:r>
        <w:r>
          <w:rPr>
            <w:noProof/>
            <w:webHidden/>
          </w:rPr>
          <w:instrText xml:space="preserve"> PAGEREF _Toc232505433 \h </w:instrText>
        </w:r>
        <w:r>
          <w:rPr>
            <w:noProof/>
            <w:webHidden/>
          </w:rPr>
        </w:r>
        <w:r>
          <w:rPr>
            <w:noProof/>
            <w:webHidden/>
          </w:rPr>
          <w:fldChar w:fldCharType="separate"/>
        </w:r>
        <w:r>
          <w:rPr>
            <w:noProof/>
            <w:webHidden/>
          </w:rPr>
          <w:t>276</w:t>
        </w:r>
        <w:r>
          <w:rPr>
            <w:noProof/>
            <w:webHidden/>
          </w:rPr>
          <w:fldChar w:fldCharType="end"/>
        </w:r>
      </w:hyperlink>
    </w:p>
    <w:p w14:paraId="4462B171" w14:textId="48E1B6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4" w:history="1">
        <w:r w:rsidRPr="009D62CF">
          <w:rPr>
            <w:rStyle w:val="Hyperlink"/>
            <w:noProof/>
          </w:rPr>
          <w:t>8.4 AGGRAVATED BATTERY</w:t>
        </w:r>
        <w:r>
          <w:rPr>
            <w:noProof/>
            <w:webHidden/>
          </w:rPr>
          <w:tab/>
        </w:r>
        <w:r>
          <w:rPr>
            <w:noProof/>
            <w:webHidden/>
          </w:rPr>
          <w:fldChar w:fldCharType="begin"/>
        </w:r>
        <w:r>
          <w:rPr>
            <w:noProof/>
            <w:webHidden/>
          </w:rPr>
          <w:instrText xml:space="preserve"> PAGEREF _Toc232505434 \h </w:instrText>
        </w:r>
        <w:r>
          <w:rPr>
            <w:noProof/>
            <w:webHidden/>
          </w:rPr>
        </w:r>
        <w:r>
          <w:rPr>
            <w:noProof/>
            <w:webHidden/>
          </w:rPr>
          <w:fldChar w:fldCharType="separate"/>
        </w:r>
        <w:r>
          <w:rPr>
            <w:noProof/>
            <w:webHidden/>
          </w:rPr>
          <w:t>278</w:t>
        </w:r>
        <w:r>
          <w:rPr>
            <w:noProof/>
            <w:webHidden/>
          </w:rPr>
          <w:fldChar w:fldCharType="end"/>
        </w:r>
      </w:hyperlink>
    </w:p>
    <w:p w14:paraId="193E2015" w14:textId="3855AA2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5" w:history="1">
        <w:r w:rsidRPr="009D62CF">
          <w:rPr>
            <w:rStyle w:val="Hyperlink"/>
            <w:noProof/>
          </w:rPr>
          <w:t>8.4(a) AGGRAVATED BATTERY (PREGNANT VICTIM)</w:t>
        </w:r>
        <w:r>
          <w:rPr>
            <w:noProof/>
            <w:webHidden/>
          </w:rPr>
          <w:tab/>
        </w:r>
        <w:r>
          <w:rPr>
            <w:noProof/>
            <w:webHidden/>
          </w:rPr>
          <w:fldChar w:fldCharType="begin"/>
        </w:r>
        <w:r>
          <w:rPr>
            <w:noProof/>
            <w:webHidden/>
          </w:rPr>
          <w:instrText xml:space="preserve"> PAGEREF _Toc232505435 \h </w:instrText>
        </w:r>
        <w:r>
          <w:rPr>
            <w:noProof/>
            <w:webHidden/>
          </w:rPr>
        </w:r>
        <w:r>
          <w:rPr>
            <w:noProof/>
            <w:webHidden/>
          </w:rPr>
          <w:fldChar w:fldCharType="separate"/>
        </w:r>
        <w:r>
          <w:rPr>
            <w:noProof/>
            <w:webHidden/>
          </w:rPr>
          <w:t>280</w:t>
        </w:r>
        <w:r>
          <w:rPr>
            <w:noProof/>
            <w:webHidden/>
          </w:rPr>
          <w:fldChar w:fldCharType="end"/>
        </w:r>
      </w:hyperlink>
    </w:p>
    <w:p w14:paraId="7F618BE8" w14:textId="118DA93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6" w:history="1">
        <w:r w:rsidRPr="009D62CF">
          <w:rPr>
            <w:rStyle w:val="Hyperlink"/>
            <w:noProof/>
          </w:rPr>
          <w:t>8.5 FELONY BATTERY</w:t>
        </w:r>
        <w:r>
          <w:rPr>
            <w:noProof/>
            <w:webHidden/>
          </w:rPr>
          <w:tab/>
        </w:r>
        <w:r>
          <w:rPr>
            <w:noProof/>
            <w:webHidden/>
          </w:rPr>
          <w:fldChar w:fldCharType="begin"/>
        </w:r>
        <w:r>
          <w:rPr>
            <w:noProof/>
            <w:webHidden/>
          </w:rPr>
          <w:instrText xml:space="preserve"> PAGEREF _Toc232505436 \h </w:instrText>
        </w:r>
        <w:r>
          <w:rPr>
            <w:noProof/>
            <w:webHidden/>
          </w:rPr>
        </w:r>
        <w:r>
          <w:rPr>
            <w:noProof/>
            <w:webHidden/>
          </w:rPr>
          <w:fldChar w:fldCharType="separate"/>
        </w:r>
        <w:r>
          <w:rPr>
            <w:noProof/>
            <w:webHidden/>
          </w:rPr>
          <w:t>281</w:t>
        </w:r>
        <w:r>
          <w:rPr>
            <w:noProof/>
            <w:webHidden/>
          </w:rPr>
          <w:fldChar w:fldCharType="end"/>
        </w:r>
      </w:hyperlink>
    </w:p>
    <w:p w14:paraId="5C415205" w14:textId="0FE99DA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7" w:history="1">
        <w:r w:rsidRPr="009D62CF">
          <w:rPr>
            <w:rStyle w:val="Hyperlink"/>
            <w:noProof/>
          </w:rPr>
          <w:t>8.5(a) DOMESTIC BATTERY BY STRANGULATION</w:t>
        </w:r>
        <w:r>
          <w:rPr>
            <w:noProof/>
            <w:webHidden/>
          </w:rPr>
          <w:tab/>
        </w:r>
        <w:r>
          <w:rPr>
            <w:noProof/>
            <w:webHidden/>
          </w:rPr>
          <w:fldChar w:fldCharType="begin"/>
        </w:r>
        <w:r>
          <w:rPr>
            <w:noProof/>
            <w:webHidden/>
          </w:rPr>
          <w:instrText xml:space="preserve"> PAGEREF _Toc232505437 \h </w:instrText>
        </w:r>
        <w:r>
          <w:rPr>
            <w:noProof/>
            <w:webHidden/>
          </w:rPr>
        </w:r>
        <w:r>
          <w:rPr>
            <w:noProof/>
            <w:webHidden/>
          </w:rPr>
          <w:fldChar w:fldCharType="separate"/>
        </w:r>
        <w:r>
          <w:rPr>
            <w:noProof/>
            <w:webHidden/>
          </w:rPr>
          <w:t>282</w:t>
        </w:r>
        <w:r>
          <w:rPr>
            <w:noProof/>
            <w:webHidden/>
          </w:rPr>
          <w:fldChar w:fldCharType="end"/>
        </w:r>
      </w:hyperlink>
    </w:p>
    <w:p w14:paraId="50F464B4" w14:textId="1288CD3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8" w:history="1">
        <w:r w:rsidRPr="009D62CF">
          <w:rPr>
            <w:rStyle w:val="Hyperlink"/>
            <w:noProof/>
          </w:rPr>
          <w:t>8.5(b) BATTERY BY STRANGULATION</w:t>
        </w:r>
        <w:r>
          <w:rPr>
            <w:noProof/>
            <w:webHidden/>
          </w:rPr>
          <w:tab/>
        </w:r>
        <w:r>
          <w:rPr>
            <w:noProof/>
            <w:webHidden/>
          </w:rPr>
          <w:fldChar w:fldCharType="begin"/>
        </w:r>
        <w:r>
          <w:rPr>
            <w:noProof/>
            <w:webHidden/>
          </w:rPr>
          <w:instrText xml:space="preserve"> PAGEREF _Toc232505438 \h </w:instrText>
        </w:r>
        <w:r>
          <w:rPr>
            <w:noProof/>
            <w:webHidden/>
          </w:rPr>
        </w:r>
        <w:r>
          <w:rPr>
            <w:noProof/>
            <w:webHidden/>
          </w:rPr>
          <w:fldChar w:fldCharType="separate"/>
        </w:r>
        <w:r>
          <w:rPr>
            <w:noProof/>
            <w:webHidden/>
          </w:rPr>
          <w:t>283</w:t>
        </w:r>
        <w:r>
          <w:rPr>
            <w:noProof/>
            <w:webHidden/>
          </w:rPr>
          <w:fldChar w:fldCharType="end"/>
        </w:r>
      </w:hyperlink>
    </w:p>
    <w:p w14:paraId="4AC833E4" w14:textId="748838F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39" w:history="1">
        <w:r w:rsidRPr="009D62CF">
          <w:rPr>
            <w:rStyle w:val="Hyperlink"/>
            <w:noProof/>
          </w:rPr>
          <w:t>8.6 STALKING</w:t>
        </w:r>
        <w:r>
          <w:rPr>
            <w:noProof/>
            <w:webHidden/>
          </w:rPr>
          <w:tab/>
        </w:r>
        <w:r>
          <w:rPr>
            <w:noProof/>
            <w:webHidden/>
          </w:rPr>
          <w:fldChar w:fldCharType="begin"/>
        </w:r>
        <w:r>
          <w:rPr>
            <w:noProof/>
            <w:webHidden/>
          </w:rPr>
          <w:instrText xml:space="preserve"> PAGEREF _Toc232505439 \h </w:instrText>
        </w:r>
        <w:r>
          <w:rPr>
            <w:noProof/>
            <w:webHidden/>
          </w:rPr>
        </w:r>
        <w:r>
          <w:rPr>
            <w:noProof/>
            <w:webHidden/>
          </w:rPr>
          <w:fldChar w:fldCharType="separate"/>
        </w:r>
        <w:r>
          <w:rPr>
            <w:noProof/>
            <w:webHidden/>
          </w:rPr>
          <w:t>284</w:t>
        </w:r>
        <w:r>
          <w:rPr>
            <w:noProof/>
            <w:webHidden/>
          </w:rPr>
          <w:fldChar w:fldCharType="end"/>
        </w:r>
      </w:hyperlink>
    </w:p>
    <w:p w14:paraId="7D7B9E3F" w14:textId="2768D97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0" w:history="1">
        <w:r w:rsidRPr="009D62CF">
          <w:rPr>
            <w:rStyle w:val="Hyperlink"/>
            <w:noProof/>
          </w:rPr>
          <w:t>8.7(a) AGGRAVATED STALKING</w:t>
        </w:r>
        <w:r>
          <w:rPr>
            <w:noProof/>
            <w:webHidden/>
          </w:rPr>
          <w:tab/>
        </w:r>
        <w:r>
          <w:rPr>
            <w:noProof/>
            <w:webHidden/>
          </w:rPr>
          <w:fldChar w:fldCharType="begin"/>
        </w:r>
        <w:r>
          <w:rPr>
            <w:noProof/>
            <w:webHidden/>
          </w:rPr>
          <w:instrText xml:space="preserve"> PAGEREF _Toc232505440 \h </w:instrText>
        </w:r>
        <w:r>
          <w:rPr>
            <w:noProof/>
            <w:webHidden/>
          </w:rPr>
        </w:r>
        <w:r>
          <w:rPr>
            <w:noProof/>
            <w:webHidden/>
          </w:rPr>
          <w:fldChar w:fldCharType="separate"/>
        </w:r>
        <w:r>
          <w:rPr>
            <w:noProof/>
            <w:webHidden/>
          </w:rPr>
          <w:t>286</w:t>
        </w:r>
        <w:r>
          <w:rPr>
            <w:noProof/>
            <w:webHidden/>
          </w:rPr>
          <w:fldChar w:fldCharType="end"/>
        </w:r>
      </w:hyperlink>
    </w:p>
    <w:p w14:paraId="0A72D0B9" w14:textId="492E593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1" w:history="1">
        <w:r w:rsidRPr="009D62CF">
          <w:rPr>
            <w:rStyle w:val="Hyperlink"/>
            <w:noProof/>
          </w:rPr>
          <w:t>8.7(b) AGGRAVATED STALKING</w:t>
        </w:r>
        <w:r>
          <w:rPr>
            <w:noProof/>
            <w:webHidden/>
          </w:rPr>
          <w:tab/>
        </w:r>
        <w:r>
          <w:rPr>
            <w:noProof/>
            <w:webHidden/>
          </w:rPr>
          <w:fldChar w:fldCharType="begin"/>
        </w:r>
        <w:r>
          <w:rPr>
            <w:noProof/>
            <w:webHidden/>
          </w:rPr>
          <w:instrText xml:space="preserve"> PAGEREF _Toc232505441 \h </w:instrText>
        </w:r>
        <w:r>
          <w:rPr>
            <w:noProof/>
            <w:webHidden/>
          </w:rPr>
        </w:r>
        <w:r>
          <w:rPr>
            <w:noProof/>
            <w:webHidden/>
          </w:rPr>
          <w:fldChar w:fldCharType="separate"/>
        </w:r>
        <w:r>
          <w:rPr>
            <w:noProof/>
            <w:webHidden/>
          </w:rPr>
          <w:t>288</w:t>
        </w:r>
        <w:r>
          <w:rPr>
            <w:noProof/>
            <w:webHidden/>
          </w:rPr>
          <w:fldChar w:fldCharType="end"/>
        </w:r>
      </w:hyperlink>
    </w:p>
    <w:p w14:paraId="71BE0A2B" w14:textId="3C7A529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2" w:history="1">
        <w:r w:rsidRPr="009D62CF">
          <w:rPr>
            <w:rStyle w:val="Hyperlink"/>
            <w:noProof/>
          </w:rPr>
          <w:t>8.7(c) AGGRAVATED STALKING (VICTIM UNDER 16 YEARS OF AGE)</w:t>
        </w:r>
        <w:r>
          <w:rPr>
            <w:noProof/>
            <w:webHidden/>
          </w:rPr>
          <w:tab/>
        </w:r>
        <w:r>
          <w:rPr>
            <w:noProof/>
            <w:webHidden/>
          </w:rPr>
          <w:fldChar w:fldCharType="begin"/>
        </w:r>
        <w:r>
          <w:rPr>
            <w:noProof/>
            <w:webHidden/>
          </w:rPr>
          <w:instrText xml:space="preserve"> PAGEREF _Toc232505442 \h </w:instrText>
        </w:r>
        <w:r>
          <w:rPr>
            <w:noProof/>
            <w:webHidden/>
          </w:rPr>
        </w:r>
        <w:r>
          <w:rPr>
            <w:noProof/>
            <w:webHidden/>
          </w:rPr>
          <w:fldChar w:fldCharType="separate"/>
        </w:r>
        <w:r>
          <w:rPr>
            <w:noProof/>
            <w:webHidden/>
          </w:rPr>
          <w:t>290</w:t>
        </w:r>
        <w:r>
          <w:rPr>
            <w:noProof/>
            <w:webHidden/>
          </w:rPr>
          <w:fldChar w:fldCharType="end"/>
        </w:r>
      </w:hyperlink>
    </w:p>
    <w:p w14:paraId="2298FFF8" w14:textId="15F4095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3" w:history="1">
        <w:r w:rsidRPr="009D62CF">
          <w:rPr>
            <w:rStyle w:val="Hyperlink"/>
            <w:noProof/>
          </w:rPr>
          <w:t>8.7(d) AGGRAVATED STALKING</w:t>
        </w:r>
        <w:r>
          <w:rPr>
            <w:noProof/>
            <w:webHidden/>
          </w:rPr>
          <w:tab/>
        </w:r>
        <w:r>
          <w:rPr>
            <w:noProof/>
            <w:webHidden/>
          </w:rPr>
          <w:fldChar w:fldCharType="begin"/>
        </w:r>
        <w:r>
          <w:rPr>
            <w:noProof/>
            <w:webHidden/>
          </w:rPr>
          <w:instrText xml:space="preserve"> PAGEREF _Toc232505443 \h </w:instrText>
        </w:r>
        <w:r>
          <w:rPr>
            <w:noProof/>
            <w:webHidden/>
          </w:rPr>
        </w:r>
        <w:r>
          <w:rPr>
            <w:noProof/>
            <w:webHidden/>
          </w:rPr>
          <w:fldChar w:fldCharType="separate"/>
        </w:r>
        <w:r>
          <w:rPr>
            <w:noProof/>
            <w:webHidden/>
          </w:rPr>
          <w:t>292</w:t>
        </w:r>
        <w:r>
          <w:rPr>
            <w:noProof/>
            <w:webHidden/>
          </w:rPr>
          <w:fldChar w:fldCharType="end"/>
        </w:r>
      </w:hyperlink>
    </w:p>
    <w:p w14:paraId="62A099BE" w14:textId="3ABBC95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4" w:history="1">
        <w:r w:rsidRPr="009D62CF">
          <w:rPr>
            <w:rStyle w:val="Hyperlink"/>
            <w:noProof/>
          </w:rPr>
          <w:t>8.8 [ASSAULT] [AGGRAVATED ASSAULT] [BATTERY] [AGGRAVATED BATTERY] ON A CODE INSPECTOR</w:t>
        </w:r>
        <w:r>
          <w:rPr>
            <w:noProof/>
            <w:webHidden/>
          </w:rPr>
          <w:tab/>
        </w:r>
        <w:r>
          <w:rPr>
            <w:noProof/>
            <w:webHidden/>
          </w:rPr>
          <w:fldChar w:fldCharType="begin"/>
        </w:r>
        <w:r>
          <w:rPr>
            <w:noProof/>
            <w:webHidden/>
          </w:rPr>
          <w:instrText xml:space="preserve"> PAGEREF _Toc232505444 \h </w:instrText>
        </w:r>
        <w:r>
          <w:rPr>
            <w:noProof/>
            <w:webHidden/>
          </w:rPr>
        </w:r>
        <w:r>
          <w:rPr>
            <w:noProof/>
            <w:webHidden/>
          </w:rPr>
          <w:fldChar w:fldCharType="separate"/>
        </w:r>
        <w:r>
          <w:rPr>
            <w:noProof/>
            <w:webHidden/>
          </w:rPr>
          <w:t>294</w:t>
        </w:r>
        <w:r>
          <w:rPr>
            <w:noProof/>
            <w:webHidden/>
          </w:rPr>
          <w:fldChar w:fldCharType="end"/>
        </w:r>
      </w:hyperlink>
    </w:p>
    <w:p w14:paraId="46370742" w14:textId="038029E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5" w:history="1">
        <w:r w:rsidRPr="009D62CF">
          <w:rPr>
            <w:rStyle w:val="Hyperlink"/>
            <w:noProof/>
          </w:rPr>
          <w:t>8.9 CULPABLE NEGLIGENCE</w:t>
        </w:r>
        <w:r>
          <w:rPr>
            <w:noProof/>
            <w:webHidden/>
          </w:rPr>
          <w:tab/>
        </w:r>
        <w:r>
          <w:rPr>
            <w:noProof/>
            <w:webHidden/>
          </w:rPr>
          <w:fldChar w:fldCharType="begin"/>
        </w:r>
        <w:r>
          <w:rPr>
            <w:noProof/>
            <w:webHidden/>
          </w:rPr>
          <w:instrText xml:space="preserve"> PAGEREF _Toc232505445 \h </w:instrText>
        </w:r>
        <w:r>
          <w:rPr>
            <w:noProof/>
            <w:webHidden/>
          </w:rPr>
        </w:r>
        <w:r>
          <w:rPr>
            <w:noProof/>
            <w:webHidden/>
          </w:rPr>
          <w:fldChar w:fldCharType="separate"/>
        </w:r>
        <w:r>
          <w:rPr>
            <w:noProof/>
            <w:webHidden/>
          </w:rPr>
          <w:t>295</w:t>
        </w:r>
        <w:r>
          <w:rPr>
            <w:noProof/>
            <w:webHidden/>
          </w:rPr>
          <w:fldChar w:fldCharType="end"/>
        </w:r>
      </w:hyperlink>
    </w:p>
    <w:p w14:paraId="481E44C5" w14:textId="0B705DF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6" w:history="1">
        <w:r w:rsidRPr="009D62CF">
          <w:rPr>
            <w:rStyle w:val="Hyperlink"/>
            <w:noProof/>
          </w:rPr>
          <w:t>8.10 ASSAULT ON A[N] [LAW ENFORCEMENT OFFICER] [INSERT VICTIM’S JOB]</w:t>
        </w:r>
        <w:r>
          <w:rPr>
            <w:noProof/>
            <w:webHidden/>
          </w:rPr>
          <w:tab/>
        </w:r>
        <w:r>
          <w:rPr>
            <w:noProof/>
            <w:webHidden/>
          </w:rPr>
          <w:fldChar w:fldCharType="begin"/>
        </w:r>
        <w:r>
          <w:rPr>
            <w:noProof/>
            <w:webHidden/>
          </w:rPr>
          <w:instrText xml:space="preserve"> PAGEREF _Toc232505446 \h </w:instrText>
        </w:r>
        <w:r>
          <w:rPr>
            <w:noProof/>
            <w:webHidden/>
          </w:rPr>
        </w:r>
        <w:r>
          <w:rPr>
            <w:noProof/>
            <w:webHidden/>
          </w:rPr>
          <w:fldChar w:fldCharType="separate"/>
        </w:r>
        <w:r>
          <w:rPr>
            <w:noProof/>
            <w:webHidden/>
          </w:rPr>
          <w:t>296</w:t>
        </w:r>
        <w:r>
          <w:rPr>
            <w:noProof/>
            <w:webHidden/>
          </w:rPr>
          <w:fldChar w:fldCharType="end"/>
        </w:r>
      </w:hyperlink>
    </w:p>
    <w:p w14:paraId="4C411295" w14:textId="0D7852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7" w:history="1">
        <w:r w:rsidRPr="009D62CF">
          <w:rPr>
            <w:rStyle w:val="Hyperlink"/>
            <w:noProof/>
          </w:rPr>
          <w:t>8.11 BATTERY ON A[N] [LAW ENFORCEMENT OFFICER]  [INSERT VICTIM’S JOB]</w:t>
        </w:r>
        <w:r>
          <w:rPr>
            <w:noProof/>
            <w:webHidden/>
          </w:rPr>
          <w:tab/>
        </w:r>
        <w:r>
          <w:rPr>
            <w:noProof/>
            <w:webHidden/>
          </w:rPr>
          <w:fldChar w:fldCharType="begin"/>
        </w:r>
        <w:r>
          <w:rPr>
            <w:noProof/>
            <w:webHidden/>
          </w:rPr>
          <w:instrText xml:space="preserve"> PAGEREF _Toc232505447 \h </w:instrText>
        </w:r>
        <w:r>
          <w:rPr>
            <w:noProof/>
            <w:webHidden/>
          </w:rPr>
        </w:r>
        <w:r>
          <w:rPr>
            <w:noProof/>
            <w:webHidden/>
          </w:rPr>
          <w:fldChar w:fldCharType="separate"/>
        </w:r>
        <w:r>
          <w:rPr>
            <w:noProof/>
            <w:webHidden/>
          </w:rPr>
          <w:t>298</w:t>
        </w:r>
        <w:r>
          <w:rPr>
            <w:noProof/>
            <w:webHidden/>
          </w:rPr>
          <w:fldChar w:fldCharType="end"/>
        </w:r>
      </w:hyperlink>
    </w:p>
    <w:p w14:paraId="7772AFDF" w14:textId="086A316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8" w:history="1">
        <w:r w:rsidRPr="009D62CF">
          <w:rPr>
            <w:rStyle w:val="Hyperlink"/>
            <w:noProof/>
          </w:rPr>
          <w:t>8.12 AGGRAVATED ASSAULT ON A[N] [LAW ENFORCEMENT OFFICER] [INSERT VICTIM’S JOB]</w:t>
        </w:r>
        <w:r>
          <w:rPr>
            <w:noProof/>
            <w:webHidden/>
          </w:rPr>
          <w:tab/>
        </w:r>
        <w:r>
          <w:rPr>
            <w:noProof/>
            <w:webHidden/>
          </w:rPr>
          <w:fldChar w:fldCharType="begin"/>
        </w:r>
        <w:r>
          <w:rPr>
            <w:noProof/>
            <w:webHidden/>
          </w:rPr>
          <w:instrText xml:space="preserve"> PAGEREF _Toc232505448 \h </w:instrText>
        </w:r>
        <w:r>
          <w:rPr>
            <w:noProof/>
            <w:webHidden/>
          </w:rPr>
        </w:r>
        <w:r>
          <w:rPr>
            <w:noProof/>
            <w:webHidden/>
          </w:rPr>
          <w:fldChar w:fldCharType="separate"/>
        </w:r>
        <w:r>
          <w:rPr>
            <w:noProof/>
            <w:webHidden/>
          </w:rPr>
          <w:t>301</w:t>
        </w:r>
        <w:r>
          <w:rPr>
            <w:noProof/>
            <w:webHidden/>
          </w:rPr>
          <w:fldChar w:fldCharType="end"/>
        </w:r>
      </w:hyperlink>
    </w:p>
    <w:p w14:paraId="05D204BD" w14:textId="55F517C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49" w:history="1">
        <w:r w:rsidRPr="009D62CF">
          <w:rPr>
            <w:rStyle w:val="Hyperlink"/>
            <w:noProof/>
          </w:rPr>
          <w:t>8.13 AGGRAVATED BATTERY ON A[N] [LAW ENFORCEMENT OFFICER] [INSERT VICTIM’S JOB]</w:t>
        </w:r>
        <w:r>
          <w:rPr>
            <w:noProof/>
            <w:webHidden/>
          </w:rPr>
          <w:tab/>
        </w:r>
        <w:r>
          <w:rPr>
            <w:noProof/>
            <w:webHidden/>
          </w:rPr>
          <w:fldChar w:fldCharType="begin"/>
        </w:r>
        <w:r>
          <w:rPr>
            <w:noProof/>
            <w:webHidden/>
          </w:rPr>
          <w:instrText xml:space="preserve"> PAGEREF _Toc232505449 \h </w:instrText>
        </w:r>
        <w:r>
          <w:rPr>
            <w:noProof/>
            <w:webHidden/>
          </w:rPr>
        </w:r>
        <w:r>
          <w:rPr>
            <w:noProof/>
            <w:webHidden/>
          </w:rPr>
          <w:fldChar w:fldCharType="separate"/>
        </w:r>
        <w:r>
          <w:rPr>
            <w:noProof/>
            <w:webHidden/>
          </w:rPr>
          <w:t>304</w:t>
        </w:r>
        <w:r>
          <w:rPr>
            <w:noProof/>
            <w:webHidden/>
          </w:rPr>
          <w:fldChar w:fldCharType="end"/>
        </w:r>
      </w:hyperlink>
    </w:p>
    <w:p w14:paraId="650C6A8D" w14:textId="50A7FC5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0" w:history="1">
        <w:r w:rsidRPr="009D62CF">
          <w:rPr>
            <w:rStyle w:val="Hyperlink"/>
            <w:noProof/>
          </w:rPr>
          <w:t>8.14 AGGRAVATED BATTERY ON PERSON 65 YEARS OF AGE OR OLDER</w:t>
        </w:r>
        <w:r>
          <w:rPr>
            <w:noProof/>
            <w:webHidden/>
          </w:rPr>
          <w:tab/>
        </w:r>
        <w:r>
          <w:rPr>
            <w:noProof/>
            <w:webHidden/>
          </w:rPr>
          <w:fldChar w:fldCharType="begin"/>
        </w:r>
        <w:r>
          <w:rPr>
            <w:noProof/>
            <w:webHidden/>
          </w:rPr>
          <w:instrText xml:space="preserve"> PAGEREF _Toc232505450 \h </w:instrText>
        </w:r>
        <w:r>
          <w:rPr>
            <w:noProof/>
            <w:webHidden/>
          </w:rPr>
        </w:r>
        <w:r>
          <w:rPr>
            <w:noProof/>
            <w:webHidden/>
          </w:rPr>
          <w:fldChar w:fldCharType="separate"/>
        </w:r>
        <w:r>
          <w:rPr>
            <w:noProof/>
            <w:webHidden/>
          </w:rPr>
          <w:t>308</w:t>
        </w:r>
        <w:r>
          <w:rPr>
            <w:noProof/>
            <w:webHidden/>
          </w:rPr>
          <w:fldChar w:fldCharType="end"/>
        </w:r>
      </w:hyperlink>
    </w:p>
    <w:p w14:paraId="28607D4A" w14:textId="1AEE126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1" w:history="1">
        <w:r w:rsidRPr="009D62CF">
          <w:rPr>
            <w:rStyle w:val="Hyperlink"/>
            <w:noProof/>
          </w:rPr>
          <w:t>8.15 AGGRAVATED ASSAULT ON PERSON 65 YEARS OF AGE OR OLDER</w:t>
        </w:r>
        <w:r>
          <w:rPr>
            <w:noProof/>
            <w:webHidden/>
          </w:rPr>
          <w:tab/>
        </w:r>
        <w:r>
          <w:rPr>
            <w:noProof/>
            <w:webHidden/>
          </w:rPr>
          <w:fldChar w:fldCharType="begin"/>
        </w:r>
        <w:r>
          <w:rPr>
            <w:noProof/>
            <w:webHidden/>
          </w:rPr>
          <w:instrText xml:space="preserve"> PAGEREF _Toc232505451 \h </w:instrText>
        </w:r>
        <w:r>
          <w:rPr>
            <w:noProof/>
            <w:webHidden/>
          </w:rPr>
        </w:r>
        <w:r>
          <w:rPr>
            <w:noProof/>
            <w:webHidden/>
          </w:rPr>
          <w:fldChar w:fldCharType="separate"/>
        </w:r>
        <w:r>
          <w:rPr>
            <w:noProof/>
            <w:webHidden/>
          </w:rPr>
          <w:t>311</w:t>
        </w:r>
        <w:r>
          <w:rPr>
            <w:noProof/>
            <w:webHidden/>
          </w:rPr>
          <w:fldChar w:fldCharType="end"/>
        </w:r>
      </w:hyperlink>
    </w:p>
    <w:p w14:paraId="18B34019" w14:textId="28B569F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2" w:history="1">
        <w:r w:rsidRPr="009D62CF">
          <w:rPr>
            <w:rStyle w:val="Hyperlink"/>
            <w:noProof/>
          </w:rPr>
          <w:t>8.16 BATTERY ON PERSON 65 YEARS OF AGE OR OLDER</w:t>
        </w:r>
        <w:r>
          <w:rPr>
            <w:noProof/>
            <w:webHidden/>
          </w:rPr>
          <w:tab/>
        </w:r>
        <w:r>
          <w:rPr>
            <w:noProof/>
            <w:webHidden/>
          </w:rPr>
          <w:fldChar w:fldCharType="begin"/>
        </w:r>
        <w:r>
          <w:rPr>
            <w:noProof/>
            <w:webHidden/>
          </w:rPr>
          <w:instrText xml:space="preserve"> PAGEREF _Toc232505452 \h </w:instrText>
        </w:r>
        <w:r>
          <w:rPr>
            <w:noProof/>
            <w:webHidden/>
          </w:rPr>
        </w:r>
        <w:r>
          <w:rPr>
            <w:noProof/>
            <w:webHidden/>
          </w:rPr>
          <w:fldChar w:fldCharType="separate"/>
        </w:r>
        <w:r>
          <w:rPr>
            <w:noProof/>
            <w:webHidden/>
          </w:rPr>
          <w:t>313</w:t>
        </w:r>
        <w:r>
          <w:rPr>
            <w:noProof/>
            <w:webHidden/>
          </w:rPr>
          <w:fldChar w:fldCharType="end"/>
        </w:r>
      </w:hyperlink>
    </w:p>
    <w:p w14:paraId="2FAECC1C" w14:textId="236EF9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3" w:history="1">
        <w:r w:rsidRPr="009D62CF">
          <w:rPr>
            <w:rStyle w:val="Hyperlink"/>
            <w:noProof/>
          </w:rPr>
          <w:t>8.17 ASSAULT ON PERSON 65 YEARS OF AGE OR OLDER</w:t>
        </w:r>
        <w:r>
          <w:rPr>
            <w:noProof/>
            <w:webHidden/>
          </w:rPr>
          <w:tab/>
        </w:r>
        <w:r>
          <w:rPr>
            <w:noProof/>
            <w:webHidden/>
          </w:rPr>
          <w:fldChar w:fldCharType="begin"/>
        </w:r>
        <w:r>
          <w:rPr>
            <w:noProof/>
            <w:webHidden/>
          </w:rPr>
          <w:instrText xml:space="preserve"> PAGEREF _Toc232505453 \h </w:instrText>
        </w:r>
        <w:r>
          <w:rPr>
            <w:noProof/>
            <w:webHidden/>
          </w:rPr>
        </w:r>
        <w:r>
          <w:rPr>
            <w:noProof/>
            <w:webHidden/>
          </w:rPr>
          <w:fldChar w:fldCharType="separate"/>
        </w:r>
        <w:r>
          <w:rPr>
            <w:noProof/>
            <w:webHidden/>
          </w:rPr>
          <w:t>314</w:t>
        </w:r>
        <w:r>
          <w:rPr>
            <w:noProof/>
            <w:webHidden/>
          </w:rPr>
          <w:fldChar w:fldCharType="end"/>
        </w:r>
      </w:hyperlink>
    </w:p>
    <w:p w14:paraId="5FD91D85" w14:textId="3763C85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4" w:history="1">
        <w:r w:rsidRPr="009D62CF">
          <w:rPr>
            <w:rStyle w:val="Hyperlink"/>
            <w:noProof/>
          </w:rPr>
          <w:t>8.18 VIOLATION OF AN INJUNCTION FOR PROTECTION AGAINST DOMESTIC VIOLENCE</w:t>
        </w:r>
        <w:r>
          <w:rPr>
            <w:noProof/>
            <w:webHidden/>
          </w:rPr>
          <w:tab/>
        </w:r>
        <w:r>
          <w:rPr>
            <w:noProof/>
            <w:webHidden/>
          </w:rPr>
          <w:fldChar w:fldCharType="begin"/>
        </w:r>
        <w:r>
          <w:rPr>
            <w:noProof/>
            <w:webHidden/>
          </w:rPr>
          <w:instrText xml:space="preserve"> PAGEREF _Toc232505454 \h </w:instrText>
        </w:r>
        <w:r>
          <w:rPr>
            <w:noProof/>
            <w:webHidden/>
          </w:rPr>
        </w:r>
        <w:r>
          <w:rPr>
            <w:noProof/>
            <w:webHidden/>
          </w:rPr>
          <w:fldChar w:fldCharType="separate"/>
        </w:r>
        <w:r>
          <w:rPr>
            <w:noProof/>
            <w:webHidden/>
          </w:rPr>
          <w:t>315</w:t>
        </w:r>
        <w:r>
          <w:rPr>
            <w:noProof/>
            <w:webHidden/>
          </w:rPr>
          <w:fldChar w:fldCharType="end"/>
        </w:r>
      </w:hyperlink>
    </w:p>
    <w:p w14:paraId="274E5EDE" w14:textId="2DE9470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5" w:history="1">
        <w:r w:rsidRPr="009D62CF">
          <w:rPr>
            <w:rStyle w:val="Hyperlink"/>
            <w:noProof/>
          </w:rPr>
          <w:t>8.19 VIOLATION OF AN INJUNCTION FOR PROTECTION AGAINST [REPEAT] [SEXUAL] [DATING] VIOLENCE</w:t>
        </w:r>
        <w:r>
          <w:rPr>
            <w:noProof/>
            <w:webHidden/>
          </w:rPr>
          <w:tab/>
        </w:r>
        <w:r>
          <w:rPr>
            <w:noProof/>
            <w:webHidden/>
          </w:rPr>
          <w:fldChar w:fldCharType="begin"/>
        </w:r>
        <w:r>
          <w:rPr>
            <w:noProof/>
            <w:webHidden/>
          </w:rPr>
          <w:instrText xml:space="preserve"> PAGEREF _Toc232505455 \h </w:instrText>
        </w:r>
        <w:r>
          <w:rPr>
            <w:noProof/>
            <w:webHidden/>
          </w:rPr>
        </w:r>
        <w:r>
          <w:rPr>
            <w:noProof/>
            <w:webHidden/>
          </w:rPr>
          <w:fldChar w:fldCharType="separate"/>
        </w:r>
        <w:r>
          <w:rPr>
            <w:noProof/>
            <w:webHidden/>
          </w:rPr>
          <w:t>317</w:t>
        </w:r>
        <w:r>
          <w:rPr>
            <w:noProof/>
            <w:webHidden/>
          </w:rPr>
          <w:fldChar w:fldCharType="end"/>
        </w:r>
      </w:hyperlink>
    </w:p>
    <w:p w14:paraId="049A458A" w14:textId="5BCF357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6" w:history="1">
        <w:r w:rsidRPr="009D62CF">
          <w:rPr>
            <w:rStyle w:val="Hyperlink"/>
            <w:noProof/>
          </w:rPr>
          <w:t>8.20 BATTERY ON FACILITY EMPLOYEE (THROWING, TOSSING, OR EXPELLING CERTAIN FLUIDS OR MATERIALS)</w:t>
        </w:r>
        <w:r>
          <w:rPr>
            <w:noProof/>
            <w:webHidden/>
          </w:rPr>
          <w:tab/>
        </w:r>
        <w:r>
          <w:rPr>
            <w:noProof/>
            <w:webHidden/>
          </w:rPr>
          <w:fldChar w:fldCharType="begin"/>
        </w:r>
        <w:r>
          <w:rPr>
            <w:noProof/>
            <w:webHidden/>
          </w:rPr>
          <w:instrText xml:space="preserve"> PAGEREF _Toc232505456 \h </w:instrText>
        </w:r>
        <w:r>
          <w:rPr>
            <w:noProof/>
            <w:webHidden/>
          </w:rPr>
        </w:r>
        <w:r>
          <w:rPr>
            <w:noProof/>
            <w:webHidden/>
          </w:rPr>
          <w:fldChar w:fldCharType="separate"/>
        </w:r>
        <w:r>
          <w:rPr>
            <w:noProof/>
            <w:webHidden/>
          </w:rPr>
          <w:t>319</w:t>
        </w:r>
        <w:r>
          <w:rPr>
            <w:noProof/>
            <w:webHidden/>
          </w:rPr>
          <w:fldChar w:fldCharType="end"/>
        </w:r>
      </w:hyperlink>
    </w:p>
    <w:p w14:paraId="2D6A7F46" w14:textId="43F47F1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7" w:history="1">
        <w:r w:rsidRPr="009D62CF">
          <w:rPr>
            <w:rStyle w:val="Hyperlink"/>
            <w:noProof/>
          </w:rPr>
          <w:t>8.21 [ASSAULT] [AGGRAVATED ASSAULT] [BATTERY] [AGGRAVATED BATTERY] BY A DETAINEE UPON [ANOTHER DETAINEE] [A VISITOR]</w:t>
        </w:r>
        <w:r>
          <w:rPr>
            <w:noProof/>
            <w:webHidden/>
          </w:rPr>
          <w:tab/>
        </w:r>
        <w:r>
          <w:rPr>
            <w:noProof/>
            <w:webHidden/>
          </w:rPr>
          <w:fldChar w:fldCharType="begin"/>
        </w:r>
        <w:r>
          <w:rPr>
            <w:noProof/>
            <w:webHidden/>
          </w:rPr>
          <w:instrText xml:space="preserve"> PAGEREF _Toc232505457 \h </w:instrText>
        </w:r>
        <w:r>
          <w:rPr>
            <w:noProof/>
            <w:webHidden/>
          </w:rPr>
        </w:r>
        <w:r>
          <w:rPr>
            <w:noProof/>
            <w:webHidden/>
          </w:rPr>
          <w:fldChar w:fldCharType="separate"/>
        </w:r>
        <w:r>
          <w:rPr>
            <w:noProof/>
            <w:webHidden/>
          </w:rPr>
          <w:t>321</w:t>
        </w:r>
        <w:r>
          <w:rPr>
            <w:noProof/>
            <w:webHidden/>
          </w:rPr>
          <w:fldChar w:fldCharType="end"/>
        </w:r>
      </w:hyperlink>
    </w:p>
    <w:p w14:paraId="69A1667C" w14:textId="7872E94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8" w:history="1">
        <w:r w:rsidRPr="009D62CF">
          <w:rPr>
            <w:rStyle w:val="Hyperlink"/>
            <w:noProof/>
          </w:rPr>
          <w:t>8.22 WRITTEN [OR ELECTRONIC] THREAT TO [KILL] [DO BODILY INJURY] [CONDUCT A MASS SHOOTING] [CONDUCT AN ACT OF TERRORISM]</w:t>
        </w:r>
        <w:r>
          <w:rPr>
            <w:noProof/>
            <w:webHidden/>
          </w:rPr>
          <w:tab/>
        </w:r>
        <w:r>
          <w:rPr>
            <w:noProof/>
            <w:webHidden/>
          </w:rPr>
          <w:fldChar w:fldCharType="begin"/>
        </w:r>
        <w:r>
          <w:rPr>
            <w:noProof/>
            <w:webHidden/>
          </w:rPr>
          <w:instrText xml:space="preserve"> PAGEREF _Toc232505458 \h </w:instrText>
        </w:r>
        <w:r>
          <w:rPr>
            <w:noProof/>
            <w:webHidden/>
          </w:rPr>
        </w:r>
        <w:r>
          <w:rPr>
            <w:noProof/>
            <w:webHidden/>
          </w:rPr>
          <w:fldChar w:fldCharType="separate"/>
        </w:r>
        <w:r>
          <w:rPr>
            <w:noProof/>
            <w:webHidden/>
          </w:rPr>
          <w:t>322</w:t>
        </w:r>
        <w:r>
          <w:rPr>
            <w:noProof/>
            <w:webHidden/>
          </w:rPr>
          <w:fldChar w:fldCharType="end"/>
        </w:r>
      </w:hyperlink>
    </w:p>
    <w:p w14:paraId="6FE59CE1" w14:textId="5308CD8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59" w:history="1">
        <w:r w:rsidRPr="009D62CF">
          <w:rPr>
            <w:rStyle w:val="Hyperlink"/>
            <w:noProof/>
          </w:rPr>
          <w:t>8.22(</w:t>
        </w:r>
        <w:r w:rsidRPr="009D62CF">
          <w:rPr>
            <w:rStyle w:val="Hyperlink"/>
            <w:rFonts w:eastAsia="Yu Gothic Light"/>
            <w:noProof/>
          </w:rPr>
          <w:t>a</w:t>
        </w:r>
        <w:r w:rsidRPr="009D62CF">
          <w:rPr>
            <w:rStyle w:val="Hyperlink"/>
            <w:noProof/>
          </w:rPr>
          <w:t>) THREAT TO [KILL] [DO SERIOUS BODILY HARM TO] A [PUBLIC OFFICIAL] [FAMILY MEMBER OF A PUBLIC OFFICIAL]</w:t>
        </w:r>
        <w:r>
          <w:rPr>
            <w:noProof/>
            <w:webHidden/>
          </w:rPr>
          <w:tab/>
        </w:r>
        <w:r>
          <w:rPr>
            <w:noProof/>
            <w:webHidden/>
          </w:rPr>
          <w:fldChar w:fldCharType="begin"/>
        </w:r>
        <w:r>
          <w:rPr>
            <w:noProof/>
            <w:webHidden/>
          </w:rPr>
          <w:instrText xml:space="preserve"> PAGEREF _Toc232505459 \h </w:instrText>
        </w:r>
        <w:r>
          <w:rPr>
            <w:noProof/>
            <w:webHidden/>
          </w:rPr>
        </w:r>
        <w:r>
          <w:rPr>
            <w:noProof/>
            <w:webHidden/>
          </w:rPr>
          <w:fldChar w:fldCharType="separate"/>
        </w:r>
        <w:r>
          <w:rPr>
            <w:noProof/>
            <w:webHidden/>
          </w:rPr>
          <w:t>324</w:t>
        </w:r>
        <w:r>
          <w:rPr>
            <w:noProof/>
            <w:webHidden/>
          </w:rPr>
          <w:fldChar w:fldCharType="end"/>
        </w:r>
      </w:hyperlink>
    </w:p>
    <w:p w14:paraId="56C04AEA" w14:textId="6EC3D6B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0" w:history="1">
        <w:r w:rsidRPr="009D62CF">
          <w:rPr>
            <w:rStyle w:val="Hyperlink"/>
            <w:noProof/>
          </w:rPr>
          <w:t>8.22(b) HARASSING A PUBLIC OFFICIAL WITH INTENT TO AFFECT A LAWFUL DUTY</w:t>
        </w:r>
        <w:r>
          <w:rPr>
            <w:noProof/>
            <w:webHidden/>
          </w:rPr>
          <w:tab/>
        </w:r>
        <w:r>
          <w:rPr>
            <w:noProof/>
            <w:webHidden/>
          </w:rPr>
          <w:fldChar w:fldCharType="begin"/>
        </w:r>
        <w:r>
          <w:rPr>
            <w:noProof/>
            <w:webHidden/>
          </w:rPr>
          <w:instrText xml:space="preserve"> PAGEREF _Toc232505460 \h </w:instrText>
        </w:r>
        <w:r>
          <w:rPr>
            <w:noProof/>
            <w:webHidden/>
          </w:rPr>
        </w:r>
        <w:r>
          <w:rPr>
            <w:noProof/>
            <w:webHidden/>
          </w:rPr>
          <w:fldChar w:fldCharType="separate"/>
        </w:r>
        <w:r>
          <w:rPr>
            <w:noProof/>
            <w:webHidden/>
          </w:rPr>
          <w:t>327</w:t>
        </w:r>
        <w:r>
          <w:rPr>
            <w:noProof/>
            <w:webHidden/>
          </w:rPr>
          <w:fldChar w:fldCharType="end"/>
        </w:r>
      </w:hyperlink>
    </w:p>
    <w:p w14:paraId="2A06D17E" w14:textId="44931C0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1" w:history="1">
        <w:r w:rsidRPr="009D62CF">
          <w:rPr>
            <w:rStyle w:val="Hyperlink"/>
            <w:rFonts w:eastAsia="SimSun"/>
            <w:noProof/>
          </w:rPr>
          <w:t>8.23 EXTORTION</w:t>
        </w:r>
        <w:r>
          <w:rPr>
            <w:noProof/>
            <w:webHidden/>
          </w:rPr>
          <w:tab/>
        </w:r>
        <w:r>
          <w:rPr>
            <w:noProof/>
            <w:webHidden/>
          </w:rPr>
          <w:fldChar w:fldCharType="begin"/>
        </w:r>
        <w:r>
          <w:rPr>
            <w:noProof/>
            <w:webHidden/>
          </w:rPr>
          <w:instrText xml:space="preserve"> PAGEREF _Toc232505461 \h </w:instrText>
        </w:r>
        <w:r>
          <w:rPr>
            <w:noProof/>
            <w:webHidden/>
          </w:rPr>
        </w:r>
        <w:r>
          <w:rPr>
            <w:noProof/>
            <w:webHidden/>
          </w:rPr>
          <w:fldChar w:fldCharType="separate"/>
        </w:r>
        <w:r>
          <w:rPr>
            <w:noProof/>
            <w:webHidden/>
          </w:rPr>
          <w:t>329</w:t>
        </w:r>
        <w:r>
          <w:rPr>
            <w:noProof/>
            <w:webHidden/>
          </w:rPr>
          <w:fldChar w:fldCharType="end"/>
        </w:r>
      </w:hyperlink>
    </w:p>
    <w:p w14:paraId="629FAA7C" w14:textId="2C9FCD4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2" w:history="1">
        <w:r w:rsidRPr="009D62CF">
          <w:rPr>
            <w:rStyle w:val="Hyperlink"/>
            <w:noProof/>
          </w:rPr>
          <w:t>8.24 VIOLATION OF AN INJUNCTION FOR PROTECTION AGAINST [STALKING] [CYBERSTALKING]</w:t>
        </w:r>
        <w:r>
          <w:rPr>
            <w:noProof/>
            <w:webHidden/>
          </w:rPr>
          <w:tab/>
        </w:r>
        <w:r>
          <w:rPr>
            <w:noProof/>
            <w:webHidden/>
          </w:rPr>
          <w:fldChar w:fldCharType="begin"/>
        </w:r>
        <w:r>
          <w:rPr>
            <w:noProof/>
            <w:webHidden/>
          </w:rPr>
          <w:instrText xml:space="preserve"> PAGEREF _Toc232505462 \h </w:instrText>
        </w:r>
        <w:r>
          <w:rPr>
            <w:noProof/>
            <w:webHidden/>
          </w:rPr>
        </w:r>
        <w:r>
          <w:rPr>
            <w:noProof/>
            <w:webHidden/>
          </w:rPr>
          <w:fldChar w:fldCharType="separate"/>
        </w:r>
        <w:r>
          <w:rPr>
            <w:noProof/>
            <w:webHidden/>
          </w:rPr>
          <w:t>331</w:t>
        </w:r>
        <w:r>
          <w:rPr>
            <w:noProof/>
            <w:webHidden/>
          </w:rPr>
          <w:fldChar w:fldCharType="end"/>
        </w:r>
      </w:hyperlink>
    </w:p>
    <w:p w14:paraId="225C3D7A" w14:textId="5C8F83C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3" w:history="1">
        <w:r w:rsidRPr="009D62CF">
          <w:rPr>
            <w:rStyle w:val="Hyperlink"/>
            <w:noProof/>
          </w:rPr>
          <w:t>8.25 VIOLATION OF A CONDITION OF PRETRIAL RELEASE FROM A DOMESTIC VIOLENCE CHARGE</w:t>
        </w:r>
        <w:r>
          <w:rPr>
            <w:noProof/>
            <w:webHidden/>
          </w:rPr>
          <w:tab/>
        </w:r>
        <w:r>
          <w:rPr>
            <w:noProof/>
            <w:webHidden/>
          </w:rPr>
          <w:fldChar w:fldCharType="begin"/>
        </w:r>
        <w:r>
          <w:rPr>
            <w:noProof/>
            <w:webHidden/>
          </w:rPr>
          <w:instrText xml:space="preserve"> PAGEREF _Toc232505463 \h </w:instrText>
        </w:r>
        <w:r>
          <w:rPr>
            <w:noProof/>
            <w:webHidden/>
          </w:rPr>
        </w:r>
        <w:r>
          <w:rPr>
            <w:noProof/>
            <w:webHidden/>
          </w:rPr>
          <w:fldChar w:fldCharType="separate"/>
        </w:r>
        <w:r>
          <w:rPr>
            <w:noProof/>
            <w:webHidden/>
          </w:rPr>
          <w:t>333</w:t>
        </w:r>
        <w:r>
          <w:rPr>
            <w:noProof/>
            <w:webHidden/>
          </w:rPr>
          <w:fldChar w:fldCharType="end"/>
        </w:r>
      </w:hyperlink>
    </w:p>
    <w:p w14:paraId="47AF3069" w14:textId="535BE16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4" w:history="1">
        <w:r w:rsidRPr="009D62CF">
          <w:rPr>
            <w:rStyle w:val="Hyperlink"/>
            <w:noProof/>
          </w:rPr>
          <w:t>8.26 SEXUAL CYBERHARASSMENT FOR FINANCIAL GAIN</w:t>
        </w:r>
        <w:r>
          <w:rPr>
            <w:noProof/>
            <w:webHidden/>
          </w:rPr>
          <w:tab/>
        </w:r>
        <w:r>
          <w:rPr>
            <w:noProof/>
            <w:webHidden/>
          </w:rPr>
          <w:fldChar w:fldCharType="begin"/>
        </w:r>
        <w:r>
          <w:rPr>
            <w:noProof/>
            <w:webHidden/>
          </w:rPr>
          <w:instrText xml:space="preserve"> PAGEREF _Toc232505464 \h </w:instrText>
        </w:r>
        <w:r>
          <w:rPr>
            <w:noProof/>
            <w:webHidden/>
          </w:rPr>
        </w:r>
        <w:r>
          <w:rPr>
            <w:noProof/>
            <w:webHidden/>
          </w:rPr>
          <w:fldChar w:fldCharType="separate"/>
        </w:r>
        <w:r>
          <w:rPr>
            <w:noProof/>
            <w:webHidden/>
          </w:rPr>
          <w:t>335</w:t>
        </w:r>
        <w:r>
          <w:rPr>
            <w:noProof/>
            <w:webHidden/>
          </w:rPr>
          <w:fldChar w:fldCharType="end"/>
        </w:r>
      </w:hyperlink>
    </w:p>
    <w:p w14:paraId="26E103BD" w14:textId="721A690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5" w:history="1">
        <w:r w:rsidRPr="009D62CF">
          <w:rPr>
            <w:rStyle w:val="Hyperlink"/>
            <w:noProof/>
          </w:rPr>
          <w:t>8.27</w:t>
        </w:r>
        <w:r w:rsidRPr="009D62CF">
          <w:rPr>
            <w:rStyle w:val="Hyperlink"/>
            <w:noProof/>
            <w:spacing w:val="-2"/>
          </w:rPr>
          <w:t xml:space="preserve"> </w:t>
        </w:r>
        <w:r w:rsidRPr="009D62CF">
          <w:rPr>
            <w:rStyle w:val="Hyperlink"/>
            <w:noProof/>
          </w:rPr>
          <w:t>VIOLATION</w:t>
        </w:r>
        <w:r w:rsidRPr="009D62CF">
          <w:rPr>
            <w:rStyle w:val="Hyperlink"/>
            <w:noProof/>
            <w:spacing w:val="-2"/>
          </w:rPr>
          <w:t xml:space="preserve"> </w:t>
        </w:r>
        <w:r w:rsidRPr="009D62CF">
          <w:rPr>
            <w:rStyle w:val="Hyperlink"/>
            <w:noProof/>
          </w:rPr>
          <w:t>OF</w:t>
        </w:r>
        <w:r w:rsidRPr="009D62CF">
          <w:rPr>
            <w:rStyle w:val="Hyperlink"/>
            <w:noProof/>
            <w:spacing w:val="-2"/>
          </w:rPr>
          <w:t xml:space="preserve"> </w:t>
        </w:r>
        <w:r w:rsidRPr="009D62CF">
          <w:rPr>
            <w:rStyle w:val="Hyperlink"/>
            <w:noProof/>
          </w:rPr>
          <w:t>AN INJUNCTION</w:t>
        </w:r>
        <w:r w:rsidRPr="009D62CF">
          <w:rPr>
            <w:rStyle w:val="Hyperlink"/>
            <w:noProof/>
            <w:spacing w:val="-2"/>
          </w:rPr>
          <w:t xml:space="preserve"> </w:t>
        </w:r>
        <w:r w:rsidRPr="009D62CF">
          <w:rPr>
            <w:rStyle w:val="Hyperlink"/>
            <w:noProof/>
          </w:rPr>
          <w:t>FOR</w:t>
        </w:r>
        <w:r w:rsidRPr="009D62CF">
          <w:rPr>
            <w:rStyle w:val="Hyperlink"/>
            <w:noProof/>
            <w:spacing w:val="-2"/>
          </w:rPr>
          <w:t xml:space="preserve"> </w:t>
        </w:r>
        <w:r w:rsidRPr="009D62CF">
          <w:rPr>
            <w:rStyle w:val="Hyperlink"/>
            <w:noProof/>
          </w:rPr>
          <w:t>PROTECTION AGAINST</w:t>
        </w:r>
        <w:r w:rsidRPr="009D62CF">
          <w:rPr>
            <w:rStyle w:val="Hyperlink"/>
            <w:noProof/>
            <w:spacing w:val="20"/>
          </w:rPr>
          <w:t xml:space="preserve"> </w:t>
        </w:r>
        <w:r w:rsidRPr="009D62CF">
          <w:rPr>
            <w:rStyle w:val="Hyperlink"/>
            <w:noProof/>
          </w:rPr>
          <w:t>EXPLOITATION OF</w:t>
        </w:r>
        <w:r w:rsidRPr="009D62CF">
          <w:rPr>
            <w:rStyle w:val="Hyperlink"/>
            <w:noProof/>
            <w:spacing w:val="1"/>
          </w:rPr>
          <w:t xml:space="preserve"> </w:t>
        </w:r>
        <w:r w:rsidRPr="009D62CF">
          <w:rPr>
            <w:rStyle w:val="Hyperlink"/>
            <w:noProof/>
          </w:rPr>
          <w:t>A</w:t>
        </w:r>
        <w:r w:rsidRPr="009D62CF">
          <w:rPr>
            <w:rStyle w:val="Hyperlink"/>
            <w:noProof/>
            <w:spacing w:val="-2"/>
          </w:rPr>
          <w:t xml:space="preserve"> [</w:t>
        </w:r>
        <w:r w:rsidRPr="009D62CF">
          <w:rPr>
            <w:rStyle w:val="Hyperlink"/>
            <w:noProof/>
          </w:rPr>
          <w:t>VULNERABLE</w:t>
        </w:r>
        <w:r w:rsidRPr="009D62CF">
          <w:rPr>
            <w:rStyle w:val="Hyperlink"/>
            <w:noProof/>
            <w:spacing w:val="-3"/>
          </w:rPr>
          <w:t xml:space="preserve"> </w:t>
        </w:r>
        <w:r w:rsidRPr="009D62CF">
          <w:rPr>
            <w:rStyle w:val="Hyperlink"/>
            <w:noProof/>
          </w:rPr>
          <w:t>ADULT] [PERSON 65 YEARS OF AGE OR OLDER]</w:t>
        </w:r>
        <w:r>
          <w:rPr>
            <w:noProof/>
            <w:webHidden/>
          </w:rPr>
          <w:tab/>
        </w:r>
        <w:r>
          <w:rPr>
            <w:noProof/>
            <w:webHidden/>
          </w:rPr>
          <w:fldChar w:fldCharType="begin"/>
        </w:r>
        <w:r>
          <w:rPr>
            <w:noProof/>
            <w:webHidden/>
          </w:rPr>
          <w:instrText xml:space="preserve"> PAGEREF _Toc232505465 \h </w:instrText>
        </w:r>
        <w:r>
          <w:rPr>
            <w:noProof/>
            <w:webHidden/>
          </w:rPr>
        </w:r>
        <w:r>
          <w:rPr>
            <w:noProof/>
            <w:webHidden/>
          </w:rPr>
          <w:fldChar w:fldCharType="separate"/>
        </w:r>
        <w:r>
          <w:rPr>
            <w:noProof/>
            <w:webHidden/>
          </w:rPr>
          <w:t>338</w:t>
        </w:r>
        <w:r>
          <w:rPr>
            <w:noProof/>
            <w:webHidden/>
          </w:rPr>
          <w:fldChar w:fldCharType="end"/>
        </w:r>
      </w:hyperlink>
    </w:p>
    <w:p w14:paraId="21592A1A" w14:textId="7D5C9EA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6" w:history="1">
        <w:r w:rsidRPr="009D62CF">
          <w:rPr>
            <w:rStyle w:val="Hyperlink"/>
            <w:noProof/>
          </w:rPr>
          <w:t>8.28</w:t>
        </w:r>
        <w:r w:rsidRPr="009D62CF">
          <w:rPr>
            <w:rStyle w:val="Hyperlink"/>
            <w:noProof/>
            <w:spacing w:val="68"/>
          </w:rPr>
          <w:t xml:space="preserve"> </w:t>
        </w:r>
        <w:r w:rsidRPr="009D62CF">
          <w:rPr>
            <w:rStyle w:val="Hyperlink"/>
            <w:noProof/>
          </w:rPr>
          <w:t>VIOLATION OF A RISK</w:t>
        </w:r>
        <w:r w:rsidRPr="009D62CF">
          <w:rPr>
            <w:rStyle w:val="Hyperlink"/>
            <w:noProof/>
            <w:spacing w:val="-2"/>
          </w:rPr>
          <w:t xml:space="preserve"> </w:t>
        </w:r>
        <w:r w:rsidRPr="009D62CF">
          <w:rPr>
            <w:rStyle w:val="Hyperlink"/>
            <w:noProof/>
          </w:rPr>
          <w:t>PROTECTION ORDER</w:t>
        </w:r>
        <w:r>
          <w:rPr>
            <w:noProof/>
            <w:webHidden/>
          </w:rPr>
          <w:tab/>
        </w:r>
        <w:r>
          <w:rPr>
            <w:noProof/>
            <w:webHidden/>
          </w:rPr>
          <w:fldChar w:fldCharType="begin"/>
        </w:r>
        <w:r>
          <w:rPr>
            <w:noProof/>
            <w:webHidden/>
          </w:rPr>
          <w:instrText xml:space="preserve"> PAGEREF _Toc232505466 \h </w:instrText>
        </w:r>
        <w:r>
          <w:rPr>
            <w:noProof/>
            <w:webHidden/>
          </w:rPr>
        </w:r>
        <w:r>
          <w:rPr>
            <w:noProof/>
            <w:webHidden/>
          </w:rPr>
          <w:fldChar w:fldCharType="separate"/>
        </w:r>
        <w:r>
          <w:rPr>
            <w:noProof/>
            <w:webHidden/>
          </w:rPr>
          <w:t>340</w:t>
        </w:r>
        <w:r>
          <w:rPr>
            <w:noProof/>
            <w:webHidden/>
          </w:rPr>
          <w:fldChar w:fldCharType="end"/>
        </w:r>
      </w:hyperlink>
    </w:p>
    <w:p w14:paraId="74B0E303" w14:textId="6547E40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7" w:history="1">
        <w:r w:rsidRPr="009D62CF">
          <w:rPr>
            <w:rStyle w:val="Hyperlink"/>
            <w:noProof/>
          </w:rPr>
          <w:t>8.29 CYBERINTIMIDATION BY PUBLICATION</w:t>
        </w:r>
        <w:r>
          <w:rPr>
            <w:noProof/>
            <w:webHidden/>
          </w:rPr>
          <w:tab/>
        </w:r>
        <w:r>
          <w:rPr>
            <w:noProof/>
            <w:webHidden/>
          </w:rPr>
          <w:fldChar w:fldCharType="begin"/>
        </w:r>
        <w:r>
          <w:rPr>
            <w:noProof/>
            <w:webHidden/>
          </w:rPr>
          <w:instrText xml:space="preserve"> PAGEREF _Toc232505467 \h </w:instrText>
        </w:r>
        <w:r>
          <w:rPr>
            <w:noProof/>
            <w:webHidden/>
          </w:rPr>
        </w:r>
        <w:r>
          <w:rPr>
            <w:noProof/>
            <w:webHidden/>
          </w:rPr>
          <w:fldChar w:fldCharType="separate"/>
        </w:r>
        <w:r>
          <w:rPr>
            <w:noProof/>
            <w:webHidden/>
          </w:rPr>
          <w:t>342</w:t>
        </w:r>
        <w:r>
          <w:rPr>
            <w:noProof/>
            <w:webHidden/>
          </w:rPr>
          <w:fldChar w:fldCharType="end"/>
        </w:r>
      </w:hyperlink>
    </w:p>
    <w:p w14:paraId="4101D370" w14:textId="0D7A6FC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8" w:history="1">
        <w:r w:rsidRPr="009D62CF">
          <w:rPr>
            <w:rStyle w:val="Hyperlink"/>
            <w:noProof/>
          </w:rPr>
          <w:t>8.30 [HARASSING] [OR] [OBSCENE] TELEPHONE CALL[S] [OR] KNOWINGLY PERMITTING [HARASSING] [OR] [OBSCENE] TELEPHONE CALL[S]</w:t>
        </w:r>
        <w:r>
          <w:rPr>
            <w:noProof/>
            <w:webHidden/>
          </w:rPr>
          <w:tab/>
        </w:r>
        <w:r>
          <w:rPr>
            <w:noProof/>
            <w:webHidden/>
          </w:rPr>
          <w:fldChar w:fldCharType="begin"/>
        </w:r>
        <w:r>
          <w:rPr>
            <w:noProof/>
            <w:webHidden/>
          </w:rPr>
          <w:instrText xml:space="preserve"> PAGEREF _Toc232505468 \h </w:instrText>
        </w:r>
        <w:r>
          <w:rPr>
            <w:noProof/>
            <w:webHidden/>
          </w:rPr>
        </w:r>
        <w:r>
          <w:rPr>
            <w:noProof/>
            <w:webHidden/>
          </w:rPr>
          <w:fldChar w:fldCharType="separate"/>
        </w:r>
        <w:r>
          <w:rPr>
            <w:noProof/>
            <w:webHidden/>
          </w:rPr>
          <w:t>344</w:t>
        </w:r>
        <w:r>
          <w:rPr>
            <w:noProof/>
            <w:webHidden/>
          </w:rPr>
          <w:fldChar w:fldCharType="end"/>
        </w:r>
      </w:hyperlink>
    </w:p>
    <w:p w14:paraId="7E195882" w14:textId="0911A69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69" w:history="1">
        <w:r w:rsidRPr="009D62CF">
          <w:rPr>
            <w:rStyle w:val="Hyperlink"/>
            <w:noProof/>
          </w:rPr>
          <w:t>8.31 MALICIOUS [BATTERY] [OR] [INFLICTION OF CRUEL OR INHUMAN TREATMENT] CAUSING [GREAT BODILY HARM] [PERMANENT DISABILITY] [PERMANENT DISFIGUREMENT] BY A STATE CORRECTIONS DEPARTMENT EMPLOYEE UPON AN [INMATE] [OFFENDER]</w:t>
        </w:r>
        <w:r>
          <w:rPr>
            <w:noProof/>
            <w:webHidden/>
          </w:rPr>
          <w:tab/>
        </w:r>
        <w:r>
          <w:rPr>
            <w:noProof/>
            <w:webHidden/>
          </w:rPr>
          <w:fldChar w:fldCharType="begin"/>
        </w:r>
        <w:r>
          <w:rPr>
            <w:noProof/>
            <w:webHidden/>
          </w:rPr>
          <w:instrText xml:space="preserve"> PAGEREF _Toc232505469 \h </w:instrText>
        </w:r>
        <w:r>
          <w:rPr>
            <w:noProof/>
            <w:webHidden/>
          </w:rPr>
        </w:r>
        <w:r>
          <w:rPr>
            <w:noProof/>
            <w:webHidden/>
          </w:rPr>
          <w:fldChar w:fldCharType="separate"/>
        </w:r>
        <w:r>
          <w:rPr>
            <w:noProof/>
            <w:webHidden/>
          </w:rPr>
          <w:t>347</w:t>
        </w:r>
        <w:r>
          <w:rPr>
            <w:noProof/>
            <w:webHidden/>
          </w:rPr>
          <w:fldChar w:fldCharType="end"/>
        </w:r>
      </w:hyperlink>
    </w:p>
    <w:p w14:paraId="2D6577DA" w14:textId="535B344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0" w:history="1">
        <w:r w:rsidRPr="009D62CF">
          <w:rPr>
            <w:rStyle w:val="Hyperlink"/>
            <w:noProof/>
          </w:rPr>
          <w:t>8.32 HARASSMENT OR INTIMIDATION BASED ON RELIGIOUS OR ETHNIC HERITAGE [WITH A CREDIBLE THREAT]</w:t>
        </w:r>
        <w:r>
          <w:rPr>
            <w:noProof/>
            <w:webHidden/>
          </w:rPr>
          <w:tab/>
        </w:r>
        <w:r>
          <w:rPr>
            <w:noProof/>
            <w:webHidden/>
          </w:rPr>
          <w:fldChar w:fldCharType="begin"/>
        </w:r>
        <w:r>
          <w:rPr>
            <w:noProof/>
            <w:webHidden/>
          </w:rPr>
          <w:instrText xml:space="preserve"> PAGEREF _Toc232505470 \h </w:instrText>
        </w:r>
        <w:r>
          <w:rPr>
            <w:noProof/>
            <w:webHidden/>
          </w:rPr>
        </w:r>
        <w:r>
          <w:rPr>
            <w:noProof/>
            <w:webHidden/>
          </w:rPr>
          <w:fldChar w:fldCharType="separate"/>
        </w:r>
        <w:r>
          <w:rPr>
            <w:noProof/>
            <w:webHidden/>
          </w:rPr>
          <w:t>349</w:t>
        </w:r>
        <w:r>
          <w:rPr>
            <w:noProof/>
            <w:webHidden/>
          </w:rPr>
          <w:fldChar w:fldCharType="end"/>
        </w:r>
      </w:hyperlink>
    </w:p>
    <w:p w14:paraId="28B3AD27" w14:textId="1C4E14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1" w:history="1">
        <w:r w:rsidRPr="009D62CF">
          <w:rPr>
            <w:rStyle w:val="Hyperlink"/>
            <w:noProof/>
          </w:rPr>
          <w:t>8.33 BATTERY BY [THROWING] [TOSSING] [PROJECTING] [EXPELLING] [BLOOD] [SEMINAL FLUID] [URINE] [OR] [FECES] ON A CHILD</w:t>
        </w:r>
        <w:r>
          <w:rPr>
            <w:noProof/>
            <w:webHidden/>
          </w:rPr>
          <w:tab/>
        </w:r>
        <w:r>
          <w:rPr>
            <w:noProof/>
            <w:webHidden/>
          </w:rPr>
          <w:fldChar w:fldCharType="begin"/>
        </w:r>
        <w:r>
          <w:rPr>
            <w:noProof/>
            <w:webHidden/>
          </w:rPr>
          <w:instrText xml:space="preserve"> PAGEREF _Toc232505471 \h </w:instrText>
        </w:r>
        <w:r>
          <w:rPr>
            <w:noProof/>
            <w:webHidden/>
          </w:rPr>
        </w:r>
        <w:r>
          <w:rPr>
            <w:noProof/>
            <w:webHidden/>
          </w:rPr>
          <w:fldChar w:fldCharType="separate"/>
        </w:r>
        <w:r>
          <w:rPr>
            <w:noProof/>
            <w:webHidden/>
          </w:rPr>
          <w:t>351</w:t>
        </w:r>
        <w:r>
          <w:rPr>
            <w:noProof/>
            <w:webHidden/>
          </w:rPr>
          <w:fldChar w:fldCharType="end"/>
        </w:r>
      </w:hyperlink>
    </w:p>
    <w:p w14:paraId="10068B89" w14:textId="605B286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2" w:history="1">
        <w:r w:rsidRPr="009D62CF">
          <w:rPr>
            <w:rStyle w:val="Hyperlink"/>
            <w:noProof/>
          </w:rPr>
          <w:t>8.34 NON-CONSENSUAL [INSTALLATION] [USE] OF A TRACKING [DEVICE] [APPLICATION]</w:t>
        </w:r>
        <w:r>
          <w:rPr>
            <w:noProof/>
            <w:webHidden/>
          </w:rPr>
          <w:tab/>
        </w:r>
        <w:r>
          <w:rPr>
            <w:noProof/>
            <w:webHidden/>
          </w:rPr>
          <w:fldChar w:fldCharType="begin"/>
        </w:r>
        <w:r>
          <w:rPr>
            <w:noProof/>
            <w:webHidden/>
          </w:rPr>
          <w:instrText xml:space="preserve"> PAGEREF _Toc232505472 \h </w:instrText>
        </w:r>
        <w:r>
          <w:rPr>
            <w:noProof/>
            <w:webHidden/>
          </w:rPr>
        </w:r>
        <w:r>
          <w:rPr>
            <w:noProof/>
            <w:webHidden/>
          </w:rPr>
          <w:fldChar w:fldCharType="separate"/>
        </w:r>
        <w:r>
          <w:rPr>
            <w:noProof/>
            <w:webHidden/>
          </w:rPr>
          <w:t>352</w:t>
        </w:r>
        <w:r>
          <w:rPr>
            <w:noProof/>
            <w:webHidden/>
          </w:rPr>
          <w:fldChar w:fldCharType="end"/>
        </w:r>
      </w:hyperlink>
    </w:p>
    <w:p w14:paraId="6623BC7E" w14:textId="01F1FA03"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473" w:history="1">
        <w:r w:rsidRPr="009D62CF">
          <w:rPr>
            <w:rStyle w:val="Hyperlink"/>
            <w:noProof/>
          </w:rPr>
          <w:t>CHAPTER 9 — KIDNAPPING</w:t>
        </w:r>
        <w:r>
          <w:rPr>
            <w:noProof/>
            <w:webHidden/>
          </w:rPr>
          <w:tab/>
        </w:r>
        <w:r>
          <w:rPr>
            <w:noProof/>
            <w:webHidden/>
          </w:rPr>
          <w:fldChar w:fldCharType="begin"/>
        </w:r>
        <w:r>
          <w:rPr>
            <w:noProof/>
            <w:webHidden/>
          </w:rPr>
          <w:instrText xml:space="preserve"> PAGEREF _Toc232505473 \h </w:instrText>
        </w:r>
        <w:r>
          <w:rPr>
            <w:noProof/>
            <w:webHidden/>
          </w:rPr>
        </w:r>
        <w:r>
          <w:rPr>
            <w:noProof/>
            <w:webHidden/>
          </w:rPr>
          <w:fldChar w:fldCharType="separate"/>
        </w:r>
        <w:r>
          <w:rPr>
            <w:noProof/>
            <w:webHidden/>
          </w:rPr>
          <w:t>354</w:t>
        </w:r>
        <w:r>
          <w:rPr>
            <w:noProof/>
            <w:webHidden/>
          </w:rPr>
          <w:fldChar w:fldCharType="end"/>
        </w:r>
      </w:hyperlink>
    </w:p>
    <w:p w14:paraId="040310AF" w14:textId="14986A4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4" w:history="1">
        <w:r w:rsidRPr="009D62CF">
          <w:rPr>
            <w:rStyle w:val="Hyperlink"/>
            <w:noProof/>
          </w:rPr>
          <w:t>9.1 KIDNAPPING</w:t>
        </w:r>
        <w:r>
          <w:rPr>
            <w:noProof/>
            <w:webHidden/>
          </w:rPr>
          <w:tab/>
        </w:r>
        <w:r>
          <w:rPr>
            <w:noProof/>
            <w:webHidden/>
          </w:rPr>
          <w:fldChar w:fldCharType="begin"/>
        </w:r>
        <w:r>
          <w:rPr>
            <w:noProof/>
            <w:webHidden/>
          </w:rPr>
          <w:instrText xml:space="preserve"> PAGEREF _Toc232505474 \h </w:instrText>
        </w:r>
        <w:r>
          <w:rPr>
            <w:noProof/>
            <w:webHidden/>
          </w:rPr>
        </w:r>
        <w:r>
          <w:rPr>
            <w:noProof/>
            <w:webHidden/>
          </w:rPr>
          <w:fldChar w:fldCharType="separate"/>
        </w:r>
        <w:r>
          <w:rPr>
            <w:noProof/>
            <w:webHidden/>
          </w:rPr>
          <w:t>355</w:t>
        </w:r>
        <w:r>
          <w:rPr>
            <w:noProof/>
            <w:webHidden/>
          </w:rPr>
          <w:fldChar w:fldCharType="end"/>
        </w:r>
      </w:hyperlink>
    </w:p>
    <w:p w14:paraId="04A3B410" w14:textId="56F26D6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5" w:history="1">
        <w:r w:rsidRPr="009D62CF">
          <w:rPr>
            <w:rStyle w:val="Hyperlink"/>
            <w:noProof/>
          </w:rPr>
          <w:t>9.2 FALSE IMPRISONMENT</w:t>
        </w:r>
        <w:r>
          <w:rPr>
            <w:noProof/>
            <w:webHidden/>
          </w:rPr>
          <w:tab/>
        </w:r>
        <w:r>
          <w:rPr>
            <w:noProof/>
            <w:webHidden/>
          </w:rPr>
          <w:fldChar w:fldCharType="begin"/>
        </w:r>
        <w:r>
          <w:rPr>
            <w:noProof/>
            <w:webHidden/>
          </w:rPr>
          <w:instrText xml:space="preserve"> PAGEREF _Toc232505475 \h </w:instrText>
        </w:r>
        <w:r>
          <w:rPr>
            <w:noProof/>
            <w:webHidden/>
          </w:rPr>
        </w:r>
        <w:r>
          <w:rPr>
            <w:noProof/>
            <w:webHidden/>
          </w:rPr>
          <w:fldChar w:fldCharType="separate"/>
        </w:r>
        <w:r>
          <w:rPr>
            <w:noProof/>
            <w:webHidden/>
          </w:rPr>
          <w:t>358</w:t>
        </w:r>
        <w:r>
          <w:rPr>
            <w:noProof/>
            <w:webHidden/>
          </w:rPr>
          <w:fldChar w:fldCharType="end"/>
        </w:r>
      </w:hyperlink>
    </w:p>
    <w:p w14:paraId="173F7CEB" w14:textId="384EB7C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6" w:history="1">
        <w:r w:rsidRPr="009D62CF">
          <w:rPr>
            <w:rStyle w:val="Hyperlink"/>
            <w:noProof/>
          </w:rPr>
          <w:t>9.3(a) INTERFERENCE WITH CUSTODY FROM A PARENT,  GUARDIAN, OR CUSTODIAN</w:t>
        </w:r>
        <w:r>
          <w:rPr>
            <w:noProof/>
            <w:webHidden/>
          </w:rPr>
          <w:tab/>
        </w:r>
        <w:r>
          <w:rPr>
            <w:noProof/>
            <w:webHidden/>
          </w:rPr>
          <w:fldChar w:fldCharType="begin"/>
        </w:r>
        <w:r>
          <w:rPr>
            <w:noProof/>
            <w:webHidden/>
          </w:rPr>
          <w:instrText xml:space="preserve"> PAGEREF _Toc232505476 \h </w:instrText>
        </w:r>
        <w:r>
          <w:rPr>
            <w:noProof/>
            <w:webHidden/>
          </w:rPr>
        </w:r>
        <w:r>
          <w:rPr>
            <w:noProof/>
            <w:webHidden/>
          </w:rPr>
          <w:fldChar w:fldCharType="separate"/>
        </w:r>
        <w:r>
          <w:rPr>
            <w:noProof/>
            <w:webHidden/>
          </w:rPr>
          <w:t>361</w:t>
        </w:r>
        <w:r>
          <w:rPr>
            <w:noProof/>
            <w:webHidden/>
          </w:rPr>
          <w:fldChar w:fldCharType="end"/>
        </w:r>
      </w:hyperlink>
    </w:p>
    <w:p w14:paraId="79A7F233" w14:textId="465A7A1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7" w:history="1">
        <w:r w:rsidRPr="009D62CF">
          <w:rPr>
            <w:rStyle w:val="Hyperlink"/>
            <w:noProof/>
          </w:rPr>
          <w:t>9.3(</w:t>
        </w:r>
        <w:r w:rsidRPr="009D62CF">
          <w:rPr>
            <w:rStyle w:val="Hyperlink"/>
            <w:rFonts w:eastAsia="Aptos"/>
            <w:noProof/>
          </w:rPr>
          <w:t>b</w:t>
        </w:r>
        <w:r w:rsidRPr="009D62CF">
          <w:rPr>
            <w:rStyle w:val="Hyperlink"/>
            <w:noProof/>
          </w:rPr>
          <w:t xml:space="preserve">) INTERFERENCE WITH CUSTODY IN THE ABSENCE OF </w:t>
        </w:r>
        <w:r w:rsidRPr="009D62CF">
          <w:rPr>
            <w:rStyle w:val="Hyperlink"/>
            <w:rFonts w:eastAsia="Aptos"/>
            <w:noProof/>
          </w:rPr>
          <w:t xml:space="preserve"> </w:t>
        </w:r>
        <w:r w:rsidRPr="009D62CF">
          <w:rPr>
            <w:rStyle w:val="Hyperlink"/>
            <w:noProof/>
          </w:rPr>
          <w:t>A COURT ORDER</w:t>
        </w:r>
        <w:r>
          <w:rPr>
            <w:noProof/>
            <w:webHidden/>
          </w:rPr>
          <w:tab/>
        </w:r>
        <w:r>
          <w:rPr>
            <w:noProof/>
            <w:webHidden/>
          </w:rPr>
          <w:fldChar w:fldCharType="begin"/>
        </w:r>
        <w:r>
          <w:rPr>
            <w:noProof/>
            <w:webHidden/>
          </w:rPr>
          <w:instrText xml:space="preserve"> PAGEREF _Toc232505477 \h </w:instrText>
        </w:r>
        <w:r>
          <w:rPr>
            <w:noProof/>
            <w:webHidden/>
          </w:rPr>
        </w:r>
        <w:r>
          <w:rPr>
            <w:noProof/>
            <w:webHidden/>
          </w:rPr>
          <w:fldChar w:fldCharType="separate"/>
        </w:r>
        <w:r>
          <w:rPr>
            <w:noProof/>
            <w:webHidden/>
          </w:rPr>
          <w:t>363</w:t>
        </w:r>
        <w:r>
          <w:rPr>
            <w:noProof/>
            <w:webHidden/>
          </w:rPr>
          <w:fldChar w:fldCharType="end"/>
        </w:r>
      </w:hyperlink>
    </w:p>
    <w:p w14:paraId="3B037C86" w14:textId="0F466D0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8" w:history="1">
        <w:r w:rsidRPr="009D62CF">
          <w:rPr>
            <w:rStyle w:val="Hyperlink"/>
            <w:noProof/>
          </w:rPr>
          <w:t>9.4 CAPITAL HUMAN TRAFFICKING OF VULNERABLE PERSONS FOR SEXUAL EXPLOITATION</w:t>
        </w:r>
        <w:r>
          <w:rPr>
            <w:noProof/>
            <w:webHidden/>
          </w:rPr>
          <w:tab/>
        </w:r>
        <w:r>
          <w:rPr>
            <w:noProof/>
            <w:webHidden/>
          </w:rPr>
          <w:fldChar w:fldCharType="begin"/>
        </w:r>
        <w:r>
          <w:rPr>
            <w:noProof/>
            <w:webHidden/>
          </w:rPr>
          <w:instrText xml:space="preserve"> PAGEREF _Toc232505478 \h </w:instrText>
        </w:r>
        <w:r>
          <w:rPr>
            <w:noProof/>
            <w:webHidden/>
          </w:rPr>
        </w:r>
        <w:r>
          <w:rPr>
            <w:noProof/>
            <w:webHidden/>
          </w:rPr>
          <w:fldChar w:fldCharType="separate"/>
        </w:r>
        <w:r>
          <w:rPr>
            <w:noProof/>
            <w:webHidden/>
          </w:rPr>
          <w:t>365</w:t>
        </w:r>
        <w:r>
          <w:rPr>
            <w:noProof/>
            <w:webHidden/>
          </w:rPr>
          <w:fldChar w:fldCharType="end"/>
        </w:r>
      </w:hyperlink>
    </w:p>
    <w:p w14:paraId="0FCCED09" w14:textId="27708CA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79" w:history="1">
        <w:r w:rsidRPr="009D62CF">
          <w:rPr>
            <w:rStyle w:val="Hyperlink"/>
            <w:noProof/>
          </w:rPr>
          <w:t>9.5 HUMAN TRAFFICKING BY A [PARENT] [LEGAL GUARDIAN] [PERSON WITH CUSTODY OR CONTROL] OF A MINOR</w:t>
        </w:r>
        <w:r>
          <w:rPr>
            <w:noProof/>
            <w:webHidden/>
          </w:rPr>
          <w:tab/>
        </w:r>
        <w:r>
          <w:rPr>
            <w:noProof/>
            <w:webHidden/>
          </w:rPr>
          <w:fldChar w:fldCharType="begin"/>
        </w:r>
        <w:r>
          <w:rPr>
            <w:noProof/>
            <w:webHidden/>
          </w:rPr>
          <w:instrText xml:space="preserve"> PAGEREF _Toc232505479 \h </w:instrText>
        </w:r>
        <w:r>
          <w:rPr>
            <w:noProof/>
            <w:webHidden/>
          </w:rPr>
        </w:r>
        <w:r>
          <w:rPr>
            <w:noProof/>
            <w:webHidden/>
          </w:rPr>
          <w:fldChar w:fldCharType="separate"/>
        </w:r>
        <w:r>
          <w:rPr>
            <w:noProof/>
            <w:webHidden/>
          </w:rPr>
          <w:t>367</w:t>
        </w:r>
        <w:r>
          <w:rPr>
            <w:noProof/>
            <w:webHidden/>
          </w:rPr>
          <w:fldChar w:fldCharType="end"/>
        </w:r>
      </w:hyperlink>
    </w:p>
    <w:p w14:paraId="43AE2944" w14:textId="2B91ACF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0" w:history="1">
        <w:r w:rsidRPr="009D62CF">
          <w:rPr>
            <w:rStyle w:val="Hyperlink"/>
            <w:noProof/>
          </w:rPr>
          <w:t>9.6 HUMAN SMUGGLING</w:t>
        </w:r>
        <w:r>
          <w:rPr>
            <w:noProof/>
            <w:webHidden/>
          </w:rPr>
          <w:tab/>
        </w:r>
        <w:r>
          <w:rPr>
            <w:noProof/>
            <w:webHidden/>
          </w:rPr>
          <w:fldChar w:fldCharType="begin"/>
        </w:r>
        <w:r>
          <w:rPr>
            <w:noProof/>
            <w:webHidden/>
          </w:rPr>
          <w:instrText xml:space="preserve"> PAGEREF _Toc232505480 \h </w:instrText>
        </w:r>
        <w:r>
          <w:rPr>
            <w:noProof/>
            <w:webHidden/>
          </w:rPr>
        </w:r>
        <w:r>
          <w:rPr>
            <w:noProof/>
            <w:webHidden/>
          </w:rPr>
          <w:fldChar w:fldCharType="separate"/>
        </w:r>
        <w:r>
          <w:rPr>
            <w:noProof/>
            <w:webHidden/>
          </w:rPr>
          <w:t>369</w:t>
        </w:r>
        <w:r>
          <w:rPr>
            <w:noProof/>
            <w:webHidden/>
          </w:rPr>
          <w:fldChar w:fldCharType="end"/>
        </w:r>
      </w:hyperlink>
    </w:p>
    <w:p w14:paraId="0B71FBFC" w14:textId="64C689E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1" w:history="1">
        <w:r w:rsidRPr="009D62CF">
          <w:rPr>
            <w:rStyle w:val="Hyperlink"/>
            <w:noProof/>
          </w:rPr>
          <w:t>9.7 [ATTEMPTED] LURING OR ENTICING A CHILD</w:t>
        </w:r>
        <w:r>
          <w:rPr>
            <w:noProof/>
            <w:webHidden/>
          </w:rPr>
          <w:tab/>
        </w:r>
        <w:r>
          <w:rPr>
            <w:noProof/>
            <w:webHidden/>
          </w:rPr>
          <w:fldChar w:fldCharType="begin"/>
        </w:r>
        <w:r>
          <w:rPr>
            <w:noProof/>
            <w:webHidden/>
          </w:rPr>
          <w:instrText xml:space="preserve"> PAGEREF _Toc232505481 \h </w:instrText>
        </w:r>
        <w:r>
          <w:rPr>
            <w:noProof/>
            <w:webHidden/>
          </w:rPr>
        </w:r>
        <w:r>
          <w:rPr>
            <w:noProof/>
            <w:webHidden/>
          </w:rPr>
          <w:fldChar w:fldCharType="separate"/>
        </w:r>
        <w:r>
          <w:rPr>
            <w:noProof/>
            <w:webHidden/>
          </w:rPr>
          <w:t>371</w:t>
        </w:r>
        <w:r>
          <w:rPr>
            <w:noProof/>
            <w:webHidden/>
          </w:rPr>
          <w:fldChar w:fldCharType="end"/>
        </w:r>
      </w:hyperlink>
    </w:p>
    <w:p w14:paraId="2EDCA3B4" w14:textId="705818D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2" w:history="1">
        <w:r w:rsidRPr="009D62CF">
          <w:rPr>
            <w:rStyle w:val="Hyperlink"/>
            <w:noProof/>
          </w:rPr>
          <w:t>9.8 HUMAN TRAFFICKING</w:t>
        </w:r>
        <w:r>
          <w:rPr>
            <w:noProof/>
            <w:webHidden/>
          </w:rPr>
          <w:tab/>
        </w:r>
        <w:r>
          <w:rPr>
            <w:noProof/>
            <w:webHidden/>
          </w:rPr>
          <w:fldChar w:fldCharType="begin"/>
        </w:r>
        <w:r>
          <w:rPr>
            <w:noProof/>
            <w:webHidden/>
          </w:rPr>
          <w:instrText xml:space="preserve"> PAGEREF _Toc232505482 \h </w:instrText>
        </w:r>
        <w:r>
          <w:rPr>
            <w:noProof/>
            <w:webHidden/>
          </w:rPr>
        </w:r>
        <w:r>
          <w:rPr>
            <w:noProof/>
            <w:webHidden/>
          </w:rPr>
          <w:fldChar w:fldCharType="separate"/>
        </w:r>
        <w:r>
          <w:rPr>
            <w:noProof/>
            <w:webHidden/>
          </w:rPr>
          <w:t>373</w:t>
        </w:r>
        <w:r>
          <w:rPr>
            <w:noProof/>
            <w:webHidden/>
          </w:rPr>
          <w:fldChar w:fldCharType="end"/>
        </w:r>
      </w:hyperlink>
    </w:p>
    <w:p w14:paraId="6180E9DC" w14:textId="2ACBFDF5"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483" w:history="1">
        <w:r w:rsidRPr="009D62CF">
          <w:rPr>
            <w:rStyle w:val="Hyperlink"/>
            <w:noProof/>
          </w:rPr>
          <w:t>CHAPTER 10 —WEAPONS OFFENSES</w:t>
        </w:r>
        <w:r>
          <w:rPr>
            <w:noProof/>
            <w:webHidden/>
          </w:rPr>
          <w:tab/>
        </w:r>
        <w:r>
          <w:rPr>
            <w:noProof/>
            <w:webHidden/>
          </w:rPr>
          <w:fldChar w:fldCharType="begin"/>
        </w:r>
        <w:r>
          <w:rPr>
            <w:noProof/>
            <w:webHidden/>
          </w:rPr>
          <w:instrText xml:space="preserve"> PAGEREF _Toc232505483 \h </w:instrText>
        </w:r>
        <w:r>
          <w:rPr>
            <w:noProof/>
            <w:webHidden/>
          </w:rPr>
        </w:r>
        <w:r>
          <w:rPr>
            <w:noProof/>
            <w:webHidden/>
          </w:rPr>
          <w:fldChar w:fldCharType="separate"/>
        </w:r>
        <w:r>
          <w:rPr>
            <w:noProof/>
            <w:webHidden/>
          </w:rPr>
          <w:t>378</w:t>
        </w:r>
        <w:r>
          <w:rPr>
            <w:noProof/>
            <w:webHidden/>
          </w:rPr>
          <w:fldChar w:fldCharType="end"/>
        </w:r>
      </w:hyperlink>
    </w:p>
    <w:p w14:paraId="299882FA" w14:textId="499BDD8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4" w:history="1">
        <w:r w:rsidRPr="009D62CF">
          <w:rPr>
            <w:rStyle w:val="Hyperlink"/>
            <w:noProof/>
          </w:rPr>
          <w:t>10.1 CARRYING A CONCEALED [FIREARM] [WEAPON] [ELECTRIC WEAPON OR DEVICE]</w:t>
        </w:r>
        <w:r>
          <w:rPr>
            <w:noProof/>
            <w:webHidden/>
          </w:rPr>
          <w:tab/>
        </w:r>
        <w:r>
          <w:rPr>
            <w:noProof/>
            <w:webHidden/>
          </w:rPr>
          <w:fldChar w:fldCharType="begin"/>
        </w:r>
        <w:r>
          <w:rPr>
            <w:noProof/>
            <w:webHidden/>
          </w:rPr>
          <w:instrText xml:space="preserve"> PAGEREF _Toc232505484 \h </w:instrText>
        </w:r>
        <w:r>
          <w:rPr>
            <w:noProof/>
            <w:webHidden/>
          </w:rPr>
        </w:r>
        <w:r>
          <w:rPr>
            <w:noProof/>
            <w:webHidden/>
          </w:rPr>
          <w:fldChar w:fldCharType="separate"/>
        </w:r>
        <w:r>
          <w:rPr>
            <w:noProof/>
            <w:webHidden/>
          </w:rPr>
          <w:t>379</w:t>
        </w:r>
        <w:r>
          <w:rPr>
            <w:noProof/>
            <w:webHidden/>
          </w:rPr>
          <w:fldChar w:fldCharType="end"/>
        </w:r>
      </w:hyperlink>
    </w:p>
    <w:p w14:paraId="5AE5736E" w14:textId="1EB7842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5" w:history="1">
        <w:r w:rsidRPr="009D62CF">
          <w:rPr>
            <w:rStyle w:val="Hyperlink"/>
            <w:noProof/>
          </w:rPr>
          <w:t>10.2 [OPEN CARRYING OF A HANDGUN] [OR][CARRYING A CONCEALED WEAPON OR FIREARM] IN A PROHIBITED PLACE</w:t>
        </w:r>
        <w:r>
          <w:rPr>
            <w:noProof/>
            <w:webHidden/>
          </w:rPr>
          <w:tab/>
        </w:r>
        <w:r>
          <w:rPr>
            <w:noProof/>
            <w:webHidden/>
          </w:rPr>
          <w:fldChar w:fldCharType="begin"/>
        </w:r>
        <w:r>
          <w:rPr>
            <w:noProof/>
            <w:webHidden/>
          </w:rPr>
          <w:instrText xml:space="preserve"> PAGEREF _Toc232505485 \h </w:instrText>
        </w:r>
        <w:r>
          <w:rPr>
            <w:noProof/>
            <w:webHidden/>
          </w:rPr>
        </w:r>
        <w:r>
          <w:rPr>
            <w:noProof/>
            <w:webHidden/>
          </w:rPr>
          <w:fldChar w:fldCharType="separate"/>
        </w:r>
        <w:r>
          <w:rPr>
            <w:noProof/>
            <w:webHidden/>
          </w:rPr>
          <w:t>382</w:t>
        </w:r>
        <w:r>
          <w:rPr>
            <w:noProof/>
            <w:webHidden/>
          </w:rPr>
          <w:fldChar w:fldCharType="end"/>
        </w:r>
      </w:hyperlink>
    </w:p>
    <w:p w14:paraId="2F8A2F29" w14:textId="505DCE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6" w:history="1">
        <w:r w:rsidRPr="009D62CF">
          <w:rPr>
            <w:rStyle w:val="Hyperlink"/>
            <w:noProof/>
          </w:rPr>
          <w:t>10.3 PERSONS ENGAGED IN CRIMINAL OFFENSE HAVING [WEAPON] [ELECTRIC WEAPON OR DEVICE] [CONCEALED WEAPON] [FIREARM] [CONCEALED FIREARM]</w:t>
        </w:r>
        <w:r>
          <w:rPr>
            <w:noProof/>
            <w:webHidden/>
          </w:rPr>
          <w:tab/>
        </w:r>
        <w:r>
          <w:rPr>
            <w:noProof/>
            <w:webHidden/>
          </w:rPr>
          <w:fldChar w:fldCharType="begin"/>
        </w:r>
        <w:r>
          <w:rPr>
            <w:noProof/>
            <w:webHidden/>
          </w:rPr>
          <w:instrText xml:space="preserve"> PAGEREF _Toc232505486 \h </w:instrText>
        </w:r>
        <w:r>
          <w:rPr>
            <w:noProof/>
            <w:webHidden/>
          </w:rPr>
        </w:r>
        <w:r>
          <w:rPr>
            <w:noProof/>
            <w:webHidden/>
          </w:rPr>
          <w:fldChar w:fldCharType="separate"/>
        </w:r>
        <w:r>
          <w:rPr>
            <w:noProof/>
            <w:webHidden/>
          </w:rPr>
          <w:t>385</w:t>
        </w:r>
        <w:r>
          <w:rPr>
            <w:noProof/>
            <w:webHidden/>
          </w:rPr>
          <w:fldChar w:fldCharType="end"/>
        </w:r>
      </w:hyperlink>
    </w:p>
    <w:p w14:paraId="633FF675" w14:textId="2228835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7" w:history="1">
        <w:r w:rsidRPr="009D62CF">
          <w:rPr>
            <w:rStyle w:val="Hyperlink"/>
            <w:noProof/>
          </w:rPr>
          <w:t>10.4 [RESERVED]</w:t>
        </w:r>
        <w:r>
          <w:rPr>
            <w:noProof/>
            <w:webHidden/>
          </w:rPr>
          <w:tab/>
        </w:r>
        <w:r>
          <w:rPr>
            <w:noProof/>
            <w:webHidden/>
          </w:rPr>
          <w:fldChar w:fldCharType="begin"/>
        </w:r>
        <w:r>
          <w:rPr>
            <w:noProof/>
            <w:webHidden/>
          </w:rPr>
          <w:instrText xml:space="preserve"> PAGEREF _Toc232505487 \h </w:instrText>
        </w:r>
        <w:r>
          <w:rPr>
            <w:noProof/>
            <w:webHidden/>
          </w:rPr>
        </w:r>
        <w:r>
          <w:rPr>
            <w:noProof/>
            <w:webHidden/>
          </w:rPr>
          <w:fldChar w:fldCharType="separate"/>
        </w:r>
        <w:r>
          <w:rPr>
            <w:noProof/>
            <w:webHidden/>
          </w:rPr>
          <w:t>388</w:t>
        </w:r>
        <w:r>
          <w:rPr>
            <w:noProof/>
            <w:webHidden/>
          </w:rPr>
          <w:fldChar w:fldCharType="end"/>
        </w:r>
      </w:hyperlink>
    </w:p>
    <w:p w14:paraId="27DEDA0C" w14:textId="3A14FCC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8" w:history="1">
        <w:r w:rsidRPr="009D62CF">
          <w:rPr>
            <w:rStyle w:val="Hyperlink"/>
            <w:noProof/>
          </w:rPr>
          <w:t>10.5 IMPROPER EXHIBITION OF A [WEAPON] [FIREARM]</w:t>
        </w:r>
        <w:r>
          <w:rPr>
            <w:noProof/>
            <w:webHidden/>
          </w:rPr>
          <w:tab/>
        </w:r>
        <w:r>
          <w:rPr>
            <w:noProof/>
            <w:webHidden/>
          </w:rPr>
          <w:fldChar w:fldCharType="begin"/>
        </w:r>
        <w:r>
          <w:rPr>
            <w:noProof/>
            <w:webHidden/>
          </w:rPr>
          <w:instrText xml:space="preserve"> PAGEREF _Toc232505488 \h </w:instrText>
        </w:r>
        <w:r>
          <w:rPr>
            <w:noProof/>
            <w:webHidden/>
          </w:rPr>
        </w:r>
        <w:r>
          <w:rPr>
            <w:noProof/>
            <w:webHidden/>
          </w:rPr>
          <w:fldChar w:fldCharType="separate"/>
        </w:r>
        <w:r>
          <w:rPr>
            <w:noProof/>
            <w:webHidden/>
          </w:rPr>
          <w:t>389</w:t>
        </w:r>
        <w:r>
          <w:rPr>
            <w:noProof/>
            <w:webHidden/>
          </w:rPr>
          <w:fldChar w:fldCharType="end"/>
        </w:r>
      </w:hyperlink>
    </w:p>
    <w:p w14:paraId="2B5FB549" w14:textId="0748237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89" w:history="1">
        <w:r w:rsidRPr="009D62CF">
          <w:rPr>
            <w:rStyle w:val="Hyperlink"/>
            <w:noProof/>
          </w:rPr>
          <w:t>10.6 DISCHARGING A FIREARM [IN PUBLIC] [ON RESIDENTIAL PROPERTY]</w:t>
        </w:r>
        <w:r>
          <w:rPr>
            <w:noProof/>
            <w:webHidden/>
          </w:rPr>
          <w:tab/>
        </w:r>
        <w:r>
          <w:rPr>
            <w:noProof/>
            <w:webHidden/>
          </w:rPr>
          <w:fldChar w:fldCharType="begin"/>
        </w:r>
        <w:r>
          <w:rPr>
            <w:noProof/>
            <w:webHidden/>
          </w:rPr>
          <w:instrText xml:space="preserve"> PAGEREF _Toc232505489 \h </w:instrText>
        </w:r>
        <w:r>
          <w:rPr>
            <w:noProof/>
            <w:webHidden/>
          </w:rPr>
        </w:r>
        <w:r>
          <w:rPr>
            <w:noProof/>
            <w:webHidden/>
          </w:rPr>
          <w:fldChar w:fldCharType="separate"/>
        </w:r>
        <w:r>
          <w:rPr>
            <w:noProof/>
            <w:webHidden/>
          </w:rPr>
          <w:t>391</w:t>
        </w:r>
        <w:r>
          <w:rPr>
            <w:noProof/>
            <w:webHidden/>
          </w:rPr>
          <w:fldChar w:fldCharType="end"/>
        </w:r>
      </w:hyperlink>
    </w:p>
    <w:p w14:paraId="11BA6A78" w14:textId="444087A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0" w:history="1">
        <w:r w:rsidRPr="009D62CF">
          <w:rPr>
            <w:rStyle w:val="Hyperlink"/>
            <w:noProof/>
          </w:rPr>
          <w:t>10.6(a) DISCHARGING A FIREARM FROM A VEHICLE WITHIN 1,000 FEET OF A PERSON</w:t>
        </w:r>
        <w:r>
          <w:rPr>
            <w:noProof/>
            <w:webHidden/>
          </w:rPr>
          <w:tab/>
        </w:r>
        <w:r>
          <w:rPr>
            <w:noProof/>
            <w:webHidden/>
          </w:rPr>
          <w:fldChar w:fldCharType="begin"/>
        </w:r>
        <w:r>
          <w:rPr>
            <w:noProof/>
            <w:webHidden/>
          </w:rPr>
          <w:instrText xml:space="preserve"> PAGEREF _Toc232505490 \h </w:instrText>
        </w:r>
        <w:r>
          <w:rPr>
            <w:noProof/>
            <w:webHidden/>
          </w:rPr>
        </w:r>
        <w:r>
          <w:rPr>
            <w:noProof/>
            <w:webHidden/>
          </w:rPr>
          <w:fldChar w:fldCharType="separate"/>
        </w:r>
        <w:r>
          <w:rPr>
            <w:noProof/>
            <w:webHidden/>
          </w:rPr>
          <w:t>395</w:t>
        </w:r>
        <w:r>
          <w:rPr>
            <w:noProof/>
            <w:webHidden/>
          </w:rPr>
          <w:fldChar w:fldCharType="end"/>
        </w:r>
      </w:hyperlink>
    </w:p>
    <w:p w14:paraId="379332DE" w14:textId="300F7AE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1" w:history="1">
        <w:r w:rsidRPr="009D62CF">
          <w:rPr>
            <w:rStyle w:val="Hyperlink"/>
            <w:noProof/>
          </w:rPr>
          <w:t>10.6(b) DRIVER OR OWNER OF A VEHICLE KNOWINGLY DIRECTING ANOTHER TO DISCHARGE A FIREARM FROM THE VEHICLE</w:t>
        </w:r>
        <w:r>
          <w:rPr>
            <w:noProof/>
            <w:webHidden/>
          </w:rPr>
          <w:tab/>
        </w:r>
        <w:r>
          <w:rPr>
            <w:noProof/>
            <w:webHidden/>
          </w:rPr>
          <w:fldChar w:fldCharType="begin"/>
        </w:r>
        <w:r>
          <w:rPr>
            <w:noProof/>
            <w:webHidden/>
          </w:rPr>
          <w:instrText xml:space="preserve"> PAGEREF _Toc232505491 \h </w:instrText>
        </w:r>
        <w:r>
          <w:rPr>
            <w:noProof/>
            <w:webHidden/>
          </w:rPr>
        </w:r>
        <w:r>
          <w:rPr>
            <w:noProof/>
            <w:webHidden/>
          </w:rPr>
          <w:fldChar w:fldCharType="separate"/>
        </w:r>
        <w:r>
          <w:rPr>
            <w:noProof/>
            <w:webHidden/>
          </w:rPr>
          <w:t>396</w:t>
        </w:r>
        <w:r>
          <w:rPr>
            <w:noProof/>
            <w:webHidden/>
          </w:rPr>
          <w:fldChar w:fldCharType="end"/>
        </w:r>
      </w:hyperlink>
    </w:p>
    <w:p w14:paraId="25134E1C" w14:textId="49840B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2" w:history="1">
        <w:r w:rsidRPr="009D62CF">
          <w:rPr>
            <w:rStyle w:val="Hyperlink"/>
            <w:noProof/>
          </w:rPr>
          <w:t>10.7 [RESERVED]</w:t>
        </w:r>
        <w:r>
          <w:rPr>
            <w:noProof/>
            <w:webHidden/>
          </w:rPr>
          <w:tab/>
        </w:r>
        <w:r>
          <w:rPr>
            <w:noProof/>
            <w:webHidden/>
          </w:rPr>
          <w:fldChar w:fldCharType="begin"/>
        </w:r>
        <w:r>
          <w:rPr>
            <w:noProof/>
            <w:webHidden/>
          </w:rPr>
          <w:instrText xml:space="preserve"> PAGEREF _Toc232505492 \h </w:instrText>
        </w:r>
        <w:r>
          <w:rPr>
            <w:noProof/>
            <w:webHidden/>
          </w:rPr>
        </w:r>
        <w:r>
          <w:rPr>
            <w:noProof/>
            <w:webHidden/>
          </w:rPr>
          <w:fldChar w:fldCharType="separate"/>
        </w:r>
        <w:r>
          <w:rPr>
            <w:noProof/>
            <w:webHidden/>
          </w:rPr>
          <w:t>398</w:t>
        </w:r>
        <w:r>
          <w:rPr>
            <w:noProof/>
            <w:webHidden/>
          </w:rPr>
          <w:fldChar w:fldCharType="end"/>
        </w:r>
      </w:hyperlink>
    </w:p>
    <w:p w14:paraId="70A84B61" w14:textId="05A1178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3" w:history="1">
        <w:r w:rsidRPr="009D62CF">
          <w:rPr>
            <w:rStyle w:val="Hyperlink"/>
            <w:noProof/>
          </w:rPr>
          <w:t>10.7(a) POSSESSING, THROWING, MAKING, PLACING, PROJECTING, OR DISCHARGING A DESTRUCTIVE DEVICE</w:t>
        </w:r>
        <w:r>
          <w:rPr>
            <w:noProof/>
            <w:webHidden/>
          </w:rPr>
          <w:tab/>
        </w:r>
        <w:r>
          <w:rPr>
            <w:noProof/>
            <w:webHidden/>
          </w:rPr>
          <w:fldChar w:fldCharType="begin"/>
        </w:r>
        <w:r>
          <w:rPr>
            <w:noProof/>
            <w:webHidden/>
          </w:rPr>
          <w:instrText xml:space="preserve"> PAGEREF _Toc232505493 \h </w:instrText>
        </w:r>
        <w:r>
          <w:rPr>
            <w:noProof/>
            <w:webHidden/>
          </w:rPr>
        </w:r>
        <w:r>
          <w:rPr>
            <w:noProof/>
            <w:webHidden/>
          </w:rPr>
          <w:fldChar w:fldCharType="separate"/>
        </w:r>
        <w:r>
          <w:rPr>
            <w:noProof/>
            <w:webHidden/>
          </w:rPr>
          <w:t>399</w:t>
        </w:r>
        <w:r>
          <w:rPr>
            <w:noProof/>
            <w:webHidden/>
          </w:rPr>
          <w:fldChar w:fldCharType="end"/>
        </w:r>
      </w:hyperlink>
    </w:p>
    <w:p w14:paraId="0360C5D2" w14:textId="5E9EA56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4" w:history="1">
        <w:r w:rsidRPr="009D62CF">
          <w:rPr>
            <w:rStyle w:val="Hyperlink"/>
            <w:noProof/>
          </w:rPr>
          <w:t>10.7(b) POSSESSING, THROWING, MAKING, PLACING, PROJECTING, OR DISCHARGING A DESTRUCTIVE DEVICE [WITH INTENT TO DO [BODILY HARM] [PROPERTY DAMAGE]] [RESULTING IN DISRUPTION OF [GOVERNMENTAL OPERATIONS] [COMMERCE] [THE PRIVATE AFFAIRS OF ANOTHER PERSON]]</w:t>
        </w:r>
        <w:r>
          <w:rPr>
            <w:noProof/>
            <w:webHidden/>
          </w:rPr>
          <w:tab/>
        </w:r>
        <w:r>
          <w:rPr>
            <w:noProof/>
            <w:webHidden/>
          </w:rPr>
          <w:fldChar w:fldCharType="begin"/>
        </w:r>
        <w:r>
          <w:rPr>
            <w:noProof/>
            <w:webHidden/>
          </w:rPr>
          <w:instrText xml:space="preserve"> PAGEREF _Toc232505494 \h </w:instrText>
        </w:r>
        <w:r>
          <w:rPr>
            <w:noProof/>
            <w:webHidden/>
          </w:rPr>
        </w:r>
        <w:r>
          <w:rPr>
            <w:noProof/>
            <w:webHidden/>
          </w:rPr>
          <w:fldChar w:fldCharType="separate"/>
        </w:r>
        <w:r>
          <w:rPr>
            <w:noProof/>
            <w:webHidden/>
          </w:rPr>
          <w:t>401</w:t>
        </w:r>
        <w:r>
          <w:rPr>
            <w:noProof/>
            <w:webHidden/>
          </w:rPr>
          <w:fldChar w:fldCharType="end"/>
        </w:r>
      </w:hyperlink>
    </w:p>
    <w:p w14:paraId="3291CD40" w14:textId="594A04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5" w:history="1">
        <w:r w:rsidRPr="009D62CF">
          <w:rPr>
            <w:rStyle w:val="Hyperlink"/>
            <w:noProof/>
          </w:rPr>
          <w:t>10.7(c) POSSESSING, THROWING, MAKING, PLACING, PROJECTING, OR DISCHARGING A DESTRUCTIVE DEVICE RESULTING IN [BODILY HARM TO ANOTHER PERSON] [PROPERTY DAMAGE]</w:t>
        </w:r>
        <w:r>
          <w:rPr>
            <w:noProof/>
            <w:webHidden/>
          </w:rPr>
          <w:tab/>
        </w:r>
        <w:r>
          <w:rPr>
            <w:noProof/>
            <w:webHidden/>
          </w:rPr>
          <w:fldChar w:fldCharType="begin"/>
        </w:r>
        <w:r>
          <w:rPr>
            <w:noProof/>
            <w:webHidden/>
          </w:rPr>
          <w:instrText xml:space="preserve"> PAGEREF _Toc232505495 \h </w:instrText>
        </w:r>
        <w:r>
          <w:rPr>
            <w:noProof/>
            <w:webHidden/>
          </w:rPr>
        </w:r>
        <w:r>
          <w:rPr>
            <w:noProof/>
            <w:webHidden/>
          </w:rPr>
          <w:fldChar w:fldCharType="separate"/>
        </w:r>
        <w:r>
          <w:rPr>
            <w:noProof/>
            <w:webHidden/>
          </w:rPr>
          <w:t>403</w:t>
        </w:r>
        <w:r>
          <w:rPr>
            <w:noProof/>
            <w:webHidden/>
          </w:rPr>
          <w:fldChar w:fldCharType="end"/>
        </w:r>
      </w:hyperlink>
    </w:p>
    <w:p w14:paraId="1E7BE06D" w14:textId="714B764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6" w:history="1">
        <w:r w:rsidRPr="009D62CF">
          <w:rPr>
            <w:rStyle w:val="Hyperlink"/>
            <w:noProof/>
          </w:rPr>
          <w:t>10.7(d) POSSESSING, THROWING, MAKING, PLACING, PROJECTING, OR DISCHARGING A DESTRUCTIVE DEVICE RESULTING IN DEATH</w:t>
        </w:r>
        <w:r>
          <w:rPr>
            <w:noProof/>
            <w:webHidden/>
          </w:rPr>
          <w:tab/>
        </w:r>
        <w:r>
          <w:rPr>
            <w:noProof/>
            <w:webHidden/>
          </w:rPr>
          <w:fldChar w:fldCharType="begin"/>
        </w:r>
        <w:r>
          <w:rPr>
            <w:noProof/>
            <w:webHidden/>
          </w:rPr>
          <w:instrText xml:space="preserve"> PAGEREF _Toc232505496 \h </w:instrText>
        </w:r>
        <w:r>
          <w:rPr>
            <w:noProof/>
            <w:webHidden/>
          </w:rPr>
        </w:r>
        <w:r>
          <w:rPr>
            <w:noProof/>
            <w:webHidden/>
          </w:rPr>
          <w:fldChar w:fldCharType="separate"/>
        </w:r>
        <w:r>
          <w:rPr>
            <w:noProof/>
            <w:webHidden/>
          </w:rPr>
          <w:t>405</w:t>
        </w:r>
        <w:r>
          <w:rPr>
            <w:noProof/>
            <w:webHidden/>
          </w:rPr>
          <w:fldChar w:fldCharType="end"/>
        </w:r>
      </w:hyperlink>
    </w:p>
    <w:p w14:paraId="115D76B7" w14:textId="4C6711A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7" w:history="1">
        <w:r w:rsidRPr="009D62CF">
          <w:rPr>
            <w:rStyle w:val="Hyperlink"/>
            <w:noProof/>
          </w:rPr>
          <w:t>10.8 THREAT TO THROW, PLACE, PROJECT, OR DISCHARGE ANY DESTRUCTIVE DEVICE</w:t>
        </w:r>
        <w:r>
          <w:rPr>
            <w:noProof/>
            <w:webHidden/>
          </w:rPr>
          <w:tab/>
        </w:r>
        <w:r>
          <w:rPr>
            <w:noProof/>
            <w:webHidden/>
          </w:rPr>
          <w:fldChar w:fldCharType="begin"/>
        </w:r>
        <w:r>
          <w:rPr>
            <w:noProof/>
            <w:webHidden/>
          </w:rPr>
          <w:instrText xml:space="preserve"> PAGEREF _Toc232505497 \h </w:instrText>
        </w:r>
        <w:r>
          <w:rPr>
            <w:noProof/>
            <w:webHidden/>
          </w:rPr>
        </w:r>
        <w:r>
          <w:rPr>
            <w:noProof/>
            <w:webHidden/>
          </w:rPr>
          <w:fldChar w:fldCharType="separate"/>
        </w:r>
        <w:r>
          <w:rPr>
            <w:noProof/>
            <w:webHidden/>
          </w:rPr>
          <w:t>407</w:t>
        </w:r>
        <w:r>
          <w:rPr>
            <w:noProof/>
            <w:webHidden/>
          </w:rPr>
          <w:fldChar w:fldCharType="end"/>
        </w:r>
      </w:hyperlink>
    </w:p>
    <w:p w14:paraId="499FF809" w14:textId="36F8606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8" w:history="1">
        <w:r w:rsidRPr="009D62CF">
          <w:rPr>
            <w:rStyle w:val="Hyperlink"/>
            <w:noProof/>
          </w:rPr>
          <w:t>10.9 FALSE REPORT CONCERNING THE [PLACING OR PLANTING OF A BOMB, DYNAMITE, OTHER DEADLY EXPLOSIVE, OR A WEAPON OF MASS DESTRUCTION] [USE OF FIREARMS IN A VIOLENT MANNER AGAINST A PERSON]</w:t>
        </w:r>
        <w:r>
          <w:rPr>
            <w:noProof/>
            <w:webHidden/>
          </w:rPr>
          <w:tab/>
        </w:r>
        <w:r>
          <w:rPr>
            <w:noProof/>
            <w:webHidden/>
          </w:rPr>
          <w:fldChar w:fldCharType="begin"/>
        </w:r>
        <w:r>
          <w:rPr>
            <w:noProof/>
            <w:webHidden/>
          </w:rPr>
          <w:instrText xml:space="preserve"> PAGEREF _Toc232505498 \h </w:instrText>
        </w:r>
        <w:r>
          <w:rPr>
            <w:noProof/>
            <w:webHidden/>
          </w:rPr>
        </w:r>
        <w:r>
          <w:rPr>
            <w:noProof/>
            <w:webHidden/>
          </w:rPr>
          <w:fldChar w:fldCharType="separate"/>
        </w:r>
        <w:r>
          <w:rPr>
            <w:noProof/>
            <w:webHidden/>
          </w:rPr>
          <w:t>409</w:t>
        </w:r>
        <w:r>
          <w:rPr>
            <w:noProof/>
            <w:webHidden/>
          </w:rPr>
          <w:fldChar w:fldCharType="end"/>
        </w:r>
      </w:hyperlink>
    </w:p>
    <w:p w14:paraId="18FB5BE5" w14:textId="2C47AB8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499" w:history="1">
        <w:r w:rsidRPr="009D62CF">
          <w:rPr>
            <w:rStyle w:val="Hyperlink"/>
            <w:noProof/>
          </w:rPr>
          <w:t>10.10 FALSE REPORT CONCERNING [THE PLACING OR PLANTING OF A BOMB, DYNAMITE, OTHER DEADLY EXPLOSIVE, OR A WEAPON OF MASS DESTRUCTION] [AN ACT OF ARSON OR OTHER VIOLENCE] TO PROPERTY OWNED BY THE STATE [OR ANY POLITICAL SUBDIVISION]</w:t>
        </w:r>
        <w:r>
          <w:rPr>
            <w:noProof/>
            <w:webHidden/>
          </w:rPr>
          <w:tab/>
        </w:r>
        <w:r>
          <w:rPr>
            <w:noProof/>
            <w:webHidden/>
          </w:rPr>
          <w:fldChar w:fldCharType="begin"/>
        </w:r>
        <w:r>
          <w:rPr>
            <w:noProof/>
            <w:webHidden/>
          </w:rPr>
          <w:instrText xml:space="preserve"> PAGEREF _Toc232505499 \h </w:instrText>
        </w:r>
        <w:r>
          <w:rPr>
            <w:noProof/>
            <w:webHidden/>
          </w:rPr>
        </w:r>
        <w:r>
          <w:rPr>
            <w:noProof/>
            <w:webHidden/>
          </w:rPr>
          <w:fldChar w:fldCharType="separate"/>
        </w:r>
        <w:r>
          <w:rPr>
            <w:noProof/>
            <w:webHidden/>
          </w:rPr>
          <w:t>411</w:t>
        </w:r>
        <w:r>
          <w:rPr>
            <w:noProof/>
            <w:webHidden/>
          </w:rPr>
          <w:fldChar w:fldCharType="end"/>
        </w:r>
      </w:hyperlink>
    </w:p>
    <w:p w14:paraId="7E0125DF" w14:textId="4FAD250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0" w:history="1">
        <w:r w:rsidRPr="009D62CF">
          <w:rPr>
            <w:rStyle w:val="Hyperlink"/>
            <w:noProof/>
          </w:rPr>
          <w:t>10.11 FURNISHING [FIREARM] [WEAPON] TO MINOR [OR] [FURNISHING DANGEROUS WEAPON TO PERSON OF UNSOUND MIND]</w:t>
        </w:r>
        <w:r>
          <w:rPr>
            <w:noProof/>
            <w:webHidden/>
          </w:rPr>
          <w:tab/>
        </w:r>
        <w:r>
          <w:rPr>
            <w:noProof/>
            <w:webHidden/>
          </w:rPr>
          <w:fldChar w:fldCharType="begin"/>
        </w:r>
        <w:r>
          <w:rPr>
            <w:noProof/>
            <w:webHidden/>
          </w:rPr>
          <w:instrText xml:space="preserve"> PAGEREF _Toc232505500 \h </w:instrText>
        </w:r>
        <w:r>
          <w:rPr>
            <w:noProof/>
            <w:webHidden/>
          </w:rPr>
        </w:r>
        <w:r>
          <w:rPr>
            <w:noProof/>
            <w:webHidden/>
          </w:rPr>
          <w:fldChar w:fldCharType="separate"/>
        </w:r>
        <w:r>
          <w:rPr>
            <w:noProof/>
            <w:webHidden/>
          </w:rPr>
          <w:t>413</w:t>
        </w:r>
        <w:r>
          <w:rPr>
            <w:noProof/>
            <w:webHidden/>
          </w:rPr>
          <w:fldChar w:fldCharType="end"/>
        </w:r>
      </w:hyperlink>
    </w:p>
    <w:p w14:paraId="0D16D95F" w14:textId="25BC0D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1" w:history="1">
        <w:r w:rsidRPr="009D62CF">
          <w:rPr>
            <w:rStyle w:val="Hyperlink"/>
            <w:noProof/>
          </w:rPr>
          <w:t>10.12 DEALER SELLING ARMS TO MINORS</w:t>
        </w:r>
        <w:r>
          <w:rPr>
            <w:noProof/>
            <w:webHidden/>
          </w:rPr>
          <w:tab/>
        </w:r>
        <w:r>
          <w:rPr>
            <w:noProof/>
            <w:webHidden/>
          </w:rPr>
          <w:fldChar w:fldCharType="begin"/>
        </w:r>
        <w:r>
          <w:rPr>
            <w:noProof/>
            <w:webHidden/>
          </w:rPr>
          <w:instrText xml:space="preserve"> PAGEREF _Toc232505501 \h </w:instrText>
        </w:r>
        <w:r>
          <w:rPr>
            <w:noProof/>
            <w:webHidden/>
          </w:rPr>
        </w:r>
        <w:r>
          <w:rPr>
            <w:noProof/>
            <w:webHidden/>
          </w:rPr>
          <w:fldChar w:fldCharType="separate"/>
        </w:r>
        <w:r>
          <w:rPr>
            <w:noProof/>
            <w:webHidden/>
          </w:rPr>
          <w:t>415</w:t>
        </w:r>
        <w:r>
          <w:rPr>
            <w:noProof/>
            <w:webHidden/>
          </w:rPr>
          <w:fldChar w:fldCharType="end"/>
        </w:r>
      </w:hyperlink>
    </w:p>
    <w:p w14:paraId="409DC0A4" w14:textId="230C760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2" w:history="1">
        <w:r w:rsidRPr="009D62CF">
          <w:rPr>
            <w:rStyle w:val="Hyperlink"/>
            <w:noProof/>
          </w:rPr>
          <w:t>10.13 SHOOTING OR THROWING A [MISSILE] [STONE] [HARD SUBSTANCE] [AT] [WITHIN] [INTO] [IN] A[N] [BUILDING] [VEHICLE] [VESSEL] [AIRCRAFT]</w:t>
        </w:r>
        <w:r>
          <w:rPr>
            <w:noProof/>
            <w:webHidden/>
          </w:rPr>
          <w:tab/>
        </w:r>
        <w:r>
          <w:rPr>
            <w:noProof/>
            <w:webHidden/>
          </w:rPr>
          <w:fldChar w:fldCharType="begin"/>
        </w:r>
        <w:r>
          <w:rPr>
            <w:noProof/>
            <w:webHidden/>
          </w:rPr>
          <w:instrText xml:space="preserve"> PAGEREF _Toc232505502 \h </w:instrText>
        </w:r>
        <w:r>
          <w:rPr>
            <w:noProof/>
            <w:webHidden/>
          </w:rPr>
        </w:r>
        <w:r>
          <w:rPr>
            <w:noProof/>
            <w:webHidden/>
          </w:rPr>
          <w:fldChar w:fldCharType="separate"/>
        </w:r>
        <w:r>
          <w:rPr>
            <w:noProof/>
            <w:webHidden/>
          </w:rPr>
          <w:t>416</w:t>
        </w:r>
        <w:r>
          <w:rPr>
            <w:noProof/>
            <w:webHidden/>
          </w:rPr>
          <w:fldChar w:fldCharType="end"/>
        </w:r>
      </w:hyperlink>
    </w:p>
    <w:p w14:paraId="7EF43714" w14:textId="2B41F1F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3" w:history="1">
        <w:r w:rsidRPr="009D62CF">
          <w:rPr>
            <w:rStyle w:val="Hyperlink"/>
            <w:noProof/>
          </w:rPr>
          <w:t>10.14 POSSESSION OF A [SHORT-BARRELED RIFLE] [SHORT-BARRELED SHOTGUN] [MACHINE GUN]</w:t>
        </w:r>
        <w:r>
          <w:rPr>
            <w:noProof/>
            <w:webHidden/>
          </w:rPr>
          <w:tab/>
        </w:r>
        <w:r>
          <w:rPr>
            <w:noProof/>
            <w:webHidden/>
          </w:rPr>
          <w:fldChar w:fldCharType="begin"/>
        </w:r>
        <w:r>
          <w:rPr>
            <w:noProof/>
            <w:webHidden/>
          </w:rPr>
          <w:instrText xml:space="preserve"> PAGEREF _Toc232505503 \h </w:instrText>
        </w:r>
        <w:r>
          <w:rPr>
            <w:noProof/>
            <w:webHidden/>
          </w:rPr>
        </w:r>
        <w:r>
          <w:rPr>
            <w:noProof/>
            <w:webHidden/>
          </w:rPr>
          <w:fldChar w:fldCharType="separate"/>
        </w:r>
        <w:r>
          <w:rPr>
            <w:noProof/>
            <w:webHidden/>
          </w:rPr>
          <w:t>419</w:t>
        </w:r>
        <w:r>
          <w:rPr>
            <w:noProof/>
            <w:webHidden/>
          </w:rPr>
          <w:fldChar w:fldCharType="end"/>
        </w:r>
      </w:hyperlink>
    </w:p>
    <w:p w14:paraId="79F202DB" w14:textId="685F754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4" w:history="1">
        <w:r w:rsidRPr="009D62CF">
          <w:rPr>
            <w:rStyle w:val="Hyperlink"/>
            <w:noProof/>
          </w:rPr>
          <w:t>10.15 CONVICTED FELON CARRYING A CONCEALED WEAPON OR CONVICTED FELON POSSESSING [A FIREARM] [AMMUNITION] [AN ELECTRIC WEAPON OR DEVICE]</w:t>
        </w:r>
        <w:r>
          <w:rPr>
            <w:noProof/>
            <w:webHidden/>
          </w:rPr>
          <w:tab/>
        </w:r>
        <w:r>
          <w:rPr>
            <w:noProof/>
            <w:webHidden/>
          </w:rPr>
          <w:fldChar w:fldCharType="begin"/>
        </w:r>
        <w:r>
          <w:rPr>
            <w:noProof/>
            <w:webHidden/>
          </w:rPr>
          <w:instrText xml:space="preserve"> PAGEREF _Toc232505504 \h </w:instrText>
        </w:r>
        <w:r>
          <w:rPr>
            <w:noProof/>
            <w:webHidden/>
          </w:rPr>
        </w:r>
        <w:r>
          <w:rPr>
            <w:noProof/>
            <w:webHidden/>
          </w:rPr>
          <w:fldChar w:fldCharType="separate"/>
        </w:r>
        <w:r>
          <w:rPr>
            <w:noProof/>
            <w:webHidden/>
          </w:rPr>
          <w:t>422</w:t>
        </w:r>
        <w:r>
          <w:rPr>
            <w:noProof/>
            <w:webHidden/>
          </w:rPr>
          <w:fldChar w:fldCharType="end"/>
        </w:r>
      </w:hyperlink>
    </w:p>
    <w:p w14:paraId="546490DB" w14:textId="54930C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5" w:history="1">
        <w:r w:rsidRPr="009D62CF">
          <w:rPr>
            <w:rStyle w:val="Hyperlink"/>
            <w:noProof/>
          </w:rPr>
          <w:t>10.15(a) [POSSESSION OF [A FIREARM] [AN ELECTRIC WEAPON OR DEVICE] [AMMUNITION]] [OR] [CARRYING A CONCEALED WEAPON] BY A PERSON UNDER THE AGE OF 24 WHO HAS BEEN FOUND DELINQUENT OF AN OFFENSE THAT WOULD BE A FELONY IF COMMITTED BY AN ADULT</w:t>
        </w:r>
        <w:r>
          <w:rPr>
            <w:noProof/>
            <w:webHidden/>
          </w:rPr>
          <w:tab/>
        </w:r>
        <w:r>
          <w:rPr>
            <w:noProof/>
            <w:webHidden/>
          </w:rPr>
          <w:fldChar w:fldCharType="begin"/>
        </w:r>
        <w:r>
          <w:rPr>
            <w:noProof/>
            <w:webHidden/>
          </w:rPr>
          <w:instrText xml:space="preserve"> PAGEREF _Toc232505505 \h </w:instrText>
        </w:r>
        <w:r>
          <w:rPr>
            <w:noProof/>
            <w:webHidden/>
          </w:rPr>
        </w:r>
        <w:r>
          <w:rPr>
            <w:noProof/>
            <w:webHidden/>
          </w:rPr>
          <w:fldChar w:fldCharType="separate"/>
        </w:r>
        <w:r>
          <w:rPr>
            <w:noProof/>
            <w:webHidden/>
          </w:rPr>
          <w:t>425</w:t>
        </w:r>
        <w:r>
          <w:rPr>
            <w:noProof/>
            <w:webHidden/>
          </w:rPr>
          <w:fldChar w:fldCharType="end"/>
        </w:r>
      </w:hyperlink>
    </w:p>
    <w:p w14:paraId="311600CB" w14:textId="65ECA3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6" w:history="1">
        <w:r w:rsidRPr="009D62CF">
          <w:rPr>
            <w:rStyle w:val="Hyperlink"/>
            <w:noProof/>
          </w:rPr>
          <w:t>10.15(b) [POSSESSION OF [A FIREARM] [AMMUNITION] [AN ELECTRIC WEAPON OR DEVICE]] [OR] [CARRYING A CONCEALED WEAPON] BY A PERSON WHO MET THE CRITERIA IN § 775.084(1)(d) AND § 790.235(2) FLA. STATS.</w:t>
        </w:r>
        <w:r>
          <w:rPr>
            <w:noProof/>
            <w:webHidden/>
          </w:rPr>
          <w:tab/>
        </w:r>
        <w:r>
          <w:rPr>
            <w:noProof/>
            <w:webHidden/>
          </w:rPr>
          <w:fldChar w:fldCharType="begin"/>
        </w:r>
        <w:r>
          <w:rPr>
            <w:noProof/>
            <w:webHidden/>
          </w:rPr>
          <w:instrText xml:space="preserve"> PAGEREF _Toc232505506 \h </w:instrText>
        </w:r>
        <w:r>
          <w:rPr>
            <w:noProof/>
            <w:webHidden/>
          </w:rPr>
        </w:r>
        <w:r>
          <w:rPr>
            <w:noProof/>
            <w:webHidden/>
          </w:rPr>
          <w:fldChar w:fldCharType="separate"/>
        </w:r>
        <w:r>
          <w:rPr>
            <w:noProof/>
            <w:webHidden/>
          </w:rPr>
          <w:t>428</w:t>
        </w:r>
        <w:r>
          <w:rPr>
            <w:noProof/>
            <w:webHidden/>
          </w:rPr>
          <w:fldChar w:fldCharType="end"/>
        </w:r>
      </w:hyperlink>
    </w:p>
    <w:p w14:paraId="3429406B" w14:textId="36D7AF9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7" w:history="1">
        <w:r w:rsidRPr="009D62CF">
          <w:rPr>
            <w:rStyle w:val="Hyperlink"/>
            <w:noProof/>
          </w:rPr>
          <w:t>10.16 USING A FIREARM WHILE UNDER THE INFLUENCE</w:t>
        </w:r>
        <w:r>
          <w:rPr>
            <w:noProof/>
            <w:webHidden/>
          </w:rPr>
          <w:tab/>
        </w:r>
        <w:r>
          <w:rPr>
            <w:noProof/>
            <w:webHidden/>
          </w:rPr>
          <w:fldChar w:fldCharType="begin"/>
        </w:r>
        <w:r>
          <w:rPr>
            <w:noProof/>
            <w:webHidden/>
          </w:rPr>
          <w:instrText xml:space="preserve"> PAGEREF _Toc232505507 \h </w:instrText>
        </w:r>
        <w:r>
          <w:rPr>
            <w:noProof/>
            <w:webHidden/>
          </w:rPr>
        </w:r>
        <w:r>
          <w:rPr>
            <w:noProof/>
            <w:webHidden/>
          </w:rPr>
          <w:fldChar w:fldCharType="separate"/>
        </w:r>
        <w:r>
          <w:rPr>
            <w:noProof/>
            <w:webHidden/>
          </w:rPr>
          <w:t>433</w:t>
        </w:r>
        <w:r>
          <w:rPr>
            <w:noProof/>
            <w:webHidden/>
          </w:rPr>
          <w:fldChar w:fldCharType="end"/>
        </w:r>
      </w:hyperlink>
    </w:p>
    <w:p w14:paraId="2D990617" w14:textId="02512D9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8" w:history="1">
        <w:r w:rsidRPr="009D62CF">
          <w:rPr>
            <w:rStyle w:val="Hyperlink"/>
            <w:noProof/>
          </w:rPr>
          <w:t>10.17 USE OF A BB GUN BY A PERSON UNDER 16 [§ 790.22 RESERVED]</w:t>
        </w:r>
        <w:r>
          <w:rPr>
            <w:noProof/>
            <w:webHidden/>
          </w:rPr>
          <w:tab/>
        </w:r>
        <w:r>
          <w:rPr>
            <w:noProof/>
            <w:webHidden/>
          </w:rPr>
          <w:fldChar w:fldCharType="begin"/>
        </w:r>
        <w:r>
          <w:rPr>
            <w:noProof/>
            <w:webHidden/>
          </w:rPr>
          <w:instrText xml:space="preserve"> PAGEREF _Toc232505508 \h </w:instrText>
        </w:r>
        <w:r>
          <w:rPr>
            <w:noProof/>
            <w:webHidden/>
          </w:rPr>
        </w:r>
        <w:r>
          <w:rPr>
            <w:noProof/>
            <w:webHidden/>
          </w:rPr>
          <w:fldChar w:fldCharType="separate"/>
        </w:r>
        <w:r>
          <w:rPr>
            <w:noProof/>
            <w:webHidden/>
          </w:rPr>
          <w:t>434</w:t>
        </w:r>
        <w:r>
          <w:rPr>
            <w:noProof/>
            <w:webHidden/>
          </w:rPr>
          <w:fldChar w:fldCharType="end"/>
        </w:r>
      </w:hyperlink>
    </w:p>
    <w:p w14:paraId="628B6331" w14:textId="745A0E0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09" w:history="1">
        <w:r w:rsidRPr="009D62CF">
          <w:rPr>
            <w:rStyle w:val="Hyperlink"/>
            <w:noProof/>
          </w:rPr>
          <w:t>10.19 USE OF A SELF-DEFENSE WEAPON</w:t>
        </w:r>
        <w:r>
          <w:rPr>
            <w:noProof/>
            <w:webHidden/>
          </w:rPr>
          <w:tab/>
        </w:r>
        <w:r>
          <w:rPr>
            <w:noProof/>
            <w:webHidden/>
          </w:rPr>
          <w:fldChar w:fldCharType="begin"/>
        </w:r>
        <w:r>
          <w:rPr>
            <w:noProof/>
            <w:webHidden/>
          </w:rPr>
          <w:instrText xml:space="preserve"> PAGEREF _Toc232505509 \h </w:instrText>
        </w:r>
        <w:r>
          <w:rPr>
            <w:noProof/>
            <w:webHidden/>
          </w:rPr>
        </w:r>
        <w:r>
          <w:rPr>
            <w:noProof/>
            <w:webHidden/>
          </w:rPr>
          <w:fldChar w:fldCharType="separate"/>
        </w:r>
        <w:r>
          <w:rPr>
            <w:noProof/>
            <w:webHidden/>
          </w:rPr>
          <w:t>437</w:t>
        </w:r>
        <w:r>
          <w:rPr>
            <w:noProof/>
            <w:webHidden/>
          </w:rPr>
          <w:fldChar w:fldCharType="end"/>
        </w:r>
      </w:hyperlink>
    </w:p>
    <w:p w14:paraId="1869298B" w14:textId="316F152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0" w:history="1">
        <w:r w:rsidRPr="009D62CF">
          <w:rPr>
            <w:rStyle w:val="Hyperlink"/>
            <w:noProof/>
            <w:lang w:eastAsia="zh-CN"/>
          </w:rPr>
          <w:t>10.21 IMPROPER EXHIBITION OF A [WEAPON] [FIREARM] [AT A SCHOOL-SPONSORED EVENT] [ON SCHOOL PROPERTY] [ON A SCHOOL BUS] [AT A SCHOOL BUS STOP] [WITHIN 1,000 FEET OF A SCHOOL]</w:t>
        </w:r>
        <w:r>
          <w:rPr>
            <w:noProof/>
            <w:webHidden/>
          </w:rPr>
          <w:tab/>
        </w:r>
        <w:r>
          <w:rPr>
            <w:noProof/>
            <w:webHidden/>
          </w:rPr>
          <w:fldChar w:fldCharType="begin"/>
        </w:r>
        <w:r>
          <w:rPr>
            <w:noProof/>
            <w:webHidden/>
          </w:rPr>
          <w:instrText xml:space="preserve"> PAGEREF _Toc232505510 \h </w:instrText>
        </w:r>
        <w:r>
          <w:rPr>
            <w:noProof/>
            <w:webHidden/>
          </w:rPr>
        </w:r>
        <w:r>
          <w:rPr>
            <w:noProof/>
            <w:webHidden/>
          </w:rPr>
          <w:fldChar w:fldCharType="separate"/>
        </w:r>
        <w:r>
          <w:rPr>
            <w:noProof/>
            <w:webHidden/>
          </w:rPr>
          <w:t>441</w:t>
        </w:r>
        <w:r>
          <w:rPr>
            <w:noProof/>
            <w:webHidden/>
          </w:rPr>
          <w:fldChar w:fldCharType="end"/>
        </w:r>
      </w:hyperlink>
    </w:p>
    <w:p w14:paraId="156B6BB3" w14:textId="538405C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1" w:history="1">
        <w:r w:rsidRPr="009D62CF">
          <w:rPr>
            <w:rStyle w:val="Hyperlink"/>
            <w:noProof/>
          </w:rPr>
          <w:t>10.22 [POSSESSION] [OPERATION] OF AN ARMED UNMANNED  AIRCRAFT [SYSTEM]</w:t>
        </w:r>
        <w:r>
          <w:rPr>
            <w:noProof/>
            <w:webHidden/>
          </w:rPr>
          <w:tab/>
        </w:r>
        <w:r>
          <w:rPr>
            <w:noProof/>
            <w:webHidden/>
          </w:rPr>
          <w:fldChar w:fldCharType="begin"/>
        </w:r>
        <w:r>
          <w:rPr>
            <w:noProof/>
            <w:webHidden/>
          </w:rPr>
          <w:instrText xml:space="preserve"> PAGEREF _Toc232505511 \h </w:instrText>
        </w:r>
        <w:r>
          <w:rPr>
            <w:noProof/>
            <w:webHidden/>
          </w:rPr>
        </w:r>
        <w:r>
          <w:rPr>
            <w:noProof/>
            <w:webHidden/>
          </w:rPr>
          <w:fldChar w:fldCharType="separate"/>
        </w:r>
        <w:r>
          <w:rPr>
            <w:noProof/>
            <w:webHidden/>
          </w:rPr>
          <w:t>443</w:t>
        </w:r>
        <w:r>
          <w:rPr>
            <w:noProof/>
            <w:webHidden/>
          </w:rPr>
          <w:fldChar w:fldCharType="end"/>
        </w:r>
      </w:hyperlink>
    </w:p>
    <w:p w14:paraId="550F8054" w14:textId="7CED41F5"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512" w:history="1">
        <w:r w:rsidRPr="009D62CF">
          <w:rPr>
            <w:rStyle w:val="Hyperlink"/>
            <w:noProof/>
          </w:rPr>
          <w:t>CHAPTER 11 — SEX OFFENSES</w:t>
        </w:r>
        <w:r>
          <w:rPr>
            <w:noProof/>
            <w:webHidden/>
          </w:rPr>
          <w:tab/>
        </w:r>
        <w:r>
          <w:rPr>
            <w:noProof/>
            <w:webHidden/>
          </w:rPr>
          <w:fldChar w:fldCharType="begin"/>
        </w:r>
        <w:r>
          <w:rPr>
            <w:noProof/>
            <w:webHidden/>
          </w:rPr>
          <w:instrText xml:space="preserve"> PAGEREF _Toc232505512 \h </w:instrText>
        </w:r>
        <w:r>
          <w:rPr>
            <w:noProof/>
            <w:webHidden/>
          </w:rPr>
        </w:r>
        <w:r>
          <w:rPr>
            <w:noProof/>
            <w:webHidden/>
          </w:rPr>
          <w:fldChar w:fldCharType="separate"/>
        </w:r>
        <w:r>
          <w:rPr>
            <w:noProof/>
            <w:webHidden/>
          </w:rPr>
          <w:t>446</w:t>
        </w:r>
        <w:r>
          <w:rPr>
            <w:noProof/>
            <w:webHidden/>
          </w:rPr>
          <w:fldChar w:fldCharType="end"/>
        </w:r>
      </w:hyperlink>
    </w:p>
    <w:p w14:paraId="4EBAE93C" w14:textId="1BC9E49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3" w:history="1">
        <w:r w:rsidRPr="009D62CF">
          <w:rPr>
            <w:rStyle w:val="Hyperlink"/>
            <w:noProof/>
          </w:rPr>
          <w:t>11.1 SEXUAL BATTERY — VICTIM LESS THAN 12 YEARS OF AGE</w:t>
        </w:r>
        <w:r>
          <w:rPr>
            <w:noProof/>
            <w:webHidden/>
          </w:rPr>
          <w:tab/>
        </w:r>
        <w:r>
          <w:rPr>
            <w:noProof/>
            <w:webHidden/>
          </w:rPr>
          <w:fldChar w:fldCharType="begin"/>
        </w:r>
        <w:r>
          <w:rPr>
            <w:noProof/>
            <w:webHidden/>
          </w:rPr>
          <w:instrText xml:space="preserve"> PAGEREF _Toc232505513 \h </w:instrText>
        </w:r>
        <w:r>
          <w:rPr>
            <w:noProof/>
            <w:webHidden/>
          </w:rPr>
        </w:r>
        <w:r>
          <w:rPr>
            <w:noProof/>
            <w:webHidden/>
          </w:rPr>
          <w:fldChar w:fldCharType="separate"/>
        </w:r>
        <w:r>
          <w:rPr>
            <w:noProof/>
            <w:webHidden/>
          </w:rPr>
          <w:t>447</w:t>
        </w:r>
        <w:r>
          <w:rPr>
            <w:noProof/>
            <w:webHidden/>
          </w:rPr>
          <w:fldChar w:fldCharType="end"/>
        </w:r>
      </w:hyperlink>
    </w:p>
    <w:p w14:paraId="73929103" w14:textId="6006104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4" w:history="1">
        <w:r w:rsidRPr="009D62CF">
          <w:rPr>
            <w:rStyle w:val="Hyperlink"/>
            <w:noProof/>
          </w:rPr>
          <w:t>11.2 SEXUAL BATTERY — VICTIM 12 YEARS OF AGE OR OLDER — GREAT FORCE OR DEADLY WEAPON</w:t>
        </w:r>
        <w:r>
          <w:rPr>
            <w:noProof/>
            <w:webHidden/>
          </w:rPr>
          <w:tab/>
        </w:r>
        <w:r>
          <w:rPr>
            <w:noProof/>
            <w:webHidden/>
          </w:rPr>
          <w:fldChar w:fldCharType="begin"/>
        </w:r>
        <w:r>
          <w:rPr>
            <w:noProof/>
            <w:webHidden/>
          </w:rPr>
          <w:instrText xml:space="preserve"> PAGEREF _Toc232505514 \h </w:instrText>
        </w:r>
        <w:r>
          <w:rPr>
            <w:noProof/>
            <w:webHidden/>
          </w:rPr>
        </w:r>
        <w:r>
          <w:rPr>
            <w:noProof/>
            <w:webHidden/>
          </w:rPr>
          <w:fldChar w:fldCharType="separate"/>
        </w:r>
        <w:r>
          <w:rPr>
            <w:noProof/>
            <w:webHidden/>
          </w:rPr>
          <w:t>450</w:t>
        </w:r>
        <w:r>
          <w:rPr>
            <w:noProof/>
            <w:webHidden/>
          </w:rPr>
          <w:fldChar w:fldCharType="end"/>
        </w:r>
      </w:hyperlink>
    </w:p>
    <w:p w14:paraId="58D227B5" w14:textId="31C77C0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5" w:history="1">
        <w:r w:rsidRPr="009D62CF">
          <w:rPr>
            <w:rStyle w:val="Hyperlink"/>
            <w:noProof/>
          </w:rPr>
          <w:t>11.3 SEXUAL BATTERY — UNDER SPECIFIED CIRCUMSTANCES</w:t>
        </w:r>
        <w:r>
          <w:rPr>
            <w:noProof/>
            <w:webHidden/>
          </w:rPr>
          <w:tab/>
        </w:r>
        <w:r>
          <w:rPr>
            <w:noProof/>
            <w:webHidden/>
          </w:rPr>
          <w:fldChar w:fldCharType="begin"/>
        </w:r>
        <w:r>
          <w:rPr>
            <w:noProof/>
            <w:webHidden/>
          </w:rPr>
          <w:instrText xml:space="preserve"> PAGEREF _Toc232505515 \h </w:instrText>
        </w:r>
        <w:r>
          <w:rPr>
            <w:noProof/>
            <w:webHidden/>
          </w:rPr>
        </w:r>
        <w:r>
          <w:rPr>
            <w:noProof/>
            <w:webHidden/>
          </w:rPr>
          <w:fldChar w:fldCharType="separate"/>
        </w:r>
        <w:r>
          <w:rPr>
            <w:noProof/>
            <w:webHidden/>
          </w:rPr>
          <w:t>454</w:t>
        </w:r>
        <w:r>
          <w:rPr>
            <w:noProof/>
            <w:webHidden/>
          </w:rPr>
          <w:fldChar w:fldCharType="end"/>
        </w:r>
      </w:hyperlink>
    </w:p>
    <w:p w14:paraId="114A4245" w14:textId="656EC69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6" w:history="1">
        <w:r w:rsidRPr="009D62CF">
          <w:rPr>
            <w:rStyle w:val="Hyperlink"/>
            <w:noProof/>
          </w:rPr>
          <w:t>11.4 SEXUAL BATTERY</w:t>
        </w:r>
        <w:r>
          <w:rPr>
            <w:noProof/>
            <w:webHidden/>
          </w:rPr>
          <w:tab/>
        </w:r>
        <w:r>
          <w:rPr>
            <w:noProof/>
            <w:webHidden/>
          </w:rPr>
          <w:fldChar w:fldCharType="begin"/>
        </w:r>
        <w:r>
          <w:rPr>
            <w:noProof/>
            <w:webHidden/>
          </w:rPr>
          <w:instrText xml:space="preserve"> PAGEREF _Toc232505516 \h </w:instrText>
        </w:r>
        <w:r>
          <w:rPr>
            <w:noProof/>
            <w:webHidden/>
          </w:rPr>
        </w:r>
        <w:r>
          <w:rPr>
            <w:noProof/>
            <w:webHidden/>
          </w:rPr>
          <w:fldChar w:fldCharType="separate"/>
        </w:r>
        <w:r>
          <w:rPr>
            <w:noProof/>
            <w:webHidden/>
          </w:rPr>
          <w:t>460</w:t>
        </w:r>
        <w:r>
          <w:rPr>
            <w:noProof/>
            <w:webHidden/>
          </w:rPr>
          <w:fldChar w:fldCharType="end"/>
        </w:r>
      </w:hyperlink>
    </w:p>
    <w:p w14:paraId="68DCF9AD" w14:textId="723FE32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7" w:history="1">
        <w:r w:rsidRPr="009D62CF">
          <w:rPr>
            <w:rStyle w:val="Hyperlink"/>
            <w:noProof/>
          </w:rPr>
          <w:t>11.5 SOLICITATION OF A CHILD TO ENGAGE IN AN ACT THAT CONSTITUTES SEXUAL BATTERY BY A PERSON IN FAMILIAL OR CUSTODIAL AUTHORITY**</w:t>
        </w:r>
        <w:r>
          <w:rPr>
            <w:noProof/>
            <w:webHidden/>
          </w:rPr>
          <w:tab/>
        </w:r>
        <w:r>
          <w:rPr>
            <w:noProof/>
            <w:webHidden/>
          </w:rPr>
          <w:fldChar w:fldCharType="begin"/>
        </w:r>
        <w:r>
          <w:rPr>
            <w:noProof/>
            <w:webHidden/>
          </w:rPr>
          <w:instrText xml:space="preserve"> PAGEREF _Toc232505517 \h </w:instrText>
        </w:r>
        <w:r>
          <w:rPr>
            <w:noProof/>
            <w:webHidden/>
          </w:rPr>
        </w:r>
        <w:r>
          <w:rPr>
            <w:noProof/>
            <w:webHidden/>
          </w:rPr>
          <w:fldChar w:fldCharType="separate"/>
        </w:r>
        <w:r>
          <w:rPr>
            <w:noProof/>
            <w:webHidden/>
          </w:rPr>
          <w:t>464</w:t>
        </w:r>
        <w:r>
          <w:rPr>
            <w:noProof/>
            <w:webHidden/>
          </w:rPr>
          <w:fldChar w:fldCharType="end"/>
        </w:r>
      </w:hyperlink>
    </w:p>
    <w:p w14:paraId="00634CED" w14:textId="205E193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8" w:history="1">
        <w:r w:rsidRPr="009D62CF">
          <w:rPr>
            <w:rStyle w:val="Hyperlink"/>
            <w:noProof/>
          </w:rPr>
          <w:t>11.6 ENGAGING IN AN ACT THAT CONSTITUTES SEXUAL BATTERY UPON OR WITH A CHILD 12 YEARS OF AGE OR OLDER BUT YOUNGER THAN 18 YEARS OF AGE BY PERSON IN FAMILIAL OR CUSTODIAL AUTHORITY</w:t>
        </w:r>
        <w:r>
          <w:rPr>
            <w:noProof/>
            <w:webHidden/>
          </w:rPr>
          <w:tab/>
        </w:r>
        <w:r>
          <w:rPr>
            <w:noProof/>
            <w:webHidden/>
          </w:rPr>
          <w:fldChar w:fldCharType="begin"/>
        </w:r>
        <w:r>
          <w:rPr>
            <w:noProof/>
            <w:webHidden/>
          </w:rPr>
          <w:instrText xml:space="preserve"> PAGEREF _Toc232505518 \h </w:instrText>
        </w:r>
        <w:r>
          <w:rPr>
            <w:noProof/>
            <w:webHidden/>
          </w:rPr>
        </w:r>
        <w:r>
          <w:rPr>
            <w:noProof/>
            <w:webHidden/>
          </w:rPr>
          <w:fldChar w:fldCharType="separate"/>
        </w:r>
        <w:r>
          <w:rPr>
            <w:noProof/>
            <w:webHidden/>
          </w:rPr>
          <w:t>467</w:t>
        </w:r>
        <w:r>
          <w:rPr>
            <w:noProof/>
            <w:webHidden/>
          </w:rPr>
          <w:fldChar w:fldCharType="end"/>
        </w:r>
      </w:hyperlink>
    </w:p>
    <w:p w14:paraId="7C8AC2DC" w14:textId="0851CF6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19" w:history="1">
        <w:r w:rsidRPr="009D62CF">
          <w:rPr>
            <w:rStyle w:val="Hyperlink"/>
            <w:noProof/>
          </w:rPr>
          <w:t>11.6(a) ENGAGING IN AN ACT THAT [CONSTITUTED SEXUAL BATTERY] [INJURED THE SEXUAL ORGAN OF ANOTHER IN AN ATTEMPT TO COMMIT SEXUAL BATTERY] BY A PERSON IN FAMILIAL OR CUSTODIAL AUTHORITY UPON A PERSON LESS THAN 12 YEARS OF AGE</w:t>
        </w:r>
        <w:r>
          <w:rPr>
            <w:noProof/>
            <w:webHidden/>
          </w:rPr>
          <w:tab/>
        </w:r>
        <w:r>
          <w:rPr>
            <w:noProof/>
            <w:webHidden/>
          </w:rPr>
          <w:fldChar w:fldCharType="begin"/>
        </w:r>
        <w:r>
          <w:rPr>
            <w:noProof/>
            <w:webHidden/>
          </w:rPr>
          <w:instrText xml:space="preserve"> PAGEREF _Toc232505519 \h </w:instrText>
        </w:r>
        <w:r>
          <w:rPr>
            <w:noProof/>
            <w:webHidden/>
          </w:rPr>
        </w:r>
        <w:r>
          <w:rPr>
            <w:noProof/>
            <w:webHidden/>
          </w:rPr>
          <w:fldChar w:fldCharType="separate"/>
        </w:r>
        <w:r>
          <w:rPr>
            <w:noProof/>
            <w:webHidden/>
          </w:rPr>
          <w:t>471</w:t>
        </w:r>
        <w:r>
          <w:rPr>
            <w:noProof/>
            <w:webHidden/>
          </w:rPr>
          <w:fldChar w:fldCharType="end"/>
        </w:r>
      </w:hyperlink>
    </w:p>
    <w:p w14:paraId="72627CEA" w14:textId="7A18ADB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0" w:history="1">
        <w:r w:rsidRPr="009D62CF">
          <w:rPr>
            <w:rStyle w:val="Hyperlink"/>
            <w:noProof/>
          </w:rPr>
          <w:t>11.7 UNLAWFUL SEXUAL ACTIVITY WITH CERTAIN MINORS</w:t>
        </w:r>
        <w:r>
          <w:rPr>
            <w:noProof/>
            <w:webHidden/>
          </w:rPr>
          <w:tab/>
        </w:r>
        <w:r>
          <w:rPr>
            <w:noProof/>
            <w:webHidden/>
          </w:rPr>
          <w:fldChar w:fldCharType="begin"/>
        </w:r>
        <w:r>
          <w:rPr>
            <w:noProof/>
            <w:webHidden/>
          </w:rPr>
          <w:instrText xml:space="preserve"> PAGEREF _Toc232505520 \h </w:instrText>
        </w:r>
        <w:r>
          <w:rPr>
            <w:noProof/>
            <w:webHidden/>
          </w:rPr>
        </w:r>
        <w:r>
          <w:rPr>
            <w:noProof/>
            <w:webHidden/>
          </w:rPr>
          <w:fldChar w:fldCharType="separate"/>
        </w:r>
        <w:r>
          <w:rPr>
            <w:noProof/>
            <w:webHidden/>
          </w:rPr>
          <w:t>474</w:t>
        </w:r>
        <w:r>
          <w:rPr>
            <w:noProof/>
            <w:webHidden/>
          </w:rPr>
          <w:fldChar w:fldCharType="end"/>
        </w:r>
      </w:hyperlink>
    </w:p>
    <w:p w14:paraId="475F0323" w14:textId="1197ED7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1" w:history="1">
        <w:r w:rsidRPr="009D62CF">
          <w:rPr>
            <w:rStyle w:val="Hyperlink"/>
            <w:noProof/>
          </w:rPr>
          <w:t>11.7(a) INDECENT, LEWD, OR LASCIVIOUS TOUCHING OF CERTAIN MINORS</w:t>
        </w:r>
        <w:r>
          <w:rPr>
            <w:noProof/>
            <w:webHidden/>
          </w:rPr>
          <w:tab/>
        </w:r>
        <w:r>
          <w:rPr>
            <w:noProof/>
            <w:webHidden/>
          </w:rPr>
          <w:fldChar w:fldCharType="begin"/>
        </w:r>
        <w:r>
          <w:rPr>
            <w:noProof/>
            <w:webHidden/>
          </w:rPr>
          <w:instrText xml:space="preserve"> PAGEREF _Toc232505521 \h </w:instrText>
        </w:r>
        <w:r>
          <w:rPr>
            <w:noProof/>
            <w:webHidden/>
          </w:rPr>
        </w:r>
        <w:r>
          <w:rPr>
            <w:noProof/>
            <w:webHidden/>
          </w:rPr>
          <w:fldChar w:fldCharType="separate"/>
        </w:r>
        <w:r>
          <w:rPr>
            <w:noProof/>
            <w:webHidden/>
          </w:rPr>
          <w:t>477</w:t>
        </w:r>
        <w:r>
          <w:rPr>
            <w:noProof/>
            <w:webHidden/>
          </w:rPr>
          <w:fldChar w:fldCharType="end"/>
        </w:r>
      </w:hyperlink>
    </w:p>
    <w:p w14:paraId="23081F5F" w14:textId="30513E3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2" w:history="1">
        <w:r w:rsidRPr="009D62CF">
          <w:rPr>
            <w:rStyle w:val="Hyperlink"/>
            <w:noProof/>
          </w:rPr>
          <w:t>11.7(b) WRITTEN SOLICITATION OF CERTAIN MINORS TO COMMIT A LEWD OR LASCIVIOUS ACT</w:t>
        </w:r>
        <w:r>
          <w:rPr>
            <w:noProof/>
            <w:webHidden/>
          </w:rPr>
          <w:tab/>
        </w:r>
        <w:r>
          <w:rPr>
            <w:noProof/>
            <w:webHidden/>
          </w:rPr>
          <w:fldChar w:fldCharType="begin"/>
        </w:r>
        <w:r>
          <w:rPr>
            <w:noProof/>
            <w:webHidden/>
          </w:rPr>
          <w:instrText xml:space="preserve"> PAGEREF _Toc232505522 \h </w:instrText>
        </w:r>
        <w:r>
          <w:rPr>
            <w:noProof/>
            <w:webHidden/>
          </w:rPr>
        </w:r>
        <w:r>
          <w:rPr>
            <w:noProof/>
            <w:webHidden/>
          </w:rPr>
          <w:fldChar w:fldCharType="separate"/>
        </w:r>
        <w:r>
          <w:rPr>
            <w:noProof/>
            <w:webHidden/>
          </w:rPr>
          <w:t>479</w:t>
        </w:r>
        <w:r>
          <w:rPr>
            <w:noProof/>
            <w:webHidden/>
          </w:rPr>
          <w:fldChar w:fldCharType="end"/>
        </w:r>
      </w:hyperlink>
    </w:p>
    <w:p w14:paraId="09A84832" w14:textId="3BE9DFD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3" w:history="1">
        <w:r w:rsidRPr="009D62CF">
          <w:rPr>
            <w:rStyle w:val="Hyperlink"/>
            <w:noProof/>
          </w:rPr>
          <w:t>11.8 COMMITTING UNNATURAL AND LASCIVIOUS ACT</w:t>
        </w:r>
        <w:r>
          <w:rPr>
            <w:noProof/>
            <w:webHidden/>
          </w:rPr>
          <w:tab/>
        </w:r>
        <w:r>
          <w:rPr>
            <w:noProof/>
            <w:webHidden/>
          </w:rPr>
          <w:fldChar w:fldCharType="begin"/>
        </w:r>
        <w:r>
          <w:rPr>
            <w:noProof/>
            <w:webHidden/>
          </w:rPr>
          <w:instrText xml:space="preserve"> PAGEREF _Toc232505523 \h </w:instrText>
        </w:r>
        <w:r>
          <w:rPr>
            <w:noProof/>
            <w:webHidden/>
          </w:rPr>
        </w:r>
        <w:r>
          <w:rPr>
            <w:noProof/>
            <w:webHidden/>
          </w:rPr>
          <w:fldChar w:fldCharType="separate"/>
        </w:r>
        <w:r>
          <w:rPr>
            <w:noProof/>
            <w:webHidden/>
          </w:rPr>
          <w:t>480</w:t>
        </w:r>
        <w:r>
          <w:rPr>
            <w:noProof/>
            <w:webHidden/>
          </w:rPr>
          <w:fldChar w:fldCharType="end"/>
        </w:r>
      </w:hyperlink>
    </w:p>
    <w:p w14:paraId="17E660FC" w14:textId="3C1DAA5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4" w:history="1">
        <w:r w:rsidRPr="009D62CF">
          <w:rPr>
            <w:rStyle w:val="Hyperlink"/>
            <w:noProof/>
          </w:rPr>
          <w:t>11.9 UNLAWFUL EXPOSURE OF SEXUAL ORGANS</w:t>
        </w:r>
        <w:r>
          <w:rPr>
            <w:noProof/>
            <w:webHidden/>
          </w:rPr>
          <w:tab/>
        </w:r>
        <w:r>
          <w:rPr>
            <w:noProof/>
            <w:webHidden/>
          </w:rPr>
          <w:fldChar w:fldCharType="begin"/>
        </w:r>
        <w:r>
          <w:rPr>
            <w:noProof/>
            <w:webHidden/>
          </w:rPr>
          <w:instrText xml:space="preserve"> PAGEREF _Toc232505524 \h </w:instrText>
        </w:r>
        <w:r>
          <w:rPr>
            <w:noProof/>
            <w:webHidden/>
          </w:rPr>
        </w:r>
        <w:r>
          <w:rPr>
            <w:noProof/>
            <w:webHidden/>
          </w:rPr>
          <w:fldChar w:fldCharType="separate"/>
        </w:r>
        <w:r>
          <w:rPr>
            <w:noProof/>
            <w:webHidden/>
          </w:rPr>
          <w:t>481</w:t>
        </w:r>
        <w:r>
          <w:rPr>
            <w:noProof/>
            <w:webHidden/>
          </w:rPr>
          <w:fldChar w:fldCharType="end"/>
        </w:r>
      </w:hyperlink>
    </w:p>
    <w:p w14:paraId="7C236D93" w14:textId="3DCF97E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5" w:history="1">
        <w:r w:rsidRPr="009D62CF">
          <w:rPr>
            <w:rStyle w:val="Hyperlink"/>
            <w:noProof/>
          </w:rPr>
          <w:t>11.10 LEWD, LASCIVIOUS, INDECENT ASSAULT OR ACT UPON OR IN THE PRESENCE OF CHILD; SEXUAL BATTERY</w:t>
        </w:r>
        <w:r>
          <w:rPr>
            <w:noProof/>
            <w:webHidden/>
          </w:rPr>
          <w:tab/>
        </w:r>
        <w:r>
          <w:rPr>
            <w:noProof/>
            <w:webHidden/>
          </w:rPr>
          <w:fldChar w:fldCharType="begin"/>
        </w:r>
        <w:r>
          <w:rPr>
            <w:noProof/>
            <w:webHidden/>
          </w:rPr>
          <w:instrText xml:space="preserve"> PAGEREF _Toc232505525 \h </w:instrText>
        </w:r>
        <w:r>
          <w:rPr>
            <w:noProof/>
            <w:webHidden/>
          </w:rPr>
        </w:r>
        <w:r>
          <w:rPr>
            <w:noProof/>
            <w:webHidden/>
          </w:rPr>
          <w:fldChar w:fldCharType="separate"/>
        </w:r>
        <w:r>
          <w:rPr>
            <w:noProof/>
            <w:webHidden/>
          </w:rPr>
          <w:t>483</w:t>
        </w:r>
        <w:r>
          <w:rPr>
            <w:noProof/>
            <w:webHidden/>
          </w:rPr>
          <w:fldChar w:fldCharType="end"/>
        </w:r>
      </w:hyperlink>
    </w:p>
    <w:p w14:paraId="762F8BEC" w14:textId="5F2D895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6" w:history="1">
        <w:r w:rsidRPr="009D62CF">
          <w:rPr>
            <w:rStyle w:val="Hyperlink"/>
            <w:noProof/>
          </w:rPr>
          <w:t>11.10(a) LEWD OR LASCIVIOUS BATTERY (ENGAGING IN SEXUAL ACTIVITY)</w:t>
        </w:r>
        <w:r>
          <w:rPr>
            <w:noProof/>
            <w:webHidden/>
          </w:rPr>
          <w:tab/>
        </w:r>
        <w:r>
          <w:rPr>
            <w:noProof/>
            <w:webHidden/>
          </w:rPr>
          <w:fldChar w:fldCharType="begin"/>
        </w:r>
        <w:r>
          <w:rPr>
            <w:noProof/>
            <w:webHidden/>
          </w:rPr>
          <w:instrText xml:space="preserve"> PAGEREF _Toc232505526 \h </w:instrText>
        </w:r>
        <w:r>
          <w:rPr>
            <w:noProof/>
            <w:webHidden/>
          </w:rPr>
        </w:r>
        <w:r>
          <w:rPr>
            <w:noProof/>
            <w:webHidden/>
          </w:rPr>
          <w:fldChar w:fldCharType="separate"/>
        </w:r>
        <w:r>
          <w:rPr>
            <w:noProof/>
            <w:webHidden/>
          </w:rPr>
          <w:t>486</w:t>
        </w:r>
        <w:r>
          <w:rPr>
            <w:noProof/>
            <w:webHidden/>
          </w:rPr>
          <w:fldChar w:fldCharType="end"/>
        </w:r>
      </w:hyperlink>
    </w:p>
    <w:p w14:paraId="1917CFC1" w14:textId="3753EB4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7" w:history="1">
        <w:r w:rsidRPr="009D62CF">
          <w:rPr>
            <w:rStyle w:val="Hyperlink"/>
            <w:noProof/>
          </w:rPr>
          <w:t>11.10(b) LEWD OR LASCIVIOUS BATTERY (ENCOURAGING, FORCING OR ENTICING)</w:t>
        </w:r>
        <w:r>
          <w:rPr>
            <w:noProof/>
            <w:webHidden/>
          </w:rPr>
          <w:tab/>
        </w:r>
        <w:r>
          <w:rPr>
            <w:noProof/>
            <w:webHidden/>
          </w:rPr>
          <w:fldChar w:fldCharType="begin"/>
        </w:r>
        <w:r>
          <w:rPr>
            <w:noProof/>
            <w:webHidden/>
          </w:rPr>
          <w:instrText xml:space="preserve"> PAGEREF _Toc232505527 \h </w:instrText>
        </w:r>
        <w:r>
          <w:rPr>
            <w:noProof/>
            <w:webHidden/>
          </w:rPr>
        </w:r>
        <w:r>
          <w:rPr>
            <w:noProof/>
            <w:webHidden/>
          </w:rPr>
          <w:fldChar w:fldCharType="separate"/>
        </w:r>
        <w:r>
          <w:rPr>
            <w:noProof/>
            <w:webHidden/>
          </w:rPr>
          <w:t>489</w:t>
        </w:r>
        <w:r>
          <w:rPr>
            <w:noProof/>
            <w:webHidden/>
          </w:rPr>
          <w:fldChar w:fldCharType="end"/>
        </w:r>
      </w:hyperlink>
    </w:p>
    <w:p w14:paraId="4189CBB2" w14:textId="7D99FF7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8" w:history="1">
        <w:r w:rsidRPr="009D62CF">
          <w:rPr>
            <w:rStyle w:val="Hyperlink"/>
            <w:noProof/>
          </w:rPr>
          <w:t>11.10(c) LEWD OR LASCIVIOUS MOLESTATION</w:t>
        </w:r>
        <w:r>
          <w:rPr>
            <w:noProof/>
            <w:webHidden/>
          </w:rPr>
          <w:tab/>
        </w:r>
        <w:r>
          <w:rPr>
            <w:noProof/>
            <w:webHidden/>
          </w:rPr>
          <w:fldChar w:fldCharType="begin"/>
        </w:r>
        <w:r>
          <w:rPr>
            <w:noProof/>
            <w:webHidden/>
          </w:rPr>
          <w:instrText xml:space="preserve"> PAGEREF _Toc232505528 \h </w:instrText>
        </w:r>
        <w:r>
          <w:rPr>
            <w:noProof/>
            <w:webHidden/>
          </w:rPr>
        </w:r>
        <w:r>
          <w:rPr>
            <w:noProof/>
            <w:webHidden/>
          </w:rPr>
          <w:fldChar w:fldCharType="separate"/>
        </w:r>
        <w:r>
          <w:rPr>
            <w:noProof/>
            <w:webHidden/>
          </w:rPr>
          <w:t>493</w:t>
        </w:r>
        <w:r>
          <w:rPr>
            <w:noProof/>
            <w:webHidden/>
          </w:rPr>
          <w:fldChar w:fldCharType="end"/>
        </w:r>
      </w:hyperlink>
    </w:p>
    <w:p w14:paraId="5E58486C" w14:textId="2AD2FFF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29" w:history="1">
        <w:r w:rsidRPr="009D62CF">
          <w:rPr>
            <w:rStyle w:val="Hyperlink"/>
            <w:noProof/>
          </w:rPr>
          <w:t>11.10(d) LEWD OR LASCIVIOUS CONDUCT</w:t>
        </w:r>
        <w:r>
          <w:rPr>
            <w:noProof/>
            <w:webHidden/>
          </w:rPr>
          <w:tab/>
        </w:r>
        <w:r>
          <w:rPr>
            <w:noProof/>
            <w:webHidden/>
          </w:rPr>
          <w:fldChar w:fldCharType="begin"/>
        </w:r>
        <w:r>
          <w:rPr>
            <w:noProof/>
            <w:webHidden/>
          </w:rPr>
          <w:instrText xml:space="preserve"> PAGEREF _Toc232505529 \h </w:instrText>
        </w:r>
        <w:r>
          <w:rPr>
            <w:noProof/>
            <w:webHidden/>
          </w:rPr>
        </w:r>
        <w:r>
          <w:rPr>
            <w:noProof/>
            <w:webHidden/>
          </w:rPr>
          <w:fldChar w:fldCharType="separate"/>
        </w:r>
        <w:r>
          <w:rPr>
            <w:noProof/>
            <w:webHidden/>
          </w:rPr>
          <w:t>497</w:t>
        </w:r>
        <w:r>
          <w:rPr>
            <w:noProof/>
            <w:webHidden/>
          </w:rPr>
          <w:fldChar w:fldCharType="end"/>
        </w:r>
      </w:hyperlink>
    </w:p>
    <w:p w14:paraId="7BDF527D" w14:textId="360217A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0" w:history="1">
        <w:r w:rsidRPr="009D62CF">
          <w:rPr>
            <w:rStyle w:val="Hyperlink"/>
            <w:noProof/>
          </w:rPr>
          <w:t>11.10(e) LEWD OR LASCIVIOUS EXHIBITION</w:t>
        </w:r>
        <w:r>
          <w:rPr>
            <w:noProof/>
            <w:webHidden/>
          </w:rPr>
          <w:tab/>
        </w:r>
        <w:r>
          <w:rPr>
            <w:noProof/>
            <w:webHidden/>
          </w:rPr>
          <w:fldChar w:fldCharType="begin"/>
        </w:r>
        <w:r>
          <w:rPr>
            <w:noProof/>
            <w:webHidden/>
          </w:rPr>
          <w:instrText xml:space="preserve"> PAGEREF _Toc232505530 \h </w:instrText>
        </w:r>
        <w:r>
          <w:rPr>
            <w:noProof/>
            <w:webHidden/>
          </w:rPr>
        </w:r>
        <w:r>
          <w:rPr>
            <w:noProof/>
            <w:webHidden/>
          </w:rPr>
          <w:fldChar w:fldCharType="separate"/>
        </w:r>
        <w:r>
          <w:rPr>
            <w:noProof/>
            <w:webHidden/>
          </w:rPr>
          <w:t>500</w:t>
        </w:r>
        <w:r>
          <w:rPr>
            <w:noProof/>
            <w:webHidden/>
          </w:rPr>
          <w:fldChar w:fldCharType="end"/>
        </w:r>
      </w:hyperlink>
    </w:p>
    <w:p w14:paraId="416C7DE5" w14:textId="094D196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1" w:history="1">
        <w:r w:rsidRPr="009D62CF">
          <w:rPr>
            <w:rStyle w:val="Hyperlink"/>
            <w:noProof/>
          </w:rPr>
          <w:t>11.10(f) LEWD OR LASCIVIOUS EXHIBITION OVER COMPUTER SERVICE</w:t>
        </w:r>
        <w:r>
          <w:rPr>
            <w:noProof/>
            <w:webHidden/>
          </w:rPr>
          <w:tab/>
        </w:r>
        <w:r>
          <w:rPr>
            <w:noProof/>
            <w:webHidden/>
          </w:rPr>
          <w:fldChar w:fldCharType="begin"/>
        </w:r>
        <w:r>
          <w:rPr>
            <w:noProof/>
            <w:webHidden/>
          </w:rPr>
          <w:instrText xml:space="preserve"> PAGEREF _Toc232505531 \h </w:instrText>
        </w:r>
        <w:r>
          <w:rPr>
            <w:noProof/>
            <w:webHidden/>
          </w:rPr>
        </w:r>
        <w:r>
          <w:rPr>
            <w:noProof/>
            <w:webHidden/>
          </w:rPr>
          <w:fldChar w:fldCharType="separate"/>
        </w:r>
        <w:r>
          <w:rPr>
            <w:noProof/>
            <w:webHidden/>
          </w:rPr>
          <w:t>504</w:t>
        </w:r>
        <w:r>
          <w:rPr>
            <w:noProof/>
            <w:webHidden/>
          </w:rPr>
          <w:fldChar w:fldCharType="end"/>
        </w:r>
      </w:hyperlink>
    </w:p>
    <w:p w14:paraId="7A269706" w14:textId="56D7488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2" w:history="1">
        <w:r w:rsidRPr="009D62CF">
          <w:rPr>
            <w:rStyle w:val="Hyperlink"/>
            <w:noProof/>
          </w:rPr>
          <w:t>11.10(g) LEWD OR LASCIVIOUS EXHIBITION BY A DETAINEE IN THE PRESENCE OF AN EMPLOYEE OF A FACILITY</w:t>
        </w:r>
        <w:r>
          <w:rPr>
            <w:noProof/>
            <w:webHidden/>
          </w:rPr>
          <w:tab/>
        </w:r>
        <w:r>
          <w:rPr>
            <w:noProof/>
            <w:webHidden/>
          </w:rPr>
          <w:fldChar w:fldCharType="begin"/>
        </w:r>
        <w:r>
          <w:rPr>
            <w:noProof/>
            <w:webHidden/>
          </w:rPr>
          <w:instrText xml:space="preserve"> PAGEREF _Toc232505532 \h </w:instrText>
        </w:r>
        <w:r>
          <w:rPr>
            <w:noProof/>
            <w:webHidden/>
          </w:rPr>
        </w:r>
        <w:r>
          <w:rPr>
            <w:noProof/>
            <w:webHidden/>
          </w:rPr>
          <w:fldChar w:fldCharType="separate"/>
        </w:r>
        <w:r>
          <w:rPr>
            <w:noProof/>
            <w:webHidden/>
          </w:rPr>
          <w:t>507</w:t>
        </w:r>
        <w:r>
          <w:rPr>
            <w:noProof/>
            <w:webHidden/>
          </w:rPr>
          <w:fldChar w:fldCharType="end"/>
        </w:r>
      </w:hyperlink>
    </w:p>
    <w:p w14:paraId="357CC368" w14:textId="33BF99C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3" w:history="1">
        <w:r w:rsidRPr="009D62CF">
          <w:rPr>
            <w:rStyle w:val="Hyperlink"/>
            <w:noProof/>
          </w:rPr>
          <w:t>11.11 LEWD OR LASCIVIOUS [BATTERY] [MOLESTATION] [EXHIBITION] COMMITTED UPON OR IN THE PRESENCE OF AN ELDERLY PERSON OR DISABLED PERSON</w:t>
        </w:r>
        <w:r>
          <w:rPr>
            <w:noProof/>
            <w:webHidden/>
          </w:rPr>
          <w:tab/>
        </w:r>
        <w:r>
          <w:rPr>
            <w:noProof/>
            <w:webHidden/>
          </w:rPr>
          <w:fldChar w:fldCharType="begin"/>
        </w:r>
        <w:r>
          <w:rPr>
            <w:noProof/>
            <w:webHidden/>
          </w:rPr>
          <w:instrText xml:space="preserve"> PAGEREF _Toc232505533 \h </w:instrText>
        </w:r>
        <w:r>
          <w:rPr>
            <w:noProof/>
            <w:webHidden/>
          </w:rPr>
        </w:r>
        <w:r>
          <w:rPr>
            <w:noProof/>
            <w:webHidden/>
          </w:rPr>
          <w:fldChar w:fldCharType="separate"/>
        </w:r>
        <w:r>
          <w:rPr>
            <w:noProof/>
            <w:webHidden/>
          </w:rPr>
          <w:t>511</w:t>
        </w:r>
        <w:r>
          <w:rPr>
            <w:noProof/>
            <w:webHidden/>
          </w:rPr>
          <w:fldChar w:fldCharType="end"/>
        </w:r>
      </w:hyperlink>
    </w:p>
    <w:p w14:paraId="0E613AEF" w14:textId="0AFA4CF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4" w:history="1">
        <w:r w:rsidRPr="009D62CF">
          <w:rPr>
            <w:rStyle w:val="Hyperlink"/>
            <w:noProof/>
          </w:rPr>
          <w:t>11.12 INCEST</w:t>
        </w:r>
        <w:r>
          <w:rPr>
            <w:noProof/>
            <w:webHidden/>
          </w:rPr>
          <w:tab/>
        </w:r>
        <w:r>
          <w:rPr>
            <w:noProof/>
            <w:webHidden/>
          </w:rPr>
          <w:fldChar w:fldCharType="begin"/>
        </w:r>
        <w:r>
          <w:rPr>
            <w:noProof/>
            <w:webHidden/>
          </w:rPr>
          <w:instrText xml:space="preserve"> PAGEREF _Toc232505534 \h </w:instrText>
        </w:r>
        <w:r>
          <w:rPr>
            <w:noProof/>
            <w:webHidden/>
          </w:rPr>
        </w:r>
        <w:r>
          <w:rPr>
            <w:noProof/>
            <w:webHidden/>
          </w:rPr>
          <w:fldChar w:fldCharType="separate"/>
        </w:r>
        <w:r>
          <w:rPr>
            <w:noProof/>
            <w:webHidden/>
          </w:rPr>
          <w:t>515</w:t>
        </w:r>
        <w:r>
          <w:rPr>
            <w:noProof/>
            <w:webHidden/>
          </w:rPr>
          <w:fldChar w:fldCharType="end"/>
        </w:r>
      </w:hyperlink>
    </w:p>
    <w:p w14:paraId="431EA79C" w14:textId="0AC7A7F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5" w:history="1">
        <w:r w:rsidRPr="009D62CF">
          <w:rPr>
            <w:rStyle w:val="Hyperlink"/>
            <w:noProof/>
          </w:rPr>
          <w:t>11.13 VOYEURISM</w:t>
        </w:r>
        <w:r>
          <w:rPr>
            <w:noProof/>
            <w:webHidden/>
          </w:rPr>
          <w:tab/>
        </w:r>
        <w:r>
          <w:rPr>
            <w:noProof/>
            <w:webHidden/>
          </w:rPr>
          <w:fldChar w:fldCharType="begin"/>
        </w:r>
        <w:r>
          <w:rPr>
            <w:noProof/>
            <w:webHidden/>
          </w:rPr>
          <w:instrText xml:space="preserve"> PAGEREF _Toc232505535 \h </w:instrText>
        </w:r>
        <w:r>
          <w:rPr>
            <w:noProof/>
            <w:webHidden/>
          </w:rPr>
        </w:r>
        <w:r>
          <w:rPr>
            <w:noProof/>
            <w:webHidden/>
          </w:rPr>
          <w:fldChar w:fldCharType="separate"/>
        </w:r>
        <w:r>
          <w:rPr>
            <w:noProof/>
            <w:webHidden/>
          </w:rPr>
          <w:t>516</w:t>
        </w:r>
        <w:r>
          <w:rPr>
            <w:noProof/>
            <w:webHidden/>
          </w:rPr>
          <w:fldChar w:fldCharType="end"/>
        </w:r>
      </w:hyperlink>
    </w:p>
    <w:p w14:paraId="0A10DBC6" w14:textId="300833C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6" w:history="1">
        <w:r w:rsidRPr="009D62CF">
          <w:rPr>
            <w:rStyle w:val="Hyperlink"/>
            <w:noProof/>
          </w:rPr>
          <w:t>11.13(a) DIGITAL VOYEURISM</w:t>
        </w:r>
        <w:r>
          <w:rPr>
            <w:noProof/>
            <w:webHidden/>
          </w:rPr>
          <w:tab/>
        </w:r>
        <w:r>
          <w:rPr>
            <w:noProof/>
            <w:webHidden/>
          </w:rPr>
          <w:fldChar w:fldCharType="begin"/>
        </w:r>
        <w:r>
          <w:rPr>
            <w:noProof/>
            <w:webHidden/>
          </w:rPr>
          <w:instrText xml:space="preserve"> PAGEREF _Toc232505536 \h </w:instrText>
        </w:r>
        <w:r>
          <w:rPr>
            <w:noProof/>
            <w:webHidden/>
          </w:rPr>
        </w:r>
        <w:r>
          <w:rPr>
            <w:noProof/>
            <w:webHidden/>
          </w:rPr>
          <w:fldChar w:fldCharType="separate"/>
        </w:r>
        <w:r>
          <w:rPr>
            <w:noProof/>
            <w:webHidden/>
          </w:rPr>
          <w:t>518</w:t>
        </w:r>
        <w:r>
          <w:rPr>
            <w:noProof/>
            <w:webHidden/>
          </w:rPr>
          <w:fldChar w:fldCharType="end"/>
        </w:r>
      </w:hyperlink>
    </w:p>
    <w:p w14:paraId="43CBF513" w14:textId="2B54F0B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7" w:history="1">
        <w:r w:rsidRPr="009D62CF">
          <w:rPr>
            <w:rStyle w:val="Hyperlink"/>
            <w:noProof/>
            <w:lang w:val="es-US"/>
          </w:rPr>
          <w:t>11.13(b) DIGITAL VOYEURISM</w:t>
        </w:r>
        <w:r>
          <w:rPr>
            <w:noProof/>
            <w:webHidden/>
          </w:rPr>
          <w:tab/>
        </w:r>
        <w:r>
          <w:rPr>
            <w:noProof/>
            <w:webHidden/>
          </w:rPr>
          <w:fldChar w:fldCharType="begin"/>
        </w:r>
        <w:r>
          <w:rPr>
            <w:noProof/>
            <w:webHidden/>
          </w:rPr>
          <w:instrText xml:space="preserve"> PAGEREF _Toc232505537 \h </w:instrText>
        </w:r>
        <w:r>
          <w:rPr>
            <w:noProof/>
            <w:webHidden/>
          </w:rPr>
        </w:r>
        <w:r>
          <w:rPr>
            <w:noProof/>
            <w:webHidden/>
          </w:rPr>
          <w:fldChar w:fldCharType="separate"/>
        </w:r>
        <w:r>
          <w:rPr>
            <w:noProof/>
            <w:webHidden/>
          </w:rPr>
          <w:t>521</w:t>
        </w:r>
        <w:r>
          <w:rPr>
            <w:noProof/>
            <w:webHidden/>
          </w:rPr>
          <w:fldChar w:fldCharType="end"/>
        </w:r>
      </w:hyperlink>
    </w:p>
    <w:p w14:paraId="0285B1F2" w14:textId="5770946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8" w:history="1">
        <w:r w:rsidRPr="009D62CF">
          <w:rPr>
            <w:rStyle w:val="Hyperlink"/>
            <w:noProof/>
          </w:rPr>
          <w:t>11.13(c) DIGITAL VOYEURISM DISSEMINATION Image or Video Created in Violation of Section 810.145(2)(a)1. or (2)(a)2.</w:t>
        </w:r>
        <w:r>
          <w:rPr>
            <w:noProof/>
            <w:webHidden/>
          </w:rPr>
          <w:tab/>
        </w:r>
        <w:r>
          <w:rPr>
            <w:noProof/>
            <w:webHidden/>
          </w:rPr>
          <w:fldChar w:fldCharType="begin"/>
        </w:r>
        <w:r>
          <w:rPr>
            <w:noProof/>
            <w:webHidden/>
          </w:rPr>
          <w:instrText xml:space="preserve"> PAGEREF _Toc232505538 \h </w:instrText>
        </w:r>
        <w:r>
          <w:rPr>
            <w:noProof/>
            <w:webHidden/>
          </w:rPr>
        </w:r>
        <w:r>
          <w:rPr>
            <w:noProof/>
            <w:webHidden/>
          </w:rPr>
          <w:fldChar w:fldCharType="separate"/>
        </w:r>
        <w:r>
          <w:rPr>
            <w:noProof/>
            <w:webHidden/>
          </w:rPr>
          <w:t>524</w:t>
        </w:r>
        <w:r>
          <w:rPr>
            <w:noProof/>
            <w:webHidden/>
          </w:rPr>
          <w:fldChar w:fldCharType="end"/>
        </w:r>
      </w:hyperlink>
    </w:p>
    <w:p w14:paraId="5E0854CC" w14:textId="60E286A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39" w:history="1">
        <w:r w:rsidRPr="009D62CF">
          <w:rPr>
            <w:rStyle w:val="Hyperlink"/>
            <w:noProof/>
          </w:rPr>
          <w:t>11.13(d) DIGITAL VOYEURISM DISSEMINATION Image or Video Created in Violation of Section 810.145(2)(a)3.</w:t>
        </w:r>
        <w:r>
          <w:rPr>
            <w:noProof/>
            <w:webHidden/>
          </w:rPr>
          <w:tab/>
        </w:r>
        <w:r>
          <w:rPr>
            <w:noProof/>
            <w:webHidden/>
          </w:rPr>
          <w:fldChar w:fldCharType="begin"/>
        </w:r>
        <w:r>
          <w:rPr>
            <w:noProof/>
            <w:webHidden/>
          </w:rPr>
          <w:instrText xml:space="preserve"> PAGEREF _Toc232505539 \h </w:instrText>
        </w:r>
        <w:r>
          <w:rPr>
            <w:noProof/>
            <w:webHidden/>
          </w:rPr>
        </w:r>
        <w:r>
          <w:rPr>
            <w:noProof/>
            <w:webHidden/>
          </w:rPr>
          <w:fldChar w:fldCharType="separate"/>
        </w:r>
        <w:r>
          <w:rPr>
            <w:noProof/>
            <w:webHidden/>
          </w:rPr>
          <w:t>527</w:t>
        </w:r>
        <w:r>
          <w:rPr>
            <w:noProof/>
            <w:webHidden/>
          </w:rPr>
          <w:fldChar w:fldCharType="end"/>
        </w:r>
      </w:hyperlink>
    </w:p>
    <w:p w14:paraId="00AA05AF" w14:textId="7A7CF0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0" w:history="1">
        <w:r w:rsidRPr="009D62CF">
          <w:rPr>
            <w:rStyle w:val="Hyperlink"/>
            <w:noProof/>
          </w:rPr>
          <w:t>11.13(e) COMMERCIAL DIGITAL VOYEURISM Image or Recording Created in Violation of § 810.145(2)(a)1 or (2)(a)2.</w:t>
        </w:r>
        <w:r>
          <w:rPr>
            <w:noProof/>
            <w:webHidden/>
          </w:rPr>
          <w:tab/>
        </w:r>
        <w:r>
          <w:rPr>
            <w:noProof/>
            <w:webHidden/>
          </w:rPr>
          <w:fldChar w:fldCharType="begin"/>
        </w:r>
        <w:r>
          <w:rPr>
            <w:noProof/>
            <w:webHidden/>
          </w:rPr>
          <w:instrText xml:space="preserve"> PAGEREF _Toc232505540 \h </w:instrText>
        </w:r>
        <w:r>
          <w:rPr>
            <w:noProof/>
            <w:webHidden/>
          </w:rPr>
        </w:r>
        <w:r>
          <w:rPr>
            <w:noProof/>
            <w:webHidden/>
          </w:rPr>
          <w:fldChar w:fldCharType="separate"/>
        </w:r>
        <w:r>
          <w:rPr>
            <w:noProof/>
            <w:webHidden/>
          </w:rPr>
          <w:t>530</w:t>
        </w:r>
        <w:r>
          <w:rPr>
            <w:noProof/>
            <w:webHidden/>
          </w:rPr>
          <w:fldChar w:fldCharType="end"/>
        </w:r>
      </w:hyperlink>
    </w:p>
    <w:p w14:paraId="15A8C073" w14:textId="109CD3F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1" w:history="1">
        <w:r w:rsidRPr="009D62CF">
          <w:rPr>
            <w:rStyle w:val="Hyperlink"/>
            <w:noProof/>
          </w:rPr>
          <w:t>11.13(f) COMMERCIAL DIGITAL VOYEURISM Image or Recording Created in Violation of Section 810.145(2)(a)3.</w:t>
        </w:r>
        <w:r>
          <w:rPr>
            <w:noProof/>
            <w:webHidden/>
          </w:rPr>
          <w:tab/>
        </w:r>
        <w:r>
          <w:rPr>
            <w:noProof/>
            <w:webHidden/>
          </w:rPr>
          <w:fldChar w:fldCharType="begin"/>
        </w:r>
        <w:r>
          <w:rPr>
            <w:noProof/>
            <w:webHidden/>
          </w:rPr>
          <w:instrText xml:space="preserve"> PAGEREF _Toc232505541 \h </w:instrText>
        </w:r>
        <w:r>
          <w:rPr>
            <w:noProof/>
            <w:webHidden/>
          </w:rPr>
        </w:r>
        <w:r>
          <w:rPr>
            <w:noProof/>
            <w:webHidden/>
          </w:rPr>
          <w:fldChar w:fldCharType="separate"/>
        </w:r>
        <w:r>
          <w:rPr>
            <w:noProof/>
            <w:webHidden/>
          </w:rPr>
          <w:t>533</w:t>
        </w:r>
        <w:r>
          <w:rPr>
            <w:noProof/>
            <w:webHidden/>
          </w:rPr>
          <w:fldChar w:fldCharType="end"/>
        </w:r>
      </w:hyperlink>
    </w:p>
    <w:p w14:paraId="05EBC643" w14:textId="1B0C21E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2" w:history="1">
        <w:r w:rsidRPr="009D62CF">
          <w:rPr>
            <w:rStyle w:val="Hyperlink"/>
            <w:noProof/>
          </w:rPr>
          <w:t>11.13(g) COMMERCIAL DIGITAL VOYEURISM Image or Recording Created in Violation of § 810.145(2)(a)1 or (2)(a)2.</w:t>
        </w:r>
        <w:r>
          <w:rPr>
            <w:noProof/>
            <w:webHidden/>
          </w:rPr>
          <w:tab/>
        </w:r>
        <w:r>
          <w:rPr>
            <w:noProof/>
            <w:webHidden/>
          </w:rPr>
          <w:fldChar w:fldCharType="begin"/>
        </w:r>
        <w:r>
          <w:rPr>
            <w:noProof/>
            <w:webHidden/>
          </w:rPr>
          <w:instrText xml:space="preserve"> PAGEREF _Toc232505542 \h </w:instrText>
        </w:r>
        <w:r>
          <w:rPr>
            <w:noProof/>
            <w:webHidden/>
          </w:rPr>
        </w:r>
        <w:r>
          <w:rPr>
            <w:noProof/>
            <w:webHidden/>
          </w:rPr>
          <w:fldChar w:fldCharType="separate"/>
        </w:r>
        <w:r>
          <w:rPr>
            <w:noProof/>
            <w:webHidden/>
          </w:rPr>
          <w:t>536</w:t>
        </w:r>
        <w:r>
          <w:rPr>
            <w:noProof/>
            <w:webHidden/>
          </w:rPr>
          <w:fldChar w:fldCharType="end"/>
        </w:r>
      </w:hyperlink>
    </w:p>
    <w:p w14:paraId="4121A615" w14:textId="3E5DE35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3" w:history="1">
        <w:r w:rsidRPr="009D62CF">
          <w:rPr>
            <w:rStyle w:val="Hyperlink"/>
            <w:noProof/>
          </w:rPr>
          <w:t>11.13(h) COMMERCIAL DIGITAL VOYEURISM Image or Recording Created in Violation of Section § 810.145(2)(a)3.</w:t>
        </w:r>
        <w:r>
          <w:rPr>
            <w:noProof/>
            <w:webHidden/>
          </w:rPr>
          <w:tab/>
        </w:r>
        <w:r>
          <w:rPr>
            <w:noProof/>
            <w:webHidden/>
          </w:rPr>
          <w:fldChar w:fldCharType="begin"/>
        </w:r>
        <w:r>
          <w:rPr>
            <w:noProof/>
            <w:webHidden/>
          </w:rPr>
          <w:instrText xml:space="preserve"> PAGEREF _Toc232505543 \h </w:instrText>
        </w:r>
        <w:r>
          <w:rPr>
            <w:noProof/>
            <w:webHidden/>
          </w:rPr>
        </w:r>
        <w:r>
          <w:rPr>
            <w:noProof/>
            <w:webHidden/>
          </w:rPr>
          <w:fldChar w:fldCharType="separate"/>
        </w:r>
        <w:r>
          <w:rPr>
            <w:noProof/>
            <w:webHidden/>
          </w:rPr>
          <w:t>539</w:t>
        </w:r>
        <w:r>
          <w:rPr>
            <w:noProof/>
            <w:webHidden/>
          </w:rPr>
          <w:fldChar w:fldCharType="end"/>
        </w:r>
      </w:hyperlink>
    </w:p>
    <w:p w14:paraId="42ED5C7E" w14:textId="1FE7F75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4" w:history="1">
        <w:r w:rsidRPr="009D62CF">
          <w:rPr>
            <w:rStyle w:val="Hyperlink"/>
            <w:noProof/>
          </w:rPr>
          <w:t>11.14 FAILURE BY A SEXUAL OFFENDER TO COMPLY WITH REGISTRATION REQUIREMENTS (Initially Register, Report, or Provide Registration Items)</w:t>
        </w:r>
        <w:r>
          <w:rPr>
            <w:noProof/>
            <w:webHidden/>
          </w:rPr>
          <w:tab/>
        </w:r>
        <w:r>
          <w:rPr>
            <w:noProof/>
            <w:webHidden/>
          </w:rPr>
          <w:fldChar w:fldCharType="begin"/>
        </w:r>
        <w:r>
          <w:rPr>
            <w:noProof/>
            <w:webHidden/>
          </w:rPr>
          <w:instrText xml:space="preserve"> PAGEREF _Toc232505544 \h </w:instrText>
        </w:r>
        <w:r>
          <w:rPr>
            <w:noProof/>
            <w:webHidden/>
          </w:rPr>
        </w:r>
        <w:r>
          <w:rPr>
            <w:noProof/>
            <w:webHidden/>
          </w:rPr>
          <w:fldChar w:fldCharType="separate"/>
        </w:r>
        <w:r>
          <w:rPr>
            <w:noProof/>
            <w:webHidden/>
          </w:rPr>
          <w:t>542</w:t>
        </w:r>
        <w:r>
          <w:rPr>
            <w:noProof/>
            <w:webHidden/>
          </w:rPr>
          <w:fldChar w:fldCharType="end"/>
        </w:r>
      </w:hyperlink>
    </w:p>
    <w:p w14:paraId="27021C4D" w14:textId="554B278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5" w:history="1">
        <w:r w:rsidRPr="009D62CF">
          <w:rPr>
            <w:rStyle w:val="Hyperlink"/>
            <w:noProof/>
          </w:rPr>
          <w:t>11.14(a) FAILURE BY A SEXUAL OFFENDER TO COMPLY WITH REGISTRATION REQUIREMENTS  (Failure to Comply with Registration of a Residence, Motor Vehicle, Trailer, Mobile Home, Manufactured Home, Vessel, or Houseboat)</w:t>
        </w:r>
        <w:r>
          <w:rPr>
            <w:noProof/>
            <w:webHidden/>
          </w:rPr>
          <w:tab/>
        </w:r>
        <w:r>
          <w:rPr>
            <w:noProof/>
            <w:webHidden/>
          </w:rPr>
          <w:fldChar w:fldCharType="begin"/>
        </w:r>
        <w:r>
          <w:rPr>
            <w:noProof/>
            <w:webHidden/>
          </w:rPr>
          <w:instrText xml:space="preserve"> PAGEREF _Toc232505545 \h </w:instrText>
        </w:r>
        <w:r>
          <w:rPr>
            <w:noProof/>
            <w:webHidden/>
          </w:rPr>
        </w:r>
        <w:r>
          <w:rPr>
            <w:noProof/>
            <w:webHidden/>
          </w:rPr>
          <w:fldChar w:fldCharType="separate"/>
        </w:r>
        <w:r>
          <w:rPr>
            <w:noProof/>
            <w:webHidden/>
          </w:rPr>
          <w:t>545</w:t>
        </w:r>
        <w:r>
          <w:rPr>
            <w:noProof/>
            <w:webHidden/>
          </w:rPr>
          <w:fldChar w:fldCharType="end"/>
        </w:r>
      </w:hyperlink>
    </w:p>
    <w:p w14:paraId="1704773D" w14:textId="452951B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6" w:history="1">
        <w:r w:rsidRPr="009D62CF">
          <w:rPr>
            <w:rStyle w:val="Hyperlink"/>
            <w:noProof/>
          </w:rPr>
          <w:t>11.14(b) FAILURE BY A SEXUAL OFFENDER TO COMPLY WITH REGISTRATION REQUIREMENTS (Failure to Comply with [Registration] [or] [a Change] of [Employment] [Enrollment] [Volunteering] at an Institution of Higher Learning)</w:t>
        </w:r>
        <w:r>
          <w:rPr>
            <w:noProof/>
            <w:webHidden/>
          </w:rPr>
          <w:tab/>
        </w:r>
        <w:r>
          <w:rPr>
            <w:noProof/>
            <w:webHidden/>
          </w:rPr>
          <w:fldChar w:fldCharType="begin"/>
        </w:r>
        <w:r>
          <w:rPr>
            <w:noProof/>
            <w:webHidden/>
          </w:rPr>
          <w:instrText xml:space="preserve"> PAGEREF _Toc232505546 \h </w:instrText>
        </w:r>
        <w:r>
          <w:rPr>
            <w:noProof/>
            <w:webHidden/>
          </w:rPr>
        </w:r>
        <w:r>
          <w:rPr>
            <w:noProof/>
            <w:webHidden/>
          </w:rPr>
          <w:fldChar w:fldCharType="separate"/>
        </w:r>
        <w:r>
          <w:rPr>
            <w:noProof/>
            <w:webHidden/>
          </w:rPr>
          <w:t>547</w:t>
        </w:r>
        <w:r>
          <w:rPr>
            <w:noProof/>
            <w:webHidden/>
          </w:rPr>
          <w:fldChar w:fldCharType="end"/>
        </w:r>
      </w:hyperlink>
    </w:p>
    <w:p w14:paraId="215F1AA8" w14:textId="3D3A4E4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7" w:history="1">
        <w:r w:rsidRPr="009D62CF">
          <w:rPr>
            <w:rStyle w:val="Hyperlink"/>
            <w:noProof/>
          </w:rPr>
          <w:t>11.14(c) FAILURE BY A SEXUAL OFFENDER TO COMPLY WITH REGISTRATION REQUIREMENTS (Failure to Report to Department of Highway Safety and Motor Vehicles)</w:t>
        </w:r>
        <w:r>
          <w:rPr>
            <w:noProof/>
            <w:webHidden/>
          </w:rPr>
          <w:tab/>
        </w:r>
        <w:r>
          <w:rPr>
            <w:noProof/>
            <w:webHidden/>
          </w:rPr>
          <w:fldChar w:fldCharType="begin"/>
        </w:r>
        <w:r>
          <w:rPr>
            <w:noProof/>
            <w:webHidden/>
          </w:rPr>
          <w:instrText xml:space="preserve"> PAGEREF _Toc232505547 \h </w:instrText>
        </w:r>
        <w:r>
          <w:rPr>
            <w:noProof/>
            <w:webHidden/>
          </w:rPr>
        </w:r>
        <w:r>
          <w:rPr>
            <w:noProof/>
            <w:webHidden/>
          </w:rPr>
          <w:fldChar w:fldCharType="separate"/>
        </w:r>
        <w:r>
          <w:rPr>
            <w:noProof/>
            <w:webHidden/>
          </w:rPr>
          <w:t>550</w:t>
        </w:r>
        <w:r>
          <w:rPr>
            <w:noProof/>
            <w:webHidden/>
          </w:rPr>
          <w:fldChar w:fldCharType="end"/>
        </w:r>
      </w:hyperlink>
    </w:p>
    <w:p w14:paraId="588E5B0C" w14:textId="1C6DD49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8" w:history="1">
        <w:r w:rsidRPr="009D62CF">
          <w:rPr>
            <w:rStyle w:val="Hyperlink"/>
            <w:noProof/>
          </w:rPr>
          <w:t>11.14(d) FAILURE BY A SEXUAL OFFENDER TO COMPLY WITH REGISTRATION REQUIREMENTS  (Failure to Report Change of Name or Address within the State or Jurisdiction)</w:t>
        </w:r>
        <w:r>
          <w:rPr>
            <w:noProof/>
            <w:webHidden/>
          </w:rPr>
          <w:tab/>
        </w:r>
        <w:r>
          <w:rPr>
            <w:noProof/>
            <w:webHidden/>
          </w:rPr>
          <w:fldChar w:fldCharType="begin"/>
        </w:r>
        <w:r>
          <w:rPr>
            <w:noProof/>
            <w:webHidden/>
          </w:rPr>
          <w:instrText xml:space="preserve"> PAGEREF _Toc232505548 \h </w:instrText>
        </w:r>
        <w:r>
          <w:rPr>
            <w:noProof/>
            <w:webHidden/>
          </w:rPr>
        </w:r>
        <w:r>
          <w:rPr>
            <w:noProof/>
            <w:webHidden/>
          </w:rPr>
          <w:fldChar w:fldCharType="separate"/>
        </w:r>
        <w:r>
          <w:rPr>
            <w:noProof/>
            <w:webHidden/>
          </w:rPr>
          <w:t>553</w:t>
        </w:r>
        <w:r>
          <w:rPr>
            <w:noProof/>
            <w:webHidden/>
          </w:rPr>
          <w:fldChar w:fldCharType="end"/>
        </w:r>
      </w:hyperlink>
    </w:p>
    <w:p w14:paraId="6847C827" w14:textId="34A5BE3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49" w:history="1">
        <w:r w:rsidRPr="009D62CF">
          <w:rPr>
            <w:rStyle w:val="Hyperlink"/>
            <w:noProof/>
          </w:rPr>
          <w:t>11.14(e) FAILURE BY A SEXUAL OFFENDER TO COMPLY WITH REGISTRATION REQUIREMENTS (Failure to Report Change of Residence to Another State  or Jurisdiction or Country)</w:t>
        </w:r>
        <w:r>
          <w:rPr>
            <w:noProof/>
            <w:webHidden/>
          </w:rPr>
          <w:tab/>
        </w:r>
        <w:r>
          <w:rPr>
            <w:noProof/>
            <w:webHidden/>
          </w:rPr>
          <w:fldChar w:fldCharType="begin"/>
        </w:r>
        <w:r>
          <w:rPr>
            <w:noProof/>
            <w:webHidden/>
          </w:rPr>
          <w:instrText xml:space="preserve"> PAGEREF _Toc232505549 \h </w:instrText>
        </w:r>
        <w:r>
          <w:rPr>
            <w:noProof/>
            <w:webHidden/>
          </w:rPr>
        </w:r>
        <w:r>
          <w:rPr>
            <w:noProof/>
            <w:webHidden/>
          </w:rPr>
          <w:fldChar w:fldCharType="separate"/>
        </w:r>
        <w:r>
          <w:rPr>
            <w:noProof/>
            <w:webHidden/>
          </w:rPr>
          <w:t>556</w:t>
        </w:r>
        <w:r>
          <w:rPr>
            <w:noProof/>
            <w:webHidden/>
          </w:rPr>
          <w:fldChar w:fldCharType="end"/>
        </w:r>
      </w:hyperlink>
    </w:p>
    <w:p w14:paraId="24D6767B" w14:textId="74A8594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0" w:history="1">
        <w:r w:rsidRPr="009D62CF">
          <w:rPr>
            <w:rStyle w:val="Hyperlink"/>
            <w:noProof/>
          </w:rPr>
          <w:t>11.14(f) FAILURE BY A SEXUAL OFFENDER TO COMPLY WITH REGISTRATION REQUIREMENTS (Failure to Report Intent to Remain within the State or Jurisdiction)</w:t>
        </w:r>
        <w:r>
          <w:rPr>
            <w:noProof/>
            <w:webHidden/>
          </w:rPr>
          <w:tab/>
        </w:r>
        <w:r>
          <w:rPr>
            <w:noProof/>
            <w:webHidden/>
          </w:rPr>
          <w:fldChar w:fldCharType="begin"/>
        </w:r>
        <w:r>
          <w:rPr>
            <w:noProof/>
            <w:webHidden/>
          </w:rPr>
          <w:instrText xml:space="preserve"> PAGEREF _Toc232505550 \h </w:instrText>
        </w:r>
        <w:r>
          <w:rPr>
            <w:noProof/>
            <w:webHidden/>
          </w:rPr>
        </w:r>
        <w:r>
          <w:rPr>
            <w:noProof/>
            <w:webHidden/>
          </w:rPr>
          <w:fldChar w:fldCharType="separate"/>
        </w:r>
        <w:r>
          <w:rPr>
            <w:noProof/>
            <w:webHidden/>
          </w:rPr>
          <w:t>559</w:t>
        </w:r>
        <w:r>
          <w:rPr>
            <w:noProof/>
            <w:webHidden/>
          </w:rPr>
          <w:fldChar w:fldCharType="end"/>
        </w:r>
      </w:hyperlink>
    </w:p>
    <w:p w14:paraId="528C1F41" w14:textId="4B20E79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1" w:history="1">
        <w:r w:rsidRPr="009D62CF">
          <w:rPr>
            <w:rStyle w:val="Hyperlink"/>
            <w:noProof/>
          </w:rPr>
          <w:t>11.14(g) FAILURE BY A SEXUAL OFFENDER TO COMPLY WITH REGISTRATION REQUIREMENTS (Failure to Report Twice a Year/Failure to Report Quarterly/Providing False Information)</w:t>
        </w:r>
        <w:r>
          <w:rPr>
            <w:noProof/>
            <w:webHidden/>
          </w:rPr>
          <w:tab/>
        </w:r>
        <w:r>
          <w:rPr>
            <w:noProof/>
            <w:webHidden/>
          </w:rPr>
          <w:fldChar w:fldCharType="begin"/>
        </w:r>
        <w:r>
          <w:rPr>
            <w:noProof/>
            <w:webHidden/>
          </w:rPr>
          <w:instrText xml:space="preserve"> PAGEREF _Toc232505551 \h </w:instrText>
        </w:r>
        <w:r>
          <w:rPr>
            <w:noProof/>
            <w:webHidden/>
          </w:rPr>
        </w:r>
        <w:r>
          <w:rPr>
            <w:noProof/>
            <w:webHidden/>
          </w:rPr>
          <w:fldChar w:fldCharType="separate"/>
        </w:r>
        <w:r>
          <w:rPr>
            <w:noProof/>
            <w:webHidden/>
          </w:rPr>
          <w:t>561</w:t>
        </w:r>
        <w:r>
          <w:rPr>
            <w:noProof/>
            <w:webHidden/>
          </w:rPr>
          <w:fldChar w:fldCharType="end"/>
        </w:r>
      </w:hyperlink>
    </w:p>
    <w:p w14:paraId="6497E0E5" w14:textId="45402FE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2" w:history="1">
        <w:r w:rsidRPr="009D62CF">
          <w:rPr>
            <w:rStyle w:val="Hyperlink"/>
            <w:noProof/>
          </w:rPr>
          <w:t>11.14(h) SEXUAL OFFENDER DEFINITIONS</w:t>
        </w:r>
        <w:r>
          <w:rPr>
            <w:noProof/>
            <w:webHidden/>
          </w:rPr>
          <w:tab/>
        </w:r>
        <w:r>
          <w:rPr>
            <w:noProof/>
            <w:webHidden/>
          </w:rPr>
          <w:fldChar w:fldCharType="begin"/>
        </w:r>
        <w:r>
          <w:rPr>
            <w:noProof/>
            <w:webHidden/>
          </w:rPr>
          <w:instrText xml:space="preserve"> PAGEREF _Toc232505552 \h </w:instrText>
        </w:r>
        <w:r>
          <w:rPr>
            <w:noProof/>
            <w:webHidden/>
          </w:rPr>
        </w:r>
        <w:r>
          <w:rPr>
            <w:noProof/>
            <w:webHidden/>
          </w:rPr>
          <w:fldChar w:fldCharType="separate"/>
        </w:r>
        <w:r>
          <w:rPr>
            <w:noProof/>
            <w:webHidden/>
          </w:rPr>
          <w:t>565</w:t>
        </w:r>
        <w:r>
          <w:rPr>
            <w:noProof/>
            <w:webHidden/>
          </w:rPr>
          <w:fldChar w:fldCharType="end"/>
        </w:r>
      </w:hyperlink>
    </w:p>
    <w:p w14:paraId="319B9AB1" w14:textId="71CFB5C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3" w:history="1">
        <w:r w:rsidRPr="009D62CF">
          <w:rPr>
            <w:rStyle w:val="Hyperlink"/>
            <w:noProof/>
          </w:rPr>
          <w:t>11.14(i) FAILURE BY A SEXUAL OFFENDER TO COMPLY WITH REGISTRATION REQUIREMENTS (Failure to Report Every 30 Days for Transient Residences)</w:t>
        </w:r>
        <w:r>
          <w:rPr>
            <w:noProof/>
            <w:webHidden/>
          </w:rPr>
          <w:tab/>
        </w:r>
        <w:r>
          <w:rPr>
            <w:noProof/>
            <w:webHidden/>
          </w:rPr>
          <w:fldChar w:fldCharType="begin"/>
        </w:r>
        <w:r>
          <w:rPr>
            <w:noProof/>
            <w:webHidden/>
          </w:rPr>
          <w:instrText xml:space="preserve"> PAGEREF _Toc232505553 \h </w:instrText>
        </w:r>
        <w:r>
          <w:rPr>
            <w:noProof/>
            <w:webHidden/>
          </w:rPr>
        </w:r>
        <w:r>
          <w:rPr>
            <w:noProof/>
            <w:webHidden/>
          </w:rPr>
          <w:fldChar w:fldCharType="separate"/>
        </w:r>
        <w:r>
          <w:rPr>
            <w:noProof/>
            <w:webHidden/>
          </w:rPr>
          <w:t>568</w:t>
        </w:r>
        <w:r>
          <w:rPr>
            <w:noProof/>
            <w:webHidden/>
          </w:rPr>
          <w:fldChar w:fldCharType="end"/>
        </w:r>
      </w:hyperlink>
    </w:p>
    <w:p w14:paraId="398A488D" w14:textId="1EAB4C7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4" w:history="1">
        <w:r w:rsidRPr="009D62CF">
          <w:rPr>
            <w:rStyle w:val="Hyperlink"/>
            <w:noProof/>
          </w:rPr>
          <w:t>11.14(j) FAILURE BY A SEXUAL OFFENDER TO COMPLY WITH REGISTRATION REQUIREMENTS</w:t>
        </w:r>
        <w:r>
          <w:rPr>
            <w:noProof/>
            <w:webHidden/>
          </w:rPr>
          <w:tab/>
        </w:r>
        <w:r>
          <w:rPr>
            <w:noProof/>
            <w:webHidden/>
          </w:rPr>
          <w:fldChar w:fldCharType="begin"/>
        </w:r>
        <w:r>
          <w:rPr>
            <w:noProof/>
            <w:webHidden/>
          </w:rPr>
          <w:instrText xml:space="preserve"> PAGEREF _Toc232505554 \h </w:instrText>
        </w:r>
        <w:r>
          <w:rPr>
            <w:noProof/>
            <w:webHidden/>
          </w:rPr>
        </w:r>
        <w:r>
          <w:rPr>
            <w:noProof/>
            <w:webHidden/>
          </w:rPr>
          <w:fldChar w:fldCharType="separate"/>
        </w:r>
        <w:r>
          <w:rPr>
            <w:noProof/>
            <w:webHidden/>
          </w:rPr>
          <w:t>570</w:t>
        </w:r>
        <w:r>
          <w:rPr>
            <w:noProof/>
            <w:webHidden/>
          </w:rPr>
          <w:fldChar w:fldCharType="end"/>
        </w:r>
      </w:hyperlink>
    </w:p>
    <w:p w14:paraId="090E114F" w14:textId="6819B57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5" w:history="1">
        <w:r w:rsidRPr="009D62CF">
          <w:rPr>
            <w:rStyle w:val="Hyperlink"/>
            <w:noProof/>
          </w:rPr>
          <w:t>11.15 FAILURE TO REGISTER AS A SEXUAL PREDATOR (Initially Register – in Custody, Control or Under the Supervision of the Department of Corrections)</w:t>
        </w:r>
        <w:r>
          <w:rPr>
            <w:noProof/>
            <w:webHidden/>
          </w:rPr>
          <w:tab/>
        </w:r>
        <w:r>
          <w:rPr>
            <w:noProof/>
            <w:webHidden/>
          </w:rPr>
          <w:fldChar w:fldCharType="begin"/>
        </w:r>
        <w:r>
          <w:rPr>
            <w:noProof/>
            <w:webHidden/>
          </w:rPr>
          <w:instrText xml:space="preserve"> PAGEREF _Toc232505555 \h </w:instrText>
        </w:r>
        <w:r>
          <w:rPr>
            <w:noProof/>
            <w:webHidden/>
          </w:rPr>
        </w:r>
        <w:r>
          <w:rPr>
            <w:noProof/>
            <w:webHidden/>
          </w:rPr>
          <w:fldChar w:fldCharType="separate"/>
        </w:r>
        <w:r>
          <w:rPr>
            <w:noProof/>
            <w:webHidden/>
          </w:rPr>
          <w:t>572</w:t>
        </w:r>
        <w:r>
          <w:rPr>
            <w:noProof/>
            <w:webHidden/>
          </w:rPr>
          <w:fldChar w:fldCharType="end"/>
        </w:r>
      </w:hyperlink>
    </w:p>
    <w:p w14:paraId="7BBAAD22" w14:textId="3F64D4B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6" w:history="1">
        <w:r w:rsidRPr="009D62CF">
          <w:rPr>
            <w:rStyle w:val="Hyperlink"/>
            <w:noProof/>
          </w:rPr>
          <w:t>11.15(a) FAILURE TO REGISTER AS A SEXUAL PREDATOR (Initially Register – Not in Custody, Control or Under Supervision of the Department of Corrections or a Contractor-Operated Correctional Facility)</w:t>
        </w:r>
        <w:r>
          <w:rPr>
            <w:noProof/>
            <w:webHidden/>
          </w:rPr>
          <w:tab/>
        </w:r>
        <w:r>
          <w:rPr>
            <w:noProof/>
            <w:webHidden/>
          </w:rPr>
          <w:fldChar w:fldCharType="begin"/>
        </w:r>
        <w:r>
          <w:rPr>
            <w:noProof/>
            <w:webHidden/>
          </w:rPr>
          <w:instrText xml:space="preserve"> PAGEREF _Toc232505556 \h </w:instrText>
        </w:r>
        <w:r>
          <w:rPr>
            <w:noProof/>
            <w:webHidden/>
          </w:rPr>
        </w:r>
        <w:r>
          <w:rPr>
            <w:noProof/>
            <w:webHidden/>
          </w:rPr>
          <w:fldChar w:fldCharType="separate"/>
        </w:r>
        <w:r>
          <w:rPr>
            <w:noProof/>
            <w:webHidden/>
          </w:rPr>
          <w:t>574</w:t>
        </w:r>
        <w:r>
          <w:rPr>
            <w:noProof/>
            <w:webHidden/>
          </w:rPr>
          <w:fldChar w:fldCharType="end"/>
        </w:r>
      </w:hyperlink>
    </w:p>
    <w:p w14:paraId="4390DC59" w14:textId="017226C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7" w:history="1">
        <w:r w:rsidRPr="009D62CF">
          <w:rPr>
            <w:rStyle w:val="Hyperlink"/>
            <w:noProof/>
          </w:rPr>
          <w:t>11.15(b) FAILURE BY A SEXUAL PREDATOR TO COMPLY WITH REGISTRATION REQUIREMENTS (Failure to Provide Required Information)</w:t>
        </w:r>
        <w:r>
          <w:rPr>
            <w:noProof/>
            <w:webHidden/>
          </w:rPr>
          <w:tab/>
        </w:r>
        <w:r>
          <w:rPr>
            <w:noProof/>
            <w:webHidden/>
          </w:rPr>
          <w:fldChar w:fldCharType="begin"/>
        </w:r>
        <w:r>
          <w:rPr>
            <w:noProof/>
            <w:webHidden/>
          </w:rPr>
          <w:instrText xml:space="preserve"> PAGEREF _Toc232505557 \h </w:instrText>
        </w:r>
        <w:r>
          <w:rPr>
            <w:noProof/>
            <w:webHidden/>
          </w:rPr>
        </w:r>
        <w:r>
          <w:rPr>
            <w:noProof/>
            <w:webHidden/>
          </w:rPr>
          <w:fldChar w:fldCharType="separate"/>
        </w:r>
        <w:r>
          <w:rPr>
            <w:noProof/>
            <w:webHidden/>
          </w:rPr>
          <w:t>576</w:t>
        </w:r>
        <w:r>
          <w:rPr>
            <w:noProof/>
            <w:webHidden/>
          </w:rPr>
          <w:fldChar w:fldCharType="end"/>
        </w:r>
      </w:hyperlink>
    </w:p>
    <w:p w14:paraId="27622ADC" w14:textId="08CF835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8" w:history="1">
        <w:r w:rsidRPr="009D62CF">
          <w:rPr>
            <w:rStyle w:val="Hyperlink"/>
            <w:noProof/>
          </w:rPr>
          <w:t>11.15(c) FAILURE BY A SEXUAL PREDATOR TO COMPLY WITH REGISTRATION REQUIREMENTS (Failure to Comply with Registration of a Residence, Motor Vehicle, Trailer, Mobile Home, or Manufactured Home)</w:t>
        </w:r>
        <w:r>
          <w:rPr>
            <w:noProof/>
            <w:webHidden/>
          </w:rPr>
          <w:tab/>
        </w:r>
        <w:r>
          <w:rPr>
            <w:noProof/>
            <w:webHidden/>
          </w:rPr>
          <w:fldChar w:fldCharType="begin"/>
        </w:r>
        <w:r>
          <w:rPr>
            <w:noProof/>
            <w:webHidden/>
          </w:rPr>
          <w:instrText xml:space="preserve"> PAGEREF _Toc232505558 \h </w:instrText>
        </w:r>
        <w:r>
          <w:rPr>
            <w:noProof/>
            <w:webHidden/>
          </w:rPr>
        </w:r>
        <w:r>
          <w:rPr>
            <w:noProof/>
            <w:webHidden/>
          </w:rPr>
          <w:fldChar w:fldCharType="separate"/>
        </w:r>
        <w:r>
          <w:rPr>
            <w:noProof/>
            <w:webHidden/>
          </w:rPr>
          <w:t>579</w:t>
        </w:r>
        <w:r>
          <w:rPr>
            <w:noProof/>
            <w:webHidden/>
          </w:rPr>
          <w:fldChar w:fldCharType="end"/>
        </w:r>
      </w:hyperlink>
    </w:p>
    <w:p w14:paraId="7C12FC4E" w14:textId="3E89186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59" w:history="1">
        <w:r w:rsidRPr="009D62CF">
          <w:rPr>
            <w:rStyle w:val="Hyperlink"/>
            <w:noProof/>
          </w:rPr>
          <w:t>11.15(d) FAILURE BY A SEXUAL PREDATOR TO COMPLY WITH REGISTRATION REQUIREMENTS (Failure to Comply with [Registration] [or] [a Change] of [Enrollment] [Employment] [Volunteering] at an Institution of Higher Education)</w:t>
        </w:r>
        <w:r>
          <w:rPr>
            <w:noProof/>
            <w:webHidden/>
          </w:rPr>
          <w:tab/>
        </w:r>
        <w:r>
          <w:rPr>
            <w:noProof/>
            <w:webHidden/>
          </w:rPr>
          <w:fldChar w:fldCharType="begin"/>
        </w:r>
        <w:r>
          <w:rPr>
            <w:noProof/>
            <w:webHidden/>
          </w:rPr>
          <w:instrText xml:space="preserve"> PAGEREF _Toc232505559 \h </w:instrText>
        </w:r>
        <w:r>
          <w:rPr>
            <w:noProof/>
            <w:webHidden/>
          </w:rPr>
        </w:r>
        <w:r>
          <w:rPr>
            <w:noProof/>
            <w:webHidden/>
          </w:rPr>
          <w:fldChar w:fldCharType="separate"/>
        </w:r>
        <w:r>
          <w:rPr>
            <w:noProof/>
            <w:webHidden/>
          </w:rPr>
          <w:t>582</w:t>
        </w:r>
        <w:r>
          <w:rPr>
            <w:noProof/>
            <w:webHidden/>
          </w:rPr>
          <w:fldChar w:fldCharType="end"/>
        </w:r>
      </w:hyperlink>
    </w:p>
    <w:p w14:paraId="7F6639FD" w14:textId="5F7F435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0" w:history="1">
        <w:r w:rsidRPr="009D62CF">
          <w:rPr>
            <w:rStyle w:val="Hyperlink"/>
            <w:noProof/>
          </w:rPr>
          <w:t>11.15(e) FAILURE BY A SEXUAL PREDATOR TO COMPLY WITH REGISTRATION REQUIREMENTS (Failure to Report to Department of Highway Safety and Motor Vehicles)</w:t>
        </w:r>
        <w:r>
          <w:rPr>
            <w:noProof/>
            <w:webHidden/>
          </w:rPr>
          <w:tab/>
        </w:r>
        <w:r>
          <w:rPr>
            <w:noProof/>
            <w:webHidden/>
          </w:rPr>
          <w:fldChar w:fldCharType="begin"/>
        </w:r>
        <w:r>
          <w:rPr>
            <w:noProof/>
            <w:webHidden/>
          </w:rPr>
          <w:instrText xml:space="preserve"> PAGEREF _Toc232505560 \h </w:instrText>
        </w:r>
        <w:r>
          <w:rPr>
            <w:noProof/>
            <w:webHidden/>
          </w:rPr>
        </w:r>
        <w:r>
          <w:rPr>
            <w:noProof/>
            <w:webHidden/>
          </w:rPr>
          <w:fldChar w:fldCharType="separate"/>
        </w:r>
        <w:r>
          <w:rPr>
            <w:noProof/>
            <w:webHidden/>
          </w:rPr>
          <w:t>585</w:t>
        </w:r>
        <w:r>
          <w:rPr>
            <w:noProof/>
            <w:webHidden/>
          </w:rPr>
          <w:fldChar w:fldCharType="end"/>
        </w:r>
      </w:hyperlink>
    </w:p>
    <w:p w14:paraId="0FCB9048" w14:textId="1DA9E3D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1" w:history="1">
        <w:r w:rsidRPr="009D62CF">
          <w:rPr>
            <w:rStyle w:val="Hyperlink"/>
            <w:noProof/>
          </w:rPr>
          <w:t>11.15(f) FAILURE BY A SEXUAL PREDATOR TO COMPLY WITH REGISTRATION REQUIREMENTS (Failure to Provide other Necessary Information Requested by Department of Law Enforcement)</w:t>
        </w:r>
        <w:r>
          <w:rPr>
            <w:noProof/>
            <w:webHidden/>
          </w:rPr>
          <w:tab/>
        </w:r>
        <w:r>
          <w:rPr>
            <w:noProof/>
            <w:webHidden/>
          </w:rPr>
          <w:fldChar w:fldCharType="begin"/>
        </w:r>
        <w:r>
          <w:rPr>
            <w:noProof/>
            <w:webHidden/>
          </w:rPr>
          <w:instrText xml:space="preserve"> PAGEREF _Toc232505561 \h </w:instrText>
        </w:r>
        <w:r>
          <w:rPr>
            <w:noProof/>
            <w:webHidden/>
          </w:rPr>
        </w:r>
        <w:r>
          <w:rPr>
            <w:noProof/>
            <w:webHidden/>
          </w:rPr>
          <w:fldChar w:fldCharType="separate"/>
        </w:r>
        <w:r>
          <w:rPr>
            <w:noProof/>
            <w:webHidden/>
          </w:rPr>
          <w:t>588</w:t>
        </w:r>
        <w:r>
          <w:rPr>
            <w:noProof/>
            <w:webHidden/>
          </w:rPr>
          <w:fldChar w:fldCharType="end"/>
        </w:r>
      </w:hyperlink>
    </w:p>
    <w:p w14:paraId="0F6AC6E4" w14:textId="2E94BB7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2" w:history="1">
        <w:r w:rsidRPr="009D62CF">
          <w:rPr>
            <w:rStyle w:val="Hyperlink"/>
            <w:noProof/>
          </w:rPr>
          <w:t>11.15(g) FAILURE BY A SEXUAL PREDATOR TO COMPLY WITH REGISTRATION REQUIREMENTS</w:t>
        </w:r>
        <w:r>
          <w:rPr>
            <w:noProof/>
            <w:webHidden/>
          </w:rPr>
          <w:tab/>
        </w:r>
        <w:r>
          <w:rPr>
            <w:noProof/>
            <w:webHidden/>
          </w:rPr>
          <w:fldChar w:fldCharType="begin"/>
        </w:r>
        <w:r>
          <w:rPr>
            <w:noProof/>
            <w:webHidden/>
          </w:rPr>
          <w:instrText xml:space="preserve"> PAGEREF _Toc232505562 \h </w:instrText>
        </w:r>
        <w:r>
          <w:rPr>
            <w:noProof/>
            <w:webHidden/>
          </w:rPr>
        </w:r>
        <w:r>
          <w:rPr>
            <w:noProof/>
            <w:webHidden/>
          </w:rPr>
          <w:fldChar w:fldCharType="separate"/>
        </w:r>
        <w:r>
          <w:rPr>
            <w:noProof/>
            <w:webHidden/>
          </w:rPr>
          <w:t>590</w:t>
        </w:r>
        <w:r>
          <w:rPr>
            <w:noProof/>
            <w:webHidden/>
          </w:rPr>
          <w:fldChar w:fldCharType="end"/>
        </w:r>
      </w:hyperlink>
    </w:p>
    <w:p w14:paraId="0E5CDD2B" w14:textId="3EF50EA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3" w:history="1">
        <w:r w:rsidRPr="009D62CF">
          <w:rPr>
            <w:rStyle w:val="Hyperlink"/>
            <w:noProof/>
          </w:rPr>
          <w:t>11.15(h) FAILURE BY A SEXUAL PREDATOR TO COMPLY WITH REGISTRATION REQUIREMENTS (Failure to Respond)</w:t>
        </w:r>
        <w:r>
          <w:rPr>
            <w:noProof/>
            <w:webHidden/>
          </w:rPr>
          <w:tab/>
        </w:r>
        <w:r>
          <w:rPr>
            <w:noProof/>
            <w:webHidden/>
          </w:rPr>
          <w:fldChar w:fldCharType="begin"/>
        </w:r>
        <w:r>
          <w:rPr>
            <w:noProof/>
            <w:webHidden/>
          </w:rPr>
          <w:instrText xml:space="preserve"> PAGEREF _Toc232505563 \h </w:instrText>
        </w:r>
        <w:r>
          <w:rPr>
            <w:noProof/>
            <w:webHidden/>
          </w:rPr>
        </w:r>
        <w:r>
          <w:rPr>
            <w:noProof/>
            <w:webHidden/>
          </w:rPr>
          <w:fldChar w:fldCharType="separate"/>
        </w:r>
        <w:r>
          <w:rPr>
            <w:noProof/>
            <w:webHidden/>
          </w:rPr>
          <w:t>593</w:t>
        </w:r>
        <w:r>
          <w:rPr>
            <w:noProof/>
            <w:webHidden/>
          </w:rPr>
          <w:fldChar w:fldCharType="end"/>
        </w:r>
      </w:hyperlink>
    </w:p>
    <w:p w14:paraId="1B9D60E9" w14:textId="765ECA6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4" w:history="1">
        <w:r w:rsidRPr="009D62CF">
          <w:rPr>
            <w:rStyle w:val="Hyperlink"/>
            <w:noProof/>
          </w:rPr>
          <w:t>11.15(i) FAILURE BY A SEXUAL PREDATOR TO COMPLY WITH REGISTRATION REQUIREMENTS (Failure to Report Intent to Move to Another State, Jurisdiction, or Country)</w:t>
        </w:r>
        <w:r>
          <w:rPr>
            <w:noProof/>
            <w:webHidden/>
          </w:rPr>
          <w:tab/>
        </w:r>
        <w:r>
          <w:rPr>
            <w:noProof/>
            <w:webHidden/>
          </w:rPr>
          <w:fldChar w:fldCharType="begin"/>
        </w:r>
        <w:r>
          <w:rPr>
            <w:noProof/>
            <w:webHidden/>
          </w:rPr>
          <w:instrText xml:space="preserve"> PAGEREF _Toc232505564 \h </w:instrText>
        </w:r>
        <w:r>
          <w:rPr>
            <w:noProof/>
            <w:webHidden/>
          </w:rPr>
        </w:r>
        <w:r>
          <w:rPr>
            <w:noProof/>
            <w:webHidden/>
          </w:rPr>
          <w:fldChar w:fldCharType="separate"/>
        </w:r>
        <w:r>
          <w:rPr>
            <w:noProof/>
            <w:webHidden/>
          </w:rPr>
          <w:t>595</w:t>
        </w:r>
        <w:r>
          <w:rPr>
            <w:noProof/>
            <w:webHidden/>
          </w:rPr>
          <w:fldChar w:fldCharType="end"/>
        </w:r>
      </w:hyperlink>
    </w:p>
    <w:p w14:paraId="7F9B9D83" w14:textId="34A87C3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5" w:history="1">
        <w:r w:rsidRPr="009D62CF">
          <w:rPr>
            <w:rStyle w:val="Hyperlink"/>
            <w:noProof/>
          </w:rPr>
          <w:t>11.15(j) FAILURE BY A SEXUAL PREDATOR TO COMPLY WITH REGISTRATION REQUIREMENTS (Failure to Report Intent to Remain within the State or Jurisdiction)</w:t>
        </w:r>
        <w:r>
          <w:rPr>
            <w:noProof/>
            <w:webHidden/>
          </w:rPr>
          <w:tab/>
        </w:r>
        <w:r>
          <w:rPr>
            <w:noProof/>
            <w:webHidden/>
          </w:rPr>
          <w:fldChar w:fldCharType="begin"/>
        </w:r>
        <w:r>
          <w:rPr>
            <w:noProof/>
            <w:webHidden/>
          </w:rPr>
          <w:instrText xml:space="preserve"> PAGEREF _Toc232505565 \h </w:instrText>
        </w:r>
        <w:r>
          <w:rPr>
            <w:noProof/>
            <w:webHidden/>
          </w:rPr>
        </w:r>
        <w:r>
          <w:rPr>
            <w:noProof/>
            <w:webHidden/>
          </w:rPr>
          <w:fldChar w:fldCharType="separate"/>
        </w:r>
        <w:r>
          <w:rPr>
            <w:noProof/>
            <w:webHidden/>
          </w:rPr>
          <w:t>598</w:t>
        </w:r>
        <w:r>
          <w:rPr>
            <w:noProof/>
            <w:webHidden/>
          </w:rPr>
          <w:fldChar w:fldCharType="end"/>
        </w:r>
      </w:hyperlink>
    </w:p>
    <w:p w14:paraId="0FF6A6C0" w14:textId="55B2C2D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6" w:history="1">
        <w:r w:rsidRPr="009D62CF">
          <w:rPr>
            <w:rStyle w:val="Hyperlink"/>
            <w:noProof/>
          </w:rPr>
          <w:t>11.15(k) FAILURE BY A SEXUAL PREDATOR TO COMPLY WITH REGISTRATION REQUIREMENTS (Failure to Register Quarterly)</w:t>
        </w:r>
        <w:r>
          <w:rPr>
            <w:noProof/>
            <w:webHidden/>
          </w:rPr>
          <w:tab/>
        </w:r>
        <w:r>
          <w:rPr>
            <w:noProof/>
            <w:webHidden/>
          </w:rPr>
          <w:fldChar w:fldCharType="begin"/>
        </w:r>
        <w:r>
          <w:rPr>
            <w:noProof/>
            <w:webHidden/>
          </w:rPr>
          <w:instrText xml:space="preserve"> PAGEREF _Toc232505566 \h </w:instrText>
        </w:r>
        <w:r>
          <w:rPr>
            <w:noProof/>
            <w:webHidden/>
          </w:rPr>
        </w:r>
        <w:r>
          <w:rPr>
            <w:noProof/>
            <w:webHidden/>
          </w:rPr>
          <w:fldChar w:fldCharType="separate"/>
        </w:r>
        <w:r>
          <w:rPr>
            <w:noProof/>
            <w:webHidden/>
          </w:rPr>
          <w:t>600</w:t>
        </w:r>
        <w:r>
          <w:rPr>
            <w:noProof/>
            <w:webHidden/>
          </w:rPr>
          <w:fldChar w:fldCharType="end"/>
        </w:r>
      </w:hyperlink>
    </w:p>
    <w:p w14:paraId="0467C67B" w14:textId="1A2EFDF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7" w:history="1">
        <w:r w:rsidRPr="009D62CF">
          <w:rPr>
            <w:rStyle w:val="Hyperlink"/>
            <w:noProof/>
          </w:rPr>
          <w:t>11.15(</w:t>
        </w:r>
        <w:r w:rsidRPr="009D62CF">
          <w:rPr>
            <w:rStyle w:val="Hyperlink"/>
            <w:i/>
            <w:noProof/>
          </w:rPr>
          <w:t>l</w:t>
        </w:r>
        <w:r w:rsidRPr="009D62CF">
          <w:rPr>
            <w:rStyle w:val="Hyperlink"/>
            <w:noProof/>
          </w:rPr>
          <w:t>) SEXUAL PREDATOR DEFINITIONS</w:t>
        </w:r>
        <w:r>
          <w:rPr>
            <w:noProof/>
            <w:webHidden/>
          </w:rPr>
          <w:tab/>
        </w:r>
        <w:r>
          <w:rPr>
            <w:noProof/>
            <w:webHidden/>
          </w:rPr>
          <w:fldChar w:fldCharType="begin"/>
        </w:r>
        <w:r>
          <w:rPr>
            <w:noProof/>
            <w:webHidden/>
          </w:rPr>
          <w:instrText xml:space="preserve"> PAGEREF _Toc232505567 \h </w:instrText>
        </w:r>
        <w:r>
          <w:rPr>
            <w:noProof/>
            <w:webHidden/>
          </w:rPr>
        </w:r>
        <w:r>
          <w:rPr>
            <w:noProof/>
            <w:webHidden/>
          </w:rPr>
          <w:fldChar w:fldCharType="separate"/>
        </w:r>
        <w:r>
          <w:rPr>
            <w:noProof/>
            <w:webHidden/>
          </w:rPr>
          <w:t>603</w:t>
        </w:r>
        <w:r>
          <w:rPr>
            <w:noProof/>
            <w:webHidden/>
          </w:rPr>
          <w:fldChar w:fldCharType="end"/>
        </w:r>
      </w:hyperlink>
    </w:p>
    <w:p w14:paraId="1C360F0A" w14:textId="4A643B9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8" w:history="1">
        <w:r w:rsidRPr="009D62CF">
          <w:rPr>
            <w:rStyle w:val="Hyperlink"/>
            <w:noProof/>
            <w:lang w:val="pt-PT"/>
          </w:rPr>
          <w:t xml:space="preserve">11.15(m) FAILURE BY A SEXUAL PREDATOR TO COMPLY WITH REGISTRATION REQUIREMENTS </w:t>
        </w:r>
        <w:r w:rsidRPr="009D62CF">
          <w:rPr>
            <w:rStyle w:val="Hyperlink"/>
            <w:noProof/>
          </w:rPr>
          <w:t>(Failure to Report Every 30 Days for Transient Residents</w:t>
        </w:r>
        <w:r w:rsidRPr="009D62CF">
          <w:rPr>
            <w:rStyle w:val="Hyperlink"/>
            <w:noProof/>
            <w:lang w:val="pt-PT"/>
          </w:rPr>
          <w:t>)</w:t>
        </w:r>
        <w:r>
          <w:rPr>
            <w:noProof/>
            <w:webHidden/>
          </w:rPr>
          <w:tab/>
        </w:r>
        <w:r>
          <w:rPr>
            <w:noProof/>
            <w:webHidden/>
          </w:rPr>
          <w:fldChar w:fldCharType="begin"/>
        </w:r>
        <w:r>
          <w:rPr>
            <w:noProof/>
            <w:webHidden/>
          </w:rPr>
          <w:instrText xml:space="preserve"> PAGEREF _Toc232505568 \h </w:instrText>
        </w:r>
        <w:r>
          <w:rPr>
            <w:noProof/>
            <w:webHidden/>
          </w:rPr>
        </w:r>
        <w:r>
          <w:rPr>
            <w:noProof/>
            <w:webHidden/>
          </w:rPr>
          <w:fldChar w:fldCharType="separate"/>
        </w:r>
        <w:r>
          <w:rPr>
            <w:noProof/>
            <w:webHidden/>
          </w:rPr>
          <w:t>606</w:t>
        </w:r>
        <w:r>
          <w:rPr>
            <w:noProof/>
            <w:webHidden/>
          </w:rPr>
          <w:fldChar w:fldCharType="end"/>
        </w:r>
      </w:hyperlink>
    </w:p>
    <w:p w14:paraId="60EBA881" w14:textId="53DF4EB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69" w:history="1">
        <w:r w:rsidRPr="009D62CF">
          <w:rPr>
            <w:rStyle w:val="Hyperlink"/>
            <w:noProof/>
          </w:rPr>
          <w:t>11.15(n) FAILURE BY A SEXUAL PREDATOR TO COMPLY WITH REGISTRATION REQUIREMENTS</w:t>
        </w:r>
        <w:r>
          <w:rPr>
            <w:noProof/>
            <w:webHidden/>
          </w:rPr>
          <w:tab/>
        </w:r>
        <w:r>
          <w:rPr>
            <w:noProof/>
            <w:webHidden/>
          </w:rPr>
          <w:fldChar w:fldCharType="begin"/>
        </w:r>
        <w:r>
          <w:rPr>
            <w:noProof/>
            <w:webHidden/>
          </w:rPr>
          <w:instrText xml:space="preserve"> PAGEREF _Toc232505569 \h </w:instrText>
        </w:r>
        <w:r>
          <w:rPr>
            <w:noProof/>
            <w:webHidden/>
          </w:rPr>
        </w:r>
        <w:r>
          <w:rPr>
            <w:noProof/>
            <w:webHidden/>
          </w:rPr>
          <w:fldChar w:fldCharType="separate"/>
        </w:r>
        <w:r>
          <w:rPr>
            <w:noProof/>
            <w:webHidden/>
          </w:rPr>
          <w:t>608</w:t>
        </w:r>
        <w:r>
          <w:rPr>
            <w:noProof/>
            <w:webHidden/>
          </w:rPr>
          <w:fldChar w:fldCharType="end"/>
        </w:r>
      </w:hyperlink>
    </w:p>
    <w:p w14:paraId="4BAC4DB4" w14:textId="5CF1B3F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0" w:history="1">
        <w:r w:rsidRPr="009D62CF">
          <w:rPr>
            <w:rStyle w:val="Hyperlink"/>
            <w:noProof/>
          </w:rPr>
          <w:t>11.16 DANGEROUS SEXUAL FELONY OFFENDER</w:t>
        </w:r>
        <w:r>
          <w:rPr>
            <w:noProof/>
            <w:webHidden/>
          </w:rPr>
          <w:tab/>
        </w:r>
        <w:r>
          <w:rPr>
            <w:noProof/>
            <w:webHidden/>
          </w:rPr>
          <w:fldChar w:fldCharType="begin"/>
        </w:r>
        <w:r>
          <w:rPr>
            <w:noProof/>
            <w:webHidden/>
          </w:rPr>
          <w:instrText xml:space="preserve"> PAGEREF _Toc232505570 \h </w:instrText>
        </w:r>
        <w:r>
          <w:rPr>
            <w:noProof/>
            <w:webHidden/>
          </w:rPr>
        </w:r>
        <w:r>
          <w:rPr>
            <w:noProof/>
            <w:webHidden/>
          </w:rPr>
          <w:fldChar w:fldCharType="separate"/>
        </w:r>
        <w:r>
          <w:rPr>
            <w:noProof/>
            <w:webHidden/>
          </w:rPr>
          <w:t>610</w:t>
        </w:r>
        <w:r>
          <w:rPr>
            <w:noProof/>
            <w:webHidden/>
          </w:rPr>
          <w:fldChar w:fldCharType="end"/>
        </w:r>
      </w:hyperlink>
    </w:p>
    <w:p w14:paraId="2C2DE15C" w14:textId="7DC3B60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1" w:history="1">
        <w:r w:rsidRPr="009D62CF">
          <w:rPr>
            <w:rStyle w:val="Hyperlink"/>
            <w:noProof/>
          </w:rPr>
          <w:t>11.16(a) DANGEROUS SEXUAL FELONY OFFENDER</w:t>
        </w:r>
        <w:r>
          <w:rPr>
            <w:noProof/>
            <w:webHidden/>
          </w:rPr>
          <w:tab/>
        </w:r>
        <w:r>
          <w:rPr>
            <w:noProof/>
            <w:webHidden/>
          </w:rPr>
          <w:fldChar w:fldCharType="begin"/>
        </w:r>
        <w:r>
          <w:rPr>
            <w:noProof/>
            <w:webHidden/>
          </w:rPr>
          <w:instrText xml:space="preserve"> PAGEREF _Toc232505571 \h </w:instrText>
        </w:r>
        <w:r>
          <w:rPr>
            <w:noProof/>
            <w:webHidden/>
          </w:rPr>
        </w:r>
        <w:r>
          <w:rPr>
            <w:noProof/>
            <w:webHidden/>
          </w:rPr>
          <w:fldChar w:fldCharType="separate"/>
        </w:r>
        <w:r>
          <w:rPr>
            <w:noProof/>
            <w:webHidden/>
          </w:rPr>
          <w:t>612</w:t>
        </w:r>
        <w:r>
          <w:rPr>
            <w:noProof/>
            <w:webHidden/>
          </w:rPr>
          <w:fldChar w:fldCharType="end"/>
        </w:r>
      </w:hyperlink>
    </w:p>
    <w:p w14:paraId="772B60A2" w14:textId="347156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2" w:history="1">
        <w:r w:rsidRPr="009D62CF">
          <w:rPr>
            <w:rStyle w:val="Hyperlink"/>
            <w:noProof/>
          </w:rPr>
          <w:t>11.17 UNLAWFUL RESIDENCY BY A SEX OFFENDER</w:t>
        </w:r>
        <w:r>
          <w:rPr>
            <w:noProof/>
            <w:webHidden/>
          </w:rPr>
          <w:tab/>
        </w:r>
        <w:r>
          <w:rPr>
            <w:noProof/>
            <w:webHidden/>
          </w:rPr>
          <w:fldChar w:fldCharType="begin"/>
        </w:r>
        <w:r>
          <w:rPr>
            <w:noProof/>
            <w:webHidden/>
          </w:rPr>
          <w:instrText xml:space="preserve"> PAGEREF _Toc232505572 \h </w:instrText>
        </w:r>
        <w:r>
          <w:rPr>
            <w:noProof/>
            <w:webHidden/>
          </w:rPr>
        </w:r>
        <w:r>
          <w:rPr>
            <w:noProof/>
            <w:webHidden/>
          </w:rPr>
          <w:fldChar w:fldCharType="separate"/>
        </w:r>
        <w:r>
          <w:rPr>
            <w:noProof/>
            <w:webHidden/>
          </w:rPr>
          <w:t>613</w:t>
        </w:r>
        <w:r>
          <w:rPr>
            <w:noProof/>
            <w:webHidden/>
          </w:rPr>
          <w:fldChar w:fldCharType="end"/>
        </w:r>
      </w:hyperlink>
    </w:p>
    <w:p w14:paraId="56271B5D" w14:textId="5C4FDE3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3" w:history="1">
        <w:r w:rsidRPr="009D62CF">
          <w:rPr>
            <w:rStyle w:val="Hyperlink"/>
            <w:noProof/>
          </w:rPr>
          <w:t>11.17(a) SOLICITING A [CHILD] [PERSON BELIEVED BY THE DEFENDANT TO BE A CHILD] FOR UNLAWFUL SEXUAL CONDUCT USING COMPUTER SERVICES OR DEVICES</w:t>
        </w:r>
        <w:r>
          <w:rPr>
            <w:noProof/>
            <w:webHidden/>
          </w:rPr>
          <w:tab/>
        </w:r>
        <w:r>
          <w:rPr>
            <w:noProof/>
            <w:webHidden/>
          </w:rPr>
          <w:fldChar w:fldCharType="begin"/>
        </w:r>
        <w:r>
          <w:rPr>
            <w:noProof/>
            <w:webHidden/>
          </w:rPr>
          <w:instrText xml:space="preserve"> PAGEREF _Toc232505573 \h </w:instrText>
        </w:r>
        <w:r>
          <w:rPr>
            <w:noProof/>
            <w:webHidden/>
          </w:rPr>
        </w:r>
        <w:r>
          <w:rPr>
            <w:noProof/>
            <w:webHidden/>
          </w:rPr>
          <w:fldChar w:fldCharType="separate"/>
        </w:r>
        <w:r>
          <w:rPr>
            <w:noProof/>
            <w:webHidden/>
          </w:rPr>
          <w:t>616</w:t>
        </w:r>
        <w:r>
          <w:rPr>
            <w:noProof/>
            <w:webHidden/>
          </w:rPr>
          <w:fldChar w:fldCharType="end"/>
        </w:r>
      </w:hyperlink>
    </w:p>
    <w:p w14:paraId="3551AA02" w14:textId="23C7566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4" w:history="1">
        <w:r w:rsidRPr="009D62CF">
          <w:rPr>
            <w:rStyle w:val="Hyperlink"/>
            <w:noProof/>
          </w:rPr>
          <w:t>11.17(b) SOLICITING A PARENT, LEGAL GUARDIAN, OR CUSTODIAN OF A CHILD FOR UNLAWFUL SEXUAL CONDUCT USING COMPUTER SERVICES OR DEVICES</w:t>
        </w:r>
        <w:r>
          <w:rPr>
            <w:noProof/>
            <w:webHidden/>
          </w:rPr>
          <w:tab/>
        </w:r>
        <w:r>
          <w:rPr>
            <w:noProof/>
            <w:webHidden/>
          </w:rPr>
          <w:fldChar w:fldCharType="begin"/>
        </w:r>
        <w:r>
          <w:rPr>
            <w:noProof/>
            <w:webHidden/>
          </w:rPr>
          <w:instrText xml:space="preserve"> PAGEREF _Toc232505574 \h </w:instrText>
        </w:r>
        <w:r>
          <w:rPr>
            <w:noProof/>
            <w:webHidden/>
          </w:rPr>
        </w:r>
        <w:r>
          <w:rPr>
            <w:noProof/>
            <w:webHidden/>
          </w:rPr>
          <w:fldChar w:fldCharType="separate"/>
        </w:r>
        <w:r>
          <w:rPr>
            <w:noProof/>
            <w:webHidden/>
          </w:rPr>
          <w:t>619</w:t>
        </w:r>
        <w:r>
          <w:rPr>
            <w:noProof/>
            <w:webHidden/>
          </w:rPr>
          <w:fldChar w:fldCharType="end"/>
        </w:r>
      </w:hyperlink>
    </w:p>
    <w:p w14:paraId="18F3E5CC" w14:textId="0A21292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5" w:history="1">
        <w:r w:rsidRPr="009D62CF">
          <w:rPr>
            <w:rStyle w:val="Hyperlink"/>
            <w:noProof/>
          </w:rPr>
          <w:t>11.17(c) TRAVELING TO MEET A MINOR</w:t>
        </w:r>
        <w:r>
          <w:rPr>
            <w:noProof/>
            <w:webHidden/>
          </w:rPr>
          <w:tab/>
        </w:r>
        <w:r>
          <w:rPr>
            <w:noProof/>
            <w:webHidden/>
          </w:rPr>
          <w:fldChar w:fldCharType="begin"/>
        </w:r>
        <w:r>
          <w:rPr>
            <w:noProof/>
            <w:webHidden/>
          </w:rPr>
          <w:instrText xml:space="preserve"> PAGEREF _Toc232505575 \h </w:instrText>
        </w:r>
        <w:r>
          <w:rPr>
            <w:noProof/>
            <w:webHidden/>
          </w:rPr>
        </w:r>
        <w:r>
          <w:rPr>
            <w:noProof/>
            <w:webHidden/>
          </w:rPr>
          <w:fldChar w:fldCharType="separate"/>
        </w:r>
        <w:r>
          <w:rPr>
            <w:noProof/>
            <w:webHidden/>
          </w:rPr>
          <w:t>622</w:t>
        </w:r>
        <w:r>
          <w:rPr>
            <w:noProof/>
            <w:webHidden/>
          </w:rPr>
          <w:fldChar w:fldCharType="end"/>
        </w:r>
      </w:hyperlink>
    </w:p>
    <w:p w14:paraId="5FC37922" w14:textId="30D64C0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6" w:history="1">
        <w:r w:rsidRPr="009D62CF">
          <w:rPr>
            <w:rStyle w:val="Hyperlink"/>
            <w:noProof/>
          </w:rPr>
          <w:t>11.17(d) TRAVELING TO MEET A MINOR FACILITATED BY PARENT, LEGAL GUARDIAN, OR CUSTODIAN</w:t>
        </w:r>
        <w:r>
          <w:rPr>
            <w:noProof/>
            <w:webHidden/>
          </w:rPr>
          <w:tab/>
        </w:r>
        <w:r>
          <w:rPr>
            <w:noProof/>
            <w:webHidden/>
          </w:rPr>
          <w:fldChar w:fldCharType="begin"/>
        </w:r>
        <w:r>
          <w:rPr>
            <w:noProof/>
            <w:webHidden/>
          </w:rPr>
          <w:instrText xml:space="preserve"> PAGEREF _Toc232505576 \h </w:instrText>
        </w:r>
        <w:r>
          <w:rPr>
            <w:noProof/>
            <w:webHidden/>
          </w:rPr>
        </w:r>
        <w:r>
          <w:rPr>
            <w:noProof/>
            <w:webHidden/>
          </w:rPr>
          <w:fldChar w:fldCharType="separate"/>
        </w:r>
        <w:r>
          <w:rPr>
            <w:noProof/>
            <w:webHidden/>
          </w:rPr>
          <w:t>625</w:t>
        </w:r>
        <w:r>
          <w:rPr>
            <w:noProof/>
            <w:webHidden/>
          </w:rPr>
          <w:fldChar w:fldCharType="end"/>
        </w:r>
      </w:hyperlink>
    </w:p>
    <w:p w14:paraId="690AE5C4" w14:textId="68C878B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7" w:history="1">
        <w:r w:rsidRPr="009D62CF">
          <w:rPr>
            <w:rStyle w:val="Hyperlink"/>
            <w:noProof/>
          </w:rPr>
          <w:t>11.18 SEXUAL MISCONDUCT BY A PSYCHOTHERAPIST</w:t>
        </w:r>
        <w:r>
          <w:rPr>
            <w:noProof/>
            <w:webHidden/>
          </w:rPr>
          <w:tab/>
        </w:r>
        <w:r>
          <w:rPr>
            <w:noProof/>
            <w:webHidden/>
          </w:rPr>
          <w:fldChar w:fldCharType="begin"/>
        </w:r>
        <w:r>
          <w:rPr>
            <w:noProof/>
            <w:webHidden/>
          </w:rPr>
          <w:instrText xml:space="preserve"> PAGEREF _Toc232505577 \h </w:instrText>
        </w:r>
        <w:r>
          <w:rPr>
            <w:noProof/>
            <w:webHidden/>
          </w:rPr>
        </w:r>
        <w:r>
          <w:rPr>
            <w:noProof/>
            <w:webHidden/>
          </w:rPr>
          <w:fldChar w:fldCharType="separate"/>
        </w:r>
        <w:r>
          <w:rPr>
            <w:noProof/>
            <w:webHidden/>
          </w:rPr>
          <w:t>628</w:t>
        </w:r>
        <w:r>
          <w:rPr>
            <w:noProof/>
            <w:webHidden/>
          </w:rPr>
          <w:fldChar w:fldCharType="end"/>
        </w:r>
      </w:hyperlink>
    </w:p>
    <w:p w14:paraId="621D76EE" w14:textId="2E50D9F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8" w:history="1">
        <w:r w:rsidRPr="009D62CF">
          <w:rPr>
            <w:rStyle w:val="Hyperlink"/>
            <w:noProof/>
          </w:rPr>
          <w:t>11.19 SEXUAL MISCONDUCT BETWEEN DETENTION FACILITY EMPLOYEES AND INMATES</w:t>
        </w:r>
        <w:r>
          <w:rPr>
            <w:noProof/>
            <w:webHidden/>
          </w:rPr>
          <w:tab/>
        </w:r>
        <w:r>
          <w:rPr>
            <w:noProof/>
            <w:webHidden/>
          </w:rPr>
          <w:fldChar w:fldCharType="begin"/>
        </w:r>
        <w:r>
          <w:rPr>
            <w:noProof/>
            <w:webHidden/>
          </w:rPr>
          <w:instrText xml:space="preserve"> PAGEREF _Toc232505578 \h </w:instrText>
        </w:r>
        <w:r>
          <w:rPr>
            <w:noProof/>
            <w:webHidden/>
          </w:rPr>
        </w:r>
        <w:r>
          <w:rPr>
            <w:noProof/>
            <w:webHidden/>
          </w:rPr>
          <w:fldChar w:fldCharType="separate"/>
        </w:r>
        <w:r>
          <w:rPr>
            <w:noProof/>
            <w:webHidden/>
          </w:rPr>
          <w:t>630</w:t>
        </w:r>
        <w:r>
          <w:rPr>
            <w:noProof/>
            <w:webHidden/>
          </w:rPr>
          <w:fldChar w:fldCharType="end"/>
        </w:r>
      </w:hyperlink>
    </w:p>
    <w:p w14:paraId="1F68636D" w14:textId="456A2FC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79" w:history="1">
        <w:r w:rsidRPr="009D62CF">
          <w:rPr>
            <w:rStyle w:val="Hyperlink"/>
            <w:noProof/>
          </w:rPr>
          <w:t>11.20 TRANSMISSION OF CHILD PORNOGRAPHY BY ELECTRONIC DEVICE OR EQUIPMENT</w:t>
        </w:r>
        <w:r>
          <w:rPr>
            <w:noProof/>
            <w:webHidden/>
          </w:rPr>
          <w:tab/>
        </w:r>
        <w:r>
          <w:rPr>
            <w:noProof/>
            <w:webHidden/>
          </w:rPr>
          <w:fldChar w:fldCharType="begin"/>
        </w:r>
        <w:r>
          <w:rPr>
            <w:noProof/>
            <w:webHidden/>
          </w:rPr>
          <w:instrText xml:space="preserve"> PAGEREF _Toc232505579 \h </w:instrText>
        </w:r>
        <w:r>
          <w:rPr>
            <w:noProof/>
            <w:webHidden/>
          </w:rPr>
        </w:r>
        <w:r>
          <w:rPr>
            <w:noProof/>
            <w:webHidden/>
          </w:rPr>
          <w:fldChar w:fldCharType="separate"/>
        </w:r>
        <w:r>
          <w:rPr>
            <w:noProof/>
            <w:webHidden/>
          </w:rPr>
          <w:t>632</w:t>
        </w:r>
        <w:r>
          <w:rPr>
            <w:noProof/>
            <w:webHidden/>
          </w:rPr>
          <w:fldChar w:fldCharType="end"/>
        </w:r>
      </w:hyperlink>
    </w:p>
    <w:p w14:paraId="02BB13B5" w14:textId="3B6D3D4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0" w:history="1">
        <w:r w:rsidRPr="009D62CF">
          <w:rPr>
            <w:rStyle w:val="Hyperlink"/>
            <w:noProof/>
          </w:rPr>
          <w:t>11.21 TRANSMISSION OF MATERIAL HARMFUL TO MINORS BY ELECTRONIC DEVICE OR EQUIPMENT</w:t>
        </w:r>
        <w:r>
          <w:rPr>
            <w:noProof/>
            <w:webHidden/>
          </w:rPr>
          <w:tab/>
        </w:r>
        <w:r>
          <w:rPr>
            <w:noProof/>
            <w:webHidden/>
          </w:rPr>
          <w:fldChar w:fldCharType="begin"/>
        </w:r>
        <w:r>
          <w:rPr>
            <w:noProof/>
            <w:webHidden/>
          </w:rPr>
          <w:instrText xml:space="preserve"> PAGEREF _Toc232505580 \h </w:instrText>
        </w:r>
        <w:r>
          <w:rPr>
            <w:noProof/>
            <w:webHidden/>
          </w:rPr>
        </w:r>
        <w:r>
          <w:rPr>
            <w:noProof/>
            <w:webHidden/>
          </w:rPr>
          <w:fldChar w:fldCharType="separate"/>
        </w:r>
        <w:r>
          <w:rPr>
            <w:noProof/>
            <w:webHidden/>
          </w:rPr>
          <w:t>635</w:t>
        </w:r>
        <w:r>
          <w:rPr>
            <w:noProof/>
            <w:webHidden/>
          </w:rPr>
          <w:fldChar w:fldCharType="end"/>
        </w:r>
      </w:hyperlink>
    </w:p>
    <w:p w14:paraId="5DEFC8B0" w14:textId="425C974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1" w:history="1">
        <w:r w:rsidRPr="009D62CF">
          <w:rPr>
            <w:rStyle w:val="Hyperlink"/>
            <w:noProof/>
          </w:rPr>
          <w:t>11.22 GIVING OBSCENE MATERIAL TO A MINOR</w:t>
        </w:r>
        <w:r>
          <w:rPr>
            <w:noProof/>
            <w:webHidden/>
          </w:rPr>
          <w:tab/>
        </w:r>
        <w:r>
          <w:rPr>
            <w:noProof/>
            <w:webHidden/>
          </w:rPr>
          <w:fldChar w:fldCharType="begin"/>
        </w:r>
        <w:r>
          <w:rPr>
            <w:noProof/>
            <w:webHidden/>
          </w:rPr>
          <w:instrText xml:space="preserve"> PAGEREF _Toc232505581 \h </w:instrText>
        </w:r>
        <w:r>
          <w:rPr>
            <w:noProof/>
            <w:webHidden/>
          </w:rPr>
        </w:r>
        <w:r>
          <w:rPr>
            <w:noProof/>
            <w:webHidden/>
          </w:rPr>
          <w:fldChar w:fldCharType="separate"/>
        </w:r>
        <w:r>
          <w:rPr>
            <w:noProof/>
            <w:webHidden/>
          </w:rPr>
          <w:t>639</w:t>
        </w:r>
        <w:r>
          <w:rPr>
            <w:noProof/>
            <w:webHidden/>
          </w:rPr>
          <w:fldChar w:fldCharType="end"/>
        </w:r>
      </w:hyperlink>
    </w:p>
    <w:p w14:paraId="52F30226" w14:textId="793604B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2" w:history="1">
        <w:r w:rsidRPr="009D62CF">
          <w:rPr>
            <w:rStyle w:val="Hyperlink"/>
            <w:noProof/>
          </w:rPr>
          <w:t>11.23 [PROMOTION] [POSSESSION WITH INTENT TO PROMOTE] AN ALTERED SEXUAL DEPICTION</w:t>
        </w:r>
        <w:r>
          <w:rPr>
            <w:noProof/>
            <w:webHidden/>
          </w:rPr>
          <w:tab/>
        </w:r>
        <w:r>
          <w:rPr>
            <w:noProof/>
            <w:webHidden/>
          </w:rPr>
          <w:fldChar w:fldCharType="begin"/>
        </w:r>
        <w:r>
          <w:rPr>
            <w:noProof/>
            <w:webHidden/>
          </w:rPr>
          <w:instrText xml:space="preserve"> PAGEREF _Toc232505582 \h </w:instrText>
        </w:r>
        <w:r>
          <w:rPr>
            <w:noProof/>
            <w:webHidden/>
          </w:rPr>
        </w:r>
        <w:r>
          <w:rPr>
            <w:noProof/>
            <w:webHidden/>
          </w:rPr>
          <w:fldChar w:fldCharType="separate"/>
        </w:r>
        <w:r>
          <w:rPr>
            <w:noProof/>
            <w:webHidden/>
          </w:rPr>
          <w:t>642</w:t>
        </w:r>
        <w:r>
          <w:rPr>
            <w:noProof/>
            <w:webHidden/>
          </w:rPr>
          <w:fldChar w:fldCharType="end"/>
        </w:r>
      </w:hyperlink>
    </w:p>
    <w:p w14:paraId="4FA64019" w14:textId="57DDC7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3" w:history="1">
        <w:r w:rsidRPr="009D62CF">
          <w:rPr>
            <w:rStyle w:val="Hyperlink"/>
            <w:noProof/>
          </w:rPr>
          <w:t>11.23(a) SOLICITATION OF AN ALTERED SEXUAL DEPICTION</w:t>
        </w:r>
        <w:r>
          <w:rPr>
            <w:noProof/>
            <w:webHidden/>
          </w:rPr>
          <w:tab/>
        </w:r>
        <w:r>
          <w:rPr>
            <w:noProof/>
            <w:webHidden/>
          </w:rPr>
          <w:fldChar w:fldCharType="begin"/>
        </w:r>
        <w:r>
          <w:rPr>
            <w:noProof/>
            <w:webHidden/>
          </w:rPr>
          <w:instrText xml:space="preserve"> PAGEREF _Toc232505583 \h </w:instrText>
        </w:r>
        <w:r>
          <w:rPr>
            <w:noProof/>
            <w:webHidden/>
          </w:rPr>
        </w:r>
        <w:r>
          <w:rPr>
            <w:noProof/>
            <w:webHidden/>
          </w:rPr>
          <w:fldChar w:fldCharType="separate"/>
        </w:r>
        <w:r>
          <w:rPr>
            <w:noProof/>
            <w:webHidden/>
          </w:rPr>
          <w:t>645</w:t>
        </w:r>
        <w:r>
          <w:rPr>
            <w:noProof/>
            <w:webHidden/>
          </w:rPr>
          <w:fldChar w:fldCharType="end"/>
        </w:r>
      </w:hyperlink>
    </w:p>
    <w:p w14:paraId="37F5E62F" w14:textId="63E695E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4" w:history="1">
        <w:r w:rsidRPr="009D62CF">
          <w:rPr>
            <w:rStyle w:val="Hyperlink"/>
            <w:noProof/>
          </w:rPr>
          <w:t>11.23(b) GENERATION OF AN ALTERED SEXUAL DEPICTION</w:t>
        </w:r>
        <w:r>
          <w:rPr>
            <w:noProof/>
            <w:webHidden/>
          </w:rPr>
          <w:tab/>
        </w:r>
        <w:r>
          <w:rPr>
            <w:noProof/>
            <w:webHidden/>
          </w:rPr>
          <w:fldChar w:fldCharType="begin"/>
        </w:r>
        <w:r>
          <w:rPr>
            <w:noProof/>
            <w:webHidden/>
          </w:rPr>
          <w:instrText xml:space="preserve"> PAGEREF _Toc232505584 \h </w:instrText>
        </w:r>
        <w:r>
          <w:rPr>
            <w:noProof/>
            <w:webHidden/>
          </w:rPr>
        </w:r>
        <w:r>
          <w:rPr>
            <w:noProof/>
            <w:webHidden/>
          </w:rPr>
          <w:fldChar w:fldCharType="separate"/>
        </w:r>
        <w:r>
          <w:rPr>
            <w:noProof/>
            <w:webHidden/>
          </w:rPr>
          <w:t>647</w:t>
        </w:r>
        <w:r>
          <w:rPr>
            <w:noProof/>
            <w:webHidden/>
          </w:rPr>
          <w:fldChar w:fldCharType="end"/>
        </w:r>
      </w:hyperlink>
    </w:p>
    <w:p w14:paraId="6F8C7083" w14:textId="741A5EE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5" w:history="1">
        <w:r w:rsidRPr="009D62CF">
          <w:rPr>
            <w:rStyle w:val="Hyperlink"/>
            <w:noProof/>
          </w:rPr>
          <w:t>11.24 THEFT OF A SEXUALLY EXPLICIT IMAGE WITH INTENT TO PROMOTE</w:t>
        </w:r>
        <w:r>
          <w:rPr>
            <w:noProof/>
            <w:webHidden/>
          </w:rPr>
          <w:tab/>
        </w:r>
        <w:r>
          <w:rPr>
            <w:noProof/>
            <w:webHidden/>
          </w:rPr>
          <w:fldChar w:fldCharType="begin"/>
        </w:r>
        <w:r>
          <w:rPr>
            <w:noProof/>
            <w:webHidden/>
          </w:rPr>
          <w:instrText xml:space="preserve"> PAGEREF _Toc232505585 \h </w:instrText>
        </w:r>
        <w:r>
          <w:rPr>
            <w:noProof/>
            <w:webHidden/>
          </w:rPr>
        </w:r>
        <w:r>
          <w:rPr>
            <w:noProof/>
            <w:webHidden/>
          </w:rPr>
          <w:fldChar w:fldCharType="separate"/>
        </w:r>
        <w:r>
          <w:rPr>
            <w:noProof/>
            <w:webHidden/>
          </w:rPr>
          <w:t>649</w:t>
        </w:r>
        <w:r>
          <w:rPr>
            <w:noProof/>
            <w:webHidden/>
          </w:rPr>
          <w:fldChar w:fldCharType="end"/>
        </w:r>
      </w:hyperlink>
    </w:p>
    <w:p w14:paraId="79C550D1" w14:textId="6F70347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6" w:history="1">
        <w:r w:rsidRPr="009D62CF">
          <w:rPr>
            <w:rStyle w:val="Hyperlink"/>
            <w:noProof/>
          </w:rPr>
          <w:t>11.25 UNAUTHORIZED POSSESSION OF A SEXUALLY EXPLICIT IMAGE WITH THE INTENT TO PROMOTE</w:t>
        </w:r>
        <w:r>
          <w:rPr>
            <w:noProof/>
            <w:webHidden/>
          </w:rPr>
          <w:tab/>
        </w:r>
        <w:r>
          <w:rPr>
            <w:noProof/>
            <w:webHidden/>
          </w:rPr>
          <w:fldChar w:fldCharType="begin"/>
        </w:r>
        <w:r>
          <w:rPr>
            <w:noProof/>
            <w:webHidden/>
          </w:rPr>
          <w:instrText xml:space="preserve"> PAGEREF _Toc232505586 \h </w:instrText>
        </w:r>
        <w:r>
          <w:rPr>
            <w:noProof/>
            <w:webHidden/>
          </w:rPr>
        </w:r>
        <w:r>
          <w:rPr>
            <w:noProof/>
            <w:webHidden/>
          </w:rPr>
          <w:fldChar w:fldCharType="separate"/>
        </w:r>
        <w:r>
          <w:rPr>
            <w:noProof/>
            <w:webHidden/>
          </w:rPr>
          <w:t>651</w:t>
        </w:r>
        <w:r>
          <w:rPr>
            <w:noProof/>
            <w:webHidden/>
          </w:rPr>
          <w:fldChar w:fldCharType="end"/>
        </w:r>
      </w:hyperlink>
    </w:p>
    <w:p w14:paraId="21BA4C40" w14:textId="3C1AFD7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7" w:history="1">
        <w:r w:rsidRPr="009D62CF">
          <w:rPr>
            <w:rStyle w:val="Hyperlink"/>
            <w:noProof/>
          </w:rPr>
          <w:t>11.26 UNAUTHORIZED PROMOTION OF A SEXUALLY EXPLICIT IMAGE</w:t>
        </w:r>
        <w:r>
          <w:rPr>
            <w:noProof/>
            <w:webHidden/>
          </w:rPr>
          <w:tab/>
        </w:r>
        <w:r>
          <w:rPr>
            <w:noProof/>
            <w:webHidden/>
          </w:rPr>
          <w:fldChar w:fldCharType="begin"/>
        </w:r>
        <w:r>
          <w:rPr>
            <w:noProof/>
            <w:webHidden/>
          </w:rPr>
          <w:instrText xml:space="preserve"> PAGEREF _Toc232505587 \h </w:instrText>
        </w:r>
        <w:r>
          <w:rPr>
            <w:noProof/>
            <w:webHidden/>
          </w:rPr>
        </w:r>
        <w:r>
          <w:rPr>
            <w:noProof/>
            <w:webHidden/>
          </w:rPr>
          <w:fldChar w:fldCharType="separate"/>
        </w:r>
        <w:r>
          <w:rPr>
            <w:noProof/>
            <w:webHidden/>
          </w:rPr>
          <w:t>653</w:t>
        </w:r>
        <w:r>
          <w:rPr>
            <w:noProof/>
            <w:webHidden/>
          </w:rPr>
          <w:fldChar w:fldCharType="end"/>
        </w:r>
      </w:hyperlink>
    </w:p>
    <w:p w14:paraId="030C0381" w14:textId="5997D5E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8" w:history="1">
        <w:r w:rsidRPr="009D62CF">
          <w:rPr>
            <w:rStyle w:val="Hyperlink"/>
            <w:noProof/>
          </w:rPr>
          <w:t>11.27 SEXUAL MISCONDUCT BY A[N] [INSERT APPROPRIATE POSITION OF THE DEFENDANT] UPON AN [INMATE] [OFFENDER]</w:t>
        </w:r>
        <w:r>
          <w:rPr>
            <w:noProof/>
            <w:webHidden/>
          </w:rPr>
          <w:tab/>
        </w:r>
        <w:r>
          <w:rPr>
            <w:noProof/>
            <w:webHidden/>
          </w:rPr>
          <w:fldChar w:fldCharType="begin"/>
        </w:r>
        <w:r>
          <w:rPr>
            <w:noProof/>
            <w:webHidden/>
          </w:rPr>
          <w:instrText xml:space="preserve"> PAGEREF _Toc232505588 \h </w:instrText>
        </w:r>
        <w:r>
          <w:rPr>
            <w:noProof/>
            <w:webHidden/>
          </w:rPr>
        </w:r>
        <w:r>
          <w:rPr>
            <w:noProof/>
            <w:webHidden/>
          </w:rPr>
          <w:fldChar w:fldCharType="separate"/>
        </w:r>
        <w:r>
          <w:rPr>
            <w:noProof/>
            <w:webHidden/>
          </w:rPr>
          <w:t>655</w:t>
        </w:r>
        <w:r>
          <w:rPr>
            <w:noProof/>
            <w:webHidden/>
          </w:rPr>
          <w:fldChar w:fldCharType="end"/>
        </w:r>
      </w:hyperlink>
    </w:p>
    <w:p w14:paraId="7EEF0D94" w14:textId="68B6550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89" w:history="1">
        <w:r w:rsidRPr="009D62CF">
          <w:rPr>
            <w:rStyle w:val="Hyperlink"/>
            <w:noProof/>
          </w:rPr>
          <w:t>11.28 SEXUAL MISCONDUCT ON A PATIENT BY AN EMPLOYEE OF THE DEPARTMENT OF CHILDREN AND FAMILIES</w:t>
        </w:r>
        <w:r>
          <w:rPr>
            <w:noProof/>
            <w:webHidden/>
          </w:rPr>
          <w:tab/>
        </w:r>
        <w:r>
          <w:rPr>
            <w:noProof/>
            <w:webHidden/>
          </w:rPr>
          <w:fldChar w:fldCharType="begin"/>
        </w:r>
        <w:r>
          <w:rPr>
            <w:noProof/>
            <w:webHidden/>
          </w:rPr>
          <w:instrText xml:space="preserve"> PAGEREF _Toc232505589 \h </w:instrText>
        </w:r>
        <w:r>
          <w:rPr>
            <w:noProof/>
            <w:webHidden/>
          </w:rPr>
        </w:r>
        <w:r>
          <w:rPr>
            <w:noProof/>
            <w:webHidden/>
          </w:rPr>
          <w:fldChar w:fldCharType="separate"/>
        </w:r>
        <w:r>
          <w:rPr>
            <w:noProof/>
            <w:webHidden/>
          </w:rPr>
          <w:t>657</w:t>
        </w:r>
        <w:r>
          <w:rPr>
            <w:noProof/>
            <w:webHidden/>
          </w:rPr>
          <w:fldChar w:fldCharType="end"/>
        </w:r>
      </w:hyperlink>
    </w:p>
    <w:p w14:paraId="33E8DCEE" w14:textId="322C56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0" w:history="1">
        <w:r w:rsidRPr="009D62CF">
          <w:rPr>
            <w:rStyle w:val="Hyperlink"/>
            <w:rFonts w:eastAsia="Calibri"/>
            <w:noProof/>
          </w:rPr>
          <w:t>11.29 FAILURE OF AN EMPLOYEE OF THE DEPARTMENT OF CHILDREN AND FAMILIES TO COMPLY WITH SEXUAL MISCONDUCT REPORTING REQUIREMENTS</w:t>
        </w:r>
        <w:r>
          <w:rPr>
            <w:noProof/>
            <w:webHidden/>
          </w:rPr>
          <w:tab/>
        </w:r>
        <w:r>
          <w:rPr>
            <w:noProof/>
            <w:webHidden/>
          </w:rPr>
          <w:fldChar w:fldCharType="begin"/>
        </w:r>
        <w:r>
          <w:rPr>
            <w:noProof/>
            <w:webHidden/>
          </w:rPr>
          <w:instrText xml:space="preserve"> PAGEREF _Toc232505590 \h </w:instrText>
        </w:r>
        <w:r>
          <w:rPr>
            <w:noProof/>
            <w:webHidden/>
          </w:rPr>
        </w:r>
        <w:r>
          <w:rPr>
            <w:noProof/>
            <w:webHidden/>
          </w:rPr>
          <w:fldChar w:fldCharType="separate"/>
        </w:r>
        <w:r>
          <w:rPr>
            <w:noProof/>
            <w:webHidden/>
          </w:rPr>
          <w:t>660</w:t>
        </w:r>
        <w:r>
          <w:rPr>
            <w:noProof/>
            <w:webHidden/>
          </w:rPr>
          <w:fldChar w:fldCharType="end"/>
        </w:r>
      </w:hyperlink>
    </w:p>
    <w:p w14:paraId="0770721A" w14:textId="5DB3D72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1" w:history="1">
        <w:r w:rsidRPr="009D62CF">
          <w:rPr>
            <w:rStyle w:val="Hyperlink"/>
            <w:noProof/>
          </w:rPr>
          <w:t>11.30 HARMFUL COMMUNICATION TO A MINOR</w:t>
        </w:r>
        <w:r>
          <w:rPr>
            <w:noProof/>
            <w:webHidden/>
          </w:rPr>
          <w:tab/>
        </w:r>
        <w:r>
          <w:rPr>
            <w:noProof/>
            <w:webHidden/>
          </w:rPr>
          <w:fldChar w:fldCharType="begin"/>
        </w:r>
        <w:r>
          <w:rPr>
            <w:noProof/>
            <w:webHidden/>
          </w:rPr>
          <w:instrText xml:space="preserve"> PAGEREF _Toc232505591 \h </w:instrText>
        </w:r>
        <w:r>
          <w:rPr>
            <w:noProof/>
            <w:webHidden/>
          </w:rPr>
        </w:r>
        <w:r>
          <w:rPr>
            <w:noProof/>
            <w:webHidden/>
          </w:rPr>
          <w:fldChar w:fldCharType="separate"/>
        </w:r>
        <w:r>
          <w:rPr>
            <w:noProof/>
            <w:webHidden/>
          </w:rPr>
          <w:t>663</w:t>
        </w:r>
        <w:r>
          <w:rPr>
            <w:noProof/>
            <w:webHidden/>
          </w:rPr>
          <w:fldChar w:fldCharType="end"/>
        </w:r>
      </w:hyperlink>
    </w:p>
    <w:p w14:paraId="7FD60889" w14:textId="72AC570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2" w:history="1">
        <w:r w:rsidRPr="009D62CF">
          <w:rPr>
            <w:rStyle w:val="Hyperlink"/>
            <w:noProof/>
          </w:rPr>
          <w:t>11.31 LEWD OR LASCIVIOUS IMAGES</w:t>
        </w:r>
        <w:r>
          <w:rPr>
            <w:noProof/>
            <w:webHidden/>
          </w:rPr>
          <w:tab/>
        </w:r>
        <w:r>
          <w:rPr>
            <w:noProof/>
            <w:webHidden/>
          </w:rPr>
          <w:fldChar w:fldCharType="begin"/>
        </w:r>
        <w:r>
          <w:rPr>
            <w:noProof/>
            <w:webHidden/>
          </w:rPr>
          <w:instrText xml:space="preserve"> PAGEREF _Toc232505592 \h </w:instrText>
        </w:r>
        <w:r>
          <w:rPr>
            <w:noProof/>
            <w:webHidden/>
          </w:rPr>
        </w:r>
        <w:r>
          <w:rPr>
            <w:noProof/>
            <w:webHidden/>
          </w:rPr>
          <w:fldChar w:fldCharType="separate"/>
        </w:r>
        <w:r>
          <w:rPr>
            <w:noProof/>
            <w:webHidden/>
          </w:rPr>
          <w:t>666</w:t>
        </w:r>
        <w:r>
          <w:rPr>
            <w:noProof/>
            <w:webHidden/>
          </w:rPr>
          <w:fldChar w:fldCharType="end"/>
        </w:r>
      </w:hyperlink>
    </w:p>
    <w:p w14:paraId="51127FB5" w14:textId="2CEBA8F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3" w:history="1">
        <w:r w:rsidRPr="009D62CF">
          <w:rPr>
            <w:rStyle w:val="Hyperlink"/>
            <w:noProof/>
          </w:rPr>
          <w:t>11.32 POSSESSION OF A LEWD OR LASCIVIOUS IMAGE WITH INTENT TO PROMOTE</w:t>
        </w:r>
        <w:r>
          <w:rPr>
            <w:noProof/>
            <w:webHidden/>
          </w:rPr>
          <w:tab/>
        </w:r>
        <w:r>
          <w:rPr>
            <w:noProof/>
            <w:webHidden/>
          </w:rPr>
          <w:fldChar w:fldCharType="begin"/>
        </w:r>
        <w:r>
          <w:rPr>
            <w:noProof/>
            <w:webHidden/>
          </w:rPr>
          <w:instrText xml:space="preserve"> PAGEREF _Toc232505593 \h </w:instrText>
        </w:r>
        <w:r>
          <w:rPr>
            <w:noProof/>
            <w:webHidden/>
          </w:rPr>
        </w:r>
        <w:r>
          <w:rPr>
            <w:noProof/>
            <w:webHidden/>
          </w:rPr>
          <w:fldChar w:fldCharType="separate"/>
        </w:r>
        <w:r>
          <w:rPr>
            <w:noProof/>
            <w:webHidden/>
          </w:rPr>
          <w:t>668</w:t>
        </w:r>
        <w:r>
          <w:rPr>
            <w:noProof/>
            <w:webHidden/>
          </w:rPr>
          <w:fldChar w:fldCharType="end"/>
        </w:r>
      </w:hyperlink>
    </w:p>
    <w:p w14:paraId="4DBA1A0B" w14:textId="69BE0BC7"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594" w:history="1">
        <w:r w:rsidRPr="009D62CF">
          <w:rPr>
            <w:rStyle w:val="Hyperlink"/>
            <w:noProof/>
          </w:rPr>
          <w:t>CHAPTER 12 — ARSON AND CRIMINAL MISCHIEF</w:t>
        </w:r>
        <w:r>
          <w:rPr>
            <w:noProof/>
            <w:webHidden/>
          </w:rPr>
          <w:tab/>
        </w:r>
        <w:r>
          <w:rPr>
            <w:noProof/>
            <w:webHidden/>
          </w:rPr>
          <w:fldChar w:fldCharType="begin"/>
        </w:r>
        <w:r>
          <w:rPr>
            <w:noProof/>
            <w:webHidden/>
          </w:rPr>
          <w:instrText xml:space="preserve"> PAGEREF _Toc232505594 \h </w:instrText>
        </w:r>
        <w:r>
          <w:rPr>
            <w:noProof/>
            <w:webHidden/>
          </w:rPr>
        </w:r>
        <w:r>
          <w:rPr>
            <w:noProof/>
            <w:webHidden/>
          </w:rPr>
          <w:fldChar w:fldCharType="separate"/>
        </w:r>
        <w:r>
          <w:rPr>
            <w:noProof/>
            <w:webHidden/>
          </w:rPr>
          <w:t>670</w:t>
        </w:r>
        <w:r>
          <w:rPr>
            <w:noProof/>
            <w:webHidden/>
          </w:rPr>
          <w:fldChar w:fldCharType="end"/>
        </w:r>
      </w:hyperlink>
    </w:p>
    <w:p w14:paraId="77860949" w14:textId="596A1DC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5" w:history="1">
        <w:r w:rsidRPr="009D62CF">
          <w:rPr>
            <w:rStyle w:val="Hyperlink"/>
            <w:noProof/>
          </w:rPr>
          <w:t>12.1 ARSON — FIRST DEGREE</w:t>
        </w:r>
        <w:r>
          <w:rPr>
            <w:noProof/>
            <w:webHidden/>
          </w:rPr>
          <w:tab/>
        </w:r>
        <w:r>
          <w:rPr>
            <w:noProof/>
            <w:webHidden/>
          </w:rPr>
          <w:fldChar w:fldCharType="begin"/>
        </w:r>
        <w:r>
          <w:rPr>
            <w:noProof/>
            <w:webHidden/>
          </w:rPr>
          <w:instrText xml:space="preserve"> PAGEREF _Toc232505595 \h </w:instrText>
        </w:r>
        <w:r>
          <w:rPr>
            <w:noProof/>
            <w:webHidden/>
          </w:rPr>
        </w:r>
        <w:r>
          <w:rPr>
            <w:noProof/>
            <w:webHidden/>
          </w:rPr>
          <w:fldChar w:fldCharType="separate"/>
        </w:r>
        <w:r>
          <w:rPr>
            <w:noProof/>
            <w:webHidden/>
          </w:rPr>
          <w:t>671</w:t>
        </w:r>
        <w:r>
          <w:rPr>
            <w:noProof/>
            <w:webHidden/>
          </w:rPr>
          <w:fldChar w:fldCharType="end"/>
        </w:r>
      </w:hyperlink>
    </w:p>
    <w:p w14:paraId="6C1F27EF" w14:textId="760664E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6" w:history="1">
        <w:r w:rsidRPr="009D62CF">
          <w:rPr>
            <w:rStyle w:val="Hyperlink"/>
            <w:noProof/>
          </w:rPr>
          <w:t>12.2 ARSON — SECOND DEGREE</w:t>
        </w:r>
        <w:r>
          <w:rPr>
            <w:noProof/>
            <w:webHidden/>
          </w:rPr>
          <w:tab/>
        </w:r>
        <w:r>
          <w:rPr>
            <w:noProof/>
            <w:webHidden/>
          </w:rPr>
          <w:fldChar w:fldCharType="begin"/>
        </w:r>
        <w:r>
          <w:rPr>
            <w:noProof/>
            <w:webHidden/>
          </w:rPr>
          <w:instrText xml:space="preserve"> PAGEREF _Toc232505596 \h </w:instrText>
        </w:r>
        <w:r>
          <w:rPr>
            <w:noProof/>
            <w:webHidden/>
          </w:rPr>
        </w:r>
        <w:r>
          <w:rPr>
            <w:noProof/>
            <w:webHidden/>
          </w:rPr>
          <w:fldChar w:fldCharType="separate"/>
        </w:r>
        <w:r>
          <w:rPr>
            <w:noProof/>
            <w:webHidden/>
          </w:rPr>
          <w:t>673</w:t>
        </w:r>
        <w:r>
          <w:rPr>
            <w:noProof/>
            <w:webHidden/>
          </w:rPr>
          <w:fldChar w:fldCharType="end"/>
        </w:r>
      </w:hyperlink>
    </w:p>
    <w:p w14:paraId="024BE3C1" w14:textId="09A2187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7" w:history="1">
        <w:r w:rsidRPr="009D62CF">
          <w:rPr>
            <w:rStyle w:val="Hyperlink"/>
            <w:noProof/>
          </w:rPr>
          <w:t>12.3 ARSON — FIRE BOMB</w:t>
        </w:r>
        <w:r>
          <w:rPr>
            <w:noProof/>
            <w:webHidden/>
          </w:rPr>
          <w:tab/>
        </w:r>
        <w:r>
          <w:rPr>
            <w:noProof/>
            <w:webHidden/>
          </w:rPr>
          <w:fldChar w:fldCharType="begin"/>
        </w:r>
        <w:r>
          <w:rPr>
            <w:noProof/>
            <w:webHidden/>
          </w:rPr>
          <w:instrText xml:space="preserve"> PAGEREF _Toc232505597 \h </w:instrText>
        </w:r>
        <w:r>
          <w:rPr>
            <w:noProof/>
            <w:webHidden/>
          </w:rPr>
        </w:r>
        <w:r>
          <w:rPr>
            <w:noProof/>
            <w:webHidden/>
          </w:rPr>
          <w:fldChar w:fldCharType="separate"/>
        </w:r>
        <w:r>
          <w:rPr>
            <w:noProof/>
            <w:webHidden/>
          </w:rPr>
          <w:t>674</w:t>
        </w:r>
        <w:r>
          <w:rPr>
            <w:noProof/>
            <w:webHidden/>
          </w:rPr>
          <w:fldChar w:fldCharType="end"/>
        </w:r>
      </w:hyperlink>
    </w:p>
    <w:p w14:paraId="346D1431" w14:textId="4E3F2D2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8" w:history="1">
        <w:r w:rsidRPr="009D62CF">
          <w:rPr>
            <w:rStyle w:val="Hyperlink"/>
            <w:noProof/>
          </w:rPr>
          <w:t>12.4 CRIMINAL MISCHIEF</w:t>
        </w:r>
        <w:r>
          <w:rPr>
            <w:noProof/>
            <w:webHidden/>
          </w:rPr>
          <w:tab/>
        </w:r>
        <w:r>
          <w:rPr>
            <w:noProof/>
            <w:webHidden/>
          </w:rPr>
          <w:fldChar w:fldCharType="begin"/>
        </w:r>
        <w:r>
          <w:rPr>
            <w:noProof/>
            <w:webHidden/>
          </w:rPr>
          <w:instrText xml:space="preserve"> PAGEREF _Toc232505598 \h </w:instrText>
        </w:r>
        <w:r>
          <w:rPr>
            <w:noProof/>
            <w:webHidden/>
          </w:rPr>
        </w:r>
        <w:r>
          <w:rPr>
            <w:noProof/>
            <w:webHidden/>
          </w:rPr>
          <w:fldChar w:fldCharType="separate"/>
        </w:r>
        <w:r>
          <w:rPr>
            <w:noProof/>
            <w:webHidden/>
          </w:rPr>
          <w:t>676</w:t>
        </w:r>
        <w:r>
          <w:rPr>
            <w:noProof/>
            <w:webHidden/>
          </w:rPr>
          <w:fldChar w:fldCharType="end"/>
        </w:r>
      </w:hyperlink>
    </w:p>
    <w:p w14:paraId="57AC74AB" w14:textId="64C2909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599" w:history="1">
        <w:r w:rsidRPr="009D62CF">
          <w:rPr>
            <w:rStyle w:val="Hyperlink"/>
            <w:noProof/>
          </w:rPr>
          <w:t>12.4(a) CRIMINAL MISCHIEF – [MEMORIAL] [HISTORIC PROPERTY]</w:t>
        </w:r>
        <w:r>
          <w:rPr>
            <w:noProof/>
            <w:webHidden/>
          </w:rPr>
          <w:tab/>
        </w:r>
        <w:r>
          <w:rPr>
            <w:noProof/>
            <w:webHidden/>
          </w:rPr>
          <w:fldChar w:fldCharType="begin"/>
        </w:r>
        <w:r>
          <w:rPr>
            <w:noProof/>
            <w:webHidden/>
          </w:rPr>
          <w:instrText xml:space="preserve"> PAGEREF _Toc232505599 \h </w:instrText>
        </w:r>
        <w:r>
          <w:rPr>
            <w:noProof/>
            <w:webHidden/>
          </w:rPr>
        </w:r>
        <w:r>
          <w:rPr>
            <w:noProof/>
            <w:webHidden/>
          </w:rPr>
          <w:fldChar w:fldCharType="separate"/>
        </w:r>
        <w:r>
          <w:rPr>
            <w:noProof/>
            <w:webHidden/>
          </w:rPr>
          <w:t>678</w:t>
        </w:r>
        <w:r>
          <w:rPr>
            <w:noProof/>
            <w:webHidden/>
          </w:rPr>
          <w:fldChar w:fldCharType="end"/>
        </w:r>
      </w:hyperlink>
    </w:p>
    <w:p w14:paraId="0E049EF0" w14:textId="5C031B1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0" w:history="1">
        <w:r w:rsidRPr="009D62CF">
          <w:rPr>
            <w:rStyle w:val="Hyperlink"/>
            <w:noProof/>
          </w:rPr>
          <w:t>12.4(b) [DESTROYING OR DEMOLISHING] [OR] [PULLING DOWN] [A MEMORIAL] [HISTORIC PROPERTY]</w:t>
        </w:r>
        <w:r>
          <w:rPr>
            <w:noProof/>
            <w:webHidden/>
          </w:rPr>
          <w:tab/>
        </w:r>
        <w:r>
          <w:rPr>
            <w:noProof/>
            <w:webHidden/>
          </w:rPr>
          <w:fldChar w:fldCharType="begin"/>
        </w:r>
        <w:r>
          <w:rPr>
            <w:noProof/>
            <w:webHidden/>
          </w:rPr>
          <w:instrText xml:space="preserve"> PAGEREF _Toc232505600 \h </w:instrText>
        </w:r>
        <w:r>
          <w:rPr>
            <w:noProof/>
            <w:webHidden/>
          </w:rPr>
        </w:r>
        <w:r>
          <w:rPr>
            <w:noProof/>
            <w:webHidden/>
          </w:rPr>
          <w:fldChar w:fldCharType="separate"/>
        </w:r>
        <w:r>
          <w:rPr>
            <w:noProof/>
            <w:webHidden/>
          </w:rPr>
          <w:t>680</w:t>
        </w:r>
        <w:r>
          <w:rPr>
            <w:noProof/>
            <w:webHidden/>
          </w:rPr>
          <w:fldChar w:fldCharType="end"/>
        </w:r>
      </w:hyperlink>
    </w:p>
    <w:p w14:paraId="6252165B" w14:textId="7EC2DC4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1" w:history="1">
        <w:r w:rsidRPr="009D62CF">
          <w:rPr>
            <w:rStyle w:val="Hyperlink"/>
            <w:noProof/>
          </w:rPr>
          <w:t>12.4(c) CRIMINAL MISCHIEF – [DISPLAYING] [OR] [PROJECTING] AN IMAGE ONTO A BUILDING, STRUCTURE, OR OTHER PROPERTY WITHOUT WRITTEN CONSENT [WITH A CREDIBLE THREAT]</w:t>
        </w:r>
        <w:r>
          <w:rPr>
            <w:noProof/>
            <w:webHidden/>
          </w:rPr>
          <w:tab/>
        </w:r>
        <w:r>
          <w:rPr>
            <w:noProof/>
            <w:webHidden/>
          </w:rPr>
          <w:fldChar w:fldCharType="begin"/>
        </w:r>
        <w:r>
          <w:rPr>
            <w:noProof/>
            <w:webHidden/>
          </w:rPr>
          <w:instrText xml:space="preserve"> PAGEREF _Toc232505601 \h </w:instrText>
        </w:r>
        <w:r>
          <w:rPr>
            <w:noProof/>
            <w:webHidden/>
          </w:rPr>
        </w:r>
        <w:r>
          <w:rPr>
            <w:noProof/>
            <w:webHidden/>
          </w:rPr>
          <w:fldChar w:fldCharType="separate"/>
        </w:r>
        <w:r>
          <w:rPr>
            <w:noProof/>
            <w:webHidden/>
          </w:rPr>
          <w:t>682</w:t>
        </w:r>
        <w:r>
          <w:rPr>
            <w:noProof/>
            <w:webHidden/>
          </w:rPr>
          <w:fldChar w:fldCharType="end"/>
        </w:r>
      </w:hyperlink>
    </w:p>
    <w:p w14:paraId="0230919B" w14:textId="7D79EEF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2" w:history="1">
        <w:r w:rsidRPr="009D62CF">
          <w:rPr>
            <w:rStyle w:val="Hyperlink"/>
            <w:noProof/>
          </w:rPr>
          <w:t>12.4(d) CRIMINAL MISCHIEF</w:t>
        </w:r>
        <w:r>
          <w:rPr>
            <w:noProof/>
            <w:webHidden/>
          </w:rPr>
          <w:tab/>
        </w:r>
        <w:r>
          <w:rPr>
            <w:noProof/>
            <w:webHidden/>
          </w:rPr>
          <w:fldChar w:fldCharType="begin"/>
        </w:r>
        <w:r>
          <w:rPr>
            <w:noProof/>
            <w:webHidden/>
          </w:rPr>
          <w:instrText xml:space="preserve"> PAGEREF _Toc232505602 \h </w:instrText>
        </w:r>
        <w:r>
          <w:rPr>
            <w:noProof/>
            <w:webHidden/>
          </w:rPr>
        </w:r>
        <w:r>
          <w:rPr>
            <w:noProof/>
            <w:webHidden/>
          </w:rPr>
          <w:fldChar w:fldCharType="separate"/>
        </w:r>
        <w:r>
          <w:rPr>
            <w:noProof/>
            <w:webHidden/>
          </w:rPr>
          <w:t>684</w:t>
        </w:r>
        <w:r>
          <w:rPr>
            <w:noProof/>
            <w:webHidden/>
          </w:rPr>
          <w:fldChar w:fldCharType="end"/>
        </w:r>
      </w:hyperlink>
    </w:p>
    <w:p w14:paraId="1C4E940B" w14:textId="036DC11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3" w:history="1">
        <w:r w:rsidRPr="009D62CF">
          <w:rPr>
            <w:rStyle w:val="Hyperlink"/>
            <w:noProof/>
          </w:rPr>
          <w:t>12.5 BURNING TO DEFRAUD INSURER</w:t>
        </w:r>
        <w:r>
          <w:rPr>
            <w:noProof/>
            <w:webHidden/>
          </w:rPr>
          <w:tab/>
        </w:r>
        <w:r>
          <w:rPr>
            <w:noProof/>
            <w:webHidden/>
          </w:rPr>
          <w:fldChar w:fldCharType="begin"/>
        </w:r>
        <w:r>
          <w:rPr>
            <w:noProof/>
            <w:webHidden/>
          </w:rPr>
          <w:instrText xml:space="preserve"> PAGEREF _Toc232505603 \h </w:instrText>
        </w:r>
        <w:r>
          <w:rPr>
            <w:noProof/>
            <w:webHidden/>
          </w:rPr>
        </w:r>
        <w:r>
          <w:rPr>
            <w:noProof/>
            <w:webHidden/>
          </w:rPr>
          <w:fldChar w:fldCharType="separate"/>
        </w:r>
        <w:r>
          <w:rPr>
            <w:noProof/>
            <w:webHidden/>
          </w:rPr>
          <w:t>686</w:t>
        </w:r>
        <w:r>
          <w:rPr>
            <w:noProof/>
            <w:webHidden/>
          </w:rPr>
          <w:fldChar w:fldCharType="end"/>
        </w:r>
      </w:hyperlink>
    </w:p>
    <w:p w14:paraId="0D922E56" w14:textId="0E4E4A4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4" w:history="1">
        <w:r w:rsidRPr="009D62CF">
          <w:rPr>
            <w:rStyle w:val="Hyperlink"/>
            <w:noProof/>
          </w:rPr>
          <w:t>12.6 OFFENSES AGAINST COMPUTER USERS</w:t>
        </w:r>
        <w:r>
          <w:rPr>
            <w:noProof/>
            <w:webHidden/>
          </w:rPr>
          <w:tab/>
        </w:r>
        <w:r>
          <w:rPr>
            <w:noProof/>
            <w:webHidden/>
          </w:rPr>
          <w:fldChar w:fldCharType="begin"/>
        </w:r>
        <w:r>
          <w:rPr>
            <w:noProof/>
            <w:webHidden/>
          </w:rPr>
          <w:instrText xml:space="preserve"> PAGEREF _Toc232505604 \h </w:instrText>
        </w:r>
        <w:r>
          <w:rPr>
            <w:noProof/>
            <w:webHidden/>
          </w:rPr>
        </w:r>
        <w:r>
          <w:rPr>
            <w:noProof/>
            <w:webHidden/>
          </w:rPr>
          <w:fldChar w:fldCharType="separate"/>
        </w:r>
        <w:r>
          <w:rPr>
            <w:noProof/>
            <w:webHidden/>
          </w:rPr>
          <w:t>687</w:t>
        </w:r>
        <w:r>
          <w:rPr>
            <w:noProof/>
            <w:webHidden/>
          </w:rPr>
          <w:fldChar w:fldCharType="end"/>
        </w:r>
      </w:hyperlink>
    </w:p>
    <w:p w14:paraId="3C085689" w14:textId="015FF5D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5" w:history="1">
        <w:r w:rsidRPr="009D62CF">
          <w:rPr>
            <w:rStyle w:val="Hyperlink"/>
            <w:noProof/>
          </w:rPr>
          <w:t>12.7 OFFENSES AGAINST COMPUTER USERS</w:t>
        </w:r>
        <w:r>
          <w:rPr>
            <w:noProof/>
            <w:webHidden/>
          </w:rPr>
          <w:tab/>
        </w:r>
        <w:r>
          <w:rPr>
            <w:noProof/>
            <w:webHidden/>
          </w:rPr>
          <w:fldChar w:fldCharType="begin"/>
        </w:r>
        <w:r>
          <w:rPr>
            <w:noProof/>
            <w:webHidden/>
          </w:rPr>
          <w:instrText xml:space="preserve"> PAGEREF _Toc232505605 \h </w:instrText>
        </w:r>
        <w:r>
          <w:rPr>
            <w:noProof/>
            <w:webHidden/>
          </w:rPr>
        </w:r>
        <w:r>
          <w:rPr>
            <w:noProof/>
            <w:webHidden/>
          </w:rPr>
          <w:fldChar w:fldCharType="separate"/>
        </w:r>
        <w:r>
          <w:rPr>
            <w:noProof/>
            <w:webHidden/>
          </w:rPr>
          <w:t>689</w:t>
        </w:r>
        <w:r>
          <w:rPr>
            <w:noProof/>
            <w:webHidden/>
          </w:rPr>
          <w:fldChar w:fldCharType="end"/>
        </w:r>
      </w:hyperlink>
    </w:p>
    <w:p w14:paraId="26EC8F93" w14:textId="59F3FF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6" w:history="1">
        <w:r w:rsidRPr="009D62CF">
          <w:rPr>
            <w:rStyle w:val="Hyperlink"/>
            <w:noProof/>
          </w:rPr>
          <w:t>12.8 OFFENSES AGAINST COMPUTER USERS</w:t>
        </w:r>
        <w:r>
          <w:rPr>
            <w:noProof/>
            <w:webHidden/>
          </w:rPr>
          <w:tab/>
        </w:r>
        <w:r>
          <w:rPr>
            <w:noProof/>
            <w:webHidden/>
          </w:rPr>
          <w:fldChar w:fldCharType="begin"/>
        </w:r>
        <w:r>
          <w:rPr>
            <w:noProof/>
            <w:webHidden/>
          </w:rPr>
          <w:instrText xml:space="preserve"> PAGEREF _Toc232505606 \h </w:instrText>
        </w:r>
        <w:r>
          <w:rPr>
            <w:noProof/>
            <w:webHidden/>
          </w:rPr>
        </w:r>
        <w:r>
          <w:rPr>
            <w:noProof/>
            <w:webHidden/>
          </w:rPr>
          <w:fldChar w:fldCharType="separate"/>
        </w:r>
        <w:r>
          <w:rPr>
            <w:noProof/>
            <w:webHidden/>
          </w:rPr>
          <w:t>692</w:t>
        </w:r>
        <w:r>
          <w:rPr>
            <w:noProof/>
            <w:webHidden/>
          </w:rPr>
          <w:fldChar w:fldCharType="end"/>
        </w:r>
      </w:hyperlink>
    </w:p>
    <w:p w14:paraId="5C4CD105" w14:textId="7D625FA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7" w:history="1">
        <w:r w:rsidRPr="009D62CF">
          <w:rPr>
            <w:rStyle w:val="Hyperlink"/>
            <w:noProof/>
          </w:rPr>
          <w:t>12.9 ARSON RESULTING IN INJURY</w:t>
        </w:r>
        <w:r>
          <w:rPr>
            <w:noProof/>
            <w:webHidden/>
          </w:rPr>
          <w:tab/>
        </w:r>
        <w:r>
          <w:rPr>
            <w:noProof/>
            <w:webHidden/>
          </w:rPr>
          <w:fldChar w:fldCharType="begin"/>
        </w:r>
        <w:r>
          <w:rPr>
            <w:noProof/>
            <w:webHidden/>
          </w:rPr>
          <w:instrText xml:space="preserve"> PAGEREF _Toc232505607 \h </w:instrText>
        </w:r>
        <w:r>
          <w:rPr>
            <w:noProof/>
            <w:webHidden/>
          </w:rPr>
        </w:r>
        <w:r>
          <w:rPr>
            <w:noProof/>
            <w:webHidden/>
          </w:rPr>
          <w:fldChar w:fldCharType="separate"/>
        </w:r>
        <w:r>
          <w:rPr>
            <w:noProof/>
            <w:webHidden/>
          </w:rPr>
          <w:t>694</w:t>
        </w:r>
        <w:r>
          <w:rPr>
            <w:noProof/>
            <w:webHidden/>
          </w:rPr>
          <w:fldChar w:fldCharType="end"/>
        </w:r>
      </w:hyperlink>
    </w:p>
    <w:p w14:paraId="09FB85C3" w14:textId="3597BF3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8" w:history="1">
        <w:r w:rsidRPr="009D62CF">
          <w:rPr>
            <w:rStyle w:val="Hyperlink"/>
            <w:noProof/>
          </w:rPr>
          <w:t>12.10 IMPROPERLY TAMPERING WITH CRITICAL INFRASTRUCTURE</w:t>
        </w:r>
        <w:r>
          <w:rPr>
            <w:noProof/>
            <w:webHidden/>
          </w:rPr>
          <w:tab/>
        </w:r>
        <w:r>
          <w:rPr>
            <w:noProof/>
            <w:webHidden/>
          </w:rPr>
          <w:fldChar w:fldCharType="begin"/>
        </w:r>
        <w:r>
          <w:rPr>
            <w:noProof/>
            <w:webHidden/>
          </w:rPr>
          <w:instrText xml:space="preserve"> PAGEREF _Toc232505608 \h </w:instrText>
        </w:r>
        <w:r>
          <w:rPr>
            <w:noProof/>
            <w:webHidden/>
          </w:rPr>
        </w:r>
        <w:r>
          <w:rPr>
            <w:noProof/>
            <w:webHidden/>
          </w:rPr>
          <w:fldChar w:fldCharType="separate"/>
        </w:r>
        <w:r>
          <w:rPr>
            <w:noProof/>
            <w:webHidden/>
          </w:rPr>
          <w:t>695</w:t>
        </w:r>
        <w:r>
          <w:rPr>
            <w:noProof/>
            <w:webHidden/>
          </w:rPr>
          <w:fldChar w:fldCharType="end"/>
        </w:r>
      </w:hyperlink>
    </w:p>
    <w:p w14:paraId="11472E42" w14:textId="2F288A5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09" w:history="1">
        <w:r w:rsidRPr="009D62CF">
          <w:rPr>
            <w:rStyle w:val="Hyperlink"/>
            <w:rFonts w:eastAsiaTheme="minorHAnsi"/>
            <w:noProof/>
          </w:rPr>
          <w:t>12.11 UNAUTHORIZED ACCESS TO A CRITICAL INFRASTRUCTURE COMPUTER, COMPUTER SYSTEM, COMPUTER NETWORK, OR ELECTRONIC DEVICE</w:t>
        </w:r>
        <w:r>
          <w:rPr>
            <w:noProof/>
            <w:webHidden/>
          </w:rPr>
          <w:tab/>
        </w:r>
        <w:r>
          <w:rPr>
            <w:noProof/>
            <w:webHidden/>
          </w:rPr>
          <w:fldChar w:fldCharType="begin"/>
        </w:r>
        <w:r>
          <w:rPr>
            <w:noProof/>
            <w:webHidden/>
          </w:rPr>
          <w:instrText xml:space="preserve"> PAGEREF _Toc232505609 \h </w:instrText>
        </w:r>
        <w:r>
          <w:rPr>
            <w:noProof/>
            <w:webHidden/>
          </w:rPr>
        </w:r>
        <w:r>
          <w:rPr>
            <w:noProof/>
            <w:webHidden/>
          </w:rPr>
          <w:fldChar w:fldCharType="separate"/>
        </w:r>
        <w:r>
          <w:rPr>
            <w:noProof/>
            <w:webHidden/>
          </w:rPr>
          <w:t>696</w:t>
        </w:r>
        <w:r>
          <w:rPr>
            <w:noProof/>
            <w:webHidden/>
          </w:rPr>
          <w:fldChar w:fldCharType="end"/>
        </w:r>
      </w:hyperlink>
    </w:p>
    <w:p w14:paraId="72C65817" w14:textId="12EDEB3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0" w:history="1">
        <w:r w:rsidRPr="009D62CF">
          <w:rPr>
            <w:rStyle w:val="Hyperlink"/>
            <w:noProof/>
          </w:rPr>
          <w:t>12.12 UNAUTHORIZED DISRUPTION OF A SERVICE DELIVERED BY A CRITICAL INFRASTRUCTURE</w:t>
        </w:r>
        <w:r>
          <w:rPr>
            <w:noProof/>
            <w:webHidden/>
          </w:rPr>
          <w:tab/>
        </w:r>
        <w:r>
          <w:rPr>
            <w:noProof/>
            <w:webHidden/>
          </w:rPr>
          <w:fldChar w:fldCharType="begin"/>
        </w:r>
        <w:r>
          <w:rPr>
            <w:noProof/>
            <w:webHidden/>
          </w:rPr>
          <w:instrText xml:space="preserve"> PAGEREF _Toc232505610 \h </w:instrText>
        </w:r>
        <w:r>
          <w:rPr>
            <w:noProof/>
            <w:webHidden/>
          </w:rPr>
        </w:r>
        <w:r>
          <w:rPr>
            <w:noProof/>
            <w:webHidden/>
          </w:rPr>
          <w:fldChar w:fldCharType="separate"/>
        </w:r>
        <w:r>
          <w:rPr>
            <w:noProof/>
            <w:webHidden/>
          </w:rPr>
          <w:t>698</w:t>
        </w:r>
        <w:r>
          <w:rPr>
            <w:noProof/>
            <w:webHidden/>
          </w:rPr>
          <w:fldChar w:fldCharType="end"/>
        </w:r>
      </w:hyperlink>
    </w:p>
    <w:p w14:paraId="3E2E5A73" w14:textId="4DC7DE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1" w:history="1">
        <w:r w:rsidRPr="009D62CF">
          <w:rPr>
            <w:rStyle w:val="Hyperlink"/>
            <w:noProof/>
          </w:rPr>
          <w:t>12.13 OPERATION OF A DRONE OVER A CRITICAL INFRASTRUCTURE FACILITY</w:t>
        </w:r>
        <w:r>
          <w:rPr>
            <w:noProof/>
            <w:webHidden/>
          </w:rPr>
          <w:tab/>
        </w:r>
        <w:r>
          <w:rPr>
            <w:noProof/>
            <w:webHidden/>
          </w:rPr>
          <w:fldChar w:fldCharType="begin"/>
        </w:r>
        <w:r>
          <w:rPr>
            <w:noProof/>
            <w:webHidden/>
          </w:rPr>
          <w:instrText xml:space="preserve"> PAGEREF _Toc232505611 \h </w:instrText>
        </w:r>
        <w:r>
          <w:rPr>
            <w:noProof/>
            <w:webHidden/>
          </w:rPr>
        </w:r>
        <w:r>
          <w:rPr>
            <w:noProof/>
            <w:webHidden/>
          </w:rPr>
          <w:fldChar w:fldCharType="separate"/>
        </w:r>
        <w:r>
          <w:rPr>
            <w:noProof/>
            <w:webHidden/>
          </w:rPr>
          <w:t>700</w:t>
        </w:r>
        <w:r>
          <w:rPr>
            <w:noProof/>
            <w:webHidden/>
          </w:rPr>
          <w:fldChar w:fldCharType="end"/>
        </w:r>
      </w:hyperlink>
    </w:p>
    <w:p w14:paraId="1350BD6E" w14:textId="38D0142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2" w:history="1">
        <w:r w:rsidRPr="009D62CF">
          <w:rPr>
            <w:rStyle w:val="Hyperlink"/>
            <w:noProof/>
          </w:rPr>
          <w:t>12.14 VENDING MACHINE TAMPERING OR DAMAGING</w:t>
        </w:r>
        <w:r>
          <w:rPr>
            <w:noProof/>
            <w:webHidden/>
          </w:rPr>
          <w:tab/>
        </w:r>
        <w:r>
          <w:rPr>
            <w:noProof/>
            <w:webHidden/>
          </w:rPr>
          <w:fldChar w:fldCharType="begin"/>
        </w:r>
        <w:r>
          <w:rPr>
            <w:noProof/>
            <w:webHidden/>
          </w:rPr>
          <w:instrText xml:space="preserve"> PAGEREF _Toc232505612 \h </w:instrText>
        </w:r>
        <w:r>
          <w:rPr>
            <w:noProof/>
            <w:webHidden/>
          </w:rPr>
        </w:r>
        <w:r>
          <w:rPr>
            <w:noProof/>
            <w:webHidden/>
          </w:rPr>
          <w:fldChar w:fldCharType="separate"/>
        </w:r>
        <w:r>
          <w:rPr>
            <w:noProof/>
            <w:webHidden/>
          </w:rPr>
          <w:t>702</w:t>
        </w:r>
        <w:r>
          <w:rPr>
            <w:noProof/>
            <w:webHidden/>
          </w:rPr>
          <w:fldChar w:fldCharType="end"/>
        </w:r>
      </w:hyperlink>
    </w:p>
    <w:p w14:paraId="1B7FDBA9" w14:textId="74525471"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13" w:history="1">
        <w:r w:rsidRPr="009D62CF">
          <w:rPr>
            <w:rStyle w:val="Hyperlink"/>
            <w:noProof/>
          </w:rPr>
          <w:t>CHAPTER 13 — BURGLARY AND TRESPASS</w:t>
        </w:r>
        <w:r>
          <w:rPr>
            <w:noProof/>
            <w:webHidden/>
          </w:rPr>
          <w:tab/>
        </w:r>
        <w:r>
          <w:rPr>
            <w:noProof/>
            <w:webHidden/>
          </w:rPr>
          <w:fldChar w:fldCharType="begin"/>
        </w:r>
        <w:r>
          <w:rPr>
            <w:noProof/>
            <w:webHidden/>
          </w:rPr>
          <w:instrText xml:space="preserve"> PAGEREF _Toc232505613 \h </w:instrText>
        </w:r>
        <w:r>
          <w:rPr>
            <w:noProof/>
            <w:webHidden/>
          </w:rPr>
        </w:r>
        <w:r>
          <w:rPr>
            <w:noProof/>
            <w:webHidden/>
          </w:rPr>
          <w:fldChar w:fldCharType="separate"/>
        </w:r>
        <w:r>
          <w:rPr>
            <w:noProof/>
            <w:webHidden/>
          </w:rPr>
          <w:t>703</w:t>
        </w:r>
        <w:r>
          <w:rPr>
            <w:noProof/>
            <w:webHidden/>
          </w:rPr>
          <w:fldChar w:fldCharType="end"/>
        </w:r>
      </w:hyperlink>
    </w:p>
    <w:p w14:paraId="131AACCD" w14:textId="2D9A07A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4" w:history="1">
        <w:r w:rsidRPr="009D62CF">
          <w:rPr>
            <w:rStyle w:val="Hyperlink"/>
            <w:noProof/>
          </w:rPr>
          <w:t>13.1 BURGLARY</w:t>
        </w:r>
        <w:r>
          <w:rPr>
            <w:noProof/>
            <w:webHidden/>
          </w:rPr>
          <w:tab/>
        </w:r>
        <w:r>
          <w:rPr>
            <w:noProof/>
            <w:webHidden/>
          </w:rPr>
          <w:fldChar w:fldCharType="begin"/>
        </w:r>
        <w:r>
          <w:rPr>
            <w:noProof/>
            <w:webHidden/>
          </w:rPr>
          <w:instrText xml:space="preserve"> PAGEREF _Toc232505614 \h </w:instrText>
        </w:r>
        <w:r>
          <w:rPr>
            <w:noProof/>
            <w:webHidden/>
          </w:rPr>
        </w:r>
        <w:r>
          <w:rPr>
            <w:noProof/>
            <w:webHidden/>
          </w:rPr>
          <w:fldChar w:fldCharType="separate"/>
        </w:r>
        <w:r>
          <w:rPr>
            <w:noProof/>
            <w:webHidden/>
          </w:rPr>
          <w:t>704</w:t>
        </w:r>
        <w:r>
          <w:rPr>
            <w:noProof/>
            <w:webHidden/>
          </w:rPr>
          <w:fldChar w:fldCharType="end"/>
        </w:r>
      </w:hyperlink>
    </w:p>
    <w:p w14:paraId="0163F61D" w14:textId="3C2A6CA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5" w:history="1">
        <w:r w:rsidRPr="009D62CF">
          <w:rPr>
            <w:rStyle w:val="Hyperlink"/>
            <w:noProof/>
          </w:rPr>
          <w:t>13.2 POSSESSION OF A BURGLARY TOOL</w:t>
        </w:r>
        <w:r>
          <w:rPr>
            <w:noProof/>
            <w:webHidden/>
          </w:rPr>
          <w:tab/>
        </w:r>
        <w:r>
          <w:rPr>
            <w:noProof/>
            <w:webHidden/>
          </w:rPr>
          <w:fldChar w:fldCharType="begin"/>
        </w:r>
        <w:r>
          <w:rPr>
            <w:noProof/>
            <w:webHidden/>
          </w:rPr>
          <w:instrText xml:space="preserve"> PAGEREF _Toc232505615 \h </w:instrText>
        </w:r>
        <w:r>
          <w:rPr>
            <w:noProof/>
            <w:webHidden/>
          </w:rPr>
        </w:r>
        <w:r>
          <w:rPr>
            <w:noProof/>
            <w:webHidden/>
          </w:rPr>
          <w:fldChar w:fldCharType="separate"/>
        </w:r>
        <w:r>
          <w:rPr>
            <w:noProof/>
            <w:webHidden/>
          </w:rPr>
          <w:t>711</w:t>
        </w:r>
        <w:r>
          <w:rPr>
            <w:noProof/>
            <w:webHidden/>
          </w:rPr>
          <w:fldChar w:fldCharType="end"/>
        </w:r>
      </w:hyperlink>
    </w:p>
    <w:p w14:paraId="72E56E81" w14:textId="675F505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6" w:history="1">
        <w:r w:rsidRPr="009D62CF">
          <w:rPr>
            <w:rStyle w:val="Hyperlink"/>
            <w:noProof/>
          </w:rPr>
          <w:t>13.3 TRESPASS—IN STRUCTURE OR CONVEYANCE</w:t>
        </w:r>
        <w:r>
          <w:rPr>
            <w:noProof/>
            <w:webHidden/>
          </w:rPr>
          <w:tab/>
        </w:r>
        <w:r>
          <w:rPr>
            <w:noProof/>
            <w:webHidden/>
          </w:rPr>
          <w:fldChar w:fldCharType="begin"/>
        </w:r>
        <w:r>
          <w:rPr>
            <w:noProof/>
            <w:webHidden/>
          </w:rPr>
          <w:instrText xml:space="preserve"> PAGEREF _Toc232505616 \h </w:instrText>
        </w:r>
        <w:r>
          <w:rPr>
            <w:noProof/>
            <w:webHidden/>
          </w:rPr>
        </w:r>
        <w:r>
          <w:rPr>
            <w:noProof/>
            <w:webHidden/>
          </w:rPr>
          <w:fldChar w:fldCharType="separate"/>
        </w:r>
        <w:r>
          <w:rPr>
            <w:noProof/>
            <w:webHidden/>
          </w:rPr>
          <w:t>713</w:t>
        </w:r>
        <w:r>
          <w:rPr>
            <w:noProof/>
            <w:webHidden/>
          </w:rPr>
          <w:fldChar w:fldCharType="end"/>
        </w:r>
      </w:hyperlink>
    </w:p>
    <w:p w14:paraId="66CD3F00" w14:textId="23655A4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7" w:history="1">
        <w:r w:rsidRPr="009D62CF">
          <w:rPr>
            <w:rStyle w:val="Hyperlink"/>
            <w:noProof/>
          </w:rPr>
          <w:t>13.4 TRESPASS—ON PROPERTY OTHER THAN A STRUCTURE OR CONVEYANCE</w:t>
        </w:r>
        <w:r>
          <w:rPr>
            <w:noProof/>
            <w:webHidden/>
          </w:rPr>
          <w:tab/>
        </w:r>
        <w:r>
          <w:rPr>
            <w:noProof/>
            <w:webHidden/>
          </w:rPr>
          <w:fldChar w:fldCharType="begin"/>
        </w:r>
        <w:r>
          <w:rPr>
            <w:noProof/>
            <w:webHidden/>
          </w:rPr>
          <w:instrText xml:space="preserve"> PAGEREF _Toc232505617 \h </w:instrText>
        </w:r>
        <w:r>
          <w:rPr>
            <w:noProof/>
            <w:webHidden/>
          </w:rPr>
        </w:r>
        <w:r>
          <w:rPr>
            <w:noProof/>
            <w:webHidden/>
          </w:rPr>
          <w:fldChar w:fldCharType="separate"/>
        </w:r>
        <w:r>
          <w:rPr>
            <w:noProof/>
            <w:webHidden/>
          </w:rPr>
          <w:t>716</w:t>
        </w:r>
        <w:r>
          <w:rPr>
            <w:noProof/>
            <w:webHidden/>
          </w:rPr>
          <w:fldChar w:fldCharType="end"/>
        </w:r>
      </w:hyperlink>
    </w:p>
    <w:p w14:paraId="6AF6DD35" w14:textId="2E5EC3C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8" w:history="1">
        <w:r w:rsidRPr="009D62CF">
          <w:rPr>
            <w:rStyle w:val="Hyperlink"/>
            <w:noProof/>
          </w:rPr>
          <w:t>13.5 TRESPASS ON SCHOOL PROPERTY WITH A [FIREARM] [WEAPON]</w:t>
        </w:r>
        <w:r>
          <w:rPr>
            <w:noProof/>
            <w:webHidden/>
          </w:rPr>
          <w:tab/>
        </w:r>
        <w:r>
          <w:rPr>
            <w:noProof/>
            <w:webHidden/>
          </w:rPr>
          <w:fldChar w:fldCharType="begin"/>
        </w:r>
        <w:r>
          <w:rPr>
            <w:noProof/>
            <w:webHidden/>
          </w:rPr>
          <w:instrText xml:space="preserve"> PAGEREF _Toc232505618 \h </w:instrText>
        </w:r>
        <w:r>
          <w:rPr>
            <w:noProof/>
            <w:webHidden/>
          </w:rPr>
        </w:r>
        <w:r>
          <w:rPr>
            <w:noProof/>
            <w:webHidden/>
          </w:rPr>
          <w:fldChar w:fldCharType="separate"/>
        </w:r>
        <w:r>
          <w:rPr>
            <w:noProof/>
            <w:webHidden/>
          </w:rPr>
          <w:t>720</w:t>
        </w:r>
        <w:r>
          <w:rPr>
            <w:noProof/>
            <w:webHidden/>
          </w:rPr>
          <w:fldChar w:fldCharType="end"/>
        </w:r>
      </w:hyperlink>
    </w:p>
    <w:p w14:paraId="1B911DE9" w14:textId="2E97889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19" w:history="1">
        <w:r w:rsidRPr="009D62CF">
          <w:rPr>
            <w:rStyle w:val="Hyperlink"/>
            <w:noProof/>
          </w:rPr>
          <w:t>13.5(a) TRESPASS ON SCHOOL GROUNDS OR FACILITIES</w:t>
        </w:r>
        <w:r>
          <w:rPr>
            <w:noProof/>
            <w:webHidden/>
          </w:rPr>
          <w:tab/>
        </w:r>
        <w:r>
          <w:rPr>
            <w:noProof/>
            <w:webHidden/>
          </w:rPr>
          <w:fldChar w:fldCharType="begin"/>
        </w:r>
        <w:r>
          <w:rPr>
            <w:noProof/>
            <w:webHidden/>
          </w:rPr>
          <w:instrText xml:space="preserve"> PAGEREF _Toc232505619 \h </w:instrText>
        </w:r>
        <w:r>
          <w:rPr>
            <w:noProof/>
            <w:webHidden/>
          </w:rPr>
        </w:r>
        <w:r>
          <w:rPr>
            <w:noProof/>
            <w:webHidden/>
          </w:rPr>
          <w:fldChar w:fldCharType="separate"/>
        </w:r>
        <w:r>
          <w:rPr>
            <w:noProof/>
            <w:webHidden/>
          </w:rPr>
          <w:t>724</w:t>
        </w:r>
        <w:r>
          <w:rPr>
            <w:noProof/>
            <w:webHidden/>
          </w:rPr>
          <w:fldChar w:fldCharType="end"/>
        </w:r>
      </w:hyperlink>
    </w:p>
    <w:p w14:paraId="29353D9A" w14:textId="012D521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0" w:history="1">
        <w:r w:rsidRPr="009D62CF">
          <w:rPr>
            <w:rStyle w:val="Hyperlink"/>
            <w:noProof/>
          </w:rPr>
          <w:t>13.5(b) TRESPASS ON SCHOOL GROUNDS OR FACILITIES AFTER WARNING</w:t>
        </w:r>
        <w:r>
          <w:rPr>
            <w:noProof/>
            <w:webHidden/>
          </w:rPr>
          <w:tab/>
        </w:r>
        <w:r>
          <w:rPr>
            <w:noProof/>
            <w:webHidden/>
          </w:rPr>
          <w:fldChar w:fldCharType="begin"/>
        </w:r>
        <w:r>
          <w:rPr>
            <w:noProof/>
            <w:webHidden/>
          </w:rPr>
          <w:instrText xml:space="preserve"> PAGEREF _Toc232505620 \h </w:instrText>
        </w:r>
        <w:r>
          <w:rPr>
            <w:noProof/>
            <w:webHidden/>
          </w:rPr>
        </w:r>
        <w:r>
          <w:rPr>
            <w:noProof/>
            <w:webHidden/>
          </w:rPr>
          <w:fldChar w:fldCharType="separate"/>
        </w:r>
        <w:r>
          <w:rPr>
            <w:noProof/>
            <w:webHidden/>
          </w:rPr>
          <w:t>725</w:t>
        </w:r>
        <w:r>
          <w:rPr>
            <w:noProof/>
            <w:webHidden/>
          </w:rPr>
          <w:fldChar w:fldCharType="end"/>
        </w:r>
      </w:hyperlink>
    </w:p>
    <w:p w14:paraId="7A88FB22" w14:textId="0D8F846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1" w:history="1">
        <w:r w:rsidRPr="009D62CF">
          <w:rPr>
            <w:rStyle w:val="Hyperlink"/>
            <w:noProof/>
          </w:rPr>
          <w:t>13.5(c) TRESPASS ON THE CAMPUS OF A [STATE UNIVERSITY] [FLORIDA COLLEGE SYSTEM INSTITUTION] FOR THE PURPOSE OF THREATENING OR INTIMIDATING ANOTHER</w:t>
        </w:r>
        <w:r>
          <w:rPr>
            <w:noProof/>
            <w:webHidden/>
          </w:rPr>
          <w:tab/>
        </w:r>
        <w:r>
          <w:rPr>
            <w:noProof/>
            <w:webHidden/>
          </w:rPr>
          <w:fldChar w:fldCharType="begin"/>
        </w:r>
        <w:r>
          <w:rPr>
            <w:noProof/>
            <w:webHidden/>
          </w:rPr>
          <w:instrText xml:space="preserve"> PAGEREF _Toc232505621 \h </w:instrText>
        </w:r>
        <w:r>
          <w:rPr>
            <w:noProof/>
            <w:webHidden/>
          </w:rPr>
        </w:r>
        <w:r>
          <w:rPr>
            <w:noProof/>
            <w:webHidden/>
          </w:rPr>
          <w:fldChar w:fldCharType="separate"/>
        </w:r>
        <w:r>
          <w:rPr>
            <w:noProof/>
            <w:webHidden/>
          </w:rPr>
          <w:t>726</w:t>
        </w:r>
        <w:r>
          <w:rPr>
            <w:noProof/>
            <w:webHidden/>
          </w:rPr>
          <w:fldChar w:fldCharType="end"/>
        </w:r>
      </w:hyperlink>
    </w:p>
    <w:p w14:paraId="74173E69" w14:textId="62C28F9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2" w:history="1">
        <w:r w:rsidRPr="009D62CF">
          <w:rPr>
            <w:rStyle w:val="Hyperlink"/>
            <w:noProof/>
          </w:rPr>
          <w:t>13.6 TRESPASS ON DESIGNATED PROPERTY</w:t>
        </w:r>
        <w:r>
          <w:rPr>
            <w:noProof/>
            <w:webHidden/>
          </w:rPr>
          <w:tab/>
        </w:r>
        <w:r>
          <w:rPr>
            <w:noProof/>
            <w:webHidden/>
          </w:rPr>
          <w:fldChar w:fldCharType="begin"/>
        </w:r>
        <w:r>
          <w:rPr>
            <w:noProof/>
            <w:webHidden/>
          </w:rPr>
          <w:instrText xml:space="preserve"> PAGEREF _Toc232505622 \h </w:instrText>
        </w:r>
        <w:r>
          <w:rPr>
            <w:noProof/>
            <w:webHidden/>
          </w:rPr>
        </w:r>
        <w:r>
          <w:rPr>
            <w:noProof/>
            <w:webHidden/>
          </w:rPr>
          <w:fldChar w:fldCharType="separate"/>
        </w:r>
        <w:r>
          <w:rPr>
            <w:noProof/>
            <w:webHidden/>
          </w:rPr>
          <w:t>728</w:t>
        </w:r>
        <w:r>
          <w:rPr>
            <w:noProof/>
            <w:webHidden/>
          </w:rPr>
          <w:fldChar w:fldCharType="end"/>
        </w:r>
      </w:hyperlink>
    </w:p>
    <w:p w14:paraId="3AC2341C" w14:textId="313331B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3" w:history="1">
        <w:r w:rsidRPr="009D62CF">
          <w:rPr>
            <w:rStyle w:val="Hyperlink"/>
            <w:noProof/>
          </w:rPr>
          <w:t>13.7 RESIDENTIAL PICKETING OR PROTESTING</w:t>
        </w:r>
        <w:r>
          <w:rPr>
            <w:noProof/>
            <w:webHidden/>
          </w:rPr>
          <w:tab/>
        </w:r>
        <w:r>
          <w:rPr>
            <w:noProof/>
            <w:webHidden/>
          </w:rPr>
          <w:fldChar w:fldCharType="begin"/>
        </w:r>
        <w:r>
          <w:rPr>
            <w:noProof/>
            <w:webHidden/>
          </w:rPr>
          <w:instrText xml:space="preserve"> PAGEREF _Toc232505623 \h </w:instrText>
        </w:r>
        <w:r>
          <w:rPr>
            <w:noProof/>
            <w:webHidden/>
          </w:rPr>
        </w:r>
        <w:r>
          <w:rPr>
            <w:noProof/>
            <w:webHidden/>
          </w:rPr>
          <w:fldChar w:fldCharType="separate"/>
        </w:r>
        <w:r>
          <w:rPr>
            <w:noProof/>
            <w:webHidden/>
          </w:rPr>
          <w:t>733</w:t>
        </w:r>
        <w:r>
          <w:rPr>
            <w:noProof/>
            <w:webHidden/>
          </w:rPr>
          <w:fldChar w:fldCharType="end"/>
        </w:r>
      </w:hyperlink>
    </w:p>
    <w:p w14:paraId="4755FAA7" w14:textId="66DD3A4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4" w:history="1">
        <w:r w:rsidRPr="009D62CF">
          <w:rPr>
            <w:rStyle w:val="Hyperlink"/>
            <w:noProof/>
          </w:rPr>
          <w:t>13.8 TRESPASS ON CRITICAL INFRASTRUCTURE</w:t>
        </w:r>
        <w:r>
          <w:rPr>
            <w:noProof/>
            <w:webHidden/>
          </w:rPr>
          <w:tab/>
        </w:r>
        <w:r>
          <w:rPr>
            <w:noProof/>
            <w:webHidden/>
          </w:rPr>
          <w:fldChar w:fldCharType="begin"/>
        </w:r>
        <w:r>
          <w:rPr>
            <w:noProof/>
            <w:webHidden/>
          </w:rPr>
          <w:instrText xml:space="preserve"> PAGEREF _Toc232505624 \h </w:instrText>
        </w:r>
        <w:r>
          <w:rPr>
            <w:noProof/>
            <w:webHidden/>
          </w:rPr>
        </w:r>
        <w:r>
          <w:rPr>
            <w:noProof/>
            <w:webHidden/>
          </w:rPr>
          <w:fldChar w:fldCharType="separate"/>
        </w:r>
        <w:r>
          <w:rPr>
            <w:noProof/>
            <w:webHidden/>
          </w:rPr>
          <w:t>734</w:t>
        </w:r>
        <w:r>
          <w:rPr>
            <w:noProof/>
            <w:webHidden/>
          </w:rPr>
          <w:fldChar w:fldCharType="end"/>
        </w:r>
      </w:hyperlink>
    </w:p>
    <w:p w14:paraId="487DA266" w14:textId="4695F28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5" w:history="1">
        <w:r w:rsidRPr="009D62CF">
          <w:rPr>
            <w:rStyle w:val="Hyperlink"/>
            <w:noProof/>
          </w:rPr>
          <w:t>13.9 TRESPASS WITH LARCENY OF UTILITY SERVICES [§ 812.14 RESERVED]</w:t>
        </w:r>
        <w:r>
          <w:rPr>
            <w:noProof/>
            <w:webHidden/>
          </w:rPr>
          <w:tab/>
        </w:r>
        <w:r>
          <w:rPr>
            <w:noProof/>
            <w:webHidden/>
          </w:rPr>
          <w:fldChar w:fldCharType="begin"/>
        </w:r>
        <w:r>
          <w:rPr>
            <w:noProof/>
            <w:webHidden/>
          </w:rPr>
          <w:instrText xml:space="preserve"> PAGEREF _Toc232505625 \h </w:instrText>
        </w:r>
        <w:r>
          <w:rPr>
            <w:noProof/>
            <w:webHidden/>
          </w:rPr>
        </w:r>
        <w:r>
          <w:rPr>
            <w:noProof/>
            <w:webHidden/>
          </w:rPr>
          <w:fldChar w:fldCharType="separate"/>
        </w:r>
        <w:r>
          <w:rPr>
            <w:noProof/>
            <w:webHidden/>
          </w:rPr>
          <w:t>736</w:t>
        </w:r>
        <w:r>
          <w:rPr>
            <w:noProof/>
            <w:webHidden/>
          </w:rPr>
          <w:fldChar w:fldCharType="end"/>
        </w:r>
      </w:hyperlink>
    </w:p>
    <w:p w14:paraId="16CBF2B5" w14:textId="06999A7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6" w:history="1">
        <w:r w:rsidRPr="009D62CF">
          <w:rPr>
            <w:rStyle w:val="Hyperlink"/>
            <w:noProof/>
          </w:rPr>
          <w:t>13.21 IMPAIRING OR IMPEDING TELEPHONE OR POWER TO A DWELLING TO FACILITATE OR FURTHER A BURGLARY</w:t>
        </w:r>
        <w:r>
          <w:rPr>
            <w:noProof/>
            <w:webHidden/>
          </w:rPr>
          <w:tab/>
        </w:r>
        <w:r>
          <w:rPr>
            <w:noProof/>
            <w:webHidden/>
          </w:rPr>
          <w:fldChar w:fldCharType="begin"/>
        </w:r>
        <w:r>
          <w:rPr>
            <w:noProof/>
            <w:webHidden/>
          </w:rPr>
          <w:instrText xml:space="preserve"> PAGEREF _Toc232505626 \h </w:instrText>
        </w:r>
        <w:r>
          <w:rPr>
            <w:noProof/>
            <w:webHidden/>
          </w:rPr>
        </w:r>
        <w:r>
          <w:rPr>
            <w:noProof/>
            <w:webHidden/>
          </w:rPr>
          <w:fldChar w:fldCharType="separate"/>
        </w:r>
        <w:r>
          <w:rPr>
            <w:noProof/>
            <w:webHidden/>
          </w:rPr>
          <w:t>737</w:t>
        </w:r>
        <w:r>
          <w:rPr>
            <w:noProof/>
            <w:webHidden/>
          </w:rPr>
          <w:fldChar w:fldCharType="end"/>
        </w:r>
      </w:hyperlink>
    </w:p>
    <w:p w14:paraId="292AC074" w14:textId="61E775D7"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27" w:history="1">
        <w:r w:rsidRPr="009D62CF">
          <w:rPr>
            <w:rStyle w:val="Hyperlink"/>
            <w:noProof/>
          </w:rPr>
          <w:t>CHAPTER 14 — THEFT AND DEALING IN STOLEN PROPERTY</w:t>
        </w:r>
        <w:r>
          <w:rPr>
            <w:noProof/>
            <w:webHidden/>
          </w:rPr>
          <w:tab/>
        </w:r>
        <w:r>
          <w:rPr>
            <w:noProof/>
            <w:webHidden/>
          </w:rPr>
          <w:fldChar w:fldCharType="begin"/>
        </w:r>
        <w:r>
          <w:rPr>
            <w:noProof/>
            <w:webHidden/>
          </w:rPr>
          <w:instrText xml:space="preserve"> PAGEREF _Toc232505627 \h </w:instrText>
        </w:r>
        <w:r>
          <w:rPr>
            <w:noProof/>
            <w:webHidden/>
          </w:rPr>
        </w:r>
        <w:r>
          <w:rPr>
            <w:noProof/>
            <w:webHidden/>
          </w:rPr>
          <w:fldChar w:fldCharType="separate"/>
        </w:r>
        <w:r>
          <w:rPr>
            <w:noProof/>
            <w:webHidden/>
          </w:rPr>
          <w:t>739</w:t>
        </w:r>
        <w:r>
          <w:rPr>
            <w:noProof/>
            <w:webHidden/>
          </w:rPr>
          <w:fldChar w:fldCharType="end"/>
        </w:r>
      </w:hyperlink>
    </w:p>
    <w:p w14:paraId="6825EC8B" w14:textId="396B1A7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8" w:history="1">
        <w:r w:rsidRPr="009D62CF">
          <w:rPr>
            <w:rStyle w:val="Hyperlink"/>
            <w:noProof/>
          </w:rPr>
          <w:t>14.1 THEFT</w:t>
        </w:r>
        <w:r>
          <w:rPr>
            <w:noProof/>
            <w:webHidden/>
          </w:rPr>
          <w:tab/>
        </w:r>
        <w:r>
          <w:rPr>
            <w:noProof/>
            <w:webHidden/>
          </w:rPr>
          <w:fldChar w:fldCharType="begin"/>
        </w:r>
        <w:r>
          <w:rPr>
            <w:noProof/>
            <w:webHidden/>
          </w:rPr>
          <w:instrText xml:space="preserve"> PAGEREF _Toc232505628 \h </w:instrText>
        </w:r>
        <w:r>
          <w:rPr>
            <w:noProof/>
            <w:webHidden/>
          </w:rPr>
        </w:r>
        <w:r>
          <w:rPr>
            <w:noProof/>
            <w:webHidden/>
          </w:rPr>
          <w:fldChar w:fldCharType="separate"/>
        </w:r>
        <w:r>
          <w:rPr>
            <w:noProof/>
            <w:webHidden/>
          </w:rPr>
          <w:t>740</w:t>
        </w:r>
        <w:r>
          <w:rPr>
            <w:noProof/>
            <w:webHidden/>
          </w:rPr>
          <w:fldChar w:fldCharType="end"/>
        </w:r>
      </w:hyperlink>
    </w:p>
    <w:p w14:paraId="11F07880" w14:textId="1721148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29" w:history="1">
        <w:r w:rsidRPr="009D62CF">
          <w:rPr>
            <w:rStyle w:val="Hyperlink"/>
            <w:noProof/>
          </w:rPr>
          <w:t>14.2 DEALING IN STOLEN PROPERTY (FENCING)</w:t>
        </w:r>
        <w:r>
          <w:rPr>
            <w:noProof/>
            <w:webHidden/>
          </w:rPr>
          <w:tab/>
        </w:r>
        <w:r>
          <w:rPr>
            <w:noProof/>
            <w:webHidden/>
          </w:rPr>
          <w:fldChar w:fldCharType="begin"/>
        </w:r>
        <w:r>
          <w:rPr>
            <w:noProof/>
            <w:webHidden/>
          </w:rPr>
          <w:instrText xml:space="preserve"> PAGEREF _Toc232505629 \h </w:instrText>
        </w:r>
        <w:r>
          <w:rPr>
            <w:noProof/>
            <w:webHidden/>
          </w:rPr>
        </w:r>
        <w:r>
          <w:rPr>
            <w:noProof/>
            <w:webHidden/>
          </w:rPr>
          <w:fldChar w:fldCharType="separate"/>
        </w:r>
        <w:r>
          <w:rPr>
            <w:noProof/>
            <w:webHidden/>
          </w:rPr>
          <w:t>749</w:t>
        </w:r>
        <w:r>
          <w:rPr>
            <w:noProof/>
            <w:webHidden/>
          </w:rPr>
          <w:fldChar w:fldCharType="end"/>
        </w:r>
      </w:hyperlink>
    </w:p>
    <w:p w14:paraId="514B7E79" w14:textId="560EB93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0" w:history="1">
        <w:r w:rsidRPr="009D62CF">
          <w:rPr>
            <w:rStyle w:val="Hyperlink"/>
            <w:noProof/>
          </w:rPr>
          <w:t>14.3 DEALING IN STOLEN PROPERTY (ORGANIZING)</w:t>
        </w:r>
        <w:r>
          <w:rPr>
            <w:noProof/>
            <w:webHidden/>
          </w:rPr>
          <w:tab/>
        </w:r>
        <w:r>
          <w:rPr>
            <w:noProof/>
            <w:webHidden/>
          </w:rPr>
          <w:fldChar w:fldCharType="begin"/>
        </w:r>
        <w:r>
          <w:rPr>
            <w:noProof/>
            <w:webHidden/>
          </w:rPr>
          <w:instrText xml:space="preserve"> PAGEREF _Toc232505630 \h </w:instrText>
        </w:r>
        <w:r>
          <w:rPr>
            <w:noProof/>
            <w:webHidden/>
          </w:rPr>
        </w:r>
        <w:r>
          <w:rPr>
            <w:noProof/>
            <w:webHidden/>
          </w:rPr>
          <w:fldChar w:fldCharType="separate"/>
        </w:r>
        <w:r>
          <w:rPr>
            <w:noProof/>
            <w:webHidden/>
          </w:rPr>
          <w:t>752</w:t>
        </w:r>
        <w:r>
          <w:rPr>
            <w:noProof/>
            <w:webHidden/>
          </w:rPr>
          <w:fldChar w:fldCharType="end"/>
        </w:r>
      </w:hyperlink>
    </w:p>
    <w:p w14:paraId="583FB5BB" w14:textId="690AA60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1" w:history="1">
        <w:r w:rsidRPr="009D62CF">
          <w:rPr>
            <w:rStyle w:val="Hyperlink"/>
            <w:noProof/>
          </w:rPr>
          <w:t>14.4 RETAIL THEFT</w:t>
        </w:r>
        <w:r>
          <w:rPr>
            <w:noProof/>
            <w:webHidden/>
          </w:rPr>
          <w:tab/>
        </w:r>
        <w:r>
          <w:rPr>
            <w:noProof/>
            <w:webHidden/>
          </w:rPr>
          <w:fldChar w:fldCharType="begin"/>
        </w:r>
        <w:r>
          <w:rPr>
            <w:noProof/>
            <w:webHidden/>
          </w:rPr>
          <w:instrText xml:space="preserve"> PAGEREF _Toc232505631 \h </w:instrText>
        </w:r>
        <w:r>
          <w:rPr>
            <w:noProof/>
            <w:webHidden/>
          </w:rPr>
        </w:r>
        <w:r>
          <w:rPr>
            <w:noProof/>
            <w:webHidden/>
          </w:rPr>
          <w:fldChar w:fldCharType="separate"/>
        </w:r>
        <w:r>
          <w:rPr>
            <w:noProof/>
            <w:webHidden/>
          </w:rPr>
          <w:t>754</w:t>
        </w:r>
        <w:r>
          <w:rPr>
            <w:noProof/>
            <w:webHidden/>
          </w:rPr>
          <w:fldChar w:fldCharType="end"/>
        </w:r>
      </w:hyperlink>
    </w:p>
    <w:p w14:paraId="1F2BB59B" w14:textId="5D62517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2" w:history="1">
        <w:r w:rsidRPr="009D62CF">
          <w:rPr>
            <w:rStyle w:val="Hyperlink"/>
            <w:noProof/>
          </w:rPr>
          <w:t>14.5 THEFT OF COMMUNICATIONS SERVICES</w:t>
        </w:r>
        <w:r>
          <w:rPr>
            <w:noProof/>
            <w:webHidden/>
          </w:rPr>
          <w:tab/>
        </w:r>
        <w:r>
          <w:rPr>
            <w:noProof/>
            <w:webHidden/>
          </w:rPr>
          <w:fldChar w:fldCharType="begin"/>
        </w:r>
        <w:r>
          <w:rPr>
            <w:noProof/>
            <w:webHidden/>
          </w:rPr>
          <w:instrText xml:space="preserve"> PAGEREF _Toc232505632 \h </w:instrText>
        </w:r>
        <w:r>
          <w:rPr>
            <w:noProof/>
            <w:webHidden/>
          </w:rPr>
        </w:r>
        <w:r>
          <w:rPr>
            <w:noProof/>
            <w:webHidden/>
          </w:rPr>
          <w:fldChar w:fldCharType="separate"/>
        </w:r>
        <w:r>
          <w:rPr>
            <w:noProof/>
            <w:webHidden/>
          </w:rPr>
          <w:t>757</w:t>
        </w:r>
        <w:r>
          <w:rPr>
            <w:noProof/>
            <w:webHidden/>
          </w:rPr>
          <w:fldChar w:fldCharType="end"/>
        </w:r>
      </w:hyperlink>
    </w:p>
    <w:p w14:paraId="6AE2B9A6" w14:textId="7879134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3" w:history="1">
        <w:r w:rsidRPr="009D62CF">
          <w:rPr>
            <w:rStyle w:val="Hyperlink"/>
            <w:noProof/>
          </w:rPr>
          <w:t>14.6 UNAUTHORIZED POSSESSION OF A COMMUNICATIONS DEVICE</w:t>
        </w:r>
        <w:r>
          <w:rPr>
            <w:noProof/>
            <w:webHidden/>
          </w:rPr>
          <w:tab/>
        </w:r>
        <w:r>
          <w:rPr>
            <w:noProof/>
            <w:webHidden/>
          </w:rPr>
          <w:fldChar w:fldCharType="begin"/>
        </w:r>
        <w:r>
          <w:rPr>
            <w:noProof/>
            <w:webHidden/>
          </w:rPr>
          <w:instrText xml:space="preserve"> PAGEREF _Toc232505633 \h </w:instrText>
        </w:r>
        <w:r>
          <w:rPr>
            <w:noProof/>
            <w:webHidden/>
          </w:rPr>
        </w:r>
        <w:r>
          <w:rPr>
            <w:noProof/>
            <w:webHidden/>
          </w:rPr>
          <w:fldChar w:fldCharType="separate"/>
        </w:r>
        <w:r>
          <w:rPr>
            <w:noProof/>
            <w:webHidden/>
          </w:rPr>
          <w:t>760</w:t>
        </w:r>
        <w:r>
          <w:rPr>
            <w:noProof/>
            <w:webHidden/>
          </w:rPr>
          <w:fldChar w:fldCharType="end"/>
        </w:r>
      </w:hyperlink>
    </w:p>
    <w:p w14:paraId="16F8F3F1" w14:textId="28831B1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4" w:history="1">
        <w:r w:rsidRPr="009D62CF">
          <w:rPr>
            <w:rStyle w:val="Hyperlink"/>
            <w:noProof/>
          </w:rPr>
          <w:t>14.7 FALSE VERIFICATION OF OWNERSHIP OR FALSE IDENTIFICATION TO A PAWNBROKER</w:t>
        </w:r>
        <w:r>
          <w:rPr>
            <w:noProof/>
            <w:webHidden/>
          </w:rPr>
          <w:tab/>
        </w:r>
        <w:r>
          <w:rPr>
            <w:noProof/>
            <w:webHidden/>
          </w:rPr>
          <w:fldChar w:fldCharType="begin"/>
        </w:r>
        <w:r>
          <w:rPr>
            <w:noProof/>
            <w:webHidden/>
          </w:rPr>
          <w:instrText xml:space="preserve"> PAGEREF _Toc232505634 \h </w:instrText>
        </w:r>
        <w:r>
          <w:rPr>
            <w:noProof/>
            <w:webHidden/>
          </w:rPr>
        </w:r>
        <w:r>
          <w:rPr>
            <w:noProof/>
            <w:webHidden/>
          </w:rPr>
          <w:fldChar w:fldCharType="separate"/>
        </w:r>
        <w:r>
          <w:rPr>
            <w:noProof/>
            <w:webHidden/>
          </w:rPr>
          <w:t>763</w:t>
        </w:r>
        <w:r>
          <w:rPr>
            <w:noProof/>
            <w:webHidden/>
          </w:rPr>
          <w:fldChar w:fldCharType="end"/>
        </w:r>
      </w:hyperlink>
    </w:p>
    <w:p w14:paraId="67B327E9" w14:textId="1AFEB52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5" w:history="1">
        <w:r w:rsidRPr="009D62CF">
          <w:rPr>
            <w:rStyle w:val="Hyperlink"/>
            <w:noProof/>
          </w:rPr>
          <w:t>14.8 UNLAWFUL POSSESSION OF A STOLEN [CREDIT] [DEBIT] CARD</w:t>
        </w:r>
        <w:r>
          <w:rPr>
            <w:noProof/>
            <w:webHidden/>
          </w:rPr>
          <w:tab/>
        </w:r>
        <w:r>
          <w:rPr>
            <w:noProof/>
            <w:webHidden/>
          </w:rPr>
          <w:fldChar w:fldCharType="begin"/>
        </w:r>
        <w:r>
          <w:rPr>
            <w:noProof/>
            <w:webHidden/>
          </w:rPr>
          <w:instrText xml:space="preserve"> PAGEREF _Toc232505635 \h </w:instrText>
        </w:r>
        <w:r>
          <w:rPr>
            <w:noProof/>
            <w:webHidden/>
          </w:rPr>
        </w:r>
        <w:r>
          <w:rPr>
            <w:noProof/>
            <w:webHidden/>
          </w:rPr>
          <w:fldChar w:fldCharType="separate"/>
        </w:r>
        <w:r>
          <w:rPr>
            <w:noProof/>
            <w:webHidden/>
          </w:rPr>
          <w:t>764</w:t>
        </w:r>
        <w:r>
          <w:rPr>
            <w:noProof/>
            <w:webHidden/>
          </w:rPr>
          <w:fldChar w:fldCharType="end"/>
        </w:r>
      </w:hyperlink>
    </w:p>
    <w:p w14:paraId="5F0EFACC" w14:textId="687D52C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6" w:history="1">
        <w:r w:rsidRPr="009D62CF">
          <w:rPr>
            <w:rStyle w:val="Hyperlink"/>
            <w:noProof/>
          </w:rPr>
          <w:t>14.9 VENDING MACHINE THEFT</w:t>
        </w:r>
        <w:r>
          <w:rPr>
            <w:noProof/>
            <w:webHidden/>
          </w:rPr>
          <w:tab/>
        </w:r>
        <w:r>
          <w:rPr>
            <w:noProof/>
            <w:webHidden/>
          </w:rPr>
          <w:fldChar w:fldCharType="begin"/>
        </w:r>
        <w:r>
          <w:rPr>
            <w:noProof/>
            <w:webHidden/>
          </w:rPr>
          <w:instrText xml:space="preserve"> PAGEREF _Toc232505636 \h </w:instrText>
        </w:r>
        <w:r>
          <w:rPr>
            <w:noProof/>
            <w:webHidden/>
          </w:rPr>
        </w:r>
        <w:r>
          <w:rPr>
            <w:noProof/>
            <w:webHidden/>
          </w:rPr>
          <w:fldChar w:fldCharType="separate"/>
        </w:r>
        <w:r>
          <w:rPr>
            <w:noProof/>
            <w:webHidden/>
          </w:rPr>
          <w:t>766</w:t>
        </w:r>
        <w:r>
          <w:rPr>
            <w:noProof/>
            <w:webHidden/>
          </w:rPr>
          <w:fldChar w:fldCharType="end"/>
        </w:r>
      </w:hyperlink>
    </w:p>
    <w:p w14:paraId="5CB84630" w14:textId="1716744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7" w:history="1">
        <w:r w:rsidRPr="009D62CF">
          <w:rPr>
            <w:rStyle w:val="Hyperlink"/>
            <w:noProof/>
          </w:rPr>
          <w:t>14.10 FAILURE TO RETURN [HIRED] [LEASED] PROPERTY</w:t>
        </w:r>
        <w:r>
          <w:rPr>
            <w:noProof/>
            <w:webHidden/>
          </w:rPr>
          <w:tab/>
        </w:r>
        <w:r>
          <w:rPr>
            <w:noProof/>
            <w:webHidden/>
          </w:rPr>
          <w:fldChar w:fldCharType="begin"/>
        </w:r>
        <w:r>
          <w:rPr>
            <w:noProof/>
            <w:webHidden/>
          </w:rPr>
          <w:instrText xml:space="preserve"> PAGEREF _Toc232505637 \h </w:instrText>
        </w:r>
        <w:r>
          <w:rPr>
            <w:noProof/>
            <w:webHidden/>
          </w:rPr>
        </w:r>
        <w:r>
          <w:rPr>
            <w:noProof/>
            <w:webHidden/>
          </w:rPr>
          <w:fldChar w:fldCharType="separate"/>
        </w:r>
        <w:r>
          <w:rPr>
            <w:noProof/>
            <w:webHidden/>
          </w:rPr>
          <w:t>767</w:t>
        </w:r>
        <w:r>
          <w:rPr>
            <w:noProof/>
            <w:webHidden/>
          </w:rPr>
          <w:fldChar w:fldCharType="end"/>
        </w:r>
      </w:hyperlink>
    </w:p>
    <w:p w14:paraId="246996BA" w14:textId="2E9D7F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8" w:history="1">
        <w:r w:rsidRPr="009D62CF">
          <w:rPr>
            <w:rStyle w:val="Hyperlink"/>
            <w:noProof/>
          </w:rPr>
          <w:t>14.11 [POSSESSION OF] [USE OF] [OR] [ATTEMPT TO USE] AN ANTISHOPLIFTING OR INVENTORY CONTROL DEVICE COUNTERMEASURE</w:t>
        </w:r>
        <w:r>
          <w:rPr>
            <w:noProof/>
            <w:webHidden/>
          </w:rPr>
          <w:tab/>
        </w:r>
        <w:r>
          <w:rPr>
            <w:noProof/>
            <w:webHidden/>
          </w:rPr>
          <w:fldChar w:fldCharType="begin"/>
        </w:r>
        <w:r>
          <w:rPr>
            <w:noProof/>
            <w:webHidden/>
          </w:rPr>
          <w:instrText xml:space="preserve"> PAGEREF _Toc232505638 \h </w:instrText>
        </w:r>
        <w:r>
          <w:rPr>
            <w:noProof/>
            <w:webHidden/>
          </w:rPr>
        </w:r>
        <w:r>
          <w:rPr>
            <w:noProof/>
            <w:webHidden/>
          </w:rPr>
          <w:fldChar w:fldCharType="separate"/>
        </w:r>
        <w:r>
          <w:rPr>
            <w:noProof/>
            <w:webHidden/>
          </w:rPr>
          <w:t>768</w:t>
        </w:r>
        <w:r>
          <w:rPr>
            <w:noProof/>
            <w:webHidden/>
          </w:rPr>
          <w:fldChar w:fldCharType="end"/>
        </w:r>
      </w:hyperlink>
    </w:p>
    <w:p w14:paraId="01C817A5" w14:textId="39C333B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39" w:history="1">
        <w:r w:rsidRPr="009D62CF">
          <w:rPr>
            <w:rStyle w:val="Hyperlink"/>
            <w:noProof/>
          </w:rPr>
          <w:t>14.12 MISAPPLICATION OF CONSTRUCTION FUNDS</w:t>
        </w:r>
        <w:r>
          <w:rPr>
            <w:noProof/>
            <w:webHidden/>
          </w:rPr>
          <w:tab/>
        </w:r>
        <w:r>
          <w:rPr>
            <w:noProof/>
            <w:webHidden/>
          </w:rPr>
          <w:fldChar w:fldCharType="begin"/>
        </w:r>
        <w:r>
          <w:rPr>
            <w:noProof/>
            <w:webHidden/>
          </w:rPr>
          <w:instrText xml:space="preserve"> PAGEREF _Toc232505639 \h </w:instrText>
        </w:r>
        <w:r>
          <w:rPr>
            <w:noProof/>
            <w:webHidden/>
          </w:rPr>
        </w:r>
        <w:r>
          <w:rPr>
            <w:noProof/>
            <w:webHidden/>
          </w:rPr>
          <w:fldChar w:fldCharType="separate"/>
        </w:r>
        <w:r>
          <w:rPr>
            <w:noProof/>
            <w:webHidden/>
          </w:rPr>
          <w:t>770</w:t>
        </w:r>
        <w:r>
          <w:rPr>
            <w:noProof/>
            <w:webHidden/>
          </w:rPr>
          <w:fldChar w:fldCharType="end"/>
        </w:r>
      </w:hyperlink>
    </w:p>
    <w:p w14:paraId="743FBFA6" w14:textId="245FCA3F"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40" w:history="1">
        <w:r w:rsidRPr="009D62CF">
          <w:rPr>
            <w:rStyle w:val="Hyperlink"/>
            <w:noProof/>
          </w:rPr>
          <w:t>CHAPTER 15 — ROBBERY</w:t>
        </w:r>
        <w:r>
          <w:rPr>
            <w:noProof/>
            <w:webHidden/>
          </w:rPr>
          <w:tab/>
        </w:r>
        <w:r>
          <w:rPr>
            <w:noProof/>
            <w:webHidden/>
          </w:rPr>
          <w:fldChar w:fldCharType="begin"/>
        </w:r>
        <w:r>
          <w:rPr>
            <w:noProof/>
            <w:webHidden/>
          </w:rPr>
          <w:instrText xml:space="preserve"> PAGEREF _Toc232505640 \h </w:instrText>
        </w:r>
        <w:r>
          <w:rPr>
            <w:noProof/>
            <w:webHidden/>
          </w:rPr>
        </w:r>
        <w:r>
          <w:rPr>
            <w:noProof/>
            <w:webHidden/>
          </w:rPr>
          <w:fldChar w:fldCharType="separate"/>
        </w:r>
        <w:r>
          <w:rPr>
            <w:noProof/>
            <w:webHidden/>
          </w:rPr>
          <w:t>772</w:t>
        </w:r>
        <w:r>
          <w:rPr>
            <w:noProof/>
            <w:webHidden/>
          </w:rPr>
          <w:fldChar w:fldCharType="end"/>
        </w:r>
      </w:hyperlink>
    </w:p>
    <w:p w14:paraId="4CA831AD" w14:textId="3A1760F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1" w:history="1">
        <w:r w:rsidRPr="009D62CF">
          <w:rPr>
            <w:rStyle w:val="Hyperlink"/>
            <w:noProof/>
          </w:rPr>
          <w:t>15.1 ROBBERY</w:t>
        </w:r>
        <w:r>
          <w:rPr>
            <w:noProof/>
            <w:webHidden/>
          </w:rPr>
          <w:tab/>
        </w:r>
        <w:r>
          <w:rPr>
            <w:noProof/>
            <w:webHidden/>
          </w:rPr>
          <w:fldChar w:fldCharType="begin"/>
        </w:r>
        <w:r>
          <w:rPr>
            <w:noProof/>
            <w:webHidden/>
          </w:rPr>
          <w:instrText xml:space="preserve"> PAGEREF _Toc232505641 \h </w:instrText>
        </w:r>
        <w:r>
          <w:rPr>
            <w:noProof/>
            <w:webHidden/>
          </w:rPr>
        </w:r>
        <w:r>
          <w:rPr>
            <w:noProof/>
            <w:webHidden/>
          </w:rPr>
          <w:fldChar w:fldCharType="separate"/>
        </w:r>
        <w:r>
          <w:rPr>
            <w:noProof/>
            <w:webHidden/>
          </w:rPr>
          <w:t>773</w:t>
        </w:r>
        <w:r>
          <w:rPr>
            <w:noProof/>
            <w:webHidden/>
          </w:rPr>
          <w:fldChar w:fldCharType="end"/>
        </w:r>
      </w:hyperlink>
    </w:p>
    <w:p w14:paraId="6B8699AE" w14:textId="6C889A2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2" w:history="1">
        <w:r w:rsidRPr="009D62CF">
          <w:rPr>
            <w:rStyle w:val="Hyperlink"/>
            <w:noProof/>
          </w:rPr>
          <w:t>15.2 CARJACKING</w:t>
        </w:r>
        <w:r>
          <w:rPr>
            <w:noProof/>
            <w:webHidden/>
          </w:rPr>
          <w:tab/>
        </w:r>
        <w:r>
          <w:rPr>
            <w:noProof/>
            <w:webHidden/>
          </w:rPr>
          <w:fldChar w:fldCharType="begin"/>
        </w:r>
        <w:r>
          <w:rPr>
            <w:noProof/>
            <w:webHidden/>
          </w:rPr>
          <w:instrText xml:space="preserve"> PAGEREF _Toc232505642 \h </w:instrText>
        </w:r>
        <w:r>
          <w:rPr>
            <w:noProof/>
            <w:webHidden/>
          </w:rPr>
        </w:r>
        <w:r>
          <w:rPr>
            <w:noProof/>
            <w:webHidden/>
          </w:rPr>
          <w:fldChar w:fldCharType="separate"/>
        </w:r>
        <w:r>
          <w:rPr>
            <w:noProof/>
            <w:webHidden/>
          </w:rPr>
          <w:t>780</w:t>
        </w:r>
        <w:r>
          <w:rPr>
            <w:noProof/>
            <w:webHidden/>
          </w:rPr>
          <w:fldChar w:fldCharType="end"/>
        </w:r>
      </w:hyperlink>
    </w:p>
    <w:p w14:paraId="25C28E44" w14:textId="07FDEAB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3" w:history="1">
        <w:r w:rsidRPr="009D62CF">
          <w:rPr>
            <w:rStyle w:val="Hyperlink"/>
            <w:noProof/>
          </w:rPr>
          <w:t>15.3 HOME-INVASION ROBBERY</w:t>
        </w:r>
        <w:r>
          <w:rPr>
            <w:noProof/>
            <w:webHidden/>
          </w:rPr>
          <w:tab/>
        </w:r>
        <w:r>
          <w:rPr>
            <w:noProof/>
            <w:webHidden/>
          </w:rPr>
          <w:fldChar w:fldCharType="begin"/>
        </w:r>
        <w:r>
          <w:rPr>
            <w:noProof/>
            <w:webHidden/>
          </w:rPr>
          <w:instrText xml:space="preserve"> PAGEREF _Toc232505643 \h </w:instrText>
        </w:r>
        <w:r>
          <w:rPr>
            <w:noProof/>
            <w:webHidden/>
          </w:rPr>
        </w:r>
        <w:r>
          <w:rPr>
            <w:noProof/>
            <w:webHidden/>
          </w:rPr>
          <w:fldChar w:fldCharType="separate"/>
        </w:r>
        <w:r>
          <w:rPr>
            <w:noProof/>
            <w:webHidden/>
          </w:rPr>
          <w:t>784</w:t>
        </w:r>
        <w:r>
          <w:rPr>
            <w:noProof/>
            <w:webHidden/>
          </w:rPr>
          <w:fldChar w:fldCharType="end"/>
        </w:r>
      </w:hyperlink>
    </w:p>
    <w:p w14:paraId="33D88977" w14:textId="2D49F75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4" w:history="1">
        <w:r w:rsidRPr="009D62CF">
          <w:rPr>
            <w:rStyle w:val="Hyperlink"/>
            <w:noProof/>
          </w:rPr>
          <w:t>15.4 ROBBERY BY SUDDEN SNATCHING</w:t>
        </w:r>
        <w:r>
          <w:rPr>
            <w:noProof/>
            <w:webHidden/>
          </w:rPr>
          <w:tab/>
        </w:r>
        <w:r>
          <w:rPr>
            <w:noProof/>
            <w:webHidden/>
          </w:rPr>
          <w:fldChar w:fldCharType="begin"/>
        </w:r>
        <w:r>
          <w:rPr>
            <w:noProof/>
            <w:webHidden/>
          </w:rPr>
          <w:instrText xml:space="preserve"> PAGEREF _Toc232505644 \h </w:instrText>
        </w:r>
        <w:r>
          <w:rPr>
            <w:noProof/>
            <w:webHidden/>
          </w:rPr>
        </w:r>
        <w:r>
          <w:rPr>
            <w:noProof/>
            <w:webHidden/>
          </w:rPr>
          <w:fldChar w:fldCharType="separate"/>
        </w:r>
        <w:r>
          <w:rPr>
            <w:noProof/>
            <w:webHidden/>
          </w:rPr>
          <w:t>789</w:t>
        </w:r>
        <w:r>
          <w:rPr>
            <w:noProof/>
            <w:webHidden/>
          </w:rPr>
          <w:fldChar w:fldCharType="end"/>
        </w:r>
      </w:hyperlink>
    </w:p>
    <w:p w14:paraId="151E6E01" w14:textId="171674B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5" w:history="1">
        <w:r w:rsidRPr="009D62CF">
          <w:rPr>
            <w:rStyle w:val="Hyperlink"/>
            <w:noProof/>
          </w:rPr>
          <w:t>15.5 RESISTING RECOVERY OF STOLEN PROPERTY</w:t>
        </w:r>
        <w:r>
          <w:rPr>
            <w:noProof/>
            <w:webHidden/>
          </w:rPr>
          <w:tab/>
        </w:r>
        <w:r>
          <w:rPr>
            <w:noProof/>
            <w:webHidden/>
          </w:rPr>
          <w:fldChar w:fldCharType="begin"/>
        </w:r>
        <w:r>
          <w:rPr>
            <w:noProof/>
            <w:webHidden/>
          </w:rPr>
          <w:instrText xml:space="preserve"> PAGEREF _Toc232505645 \h </w:instrText>
        </w:r>
        <w:r>
          <w:rPr>
            <w:noProof/>
            <w:webHidden/>
          </w:rPr>
        </w:r>
        <w:r>
          <w:rPr>
            <w:noProof/>
            <w:webHidden/>
          </w:rPr>
          <w:fldChar w:fldCharType="separate"/>
        </w:r>
        <w:r>
          <w:rPr>
            <w:noProof/>
            <w:webHidden/>
          </w:rPr>
          <w:t>792</w:t>
        </w:r>
        <w:r>
          <w:rPr>
            <w:noProof/>
            <w:webHidden/>
          </w:rPr>
          <w:fldChar w:fldCharType="end"/>
        </w:r>
      </w:hyperlink>
    </w:p>
    <w:p w14:paraId="4B6ED2B0" w14:textId="1EE5A97C"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46" w:history="1">
        <w:r w:rsidRPr="009D62CF">
          <w:rPr>
            <w:rStyle w:val="Hyperlink"/>
            <w:noProof/>
          </w:rPr>
          <w:t>CHAPTER 16 — CHILD ABUSE</w:t>
        </w:r>
        <w:r>
          <w:rPr>
            <w:noProof/>
            <w:webHidden/>
          </w:rPr>
          <w:tab/>
        </w:r>
        <w:r>
          <w:rPr>
            <w:noProof/>
            <w:webHidden/>
          </w:rPr>
          <w:fldChar w:fldCharType="begin"/>
        </w:r>
        <w:r>
          <w:rPr>
            <w:noProof/>
            <w:webHidden/>
          </w:rPr>
          <w:instrText xml:space="preserve"> PAGEREF _Toc232505646 \h </w:instrText>
        </w:r>
        <w:r>
          <w:rPr>
            <w:noProof/>
            <w:webHidden/>
          </w:rPr>
        </w:r>
        <w:r>
          <w:rPr>
            <w:noProof/>
            <w:webHidden/>
          </w:rPr>
          <w:fldChar w:fldCharType="separate"/>
        </w:r>
        <w:r>
          <w:rPr>
            <w:noProof/>
            <w:webHidden/>
          </w:rPr>
          <w:t>795</w:t>
        </w:r>
        <w:r>
          <w:rPr>
            <w:noProof/>
            <w:webHidden/>
          </w:rPr>
          <w:fldChar w:fldCharType="end"/>
        </w:r>
      </w:hyperlink>
    </w:p>
    <w:p w14:paraId="759577DC" w14:textId="01759D2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7" w:history="1">
        <w:r w:rsidRPr="009D62CF">
          <w:rPr>
            <w:rStyle w:val="Hyperlink"/>
            <w:noProof/>
          </w:rPr>
          <w:t>16.1 AGGRAVATED CHILD ABUSE</w:t>
        </w:r>
        <w:r>
          <w:rPr>
            <w:noProof/>
            <w:webHidden/>
          </w:rPr>
          <w:tab/>
        </w:r>
        <w:r>
          <w:rPr>
            <w:noProof/>
            <w:webHidden/>
          </w:rPr>
          <w:fldChar w:fldCharType="begin"/>
        </w:r>
        <w:r>
          <w:rPr>
            <w:noProof/>
            <w:webHidden/>
          </w:rPr>
          <w:instrText xml:space="preserve"> PAGEREF _Toc232505647 \h </w:instrText>
        </w:r>
        <w:r>
          <w:rPr>
            <w:noProof/>
            <w:webHidden/>
          </w:rPr>
        </w:r>
        <w:r>
          <w:rPr>
            <w:noProof/>
            <w:webHidden/>
          </w:rPr>
          <w:fldChar w:fldCharType="separate"/>
        </w:r>
        <w:r>
          <w:rPr>
            <w:noProof/>
            <w:webHidden/>
          </w:rPr>
          <w:t>796</w:t>
        </w:r>
        <w:r>
          <w:rPr>
            <w:noProof/>
            <w:webHidden/>
          </w:rPr>
          <w:fldChar w:fldCharType="end"/>
        </w:r>
      </w:hyperlink>
    </w:p>
    <w:p w14:paraId="02242F88" w14:textId="5576828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8" w:history="1">
        <w:r w:rsidRPr="009D62CF">
          <w:rPr>
            <w:rStyle w:val="Hyperlink"/>
            <w:noProof/>
          </w:rPr>
          <w:t>16.2 FAILURE TO PROVIDE FINANCIAL SUPPORT</w:t>
        </w:r>
        <w:r>
          <w:rPr>
            <w:noProof/>
            <w:webHidden/>
          </w:rPr>
          <w:tab/>
        </w:r>
        <w:r>
          <w:rPr>
            <w:noProof/>
            <w:webHidden/>
          </w:rPr>
          <w:fldChar w:fldCharType="begin"/>
        </w:r>
        <w:r>
          <w:rPr>
            <w:noProof/>
            <w:webHidden/>
          </w:rPr>
          <w:instrText xml:space="preserve"> PAGEREF _Toc232505648 \h </w:instrText>
        </w:r>
        <w:r>
          <w:rPr>
            <w:noProof/>
            <w:webHidden/>
          </w:rPr>
        </w:r>
        <w:r>
          <w:rPr>
            <w:noProof/>
            <w:webHidden/>
          </w:rPr>
          <w:fldChar w:fldCharType="separate"/>
        </w:r>
        <w:r>
          <w:rPr>
            <w:noProof/>
            <w:webHidden/>
          </w:rPr>
          <w:t>800</w:t>
        </w:r>
        <w:r>
          <w:rPr>
            <w:noProof/>
            <w:webHidden/>
          </w:rPr>
          <w:fldChar w:fldCharType="end"/>
        </w:r>
      </w:hyperlink>
    </w:p>
    <w:p w14:paraId="41402A94" w14:textId="0235FFD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49" w:history="1">
        <w:r w:rsidRPr="009D62CF">
          <w:rPr>
            <w:rStyle w:val="Hyperlink"/>
            <w:noProof/>
          </w:rPr>
          <w:t>16.3 CHILD ABUSE</w:t>
        </w:r>
        <w:r>
          <w:rPr>
            <w:noProof/>
            <w:webHidden/>
          </w:rPr>
          <w:tab/>
        </w:r>
        <w:r>
          <w:rPr>
            <w:noProof/>
            <w:webHidden/>
          </w:rPr>
          <w:fldChar w:fldCharType="begin"/>
        </w:r>
        <w:r>
          <w:rPr>
            <w:noProof/>
            <w:webHidden/>
          </w:rPr>
          <w:instrText xml:space="preserve"> PAGEREF _Toc232505649 \h </w:instrText>
        </w:r>
        <w:r>
          <w:rPr>
            <w:noProof/>
            <w:webHidden/>
          </w:rPr>
        </w:r>
        <w:r>
          <w:rPr>
            <w:noProof/>
            <w:webHidden/>
          </w:rPr>
          <w:fldChar w:fldCharType="separate"/>
        </w:r>
        <w:r>
          <w:rPr>
            <w:noProof/>
            <w:webHidden/>
          </w:rPr>
          <w:t>802</w:t>
        </w:r>
        <w:r>
          <w:rPr>
            <w:noProof/>
            <w:webHidden/>
          </w:rPr>
          <w:fldChar w:fldCharType="end"/>
        </w:r>
      </w:hyperlink>
    </w:p>
    <w:p w14:paraId="55AE561E" w14:textId="1FBFCE1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0" w:history="1">
        <w:r w:rsidRPr="009D62CF">
          <w:rPr>
            <w:rStyle w:val="Hyperlink"/>
            <w:noProof/>
          </w:rPr>
          <w:t>16.4 CONTRIBUTING TO CHILD [DELINQUENCY] [DEPENDENCY] [IN NEED OF SERVICES]</w:t>
        </w:r>
        <w:r>
          <w:rPr>
            <w:noProof/>
            <w:webHidden/>
          </w:rPr>
          <w:tab/>
        </w:r>
        <w:r>
          <w:rPr>
            <w:noProof/>
            <w:webHidden/>
          </w:rPr>
          <w:fldChar w:fldCharType="begin"/>
        </w:r>
        <w:r>
          <w:rPr>
            <w:noProof/>
            <w:webHidden/>
          </w:rPr>
          <w:instrText xml:space="preserve"> PAGEREF _Toc232505650 \h </w:instrText>
        </w:r>
        <w:r>
          <w:rPr>
            <w:noProof/>
            <w:webHidden/>
          </w:rPr>
        </w:r>
        <w:r>
          <w:rPr>
            <w:noProof/>
            <w:webHidden/>
          </w:rPr>
          <w:fldChar w:fldCharType="separate"/>
        </w:r>
        <w:r>
          <w:rPr>
            <w:noProof/>
            <w:webHidden/>
          </w:rPr>
          <w:t>804</w:t>
        </w:r>
        <w:r>
          <w:rPr>
            <w:noProof/>
            <w:webHidden/>
          </w:rPr>
          <w:fldChar w:fldCharType="end"/>
        </w:r>
      </w:hyperlink>
    </w:p>
    <w:p w14:paraId="1C2AB263" w14:textId="7812C21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1" w:history="1">
        <w:r w:rsidRPr="009D62CF">
          <w:rPr>
            <w:rStyle w:val="Hyperlink"/>
            <w:noProof/>
          </w:rPr>
          <w:t>16.4(a) CONTRIBUTING TO CHILD DEPENDENCY, PERSON 21 OR OLDER IMPREGNATING CHILD UNDER 16</w:t>
        </w:r>
        <w:r>
          <w:rPr>
            <w:noProof/>
            <w:webHidden/>
          </w:rPr>
          <w:tab/>
        </w:r>
        <w:r>
          <w:rPr>
            <w:noProof/>
            <w:webHidden/>
          </w:rPr>
          <w:fldChar w:fldCharType="begin"/>
        </w:r>
        <w:r>
          <w:rPr>
            <w:noProof/>
            <w:webHidden/>
          </w:rPr>
          <w:instrText xml:space="preserve"> PAGEREF _Toc232505651 \h </w:instrText>
        </w:r>
        <w:r>
          <w:rPr>
            <w:noProof/>
            <w:webHidden/>
          </w:rPr>
        </w:r>
        <w:r>
          <w:rPr>
            <w:noProof/>
            <w:webHidden/>
          </w:rPr>
          <w:fldChar w:fldCharType="separate"/>
        </w:r>
        <w:r>
          <w:rPr>
            <w:noProof/>
            <w:webHidden/>
          </w:rPr>
          <w:t>807</w:t>
        </w:r>
        <w:r>
          <w:rPr>
            <w:noProof/>
            <w:webHidden/>
          </w:rPr>
          <w:fldChar w:fldCharType="end"/>
        </w:r>
      </w:hyperlink>
    </w:p>
    <w:p w14:paraId="2D0A529D" w14:textId="4A2AFAE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2" w:history="1">
        <w:r w:rsidRPr="009D62CF">
          <w:rPr>
            <w:rStyle w:val="Hyperlink"/>
            <w:noProof/>
          </w:rPr>
          <w:t>16.5 NEGLECT OF A CHILD BY A CAREGIVER CAUSING [GREAT BODILY HARM] [PERMANENT DISABILITY] [PERMANENT DISFIGUREMENT]</w:t>
        </w:r>
        <w:r>
          <w:rPr>
            <w:noProof/>
            <w:webHidden/>
          </w:rPr>
          <w:tab/>
        </w:r>
        <w:r>
          <w:rPr>
            <w:noProof/>
            <w:webHidden/>
          </w:rPr>
          <w:fldChar w:fldCharType="begin"/>
        </w:r>
        <w:r>
          <w:rPr>
            <w:noProof/>
            <w:webHidden/>
          </w:rPr>
          <w:instrText xml:space="preserve"> PAGEREF _Toc232505652 \h </w:instrText>
        </w:r>
        <w:r>
          <w:rPr>
            <w:noProof/>
            <w:webHidden/>
          </w:rPr>
        </w:r>
        <w:r>
          <w:rPr>
            <w:noProof/>
            <w:webHidden/>
          </w:rPr>
          <w:fldChar w:fldCharType="separate"/>
        </w:r>
        <w:r>
          <w:rPr>
            <w:noProof/>
            <w:webHidden/>
          </w:rPr>
          <w:t>808</w:t>
        </w:r>
        <w:r>
          <w:rPr>
            <w:noProof/>
            <w:webHidden/>
          </w:rPr>
          <w:fldChar w:fldCharType="end"/>
        </w:r>
      </w:hyperlink>
    </w:p>
    <w:p w14:paraId="001011ED" w14:textId="6D691D3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3" w:history="1">
        <w:r w:rsidRPr="009D62CF">
          <w:rPr>
            <w:rStyle w:val="Hyperlink"/>
            <w:noProof/>
          </w:rPr>
          <w:t>16.6 NEGLECT OF A CHILD BY A CAREGIVER</w:t>
        </w:r>
        <w:r>
          <w:rPr>
            <w:noProof/>
            <w:webHidden/>
          </w:rPr>
          <w:tab/>
        </w:r>
        <w:r>
          <w:rPr>
            <w:noProof/>
            <w:webHidden/>
          </w:rPr>
          <w:fldChar w:fldCharType="begin"/>
        </w:r>
        <w:r>
          <w:rPr>
            <w:noProof/>
            <w:webHidden/>
          </w:rPr>
          <w:instrText xml:space="preserve"> PAGEREF _Toc232505653 \h </w:instrText>
        </w:r>
        <w:r>
          <w:rPr>
            <w:noProof/>
            <w:webHidden/>
          </w:rPr>
        </w:r>
        <w:r>
          <w:rPr>
            <w:noProof/>
            <w:webHidden/>
          </w:rPr>
          <w:fldChar w:fldCharType="separate"/>
        </w:r>
        <w:r>
          <w:rPr>
            <w:noProof/>
            <w:webHidden/>
          </w:rPr>
          <w:t>810</w:t>
        </w:r>
        <w:r>
          <w:rPr>
            <w:noProof/>
            <w:webHidden/>
          </w:rPr>
          <w:fldChar w:fldCharType="end"/>
        </w:r>
      </w:hyperlink>
    </w:p>
    <w:p w14:paraId="038C701E" w14:textId="604C1C1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4" w:history="1">
        <w:r w:rsidRPr="009D62CF">
          <w:rPr>
            <w:rStyle w:val="Hyperlink"/>
            <w:noProof/>
          </w:rPr>
          <w:t>(Without Great Bodily Harm, Permanent Disability, or Permanent Disfigurement)</w:t>
        </w:r>
        <w:r>
          <w:rPr>
            <w:noProof/>
            <w:webHidden/>
          </w:rPr>
          <w:tab/>
        </w:r>
        <w:r>
          <w:rPr>
            <w:noProof/>
            <w:webHidden/>
          </w:rPr>
          <w:fldChar w:fldCharType="begin"/>
        </w:r>
        <w:r>
          <w:rPr>
            <w:noProof/>
            <w:webHidden/>
          </w:rPr>
          <w:instrText xml:space="preserve"> PAGEREF _Toc232505654 \h </w:instrText>
        </w:r>
        <w:r>
          <w:rPr>
            <w:noProof/>
            <w:webHidden/>
          </w:rPr>
        </w:r>
        <w:r>
          <w:rPr>
            <w:noProof/>
            <w:webHidden/>
          </w:rPr>
          <w:fldChar w:fldCharType="separate"/>
        </w:r>
        <w:r>
          <w:rPr>
            <w:noProof/>
            <w:webHidden/>
          </w:rPr>
          <w:t>810</w:t>
        </w:r>
        <w:r>
          <w:rPr>
            <w:noProof/>
            <w:webHidden/>
          </w:rPr>
          <w:fldChar w:fldCharType="end"/>
        </w:r>
      </w:hyperlink>
    </w:p>
    <w:p w14:paraId="3DB5D929" w14:textId="02DCCDC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5" w:history="1">
        <w:r w:rsidRPr="009D62CF">
          <w:rPr>
            <w:rStyle w:val="Hyperlink"/>
            <w:noProof/>
          </w:rPr>
          <w:t>16.7 USE OF A CHILD IN A SEXUAL PERFORMANCE</w:t>
        </w:r>
        <w:r>
          <w:rPr>
            <w:noProof/>
            <w:webHidden/>
          </w:rPr>
          <w:tab/>
        </w:r>
        <w:r>
          <w:rPr>
            <w:noProof/>
            <w:webHidden/>
          </w:rPr>
          <w:fldChar w:fldCharType="begin"/>
        </w:r>
        <w:r>
          <w:rPr>
            <w:noProof/>
            <w:webHidden/>
          </w:rPr>
          <w:instrText xml:space="preserve"> PAGEREF _Toc232505655 \h </w:instrText>
        </w:r>
        <w:r>
          <w:rPr>
            <w:noProof/>
            <w:webHidden/>
          </w:rPr>
        </w:r>
        <w:r>
          <w:rPr>
            <w:noProof/>
            <w:webHidden/>
          </w:rPr>
          <w:fldChar w:fldCharType="separate"/>
        </w:r>
        <w:r>
          <w:rPr>
            <w:noProof/>
            <w:webHidden/>
          </w:rPr>
          <w:t>812</w:t>
        </w:r>
        <w:r>
          <w:rPr>
            <w:noProof/>
            <w:webHidden/>
          </w:rPr>
          <w:fldChar w:fldCharType="end"/>
        </w:r>
      </w:hyperlink>
    </w:p>
    <w:p w14:paraId="0458CC1D" w14:textId="54BBC4C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6" w:history="1">
        <w:r w:rsidRPr="009D62CF">
          <w:rPr>
            <w:rStyle w:val="Hyperlink"/>
            <w:noProof/>
          </w:rPr>
          <w:t>16.8 USE OF A CHILD IN A SEXUAL PERFORMANCE WITH CONSENT OF PARENT, LEGAL GUARDIAN, OR CUSTODIAN</w:t>
        </w:r>
        <w:r>
          <w:rPr>
            <w:noProof/>
            <w:webHidden/>
          </w:rPr>
          <w:tab/>
        </w:r>
        <w:r>
          <w:rPr>
            <w:noProof/>
            <w:webHidden/>
          </w:rPr>
          <w:fldChar w:fldCharType="begin"/>
        </w:r>
        <w:r>
          <w:rPr>
            <w:noProof/>
            <w:webHidden/>
          </w:rPr>
          <w:instrText xml:space="preserve"> PAGEREF _Toc232505656 \h </w:instrText>
        </w:r>
        <w:r>
          <w:rPr>
            <w:noProof/>
            <w:webHidden/>
          </w:rPr>
        </w:r>
        <w:r>
          <w:rPr>
            <w:noProof/>
            <w:webHidden/>
          </w:rPr>
          <w:fldChar w:fldCharType="separate"/>
        </w:r>
        <w:r>
          <w:rPr>
            <w:noProof/>
            <w:webHidden/>
          </w:rPr>
          <w:t>815</w:t>
        </w:r>
        <w:r>
          <w:rPr>
            <w:noProof/>
            <w:webHidden/>
          </w:rPr>
          <w:fldChar w:fldCharType="end"/>
        </w:r>
      </w:hyperlink>
    </w:p>
    <w:p w14:paraId="5D9B2A1B" w14:textId="5241592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7" w:history="1">
        <w:r w:rsidRPr="009D62CF">
          <w:rPr>
            <w:rStyle w:val="Hyperlink"/>
            <w:noProof/>
          </w:rPr>
          <w:t>16.9 PROMOTING A SEXUAL PERFORMANCE BY A CHILD</w:t>
        </w:r>
        <w:r>
          <w:rPr>
            <w:noProof/>
            <w:webHidden/>
          </w:rPr>
          <w:tab/>
        </w:r>
        <w:r>
          <w:rPr>
            <w:noProof/>
            <w:webHidden/>
          </w:rPr>
          <w:fldChar w:fldCharType="begin"/>
        </w:r>
        <w:r>
          <w:rPr>
            <w:noProof/>
            <w:webHidden/>
          </w:rPr>
          <w:instrText xml:space="preserve"> PAGEREF _Toc232505657 \h </w:instrText>
        </w:r>
        <w:r>
          <w:rPr>
            <w:noProof/>
            <w:webHidden/>
          </w:rPr>
        </w:r>
        <w:r>
          <w:rPr>
            <w:noProof/>
            <w:webHidden/>
          </w:rPr>
          <w:fldChar w:fldCharType="separate"/>
        </w:r>
        <w:r>
          <w:rPr>
            <w:noProof/>
            <w:webHidden/>
          </w:rPr>
          <w:t>817</w:t>
        </w:r>
        <w:r>
          <w:rPr>
            <w:noProof/>
            <w:webHidden/>
          </w:rPr>
          <w:fldChar w:fldCharType="end"/>
        </w:r>
      </w:hyperlink>
    </w:p>
    <w:p w14:paraId="24AB4924" w14:textId="23D7AE8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8" w:history="1">
        <w:r w:rsidRPr="009D62CF">
          <w:rPr>
            <w:rStyle w:val="Hyperlink"/>
            <w:noProof/>
          </w:rPr>
          <w:t>16.10 POSSESSION OF CHILD PORNOGRAPHY WITH INTENT TO PROMOTE</w:t>
        </w:r>
        <w:r>
          <w:rPr>
            <w:noProof/>
            <w:webHidden/>
          </w:rPr>
          <w:tab/>
        </w:r>
        <w:r>
          <w:rPr>
            <w:noProof/>
            <w:webHidden/>
          </w:rPr>
          <w:fldChar w:fldCharType="begin"/>
        </w:r>
        <w:r>
          <w:rPr>
            <w:noProof/>
            <w:webHidden/>
          </w:rPr>
          <w:instrText xml:space="preserve"> PAGEREF _Toc232505658 \h </w:instrText>
        </w:r>
        <w:r>
          <w:rPr>
            <w:noProof/>
            <w:webHidden/>
          </w:rPr>
        </w:r>
        <w:r>
          <w:rPr>
            <w:noProof/>
            <w:webHidden/>
          </w:rPr>
          <w:fldChar w:fldCharType="separate"/>
        </w:r>
        <w:r>
          <w:rPr>
            <w:noProof/>
            <w:webHidden/>
          </w:rPr>
          <w:t>820</w:t>
        </w:r>
        <w:r>
          <w:rPr>
            <w:noProof/>
            <w:webHidden/>
          </w:rPr>
          <w:fldChar w:fldCharType="end"/>
        </w:r>
      </w:hyperlink>
    </w:p>
    <w:p w14:paraId="5A21C32B" w14:textId="3839CDA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59" w:history="1">
        <w:r w:rsidRPr="009D62CF">
          <w:rPr>
            <w:rStyle w:val="Hyperlink"/>
            <w:noProof/>
          </w:rPr>
          <w:t>16.11 [POSSESSION] [CONTROL] [INTENTIONAL VIEWING] [SOLICITATION] OF CHILD PORNOGRAPHY</w:t>
        </w:r>
        <w:r>
          <w:rPr>
            <w:noProof/>
            <w:webHidden/>
          </w:rPr>
          <w:tab/>
        </w:r>
        <w:r>
          <w:rPr>
            <w:noProof/>
            <w:webHidden/>
          </w:rPr>
          <w:fldChar w:fldCharType="begin"/>
        </w:r>
        <w:r>
          <w:rPr>
            <w:noProof/>
            <w:webHidden/>
          </w:rPr>
          <w:instrText xml:space="preserve"> PAGEREF _Toc232505659 \h </w:instrText>
        </w:r>
        <w:r>
          <w:rPr>
            <w:noProof/>
            <w:webHidden/>
          </w:rPr>
        </w:r>
        <w:r>
          <w:rPr>
            <w:noProof/>
            <w:webHidden/>
          </w:rPr>
          <w:fldChar w:fldCharType="separate"/>
        </w:r>
        <w:r>
          <w:rPr>
            <w:noProof/>
            <w:webHidden/>
          </w:rPr>
          <w:t>824</w:t>
        </w:r>
        <w:r>
          <w:rPr>
            <w:noProof/>
            <w:webHidden/>
          </w:rPr>
          <w:fldChar w:fldCharType="end"/>
        </w:r>
      </w:hyperlink>
    </w:p>
    <w:p w14:paraId="5C492156" w14:textId="58A786E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0" w:history="1">
        <w:r w:rsidRPr="009D62CF">
          <w:rPr>
            <w:rStyle w:val="Hyperlink"/>
            <w:noProof/>
            <w:lang w:val="en-CA"/>
          </w:rPr>
          <w:t xml:space="preserve">16.12 LEAVING A CHILD UNATTENDED OR </w:t>
        </w:r>
        <w:r w:rsidRPr="009D62CF">
          <w:rPr>
            <w:rStyle w:val="Hyperlink"/>
            <w:noProof/>
          </w:rPr>
          <w:t>UNSUPERVISED IN A MOTOR VEHICLE</w:t>
        </w:r>
        <w:r>
          <w:rPr>
            <w:noProof/>
            <w:webHidden/>
          </w:rPr>
          <w:tab/>
        </w:r>
        <w:r>
          <w:rPr>
            <w:noProof/>
            <w:webHidden/>
          </w:rPr>
          <w:fldChar w:fldCharType="begin"/>
        </w:r>
        <w:r>
          <w:rPr>
            <w:noProof/>
            <w:webHidden/>
          </w:rPr>
          <w:instrText xml:space="preserve"> PAGEREF _Toc232505660 \h </w:instrText>
        </w:r>
        <w:r>
          <w:rPr>
            <w:noProof/>
            <w:webHidden/>
          </w:rPr>
        </w:r>
        <w:r>
          <w:rPr>
            <w:noProof/>
            <w:webHidden/>
          </w:rPr>
          <w:fldChar w:fldCharType="separate"/>
        </w:r>
        <w:r>
          <w:rPr>
            <w:noProof/>
            <w:webHidden/>
          </w:rPr>
          <w:t>828</w:t>
        </w:r>
        <w:r>
          <w:rPr>
            <w:noProof/>
            <w:webHidden/>
          </w:rPr>
          <w:fldChar w:fldCharType="end"/>
        </w:r>
      </w:hyperlink>
    </w:p>
    <w:p w14:paraId="7C90BC7A" w14:textId="31DFF12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1" w:history="1">
        <w:r w:rsidRPr="009D62CF">
          <w:rPr>
            <w:rStyle w:val="Hyperlink"/>
            <w:noProof/>
          </w:rPr>
          <w:t>16.13 FAILURE TO REPORT CHILD [ABUSE] [ABANDONMENT] [OR] [NEGLECT]</w:t>
        </w:r>
        <w:r>
          <w:rPr>
            <w:noProof/>
            <w:webHidden/>
          </w:rPr>
          <w:tab/>
        </w:r>
        <w:r>
          <w:rPr>
            <w:noProof/>
            <w:webHidden/>
          </w:rPr>
          <w:fldChar w:fldCharType="begin"/>
        </w:r>
        <w:r>
          <w:rPr>
            <w:noProof/>
            <w:webHidden/>
          </w:rPr>
          <w:instrText xml:space="preserve"> PAGEREF _Toc232505661 \h </w:instrText>
        </w:r>
        <w:r>
          <w:rPr>
            <w:noProof/>
            <w:webHidden/>
          </w:rPr>
        </w:r>
        <w:r>
          <w:rPr>
            <w:noProof/>
            <w:webHidden/>
          </w:rPr>
          <w:fldChar w:fldCharType="separate"/>
        </w:r>
        <w:r>
          <w:rPr>
            <w:noProof/>
            <w:webHidden/>
          </w:rPr>
          <w:t>830</w:t>
        </w:r>
        <w:r>
          <w:rPr>
            <w:noProof/>
            <w:webHidden/>
          </w:rPr>
          <w:fldChar w:fldCharType="end"/>
        </w:r>
      </w:hyperlink>
    </w:p>
    <w:p w14:paraId="579B8529" w14:textId="7D9E8B1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2" w:history="1">
        <w:r w:rsidRPr="009D62CF">
          <w:rPr>
            <w:rStyle w:val="Hyperlink"/>
            <w:noProof/>
          </w:rPr>
          <w:t>16.14 [POSSESSION] [CONTROL] [INTENTIONAL VIEWING] OF GENERATED CHILD PORNOGRAPHY</w:t>
        </w:r>
        <w:r>
          <w:rPr>
            <w:noProof/>
            <w:webHidden/>
          </w:rPr>
          <w:tab/>
        </w:r>
        <w:r>
          <w:rPr>
            <w:noProof/>
            <w:webHidden/>
          </w:rPr>
          <w:fldChar w:fldCharType="begin"/>
        </w:r>
        <w:r>
          <w:rPr>
            <w:noProof/>
            <w:webHidden/>
          </w:rPr>
          <w:instrText xml:space="preserve"> PAGEREF _Toc232505662 \h </w:instrText>
        </w:r>
        <w:r>
          <w:rPr>
            <w:noProof/>
            <w:webHidden/>
          </w:rPr>
        </w:r>
        <w:r>
          <w:rPr>
            <w:noProof/>
            <w:webHidden/>
          </w:rPr>
          <w:fldChar w:fldCharType="separate"/>
        </w:r>
        <w:r>
          <w:rPr>
            <w:noProof/>
            <w:webHidden/>
          </w:rPr>
          <w:t>833</w:t>
        </w:r>
        <w:r>
          <w:rPr>
            <w:noProof/>
            <w:webHidden/>
          </w:rPr>
          <w:fldChar w:fldCharType="end"/>
        </w:r>
      </w:hyperlink>
    </w:p>
    <w:p w14:paraId="04506504" w14:textId="62227323"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63" w:history="1">
        <w:r w:rsidRPr="009D62CF">
          <w:rPr>
            <w:rStyle w:val="Hyperlink"/>
            <w:noProof/>
          </w:rPr>
          <w:t>CHAPTER 17 — FORGERY AND WORTHLESS CHECKS</w:t>
        </w:r>
        <w:r>
          <w:rPr>
            <w:noProof/>
            <w:webHidden/>
          </w:rPr>
          <w:tab/>
        </w:r>
        <w:r>
          <w:rPr>
            <w:noProof/>
            <w:webHidden/>
          </w:rPr>
          <w:fldChar w:fldCharType="begin"/>
        </w:r>
        <w:r>
          <w:rPr>
            <w:noProof/>
            <w:webHidden/>
          </w:rPr>
          <w:instrText xml:space="preserve"> PAGEREF _Toc232505663 \h </w:instrText>
        </w:r>
        <w:r>
          <w:rPr>
            <w:noProof/>
            <w:webHidden/>
          </w:rPr>
        </w:r>
        <w:r>
          <w:rPr>
            <w:noProof/>
            <w:webHidden/>
          </w:rPr>
          <w:fldChar w:fldCharType="separate"/>
        </w:r>
        <w:r>
          <w:rPr>
            <w:noProof/>
            <w:webHidden/>
          </w:rPr>
          <w:t>836</w:t>
        </w:r>
        <w:r>
          <w:rPr>
            <w:noProof/>
            <w:webHidden/>
          </w:rPr>
          <w:fldChar w:fldCharType="end"/>
        </w:r>
      </w:hyperlink>
    </w:p>
    <w:p w14:paraId="1B400C3E" w14:textId="6A04331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4" w:history="1">
        <w:r w:rsidRPr="009D62CF">
          <w:rPr>
            <w:rStyle w:val="Hyperlink"/>
            <w:noProof/>
          </w:rPr>
          <w:t>17.1 FORGERY</w:t>
        </w:r>
        <w:r>
          <w:rPr>
            <w:noProof/>
            <w:webHidden/>
          </w:rPr>
          <w:tab/>
        </w:r>
        <w:r>
          <w:rPr>
            <w:noProof/>
            <w:webHidden/>
          </w:rPr>
          <w:fldChar w:fldCharType="begin"/>
        </w:r>
        <w:r>
          <w:rPr>
            <w:noProof/>
            <w:webHidden/>
          </w:rPr>
          <w:instrText xml:space="preserve"> PAGEREF _Toc232505664 \h </w:instrText>
        </w:r>
        <w:r>
          <w:rPr>
            <w:noProof/>
            <w:webHidden/>
          </w:rPr>
        </w:r>
        <w:r>
          <w:rPr>
            <w:noProof/>
            <w:webHidden/>
          </w:rPr>
          <w:fldChar w:fldCharType="separate"/>
        </w:r>
        <w:r>
          <w:rPr>
            <w:noProof/>
            <w:webHidden/>
          </w:rPr>
          <w:t>837</w:t>
        </w:r>
        <w:r>
          <w:rPr>
            <w:noProof/>
            <w:webHidden/>
          </w:rPr>
          <w:fldChar w:fldCharType="end"/>
        </w:r>
      </w:hyperlink>
    </w:p>
    <w:p w14:paraId="03226C70" w14:textId="2A4FC7C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5" w:history="1">
        <w:r w:rsidRPr="009D62CF">
          <w:rPr>
            <w:rStyle w:val="Hyperlink"/>
            <w:noProof/>
          </w:rPr>
          <w:t>17.2 FORGERY — UTTERING</w:t>
        </w:r>
        <w:r>
          <w:rPr>
            <w:noProof/>
            <w:webHidden/>
          </w:rPr>
          <w:tab/>
        </w:r>
        <w:r>
          <w:rPr>
            <w:noProof/>
            <w:webHidden/>
          </w:rPr>
          <w:fldChar w:fldCharType="begin"/>
        </w:r>
        <w:r>
          <w:rPr>
            <w:noProof/>
            <w:webHidden/>
          </w:rPr>
          <w:instrText xml:space="preserve"> PAGEREF _Toc232505665 \h </w:instrText>
        </w:r>
        <w:r>
          <w:rPr>
            <w:noProof/>
            <w:webHidden/>
          </w:rPr>
        </w:r>
        <w:r>
          <w:rPr>
            <w:noProof/>
            <w:webHidden/>
          </w:rPr>
          <w:fldChar w:fldCharType="separate"/>
        </w:r>
        <w:r>
          <w:rPr>
            <w:noProof/>
            <w:webHidden/>
          </w:rPr>
          <w:t>838</w:t>
        </w:r>
        <w:r>
          <w:rPr>
            <w:noProof/>
            <w:webHidden/>
          </w:rPr>
          <w:fldChar w:fldCharType="end"/>
        </w:r>
      </w:hyperlink>
    </w:p>
    <w:p w14:paraId="5AA6A3DB" w14:textId="5BD2C1D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6" w:history="1">
        <w:r w:rsidRPr="009D62CF">
          <w:rPr>
            <w:rStyle w:val="Hyperlink"/>
            <w:noProof/>
          </w:rPr>
          <w:t>17.3 WORTHLESS CHECK</w:t>
        </w:r>
        <w:r>
          <w:rPr>
            <w:noProof/>
            <w:webHidden/>
          </w:rPr>
          <w:tab/>
        </w:r>
        <w:r>
          <w:rPr>
            <w:noProof/>
            <w:webHidden/>
          </w:rPr>
          <w:fldChar w:fldCharType="begin"/>
        </w:r>
        <w:r>
          <w:rPr>
            <w:noProof/>
            <w:webHidden/>
          </w:rPr>
          <w:instrText xml:space="preserve"> PAGEREF _Toc232505666 \h </w:instrText>
        </w:r>
        <w:r>
          <w:rPr>
            <w:noProof/>
            <w:webHidden/>
          </w:rPr>
        </w:r>
        <w:r>
          <w:rPr>
            <w:noProof/>
            <w:webHidden/>
          </w:rPr>
          <w:fldChar w:fldCharType="separate"/>
        </w:r>
        <w:r>
          <w:rPr>
            <w:noProof/>
            <w:webHidden/>
          </w:rPr>
          <w:t>839</w:t>
        </w:r>
        <w:r>
          <w:rPr>
            <w:noProof/>
            <w:webHidden/>
          </w:rPr>
          <w:fldChar w:fldCharType="end"/>
        </w:r>
      </w:hyperlink>
    </w:p>
    <w:p w14:paraId="45E8F7FB" w14:textId="420B4B9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7" w:history="1">
        <w:r w:rsidRPr="009D62CF">
          <w:rPr>
            <w:rStyle w:val="Hyperlink"/>
            <w:noProof/>
          </w:rPr>
          <w:t>17.4 WORTHLESS CHECK — OBTAINING PROPERTY</w:t>
        </w:r>
        <w:r>
          <w:rPr>
            <w:noProof/>
            <w:webHidden/>
          </w:rPr>
          <w:tab/>
        </w:r>
        <w:r>
          <w:rPr>
            <w:noProof/>
            <w:webHidden/>
          </w:rPr>
          <w:fldChar w:fldCharType="begin"/>
        </w:r>
        <w:r>
          <w:rPr>
            <w:noProof/>
            <w:webHidden/>
          </w:rPr>
          <w:instrText xml:space="preserve"> PAGEREF _Toc232505667 \h </w:instrText>
        </w:r>
        <w:r>
          <w:rPr>
            <w:noProof/>
            <w:webHidden/>
          </w:rPr>
        </w:r>
        <w:r>
          <w:rPr>
            <w:noProof/>
            <w:webHidden/>
          </w:rPr>
          <w:fldChar w:fldCharType="separate"/>
        </w:r>
        <w:r>
          <w:rPr>
            <w:noProof/>
            <w:webHidden/>
          </w:rPr>
          <w:t>841</w:t>
        </w:r>
        <w:r>
          <w:rPr>
            <w:noProof/>
            <w:webHidden/>
          </w:rPr>
          <w:fldChar w:fldCharType="end"/>
        </w:r>
      </w:hyperlink>
    </w:p>
    <w:p w14:paraId="157E267D" w14:textId="686282C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8" w:history="1">
        <w:r w:rsidRPr="009D62CF">
          <w:rPr>
            <w:rStyle w:val="Hyperlink"/>
            <w:noProof/>
          </w:rPr>
          <w:t>17.5 STOPPING PAYMENT ON A CHECK [§ 832.041 RESERVED]</w:t>
        </w:r>
        <w:r>
          <w:rPr>
            <w:noProof/>
            <w:webHidden/>
          </w:rPr>
          <w:tab/>
        </w:r>
        <w:r>
          <w:rPr>
            <w:noProof/>
            <w:webHidden/>
          </w:rPr>
          <w:fldChar w:fldCharType="begin"/>
        </w:r>
        <w:r>
          <w:rPr>
            <w:noProof/>
            <w:webHidden/>
          </w:rPr>
          <w:instrText xml:space="preserve"> PAGEREF _Toc232505668 \h </w:instrText>
        </w:r>
        <w:r>
          <w:rPr>
            <w:noProof/>
            <w:webHidden/>
          </w:rPr>
        </w:r>
        <w:r>
          <w:rPr>
            <w:noProof/>
            <w:webHidden/>
          </w:rPr>
          <w:fldChar w:fldCharType="separate"/>
        </w:r>
        <w:r>
          <w:rPr>
            <w:noProof/>
            <w:webHidden/>
          </w:rPr>
          <w:t>843</w:t>
        </w:r>
        <w:r>
          <w:rPr>
            <w:noProof/>
            <w:webHidden/>
          </w:rPr>
          <w:fldChar w:fldCharType="end"/>
        </w:r>
      </w:hyperlink>
    </w:p>
    <w:p w14:paraId="239735C5" w14:textId="6B8C1A6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69" w:history="1">
        <w:r w:rsidRPr="009D62CF">
          <w:rPr>
            <w:rStyle w:val="Hyperlink"/>
            <w:noProof/>
          </w:rPr>
          <w:t>17.6 VENDING AND COUNTERFEIT TRADEMARKS [§ 831.05 RESERVED]</w:t>
        </w:r>
        <w:r>
          <w:rPr>
            <w:noProof/>
            <w:webHidden/>
          </w:rPr>
          <w:tab/>
        </w:r>
        <w:r>
          <w:rPr>
            <w:noProof/>
            <w:webHidden/>
          </w:rPr>
          <w:fldChar w:fldCharType="begin"/>
        </w:r>
        <w:r>
          <w:rPr>
            <w:noProof/>
            <w:webHidden/>
          </w:rPr>
          <w:instrText xml:space="preserve"> PAGEREF _Toc232505669 \h </w:instrText>
        </w:r>
        <w:r>
          <w:rPr>
            <w:noProof/>
            <w:webHidden/>
          </w:rPr>
        </w:r>
        <w:r>
          <w:rPr>
            <w:noProof/>
            <w:webHidden/>
          </w:rPr>
          <w:fldChar w:fldCharType="separate"/>
        </w:r>
        <w:r>
          <w:rPr>
            <w:noProof/>
            <w:webHidden/>
          </w:rPr>
          <w:t>844</w:t>
        </w:r>
        <w:r>
          <w:rPr>
            <w:noProof/>
            <w:webHidden/>
          </w:rPr>
          <w:fldChar w:fldCharType="end"/>
        </w:r>
      </w:hyperlink>
    </w:p>
    <w:p w14:paraId="7AF68E6B" w14:textId="6A3269A7"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70" w:history="1">
        <w:r w:rsidRPr="009D62CF">
          <w:rPr>
            <w:rStyle w:val="Hyperlink"/>
            <w:noProof/>
          </w:rPr>
          <w:t>CHAPTER 18 — PERJURY</w:t>
        </w:r>
        <w:r>
          <w:rPr>
            <w:noProof/>
            <w:webHidden/>
          </w:rPr>
          <w:tab/>
        </w:r>
        <w:r>
          <w:rPr>
            <w:noProof/>
            <w:webHidden/>
          </w:rPr>
          <w:fldChar w:fldCharType="begin"/>
        </w:r>
        <w:r>
          <w:rPr>
            <w:noProof/>
            <w:webHidden/>
          </w:rPr>
          <w:instrText xml:space="preserve"> PAGEREF _Toc232505670 \h </w:instrText>
        </w:r>
        <w:r>
          <w:rPr>
            <w:noProof/>
            <w:webHidden/>
          </w:rPr>
        </w:r>
        <w:r>
          <w:rPr>
            <w:noProof/>
            <w:webHidden/>
          </w:rPr>
          <w:fldChar w:fldCharType="separate"/>
        </w:r>
        <w:r>
          <w:rPr>
            <w:noProof/>
            <w:webHidden/>
          </w:rPr>
          <w:t>845</w:t>
        </w:r>
        <w:r>
          <w:rPr>
            <w:noProof/>
            <w:webHidden/>
          </w:rPr>
          <w:fldChar w:fldCharType="end"/>
        </w:r>
      </w:hyperlink>
    </w:p>
    <w:p w14:paraId="5FC2A67D" w14:textId="0CCDDD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1" w:history="1">
        <w:r w:rsidRPr="009D62CF">
          <w:rPr>
            <w:rStyle w:val="Hyperlink"/>
            <w:noProof/>
          </w:rPr>
          <w:t>18.1 PERJURY (NOT IN AN OFFICIAL PROCEEDING) (IN AN OFFICIAL PROCEEDING)</w:t>
        </w:r>
        <w:r>
          <w:rPr>
            <w:noProof/>
            <w:webHidden/>
          </w:rPr>
          <w:tab/>
        </w:r>
        <w:r>
          <w:rPr>
            <w:noProof/>
            <w:webHidden/>
          </w:rPr>
          <w:fldChar w:fldCharType="begin"/>
        </w:r>
        <w:r>
          <w:rPr>
            <w:noProof/>
            <w:webHidden/>
          </w:rPr>
          <w:instrText xml:space="preserve"> PAGEREF _Toc232505671 \h </w:instrText>
        </w:r>
        <w:r>
          <w:rPr>
            <w:noProof/>
            <w:webHidden/>
          </w:rPr>
        </w:r>
        <w:r>
          <w:rPr>
            <w:noProof/>
            <w:webHidden/>
          </w:rPr>
          <w:fldChar w:fldCharType="separate"/>
        </w:r>
        <w:r>
          <w:rPr>
            <w:noProof/>
            <w:webHidden/>
          </w:rPr>
          <w:t>846</w:t>
        </w:r>
        <w:r>
          <w:rPr>
            <w:noProof/>
            <w:webHidden/>
          </w:rPr>
          <w:fldChar w:fldCharType="end"/>
        </w:r>
      </w:hyperlink>
    </w:p>
    <w:p w14:paraId="497A00EC" w14:textId="17B84BB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2" w:history="1">
        <w:r w:rsidRPr="009D62CF">
          <w:rPr>
            <w:rStyle w:val="Hyperlink"/>
            <w:noProof/>
          </w:rPr>
          <w:t>18.2 PERJURY BY CONTRADICTORY STATEMENTS</w:t>
        </w:r>
        <w:r>
          <w:rPr>
            <w:noProof/>
            <w:webHidden/>
          </w:rPr>
          <w:tab/>
        </w:r>
        <w:r>
          <w:rPr>
            <w:noProof/>
            <w:webHidden/>
          </w:rPr>
          <w:fldChar w:fldCharType="begin"/>
        </w:r>
        <w:r>
          <w:rPr>
            <w:noProof/>
            <w:webHidden/>
          </w:rPr>
          <w:instrText xml:space="preserve"> PAGEREF _Toc232505672 \h </w:instrText>
        </w:r>
        <w:r>
          <w:rPr>
            <w:noProof/>
            <w:webHidden/>
          </w:rPr>
        </w:r>
        <w:r>
          <w:rPr>
            <w:noProof/>
            <w:webHidden/>
          </w:rPr>
          <w:fldChar w:fldCharType="separate"/>
        </w:r>
        <w:r>
          <w:rPr>
            <w:noProof/>
            <w:webHidden/>
          </w:rPr>
          <w:t>847</w:t>
        </w:r>
        <w:r>
          <w:rPr>
            <w:noProof/>
            <w:webHidden/>
          </w:rPr>
          <w:fldChar w:fldCharType="end"/>
        </w:r>
      </w:hyperlink>
    </w:p>
    <w:p w14:paraId="68822CB5" w14:textId="120627F4"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73" w:history="1">
        <w:r w:rsidRPr="009D62CF">
          <w:rPr>
            <w:rStyle w:val="Hyperlink"/>
            <w:noProof/>
          </w:rPr>
          <w:t>CHAPTER 19 — BRIBERY</w:t>
        </w:r>
        <w:r>
          <w:rPr>
            <w:noProof/>
            <w:webHidden/>
          </w:rPr>
          <w:tab/>
        </w:r>
        <w:r>
          <w:rPr>
            <w:noProof/>
            <w:webHidden/>
          </w:rPr>
          <w:fldChar w:fldCharType="begin"/>
        </w:r>
        <w:r>
          <w:rPr>
            <w:noProof/>
            <w:webHidden/>
          </w:rPr>
          <w:instrText xml:space="preserve"> PAGEREF _Toc232505673 \h </w:instrText>
        </w:r>
        <w:r>
          <w:rPr>
            <w:noProof/>
            <w:webHidden/>
          </w:rPr>
        </w:r>
        <w:r>
          <w:rPr>
            <w:noProof/>
            <w:webHidden/>
          </w:rPr>
          <w:fldChar w:fldCharType="separate"/>
        </w:r>
        <w:r>
          <w:rPr>
            <w:noProof/>
            <w:webHidden/>
          </w:rPr>
          <w:t>849</w:t>
        </w:r>
        <w:r>
          <w:rPr>
            <w:noProof/>
            <w:webHidden/>
          </w:rPr>
          <w:fldChar w:fldCharType="end"/>
        </w:r>
      </w:hyperlink>
    </w:p>
    <w:p w14:paraId="64FA06D3" w14:textId="18FEC8E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4" w:history="1">
        <w:r w:rsidRPr="009D62CF">
          <w:rPr>
            <w:rStyle w:val="Hyperlink"/>
            <w:noProof/>
          </w:rPr>
          <w:t>19.1 BRIBERY OF A PUBLIC SERVANT</w:t>
        </w:r>
        <w:r>
          <w:rPr>
            <w:noProof/>
            <w:webHidden/>
          </w:rPr>
          <w:tab/>
        </w:r>
        <w:r>
          <w:rPr>
            <w:noProof/>
            <w:webHidden/>
          </w:rPr>
          <w:fldChar w:fldCharType="begin"/>
        </w:r>
        <w:r>
          <w:rPr>
            <w:noProof/>
            <w:webHidden/>
          </w:rPr>
          <w:instrText xml:space="preserve"> PAGEREF _Toc232505674 \h </w:instrText>
        </w:r>
        <w:r>
          <w:rPr>
            <w:noProof/>
            <w:webHidden/>
          </w:rPr>
        </w:r>
        <w:r>
          <w:rPr>
            <w:noProof/>
            <w:webHidden/>
          </w:rPr>
          <w:fldChar w:fldCharType="separate"/>
        </w:r>
        <w:r>
          <w:rPr>
            <w:noProof/>
            <w:webHidden/>
          </w:rPr>
          <w:t>850</w:t>
        </w:r>
        <w:r>
          <w:rPr>
            <w:noProof/>
            <w:webHidden/>
          </w:rPr>
          <w:fldChar w:fldCharType="end"/>
        </w:r>
      </w:hyperlink>
    </w:p>
    <w:p w14:paraId="66E4BC25" w14:textId="203460F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5" w:history="1">
        <w:r w:rsidRPr="009D62CF">
          <w:rPr>
            <w:rStyle w:val="Hyperlink"/>
            <w:noProof/>
          </w:rPr>
          <w:t>19.2 BRIBERY BY A PUBLIC SERVANT</w:t>
        </w:r>
        <w:r>
          <w:rPr>
            <w:noProof/>
            <w:webHidden/>
          </w:rPr>
          <w:tab/>
        </w:r>
        <w:r>
          <w:rPr>
            <w:noProof/>
            <w:webHidden/>
          </w:rPr>
          <w:fldChar w:fldCharType="begin"/>
        </w:r>
        <w:r>
          <w:rPr>
            <w:noProof/>
            <w:webHidden/>
          </w:rPr>
          <w:instrText xml:space="preserve"> PAGEREF _Toc232505675 \h </w:instrText>
        </w:r>
        <w:r>
          <w:rPr>
            <w:noProof/>
            <w:webHidden/>
          </w:rPr>
        </w:r>
        <w:r>
          <w:rPr>
            <w:noProof/>
            <w:webHidden/>
          </w:rPr>
          <w:fldChar w:fldCharType="separate"/>
        </w:r>
        <w:r>
          <w:rPr>
            <w:noProof/>
            <w:webHidden/>
          </w:rPr>
          <w:t>852</w:t>
        </w:r>
        <w:r>
          <w:rPr>
            <w:noProof/>
            <w:webHidden/>
          </w:rPr>
          <w:fldChar w:fldCharType="end"/>
        </w:r>
      </w:hyperlink>
    </w:p>
    <w:p w14:paraId="7012BC11" w14:textId="69F5BE0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6" w:history="1">
        <w:r w:rsidRPr="009D62CF">
          <w:rPr>
            <w:rStyle w:val="Hyperlink"/>
            <w:noProof/>
          </w:rPr>
          <w:t>19.3 UNLAWFUL COMPENSATION OR REWARD TO PUBLIC SERVANT FOR OFFICIAL BEHAVIOR</w:t>
        </w:r>
        <w:r>
          <w:rPr>
            <w:noProof/>
            <w:webHidden/>
          </w:rPr>
          <w:tab/>
        </w:r>
        <w:r>
          <w:rPr>
            <w:noProof/>
            <w:webHidden/>
          </w:rPr>
          <w:fldChar w:fldCharType="begin"/>
        </w:r>
        <w:r>
          <w:rPr>
            <w:noProof/>
            <w:webHidden/>
          </w:rPr>
          <w:instrText xml:space="preserve"> PAGEREF _Toc232505676 \h </w:instrText>
        </w:r>
        <w:r>
          <w:rPr>
            <w:noProof/>
            <w:webHidden/>
          </w:rPr>
        </w:r>
        <w:r>
          <w:rPr>
            <w:noProof/>
            <w:webHidden/>
          </w:rPr>
          <w:fldChar w:fldCharType="separate"/>
        </w:r>
        <w:r>
          <w:rPr>
            <w:noProof/>
            <w:webHidden/>
          </w:rPr>
          <w:t>854</w:t>
        </w:r>
        <w:r>
          <w:rPr>
            <w:noProof/>
            <w:webHidden/>
          </w:rPr>
          <w:fldChar w:fldCharType="end"/>
        </w:r>
      </w:hyperlink>
    </w:p>
    <w:p w14:paraId="19C5D635" w14:textId="419C314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7" w:history="1">
        <w:r w:rsidRPr="009D62CF">
          <w:rPr>
            <w:rStyle w:val="Hyperlink"/>
            <w:noProof/>
          </w:rPr>
          <w:t>19.4 UNLAWFUL COMPENSATION OR REWARD BY PUBLIC SERVANT FOR OFFICIAL BEHAVIOR</w:t>
        </w:r>
        <w:r>
          <w:rPr>
            <w:noProof/>
            <w:webHidden/>
          </w:rPr>
          <w:tab/>
        </w:r>
        <w:r>
          <w:rPr>
            <w:noProof/>
            <w:webHidden/>
          </w:rPr>
          <w:fldChar w:fldCharType="begin"/>
        </w:r>
        <w:r>
          <w:rPr>
            <w:noProof/>
            <w:webHidden/>
          </w:rPr>
          <w:instrText xml:space="preserve"> PAGEREF _Toc232505677 \h </w:instrText>
        </w:r>
        <w:r>
          <w:rPr>
            <w:noProof/>
            <w:webHidden/>
          </w:rPr>
        </w:r>
        <w:r>
          <w:rPr>
            <w:noProof/>
            <w:webHidden/>
          </w:rPr>
          <w:fldChar w:fldCharType="separate"/>
        </w:r>
        <w:r>
          <w:rPr>
            <w:noProof/>
            <w:webHidden/>
          </w:rPr>
          <w:t>857</w:t>
        </w:r>
        <w:r>
          <w:rPr>
            <w:noProof/>
            <w:webHidden/>
          </w:rPr>
          <w:fldChar w:fldCharType="end"/>
        </w:r>
      </w:hyperlink>
    </w:p>
    <w:p w14:paraId="55B776CF" w14:textId="5666485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8" w:history="1">
        <w:r w:rsidRPr="009D62CF">
          <w:rPr>
            <w:rStyle w:val="Hyperlink"/>
            <w:noProof/>
          </w:rPr>
          <w:t>19.5 UNLAWFUL COMPENSATION OR REWARD TO PUBLIC SERVANT FOR OFFICIAL BEHAVIOR</w:t>
        </w:r>
        <w:r>
          <w:rPr>
            <w:noProof/>
            <w:webHidden/>
          </w:rPr>
          <w:tab/>
        </w:r>
        <w:r>
          <w:rPr>
            <w:noProof/>
            <w:webHidden/>
          </w:rPr>
          <w:fldChar w:fldCharType="begin"/>
        </w:r>
        <w:r>
          <w:rPr>
            <w:noProof/>
            <w:webHidden/>
          </w:rPr>
          <w:instrText xml:space="preserve"> PAGEREF _Toc232505678 \h </w:instrText>
        </w:r>
        <w:r>
          <w:rPr>
            <w:noProof/>
            <w:webHidden/>
          </w:rPr>
        </w:r>
        <w:r>
          <w:rPr>
            <w:noProof/>
            <w:webHidden/>
          </w:rPr>
          <w:fldChar w:fldCharType="separate"/>
        </w:r>
        <w:r>
          <w:rPr>
            <w:noProof/>
            <w:webHidden/>
          </w:rPr>
          <w:t>860</w:t>
        </w:r>
        <w:r>
          <w:rPr>
            <w:noProof/>
            <w:webHidden/>
          </w:rPr>
          <w:fldChar w:fldCharType="end"/>
        </w:r>
      </w:hyperlink>
    </w:p>
    <w:p w14:paraId="7A55CEF1" w14:textId="6433CF7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79" w:history="1">
        <w:r w:rsidRPr="009D62CF">
          <w:rPr>
            <w:rStyle w:val="Hyperlink"/>
            <w:noProof/>
          </w:rPr>
          <w:t>19.6 UNLAWFUL COMPENSATION OR REWARD BY PUBLIC SERVANT FOR OFFICIAL BEHAVIOR</w:t>
        </w:r>
        <w:r>
          <w:rPr>
            <w:noProof/>
            <w:webHidden/>
          </w:rPr>
          <w:tab/>
        </w:r>
        <w:r>
          <w:rPr>
            <w:noProof/>
            <w:webHidden/>
          </w:rPr>
          <w:fldChar w:fldCharType="begin"/>
        </w:r>
        <w:r>
          <w:rPr>
            <w:noProof/>
            <w:webHidden/>
          </w:rPr>
          <w:instrText xml:space="preserve"> PAGEREF _Toc232505679 \h </w:instrText>
        </w:r>
        <w:r>
          <w:rPr>
            <w:noProof/>
            <w:webHidden/>
          </w:rPr>
        </w:r>
        <w:r>
          <w:rPr>
            <w:noProof/>
            <w:webHidden/>
          </w:rPr>
          <w:fldChar w:fldCharType="separate"/>
        </w:r>
        <w:r>
          <w:rPr>
            <w:noProof/>
            <w:webHidden/>
          </w:rPr>
          <w:t>863</w:t>
        </w:r>
        <w:r>
          <w:rPr>
            <w:noProof/>
            <w:webHidden/>
          </w:rPr>
          <w:fldChar w:fldCharType="end"/>
        </w:r>
      </w:hyperlink>
    </w:p>
    <w:p w14:paraId="48F0FB65" w14:textId="38886CA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0" w:history="1">
        <w:r w:rsidRPr="009D62CF">
          <w:rPr>
            <w:rStyle w:val="Hyperlink"/>
            <w:noProof/>
          </w:rPr>
          <w:t>19.7 OFFICIAL MISCONDUCT</w:t>
        </w:r>
        <w:r>
          <w:rPr>
            <w:noProof/>
            <w:webHidden/>
          </w:rPr>
          <w:tab/>
        </w:r>
        <w:r>
          <w:rPr>
            <w:noProof/>
            <w:webHidden/>
          </w:rPr>
          <w:fldChar w:fldCharType="begin"/>
        </w:r>
        <w:r>
          <w:rPr>
            <w:noProof/>
            <w:webHidden/>
          </w:rPr>
          <w:instrText xml:space="preserve"> PAGEREF _Toc232505680 \h </w:instrText>
        </w:r>
        <w:r>
          <w:rPr>
            <w:noProof/>
            <w:webHidden/>
          </w:rPr>
        </w:r>
        <w:r>
          <w:rPr>
            <w:noProof/>
            <w:webHidden/>
          </w:rPr>
          <w:fldChar w:fldCharType="separate"/>
        </w:r>
        <w:r>
          <w:rPr>
            <w:noProof/>
            <w:webHidden/>
          </w:rPr>
          <w:t>866</w:t>
        </w:r>
        <w:r>
          <w:rPr>
            <w:noProof/>
            <w:webHidden/>
          </w:rPr>
          <w:fldChar w:fldCharType="end"/>
        </w:r>
      </w:hyperlink>
    </w:p>
    <w:p w14:paraId="5FE937AB" w14:textId="6EF760DB"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681" w:history="1">
        <w:r w:rsidRPr="009D62CF">
          <w:rPr>
            <w:rStyle w:val="Hyperlink"/>
            <w:noProof/>
          </w:rPr>
          <w:t>CHAPTER 20 — FRAUD</w:t>
        </w:r>
        <w:r>
          <w:rPr>
            <w:noProof/>
            <w:webHidden/>
          </w:rPr>
          <w:tab/>
        </w:r>
        <w:r>
          <w:rPr>
            <w:noProof/>
            <w:webHidden/>
          </w:rPr>
          <w:fldChar w:fldCharType="begin"/>
        </w:r>
        <w:r>
          <w:rPr>
            <w:noProof/>
            <w:webHidden/>
          </w:rPr>
          <w:instrText xml:space="preserve"> PAGEREF _Toc232505681 \h </w:instrText>
        </w:r>
        <w:r>
          <w:rPr>
            <w:noProof/>
            <w:webHidden/>
          </w:rPr>
        </w:r>
        <w:r>
          <w:rPr>
            <w:noProof/>
            <w:webHidden/>
          </w:rPr>
          <w:fldChar w:fldCharType="separate"/>
        </w:r>
        <w:r>
          <w:rPr>
            <w:noProof/>
            <w:webHidden/>
          </w:rPr>
          <w:t>869</w:t>
        </w:r>
        <w:r>
          <w:rPr>
            <w:noProof/>
            <w:webHidden/>
          </w:rPr>
          <w:fldChar w:fldCharType="end"/>
        </w:r>
      </w:hyperlink>
    </w:p>
    <w:p w14:paraId="11097D21" w14:textId="2959DE5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2" w:history="1">
        <w:r w:rsidRPr="009D62CF">
          <w:rPr>
            <w:rStyle w:val="Hyperlink"/>
            <w:noProof/>
          </w:rPr>
          <w:t>20.1 FRAUDULENT PRACTICES ACT [§§ 817.03–817.49 RESERVED]</w:t>
        </w:r>
        <w:r>
          <w:rPr>
            <w:noProof/>
            <w:webHidden/>
          </w:rPr>
          <w:tab/>
        </w:r>
        <w:r>
          <w:rPr>
            <w:noProof/>
            <w:webHidden/>
          </w:rPr>
          <w:fldChar w:fldCharType="begin"/>
        </w:r>
        <w:r>
          <w:rPr>
            <w:noProof/>
            <w:webHidden/>
          </w:rPr>
          <w:instrText xml:space="preserve"> PAGEREF _Toc232505682 \h </w:instrText>
        </w:r>
        <w:r>
          <w:rPr>
            <w:noProof/>
            <w:webHidden/>
          </w:rPr>
        </w:r>
        <w:r>
          <w:rPr>
            <w:noProof/>
            <w:webHidden/>
          </w:rPr>
          <w:fldChar w:fldCharType="separate"/>
        </w:r>
        <w:r>
          <w:rPr>
            <w:noProof/>
            <w:webHidden/>
          </w:rPr>
          <w:t>870</w:t>
        </w:r>
        <w:r>
          <w:rPr>
            <w:noProof/>
            <w:webHidden/>
          </w:rPr>
          <w:fldChar w:fldCharType="end"/>
        </w:r>
      </w:hyperlink>
    </w:p>
    <w:p w14:paraId="341224F2" w14:textId="14072B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3" w:history="1">
        <w:r w:rsidRPr="009D62CF">
          <w:rPr>
            <w:rStyle w:val="Hyperlink"/>
            <w:noProof/>
          </w:rPr>
          <w:t>20.2 FRAUD IN OBTAINING DRUGS [§ 831.30 RESERVED]</w:t>
        </w:r>
        <w:r>
          <w:rPr>
            <w:noProof/>
            <w:webHidden/>
          </w:rPr>
          <w:tab/>
        </w:r>
        <w:r>
          <w:rPr>
            <w:noProof/>
            <w:webHidden/>
          </w:rPr>
          <w:fldChar w:fldCharType="begin"/>
        </w:r>
        <w:r>
          <w:rPr>
            <w:noProof/>
            <w:webHidden/>
          </w:rPr>
          <w:instrText xml:space="preserve"> PAGEREF _Toc232505683 \h </w:instrText>
        </w:r>
        <w:r>
          <w:rPr>
            <w:noProof/>
            <w:webHidden/>
          </w:rPr>
        </w:r>
        <w:r>
          <w:rPr>
            <w:noProof/>
            <w:webHidden/>
          </w:rPr>
          <w:fldChar w:fldCharType="separate"/>
        </w:r>
        <w:r>
          <w:rPr>
            <w:noProof/>
            <w:webHidden/>
          </w:rPr>
          <w:t>871</w:t>
        </w:r>
        <w:r>
          <w:rPr>
            <w:noProof/>
            <w:webHidden/>
          </w:rPr>
          <w:fldChar w:fldCharType="end"/>
        </w:r>
      </w:hyperlink>
    </w:p>
    <w:p w14:paraId="3720161B" w14:textId="4862DAA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4" w:history="1">
        <w:r w:rsidRPr="009D62CF">
          <w:rPr>
            <w:rStyle w:val="Hyperlink"/>
            <w:noProof/>
          </w:rPr>
          <w:t>20.3 WELFARE FRAUD — FAILURE TO DISCLOSE A MATERIAL FACT</w:t>
        </w:r>
        <w:r>
          <w:rPr>
            <w:noProof/>
            <w:webHidden/>
          </w:rPr>
          <w:tab/>
        </w:r>
        <w:r>
          <w:rPr>
            <w:noProof/>
            <w:webHidden/>
          </w:rPr>
          <w:fldChar w:fldCharType="begin"/>
        </w:r>
        <w:r>
          <w:rPr>
            <w:noProof/>
            <w:webHidden/>
          </w:rPr>
          <w:instrText xml:space="preserve"> PAGEREF _Toc232505684 \h </w:instrText>
        </w:r>
        <w:r>
          <w:rPr>
            <w:noProof/>
            <w:webHidden/>
          </w:rPr>
        </w:r>
        <w:r>
          <w:rPr>
            <w:noProof/>
            <w:webHidden/>
          </w:rPr>
          <w:fldChar w:fldCharType="separate"/>
        </w:r>
        <w:r>
          <w:rPr>
            <w:noProof/>
            <w:webHidden/>
          </w:rPr>
          <w:t>872</w:t>
        </w:r>
        <w:r>
          <w:rPr>
            <w:noProof/>
            <w:webHidden/>
          </w:rPr>
          <w:fldChar w:fldCharType="end"/>
        </w:r>
      </w:hyperlink>
    </w:p>
    <w:p w14:paraId="64FCDA81" w14:textId="76B2DFC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5" w:history="1">
        <w:r w:rsidRPr="009D62CF">
          <w:rPr>
            <w:rStyle w:val="Hyperlink"/>
            <w:noProof/>
          </w:rPr>
          <w:t>20.4 WELFARE FRAUD — AIDING OR ABETTING</w:t>
        </w:r>
        <w:r>
          <w:rPr>
            <w:noProof/>
            <w:webHidden/>
          </w:rPr>
          <w:tab/>
        </w:r>
        <w:r>
          <w:rPr>
            <w:noProof/>
            <w:webHidden/>
          </w:rPr>
          <w:fldChar w:fldCharType="begin"/>
        </w:r>
        <w:r>
          <w:rPr>
            <w:noProof/>
            <w:webHidden/>
          </w:rPr>
          <w:instrText xml:space="preserve"> PAGEREF _Toc232505685 \h </w:instrText>
        </w:r>
        <w:r>
          <w:rPr>
            <w:noProof/>
            <w:webHidden/>
          </w:rPr>
        </w:r>
        <w:r>
          <w:rPr>
            <w:noProof/>
            <w:webHidden/>
          </w:rPr>
          <w:fldChar w:fldCharType="separate"/>
        </w:r>
        <w:r>
          <w:rPr>
            <w:noProof/>
            <w:webHidden/>
          </w:rPr>
          <w:t>874</w:t>
        </w:r>
        <w:r>
          <w:rPr>
            <w:noProof/>
            <w:webHidden/>
          </w:rPr>
          <w:fldChar w:fldCharType="end"/>
        </w:r>
      </w:hyperlink>
    </w:p>
    <w:p w14:paraId="535778C1" w14:textId="545E88F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6" w:history="1">
        <w:r w:rsidRPr="009D62CF">
          <w:rPr>
            <w:rStyle w:val="Hyperlink"/>
            <w:noProof/>
          </w:rPr>
          <w:t>20.5 WELFARE FRAUD — CHANGE IN CIRCUMSTANCES</w:t>
        </w:r>
        <w:r>
          <w:rPr>
            <w:noProof/>
            <w:webHidden/>
          </w:rPr>
          <w:tab/>
        </w:r>
        <w:r>
          <w:rPr>
            <w:noProof/>
            <w:webHidden/>
          </w:rPr>
          <w:fldChar w:fldCharType="begin"/>
        </w:r>
        <w:r>
          <w:rPr>
            <w:noProof/>
            <w:webHidden/>
          </w:rPr>
          <w:instrText xml:space="preserve"> PAGEREF _Toc232505686 \h </w:instrText>
        </w:r>
        <w:r>
          <w:rPr>
            <w:noProof/>
            <w:webHidden/>
          </w:rPr>
        </w:r>
        <w:r>
          <w:rPr>
            <w:noProof/>
            <w:webHidden/>
          </w:rPr>
          <w:fldChar w:fldCharType="separate"/>
        </w:r>
        <w:r>
          <w:rPr>
            <w:noProof/>
            <w:webHidden/>
          </w:rPr>
          <w:t>876</w:t>
        </w:r>
        <w:r>
          <w:rPr>
            <w:noProof/>
            <w:webHidden/>
          </w:rPr>
          <w:fldChar w:fldCharType="end"/>
        </w:r>
      </w:hyperlink>
    </w:p>
    <w:p w14:paraId="5DC0618C" w14:textId="4B9EB8D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7" w:history="1">
        <w:r w:rsidRPr="009D62CF">
          <w:rPr>
            <w:rStyle w:val="Hyperlink"/>
            <w:noProof/>
          </w:rPr>
          <w:t>20.6 WELFARE FRAUD — [FOOD ASSISTANCE IDENTIFICATION CARD] [AUTHORIZATION] [CERTIFICATE OF ELIGIBILITY FOR MEDICAL SERVICES] [MEDICAID IDENTIFICATION CARD]</w:t>
        </w:r>
        <w:r>
          <w:rPr>
            <w:noProof/>
            <w:webHidden/>
          </w:rPr>
          <w:tab/>
        </w:r>
        <w:r>
          <w:rPr>
            <w:noProof/>
            <w:webHidden/>
          </w:rPr>
          <w:fldChar w:fldCharType="begin"/>
        </w:r>
        <w:r>
          <w:rPr>
            <w:noProof/>
            <w:webHidden/>
          </w:rPr>
          <w:instrText xml:space="preserve"> PAGEREF _Toc232505687 \h </w:instrText>
        </w:r>
        <w:r>
          <w:rPr>
            <w:noProof/>
            <w:webHidden/>
          </w:rPr>
        </w:r>
        <w:r>
          <w:rPr>
            <w:noProof/>
            <w:webHidden/>
          </w:rPr>
          <w:fldChar w:fldCharType="separate"/>
        </w:r>
        <w:r>
          <w:rPr>
            <w:noProof/>
            <w:webHidden/>
          </w:rPr>
          <w:t>878</w:t>
        </w:r>
        <w:r>
          <w:rPr>
            <w:noProof/>
            <w:webHidden/>
          </w:rPr>
          <w:fldChar w:fldCharType="end"/>
        </w:r>
      </w:hyperlink>
    </w:p>
    <w:p w14:paraId="386B251B" w14:textId="18A844E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8" w:history="1">
        <w:r w:rsidRPr="009D62CF">
          <w:rPr>
            <w:rStyle w:val="Hyperlink"/>
            <w:noProof/>
          </w:rPr>
          <w:t>20.6(a) WELFARE FRAUD — [SELLING] [ATTEMPTING TO SELL] AN EBT CARD</w:t>
        </w:r>
        <w:r>
          <w:rPr>
            <w:noProof/>
            <w:webHidden/>
          </w:rPr>
          <w:tab/>
        </w:r>
        <w:r>
          <w:rPr>
            <w:noProof/>
            <w:webHidden/>
          </w:rPr>
          <w:fldChar w:fldCharType="begin"/>
        </w:r>
        <w:r>
          <w:rPr>
            <w:noProof/>
            <w:webHidden/>
          </w:rPr>
          <w:instrText xml:space="preserve"> PAGEREF _Toc232505688 \h </w:instrText>
        </w:r>
        <w:r>
          <w:rPr>
            <w:noProof/>
            <w:webHidden/>
          </w:rPr>
        </w:r>
        <w:r>
          <w:rPr>
            <w:noProof/>
            <w:webHidden/>
          </w:rPr>
          <w:fldChar w:fldCharType="separate"/>
        </w:r>
        <w:r>
          <w:rPr>
            <w:noProof/>
            <w:webHidden/>
          </w:rPr>
          <w:t>881</w:t>
        </w:r>
        <w:r>
          <w:rPr>
            <w:noProof/>
            <w:webHidden/>
          </w:rPr>
          <w:fldChar w:fldCharType="end"/>
        </w:r>
      </w:hyperlink>
    </w:p>
    <w:p w14:paraId="017B5035" w14:textId="782A80A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89" w:history="1">
        <w:r w:rsidRPr="009D62CF">
          <w:rPr>
            <w:rStyle w:val="Hyperlink"/>
            <w:noProof/>
          </w:rPr>
          <w:t>20.7 WELFARE FRAUD — ADMINISTRATOR MISAPPROPRIATING</w:t>
        </w:r>
        <w:r>
          <w:rPr>
            <w:noProof/>
            <w:webHidden/>
          </w:rPr>
          <w:tab/>
        </w:r>
        <w:r>
          <w:rPr>
            <w:noProof/>
            <w:webHidden/>
          </w:rPr>
          <w:fldChar w:fldCharType="begin"/>
        </w:r>
        <w:r>
          <w:rPr>
            <w:noProof/>
            <w:webHidden/>
          </w:rPr>
          <w:instrText xml:space="preserve"> PAGEREF _Toc232505689 \h </w:instrText>
        </w:r>
        <w:r>
          <w:rPr>
            <w:noProof/>
            <w:webHidden/>
          </w:rPr>
        </w:r>
        <w:r>
          <w:rPr>
            <w:noProof/>
            <w:webHidden/>
          </w:rPr>
          <w:fldChar w:fldCharType="separate"/>
        </w:r>
        <w:r>
          <w:rPr>
            <w:noProof/>
            <w:webHidden/>
          </w:rPr>
          <w:t>883</w:t>
        </w:r>
        <w:r>
          <w:rPr>
            <w:noProof/>
            <w:webHidden/>
          </w:rPr>
          <w:fldChar w:fldCharType="end"/>
        </w:r>
      </w:hyperlink>
    </w:p>
    <w:p w14:paraId="72C0BB19" w14:textId="6562625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0" w:history="1">
        <w:r w:rsidRPr="009D62CF">
          <w:rPr>
            <w:rStyle w:val="Hyperlink"/>
            <w:noProof/>
          </w:rPr>
          <w:t>20.8 WELFARE FRAUD — ADMINISTRATOR FAILURE TO DISCLOSE</w:t>
        </w:r>
        <w:r>
          <w:rPr>
            <w:noProof/>
            <w:webHidden/>
          </w:rPr>
          <w:tab/>
        </w:r>
        <w:r>
          <w:rPr>
            <w:noProof/>
            <w:webHidden/>
          </w:rPr>
          <w:fldChar w:fldCharType="begin"/>
        </w:r>
        <w:r>
          <w:rPr>
            <w:noProof/>
            <w:webHidden/>
          </w:rPr>
          <w:instrText xml:space="preserve"> PAGEREF _Toc232505690 \h </w:instrText>
        </w:r>
        <w:r>
          <w:rPr>
            <w:noProof/>
            <w:webHidden/>
          </w:rPr>
        </w:r>
        <w:r>
          <w:rPr>
            <w:noProof/>
            <w:webHidden/>
          </w:rPr>
          <w:fldChar w:fldCharType="separate"/>
        </w:r>
        <w:r>
          <w:rPr>
            <w:noProof/>
            <w:webHidden/>
          </w:rPr>
          <w:t>886</w:t>
        </w:r>
        <w:r>
          <w:rPr>
            <w:noProof/>
            <w:webHidden/>
          </w:rPr>
          <w:fldChar w:fldCharType="end"/>
        </w:r>
      </w:hyperlink>
    </w:p>
    <w:p w14:paraId="66D6909D" w14:textId="0B4221F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1" w:history="1">
        <w:r w:rsidRPr="009D62CF">
          <w:rPr>
            <w:rStyle w:val="Hyperlink"/>
            <w:noProof/>
          </w:rPr>
          <w:t>20.9 WELFARE FRAUD — RECEIVING UNAUTHORIZED PAYMENTS</w:t>
        </w:r>
        <w:r>
          <w:rPr>
            <w:noProof/>
            <w:webHidden/>
          </w:rPr>
          <w:tab/>
        </w:r>
        <w:r>
          <w:rPr>
            <w:noProof/>
            <w:webHidden/>
          </w:rPr>
          <w:fldChar w:fldCharType="begin"/>
        </w:r>
        <w:r>
          <w:rPr>
            <w:noProof/>
            <w:webHidden/>
          </w:rPr>
          <w:instrText xml:space="preserve"> PAGEREF _Toc232505691 \h </w:instrText>
        </w:r>
        <w:r>
          <w:rPr>
            <w:noProof/>
            <w:webHidden/>
          </w:rPr>
        </w:r>
        <w:r>
          <w:rPr>
            <w:noProof/>
            <w:webHidden/>
          </w:rPr>
          <w:fldChar w:fldCharType="separate"/>
        </w:r>
        <w:r>
          <w:rPr>
            <w:noProof/>
            <w:webHidden/>
          </w:rPr>
          <w:t>888</w:t>
        </w:r>
        <w:r>
          <w:rPr>
            <w:noProof/>
            <w:webHidden/>
          </w:rPr>
          <w:fldChar w:fldCharType="end"/>
        </w:r>
      </w:hyperlink>
    </w:p>
    <w:p w14:paraId="5076B705" w14:textId="0914CF4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2" w:history="1">
        <w:r w:rsidRPr="009D62CF">
          <w:rPr>
            <w:rStyle w:val="Hyperlink"/>
            <w:noProof/>
          </w:rPr>
          <w:t>20.10 WELFARE FRAUD — FILING WITHOUT CREDITING</w:t>
        </w:r>
        <w:r>
          <w:rPr>
            <w:noProof/>
            <w:webHidden/>
          </w:rPr>
          <w:tab/>
        </w:r>
        <w:r>
          <w:rPr>
            <w:noProof/>
            <w:webHidden/>
          </w:rPr>
          <w:fldChar w:fldCharType="begin"/>
        </w:r>
        <w:r>
          <w:rPr>
            <w:noProof/>
            <w:webHidden/>
          </w:rPr>
          <w:instrText xml:space="preserve"> PAGEREF _Toc232505692 \h </w:instrText>
        </w:r>
        <w:r>
          <w:rPr>
            <w:noProof/>
            <w:webHidden/>
          </w:rPr>
        </w:r>
        <w:r>
          <w:rPr>
            <w:noProof/>
            <w:webHidden/>
          </w:rPr>
          <w:fldChar w:fldCharType="separate"/>
        </w:r>
        <w:r>
          <w:rPr>
            <w:noProof/>
            <w:webHidden/>
          </w:rPr>
          <w:t>890</w:t>
        </w:r>
        <w:r>
          <w:rPr>
            <w:noProof/>
            <w:webHidden/>
          </w:rPr>
          <w:fldChar w:fldCharType="end"/>
        </w:r>
      </w:hyperlink>
    </w:p>
    <w:p w14:paraId="75580870" w14:textId="685ACC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3" w:history="1">
        <w:r w:rsidRPr="009D62CF">
          <w:rPr>
            <w:rStyle w:val="Hyperlink"/>
            <w:noProof/>
          </w:rPr>
          <w:t>20.11 WELFARE FRAUD — BILLING IN EXCESS</w:t>
        </w:r>
        <w:r>
          <w:rPr>
            <w:noProof/>
            <w:webHidden/>
          </w:rPr>
          <w:tab/>
        </w:r>
        <w:r>
          <w:rPr>
            <w:noProof/>
            <w:webHidden/>
          </w:rPr>
          <w:fldChar w:fldCharType="begin"/>
        </w:r>
        <w:r>
          <w:rPr>
            <w:noProof/>
            <w:webHidden/>
          </w:rPr>
          <w:instrText xml:space="preserve"> PAGEREF _Toc232505693 \h </w:instrText>
        </w:r>
        <w:r>
          <w:rPr>
            <w:noProof/>
            <w:webHidden/>
          </w:rPr>
        </w:r>
        <w:r>
          <w:rPr>
            <w:noProof/>
            <w:webHidden/>
          </w:rPr>
          <w:fldChar w:fldCharType="separate"/>
        </w:r>
        <w:r>
          <w:rPr>
            <w:noProof/>
            <w:webHidden/>
          </w:rPr>
          <w:t>892</w:t>
        </w:r>
        <w:r>
          <w:rPr>
            <w:noProof/>
            <w:webHidden/>
          </w:rPr>
          <w:fldChar w:fldCharType="end"/>
        </w:r>
      </w:hyperlink>
    </w:p>
    <w:p w14:paraId="4D48B7C8" w14:textId="23ABFD9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4" w:history="1">
        <w:r w:rsidRPr="009D62CF">
          <w:rPr>
            <w:rStyle w:val="Hyperlink"/>
            <w:noProof/>
          </w:rPr>
          <w:t>20.12 WELFARE FRAUD — FILING FOR SERVICES NOT RENDERED</w:t>
        </w:r>
        <w:r>
          <w:rPr>
            <w:noProof/>
            <w:webHidden/>
          </w:rPr>
          <w:tab/>
        </w:r>
        <w:r>
          <w:rPr>
            <w:noProof/>
            <w:webHidden/>
          </w:rPr>
          <w:fldChar w:fldCharType="begin"/>
        </w:r>
        <w:r>
          <w:rPr>
            <w:noProof/>
            <w:webHidden/>
          </w:rPr>
          <w:instrText xml:space="preserve"> PAGEREF _Toc232505694 \h </w:instrText>
        </w:r>
        <w:r>
          <w:rPr>
            <w:noProof/>
            <w:webHidden/>
          </w:rPr>
        </w:r>
        <w:r>
          <w:rPr>
            <w:noProof/>
            <w:webHidden/>
          </w:rPr>
          <w:fldChar w:fldCharType="separate"/>
        </w:r>
        <w:r>
          <w:rPr>
            <w:noProof/>
            <w:webHidden/>
          </w:rPr>
          <w:t>893</w:t>
        </w:r>
        <w:r>
          <w:rPr>
            <w:noProof/>
            <w:webHidden/>
          </w:rPr>
          <w:fldChar w:fldCharType="end"/>
        </w:r>
      </w:hyperlink>
    </w:p>
    <w:p w14:paraId="79BF60AC" w14:textId="106E72B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5" w:history="1">
        <w:r w:rsidRPr="009D62CF">
          <w:rPr>
            <w:rStyle w:val="Hyperlink"/>
            <w:noProof/>
          </w:rPr>
          <w:t>20.13 [FRAUDULENT USE OF] [OR] [POSSESSION WITH INTENT TO FRAUDULENTLY USE] PERSONAL IDENTIFICATION INFORMATION</w:t>
        </w:r>
        <w:r>
          <w:rPr>
            <w:noProof/>
            <w:webHidden/>
          </w:rPr>
          <w:tab/>
        </w:r>
        <w:r>
          <w:rPr>
            <w:noProof/>
            <w:webHidden/>
          </w:rPr>
          <w:fldChar w:fldCharType="begin"/>
        </w:r>
        <w:r>
          <w:rPr>
            <w:noProof/>
            <w:webHidden/>
          </w:rPr>
          <w:instrText xml:space="preserve"> PAGEREF _Toc232505695 \h </w:instrText>
        </w:r>
        <w:r>
          <w:rPr>
            <w:noProof/>
            <w:webHidden/>
          </w:rPr>
        </w:r>
        <w:r>
          <w:rPr>
            <w:noProof/>
            <w:webHidden/>
          </w:rPr>
          <w:fldChar w:fldCharType="separate"/>
        </w:r>
        <w:r>
          <w:rPr>
            <w:noProof/>
            <w:webHidden/>
          </w:rPr>
          <w:t>895</w:t>
        </w:r>
        <w:r>
          <w:rPr>
            <w:noProof/>
            <w:webHidden/>
          </w:rPr>
          <w:fldChar w:fldCharType="end"/>
        </w:r>
      </w:hyperlink>
    </w:p>
    <w:p w14:paraId="3DECB1B4" w14:textId="44D6D39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6" w:history="1">
        <w:r w:rsidRPr="009D62CF">
          <w:rPr>
            <w:rStyle w:val="Hyperlink"/>
            <w:noProof/>
          </w:rPr>
          <w:t>20.14 HARASSMENT BY USE OF PERSONAL IDENTIFICATION INFORMATION</w:t>
        </w:r>
        <w:r>
          <w:rPr>
            <w:noProof/>
            <w:webHidden/>
          </w:rPr>
          <w:tab/>
        </w:r>
        <w:r>
          <w:rPr>
            <w:noProof/>
            <w:webHidden/>
          </w:rPr>
          <w:fldChar w:fldCharType="begin"/>
        </w:r>
        <w:r>
          <w:rPr>
            <w:noProof/>
            <w:webHidden/>
          </w:rPr>
          <w:instrText xml:space="preserve"> PAGEREF _Toc232505696 \h </w:instrText>
        </w:r>
        <w:r>
          <w:rPr>
            <w:noProof/>
            <w:webHidden/>
          </w:rPr>
        </w:r>
        <w:r>
          <w:rPr>
            <w:noProof/>
            <w:webHidden/>
          </w:rPr>
          <w:fldChar w:fldCharType="separate"/>
        </w:r>
        <w:r>
          <w:rPr>
            <w:noProof/>
            <w:webHidden/>
          </w:rPr>
          <w:t>899</w:t>
        </w:r>
        <w:r>
          <w:rPr>
            <w:noProof/>
            <w:webHidden/>
          </w:rPr>
          <w:fldChar w:fldCharType="end"/>
        </w:r>
      </w:hyperlink>
    </w:p>
    <w:p w14:paraId="3C6A0CC0" w14:textId="6B91AD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7" w:history="1">
        <w:r w:rsidRPr="009D62CF">
          <w:rPr>
            <w:rStyle w:val="Hyperlink"/>
            <w:noProof/>
          </w:rPr>
          <w:t>20.15 FRAUDULENT USE OF PERSONAL IDENTIFICATION INFORMATION OF A [MINOR] [PERSON SIXTY YEARS OF AGE OR OLDER]</w:t>
        </w:r>
        <w:r>
          <w:rPr>
            <w:noProof/>
            <w:webHidden/>
          </w:rPr>
          <w:tab/>
        </w:r>
        <w:r>
          <w:rPr>
            <w:noProof/>
            <w:webHidden/>
          </w:rPr>
          <w:fldChar w:fldCharType="begin"/>
        </w:r>
        <w:r>
          <w:rPr>
            <w:noProof/>
            <w:webHidden/>
          </w:rPr>
          <w:instrText xml:space="preserve"> PAGEREF _Toc232505697 \h </w:instrText>
        </w:r>
        <w:r>
          <w:rPr>
            <w:noProof/>
            <w:webHidden/>
          </w:rPr>
        </w:r>
        <w:r>
          <w:rPr>
            <w:noProof/>
            <w:webHidden/>
          </w:rPr>
          <w:fldChar w:fldCharType="separate"/>
        </w:r>
        <w:r>
          <w:rPr>
            <w:noProof/>
            <w:webHidden/>
          </w:rPr>
          <w:t>902</w:t>
        </w:r>
        <w:r>
          <w:rPr>
            <w:noProof/>
            <w:webHidden/>
          </w:rPr>
          <w:fldChar w:fldCharType="end"/>
        </w:r>
      </w:hyperlink>
    </w:p>
    <w:p w14:paraId="4B77EABB" w14:textId="4DCF4AD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8" w:history="1">
        <w:r w:rsidRPr="009D62CF">
          <w:rPr>
            <w:rStyle w:val="Hyperlink"/>
            <w:noProof/>
          </w:rPr>
          <w:t>20.16 FRAUDULENT USE OF PERSONAL IDENTIFICATION INFORMATION OF A [MINOR] [PERSON 60 YEARS OF AGE OR OLDER] BY A PARENT, LEGAL GUARDIAN, OR PERSON WHO EXERCISED CUSTODIAL AUTHORITY</w:t>
        </w:r>
        <w:r>
          <w:rPr>
            <w:noProof/>
            <w:webHidden/>
          </w:rPr>
          <w:tab/>
        </w:r>
        <w:r>
          <w:rPr>
            <w:noProof/>
            <w:webHidden/>
          </w:rPr>
          <w:fldChar w:fldCharType="begin"/>
        </w:r>
        <w:r>
          <w:rPr>
            <w:noProof/>
            <w:webHidden/>
          </w:rPr>
          <w:instrText xml:space="preserve"> PAGEREF _Toc232505698 \h </w:instrText>
        </w:r>
        <w:r>
          <w:rPr>
            <w:noProof/>
            <w:webHidden/>
          </w:rPr>
        </w:r>
        <w:r>
          <w:rPr>
            <w:noProof/>
            <w:webHidden/>
          </w:rPr>
          <w:fldChar w:fldCharType="separate"/>
        </w:r>
        <w:r>
          <w:rPr>
            <w:noProof/>
            <w:webHidden/>
          </w:rPr>
          <w:t>905</w:t>
        </w:r>
        <w:r>
          <w:rPr>
            <w:noProof/>
            <w:webHidden/>
          </w:rPr>
          <w:fldChar w:fldCharType="end"/>
        </w:r>
      </w:hyperlink>
    </w:p>
    <w:p w14:paraId="5274DEA0" w14:textId="70F2467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699" w:history="1">
        <w:r w:rsidRPr="009D62CF">
          <w:rPr>
            <w:rStyle w:val="Hyperlink"/>
            <w:noProof/>
          </w:rPr>
          <w:t>20.17 [FRAUDULENT USE OF] [OR] [POSSESSION WITH INTENT TO FRAUDULENTLY USE] PERSONAL IDENTIFICATION INFORMATION CONCERNING A [DECEASED INDIVIDUAL] [DISSOLVED BUSINESS ENTITY]</w:t>
        </w:r>
        <w:r>
          <w:rPr>
            <w:noProof/>
            <w:webHidden/>
          </w:rPr>
          <w:tab/>
        </w:r>
        <w:r>
          <w:rPr>
            <w:noProof/>
            <w:webHidden/>
          </w:rPr>
          <w:fldChar w:fldCharType="begin"/>
        </w:r>
        <w:r>
          <w:rPr>
            <w:noProof/>
            <w:webHidden/>
          </w:rPr>
          <w:instrText xml:space="preserve"> PAGEREF _Toc232505699 \h </w:instrText>
        </w:r>
        <w:r>
          <w:rPr>
            <w:noProof/>
            <w:webHidden/>
          </w:rPr>
        </w:r>
        <w:r>
          <w:rPr>
            <w:noProof/>
            <w:webHidden/>
          </w:rPr>
          <w:fldChar w:fldCharType="separate"/>
        </w:r>
        <w:r>
          <w:rPr>
            <w:noProof/>
            <w:webHidden/>
          </w:rPr>
          <w:t>908</w:t>
        </w:r>
        <w:r>
          <w:rPr>
            <w:noProof/>
            <w:webHidden/>
          </w:rPr>
          <w:fldChar w:fldCharType="end"/>
        </w:r>
      </w:hyperlink>
    </w:p>
    <w:p w14:paraId="688D8008" w14:textId="473602C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0" w:history="1">
        <w:r w:rsidRPr="009D62CF">
          <w:rPr>
            <w:rStyle w:val="Hyperlink"/>
            <w:noProof/>
          </w:rPr>
          <w:t>20.18 [FRAUDULENT CREATION OF] [FRAUDULENT USE OF] [POSSESSION WITH INTENT TO FRAUDULENTLY USE] COUNTERFEIT PERSONAL IDENTIFICATION INFORMATION</w:t>
        </w:r>
        <w:r>
          <w:rPr>
            <w:noProof/>
            <w:webHidden/>
          </w:rPr>
          <w:tab/>
        </w:r>
        <w:r>
          <w:rPr>
            <w:noProof/>
            <w:webHidden/>
          </w:rPr>
          <w:fldChar w:fldCharType="begin"/>
        </w:r>
        <w:r>
          <w:rPr>
            <w:noProof/>
            <w:webHidden/>
          </w:rPr>
          <w:instrText xml:space="preserve"> PAGEREF _Toc232505700 \h </w:instrText>
        </w:r>
        <w:r>
          <w:rPr>
            <w:noProof/>
            <w:webHidden/>
          </w:rPr>
        </w:r>
        <w:r>
          <w:rPr>
            <w:noProof/>
            <w:webHidden/>
          </w:rPr>
          <w:fldChar w:fldCharType="separate"/>
        </w:r>
        <w:r>
          <w:rPr>
            <w:noProof/>
            <w:webHidden/>
          </w:rPr>
          <w:t>912</w:t>
        </w:r>
        <w:r>
          <w:rPr>
            <w:noProof/>
            <w:webHidden/>
          </w:rPr>
          <w:fldChar w:fldCharType="end"/>
        </w:r>
      </w:hyperlink>
    </w:p>
    <w:p w14:paraId="17759FEE" w14:textId="438F8B1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1" w:history="1">
        <w:r w:rsidRPr="009D62CF">
          <w:rPr>
            <w:rStyle w:val="Hyperlink"/>
            <w:noProof/>
          </w:rPr>
          <w:t>20.18(a) UNLAWFUL POSSESSION OF THE PERSONAL IDENTIFICATION INFORMATION OF ANOTHER PERSON</w:t>
        </w:r>
        <w:r>
          <w:rPr>
            <w:noProof/>
            <w:webHidden/>
          </w:rPr>
          <w:tab/>
        </w:r>
        <w:r>
          <w:rPr>
            <w:noProof/>
            <w:webHidden/>
          </w:rPr>
          <w:fldChar w:fldCharType="begin"/>
        </w:r>
        <w:r>
          <w:rPr>
            <w:noProof/>
            <w:webHidden/>
          </w:rPr>
          <w:instrText xml:space="preserve"> PAGEREF _Toc232505701 \h </w:instrText>
        </w:r>
        <w:r>
          <w:rPr>
            <w:noProof/>
            <w:webHidden/>
          </w:rPr>
        </w:r>
        <w:r>
          <w:rPr>
            <w:noProof/>
            <w:webHidden/>
          </w:rPr>
          <w:fldChar w:fldCharType="separate"/>
        </w:r>
        <w:r>
          <w:rPr>
            <w:noProof/>
            <w:webHidden/>
          </w:rPr>
          <w:t>915</w:t>
        </w:r>
        <w:r>
          <w:rPr>
            <w:noProof/>
            <w:webHidden/>
          </w:rPr>
          <w:fldChar w:fldCharType="end"/>
        </w:r>
      </w:hyperlink>
    </w:p>
    <w:p w14:paraId="16852BF4" w14:textId="1567512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2" w:history="1">
        <w:r w:rsidRPr="009D62CF">
          <w:rPr>
            <w:rStyle w:val="Hyperlink"/>
            <w:noProof/>
          </w:rPr>
          <w:t>20.19 ORGANIZED FRAUD</w:t>
        </w:r>
        <w:r>
          <w:rPr>
            <w:noProof/>
            <w:webHidden/>
          </w:rPr>
          <w:tab/>
        </w:r>
        <w:r>
          <w:rPr>
            <w:noProof/>
            <w:webHidden/>
          </w:rPr>
          <w:fldChar w:fldCharType="begin"/>
        </w:r>
        <w:r>
          <w:rPr>
            <w:noProof/>
            <w:webHidden/>
          </w:rPr>
          <w:instrText xml:space="preserve"> PAGEREF _Toc232505702 \h </w:instrText>
        </w:r>
        <w:r>
          <w:rPr>
            <w:noProof/>
            <w:webHidden/>
          </w:rPr>
        </w:r>
        <w:r>
          <w:rPr>
            <w:noProof/>
            <w:webHidden/>
          </w:rPr>
          <w:fldChar w:fldCharType="separate"/>
        </w:r>
        <w:r>
          <w:rPr>
            <w:noProof/>
            <w:webHidden/>
          </w:rPr>
          <w:t>918</w:t>
        </w:r>
        <w:r>
          <w:rPr>
            <w:noProof/>
            <w:webHidden/>
          </w:rPr>
          <w:fldChar w:fldCharType="end"/>
        </w:r>
      </w:hyperlink>
    </w:p>
    <w:p w14:paraId="0DF3F5DA" w14:textId="4BFB9FE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3" w:history="1">
        <w:r w:rsidRPr="009D62CF">
          <w:rPr>
            <w:rStyle w:val="Hyperlink"/>
            <w:noProof/>
          </w:rPr>
          <w:t>20.19(a) COMMUNICATIONS FRAUD</w:t>
        </w:r>
        <w:r>
          <w:rPr>
            <w:noProof/>
            <w:webHidden/>
          </w:rPr>
          <w:tab/>
        </w:r>
        <w:r>
          <w:rPr>
            <w:noProof/>
            <w:webHidden/>
          </w:rPr>
          <w:fldChar w:fldCharType="begin"/>
        </w:r>
        <w:r>
          <w:rPr>
            <w:noProof/>
            <w:webHidden/>
          </w:rPr>
          <w:instrText xml:space="preserve"> PAGEREF _Toc232505703 \h </w:instrText>
        </w:r>
        <w:r>
          <w:rPr>
            <w:noProof/>
            <w:webHidden/>
          </w:rPr>
        </w:r>
        <w:r>
          <w:rPr>
            <w:noProof/>
            <w:webHidden/>
          </w:rPr>
          <w:fldChar w:fldCharType="separate"/>
        </w:r>
        <w:r>
          <w:rPr>
            <w:noProof/>
            <w:webHidden/>
          </w:rPr>
          <w:t>920</w:t>
        </w:r>
        <w:r>
          <w:rPr>
            <w:noProof/>
            <w:webHidden/>
          </w:rPr>
          <w:fldChar w:fldCharType="end"/>
        </w:r>
      </w:hyperlink>
    </w:p>
    <w:p w14:paraId="632B673D" w14:textId="392715F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4" w:history="1">
        <w:r w:rsidRPr="009D62CF">
          <w:rPr>
            <w:rStyle w:val="Hyperlink"/>
            <w:noProof/>
          </w:rPr>
          <w:t>20.20 MORTGAGE FRAUD</w:t>
        </w:r>
        <w:r>
          <w:rPr>
            <w:noProof/>
            <w:webHidden/>
          </w:rPr>
          <w:tab/>
        </w:r>
        <w:r>
          <w:rPr>
            <w:noProof/>
            <w:webHidden/>
          </w:rPr>
          <w:fldChar w:fldCharType="begin"/>
        </w:r>
        <w:r>
          <w:rPr>
            <w:noProof/>
            <w:webHidden/>
          </w:rPr>
          <w:instrText xml:space="preserve"> PAGEREF _Toc232505704 \h </w:instrText>
        </w:r>
        <w:r>
          <w:rPr>
            <w:noProof/>
            <w:webHidden/>
          </w:rPr>
        </w:r>
        <w:r>
          <w:rPr>
            <w:noProof/>
            <w:webHidden/>
          </w:rPr>
          <w:fldChar w:fldCharType="separate"/>
        </w:r>
        <w:r>
          <w:rPr>
            <w:noProof/>
            <w:webHidden/>
          </w:rPr>
          <w:t>922</w:t>
        </w:r>
        <w:r>
          <w:rPr>
            <w:noProof/>
            <w:webHidden/>
          </w:rPr>
          <w:fldChar w:fldCharType="end"/>
        </w:r>
      </w:hyperlink>
    </w:p>
    <w:p w14:paraId="13246E19" w14:textId="5B3E1DE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5" w:history="1">
        <w:r w:rsidRPr="009D62CF">
          <w:rPr>
            <w:rStyle w:val="Hyperlink"/>
            <w:noProof/>
          </w:rPr>
          <w:t>20.21 FRAUDULENT USE OF PERSONAL IDENTIFICATION INFORMATION OF A [DISABLED ADULT] [PUBLIC SERVANT] [VETERAN] [FIRST RESPONDER] [STATE EMPLOYEE] [FEDERAL EMPLOYEE]</w:t>
        </w:r>
        <w:r>
          <w:rPr>
            <w:noProof/>
            <w:webHidden/>
          </w:rPr>
          <w:tab/>
        </w:r>
        <w:r>
          <w:rPr>
            <w:noProof/>
            <w:webHidden/>
          </w:rPr>
          <w:fldChar w:fldCharType="begin"/>
        </w:r>
        <w:r>
          <w:rPr>
            <w:noProof/>
            <w:webHidden/>
          </w:rPr>
          <w:instrText xml:space="preserve"> PAGEREF _Toc232505705 \h </w:instrText>
        </w:r>
        <w:r>
          <w:rPr>
            <w:noProof/>
            <w:webHidden/>
          </w:rPr>
        </w:r>
        <w:r>
          <w:rPr>
            <w:noProof/>
            <w:webHidden/>
          </w:rPr>
          <w:fldChar w:fldCharType="separate"/>
        </w:r>
        <w:r>
          <w:rPr>
            <w:noProof/>
            <w:webHidden/>
          </w:rPr>
          <w:t>924</w:t>
        </w:r>
        <w:r>
          <w:rPr>
            <w:noProof/>
            <w:webHidden/>
          </w:rPr>
          <w:fldChar w:fldCharType="end"/>
        </w:r>
      </w:hyperlink>
    </w:p>
    <w:p w14:paraId="77A06DE0" w14:textId="1953DB8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6" w:history="1">
        <w:r w:rsidRPr="009D62CF">
          <w:rPr>
            <w:rStyle w:val="Hyperlink"/>
            <w:noProof/>
          </w:rPr>
          <w:t>20.22 UNLAWFUL FILING OF FALSE [DOCUMENTS] [RECORDS] AGAINST [REAL] [PERSONAL] PROPERTY</w:t>
        </w:r>
        <w:r>
          <w:rPr>
            <w:noProof/>
            <w:webHidden/>
          </w:rPr>
          <w:tab/>
        </w:r>
        <w:r>
          <w:rPr>
            <w:noProof/>
            <w:webHidden/>
          </w:rPr>
          <w:fldChar w:fldCharType="begin"/>
        </w:r>
        <w:r>
          <w:rPr>
            <w:noProof/>
            <w:webHidden/>
          </w:rPr>
          <w:instrText xml:space="preserve"> PAGEREF _Toc232505706 \h </w:instrText>
        </w:r>
        <w:r>
          <w:rPr>
            <w:noProof/>
            <w:webHidden/>
          </w:rPr>
        </w:r>
        <w:r>
          <w:rPr>
            <w:noProof/>
            <w:webHidden/>
          </w:rPr>
          <w:fldChar w:fldCharType="separate"/>
        </w:r>
        <w:r>
          <w:rPr>
            <w:noProof/>
            <w:webHidden/>
          </w:rPr>
          <w:t>928</w:t>
        </w:r>
        <w:r>
          <w:rPr>
            <w:noProof/>
            <w:webHidden/>
          </w:rPr>
          <w:fldChar w:fldCharType="end"/>
        </w:r>
      </w:hyperlink>
    </w:p>
    <w:p w14:paraId="60A41E70" w14:textId="173C8FD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7" w:history="1">
        <w:r w:rsidRPr="009D62CF">
          <w:rPr>
            <w:rStyle w:val="Hyperlink"/>
            <w:noProof/>
          </w:rPr>
          <w:t>20.23 INSURANCE FRAUD (Knowing Material False Statement in Support of a Claim)</w:t>
        </w:r>
        <w:r>
          <w:rPr>
            <w:noProof/>
            <w:webHidden/>
          </w:rPr>
          <w:tab/>
        </w:r>
        <w:r>
          <w:rPr>
            <w:noProof/>
            <w:webHidden/>
          </w:rPr>
          <w:fldChar w:fldCharType="begin"/>
        </w:r>
        <w:r>
          <w:rPr>
            <w:noProof/>
            <w:webHidden/>
          </w:rPr>
          <w:instrText xml:space="preserve"> PAGEREF _Toc232505707 \h </w:instrText>
        </w:r>
        <w:r>
          <w:rPr>
            <w:noProof/>
            <w:webHidden/>
          </w:rPr>
        </w:r>
        <w:r>
          <w:rPr>
            <w:noProof/>
            <w:webHidden/>
          </w:rPr>
          <w:fldChar w:fldCharType="separate"/>
        </w:r>
        <w:r>
          <w:rPr>
            <w:noProof/>
            <w:webHidden/>
          </w:rPr>
          <w:t>931</w:t>
        </w:r>
        <w:r>
          <w:rPr>
            <w:noProof/>
            <w:webHidden/>
          </w:rPr>
          <w:fldChar w:fldCharType="end"/>
        </w:r>
      </w:hyperlink>
    </w:p>
    <w:p w14:paraId="13309677" w14:textId="774E874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8" w:history="1">
        <w:r w:rsidRPr="009D62CF">
          <w:rPr>
            <w:rStyle w:val="Hyperlink"/>
            <w:noProof/>
          </w:rPr>
          <w:t>20.24 INSURANCE FRAUD (False Statement in Support of an Insurance Application)</w:t>
        </w:r>
        <w:r>
          <w:rPr>
            <w:noProof/>
            <w:webHidden/>
          </w:rPr>
          <w:tab/>
        </w:r>
        <w:r>
          <w:rPr>
            <w:noProof/>
            <w:webHidden/>
          </w:rPr>
          <w:fldChar w:fldCharType="begin"/>
        </w:r>
        <w:r>
          <w:rPr>
            <w:noProof/>
            <w:webHidden/>
          </w:rPr>
          <w:instrText xml:space="preserve"> PAGEREF _Toc232505708 \h </w:instrText>
        </w:r>
        <w:r>
          <w:rPr>
            <w:noProof/>
            <w:webHidden/>
          </w:rPr>
        </w:r>
        <w:r>
          <w:rPr>
            <w:noProof/>
            <w:webHidden/>
          </w:rPr>
          <w:fldChar w:fldCharType="separate"/>
        </w:r>
        <w:r>
          <w:rPr>
            <w:noProof/>
            <w:webHidden/>
          </w:rPr>
          <w:t>933</w:t>
        </w:r>
        <w:r>
          <w:rPr>
            <w:noProof/>
            <w:webHidden/>
          </w:rPr>
          <w:fldChar w:fldCharType="end"/>
        </w:r>
      </w:hyperlink>
    </w:p>
    <w:p w14:paraId="4A091CA9" w14:textId="487E466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09" w:history="1">
        <w:r w:rsidRPr="009D62CF">
          <w:rPr>
            <w:rStyle w:val="Hyperlink"/>
            <w:noProof/>
          </w:rPr>
          <w:t>20.25 INSURANCE FRAUD (Knowingly Concealing Material Information)</w:t>
        </w:r>
        <w:r>
          <w:rPr>
            <w:noProof/>
            <w:webHidden/>
          </w:rPr>
          <w:tab/>
        </w:r>
        <w:r>
          <w:rPr>
            <w:noProof/>
            <w:webHidden/>
          </w:rPr>
          <w:fldChar w:fldCharType="begin"/>
        </w:r>
        <w:r>
          <w:rPr>
            <w:noProof/>
            <w:webHidden/>
          </w:rPr>
          <w:instrText xml:space="preserve"> PAGEREF _Toc232505709 \h </w:instrText>
        </w:r>
        <w:r>
          <w:rPr>
            <w:noProof/>
            <w:webHidden/>
          </w:rPr>
        </w:r>
        <w:r>
          <w:rPr>
            <w:noProof/>
            <w:webHidden/>
          </w:rPr>
          <w:fldChar w:fldCharType="separate"/>
        </w:r>
        <w:r>
          <w:rPr>
            <w:noProof/>
            <w:webHidden/>
          </w:rPr>
          <w:t>935</w:t>
        </w:r>
        <w:r>
          <w:rPr>
            <w:noProof/>
            <w:webHidden/>
          </w:rPr>
          <w:fldChar w:fldCharType="end"/>
        </w:r>
      </w:hyperlink>
    </w:p>
    <w:p w14:paraId="5A9D5988" w14:textId="3509B32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0" w:history="1">
        <w:r w:rsidRPr="009D62CF">
          <w:rPr>
            <w:rStyle w:val="Hyperlink"/>
            <w:noProof/>
          </w:rPr>
          <w:t>20.26 FRAUDULENT [SALE] [LEASE] OF REAL PROPERTY</w:t>
        </w:r>
        <w:r>
          <w:rPr>
            <w:noProof/>
            <w:webHidden/>
          </w:rPr>
          <w:tab/>
        </w:r>
        <w:r>
          <w:rPr>
            <w:noProof/>
            <w:webHidden/>
          </w:rPr>
          <w:fldChar w:fldCharType="begin"/>
        </w:r>
        <w:r>
          <w:rPr>
            <w:noProof/>
            <w:webHidden/>
          </w:rPr>
          <w:instrText xml:space="preserve"> PAGEREF _Toc232505710 \h </w:instrText>
        </w:r>
        <w:r>
          <w:rPr>
            <w:noProof/>
            <w:webHidden/>
          </w:rPr>
        </w:r>
        <w:r>
          <w:rPr>
            <w:noProof/>
            <w:webHidden/>
          </w:rPr>
          <w:fldChar w:fldCharType="separate"/>
        </w:r>
        <w:r>
          <w:rPr>
            <w:noProof/>
            <w:webHidden/>
          </w:rPr>
          <w:t>937</w:t>
        </w:r>
        <w:r>
          <w:rPr>
            <w:noProof/>
            <w:webHidden/>
          </w:rPr>
          <w:fldChar w:fldCharType="end"/>
        </w:r>
      </w:hyperlink>
    </w:p>
    <w:p w14:paraId="6180A3F3" w14:textId="1EC120E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1" w:history="1">
        <w:r w:rsidRPr="009D62CF">
          <w:rPr>
            <w:rStyle w:val="Hyperlink"/>
            <w:noProof/>
          </w:rPr>
          <w:t>20.27 PRESENTING A FALSE DOCUMENT TO DETAIN OR REMAIN UPON REAL PROPERTY</w:t>
        </w:r>
        <w:r>
          <w:rPr>
            <w:noProof/>
            <w:webHidden/>
          </w:rPr>
          <w:tab/>
        </w:r>
        <w:r>
          <w:rPr>
            <w:noProof/>
            <w:webHidden/>
          </w:rPr>
          <w:fldChar w:fldCharType="begin"/>
        </w:r>
        <w:r>
          <w:rPr>
            <w:noProof/>
            <w:webHidden/>
          </w:rPr>
          <w:instrText xml:space="preserve"> PAGEREF _Toc232505711 \h </w:instrText>
        </w:r>
        <w:r>
          <w:rPr>
            <w:noProof/>
            <w:webHidden/>
          </w:rPr>
        </w:r>
        <w:r>
          <w:rPr>
            <w:noProof/>
            <w:webHidden/>
          </w:rPr>
          <w:fldChar w:fldCharType="separate"/>
        </w:r>
        <w:r>
          <w:rPr>
            <w:noProof/>
            <w:webHidden/>
          </w:rPr>
          <w:t>938</w:t>
        </w:r>
        <w:r>
          <w:rPr>
            <w:noProof/>
            <w:webHidden/>
          </w:rPr>
          <w:fldChar w:fldCharType="end"/>
        </w:r>
      </w:hyperlink>
    </w:p>
    <w:p w14:paraId="1F1E908C" w14:textId="74F15E5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2" w:history="1">
        <w:r w:rsidRPr="009D62CF">
          <w:rPr>
            <w:rStyle w:val="Hyperlink"/>
            <w:noProof/>
          </w:rPr>
          <w:t>20.28 [FAILURE TO SECURE] [FRAUDULENT ACTS PERTAINING TO] WORKER’S COMPENSATION INSURANCE</w:t>
        </w:r>
        <w:r>
          <w:rPr>
            <w:noProof/>
            <w:webHidden/>
          </w:rPr>
          <w:tab/>
        </w:r>
        <w:r>
          <w:rPr>
            <w:noProof/>
            <w:webHidden/>
          </w:rPr>
          <w:fldChar w:fldCharType="begin"/>
        </w:r>
        <w:r>
          <w:rPr>
            <w:noProof/>
            <w:webHidden/>
          </w:rPr>
          <w:instrText xml:space="preserve"> PAGEREF _Toc232505712 \h </w:instrText>
        </w:r>
        <w:r>
          <w:rPr>
            <w:noProof/>
            <w:webHidden/>
          </w:rPr>
        </w:r>
        <w:r>
          <w:rPr>
            <w:noProof/>
            <w:webHidden/>
          </w:rPr>
          <w:fldChar w:fldCharType="separate"/>
        </w:r>
        <w:r>
          <w:rPr>
            <w:noProof/>
            <w:webHidden/>
          </w:rPr>
          <w:t>939</w:t>
        </w:r>
        <w:r>
          <w:rPr>
            <w:noProof/>
            <w:webHidden/>
          </w:rPr>
          <w:fldChar w:fldCharType="end"/>
        </w:r>
      </w:hyperlink>
    </w:p>
    <w:p w14:paraId="729C1A95" w14:textId="22BBB0C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3" w:history="1">
        <w:r w:rsidRPr="009D62CF">
          <w:rPr>
            <w:rStyle w:val="Hyperlink"/>
            <w:noProof/>
          </w:rPr>
          <w:t>20.29 FRAUDULENT ACTS PERTAINING TO  WORKER’S COMPENSATION INSURANCE</w:t>
        </w:r>
        <w:r>
          <w:rPr>
            <w:noProof/>
            <w:webHidden/>
          </w:rPr>
          <w:tab/>
        </w:r>
        <w:r>
          <w:rPr>
            <w:noProof/>
            <w:webHidden/>
          </w:rPr>
          <w:fldChar w:fldCharType="begin"/>
        </w:r>
        <w:r>
          <w:rPr>
            <w:noProof/>
            <w:webHidden/>
          </w:rPr>
          <w:instrText xml:space="preserve"> PAGEREF _Toc232505713 \h </w:instrText>
        </w:r>
        <w:r>
          <w:rPr>
            <w:noProof/>
            <w:webHidden/>
          </w:rPr>
        </w:r>
        <w:r>
          <w:rPr>
            <w:noProof/>
            <w:webHidden/>
          </w:rPr>
          <w:fldChar w:fldCharType="separate"/>
        </w:r>
        <w:r>
          <w:rPr>
            <w:noProof/>
            <w:webHidden/>
          </w:rPr>
          <w:t>941</w:t>
        </w:r>
        <w:r>
          <w:rPr>
            <w:noProof/>
            <w:webHidden/>
          </w:rPr>
          <w:fldChar w:fldCharType="end"/>
        </w:r>
      </w:hyperlink>
    </w:p>
    <w:p w14:paraId="69B4AA28" w14:textId="157C048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4" w:history="1">
        <w:r w:rsidRPr="009D62CF">
          <w:rPr>
            <w:rStyle w:val="Hyperlink"/>
            <w:noProof/>
          </w:rPr>
          <w:t>20.30 FRAUDULENT USE OF A GIFT CARD</w:t>
        </w:r>
        <w:r>
          <w:rPr>
            <w:noProof/>
            <w:webHidden/>
          </w:rPr>
          <w:tab/>
        </w:r>
        <w:r>
          <w:rPr>
            <w:noProof/>
            <w:webHidden/>
          </w:rPr>
          <w:fldChar w:fldCharType="begin"/>
        </w:r>
        <w:r>
          <w:rPr>
            <w:noProof/>
            <w:webHidden/>
          </w:rPr>
          <w:instrText xml:space="preserve"> PAGEREF _Toc232505714 \h </w:instrText>
        </w:r>
        <w:r>
          <w:rPr>
            <w:noProof/>
            <w:webHidden/>
          </w:rPr>
        </w:r>
        <w:r>
          <w:rPr>
            <w:noProof/>
            <w:webHidden/>
          </w:rPr>
          <w:fldChar w:fldCharType="separate"/>
        </w:r>
        <w:r>
          <w:rPr>
            <w:noProof/>
            <w:webHidden/>
          </w:rPr>
          <w:t>944</w:t>
        </w:r>
        <w:r>
          <w:rPr>
            <w:noProof/>
            <w:webHidden/>
          </w:rPr>
          <w:fldChar w:fldCharType="end"/>
        </w:r>
      </w:hyperlink>
    </w:p>
    <w:p w14:paraId="52F0AD40" w14:textId="5A38EB91"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715" w:history="1">
        <w:r w:rsidRPr="009D62CF">
          <w:rPr>
            <w:rStyle w:val="Hyperlink"/>
            <w:noProof/>
          </w:rPr>
          <w:t>CHAPTER 21 — OBSTRUCTION OF JUSTICE</w:t>
        </w:r>
        <w:r>
          <w:rPr>
            <w:noProof/>
            <w:webHidden/>
          </w:rPr>
          <w:tab/>
        </w:r>
        <w:r>
          <w:rPr>
            <w:noProof/>
            <w:webHidden/>
          </w:rPr>
          <w:fldChar w:fldCharType="begin"/>
        </w:r>
        <w:r>
          <w:rPr>
            <w:noProof/>
            <w:webHidden/>
          </w:rPr>
          <w:instrText xml:space="preserve"> PAGEREF _Toc232505715 \h </w:instrText>
        </w:r>
        <w:r>
          <w:rPr>
            <w:noProof/>
            <w:webHidden/>
          </w:rPr>
        </w:r>
        <w:r>
          <w:rPr>
            <w:noProof/>
            <w:webHidden/>
          </w:rPr>
          <w:fldChar w:fldCharType="separate"/>
        </w:r>
        <w:r>
          <w:rPr>
            <w:noProof/>
            <w:webHidden/>
          </w:rPr>
          <w:t>947</w:t>
        </w:r>
        <w:r>
          <w:rPr>
            <w:noProof/>
            <w:webHidden/>
          </w:rPr>
          <w:fldChar w:fldCharType="end"/>
        </w:r>
      </w:hyperlink>
    </w:p>
    <w:p w14:paraId="76335F97" w14:textId="4BF7282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6" w:history="1">
        <w:r w:rsidRPr="009D62CF">
          <w:rPr>
            <w:rStyle w:val="Hyperlink"/>
            <w:noProof/>
          </w:rPr>
          <w:t>21.1 RESISTING OFFICER WITH VIOLENCE</w:t>
        </w:r>
        <w:r>
          <w:rPr>
            <w:noProof/>
            <w:webHidden/>
          </w:rPr>
          <w:tab/>
        </w:r>
        <w:r>
          <w:rPr>
            <w:noProof/>
            <w:webHidden/>
          </w:rPr>
          <w:fldChar w:fldCharType="begin"/>
        </w:r>
        <w:r>
          <w:rPr>
            <w:noProof/>
            <w:webHidden/>
          </w:rPr>
          <w:instrText xml:space="preserve"> PAGEREF _Toc232505716 \h </w:instrText>
        </w:r>
        <w:r>
          <w:rPr>
            <w:noProof/>
            <w:webHidden/>
          </w:rPr>
        </w:r>
        <w:r>
          <w:rPr>
            <w:noProof/>
            <w:webHidden/>
          </w:rPr>
          <w:fldChar w:fldCharType="separate"/>
        </w:r>
        <w:r>
          <w:rPr>
            <w:noProof/>
            <w:webHidden/>
          </w:rPr>
          <w:t>948</w:t>
        </w:r>
        <w:r>
          <w:rPr>
            <w:noProof/>
            <w:webHidden/>
          </w:rPr>
          <w:fldChar w:fldCharType="end"/>
        </w:r>
      </w:hyperlink>
    </w:p>
    <w:p w14:paraId="2BE720EA" w14:textId="5909538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7" w:history="1">
        <w:r w:rsidRPr="009D62CF">
          <w:rPr>
            <w:rStyle w:val="Hyperlink"/>
            <w:noProof/>
          </w:rPr>
          <w:t>21.1(a) RESISTING A POLICE [CANINE] [HORSE] WITH VIOLENCE</w:t>
        </w:r>
        <w:r>
          <w:rPr>
            <w:noProof/>
            <w:webHidden/>
          </w:rPr>
          <w:tab/>
        </w:r>
        <w:r>
          <w:rPr>
            <w:noProof/>
            <w:webHidden/>
          </w:rPr>
          <w:fldChar w:fldCharType="begin"/>
        </w:r>
        <w:r>
          <w:rPr>
            <w:noProof/>
            <w:webHidden/>
          </w:rPr>
          <w:instrText xml:space="preserve"> PAGEREF _Toc232505717 \h </w:instrText>
        </w:r>
        <w:r>
          <w:rPr>
            <w:noProof/>
            <w:webHidden/>
          </w:rPr>
        </w:r>
        <w:r>
          <w:rPr>
            <w:noProof/>
            <w:webHidden/>
          </w:rPr>
          <w:fldChar w:fldCharType="separate"/>
        </w:r>
        <w:r>
          <w:rPr>
            <w:noProof/>
            <w:webHidden/>
          </w:rPr>
          <w:t>950</w:t>
        </w:r>
        <w:r>
          <w:rPr>
            <w:noProof/>
            <w:webHidden/>
          </w:rPr>
          <w:fldChar w:fldCharType="end"/>
        </w:r>
      </w:hyperlink>
    </w:p>
    <w:p w14:paraId="5CE66AA0" w14:textId="7026BB8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8" w:history="1">
        <w:r w:rsidRPr="009D62CF">
          <w:rPr>
            <w:rStyle w:val="Hyperlink"/>
            <w:noProof/>
          </w:rPr>
          <w:t>21.2 RESISTING AN OFFICER WITHOUT VIOLENCE</w:t>
        </w:r>
        <w:r>
          <w:rPr>
            <w:noProof/>
            <w:webHidden/>
          </w:rPr>
          <w:tab/>
        </w:r>
        <w:r>
          <w:rPr>
            <w:noProof/>
            <w:webHidden/>
          </w:rPr>
          <w:fldChar w:fldCharType="begin"/>
        </w:r>
        <w:r>
          <w:rPr>
            <w:noProof/>
            <w:webHidden/>
          </w:rPr>
          <w:instrText xml:space="preserve"> PAGEREF _Toc232505718 \h </w:instrText>
        </w:r>
        <w:r>
          <w:rPr>
            <w:noProof/>
            <w:webHidden/>
          </w:rPr>
        </w:r>
        <w:r>
          <w:rPr>
            <w:noProof/>
            <w:webHidden/>
          </w:rPr>
          <w:fldChar w:fldCharType="separate"/>
        </w:r>
        <w:r>
          <w:rPr>
            <w:noProof/>
            <w:webHidden/>
          </w:rPr>
          <w:t>952</w:t>
        </w:r>
        <w:r>
          <w:rPr>
            <w:noProof/>
            <w:webHidden/>
          </w:rPr>
          <w:fldChar w:fldCharType="end"/>
        </w:r>
      </w:hyperlink>
    </w:p>
    <w:p w14:paraId="0E95701E" w14:textId="07418DD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19" w:history="1">
        <w:r w:rsidRPr="009D62CF">
          <w:rPr>
            <w:rStyle w:val="Hyperlink"/>
            <w:noProof/>
          </w:rPr>
          <w:t>21.3 OBSTRUCTION BY DISGUISED PERSON</w:t>
        </w:r>
        <w:r>
          <w:rPr>
            <w:noProof/>
            <w:webHidden/>
          </w:rPr>
          <w:tab/>
        </w:r>
        <w:r>
          <w:rPr>
            <w:noProof/>
            <w:webHidden/>
          </w:rPr>
          <w:fldChar w:fldCharType="begin"/>
        </w:r>
        <w:r>
          <w:rPr>
            <w:noProof/>
            <w:webHidden/>
          </w:rPr>
          <w:instrText xml:space="preserve"> PAGEREF _Toc232505719 \h </w:instrText>
        </w:r>
        <w:r>
          <w:rPr>
            <w:noProof/>
            <w:webHidden/>
          </w:rPr>
        </w:r>
        <w:r>
          <w:rPr>
            <w:noProof/>
            <w:webHidden/>
          </w:rPr>
          <w:fldChar w:fldCharType="separate"/>
        </w:r>
        <w:r>
          <w:rPr>
            <w:noProof/>
            <w:webHidden/>
          </w:rPr>
          <w:t>953</w:t>
        </w:r>
        <w:r>
          <w:rPr>
            <w:noProof/>
            <w:webHidden/>
          </w:rPr>
          <w:fldChar w:fldCharType="end"/>
        </w:r>
      </w:hyperlink>
    </w:p>
    <w:p w14:paraId="15FAE945" w14:textId="051765C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0" w:history="1">
        <w:r w:rsidRPr="009D62CF">
          <w:rPr>
            <w:rStyle w:val="Hyperlink"/>
            <w:noProof/>
          </w:rPr>
          <w:t>21.4 FALSE REPORT OF COMMISSION OF A CRIME</w:t>
        </w:r>
        <w:r>
          <w:rPr>
            <w:noProof/>
            <w:webHidden/>
          </w:rPr>
          <w:tab/>
        </w:r>
        <w:r>
          <w:rPr>
            <w:noProof/>
            <w:webHidden/>
          </w:rPr>
          <w:fldChar w:fldCharType="begin"/>
        </w:r>
        <w:r>
          <w:rPr>
            <w:noProof/>
            <w:webHidden/>
          </w:rPr>
          <w:instrText xml:space="preserve"> PAGEREF _Toc232505720 \h </w:instrText>
        </w:r>
        <w:r>
          <w:rPr>
            <w:noProof/>
            <w:webHidden/>
          </w:rPr>
        </w:r>
        <w:r>
          <w:rPr>
            <w:noProof/>
            <w:webHidden/>
          </w:rPr>
          <w:fldChar w:fldCharType="separate"/>
        </w:r>
        <w:r>
          <w:rPr>
            <w:noProof/>
            <w:webHidden/>
          </w:rPr>
          <w:t>954</w:t>
        </w:r>
        <w:r>
          <w:rPr>
            <w:noProof/>
            <w:webHidden/>
          </w:rPr>
          <w:fldChar w:fldCharType="end"/>
        </w:r>
      </w:hyperlink>
    </w:p>
    <w:p w14:paraId="55D3C2A6" w14:textId="59AE690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1" w:history="1">
        <w:r w:rsidRPr="009D62CF">
          <w:rPr>
            <w:rStyle w:val="Hyperlink"/>
            <w:noProof/>
          </w:rPr>
          <w:t>21.5 GIVING FALSE INFORMATION CONCERNING THE COMMISSION OF A CRIME</w:t>
        </w:r>
        <w:r>
          <w:rPr>
            <w:noProof/>
            <w:webHidden/>
          </w:rPr>
          <w:tab/>
        </w:r>
        <w:r>
          <w:rPr>
            <w:noProof/>
            <w:webHidden/>
          </w:rPr>
          <w:fldChar w:fldCharType="begin"/>
        </w:r>
        <w:r>
          <w:rPr>
            <w:noProof/>
            <w:webHidden/>
          </w:rPr>
          <w:instrText xml:space="preserve"> PAGEREF _Toc232505721 \h </w:instrText>
        </w:r>
        <w:r>
          <w:rPr>
            <w:noProof/>
            <w:webHidden/>
          </w:rPr>
        </w:r>
        <w:r>
          <w:rPr>
            <w:noProof/>
            <w:webHidden/>
          </w:rPr>
          <w:fldChar w:fldCharType="separate"/>
        </w:r>
        <w:r>
          <w:rPr>
            <w:noProof/>
            <w:webHidden/>
          </w:rPr>
          <w:t>956</w:t>
        </w:r>
        <w:r>
          <w:rPr>
            <w:noProof/>
            <w:webHidden/>
          </w:rPr>
          <w:fldChar w:fldCharType="end"/>
        </w:r>
      </w:hyperlink>
    </w:p>
    <w:p w14:paraId="37DF3831" w14:textId="5D43BB9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2" w:history="1">
        <w:r w:rsidRPr="009D62CF">
          <w:rPr>
            <w:rStyle w:val="Hyperlink"/>
            <w:noProof/>
          </w:rPr>
          <w:t>21.6 GIVING FALSE INFORMATION CONCERNING THE COMMISSION OF A CAPITAL FELONY</w:t>
        </w:r>
        <w:r>
          <w:rPr>
            <w:noProof/>
            <w:webHidden/>
          </w:rPr>
          <w:tab/>
        </w:r>
        <w:r>
          <w:rPr>
            <w:noProof/>
            <w:webHidden/>
          </w:rPr>
          <w:fldChar w:fldCharType="begin"/>
        </w:r>
        <w:r>
          <w:rPr>
            <w:noProof/>
            <w:webHidden/>
          </w:rPr>
          <w:instrText xml:space="preserve"> PAGEREF _Toc232505722 \h </w:instrText>
        </w:r>
        <w:r>
          <w:rPr>
            <w:noProof/>
            <w:webHidden/>
          </w:rPr>
        </w:r>
        <w:r>
          <w:rPr>
            <w:noProof/>
            <w:webHidden/>
          </w:rPr>
          <w:fldChar w:fldCharType="separate"/>
        </w:r>
        <w:r>
          <w:rPr>
            <w:noProof/>
            <w:webHidden/>
          </w:rPr>
          <w:t>958</w:t>
        </w:r>
        <w:r>
          <w:rPr>
            <w:noProof/>
            <w:webHidden/>
          </w:rPr>
          <w:fldChar w:fldCharType="end"/>
        </w:r>
      </w:hyperlink>
    </w:p>
    <w:p w14:paraId="097B7A22" w14:textId="0DF60D6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3" w:history="1">
        <w:r w:rsidRPr="009D62CF">
          <w:rPr>
            <w:rStyle w:val="Hyperlink"/>
            <w:noProof/>
          </w:rPr>
          <w:t>21.7 GIVING FALSE NAME OR IDENTIFICATION TO LAW ENFORCEMENT OFFICER ADVERSELY AFFECTING ANOTHER</w:t>
        </w:r>
        <w:r>
          <w:rPr>
            <w:noProof/>
            <w:webHidden/>
          </w:rPr>
          <w:tab/>
        </w:r>
        <w:r>
          <w:rPr>
            <w:noProof/>
            <w:webHidden/>
          </w:rPr>
          <w:fldChar w:fldCharType="begin"/>
        </w:r>
        <w:r>
          <w:rPr>
            <w:noProof/>
            <w:webHidden/>
          </w:rPr>
          <w:instrText xml:space="preserve"> PAGEREF _Toc232505723 \h </w:instrText>
        </w:r>
        <w:r>
          <w:rPr>
            <w:noProof/>
            <w:webHidden/>
          </w:rPr>
        </w:r>
        <w:r>
          <w:rPr>
            <w:noProof/>
            <w:webHidden/>
          </w:rPr>
          <w:fldChar w:fldCharType="separate"/>
        </w:r>
        <w:r>
          <w:rPr>
            <w:noProof/>
            <w:webHidden/>
          </w:rPr>
          <w:t>959</w:t>
        </w:r>
        <w:r>
          <w:rPr>
            <w:noProof/>
            <w:webHidden/>
          </w:rPr>
          <w:fldChar w:fldCharType="end"/>
        </w:r>
      </w:hyperlink>
    </w:p>
    <w:p w14:paraId="61092505" w14:textId="22068B7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4" w:history="1">
        <w:r w:rsidRPr="009D62CF">
          <w:rPr>
            <w:rStyle w:val="Hyperlink"/>
            <w:noProof/>
          </w:rPr>
          <w:t>21.8 TAMPERING WITH OR FABRICATING PHYSICAL EVIDENCE</w:t>
        </w:r>
        <w:r>
          <w:rPr>
            <w:noProof/>
            <w:webHidden/>
          </w:rPr>
          <w:tab/>
        </w:r>
        <w:r>
          <w:rPr>
            <w:noProof/>
            <w:webHidden/>
          </w:rPr>
          <w:fldChar w:fldCharType="begin"/>
        </w:r>
        <w:r>
          <w:rPr>
            <w:noProof/>
            <w:webHidden/>
          </w:rPr>
          <w:instrText xml:space="preserve"> PAGEREF _Toc232505724 \h </w:instrText>
        </w:r>
        <w:r>
          <w:rPr>
            <w:noProof/>
            <w:webHidden/>
          </w:rPr>
        </w:r>
        <w:r>
          <w:rPr>
            <w:noProof/>
            <w:webHidden/>
          </w:rPr>
          <w:fldChar w:fldCharType="separate"/>
        </w:r>
        <w:r>
          <w:rPr>
            <w:noProof/>
            <w:webHidden/>
          </w:rPr>
          <w:t>961</w:t>
        </w:r>
        <w:r>
          <w:rPr>
            <w:noProof/>
            <w:webHidden/>
          </w:rPr>
          <w:fldChar w:fldCharType="end"/>
        </w:r>
      </w:hyperlink>
    </w:p>
    <w:p w14:paraId="36DE1346" w14:textId="318CCE0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5" w:history="1">
        <w:r w:rsidRPr="009D62CF">
          <w:rPr>
            <w:rStyle w:val="Hyperlink"/>
            <w:noProof/>
          </w:rPr>
          <w:t>21.9 [ATTEMPTED] RETALIATING AGAINST A [WITNESS] [VICTIM] [INFORMANT]</w:t>
        </w:r>
        <w:r>
          <w:rPr>
            <w:noProof/>
            <w:webHidden/>
          </w:rPr>
          <w:tab/>
        </w:r>
        <w:r>
          <w:rPr>
            <w:noProof/>
            <w:webHidden/>
          </w:rPr>
          <w:fldChar w:fldCharType="begin"/>
        </w:r>
        <w:r>
          <w:rPr>
            <w:noProof/>
            <w:webHidden/>
          </w:rPr>
          <w:instrText xml:space="preserve"> PAGEREF _Toc232505725 \h </w:instrText>
        </w:r>
        <w:r>
          <w:rPr>
            <w:noProof/>
            <w:webHidden/>
          </w:rPr>
        </w:r>
        <w:r>
          <w:rPr>
            <w:noProof/>
            <w:webHidden/>
          </w:rPr>
          <w:fldChar w:fldCharType="separate"/>
        </w:r>
        <w:r>
          <w:rPr>
            <w:noProof/>
            <w:webHidden/>
          </w:rPr>
          <w:t>962</w:t>
        </w:r>
        <w:r>
          <w:rPr>
            <w:noProof/>
            <w:webHidden/>
          </w:rPr>
          <w:fldChar w:fldCharType="end"/>
        </w:r>
      </w:hyperlink>
    </w:p>
    <w:p w14:paraId="009631D6" w14:textId="295E05D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6" w:history="1">
        <w:r w:rsidRPr="009D62CF">
          <w:rPr>
            <w:rStyle w:val="Hyperlink"/>
            <w:noProof/>
          </w:rPr>
          <w:t>21.10 TAMPERING WITH A [WITNESS] [VICTIM] [INFORMANT]</w:t>
        </w:r>
        <w:r>
          <w:rPr>
            <w:noProof/>
            <w:webHidden/>
          </w:rPr>
          <w:tab/>
        </w:r>
        <w:r>
          <w:rPr>
            <w:noProof/>
            <w:webHidden/>
          </w:rPr>
          <w:fldChar w:fldCharType="begin"/>
        </w:r>
        <w:r>
          <w:rPr>
            <w:noProof/>
            <w:webHidden/>
          </w:rPr>
          <w:instrText xml:space="preserve"> PAGEREF _Toc232505726 \h </w:instrText>
        </w:r>
        <w:r>
          <w:rPr>
            <w:noProof/>
            <w:webHidden/>
          </w:rPr>
        </w:r>
        <w:r>
          <w:rPr>
            <w:noProof/>
            <w:webHidden/>
          </w:rPr>
          <w:fldChar w:fldCharType="separate"/>
        </w:r>
        <w:r>
          <w:rPr>
            <w:noProof/>
            <w:webHidden/>
          </w:rPr>
          <w:t>964</w:t>
        </w:r>
        <w:r>
          <w:rPr>
            <w:noProof/>
            <w:webHidden/>
          </w:rPr>
          <w:fldChar w:fldCharType="end"/>
        </w:r>
      </w:hyperlink>
    </w:p>
    <w:p w14:paraId="1D028435" w14:textId="2DD4D1E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7" w:history="1">
        <w:r w:rsidRPr="009D62CF">
          <w:rPr>
            <w:rStyle w:val="Hyperlink"/>
            <w:noProof/>
          </w:rPr>
          <w:t>21.11 HARASSING A [WITNESS] [VICTIM] [INFORMANT]</w:t>
        </w:r>
        <w:r>
          <w:rPr>
            <w:noProof/>
            <w:webHidden/>
          </w:rPr>
          <w:tab/>
        </w:r>
        <w:r>
          <w:rPr>
            <w:noProof/>
            <w:webHidden/>
          </w:rPr>
          <w:fldChar w:fldCharType="begin"/>
        </w:r>
        <w:r>
          <w:rPr>
            <w:noProof/>
            <w:webHidden/>
          </w:rPr>
          <w:instrText xml:space="preserve"> PAGEREF _Toc232505727 \h </w:instrText>
        </w:r>
        <w:r>
          <w:rPr>
            <w:noProof/>
            <w:webHidden/>
          </w:rPr>
        </w:r>
        <w:r>
          <w:rPr>
            <w:noProof/>
            <w:webHidden/>
          </w:rPr>
          <w:fldChar w:fldCharType="separate"/>
        </w:r>
        <w:r>
          <w:rPr>
            <w:noProof/>
            <w:webHidden/>
          </w:rPr>
          <w:t>967</w:t>
        </w:r>
        <w:r>
          <w:rPr>
            <w:noProof/>
            <w:webHidden/>
          </w:rPr>
          <w:fldChar w:fldCharType="end"/>
        </w:r>
      </w:hyperlink>
    </w:p>
    <w:p w14:paraId="0496B834" w14:textId="2D050F4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8" w:history="1">
        <w:r w:rsidRPr="009D62CF">
          <w:rPr>
            <w:rStyle w:val="Hyperlink"/>
            <w:noProof/>
          </w:rPr>
          <w:t>21.12 CORRUPTION BY [HARM] [THREAT OF HARM] AGAINST A PUBLIC SERVANT</w:t>
        </w:r>
        <w:r>
          <w:rPr>
            <w:noProof/>
            <w:webHidden/>
          </w:rPr>
          <w:tab/>
        </w:r>
        <w:r>
          <w:rPr>
            <w:noProof/>
            <w:webHidden/>
          </w:rPr>
          <w:fldChar w:fldCharType="begin"/>
        </w:r>
        <w:r>
          <w:rPr>
            <w:noProof/>
            <w:webHidden/>
          </w:rPr>
          <w:instrText xml:space="preserve"> PAGEREF _Toc232505728 \h </w:instrText>
        </w:r>
        <w:r>
          <w:rPr>
            <w:noProof/>
            <w:webHidden/>
          </w:rPr>
        </w:r>
        <w:r>
          <w:rPr>
            <w:noProof/>
            <w:webHidden/>
          </w:rPr>
          <w:fldChar w:fldCharType="separate"/>
        </w:r>
        <w:r>
          <w:rPr>
            <w:noProof/>
            <w:webHidden/>
          </w:rPr>
          <w:t>969</w:t>
        </w:r>
        <w:r>
          <w:rPr>
            <w:noProof/>
            <w:webHidden/>
          </w:rPr>
          <w:fldChar w:fldCharType="end"/>
        </w:r>
      </w:hyperlink>
    </w:p>
    <w:p w14:paraId="252564CB" w14:textId="2E76770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29" w:history="1">
        <w:r w:rsidRPr="009D62CF">
          <w:rPr>
            <w:rStyle w:val="Hyperlink"/>
            <w:noProof/>
          </w:rPr>
          <w:t>21.13 DEPRIVING AN OFFICER OF MEANS OF [PROTECTION] [COMMUNICATION]</w:t>
        </w:r>
        <w:r>
          <w:rPr>
            <w:noProof/>
            <w:webHidden/>
          </w:rPr>
          <w:tab/>
        </w:r>
        <w:r>
          <w:rPr>
            <w:noProof/>
            <w:webHidden/>
          </w:rPr>
          <w:fldChar w:fldCharType="begin"/>
        </w:r>
        <w:r>
          <w:rPr>
            <w:noProof/>
            <w:webHidden/>
          </w:rPr>
          <w:instrText xml:space="preserve"> PAGEREF _Toc232505729 \h </w:instrText>
        </w:r>
        <w:r>
          <w:rPr>
            <w:noProof/>
            <w:webHidden/>
          </w:rPr>
        </w:r>
        <w:r>
          <w:rPr>
            <w:noProof/>
            <w:webHidden/>
          </w:rPr>
          <w:fldChar w:fldCharType="separate"/>
        </w:r>
        <w:r>
          <w:rPr>
            <w:noProof/>
            <w:webHidden/>
          </w:rPr>
          <w:t>971</w:t>
        </w:r>
        <w:r>
          <w:rPr>
            <w:noProof/>
            <w:webHidden/>
          </w:rPr>
          <w:fldChar w:fldCharType="end"/>
        </w:r>
      </w:hyperlink>
    </w:p>
    <w:p w14:paraId="26987CED" w14:textId="348753B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0" w:history="1">
        <w:r w:rsidRPr="009D62CF">
          <w:rPr>
            <w:rStyle w:val="Hyperlink"/>
            <w:noProof/>
          </w:rPr>
          <w:t>21.14 FALSE INFORMATION TO LAW ENFORCEMENT INVESTIGATING A MISSING PERSON 16 YEARS OF AGE OR YOUNGER WHO SUFFERS [GREAT BODILY HARM] [PERMANENT DISABILITY] [PERMANENT DISFIGUREMENT] [DEATH]</w:t>
        </w:r>
        <w:r>
          <w:rPr>
            <w:noProof/>
            <w:webHidden/>
          </w:rPr>
          <w:tab/>
        </w:r>
        <w:r>
          <w:rPr>
            <w:noProof/>
            <w:webHidden/>
          </w:rPr>
          <w:fldChar w:fldCharType="begin"/>
        </w:r>
        <w:r>
          <w:rPr>
            <w:noProof/>
            <w:webHidden/>
          </w:rPr>
          <w:instrText xml:space="preserve"> PAGEREF _Toc232505730 \h </w:instrText>
        </w:r>
        <w:r>
          <w:rPr>
            <w:noProof/>
            <w:webHidden/>
          </w:rPr>
        </w:r>
        <w:r>
          <w:rPr>
            <w:noProof/>
            <w:webHidden/>
          </w:rPr>
          <w:fldChar w:fldCharType="separate"/>
        </w:r>
        <w:r>
          <w:rPr>
            <w:noProof/>
            <w:webHidden/>
          </w:rPr>
          <w:t>973</w:t>
        </w:r>
        <w:r>
          <w:rPr>
            <w:noProof/>
            <w:webHidden/>
          </w:rPr>
          <w:fldChar w:fldCharType="end"/>
        </w:r>
      </w:hyperlink>
    </w:p>
    <w:p w14:paraId="42FD62A2" w14:textId="5AB00EC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1" w:history="1">
        <w:r w:rsidRPr="009D62CF">
          <w:rPr>
            <w:rStyle w:val="Hyperlink"/>
            <w:noProof/>
          </w:rPr>
          <w:t>21.15 FALSE INFORMATION TO LAW ENFORCEMENT</w:t>
        </w:r>
        <w:r>
          <w:rPr>
            <w:noProof/>
            <w:webHidden/>
          </w:rPr>
          <w:tab/>
        </w:r>
        <w:r>
          <w:rPr>
            <w:noProof/>
            <w:webHidden/>
          </w:rPr>
          <w:fldChar w:fldCharType="begin"/>
        </w:r>
        <w:r>
          <w:rPr>
            <w:noProof/>
            <w:webHidden/>
          </w:rPr>
          <w:instrText xml:space="preserve"> PAGEREF _Toc232505731 \h </w:instrText>
        </w:r>
        <w:r>
          <w:rPr>
            <w:noProof/>
            <w:webHidden/>
          </w:rPr>
        </w:r>
        <w:r>
          <w:rPr>
            <w:noProof/>
            <w:webHidden/>
          </w:rPr>
          <w:fldChar w:fldCharType="separate"/>
        </w:r>
        <w:r>
          <w:rPr>
            <w:noProof/>
            <w:webHidden/>
          </w:rPr>
          <w:t>975</w:t>
        </w:r>
        <w:r>
          <w:rPr>
            <w:noProof/>
            <w:webHidden/>
          </w:rPr>
          <w:fldChar w:fldCharType="end"/>
        </w:r>
      </w:hyperlink>
    </w:p>
    <w:p w14:paraId="0DBDAA79" w14:textId="674DE45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2" w:history="1">
        <w:r w:rsidRPr="009D62CF">
          <w:rPr>
            <w:rStyle w:val="Hyperlink"/>
            <w:noProof/>
          </w:rPr>
          <w:t>21.16 FALSELY PERSONATING AN OFFICER</w:t>
        </w:r>
        <w:r>
          <w:rPr>
            <w:noProof/>
            <w:webHidden/>
          </w:rPr>
          <w:tab/>
        </w:r>
        <w:r>
          <w:rPr>
            <w:noProof/>
            <w:webHidden/>
          </w:rPr>
          <w:fldChar w:fldCharType="begin"/>
        </w:r>
        <w:r>
          <w:rPr>
            <w:noProof/>
            <w:webHidden/>
          </w:rPr>
          <w:instrText xml:space="preserve"> PAGEREF _Toc232505732 \h </w:instrText>
        </w:r>
        <w:r>
          <w:rPr>
            <w:noProof/>
            <w:webHidden/>
          </w:rPr>
        </w:r>
        <w:r>
          <w:rPr>
            <w:noProof/>
            <w:webHidden/>
          </w:rPr>
          <w:fldChar w:fldCharType="separate"/>
        </w:r>
        <w:r>
          <w:rPr>
            <w:noProof/>
            <w:webHidden/>
          </w:rPr>
          <w:t>976</w:t>
        </w:r>
        <w:r>
          <w:rPr>
            <w:noProof/>
            <w:webHidden/>
          </w:rPr>
          <w:fldChar w:fldCharType="end"/>
        </w:r>
      </w:hyperlink>
    </w:p>
    <w:p w14:paraId="40419602" w14:textId="32CB2F3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3" w:history="1">
        <w:r w:rsidRPr="009D62CF">
          <w:rPr>
            <w:rStyle w:val="Hyperlink"/>
            <w:noProof/>
          </w:rPr>
          <w:t>21.17 COMPOUNDING A FELONY</w:t>
        </w:r>
        <w:r>
          <w:rPr>
            <w:noProof/>
            <w:webHidden/>
          </w:rPr>
          <w:tab/>
        </w:r>
        <w:r>
          <w:rPr>
            <w:noProof/>
            <w:webHidden/>
          </w:rPr>
          <w:fldChar w:fldCharType="begin"/>
        </w:r>
        <w:r>
          <w:rPr>
            <w:noProof/>
            <w:webHidden/>
          </w:rPr>
          <w:instrText xml:space="preserve"> PAGEREF _Toc232505733 \h </w:instrText>
        </w:r>
        <w:r>
          <w:rPr>
            <w:noProof/>
            <w:webHidden/>
          </w:rPr>
        </w:r>
        <w:r>
          <w:rPr>
            <w:noProof/>
            <w:webHidden/>
          </w:rPr>
          <w:fldChar w:fldCharType="separate"/>
        </w:r>
        <w:r>
          <w:rPr>
            <w:noProof/>
            <w:webHidden/>
          </w:rPr>
          <w:t>978</w:t>
        </w:r>
        <w:r>
          <w:rPr>
            <w:noProof/>
            <w:webHidden/>
          </w:rPr>
          <w:fldChar w:fldCharType="end"/>
        </w:r>
      </w:hyperlink>
    </w:p>
    <w:p w14:paraId="2F24B174" w14:textId="765AF12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4" w:history="1">
        <w:r w:rsidRPr="009D62CF">
          <w:rPr>
            <w:rStyle w:val="Hyperlink"/>
            <w:noProof/>
          </w:rPr>
          <w:t>21.18 ACCESSORY AFTER THE FACT</w:t>
        </w:r>
        <w:r>
          <w:rPr>
            <w:noProof/>
            <w:webHidden/>
          </w:rPr>
          <w:tab/>
        </w:r>
        <w:r>
          <w:rPr>
            <w:noProof/>
            <w:webHidden/>
          </w:rPr>
          <w:fldChar w:fldCharType="begin"/>
        </w:r>
        <w:r>
          <w:rPr>
            <w:noProof/>
            <w:webHidden/>
          </w:rPr>
          <w:instrText xml:space="preserve"> PAGEREF _Toc232505734 \h </w:instrText>
        </w:r>
        <w:r>
          <w:rPr>
            <w:noProof/>
            <w:webHidden/>
          </w:rPr>
        </w:r>
        <w:r>
          <w:rPr>
            <w:noProof/>
            <w:webHidden/>
          </w:rPr>
          <w:fldChar w:fldCharType="separate"/>
        </w:r>
        <w:r>
          <w:rPr>
            <w:noProof/>
            <w:webHidden/>
          </w:rPr>
          <w:t>980</w:t>
        </w:r>
        <w:r>
          <w:rPr>
            <w:noProof/>
            <w:webHidden/>
          </w:rPr>
          <w:fldChar w:fldCharType="end"/>
        </w:r>
      </w:hyperlink>
    </w:p>
    <w:p w14:paraId="2DB88A1B" w14:textId="44795C7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5" w:history="1">
        <w:r w:rsidRPr="009D62CF">
          <w:rPr>
            <w:rStyle w:val="Hyperlink"/>
            <w:noProof/>
          </w:rPr>
          <w:t>21.19(a) [CAUSING [GREAT BODILY HARM] [PERMANENT DISABILITY] [DEATH] TO] [OR] [USING A DEADLY WEAPON UPON] A [POLICE] [FIRE] [SEARCH AND RESCUE] [CANINE] [HORSE]</w:t>
        </w:r>
        <w:r>
          <w:rPr>
            <w:noProof/>
            <w:webHidden/>
          </w:rPr>
          <w:tab/>
        </w:r>
        <w:r>
          <w:rPr>
            <w:noProof/>
            <w:webHidden/>
          </w:rPr>
          <w:fldChar w:fldCharType="begin"/>
        </w:r>
        <w:r>
          <w:rPr>
            <w:noProof/>
            <w:webHidden/>
          </w:rPr>
          <w:instrText xml:space="preserve"> PAGEREF _Toc232505735 \h </w:instrText>
        </w:r>
        <w:r>
          <w:rPr>
            <w:noProof/>
            <w:webHidden/>
          </w:rPr>
        </w:r>
        <w:r>
          <w:rPr>
            <w:noProof/>
            <w:webHidden/>
          </w:rPr>
          <w:fldChar w:fldCharType="separate"/>
        </w:r>
        <w:r>
          <w:rPr>
            <w:noProof/>
            <w:webHidden/>
          </w:rPr>
          <w:t>982</w:t>
        </w:r>
        <w:r>
          <w:rPr>
            <w:noProof/>
            <w:webHidden/>
          </w:rPr>
          <w:fldChar w:fldCharType="end"/>
        </w:r>
      </w:hyperlink>
    </w:p>
    <w:p w14:paraId="1B96F4EB" w14:textId="1DF8411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6" w:history="1">
        <w:r w:rsidRPr="009D62CF">
          <w:rPr>
            <w:rStyle w:val="Hyperlink"/>
            <w:noProof/>
          </w:rPr>
          <w:t>21.19(b) MALICIOUSLY [TOUCHING] [STRIKING] [CAUSING BODILY HARM] TO A [POLICE] [FIRE] [SEARCH AND RESCUE] [CANINE] [HORSE]</w:t>
        </w:r>
        <w:r>
          <w:rPr>
            <w:noProof/>
            <w:webHidden/>
          </w:rPr>
          <w:tab/>
        </w:r>
        <w:r>
          <w:rPr>
            <w:noProof/>
            <w:webHidden/>
          </w:rPr>
          <w:fldChar w:fldCharType="begin"/>
        </w:r>
        <w:r>
          <w:rPr>
            <w:noProof/>
            <w:webHidden/>
          </w:rPr>
          <w:instrText xml:space="preserve"> PAGEREF _Toc232505736 \h </w:instrText>
        </w:r>
        <w:r>
          <w:rPr>
            <w:noProof/>
            <w:webHidden/>
          </w:rPr>
        </w:r>
        <w:r>
          <w:rPr>
            <w:noProof/>
            <w:webHidden/>
          </w:rPr>
          <w:fldChar w:fldCharType="separate"/>
        </w:r>
        <w:r>
          <w:rPr>
            <w:noProof/>
            <w:webHidden/>
          </w:rPr>
          <w:t>984</w:t>
        </w:r>
        <w:r>
          <w:rPr>
            <w:noProof/>
            <w:webHidden/>
          </w:rPr>
          <w:fldChar w:fldCharType="end"/>
        </w:r>
      </w:hyperlink>
    </w:p>
    <w:p w14:paraId="093E9D50" w14:textId="341742C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7" w:history="1">
        <w:r w:rsidRPr="009D62CF">
          <w:rPr>
            <w:rStyle w:val="Hyperlink"/>
            <w:noProof/>
          </w:rPr>
          <w:t>21.19(c) MALICIOUSLY [HARASSING] [TEASING] [INTERFERING WITH] [ATTEMPTING TO INTERFERE WITH] A [POLICE] [FIRE] [SEARCH AND RESCUE] [CANINE] [HORSE] WHILE IN PERFORMANCE OF ITS DUTIES</w:t>
        </w:r>
        <w:r>
          <w:rPr>
            <w:noProof/>
            <w:webHidden/>
          </w:rPr>
          <w:tab/>
        </w:r>
        <w:r>
          <w:rPr>
            <w:noProof/>
            <w:webHidden/>
          </w:rPr>
          <w:fldChar w:fldCharType="begin"/>
        </w:r>
        <w:r>
          <w:rPr>
            <w:noProof/>
            <w:webHidden/>
          </w:rPr>
          <w:instrText xml:space="preserve"> PAGEREF _Toc232505737 \h </w:instrText>
        </w:r>
        <w:r>
          <w:rPr>
            <w:noProof/>
            <w:webHidden/>
          </w:rPr>
        </w:r>
        <w:r>
          <w:rPr>
            <w:noProof/>
            <w:webHidden/>
          </w:rPr>
          <w:fldChar w:fldCharType="separate"/>
        </w:r>
        <w:r>
          <w:rPr>
            <w:noProof/>
            <w:webHidden/>
          </w:rPr>
          <w:t>986</w:t>
        </w:r>
        <w:r>
          <w:rPr>
            <w:noProof/>
            <w:webHidden/>
          </w:rPr>
          <w:fldChar w:fldCharType="end"/>
        </w:r>
      </w:hyperlink>
    </w:p>
    <w:p w14:paraId="4225B38B" w14:textId="14FC2C6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8" w:history="1">
        <w:r w:rsidRPr="009D62CF">
          <w:rPr>
            <w:rStyle w:val="Hyperlink"/>
            <w:noProof/>
          </w:rPr>
          <w:t>21.20 TAMPERING WITH AN ELECTRONIC MONITORING DEVICE</w:t>
        </w:r>
        <w:r>
          <w:rPr>
            <w:noProof/>
            <w:webHidden/>
          </w:rPr>
          <w:tab/>
        </w:r>
        <w:r>
          <w:rPr>
            <w:noProof/>
            <w:webHidden/>
          </w:rPr>
          <w:fldChar w:fldCharType="begin"/>
        </w:r>
        <w:r>
          <w:rPr>
            <w:noProof/>
            <w:webHidden/>
          </w:rPr>
          <w:instrText xml:space="preserve"> PAGEREF _Toc232505738 \h </w:instrText>
        </w:r>
        <w:r>
          <w:rPr>
            <w:noProof/>
            <w:webHidden/>
          </w:rPr>
        </w:r>
        <w:r>
          <w:rPr>
            <w:noProof/>
            <w:webHidden/>
          </w:rPr>
          <w:fldChar w:fldCharType="separate"/>
        </w:r>
        <w:r>
          <w:rPr>
            <w:noProof/>
            <w:webHidden/>
          </w:rPr>
          <w:t>988</w:t>
        </w:r>
        <w:r>
          <w:rPr>
            <w:noProof/>
            <w:webHidden/>
          </w:rPr>
          <w:fldChar w:fldCharType="end"/>
        </w:r>
      </w:hyperlink>
    </w:p>
    <w:p w14:paraId="3B65BF27" w14:textId="36C9D38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39" w:history="1">
        <w:r w:rsidRPr="009D62CF">
          <w:rPr>
            <w:rStyle w:val="Hyperlink"/>
            <w:noProof/>
          </w:rPr>
          <w:t>21.21 FAILURE TO REPORT KNOWN OR SUSPECTED UNLAWFUL ABUSE OR SEXUAL MISCONDUCT BY A STATE CORRECTIONS DEPARTMENT EMPLOYEE UPON AN [INMATE] [OFFENDER]</w:t>
        </w:r>
        <w:r>
          <w:rPr>
            <w:noProof/>
            <w:webHidden/>
          </w:rPr>
          <w:tab/>
        </w:r>
        <w:r>
          <w:rPr>
            <w:noProof/>
            <w:webHidden/>
          </w:rPr>
          <w:fldChar w:fldCharType="begin"/>
        </w:r>
        <w:r>
          <w:rPr>
            <w:noProof/>
            <w:webHidden/>
          </w:rPr>
          <w:instrText xml:space="preserve"> PAGEREF _Toc232505739 \h </w:instrText>
        </w:r>
        <w:r>
          <w:rPr>
            <w:noProof/>
            <w:webHidden/>
          </w:rPr>
        </w:r>
        <w:r>
          <w:rPr>
            <w:noProof/>
            <w:webHidden/>
          </w:rPr>
          <w:fldChar w:fldCharType="separate"/>
        </w:r>
        <w:r>
          <w:rPr>
            <w:noProof/>
            <w:webHidden/>
          </w:rPr>
          <w:t>990</w:t>
        </w:r>
        <w:r>
          <w:rPr>
            <w:noProof/>
            <w:webHidden/>
          </w:rPr>
          <w:fldChar w:fldCharType="end"/>
        </w:r>
      </w:hyperlink>
    </w:p>
    <w:p w14:paraId="496304F9" w14:textId="405D231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0" w:history="1">
        <w:r w:rsidRPr="009D62CF">
          <w:rPr>
            <w:rStyle w:val="Hyperlink"/>
            <w:noProof/>
          </w:rPr>
          <w:t>21.22 MISUSE OF 911 SERVICES</w:t>
        </w:r>
        <w:r>
          <w:rPr>
            <w:noProof/>
            <w:webHidden/>
          </w:rPr>
          <w:tab/>
        </w:r>
        <w:r>
          <w:rPr>
            <w:noProof/>
            <w:webHidden/>
          </w:rPr>
          <w:fldChar w:fldCharType="begin"/>
        </w:r>
        <w:r>
          <w:rPr>
            <w:noProof/>
            <w:webHidden/>
          </w:rPr>
          <w:instrText xml:space="preserve"> PAGEREF _Toc232505740 \h </w:instrText>
        </w:r>
        <w:r>
          <w:rPr>
            <w:noProof/>
            <w:webHidden/>
          </w:rPr>
        </w:r>
        <w:r>
          <w:rPr>
            <w:noProof/>
            <w:webHidden/>
          </w:rPr>
          <w:fldChar w:fldCharType="separate"/>
        </w:r>
        <w:r>
          <w:rPr>
            <w:noProof/>
            <w:webHidden/>
          </w:rPr>
          <w:t>993</w:t>
        </w:r>
        <w:r>
          <w:rPr>
            <w:noProof/>
            <w:webHidden/>
          </w:rPr>
          <w:fldChar w:fldCharType="end"/>
        </w:r>
      </w:hyperlink>
    </w:p>
    <w:p w14:paraId="76C29B12" w14:textId="448FE33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1" w:history="1">
        <w:r w:rsidRPr="009D62CF">
          <w:rPr>
            <w:rStyle w:val="Hyperlink"/>
            <w:noProof/>
          </w:rPr>
          <w:t>21.23 INTERFERING WITH A [LAW ENFORCEMENT OFFICER] [CORRECTIONAL PROBATION OFFICER] [FIREFIGHTER] [EMERGENCY MEDICAL CARE PROVIDER] AFTER WARNING</w:t>
        </w:r>
        <w:r>
          <w:rPr>
            <w:noProof/>
            <w:webHidden/>
          </w:rPr>
          <w:tab/>
        </w:r>
        <w:r>
          <w:rPr>
            <w:noProof/>
            <w:webHidden/>
          </w:rPr>
          <w:fldChar w:fldCharType="begin"/>
        </w:r>
        <w:r>
          <w:rPr>
            <w:noProof/>
            <w:webHidden/>
          </w:rPr>
          <w:instrText xml:space="preserve"> PAGEREF _Toc232505741 \h </w:instrText>
        </w:r>
        <w:r>
          <w:rPr>
            <w:noProof/>
            <w:webHidden/>
          </w:rPr>
        </w:r>
        <w:r>
          <w:rPr>
            <w:noProof/>
            <w:webHidden/>
          </w:rPr>
          <w:fldChar w:fldCharType="separate"/>
        </w:r>
        <w:r>
          <w:rPr>
            <w:noProof/>
            <w:webHidden/>
          </w:rPr>
          <w:t>995</w:t>
        </w:r>
        <w:r>
          <w:rPr>
            <w:noProof/>
            <w:webHidden/>
          </w:rPr>
          <w:fldChar w:fldCharType="end"/>
        </w:r>
      </w:hyperlink>
    </w:p>
    <w:p w14:paraId="22C400D8" w14:textId="7FB3214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2" w:history="1">
        <w:r w:rsidRPr="009D62CF">
          <w:rPr>
            <w:rStyle w:val="Hyperlink"/>
            <w:noProof/>
          </w:rPr>
          <w:t>21.24 TAMPERING WITH A COURT OFFICIAL</w:t>
        </w:r>
        <w:r>
          <w:rPr>
            <w:noProof/>
            <w:webHidden/>
          </w:rPr>
          <w:tab/>
        </w:r>
        <w:r>
          <w:rPr>
            <w:noProof/>
            <w:webHidden/>
          </w:rPr>
          <w:fldChar w:fldCharType="begin"/>
        </w:r>
        <w:r>
          <w:rPr>
            <w:noProof/>
            <w:webHidden/>
          </w:rPr>
          <w:instrText xml:space="preserve"> PAGEREF _Toc232505742 \h </w:instrText>
        </w:r>
        <w:r>
          <w:rPr>
            <w:noProof/>
            <w:webHidden/>
          </w:rPr>
        </w:r>
        <w:r>
          <w:rPr>
            <w:noProof/>
            <w:webHidden/>
          </w:rPr>
          <w:fldChar w:fldCharType="separate"/>
        </w:r>
        <w:r>
          <w:rPr>
            <w:noProof/>
            <w:webHidden/>
          </w:rPr>
          <w:t>997</w:t>
        </w:r>
        <w:r>
          <w:rPr>
            <w:noProof/>
            <w:webHidden/>
          </w:rPr>
          <w:fldChar w:fldCharType="end"/>
        </w:r>
      </w:hyperlink>
    </w:p>
    <w:p w14:paraId="54612952" w14:textId="6F1AF3B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3" w:history="1">
        <w:r w:rsidRPr="009D62CF">
          <w:rPr>
            <w:rStyle w:val="Hyperlink"/>
            <w:noProof/>
          </w:rPr>
          <w:t>21.25 HARASSING A COURT OFFICIAL</w:t>
        </w:r>
        <w:r>
          <w:rPr>
            <w:noProof/>
            <w:webHidden/>
          </w:rPr>
          <w:tab/>
        </w:r>
        <w:r>
          <w:rPr>
            <w:noProof/>
            <w:webHidden/>
          </w:rPr>
          <w:fldChar w:fldCharType="begin"/>
        </w:r>
        <w:r>
          <w:rPr>
            <w:noProof/>
            <w:webHidden/>
          </w:rPr>
          <w:instrText xml:space="preserve"> PAGEREF _Toc232505743 \h </w:instrText>
        </w:r>
        <w:r>
          <w:rPr>
            <w:noProof/>
            <w:webHidden/>
          </w:rPr>
        </w:r>
        <w:r>
          <w:rPr>
            <w:noProof/>
            <w:webHidden/>
          </w:rPr>
          <w:fldChar w:fldCharType="separate"/>
        </w:r>
        <w:r>
          <w:rPr>
            <w:noProof/>
            <w:webHidden/>
          </w:rPr>
          <w:t>1000</w:t>
        </w:r>
        <w:r>
          <w:rPr>
            <w:noProof/>
            <w:webHidden/>
          </w:rPr>
          <w:fldChar w:fldCharType="end"/>
        </w:r>
      </w:hyperlink>
    </w:p>
    <w:p w14:paraId="2E7B1A3D" w14:textId="13E2326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4" w:history="1">
        <w:r w:rsidRPr="009D62CF">
          <w:rPr>
            <w:rStyle w:val="Hyperlink"/>
            <w:noProof/>
          </w:rPr>
          <w:t>21.26 RETALIATING AGAINST A COURT OFFICIAL</w:t>
        </w:r>
        <w:r>
          <w:rPr>
            <w:noProof/>
            <w:webHidden/>
          </w:rPr>
          <w:tab/>
        </w:r>
        <w:r>
          <w:rPr>
            <w:noProof/>
            <w:webHidden/>
          </w:rPr>
          <w:fldChar w:fldCharType="begin"/>
        </w:r>
        <w:r>
          <w:rPr>
            <w:noProof/>
            <w:webHidden/>
          </w:rPr>
          <w:instrText xml:space="preserve"> PAGEREF _Toc232505744 \h </w:instrText>
        </w:r>
        <w:r>
          <w:rPr>
            <w:noProof/>
            <w:webHidden/>
          </w:rPr>
        </w:r>
        <w:r>
          <w:rPr>
            <w:noProof/>
            <w:webHidden/>
          </w:rPr>
          <w:fldChar w:fldCharType="separate"/>
        </w:r>
        <w:r>
          <w:rPr>
            <w:noProof/>
            <w:webHidden/>
          </w:rPr>
          <w:t>1002</w:t>
        </w:r>
        <w:r>
          <w:rPr>
            <w:noProof/>
            <w:webHidden/>
          </w:rPr>
          <w:fldChar w:fldCharType="end"/>
        </w:r>
      </w:hyperlink>
    </w:p>
    <w:p w14:paraId="43AA5BC5" w14:textId="059E7C6D"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745" w:history="1">
        <w:r w:rsidRPr="009D62CF">
          <w:rPr>
            <w:rStyle w:val="Hyperlink"/>
            <w:noProof/>
          </w:rPr>
          <w:t>CHAPTER 22 — GAMBLING</w:t>
        </w:r>
        <w:r>
          <w:rPr>
            <w:noProof/>
            <w:webHidden/>
          </w:rPr>
          <w:tab/>
        </w:r>
        <w:r>
          <w:rPr>
            <w:noProof/>
            <w:webHidden/>
          </w:rPr>
          <w:fldChar w:fldCharType="begin"/>
        </w:r>
        <w:r>
          <w:rPr>
            <w:noProof/>
            <w:webHidden/>
          </w:rPr>
          <w:instrText xml:space="preserve"> PAGEREF _Toc232505745 \h </w:instrText>
        </w:r>
        <w:r>
          <w:rPr>
            <w:noProof/>
            <w:webHidden/>
          </w:rPr>
        </w:r>
        <w:r>
          <w:rPr>
            <w:noProof/>
            <w:webHidden/>
          </w:rPr>
          <w:fldChar w:fldCharType="separate"/>
        </w:r>
        <w:r>
          <w:rPr>
            <w:noProof/>
            <w:webHidden/>
          </w:rPr>
          <w:t>1004</w:t>
        </w:r>
        <w:r>
          <w:rPr>
            <w:noProof/>
            <w:webHidden/>
          </w:rPr>
          <w:fldChar w:fldCharType="end"/>
        </w:r>
      </w:hyperlink>
    </w:p>
    <w:p w14:paraId="798F6496" w14:textId="339F838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6" w:history="1">
        <w:r w:rsidRPr="009D62CF">
          <w:rPr>
            <w:rStyle w:val="Hyperlink"/>
            <w:noProof/>
          </w:rPr>
          <w:t>22.1 GAMBLING</w:t>
        </w:r>
        <w:r>
          <w:rPr>
            <w:noProof/>
            <w:webHidden/>
          </w:rPr>
          <w:tab/>
        </w:r>
        <w:r>
          <w:rPr>
            <w:noProof/>
            <w:webHidden/>
          </w:rPr>
          <w:fldChar w:fldCharType="begin"/>
        </w:r>
        <w:r>
          <w:rPr>
            <w:noProof/>
            <w:webHidden/>
          </w:rPr>
          <w:instrText xml:space="preserve"> PAGEREF _Toc232505746 \h </w:instrText>
        </w:r>
        <w:r>
          <w:rPr>
            <w:noProof/>
            <w:webHidden/>
          </w:rPr>
        </w:r>
        <w:r>
          <w:rPr>
            <w:noProof/>
            <w:webHidden/>
          </w:rPr>
          <w:fldChar w:fldCharType="separate"/>
        </w:r>
        <w:r>
          <w:rPr>
            <w:noProof/>
            <w:webHidden/>
          </w:rPr>
          <w:t>1005</w:t>
        </w:r>
        <w:r>
          <w:rPr>
            <w:noProof/>
            <w:webHidden/>
          </w:rPr>
          <w:fldChar w:fldCharType="end"/>
        </w:r>
      </w:hyperlink>
    </w:p>
    <w:p w14:paraId="0D12CE66" w14:textId="1240E9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7" w:history="1">
        <w:r w:rsidRPr="009D62CF">
          <w:rPr>
            <w:rStyle w:val="Hyperlink"/>
            <w:noProof/>
          </w:rPr>
          <w:t>22.2 MAINTAINING A GAMBLING ESTABLISHMENT</w:t>
        </w:r>
        <w:r>
          <w:rPr>
            <w:noProof/>
            <w:webHidden/>
          </w:rPr>
          <w:tab/>
        </w:r>
        <w:r>
          <w:rPr>
            <w:noProof/>
            <w:webHidden/>
          </w:rPr>
          <w:fldChar w:fldCharType="begin"/>
        </w:r>
        <w:r>
          <w:rPr>
            <w:noProof/>
            <w:webHidden/>
          </w:rPr>
          <w:instrText xml:space="preserve"> PAGEREF _Toc232505747 \h </w:instrText>
        </w:r>
        <w:r>
          <w:rPr>
            <w:noProof/>
            <w:webHidden/>
          </w:rPr>
        </w:r>
        <w:r>
          <w:rPr>
            <w:noProof/>
            <w:webHidden/>
          </w:rPr>
          <w:fldChar w:fldCharType="separate"/>
        </w:r>
        <w:r>
          <w:rPr>
            <w:noProof/>
            <w:webHidden/>
          </w:rPr>
          <w:t>1006</w:t>
        </w:r>
        <w:r>
          <w:rPr>
            <w:noProof/>
            <w:webHidden/>
          </w:rPr>
          <w:fldChar w:fldCharType="end"/>
        </w:r>
      </w:hyperlink>
    </w:p>
    <w:p w14:paraId="2584D4EE" w14:textId="0DCF9FC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8" w:history="1">
        <w:r w:rsidRPr="009D62CF">
          <w:rPr>
            <w:rStyle w:val="Hyperlink"/>
            <w:noProof/>
          </w:rPr>
          <w:t>22.3 PERMITTING GAMBLING</w:t>
        </w:r>
        <w:r>
          <w:rPr>
            <w:noProof/>
            <w:webHidden/>
          </w:rPr>
          <w:tab/>
        </w:r>
        <w:r>
          <w:rPr>
            <w:noProof/>
            <w:webHidden/>
          </w:rPr>
          <w:fldChar w:fldCharType="begin"/>
        </w:r>
        <w:r>
          <w:rPr>
            <w:noProof/>
            <w:webHidden/>
          </w:rPr>
          <w:instrText xml:space="preserve"> PAGEREF _Toc232505748 \h </w:instrText>
        </w:r>
        <w:r>
          <w:rPr>
            <w:noProof/>
            <w:webHidden/>
          </w:rPr>
        </w:r>
        <w:r>
          <w:rPr>
            <w:noProof/>
            <w:webHidden/>
          </w:rPr>
          <w:fldChar w:fldCharType="separate"/>
        </w:r>
        <w:r>
          <w:rPr>
            <w:noProof/>
            <w:webHidden/>
          </w:rPr>
          <w:t>1008</w:t>
        </w:r>
        <w:r>
          <w:rPr>
            <w:noProof/>
            <w:webHidden/>
          </w:rPr>
          <w:fldChar w:fldCharType="end"/>
        </w:r>
      </w:hyperlink>
    </w:p>
    <w:p w14:paraId="73E978F0" w14:textId="28B6A63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49" w:history="1">
        <w:r w:rsidRPr="009D62CF">
          <w:rPr>
            <w:rStyle w:val="Hyperlink"/>
            <w:noProof/>
          </w:rPr>
          <w:t>22.4 RENTING SPACE FOR GAMBLING</w:t>
        </w:r>
        <w:r>
          <w:rPr>
            <w:noProof/>
            <w:webHidden/>
          </w:rPr>
          <w:tab/>
        </w:r>
        <w:r>
          <w:rPr>
            <w:noProof/>
            <w:webHidden/>
          </w:rPr>
          <w:fldChar w:fldCharType="begin"/>
        </w:r>
        <w:r>
          <w:rPr>
            <w:noProof/>
            <w:webHidden/>
          </w:rPr>
          <w:instrText xml:space="preserve"> PAGEREF _Toc232505749 \h </w:instrText>
        </w:r>
        <w:r>
          <w:rPr>
            <w:noProof/>
            <w:webHidden/>
          </w:rPr>
        </w:r>
        <w:r>
          <w:rPr>
            <w:noProof/>
            <w:webHidden/>
          </w:rPr>
          <w:fldChar w:fldCharType="separate"/>
        </w:r>
        <w:r>
          <w:rPr>
            <w:noProof/>
            <w:webHidden/>
          </w:rPr>
          <w:t>1010</w:t>
        </w:r>
        <w:r>
          <w:rPr>
            <w:noProof/>
            <w:webHidden/>
          </w:rPr>
          <w:fldChar w:fldCharType="end"/>
        </w:r>
      </w:hyperlink>
    </w:p>
    <w:p w14:paraId="5ED17E28" w14:textId="22B62C2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0" w:history="1">
        <w:r w:rsidRPr="009D62CF">
          <w:rPr>
            <w:rStyle w:val="Hyperlink"/>
            <w:noProof/>
          </w:rPr>
          <w:t>22.5 SETTING UP, PROMOTING, CONDUCTING A LOTTERY</w:t>
        </w:r>
        <w:r>
          <w:rPr>
            <w:noProof/>
            <w:webHidden/>
          </w:rPr>
          <w:tab/>
        </w:r>
        <w:r>
          <w:rPr>
            <w:noProof/>
            <w:webHidden/>
          </w:rPr>
          <w:fldChar w:fldCharType="begin"/>
        </w:r>
        <w:r>
          <w:rPr>
            <w:noProof/>
            <w:webHidden/>
          </w:rPr>
          <w:instrText xml:space="preserve"> PAGEREF _Toc232505750 \h </w:instrText>
        </w:r>
        <w:r>
          <w:rPr>
            <w:noProof/>
            <w:webHidden/>
          </w:rPr>
        </w:r>
        <w:r>
          <w:rPr>
            <w:noProof/>
            <w:webHidden/>
          </w:rPr>
          <w:fldChar w:fldCharType="separate"/>
        </w:r>
        <w:r>
          <w:rPr>
            <w:noProof/>
            <w:webHidden/>
          </w:rPr>
          <w:t>1011</w:t>
        </w:r>
        <w:r>
          <w:rPr>
            <w:noProof/>
            <w:webHidden/>
          </w:rPr>
          <w:fldChar w:fldCharType="end"/>
        </w:r>
      </w:hyperlink>
    </w:p>
    <w:p w14:paraId="25E19ED2" w14:textId="64AD012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1" w:history="1">
        <w:r w:rsidRPr="009D62CF">
          <w:rPr>
            <w:rStyle w:val="Hyperlink"/>
            <w:noProof/>
          </w:rPr>
          <w:t>22.6 DISPOSING OF [MONEY] [PROPERTY] BY LOTTERY</w:t>
        </w:r>
        <w:r>
          <w:rPr>
            <w:noProof/>
            <w:webHidden/>
          </w:rPr>
          <w:tab/>
        </w:r>
        <w:r>
          <w:rPr>
            <w:noProof/>
            <w:webHidden/>
          </w:rPr>
          <w:fldChar w:fldCharType="begin"/>
        </w:r>
        <w:r>
          <w:rPr>
            <w:noProof/>
            <w:webHidden/>
          </w:rPr>
          <w:instrText xml:space="preserve"> PAGEREF _Toc232505751 \h </w:instrText>
        </w:r>
        <w:r>
          <w:rPr>
            <w:noProof/>
            <w:webHidden/>
          </w:rPr>
        </w:r>
        <w:r>
          <w:rPr>
            <w:noProof/>
            <w:webHidden/>
          </w:rPr>
          <w:fldChar w:fldCharType="separate"/>
        </w:r>
        <w:r>
          <w:rPr>
            <w:noProof/>
            <w:webHidden/>
          </w:rPr>
          <w:t>1013</w:t>
        </w:r>
        <w:r>
          <w:rPr>
            <w:noProof/>
            <w:webHidden/>
          </w:rPr>
          <w:fldChar w:fldCharType="end"/>
        </w:r>
      </w:hyperlink>
    </w:p>
    <w:p w14:paraId="5B96B368" w14:textId="5E8BA1A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2" w:history="1">
        <w:r w:rsidRPr="009D62CF">
          <w:rPr>
            <w:rStyle w:val="Hyperlink"/>
            <w:noProof/>
          </w:rPr>
          <w:t>22.7 [CONDUCTING] [ADVERTISING] A LOTTERY DRAWING</w:t>
        </w:r>
        <w:r>
          <w:rPr>
            <w:noProof/>
            <w:webHidden/>
          </w:rPr>
          <w:tab/>
        </w:r>
        <w:r>
          <w:rPr>
            <w:noProof/>
            <w:webHidden/>
          </w:rPr>
          <w:fldChar w:fldCharType="begin"/>
        </w:r>
        <w:r>
          <w:rPr>
            <w:noProof/>
            <w:webHidden/>
          </w:rPr>
          <w:instrText xml:space="preserve"> PAGEREF _Toc232505752 \h </w:instrText>
        </w:r>
        <w:r>
          <w:rPr>
            <w:noProof/>
            <w:webHidden/>
          </w:rPr>
        </w:r>
        <w:r>
          <w:rPr>
            <w:noProof/>
            <w:webHidden/>
          </w:rPr>
          <w:fldChar w:fldCharType="separate"/>
        </w:r>
        <w:r>
          <w:rPr>
            <w:noProof/>
            <w:webHidden/>
          </w:rPr>
          <w:t>1015</w:t>
        </w:r>
        <w:r>
          <w:rPr>
            <w:noProof/>
            <w:webHidden/>
          </w:rPr>
          <w:fldChar w:fldCharType="end"/>
        </w:r>
      </w:hyperlink>
    </w:p>
    <w:p w14:paraId="3F6D83CF" w14:textId="0753796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3" w:history="1">
        <w:r w:rsidRPr="009D62CF">
          <w:rPr>
            <w:rStyle w:val="Hyperlink"/>
            <w:noProof/>
          </w:rPr>
          <w:t>22.8 ASSISTING IN SETTING UP, PROMOTING, OR CONDUCTING A LOTTERY</w:t>
        </w:r>
        <w:r>
          <w:rPr>
            <w:noProof/>
            <w:webHidden/>
          </w:rPr>
          <w:tab/>
        </w:r>
        <w:r>
          <w:rPr>
            <w:noProof/>
            <w:webHidden/>
          </w:rPr>
          <w:fldChar w:fldCharType="begin"/>
        </w:r>
        <w:r>
          <w:rPr>
            <w:noProof/>
            <w:webHidden/>
          </w:rPr>
          <w:instrText xml:space="preserve"> PAGEREF _Toc232505753 \h </w:instrText>
        </w:r>
        <w:r>
          <w:rPr>
            <w:noProof/>
            <w:webHidden/>
          </w:rPr>
        </w:r>
        <w:r>
          <w:rPr>
            <w:noProof/>
            <w:webHidden/>
          </w:rPr>
          <w:fldChar w:fldCharType="separate"/>
        </w:r>
        <w:r>
          <w:rPr>
            <w:noProof/>
            <w:webHidden/>
          </w:rPr>
          <w:t>1017</w:t>
        </w:r>
        <w:r>
          <w:rPr>
            <w:noProof/>
            <w:webHidden/>
          </w:rPr>
          <w:fldChar w:fldCharType="end"/>
        </w:r>
      </w:hyperlink>
    </w:p>
    <w:p w14:paraId="67666CAC" w14:textId="3D2F29A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4" w:history="1">
        <w:r w:rsidRPr="009D62CF">
          <w:rPr>
            <w:rStyle w:val="Hyperlink"/>
            <w:noProof/>
          </w:rPr>
          <w:t>22.9 [SALE OF LOTTERY TICKETS] [OFFERING LOTTERY TICKETS FOR SALE] [TRANSMITTING LOTTERY TICKETS]</w:t>
        </w:r>
        <w:r>
          <w:rPr>
            <w:noProof/>
            <w:webHidden/>
          </w:rPr>
          <w:tab/>
        </w:r>
        <w:r>
          <w:rPr>
            <w:noProof/>
            <w:webHidden/>
          </w:rPr>
          <w:fldChar w:fldCharType="begin"/>
        </w:r>
        <w:r>
          <w:rPr>
            <w:noProof/>
            <w:webHidden/>
          </w:rPr>
          <w:instrText xml:space="preserve"> PAGEREF _Toc232505754 \h </w:instrText>
        </w:r>
        <w:r>
          <w:rPr>
            <w:noProof/>
            <w:webHidden/>
          </w:rPr>
        </w:r>
        <w:r>
          <w:rPr>
            <w:noProof/>
            <w:webHidden/>
          </w:rPr>
          <w:fldChar w:fldCharType="separate"/>
        </w:r>
        <w:r>
          <w:rPr>
            <w:noProof/>
            <w:webHidden/>
          </w:rPr>
          <w:t>1019</w:t>
        </w:r>
        <w:r>
          <w:rPr>
            <w:noProof/>
            <w:webHidden/>
          </w:rPr>
          <w:fldChar w:fldCharType="end"/>
        </w:r>
      </w:hyperlink>
    </w:p>
    <w:p w14:paraId="5F63DF78" w14:textId="1B51EFE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5" w:history="1">
        <w:r w:rsidRPr="009D62CF">
          <w:rPr>
            <w:rStyle w:val="Hyperlink"/>
            <w:noProof/>
          </w:rPr>
          <w:t>22.10 POSSESSING A LOTTERY TICKET</w:t>
        </w:r>
        <w:r>
          <w:rPr>
            <w:noProof/>
            <w:webHidden/>
          </w:rPr>
          <w:tab/>
        </w:r>
        <w:r>
          <w:rPr>
            <w:noProof/>
            <w:webHidden/>
          </w:rPr>
          <w:fldChar w:fldCharType="begin"/>
        </w:r>
        <w:r>
          <w:rPr>
            <w:noProof/>
            <w:webHidden/>
          </w:rPr>
          <w:instrText xml:space="preserve"> PAGEREF _Toc232505755 \h </w:instrText>
        </w:r>
        <w:r>
          <w:rPr>
            <w:noProof/>
            <w:webHidden/>
          </w:rPr>
        </w:r>
        <w:r>
          <w:rPr>
            <w:noProof/>
            <w:webHidden/>
          </w:rPr>
          <w:fldChar w:fldCharType="separate"/>
        </w:r>
        <w:r>
          <w:rPr>
            <w:noProof/>
            <w:webHidden/>
          </w:rPr>
          <w:t>1021</w:t>
        </w:r>
        <w:r>
          <w:rPr>
            <w:noProof/>
            <w:webHidden/>
          </w:rPr>
          <w:fldChar w:fldCharType="end"/>
        </w:r>
      </w:hyperlink>
    </w:p>
    <w:p w14:paraId="1580E865" w14:textId="2B54BA2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6" w:history="1">
        <w:r w:rsidRPr="009D62CF">
          <w:rPr>
            <w:rStyle w:val="Hyperlink"/>
            <w:noProof/>
          </w:rPr>
          <w:t>22.11 POSSESSING RUNDOWN SHEETS, ETC.</w:t>
        </w:r>
        <w:r>
          <w:rPr>
            <w:noProof/>
            <w:webHidden/>
          </w:rPr>
          <w:tab/>
        </w:r>
        <w:r>
          <w:rPr>
            <w:noProof/>
            <w:webHidden/>
          </w:rPr>
          <w:fldChar w:fldCharType="begin"/>
        </w:r>
        <w:r>
          <w:rPr>
            <w:noProof/>
            <w:webHidden/>
          </w:rPr>
          <w:instrText xml:space="preserve"> PAGEREF _Toc232505756 \h </w:instrText>
        </w:r>
        <w:r>
          <w:rPr>
            <w:noProof/>
            <w:webHidden/>
          </w:rPr>
        </w:r>
        <w:r>
          <w:rPr>
            <w:noProof/>
            <w:webHidden/>
          </w:rPr>
          <w:fldChar w:fldCharType="separate"/>
        </w:r>
        <w:r>
          <w:rPr>
            <w:noProof/>
            <w:webHidden/>
          </w:rPr>
          <w:t>1023</w:t>
        </w:r>
        <w:r>
          <w:rPr>
            <w:noProof/>
            <w:webHidden/>
          </w:rPr>
          <w:fldChar w:fldCharType="end"/>
        </w:r>
      </w:hyperlink>
    </w:p>
    <w:p w14:paraId="0D603074" w14:textId="06E99C5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7" w:history="1">
        <w:r w:rsidRPr="009D62CF">
          <w:rPr>
            <w:rStyle w:val="Hyperlink"/>
            <w:noProof/>
          </w:rPr>
          <w:t>22.12 BETTING</w:t>
        </w:r>
        <w:r>
          <w:rPr>
            <w:noProof/>
            <w:webHidden/>
          </w:rPr>
          <w:tab/>
        </w:r>
        <w:r>
          <w:rPr>
            <w:noProof/>
            <w:webHidden/>
          </w:rPr>
          <w:fldChar w:fldCharType="begin"/>
        </w:r>
        <w:r>
          <w:rPr>
            <w:noProof/>
            <w:webHidden/>
          </w:rPr>
          <w:instrText xml:space="preserve"> PAGEREF _Toc232505757 \h </w:instrText>
        </w:r>
        <w:r>
          <w:rPr>
            <w:noProof/>
            <w:webHidden/>
          </w:rPr>
        </w:r>
        <w:r>
          <w:rPr>
            <w:noProof/>
            <w:webHidden/>
          </w:rPr>
          <w:fldChar w:fldCharType="separate"/>
        </w:r>
        <w:r>
          <w:rPr>
            <w:noProof/>
            <w:webHidden/>
          </w:rPr>
          <w:t>1025</w:t>
        </w:r>
        <w:r>
          <w:rPr>
            <w:noProof/>
            <w:webHidden/>
          </w:rPr>
          <w:fldChar w:fldCharType="end"/>
        </w:r>
      </w:hyperlink>
    </w:p>
    <w:p w14:paraId="3E2F89BD" w14:textId="7222697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8" w:history="1">
        <w:r w:rsidRPr="009D62CF">
          <w:rPr>
            <w:rStyle w:val="Hyperlink"/>
            <w:noProof/>
          </w:rPr>
          <w:t>22.13 BOOKMAKING ON GROUNDS OF A PERMIT-HOLDER</w:t>
        </w:r>
        <w:r>
          <w:rPr>
            <w:noProof/>
            <w:webHidden/>
          </w:rPr>
          <w:tab/>
        </w:r>
        <w:r>
          <w:rPr>
            <w:noProof/>
            <w:webHidden/>
          </w:rPr>
          <w:fldChar w:fldCharType="begin"/>
        </w:r>
        <w:r>
          <w:rPr>
            <w:noProof/>
            <w:webHidden/>
          </w:rPr>
          <w:instrText xml:space="preserve"> PAGEREF _Toc232505758 \h </w:instrText>
        </w:r>
        <w:r>
          <w:rPr>
            <w:noProof/>
            <w:webHidden/>
          </w:rPr>
        </w:r>
        <w:r>
          <w:rPr>
            <w:noProof/>
            <w:webHidden/>
          </w:rPr>
          <w:fldChar w:fldCharType="separate"/>
        </w:r>
        <w:r>
          <w:rPr>
            <w:noProof/>
            <w:webHidden/>
          </w:rPr>
          <w:t>1026</w:t>
        </w:r>
        <w:r>
          <w:rPr>
            <w:noProof/>
            <w:webHidden/>
          </w:rPr>
          <w:fldChar w:fldCharType="end"/>
        </w:r>
      </w:hyperlink>
    </w:p>
    <w:p w14:paraId="40C3E8F5" w14:textId="404AA6C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59" w:history="1">
        <w:r w:rsidRPr="009D62CF">
          <w:rPr>
            <w:rStyle w:val="Hyperlink"/>
            <w:noProof/>
          </w:rPr>
          <w:t>22.14 BOOKMAKING</w:t>
        </w:r>
        <w:r>
          <w:rPr>
            <w:noProof/>
            <w:webHidden/>
          </w:rPr>
          <w:tab/>
        </w:r>
        <w:r>
          <w:rPr>
            <w:noProof/>
            <w:webHidden/>
          </w:rPr>
          <w:fldChar w:fldCharType="begin"/>
        </w:r>
        <w:r>
          <w:rPr>
            <w:noProof/>
            <w:webHidden/>
          </w:rPr>
          <w:instrText xml:space="preserve"> PAGEREF _Toc232505759 \h </w:instrText>
        </w:r>
        <w:r>
          <w:rPr>
            <w:noProof/>
            <w:webHidden/>
          </w:rPr>
        </w:r>
        <w:r>
          <w:rPr>
            <w:noProof/>
            <w:webHidden/>
          </w:rPr>
          <w:fldChar w:fldCharType="separate"/>
        </w:r>
        <w:r>
          <w:rPr>
            <w:noProof/>
            <w:webHidden/>
          </w:rPr>
          <w:t>1027</w:t>
        </w:r>
        <w:r>
          <w:rPr>
            <w:noProof/>
            <w:webHidden/>
          </w:rPr>
          <w:fldChar w:fldCharType="end"/>
        </w:r>
      </w:hyperlink>
    </w:p>
    <w:p w14:paraId="36CCDBEA" w14:textId="2526D45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0" w:history="1">
        <w:r w:rsidRPr="009D62CF">
          <w:rPr>
            <w:rStyle w:val="Hyperlink"/>
            <w:noProof/>
          </w:rPr>
          <w:t>22.15 [MANUFACTURING] [OWNING] [STORING] [KEEPING] [POSSESSION OF] [PERMITTING THE OPERATION OF] [SELLING] [LEASING] [TRANSPORTING] A SLOT MACHINE</w:t>
        </w:r>
        <w:r>
          <w:rPr>
            <w:noProof/>
            <w:webHidden/>
          </w:rPr>
          <w:tab/>
        </w:r>
        <w:r>
          <w:rPr>
            <w:noProof/>
            <w:webHidden/>
          </w:rPr>
          <w:fldChar w:fldCharType="begin"/>
        </w:r>
        <w:r>
          <w:rPr>
            <w:noProof/>
            <w:webHidden/>
          </w:rPr>
          <w:instrText xml:space="preserve"> PAGEREF _Toc232505760 \h </w:instrText>
        </w:r>
        <w:r>
          <w:rPr>
            <w:noProof/>
            <w:webHidden/>
          </w:rPr>
        </w:r>
        <w:r>
          <w:rPr>
            <w:noProof/>
            <w:webHidden/>
          </w:rPr>
          <w:fldChar w:fldCharType="separate"/>
        </w:r>
        <w:r>
          <w:rPr>
            <w:noProof/>
            <w:webHidden/>
          </w:rPr>
          <w:t>1029</w:t>
        </w:r>
        <w:r>
          <w:rPr>
            <w:noProof/>
            <w:webHidden/>
          </w:rPr>
          <w:fldChar w:fldCharType="end"/>
        </w:r>
      </w:hyperlink>
    </w:p>
    <w:p w14:paraId="6C1D82D6" w14:textId="5556149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1" w:history="1">
        <w:r w:rsidRPr="009D62CF">
          <w:rPr>
            <w:rStyle w:val="Hyperlink"/>
            <w:noProof/>
          </w:rPr>
          <w:t>22.16 [SETTING UP] [PROMOTING] [PLAYING AT] A GAME OF CHANCE FOR MONEY, THING OF VALUE, OR UNDER THE PRETEXT OF A SALE, GIFT, OR DELIVERY</w:t>
        </w:r>
        <w:r>
          <w:rPr>
            <w:noProof/>
            <w:webHidden/>
          </w:rPr>
          <w:tab/>
        </w:r>
        <w:r>
          <w:rPr>
            <w:noProof/>
            <w:webHidden/>
          </w:rPr>
          <w:fldChar w:fldCharType="begin"/>
        </w:r>
        <w:r>
          <w:rPr>
            <w:noProof/>
            <w:webHidden/>
          </w:rPr>
          <w:instrText xml:space="preserve"> PAGEREF _Toc232505761 \h </w:instrText>
        </w:r>
        <w:r>
          <w:rPr>
            <w:noProof/>
            <w:webHidden/>
          </w:rPr>
        </w:r>
        <w:r>
          <w:rPr>
            <w:noProof/>
            <w:webHidden/>
          </w:rPr>
          <w:fldChar w:fldCharType="separate"/>
        </w:r>
        <w:r>
          <w:rPr>
            <w:noProof/>
            <w:webHidden/>
          </w:rPr>
          <w:t>1032</w:t>
        </w:r>
        <w:r>
          <w:rPr>
            <w:noProof/>
            <w:webHidden/>
          </w:rPr>
          <w:fldChar w:fldCharType="end"/>
        </w:r>
      </w:hyperlink>
    </w:p>
    <w:p w14:paraId="43313BFC" w14:textId="2ADB536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2" w:history="1">
        <w:r w:rsidRPr="009D62CF">
          <w:rPr>
            <w:rStyle w:val="Hyperlink"/>
            <w:noProof/>
          </w:rPr>
          <w:t>22.17 UNLAWFUL OPERATION OF A DRAWING BY CHANCE</w:t>
        </w:r>
        <w:r>
          <w:rPr>
            <w:noProof/>
            <w:webHidden/>
          </w:rPr>
          <w:tab/>
        </w:r>
        <w:r>
          <w:rPr>
            <w:noProof/>
            <w:webHidden/>
          </w:rPr>
          <w:fldChar w:fldCharType="begin"/>
        </w:r>
        <w:r>
          <w:rPr>
            <w:noProof/>
            <w:webHidden/>
          </w:rPr>
          <w:instrText xml:space="preserve"> PAGEREF _Toc232505762 \h </w:instrText>
        </w:r>
        <w:r>
          <w:rPr>
            <w:noProof/>
            <w:webHidden/>
          </w:rPr>
        </w:r>
        <w:r>
          <w:rPr>
            <w:noProof/>
            <w:webHidden/>
          </w:rPr>
          <w:fldChar w:fldCharType="separate"/>
        </w:r>
        <w:r>
          <w:rPr>
            <w:noProof/>
            <w:webHidden/>
          </w:rPr>
          <w:t>1033</w:t>
        </w:r>
        <w:r>
          <w:rPr>
            <w:noProof/>
            <w:webHidden/>
          </w:rPr>
          <w:fldChar w:fldCharType="end"/>
        </w:r>
      </w:hyperlink>
    </w:p>
    <w:p w14:paraId="52D71048" w14:textId="4AB0E6E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3" w:history="1">
        <w:r w:rsidRPr="009D62CF">
          <w:rPr>
            <w:rStyle w:val="Hyperlink"/>
            <w:noProof/>
          </w:rPr>
          <w:t>22.18 UNLAWFUL OPERATION OF A GAME PROMOTION</w:t>
        </w:r>
        <w:r>
          <w:rPr>
            <w:noProof/>
            <w:webHidden/>
          </w:rPr>
          <w:tab/>
        </w:r>
        <w:r>
          <w:rPr>
            <w:noProof/>
            <w:webHidden/>
          </w:rPr>
          <w:fldChar w:fldCharType="begin"/>
        </w:r>
        <w:r>
          <w:rPr>
            <w:noProof/>
            <w:webHidden/>
          </w:rPr>
          <w:instrText xml:space="preserve"> PAGEREF _Toc232505763 \h </w:instrText>
        </w:r>
        <w:r>
          <w:rPr>
            <w:noProof/>
            <w:webHidden/>
          </w:rPr>
        </w:r>
        <w:r>
          <w:rPr>
            <w:noProof/>
            <w:webHidden/>
          </w:rPr>
          <w:fldChar w:fldCharType="separate"/>
        </w:r>
        <w:r>
          <w:rPr>
            <w:noProof/>
            <w:webHidden/>
          </w:rPr>
          <w:t>1036</w:t>
        </w:r>
        <w:r>
          <w:rPr>
            <w:noProof/>
            <w:webHidden/>
          </w:rPr>
          <w:fldChar w:fldCharType="end"/>
        </w:r>
      </w:hyperlink>
    </w:p>
    <w:p w14:paraId="1F987CEA" w14:textId="5CD0B729"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764" w:history="1">
        <w:r w:rsidRPr="009D62CF">
          <w:rPr>
            <w:rStyle w:val="Hyperlink"/>
            <w:noProof/>
          </w:rPr>
          <w:t>CHAPTER 23 — PROSTITUTION</w:t>
        </w:r>
        <w:r>
          <w:rPr>
            <w:noProof/>
            <w:webHidden/>
          </w:rPr>
          <w:tab/>
        </w:r>
        <w:r>
          <w:rPr>
            <w:noProof/>
            <w:webHidden/>
          </w:rPr>
          <w:fldChar w:fldCharType="begin"/>
        </w:r>
        <w:r>
          <w:rPr>
            <w:noProof/>
            <w:webHidden/>
          </w:rPr>
          <w:instrText xml:space="preserve"> PAGEREF _Toc232505764 \h </w:instrText>
        </w:r>
        <w:r>
          <w:rPr>
            <w:noProof/>
            <w:webHidden/>
          </w:rPr>
        </w:r>
        <w:r>
          <w:rPr>
            <w:noProof/>
            <w:webHidden/>
          </w:rPr>
          <w:fldChar w:fldCharType="separate"/>
        </w:r>
        <w:r>
          <w:rPr>
            <w:noProof/>
            <w:webHidden/>
          </w:rPr>
          <w:t>1038</w:t>
        </w:r>
        <w:r>
          <w:rPr>
            <w:noProof/>
            <w:webHidden/>
          </w:rPr>
          <w:fldChar w:fldCharType="end"/>
        </w:r>
      </w:hyperlink>
    </w:p>
    <w:p w14:paraId="37FCDFEB" w14:textId="442262E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5" w:history="1">
        <w:r w:rsidRPr="009D62CF">
          <w:rPr>
            <w:rStyle w:val="Hyperlink"/>
            <w:noProof/>
          </w:rPr>
          <w:t>23.1 MAINTAINING A PLACE OF PROSTITUTION, LEWDNESS, OR ASSIGNATION</w:t>
        </w:r>
        <w:r>
          <w:rPr>
            <w:noProof/>
            <w:webHidden/>
          </w:rPr>
          <w:tab/>
        </w:r>
        <w:r>
          <w:rPr>
            <w:noProof/>
            <w:webHidden/>
          </w:rPr>
          <w:fldChar w:fldCharType="begin"/>
        </w:r>
        <w:r>
          <w:rPr>
            <w:noProof/>
            <w:webHidden/>
          </w:rPr>
          <w:instrText xml:space="preserve"> PAGEREF _Toc232505765 \h </w:instrText>
        </w:r>
        <w:r>
          <w:rPr>
            <w:noProof/>
            <w:webHidden/>
          </w:rPr>
        </w:r>
        <w:r>
          <w:rPr>
            <w:noProof/>
            <w:webHidden/>
          </w:rPr>
          <w:fldChar w:fldCharType="separate"/>
        </w:r>
        <w:r>
          <w:rPr>
            <w:noProof/>
            <w:webHidden/>
          </w:rPr>
          <w:t>1039</w:t>
        </w:r>
        <w:r>
          <w:rPr>
            <w:noProof/>
            <w:webHidden/>
          </w:rPr>
          <w:fldChar w:fldCharType="end"/>
        </w:r>
      </w:hyperlink>
    </w:p>
    <w:p w14:paraId="7B271C13" w14:textId="3280556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6" w:history="1">
        <w:r w:rsidRPr="009D62CF">
          <w:rPr>
            <w:rStyle w:val="Hyperlink"/>
            <w:noProof/>
          </w:rPr>
          <w:t>23.2 SOLICITING FOR THE PURPOSE OF PROSTITUTION OR A LEWD OR INDECENT ACT</w:t>
        </w:r>
        <w:r>
          <w:rPr>
            <w:noProof/>
            <w:webHidden/>
          </w:rPr>
          <w:tab/>
        </w:r>
        <w:r>
          <w:rPr>
            <w:noProof/>
            <w:webHidden/>
          </w:rPr>
          <w:fldChar w:fldCharType="begin"/>
        </w:r>
        <w:r>
          <w:rPr>
            <w:noProof/>
            <w:webHidden/>
          </w:rPr>
          <w:instrText xml:space="preserve"> PAGEREF _Toc232505766 \h </w:instrText>
        </w:r>
        <w:r>
          <w:rPr>
            <w:noProof/>
            <w:webHidden/>
          </w:rPr>
        </w:r>
        <w:r>
          <w:rPr>
            <w:noProof/>
            <w:webHidden/>
          </w:rPr>
          <w:fldChar w:fldCharType="separate"/>
        </w:r>
        <w:r>
          <w:rPr>
            <w:noProof/>
            <w:webHidden/>
          </w:rPr>
          <w:t>1042</w:t>
        </w:r>
        <w:r>
          <w:rPr>
            <w:noProof/>
            <w:webHidden/>
          </w:rPr>
          <w:fldChar w:fldCharType="end"/>
        </w:r>
      </w:hyperlink>
    </w:p>
    <w:p w14:paraId="266CFFB6" w14:textId="0A66207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7" w:history="1">
        <w:r w:rsidRPr="009D62CF">
          <w:rPr>
            <w:rStyle w:val="Hyperlink"/>
            <w:noProof/>
          </w:rPr>
          <w:t>23.3 RECEIVING FOR THE PURPOSE OF PROSTITUTION, LEWDNESS, OR ASSIGNATION</w:t>
        </w:r>
        <w:r>
          <w:rPr>
            <w:noProof/>
            <w:webHidden/>
          </w:rPr>
          <w:tab/>
        </w:r>
        <w:r>
          <w:rPr>
            <w:noProof/>
            <w:webHidden/>
          </w:rPr>
          <w:fldChar w:fldCharType="begin"/>
        </w:r>
        <w:r>
          <w:rPr>
            <w:noProof/>
            <w:webHidden/>
          </w:rPr>
          <w:instrText xml:space="preserve"> PAGEREF _Toc232505767 \h </w:instrText>
        </w:r>
        <w:r>
          <w:rPr>
            <w:noProof/>
            <w:webHidden/>
          </w:rPr>
        </w:r>
        <w:r>
          <w:rPr>
            <w:noProof/>
            <w:webHidden/>
          </w:rPr>
          <w:fldChar w:fldCharType="separate"/>
        </w:r>
        <w:r>
          <w:rPr>
            <w:noProof/>
            <w:webHidden/>
          </w:rPr>
          <w:t>1044</w:t>
        </w:r>
        <w:r>
          <w:rPr>
            <w:noProof/>
            <w:webHidden/>
          </w:rPr>
          <w:fldChar w:fldCharType="end"/>
        </w:r>
      </w:hyperlink>
    </w:p>
    <w:p w14:paraId="3E9AB7DE" w14:textId="5D5DFEA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8" w:history="1">
        <w:r w:rsidRPr="009D62CF">
          <w:rPr>
            <w:rStyle w:val="Hyperlink"/>
            <w:noProof/>
          </w:rPr>
          <w:t>23.4 TRANSPORTING FOR THE PURPOSE OF PROSTITUTION, LEWDNESS, OR ASSIGNATION</w:t>
        </w:r>
        <w:r>
          <w:rPr>
            <w:noProof/>
            <w:webHidden/>
          </w:rPr>
          <w:tab/>
        </w:r>
        <w:r>
          <w:rPr>
            <w:noProof/>
            <w:webHidden/>
          </w:rPr>
          <w:fldChar w:fldCharType="begin"/>
        </w:r>
        <w:r>
          <w:rPr>
            <w:noProof/>
            <w:webHidden/>
          </w:rPr>
          <w:instrText xml:space="preserve"> PAGEREF _Toc232505768 \h </w:instrText>
        </w:r>
        <w:r>
          <w:rPr>
            <w:noProof/>
            <w:webHidden/>
          </w:rPr>
        </w:r>
        <w:r>
          <w:rPr>
            <w:noProof/>
            <w:webHidden/>
          </w:rPr>
          <w:fldChar w:fldCharType="separate"/>
        </w:r>
        <w:r>
          <w:rPr>
            <w:noProof/>
            <w:webHidden/>
          </w:rPr>
          <w:t>1046</w:t>
        </w:r>
        <w:r>
          <w:rPr>
            <w:noProof/>
            <w:webHidden/>
          </w:rPr>
          <w:fldChar w:fldCharType="end"/>
        </w:r>
      </w:hyperlink>
    </w:p>
    <w:p w14:paraId="508C95D1" w14:textId="65860E3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69" w:history="1">
        <w:r w:rsidRPr="009D62CF">
          <w:rPr>
            <w:rStyle w:val="Hyperlink"/>
            <w:noProof/>
          </w:rPr>
          <w:t>23.5 OFFERING TO COMMIT, COMMITTING, OR ENGAGING IN PROSTITUTION, LEWDNESS, OR ASSIGNATION</w:t>
        </w:r>
        <w:r>
          <w:rPr>
            <w:noProof/>
            <w:webHidden/>
          </w:rPr>
          <w:tab/>
        </w:r>
        <w:r>
          <w:rPr>
            <w:noProof/>
            <w:webHidden/>
          </w:rPr>
          <w:fldChar w:fldCharType="begin"/>
        </w:r>
        <w:r>
          <w:rPr>
            <w:noProof/>
            <w:webHidden/>
          </w:rPr>
          <w:instrText xml:space="preserve"> PAGEREF _Toc232505769 \h </w:instrText>
        </w:r>
        <w:r>
          <w:rPr>
            <w:noProof/>
            <w:webHidden/>
          </w:rPr>
        </w:r>
        <w:r>
          <w:rPr>
            <w:noProof/>
            <w:webHidden/>
          </w:rPr>
          <w:fldChar w:fldCharType="separate"/>
        </w:r>
        <w:r>
          <w:rPr>
            <w:noProof/>
            <w:webHidden/>
          </w:rPr>
          <w:t>1048</w:t>
        </w:r>
        <w:r>
          <w:rPr>
            <w:noProof/>
            <w:webHidden/>
          </w:rPr>
          <w:fldChar w:fldCharType="end"/>
        </w:r>
      </w:hyperlink>
    </w:p>
    <w:p w14:paraId="3C5C486B" w14:textId="23C81BE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0" w:history="1">
        <w:r w:rsidRPr="009D62CF">
          <w:rPr>
            <w:rStyle w:val="Hyperlink"/>
            <w:noProof/>
          </w:rPr>
          <w:t>23.6 SOLICITING FOR PROSTITUTION, LEWDNESS, OR ASSIGNATION</w:t>
        </w:r>
        <w:r>
          <w:rPr>
            <w:noProof/>
            <w:webHidden/>
          </w:rPr>
          <w:tab/>
        </w:r>
        <w:r>
          <w:rPr>
            <w:noProof/>
            <w:webHidden/>
          </w:rPr>
          <w:fldChar w:fldCharType="begin"/>
        </w:r>
        <w:r>
          <w:rPr>
            <w:noProof/>
            <w:webHidden/>
          </w:rPr>
          <w:instrText xml:space="preserve"> PAGEREF _Toc232505770 \h </w:instrText>
        </w:r>
        <w:r>
          <w:rPr>
            <w:noProof/>
            <w:webHidden/>
          </w:rPr>
        </w:r>
        <w:r>
          <w:rPr>
            <w:noProof/>
            <w:webHidden/>
          </w:rPr>
          <w:fldChar w:fldCharType="separate"/>
        </w:r>
        <w:r>
          <w:rPr>
            <w:noProof/>
            <w:webHidden/>
          </w:rPr>
          <w:t>1050</w:t>
        </w:r>
        <w:r>
          <w:rPr>
            <w:noProof/>
            <w:webHidden/>
          </w:rPr>
          <w:fldChar w:fldCharType="end"/>
        </w:r>
      </w:hyperlink>
    </w:p>
    <w:p w14:paraId="3B531460" w14:textId="78142E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1" w:history="1">
        <w:r w:rsidRPr="009D62CF">
          <w:rPr>
            <w:rStyle w:val="Hyperlink"/>
            <w:noProof/>
          </w:rPr>
          <w:t>23.7 ENTERING FOR THE PURPOSE OF PROSTITUTION, LEWDNESS, OR ASSIGNATION</w:t>
        </w:r>
        <w:r>
          <w:rPr>
            <w:noProof/>
            <w:webHidden/>
          </w:rPr>
          <w:tab/>
        </w:r>
        <w:r>
          <w:rPr>
            <w:noProof/>
            <w:webHidden/>
          </w:rPr>
          <w:fldChar w:fldCharType="begin"/>
        </w:r>
        <w:r>
          <w:rPr>
            <w:noProof/>
            <w:webHidden/>
          </w:rPr>
          <w:instrText xml:space="preserve"> PAGEREF _Toc232505771 \h </w:instrText>
        </w:r>
        <w:r>
          <w:rPr>
            <w:noProof/>
            <w:webHidden/>
          </w:rPr>
        </w:r>
        <w:r>
          <w:rPr>
            <w:noProof/>
            <w:webHidden/>
          </w:rPr>
          <w:fldChar w:fldCharType="separate"/>
        </w:r>
        <w:r>
          <w:rPr>
            <w:noProof/>
            <w:webHidden/>
          </w:rPr>
          <w:t>1052</w:t>
        </w:r>
        <w:r>
          <w:rPr>
            <w:noProof/>
            <w:webHidden/>
          </w:rPr>
          <w:fldChar w:fldCharType="end"/>
        </w:r>
      </w:hyperlink>
    </w:p>
    <w:p w14:paraId="7D41891A" w14:textId="205ADC49"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772" w:history="1">
        <w:r w:rsidRPr="009D62CF">
          <w:rPr>
            <w:rStyle w:val="Hyperlink"/>
            <w:noProof/>
          </w:rPr>
          <w:t>CHAPTER 24 — OBSCENITY</w:t>
        </w:r>
        <w:r>
          <w:rPr>
            <w:noProof/>
            <w:webHidden/>
          </w:rPr>
          <w:tab/>
        </w:r>
        <w:r>
          <w:rPr>
            <w:noProof/>
            <w:webHidden/>
          </w:rPr>
          <w:fldChar w:fldCharType="begin"/>
        </w:r>
        <w:r>
          <w:rPr>
            <w:noProof/>
            <w:webHidden/>
          </w:rPr>
          <w:instrText xml:space="preserve"> PAGEREF _Toc232505772 \h </w:instrText>
        </w:r>
        <w:r>
          <w:rPr>
            <w:noProof/>
            <w:webHidden/>
          </w:rPr>
        </w:r>
        <w:r>
          <w:rPr>
            <w:noProof/>
            <w:webHidden/>
          </w:rPr>
          <w:fldChar w:fldCharType="separate"/>
        </w:r>
        <w:r>
          <w:rPr>
            <w:noProof/>
            <w:webHidden/>
          </w:rPr>
          <w:t>1054</w:t>
        </w:r>
        <w:r>
          <w:rPr>
            <w:noProof/>
            <w:webHidden/>
          </w:rPr>
          <w:fldChar w:fldCharType="end"/>
        </w:r>
      </w:hyperlink>
    </w:p>
    <w:p w14:paraId="5635AFAB" w14:textId="17DA377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3" w:history="1">
        <w:r w:rsidRPr="009D62CF">
          <w:rPr>
            <w:rStyle w:val="Hyperlink"/>
            <w:noProof/>
          </w:rPr>
          <w:t>24.1 PROHIBITION OF CERTAIN ACTS IN CONNECTION WITH OBSCENE MATERIALS — POSSESSION WITH INTENT TO SELL</w:t>
        </w:r>
        <w:r>
          <w:rPr>
            <w:noProof/>
            <w:webHidden/>
          </w:rPr>
          <w:tab/>
        </w:r>
        <w:r>
          <w:rPr>
            <w:noProof/>
            <w:webHidden/>
          </w:rPr>
          <w:fldChar w:fldCharType="begin"/>
        </w:r>
        <w:r>
          <w:rPr>
            <w:noProof/>
            <w:webHidden/>
          </w:rPr>
          <w:instrText xml:space="preserve"> PAGEREF _Toc232505773 \h </w:instrText>
        </w:r>
        <w:r>
          <w:rPr>
            <w:noProof/>
            <w:webHidden/>
          </w:rPr>
        </w:r>
        <w:r>
          <w:rPr>
            <w:noProof/>
            <w:webHidden/>
          </w:rPr>
          <w:fldChar w:fldCharType="separate"/>
        </w:r>
        <w:r>
          <w:rPr>
            <w:noProof/>
            <w:webHidden/>
          </w:rPr>
          <w:t>1055</w:t>
        </w:r>
        <w:r>
          <w:rPr>
            <w:noProof/>
            <w:webHidden/>
          </w:rPr>
          <w:fldChar w:fldCharType="end"/>
        </w:r>
      </w:hyperlink>
    </w:p>
    <w:p w14:paraId="64A10B76" w14:textId="7F340B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4" w:history="1">
        <w:r w:rsidRPr="009D62CF">
          <w:rPr>
            <w:rStyle w:val="Hyperlink"/>
            <w:noProof/>
          </w:rPr>
          <w:t>24.2 PROHIBITION OF CERTAIN ACTS IN CONNECTION WITH OBSCENE MATERIALS — DESIGNING, COPYING</w:t>
        </w:r>
        <w:r>
          <w:rPr>
            <w:noProof/>
            <w:webHidden/>
          </w:rPr>
          <w:tab/>
        </w:r>
        <w:r>
          <w:rPr>
            <w:noProof/>
            <w:webHidden/>
          </w:rPr>
          <w:fldChar w:fldCharType="begin"/>
        </w:r>
        <w:r>
          <w:rPr>
            <w:noProof/>
            <w:webHidden/>
          </w:rPr>
          <w:instrText xml:space="preserve"> PAGEREF _Toc232505774 \h </w:instrText>
        </w:r>
        <w:r>
          <w:rPr>
            <w:noProof/>
            <w:webHidden/>
          </w:rPr>
        </w:r>
        <w:r>
          <w:rPr>
            <w:noProof/>
            <w:webHidden/>
          </w:rPr>
          <w:fldChar w:fldCharType="separate"/>
        </w:r>
        <w:r>
          <w:rPr>
            <w:noProof/>
            <w:webHidden/>
          </w:rPr>
          <w:t>1057</w:t>
        </w:r>
        <w:r>
          <w:rPr>
            <w:noProof/>
            <w:webHidden/>
          </w:rPr>
          <w:fldChar w:fldCharType="end"/>
        </w:r>
      </w:hyperlink>
    </w:p>
    <w:p w14:paraId="11418DA1" w14:textId="2345ED2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5" w:history="1">
        <w:r w:rsidRPr="009D62CF">
          <w:rPr>
            <w:rStyle w:val="Hyperlink"/>
            <w:noProof/>
          </w:rPr>
          <w:t>24.3 PROHIBITION OF CERTAIN ACTS IN CONNECTION WITH OBSCENE MATERIALS — ADVERTISING</w:t>
        </w:r>
        <w:r>
          <w:rPr>
            <w:noProof/>
            <w:webHidden/>
          </w:rPr>
          <w:tab/>
        </w:r>
        <w:r>
          <w:rPr>
            <w:noProof/>
            <w:webHidden/>
          </w:rPr>
          <w:fldChar w:fldCharType="begin"/>
        </w:r>
        <w:r>
          <w:rPr>
            <w:noProof/>
            <w:webHidden/>
          </w:rPr>
          <w:instrText xml:space="preserve"> PAGEREF _Toc232505775 \h </w:instrText>
        </w:r>
        <w:r>
          <w:rPr>
            <w:noProof/>
            <w:webHidden/>
          </w:rPr>
        </w:r>
        <w:r>
          <w:rPr>
            <w:noProof/>
            <w:webHidden/>
          </w:rPr>
          <w:fldChar w:fldCharType="separate"/>
        </w:r>
        <w:r>
          <w:rPr>
            <w:noProof/>
            <w:webHidden/>
          </w:rPr>
          <w:t>1059</w:t>
        </w:r>
        <w:r>
          <w:rPr>
            <w:noProof/>
            <w:webHidden/>
          </w:rPr>
          <w:fldChar w:fldCharType="end"/>
        </w:r>
      </w:hyperlink>
    </w:p>
    <w:p w14:paraId="1AE31236" w14:textId="6BB6CA0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6" w:history="1">
        <w:r w:rsidRPr="009D62CF">
          <w:rPr>
            <w:rStyle w:val="Hyperlink"/>
            <w:noProof/>
          </w:rPr>
          <w:t>24.4 PROHIBITION OF CERTAIN ACTS IN CONNECTION WITH OBSCENE MATERIALS — HIRING PERSON TO SELL, POSSESS, DESIGN OR ADVERTISE</w:t>
        </w:r>
        <w:r>
          <w:rPr>
            <w:noProof/>
            <w:webHidden/>
          </w:rPr>
          <w:tab/>
        </w:r>
        <w:r>
          <w:rPr>
            <w:noProof/>
            <w:webHidden/>
          </w:rPr>
          <w:fldChar w:fldCharType="begin"/>
        </w:r>
        <w:r>
          <w:rPr>
            <w:noProof/>
            <w:webHidden/>
          </w:rPr>
          <w:instrText xml:space="preserve"> PAGEREF _Toc232505776 \h </w:instrText>
        </w:r>
        <w:r>
          <w:rPr>
            <w:noProof/>
            <w:webHidden/>
          </w:rPr>
        </w:r>
        <w:r>
          <w:rPr>
            <w:noProof/>
            <w:webHidden/>
          </w:rPr>
          <w:fldChar w:fldCharType="separate"/>
        </w:r>
        <w:r>
          <w:rPr>
            <w:noProof/>
            <w:webHidden/>
          </w:rPr>
          <w:t>1061</w:t>
        </w:r>
        <w:r>
          <w:rPr>
            <w:noProof/>
            <w:webHidden/>
          </w:rPr>
          <w:fldChar w:fldCharType="end"/>
        </w:r>
      </w:hyperlink>
    </w:p>
    <w:p w14:paraId="143E685A" w14:textId="352A4BE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7" w:history="1">
        <w:r w:rsidRPr="009D62CF">
          <w:rPr>
            <w:rStyle w:val="Hyperlink"/>
            <w:noProof/>
          </w:rPr>
          <w:t>24.5 PROHIBITION OF CERTAIN ACTS IN CONNECTION WITH OBSCENE MATERIALS — POSSESSION WITHOUT INTENT TO SELL</w:t>
        </w:r>
        <w:r>
          <w:rPr>
            <w:noProof/>
            <w:webHidden/>
          </w:rPr>
          <w:tab/>
        </w:r>
        <w:r>
          <w:rPr>
            <w:noProof/>
            <w:webHidden/>
          </w:rPr>
          <w:fldChar w:fldCharType="begin"/>
        </w:r>
        <w:r>
          <w:rPr>
            <w:noProof/>
            <w:webHidden/>
          </w:rPr>
          <w:instrText xml:space="preserve"> PAGEREF _Toc232505777 \h </w:instrText>
        </w:r>
        <w:r>
          <w:rPr>
            <w:noProof/>
            <w:webHidden/>
          </w:rPr>
        </w:r>
        <w:r>
          <w:rPr>
            <w:noProof/>
            <w:webHidden/>
          </w:rPr>
          <w:fldChar w:fldCharType="separate"/>
        </w:r>
        <w:r>
          <w:rPr>
            <w:noProof/>
            <w:webHidden/>
          </w:rPr>
          <w:t>1063</w:t>
        </w:r>
        <w:r>
          <w:rPr>
            <w:noProof/>
            <w:webHidden/>
          </w:rPr>
          <w:fldChar w:fldCharType="end"/>
        </w:r>
      </w:hyperlink>
    </w:p>
    <w:p w14:paraId="39360A28" w14:textId="4D30DD1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8" w:history="1">
        <w:r w:rsidRPr="009D62CF">
          <w:rPr>
            <w:rStyle w:val="Hyperlink"/>
            <w:noProof/>
          </w:rPr>
          <w:t>24.6 PROHIBITION OF CERTAIN ACTS IN CONNECTION WITH OBSCENE MATERIALS — PROMOTING OR PERFORMING</w:t>
        </w:r>
        <w:r>
          <w:rPr>
            <w:noProof/>
            <w:webHidden/>
          </w:rPr>
          <w:tab/>
        </w:r>
        <w:r>
          <w:rPr>
            <w:noProof/>
            <w:webHidden/>
          </w:rPr>
          <w:fldChar w:fldCharType="begin"/>
        </w:r>
        <w:r>
          <w:rPr>
            <w:noProof/>
            <w:webHidden/>
          </w:rPr>
          <w:instrText xml:space="preserve"> PAGEREF _Toc232505778 \h </w:instrText>
        </w:r>
        <w:r>
          <w:rPr>
            <w:noProof/>
            <w:webHidden/>
          </w:rPr>
        </w:r>
        <w:r>
          <w:rPr>
            <w:noProof/>
            <w:webHidden/>
          </w:rPr>
          <w:fldChar w:fldCharType="separate"/>
        </w:r>
        <w:r>
          <w:rPr>
            <w:noProof/>
            <w:webHidden/>
          </w:rPr>
          <w:t>1065</w:t>
        </w:r>
        <w:r>
          <w:rPr>
            <w:noProof/>
            <w:webHidden/>
          </w:rPr>
          <w:fldChar w:fldCharType="end"/>
        </w:r>
      </w:hyperlink>
    </w:p>
    <w:p w14:paraId="6930629E" w14:textId="6C4756E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79" w:history="1">
        <w:r w:rsidRPr="009D62CF">
          <w:rPr>
            <w:rStyle w:val="Hyperlink"/>
            <w:noProof/>
          </w:rPr>
          <w:t>24.7 EXPOSING MINORS TO HARMFUL MOVIES OR PICTURES [§ 847.013 RESERVED]</w:t>
        </w:r>
        <w:r>
          <w:rPr>
            <w:noProof/>
            <w:webHidden/>
          </w:rPr>
          <w:tab/>
        </w:r>
        <w:r>
          <w:rPr>
            <w:noProof/>
            <w:webHidden/>
          </w:rPr>
          <w:fldChar w:fldCharType="begin"/>
        </w:r>
        <w:r>
          <w:rPr>
            <w:noProof/>
            <w:webHidden/>
          </w:rPr>
          <w:instrText xml:space="preserve"> PAGEREF _Toc232505779 \h </w:instrText>
        </w:r>
        <w:r>
          <w:rPr>
            <w:noProof/>
            <w:webHidden/>
          </w:rPr>
        </w:r>
        <w:r>
          <w:rPr>
            <w:noProof/>
            <w:webHidden/>
          </w:rPr>
          <w:fldChar w:fldCharType="separate"/>
        </w:r>
        <w:r>
          <w:rPr>
            <w:noProof/>
            <w:webHidden/>
          </w:rPr>
          <w:t>1067</w:t>
        </w:r>
        <w:r>
          <w:rPr>
            <w:noProof/>
            <w:webHidden/>
          </w:rPr>
          <w:fldChar w:fldCharType="end"/>
        </w:r>
      </w:hyperlink>
    </w:p>
    <w:p w14:paraId="0044292F" w14:textId="71087C32"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780" w:history="1">
        <w:r w:rsidRPr="009D62CF">
          <w:rPr>
            <w:rStyle w:val="Hyperlink"/>
            <w:noProof/>
          </w:rPr>
          <w:t>CHAPTER 25 — DRUG ABUSE</w:t>
        </w:r>
        <w:r>
          <w:rPr>
            <w:noProof/>
            <w:webHidden/>
          </w:rPr>
          <w:tab/>
        </w:r>
        <w:r>
          <w:rPr>
            <w:noProof/>
            <w:webHidden/>
          </w:rPr>
          <w:fldChar w:fldCharType="begin"/>
        </w:r>
        <w:r>
          <w:rPr>
            <w:noProof/>
            <w:webHidden/>
          </w:rPr>
          <w:instrText xml:space="preserve"> PAGEREF _Toc232505780 \h </w:instrText>
        </w:r>
        <w:r>
          <w:rPr>
            <w:noProof/>
            <w:webHidden/>
          </w:rPr>
        </w:r>
        <w:r>
          <w:rPr>
            <w:noProof/>
            <w:webHidden/>
          </w:rPr>
          <w:fldChar w:fldCharType="separate"/>
        </w:r>
        <w:r>
          <w:rPr>
            <w:noProof/>
            <w:webHidden/>
          </w:rPr>
          <w:t>1068</w:t>
        </w:r>
        <w:r>
          <w:rPr>
            <w:noProof/>
            <w:webHidden/>
          </w:rPr>
          <w:fldChar w:fldCharType="end"/>
        </w:r>
      </w:hyperlink>
    </w:p>
    <w:p w14:paraId="51ECA51F" w14:textId="7F7F579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1" w:history="1">
        <w:r w:rsidRPr="009D62CF">
          <w:rPr>
            <w:rStyle w:val="Hyperlink"/>
            <w:noProof/>
          </w:rPr>
          <w:t>25.1 SALE OF A SUBSTANCE IN PLACE OF A CONTROLLED SUBSTANCE</w:t>
        </w:r>
        <w:r>
          <w:rPr>
            <w:noProof/>
            <w:webHidden/>
          </w:rPr>
          <w:tab/>
        </w:r>
        <w:r>
          <w:rPr>
            <w:noProof/>
            <w:webHidden/>
          </w:rPr>
          <w:fldChar w:fldCharType="begin"/>
        </w:r>
        <w:r>
          <w:rPr>
            <w:noProof/>
            <w:webHidden/>
          </w:rPr>
          <w:instrText xml:space="preserve"> PAGEREF _Toc232505781 \h </w:instrText>
        </w:r>
        <w:r>
          <w:rPr>
            <w:noProof/>
            <w:webHidden/>
          </w:rPr>
        </w:r>
        <w:r>
          <w:rPr>
            <w:noProof/>
            <w:webHidden/>
          </w:rPr>
          <w:fldChar w:fldCharType="separate"/>
        </w:r>
        <w:r>
          <w:rPr>
            <w:noProof/>
            <w:webHidden/>
          </w:rPr>
          <w:t>1069</w:t>
        </w:r>
        <w:r>
          <w:rPr>
            <w:noProof/>
            <w:webHidden/>
          </w:rPr>
          <w:fldChar w:fldCharType="end"/>
        </w:r>
      </w:hyperlink>
    </w:p>
    <w:p w14:paraId="7E87872D" w14:textId="71ED7B9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2" w:history="1">
        <w:r w:rsidRPr="009D62CF">
          <w:rPr>
            <w:rStyle w:val="Hyperlink"/>
            <w:noProof/>
          </w:rPr>
          <w:t>25.2 SALE, PURCHASE, MANUFACTURE, DELIVERY, OR POSSESSION WITH INTENT TO SELL, PURCHASE, MANUFACTURE, OR DELIVER A CONTROLLED SUBSTANCE</w:t>
        </w:r>
        <w:r>
          <w:rPr>
            <w:noProof/>
            <w:webHidden/>
          </w:rPr>
          <w:tab/>
        </w:r>
        <w:r>
          <w:rPr>
            <w:noProof/>
            <w:webHidden/>
          </w:rPr>
          <w:fldChar w:fldCharType="begin"/>
        </w:r>
        <w:r>
          <w:rPr>
            <w:noProof/>
            <w:webHidden/>
          </w:rPr>
          <w:instrText xml:space="preserve"> PAGEREF _Toc232505782 \h </w:instrText>
        </w:r>
        <w:r>
          <w:rPr>
            <w:noProof/>
            <w:webHidden/>
          </w:rPr>
        </w:r>
        <w:r>
          <w:rPr>
            <w:noProof/>
            <w:webHidden/>
          </w:rPr>
          <w:fldChar w:fldCharType="separate"/>
        </w:r>
        <w:r>
          <w:rPr>
            <w:noProof/>
            <w:webHidden/>
          </w:rPr>
          <w:t>1070</w:t>
        </w:r>
        <w:r>
          <w:rPr>
            <w:noProof/>
            <w:webHidden/>
          </w:rPr>
          <w:fldChar w:fldCharType="end"/>
        </w:r>
      </w:hyperlink>
    </w:p>
    <w:p w14:paraId="3059CDAC" w14:textId="426C3D0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3" w:history="1">
        <w:r w:rsidRPr="009D62CF">
          <w:rPr>
            <w:rStyle w:val="Hyperlink"/>
            <w:noProof/>
          </w:rPr>
          <w:t>25.3 SALE, PURCHASE, DELIVERY, OR POSSESSION IN EXCESS OF TEN GRAMS OF A CONTROLLED SUBSTANCE</w:t>
        </w:r>
        <w:r>
          <w:rPr>
            <w:noProof/>
            <w:webHidden/>
          </w:rPr>
          <w:tab/>
        </w:r>
        <w:r>
          <w:rPr>
            <w:noProof/>
            <w:webHidden/>
          </w:rPr>
          <w:fldChar w:fldCharType="begin"/>
        </w:r>
        <w:r>
          <w:rPr>
            <w:noProof/>
            <w:webHidden/>
          </w:rPr>
          <w:instrText xml:space="preserve"> PAGEREF _Toc232505783 \h </w:instrText>
        </w:r>
        <w:r>
          <w:rPr>
            <w:noProof/>
            <w:webHidden/>
          </w:rPr>
        </w:r>
        <w:r>
          <w:rPr>
            <w:noProof/>
            <w:webHidden/>
          </w:rPr>
          <w:fldChar w:fldCharType="separate"/>
        </w:r>
        <w:r>
          <w:rPr>
            <w:noProof/>
            <w:webHidden/>
          </w:rPr>
          <w:t>1074</w:t>
        </w:r>
        <w:r>
          <w:rPr>
            <w:noProof/>
            <w:webHidden/>
          </w:rPr>
          <w:fldChar w:fldCharType="end"/>
        </w:r>
      </w:hyperlink>
    </w:p>
    <w:p w14:paraId="003410F0" w14:textId="1EB385A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4" w:history="1">
        <w:r w:rsidRPr="009D62CF">
          <w:rPr>
            <w:rStyle w:val="Hyperlink"/>
            <w:noProof/>
          </w:rPr>
          <w:t>25.4 DELIVERY OF A CONTROLLED SUBSTANCE TO OR USE OF MINOR</w:t>
        </w:r>
        <w:r>
          <w:rPr>
            <w:noProof/>
            <w:webHidden/>
          </w:rPr>
          <w:tab/>
        </w:r>
        <w:r>
          <w:rPr>
            <w:noProof/>
            <w:webHidden/>
          </w:rPr>
          <w:fldChar w:fldCharType="begin"/>
        </w:r>
        <w:r>
          <w:rPr>
            <w:noProof/>
            <w:webHidden/>
          </w:rPr>
          <w:instrText xml:space="preserve"> PAGEREF _Toc232505784 \h </w:instrText>
        </w:r>
        <w:r>
          <w:rPr>
            <w:noProof/>
            <w:webHidden/>
          </w:rPr>
        </w:r>
        <w:r>
          <w:rPr>
            <w:noProof/>
            <w:webHidden/>
          </w:rPr>
          <w:fldChar w:fldCharType="separate"/>
        </w:r>
        <w:r>
          <w:rPr>
            <w:noProof/>
            <w:webHidden/>
          </w:rPr>
          <w:t>1077</w:t>
        </w:r>
        <w:r>
          <w:rPr>
            <w:noProof/>
            <w:webHidden/>
          </w:rPr>
          <w:fldChar w:fldCharType="end"/>
        </w:r>
      </w:hyperlink>
    </w:p>
    <w:p w14:paraId="687A654E" w14:textId="50EBA82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5" w:history="1">
        <w:r w:rsidRPr="009D62CF">
          <w:rPr>
            <w:rStyle w:val="Hyperlink"/>
            <w:noProof/>
          </w:rPr>
          <w:t>25.5 BRINGING A CONTROLLED SUBSTANCE INTO THE STATE</w:t>
        </w:r>
        <w:r>
          <w:rPr>
            <w:noProof/>
            <w:webHidden/>
          </w:rPr>
          <w:tab/>
        </w:r>
        <w:r>
          <w:rPr>
            <w:noProof/>
            <w:webHidden/>
          </w:rPr>
          <w:fldChar w:fldCharType="begin"/>
        </w:r>
        <w:r>
          <w:rPr>
            <w:noProof/>
            <w:webHidden/>
          </w:rPr>
          <w:instrText xml:space="preserve"> PAGEREF _Toc232505785 \h </w:instrText>
        </w:r>
        <w:r>
          <w:rPr>
            <w:noProof/>
            <w:webHidden/>
          </w:rPr>
        </w:r>
        <w:r>
          <w:rPr>
            <w:noProof/>
            <w:webHidden/>
          </w:rPr>
          <w:fldChar w:fldCharType="separate"/>
        </w:r>
        <w:r>
          <w:rPr>
            <w:noProof/>
            <w:webHidden/>
          </w:rPr>
          <w:t>1079</w:t>
        </w:r>
        <w:r>
          <w:rPr>
            <w:noProof/>
            <w:webHidden/>
          </w:rPr>
          <w:fldChar w:fldCharType="end"/>
        </w:r>
      </w:hyperlink>
    </w:p>
    <w:p w14:paraId="3A8D624A" w14:textId="26C2708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6" w:history="1">
        <w:r w:rsidRPr="009D62CF">
          <w:rPr>
            <w:rStyle w:val="Hyperlink"/>
            <w:noProof/>
          </w:rPr>
          <w:t>25.6 SELL, MANUFACTURE, DELIVER, OR POSSESSION WITH INTENT TO SELL, MANUFACTURE OR DELIVER A CONTROLLED SUBSTANCE IN SPECIFIED LOCATIONS</w:t>
        </w:r>
        <w:r>
          <w:rPr>
            <w:noProof/>
            <w:webHidden/>
          </w:rPr>
          <w:tab/>
        </w:r>
        <w:r>
          <w:rPr>
            <w:noProof/>
            <w:webHidden/>
          </w:rPr>
          <w:fldChar w:fldCharType="begin"/>
        </w:r>
        <w:r>
          <w:rPr>
            <w:noProof/>
            <w:webHidden/>
          </w:rPr>
          <w:instrText xml:space="preserve"> PAGEREF _Toc232505786 \h </w:instrText>
        </w:r>
        <w:r>
          <w:rPr>
            <w:noProof/>
            <w:webHidden/>
          </w:rPr>
        </w:r>
        <w:r>
          <w:rPr>
            <w:noProof/>
            <w:webHidden/>
          </w:rPr>
          <w:fldChar w:fldCharType="separate"/>
        </w:r>
        <w:r>
          <w:rPr>
            <w:noProof/>
            <w:webHidden/>
          </w:rPr>
          <w:t>1081</w:t>
        </w:r>
        <w:r>
          <w:rPr>
            <w:noProof/>
            <w:webHidden/>
          </w:rPr>
          <w:fldChar w:fldCharType="end"/>
        </w:r>
      </w:hyperlink>
    </w:p>
    <w:p w14:paraId="5D0089E5" w14:textId="76439C7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7" w:history="1">
        <w:r w:rsidRPr="009D62CF">
          <w:rPr>
            <w:rStyle w:val="Hyperlink"/>
            <w:noProof/>
          </w:rPr>
          <w:t>25.7 POSSESSION OF A CONTROLLED SUBSTANCE</w:t>
        </w:r>
        <w:r>
          <w:rPr>
            <w:noProof/>
            <w:webHidden/>
          </w:rPr>
          <w:tab/>
        </w:r>
        <w:r>
          <w:rPr>
            <w:noProof/>
            <w:webHidden/>
          </w:rPr>
          <w:fldChar w:fldCharType="begin"/>
        </w:r>
        <w:r>
          <w:rPr>
            <w:noProof/>
            <w:webHidden/>
          </w:rPr>
          <w:instrText xml:space="preserve"> PAGEREF _Toc232505787 \h </w:instrText>
        </w:r>
        <w:r>
          <w:rPr>
            <w:noProof/>
            <w:webHidden/>
          </w:rPr>
        </w:r>
        <w:r>
          <w:rPr>
            <w:noProof/>
            <w:webHidden/>
          </w:rPr>
          <w:fldChar w:fldCharType="separate"/>
        </w:r>
        <w:r>
          <w:rPr>
            <w:noProof/>
            <w:webHidden/>
          </w:rPr>
          <w:t>1085</w:t>
        </w:r>
        <w:r>
          <w:rPr>
            <w:noProof/>
            <w:webHidden/>
          </w:rPr>
          <w:fldChar w:fldCharType="end"/>
        </w:r>
      </w:hyperlink>
    </w:p>
    <w:p w14:paraId="78B70E4C" w14:textId="5E06582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8" w:history="1">
        <w:r w:rsidRPr="009D62CF">
          <w:rPr>
            <w:rStyle w:val="Hyperlink"/>
            <w:noProof/>
          </w:rPr>
          <w:t>25.7(a) TRAFFICKING IN (NAME OF CONTROLLED SUBSTANCE)</w:t>
        </w:r>
        <w:r>
          <w:rPr>
            <w:noProof/>
            <w:webHidden/>
          </w:rPr>
          <w:tab/>
        </w:r>
        <w:r>
          <w:rPr>
            <w:noProof/>
            <w:webHidden/>
          </w:rPr>
          <w:fldChar w:fldCharType="begin"/>
        </w:r>
        <w:r>
          <w:rPr>
            <w:noProof/>
            <w:webHidden/>
          </w:rPr>
          <w:instrText xml:space="preserve"> PAGEREF _Toc232505788 \h </w:instrText>
        </w:r>
        <w:r>
          <w:rPr>
            <w:noProof/>
            <w:webHidden/>
          </w:rPr>
        </w:r>
        <w:r>
          <w:rPr>
            <w:noProof/>
            <w:webHidden/>
          </w:rPr>
          <w:fldChar w:fldCharType="separate"/>
        </w:r>
        <w:r>
          <w:rPr>
            <w:noProof/>
            <w:webHidden/>
          </w:rPr>
          <w:t>1087</w:t>
        </w:r>
        <w:r>
          <w:rPr>
            <w:noProof/>
            <w:webHidden/>
          </w:rPr>
          <w:fldChar w:fldCharType="end"/>
        </w:r>
      </w:hyperlink>
    </w:p>
    <w:p w14:paraId="21AC8055" w14:textId="0E06FC4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89" w:history="1">
        <w:r w:rsidRPr="009D62CF">
          <w:rPr>
            <w:rStyle w:val="Hyperlink"/>
            <w:noProof/>
          </w:rPr>
          <w:t>25.8 OBTAINING A CONTROLLED SUBSTANCE BY FRAUD, ETC.</w:t>
        </w:r>
        <w:r>
          <w:rPr>
            <w:noProof/>
            <w:webHidden/>
          </w:rPr>
          <w:tab/>
        </w:r>
        <w:r>
          <w:rPr>
            <w:noProof/>
            <w:webHidden/>
          </w:rPr>
          <w:fldChar w:fldCharType="begin"/>
        </w:r>
        <w:r>
          <w:rPr>
            <w:noProof/>
            <w:webHidden/>
          </w:rPr>
          <w:instrText xml:space="preserve"> PAGEREF _Toc232505789 \h </w:instrText>
        </w:r>
        <w:r>
          <w:rPr>
            <w:noProof/>
            <w:webHidden/>
          </w:rPr>
        </w:r>
        <w:r>
          <w:rPr>
            <w:noProof/>
            <w:webHidden/>
          </w:rPr>
          <w:fldChar w:fldCharType="separate"/>
        </w:r>
        <w:r>
          <w:rPr>
            <w:noProof/>
            <w:webHidden/>
          </w:rPr>
          <w:t>1091</w:t>
        </w:r>
        <w:r>
          <w:rPr>
            <w:noProof/>
            <w:webHidden/>
          </w:rPr>
          <w:fldChar w:fldCharType="end"/>
        </w:r>
      </w:hyperlink>
    </w:p>
    <w:p w14:paraId="71C40721" w14:textId="038E76E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0" w:history="1">
        <w:r w:rsidRPr="009D62CF">
          <w:rPr>
            <w:rStyle w:val="Hyperlink"/>
            <w:noProof/>
          </w:rPr>
          <w:t>25.9 SALE, MANUFACTURE, DELIVERY, OR POSSESSION WITH INTENT TO SELL, MANUFACTURE, OR DELIVER [FENTANYL] [INSERT RELEVANT SUBSTANCE]</w:t>
        </w:r>
        <w:r>
          <w:rPr>
            <w:noProof/>
            <w:webHidden/>
          </w:rPr>
          <w:tab/>
        </w:r>
        <w:r>
          <w:rPr>
            <w:noProof/>
            <w:webHidden/>
          </w:rPr>
          <w:fldChar w:fldCharType="begin"/>
        </w:r>
        <w:r>
          <w:rPr>
            <w:noProof/>
            <w:webHidden/>
          </w:rPr>
          <w:instrText xml:space="preserve"> PAGEREF _Toc232505790 \h </w:instrText>
        </w:r>
        <w:r>
          <w:rPr>
            <w:noProof/>
            <w:webHidden/>
          </w:rPr>
        </w:r>
        <w:r>
          <w:rPr>
            <w:noProof/>
            <w:webHidden/>
          </w:rPr>
          <w:fldChar w:fldCharType="separate"/>
        </w:r>
        <w:r>
          <w:rPr>
            <w:noProof/>
            <w:webHidden/>
          </w:rPr>
          <w:t>1093</w:t>
        </w:r>
        <w:r>
          <w:rPr>
            <w:noProof/>
            <w:webHidden/>
          </w:rPr>
          <w:fldChar w:fldCharType="end"/>
        </w:r>
      </w:hyperlink>
    </w:p>
    <w:p w14:paraId="08527D6B" w14:textId="681BE07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1" w:history="1">
        <w:r w:rsidRPr="009D62CF">
          <w:rPr>
            <w:rStyle w:val="Hyperlink"/>
            <w:noProof/>
          </w:rPr>
          <w:t>25.13(f) [OWNERSHIP] [LEASE] [RENTAL] OF A PLACE FOR [[TRAFFICKING IN] [SALE OF] A CONTROLLED SUBSTANCE] [MANUFACTURING A CONTROLLED SUBSTANCE INTENDED FOR SALE OR DISTRIBUTION]</w:t>
        </w:r>
        <w:r>
          <w:rPr>
            <w:noProof/>
            <w:webHidden/>
          </w:rPr>
          <w:tab/>
        </w:r>
        <w:r>
          <w:rPr>
            <w:noProof/>
            <w:webHidden/>
          </w:rPr>
          <w:fldChar w:fldCharType="begin"/>
        </w:r>
        <w:r>
          <w:rPr>
            <w:noProof/>
            <w:webHidden/>
          </w:rPr>
          <w:instrText xml:space="preserve"> PAGEREF _Toc232505791 \h </w:instrText>
        </w:r>
        <w:r>
          <w:rPr>
            <w:noProof/>
            <w:webHidden/>
          </w:rPr>
        </w:r>
        <w:r>
          <w:rPr>
            <w:noProof/>
            <w:webHidden/>
          </w:rPr>
          <w:fldChar w:fldCharType="separate"/>
        </w:r>
        <w:r>
          <w:rPr>
            <w:noProof/>
            <w:webHidden/>
          </w:rPr>
          <w:t>1096</w:t>
        </w:r>
        <w:r>
          <w:rPr>
            <w:noProof/>
            <w:webHidden/>
          </w:rPr>
          <w:fldChar w:fldCharType="end"/>
        </w:r>
      </w:hyperlink>
    </w:p>
    <w:p w14:paraId="5FA2323C" w14:textId="700595A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2" w:history="1">
        <w:r w:rsidRPr="009D62CF">
          <w:rPr>
            <w:rStyle w:val="Hyperlink"/>
            <w:noProof/>
          </w:rPr>
          <w:t>25.13(g) POSSESSION OF A PLACE FOR [[TRAFFICKING IN] [SALE OF] A CONTROLLED SUBSTANCE] [MANUFACTURING A CONTROLLED SUBSTANCE INTENDED FOR SALE OR DISTRIBUTION]</w:t>
        </w:r>
        <w:r>
          <w:rPr>
            <w:noProof/>
            <w:webHidden/>
          </w:rPr>
          <w:tab/>
        </w:r>
        <w:r>
          <w:rPr>
            <w:noProof/>
            <w:webHidden/>
          </w:rPr>
          <w:fldChar w:fldCharType="begin"/>
        </w:r>
        <w:r>
          <w:rPr>
            <w:noProof/>
            <w:webHidden/>
          </w:rPr>
          <w:instrText xml:space="preserve"> PAGEREF _Toc232505792 \h </w:instrText>
        </w:r>
        <w:r>
          <w:rPr>
            <w:noProof/>
            <w:webHidden/>
          </w:rPr>
        </w:r>
        <w:r>
          <w:rPr>
            <w:noProof/>
            <w:webHidden/>
          </w:rPr>
          <w:fldChar w:fldCharType="separate"/>
        </w:r>
        <w:r>
          <w:rPr>
            <w:noProof/>
            <w:webHidden/>
          </w:rPr>
          <w:t>1099</w:t>
        </w:r>
        <w:r>
          <w:rPr>
            <w:noProof/>
            <w:webHidden/>
          </w:rPr>
          <w:fldChar w:fldCharType="end"/>
        </w:r>
      </w:hyperlink>
    </w:p>
    <w:p w14:paraId="6C6E02C2" w14:textId="7749452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3" w:history="1">
        <w:r w:rsidRPr="009D62CF">
          <w:rPr>
            <w:rStyle w:val="Hyperlink"/>
            <w:noProof/>
          </w:rPr>
          <w:t>25.13(h) POSSESSION OF A PLACE USED TO MANUFACTURE A CONTROLLED SUBSTANCE INTENDED FOR SALE OR DISTRIBUTION (MINOR PRESENT OR IN RESIDENCE)</w:t>
        </w:r>
        <w:r>
          <w:rPr>
            <w:noProof/>
            <w:webHidden/>
          </w:rPr>
          <w:tab/>
        </w:r>
        <w:r>
          <w:rPr>
            <w:noProof/>
            <w:webHidden/>
          </w:rPr>
          <w:fldChar w:fldCharType="begin"/>
        </w:r>
        <w:r>
          <w:rPr>
            <w:noProof/>
            <w:webHidden/>
          </w:rPr>
          <w:instrText xml:space="preserve"> PAGEREF _Toc232505793 \h </w:instrText>
        </w:r>
        <w:r>
          <w:rPr>
            <w:noProof/>
            <w:webHidden/>
          </w:rPr>
        </w:r>
        <w:r>
          <w:rPr>
            <w:noProof/>
            <w:webHidden/>
          </w:rPr>
          <w:fldChar w:fldCharType="separate"/>
        </w:r>
        <w:r>
          <w:rPr>
            <w:noProof/>
            <w:webHidden/>
          </w:rPr>
          <w:t>1102</w:t>
        </w:r>
        <w:r>
          <w:rPr>
            <w:noProof/>
            <w:webHidden/>
          </w:rPr>
          <w:fldChar w:fldCharType="end"/>
        </w:r>
      </w:hyperlink>
    </w:p>
    <w:p w14:paraId="536CB9F2" w14:textId="05E6B8C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4" w:history="1">
        <w:r w:rsidRPr="009D62CF">
          <w:rPr>
            <w:rStyle w:val="Hyperlink"/>
            <w:noProof/>
          </w:rPr>
          <w:t>25.14 USE OR POSSESSION WITH INTENT TO USE DRUG PARAPHERNALIA</w:t>
        </w:r>
        <w:r>
          <w:rPr>
            <w:noProof/>
            <w:webHidden/>
          </w:rPr>
          <w:tab/>
        </w:r>
        <w:r>
          <w:rPr>
            <w:noProof/>
            <w:webHidden/>
          </w:rPr>
          <w:fldChar w:fldCharType="begin"/>
        </w:r>
        <w:r>
          <w:rPr>
            <w:noProof/>
            <w:webHidden/>
          </w:rPr>
          <w:instrText xml:space="preserve"> PAGEREF _Toc232505794 \h </w:instrText>
        </w:r>
        <w:r>
          <w:rPr>
            <w:noProof/>
            <w:webHidden/>
          </w:rPr>
        </w:r>
        <w:r>
          <w:rPr>
            <w:noProof/>
            <w:webHidden/>
          </w:rPr>
          <w:fldChar w:fldCharType="separate"/>
        </w:r>
        <w:r>
          <w:rPr>
            <w:noProof/>
            <w:webHidden/>
          </w:rPr>
          <w:t>1105</w:t>
        </w:r>
        <w:r>
          <w:rPr>
            <w:noProof/>
            <w:webHidden/>
          </w:rPr>
          <w:fldChar w:fldCharType="end"/>
        </w:r>
      </w:hyperlink>
    </w:p>
    <w:p w14:paraId="0D26614B" w14:textId="203E38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5" w:history="1">
        <w:r w:rsidRPr="009D62CF">
          <w:rPr>
            <w:rStyle w:val="Hyperlink"/>
            <w:noProof/>
          </w:rPr>
          <w:t>25.15 DELIVERY, POSSESSION WITH INTENT TO DELIVER, OR MANUFACTURE WITH INTENT TO DELIVER DRUG PARAPHERNALIA</w:t>
        </w:r>
        <w:r>
          <w:rPr>
            <w:noProof/>
            <w:webHidden/>
          </w:rPr>
          <w:tab/>
        </w:r>
        <w:r>
          <w:rPr>
            <w:noProof/>
            <w:webHidden/>
          </w:rPr>
          <w:fldChar w:fldCharType="begin"/>
        </w:r>
        <w:r>
          <w:rPr>
            <w:noProof/>
            <w:webHidden/>
          </w:rPr>
          <w:instrText xml:space="preserve"> PAGEREF _Toc232505795 \h </w:instrText>
        </w:r>
        <w:r>
          <w:rPr>
            <w:noProof/>
            <w:webHidden/>
          </w:rPr>
        </w:r>
        <w:r>
          <w:rPr>
            <w:noProof/>
            <w:webHidden/>
          </w:rPr>
          <w:fldChar w:fldCharType="separate"/>
        </w:r>
        <w:r>
          <w:rPr>
            <w:noProof/>
            <w:webHidden/>
          </w:rPr>
          <w:t>1110</w:t>
        </w:r>
        <w:r>
          <w:rPr>
            <w:noProof/>
            <w:webHidden/>
          </w:rPr>
          <w:fldChar w:fldCharType="end"/>
        </w:r>
      </w:hyperlink>
    </w:p>
    <w:p w14:paraId="146F2EB3" w14:textId="7E1CA5C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6" w:history="1">
        <w:r w:rsidRPr="009D62CF">
          <w:rPr>
            <w:rStyle w:val="Hyperlink"/>
            <w:rFonts w:eastAsia="SimSun"/>
            <w:noProof/>
          </w:rPr>
          <w:t>25.15(a) RETAIL SALE OF DRUG PARAPHERNALIA</w:t>
        </w:r>
        <w:r>
          <w:rPr>
            <w:noProof/>
            <w:webHidden/>
          </w:rPr>
          <w:tab/>
        </w:r>
        <w:r>
          <w:rPr>
            <w:noProof/>
            <w:webHidden/>
          </w:rPr>
          <w:fldChar w:fldCharType="begin"/>
        </w:r>
        <w:r>
          <w:rPr>
            <w:noProof/>
            <w:webHidden/>
          </w:rPr>
          <w:instrText xml:space="preserve"> PAGEREF _Toc232505796 \h </w:instrText>
        </w:r>
        <w:r>
          <w:rPr>
            <w:noProof/>
            <w:webHidden/>
          </w:rPr>
        </w:r>
        <w:r>
          <w:rPr>
            <w:noProof/>
            <w:webHidden/>
          </w:rPr>
          <w:fldChar w:fldCharType="separate"/>
        </w:r>
        <w:r>
          <w:rPr>
            <w:noProof/>
            <w:webHidden/>
          </w:rPr>
          <w:t>1115</w:t>
        </w:r>
        <w:r>
          <w:rPr>
            <w:noProof/>
            <w:webHidden/>
          </w:rPr>
          <w:fldChar w:fldCharType="end"/>
        </w:r>
      </w:hyperlink>
    </w:p>
    <w:p w14:paraId="085F4234" w14:textId="79AFA6E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7" w:history="1">
        <w:r w:rsidRPr="009D62CF">
          <w:rPr>
            <w:rStyle w:val="Hyperlink"/>
            <w:noProof/>
          </w:rPr>
          <w:t>25.16 DELIVERY OF DRUG PARAPHERNALIA TO A MINOR</w:t>
        </w:r>
        <w:r>
          <w:rPr>
            <w:noProof/>
            <w:webHidden/>
          </w:rPr>
          <w:tab/>
        </w:r>
        <w:r>
          <w:rPr>
            <w:noProof/>
            <w:webHidden/>
          </w:rPr>
          <w:fldChar w:fldCharType="begin"/>
        </w:r>
        <w:r>
          <w:rPr>
            <w:noProof/>
            <w:webHidden/>
          </w:rPr>
          <w:instrText xml:space="preserve"> PAGEREF _Toc232505797 \h </w:instrText>
        </w:r>
        <w:r>
          <w:rPr>
            <w:noProof/>
            <w:webHidden/>
          </w:rPr>
        </w:r>
        <w:r>
          <w:rPr>
            <w:noProof/>
            <w:webHidden/>
          </w:rPr>
          <w:fldChar w:fldCharType="separate"/>
        </w:r>
        <w:r>
          <w:rPr>
            <w:noProof/>
            <w:webHidden/>
          </w:rPr>
          <w:t>1118</w:t>
        </w:r>
        <w:r>
          <w:rPr>
            <w:noProof/>
            <w:webHidden/>
          </w:rPr>
          <w:fldChar w:fldCharType="end"/>
        </w:r>
      </w:hyperlink>
    </w:p>
    <w:p w14:paraId="497B68B5" w14:textId="0D15A4B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8" w:history="1">
        <w:r w:rsidRPr="009D62CF">
          <w:rPr>
            <w:rStyle w:val="Hyperlink"/>
            <w:noProof/>
          </w:rPr>
          <w:t>25.17 CONTRABAND IN COUNTY DETENTION FACILITY</w:t>
        </w:r>
        <w:r>
          <w:rPr>
            <w:noProof/>
            <w:webHidden/>
          </w:rPr>
          <w:tab/>
        </w:r>
        <w:r>
          <w:rPr>
            <w:noProof/>
            <w:webHidden/>
          </w:rPr>
          <w:fldChar w:fldCharType="begin"/>
        </w:r>
        <w:r>
          <w:rPr>
            <w:noProof/>
            <w:webHidden/>
          </w:rPr>
          <w:instrText xml:space="preserve"> PAGEREF _Toc232505798 \h </w:instrText>
        </w:r>
        <w:r>
          <w:rPr>
            <w:noProof/>
            <w:webHidden/>
          </w:rPr>
        </w:r>
        <w:r>
          <w:rPr>
            <w:noProof/>
            <w:webHidden/>
          </w:rPr>
          <w:fldChar w:fldCharType="separate"/>
        </w:r>
        <w:r>
          <w:rPr>
            <w:noProof/>
            <w:webHidden/>
          </w:rPr>
          <w:t>1122</w:t>
        </w:r>
        <w:r>
          <w:rPr>
            <w:noProof/>
            <w:webHidden/>
          </w:rPr>
          <w:fldChar w:fldCharType="end"/>
        </w:r>
      </w:hyperlink>
    </w:p>
    <w:p w14:paraId="1E6CBADA" w14:textId="17B60B4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799" w:history="1">
        <w:r w:rsidRPr="009D62CF">
          <w:rPr>
            <w:rStyle w:val="Hyperlink"/>
            <w:noProof/>
          </w:rPr>
          <w:t>25.18 CONTRABAND IN A JUVENILE [DETENTION FACILITY] [COMMITMENT PROGRAM]</w:t>
        </w:r>
        <w:r>
          <w:rPr>
            <w:noProof/>
            <w:webHidden/>
          </w:rPr>
          <w:tab/>
        </w:r>
        <w:r>
          <w:rPr>
            <w:noProof/>
            <w:webHidden/>
          </w:rPr>
          <w:fldChar w:fldCharType="begin"/>
        </w:r>
        <w:r>
          <w:rPr>
            <w:noProof/>
            <w:webHidden/>
          </w:rPr>
          <w:instrText xml:space="preserve"> PAGEREF _Toc232505799 \h </w:instrText>
        </w:r>
        <w:r>
          <w:rPr>
            <w:noProof/>
            <w:webHidden/>
          </w:rPr>
        </w:r>
        <w:r>
          <w:rPr>
            <w:noProof/>
            <w:webHidden/>
          </w:rPr>
          <w:fldChar w:fldCharType="separate"/>
        </w:r>
        <w:r>
          <w:rPr>
            <w:noProof/>
            <w:webHidden/>
          </w:rPr>
          <w:t>1129</w:t>
        </w:r>
        <w:r>
          <w:rPr>
            <w:noProof/>
            <w:webHidden/>
          </w:rPr>
          <w:fldChar w:fldCharType="end"/>
        </w:r>
      </w:hyperlink>
    </w:p>
    <w:p w14:paraId="4C490188" w14:textId="4D65591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0" w:history="1">
        <w:r w:rsidRPr="009D62CF">
          <w:rPr>
            <w:rStyle w:val="Hyperlink"/>
            <w:noProof/>
          </w:rPr>
          <w:t>25.19 UNLAWFUL SALE, MANUFACTURE, ALTERATION, DELIVERY, UTTERING OR POSSESSION OF COUNTERFEIT-RESISTANT PRESCRIPTION BLANKS FOR CONTROLLED SUBSTANCES</w:t>
        </w:r>
        <w:r>
          <w:rPr>
            <w:noProof/>
            <w:webHidden/>
          </w:rPr>
          <w:tab/>
        </w:r>
        <w:r>
          <w:rPr>
            <w:noProof/>
            <w:webHidden/>
          </w:rPr>
          <w:fldChar w:fldCharType="begin"/>
        </w:r>
        <w:r>
          <w:rPr>
            <w:noProof/>
            <w:webHidden/>
          </w:rPr>
          <w:instrText xml:space="preserve"> PAGEREF _Toc232505800 \h </w:instrText>
        </w:r>
        <w:r>
          <w:rPr>
            <w:noProof/>
            <w:webHidden/>
          </w:rPr>
        </w:r>
        <w:r>
          <w:rPr>
            <w:noProof/>
            <w:webHidden/>
          </w:rPr>
          <w:fldChar w:fldCharType="separate"/>
        </w:r>
        <w:r>
          <w:rPr>
            <w:noProof/>
            <w:webHidden/>
          </w:rPr>
          <w:t>1136</w:t>
        </w:r>
        <w:r>
          <w:rPr>
            <w:noProof/>
            <w:webHidden/>
          </w:rPr>
          <w:fldChar w:fldCharType="end"/>
        </w:r>
      </w:hyperlink>
    </w:p>
    <w:p w14:paraId="27CC8B0F" w14:textId="6A92A8E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1" w:history="1">
        <w:r w:rsidRPr="009D62CF">
          <w:rPr>
            <w:rStyle w:val="Hyperlink"/>
            <w:noProof/>
          </w:rPr>
          <w:t>25.20 POSSESSION OF CONTRABAND [IN] [UPON THE GROUNDS OF] A STATE CORRECTIONAL INSTITUTION</w:t>
        </w:r>
        <w:r>
          <w:rPr>
            <w:noProof/>
            <w:webHidden/>
          </w:rPr>
          <w:tab/>
        </w:r>
        <w:r>
          <w:rPr>
            <w:noProof/>
            <w:webHidden/>
          </w:rPr>
          <w:fldChar w:fldCharType="begin"/>
        </w:r>
        <w:r>
          <w:rPr>
            <w:noProof/>
            <w:webHidden/>
          </w:rPr>
          <w:instrText xml:space="preserve"> PAGEREF _Toc232505801 \h </w:instrText>
        </w:r>
        <w:r>
          <w:rPr>
            <w:noProof/>
            <w:webHidden/>
          </w:rPr>
        </w:r>
        <w:r>
          <w:rPr>
            <w:noProof/>
            <w:webHidden/>
          </w:rPr>
          <w:fldChar w:fldCharType="separate"/>
        </w:r>
        <w:r>
          <w:rPr>
            <w:noProof/>
            <w:webHidden/>
          </w:rPr>
          <w:t>1138</w:t>
        </w:r>
        <w:r>
          <w:rPr>
            <w:noProof/>
            <w:webHidden/>
          </w:rPr>
          <w:fldChar w:fldCharType="end"/>
        </w:r>
      </w:hyperlink>
    </w:p>
    <w:p w14:paraId="6CFF9151" w14:textId="596714C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2" w:history="1">
        <w:r w:rsidRPr="009D62CF">
          <w:rPr>
            <w:rStyle w:val="Hyperlink"/>
            <w:noProof/>
          </w:rPr>
          <w:t>25.21 [INTRODUCTION] [REMOVAL] OF CONTRABAND [INTO] [FROM] A STATE CORRECTIONAL INSTITUTION</w:t>
        </w:r>
        <w:r>
          <w:rPr>
            <w:noProof/>
            <w:webHidden/>
          </w:rPr>
          <w:tab/>
        </w:r>
        <w:r>
          <w:rPr>
            <w:noProof/>
            <w:webHidden/>
          </w:rPr>
          <w:fldChar w:fldCharType="begin"/>
        </w:r>
        <w:r>
          <w:rPr>
            <w:noProof/>
            <w:webHidden/>
          </w:rPr>
          <w:instrText xml:space="preserve"> PAGEREF _Toc232505802 \h </w:instrText>
        </w:r>
        <w:r>
          <w:rPr>
            <w:noProof/>
            <w:webHidden/>
          </w:rPr>
        </w:r>
        <w:r>
          <w:rPr>
            <w:noProof/>
            <w:webHidden/>
          </w:rPr>
          <w:fldChar w:fldCharType="separate"/>
        </w:r>
        <w:r>
          <w:rPr>
            <w:noProof/>
            <w:webHidden/>
          </w:rPr>
          <w:t>1144</w:t>
        </w:r>
        <w:r>
          <w:rPr>
            <w:noProof/>
            <w:webHidden/>
          </w:rPr>
          <w:fldChar w:fldCharType="end"/>
        </w:r>
      </w:hyperlink>
    </w:p>
    <w:p w14:paraId="2376CC96" w14:textId="78C6DB8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3" w:history="1">
        <w:r w:rsidRPr="009D62CF">
          <w:rPr>
            <w:rStyle w:val="Hyperlink"/>
            <w:noProof/>
          </w:rPr>
          <w:t>25.22 UNLAWFUL DISTRIBUTION OF (NAME(S) OF ENUMERATED CONTROLLED SUBSTANCE(S)) CAUSING AN OVERDOSE OR [SERIOUS BODILY INJURY</w:t>
        </w:r>
        <w:r>
          <w:rPr>
            <w:noProof/>
            <w:webHidden/>
          </w:rPr>
          <w:tab/>
        </w:r>
        <w:r>
          <w:rPr>
            <w:noProof/>
            <w:webHidden/>
          </w:rPr>
          <w:fldChar w:fldCharType="begin"/>
        </w:r>
        <w:r>
          <w:rPr>
            <w:noProof/>
            <w:webHidden/>
          </w:rPr>
          <w:instrText xml:space="preserve"> PAGEREF _Toc232505803 \h </w:instrText>
        </w:r>
        <w:r>
          <w:rPr>
            <w:noProof/>
            <w:webHidden/>
          </w:rPr>
        </w:r>
        <w:r>
          <w:rPr>
            <w:noProof/>
            <w:webHidden/>
          </w:rPr>
          <w:fldChar w:fldCharType="separate"/>
        </w:r>
        <w:r>
          <w:rPr>
            <w:noProof/>
            <w:webHidden/>
          </w:rPr>
          <w:t>1150</w:t>
        </w:r>
        <w:r>
          <w:rPr>
            <w:noProof/>
            <w:webHidden/>
          </w:rPr>
          <w:fldChar w:fldCharType="end"/>
        </w:r>
      </w:hyperlink>
    </w:p>
    <w:p w14:paraId="1F934939" w14:textId="0B632F0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4" w:history="1">
        <w:r w:rsidRPr="009D62CF">
          <w:rPr>
            <w:rStyle w:val="Hyperlink"/>
            <w:noProof/>
          </w:rPr>
          <w:t>25.23 RECKLESS EXPOSURE CAUSING AN OVERDOSE OR SERIOUS BODILY INJURY</w:t>
        </w:r>
        <w:r>
          <w:rPr>
            <w:noProof/>
            <w:webHidden/>
          </w:rPr>
          <w:tab/>
        </w:r>
        <w:r>
          <w:rPr>
            <w:noProof/>
            <w:webHidden/>
          </w:rPr>
          <w:fldChar w:fldCharType="begin"/>
        </w:r>
        <w:r>
          <w:rPr>
            <w:noProof/>
            <w:webHidden/>
          </w:rPr>
          <w:instrText xml:space="preserve"> PAGEREF _Toc232505804 \h </w:instrText>
        </w:r>
        <w:r>
          <w:rPr>
            <w:noProof/>
            <w:webHidden/>
          </w:rPr>
        </w:r>
        <w:r>
          <w:rPr>
            <w:noProof/>
            <w:webHidden/>
          </w:rPr>
          <w:fldChar w:fldCharType="separate"/>
        </w:r>
        <w:r>
          <w:rPr>
            <w:noProof/>
            <w:webHidden/>
          </w:rPr>
          <w:t>1154</w:t>
        </w:r>
        <w:r>
          <w:rPr>
            <w:noProof/>
            <w:webHidden/>
          </w:rPr>
          <w:fldChar w:fldCharType="end"/>
        </w:r>
      </w:hyperlink>
    </w:p>
    <w:p w14:paraId="706CC20E" w14:textId="1FC9AE36"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05" w:history="1">
        <w:r w:rsidRPr="009D62CF">
          <w:rPr>
            <w:rStyle w:val="Hyperlink"/>
            <w:noProof/>
          </w:rPr>
          <w:t>CHAPTER 26 — RACKETEERING</w:t>
        </w:r>
        <w:r>
          <w:rPr>
            <w:noProof/>
            <w:webHidden/>
          </w:rPr>
          <w:tab/>
        </w:r>
        <w:r>
          <w:rPr>
            <w:noProof/>
            <w:webHidden/>
          </w:rPr>
          <w:fldChar w:fldCharType="begin"/>
        </w:r>
        <w:r>
          <w:rPr>
            <w:noProof/>
            <w:webHidden/>
          </w:rPr>
          <w:instrText xml:space="preserve"> PAGEREF _Toc232505805 \h </w:instrText>
        </w:r>
        <w:r>
          <w:rPr>
            <w:noProof/>
            <w:webHidden/>
          </w:rPr>
        </w:r>
        <w:r>
          <w:rPr>
            <w:noProof/>
            <w:webHidden/>
          </w:rPr>
          <w:fldChar w:fldCharType="separate"/>
        </w:r>
        <w:r>
          <w:rPr>
            <w:noProof/>
            <w:webHidden/>
          </w:rPr>
          <w:t>1157</w:t>
        </w:r>
        <w:r>
          <w:rPr>
            <w:noProof/>
            <w:webHidden/>
          </w:rPr>
          <w:fldChar w:fldCharType="end"/>
        </w:r>
      </w:hyperlink>
    </w:p>
    <w:p w14:paraId="175D95B0" w14:textId="3519C12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6" w:history="1">
        <w:r w:rsidRPr="009D62CF">
          <w:rPr>
            <w:rStyle w:val="Hyperlink"/>
            <w:noProof/>
          </w:rPr>
          <w:t>26.1 RACKETEER INFLUENCED AND CORRUPT ORGANIZATIONS ACT [RESERVED]</w:t>
        </w:r>
        <w:r>
          <w:rPr>
            <w:noProof/>
            <w:webHidden/>
          </w:rPr>
          <w:tab/>
        </w:r>
        <w:r>
          <w:rPr>
            <w:noProof/>
            <w:webHidden/>
          </w:rPr>
          <w:fldChar w:fldCharType="begin"/>
        </w:r>
        <w:r>
          <w:rPr>
            <w:noProof/>
            <w:webHidden/>
          </w:rPr>
          <w:instrText xml:space="preserve"> PAGEREF _Toc232505806 \h </w:instrText>
        </w:r>
        <w:r>
          <w:rPr>
            <w:noProof/>
            <w:webHidden/>
          </w:rPr>
        </w:r>
        <w:r>
          <w:rPr>
            <w:noProof/>
            <w:webHidden/>
          </w:rPr>
          <w:fldChar w:fldCharType="separate"/>
        </w:r>
        <w:r>
          <w:rPr>
            <w:noProof/>
            <w:webHidden/>
          </w:rPr>
          <w:t>1158</w:t>
        </w:r>
        <w:r>
          <w:rPr>
            <w:noProof/>
            <w:webHidden/>
          </w:rPr>
          <w:fldChar w:fldCharType="end"/>
        </w:r>
      </w:hyperlink>
    </w:p>
    <w:p w14:paraId="7C444B7D" w14:textId="18000AC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7" w:history="1">
        <w:r w:rsidRPr="009D62CF">
          <w:rPr>
            <w:rStyle w:val="Hyperlink"/>
            <w:noProof/>
          </w:rPr>
          <w:t>26.2 RICO — USE OR INVESTMENT OF PROCEEDS FROM PATTERN OF RACKETEERING ACTIVITY</w:t>
        </w:r>
        <w:r>
          <w:rPr>
            <w:noProof/>
            <w:webHidden/>
          </w:rPr>
          <w:tab/>
        </w:r>
        <w:r>
          <w:rPr>
            <w:noProof/>
            <w:webHidden/>
          </w:rPr>
          <w:fldChar w:fldCharType="begin"/>
        </w:r>
        <w:r>
          <w:rPr>
            <w:noProof/>
            <w:webHidden/>
          </w:rPr>
          <w:instrText xml:space="preserve"> PAGEREF _Toc232505807 \h </w:instrText>
        </w:r>
        <w:r>
          <w:rPr>
            <w:noProof/>
            <w:webHidden/>
          </w:rPr>
        </w:r>
        <w:r>
          <w:rPr>
            <w:noProof/>
            <w:webHidden/>
          </w:rPr>
          <w:fldChar w:fldCharType="separate"/>
        </w:r>
        <w:r>
          <w:rPr>
            <w:noProof/>
            <w:webHidden/>
          </w:rPr>
          <w:t>1159</w:t>
        </w:r>
        <w:r>
          <w:rPr>
            <w:noProof/>
            <w:webHidden/>
          </w:rPr>
          <w:fldChar w:fldCharType="end"/>
        </w:r>
      </w:hyperlink>
    </w:p>
    <w:p w14:paraId="6310F058" w14:textId="485023B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8" w:history="1">
        <w:r w:rsidRPr="009D62CF">
          <w:rPr>
            <w:rStyle w:val="Hyperlink"/>
            <w:noProof/>
          </w:rPr>
          <w:t>26.3 RICO — USE OR INVESTMENT OF PROCEEDS FROM COLLECTION OF UNLAWFUL DEBT</w:t>
        </w:r>
        <w:r>
          <w:rPr>
            <w:noProof/>
            <w:webHidden/>
          </w:rPr>
          <w:tab/>
        </w:r>
        <w:r>
          <w:rPr>
            <w:noProof/>
            <w:webHidden/>
          </w:rPr>
          <w:fldChar w:fldCharType="begin"/>
        </w:r>
        <w:r>
          <w:rPr>
            <w:noProof/>
            <w:webHidden/>
          </w:rPr>
          <w:instrText xml:space="preserve"> PAGEREF _Toc232505808 \h </w:instrText>
        </w:r>
        <w:r>
          <w:rPr>
            <w:noProof/>
            <w:webHidden/>
          </w:rPr>
        </w:r>
        <w:r>
          <w:rPr>
            <w:noProof/>
            <w:webHidden/>
          </w:rPr>
          <w:fldChar w:fldCharType="separate"/>
        </w:r>
        <w:r>
          <w:rPr>
            <w:noProof/>
            <w:webHidden/>
          </w:rPr>
          <w:t>1161</w:t>
        </w:r>
        <w:r>
          <w:rPr>
            <w:noProof/>
            <w:webHidden/>
          </w:rPr>
          <w:fldChar w:fldCharType="end"/>
        </w:r>
      </w:hyperlink>
    </w:p>
    <w:p w14:paraId="1BE15C94" w14:textId="1AE818B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09" w:history="1">
        <w:r w:rsidRPr="009D62CF">
          <w:rPr>
            <w:rStyle w:val="Hyperlink"/>
            <w:noProof/>
          </w:rPr>
          <w:t>26.4 RICO — ACQUISITION OR MAINTENANCE OF AN INTEREST IN OR CONTROL OF [AN ENTERPRISE] [REAL PROPERTY] THROUGH A PATTERN OF RACKETEERING ACTIVITY</w:t>
        </w:r>
        <w:r>
          <w:rPr>
            <w:noProof/>
            <w:webHidden/>
          </w:rPr>
          <w:tab/>
        </w:r>
        <w:r>
          <w:rPr>
            <w:noProof/>
            <w:webHidden/>
          </w:rPr>
          <w:fldChar w:fldCharType="begin"/>
        </w:r>
        <w:r>
          <w:rPr>
            <w:noProof/>
            <w:webHidden/>
          </w:rPr>
          <w:instrText xml:space="preserve"> PAGEREF _Toc232505809 \h </w:instrText>
        </w:r>
        <w:r>
          <w:rPr>
            <w:noProof/>
            <w:webHidden/>
          </w:rPr>
        </w:r>
        <w:r>
          <w:rPr>
            <w:noProof/>
            <w:webHidden/>
          </w:rPr>
          <w:fldChar w:fldCharType="separate"/>
        </w:r>
        <w:r>
          <w:rPr>
            <w:noProof/>
            <w:webHidden/>
          </w:rPr>
          <w:t>1163</w:t>
        </w:r>
        <w:r>
          <w:rPr>
            <w:noProof/>
            <w:webHidden/>
          </w:rPr>
          <w:fldChar w:fldCharType="end"/>
        </w:r>
      </w:hyperlink>
    </w:p>
    <w:p w14:paraId="2FA94FDD" w14:textId="26FC743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0" w:history="1">
        <w:r w:rsidRPr="009D62CF">
          <w:rPr>
            <w:rStyle w:val="Hyperlink"/>
            <w:noProof/>
          </w:rPr>
          <w:t>26.5 RICO — ACQUISITION OR MAINTENANCE OF AN INTEREST IN OR CONTROL OF [AN ENTERPRISE] [REAL PROPERTY] THROUGH COLLECTION OF UNLAWFUL DEBT</w:t>
        </w:r>
        <w:r>
          <w:rPr>
            <w:noProof/>
            <w:webHidden/>
          </w:rPr>
          <w:tab/>
        </w:r>
        <w:r>
          <w:rPr>
            <w:noProof/>
            <w:webHidden/>
          </w:rPr>
          <w:fldChar w:fldCharType="begin"/>
        </w:r>
        <w:r>
          <w:rPr>
            <w:noProof/>
            <w:webHidden/>
          </w:rPr>
          <w:instrText xml:space="preserve"> PAGEREF _Toc232505810 \h </w:instrText>
        </w:r>
        <w:r>
          <w:rPr>
            <w:noProof/>
            <w:webHidden/>
          </w:rPr>
        </w:r>
        <w:r>
          <w:rPr>
            <w:noProof/>
            <w:webHidden/>
          </w:rPr>
          <w:fldChar w:fldCharType="separate"/>
        </w:r>
        <w:r>
          <w:rPr>
            <w:noProof/>
            <w:webHidden/>
          </w:rPr>
          <w:t>1165</w:t>
        </w:r>
        <w:r>
          <w:rPr>
            <w:noProof/>
            <w:webHidden/>
          </w:rPr>
          <w:fldChar w:fldCharType="end"/>
        </w:r>
      </w:hyperlink>
    </w:p>
    <w:p w14:paraId="0D69B0AC" w14:textId="1C3A830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1" w:history="1">
        <w:r w:rsidRPr="009D62CF">
          <w:rPr>
            <w:rStyle w:val="Hyperlink"/>
            <w:noProof/>
          </w:rPr>
          <w:t>26.6 RICO — CONDUCT OF OR PARTICIPATION IN AN ENTERPRISE THROUGH COLLECTION OF UNLAWFUL DEBT</w:t>
        </w:r>
        <w:r>
          <w:rPr>
            <w:noProof/>
            <w:webHidden/>
          </w:rPr>
          <w:tab/>
        </w:r>
        <w:r>
          <w:rPr>
            <w:noProof/>
            <w:webHidden/>
          </w:rPr>
          <w:fldChar w:fldCharType="begin"/>
        </w:r>
        <w:r>
          <w:rPr>
            <w:noProof/>
            <w:webHidden/>
          </w:rPr>
          <w:instrText xml:space="preserve"> PAGEREF _Toc232505811 \h </w:instrText>
        </w:r>
        <w:r>
          <w:rPr>
            <w:noProof/>
            <w:webHidden/>
          </w:rPr>
        </w:r>
        <w:r>
          <w:rPr>
            <w:noProof/>
            <w:webHidden/>
          </w:rPr>
          <w:fldChar w:fldCharType="separate"/>
        </w:r>
        <w:r>
          <w:rPr>
            <w:noProof/>
            <w:webHidden/>
          </w:rPr>
          <w:t>1167</w:t>
        </w:r>
        <w:r>
          <w:rPr>
            <w:noProof/>
            <w:webHidden/>
          </w:rPr>
          <w:fldChar w:fldCharType="end"/>
        </w:r>
      </w:hyperlink>
    </w:p>
    <w:p w14:paraId="2AAB72BA" w14:textId="37CF06E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2" w:history="1">
        <w:r w:rsidRPr="009D62CF">
          <w:rPr>
            <w:rStyle w:val="Hyperlink"/>
            <w:noProof/>
          </w:rPr>
          <w:t>26.7 RICO — CONDUCT OF OR PARTICIPATION IN AN ENTERPRISE THROUGH A PATTERN OF RACKETEERING ACTIVITY</w:t>
        </w:r>
        <w:r>
          <w:rPr>
            <w:noProof/>
            <w:webHidden/>
          </w:rPr>
          <w:tab/>
        </w:r>
        <w:r>
          <w:rPr>
            <w:noProof/>
            <w:webHidden/>
          </w:rPr>
          <w:fldChar w:fldCharType="begin"/>
        </w:r>
        <w:r>
          <w:rPr>
            <w:noProof/>
            <w:webHidden/>
          </w:rPr>
          <w:instrText xml:space="preserve"> PAGEREF _Toc232505812 \h </w:instrText>
        </w:r>
        <w:r>
          <w:rPr>
            <w:noProof/>
            <w:webHidden/>
          </w:rPr>
        </w:r>
        <w:r>
          <w:rPr>
            <w:noProof/>
            <w:webHidden/>
          </w:rPr>
          <w:fldChar w:fldCharType="separate"/>
        </w:r>
        <w:r>
          <w:rPr>
            <w:noProof/>
            <w:webHidden/>
          </w:rPr>
          <w:t>1168</w:t>
        </w:r>
        <w:r>
          <w:rPr>
            <w:noProof/>
            <w:webHidden/>
          </w:rPr>
          <w:fldChar w:fldCharType="end"/>
        </w:r>
      </w:hyperlink>
    </w:p>
    <w:p w14:paraId="0E5D24E9" w14:textId="11DC2BB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3" w:history="1">
        <w:r w:rsidRPr="009D62CF">
          <w:rPr>
            <w:rStyle w:val="Hyperlink"/>
            <w:noProof/>
          </w:rPr>
          <w:t>26.8 CONSPIRACY TO ENGAGE IN PATTERN OF RACKETEERING ACTIVITY</w:t>
        </w:r>
        <w:r>
          <w:rPr>
            <w:noProof/>
            <w:webHidden/>
          </w:rPr>
          <w:tab/>
        </w:r>
        <w:r>
          <w:rPr>
            <w:noProof/>
            <w:webHidden/>
          </w:rPr>
          <w:fldChar w:fldCharType="begin"/>
        </w:r>
        <w:r>
          <w:rPr>
            <w:noProof/>
            <w:webHidden/>
          </w:rPr>
          <w:instrText xml:space="preserve"> PAGEREF _Toc232505813 \h </w:instrText>
        </w:r>
        <w:r>
          <w:rPr>
            <w:noProof/>
            <w:webHidden/>
          </w:rPr>
        </w:r>
        <w:r>
          <w:rPr>
            <w:noProof/>
            <w:webHidden/>
          </w:rPr>
          <w:fldChar w:fldCharType="separate"/>
        </w:r>
        <w:r>
          <w:rPr>
            <w:noProof/>
            <w:webHidden/>
          </w:rPr>
          <w:t>1170</w:t>
        </w:r>
        <w:r>
          <w:rPr>
            <w:noProof/>
            <w:webHidden/>
          </w:rPr>
          <w:fldChar w:fldCharType="end"/>
        </w:r>
      </w:hyperlink>
    </w:p>
    <w:p w14:paraId="265DC23B" w14:textId="1BE333A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4" w:history="1">
        <w:r w:rsidRPr="009D62CF">
          <w:rPr>
            <w:rStyle w:val="Hyperlink"/>
            <w:noProof/>
          </w:rPr>
          <w:t>26.9 MONEY LAUNDERING</w:t>
        </w:r>
        <w:r>
          <w:rPr>
            <w:noProof/>
            <w:webHidden/>
          </w:rPr>
          <w:tab/>
        </w:r>
        <w:r>
          <w:rPr>
            <w:noProof/>
            <w:webHidden/>
          </w:rPr>
          <w:fldChar w:fldCharType="begin"/>
        </w:r>
        <w:r>
          <w:rPr>
            <w:noProof/>
            <w:webHidden/>
          </w:rPr>
          <w:instrText xml:space="preserve"> PAGEREF _Toc232505814 \h </w:instrText>
        </w:r>
        <w:r>
          <w:rPr>
            <w:noProof/>
            <w:webHidden/>
          </w:rPr>
        </w:r>
        <w:r>
          <w:rPr>
            <w:noProof/>
            <w:webHidden/>
          </w:rPr>
          <w:fldChar w:fldCharType="separate"/>
        </w:r>
        <w:r>
          <w:rPr>
            <w:noProof/>
            <w:webHidden/>
          </w:rPr>
          <w:t>1173</w:t>
        </w:r>
        <w:r>
          <w:rPr>
            <w:noProof/>
            <w:webHidden/>
          </w:rPr>
          <w:fldChar w:fldCharType="end"/>
        </w:r>
      </w:hyperlink>
    </w:p>
    <w:p w14:paraId="75F12520" w14:textId="25C4ED23"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15" w:history="1">
        <w:r w:rsidRPr="009D62CF">
          <w:rPr>
            <w:rStyle w:val="Hyperlink"/>
            <w:noProof/>
          </w:rPr>
          <w:t>CHAPTER 27 — ESCAPE</w:t>
        </w:r>
        <w:r>
          <w:rPr>
            <w:noProof/>
            <w:webHidden/>
          </w:rPr>
          <w:tab/>
        </w:r>
        <w:r>
          <w:rPr>
            <w:noProof/>
            <w:webHidden/>
          </w:rPr>
          <w:fldChar w:fldCharType="begin"/>
        </w:r>
        <w:r>
          <w:rPr>
            <w:noProof/>
            <w:webHidden/>
          </w:rPr>
          <w:instrText xml:space="preserve"> PAGEREF _Toc232505815 \h </w:instrText>
        </w:r>
        <w:r>
          <w:rPr>
            <w:noProof/>
            <w:webHidden/>
          </w:rPr>
        </w:r>
        <w:r>
          <w:rPr>
            <w:noProof/>
            <w:webHidden/>
          </w:rPr>
          <w:fldChar w:fldCharType="separate"/>
        </w:r>
        <w:r>
          <w:rPr>
            <w:noProof/>
            <w:webHidden/>
          </w:rPr>
          <w:t>1178</w:t>
        </w:r>
        <w:r>
          <w:rPr>
            <w:noProof/>
            <w:webHidden/>
          </w:rPr>
          <w:fldChar w:fldCharType="end"/>
        </w:r>
      </w:hyperlink>
    </w:p>
    <w:p w14:paraId="3F2A38B5" w14:textId="7827A7F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6" w:history="1">
        <w:r w:rsidRPr="009D62CF">
          <w:rPr>
            <w:rStyle w:val="Hyperlink"/>
            <w:noProof/>
          </w:rPr>
          <w:t>27.1 [ATTEMPTED] ESCAPE</w:t>
        </w:r>
        <w:r>
          <w:rPr>
            <w:noProof/>
            <w:webHidden/>
          </w:rPr>
          <w:tab/>
        </w:r>
        <w:r>
          <w:rPr>
            <w:noProof/>
            <w:webHidden/>
          </w:rPr>
          <w:fldChar w:fldCharType="begin"/>
        </w:r>
        <w:r>
          <w:rPr>
            <w:noProof/>
            <w:webHidden/>
          </w:rPr>
          <w:instrText xml:space="preserve"> PAGEREF _Toc232505816 \h </w:instrText>
        </w:r>
        <w:r>
          <w:rPr>
            <w:noProof/>
            <w:webHidden/>
          </w:rPr>
        </w:r>
        <w:r>
          <w:rPr>
            <w:noProof/>
            <w:webHidden/>
          </w:rPr>
          <w:fldChar w:fldCharType="separate"/>
        </w:r>
        <w:r>
          <w:rPr>
            <w:noProof/>
            <w:webHidden/>
          </w:rPr>
          <w:t>1179</w:t>
        </w:r>
        <w:r>
          <w:rPr>
            <w:noProof/>
            <w:webHidden/>
          </w:rPr>
          <w:fldChar w:fldCharType="end"/>
        </w:r>
      </w:hyperlink>
    </w:p>
    <w:p w14:paraId="51CE49CD" w14:textId="0B71FC72"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17" w:history="1">
        <w:r w:rsidRPr="009D62CF">
          <w:rPr>
            <w:rStyle w:val="Hyperlink"/>
            <w:noProof/>
          </w:rPr>
          <w:t>CHAPTER 28 — TRANSPORTATION OFFENSES</w:t>
        </w:r>
        <w:r>
          <w:rPr>
            <w:noProof/>
            <w:webHidden/>
          </w:rPr>
          <w:tab/>
        </w:r>
        <w:r>
          <w:rPr>
            <w:noProof/>
            <w:webHidden/>
          </w:rPr>
          <w:fldChar w:fldCharType="begin"/>
        </w:r>
        <w:r>
          <w:rPr>
            <w:noProof/>
            <w:webHidden/>
          </w:rPr>
          <w:instrText xml:space="preserve"> PAGEREF _Toc232505817 \h </w:instrText>
        </w:r>
        <w:r>
          <w:rPr>
            <w:noProof/>
            <w:webHidden/>
          </w:rPr>
        </w:r>
        <w:r>
          <w:rPr>
            <w:noProof/>
            <w:webHidden/>
          </w:rPr>
          <w:fldChar w:fldCharType="separate"/>
        </w:r>
        <w:r>
          <w:rPr>
            <w:noProof/>
            <w:webHidden/>
          </w:rPr>
          <w:t>1181</w:t>
        </w:r>
        <w:r>
          <w:rPr>
            <w:noProof/>
            <w:webHidden/>
          </w:rPr>
          <w:fldChar w:fldCharType="end"/>
        </w:r>
      </w:hyperlink>
    </w:p>
    <w:p w14:paraId="71F21356" w14:textId="0ACDC2E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8" w:history="1">
        <w:r w:rsidRPr="009D62CF">
          <w:rPr>
            <w:rStyle w:val="Hyperlink"/>
            <w:noProof/>
          </w:rPr>
          <w:t>28.1 DRIVING UNDER THE INFLUENCE</w:t>
        </w:r>
        <w:r>
          <w:rPr>
            <w:noProof/>
            <w:webHidden/>
          </w:rPr>
          <w:tab/>
        </w:r>
        <w:r>
          <w:rPr>
            <w:noProof/>
            <w:webHidden/>
          </w:rPr>
          <w:fldChar w:fldCharType="begin"/>
        </w:r>
        <w:r>
          <w:rPr>
            <w:noProof/>
            <w:webHidden/>
          </w:rPr>
          <w:instrText xml:space="preserve"> PAGEREF _Toc232505818 \h </w:instrText>
        </w:r>
        <w:r>
          <w:rPr>
            <w:noProof/>
            <w:webHidden/>
          </w:rPr>
        </w:r>
        <w:r>
          <w:rPr>
            <w:noProof/>
            <w:webHidden/>
          </w:rPr>
          <w:fldChar w:fldCharType="separate"/>
        </w:r>
        <w:r>
          <w:rPr>
            <w:noProof/>
            <w:webHidden/>
          </w:rPr>
          <w:t>1182</w:t>
        </w:r>
        <w:r>
          <w:rPr>
            <w:noProof/>
            <w:webHidden/>
          </w:rPr>
          <w:fldChar w:fldCharType="end"/>
        </w:r>
      </w:hyperlink>
    </w:p>
    <w:p w14:paraId="6EDCD096" w14:textId="0E56C27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19" w:history="1">
        <w:r w:rsidRPr="009D62CF">
          <w:rPr>
            <w:rStyle w:val="Hyperlink"/>
            <w:noProof/>
          </w:rPr>
          <w:t>28.2 [FELONY] DRIVING UNDER THE INFLUENCE</w:t>
        </w:r>
        <w:r>
          <w:rPr>
            <w:noProof/>
            <w:webHidden/>
          </w:rPr>
          <w:tab/>
        </w:r>
        <w:r>
          <w:rPr>
            <w:noProof/>
            <w:webHidden/>
          </w:rPr>
          <w:fldChar w:fldCharType="begin"/>
        </w:r>
        <w:r>
          <w:rPr>
            <w:noProof/>
            <w:webHidden/>
          </w:rPr>
          <w:instrText xml:space="preserve"> PAGEREF _Toc232505819 \h </w:instrText>
        </w:r>
        <w:r>
          <w:rPr>
            <w:noProof/>
            <w:webHidden/>
          </w:rPr>
        </w:r>
        <w:r>
          <w:rPr>
            <w:noProof/>
            <w:webHidden/>
          </w:rPr>
          <w:fldChar w:fldCharType="separate"/>
        </w:r>
        <w:r>
          <w:rPr>
            <w:noProof/>
            <w:webHidden/>
          </w:rPr>
          <w:t>1190</w:t>
        </w:r>
        <w:r>
          <w:rPr>
            <w:noProof/>
            <w:webHidden/>
          </w:rPr>
          <w:fldChar w:fldCharType="end"/>
        </w:r>
      </w:hyperlink>
    </w:p>
    <w:p w14:paraId="283AFE8F" w14:textId="30C9D5A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0" w:history="1">
        <w:r w:rsidRPr="009D62CF">
          <w:rPr>
            <w:rStyle w:val="Hyperlink"/>
            <w:noProof/>
          </w:rPr>
          <w:t>28.3 DRIVING UNDER THE INFLUENCE CAUSING [OR CONTRIBUTING TO CAUSING] SERIOUS BODILY INJURY</w:t>
        </w:r>
        <w:r>
          <w:rPr>
            <w:noProof/>
            <w:webHidden/>
          </w:rPr>
          <w:tab/>
        </w:r>
        <w:r>
          <w:rPr>
            <w:noProof/>
            <w:webHidden/>
          </w:rPr>
          <w:fldChar w:fldCharType="begin"/>
        </w:r>
        <w:r>
          <w:rPr>
            <w:noProof/>
            <w:webHidden/>
          </w:rPr>
          <w:instrText xml:space="preserve"> PAGEREF _Toc232505820 \h </w:instrText>
        </w:r>
        <w:r>
          <w:rPr>
            <w:noProof/>
            <w:webHidden/>
          </w:rPr>
        </w:r>
        <w:r>
          <w:rPr>
            <w:noProof/>
            <w:webHidden/>
          </w:rPr>
          <w:fldChar w:fldCharType="separate"/>
        </w:r>
        <w:r>
          <w:rPr>
            <w:noProof/>
            <w:webHidden/>
          </w:rPr>
          <w:t>1194</w:t>
        </w:r>
        <w:r>
          <w:rPr>
            <w:noProof/>
            <w:webHidden/>
          </w:rPr>
          <w:fldChar w:fldCharType="end"/>
        </w:r>
      </w:hyperlink>
    </w:p>
    <w:p w14:paraId="7A44755C" w14:textId="5AB52F8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1" w:history="1">
        <w:r w:rsidRPr="009D62CF">
          <w:rPr>
            <w:rStyle w:val="Hyperlink"/>
            <w:noProof/>
          </w:rPr>
          <w:t>28.4 LEAVING THE SCENE OF A CRASH INVOLVING [DEATH] [SERIOUS BODILY INJURY] [INJURY]</w:t>
        </w:r>
        <w:r>
          <w:rPr>
            <w:noProof/>
            <w:webHidden/>
          </w:rPr>
          <w:tab/>
        </w:r>
        <w:r>
          <w:rPr>
            <w:noProof/>
            <w:webHidden/>
          </w:rPr>
          <w:fldChar w:fldCharType="begin"/>
        </w:r>
        <w:r>
          <w:rPr>
            <w:noProof/>
            <w:webHidden/>
          </w:rPr>
          <w:instrText xml:space="preserve"> PAGEREF _Toc232505821 \h </w:instrText>
        </w:r>
        <w:r>
          <w:rPr>
            <w:noProof/>
            <w:webHidden/>
          </w:rPr>
        </w:r>
        <w:r>
          <w:rPr>
            <w:noProof/>
            <w:webHidden/>
          </w:rPr>
          <w:fldChar w:fldCharType="separate"/>
        </w:r>
        <w:r>
          <w:rPr>
            <w:noProof/>
            <w:webHidden/>
          </w:rPr>
          <w:t>1198</w:t>
        </w:r>
        <w:r>
          <w:rPr>
            <w:noProof/>
            <w:webHidden/>
          </w:rPr>
          <w:fldChar w:fldCharType="end"/>
        </w:r>
      </w:hyperlink>
    </w:p>
    <w:p w14:paraId="2F573A37" w14:textId="434F10E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2" w:history="1">
        <w:r w:rsidRPr="009D62CF">
          <w:rPr>
            <w:rStyle w:val="Hyperlink"/>
            <w:noProof/>
          </w:rPr>
          <w:t>28.4(a) LEAVING THE SCENE OF A CRASH INVOLVING ONLY DAMAGE TO AN ATTENDED VEHICLE OR ATTENDED PROPERTY</w:t>
        </w:r>
        <w:r>
          <w:rPr>
            <w:noProof/>
            <w:webHidden/>
          </w:rPr>
          <w:tab/>
        </w:r>
        <w:r>
          <w:rPr>
            <w:noProof/>
            <w:webHidden/>
          </w:rPr>
          <w:fldChar w:fldCharType="begin"/>
        </w:r>
        <w:r>
          <w:rPr>
            <w:noProof/>
            <w:webHidden/>
          </w:rPr>
          <w:instrText xml:space="preserve"> PAGEREF _Toc232505822 \h </w:instrText>
        </w:r>
        <w:r>
          <w:rPr>
            <w:noProof/>
            <w:webHidden/>
          </w:rPr>
        </w:r>
        <w:r>
          <w:rPr>
            <w:noProof/>
            <w:webHidden/>
          </w:rPr>
          <w:fldChar w:fldCharType="separate"/>
        </w:r>
        <w:r>
          <w:rPr>
            <w:noProof/>
            <w:webHidden/>
          </w:rPr>
          <w:t>1202</w:t>
        </w:r>
        <w:r>
          <w:rPr>
            <w:noProof/>
            <w:webHidden/>
          </w:rPr>
          <w:fldChar w:fldCharType="end"/>
        </w:r>
      </w:hyperlink>
    </w:p>
    <w:p w14:paraId="40612A1F" w14:textId="03A9A1D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3" w:history="1">
        <w:r w:rsidRPr="009D62CF">
          <w:rPr>
            <w:rStyle w:val="Hyperlink"/>
            <w:noProof/>
          </w:rPr>
          <w:t>28.4(b) LEAVING THE SCENE OF A CRASH INVOLVING DAMAGE TO AN UNATTENDED VEHICLE OR UNATTENDED PROPERTY</w:t>
        </w:r>
        <w:r>
          <w:rPr>
            <w:noProof/>
            <w:webHidden/>
          </w:rPr>
          <w:tab/>
        </w:r>
        <w:r>
          <w:rPr>
            <w:noProof/>
            <w:webHidden/>
          </w:rPr>
          <w:fldChar w:fldCharType="begin"/>
        </w:r>
        <w:r>
          <w:rPr>
            <w:noProof/>
            <w:webHidden/>
          </w:rPr>
          <w:instrText xml:space="preserve"> PAGEREF _Toc232505823 \h </w:instrText>
        </w:r>
        <w:r>
          <w:rPr>
            <w:noProof/>
            <w:webHidden/>
          </w:rPr>
        </w:r>
        <w:r>
          <w:rPr>
            <w:noProof/>
            <w:webHidden/>
          </w:rPr>
          <w:fldChar w:fldCharType="separate"/>
        </w:r>
        <w:r>
          <w:rPr>
            <w:noProof/>
            <w:webHidden/>
          </w:rPr>
          <w:t>1205</w:t>
        </w:r>
        <w:r>
          <w:rPr>
            <w:noProof/>
            <w:webHidden/>
          </w:rPr>
          <w:fldChar w:fldCharType="end"/>
        </w:r>
      </w:hyperlink>
    </w:p>
    <w:p w14:paraId="6A99AE71" w14:textId="5614248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4" w:history="1">
        <w:r w:rsidRPr="009D62CF">
          <w:rPr>
            <w:rStyle w:val="Hyperlink"/>
            <w:noProof/>
          </w:rPr>
          <w:t>28.5 RECKLESS DRIVING</w:t>
        </w:r>
        <w:r>
          <w:rPr>
            <w:noProof/>
            <w:webHidden/>
          </w:rPr>
          <w:tab/>
        </w:r>
        <w:r>
          <w:rPr>
            <w:noProof/>
            <w:webHidden/>
          </w:rPr>
          <w:fldChar w:fldCharType="begin"/>
        </w:r>
        <w:r>
          <w:rPr>
            <w:noProof/>
            <w:webHidden/>
          </w:rPr>
          <w:instrText xml:space="preserve"> PAGEREF _Toc232505824 \h </w:instrText>
        </w:r>
        <w:r>
          <w:rPr>
            <w:noProof/>
            <w:webHidden/>
          </w:rPr>
        </w:r>
        <w:r>
          <w:rPr>
            <w:noProof/>
            <w:webHidden/>
          </w:rPr>
          <w:fldChar w:fldCharType="separate"/>
        </w:r>
        <w:r>
          <w:rPr>
            <w:noProof/>
            <w:webHidden/>
          </w:rPr>
          <w:t>1207</w:t>
        </w:r>
        <w:r>
          <w:rPr>
            <w:noProof/>
            <w:webHidden/>
          </w:rPr>
          <w:fldChar w:fldCharType="end"/>
        </w:r>
      </w:hyperlink>
    </w:p>
    <w:p w14:paraId="24C61452" w14:textId="2785145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5" w:history="1">
        <w:r w:rsidRPr="009D62CF">
          <w:rPr>
            <w:rStyle w:val="Hyperlink"/>
            <w:noProof/>
          </w:rPr>
          <w:t>28.5(a) [RACING ON A HIGHWAY] [STREET TAKEOVERS] [STUNT DRIVING]</w:t>
        </w:r>
        <w:r>
          <w:rPr>
            <w:noProof/>
            <w:webHidden/>
          </w:rPr>
          <w:tab/>
        </w:r>
        <w:r>
          <w:rPr>
            <w:noProof/>
            <w:webHidden/>
          </w:rPr>
          <w:fldChar w:fldCharType="begin"/>
        </w:r>
        <w:r>
          <w:rPr>
            <w:noProof/>
            <w:webHidden/>
          </w:rPr>
          <w:instrText xml:space="preserve"> PAGEREF _Toc232505825 \h </w:instrText>
        </w:r>
        <w:r>
          <w:rPr>
            <w:noProof/>
            <w:webHidden/>
          </w:rPr>
        </w:r>
        <w:r>
          <w:rPr>
            <w:noProof/>
            <w:webHidden/>
          </w:rPr>
          <w:fldChar w:fldCharType="separate"/>
        </w:r>
        <w:r>
          <w:rPr>
            <w:noProof/>
            <w:webHidden/>
          </w:rPr>
          <w:t>1209</w:t>
        </w:r>
        <w:r>
          <w:rPr>
            <w:noProof/>
            <w:webHidden/>
          </w:rPr>
          <w:fldChar w:fldCharType="end"/>
        </w:r>
      </w:hyperlink>
    </w:p>
    <w:p w14:paraId="5E065D83" w14:textId="2BE646D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6" w:history="1">
        <w:r w:rsidRPr="009D62CF">
          <w:rPr>
            <w:rStyle w:val="Hyperlink"/>
            <w:noProof/>
          </w:rPr>
          <w:t>28.5(b) DANGEROUS EXCESSIVE SPEEDING</w:t>
        </w:r>
        <w:r>
          <w:rPr>
            <w:noProof/>
            <w:webHidden/>
          </w:rPr>
          <w:tab/>
        </w:r>
        <w:r>
          <w:rPr>
            <w:noProof/>
            <w:webHidden/>
          </w:rPr>
          <w:fldChar w:fldCharType="begin"/>
        </w:r>
        <w:r>
          <w:rPr>
            <w:noProof/>
            <w:webHidden/>
          </w:rPr>
          <w:instrText xml:space="preserve"> PAGEREF _Toc232505826 \h </w:instrText>
        </w:r>
        <w:r>
          <w:rPr>
            <w:noProof/>
            <w:webHidden/>
          </w:rPr>
        </w:r>
        <w:r>
          <w:rPr>
            <w:noProof/>
            <w:webHidden/>
          </w:rPr>
          <w:fldChar w:fldCharType="separate"/>
        </w:r>
        <w:r>
          <w:rPr>
            <w:noProof/>
            <w:webHidden/>
          </w:rPr>
          <w:t>1214</w:t>
        </w:r>
        <w:r>
          <w:rPr>
            <w:noProof/>
            <w:webHidden/>
          </w:rPr>
          <w:fldChar w:fldCharType="end"/>
        </w:r>
      </w:hyperlink>
    </w:p>
    <w:p w14:paraId="353E4E9F" w14:textId="5522A53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7" w:history="1">
        <w:r w:rsidRPr="009D62CF">
          <w:rPr>
            <w:rStyle w:val="Hyperlink"/>
            <w:noProof/>
          </w:rPr>
          <w:t>28.6 FLEEING TO ELUDE A LAW ENFORCEMENT OFFICER</w:t>
        </w:r>
        <w:r>
          <w:rPr>
            <w:noProof/>
            <w:webHidden/>
          </w:rPr>
          <w:tab/>
        </w:r>
        <w:r>
          <w:rPr>
            <w:noProof/>
            <w:webHidden/>
          </w:rPr>
          <w:fldChar w:fldCharType="begin"/>
        </w:r>
        <w:r>
          <w:rPr>
            <w:noProof/>
            <w:webHidden/>
          </w:rPr>
          <w:instrText xml:space="preserve"> PAGEREF _Toc232505827 \h </w:instrText>
        </w:r>
        <w:r>
          <w:rPr>
            <w:noProof/>
            <w:webHidden/>
          </w:rPr>
        </w:r>
        <w:r>
          <w:rPr>
            <w:noProof/>
            <w:webHidden/>
          </w:rPr>
          <w:fldChar w:fldCharType="separate"/>
        </w:r>
        <w:r>
          <w:rPr>
            <w:noProof/>
            <w:webHidden/>
          </w:rPr>
          <w:t>1215</w:t>
        </w:r>
        <w:r>
          <w:rPr>
            <w:noProof/>
            <w:webHidden/>
          </w:rPr>
          <w:fldChar w:fldCharType="end"/>
        </w:r>
      </w:hyperlink>
    </w:p>
    <w:p w14:paraId="325AF00C" w14:textId="214BA10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8" w:history="1">
        <w:r w:rsidRPr="009D62CF">
          <w:rPr>
            <w:rStyle w:val="Hyperlink"/>
            <w:noProof/>
          </w:rPr>
          <w:t>28.7 FLEEING TO ELUDE A LAW ENFORCEMENT OFFICER (Siren and Lights Activated)</w:t>
        </w:r>
        <w:r>
          <w:rPr>
            <w:noProof/>
            <w:webHidden/>
          </w:rPr>
          <w:tab/>
        </w:r>
        <w:r>
          <w:rPr>
            <w:noProof/>
            <w:webHidden/>
          </w:rPr>
          <w:fldChar w:fldCharType="begin"/>
        </w:r>
        <w:r>
          <w:rPr>
            <w:noProof/>
            <w:webHidden/>
          </w:rPr>
          <w:instrText xml:space="preserve"> PAGEREF _Toc232505828 \h </w:instrText>
        </w:r>
        <w:r>
          <w:rPr>
            <w:noProof/>
            <w:webHidden/>
          </w:rPr>
        </w:r>
        <w:r>
          <w:rPr>
            <w:noProof/>
            <w:webHidden/>
          </w:rPr>
          <w:fldChar w:fldCharType="separate"/>
        </w:r>
        <w:r>
          <w:rPr>
            <w:noProof/>
            <w:webHidden/>
          </w:rPr>
          <w:t>1217</w:t>
        </w:r>
        <w:r>
          <w:rPr>
            <w:noProof/>
            <w:webHidden/>
          </w:rPr>
          <w:fldChar w:fldCharType="end"/>
        </w:r>
      </w:hyperlink>
    </w:p>
    <w:p w14:paraId="65B7BE5F" w14:textId="749096A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29" w:history="1">
        <w:r w:rsidRPr="009D62CF">
          <w:rPr>
            <w:rStyle w:val="Hyperlink"/>
            <w:noProof/>
          </w:rPr>
          <w:t>28.8 FLEEING TO ELUDE A LAW ENFORCEMENT OFFICER (Siren and Lights Activated with High Speed or Reckless Driving)</w:t>
        </w:r>
        <w:r>
          <w:rPr>
            <w:noProof/>
            <w:webHidden/>
          </w:rPr>
          <w:tab/>
        </w:r>
        <w:r>
          <w:rPr>
            <w:noProof/>
            <w:webHidden/>
          </w:rPr>
          <w:fldChar w:fldCharType="begin"/>
        </w:r>
        <w:r>
          <w:rPr>
            <w:noProof/>
            <w:webHidden/>
          </w:rPr>
          <w:instrText xml:space="preserve"> PAGEREF _Toc232505829 \h </w:instrText>
        </w:r>
        <w:r>
          <w:rPr>
            <w:noProof/>
            <w:webHidden/>
          </w:rPr>
        </w:r>
        <w:r>
          <w:rPr>
            <w:noProof/>
            <w:webHidden/>
          </w:rPr>
          <w:fldChar w:fldCharType="separate"/>
        </w:r>
        <w:r>
          <w:rPr>
            <w:noProof/>
            <w:webHidden/>
          </w:rPr>
          <w:t>1219</w:t>
        </w:r>
        <w:r>
          <w:rPr>
            <w:noProof/>
            <w:webHidden/>
          </w:rPr>
          <w:fldChar w:fldCharType="end"/>
        </w:r>
      </w:hyperlink>
    </w:p>
    <w:p w14:paraId="550F1D53" w14:textId="29A4B2A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0" w:history="1">
        <w:r w:rsidRPr="009D62CF">
          <w:rPr>
            <w:rStyle w:val="Hyperlink"/>
            <w:noProof/>
          </w:rPr>
          <w:t>28.8(a) FLEEING TO ELUDE A LAW ENFORCEMENT OFFICER (Siren and Lights Activated with High Speed or Reckless Driving Causing Serious Bodily Injury or Death)</w:t>
        </w:r>
        <w:r>
          <w:rPr>
            <w:noProof/>
            <w:webHidden/>
          </w:rPr>
          <w:tab/>
        </w:r>
        <w:r>
          <w:rPr>
            <w:noProof/>
            <w:webHidden/>
          </w:rPr>
          <w:fldChar w:fldCharType="begin"/>
        </w:r>
        <w:r>
          <w:rPr>
            <w:noProof/>
            <w:webHidden/>
          </w:rPr>
          <w:instrText xml:space="preserve"> PAGEREF _Toc232505830 \h </w:instrText>
        </w:r>
        <w:r>
          <w:rPr>
            <w:noProof/>
            <w:webHidden/>
          </w:rPr>
        </w:r>
        <w:r>
          <w:rPr>
            <w:noProof/>
            <w:webHidden/>
          </w:rPr>
          <w:fldChar w:fldCharType="separate"/>
        </w:r>
        <w:r>
          <w:rPr>
            <w:noProof/>
            <w:webHidden/>
          </w:rPr>
          <w:t>1221</w:t>
        </w:r>
        <w:r>
          <w:rPr>
            <w:noProof/>
            <w:webHidden/>
          </w:rPr>
          <w:fldChar w:fldCharType="end"/>
        </w:r>
      </w:hyperlink>
    </w:p>
    <w:p w14:paraId="3FE4D8B0" w14:textId="443A98C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1" w:history="1">
        <w:r w:rsidRPr="009D62CF">
          <w:rPr>
            <w:rStyle w:val="Hyperlink"/>
            <w:noProof/>
          </w:rPr>
          <w:t>28.8(b) AGGRAVATED FLEEING OR ELUDING (Leaving a Crash Involving Serious Bodily Injury, Injury, or Death  then Causing Serious Bodily Injury or Death)</w:t>
        </w:r>
        <w:r>
          <w:rPr>
            <w:noProof/>
            <w:webHidden/>
          </w:rPr>
          <w:tab/>
        </w:r>
        <w:r>
          <w:rPr>
            <w:noProof/>
            <w:webHidden/>
          </w:rPr>
          <w:fldChar w:fldCharType="begin"/>
        </w:r>
        <w:r>
          <w:rPr>
            <w:noProof/>
            <w:webHidden/>
          </w:rPr>
          <w:instrText xml:space="preserve"> PAGEREF _Toc232505831 \h </w:instrText>
        </w:r>
        <w:r>
          <w:rPr>
            <w:noProof/>
            <w:webHidden/>
          </w:rPr>
        </w:r>
        <w:r>
          <w:rPr>
            <w:noProof/>
            <w:webHidden/>
          </w:rPr>
          <w:fldChar w:fldCharType="separate"/>
        </w:r>
        <w:r>
          <w:rPr>
            <w:noProof/>
            <w:webHidden/>
          </w:rPr>
          <w:t>1223</w:t>
        </w:r>
        <w:r>
          <w:rPr>
            <w:noProof/>
            <w:webHidden/>
          </w:rPr>
          <w:fldChar w:fldCharType="end"/>
        </w:r>
      </w:hyperlink>
    </w:p>
    <w:p w14:paraId="4959A21E" w14:textId="1FD1B20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2" w:history="1">
        <w:r w:rsidRPr="009D62CF">
          <w:rPr>
            <w:rStyle w:val="Hyperlink"/>
            <w:noProof/>
          </w:rPr>
          <w:t>28.8(c) AGGRAVATED FLEEING OR ELUDING (Leaving a Crash Involving Damage to a Vehicle or Property  then Causing Serious Bodily Injury or Death)</w:t>
        </w:r>
        <w:r>
          <w:rPr>
            <w:noProof/>
            <w:webHidden/>
          </w:rPr>
          <w:tab/>
        </w:r>
        <w:r>
          <w:rPr>
            <w:noProof/>
            <w:webHidden/>
          </w:rPr>
          <w:fldChar w:fldCharType="begin"/>
        </w:r>
        <w:r>
          <w:rPr>
            <w:noProof/>
            <w:webHidden/>
          </w:rPr>
          <w:instrText xml:space="preserve"> PAGEREF _Toc232505832 \h </w:instrText>
        </w:r>
        <w:r>
          <w:rPr>
            <w:noProof/>
            <w:webHidden/>
          </w:rPr>
        </w:r>
        <w:r>
          <w:rPr>
            <w:noProof/>
            <w:webHidden/>
          </w:rPr>
          <w:fldChar w:fldCharType="separate"/>
        </w:r>
        <w:r>
          <w:rPr>
            <w:noProof/>
            <w:webHidden/>
          </w:rPr>
          <w:t>1227</w:t>
        </w:r>
        <w:r>
          <w:rPr>
            <w:noProof/>
            <w:webHidden/>
          </w:rPr>
          <w:fldChar w:fldCharType="end"/>
        </w:r>
      </w:hyperlink>
    </w:p>
    <w:p w14:paraId="0EAD2BFF" w14:textId="7689024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3" w:history="1">
        <w:r w:rsidRPr="009D62CF">
          <w:rPr>
            <w:rStyle w:val="Hyperlink"/>
            <w:noProof/>
          </w:rPr>
          <w:t>28.8(d) AGGRAVATED FLEEING OR ELUDING (Leaving a Crash Involving Serious Bodily Injury, Injury, or Death  then Causing Injury or Property Damage to Another)</w:t>
        </w:r>
        <w:r>
          <w:rPr>
            <w:noProof/>
            <w:webHidden/>
          </w:rPr>
          <w:tab/>
        </w:r>
        <w:r>
          <w:rPr>
            <w:noProof/>
            <w:webHidden/>
          </w:rPr>
          <w:fldChar w:fldCharType="begin"/>
        </w:r>
        <w:r>
          <w:rPr>
            <w:noProof/>
            <w:webHidden/>
          </w:rPr>
          <w:instrText xml:space="preserve"> PAGEREF _Toc232505833 \h </w:instrText>
        </w:r>
        <w:r>
          <w:rPr>
            <w:noProof/>
            <w:webHidden/>
          </w:rPr>
        </w:r>
        <w:r>
          <w:rPr>
            <w:noProof/>
            <w:webHidden/>
          </w:rPr>
          <w:fldChar w:fldCharType="separate"/>
        </w:r>
        <w:r>
          <w:rPr>
            <w:noProof/>
            <w:webHidden/>
          </w:rPr>
          <w:t>1230</w:t>
        </w:r>
        <w:r>
          <w:rPr>
            <w:noProof/>
            <w:webHidden/>
          </w:rPr>
          <w:fldChar w:fldCharType="end"/>
        </w:r>
      </w:hyperlink>
    </w:p>
    <w:p w14:paraId="247D99F9" w14:textId="599E18B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4" w:history="1">
        <w:r w:rsidRPr="009D62CF">
          <w:rPr>
            <w:rStyle w:val="Hyperlink"/>
            <w:noProof/>
          </w:rPr>
          <w:t>28.8(e) AGGRAVATED FLEEING OR ELUDING (Leaving a Crash Involving Damage to a Vehicle or Property  then Causing Injury or Property Damage to Another)</w:t>
        </w:r>
        <w:r>
          <w:rPr>
            <w:noProof/>
            <w:webHidden/>
          </w:rPr>
          <w:tab/>
        </w:r>
        <w:r>
          <w:rPr>
            <w:noProof/>
            <w:webHidden/>
          </w:rPr>
          <w:fldChar w:fldCharType="begin"/>
        </w:r>
        <w:r>
          <w:rPr>
            <w:noProof/>
            <w:webHidden/>
          </w:rPr>
          <w:instrText xml:space="preserve"> PAGEREF _Toc232505834 \h </w:instrText>
        </w:r>
        <w:r>
          <w:rPr>
            <w:noProof/>
            <w:webHidden/>
          </w:rPr>
        </w:r>
        <w:r>
          <w:rPr>
            <w:noProof/>
            <w:webHidden/>
          </w:rPr>
          <w:fldChar w:fldCharType="separate"/>
        </w:r>
        <w:r>
          <w:rPr>
            <w:noProof/>
            <w:webHidden/>
          </w:rPr>
          <w:t>1234</w:t>
        </w:r>
        <w:r>
          <w:rPr>
            <w:noProof/>
            <w:webHidden/>
          </w:rPr>
          <w:fldChar w:fldCharType="end"/>
        </w:r>
      </w:hyperlink>
    </w:p>
    <w:p w14:paraId="0188B21D" w14:textId="0E682E5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5" w:history="1">
        <w:r w:rsidRPr="009D62CF">
          <w:rPr>
            <w:rStyle w:val="Hyperlink"/>
            <w:noProof/>
          </w:rPr>
          <w:t>28.9 NO VALID DRIVER LICENSE</w:t>
        </w:r>
        <w:r>
          <w:rPr>
            <w:noProof/>
            <w:webHidden/>
          </w:rPr>
          <w:tab/>
        </w:r>
        <w:r>
          <w:rPr>
            <w:noProof/>
            <w:webHidden/>
          </w:rPr>
          <w:fldChar w:fldCharType="begin"/>
        </w:r>
        <w:r>
          <w:rPr>
            <w:noProof/>
            <w:webHidden/>
          </w:rPr>
          <w:instrText xml:space="preserve"> PAGEREF _Toc232505835 \h </w:instrText>
        </w:r>
        <w:r>
          <w:rPr>
            <w:noProof/>
            <w:webHidden/>
          </w:rPr>
        </w:r>
        <w:r>
          <w:rPr>
            <w:noProof/>
            <w:webHidden/>
          </w:rPr>
          <w:fldChar w:fldCharType="separate"/>
        </w:r>
        <w:r>
          <w:rPr>
            <w:noProof/>
            <w:webHidden/>
          </w:rPr>
          <w:t>1237</w:t>
        </w:r>
        <w:r>
          <w:rPr>
            <w:noProof/>
            <w:webHidden/>
          </w:rPr>
          <w:fldChar w:fldCharType="end"/>
        </w:r>
      </w:hyperlink>
    </w:p>
    <w:p w14:paraId="7425AF0A" w14:textId="3D70E22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6" w:history="1">
        <w:r w:rsidRPr="009D62CF">
          <w:rPr>
            <w:rStyle w:val="Hyperlink"/>
            <w:noProof/>
          </w:rPr>
          <w:t>28.10 RESTRICTED LICENSE</w:t>
        </w:r>
        <w:r>
          <w:rPr>
            <w:noProof/>
            <w:webHidden/>
          </w:rPr>
          <w:tab/>
        </w:r>
        <w:r>
          <w:rPr>
            <w:noProof/>
            <w:webHidden/>
          </w:rPr>
          <w:fldChar w:fldCharType="begin"/>
        </w:r>
        <w:r>
          <w:rPr>
            <w:noProof/>
            <w:webHidden/>
          </w:rPr>
          <w:instrText xml:space="preserve"> PAGEREF _Toc232505836 \h </w:instrText>
        </w:r>
        <w:r>
          <w:rPr>
            <w:noProof/>
            <w:webHidden/>
          </w:rPr>
        </w:r>
        <w:r>
          <w:rPr>
            <w:noProof/>
            <w:webHidden/>
          </w:rPr>
          <w:fldChar w:fldCharType="separate"/>
        </w:r>
        <w:r>
          <w:rPr>
            <w:noProof/>
            <w:webHidden/>
          </w:rPr>
          <w:t>1242</w:t>
        </w:r>
        <w:r>
          <w:rPr>
            <w:noProof/>
            <w:webHidden/>
          </w:rPr>
          <w:fldChar w:fldCharType="end"/>
        </w:r>
      </w:hyperlink>
    </w:p>
    <w:p w14:paraId="64B90ECA" w14:textId="0804DDB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7" w:history="1">
        <w:r w:rsidRPr="009D62CF">
          <w:rPr>
            <w:rStyle w:val="Hyperlink"/>
            <w:noProof/>
          </w:rPr>
          <w:t>28.11 DRIVING [WHILE [LICENSE] [DRIVING PRIVILEGE] SUSPENDED, REVOKED OR CANCELED] [OR] [UNDER SUSPENSION OR REVOCATION EQUIVALENT STATUS] WITH KNOWLEDGE</w:t>
        </w:r>
        <w:r>
          <w:rPr>
            <w:noProof/>
            <w:webHidden/>
          </w:rPr>
          <w:tab/>
        </w:r>
        <w:r>
          <w:rPr>
            <w:noProof/>
            <w:webHidden/>
          </w:rPr>
          <w:fldChar w:fldCharType="begin"/>
        </w:r>
        <w:r>
          <w:rPr>
            <w:noProof/>
            <w:webHidden/>
          </w:rPr>
          <w:instrText xml:space="preserve"> PAGEREF _Toc232505837 \h </w:instrText>
        </w:r>
        <w:r>
          <w:rPr>
            <w:noProof/>
            <w:webHidden/>
          </w:rPr>
        </w:r>
        <w:r>
          <w:rPr>
            <w:noProof/>
            <w:webHidden/>
          </w:rPr>
          <w:fldChar w:fldCharType="separate"/>
        </w:r>
        <w:r>
          <w:rPr>
            <w:noProof/>
            <w:webHidden/>
          </w:rPr>
          <w:t>1243</w:t>
        </w:r>
        <w:r>
          <w:rPr>
            <w:noProof/>
            <w:webHidden/>
          </w:rPr>
          <w:fldChar w:fldCharType="end"/>
        </w:r>
      </w:hyperlink>
    </w:p>
    <w:p w14:paraId="2A794003" w14:textId="58056A4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8" w:history="1">
        <w:r w:rsidRPr="009D62CF">
          <w:rPr>
            <w:rStyle w:val="Hyperlink"/>
            <w:noProof/>
          </w:rPr>
          <w:t>28.11(a) DRIVING WHILE DESIGNATED AS A HABITUAL TRAFFIC OFFENDER</w:t>
        </w:r>
        <w:r>
          <w:rPr>
            <w:noProof/>
            <w:webHidden/>
          </w:rPr>
          <w:tab/>
        </w:r>
        <w:r>
          <w:rPr>
            <w:noProof/>
            <w:webHidden/>
          </w:rPr>
          <w:fldChar w:fldCharType="begin"/>
        </w:r>
        <w:r>
          <w:rPr>
            <w:noProof/>
            <w:webHidden/>
          </w:rPr>
          <w:instrText xml:space="preserve"> PAGEREF _Toc232505838 \h </w:instrText>
        </w:r>
        <w:r>
          <w:rPr>
            <w:noProof/>
            <w:webHidden/>
          </w:rPr>
        </w:r>
        <w:r>
          <w:rPr>
            <w:noProof/>
            <w:webHidden/>
          </w:rPr>
          <w:fldChar w:fldCharType="separate"/>
        </w:r>
        <w:r>
          <w:rPr>
            <w:noProof/>
            <w:webHidden/>
          </w:rPr>
          <w:t>1248</w:t>
        </w:r>
        <w:r>
          <w:rPr>
            <w:noProof/>
            <w:webHidden/>
          </w:rPr>
          <w:fldChar w:fldCharType="end"/>
        </w:r>
      </w:hyperlink>
    </w:p>
    <w:p w14:paraId="08998AC2" w14:textId="3E56E69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39" w:history="1">
        <w:r w:rsidRPr="009D62CF">
          <w:rPr>
            <w:rStyle w:val="Hyperlink"/>
            <w:noProof/>
          </w:rPr>
          <w:t>28.11(b) DRIVING A COMMERCIAL MOTOR VEHICLE WHILE [[DRIVER LICENSE] [DRIVING PRIVILEGE] [CANCELED] [SUSPENDED] [REVOKED] [DISQUALIFIED]] [UNDER SUSPENSION OR REVOCATION EQUIVALENT STATUS]</w:t>
        </w:r>
        <w:r>
          <w:rPr>
            <w:noProof/>
            <w:webHidden/>
          </w:rPr>
          <w:tab/>
        </w:r>
        <w:r>
          <w:rPr>
            <w:noProof/>
            <w:webHidden/>
          </w:rPr>
          <w:fldChar w:fldCharType="begin"/>
        </w:r>
        <w:r>
          <w:rPr>
            <w:noProof/>
            <w:webHidden/>
          </w:rPr>
          <w:instrText xml:space="preserve"> PAGEREF _Toc232505839 \h </w:instrText>
        </w:r>
        <w:r>
          <w:rPr>
            <w:noProof/>
            <w:webHidden/>
          </w:rPr>
        </w:r>
        <w:r>
          <w:rPr>
            <w:noProof/>
            <w:webHidden/>
          </w:rPr>
          <w:fldChar w:fldCharType="separate"/>
        </w:r>
        <w:r>
          <w:rPr>
            <w:noProof/>
            <w:webHidden/>
          </w:rPr>
          <w:t>1250</w:t>
        </w:r>
        <w:r>
          <w:rPr>
            <w:noProof/>
            <w:webHidden/>
          </w:rPr>
          <w:fldChar w:fldCharType="end"/>
        </w:r>
      </w:hyperlink>
    </w:p>
    <w:p w14:paraId="056CFBE3" w14:textId="1C2AA04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0" w:history="1">
        <w:r w:rsidRPr="009D62CF">
          <w:rPr>
            <w:rStyle w:val="Hyperlink"/>
            <w:noProof/>
          </w:rPr>
          <w:t>28.12 OPERATING A MOTOR VEHICLE CARELESSLY OR NEGLIGENTLY CAUSING [SERIOUS BODILY INJURY] [DEATH] [WITHOUT HAVING A DRIVER LICENSE] [WHILE DRIVER LICENSE CANCELED, SUSPENDED, OR REVOKED FOR SPECIFIED REASON]</w:t>
        </w:r>
        <w:r>
          <w:rPr>
            <w:noProof/>
            <w:webHidden/>
          </w:rPr>
          <w:tab/>
        </w:r>
        <w:r>
          <w:rPr>
            <w:noProof/>
            <w:webHidden/>
          </w:rPr>
          <w:fldChar w:fldCharType="begin"/>
        </w:r>
        <w:r>
          <w:rPr>
            <w:noProof/>
            <w:webHidden/>
          </w:rPr>
          <w:instrText xml:space="preserve"> PAGEREF _Toc232505840 \h </w:instrText>
        </w:r>
        <w:r>
          <w:rPr>
            <w:noProof/>
            <w:webHidden/>
          </w:rPr>
        </w:r>
        <w:r>
          <w:rPr>
            <w:noProof/>
            <w:webHidden/>
          </w:rPr>
          <w:fldChar w:fldCharType="separate"/>
        </w:r>
        <w:r>
          <w:rPr>
            <w:noProof/>
            <w:webHidden/>
          </w:rPr>
          <w:t>1253</w:t>
        </w:r>
        <w:r>
          <w:rPr>
            <w:noProof/>
            <w:webHidden/>
          </w:rPr>
          <w:fldChar w:fldCharType="end"/>
        </w:r>
      </w:hyperlink>
    </w:p>
    <w:p w14:paraId="4107EAE9" w14:textId="461A835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1" w:history="1">
        <w:r w:rsidRPr="009D62CF">
          <w:rPr>
            <w:rStyle w:val="Hyperlink"/>
            <w:noProof/>
          </w:rPr>
          <w:t>28.13 REFUSAL TO SUBMIT TO TESTING – DRIVING UNDER THE INFLUENCE</w:t>
        </w:r>
        <w:r>
          <w:rPr>
            <w:noProof/>
            <w:webHidden/>
          </w:rPr>
          <w:tab/>
        </w:r>
        <w:r>
          <w:rPr>
            <w:noProof/>
            <w:webHidden/>
          </w:rPr>
          <w:fldChar w:fldCharType="begin"/>
        </w:r>
        <w:r>
          <w:rPr>
            <w:noProof/>
            <w:webHidden/>
          </w:rPr>
          <w:instrText xml:space="preserve"> PAGEREF _Toc232505841 \h </w:instrText>
        </w:r>
        <w:r>
          <w:rPr>
            <w:noProof/>
            <w:webHidden/>
          </w:rPr>
        </w:r>
        <w:r>
          <w:rPr>
            <w:noProof/>
            <w:webHidden/>
          </w:rPr>
          <w:fldChar w:fldCharType="separate"/>
        </w:r>
        <w:r>
          <w:rPr>
            <w:noProof/>
            <w:webHidden/>
          </w:rPr>
          <w:t>1255</w:t>
        </w:r>
        <w:r>
          <w:rPr>
            <w:noProof/>
            <w:webHidden/>
          </w:rPr>
          <w:fldChar w:fldCharType="end"/>
        </w:r>
      </w:hyperlink>
    </w:p>
    <w:p w14:paraId="67CBD65E" w14:textId="41E2B4F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2" w:history="1">
        <w:r w:rsidRPr="009D62CF">
          <w:rPr>
            <w:rStyle w:val="Hyperlink"/>
            <w:noProof/>
          </w:rPr>
          <w:t>28.13(a) REFUSAL TO SUBMIT TO TESTING – BOATING UNDER THE INFLUENCE</w:t>
        </w:r>
        <w:r>
          <w:rPr>
            <w:noProof/>
            <w:webHidden/>
          </w:rPr>
          <w:tab/>
        </w:r>
        <w:r>
          <w:rPr>
            <w:noProof/>
            <w:webHidden/>
          </w:rPr>
          <w:fldChar w:fldCharType="begin"/>
        </w:r>
        <w:r>
          <w:rPr>
            <w:noProof/>
            <w:webHidden/>
          </w:rPr>
          <w:instrText xml:space="preserve"> PAGEREF _Toc232505842 \h </w:instrText>
        </w:r>
        <w:r>
          <w:rPr>
            <w:noProof/>
            <w:webHidden/>
          </w:rPr>
        </w:r>
        <w:r>
          <w:rPr>
            <w:noProof/>
            <w:webHidden/>
          </w:rPr>
          <w:fldChar w:fldCharType="separate"/>
        </w:r>
        <w:r>
          <w:rPr>
            <w:noProof/>
            <w:webHidden/>
          </w:rPr>
          <w:t>1257</w:t>
        </w:r>
        <w:r>
          <w:rPr>
            <w:noProof/>
            <w:webHidden/>
          </w:rPr>
          <w:fldChar w:fldCharType="end"/>
        </w:r>
      </w:hyperlink>
    </w:p>
    <w:p w14:paraId="11EBB94E" w14:textId="75B8E2F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3" w:history="1">
        <w:r w:rsidRPr="009D62CF">
          <w:rPr>
            <w:rStyle w:val="Hyperlink"/>
            <w:noProof/>
          </w:rPr>
          <w:t>28.14 BOATING UNDER THE INFLUENCE</w:t>
        </w:r>
        <w:r>
          <w:rPr>
            <w:noProof/>
            <w:webHidden/>
          </w:rPr>
          <w:tab/>
        </w:r>
        <w:r>
          <w:rPr>
            <w:noProof/>
            <w:webHidden/>
          </w:rPr>
          <w:fldChar w:fldCharType="begin"/>
        </w:r>
        <w:r>
          <w:rPr>
            <w:noProof/>
            <w:webHidden/>
          </w:rPr>
          <w:instrText xml:space="preserve"> PAGEREF _Toc232505843 \h </w:instrText>
        </w:r>
        <w:r>
          <w:rPr>
            <w:noProof/>
            <w:webHidden/>
          </w:rPr>
        </w:r>
        <w:r>
          <w:rPr>
            <w:noProof/>
            <w:webHidden/>
          </w:rPr>
          <w:fldChar w:fldCharType="separate"/>
        </w:r>
        <w:r>
          <w:rPr>
            <w:noProof/>
            <w:webHidden/>
          </w:rPr>
          <w:t>1259</w:t>
        </w:r>
        <w:r>
          <w:rPr>
            <w:noProof/>
            <w:webHidden/>
          </w:rPr>
          <w:fldChar w:fldCharType="end"/>
        </w:r>
      </w:hyperlink>
    </w:p>
    <w:p w14:paraId="1B30A10E" w14:textId="6A59F88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4" w:history="1">
        <w:r w:rsidRPr="009D62CF">
          <w:rPr>
            <w:rStyle w:val="Hyperlink"/>
            <w:noProof/>
          </w:rPr>
          <w:t>28.15 BOATING UNDER THE INFLUENCE CAUSING PROPERTY DAMAGE OR INJURY</w:t>
        </w:r>
        <w:r>
          <w:rPr>
            <w:noProof/>
            <w:webHidden/>
          </w:rPr>
          <w:tab/>
        </w:r>
        <w:r>
          <w:rPr>
            <w:noProof/>
            <w:webHidden/>
          </w:rPr>
          <w:fldChar w:fldCharType="begin"/>
        </w:r>
        <w:r>
          <w:rPr>
            <w:noProof/>
            <w:webHidden/>
          </w:rPr>
          <w:instrText xml:space="preserve"> PAGEREF _Toc232505844 \h </w:instrText>
        </w:r>
        <w:r>
          <w:rPr>
            <w:noProof/>
            <w:webHidden/>
          </w:rPr>
        </w:r>
        <w:r>
          <w:rPr>
            <w:noProof/>
            <w:webHidden/>
          </w:rPr>
          <w:fldChar w:fldCharType="separate"/>
        </w:r>
        <w:r>
          <w:rPr>
            <w:noProof/>
            <w:webHidden/>
          </w:rPr>
          <w:t>1263</w:t>
        </w:r>
        <w:r>
          <w:rPr>
            <w:noProof/>
            <w:webHidden/>
          </w:rPr>
          <w:fldChar w:fldCharType="end"/>
        </w:r>
      </w:hyperlink>
    </w:p>
    <w:p w14:paraId="339F6702" w14:textId="45C96E5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5" w:history="1">
        <w:r w:rsidRPr="009D62CF">
          <w:rPr>
            <w:rStyle w:val="Hyperlink"/>
            <w:noProof/>
          </w:rPr>
          <w:t>28.16 [FELONY] BOATING UNDER THE INFLUENCE</w:t>
        </w:r>
        <w:r>
          <w:rPr>
            <w:noProof/>
            <w:webHidden/>
          </w:rPr>
          <w:tab/>
        </w:r>
        <w:r>
          <w:rPr>
            <w:noProof/>
            <w:webHidden/>
          </w:rPr>
          <w:fldChar w:fldCharType="begin"/>
        </w:r>
        <w:r>
          <w:rPr>
            <w:noProof/>
            <w:webHidden/>
          </w:rPr>
          <w:instrText xml:space="preserve"> PAGEREF _Toc232505845 \h </w:instrText>
        </w:r>
        <w:r>
          <w:rPr>
            <w:noProof/>
            <w:webHidden/>
          </w:rPr>
        </w:r>
        <w:r>
          <w:rPr>
            <w:noProof/>
            <w:webHidden/>
          </w:rPr>
          <w:fldChar w:fldCharType="separate"/>
        </w:r>
        <w:r>
          <w:rPr>
            <w:noProof/>
            <w:webHidden/>
          </w:rPr>
          <w:t>1267</w:t>
        </w:r>
        <w:r>
          <w:rPr>
            <w:noProof/>
            <w:webHidden/>
          </w:rPr>
          <w:fldChar w:fldCharType="end"/>
        </w:r>
      </w:hyperlink>
    </w:p>
    <w:p w14:paraId="053F982A" w14:textId="58EEDD23"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6" w:history="1">
        <w:r w:rsidRPr="009D62CF">
          <w:rPr>
            <w:rStyle w:val="Hyperlink"/>
            <w:noProof/>
          </w:rPr>
          <w:t>28.17 BOATING UNDER THE INFLUENCE CAUSING SERIOUS BODILY INJURY</w:t>
        </w:r>
        <w:r>
          <w:rPr>
            <w:noProof/>
            <w:webHidden/>
          </w:rPr>
          <w:tab/>
        </w:r>
        <w:r>
          <w:rPr>
            <w:noProof/>
            <w:webHidden/>
          </w:rPr>
          <w:fldChar w:fldCharType="begin"/>
        </w:r>
        <w:r>
          <w:rPr>
            <w:noProof/>
            <w:webHidden/>
          </w:rPr>
          <w:instrText xml:space="preserve"> PAGEREF _Toc232505846 \h </w:instrText>
        </w:r>
        <w:r>
          <w:rPr>
            <w:noProof/>
            <w:webHidden/>
          </w:rPr>
        </w:r>
        <w:r>
          <w:rPr>
            <w:noProof/>
            <w:webHidden/>
          </w:rPr>
          <w:fldChar w:fldCharType="separate"/>
        </w:r>
        <w:r>
          <w:rPr>
            <w:noProof/>
            <w:webHidden/>
          </w:rPr>
          <w:t>1271</w:t>
        </w:r>
        <w:r>
          <w:rPr>
            <w:noProof/>
            <w:webHidden/>
          </w:rPr>
          <w:fldChar w:fldCharType="end"/>
        </w:r>
      </w:hyperlink>
    </w:p>
    <w:p w14:paraId="73BD2DF7" w14:textId="3018F4D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7" w:history="1">
        <w:r w:rsidRPr="009D62CF">
          <w:rPr>
            <w:rStyle w:val="Hyperlink"/>
            <w:noProof/>
          </w:rPr>
          <w:t>28.18 FAILURE TO OBEY THE LAWFUL ORDER OF A [POLICE] [FIRE] [TRAFFIC] OFFICIAL</w:t>
        </w:r>
        <w:r>
          <w:rPr>
            <w:noProof/>
            <w:webHidden/>
          </w:rPr>
          <w:tab/>
        </w:r>
        <w:r>
          <w:rPr>
            <w:noProof/>
            <w:webHidden/>
          </w:rPr>
          <w:fldChar w:fldCharType="begin"/>
        </w:r>
        <w:r>
          <w:rPr>
            <w:noProof/>
            <w:webHidden/>
          </w:rPr>
          <w:instrText xml:space="preserve"> PAGEREF _Toc232505847 \h </w:instrText>
        </w:r>
        <w:r>
          <w:rPr>
            <w:noProof/>
            <w:webHidden/>
          </w:rPr>
        </w:r>
        <w:r>
          <w:rPr>
            <w:noProof/>
            <w:webHidden/>
          </w:rPr>
          <w:fldChar w:fldCharType="separate"/>
        </w:r>
        <w:r>
          <w:rPr>
            <w:noProof/>
            <w:webHidden/>
          </w:rPr>
          <w:t>1274</w:t>
        </w:r>
        <w:r>
          <w:rPr>
            <w:noProof/>
            <w:webHidden/>
          </w:rPr>
          <w:fldChar w:fldCharType="end"/>
        </w:r>
      </w:hyperlink>
    </w:p>
    <w:p w14:paraId="3B994B1A" w14:textId="5FF5859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8" w:history="1">
        <w:r w:rsidRPr="009D62CF">
          <w:rPr>
            <w:rStyle w:val="Hyperlink"/>
            <w:noProof/>
          </w:rPr>
          <w:t>28.19 RECKLESS [OPERATION OF A VESSEL] [MANIPULATION]</w:t>
        </w:r>
        <w:r>
          <w:rPr>
            <w:noProof/>
            <w:webHidden/>
          </w:rPr>
          <w:tab/>
        </w:r>
        <w:r>
          <w:rPr>
            <w:noProof/>
            <w:webHidden/>
          </w:rPr>
          <w:fldChar w:fldCharType="begin"/>
        </w:r>
        <w:r>
          <w:rPr>
            <w:noProof/>
            <w:webHidden/>
          </w:rPr>
          <w:instrText xml:space="preserve"> PAGEREF _Toc232505848 \h </w:instrText>
        </w:r>
        <w:r>
          <w:rPr>
            <w:noProof/>
            <w:webHidden/>
          </w:rPr>
        </w:r>
        <w:r>
          <w:rPr>
            <w:noProof/>
            <w:webHidden/>
          </w:rPr>
          <w:fldChar w:fldCharType="separate"/>
        </w:r>
        <w:r>
          <w:rPr>
            <w:noProof/>
            <w:webHidden/>
          </w:rPr>
          <w:t>1276</w:t>
        </w:r>
        <w:r>
          <w:rPr>
            <w:noProof/>
            <w:webHidden/>
          </w:rPr>
          <w:fldChar w:fldCharType="end"/>
        </w:r>
      </w:hyperlink>
    </w:p>
    <w:p w14:paraId="02E2ED5B" w14:textId="25F16D70"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49" w:history="1">
        <w:r w:rsidRPr="009D62CF">
          <w:rPr>
            <w:rStyle w:val="Hyperlink"/>
            <w:noProof/>
          </w:rPr>
          <w:t>28.20 IMPERSONATING A TRANSPORTATION NETWORK COMPANY DRIVER</w:t>
        </w:r>
        <w:r>
          <w:rPr>
            <w:noProof/>
            <w:webHidden/>
          </w:rPr>
          <w:tab/>
        </w:r>
        <w:r>
          <w:rPr>
            <w:noProof/>
            <w:webHidden/>
          </w:rPr>
          <w:fldChar w:fldCharType="begin"/>
        </w:r>
        <w:r>
          <w:rPr>
            <w:noProof/>
            <w:webHidden/>
          </w:rPr>
          <w:instrText xml:space="preserve"> PAGEREF _Toc232505849 \h </w:instrText>
        </w:r>
        <w:r>
          <w:rPr>
            <w:noProof/>
            <w:webHidden/>
          </w:rPr>
        </w:r>
        <w:r>
          <w:rPr>
            <w:noProof/>
            <w:webHidden/>
          </w:rPr>
          <w:fldChar w:fldCharType="separate"/>
        </w:r>
        <w:r>
          <w:rPr>
            <w:noProof/>
            <w:webHidden/>
          </w:rPr>
          <w:t>1278</w:t>
        </w:r>
        <w:r>
          <w:rPr>
            <w:noProof/>
            <w:webHidden/>
          </w:rPr>
          <w:fldChar w:fldCharType="end"/>
        </w:r>
      </w:hyperlink>
    </w:p>
    <w:p w14:paraId="56B8656B" w14:textId="345D6E3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0" w:history="1">
        <w:r w:rsidRPr="009D62CF">
          <w:rPr>
            <w:rStyle w:val="Hyperlink"/>
            <w:noProof/>
          </w:rPr>
          <w:t>28.21 USING A PROHIBITED LIGHT TO [STOP] [ATTEMPT TO STOP] ANOTHER VEHICLE</w:t>
        </w:r>
        <w:r>
          <w:rPr>
            <w:noProof/>
            <w:webHidden/>
          </w:rPr>
          <w:tab/>
        </w:r>
        <w:r>
          <w:rPr>
            <w:noProof/>
            <w:webHidden/>
          </w:rPr>
          <w:fldChar w:fldCharType="begin"/>
        </w:r>
        <w:r>
          <w:rPr>
            <w:noProof/>
            <w:webHidden/>
          </w:rPr>
          <w:instrText xml:space="preserve"> PAGEREF _Toc232505850 \h </w:instrText>
        </w:r>
        <w:r>
          <w:rPr>
            <w:noProof/>
            <w:webHidden/>
          </w:rPr>
        </w:r>
        <w:r>
          <w:rPr>
            <w:noProof/>
            <w:webHidden/>
          </w:rPr>
          <w:fldChar w:fldCharType="separate"/>
        </w:r>
        <w:r>
          <w:rPr>
            <w:noProof/>
            <w:webHidden/>
          </w:rPr>
          <w:t>1281</w:t>
        </w:r>
        <w:r>
          <w:rPr>
            <w:noProof/>
            <w:webHidden/>
          </w:rPr>
          <w:fldChar w:fldCharType="end"/>
        </w:r>
      </w:hyperlink>
    </w:p>
    <w:p w14:paraId="7B179DE6" w14:textId="3354103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1" w:history="1">
        <w:r w:rsidRPr="009D62CF">
          <w:rPr>
            <w:rStyle w:val="Hyperlink"/>
            <w:noProof/>
          </w:rPr>
          <w:t>28.22 USING A LICENSE PLATE OBSCURING DEVICE</w:t>
        </w:r>
        <w:r>
          <w:rPr>
            <w:noProof/>
            <w:webHidden/>
          </w:rPr>
          <w:tab/>
        </w:r>
        <w:r>
          <w:rPr>
            <w:noProof/>
            <w:webHidden/>
          </w:rPr>
          <w:fldChar w:fldCharType="begin"/>
        </w:r>
        <w:r>
          <w:rPr>
            <w:noProof/>
            <w:webHidden/>
          </w:rPr>
          <w:instrText xml:space="preserve"> PAGEREF _Toc232505851 \h </w:instrText>
        </w:r>
        <w:r>
          <w:rPr>
            <w:noProof/>
            <w:webHidden/>
          </w:rPr>
        </w:r>
        <w:r>
          <w:rPr>
            <w:noProof/>
            <w:webHidden/>
          </w:rPr>
          <w:fldChar w:fldCharType="separate"/>
        </w:r>
        <w:r>
          <w:rPr>
            <w:noProof/>
            <w:webHidden/>
          </w:rPr>
          <w:t>1282</w:t>
        </w:r>
        <w:r>
          <w:rPr>
            <w:noProof/>
            <w:webHidden/>
          </w:rPr>
          <w:fldChar w:fldCharType="end"/>
        </w:r>
      </w:hyperlink>
    </w:p>
    <w:p w14:paraId="54118434" w14:textId="06EFB53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2" w:history="1">
        <w:r w:rsidRPr="009D62CF">
          <w:rPr>
            <w:rStyle w:val="Hyperlink"/>
            <w:noProof/>
          </w:rPr>
          <w:t>28.23 LEAVING THE SCENE OF AN ACCIDENT INVOLVING [DEATH] [SERIOUS BODILY INJURY] [INJURY] [PROPERTY DAMAGE] WHILE OPERATING A VESSEL</w:t>
        </w:r>
        <w:r>
          <w:rPr>
            <w:noProof/>
            <w:webHidden/>
          </w:rPr>
          <w:tab/>
        </w:r>
        <w:r>
          <w:rPr>
            <w:noProof/>
            <w:webHidden/>
          </w:rPr>
          <w:fldChar w:fldCharType="begin"/>
        </w:r>
        <w:r>
          <w:rPr>
            <w:noProof/>
            <w:webHidden/>
          </w:rPr>
          <w:instrText xml:space="preserve"> PAGEREF _Toc232505852 \h </w:instrText>
        </w:r>
        <w:r>
          <w:rPr>
            <w:noProof/>
            <w:webHidden/>
          </w:rPr>
        </w:r>
        <w:r>
          <w:rPr>
            <w:noProof/>
            <w:webHidden/>
          </w:rPr>
          <w:fldChar w:fldCharType="separate"/>
        </w:r>
        <w:r>
          <w:rPr>
            <w:noProof/>
            <w:webHidden/>
          </w:rPr>
          <w:t>1284</w:t>
        </w:r>
        <w:r>
          <w:rPr>
            <w:noProof/>
            <w:webHidden/>
          </w:rPr>
          <w:fldChar w:fldCharType="end"/>
        </w:r>
      </w:hyperlink>
    </w:p>
    <w:p w14:paraId="3F099E46" w14:textId="265E70A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3" w:history="1">
        <w:r w:rsidRPr="009D62CF">
          <w:rPr>
            <w:rStyle w:val="Hyperlink"/>
            <w:noProof/>
          </w:rPr>
          <w:t>28.24 GIVING REQUIRED INFORMATION CONCERNING A VESSEL INVOLVED IN AN ACCIDENT THAT WAS FALSE OR BELIEVED  TO BE FALSE</w:t>
        </w:r>
        <w:r>
          <w:rPr>
            <w:noProof/>
            <w:webHidden/>
          </w:rPr>
          <w:tab/>
        </w:r>
        <w:r>
          <w:rPr>
            <w:noProof/>
            <w:webHidden/>
          </w:rPr>
          <w:fldChar w:fldCharType="begin"/>
        </w:r>
        <w:r>
          <w:rPr>
            <w:noProof/>
            <w:webHidden/>
          </w:rPr>
          <w:instrText xml:space="preserve"> PAGEREF _Toc232505853 \h </w:instrText>
        </w:r>
        <w:r>
          <w:rPr>
            <w:noProof/>
            <w:webHidden/>
          </w:rPr>
        </w:r>
        <w:r>
          <w:rPr>
            <w:noProof/>
            <w:webHidden/>
          </w:rPr>
          <w:fldChar w:fldCharType="separate"/>
        </w:r>
        <w:r>
          <w:rPr>
            <w:noProof/>
            <w:webHidden/>
          </w:rPr>
          <w:t>1287</w:t>
        </w:r>
        <w:r>
          <w:rPr>
            <w:noProof/>
            <w:webHidden/>
          </w:rPr>
          <w:fldChar w:fldCharType="end"/>
        </w:r>
      </w:hyperlink>
    </w:p>
    <w:p w14:paraId="6F09C608" w14:textId="273F988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4" w:history="1">
        <w:r w:rsidRPr="009D62CF">
          <w:rPr>
            <w:rStyle w:val="Hyperlink"/>
            <w:noProof/>
          </w:rPr>
          <w:t>28.25 FALSE REPORT OF REQUIRED MOTOR VEHICLE INFORMATION</w:t>
        </w:r>
        <w:r>
          <w:rPr>
            <w:noProof/>
            <w:webHidden/>
          </w:rPr>
          <w:tab/>
        </w:r>
        <w:r>
          <w:rPr>
            <w:noProof/>
            <w:webHidden/>
          </w:rPr>
          <w:fldChar w:fldCharType="begin"/>
        </w:r>
        <w:r>
          <w:rPr>
            <w:noProof/>
            <w:webHidden/>
          </w:rPr>
          <w:instrText xml:space="preserve"> PAGEREF _Toc232505854 \h </w:instrText>
        </w:r>
        <w:r>
          <w:rPr>
            <w:noProof/>
            <w:webHidden/>
          </w:rPr>
        </w:r>
        <w:r>
          <w:rPr>
            <w:noProof/>
            <w:webHidden/>
          </w:rPr>
          <w:fldChar w:fldCharType="separate"/>
        </w:r>
        <w:r>
          <w:rPr>
            <w:noProof/>
            <w:webHidden/>
          </w:rPr>
          <w:t>1289</w:t>
        </w:r>
        <w:r>
          <w:rPr>
            <w:noProof/>
            <w:webHidden/>
          </w:rPr>
          <w:fldChar w:fldCharType="end"/>
        </w:r>
      </w:hyperlink>
    </w:p>
    <w:p w14:paraId="64FF229B" w14:textId="7B5F836A"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55" w:history="1">
        <w:r w:rsidRPr="009D62CF">
          <w:rPr>
            <w:rStyle w:val="Hyperlink"/>
            <w:noProof/>
          </w:rPr>
          <w:t>CHAPTER 29 — MISCELLANEOUS CRIMES</w:t>
        </w:r>
        <w:r>
          <w:rPr>
            <w:noProof/>
            <w:webHidden/>
          </w:rPr>
          <w:tab/>
        </w:r>
        <w:r>
          <w:rPr>
            <w:noProof/>
            <w:webHidden/>
          </w:rPr>
          <w:fldChar w:fldCharType="begin"/>
        </w:r>
        <w:r>
          <w:rPr>
            <w:noProof/>
            <w:webHidden/>
          </w:rPr>
          <w:instrText xml:space="preserve"> PAGEREF _Toc232505855 \h </w:instrText>
        </w:r>
        <w:r>
          <w:rPr>
            <w:noProof/>
            <w:webHidden/>
          </w:rPr>
        </w:r>
        <w:r>
          <w:rPr>
            <w:noProof/>
            <w:webHidden/>
          </w:rPr>
          <w:fldChar w:fldCharType="separate"/>
        </w:r>
        <w:r>
          <w:rPr>
            <w:noProof/>
            <w:webHidden/>
          </w:rPr>
          <w:t>1290</w:t>
        </w:r>
        <w:r>
          <w:rPr>
            <w:noProof/>
            <w:webHidden/>
          </w:rPr>
          <w:fldChar w:fldCharType="end"/>
        </w:r>
      </w:hyperlink>
    </w:p>
    <w:p w14:paraId="2ADF7E55" w14:textId="5A2F6C2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6" w:history="1">
        <w:r w:rsidRPr="009D62CF">
          <w:rPr>
            <w:rStyle w:val="Hyperlink"/>
            <w:rFonts w:eastAsia="Calibri"/>
            <w:noProof/>
          </w:rPr>
          <w:t>29.8 PRACTICING LAW WITHOUT A LICENSE</w:t>
        </w:r>
        <w:r>
          <w:rPr>
            <w:noProof/>
            <w:webHidden/>
          </w:rPr>
          <w:tab/>
        </w:r>
        <w:r>
          <w:rPr>
            <w:noProof/>
            <w:webHidden/>
          </w:rPr>
          <w:fldChar w:fldCharType="begin"/>
        </w:r>
        <w:r>
          <w:rPr>
            <w:noProof/>
            <w:webHidden/>
          </w:rPr>
          <w:instrText xml:space="preserve"> PAGEREF _Toc232505856 \h </w:instrText>
        </w:r>
        <w:r>
          <w:rPr>
            <w:noProof/>
            <w:webHidden/>
          </w:rPr>
        </w:r>
        <w:r>
          <w:rPr>
            <w:noProof/>
            <w:webHidden/>
          </w:rPr>
          <w:fldChar w:fldCharType="separate"/>
        </w:r>
        <w:r>
          <w:rPr>
            <w:noProof/>
            <w:webHidden/>
          </w:rPr>
          <w:t>1291</w:t>
        </w:r>
        <w:r>
          <w:rPr>
            <w:noProof/>
            <w:webHidden/>
          </w:rPr>
          <w:fldChar w:fldCharType="end"/>
        </w:r>
      </w:hyperlink>
    </w:p>
    <w:p w14:paraId="5AFE5D8A" w14:textId="29AF64FA"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7" w:history="1">
        <w:r w:rsidRPr="009D62CF">
          <w:rPr>
            <w:rStyle w:val="Hyperlink"/>
            <w:noProof/>
          </w:rPr>
          <w:t>29.18 FAILURE TO APPEAR</w:t>
        </w:r>
        <w:r>
          <w:rPr>
            <w:noProof/>
            <w:webHidden/>
          </w:rPr>
          <w:tab/>
        </w:r>
        <w:r>
          <w:rPr>
            <w:noProof/>
            <w:webHidden/>
          </w:rPr>
          <w:fldChar w:fldCharType="begin"/>
        </w:r>
        <w:r>
          <w:rPr>
            <w:noProof/>
            <w:webHidden/>
          </w:rPr>
          <w:instrText xml:space="preserve"> PAGEREF _Toc232505857 \h </w:instrText>
        </w:r>
        <w:r>
          <w:rPr>
            <w:noProof/>
            <w:webHidden/>
          </w:rPr>
        </w:r>
        <w:r>
          <w:rPr>
            <w:noProof/>
            <w:webHidden/>
          </w:rPr>
          <w:fldChar w:fldCharType="separate"/>
        </w:r>
        <w:r>
          <w:rPr>
            <w:noProof/>
            <w:webHidden/>
          </w:rPr>
          <w:t>1292</w:t>
        </w:r>
        <w:r>
          <w:rPr>
            <w:noProof/>
            <w:webHidden/>
          </w:rPr>
          <w:fldChar w:fldCharType="end"/>
        </w:r>
      </w:hyperlink>
    </w:p>
    <w:p w14:paraId="6B576F17" w14:textId="4704E28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8" w:history="1">
        <w:r w:rsidRPr="009D62CF">
          <w:rPr>
            <w:rStyle w:val="Hyperlink"/>
            <w:noProof/>
          </w:rPr>
          <w:t>29.19 ABUSE OF A DEAD HUMAN BODY</w:t>
        </w:r>
        <w:r>
          <w:rPr>
            <w:noProof/>
            <w:webHidden/>
          </w:rPr>
          <w:tab/>
        </w:r>
        <w:r>
          <w:rPr>
            <w:noProof/>
            <w:webHidden/>
          </w:rPr>
          <w:fldChar w:fldCharType="begin"/>
        </w:r>
        <w:r>
          <w:rPr>
            <w:noProof/>
            <w:webHidden/>
          </w:rPr>
          <w:instrText xml:space="preserve"> PAGEREF _Toc232505858 \h </w:instrText>
        </w:r>
        <w:r>
          <w:rPr>
            <w:noProof/>
            <w:webHidden/>
          </w:rPr>
        </w:r>
        <w:r>
          <w:rPr>
            <w:noProof/>
            <w:webHidden/>
          </w:rPr>
          <w:fldChar w:fldCharType="separate"/>
        </w:r>
        <w:r>
          <w:rPr>
            <w:noProof/>
            <w:webHidden/>
          </w:rPr>
          <w:t>1294</w:t>
        </w:r>
        <w:r>
          <w:rPr>
            <w:noProof/>
            <w:webHidden/>
          </w:rPr>
          <w:fldChar w:fldCharType="end"/>
        </w:r>
      </w:hyperlink>
    </w:p>
    <w:p w14:paraId="144DBE25" w14:textId="3D219C1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59" w:history="1">
        <w:r w:rsidRPr="009D62CF">
          <w:rPr>
            <w:rStyle w:val="Hyperlink"/>
            <w:noProof/>
          </w:rPr>
          <w:t>29.26 UNLAWFUL USE OF A TWO-WAY COMMUNICATIONS DEVICE</w:t>
        </w:r>
        <w:r>
          <w:rPr>
            <w:noProof/>
            <w:webHidden/>
          </w:rPr>
          <w:tab/>
        </w:r>
        <w:r>
          <w:rPr>
            <w:noProof/>
            <w:webHidden/>
          </w:rPr>
          <w:fldChar w:fldCharType="begin"/>
        </w:r>
        <w:r>
          <w:rPr>
            <w:noProof/>
            <w:webHidden/>
          </w:rPr>
          <w:instrText xml:space="preserve"> PAGEREF _Toc232505859 \h </w:instrText>
        </w:r>
        <w:r>
          <w:rPr>
            <w:noProof/>
            <w:webHidden/>
          </w:rPr>
        </w:r>
        <w:r>
          <w:rPr>
            <w:noProof/>
            <w:webHidden/>
          </w:rPr>
          <w:fldChar w:fldCharType="separate"/>
        </w:r>
        <w:r>
          <w:rPr>
            <w:noProof/>
            <w:webHidden/>
          </w:rPr>
          <w:t>1296</w:t>
        </w:r>
        <w:r>
          <w:rPr>
            <w:noProof/>
            <w:webHidden/>
          </w:rPr>
          <w:fldChar w:fldCharType="end"/>
        </w:r>
      </w:hyperlink>
    </w:p>
    <w:p w14:paraId="05843D6E" w14:textId="1C426D4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0" w:history="1">
        <w:r w:rsidRPr="009D62CF">
          <w:rPr>
            <w:rStyle w:val="Hyperlink"/>
            <w:noProof/>
          </w:rPr>
          <w:t>29.27 UNLAWFUL DISCLOSURE OF THE LOCATION OF A CERTIFIED DOMESTIC VIOLENCE CENTER</w:t>
        </w:r>
        <w:r>
          <w:rPr>
            <w:noProof/>
            <w:webHidden/>
          </w:rPr>
          <w:tab/>
        </w:r>
        <w:r>
          <w:rPr>
            <w:noProof/>
            <w:webHidden/>
          </w:rPr>
          <w:fldChar w:fldCharType="begin"/>
        </w:r>
        <w:r>
          <w:rPr>
            <w:noProof/>
            <w:webHidden/>
          </w:rPr>
          <w:instrText xml:space="preserve"> PAGEREF _Toc232505860 \h </w:instrText>
        </w:r>
        <w:r>
          <w:rPr>
            <w:noProof/>
            <w:webHidden/>
          </w:rPr>
        </w:r>
        <w:r>
          <w:rPr>
            <w:noProof/>
            <w:webHidden/>
          </w:rPr>
          <w:fldChar w:fldCharType="separate"/>
        </w:r>
        <w:r>
          <w:rPr>
            <w:noProof/>
            <w:webHidden/>
          </w:rPr>
          <w:t>1297</w:t>
        </w:r>
        <w:r>
          <w:rPr>
            <w:noProof/>
            <w:webHidden/>
          </w:rPr>
          <w:fldChar w:fldCharType="end"/>
        </w:r>
      </w:hyperlink>
    </w:p>
    <w:p w14:paraId="3D3549FA" w14:textId="11AA86E3"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61" w:history="1">
        <w:r w:rsidRPr="009D62CF">
          <w:rPr>
            <w:rStyle w:val="Hyperlink"/>
            <w:noProof/>
          </w:rPr>
          <w:t>CHAPTER 30 — LOITERING OR PROWLING, PUBLIC NUISANCE (INCLUDING ALCOHOL-RELATED) CRIMES</w:t>
        </w:r>
        <w:r>
          <w:rPr>
            <w:noProof/>
            <w:webHidden/>
          </w:rPr>
          <w:tab/>
        </w:r>
        <w:r>
          <w:rPr>
            <w:noProof/>
            <w:webHidden/>
          </w:rPr>
          <w:fldChar w:fldCharType="begin"/>
        </w:r>
        <w:r>
          <w:rPr>
            <w:noProof/>
            <w:webHidden/>
          </w:rPr>
          <w:instrText xml:space="preserve"> PAGEREF _Toc232505861 \h </w:instrText>
        </w:r>
        <w:r>
          <w:rPr>
            <w:noProof/>
            <w:webHidden/>
          </w:rPr>
        </w:r>
        <w:r>
          <w:rPr>
            <w:noProof/>
            <w:webHidden/>
          </w:rPr>
          <w:fldChar w:fldCharType="separate"/>
        </w:r>
        <w:r>
          <w:rPr>
            <w:noProof/>
            <w:webHidden/>
          </w:rPr>
          <w:t>1299</w:t>
        </w:r>
        <w:r>
          <w:rPr>
            <w:noProof/>
            <w:webHidden/>
          </w:rPr>
          <w:fldChar w:fldCharType="end"/>
        </w:r>
      </w:hyperlink>
    </w:p>
    <w:p w14:paraId="4063CB52" w14:textId="27C5C47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2" w:history="1">
        <w:r w:rsidRPr="009D62CF">
          <w:rPr>
            <w:rStyle w:val="Hyperlink"/>
            <w:noProof/>
          </w:rPr>
          <w:t>30.1 DISORDERLY INTOXICATION</w:t>
        </w:r>
        <w:r>
          <w:rPr>
            <w:noProof/>
            <w:webHidden/>
          </w:rPr>
          <w:tab/>
        </w:r>
        <w:r>
          <w:rPr>
            <w:noProof/>
            <w:webHidden/>
          </w:rPr>
          <w:fldChar w:fldCharType="begin"/>
        </w:r>
        <w:r>
          <w:rPr>
            <w:noProof/>
            <w:webHidden/>
          </w:rPr>
          <w:instrText xml:space="preserve"> PAGEREF _Toc232505862 \h </w:instrText>
        </w:r>
        <w:r>
          <w:rPr>
            <w:noProof/>
            <w:webHidden/>
          </w:rPr>
        </w:r>
        <w:r>
          <w:rPr>
            <w:noProof/>
            <w:webHidden/>
          </w:rPr>
          <w:fldChar w:fldCharType="separate"/>
        </w:r>
        <w:r>
          <w:rPr>
            <w:noProof/>
            <w:webHidden/>
          </w:rPr>
          <w:t>1300</w:t>
        </w:r>
        <w:r>
          <w:rPr>
            <w:noProof/>
            <w:webHidden/>
          </w:rPr>
          <w:fldChar w:fldCharType="end"/>
        </w:r>
      </w:hyperlink>
    </w:p>
    <w:p w14:paraId="4F7BD7EA" w14:textId="20B92A9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3" w:history="1">
        <w:r w:rsidRPr="009D62CF">
          <w:rPr>
            <w:rStyle w:val="Hyperlink"/>
            <w:noProof/>
          </w:rPr>
          <w:t>30.2 [SELLING] [GIVING] [SERVING] [PERMITTING SERVICE OF] [PERMITTING CONSUMPTION OF] AN ALCOHOLIC BEVERAGE [TO] [BY] A PERSON LESS THAN 21 YEARS OF AGE ON LICENSED PREMISES</w:t>
        </w:r>
        <w:r>
          <w:rPr>
            <w:noProof/>
            <w:webHidden/>
          </w:rPr>
          <w:tab/>
        </w:r>
        <w:r>
          <w:rPr>
            <w:noProof/>
            <w:webHidden/>
          </w:rPr>
          <w:fldChar w:fldCharType="begin"/>
        </w:r>
        <w:r>
          <w:rPr>
            <w:noProof/>
            <w:webHidden/>
          </w:rPr>
          <w:instrText xml:space="preserve"> PAGEREF _Toc232505863 \h </w:instrText>
        </w:r>
        <w:r>
          <w:rPr>
            <w:noProof/>
            <w:webHidden/>
          </w:rPr>
        </w:r>
        <w:r>
          <w:rPr>
            <w:noProof/>
            <w:webHidden/>
          </w:rPr>
          <w:fldChar w:fldCharType="separate"/>
        </w:r>
        <w:r>
          <w:rPr>
            <w:noProof/>
            <w:webHidden/>
          </w:rPr>
          <w:t>1301</w:t>
        </w:r>
        <w:r>
          <w:rPr>
            <w:noProof/>
            <w:webHidden/>
          </w:rPr>
          <w:fldChar w:fldCharType="end"/>
        </w:r>
      </w:hyperlink>
    </w:p>
    <w:p w14:paraId="5D16FEA7" w14:textId="1CD7B13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4" w:history="1">
        <w:r w:rsidRPr="009D62CF">
          <w:rPr>
            <w:rStyle w:val="Hyperlink"/>
            <w:noProof/>
          </w:rPr>
          <w:t>30.3 [UNLAWFULLY SELLING ALCOHOLIC BEVERAGES AT A COMMERCIAL ESTABLISHMENT] [KEEPING AND MAINTAINING A PLACE WHERE ALCOHOLIC BEVERAGES ARE SOLD OR INTENDED TO BE SOLD UNLAWFULLY]</w:t>
        </w:r>
        <w:r>
          <w:rPr>
            <w:noProof/>
            <w:webHidden/>
          </w:rPr>
          <w:tab/>
        </w:r>
        <w:r>
          <w:rPr>
            <w:noProof/>
            <w:webHidden/>
          </w:rPr>
          <w:fldChar w:fldCharType="begin"/>
        </w:r>
        <w:r>
          <w:rPr>
            <w:noProof/>
            <w:webHidden/>
          </w:rPr>
          <w:instrText xml:space="preserve"> PAGEREF _Toc232505864 \h </w:instrText>
        </w:r>
        <w:r>
          <w:rPr>
            <w:noProof/>
            <w:webHidden/>
          </w:rPr>
        </w:r>
        <w:r>
          <w:rPr>
            <w:noProof/>
            <w:webHidden/>
          </w:rPr>
          <w:fldChar w:fldCharType="separate"/>
        </w:r>
        <w:r>
          <w:rPr>
            <w:noProof/>
            <w:webHidden/>
          </w:rPr>
          <w:t>1303</w:t>
        </w:r>
        <w:r>
          <w:rPr>
            <w:noProof/>
            <w:webHidden/>
          </w:rPr>
          <w:fldChar w:fldCharType="end"/>
        </w:r>
      </w:hyperlink>
    </w:p>
    <w:p w14:paraId="563433EB" w14:textId="77547E9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5" w:history="1">
        <w:r w:rsidRPr="009D62CF">
          <w:rPr>
            <w:rStyle w:val="Hyperlink"/>
            <w:noProof/>
          </w:rPr>
          <w:t>30.4 [DISORDERLY CONDUCT] [BREACH OF THE PEACE]</w:t>
        </w:r>
        <w:r>
          <w:rPr>
            <w:noProof/>
            <w:webHidden/>
          </w:rPr>
          <w:tab/>
        </w:r>
        <w:r>
          <w:rPr>
            <w:noProof/>
            <w:webHidden/>
          </w:rPr>
          <w:fldChar w:fldCharType="begin"/>
        </w:r>
        <w:r>
          <w:rPr>
            <w:noProof/>
            <w:webHidden/>
          </w:rPr>
          <w:instrText xml:space="preserve"> PAGEREF _Toc232505865 \h </w:instrText>
        </w:r>
        <w:r>
          <w:rPr>
            <w:noProof/>
            <w:webHidden/>
          </w:rPr>
        </w:r>
        <w:r>
          <w:rPr>
            <w:noProof/>
            <w:webHidden/>
          </w:rPr>
          <w:fldChar w:fldCharType="separate"/>
        </w:r>
        <w:r>
          <w:rPr>
            <w:noProof/>
            <w:webHidden/>
          </w:rPr>
          <w:t>1305</w:t>
        </w:r>
        <w:r>
          <w:rPr>
            <w:noProof/>
            <w:webHidden/>
          </w:rPr>
          <w:fldChar w:fldCharType="end"/>
        </w:r>
      </w:hyperlink>
    </w:p>
    <w:p w14:paraId="2BB8A3C0" w14:textId="465A27F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6" w:history="1">
        <w:r w:rsidRPr="009D62CF">
          <w:rPr>
            <w:rStyle w:val="Hyperlink"/>
            <w:noProof/>
          </w:rPr>
          <w:t>30.5 LOITERING OR PROWLING</w:t>
        </w:r>
        <w:r>
          <w:rPr>
            <w:noProof/>
            <w:webHidden/>
          </w:rPr>
          <w:tab/>
        </w:r>
        <w:r>
          <w:rPr>
            <w:noProof/>
            <w:webHidden/>
          </w:rPr>
          <w:fldChar w:fldCharType="begin"/>
        </w:r>
        <w:r>
          <w:rPr>
            <w:noProof/>
            <w:webHidden/>
          </w:rPr>
          <w:instrText xml:space="preserve"> PAGEREF _Toc232505866 \h </w:instrText>
        </w:r>
        <w:r>
          <w:rPr>
            <w:noProof/>
            <w:webHidden/>
          </w:rPr>
        </w:r>
        <w:r>
          <w:rPr>
            <w:noProof/>
            <w:webHidden/>
          </w:rPr>
          <w:fldChar w:fldCharType="separate"/>
        </w:r>
        <w:r>
          <w:rPr>
            <w:noProof/>
            <w:webHidden/>
          </w:rPr>
          <w:t>1306</w:t>
        </w:r>
        <w:r>
          <w:rPr>
            <w:noProof/>
            <w:webHidden/>
          </w:rPr>
          <w:fldChar w:fldCharType="end"/>
        </w:r>
      </w:hyperlink>
    </w:p>
    <w:p w14:paraId="656ECD5F" w14:textId="2426336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7" w:history="1">
        <w:r w:rsidRPr="009D62CF">
          <w:rPr>
            <w:rStyle w:val="Hyperlink"/>
            <w:noProof/>
          </w:rPr>
          <w:t>30.6 INTERRUPTING OR DISTURBING A [SCHOOL] [RELIGIOUS ASSEMBLY] [ASSEMBLY ACKNOWLEDGING THE DEATH OF AN INDIVIDUAL] [LAWFUL ASSEMBLY] [WITH A CREDIBLE THREAT]</w:t>
        </w:r>
        <w:r>
          <w:rPr>
            <w:noProof/>
            <w:webHidden/>
          </w:rPr>
          <w:tab/>
        </w:r>
        <w:r>
          <w:rPr>
            <w:noProof/>
            <w:webHidden/>
          </w:rPr>
          <w:fldChar w:fldCharType="begin"/>
        </w:r>
        <w:r>
          <w:rPr>
            <w:noProof/>
            <w:webHidden/>
          </w:rPr>
          <w:instrText xml:space="preserve"> PAGEREF _Toc232505867 \h </w:instrText>
        </w:r>
        <w:r>
          <w:rPr>
            <w:noProof/>
            <w:webHidden/>
          </w:rPr>
        </w:r>
        <w:r>
          <w:rPr>
            <w:noProof/>
            <w:webHidden/>
          </w:rPr>
          <w:fldChar w:fldCharType="separate"/>
        </w:r>
        <w:r>
          <w:rPr>
            <w:noProof/>
            <w:webHidden/>
          </w:rPr>
          <w:t>1307</w:t>
        </w:r>
        <w:r>
          <w:rPr>
            <w:noProof/>
            <w:webHidden/>
          </w:rPr>
          <w:fldChar w:fldCharType="end"/>
        </w:r>
      </w:hyperlink>
    </w:p>
    <w:p w14:paraId="66C9A06F" w14:textId="29E375B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8" w:history="1">
        <w:r w:rsidRPr="009D62CF">
          <w:rPr>
            <w:rStyle w:val="Hyperlink"/>
            <w:noProof/>
          </w:rPr>
          <w:t>30.7 DISTURBING A MILITARY FUNERAL</w:t>
        </w:r>
        <w:r>
          <w:rPr>
            <w:noProof/>
            <w:webHidden/>
          </w:rPr>
          <w:tab/>
        </w:r>
        <w:r>
          <w:rPr>
            <w:noProof/>
            <w:webHidden/>
          </w:rPr>
          <w:fldChar w:fldCharType="begin"/>
        </w:r>
        <w:r>
          <w:rPr>
            <w:noProof/>
            <w:webHidden/>
          </w:rPr>
          <w:instrText xml:space="preserve"> PAGEREF _Toc232505868 \h </w:instrText>
        </w:r>
        <w:r>
          <w:rPr>
            <w:noProof/>
            <w:webHidden/>
          </w:rPr>
        </w:r>
        <w:r>
          <w:rPr>
            <w:noProof/>
            <w:webHidden/>
          </w:rPr>
          <w:fldChar w:fldCharType="separate"/>
        </w:r>
        <w:r>
          <w:rPr>
            <w:noProof/>
            <w:webHidden/>
          </w:rPr>
          <w:t>1309</w:t>
        </w:r>
        <w:r>
          <w:rPr>
            <w:noProof/>
            <w:webHidden/>
          </w:rPr>
          <w:fldChar w:fldCharType="end"/>
        </w:r>
      </w:hyperlink>
    </w:p>
    <w:p w14:paraId="601CA3E1" w14:textId="07AD3BD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69" w:history="1">
        <w:r w:rsidRPr="009D62CF">
          <w:rPr>
            <w:rStyle w:val="Hyperlink"/>
            <w:noProof/>
          </w:rPr>
          <w:t>30.8 UNLAWFUL PROTESTS</w:t>
        </w:r>
        <w:r>
          <w:rPr>
            <w:noProof/>
            <w:webHidden/>
          </w:rPr>
          <w:tab/>
        </w:r>
        <w:r>
          <w:rPr>
            <w:noProof/>
            <w:webHidden/>
          </w:rPr>
          <w:fldChar w:fldCharType="begin"/>
        </w:r>
        <w:r>
          <w:rPr>
            <w:noProof/>
            <w:webHidden/>
          </w:rPr>
          <w:instrText xml:space="preserve"> PAGEREF _Toc232505869 \h </w:instrText>
        </w:r>
        <w:r>
          <w:rPr>
            <w:noProof/>
            <w:webHidden/>
          </w:rPr>
        </w:r>
        <w:r>
          <w:rPr>
            <w:noProof/>
            <w:webHidden/>
          </w:rPr>
          <w:fldChar w:fldCharType="separate"/>
        </w:r>
        <w:r>
          <w:rPr>
            <w:noProof/>
            <w:webHidden/>
          </w:rPr>
          <w:t>1310</w:t>
        </w:r>
        <w:r>
          <w:rPr>
            <w:noProof/>
            <w:webHidden/>
          </w:rPr>
          <w:fldChar w:fldCharType="end"/>
        </w:r>
      </w:hyperlink>
    </w:p>
    <w:p w14:paraId="45C7DB9C" w14:textId="78836A5F"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0" w:history="1">
        <w:r w:rsidRPr="009D62CF">
          <w:rPr>
            <w:rStyle w:val="Hyperlink"/>
            <w:noProof/>
          </w:rPr>
          <w:t>30.9 INTERFERENCE WITH A [SPORTING] [OR]  [ENTERTAINMENT] EVENT</w:t>
        </w:r>
        <w:r>
          <w:rPr>
            <w:noProof/>
            <w:webHidden/>
          </w:rPr>
          <w:tab/>
        </w:r>
        <w:r>
          <w:rPr>
            <w:noProof/>
            <w:webHidden/>
          </w:rPr>
          <w:fldChar w:fldCharType="begin"/>
        </w:r>
        <w:r>
          <w:rPr>
            <w:noProof/>
            <w:webHidden/>
          </w:rPr>
          <w:instrText xml:space="preserve"> PAGEREF _Toc232505870 \h </w:instrText>
        </w:r>
        <w:r>
          <w:rPr>
            <w:noProof/>
            <w:webHidden/>
          </w:rPr>
        </w:r>
        <w:r>
          <w:rPr>
            <w:noProof/>
            <w:webHidden/>
          </w:rPr>
          <w:fldChar w:fldCharType="separate"/>
        </w:r>
        <w:r>
          <w:rPr>
            <w:noProof/>
            <w:webHidden/>
          </w:rPr>
          <w:t>1312</w:t>
        </w:r>
        <w:r>
          <w:rPr>
            <w:noProof/>
            <w:webHidden/>
          </w:rPr>
          <w:fldChar w:fldCharType="end"/>
        </w:r>
      </w:hyperlink>
    </w:p>
    <w:p w14:paraId="1F40C697" w14:textId="3AA735B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1" w:history="1">
        <w:r w:rsidRPr="009D62CF">
          <w:rPr>
            <w:rStyle w:val="Hyperlink"/>
            <w:noProof/>
          </w:rPr>
          <w:t>30.10 ALLOWING AN OPEN HOUSE PARTY THAT CAUSED [DEATH] [SERIOUS BODILY INJURY]</w:t>
        </w:r>
        <w:r>
          <w:rPr>
            <w:noProof/>
            <w:webHidden/>
          </w:rPr>
          <w:tab/>
        </w:r>
        <w:r>
          <w:rPr>
            <w:noProof/>
            <w:webHidden/>
          </w:rPr>
          <w:fldChar w:fldCharType="begin"/>
        </w:r>
        <w:r>
          <w:rPr>
            <w:noProof/>
            <w:webHidden/>
          </w:rPr>
          <w:instrText xml:space="preserve"> PAGEREF _Toc232505871 \h </w:instrText>
        </w:r>
        <w:r>
          <w:rPr>
            <w:noProof/>
            <w:webHidden/>
          </w:rPr>
        </w:r>
        <w:r>
          <w:rPr>
            <w:noProof/>
            <w:webHidden/>
          </w:rPr>
          <w:fldChar w:fldCharType="separate"/>
        </w:r>
        <w:r>
          <w:rPr>
            <w:noProof/>
            <w:webHidden/>
          </w:rPr>
          <w:t>1314</w:t>
        </w:r>
        <w:r>
          <w:rPr>
            <w:noProof/>
            <w:webHidden/>
          </w:rPr>
          <w:fldChar w:fldCharType="end"/>
        </w:r>
      </w:hyperlink>
    </w:p>
    <w:p w14:paraId="130F5D4F" w14:textId="26926DC7"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72" w:history="1">
        <w:r w:rsidRPr="009D62CF">
          <w:rPr>
            <w:rStyle w:val="Hyperlink"/>
            <w:noProof/>
          </w:rPr>
          <w:t>CHAPTER 31 — ELECTION-RELATED CRIMES</w:t>
        </w:r>
        <w:r>
          <w:rPr>
            <w:noProof/>
            <w:webHidden/>
          </w:rPr>
          <w:tab/>
        </w:r>
        <w:r>
          <w:rPr>
            <w:noProof/>
            <w:webHidden/>
          </w:rPr>
          <w:fldChar w:fldCharType="begin"/>
        </w:r>
        <w:r>
          <w:rPr>
            <w:noProof/>
            <w:webHidden/>
          </w:rPr>
          <w:instrText xml:space="preserve"> PAGEREF _Toc232505872 \h </w:instrText>
        </w:r>
        <w:r>
          <w:rPr>
            <w:noProof/>
            <w:webHidden/>
          </w:rPr>
        </w:r>
        <w:r>
          <w:rPr>
            <w:noProof/>
            <w:webHidden/>
          </w:rPr>
          <w:fldChar w:fldCharType="separate"/>
        </w:r>
        <w:r>
          <w:rPr>
            <w:noProof/>
            <w:webHidden/>
          </w:rPr>
          <w:t>1316</w:t>
        </w:r>
        <w:r>
          <w:rPr>
            <w:noProof/>
            <w:webHidden/>
          </w:rPr>
          <w:fldChar w:fldCharType="end"/>
        </w:r>
      </w:hyperlink>
    </w:p>
    <w:p w14:paraId="4F7B59FE" w14:textId="01DF0551"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3" w:history="1">
        <w:r w:rsidRPr="009D62CF">
          <w:rPr>
            <w:rStyle w:val="Hyperlink"/>
            <w:noProof/>
          </w:rPr>
          <w:t>31.1 FALSE INFORMATION IN CONNECTION WITH VOTING OR ELECTIONS</w:t>
        </w:r>
        <w:r>
          <w:rPr>
            <w:noProof/>
            <w:webHidden/>
          </w:rPr>
          <w:tab/>
        </w:r>
        <w:r>
          <w:rPr>
            <w:noProof/>
            <w:webHidden/>
          </w:rPr>
          <w:fldChar w:fldCharType="begin"/>
        </w:r>
        <w:r>
          <w:rPr>
            <w:noProof/>
            <w:webHidden/>
          </w:rPr>
          <w:instrText xml:space="preserve"> PAGEREF _Toc232505873 \h </w:instrText>
        </w:r>
        <w:r>
          <w:rPr>
            <w:noProof/>
            <w:webHidden/>
          </w:rPr>
        </w:r>
        <w:r>
          <w:rPr>
            <w:noProof/>
            <w:webHidden/>
          </w:rPr>
          <w:fldChar w:fldCharType="separate"/>
        </w:r>
        <w:r>
          <w:rPr>
            <w:noProof/>
            <w:webHidden/>
          </w:rPr>
          <w:t>1317</w:t>
        </w:r>
        <w:r>
          <w:rPr>
            <w:noProof/>
            <w:webHidden/>
          </w:rPr>
          <w:fldChar w:fldCharType="end"/>
        </w:r>
      </w:hyperlink>
    </w:p>
    <w:p w14:paraId="4A384B40" w14:textId="7D6EB2F5"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4" w:history="1">
        <w:r w:rsidRPr="009D62CF">
          <w:rPr>
            <w:rStyle w:val="Hyperlink"/>
            <w:noProof/>
          </w:rPr>
          <w:t>31.2 UNQUALIFIED VOTING</w:t>
        </w:r>
        <w:r>
          <w:rPr>
            <w:noProof/>
            <w:webHidden/>
          </w:rPr>
          <w:tab/>
        </w:r>
        <w:r>
          <w:rPr>
            <w:noProof/>
            <w:webHidden/>
          </w:rPr>
          <w:fldChar w:fldCharType="begin"/>
        </w:r>
        <w:r>
          <w:rPr>
            <w:noProof/>
            <w:webHidden/>
          </w:rPr>
          <w:instrText xml:space="preserve"> PAGEREF _Toc232505874 \h </w:instrText>
        </w:r>
        <w:r>
          <w:rPr>
            <w:noProof/>
            <w:webHidden/>
          </w:rPr>
        </w:r>
        <w:r>
          <w:rPr>
            <w:noProof/>
            <w:webHidden/>
          </w:rPr>
          <w:fldChar w:fldCharType="separate"/>
        </w:r>
        <w:r>
          <w:rPr>
            <w:noProof/>
            <w:webHidden/>
          </w:rPr>
          <w:t>1319</w:t>
        </w:r>
        <w:r>
          <w:rPr>
            <w:noProof/>
            <w:webHidden/>
          </w:rPr>
          <w:fldChar w:fldCharType="end"/>
        </w:r>
      </w:hyperlink>
    </w:p>
    <w:p w14:paraId="6CABB841" w14:textId="6211EF7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5" w:history="1">
        <w:r w:rsidRPr="009D62CF">
          <w:rPr>
            <w:rStyle w:val="Hyperlink"/>
            <w:noProof/>
          </w:rPr>
          <w:t>31.3 NONCITIZEN VOTING</w:t>
        </w:r>
        <w:r>
          <w:rPr>
            <w:noProof/>
            <w:webHidden/>
          </w:rPr>
          <w:tab/>
        </w:r>
        <w:r>
          <w:rPr>
            <w:noProof/>
            <w:webHidden/>
          </w:rPr>
          <w:fldChar w:fldCharType="begin"/>
        </w:r>
        <w:r>
          <w:rPr>
            <w:noProof/>
            <w:webHidden/>
          </w:rPr>
          <w:instrText xml:space="preserve"> PAGEREF _Toc232505875 \h </w:instrText>
        </w:r>
        <w:r>
          <w:rPr>
            <w:noProof/>
            <w:webHidden/>
          </w:rPr>
        </w:r>
        <w:r>
          <w:rPr>
            <w:noProof/>
            <w:webHidden/>
          </w:rPr>
          <w:fldChar w:fldCharType="separate"/>
        </w:r>
        <w:r>
          <w:rPr>
            <w:noProof/>
            <w:webHidden/>
          </w:rPr>
          <w:t>1320</w:t>
        </w:r>
        <w:r>
          <w:rPr>
            <w:noProof/>
            <w:webHidden/>
          </w:rPr>
          <w:fldChar w:fldCharType="end"/>
        </w:r>
      </w:hyperlink>
    </w:p>
    <w:p w14:paraId="12C885EF" w14:textId="77620D7A"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76" w:history="1">
        <w:r w:rsidRPr="009D62CF">
          <w:rPr>
            <w:rStyle w:val="Hyperlink"/>
            <w:noProof/>
          </w:rPr>
          <w:t>CHAPTER 32 — CRIMES INVOLVING ANIMALS</w:t>
        </w:r>
        <w:r>
          <w:rPr>
            <w:noProof/>
            <w:webHidden/>
          </w:rPr>
          <w:tab/>
        </w:r>
        <w:r>
          <w:rPr>
            <w:noProof/>
            <w:webHidden/>
          </w:rPr>
          <w:fldChar w:fldCharType="begin"/>
        </w:r>
        <w:r>
          <w:rPr>
            <w:noProof/>
            <w:webHidden/>
          </w:rPr>
          <w:instrText xml:space="preserve"> PAGEREF _Toc232505876 \h </w:instrText>
        </w:r>
        <w:r>
          <w:rPr>
            <w:noProof/>
            <w:webHidden/>
          </w:rPr>
        </w:r>
        <w:r>
          <w:rPr>
            <w:noProof/>
            <w:webHidden/>
          </w:rPr>
          <w:fldChar w:fldCharType="separate"/>
        </w:r>
        <w:r>
          <w:rPr>
            <w:noProof/>
            <w:webHidden/>
          </w:rPr>
          <w:t>1321</w:t>
        </w:r>
        <w:r>
          <w:rPr>
            <w:noProof/>
            <w:webHidden/>
          </w:rPr>
          <w:fldChar w:fldCharType="end"/>
        </w:r>
      </w:hyperlink>
    </w:p>
    <w:p w14:paraId="31C6E017" w14:textId="6C252A76"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7" w:history="1">
        <w:r w:rsidRPr="009D62CF">
          <w:rPr>
            <w:rStyle w:val="Hyperlink"/>
            <w:noProof/>
          </w:rPr>
          <w:t>32.1 AGGRAVATED ANIMAL CRUELTY</w:t>
        </w:r>
        <w:r>
          <w:rPr>
            <w:noProof/>
            <w:webHidden/>
          </w:rPr>
          <w:tab/>
        </w:r>
        <w:r>
          <w:rPr>
            <w:noProof/>
            <w:webHidden/>
          </w:rPr>
          <w:fldChar w:fldCharType="begin"/>
        </w:r>
        <w:r>
          <w:rPr>
            <w:noProof/>
            <w:webHidden/>
          </w:rPr>
          <w:instrText xml:space="preserve"> PAGEREF _Toc232505877 \h </w:instrText>
        </w:r>
        <w:r>
          <w:rPr>
            <w:noProof/>
            <w:webHidden/>
          </w:rPr>
        </w:r>
        <w:r>
          <w:rPr>
            <w:noProof/>
            <w:webHidden/>
          </w:rPr>
          <w:fldChar w:fldCharType="separate"/>
        </w:r>
        <w:r>
          <w:rPr>
            <w:noProof/>
            <w:webHidden/>
          </w:rPr>
          <w:t>1322</w:t>
        </w:r>
        <w:r>
          <w:rPr>
            <w:noProof/>
            <w:webHidden/>
          </w:rPr>
          <w:fldChar w:fldCharType="end"/>
        </w:r>
      </w:hyperlink>
    </w:p>
    <w:p w14:paraId="358FAA06" w14:textId="31C6B837"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8" w:history="1">
        <w:r w:rsidRPr="009D62CF">
          <w:rPr>
            <w:rStyle w:val="Hyperlink"/>
            <w:noProof/>
          </w:rPr>
          <w:t>32.2 ANIMAL CRUELTY</w:t>
        </w:r>
        <w:r>
          <w:rPr>
            <w:noProof/>
            <w:webHidden/>
          </w:rPr>
          <w:tab/>
        </w:r>
        <w:r>
          <w:rPr>
            <w:noProof/>
            <w:webHidden/>
          </w:rPr>
          <w:fldChar w:fldCharType="begin"/>
        </w:r>
        <w:r>
          <w:rPr>
            <w:noProof/>
            <w:webHidden/>
          </w:rPr>
          <w:instrText xml:space="preserve"> PAGEREF _Toc232505878 \h </w:instrText>
        </w:r>
        <w:r>
          <w:rPr>
            <w:noProof/>
            <w:webHidden/>
          </w:rPr>
        </w:r>
        <w:r>
          <w:rPr>
            <w:noProof/>
            <w:webHidden/>
          </w:rPr>
          <w:fldChar w:fldCharType="separate"/>
        </w:r>
        <w:r>
          <w:rPr>
            <w:noProof/>
            <w:webHidden/>
          </w:rPr>
          <w:t>1324</w:t>
        </w:r>
        <w:r>
          <w:rPr>
            <w:noProof/>
            <w:webHidden/>
          </w:rPr>
          <w:fldChar w:fldCharType="end"/>
        </w:r>
      </w:hyperlink>
    </w:p>
    <w:p w14:paraId="637A6F96" w14:textId="266039FD"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79" w:history="1">
        <w:r w:rsidRPr="009D62CF">
          <w:rPr>
            <w:rStyle w:val="Hyperlink"/>
            <w:noProof/>
          </w:rPr>
          <w:t>32.3 ANIMAL FIGHTING OR BAITING</w:t>
        </w:r>
        <w:r>
          <w:rPr>
            <w:noProof/>
            <w:webHidden/>
          </w:rPr>
          <w:tab/>
        </w:r>
        <w:r>
          <w:rPr>
            <w:noProof/>
            <w:webHidden/>
          </w:rPr>
          <w:fldChar w:fldCharType="begin"/>
        </w:r>
        <w:r>
          <w:rPr>
            <w:noProof/>
            <w:webHidden/>
          </w:rPr>
          <w:instrText xml:space="preserve"> PAGEREF _Toc232505879 \h </w:instrText>
        </w:r>
        <w:r>
          <w:rPr>
            <w:noProof/>
            <w:webHidden/>
          </w:rPr>
        </w:r>
        <w:r>
          <w:rPr>
            <w:noProof/>
            <w:webHidden/>
          </w:rPr>
          <w:fldChar w:fldCharType="separate"/>
        </w:r>
        <w:r>
          <w:rPr>
            <w:noProof/>
            <w:webHidden/>
          </w:rPr>
          <w:t>1325</w:t>
        </w:r>
        <w:r>
          <w:rPr>
            <w:noProof/>
            <w:webHidden/>
          </w:rPr>
          <w:fldChar w:fldCharType="end"/>
        </w:r>
      </w:hyperlink>
    </w:p>
    <w:p w14:paraId="6B17AB4D" w14:textId="35682F5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0" w:history="1">
        <w:r w:rsidRPr="009D62CF">
          <w:rPr>
            <w:rStyle w:val="Hyperlink"/>
            <w:noProof/>
          </w:rPr>
          <w:t>32.4 SEXUAL ACTIVITY WITH AN ANIMAL*</w:t>
        </w:r>
        <w:r>
          <w:rPr>
            <w:noProof/>
            <w:webHidden/>
          </w:rPr>
          <w:tab/>
        </w:r>
        <w:r>
          <w:rPr>
            <w:noProof/>
            <w:webHidden/>
          </w:rPr>
          <w:fldChar w:fldCharType="begin"/>
        </w:r>
        <w:r>
          <w:rPr>
            <w:noProof/>
            <w:webHidden/>
          </w:rPr>
          <w:instrText xml:space="preserve"> PAGEREF _Toc232505880 \h </w:instrText>
        </w:r>
        <w:r>
          <w:rPr>
            <w:noProof/>
            <w:webHidden/>
          </w:rPr>
        </w:r>
        <w:r>
          <w:rPr>
            <w:noProof/>
            <w:webHidden/>
          </w:rPr>
          <w:fldChar w:fldCharType="separate"/>
        </w:r>
        <w:r>
          <w:rPr>
            <w:noProof/>
            <w:webHidden/>
          </w:rPr>
          <w:t>1327</w:t>
        </w:r>
        <w:r>
          <w:rPr>
            <w:noProof/>
            <w:webHidden/>
          </w:rPr>
          <w:fldChar w:fldCharType="end"/>
        </w:r>
      </w:hyperlink>
    </w:p>
    <w:p w14:paraId="061392B3" w14:textId="5B353544"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1" w:history="1">
        <w:r w:rsidRPr="009D62CF">
          <w:rPr>
            <w:rStyle w:val="Hyperlink"/>
            <w:rFonts w:eastAsia="Calibri"/>
            <w:noProof/>
          </w:rPr>
          <w:t>32.5 OWNING A DANGEROUS DOG THAT ATTACKED OR BIT A [PERSON] [DOMESTIC ANIMAL]</w:t>
        </w:r>
        <w:r>
          <w:rPr>
            <w:noProof/>
            <w:webHidden/>
          </w:rPr>
          <w:tab/>
        </w:r>
        <w:r>
          <w:rPr>
            <w:noProof/>
            <w:webHidden/>
          </w:rPr>
          <w:fldChar w:fldCharType="begin"/>
        </w:r>
        <w:r>
          <w:rPr>
            <w:noProof/>
            <w:webHidden/>
          </w:rPr>
          <w:instrText xml:space="preserve"> PAGEREF _Toc232505881 \h </w:instrText>
        </w:r>
        <w:r>
          <w:rPr>
            <w:noProof/>
            <w:webHidden/>
          </w:rPr>
        </w:r>
        <w:r>
          <w:rPr>
            <w:noProof/>
            <w:webHidden/>
          </w:rPr>
          <w:fldChar w:fldCharType="separate"/>
        </w:r>
        <w:r>
          <w:rPr>
            <w:noProof/>
            <w:webHidden/>
          </w:rPr>
          <w:t>1329</w:t>
        </w:r>
        <w:r>
          <w:rPr>
            <w:noProof/>
            <w:webHidden/>
          </w:rPr>
          <w:fldChar w:fldCharType="end"/>
        </w:r>
      </w:hyperlink>
    </w:p>
    <w:p w14:paraId="37EF9BE5" w14:textId="4FAA10B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2" w:history="1">
        <w:r w:rsidRPr="009D62CF">
          <w:rPr>
            <w:rStyle w:val="Hyperlink"/>
            <w:rFonts w:eastAsia="Calibri"/>
            <w:noProof/>
          </w:rPr>
          <w:t>32.6 OWNING A DANGEROUS DOG THAT CAUSED [SEVERE INJURY] [DEATH] TO A HUMAN</w:t>
        </w:r>
        <w:r>
          <w:rPr>
            <w:noProof/>
            <w:webHidden/>
          </w:rPr>
          <w:tab/>
        </w:r>
        <w:r>
          <w:rPr>
            <w:noProof/>
            <w:webHidden/>
          </w:rPr>
          <w:fldChar w:fldCharType="begin"/>
        </w:r>
        <w:r>
          <w:rPr>
            <w:noProof/>
            <w:webHidden/>
          </w:rPr>
          <w:instrText xml:space="preserve"> PAGEREF _Toc232505882 \h </w:instrText>
        </w:r>
        <w:r>
          <w:rPr>
            <w:noProof/>
            <w:webHidden/>
          </w:rPr>
        </w:r>
        <w:r>
          <w:rPr>
            <w:noProof/>
            <w:webHidden/>
          </w:rPr>
          <w:fldChar w:fldCharType="separate"/>
        </w:r>
        <w:r>
          <w:rPr>
            <w:noProof/>
            <w:webHidden/>
          </w:rPr>
          <w:t>1331</w:t>
        </w:r>
        <w:r>
          <w:rPr>
            <w:noProof/>
            <w:webHidden/>
          </w:rPr>
          <w:fldChar w:fldCharType="end"/>
        </w:r>
      </w:hyperlink>
    </w:p>
    <w:p w14:paraId="7E3C62E0" w14:textId="1A4ACD5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3" w:history="1">
        <w:r w:rsidRPr="009D62CF">
          <w:rPr>
            <w:rStyle w:val="Hyperlink"/>
            <w:rFonts w:eastAsia="Calibri"/>
            <w:noProof/>
          </w:rPr>
          <w:t>32.7 OWNING AN UNCLASSIFIED DOG THAT CAUSED [SEVERE INJURY] [DEATH] WITH OWNER’S KNOWLEDGE AND RECKLESS DISREGARD OF DANGER</w:t>
        </w:r>
        <w:r>
          <w:rPr>
            <w:noProof/>
            <w:webHidden/>
          </w:rPr>
          <w:tab/>
        </w:r>
        <w:r>
          <w:rPr>
            <w:noProof/>
            <w:webHidden/>
          </w:rPr>
          <w:fldChar w:fldCharType="begin"/>
        </w:r>
        <w:r>
          <w:rPr>
            <w:noProof/>
            <w:webHidden/>
          </w:rPr>
          <w:instrText xml:space="preserve"> PAGEREF _Toc232505883 \h </w:instrText>
        </w:r>
        <w:r>
          <w:rPr>
            <w:noProof/>
            <w:webHidden/>
          </w:rPr>
        </w:r>
        <w:r>
          <w:rPr>
            <w:noProof/>
            <w:webHidden/>
          </w:rPr>
          <w:fldChar w:fldCharType="separate"/>
        </w:r>
        <w:r>
          <w:rPr>
            <w:noProof/>
            <w:webHidden/>
          </w:rPr>
          <w:t>1333</w:t>
        </w:r>
        <w:r>
          <w:rPr>
            <w:noProof/>
            <w:webHidden/>
          </w:rPr>
          <w:fldChar w:fldCharType="end"/>
        </w:r>
      </w:hyperlink>
    </w:p>
    <w:p w14:paraId="6DAA1E8A" w14:textId="2E4843E8"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4" w:history="1">
        <w:r w:rsidRPr="009D62CF">
          <w:rPr>
            <w:rStyle w:val="Hyperlink"/>
            <w:noProof/>
          </w:rPr>
          <w:t>32.8 TAKING DEER/WILD TURKEY WITH GUN AND LIGHT</w:t>
        </w:r>
        <w:r>
          <w:rPr>
            <w:noProof/>
            <w:webHidden/>
          </w:rPr>
          <w:tab/>
        </w:r>
        <w:r>
          <w:rPr>
            <w:noProof/>
            <w:webHidden/>
          </w:rPr>
          <w:fldChar w:fldCharType="begin"/>
        </w:r>
        <w:r>
          <w:rPr>
            <w:noProof/>
            <w:webHidden/>
          </w:rPr>
          <w:instrText xml:space="preserve"> PAGEREF _Toc232505884 \h </w:instrText>
        </w:r>
        <w:r>
          <w:rPr>
            <w:noProof/>
            <w:webHidden/>
          </w:rPr>
        </w:r>
        <w:r>
          <w:rPr>
            <w:noProof/>
            <w:webHidden/>
          </w:rPr>
          <w:fldChar w:fldCharType="separate"/>
        </w:r>
        <w:r>
          <w:rPr>
            <w:noProof/>
            <w:webHidden/>
          </w:rPr>
          <w:t>1335</w:t>
        </w:r>
        <w:r>
          <w:rPr>
            <w:noProof/>
            <w:webHidden/>
          </w:rPr>
          <w:fldChar w:fldCharType="end"/>
        </w:r>
      </w:hyperlink>
    </w:p>
    <w:p w14:paraId="32627504" w14:textId="396FFEA9"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85" w:history="1">
        <w:r w:rsidRPr="009D62CF">
          <w:rPr>
            <w:rStyle w:val="Hyperlink"/>
            <w:noProof/>
          </w:rPr>
          <w:t>CHAPTER 33 — ELDER ABUSE</w:t>
        </w:r>
        <w:r>
          <w:rPr>
            <w:noProof/>
            <w:webHidden/>
          </w:rPr>
          <w:tab/>
        </w:r>
        <w:r>
          <w:rPr>
            <w:noProof/>
            <w:webHidden/>
          </w:rPr>
          <w:fldChar w:fldCharType="begin"/>
        </w:r>
        <w:r>
          <w:rPr>
            <w:noProof/>
            <w:webHidden/>
          </w:rPr>
          <w:instrText xml:space="preserve"> PAGEREF _Toc232505885 \h </w:instrText>
        </w:r>
        <w:r>
          <w:rPr>
            <w:noProof/>
            <w:webHidden/>
          </w:rPr>
        </w:r>
        <w:r>
          <w:rPr>
            <w:noProof/>
            <w:webHidden/>
          </w:rPr>
          <w:fldChar w:fldCharType="separate"/>
        </w:r>
        <w:r>
          <w:rPr>
            <w:noProof/>
            <w:webHidden/>
          </w:rPr>
          <w:t>1340</w:t>
        </w:r>
        <w:r>
          <w:rPr>
            <w:noProof/>
            <w:webHidden/>
          </w:rPr>
          <w:fldChar w:fldCharType="end"/>
        </w:r>
      </w:hyperlink>
    </w:p>
    <w:p w14:paraId="062FEF0D" w14:textId="69A3F2A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6" w:history="1">
        <w:r w:rsidRPr="009D62CF">
          <w:rPr>
            <w:rStyle w:val="Hyperlink"/>
            <w:noProof/>
          </w:rPr>
          <w:t>33.1 ABUSE OF [AN ELDERLY PERSON] [A DISABLED ADULT]</w:t>
        </w:r>
        <w:r>
          <w:rPr>
            <w:noProof/>
            <w:webHidden/>
          </w:rPr>
          <w:tab/>
        </w:r>
        <w:r>
          <w:rPr>
            <w:noProof/>
            <w:webHidden/>
          </w:rPr>
          <w:fldChar w:fldCharType="begin"/>
        </w:r>
        <w:r>
          <w:rPr>
            <w:noProof/>
            <w:webHidden/>
          </w:rPr>
          <w:instrText xml:space="preserve"> PAGEREF _Toc232505886 \h </w:instrText>
        </w:r>
        <w:r>
          <w:rPr>
            <w:noProof/>
            <w:webHidden/>
          </w:rPr>
        </w:r>
        <w:r>
          <w:rPr>
            <w:noProof/>
            <w:webHidden/>
          </w:rPr>
          <w:fldChar w:fldCharType="separate"/>
        </w:r>
        <w:r>
          <w:rPr>
            <w:noProof/>
            <w:webHidden/>
          </w:rPr>
          <w:t>1341</w:t>
        </w:r>
        <w:r>
          <w:rPr>
            <w:noProof/>
            <w:webHidden/>
          </w:rPr>
          <w:fldChar w:fldCharType="end"/>
        </w:r>
      </w:hyperlink>
    </w:p>
    <w:p w14:paraId="77F27BF8" w14:textId="2E5B0F9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7" w:history="1">
        <w:r w:rsidRPr="009D62CF">
          <w:rPr>
            <w:rStyle w:val="Hyperlink"/>
            <w:noProof/>
          </w:rPr>
          <w:t>33.2 AGGRAVATED ABUSE OF [AN ELDERLY PERSON] [A DISABLED ADULT]</w:t>
        </w:r>
        <w:r>
          <w:rPr>
            <w:noProof/>
            <w:webHidden/>
          </w:rPr>
          <w:tab/>
        </w:r>
        <w:r>
          <w:rPr>
            <w:noProof/>
            <w:webHidden/>
          </w:rPr>
          <w:fldChar w:fldCharType="begin"/>
        </w:r>
        <w:r>
          <w:rPr>
            <w:noProof/>
            <w:webHidden/>
          </w:rPr>
          <w:instrText xml:space="preserve"> PAGEREF _Toc232505887 \h </w:instrText>
        </w:r>
        <w:r>
          <w:rPr>
            <w:noProof/>
            <w:webHidden/>
          </w:rPr>
        </w:r>
        <w:r>
          <w:rPr>
            <w:noProof/>
            <w:webHidden/>
          </w:rPr>
          <w:fldChar w:fldCharType="separate"/>
        </w:r>
        <w:r>
          <w:rPr>
            <w:noProof/>
            <w:webHidden/>
          </w:rPr>
          <w:t>1342</w:t>
        </w:r>
        <w:r>
          <w:rPr>
            <w:noProof/>
            <w:webHidden/>
          </w:rPr>
          <w:fldChar w:fldCharType="end"/>
        </w:r>
      </w:hyperlink>
    </w:p>
    <w:p w14:paraId="2C8AC66A" w14:textId="6CEEB9F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8" w:history="1">
        <w:r w:rsidRPr="009D62CF">
          <w:rPr>
            <w:rStyle w:val="Hyperlink"/>
            <w:noProof/>
          </w:rPr>
          <w:t>33.3 NEGLECT OF [AN ELDERLY PERSON] [A DISABLED ADULT]</w:t>
        </w:r>
        <w:r>
          <w:rPr>
            <w:noProof/>
            <w:webHidden/>
          </w:rPr>
          <w:tab/>
        </w:r>
        <w:r>
          <w:rPr>
            <w:noProof/>
            <w:webHidden/>
          </w:rPr>
          <w:fldChar w:fldCharType="begin"/>
        </w:r>
        <w:r>
          <w:rPr>
            <w:noProof/>
            <w:webHidden/>
          </w:rPr>
          <w:instrText xml:space="preserve"> PAGEREF _Toc232505888 \h </w:instrText>
        </w:r>
        <w:r>
          <w:rPr>
            <w:noProof/>
            <w:webHidden/>
          </w:rPr>
        </w:r>
        <w:r>
          <w:rPr>
            <w:noProof/>
            <w:webHidden/>
          </w:rPr>
          <w:fldChar w:fldCharType="separate"/>
        </w:r>
        <w:r>
          <w:rPr>
            <w:noProof/>
            <w:webHidden/>
          </w:rPr>
          <w:t>1346</w:t>
        </w:r>
        <w:r>
          <w:rPr>
            <w:noProof/>
            <w:webHidden/>
          </w:rPr>
          <w:fldChar w:fldCharType="end"/>
        </w:r>
      </w:hyperlink>
    </w:p>
    <w:p w14:paraId="62EAAAF2" w14:textId="166CE42B"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89" w:history="1">
        <w:r w:rsidRPr="009D62CF">
          <w:rPr>
            <w:rStyle w:val="Hyperlink"/>
            <w:noProof/>
          </w:rPr>
          <w:t>33.4 EXPLOITATION OF [AN ELDERLY PERSON] [A DISABLED ADULT]</w:t>
        </w:r>
        <w:r>
          <w:rPr>
            <w:noProof/>
            <w:webHidden/>
          </w:rPr>
          <w:tab/>
        </w:r>
        <w:r>
          <w:rPr>
            <w:noProof/>
            <w:webHidden/>
          </w:rPr>
          <w:fldChar w:fldCharType="begin"/>
        </w:r>
        <w:r>
          <w:rPr>
            <w:noProof/>
            <w:webHidden/>
          </w:rPr>
          <w:instrText xml:space="preserve"> PAGEREF _Toc232505889 \h </w:instrText>
        </w:r>
        <w:r>
          <w:rPr>
            <w:noProof/>
            <w:webHidden/>
          </w:rPr>
        </w:r>
        <w:r>
          <w:rPr>
            <w:noProof/>
            <w:webHidden/>
          </w:rPr>
          <w:fldChar w:fldCharType="separate"/>
        </w:r>
        <w:r>
          <w:rPr>
            <w:noProof/>
            <w:webHidden/>
          </w:rPr>
          <w:t>1349</w:t>
        </w:r>
        <w:r>
          <w:rPr>
            <w:noProof/>
            <w:webHidden/>
          </w:rPr>
          <w:fldChar w:fldCharType="end"/>
        </w:r>
      </w:hyperlink>
    </w:p>
    <w:p w14:paraId="5FACE8F8" w14:textId="67558339"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90" w:history="1">
        <w:r w:rsidRPr="009D62CF">
          <w:rPr>
            <w:rStyle w:val="Hyperlink"/>
            <w:noProof/>
          </w:rPr>
          <w:t>33.5 EXPLOITATION OF A PERSON 65 YEARS OF AGE OR OLDER</w:t>
        </w:r>
        <w:r>
          <w:rPr>
            <w:noProof/>
            <w:webHidden/>
          </w:rPr>
          <w:tab/>
        </w:r>
        <w:r>
          <w:rPr>
            <w:noProof/>
            <w:webHidden/>
          </w:rPr>
          <w:fldChar w:fldCharType="begin"/>
        </w:r>
        <w:r>
          <w:rPr>
            <w:noProof/>
            <w:webHidden/>
          </w:rPr>
          <w:instrText xml:space="preserve"> PAGEREF _Toc232505890 \h </w:instrText>
        </w:r>
        <w:r>
          <w:rPr>
            <w:noProof/>
            <w:webHidden/>
          </w:rPr>
        </w:r>
        <w:r>
          <w:rPr>
            <w:noProof/>
            <w:webHidden/>
          </w:rPr>
          <w:fldChar w:fldCharType="separate"/>
        </w:r>
        <w:r>
          <w:rPr>
            <w:noProof/>
            <w:webHidden/>
          </w:rPr>
          <w:t>1356</w:t>
        </w:r>
        <w:r>
          <w:rPr>
            <w:noProof/>
            <w:webHidden/>
          </w:rPr>
          <w:fldChar w:fldCharType="end"/>
        </w:r>
      </w:hyperlink>
    </w:p>
    <w:p w14:paraId="077250E2" w14:textId="215D473B"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91" w:history="1">
        <w:r w:rsidRPr="009D62CF">
          <w:rPr>
            <w:rStyle w:val="Hyperlink"/>
            <w:noProof/>
          </w:rPr>
          <w:t>CHAPTER 34 — EMPLOYMENT CRIMES</w:t>
        </w:r>
        <w:r>
          <w:rPr>
            <w:noProof/>
            <w:webHidden/>
          </w:rPr>
          <w:tab/>
        </w:r>
        <w:r>
          <w:rPr>
            <w:noProof/>
            <w:webHidden/>
          </w:rPr>
          <w:fldChar w:fldCharType="begin"/>
        </w:r>
        <w:r>
          <w:rPr>
            <w:noProof/>
            <w:webHidden/>
          </w:rPr>
          <w:instrText xml:space="preserve"> PAGEREF _Toc232505891 \h </w:instrText>
        </w:r>
        <w:r>
          <w:rPr>
            <w:noProof/>
            <w:webHidden/>
          </w:rPr>
        </w:r>
        <w:r>
          <w:rPr>
            <w:noProof/>
            <w:webHidden/>
          </w:rPr>
          <w:fldChar w:fldCharType="separate"/>
        </w:r>
        <w:r>
          <w:rPr>
            <w:noProof/>
            <w:webHidden/>
          </w:rPr>
          <w:t>1360</w:t>
        </w:r>
        <w:r>
          <w:rPr>
            <w:noProof/>
            <w:webHidden/>
          </w:rPr>
          <w:fldChar w:fldCharType="end"/>
        </w:r>
      </w:hyperlink>
    </w:p>
    <w:p w14:paraId="479598F6" w14:textId="2DDBB52C"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92" w:history="1">
        <w:r w:rsidRPr="009D62CF">
          <w:rPr>
            <w:rStyle w:val="Hyperlink"/>
            <w:noProof/>
          </w:rPr>
          <w:t>34.1 [FALSE] [FRAUDULENT] DOCUMENTATION FOR alien employment</w:t>
        </w:r>
        <w:r>
          <w:rPr>
            <w:noProof/>
            <w:webHidden/>
          </w:rPr>
          <w:tab/>
        </w:r>
        <w:r>
          <w:rPr>
            <w:noProof/>
            <w:webHidden/>
          </w:rPr>
          <w:fldChar w:fldCharType="begin"/>
        </w:r>
        <w:r>
          <w:rPr>
            <w:noProof/>
            <w:webHidden/>
          </w:rPr>
          <w:instrText xml:space="preserve"> PAGEREF _Toc232505892 \h </w:instrText>
        </w:r>
        <w:r>
          <w:rPr>
            <w:noProof/>
            <w:webHidden/>
          </w:rPr>
        </w:r>
        <w:r>
          <w:rPr>
            <w:noProof/>
            <w:webHidden/>
          </w:rPr>
          <w:fldChar w:fldCharType="separate"/>
        </w:r>
        <w:r>
          <w:rPr>
            <w:noProof/>
            <w:webHidden/>
          </w:rPr>
          <w:t>1361</w:t>
        </w:r>
        <w:r>
          <w:rPr>
            <w:noProof/>
            <w:webHidden/>
          </w:rPr>
          <w:fldChar w:fldCharType="end"/>
        </w:r>
      </w:hyperlink>
    </w:p>
    <w:p w14:paraId="5119EB4F" w14:textId="10A9ADEE"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93" w:history="1">
        <w:r w:rsidRPr="009D62CF">
          <w:rPr>
            <w:rStyle w:val="Hyperlink"/>
            <w:noProof/>
          </w:rPr>
          <w:t>34.2 FAILURE TO PROVIDE REQUIRED DOCUMENTS WHILE [WORKING IN] [OPERATING] A MASSAGE ESTABLISHMENT</w:t>
        </w:r>
        <w:r>
          <w:rPr>
            <w:noProof/>
            <w:webHidden/>
          </w:rPr>
          <w:tab/>
        </w:r>
        <w:r>
          <w:rPr>
            <w:noProof/>
            <w:webHidden/>
          </w:rPr>
          <w:fldChar w:fldCharType="begin"/>
        </w:r>
        <w:r>
          <w:rPr>
            <w:noProof/>
            <w:webHidden/>
          </w:rPr>
          <w:instrText xml:space="preserve"> PAGEREF _Toc232505893 \h </w:instrText>
        </w:r>
        <w:r>
          <w:rPr>
            <w:noProof/>
            <w:webHidden/>
          </w:rPr>
        </w:r>
        <w:r>
          <w:rPr>
            <w:noProof/>
            <w:webHidden/>
          </w:rPr>
          <w:fldChar w:fldCharType="separate"/>
        </w:r>
        <w:r>
          <w:rPr>
            <w:noProof/>
            <w:webHidden/>
          </w:rPr>
          <w:t>1362</w:t>
        </w:r>
        <w:r>
          <w:rPr>
            <w:noProof/>
            <w:webHidden/>
          </w:rPr>
          <w:fldChar w:fldCharType="end"/>
        </w:r>
      </w:hyperlink>
    </w:p>
    <w:p w14:paraId="6A651CA6" w14:textId="15A510D2" w:rsidR="002F3869" w:rsidRDefault="002F3869">
      <w:pPr>
        <w:pStyle w:val="TOC3"/>
        <w:rPr>
          <w:rFonts w:asciiTheme="minorHAnsi" w:eastAsiaTheme="minorEastAsia" w:hAnsiTheme="minorHAnsi" w:cstheme="minorBidi"/>
          <w:noProof/>
          <w:color w:val="auto"/>
          <w:kern w:val="2"/>
          <w:sz w:val="24"/>
          <w:szCs w:val="24"/>
          <w14:ligatures w14:val="standardContextual"/>
        </w:rPr>
      </w:pPr>
      <w:hyperlink w:anchor="_Toc232505894" w:history="1">
        <w:r w:rsidRPr="009D62CF">
          <w:rPr>
            <w:rStyle w:val="Hyperlink"/>
            <w:noProof/>
          </w:rPr>
          <w:t>34.3 EMPLOYING PERSON UNDER THE AGE OF 21 IN ADULT ENTERTAINMENT ESTABLISHMENT TO perform or work nude</w:t>
        </w:r>
        <w:r>
          <w:rPr>
            <w:noProof/>
            <w:webHidden/>
          </w:rPr>
          <w:tab/>
        </w:r>
        <w:r>
          <w:rPr>
            <w:noProof/>
            <w:webHidden/>
          </w:rPr>
          <w:fldChar w:fldCharType="begin"/>
        </w:r>
        <w:r>
          <w:rPr>
            <w:noProof/>
            <w:webHidden/>
          </w:rPr>
          <w:instrText xml:space="preserve"> PAGEREF _Toc232505894 \h </w:instrText>
        </w:r>
        <w:r>
          <w:rPr>
            <w:noProof/>
            <w:webHidden/>
          </w:rPr>
        </w:r>
        <w:r>
          <w:rPr>
            <w:noProof/>
            <w:webHidden/>
          </w:rPr>
          <w:fldChar w:fldCharType="separate"/>
        </w:r>
        <w:r>
          <w:rPr>
            <w:noProof/>
            <w:webHidden/>
          </w:rPr>
          <w:t>1364</w:t>
        </w:r>
        <w:r>
          <w:rPr>
            <w:noProof/>
            <w:webHidden/>
          </w:rPr>
          <w:fldChar w:fldCharType="end"/>
        </w:r>
      </w:hyperlink>
    </w:p>
    <w:p w14:paraId="4408FC2C" w14:textId="557FAEAC" w:rsidR="002F3869" w:rsidRDefault="002F3869">
      <w:pPr>
        <w:pStyle w:val="TOC1"/>
        <w:rPr>
          <w:rFonts w:asciiTheme="minorHAnsi" w:eastAsiaTheme="minorEastAsia" w:hAnsiTheme="minorHAnsi" w:cstheme="minorBidi"/>
          <w:b w:val="0"/>
          <w:caps w:val="0"/>
          <w:color w:val="auto"/>
          <w:kern w:val="2"/>
          <w:sz w:val="24"/>
          <w:szCs w:val="24"/>
          <w14:ligatures w14:val="standardContextual"/>
        </w:rPr>
      </w:pPr>
      <w:hyperlink w:anchor="_Toc232505895" w:history="1">
        <w:r w:rsidRPr="009D62CF">
          <w:rPr>
            <w:rStyle w:val="Hyperlink"/>
          </w:rPr>
          <w:t>Part Three — GRAND JURY PROCEEDINGS</w:t>
        </w:r>
        <w:r>
          <w:rPr>
            <w:webHidden/>
          </w:rPr>
          <w:tab/>
        </w:r>
        <w:r>
          <w:rPr>
            <w:webHidden/>
          </w:rPr>
          <w:fldChar w:fldCharType="begin"/>
        </w:r>
        <w:r>
          <w:rPr>
            <w:webHidden/>
          </w:rPr>
          <w:instrText xml:space="preserve"> PAGEREF _Toc232505895 \h </w:instrText>
        </w:r>
        <w:r>
          <w:rPr>
            <w:webHidden/>
          </w:rPr>
        </w:r>
        <w:r>
          <w:rPr>
            <w:webHidden/>
          </w:rPr>
          <w:fldChar w:fldCharType="separate"/>
        </w:r>
        <w:r>
          <w:rPr>
            <w:webHidden/>
          </w:rPr>
          <w:t>1366</w:t>
        </w:r>
        <w:r>
          <w:rPr>
            <w:webHidden/>
          </w:rPr>
          <w:fldChar w:fldCharType="end"/>
        </w:r>
      </w:hyperlink>
    </w:p>
    <w:p w14:paraId="27BF0518" w14:textId="6EA1D144"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96" w:history="1">
        <w:r w:rsidRPr="009D62CF">
          <w:rPr>
            <w:rStyle w:val="Hyperlink"/>
            <w:noProof/>
          </w:rPr>
          <w:t>CHAPTER 35 — FLORIDA GRAND JURY HANDBOOK</w:t>
        </w:r>
        <w:r>
          <w:rPr>
            <w:noProof/>
            <w:webHidden/>
          </w:rPr>
          <w:tab/>
        </w:r>
        <w:r>
          <w:rPr>
            <w:noProof/>
            <w:webHidden/>
          </w:rPr>
          <w:fldChar w:fldCharType="begin"/>
        </w:r>
        <w:r>
          <w:rPr>
            <w:noProof/>
            <w:webHidden/>
          </w:rPr>
          <w:instrText xml:space="preserve"> PAGEREF _Toc232505896 \h </w:instrText>
        </w:r>
        <w:r>
          <w:rPr>
            <w:noProof/>
            <w:webHidden/>
          </w:rPr>
        </w:r>
        <w:r>
          <w:rPr>
            <w:noProof/>
            <w:webHidden/>
          </w:rPr>
          <w:fldChar w:fldCharType="separate"/>
        </w:r>
        <w:r>
          <w:rPr>
            <w:noProof/>
            <w:webHidden/>
          </w:rPr>
          <w:t>1367</w:t>
        </w:r>
        <w:r>
          <w:rPr>
            <w:noProof/>
            <w:webHidden/>
          </w:rPr>
          <w:fldChar w:fldCharType="end"/>
        </w:r>
      </w:hyperlink>
    </w:p>
    <w:p w14:paraId="66332CC7" w14:textId="23280C4B" w:rsidR="002F3869" w:rsidRDefault="002F3869">
      <w:pPr>
        <w:pStyle w:val="TOC2"/>
        <w:tabs>
          <w:tab w:val="right" w:leader="dot" w:pos="9350"/>
        </w:tabs>
        <w:rPr>
          <w:rFonts w:asciiTheme="minorHAnsi" w:eastAsiaTheme="minorEastAsia" w:hAnsiTheme="minorHAnsi" w:cstheme="minorBidi"/>
          <w:b w:val="0"/>
          <w:caps w:val="0"/>
          <w:noProof/>
          <w:color w:val="auto"/>
          <w:kern w:val="2"/>
          <w:sz w:val="24"/>
          <w:szCs w:val="24"/>
          <w14:ligatures w14:val="standardContextual"/>
        </w:rPr>
      </w:pPr>
      <w:hyperlink w:anchor="_Toc232505897" w:history="1">
        <w:r w:rsidRPr="009D62CF">
          <w:rPr>
            <w:rStyle w:val="Hyperlink"/>
            <w:noProof/>
          </w:rPr>
          <w:t>CHAPTER 36 — FLORIDA GRAND JURY INSTRUCTIONS</w:t>
        </w:r>
        <w:r>
          <w:rPr>
            <w:noProof/>
            <w:webHidden/>
          </w:rPr>
          <w:tab/>
        </w:r>
        <w:r>
          <w:rPr>
            <w:noProof/>
            <w:webHidden/>
          </w:rPr>
          <w:fldChar w:fldCharType="begin"/>
        </w:r>
        <w:r>
          <w:rPr>
            <w:noProof/>
            <w:webHidden/>
          </w:rPr>
          <w:instrText xml:space="preserve"> PAGEREF _Toc232505897 \h </w:instrText>
        </w:r>
        <w:r>
          <w:rPr>
            <w:noProof/>
            <w:webHidden/>
          </w:rPr>
        </w:r>
        <w:r>
          <w:rPr>
            <w:noProof/>
            <w:webHidden/>
          </w:rPr>
          <w:fldChar w:fldCharType="separate"/>
        </w:r>
        <w:r>
          <w:rPr>
            <w:noProof/>
            <w:webHidden/>
          </w:rPr>
          <w:t>1379</w:t>
        </w:r>
        <w:r>
          <w:rPr>
            <w:noProof/>
            <w:webHidden/>
          </w:rPr>
          <w:fldChar w:fldCharType="end"/>
        </w:r>
      </w:hyperlink>
    </w:p>
    <w:p w14:paraId="5449BDEF" w14:textId="2431D40E"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898" w:history="1">
        <w:r w:rsidRPr="009D62CF">
          <w:rPr>
            <w:rStyle w:val="Hyperlink"/>
            <w:noProof/>
          </w:rPr>
          <w:t>1</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PRELIMINARY STATEMENTS</w:t>
        </w:r>
        <w:r>
          <w:rPr>
            <w:noProof/>
            <w:webHidden/>
          </w:rPr>
          <w:tab/>
        </w:r>
        <w:r>
          <w:rPr>
            <w:noProof/>
            <w:webHidden/>
          </w:rPr>
          <w:fldChar w:fldCharType="begin"/>
        </w:r>
        <w:r>
          <w:rPr>
            <w:noProof/>
            <w:webHidden/>
          </w:rPr>
          <w:instrText xml:space="preserve"> PAGEREF _Toc232505898 \h </w:instrText>
        </w:r>
        <w:r>
          <w:rPr>
            <w:noProof/>
            <w:webHidden/>
          </w:rPr>
        </w:r>
        <w:r>
          <w:rPr>
            <w:noProof/>
            <w:webHidden/>
          </w:rPr>
          <w:fldChar w:fldCharType="separate"/>
        </w:r>
        <w:r>
          <w:rPr>
            <w:noProof/>
            <w:webHidden/>
          </w:rPr>
          <w:t>1379</w:t>
        </w:r>
        <w:r>
          <w:rPr>
            <w:noProof/>
            <w:webHidden/>
          </w:rPr>
          <w:fldChar w:fldCharType="end"/>
        </w:r>
      </w:hyperlink>
    </w:p>
    <w:p w14:paraId="2C086C64" w14:textId="06DD62E8"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899" w:history="1">
        <w:r w:rsidRPr="009D62CF">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INSTRUCTIONS ON CRIMINAL MATTERS</w:t>
        </w:r>
        <w:r>
          <w:rPr>
            <w:noProof/>
            <w:webHidden/>
          </w:rPr>
          <w:tab/>
        </w:r>
        <w:r>
          <w:rPr>
            <w:noProof/>
            <w:webHidden/>
          </w:rPr>
          <w:fldChar w:fldCharType="begin"/>
        </w:r>
        <w:r>
          <w:rPr>
            <w:noProof/>
            <w:webHidden/>
          </w:rPr>
          <w:instrText xml:space="preserve"> PAGEREF _Toc232505899 \h </w:instrText>
        </w:r>
        <w:r>
          <w:rPr>
            <w:noProof/>
            <w:webHidden/>
          </w:rPr>
        </w:r>
        <w:r>
          <w:rPr>
            <w:noProof/>
            <w:webHidden/>
          </w:rPr>
          <w:fldChar w:fldCharType="separate"/>
        </w:r>
        <w:r>
          <w:rPr>
            <w:noProof/>
            <w:webHidden/>
          </w:rPr>
          <w:t>1380</w:t>
        </w:r>
        <w:r>
          <w:rPr>
            <w:noProof/>
            <w:webHidden/>
          </w:rPr>
          <w:fldChar w:fldCharType="end"/>
        </w:r>
      </w:hyperlink>
    </w:p>
    <w:p w14:paraId="5A3307C0" w14:textId="77B18E81"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0" w:history="1">
        <w:r w:rsidRPr="009D62CF">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CIVIL INSTRUCTIONS</w:t>
        </w:r>
        <w:r>
          <w:rPr>
            <w:noProof/>
            <w:webHidden/>
          </w:rPr>
          <w:tab/>
        </w:r>
        <w:r>
          <w:rPr>
            <w:noProof/>
            <w:webHidden/>
          </w:rPr>
          <w:fldChar w:fldCharType="begin"/>
        </w:r>
        <w:r>
          <w:rPr>
            <w:noProof/>
            <w:webHidden/>
          </w:rPr>
          <w:instrText xml:space="preserve"> PAGEREF _Toc232505900 \h </w:instrText>
        </w:r>
        <w:r>
          <w:rPr>
            <w:noProof/>
            <w:webHidden/>
          </w:rPr>
        </w:r>
        <w:r>
          <w:rPr>
            <w:noProof/>
            <w:webHidden/>
          </w:rPr>
          <w:fldChar w:fldCharType="separate"/>
        </w:r>
        <w:r>
          <w:rPr>
            <w:noProof/>
            <w:webHidden/>
          </w:rPr>
          <w:t>1382</w:t>
        </w:r>
        <w:r>
          <w:rPr>
            <w:noProof/>
            <w:webHidden/>
          </w:rPr>
          <w:fldChar w:fldCharType="end"/>
        </w:r>
      </w:hyperlink>
    </w:p>
    <w:p w14:paraId="72BD3F44" w14:textId="4112E64F"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1" w:history="1">
        <w:r w:rsidRPr="009D62CF">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PROCEDURE</w:t>
        </w:r>
        <w:r>
          <w:rPr>
            <w:noProof/>
            <w:webHidden/>
          </w:rPr>
          <w:tab/>
        </w:r>
        <w:r>
          <w:rPr>
            <w:noProof/>
            <w:webHidden/>
          </w:rPr>
          <w:fldChar w:fldCharType="begin"/>
        </w:r>
        <w:r>
          <w:rPr>
            <w:noProof/>
            <w:webHidden/>
          </w:rPr>
          <w:instrText xml:space="preserve"> PAGEREF _Toc232505901 \h </w:instrText>
        </w:r>
        <w:r>
          <w:rPr>
            <w:noProof/>
            <w:webHidden/>
          </w:rPr>
        </w:r>
        <w:r>
          <w:rPr>
            <w:noProof/>
            <w:webHidden/>
          </w:rPr>
          <w:fldChar w:fldCharType="separate"/>
        </w:r>
        <w:r>
          <w:rPr>
            <w:noProof/>
            <w:webHidden/>
          </w:rPr>
          <w:t>1383</w:t>
        </w:r>
        <w:r>
          <w:rPr>
            <w:noProof/>
            <w:webHidden/>
          </w:rPr>
          <w:fldChar w:fldCharType="end"/>
        </w:r>
      </w:hyperlink>
    </w:p>
    <w:p w14:paraId="613110D5" w14:textId="404323CF"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2" w:history="1">
        <w:r w:rsidRPr="009D62CF">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DISQUALIFICATION OF A GRAND JUROR</w:t>
        </w:r>
        <w:r>
          <w:rPr>
            <w:noProof/>
            <w:webHidden/>
          </w:rPr>
          <w:tab/>
        </w:r>
        <w:r>
          <w:rPr>
            <w:noProof/>
            <w:webHidden/>
          </w:rPr>
          <w:fldChar w:fldCharType="begin"/>
        </w:r>
        <w:r>
          <w:rPr>
            <w:noProof/>
            <w:webHidden/>
          </w:rPr>
          <w:instrText xml:space="preserve"> PAGEREF _Toc232505902 \h </w:instrText>
        </w:r>
        <w:r>
          <w:rPr>
            <w:noProof/>
            <w:webHidden/>
          </w:rPr>
        </w:r>
        <w:r>
          <w:rPr>
            <w:noProof/>
            <w:webHidden/>
          </w:rPr>
          <w:fldChar w:fldCharType="separate"/>
        </w:r>
        <w:r>
          <w:rPr>
            <w:noProof/>
            <w:webHidden/>
          </w:rPr>
          <w:t>1385</w:t>
        </w:r>
        <w:r>
          <w:rPr>
            <w:noProof/>
            <w:webHidden/>
          </w:rPr>
          <w:fldChar w:fldCharType="end"/>
        </w:r>
      </w:hyperlink>
    </w:p>
    <w:p w14:paraId="325FA268" w14:textId="1F219542"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3" w:history="1">
        <w:r w:rsidRPr="009D62CF">
          <w:rPr>
            <w:rStyle w:val="Hyperlink"/>
            <w:noProof/>
          </w:rPr>
          <w:t>6</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DISQUALIFICATION OF STATE ATTORNEY (OR STATEWIDE PROSECUTOR)</w:t>
        </w:r>
        <w:r>
          <w:rPr>
            <w:noProof/>
            <w:webHidden/>
          </w:rPr>
          <w:tab/>
        </w:r>
        <w:r>
          <w:rPr>
            <w:noProof/>
            <w:webHidden/>
          </w:rPr>
          <w:fldChar w:fldCharType="begin"/>
        </w:r>
        <w:r>
          <w:rPr>
            <w:noProof/>
            <w:webHidden/>
          </w:rPr>
          <w:instrText xml:space="preserve"> PAGEREF _Toc232505903 \h </w:instrText>
        </w:r>
        <w:r>
          <w:rPr>
            <w:noProof/>
            <w:webHidden/>
          </w:rPr>
        </w:r>
        <w:r>
          <w:rPr>
            <w:noProof/>
            <w:webHidden/>
          </w:rPr>
          <w:fldChar w:fldCharType="separate"/>
        </w:r>
        <w:r>
          <w:rPr>
            <w:noProof/>
            <w:webHidden/>
          </w:rPr>
          <w:t>1386</w:t>
        </w:r>
        <w:r>
          <w:rPr>
            <w:noProof/>
            <w:webHidden/>
          </w:rPr>
          <w:fldChar w:fldCharType="end"/>
        </w:r>
      </w:hyperlink>
    </w:p>
    <w:p w14:paraId="19E64042" w14:textId="33B49078"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4" w:history="1">
        <w:r w:rsidRPr="009D62CF">
          <w:rPr>
            <w:rStyle w:val="Hyperlink"/>
            <w:noProof/>
          </w:rPr>
          <w:t>7</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JURY FUNCTIONS ONLY AS A BODY</w:t>
        </w:r>
        <w:r>
          <w:rPr>
            <w:noProof/>
            <w:webHidden/>
          </w:rPr>
          <w:tab/>
        </w:r>
        <w:r>
          <w:rPr>
            <w:noProof/>
            <w:webHidden/>
          </w:rPr>
          <w:fldChar w:fldCharType="begin"/>
        </w:r>
        <w:r>
          <w:rPr>
            <w:noProof/>
            <w:webHidden/>
          </w:rPr>
          <w:instrText xml:space="preserve"> PAGEREF _Toc232505904 \h </w:instrText>
        </w:r>
        <w:r>
          <w:rPr>
            <w:noProof/>
            <w:webHidden/>
          </w:rPr>
        </w:r>
        <w:r>
          <w:rPr>
            <w:noProof/>
            <w:webHidden/>
          </w:rPr>
          <w:fldChar w:fldCharType="separate"/>
        </w:r>
        <w:r>
          <w:rPr>
            <w:noProof/>
            <w:webHidden/>
          </w:rPr>
          <w:t>1387</w:t>
        </w:r>
        <w:r>
          <w:rPr>
            <w:noProof/>
            <w:webHidden/>
          </w:rPr>
          <w:fldChar w:fldCharType="end"/>
        </w:r>
      </w:hyperlink>
    </w:p>
    <w:p w14:paraId="313BDA9A" w14:textId="5F2F2E91"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5" w:history="1">
        <w:r w:rsidRPr="009D62CF">
          <w:rPr>
            <w:rStyle w:val="Hyperlink"/>
            <w:noProof/>
          </w:rPr>
          <w:t>8</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CHILD LABOR, ELECTION, SUBVERSIVE ACTIVITIES LAWS</w:t>
        </w:r>
        <w:r>
          <w:rPr>
            <w:noProof/>
            <w:webHidden/>
          </w:rPr>
          <w:tab/>
        </w:r>
        <w:r>
          <w:rPr>
            <w:noProof/>
            <w:webHidden/>
          </w:rPr>
          <w:fldChar w:fldCharType="begin"/>
        </w:r>
        <w:r>
          <w:rPr>
            <w:noProof/>
            <w:webHidden/>
          </w:rPr>
          <w:instrText xml:space="preserve"> PAGEREF _Toc232505905 \h </w:instrText>
        </w:r>
        <w:r>
          <w:rPr>
            <w:noProof/>
            <w:webHidden/>
          </w:rPr>
        </w:r>
        <w:r>
          <w:rPr>
            <w:noProof/>
            <w:webHidden/>
          </w:rPr>
          <w:fldChar w:fldCharType="separate"/>
        </w:r>
        <w:r>
          <w:rPr>
            <w:noProof/>
            <w:webHidden/>
          </w:rPr>
          <w:t>1388</w:t>
        </w:r>
        <w:r>
          <w:rPr>
            <w:noProof/>
            <w:webHidden/>
          </w:rPr>
          <w:fldChar w:fldCharType="end"/>
        </w:r>
      </w:hyperlink>
    </w:p>
    <w:p w14:paraId="603E0961" w14:textId="7B4D7FC3" w:rsidR="002F3869" w:rsidRDefault="002F3869">
      <w:pPr>
        <w:pStyle w:val="TOC3"/>
        <w:tabs>
          <w:tab w:val="left" w:pos="880"/>
        </w:tabs>
        <w:rPr>
          <w:rFonts w:asciiTheme="minorHAnsi" w:eastAsiaTheme="minorEastAsia" w:hAnsiTheme="minorHAnsi" w:cstheme="minorBidi"/>
          <w:noProof/>
          <w:color w:val="auto"/>
          <w:kern w:val="2"/>
          <w:sz w:val="24"/>
          <w:szCs w:val="24"/>
          <w14:ligatures w14:val="standardContextual"/>
        </w:rPr>
      </w:pPr>
      <w:hyperlink w:anchor="_Toc232505906" w:history="1">
        <w:r w:rsidRPr="009D62CF">
          <w:rPr>
            <w:rStyle w:val="Hyperlink"/>
            <w:noProof/>
          </w:rPr>
          <w:t>9</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OATH</w:t>
        </w:r>
        <w:r>
          <w:rPr>
            <w:noProof/>
            <w:webHidden/>
          </w:rPr>
          <w:tab/>
        </w:r>
        <w:r>
          <w:rPr>
            <w:noProof/>
            <w:webHidden/>
          </w:rPr>
          <w:fldChar w:fldCharType="begin"/>
        </w:r>
        <w:r>
          <w:rPr>
            <w:noProof/>
            <w:webHidden/>
          </w:rPr>
          <w:instrText xml:space="preserve"> PAGEREF _Toc232505906 \h </w:instrText>
        </w:r>
        <w:r>
          <w:rPr>
            <w:noProof/>
            <w:webHidden/>
          </w:rPr>
        </w:r>
        <w:r>
          <w:rPr>
            <w:noProof/>
            <w:webHidden/>
          </w:rPr>
          <w:fldChar w:fldCharType="separate"/>
        </w:r>
        <w:r>
          <w:rPr>
            <w:noProof/>
            <w:webHidden/>
          </w:rPr>
          <w:t>1389</w:t>
        </w:r>
        <w:r>
          <w:rPr>
            <w:noProof/>
            <w:webHidden/>
          </w:rPr>
          <w:fldChar w:fldCharType="end"/>
        </w:r>
      </w:hyperlink>
    </w:p>
    <w:p w14:paraId="46FABA5C" w14:textId="0229C9C5" w:rsidR="002F3869" w:rsidRDefault="002F3869">
      <w:pPr>
        <w:pStyle w:val="TOC3"/>
        <w:tabs>
          <w:tab w:val="left" w:pos="1100"/>
        </w:tabs>
        <w:rPr>
          <w:rFonts w:asciiTheme="minorHAnsi" w:eastAsiaTheme="minorEastAsia" w:hAnsiTheme="minorHAnsi" w:cstheme="minorBidi"/>
          <w:noProof/>
          <w:color w:val="auto"/>
          <w:kern w:val="2"/>
          <w:sz w:val="24"/>
          <w:szCs w:val="24"/>
          <w14:ligatures w14:val="standardContextual"/>
        </w:rPr>
      </w:pPr>
      <w:hyperlink w:anchor="_Toc232505907" w:history="1">
        <w:r w:rsidRPr="009D62CF">
          <w:rPr>
            <w:rStyle w:val="Hyperlink"/>
            <w:noProof/>
          </w:rPr>
          <w:t>10</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CONCLUSION</w:t>
        </w:r>
        <w:r>
          <w:rPr>
            <w:noProof/>
            <w:webHidden/>
          </w:rPr>
          <w:tab/>
        </w:r>
        <w:r>
          <w:rPr>
            <w:noProof/>
            <w:webHidden/>
          </w:rPr>
          <w:fldChar w:fldCharType="begin"/>
        </w:r>
        <w:r>
          <w:rPr>
            <w:noProof/>
            <w:webHidden/>
          </w:rPr>
          <w:instrText xml:space="preserve"> PAGEREF _Toc232505907 \h </w:instrText>
        </w:r>
        <w:r>
          <w:rPr>
            <w:noProof/>
            <w:webHidden/>
          </w:rPr>
        </w:r>
        <w:r>
          <w:rPr>
            <w:noProof/>
            <w:webHidden/>
          </w:rPr>
          <w:fldChar w:fldCharType="separate"/>
        </w:r>
        <w:r>
          <w:rPr>
            <w:noProof/>
            <w:webHidden/>
          </w:rPr>
          <w:t>1390</w:t>
        </w:r>
        <w:r>
          <w:rPr>
            <w:noProof/>
            <w:webHidden/>
          </w:rPr>
          <w:fldChar w:fldCharType="end"/>
        </w:r>
      </w:hyperlink>
    </w:p>
    <w:p w14:paraId="1BCC3962" w14:textId="3FA1EE18" w:rsidR="002F3869" w:rsidRDefault="002F3869">
      <w:pPr>
        <w:pStyle w:val="TOC3"/>
        <w:tabs>
          <w:tab w:val="left" w:pos="1100"/>
        </w:tabs>
        <w:rPr>
          <w:rFonts w:asciiTheme="minorHAnsi" w:eastAsiaTheme="minorEastAsia" w:hAnsiTheme="minorHAnsi" w:cstheme="minorBidi"/>
          <w:noProof/>
          <w:color w:val="auto"/>
          <w:kern w:val="2"/>
          <w:sz w:val="24"/>
          <w:szCs w:val="24"/>
          <w14:ligatures w14:val="standardContextual"/>
        </w:rPr>
      </w:pPr>
      <w:hyperlink w:anchor="_Toc232505908" w:history="1">
        <w:r w:rsidRPr="009D62CF">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9D62CF">
          <w:rPr>
            <w:rStyle w:val="Hyperlink"/>
            <w:noProof/>
          </w:rPr>
          <w:t>APPOINTMENT</w:t>
        </w:r>
        <w:r>
          <w:rPr>
            <w:noProof/>
            <w:webHidden/>
          </w:rPr>
          <w:tab/>
        </w:r>
        <w:r>
          <w:rPr>
            <w:noProof/>
            <w:webHidden/>
          </w:rPr>
          <w:fldChar w:fldCharType="begin"/>
        </w:r>
        <w:r>
          <w:rPr>
            <w:noProof/>
            <w:webHidden/>
          </w:rPr>
          <w:instrText xml:space="preserve"> PAGEREF _Toc232505908 \h </w:instrText>
        </w:r>
        <w:r>
          <w:rPr>
            <w:noProof/>
            <w:webHidden/>
          </w:rPr>
        </w:r>
        <w:r>
          <w:rPr>
            <w:noProof/>
            <w:webHidden/>
          </w:rPr>
          <w:fldChar w:fldCharType="separate"/>
        </w:r>
        <w:r>
          <w:rPr>
            <w:noProof/>
            <w:webHidden/>
          </w:rPr>
          <w:t>1391</w:t>
        </w:r>
        <w:r>
          <w:rPr>
            <w:noProof/>
            <w:webHidden/>
          </w:rPr>
          <w:fldChar w:fldCharType="end"/>
        </w:r>
      </w:hyperlink>
    </w:p>
    <w:p w14:paraId="3C6D4ABE" w14:textId="04C235E7" w:rsidR="003A0C73" w:rsidRDefault="00C02549">
      <w:r>
        <w:rPr>
          <w:b/>
          <w:caps/>
        </w:rPr>
        <w:fldChar w:fldCharType="end"/>
      </w:r>
    </w:p>
    <w:p w14:paraId="47D93144" w14:textId="77777777" w:rsidR="008F488F" w:rsidRDefault="008F488F">
      <w:pPr>
        <w:spacing w:after="160"/>
        <w:ind w:firstLine="0"/>
        <w:rPr>
          <w:rFonts w:eastAsiaTheme="majorEastAsia"/>
          <w:b/>
          <w:caps/>
          <w:sz w:val="28"/>
          <w:szCs w:val="28"/>
        </w:rPr>
      </w:pPr>
      <w:bookmarkStart w:id="2" w:name="_Toc109650176"/>
      <w:r>
        <w:br w:type="page"/>
      </w:r>
    </w:p>
    <w:p w14:paraId="3D6149AD" w14:textId="77777777" w:rsidR="00BF2FAB" w:rsidRPr="00421495" w:rsidRDefault="00BF2FAB" w:rsidP="00BF2FAB">
      <w:pPr>
        <w:pStyle w:val="Heading1"/>
      </w:pPr>
      <w:bookmarkStart w:id="3" w:name="_Toc226990464"/>
      <w:bookmarkStart w:id="4" w:name="_Toc109650177"/>
      <w:bookmarkStart w:id="5" w:name="_Toc110239760"/>
      <w:bookmarkStart w:id="6" w:name="_Toc232505300"/>
      <w:bookmarkEnd w:id="0"/>
      <w:bookmarkEnd w:id="2"/>
      <w:r w:rsidRPr="00421495">
        <w:lastRenderedPageBreak/>
        <w:t>FLORIDA STANDARD JURY INSTRUCTIONS IN CRIMINAL CASES REVISION HISTORY, MARCH 2020-PRESENT</w:t>
      </w:r>
      <w:bookmarkEnd w:id="3"/>
      <w:bookmarkEnd w:id="6"/>
    </w:p>
    <w:tbl>
      <w:tblPr>
        <w:tblStyle w:val="PlainTable31"/>
        <w:tblW w:w="4995" w:type="pct"/>
        <w:tblCellMar>
          <w:top w:w="43" w:type="dxa"/>
          <w:bottom w:w="43" w:type="dxa"/>
        </w:tblCellMar>
        <w:tblLook w:val="0420" w:firstRow="1" w:lastRow="0" w:firstColumn="0" w:lastColumn="0" w:noHBand="0" w:noVBand="1"/>
      </w:tblPr>
      <w:tblGrid>
        <w:gridCol w:w="2250"/>
        <w:gridCol w:w="7101"/>
      </w:tblGrid>
      <w:tr w:rsidR="00BF2FAB" w:rsidRPr="00421495" w14:paraId="176C977B" w14:textId="77777777" w:rsidTr="004E6B66">
        <w:trPr>
          <w:cnfStyle w:val="100000000000" w:firstRow="1" w:lastRow="0" w:firstColumn="0" w:lastColumn="0" w:oddVBand="0" w:evenVBand="0" w:oddHBand="0" w:evenHBand="0" w:firstRowFirstColumn="0" w:firstRowLastColumn="0" w:lastRowFirstColumn="0" w:lastRowLastColumn="0"/>
        </w:trPr>
        <w:tc>
          <w:tcPr>
            <w:tcW w:w="1203" w:type="pct"/>
            <w:tcBorders>
              <w:right w:val="single" w:sz="4" w:space="0" w:color="auto"/>
            </w:tcBorders>
          </w:tcPr>
          <w:p w14:paraId="5854411F" w14:textId="77777777" w:rsidR="00BF2FAB" w:rsidRPr="00421495" w:rsidRDefault="00BF2FAB" w:rsidP="004E6B66">
            <w:pPr>
              <w:widowControl w:val="0"/>
              <w:autoSpaceDE w:val="0"/>
              <w:autoSpaceDN w:val="0"/>
              <w:adjustRightInd w:val="0"/>
              <w:spacing w:after="0"/>
              <w:ind w:firstLine="0"/>
              <w:rPr>
                <w:szCs w:val="20"/>
              </w:rPr>
            </w:pPr>
            <w:r w:rsidRPr="00421495">
              <w:rPr>
                <w:szCs w:val="20"/>
              </w:rPr>
              <w:t>DATE</w:t>
            </w:r>
          </w:p>
        </w:tc>
        <w:tc>
          <w:tcPr>
            <w:tcW w:w="3797" w:type="pct"/>
            <w:tcBorders>
              <w:left w:val="single" w:sz="4" w:space="0" w:color="auto"/>
            </w:tcBorders>
          </w:tcPr>
          <w:p w14:paraId="335322D8" w14:textId="77777777" w:rsidR="00BF2FAB" w:rsidRPr="00421495" w:rsidRDefault="00BF2FAB" w:rsidP="004E6B66">
            <w:pPr>
              <w:widowControl w:val="0"/>
              <w:autoSpaceDE w:val="0"/>
              <w:autoSpaceDN w:val="0"/>
              <w:adjustRightInd w:val="0"/>
              <w:spacing w:after="0"/>
              <w:ind w:firstLine="0"/>
              <w:rPr>
                <w:szCs w:val="20"/>
              </w:rPr>
            </w:pPr>
            <w:r w:rsidRPr="00421495">
              <w:rPr>
                <w:szCs w:val="20"/>
              </w:rPr>
              <w:t>INSTRUCTIONS AMENDED</w:t>
            </w:r>
          </w:p>
        </w:tc>
      </w:tr>
      <w:tr w:rsidR="00BF2FAB" w:rsidRPr="00421495" w14:paraId="4C486D22"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3BFC0973" w14:textId="77777777" w:rsidR="00BF2FAB" w:rsidRPr="00421495" w:rsidRDefault="00BF2FAB" w:rsidP="004E6B66">
            <w:pPr>
              <w:widowControl w:val="0"/>
              <w:autoSpaceDE w:val="0"/>
              <w:autoSpaceDN w:val="0"/>
              <w:adjustRightInd w:val="0"/>
              <w:spacing w:after="0"/>
              <w:ind w:firstLine="0"/>
              <w:rPr>
                <w:bCs/>
                <w:szCs w:val="20"/>
              </w:rPr>
            </w:pPr>
            <w:r>
              <w:rPr>
                <w:bCs/>
                <w:szCs w:val="20"/>
              </w:rPr>
              <w:t>June 12, 2026</w:t>
            </w:r>
          </w:p>
        </w:tc>
        <w:tc>
          <w:tcPr>
            <w:tcW w:w="3797" w:type="pct"/>
            <w:tcBorders>
              <w:left w:val="single" w:sz="4" w:space="0" w:color="auto"/>
            </w:tcBorders>
          </w:tcPr>
          <w:p w14:paraId="4F034A5B" w14:textId="77777777" w:rsidR="00BF2FAB" w:rsidRPr="00421495" w:rsidRDefault="00BF2FAB" w:rsidP="004E6B66">
            <w:pPr>
              <w:ind w:firstLine="0"/>
              <w:rPr>
                <w:bCs/>
                <w:szCs w:val="20"/>
              </w:rPr>
            </w:pPr>
            <w:r w:rsidRPr="003E3DDE">
              <w:t>3.6(o)</w:t>
            </w:r>
            <w:r>
              <w:t xml:space="preserve">, </w:t>
            </w:r>
            <w:r w:rsidRPr="003E3DDE">
              <w:t>3.7</w:t>
            </w:r>
            <w:r>
              <w:t xml:space="preserve">; </w:t>
            </w:r>
            <w:r w:rsidRPr="003E3DDE">
              <w:t>6.4</w:t>
            </w:r>
            <w:r>
              <w:t xml:space="preserve">, </w:t>
            </w:r>
            <w:r w:rsidRPr="003E3DDE">
              <w:t>6.6</w:t>
            </w:r>
            <w:r>
              <w:t xml:space="preserve">; </w:t>
            </w:r>
            <w:r w:rsidRPr="003E3DDE">
              <w:t>7.4</w:t>
            </w:r>
            <w:r>
              <w:t xml:space="preserve">, </w:t>
            </w:r>
            <w:r w:rsidRPr="003E3DDE">
              <w:t>7.7</w:t>
            </w:r>
            <w:r>
              <w:t xml:space="preserve">, </w:t>
            </w:r>
            <w:r w:rsidRPr="003E3DDE">
              <w:t>7.8</w:t>
            </w:r>
            <w:r>
              <w:t xml:space="preserve">, </w:t>
            </w:r>
            <w:r w:rsidRPr="003E3DDE">
              <w:t>7.8(a)</w:t>
            </w:r>
            <w:r>
              <w:t xml:space="preserve">; </w:t>
            </w:r>
            <w:r w:rsidRPr="003E3DDE">
              <w:t>8.9</w:t>
            </w:r>
            <w:r>
              <w:t xml:space="preserve">; </w:t>
            </w:r>
            <w:r w:rsidRPr="003E3DDE">
              <w:t>10.5</w:t>
            </w:r>
            <w:r>
              <w:t xml:space="preserve">; </w:t>
            </w:r>
            <w:r w:rsidRPr="003E3DDE">
              <w:t>28.1(a)</w:t>
            </w:r>
            <w:r>
              <w:t xml:space="preserve">, </w:t>
            </w:r>
            <w:r w:rsidRPr="003E3DDE">
              <w:t>28.2</w:t>
            </w:r>
            <w:r>
              <w:t xml:space="preserve">, </w:t>
            </w:r>
            <w:r w:rsidRPr="003E3DDE">
              <w:t>28.3</w:t>
            </w:r>
            <w:r>
              <w:t xml:space="preserve">, </w:t>
            </w:r>
            <w:r w:rsidRPr="003E3DDE">
              <w:t>28.13</w:t>
            </w:r>
            <w:r>
              <w:t xml:space="preserve">, </w:t>
            </w:r>
            <w:r w:rsidRPr="003E3DDE">
              <w:t>28.14</w:t>
            </w:r>
            <w:r>
              <w:t xml:space="preserve">, </w:t>
            </w:r>
            <w:r w:rsidRPr="003E3DDE">
              <w:t>28.15</w:t>
            </w:r>
            <w:r>
              <w:t xml:space="preserve">, </w:t>
            </w:r>
            <w:r w:rsidRPr="003E3DDE">
              <w:t>28.16</w:t>
            </w:r>
            <w:r>
              <w:t xml:space="preserve">, </w:t>
            </w:r>
            <w:r w:rsidRPr="003E3DDE">
              <w:t>28.17</w:t>
            </w:r>
            <w:r>
              <w:t xml:space="preserve">, </w:t>
            </w:r>
            <w:r w:rsidRPr="003E3DDE">
              <w:t>28.23</w:t>
            </w:r>
          </w:p>
        </w:tc>
      </w:tr>
      <w:tr w:rsidR="00BF2FAB" w:rsidRPr="00421495" w14:paraId="4FF04C9E" w14:textId="77777777" w:rsidTr="004E6B66">
        <w:tc>
          <w:tcPr>
            <w:tcW w:w="1203" w:type="pct"/>
            <w:tcBorders>
              <w:right w:val="single" w:sz="4" w:space="0" w:color="auto"/>
            </w:tcBorders>
          </w:tcPr>
          <w:p w14:paraId="118F96A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March 20, 2026</w:t>
            </w:r>
          </w:p>
        </w:tc>
        <w:tc>
          <w:tcPr>
            <w:tcW w:w="3797" w:type="pct"/>
            <w:tcBorders>
              <w:left w:val="single" w:sz="4" w:space="0" w:color="auto"/>
            </w:tcBorders>
          </w:tcPr>
          <w:p w14:paraId="4C9374A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3.19; 8.22(a)</w:t>
            </w:r>
            <w:r>
              <w:rPr>
                <w:bCs/>
                <w:szCs w:val="20"/>
              </w:rPr>
              <w:t>-</w:t>
            </w:r>
            <w:r w:rsidRPr="00421495">
              <w:rPr>
                <w:bCs/>
                <w:szCs w:val="20"/>
              </w:rPr>
              <w:t>(b)</w:t>
            </w:r>
            <w:r>
              <w:rPr>
                <w:bCs/>
                <w:szCs w:val="20"/>
              </w:rPr>
              <w:t>,</w:t>
            </w:r>
            <w:r w:rsidRPr="00421495">
              <w:rPr>
                <w:bCs/>
                <w:szCs w:val="20"/>
              </w:rPr>
              <w:t xml:space="preserve"> 8.26</w:t>
            </w:r>
            <w:r>
              <w:rPr>
                <w:bCs/>
                <w:szCs w:val="20"/>
              </w:rPr>
              <w:t>,</w:t>
            </w:r>
            <w:r w:rsidRPr="00421495">
              <w:rPr>
                <w:bCs/>
                <w:szCs w:val="20"/>
              </w:rPr>
              <w:t xml:space="preserve"> 8.34; 9.1</w:t>
            </w:r>
            <w:r>
              <w:rPr>
                <w:bCs/>
                <w:szCs w:val="20"/>
              </w:rPr>
              <w:t>,</w:t>
            </w:r>
            <w:r w:rsidRPr="00421495">
              <w:rPr>
                <w:bCs/>
                <w:szCs w:val="20"/>
              </w:rPr>
              <w:t xml:space="preserve"> 9.2</w:t>
            </w:r>
            <w:r>
              <w:rPr>
                <w:bCs/>
                <w:szCs w:val="20"/>
              </w:rPr>
              <w:t>,</w:t>
            </w:r>
            <w:r w:rsidRPr="00421495">
              <w:rPr>
                <w:bCs/>
                <w:szCs w:val="20"/>
              </w:rPr>
              <w:t xml:space="preserve"> 9.4</w:t>
            </w:r>
            <w:r>
              <w:rPr>
                <w:bCs/>
                <w:szCs w:val="20"/>
              </w:rPr>
              <w:t>;</w:t>
            </w:r>
            <w:r w:rsidRPr="00421495">
              <w:rPr>
                <w:bCs/>
                <w:szCs w:val="20"/>
              </w:rPr>
              <w:t xml:space="preserve"> 9.5</w:t>
            </w:r>
            <w:r>
              <w:rPr>
                <w:bCs/>
                <w:szCs w:val="20"/>
              </w:rPr>
              <w:t xml:space="preserve"> (formerly 29.25),</w:t>
            </w:r>
            <w:r w:rsidRPr="00421495">
              <w:rPr>
                <w:bCs/>
                <w:szCs w:val="20"/>
              </w:rPr>
              <w:t xml:space="preserve"> 9.6</w:t>
            </w:r>
            <w:r>
              <w:rPr>
                <w:bCs/>
                <w:szCs w:val="20"/>
              </w:rPr>
              <w:t xml:space="preserve"> (formerly 29.10),</w:t>
            </w:r>
            <w:r w:rsidRPr="00421495">
              <w:rPr>
                <w:bCs/>
                <w:szCs w:val="20"/>
              </w:rPr>
              <w:t xml:space="preserve"> 9.7; 10.15(b)</w:t>
            </w:r>
            <w:r>
              <w:rPr>
                <w:bCs/>
                <w:szCs w:val="20"/>
              </w:rPr>
              <w:t>,</w:t>
            </w:r>
            <w:r w:rsidRPr="00421495">
              <w:rPr>
                <w:bCs/>
                <w:szCs w:val="20"/>
              </w:rPr>
              <w:t xml:space="preserve"> 10.22; 11.14(a)</w:t>
            </w:r>
            <w:r>
              <w:rPr>
                <w:bCs/>
                <w:szCs w:val="20"/>
              </w:rPr>
              <w:t>,</w:t>
            </w:r>
            <w:r w:rsidRPr="00421495">
              <w:rPr>
                <w:bCs/>
                <w:szCs w:val="20"/>
              </w:rPr>
              <w:t xml:space="preserve"> 11.14(d)</w:t>
            </w:r>
            <w:r>
              <w:rPr>
                <w:bCs/>
                <w:szCs w:val="20"/>
              </w:rPr>
              <w:t>,</w:t>
            </w:r>
            <w:r w:rsidRPr="00421495">
              <w:rPr>
                <w:bCs/>
                <w:szCs w:val="20"/>
              </w:rPr>
              <w:t xml:space="preserve"> 11.14(h)</w:t>
            </w:r>
            <w:r>
              <w:rPr>
                <w:bCs/>
                <w:szCs w:val="20"/>
              </w:rPr>
              <w:t>,</w:t>
            </w:r>
            <w:r w:rsidRPr="00421495">
              <w:rPr>
                <w:bCs/>
                <w:szCs w:val="20"/>
              </w:rPr>
              <w:t xml:space="preserve"> 11.15(g)</w:t>
            </w:r>
            <w:r>
              <w:rPr>
                <w:bCs/>
                <w:szCs w:val="20"/>
              </w:rPr>
              <w:t>,</w:t>
            </w:r>
            <w:r w:rsidRPr="00421495">
              <w:rPr>
                <w:bCs/>
                <w:szCs w:val="20"/>
              </w:rPr>
              <w:t xml:space="preserve"> 11.15(</w:t>
            </w:r>
            <w:r w:rsidRPr="00111828">
              <w:rPr>
                <w:bCs/>
                <w:i/>
                <w:iCs/>
                <w:szCs w:val="20"/>
              </w:rPr>
              <w:t>l</w:t>
            </w:r>
            <w:r w:rsidRPr="00421495">
              <w:rPr>
                <w:bCs/>
                <w:szCs w:val="20"/>
              </w:rPr>
              <w:t>)</w:t>
            </w:r>
            <w:r>
              <w:rPr>
                <w:bCs/>
                <w:szCs w:val="20"/>
              </w:rPr>
              <w:t>,</w:t>
            </w:r>
            <w:r w:rsidRPr="00421495">
              <w:rPr>
                <w:bCs/>
                <w:szCs w:val="20"/>
              </w:rPr>
              <w:t xml:space="preserve"> 11.15(n)</w:t>
            </w:r>
            <w:r>
              <w:rPr>
                <w:bCs/>
                <w:szCs w:val="20"/>
              </w:rPr>
              <w:t>,</w:t>
            </w:r>
            <w:r w:rsidRPr="00421495">
              <w:rPr>
                <w:bCs/>
                <w:szCs w:val="20"/>
              </w:rPr>
              <w:t xml:space="preserve"> 11.23</w:t>
            </w:r>
            <w:r>
              <w:rPr>
                <w:bCs/>
                <w:szCs w:val="20"/>
              </w:rPr>
              <w:t>,</w:t>
            </w:r>
            <w:r w:rsidRPr="00421495">
              <w:rPr>
                <w:bCs/>
                <w:szCs w:val="20"/>
              </w:rPr>
              <w:t xml:space="preserve"> 11.23(a)</w:t>
            </w:r>
            <w:r>
              <w:rPr>
                <w:bCs/>
                <w:szCs w:val="20"/>
              </w:rPr>
              <w:t>-</w:t>
            </w:r>
            <w:r w:rsidRPr="00421495">
              <w:rPr>
                <w:bCs/>
                <w:szCs w:val="20"/>
              </w:rPr>
              <w:t>(b)</w:t>
            </w:r>
            <w:r>
              <w:rPr>
                <w:bCs/>
                <w:szCs w:val="20"/>
              </w:rPr>
              <w:t>,</w:t>
            </w:r>
            <w:r w:rsidRPr="00421495">
              <w:rPr>
                <w:bCs/>
                <w:szCs w:val="20"/>
              </w:rPr>
              <w:t xml:space="preserve"> 11.31</w:t>
            </w:r>
            <w:r>
              <w:rPr>
                <w:bCs/>
                <w:szCs w:val="20"/>
              </w:rPr>
              <w:t>,</w:t>
            </w:r>
            <w:r w:rsidRPr="00421495">
              <w:rPr>
                <w:bCs/>
                <w:szCs w:val="20"/>
              </w:rPr>
              <w:t xml:space="preserve"> 11.32; 12.13; 13.5(b);</w:t>
            </w:r>
            <w:r>
              <w:rPr>
                <w:bCs/>
                <w:szCs w:val="20"/>
              </w:rPr>
              <w:t xml:space="preserve"> </w:t>
            </w:r>
            <w:r w:rsidRPr="00421495">
              <w:rPr>
                <w:bCs/>
                <w:szCs w:val="20"/>
              </w:rPr>
              <w:t>14.12; 16.7</w:t>
            </w:r>
            <w:r>
              <w:rPr>
                <w:bCs/>
                <w:szCs w:val="20"/>
              </w:rPr>
              <w:t>,</w:t>
            </w:r>
            <w:r w:rsidRPr="00421495">
              <w:rPr>
                <w:bCs/>
                <w:szCs w:val="20"/>
              </w:rPr>
              <w:t xml:space="preserve"> 16.8</w:t>
            </w:r>
            <w:r>
              <w:rPr>
                <w:bCs/>
                <w:szCs w:val="20"/>
              </w:rPr>
              <w:t>,</w:t>
            </w:r>
            <w:r w:rsidRPr="00421495">
              <w:rPr>
                <w:bCs/>
                <w:szCs w:val="20"/>
              </w:rPr>
              <w:t xml:space="preserve"> 16.9</w:t>
            </w:r>
            <w:r>
              <w:rPr>
                <w:bCs/>
                <w:szCs w:val="20"/>
              </w:rPr>
              <w:t>,</w:t>
            </w:r>
            <w:r w:rsidRPr="00421495">
              <w:rPr>
                <w:bCs/>
                <w:szCs w:val="20"/>
              </w:rPr>
              <w:t xml:space="preserve"> 16.10</w:t>
            </w:r>
            <w:r>
              <w:rPr>
                <w:bCs/>
                <w:szCs w:val="20"/>
              </w:rPr>
              <w:t>,</w:t>
            </w:r>
            <w:r w:rsidRPr="00421495">
              <w:rPr>
                <w:bCs/>
                <w:szCs w:val="20"/>
              </w:rPr>
              <w:t>16.11; 20.30; 21.20</w:t>
            </w:r>
            <w:r>
              <w:rPr>
                <w:bCs/>
                <w:szCs w:val="20"/>
              </w:rPr>
              <w:t>,</w:t>
            </w:r>
            <w:r w:rsidRPr="00421495">
              <w:rPr>
                <w:bCs/>
                <w:szCs w:val="20"/>
              </w:rPr>
              <w:t xml:space="preserve"> 21.24</w:t>
            </w:r>
            <w:r>
              <w:rPr>
                <w:bCs/>
                <w:szCs w:val="20"/>
              </w:rPr>
              <w:t>,</w:t>
            </w:r>
            <w:r w:rsidRPr="00421495">
              <w:rPr>
                <w:bCs/>
                <w:szCs w:val="20"/>
              </w:rPr>
              <w:t xml:space="preserve"> 21.25</w:t>
            </w:r>
            <w:r>
              <w:rPr>
                <w:bCs/>
                <w:szCs w:val="20"/>
              </w:rPr>
              <w:t>,</w:t>
            </w:r>
            <w:r w:rsidRPr="00421495">
              <w:rPr>
                <w:bCs/>
                <w:szCs w:val="20"/>
              </w:rPr>
              <w:t xml:space="preserve"> 21.26; 28.19</w:t>
            </w:r>
            <w:r>
              <w:rPr>
                <w:bCs/>
                <w:szCs w:val="20"/>
              </w:rPr>
              <w:t>,</w:t>
            </w:r>
            <w:r w:rsidRPr="00421495">
              <w:rPr>
                <w:bCs/>
                <w:szCs w:val="20"/>
              </w:rPr>
              <w:t xml:space="preserve"> 28.21</w:t>
            </w:r>
            <w:r>
              <w:rPr>
                <w:bCs/>
                <w:szCs w:val="20"/>
              </w:rPr>
              <w:t>,</w:t>
            </w:r>
            <w:r w:rsidRPr="00421495">
              <w:rPr>
                <w:bCs/>
                <w:szCs w:val="20"/>
              </w:rPr>
              <w:t xml:space="preserve"> 28.22</w:t>
            </w:r>
            <w:r>
              <w:rPr>
                <w:bCs/>
                <w:szCs w:val="20"/>
              </w:rPr>
              <w:t xml:space="preserve">, </w:t>
            </w:r>
            <w:r w:rsidRPr="00421495">
              <w:rPr>
                <w:bCs/>
                <w:szCs w:val="20"/>
              </w:rPr>
              <w:t>28.24</w:t>
            </w:r>
            <w:r>
              <w:rPr>
                <w:bCs/>
                <w:szCs w:val="20"/>
              </w:rPr>
              <w:t>,</w:t>
            </w:r>
            <w:r w:rsidRPr="00421495">
              <w:rPr>
                <w:bCs/>
                <w:szCs w:val="20"/>
              </w:rPr>
              <w:t xml:space="preserve"> 28.25; 32.9</w:t>
            </w:r>
            <w:r>
              <w:rPr>
                <w:bCs/>
                <w:szCs w:val="20"/>
              </w:rPr>
              <w:t>,</w:t>
            </w:r>
            <w:r w:rsidRPr="00421495">
              <w:rPr>
                <w:bCs/>
                <w:szCs w:val="20"/>
              </w:rPr>
              <w:t xml:space="preserve"> 32.10</w:t>
            </w:r>
            <w:r>
              <w:rPr>
                <w:bCs/>
                <w:szCs w:val="20"/>
              </w:rPr>
              <w:t>,</w:t>
            </w:r>
            <w:r w:rsidRPr="00421495">
              <w:rPr>
                <w:bCs/>
                <w:szCs w:val="20"/>
              </w:rPr>
              <w:t xml:space="preserve"> 32.11</w:t>
            </w:r>
          </w:p>
        </w:tc>
      </w:tr>
      <w:tr w:rsidR="00BF2FAB" w:rsidRPr="00421495" w14:paraId="5AE3CA0D"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50B82A94" w14:textId="77777777" w:rsidR="00BF2FAB" w:rsidRPr="00421495" w:rsidRDefault="00BF2FAB" w:rsidP="004E6B66">
            <w:pPr>
              <w:widowControl w:val="0"/>
              <w:autoSpaceDE w:val="0"/>
              <w:autoSpaceDN w:val="0"/>
              <w:adjustRightInd w:val="0"/>
              <w:spacing w:after="0"/>
              <w:ind w:firstLine="0"/>
              <w:rPr>
                <w:bCs/>
                <w:szCs w:val="20"/>
              </w:rPr>
            </w:pPr>
            <w:r>
              <w:rPr>
                <w:bCs/>
                <w:szCs w:val="20"/>
              </w:rPr>
              <w:t>Jan</w:t>
            </w:r>
            <w:r w:rsidRPr="00421495">
              <w:rPr>
                <w:bCs/>
                <w:szCs w:val="20"/>
              </w:rPr>
              <w:t xml:space="preserve"> 8, 2026</w:t>
            </w:r>
          </w:p>
        </w:tc>
        <w:tc>
          <w:tcPr>
            <w:tcW w:w="3797" w:type="pct"/>
            <w:tcBorders>
              <w:left w:val="single" w:sz="4" w:space="0" w:color="auto"/>
            </w:tcBorders>
          </w:tcPr>
          <w:p w14:paraId="444660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8.10</w:t>
            </w:r>
            <w:r>
              <w:rPr>
                <w:bCs/>
                <w:szCs w:val="20"/>
              </w:rPr>
              <w:t>,</w:t>
            </w:r>
            <w:r w:rsidRPr="00421495">
              <w:rPr>
                <w:bCs/>
                <w:szCs w:val="20"/>
              </w:rPr>
              <w:t xml:space="preserve"> 8.11</w:t>
            </w:r>
            <w:r>
              <w:rPr>
                <w:bCs/>
                <w:szCs w:val="20"/>
              </w:rPr>
              <w:t>,</w:t>
            </w:r>
            <w:r w:rsidRPr="00421495">
              <w:rPr>
                <w:bCs/>
                <w:szCs w:val="20"/>
              </w:rPr>
              <w:t xml:space="preserve"> 8.12</w:t>
            </w:r>
            <w:r>
              <w:rPr>
                <w:bCs/>
                <w:szCs w:val="20"/>
              </w:rPr>
              <w:t>,</w:t>
            </w:r>
            <w:r w:rsidRPr="00421495">
              <w:rPr>
                <w:bCs/>
                <w:szCs w:val="20"/>
              </w:rPr>
              <w:t xml:space="preserve"> 8.13</w:t>
            </w:r>
          </w:p>
        </w:tc>
      </w:tr>
      <w:tr w:rsidR="00BF2FAB" w:rsidRPr="00421495" w14:paraId="7950FD61" w14:textId="77777777" w:rsidTr="004E6B66">
        <w:tc>
          <w:tcPr>
            <w:tcW w:w="1203" w:type="pct"/>
            <w:tcBorders>
              <w:right w:val="single" w:sz="4" w:space="0" w:color="auto"/>
            </w:tcBorders>
          </w:tcPr>
          <w:p w14:paraId="6FCB47A9" w14:textId="77777777" w:rsidR="00BF2FAB" w:rsidRPr="00421495" w:rsidRDefault="00BF2FAB" w:rsidP="004E6B66">
            <w:pPr>
              <w:widowControl w:val="0"/>
              <w:autoSpaceDE w:val="0"/>
              <w:autoSpaceDN w:val="0"/>
              <w:adjustRightInd w:val="0"/>
              <w:spacing w:after="0"/>
              <w:ind w:firstLine="0"/>
              <w:rPr>
                <w:bCs/>
                <w:szCs w:val="20"/>
              </w:rPr>
            </w:pPr>
            <w:r>
              <w:rPr>
                <w:bCs/>
                <w:szCs w:val="20"/>
              </w:rPr>
              <w:t>Dec.</w:t>
            </w:r>
            <w:r w:rsidRPr="00421495">
              <w:rPr>
                <w:bCs/>
                <w:szCs w:val="20"/>
              </w:rPr>
              <w:t xml:space="preserve"> 12, 2025</w:t>
            </w:r>
          </w:p>
        </w:tc>
        <w:tc>
          <w:tcPr>
            <w:tcW w:w="3797" w:type="pct"/>
            <w:tcBorders>
              <w:left w:val="single" w:sz="4" w:space="0" w:color="auto"/>
            </w:tcBorders>
          </w:tcPr>
          <w:p w14:paraId="648910A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9.3(a)</w:t>
            </w:r>
            <w:r>
              <w:rPr>
                <w:bCs/>
                <w:szCs w:val="20"/>
              </w:rPr>
              <w:t>,</w:t>
            </w:r>
            <w:r w:rsidRPr="00421495">
              <w:rPr>
                <w:bCs/>
                <w:szCs w:val="20"/>
              </w:rPr>
              <w:t xml:space="preserve"> 9.3(b); 28.1</w:t>
            </w:r>
          </w:p>
        </w:tc>
      </w:tr>
      <w:tr w:rsidR="00BF2FAB" w:rsidRPr="00421495" w14:paraId="09A5AE2E"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33157836" w14:textId="77777777" w:rsidR="00BF2FAB" w:rsidRPr="00421495" w:rsidRDefault="00BF2FAB" w:rsidP="004E6B66">
            <w:pPr>
              <w:widowControl w:val="0"/>
              <w:autoSpaceDE w:val="0"/>
              <w:autoSpaceDN w:val="0"/>
              <w:adjustRightInd w:val="0"/>
              <w:spacing w:after="0"/>
              <w:ind w:firstLine="0"/>
              <w:rPr>
                <w:bCs/>
                <w:szCs w:val="20"/>
              </w:rPr>
            </w:pPr>
            <w:r>
              <w:rPr>
                <w:bCs/>
                <w:szCs w:val="20"/>
              </w:rPr>
              <w:t>Nov.</w:t>
            </w:r>
            <w:r w:rsidRPr="00421495">
              <w:rPr>
                <w:bCs/>
                <w:szCs w:val="20"/>
              </w:rPr>
              <w:t xml:space="preserve"> 13, 2025</w:t>
            </w:r>
          </w:p>
        </w:tc>
        <w:tc>
          <w:tcPr>
            <w:tcW w:w="3797" w:type="pct"/>
            <w:tcBorders>
              <w:left w:val="single" w:sz="4" w:space="0" w:color="auto"/>
            </w:tcBorders>
          </w:tcPr>
          <w:p w14:paraId="59B180C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10.2; 28.7</w:t>
            </w:r>
            <w:r>
              <w:rPr>
                <w:bCs/>
                <w:szCs w:val="20"/>
              </w:rPr>
              <w:t>,</w:t>
            </w:r>
            <w:r w:rsidRPr="00421495">
              <w:rPr>
                <w:bCs/>
                <w:szCs w:val="20"/>
              </w:rPr>
              <w:t xml:space="preserve"> 28.8</w:t>
            </w:r>
            <w:r>
              <w:rPr>
                <w:bCs/>
                <w:szCs w:val="20"/>
              </w:rPr>
              <w:t>,</w:t>
            </w:r>
            <w:r w:rsidRPr="00421495">
              <w:rPr>
                <w:bCs/>
                <w:szCs w:val="20"/>
              </w:rPr>
              <w:t xml:space="preserve"> 28.8(a)</w:t>
            </w:r>
          </w:p>
        </w:tc>
      </w:tr>
      <w:tr w:rsidR="00BF2FAB" w:rsidRPr="00421495" w14:paraId="28D2036A" w14:textId="77777777" w:rsidTr="004E6B66">
        <w:tc>
          <w:tcPr>
            <w:tcW w:w="1203" w:type="pct"/>
            <w:tcBorders>
              <w:right w:val="single" w:sz="4" w:space="0" w:color="auto"/>
            </w:tcBorders>
          </w:tcPr>
          <w:p w14:paraId="3417DF6C" w14:textId="77777777" w:rsidR="00BF2FAB" w:rsidRPr="00421495" w:rsidRDefault="00BF2FAB" w:rsidP="004E6B66">
            <w:pPr>
              <w:widowControl w:val="0"/>
              <w:autoSpaceDE w:val="0"/>
              <w:autoSpaceDN w:val="0"/>
              <w:adjustRightInd w:val="0"/>
              <w:spacing w:after="0"/>
              <w:ind w:firstLine="0"/>
              <w:rPr>
                <w:bCs/>
                <w:szCs w:val="20"/>
              </w:rPr>
            </w:pPr>
            <w:r>
              <w:rPr>
                <w:bCs/>
                <w:szCs w:val="20"/>
              </w:rPr>
              <w:t>Sept.</w:t>
            </w:r>
            <w:r w:rsidRPr="00421495">
              <w:rPr>
                <w:bCs/>
                <w:szCs w:val="20"/>
              </w:rPr>
              <w:t xml:space="preserve"> 12, 2025</w:t>
            </w:r>
          </w:p>
        </w:tc>
        <w:tc>
          <w:tcPr>
            <w:tcW w:w="3797" w:type="pct"/>
            <w:tcBorders>
              <w:left w:val="single" w:sz="4" w:space="0" w:color="auto"/>
            </w:tcBorders>
          </w:tcPr>
          <w:p w14:paraId="12E2FB5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3.3(b</w:t>
            </w:r>
            <w:r>
              <w:rPr>
                <w:bCs/>
                <w:szCs w:val="20"/>
              </w:rPr>
              <w:t>),</w:t>
            </w:r>
            <w:r w:rsidRPr="00421495">
              <w:rPr>
                <w:bCs/>
                <w:szCs w:val="20"/>
              </w:rPr>
              <w:t xml:space="preserve"> 3.6(e)(1)</w:t>
            </w:r>
            <w:r>
              <w:rPr>
                <w:bCs/>
                <w:szCs w:val="20"/>
              </w:rPr>
              <w:t>,</w:t>
            </w:r>
            <w:r w:rsidRPr="00421495">
              <w:rPr>
                <w:bCs/>
                <w:szCs w:val="20"/>
              </w:rPr>
              <w:t xml:space="preserve"> 3.12</w:t>
            </w:r>
            <w:r>
              <w:rPr>
                <w:bCs/>
                <w:szCs w:val="20"/>
              </w:rPr>
              <w:t>;</w:t>
            </w:r>
            <w:r w:rsidRPr="00421495">
              <w:rPr>
                <w:bCs/>
                <w:szCs w:val="20"/>
              </w:rPr>
              <w:t xml:space="preserve"> 6.1; 7.1</w:t>
            </w:r>
            <w:r>
              <w:rPr>
                <w:bCs/>
                <w:szCs w:val="20"/>
              </w:rPr>
              <w:t xml:space="preserve">, </w:t>
            </w:r>
            <w:r w:rsidRPr="00421495">
              <w:rPr>
                <w:bCs/>
                <w:szCs w:val="20"/>
              </w:rPr>
              <w:t>7.3</w:t>
            </w:r>
            <w:r>
              <w:rPr>
                <w:bCs/>
                <w:szCs w:val="20"/>
              </w:rPr>
              <w:t>,</w:t>
            </w:r>
            <w:r w:rsidRPr="00421495">
              <w:rPr>
                <w:bCs/>
                <w:szCs w:val="20"/>
              </w:rPr>
              <w:t xml:space="preserve"> 7.3(a)</w:t>
            </w:r>
            <w:r>
              <w:rPr>
                <w:bCs/>
                <w:szCs w:val="20"/>
              </w:rPr>
              <w:t>,</w:t>
            </w:r>
            <w:r w:rsidRPr="00421495">
              <w:rPr>
                <w:bCs/>
                <w:szCs w:val="20"/>
              </w:rPr>
              <w:t xml:space="preserve"> 7.3(b)</w:t>
            </w:r>
            <w:r>
              <w:rPr>
                <w:bCs/>
                <w:szCs w:val="20"/>
              </w:rPr>
              <w:t>,</w:t>
            </w:r>
            <w:r w:rsidRPr="00421495">
              <w:rPr>
                <w:bCs/>
                <w:szCs w:val="20"/>
              </w:rPr>
              <w:t xml:space="preserve"> 7.4</w:t>
            </w:r>
            <w:r>
              <w:rPr>
                <w:bCs/>
                <w:szCs w:val="20"/>
              </w:rPr>
              <w:t>,</w:t>
            </w:r>
            <w:r w:rsidRPr="00421495">
              <w:rPr>
                <w:bCs/>
                <w:szCs w:val="20"/>
              </w:rPr>
              <w:t xml:space="preserve"> 7.6</w:t>
            </w:r>
            <w:r>
              <w:rPr>
                <w:bCs/>
                <w:szCs w:val="20"/>
              </w:rPr>
              <w:t>,</w:t>
            </w:r>
            <w:r w:rsidRPr="00421495">
              <w:rPr>
                <w:bCs/>
                <w:szCs w:val="20"/>
              </w:rPr>
              <w:t xml:space="preserve"> 7.7</w:t>
            </w:r>
            <w:r>
              <w:rPr>
                <w:bCs/>
                <w:szCs w:val="20"/>
              </w:rPr>
              <w:t>,</w:t>
            </w:r>
            <w:r w:rsidRPr="00421495">
              <w:rPr>
                <w:bCs/>
                <w:szCs w:val="20"/>
              </w:rPr>
              <w:t xml:space="preserve"> 7.7(a)</w:t>
            </w:r>
            <w:r>
              <w:rPr>
                <w:bCs/>
                <w:szCs w:val="20"/>
              </w:rPr>
              <w:t>,</w:t>
            </w:r>
            <w:r w:rsidRPr="00421495">
              <w:rPr>
                <w:bCs/>
                <w:szCs w:val="20"/>
              </w:rPr>
              <w:t xml:space="preserve"> 7.9</w:t>
            </w:r>
            <w:r>
              <w:rPr>
                <w:bCs/>
                <w:szCs w:val="20"/>
              </w:rPr>
              <w:t>,</w:t>
            </w:r>
            <w:r w:rsidRPr="00421495">
              <w:rPr>
                <w:bCs/>
                <w:szCs w:val="20"/>
              </w:rPr>
              <w:t xml:space="preserve"> 7.10</w:t>
            </w:r>
            <w:r>
              <w:rPr>
                <w:bCs/>
                <w:szCs w:val="20"/>
              </w:rPr>
              <w:t>,</w:t>
            </w:r>
            <w:r w:rsidRPr="00421495">
              <w:rPr>
                <w:bCs/>
                <w:szCs w:val="20"/>
              </w:rPr>
              <w:t xml:space="preserve"> 7.11; 12.4(d)</w:t>
            </w:r>
            <w:r>
              <w:rPr>
                <w:bCs/>
                <w:szCs w:val="20"/>
              </w:rPr>
              <w:t>;</w:t>
            </w:r>
            <w:r w:rsidRPr="00421495">
              <w:rPr>
                <w:bCs/>
                <w:szCs w:val="20"/>
              </w:rPr>
              <w:t xml:space="preserve"> 16.5</w:t>
            </w:r>
            <w:r>
              <w:rPr>
                <w:bCs/>
                <w:szCs w:val="20"/>
              </w:rPr>
              <w:t>,</w:t>
            </w:r>
            <w:r w:rsidRPr="00421495">
              <w:rPr>
                <w:bCs/>
                <w:szCs w:val="20"/>
              </w:rPr>
              <w:t>16.6; 21.22; 28.20; 29.13</w:t>
            </w:r>
            <w:r>
              <w:rPr>
                <w:bCs/>
                <w:szCs w:val="20"/>
              </w:rPr>
              <w:t xml:space="preserve"> (renumbered as 32.1),</w:t>
            </w:r>
            <w:r w:rsidRPr="00421495">
              <w:rPr>
                <w:bCs/>
                <w:szCs w:val="20"/>
              </w:rPr>
              <w:t xml:space="preserve"> 29.13(d)-(f)</w:t>
            </w:r>
            <w:r>
              <w:rPr>
                <w:bCs/>
                <w:szCs w:val="20"/>
              </w:rPr>
              <w:t xml:space="preserve"> (renumbered as 32.5-32.7)</w:t>
            </w:r>
          </w:p>
        </w:tc>
      </w:tr>
      <w:tr w:rsidR="00BF2FAB" w:rsidRPr="00421495" w14:paraId="735133EC"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1BD9D12D" w14:textId="77777777" w:rsidR="00BF2FAB" w:rsidRPr="00421495" w:rsidRDefault="00BF2FAB" w:rsidP="004E6B66">
            <w:pPr>
              <w:widowControl w:val="0"/>
              <w:autoSpaceDE w:val="0"/>
              <w:autoSpaceDN w:val="0"/>
              <w:adjustRightInd w:val="0"/>
              <w:spacing w:after="0"/>
              <w:ind w:firstLine="0"/>
              <w:rPr>
                <w:bCs/>
                <w:szCs w:val="20"/>
              </w:rPr>
            </w:pPr>
            <w:r>
              <w:rPr>
                <w:bCs/>
                <w:szCs w:val="20"/>
              </w:rPr>
              <w:t>Sept.</w:t>
            </w:r>
            <w:r w:rsidRPr="00421495">
              <w:rPr>
                <w:bCs/>
                <w:szCs w:val="20"/>
              </w:rPr>
              <w:t xml:space="preserve"> 5, 2025</w:t>
            </w:r>
          </w:p>
        </w:tc>
        <w:tc>
          <w:tcPr>
            <w:tcW w:w="3797" w:type="pct"/>
            <w:tcBorders>
              <w:left w:val="single" w:sz="4" w:space="0" w:color="auto"/>
            </w:tcBorders>
          </w:tcPr>
          <w:p w14:paraId="0E3A72C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3.4; 10.15(b); 13.4</w:t>
            </w:r>
            <w:r>
              <w:rPr>
                <w:bCs/>
                <w:szCs w:val="20"/>
              </w:rPr>
              <w:t>,</w:t>
            </w:r>
            <w:r w:rsidRPr="00421495">
              <w:rPr>
                <w:bCs/>
                <w:szCs w:val="20"/>
              </w:rPr>
              <w:t xml:space="preserve"> 13.5(a); 20.26; 21.2</w:t>
            </w:r>
            <w:r>
              <w:rPr>
                <w:bCs/>
                <w:szCs w:val="20"/>
              </w:rPr>
              <w:t>,</w:t>
            </w:r>
            <w:r w:rsidRPr="00421495">
              <w:rPr>
                <w:bCs/>
                <w:szCs w:val="20"/>
              </w:rPr>
              <w:t xml:space="preserve"> 21.13; 28.4(a)</w:t>
            </w:r>
            <w:r>
              <w:rPr>
                <w:bCs/>
                <w:szCs w:val="20"/>
              </w:rPr>
              <w:t>,</w:t>
            </w:r>
            <w:r w:rsidRPr="00421495">
              <w:rPr>
                <w:bCs/>
                <w:szCs w:val="20"/>
              </w:rPr>
              <w:t xml:space="preserve"> 28.5(b)</w:t>
            </w:r>
            <w:r>
              <w:rPr>
                <w:bCs/>
                <w:szCs w:val="20"/>
              </w:rPr>
              <w:t>,</w:t>
            </w:r>
            <w:r w:rsidRPr="00421495">
              <w:rPr>
                <w:bCs/>
                <w:szCs w:val="20"/>
              </w:rPr>
              <w:t xml:space="preserve"> 28.12; 29.16(b)</w:t>
            </w:r>
            <w:r>
              <w:rPr>
                <w:bCs/>
                <w:szCs w:val="20"/>
              </w:rPr>
              <w:t xml:space="preserve"> (renumbered as 30.9),</w:t>
            </w:r>
            <w:r w:rsidRPr="00421495">
              <w:rPr>
                <w:bCs/>
                <w:szCs w:val="20"/>
              </w:rPr>
              <w:t xml:space="preserve"> 29.29</w:t>
            </w:r>
            <w:r>
              <w:rPr>
                <w:bCs/>
                <w:szCs w:val="20"/>
              </w:rPr>
              <w:t xml:space="preserve"> (renumbered as 31.2),</w:t>
            </w:r>
            <w:r w:rsidRPr="00421495">
              <w:rPr>
                <w:bCs/>
                <w:szCs w:val="20"/>
              </w:rPr>
              <w:t xml:space="preserve"> 29.30</w:t>
            </w:r>
            <w:r>
              <w:rPr>
                <w:bCs/>
                <w:szCs w:val="20"/>
              </w:rPr>
              <w:t xml:space="preserve"> (renumbered as 31.3),</w:t>
            </w:r>
            <w:r w:rsidRPr="00421495">
              <w:rPr>
                <w:bCs/>
                <w:szCs w:val="20"/>
              </w:rPr>
              <w:t xml:space="preserve"> 29.31</w:t>
            </w:r>
            <w:r>
              <w:rPr>
                <w:bCs/>
                <w:szCs w:val="20"/>
              </w:rPr>
              <w:t xml:space="preserve"> (renumbered as 34.3)</w:t>
            </w:r>
          </w:p>
        </w:tc>
      </w:tr>
      <w:tr w:rsidR="00BF2FAB" w:rsidRPr="00421495" w14:paraId="292545FC" w14:textId="77777777" w:rsidTr="004E6B66">
        <w:tc>
          <w:tcPr>
            <w:tcW w:w="1203" w:type="pct"/>
            <w:tcBorders>
              <w:right w:val="single" w:sz="4" w:space="0" w:color="auto"/>
            </w:tcBorders>
          </w:tcPr>
          <w:p w14:paraId="0D41CE7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June 27, 2025</w:t>
            </w:r>
          </w:p>
        </w:tc>
        <w:tc>
          <w:tcPr>
            <w:tcW w:w="3797" w:type="pct"/>
            <w:tcBorders>
              <w:left w:val="single" w:sz="4" w:space="0" w:color="auto"/>
            </w:tcBorders>
          </w:tcPr>
          <w:p w14:paraId="309A43B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11.13(a)-(h)</w:t>
            </w:r>
            <w:r>
              <w:rPr>
                <w:bCs/>
                <w:szCs w:val="20"/>
              </w:rPr>
              <w:t>,</w:t>
            </w:r>
            <w:r w:rsidRPr="00421495">
              <w:rPr>
                <w:bCs/>
                <w:szCs w:val="20"/>
              </w:rPr>
              <w:t xml:space="preserve"> 11.14</w:t>
            </w:r>
            <w:r>
              <w:rPr>
                <w:bCs/>
                <w:szCs w:val="20"/>
              </w:rPr>
              <w:t xml:space="preserve">, </w:t>
            </w:r>
            <w:r w:rsidRPr="00421495">
              <w:rPr>
                <w:bCs/>
                <w:szCs w:val="20"/>
              </w:rPr>
              <w:t>11.14(a)</w:t>
            </w:r>
            <w:r>
              <w:rPr>
                <w:bCs/>
                <w:szCs w:val="20"/>
              </w:rPr>
              <w:t>,</w:t>
            </w:r>
            <w:r w:rsidRPr="00421495">
              <w:rPr>
                <w:bCs/>
                <w:szCs w:val="20"/>
              </w:rPr>
              <w:t xml:space="preserve"> 11.14(b)</w:t>
            </w:r>
            <w:r>
              <w:rPr>
                <w:bCs/>
                <w:szCs w:val="20"/>
              </w:rPr>
              <w:t>,</w:t>
            </w:r>
            <w:r w:rsidRPr="00421495">
              <w:rPr>
                <w:bCs/>
                <w:szCs w:val="20"/>
              </w:rPr>
              <w:t xml:space="preserve"> 11.14(e)</w:t>
            </w:r>
            <w:r>
              <w:rPr>
                <w:bCs/>
                <w:szCs w:val="20"/>
              </w:rPr>
              <w:t>,</w:t>
            </w:r>
            <w:r w:rsidRPr="00421495">
              <w:rPr>
                <w:bCs/>
                <w:szCs w:val="20"/>
              </w:rPr>
              <w:t xml:space="preserve"> 11.14(f)</w:t>
            </w:r>
            <w:r>
              <w:rPr>
                <w:bCs/>
                <w:szCs w:val="20"/>
              </w:rPr>
              <w:t xml:space="preserve">, </w:t>
            </w:r>
            <w:r w:rsidRPr="00421495">
              <w:rPr>
                <w:bCs/>
                <w:szCs w:val="20"/>
              </w:rPr>
              <w:t>11.14(h)</w:t>
            </w:r>
            <w:r>
              <w:rPr>
                <w:bCs/>
                <w:szCs w:val="20"/>
              </w:rPr>
              <w:t>,</w:t>
            </w:r>
            <w:r w:rsidRPr="00421495">
              <w:rPr>
                <w:bCs/>
                <w:szCs w:val="20"/>
              </w:rPr>
              <w:t xml:space="preserve"> 11.14(j)</w:t>
            </w:r>
            <w:r>
              <w:rPr>
                <w:bCs/>
                <w:szCs w:val="20"/>
              </w:rPr>
              <w:t>,</w:t>
            </w:r>
            <w:r w:rsidRPr="00421495">
              <w:rPr>
                <w:bCs/>
                <w:szCs w:val="20"/>
              </w:rPr>
              <w:t xml:space="preserve"> 11.15(b)</w:t>
            </w:r>
            <w:r>
              <w:rPr>
                <w:bCs/>
                <w:szCs w:val="20"/>
              </w:rPr>
              <w:t>,</w:t>
            </w:r>
            <w:r w:rsidRPr="00421495">
              <w:rPr>
                <w:bCs/>
                <w:szCs w:val="20"/>
              </w:rPr>
              <w:t xml:space="preserve"> 11.15(h)</w:t>
            </w:r>
            <w:r>
              <w:rPr>
                <w:bCs/>
                <w:szCs w:val="20"/>
              </w:rPr>
              <w:t>,</w:t>
            </w:r>
            <w:r w:rsidRPr="00421495">
              <w:rPr>
                <w:bCs/>
                <w:szCs w:val="20"/>
              </w:rPr>
              <w:t xml:space="preserve"> 11.15(i)</w:t>
            </w:r>
            <w:r>
              <w:rPr>
                <w:bCs/>
                <w:szCs w:val="20"/>
              </w:rPr>
              <w:t>,</w:t>
            </w:r>
            <w:r w:rsidRPr="00421495">
              <w:rPr>
                <w:bCs/>
                <w:szCs w:val="20"/>
              </w:rPr>
              <w:t xml:space="preserve"> 11.15(j)</w:t>
            </w:r>
            <w:r>
              <w:rPr>
                <w:bCs/>
                <w:szCs w:val="20"/>
              </w:rPr>
              <w:t>,</w:t>
            </w:r>
            <w:r w:rsidRPr="00421495">
              <w:rPr>
                <w:bCs/>
                <w:szCs w:val="20"/>
              </w:rPr>
              <w:t xml:space="preserve"> 11.15(l)</w:t>
            </w:r>
            <w:r>
              <w:rPr>
                <w:bCs/>
                <w:szCs w:val="20"/>
              </w:rPr>
              <w:t>,</w:t>
            </w:r>
            <w:r w:rsidRPr="00421495">
              <w:rPr>
                <w:bCs/>
                <w:szCs w:val="20"/>
              </w:rPr>
              <w:t xml:space="preserve"> 11.30; 12.10</w:t>
            </w:r>
            <w:r>
              <w:rPr>
                <w:bCs/>
                <w:szCs w:val="20"/>
              </w:rPr>
              <w:t>,</w:t>
            </w:r>
            <w:r w:rsidRPr="00421495">
              <w:rPr>
                <w:bCs/>
                <w:szCs w:val="20"/>
              </w:rPr>
              <w:t>12.11</w:t>
            </w:r>
            <w:r>
              <w:rPr>
                <w:bCs/>
                <w:szCs w:val="20"/>
              </w:rPr>
              <w:t>,</w:t>
            </w:r>
            <w:r w:rsidRPr="00421495">
              <w:rPr>
                <w:bCs/>
                <w:szCs w:val="20"/>
              </w:rPr>
              <w:t xml:space="preserve"> 12.12; 13.8; 20.19</w:t>
            </w:r>
            <w:r>
              <w:rPr>
                <w:bCs/>
                <w:szCs w:val="20"/>
              </w:rPr>
              <w:t>,</w:t>
            </w:r>
            <w:r w:rsidRPr="00421495">
              <w:rPr>
                <w:bCs/>
                <w:szCs w:val="20"/>
              </w:rPr>
              <w:t xml:space="preserve"> 20.19(a)</w:t>
            </w:r>
            <w:r>
              <w:rPr>
                <w:bCs/>
                <w:szCs w:val="20"/>
              </w:rPr>
              <w:t>,</w:t>
            </w:r>
            <w:r w:rsidRPr="00421495">
              <w:rPr>
                <w:bCs/>
                <w:szCs w:val="20"/>
              </w:rPr>
              <w:t xml:space="preserve"> 20.28</w:t>
            </w:r>
            <w:r>
              <w:rPr>
                <w:bCs/>
                <w:szCs w:val="20"/>
              </w:rPr>
              <w:t xml:space="preserve">, </w:t>
            </w:r>
            <w:r w:rsidRPr="00421495">
              <w:rPr>
                <w:bCs/>
                <w:szCs w:val="20"/>
              </w:rPr>
              <w:t>20.29; 21.23; 28.9</w:t>
            </w:r>
            <w:r>
              <w:rPr>
                <w:bCs/>
                <w:szCs w:val="20"/>
              </w:rPr>
              <w:t>,</w:t>
            </w:r>
            <w:r w:rsidRPr="00421495">
              <w:rPr>
                <w:bCs/>
                <w:szCs w:val="20"/>
              </w:rPr>
              <w:t xml:space="preserve"> 28.11</w:t>
            </w:r>
            <w:r>
              <w:rPr>
                <w:bCs/>
                <w:szCs w:val="20"/>
              </w:rPr>
              <w:t>,</w:t>
            </w:r>
            <w:r w:rsidRPr="00421495">
              <w:rPr>
                <w:bCs/>
                <w:szCs w:val="20"/>
              </w:rPr>
              <w:t xml:space="preserve"> 28.11(a)</w:t>
            </w:r>
            <w:r>
              <w:rPr>
                <w:bCs/>
                <w:szCs w:val="20"/>
              </w:rPr>
              <w:t>,</w:t>
            </w:r>
            <w:r w:rsidRPr="00421495">
              <w:rPr>
                <w:bCs/>
                <w:szCs w:val="20"/>
              </w:rPr>
              <w:t xml:space="preserve"> 28.11(b)</w:t>
            </w:r>
          </w:p>
        </w:tc>
      </w:tr>
      <w:tr w:rsidR="00BF2FAB" w:rsidRPr="00421495" w14:paraId="416796A1"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15FAA15A" w14:textId="77777777" w:rsidR="00BF2FAB" w:rsidRPr="00421495" w:rsidRDefault="00BF2FAB" w:rsidP="004E6B66">
            <w:pPr>
              <w:widowControl w:val="0"/>
              <w:autoSpaceDE w:val="0"/>
              <w:autoSpaceDN w:val="0"/>
              <w:adjustRightInd w:val="0"/>
              <w:spacing w:after="0"/>
              <w:ind w:firstLine="0"/>
              <w:rPr>
                <w:bCs/>
                <w:szCs w:val="20"/>
              </w:rPr>
            </w:pPr>
            <w:r>
              <w:rPr>
                <w:bCs/>
                <w:szCs w:val="20"/>
              </w:rPr>
              <w:t>Feb.</w:t>
            </w:r>
            <w:r w:rsidRPr="00421495">
              <w:rPr>
                <w:bCs/>
                <w:szCs w:val="20"/>
              </w:rPr>
              <w:t xml:space="preserve"> 21, 2025</w:t>
            </w:r>
          </w:p>
        </w:tc>
        <w:tc>
          <w:tcPr>
            <w:tcW w:w="3797" w:type="pct"/>
            <w:tcBorders>
              <w:left w:val="single" w:sz="4" w:space="0" w:color="auto"/>
            </w:tcBorders>
          </w:tcPr>
          <w:p w14:paraId="4B0CB42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3.16</w:t>
            </w:r>
            <w:r>
              <w:rPr>
                <w:bCs/>
                <w:szCs w:val="20"/>
              </w:rPr>
              <w:t>,</w:t>
            </w:r>
            <w:r w:rsidRPr="00421495">
              <w:rPr>
                <w:bCs/>
                <w:szCs w:val="20"/>
              </w:rPr>
              <w:t xml:space="preserve"> 3.17</w:t>
            </w:r>
            <w:r>
              <w:rPr>
                <w:bCs/>
                <w:szCs w:val="20"/>
              </w:rPr>
              <w:t>,</w:t>
            </w:r>
            <w:r w:rsidRPr="00421495">
              <w:rPr>
                <w:bCs/>
                <w:szCs w:val="20"/>
              </w:rPr>
              <w:t xml:space="preserve"> 3.18</w:t>
            </w:r>
            <w:r>
              <w:rPr>
                <w:bCs/>
                <w:szCs w:val="20"/>
              </w:rPr>
              <w:t>,</w:t>
            </w:r>
            <w:r w:rsidRPr="00421495">
              <w:rPr>
                <w:bCs/>
                <w:szCs w:val="20"/>
              </w:rPr>
              <w:t xml:space="preserve"> 3,19</w:t>
            </w:r>
            <w:r>
              <w:rPr>
                <w:bCs/>
                <w:szCs w:val="20"/>
              </w:rPr>
              <w:t>,</w:t>
            </w:r>
            <w:r w:rsidRPr="00421495">
              <w:rPr>
                <w:bCs/>
                <w:szCs w:val="20"/>
              </w:rPr>
              <w:t xml:space="preserve"> 3.20; 5.1; 7.3(a); 8.34; 10.14; 12.4(d); 14.1</w:t>
            </w:r>
            <w:r>
              <w:rPr>
                <w:bCs/>
                <w:szCs w:val="20"/>
              </w:rPr>
              <w:t>,</w:t>
            </w:r>
            <w:r w:rsidRPr="00421495">
              <w:rPr>
                <w:bCs/>
                <w:szCs w:val="20"/>
              </w:rPr>
              <w:t xml:space="preserve"> 14.4; 16.14; 20.23</w:t>
            </w:r>
            <w:r>
              <w:rPr>
                <w:bCs/>
                <w:szCs w:val="20"/>
              </w:rPr>
              <w:t>,</w:t>
            </w:r>
            <w:r w:rsidRPr="00421495">
              <w:rPr>
                <w:bCs/>
                <w:szCs w:val="20"/>
              </w:rPr>
              <w:t xml:space="preserve"> 20.24</w:t>
            </w:r>
            <w:r>
              <w:rPr>
                <w:bCs/>
                <w:szCs w:val="20"/>
              </w:rPr>
              <w:t>,</w:t>
            </w:r>
            <w:r w:rsidRPr="00421495">
              <w:rPr>
                <w:bCs/>
                <w:szCs w:val="20"/>
              </w:rPr>
              <w:t xml:space="preserve"> 20.25</w:t>
            </w:r>
            <w:r>
              <w:rPr>
                <w:bCs/>
                <w:szCs w:val="20"/>
              </w:rPr>
              <w:t>,</w:t>
            </w:r>
            <w:r w:rsidRPr="00421495">
              <w:rPr>
                <w:bCs/>
                <w:szCs w:val="20"/>
              </w:rPr>
              <w:t xml:space="preserve"> 20.26</w:t>
            </w:r>
            <w:r>
              <w:rPr>
                <w:bCs/>
                <w:szCs w:val="20"/>
              </w:rPr>
              <w:t>,</w:t>
            </w:r>
            <w:r w:rsidRPr="00421495">
              <w:rPr>
                <w:bCs/>
                <w:szCs w:val="20"/>
              </w:rPr>
              <w:t xml:space="preserve"> 20.27; 21.22; 25.18</w:t>
            </w:r>
            <w:r>
              <w:rPr>
                <w:bCs/>
                <w:szCs w:val="20"/>
              </w:rPr>
              <w:t>,</w:t>
            </w:r>
            <w:r w:rsidRPr="00421495">
              <w:rPr>
                <w:bCs/>
                <w:szCs w:val="20"/>
              </w:rPr>
              <w:t xml:space="preserve"> 25.23; 28.5(a); 29.4</w:t>
            </w:r>
            <w:r>
              <w:rPr>
                <w:bCs/>
                <w:szCs w:val="20"/>
              </w:rPr>
              <w:t xml:space="preserve"> (renumbered as 30.3),</w:t>
            </w:r>
            <w:r w:rsidRPr="00421495">
              <w:rPr>
                <w:bCs/>
                <w:szCs w:val="20"/>
              </w:rPr>
              <w:t xml:space="preserve"> 29.28</w:t>
            </w:r>
            <w:r>
              <w:rPr>
                <w:bCs/>
                <w:szCs w:val="20"/>
              </w:rPr>
              <w:t xml:space="preserve"> (renumbered as 31.1),</w:t>
            </w:r>
            <w:r w:rsidRPr="00421495">
              <w:rPr>
                <w:bCs/>
                <w:szCs w:val="20"/>
              </w:rPr>
              <w:t xml:space="preserve"> 29.29</w:t>
            </w:r>
            <w:r>
              <w:rPr>
                <w:bCs/>
                <w:szCs w:val="20"/>
              </w:rPr>
              <w:t xml:space="preserve"> (renumbered as 31.2);</w:t>
            </w:r>
          </w:p>
        </w:tc>
      </w:tr>
      <w:tr w:rsidR="00BF2FAB" w:rsidRPr="00421495" w14:paraId="4348A0F0" w14:textId="77777777" w:rsidTr="004E6B66">
        <w:tc>
          <w:tcPr>
            <w:tcW w:w="1203" w:type="pct"/>
            <w:tcBorders>
              <w:right w:val="single" w:sz="4" w:space="0" w:color="auto"/>
            </w:tcBorders>
          </w:tcPr>
          <w:p w14:paraId="3E0A7841" w14:textId="77777777" w:rsidR="00BF2FAB" w:rsidRPr="00421495" w:rsidRDefault="00BF2FAB" w:rsidP="004E6B66">
            <w:pPr>
              <w:widowControl w:val="0"/>
              <w:autoSpaceDE w:val="0"/>
              <w:autoSpaceDN w:val="0"/>
              <w:adjustRightInd w:val="0"/>
              <w:spacing w:after="0"/>
              <w:ind w:firstLine="0"/>
              <w:rPr>
                <w:bCs/>
                <w:szCs w:val="20"/>
              </w:rPr>
            </w:pPr>
            <w:r>
              <w:rPr>
                <w:bCs/>
                <w:szCs w:val="20"/>
              </w:rPr>
              <w:t>Dec.</w:t>
            </w:r>
            <w:r w:rsidRPr="00421495">
              <w:rPr>
                <w:bCs/>
                <w:szCs w:val="20"/>
              </w:rPr>
              <w:t xml:space="preserve"> 6, 2024</w:t>
            </w:r>
          </w:p>
        </w:tc>
        <w:tc>
          <w:tcPr>
            <w:tcW w:w="3797" w:type="pct"/>
            <w:tcBorders>
              <w:left w:val="single" w:sz="4" w:space="0" w:color="auto"/>
            </w:tcBorders>
          </w:tcPr>
          <w:p w14:paraId="32B4205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3.9(b); 10.1</w:t>
            </w:r>
          </w:p>
        </w:tc>
      </w:tr>
      <w:tr w:rsidR="00BF2FAB" w:rsidRPr="00421495" w14:paraId="521CC7DD"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5452E509" w14:textId="77777777" w:rsidR="00BF2FAB" w:rsidRPr="00421495" w:rsidRDefault="00BF2FAB" w:rsidP="004E6B66">
            <w:pPr>
              <w:widowControl w:val="0"/>
              <w:autoSpaceDE w:val="0"/>
              <w:autoSpaceDN w:val="0"/>
              <w:adjustRightInd w:val="0"/>
              <w:spacing w:after="0"/>
              <w:ind w:firstLine="0"/>
              <w:rPr>
                <w:bCs/>
                <w:szCs w:val="20"/>
              </w:rPr>
            </w:pPr>
            <w:r>
              <w:rPr>
                <w:bCs/>
                <w:szCs w:val="20"/>
              </w:rPr>
              <w:t>Sept.</w:t>
            </w:r>
            <w:r w:rsidRPr="00421495">
              <w:rPr>
                <w:bCs/>
                <w:szCs w:val="20"/>
              </w:rPr>
              <w:t xml:space="preserve"> 20, 2024</w:t>
            </w:r>
          </w:p>
        </w:tc>
        <w:tc>
          <w:tcPr>
            <w:tcW w:w="3797" w:type="pct"/>
            <w:tcBorders>
              <w:left w:val="single" w:sz="4" w:space="0" w:color="auto"/>
            </w:tcBorders>
          </w:tcPr>
          <w:p w14:paraId="0B297FE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2.4 2.4(a); 3.8(a)</w:t>
            </w:r>
            <w:r>
              <w:rPr>
                <w:bCs/>
                <w:szCs w:val="20"/>
              </w:rPr>
              <w:t>,</w:t>
            </w:r>
            <w:r w:rsidRPr="00421495">
              <w:rPr>
                <w:bCs/>
                <w:szCs w:val="20"/>
              </w:rPr>
              <w:t xml:space="preserve"> 3.8(b); 8.20; 11.10(g)</w:t>
            </w:r>
            <w:r>
              <w:rPr>
                <w:bCs/>
                <w:szCs w:val="20"/>
              </w:rPr>
              <w:t>,</w:t>
            </w:r>
            <w:r w:rsidRPr="00421495">
              <w:rPr>
                <w:bCs/>
                <w:szCs w:val="20"/>
              </w:rPr>
              <w:t xml:space="preserve"> 11.14</w:t>
            </w:r>
            <w:r>
              <w:rPr>
                <w:bCs/>
                <w:szCs w:val="20"/>
              </w:rPr>
              <w:t>,</w:t>
            </w:r>
            <w:r w:rsidRPr="00421495">
              <w:rPr>
                <w:bCs/>
                <w:szCs w:val="20"/>
              </w:rPr>
              <w:t xml:space="preserve"> 11.15</w:t>
            </w:r>
            <w:r>
              <w:rPr>
                <w:bCs/>
                <w:szCs w:val="20"/>
              </w:rPr>
              <w:t>,</w:t>
            </w:r>
            <w:r w:rsidRPr="00421495">
              <w:rPr>
                <w:bCs/>
                <w:szCs w:val="20"/>
              </w:rPr>
              <w:t xml:space="preserve"> 11.15(a)</w:t>
            </w:r>
            <w:r>
              <w:rPr>
                <w:bCs/>
                <w:szCs w:val="20"/>
              </w:rPr>
              <w:t>,</w:t>
            </w:r>
            <w:r w:rsidRPr="00421495">
              <w:rPr>
                <w:bCs/>
                <w:szCs w:val="20"/>
              </w:rPr>
              <w:t xml:space="preserve"> 11.27; 27.1</w:t>
            </w:r>
          </w:p>
        </w:tc>
      </w:tr>
      <w:tr w:rsidR="00BF2FAB" w:rsidRPr="00421495" w14:paraId="30FE6B75" w14:textId="77777777" w:rsidTr="004E6B66">
        <w:tc>
          <w:tcPr>
            <w:tcW w:w="1203" w:type="pct"/>
            <w:tcBorders>
              <w:right w:val="single" w:sz="4" w:space="0" w:color="auto"/>
            </w:tcBorders>
          </w:tcPr>
          <w:p w14:paraId="352C484C" w14:textId="77777777" w:rsidR="00BF2FAB" w:rsidRPr="00421495" w:rsidRDefault="00BF2FAB" w:rsidP="004E6B66">
            <w:pPr>
              <w:widowControl w:val="0"/>
              <w:autoSpaceDE w:val="0"/>
              <w:autoSpaceDN w:val="0"/>
              <w:adjustRightInd w:val="0"/>
              <w:spacing w:after="0"/>
              <w:ind w:firstLine="0"/>
              <w:rPr>
                <w:bCs/>
                <w:szCs w:val="20"/>
              </w:rPr>
            </w:pPr>
            <w:r>
              <w:rPr>
                <w:bCs/>
                <w:szCs w:val="20"/>
              </w:rPr>
              <w:t>Aug.</w:t>
            </w:r>
            <w:r w:rsidRPr="00421495">
              <w:rPr>
                <w:bCs/>
                <w:szCs w:val="20"/>
              </w:rPr>
              <w:t xml:space="preserve"> 2, 2024</w:t>
            </w:r>
          </w:p>
        </w:tc>
        <w:tc>
          <w:tcPr>
            <w:tcW w:w="3797" w:type="pct"/>
            <w:tcBorders>
              <w:left w:val="single" w:sz="4" w:space="0" w:color="auto"/>
            </w:tcBorders>
          </w:tcPr>
          <w:p w14:paraId="7EDE4B5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 3.8(e)</w:t>
            </w:r>
          </w:p>
        </w:tc>
      </w:tr>
      <w:tr w:rsidR="00BF2FAB" w:rsidRPr="00421495" w14:paraId="387E75F5"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2B6D295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May 21, 2024</w:t>
            </w:r>
          </w:p>
        </w:tc>
        <w:tc>
          <w:tcPr>
            <w:tcW w:w="3797" w:type="pct"/>
            <w:tcBorders>
              <w:left w:val="single" w:sz="4" w:space="0" w:color="auto"/>
            </w:tcBorders>
          </w:tcPr>
          <w:p w14:paraId="15D8C80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w:t>
            </w:r>
            <w:r>
              <w:rPr>
                <w:bCs/>
                <w:szCs w:val="20"/>
              </w:rPr>
              <w:t>,</w:t>
            </w:r>
            <w:r w:rsidRPr="00421495">
              <w:rPr>
                <w:bCs/>
                <w:szCs w:val="20"/>
              </w:rPr>
              <w:t xml:space="preserve"> 3.6(g)</w:t>
            </w:r>
            <w:r>
              <w:rPr>
                <w:bCs/>
                <w:szCs w:val="20"/>
              </w:rPr>
              <w:t>,</w:t>
            </w:r>
            <w:r w:rsidRPr="00421495">
              <w:rPr>
                <w:bCs/>
                <w:szCs w:val="20"/>
              </w:rPr>
              <w:t xml:space="preserve"> 3.7; 6.6; 7.3(a); 8.8</w:t>
            </w:r>
            <w:r>
              <w:rPr>
                <w:bCs/>
                <w:szCs w:val="20"/>
              </w:rPr>
              <w:t>,</w:t>
            </w:r>
            <w:r w:rsidRPr="00421495">
              <w:rPr>
                <w:bCs/>
                <w:szCs w:val="20"/>
              </w:rPr>
              <w:t xml:space="preserve"> 8.33; 11.28</w:t>
            </w:r>
            <w:r>
              <w:rPr>
                <w:bCs/>
                <w:szCs w:val="20"/>
              </w:rPr>
              <w:t>,</w:t>
            </w:r>
            <w:r w:rsidRPr="00421495">
              <w:rPr>
                <w:bCs/>
                <w:szCs w:val="20"/>
              </w:rPr>
              <w:t xml:space="preserve"> 11.29; 14.9(a)</w:t>
            </w:r>
            <w:r>
              <w:rPr>
                <w:bCs/>
                <w:szCs w:val="20"/>
              </w:rPr>
              <w:t xml:space="preserve"> (renumbered as 33.5)</w:t>
            </w:r>
            <w:r w:rsidRPr="00421495">
              <w:rPr>
                <w:bCs/>
                <w:szCs w:val="20"/>
              </w:rPr>
              <w:t>; 25.22</w:t>
            </w:r>
          </w:p>
        </w:tc>
      </w:tr>
      <w:tr w:rsidR="00BF2FAB" w:rsidRPr="00421495" w14:paraId="0F7A716A" w14:textId="77777777" w:rsidTr="004E6B66">
        <w:tc>
          <w:tcPr>
            <w:tcW w:w="1203" w:type="pct"/>
            <w:tcBorders>
              <w:bottom w:val="single" w:sz="4" w:space="0" w:color="auto"/>
              <w:right w:val="single" w:sz="4" w:space="0" w:color="auto"/>
            </w:tcBorders>
          </w:tcPr>
          <w:p w14:paraId="6680016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March 8, 2024</w:t>
            </w:r>
          </w:p>
        </w:tc>
        <w:tc>
          <w:tcPr>
            <w:tcW w:w="3797" w:type="pct"/>
            <w:tcBorders>
              <w:left w:val="single" w:sz="4" w:space="0" w:color="auto"/>
              <w:bottom w:val="single" w:sz="4" w:space="0" w:color="auto"/>
            </w:tcBorders>
          </w:tcPr>
          <w:p w14:paraId="57C3D97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 2.1; 3.3(j)</w:t>
            </w:r>
            <w:r>
              <w:rPr>
                <w:bCs/>
                <w:szCs w:val="20"/>
              </w:rPr>
              <w:t>,</w:t>
            </w:r>
            <w:r w:rsidRPr="00421495">
              <w:rPr>
                <w:bCs/>
                <w:szCs w:val="20"/>
              </w:rPr>
              <w:t xml:space="preserve"> 3.13; 8.5(a)</w:t>
            </w:r>
            <w:r>
              <w:rPr>
                <w:bCs/>
                <w:szCs w:val="20"/>
              </w:rPr>
              <w:t>,</w:t>
            </w:r>
            <w:r w:rsidRPr="00421495">
              <w:rPr>
                <w:bCs/>
                <w:szCs w:val="20"/>
              </w:rPr>
              <w:t xml:space="preserve"> 8.5(b)</w:t>
            </w:r>
            <w:r>
              <w:rPr>
                <w:bCs/>
                <w:szCs w:val="20"/>
              </w:rPr>
              <w:t>,</w:t>
            </w:r>
            <w:r w:rsidRPr="00421495">
              <w:rPr>
                <w:bCs/>
                <w:szCs w:val="20"/>
              </w:rPr>
              <w:t xml:space="preserve"> 8.6</w:t>
            </w:r>
            <w:r>
              <w:rPr>
                <w:bCs/>
                <w:szCs w:val="20"/>
              </w:rPr>
              <w:t>,</w:t>
            </w:r>
            <w:r w:rsidRPr="00421495">
              <w:rPr>
                <w:bCs/>
                <w:szCs w:val="20"/>
              </w:rPr>
              <w:t xml:space="preserve"> 8.7(a)</w:t>
            </w:r>
            <w:r>
              <w:rPr>
                <w:bCs/>
                <w:szCs w:val="20"/>
              </w:rPr>
              <w:t>,</w:t>
            </w:r>
            <w:r w:rsidRPr="00421495">
              <w:rPr>
                <w:bCs/>
                <w:szCs w:val="20"/>
              </w:rPr>
              <w:t xml:space="preserve"> 8.7(b)</w:t>
            </w:r>
            <w:r>
              <w:rPr>
                <w:bCs/>
                <w:szCs w:val="20"/>
              </w:rPr>
              <w:t>,</w:t>
            </w:r>
            <w:r w:rsidRPr="00421495">
              <w:rPr>
                <w:bCs/>
                <w:szCs w:val="20"/>
              </w:rPr>
              <w:t xml:space="preserve"> 8.7(c)</w:t>
            </w:r>
            <w:r>
              <w:rPr>
                <w:bCs/>
                <w:szCs w:val="20"/>
              </w:rPr>
              <w:t>,</w:t>
            </w:r>
            <w:r w:rsidRPr="00421495">
              <w:rPr>
                <w:bCs/>
                <w:szCs w:val="20"/>
              </w:rPr>
              <w:t xml:space="preserve"> 8.7(d)</w:t>
            </w:r>
            <w:r>
              <w:rPr>
                <w:bCs/>
                <w:szCs w:val="20"/>
              </w:rPr>
              <w:t>,</w:t>
            </w:r>
            <w:r w:rsidRPr="00421495">
              <w:rPr>
                <w:bCs/>
                <w:szCs w:val="20"/>
              </w:rPr>
              <w:t xml:space="preserve"> 8.10</w:t>
            </w:r>
            <w:r>
              <w:rPr>
                <w:bCs/>
                <w:szCs w:val="20"/>
              </w:rPr>
              <w:t>,</w:t>
            </w:r>
            <w:r w:rsidRPr="00421495">
              <w:rPr>
                <w:bCs/>
                <w:szCs w:val="20"/>
              </w:rPr>
              <w:t xml:space="preserve"> 8.11</w:t>
            </w:r>
            <w:r>
              <w:rPr>
                <w:bCs/>
                <w:szCs w:val="20"/>
              </w:rPr>
              <w:t>,</w:t>
            </w:r>
            <w:r w:rsidRPr="00421495">
              <w:rPr>
                <w:bCs/>
                <w:szCs w:val="20"/>
              </w:rPr>
              <w:t xml:space="preserve"> 8.12</w:t>
            </w:r>
            <w:r>
              <w:rPr>
                <w:bCs/>
                <w:szCs w:val="20"/>
              </w:rPr>
              <w:t>,</w:t>
            </w:r>
            <w:r w:rsidRPr="00421495">
              <w:rPr>
                <w:bCs/>
                <w:szCs w:val="20"/>
              </w:rPr>
              <w:t xml:space="preserve"> 8.13</w:t>
            </w:r>
            <w:r>
              <w:rPr>
                <w:bCs/>
                <w:szCs w:val="20"/>
              </w:rPr>
              <w:t>,</w:t>
            </w:r>
            <w:r w:rsidRPr="00421495">
              <w:rPr>
                <w:bCs/>
                <w:szCs w:val="20"/>
              </w:rPr>
              <w:t xml:space="preserve"> 8.27; 11.5</w:t>
            </w:r>
            <w:r>
              <w:rPr>
                <w:bCs/>
                <w:szCs w:val="20"/>
              </w:rPr>
              <w:t>,</w:t>
            </w:r>
            <w:r w:rsidRPr="00421495">
              <w:rPr>
                <w:bCs/>
                <w:szCs w:val="20"/>
              </w:rPr>
              <w:t xml:space="preserve"> 11.7(a)</w:t>
            </w:r>
            <w:r>
              <w:rPr>
                <w:bCs/>
                <w:szCs w:val="20"/>
              </w:rPr>
              <w:t>,</w:t>
            </w:r>
            <w:r w:rsidRPr="00421495">
              <w:rPr>
                <w:bCs/>
                <w:szCs w:val="20"/>
              </w:rPr>
              <w:t xml:space="preserve"> 11.7(b)</w:t>
            </w:r>
            <w:r>
              <w:rPr>
                <w:bCs/>
                <w:szCs w:val="20"/>
              </w:rPr>
              <w:t>,</w:t>
            </w:r>
            <w:r w:rsidRPr="00421495">
              <w:rPr>
                <w:bCs/>
                <w:szCs w:val="20"/>
              </w:rPr>
              <w:t xml:space="preserve"> 11.17(a)</w:t>
            </w:r>
            <w:r>
              <w:rPr>
                <w:bCs/>
                <w:szCs w:val="20"/>
              </w:rPr>
              <w:t>,</w:t>
            </w:r>
            <w:r w:rsidRPr="00421495">
              <w:rPr>
                <w:bCs/>
                <w:szCs w:val="20"/>
              </w:rPr>
              <w:t xml:space="preserve"> 11.17(c)</w:t>
            </w:r>
            <w:r>
              <w:rPr>
                <w:bCs/>
                <w:szCs w:val="20"/>
              </w:rPr>
              <w:t>,</w:t>
            </w:r>
            <w:r w:rsidRPr="00421495">
              <w:rPr>
                <w:bCs/>
                <w:szCs w:val="20"/>
              </w:rPr>
              <w:t xml:space="preserve"> 11.27; 14.1</w:t>
            </w:r>
            <w:r>
              <w:rPr>
                <w:bCs/>
                <w:szCs w:val="20"/>
              </w:rPr>
              <w:t>,</w:t>
            </w:r>
            <w:r w:rsidRPr="00421495">
              <w:rPr>
                <w:bCs/>
                <w:szCs w:val="20"/>
              </w:rPr>
              <w:t xml:space="preserve"> 14.9</w:t>
            </w:r>
            <w:r>
              <w:rPr>
                <w:bCs/>
                <w:szCs w:val="20"/>
              </w:rPr>
              <w:t xml:space="preserve"> (renumbered as 33.4)</w:t>
            </w:r>
            <w:r w:rsidRPr="00421495">
              <w:rPr>
                <w:bCs/>
                <w:szCs w:val="20"/>
              </w:rPr>
              <w:t>; 21.1(a)</w:t>
            </w:r>
            <w:r>
              <w:rPr>
                <w:bCs/>
                <w:szCs w:val="20"/>
              </w:rPr>
              <w:t>;</w:t>
            </w:r>
            <w:r w:rsidRPr="00421495">
              <w:rPr>
                <w:bCs/>
                <w:szCs w:val="20"/>
              </w:rPr>
              <w:t xml:space="preserve"> 25.9</w:t>
            </w:r>
            <w:r>
              <w:rPr>
                <w:bCs/>
                <w:szCs w:val="20"/>
              </w:rPr>
              <w:t>;</w:t>
            </w:r>
            <w:r w:rsidRPr="00421495">
              <w:rPr>
                <w:bCs/>
                <w:szCs w:val="20"/>
              </w:rPr>
              <w:t xml:space="preserve"> 29.16(b)</w:t>
            </w:r>
            <w:r>
              <w:rPr>
                <w:bCs/>
                <w:szCs w:val="20"/>
              </w:rPr>
              <w:t xml:space="preserve"> (renumbered as 30.9)</w:t>
            </w:r>
            <w:r w:rsidRPr="00421495">
              <w:rPr>
                <w:bCs/>
                <w:szCs w:val="20"/>
              </w:rPr>
              <w:t>; Grand Jury Handbook</w:t>
            </w:r>
          </w:p>
        </w:tc>
      </w:tr>
    </w:tbl>
    <w:p w14:paraId="675DB869" w14:textId="77777777" w:rsidR="00BF2FAB" w:rsidRDefault="00BF2FAB" w:rsidP="00BF2FAB">
      <w:pPr>
        <w:spacing w:after="160"/>
        <w:ind w:firstLine="0"/>
      </w:pPr>
      <w:r>
        <w:br w:type="page"/>
      </w:r>
    </w:p>
    <w:tbl>
      <w:tblPr>
        <w:tblStyle w:val="PlainTable31"/>
        <w:tblW w:w="4995" w:type="pct"/>
        <w:tblCellMar>
          <w:top w:w="43" w:type="dxa"/>
          <w:bottom w:w="43" w:type="dxa"/>
        </w:tblCellMar>
        <w:tblLook w:val="0420" w:firstRow="1" w:lastRow="0" w:firstColumn="0" w:lastColumn="0" w:noHBand="0" w:noVBand="1"/>
      </w:tblPr>
      <w:tblGrid>
        <w:gridCol w:w="2250"/>
        <w:gridCol w:w="7101"/>
      </w:tblGrid>
      <w:tr w:rsidR="00BF2FAB" w:rsidRPr="00421495" w14:paraId="574BE483" w14:textId="77777777" w:rsidTr="004E6B66">
        <w:trPr>
          <w:cnfStyle w:val="100000000000" w:firstRow="1" w:lastRow="0" w:firstColumn="0" w:lastColumn="0" w:oddVBand="0" w:evenVBand="0" w:oddHBand="0" w:evenHBand="0" w:firstRowFirstColumn="0" w:firstRowLastColumn="0" w:lastRowFirstColumn="0" w:lastRowLastColumn="0"/>
        </w:trPr>
        <w:tc>
          <w:tcPr>
            <w:tcW w:w="1203" w:type="pct"/>
            <w:tcBorders>
              <w:bottom w:val="single" w:sz="4" w:space="0" w:color="auto"/>
              <w:right w:val="single" w:sz="4" w:space="0" w:color="auto"/>
            </w:tcBorders>
          </w:tcPr>
          <w:p w14:paraId="11788A3C" w14:textId="77777777" w:rsidR="00BF2FAB" w:rsidRDefault="00BF2FAB" w:rsidP="004E6B66">
            <w:pPr>
              <w:widowControl w:val="0"/>
              <w:autoSpaceDE w:val="0"/>
              <w:autoSpaceDN w:val="0"/>
              <w:adjustRightInd w:val="0"/>
              <w:spacing w:after="0"/>
              <w:ind w:firstLine="0"/>
              <w:rPr>
                <w:bCs w:val="0"/>
                <w:szCs w:val="20"/>
              </w:rPr>
            </w:pPr>
            <w:r w:rsidRPr="00421495">
              <w:rPr>
                <w:szCs w:val="20"/>
              </w:rPr>
              <w:lastRenderedPageBreak/>
              <w:t>DATE</w:t>
            </w:r>
          </w:p>
        </w:tc>
        <w:tc>
          <w:tcPr>
            <w:tcW w:w="3797" w:type="pct"/>
            <w:tcBorders>
              <w:left w:val="single" w:sz="4" w:space="0" w:color="auto"/>
              <w:bottom w:val="single" w:sz="4" w:space="0" w:color="auto"/>
            </w:tcBorders>
          </w:tcPr>
          <w:p w14:paraId="585BDD76"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567F5F07"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top w:val="single" w:sz="4" w:space="0" w:color="auto"/>
              <w:right w:val="single" w:sz="4" w:space="0" w:color="auto"/>
            </w:tcBorders>
          </w:tcPr>
          <w:p w14:paraId="158A5DF8" w14:textId="77777777" w:rsidR="00BF2FAB" w:rsidRPr="00421495" w:rsidRDefault="00BF2FAB" w:rsidP="004E6B66">
            <w:pPr>
              <w:widowControl w:val="0"/>
              <w:autoSpaceDE w:val="0"/>
              <w:autoSpaceDN w:val="0"/>
              <w:adjustRightInd w:val="0"/>
              <w:spacing w:after="0"/>
              <w:ind w:firstLine="0"/>
              <w:rPr>
                <w:bCs/>
                <w:szCs w:val="20"/>
              </w:rPr>
            </w:pPr>
            <w:r>
              <w:rPr>
                <w:bCs/>
                <w:szCs w:val="20"/>
              </w:rPr>
              <w:t>Dec.</w:t>
            </w:r>
            <w:r w:rsidRPr="00421495">
              <w:rPr>
                <w:bCs/>
                <w:szCs w:val="20"/>
              </w:rPr>
              <w:t xml:space="preserve"> 15, 2023</w:t>
            </w:r>
          </w:p>
        </w:tc>
        <w:tc>
          <w:tcPr>
            <w:tcW w:w="3797" w:type="pct"/>
            <w:tcBorders>
              <w:top w:val="single" w:sz="4" w:space="0" w:color="auto"/>
              <w:left w:val="single" w:sz="4" w:space="0" w:color="auto"/>
            </w:tcBorders>
          </w:tcPr>
          <w:p w14:paraId="7843A78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2.14; 3.5(a)</w:t>
            </w:r>
            <w:r>
              <w:rPr>
                <w:bCs/>
                <w:szCs w:val="20"/>
              </w:rPr>
              <w:t>,</w:t>
            </w:r>
            <w:r w:rsidRPr="00421495">
              <w:rPr>
                <w:bCs/>
                <w:szCs w:val="20"/>
              </w:rPr>
              <w:t xml:space="preserve"> 3.5(b)</w:t>
            </w:r>
            <w:r>
              <w:rPr>
                <w:bCs/>
                <w:szCs w:val="20"/>
              </w:rPr>
              <w:t>,</w:t>
            </w:r>
            <w:r w:rsidRPr="00421495">
              <w:rPr>
                <w:bCs/>
                <w:szCs w:val="20"/>
              </w:rPr>
              <w:t xml:space="preserve"> 3.6(k)</w:t>
            </w:r>
            <w:r>
              <w:rPr>
                <w:bCs/>
                <w:szCs w:val="20"/>
              </w:rPr>
              <w:t>,</w:t>
            </w:r>
            <w:r w:rsidRPr="00421495">
              <w:rPr>
                <w:bCs/>
                <w:szCs w:val="20"/>
              </w:rPr>
              <w:t xml:space="preserve"> 3.15; 5.1; 6.2</w:t>
            </w:r>
            <w:r>
              <w:rPr>
                <w:bCs/>
                <w:szCs w:val="20"/>
              </w:rPr>
              <w:t>,</w:t>
            </w:r>
            <w:r w:rsidRPr="00421495">
              <w:rPr>
                <w:bCs/>
                <w:szCs w:val="20"/>
              </w:rPr>
              <w:t xml:space="preserve"> 6.3</w:t>
            </w:r>
            <w:r>
              <w:rPr>
                <w:bCs/>
                <w:szCs w:val="20"/>
              </w:rPr>
              <w:t>,</w:t>
            </w:r>
            <w:r w:rsidRPr="00421495">
              <w:rPr>
                <w:bCs/>
                <w:szCs w:val="20"/>
              </w:rPr>
              <w:t xml:space="preserve"> 6.3(a)</w:t>
            </w:r>
            <w:r>
              <w:rPr>
                <w:bCs/>
                <w:szCs w:val="20"/>
              </w:rPr>
              <w:t>,</w:t>
            </w:r>
            <w:r w:rsidRPr="00421495">
              <w:rPr>
                <w:bCs/>
                <w:szCs w:val="20"/>
              </w:rPr>
              <w:t xml:space="preserve"> 6.4</w:t>
            </w:r>
            <w:r>
              <w:rPr>
                <w:bCs/>
                <w:szCs w:val="20"/>
              </w:rPr>
              <w:t>,</w:t>
            </w:r>
            <w:r w:rsidRPr="00421495">
              <w:rPr>
                <w:bCs/>
                <w:szCs w:val="20"/>
              </w:rPr>
              <w:t xml:space="preserve"> 6.6; 7.8</w:t>
            </w:r>
            <w:r>
              <w:rPr>
                <w:bCs/>
                <w:szCs w:val="20"/>
              </w:rPr>
              <w:t>,</w:t>
            </w:r>
            <w:r w:rsidRPr="00421495">
              <w:rPr>
                <w:bCs/>
                <w:szCs w:val="20"/>
              </w:rPr>
              <w:t xml:space="preserve"> 7.14; 8.22</w:t>
            </w:r>
            <w:r>
              <w:rPr>
                <w:bCs/>
                <w:szCs w:val="20"/>
              </w:rPr>
              <w:t>,</w:t>
            </w:r>
            <w:r w:rsidRPr="00421495">
              <w:rPr>
                <w:bCs/>
                <w:szCs w:val="20"/>
              </w:rPr>
              <w:t xml:space="preserve"> 8.22(a)</w:t>
            </w:r>
            <w:r>
              <w:rPr>
                <w:bCs/>
                <w:szCs w:val="20"/>
              </w:rPr>
              <w:t>,</w:t>
            </w:r>
            <w:r w:rsidRPr="00421495">
              <w:rPr>
                <w:bCs/>
                <w:szCs w:val="20"/>
              </w:rPr>
              <w:t xml:space="preserve"> 8.22(b)</w:t>
            </w:r>
            <w:r>
              <w:rPr>
                <w:bCs/>
                <w:szCs w:val="20"/>
              </w:rPr>
              <w:t>,</w:t>
            </w:r>
            <w:r w:rsidRPr="00421495">
              <w:rPr>
                <w:bCs/>
                <w:szCs w:val="20"/>
              </w:rPr>
              <w:t xml:space="preserve"> 8.23; 10.1</w:t>
            </w:r>
            <w:r>
              <w:rPr>
                <w:bCs/>
                <w:szCs w:val="20"/>
              </w:rPr>
              <w:t>,</w:t>
            </w:r>
            <w:r w:rsidRPr="00421495">
              <w:rPr>
                <w:bCs/>
                <w:szCs w:val="20"/>
              </w:rPr>
              <w:t xml:space="preserve"> 10.2</w:t>
            </w:r>
            <w:r>
              <w:rPr>
                <w:bCs/>
                <w:szCs w:val="20"/>
              </w:rPr>
              <w:t>,</w:t>
            </w:r>
            <w:r w:rsidRPr="00421495">
              <w:rPr>
                <w:bCs/>
                <w:szCs w:val="20"/>
              </w:rPr>
              <w:t xml:space="preserve"> 10.4; 25.14</w:t>
            </w:r>
            <w:r>
              <w:rPr>
                <w:bCs/>
                <w:szCs w:val="20"/>
              </w:rPr>
              <w:t>,</w:t>
            </w:r>
            <w:r w:rsidRPr="00421495">
              <w:rPr>
                <w:bCs/>
                <w:szCs w:val="20"/>
              </w:rPr>
              <w:t xml:space="preserve"> 25.15</w:t>
            </w:r>
            <w:r>
              <w:rPr>
                <w:bCs/>
                <w:szCs w:val="20"/>
              </w:rPr>
              <w:t>,</w:t>
            </w:r>
            <w:r w:rsidRPr="00421495">
              <w:rPr>
                <w:bCs/>
                <w:szCs w:val="20"/>
              </w:rPr>
              <w:t xml:space="preserve"> 25.16; 28.4</w:t>
            </w:r>
            <w:r>
              <w:rPr>
                <w:bCs/>
                <w:szCs w:val="20"/>
              </w:rPr>
              <w:t>,</w:t>
            </w:r>
            <w:r w:rsidRPr="00421495">
              <w:rPr>
                <w:bCs/>
                <w:szCs w:val="20"/>
              </w:rPr>
              <w:t xml:space="preserve"> 28.4(a)</w:t>
            </w:r>
            <w:r>
              <w:rPr>
                <w:bCs/>
                <w:szCs w:val="20"/>
              </w:rPr>
              <w:t>,</w:t>
            </w:r>
            <w:r w:rsidRPr="00421495">
              <w:rPr>
                <w:bCs/>
                <w:szCs w:val="20"/>
              </w:rPr>
              <w:t xml:space="preserve"> 28.4(b)</w:t>
            </w:r>
            <w:r>
              <w:rPr>
                <w:bCs/>
                <w:szCs w:val="20"/>
              </w:rPr>
              <w:t>,</w:t>
            </w:r>
            <w:r w:rsidRPr="00421495">
              <w:rPr>
                <w:bCs/>
                <w:szCs w:val="20"/>
              </w:rPr>
              <w:t xml:space="preserve"> 28.8(b)</w:t>
            </w:r>
            <w:r>
              <w:rPr>
                <w:bCs/>
                <w:szCs w:val="20"/>
              </w:rPr>
              <w:t>,</w:t>
            </w:r>
            <w:r w:rsidRPr="00421495">
              <w:rPr>
                <w:bCs/>
                <w:szCs w:val="20"/>
              </w:rPr>
              <w:t xml:space="preserve"> 28.8(c)</w:t>
            </w:r>
            <w:r>
              <w:rPr>
                <w:bCs/>
                <w:szCs w:val="20"/>
              </w:rPr>
              <w:t>,</w:t>
            </w:r>
            <w:r w:rsidRPr="00421495">
              <w:rPr>
                <w:bCs/>
                <w:szCs w:val="20"/>
              </w:rPr>
              <w:t xml:space="preserve"> 28.8(d)</w:t>
            </w:r>
            <w:r>
              <w:rPr>
                <w:bCs/>
                <w:szCs w:val="20"/>
              </w:rPr>
              <w:t>;</w:t>
            </w:r>
            <w:r w:rsidRPr="00421495">
              <w:rPr>
                <w:bCs/>
                <w:szCs w:val="20"/>
              </w:rPr>
              <w:t xml:space="preserve"> 28.8(e)</w:t>
            </w:r>
            <w:r>
              <w:rPr>
                <w:bCs/>
                <w:szCs w:val="20"/>
              </w:rPr>
              <w:t>,</w:t>
            </w:r>
            <w:r w:rsidRPr="00421495">
              <w:rPr>
                <w:bCs/>
                <w:szCs w:val="20"/>
              </w:rPr>
              <w:t xml:space="preserve"> 28.9; 29.9</w:t>
            </w:r>
            <w:r>
              <w:rPr>
                <w:bCs/>
                <w:szCs w:val="20"/>
              </w:rPr>
              <w:t xml:space="preserve"> (renumbered as 34.1),</w:t>
            </w:r>
            <w:r w:rsidRPr="00421495">
              <w:rPr>
                <w:bCs/>
                <w:szCs w:val="20"/>
              </w:rPr>
              <w:t xml:space="preserve"> 29.10</w:t>
            </w:r>
            <w:r>
              <w:rPr>
                <w:bCs/>
                <w:szCs w:val="20"/>
              </w:rPr>
              <w:t xml:space="preserve"> (renumbered as 9.6)</w:t>
            </w:r>
          </w:p>
        </w:tc>
      </w:tr>
      <w:tr w:rsidR="00BF2FAB" w:rsidRPr="00421495" w14:paraId="174563BC" w14:textId="77777777" w:rsidTr="004E6B66">
        <w:tc>
          <w:tcPr>
            <w:tcW w:w="1203" w:type="pct"/>
            <w:tcBorders>
              <w:right w:val="single" w:sz="4" w:space="0" w:color="auto"/>
            </w:tcBorders>
          </w:tcPr>
          <w:p w14:paraId="6F6D8028" w14:textId="77777777" w:rsidR="00BF2FAB" w:rsidRPr="00421495" w:rsidRDefault="00BF2FAB" w:rsidP="004E6B66">
            <w:pPr>
              <w:widowControl w:val="0"/>
              <w:autoSpaceDE w:val="0"/>
              <w:autoSpaceDN w:val="0"/>
              <w:adjustRightInd w:val="0"/>
              <w:spacing w:after="0"/>
              <w:ind w:firstLine="0"/>
              <w:rPr>
                <w:bCs/>
                <w:szCs w:val="20"/>
              </w:rPr>
            </w:pPr>
            <w:r>
              <w:rPr>
                <w:bCs/>
                <w:szCs w:val="20"/>
              </w:rPr>
              <w:t>Sept.</w:t>
            </w:r>
            <w:r w:rsidRPr="00421495">
              <w:rPr>
                <w:bCs/>
                <w:szCs w:val="20"/>
              </w:rPr>
              <w:t xml:space="preserve"> 8, 2023</w:t>
            </w:r>
          </w:p>
        </w:tc>
        <w:tc>
          <w:tcPr>
            <w:tcW w:w="3797" w:type="pct"/>
            <w:tcBorders>
              <w:left w:val="single" w:sz="4" w:space="0" w:color="auto"/>
            </w:tcBorders>
          </w:tcPr>
          <w:p w14:paraId="56DA7EF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7.11; 8.32; 11.6(a);</w:t>
            </w:r>
            <w:r>
              <w:rPr>
                <w:bCs/>
                <w:szCs w:val="20"/>
              </w:rPr>
              <w:t xml:space="preserve"> </w:t>
            </w:r>
            <w:r w:rsidRPr="00421495">
              <w:rPr>
                <w:bCs/>
                <w:szCs w:val="20"/>
              </w:rPr>
              <w:t>12.4(c); 13.5(c); 29.15</w:t>
            </w:r>
            <w:r>
              <w:rPr>
                <w:bCs/>
                <w:szCs w:val="20"/>
              </w:rPr>
              <w:t xml:space="preserve"> (renumbered as 30.6)</w:t>
            </w:r>
          </w:p>
        </w:tc>
      </w:tr>
      <w:tr w:rsidR="00BF2FAB" w:rsidRPr="00421495" w14:paraId="61AE90B1"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5C0FD7E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June 23, 2023</w:t>
            </w:r>
          </w:p>
        </w:tc>
        <w:tc>
          <w:tcPr>
            <w:tcW w:w="3797" w:type="pct"/>
            <w:tcBorders>
              <w:left w:val="single" w:sz="4" w:space="0" w:color="auto"/>
            </w:tcBorders>
          </w:tcPr>
          <w:p w14:paraId="66DA59A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3.12(e); 7.10</w:t>
            </w:r>
            <w:r>
              <w:rPr>
                <w:bCs/>
                <w:szCs w:val="20"/>
              </w:rPr>
              <w:t>,</w:t>
            </w:r>
            <w:r w:rsidRPr="00421495">
              <w:rPr>
                <w:bCs/>
                <w:szCs w:val="20"/>
              </w:rPr>
              <w:t xml:space="preserve"> 7.11</w:t>
            </w:r>
            <w:r>
              <w:rPr>
                <w:bCs/>
                <w:szCs w:val="20"/>
              </w:rPr>
              <w:t>,</w:t>
            </w:r>
            <w:r w:rsidRPr="00421495">
              <w:rPr>
                <w:bCs/>
                <w:szCs w:val="20"/>
              </w:rPr>
              <w:t xml:space="preserve"> 7.12 </w:t>
            </w:r>
          </w:p>
        </w:tc>
      </w:tr>
      <w:tr w:rsidR="00BF2FAB" w:rsidRPr="00421495" w14:paraId="38511DE8" w14:textId="77777777" w:rsidTr="004E6B66">
        <w:tc>
          <w:tcPr>
            <w:tcW w:w="1203" w:type="pct"/>
            <w:tcBorders>
              <w:right w:val="single" w:sz="4" w:space="0" w:color="auto"/>
            </w:tcBorders>
          </w:tcPr>
          <w:p w14:paraId="00F1D08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May 5, 2023</w:t>
            </w:r>
          </w:p>
        </w:tc>
        <w:tc>
          <w:tcPr>
            <w:tcW w:w="3797" w:type="pct"/>
            <w:tcBorders>
              <w:left w:val="single" w:sz="4" w:space="0" w:color="auto"/>
            </w:tcBorders>
          </w:tcPr>
          <w:p w14:paraId="57D8EEE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w:t>
            </w:r>
            <w:r>
              <w:rPr>
                <w:bCs/>
                <w:szCs w:val="20"/>
              </w:rPr>
              <w:t>;,</w:t>
            </w:r>
            <w:r w:rsidRPr="00421495">
              <w:rPr>
                <w:bCs/>
                <w:szCs w:val="20"/>
              </w:rPr>
              <w:t xml:space="preserve"> 3.6(g); 8.22; 10.15(b)</w:t>
            </w:r>
          </w:p>
        </w:tc>
      </w:tr>
      <w:tr w:rsidR="00BF2FAB" w:rsidRPr="00421495" w14:paraId="2B94A730"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1AF52F5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April 25, 2023</w:t>
            </w:r>
          </w:p>
        </w:tc>
        <w:tc>
          <w:tcPr>
            <w:tcW w:w="3797" w:type="pct"/>
            <w:tcBorders>
              <w:left w:val="single" w:sz="4" w:space="0" w:color="auto"/>
            </w:tcBorders>
          </w:tcPr>
          <w:p w14:paraId="4B26D3B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2.1(c); 8.31; 11.27; 14.4; 21.10</w:t>
            </w:r>
            <w:r>
              <w:rPr>
                <w:bCs/>
                <w:szCs w:val="20"/>
              </w:rPr>
              <w:t>,</w:t>
            </w:r>
            <w:r w:rsidRPr="00421495">
              <w:rPr>
                <w:bCs/>
                <w:szCs w:val="20"/>
              </w:rPr>
              <w:t xml:space="preserve"> 21.11</w:t>
            </w:r>
            <w:r>
              <w:rPr>
                <w:bCs/>
                <w:szCs w:val="20"/>
              </w:rPr>
              <w:t>,</w:t>
            </w:r>
            <w:r w:rsidRPr="00421495">
              <w:rPr>
                <w:bCs/>
                <w:szCs w:val="20"/>
              </w:rPr>
              <w:t xml:space="preserve"> 21.21; 28.5; 29.8 </w:t>
            </w:r>
          </w:p>
        </w:tc>
      </w:tr>
      <w:tr w:rsidR="00BF2FAB" w:rsidRPr="00421495" w14:paraId="6D0EB069" w14:textId="77777777" w:rsidTr="004E6B66">
        <w:tc>
          <w:tcPr>
            <w:tcW w:w="1203" w:type="pct"/>
            <w:tcBorders>
              <w:right w:val="single" w:sz="4" w:space="0" w:color="auto"/>
            </w:tcBorders>
          </w:tcPr>
          <w:p w14:paraId="00DEAD84" w14:textId="77777777" w:rsidR="00BF2FAB" w:rsidRPr="00421495" w:rsidRDefault="00BF2FAB" w:rsidP="004E6B66">
            <w:pPr>
              <w:widowControl w:val="0"/>
              <w:autoSpaceDE w:val="0"/>
              <w:autoSpaceDN w:val="0"/>
              <w:adjustRightInd w:val="0"/>
              <w:spacing w:after="0"/>
              <w:ind w:firstLine="0"/>
              <w:rPr>
                <w:bCs/>
                <w:szCs w:val="20"/>
              </w:rPr>
            </w:pPr>
            <w:r>
              <w:rPr>
                <w:bCs/>
                <w:szCs w:val="20"/>
              </w:rPr>
              <w:t>Jan</w:t>
            </w:r>
            <w:r w:rsidRPr="00421495">
              <w:rPr>
                <w:bCs/>
                <w:szCs w:val="20"/>
              </w:rPr>
              <w:t xml:space="preserve"> 6, 2023</w:t>
            </w:r>
          </w:p>
        </w:tc>
        <w:tc>
          <w:tcPr>
            <w:tcW w:w="3797" w:type="pct"/>
            <w:tcBorders>
              <w:left w:val="single" w:sz="4" w:space="0" w:color="auto"/>
            </w:tcBorders>
          </w:tcPr>
          <w:p w14:paraId="79B3429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8.22</w:t>
            </w:r>
          </w:p>
        </w:tc>
      </w:tr>
      <w:tr w:rsidR="00BF2FAB" w:rsidRPr="00421495" w14:paraId="644AD7B6"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6792A6CD" w14:textId="77777777" w:rsidR="00BF2FAB" w:rsidRPr="00421495" w:rsidRDefault="00BF2FAB" w:rsidP="004E6B66">
            <w:pPr>
              <w:widowControl w:val="0"/>
              <w:autoSpaceDE w:val="0"/>
              <w:autoSpaceDN w:val="0"/>
              <w:adjustRightInd w:val="0"/>
              <w:spacing w:after="0"/>
              <w:ind w:firstLine="0"/>
              <w:rPr>
                <w:bCs/>
                <w:szCs w:val="20"/>
              </w:rPr>
            </w:pPr>
            <w:r>
              <w:rPr>
                <w:bCs/>
                <w:szCs w:val="20"/>
              </w:rPr>
              <w:t>Dec.</w:t>
            </w:r>
            <w:r w:rsidRPr="00421495">
              <w:rPr>
                <w:bCs/>
                <w:szCs w:val="20"/>
              </w:rPr>
              <w:t xml:space="preserve"> 21, 2022</w:t>
            </w:r>
          </w:p>
        </w:tc>
        <w:tc>
          <w:tcPr>
            <w:tcW w:w="3797" w:type="pct"/>
            <w:tcBorders>
              <w:left w:val="single" w:sz="4" w:space="0" w:color="auto"/>
            </w:tcBorders>
          </w:tcPr>
          <w:p w14:paraId="0015EDA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lang w:val="es-MX"/>
              </w:rPr>
              <w:t>8.30; 11.1</w:t>
            </w:r>
            <w:r>
              <w:rPr>
                <w:bCs/>
                <w:szCs w:val="20"/>
                <w:lang w:val="es-MX"/>
              </w:rPr>
              <w:t>,</w:t>
            </w:r>
            <w:r w:rsidRPr="00421495">
              <w:rPr>
                <w:bCs/>
                <w:szCs w:val="20"/>
                <w:lang w:val="es-MX"/>
              </w:rPr>
              <w:t xml:space="preserve"> 11.2</w:t>
            </w:r>
            <w:r>
              <w:rPr>
                <w:bCs/>
                <w:szCs w:val="20"/>
                <w:lang w:val="es-MX"/>
              </w:rPr>
              <w:t>,</w:t>
            </w:r>
            <w:r w:rsidRPr="00421495">
              <w:rPr>
                <w:bCs/>
                <w:szCs w:val="20"/>
                <w:lang w:val="es-MX"/>
              </w:rPr>
              <w:t xml:space="preserve"> 11.3</w:t>
            </w:r>
            <w:r>
              <w:rPr>
                <w:bCs/>
                <w:szCs w:val="20"/>
                <w:lang w:val="es-MX"/>
              </w:rPr>
              <w:t>,</w:t>
            </w:r>
            <w:r w:rsidRPr="00421495">
              <w:rPr>
                <w:bCs/>
                <w:szCs w:val="20"/>
                <w:lang w:val="es-MX"/>
              </w:rPr>
              <w:t xml:space="preserve"> 11.4</w:t>
            </w:r>
            <w:r>
              <w:rPr>
                <w:bCs/>
                <w:szCs w:val="20"/>
                <w:lang w:val="es-MX"/>
              </w:rPr>
              <w:t>,</w:t>
            </w:r>
            <w:r w:rsidRPr="00421495">
              <w:rPr>
                <w:bCs/>
                <w:szCs w:val="20"/>
                <w:lang w:val="es-MX"/>
              </w:rPr>
              <w:t xml:space="preserve"> 11.5</w:t>
            </w:r>
            <w:r>
              <w:rPr>
                <w:bCs/>
                <w:szCs w:val="20"/>
                <w:lang w:val="es-MX"/>
              </w:rPr>
              <w:t>,</w:t>
            </w:r>
            <w:r w:rsidRPr="00421495">
              <w:rPr>
                <w:bCs/>
                <w:szCs w:val="20"/>
                <w:lang w:val="es-MX"/>
              </w:rPr>
              <w:t xml:space="preserve"> 11.6</w:t>
            </w:r>
            <w:r>
              <w:rPr>
                <w:bCs/>
                <w:szCs w:val="20"/>
                <w:lang w:val="es-MX"/>
              </w:rPr>
              <w:t>,</w:t>
            </w:r>
            <w:r w:rsidRPr="00421495">
              <w:rPr>
                <w:bCs/>
                <w:szCs w:val="20"/>
                <w:lang w:val="es-MX"/>
              </w:rPr>
              <w:t xml:space="preserve"> 11.6(a)</w:t>
            </w:r>
            <w:r>
              <w:rPr>
                <w:bCs/>
                <w:szCs w:val="20"/>
                <w:lang w:val="es-MX"/>
              </w:rPr>
              <w:t>,</w:t>
            </w:r>
            <w:r w:rsidRPr="00421495">
              <w:rPr>
                <w:bCs/>
                <w:szCs w:val="20"/>
                <w:lang w:val="es-MX"/>
              </w:rPr>
              <w:t xml:space="preserve"> 11.7</w:t>
            </w:r>
            <w:r>
              <w:rPr>
                <w:bCs/>
                <w:szCs w:val="20"/>
                <w:lang w:val="es-MX"/>
              </w:rPr>
              <w:t>,</w:t>
            </w:r>
            <w:r w:rsidRPr="00421495">
              <w:rPr>
                <w:bCs/>
                <w:szCs w:val="20"/>
                <w:lang w:val="es-MX"/>
              </w:rPr>
              <w:t xml:space="preserve"> 11.7(a)</w:t>
            </w:r>
            <w:r>
              <w:rPr>
                <w:bCs/>
                <w:szCs w:val="20"/>
                <w:lang w:val="es-MX"/>
              </w:rPr>
              <w:t>,</w:t>
            </w:r>
            <w:r w:rsidRPr="00421495">
              <w:rPr>
                <w:bCs/>
                <w:szCs w:val="20"/>
                <w:lang w:val="es-MX"/>
              </w:rPr>
              <w:t xml:space="preserve"> 11.10(a)</w:t>
            </w:r>
            <w:r>
              <w:rPr>
                <w:bCs/>
                <w:szCs w:val="20"/>
                <w:lang w:val="es-MX"/>
              </w:rPr>
              <w:t>,</w:t>
            </w:r>
            <w:r w:rsidRPr="00421495">
              <w:rPr>
                <w:bCs/>
                <w:szCs w:val="20"/>
                <w:lang w:val="es-MX"/>
              </w:rPr>
              <w:t xml:space="preserve"> 11.10(b)</w:t>
            </w:r>
            <w:r>
              <w:rPr>
                <w:bCs/>
                <w:szCs w:val="20"/>
                <w:lang w:val="es-MX"/>
              </w:rPr>
              <w:t>,</w:t>
            </w:r>
            <w:r w:rsidRPr="00421495">
              <w:rPr>
                <w:bCs/>
                <w:szCs w:val="20"/>
                <w:lang w:val="es-MX"/>
              </w:rPr>
              <w:t xml:space="preserve"> 11.10(c)</w:t>
            </w:r>
            <w:r>
              <w:rPr>
                <w:bCs/>
                <w:szCs w:val="20"/>
                <w:lang w:val="es-MX"/>
              </w:rPr>
              <w:t>,</w:t>
            </w:r>
            <w:r w:rsidRPr="00421495">
              <w:rPr>
                <w:bCs/>
                <w:szCs w:val="20"/>
                <w:lang w:val="es-MX"/>
              </w:rPr>
              <w:t xml:space="preserve"> 11.10(d)</w:t>
            </w:r>
            <w:r>
              <w:rPr>
                <w:bCs/>
                <w:szCs w:val="20"/>
                <w:lang w:val="es-MX"/>
              </w:rPr>
              <w:t>,</w:t>
            </w:r>
            <w:r w:rsidRPr="00421495">
              <w:rPr>
                <w:bCs/>
                <w:szCs w:val="20"/>
                <w:lang w:val="es-MX"/>
              </w:rPr>
              <w:t xml:space="preserve"> 11.10(e)</w:t>
            </w:r>
            <w:r>
              <w:rPr>
                <w:bCs/>
                <w:szCs w:val="20"/>
                <w:lang w:val="es-MX"/>
              </w:rPr>
              <w:t>,</w:t>
            </w:r>
            <w:r w:rsidRPr="00421495">
              <w:rPr>
                <w:bCs/>
                <w:szCs w:val="20"/>
                <w:lang w:val="es-MX"/>
              </w:rPr>
              <w:t xml:space="preserve"> 11.10(f)</w:t>
            </w:r>
            <w:r>
              <w:rPr>
                <w:bCs/>
                <w:szCs w:val="20"/>
                <w:lang w:val="es-MX"/>
              </w:rPr>
              <w:t xml:space="preserve">, </w:t>
            </w:r>
            <w:r w:rsidRPr="00421495">
              <w:rPr>
                <w:bCs/>
                <w:szCs w:val="20"/>
                <w:lang w:val="es-MX"/>
              </w:rPr>
              <w:t>11.10(g)</w:t>
            </w:r>
            <w:r>
              <w:rPr>
                <w:bCs/>
                <w:szCs w:val="20"/>
                <w:lang w:val="es-MX"/>
              </w:rPr>
              <w:t>,</w:t>
            </w:r>
            <w:r w:rsidRPr="00421495">
              <w:rPr>
                <w:bCs/>
                <w:szCs w:val="20"/>
                <w:lang w:val="es-MX"/>
              </w:rPr>
              <w:t xml:space="preserve"> 11.11</w:t>
            </w:r>
            <w:r>
              <w:rPr>
                <w:bCs/>
                <w:szCs w:val="20"/>
                <w:lang w:val="es-MX"/>
              </w:rPr>
              <w:t>,</w:t>
            </w:r>
            <w:r w:rsidRPr="00421495">
              <w:rPr>
                <w:bCs/>
                <w:szCs w:val="20"/>
                <w:lang w:val="es-MX"/>
              </w:rPr>
              <w:t xml:space="preserve"> 11.17(a)</w:t>
            </w:r>
            <w:r>
              <w:rPr>
                <w:bCs/>
                <w:szCs w:val="20"/>
                <w:lang w:val="es-MX"/>
              </w:rPr>
              <w:t>,</w:t>
            </w:r>
            <w:r w:rsidRPr="00421495">
              <w:rPr>
                <w:bCs/>
                <w:szCs w:val="20"/>
                <w:lang w:val="es-MX"/>
              </w:rPr>
              <w:t xml:space="preserve"> 11.17(b)</w:t>
            </w:r>
            <w:r>
              <w:rPr>
                <w:bCs/>
                <w:szCs w:val="20"/>
                <w:lang w:val="es-MX"/>
              </w:rPr>
              <w:t>,</w:t>
            </w:r>
            <w:r w:rsidRPr="00421495">
              <w:rPr>
                <w:bCs/>
                <w:szCs w:val="20"/>
                <w:lang w:val="es-MX"/>
              </w:rPr>
              <w:t xml:space="preserve"> 11.17(c)</w:t>
            </w:r>
            <w:r>
              <w:rPr>
                <w:bCs/>
                <w:szCs w:val="20"/>
                <w:lang w:val="es-MX"/>
              </w:rPr>
              <w:t>,</w:t>
            </w:r>
            <w:r w:rsidRPr="00421495">
              <w:rPr>
                <w:bCs/>
                <w:szCs w:val="20"/>
                <w:lang w:val="es-MX"/>
              </w:rPr>
              <w:t xml:space="preserve"> 11.17(d)</w:t>
            </w:r>
            <w:r>
              <w:rPr>
                <w:bCs/>
                <w:szCs w:val="20"/>
                <w:lang w:val="es-MX"/>
              </w:rPr>
              <w:t>,</w:t>
            </w:r>
            <w:r w:rsidRPr="00421495">
              <w:rPr>
                <w:bCs/>
                <w:szCs w:val="20"/>
                <w:lang w:val="es-MX"/>
              </w:rPr>
              <w:t xml:space="preserve"> 11.18</w:t>
            </w:r>
            <w:r>
              <w:rPr>
                <w:bCs/>
                <w:szCs w:val="20"/>
                <w:lang w:val="es-MX"/>
              </w:rPr>
              <w:t>,</w:t>
            </w:r>
            <w:r w:rsidRPr="00421495">
              <w:rPr>
                <w:bCs/>
                <w:szCs w:val="20"/>
                <w:lang w:val="es-MX"/>
              </w:rPr>
              <w:t xml:space="preserve"> 11.20</w:t>
            </w:r>
            <w:r>
              <w:rPr>
                <w:bCs/>
                <w:szCs w:val="20"/>
                <w:lang w:val="es-MX"/>
              </w:rPr>
              <w:t>,</w:t>
            </w:r>
            <w:r w:rsidRPr="00421495">
              <w:rPr>
                <w:bCs/>
                <w:szCs w:val="20"/>
                <w:lang w:val="es-MX"/>
              </w:rPr>
              <w:t xml:space="preserve"> 11.21</w:t>
            </w:r>
            <w:r>
              <w:rPr>
                <w:bCs/>
                <w:szCs w:val="20"/>
                <w:lang w:val="es-MX"/>
              </w:rPr>
              <w:t xml:space="preserve">, </w:t>
            </w:r>
            <w:r w:rsidRPr="00421495">
              <w:rPr>
                <w:bCs/>
                <w:szCs w:val="20"/>
                <w:lang w:val="es-MX"/>
              </w:rPr>
              <w:t>11.22</w:t>
            </w:r>
            <w:r>
              <w:rPr>
                <w:bCs/>
                <w:szCs w:val="20"/>
                <w:lang w:val="es-MX"/>
              </w:rPr>
              <w:t xml:space="preserve">, </w:t>
            </w:r>
            <w:r w:rsidRPr="00421495">
              <w:rPr>
                <w:bCs/>
                <w:szCs w:val="20"/>
                <w:lang w:val="es-MX"/>
              </w:rPr>
              <w:t>11.23</w:t>
            </w:r>
            <w:r>
              <w:rPr>
                <w:bCs/>
                <w:szCs w:val="20"/>
                <w:lang w:val="es-MX"/>
              </w:rPr>
              <w:t>,</w:t>
            </w:r>
            <w:r w:rsidRPr="00421495">
              <w:rPr>
                <w:bCs/>
                <w:szCs w:val="20"/>
                <w:lang w:val="es-MX"/>
              </w:rPr>
              <w:t xml:space="preserve"> 11.24</w:t>
            </w:r>
            <w:r>
              <w:rPr>
                <w:bCs/>
                <w:szCs w:val="20"/>
                <w:lang w:val="es-MX"/>
              </w:rPr>
              <w:t>,</w:t>
            </w:r>
            <w:r w:rsidRPr="00421495">
              <w:rPr>
                <w:bCs/>
                <w:szCs w:val="20"/>
                <w:lang w:val="es-MX"/>
              </w:rPr>
              <w:t xml:space="preserve"> 11.25</w:t>
            </w:r>
            <w:r>
              <w:rPr>
                <w:bCs/>
                <w:szCs w:val="20"/>
                <w:lang w:val="es-MX"/>
              </w:rPr>
              <w:t>,</w:t>
            </w:r>
            <w:r w:rsidRPr="00421495">
              <w:rPr>
                <w:bCs/>
                <w:szCs w:val="20"/>
                <w:lang w:val="es-MX"/>
              </w:rPr>
              <w:t xml:space="preserve"> 11.26; 13.1</w:t>
            </w:r>
            <w:r>
              <w:rPr>
                <w:bCs/>
                <w:szCs w:val="20"/>
                <w:lang w:val="es-MX"/>
              </w:rPr>
              <w:t>,</w:t>
            </w:r>
            <w:r w:rsidRPr="00421495">
              <w:rPr>
                <w:bCs/>
                <w:szCs w:val="20"/>
                <w:lang w:val="es-MX"/>
              </w:rPr>
              <w:t xml:space="preserve"> 13.7</w:t>
            </w:r>
            <w:r>
              <w:rPr>
                <w:bCs/>
                <w:szCs w:val="20"/>
                <w:lang w:val="es-MX"/>
              </w:rPr>
              <w:t>;</w:t>
            </w:r>
            <w:r w:rsidRPr="00421495">
              <w:rPr>
                <w:bCs/>
                <w:szCs w:val="20"/>
                <w:lang w:val="es-MX"/>
              </w:rPr>
              <w:t xml:space="preserve"> 16.7</w:t>
            </w:r>
            <w:r>
              <w:rPr>
                <w:bCs/>
                <w:szCs w:val="20"/>
                <w:lang w:val="es-MX"/>
              </w:rPr>
              <w:t>,</w:t>
            </w:r>
            <w:r w:rsidRPr="00421495">
              <w:rPr>
                <w:bCs/>
                <w:szCs w:val="20"/>
                <w:lang w:val="es-MX"/>
              </w:rPr>
              <w:t xml:space="preserve"> 16.8</w:t>
            </w:r>
            <w:r>
              <w:rPr>
                <w:bCs/>
                <w:szCs w:val="20"/>
                <w:lang w:val="es-MX"/>
              </w:rPr>
              <w:t>,</w:t>
            </w:r>
            <w:r w:rsidRPr="00421495">
              <w:rPr>
                <w:bCs/>
                <w:szCs w:val="20"/>
                <w:lang w:val="es-MX"/>
              </w:rPr>
              <w:t xml:space="preserve"> 16.9</w:t>
            </w:r>
            <w:r>
              <w:rPr>
                <w:bCs/>
                <w:szCs w:val="20"/>
                <w:lang w:val="es-MX"/>
              </w:rPr>
              <w:t>,</w:t>
            </w:r>
            <w:r w:rsidRPr="00421495">
              <w:rPr>
                <w:bCs/>
                <w:szCs w:val="20"/>
                <w:lang w:val="es-MX"/>
              </w:rPr>
              <w:t xml:space="preserve"> 16.10</w:t>
            </w:r>
            <w:r>
              <w:rPr>
                <w:bCs/>
                <w:szCs w:val="20"/>
                <w:lang w:val="es-MX"/>
              </w:rPr>
              <w:t>,</w:t>
            </w:r>
            <w:r w:rsidRPr="00421495">
              <w:rPr>
                <w:bCs/>
                <w:szCs w:val="20"/>
                <w:lang w:val="es-MX"/>
              </w:rPr>
              <w:t xml:space="preserve"> 16.11; 21.8; 23.1</w:t>
            </w:r>
            <w:r>
              <w:rPr>
                <w:bCs/>
                <w:szCs w:val="20"/>
                <w:lang w:val="es-MX"/>
              </w:rPr>
              <w:t>,</w:t>
            </w:r>
            <w:r w:rsidRPr="00421495">
              <w:rPr>
                <w:bCs/>
                <w:szCs w:val="20"/>
                <w:lang w:val="es-MX"/>
              </w:rPr>
              <w:t xml:space="preserve"> 23.2</w:t>
            </w:r>
            <w:r>
              <w:rPr>
                <w:bCs/>
                <w:szCs w:val="20"/>
                <w:lang w:val="es-MX"/>
              </w:rPr>
              <w:t>,</w:t>
            </w:r>
            <w:r w:rsidRPr="00421495">
              <w:rPr>
                <w:bCs/>
                <w:szCs w:val="20"/>
                <w:lang w:val="es-MX"/>
              </w:rPr>
              <w:t xml:space="preserve"> 23.3</w:t>
            </w:r>
            <w:r>
              <w:rPr>
                <w:bCs/>
                <w:szCs w:val="20"/>
                <w:lang w:val="es-MX"/>
              </w:rPr>
              <w:t>,</w:t>
            </w:r>
            <w:r w:rsidRPr="00421495">
              <w:rPr>
                <w:bCs/>
                <w:szCs w:val="20"/>
                <w:lang w:val="es-MX"/>
              </w:rPr>
              <w:t xml:space="preserve"> 23.4</w:t>
            </w:r>
            <w:r>
              <w:rPr>
                <w:bCs/>
                <w:szCs w:val="20"/>
                <w:lang w:val="es-MX"/>
              </w:rPr>
              <w:t>,</w:t>
            </w:r>
            <w:r w:rsidRPr="00421495">
              <w:rPr>
                <w:bCs/>
                <w:szCs w:val="20"/>
                <w:lang w:val="es-MX"/>
              </w:rPr>
              <w:t xml:space="preserve"> 23.5</w:t>
            </w:r>
            <w:r>
              <w:rPr>
                <w:bCs/>
                <w:szCs w:val="20"/>
                <w:lang w:val="es-MX"/>
              </w:rPr>
              <w:t>,</w:t>
            </w:r>
            <w:r w:rsidRPr="00421495">
              <w:rPr>
                <w:bCs/>
                <w:szCs w:val="20"/>
                <w:lang w:val="es-MX"/>
              </w:rPr>
              <w:t xml:space="preserve"> 23.6</w:t>
            </w:r>
            <w:r>
              <w:rPr>
                <w:bCs/>
                <w:szCs w:val="20"/>
                <w:lang w:val="es-MX"/>
              </w:rPr>
              <w:t>,</w:t>
            </w:r>
            <w:r w:rsidRPr="00421495">
              <w:rPr>
                <w:bCs/>
                <w:szCs w:val="20"/>
                <w:lang w:val="es-MX"/>
              </w:rPr>
              <w:t xml:space="preserve"> 23.7</w:t>
            </w:r>
            <w:r>
              <w:rPr>
                <w:bCs/>
                <w:szCs w:val="20"/>
                <w:lang w:val="es-MX"/>
              </w:rPr>
              <w:t>;</w:t>
            </w:r>
            <w:r w:rsidRPr="00421495">
              <w:rPr>
                <w:bCs/>
                <w:szCs w:val="20"/>
                <w:lang w:val="es-MX"/>
              </w:rPr>
              <w:t xml:space="preserve"> 25.6; 28.5(a)</w:t>
            </w:r>
            <w:r>
              <w:rPr>
                <w:bCs/>
                <w:szCs w:val="20"/>
                <w:lang w:val="es-MX"/>
              </w:rPr>
              <w:t>,</w:t>
            </w:r>
            <w:r w:rsidRPr="00421495">
              <w:rPr>
                <w:bCs/>
                <w:szCs w:val="20"/>
                <w:lang w:val="es-MX"/>
              </w:rPr>
              <w:t xml:space="preserve"> 28.11(a); 29.13(c)</w:t>
            </w:r>
            <w:r>
              <w:rPr>
                <w:bCs/>
                <w:szCs w:val="20"/>
                <w:lang w:val="es-MX"/>
              </w:rPr>
              <w:t xml:space="preserve"> (</w:t>
            </w:r>
            <w:r>
              <w:rPr>
                <w:bCs/>
                <w:szCs w:val="20"/>
              </w:rPr>
              <w:t xml:space="preserve">renumbered </w:t>
            </w:r>
            <w:r>
              <w:rPr>
                <w:bCs/>
                <w:szCs w:val="20"/>
                <w:lang w:val="es-MX"/>
              </w:rPr>
              <w:t>as 32.4),</w:t>
            </w:r>
            <w:r w:rsidRPr="00421495">
              <w:rPr>
                <w:bCs/>
                <w:szCs w:val="20"/>
                <w:lang w:val="es-MX"/>
              </w:rPr>
              <w:t xml:space="preserve"> 29.19</w:t>
            </w:r>
          </w:p>
        </w:tc>
      </w:tr>
      <w:tr w:rsidR="00BF2FAB" w:rsidRPr="00421495" w14:paraId="4F518827" w14:textId="77777777" w:rsidTr="004E6B66">
        <w:tc>
          <w:tcPr>
            <w:tcW w:w="1203" w:type="pct"/>
            <w:tcBorders>
              <w:right w:val="single" w:sz="4" w:space="0" w:color="auto"/>
            </w:tcBorders>
          </w:tcPr>
          <w:p w14:paraId="26425C3A" w14:textId="77777777" w:rsidR="00BF2FAB" w:rsidRPr="00421495" w:rsidRDefault="00BF2FAB" w:rsidP="004E6B66">
            <w:pPr>
              <w:widowControl w:val="0"/>
              <w:autoSpaceDE w:val="0"/>
              <w:autoSpaceDN w:val="0"/>
              <w:adjustRightInd w:val="0"/>
              <w:spacing w:after="0"/>
              <w:ind w:firstLine="0"/>
              <w:rPr>
                <w:bCs/>
                <w:szCs w:val="20"/>
              </w:rPr>
            </w:pPr>
            <w:r>
              <w:rPr>
                <w:bCs/>
                <w:szCs w:val="20"/>
              </w:rPr>
              <w:t>Oct.</w:t>
            </w:r>
            <w:r w:rsidRPr="00421495">
              <w:rPr>
                <w:bCs/>
                <w:szCs w:val="20"/>
              </w:rPr>
              <w:t xml:space="preserve"> 7, 2022</w:t>
            </w:r>
          </w:p>
        </w:tc>
        <w:tc>
          <w:tcPr>
            <w:tcW w:w="3797" w:type="pct"/>
            <w:tcBorders>
              <w:left w:val="single" w:sz="4" w:space="0" w:color="auto"/>
            </w:tcBorders>
          </w:tcPr>
          <w:p w14:paraId="5AD8EEE4" w14:textId="77777777" w:rsidR="00BF2FAB" w:rsidRPr="00421495" w:rsidRDefault="00BF2FAB" w:rsidP="004E6B66">
            <w:pPr>
              <w:widowControl w:val="0"/>
              <w:autoSpaceDE w:val="0"/>
              <w:autoSpaceDN w:val="0"/>
              <w:adjustRightInd w:val="0"/>
              <w:spacing w:after="0"/>
              <w:ind w:firstLine="0"/>
              <w:rPr>
                <w:bCs/>
                <w:szCs w:val="20"/>
                <w:lang w:val="es-MX"/>
              </w:rPr>
            </w:pPr>
            <w:r w:rsidRPr="00421495">
              <w:rPr>
                <w:bCs/>
                <w:szCs w:val="20"/>
              </w:rPr>
              <w:t>3.12; 7.3(a); 28.1(a)</w:t>
            </w:r>
            <w:r>
              <w:rPr>
                <w:bCs/>
                <w:szCs w:val="20"/>
              </w:rPr>
              <w:t>,</w:t>
            </w:r>
            <w:r w:rsidRPr="00421495">
              <w:rPr>
                <w:bCs/>
                <w:szCs w:val="20"/>
              </w:rPr>
              <w:t xml:space="preserve"> 28.2</w:t>
            </w:r>
            <w:r>
              <w:rPr>
                <w:bCs/>
                <w:szCs w:val="20"/>
              </w:rPr>
              <w:t>,</w:t>
            </w:r>
            <w:r w:rsidRPr="00421495">
              <w:rPr>
                <w:bCs/>
                <w:szCs w:val="20"/>
              </w:rPr>
              <w:t xml:space="preserve"> 28.3; Grand Jury Handbook</w:t>
            </w:r>
          </w:p>
        </w:tc>
      </w:tr>
      <w:tr w:rsidR="00BF2FAB" w:rsidRPr="00421495" w14:paraId="7B339D6F"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05E12C8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June 6, 2022</w:t>
            </w:r>
          </w:p>
        </w:tc>
        <w:tc>
          <w:tcPr>
            <w:tcW w:w="3797" w:type="pct"/>
            <w:tcBorders>
              <w:left w:val="single" w:sz="4" w:space="0" w:color="auto"/>
            </w:tcBorders>
          </w:tcPr>
          <w:p w14:paraId="2A75907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8.18</w:t>
            </w:r>
            <w:r>
              <w:rPr>
                <w:bCs/>
                <w:szCs w:val="20"/>
              </w:rPr>
              <w:t>,</w:t>
            </w:r>
            <w:r w:rsidRPr="00421495">
              <w:rPr>
                <w:bCs/>
                <w:szCs w:val="20"/>
              </w:rPr>
              <w:t xml:space="preserve"> 8.19</w:t>
            </w:r>
            <w:r>
              <w:rPr>
                <w:bCs/>
                <w:szCs w:val="20"/>
              </w:rPr>
              <w:t>,</w:t>
            </w:r>
            <w:r w:rsidRPr="00421495">
              <w:rPr>
                <w:bCs/>
                <w:szCs w:val="20"/>
              </w:rPr>
              <w:t xml:space="preserve"> 8.24</w:t>
            </w:r>
            <w:r>
              <w:rPr>
                <w:bCs/>
                <w:szCs w:val="20"/>
              </w:rPr>
              <w:t>,</w:t>
            </w:r>
            <w:r w:rsidRPr="00421495">
              <w:rPr>
                <w:bCs/>
                <w:szCs w:val="20"/>
              </w:rPr>
              <w:t xml:space="preserve"> 8.25</w:t>
            </w:r>
            <w:r>
              <w:rPr>
                <w:bCs/>
                <w:szCs w:val="20"/>
              </w:rPr>
              <w:t>,</w:t>
            </w:r>
            <w:r w:rsidRPr="00421495">
              <w:rPr>
                <w:bCs/>
                <w:szCs w:val="20"/>
              </w:rPr>
              <w:t xml:space="preserve"> 8.27</w:t>
            </w:r>
          </w:p>
        </w:tc>
      </w:tr>
      <w:tr w:rsidR="00BF2FAB" w:rsidRPr="00421495" w14:paraId="27E3EE9F" w14:textId="77777777" w:rsidTr="004E6B66">
        <w:tc>
          <w:tcPr>
            <w:tcW w:w="1203" w:type="pct"/>
            <w:tcBorders>
              <w:right w:val="single" w:sz="4" w:space="0" w:color="auto"/>
            </w:tcBorders>
          </w:tcPr>
          <w:p w14:paraId="062BAFB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April 1, 2022</w:t>
            </w:r>
          </w:p>
        </w:tc>
        <w:tc>
          <w:tcPr>
            <w:tcW w:w="3797" w:type="pct"/>
            <w:tcBorders>
              <w:left w:val="single" w:sz="4" w:space="0" w:color="auto"/>
            </w:tcBorders>
          </w:tcPr>
          <w:p w14:paraId="5501248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3.3(i); 10.15</w:t>
            </w:r>
            <w:r>
              <w:rPr>
                <w:bCs/>
                <w:szCs w:val="20"/>
              </w:rPr>
              <w:t>,</w:t>
            </w:r>
            <w:r w:rsidRPr="00421495">
              <w:rPr>
                <w:bCs/>
                <w:szCs w:val="20"/>
              </w:rPr>
              <w:t xml:space="preserve"> 10.15(a); 27.1; 28.4</w:t>
            </w:r>
            <w:r>
              <w:rPr>
                <w:bCs/>
                <w:szCs w:val="20"/>
              </w:rPr>
              <w:t>,</w:t>
            </w:r>
            <w:r w:rsidRPr="00421495">
              <w:rPr>
                <w:bCs/>
                <w:szCs w:val="20"/>
              </w:rPr>
              <w:t xml:space="preserve"> 28.4(a) &amp; (b)</w:t>
            </w:r>
            <w:r>
              <w:rPr>
                <w:bCs/>
                <w:szCs w:val="20"/>
              </w:rPr>
              <w:t>,</w:t>
            </w:r>
            <w:r w:rsidRPr="00421495">
              <w:rPr>
                <w:bCs/>
                <w:szCs w:val="20"/>
              </w:rPr>
              <w:t xml:space="preserve"> 28.8(b) &amp; (d)</w:t>
            </w:r>
          </w:p>
        </w:tc>
      </w:tr>
      <w:tr w:rsidR="00BF2FAB" w:rsidRPr="00421495" w14:paraId="5F825F1D"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6E46027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March 7, 2022</w:t>
            </w:r>
          </w:p>
        </w:tc>
        <w:tc>
          <w:tcPr>
            <w:tcW w:w="3797" w:type="pct"/>
            <w:tcBorders>
              <w:left w:val="single" w:sz="4" w:space="0" w:color="auto"/>
            </w:tcBorders>
          </w:tcPr>
          <w:p w14:paraId="0EDA15C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8.29; 13.6</w:t>
            </w:r>
          </w:p>
        </w:tc>
      </w:tr>
      <w:tr w:rsidR="00BF2FAB" w:rsidRPr="00421495" w14:paraId="428C7DEE" w14:textId="77777777" w:rsidTr="004E6B66">
        <w:tc>
          <w:tcPr>
            <w:tcW w:w="1203" w:type="pct"/>
            <w:tcBorders>
              <w:right w:val="single" w:sz="4" w:space="0" w:color="auto"/>
            </w:tcBorders>
          </w:tcPr>
          <w:p w14:paraId="2787C3F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Jan. 7, 2022</w:t>
            </w:r>
          </w:p>
        </w:tc>
        <w:tc>
          <w:tcPr>
            <w:tcW w:w="3797" w:type="pct"/>
            <w:tcBorders>
              <w:left w:val="single" w:sz="4" w:space="0" w:color="auto"/>
            </w:tcBorders>
          </w:tcPr>
          <w:p w14:paraId="1E767C5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8.22(a); 28.13</w:t>
            </w:r>
            <w:r>
              <w:rPr>
                <w:bCs/>
                <w:szCs w:val="20"/>
              </w:rPr>
              <w:t>,</w:t>
            </w:r>
            <w:r w:rsidRPr="00421495">
              <w:rPr>
                <w:bCs/>
                <w:szCs w:val="20"/>
              </w:rPr>
              <w:t xml:space="preserve"> 28.13(a); 29.24</w:t>
            </w:r>
            <w:r>
              <w:rPr>
                <w:bCs/>
                <w:szCs w:val="20"/>
              </w:rPr>
              <w:t xml:space="preserve"> (renumbered as 9.8),</w:t>
            </w:r>
            <w:r w:rsidRPr="00421495">
              <w:rPr>
                <w:bCs/>
                <w:szCs w:val="20"/>
              </w:rPr>
              <w:t xml:space="preserve"> 29.25</w:t>
            </w:r>
            <w:r>
              <w:rPr>
                <w:bCs/>
                <w:szCs w:val="20"/>
              </w:rPr>
              <w:t xml:space="preserve"> (renumbered as 9.5)</w:t>
            </w:r>
          </w:p>
        </w:tc>
      </w:tr>
      <w:tr w:rsidR="00BF2FAB" w:rsidRPr="00421495" w14:paraId="6C5655A2"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22C7DE0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Dec. 15, 2021</w:t>
            </w:r>
          </w:p>
        </w:tc>
        <w:tc>
          <w:tcPr>
            <w:tcW w:w="3797" w:type="pct"/>
            <w:tcBorders>
              <w:left w:val="single" w:sz="4" w:space="0" w:color="auto"/>
            </w:tcBorders>
          </w:tcPr>
          <w:p w14:paraId="689D0F0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6.2; 8.6</w:t>
            </w:r>
            <w:r>
              <w:rPr>
                <w:bCs/>
                <w:szCs w:val="20"/>
              </w:rPr>
              <w:t>,</w:t>
            </w:r>
            <w:r w:rsidRPr="00421495">
              <w:rPr>
                <w:bCs/>
                <w:szCs w:val="20"/>
              </w:rPr>
              <w:t xml:space="preserve"> 8.7(a)-8.7(d)</w:t>
            </w:r>
            <w:r>
              <w:rPr>
                <w:bCs/>
                <w:szCs w:val="20"/>
              </w:rPr>
              <w:t>,</w:t>
            </w:r>
            <w:r w:rsidRPr="00421495">
              <w:rPr>
                <w:bCs/>
                <w:szCs w:val="20"/>
              </w:rPr>
              <w:t xml:space="preserve"> 8.22; 11.1-11.4</w:t>
            </w:r>
            <w:r>
              <w:rPr>
                <w:bCs/>
                <w:szCs w:val="20"/>
              </w:rPr>
              <w:t>,</w:t>
            </w:r>
            <w:r w:rsidRPr="00421495">
              <w:rPr>
                <w:bCs/>
                <w:szCs w:val="20"/>
              </w:rPr>
              <w:t xml:space="preserve"> 11.6</w:t>
            </w:r>
            <w:r>
              <w:rPr>
                <w:bCs/>
                <w:szCs w:val="20"/>
              </w:rPr>
              <w:t xml:space="preserve">, </w:t>
            </w:r>
            <w:r w:rsidRPr="00421495">
              <w:rPr>
                <w:bCs/>
                <w:szCs w:val="20"/>
              </w:rPr>
              <w:t>11.6(a)</w:t>
            </w:r>
            <w:r>
              <w:rPr>
                <w:bCs/>
                <w:szCs w:val="20"/>
              </w:rPr>
              <w:t>,</w:t>
            </w:r>
            <w:r w:rsidRPr="00421495">
              <w:rPr>
                <w:bCs/>
                <w:szCs w:val="20"/>
              </w:rPr>
              <w:t xml:space="preserve"> 11.9</w:t>
            </w:r>
            <w:r>
              <w:rPr>
                <w:bCs/>
                <w:szCs w:val="20"/>
              </w:rPr>
              <w:t>,</w:t>
            </w:r>
            <w:r w:rsidRPr="00421495">
              <w:rPr>
                <w:bCs/>
                <w:szCs w:val="20"/>
              </w:rPr>
              <w:t xml:space="preserve"> 11.10(c)-11.10(f); 12.14(a) &amp; (b); 13.2; 16.13; 21.4; 25.6; 29.27</w:t>
            </w:r>
          </w:p>
        </w:tc>
      </w:tr>
      <w:tr w:rsidR="00BF2FAB" w:rsidRPr="00421495" w14:paraId="088FE061" w14:textId="77777777" w:rsidTr="004E6B66">
        <w:tc>
          <w:tcPr>
            <w:tcW w:w="1203" w:type="pct"/>
            <w:tcBorders>
              <w:right w:val="single" w:sz="4" w:space="0" w:color="auto"/>
            </w:tcBorders>
          </w:tcPr>
          <w:p w14:paraId="47201CB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July 9, 2021</w:t>
            </w:r>
          </w:p>
        </w:tc>
        <w:tc>
          <w:tcPr>
            <w:tcW w:w="3797" w:type="pct"/>
            <w:tcBorders>
              <w:left w:val="single" w:sz="4" w:space="0" w:color="auto"/>
            </w:tcBorders>
          </w:tcPr>
          <w:p w14:paraId="35FB664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10.9</w:t>
            </w:r>
            <w:r>
              <w:rPr>
                <w:bCs/>
                <w:szCs w:val="20"/>
              </w:rPr>
              <w:t>,</w:t>
            </w:r>
            <w:r w:rsidRPr="00421495">
              <w:rPr>
                <w:bCs/>
                <w:szCs w:val="20"/>
              </w:rPr>
              <w:t xml:space="preserve"> 10.10</w:t>
            </w:r>
            <w:r>
              <w:rPr>
                <w:bCs/>
                <w:szCs w:val="20"/>
              </w:rPr>
              <w:t>,</w:t>
            </w:r>
            <w:r w:rsidRPr="00421495">
              <w:rPr>
                <w:bCs/>
                <w:szCs w:val="20"/>
              </w:rPr>
              <w:t xml:space="preserve"> 10.15</w:t>
            </w:r>
          </w:p>
        </w:tc>
      </w:tr>
      <w:tr w:rsidR="00BF2FAB" w:rsidRPr="00421495" w14:paraId="66BDDB17"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129FA54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April 5, 2021</w:t>
            </w:r>
          </w:p>
        </w:tc>
        <w:tc>
          <w:tcPr>
            <w:tcW w:w="3797" w:type="pct"/>
            <w:tcBorders>
              <w:left w:val="single" w:sz="4" w:space="0" w:color="auto"/>
            </w:tcBorders>
          </w:tcPr>
          <w:p w14:paraId="11939B6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8.22(a); 11.6</w:t>
            </w:r>
            <w:r>
              <w:rPr>
                <w:bCs/>
                <w:szCs w:val="20"/>
              </w:rPr>
              <w:t>,</w:t>
            </w:r>
            <w:r w:rsidRPr="00421495">
              <w:rPr>
                <w:bCs/>
                <w:szCs w:val="20"/>
              </w:rPr>
              <w:t xml:space="preserve"> 11.6(a); 13.3; 14.11</w:t>
            </w:r>
          </w:p>
        </w:tc>
      </w:tr>
      <w:tr w:rsidR="00BF2FAB" w:rsidRPr="00421495" w14:paraId="0B2239C3" w14:textId="77777777" w:rsidTr="004E6B66">
        <w:tc>
          <w:tcPr>
            <w:tcW w:w="1203" w:type="pct"/>
            <w:tcBorders>
              <w:right w:val="single" w:sz="4" w:space="0" w:color="auto"/>
            </w:tcBorders>
          </w:tcPr>
          <w:p w14:paraId="1C8AFA4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Jan. 29, 2021</w:t>
            </w:r>
          </w:p>
        </w:tc>
        <w:tc>
          <w:tcPr>
            <w:tcW w:w="3797" w:type="pct"/>
            <w:tcBorders>
              <w:left w:val="single" w:sz="4" w:space="0" w:color="auto"/>
            </w:tcBorders>
          </w:tcPr>
          <w:p w14:paraId="1AB0C92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10.1</w:t>
            </w:r>
            <w:r>
              <w:rPr>
                <w:bCs/>
                <w:szCs w:val="20"/>
              </w:rPr>
              <w:t>;</w:t>
            </w:r>
            <w:r w:rsidRPr="00421495">
              <w:rPr>
                <w:bCs/>
                <w:szCs w:val="20"/>
              </w:rPr>
              <w:t xml:space="preserve"> 11.21</w:t>
            </w:r>
          </w:p>
        </w:tc>
      </w:tr>
      <w:tr w:rsidR="00BF2FAB" w:rsidRPr="00421495" w14:paraId="4EA41077"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3B0E97B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Nov. 20, 2020</w:t>
            </w:r>
          </w:p>
        </w:tc>
        <w:tc>
          <w:tcPr>
            <w:tcW w:w="3797" w:type="pct"/>
            <w:tcBorders>
              <w:left w:val="single" w:sz="4" w:space="0" w:color="auto"/>
            </w:tcBorders>
          </w:tcPr>
          <w:p w14:paraId="39DF82A7" w14:textId="77777777" w:rsidR="00BF2FAB" w:rsidRPr="00421495" w:rsidRDefault="00BF2FAB" w:rsidP="004E6B66">
            <w:pPr>
              <w:widowControl w:val="0"/>
              <w:autoSpaceDE w:val="0"/>
              <w:autoSpaceDN w:val="0"/>
              <w:adjustRightInd w:val="0"/>
              <w:spacing w:after="0"/>
              <w:ind w:firstLine="0"/>
              <w:rPr>
                <w:bCs/>
                <w:szCs w:val="20"/>
              </w:rPr>
            </w:pPr>
            <w:r>
              <w:rPr>
                <w:bCs/>
                <w:szCs w:val="20"/>
              </w:rPr>
              <w:t>1</w:t>
            </w:r>
            <w:r w:rsidRPr="00421495">
              <w:rPr>
                <w:bCs/>
                <w:szCs w:val="20"/>
              </w:rPr>
              <w:t>0.6; 11.1</w:t>
            </w:r>
            <w:r>
              <w:rPr>
                <w:bCs/>
                <w:szCs w:val="20"/>
              </w:rPr>
              <w:t>,</w:t>
            </w:r>
            <w:r w:rsidRPr="00421495">
              <w:rPr>
                <w:bCs/>
                <w:szCs w:val="20"/>
              </w:rPr>
              <w:t xml:space="preserve"> 11.2</w:t>
            </w:r>
            <w:r>
              <w:rPr>
                <w:bCs/>
                <w:szCs w:val="20"/>
              </w:rPr>
              <w:t xml:space="preserve">, </w:t>
            </w:r>
            <w:r w:rsidRPr="00421495">
              <w:rPr>
                <w:bCs/>
                <w:szCs w:val="20"/>
              </w:rPr>
              <w:t>11.3</w:t>
            </w:r>
            <w:r>
              <w:rPr>
                <w:bCs/>
                <w:szCs w:val="20"/>
              </w:rPr>
              <w:t>,</w:t>
            </w:r>
            <w:r w:rsidRPr="00421495">
              <w:rPr>
                <w:bCs/>
                <w:szCs w:val="20"/>
              </w:rPr>
              <w:t xml:space="preserve"> 11.4</w:t>
            </w:r>
            <w:r>
              <w:rPr>
                <w:bCs/>
                <w:szCs w:val="20"/>
              </w:rPr>
              <w:t>,</w:t>
            </w:r>
            <w:r w:rsidRPr="00421495">
              <w:rPr>
                <w:bCs/>
                <w:szCs w:val="20"/>
              </w:rPr>
              <w:t xml:space="preserve"> 11.6</w:t>
            </w:r>
            <w:r>
              <w:rPr>
                <w:bCs/>
                <w:szCs w:val="20"/>
              </w:rPr>
              <w:t>,</w:t>
            </w:r>
            <w:r w:rsidRPr="00421495">
              <w:rPr>
                <w:bCs/>
                <w:szCs w:val="20"/>
              </w:rPr>
              <w:t xml:space="preserve"> 11.6(a)</w:t>
            </w:r>
            <w:r>
              <w:rPr>
                <w:bCs/>
                <w:szCs w:val="20"/>
              </w:rPr>
              <w:t>,</w:t>
            </w:r>
            <w:r w:rsidRPr="00421495">
              <w:rPr>
                <w:bCs/>
                <w:szCs w:val="20"/>
              </w:rPr>
              <w:t xml:space="preserve"> 11.10(c)-(f)</w:t>
            </w:r>
            <w:r>
              <w:rPr>
                <w:bCs/>
                <w:szCs w:val="20"/>
              </w:rPr>
              <w:t>,</w:t>
            </w:r>
            <w:r w:rsidRPr="00421495">
              <w:rPr>
                <w:bCs/>
                <w:szCs w:val="20"/>
              </w:rPr>
              <w:t xml:space="preserve"> 11.9; 29.1</w:t>
            </w:r>
            <w:r>
              <w:rPr>
                <w:bCs/>
                <w:szCs w:val="20"/>
              </w:rPr>
              <w:t xml:space="preserve"> (renumbered as 30.1)</w:t>
            </w:r>
          </w:p>
        </w:tc>
      </w:tr>
      <w:tr w:rsidR="00BF2FAB" w:rsidRPr="00421495" w14:paraId="4B4B54F8" w14:textId="77777777" w:rsidTr="004E6B66">
        <w:tc>
          <w:tcPr>
            <w:tcW w:w="1203" w:type="pct"/>
            <w:tcBorders>
              <w:right w:val="single" w:sz="4" w:space="0" w:color="auto"/>
            </w:tcBorders>
          </w:tcPr>
          <w:p w14:paraId="0718903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Oct. 2, 2020 </w:t>
            </w:r>
          </w:p>
        </w:tc>
        <w:tc>
          <w:tcPr>
            <w:tcW w:w="3797" w:type="pct"/>
            <w:tcBorders>
              <w:left w:val="single" w:sz="4" w:space="0" w:color="auto"/>
            </w:tcBorders>
          </w:tcPr>
          <w:p w14:paraId="5461E99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lang w:val="es-MX"/>
              </w:rPr>
              <w:t>7.8</w:t>
            </w:r>
            <w:r>
              <w:rPr>
                <w:bCs/>
                <w:szCs w:val="20"/>
                <w:lang w:val="es-MX"/>
              </w:rPr>
              <w:t>,</w:t>
            </w:r>
            <w:r w:rsidRPr="00421495">
              <w:rPr>
                <w:bCs/>
                <w:szCs w:val="20"/>
                <w:lang w:val="es-MX"/>
              </w:rPr>
              <w:t xml:space="preserve"> 7.9; 11.14(h)</w:t>
            </w:r>
            <w:r>
              <w:rPr>
                <w:bCs/>
                <w:szCs w:val="20"/>
                <w:lang w:val="es-MX"/>
              </w:rPr>
              <w:t xml:space="preserve">, </w:t>
            </w:r>
            <w:r w:rsidRPr="00421495">
              <w:rPr>
                <w:bCs/>
                <w:szCs w:val="20"/>
                <w:lang w:val="es-MX"/>
              </w:rPr>
              <w:t>11.15(l); 14.1</w:t>
            </w:r>
            <w:r>
              <w:rPr>
                <w:bCs/>
                <w:szCs w:val="20"/>
                <w:lang w:val="es-MX"/>
              </w:rPr>
              <w:t>,</w:t>
            </w:r>
            <w:r w:rsidRPr="00421495">
              <w:rPr>
                <w:bCs/>
                <w:szCs w:val="20"/>
                <w:lang w:val="es-MX"/>
              </w:rPr>
              <w:t xml:space="preserve"> 14.5</w:t>
            </w:r>
            <w:r>
              <w:rPr>
                <w:bCs/>
                <w:szCs w:val="20"/>
                <w:lang w:val="es-MX"/>
              </w:rPr>
              <w:t>,</w:t>
            </w:r>
            <w:r w:rsidRPr="00421495">
              <w:rPr>
                <w:bCs/>
                <w:szCs w:val="20"/>
                <w:lang w:val="es-MX"/>
              </w:rPr>
              <w:t xml:space="preserve"> 14.6; 15.2; 16.9</w:t>
            </w:r>
            <w:r>
              <w:rPr>
                <w:bCs/>
                <w:szCs w:val="20"/>
                <w:lang w:val="es-MX"/>
              </w:rPr>
              <w:t>,</w:t>
            </w:r>
            <w:r w:rsidRPr="00421495">
              <w:rPr>
                <w:bCs/>
                <w:szCs w:val="20"/>
                <w:lang w:val="es-MX"/>
              </w:rPr>
              <w:t xml:space="preserve"> 16.12; 25.17</w:t>
            </w:r>
            <w:r>
              <w:rPr>
                <w:bCs/>
                <w:szCs w:val="20"/>
                <w:lang w:val="es-MX"/>
              </w:rPr>
              <w:t>,</w:t>
            </w:r>
            <w:r w:rsidRPr="00421495">
              <w:rPr>
                <w:bCs/>
                <w:szCs w:val="20"/>
                <w:lang w:val="es-MX"/>
              </w:rPr>
              <w:t xml:space="preserve"> 25.18</w:t>
            </w:r>
            <w:r>
              <w:rPr>
                <w:bCs/>
                <w:szCs w:val="20"/>
                <w:lang w:val="es-MX"/>
              </w:rPr>
              <w:t>,</w:t>
            </w:r>
            <w:r w:rsidRPr="00421495">
              <w:rPr>
                <w:bCs/>
                <w:szCs w:val="20"/>
                <w:lang w:val="es-MX"/>
              </w:rPr>
              <w:t xml:space="preserve"> 25.20</w:t>
            </w:r>
            <w:r>
              <w:rPr>
                <w:bCs/>
                <w:szCs w:val="20"/>
                <w:lang w:val="es-MX"/>
              </w:rPr>
              <w:t>,</w:t>
            </w:r>
            <w:r w:rsidRPr="00421495">
              <w:rPr>
                <w:bCs/>
                <w:szCs w:val="20"/>
                <w:lang w:val="es-MX"/>
              </w:rPr>
              <w:t xml:space="preserve"> 25.21; 28.1</w:t>
            </w:r>
            <w:r>
              <w:rPr>
                <w:bCs/>
                <w:szCs w:val="20"/>
                <w:lang w:val="es-MX"/>
              </w:rPr>
              <w:t>,</w:t>
            </w:r>
            <w:r w:rsidRPr="00421495">
              <w:rPr>
                <w:bCs/>
                <w:szCs w:val="20"/>
                <w:lang w:val="es-MX"/>
              </w:rPr>
              <w:t xml:space="preserve"> 28.1(a)</w:t>
            </w:r>
            <w:r>
              <w:rPr>
                <w:bCs/>
                <w:szCs w:val="20"/>
                <w:lang w:val="es-MX"/>
              </w:rPr>
              <w:t>,</w:t>
            </w:r>
            <w:r w:rsidRPr="00421495">
              <w:rPr>
                <w:bCs/>
                <w:szCs w:val="20"/>
                <w:lang w:val="es-MX"/>
              </w:rPr>
              <w:t xml:space="preserve"> 28.2</w:t>
            </w:r>
            <w:r>
              <w:rPr>
                <w:bCs/>
                <w:szCs w:val="20"/>
                <w:lang w:val="es-MX"/>
              </w:rPr>
              <w:t>,</w:t>
            </w:r>
            <w:r w:rsidRPr="00421495">
              <w:rPr>
                <w:bCs/>
                <w:szCs w:val="20"/>
                <w:lang w:val="es-MX"/>
              </w:rPr>
              <w:t xml:space="preserve"> 28.3</w:t>
            </w:r>
            <w:r>
              <w:rPr>
                <w:bCs/>
                <w:szCs w:val="20"/>
                <w:lang w:val="es-MX"/>
              </w:rPr>
              <w:t>,</w:t>
            </w:r>
            <w:r w:rsidRPr="00421495">
              <w:rPr>
                <w:bCs/>
                <w:szCs w:val="20"/>
                <w:lang w:val="es-MX"/>
              </w:rPr>
              <w:t xml:space="preserve"> 28.4</w:t>
            </w:r>
            <w:r>
              <w:rPr>
                <w:bCs/>
                <w:szCs w:val="20"/>
                <w:lang w:val="es-MX"/>
              </w:rPr>
              <w:t>,</w:t>
            </w:r>
            <w:r w:rsidRPr="00421495">
              <w:rPr>
                <w:bCs/>
                <w:szCs w:val="20"/>
                <w:lang w:val="es-MX"/>
              </w:rPr>
              <w:t xml:space="preserve"> 28.4(a)</w:t>
            </w:r>
            <w:r>
              <w:rPr>
                <w:bCs/>
                <w:szCs w:val="20"/>
                <w:lang w:val="es-MX"/>
              </w:rPr>
              <w:t>,</w:t>
            </w:r>
            <w:r w:rsidRPr="00421495">
              <w:rPr>
                <w:bCs/>
                <w:szCs w:val="20"/>
                <w:lang w:val="es-MX"/>
              </w:rPr>
              <w:t xml:space="preserve"> 28.4(b)</w:t>
            </w:r>
            <w:r>
              <w:rPr>
                <w:bCs/>
                <w:szCs w:val="20"/>
                <w:lang w:val="es-MX"/>
              </w:rPr>
              <w:t>,</w:t>
            </w:r>
            <w:r w:rsidRPr="00421495">
              <w:rPr>
                <w:bCs/>
                <w:szCs w:val="20"/>
                <w:lang w:val="es-MX"/>
              </w:rPr>
              <w:t xml:space="preserve"> 28.5</w:t>
            </w:r>
            <w:r>
              <w:rPr>
                <w:bCs/>
                <w:szCs w:val="20"/>
                <w:lang w:val="es-MX"/>
              </w:rPr>
              <w:t>,</w:t>
            </w:r>
            <w:r w:rsidRPr="00421495">
              <w:rPr>
                <w:bCs/>
                <w:szCs w:val="20"/>
                <w:lang w:val="es-MX"/>
              </w:rPr>
              <w:t xml:space="preserve"> 28.5(a)</w:t>
            </w:r>
            <w:r>
              <w:rPr>
                <w:bCs/>
                <w:szCs w:val="20"/>
                <w:lang w:val="es-MX"/>
              </w:rPr>
              <w:t>,</w:t>
            </w:r>
            <w:r w:rsidRPr="00421495">
              <w:rPr>
                <w:bCs/>
                <w:szCs w:val="20"/>
                <w:lang w:val="es-MX"/>
              </w:rPr>
              <w:t xml:space="preserve"> 28.6</w:t>
            </w:r>
            <w:r>
              <w:rPr>
                <w:bCs/>
                <w:szCs w:val="20"/>
                <w:lang w:val="es-MX"/>
              </w:rPr>
              <w:t>,</w:t>
            </w:r>
            <w:r w:rsidRPr="00421495">
              <w:rPr>
                <w:bCs/>
                <w:szCs w:val="20"/>
                <w:lang w:val="es-MX"/>
              </w:rPr>
              <w:t xml:space="preserve"> 28.7</w:t>
            </w:r>
            <w:r>
              <w:rPr>
                <w:bCs/>
                <w:szCs w:val="20"/>
                <w:lang w:val="es-MX"/>
              </w:rPr>
              <w:t>,</w:t>
            </w:r>
            <w:r w:rsidRPr="00421495">
              <w:rPr>
                <w:bCs/>
                <w:szCs w:val="20"/>
                <w:lang w:val="es-MX"/>
              </w:rPr>
              <w:t xml:space="preserve"> 28.8</w:t>
            </w:r>
            <w:r>
              <w:rPr>
                <w:bCs/>
                <w:szCs w:val="20"/>
                <w:lang w:val="es-MX"/>
              </w:rPr>
              <w:t>,</w:t>
            </w:r>
            <w:r w:rsidRPr="00421495">
              <w:rPr>
                <w:bCs/>
                <w:szCs w:val="20"/>
                <w:lang w:val="es-MX"/>
              </w:rPr>
              <w:t xml:space="preserve"> 28.8(a)-(e)</w:t>
            </w:r>
            <w:r>
              <w:rPr>
                <w:bCs/>
                <w:szCs w:val="20"/>
                <w:lang w:val="es-MX"/>
              </w:rPr>
              <w:t>,</w:t>
            </w:r>
            <w:r w:rsidRPr="00421495">
              <w:rPr>
                <w:bCs/>
                <w:szCs w:val="20"/>
                <w:lang w:val="es-MX"/>
              </w:rPr>
              <w:t xml:space="preserve"> 28.9</w:t>
            </w:r>
            <w:r>
              <w:rPr>
                <w:bCs/>
                <w:szCs w:val="20"/>
                <w:lang w:val="es-MX"/>
              </w:rPr>
              <w:t>,</w:t>
            </w:r>
            <w:r w:rsidRPr="00421495">
              <w:rPr>
                <w:bCs/>
                <w:szCs w:val="20"/>
                <w:lang w:val="es-MX"/>
              </w:rPr>
              <w:t xml:space="preserve"> 28.9(a)</w:t>
            </w:r>
            <w:r>
              <w:rPr>
                <w:bCs/>
                <w:szCs w:val="20"/>
                <w:lang w:val="es-MX"/>
              </w:rPr>
              <w:t>,</w:t>
            </w:r>
            <w:r w:rsidRPr="00421495">
              <w:rPr>
                <w:bCs/>
                <w:szCs w:val="20"/>
                <w:lang w:val="es-MX"/>
              </w:rPr>
              <w:t xml:space="preserve"> 28.10</w:t>
            </w:r>
            <w:r>
              <w:rPr>
                <w:bCs/>
                <w:szCs w:val="20"/>
                <w:lang w:val="es-MX"/>
              </w:rPr>
              <w:t>,</w:t>
            </w:r>
            <w:r w:rsidRPr="00421495">
              <w:rPr>
                <w:bCs/>
                <w:szCs w:val="20"/>
                <w:lang w:val="es-MX"/>
              </w:rPr>
              <w:t xml:space="preserve"> 28.11</w:t>
            </w:r>
            <w:r>
              <w:rPr>
                <w:bCs/>
                <w:szCs w:val="20"/>
                <w:lang w:val="es-MX"/>
              </w:rPr>
              <w:t>,</w:t>
            </w:r>
            <w:r w:rsidRPr="00421495">
              <w:rPr>
                <w:bCs/>
                <w:szCs w:val="20"/>
                <w:lang w:val="es-MX"/>
              </w:rPr>
              <w:t xml:space="preserve"> 28.11(a)-(b)</w:t>
            </w:r>
            <w:r>
              <w:rPr>
                <w:bCs/>
                <w:szCs w:val="20"/>
                <w:lang w:val="es-MX"/>
              </w:rPr>
              <w:t>,</w:t>
            </w:r>
            <w:r w:rsidRPr="00421495">
              <w:rPr>
                <w:bCs/>
                <w:szCs w:val="20"/>
                <w:lang w:val="es-MX"/>
              </w:rPr>
              <w:t xml:space="preserve"> 28.12</w:t>
            </w:r>
            <w:r>
              <w:rPr>
                <w:bCs/>
                <w:szCs w:val="20"/>
                <w:lang w:val="es-MX"/>
              </w:rPr>
              <w:t>,</w:t>
            </w:r>
            <w:r w:rsidRPr="00421495">
              <w:rPr>
                <w:bCs/>
                <w:szCs w:val="20"/>
                <w:lang w:val="es-MX"/>
              </w:rPr>
              <w:t xml:space="preserve"> 28.13</w:t>
            </w:r>
            <w:r>
              <w:rPr>
                <w:bCs/>
                <w:szCs w:val="20"/>
                <w:lang w:val="es-MX"/>
              </w:rPr>
              <w:t xml:space="preserve">, </w:t>
            </w:r>
            <w:r w:rsidRPr="00421495">
              <w:rPr>
                <w:bCs/>
                <w:szCs w:val="20"/>
                <w:lang w:val="es-MX"/>
              </w:rPr>
              <w:t xml:space="preserve">28.18 </w:t>
            </w:r>
          </w:p>
        </w:tc>
      </w:tr>
      <w:tr w:rsidR="00BF2FAB" w:rsidRPr="00421495" w14:paraId="2010AA3F"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24078563" w14:textId="77777777" w:rsidR="00BF2FAB" w:rsidRPr="00421495" w:rsidRDefault="00BF2FAB" w:rsidP="004E6B66">
            <w:pPr>
              <w:widowControl w:val="0"/>
              <w:autoSpaceDE w:val="0"/>
              <w:autoSpaceDN w:val="0"/>
              <w:adjustRightInd w:val="0"/>
              <w:spacing w:after="0"/>
              <w:ind w:firstLine="0"/>
              <w:rPr>
                <w:bCs/>
                <w:szCs w:val="20"/>
              </w:rPr>
            </w:pPr>
            <w:r>
              <w:rPr>
                <w:bCs/>
                <w:szCs w:val="20"/>
              </w:rPr>
              <w:t>Aug.</w:t>
            </w:r>
            <w:r w:rsidRPr="00421495">
              <w:rPr>
                <w:bCs/>
                <w:szCs w:val="20"/>
              </w:rPr>
              <w:t xml:space="preserve"> 4, 2020 </w:t>
            </w:r>
          </w:p>
        </w:tc>
        <w:tc>
          <w:tcPr>
            <w:tcW w:w="3797" w:type="pct"/>
            <w:tcBorders>
              <w:left w:val="single" w:sz="4" w:space="0" w:color="auto"/>
            </w:tcBorders>
          </w:tcPr>
          <w:p w14:paraId="4F94F1E4" w14:textId="77777777" w:rsidR="00BF2FAB" w:rsidRPr="00421495" w:rsidRDefault="00BF2FAB" w:rsidP="004E6B66">
            <w:pPr>
              <w:widowControl w:val="0"/>
              <w:autoSpaceDE w:val="0"/>
              <w:autoSpaceDN w:val="0"/>
              <w:adjustRightInd w:val="0"/>
              <w:spacing w:after="0"/>
              <w:ind w:firstLine="0"/>
              <w:rPr>
                <w:bCs/>
                <w:szCs w:val="20"/>
                <w:lang w:val="es-MX"/>
              </w:rPr>
            </w:pPr>
            <w:r w:rsidRPr="00421495">
              <w:rPr>
                <w:bCs/>
                <w:szCs w:val="20"/>
              </w:rPr>
              <w:t>7.3(a)</w:t>
            </w:r>
          </w:p>
        </w:tc>
      </w:tr>
      <w:tr w:rsidR="00BF2FAB" w:rsidRPr="00421495" w14:paraId="36056E73" w14:textId="77777777" w:rsidTr="004E6B66">
        <w:tc>
          <w:tcPr>
            <w:tcW w:w="1203" w:type="pct"/>
            <w:tcBorders>
              <w:right w:val="single" w:sz="4" w:space="0" w:color="auto"/>
            </w:tcBorders>
          </w:tcPr>
          <w:p w14:paraId="3A5FF46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May 22, 2020 </w:t>
            </w:r>
          </w:p>
        </w:tc>
        <w:tc>
          <w:tcPr>
            <w:tcW w:w="3797" w:type="pct"/>
            <w:tcBorders>
              <w:left w:val="single" w:sz="4" w:space="0" w:color="auto"/>
            </w:tcBorders>
          </w:tcPr>
          <w:p w14:paraId="0E2ED74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13.3</w:t>
            </w:r>
            <w:r>
              <w:rPr>
                <w:bCs/>
                <w:szCs w:val="20"/>
              </w:rPr>
              <w:t>,</w:t>
            </w:r>
            <w:r w:rsidRPr="00421495">
              <w:rPr>
                <w:bCs/>
                <w:szCs w:val="20"/>
              </w:rPr>
              <w:t xml:space="preserve"> 13.4; 14.4; 15.1</w:t>
            </w:r>
            <w:r>
              <w:rPr>
                <w:bCs/>
                <w:szCs w:val="20"/>
              </w:rPr>
              <w:t>,</w:t>
            </w:r>
            <w:r w:rsidRPr="00421495">
              <w:rPr>
                <w:bCs/>
                <w:szCs w:val="20"/>
              </w:rPr>
              <w:t xml:space="preserve"> 15.2</w:t>
            </w:r>
            <w:r>
              <w:rPr>
                <w:bCs/>
                <w:szCs w:val="20"/>
              </w:rPr>
              <w:t xml:space="preserve">, </w:t>
            </w:r>
            <w:r w:rsidRPr="00421495">
              <w:rPr>
                <w:bCs/>
                <w:szCs w:val="20"/>
              </w:rPr>
              <w:t>15.3</w:t>
            </w:r>
          </w:p>
        </w:tc>
      </w:tr>
      <w:tr w:rsidR="00BF2FAB" w:rsidRPr="00421495" w14:paraId="6839649B"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bottom w:val="single" w:sz="4" w:space="0" w:color="auto"/>
              <w:right w:val="single" w:sz="4" w:space="0" w:color="auto"/>
            </w:tcBorders>
          </w:tcPr>
          <w:p w14:paraId="096AF95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April 3, 2020 </w:t>
            </w:r>
          </w:p>
        </w:tc>
        <w:tc>
          <w:tcPr>
            <w:tcW w:w="3797" w:type="pct"/>
            <w:tcBorders>
              <w:left w:val="single" w:sz="4" w:space="0" w:color="auto"/>
              <w:bottom w:val="single" w:sz="4" w:space="0" w:color="auto"/>
            </w:tcBorders>
          </w:tcPr>
          <w:p w14:paraId="67EC1DA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6.1; 7.1; 8.2</w:t>
            </w:r>
            <w:r>
              <w:rPr>
                <w:bCs/>
                <w:szCs w:val="20"/>
              </w:rPr>
              <w:t>,</w:t>
            </w:r>
            <w:r w:rsidRPr="00421495">
              <w:rPr>
                <w:bCs/>
                <w:szCs w:val="20"/>
              </w:rPr>
              <w:t xml:space="preserve"> 8.4</w:t>
            </w:r>
            <w:r>
              <w:rPr>
                <w:bCs/>
                <w:szCs w:val="20"/>
              </w:rPr>
              <w:t>,</w:t>
            </w:r>
            <w:r w:rsidRPr="00421495">
              <w:rPr>
                <w:bCs/>
                <w:szCs w:val="20"/>
              </w:rPr>
              <w:t xml:space="preserve"> 8.12</w:t>
            </w:r>
            <w:r>
              <w:rPr>
                <w:bCs/>
                <w:szCs w:val="20"/>
              </w:rPr>
              <w:t>,</w:t>
            </w:r>
            <w:r w:rsidRPr="00421495">
              <w:rPr>
                <w:bCs/>
                <w:szCs w:val="20"/>
              </w:rPr>
              <w:t xml:space="preserve"> 8.13</w:t>
            </w:r>
            <w:r>
              <w:rPr>
                <w:bCs/>
                <w:szCs w:val="20"/>
              </w:rPr>
              <w:t>,</w:t>
            </w:r>
            <w:r w:rsidRPr="00421495">
              <w:rPr>
                <w:bCs/>
                <w:szCs w:val="20"/>
              </w:rPr>
              <w:t xml:space="preserve"> 8.14</w:t>
            </w:r>
            <w:r>
              <w:rPr>
                <w:bCs/>
                <w:szCs w:val="20"/>
              </w:rPr>
              <w:t>,</w:t>
            </w:r>
            <w:r w:rsidRPr="00421495">
              <w:rPr>
                <w:bCs/>
                <w:szCs w:val="20"/>
              </w:rPr>
              <w:t xml:space="preserve"> 8.15; 9.1; 10.1</w:t>
            </w:r>
            <w:r>
              <w:rPr>
                <w:bCs/>
                <w:szCs w:val="20"/>
              </w:rPr>
              <w:t>,</w:t>
            </w:r>
            <w:r w:rsidRPr="00421495">
              <w:rPr>
                <w:bCs/>
                <w:szCs w:val="20"/>
              </w:rPr>
              <w:t xml:space="preserve"> 10.2</w:t>
            </w:r>
            <w:r>
              <w:rPr>
                <w:bCs/>
                <w:szCs w:val="20"/>
              </w:rPr>
              <w:t>,</w:t>
            </w:r>
            <w:r w:rsidRPr="00421495">
              <w:rPr>
                <w:bCs/>
                <w:szCs w:val="20"/>
              </w:rPr>
              <w:t xml:space="preserve"> 10.3</w:t>
            </w:r>
            <w:r>
              <w:rPr>
                <w:bCs/>
                <w:szCs w:val="20"/>
              </w:rPr>
              <w:t>,</w:t>
            </w:r>
            <w:r w:rsidRPr="00421495">
              <w:rPr>
                <w:bCs/>
                <w:szCs w:val="20"/>
              </w:rPr>
              <w:t xml:space="preserve"> 10.5</w:t>
            </w:r>
            <w:r>
              <w:rPr>
                <w:bCs/>
                <w:szCs w:val="20"/>
              </w:rPr>
              <w:t>,</w:t>
            </w:r>
            <w:r w:rsidRPr="00421495">
              <w:rPr>
                <w:bCs/>
                <w:szCs w:val="20"/>
              </w:rPr>
              <w:t xml:space="preserve"> 10.11</w:t>
            </w:r>
            <w:r>
              <w:rPr>
                <w:bCs/>
                <w:szCs w:val="20"/>
              </w:rPr>
              <w:t>,</w:t>
            </w:r>
            <w:r w:rsidRPr="00421495">
              <w:rPr>
                <w:bCs/>
                <w:szCs w:val="20"/>
              </w:rPr>
              <w:t xml:space="preserve"> 10.15</w:t>
            </w:r>
            <w:r>
              <w:rPr>
                <w:bCs/>
                <w:szCs w:val="20"/>
              </w:rPr>
              <w:t>,</w:t>
            </w:r>
            <w:r w:rsidRPr="00421495">
              <w:rPr>
                <w:bCs/>
                <w:szCs w:val="20"/>
              </w:rPr>
              <w:t xml:space="preserve"> 10.15(a)</w:t>
            </w:r>
            <w:r>
              <w:rPr>
                <w:bCs/>
                <w:szCs w:val="20"/>
              </w:rPr>
              <w:t>,</w:t>
            </w:r>
            <w:r w:rsidRPr="00421495">
              <w:rPr>
                <w:bCs/>
                <w:szCs w:val="20"/>
              </w:rPr>
              <w:t xml:space="preserve"> 10.21; 11.2</w:t>
            </w:r>
            <w:r>
              <w:rPr>
                <w:bCs/>
                <w:szCs w:val="20"/>
              </w:rPr>
              <w:t>,</w:t>
            </w:r>
            <w:r w:rsidRPr="00421495">
              <w:rPr>
                <w:bCs/>
                <w:szCs w:val="20"/>
              </w:rPr>
              <w:t xml:space="preserve"> 11.16; 13.1</w:t>
            </w:r>
            <w:r>
              <w:rPr>
                <w:bCs/>
                <w:szCs w:val="20"/>
              </w:rPr>
              <w:t>,</w:t>
            </w:r>
            <w:r w:rsidRPr="00421495">
              <w:rPr>
                <w:bCs/>
                <w:szCs w:val="20"/>
              </w:rPr>
              <w:t xml:space="preserve"> 13.5; 15.4; 16.1; 21.20; 25.17</w:t>
            </w:r>
            <w:r>
              <w:rPr>
                <w:bCs/>
                <w:szCs w:val="20"/>
              </w:rPr>
              <w:t>,</w:t>
            </w:r>
            <w:r w:rsidRPr="00421495">
              <w:rPr>
                <w:bCs/>
                <w:szCs w:val="20"/>
              </w:rPr>
              <w:t xml:space="preserve"> 25.18</w:t>
            </w:r>
            <w:r>
              <w:rPr>
                <w:bCs/>
                <w:szCs w:val="20"/>
              </w:rPr>
              <w:t>,</w:t>
            </w:r>
            <w:r w:rsidRPr="00421495">
              <w:rPr>
                <w:bCs/>
                <w:szCs w:val="20"/>
              </w:rPr>
              <w:t xml:space="preserve"> 25.20</w:t>
            </w:r>
            <w:r>
              <w:rPr>
                <w:bCs/>
                <w:szCs w:val="20"/>
              </w:rPr>
              <w:t>,</w:t>
            </w:r>
            <w:r w:rsidRPr="00421495">
              <w:rPr>
                <w:bCs/>
                <w:szCs w:val="20"/>
              </w:rPr>
              <w:t xml:space="preserve"> 25.21; </w:t>
            </w:r>
            <w:r>
              <w:rPr>
                <w:bCs/>
                <w:szCs w:val="20"/>
              </w:rPr>
              <w:t>29.21 (renumbered as 33.2)</w:t>
            </w:r>
          </w:p>
        </w:tc>
      </w:tr>
    </w:tbl>
    <w:p w14:paraId="7CD57435" w14:textId="77777777" w:rsidR="00BF2FAB" w:rsidRDefault="00BF2FAB" w:rsidP="00BF2FAB"/>
    <w:tbl>
      <w:tblPr>
        <w:tblStyle w:val="PlainTable31"/>
        <w:tblW w:w="4995" w:type="pct"/>
        <w:tblCellMar>
          <w:top w:w="43" w:type="dxa"/>
          <w:bottom w:w="43" w:type="dxa"/>
        </w:tblCellMar>
        <w:tblLook w:val="0420" w:firstRow="1" w:lastRow="0" w:firstColumn="0" w:lastColumn="0" w:noHBand="0" w:noVBand="1"/>
      </w:tblPr>
      <w:tblGrid>
        <w:gridCol w:w="2250"/>
        <w:gridCol w:w="7101"/>
      </w:tblGrid>
      <w:tr w:rsidR="00BF2FAB" w:rsidRPr="00421495" w14:paraId="320944DC" w14:textId="77777777" w:rsidTr="004E6B66">
        <w:trPr>
          <w:cnfStyle w:val="100000000000" w:firstRow="1" w:lastRow="0" w:firstColumn="0" w:lastColumn="0" w:oddVBand="0" w:evenVBand="0" w:oddHBand="0" w:evenHBand="0" w:firstRowFirstColumn="0" w:firstRowLastColumn="0" w:lastRowFirstColumn="0" w:lastRowLastColumn="0"/>
        </w:trPr>
        <w:tc>
          <w:tcPr>
            <w:tcW w:w="1203" w:type="pct"/>
            <w:tcBorders>
              <w:right w:val="single" w:sz="4" w:space="0" w:color="auto"/>
            </w:tcBorders>
          </w:tcPr>
          <w:p w14:paraId="23D816A8"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DATE</w:t>
            </w:r>
          </w:p>
        </w:tc>
        <w:tc>
          <w:tcPr>
            <w:tcW w:w="3797" w:type="pct"/>
            <w:tcBorders>
              <w:left w:val="single" w:sz="4" w:space="0" w:color="auto"/>
            </w:tcBorders>
          </w:tcPr>
          <w:p w14:paraId="33E9F92F"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13B4C432" w14:textId="77777777" w:rsidTr="004E6B66">
        <w:trPr>
          <w:cnfStyle w:val="000000100000" w:firstRow="0" w:lastRow="0" w:firstColumn="0" w:lastColumn="0" w:oddVBand="0" w:evenVBand="0" w:oddHBand="1" w:evenHBand="0" w:firstRowFirstColumn="0" w:firstRowLastColumn="0" w:lastRowFirstColumn="0" w:lastRowLastColumn="0"/>
        </w:trPr>
        <w:tc>
          <w:tcPr>
            <w:tcW w:w="1203" w:type="pct"/>
            <w:tcBorders>
              <w:right w:val="single" w:sz="4" w:space="0" w:color="auto"/>
            </w:tcBorders>
          </w:tcPr>
          <w:p w14:paraId="28A37C0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April 1, 2020 </w:t>
            </w:r>
          </w:p>
        </w:tc>
        <w:tc>
          <w:tcPr>
            <w:tcW w:w="3797" w:type="pct"/>
            <w:tcBorders>
              <w:left w:val="single" w:sz="4" w:space="0" w:color="auto"/>
            </w:tcBorders>
          </w:tcPr>
          <w:p w14:paraId="22D9AC5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7.7(b); 28.9</w:t>
            </w:r>
            <w:r>
              <w:rPr>
                <w:bCs/>
                <w:szCs w:val="20"/>
              </w:rPr>
              <w:t>,</w:t>
            </w:r>
            <w:r w:rsidRPr="00421495">
              <w:rPr>
                <w:bCs/>
                <w:szCs w:val="20"/>
              </w:rPr>
              <w:t xml:space="preserve"> 28.9(a)</w:t>
            </w:r>
            <w:r>
              <w:rPr>
                <w:bCs/>
                <w:szCs w:val="20"/>
              </w:rPr>
              <w:t>,</w:t>
            </w:r>
            <w:r w:rsidRPr="00421495">
              <w:rPr>
                <w:bCs/>
                <w:szCs w:val="20"/>
              </w:rPr>
              <w:t xml:space="preserve"> 28.11</w:t>
            </w:r>
            <w:r>
              <w:rPr>
                <w:bCs/>
                <w:szCs w:val="20"/>
              </w:rPr>
              <w:t>,</w:t>
            </w:r>
            <w:r w:rsidRPr="00421495">
              <w:rPr>
                <w:bCs/>
                <w:szCs w:val="20"/>
              </w:rPr>
              <w:t xml:space="preserve"> 28.11(a)</w:t>
            </w:r>
            <w:r>
              <w:rPr>
                <w:bCs/>
                <w:szCs w:val="20"/>
              </w:rPr>
              <w:t>,</w:t>
            </w:r>
            <w:r w:rsidRPr="00421495">
              <w:rPr>
                <w:bCs/>
                <w:szCs w:val="20"/>
              </w:rPr>
              <w:t xml:space="preserve"> 28.11(b)</w:t>
            </w:r>
            <w:r>
              <w:rPr>
                <w:bCs/>
                <w:szCs w:val="20"/>
              </w:rPr>
              <w:t>,</w:t>
            </w:r>
            <w:r w:rsidRPr="00421495">
              <w:rPr>
                <w:bCs/>
                <w:szCs w:val="20"/>
              </w:rPr>
              <w:t xml:space="preserve"> 28.12</w:t>
            </w:r>
          </w:p>
        </w:tc>
      </w:tr>
      <w:tr w:rsidR="00BF2FAB" w:rsidRPr="00421495" w14:paraId="3C9604B2" w14:textId="77777777" w:rsidTr="004E6B66">
        <w:tc>
          <w:tcPr>
            <w:tcW w:w="1203" w:type="pct"/>
            <w:tcBorders>
              <w:bottom w:val="single" w:sz="4" w:space="0" w:color="auto"/>
              <w:right w:val="single" w:sz="4" w:space="0" w:color="auto"/>
            </w:tcBorders>
          </w:tcPr>
          <w:p w14:paraId="18D7760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March 5, 2020</w:t>
            </w:r>
          </w:p>
        </w:tc>
        <w:tc>
          <w:tcPr>
            <w:tcW w:w="3797" w:type="pct"/>
            <w:tcBorders>
              <w:left w:val="single" w:sz="4" w:space="0" w:color="auto"/>
              <w:bottom w:val="single" w:sz="4" w:space="0" w:color="auto"/>
            </w:tcBorders>
          </w:tcPr>
          <w:p w14:paraId="1CD899E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11.3</w:t>
            </w:r>
          </w:p>
        </w:tc>
      </w:tr>
    </w:tbl>
    <w:p w14:paraId="623EF435" w14:textId="77777777" w:rsidR="00BF2FAB" w:rsidRPr="00421495" w:rsidRDefault="00BF2FAB" w:rsidP="00BF2FAB"/>
    <w:p w14:paraId="242B8367" w14:textId="77777777" w:rsidR="00BF2FAB" w:rsidRPr="00421495" w:rsidRDefault="00BF2FAB" w:rsidP="00BF2FAB">
      <w:r w:rsidRPr="00421495">
        <w:br w:type="page"/>
      </w:r>
    </w:p>
    <w:p w14:paraId="345CBA58" w14:textId="77777777" w:rsidR="00BF2FAB" w:rsidRPr="00421495" w:rsidRDefault="00BF2FAB" w:rsidP="00BF2FAB">
      <w:pPr>
        <w:keepNext/>
        <w:keepLines/>
        <w:spacing w:after="280" w:line="240" w:lineRule="auto"/>
        <w:jc w:val="center"/>
        <w:outlineLvl w:val="0"/>
        <w:rPr>
          <w:rFonts w:eastAsia="Yu Gothic Light"/>
          <w:b/>
          <w:caps/>
          <w:sz w:val="28"/>
          <w:szCs w:val="28"/>
        </w:rPr>
      </w:pPr>
      <w:bookmarkStart w:id="7" w:name="_Toc226990465"/>
      <w:r w:rsidRPr="00421495">
        <w:rPr>
          <w:rFonts w:eastAsia="Yu Gothic Light"/>
          <w:b/>
          <w:caps/>
          <w:sz w:val="28"/>
          <w:szCs w:val="28"/>
        </w:rPr>
        <w:lastRenderedPageBreak/>
        <w:t>ORDERS OF SUPREME COURT OF FLORIDA REVISING STANDARD JURY INSTRUCTIONS IN CRIMINAL CASES</w:t>
      </w:r>
      <w:r w:rsidRPr="00421495">
        <w:rPr>
          <w:rFonts w:eastAsia="Yu Gothic Light"/>
          <w:b/>
          <w:caps/>
          <w:sz w:val="28"/>
          <w:szCs w:val="28"/>
        </w:rPr>
        <w:br/>
        <w:t>1981–FEB. 2020</w:t>
      </w:r>
      <w:bookmarkEnd w:id="7"/>
    </w:p>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54C0A64A"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Pr>
          <w:p w14:paraId="64659716" w14:textId="77777777" w:rsidR="00BF2FAB" w:rsidRPr="00421495" w:rsidRDefault="00BF2FAB" w:rsidP="004E6B66">
            <w:pPr>
              <w:widowControl w:val="0"/>
              <w:autoSpaceDE w:val="0"/>
              <w:autoSpaceDN w:val="0"/>
              <w:adjustRightInd w:val="0"/>
              <w:spacing w:after="0"/>
              <w:ind w:firstLine="0"/>
              <w:rPr>
                <w:szCs w:val="20"/>
              </w:rPr>
            </w:pPr>
            <w:r w:rsidRPr="00421495">
              <w:rPr>
                <w:szCs w:val="20"/>
              </w:rPr>
              <w:t>OPINIONS</w:t>
            </w:r>
          </w:p>
        </w:tc>
        <w:tc>
          <w:tcPr>
            <w:tcW w:w="2933" w:type="pct"/>
          </w:tcPr>
          <w:p w14:paraId="28620E05" w14:textId="77777777" w:rsidR="00BF2FAB" w:rsidRPr="00421495" w:rsidRDefault="00BF2FAB" w:rsidP="004E6B66">
            <w:pPr>
              <w:widowControl w:val="0"/>
              <w:autoSpaceDE w:val="0"/>
              <w:autoSpaceDN w:val="0"/>
              <w:adjustRightInd w:val="0"/>
              <w:spacing w:after="0"/>
              <w:ind w:firstLine="0"/>
              <w:rPr>
                <w:szCs w:val="20"/>
              </w:rPr>
            </w:pPr>
            <w:r w:rsidRPr="00421495">
              <w:rPr>
                <w:szCs w:val="20"/>
              </w:rPr>
              <w:t>INSTRUCTIONS AMENDED</w:t>
            </w:r>
          </w:p>
        </w:tc>
      </w:tr>
      <w:tr w:rsidR="00BF2FAB" w:rsidRPr="00421495" w14:paraId="1260C08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DB841D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431 So. 2d 594 (Fla. 1981)</w:t>
            </w:r>
          </w:p>
        </w:tc>
        <w:tc>
          <w:tcPr>
            <w:tcW w:w="2933" w:type="pct"/>
            <w:tcBorders>
              <w:left w:val="single" w:sz="4" w:space="0" w:color="auto"/>
            </w:tcBorders>
          </w:tcPr>
          <w:p w14:paraId="20C3CB7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1981 Revision</w:t>
            </w:r>
          </w:p>
        </w:tc>
      </w:tr>
      <w:tr w:rsidR="00BF2FAB" w:rsidRPr="00421495" w14:paraId="0A82DC59" w14:textId="77777777" w:rsidTr="004E6B66">
        <w:tc>
          <w:tcPr>
            <w:tcW w:w="2067" w:type="pct"/>
            <w:tcBorders>
              <w:right w:val="single" w:sz="4" w:space="0" w:color="auto"/>
            </w:tcBorders>
          </w:tcPr>
          <w:p w14:paraId="24C725B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431 So. 2d 599 (Fla. 1981)</w:t>
            </w:r>
          </w:p>
        </w:tc>
        <w:tc>
          <w:tcPr>
            <w:tcW w:w="2933" w:type="pct"/>
            <w:tcBorders>
              <w:left w:val="single" w:sz="4" w:space="0" w:color="auto"/>
            </w:tcBorders>
          </w:tcPr>
          <w:p w14:paraId="06FF483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Lesser Included Offenses Schedule (LIOS)</w:t>
            </w:r>
          </w:p>
        </w:tc>
      </w:tr>
      <w:tr w:rsidR="00BF2FAB" w:rsidRPr="00421495" w14:paraId="28650248"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94BFEC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403 So. 2d 979 (Fla. 1981)</w:t>
            </w:r>
          </w:p>
        </w:tc>
        <w:tc>
          <w:tcPr>
            <w:tcW w:w="2933" w:type="pct"/>
            <w:tcBorders>
              <w:left w:val="single" w:sz="4" w:space="0" w:color="auto"/>
            </w:tcBorders>
          </w:tcPr>
          <w:p w14:paraId="537AC85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LIOS</w:t>
            </w:r>
          </w:p>
        </w:tc>
      </w:tr>
      <w:tr w:rsidR="00BF2FAB" w:rsidRPr="00421495" w14:paraId="62D3E66A" w14:textId="77777777" w:rsidTr="004E6B66">
        <w:tc>
          <w:tcPr>
            <w:tcW w:w="2067" w:type="pct"/>
            <w:tcBorders>
              <w:right w:val="single" w:sz="4" w:space="0" w:color="auto"/>
            </w:tcBorders>
          </w:tcPr>
          <w:p w14:paraId="461558F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431 So. 2d 600 (Fla. 1982)</w:t>
            </w:r>
          </w:p>
        </w:tc>
        <w:tc>
          <w:tcPr>
            <w:tcW w:w="2933" w:type="pct"/>
            <w:tcBorders>
              <w:left w:val="single" w:sz="4" w:space="0" w:color="auto"/>
            </w:tcBorders>
          </w:tcPr>
          <w:p w14:paraId="3C0339F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(formerly 3.04(b))</w:t>
            </w:r>
          </w:p>
        </w:tc>
      </w:tr>
      <w:tr w:rsidR="00BF2FAB" w:rsidRPr="00421495" w14:paraId="1FB9BB5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63B4BF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477 So. 2d 985 (Fla. 1985)</w:t>
            </w:r>
          </w:p>
        </w:tc>
        <w:tc>
          <w:tcPr>
            <w:tcW w:w="2933" w:type="pct"/>
            <w:tcBorders>
              <w:left w:val="single" w:sz="4" w:space="0" w:color="auto"/>
            </w:tcBorders>
          </w:tcPr>
          <w:p w14:paraId="5BDF47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Former 2.06 deleted, 3.6(f) (formerly 3.04(d)), 3.6(g) (formerly 3.04(e)), 3.6(h) (formerly 3.04(f)), 7.3, 7.5, 7.7, 7.8, 7.11, 9.1, 9.2, 10.9, 10.10, 11.10, 13.1, 13.3, 13.4, 14.1, 15.1, 16.3, 25.10, 25.11, LIOS</w:t>
            </w:r>
          </w:p>
        </w:tc>
      </w:tr>
      <w:tr w:rsidR="00BF2FAB" w:rsidRPr="00421495" w14:paraId="3720E557" w14:textId="77777777" w:rsidTr="004E6B66">
        <w:tc>
          <w:tcPr>
            <w:tcW w:w="2067" w:type="pct"/>
            <w:tcBorders>
              <w:right w:val="single" w:sz="4" w:space="0" w:color="auto"/>
            </w:tcBorders>
          </w:tcPr>
          <w:p w14:paraId="33551BC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483 So. 2d 428 (Fla. 1986)</w:t>
            </w:r>
          </w:p>
        </w:tc>
        <w:tc>
          <w:tcPr>
            <w:tcW w:w="2933" w:type="pct"/>
            <w:tcBorders>
              <w:left w:val="single" w:sz="4" w:space="0" w:color="auto"/>
            </w:tcBorders>
          </w:tcPr>
          <w:p w14:paraId="6318527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(formerly 3.04(b))</w:t>
            </w:r>
          </w:p>
        </w:tc>
      </w:tr>
      <w:tr w:rsidR="00BF2FAB" w:rsidRPr="00421495" w14:paraId="07FC5DF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40B1E5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508 So. 2d 1221 (Fla. 1987)</w:t>
            </w:r>
          </w:p>
        </w:tc>
        <w:tc>
          <w:tcPr>
            <w:tcW w:w="2933" w:type="pct"/>
            <w:tcBorders>
              <w:left w:val="single" w:sz="4" w:space="0" w:color="auto"/>
            </w:tcBorders>
          </w:tcPr>
          <w:p w14:paraId="39979A0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3.5(c), 3.6(d) (formerly 3.04(g)), 3.6(j) (formerly 3.04(c)), 7.8, 11.1, 11.2, 11.3, 11.4, 11.5, 11.6, 11.10, 14.1, 17.3, 17.4, 25.17, LIOS</w:t>
            </w:r>
          </w:p>
        </w:tc>
      </w:tr>
      <w:tr w:rsidR="00BF2FAB" w:rsidRPr="00421495" w14:paraId="6AD81A44" w14:textId="77777777" w:rsidTr="004E6B66">
        <w:tc>
          <w:tcPr>
            <w:tcW w:w="2067" w:type="pct"/>
            <w:tcBorders>
              <w:right w:val="single" w:sz="4" w:space="0" w:color="auto"/>
            </w:tcBorders>
          </w:tcPr>
          <w:p w14:paraId="77AD0C9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509 So. 2d 917 (Fla. 1987)</w:t>
            </w:r>
          </w:p>
        </w:tc>
        <w:tc>
          <w:tcPr>
            <w:tcW w:w="2933" w:type="pct"/>
            <w:tcBorders>
              <w:left w:val="single" w:sz="4" w:space="0" w:color="auto"/>
            </w:tcBorders>
          </w:tcPr>
          <w:p w14:paraId="44C8EA7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25.9, 25.10, 25.11, 25.12, 25.13</w:t>
            </w:r>
          </w:p>
        </w:tc>
      </w:tr>
      <w:tr w:rsidR="00BF2FAB" w:rsidRPr="00421495" w14:paraId="4F1D5D7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F749BA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543 So. 2d 1205 (Fla. 1989)</w:t>
            </w:r>
          </w:p>
        </w:tc>
        <w:tc>
          <w:tcPr>
            <w:tcW w:w="2933" w:type="pct"/>
            <w:tcBorders>
              <w:left w:val="single" w:sz="4" w:space="0" w:color="auto"/>
            </w:tcBorders>
          </w:tcPr>
          <w:p w14:paraId="37839CA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3.6(h) (formerly 3.04(f)), 3.6(j) (formerly 3.04(c)), 7.11, 8.4, 10.1, 10.3, 10.6, 10.7(a), 10.8, 10.14, 10.15, 12.3, 13.2, 14.1, 14.2, 14.3, 15.1, 16.3, 16.4, 21.2, 22.14, 25.2, 25.3, 25.4, 25.6, 25.7, 25.9, 25.10, 25.11, 25.12, 25.13, 25.17, 26.1, 26.2, 26.3, 26.4, 26.5, 26.6, 26.7, 26.8, LIOS</w:t>
            </w:r>
          </w:p>
        </w:tc>
      </w:tr>
      <w:tr w:rsidR="00BF2FAB" w:rsidRPr="00421495" w14:paraId="4777CACD" w14:textId="77777777" w:rsidTr="004E6B66">
        <w:tc>
          <w:tcPr>
            <w:tcW w:w="2067" w:type="pct"/>
            <w:tcBorders>
              <w:right w:val="single" w:sz="4" w:space="0" w:color="auto"/>
            </w:tcBorders>
          </w:tcPr>
          <w:p w14:paraId="3496FA1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573 So. 2d 306 (Fla. 1990)</w:t>
            </w:r>
          </w:p>
        </w:tc>
        <w:tc>
          <w:tcPr>
            <w:tcW w:w="2933" w:type="pct"/>
            <w:tcBorders>
              <w:left w:val="single" w:sz="4" w:space="0" w:color="auto"/>
            </w:tcBorders>
          </w:tcPr>
          <w:p w14:paraId="1F06159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w:t>
            </w:r>
          </w:p>
        </w:tc>
      </w:tr>
      <w:tr w:rsidR="00BF2FAB" w:rsidRPr="00421495" w14:paraId="1081FFF2"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9ABFF1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575 So. 2d 1276 (Fla. 1991)</w:t>
            </w:r>
          </w:p>
        </w:tc>
        <w:tc>
          <w:tcPr>
            <w:tcW w:w="2933" w:type="pct"/>
            <w:tcBorders>
              <w:left w:val="single" w:sz="4" w:space="0" w:color="auto"/>
            </w:tcBorders>
          </w:tcPr>
          <w:p w14:paraId="3666601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30, 31</w:t>
            </w:r>
          </w:p>
        </w:tc>
      </w:tr>
      <w:tr w:rsidR="00BF2FAB" w:rsidRPr="00421495" w14:paraId="40DD8598" w14:textId="77777777" w:rsidTr="004E6B66">
        <w:tc>
          <w:tcPr>
            <w:tcW w:w="2067" w:type="pct"/>
            <w:tcBorders>
              <w:right w:val="single" w:sz="4" w:space="0" w:color="auto"/>
            </w:tcBorders>
          </w:tcPr>
          <w:p w14:paraId="66449E5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579 So. 2d 75 (Fla. 1991)</w:t>
            </w:r>
          </w:p>
        </w:tc>
        <w:tc>
          <w:tcPr>
            <w:tcW w:w="2933" w:type="pct"/>
            <w:tcBorders>
              <w:left w:val="single" w:sz="4" w:space="0" w:color="auto"/>
            </w:tcBorders>
          </w:tcPr>
          <w:p w14:paraId="717C192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7.11</w:t>
            </w:r>
          </w:p>
        </w:tc>
      </w:tr>
      <w:tr w:rsidR="00BF2FAB" w:rsidRPr="00421495" w14:paraId="19F10168"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D5AFA7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603 So. 2d 1175 (Fla. 1992)</w:t>
            </w:r>
          </w:p>
        </w:tc>
        <w:tc>
          <w:tcPr>
            <w:tcW w:w="2933" w:type="pct"/>
            <w:tcBorders>
              <w:left w:val="single" w:sz="4" w:space="0" w:color="auto"/>
            </w:tcBorders>
          </w:tcPr>
          <w:p w14:paraId="7646ECA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3.3(c) (formerly 3.05(c)), 3.3(d) (formerly 3.05(d)), 3.5(a) (formerly 3.01), 3.5(b) (formerly 3.01(a)), 3.6(g) (formerly 3.04(e)), 3.9(c) (formerly 2.04(c)), 7.1, 7.3, 7.6, 7.7, 7.8, 7.10, 7.11, 8.10, 8.11, 8.12, 8.13, 10.3, 10.7(a), 10.7(b), 10.7(c), 10.7(d), 10.12, 10.15, 11.3, 11.10, 12.1, 12.2, 12.4, 14.1, 16.4, 17.4, 18.1, 22.2, 25.14, 28.2, 28.3, LIOS</w:t>
            </w:r>
          </w:p>
        </w:tc>
      </w:tr>
      <w:tr w:rsidR="00BF2FAB" w:rsidRPr="00421495" w14:paraId="7486C04D" w14:textId="77777777" w:rsidTr="004E6B66">
        <w:tc>
          <w:tcPr>
            <w:tcW w:w="2067" w:type="pct"/>
            <w:tcBorders>
              <w:bottom w:val="single" w:sz="4" w:space="0" w:color="auto"/>
              <w:right w:val="single" w:sz="4" w:space="0" w:color="auto"/>
            </w:tcBorders>
          </w:tcPr>
          <w:p w14:paraId="4DCFC4A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636 So. 2d 502 (Fla. 1994)</w:t>
            </w:r>
          </w:p>
        </w:tc>
        <w:tc>
          <w:tcPr>
            <w:tcW w:w="2933" w:type="pct"/>
            <w:tcBorders>
              <w:left w:val="single" w:sz="4" w:space="0" w:color="auto"/>
              <w:bottom w:val="single" w:sz="4" w:space="0" w:color="auto"/>
            </w:tcBorders>
          </w:tcPr>
          <w:p w14:paraId="36B90F2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(formerly 3.04(b)), 3.6(c), 6.1, 6.2, 6.3, 6.4, 7.7</w:t>
            </w:r>
          </w:p>
        </w:tc>
      </w:tr>
    </w:tbl>
    <w:p w14:paraId="708C3D36"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03F2570E"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4F15288B"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79C133EF"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52202CE2"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302780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639 So. 2d 602 (Fla. 1994)</w:t>
            </w:r>
          </w:p>
        </w:tc>
        <w:tc>
          <w:tcPr>
            <w:tcW w:w="2933" w:type="pct"/>
            <w:tcBorders>
              <w:left w:val="single" w:sz="4" w:space="0" w:color="auto"/>
            </w:tcBorders>
          </w:tcPr>
          <w:p w14:paraId="10C4348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6.1, 6.5, 7.1</w:t>
            </w:r>
          </w:p>
        </w:tc>
      </w:tr>
      <w:tr w:rsidR="00BF2FAB" w:rsidRPr="00421495" w14:paraId="54D6112B" w14:textId="77777777" w:rsidTr="004E6B66">
        <w:tc>
          <w:tcPr>
            <w:tcW w:w="2067" w:type="pct"/>
            <w:tcBorders>
              <w:right w:val="single" w:sz="4" w:space="0" w:color="auto"/>
            </w:tcBorders>
          </w:tcPr>
          <w:p w14:paraId="3766C50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657 So. 2d 1152 (Fla. 1995)</w:t>
            </w:r>
          </w:p>
        </w:tc>
        <w:tc>
          <w:tcPr>
            <w:tcW w:w="2933" w:type="pct"/>
            <w:tcBorders>
              <w:left w:val="single" w:sz="4" w:space="0" w:color="auto"/>
            </w:tcBorders>
          </w:tcPr>
          <w:p w14:paraId="7CA158B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 (formerly 3.10), 8.6, 8.7, 8.10, 8.11, 8.12, 8.13, 11.1, 11.2, 11.3, 11.4, 11.5, 11.6, 11.11, 21.1, 21.2</w:t>
            </w:r>
          </w:p>
        </w:tc>
      </w:tr>
      <w:tr w:rsidR="00BF2FAB" w:rsidRPr="00421495" w14:paraId="7BBD87A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335D759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665 So. 2d 212 (Fla. 1995)</w:t>
            </w:r>
          </w:p>
        </w:tc>
        <w:tc>
          <w:tcPr>
            <w:tcW w:w="2933" w:type="pct"/>
            <w:tcBorders>
              <w:left w:val="single" w:sz="4" w:space="0" w:color="auto"/>
            </w:tcBorders>
          </w:tcPr>
          <w:p w14:paraId="2375DD7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3.5(a) (formerly 3.01), 3.10 (formerly 2.05), 3.12 (formerly 2.08), 6.3, 6.5, 7.8, 7.11, 13.2, 15.1, 25.1, 28.2, 28.3, 28.4</w:t>
            </w:r>
          </w:p>
        </w:tc>
      </w:tr>
      <w:tr w:rsidR="00BF2FAB" w:rsidRPr="00421495" w14:paraId="2666F38C" w14:textId="77777777" w:rsidTr="004E6B66">
        <w:tc>
          <w:tcPr>
            <w:tcW w:w="2067" w:type="pct"/>
            <w:tcBorders>
              <w:right w:val="single" w:sz="4" w:space="0" w:color="auto"/>
            </w:tcBorders>
          </w:tcPr>
          <w:p w14:paraId="310ADE3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678 So. 2d 1224 (Fla. 1996)</w:t>
            </w:r>
          </w:p>
        </w:tc>
        <w:tc>
          <w:tcPr>
            <w:tcW w:w="2933" w:type="pct"/>
            <w:tcBorders>
              <w:left w:val="single" w:sz="4" w:space="0" w:color="auto"/>
            </w:tcBorders>
          </w:tcPr>
          <w:p w14:paraId="08FB292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7.11</w:t>
            </w:r>
          </w:p>
        </w:tc>
      </w:tr>
      <w:tr w:rsidR="00BF2FAB" w:rsidRPr="00421495" w14:paraId="33F4A90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699F9A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690 So. 2d 1263 (Fla. 1997)</w:t>
            </w:r>
          </w:p>
        </w:tc>
        <w:tc>
          <w:tcPr>
            <w:tcW w:w="2933" w:type="pct"/>
            <w:tcBorders>
              <w:left w:val="single" w:sz="4" w:space="0" w:color="auto"/>
            </w:tcBorders>
          </w:tcPr>
          <w:p w14:paraId="6C0C6E6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7.11</w:t>
            </w:r>
          </w:p>
        </w:tc>
      </w:tr>
      <w:tr w:rsidR="00BF2FAB" w:rsidRPr="00421495" w14:paraId="05F4D017" w14:textId="77777777" w:rsidTr="004E6B66">
        <w:tc>
          <w:tcPr>
            <w:tcW w:w="2067" w:type="pct"/>
            <w:tcBorders>
              <w:right w:val="single" w:sz="4" w:space="0" w:color="auto"/>
            </w:tcBorders>
          </w:tcPr>
          <w:p w14:paraId="4C06621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697 So. 2d 84 (Fla. 1997)</w:t>
            </w:r>
          </w:p>
        </w:tc>
        <w:tc>
          <w:tcPr>
            <w:tcW w:w="2933" w:type="pct"/>
            <w:tcBorders>
              <w:left w:val="single" w:sz="4" w:space="0" w:color="auto"/>
            </w:tcBorders>
          </w:tcPr>
          <w:p w14:paraId="2BEEDF2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3.3(e) (formerly 3.05(e)), 3.3(f) (formerly 3.05(f)), 3.5(b) (formerly 3.01(a)), 3.6(b) (formerly 3.04(b)(2)), 3.6(l) (formerly 3.04(h)), 3.7 (formerly 2.03), 6.4, 7.2, 7.4, 8.1, 8.14, 8.15, 8.16, 8.17, 11.5, 11.6, 11.9, 13.1, 15.2, 15.3, 25.9, 25.10, 25.11, 25.12, 25.13, 25.14, 25.15</w:t>
            </w:r>
          </w:p>
        </w:tc>
      </w:tr>
      <w:tr w:rsidR="00BF2FAB" w:rsidRPr="00421495" w14:paraId="4E36F2B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BDFB6C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723 So. 2d 123 (Fla. 1998)</w:t>
            </w:r>
          </w:p>
        </w:tc>
        <w:tc>
          <w:tcPr>
            <w:tcW w:w="2933" w:type="pct"/>
            <w:tcBorders>
              <w:left w:val="single" w:sz="4" w:space="0" w:color="auto"/>
            </w:tcBorders>
          </w:tcPr>
          <w:p w14:paraId="7074DC5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3.6(j) (formerly 3.04(c)(2)), 3.6(k) (formerly 3.04(i)), 7.8, 7.11, 9.2, 11.7, 28.2, 28.3, LIOS</w:t>
            </w:r>
          </w:p>
        </w:tc>
      </w:tr>
      <w:tr w:rsidR="00BF2FAB" w:rsidRPr="00421495" w14:paraId="2A83F0C3" w14:textId="77777777" w:rsidTr="004E6B66">
        <w:tc>
          <w:tcPr>
            <w:tcW w:w="2067" w:type="pct"/>
            <w:tcBorders>
              <w:right w:val="single" w:sz="4" w:space="0" w:color="auto"/>
            </w:tcBorders>
          </w:tcPr>
          <w:p w14:paraId="2D09438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732 So. 2d 1044 (Fla. 1999)</w:t>
            </w:r>
          </w:p>
        </w:tc>
        <w:tc>
          <w:tcPr>
            <w:tcW w:w="2933" w:type="pct"/>
            <w:tcBorders>
              <w:left w:val="single" w:sz="4" w:space="0" w:color="auto"/>
            </w:tcBorders>
          </w:tcPr>
          <w:p w14:paraId="5771242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(formerly 3.04(d))</w:t>
            </w:r>
          </w:p>
        </w:tc>
      </w:tr>
      <w:tr w:rsidR="00BF2FAB" w:rsidRPr="00421495" w14:paraId="06B90892"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2B83C7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765 So. 2d 692 (Fla. 2000)</w:t>
            </w:r>
          </w:p>
        </w:tc>
        <w:tc>
          <w:tcPr>
            <w:tcW w:w="2933" w:type="pct"/>
            <w:tcBorders>
              <w:left w:val="single" w:sz="4" w:space="0" w:color="auto"/>
            </w:tcBorders>
          </w:tcPr>
          <w:p w14:paraId="10F4499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2.4 (formerly 3.08), 3.3(f) (formerly 3.05(f)), 8.5, 8.8, 10.19, 11.13, 25.6, 25.18, 28.1, 28.6, 28.7, 28.8, 29.14</w:t>
            </w:r>
            <w:r>
              <w:rPr>
                <w:bCs/>
                <w:szCs w:val="20"/>
              </w:rPr>
              <w:t xml:space="preserve"> (renumbered as 32.8)</w:t>
            </w:r>
          </w:p>
        </w:tc>
      </w:tr>
      <w:tr w:rsidR="00BF2FAB" w:rsidRPr="00421495" w14:paraId="5A05C6DB" w14:textId="77777777" w:rsidTr="004E6B66">
        <w:tc>
          <w:tcPr>
            <w:tcW w:w="2067" w:type="pct"/>
            <w:tcBorders>
              <w:right w:val="single" w:sz="4" w:space="0" w:color="auto"/>
            </w:tcBorders>
          </w:tcPr>
          <w:p w14:paraId="038A782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777 So. 2d 366 (Fla. 2000)</w:t>
            </w:r>
          </w:p>
        </w:tc>
        <w:tc>
          <w:tcPr>
            <w:tcW w:w="2933" w:type="pct"/>
            <w:tcBorders>
              <w:left w:val="single" w:sz="4" w:space="0" w:color="auto"/>
            </w:tcBorders>
          </w:tcPr>
          <w:p w14:paraId="7230ED2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3.13 (formerly 2.09), 32</w:t>
            </w:r>
          </w:p>
        </w:tc>
      </w:tr>
      <w:tr w:rsidR="00BF2FAB" w:rsidRPr="00421495" w14:paraId="04D56C87"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AAA9E7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789 So. 2d 954 (Fla. 2000)</w:t>
            </w:r>
          </w:p>
        </w:tc>
        <w:tc>
          <w:tcPr>
            <w:tcW w:w="2933" w:type="pct"/>
            <w:tcBorders>
              <w:left w:val="single" w:sz="4" w:space="0" w:color="auto"/>
            </w:tcBorders>
          </w:tcPr>
          <w:p w14:paraId="6E8F26E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(formerly 3.04(d))</w:t>
            </w:r>
          </w:p>
        </w:tc>
      </w:tr>
      <w:tr w:rsidR="00BF2FAB" w:rsidRPr="00421495" w14:paraId="78B70FF6" w14:textId="77777777" w:rsidTr="004E6B66">
        <w:tc>
          <w:tcPr>
            <w:tcW w:w="2067" w:type="pct"/>
            <w:tcBorders>
              <w:right w:val="single" w:sz="4" w:space="0" w:color="auto"/>
            </w:tcBorders>
          </w:tcPr>
          <w:p w14:paraId="0AB1387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795 So. 2d 50 (Fla. 2001)</w:t>
            </w:r>
          </w:p>
        </w:tc>
        <w:tc>
          <w:tcPr>
            <w:tcW w:w="2933" w:type="pct"/>
            <w:tcBorders>
              <w:left w:val="single" w:sz="4" w:space="0" w:color="auto"/>
            </w:tcBorders>
          </w:tcPr>
          <w:p w14:paraId="4BCFA9E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3.7 (formerly 2.03)</w:t>
            </w:r>
          </w:p>
        </w:tc>
      </w:tr>
      <w:tr w:rsidR="00BF2FAB" w:rsidRPr="00421495" w14:paraId="24525A7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1EC3DE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824 So. 2d 881 (Fla. 2002)</w:t>
            </w:r>
          </w:p>
        </w:tc>
        <w:tc>
          <w:tcPr>
            <w:tcW w:w="2933" w:type="pct"/>
            <w:tcBorders>
              <w:left w:val="single" w:sz="4" w:space="0" w:color="auto"/>
            </w:tcBorders>
          </w:tcPr>
          <w:p w14:paraId="7F10030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2.6, 16.1, 16.3, 16.5, 16.6, 30, 31</w:t>
            </w:r>
          </w:p>
        </w:tc>
      </w:tr>
      <w:tr w:rsidR="00BF2FAB" w:rsidRPr="00421495" w14:paraId="23E132FC" w14:textId="77777777" w:rsidTr="004E6B66">
        <w:tc>
          <w:tcPr>
            <w:tcW w:w="2067" w:type="pct"/>
            <w:tcBorders>
              <w:right w:val="single" w:sz="4" w:space="0" w:color="auto"/>
            </w:tcBorders>
          </w:tcPr>
          <w:p w14:paraId="0665AFE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850 So. 2d 1272 (Fla. 2003)</w:t>
            </w:r>
          </w:p>
        </w:tc>
        <w:tc>
          <w:tcPr>
            <w:tcW w:w="2933" w:type="pct"/>
            <w:tcBorders>
              <w:left w:val="single" w:sz="4" w:space="0" w:color="auto"/>
            </w:tcBorders>
          </w:tcPr>
          <w:p w14:paraId="0619B92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3.13 (formerly 2.09), 8.20, 11.2, 11.3, 11.4, 13.1, 14.1, 26.2, 26.3, 26.4, 26.5, 26.6, 26.7, 26.8</w:t>
            </w:r>
          </w:p>
        </w:tc>
      </w:tr>
      <w:tr w:rsidR="00BF2FAB" w:rsidRPr="00421495" w14:paraId="4CF6FC3E"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16DC64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869 So. 2d 1205 (Fla. 2004)</w:t>
            </w:r>
          </w:p>
        </w:tc>
        <w:tc>
          <w:tcPr>
            <w:tcW w:w="2933" w:type="pct"/>
            <w:tcBorders>
              <w:left w:val="single" w:sz="4" w:space="0" w:color="auto"/>
            </w:tcBorders>
          </w:tcPr>
          <w:p w14:paraId="3B5BD49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3.6(h) (formerly 3.04(f)) Deletion of obsolete drug abuse instruction</w:t>
            </w:r>
          </w:p>
        </w:tc>
      </w:tr>
      <w:tr w:rsidR="00BF2FAB" w:rsidRPr="00421495" w14:paraId="08B65410" w14:textId="77777777" w:rsidTr="004E6B66">
        <w:tc>
          <w:tcPr>
            <w:tcW w:w="2067" w:type="pct"/>
            <w:tcBorders>
              <w:right w:val="single" w:sz="4" w:space="0" w:color="auto"/>
            </w:tcBorders>
          </w:tcPr>
          <w:p w14:paraId="3A37C57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911 So. 2d 1220 (Fla. 2005)</w:t>
            </w:r>
          </w:p>
        </w:tc>
        <w:tc>
          <w:tcPr>
            <w:tcW w:w="2933" w:type="pct"/>
            <w:tcBorders>
              <w:left w:val="single" w:sz="4" w:space="0" w:color="auto"/>
            </w:tcBorders>
          </w:tcPr>
          <w:p w14:paraId="08A04CF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w:t>
            </w:r>
          </w:p>
        </w:tc>
      </w:tr>
      <w:tr w:rsidR="00BF2FAB" w:rsidRPr="00421495" w14:paraId="654A3AB7"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5C3AE9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911 So. 2d 766 (Fla. 2005)</w:t>
            </w:r>
          </w:p>
        </w:tc>
        <w:tc>
          <w:tcPr>
            <w:tcW w:w="2933" w:type="pct"/>
            <w:tcBorders>
              <w:left w:val="single" w:sz="4" w:space="0" w:color="auto"/>
            </w:tcBorders>
          </w:tcPr>
          <w:p w14:paraId="4F0DF3A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(formerly 3.04(d)), 3.6(g) (formerly 3.04(e)), 3.10 (formerly 2.05), 14.1, 16.1, 19.1, 19.2, 19.3, 19.4, 19.5, 19.6, 30, 31</w:t>
            </w:r>
          </w:p>
        </w:tc>
      </w:tr>
      <w:tr w:rsidR="00BF2FAB" w:rsidRPr="00421495" w14:paraId="71894A0C" w14:textId="77777777" w:rsidTr="004E6B66">
        <w:tc>
          <w:tcPr>
            <w:tcW w:w="2067" w:type="pct"/>
            <w:tcBorders>
              <w:bottom w:val="single" w:sz="4" w:space="0" w:color="auto"/>
              <w:right w:val="single" w:sz="4" w:space="0" w:color="auto"/>
            </w:tcBorders>
          </w:tcPr>
          <w:p w14:paraId="6BBB7CE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915 So. 2d 609 (Fla. 2005)</w:t>
            </w:r>
          </w:p>
        </w:tc>
        <w:tc>
          <w:tcPr>
            <w:tcW w:w="2933" w:type="pct"/>
            <w:tcBorders>
              <w:left w:val="single" w:sz="4" w:space="0" w:color="auto"/>
              <w:bottom w:val="single" w:sz="4" w:space="0" w:color="auto"/>
            </w:tcBorders>
          </w:tcPr>
          <w:p w14:paraId="12B2D45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14.1</w:t>
            </w:r>
          </w:p>
        </w:tc>
      </w:tr>
    </w:tbl>
    <w:p w14:paraId="3AEAA7E5"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2CD81626"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5737C7A5"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11F2DB69"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51F8CC7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8D682D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930 So. 2d 612 (Fla. 2006)</w:t>
            </w:r>
          </w:p>
        </w:tc>
        <w:tc>
          <w:tcPr>
            <w:tcW w:w="2933" w:type="pct"/>
            <w:tcBorders>
              <w:left w:val="single" w:sz="4" w:space="0" w:color="auto"/>
            </w:tcBorders>
          </w:tcPr>
          <w:p w14:paraId="5865BC6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3.6(g)</w:t>
            </w:r>
          </w:p>
        </w:tc>
      </w:tr>
      <w:tr w:rsidR="00BF2FAB" w:rsidRPr="00421495" w14:paraId="0327167B" w14:textId="77777777" w:rsidTr="004E6B66">
        <w:tc>
          <w:tcPr>
            <w:tcW w:w="2067" w:type="pct"/>
            <w:tcBorders>
              <w:right w:val="single" w:sz="4" w:space="0" w:color="auto"/>
            </w:tcBorders>
          </w:tcPr>
          <w:p w14:paraId="50C8313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937 So. 2d 1092 (Fla. 2006)</w:t>
            </w:r>
          </w:p>
        </w:tc>
        <w:tc>
          <w:tcPr>
            <w:tcW w:w="2933" w:type="pct"/>
            <w:tcBorders>
              <w:left w:val="single" w:sz="4" w:space="0" w:color="auto"/>
            </w:tcBorders>
          </w:tcPr>
          <w:p w14:paraId="2B15ECB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2.8, 2.9, 2.10, 2.12</w:t>
            </w:r>
          </w:p>
        </w:tc>
      </w:tr>
      <w:tr w:rsidR="00BF2FAB" w:rsidRPr="00421495" w14:paraId="1886B4C0"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D9612A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939 So. 2d 1052 (Fla. 2006)</w:t>
            </w:r>
          </w:p>
        </w:tc>
        <w:tc>
          <w:tcPr>
            <w:tcW w:w="2933" w:type="pct"/>
            <w:tcBorders>
              <w:left w:val="single" w:sz="4" w:space="0" w:color="auto"/>
            </w:tcBorders>
          </w:tcPr>
          <w:p w14:paraId="51572DD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3.6(b), 3.6(d)</w:t>
            </w:r>
          </w:p>
        </w:tc>
      </w:tr>
      <w:tr w:rsidR="00BF2FAB" w:rsidRPr="00421495" w14:paraId="0270FA0F" w14:textId="77777777" w:rsidTr="004E6B66">
        <w:tc>
          <w:tcPr>
            <w:tcW w:w="2067" w:type="pct"/>
            <w:tcBorders>
              <w:right w:val="single" w:sz="4" w:space="0" w:color="auto"/>
            </w:tcBorders>
          </w:tcPr>
          <w:p w14:paraId="02D0F83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946 So. 2d 1061 (Fla. 2006)</w:t>
            </w:r>
          </w:p>
        </w:tc>
        <w:tc>
          <w:tcPr>
            <w:tcW w:w="2933" w:type="pct"/>
            <w:tcBorders>
              <w:left w:val="single" w:sz="4" w:space="0" w:color="auto"/>
            </w:tcBorders>
          </w:tcPr>
          <w:p w14:paraId="25CE9D3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7.7, 7.8, 7.9</w:t>
            </w:r>
          </w:p>
        </w:tc>
      </w:tr>
      <w:tr w:rsidR="00BF2FAB" w:rsidRPr="00421495" w14:paraId="00DA8576"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335BDB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947 So. 2d 1159 (Fla. 2007)</w:t>
            </w:r>
          </w:p>
        </w:tc>
        <w:tc>
          <w:tcPr>
            <w:tcW w:w="2933" w:type="pct"/>
            <w:tcBorders>
              <w:left w:val="single" w:sz="4" w:space="0" w:color="auto"/>
            </w:tcBorders>
          </w:tcPr>
          <w:p w14:paraId="7FBC962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3.6(g)</w:t>
            </w:r>
          </w:p>
        </w:tc>
      </w:tr>
      <w:tr w:rsidR="00BF2FAB" w:rsidRPr="00421495" w14:paraId="6702731C" w14:textId="77777777" w:rsidTr="004E6B66">
        <w:tc>
          <w:tcPr>
            <w:tcW w:w="2067" w:type="pct"/>
            <w:tcBorders>
              <w:right w:val="single" w:sz="4" w:space="0" w:color="auto"/>
            </w:tcBorders>
          </w:tcPr>
          <w:p w14:paraId="5A3EA10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953 So. 2d 495 (Fla. 2007)</w:t>
            </w:r>
          </w:p>
        </w:tc>
        <w:tc>
          <w:tcPr>
            <w:tcW w:w="2933" w:type="pct"/>
            <w:tcBorders>
              <w:left w:val="single" w:sz="4" w:space="0" w:color="auto"/>
            </w:tcBorders>
          </w:tcPr>
          <w:p w14:paraId="2FB5A83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8.6, 8.7(a), 8.7(b), 8.8, 10.15, 13.2, 13.21</w:t>
            </w:r>
          </w:p>
        </w:tc>
      </w:tr>
      <w:tr w:rsidR="00BF2FAB" w:rsidRPr="00421495" w14:paraId="2A10C75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406D70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958 So. 2d 361 (Fla. 2007)</w:t>
            </w:r>
          </w:p>
        </w:tc>
        <w:tc>
          <w:tcPr>
            <w:tcW w:w="2933" w:type="pct"/>
            <w:tcBorders>
              <w:left w:val="single" w:sz="4" w:space="0" w:color="auto"/>
            </w:tcBorders>
          </w:tcPr>
          <w:p w14:paraId="757524C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28.9, 28.9(a), 28.11, 28.11(a)</w:t>
            </w:r>
          </w:p>
        </w:tc>
      </w:tr>
      <w:tr w:rsidR="00BF2FAB" w:rsidRPr="00421495" w14:paraId="5D86099E" w14:textId="77777777" w:rsidTr="004E6B66">
        <w:tc>
          <w:tcPr>
            <w:tcW w:w="2067" w:type="pct"/>
            <w:tcBorders>
              <w:right w:val="single" w:sz="4" w:space="0" w:color="auto"/>
            </w:tcBorders>
          </w:tcPr>
          <w:p w14:paraId="60BB9DA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962 So. 2d 310 (Fla. 2007)</w:t>
            </w:r>
          </w:p>
        </w:tc>
        <w:tc>
          <w:tcPr>
            <w:tcW w:w="2933" w:type="pct"/>
            <w:tcBorders>
              <w:left w:val="single" w:sz="4" w:space="0" w:color="auto"/>
            </w:tcBorders>
          </w:tcPr>
          <w:p w14:paraId="189D16F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6.3, 6.3(a),8.4, 8.4(a), 8.10, 8.11, 8.12, 8.13, 8.14, 10.16, 11.1, 13.1, 13.5(a), 13.4(b), 14.2, 14.3, 20.14, 20.15, 20.16, 20.18, 26.1</w:t>
            </w:r>
          </w:p>
        </w:tc>
      </w:tr>
      <w:tr w:rsidR="00BF2FAB" w:rsidRPr="00421495" w14:paraId="3D69BD60"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A2BEC1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969 So. 2d 245 (Fla. 2007)</w:t>
            </w:r>
          </w:p>
        </w:tc>
        <w:tc>
          <w:tcPr>
            <w:tcW w:w="2933" w:type="pct"/>
            <w:tcBorders>
              <w:left w:val="single" w:sz="4" w:space="0" w:color="auto"/>
            </w:tcBorders>
          </w:tcPr>
          <w:p w14:paraId="020CBAD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25.2, 25.3, 25.4, 25.5, 25.6, 25.7, 25.8, 25.9, 25.10, 25.11, 25.12, 25.13, 25.14, 25.15, 25.16. 11.10(a), 11.10(b)</w:t>
            </w:r>
          </w:p>
        </w:tc>
      </w:tr>
      <w:tr w:rsidR="00BF2FAB" w:rsidRPr="00421495" w14:paraId="28DEB137" w14:textId="77777777" w:rsidTr="004E6B66">
        <w:tc>
          <w:tcPr>
            <w:tcW w:w="2067" w:type="pct"/>
            <w:tcBorders>
              <w:right w:val="single" w:sz="4" w:space="0" w:color="auto"/>
            </w:tcBorders>
          </w:tcPr>
          <w:p w14:paraId="1C92E6D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965 So. 2d 811 (Fla. 2007)</w:t>
            </w:r>
          </w:p>
        </w:tc>
        <w:tc>
          <w:tcPr>
            <w:tcW w:w="2933" w:type="pct"/>
            <w:tcBorders>
              <w:left w:val="single" w:sz="4" w:space="0" w:color="auto"/>
            </w:tcBorders>
          </w:tcPr>
          <w:p w14:paraId="4AAEA43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2.4, 2.7, 3.3(f), 3.8(a), 8.18, 8.19, 11.11, 14.5, 14.6, 21.5, 21.6, 28.13</w:t>
            </w:r>
          </w:p>
        </w:tc>
      </w:tr>
      <w:tr w:rsidR="00BF2FAB" w:rsidRPr="00421495" w14:paraId="7C4F354D"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2415FA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973 So. 2d 432 (Fla. 2008)</w:t>
            </w:r>
          </w:p>
        </w:tc>
        <w:tc>
          <w:tcPr>
            <w:tcW w:w="2933" w:type="pct"/>
            <w:tcBorders>
              <w:left w:val="single" w:sz="4" w:space="0" w:color="auto"/>
            </w:tcBorders>
          </w:tcPr>
          <w:p w14:paraId="20FF46E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28.4, 28.82, 28.84 </w:t>
            </w:r>
          </w:p>
        </w:tc>
      </w:tr>
      <w:tr w:rsidR="00BF2FAB" w:rsidRPr="00421495" w14:paraId="0D93370D" w14:textId="77777777" w:rsidTr="004E6B66">
        <w:tc>
          <w:tcPr>
            <w:tcW w:w="2067" w:type="pct"/>
            <w:tcBorders>
              <w:right w:val="single" w:sz="4" w:space="0" w:color="auto"/>
            </w:tcBorders>
          </w:tcPr>
          <w:p w14:paraId="05BCBCB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976 So. 2d 1081 (Fla. 2008)</w:t>
            </w:r>
          </w:p>
        </w:tc>
        <w:tc>
          <w:tcPr>
            <w:tcW w:w="2933" w:type="pct"/>
            <w:tcBorders>
              <w:left w:val="single" w:sz="4" w:space="0" w:color="auto"/>
            </w:tcBorders>
          </w:tcPr>
          <w:p w14:paraId="34A0882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3.6(g), 11.10, 28.6, 28.7, 28.8, 28.81, 28.83, 28.85, 29.13</w:t>
            </w:r>
            <w:r>
              <w:rPr>
                <w:bCs/>
                <w:szCs w:val="20"/>
              </w:rPr>
              <w:t xml:space="preserve"> (renumbered as 32.1)</w:t>
            </w:r>
            <w:r w:rsidRPr="00421495">
              <w:rPr>
                <w:bCs/>
                <w:szCs w:val="20"/>
              </w:rPr>
              <w:t>, 29.15</w:t>
            </w:r>
            <w:r>
              <w:rPr>
                <w:bCs/>
                <w:szCs w:val="20"/>
              </w:rPr>
              <w:t xml:space="preserve"> (renumbered as 30.6)</w:t>
            </w:r>
            <w:r w:rsidRPr="00421495">
              <w:rPr>
                <w:bCs/>
                <w:szCs w:val="20"/>
              </w:rPr>
              <w:t>, 29.16</w:t>
            </w:r>
            <w:r>
              <w:rPr>
                <w:bCs/>
                <w:szCs w:val="20"/>
              </w:rPr>
              <w:t xml:space="preserve"> (renumbered as 30.7)</w:t>
            </w:r>
          </w:p>
        </w:tc>
      </w:tr>
      <w:tr w:rsidR="00BF2FAB" w:rsidRPr="00421495" w14:paraId="50185776"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3B3B82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978 So. 2d 802 (Fla. 2008)</w:t>
            </w:r>
          </w:p>
        </w:tc>
        <w:tc>
          <w:tcPr>
            <w:tcW w:w="2933" w:type="pct"/>
            <w:tcBorders>
              <w:left w:val="single" w:sz="4" w:space="0" w:color="auto"/>
            </w:tcBorders>
          </w:tcPr>
          <w:p w14:paraId="00AB8BA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2.11</w:t>
            </w:r>
          </w:p>
        </w:tc>
      </w:tr>
      <w:tr w:rsidR="00BF2FAB" w:rsidRPr="00421495" w14:paraId="24A76ACE" w14:textId="77777777" w:rsidTr="004E6B66">
        <w:tc>
          <w:tcPr>
            <w:tcW w:w="2067" w:type="pct"/>
            <w:tcBorders>
              <w:right w:val="single" w:sz="4" w:space="0" w:color="auto"/>
            </w:tcBorders>
          </w:tcPr>
          <w:p w14:paraId="50E017A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980 So. 2d 1054 [April 17, 2008]</w:t>
            </w:r>
          </w:p>
        </w:tc>
        <w:tc>
          <w:tcPr>
            <w:tcW w:w="2933" w:type="pct"/>
            <w:tcBorders>
              <w:left w:val="single" w:sz="4" w:space="0" w:color="auto"/>
            </w:tcBorders>
          </w:tcPr>
          <w:p w14:paraId="3FF7E8B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11.16, 11.16(a)</w:t>
            </w:r>
          </w:p>
        </w:tc>
      </w:tr>
      <w:tr w:rsidR="00BF2FAB" w:rsidRPr="00421495" w14:paraId="7EEC9316"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5B92EC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980 So. 2d 1056 [April 24, 2008]</w:t>
            </w:r>
          </w:p>
        </w:tc>
        <w:tc>
          <w:tcPr>
            <w:tcW w:w="2933" w:type="pct"/>
            <w:tcBorders>
              <w:left w:val="single" w:sz="4" w:space="0" w:color="auto"/>
            </w:tcBorders>
          </w:tcPr>
          <w:p w14:paraId="6C43C51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20.13, 20.17</w:t>
            </w:r>
          </w:p>
        </w:tc>
      </w:tr>
      <w:tr w:rsidR="00BF2FAB" w:rsidRPr="00421495" w14:paraId="249078B2" w14:textId="77777777" w:rsidTr="004E6B66">
        <w:tc>
          <w:tcPr>
            <w:tcW w:w="2067" w:type="pct"/>
            <w:tcBorders>
              <w:right w:val="single" w:sz="4" w:space="0" w:color="auto"/>
            </w:tcBorders>
          </w:tcPr>
          <w:p w14:paraId="54D3B8E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982 So. 2d 1160 [May 15, 2008]</w:t>
            </w:r>
          </w:p>
        </w:tc>
        <w:tc>
          <w:tcPr>
            <w:tcW w:w="2933" w:type="pct"/>
            <w:tcBorders>
              <w:left w:val="single" w:sz="4" w:space="0" w:color="auto"/>
            </w:tcBorders>
          </w:tcPr>
          <w:p w14:paraId="5968CD1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10.19, 11.13, 11.13(a)-(b), 11.13(c)-(d), 11.13(e)-(g), 14.7, 15.1, 15.2, 15.3 </w:t>
            </w:r>
          </w:p>
        </w:tc>
      </w:tr>
      <w:tr w:rsidR="00BF2FAB" w:rsidRPr="00421495" w14:paraId="5FEA468D"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57304E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983 So. 2d 531 [May 22, 2008]</w:t>
            </w:r>
          </w:p>
        </w:tc>
        <w:tc>
          <w:tcPr>
            <w:tcW w:w="2933" w:type="pct"/>
            <w:tcBorders>
              <w:left w:val="single" w:sz="4" w:space="0" w:color="auto"/>
            </w:tcBorders>
          </w:tcPr>
          <w:p w14:paraId="388EF8C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11.14, 11.14(a)-(h), 11.15, 11.15(a)-(l)</w:t>
            </w:r>
          </w:p>
        </w:tc>
      </w:tr>
      <w:tr w:rsidR="00BF2FAB" w:rsidRPr="00421495" w14:paraId="47668C6D" w14:textId="77777777" w:rsidTr="004E6B66">
        <w:tc>
          <w:tcPr>
            <w:tcW w:w="2067" w:type="pct"/>
            <w:tcBorders>
              <w:right w:val="single" w:sz="4" w:space="0" w:color="auto"/>
            </w:tcBorders>
          </w:tcPr>
          <w:p w14:paraId="39A176C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986 So. 2d 563 [July 10, 2008]</w:t>
            </w:r>
          </w:p>
        </w:tc>
        <w:tc>
          <w:tcPr>
            <w:tcW w:w="2933" w:type="pct"/>
            <w:tcBorders>
              <w:left w:val="single" w:sz="4" w:space="0" w:color="auto"/>
            </w:tcBorders>
          </w:tcPr>
          <w:p w14:paraId="025664D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13.1, 14.1</w:t>
            </w:r>
          </w:p>
        </w:tc>
      </w:tr>
      <w:tr w:rsidR="00BF2FAB" w:rsidRPr="00421495" w14:paraId="7E5E44FD"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4261E0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994 So. 2d 1038 [Oct. 16, 2008]</w:t>
            </w:r>
          </w:p>
        </w:tc>
        <w:tc>
          <w:tcPr>
            <w:tcW w:w="2933" w:type="pct"/>
            <w:tcBorders>
              <w:left w:val="single" w:sz="4" w:space="0" w:color="auto"/>
            </w:tcBorders>
          </w:tcPr>
          <w:p w14:paraId="055A904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7.2, 7.4, 7.9, 8.5(a), 8.10, 8.11, 8.12, 8.13, 29.13(a) </w:t>
            </w:r>
            <w:r>
              <w:rPr>
                <w:bCs/>
                <w:szCs w:val="20"/>
              </w:rPr>
              <w:t>(renumbered as 32.2)</w:t>
            </w:r>
          </w:p>
        </w:tc>
      </w:tr>
      <w:tr w:rsidR="00BF2FAB" w:rsidRPr="00421495" w14:paraId="3110C2A5" w14:textId="77777777" w:rsidTr="004E6B66">
        <w:tc>
          <w:tcPr>
            <w:tcW w:w="2067" w:type="pct"/>
            <w:tcBorders>
              <w:right w:val="single" w:sz="4" w:space="0" w:color="auto"/>
            </w:tcBorders>
          </w:tcPr>
          <w:p w14:paraId="0189A38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995 So. 2d 476 [Oct. 30, 2008]</w:t>
            </w:r>
          </w:p>
        </w:tc>
        <w:tc>
          <w:tcPr>
            <w:tcW w:w="2933" w:type="pct"/>
            <w:tcBorders>
              <w:left w:val="single" w:sz="4" w:space="0" w:color="auto"/>
            </w:tcBorders>
          </w:tcPr>
          <w:p w14:paraId="185286F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8.7(b), 11.2, 11.3, 11.6, 23.1, 23.2, 23.3, 23.4, 23.5, 23.6, 23.7, 23.8, 23.9 </w:t>
            </w:r>
          </w:p>
        </w:tc>
      </w:tr>
      <w:tr w:rsidR="00BF2FAB" w:rsidRPr="00421495" w14:paraId="3132C8BE"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B07FE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995 So. 2d 489 [Oct. 30, 2008]</w:t>
            </w:r>
          </w:p>
        </w:tc>
        <w:tc>
          <w:tcPr>
            <w:tcW w:w="2933" w:type="pct"/>
            <w:tcBorders>
              <w:left w:val="single" w:sz="4" w:space="0" w:color="auto"/>
            </w:tcBorders>
          </w:tcPr>
          <w:p w14:paraId="2CAE2E4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3.3(d), 3.5(c), 16.7, 16.8, 16.9, 16.10, 16.11, 21.7 </w:t>
            </w:r>
          </w:p>
        </w:tc>
      </w:tr>
    </w:tbl>
    <w:p w14:paraId="044BDE2B"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78A0CC67"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6D96D37D"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4E3C4145"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2675FCD2"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BCE918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996 So. 2d 854 [Nov. 26, 2008]</w:t>
            </w:r>
          </w:p>
        </w:tc>
        <w:tc>
          <w:tcPr>
            <w:tcW w:w="2933" w:type="pct"/>
            <w:tcBorders>
              <w:left w:val="single" w:sz="4" w:space="0" w:color="auto"/>
            </w:tcBorders>
          </w:tcPr>
          <w:p w14:paraId="4EB23A5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3.12(a), 3.12(c), 3.12(d)</w:t>
            </w:r>
          </w:p>
        </w:tc>
      </w:tr>
      <w:tr w:rsidR="00BF2FAB" w:rsidRPr="00421495" w14:paraId="63FE4F8C" w14:textId="77777777" w:rsidTr="004E6B66">
        <w:tc>
          <w:tcPr>
            <w:tcW w:w="2067" w:type="pct"/>
            <w:tcBorders>
              <w:right w:val="single" w:sz="4" w:space="0" w:color="auto"/>
            </w:tcBorders>
          </w:tcPr>
          <w:p w14:paraId="1770C18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996 So. 2d 851 [Nov. 26, 2008]</w:t>
            </w:r>
          </w:p>
        </w:tc>
        <w:tc>
          <w:tcPr>
            <w:tcW w:w="2933" w:type="pct"/>
            <w:tcBorders>
              <w:left w:val="single" w:sz="4" w:space="0" w:color="auto"/>
            </w:tcBorders>
          </w:tcPr>
          <w:p w14:paraId="5BBC5B1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21.1</w:t>
            </w:r>
          </w:p>
        </w:tc>
      </w:tr>
      <w:tr w:rsidR="00BF2FAB" w:rsidRPr="00421495" w14:paraId="46CFFF4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E3EACC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997 So. 2d 403 [Dec. 11, 2008]</w:t>
            </w:r>
          </w:p>
        </w:tc>
        <w:tc>
          <w:tcPr>
            <w:tcW w:w="2933" w:type="pct"/>
            <w:tcBorders>
              <w:left w:val="single" w:sz="4" w:space="0" w:color="auto"/>
            </w:tcBorders>
          </w:tcPr>
          <w:p w14:paraId="35778FA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w:t>
            </w:r>
          </w:p>
        </w:tc>
      </w:tr>
      <w:tr w:rsidR="00BF2FAB" w:rsidRPr="00421495" w14:paraId="454C6868" w14:textId="77777777" w:rsidTr="004E6B66">
        <w:tc>
          <w:tcPr>
            <w:tcW w:w="2067" w:type="pct"/>
            <w:tcBorders>
              <w:right w:val="single" w:sz="4" w:space="0" w:color="auto"/>
            </w:tcBorders>
          </w:tcPr>
          <w:p w14:paraId="3481CE7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998 So. 2d 1138 [Dec. 18, 2008]</w:t>
            </w:r>
          </w:p>
        </w:tc>
        <w:tc>
          <w:tcPr>
            <w:tcW w:w="2933" w:type="pct"/>
            <w:tcBorders>
              <w:left w:val="single" w:sz="4" w:space="0" w:color="auto"/>
            </w:tcBorders>
          </w:tcPr>
          <w:p w14:paraId="72DA8C7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11.10(c), 11.10(d). 11.10(e), 11.10(f)</w:t>
            </w:r>
          </w:p>
        </w:tc>
      </w:tr>
      <w:tr w:rsidR="00BF2FAB" w:rsidRPr="00421495" w14:paraId="29FEE3D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F4E454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 So. 3d 1172 [Feb. 26, 2009]</w:t>
            </w:r>
          </w:p>
        </w:tc>
        <w:tc>
          <w:tcPr>
            <w:tcW w:w="2933" w:type="pct"/>
            <w:tcBorders>
              <w:left w:val="single" w:sz="4" w:space="0" w:color="auto"/>
            </w:tcBorders>
          </w:tcPr>
          <w:p w14:paraId="18C3C8E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16.12, 25.19, 29.13(b)</w:t>
            </w:r>
            <w:r>
              <w:rPr>
                <w:bCs/>
                <w:szCs w:val="20"/>
              </w:rPr>
              <w:t xml:space="preserve"> (renumbered as 32.3)</w:t>
            </w:r>
          </w:p>
        </w:tc>
      </w:tr>
      <w:tr w:rsidR="00BF2FAB" w:rsidRPr="00421495" w14:paraId="6F63C82C" w14:textId="77777777" w:rsidTr="004E6B66">
        <w:tc>
          <w:tcPr>
            <w:tcW w:w="2067" w:type="pct"/>
            <w:tcBorders>
              <w:right w:val="single" w:sz="4" w:space="0" w:color="auto"/>
            </w:tcBorders>
          </w:tcPr>
          <w:p w14:paraId="32768E9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 So. 3d 574 [Feb. 26, 2009]</w:t>
            </w:r>
          </w:p>
        </w:tc>
        <w:tc>
          <w:tcPr>
            <w:tcW w:w="2933" w:type="pct"/>
            <w:tcBorders>
              <w:left w:val="single" w:sz="4" w:space="0" w:color="auto"/>
            </w:tcBorders>
          </w:tcPr>
          <w:p w14:paraId="0949CDA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7.8, 7.8(a), 10.18, 11.17(a), 11.17(b), 11.17(c), 11.17(d), 15.4, 28.1, 28.1(a), 28.2, 28.3, 28.5(a), 28.14, 28.15, 28.16, 28.17</w:t>
            </w:r>
          </w:p>
        </w:tc>
      </w:tr>
      <w:tr w:rsidR="00BF2FAB" w:rsidRPr="00421495" w14:paraId="067F2680"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20342E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18 So. 3d 523 [July 9, 2009]</w:t>
            </w:r>
          </w:p>
        </w:tc>
        <w:tc>
          <w:tcPr>
            <w:tcW w:w="2933" w:type="pct"/>
            <w:tcBorders>
              <w:left w:val="single" w:sz="4" w:space="0" w:color="auto"/>
            </w:tcBorders>
          </w:tcPr>
          <w:p w14:paraId="3229BE8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28.1(a)</w:t>
            </w:r>
          </w:p>
        </w:tc>
      </w:tr>
      <w:tr w:rsidR="00BF2FAB" w:rsidRPr="00421495" w14:paraId="0323E172" w14:textId="77777777" w:rsidTr="004E6B66">
        <w:tc>
          <w:tcPr>
            <w:tcW w:w="2067" w:type="pct"/>
            <w:tcBorders>
              <w:right w:val="single" w:sz="4" w:space="0" w:color="auto"/>
            </w:tcBorders>
          </w:tcPr>
          <w:p w14:paraId="56F4ADB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22 So. 3d 17 [Oct. 29, 2009]</w:t>
            </w:r>
          </w:p>
        </w:tc>
        <w:tc>
          <w:tcPr>
            <w:tcW w:w="2933" w:type="pct"/>
            <w:tcBorders>
              <w:left w:val="single" w:sz="4" w:space="0" w:color="auto"/>
            </w:tcBorders>
          </w:tcPr>
          <w:p w14:paraId="03B99F6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7.11</w:t>
            </w:r>
          </w:p>
        </w:tc>
      </w:tr>
      <w:tr w:rsidR="00BF2FAB" w:rsidRPr="00421495" w14:paraId="290EB74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28C956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27 So. 3d 640 [Jan. 7, 2010] </w:t>
            </w:r>
          </w:p>
        </w:tc>
        <w:tc>
          <w:tcPr>
            <w:tcW w:w="2933" w:type="pct"/>
            <w:tcBorders>
              <w:left w:val="single" w:sz="4" w:space="0" w:color="auto"/>
            </w:tcBorders>
          </w:tcPr>
          <w:p w14:paraId="364C52B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3.3(g), 3.6(f), 3.6(g), 3.6(h), 11.14(e)</w:t>
            </w:r>
          </w:p>
        </w:tc>
      </w:tr>
      <w:tr w:rsidR="00BF2FAB" w:rsidRPr="00421495" w14:paraId="1FF3A0F8" w14:textId="77777777" w:rsidTr="004E6B66">
        <w:tc>
          <w:tcPr>
            <w:tcW w:w="2067" w:type="pct"/>
            <w:tcBorders>
              <w:right w:val="single" w:sz="4" w:space="0" w:color="auto"/>
            </w:tcBorders>
          </w:tcPr>
          <w:p w14:paraId="34994B5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41 So. 3d 853 [April 8, 2010]</w:t>
            </w:r>
          </w:p>
        </w:tc>
        <w:tc>
          <w:tcPr>
            <w:tcW w:w="2933" w:type="pct"/>
            <w:tcBorders>
              <w:left w:val="single" w:sz="4" w:space="0" w:color="auto"/>
            </w:tcBorders>
          </w:tcPr>
          <w:p w14:paraId="77EB7BA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w:t>
            </w:r>
          </w:p>
        </w:tc>
      </w:tr>
      <w:tr w:rsidR="00BF2FAB" w:rsidRPr="00421495" w14:paraId="1EA7986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07301C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44 So. 3d 565 [July 1, 2010]</w:t>
            </w:r>
          </w:p>
        </w:tc>
        <w:tc>
          <w:tcPr>
            <w:tcW w:w="2933" w:type="pct"/>
            <w:tcBorders>
              <w:left w:val="single" w:sz="4" w:space="0" w:color="auto"/>
            </w:tcBorders>
          </w:tcPr>
          <w:p w14:paraId="3717947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10.6(a), 12.4, 12.6, 12.7, 12.8, 21.8</w:t>
            </w:r>
          </w:p>
        </w:tc>
      </w:tr>
      <w:tr w:rsidR="00BF2FAB" w:rsidRPr="00421495" w14:paraId="5BA28FEE" w14:textId="77777777" w:rsidTr="004E6B66">
        <w:tc>
          <w:tcPr>
            <w:tcW w:w="2067" w:type="pct"/>
            <w:tcBorders>
              <w:right w:val="single" w:sz="4" w:space="0" w:color="auto"/>
            </w:tcBorders>
          </w:tcPr>
          <w:p w14:paraId="1E8DCAC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48 So. 3d 41 [Oct. 7, 2010]</w:t>
            </w:r>
          </w:p>
        </w:tc>
        <w:tc>
          <w:tcPr>
            <w:tcW w:w="2933" w:type="pct"/>
            <w:tcBorders>
              <w:left w:val="single" w:sz="4" w:space="0" w:color="auto"/>
            </w:tcBorders>
          </w:tcPr>
          <w:p w14:paraId="40AA2D8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11.8, 11.9, 11.10, 11.11, 23.1, 23.2, 23.3, 23.4, 23.5, 23.6, 23.7</w:t>
            </w:r>
          </w:p>
        </w:tc>
      </w:tr>
      <w:tr w:rsidR="00BF2FAB" w:rsidRPr="00421495" w14:paraId="4663B1E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67874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52 So. 3d 595 [Oct. 21, 2010]</w:t>
            </w:r>
          </w:p>
        </w:tc>
        <w:tc>
          <w:tcPr>
            <w:tcW w:w="2933" w:type="pct"/>
            <w:tcBorders>
              <w:left w:val="single" w:sz="4" w:space="0" w:color="auto"/>
            </w:tcBorders>
          </w:tcPr>
          <w:p w14:paraId="560CDC1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Qualifications Instruction, 1.1, 2.1, 3.13</w:t>
            </w:r>
          </w:p>
        </w:tc>
      </w:tr>
      <w:tr w:rsidR="00BF2FAB" w:rsidRPr="00421495" w14:paraId="150DF94C" w14:textId="77777777" w:rsidTr="004E6B66">
        <w:tc>
          <w:tcPr>
            <w:tcW w:w="2067" w:type="pct"/>
            <w:tcBorders>
              <w:right w:val="single" w:sz="4" w:space="0" w:color="auto"/>
            </w:tcBorders>
          </w:tcPr>
          <w:p w14:paraId="79AD8F9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53 So. 3d 1017 [Jan. 6, 2011]</w:t>
            </w:r>
          </w:p>
        </w:tc>
        <w:tc>
          <w:tcPr>
            <w:tcW w:w="2933" w:type="pct"/>
            <w:tcBorders>
              <w:left w:val="single" w:sz="4" w:space="0" w:color="auto"/>
            </w:tcBorders>
          </w:tcPr>
          <w:p w14:paraId="126A5A1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w:t>
            </w:r>
          </w:p>
        </w:tc>
      </w:tr>
      <w:tr w:rsidR="00BF2FAB" w:rsidRPr="00421495" w14:paraId="754A608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421982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 So. 3d 136 [Sept. 8, 2011]</w:t>
            </w:r>
          </w:p>
        </w:tc>
        <w:tc>
          <w:tcPr>
            <w:tcW w:w="2933" w:type="pct"/>
            <w:tcBorders>
              <w:left w:val="single" w:sz="4" w:space="0" w:color="auto"/>
            </w:tcBorders>
          </w:tcPr>
          <w:p w14:paraId="27D6C4D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28.6, 28.7, 28.8, 28.81, 28.82, 28.83, 28.84, 28.85, 3.3(a), 3.3(b), 3.3(c), 3.3(e), 3.3(f) </w:t>
            </w:r>
          </w:p>
        </w:tc>
      </w:tr>
      <w:tr w:rsidR="00BF2FAB" w:rsidRPr="00421495" w14:paraId="3891C12E" w14:textId="77777777" w:rsidTr="004E6B66">
        <w:tc>
          <w:tcPr>
            <w:tcW w:w="2067" w:type="pct"/>
            <w:tcBorders>
              <w:right w:val="single" w:sz="4" w:space="0" w:color="auto"/>
            </w:tcBorders>
          </w:tcPr>
          <w:p w14:paraId="416698A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75 So. 3d 210 [Oct. 13, 2011]</w:t>
            </w:r>
          </w:p>
        </w:tc>
        <w:tc>
          <w:tcPr>
            <w:tcW w:w="2933" w:type="pct"/>
            <w:tcBorders>
              <w:left w:val="single" w:sz="4" w:space="0" w:color="auto"/>
            </w:tcBorders>
          </w:tcPr>
          <w:p w14:paraId="17FBF92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7.7</w:t>
            </w:r>
          </w:p>
        </w:tc>
      </w:tr>
      <w:tr w:rsidR="00BF2FAB" w:rsidRPr="00421495" w14:paraId="5C09CB1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AACD92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75 So. 3d 207 [Oct. 13, 2011]</w:t>
            </w:r>
          </w:p>
        </w:tc>
        <w:tc>
          <w:tcPr>
            <w:tcW w:w="2933" w:type="pct"/>
            <w:tcBorders>
              <w:left w:val="single" w:sz="4" w:space="0" w:color="auto"/>
            </w:tcBorders>
          </w:tcPr>
          <w:p w14:paraId="6413860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16.3</w:t>
            </w:r>
          </w:p>
        </w:tc>
      </w:tr>
      <w:tr w:rsidR="00BF2FAB" w:rsidRPr="00421495" w14:paraId="6AAC659B" w14:textId="77777777" w:rsidTr="004E6B66">
        <w:tc>
          <w:tcPr>
            <w:tcW w:w="2067" w:type="pct"/>
            <w:tcBorders>
              <w:right w:val="single" w:sz="4" w:space="0" w:color="auto"/>
            </w:tcBorders>
          </w:tcPr>
          <w:p w14:paraId="7EC0A6D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87 So. 3d 679 [Feb. 9, 2012]</w:t>
            </w:r>
          </w:p>
        </w:tc>
        <w:tc>
          <w:tcPr>
            <w:tcW w:w="2933" w:type="pct"/>
            <w:tcBorders>
              <w:left w:val="single" w:sz="4" w:space="0" w:color="auto"/>
            </w:tcBorders>
          </w:tcPr>
          <w:p w14:paraId="3FCE5C0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2.13, 3.8(a), 3.10, 13.3, 13.4, 14.8, 16.4(a), 24.6, 28.14, 28.15, 28.16, 28.17, 29.14</w:t>
            </w:r>
            <w:r>
              <w:rPr>
                <w:bCs/>
                <w:szCs w:val="20"/>
              </w:rPr>
              <w:t xml:space="preserve"> (renumbered as 32.8)</w:t>
            </w:r>
          </w:p>
        </w:tc>
      </w:tr>
      <w:tr w:rsidR="00BF2FAB" w:rsidRPr="00421495" w14:paraId="1CB466D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2C2E3F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85 So. 3d 1090 [March 29, 2012]</w:t>
            </w:r>
          </w:p>
        </w:tc>
        <w:tc>
          <w:tcPr>
            <w:tcW w:w="2933" w:type="pct"/>
            <w:tcBorders>
              <w:left w:val="single" w:sz="4" w:space="0" w:color="auto"/>
            </w:tcBorders>
          </w:tcPr>
          <w:p w14:paraId="39AF7F5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11.14, 11.14(a), 11.14(b), 11.14(c), 11.14(d), 11.14(e), 11.14(f), 11.14(g), 11.14(h), 11.14(i), 11.15(a), 11.15(b), 11.15(c), 11.15(d), 11.15(e), 11.15(f), 11.15(g), 11.15(h), 11.15(i), 11.15(j), 11.15(k), 11.15(l)</w:t>
            </w:r>
          </w:p>
        </w:tc>
      </w:tr>
      <w:tr w:rsidR="00BF2FAB" w:rsidRPr="00421495" w14:paraId="09C21BF0" w14:textId="77777777" w:rsidTr="004E6B66">
        <w:tc>
          <w:tcPr>
            <w:tcW w:w="2067" w:type="pct"/>
            <w:tcBorders>
              <w:right w:val="single" w:sz="4" w:space="0" w:color="auto"/>
            </w:tcBorders>
          </w:tcPr>
          <w:p w14:paraId="4FDA688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95 So. 3d 868 [May 17, 2012]</w:t>
            </w:r>
          </w:p>
        </w:tc>
        <w:tc>
          <w:tcPr>
            <w:tcW w:w="2933" w:type="pct"/>
            <w:tcBorders>
              <w:left w:val="single" w:sz="4" w:space="0" w:color="auto"/>
            </w:tcBorders>
          </w:tcPr>
          <w:p w14:paraId="08E9BB4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Qualifications Instruction, 1.001, 1.01, 2.08, 3.6(k), 3.9, 3.10, 6.4, 10.15(a),11.17, 28.5(a)</w:t>
            </w:r>
          </w:p>
        </w:tc>
      </w:tr>
      <w:tr w:rsidR="00BF2FAB" w:rsidRPr="00421495" w14:paraId="2D50806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6B67FC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95 So. 3d 868 [May 17, 2012, Revised]</w:t>
            </w:r>
          </w:p>
        </w:tc>
        <w:tc>
          <w:tcPr>
            <w:tcW w:w="2933" w:type="pct"/>
            <w:tcBorders>
              <w:left w:val="single" w:sz="4" w:space="0" w:color="auto"/>
            </w:tcBorders>
          </w:tcPr>
          <w:p w14:paraId="5251F5D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3.10</w:t>
            </w:r>
          </w:p>
        </w:tc>
      </w:tr>
    </w:tbl>
    <w:p w14:paraId="045A1C8D"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20769684"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100604BF"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51F0DDB7"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4DAA2BA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079020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141 So. 3d 132 [Nov. 21, 2012]</w:t>
            </w:r>
          </w:p>
        </w:tc>
        <w:tc>
          <w:tcPr>
            <w:tcW w:w="2933" w:type="pct"/>
            <w:tcBorders>
              <w:left w:val="single" w:sz="4" w:space="0" w:color="auto"/>
            </w:tcBorders>
          </w:tcPr>
          <w:p w14:paraId="3D5053C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3.6(m), 3.6(n), 3.9(f), 3.13</w:t>
            </w:r>
          </w:p>
        </w:tc>
      </w:tr>
      <w:tr w:rsidR="00BF2FAB" w:rsidRPr="00421495" w14:paraId="0950FF5B" w14:textId="77777777" w:rsidTr="004E6B66">
        <w:tc>
          <w:tcPr>
            <w:tcW w:w="2067" w:type="pct"/>
            <w:tcBorders>
              <w:right w:val="single" w:sz="4" w:space="0" w:color="auto"/>
            </w:tcBorders>
          </w:tcPr>
          <w:p w14:paraId="145A1D8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109 So. 3d 721 [Feb. 14, 2013]</w:t>
            </w:r>
          </w:p>
        </w:tc>
        <w:tc>
          <w:tcPr>
            <w:tcW w:w="2933" w:type="pct"/>
            <w:tcBorders>
              <w:left w:val="single" w:sz="4" w:space="0" w:color="auto"/>
            </w:tcBorders>
          </w:tcPr>
          <w:p w14:paraId="602BBF2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11.10(c), 13.1, 14.1</w:t>
            </w:r>
          </w:p>
        </w:tc>
      </w:tr>
      <w:tr w:rsidR="00BF2FAB" w:rsidRPr="00421495" w14:paraId="0CABAA0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36104C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112 So. 3d 1211 [April 18, 2013]</w:t>
            </w:r>
          </w:p>
        </w:tc>
        <w:tc>
          <w:tcPr>
            <w:tcW w:w="2933" w:type="pct"/>
            <w:tcBorders>
              <w:left w:val="single" w:sz="4" w:space="0" w:color="auto"/>
            </w:tcBorders>
          </w:tcPr>
          <w:p w14:paraId="3C00FB0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25.9, 25.10, 25.11, 25.12, 25.13</w:t>
            </w:r>
          </w:p>
        </w:tc>
      </w:tr>
      <w:tr w:rsidR="00BF2FAB" w:rsidRPr="00421495" w14:paraId="056CC8CF" w14:textId="77777777" w:rsidTr="004E6B66">
        <w:tc>
          <w:tcPr>
            <w:tcW w:w="2067" w:type="pct"/>
            <w:tcBorders>
              <w:right w:val="single" w:sz="4" w:space="0" w:color="auto"/>
            </w:tcBorders>
          </w:tcPr>
          <w:p w14:paraId="30A721B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141 So. 3d 132 [April 25, 2013] Revised</w:t>
            </w:r>
          </w:p>
        </w:tc>
        <w:tc>
          <w:tcPr>
            <w:tcW w:w="2933" w:type="pct"/>
            <w:tcBorders>
              <w:left w:val="single" w:sz="4" w:space="0" w:color="auto"/>
            </w:tcBorders>
          </w:tcPr>
          <w:p w14:paraId="16C457E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3.6(n)</w:t>
            </w:r>
          </w:p>
        </w:tc>
      </w:tr>
      <w:tr w:rsidR="00BF2FAB" w:rsidRPr="00421495" w14:paraId="7EA2F14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39604DC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113 So. 3d 754 [May 9, 2013]</w:t>
            </w:r>
          </w:p>
        </w:tc>
        <w:tc>
          <w:tcPr>
            <w:tcW w:w="2933" w:type="pct"/>
            <w:tcBorders>
              <w:left w:val="single" w:sz="4" w:space="0" w:color="auto"/>
            </w:tcBorders>
          </w:tcPr>
          <w:p w14:paraId="3E953F1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11.14, 11.14(g), 11.14(h), 11.15(b), 11.15(i), 11.15(k), 11.15(l)</w:t>
            </w:r>
          </w:p>
        </w:tc>
      </w:tr>
      <w:tr w:rsidR="00BF2FAB" w:rsidRPr="00421495" w14:paraId="2080A4BE" w14:textId="77777777" w:rsidTr="004E6B66">
        <w:tc>
          <w:tcPr>
            <w:tcW w:w="2067" w:type="pct"/>
            <w:tcBorders>
              <w:right w:val="single" w:sz="4" w:space="0" w:color="auto"/>
            </w:tcBorders>
          </w:tcPr>
          <w:p w14:paraId="4C0E53E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132 So. 3d 1124 [May 30, 2013]</w:t>
            </w:r>
          </w:p>
        </w:tc>
        <w:tc>
          <w:tcPr>
            <w:tcW w:w="2933" w:type="pct"/>
            <w:tcBorders>
              <w:left w:val="single" w:sz="4" w:space="0" w:color="auto"/>
            </w:tcBorders>
          </w:tcPr>
          <w:p w14:paraId="5CB4D5F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6.6</w:t>
            </w:r>
          </w:p>
        </w:tc>
      </w:tr>
      <w:tr w:rsidR="00BF2FAB" w:rsidRPr="00421495" w14:paraId="68EC542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23CE23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116 So. 3d 1223 [June 20, 2013]</w:t>
            </w:r>
          </w:p>
        </w:tc>
        <w:tc>
          <w:tcPr>
            <w:tcW w:w="2933" w:type="pct"/>
            <w:tcBorders>
              <w:left w:val="single" w:sz="4" w:space="0" w:color="auto"/>
            </w:tcBorders>
          </w:tcPr>
          <w:p w14:paraId="74BF45F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11.16(a)</w:t>
            </w:r>
          </w:p>
        </w:tc>
      </w:tr>
      <w:tr w:rsidR="00BF2FAB" w:rsidRPr="00421495" w14:paraId="662AC3D6" w14:textId="77777777" w:rsidTr="004E6B66">
        <w:tc>
          <w:tcPr>
            <w:tcW w:w="2067" w:type="pct"/>
            <w:tcBorders>
              <w:right w:val="single" w:sz="4" w:space="0" w:color="auto"/>
            </w:tcBorders>
          </w:tcPr>
          <w:p w14:paraId="4D66105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121 So. 3d 520 [</w:t>
            </w:r>
            <w:r>
              <w:rPr>
                <w:bCs/>
                <w:szCs w:val="20"/>
              </w:rPr>
              <w:t>Aug.</w:t>
            </w:r>
            <w:r w:rsidRPr="00421495">
              <w:rPr>
                <w:bCs/>
                <w:szCs w:val="20"/>
              </w:rPr>
              <w:t xml:space="preserve"> 29, 2013]</w:t>
            </w:r>
          </w:p>
        </w:tc>
        <w:tc>
          <w:tcPr>
            <w:tcW w:w="2933" w:type="pct"/>
            <w:tcBorders>
              <w:left w:val="single" w:sz="4" w:space="0" w:color="auto"/>
            </w:tcBorders>
          </w:tcPr>
          <w:p w14:paraId="5F8E038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14.2</w:t>
            </w:r>
          </w:p>
        </w:tc>
      </w:tr>
      <w:tr w:rsidR="00BF2FAB" w:rsidRPr="00421495" w14:paraId="2B1A023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1A7C88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122 So. 3d 302 [Sept. 4, 2013]</w:t>
            </w:r>
          </w:p>
        </w:tc>
        <w:tc>
          <w:tcPr>
            <w:tcW w:w="2933" w:type="pct"/>
            <w:tcBorders>
              <w:left w:val="single" w:sz="4" w:space="0" w:color="auto"/>
            </w:tcBorders>
          </w:tcPr>
          <w:p w14:paraId="6CC3B59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2.2, 2.3, 3.3(h), 3.6(d), 3.6(e)(1), 3.6(e)(2), 3.9, 3.9(a), 3.9(b), 3.9(c), 4.4, 21.16, 22.15, 23.1, 23.2, 23.3, 23.4, 23.5, 23.6, 23.7, 23.8</w:t>
            </w:r>
          </w:p>
        </w:tc>
      </w:tr>
      <w:tr w:rsidR="00BF2FAB" w:rsidRPr="00421495" w14:paraId="56652A8E" w14:textId="77777777" w:rsidTr="004E6B66">
        <w:tc>
          <w:tcPr>
            <w:tcW w:w="2067" w:type="pct"/>
            <w:tcBorders>
              <w:right w:val="single" w:sz="4" w:space="0" w:color="auto"/>
            </w:tcBorders>
          </w:tcPr>
          <w:p w14:paraId="1FD4308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122 So. 3d 263 [Sept. 4, 2013]</w:t>
            </w:r>
          </w:p>
        </w:tc>
        <w:tc>
          <w:tcPr>
            <w:tcW w:w="2933" w:type="pct"/>
            <w:tcBorders>
              <w:left w:val="single" w:sz="4" w:space="0" w:color="auto"/>
            </w:tcBorders>
          </w:tcPr>
          <w:p w14:paraId="2A56937F" w14:textId="77777777" w:rsidR="00BF2FAB" w:rsidRPr="00421495" w:rsidRDefault="00BF2FAB" w:rsidP="004E6B66">
            <w:pPr>
              <w:widowControl w:val="0"/>
              <w:autoSpaceDE w:val="0"/>
              <w:autoSpaceDN w:val="0"/>
              <w:adjustRightInd w:val="0"/>
              <w:spacing w:after="0"/>
              <w:ind w:firstLine="0"/>
              <w:rPr>
                <w:bCs/>
                <w:szCs w:val="20"/>
                <w:lang w:val="es-MX"/>
              </w:rPr>
            </w:pPr>
            <w:r w:rsidRPr="00421495">
              <w:rPr>
                <w:bCs/>
                <w:szCs w:val="20"/>
                <w:lang w:val="es-MX"/>
              </w:rPr>
              <w:t>11.13, 11.13(a), 11.13(b), 11.13(c), 11.13(d), 11.13(e), 11.13(f), 11.13(g), 11.13(h), 11.17(a), 11.17(b), 11.17(c), 11.17(d), 13.5, 15.1, 15.2, 15.3, 15.4, 16.1, 16.2, 16.3, 16.5, 16.6</w:t>
            </w:r>
          </w:p>
        </w:tc>
      </w:tr>
      <w:tr w:rsidR="00BF2FAB" w:rsidRPr="00421495" w14:paraId="4A31C629"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21E650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123 So. 3d 54 [Sept. 26, 2013]</w:t>
            </w:r>
          </w:p>
        </w:tc>
        <w:tc>
          <w:tcPr>
            <w:tcW w:w="2933" w:type="pct"/>
            <w:tcBorders>
              <w:left w:val="single" w:sz="4" w:space="0" w:color="auto"/>
            </w:tcBorders>
          </w:tcPr>
          <w:p w14:paraId="63157B8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19.7, 26.9</w:t>
            </w:r>
          </w:p>
        </w:tc>
      </w:tr>
      <w:tr w:rsidR="00BF2FAB" w:rsidRPr="00421495" w14:paraId="146C8676" w14:textId="77777777" w:rsidTr="004E6B66">
        <w:tc>
          <w:tcPr>
            <w:tcW w:w="2067" w:type="pct"/>
            <w:tcBorders>
              <w:right w:val="single" w:sz="4" w:space="0" w:color="auto"/>
            </w:tcBorders>
          </w:tcPr>
          <w:p w14:paraId="728BFFF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126 So. 3d 248 [Nov. 14, 2013]</w:t>
            </w:r>
          </w:p>
        </w:tc>
        <w:tc>
          <w:tcPr>
            <w:tcW w:w="2933" w:type="pct"/>
            <w:tcBorders>
              <w:left w:val="single" w:sz="4" w:space="0" w:color="auto"/>
            </w:tcBorders>
          </w:tcPr>
          <w:p w14:paraId="7FE878B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8.21 </w:t>
            </w:r>
          </w:p>
        </w:tc>
      </w:tr>
      <w:tr w:rsidR="00BF2FAB" w:rsidRPr="00421495" w14:paraId="6EC41419"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26F1F5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131 So. 3d 692 [Nov. 21, 2013]</w:t>
            </w:r>
          </w:p>
        </w:tc>
        <w:tc>
          <w:tcPr>
            <w:tcW w:w="2933" w:type="pct"/>
            <w:tcBorders>
              <w:left w:val="single" w:sz="4" w:space="0" w:color="auto"/>
            </w:tcBorders>
          </w:tcPr>
          <w:p w14:paraId="1C11B7C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28.5, 28.9, 28.9(a), 28.10, 28.11, 28.11(a), 28.13, 29.20</w:t>
            </w:r>
            <w:r>
              <w:rPr>
                <w:bCs/>
                <w:szCs w:val="20"/>
              </w:rPr>
              <w:t xml:space="preserve"> (renumbered as 33.1)</w:t>
            </w:r>
            <w:r w:rsidRPr="00421495">
              <w:rPr>
                <w:bCs/>
                <w:szCs w:val="20"/>
              </w:rPr>
              <w:t>, 29.21</w:t>
            </w:r>
            <w:r>
              <w:rPr>
                <w:bCs/>
                <w:szCs w:val="20"/>
              </w:rPr>
              <w:t xml:space="preserve"> (renumbered as 33.2)</w:t>
            </w:r>
            <w:r w:rsidRPr="00421495">
              <w:rPr>
                <w:bCs/>
                <w:szCs w:val="20"/>
              </w:rPr>
              <w:t>, 29.22</w:t>
            </w:r>
            <w:r>
              <w:rPr>
                <w:bCs/>
                <w:szCs w:val="20"/>
              </w:rPr>
              <w:t xml:space="preserve"> (renumbered as 33.3)</w:t>
            </w:r>
            <w:r w:rsidRPr="00421495">
              <w:rPr>
                <w:bCs/>
                <w:szCs w:val="20"/>
              </w:rPr>
              <w:t>, 29.23</w:t>
            </w:r>
            <w:r>
              <w:rPr>
                <w:bCs/>
                <w:szCs w:val="20"/>
              </w:rPr>
              <w:t xml:space="preserve"> (renumbered as 34.2)</w:t>
            </w:r>
            <w:r w:rsidRPr="00421495">
              <w:rPr>
                <w:bCs/>
                <w:szCs w:val="20"/>
              </w:rPr>
              <w:t>, 29.24</w:t>
            </w:r>
            <w:r>
              <w:rPr>
                <w:bCs/>
                <w:szCs w:val="20"/>
              </w:rPr>
              <w:t xml:space="preserve"> (renumbered as 9.8)</w:t>
            </w:r>
            <w:r w:rsidRPr="00421495">
              <w:rPr>
                <w:bCs/>
                <w:szCs w:val="20"/>
              </w:rPr>
              <w:t>, 29.25</w:t>
            </w:r>
            <w:r>
              <w:rPr>
                <w:bCs/>
                <w:szCs w:val="20"/>
              </w:rPr>
              <w:t xml:space="preserve"> (renumbered as 9.5)</w:t>
            </w:r>
          </w:p>
        </w:tc>
      </w:tr>
      <w:tr w:rsidR="00BF2FAB" w:rsidRPr="00421495" w14:paraId="51E2FBD6" w14:textId="77777777" w:rsidTr="004E6B66">
        <w:tc>
          <w:tcPr>
            <w:tcW w:w="2067" w:type="pct"/>
            <w:tcBorders>
              <w:right w:val="single" w:sz="4" w:space="0" w:color="auto"/>
            </w:tcBorders>
          </w:tcPr>
          <w:p w14:paraId="7343F5D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131 So. 3d 720 [Dec. 5, 2013]</w:t>
            </w:r>
          </w:p>
        </w:tc>
        <w:tc>
          <w:tcPr>
            <w:tcW w:w="2933" w:type="pct"/>
            <w:tcBorders>
              <w:left w:val="single" w:sz="4" w:space="0" w:color="auto"/>
            </w:tcBorders>
          </w:tcPr>
          <w:p w14:paraId="113C505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2.14, 3.6(o), 8.22, 10.1, 10.5, 10.15, 11.10(g), 12.1, 14.8, 16.11, 19.3, 19.4, 19.5, 19.6, 20.19, 21.9, 21.10, 21.11, 21.12, 21.13, 28.3, 28.4(a), 28.12, 29.13(c)</w:t>
            </w:r>
            <w:r>
              <w:rPr>
                <w:bCs/>
                <w:szCs w:val="20"/>
              </w:rPr>
              <w:t xml:space="preserve"> renumbered as 32.4)</w:t>
            </w:r>
            <w:r w:rsidRPr="00421495">
              <w:rPr>
                <w:bCs/>
                <w:szCs w:val="20"/>
              </w:rPr>
              <w:t>, 29.17</w:t>
            </w:r>
            <w:r>
              <w:rPr>
                <w:bCs/>
                <w:szCs w:val="20"/>
              </w:rPr>
              <w:t xml:space="preserve"> (renumbered as 30.10)</w:t>
            </w:r>
          </w:p>
        </w:tc>
      </w:tr>
      <w:tr w:rsidR="00BF2FAB" w:rsidRPr="00421495" w14:paraId="2E26238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BE41F9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131 So. 3d 755 [Dec. 5, 2013]</w:t>
            </w:r>
          </w:p>
        </w:tc>
        <w:tc>
          <w:tcPr>
            <w:tcW w:w="2933" w:type="pct"/>
            <w:tcBorders>
              <w:left w:val="single" w:sz="4" w:space="0" w:color="auto"/>
            </w:tcBorders>
          </w:tcPr>
          <w:p w14:paraId="499D2F2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2.4, 3.8(a), 8.2, 8.6, 8.7(a), 8.7(b), 8.7(c), 8.7(d), 8.12, 8.15, 8.24, 10.6, 14.9</w:t>
            </w:r>
            <w:r>
              <w:rPr>
                <w:bCs/>
                <w:szCs w:val="20"/>
              </w:rPr>
              <w:t xml:space="preserve"> (renumbered as 33.4)</w:t>
            </w:r>
            <w:r w:rsidRPr="00421495">
              <w:rPr>
                <w:bCs/>
                <w:szCs w:val="20"/>
              </w:rPr>
              <w:t>, 16.12,</w:t>
            </w:r>
            <w:r>
              <w:rPr>
                <w:bCs/>
                <w:szCs w:val="20"/>
              </w:rPr>
              <w:t xml:space="preserve"> </w:t>
            </w:r>
            <w:r w:rsidRPr="00421495">
              <w:rPr>
                <w:bCs/>
                <w:szCs w:val="20"/>
              </w:rPr>
              <w:t>21.8, 21.14, 21.15, 28.5(a), 29.18</w:t>
            </w:r>
          </w:p>
        </w:tc>
      </w:tr>
      <w:tr w:rsidR="00BF2FAB" w:rsidRPr="00421495" w14:paraId="3C177FAE" w14:textId="77777777" w:rsidTr="004E6B66">
        <w:tc>
          <w:tcPr>
            <w:tcW w:w="2067" w:type="pct"/>
            <w:tcBorders>
              <w:right w:val="single" w:sz="4" w:space="0" w:color="auto"/>
            </w:tcBorders>
          </w:tcPr>
          <w:p w14:paraId="082E261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132 So. 3d 1124 [Feb. 6, 2014] Revised</w:t>
            </w:r>
          </w:p>
        </w:tc>
        <w:tc>
          <w:tcPr>
            <w:tcW w:w="2933" w:type="pct"/>
            <w:tcBorders>
              <w:left w:val="single" w:sz="4" w:space="0" w:color="auto"/>
            </w:tcBorders>
          </w:tcPr>
          <w:p w14:paraId="6D78531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6.6</w:t>
            </w:r>
          </w:p>
        </w:tc>
      </w:tr>
      <w:tr w:rsidR="00BF2FAB" w:rsidRPr="00421495" w14:paraId="7650C279"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C89FB3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137 So. 3d 995 [April 24, 2014]</w:t>
            </w:r>
          </w:p>
        </w:tc>
        <w:tc>
          <w:tcPr>
            <w:tcW w:w="2933" w:type="pct"/>
            <w:tcBorders>
              <w:left w:val="single" w:sz="4" w:space="0" w:color="auto"/>
            </w:tcBorders>
          </w:tcPr>
          <w:p w14:paraId="0477785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6.2, 6.3, 6.3(a), 7.2, 7.4</w:t>
            </w:r>
          </w:p>
        </w:tc>
      </w:tr>
    </w:tbl>
    <w:p w14:paraId="13419B7D"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591E525B"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56F6C3E1"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53C574CA"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667B5CB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B4A594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140 So. 3d 992 [June 5, 2014]</w:t>
            </w:r>
          </w:p>
        </w:tc>
        <w:tc>
          <w:tcPr>
            <w:tcW w:w="2933" w:type="pct"/>
            <w:tcBorders>
              <w:left w:val="single" w:sz="4" w:space="0" w:color="auto"/>
            </w:tcBorders>
          </w:tcPr>
          <w:p w14:paraId="6E4EF78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14.2</w:t>
            </w:r>
          </w:p>
        </w:tc>
      </w:tr>
      <w:tr w:rsidR="00BF2FAB" w:rsidRPr="00421495" w14:paraId="5EF5421B" w14:textId="77777777" w:rsidTr="004E6B66">
        <w:tc>
          <w:tcPr>
            <w:tcW w:w="2067" w:type="pct"/>
            <w:tcBorders>
              <w:right w:val="single" w:sz="4" w:space="0" w:color="auto"/>
            </w:tcBorders>
          </w:tcPr>
          <w:p w14:paraId="25A1EFB8" w14:textId="77777777" w:rsidR="00BF2FAB" w:rsidRPr="00421495" w:rsidRDefault="00BF2FAB" w:rsidP="004E6B66">
            <w:pPr>
              <w:widowControl w:val="0"/>
              <w:autoSpaceDE w:val="0"/>
              <w:autoSpaceDN w:val="0"/>
              <w:adjustRightInd w:val="0"/>
              <w:spacing w:after="0"/>
              <w:ind w:firstLine="0"/>
              <w:rPr>
                <w:bCs/>
                <w:szCs w:val="20"/>
              </w:rPr>
            </w:pPr>
            <w:r w:rsidRPr="00421495">
              <w:rPr>
                <w:szCs w:val="20"/>
              </w:rPr>
              <w:t>OPINIONS</w:t>
            </w:r>
          </w:p>
        </w:tc>
        <w:tc>
          <w:tcPr>
            <w:tcW w:w="2933" w:type="pct"/>
            <w:tcBorders>
              <w:left w:val="single" w:sz="4" w:space="0" w:color="auto"/>
            </w:tcBorders>
          </w:tcPr>
          <w:p w14:paraId="507621A3" w14:textId="77777777" w:rsidR="00BF2FAB" w:rsidRPr="00421495" w:rsidRDefault="00BF2FAB" w:rsidP="004E6B66">
            <w:pPr>
              <w:widowControl w:val="0"/>
              <w:autoSpaceDE w:val="0"/>
              <w:autoSpaceDN w:val="0"/>
              <w:adjustRightInd w:val="0"/>
              <w:spacing w:after="0"/>
              <w:ind w:firstLine="0"/>
              <w:rPr>
                <w:bCs/>
                <w:szCs w:val="20"/>
              </w:rPr>
            </w:pPr>
            <w:r w:rsidRPr="00421495">
              <w:rPr>
                <w:szCs w:val="20"/>
              </w:rPr>
              <w:t>INSTRUCTIONS AMENDED</w:t>
            </w:r>
          </w:p>
        </w:tc>
      </w:tr>
      <w:tr w:rsidR="00BF2FAB" w:rsidRPr="00421495" w14:paraId="37EC5A9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1F5E22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141 So. 3d 1201 [June 26, 2014]</w:t>
            </w:r>
          </w:p>
        </w:tc>
        <w:tc>
          <w:tcPr>
            <w:tcW w:w="2933" w:type="pct"/>
            <w:tcBorders>
              <w:left w:val="single" w:sz="4" w:space="0" w:color="auto"/>
            </w:tcBorders>
          </w:tcPr>
          <w:p w14:paraId="50F090B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8.25</w:t>
            </w:r>
          </w:p>
        </w:tc>
      </w:tr>
      <w:tr w:rsidR="00BF2FAB" w:rsidRPr="00421495" w14:paraId="7AAD8607" w14:textId="77777777" w:rsidTr="004E6B66">
        <w:tc>
          <w:tcPr>
            <w:tcW w:w="2067" w:type="pct"/>
            <w:tcBorders>
              <w:right w:val="single" w:sz="4" w:space="0" w:color="auto"/>
            </w:tcBorders>
          </w:tcPr>
          <w:p w14:paraId="015CB78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143 So. 3d 893 [July 10, 2014]</w:t>
            </w:r>
          </w:p>
        </w:tc>
        <w:tc>
          <w:tcPr>
            <w:tcW w:w="2933" w:type="pct"/>
            <w:tcBorders>
              <w:left w:val="single" w:sz="4" w:space="0" w:color="auto"/>
            </w:tcBorders>
          </w:tcPr>
          <w:p w14:paraId="5CF9EAB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2.7, 3.6(k), 8.23, 21.1, 21.2, 21.4, 21.5, 21.6, 22.5, 25.15(a), 29.13</w:t>
            </w:r>
            <w:r>
              <w:rPr>
                <w:bCs/>
                <w:szCs w:val="20"/>
              </w:rPr>
              <w:t xml:space="preserve"> (renumbered as 32.1)</w:t>
            </w:r>
            <w:r w:rsidRPr="00421495">
              <w:rPr>
                <w:bCs/>
                <w:szCs w:val="20"/>
              </w:rPr>
              <w:t>, 29.13(a)</w:t>
            </w:r>
            <w:r>
              <w:rPr>
                <w:bCs/>
                <w:szCs w:val="20"/>
              </w:rPr>
              <w:t xml:space="preserve"> (renumbered as 32.2)</w:t>
            </w:r>
          </w:p>
        </w:tc>
      </w:tr>
      <w:tr w:rsidR="00BF2FAB" w:rsidRPr="00421495" w14:paraId="57CD608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DFBBE4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146 So. 3d 1110 [</w:t>
            </w:r>
            <w:r>
              <w:rPr>
                <w:bCs/>
                <w:szCs w:val="20"/>
              </w:rPr>
              <w:t>Aug.</w:t>
            </w:r>
            <w:r w:rsidRPr="00421495">
              <w:rPr>
                <w:bCs/>
                <w:szCs w:val="20"/>
              </w:rPr>
              <w:t xml:space="preserve"> 28, 2014]</w:t>
            </w:r>
          </w:p>
        </w:tc>
        <w:tc>
          <w:tcPr>
            <w:tcW w:w="2933" w:type="pct"/>
            <w:tcBorders>
              <w:left w:val="single" w:sz="4" w:space="0" w:color="auto"/>
            </w:tcBorders>
          </w:tcPr>
          <w:p w14:paraId="6DBF1D2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7.3, 7.5, 7.6, 7.11, 11.18, 12.1, 12.2, 12.9, 14.10, 28.14, 28.15, 28.16, 28.17, 29.3</w:t>
            </w:r>
            <w:r>
              <w:rPr>
                <w:bCs/>
                <w:szCs w:val="20"/>
              </w:rPr>
              <w:t xml:space="preserve"> (renumbered as 30.2)</w:t>
            </w:r>
          </w:p>
        </w:tc>
      </w:tr>
      <w:tr w:rsidR="00BF2FAB" w:rsidRPr="00421495" w14:paraId="42F8CD6A" w14:textId="77777777" w:rsidTr="004E6B66">
        <w:tc>
          <w:tcPr>
            <w:tcW w:w="2067" w:type="pct"/>
            <w:tcBorders>
              <w:right w:val="single" w:sz="4" w:space="0" w:color="auto"/>
            </w:tcBorders>
          </w:tcPr>
          <w:p w14:paraId="7CFC869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148 So. 3d 1204 [</w:t>
            </w:r>
            <w:r>
              <w:rPr>
                <w:bCs/>
                <w:szCs w:val="20"/>
              </w:rPr>
              <w:t>Aug.</w:t>
            </w:r>
            <w:r w:rsidRPr="00421495">
              <w:rPr>
                <w:bCs/>
                <w:szCs w:val="20"/>
              </w:rPr>
              <w:t xml:space="preserve"> 28, 2014]</w:t>
            </w:r>
          </w:p>
        </w:tc>
        <w:tc>
          <w:tcPr>
            <w:tcW w:w="2933" w:type="pct"/>
            <w:tcBorders>
              <w:left w:val="single" w:sz="4" w:space="0" w:color="auto"/>
            </w:tcBorders>
          </w:tcPr>
          <w:p w14:paraId="7EC4122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6.1, 10.20, 10.21, 11.14, 11.14(a), 11.14(b), 11.14(c), 11.14(d), 11.14(e), 11.14(f), 11.14(g), 11.15, 11.15(a), 11.15(b), 11.15(c), 11.15(d), 11.15(e), 11.15(f), 11.15(g), 11.15(h), 11.15(i)</w:t>
            </w:r>
          </w:p>
        </w:tc>
      </w:tr>
      <w:tr w:rsidR="00BF2FAB" w:rsidRPr="00421495" w14:paraId="53DAF63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DED295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152 So. 3d 475 [Sept. 11, 2014]</w:t>
            </w:r>
          </w:p>
        </w:tc>
        <w:tc>
          <w:tcPr>
            <w:tcW w:w="2933" w:type="pct"/>
            <w:tcBorders>
              <w:left w:val="single" w:sz="4" w:space="0" w:color="auto"/>
            </w:tcBorders>
          </w:tcPr>
          <w:p w14:paraId="6E587DB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11.15(j), 11.15(k), 11.19, 20.20, 22.15</w:t>
            </w:r>
          </w:p>
        </w:tc>
      </w:tr>
      <w:tr w:rsidR="00BF2FAB" w:rsidRPr="00421495" w14:paraId="0EFE4D43" w14:textId="77777777" w:rsidTr="004E6B66">
        <w:tc>
          <w:tcPr>
            <w:tcW w:w="2067" w:type="pct"/>
            <w:tcBorders>
              <w:right w:val="single" w:sz="4" w:space="0" w:color="auto"/>
            </w:tcBorders>
          </w:tcPr>
          <w:p w14:paraId="1225ADF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152 So. 3d 529 [Dec. 4, 2014]</w:t>
            </w:r>
          </w:p>
        </w:tc>
        <w:tc>
          <w:tcPr>
            <w:tcW w:w="2933" w:type="pct"/>
            <w:tcBorders>
              <w:left w:val="single" w:sz="4" w:space="0" w:color="auto"/>
            </w:tcBorders>
          </w:tcPr>
          <w:p w14:paraId="4A8FF03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9.1, 9.2, 16.1, 16.2, 16.3, Grand Jury Handbook, Grand Jury Instructions</w:t>
            </w:r>
          </w:p>
        </w:tc>
      </w:tr>
      <w:tr w:rsidR="00BF2FAB" w:rsidRPr="00421495" w14:paraId="06840CA8"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CE6C56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153 So. 3d 192 [Dec. 11, 2014]</w:t>
            </w:r>
          </w:p>
        </w:tc>
        <w:tc>
          <w:tcPr>
            <w:tcW w:w="2933" w:type="pct"/>
            <w:tcBorders>
              <w:left w:val="single" w:sz="4" w:space="0" w:color="auto"/>
            </w:tcBorders>
          </w:tcPr>
          <w:p w14:paraId="4C30C86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Qualifications Instruction, 1.1, 2.1, 3.13, Qualifications Instruction, 1.001, 1.01, 2.08</w:t>
            </w:r>
          </w:p>
        </w:tc>
      </w:tr>
      <w:tr w:rsidR="00BF2FAB" w:rsidRPr="00421495" w14:paraId="7627A73F" w14:textId="77777777" w:rsidTr="004E6B66">
        <w:tc>
          <w:tcPr>
            <w:tcW w:w="2067" w:type="pct"/>
            <w:tcBorders>
              <w:right w:val="single" w:sz="4" w:space="0" w:color="auto"/>
            </w:tcBorders>
          </w:tcPr>
          <w:p w14:paraId="12E62D3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156 So. 3d 495 [Jan. 22, 2015]</w:t>
            </w:r>
          </w:p>
        </w:tc>
        <w:tc>
          <w:tcPr>
            <w:tcW w:w="2933" w:type="pct"/>
            <w:tcBorders>
              <w:left w:val="single" w:sz="4" w:space="0" w:color="auto"/>
            </w:tcBorders>
          </w:tcPr>
          <w:p w14:paraId="2361B34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25.2, 25.3, 25.4, 25.5, 25.6, 25.7, 25.8, 25.9, 25.10, 25.11, 25.12, 25.13, 25.14, 25.15, 25.16, 25.17, 25.18, 29.20, 25.21</w:t>
            </w:r>
          </w:p>
        </w:tc>
      </w:tr>
      <w:tr w:rsidR="00BF2FAB" w:rsidRPr="00421495" w14:paraId="61D0207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A4810C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157 So. 3d 1027 [Feb. 5, 2015]</w:t>
            </w:r>
          </w:p>
        </w:tc>
        <w:tc>
          <w:tcPr>
            <w:tcW w:w="2933" w:type="pct"/>
            <w:tcBorders>
              <w:left w:val="single" w:sz="4" w:space="0" w:color="auto"/>
            </w:tcBorders>
          </w:tcPr>
          <w:p w14:paraId="69B8638E" w14:textId="77777777" w:rsidR="00BF2FAB" w:rsidRPr="00421495" w:rsidRDefault="00BF2FAB" w:rsidP="004E6B66">
            <w:pPr>
              <w:widowControl w:val="0"/>
              <w:autoSpaceDE w:val="0"/>
              <w:autoSpaceDN w:val="0"/>
              <w:adjustRightInd w:val="0"/>
              <w:spacing w:after="0"/>
              <w:ind w:firstLine="0"/>
              <w:rPr>
                <w:bCs/>
                <w:szCs w:val="20"/>
              </w:rPr>
            </w:pPr>
            <w:r>
              <w:rPr>
                <w:bCs/>
                <w:szCs w:val="20"/>
              </w:rPr>
              <w:t>1.6, 2.1(a), 2.1(b), 2.1(d), 2.5, 8.10-8.13, 29.16(a) (renumbered as 30.8)</w:t>
            </w:r>
          </w:p>
        </w:tc>
      </w:tr>
      <w:tr w:rsidR="00BF2FAB" w:rsidRPr="00421495" w14:paraId="710F636C" w14:textId="77777777" w:rsidTr="004E6B66">
        <w:tc>
          <w:tcPr>
            <w:tcW w:w="2067" w:type="pct"/>
            <w:tcBorders>
              <w:right w:val="single" w:sz="4" w:space="0" w:color="auto"/>
            </w:tcBorders>
          </w:tcPr>
          <w:p w14:paraId="0879716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163 So. 3d 478 [April 30, 2015] </w:t>
            </w:r>
          </w:p>
        </w:tc>
        <w:tc>
          <w:tcPr>
            <w:tcW w:w="2933" w:type="pct"/>
            <w:tcBorders>
              <w:left w:val="single" w:sz="4" w:space="0" w:color="auto"/>
            </w:tcBorders>
          </w:tcPr>
          <w:p w14:paraId="360175C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3.8(b), 11.7, 11.10(a), 11.10(b), 11.10(c), 11.10(d), 11.10(e), 11.11, 11.13, 11.17(a), 11.17(b), 11.20, 11.21, 15.5</w:t>
            </w:r>
          </w:p>
        </w:tc>
      </w:tr>
      <w:tr w:rsidR="00BF2FAB" w:rsidRPr="00421495" w14:paraId="4B510B3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6661F2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166 So. 3d 161 [June 2, 2015] </w:t>
            </w:r>
          </w:p>
        </w:tc>
        <w:tc>
          <w:tcPr>
            <w:tcW w:w="2933" w:type="pct"/>
            <w:tcBorders>
              <w:left w:val="single" w:sz="4" w:space="0" w:color="auto"/>
            </w:tcBorders>
          </w:tcPr>
          <w:p w14:paraId="46C6950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28.4, 28.6, 28.7, 28.8, 28.8(a), 28.8(b), 28.8(c), 28.8(d), 28.8(e), 28.18</w:t>
            </w:r>
          </w:p>
        </w:tc>
      </w:tr>
      <w:tr w:rsidR="00BF2FAB" w:rsidRPr="00421495" w14:paraId="30166FC9" w14:textId="77777777" w:rsidTr="004E6B66">
        <w:tc>
          <w:tcPr>
            <w:tcW w:w="2067" w:type="pct"/>
            <w:tcBorders>
              <w:right w:val="single" w:sz="4" w:space="0" w:color="auto"/>
            </w:tcBorders>
          </w:tcPr>
          <w:p w14:paraId="7F28CBC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175 So. 3d 782 [Sept. 24, 2015]</w:t>
            </w:r>
          </w:p>
        </w:tc>
        <w:tc>
          <w:tcPr>
            <w:tcW w:w="2933" w:type="pct"/>
            <w:tcBorders>
              <w:left w:val="single" w:sz="4" w:space="0" w:color="auto"/>
            </w:tcBorders>
          </w:tcPr>
          <w:p w14:paraId="5B1E2FA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20.3, 20.4, 20.5, 20.6, 20.7, 20.8, 20.9, 20.10, 20.11, 20.12, 22.16</w:t>
            </w:r>
          </w:p>
        </w:tc>
      </w:tr>
      <w:tr w:rsidR="00BF2FAB" w:rsidRPr="00421495" w14:paraId="5AF4C8AD"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67CB374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176 So. 3d 938 [Oct. 8, 2015]</w:t>
            </w:r>
          </w:p>
        </w:tc>
        <w:tc>
          <w:tcPr>
            <w:tcW w:w="2933" w:type="pct"/>
            <w:tcBorders>
              <w:left w:val="single" w:sz="4" w:space="0" w:color="auto"/>
            </w:tcBorders>
          </w:tcPr>
          <w:p w14:paraId="7A138C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7.9, 11.10(f), 11.10(g), 13.1, 14.9</w:t>
            </w:r>
            <w:r>
              <w:rPr>
                <w:bCs/>
                <w:szCs w:val="20"/>
              </w:rPr>
              <w:t xml:space="preserve"> (renumbered as 33.4)</w:t>
            </w:r>
            <w:r w:rsidRPr="00421495">
              <w:rPr>
                <w:bCs/>
                <w:szCs w:val="20"/>
              </w:rPr>
              <w:t>, 20.15, 20.16, 20.21, 22.5, 22.6, 22.7, 22.8, 22.9, 22.10, 22.11, 23.8, 29.24</w:t>
            </w:r>
            <w:r>
              <w:rPr>
                <w:bCs/>
                <w:szCs w:val="20"/>
              </w:rPr>
              <w:t xml:space="preserve"> (renumbered as 9.8)</w:t>
            </w:r>
            <w:r w:rsidRPr="00421495">
              <w:rPr>
                <w:bCs/>
                <w:szCs w:val="20"/>
              </w:rPr>
              <w:t>, 29.25</w:t>
            </w:r>
            <w:r>
              <w:rPr>
                <w:bCs/>
                <w:szCs w:val="20"/>
              </w:rPr>
              <w:t xml:space="preserve"> (renumbered as 9.5)</w:t>
            </w:r>
          </w:p>
        </w:tc>
      </w:tr>
    </w:tbl>
    <w:p w14:paraId="7BC36F48" w14:textId="77777777" w:rsidR="00BF2FAB" w:rsidRDefault="00BF2FAB" w:rsidP="00BF2FAB"/>
    <w:p w14:paraId="13912694" w14:textId="77777777" w:rsidR="00BF2FAB" w:rsidRDefault="00BF2FAB" w:rsidP="00BF2FAB">
      <w:pPr>
        <w:spacing w:after="160"/>
        <w:ind w:firstLine="0"/>
      </w:pPr>
      <w:r>
        <w:br w:type="page"/>
      </w:r>
    </w:p>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0BFE0B1F"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4281B456"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04F02668"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416A7F0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BFD659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195 So. 3d 1088 [April 7, 2016] </w:t>
            </w:r>
          </w:p>
        </w:tc>
        <w:tc>
          <w:tcPr>
            <w:tcW w:w="2933" w:type="pct"/>
            <w:tcBorders>
              <w:left w:val="single" w:sz="4" w:space="0" w:color="auto"/>
            </w:tcBorders>
          </w:tcPr>
          <w:p w14:paraId="332F876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11.14, 11.14(a)</w:t>
            </w:r>
            <w:r>
              <w:rPr>
                <w:bCs/>
                <w:szCs w:val="20"/>
              </w:rPr>
              <w:t>-</w:t>
            </w:r>
            <w:r w:rsidRPr="00421495">
              <w:rPr>
                <w:bCs/>
                <w:szCs w:val="20"/>
              </w:rPr>
              <w:t>(i), 11.15, 11.15(b), 11.15(c), 11.15(d), 11.15(e), 11.15(g), 11.15(h), 11.15(i), 11.15(l), 11.15(m)</w:t>
            </w:r>
          </w:p>
        </w:tc>
      </w:tr>
      <w:tr w:rsidR="00BF2FAB" w:rsidRPr="00421495" w14:paraId="14B154AC" w14:textId="77777777" w:rsidTr="004E6B66">
        <w:tc>
          <w:tcPr>
            <w:tcW w:w="2067" w:type="pct"/>
            <w:tcBorders>
              <w:right w:val="single" w:sz="4" w:space="0" w:color="auto"/>
            </w:tcBorders>
          </w:tcPr>
          <w:p w14:paraId="2D988FC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190 So. 3d 614 [April 14, 2016] </w:t>
            </w:r>
          </w:p>
        </w:tc>
        <w:tc>
          <w:tcPr>
            <w:tcW w:w="2933" w:type="pct"/>
            <w:tcBorders>
              <w:left w:val="single" w:sz="4" w:space="0" w:color="auto"/>
            </w:tcBorders>
          </w:tcPr>
          <w:p w14:paraId="50D19E4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10.6, 14.1, 14.2, 14.3, 16.1, 16.3, 20.18(a)</w:t>
            </w:r>
          </w:p>
        </w:tc>
      </w:tr>
      <w:tr w:rsidR="00BF2FAB" w:rsidRPr="00421495" w14:paraId="593D7AF6"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20A064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190 So. 3d 1055 [April 14, 2016] </w:t>
            </w:r>
          </w:p>
        </w:tc>
        <w:tc>
          <w:tcPr>
            <w:tcW w:w="2933" w:type="pct"/>
            <w:tcBorders>
              <w:left w:val="single" w:sz="4" w:space="0" w:color="auto"/>
            </w:tcBorders>
          </w:tcPr>
          <w:p w14:paraId="059FA9B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7.8, 7.8(a), 11.1, 11.2, 11.3, 11.4, 11.5, 11.6, 11.6(a)</w:t>
            </w:r>
          </w:p>
        </w:tc>
      </w:tr>
      <w:tr w:rsidR="00BF2FAB" w:rsidRPr="00421495" w14:paraId="41F40C91" w14:textId="77777777" w:rsidTr="004E6B66">
        <w:tc>
          <w:tcPr>
            <w:tcW w:w="2067" w:type="pct"/>
            <w:tcBorders>
              <w:right w:val="single" w:sz="4" w:space="0" w:color="auto"/>
            </w:tcBorders>
          </w:tcPr>
          <w:p w14:paraId="26A307C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191 So. 3d 411 [May 5, 2016] </w:t>
            </w:r>
          </w:p>
        </w:tc>
        <w:tc>
          <w:tcPr>
            <w:tcW w:w="2933" w:type="pct"/>
            <w:tcBorders>
              <w:left w:val="single" w:sz="4" w:space="0" w:color="auto"/>
            </w:tcBorders>
          </w:tcPr>
          <w:p w14:paraId="576E6A6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3.6(g)</w:t>
            </w:r>
          </w:p>
        </w:tc>
      </w:tr>
      <w:tr w:rsidR="00BF2FAB" w:rsidRPr="00421495" w14:paraId="347D6FD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A92DDC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192 So. 3d 1190 [May 12, 2016] </w:t>
            </w:r>
          </w:p>
        </w:tc>
        <w:tc>
          <w:tcPr>
            <w:tcW w:w="2933" w:type="pct"/>
            <w:tcBorders>
              <w:left w:val="single" w:sz="4" w:space="0" w:color="auto"/>
            </w:tcBorders>
          </w:tcPr>
          <w:p w14:paraId="7F5329F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28.1, 28.1(a), 28.2, 28.3, 28.4, 28.4(b), 28.8(b), 28.8(c), 28.8(d), 28.8(e), 28.14, 28.15, 28.16, 28.17</w:t>
            </w:r>
          </w:p>
        </w:tc>
      </w:tr>
      <w:tr w:rsidR="00BF2FAB" w:rsidRPr="00421495" w14:paraId="0826A27E" w14:textId="77777777" w:rsidTr="004E6B66">
        <w:tc>
          <w:tcPr>
            <w:tcW w:w="2067" w:type="pct"/>
            <w:tcBorders>
              <w:right w:val="single" w:sz="4" w:space="0" w:color="auto"/>
            </w:tcBorders>
          </w:tcPr>
          <w:p w14:paraId="4B38BB9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191 So. 3d 291 [May 19, 2016] </w:t>
            </w:r>
          </w:p>
        </w:tc>
        <w:tc>
          <w:tcPr>
            <w:tcW w:w="2933" w:type="pct"/>
            <w:tcBorders>
              <w:left w:val="single" w:sz="4" w:space="0" w:color="auto"/>
            </w:tcBorders>
          </w:tcPr>
          <w:p w14:paraId="5A80541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25.2, 25.3, 25.4, 25.5, 25.6, 25.7, 25.8, 25.9, 25.10, 25.11, 25.11(a), 25.11(b), 25.12, 25.13, 25.13(a)</w:t>
            </w:r>
            <w:r>
              <w:rPr>
                <w:bCs/>
                <w:szCs w:val="20"/>
              </w:rPr>
              <w:t>-</w:t>
            </w:r>
            <w:r w:rsidRPr="00421495">
              <w:rPr>
                <w:bCs/>
                <w:szCs w:val="20"/>
              </w:rPr>
              <w:t>(e), 25.14</w:t>
            </w:r>
          </w:p>
        </w:tc>
      </w:tr>
      <w:tr w:rsidR="00BF2FAB" w:rsidRPr="00421495" w14:paraId="66F540E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D346EB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195 So. 3d 356 [June 23, 2016] </w:t>
            </w:r>
          </w:p>
        </w:tc>
        <w:tc>
          <w:tcPr>
            <w:tcW w:w="2933" w:type="pct"/>
            <w:tcBorders>
              <w:left w:val="single" w:sz="4" w:space="0" w:color="auto"/>
            </w:tcBorders>
          </w:tcPr>
          <w:p w14:paraId="6F889CD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 8.2, 8.10, 8.12, 8.15, 10.5, 11.17(c), 11.17(d), 16.4</w:t>
            </w:r>
          </w:p>
        </w:tc>
      </w:tr>
      <w:tr w:rsidR="00BF2FAB" w:rsidRPr="00421495" w14:paraId="17DAF2B2" w14:textId="77777777" w:rsidTr="004E6B66">
        <w:tc>
          <w:tcPr>
            <w:tcW w:w="2067" w:type="pct"/>
            <w:tcBorders>
              <w:right w:val="single" w:sz="4" w:space="0" w:color="auto"/>
            </w:tcBorders>
          </w:tcPr>
          <w:p w14:paraId="69C7369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194 So. 3d 1007 [July 7, 2016] </w:t>
            </w:r>
          </w:p>
        </w:tc>
        <w:tc>
          <w:tcPr>
            <w:tcW w:w="2933" w:type="pct"/>
            <w:tcBorders>
              <w:left w:val="single" w:sz="4" w:space="0" w:color="auto"/>
            </w:tcBorders>
          </w:tcPr>
          <w:p w14:paraId="1A85BE1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8.3, 21.16, 29.20</w:t>
            </w:r>
            <w:r>
              <w:rPr>
                <w:bCs/>
                <w:szCs w:val="20"/>
              </w:rPr>
              <w:t xml:space="preserve"> (renumbered as 33.1)</w:t>
            </w:r>
            <w:r w:rsidRPr="00421495">
              <w:rPr>
                <w:bCs/>
                <w:szCs w:val="20"/>
              </w:rPr>
              <w:t>, 29.21</w:t>
            </w:r>
            <w:r>
              <w:rPr>
                <w:bCs/>
                <w:szCs w:val="20"/>
              </w:rPr>
              <w:t xml:space="preserve"> (renumbered as 33.2)</w:t>
            </w:r>
            <w:r w:rsidRPr="00421495">
              <w:rPr>
                <w:bCs/>
                <w:szCs w:val="20"/>
              </w:rPr>
              <w:t>, 29.22</w:t>
            </w:r>
            <w:r>
              <w:rPr>
                <w:bCs/>
                <w:szCs w:val="20"/>
              </w:rPr>
              <w:t xml:space="preserve"> (renumbered as 33.3)</w:t>
            </w:r>
          </w:p>
        </w:tc>
      </w:tr>
      <w:tr w:rsidR="00BF2FAB" w:rsidRPr="00421495" w14:paraId="0D64F8E8"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59D44D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199 So. 3d 234 [</w:t>
            </w:r>
            <w:r>
              <w:rPr>
                <w:bCs/>
                <w:szCs w:val="20"/>
              </w:rPr>
              <w:t>Aug.</w:t>
            </w:r>
            <w:r w:rsidRPr="00421495">
              <w:rPr>
                <w:bCs/>
                <w:szCs w:val="20"/>
              </w:rPr>
              <w:t xml:space="preserve"> 25, 2016] </w:t>
            </w:r>
          </w:p>
        </w:tc>
        <w:tc>
          <w:tcPr>
            <w:tcW w:w="2933" w:type="pct"/>
            <w:tcBorders>
              <w:left w:val="single" w:sz="4" w:space="0" w:color="auto"/>
            </w:tcBorders>
          </w:tcPr>
          <w:p w14:paraId="3D6601E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2.8, 3.12, 11.22, 20.22, 22.17, 22.18, 27.1</w:t>
            </w:r>
          </w:p>
        </w:tc>
      </w:tr>
      <w:tr w:rsidR="00BF2FAB" w:rsidRPr="00421495" w14:paraId="468779FA" w14:textId="77777777" w:rsidTr="004E6B66">
        <w:tc>
          <w:tcPr>
            <w:tcW w:w="2067" w:type="pct"/>
            <w:tcBorders>
              <w:right w:val="single" w:sz="4" w:space="0" w:color="auto"/>
            </w:tcBorders>
          </w:tcPr>
          <w:p w14:paraId="75AD8FE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200 So. 3d 754 [Sept. 15, 2016] </w:t>
            </w:r>
          </w:p>
        </w:tc>
        <w:tc>
          <w:tcPr>
            <w:tcW w:w="2933" w:type="pct"/>
            <w:tcBorders>
              <w:left w:val="single" w:sz="4" w:space="0" w:color="auto"/>
            </w:tcBorders>
          </w:tcPr>
          <w:p w14:paraId="1E7696E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29.24</w:t>
            </w:r>
            <w:r>
              <w:rPr>
                <w:bCs/>
                <w:szCs w:val="20"/>
              </w:rPr>
              <w:t xml:space="preserve"> (renumbered as 9.8)</w:t>
            </w:r>
          </w:p>
        </w:tc>
      </w:tr>
      <w:tr w:rsidR="00BF2FAB" w:rsidRPr="00421495" w14:paraId="4D45096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65F3AC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202 So. 3d 830 [Oct. 27, 2016] </w:t>
            </w:r>
          </w:p>
        </w:tc>
        <w:tc>
          <w:tcPr>
            <w:tcW w:w="2933" w:type="pct"/>
            <w:tcBorders>
              <w:left w:val="single" w:sz="4" w:space="0" w:color="auto"/>
            </w:tcBorders>
          </w:tcPr>
          <w:p w14:paraId="1E5F68D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2.13, 20.13, 20.14, 201.5, 20.16, 20.17, 20.18, 20.21 Jimmy Ryce – 2.08</w:t>
            </w:r>
          </w:p>
        </w:tc>
      </w:tr>
      <w:tr w:rsidR="00BF2FAB" w:rsidRPr="00421495" w14:paraId="0AA9A92E" w14:textId="77777777" w:rsidTr="004E6B66">
        <w:tc>
          <w:tcPr>
            <w:tcW w:w="2067" w:type="pct"/>
            <w:tcBorders>
              <w:right w:val="single" w:sz="4" w:space="0" w:color="auto"/>
            </w:tcBorders>
          </w:tcPr>
          <w:p w14:paraId="6C87327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206 So. 3d 14 [Dec. 8, 2016] </w:t>
            </w:r>
          </w:p>
        </w:tc>
        <w:tc>
          <w:tcPr>
            <w:tcW w:w="2933" w:type="pct"/>
            <w:tcBorders>
              <w:left w:val="single" w:sz="4" w:space="0" w:color="auto"/>
            </w:tcBorders>
          </w:tcPr>
          <w:p w14:paraId="19A9302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3.3(f), 3.6(c), 8.18, 8.19, 8.24</w:t>
            </w:r>
          </w:p>
        </w:tc>
      </w:tr>
      <w:tr w:rsidR="00BF2FAB" w:rsidRPr="00421495" w14:paraId="0B77A36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9CC0F1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217 So. 3d 965 [Feb. 9, 2017] </w:t>
            </w:r>
          </w:p>
        </w:tc>
        <w:tc>
          <w:tcPr>
            <w:tcW w:w="2933" w:type="pct"/>
            <w:tcBorders>
              <w:left w:val="single" w:sz="4" w:space="0" w:color="auto"/>
            </w:tcBorders>
          </w:tcPr>
          <w:p w14:paraId="146BED3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8.22(a), 10.9, 10.10, 13.1, 21.7</w:t>
            </w:r>
          </w:p>
        </w:tc>
      </w:tr>
      <w:tr w:rsidR="00BF2FAB" w:rsidRPr="00421495" w14:paraId="3B3D1115" w14:textId="77777777" w:rsidTr="004E6B66">
        <w:tc>
          <w:tcPr>
            <w:tcW w:w="2067" w:type="pct"/>
            <w:tcBorders>
              <w:right w:val="single" w:sz="4" w:space="0" w:color="auto"/>
            </w:tcBorders>
          </w:tcPr>
          <w:p w14:paraId="07C58E0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210 So. 3d 626 [Feb. 9, 2017] </w:t>
            </w:r>
          </w:p>
        </w:tc>
        <w:tc>
          <w:tcPr>
            <w:tcW w:w="2933" w:type="pct"/>
            <w:tcBorders>
              <w:left w:val="single" w:sz="4" w:space="0" w:color="auto"/>
            </w:tcBorders>
          </w:tcPr>
          <w:p w14:paraId="40E5641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20.6, 20.6(a)</w:t>
            </w:r>
          </w:p>
        </w:tc>
      </w:tr>
      <w:tr w:rsidR="00BF2FAB" w:rsidRPr="00421495" w14:paraId="6960094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30C526D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211 So. 3d 995 [Feb. 23, 2017] </w:t>
            </w:r>
          </w:p>
        </w:tc>
        <w:tc>
          <w:tcPr>
            <w:tcW w:w="2933" w:type="pct"/>
            <w:tcBorders>
              <w:left w:val="single" w:sz="4" w:space="0" w:color="auto"/>
            </w:tcBorders>
          </w:tcPr>
          <w:p w14:paraId="167032F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7.8, 7.8(a), 9.1, 9.2, 18.3 (deleted), 28.18</w:t>
            </w:r>
          </w:p>
        </w:tc>
      </w:tr>
      <w:tr w:rsidR="00BF2FAB" w:rsidRPr="00421495" w14:paraId="4C28A61D" w14:textId="77777777" w:rsidTr="004E6B66">
        <w:tc>
          <w:tcPr>
            <w:tcW w:w="2067" w:type="pct"/>
            <w:tcBorders>
              <w:right w:val="single" w:sz="4" w:space="0" w:color="auto"/>
            </w:tcBorders>
          </w:tcPr>
          <w:p w14:paraId="24515AB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213 So. 3d 680 [March 9, 2017] </w:t>
            </w:r>
          </w:p>
        </w:tc>
        <w:tc>
          <w:tcPr>
            <w:tcW w:w="2933" w:type="pct"/>
            <w:tcBorders>
              <w:left w:val="single" w:sz="4" w:space="0" w:color="auto"/>
            </w:tcBorders>
          </w:tcPr>
          <w:p w14:paraId="6012CBF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3.6(p), 5.1, 5.2, 5.3, 6.6, 7.7, 7.7(a), 8.25,</w:t>
            </w:r>
          </w:p>
        </w:tc>
      </w:tr>
      <w:tr w:rsidR="00BF2FAB" w:rsidRPr="00421495" w14:paraId="5211A90E"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E79946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214 So. 3d 1290 [April 13, 2017] </w:t>
            </w:r>
          </w:p>
        </w:tc>
        <w:tc>
          <w:tcPr>
            <w:tcW w:w="2933" w:type="pct"/>
            <w:tcBorders>
              <w:left w:val="single" w:sz="4" w:space="0" w:color="auto"/>
            </w:tcBorders>
          </w:tcPr>
          <w:p w14:paraId="293E320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19.1, 19.2, 19.3, 19.4, 19.5, 19.6, 19.7</w:t>
            </w:r>
          </w:p>
        </w:tc>
      </w:tr>
      <w:tr w:rsidR="00BF2FAB" w:rsidRPr="00421495" w14:paraId="620615E6" w14:textId="77777777" w:rsidTr="004E6B66">
        <w:tc>
          <w:tcPr>
            <w:tcW w:w="2067" w:type="pct"/>
            <w:tcBorders>
              <w:right w:val="single" w:sz="4" w:space="0" w:color="auto"/>
            </w:tcBorders>
          </w:tcPr>
          <w:p w14:paraId="0A8F639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214 So. 3d 1236 [April 13, 2017] </w:t>
            </w:r>
          </w:p>
        </w:tc>
        <w:tc>
          <w:tcPr>
            <w:tcW w:w="2933" w:type="pct"/>
            <w:tcBorders>
              <w:left w:val="single" w:sz="4" w:space="0" w:color="auto"/>
            </w:tcBorders>
          </w:tcPr>
          <w:p w14:paraId="39ED5C9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3.12(e), 7.11, 7.11(a), 7.12</w:t>
            </w:r>
          </w:p>
        </w:tc>
      </w:tr>
      <w:tr w:rsidR="00BF2FAB" w:rsidRPr="00421495" w14:paraId="77092CD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E82FAD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216 So. 3d 497 [April 27, 2017] </w:t>
            </w:r>
          </w:p>
        </w:tc>
        <w:tc>
          <w:tcPr>
            <w:tcW w:w="2933" w:type="pct"/>
            <w:tcBorders>
              <w:left w:val="single" w:sz="4" w:space="0" w:color="auto"/>
            </w:tcBorders>
          </w:tcPr>
          <w:p w14:paraId="21DEAFC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25.2, 25.3, 25.4, 25.5, 25.6, 25.7, 25.8, 25.9, 25.10, 25.11, 25.11(a), 25.11(b), 25.12, 25.13, 25.13(a)</w:t>
            </w:r>
            <w:r>
              <w:rPr>
                <w:bCs/>
                <w:szCs w:val="20"/>
              </w:rPr>
              <w:t>-</w:t>
            </w:r>
            <w:r w:rsidRPr="00421495">
              <w:rPr>
                <w:bCs/>
                <w:szCs w:val="20"/>
              </w:rPr>
              <w:t>(e), 25.14, 25.15, 25.16, 25.17, 25.18, 25.20, 25.21</w:t>
            </w:r>
          </w:p>
        </w:tc>
      </w:tr>
    </w:tbl>
    <w:p w14:paraId="3609467D" w14:textId="77777777" w:rsidR="00BF2FAB" w:rsidRDefault="00BF2FAB" w:rsidP="00BF2FAB">
      <w:pPr>
        <w:spacing w:after="160"/>
        <w:ind w:firstLine="0"/>
      </w:pPr>
      <w:r>
        <w:br w:type="page"/>
      </w:r>
    </w:p>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3876FF74"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1CE1E6EE"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2164F0CF"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237D2C9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832DF3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216 So. 3d 1281 [April 27, 2017] </w:t>
            </w:r>
          </w:p>
        </w:tc>
        <w:tc>
          <w:tcPr>
            <w:tcW w:w="2933" w:type="pct"/>
            <w:tcBorders>
              <w:left w:val="single" w:sz="4" w:space="0" w:color="auto"/>
            </w:tcBorders>
          </w:tcPr>
          <w:p w14:paraId="62A9B47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21.15, 29.26</w:t>
            </w:r>
          </w:p>
        </w:tc>
      </w:tr>
      <w:tr w:rsidR="00BF2FAB" w:rsidRPr="00421495" w14:paraId="33018019" w14:textId="77777777" w:rsidTr="004E6B66">
        <w:tc>
          <w:tcPr>
            <w:tcW w:w="2067" w:type="pct"/>
            <w:tcBorders>
              <w:right w:val="single" w:sz="4" w:space="0" w:color="auto"/>
            </w:tcBorders>
          </w:tcPr>
          <w:p w14:paraId="14259F1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228 So. 3d 87 [Oct. 12, 2017] </w:t>
            </w:r>
          </w:p>
        </w:tc>
        <w:tc>
          <w:tcPr>
            <w:tcW w:w="2933" w:type="pct"/>
            <w:tcBorders>
              <w:left w:val="single" w:sz="4" w:space="0" w:color="auto"/>
            </w:tcBorders>
          </w:tcPr>
          <w:p w14:paraId="0255DCB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3.6(o), 11.17(a)</w:t>
            </w:r>
            <w:r>
              <w:rPr>
                <w:bCs/>
                <w:szCs w:val="20"/>
              </w:rPr>
              <w:t>-</w:t>
            </w:r>
            <w:r w:rsidRPr="00421495">
              <w:rPr>
                <w:bCs/>
                <w:szCs w:val="20"/>
              </w:rPr>
              <w:t>(d)</w:t>
            </w:r>
          </w:p>
        </w:tc>
      </w:tr>
      <w:tr w:rsidR="00BF2FAB" w:rsidRPr="00421495" w14:paraId="78F8F1F8"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B9BFF3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229 So. 3d 295 [Oct. 26, 2017] </w:t>
            </w:r>
          </w:p>
        </w:tc>
        <w:tc>
          <w:tcPr>
            <w:tcW w:w="2933" w:type="pct"/>
            <w:tcBorders>
              <w:left w:val="single" w:sz="4" w:space="0" w:color="auto"/>
            </w:tcBorders>
          </w:tcPr>
          <w:p w14:paraId="0A9B0AC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23.1, 23.2, 23.3, 23.4, 23.5, 23.6, 23.7</w:t>
            </w:r>
          </w:p>
        </w:tc>
      </w:tr>
      <w:tr w:rsidR="00BF2FAB" w:rsidRPr="00421495" w14:paraId="1D72F8DD" w14:textId="77777777" w:rsidTr="004E6B66">
        <w:tc>
          <w:tcPr>
            <w:tcW w:w="2067" w:type="pct"/>
            <w:tcBorders>
              <w:right w:val="single" w:sz="4" w:space="0" w:color="auto"/>
            </w:tcBorders>
          </w:tcPr>
          <w:p w14:paraId="01679F1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231 So. 3d 384 [Nov. 30, 2017] </w:t>
            </w:r>
          </w:p>
        </w:tc>
        <w:tc>
          <w:tcPr>
            <w:tcW w:w="2933" w:type="pct"/>
            <w:tcBorders>
              <w:left w:val="single" w:sz="4" w:space="0" w:color="auto"/>
            </w:tcBorders>
          </w:tcPr>
          <w:p w14:paraId="7F4F3A0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10.4(deleted), 10.8, 14.4, 25.15(a), 28.11</w:t>
            </w:r>
          </w:p>
        </w:tc>
      </w:tr>
      <w:tr w:rsidR="00BF2FAB" w:rsidRPr="00421495" w14:paraId="33F9BEB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EC20A2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236 So. 3d 282 [Feb. 8, 2018] </w:t>
            </w:r>
          </w:p>
        </w:tc>
        <w:tc>
          <w:tcPr>
            <w:tcW w:w="2933" w:type="pct"/>
            <w:tcBorders>
              <w:left w:val="single" w:sz="4" w:space="0" w:color="auto"/>
            </w:tcBorders>
          </w:tcPr>
          <w:p w14:paraId="550B77A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6.2, 6.3, 6.3(a), 6.4, 6.6, 6.7, 7.2, 7.3, 7.4, 7.5, 7.6, 7.7, 7.7(a), 7.13</w:t>
            </w:r>
          </w:p>
        </w:tc>
      </w:tr>
      <w:tr w:rsidR="00BF2FAB" w:rsidRPr="00421495" w14:paraId="10A77A1E" w14:textId="77777777" w:rsidTr="004E6B66">
        <w:tc>
          <w:tcPr>
            <w:tcW w:w="2067" w:type="pct"/>
            <w:tcBorders>
              <w:right w:val="single" w:sz="4" w:space="0" w:color="auto"/>
            </w:tcBorders>
          </w:tcPr>
          <w:p w14:paraId="0F177C0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236 So. 3d 244 [Feb. 8, 2018] </w:t>
            </w:r>
          </w:p>
        </w:tc>
        <w:tc>
          <w:tcPr>
            <w:tcW w:w="2933" w:type="pct"/>
            <w:tcBorders>
              <w:left w:val="single" w:sz="4" w:space="0" w:color="auto"/>
            </w:tcBorders>
          </w:tcPr>
          <w:p w14:paraId="12FD0B4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28.4, 28.4(a)</w:t>
            </w:r>
            <w:r>
              <w:rPr>
                <w:bCs/>
                <w:szCs w:val="20"/>
              </w:rPr>
              <w:t>-</w:t>
            </w:r>
            <w:r w:rsidRPr="00421495">
              <w:rPr>
                <w:bCs/>
                <w:szCs w:val="20"/>
              </w:rPr>
              <w:t>(b), 28.6, 28.7, 28.8, 28.8(a)</w:t>
            </w:r>
            <w:r>
              <w:rPr>
                <w:bCs/>
                <w:szCs w:val="20"/>
              </w:rPr>
              <w:t>-</w:t>
            </w:r>
            <w:r w:rsidRPr="00421495">
              <w:rPr>
                <w:bCs/>
                <w:szCs w:val="20"/>
              </w:rPr>
              <w:t>(e)</w:t>
            </w:r>
          </w:p>
        </w:tc>
      </w:tr>
      <w:tr w:rsidR="00BF2FAB" w:rsidRPr="00421495" w14:paraId="21CA18B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4048F0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238 So. 3d 192 [March 8, 2018] </w:t>
            </w:r>
          </w:p>
        </w:tc>
        <w:tc>
          <w:tcPr>
            <w:tcW w:w="2933" w:type="pct"/>
            <w:tcBorders>
              <w:left w:val="single" w:sz="4" w:space="0" w:color="auto"/>
            </w:tcBorders>
          </w:tcPr>
          <w:p w14:paraId="3DEF562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2.13, 3.9(c), 6.1, 8.26, 21.10, 21.12, 25.13(f), 28.19</w:t>
            </w:r>
          </w:p>
        </w:tc>
      </w:tr>
      <w:tr w:rsidR="00BF2FAB" w:rsidRPr="00421495" w14:paraId="68BA1E98" w14:textId="77777777" w:rsidTr="004E6B66">
        <w:tc>
          <w:tcPr>
            <w:tcW w:w="2067" w:type="pct"/>
            <w:tcBorders>
              <w:right w:val="single" w:sz="4" w:space="0" w:color="auto"/>
            </w:tcBorders>
          </w:tcPr>
          <w:p w14:paraId="61234E4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238 So. 3d 182 [March 8, 2018] </w:t>
            </w:r>
          </w:p>
        </w:tc>
        <w:tc>
          <w:tcPr>
            <w:tcW w:w="2933" w:type="pct"/>
            <w:tcBorders>
              <w:left w:val="single" w:sz="4" w:space="0" w:color="auto"/>
            </w:tcBorders>
          </w:tcPr>
          <w:p w14:paraId="227E777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16.10, 25.7</w:t>
            </w:r>
          </w:p>
        </w:tc>
      </w:tr>
      <w:tr w:rsidR="00BF2FAB" w:rsidRPr="00421495" w14:paraId="6D7A7C17"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7348B8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242 So. 3d 327 [May 10, 2018] </w:t>
            </w:r>
          </w:p>
        </w:tc>
        <w:tc>
          <w:tcPr>
            <w:tcW w:w="2933" w:type="pct"/>
            <w:tcBorders>
              <w:left w:val="single" w:sz="4" w:space="0" w:color="auto"/>
            </w:tcBorders>
          </w:tcPr>
          <w:p w14:paraId="45DA945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29.25</w:t>
            </w:r>
            <w:r>
              <w:rPr>
                <w:bCs/>
                <w:szCs w:val="20"/>
              </w:rPr>
              <w:t xml:space="preserve"> (renumbered as 9.5)</w:t>
            </w:r>
          </w:p>
        </w:tc>
      </w:tr>
      <w:tr w:rsidR="00BF2FAB" w:rsidRPr="00421495" w14:paraId="6F55B046" w14:textId="77777777" w:rsidTr="004E6B66">
        <w:tc>
          <w:tcPr>
            <w:tcW w:w="2067" w:type="pct"/>
            <w:tcBorders>
              <w:right w:val="single" w:sz="4" w:space="0" w:color="auto"/>
            </w:tcBorders>
          </w:tcPr>
          <w:p w14:paraId="0EF7631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244 So. 3d 172 [May 24, 2018] </w:t>
            </w:r>
          </w:p>
        </w:tc>
        <w:tc>
          <w:tcPr>
            <w:tcW w:w="2933" w:type="pct"/>
            <w:tcBorders>
              <w:left w:val="single" w:sz="4" w:space="0" w:color="auto"/>
            </w:tcBorders>
          </w:tcPr>
          <w:p w14:paraId="43A0151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3.12(e), 7.10, 7.11, 7.12</w:t>
            </w:r>
          </w:p>
        </w:tc>
      </w:tr>
      <w:tr w:rsidR="00BF2FAB" w:rsidRPr="00421495" w14:paraId="0308189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55871F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244 So. 3d 157 [May 24, 2018] </w:t>
            </w:r>
          </w:p>
        </w:tc>
        <w:tc>
          <w:tcPr>
            <w:tcW w:w="2933" w:type="pct"/>
            <w:tcBorders>
              <w:left w:val="single" w:sz="4" w:space="0" w:color="auto"/>
            </w:tcBorders>
          </w:tcPr>
          <w:p w14:paraId="6D196A1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 3.12(a), 3.12(c), 3.12(d), 3.12(f)</w:t>
            </w:r>
          </w:p>
        </w:tc>
      </w:tr>
      <w:tr w:rsidR="00BF2FAB" w:rsidRPr="00421495" w14:paraId="14A482EE" w14:textId="77777777" w:rsidTr="004E6B66">
        <w:tc>
          <w:tcPr>
            <w:tcW w:w="2067" w:type="pct"/>
            <w:tcBorders>
              <w:right w:val="single" w:sz="4" w:space="0" w:color="auto"/>
            </w:tcBorders>
          </w:tcPr>
          <w:p w14:paraId="68A4856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249 So. 3d 544 [July 12, 2018] </w:t>
            </w:r>
          </w:p>
        </w:tc>
        <w:tc>
          <w:tcPr>
            <w:tcW w:w="2933" w:type="pct"/>
            <w:tcBorders>
              <w:left w:val="single" w:sz="4" w:space="0" w:color="auto"/>
            </w:tcBorders>
          </w:tcPr>
          <w:p w14:paraId="0A9F1991" w14:textId="77777777" w:rsidR="00BF2FAB" w:rsidRPr="00421495" w:rsidRDefault="00BF2FAB" w:rsidP="004E6B66">
            <w:pPr>
              <w:widowControl w:val="0"/>
              <w:autoSpaceDE w:val="0"/>
              <w:autoSpaceDN w:val="0"/>
              <w:adjustRightInd w:val="0"/>
              <w:spacing w:after="0"/>
              <w:ind w:firstLine="0"/>
              <w:rPr>
                <w:bCs/>
                <w:szCs w:val="20"/>
                <w:lang w:val="es-MX"/>
              </w:rPr>
            </w:pPr>
            <w:r w:rsidRPr="00421495">
              <w:rPr>
                <w:bCs/>
                <w:szCs w:val="20"/>
                <w:lang w:val="es-MX"/>
              </w:rPr>
              <w:t>11.14, 11.14(b), 11.14(e), 11.14(g), 11.14(h), 11.15(b), 11.15(c), 11.15(d), 11.15(e), 11.15(h), 11.15(i), 11.15(l)</w:t>
            </w:r>
          </w:p>
        </w:tc>
      </w:tr>
      <w:tr w:rsidR="00BF2FAB" w:rsidRPr="00421495" w14:paraId="271A52C1"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63FA13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253 So. 3d 1040 [Sept. 27, 2018] </w:t>
            </w:r>
          </w:p>
        </w:tc>
        <w:tc>
          <w:tcPr>
            <w:tcW w:w="2933" w:type="pct"/>
            <w:tcBorders>
              <w:left w:val="single" w:sz="4" w:space="0" w:color="auto"/>
            </w:tcBorders>
          </w:tcPr>
          <w:p w14:paraId="521913D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10.1, 10.5, 10.6(b), 13.5</w:t>
            </w:r>
          </w:p>
        </w:tc>
      </w:tr>
      <w:tr w:rsidR="00BF2FAB" w:rsidRPr="00421495" w14:paraId="20784698" w14:textId="77777777" w:rsidTr="004E6B66">
        <w:tc>
          <w:tcPr>
            <w:tcW w:w="2067" w:type="pct"/>
            <w:tcBorders>
              <w:right w:val="single" w:sz="4" w:space="0" w:color="auto"/>
            </w:tcBorders>
          </w:tcPr>
          <w:p w14:paraId="37E58C6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253 So. 3d 1024 [Sept. 27, 2018] </w:t>
            </w:r>
          </w:p>
        </w:tc>
        <w:tc>
          <w:tcPr>
            <w:tcW w:w="2933" w:type="pct"/>
            <w:tcBorders>
              <w:left w:val="single" w:sz="4" w:space="0" w:color="auto"/>
            </w:tcBorders>
          </w:tcPr>
          <w:p w14:paraId="7C493B6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10.13, 10.14, 10.15, 10.15(a)</w:t>
            </w:r>
          </w:p>
        </w:tc>
      </w:tr>
      <w:tr w:rsidR="00BF2FAB" w:rsidRPr="00421495" w14:paraId="1037F51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138F1F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253 So. 3d 995 [Sept. 27, 2018] </w:t>
            </w:r>
          </w:p>
        </w:tc>
        <w:tc>
          <w:tcPr>
            <w:tcW w:w="2933" w:type="pct"/>
            <w:tcBorders>
              <w:left w:val="single" w:sz="4" w:space="0" w:color="auto"/>
            </w:tcBorders>
          </w:tcPr>
          <w:p w14:paraId="40A8364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20.13, 20.14, 20.15, 20.16, 20.17, 20.18, 20.21</w:t>
            </w:r>
          </w:p>
        </w:tc>
      </w:tr>
      <w:tr w:rsidR="00BF2FAB" w:rsidRPr="00421495" w14:paraId="76728230" w14:textId="77777777" w:rsidTr="004E6B66">
        <w:tc>
          <w:tcPr>
            <w:tcW w:w="2067" w:type="pct"/>
            <w:tcBorders>
              <w:right w:val="single" w:sz="4" w:space="0" w:color="auto"/>
            </w:tcBorders>
          </w:tcPr>
          <w:p w14:paraId="4DC1B03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256 So. 3d 316 [Oct. 25, 2018] </w:t>
            </w:r>
          </w:p>
        </w:tc>
        <w:tc>
          <w:tcPr>
            <w:tcW w:w="2933" w:type="pct"/>
            <w:tcBorders>
              <w:left w:val="single" w:sz="4" w:space="0" w:color="auto"/>
            </w:tcBorders>
          </w:tcPr>
          <w:p w14:paraId="1A9237C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2.1(d), 14.1, 21.17, 21.18, 29.5</w:t>
            </w:r>
            <w:r>
              <w:rPr>
                <w:bCs/>
                <w:szCs w:val="20"/>
              </w:rPr>
              <w:t xml:space="preserve"> (renumbered as 30.4)</w:t>
            </w:r>
          </w:p>
        </w:tc>
      </w:tr>
      <w:tr w:rsidR="00BF2FAB" w:rsidRPr="00421495" w14:paraId="380F7B2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1F974C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257 So. 3d 370 [Nov. 15, 2018] </w:t>
            </w:r>
          </w:p>
        </w:tc>
        <w:tc>
          <w:tcPr>
            <w:tcW w:w="2933" w:type="pct"/>
            <w:tcBorders>
              <w:left w:val="single" w:sz="4" w:space="0" w:color="auto"/>
            </w:tcBorders>
          </w:tcPr>
          <w:p w14:paraId="7A01F48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11.7, 11.10, 11.10(a)-(g), 11.11, 11.12, 11.18, 11.21, 29.13(c)</w:t>
            </w:r>
            <w:r>
              <w:rPr>
                <w:bCs/>
                <w:szCs w:val="20"/>
              </w:rPr>
              <w:t xml:space="preserve"> (renumbered as 32.4)</w:t>
            </w:r>
          </w:p>
        </w:tc>
      </w:tr>
      <w:tr w:rsidR="00BF2FAB" w:rsidRPr="00421495" w14:paraId="5125C5C9" w14:textId="77777777" w:rsidTr="004E6B66">
        <w:tc>
          <w:tcPr>
            <w:tcW w:w="2067" w:type="pct"/>
            <w:tcBorders>
              <w:right w:val="single" w:sz="4" w:space="0" w:color="auto"/>
            </w:tcBorders>
          </w:tcPr>
          <w:p w14:paraId="44F5186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257 So. 3d 925 [Nov. 21, 2018] </w:t>
            </w:r>
          </w:p>
        </w:tc>
        <w:tc>
          <w:tcPr>
            <w:tcW w:w="2933" w:type="pct"/>
            <w:tcBorders>
              <w:left w:val="single" w:sz="4" w:space="0" w:color="auto"/>
            </w:tcBorders>
          </w:tcPr>
          <w:p w14:paraId="09B71ED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12,1, 13.1, 13.3, 13.4, 13.21</w:t>
            </w:r>
          </w:p>
        </w:tc>
      </w:tr>
      <w:tr w:rsidR="00BF2FAB" w:rsidRPr="00421495" w14:paraId="6E1306D2"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3121A10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257 So. 3d 908 [Nov. 21, 2018] </w:t>
            </w:r>
          </w:p>
        </w:tc>
        <w:tc>
          <w:tcPr>
            <w:tcW w:w="2933" w:type="pct"/>
            <w:tcBorders>
              <w:left w:val="single" w:sz="4" w:space="0" w:color="auto"/>
            </w:tcBorders>
          </w:tcPr>
          <w:p w14:paraId="722AC6A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3.6(g)</w:t>
            </w:r>
          </w:p>
        </w:tc>
      </w:tr>
      <w:tr w:rsidR="00BF2FAB" w:rsidRPr="00421495" w14:paraId="4A2C9B7E" w14:textId="77777777" w:rsidTr="004E6B66">
        <w:tc>
          <w:tcPr>
            <w:tcW w:w="2067" w:type="pct"/>
            <w:tcBorders>
              <w:right w:val="single" w:sz="4" w:space="0" w:color="auto"/>
            </w:tcBorders>
          </w:tcPr>
          <w:p w14:paraId="6AF99BB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259 So. 3d 743 [Dec. 13, 2018] </w:t>
            </w:r>
          </w:p>
        </w:tc>
        <w:tc>
          <w:tcPr>
            <w:tcW w:w="2933" w:type="pct"/>
            <w:tcBorders>
              <w:left w:val="single" w:sz="4" w:space="0" w:color="auto"/>
            </w:tcBorders>
          </w:tcPr>
          <w:p w14:paraId="04D7142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3.6(o), 3.9(c), 8.27, 8.28</w:t>
            </w:r>
          </w:p>
        </w:tc>
      </w:tr>
      <w:tr w:rsidR="00BF2FAB" w:rsidRPr="00421495" w14:paraId="34CB24B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C5618A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259 So. 3d 765 [Dec. 13, 2018] </w:t>
            </w:r>
          </w:p>
        </w:tc>
        <w:tc>
          <w:tcPr>
            <w:tcW w:w="2933" w:type="pct"/>
            <w:tcBorders>
              <w:left w:val="single" w:sz="4" w:space="0" w:color="auto"/>
            </w:tcBorders>
          </w:tcPr>
          <w:p w14:paraId="7DFB828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10.20, 14.8, 16.11, 20.18(a), 22.10, 22.11, 22.15</w:t>
            </w:r>
          </w:p>
        </w:tc>
      </w:tr>
      <w:tr w:rsidR="00BF2FAB" w:rsidRPr="00421495" w14:paraId="0F37F403" w14:textId="77777777" w:rsidTr="004E6B66">
        <w:tc>
          <w:tcPr>
            <w:tcW w:w="2067" w:type="pct"/>
            <w:tcBorders>
              <w:right w:val="single" w:sz="4" w:space="0" w:color="auto"/>
            </w:tcBorders>
          </w:tcPr>
          <w:p w14:paraId="704BAE9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260 So. 3d 754 [Dec. 13, 2018] </w:t>
            </w:r>
          </w:p>
        </w:tc>
        <w:tc>
          <w:tcPr>
            <w:tcW w:w="2933" w:type="pct"/>
            <w:tcBorders>
              <w:left w:val="single" w:sz="4" w:space="0" w:color="auto"/>
            </w:tcBorders>
          </w:tcPr>
          <w:p w14:paraId="227575E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 7.4, 10.7(d)</w:t>
            </w:r>
          </w:p>
        </w:tc>
      </w:tr>
      <w:tr w:rsidR="00BF2FAB" w:rsidRPr="00421495" w14:paraId="6F2565D6"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098BE3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260 So. 3d 941 [Dec. 20, 2018] </w:t>
            </w:r>
          </w:p>
        </w:tc>
        <w:tc>
          <w:tcPr>
            <w:tcW w:w="2933" w:type="pct"/>
            <w:tcBorders>
              <w:left w:val="single" w:sz="4" w:space="0" w:color="auto"/>
            </w:tcBorders>
          </w:tcPr>
          <w:p w14:paraId="2EC5A3B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15.1, 15.2, 15.3, 26.9</w:t>
            </w:r>
          </w:p>
        </w:tc>
      </w:tr>
      <w:tr w:rsidR="00BF2FAB" w:rsidRPr="00421495" w14:paraId="288329E2" w14:textId="77777777" w:rsidTr="004E6B66">
        <w:tc>
          <w:tcPr>
            <w:tcW w:w="2067" w:type="pct"/>
            <w:tcBorders>
              <w:bottom w:val="single" w:sz="4" w:space="0" w:color="auto"/>
              <w:right w:val="single" w:sz="4" w:space="0" w:color="auto"/>
            </w:tcBorders>
          </w:tcPr>
          <w:p w14:paraId="08C0A6D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260 So. 3d 930 [Dec. 20, 2018] </w:t>
            </w:r>
          </w:p>
        </w:tc>
        <w:tc>
          <w:tcPr>
            <w:tcW w:w="2933" w:type="pct"/>
            <w:tcBorders>
              <w:left w:val="single" w:sz="4" w:space="0" w:color="auto"/>
              <w:bottom w:val="single" w:sz="4" w:space="0" w:color="auto"/>
            </w:tcBorders>
          </w:tcPr>
          <w:p w14:paraId="61CDA01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8.3, 8.4(a), 8.5, 8.11, 8.16, 8.20</w:t>
            </w:r>
          </w:p>
        </w:tc>
      </w:tr>
    </w:tbl>
    <w:p w14:paraId="4AEA9E4A" w14:textId="77777777" w:rsidR="00BF2FAB" w:rsidRDefault="00BF2FAB" w:rsidP="00BF2FAB"/>
    <w:tbl>
      <w:tblPr>
        <w:tblStyle w:val="PlainTable51"/>
        <w:tblW w:w="5001" w:type="pct"/>
        <w:tblCellMar>
          <w:top w:w="86" w:type="dxa"/>
          <w:bottom w:w="86" w:type="dxa"/>
        </w:tblCellMar>
        <w:tblLook w:val="0420" w:firstRow="1" w:lastRow="0" w:firstColumn="0" w:lastColumn="0" w:noHBand="0" w:noVBand="1"/>
      </w:tblPr>
      <w:tblGrid>
        <w:gridCol w:w="3870"/>
        <w:gridCol w:w="5492"/>
      </w:tblGrid>
      <w:tr w:rsidR="00BF2FAB" w:rsidRPr="00421495" w14:paraId="795F37F4" w14:textId="77777777" w:rsidTr="004E6B66">
        <w:trPr>
          <w:cnfStyle w:val="100000000000" w:firstRow="1" w:lastRow="0" w:firstColumn="0" w:lastColumn="0" w:oddVBand="0" w:evenVBand="0" w:oddHBand="0" w:evenHBand="0" w:firstRowFirstColumn="0" w:firstRowLastColumn="0" w:lastRowFirstColumn="0" w:lastRowLastColumn="0"/>
        </w:trPr>
        <w:tc>
          <w:tcPr>
            <w:tcW w:w="2067" w:type="pct"/>
            <w:tcBorders>
              <w:right w:val="single" w:sz="4" w:space="0" w:color="auto"/>
            </w:tcBorders>
          </w:tcPr>
          <w:p w14:paraId="25C758E6"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lastRenderedPageBreak/>
              <w:t>OPINIONS</w:t>
            </w:r>
          </w:p>
        </w:tc>
        <w:tc>
          <w:tcPr>
            <w:tcW w:w="2933" w:type="pct"/>
            <w:tcBorders>
              <w:left w:val="single" w:sz="4" w:space="0" w:color="auto"/>
            </w:tcBorders>
          </w:tcPr>
          <w:p w14:paraId="6BAA2520" w14:textId="77777777" w:rsidR="00BF2FAB" w:rsidRPr="00421495" w:rsidRDefault="00BF2FAB" w:rsidP="004E6B66">
            <w:pPr>
              <w:widowControl w:val="0"/>
              <w:autoSpaceDE w:val="0"/>
              <w:autoSpaceDN w:val="0"/>
              <w:adjustRightInd w:val="0"/>
              <w:spacing w:after="0"/>
              <w:ind w:firstLine="0"/>
              <w:rPr>
                <w:bCs w:val="0"/>
                <w:szCs w:val="20"/>
              </w:rPr>
            </w:pPr>
            <w:r w:rsidRPr="00421495">
              <w:rPr>
                <w:szCs w:val="20"/>
              </w:rPr>
              <w:t>INSTRUCTIONS AMENDED</w:t>
            </w:r>
          </w:p>
        </w:tc>
      </w:tr>
      <w:tr w:rsidR="00BF2FAB" w:rsidRPr="00421495" w14:paraId="357A6237"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54F28B3E"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260 So. 3d 1024 [Dec. 20, 2018] </w:t>
            </w:r>
          </w:p>
        </w:tc>
        <w:tc>
          <w:tcPr>
            <w:tcW w:w="2933" w:type="pct"/>
            <w:tcBorders>
              <w:left w:val="single" w:sz="4" w:space="0" w:color="auto"/>
            </w:tcBorders>
          </w:tcPr>
          <w:p w14:paraId="77D4B03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3.13, 8.22, 11.14(h), 11.15(l), 21.11</w:t>
            </w:r>
          </w:p>
        </w:tc>
      </w:tr>
      <w:tr w:rsidR="00BF2FAB" w:rsidRPr="00421495" w14:paraId="25659FE0" w14:textId="77777777" w:rsidTr="004E6B66">
        <w:tc>
          <w:tcPr>
            <w:tcW w:w="2067" w:type="pct"/>
            <w:tcBorders>
              <w:right w:val="single" w:sz="4" w:space="0" w:color="auto"/>
            </w:tcBorders>
          </w:tcPr>
          <w:p w14:paraId="33169F3D"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262 So. 3d 59 [Jan. 4, 2018] </w:t>
            </w:r>
          </w:p>
        </w:tc>
        <w:tc>
          <w:tcPr>
            <w:tcW w:w="2933" w:type="pct"/>
            <w:tcBorders>
              <w:left w:val="single" w:sz="4" w:space="0" w:color="auto"/>
            </w:tcBorders>
          </w:tcPr>
          <w:p w14:paraId="05E7B70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7.8, 7.9, 16.12, 28.1, 28.1(a), 28.2, 28.3, 28.4, 28.4(a), 28.4(b) 28.5, 28.5(a), 28.6, 28.7, 28.8, 28.8(a)-(e), 28.13, 28.18</w:t>
            </w:r>
          </w:p>
        </w:tc>
      </w:tr>
      <w:tr w:rsidR="00BF2FAB" w:rsidRPr="00421495" w14:paraId="5F9FFB9F"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6B3126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267 So. 3d 980 [April 11, 2019] </w:t>
            </w:r>
          </w:p>
        </w:tc>
        <w:tc>
          <w:tcPr>
            <w:tcW w:w="2933" w:type="pct"/>
            <w:tcBorders>
              <w:left w:val="single" w:sz="4" w:space="0" w:color="auto"/>
            </w:tcBorders>
          </w:tcPr>
          <w:p w14:paraId="5ED655A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3.3(d), 8.5(a), 16.5, 21.14, 29.24</w:t>
            </w:r>
            <w:r>
              <w:rPr>
                <w:bCs/>
                <w:szCs w:val="20"/>
              </w:rPr>
              <w:t xml:space="preserve"> (renumbered as 9.8)</w:t>
            </w:r>
          </w:p>
        </w:tc>
      </w:tr>
      <w:tr w:rsidR="00BF2FAB" w:rsidRPr="00421495" w14:paraId="5B5D2BA2" w14:textId="77777777" w:rsidTr="004E6B66">
        <w:tc>
          <w:tcPr>
            <w:tcW w:w="2067" w:type="pct"/>
            <w:tcBorders>
              <w:right w:val="single" w:sz="4" w:space="0" w:color="auto"/>
            </w:tcBorders>
          </w:tcPr>
          <w:p w14:paraId="1784DF7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272 So. 3d 243 [May 30, 2019] </w:t>
            </w:r>
          </w:p>
        </w:tc>
        <w:tc>
          <w:tcPr>
            <w:tcW w:w="2933" w:type="pct"/>
            <w:tcBorders>
              <w:left w:val="single" w:sz="4" w:space="0" w:color="auto"/>
            </w:tcBorders>
          </w:tcPr>
          <w:p w14:paraId="5F7D0CB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3.6(m), 3.6(n), 25.2, 25.3, 25.4, 25.5, 25.6, 25.7(a), 25.8, 25.14, 25.15, 25.17, 25.18, 25.19, 25.20, 25.21</w:t>
            </w:r>
          </w:p>
        </w:tc>
      </w:tr>
      <w:tr w:rsidR="00BF2FAB" w:rsidRPr="00421495" w14:paraId="7F37360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205FC25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272 So. 3d 1210 [June 6, 2019] </w:t>
            </w:r>
          </w:p>
        </w:tc>
        <w:tc>
          <w:tcPr>
            <w:tcW w:w="2933" w:type="pct"/>
            <w:tcBorders>
              <w:left w:val="single" w:sz="4" w:space="0" w:color="auto"/>
            </w:tcBorders>
          </w:tcPr>
          <w:p w14:paraId="14AE5673"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3.6(a), 3.6(e)(1), 3.6(e)(2), 3.6(j), 3.14, 7.7(c)</w:t>
            </w:r>
          </w:p>
        </w:tc>
      </w:tr>
      <w:tr w:rsidR="00BF2FAB" w:rsidRPr="00421495" w14:paraId="48126D77" w14:textId="77777777" w:rsidTr="004E6B66">
        <w:tc>
          <w:tcPr>
            <w:tcW w:w="2067" w:type="pct"/>
            <w:tcBorders>
              <w:right w:val="single" w:sz="4" w:space="0" w:color="auto"/>
            </w:tcBorders>
          </w:tcPr>
          <w:p w14:paraId="0420392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285 So. 3d 1248 [Dec. 19, 2019] </w:t>
            </w:r>
          </w:p>
        </w:tc>
        <w:tc>
          <w:tcPr>
            <w:tcW w:w="2933" w:type="pct"/>
            <w:tcBorders>
              <w:left w:val="single" w:sz="4" w:space="0" w:color="auto"/>
            </w:tcBorders>
          </w:tcPr>
          <w:p w14:paraId="633D773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3.6(f), 3.6(g)</w:t>
            </w:r>
          </w:p>
        </w:tc>
      </w:tr>
      <w:tr w:rsidR="00BF2FAB" w:rsidRPr="00421495" w14:paraId="02DCED0A"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05FE3FD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285 So. 3d 1265 [Dec. 19, 2019] </w:t>
            </w:r>
          </w:p>
        </w:tc>
        <w:tc>
          <w:tcPr>
            <w:tcW w:w="2933" w:type="pct"/>
            <w:tcBorders>
              <w:left w:val="single" w:sz="4" w:space="0" w:color="auto"/>
            </w:tcBorders>
          </w:tcPr>
          <w:p w14:paraId="05E37A7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7.3, 7.5, 7.6</w:t>
            </w:r>
          </w:p>
        </w:tc>
      </w:tr>
      <w:tr w:rsidR="00BF2FAB" w:rsidRPr="00421495" w14:paraId="18FD3CF7" w14:textId="77777777" w:rsidTr="004E6B66">
        <w:tc>
          <w:tcPr>
            <w:tcW w:w="2067" w:type="pct"/>
            <w:tcBorders>
              <w:right w:val="single" w:sz="4" w:space="0" w:color="auto"/>
            </w:tcBorders>
          </w:tcPr>
          <w:p w14:paraId="707E3DA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285 So. 3d 1281 [Dec. 19, 2019] </w:t>
            </w:r>
          </w:p>
        </w:tc>
        <w:tc>
          <w:tcPr>
            <w:tcW w:w="2933" w:type="pct"/>
            <w:tcBorders>
              <w:left w:val="single" w:sz="4" w:space="0" w:color="auto"/>
            </w:tcBorders>
          </w:tcPr>
          <w:p w14:paraId="360FD8C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10.7(a)</w:t>
            </w:r>
            <w:r>
              <w:rPr>
                <w:bCs/>
                <w:szCs w:val="20"/>
              </w:rPr>
              <w:t>-</w:t>
            </w:r>
            <w:r w:rsidRPr="00421495">
              <w:rPr>
                <w:bCs/>
                <w:szCs w:val="20"/>
              </w:rPr>
              <w:t>(c), 10.13</w:t>
            </w:r>
          </w:p>
        </w:tc>
      </w:tr>
      <w:tr w:rsidR="00BF2FAB" w:rsidRPr="00421495" w14:paraId="78A0B83B"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618994F"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286 So. 3d 195 [Dec. 19, 2019] </w:t>
            </w:r>
          </w:p>
        </w:tc>
        <w:tc>
          <w:tcPr>
            <w:tcW w:w="2933" w:type="pct"/>
            <w:tcBorders>
              <w:left w:val="single" w:sz="4" w:space="0" w:color="auto"/>
            </w:tcBorders>
          </w:tcPr>
          <w:p w14:paraId="38BE53C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10.18, 26.2, 26.3, 26.4, 26.5, 26.6, 26.7, 26.8</w:t>
            </w:r>
          </w:p>
        </w:tc>
      </w:tr>
      <w:tr w:rsidR="00BF2FAB" w:rsidRPr="00421495" w14:paraId="53485257" w14:textId="77777777" w:rsidTr="004E6B66">
        <w:tc>
          <w:tcPr>
            <w:tcW w:w="2067" w:type="pct"/>
            <w:tcBorders>
              <w:right w:val="single" w:sz="4" w:space="0" w:color="auto"/>
            </w:tcBorders>
          </w:tcPr>
          <w:p w14:paraId="48C89F74"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285 So. 3d 1227 [Dec. 19, 2019] </w:t>
            </w:r>
          </w:p>
        </w:tc>
        <w:tc>
          <w:tcPr>
            <w:tcW w:w="2933" w:type="pct"/>
            <w:tcBorders>
              <w:left w:val="single" w:sz="4" w:space="0" w:color="auto"/>
            </w:tcBorders>
          </w:tcPr>
          <w:p w14:paraId="5399EDE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22.5, 22.6, 22.7, 22.8, 22.9, 22.10, 22.11</w:t>
            </w:r>
          </w:p>
        </w:tc>
      </w:tr>
      <w:tr w:rsidR="00BF2FAB" w:rsidRPr="00421495" w14:paraId="5444A67C"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188BBFE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285 So. 3d 1242 [Dec. 19, 2019] </w:t>
            </w:r>
          </w:p>
        </w:tc>
        <w:tc>
          <w:tcPr>
            <w:tcW w:w="2933" w:type="pct"/>
            <w:tcBorders>
              <w:left w:val="single" w:sz="4" w:space="0" w:color="auto"/>
            </w:tcBorders>
          </w:tcPr>
          <w:p w14:paraId="444CE046"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3.3(a), delete 3.3(b)</w:t>
            </w:r>
          </w:p>
        </w:tc>
      </w:tr>
      <w:tr w:rsidR="00BF2FAB" w:rsidRPr="00421495" w14:paraId="11CB8A88" w14:textId="77777777" w:rsidTr="004E6B66">
        <w:tc>
          <w:tcPr>
            <w:tcW w:w="2067" w:type="pct"/>
            <w:tcBorders>
              <w:right w:val="single" w:sz="4" w:space="0" w:color="auto"/>
            </w:tcBorders>
          </w:tcPr>
          <w:p w14:paraId="68B3C0B5"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288 So. 3d 515 [Jan. 16, 2020] </w:t>
            </w:r>
          </w:p>
        </w:tc>
        <w:tc>
          <w:tcPr>
            <w:tcW w:w="2933" w:type="pct"/>
            <w:tcBorders>
              <w:left w:val="single" w:sz="4" w:space="0" w:color="auto"/>
            </w:tcBorders>
          </w:tcPr>
          <w:p w14:paraId="52F4BB8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28.6, 28.7, 28.8, 28.8(a)</w:t>
            </w:r>
          </w:p>
        </w:tc>
      </w:tr>
      <w:tr w:rsidR="00BF2FAB" w:rsidRPr="00421495" w14:paraId="3C21DB63"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488E3E60"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288 So. 3d 530 [Jan. 16, 2020] </w:t>
            </w:r>
          </w:p>
        </w:tc>
        <w:tc>
          <w:tcPr>
            <w:tcW w:w="2933" w:type="pct"/>
            <w:tcBorders>
              <w:left w:val="single" w:sz="4" w:space="0" w:color="auto"/>
            </w:tcBorders>
          </w:tcPr>
          <w:p w14:paraId="13FBC0D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8.6, 8.7(a)</w:t>
            </w:r>
            <w:r>
              <w:rPr>
                <w:bCs/>
                <w:szCs w:val="20"/>
              </w:rPr>
              <w:t>-</w:t>
            </w:r>
            <w:r w:rsidRPr="00421495">
              <w:rPr>
                <w:bCs/>
                <w:szCs w:val="20"/>
              </w:rPr>
              <w:t>(d)</w:t>
            </w:r>
          </w:p>
        </w:tc>
      </w:tr>
      <w:tr w:rsidR="00BF2FAB" w:rsidRPr="00421495" w14:paraId="70E0DEF3" w14:textId="77777777" w:rsidTr="004E6B66">
        <w:tc>
          <w:tcPr>
            <w:tcW w:w="2067" w:type="pct"/>
            <w:tcBorders>
              <w:right w:val="single" w:sz="4" w:space="0" w:color="auto"/>
            </w:tcBorders>
          </w:tcPr>
          <w:p w14:paraId="79EA324A"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288 So. 3d 540 [Jan. 16, 2020] </w:t>
            </w:r>
          </w:p>
        </w:tc>
        <w:tc>
          <w:tcPr>
            <w:tcW w:w="2933" w:type="pct"/>
            <w:tcBorders>
              <w:left w:val="single" w:sz="4" w:space="0" w:color="auto"/>
            </w:tcBorders>
          </w:tcPr>
          <w:p w14:paraId="28982C1B"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11.10(g), 14.1, 21.16, 25.7, 25.14</w:t>
            </w:r>
          </w:p>
        </w:tc>
      </w:tr>
      <w:tr w:rsidR="00BF2FAB" w:rsidRPr="00421495" w14:paraId="07F7CC5D"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right w:val="single" w:sz="4" w:space="0" w:color="auto"/>
            </w:tcBorders>
          </w:tcPr>
          <w:p w14:paraId="7DD5F3A1"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290 So. 3d 52 [Feb. 6, 2020] </w:t>
            </w:r>
          </w:p>
        </w:tc>
        <w:tc>
          <w:tcPr>
            <w:tcW w:w="2933" w:type="pct"/>
            <w:tcBorders>
              <w:left w:val="single" w:sz="4" w:space="0" w:color="auto"/>
            </w:tcBorders>
          </w:tcPr>
          <w:p w14:paraId="13F0624C"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25.13(f)</w:t>
            </w:r>
            <w:r>
              <w:rPr>
                <w:bCs/>
                <w:szCs w:val="20"/>
              </w:rPr>
              <w:t>-</w:t>
            </w:r>
            <w:r w:rsidRPr="00421495">
              <w:rPr>
                <w:bCs/>
                <w:szCs w:val="20"/>
              </w:rPr>
              <w:t>(h)</w:t>
            </w:r>
          </w:p>
        </w:tc>
      </w:tr>
      <w:tr w:rsidR="00BF2FAB" w:rsidRPr="00421495" w14:paraId="2E00EAD7" w14:textId="77777777" w:rsidTr="004E6B66">
        <w:tc>
          <w:tcPr>
            <w:tcW w:w="2067" w:type="pct"/>
            <w:tcBorders>
              <w:right w:val="single" w:sz="4" w:space="0" w:color="auto"/>
            </w:tcBorders>
          </w:tcPr>
          <w:p w14:paraId="4867BB97"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290 So. 3d 864[Feb. 27, 2020] </w:t>
            </w:r>
          </w:p>
        </w:tc>
        <w:tc>
          <w:tcPr>
            <w:tcW w:w="2933" w:type="pct"/>
            <w:tcBorders>
              <w:left w:val="single" w:sz="4" w:space="0" w:color="auto"/>
            </w:tcBorders>
          </w:tcPr>
          <w:p w14:paraId="4E946559"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3.12; 8.26; 11.21; 27.1</w:t>
            </w:r>
          </w:p>
        </w:tc>
      </w:tr>
      <w:tr w:rsidR="00BF2FAB" w:rsidRPr="00421495" w14:paraId="3CD46BC4" w14:textId="77777777" w:rsidTr="004E6B66">
        <w:trPr>
          <w:cnfStyle w:val="000000100000" w:firstRow="0" w:lastRow="0" w:firstColumn="0" w:lastColumn="0" w:oddVBand="0" w:evenVBand="0" w:oddHBand="1" w:evenHBand="0" w:firstRowFirstColumn="0" w:firstRowLastColumn="0" w:lastRowFirstColumn="0" w:lastRowLastColumn="0"/>
        </w:trPr>
        <w:tc>
          <w:tcPr>
            <w:tcW w:w="2067" w:type="pct"/>
            <w:tcBorders>
              <w:bottom w:val="single" w:sz="4" w:space="0" w:color="auto"/>
              <w:right w:val="single" w:sz="4" w:space="0" w:color="auto"/>
            </w:tcBorders>
          </w:tcPr>
          <w:p w14:paraId="743DF5F8"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 xml:space="preserve">290 So. 3d 879 [Feb. 27, 2020] </w:t>
            </w:r>
          </w:p>
        </w:tc>
        <w:tc>
          <w:tcPr>
            <w:tcW w:w="2933" w:type="pct"/>
            <w:tcBorders>
              <w:left w:val="single" w:sz="4" w:space="0" w:color="auto"/>
              <w:bottom w:val="single" w:sz="4" w:space="0" w:color="auto"/>
            </w:tcBorders>
          </w:tcPr>
          <w:p w14:paraId="08123052" w14:textId="77777777" w:rsidR="00BF2FAB" w:rsidRPr="00421495" w:rsidRDefault="00BF2FAB" w:rsidP="004E6B66">
            <w:pPr>
              <w:widowControl w:val="0"/>
              <w:autoSpaceDE w:val="0"/>
              <w:autoSpaceDN w:val="0"/>
              <w:adjustRightInd w:val="0"/>
              <w:spacing w:after="0"/>
              <w:ind w:firstLine="0"/>
              <w:rPr>
                <w:bCs/>
                <w:szCs w:val="20"/>
              </w:rPr>
            </w:pPr>
            <w:r w:rsidRPr="00421495">
              <w:rPr>
                <w:bCs/>
                <w:szCs w:val="20"/>
              </w:rPr>
              <w:t>21.19(a)</w:t>
            </w:r>
            <w:r>
              <w:rPr>
                <w:bCs/>
                <w:szCs w:val="20"/>
              </w:rPr>
              <w:t>-</w:t>
            </w:r>
            <w:r w:rsidRPr="00421495">
              <w:rPr>
                <w:bCs/>
                <w:szCs w:val="20"/>
              </w:rPr>
              <w:t xml:space="preserve">(c) </w:t>
            </w:r>
          </w:p>
        </w:tc>
      </w:tr>
    </w:tbl>
    <w:p w14:paraId="3C371DF6" w14:textId="77777777" w:rsidR="00BF2FAB" w:rsidRDefault="00BF2FAB" w:rsidP="00BF2FAB"/>
    <w:p w14:paraId="100BF7BC" w14:textId="77777777" w:rsidR="00E76F55" w:rsidRDefault="00E76F55" w:rsidP="00E76F55"/>
    <w:p w14:paraId="3A45CFBC" w14:textId="77777777" w:rsidR="009D1994" w:rsidRDefault="009D1994">
      <w:pPr>
        <w:spacing w:after="160"/>
        <w:ind w:firstLine="0"/>
        <w:rPr>
          <w:rFonts w:cs="Courier New"/>
          <w:b/>
        </w:rPr>
      </w:pPr>
      <w:r>
        <w:br w:type="page"/>
      </w:r>
    </w:p>
    <w:p w14:paraId="42D411BA" w14:textId="05FF9D65" w:rsidR="00CD067F" w:rsidRPr="008C5E81" w:rsidRDefault="00CD067F" w:rsidP="00AF78DD">
      <w:pPr>
        <w:pStyle w:val="SJIComments"/>
      </w:pPr>
      <w:r w:rsidRPr="001C1A4E">
        <w:lastRenderedPageBreak/>
        <w:t>HOW TO USE THE INSTRUCTIONS</w:t>
      </w:r>
      <w:bookmarkEnd w:id="4"/>
      <w:bookmarkEnd w:id="5"/>
    </w:p>
    <w:p w14:paraId="5CB8E9DB" w14:textId="3B69D024" w:rsidR="00CD067F" w:rsidRPr="001C1A4E" w:rsidRDefault="00CD067F" w:rsidP="00C123E1">
      <w:r w:rsidRPr="001C1A4E">
        <w:t>Boldface type, brackets, parentheses, and italics have been used to give certain directions.</w:t>
      </w:r>
      <w:r w:rsidR="00E9393F">
        <w:t xml:space="preserve"> </w:t>
      </w:r>
      <w:r w:rsidRPr="001C1A4E">
        <w:t>These are as follows:</w:t>
      </w:r>
    </w:p>
    <w:p w14:paraId="3CF055DE" w14:textId="77777777" w:rsidR="00CD067F" w:rsidRPr="001C1A4E" w:rsidRDefault="00CD067F" w:rsidP="00C123E1">
      <w:r w:rsidRPr="001C1A4E">
        <w:t>Boldface type is used exclusively to identify passages the trial judge should speak aloud to the jury. A paragraph typeset as follows, for example, should be read aloud.</w:t>
      </w:r>
    </w:p>
    <w:p w14:paraId="6B1B0149" w14:textId="1C4F6C09" w:rsidR="00CD067F" w:rsidRPr="001C1A4E" w:rsidRDefault="00CD067F" w:rsidP="00C123E1">
      <w:pPr>
        <w:rPr>
          <w:b/>
        </w:rPr>
      </w:pPr>
      <w:r w:rsidRPr="001C1A4E">
        <w:rPr>
          <w:b/>
        </w:rPr>
        <w:t>The defendan</w:t>
      </w:r>
      <w:r>
        <w:rPr>
          <w:b/>
        </w:rPr>
        <w:t>t is charged with the crime of K</w:t>
      </w:r>
      <w:r w:rsidRPr="001C1A4E">
        <w:rPr>
          <w:b/>
        </w:rPr>
        <w:t>idnapp</w:t>
      </w:r>
      <w:r>
        <w:rPr>
          <w:b/>
        </w:rPr>
        <w:t>ing.</w:t>
      </w:r>
      <w:r w:rsidR="00E9393F">
        <w:rPr>
          <w:b/>
        </w:rPr>
        <w:t xml:space="preserve"> </w:t>
      </w:r>
      <w:r>
        <w:rPr>
          <w:b/>
        </w:rPr>
        <w:t>To prove this charge the S</w:t>
      </w:r>
      <w:r w:rsidRPr="001C1A4E">
        <w:rPr>
          <w:b/>
        </w:rPr>
        <w:t xml:space="preserve">tate </w:t>
      </w:r>
      <w:r w:rsidRPr="00CD067F">
        <w:rPr>
          <w:bCs/>
        </w:rPr>
        <w:t>must</w:t>
      </w:r>
      <w:r w:rsidRPr="001C1A4E">
        <w:rPr>
          <w:b/>
        </w:rPr>
        <w:t xml:space="preserve"> prove the following elements beyond a reasonable</w:t>
      </w:r>
      <w:r>
        <w:rPr>
          <w:b/>
        </w:rPr>
        <w:t xml:space="preserve"> </w:t>
      </w:r>
      <w:r w:rsidRPr="001C1A4E">
        <w:rPr>
          <w:b/>
        </w:rPr>
        <w:t>doubt.</w:t>
      </w:r>
    </w:p>
    <w:p w14:paraId="060D2CFB" w14:textId="7745EBFE" w:rsidR="00CD067F" w:rsidRPr="001C1A4E" w:rsidRDefault="00CD067F" w:rsidP="00C123E1">
      <w:r w:rsidRPr="001C1A4E">
        <w:t>Brackets are used exclusively to express variables within the text that is to be spoken aloud to the jury.</w:t>
      </w:r>
      <w:r w:rsidR="00E9393F">
        <w:t xml:space="preserve"> </w:t>
      </w:r>
      <w:r w:rsidRPr="001C1A4E">
        <w:t>In a sentence typeset as follows, for example, only the applicable variables enclosed in brackets should be read aloud.</w:t>
      </w:r>
    </w:p>
    <w:p w14:paraId="42835C8B" w14:textId="77777777" w:rsidR="00CD067F" w:rsidRPr="001C1A4E" w:rsidRDefault="00CD067F" w:rsidP="00C123E1">
      <w:pPr>
        <w:rPr>
          <w:b/>
        </w:rPr>
      </w:pPr>
      <w:r w:rsidRPr="001C1A4E">
        <w:rPr>
          <w:b/>
        </w:rPr>
        <w:t>The defendant reasonably believed [a danger] [an emergency] threatened significant harm to [himself] [herself].</w:t>
      </w:r>
    </w:p>
    <w:p w14:paraId="448225A6" w14:textId="77777777" w:rsidR="00CD067F" w:rsidRPr="001C1A4E" w:rsidRDefault="00CD067F" w:rsidP="00C123E1">
      <w:r w:rsidRPr="001C1A4E">
        <w:t xml:space="preserve">Bracketed material will </w:t>
      </w:r>
      <w:r>
        <w:t xml:space="preserve">almost </w:t>
      </w:r>
      <w:r w:rsidRPr="001C1A4E">
        <w:t>always appear in boldface because some or all of the enclosed words must be spoken aloud with the instruction.</w:t>
      </w:r>
    </w:p>
    <w:p w14:paraId="4FEB3363" w14:textId="77777777" w:rsidR="00CD067F" w:rsidRPr="001C1A4E" w:rsidRDefault="00CD067F" w:rsidP="00C123E1">
      <w:r w:rsidRPr="001C1A4E">
        <w:t>Parentheses are used exclusively to signify the need to insert a proper name, a specific crime, or some other variable that must be supplied by the trial judge. For example, in the following sentence the designations in parentheses should be replaced with the proper name of the defendant and the name of the crime charged.</w:t>
      </w:r>
    </w:p>
    <w:p w14:paraId="0D1F2DE4" w14:textId="77777777" w:rsidR="00CD067F" w:rsidRPr="001C1A4E" w:rsidRDefault="00CD067F" w:rsidP="00C123E1">
      <w:pPr>
        <w:rPr>
          <w:b/>
        </w:rPr>
      </w:pPr>
      <w:r w:rsidRPr="001C1A4E">
        <w:rPr>
          <w:b/>
        </w:rPr>
        <w:t xml:space="preserve">It is not entrapment if </w:t>
      </w:r>
      <w:r w:rsidRPr="001C1A4E">
        <w:t xml:space="preserve">(defendant) </w:t>
      </w:r>
      <w:r w:rsidRPr="001C1A4E">
        <w:rPr>
          <w:b/>
        </w:rPr>
        <w:t xml:space="preserve">had the predisposition to commit </w:t>
      </w:r>
      <w:r w:rsidRPr="001C1A4E">
        <w:t>(crime charged)</w:t>
      </w:r>
      <w:r w:rsidRPr="001C1A4E">
        <w:rPr>
          <w:b/>
        </w:rPr>
        <w:t>.</w:t>
      </w:r>
    </w:p>
    <w:p w14:paraId="00303DE7" w14:textId="2B3C83F6" w:rsidR="00CD067F" w:rsidRPr="001C1A4E" w:rsidRDefault="00CD067F" w:rsidP="00C123E1">
      <w:r w:rsidRPr="001C1A4E">
        <w:t>To avoid confusion, the material enclosed in parentheses is not typeset in bold.</w:t>
      </w:r>
      <w:r w:rsidR="00E9393F">
        <w:t xml:space="preserve"> </w:t>
      </w:r>
      <w:r w:rsidRPr="001C1A4E">
        <w:t>The words in parentheses are not spoken aloud with the text; they merely serve as signals to insert names, titles, or other words that should be spoken aloud.</w:t>
      </w:r>
    </w:p>
    <w:p w14:paraId="55C371A0" w14:textId="37F2CB29" w:rsidR="00CD067F" w:rsidRPr="001C1A4E" w:rsidRDefault="00CD067F" w:rsidP="00C123E1">
      <w:r w:rsidRPr="001C1A4E">
        <w:t>Italics are used exclusively to give directions to the trial judge.</w:t>
      </w:r>
      <w:r w:rsidR="00E9393F">
        <w:t xml:space="preserve"> </w:t>
      </w:r>
      <w:r w:rsidRPr="001C1A4E">
        <w:t>For example</w:t>
      </w:r>
      <w:r>
        <w:t>,</w:t>
      </w:r>
      <w:r w:rsidRPr="001C1A4E">
        <w:t xml:space="preserve"> in the following sentence, the words in italics direct the judge to give only one of several choices that follow:</w:t>
      </w:r>
    </w:p>
    <w:p w14:paraId="45EAF57F" w14:textId="77777777" w:rsidR="00CD067F" w:rsidRPr="009F7D12" w:rsidRDefault="00CD067F" w:rsidP="00C123E1">
      <w:pPr>
        <w:rPr>
          <w:i/>
          <w:iCs/>
        </w:rPr>
      </w:pPr>
      <w:r w:rsidRPr="009F7D12">
        <w:rPr>
          <w:i/>
          <w:iCs/>
        </w:rPr>
        <w:t>Give 3(a), (b), or (c) as applicable.</w:t>
      </w:r>
    </w:p>
    <w:p w14:paraId="61D8E05A" w14:textId="6609FE0B" w:rsidR="00CD067F" w:rsidRDefault="00CD067F" w:rsidP="00C123E1">
      <w:r w:rsidRPr="001C1A4E">
        <w:t>Every word or phrase set in italics is essentially a note or instruction to the judge. Italics are used to indicate that the material is explanatory and that it should not be read to the jury.</w:t>
      </w:r>
      <w:r w:rsidR="00E9393F">
        <w:t xml:space="preserve"> </w:t>
      </w:r>
    </w:p>
    <w:p w14:paraId="5823C704" w14:textId="77777777" w:rsidR="00D21B06" w:rsidRDefault="00D21B06">
      <w:pPr>
        <w:spacing w:after="160"/>
        <w:sectPr w:rsidR="00D21B06" w:rsidSect="00242A65">
          <w:footerReference w:type="default" r:id="rId11"/>
          <w:pgSz w:w="12240" w:h="15840"/>
          <w:pgMar w:top="1440" w:right="1440" w:bottom="1440" w:left="1440" w:header="720" w:footer="720" w:gutter="0"/>
          <w:cols w:space="720"/>
          <w:titlePg/>
          <w:docGrid w:linePitch="360"/>
        </w:sectPr>
      </w:pPr>
    </w:p>
    <w:p w14:paraId="6F96DAFD" w14:textId="772F74A8" w:rsidR="001E7C07" w:rsidRDefault="001E7C07" w:rsidP="00090910">
      <w:pPr>
        <w:pStyle w:val="Heading1"/>
        <w:rPr>
          <w:bCs/>
          <w:szCs w:val="24"/>
        </w:rPr>
      </w:pPr>
      <w:bookmarkStart w:id="8" w:name="_Toc109650178"/>
      <w:bookmarkStart w:id="9" w:name="_Toc110239761"/>
      <w:bookmarkStart w:id="10" w:name="_Toc232505301"/>
      <w:r>
        <w:lastRenderedPageBreak/>
        <w:t xml:space="preserve">Part One: General </w:t>
      </w:r>
      <w:r w:rsidRPr="00090910">
        <w:t>Instructions</w:t>
      </w:r>
      <w:bookmarkEnd w:id="8"/>
      <w:bookmarkEnd w:id="9"/>
      <w:bookmarkEnd w:id="10"/>
      <w:r>
        <w:br w:type="page"/>
      </w:r>
    </w:p>
    <w:p w14:paraId="095C0364" w14:textId="7388E597" w:rsidR="001E7C07" w:rsidRDefault="001E7C07" w:rsidP="002E1FA9">
      <w:pPr>
        <w:pStyle w:val="Heading2"/>
      </w:pPr>
      <w:bookmarkStart w:id="11" w:name="_Toc108106453"/>
      <w:bookmarkStart w:id="12" w:name="_Toc109650179"/>
      <w:bookmarkStart w:id="13" w:name="_Toc110239762"/>
      <w:bookmarkStart w:id="14" w:name="_Toc232505302"/>
      <w:r>
        <w:lastRenderedPageBreak/>
        <w:t>CHAPTER 1 — INSTRUCTION BEFORE TRIAL</w:t>
      </w:r>
      <w:bookmarkEnd w:id="11"/>
      <w:bookmarkEnd w:id="12"/>
      <w:bookmarkEnd w:id="13"/>
      <w:bookmarkEnd w:id="14"/>
    </w:p>
    <w:p w14:paraId="778B4650" w14:textId="77777777" w:rsidR="001E7C07" w:rsidRDefault="001E7C07">
      <w:pPr>
        <w:spacing w:after="160"/>
      </w:pPr>
      <w:r>
        <w:br w:type="page"/>
      </w:r>
    </w:p>
    <w:p w14:paraId="35155E4E" w14:textId="77777777" w:rsidR="00CD067F" w:rsidRDefault="00CD067F" w:rsidP="00F945C8">
      <w:pPr>
        <w:pStyle w:val="Heading3"/>
      </w:pPr>
      <w:bookmarkStart w:id="15" w:name="_Toc109650180"/>
      <w:bookmarkStart w:id="16" w:name="_Toc110239763"/>
      <w:bookmarkStart w:id="17" w:name="_Toc232505303"/>
      <w:r w:rsidRPr="00CD067F">
        <w:lastRenderedPageBreak/>
        <w:t>QUALIFICATIONS INSTRUCTION</w:t>
      </w:r>
      <w:bookmarkEnd w:id="15"/>
      <w:bookmarkEnd w:id="16"/>
      <w:bookmarkEnd w:id="17"/>
    </w:p>
    <w:p w14:paraId="0FCF97E7" w14:textId="77777777" w:rsidR="002E1FA9" w:rsidRPr="002E1FA9" w:rsidRDefault="002E1FA9" w:rsidP="002E1FA9">
      <w:pPr>
        <w:pStyle w:val="NoSpacing"/>
      </w:pPr>
    </w:p>
    <w:p w14:paraId="2A0329EC" w14:textId="19FC4E23" w:rsidR="00CD067F" w:rsidRPr="00CD067F" w:rsidRDefault="00CD067F" w:rsidP="00CD067F">
      <w:pPr>
        <w:rPr>
          <w:bCs/>
        </w:rPr>
      </w:pPr>
      <w:r w:rsidRPr="00CD067F">
        <w:rPr>
          <w:bCs/>
        </w:rPr>
        <w:t>Many of you have electronic devices such as cell phones, smartphones, tablets, and laptops. Even though you have not yet been selected as a juror, there are some strict rules that you must follow about electronic devices.</w:t>
      </w:r>
      <w:r w:rsidR="00E9393F">
        <w:rPr>
          <w:bCs/>
        </w:rPr>
        <w:t xml:space="preserve"> </w:t>
      </w:r>
    </w:p>
    <w:p w14:paraId="566C14A1" w14:textId="7A4E04CC" w:rsidR="00CD067F" w:rsidRPr="00CD067F" w:rsidRDefault="00CD067F" w:rsidP="00CD067F">
      <w:pPr>
        <w:rPr>
          <w:bCs/>
        </w:rPr>
      </w:pPr>
      <w:r w:rsidRPr="00CD067F">
        <w:rPr>
          <w:bCs/>
        </w:rPr>
        <w:t>When you are called to a courtroom, the judge will give you specific instructions on the use of electronic devices. These rules are so important that the judge may tell you that you must turn off your cell phone or other electronic devices completely or that you cannot have your cell phone or electronic devices in the courtroom. If someone needs to contact you in case of an emergency, the judge will provide you with a phone number where you can receive messages.</w:t>
      </w:r>
      <w:r w:rsidR="00E9393F">
        <w:rPr>
          <w:bCs/>
        </w:rPr>
        <w:t xml:space="preserve"> </w:t>
      </w:r>
    </w:p>
    <w:p w14:paraId="0B6052C9" w14:textId="77777777" w:rsidR="00CD067F" w:rsidRPr="00CD067F" w:rsidRDefault="00CD067F" w:rsidP="00CD067F">
      <w:pPr>
        <w:rPr>
          <w:bCs/>
        </w:rPr>
      </w:pPr>
      <w:r w:rsidRPr="00CD067F">
        <w:rPr>
          <w:bCs/>
        </w:rPr>
        <w:t xml:space="preserve">If the trial judge allows you to keep your cell phones, computers, or other electronic devices, you cannot use them to take photographs, video recordings, or audio recordings of the proceedings in the courtroom or your fellow jurors. You must not use them to search the Internet or to find out anything related to any cases in the courthouse. </w:t>
      </w:r>
    </w:p>
    <w:p w14:paraId="0954AAE3" w14:textId="77777777" w:rsidR="00CD067F" w:rsidRPr="00CD067F" w:rsidRDefault="00CD067F" w:rsidP="00CD067F">
      <w:pPr>
        <w:rPr>
          <w:bCs/>
        </w:rPr>
      </w:pPr>
      <w:r w:rsidRPr="00CD067F">
        <w:rPr>
          <w:bCs/>
        </w:rPr>
        <w:t>Why is this restriction imposed? This restriction is imposed because jurors must decide the case without distraction and only on the evidence presented in the courtroom. I know that, for some of you, these restrictions affect your normal daily activities and may require a change in the way you are used to communicating and perhaps even in the way you are used to learning.</w:t>
      </w:r>
    </w:p>
    <w:p w14:paraId="102C6CFB" w14:textId="77777777" w:rsidR="00CD067F" w:rsidRPr="00CD067F" w:rsidRDefault="00CD067F" w:rsidP="00CD067F">
      <w:pPr>
        <w:shd w:val="clear" w:color="auto" w:fill="FFFFFF"/>
        <w:rPr>
          <w:bCs/>
        </w:rPr>
      </w:pPr>
      <w:r w:rsidRPr="00CD067F">
        <w:rPr>
          <w:bCs/>
        </w:rPr>
        <w:t>If you investigate, research, or make inquiries on your own, the trial judge has no way to make sure that the information you obtain is proper for the case. The parties likewise have no opportunity to dispute or challenge the accuracy of what you find. Any independent investigation by a juror unfairly and improperly prevents the parties from having that opportunity our judicial system promises.</w:t>
      </w:r>
    </w:p>
    <w:p w14:paraId="135D9A99" w14:textId="77777777" w:rsidR="00CD067F" w:rsidRPr="00CD067F" w:rsidRDefault="00CD067F" w:rsidP="00CD067F">
      <w:pPr>
        <w:shd w:val="clear" w:color="auto" w:fill="FFFFFF"/>
        <w:rPr>
          <w:bCs/>
        </w:rPr>
      </w:pPr>
      <w:r w:rsidRPr="00CD067F">
        <w:rPr>
          <w:bCs/>
        </w:rPr>
        <w:t xml:space="preserve">Between now and when you have been discharged from jury duty by the judge, you must not discuss any information about your jury service with anyone, including friends, co-workers, and family members. You may tell those who need to know where you are that you have been called for jury duty. If you are picked for a jury, you may tell people that you have been picked for a jury and how long the case may take. However, you must not give anyone any information about the case itself or the people involved in the case. You must also warn people not to try to say anything to you or write to you about your jury service or the case. This includes face-to-face, phone or computer communications. </w:t>
      </w:r>
    </w:p>
    <w:p w14:paraId="0900A904" w14:textId="0AB4A082" w:rsidR="00CD067F" w:rsidRPr="00CD067F" w:rsidRDefault="00CD067F" w:rsidP="00CD067F">
      <w:pPr>
        <w:spacing w:before="240" w:after="240"/>
        <w:rPr>
          <w:bCs/>
        </w:rPr>
      </w:pPr>
      <w:r w:rsidRPr="00CD067F">
        <w:rPr>
          <w:bCs/>
        </w:rPr>
        <w:t>I want to stress that you must not use electronic devices or computers to talk about this case, including tweeting, texting, blogging, e-mailing, posting information on a website or chat room, or any other means at all. Do not send or accept any messages, including e-mail and text messages, about your jury service. You must not disclose your thoughts about your jury service or ask for advice on how to decide any case.</w:t>
      </w:r>
      <w:r w:rsidR="00E9393F">
        <w:rPr>
          <w:bCs/>
        </w:rPr>
        <w:t xml:space="preserve"> </w:t>
      </w:r>
    </w:p>
    <w:p w14:paraId="7960B23A" w14:textId="5D92CD17" w:rsidR="00CD067F" w:rsidRPr="00CD067F" w:rsidRDefault="00CD067F" w:rsidP="00CD067F">
      <w:pPr>
        <w:spacing w:before="100" w:beforeAutospacing="1"/>
        <w:rPr>
          <w:bCs/>
        </w:rPr>
      </w:pPr>
      <w:r w:rsidRPr="00CD067F">
        <w:rPr>
          <w:bCs/>
        </w:rPr>
        <w:lastRenderedPageBreak/>
        <w:t>The judge will tell you when you are released from this instruction.</w:t>
      </w:r>
      <w:r w:rsidR="00E9393F">
        <w:rPr>
          <w:bCs/>
        </w:rPr>
        <w:t xml:space="preserve"> </w:t>
      </w:r>
      <w:r w:rsidRPr="00CD067F">
        <w:rPr>
          <w:bCs/>
        </w:rPr>
        <w:t xml:space="preserve">Remember, these rules are designed to guarantee a fair trial. It is important that you understand the rules as well as the impact on our system of justice if you fail to follow them. If it is determined that any one of you has violated this rule, and conducted any type of independent research or investigation, it may result in a mistrial. A mistrial would require the case to be tried again at great expense to the parties and the judicial system. If you violate these rules, you may be held in contempt of court, and face sanctions, such as serving time in jail, paying a fine or both. All of us are depending on you to follow these rules, so that there will be a fair and lawful resolution of every case. </w:t>
      </w:r>
    </w:p>
    <w:p w14:paraId="0DA2489E" w14:textId="77777777" w:rsidR="001E7C07" w:rsidRPr="009327BD" w:rsidRDefault="002E1FA9" w:rsidP="00A02BBE">
      <w:pPr>
        <w:pStyle w:val="SJIComments"/>
      </w:pPr>
      <w:r>
        <w:t>Notes On Use</w:t>
      </w:r>
    </w:p>
    <w:p w14:paraId="25C89E75" w14:textId="27C44243" w:rsidR="001E7C07" w:rsidRPr="009327BD" w:rsidRDefault="001E7C07" w:rsidP="001E7C07">
      <w:pPr>
        <w:spacing w:before="240" w:after="240"/>
        <w:rPr>
          <w:bCs/>
        </w:rPr>
      </w:pPr>
      <w:r w:rsidRPr="009327BD">
        <w:rPr>
          <w:bCs/>
        </w:rPr>
        <w:t>This instruction should be given in addition to and at the conclusion of the instructions normally given to the prospective jurors.</w:t>
      </w:r>
      <w:r w:rsidR="00E9393F">
        <w:rPr>
          <w:bCs/>
        </w:rPr>
        <w:t xml:space="preserve"> </w:t>
      </w:r>
      <w:r w:rsidRPr="009327BD">
        <w:rPr>
          <w:bCs/>
        </w:rPr>
        <w:t>The portion of this instruction dealing with communication with others and outside research may need to be modified to include other specified means of communication or research as technology develops.</w:t>
      </w:r>
    </w:p>
    <w:p w14:paraId="1C73A5CE" w14:textId="77777777" w:rsidR="001E7C07" w:rsidRPr="009327BD" w:rsidRDefault="001E7C07" w:rsidP="001E7C07">
      <w:pPr>
        <w:spacing w:before="240" w:after="240"/>
        <w:rPr>
          <w:bCs/>
        </w:rPr>
      </w:pPr>
      <w:r w:rsidRPr="009327BD">
        <w:rPr>
          <w:bCs/>
        </w:rPr>
        <w:t>This instruction was adopted in 2010 [52 So. 3d 595] and amended in 2014.</w:t>
      </w:r>
    </w:p>
    <w:p w14:paraId="1BAC8543" w14:textId="77777777" w:rsidR="001E7C07" w:rsidRDefault="001E7C07">
      <w:pPr>
        <w:spacing w:after="160"/>
      </w:pPr>
      <w:r>
        <w:br w:type="page"/>
      </w:r>
    </w:p>
    <w:p w14:paraId="2D3D0B18" w14:textId="77777777" w:rsidR="006034A5" w:rsidRPr="00CA679D" w:rsidRDefault="006034A5" w:rsidP="006034A5">
      <w:pPr>
        <w:pStyle w:val="Heading3"/>
      </w:pPr>
      <w:bookmarkStart w:id="18" w:name="_Toc109650181"/>
      <w:bookmarkStart w:id="19" w:name="_Toc109807479"/>
      <w:bookmarkStart w:id="20" w:name="_Toc232505304"/>
      <w:r w:rsidRPr="00CA679D">
        <w:lastRenderedPageBreak/>
        <w:t>1.1 INTRODUCTION</w:t>
      </w:r>
      <w:bookmarkEnd w:id="18"/>
      <w:bookmarkEnd w:id="19"/>
      <w:bookmarkEnd w:id="20"/>
      <w:r w:rsidRPr="00CA679D">
        <w:t xml:space="preserve"> </w:t>
      </w:r>
    </w:p>
    <w:p w14:paraId="19DF7262" w14:textId="77777777" w:rsidR="006034A5" w:rsidRDefault="006034A5" w:rsidP="006034A5">
      <w:pPr>
        <w:pStyle w:val="NoSpacing"/>
      </w:pPr>
    </w:p>
    <w:p w14:paraId="2C33EB33" w14:textId="77777777" w:rsidR="006034A5" w:rsidRPr="00CA679D" w:rsidRDefault="006034A5" w:rsidP="006034A5">
      <w:pPr>
        <w:spacing w:after="0"/>
        <w:rPr>
          <w:bCs/>
          <w:i/>
        </w:rPr>
      </w:pPr>
      <w:r w:rsidRPr="00CA679D">
        <w:rPr>
          <w:bCs/>
          <w:i/>
        </w:rPr>
        <w:t>To be given when jurors are in courtroom, prior to voir dire.</w:t>
      </w:r>
    </w:p>
    <w:p w14:paraId="5ED2D5F2" w14:textId="77777777" w:rsidR="006034A5" w:rsidRPr="00605B1E" w:rsidRDefault="006034A5" w:rsidP="006034A5">
      <w:pPr>
        <w:rPr>
          <w:b/>
          <w:bCs/>
        </w:rPr>
      </w:pPr>
      <w:r w:rsidRPr="00BE4396">
        <w:rPr>
          <w:b/>
        </w:rPr>
        <w:t xml:space="preserve">To </w:t>
      </w:r>
      <w:r w:rsidRPr="00605B1E">
        <w:rPr>
          <w:b/>
        </w:rPr>
        <w:t>have a fair and lawful trial, there are rules all jurors must follow. A basic rule is jurors must decide the case only on the evidence presented in the courtroom. You must not communicate with anyone, including friends and family members, about this case, the people and places involved, or your jury service</w:t>
      </w:r>
      <w:r w:rsidRPr="00605B1E">
        <w:rPr>
          <w:b/>
          <w:bCs/>
        </w:rPr>
        <w:t>. You must not disclose your thoughts about this case or ask for advice on how to decide this case.</w:t>
      </w:r>
    </w:p>
    <w:p w14:paraId="59669D9F" w14:textId="77777777" w:rsidR="006034A5" w:rsidRPr="00605B1E" w:rsidRDefault="006034A5" w:rsidP="006034A5">
      <w:pPr>
        <w:rPr>
          <w:b/>
          <w:bCs/>
        </w:rPr>
      </w:pPr>
      <w:r w:rsidRPr="00605B1E">
        <w:rPr>
          <w:b/>
          <w:bCs/>
        </w:rPr>
        <w:t xml:space="preserve">I want to stress this rule means you must not use electronic devices or cell phones to communicate about this case, including </w:t>
      </w:r>
      <w:r w:rsidRPr="00BE4396">
        <w:rPr>
          <w:b/>
          <w:bCs/>
        </w:rPr>
        <w:t xml:space="preserve">posting information on the internet, e-mailing, </w:t>
      </w:r>
      <w:r w:rsidRPr="00605B1E">
        <w:rPr>
          <w:b/>
          <w:bCs/>
        </w:rPr>
        <w:t xml:space="preserve">or any other means. Do not send or accept any messages to or from anyone about this case or your jury service. In addition, your cell phone or electronic device must be </w:t>
      </w:r>
      <w:r>
        <w:rPr>
          <w:b/>
          <w:bCs/>
        </w:rPr>
        <w:t xml:space="preserve">turned </w:t>
      </w:r>
      <w:r w:rsidRPr="00605B1E">
        <w:rPr>
          <w:b/>
          <w:bCs/>
        </w:rPr>
        <w:t xml:space="preserve">completely off while you are in the courtroom. </w:t>
      </w:r>
    </w:p>
    <w:p w14:paraId="50B9CE81" w14:textId="77777777" w:rsidR="006034A5" w:rsidRPr="00CA679D" w:rsidRDefault="006034A5" w:rsidP="006034A5">
      <w:pPr>
        <w:rPr>
          <w:b/>
        </w:rPr>
      </w:pPr>
      <w:r w:rsidRPr="00605B1E">
        <w:rPr>
          <w:b/>
        </w:rPr>
        <w:t>You must not do any research or look up words, names, maps, or anything else that may have anything to do with this case. This includes reading newspapers, watching television</w:t>
      </w:r>
      <w:r w:rsidRPr="00BE4396">
        <w:rPr>
          <w:b/>
        </w:rPr>
        <w:t xml:space="preserve">, </w:t>
      </w:r>
      <w:r w:rsidRPr="00605B1E">
        <w:rPr>
          <w:b/>
        </w:rPr>
        <w:t xml:space="preserve">or using a computer, cell phone, the </w:t>
      </w:r>
      <w:r>
        <w:rPr>
          <w:b/>
        </w:rPr>
        <w:t>i</w:t>
      </w:r>
      <w:r w:rsidRPr="00605B1E">
        <w:rPr>
          <w:b/>
        </w:rPr>
        <w:t>nternet, any electronic device, or any other</w:t>
      </w:r>
      <w:r w:rsidRPr="00CA679D">
        <w:rPr>
          <w:b/>
        </w:rPr>
        <w:t xml:space="preserve"> means, to get information related to this case or the people and places involved in this case. This applies whether you are in the courthouse, at home, or anywhere else.</w:t>
      </w:r>
    </w:p>
    <w:p w14:paraId="0333FA5E" w14:textId="77777777" w:rsidR="006034A5" w:rsidRPr="00090910" w:rsidRDefault="006034A5" w:rsidP="006034A5">
      <w:pPr>
        <w:rPr>
          <w:b/>
        </w:rPr>
      </w:pPr>
      <w:r w:rsidRPr="001E7C07">
        <w:rPr>
          <w:rStyle w:val="SJIBold"/>
          <w:bCs/>
        </w:rPr>
        <w:t>All of us are depending on you to follow these rules, so there will be a fair and lawful resolution to this case. Unlike questions you may be allowed to ask in court, which will be answered in court in the presence of the judge and the parties, if you investigate, research</w:t>
      </w:r>
      <w:r>
        <w:rPr>
          <w:rStyle w:val="SJIBold"/>
          <w:bCs/>
        </w:rPr>
        <w:t xml:space="preserve">, </w:t>
      </w:r>
      <w:r w:rsidRPr="00605B1E">
        <w:rPr>
          <w:rStyle w:val="SJIBold"/>
          <w:bCs/>
        </w:rPr>
        <w:t>or</w:t>
      </w:r>
      <w:r w:rsidRPr="001E7C07">
        <w:rPr>
          <w:rStyle w:val="SJIBold"/>
          <w:bCs/>
        </w:rPr>
        <w:t xml:space="preserve"> make inquiries on your own outside of the courtroom, the trial judge has no way to assure they are proper and relevant to the case. The parties likewise have no opportunity to dispute the accuracy of what you find or to provide rebuttal evidence to it. That is contrary to our judicial system, which assures every party the right to ask questions about and rebut the evidence being considered </w:t>
      </w:r>
      <w:r>
        <w:rPr>
          <w:rStyle w:val="SJIBold"/>
          <w:bCs/>
        </w:rPr>
        <w:t xml:space="preserve">in this courtroom </w:t>
      </w:r>
      <w:r w:rsidRPr="001E7C07">
        <w:rPr>
          <w:rStyle w:val="SJIBold"/>
          <w:bCs/>
        </w:rPr>
        <w:t>and to present argument with respect to that evidence. Non-court inquiries and investigations unfairly and improperly prevent the parties from having that opportunity our judicial system promises. Any juror who violates these restrictions jeopardizes the fairness of these proceedings, and a mistrial could result that would require the</w:t>
      </w:r>
      <w:r w:rsidRPr="00C20C47">
        <w:rPr>
          <w:rStyle w:val="SJIBold"/>
          <w:bCs/>
        </w:rPr>
        <w:t xml:space="preserve"> entire</w:t>
      </w:r>
      <w:r w:rsidRPr="001E7C07">
        <w:rPr>
          <w:rStyle w:val="SJIBold"/>
          <w:bCs/>
        </w:rPr>
        <w:t xml:space="preserve"> trial process to start over. A mistrial is a tremendous expense and inconvenience to the parties, the court, and the taxpayers. If you violate these rules, you may be held in contempt of court, and face sanctions, such as serving time in jail, paying a fine</w:t>
      </w:r>
      <w:r>
        <w:rPr>
          <w:rStyle w:val="SJIBold"/>
          <w:bCs/>
        </w:rPr>
        <w:t>,</w:t>
      </w:r>
      <w:r w:rsidRPr="001E7C07">
        <w:rPr>
          <w:rStyle w:val="SJIBold"/>
          <w:bCs/>
        </w:rPr>
        <w:t xml:space="preserve"> or both. If you become aware of any violation of these instructions or any other instruction I give in this case, you must </w:t>
      </w:r>
      <w:r w:rsidRPr="00090910">
        <w:rPr>
          <w:rStyle w:val="SJIBold"/>
        </w:rPr>
        <w:t>t</w:t>
      </w:r>
      <w:r w:rsidRPr="00090910">
        <w:rPr>
          <w:b/>
        </w:rPr>
        <w:t>ell me by giving a note to the [court deputy] [bailiff].</w:t>
      </w:r>
    </w:p>
    <w:p w14:paraId="7C1890E8" w14:textId="77777777" w:rsidR="006034A5" w:rsidRDefault="006034A5" w:rsidP="006034A5">
      <w:pPr>
        <w:spacing w:after="160"/>
        <w:ind w:firstLine="0"/>
        <w:rPr>
          <w:rFonts w:cs="Courier New"/>
          <w:b/>
        </w:rPr>
      </w:pPr>
      <w:r>
        <w:br w:type="page"/>
      </w:r>
    </w:p>
    <w:p w14:paraId="557C0D4B" w14:textId="77777777" w:rsidR="006034A5" w:rsidRPr="00CA679D" w:rsidRDefault="006034A5" w:rsidP="006034A5">
      <w:pPr>
        <w:pStyle w:val="SJIComments"/>
      </w:pPr>
      <w:r w:rsidRPr="00CA679D">
        <w:lastRenderedPageBreak/>
        <w:t>Comment</w:t>
      </w:r>
      <w:r>
        <w:t>s</w:t>
      </w:r>
    </w:p>
    <w:p w14:paraId="1316CE24" w14:textId="77777777" w:rsidR="006034A5" w:rsidRPr="00BE4396" w:rsidRDefault="006034A5" w:rsidP="006034A5">
      <w:pPr>
        <w:pStyle w:val="SJIText"/>
      </w:pPr>
      <w:r w:rsidRPr="00BE4396">
        <w:t>The portion of this instruction dealing with communication with others and outside research may need to be modified to include other specified means of communication or research as technology develops.</w:t>
      </w:r>
    </w:p>
    <w:p w14:paraId="6CEEF106" w14:textId="77777777" w:rsidR="006034A5" w:rsidRPr="004A2013" w:rsidRDefault="006034A5" w:rsidP="006034A5">
      <w:pPr>
        <w:pStyle w:val="SJIText"/>
      </w:pPr>
      <w:r w:rsidRPr="00CA679D">
        <w:t>This instruction was adopted in 2010 [52 So. 3d 595] and amended in 2014</w:t>
      </w:r>
      <w:r>
        <w:t xml:space="preserve"> </w:t>
      </w:r>
      <w:r w:rsidRPr="00C20C47">
        <w:t>[152 So. 2d 529], and on March 8, 2024.</w:t>
      </w:r>
    </w:p>
    <w:p w14:paraId="6A196D89" w14:textId="77777777" w:rsidR="001E7C07" w:rsidRDefault="001E7C07">
      <w:pPr>
        <w:spacing w:after="160"/>
      </w:pPr>
      <w:r>
        <w:br w:type="page"/>
      </w:r>
    </w:p>
    <w:p w14:paraId="6C8C0E2A" w14:textId="77777777" w:rsidR="001E7C07" w:rsidRPr="001C1A4E" w:rsidRDefault="001E7C07" w:rsidP="00F945C8">
      <w:pPr>
        <w:pStyle w:val="Heading3"/>
      </w:pPr>
      <w:bookmarkStart w:id="21" w:name="_Toc108106456"/>
      <w:bookmarkStart w:id="22" w:name="_Toc109650182"/>
      <w:bookmarkStart w:id="23" w:name="_Toc110239765"/>
      <w:bookmarkStart w:id="24" w:name="_Toc232505305"/>
      <w:r w:rsidRPr="001C1A4E">
        <w:lastRenderedPageBreak/>
        <w:t>1.2 JURY SELECTION [RESERVED]</w:t>
      </w:r>
      <w:bookmarkEnd w:id="21"/>
      <w:bookmarkEnd w:id="22"/>
      <w:bookmarkEnd w:id="23"/>
      <w:bookmarkEnd w:id="24"/>
    </w:p>
    <w:p w14:paraId="54084297" w14:textId="77777777" w:rsidR="001E7C07" w:rsidRDefault="001E7C07">
      <w:pPr>
        <w:spacing w:after="160"/>
      </w:pPr>
      <w:r>
        <w:br w:type="page"/>
      </w:r>
    </w:p>
    <w:p w14:paraId="5BEF72E5" w14:textId="77777777" w:rsidR="001E7C07" w:rsidRPr="001C1A4E" w:rsidRDefault="001E7C07" w:rsidP="00F945C8">
      <w:pPr>
        <w:pStyle w:val="Heading3"/>
      </w:pPr>
      <w:bookmarkStart w:id="25" w:name="_Toc108106457"/>
      <w:bookmarkStart w:id="26" w:name="_Toc109650183"/>
      <w:bookmarkStart w:id="27" w:name="_Toc110239766"/>
      <w:bookmarkStart w:id="28" w:name="_Toc232505306"/>
      <w:r w:rsidRPr="001C1A4E">
        <w:lastRenderedPageBreak/>
        <w:t>1.3 CHALLENGES TO JURORS [RESERVED]</w:t>
      </w:r>
      <w:bookmarkEnd w:id="25"/>
      <w:bookmarkEnd w:id="26"/>
      <w:bookmarkEnd w:id="27"/>
      <w:bookmarkEnd w:id="28"/>
    </w:p>
    <w:p w14:paraId="0C17A571" w14:textId="77777777" w:rsidR="001E7C07" w:rsidRDefault="001E7C07">
      <w:pPr>
        <w:spacing w:after="160"/>
      </w:pPr>
      <w:r>
        <w:br w:type="page"/>
      </w:r>
    </w:p>
    <w:p w14:paraId="0232A943" w14:textId="77777777" w:rsidR="001E7C07" w:rsidRDefault="001E7C07" w:rsidP="00F945C8">
      <w:pPr>
        <w:pStyle w:val="Heading3"/>
      </w:pPr>
      <w:bookmarkStart w:id="29" w:name="_Toc108106458"/>
      <w:bookmarkStart w:id="30" w:name="_Toc109650184"/>
      <w:bookmarkStart w:id="31" w:name="_Toc110239767"/>
      <w:bookmarkStart w:id="32" w:name="_Toc232505307"/>
      <w:r w:rsidRPr="001C1A4E">
        <w:lastRenderedPageBreak/>
        <w:t>1.4 STATEMENT OF THE CHARGE [RESERVED]</w:t>
      </w:r>
      <w:bookmarkEnd w:id="29"/>
      <w:bookmarkEnd w:id="30"/>
      <w:bookmarkEnd w:id="31"/>
      <w:bookmarkEnd w:id="32"/>
    </w:p>
    <w:p w14:paraId="6C940E35" w14:textId="77777777" w:rsidR="001E7C07" w:rsidRDefault="001E7C07">
      <w:pPr>
        <w:spacing w:after="160"/>
        <w:rPr>
          <w:rFonts w:eastAsiaTheme="majorEastAsia"/>
          <w:b/>
          <w:bCs/>
          <w:caps/>
          <w:szCs w:val="24"/>
        </w:rPr>
      </w:pPr>
      <w:r>
        <w:br w:type="page"/>
      </w:r>
    </w:p>
    <w:p w14:paraId="06F2012B" w14:textId="77777777" w:rsidR="001E7C07" w:rsidRDefault="001E7C07" w:rsidP="00F945C8">
      <w:pPr>
        <w:pStyle w:val="Heading3"/>
      </w:pPr>
      <w:bookmarkStart w:id="33" w:name="_Toc108106459"/>
      <w:bookmarkStart w:id="34" w:name="_Toc109650185"/>
      <w:bookmarkStart w:id="35" w:name="_Toc110239768"/>
      <w:bookmarkStart w:id="36" w:name="_Toc232505308"/>
      <w:r w:rsidRPr="001C1A4E">
        <w:lastRenderedPageBreak/>
        <w:t>1.5 QUESTIONING IN CAPITAL CASES [RESERVED]</w:t>
      </w:r>
      <w:bookmarkEnd w:id="33"/>
      <w:bookmarkEnd w:id="34"/>
      <w:bookmarkEnd w:id="35"/>
      <w:bookmarkEnd w:id="36"/>
    </w:p>
    <w:p w14:paraId="0D23870C" w14:textId="77777777" w:rsidR="001E7C07" w:rsidRDefault="001E7C07">
      <w:pPr>
        <w:spacing w:after="160"/>
        <w:rPr>
          <w:rFonts w:eastAsiaTheme="majorEastAsia"/>
          <w:b/>
          <w:bCs/>
          <w:caps/>
          <w:szCs w:val="24"/>
        </w:rPr>
      </w:pPr>
      <w:r>
        <w:br w:type="page"/>
      </w:r>
    </w:p>
    <w:p w14:paraId="27008238" w14:textId="77777777" w:rsidR="00B119D2" w:rsidRDefault="00B119D2" w:rsidP="00F945C8">
      <w:pPr>
        <w:pStyle w:val="Heading3"/>
      </w:pPr>
      <w:bookmarkStart w:id="37" w:name="_Toc109650186"/>
      <w:bookmarkStart w:id="38" w:name="_Toc110239769"/>
      <w:bookmarkStart w:id="39" w:name="_Toc232505309"/>
      <w:r w:rsidRPr="0085151F">
        <w:lastRenderedPageBreak/>
        <w:t>1.6 PRO SE DEFENDANT</w:t>
      </w:r>
      <w:bookmarkEnd w:id="37"/>
      <w:bookmarkEnd w:id="38"/>
      <w:bookmarkEnd w:id="39"/>
    </w:p>
    <w:p w14:paraId="59907449" w14:textId="77777777" w:rsidR="002E1FA9" w:rsidRDefault="002E1FA9" w:rsidP="002E1FA9">
      <w:pPr>
        <w:pStyle w:val="NoSpacing"/>
      </w:pPr>
    </w:p>
    <w:p w14:paraId="15C9FB79" w14:textId="77777777" w:rsidR="00B119D2" w:rsidRPr="009F7D12" w:rsidRDefault="00B119D2" w:rsidP="003679B5">
      <w:pPr>
        <w:pStyle w:val="SJIText"/>
        <w:rPr>
          <w:b/>
          <w:bCs/>
        </w:rPr>
      </w:pPr>
      <w:r w:rsidRPr="0085151F">
        <w:t xml:space="preserve">(Defendant) </w:t>
      </w:r>
      <w:r w:rsidRPr="009F7D12">
        <w:rPr>
          <w:b/>
          <w:bCs/>
        </w:rPr>
        <w:t>has the right to be represented by an attorney or to represent [himself] [herself] in this trial, as do all criminal defendants in this country. [He] [She] has exercised [his] [her] constitutional right to act as [his] [her] own attorney. This decision should not affect your consideration of this case.</w:t>
      </w:r>
    </w:p>
    <w:p w14:paraId="00C11A77" w14:textId="77777777" w:rsidR="00B119D2" w:rsidRPr="0085151F" w:rsidRDefault="00B119D2" w:rsidP="00A02BBE">
      <w:pPr>
        <w:pStyle w:val="SJIComments"/>
      </w:pPr>
      <w:r w:rsidRPr="0085151F">
        <w:t>Comment</w:t>
      </w:r>
    </w:p>
    <w:p w14:paraId="0B2101FA" w14:textId="77777777" w:rsidR="00B119D2" w:rsidRDefault="00B119D2" w:rsidP="00B119D2">
      <w:pPr>
        <w:autoSpaceDE w:val="0"/>
        <w:autoSpaceDN w:val="0"/>
        <w:adjustRightInd w:val="0"/>
        <w:spacing w:after="280"/>
      </w:pPr>
      <w:r w:rsidRPr="0085151F">
        <w:t>This instruction was adopted in 2013 [131 So. 3d 720] and 2015.</w:t>
      </w:r>
    </w:p>
    <w:p w14:paraId="0C5596E3" w14:textId="77777777" w:rsidR="00D21B06" w:rsidRPr="0085151F" w:rsidRDefault="00D21B06" w:rsidP="00B119D2">
      <w:pPr>
        <w:autoSpaceDE w:val="0"/>
        <w:autoSpaceDN w:val="0"/>
        <w:adjustRightInd w:val="0"/>
        <w:spacing w:after="280"/>
      </w:pPr>
    </w:p>
    <w:p w14:paraId="4A8A30E2" w14:textId="77777777" w:rsidR="00D21B06" w:rsidRDefault="00D21B06">
      <w:pPr>
        <w:spacing w:after="160"/>
        <w:sectPr w:rsidR="00D21B06">
          <w:pgSz w:w="12240" w:h="15840"/>
          <w:pgMar w:top="1440" w:right="1440" w:bottom="1440" w:left="1440" w:header="720" w:footer="720" w:gutter="0"/>
          <w:cols w:space="720"/>
          <w:docGrid w:linePitch="360"/>
        </w:sectPr>
      </w:pPr>
    </w:p>
    <w:p w14:paraId="328228F4" w14:textId="77777777" w:rsidR="00B119D2" w:rsidRPr="000151DF" w:rsidRDefault="00B119D2" w:rsidP="002E1FA9">
      <w:pPr>
        <w:pStyle w:val="Heading2"/>
      </w:pPr>
      <w:bookmarkStart w:id="40" w:name="_Toc108106461"/>
      <w:bookmarkStart w:id="41" w:name="_Toc109650187"/>
      <w:bookmarkStart w:id="42" w:name="_Toc110239770"/>
      <w:bookmarkStart w:id="43" w:name="_Toc232505310"/>
      <w:r>
        <w:lastRenderedPageBreak/>
        <w:t xml:space="preserve">CHAPTER 2 </w:t>
      </w:r>
      <w:r w:rsidR="00030FDE">
        <w:t>—</w:t>
      </w:r>
      <w:r>
        <w:t xml:space="preserve"> </w:t>
      </w:r>
      <w:r w:rsidRPr="000151DF">
        <w:t>INSTRUCTIONS DURING TRIAL</w:t>
      </w:r>
      <w:bookmarkEnd w:id="40"/>
      <w:bookmarkEnd w:id="41"/>
      <w:bookmarkEnd w:id="42"/>
      <w:bookmarkEnd w:id="43"/>
    </w:p>
    <w:p w14:paraId="1A30745B" w14:textId="61DE6D55" w:rsidR="00B119D2" w:rsidRDefault="00B119D2" w:rsidP="0092169F">
      <w:pPr>
        <w:pStyle w:val="SJIInstructionlist1"/>
      </w:pPr>
    </w:p>
    <w:p w14:paraId="4FEC79EF" w14:textId="77777777" w:rsidR="00B119D2" w:rsidRDefault="00B119D2">
      <w:pPr>
        <w:spacing w:after="160"/>
      </w:pPr>
      <w:r>
        <w:br w:type="page"/>
      </w:r>
    </w:p>
    <w:p w14:paraId="12035C50" w14:textId="77777777" w:rsidR="008403A5" w:rsidRDefault="008403A5" w:rsidP="008403A5">
      <w:pPr>
        <w:pStyle w:val="Heading3"/>
      </w:pPr>
      <w:bookmarkStart w:id="44" w:name="_Toc109650188"/>
      <w:bookmarkStart w:id="45" w:name="_Toc109807486"/>
      <w:bookmarkStart w:id="46" w:name="_Toc232505311"/>
      <w:r w:rsidRPr="00114F2D">
        <w:lastRenderedPageBreak/>
        <w:t>2.1 PRELIMINARY INSTRUCTIONS</w:t>
      </w:r>
      <w:bookmarkEnd w:id="44"/>
      <w:bookmarkEnd w:id="45"/>
      <w:bookmarkEnd w:id="46"/>
    </w:p>
    <w:p w14:paraId="25F925D5" w14:textId="77777777" w:rsidR="008403A5" w:rsidRDefault="008403A5" w:rsidP="008403A5">
      <w:pPr>
        <w:rPr>
          <w:b/>
        </w:rPr>
      </w:pPr>
    </w:p>
    <w:p w14:paraId="622D1BC4" w14:textId="77777777" w:rsidR="008403A5" w:rsidRPr="00114F2D" w:rsidRDefault="008403A5" w:rsidP="008403A5">
      <w:pPr>
        <w:rPr>
          <w:b/>
        </w:rPr>
      </w:pPr>
      <w:r w:rsidRPr="00D96E32">
        <w:rPr>
          <w:b/>
        </w:rPr>
        <w:t xml:space="preserve">Members </w:t>
      </w:r>
      <w:r w:rsidRPr="00114F2D">
        <w:rPr>
          <w:b/>
        </w:rPr>
        <w:t>of the jury:</w:t>
      </w:r>
    </w:p>
    <w:p w14:paraId="778F21AA" w14:textId="77777777" w:rsidR="008403A5" w:rsidRPr="00114F2D" w:rsidRDefault="008403A5" w:rsidP="008403A5">
      <w:pPr>
        <w:rPr>
          <w:bCs/>
        </w:rPr>
      </w:pPr>
      <w:r w:rsidRPr="00114F2D">
        <w:rPr>
          <w:b/>
        </w:rPr>
        <w:t>You have been selected and sworn as the jury to try the case of State of Florida v.</w:t>
      </w:r>
      <w:r w:rsidRPr="00114F2D">
        <w:rPr>
          <w:bCs/>
        </w:rPr>
        <w:t xml:space="preserve"> (defendant)</w:t>
      </w:r>
      <w:r w:rsidRPr="00114F2D">
        <w:rPr>
          <w:b/>
        </w:rPr>
        <w:t>.</w:t>
      </w:r>
    </w:p>
    <w:p w14:paraId="490B7370" w14:textId="77777777" w:rsidR="008403A5" w:rsidRPr="00114F2D" w:rsidRDefault="008403A5" w:rsidP="008403A5">
      <w:pPr>
        <w:rPr>
          <w:bCs/>
        </w:rPr>
      </w:pPr>
      <w:r w:rsidRPr="00114F2D">
        <w:rPr>
          <w:b/>
        </w:rPr>
        <w:t>This is a criminal case.</w:t>
      </w:r>
      <w:r w:rsidRPr="00114F2D">
        <w:rPr>
          <w:bCs/>
        </w:rPr>
        <w:t xml:space="preserve"> (</w:t>
      </w:r>
      <w:r w:rsidRPr="00B119D2">
        <w:rPr>
          <w:bCs/>
        </w:rPr>
        <w:t>Defendant</w:t>
      </w:r>
      <w:r w:rsidRPr="00114F2D">
        <w:rPr>
          <w:bCs/>
        </w:rPr>
        <w:t xml:space="preserve">) </w:t>
      </w:r>
      <w:r w:rsidRPr="00114F2D">
        <w:rPr>
          <w:b/>
        </w:rPr>
        <w:t>is charged with</w:t>
      </w:r>
      <w:r w:rsidRPr="00114F2D">
        <w:rPr>
          <w:bCs/>
        </w:rPr>
        <w:t xml:space="preserve"> (crime(s) charged). </w:t>
      </w:r>
      <w:r w:rsidRPr="00114F2D">
        <w:rPr>
          <w:b/>
        </w:rPr>
        <w:t xml:space="preserve">The definition of </w:t>
      </w:r>
      <w:r w:rsidRPr="00114F2D">
        <w:rPr>
          <w:bCs/>
        </w:rPr>
        <w:t xml:space="preserve">(crime(s) charged) </w:t>
      </w:r>
      <w:r w:rsidRPr="00114F2D">
        <w:rPr>
          <w:b/>
        </w:rPr>
        <w:t>will be explained to you later.</w:t>
      </w:r>
    </w:p>
    <w:p w14:paraId="5758731E" w14:textId="77777777" w:rsidR="008403A5" w:rsidRPr="00CA50BE" w:rsidRDefault="008403A5" w:rsidP="008403A5">
      <w:pPr>
        <w:rPr>
          <w:b/>
        </w:rPr>
      </w:pPr>
      <w:r w:rsidRPr="00CA50BE">
        <w:rPr>
          <w:b/>
        </w:rPr>
        <w:t>You must decide this case based on the evidence presented and the law that I give you. “Evidence” consists of the sworn testimony of witnesses, exhibits admitted into evidence, and anything else that I tell you to consider as evidence. The State’s charging document, which is called an [information] [indictment], is not evidence and is not to be considered by you as any proof of guilt.</w:t>
      </w:r>
    </w:p>
    <w:p w14:paraId="77452128" w14:textId="77777777" w:rsidR="008403A5" w:rsidRPr="00114F2D" w:rsidRDefault="008403A5" w:rsidP="008403A5">
      <w:pPr>
        <w:rPr>
          <w:b/>
        </w:rPr>
      </w:pPr>
      <w:r w:rsidRPr="00CA50BE">
        <w:rPr>
          <w:b/>
        </w:rPr>
        <w:t>It is my responsibility to explain the law to you. It is your solemn responsibility to determine</w:t>
      </w:r>
      <w:r w:rsidRPr="00114F2D">
        <w:rPr>
          <w:b/>
        </w:rPr>
        <w:t xml:space="preserve"> if the State proved its accusation</w:t>
      </w:r>
      <w:r>
        <w:rPr>
          <w:b/>
        </w:rPr>
        <w:t xml:space="preserve"> </w:t>
      </w:r>
      <w:r w:rsidRPr="00114F2D">
        <w:rPr>
          <w:b/>
        </w:rPr>
        <w:t>beyond a reasonable doubt against</w:t>
      </w:r>
      <w:r w:rsidRPr="00114F2D">
        <w:rPr>
          <w:bCs/>
        </w:rPr>
        <w:t xml:space="preserve"> (defendant) </w:t>
      </w:r>
      <w:r w:rsidRPr="00114F2D">
        <w:rPr>
          <w:b/>
          <w:bCs/>
        </w:rPr>
        <w:t>in accordance with the law that I provide to you</w:t>
      </w:r>
      <w:r w:rsidRPr="00114F2D">
        <w:rPr>
          <w:b/>
        </w:rPr>
        <w:t>. Thus, the province of the jury and the province of the court are well defined, and they do not overlap. This is one of the fundamental principles of our system of justice.</w:t>
      </w:r>
    </w:p>
    <w:p w14:paraId="321604E0" w14:textId="77777777" w:rsidR="008403A5" w:rsidRPr="00114F2D" w:rsidRDefault="008403A5" w:rsidP="008403A5">
      <w:pPr>
        <w:rPr>
          <w:bCs/>
        </w:rPr>
      </w:pPr>
      <w:r w:rsidRPr="00114F2D">
        <w:rPr>
          <w:b/>
        </w:rPr>
        <w:t>Before proceeding further, it will be helpful if you understand how a trial is conducted.</w:t>
      </w:r>
    </w:p>
    <w:p w14:paraId="11C5DD45" w14:textId="77777777" w:rsidR="008403A5" w:rsidRPr="00114F2D" w:rsidRDefault="008403A5" w:rsidP="008403A5">
      <w:pPr>
        <w:rPr>
          <w:b/>
        </w:rPr>
      </w:pPr>
      <w:r w:rsidRPr="00114F2D">
        <w:rPr>
          <w:b/>
        </w:rPr>
        <w:t>At the beginning of the trial, the attorneys will have an opportunity, if they wish, to make an opening statement. The opening statement gives the attorneys a chance to tell you what evidence they believe will be presented during the trial. What the lawyers say is not evidence, and you are not to consider it as such.</w:t>
      </w:r>
    </w:p>
    <w:p w14:paraId="6EC65603" w14:textId="77777777" w:rsidR="008403A5" w:rsidRPr="00114F2D" w:rsidRDefault="008403A5" w:rsidP="008403A5">
      <w:pPr>
        <w:rPr>
          <w:b/>
        </w:rPr>
      </w:pPr>
      <w:r w:rsidRPr="00114F2D">
        <w:rPr>
          <w:b/>
        </w:rPr>
        <w:t>Following the opening statements, witnesses will be called to testify under oath. They will be examined and cross-examined by the attorneys. Documents and other exhibits may b</w:t>
      </w:r>
      <w:r>
        <w:rPr>
          <w:b/>
        </w:rPr>
        <w:t>e</w:t>
      </w:r>
      <w:r w:rsidRPr="00D96E32">
        <w:rPr>
          <w:b/>
        </w:rPr>
        <w:t xml:space="preserve"> introduced</w:t>
      </w:r>
      <w:r w:rsidRPr="00114F2D">
        <w:rPr>
          <w:b/>
        </w:rPr>
        <w:t xml:space="preserve"> as evidence.</w:t>
      </w:r>
    </w:p>
    <w:p w14:paraId="49DEA8E6" w14:textId="77777777" w:rsidR="008403A5" w:rsidRPr="00E04DD3" w:rsidRDefault="008403A5" w:rsidP="008403A5">
      <w:pPr>
        <w:pStyle w:val="SJITextItalic"/>
      </w:pPr>
      <w:r w:rsidRPr="00E04DD3">
        <w:t>The trial judge should select one of the following two alternatives regarding how final instructions are presented pursuant to Fla. R. Crim. P. 3.390(a).</w:t>
      </w:r>
    </w:p>
    <w:p w14:paraId="7E026A79" w14:textId="77777777" w:rsidR="008403A5" w:rsidRPr="00114F2D" w:rsidRDefault="008403A5" w:rsidP="008403A5">
      <w:r w:rsidRPr="00114F2D">
        <w:rPr>
          <w:i/>
        </w:rPr>
        <w:t>Alternative A:</w:t>
      </w:r>
      <w:r>
        <w:rPr>
          <w:i/>
        </w:rPr>
        <w:t xml:space="preserve"> </w:t>
      </w:r>
      <w:r w:rsidRPr="00114F2D">
        <w:rPr>
          <w:b/>
        </w:rPr>
        <w:t>After the evidence has been presented, the attorneys will have the opportunity to make their</w:t>
      </w:r>
      <w:r w:rsidRPr="00114F2D">
        <w:t xml:space="preserve"> </w:t>
      </w:r>
      <w:r w:rsidRPr="00114F2D">
        <w:rPr>
          <w:b/>
        </w:rPr>
        <w:t>closing</w:t>
      </w:r>
      <w:r w:rsidRPr="00114F2D">
        <w:t xml:space="preserve"> </w:t>
      </w:r>
      <w:r w:rsidRPr="00114F2D">
        <w:rPr>
          <w:b/>
        </w:rPr>
        <w:t>arguments.</w:t>
      </w:r>
      <w:r w:rsidRPr="00114F2D">
        <w:t xml:space="preserve"> </w:t>
      </w:r>
    </w:p>
    <w:p w14:paraId="3DBBABE1" w14:textId="77777777" w:rsidR="008403A5" w:rsidRPr="00114F2D" w:rsidRDefault="008403A5" w:rsidP="008403A5">
      <w:pPr>
        <w:rPr>
          <w:bCs/>
        </w:rPr>
      </w:pPr>
      <w:r w:rsidRPr="00114F2D">
        <w:rPr>
          <w:b/>
          <w:bCs/>
        </w:rPr>
        <w:t>Following the</w:t>
      </w:r>
      <w:r w:rsidRPr="00114F2D">
        <w:rPr>
          <w:bCs/>
        </w:rPr>
        <w:t xml:space="preserve"> </w:t>
      </w:r>
      <w:r w:rsidRPr="00114F2D">
        <w:rPr>
          <w:b/>
          <w:bCs/>
        </w:rPr>
        <w:t>closing arguments by the attorneys, the court will instruct you on the law applicable to the case.</w:t>
      </w:r>
      <w:r>
        <w:rPr>
          <w:bCs/>
        </w:rPr>
        <w:t xml:space="preserve"> </w:t>
      </w:r>
    </w:p>
    <w:p w14:paraId="63BD9D65" w14:textId="77777777" w:rsidR="008403A5" w:rsidRPr="00114F2D" w:rsidRDefault="008403A5" w:rsidP="008403A5">
      <w:pPr>
        <w:rPr>
          <w:b/>
        </w:rPr>
      </w:pPr>
      <w:r w:rsidRPr="00114F2D">
        <w:rPr>
          <w:i/>
        </w:rPr>
        <w:t>Alternative B:</w:t>
      </w:r>
      <w:r>
        <w:rPr>
          <w:i/>
        </w:rPr>
        <w:t xml:space="preserve"> </w:t>
      </w:r>
      <w:r w:rsidRPr="00114F2D">
        <w:rPr>
          <w:b/>
        </w:rPr>
        <w:t>After the evidence has been presented, the court will give you instructions on the law.</w:t>
      </w:r>
      <w:r>
        <w:rPr>
          <w:b/>
        </w:rPr>
        <w:t xml:space="preserve"> </w:t>
      </w:r>
    </w:p>
    <w:p w14:paraId="7C4C108B" w14:textId="77777777" w:rsidR="008403A5" w:rsidRPr="00114F2D" w:rsidRDefault="008403A5" w:rsidP="008403A5">
      <w:pPr>
        <w:rPr>
          <w:b/>
          <w:bCs/>
        </w:rPr>
      </w:pPr>
      <w:r w:rsidRPr="00114F2D">
        <w:rPr>
          <w:b/>
          <w:bCs/>
        </w:rPr>
        <w:lastRenderedPageBreak/>
        <w:t>The attorneys will then have the opportunity to make their closing arguments.</w:t>
      </w:r>
      <w:r>
        <w:rPr>
          <w:b/>
          <w:bCs/>
        </w:rPr>
        <w:t xml:space="preserve"> </w:t>
      </w:r>
    </w:p>
    <w:p w14:paraId="0D239112" w14:textId="77777777" w:rsidR="008403A5" w:rsidRPr="00114F2D" w:rsidRDefault="008403A5" w:rsidP="008403A5">
      <w:pPr>
        <w:rPr>
          <w:b/>
          <w:bCs/>
        </w:rPr>
      </w:pPr>
      <w:r w:rsidRPr="00114F2D">
        <w:rPr>
          <w:b/>
          <w:bCs/>
        </w:rPr>
        <w:t xml:space="preserve">Following the closing arguments by the attorneys, the court will conclude with the final instructions. </w:t>
      </w:r>
    </w:p>
    <w:p w14:paraId="28811AA9" w14:textId="77777777" w:rsidR="008403A5" w:rsidRPr="00114F2D" w:rsidRDefault="008403A5" w:rsidP="008403A5">
      <w:pPr>
        <w:pStyle w:val="SJITextItalic"/>
      </w:pPr>
      <w:r w:rsidRPr="00114F2D">
        <w:t>Resume with the paragraph below.</w:t>
      </w:r>
    </w:p>
    <w:p w14:paraId="7BE884EE" w14:textId="77777777" w:rsidR="008403A5" w:rsidRPr="00114F2D" w:rsidRDefault="008403A5" w:rsidP="008403A5">
      <w:pPr>
        <w:rPr>
          <w:b/>
        </w:rPr>
      </w:pPr>
      <w:r w:rsidRPr="00114F2D">
        <w:rPr>
          <w:b/>
        </w:rPr>
        <w:t>After the final instructions are given</w:t>
      </w:r>
      <w:r w:rsidRPr="00D96E32">
        <w:rPr>
          <w:b/>
        </w:rPr>
        <w:t>,</w:t>
      </w:r>
      <w:r w:rsidRPr="00114F2D">
        <w:rPr>
          <w:b/>
        </w:rPr>
        <w:t xml:space="preserve"> [the alternate juror</w:t>
      </w:r>
      <w:r>
        <w:rPr>
          <w:b/>
        </w:rPr>
        <w:t>[s]</w:t>
      </w:r>
      <w:r w:rsidRPr="00114F2D">
        <w:rPr>
          <w:b/>
        </w:rPr>
        <w:t xml:space="preserve"> will be released and] you will retire to consider your verdict.</w:t>
      </w:r>
      <w:r>
        <w:rPr>
          <w:b/>
        </w:rPr>
        <w:t xml:space="preserve"> </w:t>
      </w:r>
    </w:p>
    <w:p w14:paraId="22409FDD" w14:textId="77777777" w:rsidR="008403A5" w:rsidRPr="00114F2D" w:rsidRDefault="008403A5" w:rsidP="008403A5">
      <w:pPr>
        <w:rPr>
          <w:b/>
        </w:rPr>
      </w:pPr>
      <w:r w:rsidRPr="00CA50BE">
        <w:rPr>
          <w:b/>
        </w:rPr>
        <w:t>You should not form any definite or fixed opinion on the merits of the case until you have heard all the evidence, the argument of the lawyers, and the instructions on the law that I give you.  Until that time, you should not discuss the case among yourselves.</w:t>
      </w:r>
    </w:p>
    <w:p w14:paraId="2441AF70" w14:textId="77777777" w:rsidR="008403A5" w:rsidRDefault="008403A5" w:rsidP="008403A5">
      <w:pPr>
        <w:rPr>
          <w:b/>
        </w:rPr>
      </w:pPr>
      <w:r w:rsidRPr="00114F2D">
        <w:rPr>
          <w:b/>
        </w:rPr>
        <w:t>Your verdict must be based solely on the evidence, or lack of evidence, and the law.</w:t>
      </w:r>
    </w:p>
    <w:p w14:paraId="06F4207A" w14:textId="77777777" w:rsidR="008403A5" w:rsidRPr="00CA50BE" w:rsidRDefault="008403A5" w:rsidP="008403A5">
      <w:pPr>
        <w:rPr>
          <w:b/>
        </w:rPr>
      </w:pPr>
      <w:r w:rsidRPr="00CA50BE">
        <w:rPr>
          <w:b/>
        </w:rPr>
        <w:t xml:space="preserve">Jurors must decide the case without distraction and only on the evidence presented in the courtroom. Jurors must not conduct any investigation on their own. This includes reading newspapers, watching television, or using a computer, cell phone, the internet, any electronic device, or any other means at all, to get information related to this case or the people and places involved in this case. You may not visit places mentioned in the trial or use the internet to look at maps or pictures to see any place discussed during the trial. If you investigate, research, or make inquiries on your own, </w:t>
      </w:r>
      <w:r>
        <w:rPr>
          <w:b/>
        </w:rPr>
        <w:t xml:space="preserve">I have </w:t>
      </w:r>
      <w:r w:rsidRPr="00CA50BE">
        <w:rPr>
          <w:b/>
        </w:rPr>
        <w:t>no way to make sure that the information you obtain is proper for the case. The parties likewise have no opportunity to dispute or challenge the accuracy of what you find. This is contrary to our judicial system, which assures every party the right to ask questions about and challenge the evidence being considered against it and to present argument with respect to that evidence. Any independent investigation by a juror unfairly and improperly prevents the parties from having that opportunity our judicial system promises.</w:t>
      </w:r>
    </w:p>
    <w:p w14:paraId="5E8E920E" w14:textId="77777777" w:rsidR="008403A5" w:rsidRPr="00CA50BE" w:rsidRDefault="008403A5" w:rsidP="008403A5">
      <w:pPr>
        <w:rPr>
          <w:b/>
          <w:color w:val="252525"/>
        </w:rPr>
      </w:pPr>
      <w:r w:rsidRPr="00CA50BE">
        <w:rPr>
          <w:b/>
          <w:bCs/>
          <w:iCs/>
          <w:color w:val="252525"/>
        </w:rPr>
        <w:t xml:space="preserve">You are also not permitted to communicate about this case with anyone, including your spouse, family members, friends, neighbors, and even your fellow jurors. </w:t>
      </w:r>
      <w:r w:rsidRPr="00CA50BE">
        <w:rPr>
          <w:b/>
          <w:iCs/>
        </w:rPr>
        <w:t xml:space="preserve">No communication includes no in-person, telephonic, or electronic communication, such as e-mailing, text messaging, posting information on social media or a website, or any other form of communication. </w:t>
      </w:r>
    </w:p>
    <w:p w14:paraId="1E860399" w14:textId="77777777" w:rsidR="008403A5" w:rsidRPr="00CA50BE" w:rsidRDefault="008403A5" w:rsidP="008403A5">
      <w:pPr>
        <w:rPr>
          <w:b/>
        </w:rPr>
      </w:pPr>
      <w:r w:rsidRPr="00CA50BE">
        <w:rPr>
          <w:b/>
        </w:rPr>
        <w:t>During the trial, the court may take recesses, and you will be permitted to separate and go about your personal affairs.</w:t>
      </w:r>
      <w:r w:rsidRPr="00CA50BE">
        <w:rPr>
          <w:bCs/>
        </w:rPr>
        <w:t xml:space="preserve"> </w:t>
      </w:r>
      <w:r w:rsidRPr="00CA50BE">
        <w:rPr>
          <w:b/>
          <w:bCs/>
        </w:rPr>
        <w:t>It is important to remember that the prohibition on communicating about this case applies during these recesses, whether you are in the courthouse or elsewhere. If at any time, you find yourself in a situation where others are discussing the case in your presence, leave that situation at once and immediately report the matter to the [court deputy] [bailiff], who will advise me.</w:t>
      </w:r>
    </w:p>
    <w:p w14:paraId="1644B643" w14:textId="77777777" w:rsidR="008403A5" w:rsidRDefault="008403A5" w:rsidP="008403A5">
      <w:pPr>
        <w:pStyle w:val="SJITextItalic"/>
      </w:pPr>
      <w:r w:rsidRPr="00114F2D">
        <w:lastRenderedPageBreak/>
        <w:t>The trial judge should select one of the following two alternative instructions explaining the rules governing jurors’ use of electronic devices, as explained in the Comment section.</w:t>
      </w:r>
      <w:r>
        <w:t xml:space="preserve"> </w:t>
      </w:r>
      <w:r w:rsidRPr="00114F2D">
        <w:t xml:space="preserve"> </w:t>
      </w:r>
    </w:p>
    <w:p w14:paraId="6510EC39" w14:textId="77777777" w:rsidR="008403A5" w:rsidRPr="00114F2D" w:rsidRDefault="008403A5" w:rsidP="008403A5">
      <w:pPr>
        <w:rPr>
          <w:b/>
        </w:rPr>
      </w:pPr>
      <w:r w:rsidRPr="00114F2D">
        <w:rPr>
          <w:i/>
        </w:rPr>
        <w:t>Alternative A:</w:t>
      </w:r>
      <w:r>
        <w:rPr>
          <w:b/>
        </w:rPr>
        <w:t xml:space="preserve"> </w:t>
      </w:r>
      <w:r w:rsidRPr="00114F2D">
        <w:rPr>
          <w:b/>
        </w:rPr>
        <w:t>All cell phones, computers, tablets</w:t>
      </w:r>
      <w:r w:rsidRPr="00272B51">
        <w:rPr>
          <w:b/>
        </w:rPr>
        <w:t>,</w:t>
      </w:r>
      <w:r w:rsidRPr="00114F2D">
        <w:rPr>
          <w:b/>
        </w:rPr>
        <w:t xml:space="preserve"> or other types of electronic devices must be turned off while you are in the courtroom. Turned off means that the phone or other electronic device is actually off and not in a silent or vibrating mode. You may use these devices during recesses, but even then</w:t>
      </w:r>
      <w:r w:rsidRPr="000A2C0D">
        <w:rPr>
          <w:b/>
        </w:rPr>
        <w:t>,</w:t>
      </w:r>
      <w:r w:rsidRPr="00114F2D">
        <w:rPr>
          <w:b/>
        </w:rPr>
        <w:t xml:space="preserve"> you may not use your cell phone or electronic device to find out any information about the case or communicate with anyone about the case or the people involved in the case. Do not take photographs, video recordings or audio recordings of the proceedings or of your fellow jurors. After each recess, please double check to make sure your cell phone or electronic device is turned off. At the end of the case, while you are deliberating, you must not communicate with anyone outside the jury room. You cannot have in the jury room any cell phones, computers, or other electronic devices. If someone needs to contact you in an emergency, the court can receive messages and deliver them to you without delay. A contact phone number will be provided to you.</w:t>
      </w:r>
    </w:p>
    <w:p w14:paraId="55433646" w14:textId="77777777" w:rsidR="008403A5" w:rsidRPr="00114F2D" w:rsidRDefault="008403A5" w:rsidP="008403A5">
      <w:pPr>
        <w:rPr>
          <w:b/>
          <w:bCs/>
        </w:rPr>
      </w:pPr>
      <w:r w:rsidRPr="00114F2D">
        <w:rPr>
          <w:bCs/>
          <w:i/>
        </w:rPr>
        <w:t>Alternative B:</w:t>
      </w:r>
      <w:r>
        <w:rPr>
          <w:b/>
        </w:rPr>
        <w:t xml:space="preserve"> </w:t>
      </w:r>
      <w:r w:rsidRPr="00114F2D">
        <w:rPr>
          <w:b/>
        </w:rPr>
        <w:t>You cannot have any cell phones, tablets, laptops, or other electronic devices in the courtroom.</w:t>
      </w:r>
      <w:r>
        <w:rPr>
          <w:b/>
        </w:rPr>
        <w:t xml:space="preserve"> </w:t>
      </w:r>
      <w:r w:rsidRPr="00114F2D">
        <w:rPr>
          <w:b/>
        </w:rPr>
        <w:t>You may use these devices during recesses, but even then</w:t>
      </w:r>
      <w:r w:rsidRPr="00272B51">
        <w:rPr>
          <w:b/>
        </w:rPr>
        <w:t>,</w:t>
      </w:r>
      <w:r w:rsidRPr="00114F2D">
        <w:rPr>
          <w:b/>
        </w:rPr>
        <w:t xml:space="preserve"> you may not use your cell phone or electronic device to find out any information about the case or communicate with anyone about the case or the people involved in the case.</w:t>
      </w:r>
      <w:r>
        <w:rPr>
          <w:b/>
        </w:rPr>
        <w:t xml:space="preserve"> </w:t>
      </w:r>
      <w:r w:rsidRPr="00114F2D">
        <w:rPr>
          <w:b/>
        </w:rPr>
        <w:t>Do not take photographs, video recordings or audio recordings of the proceedings or your fellow jurors.</w:t>
      </w:r>
      <w:r>
        <w:rPr>
          <w:b/>
        </w:rPr>
        <w:t xml:space="preserve"> </w:t>
      </w:r>
      <w:r w:rsidRPr="00114F2D">
        <w:rPr>
          <w:b/>
        </w:rPr>
        <w:t>At the end of the case, while you are deliberating, you must not communicate with anyone outside the jury room.</w:t>
      </w:r>
      <w:r>
        <w:rPr>
          <w:b/>
        </w:rPr>
        <w:t xml:space="preserve"> </w:t>
      </w:r>
      <w:r w:rsidRPr="00114F2D">
        <w:rPr>
          <w:b/>
        </w:rPr>
        <w:t>If someone needs to contact you in an emergency, the court can receive messages and deliver them to you without delay.</w:t>
      </w:r>
      <w:r>
        <w:rPr>
          <w:b/>
        </w:rPr>
        <w:t xml:space="preserve"> </w:t>
      </w:r>
      <w:r w:rsidRPr="00114F2D">
        <w:rPr>
          <w:b/>
        </w:rPr>
        <w:t>A contact phone number will be provided to you.</w:t>
      </w:r>
    </w:p>
    <w:p w14:paraId="0E860708" w14:textId="77777777" w:rsidR="008403A5" w:rsidRPr="00114F2D" w:rsidRDefault="008403A5" w:rsidP="008403A5">
      <w:pPr>
        <w:rPr>
          <w:bCs/>
          <w:color w:val="252525"/>
        </w:rPr>
      </w:pPr>
      <w:r w:rsidRPr="00114F2D">
        <w:rPr>
          <w:b/>
        </w:rPr>
        <w:t>Any juror who violates these restrictions jeopardizes the fairness of these proceedings and a mistrial could result that would require the entire trial process to start over. A mistrial is a tremendous expense and inconvenience to the parties, the court, and the taxpayers. If you violate these rules, you may be held in contempt of court, and face sanctions, such as serving time in jail, paying a fine</w:t>
      </w:r>
      <w:r w:rsidRPr="00272B51">
        <w:rPr>
          <w:b/>
        </w:rPr>
        <w:t>,</w:t>
      </w:r>
      <w:r w:rsidRPr="00114F2D">
        <w:rPr>
          <w:b/>
        </w:rPr>
        <w:t xml:space="preserve"> or both. </w:t>
      </w:r>
    </w:p>
    <w:p w14:paraId="46C86B17" w14:textId="77777777" w:rsidR="008403A5" w:rsidRPr="00114F2D" w:rsidRDefault="008403A5" w:rsidP="008403A5">
      <w:pPr>
        <w:pStyle w:val="SJITextItalic"/>
      </w:pPr>
      <w:r w:rsidRPr="00114F2D">
        <w:t>Give if defendant requests.</w:t>
      </w:r>
    </w:p>
    <w:p w14:paraId="11C11924" w14:textId="77777777" w:rsidR="008403A5" w:rsidRPr="00114F2D" w:rsidRDefault="008403A5" w:rsidP="008403A5">
      <w:pPr>
        <w:rPr>
          <w:b/>
          <w:bCs/>
        </w:rPr>
      </w:pPr>
      <w:r w:rsidRPr="00CA50BE">
        <w:rPr>
          <w:b/>
          <w:bCs/>
        </w:rPr>
        <w:t>In</w:t>
      </w:r>
      <w:r w:rsidRPr="00114F2D">
        <w:rPr>
          <w:b/>
          <w:bCs/>
        </w:rPr>
        <w:t xml:space="preserve"> every criminal </w:t>
      </w:r>
      <w:r w:rsidRPr="00D96E32">
        <w:rPr>
          <w:b/>
          <w:bCs/>
        </w:rPr>
        <w:t>proceeding, a</w:t>
      </w:r>
      <w:r w:rsidRPr="00114F2D">
        <w:rPr>
          <w:b/>
          <w:bCs/>
        </w:rPr>
        <w:t xml:space="preserve"> defendant has the absolute right to remain silent. At no time is it the duty of a defendant to prove [his] [her] innocence. From the exercise of a defendant’s right to remain silent, a jury is not permitted to draw any inference of guilt, and the fact that a defendant did not take the witness stand must not influence your verdict in any manner whatsoever.</w:t>
      </w:r>
    </w:p>
    <w:p w14:paraId="37EE2E01" w14:textId="77777777" w:rsidR="008403A5" w:rsidRPr="00114F2D" w:rsidRDefault="008403A5" w:rsidP="008403A5">
      <w:pPr>
        <w:rPr>
          <w:bCs/>
        </w:rPr>
      </w:pPr>
      <w:r w:rsidRPr="00114F2D">
        <w:rPr>
          <w:b/>
        </w:rPr>
        <w:t>The attorneys are trained in the rules of evidence and trial procedure, and it is their duty to make all objections they feel are proper. When an objection is made</w:t>
      </w:r>
      <w:r>
        <w:rPr>
          <w:b/>
        </w:rPr>
        <w:t>,</w:t>
      </w:r>
      <w:r w:rsidRPr="00114F2D">
        <w:rPr>
          <w:b/>
        </w:rPr>
        <w:t xml:space="preserve"> you should not speculate on the reason why it is made; likewise, when an objection is sustained, or upheld, by me, you must not speculate on what might </w:t>
      </w:r>
      <w:r w:rsidRPr="00114F2D">
        <w:rPr>
          <w:b/>
        </w:rPr>
        <w:lastRenderedPageBreak/>
        <w:t xml:space="preserve">have occurred had the objection not been sustained, nor what a witness might have said had </w:t>
      </w:r>
      <w:r>
        <w:rPr>
          <w:b/>
        </w:rPr>
        <w:t xml:space="preserve">the witness </w:t>
      </w:r>
      <w:r w:rsidRPr="00114F2D">
        <w:rPr>
          <w:b/>
        </w:rPr>
        <w:t>been permitted to answer.</w:t>
      </w:r>
    </w:p>
    <w:p w14:paraId="4767B17B" w14:textId="77777777" w:rsidR="008403A5" w:rsidRPr="00114F2D" w:rsidRDefault="008403A5" w:rsidP="008403A5">
      <w:pPr>
        <w:rPr>
          <w:b/>
        </w:rPr>
      </w:pPr>
      <w:r w:rsidRPr="00114F2D">
        <w:rPr>
          <w:b/>
        </w:rPr>
        <w:t>During the trial, it may be necessary to confer with the attorneys out of your hearing to discuss matters that require consideration by me alone. It is impossible to predict when such a conference may be required or how long it will last. When such conferences occur, they will be conducted to consume as little of your time as is necessary for a fair and orderly trial of the case.</w:t>
      </w:r>
    </w:p>
    <w:p w14:paraId="7010A2B5" w14:textId="77777777" w:rsidR="008403A5" w:rsidRPr="00114F2D" w:rsidRDefault="008403A5" w:rsidP="008403A5">
      <w:pPr>
        <w:pStyle w:val="SJIComments"/>
      </w:pPr>
      <w:r w:rsidRPr="00114F2D">
        <w:t>Comments</w:t>
      </w:r>
    </w:p>
    <w:p w14:paraId="493EF097" w14:textId="77777777" w:rsidR="008403A5" w:rsidRPr="00CA50BE" w:rsidRDefault="008403A5" w:rsidP="00A24482">
      <w:pPr>
        <w:rPr>
          <w:i/>
        </w:rPr>
      </w:pPr>
      <w:r w:rsidRPr="00114F2D">
        <w:t xml:space="preserve">Florida Rule </w:t>
      </w:r>
      <w:r w:rsidRPr="00CA50BE">
        <w:t>of General Practice and Judicial Administration 2.451 directs trial judges to instruct jurors on the use of cell phones and other electronic devices. During the trial, the trial judge may remove the jurors’ cell phones or other electronic devices. The trial judge also has the option to allow the jurors to keep the cell phones and electronic devices during trial until the jurors begin deliberations. Rule 2.451 prohibits jurors from using the cell phones or electronic devices to find out information about the case or to communicate with others about the case. The jurors also cannot use the electronic devices to record, photograph, or videotape the proceedings. In recognition of the discretion rule 2.451 gives trial judges, this instruction provides two alternatives: (A) requiring jurors to turn off electronic devices during court proceedings and removing their cell phones and electronic devices during deliberations; or (B) removing the cell phones and electronic devices during all proceedings and deliberations. These instructions may be modified to fit the practices of a trial judge in a particular courtroom. These instructions are not intended to limit the discretion of the trial court to control the proceedings.</w:t>
      </w:r>
      <w:r w:rsidRPr="00CA50BE">
        <w:rPr>
          <w:i/>
        </w:rPr>
        <w:t xml:space="preserve"> </w:t>
      </w:r>
    </w:p>
    <w:p w14:paraId="0EA0ADFF" w14:textId="77777777" w:rsidR="008403A5" w:rsidRPr="00CA50BE" w:rsidRDefault="008403A5" w:rsidP="008403A5">
      <w:pPr>
        <w:rPr>
          <w:bCs/>
        </w:rPr>
      </w:pPr>
      <w:r w:rsidRPr="00CA50BE">
        <w:rPr>
          <w:bCs/>
        </w:rPr>
        <w:t>The portion of this instruction dealing with communication with others and outside research may need to be modified to include other specified means of communication or research as technology develops.</w:t>
      </w:r>
    </w:p>
    <w:p w14:paraId="453FBAA5" w14:textId="77777777" w:rsidR="008403A5" w:rsidRPr="00CA50BE" w:rsidRDefault="008403A5" w:rsidP="008403A5">
      <w:r w:rsidRPr="00CA50BE">
        <w:rPr>
          <w:bCs/>
        </w:rPr>
        <w:t>This instruction was adopted in 1981 and amended in 2010 [52 So. 3d 595], 2014 [152 So. 3d 529], 2016 [195 So. 3d 356], on March 8, 2024, and on August 2, 2024.</w:t>
      </w:r>
    </w:p>
    <w:p w14:paraId="38E82FD2" w14:textId="77777777" w:rsidR="008403A5" w:rsidRPr="00CA50BE" w:rsidRDefault="008403A5" w:rsidP="008403A5"/>
    <w:p w14:paraId="60A83D14" w14:textId="76DCDC7B" w:rsidR="00B119D2" w:rsidRDefault="00B119D2" w:rsidP="003D5C43">
      <w:r>
        <w:br w:type="page"/>
      </w:r>
    </w:p>
    <w:p w14:paraId="313C11D7" w14:textId="77777777" w:rsidR="00B119D2" w:rsidRPr="00B228AD" w:rsidRDefault="00B119D2" w:rsidP="00B228AD">
      <w:pPr>
        <w:pStyle w:val="Heading3"/>
      </w:pPr>
      <w:bookmarkStart w:id="47" w:name="_Toc109650189"/>
      <w:bookmarkStart w:id="48" w:name="_Toc110239772"/>
      <w:bookmarkStart w:id="49" w:name="_Toc232505312"/>
      <w:r w:rsidRPr="00B228AD">
        <w:lastRenderedPageBreak/>
        <w:t>2.1(</w:t>
      </w:r>
      <w:r w:rsidR="00B228AD" w:rsidRPr="00B228AD">
        <w:rPr>
          <w:caps w:val="0"/>
        </w:rPr>
        <w:t>a</w:t>
      </w:r>
      <w:r w:rsidRPr="00B228AD">
        <w:t>) NOTE-TAKING BY JURORS</w:t>
      </w:r>
      <w:bookmarkEnd w:id="47"/>
      <w:bookmarkEnd w:id="48"/>
      <w:bookmarkEnd w:id="49"/>
    </w:p>
    <w:p w14:paraId="68853C52" w14:textId="77777777" w:rsidR="002E1FA9" w:rsidRDefault="002E1FA9" w:rsidP="00B228AD"/>
    <w:p w14:paraId="5A68001C" w14:textId="77777777" w:rsidR="00B119D2" w:rsidRPr="00B228AD" w:rsidRDefault="00B119D2" w:rsidP="00B228AD">
      <w:pPr>
        <w:rPr>
          <w:b/>
          <w:bCs/>
        </w:rPr>
      </w:pPr>
      <w:r w:rsidRPr="00B228AD">
        <w:rPr>
          <w:b/>
          <w:bCs/>
        </w:rPr>
        <w:t>If you would like to take notes during the trial, you may do so. On the other hand, of course, you are not required to take notes if you do not want to. That will be left up to you individually.</w:t>
      </w:r>
    </w:p>
    <w:p w14:paraId="62D928B5" w14:textId="77777777" w:rsidR="00B119D2" w:rsidRPr="0085151F" w:rsidRDefault="00B119D2" w:rsidP="00B119D2">
      <w:pPr>
        <w:autoSpaceDE w:val="0"/>
        <w:autoSpaceDN w:val="0"/>
        <w:adjustRightInd w:val="0"/>
        <w:spacing w:after="280"/>
        <w:rPr>
          <w:b/>
        </w:rPr>
      </w:pPr>
      <w:r w:rsidRPr="0085151F">
        <w:rPr>
          <w:b/>
        </w:rPr>
        <w:t>You will be provided with a note pad and a pen for use if you wish to take notes. Any notes that you take will be for your personal use. However, you should not take them with you from the courtroom. During recesses, the [bailiff] [court deputy] will take possession of your notes and will return them to you when we reconvene. After you have completed your deliberations, the [bailiff] [court deputy] will deliver your notes to me. They will be destroyed. No one will ever read your notes.</w:t>
      </w:r>
    </w:p>
    <w:p w14:paraId="3FFB8F3B" w14:textId="77777777" w:rsidR="00B119D2" w:rsidRPr="0085151F" w:rsidRDefault="00B119D2" w:rsidP="00B119D2">
      <w:pPr>
        <w:autoSpaceDE w:val="0"/>
        <w:autoSpaceDN w:val="0"/>
        <w:adjustRightInd w:val="0"/>
        <w:spacing w:after="280"/>
        <w:rPr>
          <w:b/>
        </w:rPr>
      </w:pPr>
      <w:r w:rsidRPr="0085151F">
        <w:rPr>
          <w:b/>
        </w:rPr>
        <w:t>If you take notes, do not get so involved in note-taking that you become distracted from the proceedings. Your notes should be used only as aids to your memory.</w:t>
      </w:r>
    </w:p>
    <w:p w14:paraId="30B29E5B" w14:textId="77777777" w:rsidR="00B119D2" w:rsidRPr="0085151F" w:rsidRDefault="00B119D2" w:rsidP="00B119D2">
      <w:pPr>
        <w:autoSpaceDE w:val="0"/>
        <w:autoSpaceDN w:val="0"/>
        <w:adjustRightInd w:val="0"/>
        <w:spacing w:after="280"/>
        <w:rPr>
          <w:b/>
        </w:rPr>
      </w:pPr>
      <w:r w:rsidRPr="0085151F">
        <w:rPr>
          <w:b/>
        </w:rPr>
        <w:t>Whether or not you take notes, you should rely on your memory of the evidence and you should not be unduly influenced by the notes of other jurors. Notes are not entitled to any greater weight than each juror’s memory of the evidence.</w:t>
      </w:r>
    </w:p>
    <w:p w14:paraId="4F71CD51" w14:textId="77777777" w:rsidR="00B119D2" w:rsidRPr="0085151F" w:rsidRDefault="00030FDE" w:rsidP="00A02BBE">
      <w:pPr>
        <w:pStyle w:val="SJIComments"/>
      </w:pPr>
      <w:r w:rsidRPr="0085151F">
        <w:t>Note On Use</w:t>
      </w:r>
    </w:p>
    <w:p w14:paraId="5BDE8879" w14:textId="77777777" w:rsidR="00B119D2" w:rsidRPr="0085151F" w:rsidRDefault="00B119D2" w:rsidP="00B119D2">
      <w:pPr>
        <w:autoSpaceDE w:val="0"/>
        <w:autoSpaceDN w:val="0"/>
        <w:adjustRightInd w:val="0"/>
        <w:spacing w:after="280"/>
      </w:pPr>
      <w:r w:rsidRPr="0085151F">
        <w:t xml:space="preserve">The court should furnish all jurors with the necessary pads and pens for taking notes. Additionally, it may be desirable for jurors to be furnished with envelopes to place the notes in for additional privacy. </w:t>
      </w:r>
    </w:p>
    <w:p w14:paraId="032660F4" w14:textId="77777777" w:rsidR="00B119D2" w:rsidRPr="0085151F" w:rsidRDefault="00B119D2" w:rsidP="00A02BBE">
      <w:pPr>
        <w:pStyle w:val="SJIComments"/>
      </w:pPr>
      <w:r w:rsidRPr="0085151F">
        <w:t>Comment</w:t>
      </w:r>
    </w:p>
    <w:p w14:paraId="72621FB1" w14:textId="77777777" w:rsidR="00B119D2" w:rsidRDefault="00B119D2" w:rsidP="00B119D2">
      <w:pPr>
        <w:autoSpaceDE w:val="0"/>
        <w:autoSpaceDN w:val="0"/>
        <w:adjustRightInd w:val="0"/>
        <w:spacing w:after="280"/>
      </w:pPr>
      <w:r w:rsidRPr="0085151F">
        <w:t>This instruction was adopted in 2007 [967 So. 2d 178] and was amended in 2015.</w:t>
      </w:r>
    </w:p>
    <w:p w14:paraId="3966CC34" w14:textId="77777777" w:rsidR="00B119D2" w:rsidRDefault="00B119D2">
      <w:pPr>
        <w:spacing w:after="160"/>
      </w:pPr>
      <w:r>
        <w:br w:type="page"/>
      </w:r>
    </w:p>
    <w:p w14:paraId="37B4BDE2" w14:textId="77777777" w:rsidR="00B119D2" w:rsidRPr="0014413D" w:rsidRDefault="00B119D2" w:rsidP="00C6167E">
      <w:pPr>
        <w:pStyle w:val="Heading3"/>
      </w:pPr>
      <w:bookmarkStart w:id="50" w:name="_Toc109650190"/>
      <w:bookmarkStart w:id="51" w:name="_Toc110239773"/>
      <w:bookmarkStart w:id="52" w:name="_Toc232505313"/>
      <w:r w:rsidRPr="00FB197D">
        <w:lastRenderedPageBreak/>
        <w:t>2.1(</w:t>
      </w:r>
      <w:r w:rsidR="00063F03" w:rsidRPr="00FB197D">
        <w:rPr>
          <w:caps w:val="0"/>
        </w:rPr>
        <w:t>b</w:t>
      </w:r>
      <w:r w:rsidRPr="00FB197D">
        <w:t>) JURY TO BE GUIDED BY OFFICIAL ENGLISH</w:t>
      </w:r>
      <w:r w:rsidR="00FB197D" w:rsidRPr="00FB197D">
        <w:t xml:space="preserve"> </w:t>
      </w:r>
      <w:r w:rsidR="00063F03">
        <w:t>T</w:t>
      </w:r>
      <w:r w:rsidRPr="00FB197D">
        <w:t>RANSLATION/INTERPRETATION</w:t>
      </w:r>
      <w:bookmarkEnd w:id="50"/>
      <w:r w:rsidR="00063F03">
        <w:t xml:space="preserve"> </w:t>
      </w:r>
      <w:r w:rsidRPr="0014413D">
        <w:t>PRELIMINARY INSTRUCTIONS</w:t>
      </w:r>
      <w:bookmarkEnd w:id="51"/>
      <w:bookmarkEnd w:id="52"/>
    </w:p>
    <w:p w14:paraId="2BE55C85" w14:textId="77777777" w:rsidR="00C6167E" w:rsidRDefault="00C6167E" w:rsidP="00A64B60">
      <w:pPr>
        <w:pStyle w:val="SJIText"/>
        <w:spacing w:after="120"/>
      </w:pPr>
    </w:p>
    <w:p w14:paraId="191B36DB" w14:textId="77777777" w:rsidR="00B119D2" w:rsidRPr="00C02549" w:rsidRDefault="00B119D2" w:rsidP="00C02549">
      <w:pPr>
        <w:rPr>
          <w:b/>
          <w:bCs/>
        </w:rPr>
      </w:pPr>
      <w:bookmarkStart w:id="53" w:name="_Toc109650191"/>
      <w:r w:rsidRPr="00C02549">
        <w:t xml:space="preserve">(Language used) </w:t>
      </w:r>
      <w:r w:rsidRPr="00C02549">
        <w:rPr>
          <w:b/>
          <w:bCs/>
        </w:rPr>
        <w:t>may be used during this trial.</w:t>
      </w:r>
      <w:bookmarkEnd w:id="53"/>
    </w:p>
    <w:p w14:paraId="44142F8C" w14:textId="77777777" w:rsidR="00B119D2" w:rsidRPr="0085151F" w:rsidRDefault="00B119D2" w:rsidP="00B119D2">
      <w:pPr>
        <w:autoSpaceDE w:val="0"/>
        <w:autoSpaceDN w:val="0"/>
        <w:adjustRightInd w:val="0"/>
        <w:spacing w:after="280"/>
        <w:rPr>
          <w:b/>
        </w:rPr>
      </w:pPr>
      <w:r w:rsidRPr="0085151F">
        <w:rPr>
          <w:b/>
        </w:rPr>
        <w:t xml:space="preserve">The evidence you are to consider is only that provided through the official court [interpreters] [translators]. Although some of you may know </w:t>
      </w:r>
      <w:r w:rsidRPr="00B119D2">
        <w:t>(language used)</w:t>
      </w:r>
      <w:r w:rsidRPr="0085151F">
        <w:rPr>
          <w:b/>
        </w:rPr>
        <w:t>, it is important that all jurors consider the same evidence. Therefore, you must accept the English [interpretation] [translation]. You must disregard any different meaning.</w:t>
      </w:r>
    </w:p>
    <w:p w14:paraId="5570EC58" w14:textId="77777777" w:rsidR="00B119D2" w:rsidRPr="0085151F" w:rsidRDefault="00B119D2" w:rsidP="00B119D2">
      <w:pPr>
        <w:autoSpaceDE w:val="0"/>
        <w:autoSpaceDN w:val="0"/>
        <w:adjustRightInd w:val="0"/>
        <w:spacing w:after="280"/>
        <w:rPr>
          <w:b/>
        </w:rPr>
      </w:pPr>
      <w:r w:rsidRPr="0085151F">
        <w:rPr>
          <w:b/>
        </w:rPr>
        <w:t>If, however, during the testimony there is a question as to the accuracy of the English interpretation, you should bring this matter to my attention immediately by raising your hand. You should not ask your question or make any comment about the interpretation in the presence of the other jurors, or otherwise share your question or concern with any of them. I will take steps to see if your question can be answered and any discrepancy resolved. If, however, after such efforts a discrepancy remains, I emphasize that you must rely only upon the official English interpretation as provided by the court interpreter and disregard any other contrary interpretation.</w:t>
      </w:r>
    </w:p>
    <w:p w14:paraId="6827C7AE" w14:textId="77777777" w:rsidR="00B119D2" w:rsidRPr="0085151F" w:rsidRDefault="00B119D2" w:rsidP="00A02BBE">
      <w:pPr>
        <w:pStyle w:val="SJIComments"/>
      </w:pPr>
      <w:r w:rsidRPr="0085151F">
        <w:t>Comments</w:t>
      </w:r>
    </w:p>
    <w:p w14:paraId="592444A3" w14:textId="77777777" w:rsidR="00B119D2" w:rsidRPr="0085151F" w:rsidRDefault="00B119D2" w:rsidP="00B119D2">
      <w:pPr>
        <w:autoSpaceDE w:val="0"/>
        <w:autoSpaceDN w:val="0"/>
        <w:adjustRightInd w:val="0"/>
        <w:spacing w:after="280"/>
      </w:pPr>
      <w:r w:rsidRPr="0085151F">
        <w:t xml:space="preserve">This instruction should be given as part of the preliminary instructions to the jury. </w:t>
      </w:r>
      <w:r w:rsidRPr="0085151F">
        <w:rPr>
          <w:iCs/>
        </w:rPr>
        <w:t>See</w:t>
      </w:r>
      <w:r w:rsidRPr="0085151F">
        <w:rPr>
          <w:i/>
          <w:iCs/>
        </w:rPr>
        <w:t xml:space="preserve"> United States v. Franco</w:t>
      </w:r>
      <w:r w:rsidRPr="0085151F">
        <w:t xml:space="preserve">, 136 F.3d 622, 626 (9th Cir. 1998); </w:t>
      </w:r>
      <w:r w:rsidRPr="0085151F">
        <w:rPr>
          <w:i/>
          <w:iCs/>
        </w:rPr>
        <w:t>United States v. Fuentes-Montijo</w:t>
      </w:r>
      <w:r w:rsidRPr="0085151F">
        <w:t>, 68 F.3d 352, 355-56 (9th Cir. 1995).</w:t>
      </w:r>
    </w:p>
    <w:p w14:paraId="5F6A06AB" w14:textId="77777777" w:rsidR="00B119D2" w:rsidRDefault="00B119D2" w:rsidP="00B119D2">
      <w:pPr>
        <w:autoSpaceDE w:val="0"/>
        <w:autoSpaceDN w:val="0"/>
        <w:adjustRightInd w:val="0"/>
        <w:spacing w:after="280"/>
      </w:pPr>
      <w:r w:rsidRPr="0085151F">
        <w:t>This instruction was adopted in 2006 [937 So. 2d 1092] and amended in 2015.</w:t>
      </w:r>
    </w:p>
    <w:p w14:paraId="018EA5B7" w14:textId="77777777" w:rsidR="00B119D2" w:rsidRDefault="00B119D2">
      <w:pPr>
        <w:spacing w:after="160"/>
      </w:pPr>
      <w:r>
        <w:br w:type="page"/>
      </w:r>
    </w:p>
    <w:p w14:paraId="566ECA5F" w14:textId="77777777" w:rsidR="00CC2900" w:rsidRDefault="00CC2900" w:rsidP="00CC2900">
      <w:pPr>
        <w:pStyle w:val="Heading3"/>
      </w:pPr>
      <w:bookmarkStart w:id="54" w:name="_Toc109650192"/>
      <w:bookmarkStart w:id="55" w:name="_Toc109807489"/>
      <w:bookmarkStart w:id="56" w:name="OLE_LINK3"/>
      <w:bookmarkStart w:id="57" w:name="OLE_LINK4"/>
      <w:bookmarkStart w:id="58" w:name="_Toc232505314"/>
      <w:r w:rsidRPr="0085151F">
        <w:lastRenderedPageBreak/>
        <w:t>2.1(</w:t>
      </w:r>
      <w:r w:rsidRPr="00111FF8">
        <w:rPr>
          <w:caps w:val="0"/>
        </w:rPr>
        <w:t>c</w:t>
      </w:r>
      <w:r w:rsidRPr="0085151F">
        <w:t>) QUESTIONS BY JURORS</w:t>
      </w:r>
      <w:bookmarkEnd w:id="54"/>
      <w:bookmarkEnd w:id="55"/>
      <w:bookmarkEnd w:id="58"/>
    </w:p>
    <w:bookmarkEnd w:id="56"/>
    <w:bookmarkEnd w:id="57"/>
    <w:p w14:paraId="73568BFB" w14:textId="77777777" w:rsidR="00CC2900" w:rsidRDefault="00CC2900" w:rsidP="00CC2900">
      <w:pPr>
        <w:pStyle w:val="SJITextItalic"/>
      </w:pPr>
    </w:p>
    <w:p w14:paraId="5A45047C" w14:textId="77777777" w:rsidR="00CC2900" w:rsidRPr="0085151F" w:rsidRDefault="00CC2900" w:rsidP="00CC2900">
      <w:pPr>
        <w:pStyle w:val="SJITextItalic"/>
      </w:pPr>
      <w:r w:rsidRPr="0085151F">
        <w:t xml:space="preserve">To be given </w:t>
      </w:r>
      <w:r>
        <w:t xml:space="preserve">only </w:t>
      </w:r>
      <w:r w:rsidRPr="0085151F">
        <w:t>if the</w:t>
      </w:r>
      <w:r w:rsidRPr="00272B51">
        <w:t xml:space="preserve"> j</w:t>
      </w:r>
      <w:r w:rsidRPr="0085151F">
        <w:t>udge permit</w:t>
      </w:r>
      <w:r>
        <w:t>s</w:t>
      </w:r>
      <w:r w:rsidRPr="0085151F">
        <w:t xml:space="preserve"> jury questions.</w:t>
      </w:r>
    </w:p>
    <w:p w14:paraId="24C9DCE5" w14:textId="77777777" w:rsidR="00CC2900" w:rsidRPr="0085151F" w:rsidRDefault="00CC2900" w:rsidP="00CC2900">
      <w:pPr>
        <w:autoSpaceDE w:val="0"/>
        <w:autoSpaceDN w:val="0"/>
        <w:adjustRightInd w:val="0"/>
        <w:spacing w:after="280"/>
        <w:rPr>
          <w:b/>
        </w:rPr>
      </w:pPr>
      <w:r w:rsidRPr="0085151F">
        <w:rPr>
          <w:b/>
        </w:rPr>
        <w:t>During the trial, you will be permitted to ask questions of witnesses in case you missed something, you did not understand something, or you need to clarify a pertinent issue.</w:t>
      </w:r>
    </w:p>
    <w:p w14:paraId="6F2BFA7B" w14:textId="77777777" w:rsidR="00CC2900" w:rsidRDefault="00CC2900" w:rsidP="00CC2900">
      <w:pPr>
        <w:autoSpaceDE w:val="0"/>
        <w:autoSpaceDN w:val="0"/>
        <w:adjustRightInd w:val="0"/>
        <w:spacing w:after="280"/>
        <w:rPr>
          <w:b/>
        </w:rPr>
      </w:pPr>
      <w:r w:rsidRPr="0085151F">
        <w:rPr>
          <w:b/>
        </w:rPr>
        <w:t>The rules of evidence apply regardless of whether a question is asked by the attorneys, by me</w:t>
      </w:r>
      <w:r w:rsidRPr="00F55D02">
        <w:rPr>
          <w:b/>
        </w:rPr>
        <w:t xml:space="preserve">, </w:t>
      </w:r>
      <w:r w:rsidRPr="0085151F">
        <w:rPr>
          <w:b/>
        </w:rPr>
        <w:t xml:space="preserve">or by you. Therefore, there may be a legal reason why I will not ask your question. If I do not ask your question, you must not hold that against any of the parties, you must not discuss it with the other jurors, and please do not take it personally. </w:t>
      </w:r>
    </w:p>
    <w:p w14:paraId="053530DB" w14:textId="77777777" w:rsidR="00CC2900" w:rsidRPr="00F55D02" w:rsidRDefault="00CC2900" w:rsidP="00CC2900">
      <w:pPr>
        <w:autoSpaceDE w:val="0"/>
        <w:autoSpaceDN w:val="0"/>
        <w:adjustRightInd w:val="0"/>
        <w:spacing w:after="280"/>
        <w:rPr>
          <w:b/>
        </w:rPr>
      </w:pPr>
      <w:r w:rsidRPr="00F55D02">
        <w:rPr>
          <w:b/>
        </w:rPr>
        <w:t xml:space="preserve">If you have a question, you should ask it before the witness leaves the witness stand. </w:t>
      </w:r>
    </w:p>
    <w:p w14:paraId="649FF1E3" w14:textId="77777777" w:rsidR="00CC2900" w:rsidRPr="0085151F" w:rsidRDefault="00CC2900" w:rsidP="00CC2900">
      <w:pPr>
        <w:autoSpaceDE w:val="0"/>
        <w:autoSpaceDN w:val="0"/>
        <w:adjustRightInd w:val="0"/>
        <w:spacing w:after="280"/>
        <w:rPr>
          <w:b/>
        </w:rPr>
      </w:pPr>
      <w:r w:rsidRPr="00F55D02">
        <w:rPr>
          <w:b/>
        </w:rPr>
        <w:t>Subject to these</w:t>
      </w:r>
      <w:r w:rsidRPr="0085151F">
        <w:rPr>
          <w:b/>
        </w:rPr>
        <w:t xml:space="preserve"> understandin</w:t>
      </w:r>
      <w:r w:rsidRPr="00F55D02">
        <w:rPr>
          <w:b/>
        </w:rPr>
        <w:t>gs</w:t>
      </w:r>
      <w:r w:rsidRPr="0085151F">
        <w:rPr>
          <w:b/>
        </w:rPr>
        <w:t xml:space="preserve">, this is how we will proceed: </w:t>
      </w:r>
      <w:r w:rsidRPr="0085151F">
        <w:rPr>
          <w:i/>
        </w:rPr>
        <w:t>(Two possible procedures are outlined below.</w:t>
      </w:r>
      <w:r>
        <w:rPr>
          <w:i/>
        </w:rPr>
        <w:t xml:space="preserve"> </w:t>
      </w:r>
      <w:r w:rsidRPr="0085151F">
        <w:rPr>
          <w:i/>
        </w:rPr>
        <w:t>Give only one. The second alternative is designed to ensure anonymity).</w:t>
      </w:r>
    </w:p>
    <w:p w14:paraId="670F715F" w14:textId="36B7C927" w:rsidR="00CC2900" w:rsidRPr="0085151F" w:rsidRDefault="00CC2900" w:rsidP="00CC2900">
      <w:pPr>
        <w:widowControl w:val="0"/>
        <w:autoSpaceDE w:val="0"/>
        <w:autoSpaceDN w:val="0"/>
        <w:adjustRightInd w:val="0"/>
        <w:spacing w:after="280"/>
        <w:ind w:left="1440" w:right="720" w:hanging="720"/>
        <w:rPr>
          <w:b/>
        </w:rPr>
      </w:pPr>
      <w:r w:rsidRPr="0085151F">
        <w:rPr>
          <w:b/>
        </w:rPr>
        <w:t>1.</w:t>
      </w:r>
      <w:r w:rsidRPr="0085151F">
        <w:rPr>
          <w:b/>
        </w:rPr>
        <w:tab/>
        <w:t>When the attorneys have finished asking their questions, please raise your hand to get my attention.</w:t>
      </w:r>
      <w:r w:rsidR="00E9393F">
        <w:rPr>
          <w:b/>
        </w:rPr>
        <w:t xml:space="preserve"> </w:t>
      </w:r>
      <w:r w:rsidRPr="0085151F">
        <w:rPr>
          <w:b/>
        </w:rPr>
        <w:t>I will give you time to write your question[s] on a clean piece of paper and give the paper to the [bailiff] [court deputy].</w:t>
      </w:r>
      <w:r w:rsidR="00E9393F">
        <w:rPr>
          <w:b/>
        </w:rPr>
        <w:t xml:space="preserve"> </w:t>
      </w:r>
      <w:r w:rsidRPr="0085151F">
        <w:rPr>
          <w:b/>
        </w:rPr>
        <w:t>I will then confer privately with the attorneys.</w:t>
      </w:r>
      <w:r w:rsidR="00E9393F">
        <w:rPr>
          <w:b/>
        </w:rPr>
        <w:t xml:space="preserve"> </w:t>
      </w:r>
      <w:r w:rsidRPr="0085151F">
        <w:rPr>
          <w:b/>
        </w:rPr>
        <w:t>If I ask your question[s], the witness will answer and the attorneys may follow up if they choose.</w:t>
      </w:r>
      <w:r w:rsidR="00E9393F">
        <w:rPr>
          <w:b/>
        </w:rPr>
        <w:t xml:space="preserve"> </w:t>
      </w:r>
      <w:r w:rsidRPr="0085151F">
        <w:rPr>
          <w:b/>
        </w:rPr>
        <w:t>The questioning of witnesses is the primary responsibility of the attorneys.</w:t>
      </w:r>
      <w:r w:rsidR="00E9393F">
        <w:rPr>
          <w:b/>
        </w:rPr>
        <w:t xml:space="preserve"> </w:t>
      </w:r>
      <w:r w:rsidRPr="0085151F">
        <w:rPr>
          <w:b/>
        </w:rPr>
        <w:t>If your question[s] is [are] not asked, you must not discuss it with other jurors or hold it against either party.</w:t>
      </w:r>
      <w:r w:rsidR="00E9393F">
        <w:rPr>
          <w:b/>
        </w:rPr>
        <w:t xml:space="preserve"> </w:t>
      </w:r>
      <w:r w:rsidRPr="0085151F">
        <w:rPr>
          <w:b/>
        </w:rPr>
        <w:t>You are not obligated to ask any questions, but if it will help your understanding of the case, you may do so.</w:t>
      </w:r>
    </w:p>
    <w:p w14:paraId="567D3688" w14:textId="2719FDAC" w:rsidR="00CC2900" w:rsidRPr="0085151F" w:rsidRDefault="00CC2900" w:rsidP="00CC2900">
      <w:pPr>
        <w:widowControl w:val="0"/>
        <w:autoSpaceDE w:val="0"/>
        <w:autoSpaceDN w:val="0"/>
        <w:adjustRightInd w:val="0"/>
        <w:spacing w:after="280"/>
        <w:ind w:left="1440" w:right="720" w:hanging="720"/>
        <w:rPr>
          <w:b/>
        </w:rPr>
      </w:pPr>
      <w:r w:rsidRPr="0085151F">
        <w:rPr>
          <w:b/>
        </w:rPr>
        <w:t>2.</w:t>
      </w:r>
      <w:r w:rsidRPr="0085151F">
        <w:rPr>
          <w:b/>
        </w:rPr>
        <w:tab/>
        <w:t>When the attorneys have finished asking their questions, I will ask each of you to write something down on a clean piece of paper.</w:t>
      </w:r>
      <w:r w:rsidR="00E9393F">
        <w:rPr>
          <w:b/>
        </w:rPr>
        <w:t xml:space="preserve"> </w:t>
      </w:r>
      <w:r w:rsidRPr="0085151F">
        <w:rPr>
          <w:b/>
        </w:rPr>
        <w:t>If you do not have a question, please write – “no questions.”</w:t>
      </w:r>
      <w:r w:rsidR="00E9393F">
        <w:rPr>
          <w:b/>
        </w:rPr>
        <w:t xml:space="preserve"> </w:t>
      </w:r>
      <w:r w:rsidRPr="0085151F">
        <w:rPr>
          <w:b/>
        </w:rPr>
        <w:t>If you have [a] question[s], please write the question[s] on the paper.</w:t>
      </w:r>
      <w:r w:rsidR="00E9393F">
        <w:rPr>
          <w:b/>
        </w:rPr>
        <w:t xml:space="preserve"> </w:t>
      </w:r>
      <w:r w:rsidRPr="0085151F">
        <w:rPr>
          <w:b/>
        </w:rPr>
        <w:t>Please do not put your name on the paper because I do not want anyone to know which juror is submitting a question.</w:t>
      </w:r>
      <w:r w:rsidR="00E9393F">
        <w:rPr>
          <w:b/>
        </w:rPr>
        <w:t xml:space="preserve"> </w:t>
      </w:r>
      <w:r w:rsidRPr="0085151F">
        <w:rPr>
          <w:b/>
        </w:rPr>
        <w:t>Please then fold the paper in half and give it to the [bailiff] [court deputy].</w:t>
      </w:r>
      <w:r w:rsidR="00E9393F">
        <w:rPr>
          <w:b/>
        </w:rPr>
        <w:t xml:space="preserve"> </w:t>
      </w:r>
      <w:r w:rsidRPr="0085151F">
        <w:rPr>
          <w:b/>
        </w:rPr>
        <w:t>I will then confer privately with the attorneys.</w:t>
      </w:r>
      <w:r w:rsidR="00E9393F">
        <w:rPr>
          <w:b/>
        </w:rPr>
        <w:t xml:space="preserve"> </w:t>
      </w:r>
      <w:r w:rsidRPr="0085151F">
        <w:rPr>
          <w:b/>
        </w:rPr>
        <w:t>If I ask the question[s], the witness will answer and the attorneys may follow up if they choose.</w:t>
      </w:r>
      <w:r w:rsidR="00E9393F">
        <w:rPr>
          <w:b/>
        </w:rPr>
        <w:t xml:space="preserve"> </w:t>
      </w:r>
      <w:r w:rsidRPr="0085151F">
        <w:rPr>
          <w:b/>
        </w:rPr>
        <w:t>The questioning of witnesses is the primary responsibility of the attorneys.</w:t>
      </w:r>
      <w:r w:rsidR="00E9393F">
        <w:rPr>
          <w:b/>
        </w:rPr>
        <w:t xml:space="preserve"> </w:t>
      </w:r>
      <w:r w:rsidRPr="0085151F">
        <w:rPr>
          <w:b/>
        </w:rPr>
        <w:t xml:space="preserve">If your question[s] is [are] not asked, you must not discuss it with other jurors or hold it </w:t>
      </w:r>
      <w:r w:rsidRPr="0085151F">
        <w:rPr>
          <w:b/>
        </w:rPr>
        <w:lastRenderedPageBreak/>
        <w:t>against either party.</w:t>
      </w:r>
      <w:r w:rsidR="00E9393F">
        <w:rPr>
          <w:b/>
        </w:rPr>
        <w:t xml:space="preserve"> </w:t>
      </w:r>
      <w:r w:rsidRPr="0085151F">
        <w:rPr>
          <w:b/>
        </w:rPr>
        <w:t>You are not obligated to ask any questions, but if it will help your understanding of the case, you may do so.</w:t>
      </w:r>
    </w:p>
    <w:p w14:paraId="1CA1E443" w14:textId="77777777" w:rsidR="00CC2900" w:rsidRPr="0085151F" w:rsidRDefault="00CC2900" w:rsidP="00CC2900">
      <w:pPr>
        <w:pStyle w:val="SJIComments"/>
      </w:pPr>
      <w:r w:rsidRPr="0085151F">
        <w:t>Comment</w:t>
      </w:r>
    </w:p>
    <w:p w14:paraId="09BEA48D" w14:textId="77777777" w:rsidR="00CC2900" w:rsidRDefault="00CC2900" w:rsidP="00CC2900">
      <w:pPr>
        <w:autoSpaceDE w:val="0"/>
        <w:autoSpaceDN w:val="0"/>
        <w:adjustRightInd w:val="0"/>
        <w:spacing w:after="280"/>
      </w:pPr>
      <w:r w:rsidRPr="0085151F">
        <w:t>This instruction was adopted in 2007 [967 So. 2d 178] and amended in 2012 [87 So. 3d 679</w:t>
      </w:r>
      <w:r w:rsidRPr="00F55D02">
        <w:t>], 2015 [157 So. 3d 1027}, and on April 25, 2023.</w:t>
      </w:r>
    </w:p>
    <w:p w14:paraId="497A8E63" w14:textId="77777777" w:rsidR="00B119D2" w:rsidRDefault="00B119D2">
      <w:pPr>
        <w:spacing w:after="160"/>
      </w:pPr>
      <w:r>
        <w:br w:type="page"/>
      </w:r>
    </w:p>
    <w:p w14:paraId="7DB53F5B" w14:textId="77777777" w:rsidR="00B119D2" w:rsidRDefault="00B119D2" w:rsidP="00F945C8">
      <w:pPr>
        <w:pStyle w:val="Heading3"/>
      </w:pPr>
      <w:bookmarkStart w:id="59" w:name="_Toc109650193"/>
      <w:bookmarkStart w:id="60" w:name="_Toc110239775"/>
      <w:bookmarkStart w:id="61" w:name="_Toc232505315"/>
      <w:r w:rsidRPr="00094A30">
        <w:lastRenderedPageBreak/>
        <w:t>2.1(</w:t>
      </w:r>
      <w:r w:rsidR="002E1FA9" w:rsidRPr="00094A30">
        <w:rPr>
          <w:caps w:val="0"/>
        </w:rPr>
        <w:t>d</w:t>
      </w:r>
      <w:r w:rsidRPr="00094A30">
        <w:t>) PSYCHOTROPIC MEDICATION</w:t>
      </w:r>
      <w:bookmarkEnd w:id="59"/>
      <w:bookmarkEnd w:id="60"/>
      <w:bookmarkEnd w:id="61"/>
    </w:p>
    <w:p w14:paraId="2D4C8CA2" w14:textId="77777777" w:rsidR="002E1FA9" w:rsidRDefault="002E1FA9" w:rsidP="002E1FA9">
      <w:pPr>
        <w:pStyle w:val="NoSpacing"/>
      </w:pPr>
    </w:p>
    <w:p w14:paraId="6CBBDF04" w14:textId="77777777" w:rsidR="00B119D2" w:rsidRPr="00094A30" w:rsidRDefault="00B119D2" w:rsidP="00B119D2">
      <w:pPr>
        <w:tabs>
          <w:tab w:val="left" w:pos="720"/>
        </w:tabs>
        <w:suppressAutoHyphens/>
        <w:rPr>
          <w:bCs/>
          <w:iCs/>
        </w:rPr>
      </w:pPr>
      <w:r w:rsidRPr="00094A30">
        <w:rPr>
          <w:bCs/>
          <w:i/>
          <w:iCs/>
        </w:rPr>
        <w:t>If the defendant’s ability to proceed to trial is dependent on the use of psychotropic medication, give if requested by the defense, at the beginning of the trial and in the charge to the jury. See Fla. R. Crim. P. 3.215(c).</w:t>
      </w:r>
    </w:p>
    <w:p w14:paraId="7E67972F" w14:textId="77777777" w:rsidR="00B119D2" w:rsidRPr="00094A30" w:rsidRDefault="00B119D2" w:rsidP="00B119D2">
      <w:pPr>
        <w:tabs>
          <w:tab w:val="left" w:pos="720"/>
        </w:tabs>
        <w:suppressAutoHyphens/>
        <w:rPr>
          <w:b/>
        </w:rPr>
      </w:pPr>
      <w:r w:rsidRPr="00094A30">
        <w:t>(Defendant)</w:t>
      </w:r>
      <w:r w:rsidRPr="00094A30">
        <w:rPr>
          <w:b/>
        </w:rPr>
        <w:t xml:space="preserve"> currently is being administered psychotropic medication under medical supervision for a mental or emotional condition.</w:t>
      </w:r>
    </w:p>
    <w:p w14:paraId="671FD44B" w14:textId="77777777" w:rsidR="00B119D2" w:rsidRPr="00094A30" w:rsidRDefault="00B119D2" w:rsidP="00B119D2">
      <w:pPr>
        <w:autoSpaceDE w:val="0"/>
        <w:autoSpaceDN w:val="0"/>
        <w:adjustRightInd w:val="0"/>
        <w:rPr>
          <w:b/>
        </w:rPr>
      </w:pPr>
      <w:r w:rsidRPr="00094A30">
        <w:rPr>
          <w:b/>
        </w:rPr>
        <w:t>Psychotropic medication is any drug or compound affecting the mind or behavior, intellectual functions, perception, moods, or emotion and includes anti-psychotic, anti-depressant, anti-manic, and anti-anxiety drugs.</w:t>
      </w:r>
    </w:p>
    <w:p w14:paraId="4B202294" w14:textId="77777777" w:rsidR="00B119D2" w:rsidRPr="00094A30" w:rsidRDefault="00B119D2" w:rsidP="00B119D2">
      <w:pPr>
        <w:autoSpaceDE w:val="0"/>
        <w:autoSpaceDN w:val="0"/>
        <w:adjustRightInd w:val="0"/>
        <w:rPr>
          <w:b/>
          <w:bCs/>
        </w:rPr>
      </w:pPr>
      <w:r w:rsidRPr="00094A30">
        <w:rPr>
          <w:b/>
          <w:bCs/>
        </w:rPr>
        <w:t>You shall not allow the defendant’s present condition in court or any apparent side effect from the medication that you may observe in court to affect your deliberations.</w:t>
      </w:r>
    </w:p>
    <w:p w14:paraId="2ADB5FBC" w14:textId="77777777" w:rsidR="00B119D2" w:rsidRPr="00094A30" w:rsidRDefault="00B119D2" w:rsidP="00A02BBE">
      <w:pPr>
        <w:pStyle w:val="SJIComments"/>
      </w:pPr>
      <w:r w:rsidRPr="00094A30">
        <w:t>Comment</w:t>
      </w:r>
    </w:p>
    <w:p w14:paraId="3CF46C37" w14:textId="77777777" w:rsidR="00B119D2" w:rsidRPr="00094A30" w:rsidRDefault="00B119D2" w:rsidP="00B119D2">
      <w:pPr>
        <w:autoSpaceDE w:val="0"/>
        <w:autoSpaceDN w:val="0"/>
        <w:adjustRightInd w:val="0"/>
      </w:pPr>
      <w:r w:rsidRPr="00094A30">
        <w:t>This instruction was adopted in 2015 [157 So. 3d 1027] and amended in 2018.</w:t>
      </w:r>
    </w:p>
    <w:p w14:paraId="07E8474F" w14:textId="77777777" w:rsidR="00172928" w:rsidRDefault="00172928">
      <w:pPr>
        <w:spacing w:after="160"/>
      </w:pPr>
      <w:r>
        <w:br w:type="page"/>
      </w:r>
    </w:p>
    <w:p w14:paraId="7504668E" w14:textId="77777777" w:rsidR="002224E6" w:rsidRPr="00281EAC" w:rsidRDefault="002224E6" w:rsidP="00F945C8">
      <w:pPr>
        <w:pStyle w:val="Heading3"/>
      </w:pPr>
      <w:bookmarkStart w:id="62" w:name="_Toc109650194"/>
      <w:bookmarkStart w:id="63" w:name="_Toc110239776"/>
      <w:bookmarkStart w:id="64" w:name="_Toc232505316"/>
      <w:r w:rsidRPr="00281EAC">
        <w:lastRenderedPageBreak/>
        <w:t>2.2 INSTRUCTION ON EDITED RECORDING</w:t>
      </w:r>
      <w:bookmarkEnd w:id="62"/>
      <w:bookmarkEnd w:id="63"/>
      <w:bookmarkEnd w:id="64"/>
    </w:p>
    <w:p w14:paraId="44DF5304" w14:textId="77777777" w:rsidR="0014413D" w:rsidRDefault="0014413D" w:rsidP="00B127D2">
      <w:pPr>
        <w:pStyle w:val="NoSpacing"/>
      </w:pPr>
    </w:p>
    <w:p w14:paraId="46809CFD" w14:textId="77777777" w:rsidR="002224E6" w:rsidRPr="00281EAC" w:rsidRDefault="002224E6" w:rsidP="002224E6">
      <w:pPr>
        <w:rPr>
          <w:b/>
        </w:rPr>
      </w:pPr>
      <w:r w:rsidRPr="00281EAC">
        <w:rPr>
          <w:b/>
        </w:rPr>
        <w:t xml:space="preserve">Members of the jury, you are about to [view] [listen to] a[n] [video] [audio] recording. The Court instructs you that the recording has been edited to eliminate irrelevant portions that would not add to your understanding of the case. The fact that the recording has been edited should not concern you in any way and must not impact the way you [view] [listen to] and consider this evidence. </w:t>
      </w:r>
    </w:p>
    <w:p w14:paraId="4F137C43" w14:textId="77777777" w:rsidR="002224E6" w:rsidRPr="00281EAC" w:rsidRDefault="002224E6" w:rsidP="00A02BBE">
      <w:pPr>
        <w:pStyle w:val="SJIComments"/>
      </w:pPr>
      <w:r w:rsidRPr="00281EAC">
        <w:t>Comment</w:t>
      </w:r>
    </w:p>
    <w:p w14:paraId="3992F4D3" w14:textId="77777777" w:rsidR="002224E6" w:rsidRDefault="002224E6" w:rsidP="003679B5">
      <w:pPr>
        <w:pStyle w:val="SJIText"/>
      </w:pPr>
      <w:r w:rsidRPr="00281EAC">
        <w:t>This instruction was adopted in 2013.</w:t>
      </w:r>
    </w:p>
    <w:p w14:paraId="55C71E5D" w14:textId="77777777" w:rsidR="002224E6" w:rsidRDefault="002224E6">
      <w:pPr>
        <w:spacing w:after="160"/>
      </w:pPr>
      <w:r>
        <w:br w:type="page"/>
      </w:r>
    </w:p>
    <w:p w14:paraId="52E4BC36" w14:textId="77777777" w:rsidR="00F51A3C" w:rsidRPr="0059158D" w:rsidRDefault="00F51A3C" w:rsidP="00F945C8">
      <w:pPr>
        <w:pStyle w:val="Heading3"/>
      </w:pPr>
      <w:bookmarkStart w:id="65" w:name="_Toc109650195"/>
      <w:bookmarkStart w:id="66" w:name="_Toc110239777"/>
      <w:bookmarkStart w:id="67" w:name="_Toc232505317"/>
      <w:r w:rsidRPr="0059158D">
        <w:lastRenderedPageBreak/>
        <w:t>2.3 STIPULATIONS</w:t>
      </w:r>
      <w:bookmarkEnd w:id="65"/>
      <w:bookmarkEnd w:id="66"/>
      <w:bookmarkEnd w:id="67"/>
    </w:p>
    <w:p w14:paraId="2C154912" w14:textId="77777777" w:rsidR="0014413D" w:rsidRDefault="0014413D" w:rsidP="00B127D2">
      <w:pPr>
        <w:pStyle w:val="NoSpacing"/>
      </w:pPr>
    </w:p>
    <w:p w14:paraId="47A10F21" w14:textId="77777777" w:rsidR="00F51A3C" w:rsidRPr="00A039D7" w:rsidRDefault="00F51A3C" w:rsidP="003679B5">
      <w:pPr>
        <w:pStyle w:val="SJIText"/>
        <w:rPr>
          <w:b/>
          <w:bCs/>
        </w:rPr>
      </w:pPr>
      <w:r w:rsidRPr="00A039D7">
        <w:rPr>
          <w:b/>
          <w:bCs/>
        </w:rPr>
        <w:t>When [lawyers] [parties] agree that certain facts are true, that is called a stipulation of fact. You must accept stipulated facts as having been proven. However, the significance of these facts, as with all facts, is for you to decide. In this case, the stipulated fact[s] that you must accept as true [is] [are] [insert stipulation[s]].</w:t>
      </w:r>
    </w:p>
    <w:p w14:paraId="08CE4BCB" w14:textId="77777777" w:rsidR="00F51A3C" w:rsidRPr="0059158D" w:rsidRDefault="00F51A3C" w:rsidP="00A02BBE">
      <w:pPr>
        <w:pStyle w:val="SJIComments"/>
      </w:pPr>
      <w:r w:rsidRPr="0059158D">
        <w:t>Comment</w:t>
      </w:r>
    </w:p>
    <w:p w14:paraId="6D3E6650" w14:textId="77777777" w:rsidR="00F51A3C" w:rsidRPr="0059158D" w:rsidRDefault="00F51A3C" w:rsidP="00F51A3C">
      <w:pPr>
        <w:tabs>
          <w:tab w:val="left" w:pos="720"/>
        </w:tabs>
        <w:suppressAutoHyphens/>
        <w:jc w:val="both"/>
      </w:pPr>
      <w:r w:rsidRPr="0059158D">
        <w:t>This instruction was adopted in 2013.</w:t>
      </w:r>
    </w:p>
    <w:p w14:paraId="0DE7F46A" w14:textId="77777777" w:rsidR="002224E6" w:rsidRPr="00281EAC" w:rsidRDefault="002224E6" w:rsidP="003679B5">
      <w:pPr>
        <w:pStyle w:val="SJIText"/>
      </w:pPr>
    </w:p>
    <w:p w14:paraId="169848F9" w14:textId="77777777" w:rsidR="004C24F3" w:rsidRDefault="004C24F3">
      <w:pPr>
        <w:spacing w:after="160"/>
      </w:pPr>
      <w:r>
        <w:br w:type="page"/>
      </w:r>
    </w:p>
    <w:p w14:paraId="6AA95DC0" w14:textId="77777777" w:rsidR="00E41BCA" w:rsidRPr="00272B51" w:rsidRDefault="00E41BCA" w:rsidP="00E41BCA">
      <w:pPr>
        <w:pStyle w:val="Heading3"/>
      </w:pPr>
      <w:bookmarkStart w:id="68" w:name="_Toc109650196"/>
      <w:bookmarkStart w:id="69" w:name="_Toc232505318"/>
      <w:r w:rsidRPr="009A7C45">
        <w:lastRenderedPageBreak/>
        <w:t>2.4 EVIDENCE OF OTHER CRIMES, WRONGS, OR ACTS</w:t>
      </w:r>
      <w:bookmarkEnd w:id="68"/>
      <w:bookmarkEnd w:id="69"/>
      <w:r w:rsidRPr="009A7C45">
        <w:t xml:space="preserve"> </w:t>
      </w:r>
    </w:p>
    <w:p w14:paraId="7E7E8D13" w14:textId="77777777" w:rsidR="00E41BCA" w:rsidRPr="009A7C45" w:rsidRDefault="00E41BCA" w:rsidP="00E41BCA">
      <w:pPr>
        <w:pStyle w:val="SJIStatuteinTitle"/>
        <w:rPr>
          <w:b/>
        </w:rPr>
      </w:pPr>
      <w:r w:rsidRPr="009A7C45">
        <w:t>§ 90.404(2)(a), Fla. Stat.</w:t>
      </w:r>
    </w:p>
    <w:p w14:paraId="57F71B8B" w14:textId="77777777" w:rsidR="00E41BCA" w:rsidRPr="009A7C45" w:rsidRDefault="00E41BCA" w:rsidP="00E41BCA">
      <w:pPr>
        <w:spacing w:after="0"/>
        <w:rPr>
          <w:i/>
        </w:rPr>
      </w:pPr>
      <w:r w:rsidRPr="009A7C45">
        <w:rPr>
          <w:i/>
        </w:rPr>
        <w:t>To be given at the time the evidence is admitted, if requested.</w:t>
      </w:r>
    </w:p>
    <w:p w14:paraId="3DE89743" w14:textId="77777777" w:rsidR="00E41BCA" w:rsidRPr="009A7C45" w:rsidRDefault="00E41BCA" w:rsidP="00E41BCA">
      <w:pPr>
        <w:rPr>
          <w:b/>
        </w:rPr>
      </w:pPr>
      <w:r w:rsidRPr="009A7C45">
        <w:rPr>
          <w:b/>
        </w:rPr>
        <w:t xml:space="preserve">The evidence you are about to receive concerning other crimes, wrongs, or acts allegedly committed by the defendant </w:t>
      </w:r>
      <w:r w:rsidRPr="007F68F2">
        <w:rPr>
          <w:b/>
        </w:rPr>
        <w:t xml:space="preserve">may </w:t>
      </w:r>
      <w:r w:rsidRPr="009A7C45">
        <w:rPr>
          <w:b/>
        </w:rPr>
        <w:t xml:space="preserve">be considered by </w:t>
      </w:r>
      <w:r w:rsidRPr="007F68F2">
        <w:rPr>
          <w:b/>
        </w:rPr>
        <w:t>you, but only</w:t>
      </w:r>
      <w:r w:rsidRPr="009A7C45">
        <w:rPr>
          <w:b/>
        </w:rPr>
        <w:t xml:space="preserve"> for the limited purpose of proving [motive] [opportunity] [intent] [preparation] [plan] [knowledge] [identity] [the absence of mistake or accident] [</w:t>
      </w:r>
      <w:r w:rsidRPr="009A7C45">
        <w:t>(other relevant factor)</w:t>
      </w:r>
      <w:r w:rsidRPr="009A7C45">
        <w:rPr>
          <w:b/>
        </w:rPr>
        <w:t>].</w:t>
      </w:r>
      <w:r>
        <w:rPr>
          <w:b/>
        </w:rPr>
        <w:t xml:space="preserve"> </w:t>
      </w:r>
      <w:r w:rsidRPr="009A7C45">
        <w:rPr>
          <w:b/>
        </w:rPr>
        <w:t>However, the defendant is not on trial for a crime, wrong, or act that is not included in the [information] [indictment]</w:t>
      </w:r>
      <w:r>
        <w:rPr>
          <w:b/>
        </w:rPr>
        <w:t>.</w:t>
      </w:r>
    </w:p>
    <w:p w14:paraId="1EFFB12B" w14:textId="77777777" w:rsidR="00E41BCA" w:rsidRPr="009A7C45" w:rsidRDefault="00E41BCA" w:rsidP="00E41BCA">
      <w:pPr>
        <w:pStyle w:val="SJIComments"/>
      </w:pPr>
      <w:r w:rsidRPr="009A7C45">
        <w:t>Comment</w:t>
      </w:r>
      <w:r w:rsidRPr="0042734C">
        <w:t>s</w:t>
      </w:r>
    </w:p>
    <w:p w14:paraId="523C9191" w14:textId="77777777" w:rsidR="00E41BCA" w:rsidRDefault="00E41BCA" w:rsidP="00E41BCA">
      <w:r w:rsidRPr="007F68F2">
        <w:t xml:space="preserve">This instruction and instruction 3.8(a) should be given in cases involving “Williams Rule” evidence admissible under § 90.404(2)(a), Fla. Stat. </w:t>
      </w:r>
    </w:p>
    <w:p w14:paraId="78A9446F" w14:textId="77777777" w:rsidR="00E41BCA" w:rsidRPr="007F68F2" w:rsidRDefault="00E41BCA" w:rsidP="00E41BCA">
      <w:r w:rsidRPr="007F68F2">
        <w:t xml:space="preserve">Instructions 2.4(a) and 3.8(b) should be given for cases involving evidence of other acts of child molestation or a sexual offense admissible under § 90.404(2)(b) or (2)(c), Fla. Stat. </w:t>
      </w:r>
    </w:p>
    <w:p w14:paraId="10B35196" w14:textId="77777777" w:rsidR="00E41BCA" w:rsidRDefault="00E41BCA" w:rsidP="00E41BCA">
      <w:r w:rsidRPr="007F68F2">
        <w:t>This instruction was adopted in 1981 and was amended in 2000 [765 So. 2d 692], 2007 [965 So. 2d 811], 2013 [131 So. 3d 755], and on September 20, 2024.</w:t>
      </w:r>
    </w:p>
    <w:p w14:paraId="0B0D97BE" w14:textId="77777777" w:rsidR="002E3F5F" w:rsidRDefault="002E3F5F">
      <w:pPr>
        <w:spacing w:after="160"/>
      </w:pPr>
      <w:r>
        <w:br w:type="page"/>
      </w:r>
    </w:p>
    <w:p w14:paraId="6E587006" w14:textId="24674549" w:rsidR="00F102F1" w:rsidRPr="00F229BC" w:rsidRDefault="00F102F1" w:rsidP="00F102F1">
      <w:pPr>
        <w:pStyle w:val="Heading3"/>
      </w:pPr>
      <w:bookmarkStart w:id="70" w:name="_Toc109807493"/>
      <w:bookmarkStart w:id="71" w:name="_Toc109650197"/>
      <w:bookmarkStart w:id="72" w:name="_Toc110239779"/>
      <w:bookmarkStart w:id="73" w:name="_Toc232505319"/>
      <w:r w:rsidRPr="00F229BC">
        <w:lastRenderedPageBreak/>
        <w:t>2.4(</w:t>
      </w:r>
      <w:r w:rsidRPr="00F229BC">
        <w:rPr>
          <w:caps w:val="0"/>
        </w:rPr>
        <w:t xml:space="preserve">a) </w:t>
      </w:r>
      <w:r w:rsidR="00AD2E0F" w:rsidRPr="00F229BC">
        <w:rPr>
          <w:caps w:val="0"/>
        </w:rPr>
        <w:t>EVIDENCE OF OTHER CRIMES, WRONGS, OR ACTS</w:t>
      </w:r>
      <w:bookmarkEnd w:id="70"/>
      <w:r w:rsidR="00AD2E0F" w:rsidRPr="00F229BC">
        <w:rPr>
          <w:caps w:val="0"/>
        </w:rPr>
        <w:t xml:space="preserve"> [OF CHILD MOLESTATION] </w:t>
      </w:r>
      <w:r w:rsidR="0073107B" w:rsidRPr="00F229BC">
        <w:rPr>
          <w:caps w:val="0"/>
        </w:rPr>
        <w:t>[INVOLVING A SEXUAL OFFENSE]</w:t>
      </w:r>
      <w:bookmarkEnd w:id="73"/>
    </w:p>
    <w:p w14:paraId="51CE999A" w14:textId="77777777" w:rsidR="00F102F1" w:rsidRPr="00F229BC" w:rsidRDefault="00F102F1" w:rsidP="00F102F1">
      <w:pPr>
        <w:pStyle w:val="SJIStatuteinTitle"/>
        <w:rPr>
          <w:b/>
        </w:rPr>
      </w:pPr>
      <w:r w:rsidRPr="00F229BC">
        <w:t>§ 90.404(2)(b) and (2)(c), Fla. Stat.</w:t>
      </w:r>
    </w:p>
    <w:p w14:paraId="7DE799DC" w14:textId="77777777" w:rsidR="00F102F1" w:rsidRPr="00F229BC" w:rsidRDefault="00F102F1" w:rsidP="00F102F1">
      <w:pPr>
        <w:pStyle w:val="SJITextItalic"/>
      </w:pPr>
      <w:r w:rsidRPr="00F229BC">
        <w:t>To be given at the time the evidence is admitted, if requested.</w:t>
      </w:r>
    </w:p>
    <w:p w14:paraId="390682DC" w14:textId="77777777" w:rsidR="00F102F1" w:rsidRPr="00F229BC" w:rsidRDefault="00F102F1" w:rsidP="00F102F1">
      <w:pPr>
        <w:rPr>
          <w:b/>
        </w:rPr>
      </w:pPr>
      <w:r w:rsidRPr="00F229BC">
        <w:rPr>
          <w:b/>
        </w:rPr>
        <w:t>The evidence you are about to receive concerning other crimes, wrongs, or acts [of child molestation] [involving [a] sexual offense[s]] allegedly committed by the defendant may be considered by you for its bearing on any matter to which it is relevant. However, the defendant is not on trial for a crime, wrong, or act that is not included in the [information] [indictment].</w:t>
      </w:r>
    </w:p>
    <w:p w14:paraId="49D7082A" w14:textId="77777777" w:rsidR="00F102F1" w:rsidRPr="00F229BC" w:rsidRDefault="00F102F1" w:rsidP="00F102F1">
      <w:pPr>
        <w:pStyle w:val="SJIComments"/>
      </w:pPr>
      <w:r w:rsidRPr="00F229BC">
        <w:t>Comments</w:t>
      </w:r>
    </w:p>
    <w:p w14:paraId="59610FB8" w14:textId="77777777" w:rsidR="00F102F1" w:rsidRPr="00F229BC" w:rsidRDefault="00F102F1" w:rsidP="00F102F1">
      <w:r w:rsidRPr="00F229BC">
        <w:t>§ 90.404(2)(b)2., Fla. Stat, explains the term “child molestation” and</w:t>
      </w:r>
      <w:r>
        <w:br/>
      </w:r>
      <w:r w:rsidRPr="00F229BC">
        <w:t xml:space="preserve">§ 90.404(2)(c)2., Fla. Stat. explains the term “sexual offense” for purposes of the statute. Collateral crime evidence qualifying under § 90.404(2)(b) or (2)(c), Fla. Stat., may be admissible to show propensity. </w:t>
      </w:r>
      <w:r w:rsidRPr="00F229BC">
        <w:rPr>
          <w:i/>
          <w:iCs/>
        </w:rPr>
        <w:t xml:space="preserve">Whisby v. State, </w:t>
      </w:r>
      <w:r w:rsidRPr="00F229BC">
        <w:t xml:space="preserve">262 So. 3d 228 (Fla. 1st DCA 2018). </w:t>
      </w:r>
    </w:p>
    <w:p w14:paraId="7BA4E539" w14:textId="77777777" w:rsidR="00F102F1" w:rsidRDefault="00F102F1" w:rsidP="00F102F1">
      <w:pPr>
        <w:pStyle w:val="SJIText"/>
      </w:pPr>
      <w:r w:rsidRPr="00F229BC">
        <w:t>This instruction was adopted on September 20, 2024.</w:t>
      </w:r>
    </w:p>
    <w:p w14:paraId="691539D4" w14:textId="77777777" w:rsidR="00F102F1" w:rsidRDefault="00F102F1">
      <w:pPr>
        <w:spacing w:after="160"/>
        <w:ind w:firstLine="0"/>
        <w:rPr>
          <w:rFonts w:eastAsiaTheme="majorEastAsia"/>
          <w:b/>
          <w:bCs/>
          <w:iCs/>
          <w:caps/>
          <w:sz w:val="24"/>
          <w:szCs w:val="24"/>
        </w:rPr>
      </w:pPr>
      <w:r>
        <w:br w:type="page"/>
      </w:r>
    </w:p>
    <w:p w14:paraId="23831DC1" w14:textId="6BB3BAE1" w:rsidR="00B836CF" w:rsidRPr="0085151F" w:rsidRDefault="00B836CF" w:rsidP="00F945C8">
      <w:pPr>
        <w:pStyle w:val="Heading3"/>
      </w:pPr>
      <w:bookmarkStart w:id="74" w:name="_Toc232505320"/>
      <w:r w:rsidRPr="0085151F">
        <w:lastRenderedPageBreak/>
        <w:t>2.5 CONVICTION OF CERTAIN CRIMES AS IMPEACHMENT</w:t>
      </w:r>
      <w:bookmarkEnd w:id="71"/>
      <w:bookmarkEnd w:id="72"/>
      <w:bookmarkEnd w:id="74"/>
    </w:p>
    <w:p w14:paraId="781944C2" w14:textId="77777777" w:rsidR="00B836CF" w:rsidRPr="0085151F" w:rsidRDefault="00B836CF" w:rsidP="00B836CF">
      <w:pPr>
        <w:pStyle w:val="SJIStatuteinTitle"/>
      </w:pPr>
      <w:r w:rsidRPr="0085151F">
        <w:t>§§ 90.107, 90.610(1), Fla. Stat.</w:t>
      </w:r>
    </w:p>
    <w:p w14:paraId="7C6FC9E6" w14:textId="77777777" w:rsidR="00B836CF" w:rsidRPr="0085151F" w:rsidRDefault="00B836CF" w:rsidP="00B836CF">
      <w:pPr>
        <w:tabs>
          <w:tab w:val="left" w:pos="720"/>
        </w:tabs>
        <w:suppressAutoHyphens/>
        <w:rPr>
          <w:i/>
          <w:iCs/>
        </w:rPr>
      </w:pPr>
      <w:r w:rsidRPr="0085151F">
        <w:rPr>
          <w:i/>
          <w:iCs/>
        </w:rPr>
        <w:t>To be given at the time the evidence is admitted, if requested.</w:t>
      </w:r>
    </w:p>
    <w:p w14:paraId="67A16D78" w14:textId="77777777" w:rsidR="00B836CF" w:rsidRPr="00A039D7" w:rsidRDefault="00B836CF" w:rsidP="003679B5">
      <w:pPr>
        <w:pStyle w:val="SJIText"/>
        <w:rPr>
          <w:b/>
          <w:bCs/>
        </w:rPr>
      </w:pPr>
      <w:r w:rsidRPr="00A039D7">
        <w:rPr>
          <w:b/>
          <w:bCs/>
        </w:rPr>
        <w:t>The evidence that you are about to receive that</w:t>
      </w:r>
      <w:r w:rsidRPr="0085151F">
        <w:t xml:space="preserve"> </w:t>
      </w:r>
      <w:r w:rsidRPr="00A039D7">
        <w:rPr>
          <w:b/>
          <w:bCs/>
        </w:rPr>
        <w:t>[</w:t>
      </w:r>
      <w:r w:rsidRPr="0085151F">
        <w:t>(witness)</w:t>
      </w:r>
      <w:r w:rsidRPr="00A039D7">
        <w:rPr>
          <w:b/>
          <w:bCs/>
        </w:rPr>
        <w:t>]</w:t>
      </w:r>
      <w:r w:rsidRPr="0085151F">
        <w:t xml:space="preserve"> </w:t>
      </w:r>
      <w:r w:rsidRPr="00A039D7">
        <w:rPr>
          <w:b/>
          <w:bCs/>
        </w:rPr>
        <w:t>[</w:t>
      </w:r>
      <w:r w:rsidRPr="0085151F">
        <w:t>(defendant)</w:t>
      </w:r>
      <w:r w:rsidRPr="00A039D7">
        <w:rPr>
          <w:b/>
          <w:bCs/>
        </w:rPr>
        <w:t>]</w:t>
      </w:r>
      <w:r w:rsidRPr="0085151F">
        <w:t xml:space="preserve"> </w:t>
      </w:r>
      <w:r w:rsidRPr="00A039D7">
        <w:rPr>
          <w:b/>
          <w:bCs/>
        </w:rPr>
        <w:t>has been convicted of a crime should be considered by you only in weighing the credibility of</w:t>
      </w:r>
      <w:r w:rsidRPr="0085151F">
        <w:t xml:space="preserve"> </w:t>
      </w:r>
      <w:r w:rsidRPr="00A039D7">
        <w:rPr>
          <w:b/>
          <w:bCs/>
        </w:rPr>
        <w:t>[</w:t>
      </w:r>
      <w:r w:rsidRPr="0085151F">
        <w:t>(witness’s)</w:t>
      </w:r>
      <w:r w:rsidRPr="00A039D7">
        <w:rPr>
          <w:b/>
          <w:bCs/>
        </w:rPr>
        <w:t>]</w:t>
      </w:r>
      <w:r w:rsidRPr="0085151F">
        <w:t xml:space="preserve"> </w:t>
      </w:r>
      <w:r w:rsidRPr="00A039D7">
        <w:rPr>
          <w:b/>
          <w:bCs/>
        </w:rPr>
        <w:t>[</w:t>
      </w:r>
      <w:r w:rsidRPr="0085151F">
        <w:t>(defendant’s)</w:t>
      </w:r>
      <w:r w:rsidRPr="00A039D7">
        <w:rPr>
          <w:b/>
          <w:bCs/>
        </w:rPr>
        <w:t>]</w:t>
      </w:r>
      <w:r w:rsidRPr="0085151F">
        <w:t xml:space="preserve"> </w:t>
      </w:r>
      <w:r w:rsidRPr="00A039D7">
        <w:rPr>
          <w:b/>
          <w:bCs/>
        </w:rPr>
        <w:t>testimony and not for any other purpose.</w:t>
      </w:r>
    </w:p>
    <w:p w14:paraId="36F18A9B" w14:textId="77777777" w:rsidR="00B836CF" w:rsidRPr="0085151F" w:rsidRDefault="00B836CF" w:rsidP="00A02BBE">
      <w:pPr>
        <w:pStyle w:val="SJIComments"/>
      </w:pPr>
      <w:r w:rsidRPr="0085151F">
        <w:t>Comment</w:t>
      </w:r>
    </w:p>
    <w:p w14:paraId="6B5F395E" w14:textId="77777777" w:rsidR="00B836CF" w:rsidRPr="0085151F" w:rsidRDefault="00B836CF" w:rsidP="00B836CF">
      <w:pPr>
        <w:autoSpaceDE w:val="0"/>
        <w:autoSpaceDN w:val="0"/>
        <w:adjustRightInd w:val="0"/>
        <w:spacing w:after="280"/>
      </w:pPr>
      <w:r w:rsidRPr="0085151F">
        <w:t>This instruction was adopted in 1995 [657 So. 2d 1152] and amended in 2015.</w:t>
      </w:r>
    </w:p>
    <w:p w14:paraId="3F28BBEA" w14:textId="77777777" w:rsidR="00B836CF" w:rsidRDefault="00B836CF">
      <w:pPr>
        <w:spacing w:after="160"/>
      </w:pPr>
      <w:r>
        <w:br w:type="page"/>
      </w:r>
    </w:p>
    <w:p w14:paraId="18BDE816" w14:textId="77777777" w:rsidR="00D96C96" w:rsidRPr="001C1A4E" w:rsidRDefault="00D96C96" w:rsidP="00F945C8">
      <w:pPr>
        <w:pStyle w:val="Heading3"/>
      </w:pPr>
      <w:bookmarkStart w:id="75" w:name="_Toc109650198"/>
      <w:bookmarkStart w:id="76" w:name="_Toc110239780"/>
      <w:bookmarkStart w:id="77" w:name="_Toc232505321"/>
      <w:r w:rsidRPr="001C1A4E">
        <w:lastRenderedPageBreak/>
        <w:t>2.6 USE OF TRANSCRIPTS OF RECORDINGS</w:t>
      </w:r>
      <w:bookmarkEnd w:id="75"/>
      <w:bookmarkEnd w:id="76"/>
      <w:bookmarkEnd w:id="77"/>
    </w:p>
    <w:p w14:paraId="487D52EF" w14:textId="77777777" w:rsidR="002E1FA9" w:rsidRDefault="002E1FA9" w:rsidP="002E1FA9">
      <w:pPr>
        <w:pStyle w:val="NoSpacing"/>
      </w:pPr>
    </w:p>
    <w:p w14:paraId="0AE3647B" w14:textId="77777777" w:rsidR="00D96C96" w:rsidRPr="00033916" w:rsidRDefault="00D96C96" w:rsidP="003679B5">
      <w:pPr>
        <w:pStyle w:val="SJIText"/>
        <w:rPr>
          <w:b/>
          <w:bCs/>
        </w:rPr>
      </w:pPr>
      <w:r w:rsidRPr="00033916">
        <w:rPr>
          <w:b/>
          <w:bCs/>
        </w:rPr>
        <w:t>You are about to hear recorded conversations. These recorded conversations are proper evidence and you may consider them just as any other evidence.</w:t>
      </w:r>
    </w:p>
    <w:p w14:paraId="50928B5D" w14:textId="77777777" w:rsidR="00D96C96" w:rsidRPr="00033916" w:rsidRDefault="00D96C96" w:rsidP="003679B5">
      <w:pPr>
        <w:pStyle w:val="SJIText"/>
        <w:rPr>
          <w:b/>
          <w:bCs/>
        </w:rPr>
      </w:pPr>
      <w:r w:rsidRPr="00033916">
        <w:rPr>
          <w:b/>
          <w:bCs/>
        </w:rPr>
        <w:t>You are also being furnished transcripts of the recorded conversations.</w:t>
      </w:r>
    </w:p>
    <w:p w14:paraId="20F94FF8" w14:textId="77777777" w:rsidR="00D96C96" w:rsidRPr="00033916" w:rsidRDefault="00D96C96" w:rsidP="003679B5">
      <w:pPr>
        <w:pStyle w:val="SJIText"/>
        <w:rPr>
          <w:b/>
          <w:bCs/>
        </w:rPr>
      </w:pPr>
      <w:r w:rsidRPr="00033916">
        <w:rPr>
          <w:b/>
          <w:bCs/>
        </w:rPr>
        <w:t>The recordings are the evidence and the transcripts are provided to you only as a guide to help you follow as you listen to the recordings. The transcripts are not evidence of what was actually said or who said it.</w:t>
      </w:r>
    </w:p>
    <w:p w14:paraId="177DA720" w14:textId="77777777" w:rsidR="00D96C96" w:rsidRPr="00033916" w:rsidRDefault="00D96C96" w:rsidP="003679B5">
      <w:pPr>
        <w:pStyle w:val="SJIText"/>
        <w:rPr>
          <w:b/>
          <w:bCs/>
        </w:rPr>
      </w:pPr>
      <w:r w:rsidRPr="00033916">
        <w:rPr>
          <w:b/>
          <w:bCs/>
        </w:rPr>
        <w:t>If you notice any difference between what you hear on the recordings and what you read in the transcripts, you must rely on what you hear not what you read.</w:t>
      </w:r>
    </w:p>
    <w:p w14:paraId="4A813BC9" w14:textId="77777777" w:rsidR="00D96C96" w:rsidRPr="001C1A4E" w:rsidRDefault="00D96C96" w:rsidP="00A02BBE">
      <w:pPr>
        <w:pStyle w:val="SJIComments"/>
      </w:pPr>
      <w:r w:rsidRPr="001C1A4E">
        <w:t>Comment</w:t>
      </w:r>
    </w:p>
    <w:p w14:paraId="5ADF5A98" w14:textId="77777777" w:rsidR="00D96C96" w:rsidRPr="001C1A4E" w:rsidRDefault="00D96C96" w:rsidP="003679B5">
      <w:pPr>
        <w:pStyle w:val="SJIText"/>
      </w:pPr>
      <w:r w:rsidRPr="001C1A4E">
        <w:t xml:space="preserve">This instruction is not intended to apply to a recording of a conversation in any language other than English. In case of disputed transcripts, see </w:t>
      </w:r>
      <w:r w:rsidRPr="001C1A4E">
        <w:rPr>
          <w:i/>
          <w:iCs/>
        </w:rPr>
        <w:t>Martinez v. State</w:t>
      </w:r>
      <w:r w:rsidRPr="001C1A4E">
        <w:t>, 761 So.2d 1074 (Fla. 2000).</w:t>
      </w:r>
    </w:p>
    <w:p w14:paraId="45A36B7C" w14:textId="77777777" w:rsidR="00D96C96" w:rsidRDefault="00D96C96" w:rsidP="003679B5">
      <w:pPr>
        <w:pStyle w:val="SJIText"/>
      </w:pPr>
      <w:r w:rsidRPr="001C1A4E">
        <w:t>This instruction was adopted in June 2002.</w:t>
      </w:r>
    </w:p>
    <w:p w14:paraId="295F4DF6" w14:textId="77777777" w:rsidR="00D96C96" w:rsidRDefault="00D96C96">
      <w:pPr>
        <w:spacing w:after="160"/>
        <w:ind w:firstLine="0"/>
      </w:pPr>
      <w:r>
        <w:br w:type="page"/>
      </w:r>
    </w:p>
    <w:p w14:paraId="483EAF02" w14:textId="77777777" w:rsidR="00F119A3" w:rsidRPr="00132DC6" w:rsidRDefault="00F119A3" w:rsidP="00F945C8">
      <w:pPr>
        <w:pStyle w:val="Heading3"/>
      </w:pPr>
      <w:bookmarkStart w:id="78" w:name="_Toc109650199"/>
      <w:bookmarkStart w:id="79" w:name="_Toc110239781"/>
      <w:bookmarkStart w:id="80" w:name="_Toc232505322"/>
      <w:r w:rsidRPr="00132DC6">
        <w:lastRenderedPageBreak/>
        <w:t>2.7 CLOSING ARGUMENT</w:t>
      </w:r>
      <w:bookmarkEnd w:id="78"/>
      <w:bookmarkEnd w:id="79"/>
      <w:bookmarkEnd w:id="80"/>
    </w:p>
    <w:p w14:paraId="27CCB4FF" w14:textId="77777777" w:rsidR="00F119A3" w:rsidRPr="00132DC6" w:rsidRDefault="00F119A3" w:rsidP="00F119A3">
      <w:pPr>
        <w:pStyle w:val="SJIStatuteinTitle"/>
      </w:pPr>
      <w:r w:rsidRPr="00132DC6">
        <w:t>§ 918.19, Fla. Stat.</w:t>
      </w:r>
    </w:p>
    <w:p w14:paraId="7348693C" w14:textId="77777777" w:rsidR="004D53BB" w:rsidRPr="00132DC6" w:rsidRDefault="004D53BB" w:rsidP="004D53BB">
      <w:pPr>
        <w:rPr>
          <w:b/>
        </w:rPr>
      </w:pPr>
      <w:r w:rsidRPr="00132DC6">
        <w:rPr>
          <w:b/>
        </w:rPr>
        <w:t xml:space="preserve">Both the State and the defendant have now rested their case. </w:t>
      </w:r>
    </w:p>
    <w:p w14:paraId="3BFA1164" w14:textId="253E0A84" w:rsidR="004D53BB" w:rsidRPr="00132DC6" w:rsidRDefault="004D53BB" w:rsidP="004D53BB">
      <w:r w:rsidRPr="00132DC6">
        <w:rPr>
          <w:b/>
        </w:rPr>
        <w:t>The attorneys now will present their final arguments.</w:t>
      </w:r>
      <w:r w:rsidR="00E9393F">
        <w:rPr>
          <w:b/>
        </w:rPr>
        <w:t xml:space="preserve"> </w:t>
      </w:r>
      <w:r w:rsidRPr="00132DC6">
        <w:rPr>
          <w:b/>
        </w:rPr>
        <w:t>Please remember that what the attorneys say is not evidence or your instruction on the law.</w:t>
      </w:r>
      <w:r w:rsidR="00E9393F">
        <w:rPr>
          <w:b/>
        </w:rPr>
        <w:t xml:space="preserve"> </w:t>
      </w:r>
      <w:r w:rsidRPr="00132DC6">
        <w:rPr>
          <w:b/>
        </w:rPr>
        <w:t>However, do listen closely to their arguments.</w:t>
      </w:r>
      <w:r w:rsidR="00E9393F">
        <w:rPr>
          <w:b/>
        </w:rPr>
        <w:t xml:space="preserve"> </w:t>
      </w:r>
      <w:r w:rsidRPr="00132DC6">
        <w:rPr>
          <w:b/>
        </w:rPr>
        <w:t>They are intended to aid you in understanding the case.</w:t>
      </w:r>
      <w:r w:rsidR="00E9393F">
        <w:rPr>
          <w:b/>
        </w:rPr>
        <w:t xml:space="preserve"> </w:t>
      </w:r>
      <w:r w:rsidRPr="00132DC6">
        <w:rPr>
          <w:b/>
        </w:rPr>
        <w:t>Each side will have equal time, but the State is entitled to divide this time between an opening argument and a rebuttal argument after the defense has given its closing argument.</w:t>
      </w:r>
    </w:p>
    <w:p w14:paraId="037A0711" w14:textId="77777777" w:rsidR="004D53BB" w:rsidRPr="00132DC6" w:rsidRDefault="004D53BB" w:rsidP="00A02BBE">
      <w:pPr>
        <w:pStyle w:val="SJIComments"/>
      </w:pPr>
      <w:r w:rsidRPr="00132DC6">
        <w:t>Comment</w:t>
      </w:r>
    </w:p>
    <w:p w14:paraId="7B6DD391" w14:textId="77777777" w:rsidR="00F119A3" w:rsidRDefault="004D53BB" w:rsidP="004D53BB">
      <w:r w:rsidRPr="00132DC6">
        <w:t>This instruction was approved in 1981 and amended in 2007 [965 So. 2d 811] and 2014</w:t>
      </w:r>
      <w:r w:rsidR="0037245E">
        <w:t>.</w:t>
      </w:r>
    </w:p>
    <w:p w14:paraId="3F5A4AF3" w14:textId="77777777" w:rsidR="00F119A3" w:rsidRDefault="00F119A3">
      <w:pPr>
        <w:spacing w:after="160"/>
        <w:ind w:firstLine="0"/>
      </w:pPr>
      <w:r>
        <w:br w:type="page"/>
      </w:r>
    </w:p>
    <w:p w14:paraId="05FA2E10" w14:textId="77777777" w:rsidR="003A0548" w:rsidRDefault="003A0548" w:rsidP="00F945C8">
      <w:pPr>
        <w:pStyle w:val="Heading3"/>
      </w:pPr>
      <w:bookmarkStart w:id="81" w:name="_Toc109650200"/>
      <w:bookmarkStart w:id="82" w:name="_Toc110239782"/>
      <w:bookmarkStart w:id="83" w:name="_Toc232505323"/>
      <w:r w:rsidRPr="00711E98">
        <w:lastRenderedPageBreak/>
        <w:t xml:space="preserve">2.8 </w:t>
      </w:r>
      <w:r w:rsidRPr="00711E98">
        <w:rPr>
          <w:spacing w:val="-4"/>
        </w:rPr>
        <w:t>RECORDED</w:t>
      </w:r>
      <w:r w:rsidRPr="00711E98">
        <w:t xml:space="preserve"> INTERVIEW (EFFECT OF LAW ENFORCEMENT STATEMENTS ON THE DEFENDANT)</w:t>
      </w:r>
      <w:bookmarkEnd w:id="81"/>
      <w:bookmarkEnd w:id="82"/>
      <w:bookmarkEnd w:id="83"/>
    </w:p>
    <w:p w14:paraId="69C5D0DC" w14:textId="77777777" w:rsidR="0014413D" w:rsidRPr="00711E98" w:rsidRDefault="0014413D" w:rsidP="00B127D2">
      <w:pPr>
        <w:pStyle w:val="NoSpacing"/>
      </w:pPr>
    </w:p>
    <w:p w14:paraId="64EA78D6" w14:textId="77777777" w:rsidR="003A0548" w:rsidRPr="00711E98" w:rsidRDefault="003A0548" w:rsidP="003A0548">
      <w:pPr>
        <w:rPr>
          <w:i/>
        </w:rPr>
      </w:pPr>
      <w:r w:rsidRPr="00711E98">
        <w:rPr>
          <w:i/>
        </w:rPr>
        <w:t>Police opinions and statements regarding guilt are generally inadmissible and must be redacted from recordings introduced into evidence unless redaction would render the defendant’s relevant admissions incomprehensible. If a recorded interview cannot be appropriately redacted, the trial judge must, upon request, give the following limiting instruction immediately before the recorded interview is played for the jury.</w:t>
      </w:r>
    </w:p>
    <w:p w14:paraId="122A9FAF" w14:textId="77777777" w:rsidR="003A0548" w:rsidRPr="00711E98" w:rsidRDefault="003A0548" w:rsidP="003A0548">
      <w:pPr>
        <w:autoSpaceDE w:val="0"/>
        <w:autoSpaceDN w:val="0"/>
        <w:adjustRightInd w:val="0"/>
        <w:rPr>
          <w:b/>
          <w:bCs/>
          <w:spacing w:val="-4"/>
        </w:rPr>
      </w:pPr>
      <w:r w:rsidRPr="00711E98">
        <w:rPr>
          <w:b/>
          <w:bCs/>
          <w:spacing w:val="-4"/>
        </w:rPr>
        <w:t xml:space="preserve">You are about to [hear] [watch] a recorded interview that contains opinions and statements by </w:t>
      </w:r>
      <w:r w:rsidRPr="00711E98">
        <w:rPr>
          <w:bCs/>
          <w:spacing w:val="-4"/>
        </w:rPr>
        <w:t xml:space="preserve">(name of law enforcement officer(s)) </w:t>
      </w:r>
      <w:r w:rsidRPr="00711E98">
        <w:rPr>
          <w:b/>
          <w:bCs/>
          <w:spacing w:val="-4"/>
        </w:rPr>
        <w:t xml:space="preserve">to </w:t>
      </w:r>
      <w:r w:rsidRPr="00711E98">
        <w:rPr>
          <w:bCs/>
          <w:spacing w:val="-4"/>
        </w:rPr>
        <w:t>(defendant)</w:t>
      </w:r>
      <w:r w:rsidRPr="00711E98">
        <w:rPr>
          <w:b/>
          <w:bCs/>
          <w:spacing w:val="-4"/>
        </w:rPr>
        <w:t xml:space="preserve">. These opinions and statements are pertinent only to explain the reactions and responses they elicit. You are not to consider these opinions and statements by the police officer as true, but only to establish the context of </w:t>
      </w:r>
      <w:r w:rsidRPr="00711E98">
        <w:rPr>
          <w:bCs/>
          <w:spacing w:val="-4"/>
        </w:rPr>
        <w:t>(defendant’s)</w:t>
      </w:r>
      <w:r w:rsidRPr="00711E98">
        <w:rPr>
          <w:b/>
          <w:bCs/>
          <w:spacing w:val="-4"/>
        </w:rPr>
        <w:t xml:space="preserve"> reactions and responses.</w:t>
      </w:r>
    </w:p>
    <w:p w14:paraId="083CAC4F" w14:textId="77777777" w:rsidR="003A0548" w:rsidRPr="00711E98" w:rsidRDefault="003A0548" w:rsidP="003A0548">
      <w:pPr>
        <w:rPr>
          <w:bCs/>
          <w:i/>
        </w:rPr>
      </w:pPr>
      <w:r w:rsidRPr="00711E98">
        <w:rPr>
          <w:bCs/>
          <w:i/>
        </w:rPr>
        <w:t>Jackson v. State, 107 So. 3d 328 (Fla. 2012); Sheppard v. State, 151 So. 3d 1154 (Fla. 2014); Dubria v. Smith, 224 F.3d 995 (9th Cir. 2000); Jackson v. State, 18 So. 3d 1016 (Fla. 2009); and McWatters v. State, 36 So. 3d 613 (Fla. 2010).</w:t>
      </w:r>
    </w:p>
    <w:p w14:paraId="1AAAFADD" w14:textId="77777777" w:rsidR="003A0548" w:rsidRPr="00711E98" w:rsidRDefault="003A0548" w:rsidP="00A02BBE">
      <w:pPr>
        <w:pStyle w:val="SJIComments"/>
      </w:pPr>
      <w:r w:rsidRPr="00711E98">
        <w:t>Comment</w:t>
      </w:r>
    </w:p>
    <w:p w14:paraId="2C66B18D" w14:textId="77777777" w:rsidR="003A0548" w:rsidRPr="00C105AC" w:rsidRDefault="003A0548" w:rsidP="003A0548">
      <w:pPr>
        <w:tabs>
          <w:tab w:val="left" w:pos="1800"/>
        </w:tabs>
        <w:ind w:left="720"/>
        <w:rPr>
          <w:bCs/>
          <w:spacing w:val="-4"/>
        </w:rPr>
      </w:pPr>
      <w:r w:rsidRPr="00711E98">
        <w:rPr>
          <w:bCs/>
          <w:spacing w:val="-4"/>
        </w:rPr>
        <w:t>This instruction was adopted in 2016.</w:t>
      </w:r>
    </w:p>
    <w:p w14:paraId="7AB629B6" w14:textId="77777777" w:rsidR="003A0548" w:rsidRDefault="003A0548">
      <w:pPr>
        <w:spacing w:after="160"/>
        <w:ind w:firstLine="0"/>
      </w:pPr>
      <w:r>
        <w:br w:type="page"/>
      </w:r>
    </w:p>
    <w:p w14:paraId="396B33DD" w14:textId="77777777" w:rsidR="009435C2" w:rsidRDefault="009435C2" w:rsidP="00F945C8">
      <w:pPr>
        <w:pStyle w:val="Heading3"/>
      </w:pPr>
      <w:bookmarkStart w:id="84" w:name="_Toc109650201"/>
      <w:bookmarkStart w:id="85" w:name="_Toc110239783"/>
      <w:bookmarkStart w:id="86" w:name="_Toc232505324"/>
      <w:r w:rsidRPr="001C1A4E">
        <w:lastRenderedPageBreak/>
        <w:t>2.9 JURY TO BE GUIDED BY OFFICIAL ENGLISH TRANSLATION/INTERPRETATION</w:t>
      </w:r>
      <w:r w:rsidR="00E27882">
        <w:t xml:space="preserve"> </w:t>
      </w:r>
      <w:r w:rsidRPr="001C1A4E">
        <w:t>INSTRUCTIONS DURING TRIAL</w:t>
      </w:r>
      <w:bookmarkEnd w:id="84"/>
      <w:bookmarkEnd w:id="85"/>
      <w:bookmarkEnd w:id="86"/>
    </w:p>
    <w:p w14:paraId="60B16BCA" w14:textId="77777777" w:rsidR="0014413D" w:rsidRPr="001C1A4E" w:rsidRDefault="0014413D" w:rsidP="00B127D2">
      <w:pPr>
        <w:pStyle w:val="NoSpacing"/>
      </w:pPr>
    </w:p>
    <w:p w14:paraId="118121AB" w14:textId="3FBC3A25" w:rsidR="00675D40" w:rsidRPr="001C1A4E" w:rsidRDefault="00675D40" w:rsidP="00B75DB4">
      <w:pPr>
        <w:rPr>
          <w:rFonts w:cs="Courier New"/>
        </w:rPr>
      </w:pPr>
      <w:r w:rsidRPr="001C1A4E">
        <w:rPr>
          <w:rFonts w:cs="Courier New"/>
          <w:b/>
        </w:rPr>
        <w:t>The law requires that the court appoint a qualified interpreter to assist a witness who does not readily speak or understand the English language in testifying.</w:t>
      </w:r>
      <w:r w:rsidR="00E9393F">
        <w:rPr>
          <w:rFonts w:cs="Courier New"/>
          <w:b/>
        </w:rPr>
        <w:t xml:space="preserve"> </w:t>
      </w:r>
      <w:r w:rsidRPr="001C1A4E">
        <w:rPr>
          <w:rFonts w:cs="Courier New"/>
          <w:b/>
        </w:rPr>
        <w:t>The interpreter does not work for either side in this case.</w:t>
      </w:r>
      <w:r w:rsidR="00E9393F">
        <w:rPr>
          <w:rFonts w:cs="Courier New"/>
          <w:b/>
        </w:rPr>
        <w:t xml:space="preserve"> </w:t>
      </w:r>
      <w:r w:rsidRPr="001C1A4E">
        <w:rPr>
          <w:rFonts w:cs="Courier New"/>
          <w:b/>
        </w:rPr>
        <w:t>[He] [She] is completely neutral in the matter and is here solely to assist us in communicating with the witness.</w:t>
      </w:r>
      <w:r w:rsidR="00E9393F">
        <w:rPr>
          <w:rFonts w:cs="Courier New"/>
          <w:b/>
        </w:rPr>
        <w:t xml:space="preserve"> </w:t>
      </w:r>
      <w:r w:rsidRPr="001C1A4E">
        <w:rPr>
          <w:rFonts w:cs="Courier New"/>
          <w:b/>
        </w:rPr>
        <w:t>[He] [She] will repeat only what is said and will not add, omit, or summarize anything.</w:t>
      </w:r>
      <w:r w:rsidR="00E9393F">
        <w:rPr>
          <w:rFonts w:cs="Courier New"/>
          <w:b/>
        </w:rPr>
        <w:t xml:space="preserve"> </w:t>
      </w:r>
      <w:r w:rsidRPr="001C1A4E">
        <w:rPr>
          <w:rFonts w:cs="Courier New"/>
          <w:b/>
        </w:rPr>
        <w:t>The interpreter in this case is</w:t>
      </w:r>
      <w:r w:rsidRPr="001C1A4E">
        <w:rPr>
          <w:rFonts w:cs="Courier New"/>
        </w:rPr>
        <w:t xml:space="preserve"> (insert </w:t>
      </w:r>
      <w:r w:rsidRPr="001C1A4E">
        <w:rPr>
          <w:rFonts w:cs="Courier New"/>
          <w:iCs/>
        </w:rPr>
        <w:t>name of interpreter</w:t>
      </w:r>
      <w:r w:rsidRPr="001C1A4E">
        <w:rPr>
          <w:rFonts w:cs="Courier New"/>
        </w:rPr>
        <w:t>)</w:t>
      </w:r>
      <w:r w:rsidRPr="001C1A4E">
        <w:rPr>
          <w:rFonts w:cs="Courier New"/>
          <w:b/>
        </w:rPr>
        <w:t>.</w:t>
      </w:r>
      <w:r w:rsidR="00E9393F">
        <w:rPr>
          <w:rFonts w:cs="Courier New"/>
        </w:rPr>
        <w:t xml:space="preserve"> </w:t>
      </w:r>
      <w:r w:rsidRPr="001C1A4E">
        <w:rPr>
          <w:rFonts w:cs="Courier New"/>
          <w:b/>
        </w:rPr>
        <w:t>The oath will now be administered to the interpreter.</w:t>
      </w:r>
      <w:r w:rsidRPr="001C1A4E">
        <w:rPr>
          <w:rFonts w:cs="Courier New"/>
        </w:rPr>
        <w:t xml:space="preserve"> </w:t>
      </w:r>
    </w:p>
    <w:p w14:paraId="21F54536" w14:textId="77777777" w:rsidR="00675D40" w:rsidRPr="001C1A4E" w:rsidRDefault="00675D40" w:rsidP="00B75DB4">
      <w:pPr>
        <w:pStyle w:val="SJITextItalic"/>
      </w:pPr>
      <w:r w:rsidRPr="001C1A4E">
        <w:t>Oath to Interpreter</w:t>
      </w:r>
    </w:p>
    <w:p w14:paraId="596CE2E9" w14:textId="77777777" w:rsidR="00675D40" w:rsidRPr="001C1A4E" w:rsidRDefault="00675D40" w:rsidP="00B75DB4">
      <w:pPr>
        <w:rPr>
          <w:rFonts w:cs="Courier New"/>
          <w:b/>
        </w:rPr>
      </w:pPr>
      <w:r w:rsidRPr="001C1A4E">
        <w:rPr>
          <w:rFonts w:cs="Courier New"/>
          <w:b/>
        </w:rPr>
        <w:t xml:space="preserve">Do you solemnly swear or affirm that you will make a true interpretation to the witness of all questions or statements made to [him] [her] in a language which that person understands, and interpret the witness’s statements into the English language, to the best of your </w:t>
      </w:r>
      <w:r w:rsidRPr="001C1A4E">
        <w:rPr>
          <w:rFonts w:cs="Courier New"/>
          <w:b/>
          <w:iCs/>
        </w:rPr>
        <w:t>abilities</w:t>
      </w:r>
      <w:r w:rsidRPr="001C1A4E">
        <w:rPr>
          <w:rFonts w:cs="Courier New"/>
          <w:b/>
        </w:rPr>
        <w:t xml:space="preserve">, So Help You God. </w:t>
      </w:r>
    </w:p>
    <w:p w14:paraId="4149EA9F" w14:textId="77777777" w:rsidR="00675D40" w:rsidRPr="001C1A4E" w:rsidRDefault="00675D40" w:rsidP="003679B5">
      <w:pPr>
        <w:pStyle w:val="SJITextItalic"/>
      </w:pPr>
      <w:r w:rsidRPr="001C1A4E">
        <w:t>Foreign Language Testimony</w:t>
      </w:r>
    </w:p>
    <w:p w14:paraId="4BBAB7C4" w14:textId="25E3A0ED" w:rsidR="00675D40" w:rsidRPr="001C1A4E" w:rsidRDefault="00675D40" w:rsidP="00B75DB4">
      <w:pPr>
        <w:rPr>
          <w:rFonts w:cs="Courier New"/>
          <w:b/>
        </w:rPr>
      </w:pPr>
      <w:r w:rsidRPr="001C1A4E">
        <w:rPr>
          <w:rFonts w:cs="Courier New"/>
          <w:b/>
        </w:rPr>
        <w:t xml:space="preserve">You are about to hear testimony of a witness who will be testifying in </w:t>
      </w:r>
      <w:r w:rsidRPr="001C1A4E">
        <w:rPr>
          <w:rFonts w:cs="Courier New"/>
        </w:rPr>
        <w:t>[</w:t>
      </w:r>
      <w:r w:rsidRPr="001C1A4E">
        <w:rPr>
          <w:rFonts w:cs="Courier New"/>
          <w:iCs/>
        </w:rPr>
        <w:t>language used</w:t>
      </w:r>
      <w:r w:rsidRPr="001C1A4E">
        <w:rPr>
          <w:rFonts w:cs="Courier New"/>
        </w:rPr>
        <w:t>]</w:t>
      </w:r>
      <w:r w:rsidRPr="001C1A4E">
        <w:rPr>
          <w:rFonts w:cs="Courier New"/>
          <w:b/>
        </w:rPr>
        <w:t>.</w:t>
      </w:r>
      <w:r w:rsidR="00E9393F">
        <w:rPr>
          <w:rFonts w:cs="Courier New"/>
          <w:b/>
        </w:rPr>
        <w:t xml:space="preserve"> </w:t>
      </w:r>
      <w:r w:rsidRPr="001C1A4E">
        <w:rPr>
          <w:rFonts w:cs="Courier New"/>
          <w:b/>
        </w:rPr>
        <w:t xml:space="preserve">This witness will testify through the official court interpreter. Although some of you may know </w:t>
      </w:r>
      <w:r w:rsidRPr="001C1A4E">
        <w:rPr>
          <w:rFonts w:cs="Courier New"/>
        </w:rPr>
        <w:t>[</w:t>
      </w:r>
      <w:r w:rsidRPr="001C1A4E">
        <w:rPr>
          <w:rFonts w:cs="Courier New"/>
          <w:iCs/>
        </w:rPr>
        <w:t>language used</w:t>
      </w:r>
      <w:r w:rsidRPr="001C1A4E">
        <w:rPr>
          <w:rFonts w:cs="Courier New"/>
        </w:rPr>
        <w:t>],</w:t>
      </w:r>
      <w:r w:rsidRPr="001C1A4E">
        <w:rPr>
          <w:rFonts w:cs="Courier New"/>
          <w:b/>
        </w:rPr>
        <w:t xml:space="preserve"> it is important that all jurors consider the same evidence.</w:t>
      </w:r>
      <w:r w:rsidR="00E9393F">
        <w:rPr>
          <w:rFonts w:cs="Courier New"/>
          <w:b/>
        </w:rPr>
        <w:t xml:space="preserve"> </w:t>
      </w:r>
      <w:r w:rsidRPr="001C1A4E">
        <w:rPr>
          <w:rFonts w:cs="Courier New"/>
          <w:b/>
        </w:rPr>
        <w:t>Therefore, you must accept the English translation of the witness's testimony.</w:t>
      </w:r>
      <w:r w:rsidR="00E9393F">
        <w:rPr>
          <w:rFonts w:cs="Courier New"/>
          <w:b/>
        </w:rPr>
        <w:t xml:space="preserve"> </w:t>
      </w:r>
      <w:r w:rsidRPr="001C1A4E">
        <w:rPr>
          <w:rFonts w:cs="Courier New"/>
          <w:b/>
        </w:rPr>
        <w:t xml:space="preserve">You must disregard any different meaning. </w:t>
      </w:r>
    </w:p>
    <w:p w14:paraId="5528CA85" w14:textId="54138949" w:rsidR="00675D40" w:rsidRPr="001C1A4E" w:rsidRDefault="00675D40" w:rsidP="00B75DB4">
      <w:pPr>
        <w:rPr>
          <w:rFonts w:cs="Courier New"/>
          <w:b/>
        </w:rPr>
      </w:pPr>
      <w:r w:rsidRPr="001C1A4E">
        <w:rPr>
          <w:rFonts w:cs="Courier New"/>
          <w:b/>
        </w:rPr>
        <w:t>If, however, during the testimony there is a question as to the accuracy of the English interpretation, you should bring this matter to my attention immediately by raising your hand.</w:t>
      </w:r>
      <w:r w:rsidR="00E9393F">
        <w:rPr>
          <w:rFonts w:cs="Courier New"/>
          <w:b/>
        </w:rPr>
        <w:t xml:space="preserve"> </w:t>
      </w:r>
      <w:r w:rsidRPr="001C1A4E">
        <w:rPr>
          <w:rFonts w:cs="Courier New"/>
          <w:b/>
        </w:rPr>
        <w:t>You should not ask your question or make any comment about the interpretation in the presence of the other jurors, or otherwise share your question or concern with any of them.</w:t>
      </w:r>
      <w:r w:rsidR="00E9393F">
        <w:rPr>
          <w:rFonts w:cs="Courier New"/>
          <w:b/>
        </w:rPr>
        <w:t xml:space="preserve"> </w:t>
      </w:r>
      <w:r w:rsidRPr="001C1A4E">
        <w:rPr>
          <w:rFonts w:cs="Courier New"/>
          <w:b/>
        </w:rPr>
        <w:t>I will take steps to see if your question can be answered and any discrepancy resolved.</w:t>
      </w:r>
      <w:r w:rsidR="00E9393F">
        <w:rPr>
          <w:rFonts w:cs="Courier New"/>
          <w:b/>
        </w:rPr>
        <w:t xml:space="preserve"> </w:t>
      </w:r>
      <w:r w:rsidRPr="001C1A4E">
        <w:rPr>
          <w:rFonts w:cs="Courier New"/>
          <w:b/>
        </w:rPr>
        <w:t>If, however, after such efforts a discrepancy remains, I emphasize that you must rely only upon the official English interpretation as provided by the court interpreter and disregard any other contrary interpretation.</w:t>
      </w:r>
    </w:p>
    <w:p w14:paraId="18EE34DF" w14:textId="77777777" w:rsidR="00675D40" w:rsidRPr="001C1A4E" w:rsidRDefault="00675D40" w:rsidP="00A02BBE">
      <w:pPr>
        <w:pStyle w:val="SJIComments"/>
      </w:pPr>
      <w:r w:rsidRPr="001C1A4E">
        <w:t>Comment</w:t>
      </w:r>
    </w:p>
    <w:p w14:paraId="056F1FB7" w14:textId="21FFC50B" w:rsidR="00675D40" w:rsidRPr="001C1A4E" w:rsidRDefault="00675D40" w:rsidP="00F77504">
      <w:pPr>
        <w:rPr>
          <w:rFonts w:cs="Courier New"/>
        </w:rPr>
      </w:pPr>
      <w:r w:rsidRPr="001C1A4E">
        <w:rPr>
          <w:rFonts w:cs="Courier New"/>
        </w:rPr>
        <w:t>This instruction should be given to the jury immediately before the testimony of a witness who will be testifying through the services of an official court interpreter.</w:t>
      </w:r>
      <w:r w:rsidR="00E9393F">
        <w:rPr>
          <w:rFonts w:cs="Courier New"/>
        </w:rPr>
        <w:t xml:space="preserve"> </w:t>
      </w:r>
      <w:r w:rsidRPr="001C1A4E">
        <w:rPr>
          <w:rFonts w:cs="Courier New"/>
          <w:i/>
          <w:iCs/>
        </w:rPr>
        <w:t>Cf. United States v. Franco</w:t>
      </w:r>
      <w:r w:rsidRPr="001C1A4E">
        <w:rPr>
          <w:rFonts w:cs="Courier New"/>
        </w:rPr>
        <w:t xml:space="preserve">, 136 F.3d 622, 626 (9th Cir. 1998) (jury properly instructed that it must accept translation of foreign language tape-recording where the accuracy of the translation is not in issue); </w:t>
      </w:r>
      <w:r w:rsidRPr="001C1A4E">
        <w:rPr>
          <w:rFonts w:cs="Courier New"/>
          <w:i/>
          <w:iCs/>
        </w:rPr>
        <w:t>United States v. Fuentes-Montijo</w:t>
      </w:r>
      <w:r w:rsidRPr="001C1A4E">
        <w:rPr>
          <w:rFonts w:cs="Courier New"/>
        </w:rPr>
        <w:t xml:space="preserve">, 68 F.3d 352, 355-56 (9th Cir. 1995). </w:t>
      </w:r>
    </w:p>
    <w:p w14:paraId="132054A6" w14:textId="77777777" w:rsidR="00675D40" w:rsidRDefault="00675D40" w:rsidP="001D0B80">
      <w:pPr>
        <w:jc w:val="both"/>
        <w:rPr>
          <w:rFonts w:cs="Courier New"/>
        </w:rPr>
      </w:pPr>
      <w:r w:rsidRPr="001C1A4E">
        <w:rPr>
          <w:rFonts w:cs="Courier New"/>
        </w:rPr>
        <w:t>This instruction was adopted in 2006.</w:t>
      </w:r>
      <w:r>
        <w:rPr>
          <w:rFonts w:cs="Courier New"/>
        </w:rPr>
        <w:br w:type="page"/>
      </w:r>
    </w:p>
    <w:p w14:paraId="5A5C1B60" w14:textId="77777777" w:rsidR="001D0B80" w:rsidRDefault="001D0B80" w:rsidP="00F945C8">
      <w:pPr>
        <w:pStyle w:val="Heading3"/>
      </w:pPr>
      <w:bookmarkStart w:id="87" w:name="_Toc109650202"/>
      <w:bookmarkStart w:id="88" w:name="_Toc110239784"/>
      <w:bookmarkStart w:id="89" w:name="_Toc232505325"/>
      <w:r w:rsidRPr="001C1A4E">
        <w:lastRenderedPageBreak/>
        <w:t>2.10 JURY TO BE GUIDED BY OFFICIAL ENGLISH TRANSLATION/INTERPRETATION</w:t>
      </w:r>
      <w:r>
        <w:t xml:space="preserve"> </w:t>
      </w:r>
      <w:r w:rsidRPr="001C1A4E">
        <w:t>TRANSCRIPT OF RECORDING IN FOREIGN LANGUAGE</w:t>
      </w:r>
      <w:r>
        <w:t xml:space="preserve"> </w:t>
      </w:r>
      <w:r w:rsidRPr="001C1A4E">
        <w:t>(ACCURACY NOT IN DISPUTE)</w:t>
      </w:r>
      <w:bookmarkEnd w:id="87"/>
      <w:bookmarkEnd w:id="88"/>
      <w:bookmarkEnd w:id="89"/>
    </w:p>
    <w:p w14:paraId="1A931F20" w14:textId="77777777" w:rsidR="0014413D" w:rsidRPr="001C1A4E" w:rsidRDefault="0014413D" w:rsidP="00B127D2">
      <w:pPr>
        <w:pStyle w:val="NoSpacing"/>
      </w:pPr>
    </w:p>
    <w:p w14:paraId="191DBBA9" w14:textId="5FBA485E" w:rsidR="001D0B80" w:rsidRPr="001C1A4E" w:rsidRDefault="001D0B80" w:rsidP="001D0B80">
      <w:pPr>
        <w:rPr>
          <w:rFonts w:cs="Courier New"/>
          <w:b/>
        </w:rPr>
      </w:pPr>
      <w:r w:rsidRPr="001C1A4E">
        <w:rPr>
          <w:rFonts w:cs="Courier New"/>
          <w:b/>
        </w:rPr>
        <w:t>You are about to listen to a tape recording in</w:t>
      </w:r>
      <w:r w:rsidRPr="001C1A4E">
        <w:rPr>
          <w:rFonts w:cs="Courier New"/>
        </w:rPr>
        <w:t xml:space="preserve"> [</w:t>
      </w:r>
      <w:r w:rsidRPr="001C1A4E">
        <w:rPr>
          <w:rFonts w:cs="Courier New"/>
          <w:iCs/>
        </w:rPr>
        <w:t>language used</w:t>
      </w:r>
      <w:r w:rsidRPr="001C1A4E">
        <w:rPr>
          <w:rFonts w:cs="Courier New"/>
        </w:rPr>
        <w:t>]</w:t>
      </w:r>
      <w:r w:rsidRPr="001C1A4E">
        <w:rPr>
          <w:rFonts w:cs="Courier New"/>
          <w:b/>
        </w:rPr>
        <w:t>.</w:t>
      </w:r>
      <w:r w:rsidR="00E9393F">
        <w:rPr>
          <w:rFonts w:cs="Courier New"/>
          <w:b/>
        </w:rPr>
        <w:t xml:space="preserve"> </w:t>
      </w:r>
      <w:r w:rsidRPr="001C1A4E">
        <w:rPr>
          <w:rFonts w:cs="Courier New"/>
          <w:b/>
        </w:rPr>
        <w:t>Each of you has been given a transcript of the recording which has been admitted into evidence.</w:t>
      </w:r>
      <w:r w:rsidR="00E9393F">
        <w:rPr>
          <w:rFonts w:cs="Courier New"/>
          <w:b/>
        </w:rPr>
        <w:t xml:space="preserve"> </w:t>
      </w:r>
      <w:r w:rsidRPr="001C1A4E">
        <w:rPr>
          <w:rFonts w:cs="Courier New"/>
          <w:b/>
        </w:rPr>
        <w:t>The transcript is a translation of the foreign language tape recording.</w:t>
      </w:r>
    </w:p>
    <w:p w14:paraId="24B4FC3E" w14:textId="5E193CF9" w:rsidR="001D0B80" w:rsidRPr="001C1A4E" w:rsidRDefault="001D0B80" w:rsidP="001D0B80">
      <w:pPr>
        <w:rPr>
          <w:rFonts w:cs="Courier New"/>
          <w:b/>
        </w:rPr>
      </w:pPr>
      <w:r w:rsidRPr="001C1A4E">
        <w:rPr>
          <w:rFonts w:cs="Courier New"/>
          <w:b/>
        </w:rPr>
        <w:t xml:space="preserve">Although some of you may know </w:t>
      </w:r>
      <w:r w:rsidRPr="001C1A4E">
        <w:rPr>
          <w:rFonts w:cs="Courier New"/>
        </w:rPr>
        <w:t>[</w:t>
      </w:r>
      <w:r w:rsidRPr="001C1A4E">
        <w:rPr>
          <w:rFonts w:cs="Courier New"/>
          <w:iCs/>
        </w:rPr>
        <w:t>language used</w:t>
      </w:r>
      <w:r w:rsidRPr="001C1A4E">
        <w:rPr>
          <w:rFonts w:cs="Courier New"/>
          <w:b/>
        </w:rPr>
        <w:t>], it is important that all jurors consider the same evidence.</w:t>
      </w:r>
      <w:r w:rsidR="00E9393F">
        <w:rPr>
          <w:rFonts w:cs="Courier New"/>
          <w:b/>
        </w:rPr>
        <w:t xml:space="preserve"> </w:t>
      </w:r>
      <w:r w:rsidRPr="001C1A4E">
        <w:rPr>
          <w:rFonts w:cs="Courier New"/>
          <w:b/>
        </w:rPr>
        <w:t>Therefore, you must accept the English translation contained in the transcript and disregard any different meaning.</w:t>
      </w:r>
    </w:p>
    <w:p w14:paraId="4E3D92B1" w14:textId="5DBBF6EF" w:rsidR="001D0B80" w:rsidRPr="001C1A4E" w:rsidRDefault="001D0B80" w:rsidP="001D0B80">
      <w:pPr>
        <w:rPr>
          <w:rFonts w:cs="Courier New"/>
          <w:b/>
        </w:rPr>
      </w:pPr>
      <w:r w:rsidRPr="001C1A4E">
        <w:rPr>
          <w:rFonts w:cs="Courier New"/>
          <w:b/>
        </w:rPr>
        <w:t>If, however, during the testimony there is a question as to the accuracy of the English translation, you should bring this matter to my attention immediately by raising your hand.</w:t>
      </w:r>
      <w:r w:rsidR="00E9393F">
        <w:rPr>
          <w:rFonts w:cs="Courier New"/>
          <w:b/>
        </w:rPr>
        <w:t xml:space="preserve"> </w:t>
      </w:r>
      <w:r w:rsidRPr="001C1A4E">
        <w:rPr>
          <w:rFonts w:cs="Courier New"/>
          <w:b/>
        </w:rPr>
        <w:t>You should not ask your question or make any comment about the translation in the presence of the other jurors, or otherwise share your question or concern with any of them.</w:t>
      </w:r>
      <w:r w:rsidR="00E9393F">
        <w:rPr>
          <w:rFonts w:cs="Courier New"/>
          <w:b/>
        </w:rPr>
        <w:t xml:space="preserve"> </w:t>
      </w:r>
      <w:r w:rsidRPr="001C1A4E">
        <w:rPr>
          <w:rFonts w:cs="Courier New"/>
          <w:b/>
        </w:rPr>
        <w:t>I will take steps to see if your question can be answered and any discrepancy resolved.</w:t>
      </w:r>
      <w:r w:rsidR="00E9393F">
        <w:rPr>
          <w:rFonts w:cs="Courier New"/>
          <w:b/>
        </w:rPr>
        <w:t xml:space="preserve"> </w:t>
      </w:r>
      <w:r w:rsidRPr="001C1A4E">
        <w:rPr>
          <w:rFonts w:cs="Courier New"/>
          <w:b/>
        </w:rPr>
        <w:t>If, however, after such efforts a discrepancy remains, I emphasize that you must rely only upon the official English translation as provided by the court interpreter and disregard any other contrary translation.</w:t>
      </w:r>
    </w:p>
    <w:p w14:paraId="2B3164AC" w14:textId="77777777" w:rsidR="001D0B80" w:rsidRPr="00A02BBE" w:rsidRDefault="001D0B80" w:rsidP="00A02BBE">
      <w:pPr>
        <w:pStyle w:val="SJIComments"/>
      </w:pPr>
      <w:r w:rsidRPr="00A02BBE">
        <w:t>Comment</w:t>
      </w:r>
    </w:p>
    <w:p w14:paraId="20EFE231" w14:textId="77777777" w:rsidR="001D0B80" w:rsidRPr="001C1A4E" w:rsidRDefault="001D0B80" w:rsidP="001D0B80">
      <w:pPr>
        <w:rPr>
          <w:rFonts w:cs="Courier New"/>
        </w:rPr>
      </w:pPr>
      <w:r w:rsidRPr="001C1A4E">
        <w:rPr>
          <w:rFonts w:cs="Courier New"/>
        </w:rPr>
        <w:t xml:space="preserve">This instruction is appropriate immediately prior to the jury hearing a tape-recorded conversation in a foreign language if the accuracy of the translation is not an issue. </w:t>
      </w:r>
      <w:r w:rsidRPr="001C1A4E">
        <w:rPr>
          <w:rFonts w:cs="Courier New"/>
          <w:iCs/>
        </w:rPr>
        <w:t xml:space="preserve">See, e.g., </w:t>
      </w:r>
      <w:r w:rsidRPr="001C1A4E">
        <w:rPr>
          <w:rFonts w:cs="Courier New"/>
          <w:i/>
          <w:iCs/>
        </w:rPr>
        <w:t>United States v. Franco</w:t>
      </w:r>
      <w:r w:rsidRPr="001C1A4E">
        <w:rPr>
          <w:rFonts w:cs="Courier New"/>
        </w:rPr>
        <w:t xml:space="preserve">, 136 F.3d 622, 626 (9th Cir. 1998); </w:t>
      </w:r>
      <w:r w:rsidRPr="001C1A4E">
        <w:rPr>
          <w:rFonts w:cs="Courier New"/>
          <w:i/>
          <w:iCs/>
        </w:rPr>
        <w:t>United States v. Fuentes-Montijo</w:t>
      </w:r>
      <w:r w:rsidRPr="001C1A4E">
        <w:rPr>
          <w:rFonts w:cs="Courier New"/>
        </w:rPr>
        <w:t>, 68 F.3d 352, 355-56 (9th Cir. 1995).</w:t>
      </w:r>
    </w:p>
    <w:p w14:paraId="2DC5451F" w14:textId="77777777" w:rsidR="001D0B80" w:rsidRPr="001C1A4E" w:rsidRDefault="001D0B80" w:rsidP="001D0B80">
      <w:pPr>
        <w:jc w:val="both"/>
        <w:rPr>
          <w:rFonts w:cs="Courier New"/>
        </w:rPr>
      </w:pPr>
      <w:r w:rsidRPr="001C1A4E">
        <w:rPr>
          <w:rFonts w:cs="Courier New"/>
        </w:rPr>
        <w:t>This instruction was adopted in 2006.</w:t>
      </w:r>
    </w:p>
    <w:p w14:paraId="03F98F81" w14:textId="77777777" w:rsidR="001D0B80" w:rsidRDefault="001D0B80">
      <w:pPr>
        <w:spacing w:after="160"/>
        <w:ind w:firstLine="0"/>
      </w:pPr>
      <w:r>
        <w:br w:type="page"/>
      </w:r>
    </w:p>
    <w:p w14:paraId="18030828" w14:textId="77777777" w:rsidR="00A02BBE" w:rsidRDefault="00A02BBE" w:rsidP="00F945C8">
      <w:pPr>
        <w:pStyle w:val="Heading3"/>
      </w:pPr>
      <w:bookmarkStart w:id="90" w:name="_Toc109650203"/>
      <w:bookmarkStart w:id="91" w:name="_Toc110239785"/>
      <w:bookmarkStart w:id="92" w:name="_Toc232505326"/>
      <w:r w:rsidRPr="005038D7">
        <w:lastRenderedPageBreak/>
        <w:t>2.11 JURY TO BE GUIDED BY OFFICIAL ENGLISH TRANSLATION/INTERPRETATION TRANSCRIPT OF RECORDING IN FOREIGN LANGUAGE</w:t>
      </w:r>
      <w:r>
        <w:t xml:space="preserve"> </w:t>
      </w:r>
      <w:r w:rsidRPr="005038D7">
        <w:t>(ACCURACY IN DISPUTE)</w:t>
      </w:r>
      <w:bookmarkEnd w:id="90"/>
      <w:bookmarkEnd w:id="91"/>
      <w:bookmarkEnd w:id="92"/>
    </w:p>
    <w:p w14:paraId="475C942A" w14:textId="77777777" w:rsidR="0014413D" w:rsidRPr="005038D7" w:rsidRDefault="0014413D" w:rsidP="00B127D2">
      <w:pPr>
        <w:pStyle w:val="NoSpacing"/>
      </w:pPr>
    </w:p>
    <w:p w14:paraId="45ACDA7C" w14:textId="2CAE352B" w:rsidR="00A02BBE" w:rsidRPr="005038D7" w:rsidRDefault="00A02BBE" w:rsidP="00A02BBE">
      <w:pPr>
        <w:rPr>
          <w:b/>
        </w:rPr>
      </w:pPr>
      <w:r w:rsidRPr="005038D7">
        <w:rPr>
          <w:b/>
        </w:rPr>
        <w:t>You are about to listen to a tape recording in</w:t>
      </w:r>
      <w:r w:rsidRPr="005038D7">
        <w:t xml:space="preserve"> [</w:t>
      </w:r>
      <w:r w:rsidRPr="005038D7">
        <w:rPr>
          <w:iCs/>
        </w:rPr>
        <w:t>language used</w:t>
      </w:r>
      <w:r w:rsidRPr="005038D7">
        <w:t>].</w:t>
      </w:r>
      <w:r w:rsidR="00E9393F">
        <w:rPr>
          <w:b/>
        </w:rPr>
        <w:t xml:space="preserve"> </w:t>
      </w:r>
      <w:r w:rsidRPr="005038D7">
        <w:rPr>
          <w:b/>
        </w:rPr>
        <w:t>Each of you has been given a transcript of the recording.</w:t>
      </w:r>
      <w:r w:rsidR="00E9393F">
        <w:rPr>
          <w:b/>
        </w:rPr>
        <w:t xml:space="preserve"> </w:t>
      </w:r>
      <w:r w:rsidRPr="005038D7">
        <w:rPr>
          <w:b/>
        </w:rPr>
        <w:t>The transcripts were provided to you by [the State] [the defendant] so that you could consider the content of the recordings.</w:t>
      </w:r>
      <w:r w:rsidR="00E9393F">
        <w:rPr>
          <w:b/>
        </w:rPr>
        <w:t xml:space="preserve"> </w:t>
      </w:r>
      <w:r w:rsidRPr="005038D7">
        <w:rPr>
          <w:b/>
        </w:rPr>
        <w:t>The transcript is an English translation of the foreign language tape recording.</w:t>
      </w:r>
    </w:p>
    <w:p w14:paraId="1346AEFA" w14:textId="29F218D3" w:rsidR="00A02BBE" w:rsidRPr="005038D7" w:rsidRDefault="00A02BBE" w:rsidP="00A02BBE">
      <w:pPr>
        <w:rPr>
          <w:b/>
        </w:rPr>
      </w:pPr>
      <w:r w:rsidRPr="005038D7">
        <w:rPr>
          <w:b/>
        </w:rPr>
        <w:t>Whether a transcript is an accurate translation, in whole or in part, is for you to decide.</w:t>
      </w:r>
      <w:r w:rsidR="00E9393F">
        <w:rPr>
          <w:b/>
        </w:rPr>
        <w:t xml:space="preserve"> </w:t>
      </w:r>
      <w:r w:rsidRPr="005038D7">
        <w:rPr>
          <w:b/>
        </w:rPr>
        <w:t>In considering whether a transcript accurately describes the meaning of a conversation, you should consider the testimony presented to you regarding how, and by whom, the transcript was made.</w:t>
      </w:r>
      <w:r w:rsidR="00E9393F">
        <w:rPr>
          <w:b/>
        </w:rPr>
        <w:t xml:space="preserve"> </w:t>
      </w:r>
      <w:r w:rsidRPr="005038D7">
        <w:rPr>
          <w:b/>
        </w:rPr>
        <w:t>You may consider the knowledge, training, and experience of the translator, as well as the nature of the conversation and the reasonableness of the translation in light of all the evidence in the case.</w:t>
      </w:r>
      <w:r w:rsidR="00E9393F">
        <w:rPr>
          <w:b/>
        </w:rPr>
        <w:t xml:space="preserve"> </w:t>
      </w:r>
      <w:r w:rsidRPr="005038D7">
        <w:rPr>
          <w:b/>
        </w:rPr>
        <w:t>You should not rely in any way on any knowledge you may have of the language spoken on the recording; your consideration of the transcripts should be based on the evidence introduced in the trial.</w:t>
      </w:r>
    </w:p>
    <w:p w14:paraId="19B35DD3" w14:textId="77777777" w:rsidR="00A02BBE" w:rsidRPr="005038D7" w:rsidRDefault="00A02BBE" w:rsidP="00A02BBE">
      <w:pPr>
        <w:jc w:val="center"/>
        <w:rPr>
          <w:b/>
        </w:rPr>
      </w:pPr>
      <w:r w:rsidRPr="005038D7">
        <w:rPr>
          <w:b/>
        </w:rPr>
        <w:t>Comment</w:t>
      </w:r>
    </w:p>
    <w:p w14:paraId="1123398D" w14:textId="5F7E1D31" w:rsidR="00A02BBE" w:rsidRPr="005038D7" w:rsidRDefault="00A02BBE" w:rsidP="00A02BBE">
      <w:r w:rsidRPr="005038D7">
        <w:t>This instruction is appropriate immediately prior to the jury hearing a tape-recorded conversation in a foreign language if the accuracy of the translation is an issue.</w:t>
      </w:r>
      <w:r w:rsidR="00E9393F">
        <w:t xml:space="preserve"> </w:t>
      </w:r>
      <w:r w:rsidRPr="005038D7">
        <w:rPr>
          <w:i/>
          <w:iCs/>
        </w:rPr>
        <w:t>See, e.g.,</w:t>
      </w:r>
      <w:r w:rsidRPr="005038D7">
        <w:rPr>
          <w:iCs/>
        </w:rPr>
        <w:t xml:space="preserve"> </w:t>
      </w:r>
      <w:r w:rsidRPr="005038D7">
        <w:rPr>
          <w:i/>
          <w:iCs/>
        </w:rPr>
        <w:t>United States v. Jordan</w:t>
      </w:r>
      <w:r w:rsidRPr="005038D7">
        <w:t>, 223 F.3d 676, 689 (7th Cir. 2000).</w:t>
      </w:r>
      <w:r w:rsidR="00E9393F">
        <w:t xml:space="preserve"> </w:t>
      </w:r>
      <w:r w:rsidRPr="005038D7">
        <w:rPr>
          <w:i/>
          <w:iCs/>
        </w:rPr>
        <w:t>See also</w:t>
      </w:r>
      <w:r w:rsidRPr="005038D7">
        <w:t xml:space="preserve"> Seventh Circuit Federal Criminal Jury Instructions, § 3.18.</w:t>
      </w:r>
    </w:p>
    <w:p w14:paraId="0F639E28" w14:textId="77777777" w:rsidR="00967491" w:rsidRDefault="00967491">
      <w:pPr>
        <w:spacing w:after="160"/>
        <w:ind w:firstLine="0"/>
      </w:pPr>
      <w:r>
        <w:br w:type="page"/>
      </w:r>
    </w:p>
    <w:p w14:paraId="7BB72664" w14:textId="77777777" w:rsidR="00967491" w:rsidRDefault="00967491" w:rsidP="00F945C8">
      <w:pPr>
        <w:pStyle w:val="Heading3"/>
      </w:pPr>
      <w:bookmarkStart w:id="93" w:name="_Toc109650204"/>
      <w:bookmarkStart w:id="94" w:name="_Toc110239786"/>
      <w:bookmarkStart w:id="95" w:name="_Toc232505327"/>
      <w:r w:rsidRPr="001C1A4E">
        <w:lastRenderedPageBreak/>
        <w:t>2.12 JURY TO BE GUIDED BY OFFICIAL ENGLISH TRANSLATION/INTERPRETATION</w:t>
      </w:r>
      <w:r>
        <w:t xml:space="preserve"> </w:t>
      </w:r>
      <w:r w:rsidRPr="001C1A4E">
        <w:t>CLOSING INSTRUCTIONS</w:t>
      </w:r>
      <w:bookmarkEnd w:id="93"/>
      <w:bookmarkEnd w:id="94"/>
      <w:bookmarkEnd w:id="95"/>
    </w:p>
    <w:p w14:paraId="3C48BD92" w14:textId="77777777" w:rsidR="0014413D" w:rsidRPr="001C1A4E" w:rsidRDefault="0014413D" w:rsidP="00B127D2">
      <w:pPr>
        <w:pStyle w:val="NoSpacing"/>
      </w:pPr>
    </w:p>
    <w:p w14:paraId="4D9D4B9A" w14:textId="77777777" w:rsidR="00967491" w:rsidRPr="001C1A4E" w:rsidRDefault="00967491" w:rsidP="00967491">
      <w:pPr>
        <w:jc w:val="both"/>
        <w:rPr>
          <w:rFonts w:cs="Courier New"/>
        </w:rPr>
      </w:pPr>
      <w:r w:rsidRPr="001C1A4E">
        <w:rPr>
          <w:rFonts w:cs="Courier New"/>
        </w:rPr>
        <w:t>[</w:t>
      </w:r>
      <w:r w:rsidRPr="001C1A4E">
        <w:rPr>
          <w:rFonts w:cs="Courier New"/>
          <w:iCs/>
        </w:rPr>
        <w:t>Language used</w:t>
      </w:r>
      <w:r w:rsidRPr="001C1A4E">
        <w:rPr>
          <w:rFonts w:cs="Courier New"/>
        </w:rPr>
        <w:t xml:space="preserve">] </w:t>
      </w:r>
      <w:r w:rsidRPr="001C1A4E">
        <w:rPr>
          <w:rFonts w:cs="Courier New"/>
          <w:b/>
        </w:rPr>
        <w:t>has been used during this trial.</w:t>
      </w:r>
      <w:r w:rsidRPr="001C1A4E">
        <w:rPr>
          <w:rFonts w:cs="Courier New"/>
        </w:rPr>
        <w:t xml:space="preserve"> </w:t>
      </w:r>
    </w:p>
    <w:p w14:paraId="266A2A50" w14:textId="0E843F47" w:rsidR="00967491" w:rsidRPr="001C1A4E" w:rsidRDefault="00967491" w:rsidP="00F77504">
      <w:pPr>
        <w:rPr>
          <w:rFonts w:cs="Courier New"/>
          <w:b/>
        </w:rPr>
      </w:pPr>
      <w:r w:rsidRPr="001C1A4E">
        <w:rPr>
          <w:rFonts w:cs="Courier New"/>
          <w:b/>
        </w:rPr>
        <w:t>The evidence you are to consider is only that provided through the official court [interpreters] [translators].</w:t>
      </w:r>
      <w:r w:rsidR="00E9393F">
        <w:rPr>
          <w:rFonts w:cs="Courier New"/>
          <w:b/>
        </w:rPr>
        <w:t xml:space="preserve"> </w:t>
      </w:r>
      <w:r w:rsidRPr="001C1A4E">
        <w:rPr>
          <w:rFonts w:cs="Courier New"/>
          <w:b/>
        </w:rPr>
        <w:t xml:space="preserve">Although some of you may know </w:t>
      </w:r>
      <w:r w:rsidRPr="001C1A4E">
        <w:rPr>
          <w:rFonts w:cs="Courier New"/>
        </w:rPr>
        <w:t>[</w:t>
      </w:r>
      <w:r w:rsidRPr="001C1A4E">
        <w:rPr>
          <w:rFonts w:cs="Courier New"/>
          <w:iCs/>
        </w:rPr>
        <w:t>language used</w:t>
      </w:r>
      <w:r w:rsidRPr="001C1A4E">
        <w:rPr>
          <w:rFonts w:cs="Courier New"/>
        </w:rPr>
        <w:t>]</w:t>
      </w:r>
      <w:r w:rsidRPr="001C1A4E">
        <w:rPr>
          <w:rFonts w:cs="Courier New"/>
          <w:b/>
        </w:rPr>
        <w:t>, it is important that all jurors consider the same evidence. Therefore, you must base your decision on the evidence presented in the English [interpretation] [translation].</w:t>
      </w:r>
      <w:r w:rsidR="00E9393F">
        <w:rPr>
          <w:rFonts w:cs="Courier New"/>
          <w:b/>
        </w:rPr>
        <w:t xml:space="preserve"> </w:t>
      </w:r>
      <w:r w:rsidRPr="001C1A4E">
        <w:rPr>
          <w:rFonts w:cs="Courier New"/>
          <w:b/>
        </w:rPr>
        <w:t>You must disregard any different meaning.</w:t>
      </w:r>
    </w:p>
    <w:p w14:paraId="51E610F5" w14:textId="77777777" w:rsidR="00967491" w:rsidRPr="001C1A4E" w:rsidRDefault="00967491" w:rsidP="00F77504">
      <w:pPr>
        <w:rPr>
          <w:rFonts w:cs="Courier New"/>
          <w:b/>
        </w:rPr>
      </w:pPr>
      <w:r w:rsidRPr="001C1A4E">
        <w:rPr>
          <w:rFonts w:cs="Courier New"/>
          <w:b/>
        </w:rPr>
        <w:t>If, during the testimony there was a question as to the accuracy of the English interpretation and steps were taken to resolve any discrepancies and despite these efforts a discrepancy remains, I emphasize that you must rely only upon the official English interpretation as provided by the court interpreter and disregard any other contrary interpretation.</w:t>
      </w:r>
    </w:p>
    <w:p w14:paraId="0225754D" w14:textId="77777777" w:rsidR="00967491" w:rsidRPr="001C1A4E" w:rsidRDefault="00967491" w:rsidP="00967491">
      <w:pPr>
        <w:jc w:val="center"/>
        <w:rPr>
          <w:rFonts w:cs="Courier New"/>
          <w:b/>
        </w:rPr>
      </w:pPr>
      <w:r w:rsidRPr="001C1A4E">
        <w:rPr>
          <w:rFonts w:cs="Courier New"/>
          <w:b/>
        </w:rPr>
        <w:t>Comment</w:t>
      </w:r>
    </w:p>
    <w:p w14:paraId="7211CCD5" w14:textId="77777777" w:rsidR="00967491" w:rsidRPr="001C1A4E" w:rsidRDefault="00967491" w:rsidP="00F77504">
      <w:pPr>
        <w:rPr>
          <w:rFonts w:cs="Courier New"/>
        </w:rPr>
      </w:pPr>
      <w:r w:rsidRPr="001C1A4E">
        <w:rPr>
          <w:rFonts w:cs="Courier New"/>
          <w:i/>
          <w:iCs/>
        </w:rPr>
        <w:t>See</w:t>
      </w:r>
      <w:r w:rsidRPr="001C1A4E">
        <w:rPr>
          <w:rFonts w:cs="Courier New"/>
        </w:rPr>
        <w:t xml:space="preserve"> </w:t>
      </w:r>
      <w:r w:rsidRPr="001C1A4E">
        <w:rPr>
          <w:rFonts w:cs="Courier New"/>
          <w:i/>
          <w:iCs/>
        </w:rPr>
        <w:t>United States v. Franco</w:t>
      </w:r>
      <w:r w:rsidRPr="001C1A4E">
        <w:rPr>
          <w:rFonts w:cs="Courier New"/>
        </w:rPr>
        <w:t xml:space="preserve">, 136 F.3d 622, 626 (9th Cir. 1998); </w:t>
      </w:r>
      <w:r w:rsidRPr="001C1A4E">
        <w:rPr>
          <w:rFonts w:cs="Courier New"/>
          <w:i/>
          <w:iCs/>
        </w:rPr>
        <w:t>United States v. Rrapi</w:t>
      </w:r>
      <w:r w:rsidRPr="001C1A4E">
        <w:rPr>
          <w:rFonts w:cs="Courier New"/>
          <w:iCs/>
        </w:rPr>
        <w:t>,</w:t>
      </w:r>
      <w:r w:rsidRPr="001C1A4E">
        <w:rPr>
          <w:rFonts w:cs="Courier New"/>
        </w:rPr>
        <w:t xml:space="preserve"> 175 F.3d 742, 748 (9th Cir. 1999); </w:t>
      </w:r>
      <w:r w:rsidRPr="001C1A4E">
        <w:rPr>
          <w:rFonts w:cs="Courier New"/>
          <w:i/>
          <w:iCs/>
        </w:rPr>
        <w:t>United States v. Fuentes-Montijo</w:t>
      </w:r>
      <w:r w:rsidRPr="001C1A4E">
        <w:rPr>
          <w:rFonts w:cs="Courier New"/>
        </w:rPr>
        <w:t>, 68 F.3d 352, 355-56 (9th Cir. 1995).</w:t>
      </w:r>
    </w:p>
    <w:p w14:paraId="2FEBFA9F" w14:textId="77777777" w:rsidR="00967491" w:rsidRDefault="00967491" w:rsidP="00967491">
      <w:pPr>
        <w:jc w:val="both"/>
        <w:rPr>
          <w:rFonts w:cs="Courier New"/>
        </w:rPr>
      </w:pPr>
      <w:r w:rsidRPr="001C1A4E">
        <w:rPr>
          <w:rFonts w:cs="Courier New"/>
        </w:rPr>
        <w:t>This instruction was adopted in 2006.</w:t>
      </w:r>
    </w:p>
    <w:p w14:paraId="0AFA7E41" w14:textId="77777777" w:rsidR="00541A35" w:rsidRDefault="00967491" w:rsidP="00F945C8">
      <w:pPr>
        <w:pStyle w:val="Heading3"/>
      </w:pPr>
      <w:r>
        <w:rPr>
          <w:rFonts w:cs="Courier New"/>
        </w:rPr>
        <w:br w:type="page"/>
      </w:r>
      <w:bookmarkStart w:id="96" w:name="_Toc500496150"/>
      <w:bookmarkStart w:id="97" w:name="_Toc500515387"/>
      <w:bookmarkStart w:id="98" w:name="_Toc109650205"/>
      <w:bookmarkStart w:id="99" w:name="_Toc110239787"/>
      <w:bookmarkStart w:id="100" w:name="_Toc232505328"/>
      <w:r w:rsidR="00541A35" w:rsidRPr="00E91999">
        <w:lastRenderedPageBreak/>
        <w:t>2.13 PRIOR INCONSISTENT STATEMENT AS IMPEACHMENT</w:t>
      </w:r>
      <w:bookmarkEnd w:id="96"/>
      <w:bookmarkEnd w:id="97"/>
      <w:bookmarkEnd w:id="98"/>
      <w:bookmarkEnd w:id="99"/>
      <w:bookmarkEnd w:id="100"/>
    </w:p>
    <w:p w14:paraId="46CA4AF2" w14:textId="77777777" w:rsidR="0014413D" w:rsidRDefault="0014413D" w:rsidP="00B127D2">
      <w:pPr>
        <w:pStyle w:val="NoSpacing"/>
      </w:pPr>
    </w:p>
    <w:p w14:paraId="59A9FCC1" w14:textId="77777777" w:rsidR="00541A35" w:rsidRPr="00E91999" w:rsidRDefault="00541A35" w:rsidP="00541A35">
      <w:pPr>
        <w:tabs>
          <w:tab w:val="left" w:pos="720"/>
        </w:tabs>
        <w:suppressAutoHyphens/>
        <w:rPr>
          <w:i/>
          <w:iCs/>
        </w:rPr>
      </w:pPr>
      <w:r w:rsidRPr="00E91999">
        <w:rPr>
          <w:i/>
          <w:iCs/>
        </w:rPr>
        <w:t>To be given if applicable and if requested.</w:t>
      </w:r>
    </w:p>
    <w:p w14:paraId="695265F5" w14:textId="77777777" w:rsidR="00541A35" w:rsidRPr="00E91999" w:rsidRDefault="00541A35" w:rsidP="00541A35">
      <w:pPr>
        <w:rPr>
          <w:b/>
        </w:rPr>
      </w:pPr>
      <w:r w:rsidRPr="00E91999">
        <w:rPr>
          <w:b/>
        </w:rPr>
        <w:t xml:space="preserve">The evidence that a witness may have made a prior statement that is inconsistent with [his] [her] testimony in court should be considered only for the purpose of weighing the credibility of the witness’s testimony and should not be considered as evidence or proof of the truth of the prior statement or for any other purpose. </w:t>
      </w:r>
    </w:p>
    <w:p w14:paraId="191E4CC9" w14:textId="77777777" w:rsidR="00541A35" w:rsidRDefault="00541A35" w:rsidP="00541A35">
      <w:pPr>
        <w:jc w:val="center"/>
        <w:rPr>
          <w:b/>
          <w:bCs/>
        </w:rPr>
      </w:pPr>
      <w:r w:rsidRPr="00E91999">
        <w:rPr>
          <w:b/>
          <w:bCs/>
        </w:rPr>
        <w:t>Comments</w:t>
      </w:r>
    </w:p>
    <w:p w14:paraId="3A747A42" w14:textId="77777777" w:rsidR="00541A35" w:rsidRPr="00E91999" w:rsidRDefault="00541A35" w:rsidP="00541A35">
      <w:r w:rsidRPr="00E91999">
        <w:t xml:space="preserve">This instruction should not be used for prior inconsistent statements that are admissible as substantive evidence and not merely as impeachment, e.g., prior testimony at a trial, hearing or other proceeding (§ 90.801(2)(a), Fla. Stat.) or statements by a defendant (§ 90.803(18), Fla. Stat.). </w:t>
      </w:r>
    </w:p>
    <w:p w14:paraId="21831B82" w14:textId="77777777" w:rsidR="00541A35" w:rsidRDefault="00541A35" w:rsidP="00541A35">
      <w:r w:rsidRPr="00E91999">
        <w:t>This i</w:t>
      </w:r>
      <w:r>
        <w:t>nstruction was adopted in 2018.</w:t>
      </w:r>
    </w:p>
    <w:p w14:paraId="36CCF973" w14:textId="77777777" w:rsidR="00C5165A" w:rsidRPr="00460441" w:rsidRDefault="00E13A58" w:rsidP="00C5165A">
      <w:pPr>
        <w:pStyle w:val="Heading3"/>
      </w:pPr>
      <w:bookmarkStart w:id="101" w:name="_Toc108106482"/>
      <w:bookmarkStart w:id="102" w:name="_Toc109650206"/>
      <w:bookmarkStart w:id="103" w:name="_Toc110239788"/>
      <w:r>
        <w:br w:type="page"/>
      </w:r>
      <w:bookmarkStart w:id="104" w:name="_Toc232505329"/>
      <w:r w:rsidR="00C5165A" w:rsidRPr="00460441">
        <w:lastRenderedPageBreak/>
        <w:t>2.14 JUDICIAL NOTICE</w:t>
      </w:r>
      <w:bookmarkEnd w:id="104"/>
    </w:p>
    <w:p w14:paraId="708A88E4" w14:textId="77777777" w:rsidR="00C5165A" w:rsidRPr="00460441" w:rsidRDefault="00C5165A" w:rsidP="00C5165A">
      <w:pPr>
        <w:pStyle w:val="SJIStatuteinTitle"/>
      </w:pPr>
      <w:r w:rsidRPr="00460441">
        <w:t>§ 90.202, § 90.203, § 90.2035, Fla. Stats.</w:t>
      </w:r>
    </w:p>
    <w:p w14:paraId="0DB2840C" w14:textId="7372539F" w:rsidR="00C5165A" w:rsidRPr="00460441" w:rsidRDefault="00C5165A" w:rsidP="00C5165A">
      <w:pPr>
        <w:spacing w:after="0" w:line="240" w:lineRule="auto"/>
        <w:rPr>
          <w:i/>
          <w:iCs/>
        </w:rPr>
      </w:pPr>
      <w:r w:rsidRPr="00460441">
        <w:rPr>
          <w:i/>
          <w:iCs/>
        </w:rPr>
        <w:t>Read during the trial when the judge takes judicial notice.</w:t>
      </w:r>
      <w:r w:rsidR="00E9393F">
        <w:rPr>
          <w:i/>
          <w:iCs/>
        </w:rPr>
        <w:t xml:space="preserve"> </w:t>
      </w:r>
      <w:r w:rsidRPr="00460441">
        <w:rPr>
          <w:i/>
          <w:iCs/>
        </w:rPr>
        <w:t xml:space="preserve"> </w:t>
      </w:r>
    </w:p>
    <w:p w14:paraId="14808585" w14:textId="77777777" w:rsidR="00C5165A" w:rsidRPr="00CA3F8D" w:rsidRDefault="00C5165A" w:rsidP="00C5165A">
      <w:pPr>
        <w:rPr>
          <w:b/>
          <w:bCs/>
        </w:rPr>
      </w:pPr>
      <w:r w:rsidRPr="00CA3F8D">
        <w:rPr>
          <w:b/>
          <w:bCs/>
        </w:rPr>
        <w:t xml:space="preserve">When certain facts are either generally known or can be accurately determined from a reliable source, Florida law permits me to take judicial notice of those facts. When judicial notice is taken of such facts, they become part of the evidence in a trial. You may accept judicially noticed facts as proven, but you are not required to do so. </w:t>
      </w:r>
    </w:p>
    <w:p w14:paraId="218F0BE5" w14:textId="77777777" w:rsidR="00C5165A" w:rsidRPr="00CA3F8D" w:rsidRDefault="00C5165A" w:rsidP="00C5165A">
      <w:pPr>
        <w:rPr>
          <w:b/>
          <w:bCs/>
        </w:rPr>
      </w:pPr>
      <w:r w:rsidRPr="00CA3F8D">
        <w:rPr>
          <w:b/>
          <w:bCs/>
        </w:rPr>
        <w:t>In this case, I have taken judicial notice of the following fact[s]: (</w:t>
      </w:r>
      <w:r w:rsidRPr="00CA3F8D">
        <w:t>insert the fact[s] judicially noticed</w:t>
      </w:r>
      <w:r w:rsidRPr="00CA3F8D">
        <w:rPr>
          <w:b/>
          <w:bCs/>
        </w:rPr>
        <w:t>).</w:t>
      </w:r>
    </w:p>
    <w:p w14:paraId="07C81C19" w14:textId="77777777" w:rsidR="00C5165A" w:rsidRPr="006611DD" w:rsidRDefault="00C5165A" w:rsidP="00C5165A">
      <w:pPr>
        <w:rPr>
          <w:b/>
          <w:bCs/>
        </w:rPr>
      </w:pPr>
      <w:r w:rsidRPr="006611DD">
        <w:rPr>
          <w:b/>
          <w:bCs/>
        </w:rPr>
        <w:t>As with all the other evidence in this case, the significance to be given to [this] [these] fact[s] is completely up to you.</w:t>
      </w:r>
    </w:p>
    <w:p w14:paraId="22EA9EA3" w14:textId="77777777" w:rsidR="00C5165A" w:rsidRPr="00460441" w:rsidRDefault="00C5165A" w:rsidP="00C5165A">
      <w:pPr>
        <w:pStyle w:val="SJIComments"/>
      </w:pPr>
      <w:r w:rsidRPr="00460441">
        <w:t>Comment</w:t>
      </w:r>
    </w:p>
    <w:p w14:paraId="1DD4857F" w14:textId="77777777" w:rsidR="00C5165A" w:rsidRPr="00460441" w:rsidRDefault="00C5165A" w:rsidP="00C5165A">
      <w:r w:rsidRPr="00460441">
        <w:t xml:space="preserve">This instruction was adopted on </w:t>
      </w:r>
      <w:r>
        <w:t xml:space="preserve">December 15, </w:t>
      </w:r>
      <w:r w:rsidRPr="00460441">
        <w:t xml:space="preserve">2023. </w:t>
      </w:r>
    </w:p>
    <w:p w14:paraId="38DB6FEB" w14:textId="2BD7CC64" w:rsidR="00E13A58" w:rsidRDefault="00C5165A">
      <w:pPr>
        <w:spacing w:after="160"/>
        <w:ind w:firstLine="0"/>
        <w:rPr>
          <w:b/>
          <w:bCs/>
          <w:sz w:val="26"/>
          <w:szCs w:val="26"/>
        </w:rPr>
      </w:pPr>
      <w:r>
        <w:rPr>
          <w:b/>
          <w:bCs/>
          <w:sz w:val="26"/>
          <w:szCs w:val="26"/>
        </w:rPr>
        <w:br w:type="column"/>
      </w:r>
    </w:p>
    <w:p w14:paraId="39DBB250" w14:textId="5021B9A3" w:rsidR="00FF63F7" w:rsidRPr="0036006A" w:rsidRDefault="00FF63F7" w:rsidP="002E1FA9">
      <w:pPr>
        <w:pStyle w:val="Heading2"/>
      </w:pPr>
      <w:bookmarkStart w:id="105" w:name="_Toc232505330"/>
      <w:r w:rsidRPr="0036006A">
        <w:t>CHAPTER 3 — FINAL CHARGE TO THE JURY</w:t>
      </w:r>
      <w:bookmarkEnd w:id="101"/>
      <w:bookmarkEnd w:id="102"/>
      <w:bookmarkEnd w:id="103"/>
      <w:bookmarkEnd w:id="105"/>
    </w:p>
    <w:p w14:paraId="027503F1" w14:textId="77777777" w:rsidR="00FF63F7" w:rsidRDefault="00FF63F7">
      <w:pPr>
        <w:spacing w:after="160"/>
        <w:ind w:firstLine="0"/>
        <w:rPr>
          <w:rFonts w:cs="Courier New"/>
        </w:rPr>
      </w:pPr>
      <w:r>
        <w:rPr>
          <w:rFonts w:cs="Courier New"/>
        </w:rPr>
        <w:br w:type="page"/>
      </w:r>
    </w:p>
    <w:p w14:paraId="5E24E70D" w14:textId="77777777" w:rsidR="008E2954" w:rsidRDefault="008E2954" w:rsidP="00F945C8">
      <w:pPr>
        <w:pStyle w:val="Heading3"/>
      </w:pPr>
      <w:bookmarkStart w:id="106" w:name="_Toc109650207"/>
      <w:bookmarkStart w:id="107" w:name="_Toc110239789"/>
      <w:bookmarkStart w:id="108" w:name="_Toc232505331"/>
      <w:r w:rsidRPr="001C1A4E">
        <w:lastRenderedPageBreak/>
        <w:t>3.1 INTRODUCTION TO FINAL INSTRUCTIONS</w:t>
      </w:r>
      <w:bookmarkEnd w:id="106"/>
      <w:bookmarkEnd w:id="107"/>
      <w:bookmarkEnd w:id="108"/>
    </w:p>
    <w:p w14:paraId="48C0C7E6" w14:textId="77777777" w:rsidR="0014413D" w:rsidRDefault="0014413D" w:rsidP="00B127D2">
      <w:pPr>
        <w:pStyle w:val="NoSpacing"/>
      </w:pPr>
    </w:p>
    <w:p w14:paraId="26C19BCC" w14:textId="77777777" w:rsidR="008E2954" w:rsidRPr="001C1A4E" w:rsidRDefault="008E2954" w:rsidP="008E2954">
      <w:pPr>
        <w:tabs>
          <w:tab w:val="left" w:pos="720"/>
        </w:tabs>
        <w:suppressAutoHyphens/>
        <w:jc w:val="both"/>
        <w:rPr>
          <w:b/>
          <w:bCs/>
        </w:rPr>
      </w:pPr>
      <w:r w:rsidRPr="001C1A4E">
        <w:rPr>
          <w:b/>
          <w:bCs/>
        </w:rPr>
        <w:t>Members of the jury, I thank you for your attention during this trial. Please pay attention to the instructions I am about to give you.</w:t>
      </w:r>
    </w:p>
    <w:p w14:paraId="6C82A165" w14:textId="77777777" w:rsidR="008E2954" w:rsidRPr="001C1A4E" w:rsidRDefault="008E2954" w:rsidP="008E2954">
      <w:pPr>
        <w:suppressAutoHyphens/>
        <w:jc w:val="center"/>
        <w:rPr>
          <w:b/>
          <w:bCs/>
        </w:rPr>
      </w:pPr>
      <w:r w:rsidRPr="001C1A4E">
        <w:rPr>
          <w:b/>
          <w:bCs/>
        </w:rPr>
        <w:t>Comment</w:t>
      </w:r>
    </w:p>
    <w:p w14:paraId="6A769A0C" w14:textId="77777777" w:rsidR="008E2954" w:rsidRPr="001C1A4E" w:rsidRDefault="008E2954" w:rsidP="008E2954">
      <w:pPr>
        <w:tabs>
          <w:tab w:val="left" w:pos="720"/>
        </w:tabs>
        <w:suppressAutoHyphens/>
        <w:jc w:val="both"/>
      </w:pPr>
      <w:r w:rsidRPr="001C1A4E">
        <w:t>This instruction was adopted in 1981.</w:t>
      </w:r>
    </w:p>
    <w:p w14:paraId="6300B006" w14:textId="77777777" w:rsidR="008E2954" w:rsidRDefault="008E2954">
      <w:pPr>
        <w:spacing w:after="160"/>
        <w:ind w:firstLine="0"/>
        <w:rPr>
          <w:rFonts w:cs="Courier New"/>
        </w:rPr>
      </w:pPr>
      <w:r>
        <w:rPr>
          <w:rFonts w:cs="Courier New"/>
        </w:rPr>
        <w:br w:type="page"/>
      </w:r>
    </w:p>
    <w:p w14:paraId="2C6DC513" w14:textId="77777777" w:rsidR="0063446F" w:rsidRDefault="0063446F" w:rsidP="00F945C8">
      <w:pPr>
        <w:pStyle w:val="Heading3"/>
      </w:pPr>
      <w:bookmarkStart w:id="109" w:name="_Toc109650208"/>
      <w:bookmarkStart w:id="110" w:name="_Toc110239790"/>
      <w:bookmarkStart w:id="111" w:name="_Toc232505332"/>
      <w:r w:rsidRPr="001C1A4E">
        <w:lastRenderedPageBreak/>
        <w:t>3.2 STATEMENT OF CHARGE</w:t>
      </w:r>
      <w:bookmarkEnd w:id="109"/>
      <w:bookmarkEnd w:id="110"/>
      <w:bookmarkEnd w:id="111"/>
    </w:p>
    <w:p w14:paraId="0A2E3D27" w14:textId="77777777" w:rsidR="0014413D" w:rsidRDefault="0014413D" w:rsidP="00B127D2">
      <w:pPr>
        <w:pStyle w:val="NoSpacing"/>
      </w:pPr>
    </w:p>
    <w:p w14:paraId="2AECAD14" w14:textId="77777777" w:rsidR="0063446F" w:rsidRPr="001C1A4E" w:rsidRDefault="0063446F" w:rsidP="0063446F">
      <w:pPr>
        <w:tabs>
          <w:tab w:val="left" w:pos="720"/>
        </w:tabs>
        <w:suppressAutoHyphens/>
        <w:jc w:val="both"/>
        <w:rPr>
          <w:b/>
        </w:rPr>
      </w:pPr>
      <w:r w:rsidRPr="001C1A4E">
        <w:t>(Defendant)</w:t>
      </w:r>
      <w:r w:rsidRPr="001C1A4E">
        <w:rPr>
          <w:b/>
        </w:rPr>
        <w:t>,</w:t>
      </w:r>
      <w:r w:rsidRPr="001C1A4E">
        <w:t xml:space="preserve"> </w:t>
      </w:r>
      <w:r w:rsidRPr="001C1A4E">
        <w:rPr>
          <w:b/>
        </w:rPr>
        <w:t>the defendant in this case, has been accused of the [crime of</w:t>
      </w:r>
      <w:r w:rsidRPr="001C1A4E">
        <w:t xml:space="preserve"> (crime charged)</w:t>
      </w:r>
      <w:r w:rsidRPr="001C1A4E">
        <w:rPr>
          <w:b/>
        </w:rPr>
        <w:t>.] [crimes of</w:t>
      </w:r>
      <w:r w:rsidRPr="001C1A4E">
        <w:t xml:space="preserve"> (crimes charged)</w:t>
      </w:r>
      <w:r w:rsidRPr="001C1A4E">
        <w:rPr>
          <w:b/>
        </w:rPr>
        <w:t>.]</w:t>
      </w:r>
    </w:p>
    <w:p w14:paraId="54B89CAD" w14:textId="77777777" w:rsidR="0063446F" w:rsidRPr="001C1A4E" w:rsidRDefault="0063446F" w:rsidP="009F70E9">
      <w:pPr>
        <w:numPr>
          <w:ilvl w:val="0"/>
          <w:numId w:val="2"/>
        </w:numPr>
        <w:suppressAutoHyphens/>
        <w:spacing w:after="0" w:line="240" w:lineRule="auto"/>
        <w:jc w:val="both"/>
        <w:rPr>
          <w:i/>
          <w:iCs/>
        </w:rPr>
      </w:pPr>
      <w:r w:rsidRPr="001C1A4E">
        <w:rPr>
          <w:i/>
          <w:iCs/>
        </w:rPr>
        <w:t>Read charges about the specific crimes. See 5.1 through 29.14.</w:t>
      </w:r>
    </w:p>
    <w:p w14:paraId="495F6C78" w14:textId="77777777" w:rsidR="0063446F" w:rsidRPr="001C1A4E" w:rsidRDefault="0063446F" w:rsidP="009F70E9">
      <w:pPr>
        <w:numPr>
          <w:ilvl w:val="0"/>
          <w:numId w:val="2"/>
        </w:numPr>
        <w:suppressAutoHyphens/>
        <w:spacing w:after="0" w:line="240" w:lineRule="auto"/>
        <w:jc w:val="both"/>
        <w:rPr>
          <w:i/>
          <w:iCs/>
        </w:rPr>
      </w:pPr>
      <w:r w:rsidRPr="001C1A4E">
        <w:rPr>
          <w:i/>
          <w:iCs/>
        </w:rPr>
        <w:t>If there are multiple counts, the court should explain each count and the lesser included crimes related to it.</w:t>
      </w:r>
    </w:p>
    <w:p w14:paraId="6CD10657" w14:textId="77777777" w:rsidR="0063446F" w:rsidRPr="0063446F" w:rsidRDefault="0063446F" w:rsidP="00730699">
      <w:pPr>
        <w:pStyle w:val="SJIComments"/>
        <w:spacing w:before="240"/>
      </w:pPr>
      <w:r w:rsidRPr="0063446F">
        <w:t>Comment</w:t>
      </w:r>
    </w:p>
    <w:p w14:paraId="29ED3423" w14:textId="77777777" w:rsidR="0063446F" w:rsidRPr="001C1A4E" w:rsidRDefault="0063446F" w:rsidP="0063446F">
      <w:pPr>
        <w:tabs>
          <w:tab w:val="left" w:pos="720"/>
        </w:tabs>
        <w:suppressAutoHyphens/>
        <w:jc w:val="both"/>
      </w:pPr>
      <w:r w:rsidRPr="001C1A4E">
        <w:t>This instruction was adopted in 1981.</w:t>
      </w:r>
    </w:p>
    <w:p w14:paraId="0BF5F85D" w14:textId="77777777" w:rsidR="00730699" w:rsidRDefault="00730699">
      <w:pPr>
        <w:spacing w:after="160"/>
        <w:ind w:firstLine="0"/>
        <w:rPr>
          <w:rFonts w:cs="Courier New"/>
        </w:rPr>
      </w:pPr>
      <w:r>
        <w:rPr>
          <w:rFonts w:cs="Courier New"/>
        </w:rPr>
        <w:br w:type="page"/>
      </w:r>
    </w:p>
    <w:p w14:paraId="7AD5582A" w14:textId="77777777" w:rsidR="00AB0011" w:rsidRPr="009A6158" w:rsidRDefault="00AB0011" w:rsidP="00AB0011">
      <w:pPr>
        <w:pStyle w:val="Heading3"/>
      </w:pPr>
      <w:bookmarkStart w:id="112" w:name="_Toc109650209"/>
      <w:bookmarkStart w:id="113" w:name="_Toc109807506"/>
      <w:bookmarkStart w:id="114" w:name="_Toc232505333"/>
      <w:r w:rsidRPr="009A6158">
        <w:lastRenderedPageBreak/>
        <w:t>3.3(</w:t>
      </w:r>
      <w:r>
        <w:rPr>
          <w:caps w:val="0"/>
        </w:rPr>
        <w:t>a</w:t>
      </w:r>
      <w:r w:rsidRPr="009A6158">
        <w:t xml:space="preserve">) AGGRAVATION OF </w:t>
      </w:r>
      <w:r w:rsidRPr="00904FE9">
        <w:t>(NAME OF FELONY)</w:t>
      </w:r>
      <w:r w:rsidRPr="009A6158">
        <w:t xml:space="preserve"> BY [CARRYING] [DISPLAYING] [USING] [THREATENING TO USE] [ATTEMPTING TO USE] A [FIREARM] [WEAPON]</w:t>
      </w:r>
      <w:bookmarkEnd w:id="112"/>
      <w:bookmarkEnd w:id="113"/>
      <w:bookmarkEnd w:id="114"/>
    </w:p>
    <w:p w14:paraId="65A43406" w14:textId="77777777" w:rsidR="00AB0011" w:rsidRPr="00C22697" w:rsidRDefault="00AB0011" w:rsidP="00AB0011">
      <w:pPr>
        <w:pStyle w:val="SJIStatuteinTitle"/>
      </w:pPr>
      <w:r w:rsidRPr="00C22697">
        <w:t>§ 775.087(1), Fla. Stat.</w:t>
      </w:r>
    </w:p>
    <w:p w14:paraId="676CB241" w14:textId="77777777" w:rsidR="00AB0011" w:rsidRPr="009A6158" w:rsidRDefault="00AB0011" w:rsidP="00AB0011">
      <w:pPr>
        <w:tabs>
          <w:tab w:val="left" w:pos="720"/>
        </w:tabs>
        <w:suppressAutoHyphens/>
      </w:pPr>
      <w:r w:rsidRPr="009A6158">
        <w:rPr>
          <w:b/>
          <w:bCs/>
        </w:rPr>
        <w:t>If you find that</w:t>
      </w:r>
      <w:r w:rsidRPr="009A6158">
        <w:t xml:space="preserve"> (defendant) </w:t>
      </w:r>
      <w:r w:rsidRPr="009A6158">
        <w:rPr>
          <w:b/>
          <w:bCs/>
        </w:rPr>
        <w:t>committed</w:t>
      </w:r>
      <w:r w:rsidRPr="009A6158">
        <w:t xml:space="preserve"> (name of felony) </w:t>
      </w:r>
      <w:r w:rsidRPr="009A6158">
        <w:rPr>
          <w:b/>
          <w:bCs/>
        </w:rPr>
        <w:t>and you also find beyond a reasonable doubt that during the commission of the crime, [he] [she] personally [carried] [displayed] [used] [threatened to use] [attempted to use] a [firearm] [weapon], you should find [him] [her] guilty of</w:t>
      </w:r>
      <w:r w:rsidRPr="009A6158">
        <w:t xml:space="preserve"> (felony) </w:t>
      </w:r>
      <w:r w:rsidRPr="009A6158">
        <w:rPr>
          <w:b/>
          <w:bCs/>
        </w:rPr>
        <w:t>with a [firearm] [weapon].</w:t>
      </w:r>
    </w:p>
    <w:p w14:paraId="4FFF4CEA" w14:textId="77777777" w:rsidR="00AB0011" w:rsidRPr="009A6158" w:rsidRDefault="00AB0011" w:rsidP="00AB0011">
      <w:pPr>
        <w:pStyle w:val="SJITextItalic"/>
      </w:pPr>
      <w:r w:rsidRPr="009A6158">
        <w:t>Definitions. Give as applicable.</w:t>
      </w:r>
    </w:p>
    <w:p w14:paraId="10369D07" w14:textId="77777777" w:rsidR="00AB0011" w:rsidRDefault="00AB0011" w:rsidP="00AB0011">
      <w:pPr>
        <w:pStyle w:val="SJITextItalic"/>
      </w:pPr>
      <w:r w:rsidRPr="009A6158">
        <w:t>§ 790.001, Fla. Stat.</w:t>
      </w:r>
    </w:p>
    <w:p w14:paraId="1A32DE3A" w14:textId="77777777" w:rsidR="00AB0011" w:rsidRPr="009A6158" w:rsidRDefault="00AB0011" w:rsidP="00AB0011">
      <w:pPr>
        <w:tabs>
          <w:tab w:val="left" w:pos="720"/>
        </w:tabs>
        <w:suppressAutoHyphens/>
        <w:rPr>
          <w:b/>
          <w:bCs/>
        </w:rPr>
      </w:pPr>
      <w:r w:rsidRPr="009A6158">
        <w:rPr>
          <w:b/>
          <w:bCs/>
        </w:rPr>
        <w:t>A “firearm” is defined as</w:t>
      </w:r>
      <w:r w:rsidRPr="009A6158">
        <w:t xml:space="preserve"> </w:t>
      </w:r>
      <w:r w:rsidRPr="009A6158">
        <w:rPr>
          <w:b/>
        </w:rPr>
        <w:t>any weapon (including a starter gun) which will, is designed to, or may readily be converted to expel a projectile by the action of an explosive; the frame or receiver of any such weapon; any firearm muffler or firearm silencer; any destructive device; or any machine gun. [The term “firearm” does not include an antique firearm unless the antique firearm is used in the commission of a crime</w:t>
      </w:r>
      <w:r w:rsidRPr="009A6158">
        <w:rPr>
          <w:b/>
          <w:bCs/>
        </w:rPr>
        <w:t>.]</w:t>
      </w:r>
    </w:p>
    <w:p w14:paraId="2C8411E4" w14:textId="77777777" w:rsidR="00AB0011" w:rsidRPr="00416788" w:rsidRDefault="00AB0011" w:rsidP="00AB0011">
      <w:pPr>
        <w:rPr>
          <w:rStyle w:val="SJIBold"/>
          <w:bCs/>
        </w:rPr>
      </w:pPr>
      <w:r w:rsidRPr="00416788">
        <w:rPr>
          <w:rStyle w:val="SJIBold"/>
          <w:bCs/>
        </w:rPr>
        <w:t>A “weapon” is defined as: 1) any object readily capable of inflicting bodily harm if used in the ordinary manner contemplated by its design and construction; or 2) any other object that was [used] [or] [threatened to be used] [or] [attempted to be used] [or] [intended to be used] to inflict bodily harm.</w:t>
      </w:r>
    </w:p>
    <w:p w14:paraId="61AF21DB" w14:textId="77777777" w:rsidR="00AB0011" w:rsidRPr="00293A1D" w:rsidRDefault="00AB0011" w:rsidP="00AB0011">
      <w:pPr>
        <w:rPr>
          <w:rFonts w:ascii="Times Roman Bold" w:hAnsi="Times Roman Bold"/>
          <w:b/>
        </w:rPr>
      </w:pPr>
      <w:r w:rsidRPr="009A6158">
        <w:rPr>
          <w:b/>
          <w:bCs/>
        </w:rPr>
        <w:t xml:space="preserve">If you find that </w:t>
      </w:r>
      <w:r w:rsidRPr="009A6158">
        <w:t>(defendant)</w:t>
      </w:r>
      <w:r w:rsidRPr="009A6158">
        <w:rPr>
          <w:b/>
          <w:bCs/>
        </w:rPr>
        <w:t xml:space="preserve"> committed</w:t>
      </w:r>
      <w:r w:rsidRPr="009A6158">
        <w:t xml:space="preserve"> (name of felony)</w:t>
      </w:r>
      <w:r w:rsidRPr="009A6158">
        <w:rPr>
          <w:b/>
          <w:bCs/>
        </w:rPr>
        <w:t>, but you are not convinced beyond a reasonable doubt that [he] [she] personally [carried] [displayed] [used] [threatened to use] [attempted to use] a [firearm] [weapon], then you should find [him] [her] guilty only of</w:t>
      </w:r>
      <w:r w:rsidRPr="009A6158">
        <w:t xml:space="preserve"> (name of felony)</w:t>
      </w:r>
      <w:r w:rsidRPr="009A6158">
        <w:rPr>
          <w:b/>
          <w:bCs/>
        </w:rPr>
        <w:t>.</w:t>
      </w:r>
    </w:p>
    <w:p w14:paraId="16B2BA15" w14:textId="77777777" w:rsidR="00AB0011" w:rsidRPr="009A6158" w:rsidRDefault="00AB0011" w:rsidP="00AB0011">
      <w:pPr>
        <w:pStyle w:val="SJIComments"/>
      </w:pPr>
      <w:r w:rsidRPr="009A6158">
        <w:t>Comments</w:t>
      </w:r>
    </w:p>
    <w:p w14:paraId="61998434" w14:textId="77777777" w:rsidR="00AB0011" w:rsidRPr="009A6158" w:rsidRDefault="00AB0011" w:rsidP="00AB0011">
      <w:r w:rsidRPr="009A6158">
        <w:t xml:space="preserve">It is recommended the verdict form contain a special finding to reflect the jury’s determination as to whether the State proved the defendant personally carried, displayed, used, threatened to use, or attempted to use a firearm or a weapon. A special finding format for the reclassification in § 775.087(1), Fla. Stat., can be found in instruction 3.12, example 6. </w:t>
      </w:r>
    </w:p>
    <w:p w14:paraId="5971B128" w14:textId="77777777" w:rsidR="00AB0011" w:rsidRPr="009A6158" w:rsidRDefault="00AB0011" w:rsidP="00AB0011">
      <w:r w:rsidRPr="009A6158">
        <w:t xml:space="preserve">A special instruction will be necessary in cases where the weapon was an animal or a substance or something that is not commonly referred to as an “object.” </w:t>
      </w:r>
    </w:p>
    <w:p w14:paraId="79A62571" w14:textId="6864992D" w:rsidR="00AB0011" w:rsidRPr="009A6158" w:rsidRDefault="00AB0011" w:rsidP="00AB0011">
      <w:pPr>
        <w:tabs>
          <w:tab w:val="left" w:pos="720"/>
        </w:tabs>
        <w:suppressAutoHyphens/>
      </w:pPr>
      <w:r w:rsidRPr="009A6158">
        <w:t>This instruction should not be given in conjunction with the instructions pertaining to any felony in which the use of a weapon or firearm</w:t>
      </w:r>
      <w:r w:rsidRPr="009A6158">
        <w:rPr>
          <w:b/>
        </w:rPr>
        <w:t xml:space="preserve"> </w:t>
      </w:r>
      <w:r w:rsidRPr="009A6158">
        <w:t>is an essential element. For example, Robbery with a Firearm, Robbery with a Deadly Weapon, and Robbery with a Weapon cannot be reclassified with the firearm or weapon portion of</w:t>
      </w:r>
      <w:r w:rsidR="00E9393F">
        <w:t xml:space="preserve"> </w:t>
      </w:r>
      <w:r>
        <w:t xml:space="preserve"> </w:t>
      </w:r>
      <w:r w:rsidRPr="009A6158">
        <w:t>§</w:t>
      </w:r>
      <w:r>
        <w:t xml:space="preserve"> </w:t>
      </w:r>
      <w:r w:rsidRPr="009A6158">
        <w:t xml:space="preserve">775.087(1), Fla. Stat. Similarly, Aggravated Battery (via use of a deadly weapon) cannot be reclassified with the firearm or weapon portion of § 775.087(1), Fla. Stat. However, Aggravated Battery (via intentionally or knowingly causing great bodily </w:t>
      </w:r>
      <w:r w:rsidRPr="009A6158">
        <w:lastRenderedPageBreak/>
        <w:t>harm, permanent disability, or permanent disfigurement) can be reclassified with the firearm or weapon portion of § 775.087(1), Fla. Stat.</w:t>
      </w:r>
    </w:p>
    <w:p w14:paraId="75F75F0D" w14:textId="77777777" w:rsidR="00AB0011" w:rsidRPr="009A6158" w:rsidRDefault="00AB0011" w:rsidP="00AB0011">
      <w:pPr>
        <w:tabs>
          <w:tab w:val="left" w:pos="720"/>
        </w:tabs>
        <w:suppressAutoHyphens/>
      </w:pPr>
      <w:r w:rsidRPr="009A6158">
        <w:t xml:space="preserve">The requirement that the defendant personally carried, etc., the firearm or weapon comports with the holding in </w:t>
      </w:r>
      <w:r w:rsidRPr="009A6158">
        <w:rPr>
          <w:i/>
        </w:rPr>
        <w:t>State v. Rodriguez</w:t>
      </w:r>
      <w:r w:rsidRPr="009A6158">
        <w:t>, 602 So. 2d 1270 (Fla. 1992), that a defendant’s offense may not be reclassified for a codefendant’s possession of a firearm during a felony.</w:t>
      </w:r>
    </w:p>
    <w:p w14:paraId="2E06716E" w14:textId="77777777" w:rsidR="00AB0011" w:rsidRDefault="00AB0011" w:rsidP="00AB0011">
      <w:r w:rsidRPr="009A6158">
        <w:t>This instruction was adopted in 1981 and amended in 2011 [73 So. 3d 136] and 2019.</w:t>
      </w:r>
    </w:p>
    <w:p w14:paraId="3DFCC2C6" w14:textId="77777777" w:rsidR="00416788" w:rsidRDefault="00416788">
      <w:pPr>
        <w:spacing w:after="160"/>
        <w:ind w:firstLine="0"/>
        <w:rPr>
          <w:rFonts w:cs="Courier New"/>
        </w:rPr>
      </w:pPr>
      <w:r>
        <w:rPr>
          <w:rFonts w:cs="Courier New"/>
        </w:rPr>
        <w:br w:type="page"/>
      </w:r>
    </w:p>
    <w:p w14:paraId="72A42303" w14:textId="77777777" w:rsidR="005438EB" w:rsidRPr="00F870FD" w:rsidRDefault="005438EB" w:rsidP="005438EB">
      <w:pPr>
        <w:pStyle w:val="Heading3"/>
      </w:pPr>
      <w:bookmarkStart w:id="115" w:name="_Toc109807507"/>
      <w:bookmarkStart w:id="116" w:name="_Toc109650210"/>
      <w:bookmarkStart w:id="117" w:name="_Toc110239792"/>
      <w:bookmarkStart w:id="118" w:name="_Toc232505334"/>
      <w:r w:rsidRPr="00F870FD">
        <w:lastRenderedPageBreak/>
        <w:t>3.3(</w:t>
      </w:r>
      <w:r w:rsidRPr="00F870FD">
        <w:rPr>
          <w:caps w:val="0"/>
        </w:rPr>
        <w:t>b</w:t>
      </w:r>
      <w:r w:rsidRPr="00F870FD">
        <w:t xml:space="preserve">) </w:t>
      </w:r>
      <w:r w:rsidRPr="00F870FD">
        <w:rPr>
          <w:caps w:val="0"/>
        </w:rPr>
        <w:t>AGGRAVATION OF A CRIME WHEN COMMITTED BY AN UNAUTHORIZED ALIEN</w:t>
      </w:r>
      <w:bookmarkEnd w:id="115"/>
      <w:bookmarkEnd w:id="118"/>
    </w:p>
    <w:p w14:paraId="1DE022E0" w14:textId="77777777" w:rsidR="005438EB" w:rsidRPr="00F870FD" w:rsidRDefault="005438EB" w:rsidP="005438EB">
      <w:pPr>
        <w:pStyle w:val="SJIStatuteinTitle"/>
      </w:pPr>
      <w:r w:rsidRPr="00F870FD">
        <w:t>§ 775.0848, Fla. Stat.</w:t>
      </w:r>
    </w:p>
    <w:p w14:paraId="3AA6BDB9" w14:textId="77777777" w:rsidR="005438EB" w:rsidRPr="0056624F" w:rsidRDefault="005438EB" w:rsidP="005438EB">
      <w:pPr>
        <w:tabs>
          <w:tab w:val="left" w:pos="720"/>
        </w:tabs>
        <w:suppressAutoHyphens/>
        <w:spacing w:after="0"/>
        <w:rPr>
          <w:i/>
          <w:iCs/>
        </w:rPr>
      </w:pPr>
      <w:r w:rsidRPr="0056624F">
        <w:rPr>
          <w:i/>
          <w:iCs/>
        </w:rPr>
        <w:t xml:space="preserve">Give if the same jury that decided guilt on the underlying crime is determining in a bifurcated proceeding whether the defendant was an unauthorized alien.  </w:t>
      </w:r>
    </w:p>
    <w:p w14:paraId="29C92D96" w14:textId="77777777" w:rsidR="005438EB" w:rsidRPr="0056624F" w:rsidRDefault="005438EB" w:rsidP="005438EB">
      <w:pPr>
        <w:tabs>
          <w:tab w:val="left" w:pos="720"/>
        </w:tabs>
        <w:suppressAutoHyphens/>
      </w:pPr>
      <w:r w:rsidRPr="0056624F">
        <w:rPr>
          <w:b/>
          <w:bCs/>
        </w:rPr>
        <w:t xml:space="preserve">Now that you have found </w:t>
      </w:r>
      <w:r w:rsidRPr="0056624F">
        <w:t xml:space="preserve">(defendant) </w:t>
      </w:r>
      <w:r w:rsidRPr="0056624F">
        <w:rPr>
          <w:b/>
          <w:bCs/>
        </w:rPr>
        <w:t>committed</w:t>
      </w:r>
      <w:r w:rsidRPr="0056624F">
        <w:t xml:space="preserve"> (insert crime[s])</w:t>
      </w:r>
      <w:r w:rsidRPr="0056624F">
        <w:rPr>
          <w:b/>
          <w:bCs/>
        </w:rPr>
        <w:t xml:space="preserve">, you must also determine whether the State proved beyond a reasonable doubt that the defendant was an unauthorized alien at the time [he] [she] committed [that] [those] crime[s]. </w:t>
      </w:r>
    </w:p>
    <w:p w14:paraId="25E6A2FE" w14:textId="77777777" w:rsidR="005438EB" w:rsidRPr="0056624F" w:rsidRDefault="005438EB" w:rsidP="005438EB">
      <w:pPr>
        <w:tabs>
          <w:tab w:val="left" w:pos="720"/>
        </w:tabs>
        <w:suppressAutoHyphens/>
        <w:spacing w:after="0"/>
        <w:rPr>
          <w:i/>
          <w:iCs/>
        </w:rPr>
      </w:pPr>
      <w:r w:rsidRPr="0056624F">
        <w:rPr>
          <w:i/>
          <w:iCs/>
        </w:rPr>
        <w:t xml:space="preserve">§ 908.111, Fla. Stat. </w:t>
      </w:r>
    </w:p>
    <w:p w14:paraId="1C07B966" w14:textId="77777777" w:rsidR="005438EB" w:rsidRPr="0056624F" w:rsidRDefault="005438EB" w:rsidP="005438EB">
      <w:pPr>
        <w:tabs>
          <w:tab w:val="left" w:pos="720"/>
        </w:tabs>
        <w:suppressAutoHyphens/>
        <w:rPr>
          <w:b/>
          <w:bCs/>
        </w:rPr>
      </w:pPr>
      <w:r w:rsidRPr="0056624F">
        <w:rPr>
          <w:b/>
          <w:bCs/>
        </w:rPr>
        <w:t>An “unauthorized alien” is a person who is unlawfully present in the United States according to the terms of the federal Immigration and Nationality Act.</w:t>
      </w:r>
    </w:p>
    <w:p w14:paraId="6F6050B3" w14:textId="77777777" w:rsidR="005438EB" w:rsidRPr="0056624F" w:rsidRDefault="005438EB" w:rsidP="005438EB">
      <w:pPr>
        <w:tabs>
          <w:tab w:val="left" w:pos="720"/>
        </w:tabs>
        <w:suppressAutoHyphens/>
        <w:rPr>
          <w:b/>
          <w:bCs/>
        </w:rPr>
      </w:pPr>
      <w:r w:rsidRPr="0056624F">
        <w:rPr>
          <w:b/>
          <w:bCs/>
        </w:rPr>
        <w:t xml:space="preserve">The federal Immigration and Nationality Act states </w:t>
      </w:r>
      <w:r w:rsidRPr="0056624F">
        <w:t xml:space="preserve">(insert appropriate provisions from </w:t>
      </w:r>
      <w:r w:rsidRPr="0056624F">
        <w:rPr>
          <w:shd w:val="clear" w:color="auto" w:fill="FFFFFF"/>
        </w:rPr>
        <w:t>8 U.S.C. ss. 1101 et seq)</w:t>
      </w:r>
      <w:r w:rsidRPr="0056624F">
        <w:rPr>
          <w:b/>
          <w:bCs/>
          <w:shd w:val="clear" w:color="auto" w:fill="FFFFFF"/>
        </w:rPr>
        <w:t>.</w:t>
      </w:r>
      <w:r w:rsidRPr="0056624F">
        <w:rPr>
          <w:b/>
          <w:bCs/>
        </w:rPr>
        <w:t xml:space="preserve"> </w:t>
      </w:r>
    </w:p>
    <w:p w14:paraId="5D04CA47" w14:textId="77777777" w:rsidR="005438EB" w:rsidRPr="0056624F" w:rsidRDefault="005438EB" w:rsidP="005438EB">
      <w:pPr>
        <w:tabs>
          <w:tab w:val="left" w:pos="720"/>
        </w:tabs>
        <w:suppressAutoHyphens/>
        <w:rPr>
          <w:b/>
          <w:bCs/>
        </w:rPr>
      </w:pPr>
      <w:r w:rsidRPr="0056624F">
        <w:rPr>
          <w:b/>
          <w:bCs/>
        </w:rPr>
        <w:t xml:space="preserve">A verdict form will be provided for you to make this determination. </w:t>
      </w:r>
    </w:p>
    <w:p w14:paraId="1BD0EB53" w14:textId="77777777" w:rsidR="005438EB" w:rsidRPr="0056624F" w:rsidRDefault="005438EB" w:rsidP="005438EB">
      <w:pPr>
        <w:pStyle w:val="SJIComments"/>
      </w:pPr>
      <w:r w:rsidRPr="0056624F">
        <w:t>Comments</w:t>
      </w:r>
    </w:p>
    <w:p w14:paraId="38E08759" w14:textId="77777777" w:rsidR="005438EB" w:rsidRPr="00F870FD" w:rsidRDefault="005438EB" w:rsidP="005438EB">
      <w:r w:rsidRPr="0056624F">
        <w:t>A sample verdict form for this finding is provided in instruction 3.12.</w:t>
      </w:r>
    </w:p>
    <w:p w14:paraId="18B54404" w14:textId="77777777" w:rsidR="005438EB" w:rsidRPr="00F870FD" w:rsidRDefault="005438EB" w:rsidP="005438EB">
      <w:r w:rsidRPr="00F870FD">
        <w:t>This instruction was adopted on September 12, 2025.</w:t>
      </w:r>
    </w:p>
    <w:p w14:paraId="1DEEECEA" w14:textId="77777777" w:rsidR="00950D14" w:rsidRDefault="00950D14">
      <w:pPr>
        <w:spacing w:after="160"/>
        <w:ind w:firstLine="0"/>
        <w:rPr>
          <w:rFonts w:eastAsiaTheme="majorEastAsia"/>
          <w:b/>
          <w:bCs/>
          <w:iCs/>
          <w:caps/>
          <w:sz w:val="24"/>
          <w:szCs w:val="24"/>
        </w:rPr>
      </w:pPr>
      <w:r>
        <w:br w:type="page"/>
      </w:r>
    </w:p>
    <w:p w14:paraId="24C90D1C" w14:textId="64BC1142" w:rsidR="00201417" w:rsidRPr="000137E9" w:rsidRDefault="00201417" w:rsidP="00F945C8">
      <w:pPr>
        <w:pStyle w:val="Heading3"/>
      </w:pPr>
      <w:bookmarkStart w:id="119" w:name="_Toc232505335"/>
      <w:r w:rsidRPr="000137E9">
        <w:lastRenderedPageBreak/>
        <w:t>3.3(</w:t>
      </w:r>
      <w:r w:rsidR="002E1FA9" w:rsidRPr="000137E9">
        <w:rPr>
          <w:caps w:val="0"/>
        </w:rPr>
        <w:t>c</w:t>
      </w:r>
      <w:r w:rsidRPr="000137E9">
        <w:t>) AGGRAVATION OF A FELONY</w:t>
      </w:r>
      <w:r>
        <w:t xml:space="preserve"> </w:t>
      </w:r>
      <w:r w:rsidRPr="000137E9">
        <w:t>BY COMMITTING AN AGGRAVATED BATTERY</w:t>
      </w:r>
      <w:bookmarkEnd w:id="116"/>
      <w:bookmarkEnd w:id="117"/>
      <w:bookmarkEnd w:id="119"/>
    </w:p>
    <w:p w14:paraId="5008A338" w14:textId="77777777" w:rsidR="00201417" w:rsidRPr="000137E9" w:rsidRDefault="00201417" w:rsidP="00201417">
      <w:pPr>
        <w:pStyle w:val="SJIStatuteinTitle"/>
      </w:pPr>
      <w:r w:rsidRPr="000137E9">
        <w:t>§ 775.087(1), Fla. Stat.</w:t>
      </w:r>
    </w:p>
    <w:p w14:paraId="766A7016" w14:textId="77777777" w:rsidR="00201417" w:rsidRPr="000137E9" w:rsidRDefault="00201417" w:rsidP="00201417">
      <w:pPr>
        <w:tabs>
          <w:tab w:val="left" w:pos="720"/>
        </w:tabs>
        <w:suppressAutoHyphens/>
      </w:pPr>
      <w:r w:rsidRPr="000137E9">
        <w:rPr>
          <w:b/>
          <w:bCs/>
        </w:rPr>
        <w:t>If you find that</w:t>
      </w:r>
      <w:r w:rsidRPr="000137E9">
        <w:t xml:space="preserve"> (defendant) </w:t>
      </w:r>
      <w:r w:rsidRPr="000137E9">
        <w:rPr>
          <w:b/>
          <w:bCs/>
        </w:rPr>
        <w:t>committed</w:t>
      </w:r>
      <w:r>
        <w:t xml:space="preserve"> (felony as identified by </w:t>
      </w:r>
      <w:r w:rsidRPr="000137E9">
        <w:t xml:space="preserve">§ 775.087(1), Fla. Stat.) </w:t>
      </w:r>
      <w:r w:rsidRPr="000137E9">
        <w:rPr>
          <w:b/>
          <w:bCs/>
        </w:rPr>
        <w:t>and you also find beyond a reasonable doubt that during the commission of the crime the defendant committed an aggravated battery, you should find the defendant guilty of</w:t>
      </w:r>
      <w:r w:rsidRPr="000137E9">
        <w:t xml:space="preserve"> (felony) </w:t>
      </w:r>
      <w:r w:rsidRPr="000137E9">
        <w:rPr>
          <w:b/>
          <w:bCs/>
        </w:rPr>
        <w:t>with an aggravated battery.</w:t>
      </w:r>
    </w:p>
    <w:p w14:paraId="6C5AE68A" w14:textId="77777777" w:rsidR="00201417" w:rsidRPr="000137E9" w:rsidRDefault="00201417" w:rsidP="00961BEB">
      <w:pPr>
        <w:pStyle w:val="SJITextItalic"/>
      </w:pPr>
      <w:r w:rsidRPr="000137E9">
        <w:t>Definition.</w:t>
      </w:r>
    </w:p>
    <w:p w14:paraId="764B215C" w14:textId="77777777" w:rsidR="00201417" w:rsidRPr="000137E9" w:rsidRDefault="00201417" w:rsidP="00201417">
      <w:pPr>
        <w:tabs>
          <w:tab w:val="left" w:pos="720"/>
        </w:tabs>
        <w:suppressAutoHyphens/>
      </w:pPr>
      <w:r w:rsidRPr="000137E9">
        <w:rPr>
          <w:b/>
          <w:bCs/>
        </w:rPr>
        <w:t>"Aggravated battery" is legally defined as</w:t>
      </w:r>
      <w:r w:rsidRPr="000137E9">
        <w:t xml:space="preserve"> (adapt, as required by the allegations and evidence, from Instructions 8.4 or 8.4(a)). </w:t>
      </w:r>
    </w:p>
    <w:p w14:paraId="3B4BAF8C" w14:textId="77777777" w:rsidR="00201417" w:rsidRPr="000137E9" w:rsidRDefault="00201417" w:rsidP="00201417">
      <w:pPr>
        <w:tabs>
          <w:tab w:val="left" w:pos="720"/>
        </w:tabs>
        <w:suppressAutoHyphens/>
      </w:pPr>
      <w:r w:rsidRPr="000137E9">
        <w:rPr>
          <w:b/>
          <w:bCs/>
        </w:rPr>
        <w:t>If you find that</w:t>
      </w:r>
      <w:r w:rsidRPr="000137E9">
        <w:t xml:space="preserve"> (defendant) </w:t>
      </w:r>
      <w:r w:rsidRPr="000137E9">
        <w:rPr>
          <w:b/>
          <w:bCs/>
        </w:rPr>
        <w:t>committed</w:t>
      </w:r>
      <w:r w:rsidRPr="000137E9">
        <w:t xml:space="preserve"> (felony, as identified in </w:t>
      </w:r>
      <w:r>
        <w:t>§</w:t>
      </w:r>
      <w:r w:rsidRPr="000137E9">
        <w:t xml:space="preserve"> 775.087(1), Fla. Stat</w:t>
      </w:r>
      <w:r w:rsidRPr="000137E9">
        <w:rPr>
          <w:bCs/>
        </w:rPr>
        <w:t>.</w:t>
      </w:r>
      <w:r w:rsidRPr="000137E9">
        <w:t>)</w:t>
      </w:r>
      <w:r w:rsidRPr="000137E9">
        <w:rPr>
          <w:b/>
          <w:bCs/>
        </w:rPr>
        <w:t xml:space="preserve"> but you are not convinced beyond a reasonable doubt that [he] [she] committed an aggravated battery, then you should find the defendant guilty only of </w:t>
      </w:r>
      <w:r w:rsidRPr="000137E9">
        <w:t>(felony)</w:t>
      </w:r>
      <w:r w:rsidRPr="000137E9">
        <w:rPr>
          <w:b/>
          <w:bCs/>
        </w:rPr>
        <w:t>.</w:t>
      </w:r>
    </w:p>
    <w:p w14:paraId="619A61B4" w14:textId="77777777" w:rsidR="00201417" w:rsidRPr="000137E9" w:rsidRDefault="00201417" w:rsidP="00961BEB">
      <w:pPr>
        <w:pStyle w:val="SJIComments"/>
      </w:pPr>
      <w:r w:rsidRPr="000137E9">
        <w:t>Comments</w:t>
      </w:r>
    </w:p>
    <w:p w14:paraId="7AA31A0B" w14:textId="77777777" w:rsidR="00201417" w:rsidRPr="000137E9" w:rsidRDefault="00201417" w:rsidP="00201417">
      <w:pPr>
        <w:tabs>
          <w:tab w:val="left" w:pos="720"/>
        </w:tabs>
        <w:suppressAutoHyphens/>
      </w:pPr>
      <w:r w:rsidRPr="000137E9">
        <w:t>This instruction should not be given in conjunction with the instructions pertaining to any felony in which the use of a weapon or firearm is an essential element.</w:t>
      </w:r>
    </w:p>
    <w:p w14:paraId="5E2B082A" w14:textId="77777777" w:rsidR="00201417" w:rsidRPr="000137E9" w:rsidRDefault="00201417" w:rsidP="00201417">
      <w:r w:rsidRPr="000137E9">
        <w:t>This instruction was adopted July 1992 and amended in 2011.</w:t>
      </w:r>
    </w:p>
    <w:p w14:paraId="33E509F3" w14:textId="77777777" w:rsidR="00201417" w:rsidRDefault="00201417">
      <w:pPr>
        <w:spacing w:after="160"/>
        <w:ind w:firstLine="0"/>
        <w:rPr>
          <w:rFonts w:cs="Courier New"/>
        </w:rPr>
      </w:pPr>
      <w:r>
        <w:rPr>
          <w:rFonts w:cs="Courier New"/>
        </w:rPr>
        <w:br w:type="page"/>
      </w:r>
    </w:p>
    <w:p w14:paraId="7D9E397F" w14:textId="77777777" w:rsidR="005E2CB2" w:rsidRPr="00DB2248" w:rsidRDefault="005E2CB2" w:rsidP="005E2CB2">
      <w:pPr>
        <w:pStyle w:val="Heading3"/>
      </w:pPr>
      <w:bookmarkStart w:id="120" w:name="_Toc109650211"/>
      <w:bookmarkStart w:id="121" w:name="_Toc109807508"/>
      <w:bookmarkStart w:id="122" w:name="_Toc232505336"/>
      <w:r w:rsidRPr="00DB2248">
        <w:lastRenderedPageBreak/>
        <w:t>3.3(</w:t>
      </w:r>
      <w:r w:rsidRPr="00E85C1E">
        <w:rPr>
          <w:caps w:val="0"/>
          <w:sz w:val="22"/>
          <w:szCs w:val="22"/>
        </w:rPr>
        <w:t>d</w:t>
      </w:r>
      <w:r w:rsidRPr="00DB2248">
        <w:t>) POSSESSION OF A [FIREARM] [DESTRUCTIVE</w:t>
      </w:r>
      <w:r>
        <w:t xml:space="preserve"> </w:t>
      </w:r>
      <w:r w:rsidRPr="00DB2248">
        <w:t>DEVICE] [AND DISCHARGE] [CAUSING [GREAT</w:t>
      </w:r>
      <w:r>
        <w:t xml:space="preserve"> </w:t>
      </w:r>
      <w:r w:rsidRPr="00DB2248">
        <w:t>BODILY HARM] [DEATH]]</w:t>
      </w:r>
      <w:bookmarkEnd w:id="120"/>
      <w:bookmarkEnd w:id="121"/>
      <w:bookmarkEnd w:id="122"/>
    </w:p>
    <w:p w14:paraId="3A10B120" w14:textId="77777777" w:rsidR="005E2CB2" w:rsidRPr="00DB2248" w:rsidRDefault="005E2CB2" w:rsidP="005E2CB2">
      <w:pPr>
        <w:pStyle w:val="SJIStatuteinTitle"/>
      </w:pPr>
      <w:r w:rsidRPr="00DB2248">
        <w:t>§ 775.087(2), Fla. Stat.</w:t>
      </w:r>
    </w:p>
    <w:p w14:paraId="2D67F95C" w14:textId="77777777" w:rsidR="005E2CB2" w:rsidRPr="00DB2248" w:rsidRDefault="005E2CB2" w:rsidP="005E2CB2">
      <w:pPr>
        <w:pStyle w:val="SJITextItalic"/>
      </w:pPr>
      <w:r w:rsidRPr="00DB2248">
        <w:t>Give if applicable.</w:t>
      </w:r>
    </w:p>
    <w:p w14:paraId="08D60502" w14:textId="77777777" w:rsidR="005E2CB2" w:rsidRPr="00E85C1E" w:rsidRDefault="005E2CB2" w:rsidP="005E2CB2">
      <w:pPr>
        <w:tabs>
          <w:tab w:val="left" w:pos="720"/>
        </w:tabs>
        <w:suppressAutoHyphens/>
        <w:rPr>
          <w:b/>
        </w:rPr>
      </w:pPr>
      <w:r w:rsidRPr="00E85C1E">
        <w:rPr>
          <w:rStyle w:val="SJIBold"/>
          <w:bCs/>
        </w:rPr>
        <w:t>If you find that</w:t>
      </w:r>
      <w:r w:rsidRPr="00DB2248">
        <w:rPr>
          <w:rFonts w:ascii="Times New Roman Bold" w:hAnsi="Times New Roman Bold"/>
          <w:b/>
        </w:rPr>
        <w:t xml:space="preserve"> </w:t>
      </w:r>
      <w:r w:rsidRPr="00DB2248">
        <w:t>(defendant)</w:t>
      </w:r>
      <w:r w:rsidRPr="00DB2248">
        <w:rPr>
          <w:rFonts w:ascii="Times New Roman Bold" w:hAnsi="Times New Roman Bold"/>
          <w:b/>
        </w:rPr>
        <w:t xml:space="preserve"> </w:t>
      </w:r>
      <w:r w:rsidRPr="00E85C1E">
        <w:rPr>
          <w:rStyle w:val="SJIBold"/>
          <w:bCs/>
        </w:rPr>
        <w:t>committed</w:t>
      </w:r>
      <w:r w:rsidRPr="00DB2248">
        <w:rPr>
          <w:rFonts w:ascii="Times New Roman Bold" w:hAnsi="Times New Roman Bold"/>
          <w:b/>
        </w:rPr>
        <w:t xml:space="preserve"> </w:t>
      </w:r>
      <w:r w:rsidRPr="00DB2248">
        <w:t>(felony identified in §775.087(2)(a)3, Fla. Stat.)</w:t>
      </w:r>
      <w:r w:rsidRPr="00DB2248">
        <w:rPr>
          <w:rFonts w:ascii="Times New Roman Bold" w:hAnsi="Times New Roman Bold"/>
          <w:b/>
        </w:rPr>
        <w:t xml:space="preserve"> </w:t>
      </w:r>
      <w:r w:rsidRPr="00E85C1E">
        <w:rPr>
          <w:b/>
        </w:rPr>
        <w:t xml:space="preserve">and you also find beyond a reasonable doubt that during the commission of the crime, [he] [she] discharged a [firearm] [destructive device], and in doing so, caused [great bodily harm to] [the death of] </w:t>
      </w:r>
      <w:r w:rsidRPr="00E85C1E">
        <w:t>(victim)</w:t>
      </w:r>
      <w:r w:rsidRPr="00E85C1E">
        <w:rPr>
          <w:b/>
        </w:rPr>
        <w:t xml:space="preserve">, you should find the defendant guilty of </w:t>
      </w:r>
      <w:r w:rsidRPr="00E85C1E">
        <w:t>(felony)</w:t>
      </w:r>
      <w:r w:rsidRPr="00E85C1E">
        <w:rPr>
          <w:b/>
        </w:rPr>
        <w:t xml:space="preserve"> with discharge of a [firearm] [destructive device] causing [great bodily harm] [death].</w:t>
      </w:r>
    </w:p>
    <w:p w14:paraId="158AD540" w14:textId="77777777" w:rsidR="005E2CB2" w:rsidRPr="00DB2248" w:rsidRDefault="005E2CB2" w:rsidP="005E2CB2">
      <w:pPr>
        <w:pStyle w:val="SJITextItalic"/>
      </w:pPr>
      <w:r w:rsidRPr="00DB2248">
        <w:t>Wheeler v. State, 203 So. 3d 1007 (Fla. 4th DCA 2016).</w:t>
      </w:r>
    </w:p>
    <w:p w14:paraId="0A23C295" w14:textId="77777777" w:rsidR="005E2CB2" w:rsidRPr="00DB2248" w:rsidRDefault="005E2CB2" w:rsidP="005E2CB2">
      <w:pPr>
        <w:rPr>
          <w:b/>
        </w:rPr>
      </w:pPr>
      <w:r w:rsidRPr="00DB2248">
        <w:rPr>
          <w:b/>
        </w:rPr>
        <w:t xml:space="preserve">“Great bodily harm” means great as distinguished from slight, trivial, minor, or moderate harm, and as such does not include mere bruises. </w:t>
      </w:r>
    </w:p>
    <w:p w14:paraId="18EC88CD" w14:textId="77777777" w:rsidR="005E2CB2" w:rsidRPr="00DB2248" w:rsidRDefault="005E2CB2" w:rsidP="005E2CB2">
      <w:pPr>
        <w:pStyle w:val="SJITextItalic"/>
      </w:pPr>
      <w:r w:rsidRPr="00DB2248">
        <w:t>Give if applicable.</w:t>
      </w:r>
    </w:p>
    <w:p w14:paraId="4548DC91" w14:textId="77777777" w:rsidR="005E2CB2" w:rsidRPr="00DB2248" w:rsidRDefault="005E2CB2" w:rsidP="005E2CB2">
      <w:pPr>
        <w:tabs>
          <w:tab w:val="left" w:pos="720"/>
        </w:tabs>
        <w:suppressAutoHyphens/>
        <w:rPr>
          <w:b/>
        </w:rPr>
      </w:pPr>
      <w:r w:rsidRPr="00DB2248">
        <w:rPr>
          <w:b/>
        </w:rPr>
        <w:t xml:space="preserve">If you find that </w:t>
      </w:r>
      <w:r w:rsidRPr="00DB2248">
        <w:t>(defendant)</w:t>
      </w:r>
      <w:r w:rsidRPr="00DB2248">
        <w:rPr>
          <w:b/>
        </w:rPr>
        <w:t xml:space="preserve"> committed </w:t>
      </w:r>
      <w:r w:rsidRPr="00DB2248">
        <w:t>(felony identified in § 775.087(2)(a)2, Fla. Stat.)</w:t>
      </w:r>
      <w:r w:rsidRPr="00DB2248">
        <w:rPr>
          <w:b/>
        </w:rPr>
        <w:t xml:space="preserve"> and you also find beyond a reasonable doubt that during the commission of the crime, [he] [she] discharged a [firearm] [destructive device], you should find the defendant guilty of </w:t>
      </w:r>
      <w:r w:rsidRPr="00DB2248">
        <w:t>(felony)</w:t>
      </w:r>
      <w:r w:rsidRPr="00DB2248">
        <w:rPr>
          <w:b/>
        </w:rPr>
        <w:t xml:space="preserve"> with discharge of a [firearm] [destructive device].</w:t>
      </w:r>
    </w:p>
    <w:p w14:paraId="17427414" w14:textId="77777777" w:rsidR="005E2CB2" w:rsidRPr="00DB2248" w:rsidRDefault="005E2CB2" w:rsidP="005E2CB2">
      <w:pPr>
        <w:tabs>
          <w:tab w:val="left" w:pos="720"/>
        </w:tabs>
        <w:suppressAutoHyphens/>
        <w:rPr>
          <w:b/>
        </w:rPr>
      </w:pPr>
      <w:r w:rsidRPr="00DB2248">
        <w:rPr>
          <w:b/>
        </w:rPr>
        <w:t xml:space="preserve">If you find that </w:t>
      </w:r>
      <w:r w:rsidRPr="00DB2248">
        <w:t>(defendant)</w:t>
      </w:r>
      <w:r w:rsidRPr="00DB2248">
        <w:rPr>
          <w:b/>
        </w:rPr>
        <w:t xml:space="preserve"> committed </w:t>
      </w:r>
      <w:r w:rsidRPr="00DB2248">
        <w:t>(felony listed in § 775.087(2)(a)1, Fla. Stat.)</w:t>
      </w:r>
      <w:r w:rsidRPr="00DB2248">
        <w:rPr>
          <w:b/>
        </w:rPr>
        <w:t xml:space="preserve"> and you also find beyond a reasonable doubt that during the commission of the crime, [he] [she] actually possessed [a firearm] [a destructive device], you should find the defendant guilty of </w:t>
      </w:r>
      <w:r w:rsidRPr="00DB2248">
        <w:t>(felony)</w:t>
      </w:r>
      <w:r w:rsidRPr="00DB2248">
        <w:rPr>
          <w:b/>
        </w:rPr>
        <w:t xml:space="preserve"> with actual possession of a [firearm] [destructive device].</w:t>
      </w:r>
    </w:p>
    <w:p w14:paraId="6B6BEF17" w14:textId="77777777" w:rsidR="005E2CB2" w:rsidRPr="00DB2248" w:rsidRDefault="005E2CB2" w:rsidP="005E2CB2">
      <w:pPr>
        <w:pStyle w:val="SJITextItalic"/>
      </w:pPr>
      <w:r w:rsidRPr="00DB2248">
        <w:t>§ 790.001, Fla. Stat. </w:t>
      </w:r>
    </w:p>
    <w:p w14:paraId="26C03EAB" w14:textId="77777777" w:rsidR="005E2CB2" w:rsidRPr="00DB2248" w:rsidRDefault="005E2CB2" w:rsidP="005E2CB2">
      <w:pPr>
        <w:tabs>
          <w:tab w:val="left" w:pos="-2880"/>
          <w:tab w:val="left" w:pos="720"/>
        </w:tabs>
        <w:suppressAutoHyphens/>
        <w:spacing w:after="240"/>
        <w:rPr>
          <w:b/>
        </w:rPr>
      </w:pPr>
      <w:r w:rsidRPr="00DB2248">
        <w:rPr>
          <w:b/>
        </w:rPr>
        <w:t xml:space="preserve">A “firearm” is legally defined as any weapon, including a starter gun, which will, is designed to, or may readily be converted to expel a projectile by the action of an explosive; the frame or receiver of any such weapon; any firearm muffler or firearm silencer; any destructive device; or any machine gun. [The term “firearm” does not include an antique firearm unless the antique firearm is used in the commission of a crime.] </w:t>
      </w:r>
    </w:p>
    <w:p w14:paraId="3830DC98" w14:textId="77777777" w:rsidR="005E2CB2" w:rsidRDefault="005E2CB2" w:rsidP="005E2CB2">
      <w:pPr>
        <w:pStyle w:val="SJITextItalic"/>
      </w:pPr>
      <w:r w:rsidRPr="00DB2248">
        <w:t>§ 790.001, Fla. Stat., contains the definition</w:t>
      </w:r>
      <w:r>
        <w:t>s</w:t>
      </w:r>
      <w:r w:rsidRPr="00DB2248">
        <w:t xml:space="preserve"> of “antique firearm” </w:t>
      </w:r>
      <w:r>
        <w:t xml:space="preserve">and </w:t>
      </w:r>
      <w:r w:rsidRPr="00DB2248">
        <w:t>“destructive device.”</w:t>
      </w:r>
    </w:p>
    <w:p w14:paraId="458B8F15" w14:textId="77777777" w:rsidR="005E2CB2" w:rsidRPr="00DB2248" w:rsidRDefault="005E2CB2" w:rsidP="005E2CB2">
      <w:pPr>
        <w:pStyle w:val="SJITextItalic"/>
      </w:pPr>
    </w:p>
    <w:p w14:paraId="15FCE6A2" w14:textId="77777777" w:rsidR="005E2CB2" w:rsidRPr="00DB2248" w:rsidRDefault="005E2CB2" w:rsidP="005E2CB2">
      <w:pPr>
        <w:pStyle w:val="SJITextItalic"/>
      </w:pPr>
      <w:r w:rsidRPr="00DB2248">
        <w:t xml:space="preserve">Give a or b </w:t>
      </w:r>
      <w:r>
        <w:t xml:space="preserve">or both </w:t>
      </w:r>
      <w:r w:rsidRPr="00DB2248">
        <w:t>as applicable. § 775.087(4), Fla. Stat.</w:t>
      </w:r>
    </w:p>
    <w:p w14:paraId="22288BB4" w14:textId="77777777" w:rsidR="005E2CB2" w:rsidRPr="00DB2248" w:rsidRDefault="005E2CB2" w:rsidP="005E2CB2">
      <w:pPr>
        <w:tabs>
          <w:tab w:val="left" w:pos="720"/>
        </w:tabs>
        <w:suppressAutoHyphens/>
        <w:rPr>
          <w:b/>
        </w:rPr>
      </w:pPr>
      <w:r w:rsidRPr="00DB2248">
        <w:rPr>
          <w:b/>
        </w:rPr>
        <w:t xml:space="preserve">To “actually possess” a firearm means that the defendant </w:t>
      </w:r>
    </w:p>
    <w:p w14:paraId="08842A5F" w14:textId="77777777" w:rsidR="005E2CB2" w:rsidRPr="00DB2248" w:rsidRDefault="005E2CB2" w:rsidP="005E2CB2">
      <w:pPr>
        <w:tabs>
          <w:tab w:val="left" w:pos="720"/>
        </w:tabs>
        <w:suppressAutoHyphens/>
        <w:ind w:left="1440" w:hanging="720"/>
        <w:rPr>
          <w:b/>
        </w:rPr>
      </w:pPr>
      <w:r w:rsidRPr="00DB2248">
        <w:rPr>
          <w:b/>
        </w:rPr>
        <w:t>a.</w:t>
      </w:r>
      <w:r w:rsidRPr="00DB2248">
        <w:rPr>
          <w:b/>
        </w:rPr>
        <w:tab/>
        <w:t xml:space="preserve">carried a firearm on [his] [her] person. </w:t>
      </w:r>
    </w:p>
    <w:p w14:paraId="515A37E8" w14:textId="77777777" w:rsidR="005E2CB2" w:rsidRPr="00DB2248" w:rsidRDefault="005E2CB2" w:rsidP="005E2CB2">
      <w:pPr>
        <w:tabs>
          <w:tab w:val="left" w:pos="720"/>
        </w:tabs>
        <w:suppressAutoHyphens/>
        <w:rPr>
          <w:b/>
        </w:rPr>
      </w:pPr>
      <w:r>
        <w:rPr>
          <w:b/>
        </w:rPr>
        <w:tab/>
      </w:r>
      <w:r w:rsidRPr="00DB2248">
        <w:rPr>
          <w:b/>
        </w:rPr>
        <w:t>or</w:t>
      </w:r>
    </w:p>
    <w:p w14:paraId="0D1F9E5E" w14:textId="77777777" w:rsidR="005E2CB2" w:rsidRPr="00DB2248" w:rsidRDefault="005E2CB2" w:rsidP="005E2CB2">
      <w:pPr>
        <w:tabs>
          <w:tab w:val="left" w:pos="720"/>
        </w:tabs>
        <w:suppressAutoHyphens/>
        <w:ind w:left="1440" w:hanging="720"/>
        <w:rPr>
          <w:b/>
        </w:rPr>
      </w:pPr>
      <w:r w:rsidRPr="00DB2248">
        <w:rPr>
          <w:b/>
        </w:rPr>
        <w:lastRenderedPageBreak/>
        <w:t>b.</w:t>
      </w:r>
      <w:r w:rsidRPr="00DB2248">
        <w:rPr>
          <w:b/>
        </w:rPr>
        <w:tab/>
        <w:t>had a firearm within immediate physical reach with ready access with the intent to use the firearm during the commission of the crime.</w:t>
      </w:r>
    </w:p>
    <w:p w14:paraId="110B42E2" w14:textId="77777777" w:rsidR="005E2CB2" w:rsidRPr="00DB2248" w:rsidRDefault="005E2CB2" w:rsidP="005E2CB2">
      <w:pPr>
        <w:pStyle w:val="SJIComments"/>
      </w:pPr>
      <w:r w:rsidRPr="00DB2248">
        <w:t>Comment</w:t>
      </w:r>
    </w:p>
    <w:p w14:paraId="78119D8F" w14:textId="77777777" w:rsidR="005E2CB2" w:rsidRDefault="005E2CB2" w:rsidP="005E2CB2">
      <w:pPr>
        <w:tabs>
          <w:tab w:val="left" w:pos="720"/>
        </w:tabs>
        <w:suppressAutoHyphens/>
      </w:pPr>
      <w:r w:rsidRPr="00DB2248">
        <w:t>This instruction was adopted in 1992 [603 So. 2d 1175] and amended in 2008 [995 So. 2d 489], and 2019.</w:t>
      </w:r>
    </w:p>
    <w:p w14:paraId="5400E5EA" w14:textId="77777777" w:rsidR="00E85C1E" w:rsidRDefault="00E85C1E">
      <w:pPr>
        <w:spacing w:after="160"/>
        <w:ind w:firstLine="0"/>
        <w:rPr>
          <w:rFonts w:cs="Courier New"/>
        </w:rPr>
      </w:pPr>
      <w:r>
        <w:rPr>
          <w:rFonts w:cs="Courier New"/>
        </w:rPr>
        <w:br w:type="page"/>
      </w:r>
    </w:p>
    <w:p w14:paraId="418133AD" w14:textId="77777777" w:rsidR="00275CE5" w:rsidRPr="006B50ED" w:rsidRDefault="00275CE5" w:rsidP="00F945C8">
      <w:pPr>
        <w:pStyle w:val="Heading3"/>
      </w:pPr>
      <w:bookmarkStart w:id="123" w:name="_Toc109650212"/>
      <w:bookmarkStart w:id="124" w:name="_Toc110239794"/>
      <w:bookmarkStart w:id="125" w:name="_Toc232505337"/>
      <w:r w:rsidRPr="006B50ED">
        <w:lastRenderedPageBreak/>
        <w:t>3.3(</w:t>
      </w:r>
      <w:r w:rsidR="002E1FA9" w:rsidRPr="00FA1F4B">
        <w:rPr>
          <w:caps w:val="0"/>
        </w:rPr>
        <w:t>e</w:t>
      </w:r>
      <w:r w:rsidRPr="006B50ED">
        <w:t>) AGGRAVATION OF A FELONY BY WEARING A HOOD,</w:t>
      </w:r>
      <w:r>
        <w:t xml:space="preserve"> </w:t>
      </w:r>
      <w:r w:rsidRPr="006B50ED">
        <w:t>MASK, OR OTHER DEVICE TO CONCEAL IDENTITY</w:t>
      </w:r>
      <w:bookmarkEnd w:id="123"/>
      <w:bookmarkEnd w:id="124"/>
      <w:bookmarkEnd w:id="125"/>
    </w:p>
    <w:p w14:paraId="14A83C62" w14:textId="77777777" w:rsidR="00275CE5" w:rsidRPr="006B50ED" w:rsidRDefault="00275CE5" w:rsidP="00275CE5">
      <w:pPr>
        <w:pStyle w:val="SJIStatuteinTitle"/>
      </w:pPr>
      <w:r w:rsidRPr="006B50ED">
        <w:t>§ 775.0845, Fla. Stat.</w:t>
      </w:r>
    </w:p>
    <w:p w14:paraId="1521287D" w14:textId="77777777" w:rsidR="00275CE5" w:rsidRPr="006B50ED" w:rsidRDefault="00275CE5" w:rsidP="00275CE5">
      <w:pPr>
        <w:tabs>
          <w:tab w:val="left" w:pos="720"/>
        </w:tabs>
        <w:suppressAutoHyphens/>
        <w:rPr>
          <w:b/>
          <w:bCs/>
        </w:rPr>
      </w:pPr>
      <w:r w:rsidRPr="006B50ED">
        <w:rPr>
          <w:b/>
          <w:bCs/>
        </w:rPr>
        <w:t>If you find that</w:t>
      </w:r>
      <w:r w:rsidRPr="006B50ED">
        <w:t xml:space="preserve"> (defendant) </w:t>
      </w:r>
      <w:r w:rsidRPr="006B50ED">
        <w:rPr>
          <w:b/>
          <w:bCs/>
        </w:rPr>
        <w:t>committed</w:t>
      </w:r>
      <w:r w:rsidRPr="006B50ED">
        <w:t xml:space="preserve"> (crime charged) </w:t>
      </w:r>
      <w:r w:rsidRPr="006B50ED">
        <w:rPr>
          <w:b/>
          <w:bCs/>
        </w:rPr>
        <w:t>and you also find beyond a reasonable doubt that</w:t>
      </w:r>
      <w:r w:rsidRPr="006B50ED">
        <w:t xml:space="preserve"> (defendant) </w:t>
      </w:r>
      <w:r w:rsidRPr="006B50ED">
        <w:rPr>
          <w:b/>
          <w:bCs/>
        </w:rPr>
        <w:t xml:space="preserve">was personally wearing a hood, mask, or other device that concealed [his] [her] identity, you should find </w:t>
      </w:r>
      <w:r w:rsidRPr="006B50ED">
        <w:t xml:space="preserve">(defendant) </w:t>
      </w:r>
      <w:r w:rsidRPr="006B50ED">
        <w:rPr>
          <w:b/>
          <w:bCs/>
        </w:rPr>
        <w:t>guilty</w:t>
      </w:r>
      <w:r w:rsidRPr="006B50ED">
        <w:t xml:space="preserve"> </w:t>
      </w:r>
      <w:r w:rsidRPr="006B50ED">
        <w:rPr>
          <w:b/>
          <w:bCs/>
        </w:rPr>
        <w:t>of</w:t>
      </w:r>
      <w:r w:rsidRPr="006B50ED">
        <w:t xml:space="preserve"> (crime charged) </w:t>
      </w:r>
      <w:r w:rsidRPr="006B50ED">
        <w:rPr>
          <w:b/>
          <w:bCs/>
        </w:rPr>
        <w:t>while wearing a device that concealed [his] [her] identity.</w:t>
      </w:r>
    </w:p>
    <w:p w14:paraId="341AEF52" w14:textId="77777777" w:rsidR="00275CE5" w:rsidRPr="006B50ED" w:rsidRDefault="00275CE5" w:rsidP="00275CE5">
      <w:pPr>
        <w:tabs>
          <w:tab w:val="left" w:pos="720"/>
        </w:tabs>
        <w:suppressAutoHyphens/>
      </w:pPr>
      <w:r w:rsidRPr="006B50ED">
        <w:rPr>
          <w:b/>
          <w:bCs/>
        </w:rPr>
        <w:t>If you find that</w:t>
      </w:r>
      <w:r w:rsidRPr="006B50ED">
        <w:t xml:space="preserve"> (defendant) </w:t>
      </w:r>
      <w:r w:rsidRPr="006B50ED">
        <w:rPr>
          <w:b/>
          <w:bCs/>
        </w:rPr>
        <w:t>committed</w:t>
      </w:r>
      <w:r w:rsidRPr="006B50ED">
        <w:t xml:space="preserve"> (crime charged)</w:t>
      </w:r>
      <w:r w:rsidRPr="006B50ED">
        <w:rPr>
          <w:b/>
          <w:bCs/>
        </w:rPr>
        <w:t xml:space="preserve"> but you are not convinced beyond a reasonable doubt that [he] [she] personally wore a hood, mask, or other device that concealed [his] [her] identity, then you should find the defendant guilty only of </w:t>
      </w:r>
      <w:r w:rsidRPr="006B50ED">
        <w:t>(crime charged)</w:t>
      </w:r>
      <w:r w:rsidRPr="006B50ED">
        <w:rPr>
          <w:b/>
          <w:bCs/>
        </w:rPr>
        <w:t>.</w:t>
      </w:r>
    </w:p>
    <w:p w14:paraId="085BE134" w14:textId="77777777" w:rsidR="00275CE5" w:rsidRPr="006B50ED" w:rsidRDefault="00275CE5" w:rsidP="00B372EF">
      <w:pPr>
        <w:pStyle w:val="SJIComments"/>
      </w:pPr>
      <w:r w:rsidRPr="006B50ED">
        <w:t>Comments</w:t>
      </w:r>
    </w:p>
    <w:p w14:paraId="47DB3526" w14:textId="3FBE5910" w:rsidR="00275CE5" w:rsidRPr="006B50ED" w:rsidRDefault="00275CE5" w:rsidP="00275CE5">
      <w:pPr>
        <w:suppressAutoHyphens/>
        <w:rPr>
          <w:bCs/>
        </w:rPr>
      </w:pPr>
      <w:r w:rsidRPr="006B50ED">
        <w:rPr>
          <w:bCs/>
        </w:rPr>
        <w:t>A defendant’s offense may not be reclassified under this provision unless he or she personally wore a device concealing his or her identity during the felony.</w:t>
      </w:r>
      <w:r w:rsidR="00E9393F">
        <w:rPr>
          <w:bCs/>
        </w:rPr>
        <w:t xml:space="preserve"> </w:t>
      </w:r>
      <w:r w:rsidRPr="006B50ED">
        <w:rPr>
          <w:bCs/>
        </w:rPr>
        <w:t xml:space="preserve">See </w:t>
      </w:r>
      <w:r w:rsidRPr="006B50ED">
        <w:rPr>
          <w:bCs/>
          <w:i/>
        </w:rPr>
        <w:t>Wright v. State</w:t>
      </w:r>
      <w:r w:rsidRPr="006B50ED">
        <w:rPr>
          <w:bCs/>
        </w:rPr>
        <w:t>, 810 So. 2d 873 (Fla. 2002).</w:t>
      </w:r>
    </w:p>
    <w:p w14:paraId="3F92C18E" w14:textId="77777777" w:rsidR="00275CE5" w:rsidRDefault="00275CE5" w:rsidP="00275CE5">
      <w:pPr>
        <w:tabs>
          <w:tab w:val="left" w:pos="720"/>
        </w:tabs>
        <w:suppressAutoHyphens/>
      </w:pPr>
      <w:r w:rsidRPr="006B50ED">
        <w:t>This instruction was adopted in July 1997 and amended in 2011.</w:t>
      </w:r>
    </w:p>
    <w:p w14:paraId="7C183AC0" w14:textId="77777777" w:rsidR="00275CE5" w:rsidRDefault="00275CE5">
      <w:pPr>
        <w:spacing w:after="160"/>
        <w:ind w:firstLine="0"/>
      </w:pPr>
      <w:r>
        <w:br w:type="page"/>
      </w:r>
    </w:p>
    <w:p w14:paraId="4892D39B" w14:textId="77777777" w:rsidR="00060B25" w:rsidRDefault="00060B25" w:rsidP="00F945C8">
      <w:pPr>
        <w:pStyle w:val="Heading3"/>
      </w:pPr>
      <w:bookmarkStart w:id="126" w:name="_Toc109650213"/>
      <w:bookmarkStart w:id="127" w:name="_Toc110239795"/>
      <w:bookmarkStart w:id="128" w:name="_Toc232505338"/>
      <w:r w:rsidRPr="00FF1825">
        <w:lastRenderedPageBreak/>
        <w:t>3.3(</w:t>
      </w:r>
      <w:r w:rsidR="002E1FA9" w:rsidRPr="00FF1825">
        <w:rPr>
          <w:caps w:val="0"/>
        </w:rPr>
        <w:t>f</w:t>
      </w:r>
      <w:r w:rsidRPr="00FF1825">
        <w:t>) AGGRAVATION OF A CRIME BY SELECTING A VICTIM BASED ON PREJUDICE</w:t>
      </w:r>
      <w:bookmarkEnd w:id="126"/>
      <w:bookmarkEnd w:id="127"/>
      <w:bookmarkEnd w:id="128"/>
    </w:p>
    <w:p w14:paraId="43CCC4E3" w14:textId="77777777" w:rsidR="00060B25" w:rsidRDefault="00060B25" w:rsidP="00060B25">
      <w:pPr>
        <w:pStyle w:val="SJIStatuteinTitle"/>
      </w:pPr>
      <w:r w:rsidRPr="00C85C95">
        <w:t>§ 775.085, Fla. Stat. and § 775.0863, Fla. Stat.</w:t>
      </w:r>
    </w:p>
    <w:p w14:paraId="21AA21AB" w14:textId="77777777" w:rsidR="00060B25" w:rsidRPr="00E84960" w:rsidRDefault="00060B25" w:rsidP="003679B5">
      <w:pPr>
        <w:pStyle w:val="SJIText"/>
      </w:pPr>
      <w:bookmarkStart w:id="129" w:name="_Hlk110940291"/>
      <w:r w:rsidRPr="00033916">
        <w:rPr>
          <w:b/>
          <w:bCs/>
        </w:rPr>
        <w:t>If you find that</w:t>
      </w:r>
      <w:r w:rsidRPr="00E84960">
        <w:t xml:space="preserve"> (defendant) </w:t>
      </w:r>
      <w:r w:rsidRPr="00033916">
        <w:rPr>
          <w:b/>
          <w:bCs/>
        </w:rPr>
        <w:t>committed</w:t>
      </w:r>
      <w:r w:rsidRPr="00E84960">
        <w:t xml:space="preserve"> (crime charged or a lesser included crime) </w:t>
      </w:r>
      <w:r w:rsidRPr="00033916">
        <w:rPr>
          <w:b/>
          <w:bCs/>
        </w:rPr>
        <w:t xml:space="preserve">and you also find beyond a reasonable doubt that </w:t>
      </w:r>
      <w:r w:rsidRPr="00E84960">
        <w:t>(defendant)</w:t>
      </w:r>
    </w:p>
    <w:bookmarkEnd w:id="129"/>
    <w:p w14:paraId="16DA5180" w14:textId="77777777" w:rsidR="00060B25" w:rsidRPr="003F0427" w:rsidRDefault="00060B25" w:rsidP="009F70E9">
      <w:pPr>
        <w:pStyle w:val="ListParagraph"/>
        <w:numPr>
          <w:ilvl w:val="0"/>
          <w:numId w:val="3"/>
        </w:numPr>
        <w:rPr>
          <w:b/>
          <w:bCs/>
        </w:rPr>
      </w:pPr>
      <w:r w:rsidRPr="003F0427">
        <w:rPr>
          <w:b/>
          <w:bCs/>
        </w:rPr>
        <w:t xml:space="preserve">perceived, knew, or had reasonable ground to perceive or know </w:t>
      </w:r>
      <w:r w:rsidRPr="003F0427">
        <w:t>(victim’s)</w:t>
      </w:r>
      <w:r w:rsidRPr="003F0427">
        <w:rPr>
          <w:b/>
          <w:bCs/>
        </w:rPr>
        <w:t xml:space="preserve"> [race] [color] [ancestry] [ethnicity] [religion] [sexual orientation] [national origin] [homeless status] [mental or physical disability] [advanced age], and</w:t>
      </w:r>
    </w:p>
    <w:p w14:paraId="50754DB4" w14:textId="77777777" w:rsidR="00060B25" w:rsidRPr="003F0427" w:rsidRDefault="00060B25" w:rsidP="009F70E9">
      <w:pPr>
        <w:pStyle w:val="ListParagraph"/>
        <w:numPr>
          <w:ilvl w:val="0"/>
          <w:numId w:val="3"/>
        </w:numPr>
        <w:rPr>
          <w:b/>
          <w:bCs/>
        </w:rPr>
      </w:pPr>
      <w:r w:rsidRPr="003F0427">
        <w:rPr>
          <w:b/>
          <w:bCs/>
        </w:rPr>
        <w:t xml:space="preserve">intentionally selected </w:t>
      </w:r>
      <w:r w:rsidRPr="003F0427">
        <w:t>(victim)</w:t>
      </w:r>
      <w:r w:rsidRPr="003F0427">
        <w:rPr>
          <w:b/>
          <w:bCs/>
        </w:rPr>
        <w:t xml:space="preserve"> because of that perception or knowledge,</w:t>
      </w:r>
    </w:p>
    <w:p w14:paraId="3F32C0B1" w14:textId="77777777" w:rsidR="00060B25" w:rsidRPr="00E84960" w:rsidRDefault="00060B25" w:rsidP="00060B25">
      <w:pPr>
        <w:rPr>
          <w:b/>
          <w:bCs/>
        </w:rPr>
      </w:pPr>
      <w:r w:rsidRPr="00E84960">
        <w:rPr>
          <w:b/>
          <w:bCs/>
        </w:rPr>
        <w:t xml:space="preserve">then you should find </w:t>
      </w:r>
      <w:r w:rsidRPr="00E84960">
        <w:t>(defendant)</w:t>
      </w:r>
      <w:r w:rsidRPr="00E84960">
        <w:rPr>
          <w:b/>
          <w:bCs/>
        </w:rPr>
        <w:t xml:space="preserve"> guilty of </w:t>
      </w:r>
      <w:r w:rsidRPr="00E84960">
        <w:t>(crime charged or lesser included crime)</w:t>
      </w:r>
      <w:r w:rsidRPr="00E84960">
        <w:rPr>
          <w:b/>
          <w:bCs/>
        </w:rPr>
        <w:t xml:space="preserve"> aggravated by the intentional selection of </w:t>
      </w:r>
      <w:r w:rsidRPr="00E84960">
        <w:t>(victim)</w:t>
      </w:r>
      <w:r w:rsidRPr="00E84960">
        <w:rPr>
          <w:b/>
          <w:bCs/>
        </w:rPr>
        <w:t xml:space="preserve"> based on prejudice.</w:t>
      </w:r>
    </w:p>
    <w:p w14:paraId="19171906" w14:textId="77777777" w:rsidR="00060B25" w:rsidRPr="00E84960" w:rsidRDefault="00060B25" w:rsidP="00060B25">
      <w:pPr>
        <w:rPr>
          <w:b/>
          <w:bCs/>
        </w:rPr>
      </w:pPr>
      <w:r w:rsidRPr="00E84960">
        <w:rPr>
          <w:b/>
          <w:bCs/>
        </w:rPr>
        <w:t xml:space="preserve">If you find that </w:t>
      </w:r>
      <w:r w:rsidRPr="00E84960">
        <w:t>(defendant)</w:t>
      </w:r>
      <w:r w:rsidRPr="00E84960">
        <w:rPr>
          <w:b/>
          <w:bCs/>
        </w:rPr>
        <w:t xml:space="preserve"> committed </w:t>
      </w:r>
      <w:r w:rsidRPr="00E84960">
        <w:t>(crime charged or a lesser included crime)</w:t>
      </w:r>
      <w:r w:rsidRPr="00E84960">
        <w:rPr>
          <w:b/>
          <w:bCs/>
        </w:rPr>
        <w:t xml:space="preserve"> beyond a reasonable doubt, but you are not convinced beyond a reasonable doubt that [he] [she] did so by intentionally selecting </w:t>
      </w:r>
      <w:r w:rsidRPr="00E84960">
        <w:t>(victim)</w:t>
      </w:r>
      <w:r w:rsidRPr="00E84960">
        <w:rPr>
          <w:b/>
          <w:bCs/>
        </w:rPr>
        <w:t xml:space="preserve"> based on prejudice, then you should find [him] [her] guilty of only </w:t>
      </w:r>
      <w:r w:rsidRPr="00E84960">
        <w:t>(crime charged or a lesser included crime)</w:t>
      </w:r>
      <w:r w:rsidRPr="00E84960">
        <w:rPr>
          <w:b/>
          <w:bCs/>
        </w:rPr>
        <w:t xml:space="preserve">. </w:t>
      </w:r>
    </w:p>
    <w:p w14:paraId="2627C30A" w14:textId="77777777" w:rsidR="00060B25" w:rsidRPr="00D515CD" w:rsidRDefault="00060B25" w:rsidP="003679B5">
      <w:pPr>
        <w:pStyle w:val="SJITextItalic"/>
      </w:pPr>
      <w:r w:rsidRPr="00D515CD">
        <w:t>Definitions. Give if applicable.</w:t>
      </w:r>
    </w:p>
    <w:p w14:paraId="5E721186" w14:textId="77777777" w:rsidR="00060B25" w:rsidRPr="00D515CD" w:rsidRDefault="00060B25" w:rsidP="003679B5">
      <w:pPr>
        <w:pStyle w:val="SJITextItalic"/>
      </w:pPr>
      <w:r w:rsidRPr="00D515CD">
        <w:t>§ 775.0863(1)(b), Fla. Stat.</w:t>
      </w:r>
    </w:p>
    <w:p w14:paraId="5917390A" w14:textId="77777777" w:rsidR="00060B25" w:rsidRPr="00344D4C" w:rsidRDefault="00060B25" w:rsidP="00060B25">
      <w:pPr>
        <w:rPr>
          <w:b/>
          <w:bCs/>
        </w:rPr>
      </w:pPr>
      <w:r w:rsidRPr="00344D4C">
        <w:rPr>
          <w:b/>
          <w:bCs/>
        </w:rPr>
        <w:t>“Mental or physical disability” means a condition of physical or mental incapacitation due to a developmental disability, organic brain damage, or mental illness, and has one or more physical or mental limitations that restrict the person’s ability to perform the normal activities of daily living.</w:t>
      </w:r>
    </w:p>
    <w:p w14:paraId="6AF41C08" w14:textId="77777777" w:rsidR="00060B25" w:rsidRDefault="00060B25" w:rsidP="003679B5">
      <w:pPr>
        <w:pStyle w:val="SJITextItalic"/>
      </w:pPr>
      <w:r w:rsidRPr="00130C9D">
        <w:t>§ 775.085(1)(b)1, Fla. Stat.</w:t>
      </w:r>
    </w:p>
    <w:p w14:paraId="31E45239" w14:textId="77777777" w:rsidR="00060B25" w:rsidRPr="00344D4C" w:rsidRDefault="00060B25" w:rsidP="00060B25">
      <w:pPr>
        <w:rPr>
          <w:b/>
          <w:bCs/>
        </w:rPr>
      </w:pPr>
      <w:r w:rsidRPr="00344D4C">
        <w:rPr>
          <w:b/>
          <w:bCs/>
        </w:rPr>
        <w:t>“Advanced age” means that the person is older than 65 years of age.</w:t>
      </w:r>
    </w:p>
    <w:p w14:paraId="1F331D2A" w14:textId="77777777" w:rsidR="00060B25" w:rsidRDefault="00060B25" w:rsidP="003679B5">
      <w:pPr>
        <w:pStyle w:val="SJITextItalic"/>
      </w:pPr>
      <w:r w:rsidRPr="00130C9D">
        <w:t>§ 775.085(1)(b)2, Fla. Stat.</w:t>
      </w:r>
    </w:p>
    <w:p w14:paraId="06F2A08A" w14:textId="77777777" w:rsidR="00060B25" w:rsidRPr="00344D4C" w:rsidRDefault="00060B25" w:rsidP="00060B25">
      <w:pPr>
        <w:rPr>
          <w:b/>
          <w:bCs/>
        </w:rPr>
      </w:pPr>
      <w:r w:rsidRPr="00344D4C">
        <w:rPr>
          <w:b/>
          <w:bCs/>
        </w:rPr>
        <w:t>“Homeless status” means the person lacks a fixed, regular, and adequate nighttime residence; or has a primary nighttime residence that is either (1) a supervised publicly or privately operated shelter designed to provide temporary living accommodations or (2) a public or private place not designed for, or ordinarily used as, a regular sleeping accommodation for human beings.</w:t>
      </w:r>
    </w:p>
    <w:p w14:paraId="25057E2A" w14:textId="77777777" w:rsidR="00060B25" w:rsidRDefault="00060B25" w:rsidP="00344D4C">
      <w:pPr>
        <w:pStyle w:val="SJIComments"/>
      </w:pPr>
      <w:r w:rsidRPr="00FF1825">
        <w:t>Comments</w:t>
      </w:r>
    </w:p>
    <w:p w14:paraId="5EC5D54B" w14:textId="77777777" w:rsidR="00060B25" w:rsidRDefault="00060B25" w:rsidP="003679B5">
      <w:pPr>
        <w:pStyle w:val="SJIText"/>
      </w:pPr>
      <w:r w:rsidRPr="00130C9D">
        <w:t xml:space="preserve">Proof that the defendant intentionally selected the victim is required by </w:t>
      </w:r>
      <w:r w:rsidRPr="00130C9D">
        <w:rPr>
          <w:i/>
        </w:rPr>
        <w:t>State v. Stalder</w:t>
      </w:r>
      <w:r w:rsidRPr="00130C9D">
        <w:t>, 630 So. 2d 1072 (Fla. 1994).</w:t>
      </w:r>
    </w:p>
    <w:p w14:paraId="66947563" w14:textId="77777777" w:rsidR="00E84960" w:rsidRDefault="00060B25" w:rsidP="003679B5">
      <w:pPr>
        <w:pStyle w:val="SJIText"/>
      </w:pPr>
      <w:r w:rsidRPr="00130C9D">
        <w:t>This instruction was adopted in 1997 [697 So.2d 84] and amended in 2000 [765 So. 2d 692], 2007 [965 So. 2d 811], 2011 [73 So. 3d 136], and 2016.</w:t>
      </w:r>
      <w:r w:rsidR="00E84960">
        <w:br w:type="page"/>
      </w:r>
    </w:p>
    <w:p w14:paraId="68683A51" w14:textId="77777777" w:rsidR="00172DB1" w:rsidRPr="007F0EA6" w:rsidRDefault="00172DB1" w:rsidP="00F945C8">
      <w:pPr>
        <w:pStyle w:val="Heading3"/>
      </w:pPr>
      <w:bookmarkStart w:id="130" w:name="_Toc109650214"/>
      <w:bookmarkStart w:id="131" w:name="_Toc110239796"/>
      <w:bookmarkStart w:id="132" w:name="_Toc232505339"/>
      <w:r w:rsidRPr="007F0EA6">
        <w:lastRenderedPageBreak/>
        <w:t>3.3(</w:t>
      </w:r>
      <w:r w:rsidR="002E1FA9" w:rsidRPr="007F0EA6">
        <w:rPr>
          <w:caps w:val="0"/>
        </w:rPr>
        <w:t>g</w:t>
      </w:r>
      <w:r w:rsidRPr="007F0EA6">
        <w:t>) BIFURCATED TRIAL INSTRUCTION – PHASE TWO</w:t>
      </w:r>
      <w:bookmarkEnd w:id="130"/>
      <w:bookmarkEnd w:id="131"/>
      <w:bookmarkEnd w:id="132"/>
      <w:r w:rsidRPr="007F0EA6">
        <w:t xml:space="preserve"> </w:t>
      </w:r>
    </w:p>
    <w:p w14:paraId="01923016" w14:textId="77777777" w:rsidR="00063F03" w:rsidRDefault="00063F03"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604B7CBB" w14:textId="2D80645C" w:rsidR="00172DB1" w:rsidRPr="007F0EA6" w:rsidRDefault="00172DB1"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sidRPr="007F0EA6">
        <w:rPr>
          <w:i/>
        </w:rPr>
        <w:t>Give in phase two of a bifurcated jury trial in which the State alleges the Defendant is guilty of a felony based upon a second or subsequent conviction.</w:t>
      </w:r>
      <w:r w:rsidR="00E9393F">
        <w:rPr>
          <w:i/>
        </w:rPr>
        <w:t xml:space="preserve"> </w:t>
      </w:r>
      <w:r w:rsidRPr="007F0EA6">
        <w:rPr>
          <w:i/>
        </w:rPr>
        <w:t xml:space="preserve">(e.g. Felony Battery; Felony DUI-BUI; Felony Driving with License Cancelled, Revoked, or Suspended; Felony Petit Theft; Felony Voyeurism; etc.) </w:t>
      </w:r>
    </w:p>
    <w:p w14:paraId="4AFCE960" w14:textId="77777777" w:rsidR="00172DB1" w:rsidRPr="007F0EA6" w:rsidRDefault="00172DB1"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7F0EA6">
        <w:rPr>
          <w:i/>
        </w:rPr>
        <w:t>Note to Judge: Review relevant statutes to determine whether an adjudication of guilt is necessary to constitute a conviction.</w:t>
      </w:r>
    </w:p>
    <w:p w14:paraId="6391EC34" w14:textId="05932E4B" w:rsidR="00172DB1" w:rsidRPr="007F0EA6" w:rsidRDefault="00172DB1"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7F0EA6">
        <w:rPr>
          <w:b/>
        </w:rPr>
        <w:t xml:space="preserve">You have found </w:t>
      </w:r>
      <w:r w:rsidRPr="007F0EA6">
        <w:t>(defendant)</w:t>
      </w:r>
      <w:r w:rsidRPr="007F0EA6">
        <w:rPr>
          <w:b/>
        </w:rPr>
        <w:t xml:space="preserve"> guilty of </w:t>
      </w:r>
      <w:r w:rsidRPr="007F0EA6">
        <w:t>(insert name of charged offense).</w:t>
      </w:r>
      <w:r w:rsidR="00E9393F">
        <w:t xml:space="preserve"> </w:t>
      </w:r>
      <w:r w:rsidRPr="007F0EA6">
        <w:rPr>
          <w:b/>
        </w:rPr>
        <w:t>You must now determine beyond a reasonable doubt whether:</w:t>
      </w:r>
    </w:p>
    <w:p w14:paraId="701F690B" w14:textId="77777777" w:rsidR="00172DB1" w:rsidRPr="007F0EA6" w:rsidRDefault="00172DB1" w:rsidP="00172D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sidRPr="007F0EA6">
        <w:rPr>
          <w:i/>
        </w:rPr>
        <w:t>Give a or b as applicable.</w:t>
      </w:r>
    </w:p>
    <w:p w14:paraId="000DC941" w14:textId="5DDD0369" w:rsidR="00172DB1" w:rsidRPr="007F0EA6" w:rsidRDefault="00172DB1" w:rsidP="009F70E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F0EA6">
        <w:t xml:space="preserve">(Defendant) </w:t>
      </w:r>
      <w:r w:rsidRPr="00172DB1">
        <w:rPr>
          <w:b/>
        </w:rPr>
        <w:t xml:space="preserve">was previously convicted of </w:t>
      </w:r>
      <w:r w:rsidRPr="007F0EA6">
        <w:t xml:space="preserve">(insert name of charged offense) </w:t>
      </w:r>
      <w:r w:rsidRPr="00172DB1">
        <w:rPr>
          <w:b/>
        </w:rPr>
        <w:t xml:space="preserve">prior to </w:t>
      </w:r>
      <w:r w:rsidRPr="007F0EA6">
        <w:t>(insert date of charged offense in this case).</w:t>
      </w:r>
      <w:r w:rsidR="00E9393F">
        <w:t xml:space="preserve"> </w:t>
      </w:r>
    </w:p>
    <w:p w14:paraId="2BEE78A3" w14:textId="77777777" w:rsidR="00172DB1" w:rsidRPr="00172DB1" w:rsidRDefault="00172DB1" w:rsidP="009F70E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7F0EA6">
        <w:t xml:space="preserve">(Defendant) </w:t>
      </w:r>
      <w:r w:rsidRPr="00172DB1">
        <w:rPr>
          <w:b/>
        </w:rPr>
        <w:t>was previously convicted of</w:t>
      </w:r>
      <w:r w:rsidRPr="007F0EA6">
        <w:t xml:space="preserve"> (insert name of charged offense) (insert number of prior convictions alleged in indictment or information) </w:t>
      </w:r>
      <w:r w:rsidRPr="00172DB1">
        <w:rPr>
          <w:b/>
        </w:rPr>
        <w:t>times.</w:t>
      </w:r>
    </w:p>
    <w:p w14:paraId="7696DDA1" w14:textId="77777777" w:rsidR="00172DB1" w:rsidRPr="007F0EA6" w:rsidRDefault="00172DB1" w:rsidP="00172DB1">
      <w:pPr>
        <w:pStyle w:val="SJIComments"/>
      </w:pPr>
      <w:r w:rsidRPr="007F0EA6">
        <w:t xml:space="preserve">Comment </w:t>
      </w:r>
    </w:p>
    <w:p w14:paraId="14C15DDB" w14:textId="171AA3C0" w:rsidR="00172DB1" w:rsidRPr="007F0EA6" w:rsidRDefault="00172DB1"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F0EA6">
        <w:t>The State must prove the prior conviction(s), unless waived, or stipulated to, by the defense, beyond a reasonable doubt in phase two of the bifurcated trial.</w:t>
      </w:r>
      <w:r w:rsidR="00E9393F">
        <w:t xml:space="preserve"> </w:t>
      </w:r>
      <w:r w:rsidRPr="007F0EA6">
        <w:t>The State and the court should accept the defendant’s stipulation to the prior conviction(s)</w:t>
      </w:r>
      <w:r w:rsidRPr="007F0EA6">
        <w:rPr>
          <w:i/>
        </w:rPr>
        <w:t>.</w:t>
      </w:r>
      <w:r w:rsidR="00E9393F">
        <w:rPr>
          <w:i/>
        </w:rPr>
        <w:t xml:space="preserve"> </w:t>
      </w:r>
      <w:r w:rsidRPr="007F0EA6">
        <w:rPr>
          <w:i/>
        </w:rPr>
        <w:t>State v. Harbaugh</w:t>
      </w:r>
      <w:r w:rsidRPr="007F0EA6">
        <w:t xml:space="preserve">, 754 So. 2d 691, 694 (Fla. 2000). </w:t>
      </w:r>
    </w:p>
    <w:p w14:paraId="593A517B" w14:textId="77777777" w:rsidR="00172DB1" w:rsidRDefault="00172DB1" w:rsidP="00172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sidRPr="007F0EA6">
        <w:t>This instruction was adopted in 2010.</w:t>
      </w:r>
      <w:r w:rsidRPr="007F0EA6">
        <w:rPr>
          <w:i/>
        </w:rPr>
        <w:t xml:space="preserve"> </w:t>
      </w:r>
    </w:p>
    <w:p w14:paraId="2D54BAFE" w14:textId="77777777" w:rsidR="002252DC" w:rsidRDefault="00172DB1" w:rsidP="00F945C8">
      <w:pPr>
        <w:pStyle w:val="Heading3"/>
      </w:pPr>
      <w:r>
        <w:rPr>
          <w:i/>
        </w:rPr>
        <w:br w:type="page"/>
      </w:r>
      <w:bookmarkStart w:id="133" w:name="_Toc109650215"/>
      <w:bookmarkStart w:id="134" w:name="_Toc110239797"/>
      <w:bookmarkStart w:id="135" w:name="_Toc232505340"/>
      <w:r w:rsidR="002252DC" w:rsidRPr="00F611F5">
        <w:lastRenderedPageBreak/>
        <w:t>3.3(</w:t>
      </w:r>
      <w:r w:rsidR="002E1FA9" w:rsidRPr="00F611F5">
        <w:rPr>
          <w:caps w:val="0"/>
        </w:rPr>
        <w:t>h</w:t>
      </w:r>
      <w:r w:rsidR="002252DC" w:rsidRPr="00F611F5">
        <w:t>) WILLFUL BLINDNESS</w:t>
      </w:r>
      <w:bookmarkEnd w:id="133"/>
      <w:bookmarkEnd w:id="134"/>
      <w:bookmarkEnd w:id="135"/>
    </w:p>
    <w:p w14:paraId="26967DEA" w14:textId="77777777" w:rsidR="00063F03" w:rsidRPr="00063F03" w:rsidRDefault="00063F03" w:rsidP="00063F03">
      <w:pPr>
        <w:spacing w:after="0"/>
      </w:pPr>
    </w:p>
    <w:p w14:paraId="7669331A" w14:textId="77777777" w:rsidR="002252DC" w:rsidRPr="00F611F5" w:rsidRDefault="002252DC" w:rsidP="002252DC">
      <w:pPr>
        <w:rPr>
          <w:i/>
        </w:rPr>
      </w:pPr>
      <w:r w:rsidRPr="00F611F5">
        <w:rPr>
          <w:i/>
        </w:rPr>
        <w:t>Do not give if there is no evidence supporting an inference of deliberate ignorance or if the evidence is consistent only with a theory of actual knowledge.</w:t>
      </w:r>
    </w:p>
    <w:p w14:paraId="3CDA5605" w14:textId="77777777" w:rsidR="002252DC" w:rsidRPr="00F611F5" w:rsidRDefault="002252DC" w:rsidP="002252DC">
      <w:pPr>
        <w:spacing w:after="200"/>
        <w:rPr>
          <w:b/>
        </w:rPr>
      </w:pPr>
      <w:r w:rsidRPr="00F611F5">
        <w:rPr>
          <w:b/>
        </w:rPr>
        <w:t xml:space="preserve">In some cases, the issue to be determined is whether the defendant had knowledge of a certain fact. Florida law recognizes a concept known as willful blindness, which is sometimes referred to as “deliberate avoidance of positive knowledge.” Willful blindness occurs when a person has his or her suspicion aroused about a particular fact, realized its probability, but deliberately refrained from obtaining confirmation because he or she wanted to remain in ignorance. A person who engages in willful blindness is deemed to have knowledge of that fact. </w:t>
      </w:r>
    </w:p>
    <w:p w14:paraId="1F22D51C" w14:textId="77777777" w:rsidR="002252DC" w:rsidRPr="00F611F5" w:rsidRDefault="002252DC" w:rsidP="00F8759D">
      <w:pPr>
        <w:pStyle w:val="SJIComments"/>
      </w:pPr>
      <w:r w:rsidRPr="00F611F5">
        <w:t>Comments</w:t>
      </w:r>
    </w:p>
    <w:p w14:paraId="16565E1A" w14:textId="0CADEF20" w:rsidR="002252DC" w:rsidRPr="00F611F5" w:rsidRDefault="002252DC" w:rsidP="002252DC">
      <w:pPr>
        <w:spacing w:after="200"/>
      </w:pPr>
      <w:r w:rsidRPr="00F611F5">
        <w:t xml:space="preserve">See </w:t>
      </w:r>
      <w:r w:rsidRPr="00F611F5">
        <w:rPr>
          <w:i/>
        </w:rPr>
        <w:t>Desilien v. State</w:t>
      </w:r>
      <w:r w:rsidRPr="00F611F5">
        <w:t>, 595 So. 2d 1046 (Fla. 4</w:t>
      </w:r>
      <w:r w:rsidRPr="00F611F5">
        <w:rPr>
          <w:vertAlign w:val="superscript"/>
        </w:rPr>
        <w:t>th</w:t>
      </w:r>
      <w:r w:rsidRPr="00F611F5">
        <w:t xml:space="preserve"> DCA 1992); </w:t>
      </w:r>
      <w:r w:rsidRPr="00F611F5">
        <w:rPr>
          <w:i/>
        </w:rPr>
        <w:t xml:space="preserve">Hallman v. State, </w:t>
      </w:r>
      <w:r w:rsidRPr="00F611F5">
        <w:t xml:space="preserve">633 So. 2d 1116 (Fla. 3d DCA 1994); </w:t>
      </w:r>
      <w:r w:rsidRPr="00F611F5">
        <w:rPr>
          <w:i/>
        </w:rPr>
        <w:t xml:space="preserve">Hale v. State, </w:t>
      </w:r>
      <w:r w:rsidRPr="00F611F5">
        <w:t>838 So. 2d 1185 (Fla. 5</w:t>
      </w:r>
      <w:r w:rsidRPr="00F611F5">
        <w:rPr>
          <w:vertAlign w:val="superscript"/>
        </w:rPr>
        <w:t>th</w:t>
      </w:r>
      <w:r w:rsidRPr="00F611F5">
        <w:t xml:space="preserve"> DCA 2003).</w:t>
      </w:r>
      <w:r w:rsidR="00E9393F">
        <w:t xml:space="preserve"> </w:t>
      </w:r>
    </w:p>
    <w:p w14:paraId="0A64D780" w14:textId="77777777" w:rsidR="002252DC" w:rsidRDefault="002252DC" w:rsidP="002252DC">
      <w:pPr>
        <w:spacing w:after="200"/>
      </w:pPr>
      <w:r w:rsidRPr="00F611F5">
        <w:t xml:space="preserve">This instruction was adopted in 2013. </w:t>
      </w:r>
    </w:p>
    <w:p w14:paraId="59AC0AFC" w14:textId="77777777" w:rsidR="00FA1F4B" w:rsidRPr="00FA1F4B" w:rsidRDefault="002252DC" w:rsidP="00F945C8">
      <w:pPr>
        <w:pStyle w:val="Heading3"/>
      </w:pPr>
      <w:r w:rsidRPr="00FA1F4B">
        <w:br w:type="page"/>
      </w:r>
      <w:bookmarkStart w:id="136" w:name="_Toc109650216"/>
      <w:bookmarkStart w:id="137" w:name="_Toc110239798"/>
      <w:bookmarkStart w:id="138" w:name="_Toc232505341"/>
      <w:r w:rsidR="00FA1F4B" w:rsidRPr="00FA1F4B">
        <w:lastRenderedPageBreak/>
        <w:t>3.3(</w:t>
      </w:r>
      <w:r w:rsidR="002E1FA9" w:rsidRPr="00FA1F4B">
        <w:rPr>
          <w:caps w:val="0"/>
        </w:rPr>
        <w:t>i</w:t>
      </w:r>
      <w:r w:rsidR="00FA1F4B" w:rsidRPr="00FA1F4B">
        <w:t>) DOMESTIC VIOLENCE</w:t>
      </w:r>
      <w:bookmarkEnd w:id="136"/>
      <w:bookmarkEnd w:id="137"/>
      <w:bookmarkEnd w:id="138"/>
    </w:p>
    <w:p w14:paraId="382E5C4F" w14:textId="77777777" w:rsidR="00FA1F4B" w:rsidRPr="007F0695" w:rsidRDefault="00FA1F4B" w:rsidP="00FA1F4B">
      <w:pPr>
        <w:pStyle w:val="SJIStatuteinTitle"/>
      </w:pPr>
      <w:r w:rsidRPr="007F0695">
        <w:t>§ 741.281, Fla. Stat.; § 741.283(1), Fla. Stat.</w:t>
      </w:r>
    </w:p>
    <w:p w14:paraId="659818B7" w14:textId="77777777" w:rsidR="00FA1F4B" w:rsidRPr="007F0695" w:rsidRDefault="00FA1F4B" w:rsidP="00FA1F4B">
      <w:pPr>
        <w:rPr>
          <w:i/>
        </w:rPr>
      </w:pPr>
      <w:r w:rsidRPr="007F0695">
        <w:rPr>
          <w:i/>
          <w:iCs/>
        </w:rPr>
        <w:t xml:space="preserve">Give only if </w:t>
      </w:r>
      <w:r w:rsidRPr="007F0695">
        <w:rPr>
          <w:i/>
        </w:rPr>
        <w:t xml:space="preserve">§ 741.281, Fla. Stat., is charged. The statute requires a minimum 1 year of probation with the batterers’ intervention program as a condition of probation unless the judge states why the batterers’ intervention program is inappropriate. </w:t>
      </w:r>
    </w:p>
    <w:p w14:paraId="16F91267" w14:textId="77777777" w:rsidR="00FA1F4B" w:rsidRPr="007F0695" w:rsidRDefault="00FA1F4B" w:rsidP="00FA1F4B">
      <w:pPr>
        <w:spacing w:after="200"/>
        <w:rPr>
          <w:b/>
        </w:rPr>
      </w:pPr>
      <w:r w:rsidRPr="007F0695">
        <w:rPr>
          <w:b/>
        </w:rPr>
        <w:t xml:space="preserve">If you find </w:t>
      </w:r>
      <w:r w:rsidRPr="007F0695">
        <w:rPr>
          <w:bCs/>
        </w:rPr>
        <w:t xml:space="preserve">(defendant) </w:t>
      </w:r>
      <w:r w:rsidRPr="007F0695">
        <w:rPr>
          <w:b/>
        </w:rPr>
        <w:t xml:space="preserve">guilty of committing a[n] [Assault] [Aggravated Assault] [Battery] [Aggravated Battery] [Sexual Battery] [Stalking] [Aggravated Stalking] [Kidnapping] [False Imprisonment] [or] [any crime that resulted in physical injury or death] upon </w:t>
      </w:r>
      <w:r w:rsidRPr="007F0695">
        <w:rPr>
          <w:bCs/>
        </w:rPr>
        <w:t>(victim)</w:t>
      </w:r>
      <w:r w:rsidRPr="007F0695">
        <w:rPr>
          <w:b/>
        </w:rPr>
        <w:t xml:space="preserve">, you must further determine if the State proved beyond a reasonable doubt that </w:t>
      </w:r>
      <w:r w:rsidRPr="007F0695">
        <w:rPr>
          <w:bCs/>
        </w:rPr>
        <w:t>(defendant)</w:t>
      </w:r>
      <w:r w:rsidRPr="007F0695">
        <w:rPr>
          <w:b/>
        </w:rPr>
        <w:t xml:space="preserve"> was a family or household member of </w:t>
      </w:r>
      <w:r w:rsidRPr="007F0695">
        <w:rPr>
          <w:bCs/>
        </w:rPr>
        <w:t>(victim).</w:t>
      </w:r>
      <w:r w:rsidRPr="007F0695">
        <w:rPr>
          <w:b/>
        </w:rPr>
        <w:t xml:space="preserve"> </w:t>
      </w:r>
    </w:p>
    <w:p w14:paraId="6C43BECD" w14:textId="77777777" w:rsidR="00FA1F4B" w:rsidRPr="007F0695" w:rsidRDefault="00FA1F4B" w:rsidP="00FA1F4B">
      <w:pPr>
        <w:rPr>
          <w:bCs/>
          <w:i/>
          <w:iCs/>
        </w:rPr>
      </w:pPr>
      <w:r w:rsidRPr="007F0695">
        <w:rPr>
          <w:bCs/>
          <w:i/>
          <w:iCs/>
        </w:rPr>
        <w:t>Give only if § 741.283(1)(a), Fla. Stat., is charged. The statute requires a certain number of days in jail depending on priors, however, mandatory jail is not required if the judge sentences the defendant to prison or withholds adjudication.</w:t>
      </w:r>
    </w:p>
    <w:p w14:paraId="7DFB9FF3" w14:textId="77777777" w:rsidR="00FA1F4B" w:rsidRPr="007F0695" w:rsidRDefault="00FA1F4B" w:rsidP="00FA1F4B">
      <w:pPr>
        <w:spacing w:after="200"/>
        <w:rPr>
          <w:b/>
        </w:rPr>
      </w:pPr>
      <w:r w:rsidRPr="007F0695">
        <w:rPr>
          <w:b/>
        </w:rPr>
        <w:t xml:space="preserve">If you find </w:t>
      </w:r>
      <w:r w:rsidRPr="007F0695">
        <w:rPr>
          <w:bCs/>
        </w:rPr>
        <w:t xml:space="preserve">(defendant) </w:t>
      </w:r>
      <w:r w:rsidRPr="007F0695">
        <w:rPr>
          <w:b/>
        </w:rPr>
        <w:t xml:space="preserve">guilty of committing a[n] [Assault] [Aggravated Assault] [Battery] [Aggravated Battery] [Sexual Battery] [Stalking] [Aggravated Stalking] [Kidnapping] [False Imprisonment] [or] [a crime that resulted in physical injury or death] upon </w:t>
      </w:r>
      <w:r w:rsidRPr="007F0695">
        <w:rPr>
          <w:bCs/>
        </w:rPr>
        <w:t>(victim)</w:t>
      </w:r>
      <w:r w:rsidRPr="007F0695">
        <w:rPr>
          <w:b/>
        </w:rPr>
        <w:t>, you must further determine if the State proved the following two elements beyond a reasonable doubt:</w:t>
      </w:r>
    </w:p>
    <w:p w14:paraId="3934399E" w14:textId="77777777" w:rsidR="00FA1F4B" w:rsidRPr="00494208" w:rsidRDefault="00FA1F4B" w:rsidP="009F70E9">
      <w:pPr>
        <w:pStyle w:val="ListParagraph"/>
        <w:numPr>
          <w:ilvl w:val="0"/>
          <w:numId w:val="5"/>
        </w:numPr>
        <w:spacing w:after="200" w:line="240" w:lineRule="auto"/>
        <w:rPr>
          <w:b/>
        </w:rPr>
      </w:pPr>
      <w:r w:rsidRPr="00494208">
        <w:rPr>
          <w:bCs/>
        </w:rPr>
        <w:t>(Defendant)</w:t>
      </w:r>
      <w:r w:rsidRPr="00494208">
        <w:rPr>
          <w:b/>
        </w:rPr>
        <w:t xml:space="preserve"> was a family or household member of </w:t>
      </w:r>
      <w:r w:rsidRPr="00494208">
        <w:rPr>
          <w:bCs/>
        </w:rPr>
        <w:t>(victim)</w:t>
      </w:r>
      <w:r w:rsidRPr="00494208">
        <w:rPr>
          <w:b/>
        </w:rPr>
        <w:t xml:space="preserve">. </w:t>
      </w:r>
    </w:p>
    <w:p w14:paraId="2393447B" w14:textId="77777777" w:rsidR="00FA1F4B" w:rsidRPr="00494208" w:rsidRDefault="00FA1F4B" w:rsidP="009F70E9">
      <w:pPr>
        <w:pStyle w:val="ListParagraph"/>
        <w:numPr>
          <w:ilvl w:val="0"/>
          <w:numId w:val="5"/>
        </w:numPr>
        <w:spacing w:after="200" w:line="240" w:lineRule="auto"/>
        <w:rPr>
          <w:b/>
        </w:rPr>
      </w:pPr>
      <w:r w:rsidRPr="00494208">
        <w:rPr>
          <w:bCs/>
        </w:rPr>
        <w:t xml:space="preserve">(Defendant) </w:t>
      </w:r>
      <w:r w:rsidRPr="00494208">
        <w:rPr>
          <w:b/>
        </w:rPr>
        <w:t xml:space="preserve">intentionally caused bodily harm to </w:t>
      </w:r>
      <w:r w:rsidRPr="00494208">
        <w:rPr>
          <w:bCs/>
        </w:rPr>
        <w:t>(victim)</w:t>
      </w:r>
      <w:r w:rsidRPr="00494208">
        <w:rPr>
          <w:b/>
        </w:rPr>
        <w:t>.</w:t>
      </w:r>
    </w:p>
    <w:p w14:paraId="63B6F39B" w14:textId="77777777" w:rsidR="00FA1F4B" w:rsidRPr="007F0695" w:rsidRDefault="00FA1F4B" w:rsidP="00FA1F4B">
      <w:pPr>
        <w:rPr>
          <w:bCs/>
          <w:i/>
          <w:iCs/>
        </w:rPr>
      </w:pPr>
      <w:r w:rsidRPr="007F0695">
        <w:rPr>
          <w:bCs/>
          <w:i/>
          <w:iCs/>
        </w:rPr>
        <w:t>Give only if § 741.283(1)(b), Fla. Stat., is charged. The statute requires a certain number of days in jail depending on priors, however, mandatory jail is not required if the judge sentences the defendant to prison or withholds adjudication.</w:t>
      </w:r>
    </w:p>
    <w:p w14:paraId="7CAC61BD" w14:textId="77777777" w:rsidR="00FA1F4B" w:rsidRPr="007F0695" w:rsidRDefault="00FA1F4B" w:rsidP="00FA1F4B">
      <w:pPr>
        <w:spacing w:after="200"/>
        <w:rPr>
          <w:b/>
        </w:rPr>
      </w:pPr>
      <w:r w:rsidRPr="007F0695">
        <w:rPr>
          <w:bCs/>
          <w:i/>
          <w:iCs/>
        </w:rPr>
        <w:t xml:space="preserve"> </w:t>
      </w:r>
      <w:r w:rsidRPr="007F0695">
        <w:rPr>
          <w:b/>
        </w:rPr>
        <w:t xml:space="preserve">If you find </w:t>
      </w:r>
      <w:r w:rsidRPr="007F0695">
        <w:rPr>
          <w:bCs/>
        </w:rPr>
        <w:t xml:space="preserve">(defendant) </w:t>
      </w:r>
      <w:r w:rsidRPr="007F0695">
        <w:rPr>
          <w:b/>
        </w:rPr>
        <w:t xml:space="preserve">guilty of committing a[n] [Assault] [Aggravated Assault] [Battery] [Aggravated Battery] [Sexual Battery] [Stalking] [Aggravated Stalking] [Kidnapping] [False Imprisonment] [or] [any crime that resulted in physical injury or death] upon </w:t>
      </w:r>
      <w:r w:rsidRPr="007F0695">
        <w:rPr>
          <w:bCs/>
        </w:rPr>
        <w:t>(victim)</w:t>
      </w:r>
      <w:r w:rsidRPr="007F0695">
        <w:rPr>
          <w:b/>
        </w:rPr>
        <w:t xml:space="preserve">, you must further determine if the State proved the following five elements beyond a reasonable doubt: </w:t>
      </w:r>
    </w:p>
    <w:p w14:paraId="7C2E8718" w14:textId="77777777" w:rsidR="00FA1F4B" w:rsidRPr="007F0695" w:rsidRDefault="00FA1F4B" w:rsidP="00FA1F4B">
      <w:pPr>
        <w:spacing w:after="200"/>
        <w:rPr>
          <w:b/>
        </w:rPr>
      </w:pPr>
      <w:r w:rsidRPr="007F0695">
        <w:rPr>
          <w:b/>
        </w:rPr>
        <w:t xml:space="preserve">1. </w:t>
      </w:r>
      <w:r w:rsidRPr="007F0695">
        <w:rPr>
          <w:b/>
        </w:rPr>
        <w:tab/>
      </w:r>
      <w:r w:rsidRPr="007F0695">
        <w:rPr>
          <w:bCs/>
        </w:rPr>
        <w:t>(Defendant)</w:t>
      </w:r>
      <w:r w:rsidRPr="007F0695">
        <w:rPr>
          <w:b/>
        </w:rPr>
        <w:t xml:space="preserve"> was a family or household member of </w:t>
      </w:r>
      <w:r w:rsidRPr="007F0695">
        <w:rPr>
          <w:bCs/>
        </w:rPr>
        <w:t>(victim)</w:t>
      </w:r>
      <w:r w:rsidRPr="007F0695">
        <w:rPr>
          <w:b/>
        </w:rPr>
        <w:t xml:space="preserve">. </w:t>
      </w:r>
    </w:p>
    <w:p w14:paraId="2001923E" w14:textId="77777777" w:rsidR="00FA1F4B" w:rsidRPr="007F0695" w:rsidRDefault="00FA1F4B" w:rsidP="00FA1F4B">
      <w:pPr>
        <w:spacing w:after="200"/>
        <w:rPr>
          <w:b/>
        </w:rPr>
      </w:pPr>
      <w:r w:rsidRPr="007F0695">
        <w:rPr>
          <w:b/>
        </w:rPr>
        <w:t xml:space="preserve">2. </w:t>
      </w:r>
      <w:r w:rsidRPr="007F0695">
        <w:rPr>
          <w:b/>
        </w:rPr>
        <w:tab/>
      </w:r>
      <w:r w:rsidRPr="007F0695">
        <w:rPr>
          <w:bCs/>
        </w:rPr>
        <w:t xml:space="preserve">(Defendant) </w:t>
      </w:r>
      <w:r w:rsidRPr="007F0695">
        <w:rPr>
          <w:b/>
        </w:rPr>
        <w:t xml:space="preserve">intentionally caused bodily harm to </w:t>
      </w:r>
      <w:r w:rsidRPr="007F0695">
        <w:rPr>
          <w:bCs/>
        </w:rPr>
        <w:t>(victim)</w:t>
      </w:r>
      <w:r w:rsidRPr="007F0695">
        <w:rPr>
          <w:b/>
        </w:rPr>
        <w:t>.</w:t>
      </w:r>
    </w:p>
    <w:p w14:paraId="77540500" w14:textId="77777777" w:rsidR="00FA1F4B" w:rsidRPr="007F0695" w:rsidRDefault="00FA1F4B" w:rsidP="00FA1F4B">
      <w:pPr>
        <w:ind w:left="1440" w:hanging="720"/>
        <w:rPr>
          <w:bCs/>
        </w:rPr>
      </w:pPr>
      <w:r w:rsidRPr="007F0695">
        <w:rPr>
          <w:b/>
        </w:rPr>
        <w:t xml:space="preserve">3. </w:t>
      </w:r>
      <w:r w:rsidRPr="007F0695">
        <w:rPr>
          <w:b/>
        </w:rPr>
        <w:tab/>
        <w:t xml:space="preserve">The [Assault] [Aggravated Assault] [Battery] [Aggravated Battery] [Sexual Battery] [Stalking] [Aggravated Stalking] [Kidnapping] [False Imprisonment] [crime that resulted in physical injury or death] took place in the presence of </w:t>
      </w:r>
      <w:r w:rsidRPr="007F0695">
        <w:rPr>
          <w:bCs/>
        </w:rPr>
        <w:t>(child).</w:t>
      </w:r>
    </w:p>
    <w:p w14:paraId="6D50BED8" w14:textId="77777777" w:rsidR="00FA1F4B" w:rsidRPr="007F0695" w:rsidRDefault="00FA1F4B" w:rsidP="00FA1F4B">
      <w:pPr>
        <w:spacing w:after="200"/>
        <w:rPr>
          <w:b/>
        </w:rPr>
      </w:pPr>
      <w:r w:rsidRPr="007F0695">
        <w:rPr>
          <w:b/>
        </w:rPr>
        <w:t xml:space="preserve">4. </w:t>
      </w:r>
      <w:r w:rsidRPr="007F0695">
        <w:rPr>
          <w:b/>
        </w:rPr>
        <w:tab/>
        <w:t xml:space="preserve">At the time of the crime, </w:t>
      </w:r>
      <w:r w:rsidRPr="007F0695">
        <w:rPr>
          <w:bCs/>
        </w:rPr>
        <w:t>(child)</w:t>
      </w:r>
      <w:r w:rsidRPr="007F0695">
        <w:rPr>
          <w:b/>
        </w:rPr>
        <w:t xml:space="preserve"> was under 16 years of age.</w:t>
      </w:r>
    </w:p>
    <w:p w14:paraId="4DB64966" w14:textId="77777777" w:rsidR="00FA1F4B" w:rsidRPr="007F0695" w:rsidRDefault="00FA1F4B" w:rsidP="00FA1F4B">
      <w:pPr>
        <w:spacing w:after="200"/>
        <w:ind w:left="1440" w:hanging="720"/>
        <w:rPr>
          <w:bCs/>
        </w:rPr>
      </w:pPr>
      <w:r w:rsidRPr="007F0695">
        <w:rPr>
          <w:b/>
        </w:rPr>
        <w:lastRenderedPageBreak/>
        <w:t xml:space="preserve">5. </w:t>
      </w:r>
      <w:r w:rsidRPr="007F0695">
        <w:rPr>
          <w:b/>
        </w:rPr>
        <w:tab/>
      </w:r>
      <w:r w:rsidRPr="007F0695">
        <w:rPr>
          <w:bCs/>
        </w:rPr>
        <w:t xml:space="preserve">(Child) </w:t>
      </w:r>
      <w:r w:rsidRPr="007F0695">
        <w:rPr>
          <w:b/>
        </w:rPr>
        <w:t xml:space="preserve">was a family or household member of </w:t>
      </w:r>
      <w:r w:rsidRPr="007F0695">
        <w:rPr>
          <w:bCs/>
        </w:rPr>
        <w:t xml:space="preserve">(victim) </w:t>
      </w:r>
      <w:r w:rsidRPr="007F0695">
        <w:rPr>
          <w:b/>
        </w:rPr>
        <w:t xml:space="preserve">or </w:t>
      </w:r>
      <w:r w:rsidRPr="007F0695">
        <w:rPr>
          <w:bCs/>
        </w:rPr>
        <w:t>(defendant)</w:t>
      </w:r>
      <w:r w:rsidRPr="007F0695">
        <w:rPr>
          <w:b/>
        </w:rPr>
        <w:t>.</w:t>
      </w:r>
    </w:p>
    <w:p w14:paraId="652A9B4E" w14:textId="77777777" w:rsidR="00FA1F4B" w:rsidRPr="007F0695" w:rsidRDefault="00FA1F4B" w:rsidP="00FA1F4B">
      <w:pPr>
        <w:rPr>
          <w:bCs/>
          <w:i/>
          <w:iCs/>
        </w:rPr>
      </w:pPr>
      <w:r w:rsidRPr="007F0695">
        <w:rPr>
          <w:bCs/>
          <w:i/>
          <w:iCs/>
        </w:rPr>
        <w:t>Give in all cases where minimum domestic violence sentence is at issue.       § 741.281, Fla. Stat. or § 741.283), Fla. Stat.</w:t>
      </w:r>
    </w:p>
    <w:p w14:paraId="2E94E397" w14:textId="77777777" w:rsidR="00FA1F4B" w:rsidRPr="007F0695" w:rsidRDefault="00FA1F4B" w:rsidP="00FA1F4B">
      <w:pPr>
        <w:rPr>
          <w:b/>
        </w:rPr>
      </w:pPr>
      <w:r w:rsidRPr="007F0695">
        <w:rPr>
          <w:b/>
        </w:rPr>
        <w:t>“Family or household member” means spouses, former spouses, persons related by blood or marriage, persons who are presently residing together as if a family or who have resided together in the past as if a family, and persons who are parents of a child in common regardless of whether they have been married. With the exception of persons who have a child in common, the family or household members must be currently residing or have in the past resided together in the same single dwelling unit.</w:t>
      </w:r>
    </w:p>
    <w:p w14:paraId="20EBF30C" w14:textId="77777777" w:rsidR="00FA1F4B" w:rsidRPr="007F0695" w:rsidRDefault="00FA1F4B" w:rsidP="00AE221A">
      <w:pPr>
        <w:pStyle w:val="SJIComments"/>
      </w:pPr>
      <w:r w:rsidRPr="007F0695">
        <w:t>Comments</w:t>
      </w:r>
    </w:p>
    <w:p w14:paraId="16D7C903" w14:textId="77777777" w:rsidR="00FA1F4B" w:rsidRPr="00B228AD" w:rsidRDefault="00FA1F4B" w:rsidP="00B228AD">
      <w:pPr>
        <w:pStyle w:val="SJIText"/>
      </w:pPr>
      <w:bookmarkStart w:id="139" w:name="_Toc109650217"/>
      <w:r w:rsidRPr="00B228AD">
        <w:rPr>
          <w:i/>
          <w:iCs/>
        </w:rPr>
        <w:t>Alleyne v. United States</w:t>
      </w:r>
      <w:r w:rsidRPr="00B228AD">
        <w:t xml:space="preserve">, 570 U.S. 99 (2013), requires that any fact that increases the required minimum sentence must be found by the jury. Accordingly, it is necessary to have jury findings for mandatory sentencing provisions in cases where domestic violence is alleged. See Bethea v. State, 319 So. 3d 666 (Fla. 4th DCA 2021). However, because </w:t>
      </w:r>
      <w:r w:rsidRPr="00B228AD">
        <w:rPr>
          <w:i/>
          <w:iCs/>
        </w:rPr>
        <w:t>Apprendi v. New Jersey</w:t>
      </w:r>
      <w:r w:rsidRPr="00B228AD">
        <w:t>, 530 U.S. 466 (2000) exempts recidivism from jury fact-finding, it is unlikely that the existence of domestic violence priors, which leads to an increase in the mandatory number of days in jail, require a jury finding.</w:t>
      </w:r>
      <w:bookmarkEnd w:id="139"/>
    </w:p>
    <w:p w14:paraId="6F472DA9" w14:textId="77777777" w:rsidR="00FA1F4B" w:rsidRPr="007F0695" w:rsidRDefault="00FA1F4B" w:rsidP="00FA1F4B">
      <w:pPr>
        <w:tabs>
          <w:tab w:val="left" w:pos="720"/>
        </w:tabs>
        <w:suppressAutoHyphens/>
        <w:rPr>
          <w:iCs/>
        </w:rPr>
      </w:pPr>
      <w:r w:rsidRPr="007F0695">
        <w:rPr>
          <w:bCs/>
        </w:rPr>
        <w:t>As of March 2022, the phrase “in the presence of a child” has not been interpreted for this statute. In the context of Lewd and Lascivious Act in Presence of a Child, § 800.04(3), Fla. Stat., the same phrase was interpreted to mean that the child must have seen, heard, or otherwise sensed that the act was taking place.</w:t>
      </w:r>
      <w:r w:rsidRPr="007F0695">
        <w:rPr>
          <w:i/>
        </w:rPr>
        <w:t xml:space="preserve"> State v. Werner, </w:t>
      </w:r>
      <w:r w:rsidRPr="007F0695">
        <w:rPr>
          <w:iCs/>
        </w:rPr>
        <w:t>609 So. 2d 585 (Fla. 1992).</w:t>
      </w:r>
    </w:p>
    <w:p w14:paraId="18AFA7BB" w14:textId="77777777" w:rsidR="00FA1F4B" w:rsidRPr="007F0695" w:rsidRDefault="00FA1F4B" w:rsidP="00FA1F4B">
      <w:pPr>
        <w:tabs>
          <w:tab w:val="left" w:pos="720"/>
        </w:tabs>
        <w:suppressAutoHyphens/>
      </w:pPr>
      <w:r w:rsidRPr="007F0695">
        <w:t xml:space="preserve">This instruction was adopted on April 1, 2022. </w:t>
      </w:r>
    </w:p>
    <w:p w14:paraId="25C263D0" w14:textId="77777777" w:rsidR="002A19EE" w:rsidRDefault="002A19EE">
      <w:pPr>
        <w:spacing w:after="160"/>
        <w:ind w:firstLine="0"/>
        <w:rPr>
          <w:iCs/>
        </w:rPr>
      </w:pPr>
      <w:r>
        <w:rPr>
          <w:iCs/>
        </w:rPr>
        <w:br w:type="page"/>
      </w:r>
    </w:p>
    <w:p w14:paraId="7F98CA16" w14:textId="103B2072" w:rsidR="0011677D" w:rsidRPr="000B64CB" w:rsidRDefault="0011677D" w:rsidP="000B64CB">
      <w:pPr>
        <w:pStyle w:val="Heading3"/>
      </w:pPr>
      <w:bookmarkStart w:id="140" w:name="_Toc109650218"/>
      <w:bookmarkStart w:id="141" w:name="_Toc110239799"/>
      <w:bookmarkStart w:id="142" w:name="_Toc232505342"/>
      <w:r w:rsidRPr="000B64CB">
        <w:lastRenderedPageBreak/>
        <w:t>3.3(</w:t>
      </w:r>
      <w:r w:rsidR="000B64CB" w:rsidRPr="000B64CB">
        <w:rPr>
          <w:rStyle w:val="Heading1Char"/>
          <w:b/>
          <w:sz w:val="24"/>
          <w:szCs w:val="24"/>
        </w:rPr>
        <w:t>j</w:t>
      </w:r>
      <w:r w:rsidRPr="000B64CB">
        <w:t xml:space="preserve">) AGGRAVATION OF TRAFFICKING IN [FENTANYL] </w:t>
      </w:r>
      <w:r w:rsidR="007E4063" w:rsidRPr="000B64CB">
        <w:t>[INSERT RELEVANT CONTROLLED SUBSTANCE]</w:t>
      </w:r>
      <w:bookmarkEnd w:id="142"/>
    </w:p>
    <w:p w14:paraId="238DA761" w14:textId="77777777" w:rsidR="0011677D" w:rsidRPr="00515860" w:rsidRDefault="0011677D" w:rsidP="0011677D">
      <w:pPr>
        <w:pStyle w:val="SJIStatuteinTitle"/>
      </w:pPr>
      <w:r w:rsidRPr="00515860">
        <w:t>§ 893.135(1)(c)4.c., Fla. Stat.</w:t>
      </w:r>
    </w:p>
    <w:p w14:paraId="0C5AF19C" w14:textId="77777777" w:rsidR="0011677D" w:rsidRPr="00515860" w:rsidRDefault="0011677D" w:rsidP="0011677D">
      <w:pPr>
        <w:tabs>
          <w:tab w:val="left" w:pos="720"/>
        </w:tabs>
        <w:suppressAutoHyphens/>
      </w:pPr>
      <w:r w:rsidRPr="00515860">
        <w:rPr>
          <w:b/>
          <w:bCs/>
        </w:rPr>
        <w:t>If you find that</w:t>
      </w:r>
      <w:r w:rsidRPr="00515860">
        <w:t xml:space="preserve"> (</w:t>
      </w:r>
      <w:r>
        <w:t>d</w:t>
      </w:r>
      <w:r w:rsidRPr="00515860">
        <w:t xml:space="preserve">efendant) </w:t>
      </w:r>
      <w:r w:rsidRPr="00515860">
        <w:rPr>
          <w:b/>
          <w:bCs/>
        </w:rPr>
        <w:t>committed</w:t>
      </w:r>
      <w:r w:rsidRPr="00515860">
        <w:t xml:space="preserve"> </w:t>
      </w:r>
      <w:r w:rsidRPr="00515860">
        <w:rPr>
          <w:b/>
          <w:bCs/>
        </w:rPr>
        <w:t>Trafficking in [Fentanyl] [</w:t>
      </w:r>
      <w:r w:rsidRPr="00515860">
        <w:t>(insert relevant substance listed in § 893.13(1)(i)1</w:t>
      </w:r>
      <w:r w:rsidRPr="00515860">
        <w:rPr>
          <w:bCs/>
        </w:rPr>
        <w:t>.a.-f., Fla. Stat.)</w:t>
      </w:r>
      <w:r w:rsidRPr="00515860">
        <w:rPr>
          <w:b/>
        </w:rPr>
        <w:t xml:space="preserve">], </w:t>
      </w:r>
      <w:r w:rsidRPr="00515860">
        <w:rPr>
          <w:b/>
          <w:bCs/>
        </w:rPr>
        <w:t>you must also determine whether the State proved the following six elements beyond a reasonable doubt:</w:t>
      </w:r>
    </w:p>
    <w:p w14:paraId="17F39816" w14:textId="77777777" w:rsidR="0011677D" w:rsidRPr="00515860" w:rsidRDefault="0011677D" w:rsidP="007F418B">
      <w:pPr>
        <w:pStyle w:val="ListParagraph"/>
        <w:numPr>
          <w:ilvl w:val="0"/>
          <w:numId w:val="512"/>
        </w:numPr>
        <w:ind w:left="1296" w:right="288" w:hanging="576"/>
        <w:rPr>
          <w:b/>
        </w:rPr>
      </w:pPr>
      <w:r w:rsidRPr="00515860">
        <w:rPr>
          <w:bCs/>
        </w:rPr>
        <w:t>(Defendant)</w:t>
      </w:r>
      <w:r w:rsidRPr="00515860">
        <w:rPr>
          <w:b/>
        </w:rPr>
        <w:t xml:space="preserve"> knowingly sold or delivered</w:t>
      </w:r>
      <w:r w:rsidRPr="00515860">
        <w:rPr>
          <w:b/>
          <w:bCs/>
        </w:rPr>
        <w:t xml:space="preserve"> [</w:t>
      </w:r>
      <w:r w:rsidRPr="00515860">
        <w:t>(insert relevant substance listed in § 893.13(1)(i)1.a.-f., Fla. Stat.)</w:t>
      </w:r>
      <w:r w:rsidRPr="00515860">
        <w:rPr>
          <w:b/>
          <w:bCs/>
        </w:rPr>
        <w:t>]</w:t>
      </w:r>
      <w:r w:rsidRPr="00515860">
        <w:t xml:space="preserve"> </w:t>
      </w:r>
      <w:r w:rsidRPr="00515860">
        <w:rPr>
          <w:b/>
          <w:bCs/>
        </w:rPr>
        <w:t xml:space="preserve">[a mixture containing </w:t>
      </w:r>
      <w:r w:rsidRPr="00515860">
        <w:t>(insert relevant substance listed in § 893.13(1)(i)1.a.-f., Fla. Stat.)</w:t>
      </w:r>
      <w:r w:rsidRPr="00515860">
        <w:rPr>
          <w:b/>
          <w:bCs/>
        </w:rPr>
        <w:t>].</w:t>
      </w:r>
    </w:p>
    <w:p w14:paraId="771E301F" w14:textId="77777777" w:rsidR="0011677D" w:rsidRPr="00515860" w:rsidRDefault="0011677D" w:rsidP="007F418B">
      <w:pPr>
        <w:pStyle w:val="ListParagraph"/>
        <w:numPr>
          <w:ilvl w:val="0"/>
          <w:numId w:val="512"/>
        </w:numPr>
        <w:ind w:left="1296" w:right="288" w:hanging="576"/>
        <w:rPr>
          <w:b/>
        </w:rPr>
      </w:pPr>
      <w:r w:rsidRPr="00515860">
        <w:rPr>
          <w:b/>
        </w:rPr>
        <w:t xml:space="preserve">At the time of the sale or delivery, </w:t>
      </w:r>
      <w:r w:rsidRPr="00515860">
        <w:rPr>
          <w:bCs/>
        </w:rPr>
        <w:t>(defendant)</w:t>
      </w:r>
      <w:r w:rsidRPr="00515860">
        <w:rPr>
          <w:b/>
        </w:rPr>
        <w:t xml:space="preserve"> was 18 years of age or older.</w:t>
      </w:r>
    </w:p>
    <w:p w14:paraId="5C2914F0" w14:textId="77777777" w:rsidR="0011677D" w:rsidRPr="00515860" w:rsidRDefault="0011677D" w:rsidP="007F418B">
      <w:pPr>
        <w:pStyle w:val="ListParagraph"/>
        <w:numPr>
          <w:ilvl w:val="0"/>
          <w:numId w:val="512"/>
        </w:numPr>
        <w:ind w:left="1296" w:right="288" w:hanging="576"/>
      </w:pPr>
      <w:r w:rsidRPr="00515860">
        <w:rPr>
          <w:b/>
          <w:bCs/>
        </w:rPr>
        <w:t>The sale or delivery was to a person less than 18 years of age.</w:t>
      </w:r>
    </w:p>
    <w:p w14:paraId="2F1528CF" w14:textId="5637A23F" w:rsidR="0011677D" w:rsidRPr="00515860" w:rsidRDefault="0011677D" w:rsidP="007F418B">
      <w:pPr>
        <w:pStyle w:val="ListParagraph"/>
        <w:numPr>
          <w:ilvl w:val="0"/>
          <w:numId w:val="512"/>
        </w:numPr>
        <w:ind w:left="1296" w:right="288" w:hanging="576"/>
      </w:pPr>
      <w:r w:rsidRPr="00515860">
        <w:rPr>
          <w:b/>
          <w:bCs/>
        </w:rPr>
        <w:t xml:space="preserve">At the time of the sale or delivery, </w:t>
      </w:r>
      <w:r w:rsidRPr="00515860">
        <w:t xml:space="preserve">(defendant) </w:t>
      </w:r>
      <w:r w:rsidRPr="00515860">
        <w:rPr>
          <w:b/>
          <w:bCs/>
        </w:rPr>
        <w:t>knew that the person that [he] [she] sold or delivered the [</w:t>
      </w:r>
      <w:r w:rsidRPr="00515860">
        <w:t>(insert relevant substance listed in</w:t>
      </w:r>
      <w:r>
        <w:t xml:space="preserve"> </w:t>
      </w:r>
      <w:r w:rsidRPr="00515860">
        <w:t>§ 893.13(1)(i)1.a.-f., Fla. Stat.)</w:t>
      </w:r>
      <w:r w:rsidRPr="00515860">
        <w:rPr>
          <w:b/>
          <w:bCs/>
        </w:rPr>
        <w:t>]</w:t>
      </w:r>
      <w:r w:rsidRPr="00515860">
        <w:t xml:space="preserve"> </w:t>
      </w:r>
      <w:r w:rsidRPr="00515860">
        <w:rPr>
          <w:b/>
          <w:bCs/>
        </w:rPr>
        <w:t xml:space="preserve">[a mixture containing </w:t>
      </w:r>
      <w:r w:rsidRPr="00515860">
        <w:t>(insert relevant substance listed in § 893.13(1)(i)1.a.-f., Fla. Stat.)</w:t>
      </w:r>
      <w:r w:rsidRPr="00515860">
        <w:rPr>
          <w:b/>
          <w:bCs/>
        </w:rPr>
        <w:t xml:space="preserve">] to was less than 18 years of age. </w:t>
      </w:r>
    </w:p>
    <w:p w14:paraId="59CB5D12" w14:textId="77777777" w:rsidR="0011677D" w:rsidRPr="00515860" w:rsidRDefault="0011677D" w:rsidP="007F418B">
      <w:pPr>
        <w:pStyle w:val="ListParagraph"/>
        <w:numPr>
          <w:ilvl w:val="0"/>
          <w:numId w:val="512"/>
        </w:numPr>
        <w:ind w:left="1296" w:right="288" w:hanging="576"/>
      </w:pPr>
      <w:r w:rsidRPr="00515860">
        <w:rPr>
          <w:b/>
          <w:bCs/>
        </w:rPr>
        <w:t>The [</w:t>
      </w:r>
      <w:r w:rsidRPr="00515860">
        <w:t>(insert relevant substance listed in § 893.13(1)(i)1.a.-f., Fla. Stat.)</w:t>
      </w:r>
      <w:r w:rsidRPr="00515860">
        <w:rPr>
          <w:b/>
          <w:bCs/>
        </w:rPr>
        <w:t>]</w:t>
      </w:r>
      <w:r w:rsidRPr="00515860">
        <w:t xml:space="preserve"> </w:t>
      </w:r>
      <w:r w:rsidRPr="00515860">
        <w:rPr>
          <w:b/>
          <w:bCs/>
        </w:rPr>
        <w:t xml:space="preserve">[mixture containing </w:t>
      </w:r>
      <w:r w:rsidRPr="00515860">
        <w:t>(insert relevant substance listed in § 893.13(1)(i)1.a.-f., Fla. Stat.)</w:t>
      </w:r>
      <w:r w:rsidRPr="00515860">
        <w:rPr>
          <w:b/>
          <w:bCs/>
        </w:rPr>
        <w:t>] sold or delivered by the defendant weighed 4 grams or more.</w:t>
      </w:r>
    </w:p>
    <w:p w14:paraId="69BE6D81" w14:textId="77777777" w:rsidR="0011677D" w:rsidRDefault="0011677D" w:rsidP="007F418B">
      <w:pPr>
        <w:pStyle w:val="ListParagraph"/>
        <w:numPr>
          <w:ilvl w:val="0"/>
          <w:numId w:val="512"/>
        </w:numPr>
        <w:ind w:left="1296" w:right="288" w:hanging="576"/>
        <w:rPr>
          <w:b/>
        </w:rPr>
      </w:pPr>
      <w:r w:rsidRPr="00515860">
        <w:rPr>
          <w:b/>
        </w:rPr>
        <w:t>The substance or mixture sold or delivered by the defendant was in a form that resembled, or was mixed, granulated, absorbed, spray-dried, or aerosolized as or onto, coated on, in whole or in part, or solubilized with or into, a product, when such product or its packaging further had at least one of the following attributes:</w:t>
      </w:r>
    </w:p>
    <w:p w14:paraId="497BD244" w14:textId="77777777" w:rsidR="0011677D" w:rsidRPr="00540801" w:rsidRDefault="0011677D" w:rsidP="007F418B">
      <w:pPr>
        <w:pStyle w:val="ListParagraph"/>
        <w:numPr>
          <w:ilvl w:val="1"/>
          <w:numId w:val="512"/>
        </w:numPr>
        <w:ind w:left="1728" w:right="288" w:hanging="432"/>
        <w:rPr>
          <w:b/>
          <w:bCs/>
        </w:rPr>
      </w:pPr>
      <w:r w:rsidRPr="00540801">
        <w:rPr>
          <w:b/>
          <w:bCs/>
        </w:rPr>
        <w:t>Resembled the trade dress of a branded food product, consumer food product, or logo food product; or,</w:t>
      </w:r>
    </w:p>
    <w:p w14:paraId="2E3E63D4" w14:textId="77777777" w:rsidR="0011677D" w:rsidRPr="00540801" w:rsidRDefault="0011677D" w:rsidP="007F418B">
      <w:pPr>
        <w:pStyle w:val="ListParagraph"/>
        <w:numPr>
          <w:ilvl w:val="1"/>
          <w:numId w:val="512"/>
        </w:numPr>
        <w:ind w:left="1728" w:right="288" w:hanging="432"/>
        <w:rPr>
          <w:b/>
          <w:bCs/>
        </w:rPr>
      </w:pPr>
      <w:r w:rsidRPr="00540801">
        <w:rPr>
          <w:b/>
          <w:bCs/>
        </w:rPr>
        <w:t xml:space="preserve">Incorporated an actual or fake registered copyright, service mark, or trademark; or, </w:t>
      </w:r>
    </w:p>
    <w:p w14:paraId="2A888FC9" w14:textId="77777777" w:rsidR="0011677D" w:rsidRPr="00540801" w:rsidRDefault="0011677D" w:rsidP="007F418B">
      <w:pPr>
        <w:pStyle w:val="ListParagraph"/>
        <w:numPr>
          <w:ilvl w:val="1"/>
          <w:numId w:val="512"/>
        </w:numPr>
        <w:ind w:left="1728" w:right="288" w:hanging="432"/>
        <w:rPr>
          <w:b/>
          <w:bCs/>
        </w:rPr>
      </w:pPr>
      <w:r w:rsidRPr="00540801">
        <w:rPr>
          <w:b/>
          <w:bCs/>
        </w:rPr>
        <w:t>Resembled candy, cereal, a gummy, a vitamin, or a chewable product, such as a gum or gelatin-based product; or,</w:t>
      </w:r>
    </w:p>
    <w:p w14:paraId="5400EEB4" w14:textId="77777777" w:rsidR="0011677D" w:rsidRPr="00540801" w:rsidRDefault="0011677D" w:rsidP="007F418B">
      <w:pPr>
        <w:pStyle w:val="ListParagraph"/>
        <w:numPr>
          <w:ilvl w:val="1"/>
          <w:numId w:val="512"/>
        </w:numPr>
        <w:ind w:left="1728" w:right="288" w:hanging="432"/>
        <w:rPr>
          <w:b/>
          <w:bCs/>
        </w:rPr>
      </w:pPr>
      <w:r w:rsidRPr="00540801">
        <w:rPr>
          <w:b/>
          <w:bCs/>
        </w:rPr>
        <w:t>Contained a cartoon character imprint.</w:t>
      </w:r>
    </w:p>
    <w:p w14:paraId="42D263AE" w14:textId="77777777" w:rsidR="0011677D" w:rsidRPr="00515860" w:rsidRDefault="0011677D" w:rsidP="0011677D">
      <w:pPr>
        <w:spacing w:after="0"/>
        <w:rPr>
          <w:bCs/>
          <w:i/>
          <w:iCs/>
        </w:rPr>
      </w:pPr>
      <w:r w:rsidRPr="00515860">
        <w:rPr>
          <w:bCs/>
          <w:i/>
          <w:iCs/>
        </w:rPr>
        <w:t>Definitions. § 893.02, Fla. Stat. Give if applicable.</w:t>
      </w:r>
    </w:p>
    <w:p w14:paraId="1C46E075" w14:textId="77777777" w:rsidR="0011677D" w:rsidRPr="00515860" w:rsidRDefault="0011677D" w:rsidP="0011677D">
      <w:pPr>
        <w:rPr>
          <w:b/>
        </w:rPr>
      </w:pPr>
      <w:r w:rsidRPr="00515860">
        <w:rPr>
          <w:b/>
        </w:rPr>
        <w:t xml:space="preserve">“Mixture” means any physical combination of two or more substances, including, but not limited to, a blend, an aggregation, a suspension, an emulsion, </w:t>
      </w:r>
      <w:r w:rsidRPr="00515860">
        <w:rPr>
          <w:b/>
        </w:rPr>
        <w:lastRenderedPageBreak/>
        <w:t>a solution, or a dosage unit, whether or not such combination can be separated into its components by physical means, whether mechanical or thermal.</w:t>
      </w:r>
    </w:p>
    <w:p w14:paraId="661D9E9A" w14:textId="77777777" w:rsidR="0011677D" w:rsidRPr="00515860" w:rsidRDefault="0011677D" w:rsidP="0011677D">
      <w:pPr>
        <w:rPr>
          <w:b/>
        </w:rPr>
      </w:pPr>
      <w:r w:rsidRPr="00515860">
        <w:rPr>
          <w:b/>
        </w:rPr>
        <w:t>“Sell” means to transfer or deliver something to another person in exchange for money or something of value or a promise of money or something of value.</w:t>
      </w:r>
    </w:p>
    <w:p w14:paraId="195A5955" w14:textId="77777777" w:rsidR="0011677D" w:rsidRPr="00515860" w:rsidRDefault="0011677D" w:rsidP="0011677D">
      <w:pPr>
        <w:pStyle w:val="SJIComments"/>
        <w:ind w:firstLine="720"/>
        <w:jc w:val="left"/>
      </w:pPr>
      <w:r w:rsidRPr="00515860">
        <w:t xml:space="preserve">“Delivery” means the actual, constructive, or attempted transfer from one person to another of a controlled substance, whether or not there is an agency relationship. </w:t>
      </w:r>
    </w:p>
    <w:p w14:paraId="3A21CE1F" w14:textId="77777777" w:rsidR="0011677D" w:rsidRPr="00515860" w:rsidRDefault="0011677D" w:rsidP="0011677D">
      <w:pPr>
        <w:pStyle w:val="SJIComments"/>
      </w:pPr>
      <w:r w:rsidRPr="00515860">
        <w:t>Comment</w:t>
      </w:r>
    </w:p>
    <w:p w14:paraId="3DED569A" w14:textId="77777777" w:rsidR="0011677D" w:rsidRPr="00515860" w:rsidRDefault="0011677D" w:rsidP="0011677D">
      <w:pPr>
        <w:pStyle w:val="SJIComments"/>
        <w:ind w:firstLine="720"/>
        <w:jc w:val="left"/>
        <w:rPr>
          <w:b w:val="0"/>
          <w:bCs/>
        </w:rPr>
      </w:pPr>
      <w:r w:rsidRPr="00515860">
        <w:rPr>
          <w:b w:val="0"/>
          <w:bCs/>
        </w:rPr>
        <w:t xml:space="preserve">The instruction was adopted on March 8, 2024. </w:t>
      </w:r>
    </w:p>
    <w:p w14:paraId="69871E0D" w14:textId="77777777" w:rsidR="0011677D" w:rsidRDefault="0011677D">
      <w:pPr>
        <w:spacing w:after="160"/>
        <w:ind w:firstLine="0"/>
        <w:rPr>
          <w:rFonts w:eastAsiaTheme="majorEastAsia"/>
          <w:b/>
          <w:bCs/>
          <w:iCs/>
          <w:caps/>
          <w:sz w:val="24"/>
          <w:szCs w:val="24"/>
        </w:rPr>
      </w:pPr>
      <w:r>
        <w:br w:type="page"/>
      </w:r>
    </w:p>
    <w:p w14:paraId="02375100" w14:textId="77777777" w:rsidR="00982BC3" w:rsidRPr="0053093E" w:rsidRDefault="00982BC3" w:rsidP="00982BC3">
      <w:pPr>
        <w:pStyle w:val="Heading3"/>
      </w:pPr>
      <w:bookmarkStart w:id="143" w:name="_Toc109807514"/>
      <w:bookmarkStart w:id="144" w:name="_Toc232505343"/>
      <w:bookmarkEnd w:id="140"/>
      <w:bookmarkEnd w:id="141"/>
      <w:r w:rsidRPr="0053093E">
        <w:lastRenderedPageBreak/>
        <w:t>3.4 LESSER INCLUDED CRIMES</w:t>
      </w:r>
      <w:bookmarkEnd w:id="144"/>
      <w:r w:rsidRPr="0053093E">
        <w:t xml:space="preserve"> </w:t>
      </w:r>
      <w:bookmarkEnd w:id="143"/>
    </w:p>
    <w:p w14:paraId="1F2B117E" w14:textId="77777777" w:rsidR="00982BC3" w:rsidRPr="0053093E" w:rsidRDefault="00982BC3" w:rsidP="00982BC3">
      <w:pPr>
        <w:pStyle w:val="NoSpacing"/>
      </w:pPr>
    </w:p>
    <w:p w14:paraId="524AD3DC" w14:textId="77777777" w:rsidR="00982BC3" w:rsidRPr="0053093E" w:rsidRDefault="00982BC3" w:rsidP="00982BC3">
      <w:pPr>
        <w:pStyle w:val="SJITextItalic"/>
      </w:pPr>
      <w:r w:rsidRPr="0053093E">
        <w:t>Give before reading charges on lesser included crimes.</w:t>
      </w:r>
    </w:p>
    <w:p w14:paraId="1BAE7B89" w14:textId="77777777" w:rsidR="00982BC3" w:rsidRPr="0053093E" w:rsidRDefault="00982BC3" w:rsidP="00982BC3">
      <w:pPr>
        <w:tabs>
          <w:tab w:val="left" w:pos="720"/>
        </w:tabs>
        <w:suppressAutoHyphens/>
        <w:rPr>
          <w:b/>
        </w:rPr>
      </w:pPr>
      <w:r w:rsidRPr="0053093E">
        <w:rPr>
          <w:b/>
        </w:rPr>
        <w:t>If the evidence does not convince you that the defendant committed the main crime[s] of which [he] [she] is accused, there may be sufficient evidence that [he] [she] committed a lesser included crime [or crimes]. In other words, if you decide the main accusation has not been proved beyond a reasonable doubt, you will need to decide if the State proved beyond a reasonable doubt that the defendant is guilty of a lesser included crime. The lesser included crime[s] of</w:t>
      </w:r>
      <w:r w:rsidRPr="0053093E">
        <w:t xml:space="preserve"> (crime charged)</w:t>
      </w:r>
      <w:r w:rsidRPr="0053093E">
        <w:rPr>
          <w:b/>
        </w:rPr>
        <w:t xml:space="preserve"> [is] [are]:</w:t>
      </w:r>
    </w:p>
    <w:p w14:paraId="0FC5FDBB" w14:textId="77777777" w:rsidR="00982BC3" w:rsidRPr="0053093E" w:rsidRDefault="00982BC3" w:rsidP="00982BC3">
      <w:pPr>
        <w:pStyle w:val="SJIComments"/>
      </w:pPr>
      <w:r w:rsidRPr="0053093E">
        <w:t>Comments</w:t>
      </w:r>
    </w:p>
    <w:p w14:paraId="39A3A2EF" w14:textId="77777777" w:rsidR="00982BC3" w:rsidRPr="0053093E" w:rsidRDefault="00982BC3" w:rsidP="00982BC3">
      <w:pPr>
        <w:tabs>
          <w:tab w:val="left" w:pos="720"/>
        </w:tabs>
        <w:suppressAutoHyphens/>
      </w:pPr>
      <w:r w:rsidRPr="0053093E">
        <w:t>Judges must instruct on crimes listed in Category One in the chart that follows the individual instructions absent an agreement by the parties and assuming no other legal impediment such as the statute of limitations. The reason for the mandatory instruction is that Category One contains a list of those crimes that must have been committed if the greater crime was committed or that require a jury instruction because of Florida Rule of Criminal Procedure 3.490.</w:t>
      </w:r>
    </w:p>
    <w:p w14:paraId="55AE86E9" w14:textId="77777777" w:rsidR="00982BC3" w:rsidRPr="0053093E" w:rsidRDefault="00982BC3" w:rsidP="00982BC3">
      <w:pPr>
        <w:tabs>
          <w:tab w:val="left" w:pos="720"/>
        </w:tabs>
        <w:suppressAutoHyphens/>
      </w:pPr>
      <w:r w:rsidRPr="0053093E">
        <w:t xml:space="preserve">Prosecutors can, however, draft a charging document in a way that creates a lesser included offense for a non-Category One crime. In those cases, if crime(s) other than the main crime were charged AND if there were evidence elicited that supported the elements of any lesser crime charged, the judge must instruct on the lesser crime(s), assuming no other legal impediment such as the statute of limitations. Both prongs (crime was charged and sufficient evidence was elicited) must be met because it is improper to find guilt on a crime either not charged (unless the parties agreed to the instruction) or not supported by the evidence. </w:t>
      </w:r>
    </w:p>
    <w:p w14:paraId="237A7B8D" w14:textId="77777777" w:rsidR="00982BC3" w:rsidRPr="0053093E" w:rsidRDefault="00982BC3" w:rsidP="00982BC3">
      <w:pPr>
        <w:tabs>
          <w:tab w:val="left" w:pos="720"/>
        </w:tabs>
        <w:suppressAutoHyphens/>
      </w:pPr>
      <w:r w:rsidRPr="0053093E">
        <w:t>The Criminal Jury Instructions Committee has listed commonly charged lesser included crimes in the Category Two boxes. However, the Category Two list in the standard instructions is not exhaustive.</w:t>
      </w:r>
    </w:p>
    <w:p w14:paraId="2CE2A112" w14:textId="77777777" w:rsidR="00982BC3" w:rsidRPr="0053093E" w:rsidRDefault="00982BC3" w:rsidP="00982BC3">
      <w:pPr>
        <w:tabs>
          <w:tab w:val="left" w:pos="720"/>
        </w:tabs>
        <w:suppressAutoHyphens/>
      </w:pPr>
      <w:r w:rsidRPr="0053093E">
        <w:t xml:space="preserve">If there are no lesser included crimes, this instruction must not be given. </w:t>
      </w:r>
    </w:p>
    <w:p w14:paraId="0D4A0902" w14:textId="77777777" w:rsidR="00982BC3" w:rsidRPr="0053093E" w:rsidRDefault="00982BC3" w:rsidP="00982BC3">
      <w:pPr>
        <w:tabs>
          <w:tab w:val="left" w:pos="720"/>
        </w:tabs>
        <w:suppressAutoHyphens/>
      </w:pPr>
      <w:r w:rsidRPr="0053093E">
        <w:t xml:space="preserve">An instruction on attempt must not be given if the only evidence proves a completed crime. </w:t>
      </w:r>
      <w:r w:rsidRPr="0053093E">
        <w:rPr>
          <w:i/>
          <w:iCs/>
        </w:rPr>
        <w:t xml:space="preserve">Douglas v. State, </w:t>
      </w:r>
      <w:r w:rsidRPr="0053093E">
        <w:t>239 So. 3d 157 (Fla. 162 (Fla. 3d DCA 2018).</w:t>
      </w:r>
    </w:p>
    <w:p w14:paraId="6C48408E" w14:textId="77777777" w:rsidR="00982BC3" w:rsidRPr="0053093E" w:rsidRDefault="00982BC3" w:rsidP="00982BC3">
      <w:pPr>
        <w:tabs>
          <w:tab w:val="left" w:pos="720"/>
        </w:tabs>
        <w:suppressAutoHyphens/>
      </w:pPr>
      <w:r w:rsidRPr="0053093E">
        <w:t>This instruction was adopted in 1981 and amended on September 5, 2025.</w:t>
      </w:r>
    </w:p>
    <w:p w14:paraId="0E9E5415" w14:textId="77777777" w:rsidR="004C1520" w:rsidRDefault="004C1520">
      <w:pPr>
        <w:spacing w:after="160"/>
        <w:ind w:firstLine="0"/>
        <w:rPr>
          <w:iCs/>
        </w:rPr>
      </w:pPr>
      <w:r>
        <w:rPr>
          <w:iCs/>
        </w:rPr>
        <w:br w:type="page"/>
      </w:r>
    </w:p>
    <w:p w14:paraId="10C1C8AF" w14:textId="77777777" w:rsidR="007970CA" w:rsidRDefault="007970CA" w:rsidP="007970CA">
      <w:pPr>
        <w:pStyle w:val="Heading3"/>
      </w:pPr>
      <w:bookmarkStart w:id="145" w:name="_Toc109807515"/>
      <w:bookmarkStart w:id="146" w:name="_Toc109650219"/>
      <w:bookmarkStart w:id="147" w:name="_Toc232505344"/>
      <w:r>
        <w:lastRenderedPageBreak/>
        <w:t>3.5(</w:t>
      </w:r>
      <w:r>
        <w:rPr>
          <w:caps w:val="0"/>
        </w:rPr>
        <w:t>a</w:t>
      </w:r>
      <w:r>
        <w:t>) PRINCIPALS</w:t>
      </w:r>
      <w:bookmarkEnd w:id="145"/>
      <w:bookmarkEnd w:id="146"/>
      <w:bookmarkEnd w:id="147"/>
    </w:p>
    <w:p w14:paraId="753CA768" w14:textId="77777777" w:rsidR="007970CA" w:rsidRDefault="007970CA" w:rsidP="007970CA">
      <w:pPr>
        <w:pStyle w:val="SJIStatuteinTitle"/>
      </w:pPr>
      <w:r>
        <w:t>§ 777.011, Fla. Stat.</w:t>
      </w:r>
    </w:p>
    <w:p w14:paraId="32EF25B6" w14:textId="77777777" w:rsidR="007970CA" w:rsidRDefault="007970CA" w:rsidP="007970CA">
      <w:pPr>
        <w:tabs>
          <w:tab w:val="left" w:pos="720"/>
        </w:tabs>
        <w:suppressAutoHyphens/>
        <w:rPr>
          <w:b/>
          <w:bCs/>
        </w:rPr>
      </w:pPr>
      <w:r>
        <w:rPr>
          <w:b/>
          <w:bCs/>
        </w:rPr>
        <w:t>If the defendant helped another person or persons [commit] [attempt to commit] a crime, the defendant is a principal and must be treated as if [he] [she] had done all the things the other person or persons did if the State proved beyond a reasonable doubt:</w:t>
      </w:r>
    </w:p>
    <w:p w14:paraId="1B86845F" w14:textId="77777777" w:rsidR="007970CA" w:rsidRDefault="007970CA" w:rsidP="007970CA">
      <w:pPr>
        <w:pStyle w:val="ListParagraph"/>
        <w:numPr>
          <w:ilvl w:val="0"/>
          <w:numId w:val="6"/>
        </w:numPr>
        <w:tabs>
          <w:tab w:val="left" w:pos="1440"/>
        </w:tabs>
        <w:suppressAutoHyphens/>
        <w:spacing w:before="100" w:beforeAutospacing="1" w:after="240" w:line="240" w:lineRule="auto"/>
        <w:rPr>
          <w:b/>
          <w:bCs/>
        </w:rPr>
      </w:pPr>
      <w:r>
        <w:rPr>
          <w:b/>
          <w:bCs/>
        </w:rPr>
        <w:t>the defendant intended the crime to occur;</w:t>
      </w:r>
    </w:p>
    <w:p w14:paraId="1290EE68" w14:textId="77777777" w:rsidR="007970CA" w:rsidRDefault="007970CA" w:rsidP="007970CA">
      <w:pPr>
        <w:pStyle w:val="ListParagraph"/>
        <w:suppressAutoHyphens/>
        <w:spacing w:before="100" w:beforeAutospacing="1" w:after="240" w:line="240" w:lineRule="auto"/>
        <w:ind w:left="1440" w:firstLine="0"/>
        <w:rPr>
          <w:b/>
          <w:bCs/>
        </w:rPr>
      </w:pPr>
      <w:r>
        <w:rPr>
          <w:b/>
          <w:bCs/>
        </w:rPr>
        <w:t>and</w:t>
      </w:r>
    </w:p>
    <w:p w14:paraId="5D16C09B" w14:textId="77777777" w:rsidR="007970CA" w:rsidRDefault="007970CA" w:rsidP="007970CA">
      <w:pPr>
        <w:pStyle w:val="ListParagraph"/>
        <w:numPr>
          <w:ilvl w:val="0"/>
          <w:numId w:val="6"/>
        </w:numPr>
        <w:tabs>
          <w:tab w:val="left" w:pos="1440"/>
        </w:tabs>
        <w:suppressAutoHyphens/>
        <w:spacing w:before="100" w:beforeAutospacing="1" w:after="240" w:line="240" w:lineRule="auto"/>
        <w:rPr>
          <w:b/>
          <w:bCs/>
        </w:rPr>
      </w:pPr>
      <w:r>
        <w:rPr>
          <w:b/>
          <w:bCs/>
        </w:rPr>
        <w:t>the defendant did some act or said something that was intended to and that did incite, cause, encourage, assist, or advise the other person or persons to [actually commit] [attempt to commit] the crime.</w:t>
      </w:r>
    </w:p>
    <w:p w14:paraId="4CE7D652" w14:textId="77777777" w:rsidR="007970CA" w:rsidRDefault="007970CA" w:rsidP="007970CA">
      <w:pPr>
        <w:tabs>
          <w:tab w:val="left" w:pos="720"/>
        </w:tabs>
        <w:suppressAutoHyphens/>
        <w:spacing w:after="0"/>
        <w:rPr>
          <w:i/>
          <w:iCs/>
        </w:rPr>
      </w:pPr>
      <w:r>
        <w:rPr>
          <w:i/>
          <w:iCs/>
        </w:rPr>
        <w:t>Give as applicable.</w:t>
      </w:r>
    </w:p>
    <w:p w14:paraId="7515E3B9" w14:textId="77777777" w:rsidR="007970CA" w:rsidRPr="0042734C" w:rsidRDefault="007970CA" w:rsidP="007970CA">
      <w:pPr>
        <w:tabs>
          <w:tab w:val="left" w:pos="720"/>
        </w:tabs>
        <w:suppressAutoHyphens/>
        <w:rPr>
          <w:i/>
        </w:rPr>
      </w:pPr>
      <w:r>
        <w:rPr>
          <w:b/>
          <w:bCs/>
        </w:rPr>
        <w:t>To be a principal, the defendant does not have to be present when the crime is [committed] [or] [attempted].</w:t>
      </w:r>
      <w:r>
        <w:t xml:space="preserve"> </w:t>
      </w:r>
    </w:p>
    <w:p w14:paraId="63CE2B8A" w14:textId="77777777" w:rsidR="007970CA" w:rsidRDefault="007970CA" w:rsidP="007970CA">
      <w:pPr>
        <w:tabs>
          <w:tab w:val="left" w:pos="720"/>
        </w:tabs>
        <w:suppressAutoHyphens/>
        <w:spacing w:after="0"/>
        <w:rPr>
          <w:i/>
        </w:rPr>
      </w:pPr>
      <w:r>
        <w:rPr>
          <w:i/>
        </w:rPr>
        <w:t>[Attempted] Homicide cases.</w:t>
      </w:r>
    </w:p>
    <w:p w14:paraId="7769265F" w14:textId="77777777" w:rsidR="007970CA" w:rsidRDefault="007970CA" w:rsidP="007970CA">
      <w:pPr>
        <w:tabs>
          <w:tab w:val="left" w:pos="720"/>
        </w:tabs>
        <w:suppressAutoHyphens/>
        <w:rPr>
          <w:iCs/>
        </w:rPr>
      </w:pPr>
      <w:r>
        <w:rPr>
          <w:b/>
          <w:bCs/>
          <w:iCs/>
        </w:rPr>
        <w:t xml:space="preserve">For [First Degree Premeditated Murder] [Attempted First Degree Premeditated Murder], the State must prove the defendant intended that the killing of </w:t>
      </w:r>
      <w:r>
        <w:rPr>
          <w:iCs/>
        </w:rPr>
        <w:t xml:space="preserve">(victim) </w:t>
      </w:r>
      <w:r>
        <w:rPr>
          <w:b/>
          <w:bCs/>
          <w:iCs/>
        </w:rPr>
        <w:t>occur</w:t>
      </w:r>
      <w:r>
        <w:rPr>
          <w:iCs/>
        </w:rPr>
        <w:t>.</w:t>
      </w:r>
    </w:p>
    <w:p w14:paraId="17F1F12B" w14:textId="77777777" w:rsidR="007970CA" w:rsidRDefault="007970CA" w:rsidP="007970CA">
      <w:pPr>
        <w:tabs>
          <w:tab w:val="left" w:pos="720"/>
        </w:tabs>
        <w:suppressAutoHyphens/>
        <w:rPr>
          <w:b/>
          <w:bCs/>
          <w:iCs/>
        </w:rPr>
      </w:pPr>
      <w:r>
        <w:rPr>
          <w:b/>
          <w:bCs/>
          <w:iCs/>
        </w:rPr>
        <w:t xml:space="preserve">For [First Degree Felony Murder] [Second Degree Murder] [Attempted Second Degree Murder] [Third Degree Felony Murder] [Attempted Felony Murder] [Attempted Second Degree Murder], it is not necessary for the State to prove the defendant intended the death of </w:t>
      </w:r>
      <w:r>
        <w:rPr>
          <w:iCs/>
        </w:rPr>
        <w:t>(victim)</w:t>
      </w:r>
      <w:r>
        <w:rPr>
          <w:b/>
          <w:bCs/>
          <w:iCs/>
        </w:rPr>
        <w:t>.</w:t>
      </w:r>
    </w:p>
    <w:p w14:paraId="37BDAC67" w14:textId="77777777" w:rsidR="007970CA" w:rsidRDefault="007970CA" w:rsidP="007970CA">
      <w:pPr>
        <w:tabs>
          <w:tab w:val="left" w:pos="720"/>
        </w:tabs>
        <w:suppressAutoHyphens/>
        <w:spacing w:after="0"/>
        <w:rPr>
          <w:i/>
        </w:rPr>
      </w:pPr>
      <w:r>
        <w:rPr>
          <w:i/>
        </w:rPr>
        <w:t>For cases where the criminal statute includes a higher degree because a firearm, deadly weapon, or weapon was carried during the commission of the crime, such as armed robbery, armed burglary, and armed kidnapping. Jones v. State, 648 So. 2d 1210 (Fla. 3d DCA 1995).</w:t>
      </w:r>
    </w:p>
    <w:p w14:paraId="028BC496" w14:textId="77777777" w:rsidR="007970CA" w:rsidRDefault="007970CA" w:rsidP="007970CA">
      <w:pPr>
        <w:tabs>
          <w:tab w:val="left" w:pos="720"/>
        </w:tabs>
        <w:suppressAutoHyphens/>
        <w:rPr>
          <w:b/>
          <w:bCs/>
          <w:iCs/>
        </w:rPr>
      </w:pPr>
      <w:r>
        <w:rPr>
          <w:b/>
          <w:bCs/>
          <w:iCs/>
        </w:rPr>
        <w:t xml:space="preserve">It is not necessary for a principal to know every detail of how a[n] </w:t>
      </w:r>
      <w:r>
        <w:rPr>
          <w:iCs/>
        </w:rPr>
        <w:t xml:space="preserve">(name of crime) </w:t>
      </w:r>
      <w:r>
        <w:rPr>
          <w:b/>
          <w:bCs/>
          <w:iCs/>
        </w:rPr>
        <w:t xml:space="preserve">will be committed as long as the principal intended the </w:t>
      </w:r>
      <w:r>
        <w:rPr>
          <w:iCs/>
        </w:rPr>
        <w:t>(name of crime)</w:t>
      </w:r>
      <w:r>
        <w:rPr>
          <w:b/>
          <w:bCs/>
          <w:iCs/>
        </w:rPr>
        <w:t xml:space="preserve"> to occur and did some act or said something that was intended to help and did help the </w:t>
      </w:r>
      <w:r>
        <w:rPr>
          <w:iCs/>
        </w:rPr>
        <w:t>(name of crime)</w:t>
      </w:r>
      <w:r>
        <w:rPr>
          <w:b/>
          <w:bCs/>
          <w:iCs/>
        </w:rPr>
        <w:t xml:space="preserve"> occur. To be found guilty of a[n] [Attempted] </w:t>
      </w:r>
      <w:r>
        <w:rPr>
          <w:iCs/>
        </w:rPr>
        <w:t>(name of crime)</w:t>
      </w:r>
      <w:r>
        <w:rPr>
          <w:b/>
          <w:bCs/>
          <w:iCs/>
        </w:rPr>
        <w:t xml:space="preserve"> with a [Firearm] [Deadly Weapon] [Weapon] as a principal, it is not necessary for the State to prove a defendant knew another participant of the [Attempted] </w:t>
      </w:r>
      <w:r>
        <w:rPr>
          <w:iCs/>
        </w:rPr>
        <w:t>(name of crime)</w:t>
      </w:r>
      <w:r>
        <w:rPr>
          <w:b/>
          <w:bCs/>
          <w:iCs/>
        </w:rPr>
        <w:t xml:space="preserve"> [would be] [was] armed. </w:t>
      </w:r>
    </w:p>
    <w:p w14:paraId="470167D0" w14:textId="77777777" w:rsidR="007970CA" w:rsidRDefault="007970CA" w:rsidP="007970CA">
      <w:pPr>
        <w:pStyle w:val="SJIComments"/>
      </w:pPr>
      <w:r>
        <w:t>Comment</w:t>
      </w:r>
    </w:p>
    <w:p w14:paraId="57108F89" w14:textId="16EF31B8" w:rsidR="005F1E70" w:rsidRPr="007970CA" w:rsidRDefault="007970CA" w:rsidP="007970CA">
      <w:pPr>
        <w:tabs>
          <w:tab w:val="left" w:pos="720"/>
        </w:tabs>
        <w:suppressAutoHyphens/>
      </w:pPr>
      <w:r>
        <w:t>This instruction was adopted in May 1987, and was amended in July 1990, July 1992, December 1995, and on December 15, 2023.</w:t>
      </w:r>
      <w:r w:rsidR="005F1E70">
        <w:rPr>
          <w:iCs/>
        </w:rPr>
        <w:br w:type="page"/>
      </w:r>
    </w:p>
    <w:p w14:paraId="0BDFC2BF" w14:textId="77777777" w:rsidR="006D2183" w:rsidRPr="001C1A4E" w:rsidRDefault="006D2183" w:rsidP="006D2183">
      <w:pPr>
        <w:pStyle w:val="Heading3"/>
      </w:pPr>
      <w:bookmarkStart w:id="148" w:name="_Toc109650220"/>
      <w:bookmarkStart w:id="149" w:name="_Toc109807516"/>
      <w:bookmarkStart w:id="150" w:name="_Toc232505345"/>
      <w:r w:rsidRPr="001C1A4E">
        <w:lastRenderedPageBreak/>
        <w:t>3.5(</w:t>
      </w:r>
      <w:r w:rsidRPr="001C1A4E">
        <w:rPr>
          <w:caps w:val="0"/>
        </w:rPr>
        <w:t>b</w:t>
      </w:r>
      <w:r w:rsidRPr="001C1A4E">
        <w:t>) PRINCIPALS — WHEN ACTIVE PARTICIPANT</w:t>
      </w:r>
      <w:r>
        <w:t xml:space="preserve"> </w:t>
      </w:r>
      <w:r w:rsidRPr="001C1A4E">
        <w:t>HIRED BY DEFENDANT</w:t>
      </w:r>
      <w:bookmarkEnd w:id="148"/>
      <w:bookmarkEnd w:id="149"/>
      <w:bookmarkEnd w:id="150"/>
    </w:p>
    <w:p w14:paraId="223EC9DE" w14:textId="77777777" w:rsidR="006D2183" w:rsidRPr="001C1A4E" w:rsidRDefault="006D2183" w:rsidP="006D2183">
      <w:pPr>
        <w:pStyle w:val="SJIStatuteinTitle"/>
      </w:pPr>
      <w:r w:rsidRPr="001C1A4E">
        <w:t>§ 777.011, Fla.</w:t>
      </w:r>
      <w:r>
        <w:t xml:space="preserve"> </w:t>
      </w:r>
      <w:r w:rsidRPr="001C1A4E">
        <w:t>Stat.</w:t>
      </w:r>
    </w:p>
    <w:p w14:paraId="5DD31121" w14:textId="77777777" w:rsidR="006D2183" w:rsidRPr="002F1762" w:rsidRDefault="006D2183" w:rsidP="006D2183">
      <w:pPr>
        <w:tabs>
          <w:tab w:val="left" w:pos="720"/>
        </w:tabs>
        <w:suppressAutoHyphens/>
        <w:rPr>
          <w:b/>
          <w:bCs/>
        </w:rPr>
      </w:pPr>
      <w:r w:rsidRPr="001C1A4E">
        <w:rPr>
          <w:b/>
          <w:bCs/>
        </w:rPr>
        <w:t xml:space="preserve">If the defendant paid or promised to pay another person or persons to [commit] [attempt to commit] a crime, the defendant is a principal and must be treated as if [he] [she] </w:t>
      </w:r>
      <w:r w:rsidRPr="002F1762">
        <w:rPr>
          <w:b/>
          <w:bCs/>
        </w:rPr>
        <w:t>had done all the things the person who was promised or received the money did if the State proved beyond a reasonable doubt:</w:t>
      </w:r>
    </w:p>
    <w:p w14:paraId="054503C5" w14:textId="77777777" w:rsidR="006D2183" w:rsidRPr="002F1762" w:rsidRDefault="006D2183" w:rsidP="006D2183">
      <w:pPr>
        <w:numPr>
          <w:ilvl w:val="0"/>
          <w:numId w:val="7"/>
        </w:numPr>
        <w:suppressAutoHyphens/>
        <w:spacing w:after="240"/>
        <w:rPr>
          <w:b/>
          <w:bCs/>
        </w:rPr>
      </w:pPr>
      <w:r w:rsidRPr="002F1762">
        <w:rPr>
          <w:b/>
          <w:bCs/>
        </w:rPr>
        <w:t>the defendant intended the crime to occur; and</w:t>
      </w:r>
    </w:p>
    <w:p w14:paraId="43AE5BCE" w14:textId="77777777" w:rsidR="006D2183" w:rsidRPr="001C1A4E" w:rsidRDefault="006D2183" w:rsidP="006D2183">
      <w:pPr>
        <w:numPr>
          <w:ilvl w:val="0"/>
          <w:numId w:val="7"/>
        </w:numPr>
        <w:suppressAutoHyphens/>
        <w:spacing w:after="240"/>
        <w:rPr>
          <w:b/>
          <w:bCs/>
        </w:rPr>
      </w:pPr>
      <w:r w:rsidRPr="001C1A4E">
        <w:rPr>
          <w:b/>
          <w:bCs/>
        </w:rPr>
        <w:t>[he] [she] made or promised the payment in exchange for the commission or promise to commit the crime or to help commit the crime</w:t>
      </w:r>
      <w:r w:rsidRPr="00272B51">
        <w:rPr>
          <w:b/>
          <w:bCs/>
        </w:rPr>
        <w:t>;</w:t>
      </w:r>
      <w:r w:rsidRPr="001C1A4E">
        <w:rPr>
          <w:b/>
          <w:bCs/>
        </w:rPr>
        <w:t xml:space="preserve"> and</w:t>
      </w:r>
    </w:p>
    <w:p w14:paraId="1304D35E" w14:textId="77777777" w:rsidR="006D2183" w:rsidRPr="001C1A4E" w:rsidRDefault="006D2183" w:rsidP="006D2183">
      <w:pPr>
        <w:numPr>
          <w:ilvl w:val="0"/>
          <w:numId w:val="7"/>
        </w:numPr>
        <w:suppressAutoHyphens/>
        <w:spacing w:after="240"/>
        <w:rPr>
          <w:b/>
          <w:bCs/>
        </w:rPr>
      </w:pPr>
      <w:r w:rsidRPr="001C1A4E">
        <w:rPr>
          <w:b/>
          <w:bCs/>
        </w:rPr>
        <w:t xml:space="preserve">the [crime] [attempt] was committed by </w:t>
      </w:r>
      <w:r w:rsidRPr="001C1A4E">
        <w:rPr>
          <w:bCs/>
        </w:rPr>
        <w:t>(the other person)</w:t>
      </w:r>
      <w:r w:rsidRPr="001C1A4E">
        <w:rPr>
          <w:b/>
          <w:bCs/>
        </w:rPr>
        <w:t>.</w:t>
      </w:r>
    </w:p>
    <w:p w14:paraId="3B2D7558" w14:textId="77777777" w:rsidR="006D2183" w:rsidRPr="0042734C" w:rsidRDefault="006D2183" w:rsidP="006D2183">
      <w:pPr>
        <w:tabs>
          <w:tab w:val="left" w:pos="720"/>
        </w:tabs>
        <w:suppressAutoHyphens/>
        <w:rPr>
          <w:i/>
          <w:iCs/>
        </w:rPr>
      </w:pPr>
      <w:r w:rsidRPr="001C1A4E">
        <w:rPr>
          <w:b/>
          <w:bCs/>
        </w:rPr>
        <w:t xml:space="preserve">To be a principal, the defendant does not have to be present when the </w:t>
      </w:r>
      <w:r w:rsidRPr="002F1762">
        <w:rPr>
          <w:b/>
          <w:bCs/>
        </w:rPr>
        <w:t>crime is [committed] [or] [attempted].</w:t>
      </w:r>
      <w:r w:rsidRPr="002F1762">
        <w:t xml:space="preserve"> </w:t>
      </w:r>
    </w:p>
    <w:p w14:paraId="59FB93A6" w14:textId="77777777" w:rsidR="006D2183" w:rsidRPr="002F1762" w:rsidRDefault="006D2183" w:rsidP="006D2183">
      <w:pPr>
        <w:tabs>
          <w:tab w:val="left" w:pos="720"/>
        </w:tabs>
        <w:suppressAutoHyphens/>
        <w:spacing w:after="0"/>
        <w:rPr>
          <w:i/>
          <w:iCs/>
        </w:rPr>
      </w:pPr>
      <w:r w:rsidRPr="002F1762">
        <w:rPr>
          <w:i/>
          <w:iCs/>
        </w:rPr>
        <w:t>For cases where the criminal statute includes a higher degree because a firearm, deadly weapon, or weapon was carried during the commission of the crime, such as armed robbery, armed burglary, and armed kidnaping. Jones v. State, 648 So. 2d 1210 (Fla. 3d DCA 1995).</w:t>
      </w:r>
    </w:p>
    <w:p w14:paraId="235C299D" w14:textId="77777777" w:rsidR="006D2183" w:rsidRPr="002F1762" w:rsidRDefault="006D2183" w:rsidP="006D2183">
      <w:pPr>
        <w:tabs>
          <w:tab w:val="left" w:pos="720"/>
        </w:tabs>
        <w:suppressAutoHyphens/>
        <w:rPr>
          <w:b/>
          <w:bCs/>
        </w:rPr>
      </w:pPr>
      <w:r w:rsidRPr="002F1762">
        <w:rPr>
          <w:b/>
          <w:bCs/>
        </w:rPr>
        <w:t xml:space="preserve">It is not necessary for a principal to know every detail of how a[n] </w:t>
      </w:r>
      <w:r w:rsidRPr="002F1762">
        <w:t xml:space="preserve">(name of crime) </w:t>
      </w:r>
      <w:r w:rsidRPr="002F1762">
        <w:rPr>
          <w:b/>
          <w:bCs/>
        </w:rPr>
        <w:t xml:space="preserve">will be committed as long as the principal intended the </w:t>
      </w:r>
      <w:r w:rsidRPr="002F1762">
        <w:t>(name of crime)</w:t>
      </w:r>
      <w:r w:rsidRPr="002F1762">
        <w:rPr>
          <w:b/>
          <w:bCs/>
        </w:rPr>
        <w:t xml:space="preserve"> to occur and did some act or said something that was intended to help and did help the </w:t>
      </w:r>
      <w:r w:rsidRPr="002F1762">
        <w:t>(name of crime)</w:t>
      </w:r>
      <w:r w:rsidRPr="002F1762">
        <w:rPr>
          <w:b/>
          <w:bCs/>
        </w:rPr>
        <w:t xml:space="preserve"> occur. To be found guilty of a[n] [Attempted] </w:t>
      </w:r>
      <w:r w:rsidRPr="002F1762">
        <w:t>(name of crime)</w:t>
      </w:r>
      <w:r w:rsidRPr="002F1762">
        <w:rPr>
          <w:b/>
          <w:bCs/>
        </w:rPr>
        <w:t xml:space="preserve"> with a [Firearm] [Deadly Weapon] [Weapon] as a principal, it is not necessary for the State to prove a defendant knew another participant of the [Attempted] </w:t>
      </w:r>
      <w:r w:rsidRPr="002F1762">
        <w:t>(name of crime)</w:t>
      </w:r>
      <w:r w:rsidRPr="002F1762">
        <w:rPr>
          <w:b/>
          <w:bCs/>
        </w:rPr>
        <w:t xml:space="preserve"> [would be] [was] armed. </w:t>
      </w:r>
    </w:p>
    <w:p w14:paraId="21B52B80" w14:textId="77777777" w:rsidR="006D2183" w:rsidRPr="001C1A4E" w:rsidRDefault="006D2183" w:rsidP="006D2183">
      <w:pPr>
        <w:pStyle w:val="SJIComments"/>
      </w:pPr>
      <w:r w:rsidRPr="001C1A4E">
        <w:t>Comment</w:t>
      </w:r>
    </w:p>
    <w:p w14:paraId="41CDC843" w14:textId="46D3D705" w:rsidR="00397C7A" w:rsidRPr="006D2183" w:rsidRDefault="006D2183" w:rsidP="006D2183">
      <w:pPr>
        <w:tabs>
          <w:tab w:val="left" w:pos="720"/>
        </w:tabs>
        <w:suppressAutoHyphens/>
      </w:pPr>
      <w:r w:rsidRPr="001C1A4E">
        <w:t>This instruction was adopted in 1981 and was amended in July 1992</w:t>
      </w:r>
      <w:r>
        <w:t xml:space="preserve">, </w:t>
      </w:r>
      <w:r w:rsidRPr="001C1A4E">
        <w:t>July 1997</w:t>
      </w:r>
      <w:r w:rsidRPr="002F1762">
        <w:t>, and on December 15, 2023.</w:t>
      </w:r>
      <w:r w:rsidR="00397C7A">
        <w:rPr>
          <w:iCs/>
        </w:rPr>
        <w:br w:type="page"/>
      </w:r>
    </w:p>
    <w:p w14:paraId="0E8891BA" w14:textId="77777777" w:rsidR="000F653C" w:rsidRDefault="000F653C" w:rsidP="00F945C8">
      <w:pPr>
        <w:pStyle w:val="Heading3"/>
      </w:pPr>
      <w:bookmarkStart w:id="151" w:name="_Toc109650221"/>
      <w:bookmarkStart w:id="152" w:name="_Toc110239802"/>
      <w:bookmarkStart w:id="153" w:name="_Toc232505346"/>
      <w:r w:rsidRPr="00DA33F2">
        <w:lastRenderedPageBreak/>
        <w:t>3.6(</w:t>
      </w:r>
      <w:r w:rsidR="002E1FA9" w:rsidRPr="00DA33F2">
        <w:rPr>
          <w:caps w:val="0"/>
        </w:rPr>
        <w:t>a</w:t>
      </w:r>
      <w:r w:rsidRPr="00DA33F2">
        <w:t>) INSANITY</w:t>
      </w:r>
      <w:bookmarkEnd w:id="151"/>
      <w:bookmarkEnd w:id="152"/>
      <w:bookmarkEnd w:id="153"/>
    </w:p>
    <w:p w14:paraId="284B48D0" w14:textId="77777777" w:rsidR="0014413D" w:rsidRPr="00DA33F2" w:rsidRDefault="0014413D" w:rsidP="00B127D2">
      <w:pPr>
        <w:pStyle w:val="NoSpacing"/>
      </w:pPr>
    </w:p>
    <w:p w14:paraId="6B352EE6" w14:textId="77777777" w:rsidR="000F653C" w:rsidRPr="00DA33F2" w:rsidRDefault="000F653C" w:rsidP="000F653C">
      <w:pPr>
        <w:autoSpaceDE w:val="0"/>
        <w:autoSpaceDN w:val="0"/>
        <w:adjustRightInd w:val="0"/>
        <w:rPr>
          <w:b/>
        </w:rPr>
      </w:pPr>
      <w:r w:rsidRPr="00DA33F2">
        <w:rPr>
          <w:b/>
        </w:rPr>
        <w:t>An issue in this case is whether</w:t>
      </w:r>
      <w:r w:rsidRPr="00DA33F2">
        <w:t xml:space="preserve"> (defendant) </w:t>
      </w:r>
      <w:r w:rsidRPr="00DA33F2">
        <w:rPr>
          <w:b/>
        </w:rPr>
        <w:t>was insane when the crime allegedly was committed.</w:t>
      </w:r>
    </w:p>
    <w:p w14:paraId="72551780" w14:textId="77777777" w:rsidR="000F653C" w:rsidRPr="00DA33F2" w:rsidRDefault="000F653C" w:rsidP="000F653C">
      <w:pPr>
        <w:autoSpaceDE w:val="0"/>
        <w:autoSpaceDN w:val="0"/>
        <w:adjustRightInd w:val="0"/>
        <w:rPr>
          <w:b/>
        </w:rPr>
      </w:pPr>
      <w:r w:rsidRPr="00DA33F2">
        <w:rPr>
          <w:b/>
        </w:rPr>
        <w:t>A person is considered to be insane when:</w:t>
      </w:r>
    </w:p>
    <w:p w14:paraId="457383B5" w14:textId="77777777" w:rsidR="000F653C" w:rsidRPr="00DA33F2" w:rsidRDefault="000F653C" w:rsidP="009F70E9">
      <w:pPr>
        <w:widowControl w:val="0"/>
        <w:numPr>
          <w:ilvl w:val="0"/>
          <w:numId w:val="8"/>
        </w:numPr>
        <w:autoSpaceDE w:val="0"/>
        <w:autoSpaceDN w:val="0"/>
        <w:adjustRightInd w:val="0"/>
        <w:ind w:right="720"/>
        <w:rPr>
          <w:b/>
        </w:rPr>
      </w:pPr>
      <w:r w:rsidRPr="00DA33F2">
        <w:rPr>
          <w:b/>
        </w:rPr>
        <w:t>[He] [She] had a mental infirmity, disease, or defect.</w:t>
      </w:r>
    </w:p>
    <w:p w14:paraId="7B909A7B" w14:textId="77777777" w:rsidR="000F653C" w:rsidRPr="00DA33F2" w:rsidRDefault="000F653C" w:rsidP="009F70E9">
      <w:pPr>
        <w:widowControl w:val="0"/>
        <w:numPr>
          <w:ilvl w:val="0"/>
          <w:numId w:val="8"/>
        </w:numPr>
        <w:autoSpaceDE w:val="0"/>
        <w:autoSpaceDN w:val="0"/>
        <w:adjustRightInd w:val="0"/>
        <w:ind w:right="720"/>
        <w:rPr>
          <w:b/>
        </w:rPr>
      </w:pPr>
      <w:r w:rsidRPr="00DA33F2">
        <w:rPr>
          <w:b/>
        </w:rPr>
        <w:t>Because of this condition</w:t>
      </w:r>
    </w:p>
    <w:p w14:paraId="758357D1" w14:textId="77777777" w:rsidR="000F653C" w:rsidRPr="00DA33F2" w:rsidRDefault="000F653C" w:rsidP="009F70E9">
      <w:pPr>
        <w:widowControl w:val="0"/>
        <w:numPr>
          <w:ilvl w:val="0"/>
          <w:numId w:val="9"/>
        </w:numPr>
        <w:autoSpaceDE w:val="0"/>
        <w:autoSpaceDN w:val="0"/>
        <w:adjustRightInd w:val="0"/>
        <w:ind w:right="720"/>
        <w:rPr>
          <w:b/>
        </w:rPr>
      </w:pPr>
      <w:r w:rsidRPr="00DA33F2">
        <w:rPr>
          <w:b/>
        </w:rPr>
        <w:t>[he] [she] did not know what [he] [she] was doing or its consequences or</w:t>
      </w:r>
    </w:p>
    <w:p w14:paraId="4ACCE5EF" w14:textId="77777777" w:rsidR="000F653C" w:rsidRPr="00DA33F2" w:rsidRDefault="000F653C" w:rsidP="009F70E9">
      <w:pPr>
        <w:widowControl w:val="0"/>
        <w:numPr>
          <w:ilvl w:val="0"/>
          <w:numId w:val="9"/>
        </w:numPr>
        <w:autoSpaceDE w:val="0"/>
        <w:autoSpaceDN w:val="0"/>
        <w:adjustRightInd w:val="0"/>
        <w:ind w:right="720"/>
        <w:rPr>
          <w:b/>
        </w:rPr>
      </w:pPr>
      <w:r w:rsidRPr="00DA33F2">
        <w:rPr>
          <w:b/>
        </w:rPr>
        <w:t>although [he] [she] knew what [he] [she] was doing and its consequences, [he] [she] did not know it was wrong.</w:t>
      </w:r>
    </w:p>
    <w:p w14:paraId="319DE927" w14:textId="77777777" w:rsidR="000F653C" w:rsidRPr="00DA33F2" w:rsidRDefault="000F653C" w:rsidP="000F653C">
      <w:pPr>
        <w:autoSpaceDE w:val="0"/>
        <w:autoSpaceDN w:val="0"/>
        <w:adjustRightInd w:val="0"/>
        <w:rPr>
          <w:b/>
        </w:rPr>
      </w:pPr>
      <w:r w:rsidRPr="00DA33F2">
        <w:rPr>
          <w:b/>
        </w:rPr>
        <w:t>All persons are presumed to be sane. The defendant has the burden of proving the defense of insanity by clear and convincing evidence. Clear and convincing evidence is evidence that is precise, explicit, lacking in confusion, and of such weight that it produces a firm belief, without hesitation, about the matter in issue.</w:t>
      </w:r>
    </w:p>
    <w:p w14:paraId="12064327" w14:textId="77777777" w:rsidR="000F653C" w:rsidRPr="00DA33F2" w:rsidRDefault="000F653C" w:rsidP="000F653C">
      <w:pPr>
        <w:autoSpaceDE w:val="0"/>
        <w:autoSpaceDN w:val="0"/>
        <w:adjustRightInd w:val="0"/>
        <w:rPr>
          <w:b/>
        </w:rPr>
      </w:pPr>
      <w:r w:rsidRPr="00DA33F2">
        <w:rPr>
          <w:b/>
        </w:rPr>
        <w:t>In determining the issue of insanity, you may consider the testimony of expert and nonexpert witnesses. The question you must answer is not whether the defendant is insane today, or has ever been insane, but whether instead the defendant was insane at the time the crime allegedly was committed.</w:t>
      </w:r>
    </w:p>
    <w:p w14:paraId="154AFBAC" w14:textId="77777777" w:rsidR="000F653C" w:rsidRPr="00DA33F2" w:rsidRDefault="000F653C" w:rsidP="003679B5">
      <w:pPr>
        <w:pStyle w:val="SJITextItalic"/>
      </w:pPr>
      <w:r w:rsidRPr="00DA33F2">
        <w:t>Give if applicable.</w:t>
      </w:r>
    </w:p>
    <w:p w14:paraId="78A5BA6A" w14:textId="77777777" w:rsidR="000F653C" w:rsidRPr="00DA33F2" w:rsidRDefault="000F653C" w:rsidP="000F653C">
      <w:pPr>
        <w:tabs>
          <w:tab w:val="left" w:pos="720"/>
        </w:tabs>
        <w:suppressAutoHyphens/>
        <w:rPr>
          <w:b/>
        </w:rPr>
      </w:pPr>
      <w:r w:rsidRPr="00DA33F2">
        <w:rPr>
          <w:b/>
        </w:rPr>
        <w:t>A defendant who believed that what [he] [she] was doing was morally right is not insane if the defendant knew that what [he] [she] was doing violated societal standards or was against the law.</w:t>
      </w:r>
    </w:p>
    <w:p w14:paraId="08ED78E9" w14:textId="77777777" w:rsidR="000F653C" w:rsidRPr="00DA33F2" w:rsidRDefault="000F653C" w:rsidP="003679B5">
      <w:pPr>
        <w:pStyle w:val="SJITextItalic"/>
      </w:pPr>
      <w:r w:rsidRPr="00DA33F2">
        <w:t>Give if applicable.</w:t>
      </w:r>
    </w:p>
    <w:p w14:paraId="194434A0" w14:textId="77777777" w:rsidR="000F653C" w:rsidRPr="00DA33F2" w:rsidRDefault="000F653C" w:rsidP="000F653C">
      <w:pPr>
        <w:autoSpaceDE w:val="0"/>
        <w:autoSpaceDN w:val="0"/>
        <w:adjustRightInd w:val="0"/>
        <w:rPr>
          <w:b/>
        </w:rPr>
      </w:pPr>
      <w:r w:rsidRPr="00DA33F2">
        <w:rPr>
          <w:b/>
        </w:rPr>
        <w:t>Unrestrained passion or ungovernable temper is not insanity, even though the normal judgment of the person is overcome by passion or temper.</w:t>
      </w:r>
    </w:p>
    <w:p w14:paraId="68A39785" w14:textId="77777777" w:rsidR="000F653C" w:rsidRPr="00DA33F2" w:rsidRDefault="000F653C" w:rsidP="003679B5">
      <w:pPr>
        <w:pStyle w:val="SJITextItalic"/>
      </w:pPr>
      <w:r w:rsidRPr="00DA33F2">
        <w:t xml:space="preserve">*Give if applicable and if requested. </w:t>
      </w:r>
    </w:p>
    <w:p w14:paraId="66F8A866" w14:textId="77777777" w:rsidR="000F653C" w:rsidRPr="00DA33F2" w:rsidRDefault="000F653C" w:rsidP="000F653C">
      <w:pPr>
        <w:autoSpaceDE w:val="0"/>
        <w:autoSpaceDN w:val="0"/>
        <w:adjustRightInd w:val="0"/>
        <w:rPr>
          <w:b/>
        </w:rPr>
      </w:pPr>
      <w:r w:rsidRPr="00DA33F2">
        <w:rPr>
          <w:b/>
        </w:rPr>
        <w:t xml:space="preserve">Although insanity is a defense, mental or psychiatric conditions not constituting insanity are not defenses to any crime in this case. Unless there is clear and convincing evidence that </w:t>
      </w:r>
      <w:r w:rsidRPr="00DA33F2">
        <w:t>(defendant)</w:t>
      </w:r>
      <w:r w:rsidRPr="00DA33F2">
        <w:rPr>
          <w:b/>
        </w:rPr>
        <w:t xml:space="preserve"> was insane at the time of the crime(s) alleged, any evidence of mental illness, an abnormal mental condition, or diminished mental capacity may not be taken into consideration to show that [he] [she] lacked the specific intent or did not have the state of mind essential to proving that [he] [she] committed the crime[s] charged [or any lesser crime].</w:t>
      </w:r>
    </w:p>
    <w:p w14:paraId="6C613E26" w14:textId="77777777" w:rsidR="00D6194D" w:rsidRDefault="00D6194D">
      <w:pPr>
        <w:spacing w:after="160"/>
        <w:ind w:firstLine="0"/>
        <w:rPr>
          <w:i/>
          <w:iCs/>
          <w:szCs w:val="24"/>
        </w:rPr>
      </w:pPr>
      <w:r>
        <w:br w:type="page"/>
      </w:r>
    </w:p>
    <w:p w14:paraId="699A23A0" w14:textId="77777777" w:rsidR="000F653C" w:rsidRPr="00DA33F2" w:rsidRDefault="000F653C" w:rsidP="003679B5">
      <w:pPr>
        <w:pStyle w:val="SJITextItalic"/>
      </w:pPr>
      <w:r w:rsidRPr="00DA33F2">
        <w:lastRenderedPageBreak/>
        <w:t>Give if applicable.</w:t>
      </w:r>
    </w:p>
    <w:p w14:paraId="595599A6" w14:textId="77777777" w:rsidR="000F653C" w:rsidRPr="00DA33F2" w:rsidRDefault="000F653C" w:rsidP="000F653C">
      <w:pPr>
        <w:autoSpaceDE w:val="0"/>
        <w:autoSpaceDN w:val="0"/>
        <w:adjustRightInd w:val="0"/>
        <w:rPr>
          <w:b/>
        </w:rPr>
      </w:pPr>
      <w:r w:rsidRPr="00DA33F2">
        <w:rPr>
          <w:b/>
        </w:rPr>
        <w:t>If the evidence establishes that the defendant had been adjudged insane by a court, and has not been judicially restored to legal sanity, then you should assume the defendant was insane at the time of commission of the alleged crime, unless the evidence convinces you otherwise.</w:t>
      </w:r>
    </w:p>
    <w:p w14:paraId="43F45E0E" w14:textId="77777777" w:rsidR="000F653C" w:rsidRPr="00DA33F2" w:rsidRDefault="000F653C" w:rsidP="003679B5">
      <w:pPr>
        <w:pStyle w:val="SJITextItalic"/>
      </w:pPr>
      <w:r w:rsidRPr="00DA33F2">
        <w:t>Give in all cases.</w:t>
      </w:r>
    </w:p>
    <w:p w14:paraId="10C91661" w14:textId="77777777" w:rsidR="000F653C" w:rsidRPr="00DA33F2" w:rsidRDefault="000F653C" w:rsidP="000F653C">
      <w:pPr>
        <w:autoSpaceDE w:val="0"/>
        <w:autoSpaceDN w:val="0"/>
        <w:adjustRightInd w:val="0"/>
        <w:rPr>
          <w:b/>
        </w:rPr>
      </w:pPr>
      <w:r w:rsidRPr="00DA33F2">
        <w:rPr>
          <w:b/>
        </w:rPr>
        <w:t xml:space="preserve">If you find that </w:t>
      </w:r>
      <w:r w:rsidRPr="00DA33F2">
        <w:t>(defendant)</w:t>
      </w:r>
      <w:r w:rsidRPr="00DA33F2">
        <w:rPr>
          <w:b/>
        </w:rPr>
        <w:t xml:space="preserve"> committed </w:t>
      </w:r>
      <w:r w:rsidRPr="00DA33F2">
        <w:t>(crime alleged or lesser</w:t>
      </w:r>
      <w:r w:rsidRPr="00DA33F2">
        <w:rPr>
          <w:b/>
        </w:rPr>
        <w:t>-</w:t>
      </w:r>
      <w:r w:rsidRPr="00DA33F2">
        <w:t xml:space="preserve">included crimes of the crime alleged) </w:t>
      </w:r>
      <w:r w:rsidRPr="00DA33F2">
        <w:rPr>
          <w:b/>
        </w:rPr>
        <w:t>but you find by clear and convincing evidence that the defendant was insane, then you should find [him] [her] not guilty by reason of insanity.</w:t>
      </w:r>
    </w:p>
    <w:p w14:paraId="0D6C522C" w14:textId="77777777" w:rsidR="000F653C" w:rsidRPr="00DA33F2" w:rsidRDefault="000F653C" w:rsidP="000F653C">
      <w:pPr>
        <w:autoSpaceDE w:val="0"/>
        <w:autoSpaceDN w:val="0"/>
        <w:adjustRightInd w:val="0"/>
        <w:rPr>
          <w:b/>
        </w:rPr>
      </w:pPr>
      <w:r w:rsidRPr="00DA33F2">
        <w:rPr>
          <w:b/>
        </w:rPr>
        <w:t>If your verdict is that the defendant is not guilty by reason of insanity, that does not necessarily mean [he] [she] will be released from custody. I must conduct further proceedings to determine if the defendant should be committed to a mental hospital, or given other outpatient treatment or released.</w:t>
      </w:r>
    </w:p>
    <w:p w14:paraId="0F9907AD" w14:textId="77777777" w:rsidR="000F653C" w:rsidRPr="00DA33F2" w:rsidRDefault="000F653C" w:rsidP="002F04D8">
      <w:pPr>
        <w:pStyle w:val="SJIComments"/>
      </w:pPr>
      <w:r w:rsidRPr="00DA33F2">
        <w:t>Comments</w:t>
      </w:r>
    </w:p>
    <w:p w14:paraId="7CC83955" w14:textId="77777777" w:rsidR="000F653C" w:rsidRPr="00DA33F2" w:rsidRDefault="000F653C" w:rsidP="000F653C">
      <w:pPr>
        <w:autoSpaceDE w:val="0"/>
        <w:autoSpaceDN w:val="0"/>
        <w:adjustRightInd w:val="0"/>
      </w:pPr>
      <w:r w:rsidRPr="00DA33F2">
        <w:t xml:space="preserve">*This paragraph should be read only where it is applicable and appropriate under the facts of the case. “[D]iminished capacity is not a viable defense in Florida.” </w:t>
      </w:r>
      <w:r w:rsidRPr="00DA33F2">
        <w:rPr>
          <w:i/>
        </w:rPr>
        <w:t>Evans v. State</w:t>
      </w:r>
      <w:r w:rsidRPr="00DA33F2">
        <w:t xml:space="preserve">, 946 So. 2d 1, 11 (Fla. 2006); </w:t>
      </w:r>
      <w:r w:rsidRPr="00DA33F2">
        <w:rPr>
          <w:i/>
        </w:rPr>
        <w:t>Lukehart v. State</w:t>
      </w:r>
      <w:r w:rsidRPr="00DA33F2">
        <w:t xml:space="preserve">, 70 So. 3d 503, 515 (Fla. 2011). Evidence of an abnormal mental condition not constituting legal insanity is inadmissible “for the purpose of proving either that the accused could not or did not entertain the specific intent or state of mind essential to proof of the offense, in order to determine whether the crime charged, or a lesser degree thereof, was in fact committed.” </w:t>
      </w:r>
      <w:r w:rsidRPr="00DA33F2">
        <w:rPr>
          <w:i/>
        </w:rPr>
        <w:t>Chestnut v. State</w:t>
      </w:r>
      <w:r w:rsidRPr="00DA33F2">
        <w:t xml:space="preserve">, 538 So. 2d 820 (Fla. 1989). In some cases, however, such evidence, or something that jurors might interpret as such evidence, might be admitted presumably for another purpose or might simply be obvious or apparent from the facts of the case. In such cases, it could be appropriate in the court’s discretion to give this instruction to avoid the possibility of juror confusion. </w:t>
      </w:r>
    </w:p>
    <w:p w14:paraId="284C68A4" w14:textId="77777777" w:rsidR="000F653C" w:rsidRPr="00DA33F2" w:rsidRDefault="000F653C" w:rsidP="000F653C">
      <w:pPr>
        <w:autoSpaceDE w:val="0"/>
        <w:autoSpaceDN w:val="0"/>
        <w:adjustRightInd w:val="0"/>
      </w:pPr>
      <w:r w:rsidRPr="00DA33F2">
        <w:rPr>
          <w:i/>
        </w:rPr>
        <w:t>See</w:t>
      </w:r>
      <w:r w:rsidRPr="00DA33F2">
        <w:t xml:space="preserve"> Instruction 3.6(p) for an instruction regarding abnormal mental conditions not constituting insanity.</w:t>
      </w:r>
    </w:p>
    <w:p w14:paraId="165731AC" w14:textId="77777777" w:rsidR="000F653C" w:rsidRPr="00DA33F2" w:rsidRDefault="000F653C" w:rsidP="000F653C">
      <w:pPr>
        <w:autoSpaceDE w:val="0"/>
        <w:autoSpaceDN w:val="0"/>
        <w:adjustRightInd w:val="0"/>
      </w:pPr>
      <w:r w:rsidRPr="00DA33F2">
        <w:t xml:space="preserve">Factual or logical inconsistencies, other than true inconsistent verdicts, are permissible in Florida. A jury may therefore find a defendant not guilty by reason of insanity for one crime and guilty for another crime, even though the two crimes were committed during the same episode. </w:t>
      </w:r>
      <w:r w:rsidRPr="00DA33F2">
        <w:rPr>
          <w:i/>
        </w:rPr>
        <w:t>State v. Cappalo</w:t>
      </w:r>
      <w:r w:rsidRPr="00DA33F2">
        <w:t>, 932 So. 2d 331 (Fla. 2d DCA 2006). As a result, in cases where the defense is insanity, each count should have its own place on the verdict form for the option of not guilty by reason of insanity.</w:t>
      </w:r>
    </w:p>
    <w:p w14:paraId="2A196203" w14:textId="77777777" w:rsidR="000F653C" w:rsidRPr="00DA33F2" w:rsidRDefault="000F653C" w:rsidP="000F653C">
      <w:pPr>
        <w:autoSpaceDE w:val="0"/>
        <w:autoSpaceDN w:val="0"/>
        <w:adjustRightInd w:val="0"/>
      </w:pPr>
      <w:r w:rsidRPr="00DA33F2">
        <w:t>This instruction was adopted in 1982 [431 So. 2d 600]</w:t>
      </w:r>
      <w:r>
        <w:t xml:space="preserve"> </w:t>
      </w:r>
      <w:r w:rsidRPr="00DA33F2">
        <w:t>and was amended in 1986 [483 So. 2d 428], 1994 [636 So. 2d 502], 2006 [939 So. 2d 1052], 2017 [213 So. 3d 680], and 2019.</w:t>
      </w:r>
    </w:p>
    <w:p w14:paraId="2AD1CE5B" w14:textId="77777777" w:rsidR="000F653C" w:rsidRDefault="000F653C">
      <w:pPr>
        <w:spacing w:after="160"/>
        <w:ind w:firstLine="0"/>
        <w:rPr>
          <w:iCs/>
        </w:rPr>
      </w:pPr>
      <w:r>
        <w:rPr>
          <w:iCs/>
        </w:rPr>
        <w:br w:type="page"/>
      </w:r>
    </w:p>
    <w:p w14:paraId="4DE6348D" w14:textId="77777777" w:rsidR="00797468" w:rsidRDefault="00797468" w:rsidP="00F945C8">
      <w:pPr>
        <w:pStyle w:val="Heading3"/>
      </w:pPr>
      <w:bookmarkStart w:id="154" w:name="_Toc109650222"/>
      <w:bookmarkStart w:id="155" w:name="_Toc110239803"/>
      <w:bookmarkStart w:id="156" w:name="_Toc232505347"/>
      <w:r w:rsidRPr="001C1A4E">
        <w:lastRenderedPageBreak/>
        <w:t>3.6(</w:t>
      </w:r>
      <w:r w:rsidR="002E1FA9" w:rsidRPr="001C1A4E">
        <w:rPr>
          <w:caps w:val="0"/>
        </w:rPr>
        <w:t>b</w:t>
      </w:r>
      <w:r w:rsidRPr="001C1A4E">
        <w:t xml:space="preserve">) </w:t>
      </w:r>
      <w:bookmarkStart w:id="157" w:name="BM_Index_INSANITY_Hallucinations_1"/>
      <w:bookmarkEnd w:id="157"/>
      <w:r w:rsidRPr="001C1A4E">
        <w:t>INSANITY — HALLUCINATIONS</w:t>
      </w:r>
      <w:bookmarkEnd w:id="154"/>
      <w:bookmarkEnd w:id="155"/>
      <w:bookmarkEnd w:id="156"/>
    </w:p>
    <w:p w14:paraId="137AE79B" w14:textId="77777777" w:rsidR="0014413D" w:rsidRPr="001C1A4E" w:rsidRDefault="0014413D" w:rsidP="00B127D2">
      <w:pPr>
        <w:pStyle w:val="NoSpacing"/>
      </w:pPr>
    </w:p>
    <w:p w14:paraId="6D13EBBD" w14:textId="38328227" w:rsidR="00797468" w:rsidRPr="001C1A4E" w:rsidRDefault="00797468" w:rsidP="00C65BC5">
      <w:pPr>
        <w:pStyle w:val="SJITextItalic"/>
      </w:pPr>
      <w:r w:rsidRPr="001C1A4E">
        <w:t>Give only for offenses occurring before June 19, 2000.</w:t>
      </w:r>
      <w:r w:rsidR="00E9393F">
        <w:t xml:space="preserve"> </w:t>
      </w:r>
      <w:r w:rsidRPr="001C1A4E">
        <w:t>See section 775.027, Florida Statutes.</w:t>
      </w:r>
    </w:p>
    <w:p w14:paraId="3047A7F9" w14:textId="77777777" w:rsidR="00797468" w:rsidRPr="00A2312C" w:rsidRDefault="00797468" w:rsidP="003679B5">
      <w:pPr>
        <w:pStyle w:val="SJIText"/>
        <w:rPr>
          <w:b/>
        </w:rPr>
      </w:pPr>
      <w:r w:rsidRPr="00A2312C">
        <w:rPr>
          <w:b/>
        </w:rPr>
        <w:t>An issue in this case is whether (defendant) was insane when the crime allegedly was committed.</w:t>
      </w:r>
    </w:p>
    <w:p w14:paraId="4803CE1A" w14:textId="77777777" w:rsidR="00797468" w:rsidRPr="00A2312C" w:rsidRDefault="00797468" w:rsidP="00797468">
      <w:pPr>
        <w:rPr>
          <w:b/>
        </w:rPr>
      </w:pPr>
      <w:r w:rsidRPr="00A2312C">
        <w:rPr>
          <w:b/>
        </w:rPr>
        <w:t>A person is considered to be insane when:</w:t>
      </w:r>
    </w:p>
    <w:p w14:paraId="5506A2B2" w14:textId="77777777" w:rsidR="00797468" w:rsidRPr="00A2312C" w:rsidRDefault="00797468" w:rsidP="009F70E9">
      <w:pPr>
        <w:pStyle w:val="ListParagraph"/>
        <w:numPr>
          <w:ilvl w:val="0"/>
          <w:numId w:val="10"/>
        </w:numPr>
        <w:ind w:left="1080"/>
        <w:rPr>
          <w:b/>
        </w:rPr>
      </w:pPr>
      <w:r w:rsidRPr="00A2312C">
        <w:rPr>
          <w:b/>
        </w:rPr>
        <w:t>The person had a mental infirmity, disease, or defect.</w:t>
      </w:r>
    </w:p>
    <w:p w14:paraId="7A9C6C0A" w14:textId="77777777" w:rsidR="00797468" w:rsidRPr="00A2312C" w:rsidRDefault="00797468" w:rsidP="009F70E9">
      <w:pPr>
        <w:pStyle w:val="ListParagraph"/>
        <w:numPr>
          <w:ilvl w:val="0"/>
          <w:numId w:val="10"/>
        </w:numPr>
        <w:ind w:left="1080"/>
        <w:rPr>
          <w:b/>
        </w:rPr>
      </w:pPr>
      <w:r w:rsidRPr="00A2312C">
        <w:rPr>
          <w:b/>
        </w:rPr>
        <w:t>Because of this condition, the person had hallucinations or delusions which caused the person to honestly believe to be facts things that are not true or real.</w:t>
      </w:r>
    </w:p>
    <w:p w14:paraId="5DE9B29E" w14:textId="77777777" w:rsidR="00797468" w:rsidRPr="00A2312C" w:rsidRDefault="00797468" w:rsidP="00797468">
      <w:pPr>
        <w:rPr>
          <w:b/>
        </w:rPr>
      </w:pPr>
      <w:r w:rsidRPr="00A2312C">
        <w:rPr>
          <w:b/>
        </w:rPr>
        <w:t>The guilt or innocence of a person suffering from such hallucinations or delusions is to be determined just as though the hallucinations or delusions were actual facts. If the act of the person would have been lawful had the hallucinations or delusions been the actual facts, the person is not guilty of the crime.</w:t>
      </w:r>
    </w:p>
    <w:p w14:paraId="69764252" w14:textId="77777777" w:rsidR="00797468" w:rsidRPr="00A2312C" w:rsidRDefault="00797468" w:rsidP="00797468">
      <w:pPr>
        <w:rPr>
          <w:b/>
        </w:rPr>
      </w:pPr>
      <w:r w:rsidRPr="00A2312C">
        <w:rPr>
          <w:b/>
        </w:rPr>
        <w:t>All persons are presumed to be sane. However, if the evidence causes you to have a reasonable doubt concerning the defendant’s sanity, then the presumption of sanity vanishes and the State must prove beyond a reasonable doubt that the defendant was sane.</w:t>
      </w:r>
    </w:p>
    <w:p w14:paraId="78DB2558" w14:textId="77777777" w:rsidR="00797468" w:rsidRPr="00A2312C" w:rsidRDefault="00797468" w:rsidP="00797468">
      <w:pPr>
        <w:rPr>
          <w:b/>
        </w:rPr>
      </w:pPr>
      <w:r w:rsidRPr="00A2312C">
        <w:rPr>
          <w:b/>
        </w:rPr>
        <w:t>In determining the issue of insanity, you may consider the testimony of expert and nonexpert witnesses. The question you must answer is not whether the defendant is insane today, or has ever been insane, but simply if the defendant was insane at the time the crime allegedly was committed.</w:t>
      </w:r>
    </w:p>
    <w:p w14:paraId="0A348DD8" w14:textId="77777777" w:rsidR="00797468" w:rsidRPr="001C1A4E" w:rsidRDefault="00797468" w:rsidP="003679B5">
      <w:pPr>
        <w:pStyle w:val="SJITextItalic"/>
      </w:pPr>
      <w:r w:rsidRPr="001C1A4E">
        <w:t>Give if applicable.</w:t>
      </w:r>
    </w:p>
    <w:p w14:paraId="1D32481A" w14:textId="77777777" w:rsidR="00797468" w:rsidRPr="002F01CE" w:rsidRDefault="00797468" w:rsidP="00797468">
      <w:pPr>
        <w:rPr>
          <w:b/>
          <w:bCs/>
        </w:rPr>
      </w:pPr>
      <w:r w:rsidRPr="002F01CE">
        <w:rPr>
          <w:b/>
          <w:bCs/>
        </w:rPr>
        <w:t>Unrestrained passion or ungovernable temper is not insanity, even though the normal judgment of the person be overcome by passion or temper.</w:t>
      </w:r>
    </w:p>
    <w:p w14:paraId="2D04BC80" w14:textId="77777777" w:rsidR="00797468" w:rsidRPr="001C1A4E" w:rsidRDefault="00797468" w:rsidP="003679B5">
      <w:pPr>
        <w:pStyle w:val="SJITextItalic"/>
      </w:pPr>
      <w:r w:rsidRPr="001C1A4E">
        <w:t>Give if applicable.</w:t>
      </w:r>
    </w:p>
    <w:p w14:paraId="29C0570A" w14:textId="77777777" w:rsidR="00797468" w:rsidRPr="002F01CE" w:rsidRDefault="00797468" w:rsidP="00797468">
      <w:pPr>
        <w:rPr>
          <w:b/>
          <w:bCs/>
        </w:rPr>
      </w:pPr>
      <w:r w:rsidRPr="002F01CE">
        <w:rPr>
          <w:b/>
          <w:bCs/>
        </w:rPr>
        <w:t>If the evidence establishes that the defendant had been adjudged insane by a court, and has not been judicially restored to legal sanity, then you should assume the defendant was insane at the time of commission of the alleged crime, unless the evidence convinces you otherwise.</w:t>
      </w:r>
    </w:p>
    <w:p w14:paraId="52D7DA9F" w14:textId="77777777" w:rsidR="00797468" w:rsidRPr="00DB67CB" w:rsidRDefault="00797468" w:rsidP="00797468">
      <w:pPr>
        <w:rPr>
          <w:b/>
          <w:bCs/>
        </w:rPr>
      </w:pPr>
      <w:r w:rsidRPr="00DB67CB">
        <w:rPr>
          <w:b/>
          <w:bCs/>
        </w:rPr>
        <w:t>If you find that</w:t>
      </w:r>
      <w:r w:rsidRPr="001C1A4E">
        <w:t xml:space="preserve"> (defendant) </w:t>
      </w:r>
      <w:r w:rsidRPr="00DB67CB">
        <w:rPr>
          <w:b/>
          <w:bCs/>
        </w:rPr>
        <w:t>committed the crime but have a reasonable doubt that [he] [she] was sane at that time, then you should find [him] [her] not guilty by reason of insanity.</w:t>
      </w:r>
    </w:p>
    <w:p w14:paraId="3DEAE43F" w14:textId="77777777" w:rsidR="00797468" w:rsidRPr="00DB67CB" w:rsidRDefault="00797468" w:rsidP="00797468">
      <w:pPr>
        <w:rPr>
          <w:b/>
          <w:bCs/>
        </w:rPr>
      </w:pPr>
      <w:r w:rsidRPr="00DB67CB">
        <w:rPr>
          <w:b/>
          <w:bCs/>
        </w:rPr>
        <w:t xml:space="preserve">If your verdict is that the defendant is not guilty by reason of insanity, that does not necessarily mean [he] [she] will be released from custody. I must </w:t>
      </w:r>
      <w:r w:rsidRPr="00DB67CB">
        <w:rPr>
          <w:b/>
          <w:bCs/>
        </w:rPr>
        <w:lastRenderedPageBreak/>
        <w:t>conduct further proceedings to determine if the defendant should be committed to a mental hospital or given other outpatient treatment or released.</w:t>
      </w:r>
    </w:p>
    <w:p w14:paraId="77432099" w14:textId="77777777" w:rsidR="00797468" w:rsidRPr="001C1A4E" w:rsidRDefault="00797468" w:rsidP="00DB67CB">
      <w:pPr>
        <w:pStyle w:val="SJIComments"/>
      </w:pPr>
      <w:r w:rsidRPr="001C1A4E">
        <w:t>Comment</w:t>
      </w:r>
    </w:p>
    <w:p w14:paraId="65467402" w14:textId="77777777" w:rsidR="00DB67CB" w:rsidRDefault="00797468" w:rsidP="003679B5">
      <w:pPr>
        <w:pStyle w:val="SJIText"/>
      </w:pPr>
      <w:r w:rsidRPr="001C1A4E">
        <w:t xml:space="preserve">If voluntary intoxication is raised by the defense, see 3.6(d). This instruction was adopted July 1997 [697 So.2d 84] and amended </w:t>
      </w:r>
      <w:r>
        <w:t xml:space="preserve">in </w:t>
      </w:r>
      <w:r w:rsidRPr="001C1A4E">
        <w:t>2006.</w:t>
      </w:r>
    </w:p>
    <w:p w14:paraId="5ADD5641" w14:textId="77777777" w:rsidR="00DB67CB" w:rsidRDefault="00DB67CB">
      <w:pPr>
        <w:spacing w:after="160"/>
        <w:ind w:firstLine="0"/>
      </w:pPr>
      <w:r>
        <w:br w:type="page"/>
      </w:r>
    </w:p>
    <w:p w14:paraId="7842DA2B" w14:textId="77777777" w:rsidR="00E84449" w:rsidRPr="00E84449" w:rsidRDefault="00E84449" w:rsidP="00F945C8">
      <w:pPr>
        <w:pStyle w:val="Heading3"/>
      </w:pPr>
      <w:bookmarkStart w:id="158" w:name="_Toc109650223"/>
      <w:bookmarkStart w:id="159" w:name="_Toc110239804"/>
      <w:bookmarkStart w:id="160" w:name="_Toc232505348"/>
      <w:r w:rsidRPr="00E84449">
        <w:lastRenderedPageBreak/>
        <w:t>3.6(</w:t>
      </w:r>
      <w:r w:rsidR="002E1FA9" w:rsidRPr="00E84449">
        <w:rPr>
          <w:caps w:val="0"/>
        </w:rPr>
        <w:t>c</w:t>
      </w:r>
      <w:r w:rsidRPr="00E84449">
        <w:t>) PSYCHOTROPIC MEDICATION</w:t>
      </w:r>
      <w:bookmarkEnd w:id="158"/>
      <w:bookmarkEnd w:id="159"/>
      <w:bookmarkEnd w:id="160"/>
    </w:p>
    <w:p w14:paraId="37B8ACAA" w14:textId="77777777" w:rsidR="0014413D" w:rsidRDefault="0014413D" w:rsidP="00B127D2">
      <w:pPr>
        <w:pStyle w:val="NoSpacing"/>
      </w:pPr>
    </w:p>
    <w:p w14:paraId="42C4D824" w14:textId="77777777" w:rsidR="00E84449" w:rsidRPr="0036137D" w:rsidRDefault="00E84449" w:rsidP="00173D65">
      <w:pPr>
        <w:pStyle w:val="SJITextItalic"/>
      </w:pPr>
      <w:r w:rsidRPr="0036137D">
        <w:t>If the defendant’s ability to proceed to trial is dependent on the use of psychotropic medication, give if requested by the defense, at the beginning of the trial and in the charge to the jury. See Fla. R. Crim. P. 3.215(c).</w:t>
      </w:r>
    </w:p>
    <w:p w14:paraId="14A4A384" w14:textId="77777777" w:rsidR="00E84449" w:rsidRPr="008C08E6" w:rsidRDefault="00E84449" w:rsidP="003679B5">
      <w:pPr>
        <w:pStyle w:val="SJIText"/>
        <w:rPr>
          <w:b/>
          <w:bCs/>
        </w:rPr>
      </w:pPr>
      <w:r w:rsidRPr="00E84449">
        <w:t xml:space="preserve">(Defendant) </w:t>
      </w:r>
      <w:r w:rsidRPr="008C08E6">
        <w:rPr>
          <w:b/>
          <w:bCs/>
        </w:rPr>
        <w:t>currently is being administered psychotropic medication under medical supervision for a mental or emotional condition.</w:t>
      </w:r>
    </w:p>
    <w:p w14:paraId="0B21A88B" w14:textId="77777777" w:rsidR="00E84449" w:rsidRPr="008C08E6" w:rsidRDefault="00E84449" w:rsidP="003679B5">
      <w:pPr>
        <w:pStyle w:val="SJIText"/>
        <w:rPr>
          <w:b/>
          <w:bCs/>
        </w:rPr>
      </w:pPr>
      <w:r w:rsidRPr="008C08E6">
        <w:rPr>
          <w:b/>
          <w:bCs/>
        </w:rPr>
        <w:t>Psychotropic medication is any drug or compound affecting the mind, behavior, intellectual functions, perception, moods, or emotion and includes anti-psychotic, anti-depressant, anti-manic, and anti-anxiety drugs.</w:t>
      </w:r>
    </w:p>
    <w:p w14:paraId="254B88B5" w14:textId="77777777" w:rsidR="00E84449" w:rsidRPr="008C08E6" w:rsidRDefault="00E84449" w:rsidP="003679B5">
      <w:pPr>
        <w:pStyle w:val="SJIText"/>
        <w:rPr>
          <w:b/>
          <w:bCs/>
        </w:rPr>
      </w:pPr>
      <w:r w:rsidRPr="008C08E6">
        <w:rPr>
          <w:b/>
          <w:bCs/>
        </w:rPr>
        <w:t>You shall not allow the defendant’s present condition in court or any apparent side effect from the medication that you may have observed in court to affect your deliberations.</w:t>
      </w:r>
    </w:p>
    <w:p w14:paraId="5DC841AC" w14:textId="77777777" w:rsidR="00E84449" w:rsidRPr="00E84449" w:rsidRDefault="00E84449" w:rsidP="00E84449">
      <w:pPr>
        <w:pStyle w:val="SJIComments"/>
      </w:pPr>
      <w:r w:rsidRPr="00E84449">
        <w:t>Comment</w:t>
      </w:r>
    </w:p>
    <w:p w14:paraId="668C4CFB" w14:textId="77777777" w:rsidR="00E84449" w:rsidRPr="00E84449" w:rsidRDefault="00E84449" w:rsidP="003679B5">
      <w:pPr>
        <w:pStyle w:val="SJIText"/>
      </w:pPr>
      <w:r w:rsidRPr="00E84449">
        <w:t xml:space="preserve">This instruction was adopted in 1994 [636 So. 2d 502] and amended in 2016. </w:t>
      </w:r>
    </w:p>
    <w:p w14:paraId="2F722FCC" w14:textId="77777777" w:rsidR="00E84449" w:rsidRDefault="00E84449">
      <w:pPr>
        <w:spacing w:after="160"/>
        <w:ind w:firstLine="0"/>
        <w:rPr>
          <w:iCs/>
        </w:rPr>
      </w:pPr>
      <w:r>
        <w:rPr>
          <w:iCs/>
        </w:rPr>
        <w:br w:type="page"/>
      </w:r>
    </w:p>
    <w:p w14:paraId="4AA06D31" w14:textId="77777777" w:rsidR="00C94060" w:rsidRPr="005977E1" w:rsidRDefault="00C94060" w:rsidP="00F945C8">
      <w:pPr>
        <w:pStyle w:val="Heading3"/>
      </w:pPr>
      <w:bookmarkStart w:id="161" w:name="_Toc109650224"/>
      <w:bookmarkStart w:id="162" w:name="_Toc110239805"/>
      <w:bookmarkStart w:id="163" w:name="_Toc232505349"/>
      <w:r w:rsidRPr="005977E1">
        <w:lastRenderedPageBreak/>
        <w:t>3.6(</w:t>
      </w:r>
      <w:r w:rsidR="002E1FA9" w:rsidRPr="005977E1">
        <w:rPr>
          <w:caps w:val="0"/>
        </w:rPr>
        <w:t>d</w:t>
      </w:r>
      <w:r w:rsidRPr="005977E1">
        <w:t>) VOLUNTARY INTOXICATION</w:t>
      </w:r>
      <w:bookmarkEnd w:id="161"/>
      <w:bookmarkEnd w:id="162"/>
      <w:bookmarkEnd w:id="163"/>
    </w:p>
    <w:p w14:paraId="0789C09A" w14:textId="77777777" w:rsidR="00C94060" w:rsidRPr="005977E1" w:rsidRDefault="00C94060" w:rsidP="00C94060">
      <w:pPr>
        <w:pStyle w:val="SJIStatuteinTitle"/>
      </w:pPr>
      <w:r w:rsidRPr="005977E1">
        <w:t>§ 775.051, Fla. Stat.</w:t>
      </w:r>
    </w:p>
    <w:p w14:paraId="4AAE9894" w14:textId="77777777" w:rsidR="00C94060" w:rsidRPr="005977E1" w:rsidRDefault="00C94060" w:rsidP="00C94060">
      <w:pPr>
        <w:rPr>
          <w:i/>
        </w:rPr>
      </w:pPr>
      <w:r w:rsidRPr="005977E1">
        <w:rPr>
          <w:i/>
        </w:rPr>
        <w:t xml:space="preserve">Give if applicable and if requested and only for offenses occurring on or after October 1, 1999. If there was evidence of involuntary intoxication, give instruction 3.6(e)(1) or (2), if requested and applicable. </w:t>
      </w:r>
    </w:p>
    <w:p w14:paraId="27204E4B" w14:textId="77777777" w:rsidR="00C94060" w:rsidRPr="005977E1" w:rsidRDefault="00C94060" w:rsidP="00C94060">
      <w:pPr>
        <w:suppressAutoHyphens/>
        <w:spacing w:after="240"/>
        <w:rPr>
          <w:b/>
          <w:bCs/>
        </w:rPr>
      </w:pPr>
      <w:r w:rsidRPr="005977E1">
        <w:rPr>
          <w:b/>
        </w:rPr>
        <w:t xml:space="preserve">Voluntary intoxication resulting from the use of [alcohol] [or] [a controlled substance] is not a defense to a crime. Evidence of a defendant’s voluntary intoxication may not be taken into consideration to show that [he] [she] lacked the specific intent to commit any crime. </w:t>
      </w:r>
      <w:r w:rsidRPr="005977E1">
        <w:rPr>
          <w:b/>
          <w:bCs/>
        </w:rPr>
        <w:t xml:space="preserve">A person is voluntarily intoxicated if he or she knowingly consumed a substance that he or she knew or should have known could cause intoxication. </w:t>
      </w:r>
    </w:p>
    <w:p w14:paraId="1D6855A3" w14:textId="77777777" w:rsidR="00C94060" w:rsidRPr="005977E1" w:rsidRDefault="00C94060" w:rsidP="003679B5">
      <w:pPr>
        <w:pStyle w:val="SJITextItalic"/>
      </w:pPr>
      <w:r w:rsidRPr="005977E1">
        <w:t xml:space="preserve">Give only for offenses occurring before October 1, 1999. </w:t>
      </w:r>
    </w:p>
    <w:p w14:paraId="46A9FF25" w14:textId="77777777" w:rsidR="00C94060" w:rsidRPr="005977E1" w:rsidRDefault="00C94060" w:rsidP="00C94060">
      <w:pPr>
        <w:suppressAutoHyphens/>
        <w:spacing w:after="240"/>
        <w:rPr>
          <w:b/>
          <w:bCs/>
        </w:rPr>
      </w:pPr>
      <w:r w:rsidRPr="005977E1">
        <w:rPr>
          <w:b/>
          <w:bCs/>
        </w:rPr>
        <w:t>A defense asserted in this case is voluntary intoxication by use of [alcohol] [drugs].</w:t>
      </w:r>
    </w:p>
    <w:p w14:paraId="02ADF960" w14:textId="77777777" w:rsidR="00C94060" w:rsidRPr="005977E1" w:rsidRDefault="00C94060" w:rsidP="00C94060">
      <w:pPr>
        <w:suppressAutoHyphens/>
        <w:spacing w:after="240"/>
      </w:pPr>
      <w:r w:rsidRPr="005977E1">
        <w:rPr>
          <w:b/>
          <w:bCs/>
        </w:rPr>
        <w:t>The use of [alcohol] [drugs] to the extent that it merely arouses passions, diminishes perceptions, releases inhibitions, or clouds reason and judgment does not excuse the commission of a criminal act.</w:t>
      </w:r>
    </w:p>
    <w:p w14:paraId="67447D90" w14:textId="77777777" w:rsidR="00C94060" w:rsidRPr="005977E1" w:rsidRDefault="00C94060" w:rsidP="00C94060">
      <w:pPr>
        <w:suppressAutoHyphens/>
        <w:spacing w:after="240"/>
      </w:pPr>
      <w:r w:rsidRPr="005977E1">
        <w:rPr>
          <w:b/>
          <w:bCs/>
        </w:rPr>
        <w:t>However, where a certain mental state is an essential element of a crime, and a person was so intoxicated that [he] [she] was incapable of forming that mental state, the mental state would not exist and therefore the crime could not be committed.</w:t>
      </w:r>
    </w:p>
    <w:p w14:paraId="4991E52A" w14:textId="77777777" w:rsidR="00C94060" w:rsidRPr="005977E1" w:rsidRDefault="00C94060" w:rsidP="00C94060">
      <w:pPr>
        <w:suppressAutoHyphens/>
        <w:spacing w:after="240"/>
      </w:pPr>
      <w:r w:rsidRPr="005977E1">
        <w:rPr>
          <w:b/>
          <w:bCs/>
        </w:rPr>
        <w:t>As I have told you, [the intent to</w:t>
      </w:r>
      <w:r w:rsidRPr="005977E1">
        <w:t xml:space="preserve"> (specific intent charged)</w:t>
      </w:r>
      <w:r w:rsidRPr="005977E1">
        <w:rPr>
          <w:b/>
          <w:bCs/>
        </w:rPr>
        <w:t>] [premeditated design to kill] [</w:t>
      </w:r>
      <w:r w:rsidRPr="005977E1">
        <w:t>(other mental state)</w:t>
      </w:r>
      <w:r w:rsidRPr="005977E1">
        <w:rPr>
          <w:b/>
          <w:bCs/>
        </w:rPr>
        <w:t>] is an essential element of the crime of</w:t>
      </w:r>
      <w:r w:rsidRPr="005977E1">
        <w:t xml:space="preserve"> (crime charged)</w:t>
      </w:r>
      <w:r w:rsidRPr="005977E1">
        <w:rPr>
          <w:b/>
          <w:bCs/>
        </w:rPr>
        <w:t>.</w:t>
      </w:r>
    </w:p>
    <w:p w14:paraId="7D1163A8" w14:textId="77777777" w:rsidR="00C94060" w:rsidRPr="005977E1" w:rsidRDefault="00C94060" w:rsidP="00C94060">
      <w:pPr>
        <w:suppressAutoHyphens/>
        <w:spacing w:after="240"/>
      </w:pPr>
      <w:r w:rsidRPr="005977E1">
        <w:rPr>
          <w:b/>
          <w:bCs/>
        </w:rPr>
        <w:t>Therefore, if you find from the evidence that the defendant was so intoxicated from the voluntary use of [alcohol] [drugs] as to be incapable of forming [the intent to</w:t>
      </w:r>
      <w:r w:rsidRPr="005977E1">
        <w:t xml:space="preserve"> (specific intent charged)</w:t>
      </w:r>
      <w:r w:rsidRPr="005977E1">
        <w:rPr>
          <w:b/>
          <w:bCs/>
        </w:rPr>
        <w:t>] [premeditated design to kill] [</w:t>
      </w:r>
      <w:r w:rsidRPr="005977E1">
        <w:t>(other mental state)</w:t>
      </w:r>
      <w:r w:rsidRPr="005977E1">
        <w:rPr>
          <w:b/>
          <w:bCs/>
        </w:rPr>
        <w:t>], or you have a reasonable doubt about it, you should find the defendant not guilty of</w:t>
      </w:r>
      <w:r w:rsidRPr="005977E1">
        <w:t xml:space="preserve"> (crime charged)</w:t>
      </w:r>
      <w:r w:rsidRPr="005977E1">
        <w:rPr>
          <w:b/>
          <w:bCs/>
        </w:rPr>
        <w:t>.</w:t>
      </w:r>
    </w:p>
    <w:p w14:paraId="1F291759" w14:textId="77777777" w:rsidR="00C94060" w:rsidRPr="005977E1" w:rsidRDefault="00C94060" w:rsidP="003679B5">
      <w:pPr>
        <w:pStyle w:val="SJITextItalic"/>
      </w:pPr>
      <w:r w:rsidRPr="005977E1">
        <w:t>Give when other applicable crimes are general intent crimes.</w:t>
      </w:r>
    </w:p>
    <w:p w14:paraId="067179CB" w14:textId="77777777" w:rsidR="00C94060" w:rsidRPr="005977E1" w:rsidRDefault="00C94060" w:rsidP="00C94060">
      <w:pPr>
        <w:suppressAutoHyphens/>
        <w:rPr>
          <w:b/>
          <w:bCs/>
        </w:rPr>
      </w:pPr>
      <w:r w:rsidRPr="005977E1">
        <w:rPr>
          <w:b/>
          <w:bCs/>
        </w:rPr>
        <w:t>Voluntary intoxication is not a defense to</w:t>
      </w:r>
      <w:r w:rsidRPr="005977E1">
        <w:t xml:space="preserve"> (lesser included crimes) (crimes charged in additional counts)</w:t>
      </w:r>
      <w:r w:rsidRPr="005977E1">
        <w:rPr>
          <w:b/>
          <w:bCs/>
        </w:rPr>
        <w:t>.</w:t>
      </w:r>
    </w:p>
    <w:p w14:paraId="4A5A06A9" w14:textId="77777777" w:rsidR="00C94060" w:rsidRPr="005977E1" w:rsidRDefault="00C94060" w:rsidP="00C94060">
      <w:pPr>
        <w:pStyle w:val="SJIComments"/>
      </w:pPr>
      <w:r w:rsidRPr="005977E1">
        <w:t>Comment</w:t>
      </w:r>
    </w:p>
    <w:p w14:paraId="7ABE57C9" w14:textId="77777777" w:rsidR="00C94060" w:rsidRDefault="00C94060" w:rsidP="00C94060">
      <w:pPr>
        <w:suppressAutoHyphens/>
      </w:pPr>
      <w:r w:rsidRPr="005977E1">
        <w:t>This instruction was adopted in 1987 [508 So. 2d 1221] and amended in 2006 [939 So. 2d 1052] and 2013.</w:t>
      </w:r>
    </w:p>
    <w:p w14:paraId="733AA46A" w14:textId="77777777" w:rsidR="00C94060" w:rsidRDefault="00C94060">
      <w:pPr>
        <w:spacing w:after="160"/>
        <w:ind w:firstLine="0"/>
      </w:pPr>
      <w:r>
        <w:br w:type="page"/>
      </w:r>
    </w:p>
    <w:p w14:paraId="1A9B2B5A" w14:textId="77777777" w:rsidR="00974913" w:rsidRPr="00DA33F2" w:rsidRDefault="00974913" w:rsidP="00974913">
      <w:pPr>
        <w:pStyle w:val="Heading3"/>
      </w:pPr>
      <w:bookmarkStart w:id="164" w:name="_Toc109650225"/>
      <w:bookmarkStart w:id="165" w:name="_Toc109807521"/>
      <w:bookmarkStart w:id="166" w:name="_Toc232505350"/>
      <w:r w:rsidRPr="00DA33F2">
        <w:lastRenderedPageBreak/>
        <w:t>3.6(</w:t>
      </w:r>
      <w:r w:rsidRPr="00DA33F2">
        <w:rPr>
          <w:caps w:val="0"/>
        </w:rPr>
        <w:t>e</w:t>
      </w:r>
      <w:r w:rsidRPr="00DA33F2">
        <w:t xml:space="preserve">)(1) </w:t>
      </w:r>
      <w:r w:rsidRPr="00DA33F2">
        <w:rPr>
          <w:caps w:val="0"/>
        </w:rPr>
        <w:t>INVOLUNTARY INTOXICATION</w:t>
      </w:r>
      <w:bookmarkEnd w:id="166"/>
      <w:r w:rsidRPr="00DA33F2">
        <w:t xml:space="preserve"> </w:t>
      </w:r>
      <w:bookmarkEnd w:id="164"/>
      <w:bookmarkEnd w:id="165"/>
    </w:p>
    <w:p w14:paraId="4DDAEDF7" w14:textId="77777777" w:rsidR="00974913" w:rsidRPr="00DA33F2" w:rsidRDefault="00974913" w:rsidP="00974913">
      <w:pPr>
        <w:pStyle w:val="SJIStatuteinTitle"/>
        <w:rPr>
          <w:b/>
        </w:rPr>
      </w:pPr>
      <w:r w:rsidRPr="00DA33F2">
        <w:t>§ 775.051 Fla. Stat.</w:t>
      </w:r>
    </w:p>
    <w:p w14:paraId="62E80780" w14:textId="77777777" w:rsidR="00974913" w:rsidRPr="00DA33F2" w:rsidRDefault="00974913" w:rsidP="00974913">
      <w:pPr>
        <w:suppressAutoHyphens/>
        <w:rPr>
          <w:b/>
          <w:bCs/>
        </w:rPr>
      </w:pPr>
      <w:r w:rsidRPr="00DA33F2">
        <w:rPr>
          <w:b/>
          <w:bCs/>
        </w:rPr>
        <w:t>Voluntary intoxication is not a defense. A person is voluntarily intoxicated if he or she knowingly consumed a substance that he or she knew or should have known could cause intoxication.</w:t>
      </w:r>
      <w:r>
        <w:rPr>
          <w:b/>
          <w:bCs/>
        </w:rPr>
        <w:t xml:space="preserve"> </w:t>
      </w:r>
      <w:r w:rsidRPr="00DA33F2">
        <w:rPr>
          <w:b/>
          <w:bCs/>
        </w:rPr>
        <w:t>However, a defense asserted in this case is that the defendant was involuntarily intoxicated. This defense applies when:</w:t>
      </w:r>
    </w:p>
    <w:p w14:paraId="7A74B37B" w14:textId="77777777" w:rsidR="00974913" w:rsidRPr="0026308E" w:rsidRDefault="00974913" w:rsidP="00974913">
      <w:pPr>
        <w:pStyle w:val="ListParagraph"/>
        <w:numPr>
          <w:ilvl w:val="0"/>
          <w:numId w:val="11"/>
        </w:numPr>
        <w:tabs>
          <w:tab w:val="left" w:pos="1440"/>
        </w:tabs>
        <w:suppressAutoHyphens/>
        <w:spacing w:after="0" w:line="240" w:lineRule="auto"/>
        <w:ind w:left="1440" w:hanging="720"/>
        <w:rPr>
          <w:bCs/>
          <w:i/>
        </w:rPr>
      </w:pPr>
      <w:r w:rsidRPr="004F629E">
        <w:rPr>
          <w:i/>
        </w:rPr>
        <w:t>For specific intent c</w:t>
      </w:r>
      <w:r>
        <w:rPr>
          <w:i/>
        </w:rPr>
        <w:t>rimes</w:t>
      </w:r>
      <w:r w:rsidRPr="004F629E">
        <w:rPr>
          <w:i/>
        </w:rPr>
        <w:t>.</w:t>
      </w:r>
      <w:r w:rsidRPr="006E467B">
        <w:rPr>
          <w:i/>
        </w:rPr>
        <w:t xml:space="preserve"> </w:t>
      </w:r>
      <w:r w:rsidRPr="0026308E">
        <w:rPr>
          <w:bCs/>
          <w:i/>
        </w:rPr>
        <w:t>Lucherini v. State, 932 So. 2d 521 (Fla. 4</w:t>
      </w:r>
      <w:r>
        <w:rPr>
          <w:bCs/>
          <w:i/>
        </w:rPr>
        <w:t xml:space="preserve">th </w:t>
      </w:r>
      <w:r w:rsidRPr="0026308E">
        <w:rPr>
          <w:bCs/>
          <w:i/>
        </w:rPr>
        <w:t>DCA 2006); Cobb v. State, 884 So. 2d 437 (Fla. 1st DCA 2004)</w:t>
      </w:r>
      <w:r>
        <w:rPr>
          <w:bCs/>
          <w:i/>
        </w:rPr>
        <w:t>.</w:t>
      </w:r>
    </w:p>
    <w:p w14:paraId="6A166ACB" w14:textId="77777777" w:rsidR="00974913" w:rsidRDefault="00974913" w:rsidP="00974913">
      <w:pPr>
        <w:pStyle w:val="ListParagraph"/>
        <w:numPr>
          <w:ilvl w:val="0"/>
          <w:numId w:val="12"/>
        </w:numPr>
        <w:suppressAutoHyphens/>
        <w:spacing w:after="120" w:line="240" w:lineRule="auto"/>
        <w:ind w:left="2016" w:hanging="576"/>
        <w:rPr>
          <w:b/>
          <w:bCs/>
        </w:rPr>
      </w:pPr>
      <w:r w:rsidRPr="00DB69BA">
        <w:rPr>
          <w:b/>
          <w:bCs/>
        </w:rPr>
        <w:t>(</w:t>
      </w:r>
      <w:r w:rsidRPr="00DB69BA">
        <w:rPr>
          <w:bCs/>
        </w:rPr>
        <w:t>Defendant</w:t>
      </w:r>
      <w:r w:rsidRPr="00DB69BA">
        <w:rPr>
          <w:b/>
          <w:bCs/>
        </w:rPr>
        <w:t>) was lawfully prescribed [</w:t>
      </w:r>
      <w:r w:rsidRPr="00DB69BA">
        <w:rPr>
          <w:bCs/>
        </w:rPr>
        <w:t>(name of Chapter 893 substance)</w:t>
      </w:r>
      <w:r w:rsidRPr="00DB69BA">
        <w:rPr>
          <w:b/>
          <w:bCs/>
        </w:rPr>
        <w:t xml:space="preserve">] by a practitioner. </w:t>
      </w:r>
    </w:p>
    <w:p w14:paraId="790BEA59" w14:textId="77777777" w:rsidR="00974913" w:rsidRDefault="00974913" w:rsidP="00974913">
      <w:pPr>
        <w:pStyle w:val="ListParagraph"/>
        <w:numPr>
          <w:ilvl w:val="0"/>
          <w:numId w:val="12"/>
        </w:numPr>
        <w:suppressAutoHyphens/>
        <w:spacing w:before="100" w:beforeAutospacing="1" w:after="120"/>
        <w:ind w:left="2016" w:hanging="576"/>
        <w:rPr>
          <w:b/>
          <w:bCs/>
        </w:rPr>
      </w:pPr>
      <w:r w:rsidRPr="004A1272">
        <w:rPr>
          <w:bCs/>
        </w:rPr>
        <w:t>(Defendant</w:t>
      </w:r>
      <w:r w:rsidRPr="004A1272">
        <w:rPr>
          <w:b/>
          <w:bCs/>
        </w:rPr>
        <w:t>) [used] [consumed] [injected] [</w:t>
      </w:r>
      <w:r w:rsidRPr="004A1272">
        <w:rPr>
          <w:bCs/>
        </w:rPr>
        <w:t>(name of Chapter 893 substance)</w:t>
      </w:r>
      <w:r w:rsidRPr="004A1272">
        <w:rPr>
          <w:b/>
          <w:bCs/>
        </w:rPr>
        <w:t>] as it was prescribed and directed by the practitioner.</w:t>
      </w:r>
    </w:p>
    <w:p w14:paraId="592A5B28" w14:textId="77777777" w:rsidR="00974913" w:rsidRPr="004A1272" w:rsidRDefault="00974913" w:rsidP="00974913">
      <w:pPr>
        <w:pStyle w:val="ListParagraph"/>
        <w:numPr>
          <w:ilvl w:val="0"/>
          <w:numId w:val="12"/>
        </w:numPr>
        <w:suppressAutoHyphens/>
        <w:spacing w:before="100" w:beforeAutospacing="1" w:after="240"/>
        <w:ind w:left="2016" w:hanging="576"/>
        <w:rPr>
          <w:b/>
          <w:bCs/>
        </w:rPr>
      </w:pPr>
      <w:r w:rsidRPr="004A1272">
        <w:rPr>
          <w:b/>
          <w:bCs/>
        </w:rPr>
        <w:t>As a result of taking [</w:t>
      </w:r>
      <w:r w:rsidRPr="004A1272">
        <w:rPr>
          <w:bCs/>
        </w:rPr>
        <w:t>(name of Chapter 893 substance)</w:t>
      </w:r>
      <w:r w:rsidRPr="004A1272">
        <w:rPr>
          <w:b/>
          <w:bCs/>
        </w:rPr>
        <w:t xml:space="preserve">] as prescribed, </w:t>
      </w:r>
      <w:r w:rsidRPr="004C22B5">
        <w:t>(</w:t>
      </w:r>
      <w:r w:rsidRPr="004A1272">
        <w:rPr>
          <w:bCs/>
        </w:rPr>
        <w:t>defendant</w:t>
      </w:r>
      <w:r w:rsidRPr="004C22B5">
        <w:t>)</w:t>
      </w:r>
      <w:r>
        <w:rPr>
          <w:b/>
          <w:bCs/>
        </w:rPr>
        <w:t xml:space="preserve"> </w:t>
      </w:r>
      <w:r w:rsidRPr="004A1272">
        <w:rPr>
          <w:b/>
          <w:bCs/>
        </w:rPr>
        <w:t xml:space="preserve">was so intoxicated that [he] [she] could not form [a premeditated design to kill] [the intent to </w:t>
      </w:r>
      <w:r w:rsidRPr="004A1272">
        <w:t>(specific intent charged)</w:t>
      </w:r>
      <w:r w:rsidRPr="004A1272">
        <w:rPr>
          <w:b/>
          <w:bCs/>
        </w:rPr>
        <w:t>] at the time of the offense.</w:t>
      </w:r>
    </w:p>
    <w:p w14:paraId="48F7ED11" w14:textId="77777777" w:rsidR="00974913" w:rsidRPr="004F629E" w:rsidRDefault="00974913" w:rsidP="00974913">
      <w:pPr>
        <w:pStyle w:val="ListParagraph"/>
        <w:suppressAutoHyphens/>
        <w:ind w:left="0"/>
        <w:rPr>
          <w:b/>
          <w:bCs/>
        </w:rPr>
      </w:pPr>
      <w:r w:rsidRPr="004F629E">
        <w:rPr>
          <w:b/>
          <w:bCs/>
        </w:rPr>
        <w:t xml:space="preserve">If you find that </w:t>
      </w:r>
      <w:r w:rsidRPr="004F629E">
        <w:t>(defendant)</w:t>
      </w:r>
      <w:r w:rsidRPr="004F629E">
        <w:rPr>
          <w:b/>
          <w:bCs/>
        </w:rPr>
        <w:t xml:space="preserve"> was involuntarily intoxicated to the extent of being incapable of forming [a premeditated design to kill] [the intent to</w:t>
      </w:r>
      <w:r w:rsidRPr="004F629E">
        <w:t xml:space="preserve"> (specific intent charged)</w:t>
      </w:r>
      <w:r w:rsidRPr="004F629E">
        <w:rPr>
          <w:b/>
          <w:bCs/>
        </w:rPr>
        <w:t xml:space="preserve">], or if you have a reasonable doubt about it, you should find the defendant not guilty of </w:t>
      </w:r>
      <w:r w:rsidRPr="004F629E">
        <w:t xml:space="preserve">(crime charged </w:t>
      </w:r>
      <w:r w:rsidRPr="004F629E">
        <w:rPr>
          <w:bCs/>
        </w:rPr>
        <w:t>or appropriate lesser</w:t>
      </w:r>
      <w:r w:rsidRPr="004F629E">
        <w:rPr>
          <w:b/>
          <w:bCs/>
        </w:rPr>
        <w:t>-</w:t>
      </w:r>
      <w:r w:rsidRPr="004F629E">
        <w:rPr>
          <w:bCs/>
        </w:rPr>
        <w:t>included offenses)</w:t>
      </w:r>
      <w:r w:rsidRPr="004F629E">
        <w:rPr>
          <w:b/>
          <w:bCs/>
        </w:rPr>
        <w:t>.</w:t>
      </w:r>
    </w:p>
    <w:p w14:paraId="6A4E6F5A" w14:textId="77777777" w:rsidR="00974913" w:rsidRPr="004F629E" w:rsidRDefault="00974913" w:rsidP="00974913">
      <w:pPr>
        <w:pStyle w:val="ListParagraph"/>
        <w:numPr>
          <w:ilvl w:val="0"/>
          <w:numId w:val="11"/>
        </w:numPr>
        <w:tabs>
          <w:tab w:val="left" w:pos="1440"/>
        </w:tabs>
        <w:suppressAutoHyphens/>
        <w:spacing w:after="0" w:line="240" w:lineRule="auto"/>
        <w:ind w:left="1440" w:hanging="720"/>
        <w:rPr>
          <w:i/>
        </w:rPr>
      </w:pPr>
      <w:r w:rsidRPr="004F629E">
        <w:rPr>
          <w:i/>
        </w:rPr>
        <w:t>For DUI.</w:t>
      </w:r>
      <w:r w:rsidRPr="006E467B">
        <w:rPr>
          <w:i/>
        </w:rPr>
        <w:t xml:space="preserve"> </w:t>
      </w:r>
      <w:r w:rsidRPr="00EC559A">
        <w:rPr>
          <w:i/>
        </w:rPr>
        <w:t>Carter v. State, 710 So. 2d 110 (Fla. 4th DCA 1998).</w:t>
      </w:r>
    </w:p>
    <w:p w14:paraId="5E12C927" w14:textId="77777777" w:rsidR="00974913" w:rsidRPr="004F629E" w:rsidRDefault="00974913" w:rsidP="007F418B">
      <w:pPr>
        <w:pStyle w:val="ListParagraph"/>
        <w:numPr>
          <w:ilvl w:val="0"/>
          <w:numId w:val="624"/>
        </w:numPr>
        <w:spacing w:after="120"/>
        <w:ind w:left="2016" w:hanging="576"/>
      </w:pPr>
      <w:r w:rsidRPr="004F629E">
        <w:t>(Defendant)</w:t>
      </w:r>
      <w:r w:rsidRPr="00AE3EAA">
        <w:rPr>
          <w:b/>
          <w:bCs/>
        </w:rPr>
        <w:t xml:space="preserve"> unknowingly ingested a substance that caused [him] [her] to become impaired, and</w:t>
      </w:r>
      <w:r w:rsidRPr="004F629E">
        <w:t xml:space="preserve"> </w:t>
      </w:r>
    </w:p>
    <w:p w14:paraId="11BBC7DE" w14:textId="77777777" w:rsidR="00974913" w:rsidRPr="00AE3EAA" w:rsidRDefault="00974913" w:rsidP="007F418B">
      <w:pPr>
        <w:pStyle w:val="ListParagraph"/>
        <w:numPr>
          <w:ilvl w:val="0"/>
          <w:numId w:val="624"/>
        </w:numPr>
        <w:spacing w:after="120"/>
        <w:ind w:left="2016" w:hanging="576"/>
        <w:rPr>
          <w:b/>
          <w:bCs/>
        </w:rPr>
      </w:pPr>
      <w:r w:rsidRPr="004F629E">
        <w:t xml:space="preserve">(Defendant) </w:t>
      </w:r>
      <w:r w:rsidRPr="00AE3EAA">
        <w:rPr>
          <w:b/>
          <w:bCs/>
        </w:rPr>
        <w:t>drove [or was in actual physical control of] a vehicle without the knowledge that [he] [she] either was or would become impaired while driving [or in actual physical control of] a vehicle.</w:t>
      </w:r>
    </w:p>
    <w:p w14:paraId="6BEF5C4C" w14:textId="77777777" w:rsidR="00974913" w:rsidRPr="00DA33F2" w:rsidRDefault="00974913" w:rsidP="00974913">
      <w:pPr>
        <w:pStyle w:val="SJITextItalic"/>
      </w:pPr>
      <w:r w:rsidRPr="00DA33F2">
        <w:t>Give if applicable.</w:t>
      </w:r>
    </w:p>
    <w:p w14:paraId="58B4C8D8" w14:textId="77777777" w:rsidR="00974913" w:rsidRDefault="00974913" w:rsidP="00974913">
      <w:pPr>
        <w:contextualSpacing/>
        <w:rPr>
          <w:b/>
          <w:bCs/>
        </w:rPr>
      </w:pPr>
      <w:r w:rsidRPr="00DA33F2">
        <w:rPr>
          <w:b/>
          <w:bCs/>
        </w:rPr>
        <w:t>In determining the issue of involuntary intoxication, you may consider the testimony of expert and non-expert witnesses.</w:t>
      </w:r>
    </w:p>
    <w:p w14:paraId="2A89DC6A" w14:textId="77777777" w:rsidR="00974913" w:rsidRPr="00DA33F2" w:rsidRDefault="00974913" w:rsidP="00974913">
      <w:pPr>
        <w:pStyle w:val="SJITextItalic"/>
      </w:pPr>
      <w:r w:rsidRPr="00AE2D50">
        <w:t>§§ 775.051,</w:t>
      </w:r>
      <w:r w:rsidRPr="00DA33F2">
        <w:t xml:space="preserve"> 893.02</w:t>
      </w:r>
      <w:r>
        <w:t>,</w:t>
      </w:r>
      <w:r w:rsidRPr="00DA33F2">
        <w:t xml:space="preserve"> Fla. Stats.</w:t>
      </w:r>
    </w:p>
    <w:p w14:paraId="05D98F1A" w14:textId="77777777" w:rsidR="00974913" w:rsidRDefault="00974913" w:rsidP="00974913">
      <w:pPr>
        <w:widowControl w:val="0"/>
        <w:autoSpaceDE w:val="0"/>
        <w:autoSpaceDN w:val="0"/>
        <w:adjustRightInd w:val="0"/>
        <w:rPr>
          <w:b/>
        </w:rPr>
      </w:pPr>
      <w:r w:rsidRPr="00EC559A">
        <w:rPr>
          <w:b/>
        </w:rPr>
        <w:t>“Practitioner” means a physician licensed under chapter 458, a dentist licensed under chapter 466, a veterinarian licensed under chapter 474, an osteopathic physician licensed under chapter 459, an advanced practice registered nurse licensed under chapter 464, a naturopath licensed under chapter 462, a certified optometrist licensed under chapter 463, a psychiatric nurse as defined in s.</w:t>
      </w:r>
      <w:r>
        <w:rPr>
          <w:b/>
        </w:rPr>
        <w:t xml:space="preserve"> 394.455*</w:t>
      </w:r>
      <w:r w:rsidRPr="00EC559A">
        <w:rPr>
          <w:b/>
        </w:rPr>
        <w:t>, a podiatric physician licensed under chapter 461, or a physician assistant licensed under chapter 458 or chapter 459, provided such practitioner holds a valid federal controlled substance registry number.</w:t>
      </w:r>
    </w:p>
    <w:p w14:paraId="06537B97" w14:textId="77777777" w:rsidR="00974913" w:rsidRPr="00DA33F2" w:rsidRDefault="00974913" w:rsidP="00974913">
      <w:pPr>
        <w:pStyle w:val="SJIComments"/>
      </w:pPr>
      <w:r w:rsidRPr="00DA33F2">
        <w:lastRenderedPageBreak/>
        <w:t>Comments</w:t>
      </w:r>
    </w:p>
    <w:p w14:paraId="4BB90A99" w14:textId="77777777" w:rsidR="00974913" w:rsidRPr="004F629E" w:rsidRDefault="00974913" w:rsidP="00974913">
      <w:pPr>
        <w:suppressAutoHyphens/>
      </w:pPr>
      <w:r w:rsidRPr="004F629E">
        <w:t xml:space="preserve">For specific intent crimes, if the defendant claims that involuntary intoxication prevented him or her from forming a specific intent, then such a defense is an attack on an element of the crime. As such, the State retains the burden of proving the specific intent element beyond a reasonable doubt. </w:t>
      </w:r>
    </w:p>
    <w:p w14:paraId="14D87902" w14:textId="77777777" w:rsidR="00974913" w:rsidRDefault="00974913" w:rsidP="00974913">
      <w:pPr>
        <w:suppressAutoHyphens/>
      </w:pPr>
      <w:r w:rsidRPr="004F629E">
        <w:rPr>
          <w:i/>
          <w:iCs/>
        </w:rPr>
        <w:t xml:space="preserve">Daniels v. State, </w:t>
      </w:r>
      <w:r w:rsidRPr="004F629E">
        <w:t xml:space="preserve">313 So. 3d 247 (Fla. 1st DCA 2021) holds that involuntary intoxication is not a defense to a general intent crime. However, in </w:t>
      </w:r>
      <w:r w:rsidRPr="004F629E">
        <w:rPr>
          <w:i/>
          <w:iCs/>
        </w:rPr>
        <w:t>Carter v. State</w:t>
      </w:r>
      <w:r w:rsidRPr="004F629E">
        <w:t xml:space="preserve">, 710 So. 2d 110 (Fla. 4th DCA 1998), the Fourth District held that involuntary intoxication is a defense to DUI. </w:t>
      </w:r>
    </w:p>
    <w:p w14:paraId="4FA70B01" w14:textId="77777777" w:rsidR="00974913" w:rsidRPr="004F629E" w:rsidRDefault="00974913" w:rsidP="00974913">
      <w:pPr>
        <w:suppressAutoHyphens/>
      </w:pPr>
      <w:r>
        <w:t>A</w:t>
      </w:r>
      <w:r w:rsidRPr="004F629E">
        <w:t>n involuntary intoxication defense would not be an attack on an element</w:t>
      </w:r>
      <w:r>
        <w:t xml:space="preserve"> of DUI</w:t>
      </w:r>
      <w:r w:rsidRPr="004F629E">
        <w:t xml:space="preserve">. Rather such a claim would be based on the idea that the defendant should be found not guilty because of a fact that is separate from any element of the crime. As such, involuntary intoxication is an affirmative defense in a DUI case. Because there is no statute for this affirmative defense and because there is no case law on the issue as of August 2025, trial judges must decide which party has the burden of persuasion on the affirmative defense in a DUI case. Under the common law, which may apply because of § 775.01, Fla. Stat., a defendant </w:t>
      </w:r>
      <w:r>
        <w:t>bears</w:t>
      </w:r>
      <w:r w:rsidRPr="004F629E">
        <w:t xml:space="preserve"> the burden of proving an affirmative defense by a preponderance of the evidence. </w:t>
      </w:r>
      <w:r w:rsidRPr="004F629E">
        <w:rPr>
          <w:i/>
          <w:iCs/>
        </w:rPr>
        <w:t>Dixon v. United States</w:t>
      </w:r>
      <w:r w:rsidRPr="004F629E">
        <w:t>,</w:t>
      </w:r>
      <w:r w:rsidRPr="004F629E">
        <w:rPr>
          <w:bCs/>
        </w:rPr>
        <w:t xml:space="preserve"> 548 U.S. 1 (2006). However, the Florida judiciary has sometimes allocated the burden of persuasion to the state to disprove an affirmative defense beyond a reasonable doubt once a defendant satisfies his or her burden of production. In sum, trial judges will need to draft a special instruction that addresses the burden of persuasion </w:t>
      </w:r>
      <w:r>
        <w:rPr>
          <w:bCs/>
        </w:rPr>
        <w:t>for</w:t>
      </w:r>
      <w:r w:rsidRPr="004F629E">
        <w:rPr>
          <w:bCs/>
        </w:rPr>
        <w:t xml:space="preserve"> involuntary intoxication claims in DUI trials.</w:t>
      </w:r>
    </w:p>
    <w:p w14:paraId="565E17ED" w14:textId="77777777" w:rsidR="00974913" w:rsidRPr="00DA33F2" w:rsidRDefault="00974913" w:rsidP="00974913">
      <w:pPr>
        <w:suppressAutoHyphens/>
      </w:pPr>
      <w:r w:rsidRPr="00DA33F2">
        <w:t>*If necessary, define “psychiatric nurse” from § 394.455, Fla. Stat.</w:t>
      </w:r>
    </w:p>
    <w:p w14:paraId="2B5E8FCB" w14:textId="3ED8890B" w:rsidR="0034123C" w:rsidRDefault="00974913" w:rsidP="00974913">
      <w:r w:rsidRPr="00DA33F2">
        <w:t>This instruction was adopted in 2013 [122 So. 3d 302]</w:t>
      </w:r>
      <w:r w:rsidRPr="000F65A1">
        <w:t xml:space="preserve"> </w:t>
      </w:r>
      <w:r w:rsidRPr="00352E0F">
        <w:t>and was amended in 2019 [272 So. 3d 1210], and on September 12, 2025.</w:t>
      </w:r>
    </w:p>
    <w:p w14:paraId="65BF2FE4" w14:textId="77777777" w:rsidR="001A313B" w:rsidRPr="00DA33F2" w:rsidRDefault="0034123C" w:rsidP="00F945C8">
      <w:pPr>
        <w:pStyle w:val="Heading3"/>
      </w:pPr>
      <w:r>
        <w:br w:type="page"/>
      </w:r>
      <w:bookmarkStart w:id="167" w:name="_Toc109650226"/>
      <w:bookmarkStart w:id="168" w:name="_Toc110239807"/>
      <w:bookmarkStart w:id="169" w:name="_Toc232505351"/>
      <w:r w:rsidR="001A313B" w:rsidRPr="00DA33F2">
        <w:lastRenderedPageBreak/>
        <w:t>3.6(</w:t>
      </w:r>
      <w:r w:rsidR="002E1FA9" w:rsidRPr="00DA33F2">
        <w:rPr>
          <w:caps w:val="0"/>
        </w:rPr>
        <w:t>e</w:t>
      </w:r>
      <w:r w:rsidR="001A313B" w:rsidRPr="00DA33F2">
        <w:t>)(2) INVOLUNTARY INTOXICATION RESULTING IN INSANITY</w:t>
      </w:r>
      <w:bookmarkEnd w:id="167"/>
      <w:bookmarkEnd w:id="168"/>
      <w:bookmarkEnd w:id="169"/>
    </w:p>
    <w:p w14:paraId="729D332A" w14:textId="77777777" w:rsidR="001A313B" w:rsidRPr="00DA33F2" w:rsidRDefault="001A313B" w:rsidP="001A313B">
      <w:pPr>
        <w:pStyle w:val="SJIStatuteinTitle"/>
        <w:rPr>
          <w:b/>
        </w:rPr>
      </w:pPr>
      <w:r w:rsidRPr="00DA33F2">
        <w:t>§ 775.051 Fla. Stat.</w:t>
      </w:r>
    </w:p>
    <w:p w14:paraId="13C0BD55" w14:textId="77777777" w:rsidR="001A313B" w:rsidRPr="00DA33F2" w:rsidRDefault="001A313B" w:rsidP="001A313B">
      <w:pPr>
        <w:suppressAutoHyphens/>
        <w:jc w:val="both"/>
        <w:rPr>
          <w:b/>
          <w:bCs/>
        </w:rPr>
      </w:pPr>
      <w:r w:rsidRPr="00DA33F2">
        <w:rPr>
          <w:b/>
          <w:bCs/>
        </w:rPr>
        <w:t>Voluntary intoxication is not a defense. A person is voluntarily intoxicated if he or she knowingly consumed a substance that he or she knew or should have known could cause intoxication.</w:t>
      </w:r>
    </w:p>
    <w:p w14:paraId="642C2F15" w14:textId="77777777" w:rsidR="001A313B" w:rsidRPr="00DA33F2" w:rsidRDefault="001A313B" w:rsidP="001A313B">
      <w:pPr>
        <w:suppressAutoHyphens/>
        <w:jc w:val="both"/>
        <w:rPr>
          <w:b/>
          <w:bCs/>
        </w:rPr>
      </w:pPr>
      <w:r w:rsidRPr="00DA33F2">
        <w:rPr>
          <w:b/>
          <w:bCs/>
        </w:rPr>
        <w:t>However, a defense asserted in this case is that the defendant was involuntarily intoxicated to the point of insanity at the time the crime was allegedly committed. A person is considered involuntarily intoxicated to the point of insanity when:</w:t>
      </w:r>
    </w:p>
    <w:p w14:paraId="0E17243B" w14:textId="77777777" w:rsidR="001A313B" w:rsidRPr="00DA33F2" w:rsidRDefault="001A313B" w:rsidP="003679B5">
      <w:pPr>
        <w:pStyle w:val="SJITextItalic"/>
      </w:pPr>
      <w:r w:rsidRPr="00DA33F2">
        <w:t>Give a or b as applicable.</w:t>
      </w:r>
    </w:p>
    <w:p w14:paraId="28D5989E" w14:textId="1E05A47D" w:rsidR="001A313B" w:rsidRPr="00DA33F2" w:rsidRDefault="001A313B" w:rsidP="008E33B9">
      <w:pPr>
        <w:numPr>
          <w:ilvl w:val="0"/>
          <w:numId w:val="15"/>
        </w:numPr>
        <w:suppressAutoHyphens/>
        <w:spacing w:after="240"/>
        <w:ind w:left="1454" w:hanging="547"/>
        <w:jc w:val="both"/>
        <w:rPr>
          <w:bCs/>
        </w:rPr>
      </w:pPr>
      <w:r w:rsidRPr="00DA33F2">
        <w:rPr>
          <w:i/>
        </w:rPr>
        <w:t xml:space="preserve">§ </w:t>
      </w:r>
      <w:r w:rsidRPr="00DA33F2">
        <w:rPr>
          <w:bCs/>
          <w:i/>
        </w:rPr>
        <w:t>775.051, Fla. Stat.; Brancaccio v. State, 698 So. 2d 597 (Fla. 4th DCA 1997); Cobb v. State, 884 So. 2d 437 (Fla. 1st</w:t>
      </w:r>
      <w:r w:rsidR="00E9393F">
        <w:rPr>
          <w:bCs/>
          <w:i/>
          <w:vertAlign w:val="superscript"/>
        </w:rPr>
        <w:t xml:space="preserve"> </w:t>
      </w:r>
      <w:r w:rsidRPr="00DA33F2">
        <w:rPr>
          <w:bCs/>
          <w:i/>
        </w:rPr>
        <w:t>DCA 2004).</w:t>
      </w:r>
    </w:p>
    <w:p w14:paraId="254CAD2F" w14:textId="77777777" w:rsidR="001A313B" w:rsidRPr="00DA33F2" w:rsidRDefault="001A313B" w:rsidP="008E33B9">
      <w:pPr>
        <w:numPr>
          <w:ilvl w:val="0"/>
          <w:numId w:val="16"/>
        </w:numPr>
        <w:suppressAutoHyphens/>
        <w:jc w:val="both"/>
        <w:rPr>
          <w:b/>
          <w:bCs/>
        </w:rPr>
      </w:pPr>
      <w:r w:rsidRPr="00DA33F2">
        <w:rPr>
          <w:b/>
          <w:bCs/>
        </w:rPr>
        <w:t>(</w:t>
      </w:r>
      <w:r w:rsidRPr="00DA33F2">
        <w:rPr>
          <w:bCs/>
        </w:rPr>
        <w:t>Defendant</w:t>
      </w:r>
      <w:r w:rsidRPr="00DA33F2">
        <w:rPr>
          <w:b/>
          <w:bCs/>
        </w:rPr>
        <w:t>) was lawfully prescribed [</w:t>
      </w:r>
      <w:r w:rsidRPr="00DA33F2">
        <w:rPr>
          <w:bCs/>
        </w:rPr>
        <w:t>(name of Chapter 893 substance)</w:t>
      </w:r>
      <w:r w:rsidRPr="00DA33F2">
        <w:rPr>
          <w:b/>
          <w:bCs/>
        </w:rPr>
        <w:t>] by a practitioner.</w:t>
      </w:r>
    </w:p>
    <w:p w14:paraId="099C9801" w14:textId="77777777" w:rsidR="001A313B" w:rsidRPr="00DA33F2" w:rsidRDefault="001A313B" w:rsidP="008E33B9">
      <w:pPr>
        <w:numPr>
          <w:ilvl w:val="0"/>
          <w:numId w:val="16"/>
        </w:numPr>
        <w:suppressAutoHyphens/>
        <w:jc w:val="both"/>
        <w:rPr>
          <w:b/>
          <w:bCs/>
        </w:rPr>
      </w:pPr>
      <w:r w:rsidRPr="00DA33F2">
        <w:rPr>
          <w:b/>
          <w:bCs/>
        </w:rPr>
        <w:t>(</w:t>
      </w:r>
      <w:r w:rsidRPr="00DA33F2">
        <w:rPr>
          <w:bCs/>
        </w:rPr>
        <w:t>Defendant</w:t>
      </w:r>
      <w:r w:rsidRPr="00DA33F2">
        <w:rPr>
          <w:b/>
          <w:bCs/>
        </w:rPr>
        <w:t>) [used] [consumed] [injected] [</w:t>
      </w:r>
      <w:r w:rsidRPr="00DA33F2">
        <w:rPr>
          <w:bCs/>
        </w:rPr>
        <w:t>(name of Chapter 893 substance)</w:t>
      </w:r>
      <w:r w:rsidRPr="00DA33F2">
        <w:rPr>
          <w:b/>
          <w:bCs/>
        </w:rPr>
        <w:t>] as it was prescribed and directed by the practitioner.</w:t>
      </w:r>
    </w:p>
    <w:p w14:paraId="57800D1E" w14:textId="77777777" w:rsidR="001A313B" w:rsidRPr="00DA33F2" w:rsidRDefault="001A313B" w:rsidP="008E33B9">
      <w:pPr>
        <w:numPr>
          <w:ilvl w:val="0"/>
          <w:numId w:val="16"/>
        </w:numPr>
        <w:suppressAutoHyphens/>
        <w:jc w:val="both"/>
        <w:rPr>
          <w:b/>
          <w:bCs/>
        </w:rPr>
      </w:pPr>
      <w:r w:rsidRPr="00DA33F2">
        <w:rPr>
          <w:b/>
          <w:bCs/>
        </w:rPr>
        <w:t>As a result of taking [</w:t>
      </w:r>
      <w:r w:rsidRPr="00DA33F2">
        <w:rPr>
          <w:bCs/>
        </w:rPr>
        <w:t>(name of Chapter 893 substance)</w:t>
      </w:r>
      <w:r w:rsidRPr="00DA33F2">
        <w:rPr>
          <w:b/>
          <w:bCs/>
        </w:rPr>
        <w:t>] as prescribed:</w:t>
      </w:r>
    </w:p>
    <w:p w14:paraId="66841EEC" w14:textId="77777777" w:rsidR="001A313B" w:rsidRPr="00DA33F2" w:rsidRDefault="001A313B" w:rsidP="008E33B9">
      <w:pPr>
        <w:numPr>
          <w:ilvl w:val="0"/>
          <w:numId w:val="13"/>
        </w:numPr>
        <w:suppressAutoHyphens/>
        <w:ind w:left="2700" w:hanging="540"/>
        <w:jc w:val="both"/>
        <w:rPr>
          <w:b/>
          <w:bCs/>
        </w:rPr>
      </w:pPr>
      <w:r w:rsidRPr="00DA33F2">
        <w:rPr>
          <w:bCs/>
        </w:rPr>
        <w:t xml:space="preserve">(defendant) </w:t>
      </w:r>
      <w:r w:rsidRPr="00DA33F2">
        <w:rPr>
          <w:b/>
          <w:bCs/>
        </w:rPr>
        <w:t>did not know what [he] [she] was doing o</w:t>
      </w:r>
      <w:r w:rsidR="00AD7BD3">
        <w:rPr>
          <w:b/>
          <w:bCs/>
        </w:rPr>
        <w:t xml:space="preserve">r </w:t>
      </w:r>
      <w:r w:rsidRPr="00DA33F2">
        <w:rPr>
          <w:b/>
          <w:bCs/>
        </w:rPr>
        <w:t xml:space="preserve">its consequences or </w:t>
      </w:r>
    </w:p>
    <w:p w14:paraId="75A33A91" w14:textId="77777777" w:rsidR="001A313B" w:rsidRPr="00DA33F2" w:rsidRDefault="001A313B" w:rsidP="008E33B9">
      <w:pPr>
        <w:numPr>
          <w:ilvl w:val="0"/>
          <w:numId w:val="13"/>
        </w:numPr>
        <w:suppressAutoHyphens/>
        <w:ind w:left="2700" w:hanging="540"/>
        <w:jc w:val="both"/>
        <w:rPr>
          <w:b/>
          <w:bCs/>
        </w:rPr>
      </w:pPr>
      <w:r w:rsidRPr="00DA33F2">
        <w:rPr>
          <w:bCs/>
        </w:rPr>
        <w:t xml:space="preserve">(defendant) </w:t>
      </w:r>
      <w:r w:rsidRPr="00DA33F2">
        <w:rPr>
          <w:b/>
          <w:bCs/>
        </w:rPr>
        <w:t>knew what [he] [she] was doing and its consequences, but did not know it was wrong.</w:t>
      </w:r>
    </w:p>
    <w:p w14:paraId="120AD007" w14:textId="77777777" w:rsidR="001A313B" w:rsidRPr="00DA33F2" w:rsidRDefault="001A313B" w:rsidP="008E33B9">
      <w:pPr>
        <w:numPr>
          <w:ilvl w:val="0"/>
          <w:numId w:val="15"/>
        </w:numPr>
        <w:rPr>
          <w:bCs/>
          <w:i/>
        </w:rPr>
      </w:pPr>
      <w:r w:rsidRPr="00DA33F2">
        <w:rPr>
          <w:bCs/>
          <w:i/>
        </w:rPr>
        <w:t>Carter v. State, 710 So. 2d 110 (Fla. 4th DCA 1998).</w:t>
      </w:r>
    </w:p>
    <w:p w14:paraId="43DB600E" w14:textId="3A8BF7D3" w:rsidR="001A313B" w:rsidRPr="00DA33F2" w:rsidRDefault="001A313B" w:rsidP="001A313B">
      <w:pPr>
        <w:suppressAutoHyphens/>
        <w:ind w:left="1800" w:hanging="360"/>
        <w:rPr>
          <w:b/>
          <w:bCs/>
        </w:rPr>
      </w:pPr>
      <w:r w:rsidRPr="00DA33F2">
        <w:rPr>
          <w:b/>
          <w:bCs/>
        </w:rPr>
        <w:t>1.</w:t>
      </w:r>
      <w:r w:rsidRPr="00DA33F2">
        <w:rPr>
          <w:b/>
          <w:bCs/>
        </w:rPr>
        <w:tab/>
        <w:t>(</w:t>
      </w:r>
      <w:r w:rsidRPr="00DA33F2">
        <w:rPr>
          <w:bCs/>
        </w:rPr>
        <w:t>Defendant</w:t>
      </w:r>
      <w:r w:rsidRPr="00DA33F2">
        <w:rPr>
          <w:b/>
          <w:bCs/>
        </w:rPr>
        <w:t>), without any fault on [his] [her] part, [unknowingly</w:t>
      </w:r>
      <w:r w:rsidR="00E9393F">
        <w:rPr>
          <w:b/>
          <w:bCs/>
        </w:rPr>
        <w:t xml:space="preserve"> </w:t>
      </w:r>
      <w:r w:rsidRPr="00DA33F2">
        <w:rPr>
          <w:b/>
          <w:bCs/>
        </w:rPr>
        <w:t xml:space="preserve"> ingested an intoxicating liquor, drug, or other substance] [knowingly ingested an intoxicating liquor, drug, or other substance because of force, fraud, duress, or trickery].</w:t>
      </w:r>
    </w:p>
    <w:p w14:paraId="5200C5D0" w14:textId="77777777" w:rsidR="001A313B" w:rsidRPr="00DA33F2" w:rsidRDefault="001A313B" w:rsidP="001A313B">
      <w:pPr>
        <w:suppressAutoHyphens/>
        <w:ind w:left="1800" w:hanging="360"/>
        <w:rPr>
          <w:b/>
          <w:bCs/>
        </w:rPr>
      </w:pPr>
      <w:r w:rsidRPr="00DA33F2">
        <w:rPr>
          <w:b/>
          <w:bCs/>
        </w:rPr>
        <w:t>2.</w:t>
      </w:r>
      <w:r w:rsidRPr="00DA33F2">
        <w:rPr>
          <w:b/>
          <w:bCs/>
        </w:rPr>
        <w:tab/>
        <w:t>As a result of consuming an intoxicating liquor, drug, or other substance:</w:t>
      </w:r>
    </w:p>
    <w:p w14:paraId="02B19668" w14:textId="77777777" w:rsidR="001A313B" w:rsidRPr="00DA33F2" w:rsidRDefault="001A313B" w:rsidP="001A313B">
      <w:pPr>
        <w:suppressAutoHyphens/>
        <w:ind w:left="2520" w:hanging="360"/>
        <w:rPr>
          <w:b/>
          <w:bCs/>
        </w:rPr>
      </w:pPr>
      <w:r w:rsidRPr="00DA33F2">
        <w:rPr>
          <w:b/>
          <w:bCs/>
        </w:rPr>
        <w:t>a.</w:t>
      </w:r>
      <w:r w:rsidRPr="00DA33F2">
        <w:rPr>
          <w:b/>
          <w:bCs/>
        </w:rPr>
        <w:tab/>
      </w:r>
      <w:r w:rsidRPr="00DA33F2">
        <w:rPr>
          <w:bCs/>
        </w:rPr>
        <w:t xml:space="preserve">(defendant) </w:t>
      </w:r>
      <w:r w:rsidRPr="00DA33F2">
        <w:rPr>
          <w:b/>
          <w:bCs/>
        </w:rPr>
        <w:t>did not know what [he] [she] was doing or its consequences or</w:t>
      </w:r>
    </w:p>
    <w:p w14:paraId="71E3BF16" w14:textId="77777777" w:rsidR="001A313B" w:rsidRPr="00DA33F2" w:rsidRDefault="001A313B" w:rsidP="008E33B9">
      <w:pPr>
        <w:numPr>
          <w:ilvl w:val="0"/>
          <w:numId w:val="14"/>
        </w:numPr>
        <w:suppressAutoHyphens/>
        <w:rPr>
          <w:b/>
          <w:bCs/>
        </w:rPr>
      </w:pPr>
      <w:r w:rsidRPr="00DA33F2">
        <w:rPr>
          <w:bCs/>
        </w:rPr>
        <w:t xml:space="preserve">(defendant) </w:t>
      </w:r>
      <w:r w:rsidRPr="00DA33F2">
        <w:rPr>
          <w:b/>
          <w:bCs/>
        </w:rPr>
        <w:t>knew what [he] [she] was doing and its consequences, but did not know it was wrong.</w:t>
      </w:r>
    </w:p>
    <w:p w14:paraId="4926AEBF" w14:textId="77777777" w:rsidR="002B4116" w:rsidRDefault="002B4116">
      <w:pPr>
        <w:spacing w:after="160"/>
        <w:ind w:firstLine="0"/>
        <w:rPr>
          <w:i/>
          <w:iCs/>
          <w:szCs w:val="24"/>
        </w:rPr>
      </w:pPr>
      <w:r>
        <w:br w:type="page"/>
      </w:r>
    </w:p>
    <w:p w14:paraId="6C0ABA9D" w14:textId="77777777" w:rsidR="001A313B" w:rsidRPr="00DA33F2" w:rsidRDefault="001A313B" w:rsidP="003679B5">
      <w:pPr>
        <w:pStyle w:val="SJITextItalic"/>
      </w:pPr>
      <w:r w:rsidRPr="00DA33F2">
        <w:lastRenderedPageBreak/>
        <w:t>Give if applicable.</w:t>
      </w:r>
    </w:p>
    <w:p w14:paraId="72A60215" w14:textId="77777777" w:rsidR="001A313B" w:rsidRPr="00DA33F2" w:rsidRDefault="001A313B" w:rsidP="001A313B">
      <w:pPr>
        <w:suppressAutoHyphens/>
        <w:rPr>
          <w:b/>
          <w:bCs/>
        </w:rPr>
      </w:pPr>
      <w:r w:rsidRPr="00DA33F2">
        <w:rPr>
          <w:b/>
          <w:bCs/>
        </w:rPr>
        <w:t>A defendant who believed that what [he] [she] was doing was morally right was not insane if [he] [she] knew that what [he] [she] was doing violated societal standards or was against the law.</w:t>
      </w:r>
    </w:p>
    <w:p w14:paraId="65AAD2F1" w14:textId="77777777" w:rsidR="001A313B" w:rsidRPr="00DA33F2" w:rsidRDefault="001A313B" w:rsidP="003679B5">
      <w:pPr>
        <w:pStyle w:val="SJITextItalic"/>
      </w:pPr>
      <w:r w:rsidRPr="00DA33F2">
        <w:t>Give if applicable.</w:t>
      </w:r>
    </w:p>
    <w:p w14:paraId="656B565E" w14:textId="77777777" w:rsidR="001A313B" w:rsidRPr="00DA33F2" w:rsidRDefault="001A313B" w:rsidP="003679B5">
      <w:pPr>
        <w:pStyle w:val="SJITextItalic"/>
      </w:pPr>
      <w:r w:rsidRPr="00DA33F2">
        <w:t>§§ 775.051, 893.02(23) Fla. Stat.</w:t>
      </w:r>
    </w:p>
    <w:p w14:paraId="61DD46C9" w14:textId="77777777" w:rsidR="001A313B" w:rsidRPr="00DA33F2" w:rsidRDefault="001A313B" w:rsidP="001A313B">
      <w:pPr>
        <w:widowControl w:val="0"/>
        <w:autoSpaceDE w:val="0"/>
        <w:autoSpaceDN w:val="0"/>
        <w:adjustRightInd w:val="0"/>
        <w:rPr>
          <w:b/>
        </w:rPr>
      </w:pPr>
      <w:r w:rsidRPr="00DA33F2">
        <w:rPr>
          <w:b/>
        </w:rPr>
        <w:t>“Practitioner” means a physician licensed pursuant to chapter 458, a dentist licensed pursuant to chapter 466, a veterinarian licensed pursuant to chapter 474, an osteopathic physician licensed pursuant to chapter 459, an advanced practice registered nurse licensed under chapter 464</w:t>
      </w:r>
      <w:r w:rsidRPr="00DA33F2">
        <w:t xml:space="preserve">, </w:t>
      </w:r>
      <w:r w:rsidRPr="00DA33F2">
        <w:rPr>
          <w:b/>
        </w:rPr>
        <w:t>a naturopath licensed pursuant to chapter 462, a certified optometrist licensed under chapter 463, a psychiatric nurse,* a podiatric physician licensed pursuant to chapter 461, or a physician assistant licensed under chapter 458 or chapter 459 provided such practitioner holds a valid federal controlled substance registry number.</w:t>
      </w:r>
    </w:p>
    <w:p w14:paraId="00F189C8" w14:textId="77777777" w:rsidR="001A313B" w:rsidRPr="00DA33F2" w:rsidRDefault="001A313B" w:rsidP="001A313B">
      <w:pPr>
        <w:suppressAutoHyphens/>
        <w:rPr>
          <w:b/>
          <w:bCs/>
        </w:rPr>
      </w:pPr>
      <w:r w:rsidRPr="00DA33F2">
        <w:rPr>
          <w:b/>
          <w:bCs/>
        </w:rPr>
        <w:t>In determining the issue of involuntary intoxication to the point of insanity, you may consider the testimony of expert and non-expert witnesses.</w:t>
      </w:r>
    </w:p>
    <w:p w14:paraId="4D3F5B54" w14:textId="77777777" w:rsidR="001A313B" w:rsidRPr="00DA33F2" w:rsidRDefault="001A313B" w:rsidP="003679B5">
      <w:pPr>
        <w:pStyle w:val="SJITextItalic"/>
      </w:pPr>
      <w:r w:rsidRPr="00DA33F2">
        <w:t>Give in all cases.</w:t>
      </w:r>
    </w:p>
    <w:p w14:paraId="129F7CA9" w14:textId="77777777" w:rsidR="001A313B" w:rsidRPr="00DA33F2" w:rsidRDefault="001A313B" w:rsidP="001A313B">
      <w:pPr>
        <w:suppressAutoHyphens/>
        <w:rPr>
          <w:b/>
          <w:bCs/>
        </w:rPr>
      </w:pPr>
      <w:r w:rsidRPr="00DA33F2">
        <w:rPr>
          <w:b/>
          <w:bCs/>
        </w:rPr>
        <w:t>The [use of medication] [consumption of an intoxicating liquor, drug, or other substance] that merely arouses passions, diminishes perceptions, releases inhibitions, or clouds reason and judgment does not excuse the commission of a crime.</w:t>
      </w:r>
    </w:p>
    <w:p w14:paraId="0B7E27DB" w14:textId="77777777" w:rsidR="001A313B" w:rsidRPr="00DA33F2" w:rsidRDefault="001A313B" w:rsidP="001A313B">
      <w:pPr>
        <w:suppressAutoHyphens/>
        <w:rPr>
          <w:b/>
          <w:bCs/>
        </w:rPr>
      </w:pPr>
      <w:r w:rsidRPr="00DA33F2">
        <w:rPr>
          <w:b/>
          <w:bCs/>
        </w:rPr>
        <w:t>All persons are presumed to be sane. The defendant has the burden of proving the defense of involuntary intoxication to the point of insanity by clear and convincing evidence. Clear and convincing evidence is evidence that is precise, explicit, lacking in confusion, and of such weight that it produces a firm belief, without hesitation, about the matter in issue.</w:t>
      </w:r>
    </w:p>
    <w:p w14:paraId="01CBA27A" w14:textId="77777777" w:rsidR="001A313B" w:rsidRPr="00DA33F2" w:rsidRDefault="001A313B" w:rsidP="001A313B">
      <w:pPr>
        <w:suppressAutoHyphens/>
        <w:rPr>
          <w:b/>
        </w:rPr>
      </w:pPr>
      <w:r w:rsidRPr="00DA33F2">
        <w:rPr>
          <w:b/>
          <w:bCs/>
        </w:rPr>
        <w:t xml:space="preserve">If you find that </w:t>
      </w:r>
      <w:r w:rsidRPr="00DA33F2">
        <w:rPr>
          <w:bCs/>
        </w:rPr>
        <w:t xml:space="preserve">(defendant) </w:t>
      </w:r>
      <w:r w:rsidRPr="00DA33F2">
        <w:rPr>
          <w:b/>
          <w:bCs/>
        </w:rPr>
        <w:t>committed the crime charged [or any lesser-included offenses] but you find that [he] [she] proved by clear and convincing evidence that [he] [she] was involuntarily intoxicated to the point of insanity, you should find [him] [her] not guilty.</w:t>
      </w:r>
    </w:p>
    <w:p w14:paraId="7C24D259" w14:textId="77777777" w:rsidR="001A313B" w:rsidRPr="00DA33F2" w:rsidRDefault="001A313B" w:rsidP="002B4116">
      <w:pPr>
        <w:pStyle w:val="SJIComments"/>
      </w:pPr>
      <w:r w:rsidRPr="00DA33F2">
        <w:t>Comments</w:t>
      </w:r>
    </w:p>
    <w:p w14:paraId="2BA68ABC" w14:textId="77777777" w:rsidR="001A313B" w:rsidRPr="00DA33F2" w:rsidRDefault="001A313B" w:rsidP="001A313B">
      <w:pPr>
        <w:keepNext/>
        <w:keepLines/>
        <w:suppressAutoHyphens/>
      </w:pPr>
      <w:r w:rsidRPr="00DA33F2">
        <w:t>The Legislature eliminated voluntary intoxication as a defense effective October 1, 1999.</w:t>
      </w:r>
    </w:p>
    <w:p w14:paraId="2F251628" w14:textId="77777777" w:rsidR="001A313B" w:rsidRPr="00DA33F2" w:rsidRDefault="001A313B" w:rsidP="001A313B">
      <w:pPr>
        <w:suppressAutoHyphens/>
      </w:pPr>
      <w:r w:rsidRPr="00DA33F2">
        <w:t>*If necessary, define “psychiatric nurse” from § 394.455, Fla. Stat.</w:t>
      </w:r>
    </w:p>
    <w:p w14:paraId="3CCFB76D" w14:textId="77777777" w:rsidR="002B4116" w:rsidRDefault="001A313B" w:rsidP="001A313B">
      <w:pPr>
        <w:suppressAutoHyphens/>
      </w:pPr>
      <w:r w:rsidRPr="00DA33F2">
        <w:t>This instruction was adopted in 2013 [122 So. 3d 302] and amended in 2019.</w:t>
      </w:r>
    </w:p>
    <w:p w14:paraId="07BCA199" w14:textId="77777777" w:rsidR="002B4116" w:rsidRDefault="002B4116">
      <w:pPr>
        <w:spacing w:after="160"/>
        <w:ind w:firstLine="0"/>
      </w:pPr>
      <w:r>
        <w:br w:type="page"/>
      </w:r>
    </w:p>
    <w:p w14:paraId="24B9EAA1" w14:textId="77777777" w:rsidR="00277428" w:rsidRDefault="00277428" w:rsidP="00277428">
      <w:pPr>
        <w:pStyle w:val="Heading3"/>
      </w:pPr>
      <w:bookmarkStart w:id="170" w:name="_Toc109650227"/>
      <w:bookmarkStart w:id="171" w:name="_Toc109807523"/>
      <w:bookmarkStart w:id="172" w:name="_Toc232505352"/>
      <w:r w:rsidRPr="008D2C57">
        <w:lastRenderedPageBreak/>
        <w:t>3.6(</w:t>
      </w:r>
      <w:r w:rsidRPr="008D2C57">
        <w:rPr>
          <w:caps w:val="0"/>
        </w:rPr>
        <w:t>f</w:t>
      </w:r>
      <w:r w:rsidRPr="008D2C57">
        <w:t>) JUSTIFIABLE [USE] [OR] [THREATENED USE] OF DEADLY FORCE</w:t>
      </w:r>
      <w:bookmarkEnd w:id="170"/>
      <w:bookmarkEnd w:id="171"/>
      <w:bookmarkEnd w:id="172"/>
    </w:p>
    <w:p w14:paraId="0B6AF0F1" w14:textId="77777777" w:rsidR="00277428" w:rsidRPr="008D2C57" w:rsidRDefault="00277428" w:rsidP="00277428">
      <w:pPr>
        <w:pStyle w:val="NoSpacing"/>
      </w:pPr>
    </w:p>
    <w:p w14:paraId="20AA1359" w14:textId="77777777" w:rsidR="00277428" w:rsidRPr="00272B51" w:rsidRDefault="00277428" w:rsidP="00277428">
      <w:pPr>
        <w:autoSpaceDE w:val="0"/>
        <w:autoSpaceDN w:val="0"/>
        <w:adjustRightInd w:val="0"/>
        <w:rPr>
          <w:i/>
        </w:rPr>
      </w:pPr>
      <w:r w:rsidRPr="007D12F1">
        <w:rPr>
          <w:i/>
        </w:rPr>
        <w:t>Trial judges must use great caution in deciding which statutes apply and which sections of this instruction should and should not be given. For example, § 782.02, Fla.</w:t>
      </w:r>
      <w:r w:rsidRPr="008D2C57">
        <w:rPr>
          <w:i/>
        </w:rPr>
        <w:t xml:space="preserve"> Stat., and many statutes within Chapter 776 address the justifiable use</w:t>
      </w:r>
      <w:r w:rsidRPr="00FB6712">
        <w:rPr>
          <w:i/>
        </w:rPr>
        <w:t xml:space="preserve"> or threatened use</w:t>
      </w:r>
      <w:r w:rsidRPr="008D2C57">
        <w:rPr>
          <w:i/>
        </w:rPr>
        <w:t xml:space="preserve"> of deadly force</w:t>
      </w:r>
      <w:r>
        <w:rPr>
          <w:i/>
        </w:rPr>
        <w:t>;</w:t>
      </w:r>
      <w:r w:rsidRPr="008D2C57">
        <w:rPr>
          <w:i/>
        </w:rPr>
        <w:t xml:space="preserve"> however, § 782.02, Fla. Stat., does not address the concept of stand-your-ground/no duty to retreat. Additionally, § 776.013(1), Fla. Stat., covers the situation where the defendant was in a dwelling and had the right to be there while </w:t>
      </w:r>
      <w:r>
        <w:rPr>
          <w:i/>
        </w:rPr>
        <w:t xml:space="preserve">   </w:t>
      </w:r>
      <w:r w:rsidRPr="008D2C57">
        <w:rPr>
          <w:i/>
        </w:rPr>
        <w:t xml:space="preserve">§§ 776.012(1), and 776.031(2), Fla. Stats., cover other situations. </w:t>
      </w:r>
    </w:p>
    <w:p w14:paraId="37B50B98" w14:textId="77777777" w:rsidR="00277428" w:rsidRDefault="00277428" w:rsidP="00277428">
      <w:pPr>
        <w:tabs>
          <w:tab w:val="left" w:pos="720"/>
        </w:tabs>
        <w:suppressAutoHyphens/>
        <w:rPr>
          <w:b/>
          <w:iCs/>
        </w:rPr>
      </w:pPr>
      <w:r w:rsidRPr="008D2C57">
        <w:rPr>
          <w:b/>
          <w:iCs/>
        </w:rPr>
        <w:t xml:space="preserve">It is a defense to the crime[s] of </w:t>
      </w:r>
      <w:r w:rsidRPr="008D2C57">
        <w:rPr>
          <w:iCs/>
        </w:rPr>
        <w:t>(name[s] of relevant crime[s], including lesser-included offenses)</w:t>
      </w:r>
      <w:r w:rsidRPr="008D2C57">
        <w:rPr>
          <w:b/>
          <w:iCs/>
        </w:rPr>
        <w:t xml:space="preserve"> if the actions of </w:t>
      </w:r>
      <w:r w:rsidRPr="008D2C57">
        <w:rPr>
          <w:iCs/>
        </w:rPr>
        <w:t>(defendant)</w:t>
      </w:r>
      <w:r w:rsidRPr="008D2C57">
        <w:rPr>
          <w:b/>
          <w:iCs/>
        </w:rPr>
        <w:t xml:space="preserve"> constituted the justifiable [use] [or] [threatened use] of deadly force. </w:t>
      </w:r>
    </w:p>
    <w:p w14:paraId="378AA8A3" w14:textId="77777777" w:rsidR="00277428" w:rsidRDefault="00277428" w:rsidP="00277428">
      <w:pPr>
        <w:tabs>
          <w:tab w:val="left" w:pos="720"/>
        </w:tabs>
        <w:suppressAutoHyphens/>
        <w:rPr>
          <w:b/>
          <w:iCs/>
        </w:rPr>
      </w:pPr>
      <w:r w:rsidRPr="008D2C57">
        <w:rPr>
          <w:b/>
          <w:iCs/>
        </w:rPr>
        <w:t xml:space="preserve">“Deadly force” means force likely to cause death or great bodily harm. </w:t>
      </w:r>
      <w:bookmarkStart w:id="173" w:name="_Hlk531685131"/>
      <w:r w:rsidRPr="000B5C4E">
        <w:rPr>
          <w:b/>
          <w:iCs/>
        </w:rPr>
        <w:t>“Great bodily harm” means great as distinguished from slight, trivial, minor, or moderate harm.</w:t>
      </w:r>
      <w:r w:rsidRPr="0042734C">
        <w:rPr>
          <w:b/>
          <w:iCs/>
        </w:rPr>
        <w:t xml:space="preserve"> </w:t>
      </w:r>
    </w:p>
    <w:p w14:paraId="5D745246" w14:textId="77777777" w:rsidR="00277428" w:rsidRPr="007D12F1" w:rsidRDefault="00277428" w:rsidP="00277428">
      <w:pPr>
        <w:autoSpaceDE w:val="0"/>
        <w:autoSpaceDN w:val="0"/>
        <w:adjustRightInd w:val="0"/>
        <w:rPr>
          <w:b/>
          <w:bCs/>
        </w:rPr>
      </w:pPr>
      <w:r w:rsidRPr="00980BEB">
        <w:t xml:space="preserve">(Defendant) </w:t>
      </w:r>
      <w:r w:rsidRPr="00980BEB">
        <w:rPr>
          <w:b/>
          <w:bCs/>
        </w:rPr>
        <w:t>does not have the burden of proving that [he] [she] was justified in [using] [or] [threatening to use] deadly force. Instead, for you to find the defendant guilty, the State must prove beyond a reasonable doubt the defendant was not justified in [using] [or] [threatening to use] deadly force.</w:t>
      </w:r>
      <w:r w:rsidRPr="007D12F1">
        <w:rPr>
          <w:b/>
          <w:bCs/>
        </w:rPr>
        <w:t xml:space="preserve"> </w:t>
      </w:r>
    </w:p>
    <w:p w14:paraId="52853832" w14:textId="77777777" w:rsidR="00277428" w:rsidRPr="007D12F1" w:rsidRDefault="00277428" w:rsidP="00277428">
      <w:pPr>
        <w:autoSpaceDE w:val="0"/>
        <w:autoSpaceDN w:val="0"/>
        <w:adjustRightInd w:val="0"/>
        <w:rPr>
          <w:b/>
          <w:bCs/>
        </w:rPr>
      </w:pPr>
      <w:r w:rsidRPr="007D12F1">
        <w:rPr>
          <w:b/>
          <w:bCs/>
        </w:rPr>
        <w:t>The law on the justifiable [use] [or] [threatened use] of deadly force is as follows:</w:t>
      </w:r>
    </w:p>
    <w:p w14:paraId="5BC9BE2A" w14:textId="77777777" w:rsidR="00277428" w:rsidRPr="007D12F1" w:rsidRDefault="00277428" w:rsidP="00277428">
      <w:pPr>
        <w:tabs>
          <w:tab w:val="left" w:pos="720"/>
        </w:tabs>
        <w:suppressAutoHyphens/>
        <w:spacing w:after="0"/>
        <w:rPr>
          <w:i/>
          <w:iCs/>
        </w:rPr>
      </w:pPr>
      <w:r w:rsidRPr="007D12F1">
        <w:rPr>
          <w:i/>
          <w:iCs/>
        </w:rPr>
        <w:t xml:space="preserve">Give if defendant is relying on § 776.012(2) or § 776.031(2), but is not relying on § 776.013(1) Fla. Stat. </w:t>
      </w:r>
    </w:p>
    <w:p w14:paraId="65912F97" w14:textId="77777777" w:rsidR="00277428" w:rsidRPr="007D12F1" w:rsidRDefault="00277428" w:rsidP="00277428">
      <w:pPr>
        <w:tabs>
          <w:tab w:val="left" w:pos="720"/>
        </w:tabs>
        <w:suppressAutoHyphens/>
        <w:spacing w:after="0"/>
      </w:pPr>
      <w:r w:rsidRPr="007D12F1">
        <w:rPr>
          <w:i/>
          <w:iCs/>
        </w:rPr>
        <w:t>If applicable, give the elements of the forcible felony listed in § 776.08, Fla. Stat., that defendant alleges victim was about to commit but omit any reference to a burden of proof. See Montijo v. State, 61 So. 3d 424 (Fla. 5th DCA 2011). The instruction may need to be modified in the event the forcible felony at issue is not a crime against a person.</w:t>
      </w:r>
    </w:p>
    <w:p w14:paraId="0DDBA7FF" w14:textId="77777777" w:rsidR="00277428" w:rsidRDefault="00277428" w:rsidP="00277428">
      <w:pPr>
        <w:rPr>
          <w:b/>
        </w:rPr>
      </w:pPr>
      <w:r w:rsidRPr="007D12F1">
        <w:t>(Defendant)</w:t>
      </w:r>
      <w:r w:rsidRPr="007D12F1">
        <w:rPr>
          <w:b/>
        </w:rPr>
        <w:t xml:space="preserve"> was justified in [using] [or] [threatening to use] deadly force if [he] [she] reasonably believed that such [force] [or] [threat of force] was necessary to prevent </w:t>
      </w:r>
    </w:p>
    <w:p w14:paraId="3EC8A9F1" w14:textId="77777777" w:rsidR="00277428" w:rsidRPr="006D46D9" w:rsidRDefault="00277428" w:rsidP="00277428">
      <w:pPr>
        <w:spacing w:after="0"/>
        <w:rPr>
          <w:bCs/>
          <w:i/>
          <w:iCs/>
        </w:rPr>
      </w:pPr>
      <w:r w:rsidRPr="006D46D9">
        <w:rPr>
          <w:bCs/>
          <w:i/>
          <w:iCs/>
        </w:rPr>
        <w:t>Give a. or b. or both.</w:t>
      </w:r>
    </w:p>
    <w:p w14:paraId="332C6741" w14:textId="77777777" w:rsidR="00277428" w:rsidRPr="00585AF3" w:rsidRDefault="00277428" w:rsidP="007F418B">
      <w:pPr>
        <w:pStyle w:val="ListParagraph"/>
        <w:numPr>
          <w:ilvl w:val="0"/>
          <w:numId w:val="525"/>
        </w:numPr>
        <w:rPr>
          <w:b/>
        </w:rPr>
      </w:pPr>
      <w:r w:rsidRPr="00585AF3">
        <w:rPr>
          <w:b/>
        </w:rPr>
        <w:t>imminent death or great bodily harm to [himself] [herself] [or] [another</w:t>
      </w:r>
      <w:r>
        <w:rPr>
          <w:b/>
        </w:rPr>
        <w:t>]</w:t>
      </w:r>
      <w:r w:rsidRPr="0042734C">
        <w:rPr>
          <w:b/>
        </w:rPr>
        <w:t xml:space="preserve"> </w:t>
      </w:r>
    </w:p>
    <w:p w14:paraId="4982073F" w14:textId="77777777" w:rsidR="00277428" w:rsidRPr="00585AF3" w:rsidRDefault="00277428" w:rsidP="00277428">
      <w:pPr>
        <w:ind w:left="360"/>
        <w:rPr>
          <w:b/>
        </w:rPr>
      </w:pPr>
      <w:r w:rsidRPr="00585AF3">
        <w:rPr>
          <w:b/>
        </w:rPr>
        <w:t xml:space="preserve">[or] </w:t>
      </w:r>
    </w:p>
    <w:p w14:paraId="1C5CE58A" w14:textId="77777777" w:rsidR="00277428" w:rsidRPr="00585AF3" w:rsidRDefault="00277428" w:rsidP="007F418B">
      <w:pPr>
        <w:pStyle w:val="ListParagraph"/>
        <w:numPr>
          <w:ilvl w:val="0"/>
          <w:numId w:val="525"/>
        </w:numPr>
        <w:rPr>
          <w:b/>
        </w:rPr>
      </w:pPr>
      <w:r w:rsidRPr="00585AF3">
        <w:rPr>
          <w:b/>
        </w:rPr>
        <w:t xml:space="preserve">the imminent commission of </w:t>
      </w:r>
      <w:r w:rsidRPr="007D12F1">
        <w:t>(applicable forcible felony)</w:t>
      </w:r>
      <w:r w:rsidRPr="00585AF3">
        <w:rPr>
          <w:b/>
        </w:rPr>
        <w:t xml:space="preserve"> against [himself] [herself] [or] [another]. </w:t>
      </w:r>
    </w:p>
    <w:p w14:paraId="32DE96F5" w14:textId="77777777" w:rsidR="00277428" w:rsidRDefault="00277428" w:rsidP="00277428">
      <w:pPr>
        <w:spacing w:after="0"/>
        <w:rPr>
          <w:bCs/>
          <w:i/>
          <w:iCs/>
        </w:rPr>
      </w:pPr>
      <w:bookmarkStart w:id="174" w:name="_Hlk158110705"/>
      <w:r w:rsidRPr="00DE73A4">
        <w:rPr>
          <w:bCs/>
          <w:i/>
          <w:iCs/>
        </w:rPr>
        <w:t>The judge must give one, and only one, of the following t</w:t>
      </w:r>
      <w:r>
        <w:rPr>
          <w:bCs/>
          <w:i/>
          <w:iCs/>
        </w:rPr>
        <w:t>wo</w:t>
      </w:r>
      <w:r w:rsidRPr="00DE73A4">
        <w:rPr>
          <w:bCs/>
          <w:i/>
          <w:iCs/>
        </w:rPr>
        <w:t xml:space="preserve"> paragraphs to instruct on Florida law regarding the duty to retreat. </w:t>
      </w:r>
    </w:p>
    <w:p w14:paraId="2051F4D8" w14:textId="77777777" w:rsidR="00277428" w:rsidRDefault="00277428" w:rsidP="00277428">
      <w:pPr>
        <w:spacing w:after="160"/>
        <w:ind w:firstLine="0"/>
        <w:rPr>
          <w:bCs/>
          <w:i/>
          <w:iCs/>
        </w:rPr>
      </w:pPr>
      <w:r>
        <w:rPr>
          <w:bCs/>
          <w:i/>
          <w:iCs/>
        </w:rPr>
        <w:br w:type="page"/>
      </w:r>
    </w:p>
    <w:p w14:paraId="032AD305" w14:textId="77777777" w:rsidR="00277428" w:rsidRPr="00DE73A4" w:rsidRDefault="00277428" w:rsidP="00277428">
      <w:pPr>
        <w:spacing w:after="0"/>
        <w:rPr>
          <w:bCs/>
          <w:i/>
          <w:iCs/>
        </w:rPr>
      </w:pPr>
      <w:r w:rsidRPr="00DE73A4">
        <w:rPr>
          <w:bCs/>
          <w:i/>
          <w:iCs/>
        </w:rPr>
        <w:lastRenderedPageBreak/>
        <w:t>If it is undisputed by the parties that the defendant had no duty to retreat, give the following sentence.</w:t>
      </w:r>
    </w:p>
    <w:p w14:paraId="1CEE2469" w14:textId="77777777" w:rsidR="00277428" w:rsidRPr="00DE73A4" w:rsidRDefault="00277428" w:rsidP="00277428">
      <w:pPr>
        <w:rPr>
          <w:b/>
        </w:rPr>
      </w:pPr>
      <w:bookmarkStart w:id="175" w:name="_Hlk158109666"/>
      <w:r w:rsidRPr="00DE73A4">
        <w:rPr>
          <w:bCs/>
        </w:rPr>
        <w:t xml:space="preserve">(Defendant) </w:t>
      </w:r>
      <w:r w:rsidRPr="00DE73A4">
        <w:rPr>
          <w:b/>
        </w:rPr>
        <w:t xml:space="preserve">had no duty to retreat before [using] [or] [threatening to use] deadly force. </w:t>
      </w:r>
    </w:p>
    <w:bookmarkEnd w:id="175"/>
    <w:p w14:paraId="76F78F75" w14:textId="77777777" w:rsidR="00277428" w:rsidRPr="00DE73A4" w:rsidRDefault="00277428" w:rsidP="00277428">
      <w:pPr>
        <w:spacing w:after="0"/>
        <w:rPr>
          <w:bCs/>
          <w:i/>
          <w:iCs/>
        </w:rPr>
      </w:pPr>
      <w:r w:rsidRPr="00DE73A4">
        <w:rPr>
          <w:bCs/>
          <w:i/>
          <w:iCs/>
        </w:rPr>
        <w:t xml:space="preserve">If the parties dispute whether the defendant had a duty to retreat, give the following paragraph. </w:t>
      </w:r>
    </w:p>
    <w:p w14:paraId="12477F02" w14:textId="29268828" w:rsidR="00277428" w:rsidRPr="004F31A7" w:rsidRDefault="00277428" w:rsidP="00277428">
      <w:pPr>
        <w:autoSpaceDE w:val="0"/>
        <w:autoSpaceDN w:val="0"/>
        <w:adjustRightInd w:val="0"/>
        <w:rPr>
          <w:b/>
        </w:rPr>
      </w:pPr>
      <w:r w:rsidRPr="00DE73A4">
        <w:rPr>
          <w:b/>
        </w:rPr>
        <w:t xml:space="preserve">If </w:t>
      </w:r>
      <w:r w:rsidRPr="00DE73A4">
        <w:rPr>
          <w:bCs/>
        </w:rPr>
        <w:t>(defendant)</w:t>
      </w:r>
      <w:r w:rsidRPr="00DE73A4">
        <w:rPr>
          <w:b/>
        </w:rPr>
        <w:t xml:space="preserve"> was not committing any crime other than the alleged </w:t>
      </w:r>
      <w:r w:rsidRPr="00DE73A4">
        <w:rPr>
          <w:bCs/>
        </w:rPr>
        <w:t xml:space="preserve">(insert the charged crime(s) and any lesser included crimes for which the defendant is claiming self-defense or defense of others) </w:t>
      </w:r>
      <w:r w:rsidRPr="00DE73A4">
        <w:rPr>
          <w:b/>
        </w:rPr>
        <w:t>for which the defendant is claiming [self-defense] [or] [defense of others], and if [he] [she] was in a place where [he] [she] had a right to be, then the defendant had no duty to retreat before [using] [or] [threatening to use] deadly force.</w:t>
      </w:r>
      <w:r w:rsidR="00E9393F">
        <w:rPr>
          <w:b/>
        </w:rPr>
        <w:t xml:space="preserve"> </w:t>
      </w:r>
      <w:r w:rsidRPr="00DE73A4">
        <w:rPr>
          <w:b/>
        </w:rPr>
        <w:t xml:space="preserve">On the other hand, 1) if at the time </w:t>
      </w:r>
      <w:r w:rsidRPr="00DE73A4">
        <w:t>(defendant)</w:t>
      </w:r>
      <w:r w:rsidRPr="00DE73A4">
        <w:rPr>
          <w:b/>
        </w:rPr>
        <w:t xml:space="preserve"> [used] [or] [threatened to use] deadly force, [he] [she] was committing a[n] </w:t>
      </w:r>
      <w:r w:rsidRPr="00DE73A4">
        <w:rPr>
          <w:bCs/>
        </w:rPr>
        <w:t>(insert the defendant’s criminal activity, but that criminal activity cannot be the charged crime(s) for which the defendant is claiming self-defense or defense of others)</w:t>
      </w:r>
      <w:r w:rsidRPr="00DE73A4">
        <w:rPr>
          <w:b/>
        </w:rPr>
        <w:t>;</w:t>
      </w:r>
      <w:r w:rsidRPr="00DE73A4">
        <w:rPr>
          <w:bCs/>
        </w:rPr>
        <w:t xml:space="preserve"> </w:t>
      </w:r>
      <w:r w:rsidRPr="00DE73A4">
        <w:rPr>
          <w:b/>
        </w:rPr>
        <w:t xml:space="preserve">or, 2) if at the time </w:t>
      </w:r>
      <w:r w:rsidRPr="00DE73A4">
        <w:rPr>
          <w:bCs/>
        </w:rPr>
        <w:t xml:space="preserve">(defendant) </w:t>
      </w:r>
      <w:r w:rsidRPr="00DE73A4">
        <w:rPr>
          <w:b/>
        </w:rPr>
        <w:t>[used] [or] [threatened to use] deadly force, [he] [she]</w:t>
      </w:r>
      <w:r w:rsidRPr="00DE73A4">
        <w:rPr>
          <w:bCs/>
        </w:rPr>
        <w:t xml:space="preserve"> </w:t>
      </w:r>
      <w:r w:rsidRPr="00DE73A4">
        <w:rPr>
          <w:b/>
        </w:rPr>
        <w:t xml:space="preserve">was not in a place where [he] [she] had a right to be, then the defendant had a duty to retreat. The duty to retreat means the defendant had the legal obligation to use every reasonable means to avoid any danger before [using] [or] [threatening to use] deadly force. </w:t>
      </w:r>
      <w:r w:rsidRPr="00DE73A4">
        <w:rPr>
          <w:b/>
          <w:bCs/>
        </w:rPr>
        <w:t xml:space="preserve">The law does not require the defendant to retreat if [he] [she] was placed in [imminent danger of death or great bodily harm] [or] [imminent danger of the commission of </w:t>
      </w:r>
      <w:r w:rsidRPr="00DE73A4">
        <w:rPr>
          <w:bCs/>
        </w:rPr>
        <w:t>(applicable forcible felony)</w:t>
      </w:r>
      <w:r w:rsidRPr="00DE73A4">
        <w:rPr>
          <w:b/>
        </w:rPr>
        <w:t xml:space="preserve"> </w:t>
      </w:r>
      <w:r w:rsidRPr="00DE73A4">
        <w:rPr>
          <w:b/>
          <w:bCs/>
        </w:rPr>
        <w:t xml:space="preserve">against [himself] [herself] and it would have increased [his] [her] own danger to retreat, or if retreat would have been </w:t>
      </w:r>
      <w:r>
        <w:rPr>
          <w:b/>
          <w:bCs/>
        </w:rPr>
        <w:t>futile</w:t>
      </w:r>
      <w:r w:rsidRPr="00DE73A4">
        <w:rPr>
          <w:b/>
          <w:bCs/>
        </w:rPr>
        <w:t>.</w:t>
      </w:r>
      <w:r w:rsidRPr="00DE73A4">
        <w:rPr>
          <w:b/>
        </w:rPr>
        <w:t xml:space="preserve"> But if the defendant had a duty to retreat and if [he] [she] could have safely retreated, but did not do so, then [his] [her] [use] [or] [threatened use] of deadly force was not justifiable.</w:t>
      </w:r>
    </w:p>
    <w:bookmarkEnd w:id="174"/>
    <w:p w14:paraId="5BE01ACF" w14:textId="77777777" w:rsidR="00277428" w:rsidRPr="007D12F1" w:rsidRDefault="00277428" w:rsidP="00277428">
      <w:pPr>
        <w:pStyle w:val="SJITextItalic"/>
      </w:pPr>
      <w:r w:rsidRPr="007D12F1">
        <w:t xml:space="preserve">Give if defendant is relying on § 776.013(1), Fla. Stat. </w:t>
      </w:r>
    </w:p>
    <w:p w14:paraId="3F71620C" w14:textId="77777777" w:rsidR="00277428" w:rsidRPr="007D12F1" w:rsidRDefault="00277428" w:rsidP="00277428">
      <w:pPr>
        <w:pStyle w:val="SJITextItalic"/>
      </w:pPr>
      <w:r w:rsidRPr="007D12F1">
        <w:t>Before the existing Chapter 776 statutes became effective, case law such as De La Hoz v. State, 997 So. 2d 1198 (Fla. 3d DCA 2008) extended the Castle Doctrine to people in their place of employment while lawfully engaged in their occupations. If this extension of the Castle Doctrine is still good law, a person in his or her place of employment while lawfully engaged in his or her occupation has no duty to retreat before using or threatening to use deadly force, even if he or she were otherwise engaged in criminal activity. The paragraph below can be modified to include a person in his or her place of employment while lawfully engaged in his or her occupation.</w:t>
      </w:r>
    </w:p>
    <w:p w14:paraId="7BCB40F2" w14:textId="77777777" w:rsidR="00277428" w:rsidRPr="007D12F1" w:rsidRDefault="00277428" w:rsidP="00277428">
      <w:pPr>
        <w:tabs>
          <w:tab w:val="left" w:pos="720"/>
        </w:tabs>
        <w:suppressAutoHyphens/>
        <w:spacing w:after="0"/>
        <w:rPr>
          <w:i/>
          <w:iCs/>
        </w:rPr>
      </w:pPr>
      <w:r w:rsidRPr="007D12F1">
        <w:rPr>
          <w:i/>
          <w:iCs/>
        </w:rPr>
        <w:t>Give the elements of the applicable forcible felony that defendant alleges victim was about to commit but omit any reference to a burden of proof. See Montijo v. State, 61 So. 3d 424 (Fla. 5th DCA 2011). The instruction may need to be modified in the event that the forcible felony at issue is not a crime against a person.</w:t>
      </w:r>
    </w:p>
    <w:p w14:paraId="3F8774E8" w14:textId="77777777" w:rsidR="00277428" w:rsidRDefault="00277428" w:rsidP="00277428">
      <w:pPr>
        <w:autoSpaceDE w:val="0"/>
        <w:autoSpaceDN w:val="0"/>
        <w:adjustRightInd w:val="0"/>
        <w:rPr>
          <w:b/>
        </w:rPr>
      </w:pPr>
      <w:r w:rsidRPr="007D12F1">
        <w:rPr>
          <w:b/>
        </w:rPr>
        <w:t xml:space="preserve">If </w:t>
      </w:r>
      <w:r w:rsidRPr="007D12F1">
        <w:t>(defendant)</w:t>
      </w:r>
      <w:r w:rsidRPr="007D12F1">
        <w:rPr>
          <w:b/>
        </w:rPr>
        <w:t xml:space="preserve"> was in a [dwelling] [residence] in which [he] [she] had a right to be, [he] [she] had no duty to retreat and had the right to stand [his] [her] ground and [use] [or] [threaten to use] force, including deadly force if [he] [she] reasonably believed that such conduct was necessary to prevent </w:t>
      </w:r>
    </w:p>
    <w:p w14:paraId="4A9CBED3" w14:textId="77777777" w:rsidR="00277428" w:rsidRDefault="00277428" w:rsidP="00277428">
      <w:pPr>
        <w:spacing w:after="160"/>
        <w:ind w:firstLine="0"/>
        <w:rPr>
          <w:b/>
        </w:rPr>
      </w:pPr>
      <w:r>
        <w:rPr>
          <w:b/>
        </w:rPr>
        <w:br w:type="page"/>
      </w:r>
    </w:p>
    <w:bookmarkEnd w:id="173"/>
    <w:p w14:paraId="7A51769F" w14:textId="77777777" w:rsidR="00277428" w:rsidRPr="006D46D9" w:rsidRDefault="00277428" w:rsidP="00277428">
      <w:pPr>
        <w:spacing w:after="0"/>
        <w:rPr>
          <w:bCs/>
          <w:i/>
          <w:iCs/>
        </w:rPr>
      </w:pPr>
      <w:r w:rsidRPr="006D46D9">
        <w:rPr>
          <w:bCs/>
          <w:i/>
          <w:iCs/>
        </w:rPr>
        <w:lastRenderedPageBreak/>
        <w:t>Give a. or b. or both.</w:t>
      </w:r>
    </w:p>
    <w:p w14:paraId="2240A707" w14:textId="77777777" w:rsidR="00277428" w:rsidRPr="00585AF3" w:rsidRDefault="00277428" w:rsidP="007F418B">
      <w:pPr>
        <w:pStyle w:val="ListParagraph"/>
        <w:numPr>
          <w:ilvl w:val="0"/>
          <w:numId w:val="526"/>
        </w:numPr>
        <w:rPr>
          <w:b/>
        </w:rPr>
      </w:pPr>
      <w:r w:rsidRPr="00585AF3">
        <w:rPr>
          <w:b/>
        </w:rPr>
        <w:t>imminent death or great bodily harm to [himself] [herself] [or] [another</w:t>
      </w:r>
      <w:r>
        <w:rPr>
          <w:b/>
        </w:rPr>
        <w:t>]</w:t>
      </w:r>
      <w:r w:rsidRPr="0042734C">
        <w:rPr>
          <w:b/>
        </w:rPr>
        <w:t xml:space="preserve"> </w:t>
      </w:r>
    </w:p>
    <w:p w14:paraId="2554755C" w14:textId="77777777" w:rsidR="00277428" w:rsidRPr="00585AF3" w:rsidRDefault="00277428" w:rsidP="00277428">
      <w:pPr>
        <w:ind w:left="360"/>
        <w:rPr>
          <w:b/>
        </w:rPr>
      </w:pPr>
      <w:r w:rsidRPr="00585AF3">
        <w:rPr>
          <w:b/>
        </w:rPr>
        <w:t xml:space="preserve">[or] </w:t>
      </w:r>
    </w:p>
    <w:p w14:paraId="34271EA4" w14:textId="77777777" w:rsidR="00277428" w:rsidRPr="00585AF3" w:rsidRDefault="00277428" w:rsidP="007F418B">
      <w:pPr>
        <w:pStyle w:val="ListParagraph"/>
        <w:numPr>
          <w:ilvl w:val="0"/>
          <w:numId w:val="526"/>
        </w:numPr>
        <w:rPr>
          <w:b/>
        </w:rPr>
      </w:pPr>
      <w:r w:rsidRPr="00585AF3">
        <w:rPr>
          <w:b/>
        </w:rPr>
        <w:t xml:space="preserve">the imminent commission of </w:t>
      </w:r>
      <w:r w:rsidRPr="007D12F1">
        <w:t>(applicable forcible felony)</w:t>
      </w:r>
      <w:r w:rsidRPr="00585AF3">
        <w:rPr>
          <w:b/>
        </w:rPr>
        <w:t xml:space="preserve"> against [himself] [herself] [or] [another]. </w:t>
      </w:r>
    </w:p>
    <w:p w14:paraId="5BCF59B6" w14:textId="77777777" w:rsidR="00277428" w:rsidRPr="007D12F1" w:rsidRDefault="00277428" w:rsidP="00277428">
      <w:pPr>
        <w:tabs>
          <w:tab w:val="left" w:pos="720"/>
        </w:tabs>
        <w:suppressAutoHyphens/>
        <w:spacing w:after="0"/>
        <w:rPr>
          <w:i/>
          <w:iCs/>
        </w:rPr>
      </w:pPr>
      <w:r w:rsidRPr="007D12F1">
        <w:rPr>
          <w:i/>
          <w:iCs/>
        </w:rPr>
        <w:t xml:space="preserve">Give if defendant is relying on § 782.02, Fla. Stat. </w:t>
      </w:r>
    </w:p>
    <w:p w14:paraId="3CB176AE" w14:textId="77777777" w:rsidR="00277428" w:rsidRPr="007D12F1" w:rsidRDefault="00277428" w:rsidP="00277428">
      <w:pPr>
        <w:tabs>
          <w:tab w:val="left" w:pos="720"/>
        </w:tabs>
        <w:suppressAutoHyphens/>
        <w:spacing w:after="0"/>
        <w:rPr>
          <w:i/>
          <w:iCs/>
        </w:rPr>
      </w:pPr>
      <w:r w:rsidRPr="007D12F1">
        <w:rPr>
          <w:i/>
          <w:iCs/>
        </w:rPr>
        <w:t>If necessary, give the elements of the felony that defendant alleges victim attempted to commit but omit any reference to a burden of proof. See Montijo v. State, 61 So. 3d 424 (Fla. 5th DCA 2011).</w:t>
      </w:r>
    </w:p>
    <w:p w14:paraId="7F22C9B3" w14:textId="77777777" w:rsidR="00277428" w:rsidRDefault="00277428" w:rsidP="00277428">
      <w:pPr>
        <w:autoSpaceDE w:val="0"/>
        <w:autoSpaceDN w:val="0"/>
        <w:adjustRightInd w:val="0"/>
        <w:rPr>
          <w:b/>
        </w:rPr>
      </w:pPr>
      <w:r w:rsidRPr="008D2C57">
        <w:rPr>
          <w:b/>
        </w:rPr>
        <w:t xml:space="preserve">The use of deadly force is </w:t>
      </w:r>
      <w:r w:rsidRPr="00230118">
        <w:rPr>
          <w:b/>
        </w:rPr>
        <w:t xml:space="preserve">justifiable if </w:t>
      </w:r>
      <w:r w:rsidRPr="00230118">
        <w:t>(defendant)</w:t>
      </w:r>
      <w:r w:rsidRPr="00230118">
        <w:rPr>
          <w:b/>
        </w:rPr>
        <w:t xml:space="preserve"> reasonably believed that the force was necessary to prevent imminent death or great bodily harm to [himself] [herself] while resisting any attempt to</w:t>
      </w:r>
      <w:r w:rsidRPr="007D12F1">
        <w:rPr>
          <w:b/>
        </w:rPr>
        <w:t xml:space="preserve"> </w:t>
      </w:r>
    </w:p>
    <w:p w14:paraId="74A0C5B8" w14:textId="77777777" w:rsidR="00277428" w:rsidRPr="006D46D9" w:rsidRDefault="00277428" w:rsidP="00277428">
      <w:pPr>
        <w:autoSpaceDE w:val="0"/>
        <w:autoSpaceDN w:val="0"/>
        <w:adjustRightInd w:val="0"/>
        <w:spacing w:after="0"/>
        <w:rPr>
          <w:bCs/>
          <w:i/>
          <w:iCs/>
        </w:rPr>
      </w:pPr>
      <w:r w:rsidRPr="006D46D9">
        <w:rPr>
          <w:bCs/>
          <w:i/>
          <w:iCs/>
        </w:rPr>
        <w:t>Give a. or b. or c. or any combination.</w:t>
      </w:r>
    </w:p>
    <w:p w14:paraId="56CE210C" w14:textId="77777777" w:rsidR="00277428" w:rsidRPr="006E7031" w:rsidRDefault="00277428" w:rsidP="007F418B">
      <w:pPr>
        <w:pStyle w:val="ListParagraph"/>
        <w:numPr>
          <w:ilvl w:val="0"/>
          <w:numId w:val="527"/>
        </w:numPr>
        <w:autoSpaceDE w:val="0"/>
        <w:autoSpaceDN w:val="0"/>
        <w:adjustRightInd w:val="0"/>
        <w:rPr>
          <w:b/>
        </w:rPr>
      </w:pPr>
      <w:r w:rsidRPr="006E7031">
        <w:rPr>
          <w:b/>
        </w:rPr>
        <w:t xml:space="preserve">murder [him] [her]. </w:t>
      </w:r>
    </w:p>
    <w:p w14:paraId="3CD6B748" w14:textId="77777777" w:rsidR="00277428" w:rsidRPr="006E7031" w:rsidRDefault="00277428" w:rsidP="007F418B">
      <w:pPr>
        <w:pStyle w:val="ListParagraph"/>
        <w:numPr>
          <w:ilvl w:val="0"/>
          <w:numId w:val="527"/>
        </w:numPr>
        <w:autoSpaceDE w:val="0"/>
        <w:autoSpaceDN w:val="0"/>
        <w:adjustRightInd w:val="0"/>
        <w:rPr>
          <w:b/>
        </w:rPr>
      </w:pPr>
      <w:r w:rsidRPr="006E7031">
        <w:rPr>
          <w:b/>
        </w:rPr>
        <w:t xml:space="preserve">commit </w:t>
      </w:r>
      <w:r w:rsidRPr="006E7031">
        <w:rPr>
          <w:bCs/>
        </w:rPr>
        <w:t xml:space="preserve">(applicable felony) </w:t>
      </w:r>
      <w:r w:rsidRPr="006E7031">
        <w:rPr>
          <w:b/>
        </w:rPr>
        <w:t>upon [him] [her].</w:t>
      </w:r>
    </w:p>
    <w:p w14:paraId="14420A8B" w14:textId="77777777" w:rsidR="00277428" w:rsidRPr="006E7031" w:rsidRDefault="00277428" w:rsidP="007F418B">
      <w:pPr>
        <w:pStyle w:val="ListParagraph"/>
        <w:numPr>
          <w:ilvl w:val="0"/>
          <w:numId w:val="527"/>
        </w:numPr>
        <w:rPr>
          <w:b/>
        </w:rPr>
      </w:pPr>
      <w:r w:rsidRPr="006E7031">
        <w:rPr>
          <w:b/>
        </w:rPr>
        <w:t xml:space="preserve">commit </w:t>
      </w:r>
      <w:r w:rsidRPr="006E7031">
        <w:rPr>
          <w:bCs/>
        </w:rPr>
        <w:t xml:space="preserve">(applicable felony) </w:t>
      </w:r>
      <w:r w:rsidRPr="006E7031">
        <w:rPr>
          <w:b/>
        </w:rPr>
        <w:t>upon or in any dwelling house in which [he] [she] was presen</w:t>
      </w:r>
      <w:r w:rsidRPr="006D46D9">
        <w:rPr>
          <w:b/>
        </w:rPr>
        <w:t>t</w:t>
      </w:r>
      <w:r w:rsidRPr="006E7031">
        <w:rPr>
          <w:b/>
        </w:rPr>
        <w:t>.</w:t>
      </w:r>
    </w:p>
    <w:p w14:paraId="449B319D" w14:textId="77777777" w:rsidR="00277428" w:rsidRPr="008D2C57" w:rsidRDefault="00277428" w:rsidP="00277428">
      <w:pPr>
        <w:pStyle w:val="SJITextItalic"/>
      </w:pPr>
      <w:r w:rsidRPr="007D12F1">
        <w:t>Give if applicable.</w:t>
      </w:r>
      <w:r>
        <w:t xml:space="preserve"> </w:t>
      </w:r>
      <w:r w:rsidRPr="008D2C57">
        <w:t>Force in resisting a law enforcement officer. § 776.051(1), Fla. Stat.</w:t>
      </w:r>
    </w:p>
    <w:p w14:paraId="10CB39F1" w14:textId="77777777" w:rsidR="00277428" w:rsidRDefault="00277428" w:rsidP="00277428">
      <w:pPr>
        <w:autoSpaceDE w:val="0"/>
        <w:autoSpaceDN w:val="0"/>
        <w:adjustRightInd w:val="0"/>
        <w:rPr>
          <w:b/>
        </w:rPr>
      </w:pPr>
      <w:r w:rsidRPr="008D2C57">
        <w:rPr>
          <w:b/>
        </w:rPr>
        <w:t>A person is not justified in [using force] [or] [threatening to use force] to resist an arrest by a law enforcement officer, or to resist a law enforcement officer who is engaged in the execution of a legal duty, if the law enforcement officer was acting in good faith and he or she is known, or reasonably appears, to be a law enforcement officer.</w:t>
      </w:r>
    </w:p>
    <w:p w14:paraId="5F7A8739" w14:textId="77777777" w:rsidR="00277428" w:rsidRDefault="00277428" w:rsidP="00277428">
      <w:pPr>
        <w:autoSpaceDE w:val="0"/>
        <w:autoSpaceDN w:val="0"/>
        <w:adjustRightInd w:val="0"/>
        <w:rPr>
          <w:i/>
        </w:rPr>
      </w:pPr>
      <w:r w:rsidRPr="008D2C57">
        <w:rPr>
          <w:b/>
        </w:rPr>
        <w:t xml:space="preserve">However, if an officer uses excessive force to make an arrest, then a person is justified in the [use] [or] [threatened use] of reasonable force to defend [himself] [herself] </w:t>
      </w:r>
      <w:r w:rsidRPr="008D2C57">
        <w:t>(or another)</w:t>
      </w:r>
      <w:r w:rsidRPr="008D2C57">
        <w:rPr>
          <w:b/>
        </w:rPr>
        <w:t xml:space="preserve">, but only to the extent [he] [she] reasonably believes such [force] [or] [threat of force] is necessary. </w:t>
      </w:r>
      <w:r w:rsidRPr="008D2C57">
        <w:rPr>
          <w:i/>
        </w:rPr>
        <w:t>See § 776.012, Fla. Stat.; Ivester v. State, 398 So. 2d 926 (Fla. 1st DCA 1981); Jackson v. State, 463 So. 2d 372 (Fla. 5th DCA 1985).</w:t>
      </w:r>
    </w:p>
    <w:p w14:paraId="7AA28A24" w14:textId="77777777" w:rsidR="00277428" w:rsidRPr="008D2C57" w:rsidRDefault="00277428" w:rsidP="00277428">
      <w:pPr>
        <w:pStyle w:val="SJITextItalic"/>
      </w:pPr>
      <w:r w:rsidRPr="006D46D9">
        <w:t>Give in all</w:t>
      </w:r>
      <w:r w:rsidRPr="008D2C57">
        <w:t xml:space="preserve"> cases.</w:t>
      </w:r>
    </w:p>
    <w:p w14:paraId="489A919F" w14:textId="77777777" w:rsidR="00277428" w:rsidRPr="007D12F1" w:rsidRDefault="00277428" w:rsidP="00277428">
      <w:pPr>
        <w:autoSpaceDE w:val="0"/>
        <w:autoSpaceDN w:val="0"/>
        <w:adjustRightInd w:val="0"/>
        <w:rPr>
          <w:b/>
        </w:rPr>
      </w:pPr>
      <w:bookmarkStart w:id="176" w:name="_Hlk128129555"/>
      <w:r w:rsidRPr="007D12F1">
        <w:rPr>
          <w:b/>
        </w:rPr>
        <w:t xml:space="preserve">In deciding whether </w:t>
      </w:r>
      <w:r w:rsidRPr="007D12F1">
        <w:t>(defendant)</w:t>
      </w:r>
      <w:r w:rsidRPr="007D12F1">
        <w:rPr>
          <w:b/>
        </w:rPr>
        <w:t xml:space="preserve"> was justified in the [use] [or] [threatened use] of deadly force, you must </w:t>
      </w:r>
      <w:r w:rsidRPr="00DE73A4">
        <w:rPr>
          <w:b/>
        </w:rPr>
        <w:t>consider the circumstances at the time the [force] [or] [threat of force] was used. The danger need not have been actual; however, to justify the [use</w:t>
      </w:r>
      <w:r w:rsidRPr="007D12F1">
        <w:rPr>
          <w:b/>
        </w:rPr>
        <w:t xml:space="preserve">] [or] [threatened use] of deadly force, the appearance of imminent danger must have been so real that the defendant actually believed the [use] [or] [threatened use] of deadly force was necessary. Moreover, to justify the [use] [or] [threatened use] of deadly force, a reasonably cautious and prudent person under </w:t>
      </w:r>
      <w:r w:rsidRPr="007D12F1">
        <w:rPr>
          <w:b/>
        </w:rPr>
        <w:lastRenderedPageBreak/>
        <w:t xml:space="preserve">the same circumstances would have believed the [use] [or] [threatened use] of deadly force was necessary. </w:t>
      </w:r>
      <w:bookmarkEnd w:id="176"/>
    </w:p>
    <w:p w14:paraId="6CD1550E" w14:textId="77777777" w:rsidR="00277428" w:rsidRPr="008D2C57" w:rsidRDefault="00277428" w:rsidP="00277428">
      <w:pPr>
        <w:pStyle w:val="SJITextItalic"/>
      </w:pPr>
      <w:r w:rsidRPr="008D2C57">
        <w:t>Presumption of fear (unlawful and forcible entry into dwelling, residence, or occupied vehicle). Give if applicable. § 776.013(2), Fla. Stat.</w:t>
      </w:r>
    </w:p>
    <w:p w14:paraId="35B8E130" w14:textId="77777777" w:rsidR="00277428" w:rsidRPr="008D2C57" w:rsidRDefault="00277428" w:rsidP="00277428">
      <w:pPr>
        <w:autoSpaceDE w:val="0"/>
        <w:autoSpaceDN w:val="0"/>
        <w:adjustRightInd w:val="0"/>
        <w:rPr>
          <w:b/>
        </w:rPr>
      </w:pPr>
      <w:r w:rsidRPr="008D2C57">
        <w:t>(Defendant)</w:t>
      </w:r>
      <w:r w:rsidRPr="008D2C57">
        <w:rPr>
          <w:b/>
        </w:rPr>
        <w:t xml:space="preserve"> is presumed to have held a reasonable fear of imminent peril of death or great bodily harm to [himself] [herself] [another] when [using] [or] [threatening to use] defensive force that was intended or likely to cause death or great bodily harm to another if:</w:t>
      </w:r>
    </w:p>
    <w:p w14:paraId="10A3C5E2" w14:textId="77777777" w:rsidR="00277428" w:rsidRPr="0042734C" w:rsidRDefault="00277428" w:rsidP="007F418B">
      <w:pPr>
        <w:pStyle w:val="ListParagraph"/>
        <w:widowControl w:val="0"/>
        <w:numPr>
          <w:ilvl w:val="0"/>
          <w:numId w:val="528"/>
        </w:numPr>
        <w:autoSpaceDE w:val="0"/>
        <w:autoSpaceDN w:val="0"/>
        <w:adjustRightInd w:val="0"/>
        <w:ind w:left="1296" w:right="720" w:hanging="576"/>
        <w:rPr>
          <w:b/>
        </w:rPr>
      </w:pPr>
      <w:r w:rsidRPr="006E7031">
        <w:rPr>
          <w:b/>
        </w:rPr>
        <w:t>The person against whom the defensive force was [used] [or] [threatened to be used] was in the process of unlawfully and forcefully entering, or had unlawfully and forcibly entered, a dwelling, residence, or occupied vehicle, or if that person had removed or was attempting to remove another against that person’s will from the dwelling, residence, or occupied vehicle</w:t>
      </w:r>
      <w:r>
        <w:rPr>
          <w:b/>
        </w:rPr>
        <w:t>;</w:t>
      </w:r>
    </w:p>
    <w:p w14:paraId="75EB219A" w14:textId="77777777" w:rsidR="00277428" w:rsidRPr="003E4D01" w:rsidRDefault="00277428" w:rsidP="00277428">
      <w:pPr>
        <w:widowControl w:val="0"/>
        <w:autoSpaceDE w:val="0"/>
        <w:autoSpaceDN w:val="0"/>
        <w:adjustRightInd w:val="0"/>
        <w:ind w:left="576" w:right="720"/>
        <w:rPr>
          <w:b/>
        </w:rPr>
      </w:pPr>
      <w:r w:rsidRPr="003E4D01">
        <w:rPr>
          <w:b/>
        </w:rPr>
        <w:t>and</w:t>
      </w:r>
    </w:p>
    <w:p w14:paraId="5874FB1E" w14:textId="77777777" w:rsidR="00277428" w:rsidRPr="008D2C57" w:rsidRDefault="00277428" w:rsidP="00277428">
      <w:pPr>
        <w:widowControl w:val="0"/>
        <w:autoSpaceDE w:val="0"/>
        <w:autoSpaceDN w:val="0"/>
        <w:adjustRightInd w:val="0"/>
        <w:ind w:left="1296" w:right="720" w:hanging="576"/>
        <w:rPr>
          <w:b/>
        </w:rPr>
      </w:pPr>
      <w:r w:rsidRPr="008D2C57">
        <w:rPr>
          <w:b/>
        </w:rPr>
        <w:t>b.</w:t>
      </w:r>
      <w:r w:rsidRPr="008D2C57">
        <w:rPr>
          <w:b/>
        </w:rPr>
        <w:tab/>
      </w:r>
      <w:r w:rsidRPr="008D2C57">
        <w:t>(Defendant)</w:t>
      </w:r>
      <w:r w:rsidRPr="008D2C57">
        <w:rPr>
          <w:b/>
        </w:rPr>
        <w:t xml:space="preserve"> knew or had reason to believe that an unlawful and forcible entry or unlawful and forcible act was occurring or had occurred.</w:t>
      </w:r>
    </w:p>
    <w:p w14:paraId="1AD29693" w14:textId="77777777" w:rsidR="00277428" w:rsidRPr="008D2C57" w:rsidRDefault="00277428" w:rsidP="00277428">
      <w:pPr>
        <w:pStyle w:val="SJITextItalic"/>
      </w:pPr>
      <w:r w:rsidRPr="008D2C57">
        <w:t>Exceptions to Presumption of Fear. § 776.013(3)(a)-(3)(d), Fla. Stat. Give as applicable.</w:t>
      </w:r>
    </w:p>
    <w:p w14:paraId="1BE755BA" w14:textId="77777777" w:rsidR="00277428" w:rsidRPr="008D2C57" w:rsidRDefault="00277428" w:rsidP="00277428">
      <w:pPr>
        <w:autoSpaceDE w:val="0"/>
        <w:autoSpaceDN w:val="0"/>
        <w:adjustRightInd w:val="0"/>
        <w:rPr>
          <w:b/>
        </w:rPr>
      </w:pPr>
      <w:r w:rsidRPr="008D2C57">
        <w:rPr>
          <w:b/>
        </w:rPr>
        <w:t>The presumption of reasonable fear of imminent death or great bodily harm does not apply if:</w:t>
      </w:r>
    </w:p>
    <w:p w14:paraId="14D08F9F" w14:textId="77777777" w:rsidR="00277428" w:rsidRDefault="00277428" w:rsidP="007F418B">
      <w:pPr>
        <w:widowControl w:val="0"/>
        <w:numPr>
          <w:ilvl w:val="0"/>
          <w:numId w:val="490"/>
        </w:numPr>
        <w:autoSpaceDE w:val="0"/>
        <w:autoSpaceDN w:val="0"/>
        <w:adjustRightInd w:val="0"/>
        <w:spacing w:line="240" w:lineRule="auto"/>
        <w:ind w:left="1296" w:right="432" w:hanging="576"/>
        <w:rPr>
          <w:b/>
        </w:rPr>
      </w:pPr>
      <w:r w:rsidRPr="008D2C57">
        <w:rPr>
          <w:b/>
        </w:rPr>
        <w:t>the person against whom the defensive force is [used] [or] [threatened to be used] has the right to be in [or is a lawful resident of the [dwelling] [residence]] [vehicle], such as an owner, lessee, or titleholder, and there is not an injunction for protection from domestic violence or a written pretrial supervision order of no contact against that person; or</w:t>
      </w:r>
    </w:p>
    <w:p w14:paraId="20229271" w14:textId="77777777" w:rsidR="00277428" w:rsidRPr="008C2DDA" w:rsidRDefault="00277428" w:rsidP="007F418B">
      <w:pPr>
        <w:pStyle w:val="ListParagraph"/>
        <w:widowControl w:val="0"/>
        <w:numPr>
          <w:ilvl w:val="0"/>
          <w:numId w:val="490"/>
        </w:numPr>
        <w:autoSpaceDE w:val="0"/>
        <w:autoSpaceDN w:val="0"/>
        <w:adjustRightInd w:val="0"/>
        <w:ind w:left="1296" w:right="432" w:hanging="576"/>
        <w:rPr>
          <w:b/>
        </w:rPr>
      </w:pPr>
      <w:r w:rsidRPr="008C2DDA">
        <w:rPr>
          <w:b/>
        </w:rPr>
        <w:t>the person or persons sought to be removed is a child or grandchild, or is otherwise in the lawful custody or under the lawful guardianship of, the person against whom the defensive force is [used] [or] [threatened to be used]; or</w:t>
      </w:r>
    </w:p>
    <w:p w14:paraId="6958BE0F" w14:textId="77777777" w:rsidR="00277428" w:rsidRPr="008C2DDA" w:rsidRDefault="00277428" w:rsidP="007F418B">
      <w:pPr>
        <w:pStyle w:val="ListParagraph"/>
        <w:widowControl w:val="0"/>
        <w:numPr>
          <w:ilvl w:val="0"/>
          <w:numId w:val="490"/>
        </w:numPr>
        <w:autoSpaceDE w:val="0"/>
        <w:autoSpaceDN w:val="0"/>
        <w:adjustRightInd w:val="0"/>
        <w:ind w:left="1296" w:right="432" w:hanging="576"/>
        <w:rPr>
          <w:b/>
        </w:rPr>
      </w:pPr>
      <w:r w:rsidRPr="008C2DDA">
        <w:rPr>
          <w:b/>
        </w:rPr>
        <w:t>the person who [uses] [or] [threatens to use] defensive force is engaged in a criminal activity or is using the [dwelling] [residence] [occupied vehicle] to further a criminal activity; or</w:t>
      </w:r>
    </w:p>
    <w:p w14:paraId="0C802A75" w14:textId="73147791" w:rsidR="00277428" w:rsidRPr="008C2DDA" w:rsidRDefault="00277428" w:rsidP="007F418B">
      <w:pPr>
        <w:pStyle w:val="ListParagraph"/>
        <w:widowControl w:val="0"/>
        <w:numPr>
          <w:ilvl w:val="0"/>
          <w:numId w:val="490"/>
        </w:numPr>
        <w:autoSpaceDE w:val="0"/>
        <w:autoSpaceDN w:val="0"/>
        <w:adjustRightInd w:val="0"/>
        <w:ind w:left="1296" w:right="432" w:hanging="576"/>
        <w:rPr>
          <w:b/>
        </w:rPr>
      </w:pPr>
      <w:r w:rsidRPr="008C2DDA">
        <w:rPr>
          <w:b/>
        </w:rPr>
        <w:t xml:space="preserve">the person against whom the defensive force is [used] [or] [threatened to be used] is a law enforcement officer, who enters or attempts to enter a [dwelling] [residence] [vehicle] in the performance of [his] [her] official duties and the officer identified </w:t>
      </w:r>
      <w:r w:rsidRPr="008C2DDA">
        <w:rPr>
          <w:b/>
        </w:rPr>
        <w:lastRenderedPageBreak/>
        <w:t xml:space="preserve">[himself] [herself] in accordance with any applicable law or the person [using] [or] [threatening to use] the force knew or reasonably should have known that the person entering or attempting to enter was a law enforcement officer. </w:t>
      </w:r>
      <w:r w:rsidRPr="008C2DDA">
        <w:rPr>
          <w:i/>
        </w:rPr>
        <w:t>If requested, give definition of “law enforcement officer” from</w:t>
      </w:r>
      <w:r w:rsidR="00E9393F">
        <w:rPr>
          <w:i/>
        </w:rPr>
        <w:t xml:space="preserve"> </w:t>
      </w:r>
      <w:r w:rsidRPr="008C2DDA">
        <w:rPr>
          <w:i/>
        </w:rPr>
        <w:t xml:space="preserve"> § 943.10(14), Fla. Stat.</w:t>
      </w:r>
    </w:p>
    <w:p w14:paraId="2BE97849" w14:textId="77777777" w:rsidR="00277428" w:rsidRPr="008D2C57" w:rsidRDefault="00277428" w:rsidP="00277428">
      <w:pPr>
        <w:pStyle w:val="SJITextItalic"/>
      </w:pPr>
      <w:r w:rsidRPr="008D2C57">
        <w:t>§ 776.013(4), Fla. Stat. § 776.013(5), Fla. Stat. Give if applicable.</w:t>
      </w:r>
    </w:p>
    <w:p w14:paraId="36B861AF" w14:textId="77777777" w:rsidR="00277428" w:rsidRPr="008D2C57" w:rsidRDefault="00277428" w:rsidP="00277428">
      <w:pPr>
        <w:autoSpaceDE w:val="0"/>
        <w:autoSpaceDN w:val="0"/>
        <w:adjustRightInd w:val="0"/>
        <w:rPr>
          <w:b/>
        </w:rPr>
      </w:pPr>
      <w:r w:rsidRPr="008D2C57">
        <w:rPr>
          <w:b/>
        </w:rPr>
        <w:t>A person who unlawfully and by force enters or attempts to enter another’s [dwelling] [residence] [occupied vehicle] is presumed to be doing so with the intent to commit an unlawful act involving force or violence.</w:t>
      </w:r>
    </w:p>
    <w:p w14:paraId="5A885642" w14:textId="77777777" w:rsidR="00277428" w:rsidRPr="008D2C57" w:rsidRDefault="00277428" w:rsidP="00277428">
      <w:pPr>
        <w:autoSpaceDE w:val="0"/>
        <w:autoSpaceDN w:val="0"/>
        <w:adjustRightInd w:val="0"/>
        <w:rPr>
          <w:b/>
        </w:rPr>
      </w:pPr>
      <w:r w:rsidRPr="008D2C57">
        <w:rPr>
          <w:b/>
        </w:rPr>
        <w:t>“Dwelling” means a building or conveyance of any kind, including any attached porch, whether the building or conveyance is temporary or permanent or mobile or immobile, which has a roof over it, including a tent, and is designed to be occupied by people lodging therein at night.</w:t>
      </w:r>
    </w:p>
    <w:p w14:paraId="3B61FA18" w14:textId="77777777" w:rsidR="00277428" w:rsidRPr="008D2C57" w:rsidRDefault="00277428" w:rsidP="00277428">
      <w:pPr>
        <w:autoSpaceDE w:val="0"/>
        <w:autoSpaceDN w:val="0"/>
        <w:adjustRightInd w:val="0"/>
        <w:rPr>
          <w:b/>
        </w:rPr>
      </w:pPr>
      <w:r w:rsidRPr="008D2C57">
        <w:rPr>
          <w:b/>
        </w:rPr>
        <w:t>“Residence” means a dwelling in which a person resides either temporarily or permanently or is visiting as an invited guest.</w:t>
      </w:r>
    </w:p>
    <w:p w14:paraId="38C43593" w14:textId="77777777" w:rsidR="00277428" w:rsidRPr="008D2C57" w:rsidRDefault="00277428" w:rsidP="00277428">
      <w:pPr>
        <w:autoSpaceDE w:val="0"/>
        <w:autoSpaceDN w:val="0"/>
        <w:adjustRightInd w:val="0"/>
        <w:rPr>
          <w:b/>
        </w:rPr>
      </w:pPr>
      <w:r w:rsidRPr="008D2C57">
        <w:rPr>
          <w:b/>
        </w:rPr>
        <w:t>“Vehicle” means a conveyance of any kind, whether or not motorized, which is designed to transport people or property.</w:t>
      </w:r>
    </w:p>
    <w:p w14:paraId="5A480D7C" w14:textId="77777777" w:rsidR="00277428" w:rsidRDefault="00277428" w:rsidP="00277428">
      <w:pPr>
        <w:pStyle w:val="SJITextItalic"/>
      </w:pPr>
      <w:r w:rsidRPr="008D2C57">
        <w:t>Aggressor. § 776.041(1), Fla. Stat. Give if applicable and only in cases where the defendant is charged with either: a) an independent forcible felony, Martinez v. State, 981 So. 2d 449 (Fla. 2008); or b) felony murder, if the underlying felony is an independent forcible felony, Cook v. State, 192 So. 3d 681 (Fla. 2d DCA 2016).</w:t>
      </w:r>
      <w:r>
        <w:t xml:space="preserve"> </w:t>
      </w:r>
    </w:p>
    <w:p w14:paraId="193A3A05" w14:textId="77777777" w:rsidR="00277428" w:rsidRDefault="00277428" w:rsidP="00277428">
      <w:pPr>
        <w:tabs>
          <w:tab w:val="left" w:pos="720"/>
        </w:tabs>
        <w:suppressAutoHyphens/>
        <w:spacing w:after="0"/>
        <w:rPr>
          <w:i/>
          <w:iCs/>
        </w:rPr>
      </w:pPr>
      <w:r w:rsidRPr="007D12F1">
        <w:rPr>
          <w:i/>
          <w:iCs/>
        </w:rPr>
        <w:t>Give the elements of the applicable forcible felony but omit any reference to a burden of proof. See Montijo v. State, 61 So. 3d 424 (Fla. 5th DCA 2011). The instruction may need to be modified in the event the forcible felony at issue is not a crime against a person.</w:t>
      </w:r>
    </w:p>
    <w:p w14:paraId="69D0A1D6" w14:textId="77777777" w:rsidR="00277428" w:rsidRPr="00213FC3" w:rsidRDefault="00277428" w:rsidP="00277428">
      <w:pPr>
        <w:tabs>
          <w:tab w:val="left" w:pos="720"/>
        </w:tabs>
        <w:suppressAutoHyphens/>
        <w:spacing w:after="0"/>
        <w:rPr>
          <w:i/>
          <w:iCs/>
        </w:rPr>
      </w:pPr>
      <w:r w:rsidRPr="00213FC3">
        <w:rPr>
          <w:i/>
          <w:iCs/>
        </w:rPr>
        <w:t>The paragraph below should not be given if the defendant is claiming justifiable use of force for every crime charged. Woodsmall v. State, 164 So. 3d 696 (Fla. 5th DCA 2015).</w:t>
      </w:r>
    </w:p>
    <w:p w14:paraId="03DD8EA6" w14:textId="77777777" w:rsidR="00277428" w:rsidRPr="008D2C57" w:rsidRDefault="00277428" w:rsidP="00277428">
      <w:r w:rsidRPr="00D31AC6">
        <w:rPr>
          <w:b/>
          <w:bCs/>
        </w:rPr>
        <w:t xml:space="preserve">However, the [use] [or] [threatened use] of deadly force is not justified if you find that </w:t>
      </w:r>
      <w:r w:rsidRPr="008D2C57">
        <w:t xml:space="preserve">(defendant) </w:t>
      </w:r>
      <w:r w:rsidRPr="00D31AC6">
        <w:rPr>
          <w:b/>
          <w:bCs/>
        </w:rPr>
        <w:t xml:space="preserve">was attempting to commit, committing, or escaping after the commission of </w:t>
      </w:r>
      <w:r w:rsidRPr="008D2C57">
        <w:t>(applicable forcible felony listed in § 776.08, Fla. Stat.)</w:t>
      </w:r>
      <w:r w:rsidRPr="00D31AC6">
        <w:rPr>
          <w:b/>
          <w:bCs/>
        </w:rPr>
        <w:t>.</w:t>
      </w:r>
    </w:p>
    <w:p w14:paraId="65B62C1A" w14:textId="77777777" w:rsidR="00277428" w:rsidRPr="008D2C57" w:rsidRDefault="00277428" w:rsidP="00277428">
      <w:pPr>
        <w:pStyle w:val="SJITextItalic"/>
      </w:pPr>
      <w:r w:rsidRPr="008D2C57">
        <w:t>Aggressor. § 776.041(2), Fla. Stat. Give if applicable.</w:t>
      </w:r>
    </w:p>
    <w:p w14:paraId="18C6CB52" w14:textId="77777777" w:rsidR="00277428" w:rsidRPr="008D2C57" w:rsidRDefault="00277428" w:rsidP="00277428">
      <w:pPr>
        <w:pStyle w:val="SJITextItalic"/>
      </w:pPr>
      <w:r w:rsidRPr="008D2C57">
        <w:t>Gibbs v. State, 789 So. 2d 443 (Fla. 4th DCA 2001).</w:t>
      </w:r>
    </w:p>
    <w:p w14:paraId="1D72D585" w14:textId="77777777" w:rsidR="00277428" w:rsidRPr="008D2C57" w:rsidRDefault="00277428" w:rsidP="00277428">
      <w:pPr>
        <w:autoSpaceDE w:val="0"/>
        <w:autoSpaceDN w:val="0"/>
        <w:adjustRightInd w:val="0"/>
        <w:rPr>
          <w:b/>
        </w:rPr>
      </w:pPr>
      <w:r w:rsidRPr="008D2C57">
        <w:rPr>
          <w:b/>
        </w:rPr>
        <w:t xml:space="preserve">However, the [use] [or] [threatened use] of deadly force is not justified if you find that </w:t>
      </w:r>
      <w:r w:rsidRPr="008D2C57">
        <w:t>(defendant)</w:t>
      </w:r>
      <w:r w:rsidRPr="008D2C57">
        <w:rPr>
          <w:b/>
        </w:rPr>
        <w:t xml:space="preserve"> used [force] [or] [the threat of force] to initially provoke the [use] [or] [threatened use] of force against [himself] [herself], unless:</w:t>
      </w:r>
    </w:p>
    <w:p w14:paraId="597602CA" w14:textId="77777777" w:rsidR="00277428" w:rsidRPr="008D2C57" w:rsidRDefault="00277428" w:rsidP="008E33B9">
      <w:pPr>
        <w:widowControl w:val="0"/>
        <w:numPr>
          <w:ilvl w:val="3"/>
          <w:numId w:val="17"/>
        </w:numPr>
        <w:autoSpaceDE w:val="0"/>
        <w:autoSpaceDN w:val="0"/>
        <w:adjustRightInd w:val="0"/>
        <w:spacing w:line="240" w:lineRule="auto"/>
        <w:ind w:left="1440" w:right="720" w:hanging="720"/>
        <w:rPr>
          <w:b/>
        </w:rPr>
      </w:pPr>
      <w:r w:rsidRPr="008D2C57">
        <w:rPr>
          <w:b/>
        </w:rPr>
        <w:t xml:space="preserve">the [force] [or] [threat of force] asserted toward the defendant was so great that [he] [she] reasonably believed that [he] [she] was in imminent danger of death or great bodily harm and had exhausted every reasonable means to escape the danger, other than [using] [or] [threatening to use] deadly force on </w:t>
      </w:r>
      <w:r w:rsidRPr="008D2C57">
        <w:t>(victim)</w:t>
      </w:r>
      <w:r w:rsidRPr="008D2C57">
        <w:rPr>
          <w:b/>
        </w:rPr>
        <w:t>.</w:t>
      </w:r>
    </w:p>
    <w:p w14:paraId="1F55F76C" w14:textId="77777777" w:rsidR="00277428" w:rsidRPr="008D2C57" w:rsidRDefault="00277428" w:rsidP="00277428">
      <w:pPr>
        <w:widowControl w:val="0"/>
        <w:autoSpaceDE w:val="0"/>
        <w:autoSpaceDN w:val="0"/>
        <w:adjustRightInd w:val="0"/>
        <w:ind w:left="2160" w:right="720" w:hanging="720"/>
        <w:rPr>
          <w:b/>
        </w:rPr>
      </w:pPr>
      <w:r w:rsidRPr="008D2C57">
        <w:rPr>
          <w:b/>
        </w:rPr>
        <w:lastRenderedPageBreak/>
        <w:t>[or]</w:t>
      </w:r>
    </w:p>
    <w:p w14:paraId="40019D43" w14:textId="77777777" w:rsidR="00277428" w:rsidRPr="008D2C57" w:rsidRDefault="00277428" w:rsidP="008E33B9">
      <w:pPr>
        <w:widowControl w:val="0"/>
        <w:numPr>
          <w:ilvl w:val="3"/>
          <w:numId w:val="17"/>
        </w:numPr>
        <w:autoSpaceDE w:val="0"/>
        <w:autoSpaceDN w:val="0"/>
        <w:adjustRightInd w:val="0"/>
        <w:spacing w:line="240" w:lineRule="auto"/>
        <w:ind w:left="1440" w:right="720" w:hanging="720"/>
        <w:rPr>
          <w:b/>
        </w:rPr>
      </w:pPr>
      <w:r w:rsidRPr="008D2C57">
        <w:rPr>
          <w:b/>
        </w:rPr>
        <w:t xml:space="preserve">in good faith, </w:t>
      </w:r>
      <w:r w:rsidRPr="008D2C57">
        <w:t>(defendant)</w:t>
      </w:r>
      <w:r w:rsidRPr="008D2C57">
        <w:rPr>
          <w:b/>
        </w:rPr>
        <w:t xml:space="preserve"> withdrew</w:t>
      </w:r>
      <w:r>
        <w:rPr>
          <w:b/>
        </w:rPr>
        <w:t xml:space="preserve"> </w:t>
      </w:r>
      <w:r w:rsidRPr="008D2C57">
        <w:rPr>
          <w:b/>
        </w:rPr>
        <w:t xml:space="preserve">from physical contact with </w:t>
      </w:r>
      <w:r w:rsidRPr="008D2C57">
        <w:t>(victim)</w:t>
      </w:r>
      <w:r w:rsidRPr="008D2C57">
        <w:rPr>
          <w:b/>
        </w:rPr>
        <w:t xml:space="preserve"> and clearly indicated to </w:t>
      </w:r>
      <w:r w:rsidRPr="008D2C57">
        <w:t>(victim)</w:t>
      </w:r>
      <w:r w:rsidRPr="008D2C57">
        <w:rPr>
          <w:b/>
        </w:rPr>
        <w:t xml:space="preserve"> that [he] [she] wanted to withdraw and stop the [use] [or] [threatened use] of deadly force, but </w:t>
      </w:r>
      <w:r w:rsidRPr="008D2C57">
        <w:t>(victim)</w:t>
      </w:r>
      <w:r w:rsidRPr="008D2C57">
        <w:rPr>
          <w:b/>
        </w:rPr>
        <w:t xml:space="preserve"> continued or resumed the [use] [or] [threatened use] of force.</w:t>
      </w:r>
    </w:p>
    <w:p w14:paraId="18FAE191" w14:textId="77777777" w:rsidR="00277428" w:rsidRPr="00DE73A4" w:rsidRDefault="00277428" w:rsidP="00277428">
      <w:pPr>
        <w:pStyle w:val="SJITextItalic"/>
      </w:pPr>
      <w:r w:rsidRPr="008D2C57">
        <w:t>Prior threats</w:t>
      </w:r>
      <w:r w:rsidRPr="00DE73A4">
        <w:t xml:space="preserve">. Give </w:t>
      </w:r>
      <w:r w:rsidRPr="006D46D9">
        <w:t>only if there is evidence of prior threats or difficulties.</w:t>
      </w:r>
    </w:p>
    <w:p w14:paraId="6BAC436D" w14:textId="77777777" w:rsidR="00277428" w:rsidRPr="008D2C57" w:rsidRDefault="00277428" w:rsidP="00277428">
      <w:pPr>
        <w:autoSpaceDE w:val="0"/>
        <w:autoSpaceDN w:val="0"/>
        <w:adjustRightInd w:val="0"/>
        <w:rPr>
          <w:b/>
        </w:rPr>
      </w:pPr>
      <w:r w:rsidRPr="00DE73A4">
        <w:rPr>
          <w:b/>
        </w:rPr>
        <w:t xml:space="preserve">If you find that </w:t>
      </w:r>
      <w:r w:rsidRPr="00DE73A4">
        <w:t>(defendant</w:t>
      </w:r>
      <w:r w:rsidRPr="008D2C57">
        <w:t>)</w:t>
      </w:r>
      <w:r w:rsidRPr="008D2C57">
        <w:rPr>
          <w:b/>
        </w:rPr>
        <w:t xml:space="preserve">, who </w:t>
      </w:r>
      <w:r w:rsidRPr="000B5C4E">
        <w:rPr>
          <w:b/>
        </w:rPr>
        <w:t>because of</w:t>
      </w:r>
      <w:r w:rsidRPr="006D46D9">
        <w:rPr>
          <w:b/>
        </w:rPr>
        <w:t xml:space="preserve"> prior</w:t>
      </w:r>
      <w:r w:rsidRPr="003D54C1">
        <w:rPr>
          <w:b/>
        </w:rPr>
        <w:t xml:space="preserve"> </w:t>
      </w:r>
      <w:r w:rsidRPr="000B5C4E">
        <w:rPr>
          <w:b/>
        </w:rPr>
        <w:t xml:space="preserve">threats or </w:t>
      </w:r>
      <w:r w:rsidRPr="008D2C57">
        <w:rPr>
          <w:b/>
        </w:rPr>
        <w:t xml:space="preserve">difficulties with </w:t>
      </w:r>
      <w:r w:rsidRPr="008D2C57">
        <w:t>(victim)</w:t>
      </w:r>
      <w:r w:rsidRPr="008D2C57">
        <w:rPr>
          <w:b/>
        </w:rPr>
        <w:t xml:space="preserve">, had reasonable grounds to believe that [he] [she] was in danger of death or great bodily harm at the hands of </w:t>
      </w:r>
      <w:r w:rsidRPr="008D2C57">
        <w:t>(victim)</w:t>
      </w:r>
      <w:r w:rsidRPr="008D2C57">
        <w:rPr>
          <w:b/>
        </w:rPr>
        <w:t xml:space="preserve">, you may consider this fact in determining whether the actions of </w:t>
      </w:r>
      <w:r w:rsidRPr="008D2C57">
        <w:t>(defendant)</w:t>
      </w:r>
      <w:r w:rsidRPr="008D2C57">
        <w:rPr>
          <w:b/>
        </w:rPr>
        <w:t xml:space="preserve"> were those of a reasonable person.</w:t>
      </w:r>
    </w:p>
    <w:p w14:paraId="4AA39EF0" w14:textId="77777777" w:rsidR="00277428" w:rsidRPr="008D2C57" w:rsidRDefault="00277428" w:rsidP="00277428">
      <w:pPr>
        <w:pStyle w:val="SJITextItalic"/>
      </w:pPr>
      <w:r w:rsidRPr="008D2C57">
        <w:t>Specific act of victim known by defendant. Give if applicable.</w:t>
      </w:r>
    </w:p>
    <w:p w14:paraId="02153E39" w14:textId="77777777" w:rsidR="00277428" w:rsidRPr="008D2C57" w:rsidRDefault="00277428" w:rsidP="00277428">
      <w:pPr>
        <w:autoSpaceDE w:val="0"/>
        <w:autoSpaceDN w:val="0"/>
        <w:adjustRightInd w:val="0"/>
        <w:rPr>
          <w:b/>
        </w:rPr>
      </w:pPr>
      <w:r w:rsidRPr="008D2C57">
        <w:rPr>
          <w:b/>
        </w:rPr>
        <w:t xml:space="preserve">If you find that at the time of the alleged </w:t>
      </w:r>
      <w:r w:rsidRPr="008D2C57">
        <w:t>(name[s] of relevant crime[s])</w:t>
      </w:r>
      <w:r w:rsidRPr="008D2C57">
        <w:rPr>
          <w:b/>
        </w:rPr>
        <w:t xml:space="preserve">, </w:t>
      </w:r>
      <w:r w:rsidRPr="008D2C57">
        <w:t>(defendant)</w:t>
      </w:r>
      <w:r w:rsidRPr="008D2C57">
        <w:rPr>
          <w:b/>
        </w:rPr>
        <w:t xml:space="preserve"> knew that </w:t>
      </w:r>
      <w:r w:rsidRPr="008D2C57">
        <w:t>(victim)</w:t>
      </w:r>
      <w:r w:rsidRPr="008D2C57">
        <w:rPr>
          <w:b/>
        </w:rPr>
        <w:t xml:space="preserve"> had committed an act [or acts] of violence, you may consider that fact in determining whether </w:t>
      </w:r>
      <w:r w:rsidRPr="008D2C57">
        <w:t>(defendant)</w:t>
      </w:r>
      <w:r w:rsidRPr="008D2C57">
        <w:rPr>
          <w:b/>
        </w:rPr>
        <w:t xml:space="preserve"> reasonably believed it was necessary for [him] [her] to [use] [or] [threaten to use] deadly force.</w:t>
      </w:r>
    </w:p>
    <w:p w14:paraId="0400CCCE" w14:textId="77777777" w:rsidR="00277428" w:rsidRPr="008D2C57" w:rsidRDefault="00277428" w:rsidP="00277428">
      <w:pPr>
        <w:pStyle w:val="SJITextItalic"/>
      </w:pPr>
      <w:r w:rsidRPr="008D2C57">
        <w:t>Reputation of victim known by defendant. Give if applicable.</w:t>
      </w:r>
    </w:p>
    <w:p w14:paraId="2DBDA1E1" w14:textId="77777777" w:rsidR="00277428" w:rsidRPr="008D2C57" w:rsidRDefault="00277428" w:rsidP="00277428">
      <w:pPr>
        <w:autoSpaceDE w:val="0"/>
        <w:autoSpaceDN w:val="0"/>
        <w:adjustRightInd w:val="0"/>
        <w:rPr>
          <w:b/>
        </w:rPr>
      </w:pPr>
      <w:r w:rsidRPr="008D2C57">
        <w:rPr>
          <w:b/>
        </w:rPr>
        <w:t xml:space="preserve">If you find that </w:t>
      </w:r>
      <w:r w:rsidRPr="008D2C57">
        <w:t>(victim)</w:t>
      </w:r>
      <w:r w:rsidRPr="008D2C57">
        <w:rPr>
          <w:b/>
        </w:rPr>
        <w:t xml:space="preserve"> had a reputation of being a violent and dangerous person and that [his] [her] reputation was known to </w:t>
      </w:r>
      <w:r w:rsidRPr="008D2C57">
        <w:t>(defendant)</w:t>
      </w:r>
      <w:r w:rsidRPr="008D2C57">
        <w:rPr>
          <w:b/>
        </w:rPr>
        <w:t xml:space="preserve">, you may consider this fact in determining whether the actions of </w:t>
      </w:r>
      <w:r w:rsidRPr="008D2C57">
        <w:t>(defendant)</w:t>
      </w:r>
      <w:r w:rsidRPr="008D2C57">
        <w:rPr>
          <w:b/>
        </w:rPr>
        <w:t xml:space="preserve"> were those of a reasonable person in dealing with an individual of that reputation.</w:t>
      </w:r>
    </w:p>
    <w:p w14:paraId="5EF7F132" w14:textId="77777777" w:rsidR="00277428" w:rsidRPr="008D2C57" w:rsidRDefault="00277428" w:rsidP="00277428">
      <w:pPr>
        <w:pStyle w:val="SJITextItalic"/>
      </w:pPr>
      <w:r w:rsidRPr="008D2C57">
        <w:t>Reputation of victim not necessarily known by defendant (to show victim acted in conformity with victim’s character). Give if applicable.</w:t>
      </w:r>
    </w:p>
    <w:p w14:paraId="68ECEC28" w14:textId="77777777" w:rsidR="00277428" w:rsidRPr="008D2C57" w:rsidRDefault="00277428" w:rsidP="00277428">
      <w:pPr>
        <w:autoSpaceDE w:val="0"/>
        <w:autoSpaceDN w:val="0"/>
        <w:adjustRightInd w:val="0"/>
        <w:rPr>
          <w:b/>
        </w:rPr>
      </w:pPr>
      <w:r w:rsidRPr="008D2C57">
        <w:rPr>
          <w:b/>
        </w:rPr>
        <w:t xml:space="preserve">If you find that </w:t>
      </w:r>
      <w:r w:rsidRPr="008D2C57">
        <w:t>(victim)</w:t>
      </w:r>
      <w:r w:rsidRPr="008D2C57">
        <w:rPr>
          <w:b/>
        </w:rPr>
        <w:t xml:space="preserve"> had a reputation of being a violent and dangerous person, you may consider this fact in determining whether [he] [she] was the initial aggressor.</w:t>
      </w:r>
    </w:p>
    <w:p w14:paraId="642CACB8" w14:textId="77777777" w:rsidR="00277428" w:rsidRPr="008D2C57" w:rsidRDefault="00277428" w:rsidP="00277428">
      <w:pPr>
        <w:pStyle w:val="SJITextItalic"/>
      </w:pPr>
      <w:r w:rsidRPr="008D2C57">
        <w:t>Physical abilities. Read in all cases.</w:t>
      </w:r>
    </w:p>
    <w:p w14:paraId="20EB0828" w14:textId="77777777" w:rsidR="00277428" w:rsidRDefault="00277428" w:rsidP="00277428">
      <w:pPr>
        <w:autoSpaceDE w:val="0"/>
        <w:autoSpaceDN w:val="0"/>
        <w:adjustRightInd w:val="0"/>
        <w:rPr>
          <w:b/>
        </w:rPr>
      </w:pPr>
      <w:r w:rsidRPr="008D2C57">
        <w:rPr>
          <w:b/>
        </w:rPr>
        <w:t xml:space="preserve">In considering the issue of [self-defense] [defense of another], you may take into account the relative physical abilities and capacities of </w:t>
      </w:r>
      <w:r w:rsidRPr="008D2C57">
        <w:t>(defendant)</w:t>
      </w:r>
      <w:r w:rsidRPr="008D2C57">
        <w:rPr>
          <w:b/>
        </w:rPr>
        <w:t xml:space="preserve"> and </w:t>
      </w:r>
      <w:r w:rsidRPr="008D2C57">
        <w:t>(victim)</w:t>
      </w:r>
      <w:r w:rsidRPr="008D2C57">
        <w:rPr>
          <w:b/>
        </w:rPr>
        <w:t>.</w:t>
      </w:r>
    </w:p>
    <w:p w14:paraId="73A49CED" w14:textId="77777777" w:rsidR="00277428" w:rsidRPr="007D12F1" w:rsidRDefault="00277428" w:rsidP="00277428">
      <w:pPr>
        <w:autoSpaceDE w:val="0"/>
        <w:autoSpaceDN w:val="0"/>
        <w:adjustRightInd w:val="0"/>
        <w:spacing w:after="0"/>
        <w:rPr>
          <w:i/>
        </w:rPr>
      </w:pPr>
      <w:r w:rsidRPr="007D12F1">
        <w:rPr>
          <w:i/>
        </w:rPr>
        <w:t xml:space="preserve">Unless the evidence establishes the force or threat of force was deadly or non-deadly as a matter of law or unless there is a stipulation that the use or threatened use of force was only deadly, instruction 3.6(g) must be given.The discharge of a firearm, whether accidental or not, has been deemed to be the use of deadly force as a matter of law. Hosnedl v. State, 126 So. 3d 400 (Fla. 4th DCA 2013). </w:t>
      </w:r>
    </w:p>
    <w:p w14:paraId="0D252B5C" w14:textId="77777777" w:rsidR="00277428" w:rsidRPr="008D2C57" w:rsidRDefault="00277428" w:rsidP="00277428">
      <w:pPr>
        <w:pStyle w:val="SJIComments"/>
      </w:pPr>
      <w:r w:rsidRPr="008D2C57">
        <w:t>Comments</w:t>
      </w:r>
    </w:p>
    <w:p w14:paraId="65FD1441" w14:textId="77777777" w:rsidR="00277428" w:rsidRPr="008D2C57" w:rsidRDefault="00277428" w:rsidP="00277428">
      <w:pPr>
        <w:autoSpaceDE w:val="0"/>
        <w:autoSpaceDN w:val="0"/>
        <w:adjustRightInd w:val="0"/>
      </w:pPr>
      <w:r w:rsidRPr="008D2C57">
        <w:t xml:space="preserve">A defendant may have knowledge of a victim’s prior specific acts of violence because he or she was present during the occurrence of the specific acts or because </w:t>
      </w:r>
      <w:r w:rsidRPr="008D2C57">
        <w:lastRenderedPageBreak/>
        <w:t xml:space="preserve">the defendant heard of the specific acts prior to the date of the alleged act of self-defense. </w:t>
      </w:r>
      <w:r w:rsidRPr="008D2C57">
        <w:rPr>
          <w:i/>
        </w:rPr>
        <w:t>See Smith v. State</w:t>
      </w:r>
      <w:r w:rsidRPr="008D2C57">
        <w:t>, 606 So. 2d 641 (Fla. 1st DCA 1992).</w:t>
      </w:r>
    </w:p>
    <w:p w14:paraId="2372C576" w14:textId="3D4B12B8" w:rsidR="001B2ACF" w:rsidRDefault="00277428" w:rsidP="00277428">
      <w:pPr>
        <w:pStyle w:val="SJIText"/>
      </w:pPr>
      <w:r w:rsidRPr="008D2C57">
        <w:rPr>
          <w:lang w:eastAsia="zh-CN"/>
        </w:rPr>
        <w:t>This instruction was adopted in 1981 and was amended in 1985 [477 So. 2d 985], 1999 [732 So. 2d 1044], 2000 [789 So. 2d 954], 2006 [930 So. 2d 612], 2008 [976 So. 2d 1081], 2010 [27 So. 3d 640], 2016</w:t>
      </w:r>
      <w:r w:rsidRPr="008D2C57">
        <w:t xml:space="preserve"> [191 So. 3d 411], 2018 [257 So. 3d 908], 2019</w:t>
      </w:r>
      <w:r w:rsidRPr="007D12F1">
        <w:t xml:space="preserve"> [285 So. 3d 1248], </w:t>
      </w:r>
      <w:r>
        <w:t>on May 5, 2023</w:t>
      </w:r>
      <w:r w:rsidRPr="004F31A7">
        <w:t>, and on May 21, 2024</w:t>
      </w:r>
      <w:r w:rsidRPr="004F31A7">
        <w:rPr>
          <w:lang w:eastAsia="zh-CN"/>
        </w:rPr>
        <w:t>.</w:t>
      </w:r>
    </w:p>
    <w:p w14:paraId="4444E801" w14:textId="4B5A7E28" w:rsidR="00326D48" w:rsidRDefault="00326D48" w:rsidP="00952B0B">
      <w:pPr>
        <w:pStyle w:val="SJIText"/>
        <w:rPr>
          <w:lang w:eastAsia="zh-CN"/>
        </w:rPr>
      </w:pPr>
      <w:r>
        <w:rPr>
          <w:lang w:eastAsia="zh-CN"/>
        </w:rPr>
        <w:br w:type="page"/>
      </w:r>
    </w:p>
    <w:p w14:paraId="77765AE8" w14:textId="77777777" w:rsidR="00DB1053" w:rsidRDefault="00DB1053" w:rsidP="00DB1053">
      <w:pPr>
        <w:pStyle w:val="Heading3"/>
      </w:pPr>
      <w:bookmarkStart w:id="177" w:name="_Toc109650228"/>
      <w:bookmarkStart w:id="178" w:name="_Toc109807524"/>
      <w:bookmarkStart w:id="179" w:name="_Toc232505353"/>
      <w:r w:rsidRPr="008D2C57">
        <w:lastRenderedPageBreak/>
        <w:t>3.6(</w:t>
      </w:r>
      <w:r w:rsidRPr="008D2C57">
        <w:rPr>
          <w:caps w:val="0"/>
        </w:rPr>
        <w:t>g</w:t>
      </w:r>
      <w:r w:rsidRPr="008D2C57">
        <w:t>) JUSTIFIABLE [USE] [OR] [THREATENED USE] OF NON-DEADLY FORCE</w:t>
      </w:r>
      <w:bookmarkEnd w:id="177"/>
      <w:bookmarkEnd w:id="178"/>
      <w:bookmarkEnd w:id="179"/>
    </w:p>
    <w:p w14:paraId="128A6BFF" w14:textId="77777777" w:rsidR="00DB1053" w:rsidRPr="008D2C57" w:rsidRDefault="00DB1053" w:rsidP="00DB1053">
      <w:pPr>
        <w:pStyle w:val="NoSpacing"/>
      </w:pPr>
    </w:p>
    <w:p w14:paraId="6A43B766" w14:textId="7FB05C93" w:rsidR="008A147B" w:rsidRPr="00C9606A" w:rsidRDefault="008A147B" w:rsidP="008A147B">
      <w:pPr>
        <w:rPr>
          <w:i/>
          <w:iCs/>
        </w:rPr>
      </w:pPr>
      <w:r w:rsidRPr="00C9606A">
        <w:rPr>
          <w:i/>
          <w:iCs/>
        </w:rPr>
        <w:t xml:space="preserve">Because there are many statutes applicable to the justifiable use or threatened use of force, give only those sections of this instruction required by the evidence. </w:t>
      </w:r>
    </w:p>
    <w:p w14:paraId="42DFC5E8" w14:textId="77777777" w:rsidR="008A147B" w:rsidRPr="00C9606A" w:rsidRDefault="008A147B" w:rsidP="008A147B">
      <w:pPr>
        <w:rPr>
          <w:i/>
          <w:iCs/>
        </w:rPr>
      </w:pPr>
      <w:r w:rsidRPr="00C9606A">
        <w:rPr>
          <w:i/>
          <w:iCs/>
        </w:rPr>
        <w:t>Unless the evidence establishes the force used was deadly or non-deadly as a matter of law, both 3.6(f) and 3.6(g) must be given. Mathis v. State, 863 So. 2d 464 (Fla. 1st DCA 2004). Only the discharge of a firearm, whether accidental or not, has been deemed to be the use of deadly force as a matter of law. Hosnedl v. State, 120 So. 3d 400 (Fla. 4th DCA 2013).</w:t>
      </w:r>
    </w:p>
    <w:p w14:paraId="1DB826CE" w14:textId="77777777" w:rsidR="008A147B" w:rsidRDefault="008A147B" w:rsidP="008A147B">
      <w:pPr>
        <w:tabs>
          <w:tab w:val="left" w:pos="720"/>
        </w:tabs>
        <w:suppressAutoHyphens/>
        <w:rPr>
          <w:b/>
          <w:iCs/>
        </w:rPr>
      </w:pPr>
      <w:r w:rsidRPr="008D2C57">
        <w:rPr>
          <w:b/>
          <w:iCs/>
        </w:rPr>
        <w:t xml:space="preserve">It is a defense to the crime[s] of </w:t>
      </w:r>
      <w:r w:rsidRPr="008D2C57">
        <w:rPr>
          <w:iCs/>
        </w:rPr>
        <w:t>(name[s] of relevant crime[s], including lesser-included offenses)</w:t>
      </w:r>
      <w:r w:rsidRPr="008D2C57">
        <w:rPr>
          <w:b/>
          <w:iCs/>
        </w:rPr>
        <w:t xml:space="preserve"> if the actions of </w:t>
      </w:r>
      <w:r w:rsidRPr="008D2C57">
        <w:rPr>
          <w:iCs/>
        </w:rPr>
        <w:t>(defendant)</w:t>
      </w:r>
      <w:r w:rsidRPr="008D2C57">
        <w:rPr>
          <w:b/>
          <w:iCs/>
        </w:rPr>
        <w:t xml:space="preserve"> constituted the justifiable [use] [or] [threatened] of non-deadly force. </w:t>
      </w:r>
    </w:p>
    <w:p w14:paraId="3CB5784A" w14:textId="77777777" w:rsidR="008A147B" w:rsidRDefault="008A147B" w:rsidP="008A147B">
      <w:pPr>
        <w:tabs>
          <w:tab w:val="left" w:pos="720"/>
        </w:tabs>
        <w:suppressAutoHyphens/>
        <w:rPr>
          <w:b/>
          <w:iCs/>
        </w:rPr>
      </w:pPr>
      <w:r w:rsidRPr="00364447">
        <w:rPr>
          <w:b/>
          <w:iCs/>
        </w:rPr>
        <w:t>“Non-deadly” force means force not likely to cause death or great bodily harm</w:t>
      </w:r>
      <w:r w:rsidRPr="00364447">
        <w:rPr>
          <w:b/>
          <w:i/>
          <w:iCs/>
        </w:rPr>
        <w:t xml:space="preserve">. </w:t>
      </w:r>
      <w:r w:rsidRPr="00364447">
        <w:rPr>
          <w:b/>
          <w:iCs/>
        </w:rPr>
        <w:t>“Great bodily harm” means great as distinguished from slight, trivial, minor, or moderate harm.</w:t>
      </w:r>
    </w:p>
    <w:p w14:paraId="18D4855A" w14:textId="77777777" w:rsidR="008A147B" w:rsidRPr="00433EA2" w:rsidRDefault="008A147B" w:rsidP="008A147B">
      <w:pPr>
        <w:autoSpaceDE w:val="0"/>
        <w:autoSpaceDN w:val="0"/>
        <w:adjustRightInd w:val="0"/>
        <w:rPr>
          <w:b/>
          <w:bCs/>
        </w:rPr>
      </w:pPr>
      <w:r w:rsidRPr="00E52DAE">
        <w:t xml:space="preserve">(Defendant) </w:t>
      </w:r>
      <w:r w:rsidRPr="00E52DAE">
        <w:rPr>
          <w:b/>
          <w:bCs/>
        </w:rPr>
        <w:t>does not have the burden of proving that [he] [she] was justified in [using] [or] [threatening to use] non-deadly force. Instead, for you to find the defendant guilty, the State must prove beyond a reasonable doubt the defendant was not justified in [using] [or] [threatening to use] non-deadly force.</w:t>
      </w:r>
      <w:r w:rsidRPr="00433EA2">
        <w:rPr>
          <w:b/>
          <w:bCs/>
        </w:rPr>
        <w:t xml:space="preserve"> </w:t>
      </w:r>
    </w:p>
    <w:p w14:paraId="2C0C98B3" w14:textId="77777777" w:rsidR="008A147B" w:rsidRPr="00433EA2" w:rsidRDefault="008A147B" w:rsidP="008A147B">
      <w:pPr>
        <w:autoSpaceDE w:val="0"/>
        <w:autoSpaceDN w:val="0"/>
        <w:adjustRightInd w:val="0"/>
        <w:spacing w:line="256" w:lineRule="auto"/>
        <w:rPr>
          <w:b/>
          <w:bCs/>
        </w:rPr>
      </w:pPr>
      <w:r w:rsidRPr="00433EA2">
        <w:rPr>
          <w:b/>
          <w:bCs/>
        </w:rPr>
        <w:t xml:space="preserve">The law on the justifiable [use] [or] [threatened use] of non-deadly </w:t>
      </w:r>
      <w:r>
        <w:rPr>
          <w:b/>
          <w:bCs/>
        </w:rPr>
        <w:t xml:space="preserve">force </w:t>
      </w:r>
      <w:r w:rsidRPr="00433EA2">
        <w:rPr>
          <w:b/>
          <w:bCs/>
        </w:rPr>
        <w:t>is as follows:</w:t>
      </w:r>
    </w:p>
    <w:p w14:paraId="7A4ADE0B" w14:textId="77777777" w:rsidR="008A147B" w:rsidRPr="00433EA2" w:rsidRDefault="008A147B" w:rsidP="008A147B">
      <w:pPr>
        <w:pStyle w:val="SJITextItalic"/>
      </w:pPr>
      <w:r w:rsidRPr="00B037F9">
        <w:t>Give if applicable.</w:t>
      </w:r>
      <w:r>
        <w:t xml:space="preserve"> </w:t>
      </w:r>
      <w:r w:rsidRPr="00433EA2">
        <w:t xml:space="preserve">In defense of person. §§ 776.012(1), 776.013(1), Fla. Stats. </w:t>
      </w:r>
    </w:p>
    <w:p w14:paraId="25355617" w14:textId="77777777" w:rsidR="008A147B" w:rsidRPr="00433EA2" w:rsidRDefault="008A147B" w:rsidP="008A147B">
      <w:pPr>
        <w:tabs>
          <w:tab w:val="left" w:pos="720"/>
        </w:tabs>
        <w:suppressAutoHyphens/>
        <w:spacing w:after="0"/>
        <w:rPr>
          <w:i/>
          <w:iCs/>
        </w:rPr>
      </w:pPr>
      <w:r w:rsidRPr="00433EA2">
        <w:rPr>
          <w:i/>
          <w:iCs/>
        </w:rPr>
        <w:t>Give the elements of the applicable forcible felony listed in § 776.08, Fla. Stat., that defendant alleges victim was about to commit but omit any reference to burden of proof. See Montijo v. State, 61 So. 3d 424 (Fla. 5th DCA 2011). The instruction may need to be modified in the event the forcible felony at issue is not a crime against a person.</w:t>
      </w:r>
    </w:p>
    <w:p w14:paraId="0A348135" w14:textId="77777777" w:rsidR="008A147B" w:rsidRDefault="008A147B" w:rsidP="008A147B">
      <w:r w:rsidRPr="008D2C57">
        <w:t>(Defendant</w:t>
      </w:r>
      <w:r w:rsidRPr="00E82D51">
        <w:rPr>
          <w:b/>
          <w:bCs/>
        </w:rPr>
        <w:t>) was justified in [using] [or] [threatening to use] non-deadly force against</w:t>
      </w:r>
      <w:r w:rsidRPr="008D2C57">
        <w:t xml:space="preserve"> (victim) </w:t>
      </w:r>
      <w:r w:rsidRPr="00E82D51">
        <w:rPr>
          <w:b/>
          <w:bCs/>
        </w:rPr>
        <w:t>and had no duty to retreat if [he] [she] reasonably believed that such conduct was necessary to defend [himself] [herself] [another] against</w:t>
      </w:r>
      <w:r w:rsidRPr="008D2C57">
        <w:t xml:space="preserve"> </w:t>
      </w:r>
    </w:p>
    <w:p w14:paraId="1B4D815C" w14:textId="77777777" w:rsidR="008A147B" w:rsidRPr="009C72EA" w:rsidRDefault="008A147B" w:rsidP="008A147B">
      <w:pPr>
        <w:autoSpaceDE w:val="0"/>
        <w:autoSpaceDN w:val="0"/>
        <w:adjustRightInd w:val="0"/>
        <w:spacing w:after="0"/>
        <w:rPr>
          <w:bCs/>
          <w:i/>
          <w:iCs/>
        </w:rPr>
      </w:pPr>
      <w:r w:rsidRPr="009C72EA">
        <w:rPr>
          <w:bCs/>
          <w:i/>
          <w:iCs/>
        </w:rPr>
        <w:t>Give a. and b. or both.</w:t>
      </w:r>
    </w:p>
    <w:p w14:paraId="07685541" w14:textId="77777777" w:rsidR="008A147B" w:rsidRPr="00D2755E" w:rsidRDefault="008A147B" w:rsidP="007F418B">
      <w:pPr>
        <w:pStyle w:val="ListParagraph"/>
        <w:numPr>
          <w:ilvl w:val="1"/>
          <w:numId w:val="530"/>
        </w:numPr>
        <w:ind w:left="1152" w:hanging="432"/>
      </w:pPr>
      <w:r w:rsidRPr="008D2C57">
        <w:t>(victim’s)</w:t>
      </w:r>
      <w:r w:rsidRPr="00D2755E">
        <w:t xml:space="preserve"> </w:t>
      </w:r>
      <w:r w:rsidRPr="008A0B37">
        <w:rPr>
          <w:b/>
          <w:bCs/>
        </w:rPr>
        <w:t>imminent use of unlawful force</w:t>
      </w:r>
      <w:r w:rsidRPr="00D2755E">
        <w:t xml:space="preserve"> </w:t>
      </w:r>
    </w:p>
    <w:p w14:paraId="489B663F" w14:textId="77777777" w:rsidR="008A147B" w:rsidRPr="00E82D51" w:rsidRDefault="008A147B" w:rsidP="008A147B">
      <w:pPr>
        <w:ind w:left="720" w:firstLine="432"/>
        <w:rPr>
          <w:b/>
          <w:bCs/>
        </w:rPr>
      </w:pPr>
      <w:r w:rsidRPr="00E82D51">
        <w:rPr>
          <w:b/>
          <w:bCs/>
        </w:rPr>
        <w:t xml:space="preserve">[or] </w:t>
      </w:r>
    </w:p>
    <w:p w14:paraId="0CAE4B3E" w14:textId="77777777" w:rsidR="008A147B" w:rsidRPr="008A0B37" w:rsidRDefault="008A147B" w:rsidP="007F418B">
      <w:pPr>
        <w:pStyle w:val="ListParagraph"/>
        <w:numPr>
          <w:ilvl w:val="1"/>
          <w:numId w:val="530"/>
        </w:numPr>
        <w:ind w:left="1152" w:hanging="432"/>
        <w:rPr>
          <w:b/>
          <w:bCs/>
        </w:rPr>
      </w:pPr>
      <w:r w:rsidRPr="008A0B37">
        <w:rPr>
          <w:b/>
          <w:bCs/>
        </w:rPr>
        <w:t>the imminent commission of</w:t>
      </w:r>
      <w:r w:rsidRPr="00D2755E">
        <w:t xml:space="preserve"> </w:t>
      </w:r>
      <w:r w:rsidRPr="008D2C57">
        <w:t>(applicable forcible felony</w:t>
      </w:r>
      <w:r w:rsidRPr="003F397B">
        <w:t>)</w:t>
      </w:r>
      <w:r w:rsidRPr="00D2755E">
        <w:t xml:space="preserve"> </w:t>
      </w:r>
      <w:r w:rsidRPr="008A0B37">
        <w:rPr>
          <w:b/>
          <w:bCs/>
        </w:rPr>
        <w:t>against</w:t>
      </w:r>
      <w:r w:rsidRPr="00D2755E">
        <w:t xml:space="preserve"> </w:t>
      </w:r>
      <w:r w:rsidRPr="008A0B37">
        <w:rPr>
          <w:b/>
          <w:bCs/>
        </w:rPr>
        <w:t>[himself] [herself] [or] [another].</w:t>
      </w:r>
    </w:p>
    <w:p w14:paraId="15894086" w14:textId="77777777" w:rsidR="008A147B" w:rsidRPr="008D2C57" w:rsidRDefault="008A147B" w:rsidP="008A147B">
      <w:pPr>
        <w:pStyle w:val="SJITextItalic"/>
      </w:pPr>
      <w:r w:rsidRPr="00B037F9">
        <w:t>Give if applicable.</w:t>
      </w:r>
      <w:r>
        <w:t xml:space="preserve"> </w:t>
      </w:r>
      <w:r w:rsidRPr="008D2C57">
        <w:t xml:space="preserve">In defense of property. § 776.031(1), Fla. Stat. </w:t>
      </w:r>
    </w:p>
    <w:p w14:paraId="4D7D1498" w14:textId="77777777" w:rsidR="008A147B" w:rsidRPr="008D2C57" w:rsidRDefault="008A147B" w:rsidP="008A147B">
      <w:pPr>
        <w:autoSpaceDE w:val="0"/>
        <w:autoSpaceDN w:val="0"/>
        <w:adjustRightInd w:val="0"/>
        <w:rPr>
          <w:b/>
        </w:rPr>
      </w:pPr>
      <w:r w:rsidRPr="008D2C57">
        <w:t>(Defendant)</w:t>
      </w:r>
      <w:r w:rsidRPr="008D2C57">
        <w:rPr>
          <w:b/>
        </w:rPr>
        <w:t xml:space="preserve"> was justified in [using] [or] [threatening to use] non-deadly force against </w:t>
      </w:r>
      <w:r w:rsidRPr="008D2C57">
        <w:t>(victim)</w:t>
      </w:r>
      <w:r w:rsidRPr="008D2C57">
        <w:rPr>
          <w:b/>
        </w:rPr>
        <w:t xml:space="preserve"> and had no duty to retreat if:</w:t>
      </w:r>
    </w:p>
    <w:p w14:paraId="528BE2BC" w14:textId="77777777" w:rsidR="008A147B" w:rsidRPr="0047055B" w:rsidRDefault="008A147B" w:rsidP="007F418B">
      <w:pPr>
        <w:pStyle w:val="ListParagraph"/>
        <w:numPr>
          <w:ilvl w:val="0"/>
          <w:numId w:val="529"/>
        </w:numPr>
        <w:autoSpaceDE w:val="0"/>
        <w:autoSpaceDN w:val="0"/>
        <w:adjustRightInd w:val="0"/>
        <w:ind w:right="720"/>
        <w:rPr>
          <w:b/>
        </w:rPr>
      </w:pPr>
      <w:r w:rsidRPr="008D2C57">
        <w:lastRenderedPageBreak/>
        <w:t>(Victim)</w:t>
      </w:r>
      <w:r w:rsidRPr="0047055B">
        <w:rPr>
          <w:b/>
        </w:rPr>
        <w:t xml:space="preserve"> [was about to trespass] [or] [was trespassing] or [was about to wrongfully interfere] [or] [was wrongfully interfering] with real property other than a dwelling or personal property; </w:t>
      </w:r>
    </w:p>
    <w:p w14:paraId="5B862621" w14:textId="77777777" w:rsidR="008A147B" w:rsidRPr="0047055B" w:rsidRDefault="008A147B" w:rsidP="008A147B">
      <w:pPr>
        <w:pStyle w:val="ListParagraph"/>
        <w:autoSpaceDE w:val="0"/>
        <w:autoSpaceDN w:val="0"/>
        <w:adjustRightInd w:val="0"/>
        <w:ind w:left="1440" w:right="720" w:firstLine="0"/>
        <w:rPr>
          <w:b/>
        </w:rPr>
      </w:pPr>
      <w:r w:rsidRPr="0047055B">
        <w:rPr>
          <w:b/>
        </w:rPr>
        <w:t>and</w:t>
      </w:r>
    </w:p>
    <w:p w14:paraId="4471A60A" w14:textId="77777777" w:rsidR="008A147B" w:rsidRPr="0047055B" w:rsidRDefault="008A147B" w:rsidP="007F418B">
      <w:pPr>
        <w:pStyle w:val="ListParagraph"/>
        <w:widowControl w:val="0"/>
        <w:numPr>
          <w:ilvl w:val="0"/>
          <w:numId w:val="529"/>
        </w:numPr>
        <w:autoSpaceDE w:val="0"/>
        <w:autoSpaceDN w:val="0"/>
        <w:adjustRightInd w:val="0"/>
        <w:ind w:right="720"/>
        <w:rPr>
          <w:b/>
        </w:rPr>
      </w:pPr>
      <w:r w:rsidRPr="0047055B">
        <w:rPr>
          <w:b/>
        </w:rPr>
        <w:t xml:space="preserve">The real property other than a dwelling or personal property was lawfully in </w:t>
      </w:r>
      <w:r w:rsidRPr="008D2C57">
        <w:t>(defendant’s)</w:t>
      </w:r>
      <w:r w:rsidRPr="0047055B">
        <w:rPr>
          <w:b/>
        </w:rPr>
        <w:t xml:space="preserve"> possession, or in the possession of a member of [his] [her] immediate family or household, or in the possession of some person whose property [he] [she] was under a legal duty to protect; </w:t>
      </w:r>
    </w:p>
    <w:p w14:paraId="56FBB69B" w14:textId="77777777" w:rsidR="008A147B" w:rsidRPr="0047055B" w:rsidRDefault="008A147B" w:rsidP="008A147B">
      <w:pPr>
        <w:pStyle w:val="ListParagraph"/>
        <w:widowControl w:val="0"/>
        <w:autoSpaceDE w:val="0"/>
        <w:autoSpaceDN w:val="0"/>
        <w:adjustRightInd w:val="0"/>
        <w:ind w:left="1440" w:right="720" w:firstLine="0"/>
        <w:rPr>
          <w:b/>
        </w:rPr>
      </w:pPr>
      <w:r w:rsidRPr="0047055B">
        <w:rPr>
          <w:b/>
        </w:rPr>
        <w:t>and</w:t>
      </w:r>
    </w:p>
    <w:p w14:paraId="11994482" w14:textId="77777777" w:rsidR="008A147B" w:rsidRPr="008D2C57" w:rsidRDefault="008A147B" w:rsidP="008A147B">
      <w:pPr>
        <w:widowControl w:val="0"/>
        <w:autoSpaceDE w:val="0"/>
        <w:autoSpaceDN w:val="0"/>
        <w:adjustRightInd w:val="0"/>
        <w:ind w:left="1440" w:right="720" w:hanging="720"/>
        <w:rPr>
          <w:b/>
        </w:rPr>
      </w:pPr>
      <w:r w:rsidRPr="008D2C57">
        <w:rPr>
          <w:b/>
        </w:rPr>
        <w:t>3.</w:t>
      </w:r>
      <w:r w:rsidRPr="008D2C57">
        <w:rPr>
          <w:b/>
        </w:rPr>
        <w:tab/>
      </w:r>
      <w:r w:rsidRPr="008D2C57">
        <w:t>(Defendant)</w:t>
      </w:r>
      <w:r w:rsidRPr="008D2C57">
        <w:rPr>
          <w:b/>
        </w:rPr>
        <w:t xml:space="preserve"> reasonably believed that [his] [her] [use] [or] [threatened use] of force was necessary to prevent or terminate </w:t>
      </w:r>
      <w:r w:rsidRPr="008D2C57">
        <w:t>(victim’s)</w:t>
      </w:r>
      <w:r w:rsidRPr="008D2C57">
        <w:rPr>
          <w:b/>
        </w:rPr>
        <w:t xml:space="preserve"> wrongful behavior.</w:t>
      </w:r>
    </w:p>
    <w:p w14:paraId="3FE5EDCB" w14:textId="77777777" w:rsidR="008A147B" w:rsidRPr="008D2C57" w:rsidRDefault="008A147B" w:rsidP="008A147B">
      <w:pPr>
        <w:pStyle w:val="SJITextItalic"/>
      </w:pPr>
      <w:r w:rsidRPr="00B037F9">
        <w:t>Give if applicable.</w:t>
      </w:r>
      <w:r>
        <w:t xml:space="preserve"> </w:t>
      </w:r>
      <w:r w:rsidRPr="008D2C57">
        <w:t xml:space="preserve">§§ 776.013(4), 776.013(5), Fla. Stat. </w:t>
      </w:r>
    </w:p>
    <w:p w14:paraId="72E051EB" w14:textId="77777777" w:rsidR="008A147B" w:rsidRPr="008D2C57" w:rsidRDefault="008A147B" w:rsidP="008A147B">
      <w:pPr>
        <w:autoSpaceDE w:val="0"/>
        <w:autoSpaceDN w:val="0"/>
        <w:adjustRightInd w:val="0"/>
        <w:rPr>
          <w:b/>
        </w:rPr>
      </w:pPr>
      <w:r w:rsidRPr="008D2C57">
        <w:rPr>
          <w:b/>
        </w:rPr>
        <w:t>A person who unlawfully and by force enters or attempts to enter another’s [dwelling] [residence] [occupied vehicle] is presumed to be doing so with the intent to commit an unlawful act involving force or violence.</w:t>
      </w:r>
    </w:p>
    <w:p w14:paraId="22B3A806" w14:textId="77777777" w:rsidR="008A147B" w:rsidRPr="008D2C57" w:rsidRDefault="008A147B" w:rsidP="008A147B">
      <w:pPr>
        <w:autoSpaceDE w:val="0"/>
        <w:autoSpaceDN w:val="0"/>
        <w:adjustRightInd w:val="0"/>
        <w:rPr>
          <w:b/>
        </w:rPr>
      </w:pPr>
      <w:r w:rsidRPr="008D2C57">
        <w:rPr>
          <w:b/>
        </w:rPr>
        <w:t>“Dwelling” means a building or conveyance of any kind, including any attached porch, whether the building or conveyance is temporary or permanent or mobile or immobile, which has a roof over it, including a tent, and is designed to be occupied by people lodging therein at night.</w:t>
      </w:r>
    </w:p>
    <w:p w14:paraId="6141A733" w14:textId="77777777" w:rsidR="008A147B" w:rsidRPr="008D2C57" w:rsidRDefault="008A147B" w:rsidP="008A147B">
      <w:pPr>
        <w:autoSpaceDE w:val="0"/>
        <w:autoSpaceDN w:val="0"/>
        <w:adjustRightInd w:val="0"/>
        <w:rPr>
          <w:b/>
        </w:rPr>
      </w:pPr>
      <w:r w:rsidRPr="008D2C57">
        <w:rPr>
          <w:b/>
        </w:rPr>
        <w:t>“Residence” means a dwelling in which a person resides either temporarily or permanently or is visiting as an invited guest.</w:t>
      </w:r>
    </w:p>
    <w:p w14:paraId="2EB83222" w14:textId="77777777" w:rsidR="008A147B" w:rsidRPr="008D2C57" w:rsidRDefault="008A147B" w:rsidP="008A147B">
      <w:pPr>
        <w:autoSpaceDE w:val="0"/>
        <w:autoSpaceDN w:val="0"/>
        <w:adjustRightInd w:val="0"/>
        <w:rPr>
          <w:b/>
        </w:rPr>
      </w:pPr>
      <w:r w:rsidRPr="008D2C57">
        <w:rPr>
          <w:b/>
        </w:rPr>
        <w:t>“Vehicle” means a conveyance of any kind, whether or not motorized, which is designed to transport people or property.</w:t>
      </w:r>
    </w:p>
    <w:p w14:paraId="6B681DB0" w14:textId="77777777" w:rsidR="008A147B" w:rsidRPr="008D2C57" w:rsidRDefault="008A147B" w:rsidP="008A147B">
      <w:pPr>
        <w:pStyle w:val="SJITextItalic"/>
      </w:pPr>
      <w:r w:rsidRPr="00433EA2">
        <w:t xml:space="preserve">Give if applicable. </w:t>
      </w:r>
      <w:r w:rsidRPr="008D2C57">
        <w:t>Force in resisting a law enforcement officer. § 776.051(1), Fla. Stat.</w:t>
      </w:r>
    </w:p>
    <w:p w14:paraId="1447D2E4" w14:textId="77777777" w:rsidR="008A147B" w:rsidRPr="008D2C57" w:rsidRDefault="008A147B" w:rsidP="008A147B">
      <w:pPr>
        <w:autoSpaceDE w:val="0"/>
        <w:autoSpaceDN w:val="0"/>
        <w:adjustRightInd w:val="0"/>
        <w:rPr>
          <w:b/>
        </w:rPr>
      </w:pPr>
      <w:r w:rsidRPr="008D2C57">
        <w:rPr>
          <w:b/>
        </w:rPr>
        <w:t>A person is not justified in [using] [or] [threatening to use] force to resist an arrest by a law enforcement officer, or to resist a law enforcement officer who is engaged in the execution of a legal duty, if the law enforcement officer was acting in good faith and he or she is known, or reasonably appears, to be a law enforcement officer.</w:t>
      </w:r>
    </w:p>
    <w:p w14:paraId="22722250" w14:textId="77777777" w:rsidR="008A147B" w:rsidRPr="008D2C57" w:rsidRDefault="008A147B" w:rsidP="008A147B">
      <w:pPr>
        <w:autoSpaceDE w:val="0"/>
        <w:autoSpaceDN w:val="0"/>
        <w:adjustRightInd w:val="0"/>
        <w:rPr>
          <w:i/>
        </w:rPr>
      </w:pPr>
      <w:r w:rsidRPr="008D2C57">
        <w:rPr>
          <w:b/>
        </w:rPr>
        <w:t xml:space="preserve">However, if an officer uses excessive force to make an arrest, then a person is justified in the [use] [or] [threatened use] of reasonable force to defend [himself] [herself] [another], but only to the extent [he] [she] reasonably believes such force is necessary. </w:t>
      </w:r>
      <w:r w:rsidRPr="008D2C57">
        <w:rPr>
          <w:i/>
        </w:rPr>
        <w:t>See § 776.012, Fla. Stat.; Ivester v. State, 398 So. 2d 926 (Fla. 1st DCA 1981); Jackson v. State, 463 So. 2d 372 (Fla. 5th DCA 1985).</w:t>
      </w:r>
    </w:p>
    <w:p w14:paraId="0F9B145B" w14:textId="77777777" w:rsidR="008A147B" w:rsidRPr="008D2C57" w:rsidRDefault="008A147B" w:rsidP="008A147B">
      <w:pPr>
        <w:pStyle w:val="SJITextItalic"/>
      </w:pPr>
      <w:r w:rsidRPr="009C72EA">
        <w:lastRenderedPageBreak/>
        <w:t>Give i</w:t>
      </w:r>
      <w:r w:rsidRPr="008D2C57">
        <w:t>n all cases.</w:t>
      </w:r>
    </w:p>
    <w:p w14:paraId="4B68B0DD" w14:textId="77777777" w:rsidR="008A147B" w:rsidRPr="00433EA2" w:rsidRDefault="008A147B" w:rsidP="008A147B">
      <w:pPr>
        <w:autoSpaceDE w:val="0"/>
        <w:autoSpaceDN w:val="0"/>
        <w:adjustRightInd w:val="0"/>
        <w:rPr>
          <w:b/>
        </w:rPr>
      </w:pPr>
      <w:r w:rsidRPr="00433EA2">
        <w:rPr>
          <w:b/>
        </w:rPr>
        <w:t xml:space="preserve">In deciding whether </w:t>
      </w:r>
      <w:r w:rsidRPr="00433EA2">
        <w:t>(defendant)</w:t>
      </w:r>
      <w:r w:rsidRPr="00433EA2">
        <w:rPr>
          <w:b/>
        </w:rPr>
        <w:t xml:space="preserve"> was justified in the [use] [or] [threatened use] of non-deadly </w:t>
      </w:r>
      <w:r w:rsidRPr="009C72EA">
        <w:rPr>
          <w:b/>
        </w:rPr>
        <w:t>force, you must consider the circumstances at the time</w:t>
      </w:r>
      <w:r w:rsidRPr="00364447">
        <w:rPr>
          <w:b/>
        </w:rPr>
        <w:t xml:space="preserve"> the [force] [or] [threat of force] was used. The danger need not have been actual; however, to justify</w:t>
      </w:r>
      <w:r w:rsidRPr="00433EA2">
        <w:rPr>
          <w:b/>
        </w:rPr>
        <w:t xml:space="preserve"> the [use] [or] [threatened use] of non-deadly force, the appearance of imminent danger must have been so real that the defendant actually believed the [use] [or] [threatened use] of non-deadly force was necessary. Moreover, a reasonably cautious and prudent person under the same circumstances would have believed the [use] [or] [threatened use] of non-deadly force was necessary. </w:t>
      </w:r>
    </w:p>
    <w:p w14:paraId="0A55E4E8" w14:textId="77777777" w:rsidR="008A147B" w:rsidRPr="00BB4E85" w:rsidRDefault="008A147B" w:rsidP="008A147B">
      <w:pPr>
        <w:pStyle w:val="SJITextItalic"/>
      </w:pPr>
      <w:r w:rsidRPr="008D2C57">
        <w:t>Aggressor. § 776.041(1), Fla. Stat. Give if applicable and only in cases where the defendant is charged with either: a) an independent forcible felony, Martinez v. State, 981 So. 2d 449 (Fla. 2008); or b) felony murder, if the underlying felony is an independent forcible felony, Cook v. State, 192 So. 3d 681 (Fla. 2d DCA 2016).</w:t>
      </w:r>
      <w:r w:rsidRPr="00BB4E85">
        <w:rPr>
          <w:i w:val="0"/>
          <w:iCs w:val="0"/>
        </w:rPr>
        <w:t xml:space="preserve"> </w:t>
      </w:r>
    </w:p>
    <w:p w14:paraId="1C3B4ADC" w14:textId="77777777" w:rsidR="008A147B" w:rsidRDefault="008A147B" w:rsidP="008A147B">
      <w:pPr>
        <w:tabs>
          <w:tab w:val="left" w:pos="720"/>
        </w:tabs>
        <w:suppressAutoHyphens/>
        <w:spacing w:after="0"/>
        <w:rPr>
          <w:i/>
          <w:iCs/>
        </w:rPr>
      </w:pPr>
      <w:r w:rsidRPr="00433EA2">
        <w:rPr>
          <w:i/>
          <w:iCs/>
        </w:rPr>
        <w:t>Give the elements of the applicable forcible felony but omit any reference to a burden of proof. See Montijo v. State, 61 So. 3d 424 (Fla. 5th DCA 2011). The instruction may need to be modified in the event the forcible felony at issue is not a crime against a person.</w:t>
      </w:r>
    </w:p>
    <w:p w14:paraId="29B3A4B4" w14:textId="77777777" w:rsidR="008A147B" w:rsidRPr="00FB5B35" w:rsidRDefault="008A147B" w:rsidP="008A147B">
      <w:pPr>
        <w:tabs>
          <w:tab w:val="left" w:pos="720"/>
        </w:tabs>
        <w:suppressAutoHyphens/>
        <w:spacing w:after="0"/>
        <w:rPr>
          <w:i/>
          <w:iCs/>
        </w:rPr>
      </w:pPr>
      <w:r w:rsidRPr="00FB5B35">
        <w:rPr>
          <w:i/>
          <w:iCs/>
        </w:rPr>
        <w:t>The paragraph below should not be given if the defendant is claiming justifiable use of force for every crime charged.</w:t>
      </w:r>
      <w:r>
        <w:rPr>
          <w:i/>
          <w:iCs/>
        </w:rPr>
        <w:t xml:space="preserve"> </w:t>
      </w:r>
      <w:r w:rsidRPr="00FB5B35">
        <w:rPr>
          <w:i/>
          <w:iCs/>
        </w:rPr>
        <w:t>Woodsmall v. State, 164 So. 3d 696 (Fla. 5th DCA 2015).</w:t>
      </w:r>
    </w:p>
    <w:p w14:paraId="6BC24B81" w14:textId="77777777" w:rsidR="008A147B" w:rsidRPr="008D2C57" w:rsidRDefault="008A147B" w:rsidP="008A147B">
      <w:r w:rsidRPr="003D6895">
        <w:rPr>
          <w:b/>
          <w:bCs/>
        </w:rPr>
        <w:t>However, the [use] [or] [threatened use] of non-deadly force is not justified if you find that</w:t>
      </w:r>
      <w:r w:rsidRPr="008D2C57">
        <w:t xml:space="preserve"> (defendant) </w:t>
      </w:r>
      <w:r w:rsidRPr="003D6895">
        <w:rPr>
          <w:b/>
          <w:bCs/>
        </w:rPr>
        <w:t>was attempting to commit, committing, or escaping after the commission of a[n]</w:t>
      </w:r>
      <w:r w:rsidRPr="008D2C57">
        <w:t xml:space="preserve"> (applicable forcible felony listed in § 776.08, Fla. Stat.)</w:t>
      </w:r>
      <w:r w:rsidRPr="003D6895">
        <w:rPr>
          <w:b/>
          <w:bCs/>
        </w:rPr>
        <w:t>.</w:t>
      </w:r>
    </w:p>
    <w:p w14:paraId="17D783F5" w14:textId="77777777" w:rsidR="008A147B" w:rsidRPr="008D2C57" w:rsidRDefault="008A147B" w:rsidP="008A147B">
      <w:pPr>
        <w:pStyle w:val="SJITextItalic"/>
      </w:pPr>
      <w:r w:rsidRPr="008D2C57">
        <w:t>Aggressor. § 776.041(2), Fla. Stat. Give if applicable.</w:t>
      </w:r>
    </w:p>
    <w:p w14:paraId="41EE1DA7" w14:textId="77777777" w:rsidR="008A147B" w:rsidRPr="008D2C57" w:rsidRDefault="008A147B" w:rsidP="008A147B">
      <w:pPr>
        <w:pStyle w:val="SJITextItalic"/>
      </w:pPr>
      <w:r w:rsidRPr="008D2C57">
        <w:t>Gibbs v. State, 789 So. 2d 443 (Fla. 4th DCA 2001).</w:t>
      </w:r>
    </w:p>
    <w:p w14:paraId="66F46CBA" w14:textId="77777777" w:rsidR="008A147B" w:rsidRPr="008D2C57" w:rsidRDefault="008A147B" w:rsidP="008A147B">
      <w:pPr>
        <w:autoSpaceDE w:val="0"/>
        <w:autoSpaceDN w:val="0"/>
        <w:adjustRightInd w:val="0"/>
        <w:rPr>
          <w:b/>
        </w:rPr>
      </w:pPr>
      <w:r w:rsidRPr="008D2C57">
        <w:rPr>
          <w:b/>
        </w:rPr>
        <w:t xml:space="preserve">However, the [use] [or] [threatened use] of non-deadly force is not justified if you find that </w:t>
      </w:r>
      <w:r w:rsidRPr="008D2C57">
        <w:t>(defendant)</w:t>
      </w:r>
      <w:r w:rsidRPr="008D2C57">
        <w:rPr>
          <w:b/>
        </w:rPr>
        <w:t xml:space="preserve"> used [force] [or] [the threat of force] to initially provoke the [use] [or] [threatened use] of force against [himself] [herself], unless:</w:t>
      </w:r>
    </w:p>
    <w:p w14:paraId="49FC0C56" w14:textId="77777777" w:rsidR="008A147B" w:rsidRPr="008D2C57" w:rsidRDefault="008A147B" w:rsidP="008E33B9">
      <w:pPr>
        <w:widowControl w:val="0"/>
        <w:numPr>
          <w:ilvl w:val="0"/>
          <w:numId w:val="18"/>
        </w:numPr>
        <w:autoSpaceDE w:val="0"/>
        <w:autoSpaceDN w:val="0"/>
        <w:adjustRightInd w:val="0"/>
        <w:spacing w:line="240" w:lineRule="auto"/>
        <w:ind w:right="720"/>
        <w:rPr>
          <w:b/>
        </w:rPr>
      </w:pPr>
      <w:r w:rsidRPr="008D2C57">
        <w:rPr>
          <w:b/>
        </w:rPr>
        <w:t xml:space="preserve">the [force] [or] [threatened force] asserted toward </w:t>
      </w:r>
      <w:r w:rsidRPr="008D2C57">
        <w:t>(defendant)</w:t>
      </w:r>
      <w:r w:rsidRPr="008D2C57">
        <w:rPr>
          <w:b/>
        </w:rPr>
        <w:t xml:space="preserve"> was so great that [he] [she] reasonably believed that [he] [she] was in imminent danger of death or great bodily harm and had exhausted every reasonable means to escape the danger, other than using non-deadly force on </w:t>
      </w:r>
      <w:r w:rsidRPr="008D2C57">
        <w:t>(victim)</w:t>
      </w:r>
      <w:r w:rsidRPr="008D2C57">
        <w:rPr>
          <w:b/>
        </w:rPr>
        <w:t>.</w:t>
      </w:r>
    </w:p>
    <w:p w14:paraId="6572273E" w14:textId="77777777" w:rsidR="008A147B" w:rsidRPr="008D2C57" w:rsidRDefault="008A147B" w:rsidP="008A147B">
      <w:pPr>
        <w:widowControl w:val="0"/>
        <w:autoSpaceDE w:val="0"/>
        <w:autoSpaceDN w:val="0"/>
        <w:adjustRightInd w:val="0"/>
        <w:ind w:left="2160" w:right="720" w:hanging="720"/>
        <w:rPr>
          <w:b/>
        </w:rPr>
      </w:pPr>
      <w:r w:rsidRPr="008D2C57">
        <w:rPr>
          <w:b/>
        </w:rPr>
        <w:t>[or]</w:t>
      </w:r>
    </w:p>
    <w:p w14:paraId="675853DB" w14:textId="77777777" w:rsidR="008A147B" w:rsidRDefault="008A147B" w:rsidP="008E33B9">
      <w:pPr>
        <w:widowControl w:val="0"/>
        <w:numPr>
          <w:ilvl w:val="0"/>
          <w:numId w:val="18"/>
        </w:numPr>
        <w:autoSpaceDE w:val="0"/>
        <w:autoSpaceDN w:val="0"/>
        <w:adjustRightInd w:val="0"/>
        <w:spacing w:line="240" w:lineRule="auto"/>
        <w:ind w:right="720"/>
        <w:rPr>
          <w:b/>
        </w:rPr>
      </w:pPr>
      <w:r w:rsidRPr="008D2C57">
        <w:rPr>
          <w:b/>
        </w:rPr>
        <w:t xml:space="preserve">in good faith, </w:t>
      </w:r>
      <w:r w:rsidRPr="008D2C57">
        <w:t>(defendant)</w:t>
      </w:r>
      <w:r w:rsidRPr="008D2C57">
        <w:rPr>
          <w:b/>
        </w:rPr>
        <w:t xml:space="preserve"> withdrew from physical contact with </w:t>
      </w:r>
      <w:r w:rsidRPr="008D2C57">
        <w:t>(victim)</w:t>
      </w:r>
      <w:r w:rsidRPr="008D2C57">
        <w:rPr>
          <w:b/>
        </w:rPr>
        <w:t xml:space="preserve"> and indicated clearly to </w:t>
      </w:r>
      <w:r w:rsidRPr="008D2C57">
        <w:t>(victim)</w:t>
      </w:r>
      <w:r w:rsidRPr="008D2C57">
        <w:rPr>
          <w:b/>
        </w:rPr>
        <w:t xml:space="preserve"> that [he] [she] wanted to withdraw and stop the [use] [or] [threatened use] of non-deadly force, but </w:t>
      </w:r>
      <w:r w:rsidRPr="008D2C57">
        <w:t>(victim)</w:t>
      </w:r>
      <w:r w:rsidRPr="008D2C57">
        <w:rPr>
          <w:b/>
        </w:rPr>
        <w:t xml:space="preserve"> continued or resumed the [use] [or] [threatened use] of force.</w:t>
      </w:r>
    </w:p>
    <w:p w14:paraId="4295ECB3" w14:textId="77777777" w:rsidR="008A147B" w:rsidRDefault="008A147B" w:rsidP="008A147B">
      <w:pPr>
        <w:spacing w:after="160"/>
        <w:ind w:firstLine="0"/>
        <w:rPr>
          <w:b/>
        </w:rPr>
      </w:pPr>
      <w:r>
        <w:rPr>
          <w:b/>
        </w:rPr>
        <w:br w:type="page"/>
      </w:r>
    </w:p>
    <w:p w14:paraId="0CA65756" w14:textId="77777777" w:rsidR="008A147B" w:rsidRPr="008D2C57" w:rsidRDefault="008A147B" w:rsidP="008A147B">
      <w:pPr>
        <w:pStyle w:val="SJITextItalic"/>
      </w:pPr>
      <w:r w:rsidRPr="008D2C57">
        <w:lastRenderedPageBreak/>
        <w:t xml:space="preserve">Prior threats. </w:t>
      </w:r>
      <w:r w:rsidRPr="009C72EA">
        <w:t>Give only if there is evidence of prior threats or difficulties.</w:t>
      </w:r>
    </w:p>
    <w:p w14:paraId="64713C95" w14:textId="77777777" w:rsidR="008A147B" w:rsidRPr="008D2C57" w:rsidRDefault="008A147B" w:rsidP="008A147B">
      <w:pPr>
        <w:autoSpaceDE w:val="0"/>
        <w:autoSpaceDN w:val="0"/>
        <w:adjustRightInd w:val="0"/>
        <w:rPr>
          <w:b/>
        </w:rPr>
      </w:pPr>
      <w:r w:rsidRPr="008D2C57">
        <w:rPr>
          <w:b/>
        </w:rPr>
        <w:t xml:space="preserve">If you find that </w:t>
      </w:r>
      <w:r w:rsidRPr="008D2C57">
        <w:t>(defendant)</w:t>
      </w:r>
      <w:r w:rsidRPr="008D2C57">
        <w:rPr>
          <w:b/>
        </w:rPr>
        <w:t xml:space="preserve">, who </w:t>
      </w:r>
      <w:r w:rsidRPr="00364447">
        <w:rPr>
          <w:b/>
        </w:rPr>
        <w:t xml:space="preserve">because </w:t>
      </w:r>
      <w:r w:rsidRPr="009C72EA">
        <w:rPr>
          <w:b/>
        </w:rPr>
        <w:t>of prior threats</w:t>
      </w:r>
      <w:r w:rsidRPr="00364447">
        <w:rPr>
          <w:b/>
        </w:rPr>
        <w:t xml:space="preserve"> or </w:t>
      </w:r>
      <w:r w:rsidRPr="008D2C57">
        <w:rPr>
          <w:b/>
        </w:rPr>
        <w:t xml:space="preserve">difficulties with </w:t>
      </w:r>
      <w:r w:rsidRPr="008D2C57">
        <w:t>(victim)</w:t>
      </w:r>
      <w:r w:rsidRPr="008D2C57">
        <w:rPr>
          <w:b/>
        </w:rPr>
        <w:t>, had reasonable grounds to believe that [he] [she] was in danger of imminent use of unlawful force</w:t>
      </w:r>
      <w:r>
        <w:rPr>
          <w:b/>
        </w:rPr>
        <w:t xml:space="preserve"> </w:t>
      </w:r>
      <w:r w:rsidRPr="008D2C57">
        <w:rPr>
          <w:b/>
        </w:rPr>
        <w:t xml:space="preserve">at the hands of </w:t>
      </w:r>
      <w:r w:rsidRPr="008D2C57">
        <w:t>(victim)</w:t>
      </w:r>
      <w:r w:rsidRPr="008D2C57">
        <w:rPr>
          <w:b/>
        </w:rPr>
        <w:t xml:space="preserve">, you may consider this fact in determining whether the actions of </w:t>
      </w:r>
      <w:r w:rsidRPr="008D2C57">
        <w:t>(defendant)</w:t>
      </w:r>
      <w:r w:rsidRPr="008D2C57">
        <w:rPr>
          <w:b/>
        </w:rPr>
        <w:t xml:space="preserve"> were those of a reasonable person.</w:t>
      </w:r>
    </w:p>
    <w:p w14:paraId="672DFEC3" w14:textId="77777777" w:rsidR="008A147B" w:rsidRPr="008D2C57" w:rsidRDefault="008A147B" w:rsidP="008A147B">
      <w:pPr>
        <w:pStyle w:val="SJITextItalic"/>
      </w:pPr>
      <w:r w:rsidRPr="008D2C57">
        <w:t xml:space="preserve">Specific act of victim known by defendant. Give if applicable. </w:t>
      </w:r>
    </w:p>
    <w:p w14:paraId="6A93687D" w14:textId="77777777" w:rsidR="008A147B" w:rsidRPr="008D2C57" w:rsidRDefault="008A147B" w:rsidP="008A147B">
      <w:pPr>
        <w:autoSpaceDE w:val="0"/>
        <w:autoSpaceDN w:val="0"/>
        <w:adjustRightInd w:val="0"/>
        <w:rPr>
          <w:b/>
        </w:rPr>
      </w:pPr>
      <w:r w:rsidRPr="008D2C57">
        <w:rPr>
          <w:b/>
        </w:rPr>
        <w:t xml:space="preserve">If you find that at the time of the alleged </w:t>
      </w:r>
      <w:r w:rsidRPr="008D2C57">
        <w:t>(name[s] of relevant crime[s])</w:t>
      </w:r>
      <w:r w:rsidRPr="008D2C57">
        <w:rPr>
          <w:b/>
        </w:rPr>
        <w:t xml:space="preserve">, </w:t>
      </w:r>
      <w:r w:rsidRPr="008D2C57">
        <w:t>(defendant)</w:t>
      </w:r>
      <w:r w:rsidRPr="008D2C57">
        <w:rPr>
          <w:b/>
        </w:rPr>
        <w:t xml:space="preserve"> knew that </w:t>
      </w:r>
      <w:r w:rsidRPr="008D2C57">
        <w:t>(victim)</w:t>
      </w:r>
      <w:r w:rsidRPr="008D2C57">
        <w:rPr>
          <w:b/>
        </w:rPr>
        <w:t xml:space="preserve"> had committed an act [or acts] of violence, you may consider that fact in determining whether </w:t>
      </w:r>
      <w:r w:rsidRPr="008D2C57">
        <w:t>(defendant)</w:t>
      </w:r>
      <w:r w:rsidRPr="008D2C57">
        <w:rPr>
          <w:b/>
        </w:rPr>
        <w:t xml:space="preserve"> reasonably believed it was necessary for [him] [her] to [use] [or] [threaten to use] non-deadly force.</w:t>
      </w:r>
    </w:p>
    <w:p w14:paraId="341C6199" w14:textId="77777777" w:rsidR="008A147B" w:rsidRPr="008D2C57" w:rsidRDefault="008A147B" w:rsidP="008A147B">
      <w:pPr>
        <w:pStyle w:val="SJITextItalic"/>
      </w:pPr>
      <w:r w:rsidRPr="008D2C57">
        <w:t>Reputation of victim known by defendant. Give if applicable.</w:t>
      </w:r>
    </w:p>
    <w:p w14:paraId="3FD8EA6C" w14:textId="77777777" w:rsidR="008A147B" w:rsidRPr="008D2C57" w:rsidRDefault="008A147B" w:rsidP="008A147B">
      <w:pPr>
        <w:autoSpaceDE w:val="0"/>
        <w:autoSpaceDN w:val="0"/>
        <w:adjustRightInd w:val="0"/>
        <w:rPr>
          <w:b/>
        </w:rPr>
      </w:pPr>
      <w:r w:rsidRPr="008D2C57">
        <w:rPr>
          <w:b/>
        </w:rPr>
        <w:t xml:space="preserve">If you find that </w:t>
      </w:r>
      <w:r w:rsidRPr="008D2C57">
        <w:t>(victim)</w:t>
      </w:r>
      <w:r w:rsidRPr="008D2C57">
        <w:rPr>
          <w:b/>
        </w:rPr>
        <w:t xml:space="preserve"> had a reputation of being a violent and dangerous person and that [his] [her] reputation was known to </w:t>
      </w:r>
      <w:r w:rsidRPr="008D2C57">
        <w:t>(defendant)</w:t>
      </w:r>
      <w:r w:rsidRPr="008D2C57">
        <w:rPr>
          <w:b/>
        </w:rPr>
        <w:t xml:space="preserve">, you may consider this fact in determining whether the actions of </w:t>
      </w:r>
      <w:r w:rsidRPr="008D2C57">
        <w:t>(defendant)</w:t>
      </w:r>
      <w:r w:rsidRPr="008D2C57">
        <w:rPr>
          <w:b/>
        </w:rPr>
        <w:t xml:space="preserve"> were those of a reasonable person in dealing with an individual of that reputation.</w:t>
      </w:r>
    </w:p>
    <w:p w14:paraId="7FA601C7" w14:textId="77777777" w:rsidR="008A147B" w:rsidRPr="008D2C57" w:rsidRDefault="008A147B" w:rsidP="008A147B">
      <w:pPr>
        <w:pStyle w:val="SJITextItalic"/>
      </w:pPr>
      <w:r w:rsidRPr="008D2C57">
        <w:t>Reputation of victim not necessarily known by defendant (to show victim acted in conformity with victim’s character). Give if applicable.</w:t>
      </w:r>
    </w:p>
    <w:p w14:paraId="1E9F399D" w14:textId="77777777" w:rsidR="008A147B" w:rsidRPr="008D2C57" w:rsidRDefault="008A147B" w:rsidP="008A147B">
      <w:pPr>
        <w:autoSpaceDE w:val="0"/>
        <w:autoSpaceDN w:val="0"/>
        <w:adjustRightInd w:val="0"/>
        <w:rPr>
          <w:b/>
        </w:rPr>
      </w:pPr>
      <w:r w:rsidRPr="008D2C57">
        <w:rPr>
          <w:b/>
        </w:rPr>
        <w:t xml:space="preserve">If you find that </w:t>
      </w:r>
      <w:r w:rsidRPr="008D2C57">
        <w:t>(victim)</w:t>
      </w:r>
      <w:r w:rsidRPr="008D2C57">
        <w:rPr>
          <w:b/>
        </w:rPr>
        <w:t xml:space="preserve"> had a reputation of being a violent and dangerous person, you may consider this fact in determining whether [he] [she] was the initial aggressor.</w:t>
      </w:r>
    </w:p>
    <w:p w14:paraId="5D71FB7F" w14:textId="77777777" w:rsidR="008A147B" w:rsidRPr="008D2C57" w:rsidRDefault="008A147B" w:rsidP="008A147B">
      <w:pPr>
        <w:pStyle w:val="SJITextItalic"/>
      </w:pPr>
      <w:r w:rsidRPr="008D2C57">
        <w:t>Physical abilities. Read in all cases.</w:t>
      </w:r>
    </w:p>
    <w:p w14:paraId="78CA3191" w14:textId="77777777" w:rsidR="008A147B" w:rsidRDefault="008A147B" w:rsidP="008A147B">
      <w:pPr>
        <w:autoSpaceDE w:val="0"/>
        <w:autoSpaceDN w:val="0"/>
        <w:adjustRightInd w:val="0"/>
        <w:rPr>
          <w:b/>
        </w:rPr>
      </w:pPr>
      <w:r w:rsidRPr="008D2C57">
        <w:rPr>
          <w:b/>
        </w:rPr>
        <w:t xml:space="preserve">In considering the issue of [self-defense] [defense of another] [defense of property], you may take into account the relative physical abilities and capacities of </w:t>
      </w:r>
      <w:r w:rsidRPr="008D2C57">
        <w:t>(defendant)</w:t>
      </w:r>
      <w:r w:rsidRPr="008D2C57">
        <w:rPr>
          <w:b/>
        </w:rPr>
        <w:t xml:space="preserve"> and </w:t>
      </w:r>
      <w:r w:rsidRPr="008D2C57">
        <w:t>(victim)</w:t>
      </w:r>
      <w:r w:rsidRPr="008D2C57">
        <w:rPr>
          <w:b/>
        </w:rPr>
        <w:t>.</w:t>
      </w:r>
    </w:p>
    <w:p w14:paraId="7FDC803B" w14:textId="77777777" w:rsidR="008A147B" w:rsidRPr="008D2C57" w:rsidRDefault="008A147B" w:rsidP="008A147B">
      <w:pPr>
        <w:pStyle w:val="SJIComments"/>
      </w:pPr>
      <w:r w:rsidRPr="008D2C57">
        <w:t>Comments</w:t>
      </w:r>
    </w:p>
    <w:p w14:paraId="493061AD" w14:textId="77777777" w:rsidR="008A147B" w:rsidRPr="00C93B86" w:rsidRDefault="008A147B" w:rsidP="008A147B">
      <w:pPr>
        <w:autoSpaceDE w:val="0"/>
        <w:autoSpaceDN w:val="0"/>
        <w:adjustRightInd w:val="0"/>
      </w:pPr>
      <w:r w:rsidRPr="00C93B86">
        <w:t>Because § 776.013(2), Fla. Stat.</w:t>
      </w:r>
      <w:r>
        <w:t>,</w:t>
      </w:r>
      <w:r w:rsidRPr="00C93B86">
        <w:t xml:space="preserve"> refers only to the use or threat to use deadly force, it is not clear whether the “presumptions of fear” apply to the use or threat to use nondeadly force. As of April 2024, there was no caselaw that holds the statutory presumptions of fear are applicable when a defendant uses or threatens to use nondeadly force. Trial judges will need to decide whether to give a special instruction about the presumptions of fear and exceptions consistent with instruction 3.6(f). </w:t>
      </w:r>
    </w:p>
    <w:p w14:paraId="602008A1" w14:textId="77777777" w:rsidR="008A147B" w:rsidRPr="008D2C57" w:rsidRDefault="008A147B" w:rsidP="008A147B">
      <w:pPr>
        <w:autoSpaceDE w:val="0"/>
        <w:autoSpaceDN w:val="0"/>
        <w:adjustRightInd w:val="0"/>
      </w:pPr>
      <w:r w:rsidRPr="008D2C57">
        <w:t xml:space="preserve">A defendant may have knowledge of a victim’s prior specific acts of violence because he or she was present during the occurrence of the specific acts or because the defendant heard of the specific acts prior to the date of the alleged act of self-defense. </w:t>
      </w:r>
      <w:r w:rsidRPr="008D2C57">
        <w:rPr>
          <w:i/>
        </w:rPr>
        <w:t>See Smith v. State</w:t>
      </w:r>
      <w:r w:rsidRPr="008D2C57">
        <w:t>, 606 So. 2d 641 (Fla. 1st DCA 1992).</w:t>
      </w:r>
    </w:p>
    <w:p w14:paraId="4C4D59DE" w14:textId="78D96BFF" w:rsidR="003C2409" w:rsidRDefault="008A147B" w:rsidP="00DB1053">
      <w:r w:rsidRPr="008D2C57">
        <w:t>This instruction was adopted in 1981 and was amended in 1985 [477 So. 2d 985], 1992 [603 So. 2d 1175], 2006 [930 So. 2d 612], 2007 [947 So. 2d 1159], 2008 [976 So. 2d 1081], 2010 [27 So. 3d 640], 2016 [191 So. 3d 411], 2018 [257 So. 3d 908], 2019</w:t>
      </w:r>
      <w:r w:rsidRPr="00433EA2">
        <w:t xml:space="preserve"> [285 So. 3d 1248], </w:t>
      </w:r>
      <w:r>
        <w:t>on May 5, 2023</w:t>
      </w:r>
      <w:r w:rsidRPr="002055D1">
        <w:t>, and on May 21, 2024.</w:t>
      </w:r>
      <w:r w:rsidR="003C2409">
        <w:br w:type="page"/>
      </w:r>
    </w:p>
    <w:p w14:paraId="1B78CAAB" w14:textId="77777777" w:rsidR="007F7437" w:rsidRDefault="007F7437" w:rsidP="007F7437">
      <w:pPr>
        <w:pStyle w:val="Heading3"/>
      </w:pPr>
      <w:bookmarkStart w:id="180" w:name="_Toc109650229"/>
      <w:bookmarkStart w:id="181" w:name="_Toc109807525"/>
      <w:bookmarkStart w:id="182" w:name="_Toc232505354"/>
      <w:r w:rsidRPr="001E07FF">
        <w:lastRenderedPageBreak/>
        <w:t>3.6(</w:t>
      </w:r>
      <w:r w:rsidRPr="001E07FF">
        <w:rPr>
          <w:caps w:val="0"/>
        </w:rPr>
        <w:t>h</w:t>
      </w:r>
      <w:r w:rsidRPr="001E07FF">
        <w:t>) JUSTIFIABLE USE OF FORCE</w:t>
      </w:r>
      <w:r>
        <w:t xml:space="preserve"> </w:t>
      </w:r>
      <w:r w:rsidRPr="001E07FF">
        <w:t>BY LAW ENFORCEMENT OFFICER</w:t>
      </w:r>
      <w:bookmarkEnd w:id="180"/>
      <w:bookmarkEnd w:id="181"/>
      <w:bookmarkEnd w:id="182"/>
    </w:p>
    <w:p w14:paraId="0403C93B" w14:textId="77777777" w:rsidR="007F7437" w:rsidRPr="001E07FF" w:rsidRDefault="007F7437" w:rsidP="007F7437">
      <w:pPr>
        <w:pStyle w:val="NoSpacing"/>
      </w:pPr>
    </w:p>
    <w:p w14:paraId="204B9E5F" w14:textId="77777777" w:rsidR="007F7437" w:rsidRPr="001E07FF" w:rsidRDefault="007F7437" w:rsidP="007F7437">
      <w:pPr>
        <w:pStyle w:val="SJITextItalic"/>
      </w:pPr>
      <w:r w:rsidRPr="001E07FF">
        <w:t>In making an arrest of a felon. § 776.05, Fla. Stat. Give if applicable.</w:t>
      </w:r>
    </w:p>
    <w:p w14:paraId="1007765C" w14:textId="77777777" w:rsidR="007F7437" w:rsidRPr="001E07FF" w:rsidRDefault="007F7437" w:rsidP="007F7437">
      <w:pPr>
        <w:tabs>
          <w:tab w:val="left" w:pos="720"/>
        </w:tabs>
        <w:suppressAutoHyphens/>
        <w:rPr>
          <w:b/>
          <w:bCs/>
        </w:rPr>
      </w:pPr>
      <w:r w:rsidRPr="001E07FF">
        <w:rPr>
          <w:b/>
          <w:bCs/>
        </w:rPr>
        <w:t>A law enforcement officer, or any person [he] [she] has summoned or directed to assist [him] [her], need not retreat from or stop efforts to make a lawful arrest because of resistance or threatened resistance to the arrest. The officer is justified in the use of any force that [he] [she] reasonably believes necessary to defend [himself] [herself] or another from bodily harm while making the arrest. That force is also justifiable when necessarily used:</w:t>
      </w:r>
    </w:p>
    <w:p w14:paraId="095464B8" w14:textId="77777777" w:rsidR="007F7437" w:rsidRPr="001E07FF" w:rsidRDefault="007F7437" w:rsidP="008E33B9">
      <w:pPr>
        <w:numPr>
          <w:ilvl w:val="0"/>
          <w:numId w:val="19"/>
        </w:numPr>
        <w:tabs>
          <w:tab w:val="left" w:pos="720"/>
        </w:tabs>
        <w:suppressAutoHyphens/>
        <w:spacing w:line="240" w:lineRule="auto"/>
        <w:rPr>
          <w:b/>
          <w:bCs/>
        </w:rPr>
      </w:pPr>
      <w:r w:rsidRPr="001E07FF">
        <w:rPr>
          <w:b/>
          <w:bCs/>
        </w:rPr>
        <w:t>in retaking a felon who has escaped or</w:t>
      </w:r>
    </w:p>
    <w:p w14:paraId="05A88A4A" w14:textId="77777777" w:rsidR="007F7437" w:rsidRPr="001E07FF" w:rsidRDefault="007F7437" w:rsidP="008E33B9">
      <w:pPr>
        <w:numPr>
          <w:ilvl w:val="0"/>
          <w:numId w:val="19"/>
        </w:numPr>
        <w:tabs>
          <w:tab w:val="left" w:pos="720"/>
        </w:tabs>
        <w:suppressAutoHyphens/>
        <w:spacing w:line="240" w:lineRule="auto"/>
        <w:rPr>
          <w:b/>
          <w:bCs/>
        </w:rPr>
      </w:pPr>
      <w:r w:rsidRPr="001E07FF">
        <w:rPr>
          <w:b/>
          <w:bCs/>
        </w:rPr>
        <w:t>in arresting a felon who is fleeing from justice.</w:t>
      </w:r>
    </w:p>
    <w:p w14:paraId="2DCDE923" w14:textId="77777777" w:rsidR="007F7437" w:rsidRPr="001E07FF" w:rsidRDefault="007F7437" w:rsidP="007F7437">
      <w:pPr>
        <w:pStyle w:val="SJITextItalic"/>
      </w:pPr>
      <w:r w:rsidRPr="001E07FF">
        <w:t>Force in making unlawful arrest or unlawful execution of a legal duty prohibited. § 776.051(2), Fla. Stat. Give if applicable.</w:t>
      </w:r>
    </w:p>
    <w:p w14:paraId="4F75BCA7" w14:textId="77777777" w:rsidR="007F7437" w:rsidRPr="001E07FF" w:rsidRDefault="007F7437" w:rsidP="007F7437">
      <w:pPr>
        <w:tabs>
          <w:tab w:val="left" w:pos="720"/>
        </w:tabs>
        <w:suppressAutoHyphens/>
        <w:rPr>
          <w:i/>
          <w:iCs/>
        </w:rPr>
      </w:pPr>
      <w:r w:rsidRPr="001E07FF">
        <w:rPr>
          <w:b/>
          <w:bCs/>
        </w:rPr>
        <w:t>Use of any force by a law enforcement officer or any person summoned or directed to assist the law enforcement officer is not justified if:</w:t>
      </w:r>
    </w:p>
    <w:p w14:paraId="72D343CF" w14:textId="77777777" w:rsidR="007F7437" w:rsidRPr="001E07FF" w:rsidRDefault="007F7437" w:rsidP="008E33B9">
      <w:pPr>
        <w:numPr>
          <w:ilvl w:val="0"/>
          <w:numId w:val="20"/>
        </w:numPr>
        <w:tabs>
          <w:tab w:val="left" w:pos="720"/>
        </w:tabs>
        <w:suppressAutoHyphens/>
        <w:spacing w:line="240" w:lineRule="auto"/>
        <w:rPr>
          <w:b/>
          <w:bCs/>
        </w:rPr>
      </w:pPr>
      <w:r w:rsidRPr="001E07FF">
        <w:rPr>
          <w:b/>
          <w:bCs/>
        </w:rPr>
        <w:t>the [arrest] [execution of a legal duty] is unlawful and</w:t>
      </w:r>
    </w:p>
    <w:p w14:paraId="2DDD40AE" w14:textId="77777777" w:rsidR="007F7437" w:rsidRPr="001E07FF" w:rsidRDefault="007F7437" w:rsidP="008E33B9">
      <w:pPr>
        <w:numPr>
          <w:ilvl w:val="0"/>
          <w:numId w:val="20"/>
        </w:numPr>
        <w:tabs>
          <w:tab w:val="left" w:pos="720"/>
        </w:tabs>
        <w:suppressAutoHyphens/>
        <w:spacing w:line="240" w:lineRule="auto"/>
      </w:pPr>
      <w:r w:rsidRPr="001E07FF">
        <w:rPr>
          <w:b/>
          <w:bCs/>
        </w:rPr>
        <w:t>it is known by the officer or the person assisting [him] [her] to be unlawful.</w:t>
      </w:r>
    </w:p>
    <w:p w14:paraId="1C071D05" w14:textId="77777777" w:rsidR="007F7437" w:rsidRPr="001E07FF" w:rsidRDefault="007F7437" w:rsidP="007F7437">
      <w:pPr>
        <w:pStyle w:val="SJITextItalic"/>
      </w:pPr>
      <w:r w:rsidRPr="001E07FF">
        <w:t>To prevent escape from custody. § 776.07(1), Fla. Stat. Give if applicable.</w:t>
      </w:r>
    </w:p>
    <w:p w14:paraId="57F0F912" w14:textId="77777777" w:rsidR="007F7437" w:rsidRPr="001E07FF" w:rsidRDefault="007F7437" w:rsidP="007F7437">
      <w:pPr>
        <w:tabs>
          <w:tab w:val="left" w:pos="720"/>
        </w:tabs>
        <w:suppressAutoHyphens/>
        <w:rPr>
          <w:b/>
          <w:bCs/>
        </w:rPr>
      </w:pPr>
      <w:r w:rsidRPr="001E07FF">
        <w:rPr>
          <w:b/>
          <w:bCs/>
        </w:rPr>
        <w:t>A law enforcement officer or other person who has an arrested person in [his] [her] custody is justified in the use of any force that [he] [she] reasonably believes to be necessary to prevent the escape of the arrested person from custody.</w:t>
      </w:r>
    </w:p>
    <w:p w14:paraId="5290007A" w14:textId="77777777" w:rsidR="007F7437" w:rsidRPr="001E07FF" w:rsidRDefault="007F7437" w:rsidP="007F7437">
      <w:pPr>
        <w:pStyle w:val="SJITextItalic"/>
      </w:pPr>
      <w:r w:rsidRPr="001E07FF">
        <w:t>To prevent escape from penal institution. § 776.07(2), Fla. Stat. Give if applicable.</w:t>
      </w:r>
    </w:p>
    <w:p w14:paraId="796F3975" w14:textId="77777777" w:rsidR="007F7437" w:rsidRPr="001E07FF" w:rsidRDefault="007F7437" w:rsidP="007F7437">
      <w:pPr>
        <w:tabs>
          <w:tab w:val="left" w:pos="720"/>
        </w:tabs>
        <w:suppressAutoHyphens/>
        <w:rPr>
          <w:b/>
          <w:bCs/>
        </w:rPr>
      </w:pPr>
      <w:r w:rsidRPr="001E07FF">
        <w:rPr>
          <w:b/>
          <w:bCs/>
        </w:rPr>
        <w:t>A guard or other law enforcement officer is justified in the use of any force that [he] [she] reasonably believes to be necessary to prevent an escape from a penal institution of a person the officer reasonably believes is lawfully detained.</w:t>
      </w:r>
    </w:p>
    <w:p w14:paraId="3AFC4859" w14:textId="77777777" w:rsidR="007F7437" w:rsidRDefault="007F7437" w:rsidP="007F7437">
      <w:pPr>
        <w:pStyle w:val="SJITextItalic"/>
      </w:pPr>
      <w:r w:rsidRPr="001E07FF">
        <w:t>Give if applicable.</w:t>
      </w:r>
    </w:p>
    <w:p w14:paraId="7B704822" w14:textId="77777777" w:rsidR="007F7437" w:rsidRPr="00842BA6" w:rsidRDefault="007F7437" w:rsidP="007F7437">
      <w:pPr>
        <w:tabs>
          <w:tab w:val="left" w:pos="720"/>
        </w:tabs>
        <w:suppressAutoHyphens/>
        <w:rPr>
          <w:i/>
          <w:iCs/>
        </w:rPr>
      </w:pPr>
      <w:r w:rsidRPr="001E07FF">
        <w:rPr>
          <w:b/>
          <w:bCs/>
        </w:rPr>
        <w:t>"Deadly force" includes, but is not limited to</w:t>
      </w:r>
    </w:p>
    <w:p w14:paraId="1D8C3D56" w14:textId="77777777" w:rsidR="007F7437" w:rsidRPr="00842BA6" w:rsidRDefault="007F7437" w:rsidP="008E33B9">
      <w:pPr>
        <w:numPr>
          <w:ilvl w:val="0"/>
          <w:numId w:val="21"/>
        </w:numPr>
        <w:tabs>
          <w:tab w:val="left" w:pos="720"/>
        </w:tabs>
        <w:suppressAutoHyphens/>
        <w:spacing w:line="240" w:lineRule="auto"/>
        <w:rPr>
          <w:i/>
          <w:iCs/>
        </w:rPr>
      </w:pPr>
      <w:r w:rsidRPr="001E07FF">
        <w:rPr>
          <w:b/>
          <w:bCs/>
        </w:rPr>
        <w:t xml:space="preserve">firing a firearm in the direction of the person to be arrested, even though no intent exists to kill or inflict great bodily harm; and </w:t>
      </w:r>
      <w:r w:rsidRPr="00842BA6">
        <w:rPr>
          <w:i/>
          <w:iCs/>
        </w:rPr>
        <w:t>§ 776.06(1)(a), Fla. Stat.</w:t>
      </w:r>
    </w:p>
    <w:p w14:paraId="2819BED2" w14:textId="77777777" w:rsidR="007F7437" w:rsidRPr="00390E3F" w:rsidRDefault="007F7437" w:rsidP="008E33B9">
      <w:pPr>
        <w:numPr>
          <w:ilvl w:val="0"/>
          <w:numId w:val="21"/>
        </w:numPr>
        <w:tabs>
          <w:tab w:val="left" w:pos="720"/>
        </w:tabs>
        <w:suppressAutoHyphens/>
        <w:spacing w:line="240" w:lineRule="auto"/>
        <w:rPr>
          <w:i/>
          <w:iCs/>
        </w:rPr>
      </w:pPr>
      <w:r w:rsidRPr="001E07FF">
        <w:rPr>
          <w:b/>
          <w:bCs/>
        </w:rPr>
        <w:t xml:space="preserve">firing a firearm at a vehicle in which the person to be arrested is riding. </w:t>
      </w:r>
      <w:r w:rsidRPr="00390E3F">
        <w:rPr>
          <w:i/>
          <w:iCs/>
        </w:rPr>
        <w:t>§ 776.06(1)(b), Fla. Stat.</w:t>
      </w:r>
    </w:p>
    <w:p w14:paraId="7EBA4910" w14:textId="77777777" w:rsidR="007F7437" w:rsidRPr="001E07FF" w:rsidRDefault="007F7437" w:rsidP="007F7437">
      <w:pPr>
        <w:pStyle w:val="SJITextItalic"/>
      </w:pPr>
      <w:r w:rsidRPr="001E07FF">
        <w:t>Definition. Give if applicable.</w:t>
      </w:r>
    </w:p>
    <w:p w14:paraId="4B91F5A7" w14:textId="77777777" w:rsidR="007F7437" w:rsidRPr="001E07FF" w:rsidRDefault="007F7437" w:rsidP="007F7437">
      <w:pPr>
        <w:tabs>
          <w:tab w:val="left" w:pos="720"/>
        </w:tabs>
        <w:suppressAutoHyphens/>
        <w:rPr>
          <w:b/>
          <w:bCs/>
        </w:rPr>
      </w:pPr>
      <w:r w:rsidRPr="001E07FF">
        <w:rPr>
          <w:b/>
          <w:bCs/>
        </w:rPr>
        <w:t xml:space="preserve">A </w:t>
      </w:r>
      <w:r>
        <w:rPr>
          <w:b/>
          <w:bCs/>
        </w:rPr>
        <w:t>“</w:t>
      </w:r>
      <w:r w:rsidRPr="001E07FF">
        <w:rPr>
          <w:b/>
          <w:bCs/>
        </w:rPr>
        <w:t>firearm</w:t>
      </w:r>
      <w:r>
        <w:rPr>
          <w:b/>
          <w:bCs/>
        </w:rPr>
        <w:t>”</w:t>
      </w:r>
      <w:r w:rsidRPr="001E07FF">
        <w:rPr>
          <w:b/>
          <w:bCs/>
        </w:rPr>
        <w:t xml:space="preserve"> is legally defined as</w:t>
      </w:r>
      <w:r w:rsidRPr="001E07FF">
        <w:t xml:space="preserve"> (adapt from § 790.001, Fla. Stat., as required by allegations)</w:t>
      </w:r>
      <w:r w:rsidRPr="001E07FF">
        <w:rPr>
          <w:b/>
          <w:bCs/>
        </w:rPr>
        <w:t>.</w:t>
      </w:r>
    </w:p>
    <w:p w14:paraId="3989F7D6" w14:textId="77777777" w:rsidR="007F7437" w:rsidRPr="001E07FF" w:rsidRDefault="007F7437" w:rsidP="007F7437">
      <w:pPr>
        <w:pStyle w:val="SJIComments"/>
      </w:pPr>
      <w:r w:rsidRPr="001E07FF">
        <w:lastRenderedPageBreak/>
        <w:t>Comment</w:t>
      </w:r>
    </w:p>
    <w:p w14:paraId="7CF5A35B" w14:textId="77777777" w:rsidR="007F7437" w:rsidRDefault="007F7437" w:rsidP="007F7437">
      <w:pPr>
        <w:tabs>
          <w:tab w:val="left" w:pos="720"/>
        </w:tabs>
        <w:suppressAutoHyphens/>
      </w:pPr>
      <w:r w:rsidRPr="001E07FF">
        <w:t>This instruction was adopted in 1981 and was amended in 1989, 2004, and 2010.</w:t>
      </w:r>
    </w:p>
    <w:p w14:paraId="39C4B258" w14:textId="77777777" w:rsidR="00552621" w:rsidRDefault="00390E3F" w:rsidP="00F945C8">
      <w:pPr>
        <w:pStyle w:val="Heading3"/>
      </w:pPr>
      <w:r>
        <w:br w:type="page"/>
      </w:r>
      <w:bookmarkStart w:id="183" w:name="_Toc109650230"/>
      <w:bookmarkStart w:id="184" w:name="_Toc110239811"/>
      <w:bookmarkStart w:id="185" w:name="_Toc232505355"/>
      <w:r w:rsidR="00552621" w:rsidRPr="001C1A4E">
        <w:lastRenderedPageBreak/>
        <w:t>3.6(</w:t>
      </w:r>
      <w:r w:rsidR="002E1FA9" w:rsidRPr="001C1A4E">
        <w:rPr>
          <w:caps w:val="0"/>
        </w:rPr>
        <w:t>i</w:t>
      </w:r>
      <w:r w:rsidR="00552621" w:rsidRPr="001C1A4E">
        <w:t>) ALIBI</w:t>
      </w:r>
      <w:bookmarkEnd w:id="183"/>
      <w:bookmarkEnd w:id="184"/>
      <w:bookmarkEnd w:id="185"/>
    </w:p>
    <w:p w14:paraId="49FAB1B6" w14:textId="77777777" w:rsidR="0014413D" w:rsidRPr="001C1A4E" w:rsidRDefault="0014413D" w:rsidP="0014413D">
      <w:pPr>
        <w:pStyle w:val="NoSpacing"/>
      </w:pPr>
    </w:p>
    <w:p w14:paraId="3180617E" w14:textId="77777777" w:rsidR="00552621" w:rsidRPr="001C1A4E" w:rsidRDefault="00552621" w:rsidP="00552621">
      <w:pPr>
        <w:tabs>
          <w:tab w:val="left" w:pos="720"/>
        </w:tabs>
        <w:suppressAutoHyphens/>
        <w:jc w:val="both"/>
        <w:rPr>
          <w:b/>
          <w:bCs/>
        </w:rPr>
      </w:pPr>
      <w:r w:rsidRPr="001C1A4E">
        <w:rPr>
          <w:b/>
          <w:bCs/>
        </w:rPr>
        <w:t>An issue in this case is whether</w:t>
      </w:r>
      <w:r w:rsidRPr="001C1A4E">
        <w:t xml:space="preserve"> </w:t>
      </w:r>
      <w:r w:rsidRPr="001C1A4E">
        <w:rPr>
          <w:b/>
        </w:rPr>
        <w:t>defendant</w:t>
      </w:r>
      <w:r w:rsidRPr="001C1A4E">
        <w:t xml:space="preserve"> </w:t>
      </w:r>
      <w:r w:rsidRPr="001C1A4E">
        <w:rPr>
          <w:b/>
          <w:bCs/>
        </w:rPr>
        <w:t>was present when the crime allegedly was committed.</w:t>
      </w:r>
    </w:p>
    <w:p w14:paraId="2528F877" w14:textId="77777777" w:rsidR="00552621" w:rsidRPr="001C1A4E" w:rsidRDefault="00552621" w:rsidP="00552621">
      <w:pPr>
        <w:tabs>
          <w:tab w:val="left" w:pos="720"/>
        </w:tabs>
        <w:suppressAutoHyphens/>
        <w:jc w:val="both"/>
        <w:rPr>
          <w:b/>
          <w:bCs/>
        </w:rPr>
      </w:pPr>
      <w:r w:rsidRPr="001C1A4E">
        <w:rPr>
          <w:b/>
          <w:bCs/>
        </w:rPr>
        <w:t>If you have a reasonable doubt that the defendant was present at the scene of the alleged crime, it is your duty to find the defendant not guilty.</w:t>
      </w:r>
    </w:p>
    <w:p w14:paraId="2FD0B0F8" w14:textId="77777777" w:rsidR="00552621" w:rsidRPr="001C1A4E" w:rsidRDefault="00552621" w:rsidP="00552621">
      <w:pPr>
        <w:pStyle w:val="SJIComments"/>
      </w:pPr>
      <w:r w:rsidRPr="001C1A4E">
        <w:t>Comment</w:t>
      </w:r>
    </w:p>
    <w:p w14:paraId="7421D55C" w14:textId="77777777" w:rsidR="00552621" w:rsidRPr="001C1A4E" w:rsidRDefault="00552621" w:rsidP="00413E5B">
      <w:pPr>
        <w:tabs>
          <w:tab w:val="left" w:pos="720"/>
        </w:tabs>
        <w:suppressAutoHyphens/>
      </w:pPr>
      <w:r w:rsidRPr="001C1A4E">
        <w:t>This instruction was adopted in 1981. When the defendant is charged only as a principal not</w:t>
      </w:r>
      <w:r w:rsidR="00413E5B">
        <w:t xml:space="preserve"> </w:t>
      </w:r>
      <w:r w:rsidRPr="001C1A4E">
        <w:t>present at the commission of the crime, the instruction may not be applicable.</w:t>
      </w:r>
    </w:p>
    <w:p w14:paraId="51031E43" w14:textId="77777777" w:rsidR="00912167" w:rsidRPr="00DA33F2" w:rsidRDefault="00552621" w:rsidP="00F945C8">
      <w:pPr>
        <w:pStyle w:val="Heading3"/>
      </w:pPr>
      <w:r>
        <w:br w:type="page"/>
      </w:r>
      <w:bookmarkStart w:id="186" w:name="_Toc109650231"/>
      <w:bookmarkStart w:id="187" w:name="_Toc110239812"/>
      <w:bookmarkStart w:id="188" w:name="_Toc232505356"/>
      <w:r w:rsidR="00912167" w:rsidRPr="00DA33F2">
        <w:lastRenderedPageBreak/>
        <w:t>3.6(</w:t>
      </w:r>
      <w:r w:rsidR="002E1FA9" w:rsidRPr="00DA33F2">
        <w:rPr>
          <w:caps w:val="0"/>
        </w:rPr>
        <w:t>j</w:t>
      </w:r>
      <w:r w:rsidR="00912167" w:rsidRPr="00DA33F2">
        <w:t>) ENTRAPMENT</w:t>
      </w:r>
      <w:bookmarkEnd w:id="186"/>
      <w:bookmarkEnd w:id="187"/>
      <w:bookmarkEnd w:id="188"/>
    </w:p>
    <w:p w14:paraId="7FACC348" w14:textId="77777777" w:rsidR="00912167" w:rsidRPr="00DA33F2" w:rsidRDefault="00912167" w:rsidP="00912167">
      <w:pPr>
        <w:pStyle w:val="SJIStatuteinTitle"/>
      </w:pPr>
      <w:r w:rsidRPr="00DA33F2">
        <w:t>§ 777.201, Fla. Stat.</w:t>
      </w:r>
    </w:p>
    <w:p w14:paraId="21CCA448" w14:textId="77777777" w:rsidR="00912167" w:rsidRPr="00DA33F2" w:rsidRDefault="00912167" w:rsidP="00912167">
      <w:pPr>
        <w:tabs>
          <w:tab w:val="left" w:pos="720"/>
        </w:tabs>
        <w:suppressAutoHyphens/>
        <w:rPr>
          <w:b/>
          <w:bCs/>
        </w:rPr>
      </w:pPr>
      <w:r w:rsidRPr="00DA33F2">
        <w:rPr>
          <w:b/>
          <w:bCs/>
        </w:rPr>
        <w:t xml:space="preserve">The defense of entrapment has been raised. </w:t>
      </w:r>
      <w:r w:rsidRPr="00DA33F2">
        <w:t>(Defendant)</w:t>
      </w:r>
      <w:r w:rsidRPr="00DA33F2">
        <w:rPr>
          <w:b/>
          <w:bCs/>
        </w:rPr>
        <w:t xml:space="preserve"> was entrapped if:</w:t>
      </w:r>
    </w:p>
    <w:p w14:paraId="42C73333" w14:textId="77777777" w:rsidR="00912167" w:rsidRPr="00DA33F2" w:rsidRDefault="00912167" w:rsidP="008E33B9">
      <w:pPr>
        <w:numPr>
          <w:ilvl w:val="0"/>
          <w:numId w:val="22"/>
        </w:numPr>
        <w:tabs>
          <w:tab w:val="left" w:pos="720"/>
        </w:tabs>
        <w:suppressAutoHyphens/>
        <w:rPr>
          <w:b/>
          <w:bCs/>
        </w:rPr>
      </w:pPr>
      <w:r w:rsidRPr="00DA33F2">
        <w:rPr>
          <w:b/>
          <w:bCs/>
        </w:rPr>
        <w:t>[he] [she] was, for the purpose of obtaining evidence of the commission of a crime, induced or encouraged to engage in conduct constituting the crime of</w:t>
      </w:r>
      <w:r w:rsidRPr="00DA33F2">
        <w:t xml:space="preserve"> (crime charged or any applicable lesser</w:t>
      </w:r>
      <w:r w:rsidRPr="00DA33F2">
        <w:rPr>
          <w:b/>
        </w:rPr>
        <w:t>-</w:t>
      </w:r>
      <w:r w:rsidRPr="00DA33F2">
        <w:t>included offense)</w:t>
      </w:r>
      <w:r w:rsidRPr="00DA33F2">
        <w:rPr>
          <w:b/>
          <w:bCs/>
        </w:rPr>
        <w:t>,</w:t>
      </w:r>
      <w:r w:rsidRPr="00DA33F2">
        <w:t xml:space="preserve"> </w:t>
      </w:r>
      <w:r w:rsidRPr="00DA33F2">
        <w:rPr>
          <w:b/>
          <w:bCs/>
        </w:rPr>
        <w:t>and</w:t>
      </w:r>
    </w:p>
    <w:p w14:paraId="6F040B95" w14:textId="77777777" w:rsidR="00912167" w:rsidRPr="00DA33F2" w:rsidRDefault="00912167" w:rsidP="008E33B9">
      <w:pPr>
        <w:numPr>
          <w:ilvl w:val="0"/>
          <w:numId w:val="22"/>
        </w:numPr>
        <w:tabs>
          <w:tab w:val="left" w:pos="720"/>
        </w:tabs>
        <w:suppressAutoHyphens/>
        <w:rPr>
          <w:b/>
          <w:bCs/>
        </w:rPr>
      </w:pPr>
      <w:r w:rsidRPr="00DA33F2">
        <w:rPr>
          <w:b/>
          <w:bCs/>
        </w:rPr>
        <w:t>[he] [she] engaged in such conduct as the direct result of such inducement or encouragement, and</w:t>
      </w:r>
    </w:p>
    <w:p w14:paraId="093D4E17" w14:textId="77777777" w:rsidR="00912167" w:rsidRPr="00DA33F2" w:rsidRDefault="00912167" w:rsidP="008E33B9">
      <w:pPr>
        <w:numPr>
          <w:ilvl w:val="0"/>
          <w:numId w:val="22"/>
        </w:numPr>
        <w:tabs>
          <w:tab w:val="left" w:pos="720"/>
        </w:tabs>
        <w:suppressAutoHyphens/>
        <w:rPr>
          <w:b/>
          <w:bCs/>
        </w:rPr>
      </w:pPr>
      <w:r w:rsidRPr="00DA33F2">
        <w:rPr>
          <w:b/>
          <w:bCs/>
        </w:rPr>
        <w:t>the person who induced or encouraged [him] [her] was a law enforcement officer or a person engaged in cooperating with or acting as an agent of a law enforcement officer, and</w:t>
      </w:r>
    </w:p>
    <w:p w14:paraId="0FE97EAF" w14:textId="77777777" w:rsidR="00912167" w:rsidRPr="00DA33F2" w:rsidRDefault="00912167" w:rsidP="008E33B9">
      <w:pPr>
        <w:numPr>
          <w:ilvl w:val="0"/>
          <w:numId w:val="22"/>
        </w:numPr>
        <w:tabs>
          <w:tab w:val="left" w:pos="720"/>
        </w:tabs>
        <w:suppressAutoHyphens/>
        <w:rPr>
          <w:b/>
          <w:bCs/>
        </w:rPr>
      </w:pPr>
      <w:r w:rsidRPr="00DA33F2">
        <w:rPr>
          <w:b/>
          <w:bCs/>
        </w:rPr>
        <w:t>the person who induced or encouraged [him] [her] employed methods of persuasion or inducement which created a substantial risk that the crime would be committed by a person other than one who was ready to commit it, and</w:t>
      </w:r>
    </w:p>
    <w:p w14:paraId="0BADA724" w14:textId="77777777" w:rsidR="00912167" w:rsidRPr="00DA33F2" w:rsidRDefault="00912167" w:rsidP="008E33B9">
      <w:pPr>
        <w:numPr>
          <w:ilvl w:val="0"/>
          <w:numId w:val="22"/>
        </w:numPr>
        <w:tabs>
          <w:tab w:val="left" w:pos="720"/>
        </w:tabs>
        <w:suppressAutoHyphens/>
        <w:rPr>
          <w:b/>
          <w:bCs/>
        </w:rPr>
      </w:pPr>
      <w:r w:rsidRPr="00DA33F2">
        <w:t xml:space="preserve">(defendant) </w:t>
      </w:r>
      <w:r w:rsidRPr="00DA33F2">
        <w:rPr>
          <w:b/>
          <w:bCs/>
        </w:rPr>
        <w:t>was not a person who was ready to commit the crime.</w:t>
      </w:r>
    </w:p>
    <w:p w14:paraId="1FF1BFF6" w14:textId="77777777" w:rsidR="00912167" w:rsidRPr="00DA33F2" w:rsidRDefault="00912167" w:rsidP="00912167">
      <w:pPr>
        <w:tabs>
          <w:tab w:val="left" w:pos="720"/>
        </w:tabs>
        <w:suppressAutoHyphens/>
        <w:rPr>
          <w:b/>
          <w:bCs/>
        </w:rPr>
      </w:pPr>
      <w:r w:rsidRPr="00DA33F2">
        <w:rPr>
          <w:b/>
        </w:rPr>
        <w:t xml:space="preserve">Entrapment is not a defense to a crime if </w:t>
      </w:r>
      <w:r w:rsidRPr="00DA33F2">
        <w:t>(defendant)</w:t>
      </w:r>
      <w:r w:rsidRPr="00DA33F2">
        <w:rPr>
          <w:b/>
        </w:rPr>
        <w:t xml:space="preserve"> had the predisposition to commit that crime. </w:t>
      </w:r>
      <w:r w:rsidRPr="00DA33F2">
        <w:t xml:space="preserve">(Defendant) </w:t>
      </w:r>
      <w:r w:rsidRPr="00DA33F2">
        <w:rPr>
          <w:b/>
          <w:bCs/>
        </w:rPr>
        <w:t>had the predisposition if before any law enforcement officer or person acting for the officer persuaded, induced, or lured</w:t>
      </w:r>
      <w:r w:rsidRPr="00DA33F2">
        <w:t xml:space="preserve"> (defendant)</w:t>
      </w:r>
      <w:r w:rsidRPr="00DA33F2">
        <w:rPr>
          <w:b/>
          <w:bCs/>
        </w:rPr>
        <w:t>,</w:t>
      </w:r>
      <w:r w:rsidRPr="00DA33F2">
        <w:t xml:space="preserve"> </w:t>
      </w:r>
      <w:r w:rsidRPr="00DA33F2">
        <w:rPr>
          <w:b/>
          <w:bCs/>
        </w:rPr>
        <w:t xml:space="preserve">[he] [she] had a readiness or willingness to commit </w:t>
      </w:r>
      <w:r w:rsidRPr="00DA33F2">
        <w:t>(crime charged or any applicable lesser</w:t>
      </w:r>
      <w:r w:rsidRPr="00DA33F2">
        <w:rPr>
          <w:b/>
        </w:rPr>
        <w:t>-</w:t>
      </w:r>
      <w:r w:rsidRPr="00DA33F2">
        <w:t xml:space="preserve">included offense) </w:t>
      </w:r>
      <w:r w:rsidRPr="00DA33F2">
        <w:rPr>
          <w:b/>
          <w:bCs/>
        </w:rPr>
        <w:t>if the opportunity presented itself.</w:t>
      </w:r>
    </w:p>
    <w:p w14:paraId="185DF678" w14:textId="77777777" w:rsidR="00912167" w:rsidRPr="00DA33F2" w:rsidRDefault="00912167" w:rsidP="00912167">
      <w:pPr>
        <w:tabs>
          <w:tab w:val="left" w:pos="720"/>
        </w:tabs>
        <w:suppressAutoHyphens/>
        <w:rPr>
          <w:b/>
          <w:bCs/>
        </w:rPr>
      </w:pPr>
      <w:r w:rsidRPr="00DA33F2">
        <w:rPr>
          <w:b/>
          <w:bCs/>
        </w:rPr>
        <w:t>It also is not entrapment merely because a law enforcement officer, in a good faith attempt to detect crime,</w:t>
      </w:r>
    </w:p>
    <w:p w14:paraId="67C5129D" w14:textId="77777777" w:rsidR="00912167" w:rsidRPr="00DA33F2" w:rsidRDefault="00912167" w:rsidP="003679B5">
      <w:pPr>
        <w:pStyle w:val="SJITextItalic"/>
      </w:pPr>
      <w:r w:rsidRPr="00DA33F2">
        <w:t>Give a, b, and/or c as applicable.</w:t>
      </w:r>
    </w:p>
    <w:p w14:paraId="0E67F3A5" w14:textId="77777777" w:rsidR="00912167" w:rsidRDefault="00912167" w:rsidP="008E33B9">
      <w:pPr>
        <w:numPr>
          <w:ilvl w:val="0"/>
          <w:numId w:val="23"/>
        </w:numPr>
        <w:tabs>
          <w:tab w:val="left" w:pos="720"/>
        </w:tabs>
        <w:suppressAutoHyphens/>
        <w:rPr>
          <w:b/>
          <w:bCs/>
        </w:rPr>
      </w:pPr>
      <w:r w:rsidRPr="00DA33F2">
        <w:rPr>
          <w:b/>
          <w:bCs/>
        </w:rPr>
        <w:t>provided the defendant the opportunity, means, and facilities to commit the offense, which the defendant intended to commit and would have committed otherwise.</w:t>
      </w:r>
    </w:p>
    <w:p w14:paraId="44FAB5EA" w14:textId="77777777" w:rsidR="00912167" w:rsidRPr="00B13AAF" w:rsidRDefault="00912167" w:rsidP="008E33B9">
      <w:pPr>
        <w:numPr>
          <w:ilvl w:val="0"/>
          <w:numId w:val="23"/>
        </w:numPr>
        <w:tabs>
          <w:tab w:val="left" w:pos="720"/>
        </w:tabs>
        <w:suppressAutoHyphens/>
        <w:rPr>
          <w:b/>
          <w:bCs/>
        </w:rPr>
      </w:pPr>
      <w:r w:rsidRPr="00B13AAF">
        <w:rPr>
          <w:b/>
          <w:bCs/>
        </w:rPr>
        <w:t>used tricks, decoys, or subterfuge to expose the defendant's criminal acts.</w:t>
      </w:r>
    </w:p>
    <w:p w14:paraId="6121BBF4" w14:textId="77777777" w:rsidR="00912167" w:rsidRPr="00DA33F2" w:rsidRDefault="00912167" w:rsidP="008E33B9">
      <w:pPr>
        <w:numPr>
          <w:ilvl w:val="0"/>
          <w:numId w:val="24"/>
        </w:numPr>
        <w:tabs>
          <w:tab w:val="left" w:pos="720"/>
        </w:tabs>
        <w:suppressAutoHyphens/>
        <w:rPr>
          <w:b/>
          <w:bCs/>
        </w:rPr>
      </w:pPr>
      <w:r w:rsidRPr="00DA33F2">
        <w:rPr>
          <w:b/>
          <w:bCs/>
        </w:rPr>
        <w:t>was present and pretending to aid or assist in the commission of the offense.</w:t>
      </w:r>
    </w:p>
    <w:p w14:paraId="663479B2" w14:textId="77777777" w:rsidR="00912167" w:rsidRPr="00DA33F2" w:rsidRDefault="00912167" w:rsidP="00912167">
      <w:pPr>
        <w:tabs>
          <w:tab w:val="left" w:pos="720"/>
        </w:tabs>
        <w:suppressAutoHyphens/>
        <w:rPr>
          <w:i/>
        </w:rPr>
      </w:pPr>
      <w:r w:rsidRPr="00DA33F2">
        <w:rPr>
          <w:b/>
          <w:bCs/>
        </w:rPr>
        <w:t xml:space="preserve">On the issue of entrapment, the defendant must prove to you by the greater weight of the evidence that a law enforcement officer or agent induced or encouraged the crime charged. Greater weight of the evidence means that evidence which is more persuasive and convincing. If the defendant does so, the </w:t>
      </w:r>
      <w:r w:rsidRPr="00DA33F2">
        <w:rPr>
          <w:b/>
          <w:bCs/>
        </w:rPr>
        <w:lastRenderedPageBreak/>
        <w:t>State must prove beyond a reasonable doubt that the defendant was predisposed to commit the</w:t>
      </w:r>
      <w:r w:rsidRPr="00DA33F2">
        <w:t xml:space="preserve"> (crime charged or any applicable lesser</w:t>
      </w:r>
      <w:r w:rsidRPr="00DA33F2">
        <w:rPr>
          <w:b/>
        </w:rPr>
        <w:t>-</w:t>
      </w:r>
      <w:r w:rsidRPr="00DA33F2">
        <w:t>included offense)</w:t>
      </w:r>
      <w:r w:rsidRPr="00DA33F2">
        <w:rPr>
          <w:b/>
          <w:bCs/>
        </w:rPr>
        <w:t>.</w:t>
      </w:r>
      <w:r w:rsidRPr="00DA33F2">
        <w:t xml:space="preserve"> </w:t>
      </w:r>
      <w:r w:rsidRPr="00DA33F2">
        <w:rPr>
          <w:b/>
          <w:bCs/>
        </w:rPr>
        <w:t xml:space="preserve">The State must prove defendant's predisposition to commit the </w:t>
      </w:r>
      <w:r w:rsidRPr="00DA33F2">
        <w:t>(crime charged or any applicable lesser</w:t>
      </w:r>
      <w:r w:rsidRPr="00DA33F2">
        <w:rPr>
          <w:b/>
        </w:rPr>
        <w:t>-</w:t>
      </w:r>
      <w:r w:rsidRPr="00DA33F2">
        <w:t xml:space="preserve">included offense) </w:t>
      </w:r>
      <w:r w:rsidRPr="00DA33F2">
        <w:rPr>
          <w:b/>
          <w:bCs/>
        </w:rPr>
        <w:t>existed prior to and independent of the inducement or encouragement.</w:t>
      </w:r>
      <w:r w:rsidRPr="00DA33F2">
        <w:rPr>
          <w:i/>
        </w:rPr>
        <w:t xml:space="preserve"> </w:t>
      </w:r>
    </w:p>
    <w:p w14:paraId="062D9DC0" w14:textId="77777777" w:rsidR="00912167" w:rsidRPr="00DA33F2" w:rsidRDefault="00912167" w:rsidP="003679B5">
      <w:pPr>
        <w:pStyle w:val="SJITextItalic"/>
      </w:pPr>
      <w:r w:rsidRPr="00DA33F2">
        <w:t>Definition. Farley v. State, 848 So. 2d 393 (Fla. 4th DCA 2003); Marreel v. State, 841 So. 2d 600, 603 (Fla. 4th DCA 2003).</w:t>
      </w:r>
    </w:p>
    <w:p w14:paraId="1F097A6F" w14:textId="77777777" w:rsidR="00912167" w:rsidRPr="00DA33F2" w:rsidRDefault="00912167" w:rsidP="00912167">
      <w:pPr>
        <w:tabs>
          <w:tab w:val="left" w:pos="720"/>
        </w:tabs>
        <w:suppressAutoHyphens/>
      </w:pPr>
      <w:r w:rsidRPr="00DA33F2">
        <w:rPr>
          <w:b/>
        </w:rPr>
        <w:t>“Inducement” is defined as any government conduct creating a substantial risk that an otherwise law</w:t>
      </w:r>
      <w:r w:rsidRPr="00DA33F2">
        <w:t>-</w:t>
      </w:r>
      <w:r w:rsidRPr="00DA33F2">
        <w:rPr>
          <w:b/>
        </w:rPr>
        <w:t xml:space="preserve">abiding citizen would commit an offense, including persuasion, fraudulent representations, threats, coercive tactics, harassment, promises of reward, or pleas based on need, sympathy or friendship. </w:t>
      </w:r>
      <w:r w:rsidRPr="00DA33F2">
        <w:rPr>
          <w:b/>
          <w:color w:val="212121"/>
        </w:rPr>
        <w:t>Neither mere solicitation nor the creation of opportunities to commit an offense constitutes inducement</w:t>
      </w:r>
      <w:r w:rsidRPr="00DA33F2">
        <w:rPr>
          <w:b/>
        </w:rPr>
        <w:t>.</w:t>
      </w:r>
    </w:p>
    <w:p w14:paraId="49AACA31" w14:textId="77777777" w:rsidR="00912167" w:rsidRPr="00DA33F2" w:rsidRDefault="00912167" w:rsidP="003679B5">
      <w:pPr>
        <w:pStyle w:val="SJITextItalic"/>
      </w:pPr>
      <w:r w:rsidRPr="00DA33F2">
        <w:t>Give if applicable.</w:t>
      </w:r>
    </w:p>
    <w:p w14:paraId="381B99C9" w14:textId="77777777" w:rsidR="00912167" w:rsidRPr="00DA33F2" w:rsidRDefault="00912167" w:rsidP="00912167">
      <w:pPr>
        <w:tabs>
          <w:tab w:val="left" w:pos="720"/>
        </w:tabs>
        <w:suppressAutoHyphens/>
        <w:rPr>
          <w:b/>
          <w:bCs/>
        </w:rPr>
      </w:pPr>
      <w:r w:rsidRPr="00DA33F2">
        <w:rPr>
          <w:b/>
          <w:bCs/>
        </w:rPr>
        <w:t>An informant is an agent of law enforcement for purposes of the entrapment defense.</w:t>
      </w:r>
    </w:p>
    <w:p w14:paraId="15E781A6" w14:textId="77777777" w:rsidR="00912167" w:rsidRPr="00DA33F2" w:rsidRDefault="00912167" w:rsidP="00912167">
      <w:pPr>
        <w:tabs>
          <w:tab w:val="left" w:pos="720"/>
        </w:tabs>
        <w:suppressAutoHyphens/>
        <w:rPr>
          <w:b/>
          <w:bCs/>
        </w:rPr>
      </w:pPr>
      <w:r w:rsidRPr="00DA33F2">
        <w:rPr>
          <w:b/>
          <w:bCs/>
        </w:rPr>
        <w:t>If you find that the defendant was entrapped, you should find the defendant not guilty of</w:t>
      </w:r>
      <w:r w:rsidRPr="00DA33F2">
        <w:t xml:space="preserve"> (crime charged or any applicable lesser</w:t>
      </w:r>
      <w:r w:rsidRPr="00DA33F2">
        <w:rPr>
          <w:b/>
        </w:rPr>
        <w:t>-</w:t>
      </w:r>
      <w:r w:rsidRPr="00DA33F2">
        <w:t>included offense)</w:t>
      </w:r>
      <w:r w:rsidRPr="00DA33F2">
        <w:rPr>
          <w:b/>
          <w:bCs/>
        </w:rPr>
        <w:t>.</w:t>
      </w:r>
      <w:r w:rsidRPr="00DA33F2">
        <w:t xml:space="preserve"> </w:t>
      </w:r>
      <w:r w:rsidRPr="00DA33F2">
        <w:rPr>
          <w:b/>
          <w:bCs/>
        </w:rPr>
        <w:t>If, however, you find that the defendant was not entrapped, you should find the defendant guilty if all of the elements of the charge have been proved.</w:t>
      </w:r>
    </w:p>
    <w:p w14:paraId="6D6577AC" w14:textId="77777777" w:rsidR="00912167" w:rsidRPr="00DA33F2" w:rsidRDefault="00912167" w:rsidP="002600B4">
      <w:pPr>
        <w:pStyle w:val="SJIComments"/>
      </w:pPr>
      <w:r w:rsidRPr="00DA33F2">
        <w:t>Comments</w:t>
      </w:r>
    </w:p>
    <w:p w14:paraId="68ACEE6E" w14:textId="77777777" w:rsidR="00912167" w:rsidRPr="00DA33F2" w:rsidRDefault="00912167" w:rsidP="00912167">
      <w:pPr>
        <w:tabs>
          <w:tab w:val="left" w:pos="720"/>
        </w:tabs>
        <w:suppressAutoHyphens/>
      </w:pPr>
      <w:r w:rsidRPr="00DA33F2">
        <w:t>There</w:t>
      </w:r>
      <w:r w:rsidRPr="00DA33F2">
        <w:rPr>
          <w:i/>
        </w:rPr>
        <w:t xml:space="preserve"> </w:t>
      </w:r>
      <w:r w:rsidRPr="00DA33F2">
        <w:t>may be instances where the defense of entrapment will apply to the crime charged but will not apply to a lesser</w:t>
      </w:r>
      <w:r w:rsidRPr="00DA33F2">
        <w:rPr>
          <w:b/>
        </w:rPr>
        <w:t>-</w:t>
      </w:r>
      <w:r w:rsidRPr="00DA33F2">
        <w:t>included offense. The trial judge should consult with the parties to determine whether the defense of entrapment applies to any lesser included offenses.</w:t>
      </w:r>
    </w:p>
    <w:p w14:paraId="4D43CFFF" w14:textId="77777777" w:rsidR="00912167" w:rsidRDefault="00912167" w:rsidP="00912167">
      <w:pPr>
        <w:tabs>
          <w:tab w:val="left" w:pos="720"/>
        </w:tabs>
        <w:suppressAutoHyphens/>
      </w:pPr>
      <w:r w:rsidRPr="00DA33F2">
        <w:t xml:space="preserve">This instruction should be given only if there is some evidence of the defendant's lack of predisposition to commit the crime. </w:t>
      </w:r>
      <w:r w:rsidRPr="00DA33F2">
        <w:rPr>
          <w:i/>
          <w:iCs/>
        </w:rPr>
        <w:t>Munoz v. State</w:t>
      </w:r>
      <w:r w:rsidRPr="00DA33F2">
        <w:t>, 629 So. 2d 90 (Fla. 1993).</w:t>
      </w:r>
    </w:p>
    <w:p w14:paraId="3D8F41E7" w14:textId="77777777" w:rsidR="002600B4" w:rsidRDefault="00912167" w:rsidP="003679B5">
      <w:pPr>
        <w:pStyle w:val="SJIText"/>
      </w:pPr>
      <w:r w:rsidRPr="00DA33F2">
        <w:t xml:space="preserve">This instruction was adopted in 1981 and was amended in 1989 [543 So. 2d 1205], 1998 [723 So. </w:t>
      </w:r>
      <w:r>
        <w:t>2</w:t>
      </w:r>
      <w:r w:rsidRPr="00DA33F2">
        <w:t>d 123], and 2019.</w:t>
      </w:r>
    </w:p>
    <w:p w14:paraId="3BE013B5" w14:textId="77777777" w:rsidR="002600B4" w:rsidRDefault="002600B4">
      <w:pPr>
        <w:spacing w:after="160"/>
        <w:ind w:firstLine="0"/>
      </w:pPr>
      <w:r>
        <w:br w:type="page"/>
      </w:r>
    </w:p>
    <w:p w14:paraId="79413891" w14:textId="77777777" w:rsidR="001C0BD4" w:rsidRDefault="001C0BD4" w:rsidP="001C0BD4">
      <w:pPr>
        <w:pStyle w:val="Heading3"/>
      </w:pPr>
      <w:bookmarkStart w:id="189" w:name="_Toc109650232"/>
      <w:bookmarkStart w:id="190" w:name="_Toc109807528"/>
      <w:bookmarkStart w:id="191" w:name="_Toc232505357"/>
      <w:r w:rsidRPr="00132DC6">
        <w:lastRenderedPageBreak/>
        <w:t>3.6(</w:t>
      </w:r>
      <w:r w:rsidRPr="00132DC6">
        <w:rPr>
          <w:caps w:val="0"/>
        </w:rPr>
        <w:t>k</w:t>
      </w:r>
      <w:r w:rsidRPr="00132DC6">
        <w:t>) DURESS OR NECESSITY</w:t>
      </w:r>
      <w:bookmarkEnd w:id="189"/>
      <w:bookmarkEnd w:id="190"/>
      <w:bookmarkEnd w:id="191"/>
    </w:p>
    <w:p w14:paraId="562408B0" w14:textId="77777777" w:rsidR="001C0BD4" w:rsidRPr="00DA33F2" w:rsidRDefault="001C0BD4" w:rsidP="001C0BD4">
      <w:pPr>
        <w:pStyle w:val="NoSpacing"/>
      </w:pPr>
    </w:p>
    <w:p w14:paraId="3F6E2513" w14:textId="77777777" w:rsidR="001C0BD4" w:rsidRPr="00971198" w:rsidRDefault="001C0BD4" w:rsidP="001C0BD4">
      <w:pPr>
        <w:widowControl w:val="0"/>
        <w:tabs>
          <w:tab w:val="left" w:pos="720"/>
        </w:tabs>
        <w:suppressAutoHyphens/>
        <w:autoSpaceDE w:val="0"/>
        <w:autoSpaceDN w:val="0"/>
        <w:adjustRightInd w:val="0"/>
      </w:pPr>
      <w:r w:rsidRPr="00971198">
        <w:rPr>
          <w:b/>
          <w:bCs/>
        </w:rPr>
        <w:t>An issue in this case is whether</w:t>
      </w:r>
      <w:r w:rsidRPr="00971198">
        <w:t xml:space="preserve"> (defendant) </w:t>
      </w:r>
      <w:r w:rsidRPr="00971198">
        <w:rPr>
          <w:b/>
          <w:bCs/>
        </w:rPr>
        <w:t>acted out of [duress] [necessity] in committing the crime of</w:t>
      </w:r>
      <w:r w:rsidRPr="00971198">
        <w:t xml:space="preserve"> (crime charged) (lesser included offenses)</w:t>
      </w:r>
      <w:r w:rsidRPr="00971198">
        <w:rPr>
          <w:b/>
          <w:bCs/>
        </w:rPr>
        <w:t>.</w:t>
      </w:r>
    </w:p>
    <w:p w14:paraId="7F911B45" w14:textId="77777777" w:rsidR="001C0BD4" w:rsidRPr="00971198" w:rsidRDefault="001C0BD4" w:rsidP="001C0BD4">
      <w:pPr>
        <w:widowControl w:val="0"/>
        <w:tabs>
          <w:tab w:val="left" w:pos="720"/>
        </w:tabs>
        <w:suppressAutoHyphens/>
        <w:autoSpaceDE w:val="0"/>
        <w:autoSpaceDN w:val="0"/>
        <w:adjustRightInd w:val="0"/>
      </w:pPr>
      <w:r w:rsidRPr="00971198">
        <w:rPr>
          <w:b/>
          <w:bCs/>
        </w:rPr>
        <w:t>It is a defense to the</w:t>
      </w:r>
      <w:r w:rsidRPr="00971198">
        <w:t xml:space="preserve"> (crime charged) (lesser included offenses) </w:t>
      </w:r>
      <w:r w:rsidRPr="00971198">
        <w:rPr>
          <w:b/>
          <w:bCs/>
        </w:rPr>
        <w:t xml:space="preserve">if the defendant acted out of [duress] [necessity]. To find the defendant committed the </w:t>
      </w:r>
      <w:r w:rsidRPr="00971198">
        <w:t xml:space="preserve">(crime charged) (lesser included offense) </w:t>
      </w:r>
      <w:r w:rsidRPr="00971198">
        <w:rPr>
          <w:b/>
          <w:bCs/>
        </w:rPr>
        <w:t>out of [duress] [necessity], you must find the following eight elements:</w:t>
      </w:r>
    </w:p>
    <w:p w14:paraId="7CD0304E"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 xml:space="preserve">The defendant reasonably believed [a danger] [an emergency] existed. </w:t>
      </w:r>
    </w:p>
    <w:p w14:paraId="59DA257B"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The defendant reasonably believed the [danger] [emergency] would cause death or serious bodily harm to [himself] [herself] [another].</w:t>
      </w:r>
    </w:p>
    <w:p w14:paraId="20DCD759"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The perceived harm of death or serious bodily injury was imminent and impending.</w:t>
      </w:r>
    </w:p>
    <w:p w14:paraId="533E27E1"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 xml:space="preserve">The defendant did not intentionally or recklessly place himself in a situation in which it was probable that [he] [she] would be forced to choose the criminal conduct. </w:t>
      </w:r>
    </w:p>
    <w:p w14:paraId="128CC592"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 xml:space="preserve">The defendant had no reasonable means to avoid the [danger] [emergency] except by committing the </w:t>
      </w:r>
      <w:r w:rsidRPr="00971198">
        <w:t>(crime charged)</w:t>
      </w:r>
      <w:r w:rsidRPr="000F27E7">
        <w:rPr>
          <w:b/>
          <w:bCs/>
        </w:rPr>
        <w:t xml:space="preserve"> </w:t>
      </w:r>
      <w:r w:rsidRPr="00971198">
        <w:t>(lesser included offenses)</w:t>
      </w:r>
      <w:r w:rsidRPr="000F27E7">
        <w:rPr>
          <w:b/>
          <w:bCs/>
        </w:rPr>
        <w:t>.</w:t>
      </w:r>
    </w:p>
    <w:p w14:paraId="3D843BEB" w14:textId="77777777" w:rsidR="001C0BD4" w:rsidRPr="000F27E7" w:rsidRDefault="001C0BD4" w:rsidP="007F418B">
      <w:pPr>
        <w:pStyle w:val="ListParagraph"/>
        <w:widowControl w:val="0"/>
        <w:numPr>
          <w:ilvl w:val="0"/>
          <w:numId w:val="496"/>
        </w:numPr>
        <w:suppressAutoHyphens/>
        <w:autoSpaceDE w:val="0"/>
        <w:autoSpaceDN w:val="0"/>
        <w:adjustRightInd w:val="0"/>
        <w:ind w:left="1152" w:hanging="576"/>
        <w:rPr>
          <w:b/>
          <w:bCs/>
        </w:rPr>
      </w:pPr>
      <w:r w:rsidRPr="000F27E7">
        <w:rPr>
          <w:b/>
          <w:bCs/>
        </w:rPr>
        <w:t xml:space="preserve">The </w:t>
      </w:r>
      <w:r w:rsidRPr="00971198">
        <w:t xml:space="preserve">(crime charged) (lesser included offenses) </w:t>
      </w:r>
      <w:r w:rsidRPr="000F27E7">
        <w:rPr>
          <w:b/>
          <w:bCs/>
        </w:rPr>
        <w:t>was committed out of [duress] [necessity] to avoid the [danger] [emergency].</w:t>
      </w:r>
    </w:p>
    <w:p w14:paraId="14FB83F6" w14:textId="77777777" w:rsidR="001C0BD4" w:rsidRPr="000F27E7" w:rsidRDefault="001C0BD4" w:rsidP="007F418B">
      <w:pPr>
        <w:pStyle w:val="ListParagraph"/>
        <w:widowControl w:val="0"/>
        <w:numPr>
          <w:ilvl w:val="0"/>
          <w:numId w:val="496"/>
        </w:numPr>
        <w:tabs>
          <w:tab w:val="left" w:pos="1440"/>
        </w:tabs>
        <w:suppressAutoHyphens/>
        <w:autoSpaceDE w:val="0"/>
        <w:autoSpaceDN w:val="0"/>
        <w:adjustRightInd w:val="0"/>
        <w:ind w:left="1152" w:hanging="576"/>
        <w:rPr>
          <w:b/>
          <w:bCs/>
        </w:rPr>
      </w:pPr>
      <w:r w:rsidRPr="000F27E7">
        <w:rPr>
          <w:b/>
          <w:bCs/>
        </w:rPr>
        <w:t xml:space="preserve">The perceived harm that the defendant avoided outweighed the harm caused by committing the </w:t>
      </w:r>
      <w:r w:rsidRPr="00971198">
        <w:t>(crime charged) (lesser included offenses)</w:t>
      </w:r>
      <w:r w:rsidRPr="000F27E7">
        <w:rPr>
          <w:b/>
          <w:bCs/>
        </w:rPr>
        <w:t>.</w:t>
      </w:r>
    </w:p>
    <w:p w14:paraId="100222D3" w14:textId="77777777" w:rsidR="001C0BD4" w:rsidRPr="000F27E7" w:rsidRDefault="001C0BD4" w:rsidP="007F418B">
      <w:pPr>
        <w:pStyle w:val="ListParagraph"/>
        <w:widowControl w:val="0"/>
        <w:numPr>
          <w:ilvl w:val="0"/>
          <w:numId w:val="496"/>
        </w:numPr>
        <w:tabs>
          <w:tab w:val="left" w:pos="1530"/>
        </w:tabs>
        <w:suppressAutoHyphens/>
        <w:autoSpaceDE w:val="0"/>
        <w:autoSpaceDN w:val="0"/>
        <w:adjustRightInd w:val="0"/>
        <w:ind w:left="1152" w:hanging="576"/>
        <w:rPr>
          <w:b/>
          <w:bCs/>
        </w:rPr>
      </w:pPr>
      <w:r w:rsidRPr="000F27E7">
        <w:rPr>
          <w:b/>
          <w:bCs/>
        </w:rPr>
        <w:t>The defendant ceased [his] [her] criminal conduct as soon as the necessity or apparent necessity for the criminal conduct ended.</w:t>
      </w:r>
    </w:p>
    <w:p w14:paraId="3CFEC3CE" w14:textId="77777777" w:rsidR="001C0BD4" w:rsidRPr="00132DC6" w:rsidRDefault="001C0BD4" w:rsidP="001C0BD4">
      <w:pPr>
        <w:widowControl w:val="0"/>
        <w:tabs>
          <w:tab w:val="left" w:pos="720"/>
        </w:tabs>
        <w:suppressAutoHyphens/>
        <w:autoSpaceDE w:val="0"/>
        <w:autoSpaceDN w:val="0"/>
        <w:adjustRightInd w:val="0"/>
        <w:rPr>
          <w:b/>
          <w:bCs/>
        </w:rPr>
      </w:pPr>
      <w:r w:rsidRPr="00132DC6">
        <w:rPr>
          <w:b/>
          <w:bCs/>
        </w:rPr>
        <w:t xml:space="preserve">“Imminent and impending” means the [danger] [emergency] is about to take place and cannot be avoided by using other means. A threat of future harm is not </w:t>
      </w:r>
      <w:r w:rsidRPr="00971198">
        <w:rPr>
          <w:b/>
          <w:bCs/>
        </w:rPr>
        <w:t>sufficient for this defense to apply.</w:t>
      </w:r>
    </w:p>
    <w:p w14:paraId="14AA96CC" w14:textId="77777777" w:rsidR="001C0BD4" w:rsidRPr="00132DC6" w:rsidRDefault="001C0BD4" w:rsidP="001C0BD4">
      <w:pPr>
        <w:widowControl w:val="0"/>
        <w:tabs>
          <w:tab w:val="left" w:pos="720"/>
        </w:tabs>
        <w:suppressAutoHyphens/>
        <w:autoSpaceDE w:val="0"/>
        <w:autoSpaceDN w:val="0"/>
        <w:adjustRightInd w:val="0"/>
        <w:rPr>
          <w:b/>
          <w:bCs/>
        </w:rPr>
      </w:pPr>
      <w:r w:rsidRPr="00132DC6">
        <w:rPr>
          <w:b/>
          <w:bCs/>
        </w:rPr>
        <w:t>The reasonableness of the defendant's belief that [a danger] [an emergency] existed should be examined in the light of all the evidence.</w:t>
      </w:r>
    </w:p>
    <w:p w14:paraId="6F67C53B" w14:textId="77777777" w:rsidR="001C0BD4" w:rsidRDefault="001C0BD4" w:rsidP="001C0BD4">
      <w:pPr>
        <w:widowControl w:val="0"/>
        <w:tabs>
          <w:tab w:val="left" w:pos="720"/>
        </w:tabs>
        <w:suppressAutoHyphens/>
        <w:autoSpaceDE w:val="0"/>
        <w:autoSpaceDN w:val="0"/>
        <w:adjustRightInd w:val="0"/>
        <w:rPr>
          <w:b/>
          <w:bCs/>
        </w:rPr>
      </w:pPr>
      <w:r w:rsidRPr="00132DC6">
        <w:rPr>
          <w:b/>
          <w:bCs/>
        </w:rPr>
        <w:t>In deciding whether it was necessary for the defendant to commit the</w:t>
      </w:r>
      <w:r w:rsidRPr="00132DC6">
        <w:t xml:space="preserve"> (crime charged) (lesser included offenses)</w:t>
      </w:r>
      <w:r w:rsidRPr="00132DC6">
        <w:rPr>
          <w:b/>
          <w:bCs/>
        </w:rPr>
        <w:t>,</w:t>
      </w:r>
      <w:r w:rsidRPr="00132DC6">
        <w:t xml:space="preserve"> </w:t>
      </w:r>
      <w:r w:rsidRPr="00132DC6">
        <w:rPr>
          <w:b/>
          <w:bCs/>
        </w:rPr>
        <w:t>you must judge the defendant by the circumstances by which [he] [she] was surrounded at the time the crime was committed.</w:t>
      </w:r>
    </w:p>
    <w:p w14:paraId="7B066051" w14:textId="77777777" w:rsidR="001C0BD4" w:rsidRDefault="001C0BD4" w:rsidP="001C0BD4">
      <w:pPr>
        <w:widowControl w:val="0"/>
        <w:tabs>
          <w:tab w:val="left" w:pos="720"/>
        </w:tabs>
        <w:suppressAutoHyphens/>
        <w:autoSpaceDE w:val="0"/>
        <w:autoSpaceDN w:val="0"/>
        <w:adjustRightInd w:val="0"/>
        <w:rPr>
          <w:b/>
          <w:bCs/>
        </w:rPr>
      </w:pPr>
      <w:r w:rsidRPr="00132DC6">
        <w:rPr>
          <w:b/>
          <w:bCs/>
        </w:rPr>
        <w:t>The [danger] [emergency] facing the defendant need not have been actual</w:t>
      </w:r>
      <w:r>
        <w:rPr>
          <w:b/>
          <w:bCs/>
        </w:rPr>
        <w:t>,</w:t>
      </w:r>
      <w:r w:rsidRPr="00132DC6">
        <w:rPr>
          <w:b/>
          <w:bCs/>
        </w:rPr>
        <w:t xml:space="preserve"> however, to justify the commission of the</w:t>
      </w:r>
      <w:r w:rsidRPr="00132DC6">
        <w:t xml:space="preserve"> (crime charged) (lesser included offenses)</w:t>
      </w:r>
      <w:r w:rsidRPr="00132DC6">
        <w:rPr>
          <w:b/>
          <w:bCs/>
        </w:rPr>
        <w:t>,</w:t>
      </w:r>
      <w:r w:rsidRPr="00132DC6">
        <w:t xml:space="preserve"> </w:t>
      </w:r>
      <w:r w:rsidRPr="00132DC6">
        <w:rPr>
          <w:b/>
          <w:bCs/>
        </w:rPr>
        <w:lastRenderedPageBreak/>
        <w:t xml:space="preserve">the appearance of the [danger] [emergency] must have been so real that a reasonably cautious and prudent person under the same circumstances would have believed that the [danger] [emergency] could be avoided only by committing the </w:t>
      </w:r>
      <w:r w:rsidRPr="00132DC6">
        <w:t>(crime charged) (lesser included offenses)</w:t>
      </w:r>
      <w:r w:rsidRPr="00132DC6">
        <w:rPr>
          <w:b/>
          <w:bCs/>
        </w:rPr>
        <w:t>.</w:t>
      </w:r>
      <w:r w:rsidRPr="00132DC6">
        <w:t xml:space="preserve"> </w:t>
      </w:r>
      <w:r w:rsidRPr="00971198">
        <w:rPr>
          <w:b/>
          <w:bCs/>
        </w:rPr>
        <w:t>Furthermore,</w:t>
      </w:r>
      <w:r w:rsidRPr="00272B51">
        <w:rPr>
          <w:b/>
          <w:bCs/>
        </w:rPr>
        <w:t xml:space="preserve"> </w:t>
      </w:r>
      <w:r w:rsidRPr="00132DC6">
        <w:rPr>
          <w:b/>
          <w:bCs/>
        </w:rPr>
        <w:t>the defendant must have actually believed the [danger] [emergency] was real.</w:t>
      </w:r>
    </w:p>
    <w:p w14:paraId="3EA9F53E" w14:textId="2C11C661" w:rsidR="001C0BD4" w:rsidRPr="00971198" w:rsidRDefault="001C0BD4" w:rsidP="001C0BD4">
      <w:pPr>
        <w:widowControl w:val="0"/>
        <w:tabs>
          <w:tab w:val="left" w:pos="720"/>
        </w:tabs>
        <w:suppressAutoHyphens/>
        <w:autoSpaceDE w:val="0"/>
        <w:autoSpaceDN w:val="0"/>
        <w:adjustRightInd w:val="0"/>
        <w:rPr>
          <w:i/>
          <w:iCs/>
        </w:rPr>
      </w:pPr>
      <w:r w:rsidRPr="00971198">
        <w:rPr>
          <w:i/>
          <w:iCs/>
        </w:rPr>
        <w:t>There is a conflict in the appellate courts about which party has the burden of persuasion for this affirmative defense. According to Smith v. State, 826 So. 2d 1098 (Fla. 5th DCA 2002), once the defense satisfies its burden of production for all the elements of the defense, the burden is on the State to disprove the affirmative defense beyond a reasonable doubt. According to Tyler v. State, 131 So. 3d 811 (Fla. 1st DCA 2014), once the defense satisfies its burden of production for all the elements of the defense, the burden remains on the defendant to prove the affirmative defense. The First District’s opinion suggests the common law applies, which means the defense must prove the affirmative defense by the preponderance of the evidence. Until the Florida Supreme Court resolves the issue, trial judges outside of the First and Fifth Districts must choose which district court of appeal to follow. All judges must instruct on the burden of persuasion.</w:t>
      </w:r>
      <w:r w:rsidR="00E9393F">
        <w:rPr>
          <w:i/>
          <w:iCs/>
        </w:rPr>
        <w:t xml:space="preserve">   </w:t>
      </w:r>
    </w:p>
    <w:p w14:paraId="19322211" w14:textId="77777777" w:rsidR="001C0BD4" w:rsidRPr="00132DC6" w:rsidRDefault="001C0BD4" w:rsidP="001C0BD4">
      <w:pPr>
        <w:pStyle w:val="SJIComments"/>
      </w:pPr>
      <w:r w:rsidRPr="00132DC6">
        <w:t>Comment</w:t>
      </w:r>
      <w:r w:rsidRPr="00971198">
        <w:t>s</w:t>
      </w:r>
    </w:p>
    <w:p w14:paraId="3351B826" w14:textId="77777777" w:rsidR="001C0BD4" w:rsidRPr="00132DC6" w:rsidRDefault="001C0BD4" w:rsidP="001C0BD4">
      <w:pPr>
        <w:widowControl w:val="0"/>
        <w:tabs>
          <w:tab w:val="left" w:pos="720"/>
        </w:tabs>
        <w:suppressAutoHyphens/>
        <w:autoSpaceDE w:val="0"/>
        <w:autoSpaceDN w:val="0"/>
        <w:adjustRightInd w:val="0"/>
      </w:pPr>
      <w:r w:rsidRPr="00132DC6">
        <w:t xml:space="preserve">Duress is not a defense to premeditated murder or attempted premeditated murder. </w:t>
      </w:r>
      <w:r w:rsidRPr="00A248CC">
        <w:rPr>
          <w:i/>
          <w:iCs/>
        </w:rPr>
        <w:t xml:space="preserve">See </w:t>
      </w:r>
      <w:r w:rsidRPr="00132DC6">
        <w:rPr>
          <w:i/>
          <w:iCs/>
        </w:rPr>
        <w:t>Wright v. State</w:t>
      </w:r>
      <w:r w:rsidRPr="00132DC6">
        <w:t xml:space="preserve">, 402 So. 2d 493 (Fla. 3d DCA 1981) and </w:t>
      </w:r>
      <w:r w:rsidRPr="00132DC6">
        <w:rPr>
          <w:i/>
        </w:rPr>
        <w:t>Cawthon v. State</w:t>
      </w:r>
      <w:r w:rsidRPr="00132DC6">
        <w:t>, 382 So. 2d 796 (Fla. 1</w:t>
      </w:r>
      <w:r>
        <w:t xml:space="preserve">st </w:t>
      </w:r>
      <w:r w:rsidRPr="00132DC6">
        <w:t xml:space="preserve">DCA 1980). It is unclear whether duress is a defense to other forms of homicide. Review Judge Ervin’s opinion in </w:t>
      </w:r>
      <w:r w:rsidRPr="00132DC6">
        <w:rPr>
          <w:i/>
        </w:rPr>
        <w:t>Chestnut v. State</w:t>
      </w:r>
      <w:r w:rsidRPr="00132DC6">
        <w:t>, 505 So. 2d 1352 (Fla. 1</w:t>
      </w:r>
      <w:r>
        <w:t xml:space="preserve">st </w:t>
      </w:r>
      <w:r w:rsidRPr="00132DC6">
        <w:t xml:space="preserve">DCA 1987), and the language in </w:t>
      </w:r>
      <w:r w:rsidRPr="00132DC6">
        <w:rPr>
          <w:bCs/>
          <w:i/>
        </w:rPr>
        <w:t>Gahley v. State</w:t>
      </w:r>
      <w:r w:rsidRPr="00132DC6">
        <w:rPr>
          <w:bCs/>
        </w:rPr>
        <w:t>, 567 So. 2d 456 (Fla. 1</w:t>
      </w:r>
      <w:r>
        <w:rPr>
          <w:bCs/>
        </w:rPr>
        <w:t xml:space="preserve">st </w:t>
      </w:r>
      <w:r w:rsidRPr="00132DC6">
        <w:rPr>
          <w:bCs/>
        </w:rPr>
        <w:t xml:space="preserve">DCA 1990), </w:t>
      </w:r>
      <w:r w:rsidRPr="00132DC6">
        <w:rPr>
          <w:bCs/>
          <w:i/>
        </w:rPr>
        <w:t>Corujo v. State</w:t>
      </w:r>
      <w:r w:rsidRPr="00132DC6">
        <w:rPr>
          <w:bCs/>
        </w:rPr>
        <w:t xml:space="preserve">, 424 So. 2d 43 (Fla. 2d DCA 1982), and </w:t>
      </w:r>
      <w:r w:rsidRPr="00132DC6">
        <w:rPr>
          <w:bCs/>
          <w:i/>
        </w:rPr>
        <w:t>Hunt v. State</w:t>
      </w:r>
      <w:r w:rsidRPr="00132DC6">
        <w:rPr>
          <w:bCs/>
        </w:rPr>
        <w:t>, 753 So. 2d 609 (Fla. 5</w:t>
      </w:r>
      <w:r>
        <w:rPr>
          <w:bCs/>
        </w:rPr>
        <w:t xml:space="preserve">th </w:t>
      </w:r>
      <w:r w:rsidRPr="00132DC6">
        <w:rPr>
          <w:bCs/>
        </w:rPr>
        <w:t>DCA 2000)</w:t>
      </w:r>
      <w:r w:rsidRPr="00132DC6">
        <w:rPr>
          <w:rFonts w:ascii="Courier New" w:hAnsi="Courier New" w:cs="Courier New"/>
          <w:bCs/>
        </w:rPr>
        <w:t>.</w:t>
      </w:r>
    </w:p>
    <w:p w14:paraId="611258B4" w14:textId="77777777" w:rsidR="001C0BD4" w:rsidRDefault="001C0BD4" w:rsidP="001C0BD4">
      <w:r w:rsidRPr="00132DC6">
        <w:t xml:space="preserve">For the defense of necessity for the charge of Felon in Possession of a Firearm, </w:t>
      </w:r>
      <w:r w:rsidRPr="00FC0DD1">
        <w:rPr>
          <w:i/>
          <w:iCs/>
        </w:rPr>
        <w:t>see</w:t>
      </w:r>
      <w:r w:rsidRPr="00132DC6">
        <w:t xml:space="preserve"> </w:t>
      </w:r>
      <w:r w:rsidRPr="00132DC6">
        <w:rPr>
          <w:i/>
        </w:rPr>
        <w:t>State v. Chambers</w:t>
      </w:r>
      <w:r w:rsidRPr="00132DC6">
        <w:t xml:space="preserve">, 890 So. 2d 456 (Fla. 2d DCA 2004) and </w:t>
      </w:r>
      <w:r w:rsidRPr="00132DC6">
        <w:rPr>
          <w:i/>
        </w:rPr>
        <w:t>Marrero v. State</w:t>
      </w:r>
      <w:r w:rsidRPr="00132DC6">
        <w:t>, 516 So. 2d 1052 (Fla. 3d DCA 1987).</w:t>
      </w:r>
    </w:p>
    <w:p w14:paraId="17E1D57F" w14:textId="77777777" w:rsidR="001C0BD4" w:rsidRPr="00971198" w:rsidRDefault="001C0BD4" w:rsidP="001C0BD4">
      <w:r w:rsidRPr="00971198">
        <w:t xml:space="preserve">For the defense of necessity for a charge of (Attempted) Escape, </w:t>
      </w:r>
      <w:r w:rsidRPr="00971198">
        <w:rPr>
          <w:i/>
          <w:iCs/>
        </w:rPr>
        <w:t>see Muro v. State</w:t>
      </w:r>
      <w:r w:rsidRPr="00971198">
        <w:t xml:space="preserve">, 445 So. 2d 374 (Fla. 3d DCA 1984) and </w:t>
      </w:r>
      <w:r w:rsidRPr="00971198">
        <w:rPr>
          <w:i/>
          <w:iCs/>
        </w:rPr>
        <w:t>State v. Alcantaro</w:t>
      </w:r>
      <w:r w:rsidRPr="00971198">
        <w:t>, 407 So. 2d 922 (Fla. 1st DCA 1981).</w:t>
      </w:r>
    </w:p>
    <w:p w14:paraId="0B3FE37A" w14:textId="3B83DA6D" w:rsidR="00283AEA" w:rsidRDefault="001C0BD4" w:rsidP="001C0BD4">
      <w:r w:rsidRPr="00971198">
        <w:t xml:space="preserve">This instruction was adopted in July 1998 and amended in 2012 [95 So. 3d 868], 2014 [143 So. 3d 893], and on </w:t>
      </w:r>
      <w:r>
        <w:t>December 15, 2023.</w:t>
      </w:r>
    </w:p>
    <w:p w14:paraId="2D066D8D" w14:textId="77777777" w:rsidR="00283AEA" w:rsidRDefault="00283AEA">
      <w:pPr>
        <w:spacing w:after="160"/>
        <w:ind w:firstLine="0"/>
      </w:pPr>
      <w:r>
        <w:br w:type="page"/>
      </w:r>
    </w:p>
    <w:p w14:paraId="6AA596D5" w14:textId="77777777" w:rsidR="005960D7" w:rsidRDefault="005960D7" w:rsidP="00F945C8">
      <w:pPr>
        <w:pStyle w:val="Heading3"/>
      </w:pPr>
      <w:bookmarkStart w:id="192" w:name="_Toc109650233"/>
      <w:bookmarkStart w:id="193" w:name="_Toc110239814"/>
      <w:bookmarkStart w:id="194" w:name="_Toc232505358"/>
      <w:r w:rsidRPr="001C1A4E">
        <w:lastRenderedPageBreak/>
        <w:t>3.6(</w:t>
      </w:r>
      <w:r w:rsidR="002E1FA9" w:rsidRPr="005960D7">
        <w:rPr>
          <w:i/>
          <w:caps w:val="0"/>
        </w:rPr>
        <w:t>l</w:t>
      </w:r>
      <w:r w:rsidRPr="001C1A4E">
        <w:t>) INDEPENDENT ACT</w:t>
      </w:r>
      <w:bookmarkEnd w:id="192"/>
      <w:bookmarkEnd w:id="193"/>
      <w:bookmarkEnd w:id="194"/>
    </w:p>
    <w:p w14:paraId="6D9856B2" w14:textId="77777777" w:rsidR="0014413D" w:rsidRPr="001C1A4E" w:rsidRDefault="0014413D" w:rsidP="0014413D">
      <w:pPr>
        <w:pStyle w:val="NoSpacing"/>
      </w:pPr>
    </w:p>
    <w:p w14:paraId="0842EB65" w14:textId="77777777" w:rsidR="005960D7" w:rsidRPr="001C1A4E" w:rsidRDefault="005960D7" w:rsidP="00A9562E">
      <w:pPr>
        <w:tabs>
          <w:tab w:val="left" w:pos="720"/>
        </w:tabs>
        <w:suppressAutoHyphens/>
        <w:rPr>
          <w:b/>
        </w:rPr>
      </w:pPr>
      <w:r w:rsidRPr="001C1A4E">
        <w:rPr>
          <w:b/>
        </w:rPr>
        <w:t>If you find that the crime alleged was committed, an issue in this case is whether the crime of</w:t>
      </w:r>
      <w:r w:rsidRPr="001C1A4E">
        <w:t xml:space="preserve"> (crime alleged) </w:t>
      </w:r>
      <w:r w:rsidRPr="001C1A4E">
        <w:rPr>
          <w:b/>
        </w:rPr>
        <w:t>was an independent act of a person other than the defendant. An independent act occurs when a person other than the defendant commits or attempts to commit a crime</w:t>
      </w:r>
    </w:p>
    <w:p w14:paraId="0A4D3792" w14:textId="77777777" w:rsidR="005960D7" w:rsidRPr="001C1A4E" w:rsidRDefault="005960D7" w:rsidP="008E33B9">
      <w:pPr>
        <w:numPr>
          <w:ilvl w:val="0"/>
          <w:numId w:val="25"/>
        </w:numPr>
        <w:tabs>
          <w:tab w:val="clear" w:pos="2160"/>
          <w:tab w:val="left" w:pos="720"/>
          <w:tab w:val="num" w:pos="1440"/>
        </w:tabs>
        <w:suppressAutoHyphens/>
        <w:spacing w:after="240" w:line="240" w:lineRule="auto"/>
        <w:ind w:left="1440"/>
        <w:rPr>
          <w:b/>
          <w:bCs/>
        </w:rPr>
      </w:pPr>
      <w:r w:rsidRPr="001C1A4E">
        <w:rPr>
          <w:b/>
          <w:bCs/>
        </w:rPr>
        <w:t>which the defendant did not intend to occur, and</w:t>
      </w:r>
    </w:p>
    <w:p w14:paraId="4F598027" w14:textId="77777777" w:rsidR="005960D7" w:rsidRPr="001C1A4E" w:rsidRDefault="005960D7" w:rsidP="008E33B9">
      <w:pPr>
        <w:numPr>
          <w:ilvl w:val="0"/>
          <w:numId w:val="25"/>
        </w:numPr>
        <w:tabs>
          <w:tab w:val="clear" w:pos="2160"/>
          <w:tab w:val="left" w:pos="720"/>
          <w:tab w:val="num" w:pos="1440"/>
        </w:tabs>
        <w:suppressAutoHyphens/>
        <w:spacing w:after="240" w:line="240" w:lineRule="auto"/>
        <w:ind w:left="1440"/>
        <w:rPr>
          <w:b/>
          <w:bCs/>
        </w:rPr>
      </w:pPr>
      <w:r w:rsidRPr="001C1A4E">
        <w:rPr>
          <w:b/>
          <w:bCs/>
        </w:rPr>
        <w:t>in which the defendant did not participate, and</w:t>
      </w:r>
    </w:p>
    <w:p w14:paraId="37964723" w14:textId="77777777" w:rsidR="005960D7" w:rsidRPr="001C1A4E" w:rsidRDefault="005960D7" w:rsidP="008E33B9">
      <w:pPr>
        <w:numPr>
          <w:ilvl w:val="0"/>
          <w:numId w:val="25"/>
        </w:numPr>
        <w:tabs>
          <w:tab w:val="clear" w:pos="2160"/>
          <w:tab w:val="left" w:pos="720"/>
          <w:tab w:val="num" w:pos="1440"/>
        </w:tabs>
        <w:suppressAutoHyphens/>
        <w:spacing w:after="240" w:line="240" w:lineRule="auto"/>
        <w:ind w:left="1440"/>
        <w:rPr>
          <w:b/>
          <w:bCs/>
        </w:rPr>
      </w:pPr>
      <w:r w:rsidRPr="001C1A4E">
        <w:rPr>
          <w:b/>
          <w:bCs/>
        </w:rPr>
        <w:t>which was outside of and not a reasonably foreseeable consequence of the common design or unlawful act contemplated by the defendant.</w:t>
      </w:r>
    </w:p>
    <w:p w14:paraId="1B33E3EE" w14:textId="77777777" w:rsidR="005960D7" w:rsidRPr="001C1A4E" w:rsidRDefault="005960D7" w:rsidP="00A9562E">
      <w:pPr>
        <w:tabs>
          <w:tab w:val="left" w:pos="720"/>
        </w:tabs>
        <w:suppressAutoHyphens/>
        <w:rPr>
          <w:b/>
        </w:rPr>
      </w:pPr>
      <w:r w:rsidRPr="001C1A4E">
        <w:rPr>
          <w:b/>
        </w:rPr>
        <w:t>If you find the defendant was not present when the crime of</w:t>
      </w:r>
      <w:r w:rsidRPr="001C1A4E">
        <w:t xml:space="preserve"> (crime alleged) </w:t>
      </w:r>
      <w:r w:rsidRPr="001C1A4E">
        <w:rPr>
          <w:b/>
        </w:rPr>
        <w:t>occurred, that, in and of itself, does not establish that the</w:t>
      </w:r>
      <w:r w:rsidRPr="001C1A4E">
        <w:t xml:space="preserve"> (crime alleged) </w:t>
      </w:r>
      <w:r w:rsidRPr="001C1A4E">
        <w:rPr>
          <w:b/>
        </w:rPr>
        <w:t>was an independent act of another.</w:t>
      </w:r>
    </w:p>
    <w:p w14:paraId="30BBEF9D" w14:textId="77777777" w:rsidR="005960D7" w:rsidRPr="001C1A4E" w:rsidRDefault="005960D7" w:rsidP="00A9562E">
      <w:pPr>
        <w:tabs>
          <w:tab w:val="left" w:pos="720"/>
        </w:tabs>
        <w:suppressAutoHyphens/>
      </w:pPr>
      <w:r w:rsidRPr="001C1A4E">
        <w:rPr>
          <w:b/>
        </w:rPr>
        <w:t>If you find that the</w:t>
      </w:r>
      <w:r w:rsidRPr="001C1A4E">
        <w:t xml:space="preserve"> (crime alleged) </w:t>
      </w:r>
      <w:r w:rsidRPr="001C1A4E">
        <w:rPr>
          <w:b/>
        </w:rPr>
        <w:t>was an independent act of [another]</w:t>
      </w:r>
      <w:r w:rsidRPr="001C1A4E">
        <w:t xml:space="preserve"> </w:t>
      </w:r>
      <w:r w:rsidRPr="001C1A4E">
        <w:rPr>
          <w:b/>
        </w:rPr>
        <w:t>[</w:t>
      </w:r>
      <w:r w:rsidRPr="001C1A4E">
        <w:t>(name of individual)</w:t>
      </w:r>
      <w:r w:rsidRPr="001C1A4E">
        <w:rPr>
          <w:b/>
        </w:rPr>
        <w:t>]</w:t>
      </w:r>
      <w:r w:rsidRPr="001C1A4E">
        <w:t xml:space="preserve">, </w:t>
      </w:r>
      <w:r w:rsidRPr="001C1A4E">
        <w:rPr>
          <w:b/>
        </w:rPr>
        <w:t>then you should find</w:t>
      </w:r>
      <w:r w:rsidRPr="001C1A4E">
        <w:t xml:space="preserve"> (defendant) </w:t>
      </w:r>
      <w:r w:rsidRPr="001C1A4E">
        <w:rPr>
          <w:b/>
        </w:rPr>
        <w:t>not guilty of the crime of</w:t>
      </w:r>
      <w:r w:rsidRPr="001C1A4E">
        <w:t xml:space="preserve"> (crime alleged)</w:t>
      </w:r>
      <w:r w:rsidRPr="001C1A4E">
        <w:rPr>
          <w:b/>
        </w:rPr>
        <w:t>.</w:t>
      </w:r>
    </w:p>
    <w:p w14:paraId="34E41ED2" w14:textId="77777777" w:rsidR="005960D7" w:rsidRPr="001C1A4E" w:rsidRDefault="005960D7" w:rsidP="00A9562E">
      <w:pPr>
        <w:tabs>
          <w:tab w:val="left" w:pos="720"/>
        </w:tabs>
        <w:suppressAutoHyphens/>
        <w:rPr>
          <w:i/>
          <w:iCs/>
        </w:rPr>
      </w:pPr>
      <w:r w:rsidRPr="001C1A4E">
        <w:rPr>
          <w:i/>
          <w:iCs/>
        </w:rPr>
        <w:t>If the name of the other person is known, it should be inserted here; otherwise, use the word "</w:t>
      </w:r>
      <w:r w:rsidRPr="001C1A4E">
        <w:rPr>
          <w:b/>
          <w:bCs/>
          <w:i/>
          <w:iCs/>
        </w:rPr>
        <w:t>another</w:t>
      </w:r>
      <w:r w:rsidRPr="001C1A4E">
        <w:rPr>
          <w:i/>
          <w:iCs/>
        </w:rPr>
        <w:t>."</w:t>
      </w:r>
    </w:p>
    <w:p w14:paraId="2E7F2E64" w14:textId="77777777" w:rsidR="005960D7" w:rsidRPr="001C1A4E" w:rsidRDefault="005960D7" w:rsidP="005960D7">
      <w:pPr>
        <w:pStyle w:val="SJIComments"/>
      </w:pPr>
      <w:r w:rsidRPr="001C1A4E">
        <w:t>Comment</w:t>
      </w:r>
    </w:p>
    <w:p w14:paraId="60236C79" w14:textId="77777777" w:rsidR="005960D7" w:rsidRDefault="005960D7" w:rsidP="005960D7">
      <w:pPr>
        <w:tabs>
          <w:tab w:val="left" w:pos="720"/>
        </w:tabs>
        <w:suppressAutoHyphens/>
        <w:jc w:val="both"/>
      </w:pPr>
      <w:r w:rsidRPr="001C1A4E">
        <w:t>This instruction was adopted in July 1997.</w:t>
      </w:r>
    </w:p>
    <w:p w14:paraId="4A0535FF" w14:textId="77777777" w:rsidR="005960D7" w:rsidRDefault="005960D7">
      <w:pPr>
        <w:spacing w:after="160"/>
        <w:ind w:firstLine="0"/>
      </w:pPr>
      <w:r>
        <w:br w:type="page"/>
      </w:r>
    </w:p>
    <w:p w14:paraId="44F561E3" w14:textId="77777777" w:rsidR="00C731F3" w:rsidRDefault="00C731F3" w:rsidP="00F945C8">
      <w:pPr>
        <w:pStyle w:val="Heading3"/>
      </w:pPr>
      <w:bookmarkStart w:id="195" w:name="_Toc109650234"/>
      <w:bookmarkStart w:id="196" w:name="_Toc110239815"/>
      <w:bookmarkStart w:id="197" w:name="_Toc232505359"/>
      <w:r w:rsidRPr="003A2943">
        <w:lastRenderedPageBreak/>
        <w:t>3.6(</w:t>
      </w:r>
      <w:r w:rsidR="002E1FA9" w:rsidRPr="003A2943">
        <w:rPr>
          <w:caps w:val="0"/>
        </w:rPr>
        <w:t>m</w:t>
      </w:r>
      <w:r w:rsidRPr="003A2943">
        <w:t>) AFFIRMATIVE DEFENSE: TEMPORARY POSSESSION OF A CONTROLLED SUBSTANCE FOR LEGAL DISPOSAL</w:t>
      </w:r>
      <w:bookmarkEnd w:id="195"/>
      <w:bookmarkEnd w:id="196"/>
      <w:bookmarkEnd w:id="197"/>
    </w:p>
    <w:p w14:paraId="14B90AAC" w14:textId="77777777" w:rsidR="0014413D" w:rsidRPr="003A2943" w:rsidRDefault="0014413D" w:rsidP="0014413D">
      <w:pPr>
        <w:pStyle w:val="NoSpacing"/>
      </w:pPr>
    </w:p>
    <w:p w14:paraId="19DB2DB9" w14:textId="77777777" w:rsidR="00C731F3" w:rsidRPr="003A2943" w:rsidRDefault="00C731F3" w:rsidP="00C731F3">
      <w:pPr>
        <w:suppressAutoHyphens/>
        <w:rPr>
          <w:b/>
          <w:bCs/>
        </w:rPr>
      </w:pPr>
      <w:r w:rsidRPr="003A2943">
        <w:rPr>
          <w:b/>
          <w:bCs/>
        </w:rPr>
        <w:t>It is a defense to the charge of [possession of a controlled substance] [trafficking via possession] for a person to briefly possess a controlled substance for the sole purpose of legal disposal. In order to find the defendant briefly possessed a controlled substance for the sole purpose of legal disposal, you must find all of the following:</w:t>
      </w:r>
    </w:p>
    <w:p w14:paraId="0875BF64" w14:textId="77777777" w:rsidR="00C731F3" w:rsidRPr="003A2943" w:rsidRDefault="00C731F3" w:rsidP="008E33B9">
      <w:pPr>
        <w:numPr>
          <w:ilvl w:val="0"/>
          <w:numId w:val="26"/>
        </w:numPr>
        <w:suppressAutoHyphens/>
        <w:spacing w:line="240" w:lineRule="auto"/>
        <w:rPr>
          <w:b/>
          <w:bCs/>
        </w:rPr>
      </w:pPr>
      <w:r w:rsidRPr="003A2943">
        <w:rPr>
          <w:bCs/>
        </w:rPr>
        <w:t xml:space="preserve">(Defendant) </w:t>
      </w:r>
      <w:r w:rsidRPr="003A2943">
        <w:rPr>
          <w:b/>
          <w:bCs/>
        </w:rPr>
        <w:t>possessed the controlled substance.</w:t>
      </w:r>
    </w:p>
    <w:p w14:paraId="283C271C" w14:textId="77777777" w:rsidR="00C731F3" w:rsidRPr="003A2943" w:rsidRDefault="00C731F3" w:rsidP="008E33B9">
      <w:pPr>
        <w:numPr>
          <w:ilvl w:val="0"/>
          <w:numId w:val="26"/>
        </w:numPr>
        <w:suppressAutoHyphens/>
        <w:spacing w:line="240" w:lineRule="auto"/>
        <w:rPr>
          <w:b/>
          <w:bCs/>
        </w:rPr>
      </w:pPr>
      <w:r w:rsidRPr="003A2943">
        <w:rPr>
          <w:bCs/>
        </w:rPr>
        <w:t>(Defendant)</w:t>
      </w:r>
      <w:r w:rsidRPr="003A2943">
        <w:rPr>
          <w:b/>
          <w:bCs/>
        </w:rPr>
        <w:t xml:space="preserve"> acquired the controlled substance without unlawful intent.</w:t>
      </w:r>
    </w:p>
    <w:p w14:paraId="26B53776" w14:textId="77777777" w:rsidR="00C731F3" w:rsidRPr="003A2943" w:rsidRDefault="00C731F3" w:rsidP="008E33B9">
      <w:pPr>
        <w:numPr>
          <w:ilvl w:val="0"/>
          <w:numId w:val="26"/>
        </w:numPr>
        <w:suppressAutoHyphens/>
        <w:spacing w:line="240" w:lineRule="auto"/>
        <w:rPr>
          <w:b/>
          <w:bCs/>
        </w:rPr>
      </w:pPr>
      <w:r w:rsidRPr="003A2943">
        <w:rPr>
          <w:b/>
          <w:bCs/>
        </w:rPr>
        <w:t xml:space="preserve">The possession of the controlled substance was brief and </w:t>
      </w:r>
      <w:r w:rsidRPr="003A2943">
        <w:rPr>
          <w:bCs/>
        </w:rPr>
        <w:t>(defendant)</w:t>
      </w:r>
      <w:r w:rsidRPr="003A2943">
        <w:rPr>
          <w:b/>
          <w:bCs/>
        </w:rPr>
        <w:t xml:space="preserve"> sought to dispose of the controlled substance without delay. </w:t>
      </w:r>
    </w:p>
    <w:p w14:paraId="111D7EFD" w14:textId="77777777" w:rsidR="00C731F3" w:rsidRPr="003A2943" w:rsidRDefault="00C731F3" w:rsidP="008E33B9">
      <w:pPr>
        <w:numPr>
          <w:ilvl w:val="0"/>
          <w:numId w:val="26"/>
        </w:numPr>
        <w:suppressAutoHyphens/>
        <w:spacing w:line="240" w:lineRule="auto"/>
        <w:rPr>
          <w:b/>
          <w:bCs/>
        </w:rPr>
      </w:pPr>
      <w:r w:rsidRPr="003A2943">
        <w:rPr>
          <w:b/>
          <w:bCs/>
        </w:rPr>
        <w:t>The temporary possession was solely for the purpose of legal disposal.</w:t>
      </w:r>
    </w:p>
    <w:p w14:paraId="339D7093" w14:textId="77777777" w:rsidR="00C731F3" w:rsidRPr="003A2943" w:rsidRDefault="00C731F3" w:rsidP="003679B5">
      <w:pPr>
        <w:pStyle w:val="SJITextItalic"/>
      </w:pPr>
      <w:r w:rsidRPr="003A2943">
        <w:t>Definitions.</w:t>
      </w:r>
    </w:p>
    <w:p w14:paraId="39F487E0" w14:textId="77777777" w:rsidR="00C731F3" w:rsidRPr="003A2943" w:rsidRDefault="00C731F3" w:rsidP="00C731F3">
      <w:pPr>
        <w:suppressAutoHyphens/>
        <w:rPr>
          <w:b/>
          <w:bCs/>
        </w:rPr>
      </w:pPr>
      <w:r w:rsidRPr="003A2943">
        <w:rPr>
          <w:b/>
          <w:bCs/>
        </w:rPr>
        <w:t>“Legal disposal” means to destroy or throw away the controlled substance or to turn in the controlled substance to a law enforcement officer.</w:t>
      </w:r>
    </w:p>
    <w:p w14:paraId="750D795C" w14:textId="77777777" w:rsidR="00C731F3" w:rsidRPr="003A2943" w:rsidRDefault="00C731F3" w:rsidP="00C731F3">
      <w:pPr>
        <w:autoSpaceDE w:val="0"/>
        <w:autoSpaceDN w:val="0"/>
        <w:adjustRightInd w:val="0"/>
        <w:rPr>
          <w:b/>
        </w:rPr>
      </w:pPr>
      <w:r w:rsidRPr="003A2943">
        <w:rPr>
          <w:b/>
        </w:rPr>
        <w:t xml:space="preserve">To “possess a substance” means the defendant a) knew of the existence of the substance and b) intentionally exercised control over that substance. </w:t>
      </w:r>
    </w:p>
    <w:p w14:paraId="20F5A839" w14:textId="77777777" w:rsidR="00C731F3" w:rsidRPr="003A2943" w:rsidRDefault="00C731F3" w:rsidP="003679B5">
      <w:pPr>
        <w:pStyle w:val="SJITextItalic"/>
      </w:pPr>
      <w:r w:rsidRPr="003A2943">
        <w:t>Give if applicable.</w:t>
      </w:r>
    </w:p>
    <w:p w14:paraId="0B435878" w14:textId="75C095FD" w:rsidR="00C731F3" w:rsidRPr="003A2943" w:rsidRDefault="00C731F3" w:rsidP="00C731F3">
      <w:pPr>
        <w:autoSpaceDE w:val="0"/>
        <w:autoSpaceDN w:val="0"/>
        <w:adjustRightInd w:val="0"/>
        <w:rPr>
          <w:b/>
        </w:rPr>
      </w:pPr>
      <w:r w:rsidRPr="003A2943">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3A2943">
        <w:t>(defendant)</w:t>
      </w:r>
      <w:r w:rsidRPr="003A2943">
        <w:rPr>
          <w:b/>
        </w:rPr>
        <w:t xml:space="preserve"> had direct personal power to control the substance or the present ability to direct its control by another.</w:t>
      </w:r>
      <w:r w:rsidR="00E9393F">
        <w:rPr>
          <w:b/>
        </w:rPr>
        <w:t xml:space="preserve"> </w:t>
      </w:r>
    </w:p>
    <w:p w14:paraId="31A5AB31" w14:textId="77777777" w:rsidR="00C731F3" w:rsidRPr="003A2943" w:rsidRDefault="00C731F3" w:rsidP="003679B5">
      <w:pPr>
        <w:pStyle w:val="SJITextItalic"/>
      </w:pPr>
      <w:r w:rsidRPr="003A2943">
        <w:t>Joint possession. Give if applicable.</w:t>
      </w:r>
    </w:p>
    <w:p w14:paraId="3BA54819" w14:textId="77777777" w:rsidR="00C731F3" w:rsidRPr="003A2943" w:rsidRDefault="00C731F3" w:rsidP="00C731F3">
      <w:pPr>
        <w:autoSpaceDE w:val="0"/>
        <w:autoSpaceDN w:val="0"/>
        <w:adjustRightInd w:val="0"/>
        <w:rPr>
          <w:b/>
        </w:rPr>
      </w:pPr>
      <w:r w:rsidRPr="003A2943">
        <w:rPr>
          <w:b/>
        </w:rPr>
        <w:t>Possession of a substance may be sole or joint, that is, two or more persons may possess a substance.</w:t>
      </w:r>
    </w:p>
    <w:p w14:paraId="4ECBC3FE" w14:textId="77777777" w:rsidR="00C731F3" w:rsidRPr="003A2943" w:rsidRDefault="00C731F3" w:rsidP="00C731F3">
      <w:pPr>
        <w:suppressAutoHyphens/>
        <w:rPr>
          <w:i/>
        </w:rPr>
      </w:pPr>
      <w:r w:rsidRPr="003A2943">
        <w:rPr>
          <w:b/>
          <w:bCs/>
        </w:rPr>
        <w:t xml:space="preserve">This defense does not apply if </w:t>
      </w:r>
      <w:r w:rsidRPr="003A2943">
        <w:rPr>
          <w:bCs/>
        </w:rPr>
        <w:t xml:space="preserve">(defendant) </w:t>
      </w:r>
      <w:r w:rsidRPr="003A2943">
        <w:rPr>
          <w:b/>
          <w:bCs/>
        </w:rPr>
        <w:t>disposed of or surrendered a controlled substance because [he] [she] believed a law enforcement officer had discovered, or would have imminently discovered that [he] [she] was in possession of a controlled substance.</w:t>
      </w:r>
    </w:p>
    <w:p w14:paraId="7A2ACA1A" w14:textId="77777777" w:rsidR="00C731F3" w:rsidRPr="003A2943" w:rsidRDefault="00C731F3" w:rsidP="00C731F3">
      <w:pPr>
        <w:rPr>
          <w:i/>
        </w:rPr>
      </w:pPr>
      <w:r w:rsidRPr="003A2943">
        <w:rPr>
          <w:i/>
        </w:rPr>
        <w:t>There is no statute for the defense of “legal disposal” and, as of October 2018,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569837B0" w14:textId="6EAA61AE" w:rsidR="00C731F3" w:rsidRPr="003A2943" w:rsidRDefault="00C731F3" w:rsidP="00C731F3">
      <w:pPr>
        <w:rPr>
          <w:b/>
          <w:i/>
        </w:rPr>
      </w:pPr>
      <w:r w:rsidRPr="003A2943">
        <w:rPr>
          <w:bCs/>
          <w:i/>
        </w:rPr>
        <w:lastRenderedPageBreak/>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w:t>
      </w:r>
      <w:r w:rsidR="00E9393F">
        <w:rPr>
          <w:bCs/>
          <w:i/>
        </w:rPr>
        <w:t xml:space="preserve"> </w:t>
      </w:r>
      <w:r w:rsidRPr="003A2943">
        <w:rPr>
          <w:bCs/>
          <w:i/>
        </w:rPr>
        <w:t>In the absence of case law, trial judges must resolve the issue via a special instruction.</w:t>
      </w:r>
      <w:r w:rsidR="00E9393F">
        <w:rPr>
          <w:bCs/>
          <w:i/>
        </w:rPr>
        <w:t xml:space="preserve"> </w:t>
      </w:r>
      <w:r w:rsidRPr="003A2943">
        <w:rPr>
          <w:bCs/>
          <w:i/>
        </w:rPr>
        <w:t>See the opinion in Dixon v. United States, 548 U.S. 1 (2006), for further guidance.</w:t>
      </w:r>
    </w:p>
    <w:p w14:paraId="289D38AD" w14:textId="77777777" w:rsidR="00C731F3" w:rsidRPr="003A2943" w:rsidRDefault="00C731F3" w:rsidP="003679B5">
      <w:pPr>
        <w:pStyle w:val="SJITextItalic"/>
      </w:pPr>
      <w:r w:rsidRPr="003A2943">
        <w:t>If burden of persuasion is on the defendant:</w:t>
      </w:r>
    </w:p>
    <w:p w14:paraId="3294013E" w14:textId="08B79C53" w:rsidR="00C731F3" w:rsidRPr="003A2943" w:rsidRDefault="00C731F3" w:rsidP="00C731F3">
      <w:pPr>
        <w:rPr>
          <w:i/>
        </w:rPr>
      </w:pPr>
      <w:r w:rsidRPr="003A2943">
        <w:rPr>
          <w:b/>
        </w:rPr>
        <w:t xml:space="preserve"> If you find that defendant proved </w:t>
      </w:r>
      <w:r w:rsidRPr="003A2943">
        <w:rPr>
          <w:i/>
        </w:rPr>
        <w:t xml:space="preserve">(insert appropriate burden of persuasion) </w:t>
      </w:r>
      <w:r w:rsidRPr="003A2943">
        <w:rPr>
          <w:b/>
        </w:rPr>
        <w:t>that [he] [she] temporarily possessed the controlled substance solely for legal disposal, you should find [him] [her] not guilty.</w:t>
      </w:r>
      <w:r w:rsidR="00E9393F">
        <w:rPr>
          <w:b/>
        </w:rPr>
        <w:t xml:space="preserve"> </w:t>
      </w:r>
      <w:r w:rsidRPr="003A2943">
        <w:rPr>
          <w:b/>
        </w:rPr>
        <w:t xml:space="preserve">If the defendant did not prove </w:t>
      </w:r>
      <w:r w:rsidRPr="003A2943">
        <w:rPr>
          <w:i/>
        </w:rPr>
        <w:t>(insert appropriate burden of persuasion)</w:t>
      </w:r>
      <w:r w:rsidRPr="003A2943">
        <w:rPr>
          <w:b/>
        </w:rPr>
        <w:t xml:space="preserve"> that [he] [she] temporarily possessed the controlled substance solely for legal disposal, you should find [him] [her] guilty if all the elements of the charge have been proven beyond a reasonable doubt.</w:t>
      </w:r>
      <w:r w:rsidR="00E9393F">
        <w:rPr>
          <w:b/>
        </w:rPr>
        <w:t xml:space="preserve"> </w:t>
      </w:r>
      <w:r w:rsidR="00E9393F">
        <w:rPr>
          <w:i/>
        </w:rPr>
        <w:t xml:space="preserve"> </w:t>
      </w:r>
    </w:p>
    <w:p w14:paraId="73006A6E" w14:textId="77777777" w:rsidR="00C731F3" w:rsidRPr="003A2943" w:rsidRDefault="00C731F3" w:rsidP="003679B5">
      <w:pPr>
        <w:pStyle w:val="SJITextItalic"/>
      </w:pPr>
      <w:r w:rsidRPr="003A2943">
        <w:t>If burden of persuasion is on the State:</w:t>
      </w:r>
    </w:p>
    <w:p w14:paraId="72000607" w14:textId="77559619" w:rsidR="00C731F3" w:rsidRPr="003A2943" w:rsidRDefault="00C731F3" w:rsidP="00C731F3">
      <w:pPr>
        <w:rPr>
          <w:i/>
        </w:rPr>
      </w:pPr>
      <w:r w:rsidRPr="003A2943">
        <w:rPr>
          <w:i/>
        </w:rPr>
        <w:t xml:space="preserve"> </w:t>
      </w:r>
      <w:r w:rsidRPr="003A2943">
        <w:rPr>
          <w:b/>
        </w:rPr>
        <w:t xml:space="preserve">If you find that the State proved </w:t>
      </w:r>
      <w:r w:rsidRPr="003A2943">
        <w:rPr>
          <w:i/>
        </w:rPr>
        <w:t xml:space="preserve">(insert appropriate burden of persuasion) </w:t>
      </w:r>
      <w:r w:rsidRPr="003A2943">
        <w:rPr>
          <w:b/>
        </w:rPr>
        <w:t>that the defendant did not temporarily possess the controlled substance solely for legal disposal, you should find [him] [her] guilty, if all of the elements of the charge have been proven beyond a reasonable doubt.</w:t>
      </w:r>
      <w:r w:rsidR="00E9393F">
        <w:rPr>
          <w:b/>
        </w:rPr>
        <w:t xml:space="preserve"> </w:t>
      </w:r>
      <w:r w:rsidRPr="003A2943">
        <w:rPr>
          <w:b/>
        </w:rPr>
        <w:t xml:space="preserve">However, if you are not convinced </w:t>
      </w:r>
      <w:r w:rsidRPr="003A2943">
        <w:rPr>
          <w:i/>
        </w:rPr>
        <w:t>(insert appropriate burden of persuasion)</w:t>
      </w:r>
      <w:r w:rsidRPr="003A2943">
        <w:rPr>
          <w:b/>
        </w:rPr>
        <w:t xml:space="preserve"> that the defendant did not temporarily possess the controlled substance solely for legal disposal, you should find [him] [her] not guilty.</w:t>
      </w:r>
    </w:p>
    <w:p w14:paraId="05F4355B" w14:textId="77777777" w:rsidR="00C731F3" w:rsidRPr="003A2943" w:rsidRDefault="00C731F3" w:rsidP="002971A6">
      <w:pPr>
        <w:pStyle w:val="SJIComments"/>
      </w:pPr>
      <w:r w:rsidRPr="003A2943">
        <w:t>Comments</w:t>
      </w:r>
    </w:p>
    <w:p w14:paraId="04AF8C73" w14:textId="77777777" w:rsidR="00C731F3" w:rsidRPr="00C02549" w:rsidRDefault="00C731F3" w:rsidP="00C02549">
      <w:bookmarkStart w:id="198" w:name="_Toc109650235"/>
      <w:r w:rsidRPr="00C02549">
        <w:t xml:space="preserve">See </w:t>
      </w:r>
      <w:r w:rsidRPr="00C02549">
        <w:rPr>
          <w:i/>
          <w:iCs/>
        </w:rPr>
        <w:t>Ramsubhag v. State</w:t>
      </w:r>
      <w:r w:rsidRPr="00C02549">
        <w:t xml:space="preserve">, 937 So. 2d 1192 (Fla. 4th DCA 2006) and </w:t>
      </w:r>
      <w:r w:rsidRPr="00C02549">
        <w:rPr>
          <w:i/>
          <w:iCs/>
        </w:rPr>
        <w:t>Stanton v. State</w:t>
      </w:r>
      <w:r w:rsidRPr="00C02549">
        <w:t>, 746 So. 2d 1229 (Fla. 3d DCA 1999) for discussion on this topic.</w:t>
      </w:r>
      <w:bookmarkEnd w:id="198"/>
    </w:p>
    <w:p w14:paraId="5DABC795" w14:textId="77777777" w:rsidR="002971A6" w:rsidRDefault="00C731F3" w:rsidP="00C731F3">
      <w:pPr>
        <w:rPr>
          <w:bCs/>
        </w:rPr>
      </w:pPr>
      <w:r w:rsidRPr="003A2943">
        <w:rPr>
          <w:bCs/>
        </w:rPr>
        <w:t>This instruction was adopted in 2013 [141 So. 3d 132] and amended in 2019.</w:t>
      </w:r>
    </w:p>
    <w:p w14:paraId="221474A0" w14:textId="77777777" w:rsidR="002971A6" w:rsidRDefault="002971A6">
      <w:pPr>
        <w:spacing w:after="160"/>
        <w:ind w:firstLine="0"/>
        <w:rPr>
          <w:bCs/>
        </w:rPr>
      </w:pPr>
      <w:r>
        <w:rPr>
          <w:bCs/>
        </w:rPr>
        <w:br w:type="page"/>
      </w:r>
    </w:p>
    <w:p w14:paraId="05CADB45" w14:textId="77777777" w:rsidR="008A25C1" w:rsidRPr="00FA016A" w:rsidRDefault="008A25C1" w:rsidP="00F945C8">
      <w:pPr>
        <w:pStyle w:val="Heading3"/>
      </w:pPr>
      <w:bookmarkStart w:id="199" w:name="_Toc109650236"/>
      <w:bookmarkStart w:id="200" w:name="_Toc110239816"/>
      <w:bookmarkStart w:id="201" w:name="_Toc232505360"/>
      <w:r w:rsidRPr="00FA016A">
        <w:lastRenderedPageBreak/>
        <w:t>3.6(</w:t>
      </w:r>
      <w:r w:rsidR="002E1FA9" w:rsidRPr="00FA016A">
        <w:rPr>
          <w:caps w:val="0"/>
        </w:rPr>
        <w:t>n</w:t>
      </w:r>
      <w:r w:rsidRPr="00FA016A">
        <w:t>) AFFIRMATIVE DEFENSE: CONTROLLED SUBSTANCE</w:t>
      </w:r>
      <w:r>
        <w:t xml:space="preserve"> </w:t>
      </w:r>
      <w:r w:rsidRPr="00FA016A">
        <w:t>WAS LAWFULLY OBTAINED FROM A PRACTITIONER OR PURSUANT TO A VALID PRESCRIPTION</w:t>
      </w:r>
      <w:bookmarkEnd w:id="199"/>
      <w:bookmarkEnd w:id="200"/>
      <w:bookmarkEnd w:id="201"/>
    </w:p>
    <w:p w14:paraId="524AA1EF" w14:textId="77777777" w:rsidR="008A25C1" w:rsidRPr="00FA016A" w:rsidRDefault="008A25C1" w:rsidP="008A25C1">
      <w:pPr>
        <w:pStyle w:val="SJIStatuteinTitle"/>
      </w:pPr>
      <w:r w:rsidRPr="00FA016A">
        <w:t>§§ 499.03(1), 893.13(6)(a) Fla. Stats.</w:t>
      </w:r>
    </w:p>
    <w:p w14:paraId="14332CB0" w14:textId="77777777" w:rsidR="008A25C1" w:rsidRPr="00FA016A" w:rsidRDefault="008A25C1" w:rsidP="008A25C1">
      <w:pPr>
        <w:widowControl w:val="0"/>
        <w:tabs>
          <w:tab w:val="center" w:pos="0"/>
        </w:tabs>
        <w:autoSpaceDE w:val="0"/>
        <w:autoSpaceDN w:val="0"/>
        <w:adjustRightInd w:val="0"/>
        <w:rPr>
          <w:b/>
        </w:rPr>
      </w:pPr>
      <w:r w:rsidRPr="00FA016A">
        <w:rPr>
          <w:b/>
        </w:rPr>
        <w:t>It is a defense to the charge of [possession] [trafficking via possession] for a person to possess a controlled substance which [he] [she] lawfully obtained from a practitioner or pursuant to a valid prescription or order of a practitioner while acting in the course of his or her professional practice.</w:t>
      </w:r>
    </w:p>
    <w:p w14:paraId="0A460DC5" w14:textId="77777777" w:rsidR="008A25C1" w:rsidRPr="00FA016A" w:rsidRDefault="008A25C1" w:rsidP="008A25C1">
      <w:pPr>
        <w:widowControl w:val="0"/>
        <w:autoSpaceDE w:val="0"/>
        <w:autoSpaceDN w:val="0"/>
        <w:adjustRightInd w:val="0"/>
        <w:rPr>
          <w:i/>
        </w:rPr>
      </w:pPr>
      <w:r w:rsidRPr="00FA016A">
        <w:rPr>
          <w:i/>
        </w:rPr>
        <w:t>Like all affirmative defenses and pursuant to § 893.10(1), Fla. Stat., the burden of going forward with evidence of the “controlled substance was lawfully obtained” defense is upon the defendant. Fla. Stats. 893.10(1), 893.13(6)(a), and 499.03(1) are silent, however, as to the burden of persuasion for the affirmative defense. There is no case law, as of October 2018,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3C8AEA06" w14:textId="38D10755" w:rsidR="008A25C1" w:rsidRPr="00FA016A" w:rsidRDefault="008A25C1" w:rsidP="008A25C1">
      <w:pPr>
        <w:widowControl w:val="0"/>
        <w:autoSpaceDE w:val="0"/>
        <w:autoSpaceDN w:val="0"/>
        <w:adjustRightInd w:val="0"/>
        <w:rPr>
          <w:i/>
        </w:rPr>
      </w:pPr>
      <w:r w:rsidRPr="00FA016A">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E9393F">
        <w:rPr>
          <w:bCs/>
          <w:i/>
        </w:rPr>
        <w:t xml:space="preserve"> </w:t>
      </w:r>
      <w:r w:rsidRPr="00FA016A">
        <w:rPr>
          <w:bCs/>
          <w:i/>
        </w:rPr>
        <w:t>See the opinion in Dixon v. United States, 548 U.S. 1 (2006), for further guidance.</w:t>
      </w:r>
    </w:p>
    <w:p w14:paraId="3840CF82" w14:textId="77777777" w:rsidR="008A25C1" w:rsidRPr="00FA016A" w:rsidRDefault="008A25C1" w:rsidP="003679B5">
      <w:pPr>
        <w:pStyle w:val="SJITextItalic"/>
      </w:pPr>
      <w:r w:rsidRPr="00FA016A">
        <w:t>For example, if the burden to prove the affirmative defense is on the defendant under the preponderance of the evidence standard.</w:t>
      </w:r>
    </w:p>
    <w:p w14:paraId="29657436" w14:textId="77777777" w:rsidR="008A25C1" w:rsidRPr="00FA016A" w:rsidRDefault="008A25C1" w:rsidP="008A25C1">
      <w:pPr>
        <w:widowControl w:val="0"/>
        <w:autoSpaceDE w:val="0"/>
        <w:autoSpaceDN w:val="0"/>
        <w:adjustRightInd w:val="0"/>
        <w:rPr>
          <w:i/>
        </w:rPr>
      </w:pPr>
      <w:r w:rsidRPr="00FA016A">
        <w:rPr>
          <w:b/>
        </w:rPr>
        <w:t>If you find the defendant proved by a preponderance of the evidence that [he] [she] lawfully obtained the controlled substance from a practitioner or pursuant to a valid prescription or order of a practitioner while acting in the course of his or her professional practice, you should find [him] [her] not guilty of [possession of a controlled substance] [trafficking via possession]. If the defendant did not prove by a preponderance of the evidence that [he] [she] lawfully obtained the controlled substance from a practitioner or pursuant to a valid prescription or order of a practitioner while acting in the course of his or her professional practice, you should find [him] [her] guilty, if all the elements of the charge have been proven beyond a reasonable doubt.</w:t>
      </w:r>
    </w:p>
    <w:p w14:paraId="3428081F" w14:textId="77777777" w:rsidR="008A25C1" w:rsidRPr="00FA016A" w:rsidRDefault="008A25C1" w:rsidP="003679B5">
      <w:pPr>
        <w:pStyle w:val="SJITextItalic"/>
      </w:pPr>
      <w:r w:rsidRPr="00FA016A">
        <w:t>Or, if the burden of disproving the affirmative defense is on the State under the beyond a reasonable doubt standard.</w:t>
      </w:r>
    </w:p>
    <w:p w14:paraId="7ECC5231" w14:textId="77777777" w:rsidR="008A25C1" w:rsidRPr="00FA016A" w:rsidRDefault="008A25C1" w:rsidP="008A25C1">
      <w:pPr>
        <w:widowControl w:val="0"/>
        <w:tabs>
          <w:tab w:val="center" w:pos="4680"/>
        </w:tabs>
        <w:autoSpaceDE w:val="0"/>
        <w:autoSpaceDN w:val="0"/>
        <w:adjustRightInd w:val="0"/>
        <w:rPr>
          <w:i/>
        </w:rPr>
      </w:pPr>
      <w:r w:rsidRPr="00FA016A">
        <w:rPr>
          <w:b/>
        </w:rPr>
        <w:tab/>
        <w:t xml:space="preserve">If you find that the State proved beyond a reasonable doubt that the defendant did not lawfully obtain the controlled substance from a practitioner or pursuant to a valid prescription or order of a practitioner while acting in the course of his or her professional practice, you should find [him] [her] guilty, if all of the elements of the charge have also been proven beyond a reasonable doubt. However, if you have a reasonable doubt as to whether the defendant lawfully </w:t>
      </w:r>
      <w:r w:rsidRPr="00FA016A">
        <w:rPr>
          <w:b/>
        </w:rPr>
        <w:lastRenderedPageBreak/>
        <w:t>obtained the controlled substance from a practitioner or pursuant to a valid prescription or order of a practitioner while acting in the course of his or her professional practice, you should find [him] [her] not guilty of [possession of a controlled substance] [trafficking via possession].</w:t>
      </w:r>
    </w:p>
    <w:p w14:paraId="7F7A2632" w14:textId="77777777" w:rsidR="008A25C1" w:rsidRPr="00FA016A" w:rsidRDefault="008A25C1" w:rsidP="003679B5">
      <w:pPr>
        <w:pStyle w:val="SJITextItalic"/>
      </w:pPr>
      <w:r w:rsidRPr="00FA016A">
        <w:t>Definitions.</w:t>
      </w:r>
    </w:p>
    <w:p w14:paraId="0C184ADF" w14:textId="77777777" w:rsidR="008A25C1" w:rsidRPr="00FA016A" w:rsidRDefault="008A25C1" w:rsidP="008A25C1">
      <w:pPr>
        <w:autoSpaceDE w:val="0"/>
        <w:autoSpaceDN w:val="0"/>
        <w:adjustRightInd w:val="0"/>
        <w:rPr>
          <w:b/>
        </w:rPr>
      </w:pPr>
      <w:r w:rsidRPr="00FA016A">
        <w:rPr>
          <w:b/>
        </w:rPr>
        <w:t xml:space="preserve">To “possess a substance” means the defendant a) knew of the existence of the substance and b) intentionally exercised control over that substance. </w:t>
      </w:r>
    </w:p>
    <w:p w14:paraId="1AFD067C" w14:textId="77777777" w:rsidR="008A25C1" w:rsidRPr="00FA016A" w:rsidRDefault="008A25C1" w:rsidP="003679B5">
      <w:pPr>
        <w:pStyle w:val="SJITextItalic"/>
      </w:pPr>
      <w:r w:rsidRPr="00FA016A">
        <w:t>Give if applicable.</w:t>
      </w:r>
    </w:p>
    <w:p w14:paraId="77EE82BC" w14:textId="77777777" w:rsidR="008A25C1" w:rsidRPr="00FA016A" w:rsidRDefault="008A25C1" w:rsidP="008A25C1">
      <w:pPr>
        <w:autoSpaceDE w:val="0"/>
        <w:autoSpaceDN w:val="0"/>
        <w:adjustRightInd w:val="0"/>
        <w:rPr>
          <w:b/>
        </w:rPr>
      </w:pPr>
      <w:r w:rsidRPr="00FA016A">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FA016A">
        <w:t>(defendant)</w:t>
      </w:r>
      <w:r w:rsidRPr="00FA016A">
        <w:rPr>
          <w:b/>
        </w:rPr>
        <w:t xml:space="preserve"> had direct personal power to control the substance or the present ability to direct its control by another.</w:t>
      </w:r>
    </w:p>
    <w:p w14:paraId="141A4F46" w14:textId="77777777" w:rsidR="008A25C1" w:rsidRPr="00FA016A" w:rsidRDefault="008A25C1" w:rsidP="003679B5">
      <w:pPr>
        <w:pStyle w:val="SJITextItalic"/>
      </w:pPr>
      <w:r w:rsidRPr="00FA016A">
        <w:t>Joint possession. Give if applicable.</w:t>
      </w:r>
    </w:p>
    <w:p w14:paraId="505FF656" w14:textId="77777777" w:rsidR="008A25C1" w:rsidRPr="00FA016A" w:rsidRDefault="008A25C1" w:rsidP="008A25C1">
      <w:pPr>
        <w:autoSpaceDE w:val="0"/>
        <w:autoSpaceDN w:val="0"/>
        <w:adjustRightInd w:val="0"/>
        <w:rPr>
          <w:b/>
        </w:rPr>
      </w:pPr>
      <w:r w:rsidRPr="00FA016A">
        <w:rPr>
          <w:b/>
        </w:rPr>
        <w:t>Possession of a substance may be sole or joint, that is, two or more persons may possess a substance.</w:t>
      </w:r>
    </w:p>
    <w:p w14:paraId="0C7A2D24" w14:textId="77777777" w:rsidR="008A25C1" w:rsidRPr="00FA016A" w:rsidRDefault="008A25C1" w:rsidP="003679B5">
      <w:pPr>
        <w:pStyle w:val="SJITextItalic"/>
      </w:pPr>
      <w:r w:rsidRPr="00FA016A">
        <w:t>§ 893.02(23), Fla. Stat.</w:t>
      </w:r>
    </w:p>
    <w:p w14:paraId="46228722" w14:textId="77777777" w:rsidR="008A25C1" w:rsidRPr="00FA016A" w:rsidRDefault="008A25C1" w:rsidP="008A25C1">
      <w:pPr>
        <w:widowControl w:val="0"/>
        <w:autoSpaceDE w:val="0"/>
        <w:autoSpaceDN w:val="0"/>
        <w:adjustRightInd w:val="0"/>
        <w:rPr>
          <w:b/>
        </w:rPr>
      </w:pPr>
      <w:r w:rsidRPr="00FA016A">
        <w:rPr>
          <w:b/>
        </w:rPr>
        <w:t>“Practitioner” means a physician licensed pursuant to chapter 458, a dentist licensed pursuant to chapter 466, a veterinarian licensed pursuant to chapter 474, an osteopathic physician licensed pursuant to chapter 459, an advanced registered nurse practitioner certified under chapter 464,</w:t>
      </w:r>
      <w:r w:rsidRPr="00FA016A">
        <w:t xml:space="preserve"> </w:t>
      </w:r>
      <w:r w:rsidRPr="00FA016A">
        <w:rPr>
          <w:b/>
        </w:rPr>
        <w:t>a naturopath licensed pursuant to chapter 462, a certified optometrist licensed under chapter 463, a psychiatric nurse who has an advanced registered nurse practitioner certified under § 464.012, Fla. Stat., and who has a master’s or doctoral degree in psychiatric nursing, holds a national advanced practice certification as a psychiatric mental health advanced practice nurse, and has 2 years of post-master’s clinical experience under the supervision of a physician, a podiatric physician licensed pursuant to chapter 461, or a physician assistant licensed under chapter 458 or chapter 459, provided such practitioner holds a valid federal controlled substance registry number.</w:t>
      </w:r>
    </w:p>
    <w:p w14:paraId="35A70103" w14:textId="77777777" w:rsidR="008A25C1" w:rsidRPr="00FA016A" w:rsidRDefault="008A25C1" w:rsidP="003679B5">
      <w:pPr>
        <w:pStyle w:val="SJITextItalic"/>
      </w:pPr>
      <w:r w:rsidRPr="00FA016A">
        <w:t>§ 893.02(24), Fla. Stat.</w:t>
      </w:r>
    </w:p>
    <w:p w14:paraId="62DEABE0" w14:textId="77777777" w:rsidR="008A25C1" w:rsidRPr="00FA016A" w:rsidRDefault="008A25C1" w:rsidP="008A25C1">
      <w:pPr>
        <w:widowControl w:val="0"/>
        <w:autoSpaceDE w:val="0"/>
        <w:autoSpaceDN w:val="0"/>
        <w:adjustRightInd w:val="0"/>
        <w:rPr>
          <w:b/>
        </w:rPr>
      </w:pPr>
      <w:r w:rsidRPr="00FA016A">
        <w:rPr>
          <w:b/>
        </w:rPr>
        <w:t>“Prescription” includes any order for drugs or medicinal supplies which is written or transmitted by any means of communication by a licensed practitioner authorized by the laws of this state to prescribe such drugs or medicinal supplies, is issued in good faith and in the course of professional practice, is intended to be dispensed by a person authorized by the laws of this state to do so, and meets the requirements of § 893.04, Fla. Stat. (</w:t>
      </w:r>
      <w:r w:rsidRPr="00FA016A">
        <w:rPr>
          <w:i/>
        </w:rPr>
        <w:t>If there is a dispute about whether the requirements were met, the judge should insert those requirements or the requirement(s) in dispute.)</w:t>
      </w:r>
    </w:p>
    <w:p w14:paraId="13749DC6" w14:textId="77777777" w:rsidR="008A25C1" w:rsidRPr="00FA016A" w:rsidRDefault="008A25C1" w:rsidP="008A25C1">
      <w:pPr>
        <w:widowControl w:val="0"/>
        <w:autoSpaceDE w:val="0"/>
        <w:autoSpaceDN w:val="0"/>
        <w:adjustRightInd w:val="0"/>
        <w:rPr>
          <w:b/>
        </w:rPr>
      </w:pPr>
      <w:r w:rsidRPr="00FA016A">
        <w:rPr>
          <w:b/>
        </w:rPr>
        <w:t xml:space="preserve">[The term also includes an order for drugs or medicinal supplies </w:t>
      </w:r>
      <w:r w:rsidRPr="00FA016A">
        <w:rPr>
          <w:b/>
        </w:rPr>
        <w:lastRenderedPageBreak/>
        <w:t>transmitted or written by a physician, dentist, veterinarian, or other practitioner licensed to practice in a state other than Florida, but only if the pharmacist called upon to fill such an order determines, in the exercise of his or her professional judgment, that the order was issued pursuant to a valid patient-physician relationship, that it is authentic, and that the drugs or medicinal supplies ordered are considered necessary for the continuation of treatment of a chronic or recurrent illness.]</w:t>
      </w:r>
    </w:p>
    <w:p w14:paraId="7BD56FE5" w14:textId="77777777" w:rsidR="008A25C1" w:rsidRPr="00FA016A" w:rsidRDefault="008A25C1" w:rsidP="008A25C1">
      <w:pPr>
        <w:pStyle w:val="SJIComments"/>
      </w:pPr>
      <w:r w:rsidRPr="00FA016A">
        <w:t>Comments</w:t>
      </w:r>
    </w:p>
    <w:p w14:paraId="4632A285" w14:textId="77777777" w:rsidR="008A25C1" w:rsidRPr="00FA016A" w:rsidRDefault="008A25C1" w:rsidP="008A25C1">
      <w:pPr>
        <w:widowControl w:val="0"/>
        <w:autoSpaceDE w:val="0"/>
        <w:autoSpaceDN w:val="0"/>
        <w:adjustRightInd w:val="0"/>
      </w:pPr>
      <w:r w:rsidRPr="00FA016A">
        <w:t xml:space="preserve">A special instruction is necessary where there is evidence that the defendant acted as an agent for the person who had a prescription. </w:t>
      </w:r>
      <w:r w:rsidRPr="00FA016A">
        <w:rPr>
          <w:i/>
        </w:rPr>
        <w:t>See</w:t>
      </w:r>
      <w:r w:rsidRPr="00FA016A">
        <w:t xml:space="preserve"> </w:t>
      </w:r>
      <w:r w:rsidRPr="00FA016A">
        <w:rPr>
          <w:i/>
        </w:rPr>
        <w:t>McCoy v. State</w:t>
      </w:r>
      <w:r w:rsidRPr="00FA016A">
        <w:t>, 56 So. 3d 37 (Fla. 1st DCA 2010).</w:t>
      </w:r>
    </w:p>
    <w:p w14:paraId="1F91ABC0" w14:textId="77777777" w:rsidR="008A25C1" w:rsidRPr="00FA016A" w:rsidRDefault="008A25C1" w:rsidP="008A25C1">
      <w:pPr>
        <w:widowControl w:val="0"/>
        <w:autoSpaceDE w:val="0"/>
        <w:autoSpaceDN w:val="0"/>
        <w:adjustRightInd w:val="0"/>
      </w:pPr>
      <w:r w:rsidRPr="00FA016A">
        <w:t xml:space="preserve">It is undecided whether a defendant may rely on the prescription defense when he or she is charged with Possession With Intent. </w:t>
      </w:r>
      <w:r w:rsidRPr="00FA016A">
        <w:rPr>
          <w:i/>
        </w:rPr>
        <w:t>See Celeste v. State</w:t>
      </w:r>
      <w:r w:rsidRPr="00FA016A">
        <w:t xml:space="preserve">, 79 So. 3d 898 (Fla. 5th DCA 2012); </w:t>
      </w:r>
      <w:r w:rsidRPr="00FA016A">
        <w:rPr>
          <w:i/>
        </w:rPr>
        <w:t>Ayotte v. State</w:t>
      </w:r>
      <w:r w:rsidRPr="00FA016A">
        <w:t xml:space="preserve">, 67 So. 3d 330 (Fla. 1st DCA 2011); and </w:t>
      </w:r>
      <w:r w:rsidRPr="00FA016A">
        <w:rPr>
          <w:i/>
        </w:rPr>
        <w:t>Wagner v. State</w:t>
      </w:r>
      <w:r w:rsidRPr="00FA016A">
        <w:t>, 88 So. 3d 250 (Fla. 4th DCA 2012).</w:t>
      </w:r>
    </w:p>
    <w:p w14:paraId="327699A7" w14:textId="77777777" w:rsidR="008A25C1" w:rsidRPr="00FA016A" w:rsidRDefault="008A25C1" w:rsidP="008A25C1">
      <w:pPr>
        <w:widowControl w:val="0"/>
        <w:autoSpaceDE w:val="0"/>
        <w:autoSpaceDN w:val="0"/>
        <w:adjustRightInd w:val="0"/>
      </w:pPr>
      <w:r w:rsidRPr="00FA016A">
        <w:rPr>
          <w:i/>
        </w:rPr>
        <w:t>See</w:t>
      </w:r>
      <w:r w:rsidRPr="00FA016A">
        <w:t xml:space="preserve"> </w:t>
      </w:r>
      <w:r w:rsidRPr="00FA016A">
        <w:rPr>
          <w:i/>
        </w:rPr>
        <w:t>Knipp v. State</w:t>
      </w:r>
      <w:r w:rsidRPr="00FA016A">
        <w:t>, 67 So. 3d 376 (Fla. 4th DCA 2011) regarding the availability of the prescription defense for a person who obtained the prescription in violation of the doctor shopping statute.</w:t>
      </w:r>
    </w:p>
    <w:p w14:paraId="0AF1584A" w14:textId="77777777" w:rsidR="008A25C1" w:rsidRDefault="008A25C1" w:rsidP="008A25C1">
      <w:r w:rsidRPr="00FA016A">
        <w:t xml:space="preserve">This instruction was adopted in 2013 </w:t>
      </w:r>
      <w:r w:rsidRPr="00FA016A">
        <w:rPr>
          <w:bCs/>
        </w:rPr>
        <w:t>[141 So. 3d 132] and amended in 2019</w:t>
      </w:r>
      <w:r w:rsidRPr="00FA016A">
        <w:t>.</w:t>
      </w:r>
    </w:p>
    <w:p w14:paraId="63C12461" w14:textId="77777777" w:rsidR="00DC758B" w:rsidRDefault="008A25C1" w:rsidP="00DC758B">
      <w:pPr>
        <w:pStyle w:val="Heading3"/>
      </w:pPr>
      <w:r>
        <w:br w:type="page"/>
      </w:r>
      <w:bookmarkStart w:id="202" w:name="_Toc109650237"/>
      <w:bookmarkStart w:id="203" w:name="_Toc109807532"/>
      <w:bookmarkStart w:id="204" w:name="_Toc232505361"/>
      <w:r w:rsidR="00DC758B" w:rsidRPr="00FB15C5">
        <w:lastRenderedPageBreak/>
        <w:t>3.6(</w:t>
      </w:r>
      <w:r w:rsidR="00DC758B" w:rsidRPr="00FB15C5">
        <w:rPr>
          <w:caps w:val="0"/>
        </w:rPr>
        <w:t>o</w:t>
      </w:r>
      <w:r w:rsidR="00DC758B" w:rsidRPr="00FB15C5">
        <w:t>) TRANSFERRED</w:t>
      </w:r>
      <w:r w:rsidR="00DC758B" w:rsidRPr="00FB15C5">
        <w:rPr>
          <w:spacing w:val="1"/>
        </w:rPr>
        <w:t xml:space="preserve"> </w:t>
      </w:r>
      <w:r w:rsidR="00DC758B" w:rsidRPr="00FB15C5">
        <w:t>INTENT</w:t>
      </w:r>
      <w:bookmarkEnd w:id="202"/>
      <w:bookmarkEnd w:id="203"/>
      <w:bookmarkEnd w:id="204"/>
    </w:p>
    <w:p w14:paraId="039D8E9C" w14:textId="77777777" w:rsidR="00DC758B" w:rsidRPr="00FB15C5" w:rsidRDefault="00DC758B" w:rsidP="00DC758B">
      <w:pPr>
        <w:pStyle w:val="NoSpacing"/>
      </w:pPr>
    </w:p>
    <w:p w14:paraId="4E74A354" w14:textId="77777777" w:rsidR="00DC758B" w:rsidRPr="00111BE3" w:rsidRDefault="00DC758B" w:rsidP="00DC758B">
      <w:pPr>
        <w:kinsoku w:val="0"/>
        <w:overflowPunct w:val="0"/>
        <w:autoSpaceDE w:val="0"/>
        <w:autoSpaceDN w:val="0"/>
        <w:adjustRightInd w:val="0"/>
        <w:spacing w:after="240"/>
        <w:ind w:left="39" w:right="212"/>
        <w:rPr>
          <w:b/>
          <w:bCs/>
        </w:rPr>
      </w:pPr>
      <w:r w:rsidRPr="00111BE3">
        <w:rPr>
          <w:b/>
          <w:bCs/>
          <w:spacing w:val="-1"/>
        </w:rPr>
        <w:t xml:space="preserve">If </w:t>
      </w:r>
      <w:r w:rsidRPr="00111BE3">
        <w:rPr>
          <w:b/>
          <w:bCs/>
          <w:spacing w:val="-2"/>
        </w:rPr>
        <w:t xml:space="preserve">the defendant [or [his] [her] principal] </w:t>
      </w:r>
      <w:r w:rsidRPr="00111BE3">
        <w:rPr>
          <w:b/>
          <w:bCs/>
          <w:spacing w:val="-1"/>
        </w:rPr>
        <w:t>intends</w:t>
      </w:r>
      <w:r w:rsidRPr="00111BE3">
        <w:rPr>
          <w:b/>
          <w:bCs/>
        </w:rPr>
        <w:t xml:space="preserve"> to [hit]</w:t>
      </w:r>
      <w:r w:rsidRPr="00111BE3">
        <w:rPr>
          <w:b/>
          <w:bCs/>
          <w:spacing w:val="-1"/>
        </w:rPr>
        <w:t xml:space="preserve"> </w:t>
      </w:r>
      <w:r w:rsidRPr="00111BE3">
        <w:rPr>
          <w:b/>
          <w:bCs/>
        </w:rPr>
        <w:t>[strike] [shoot]</w:t>
      </w:r>
      <w:r w:rsidRPr="00111BE3">
        <w:rPr>
          <w:b/>
          <w:bCs/>
          <w:spacing w:val="-1"/>
        </w:rPr>
        <w:t xml:space="preserve"> </w:t>
      </w:r>
      <w:r w:rsidRPr="00111BE3">
        <w:rPr>
          <w:b/>
          <w:bCs/>
        </w:rPr>
        <w:t>a</w:t>
      </w:r>
      <w:r w:rsidRPr="00111BE3">
        <w:rPr>
          <w:b/>
          <w:bCs/>
          <w:spacing w:val="-1"/>
        </w:rPr>
        <w:t xml:space="preserve"> person,</w:t>
      </w:r>
      <w:r w:rsidRPr="00111BE3">
        <w:rPr>
          <w:b/>
          <w:bCs/>
          <w:spacing w:val="-2"/>
        </w:rPr>
        <w:t xml:space="preserve"> </w:t>
      </w:r>
      <w:r w:rsidRPr="00111BE3">
        <w:rPr>
          <w:b/>
          <w:bCs/>
        </w:rPr>
        <w:t>and</w:t>
      </w:r>
      <w:r w:rsidRPr="00111BE3">
        <w:rPr>
          <w:b/>
          <w:bCs/>
          <w:spacing w:val="-1"/>
        </w:rPr>
        <w:t xml:space="preserve"> in</w:t>
      </w:r>
      <w:r w:rsidRPr="00111BE3">
        <w:rPr>
          <w:b/>
          <w:bCs/>
          <w:spacing w:val="-2"/>
        </w:rPr>
        <w:t xml:space="preserve"> </w:t>
      </w:r>
      <w:r w:rsidRPr="00111BE3">
        <w:rPr>
          <w:b/>
          <w:bCs/>
        </w:rPr>
        <w:t>the</w:t>
      </w:r>
      <w:r w:rsidRPr="00111BE3">
        <w:rPr>
          <w:b/>
          <w:bCs/>
          <w:spacing w:val="-1"/>
        </w:rPr>
        <w:t xml:space="preserve"> process </w:t>
      </w:r>
      <w:r w:rsidRPr="00111BE3">
        <w:rPr>
          <w:b/>
          <w:bCs/>
        </w:rPr>
        <w:t>[hits]</w:t>
      </w:r>
      <w:r w:rsidRPr="00111BE3">
        <w:rPr>
          <w:b/>
          <w:bCs/>
          <w:spacing w:val="-2"/>
        </w:rPr>
        <w:t xml:space="preserve"> </w:t>
      </w:r>
      <w:r w:rsidRPr="00111BE3">
        <w:rPr>
          <w:b/>
          <w:bCs/>
        </w:rPr>
        <w:t>[strikes]</w:t>
      </w:r>
      <w:r w:rsidRPr="00111BE3">
        <w:rPr>
          <w:b/>
          <w:bCs/>
          <w:spacing w:val="-2"/>
        </w:rPr>
        <w:t xml:space="preserve"> </w:t>
      </w:r>
      <w:r w:rsidRPr="00111BE3">
        <w:rPr>
          <w:b/>
          <w:bCs/>
        </w:rPr>
        <w:t>[shoots]</w:t>
      </w:r>
      <w:r w:rsidRPr="00111BE3">
        <w:rPr>
          <w:b/>
          <w:bCs/>
          <w:spacing w:val="-2"/>
        </w:rPr>
        <w:t xml:space="preserve"> </w:t>
      </w:r>
      <w:r w:rsidRPr="00111BE3">
        <w:rPr>
          <w:b/>
          <w:bCs/>
        </w:rPr>
        <w:t>a</w:t>
      </w:r>
      <w:r w:rsidRPr="00111BE3">
        <w:rPr>
          <w:b/>
          <w:bCs/>
          <w:spacing w:val="-1"/>
        </w:rPr>
        <w:t xml:space="preserve"> different or unintended person,</w:t>
      </w:r>
      <w:r w:rsidRPr="00111BE3">
        <w:rPr>
          <w:b/>
          <w:bCs/>
          <w:spacing w:val="-2"/>
        </w:rPr>
        <w:t xml:space="preserve"> </w:t>
      </w:r>
      <w:r w:rsidRPr="00111BE3">
        <w:rPr>
          <w:b/>
          <w:bCs/>
        </w:rPr>
        <w:t>the</w:t>
      </w:r>
      <w:r w:rsidRPr="00111BE3">
        <w:rPr>
          <w:b/>
          <w:bCs/>
          <w:spacing w:val="-2"/>
        </w:rPr>
        <w:t xml:space="preserve"> </w:t>
      </w:r>
      <w:r w:rsidRPr="00111BE3">
        <w:rPr>
          <w:b/>
          <w:bCs/>
          <w:spacing w:val="-1"/>
        </w:rPr>
        <w:t xml:space="preserve">law </w:t>
      </w:r>
      <w:r w:rsidRPr="00111BE3">
        <w:rPr>
          <w:b/>
          <w:bCs/>
        </w:rPr>
        <w:t>transfers</w:t>
      </w:r>
      <w:r w:rsidRPr="00111BE3">
        <w:rPr>
          <w:b/>
          <w:bCs/>
          <w:spacing w:val="-1"/>
        </w:rPr>
        <w:t xml:space="preserve"> </w:t>
      </w:r>
      <w:r w:rsidRPr="00111BE3">
        <w:rPr>
          <w:b/>
          <w:bCs/>
        </w:rPr>
        <w:t>the</w:t>
      </w:r>
      <w:r w:rsidRPr="00111BE3">
        <w:rPr>
          <w:b/>
          <w:bCs/>
          <w:spacing w:val="-2"/>
        </w:rPr>
        <w:t xml:space="preserve"> </w:t>
      </w:r>
      <w:r w:rsidRPr="00111BE3">
        <w:rPr>
          <w:b/>
          <w:bCs/>
          <w:spacing w:val="-1"/>
        </w:rPr>
        <w:t xml:space="preserve">intent </w:t>
      </w:r>
      <w:r w:rsidRPr="00111BE3">
        <w:rPr>
          <w:b/>
          <w:bCs/>
        </w:rPr>
        <w:t>to</w:t>
      </w:r>
      <w:r w:rsidRPr="00111BE3">
        <w:rPr>
          <w:b/>
          <w:bCs/>
          <w:spacing w:val="4"/>
        </w:rPr>
        <w:t xml:space="preserve"> </w:t>
      </w:r>
      <w:r w:rsidRPr="00111BE3">
        <w:rPr>
          <w:b/>
          <w:bCs/>
        </w:rPr>
        <w:t>[hit]</w:t>
      </w:r>
      <w:r w:rsidRPr="00111BE3">
        <w:rPr>
          <w:b/>
          <w:bCs/>
          <w:spacing w:val="25"/>
        </w:rPr>
        <w:t xml:space="preserve"> </w:t>
      </w:r>
      <w:r w:rsidRPr="00111BE3">
        <w:rPr>
          <w:b/>
          <w:bCs/>
        </w:rPr>
        <w:t>[strike]</w:t>
      </w:r>
      <w:r w:rsidRPr="00111BE3">
        <w:rPr>
          <w:b/>
          <w:bCs/>
          <w:spacing w:val="-3"/>
        </w:rPr>
        <w:t xml:space="preserve"> </w:t>
      </w:r>
      <w:r w:rsidRPr="00111BE3">
        <w:rPr>
          <w:b/>
          <w:bCs/>
        </w:rPr>
        <w:t>[shoot]</w:t>
      </w:r>
      <w:r w:rsidRPr="00111BE3">
        <w:rPr>
          <w:b/>
          <w:bCs/>
          <w:spacing w:val="-2"/>
        </w:rPr>
        <w:t xml:space="preserve"> </w:t>
      </w:r>
      <w:r w:rsidRPr="00111BE3">
        <w:rPr>
          <w:b/>
          <w:bCs/>
        </w:rPr>
        <w:t>the</w:t>
      </w:r>
      <w:r w:rsidRPr="00111BE3">
        <w:rPr>
          <w:b/>
          <w:bCs/>
          <w:spacing w:val="-1"/>
        </w:rPr>
        <w:t xml:space="preserve"> intended</w:t>
      </w:r>
      <w:r>
        <w:rPr>
          <w:b/>
          <w:bCs/>
          <w:spacing w:val="-1"/>
        </w:rPr>
        <w:t xml:space="preserve"> </w:t>
      </w:r>
      <w:r w:rsidRPr="00111BE3">
        <w:rPr>
          <w:b/>
          <w:bCs/>
          <w:spacing w:val="-1"/>
        </w:rPr>
        <w:t xml:space="preserve">person </w:t>
      </w:r>
      <w:r w:rsidRPr="00111BE3">
        <w:rPr>
          <w:b/>
          <w:bCs/>
        </w:rPr>
        <w:t>to</w:t>
      </w:r>
      <w:r w:rsidRPr="00111BE3">
        <w:rPr>
          <w:b/>
          <w:bCs/>
          <w:spacing w:val="-1"/>
        </w:rPr>
        <w:t xml:space="preserve"> </w:t>
      </w:r>
      <w:r w:rsidRPr="00111BE3">
        <w:rPr>
          <w:b/>
          <w:bCs/>
        </w:rPr>
        <w:t>any</w:t>
      </w:r>
      <w:r w:rsidRPr="00111BE3">
        <w:rPr>
          <w:b/>
          <w:bCs/>
          <w:spacing w:val="22"/>
        </w:rPr>
        <w:t xml:space="preserve"> </w:t>
      </w:r>
      <w:r w:rsidRPr="00111BE3">
        <w:rPr>
          <w:b/>
          <w:bCs/>
          <w:spacing w:val="-1"/>
        </w:rPr>
        <w:t>person</w:t>
      </w:r>
      <w:r w:rsidRPr="00111BE3">
        <w:rPr>
          <w:b/>
          <w:bCs/>
          <w:spacing w:val="-3"/>
        </w:rPr>
        <w:t xml:space="preserve"> </w:t>
      </w:r>
      <w:r w:rsidRPr="00111BE3">
        <w:rPr>
          <w:b/>
          <w:bCs/>
          <w:spacing w:val="-1"/>
        </w:rPr>
        <w:t>who</w:t>
      </w:r>
      <w:r w:rsidRPr="00111BE3">
        <w:rPr>
          <w:b/>
          <w:bCs/>
          <w:spacing w:val="-2"/>
        </w:rPr>
        <w:t xml:space="preserve"> </w:t>
      </w:r>
      <w:r w:rsidRPr="00111BE3">
        <w:rPr>
          <w:b/>
          <w:bCs/>
          <w:spacing w:val="-1"/>
        </w:rPr>
        <w:t xml:space="preserve">was </w:t>
      </w:r>
      <w:r w:rsidRPr="00111BE3">
        <w:rPr>
          <w:b/>
          <w:bCs/>
        </w:rPr>
        <w:t>actually [hit]</w:t>
      </w:r>
      <w:r w:rsidRPr="00111BE3">
        <w:rPr>
          <w:b/>
          <w:bCs/>
          <w:spacing w:val="-2"/>
        </w:rPr>
        <w:t xml:space="preserve"> </w:t>
      </w:r>
      <w:r w:rsidRPr="00111BE3">
        <w:rPr>
          <w:b/>
          <w:bCs/>
        </w:rPr>
        <w:t>[struck]</w:t>
      </w:r>
      <w:r w:rsidRPr="00111BE3">
        <w:rPr>
          <w:b/>
          <w:bCs/>
          <w:spacing w:val="-3"/>
        </w:rPr>
        <w:t xml:space="preserve"> </w:t>
      </w:r>
      <w:r w:rsidRPr="00111BE3">
        <w:rPr>
          <w:b/>
          <w:bCs/>
        </w:rPr>
        <w:t>[shot].</w:t>
      </w:r>
    </w:p>
    <w:p w14:paraId="6BAAB13E" w14:textId="77777777" w:rsidR="00DC758B" w:rsidRPr="00111BE3" w:rsidRDefault="00DC758B" w:rsidP="00DC758B">
      <w:pPr>
        <w:kinsoku w:val="0"/>
        <w:overflowPunct w:val="0"/>
        <w:autoSpaceDE w:val="0"/>
        <w:autoSpaceDN w:val="0"/>
        <w:adjustRightInd w:val="0"/>
        <w:spacing w:after="0"/>
        <w:ind w:left="39" w:right="212"/>
        <w:rPr>
          <w:i/>
          <w:iCs/>
        </w:rPr>
      </w:pPr>
      <w:r w:rsidRPr="00111BE3">
        <w:rPr>
          <w:i/>
          <w:iCs/>
        </w:rPr>
        <w:t xml:space="preserve">Give if applicable. </w:t>
      </w:r>
    </w:p>
    <w:p w14:paraId="0E5E8EAA" w14:textId="77777777" w:rsidR="00DC758B" w:rsidRPr="00111BE3" w:rsidRDefault="00DC758B" w:rsidP="00DC758B">
      <w:pPr>
        <w:kinsoku w:val="0"/>
        <w:overflowPunct w:val="0"/>
        <w:autoSpaceDE w:val="0"/>
        <w:autoSpaceDN w:val="0"/>
        <w:adjustRightInd w:val="0"/>
        <w:spacing w:after="240"/>
        <w:ind w:left="39" w:right="212"/>
        <w:rPr>
          <w:b/>
          <w:bCs/>
        </w:rPr>
      </w:pPr>
      <w:r w:rsidRPr="00111BE3">
        <w:rPr>
          <w:b/>
          <w:bCs/>
        </w:rPr>
        <w:t>Under Florida law, mistaken identity of a person does not negate the doctrine of transferred intent.</w:t>
      </w:r>
    </w:p>
    <w:p w14:paraId="5C93BC0A" w14:textId="77777777" w:rsidR="00DC758B" w:rsidRPr="00FB15C5" w:rsidRDefault="00DC758B" w:rsidP="00DC758B">
      <w:pPr>
        <w:pStyle w:val="SJIComments"/>
      </w:pPr>
      <w:r w:rsidRPr="00FB15C5">
        <w:t>Comments</w:t>
      </w:r>
    </w:p>
    <w:p w14:paraId="2AA1B2E3" w14:textId="77777777" w:rsidR="00DC758B" w:rsidRPr="00111BE3" w:rsidRDefault="00DC758B" w:rsidP="00DC758B">
      <w:pPr>
        <w:kinsoku w:val="0"/>
        <w:overflowPunct w:val="0"/>
        <w:autoSpaceDE w:val="0"/>
        <w:autoSpaceDN w:val="0"/>
        <w:adjustRightInd w:val="0"/>
        <w:ind w:left="39" w:right="185"/>
        <w:rPr>
          <w:spacing w:val="-1"/>
        </w:rPr>
      </w:pPr>
      <w:r w:rsidRPr="00111BE3">
        <w:rPr>
          <w:spacing w:val="-1"/>
        </w:rPr>
        <w:t xml:space="preserve">If the State is proceeding on a principals theory, the court should give instruction 3.5(a). </w:t>
      </w:r>
    </w:p>
    <w:p w14:paraId="18586D7B" w14:textId="77777777" w:rsidR="00DC758B" w:rsidRPr="00111BE3" w:rsidRDefault="00DC758B" w:rsidP="00DC758B">
      <w:pPr>
        <w:kinsoku w:val="0"/>
        <w:overflowPunct w:val="0"/>
        <w:autoSpaceDE w:val="0"/>
        <w:autoSpaceDN w:val="0"/>
        <w:adjustRightInd w:val="0"/>
        <w:ind w:left="39" w:right="185"/>
        <w:rPr>
          <w:spacing w:val="-1"/>
        </w:rPr>
      </w:pPr>
      <w:r w:rsidRPr="00111BE3">
        <w:rPr>
          <w:spacing w:val="-1"/>
        </w:rPr>
        <w:t xml:space="preserve">The doctrine of transferred intent usually occurs when a defendant aims and shoots at X intending to kill him but instead misses and kills Y. However, the doctrine is not limited to that scenario. In </w:t>
      </w:r>
      <w:r w:rsidRPr="00111BE3">
        <w:rPr>
          <w:i/>
          <w:iCs/>
          <w:spacing w:val="-1"/>
        </w:rPr>
        <w:t>Mordica v. State</w:t>
      </w:r>
      <w:r w:rsidRPr="00111BE3">
        <w:rPr>
          <w:spacing w:val="-1"/>
        </w:rPr>
        <w:t xml:space="preserve">, 618 So. 2d 301 (Fla. 1st DCA 1993), the First District rejected the contention that the doctrine of transferred intent is applicable only where the defendant entirely misses the intended victim and hits the unintended victim. Additionally, the doctrine of transferred intent applies when a person is killed through mistaken identity or accident and when an accomplice is the shooter. </w:t>
      </w:r>
      <w:r w:rsidRPr="00111BE3">
        <w:rPr>
          <w:i/>
          <w:iCs/>
          <w:spacing w:val="-1"/>
        </w:rPr>
        <w:t xml:space="preserve">See </w:t>
      </w:r>
      <w:r w:rsidRPr="00111BE3">
        <w:rPr>
          <w:i/>
          <w:iCs/>
        </w:rPr>
        <w:t>Hunt v. State, 428 So. 3d 43 (Fla. 2025).</w:t>
      </w:r>
    </w:p>
    <w:p w14:paraId="136CD84F" w14:textId="77777777" w:rsidR="00DC758B" w:rsidRPr="00FB15C5" w:rsidRDefault="00DC758B" w:rsidP="00DC758B">
      <w:pPr>
        <w:kinsoku w:val="0"/>
        <w:overflowPunct w:val="0"/>
        <w:autoSpaceDE w:val="0"/>
        <w:autoSpaceDN w:val="0"/>
        <w:adjustRightInd w:val="0"/>
        <w:ind w:left="39" w:right="185"/>
      </w:pPr>
      <w:r w:rsidRPr="00FB15C5">
        <w:rPr>
          <w:spacing w:val="-1"/>
        </w:rPr>
        <w:t>The</w:t>
      </w:r>
      <w:r w:rsidRPr="00FB15C5">
        <w:rPr>
          <w:spacing w:val="-6"/>
        </w:rPr>
        <w:t xml:space="preserve"> </w:t>
      </w:r>
      <w:r w:rsidRPr="00FB15C5">
        <w:t>doctrine</w:t>
      </w:r>
      <w:r w:rsidRPr="00FB15C5">
        <w:rPr>
          <w:spacing w:val="-7"/>
        </w:rPr>
        <w:t xml:space="preserve"> </w:t>
      </w:r>
      <w:r w:rsidRPr="00FB15C5">
        <w:t>of</w:t>
      </w:r>
      <w:r w:rsidRPr="00FB15C5">
        <w:rPr>
          <w:spacing w:val="-5"/>
        </w:rPr>
        <w:t xml:space="preserve"> </w:t>
      </w:r>
      <w:r w:rsidRPr="00FB15C5">
        <w:rPr>
          <w:spacing w:val="-1"/>
        </w:rPr>
        <w:t>transferred</w:t>
      </w:r>
      <w:r w:rsidRPr="00FB15C5">
        <w:rPr>
          <w:spacing w:val="-4"/>
        </w:rPr>
        <w:t xml:space="preserve"> </w:t>
      </w:r>
      <w:r w:rsidRPr="00FB15C5">
        <w:rPr>
          <w:spacing w:val="-1"/>
        </w:rPr>
        <w:t>intent</w:t>
      </w:r>
      <w:r w:rsidRPr="00FB15C5">
        <w:rPr>
          <w:spacing w:val="-6"/>
        </w:rPr>
        <w:t xml:space="preserve"> </w:t>
      </w:r>
      <w:r w:rsidRPr="00FB15C5">
        <w:rPr>
          <w:spacing w:val="-1"/>
        </w:rPr>
        <w:t>may</w:t>
      </w:r>
      <w:r w:rsidRPr="00FB15C5">
        <w:rPr>
          <w:spacing w:val="-6"/>
        </w:rPr>
        <w:t xml:space="preserve"> </w:t>
      </w:r>
      <w:r w:rsidRPr="00FB15C5">
        <w:t>not</w:t>
      </w:r>
      <w:r w:rsidRPr="00FB15C5">
        <w:rPr>
          <w:spacing w:val="-6"/>
        </w:rPr>
        <w:t xml:space="preserve"> </w:t>
      </w:r>
      <w:r w:rsidRPr="00FB15C5">
        <w:rPr>
          <w:spacing w:val="-1"/>
        </w:rPr>
        <w:t>apply</w:t>
      </w:r>
      <w:r w:rsidRPr="00FB15C5">
        <w:rPr>
          <w:spacing w:val="-6"/>
        </w:rPr>
        <w:t xml:space="preserve"> </w:t>
      </w:r>
      <w:r w:rsidRPr="00FB15C5">
        <w:rPr>
          <w:spacing w:val="-1"/>
        </w:rPr>
        <w:t>to</w:t>
      </w:r>
      <w:r w:rsidRPr="00FB15C5">
        <w:rPr>
          <w:spacing w:val="-4"/>
        </w:rPr>
        <w:t xml:space="preserve"> </w:t>
      </w:r>
      <w:r w:rsidRPr="00FB15C5">
        <w:rPr>
          <w:spacing w:val="-1"/>
        </w:rPr>
        <w:t>the</w:t>
      </w:r>
      <w:r w:rsidRPr="00FB15C5">
        <w:rPr>
          <w:spacing w:val="-6"/>
        </w:rPr>
        <w:t xml:space="preserve"> </w:t>
      </w:r>
      <w:r w:rsidRPr="00FB15C5">
        <w:rPr>
          <w:spacing w:val="-1"/>
        </w:rPr>
        <w:t>crime</w:t>
      </w:r>
      <w:r w:rsidRPr="00FB15C5">
        <w:rPr>
          <w:spacing w:val="-5"/>
        </w:rPr>
        <w:t xml:space="preserve"> </w:t>
      </w:r>
      <w:r w:rsidRPr="00FB15C5">
        <w:t>of</w:t>
      </w:r>
      <w:r w:rsidRPr="00FB15C5">
        <w:rPr>
          <w:spacing w:val="-6"/>
        </w:rPr>
        <w:t xml:space="preserve"> </w:t>
      </w:r>
      <w:r w:rsidRPr="00FB15C5">
        <w:rPr>
          <w:spacing w:val="-1"/>
        </w:rPr>
        <w:t>Attempted</w:t>
      </w:r>
      <w:r w:rsidRPr="00FB15C5">
        <w:rPr>
          <w:spacing w:val="28"/>
          <w:w w:val="99"/>
        </w:rPr>
        <w:t xml:space="preserve"> </w:t>
      </w:r>
      <w:r w:rsidRPr="00FB15C5">
        <w:rPr>
          <w:spacing w:val="-1"/>
        </w:rPr>
        <w:t>First-Degree</w:t>
      </w:r>
      <w:r w:rsidRPr="00FB15C5">
        <w:rPr>
          <w:spacing w:val="-6"/>
        </w:rPr>
        <w:t xml:space="preserve"> </w:t>
      </w:r>
      <w:r w:rsidRPr="00FB15C5">
        <w:rPr>
          <w:spacing w:val="-1"/>
        </w:rPr>
        <w:t>Murder.</w:t>
      </w:r>
      <w:r w:rsidRPr="00FB15C5">
        <w:rPr>
          <w:spacing w:val="-4"/>
        </w:rPr>
        <w:t xml:space="preserve"> </w:t>
      </w:r>
      <w:r w:rsidRPr="00FB15C5">
        <w:rPr>
          <w:i/>
          <w:iCs/>
        </w:rPr>
        <w:t>See</w:t>
      </w:r>
      <w:r w:rsidRPr="00FB15C5">
        <w:rPr>
          <w:i/>
          <w:iCs/>
          <w:spacing w:val="-5"/>
        </w:rPr>
        <w:t xml:space="preserve"> </w:t>
      </w:r>
      <w:r w:rsidRPr="00FB15C5">
        <w:rPr>
          <w:i/>
          <w:iCs/>
          <w:spacing w:val="-1"/>
        </w:rPr>
        <w:t>Bell</w:t>
      </w:r>
      <w:r w:rsidRPr="00FB15C5">
        <w:rPr>
          <w:i/>
          <w:iCs/>
          <w:spacing w:val="-5"/>
        </w:rPr>
        <w:t xml:space="preserve"> </w:t>
      </w:r>
      <w:r w:rsidRPr="00FB15C5">
        <w:rPr>
          <w:i/>
          <w:iCs/>
          <w:spacing w:val="-1"/>
        </w:rPr>
        <w:t>v.</w:t>
      </w:r>
      <w:r w:rsidRPr="00FB15C5">
        <w:rPr>
          <w:i/>
          <w:iCs/>
          <w:spacing w:val="-4"/>
        </w:rPr>
        <w:t xml:space="preserve"> </w:t>
      </w:r>
      <w:r w:rsidRPr="00FB15C5">
        <w:rPr>
          <w:i/>
          <w:iCs/>
          <w:spacing w:val="-1"/>
        </w:rPr>
        <w:t>State</w:t>
      </w:r>
      <w:r w:rsidRPr="00FB15C5">
        <w:rPr>
          <w:spacing w:val="-1"/>
        </w:rPr>
        <w:t>,</w:t>
      </w:r>
      <w:r w:rsidRPr="00FB15C5">
        <w:rPr>
          <w:spacing w:val="-4"/>
        </w:rPr>
        <w:t xml:space="preserve"> </w:t>
      </w:r>
      <w:r w:rsidRPr="00FB15C5">
        <w:t>768</w:t>
      </w:r>
      <w:r w:rsidRPr="00FB15C5">
        <w:rPr>
          <w:spacing w:val="-4"/>
        </w:rPr>
        <w:t xml:space="preserve"> </w:t>
      </w:r>
      <w:r w:rsidRPr="00FB15C5">
        <w:rPr>
          <w:spacing w:val="-1"/>
        </w:rPr>
        <w:t>So.</w:t>
      </w:r>
      <w:r w:rsidRPr="00FB15C5">
        <w:t xml:space="preserve"> 2d</w:t>
      </w:r>
      <w:r w:rsidRPr="00FB15C5">
        <w:rPr>
          <w:spacing w:val="-5"/>
        </w:rPr>
        <w:t xml:space="preserve"> </w:t>
      </w:r>
      <w:r w:rsidRPr="00FB15C5">
        <w:t>22</w:t>
      </w:r>
      <w:r w:rsidRPr="00FB15C5">
        <w:rPr>
          <w:spacing w:val="-4"/>
        </w:rPr>
        <w:t xml:space="preserve"> </w:t>
      </w:r>
      <w:r w:rsidRPr="00FB15C5">
        <w:t>(Fla.</w:t>
      </w:r>
      <w:r w:rsidRPr="00FB15C5">
        <w:rPr>
          <w:spacing w:val="-5"/>
        </w:rPr>
        <w:t xml:space="preserve"> </w:t>
      </w:r>
      <w:r w:rsidRPr="00FB15C5">
        <w:t>1st</w:t>
      </w:r>
      <w:r w:rsidRPr="00FB15C5">
        <w:rPr>
          <w:spacing w:val="-4"/>
        </w:rPr>
        <w:t xml:space="preserve"> </w:t>
      </w:r>
      <w:r w:rsidRPr="00FB15C5">
        <w:rPr>
          <w:spacing w:val="-1"/>
        </w:rPr>
        <w:t>DCA</w:t>
      </w:r>
      <w:r w:rsidRPr="00FB15C5">
        <w:rPr>
          <w:spacing w:val="-4"/>
        </w:rPr>
        <w:t xml:space="preserve"> </w:t>
      </w:r>
      <w:r w:rsidRPr="00FB15C5">
        <w:t>2000)(stating</w:t>
      </w:r>
      <w:r w:rsidRPr="00FB15C5">
        <w:rPr>
          <w:spacing w:val="23"/>
          <w:w w:val="99"/>
        </w:rPr>
        <w:t xml:space="preserve"> </w:t>
      </w:r>
      <w:r w:rsidRPr="00FB15C5">
        <w:rPr>
          <w:spacing w:val="-1"/>
        </w:rPr>
        <w:t>that</w:t>
      </w:r>
      <w:r w:rsidRPr="00FB15C5">
        <w:rPr>
          <w:spacing w:val="-7"/>
        </w:rPr>
        <w:t xml:space="preserve"> </w:t>
      </w:r>
      <w:r w:rsidRPr="00FB15C5">
        <w:rPr>
          <w:spacing w:val="-1"/>
        </w:rPr>
        <w:t>if</w:t>
      </w:r>
      <w:r w:rsidRPr="00FB15C5">
        <w:rPr>
          <w:spacing w:val="-6"/>
        </w:rPr>
        <w:t xml:space="preserve"> </w:t>
      </w:r>
      <w:r w:rsidRPr="00FB15C5">
        <w:rPr>
          <w:spacing w:val="-1"/>
        </w:rPr>
        <w:t>the</w:t>
      </w:r>
      <w:r w:rsidRPr="00FB15C5">
        <w:rPr>
          <w:spacing w:val="-6"/>
        </w:rPr>
        <w:t xml:space="preserve"> </w:t>
      </w:r>
      <w:r w:rsidRPr="00FB15C5">
        <w:rPr>
          <w:spacing w:val="-1"/>
        </w:rPr>
        <w:t>issue</w:t>
      </w:r>
      <w:r w:rsidRPr="00FB15C5">
        <w:rPr>
          <w:spacing w:val="-5"/>
        </w:rPr>
        <w:t xml:space="preserve"> </w:t>
      </w:r>
      <w:r w:rsidRPr="00FB15C5">
        <w:rPr>
          <w:spacing w:val="-1"/>
        </w:rPr>
        <w:t>is</w:t>
      </w:r>
      <w:r w:rsidRPr="00FB15C5">
        <w:rPr>
          <w:spacing w:val="-6"/>
        </w:rPr>
        <w:t xml:space="preserve"> </w:t>
      </w:r>
      <w:r w:rsidRPr="00FB15C5">
        <w:rPr>
          <w:spacing w:val="-1"/>
        </w:rPr>
        <w:t>whether</w:t>
      </w:r>
      <w:r w:rsidRPr="00FB15C5">
        <w:rPr>
          <w:spacing w:val="-7"/>
        </w:rPr>
        <w:t xml:space="preserve"> </w:t>
      </w:r>
      <w:r w:rsidRPr="00FB15C5">
        <w:rPr>
          <w:spacing w:val="-1"/>
        </w:rPr>
        <w:t>the</w:t>
      </w:r>
      <w:r w:rsidRPr="00FB15C5">
        <w:rPr>
          <w:spacing w:val="-7"/>
        </w:rPr>
        <w:t xml:space="preserve"> </w:t>
      </w:r>
      <w:r w:rsidRPr="00FB15C5">
        <w:t>defendant</w:t>
      </w:r>
      <w:r w:rsidRPr="00FB15C5">
        <w:rPr>
          <w:spacing w:val="-7"/>
        </w:rPr>
        <w:t xml:space="preserve"> </w:t>
      </w:r>
      <w:r w:rsidRPr="00FB15C5">
        <w:rPr>
          <w:spacing w:val="-1"/>
        </w:rPr>
        <w:t>attempted</w:t>
      </w:r>
      <w:r w:rsidRPr="00FB15C5">
        <w:rPr>
          <w:spacing w:val="-2"/>
        </w:rPr>
        <w:t xml:space="preserve"> </w:t>
      </w:r>
      <w:r w:rsidRPr="00FB15C5">
        <w:rPr>
          <w:spacing w:val="-1"/>
        </w:rPr>
        <w:t>to</w:t>
      </w:r>
      <w:r w:rsidRPr="00FB15C5">
        <w:rPr>
          <w:spacing w:val="-6"/>
        </w:rPr>
        <w:t xml:space="preserve"> </w:t>
      </w:r>
      <w:r w:rsidRPr="00FB15C5">
        <w:rPr>
          <w:spacing w:val="-1"/>
        </w:rPr>
        <w:t>murder</w:t>
      </w:r>
      <w:r w:rsidRPr="00FB15C5">
        <w:rPr>
          <w:spacing w:val="-7"/>
        </w:rPr>
        <w:t xml:space="preserve"> </w:t>
      </w:r>
      <w:r w:rsidRPr="00FB15C5">
        <w:rPr>
          <w:spacing w:val="-1"/>
        </w:rPr>
        <w:t>multiple</w:t>
      </w:r>
      <w:r w:rsidRPr="00FB15C5">
        <w:rPr>
          <w:spacing w:val="-6"/>
        </w:rPr>
        <w:t xml:space="preserve"> </w:t>
      </w:r>
      <w:r w:rsidRPr="00FB15C5">
        <w:t>victims,</w:t>
      </w:r>
      <w:r w:rsidRPr="00FB15C5">
        <w:rPr>
          <w:spacing w:val="23"/>
          <w:w w:val="99"/>
        </w:rPr>
        <w:t xml:space="preserve"> </w:t>
      </w:r>
      <w:r w:rsidRPr="00FB15C5">
        <w:rPr>
          <w:spacing w:val="-1"/>
        </w:rPr>
        <w:t>then</w:t>
      </w:r>
      <w:r w:rsidRPr="00FB15C5">
        <w:rPr>
          <w:spacing w:val="-6"/>
        </w:rPr>
        <w:t xml:space="preserve"> </w:t>
      </w:r>
      <w:r w:rsidRPr="00FB15C5">
        <w:rPr>
          <w:spacing w:val="-1"/>
        </w:rPr>
        <w:t>such</w:t>
      </w:r>
      <w:r w:rsidRPr="00FB15C5">
        <w:rPr>
          <w:spacing w:val="-5"/>
        </w:rPr>
        <w:t xml:space="preserve"> </w:t>
      </w:r>
      <w:r w:rsidRPr="00FB15C5">
        <w:rPr>
          <w:spacing w:val="-1"/>
        </w:rPr>
        <w:t>specific</w:t>
      </w:r>
      <w:r w:rsidRPr="00FB15C5">
        <w:rPr>
          <w:spacing w:val="-6"/>
        </w:rPr>
        <w:t xml:space="preserve"> </w:t>
      </w:r>
      <w:r w:rsidRPr="00FB15C5">
        <w:rPr>
          <w:spacing w:val="-1"/>
        </w:rPr>
        <w:t>intent</w:t>
      </w:r>
      <w:r w:rsidRPr="00FB15C5">
        <w:rPr>
          <w:spacing w:val="-5"/>
        </w:rPr>
        <w:t xml:space="preserve"> </w:t>
      </w:r>
      <w:r w:rsidRPr="00FB15C5">
        <w:rPr>
          <w:spacing w:val="-1"/>
        </w:rPr>
        <w:t>is</w:t>
      </w:r>
      <w:r w:rsidRPr="00FB15C5">
        <w:rPr>
          <w:spacing w:val="-3"/>
        </w:rPr>
        <w:t xml:space="preserve"> </w:t>
      </w:r>
      <w:r w:rsidRPr="00FB15C5">
        <w:t>not</w:t>
      </w:r>
      <w:r w:rsidRPr="00FB15C5">
        <w:rPr>
          <w:spacing w:val="-6"/>
        </w:rPr>
        <w:t xml:space="preserve"> </w:t>
      </w:r>
      <w:r w:rsidRPr="00FB15C5">
        <w:rPr>
          <w:spacing w:val="-1"/>
        </w:rPr>
        <w:t>subject</w:t>
      </w:r>
      <w:r w:rsidRPr="00FB15C5">
        <w:rPr>
          <w:spacing w:val="-6"/>
        </w:rPr>
        <w:t xml:space="preserve"> </w:t>
      </w:r>
      <w:r w:rsidRPr="00FB15C5">
        <w:rPr>
          <w:spacing w:val="-1"/>
        </w:rPr>
        <w:t>to</w:t>
      </w:r>
      <w:r w:rsidRPr="00FB15C5">
        <w:rPr>
          <w:spacing w:val="-5"/>
        </w:rPr>
        <w:t xml:space="preserve"> </w:t>
      </w:r>
      <w:r w:rsidRPr="00FB15C5">
        <w:rPr>
          <w:spacing w:val="-1"/>
        </w:rPr>
        <w:t>transfer</w:t>
      </w:r>
      <w:r w:rsidRPr="00FB15C5">
        <w:rPr>
          <w:spacing w:val="-2"/>
        </w:rPr>
        <w:t xml:space="preserve"> </w:t>
      </w:r>
      <w:r w:rsidRPr="00FB15C5">
        <w:t>but</w:t>
      </w:r>
      <w:r w:rsidRPr="00FB15C5">
        <w:rPr>
          <w:spacing w:val="-5"/>
        </w:rPr>
        <w:t xml:space="preserve"> </w:t>
      </w:r>
      <w:r w:rsidRPr="00FB15C5">
        <w:t>rather</w:t>
      </w:r>
      <w:r w:rsidRPr="00FB15C5">
        <w:rPr>
          <w:spacing w:val="-6"/>
        </w:rPr>
        <w:t xml:space="preserve"> </w:t>
      </w:r>
      <w:r w:rsidRPr="00FB15C5">
        <w:rPr>
          <w:spacing w:val="-1"/>
        </w:rPr>
        <w:t>such</w:t>
      </w:r>
      <w:r w:rsidRPr="00FB15C5">
        <w:rPr>
          <w:spacing w:val="-6"/>
        </w:rPr>
        <w:t xml:space="preserve"> </w:t>
      </w:r>
      <w:r w:rsidRPr="00FB15C5">
        <w:rPr>
          <w:spacing w:val="-1"/>
        </w:rPr>
        <w:t>intent</w:t>
      </w:r>
      <w:r w:rsidRPr="00FB15C5">
        <w:rPr>
          <w:spacing w:val="-3"/>
        </w:rPr>
        <w:t xml:space="preserve"> </w:t>
      </w:r>
      <w:r w:rsidRPr="00FB15C5">
        <w:rPr>
          <w:spacing w:val="-1"/>
        </w:rPr>
        <w:t>should</w:t>
      </w:r>
      <w:r w:rsidRPr="00FB15C5">
        <w:rPr>
          <w:spacing w:val="-5"/>
        </w:rPr>
        <w:t xml:space="preserve"> </w:t>
      </w:r>
      <w:r w:rsidRPr="00FB15C5">
        <w:t>be</w:t>
      </w:r>
      <w:r w:rsidRPr="00FB15C5">
        <w:rPr>
          <w:spacing w:val="23"/>
          <w:w w:val="99"/>
        </w:rPr>
        <w:t xml:space="preserve"> </w:t>
      </w:r>
      <w:r w:rsidRPr="00FB15C5">
        <w:rPr>
          <w:spacing w:val="-1"/>
        </w:rPr>
        <w:t>independently</w:t>
      </w:r>
      <w:r w:rsidRPr="00FB15C5">
        <w:rPr>
          <w:spacing w:val="-5"/>
        </w:rPr>
        <w:t xml:space="preserve"> </w:t>
      </w:r>
      <w:r w:rsidRPr="00FB15C5">
        <w:rPr>
          <w:spacing w:val="-1"/>
        </w:rPr>
        <w:t>evaluated</w:t>
      </w:r>
      <w:r w:rsidRPr="00FB15C5">
        <w:rPr>
          <w:spacing w:val="-5"/>
        </w:rPr>
        <w:t xml:space="preserve"> </w:t>
      </w:r>
      <w:r w:rsidRPr="00FB15C5">
        <w:rPr>
          <w:spacing w:val="-1"/>
        </w:rPr>
        <w:t>as</w:t>
      </w:r>
      <w:r w:rsidRPr="00FB15C5">
        <w:rPr>
          <w:spacing w:val="-6"/>
        </w:rPr>
        <w:t xml:space="preserve"> </w:t>
      </w:r>
      <w:r w:rsidRPr="00FB15C5">
        <w:rPr>
          <w:spacing w:val="-1"/>
        </w:rPr>
        <w:t>to</w:t>
      </w:r>
      <w:r w:rsidRPr="00FB15C5">
        <w:rPr>
          <w:spacing w:val="-5"/>
        </w:rPr>
        <w:t xml:space="preserve"> </w:t>
      </w:r>
      <w:r w:rsidRPr="00FB15C5">
        <w:rPr>
          <w:spacing w:val="-1"/>
        </w:rPr>
        <w:t>each</w:t>
      </w:r>
      <w:r w:rsidRPr="00FB15C5">
        <w:rPr>
          <w:spacing w:val="-6"/>
        </w:rPr>
        <w:t xml:space="preserve"> </w:t>
      </w:r>
      <w:r w:rsidRPr="00FB15C5">
        <w:t>victim);</w:t>
      </w:r>
      <w:r w:rsidRPr="00FB15C5">
        <w:rPr>
          <w:spacing w:val="-7"/>
        </w:rPr>
        <w:t xml:space="preserve"> </w:t>
      </w:r>
      <w:r w:rsidRPr="00FB15C5">
        <w:rPr>
          <w:i/>
          <w:iCs/>
        </w:rPr>
        <w:t>but</w:t>
      </w:r>
      <w:r w:rsidRPr="00FB15C5">
        <w:rPr>
          <w:i/>
          <w:iCs/>
          <w:spacing w:val="-6"/>
        </w:rPr>
        <w:t xml:space="preserve"> </w:t>
      </w:r>
      <w:r w:rsidRPr="00FB15C5">
        <w:rPr>
          <w:i/>
          <w:iCs/>
          <w:spacing w:val="-1"/>
        </w:rPr>
        <w:t>see</w:t>
      </w:r>
      <w:r w:rsidRPr="00FB15C5">
        <w:rPr>
          <w:i/>
          <w:iCs/>
          <w:spacing w:val="-6"/>
        </w:rPr>
        <w:t xml:space="preserve"> </w:t>
      </w:r>
      <w:r w:rsidRPr="00FB15C5">
        <w:rPr>
          <w:i/>
          <w:iCs/>
          <w:spacing w:val="-1"/>
        </w:rPr>
        <w:t>Frederick</w:t>
      </w:r>
      <w:r w:rsidRPr="00FB15C5">
        <w:rPr>
          <w:i/>
          <w:iCs/>
          <w:spacing w:val="-5"/>
        </w:rPr>
        <w:t xml:space="preserve"> </w:t>
      </w:r>
      <w:r w:rsidRPr="00FB15C5">
        <w:rPr>
          <w:i/>
          <w:iCs/>
          <w:spacing w:val="-1"/>
        </w:rPr>
        <w:t>v.</w:t>
      </w:r>
      <w:r w:rsidRPr="00FB15C5">
        <w:rPr>
          <w:i/>
          <w:iCs/>
          <w:spacing w:val="-6"/>
        </w:rPr>
        <w:t xml:space="preserve"> </w:t>
      </w:r>
      <w:r w:rsidRPr="00FB15C5">
        <w:rPr>
          <w:i/>
          <w:iCs/>
          <w:spacing w:val="-1"/>
        </w:rPr>
        <w:t>State</w:t>
      </w:r>
      <w:r w:rsidRPr="00FB15C5">
        <w:rPr>
          <w:spacing w:val="-1"/>
        </w:rPr>
        <w:t>,</w:t>
      </w:r>
      <w:r w:rsidRPr="00FB15C5">
        <w:rPr>
          <w:spacing w:val="-5"/>
        </w:rPr>
        <w:t xml:space="preserve"> </w:t>
      </w:r>
      <w:r w:rsidRPr="00FB15C5">
        <w:t>93</w:t>
      </w:r>
      <w:r w:rsidRPr="00FB15C5">
        <w:rPr>
          <w:spacing w:val="-5"/>
        </w:rPr>
        <w:t xml:space="preserve"> </w:t>
      </w:r>
      <w:r w:rsidRPr="00FB15C5">
        <w:rPr>
          <w:spacing w:val="-1"/>
        </w:rPr>
        <w:t>So.</w:t>
      </w:r>
      <w:r w:rsidRPr="00FB15C5">
        <w:rPr>
          <w:spacing w:val="2"/>
        </w:rPr>
        <w:t xml:space="preserve"> </w:t>
      </w:r>
      <w:r w:rsidRPr="00FB15C5">
        <w:t>3d</w:t>
      </w:r>
      <w:r w:rsidRPr="00FB15C5">
        <w:rPr>
          <w:spacing w:val="29"/>
        </w:rPr>
        <w:t xml:space="preserve"> </w:t>
      </w:r>
      <w:r w:rsidRPr="00FB15C5">
        <w:t>445</w:t>
      </w:r>
      <w:r w:rsidRPr="00FB15C5">
        <w:rPr>
          <w:spacing w:val="-6"/>
        </w:rPr>
        <w:t xml:space="preserve"> </w:t>
      </w:r>
      <w:r w:rsidRPr="00FB15C5">
        <w:t>(Fla.</w:t>
      </w:r>
      <w:r w:rsidRPr="00FB15C5">
        <w:rPr>
          <w:spacing w:val="-6"/>
        </w:rPr>
        <w:t xml:space="preserve"> </w:t>
      </w:r>
      <w:r w:rsidRPr="00FB15C5">
        <w:t>4th</w:t>
      </w:r>
      <w:r w:rsidRPr="00FB15C5">
        <w:rPr>
          <w:spacing w:val="-6"/>
        </w:rPr>
        <w:t xml:space="preserve"> </w:t>
      </w:r>
      <w:r w:rsidRPr="00FB15C5">
        <w:rPr>
          <w:spacing w:val="-1"/>
        </w:rPr>
        <w:t>DCA</w:t>
      </w:r>
      <w:r w:rsidRPr="00FB15C5">
        <w:rPr>
          <w:spacing w:val="-7"/>
        </w:rPr>
        <w:t xml:space="preserve"> </w:t>
      </w:r>
      <w:r w:rsidRPr="00FB15C5">
        <w:t>2012)(holding</w:t>
      </w:r>
      <w:r w:rsidRPr="00FB15C5">
        <w:rPr>
          <w:spacing w:val="-7"/>
        </w:rPr>
        <w:t xml:space="preserve"> </w:t>
      </w:r>
      <w:r w:rsidRPr="00FB15C5">
        <w:rPr>
          <w:spacing w:val="-1"/>
        </w:rPr>
        <w:t>that</w:t>
      </w:r>
      <w:r w:rsidRPr="00FB15C5">
        <w:rPr>
          <w:spacing w:val="-5"/>
        </w:rPr>
        <w:t xml:space="preserve"> </w:t>
      </w:r>
      <w:r w:rsidRPr="00FB15C5">
        <w:rPr>
          <w:spacing w:val="-1"/>
        </w:rPr>
        <w:t>the</w:t>
      </w:r>
      <w:r w:rsidRPr="00FB15C5">
        <w:rPr>
          <w:spacing w:val="-6"/>
        </w:rPr>
        <w:t xml:space="preserve"> </w:t>
      </w:r>
      <w:r w:rsidRPr="00FB15C5">
        <w:t>giving</w:t>
      </w:r>
      <w:r w:rsidRPr="00FB15C5">
        <w:rPr>
          <w:spacing w:val="-7"/>
        </w:rPr>
        <w:t xml:space="preserve"> </w:t>
      </w:r>
      <w:r w:rsidRPr="00FB15C5">
        <w:t>of</w:t>
      </w:r>
      <w:r w:rsidRPr="00FB15C5">
        <w:rPr>
          <w:spacing w:val="-6"/>
        </w:rPr>
        <w:t xml:space="preserve"> </w:t>
      </w:r>
      <w:r w:rsidRPr="00FB15C5">
        <w:t>a</w:t>
      </w:r>
      <w:r w:rsidRPr="00FB15C5">
        <w:rPr>
          <w:spacing w:val="-7"/>
        </w:rPr>
        <w:t xml:space="preserve"> </w:t>
      </w:r>
      <w:r w:rsidRPr="00FB15C5">
        <w:rPr>
          <w:spacing w:val="-1"/>
        </w:rPr>
        <w:t>transferred</w:t>
      </w:r>
      <w:r w:rsidRPr="00FB15C5">
        <w:rPr>
          <w:spacing w:val="-5"/>
        </w:rPr>
        <w:t xml:space="preserve"> </w:t>
      </w:r>
      <w:r w:rsidRPr="00FB15C5">
        <w:rPr>
          <w:spacing w:val="-1"/>
        </w:rPr>
        <w:t>intent</w:t>
      </w:r>
      <w:r w:rsidRPr="00FB15C5">
        <w:rPr>
          <w:spacing w:val="-4"/>
        </w:rPr>
        <w:t xml:space="preserve"> </w:t>
      </w:r>
      <w:r w:rsidRPr="00FB15C5">
        <w:rPr>
          <w:spacing w:val="-1"/>
        </w:rPr>
        <w:t>instruction</w:t>
      </w:r>
      <w:r w:rsidRPr="00FB15C5">
        <w:rPr>
          <w:spacing w:val="25"/>
          <w:w w:val="99"/>
        </w:rPr>
        <w:t xml:space="preserve"> </w:t>
      </w:r>
      <w:r w:rsidRPr="00FB15C5">
        <w:rPr>
          <w:spacing w:val="-1"/>
        </w:rPr>
        <w:t>was</w:t>
      </w:r>
      <w:r w:rsidRPr="00FB15C5">
        <w:rPr>
          <w:spacing w:val="-8"/>
        </w:rPr>
        <w:t xml:space="preserve"> </w:t>
      </w:r>
      <w:r w:rsidRPr="00FB15C5">
        <w:t>not</w:t>
      </w:r>
      <w:r w:rsidRPr="00FB15C5">
        <w:rPr>
          <w:spacing w:val="-8"/>
        </w:rPr>
        <w:t xml:space="preserve"> </w:t>
      </w:r>
      <w:r w:rsidRPr="00FB15C5">
        <w:t>fundamental</w:t>
      </w:r>
      <w:r w:rsidRPr="00FB15C5">
        <w:rPr>
          <w:spacing w:val="-7"/>
        </w:rPr>
        <w:t xml:space="preserve"> </w:t>
      </w:r>
      <w:r w:rsidRPr="00FB15C5">
        <w:rPr>
          <w:spacing w:val="-1"/>
        </w:rPr>
        <w:t>error</w:t>
      </w:r>
      <w:r w:rsidRPr="00FB15C5">
        <w:rPr>
          <w:spacing w:val="-6"/>
        </w:rPr>
        <w:t xml:space="preserve"> </w:t>
      </w:r>
      <w:r w:rsidRPr="00FB15C5">
        <w:t>because</w:t>
      </w:r>
      <w:r w:rsidRPr="00FB15C5">
        <w:rPr>
          <w:spacing w:val="-8"/>
        </w:rPr>
        <w:t xml:space="preserve"> </w:t>
      </w:r>
      <w:r w:rsidRPr="00FB15C5">
        <w:t>defendant</w:t>
      </w:r>
      <w:r w:rsidRPr="00FB15C5">
        <w:rPr>
          <w:spacing w:val="-8"/>
        </w:rPr>
        <w:t xml:space="preserve"> </w:t>
      </w:r>
      <w:r w:rsidRPr="00FB15C5">
        <w:rPr>
          <w:spacing w:val="-1"/>
        </w:rPr>
        <w:t>was</w:t>
      </w:r>
      <w:r w:rsidRPr="00FB15C5">
        <w:rPr>
          <w:spacing w:val="-8"/>
        </w:rPr>
        <w:t xml:space="preserve"> </w:t>
      </w:r>
      <w:r w:rsidRPr="00FB15C5">
        <w:t>not</w:t>
      </w:r>
      <w:r w:rsidRPr="00FB15C5">
        <w:rPr>
          <w:spacing w:val="-5"/>
        </w:rPr>
        <w:t xml:space="preserve"> </w:t>
      </w:r>
      <w:r w:rsidRPr="00FB15C5">
        <w:rPr>
          <w:spacing w:val="-1"/>
        </w:rPr>
        <w:t>charged</w:t>
      </w:r>
      <w:r w:rsidRPr="00FB15C5">
        <w:rPr>
          <w:spacing w:val="-5"/>
        </w:rPr>
        <w:t xml:space="preserve"> </w:t>
      </w:r>
      <w:r w:rsidRPr="00FB15C5">
        <w:rPr>
          <w:spacing w:val="-1"/>
        </w:rPr>
        <w:t>with</w:t>
      </w:r>
      <w:r w:rsidRPr="00FB15C5">
        <w:rPr>
          <w:spacing w:val="-8"/>
        </w:rPr>
        <w:t xml:space="preserve"> </w:t>
      </w:r>
      <w:r w:rsidRPr="00FB15C5">
        <w:rPr>
          <w:spacing w:val="-1"/>
        </w:rPr>
        <w:t>attempting</w:t>
      </w:r>
      <w:r w:rsidRPr="00FB15C5">
        <w:rPr>
          <w:spacing w:val="-7"/>
        </w:rPr>
        <w:t xml:space="preserve"> </w:t>
      </w:r>
      <w:r w:rsidRPr="00FB15C5">
        <w:rPr>
          <w:spacing w:val="-1"/>
        </w:rPr>
        <w:t>to</w:t>
      </w:r>
      <w:r w:rsidRPr="00FB15C5">
        <w:rPr>
          <w:spacing w:val="26"/>
          <w:w w:val="99"/>
        </w:rPr>
        <w:t xml:space="preserve"> </w:t>
      </w:r>
      <w:r w:rsidRPr="00FB15C5">
        <w:rPr>
          <w:spacing w:val="-1"/>
        </w:rPr>
        <w:t>murder</w:t>
      </w:r>
      <w:r w:rsidRPr="00FB15C5">
        <w:rPr>
          <w:spacing w:val="-14"/>
        </w:rPr>
        <w:t xml:space="preserve"> </w:t>
      </w:r>
      <w:r w:rsidRPr="00FB15C5">
        <w:rPr>
          <w:spacing w:val="-1"/>
        </w:rPr>
        <w:t>multiple</w:t>
      </w:r>
      <w:r w:rsidRPr="00FB15C5">
        <w:rPr>
          <w:spacing w:val="-12"/>
        </w:rPr>
        <w:t xml:space="preserve"> </w:t>
      </w:r>
      <w:r w:rsidRPr="00FB15C5">
        <w:t>victims).</w:t>
      </w:r>
    </w:p>
    <w:p w14:paraId="51B31342" w14:textId="77777777" w:rsidR="00DC758B" w:rsidRDefault="00DC758B" w:rsidP="00DC758B">
      <w:r w:rsidRPr="00FB15C5">
        <w:rPr>
          <w:spacing w:val="-1"/>
        </w:rPr>
        <w:t>This</w:t>
      </w:r>
      <w:r w:rsidRPr="00FB15C5">
        <w:rPr>
          <w:spacing w:val="-4"/>
        </w:rPr>
        <w:t xml:space="preserve"> </w:t>
      </w:r>
      <w:r w:rsidRPr="00FB15C5">
        <w:rPr>
          <w:spacing w:val="-1"/>
        </w:rPr>
        <w:t>instruction was</w:t>
      </w:r>
      <w:r w:rsidRPr="00FB15C5">
        <w:rPr>
          <w:spacing w:val="-5"/>
        </w:rPr>
        <w:t xml:space="preserve"> </w:t>
      </w:r>
      <w:r w:rsidRPr="00FB15C5">
        <w:rPr>
          <w:spacing w:val="-1"/>
        </w:rPr>
        <w:t>adopted</w:t>
      </w:r>
      <w:r w:rsidRPr="00FB15C5">
        <w:rPr>
          <w:spacing w:val="-3"/>
        </w:rPr>
        <w:t xml:space="preserve"> </w:t>
      </w:r>
      <w:r w:rsidRPr="00FB15C5">
        <w:rPr>
          <w:spacing w:val="-1"/>
        </w:rPr>
        <w:t>in</w:t>
      </w:r>
      <w:r w:rsidRPr="00FB15C5">
        <w:rPr>
          <w:spacing w:val="-4"/>
        </w:rPr>
        <w:t xml:space="preserve"> </w:t>
      </w:r>
      <w:r w:rsidRPr="00FB15C5">
        <w:t>2013</w:t>
      </w:r>
      <w:r w:rsidRPr="00FB15C5">
        <w:rPr>
          <w:spacing w:val="-3"/>
        </w:rPr>
        <w:t xml:space="preserve"> </w:t>
      </w:r>
      <w:r w:rsidRPr="00FB15C5">
        <w:t>[131</w:t>
      </w:r>
      <w:r w:rsidRPr="00FB15C5">
        <w:rPr>
          <w:spacing w:val="-3"/>
        </w:rPr>
        <w:t xml:space="preserve"> </w:t>
      </w:r>
      <w:r w:rsidRPr="00FB15C5">
        <w:rPr>
          <w:spacing w:val="-1"/>
        </w:rPr>
        <w:t>So.</w:t>
      </w:r>
      <w:r w:rsidRPr="00FB15C5">
        <w:rPr>
          <w:spacing w:val="-4"/>
        </w:rPr>
        <w:t xml:space="preserve"> </w:t>
      </w:r>
      <w:r w:rsidRPr="00FB15C5">
        <w:t>3d</w:t>
      </w:r>
      <w:r w:rsidRPr="00FB15C5">
        <w:rPr>
          <w:spacing w:val="-3"/>
        </w:rPr>
        <w:t xml:space="preserve"> </w:t>
      </w:r>
      <w:r w:rsidRPr="00FB15C5">
        <w:t>720]</w:t>
      </w:r>
      <w:r w:rsidRPr="00FB15C5">
        <w:rPr>
          <w:spacing w:val="-4"/>
        </w:rPr>
        <w:t xml:space="preserve"> </w:t>
      </w:r>
      <w:r w:rsidRPr="00FB15C5">
        <w:rPr>
          <w:spacing w:val="-1"/>
        </w:rPr>
        <w:t>and</w:t>
      </w:r>
      <w:r w:rsidRPr="00FB15C5">
        <w:rPr>
          <w:spacing w:val="-3"/>
        </w:rPr>
        <w:t xml:space="preserve"> </w:t>
      </w:r>
      <w:r w:rsidRPr="00FB15C5">
        <w:rPr>
          <w:spacing w:val="-1"/>
        </w:rPr>
        <w:t>amended</w:t>
      </w:r>
      <w:r w:rsidRPr="00FB15C5">
        <w:rPr>
          <w:spacing w:val="-3"/>
        </w:rPr>
        <w:t xml:space="preserve"> </w:t>
      </w:r>
      <w:r w:rsidRPr="00FB15C5">
        <w:rPr>
          <w:spacing w:val="-1"/>
        </w:rPr>
        <w:t>in</w:t>
      </w:r>
      <w:r w:rsidRPr="00FB15C5">
        <w:rPr>
          <w:spacing w:val="-4"/>
        </w:rPr>
        <w:t xml:space="preserve"> </w:t>
      </w:r>
      <w:r w:rsidRPr="00FB15C5">
        <w:t>2017</w:t>
      </w:r>
      <w:r w:rsidRPr="00FB15C5">
        <w:rPr>
          <w:spacing w:val="30"/>
        </w:rPr>
        <w:t xml:space="preserve"> </w:t>
      </w:r>
      <w:r w:rsidRPr="00FB15C5">
        <w:t>[228</w:t>
      </w:r>
      <w:r w:rsidRPr="00FB15C5">
        <w:rPr>
          <w:spacing w:val="-1"/>
        </w:rPr>
        <w:t xml:space="preserve"> So. </w:t>
      </w:r>
      <w:r w:rsidRPr="00FB15C5">
        <w:t>3d</w:t>
      </w:r>
      <w:r w:rsidRPr="00FB15C5">
        <w:rPr>
          <w:spacing w:val="-1"/>
        </w:rPr>
        <w:t xml:space="preserve"> </w:t>
      </w:r>
      <w:r w:rsidRPr="00FB15C5">
        <w:t>87]</w:t>
      </w:r>
      <w:r w:rsidRPr="00FB15C5">
        <w:rPr>
          <w:spacing w:val="-1"/>
        </w:rPr>
        <w:t xml:space="preserve"> </w:t>
      </w:r>
      <w:r w:rsidRPr="00FB15C5">
        <w:t>2018</w:t>
      </w:r>
      <w:r>
        <w:t xml:space="preserve"> </w:t>
      </w:r>
      <w:r w:rsidRPr="005E5397">
        <w:t>[259 So. 3d 743], and on June 12, 2026.</w:t>
      </w:r>
    </w:p>
    <w:p w14:paraId="05B74608" w14:textId="5DF6AC88" w:rsidR="00111F06" w:rsidRDefault="00111F06" w:rsidP="0092629A">
      <w:pPr>
        <w:pStyle w:val="Heading3"/>
        <w:jc w:val="left"/>
      </w:pPr>
      <w:r>
        <w:br w:type="page"/>
      </w:r>
    </w:p>
    <w:p w14:paraId="630663D1" w14:textId="77777777" w:rsidR="00270BEC" w:rsidRPr="001F2997" w:rsidRDefault="00270BEC" w:rsidP="00F945C8">
      <w:pPr>
        <w:pStyle w:val="Heading3"/>
      </w:pPr>
      <w:bookmarkStart w:id="205" w:name="_Toc109650238"/>
      <w:bookmarkStart w:id="206" w:name="_Toc110239818"/>
      <w:bookmarkStart w:id="207" w:name="_Toc232505362"/>
      <w:r w:rsidRPr="001F2997">
        <w:lastRenderedPageBreak/>
        <w:t>3.6(</w:t>
      </w:r>
      <w:r w:rsidR="002E1FA9" w:rsidRPr="001F2997">
        <w:rPr>
          <w:caps w:val="0"/>
        </w:rPr>
        <w:t>p</w:t>
      </w:r>
      <w:r w:rsidRPr="001F2997">
        <w:t>) ABNORMAL MENTAL CONDITION</w:t>
      </w:r>
      <w:bookmarkEnd w:id="205"/>
      <w:bookmarkEnd w:id="206"/>
      <w:bookmarkEnd w:id="207"/>
    </w:p>
    <w:p w14:paraId="07302AA3" w14:textId="77777777" w:rsidR="002E1FA9" w:rsidRDefault="002E1FA9" w:rsidP="00B127D2">
      <w:pPr>
        <w:pStyle w:val="SJITextItalic"/>
      </w:pPr>
    </w:p>
    <w:p w14:paraId="5DE05D4B" w14:textId="77777777" w:rsidR="00270BEC" w:rsidRPr="001F2997" w:rsidRDefault="00270BEC" w:rsidP="00B127D2">
      <w:pPr>
        <w:pStyle w:val="SJITextItalic"/>
      </w:pPr>
      <w:r w:rsidRPr="001F2997">
        <w:t xml:space="preserve">*Give if applicable and if requested, and only if insanity is not an issue and if no notice of intent to rely on the defense of insanity has been filed. If insanity is an issue in the case, give instruction 3.6(a). </w:t>
      </w:r>
    </w:p>
    <w:p w14:paraId="0367FB4A" w14:textId="77777777" w:rsidR="00270BEC" w:rsidRPr="001F2997" w:rsidRDefault="00270BEC" w:rsidP="00270BEC">
      <w:pPr>
        <w:autoSpaceDE w:val="0"/>
        <w:autoSpaceDN w:val="0"/>
        <w:adjustRightInd w:val="0"/>
        <w:rPr>
          <w:b/>
        </w:rPr>
      </w:pPr>
      <w:r w:rsidRPr="001F2997">
        <w:rPr>
          <w:b/>
        </w:rPr>
        <w:t>Mental illness, an abnormal mental condition, or diminished mental capacity is not a defense to any crime in this case. Any such evidence may not be taken into consideration to show that the defendant lacked the specific intent or did not have the state of mind essential to proving that [he] [she] committed the crime[s] charged [or any lesser crime].</w:t>
      </w:r>
    </w:p>
    <w:p w14:paraId="471FEEB8" w14:textId="77777777" w:rsidR="00270BEC" w:rsidRPr="001F2997" w:rsidRDefault="00270BEC" w:rsidP="00270BEC">
      <w:pPr>
        <w:pStyle w:val="SJIComments"/>
      </w:pPr>
      <w:r w:rsidRPr="001F2997">
        <w:t>Comments</w:t>
      </w:r>
    </w:p>
    <w:p w14:paraId="2F15E276" w14:textId="77777777" w:rsidR="00270BEC" w:rsidRPr="001F2997" w:rsidRDefault="00270BEC" w:rsidP="00270BEC">
      <w:pPr>
        <w:autoSpaceDE w:val="0"/>
        <w:autoSpaceDN w:val="0"/>
        <w:adjustRightInd w:val="0"/>
      </w:pPr>
      <w:r w:rsidRPr="001F2997">
        <w:t xml:space="preserve">*This instruction should be given only where it is applicable and appropriate under the facts of the case. “[D]iminished capacity is not a viable defense in Florida.” </w:t>
      </w:r>
      <w:r w:rsidRPr="001F2997">
        <w:rPr>
          <w:i/>
        </w:rPr>
        <w:t>Evans v. State</w:t>
      </w:r>
      <w:r w:rsidRPr="001F2997">
        <w:t xml:space="preserve">, 946 So. 2d 1, 11 (Fla. 2006); </w:t>
      </w:r>
      <w:r w:rsidRPr="001F2997">
        <w:rPr>
          <w:i/>
        </w:rPr>
        <w:t>Lukehart v. State</w:t>
      </w:r>
      <w:r w:rsidRPr="001F2997">
        <w:t xml:space="preserve">, 70 So. 3d 503, 515 (Fla. 2011). Evidence of an abnormal mental condition not constituting legal insanity is inadmissible “for the purpose of proving either that the accused could not or did not entertain the specific intent or state of mind essential to proof of the offense, in order to determine whether the crime charged, or a lesser degree thereof, was in fact committed.” </w:t>
      </w:r>
      <w:r w:rsidRPr="001F2997">
        <w:rPr>
          <w:i/>
        </w:rPr>
        <w:t>Chestnut v. State</w:t>
      </w:r>
      <w:r w:rsidRPr="001F2997">
        <w:t xml:space="preserve">, 538 So. 2d 820 (Fla. 1989). In some cases, however, such evidence, or something that jurors might interpret as such evidence, might be admitted presumably for another purpose or might simply be obvious or apparent from the facts of the case. In such cases, it could be appropriate in the court’s discretion to give this instruction to avoid the possibility of juror confusion. </w:t>
      </w:r>
    </w:p>
    <w:p w14:paraId="759D85A2" w14:textId="67210017" w:rsidR="00270BEC" w:rsidRPr="001F2997" w:rsidRDefault="00270BEC" w:rsidP="00270BEC">
      <w:pPr>
        <w:autoSpaceDE w:val="0"/>
        <w:autoSpaceDN w:val="0"/>
        <w:adjustRightInd w:val="0"/>
      </w:pPr>
      <w:r w:rsidRPr="001F2997">
        <w:t>This instruction was adopted in 2017.</w:t>
      </w:r>
      <w:r w:rsidR="00E9393F">
        <w:t xml:space="preserve"> </w:t>
      </w:r>
    </w:p>
    <w:p w14:paraId="371C7D9B" w14:textId="77777777" w:rsidR="00270BEC" w:rsidRDefault="00270BEC">
      <w:pPr>
        <w:spacing w:after="160"/>
        <w:ind w:firstLine="0"/>
      </w:pPr>
      <w:r>
        <w:br w:type="page"/>
      </w:r>
    </w:p>
    <w:p w14:paraId="2C640DB8" w14:textId="77777777" w:rsidR="005D514C" w:rsidRPr="002D1E8B" w:rsidRDefault="005D514C" w:rsidP="005D514C">
      <w:pPr>
        <w:pStyle w:val="Heading3"/>
      </w:pPr>
      <w:bookmarkStart w:id="208" w:name="_Toc232505363"/>
      <w:r w:rsidRPr="002D1E8B">
        <w:lastRenderedPageBreak/>
        <w:t>3.7 PLEA OF NOT GUILTY; REASONABLE DOUBT;</w:t>
      </w:r>
      <w:r>
        <w:t xml:space="preserve"> </w:t>
      </w:r>
      <w:r w:rsidRPr="002D1E8B">
        <w:t>AND BURDEN OF PROOF</w:t>
      </w:r>
      <w:bookmarkEnd w:id="208"/>
    </w:p>
    <w:p w14:paraId="156F1221" w14:textId="77777777" w:rsidR="005D514C" w:rsidRPr="002D1E8B" w:rsidRDefault="005D514C" w:rsidP="005D514C">
      <w:pPr>
        <w:pStyle w:val="NoSpacing"/>
      </w:pPr>
    </w:p>
    <w:p w14:paraId="61173E00" w14:textId="77777777" w:rsidR="005D514C" w:rsidRPr="00E63E32" w:rsidRDefault="005D514C" w:rsidP="005D514C">
      <w:pPr>
        <w:rPr>
          <w:b/>
          <w:bCs/>
        </w:rPr>
      </w:pPr>
      <w:r w:rsidRPr="00E63E32">
        <w:rPr>
          <w:b/>
          <w:bCs/>
        </w:rPr>
        <w:t>The defendant has entered a plea of not guilty. This means you must presume or believe the defendant is innocent. The presumption stays with the defendant as to each material allegation in the [information] [indictment] through each stage of the trial unless it has been overcome by the evidence to the exclusion of and beyond a reasonable doubt.</w:t>
      </w:r>
    </w:p>
    <w:p w14:paraId="53B260D0" w14:textId="77777777" w:rsidR="005D514C" w:rsidRPr="002D1E8B" w:rsidRDefault="005D514C" w:rsidP="005D514C">
      <w:pPr>
        <w:tabs>
          <w:tab w:val="left" w:pos="720"/>
        </w:tabs>
        <w:suppressAutoHyphens/>
        <w:rPr>
          <w:b/>
          <w:bCs/>
        </w:rPr>
      </w:pPr>
      <w:r w:rsidRPr="002D1E8B">
        <w:rPr>
          <w:b/>
          <w:bCs/>
        </w:rPr>
        <w:t>To overcome the defendant's presumption of innocence, the State has the burden of proving the crime with which the defendant is charged was committed and the defendant is the person who committed the crime.</w:t>
      </w:r>
    </w:p>
    <w:p w14:paraId="7D38EB18" w14:textId="77777777" w:rsidR="005D514C" w:rsidRPr="002D1E8B" w:rsidRDefault="005D514C" w:rsidP="005D514C">
      <w:pPr>
        <w:pStyle w:val="SJITextItalic"/>
      </w:pPr>
      <w:r w:rsidRPr="002D1E8B">
        <w:t xml:space="preserve">The bracketed part of the paragraph below should be given only when the defendant is relying on an affirmative defense for which he or she has the burden of persuasion (e.g., insanity, renunciation of an attempt). </w:t>
      </w:r>
    </w:p>
    <w:p w14:paraId="0B9FE844" w14:textId="77777777" w:rsidR="005D514C" w:rsidRPr="002D1E8B" w:rsidRDefault="005D514C" w:rsidP="005D514C">
      <w:pPr>
        <w:tabs>
          <w:tab w:val="left" w:pos="720"/>
        </w:tabs>
        <w:suppressAutoHyphens/>
        <w:rPr>
          <w:b/>
          <w:bCs/>
        </w:rPr>
      </w:pPr>
      <w:r w:rsidRPr="002D1E8B">
        <w:rPr>
          <w:b/>
          <w:bCs/>
        </w:rPr>
        <w:t xml:space="preserve">The defendant is not required to present evidence or prove anything [except for the defense of </w:t>
      </w:r>
      <w:r w:rsidRPr="002D1E8B">
        <w:t>(</w:t>
      </w:r>
      <w:r w:rsidRPr="002D1E8B">
        <w:rPr>
          <w:i/>
          <w:iCs/>
        </w:rPr>
        <w:t>insert relevant affirmative defense</w:t>
      </w:r>
      <w:r w:rsidRPr="002D1E8B">
        <w:t>)</w:t>
      </w:r>
      <w:r w:rsidRPr="002D1E8B">
        <w:rPr>
          <w:b/>
          <w:bCs/>
        </w:rPr>
        <w:t xml:space="preserve"> to the crime[s] of </w:t>
      </w:r>
      <w:r w:rsidRPr="002D1E8B">
        <w:t>(</w:t>
      </w:r>
      <w:r w:rsidRPr="002D1E8B">
        <w:rPr>
          <w:i/>
          <w:iCs/>
        </w:rPr>
        <w:t>insert relevant crime[s]</w:t>
      </w:r>
      <w:r w:rsidRPr="002D1E8B">
        <w:t xml:space="preserve">) </w:t>
      </w:r>
      <w:r w:rsidRPr="002D1E8B">
        <w:rPr>
          <w:b/>
          <w:bCs/>
        </w:rPr>
        <w:t xml:space="preserve">as I previously explained to you]. </w:t>
      </w:r>
    </w:p>
    <w:p w14:paraId="109E2597" w14:textId="77777777" w:rsidR="005D514C" w:rsidRPr="00D86138" w:rsidRDefault="005D514C" w:rsidP="005D514C">
      <w:pPr>
        <w:rPr>
          <w:b/>
          <w:bCs/>
        </w:rPr>
      </w:pPr>
      <w:r w:rsidRPr="00D86138">
        <w:rPr>
          <w:b/>
          <w:bCs/>
        </w:rPr>
        <w:t xml:space="preserve">The law does not require proof beyond all doubt on the part of the jury before it returns a verdict of guilty. A mere possible, speculative, imaginary, or forced doubt is not a reasonable doubt. A reasonable doubt is not a guess or mere conjecture.  </w:t>
      </w:r>
    </w:p>
    <w:p w14:paraId="1E14BDC4" w14:textId="77777777" w:rsidR="005D514C" w:rsidRPr="00D86138" w:rsidRDefault="005D514C" w:rsidP="005D514C">
      <w:pPr>
        <w:rPr>
          <w:b/>
          <w:bCs/>
        </w:rPr>
      </w:pPr>
      <w:r w:rsidRPr="00D86138">
        <w:rPr>
          <w:b/>
          <w:bCs/>
        </w:rPr>
        <w:t xml:space="preserve">Rather, it is a doubt based upon reasoning and common sense after careful and impartial consideration of all the evidence in the case. </w:t>
      </w:r>
    </w:p>
    <w:p w14:paraId="1CC0CC9D" w14:textId="77777777" w:rsidR="005D514C" w:rsidRPr="00D86138" w:rsidRDefault="005D514C" w:rsidP="005D514C">
      <w:pPr>
        <w:rPr>
          <w:b/>
          <w:bCs/>
        </w:rPr>
      </w:pPr>
      <w:r w:rsidRPr="00D86138">
        <w:rPr>
          <w:b/>
          <w:bCs/>
        </w:rPr>
        <w:t>A reasonable doubt as to the guilt of the defendant may arise from the evidence, conflict in the evidence, or the lack of evidence. If after a careful and impartial consideration of all the evidence, you have a reasonable doubt as to the guilt of the accused, it is your duty to find the defendant not guilty. On the other hand, if after a careful and impartial consideration of all the evidence, you are convinced beyond a reasonable doubt that the defendant is guilty, it is your duty to find the defendant guilty.</w:t>
      </w:r>
    </w:p>
    <w:p w14:paraId="2B7676A8" w14:textId="77777777" w:rsidR="005D514C" w:rsidRPr="00D86138" w:rsidRDefault="005D514C" w:rsidP="005D514C">
      <w:pPr>
        <w:rPr>
          <w:b/>
          <w:bCs/>
        </w:rPr>
      </w:pPr>
      <w:r w:rsidRPr="00D86138">
        <w:rPr>
          <w:b/>
          <w:bCs/>
        </w:rPr>
        <w:t>It is to the evidence introduced in this trial, and to it alone, that you are to look for that proof.</w:t>
      </w:r>
    </w:p>
    <w:p w14:paraId="7AB2D9C7" w14:textId="77777777" w:rsidR="005D514C" w:rsidRDefault="005D514C" w:rsidP="005D514C">
      <w:pPr>
        <w:pStyle w:val="SJIComments"/>
      </w:pPr>
      <w:r w:rsidRPr="002D1E8B">
        <w:t>Comment</w:t>
      </w:r>
      <w:r>
        <w:t>s</w:t>
      </w:r>
    </w:p>
    <w:p w14:paraId="3A59A3D3" w14:textId="77777777" w:rsidR="005D514C" w:rsidRPr="0035246A" w:rsidRDefault="005D514C" w:rsidP="002E46C2">
      <w:pPr>
        <w:rPr>
          <w:i/>
          <w:iCs/>
        </w:rPr>
      </w:pPr>
      <w:r w:rsidRPr="0035246A">
        <w:t>While it is recommended that you give this instruction at the close of all the evidence in the case, you may also want to consider providing it during voir dire. State v. Wilson, 686 So.2d 569 (Fla. 1996).</w:t>
      </w:r>
    </w:p>
    <w:p w14:paraId="3DD69F7D" w14:textId="203A86DA" w:rsidR="00154EAA" w:rsidRDefault="005D514C" w:rsidP="00086746">
      <w:r>
        <w:t>T</w:t>
      </w:r>
      <w:r w:rsidRPr="002D1E8B">
        <w:t>his instruction was adopted in 1981 and was amended in 1997</w:t>
      </w:r>
      <w:r w:rsidRPr="00382CB7">
        <w:t>, on May 21, 2024, and on June 12, 2026.</w:t>
      </w:r>
      <w:r w:rsidR="00154EAA">
        <w:br w:type="page"/>
      </w:r>
    </w:p>
    <w:p w14:paraId="11AED34E" w14:textId="77777777" w:rsidR="00CC370A" w:rsidRPr="00272B51" w:rsidRDefault="00CC370A" w:rsidP="00CC370A">
      <w:pPr>
        <w:pStyle w:val="Heading3"/>
      </w:pPr>
      <w:bookmarkStart w:id="209" w:name="_Toc109650240"/>
      <w:bookmarkStart w:id="210" w:name="_Toc109807535"/>
      <w:bookmarkStart w:id="211" w:name="_Toc232505364"/>
      <w:r w:rsidRPr="009A7C45">
        <w:lastRenderedPageBreak/>
        <w:t>3.8</w:t>
      </w:r>
      <w:r w:rsidRPr="009A7C45">
        <w:rPr>
          <w:caps w:val="0"/>
        </w:rPr>
        <w:t>(a</w:t>
      </w:r>
      <w:r w:rsidRPr="009A7C45">
        <w:t>) EVIDENCE OF OTHER CRIMES, WRONGS, OR ACTS</w:t>
      </w:r>
      <w:bookmarkEnd w:id="209"/>
      <w:bookmarkEnd w:id="210"/>
      <w:bookmarkEnd w:id="211"/>
      <w:r w:rsidRPr="009A7C45">
        <w:t xml:space="preserve"> </w:t>
      </w:r>
    </w:p>
    <w:p w14:paraId="7AED015E" w14:textId="77777777" w:rsidR="00CC370A" w:rsidRPr="009A7C45" w:rsidRDefault="00CC370A" w:rsidP="00CC370A">
      <w:pPr>
        <w:pStyle w:val="SJIStatuteinTitle"/>
        <w:rPr>
          <w:b/>
        </w:rPr>
      </w:pPr>
      <w:r w:rsidRPr="009A7C45">
        <w:t>§ 90.404(2)(a), Fla. Stat.</w:t>
      </w:r>
    </w:p>
    <w:p w14:paraId="715A6F87" w14:textId="77777777" w:rsidR="00CC370A" w:rsidRPr="009A7C45" w:rsidRDefault="00CC370A" w:rsidP="00CC370A">
      <w:pPr>
        <w:pStyle w:val="SJITextItalic"/>
      </w:pPr>
      <w:r w:rsidRPr="009A7C45">
        <w:t>To be given at the close of evidence, if applicable.</w:t>
      </w:r>
    </w:p>
    <w:p w14:paraId="35757BF7" w14:textId="77777777" w:rsidR="00CC370A" w:rsidRPr="009A7C45" w:rsidRDefault="00CC370A" w:rsidP="00CC370A">
      <w:pPr>
        <w:rPr>
          <w:b/>
        </w:rPr>
      </w:pPr>
      <w:r w:rsidRPr="009A7C45">
        <w:rPr>
          <w:b/>
        </w:rPr>
        <w:t xml:space="preserve">The evidence </w:t>
      </w:r>
      <w:r w:rsidRPr="007A4B45">
        <w:rPr>
          <w:b/>
        </w:rPr>
        <w:t>that has</w:t>
      </w:r>
      <w:r w:rsidRPr="009A7C45">
        <w:rPr>
          <w:b/>
        </w:rPr>
        <w:t xml:space="preserve"> been admitted to</w:t>
      </w:r>
      <w:r>
        <w:rPr>
          <w:b/>
        </w:rPr>
        <w:t xml:space="preserve"> </w:t>
      </w:r>
      <w:r w:rsidRPr="009A7C45">
        <w:rPr>
          <w:b/>
        </w:rPr>
        <w:t>show other crimes, wrongs, or acts allegedly committed by the defendant</w:t>
      </w:r>
      <w:r w:rsidRPr="00942533">
        <w:rPr>
          <w:b/>
        </w:rPr>
        <w:t xml:space="preserve"> </w:t>
      </w:r>
      <w:r w:rsidRPr="007A4B45">
        <w:rPr>
          <w:b/>
        </w:rPr>
        <w:t>may be</w:t>
      </w:r>
      <w:r>
        <w:rPr>
          <w:b/>
        </w:rPr>
        <w:t xml:space="preserve"> </w:t>
      </w:r>
      <w:r w:rsidRPr="007A4B45">
        <w:rPr>
          <w:b/>
        </w:rPr>
        <w:t xml:space="preserve">considered by you, but </w:t>
      </w:r>
      <w:r w:rsidRPr="009A7C45">
        <w:rPr>
          <w:b/>
        </w:rPr>
        <w:t>only as that evidence relates to proof of [motive] [opportunity] [intent] [preparation] [plan] [knowledge] [identity] [the absence of mistake or accident] [</w:t>
      </w:r>
      <w:r w:rsidRPr="009A7C45">
        <w:t>(other relevant fact)</w:t>
      </w:r>
      <w:r w:rsidRPr="009A7C45">
        <w:rPr>
          <w:b/>
        </w:rPr>
        <w:t>]</w:t>
      </w:r>
      <w:r>
        <w:rPr>
          <w:b/>
        </w:rPr>
        <w:t xml:space="preserve">. </w:t>
      </w:r>
      <w:r w:rsidRPr="009A7C45">
        <w:rPr>
          <w:b/>
        </w:rPr>
        <w:t>However, the defendant cannot be convicted for a crime, wrong, or act that is not included in the [information] [indictment].</w:t>
      </w:r>
    </w:p>
    <w:p w14:paraId="77217830" w14:textId="77777777" w:rsidR="00CC370A" w:rsidRPr="009A7C45" w:rsidRDefault="00CC370A" w:rsidP="00CC370A">
      <w:pPr>
        <w:pStyle w:val="SJIComments"/>
      </w:pPr>
      <w:r w:rsidRPr="009A7C45">
        <w:t>Comment</w:t>
      </w:r>
      <w:r w:rsidRPr="00327A16">
        <w:t>s</w:t>
      </w:r>
    </w:p>
    <w:p w14:paraId="5A0CB1E3" w14:textId="77777777" w:rsidR="00CC370A" w:rsidRPr="007A4B45" w:rsidRDefault="00CC370A" w:rsidP="00CC370A">
      <w:r w:rsidRPr="007A4B45">
        <w:t xml:space="preserve">This instruction should be given in cases involving “Williams Rule” evidence admissible under § 90.404(2)(a), Fla. Stat. </w:t>
      </w:r>
    </w:p>
    <w:p w14:paraId="34113366" w14:textId="77777777" w:rsidR="00CC370A" w:rsidRPr="007A4B45" w:rsidRDefault="00CC370A" w:rsidP="00CC370A">
      <w:r w:rsidRPr="007A4B45">
        <w:t xml:space="preserve">Instruction 3.8(b) should be given for cases involving evidence of other acts of child molestation or a sexual offense admissible under § 90.404(2)(b) or (2)(c), Fla. Stat. </w:t>
      </w:r>
    </w:p>
    <w:p w14:paraId="12ED930B" w14:textId="77777777" w:rsidR="00CC370A" w:rsidRPr="007A4B45" w:rsidRDefault="00CC370A" w:rsidP="00CC370A">
      <w:r w:rsidRPr="009A7C45">
        <w:t xml:space="preserve">This instruction was adopted in 1981 and was amended in 2000 [765 So. 2d 692], 2007 [965 So. 2d 811], 2012 [87 So. 3d 679], </w:t>
      </w:r>
      <w:r w:rsidRPr="007A4B45">
        <w:t>2013 [131 So. 3d 755], and on September 20, 2024.</w:t>
      </w:r>
    </w:p>
    <w:p w14:paraId="01302236" w14:textId="77777777" w:rsidR="008E4033" w:rsidRPr="00083FAE" w:rsidRDefault="00484BEF" w:rsidP="008E4033">
      <w:pPr>
        <w:pStyle w:val="Heading3"/>
      </w:pPr>
      <w:r>
        <w:br w:type="page"/>
      </w:r>
      <w:bookmarkStart w:id="212" w:name="_Toc232505365"/>
      <w:r w:rsidR="008E4033" w:rsidRPr="00083FAE">
        <w:lastRenderedPageBreak/>
        <w:t>3.8</w:t>
      </w:r>
      <w:r w:rsidR="008E4033" w:rsidRPr="00083FAE">
        <w:rPr>
          <w:caps w:val="0"/>
        </w:rPr>
        <w:t>(b</w:t>
      </w:r>
      <w:r w:rsidR="008E4033" w:rsidRPr="00083FAE">
        <w:t>) EVIDENCE OF OTHER CRIMES, WRONGS, OR ACTS [OF CHILD MOLESTATION] [INVOLVING A SEXUAL OFFENSE]</w:t>
      </w:r>
      <w:bookmarkEnd w:id="212"/>
      <w:r w:rsidR="008E4033" w:rsidRPr="00083FAE">
        <w:t xml:space="preserve"> </w:t>
      </w:r>
    </w:p>
    <w:p w14:paraId="2E9D3414" w14:textId="77777777" w:rsidR="008E4033" w:rsidRPr="00083FAE" w:rsidRDefault="008E4033" w:rsidP="008E4033">
      <w:pPr>
        <w:pStyle w:val="SJIStatuteinTitle"/>
        <w:rPr>
          <w:b/>
        </w:rPr>
      </w:pPr>
      <w:r w:rsidRPr="00083FAE">
        <w:t>§ 90.404(2)(b) and (2)(c), Fla. Stat.</w:t>
      </w:r>
    </w:p>
    <w:p w14:paraId="5FE3C186" w14:textId="77777777" w:rsidR="008E4033" w:rsidRPr="00083FAE" w:rsidRDefault="008E4033" w:rsidP="008E4033">
      <w:pPr>
        <w:pStyle w:val="SJITextItalic"/>
      </w:pPr>
      <w:r w:rsidRPr="00083FAE">
        <w:t>To be given at the close of evidence, if applicable.</w:t>
      </w:r>
    </w:p>
    <w:p w14:paraId="3F842A5A" w14:textId="77777777" w:rsidR="008E4033" w:rsidRPr="00083FAE" w:rsidRDefault="008E4033" w:rsidP="008E4033">
      <w:pPr>
        <w:rPr>
          <w:b/>
        </w:rPr>
      </w:pPr>
      <w:r w:rsidRPr="00083FAE">
        <w:rPr>
          <w:b/>
        </w:rPr>
        <w:t>The evidence that has been admitted regarding other crimes, wrongs, or acts [of child molestation] [involving [a] sexual offense[s]] allegedly committed by the defendant may be considered by you for its bearing on any matter to which it is relevant. However, the defendant cannot be convicted for a crime, wrong, or act that is not included in the [information] [indictment].</w:t>
      </w:r>
    </w:p>
    <w:p w14:paraId="4C5999CF" w14:textId="77777777" w:rsidR="008E4033" w:rsidRPr="00083FAE" w:rsidRDefault="008E4033" w:rsidP="008E4033">
      <w:pPr>
        <w:pStyle w:val="SJIComments"/>
      </w:pPr>
      <w:r w:rsidRPr="00083FAE">
        <w:t>Comments</w:t>
      </w:r>
    </w:p>
    <w:p w14:paraId="246E6F3F" w14:textId="77777777" w:rsidR="008E4033" w:rsidRPr="00083FAE" w:rsidRDefault="008E4033" w:rsidP="008E4033">
      <w:r w:rsidRPr="00083FAE">
        <w:t>§ 90.404(2)(b)2., Fla. Stat, explains the term “child molestation” and</w:t>
      </w:r>
      <w:r>
        <w:br/>
      </w:r>
      <w:r w:rsidRPr="00083FAE">
        <w:t xml:space="preserve">§ 90.404(2)(c)2., Fla. Stat. explains the term “sexual offense” for purposes of the statute. Collateral crime evidence qualifying under § 90.404(2)(b) or (2)(c), Fla. Stat., may be admissible to show propensity. </w:t>
      </w:r>
      <w:r w:rsidRPr="00083FAE">
        <w:rPr>
          <w:i/>
          <w:iCs/>
        </w:rPr>
        <w:t xml:space="preserve">Whisby v. State, </w:t>
      </w:r>
      <w:r w:rsidRPr="00083FAE">
        <w:t>262 So. 3d 228 (Fla. 1st DCA 2018).</w:t>
      </w:r>
    </w:p>
    <w:p w14:paraId="4B116FC1" w14:textId="7399DA11" w:rsidR="00B97992" w:rsidRPr="001C1A4E" w:rsidRDefault="008E4033" w:rsidP="00D12B3A">
      <w:r w:rsidRPr="00083FAE">
        <w:t>This instruction was adopted on September 20, 2024.</w:t>
      </w:r>
    </w:p>
    <w:p w14:paraId="76F90D8F" w14:textId="77777777" w:rsidR="00B97992" w:rsidRDefault="00B97992">
      <w:pPr>
        <w:spacing w:after="160"/>
        <w:ind w:firstLine="0"/>
      </w:pPr>
      <w:r>
        <w:br w:type="page"/>
      </w:r>
    </w:p>
    <w:p w14:paraId="4B8A2DF8" w14:textId="77777777" w:rsidR="004B70B7" w:rsidRPr="001C1A4E" w:rsidRDefault="004B70B7" w:rsidP="00F945C8">
      <w:pPr>
        <w:pStyle w:val="Heading3"/>
      </w:pPr>
      <w:bookmarkStart w:id="213" w:name="_Toc109650242"/>
      <w:bookmarkStart w:id="214" w:name="_Toc110239822"/>
      <w:bookmarkStart w:id="215" w:name="_Toc232505366"/>
      <w:r w:rsidRPr="001C1A4E">
        <w:lastRenderedPageBreak/>
        <w:t>3.8(</w:t>
      </w:r>
      <w:r w:rsidR="002E1FA9" w:rsidRPr="001C1A4E">
        <w:rPr>
          <w:caps w:val="0"/>
        </w:rPr>
        <w:t>c</w:t>
      </w:r>
      <w:r w:rsidRPr="001C1A4E">
        <w:t>) DISREGARDING EVIDENCE [RESERVED]</w:t>
      </w:r>
      <w:bookmarkEnd w:id="213"/>
      <w:bookmarkEnd w:id="214"/>
      <w:bookmarkEnd w:id="215"/>
    </w:p>
    <w:p w14:paraId="0F126939" w14:textId="77777777" w:rsidR="00AD2DA7" w:rsidRDefault="00AD2DA7">
      <w:pPr>
        <w:spacing w:after="160"/>
        <w:ind w:firstLine="0"/>
      </w:pPr>
      <w:r>
        <w:br w:type="page"/>
      </w:r>
    </w:p>
    <w:p w14:paraId="505B7949" w14:textId="77777777" w:rsidR="005E43AC" w:rsidRPr="001C1A4E" w:rsidRDefault="005E43AC" w:rsidP="00F945C8">
      <w:pPr>
        <w:pStyle w:val="Heading3"/>
      </w:pPr>
      <w:bookmarkStart w:id="216" w:name="_Toc109650243"/>
      <w:bookmarkStart w:id="217" w:name="_Toc110239823"/>
      <w:bookmarkStart w:id="218" w:name="_Toc232505367"/>
      <w:r w:rsidRPr="001C1A4E">
        <w:lastRenderedPageBreak/>
        <w:t>3.8(</w:t>
      </w:r>
      <w:r w:rsidR="002E1FA9" w:rsidRPr="001C1A4E">
        <w:rPr>
          <w:caps w:val="0"/>
        </w:rPr>
        <w:t>d</w:t>
      </w:r>
      <w:r w:rsidRPr="001C1A4E">
        <w:t>) DATE OF CRIME</w:t>
      </w:r>
      <w:bookmarkEnd w:id="216"/>
      <w:bookmarkEnd w:id="217"/>
      <w:bookmarkEnd w:id="218"/>
    </w:p>
    <w:p w14:paraId="6048CD98" w14:textId="77777777" w:rsidR="00B127D2" w:rsidRDefault="00B127D2" w:rsidP="003679B5">
      <w:pPr>
        <w:pStyle w:val="SJITextItalic"/>
      </w:pPr>
    </w:p>
    <w:p w14:paraId="64042585" w14:textId="77777777" w:rsidR="005E43AC" w:rsidRPr="001C1A4E" w:rsidRDefault="005E43AC" w:rsidP="003679B5">
      <w:pPr>
        <w:pStyle w:val="SJITextItalic"/>
      </w:pPr>
      <w:r w:rsidRPr="001C1A4E">
        <w:t>Give if statement of particulars filed.</w:t>
      </w:r>
    </w:p>
    <w:p w14:paraId="0E204F56" w14:textId="77777777" w:rsidR="005E43AC" w:rsidRPr="001C1A4E" w:rsidRDefault="005E43AC" w:rsidP="005E43AC">
      <w:pPr>
        <w:tabs>
          <w:tab w:val="left" w:pos="720"/>
        </w:tabs>
        <w:suppressAutoHyphens/>
        <w:jc w:val="both"/>
      </w:pPr>
      <w:r w:rsidRPr="001C1A4E">
        <w:rPr>
          <w:b/>
        </w:rPr>
        <w:t>The State must prove that the crime was committed</w:t>
      </w:r>
      <w:r w:rsidRPr="001C1A4E">
        <w:t xml:space="preserve"> </w:t>
      </w:r>
      <w:r w:rsidRPr="001C1A4E">
        <w:rPr>
          <w:b/>
        </w:rPr>
        <w:t>[</w:t>
      </w:r>
      <w:r w:rsidRPr="001C1A4E">
        <w:t>(date)</w:t>
      </w:r>
      <w:r w:rsidRPr="001C1A4E">
        <w:rPr>
          <w:b/>
        </w:rPr>
        <w:t>]</w:t>
      </w:r>
      <w:r w:rsidRPr="001C1A4E">
        <w:t xml:space="preserve"> </w:t>
      </w:r>
      <w:r w:rsidRPr="001C1A4E">
        <w:rPr>
          <w:b/>
        </w:rPr>
        <w:t>[</w:t>
      </w:r>
      <w:r w:rsidRPr="001C1A4E">
        <w:t>(time)</w:t>
      </w:r>
      <w:r w:rsidRPr="001C1A4E">
        <w:rPr>
          <w:b/>
        </w:rPr>
        <w:t>]</w:t>
      </w:r>
      <w:r w:rsidRPr="001C1A4E">
        <w:t xml:space="preserve"> </w:t>
      </w:r>
      <w:r w:rsidRPr="001C1A4E">
        <w:rPr>
          <w:b/>
        </w:rPr>
        <w:t>[</w:t>
      </w:r>
      <w:r w:rsidRPr="001C1A4E">
        <w:t>(place)</w:t>
      </w:r>
      <w:r w:rsidRPr="001C1A4E">
        <w:rPr>
          <w:b/>
        </w:rPr>
        <w:t>].</w:t>
      </w:r>
    </w:p>
    <w:p w14:paraId="08905EED" w14:textId="77777777" w:rsidR="005E43AC" w:rsidRPr="001C1A4E" w:rsidRDefault="005E43AC" w:rsidP="005E43AC">
      <w:pPr>
        <w:tabs>
          <w:tab w:val="left" w:pos="720"/>
        </w:tabs>
        <w:suppressAutoHyphens/>
        <w:jc w:val="both"/>
        <w:rPr>
          <w:i/>
          <w:iCs/>
        </w:rPr>
      </w:pPr>
      <w:r w:rsidRPr="001C1A4E">
        <w:rPr>
          <w:i/>
          <w:iCs/>
        </w:rPr>
        <w:t>When applicable, instruct on statute of limitations or on fact that crime need not be committed on date stated in charge.</w:t>
      </w:r>
    </w:p>
    <w:p w14:paraId="259664EB" w14:textId="77777777" w:rsidR="005E43AC" w:rsidRPr="001C1A4E" w:rsidRDefault="005E43AC" w:rsidP="005E43AC">
      <w:pPr>
        <w:pStyle w:val="SJIComments"/>
      </w:pPr>
      <w:r w:rsidRPr="001C1A4E">
        <w:t>Comment</w:t>
      </w:r>
    </w:p>
    <w:p w14:paraId="15AA5567" w14:textId="77777777" w:rsidR="005E43AC" w:rsidRPr="001C1A4E" w:rsidRDefault="005E43AC" w:rsidP="005E43AC">
      <w:pPr>
        <w:tabs>
          <w:tab w:val="left" w:pos="720"/>
        </w:tabs>
        <w:suppressAutoHyphens/>
        <w:jc w:val="both"/>
      </w:pPr>
      <w:r w:rsidRPr="001C1A4E">
        <w:t>This instruction was adopted in 1981.</w:t>
      </w:r>
    </w:p>
    <w:p w14:paraId="429B1594" w14:textId="77777777" w:rsidR="005E43AC" w:rsidRPr="001C1A4E" w:rsidRDefault="005E43AC" w:rsidP="005E43AC">
      <w:pPr>
        <w:suppressAutoHyphens/>
        <w:jc w:val="both"/>
      </w:pPr>
      <w:r w:rsidRPr="001C1A4E">
        <w:br w:type="page"/>
      </w:r>
    </w:p>
    <w:p w14:paraId="03278DE6" w14:textId="77777777" w:rsidR="00F50A43" w:rsidRPr="00850CDA" w:rsidRDefault="00F50A43" w:rsidP="00F50A43">
      <w:pPr>
        <w:pStyle w:val="Heading3"/>
      </w:pPr>
      <w:bookmarkStart w:id="219" w:name="_Toc109650244"/>
      <w:bookmarkStart w:id="220" w:name="_Toc109807539"/>
      <w:bookmarkStart w:id="221" w:name="_Toc232505368"/>
      <w:r w:rsidRPr="00850CDA">
        <w:lastRenderedPageBreak/>
        <w:t>3.8(</w:t>
      </w:r>
      <w:r w:rsidRPr="00850CDA">
        <w:rPr>
          <w:caps w:val="0"/>
        </w:rPr>
        <w:t>e</w:t>
      </w:r>
      <w:r w:rsidRPr="00850CDA">
        <w:t>) VENUE</w:t>
      </w:r>
      <w:bookmarkEnd w:id="219"/>
      <w:bookmarkEnd w:id="220"/>
      <w:bookmarkEnd w:id="221"/>
    </w:p>
    <w:p w14:paraId="1F7B5D4A" w14:textId="77777777" w:rsidR="00F50A43" w:rsidRPr="00850CDA" w:rsidRDefault="00F50A43" w:rsidP="00F50A43">
      <w:pPr>
        <w:pStyle w:val="NoSpacing"/>
      </w:pPr>
    </w:p>
    <w:p w14:paraId="5AB6A438" w14:textId="77777777" w:rsidR="00F50A43" w:rsidRPr="00850CDA" w:rsidRDefault="00F50A43" w:rsidP="00F50A43">
      <w:pPr>
        <w:tabs>
          <w:tab w:val="left" w:pos="720"/>
        </w:tabs>
        <w:suppressAutoHyphens/>
        <w:rPr>
          <w:b/>
          <w:bCs/>
        </w:rPr>
      </w:pPr>
      <w:r w:rsidRPr="00850CDA">
        <w:rPr>
          <w:b/>
          <w:bCs/>
        </w:rPr>
        <w:t>The State must prove by a preponderance of the evidence that the alleged crime</w:t>
      </w:r>
      <w:r>
        <w:rPr>
          <w:b/>
          <w:bCs/>
        </w:rPr>
        <w:t>[s]</w:t>
      </w:r>
      <w:r w:rsidRPr="00850CDA">
        <w:rPr>
          <w:b/>
          <w:bCs/>
        </w:rPr>
        <w:t xml:space="preserve"> </w:t>
      </w:r>
      <w:r>
        <w:rPr>
          <w:b/>
          <w:bCs/>
        </w:rPr>
        <w:t>[</w:t>
      </w:r>
      <w:r w:rsidRPr="00850CDA">
        <w:rPr>
          <w:b/>
          <w:bCs/>
        </w:rPr>
        <w:t>was</w:t>
      </w:r>
      <w:r>
        <w:rPr>
          <w:b/>
          <w:bCs/>
        </w:rPr>
        <w:t>] [were]</w:t>
      </w:r>
      <w:r w:rsidRPr="00850CDA">
        <w:rPr>
          <w:b/>
          <w:bCs/>
        </w:rPr>
        <w:t xml:space="preserve"> committed [in this county] [within the areas of the counties named in the charge</w:t>
      </w:r>
      <w:r>
        <w:rPr>
          <w:b/>
          <w:bCs/>
        </w:rPr>
        <w:t>[s]</w:t>
      </w:r>
      <w:r w:rsidRPr="00850CDA">
        <w:rPr>
          <w:b/>
          <w:bCs/>
        </w:rPr>
        <w:t>].</w:t>
      </w:r>
    </w:p>
    <w:p w14:paraId="2BC6DC00" w14:textId="77777777" w:rsidR="00F50A43" w:rsidRPr="00850CDA" w:rsidRDefault="00F50A43" w:rsidP="00F50A43">
      <w:pPr>
        <w:pStyle w:val="SJIComments"/>
      </w:pPr>
      <w:r w:rsidRPr="00850CDA">
        <w:t>Comments</w:t>
      </w:r>
    </w:p>
    <w:p w14:paraId="06F2B5CF" w14:textId="77777777" w:rsidR="00F50A43" w:rsidRPr="00850CDA" w:rsidRDefault="00F50A43" w:rsidP="00F50A43">
      <w:pPr>
        <w:tabs>
          <w:tab w:val="left" w:pos="720"/>
        </w:tabs>
        <w:suppressAutoHyphens/>
      </w:pPr>
      <w:r w:rsidRPr="00850CDA">
        <w:t>Statutes within Chapter 910 cover circumstances where not all elements of the crime were committed in one county or where the State may prove venue even though the elements of the crime were not committed in one county or where it is not known in which county the crime occurred. In those circumstances, trial judges will need to draft a special instruction.</w:t>
      </w:r>
    </w:p>
    <w:p w14:paraId="28357674" w14:textId="77777777" w:rsidR="00F50A43" w:rsidRPr="00850CDA" w:rsidRDefault="00F50A43" w:rsidP="00F50A43">
      <w:pPr>
        <w:tabs>
          <w:tab w:val="left" w:pos="720"/>
        </w:tabs>
        <w:suppressAutoHyphens/>
      </w:pPr>
      <w:r w:rsidRPr="00850CDA">
        <w:t>This instruction should be given only when the defendant requests it and there is an issue of fact for the jury to resolve.</w:t>
      </w:r>
    </w:p>
    <w:p w14:paraId="260E1915" w14:textId="77777777" w:rsidR="00F50A43" w:rsidRDefault="00F50A43" w:rsidP="00F50A43">
      <w:pPr>
        <w:tabs>
          <w:tab w:val="left" w:pos="720"/>
        </w:tabs>
        <w:suppressAutoHyphens/>
      </w:pPr>
      <w:r w:rsidRPr="00850CDA">
        <w:t>This instruction was adopted in 1981</w:t>
      </w:r>
      <w:r>
        <w:t xml:space="preserve"> </w:t>
      </w:r>
      <w:r w:rsidRPr="00850CDA">
        <w:t>and was amended on August 2, 2024.</w:t>
      </w:r>
    </w:p>
    <w:p w14:paraId="78CE940A" w14:textId="77777777" w:rsidR="00797567" w:rsidRDefault="00797567">
      <w:pPr>
        <w:spacing w:after="160"/>
        <w:ind w:firstLine="0"/>
      </w:pPr>
      <w:r>
        <w:br w:type="page"/>
      </w:r>
    </w:p>
    <w:p w14:paraId="281247BC" w14:textId="77777777" w:rsidR="00161FAC" w:rsidRPr="00161FAC" w:rsidRDefault="00161FAC" w:rsidP="00F945C8">
      <w:pPr>
        <w:pStyle w:val="Heading3"/>
      </w:pPr>
      <w:bookmarkStart w:id="222" w:name="_Toc109650245"/>
      <w:bookmarkStart w:id="223" w:name="_Toc110239825"/>
      <w:bookmarkStart w:id="224" w:name="_Toc232505369"/>
      <w:r w:rsidRPr="000140A8">
        <w:lastRenderedPageBreak/>
        <w:t>3.9 WEIGHING THE EVIDENCE</w:t>
      </w:r>
      <w:bookmarkEnd w:id="222"/>
      <w:bookmarkEnd w:id="223"/>
      <w:bookmarkEnd w:id="224"/>
    </w:p>
    <w:p w14:paraId="6056B3C3" w14:textId="77777777" w:rsidR="00B127D2" w:rsidRDefault="00B127D2" w:rsidP="00B127D2">
      <w:pPr>
        <w:pStyle w:val="NoSpacing"/>
      </w:pPr>
    </w:p>
    <w:p w14:paraId="793B3014" w14:textId="77777777" w:rsidR="00161FAC" w:rsidRPr="000140A8" w:rsidRDefault="00161FAC" w:rsidP="00161FAC">
      <w:pPr>
        <w:tabs>
          <w:tab w:val="left" w:pos="720"/>
        </w:tabs>
        <w:suppressAutoHyphens/>
        <w:rPr>
          <w:b/>
          <w:bCs/>
        </w:rPr>
      </w:pPr>
      <w:r w:rsidRPr="000140A8">
        <w:rPr>
          <w:b/>
          <w:bCs/>
        </w:rPr>
        <w:t>It is up to you to decide what evidence is reliable. You should use your common sense in deciding which is the best evidence and which evidence should not be relied upon in considering your verdict. You may find some of the evidence not reliable, or less reliable than other evidence.</w:t>
      </w:r>
    </w:p>
    <w:p w14:paraId="6EB07336" w14:textId="77777777" w:rsidR="00161FAC" w:rsidRPr="000140A8" w:rsidRDefault="00161FAC" w:rsidP="00161FAC">
      <w:pPr>
        <w:tabs>
          <w:tab w:val="left" w:pos="720"/>
        </w:tabs>
        <w:suppressAutoHyphens/>
        <w:rPr>
          <w:b/>
          <w:bCs/>
        </w:rPr>
      </w:pPr>
      <w:r w:rsidRPr="000140A8">
        <w:rPr>
          <w:b/>
          <w:bCs/>
        </w:rPr>
        <w:t>You should consider how the witnesses acted, as well as what they said. Some things you should consider are:</w:t>
      </w:r>
    </w:p>
    <w:p w14:paraId="0240D9E1"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Did the witness seem to have an opportunity to see and know the things about which the witness testified?</w:t>
      </w:r>
    </w:p>
    <w:p w14:paraId="0CF33893"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Did the witness seem to have an accurate memory?</w:t>
      </w:r>
    </w:p>
    <w:p w14:paraId="69CE1CD8"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Was the witness honest and straightforward in answering the attorneys’ questions?</w:t>
      </w:r>
    </w:p>
    <w:p w14:paraId="23357935"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Did the witness have some interest in how the case should be decided?</w:t>
      </w:r>
    </w:p>
    <w:p w14:paraId="55779C47"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Does the witness’s testimony agree with the other testimony and other evidence in the case?</w:t>
      </w:r>
    </w:p>
    <w:p w14:paraId="68B32835" w14:textId="77777777" w:rsidR="00161FAC" w:rsidRPr="00327A16" w:rsidRDefault="00161FAC" w:rsidP="003679B5">
      <w:pPr>
        <w:pStyle w:val="SJITextItalic"/>
        <w:rPr>
          <w:b/>
          <w:bCs/>
        </w:rPr>
      </w:pPr>
      <w:r w:rsidRPr="000140A8">
        <w:t xml:space="preserve">Give as </w:t>
      </w:r>
      <w:r w:rsidRPr="00161FAC">
        <w:t>applicable</w:t>
      </w:r>
      <w:r w:rsidRPr="000140A8">
        <w:t>.</w:t>
      </w:r>
      <w:r w:rsidRPr="00327A16">
        <w:t xml:space="preserve"> </w:t>
      </w:r>
    </w:p>
    <w:p w14:paraId="3C1A5FFB"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Has the witness been offered or received any money, preferred treatment, or other benefit in order to get the witness to testify?</w:t>
      </w:r>
    </w:p>
    <w:p w14:paraId="5AE0FB25"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Had any pressure or threat been used against the witness that affected the truth of the witness’s testimony?</w:t>
      </w:r>
    </w:p>
    <w:p w14:paraId="040FA7EA"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Did the witness at some other time make a statement that is inconsistent with the testimony [he] [she] gave in court?</w:t>
      </w:r>
    </w:p>
    <w:p w14:paraId="67A97DF1"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Has the witness been convicted of a [felony] [misdemeanor involving [dishonesty] [false statement]]?</w:t>
      </w:r>
    </w:p>
    <w:p w14:paraId="6C5180C2" w14:textId="77777777" w:rsidR="00161FAC" w:rsidRPr="000140A8" w:rsidRDefault="00161FAC" w:rsidP="008E33B9">
      <w:pPr>
        <w:numPr>
          <w:ilvl w:val="0"/>
          <w:numId w:val="27"/>
        </w:numPr>
        <w:tabs>
          <w:tab w:val="left" w:pos="720"/>
        </w:tabs>
        <w:suppressAutoHyphens/>
        <w:spacing w:line="240" w:lineRule="auto"/>
        <w:rPr>
          <w:b/>
          <w:bCs/>
        </w:rPr>
      </w:pPr>
      <w:r w:rsidRPr="000140A8">
        <w:rPr>
          <w:b/>
          <w:bCs/>
        </w:rPr>
        <w:t>Does the witness have a general reputation for [dishonesty] [truthfulness]?</w:t>
      </w:r>
    </w:p>
    <w:p w14:paraId="0DC57622" w14:textId="77777777" w:rsidR="00161FAC" w:rsidRPr="000140A8" w:rsidRDefault="00161FAC" w:rsidP="00161FAC">
      <w:pPr>
        <w:tabs>
          <w:tab w:val="left" w:pos="720"/>
        </w:tabs>
        <w:suppressAutoHyphens/>
        <w:rPr>
          <w:b/>
          <w:bCs/>
        </w:rPr>
      </w:pPr>
      <w:r w:rsidRPr="000140A8">
        <w:rPr>
          <w:b/>
          <w:bCs/>
        </w:rPr>
        <w:t>Whether the State has met its burden of proof does not depend upon the number of witnesses it has called or upon the number of exhibits it has offered, but instead upon the nature and quality of the evidence presented.</w:t>
      </w:r>
    </w:p>
    <w:p w14:paraId="6B51C04E" w14:textId="77777777" w:rsidR="00161FAC" w:rsidRPr="000140A8" w:rsidRDefault="00161FAC" w:rsidP="003679B5">
      <w:pPr>
        <w:pStyle w:val="SJITextItalic"/>
      </w:pPr>
      <w:r w:rsidRPr="000140A8">
        <w:t>Give as applicable and if requested.</w:t>
      </w:r>
    </w:p>
    <w:p w14:paraId="3A4B54E4" w14:textId="77777777" w:rsidR="00161FAC" w:rsidRPr="000140A8" w:rsidRDefault="00161FAC" w:rsidP="003679B5">
      <w:pPr>
        <w:pStyle w:val="SJITextItalic"/>
      </w:pPr>
      <w:r w:rsidRPr="000140A8">
        <w:t>Law enforcement witness.</w:t>
      </w:r>
    </w:p>
    <w:p w14:paraId="77047FAC" w14:textId="77777777" w:rsidR="00161FAC" w:rsidRDefault="00161FAC" w:rsidP="00B127D2">
      <w:pPr>
        <w:tabs>
          <w:tab w:val="left" w:pos="0"/>
        </w:tabs>
        <w:suppressAutoHyphens/>
        <w:rPr>
          <w:i/>
          <w:iCs/>
          <w:szCs w:val="24"/>
        </w:rPr>
      </w:pPr>
      <w:r w:rsidRPr="000140A8">
        <w:rPr>
          <w:b/>
        </w:rPr>
        <w:t xml:space="preserve">The fact that a witness is employed in law enforcement does not mean that [his] [her] testimony deserves more or less consideration than that of any other witness. </w:t>
      </w:r>
      <w:r>
        <w:br w:type="page"/>
      </w:r>
    </w:p>
    <w:p w14:paraId="02A2E951" w14:textId="77777777" w:rsidR="00161FAC" w:rsidRPr="000140A8" w:rsidRDefault="00161FAC" w:rsidP="003679B5">
      <w:pPr>
        <w:pStyle w:val="SJITextItalic"/>
      </w:pPr>
      <w:r w:rsidRPr="000140A8">
        <w:lastRenderedPageBreak/>
        <w:t>Expert witness.</w:t>
      </w:r>
    </w:p>
    <w:p w14:paraId="3EDD7768" w14:textId="77777777" w:rsidR="00161FAC" w:rsidRDefault="00161FAC" w:rsidP="00161FAC">
      <w:pPr>
        <w:tabs>
          <w:tab w:val="left" w:pos="720"/>
        </w:tabs>
        <w:suppressAutoHyphens/>
        <w:rPr>
          <w:b/>
          <w:bCs/>
        </w:rPr>
      </w:pPr>
      <w:r w:rsidRPr="000140A8">
        <w:rPr>
          <w:b/>
          <w:bCs/>
        </w:rPr>
        <w:t>Expert witnesses are like other witnesses, with one exception—the law permits an expert witness to give [his] [her] opinion. However, an expert’s opinion is reliable only when given on a subject about which you believe [him] [her] to be an expert. Like other witnesses, you may believe or disbelieve all or any part of an expert’s testimony.</w:t>
      </w:r>
    </w:p>
    <w:p w14:paraId="513AA65A" w14:textId="77777777" w:rsidR="00161FAC" w:rsidRPr="000140A8" w:rsidRDefault="00161FAC" w:rsidP="003679B5">
      <w:pPr>
        <w:pStyle w:val="SJITextItalic"/>
      </w:pPr>
      <w:r w:rsidRPr="000140A8">
        <w:t>Accomplices and Informants.</w:t>
      </w:r>
    </w:p>
    <w:p w14:paraId="520CA5CF" w14:textId="77777777" w:rsidR="00161FAC" w:rsidRPr="000140A8" w:rsidRDefault="00161FAC" w:rsidP="00161FAC">
      <w:pPr>
        <w:tabs>
          <w:tab w:val="left" w:pos="720"/>
        </w:tabs>
        <w:suppressAutoHyphens/>
        <w:rPr>
          <w:b/>
          <w:bCs/>
        </w:rPr>
      </w:pPr>
      <w:r w:rsidRPr="000140A8">
        <w:rPr>
          <w:b/>
          <w:bCs/>
        </w:rPr>
        <w:t>You must consider the testimony of some witnesses with more caution than others. For example, a witness who [claims to have helped the defendant commit a crime] [has been promised immunity from prosecution] [hopes to gain more favorable treatment in his or her own case] may have a reason to make a false statement in order to strike a good bargain with the State. This is particularly true when there is no other evidence tending to agree with what the witness says about the defendant. So, while a witness of that kind may be entirely truthful when testifying, you should consider [his] [her] testimony with more caution than the testimony of other witnesses. However, if the testimony of such a witness convinces you beyond a reasonable doubt of the defendant’s guilt, or the other evidence in the case does so, then you should find the defendant guilty.</w:t>
      </w:r>
    </w:p>
    <w:p w14:paraId="4A41CB3E" w14:textId="77777777" w:rsidR="00161FAC" w:rsidRPr="000140A8" w:rsidRDefault="00161FAC" w:rsidP="003679B5">
      <w:pPr>
        <w:pStyle w:val="SJITextItalic"/>
      </w:pPr>
      <w:r w:rsidRPr="000140A8">
        <w:t>Child witness.</w:t>
      </w:r>
    </w:p>
    <w:p w14:paraId="591EE995" w14:textId="77777777" w:rsidR="00161FAC" w:rsidRPr="000140A8" w:rsidRDefault="00161FAC" w:rsidP="00161FAC">
      <w:pPr>
        <w:spacing w:after="240"/>
        <w:rPr>
          <w:b/>
        </w:rPr>
      </w:pPr>
      <w:r w:rsidRPr="000140A8">
        <w:rPr>
          <w:b/>
        </w:rPr>
        <w:t>You have heard the testimony of a child. No witness is disqualified just because of age. There is no precise age that determines whether a witness may testify. The critical consideration is not the witness’s age, but whether the witness understands the difference between what is true and what is not true, and understands the duty to tell the truth.</w:t>
      </w:r>
    </w:p>
    <w:p w14:paraId="11F3CDBA" w14:textId="77777777" w:rsidR="00161FAC" w:rsidRPr="000140A8" w:rsidRDefault="00161FAC" w:rsidP="003679B5">
      <w:pPr>
        <w:pStyle w:val="SJITextItalic"/>
        <w:rPr>
          <w:b/>
        </w:rPr>
      </w:pPr>
      <w:r w:rsidRPr="000140A8">
        <w:t>Give only if defendant testified.</w:t>
      </w:r>
      <w:r w:rsidRPr="000140A8">
        <w:rPr>
          <w:b/>
        </w:rPr>
        <w:t xml:space="preserve"> </w:t>
      </w:r>
    </w:p>
    <w:p w14:paraId="51280ED1" w14:textId="77777777" w:rsidR="00161FAC" w:rsidRPr="00226B6B" w:rsidRDefault="00161FAC" w:rsidP="00226B6B">
      <w:pPr>
        <w:rPr>
          <w:b/>
          <w:bCs/>
          <w:i/>
        </w:rPr>
      </w:pPr>
      <w:r w:rsidRPr="00226B6B">
        <w:rPr>
          <w:b/>
          <w:bCs/>
        </w:rPr>
        <w:t>The defendant in this case has become a witness. You should apply the same rules to consideration of [his] [her] testimony that you apply to the testimony of the other witnesses.</w:t>
      </w:r>
    </w:p>
    <w:p w14:paraId="08CD5540" w14:textId="77777777" w:rsidR="00161FAC" w:rsidRPr="000140A8" w:rsidRDefault="00161FAC" w:rsidP="003679B5">
      <w:pPr>
        <w:pStyle w:val="SJITextItalic"/>
      </w:pPr>
      <w:r w:rsidRPr="000140A8">
        <w:t>Witness talked to lawyer.</w:t>
      </w:r>
    </w:p>
    <w:p w14:paraId="484C2C40" w14:textId="77777777" w:rsidR="00161FAC" w:rsidRPr="000140A8" w:rsidRDefault="00161FAC" w:rsidP="00161FAC">
      <w:pPr>
        <w:suppressAutoHyphens/>
        <w:rPr>
          <w:b/>
          <w:bCs/>
        </w:rPr>
      </w:pPr>
      <w:r w:rsidRPr="000140A8">
        <w:rPr>
          <w:b/>
          <w:bCs/>
        </w:rPr>
        <w:t>It is entirely proper for a lawyer to talk to a witness about what testimony the witness would give if called to the courtroom. The witness should not be discredited by talking to a lawyer about [his] [her] testimony.</w:t>
      </w:r>
    </w:p>
    <w:p w14:paraId="2D4A6F57" w14:textId="77777777" w:rsidR="00161FAC" w:rsidRPr="000140A8" w:rsidRDefault="00161FAC" w:rsidP="003679B5">
      <w:pPr>
        <w:pStyle w:val="SJITextItalic"/>
      </w:pPr>
      <w:r w:rsidRPr="000140A8">
        <w:t>Give in all cases.</w:t>
      </w:r>
    </w:p>
    <w:p w14:paraId="1B9E1926" w14:textId="77777777" w:rsidR="00161FAC" w:rsidRPr="000140A8" w:rsidRDefault="00161FAC" w:rsidP="00161FAC">
      <w:pPr>
        <w:tabs>
          <w:tab w:val="left" w:pos="720"/>
        </w:tabs>
        <w:suppressAutoHyphens/>
        <w:rPr>
          <w:b/>
          <w:bCs/>
        </w:rPr>
      </w:pPr>
      <w:r w:rsidRPr="000140A8">
        <w:rPr>
          <w:b/>
          <w:bCs/>
        </w:rPr>
        <w:t>You may rely upon your own conclusion about the credibility of any witness. A juror may believe or disbelieve all or any part of the evidence or the testimony of any witness.</w:t>
      </w:r>
    </w:p>
    <w:p w14:paraId="1B3797A8" w14:textId="77777777" w:rsidR="00161FAC" w:rsidRPr="000140A8" w:rsidRDefault="00161FAC" w:rsidP="00161FAC">
      <w:pPr>
        <w:pStyle w:val="SJIComments"/>
      </w:pPr>
      <w:r w:rsidRPr="000140A8">
        <w:t>Comment</w:t>
      </w:r>
    </w:p>
    <w:p w14:paraId="3EC1BB22" w14:textId="77777777" w:rsidR="00161FAC" w:rsidRDefault="00161FAC" w:rsidP="00BC2D45">
      <w:pPr>
        <w:tabs>
          <w:tab w:val="left" w:pos="720"/>
        </w:tabs>
        <w:suppressAutoHyphens/>
      </w:pPr>
      <w:r w:rsidRPr="000140A8">
        <w:t>This instruction was adopted in 1981 and amended in 2012 [95 So. 3d 868] and 2013.</w:t>
      </w:r>
      <w:r>
        <w:br w:type="page"/>
      </w:r>
    </w:p>
    <w:p w14:paraId="2934DC8C" w14:textId="77777777" w:rsidR="00BC2D45" w:rsidRPr="00675B90" w:rsidRDefault="00BC2D45" w:rsidP="00F945C8">
      <w:pPr>
        <w:pStyle w:val="Heading3"/>
      </w:pPr>
      <w:bookmarkStart w:id="225" w:name="_Toc109650246"/>
      <w:bookmarkStart w:id="226" w:name="_Toc110239826"/>
      <w:bookmarkStart w:id="227" w:name="_Toc232505370"/>
      <w:r w:rsidRPr="00675B90">
        <w:lastRenderedPageBreak/>
        <w:t>3.9(</w:t>
      </w:r>
      <w:r w:rsidR="002E1FA9" w:rsidRPr="00675B90">
        <w:rPr>
          <w:caps w:val="0"/>
        </w:rPr>
        <w:t>a</w:t>
      </w:r>
      <w:r w:rsidRPr="00675B90">
        <w:t>) DEFENDANT NOT TESTIFYING</w:t>
      </w:r>
      <w:bookmarkEnd w:id="225"/>
      <w:bookmarkEnd w:id="226"/>
      <w:bookmarkEnd w:id="227"/>
    </w:p>
    <w:p w14:paraId="6BFDAE7D" w14:textId="77777777" w:rsidR="00B127D2" w:rsidRDefault="00B127D2" w:rsidP="003679B5">
      <w:pPr>
        <w:pStyle w:val="SJITextItalic"/>
      </w:pPr>
    </w:p>
    <w:p w14:paraId="7E1BE41F" w14:textId="77777777" w:rsidR="00BC2D45" w:rsidRPr="00675B90" w:rsidRDefault="00BC2D45" w:rsidP="003679B5">
      <w:pPr>
        <w:pStyle w:val="SJITextItalic"/>
      </w:pPr>
      <w:r w:rsidRPr="00675B90">
        <w:t>Give either paragraph, or both, if defendant requests.</w:t>
      </w:r>
    </w:p>
    <w:p w14:paraId="0F0B7D10" w14:textId="77777777" w:rsidR="00BC2D45" w:rsidRPr="00675B90" w:rsidRDefault="00BC2D45" w:rsidP="00BC2D45">
      <w:pPr>
        <w:tabs>
          <w:tab w:val="left" w:pos="720"/>
        </w:tabs>
        <w:suppressAutoHyphens/>
        <w:rPr>
          <w:b/>
          <w:bCs/>
        </w:rPr>
      </w:pPr>
      <w:r w:rsidRPr="00675B90">
        <w:rPr>
          <w:b/>
          <w:bCs/>
        </w:rPr>
        <w:t>The constitution requires the State to prove its accusations against the defendant. It is not necessary for the defendant to disprove anything. Nor is the defendant required to prove [his] [her] innocence. It is up to the State to prove the defendant’s guilt by evidence.</w:t>
      </w:r>
    </w:p>
    <w:p w14:paraId="46C995C5" w14:textId="77777777" w:rsidR="00BC2D45" w:rsidRPr="00675B90" w:rsidRDefault="00BC2D45" w:rsidP="00BC2D45">
      <w:pPr>
        <w:tabs>
          <w:tab w:val="left" w:pos="720"/>
        </w:tabs>
        <w:suppressAutoHyphens/>
        <w:rPr>
          <w:b/>
          <w:bCs/>
        </w:rPr>
      </w:pPr>
      <w:r w:rsidRPr="00675B90">
        <w:rPr>
          <w:b/>
          <w:bCs/>
        </w:rPr>
        <w:t>The defendant exercised a fundamental right by choosing not to be a witness in this case. You must not view this as an admission of guilt or be influenced in any way by [his] [her] decision. No juror should ever be concerned that the defendant did or did not take the witness stand to give testimony in the case.</w:t>
      </w:r>
    </w:p>
    <w:p w14:paraId="3E8380EE" w14:textId="77777777" w:rsidR="00BC2D45" w:rsidRPr="00675B90" w:rsidRDefault="00BC2D45" w:rsidP="00BC2D45">
      <w:pPr>
        <w:pStyle w:val="SJIComments"/>
      </w:pPr>
      <w:r w:rsidRPr="00675B90">
        <w:t>Comment</w:t>
      </w:r>
    </w:p>
    <w:p w14:paraId="55F6068C" w14:textId="77777777" w:rsidR="003A3C75" w:rsidRDefault="00BC2D45" w:rsidP="00BC2D45">
      <w:pPr>
        <w:tabs>
          <w:tab w:val="left" w:pos="720"/>
        </w:tabs>
        <w:suppressAutoHyphens/>
      </w:pPr>
      <w:r w:rsidRPr="00675B90">
        <w:t>This instruction was adopted in 1981 and amended in 2013.</w:t>
      </w:r>
    </w:p>
    <w:p w14:paraId="5A660BC3" w14:textId="77777777" w:rsidR="003A3C75" w:rsidRDefault="003A3C75">
      <w:pPr>
        <w:spacing w:after="160"/>
        <w:ind w:firstLine="0"/>
      </w:pPr>
      <w:r>
        <w:br w:type="page"/>
      </w:r>
    </w:p>
    <w:p w14:paraId="3C4E28A6" w14:textId="77777777" w:rsidR="00F33142" w:rsidRPr="00D32F96" w:rsidRDefault="00F33142" w:rsidP="00F33142">
      <w:pPr>
        <w:pStyle w:val="Heading3"/>
      </w:pPr>
      <w:bookmarkStart w:id="228" w:name="_Toc109650247"/>
      <w:bookmarkStart w:id="229" w:name="_Toc109807542"/>
      <w:bookmarkStart w:id="230" w:name="_Toc232505371"/>
      <w:r w:rsidRPr="00D32F96">
        <w:lastRenderedPageBreak/>
        <w:t>3.9(</w:t>
      </w:r>
      <w:r>
        <w:rPr>
          <w:caps w:val="0"/>
        </w:rPr>
        <w:t>b</w:t>
      </w:r>
      <w:r w:rsidRPr="00D32F96">
        <w:t xml:space="preserve">) DEFENDANT’S </w:t>
      </w:r>
      <w:r w:rsidRPr="00845597">
        <w:t>STATEMENTS</w:t>
      </w:r>
      <w:bookmarkEnd w:id="228"/>
      <w:bookmarkEnd w:id="229"/>
      <w:bookmarkEnd w:id="230"/>
    </w:p>
    <w:p w14:paraId="1D7A4B36" w14:textId="77777777" w:rsidR="00F33142" w:rsidRDefault="00F33142" w:rsidP="00F33142">
      <w:pPr>
        <w:pStyle w:val="NoSpacing"/>
      </w:pPr>
    </w:p>
    <w:p w14:paraId="77A42776" w14:textId="40A00FD3" w:rsidR="00F33142" w:rsidRPr="00E60E2C" w:rsidRDefault="00F33142" w:rsidP="00F33142">
      <w:pPr>
        <w:tabs>
          <w:tab w:val="left" w:pos="720"/>
        </w:tabs>
        <w:suppressAutoHyphens/>
        <w:rPr>
          <w:b/>
          <w:bCs/>
        </w:rPr>
      </w:pPr>
      <w:r w:rsidRPr="00040480">
        <w:rPr>
          <w:b/>
          <w:bCs/>
        </w:rPr>
        <w:t xml:space="preserve">A statement claimed to have been made by the defendant outside of court has been </w:t>
      </w:r>
      <w:r w:rsidRPr="00923A8E">
        <w:rPr>
          <w:b/>
          <w:bCs/>
        </w:rPr>
        <w:t>introduced into evidence.</w:t>
      </w:r>
      <w:r w:rsidRPr="00040480">
        <w:rPr>
          <w:b/>
          <w:bCs/>
        </w:rPr>
        <w:t xml:space="preserve"> </w:t>
      </w:r>
      <w:r w:rsidRPr="00E60E2C">
        <w:rPr>
          <w:b/>
          <w:bCs/>
        </w:rPr>
        <w:t xml:space="preserve">Such a statement should be considered with caution and be weighed with great care to make certain it </w:t>
      </w:r>
      <w:r w:rsidRPr="00E21521">
        <w:rPr>
          <w:b/>
          <w:bCs/>
        </w:rPr>
        <w:t>was freely and voluntarily</w:t>
      </w:r>
      <w:r w:rsidRPr="00E60E2C">
        <w:rPr>
          <w:b/>
          <w:bCs/>
        </w:rPr>
        <w:t xml:space="preserve"> made.</w:t>
      </w:r>
    </w:p>
    <w:p w14:paraId="6F8AD9B1" w14:textId="77777777" w:rsidR="00F33142" w:rsidRPr="00040480" w:rsidRDefault="00F33142" w:rsidP="00F33142">
      <w:pPr>
        <w:tabs>
          <w:tab w:val="left" w:pos="720"/>
        </w:tabs>
        <w:suppressAutoHyphens/>
        <w:rPr>
          <w:b/>
          <w:bCs/>
        </w:rPr>
      </w:pPr>
      <w:r w:rsidRPr="00923A8E">
        <w:rPr>
          <w:b/>
          <w:bCs/>
        </w:rPr>
        <w:t>If you conclude the defendant made the statement, you must also determine from the evidence whether</w:t>
      </w:r>
      <w:r w:rsidRPr="00040480">
        <w:rPr>
          <w:b/>
          <w:bCs/>
        </w:rPr>
        <w:t xml:space="preserve"> the </w:t>
      </w:r>
      <w:r w:rsidRPr="00E60E2C">
        <w:rPr>
          <w:b/>
          <w:bCs/>
        </w:rPr>
        <w:t xml:space="preserve">defendant’s </w:t>
      </w:r>
      <w:r w:rsidRPr="00040480">
        <w:rPr>
          <w:b/>
          <w:bCs/>
        </w:rPr>
        <w:t xml:space="preserve">statement was </w:t>
      </w:r>
      <w:r>
        <w:rPr>
          <w:b/>
          <w:bCs/>
        </w:rPr>
        <w:t xml:space="preserve">freely and voluntarily </w:t>
      </w:r>
      <w:r w:rsidRPr="00E60E2C">
        <w:rPr>
          <w:b/>
          <w:bCs/>
        </w:rPr>
        <w:t>made.</w:t>
      </w:r>
    </w:p>
    <w:p w14:paraId="3CCE56DC" w14:textId="77777777" w:rsidR="00F33142" w:rsidRPr="00040480" w:rsidRDefault="00F33142" w:rsidP="00F33142">
      <w:pPr>
        <w:tabs>
          <w:tab w:val="left" w:pos="720"/>
        </w:tabs>
        <w:suppressAutoHyphens/>
        <w:rPr>
          <w:b/>
          <w:bCs/>
        </w:rPr>
      </w:pPr>
      <w:r w:rsidRPr="00040480">
        <w:rPr>
          <w:b/>
          <w:bCs/>
        </w:rPr>
        <w:t>In making this determination, you should consider the circumstances, including but not limited to</w:t>
      </w:r>
    </w:p>
    <w:p w14:paraId="52E6FDA1" w14:textId="77777777" w:rsidR="00F33142" w:rsidRPr="00040480" w:rsidRDefault="00F33142" w:rsidP="008E33B9">
      <w:pPr>
        <w:numPr>
          <w:ilvl w:val="0"/>
          <w:numId w:val="28"/>
        </w:numPr>
        <w:tabs>
          <w:tab w:val="left" w:pos="720"/>
        </w:tabs>
        <w:suppressAutoHyphens/>
        <w:spacing w:after="240" w:line="240" w:lineRule="auto"/>
        <w:rPr>
          <w:b/>
          <w:bCs/>
        </w:rPr>
      </w:pPr>
      <w:r w:rsidRPr="00040480">
        <w:rPr>
          <w:b/>
          <w:bCs/>
        </w:rPr>
        <w:t xml:space="preserve">whether, when the defendant made the statement, [he] [she] had been threatened to get [him] [her] to make </w:t>
      </w:r>
      <w:r w:rsidRPr="00923A8E">
        <w:rPr>
          <w:b/>
          <w:bCs/>
        </w:rPr>
        <w:t>the statement</w:t>
      </w:r>
      <w:r w:rsidRPr="00040480">
        <w:rPr>
          <w:b/>
          <w:bCs/>
        </w:rPr>
        <w:t xml:space="preserve">, </w:t>
      </w:r>
    </w:p>
    <w:p w14:paraId="029CDCD0" w14:textId="77777777" w:rsidR="00F33142" w:rsidRPr="00040480" w:rsidRDefault="00F33142" w:rsidP="00F33142">
      <w:pPr>
        <w:tabs>
          <w:tab w:val="left" w:pos="720"/>
        </w:tabs>
        <w:suppressAutoHyphens/>
        <w:spacing w:after="240" w:line="240" w:lineRule="auto"/>
        <w:ind w:left="1440" w:firstLine="0"/>
        <w:rPr>
          <w:b/>
          <w:bCs/>
        </w:rPr>
      </w:pPr>
      <w:r w:rsidRPr="00040480">
        <w:rPr>
          <w:b/>
          <w:bCs/>
        </w:rPr>
        <w:t>and</w:t>
      </w:r>
    </w:p>
    <w:p w14:paraId="56CFCA70" w14:textId="77777777" w:rsidR="00F33142" w:rsidRPr="00040480" w:rsidRDefault="00F33142" w:rsidP="008E33B9">
      <w:pPr>
        <w:numPr>
          <w:ilvl w:val="0"/>
          <w:numId w:val="28"/>
        </w:numPr>
        <w:tabs>
          <w:tab w:val="left" w:pos="720"/>
        </w:tabs>
        <w:suppressAutoHyphens/>
        <w:spacing w:after="240" w:line="240" w:lineRule="auto"/>
        <w:rPr>
          <w:b/>
          <w:bCs/>
        </w:rPr>
      </w:pPr>
      <w:r w:rsidRPr="00040480">
        <w:rPr>
          <w:b/>
          <w:bCs/>
        </w:rPr>
        <w:t xml:space="preserve">whether anyone had promised [him] [her] anything to get [him] [her] to make </w:t>
      </w:r>
      <w:r w:rsidRPr="00923A8E">
        <w:rPr>
          <w:b/>
          <w:bCs/>
        </w:rPr>
        <w:t>the statement</w:t>
      </w:r>
      <w:r w:rsidRPr="00040480">
        <w:rPr>
          <w:b/>
          <w:bCs/>
        </w:rPr>
        <w:t>.</w:t>
      </w:r>
    </w:p>
    <w:p w14:paraId="7C961157" w14:textId="07A0128A" w:rsidR="00F33142" w:rsidRPr="00D32F96" w:rsidRDefault="00F33142" w:rsidP="00F33142">
      <w:pPr>
        <w:tabs>
          <w:tab w:val="left" w:pos="720"/>
        </w:tabs>
        <w:suppressAutoHyphens/>
        <w:rPr>
          <w:b/>
          <w:bCs/>
        </w:rPr>
      </w:pPr>
      <w:r w:rsidRPr="00040480">
        <w:rPr>
          <w:b/>
          <w:bCs/>
        </w:rPr>
        <w:t xml:space="preserve">If you conclude the </w:t>
      </w:r>
      <w:r w:rsidRPr="00923A8E">
        <w:rPr>
          <w:b/>
          <w:bCs/>
        </w:rPr>
        <w:t>defendan</w:t>
      </w:r>
      <w:r w:rsidR="00585456">
        <w:rPr>
          <w:b/>
          <w:bCs/>
        </w:rPr>
        <w:t>t</w:t>
      </w:r>
      <w:r w:rsidRPr="00923A8E">
        <w:rPr>
          <w:b/>
          <w:bCs/>
        </w:rPr>
        <w:t xml:space="preserve"> made the out of court statement, but it</w:t>
      </w:r>
      <w:r>
        <w:rPr>
          <w:b/>
          <w:bCs/>
        </w:rPr>
        <w:t xml:space="preserve"> </w:t>
      </w:r>
      <w:r w:rsidRPr="00040480">
        <w:rPr>
          <w:b/>
          <w:bCs/>
        </w:rPr>
        <w:t xml:space="preserve">was </w:t>
      </w:r>
      <w:r w:rsidRPr="00E21521">
        <w:rPr>
          <w:b/>
          <w:bCs/>
        </w:rPr>
        <w:t>not freely and voluntarily m</w:t>
      </w:r>
      <w:r w:rsidRPr="00E60E2C">
        <w:rPr>
          <w:b/>
          <w:bCs/>
        </w:rPr>
        <w:t>ade</w:t>
      </w:r>
      <w:r w:rsidRPr="00040480">
        <w:rPr>
          <w:b/>
          <w:bCs/>
        </w:rPr>
        <w:t xml:space="preserve">, you </w:t>
      </w:r>
      <w:r w:rsidRPr="00E60E2C">
        <w:rPr>
          <w:b/>
          <w:bCs/>
        </w:rPr>
        <w:t xml:space="preserve">should </w:t>
      </w:r>
      <w:r w:rsidRPr="00040480">
        <w:rPr>
          <w:b/>
          <w:bCs/>
        </w:rPr>
        <w:t>disregard it.</w:t>
      </w:r>
    </w:p>
    <w:p w14:paraId="2424219B" w14:textId="77777777" w:rsidR="00F33142" w:rsidRPr="00845597" w:rsidRDefault="00F33142" w:rsidP="00F33142">
      <w:pPr>
        <w:pStyle w:val="SJIComments"/>
      </w:pPr>
      <w:r w:rsidRPr="00845597">
        <w:t>Comment</w:t>
      </w:r>
    </w:p>
    <w:p w14:paraId="7A545957" w14:textId="6047FDD3" w:rsidR="00F33142" w:rsidRDefault="00F33142" w:rsidP="00745399">
      <w:pPr>
        <w:tabs>
          <w:tab w:val="left" w:pos="720"/>
        </w:tabs>
        <w:suppressAutoHyphens/>
      </w:pPr>
      <w:r w:rsidRPr="00D32F96">
        <w:t xml:space="preserve">This instruction was adopted in 1981 and amended in </w:t>
      </w:r>
      <w:r w:rsidRPr="00127D07">
        <w:t xml:space="preserve">2013 [122 So. 3d 302] and on December 6, 2024. </w:t>
      </w:r>
    </w:p>
    <w:p w14:paraId="66B58E38" w14:textId="77777777" w:rsidR="003A3C75" w:rsidRDefault="003A3C75">
      <w:pPr>
        <w:spacing w:after="160"/>
        <w:ind w:firstLine="0"/>
      </w:pPr>
      <w:r>
        <w:br w:type="page"/>
      </w:r>
    </w:p>
    <w:p w14:paraId="5E1DDF92" w14:textId="77777777" w:rsidR="007D6471" w:rsidRPr="006F7D00" w:rsidRDefault="007D6471" w:rsidP="00F945C8">
      <w:pPr>
        <w:pStyle w:val="Heading3"/>
      </w:pPr>
      <w:bookmarkStart w:id="231" w:name="_Toc109650248"/>
      <w:bookmarkStart w:id="232" w:name="_Toc110239828"/>
      <w:bookmarkStart w:id="233" w:name="_Toc232505372"/>
      <w:r w:rsidRPr="006F7D00">
        <w:lastRenderedPageBreak/>
        <w:t>3.9(</w:t>
      </w:r>
      <w:r w:rsidR="002E1FA9" w:rsidRPr="006F7D00">
        <w:rPr>
          <w:caps w:val="0"/>
        </w:rPr>
        <w:t>c</w:t>
      </w:r>
      <w:r w:rsidRPr="006F7D00">
        <w:t>)</w:t>
      </w:r>
      <w:r w:rsidRPr="006F7D00">
        <w:rPr>
          <w:spacing w:val="-4"/>
        </w:rPr>
        <w:t xml:space="preserve"> </w:t>
      </w:r>
      <w:r w:rsidRPr="006F7D00">
        <w:t>EYEWITNESS IDENTIFICATION</w:t>
      </w:r>
      <w:bookmarkEnd w:id="231"/>
      <w:bookmarkEnd w:id="232"/>
      <w:bookmarkEnd w:id="233"/>
    </w:p>
    <w:p w14:paraId="3B16CD17" w14:textId="77777777" w:rsidR="00B127D2" w:rsidRDefault="00B127D2" w:rsidP="007D6471">
      <w:pPr>
        <w:kinsoku w:val="0"/>
        <w:overflowPunct w:val="0"/>
        <w:autoSpaceDE w:val="0"/>
        <w:autoSpaceDN w:val="0"/>
        <w:adjustRightInd w:val="0"/>
        <w:rPr>
          <w:i/>
          <w:iCs/>
          <w:spacing w:val="-1"/>
        </w:rPr>
      </w:pPr>
    </w:p>
    <w:p w14:paraId="74C6B827" w14:textId="77777777" w:rsidR="007D6471" w:rsidRPr="006F7D00" w:rsidRDefault="007D6471" w:rsidP="007D6471">
      <w:pPr>
        <w:kinsoku w:val="0"/>
        <w:overflowPunct w:val="0"/>
        <w:autoSpaceDE w:val="0"/>
        <w:autoSpaceDN w:val="0"/>
        <w:adjustRightInd w:val="0"/>
      </w:pPr>
      <w:r w:rsidRPr="006F7D00">
        <w:rPr>
          <w:i/>
          <w:iCs/>
          <w:spacing w:val="-1"/>
        </w:rPr>
        <w:t>Give</w:t>
      </w:r>
      <w:r w:rsidRPr="006F7D00">
        <w:rPr>
          <w:i/>
          <w:iCs/>
          <w:spacing w:val="-7"/>
        </w:rPr>
        <w:t xml:space="preserve"> </w:t>
      </w:r>
      <w:r w:rsidRPr="006F7D00">
        <w:rPr>
          <w:i/>
          <w:iCs/>
          <w:spacing w:val="-1"/>
        </w:rPr>
        <w:t>if</w:t>
      </w:r>
      <w:r w:rsidRPr="006F7D00">
        <w:rPr>
          <w:i/>
          <w:iCs/>
          <w:spacing w:val="-7"/>
        </w:rPr>
        <w:t xml:space="preserve"> </w:t>
      </w:r>
      <w:r w:rsidRPr="006F7D00">
        <w:rPr>
          <w:i/>
          <w:iCs/>
          <w:spacing w:val="-1"/>
        </w:rPr>
        <w:t>eyewitness</w:t>
      </w:r>
      <w:r w:rsidRPr="006F7D00">
        <w:rPr>
          <w:i/>
          <w:iCs/>
          <w:spacing w:val="-3"/>
        </w:rPr>
        <w:t xml:space="preserve"> </w:t>
      </w:r>
      <w:r w:rsidRPr="006F7D00">
        <w:rPr>
          <w:i/>
          <w:iCs/>
          <w:spacing w:val="-1"/>
        </w:rPr>
        <w:t>identification</w:t>
      </w:r>
      <w:r w:rsidRPr="006F7D00">
        <w:rPr>
          <w:i/>
          <w:iCs/>
          <w:spacing w:val="-3"/>
        </w:rPr>
        <w:t xml:space="preserve"> </w:t>
      </w:r>
      <w:r w:rsidRPr="006F7D00">
        <w:rPr>
          <w:i/>
          <w:iCs/>
          <w:spacing w:val="-1"/>
        </w:rPr>
        <w:t>is</w:t>
      </w:r>
      <w:r w:rsidRPr="006F7D00">
        <w:rPr>
          <w:i/>
          <w:iCs/>
          <w:spacing w:val="-7"/>
        </w:rPr>
        <w:t xml:space="preserve"> </w:t>
      </w:r>
      <w:r w:rsidRPr="006F7D00">
        <w:rPr>
          <w:i/>
          <w:iCs/>
        </w:rPr>
        <w:t>a</w:t>
      </w:r>
      <w:r w:rsidRPr="006F7D00">
        <w:rPr>
          <w:i/>
          <w:iCs/>
          <w:spacing w:val="-6"/>
        </w:rPr>
        <w:t xml:space="preserve"> </w:t>
      </w:r>
      <w:r w:rsidRPr="006F7D00">
        <w:rPr>
          <w:i/>
          <w:iCs/>
        </w:rPr>
        <w:t>disputed</w:t>
      </w:r>
      <w:r w:rsidRPr="006F7D00">
        <w:rPr>
          <w:i/>
          <w:iCs/>
          <w:spacing w:val="-5"/>
        </w:rPr>
        <w:t xml:space="preserve"> </w:t>
      </w:r>
      <w:r w:rsidRPr="006F7D00">
        <w:rPr>
          <w:i/>
          <w:iCs/>
          <w:spacing w:val="-1"/>
        </w:rPr>
        <w:t>issue</w:t>
      </w:r>
      <w:r w:rsidRPr="006F7D00">
        <w:rPr>
          <w:i/>
          <w:iCs/>
          <w:spacing w:val="-6"/>
        </w:rPr>
        <w:t xml:space="preserve"> </w:t>
      </w:r>
      <w:r w:rsidRPr="006F7D00">
        <w:rPr>
          <w:i/>
          <w:iCs/>
        </w:rPr>
        <w:t>and</w:t>
      </w:r>
      <w:r w:rsidRPr="006F7D00">
        <w:rPr>
          <w:i/>
          <w:iCs/>
          <w:spacing w:val="-6"/>
        </w:rPr>
        <w:t xml:space="preserve"> </w:t>
      </w:r>
      <w:r w:rsidRPr="006F7D00">
        <w:rPr>
          <w:i/>
          <w:iCs/>
          <w:spacing w:val="-1"/>
        </w:rPr>
        <w:t>if</w:t>
      </w:r>
      <w:r w:rsidRPr="006F7D00">
        <w:rPr>
          <w:i/>
          <w:iCs/>
          <w:spacing w:val="-7"/>
        </w:rPr>
        <w:t xml:space="preserve"> </w:t>
      </w:r>
      <w:r w:rsidRPr="006F7D00">
        <w:rPr>
          <w:i/>
          <w:iCs/>
          <w:spacing w:val="-1"/>
        </w:rPr>
        <w:t>requested.</w:t>
      </w:r>
    </w:p>
    <w:p w14:paraId="0693B758" w14:textId="77777777" w:rsidR="007D6471" w:rsidRPr="006F7D00" w:rsidRDefault="007D6471" w:rsidP="007D6471">
      <w:pPr>
        <w:kinsoku w:val="0"/>
        <w:overflowPunct w:val="0"/>
        <w:autoSpaceDE w:val="0"/>
        <w:autoSpaceDN w:val="0"/>
        <w:adjustRightInd w:val="0"/>
        <w:ind w:left="39" w:right="185"/>
      </w:pPr>
      <w:r w:rsidRPr="006F7D00">
        <w:rPr>
          <w:b/>
          <w:bCs/>
          <w:spacing w:val="-1"/>
        </w:rPr>
        <w:t>You</w:t>
      </w:r>
      <w:r w:rsidRPr="006F7D00">
        <w:rPr>
          <w:b/>
          <w:bCs/>
          <w:spacing w:val="-3"/>
        </w:rPr>
        <w:t xml:space="preserve"> </w:t>
      </w:r>
      <w:r w:rsidRPr="006F7D00">
        <w:rPr>
          <w:b/>
          <w:bCs/>
          <w:spacing w:val="-1"/>
        </w:rPr>
        <w:t>have</w:t>
      </w:r>
      <w:r w:rsidRPr="006F7D00">
        <w:rPr>
          <w:b/>
          <w:bCs/>
          <w:spacing w:val="-4"/>
        </w:rPr>
        <w:t xml:space="preserve"> </w:t>
      </w:r>
      <w:r w:rsidRPr="006F7D00">
        <w:rPr>
          <w:b/>
          <w:bCs/>
          <w:spacing w:val="-1"/>
        </w:rPr>
        <w:t>heard</w:t>
      </w:r>
      <w:r w:rsidRPr="006F7D00">
        <w:rPr>
          <w:b/>
          <w:bCs/>
          <w:spacing w:val="-3"/>
        </w:rPr>
        <w:t xml:space="preserve"> </w:t>
      </w:r>
      <w:r w:rsidRPr="006F7D00">
        <w:rPr>
          <w:b/>
          <w:bCs/>
        </w:rPr>
        <w:t>testimony</w:t>
      </w:r>
      <w:r w:rsidRPr="006F7D00">
        <w:rPr>
          <w:b/>
          <w:bCs/>
          <w:spacing w:val="-4"/>
        </w:rPr>
        <w:t xml:space="preserve"> </w:t>
      </w:r>
      <w:r w:rsidRPr="006F7D00">
        <w:rPr>
          <w:b/>
          <w:bCs/>
        </w:rPr>
        <w:t>of</w:t>
      </w:r>
      <w:r w:rsidRPr="006F7D00">
        <w:rPr>
          <w:b/>
          <w:bCs/>
          <w:spacing w:val="-3"/>
        </w:rPr>
        <w:t xml:space="preserve"> </w:t>
      </w:r>
      <w:r w:rsidRPr="006F7D00">
        <w:rPr>
          <w:b/>
          <w:bCs/>
          <w:spacing w:val="-1"/>
        </w:rPr>
        <w:t>eyewitness identification.</w:t>
      </w:r>
      <w:r w:rsidRPr="006F7D00">
        <w:rPr>
          <w:b/>
          <w:bCs/>
          <w:spacing w:val="-2"/>
        </w:rPr>
        <w:t xml:space="preserve"> </w:t>
      </w:r>
      <w:r w:rsidRPr="006F7D00">
        <w:rPr>
          <w:b/>
          <w:bCs/>
          <w:spacing w:val="-1"/>
        </w:rPr>
        <w:t>In</w:t>
      </w:r>
      <w:r w:rsidRPr="006F7D00">
        <w:rPr>
          <w:b/>
          <w:bCs/>
          <w:spacing w:val="-4"/>
        </w:rPr>
        <w:t xml:space="preserve"> </w:t>
      </w:r>
      <w:r w:rsidRPr="006F7D00">
        <w:rPr>
          <w:b/>
          <w:bCs/>
          <w:spacing w:val="-1"/>
        </w:rPr>
        <w:t>deciding</w:t>
      </w:r>
      <w:r w:rsidRPr="006F7D00">
        <w:rPr>
          <w:b/>
          <w:bCs/>
          <w:spacing w:val="-2"/>
        </w:rPr>
        <w:t xml:space="preserve"> </w:t>
      </w:r>
      <w:r w:rsidRPr="006F7D00">
        <w:rPr>
          <w:b/>
          <w:bCs/>
          <w:spacing w:val="-1"/>
        </w:rPr>
        <w:t>how</w:t>
      </w:r>
      <w:r w:rsidRPr="006F7D00">
        <w:rPr>
          <w:b/>
          <w:bCs/>
          <w:spacing w:val="27"/>
        </w:rPr>
        <w:t xml:space="preserve"> </w:t>
      </w:r>
      <w:r w:rsidRPr="006F7D00">
        <w:rPr>
          <w:b/>
          <w:bCs/>
        </w:rPr>
        <w:t>much</w:t>
      </w:r>
      <w:r w:rsidRPr="006F7D00">
        <w:rPr>
          <w:b/>
          <w:bCs/>
          <w:spacing w:val="-4"/>
        </w:rPr>
        <w:t xml:space="preserve"> </w:t>
      </w:r>
      <w:r w:rsidRPr="006F7D00">
        <w:rPr>
          <w:b/>
          <w:bCs/>
          <w:spacing w:val="-1"/>
        </w:rPr>
        <w:t>weight</w:t>
      </w:r>
      <w:r w:rsidRPr="006F7D00">
        <w:rPr>
          <w:b/>
          <w:bCs/>
          <w:spacing w:val="-4"/>
        </w:rPr>
        <w:t xml:space="preserve"> </w:t>
      </w:r>
      <w:r w:rsidRPr="006F7D00">
        <w:rPr>
          <w:b/>
          <w:bCs/>
        </w:rPr>
        <w:t>to</w:t>
      </w:r>
      <w:r w:rsidRPr="006F7D00">
        <w:rPr>
          <w:b/>
          <w:bCs/>
          <w:spacing w:val="-2"/>
        </w:rPr>
        <w:t xml:space="preserve"> </w:t>
      </w:r>
      <w:r w:rsidRPr="006F7D00">
        <w:rPr>
          <w:b/>
          <w:bCs/>
        </w:rPr>
        <w:t>give</w:t>
      </w:r>
      <w:r w:rsidRPr="006F7D00">
        <w:rPr>
          <w:b/>
          <w:bCs/>
          <w:spacing w:val="-3"/>
        </w:rPr>
        <w:t xml:space="preserve"> </w:t>
      </w:r>
      <w:r w:rsidRPr="006F7D00">
        <w:rPr>
          <w:b/>
          <w:bCs/>
        </w:rPr>
        <w:t>to</w:t>
      </w:r>
      <w:r w:rsidRPr="006F7D00">
        <w:rPr>
          <w:b/>
          <w:bCs/>
          <w:spacing w:val="-3"/>
        </w:rPr>
        <w:t xml:space="preserve"> </w:t>
      </w:r>
      <w:r w:rsidRPr="006F7D00">
        <w:rPr>
          <w:b/>
          <w:bCs/>
        </w:rPr>
        <w:t>this</w:t>
      </w:r>
      <w:r w:rsidRPr="006F7D00">
        <w:rPr>
          <w:b/>
          <w:bCs/>
          <w:spacing w:val="-3"/>
        </w:rPr>
        <w:t xml:space="preserve"> </w:t>
      </w:r>
      <w:r w:rsidRPr="006F7D00">
        <w:rPr>
          <w:b/>
          <w:bCs/>
        </w:rPr>
        <w:t>testimony,</w:t>
      </w:r>
      <w:r w:rsidRPr="006F7D00">
        <w:rPr>
          <w:b/>
          <w:bCs/>
          <w:spacing w:val="-2"/>
        </w:rPr>
        <w:t xml:space="preserve"> </w:t>
      </w:r>
      <w:r w:rsidRPr="006F7D00">
        <w:rPr>
          <w:b/>
          <w:bCs/>
        </w:rPr>
        <w:t>you</w:t>
      </w:r>
      <w:r w:rsidRPr="006F7D00">
        <w:rPr>
          <w:b/>
          <w:bCs/>
          <w:spacing w:val="-3"/>
        </w:rPr>
        <w:t xml:space="preserve"> </w:t>
      </w:r>
      <w:r w:rsidRPr="006F7D00">
        <w:rPr>
          <w:b/>
          <w:bCs/>
        </w:rPr>
        <w:t>may</w:t>
      </w:r>
      <w:r w:rsidRPr="006F7D00">
        <w:rPr>
          <w:b/>
          <w:bCs/>
          <w:spacing w:val="-3"/>
        </w:rPr>
        <w:t xml:space="preserve"> </w:t>
      </w:r>
      <w:r w:rsidRPr="006F7D00">
        <w:rPr>
          <w:b/>
          <w:bCs/>
          <w:spacing w:val="-1"/>
        </w:rPr>
        <w:t>consider</w:t>
      </w:r>
      <w:r w:rsidRPr="006F7D00">
        <w:rPr>
          <w:b/>
          <w:bCs/>
          <w:spacing w:val="-2"/>
        </w:rPr>
        <w:t xml:space="preserve"> </w:t>
      </w:r>
      <w:r w:rsidRPr="006F7D00">
        <w:rPr>
          <w:b/>
          <w:bCs/>
        </w:rPr>
        <w:t>the</w:t>
      </w:r>
      <w:r w:rsidRPr="006F7D00">
        <w:rPr>
          <w:b/>
          <w:bCs/>
          <w:spacing w:val="-4"/>
        </w:rPr>
        <w:t xml:space="preserve"> </w:t>
      </w:r>
      <w:r w:rsidRPr="006F7D00">
        <w:rPr>
          <w:b/>
          <w:bCs/>
        </w:rPr>
        <w:t>various</w:t>
      </w:r>
      <w:r w:rsidRPr="006F7D00">
        <w:rPr>
          <w:b/>
          <w:bCs/>
          <w:spacing w:val="-4"/>
        </w:rPr>
        <w:t xml:space="preserve"> </w:t>
      </w:r>
      <w:r w:rsidRPr="006F7D00">
        <w:rPr>
          <w:b/>
          <w:bCs/>
        </w:rPr>
        <w:t>factors</w:t>
      </w:r>
      <w:r w:rsidRPr="006F7D00">
        <w:rPr>
          <w:b/>
          <w:bCs/>
          <w:spacing w:val="23"/>
          <w:w w:val="99"/>
        </w:rPr>
        <w:t xml:space="preserve"> </w:t>
      </w:r>
      <w:r w:rsidRPr="006F7D00">
        <w:rPr>
          <w:b/>
          <w:bCs/>
        </w:rPr>
        <w:t>mentioned</w:t>
      </w:r>
      <w:r w:rsidRPr="006F7D00">
        <w:rPr>
          <w:b/>
          <w:bCs/>
          <w:spacing w:val="-5"/>
        </w:rPr>
        <w:t xml:space="preserve"> </w:t>
      </w:r>
      <w:r w:rsidRPr="006F7D00">
        <w:rPr>
          <w:b/>
          <w:bCs/>
          <w:spacing w:val="-1"/>
        </w:rPr>
        <w:t>in</w:t>
      </w:r>
      <w:r w:rsidRPr="006F7D00">
        <w:rPr>
          <w:b/>
          <w:bCs/>
          <w:spacing w:val="-3"/>
        </w:rPr>
        <w:t xml:space="preserve"> </w:t>
      </w:r>
      <w:r w:rsidRPr="006F7D00">
        <w:rPr>
          <w:b/>
          <w:bCs/>
        </w:rPr>
        <w:t>these</w:t>
      </w:r>
      <w:r w:rsidRPr="006F7D00">
        <w:rPr>
          <w:b/>
          <w:bCs/>
          <w:spacing w:val="-5"/>
        </w:rPr>
        <w:t xml:space="preserve"> </w:t>
      </w:r>
      <w:r w:rsidRPr="006F7D00">
        <w:rPr>
          <w:b/>
          <w:bCs/>
          <w:spacing w:val="-1"/>
        </w:rPr>
        <w:t>instructions concerning</w:t>
      </w:r>
      <w:r w:rsidRPr="006F7D00">
        <w:rPr>
          <w:b/>
          <w:bCs/>
          <w:spacing w:val="-2"/>
        </w:rPr>
        <w:t xml:space="preserve"> </w:t>
      </w:r>
      <w:r w:rsidRPr="006F7D00">
        <w:rPr>
          <w:b/>
          <w:bCs/>
          <w:spacing w:val="-1"/>
        </w:rPr>
        <w:t>credibility</w:t>
      </w:r>
      <w:r w:rsidRPr="006F7D00">
        <w:rPr>
          <w:b/>
          <w:bCs/>
          <w:spacing w:val="-4"/>
        </w:rPr>
        <w:t xml:space="preserve"> </w:t>
      </w:r>
      <w:r w:rsidRPr="006F7D00">
        <w:rPr>
          <w:b/>
          <w:bCs/>
        </w:rPr>
        <w:t>of</w:t>
      </w:r>
      <w:r w:rsidRPr="006F7D00">
        <w:rPr>
          <w:b/>
          <w:bCs/>
          <w:spacing w:val="-4"/>
        </w:rPr>
        <w:t xml:space="preserve"> </w:t>
      </w:r>
      <w:r w:rsidRPr="006F7D00">
        <w:rPr>
          <w:b/>
          <w:bCs/>
          <w:spacing w:val="-1"/>
        </w:rPr>
        <w:t>witnesses.</w:t>
      </w:r>
    </w:p>
    <w:p w14:paraId="6BED5227" w14:textId="77777777" w:rsidR="007D6471" w:rsidRPr="006F7D00" w:rsidRDefault="007D6471" w:rsidP="007D6471">
      <w:pPr>
        <w:kinsoku w:val="0"/>
        <w:overflowPunct w:val="0"/>
        <w:autoSpaceDE w:val="0"/>
        <w:autoSpaceDN w:val="0"/>
        <w:adjustRightInd w:val="0"/>
        <w:ind w:left="40"/>
      </w:pPr>
      <w:r w:rsidRPr="006F7D00">
        <w:rPr>
          <w:b/>
          <w:bCs/>
          <w:spacing w:val="-1"/>
        </w:rPr>
        <w:t>In</w:t>
      </w:r>
      <w:r w:rsidRPr="006F7D00">
        <w:rPr>
          <w:b/>
          <w:bCs/>
          <w:spacing w:val="-5"/>
        </w:rPr>
        <w:t xml:space="preserve"> </w:t>
      </w:r>
      <w:r w:rsidRPr="006F7D00">
        <w:rPr>
          <w:b/>
          <w:bCs/>
        </w:rPr>
        <w:t>addition</w:t>
      </w:r>
      <w:r w:rsidRPr="006F7D00">
        <w:rPr>
          <w:b/>
          <w:bCs/>
          <w:spacing w:val="-6"/>
        </w:rPr>
        <w:t xml:space="preserve"> </w:t>
      </w:r>
      <w:r w:rsidRPr="006F7D00">
        <w:rPr>
          <w:b/>
          <w:bCs/>
        </w:rPr>
        <w:t>to</w:t>
      </w:r>
      <w:r w:rsidRPr="006F7D00">
        <w:rPr>
          <w:b/>
          <w:bCs/>
          <w:spacing w:val="-5"/>
        </w:rPr>
        <w:t xml:space="preserve"> </w:t>
      </w:r>
      <w:r w:rsidRPr="006F7D00">
        <w:rPr>
          <w:b/>
          <w:bCs/>
        </w:rPr>
        <w:t>those</w:t>
      </w:r>
      <w:r w:rsidRPr="006F7D00">
        <w:rPr>
          <w:b/>
          <w:bCs/>
          <w:spacing w:val="-6"/>
        </w:rPr>
        <w:t xml:space="preserve"> </w:t>
      </w:r>
      <w:r w:rsidRPr="006F7D00">
        <w:rPr>
          <w:b/>
          <w:bCs/>
        </w:rPr>
        <w:t>factors,</w:t>
      </w:r>
      <w:r w:rsidRPr="006F7D00">
        <w:rPr>
          <w:b/>
          <w:bCs/>
          <w:spacing w:val="-6"/>
        </w:rPr>
        <w:t xml:space="preserve"> </w:t>
      </w:r>
      <w:r w:rsidRPr="006F7D00">
        <w:rPr>
          <w:b/>
          <w:bCs/>
          <w:spacing w:val="-1"/>
        </w:rPr>
        <w:t>in</w:t>
      </w:r>
      <w:r w:rsidRPr="006F7D00">
        <w:rPr>
          <w:b/>
          <w:bCs/>
          <w:spacing w:val="-4"/>
        </w:rPr>
        <w:t xml:space="preserve"> </w:t>
      </w:r>
      <w:r w:rsidRPr="006F7D00">
        <w:rPr>
          <w:b/>
          <w:bCs/>
          <w:spacing w:val="-1"/>
        </w:rPr>
        <w:t>evaluating</w:t>
      </w:r>
      <w:r w:rsidRPr="006F7D00">
        <w:rPr>
          <w:b/>
          <w:bCs/>
          <w:spacing w:val="-4"/>
        </w:rPr>
        <w:t xml:space="preserve"> </w:t>
      </w:r>
      <w:r w:rsidRPr="006F7D00">
        <w:rPr>
          <w:b/>
          <w:bCs/>
          <w:spacing w:val="-1"/>
        </w:rPr>
        <w:t>eyewitness</w:t>
      </w:r>
      <w:r w:rsidRPr="006F7D00">
        <w:rPr>
          <w:b/>
          <w:bCs/>
          <w:spacing w:val="-4"/>
        </w:rPr>
        <w:t xml:space="preserve"> </w:t>
      </w:r>
      <w:r w:rsidRPr="006F7D00">
        <w:rPr>
          <w:b/>
          <w:bCs/>
          <w:spacing w:val="-1"/>
        </w:rPr>
        <w:t>identification</w:t>
      </w:r>
      <w:r w:rsidRPr="006F7D00">
        <w:rPr>
          <w:b/>
          <w:bCs/>
          <w:spacing w:val="24"/>
          <w:w w:val="99"/>
        </w:rPr>
        <w:t xml:space="preserve"> </w:t>
      </w:r>
      <w:r w:rsidRPr="006F7D00">
        <w:rPr>
          <w:b/>
          <w:bCs/>
        </w:rPr>
        <w:t>testimony,</w:t>
      </w:r>
      <w:r w:rsidRPr="006F7D00">
        <w:rPr>
          <w:b/>
          <w:bCs/>
          <w:spacing w:val="-4"/>
        </w:rPr>
        <w:t xml:space="preserve"> </w:t>
      </w:r>
      <w:r w:rsidRPr="006F7D00">
        <w:rPr>
          <w:b/>
          <w:bCs/>
        </w:rPr>
        <w:t>you</w:t>
      </w:r>
      <w:r w:rsidRPr="006F7D00">
        <w:rPr>
          <w:b/>
          <w:bCs/>
          <w:spacing w:val="-4"/>
        </w:rPr>
        <w:t xml:space="preserve"> </w:t>
      </w:r>
      <w:r w:rsidRPr="006F7D00">
        <w:rPr>
          <w:b/>
          <w:bCs/>
        </w:rPr>
        <w:t>may</w:t>
      </w:r>
      <w:r w:rsidRPr="006F7D00">
        <w:rPr>
          <w:b/>
          <w:bCs/>
          <w:spacing w:val="-4"/>
        </w:rPr>
        <w:t xml:space="preserve"> </w:t>
      </w:r>
      <w:r w:rsidRPr="006F7D00">
        <w:rPr>
          <w:b/>
          <w:bCs/>
        </w:rPr>
        <w:t>also</w:t>
      </w:r>
      <w:r w:rsidRPr="006F7D00">
        <w:rPr>
          <w:b/>
          <w:bCs/>
          <w:spacing w:val="-5"/>
        </w:rPr>
        <w:t xml:space="preserve"> </w:t>
      </w:r>
      <w:r w:rsidRPr="006F7D00">
        <w:rPr>
          <w:b/>
          <w:bCs/>
          <w:spacing w:val="-1"/>
        </w:rPr>
        <w:t>consider:</w:t>
      </w:r>
    </w:p>
    <w:p w14:paraId="0A75A24D" w14:textId="77777777" w:rsidR="007D6471" w:rsidRPr="00666660" w:rsidRDefault="007D6471" w:rsidP="008E33B9">
      <w:pPr>
        <w:pStyle w:val="ListParagraph"/>
        <w:numPr>
          <w:ilvl w:val="0"/>
          <w:numId w:val="29"/>
        </w:numPr>
        <w:ind w:left="1483"/>
        <w:rPr>
          <w:b/>
          <w:bCs/>
        </w:rPr>
      </w:pPr>
      <w:r w:rsidRPr="00666660">
        <w:rPr>
          <w:b/>
          <w:bCs/>
        </w:rPr>
        <w:t>The capacity and opportunity of the eyewitness to observe the offender based upon the length of time for observation and the conditions at the time of observation, including lighting and distance.</w:t>
      </w:r>
    </w:p>
    <w:p w14:paraId="5DE00876" w14:textId="77777777" w:rsidR="007D6471" w:rsidRPr="00666660" w:rsidRDefault="007D6471" w:rsidP="008E33B9">
      <w:pPr>
        <w:pStyle w:val="ListParagraph"/>
        <w:numPr>
          <w:ilvl w:val="0"/>
          <w:numId w:val="29"/>
        </w:numPr>
        <w:ind w:left="1483"/>
        <w:rPr>
          <w:b/>
          <w:bCs/>
        </w:rPr>
      </w:pPr>
      <w:r w:rsidRPr="00666660">
        <w:rPr>
          <w:b/>
          <w:bCs/>
        </w:rPr>
        <w:t>Whether the identification was the product of the eyewitness’s own recollection or was the result of influence or suggestiveness.</w:t>
      </w:r>
    </w:p>
    <w:p w14:paraId="76B18250" w14:textId="77777777" w:rsidR="007D6471" w:rsidRPr="00666660" w:rsidRDefault="007D6471" w:rsidP="008E33B9">
      <w:pPr>
        <w:pStyle w:val="ListParagraph"/>
        <w:numPr>
          <w:ilvl w:val="0"/>
          <w:numId w:val="29"/>
        </w:numPr>
        <w:ind w:left="1483"/>
        <w:rPr>
          <w:b/>
          <w:bCs/>
        </w:rPr>
      </w:pPr>
      <w:r w:rsidRPr="00666660">
        <w:rPr>
          <w:b/>
          <w:bCs/>
        </w:rPr>
        <w:t>The circumstances under which the defendant was presented to the eyewitness for identification.</w:t>
      </w:r>
    </w:p>
    <w:p w14:paraId="12E1230A" w14:textId="77777777" w:rsidR="007D6471" w:rsidRPr="00666660" w:rsidRDefault="007D6471" w:rsidP="008E33B9">
      <w:pPr>
        <w:pStyle w:val="ListParagraph"/>
        <w:numPr>
          <w:ilvl w:val="0"/>
          <w:numId w:val="29"/>
        </w:numPr>
        <w:ind w:left="1483"/>
        <w:rPr>
          <w:b/>
          <w:bCs/>
        </w:rPr>
      </w:pPr>
      <w:r w:rsidRPr="00666660">
        <w:rPr>
          <w:b/>
          <w:bCs/>
        </w:rPr>
        <w:t>Any inconsistent identifications made by the eyewitness.</w:t>
      </w:r>
    </w:p>
    <w:p w14:paraId="6209E05E" w14:textId="77777777" w:rsidR="007D6471" w:rsidRPr="00666660" w:rsidRDefault="007D6471" w:rsidP="008E33B9">
      <w:pPr>
        <w:pStyle w:val="ListParagraph"/>
        <w:numPr>
          <w:ilvl w:val="0"/>
          <w:numId w:val="29"/>
        </w:numPr>
        <w:ind w:left="1483"/>
        <w:rPr>
          <w:b/>
          <w:bCs/>
        </w:rPr>
      </w:pPr>
      <w:r w:rsidRPr="00666660">
        <w:rPr>
          <w:b/>
          <w:bCs/>
        </w:rPr>
        <w:t>Any instance in which the eyewitness did not make an identification when given the opportunity to do so.</w:t>
      </w:r>
    </w:p>
    <w:p w14:paraId="2FF156A8" w14:textId="77777777" w:rsidR="007D6471" w:rsidRPr="00666660" w:rsidRDefault="007D6471" w:rsidP="008E33B9">
      <w:pPr>
        <w:pStyle w:val="ListParagraph"/>
        <w:numPr>
          <w:ilvl w:val="0"/>
          <w:numId w:val="29"/>
        </w:numPr>
        <w:ind w:left="1483"/>
        <w:rPr>
          <w:b/>
          <w:bCs/>
        </w:rPr>
      </w:pPr>
      <w:r w:rsidRPr="00666660">
        <w:rPr>
          <w:b/>
          <w:bCs/>
        </w:rPr>
        <w:t>The witness’s familiarity with the subject identified.</w:t>
      </w:r>
    </w:p>
    <w:p w14:paraId="58964312" w14:textId="77777777" w:rsidR="007D6471" w:rsidRPr="00666660" w:rsidRDefault="007D6471" w:rsidP="008E33B9">
      <w:pPr>
        <w:pStyle w:val="ListParagraph"/>
        <w:numPr>
          <w:ilvl w:val="0"/>
          <w:numId w:val="29"/>
        </w:numPr>
        <w:ind w:left="1483"/>
        <w:rPr>
          <w:b/>
          <w:bCs/>
        </w:rPr>
      </w:pPr>
      <w:r w:rsidRPr="00666660">
        <w:rPr>
          <w:b/>
          <w:bCs/>
        </w:rPr>
        <w:t>Lapses of time between the event and the identification[s].</w:t>
      </w:r>
    </w:p>
    <w:p w14:paraId="1797F3CA" w14:textId="77777777" w:rsidR="007D6471" w:rsidRPr="00666660" w:rsidRDefault="007D6471" w:rsidP="008E33B9">
      <w:pPr>
        <w:pStyle w:val="ListParagraph"/>
        <w:numPr>
          <w:ilvl w:val="0"/>
          <w:numId w:val="29"/>
        </w:numPr>
        <w:ind w:left="1483"/>
        <w:rPr>
          <w:b/>
          <w:bCs/>
        </w:rPr>
      </w:pPr>
      <w:r w:rsidRPr="00666660">
        <w:rPr>
          <w:b/>
          <w:bCs/>
        </w:rPr>
        <w:t>Whether the eyewitness and the offender are of different races or ethnic groups, and whether this may have affected the accuracy of the identification.</w:t>
      </w:r>
    </w:p>
    <w:p w14:paraId="3B705597" w14:textId="77777777" w:rsidR="007D6471" w:rsidRPr="00666660" w:rsidRDefault="007D6471" w:rsidP="008E33B9">
      <w:pPr>
        <w:pStyle w:val="ListParagraph"/>
        <w:numPr>
          <w:ilvl w:val="0"/>
          <w:numId w:val="29"/>
        </w:numPr>
        <w:ind w:left="1483"/>
        <w:rPr>
          <w:b/>
          <w:bCs/>
        </w:rPr>
      </w:pPr>
      <w:r w:rsidRPr="00666660">
        <w:rPr>
          <w:b/>
          <w:bCs/>
        </w:rPr>
        <w:t>The totality of circumstances surrounding the eyewitness’s identification.</w:t>
      </w:r>
    </w:p>
    <w:p w14:paraId="5F904716" w14:textId="77777777" w:rsidR="007D6471" w:rsidRPr="006F7D00" w:rsidRDefault="007D6471" w:rsidP="003679B5">
      <w:pPr>
        <w:pStyle w:val="SJITextItalic"/>
      </w:pPr>
      <w:r w:rsidRPr="006F7D00">
        <w:t>Lineup</w:t>
      </w:r>
      <w:r w:rsidRPr="006F7D00">
        <w:rPr>
          <w:spacing w:val="-8"/>
        </w:rPr>
        <w:t xml:space="preserve"> </w:t>
      </w:r>
      <w:r w:rsidRPr="006F7D00">
        <w:t>Requirements.</w:t>
      </w:r>
      <w:r w:rsidRPr="006F7D00">
        <w:rPr>
          <w:spacing w:val="-4"/>
        </w:rPr>
        <w:t xml:space="preserve"> </w:t>
      </w:r>
      <w:r w:rsidRPr="006F7D00">
        <w:t>Give</w:t>
      </w:r>
      <w:r w:rsidRPr="006F7D00">
        <w:rPr>
          <w:spacing w:val="-7"/>
        </w:rPr>
        <w:t xml:space="preserve"> </w:t>
      </w:r>
      <w:r w:rsidRPr="006F7D00">
        <w:t>if</w:t>
      </w:r>
      <w:r w:rsidRPr="006F7D00">
        <w:rPr>
          <w:spacing w:val="-8"/>
        </w:rPr>
        <w:t xml:space="preserve"> </w:t>
      </w:r>
      <w:r w:rsidRPr="006F7D00">
        <w:t>applicable.</w:t>
      </w:r>
      <w:r w:rsidRPr="006F7D00">
        <w:rPr>
          <w:spacing w:val="-8"/>
        </w:rPr>
        <w:t xml:space="preserve"> </w:t>
      </w:r>
      <w:r w:rsidRPr="006F7D00">
        <w:t>§</w:t>
      </w:r>
      <w:r w:rsidRPr="006F7D00">
        <w:rPr>
          <w:spacing w:val="-7"/>
        </w:rPr>
        <w:t xml:space="preserve"> </w:t>
      </w:r>
      <w:r w:rsidRPr="006F7D00">
        <w:t>92.70,</w:t>
      </w:r>
      <w:r w:rsidRPr="006F7D00">
        <w:rPr>
          <w:spacing w:val="-7"/>
        </w:rPr>
        <w:t xml:space="preserve"> </w:t>
      </w:r>
      <w:r w:rsidRPr="006F7D00">
        <w:t>Fla.</w:t>
      </w:r>
      <w:r w:rsidRPr="006F7D00">
        <w:rPr>
          <w:spacing w:val="-6"/>
        </w:rPr>
        <w:t xml:space="preserve"> </w:t>
      </w:r>
      <w:r w:rsidRPr="006F7D00">
        <w:t>Stat.</w:t>
      </w:r>
    </w:p>
    <w:p w14:paraId="3D0410E7" w14:textId="77777777" w:rsidR="007D6471" w:rsidRPr="006F7D00" w:rsidRDefault="007D6471" w:rsidP="00F82928">
      <w:pPr>
        <w:kinsoku w:val="0"/>
        <w:overflowPunct w:val="0"/>
        <w:autoSpaceDE w:val="0"/>
        <w:autoSpaceDN w:val="0"/>
        <w:adjustRightInd w:val="0"/>
        <w:ind w:right="59"/>
      </w:pPr>
      <w:r w:rsidRPr="006F7D00">
        <w:rPr>
          <w:b/>
          <w:bCs/>
          <w:spacing w:val="-1"/>
        </w:rPr>
        <w:t>You</w:t>
      </w:r>
      <w:r w:rsidRPr="006F7D00">
        <w:rPr>
          <w:b/>
          <w:bCs/>
          <w:spacing w:val="-3"/>
        </w:rPr>
        <w:t xml:space="preserve"> </w:t>
      </w:r>
      <w:r w:rsidRPr="006F7D00">
        <w:rPr>
          <w:b/>
          <w:bCs/>
          <w:spacing w:val="-1"/>
        </w:rPr>
        <w:t>have</w:t>
      </w:r>
      <w:r w:rsidRPr="006F7D00">
        <w:rPr>
          <w:b/>
          <w:bCs/>
          <w:spacing w:val="-4"/>
        </w:rPr>
        <w:t xml:space="preserve"> </w:t>
      </w:r>
      <w:r w:rsidRPr="006F7D00">
        <w:rPr>
          <w:b/>
          <w:bCs/>
          <w:spacing w:val="-1"/>
        </w:rPr>
        <w:t>heard</w:t>
      </w:r>
      <w:r w:rsidRPr="006F7D00">
        <w:rPr>
          <w:b/>
          <w:bCs/>
          <w:spacing w:val="-3"/>
        </w:rPr>
        <w:t xml:space="preserve"> </w:t>
      </w:r>
      <w:r w:rsidRPr="006F7D00">
        <w:rPr>
          <w:b/>
          <w:bCs/>
        </w:rPr>
        <w:t>testimony</w:t>
      </w:r>
      <w:r w:rsidRPr="006F7D00">
        <w:rPr>
          <w:b/>
          <w:bCs/>
          <w:spacing w:val="-4"/>
        </w:rPr>
        <w:t xml:space="preserve"> </w:t>
      </w:r>
      <w:r w:rsidRPr="006F7D00">
        <w:rPr>
          <w:b/>
          <w:bCs/>
          <w:spacing w:val="-1"/>
        </w:rPr>
        <w:t>concerning</w:t>
      </w:r>
      <w:r w:rsidRPr="006F7D00">
        <w:rPr>
          <w:b/>
          <w:bCs/>
          <w:spacing w:val="-3"/>
        </w:rPr>
        <w:t xml:space="preserve"> </w:t>
      </w:r>
      <w:r w:rsidRPr="006F7D00">
        <w:rPr>
          <w:b/>
          <w:bCs/>
        </w:rPr>
        <w:t>a</w:t>
      </w:r>
      <w:r w:rsidRPr="006F7D00">
        <w:rPr>
          <w:b/>
          <w:bCs/>
          <w:spacing w:val="-3"/>
        </w:rPr>
        <w:t xml:space="preserve"> </w:t>
      </w:r>
      <w:r w:rsidRPr="006F7D00">
        <w:rPr>
          <w:b/>
          <w:bCs/>
        </w:rPr>
        <w:t>[live]</w:t>
      </w:r>
      <w:r w:rsidRPr="006F7D00">
        <w:rPr>
          <w:b/>
          <w:bCs/>
          <w:spacing w:val="-4"/>
        </w:rPr>
        <w:t xml:space="preserve"> </w:t>
      </w:r>
      <w:r w:rsidRPr="006F7D00">
        <w:rPr>
          <w:b/>
          <w:bCs/>
        </w:rPr>
        <w:t>[photo]</w:t>
      </w:r>
      <w:r w:rsidRPr="006F7D00">
        <w:rPr>
          <w:b/>
          <w:bCs/>
          <w:spacing w:val="-1"/>
        </w:rPr>
        <w:t xml:space="preserve"> lineup</w:t>
      </w:r>
      <w:r w:rsidRPr="006F7D00">
        <w:rPr>
          <w:b/>
          <w:bCs/>
          <w:spacing w:val="-3"/>
        </w:rPr>
        <w:t xml:space="preserve"> </w:t>
      </w:r>
      <w:r w:rsidRPr="006F7D00">
        <w:rPr>
          <w:b/>
          <w:bCs/>
          <w:spacing w:val="-1"/>
        </w:rPr>
        <w:t>conducted</w:t>
      </w:r>
      <w:r w:rsidRPr="006F7D00">
        <w:rPr>
          <w:b/>
          <w:bCs/>
          <w:spacing w:val="25"/>
        </w:rPr>
        <w:t xml:space="preserve"> </w:t>
      </w:r>
      <w:r w:rsidRPr="006F7D00">
        <w:rPr>
          <w:b/>
          <w:bCs/>
          <w:spacing w:val="-1"/>
        </w:rPr>
        <w:t>by</w:t>
      </w:r>
      <w:r w:rsidRPr="006F7D00">
        <w:rPr>
          <w:b/>
          <w:bCs/>
          <w:spacing w:val="-4"/>
        </w:rPr>
        <w:t xml:space="preserve"> </w:t>
      </w:r>
      <w:r w:rsidRPr="006F7D00">
        <w:rPr>
          <w:b/>
          <w:bCs/>
        </w:rPr>
        <w:t>a</w:t>
      </w:r>
      <w:r w:rsidRPr="006F7D00">
        <w:rPr>
          <w:b/>
          <w:bCs/>
          <w:spacing w:val="-4"/>
        </w:rPr>
        <w:t xml:space="preserve"> </w:t>
      </w:r>
      <w:r w:rsidRPr="006F7D00">
        <w:rPr>
          <w:b/>
          <w:bCs/>
          <w:spacing w:val="-1"/>
        </w:rPr>
        <w:t>law</w:t>
      </w:r>
      <w:r w:rsidRPr="006F7D00">
        <w:rPr>
          <w:b/>
          <w:bCs/>
          <w:spacing w:val="-4"/>
        </w:rPr>
        <w:t xml:space="preserve"> </w:t>
      </w:r>
      <w:r w:rsidRPr="006F7D00">
        <w:rPr>
          <w:b/>
          <w:bCs/>
          <w:spacing w:val="-1"/>
        </w:rPr>
        <w:t>enforcement</w:t>
      </w:r>
      <w:r w:rsidRPr="006F7D00">
        <w:rPr>
          <w:b/>
          <w:bCs/>
          <w:spacing w:val="-3"/>
        </w:rPr>
        <w:t xml:space="preserve"> </w:t>
      </w:r>
      <w:r w:rsidRPr="006F7D00">
        <w:rPr>
          <w:b/>
          <w:bCs/>
        </w:rPr>
        <w:t>agency.</w:t>
      </w:r>
      <w:r w:rsidRPr="006F7D00">
        <w:rPr>
          <w:b/>
          <w:bCs/>
          <w:spacing w:val="-5"/>
        </w:rPr>
        <w:t xml:space="preserve"> </w:t>
      </w:r>
      <w:r w:rsidRPr="006F7D00">
        <w:rPr>
          <w:b/>
          <w:bCs/>
          <w:spacing w:val="-1"/>
        </w:rPr>
        <w:t>Florida law</w:t>
      </w:r>
      <w:r w:rsidRPr="006F7D00">
        <w:rPr>
          <w:b/>
          <w:bCs/>
          <w:spacing w:val="-4"/>
        </w:rPr>
        <w:t xml:space="preserve"> </w:t>
      </w:r>
      <w:r w:rsidRPr="006F7D00">
        <w:rPr>
          <w:b/>
          <w:bCs/>
          <w:spacing w:val="-1"/>
        </w:rPr>
        <w:t>requires</w:t>
      </w:r>
      <w:r w:rsidRPr="006F7D00">
        <w:rPr>
          <w:b/>
          <w:bCs/>
          <w:spacing w:val="-4"/>
        </w:rPr>
        <w:t xml:space="preserve"> </w:t>
      </w:r>
      <w:r w:rsidRPr="006F7D00">
        <w:rPr>
          <w:b/>
          <w:bCs/>
        </w:rPr>
        <w:t>that</w:t>
      </w:r>
      <w:r w:rsidRPr="006F7D00">
        <w:rPr>
          <w:b/>
          <w:bCs/>
          <w:spacing w:val="-2"/>
        </w:rPr>
        <w:t xml:space="preserve"> </w:t>
      </w:r>
      <w:r w:rsidRPr="006F7D00">
        <w:rPr>
          <w:b/>
          <w:bCs/>
        </w:rPr>
        <w:t>the</w:t>
      </w:r>
      <w:r w:rsidRPr="006F7D00">
        <w:rPr>
          <w:b/>
          <w:bCs/>
          <w:spacing w:val="-4"/>
        </w:rPr>
        <w:t xml:space="preserve"> </w:t>
      </w:r>
      <w:r w:rsidRPr="006F7D00">
        <w:rPr>
          <w:b/>
          <w:bCs/>
          <w:spacing w:val="-1"/>
        </w:rPr>
        <w:t>person</w:t>
      </w:r>
      <w:r w:rsidRPr="006F7D00">
        <w:rPr>
          <w:b/>
          <w:bCs/>
          <w:spacing w:val="-5"/>
        </w:rPr>
        <w:t xml:space="preserve"> </w:t>
      </w:r>
      <w:r w:rsidRPr="006F7D00">
        <w:rPr>
          <w:b/>
          <w:bCs/>
          <w:spacing w:val="-1"/>
        </w:rPr>
        <w:t>conducting</w:t>
      </w:r>
      <w:r w:rsidRPr="006F7D00">
        <w:rPr>
          <w:b/>
          <w:bCs/>
          <w:spacing w:val="27"/>
        </w:rPr>
        <w:t xml:space="preserve"> </w:t>
      </w:r>
      <w:r w:rsidRPr="006F7D00">
        <w:rPr>
          <w:b/>
          <w:bCs/>
        </w:rPr>
        <w:t>the</w:t>
      </w:r>
      <w:r w:rsidRPr="006F7D00">
        <w:rPr>
          <w:b/>
          <w:bCs/>
          <w:spacing w:val="-5"/>
        </w:rPr>
        <w:t xml:space="preserve"> </w:t>
      </w:r>
      <w:r w:rsidRPr="006F7D00">
        <w:rPr>
          <w:b/>
          <w:bCs/>
        </w:rPr>
        <w:t>[live]</w:t>
      </w:r>
      <w:r w:rsidRPr="006F7D00">
        <w:rPr>
          <w:b/>
          <w:bCs/>
          <w:spacing w:val="-5"/>
        </w:rPr>
        <w:t xml:space="preserve"> </w:t>
      </w:r>
      <w:r w:rsidRPr="006F7D00">
        <w:rPr>
          <w:b/>
          <w:bCs/>
        </w:rPr>
        <w:t>[photo]</w:t>
      </w:r>
      <w:r w:rsidRPr="006F7D00">
        <w:rPr>
          <w:b/>
          <w:bCs/>
          <w:spacing w:val="-3"/>
        </w:rPr>
        <w:t xml:space="preserve"> </w:t>
      </w:r>
      <w:r w:rsidRPr="006F7D00">
        <w:rPr>
          <w:b/>
          <w:bCs/>
          <w:spacing w:val="-1"/>
        </w:rPr>
        <w:t>lineup</w:t>
      </w:r>
      <w:r w:rsidRPr="006F7D00">
        <w:rPr>
          <w:b/>
          <w:bCs/>
          <w:spacing w:val="-4"/>
        </w:rPr>
        <w:t xml:space="preserve"> </w:t>
      </w:r>
      <w:r w:rsidRPr="006F7D00">
        <w:rPr>
          <w:b/>
          <w:bCs/>
        </w:rPr>
        <w:t>must</w:t>
      </w:r>
      <w:r w:rsidRPr="006F7D00">
        <w:rPr>
          <w:b/>
          <w:bCs/>
          <w:spacing w:val="-4"/>
        </w:rPr>
        <w:t xml:space="preserve"> </w:t>
      </w:r>
      <w:r w:rsidRPr="006F7D00">
        <w:rPr>
          <w:b/>
          <w:bCs/>
          <w:spacing w:val="-1"/>
        </w:rPr>
        <w:t>not</w:t>
      </w:r>
      <w:r w:rsidRPr="006F7D00">
        <w:rPr>
          <w:b/>
          <w:bCs/>
          <w:spacing w:val="-4"/>
        </w:rPr>
        <w:t xml:space="preserve"> </w:t>
      </w:r>
      <w:r w:rsidRPr="006F7D00">
        <w:rPr>
          <w:b/>
          <w:bCs/>
          <w:spacing w:val="-1"/>
        </w:rPr>
        <w:t>have</w:t>
      </w:r>
      <w:r w:rsidRPr="006F7D00">
        <w:rPr>
          <w:b/>
          <w:bCs/>
          <w:spacing w:val="-5"/>
        </w:rPr>
        <w:t xml:space="preserve"> </w:t>
      </w:r>
      <w:r w:rsidRPr="006F7D00">
        <w:rPr>
          <w:b/>
          <w:bCs/>
          <w:spacing w:val="-1"/>
        </w:rPr>
        <w:t>participated</w:t>
      </w:r>
      <w:r w:rsidRPr="006F7D00">
        <w:rPr>
          <w:b/>
          <w:bCs/>
          <w:spacing w:val="-5"/>
        </w:rPr>
        <w:t xml:space="preserve"> </w:t>
      </w:r>
      <w:r w:rsidRPr="006F7D00">
        <w:rPr>
          <w:b/>
          <w:bCs/>
          <w:spacing w:val="-1"/>
        </w:rPr>
        <w:t>in</w:t>
      </w:r>
      <w:r w:rsidRPr="006F7D00">
        <w:rPr>
          <w:b/>
          <w:bCs/>
          <w:spacing w:val="-5"/>
        </w:rPr>
        <w:t xml:space="preserve"> </w:t>
      </w:r>
      <w:r w:rsidRPr="006F7D00">
        <w:rPr>
          <w:b/>
          <w:bCs/>
        </w:rPr>
        <w:t>the</w:t>
      </w:r>
      <w:r w:rsidRPr="006F7D00">
        <w:rPr>
          <w:b/>
          <w:bCs/>
          <w:spacing w:val="-4"/>
        </w:rPr>
        <w:t xml:space="preserve"> </w:t>
      </w:r>
      <w:r w:rsidRPr="006F7D00">
        <w:rPr>
          <w:b/>
          <w:bCs/>
          <w:spacing w:val="-1"/>
        </w:rPr>
        <w:t>investigation</w:t>
      </w:r>
      <w:r w:rsidRPr="006F7D00">
        <w:rPr>
          <w:b/>
          <w:bCs/>
          <w:spacing w:val="-3"/>
        </w:rPr>
        <w:t xml:space="preserve"> </w:t>
      </w:r>
      <w:r w:rsidRPr="006F7D00">
        <w:rPr>
          <w:b/>
          <w:bCs/>
        </w:rPr>
        <w:t>of the</w:t>
      </w:r>
      <w:r w:rsidRPr="006F7D00">
        <w:rPr>
          <w:b/>
          <w:bCs/>
          <w:spacing w:val="27"/>
        </w:rPr>
        <w:t xml:space="preserve"> </w:t>
      </w:r>
      <w:r w:rsidRPr="006F7D00">
        <w:rPr>
          <w:b/>
          <w:bCs/>
          <w:spacing w:val="-1"/>
        </w:rPr>
        <w:t>crime</w:t>
      </w:r>
      <w:r w:rsidRPr="006F7D00">
        <w:rPr>
          <w:b/>
          <w:bCs/>
          <w:spacing w:val="-3"/>
        </w:rPr>
        <w:t xml:space="preserve"> </w:t>
      </w:r>
      <w:r w:rsidRPr="006F7D00">
        <w:rPr>
          <w:b/>
          <w:bCs/>
        </w:rPr>
        <w:t>alleged</w:t>
      </w:r>
      <w:r w:rsidRPr="006F7D00">
        <w:rPr>
          <w:b/>
          <w:bCs/>
          <w:spacing w:val="-2"/>
        </w:rPr>
        <w:t xml:space="preserve"> </w:t>
      </w:r>
      <w:r w:rsidRPr="006F7D00">
        <w:rPr>
          <w:b/>
          <w:bCs/>
        </w:rPr>
        <w:t>and</w:t>
      </w:r>
      <w:r w:rsidRPr="006F7D00">
        <w:rPr>
          <w:b/>
          <w:bCs/>
          <w:spacing w:val="-3"/>
        </w:rPr>
        <w:t xml:space="preserve"> </w:t>
      </w:r>
      <w:r w:rsidRPr="006F7D00">
        <w:rPr>
          <w:b/>
          <w:bCs/>
        </w:rPr>
        <w:t>must</w:t>
      </w:r>
      <w:r w:rsidRPr="006F7D00">
        <w:rPr>
          <w:b/>
          <w:bCs/>
          <w:spacing w:val="-3"/>
        </w:rPr>
        <w:t xml:space="preserve"> </w:t>
      </w:r>
      <w:r w:rsidRPr="006F7D00">
        <w:rPr>
          <w:b/>
          <w:bCs/>
          <w:spacing w:val="-1"/>
        </w:rPr>
        <w:t>not</w:t>
      </w:r>
      <w:r w:rsidRPr="006F7D00">
        <w:rPr>
          <w:b/>
          <w:bCs/>
          <w:spacing w:val="-2"/>
        </w:rPr>
        <w:t xml:space="preserve"> </w:t>
      </w:r>
      <w:r w:rsidRPr="006F7D00">
        <w:rPr>
          <w:b/>
          <w:bCs/>
          <w:spacing w:val="-1"/>
        </w:rPr>
        <w:t>have</w:t>
      </w:r>
      <w:r w:rsidRPr="006F7D00">
        <w:rPr>
          <w:b/>
          <w:bCs/>
          <w:spacing w:val="-4"/>
        </w:rPr>
        <w:t xml:space="preserve"> </w:t>
      </w:r>
      <w:r w:rsidRPr="006F7D00">
        <w:rPr>
          <w:b/>
          <w:bCs/>
          <w:spacing w:val="-1"/>
        </w:rPr>
        <w:t>been</w:t>
      </w:r>
      <w:r w:rsidRPr="006F7D00">
        <w:rPr>
          <w:b/>
          <w:bCs/>
          <w:spacing w:val="-3"/>
        </w:rPr>
        <w:t xml:space="preserve"> </w:t>
      </w:r>
      <w:r w:rsidRPr="006F7D00">
        <w:rPr>
          <w:b/>
          <w:bCs/>
        </w:rPr>
        <w:t>aware</w:t>
      </w:r>
      <w:r w:rsidRPr="006F7D00">
        <w:rPr>
          <w:b/>
          <w:bCs/>
          <w:spacing w:val="-3"/>
        </w:rPr>
        <w:t xml:space="preserve"> </w:t>
      </w:r>
      <w:r w:rsidRPr="006F7D00">
        <w:rPr>
          <w:b/>
          <w:bCs/>
        </w:rPr>
        <w:t>of</w:t>
      </w:r>
      <w:r w:rsidRPr="006F7D00">
        <w:rPr>
          <w:b/>
          <w:bCs/>
          <w:spacing w:val="-2"/>
        </w:rPr>
        <w:t xml:space="preserve"> </w:t>
      </w:r>
      <w:r w:rsidRPr="006F7D00">
        <w:rPr>
          <w:b/>
          <w:bCs/>
          <w:spacing w:val="-1"/>
        </w:rPr>
        <w:t>which</w:t>
      </w:r>
      <w:r w:rsidRPr="006F7D00">
        <w:rPr>
          <w:b/>
          <w:bCs/>
          <w:spacing w:val="-3"/>
        </w:rPr>
        <w:t xml:space="preserve"> </w:t>
      </w:r>
      <w:r w:rsidRPr="006F7D00">
        <w:rPr>
          <w:b/>
          <w:bCs/>
          <w:spacing w:val="-1"/>
        </w:rPr>
        <w:t>person</w:t>
      </w:r>
      <w:r w:rsidRPr="006F7D00">
        <w:rPr>
          <w:b/>
          <w:bCs/>
          <w:spacing w:val="-4"/>
        </w:rPr>
        <w:t xml:space="preserve"> </w:t>
      </w:r>
      <w:r w:rsidRPr="006F7D00">
        <w:rPr>
          <w:b/>
          <w:bCs/>
          <w:spacing w:val="-1"/>
        </w:rPr>
        <w:t>in</w:t>
      </w:r>
      <w:r w:rsidRPr="006F7D00">
        <w:rPr>
          <w:b/>
          <w:bCs/>
          <w:spacing w:val="-3"/>
        </w:rPr>
        <w:t xml:space="preserve"> </w:t>
      </w:r>
      <w:r w:rsidRPr="006F7D00">
        <w:rPr>
          <w:b/>
          <w:bCs/>
        </w:rPr>
        <w:t>the</w:t>
      </w:r>
      <w:r w:rsidRPr="006F7D00">
        <w:rPr>
          <w:b/>
          <w:bCs/>
          <w:spacing w:val="-3"/>
        </w:rPr>
        <w:t xml:space="preserve"> </w:t>
      </w:r>
      <w:r w:rsidRPr="006F7D00">
        <w:rPr>
          <w:b/>
          <w:bCs/>
        </w:rPr>
        <w:t>[live]</w:t>
      </w:r>
      <w:r w:rsidRPr="006F7D00">
        <w:rPr>
          <w:b/>
          <w:bCs/>
          <w:w w:val="99"/>
        </w:rPr>
        <w:t xml:space="preserve"> </w:t>
      </w:r>
      <w:r w:rsidRPr="006F7D00">
        <w:rPr>
          <w:b/>
          <w:bCs/>
        </w:rPr>
        <w:t>[photo]</w:t>
      </w:r>
      <w:r w:rsidRPr="006F7D00">
        <w:rPr>
          <w:b/>
          <w:bCs/>
          <w:spacing w:val="-2"/>
        </w:rPr>
        <w:t xml:space="preserve"> </w:t>
      </w:r>
      <w:r w:rsidRPr="006F7D00">
        <w:rPr>
          <w:b/>
          <w:bCs/>
          <w:spacing w:val="-1"/>
        </w:rPr>
        <w:t>lineup was</w:t>
      </w:r>
      <w:r w:rsidRPr="006F7D00">
        <w:rPr>
          <w:b/>
          <w:bCs/>
          <w:spacing w:val="-2"/>
        </w:rPr>
        <w:t xml:space="preserve"> </w:t>
      </w:r>
      <w:r w:rsidRPr="006F7D00">
        <w:rPr>
          <w:b/>
          <w:bCs/>
        </w:rPr>
        <w:t>the</w:t>
      </w:r>
      <w:r w:rsidRPr="006F7D00">
        <w:rPr>
          <w:b/>
          <w:bCs/>
          <w:spacing w:val="-3"/>
        </w:rPr>
        <w:t xml:space="preserve"> </w:t>
      </w:r>
      <w:r w:rsidRPr="006F7D00">
        <w:rPr>
          <w:b/>
          <w:bCs/>
          <w:spacing w:val="-1"/>
        </w:rPr>
        <w:t>suspect.</w:t>
      </w:r>
    </w:p>
    <w:p w14:paraId="600935B3" w14:textId="77777777" w:rsidR="007D6471" w:rsidRPr="006F7D00" w:rsidRDefault="007D6471" w:rsidP="003679B5">
      <w:pPr>
        <w:pStyle w:val="SJITextItalic"/>
      </w:pPr>
      <w:r w:rsidRPr="006F7D00">
        <w:t>When</w:t>
      </w:r>
      <w:r w:rsidRPr="006F7D00">
        <w:rPr>
          <w:spacing w:val="-8"/>
        </w:rPr>
        <w:t xml:space="preserve"> </w:t>
      </w:r>
      <w:r w:rsidRPr="006F7D00">
        <w:t>an</w:t>
      </w:r>
      <w:r w:rsidRPr="006F7D00">
        <w:rPr>
          <w:spacing w:val="-6"/>
        </w:rPr>
        <w:t xml:space="preserve"> </w:t>
      </w:r>
      <w:r w:rsidRPr="006F7D00">
        <w:rPr>
          <w:spacing w:val="-1"/>
        </w:rPr>
        <w:t>independent</w:t>
      </w:r>
      <w:r w:rsidRPr="006F7D00">
        <w:rPr>
          <w:spacing w:val="-6"/>
        </w:rPr>
        <w:t xml:space="preserve"> </w:t>
      </w:r>
      <w:r w:rsidRPr="006F7D00">
        <w:t>administrator</w:t>
      </w:r>
      <w:r w:rsidRPr="006F7D00">
        <w:rPr>
          <w:spacing w:val="-8"/>
        </w:rPr>
        <w:t xml:space="preserve"> </w:t>
      </w:r>
      <w:r w:rsidRPr="006F7D00">
        <w:rPr>
          <w:spacing w:val="-1"/>
        </w:rPr>
        <w:t>was</w:t>
      </w:r>
      <w:r w:rsidRPr="006F7D00">
        <w:rPr>
          <w:spacing w:val="-6"/>
        </w:rPr>
        <w:t xml:space="preserve"> </w:t>
      </w:r>
      <w:r w:rsidRPr="006F7D00">
        <w:t>not</w:t>
      </w:r>
      <w:r w:rsidRPr="006F7D00">
        <w:rPr>
          <w:spacing w:val="-7"/>
        </w:rPr>
        <w:t xml:space="preserve"> </w:t>
      </w:r>
      <w:r w:rsidRPr="006F7D00">
        <w:t>used.</w:t>
      </w:r>
      <w:r w:rsidRPr="006F7D00">
        <w:rPr>
          <w:spacing w:val="-8"/>
        </w:rPr>
        <w:t xml:space="preserve"> </w:t>
      </w:r>
      <w:r w:rsidRPr="006F7D00">
        <w:rPr>
          <w:spacing w:val="-1"/>
        </w:rPr>
        <w:t>Give</w:t>
      </w:r>
      <w:r w:rsidRPr="006F7D00">
        <w:rPr>
          <w:spacing w:val="-7"/>
        </w:rPr>
        <w:t xml:space="preserve"> </w:t>
      </w:r>
      <w:r w:rsidRPr="006F7D00">
        <w:t>as</w:t>
      </w:r>
      <w:r w:rsidRPr="006F7D00">
        <w:rPr>
          <w:spacing w:val="-7"/>
        </w:rPr>
        <w:t xml:space="preserve"> </w:t>
      </w:r>
      <w:r w:rsidRPr="006F7D00">
        <w:t>applicable.</w:t>
      </w:r>
    </w:p>
    <w:p w14:paraId="5C5DEE51" w14:textId="77777777" w:rsidR="007D6471" w:rsidRPr="006F7D00" w:rsidRDefault="007D6471" w:rsidP="00F82928">
      <w:pPr>
        <w:kinsoku w:val="0"/>
        <w:overflowPunct w:val="0"/>
        <w:autoSpaceDE w:val="0"/>
        <w:autoSpaceDN w:val="0"/>
        <w:adjustRightInd w:val="0"/>
      </w:pPr>
      <w:r w:rsidRPr="006F7D00">
        <w:rPr>
          <w:b/>
          <w:bCs/>
          <w:spacing w:val="-1"/>
        </w:rPr>
        <w:t>As</w:t>
      </w:r>
      <w:r w:rsidRPr="006F7D00">
        <w:rPr>
          <w:b/>
          <w:bCs/>
          <w:spacing w:val="-6"/>
        </w:rPr>
        <w:t xml:space="preserve"> </w:t>
      </w:r>
      <w:r w:rsidRPr="006F7D00">
        <w:rPr>
          <w:b/>
          <w:bCs/>
        </w:rPr>
        <w:t>an</w:t>
      </w:r>
      <w:r w:rsidRPr="006F7D00">
        <w:rPr>
          <w:b/>
          <w:bCs/>
          <w:spacing w:val="-6"/>
        </w:rPr>
        <w:t xml:space="preserve"> </w:t>
      </w:r>
      <w:r w:rsidRPr="006F7D00">
        <w:rPr>
          <w:b/>
          <w:bCs/>
        </w:rPr>
        <w:t>alternative,</w:t>
      </w:r>
      <w:r w:rsidRPr="006F7D00">
        <w:rPr>
          <w:b/>
          <w:bCs/>
          <w:spacing w:val="-6"/>
        </w:rPr>
        <w:t xml:space="preserve"> </w:t>
      </w:r>
      <w:r w:rsidRPr="006F7D00">
        <w:rPr>
          <w:b/>
          <w:bCs/>
          <w:spacing w:val="-1"/>
        </w:rPr>
        <w:t>it</w:t>
      </w:r>
      <w:r w:rsidRPr="006F7D00">
        <w:rPr>
          <w:b/>
          <w:bCs/>
          <w:spacing w:val="-5"/>
        </w:rPr>
        <w:t xml:space="preserve"> </w:t>
      </w:r>
      <w:r w:rsidRPr="006F7D00">
        <w:rPr>
          <w:b/>
          <w:bCs/>
          <w:spacing w:val="-1"/>
        </w:rPr>
        <w:t>is</w:t>
      </w:r>
      <w:r w:rsidRPr="006F7D00">
        <w:rPr>
          <w:b/>
          <w:bCs/>
          <w:spacing w:val="-5"/>
        </w:rPr>
        <w:t xml:space="preserve"> </w:t>
      </w:r>
      <w:r w:rsidRPr="006F7D00">
        <w:rPr>
          <w:b/>
          <w:bCs/>
          <w:spacing w:val="-1"/>
        </w:rPr>
        <w:t>permissible</w:t>
      </w:r>
      <w:r w:rsidRPr="006F7D00">
        <w:rPr>
          <w:b/>
          <w:bCs/>
          <w:spacing w:val="-7"/>
        </w:rPr>
        <w:t xml:space="preserve"> </w:t>
      </w:r>
      <w:r w:rsidRPr="006F7D00">
        <w:rPr>
          <w:b/>
          <w:bCs/>
          <w:spacing w:val="-1"/>
        </w:rPr>
        <w:t>under</w:t>
      </w:r>
      <w:r w:rsidRPr="006F7D00">
        <w:rPr>
          <w:b/>
          <w:bCs/>
          <w:spacing w:val="-6"/>
        </w:rPr>
        <w:t xml:space="preserve"> </w:t>
      </w:r>
      <w:r w:rsidRPr="006F7D00">
        <w:rPr>
          <w:b/>
          <w:bCs/>
          <w:spacing w:val="-1"/>
        </w:rPr>
        <w:t>Florida</w:t>
      </w:r>
      <w:r w:rsidRPr="006F7D00">
        <w:rPr>
          <w:b/>
          <w:bCs/>
          <w:spacing w:val="-4"/>
        </w:rPr>
        <w:t xml:space="preserve"> </w:t>
      </w:r>
      <w:r w:rsidRPr="006F7D00">
        <w:rPr>
          <w:b/>
          <w:bCs/>
          <w:spacing w:val="-1"/>
        </w:rPr>
        <w:t>law</w:t>
      </w:r>
      <w:r w:rsidRPr="006F7D00">
        <w:rPr>
          <w:b/>
          <w:bCs/>
          <w:spacing w:val="-5"/>
        </w:rPr>
        <w:t xml:space="preserve"> </w:t>
      </w:r>
      <w:r w:rsidRPr="006F7D00">
        <w:rPr>
          <w:b/>
          <w:bCs/>
          <w:spacing w:val="-1"/>
        </w:rPr>
        <w:t>if</w:t>
      </w:r>
      <w:r w:rsidRPr="006F7D00">
        <w:t xml:space="preserve"> </w:t>
      </w:r>
    </w:p>
    <w:p w14:paraId="1A8C6E8C" w14:textId="094D0C32" w:rsidR="007D6471" w:rsidRPr="006F7D00" w:rsidRDefault="007D6471" w:rsidP="007D6471">
      <w:pPr>
        <w:kinsoku w:val="0"/>
        <w:overflowPunct w:val="0"/>
        <w:autoSpaceDE w:val="0"/>
        <w:autoSpaceDN w:val="0"/>
        <w:adjustRightInd w:val="0"/>
        <w:ind w:left="115" w:firstLine="605"/>
      </w:pPr>
      <w:r w:rsidRPr="006F7D00">
        <w:rPr>
          <w:b/>
          <w:bCs/>
        </w:rPr>
        <w:lastRenderedPageBreak/>
        <w:t>[an</w:t>
      </w:r>
      <w:r w:rsidRPr="006F7D00">
        <w:rPr>
          <w:b/>
          <w:bCs/>
          <w:spacing w:val="-9"/>
        </w:rPr>
        <w:t xml:space="preserve"> </w:t>
      </w:r>
      <w:r w:rsidRPr="006F7D00">
        <w:rPr>
          <w:b/>
          <w:bCs/>
        </w:rPr>
        <w:t>automated</w:t>
      </w:r>
      <w:r w:rsidRPr="006F7D00">
        <w:rPr>
          <w:b/>
          <w:bCs/>
          <w:spacing w:val="-9"/>
        </w:rPr>
        <w:t xml:space="preserve"> </w:t>
      </w:r>
      <w:r w:rsidRPr="006F7D00">
        <w:rPr>
          <w:b/>
          <w:bCs/>
          <w:spacing w:val="-1"/>
        </w:rPr>
        <w:t>computer</w:t>
      </w:r>
      <w:r w:rsidRPr="006F7D00">
        <w:rPr>
          <w:b/>
          <w:bCs/>
          <w:spacing w:val="-8"/>
        </w:rPr>
        <w:t xml:space="preserve"> </w:t>
      </w:r>
      <w:r w:rsidRPr="006F7D00">
        <w:rPr>
          <w:b/>
          <w:bCs/>
          <w:spacing w:val="-1"/>
        </w:rPr>
        <w:t>program</w:t>
      </w:r>
      <w:r w:rsidRPr="006F7D00">
        <w:rPr>
          <w:b/>
          <w:bCs/>
          <w:spacing w:val="-9"/>
        </w:rPr>
        <w:t xml:space="preserve"> </w:t>
      </w:r>
      <w:r w:rsidRPr="006F7D00">
        <w:rPr>
          <w:b/>
          <w:bCs/>
        </w:rPr>
        <w:t>automatically</w:t>
      </w:r>
      <w:r w:rsidRPr="006F7D00">
        <w:rPr>
          <w:b/>
          <w:bCs/>
          <w:spacing w:val="-8"/>
        </w:rPr>
        <w:t xml:space="preserve"> </w:t>
      </w:r>
      <w:r w:rsidRPr="006F7D00">
        <w:rPr>
          <w:b/>
          <w:bCs/>
        </w:rPr>
        <w:t>administered</w:t>
      </w:r>
      <w:r w:rsidRPr="006F7D00">
        <w:rPr>
          <w:b/>
          <w:bCs/>
          <w:spacing w:val="-10"/>
        </w:rPr>
        <w:t xml:space="preserve"> </w:t>
      </w:r>
      <w:r w:rsidRPr="006F7D00">
        <w:rPr>
          <w:b/>
          <w:bCs/>
        </w:rPr>
        <w:t>the</w:t>
      </w:r>
      <w:r w:rsidRPr="006F7D00">
        <w:rPr>
          <w:b/>
          <w:bCs/>
          <w:spacing w:val="-9"/>
        </w:rPr>
        <w:t xml:space="preserve"> </w:t>
      </w:r>
      <w:r w:rsidRPr="006F7D00">
        <w:rPr>
          <w:b/>
          <w:bCs/>
          <w:spacing w:val="-1"/>
        </w:rPr>
        <w:t>photo</w:t>
      </w:r>
      <w:r w:rsidRPr="006F7D00">
        <w:rPr>
          <w:b/>
          <w:bCs/>
          <w:spacing w:val="22"/>
        </w:rPr>
        <w:t xml:space="preserve"> </w:t>
      </w:r>
      <w:r w:rsidRPr="006F7D00">
        <w:rPr>
          <w:b/>
          <w:bCs/>
          <w:spacing w:val="-1"/>
        </w:rPr>
        <w:t>lineup</w:t>
      </w:r>
      <w:r w:rsidRPr="006F7D00">
        <w:rPr>
          <w:b/>
          <w:bCs/>
          <w:spacing w:val="-3"/>
        </w:rPr>
        <w:t xml:space="preserve"> </w:t>
      </w:r>
      <w:r w:rsidRPr="006F7D00">
        <w:rPr>
          <w:b/>
          <w:bCs/>
          <w:spacing w:val="-1"/>
        </w:rPr>
        <w:t>directly</w:t>
      </w:r>
      <w:r w:rsidRPr="006F7D00">
        <w:rPr>
          <w:b/>
          <w:bCs/>
          <w:spacing w:val="-4"/>
        </w:rPr>
        <w:t xml:space="preserve"> </w:t>
      </w:r>
      <w:r w:rsidRPr="006F7D00">
        <w:rPr>
          <w:b/>
          <w:bCs/>
        </w:rPr>
        <w:t>to</w:t>
      </w:r>
      <w:r w:rsidRPr="006F7D00">
        <w:rPr>
          <w:b/>
          <w:bCs/>
          <w:spacing w:val="-3"/>
        </w:rPr>
        <w:t xml:space="preserve"> </w:t>
      </w:r>
      <w:r w:rsidRPr="006F7D00">
        <w:rPr>
          <w:b/>
          <w:bCs/>
        </w:rPr>
        <w:t>an</w:t>
      </w:r>
      <w:r w:rsidRPr="006F7D00">
        <w:rPr>
          <w:b/>
          <w:bCs/>
          <w:spacing w:val="-1"/>
        </w:rPr>
        <w:t xml:space="preserve"> eyewitness</w:t>
      </w:r>
      <w:r w:rsidRPr="006F7D00">
        <w:rPr>
          <w:b/>
          <w:bCs/>
          <w:spacing w:val="-2"/>
        </w:rPr>
        <w:t xml:space="preserve"> </w:t>
      </w:r>
      <w:r w:rsidRPr="006F7D00">
        <w:rPr>
          <w:b/>
          <w:bCs/>
        </w:rPr>
        <w:t>and</w:t>
      </w:r>
      <w:r w:rsidRPr="006F7D00">
        <w:rPr>
          <w:b/>
          <w:bCs/>
          <w:spacing w:val="-4"/>
        </w:rPr>
        <w:t xml:space="preserve"> </w:t>
      </w:r>
      <w:r w:rsidRPr="006F7D00">
        <w:rPr>
          <w:b/>
          <w:bCs/>
          <w:spacing w:val="-1"/>
        </w:rPr>
        <w:t>prevented</w:t>
      </w:r>
      <w:r w:rsidRPr="006F7D00">
        <w:rPr>
          <w:b/>
          <w:bCs/>
          <w:spacing w:val="-3"/>
        </w:rPr>
        <w:t xml:space="preserve"> </w:t>
      </w:r>
      <w:r w:rsidRPr="006F7D00">
        <w:rPr>
          <w:b/>
          <w:bCs/>
        </w:rPr>
        <w:t>the</w:t>
      </w:r>
      <w:r w:rsidRPr="006F7D00">
        <w:rPr>
          <w:b/>
          <w:bCs/>
          <w:spacing w:val="-1"/>
        </w:rPr>
        <w:t xml:space="preserve"> person</w:t>
      </w:r>
      <w:r w:rsidRPr="006F7D00">
        <w:rPr>
          <w:b/>
          <w:bCs/>
          <w:spacing w:val="-4"/>
        </w:rPr>
        <w:t xml:space="preserve"> </w:t>
      </w:r>
      <w:r w:rsidRPr="006F7D00">
        <w:rPr>
          <w:b/>
          <w:bCs/>
          <w:spacing w:val="-1"/>
        </w:rPr>
        <w:t>conducting</w:t>
      </w:r>
      <w:r w:rsidRPr="006F7D00">
        <w:rPr>
          <w:b/>
          <w:bCs/>
          <w:spacing w:val="-2"/>
        </w:rPr>
        <w:t xml:space="preserve"> </w:t>
      </w:r>
      <w:r w:rsidRPr="006F7D00">
        <w:rPr>
          <w:b/>
          <w:bCs/>
        </w:rPr>
        <w:t>the</w:t>
      </w:r>
      <w:r w:rsidRPr="006F7D00">
        <w:rPr>
          <w:b/>
          <w:bCs/>
          <w:spacing w:val="27"/>
        </w:rPr>
        <w:t xml:space="preserve"> </w:t>
      </w:r>
      <w:r w:rsidRPr="006F7D00">
        <w:rPr>
          <w:b/>
          <w:bCs/>
          <w:spacing w:val="-1"/>
        </w:rPr>
        <w:t>photo</w:t>
      </w:r>
      <w:r w:rsidRPr="006F7D00">
        <w:rPr>
          <w:b/>
          <w:bCs/>
          <w:spacing w:val="-5"/>
        </w:rPr>
        <w:t xml:space="preserve"> </w:t>
      </w:r>
      <w:r w:rsidRPr="006F7D00">
        <w:rPr>
          <w:b/>
          <w:bCs/>
          <w:spacing w:val="-1"/>
        </w:rPr>
        <w:t>lineup</w:t>
      </w:r>
      <w:r w:rsidRPr="006F7D00">
        <w:rPr>
          <w:b/>
          <w:bCs/>
          <w:spacing w:val="-3"/>
        </w:rPr>
        <w:t xml:space="preserve"> </w:t>
      </w:r>
      <w:r w:rsidRPr="006F7D00">
        <w:rPr>
          <w:b/>
          <w:bCs/>
        </w:rPr>
        <w:t>from</w:t>
      </w:r>
      <w:r w:rsidRPr="006F7D00">
        <w:rPr>
          <w:b/>
          <w:bCs/>
          <w:spacing w:val="-5"/>
        </w:rPr>
        <w:t xml:space="preserve"> </w:t>
      </w:r>
      <w:r w:rsidRPr="006F7D00">
        <w:rPr>
          <w:b/>
          <w:bCs/>
          <w:spacing w:val="-1"/>
        </w:rPr>
        <w:t>seeing</w:t>
      </w:r>
      <w:r w:rsidRPr="006F7D00">
        <w:rPr>
          <w:b/>
          <w:bCs/>
          <w:spacing w:val="-5"/>
        </w:rPr>
        <w:t xml:space="preserve"> </w:t>
      </w:r>
      <w:r w:rsidRPr="006F7D00">
        <w:rPr>
          <w:b/>
          <w:bCs/>
          <w:spacing w:val="-1"/>
        </w:rPr>
        <w:t>which</w:t>
      </w:r>
      <w:r w:rsidRPr="006F7D00">
        <w:rPr>
          <w:b/>
          <w:bCs/>
          <w:spacing w:val="-3"/>
        </w:rPr>
        <w:t xml:space="preserve"> </w:t>
      </w:r>
      <w:r w:rsidRPr="006F7D00">
        <w:rPr>
          <w:b/>
          <w:bCs/>
          <w:spacing w:val="-1"/>
        </w:rPr>
        <w:t>photograph</w:t>
      </w:r>
      <w:r w:rsidRPr="006F7D00">
        <w:rPr>
          <w:b/>
          <w:bCs/>
          <w:spacing w:val="-5"/>
        </w:rPr>
        <w:t xml:space="preserve"> </w:t>
      </w:r>
      <w:r w:rsidRPr="006F7D00">
        <w:rPr>
          <w:b/>
          <w:bCs/>
        </w:rPr>
        <w:t>the</w:t>
      </w:r>
      <w:r w:rsidRPr="006F7D00">
        <w:rPr>
          <w:b/>
          <w:bCs/>
          <w:spacing w:val="-4"/>
        </w:rPr>
        <w:t xml:space="preserve"> </w:t>
      </w:r>
      <w:r w:rsidRPr="006F7D00">
        <w:rPr>
          <w:b/>
          <w:bCs/>
          <w:spacing w:val="-1"/>
        </w:rPr>
        <w:t>eyewitness</w:t>
      </w:r>
      <w:r w:rsidRPr="006F7D00">
        <w:rPr>
          <w:b/>
          <w:bCs/>
          <w:spacing w:val="-2"/>
        </w:rPr>
        <w:t xml:space="preserve"> </w:t>
      </w:r>
      <w:r w:rsidRPr="006F7D00">
        <w:rPr>
          <w:b/>
          <w:bCs/>
        </w:rPr>
        <w:t>viewed</w:t>
      </w:r>
      <w:r w:rsidRPr="006F7D00">
        <w:rPr>
          <w:b/>
          <w:bCs/>
          <w:spacing w:val="-5"/>
        </w:rPr>
        <w:t xml:space="preserve"> </w:t>
      </w:r>
      <w:r w:rsidRPr="006F7D00">
        <w:rPr>
          <w:b/>
          <w:bCs/>
          <w:spacing w:val="-1"/>
        </w:rPr>
        <w:t>until</w:t>
      </w:r>
      <w:r w:rsidRPr="006F7D00">
        <w:rPr>
          <w:b/>
          <w:bCs/>
          <w:spacing w:val="-5"/>
        </w:rPr>
        <w:t xml:space="preserve"> </w:t>
      </w:r>
      <w:r w:rsidRPr="006F7D00">
        <w:rPr>
          <w:b/>
          <w:bCs/>
        </w:rPr>
        <w:t>after</w:t>
      </w:r>
      <w:r w:rsidRPr="006F7D00">
        <w:rPr>
          <w:b/>
          <w:bCs/>
          <w:spacing w:val="28"/>
          <w:w w:val="99"/>
        </w:rPr>
        <w:t xml:space="preserve"> </w:t>
      </w:r>
      <w:r w:rsidRPr="006F7D00">
        <w:rPr>
          <w:b/>
          <w:bCs/>
        </w:rPr>
        <w:t>the</w:t>
      </w:r>
      <w:r w:rsidRPr="006F7D00">
        <w:rPr>
          <w:b/>
          <w:bCs/>
          <w:spacing w:val="-10"/>
        </w:rPr>
        <w:t xml:space="preserve"> </w:t>
      </w:r>
      <w:r w:rsidRPr="006F7D00">
        <w:rPr>
          <w:b/>
          <w:bCs/>
          <w:spacing w:val="-1"/>
        </w:rPr>
        <w:t>procedure</w:t>
      </w:r>
      <w:r w:rsidRPr="006F7D00">
        <w:rPr>
          <w:b/>
          <w:bCs/>
          <w:spacing w:val="-9"/>
        </w:rPr>
        <w:t xml:space="preserve"> </w:t>
      </w:r>
      <w:r w:rsidRPr="006F7D00">
        <w:rPr>
          <w:b/>
          <w:bCs/>
          <w:spacing w:val="-1"/>
        </w:rPr>
        <w:t>was</w:t>
      </w:r>
      <w:r w:rsidRPr="006F7D00">
        <w:rPr>
          <w:b/>
          <w:bCs/>
          <w:spacing w:val="-9"/>
        </w:rPr>
        <w:t xml:space="preserve"> </w:t>
      </w:r>
      <w:r w:rsidRPr="006F7D00">
        <w:rPr>
          <w:b/>
          <w:bCs/>
          <w:spacing w:val="-1"/>
        </w:rPr>
        <w:t>completed.]</w:t>
      </w:r>
      <w:r w:rsidR="00E9393F">
        <w:t xml:space="preserve"> </w:t>
      </w:r>
    </w:p>
    <w:p w14:paraId="1879B186" w14:textId="77777777" w:rsidR="007D6471" w:rsidRPr="006F7D00" w:rsidRDefault="007D6471" w:rsidP="007D6471">
      <w:pPr>
        <w:kinsoku w:val="0"/>
        <w:overflowPunct w:val="0"/>
        <w:autoSpaceDE w:val="0"/>
        <w:autoSpaceDN w:val="0"/>
        <w:adjustRightInd w:val="0"/>
        <w:ind w:left="115" w:firstLine="605"/>
        <w:rPr>
          <w:b/>
          <w:bCs/>
          <w:spacing w:val="-1"/>
        </w:rPr>
      </w:pPr>
      <w:r w:rsidRPr="006F7D00">
        <w:rPr>
          <w:b/>
          <w:bCs/>
        </w:rPr>
        <w:t>[photographs</w:t>
      </w:r>
      <w:r w:rsidRPr="006F7D00">
        <w:rPr>
          <w:b/>
          <w:bCs/>
          <w:spacing w:val="-7"/>
        </w:rPr>
        <w:t xml:space="preserve"> </w:t>
      </w:r>
      <w:r w:rsidRPr="006F7D00">
        <w:rPr>
          <w:b/>
          <w:bCs/>
          <w:spacing w:val="-1"/>
        </w:rPr>
        <w:t>were</w:t>
      </w:r>
      <w:r w:rsidRPr="006F7D00">
        <w:rPr>
          <w:b/>
          <w:bCs/>
          <w:spacing w:val="-6"/>
        </w:rPr>
        <w:t xml:space="preserve"> </w:t>
      </w:r>
      <w:r w:rsidRPr="006F7D00">
        <w:rPr>
          <w:b/>
          <w:bCs/>
          <w:spacing w:val="-1"/>
        </w:rPr>
        <w:t>placed</w:t>
      </w:r>
      <w:r w:rsidRPr="006F7D00">
        <w:rPr>
          <w:b/>
          <w:bCs/>
          <w:spacing w:val="-6"/>
        </w:rPr>
        <w:t xml:space="preserve"> </w:t>
      </w:r>
      <w:r w:rsidRPr="006F7D00">
        <w:rPr>
          <w:b/>
          <w:bCs/>
          <w:spacing w:val="-1"/>
        </w:rPr>
        <w:t>in</w:t>
      </w:r>
      <w:r w:rsidRPr="006F7D00">
        <w:rPr>
          <w:b/>
          <w:bCs/>
          <w:spacing w:val="-3"/>
        </w:rPr>
        <w:t xml:space="preserve"> </w:t>
      </w:r>
      <w:r w:rsidRPr="006F7D00">
        <w:rPr>
          <w:b/>
          <w:bCs/>
        </w:rPr>
        <w:t>folders,</w:t>
      </w:r>
      <w:r w:rsidRPr="006F7D00">
        <w:rPr>
          <w:b/>
          <w:bCs/>
          <w:spacing w:val="-6"/>
        </w:rPr>
        <w:t xml:space="preserve"> </w:t>
      </w:r>
      <w:r w:rsidRPr="006F7D00">
        <w:rPr>
          <w:b/>
          <w:bCs/>
          <w:spacing w:val="-1"/>
        </w:rPr>
        <w:t>randomly</w:t>
      </w:r>
      <w:r w:rsidRPr="006F7D00">
        <w:rPr>
          <w:b/>
          <w:bCs/>
          <w:spacing w:val="-5"/>
        </w:rPr>
        <w:t xml:space="preserve"> </w:t>
      </w:r>
      <w:r w:rsidRPr="006F7D00">
        <w:rPr>
          <w:b/>
          <w:bCs/>
          <w:spacing w:val="-1"/>
        </w:rPr>
        <w:t>numbered,</w:t>
      </w:r>
      <w:r w:rsidRPr="006F7D00">
        <w:rPr>
          <w:b/>
          <w:bCs/>
          <w:spacing w:val="-6"/>
        </w:rPr>
        <w:t xml:space="preserve"> </w:t>
      </w:r>
      <w:r w:rsidRPr="006F7D00">
        <w:rPr>
          <w:b/>
          <w:bCs/>
        </w:rPr>
        <w:t>and</w:t>
      </w:r>
      <w:r w:rsidRPr="006F7D00">
        <w:rPr>
          <w:b/>
          <w:bCs/>
          <w:spacing w:val="26"/>
        </w:rPr>
        <w:t xml:space="preserve"> </w:t>
      </w:r>
      <w:r w:rsidRPr="006F7D00">
        <w:rPr>
          <w:b/>
          <w:bCs/>
          <w:spacing w:val="-1"/>
        </w:rPr>
        <w:t xml:space="preserve">shuffled </w:t>
      </w:r>
      <w:r w:rsidRPr="006F7D00">
        <w:rPr>
          <w:b/>
          <w:bCs/>
        </w:rPr>
        <w:t>and</w:t>
      </w:r>
      <w:r w:rsidRPr="006F7D00">
        <w:rPr>
          <w:b/>
          <w:bCs/>
          <w:spacing w:val="-1"/>
        </w:rPr>
        <w:t xml:space="preserve"> </w:t>
      </w:r>
      <w:r w:rsidRPr="006F7D00">
        <w:rPr>
          <w:b/>
          <w:bCs/>
        </w:rPr>
        <w:t>then</w:t>
      </w:r>
      <w:r w:rsidRPr="006F7D00">
        <w:rPr>
          <w:b/>
          <w:bCs/>
          <w:spacing w:val="-1"/>
        </w:rPr>
        <w:t xml:space="preserve"> presented </w:t>
      </w:r>
      <w:r w:rsidRPr="006F7D00">
        <w:rPr>
          <w:b/>
          <w:bCs/>
        </w:rPr>
        <w:t>to an</w:t>
      </w:r>
      <w:r w:rsidRPr="006F7D00">
        <w:rPr>
          <w:b/>
          <w:bCs/>
          <w:spacing w:val="-1"/>
        </w:rPr>
        <w:t xml:space="preserve"> eyewitness</w:t>
      </w:r>
      <w:r w:rsidRPr="006F7D00">
        <w:rPr>
          <w:b/>
          <w:bCs/>
          <w:spacing w:val="1"/>
        </w:rPr>
        <w:t xml:space="preserve"> </w:t>
      </w:r>
      <w:r w:rsidRPr="006F7D00">
        <w:rPr>
          <w:b/>
          <w:bCs/>
          <w:spacing w:val="-1"/>
        </w:rPr>
        <w:t xml:space="preserve">such </w:t>
      </w:r>
      <w:r w:rsidRPr="006F7D00">
        <w:rPr>
          <w:b/>
          <w:bCs/>
        </w:rPr>
        <w:t>that</w:t>
      </w:r>
      <w:r w:rsidRPr="006F7D00">
        <w:rPr>
          <w:b/>
          <w:bCs/>
          <w:spacing w:val="3"/>
        </w:rPr>
        <w:t xml:space="preserve"> </w:t>
      </w:r>
      <w:r w:rsidRPr="006F7D00">
        <w:rPr>
          <w:b/>
          <w:bCs/>
        </w:rPr>
        <w:t xml:space="preserve">the </w:t>
      </w:r>
      <w:r w:rsidRPr="006F7D00">
        <w:rPr>
          <w:b/>
          <w:bCs/>
          <w:spacing w:val="-1"/>
        </w:rPr>
        <w:t>person conducting</w:t>
      </w:r>
      <w:r w:rsidRPr="006F7D00">
        <w:rPr>
          <w:b/>
          <w:bCs/>
          <w:spacing w:val="25"/>
        </w:rPr>
        <w:t xml:space="preserve"> </w:t>
      </w:r>
      <w:r w:rsidRPr="006F7D00">
        <w:rPr>
          <w:b/>
          <w:bCs/>
        </w:rPr>
        <w:t>the</w:t>
      </w:r>
      <w:r w:rsidRPr="006F7D00">
        <w:rPr>
          <w:b/>
          <w:bCs/>
          <w:spacing w:val="-3"/>
        </w:rPr>
        <w:t xml:space="preserve"> </w:t>
      </w:r>
      <w:r w:rsidRPr="006F7D00">
        <w:rPr>
          <w:b/>
          <w:bCs/>
          <w:spacing w:val="-1"/>
        </w:rPr>
        <w:t>photo</w:t>
      </w:r>
      <w:r w:rsidRPr="006F7D00">
        <w:rPr>
          <w:b/>
          <w:bCs/>
          <w:spacing w:val="-2"/>
        </w:rPr>
        <w:t xml:space="preserve"> </w:t>
      </w:r>
      <w:r w:rsidRPr="006F7D00">
        <w:rPr>
          <w:b/>
          <w:bCs/>
          <w:spacing w:val="-1"/>
        </w:rPr>
        <w:t>lineup did</w:t>
      </w:r>
      <w:r w:rsidRPr="006F7D00">
        <w:rPr>
          <w:b/>
          <w:bCs/>
          <w:spacing w:val="-3"/>
        </w:rPr>
        <w:t xml:space="preserve"> </w:t>
      </w:r>
      <w:r w:rsidRPr="006F7D00">
        <w:rPr>
          <w:b/>
          <w:bCs/>
          <w:spacing w:val="-1"/>
        </w:rPr>
        <w:t>not see</w:t>
      </w:r>
      <w:r w:rsidRPr="006F7D00">
        <w:rPr>
          <w:b/>
          <w:bCs/>
          <w:spacing w:val="-3"/>
        </w:rPr>
        <w:t xml:space="preserve"> </w:t>
      </w:r>
      <w:r w:rsidRPr="006F7D00">
        <w:rPr>
          <w:b/>
          <w:bCs/>
        </w:rPr>
        <w:t>or</w:t>
      </w:r>
      <w:r w:rsidRPr="006F7D00">
        <w:rPr>
          <w:b/>
          <w:bCs/>
          <w:spacing w:val="-2"/>
        </w:rPr>
        <w:t xml:space="preserve"> </w:t>
      </w:r>
      <w:r w:rsidRPr="006F7D00">
        <w:rPr>
          <w:b/>
          <w:bCs/>
          <w:spacing w:val="-1"/>
        </w:rPr>
        <w:t>did</w:t>
      </w:r>
      <w:r w:rsidRPr="006F7D00">
        <w:rPr>
          <w:b/>
          <w:bCs/>
          <w:spacing w:val="-3"/>
        </w:rPr>
        <w:t xml:space="preserve"> </w:t>
      </w:r>
      <w:r w:rsidRPr="006F7D00">
        <w:rPr>
          <w:b/>
          <w:bCs/>
          <w:spacing w:val="-1"/>
        </w:rPr>
        <w:t xml:space="preserve">not </w:t>
      </w:r>
      <w:r w:rsidRPr="006F7D00">
        <w:rPr>
          <w:b/>
          <w:bCs/>
        </w:rPr>
        <w:t>track</w:t>
      </w:r>
      <w:r w:rsidRPr="006F7D00">
        <w:rPr>
          <w:b/>
          <w:bCs/>
          <w:spacing w:val="-3"/>
        </w:rPr>
        <w:t xml:space="preserve"> </w:t>
      </w:r>
      <w:r w:rsidRPr="006F7D00">
        <w:rPr>
          <w:b/>
          <w:bCs/>
          <w:spacing w:val="-1"/>
        </w:rPr>
        <w:t>which</w:t>
      </w:r>
      <w:r w:rsidRPr="006F7D00">
        <w:rPr>
          <w:b/>
          <w:bCs/>
          <w:spacing w:val="-2"/>
        </w:rPr>
        <w:t xml:space="preserve"> </w:t>
      </w:r>
      <w:r w:rsidRPr="006F7D00">
        <w:rPr>
          <w:b/>
          <w:bCs/>
          <w:spacing w:val="-1"/>
        </w:rPr>
        <w:t>photograph</w:t>
      </w:r>
      <w:r w:rsidRPr="006F7D00">
        <w:rPr>
          <w:b/>
          <w:bCs/>
          <w:spacing w:val="-3"/>
        </w:rPr>
        <w:t xml:space="preserve"> </w:t>
      </w:r>
      <w:r w:rsidRPr="006F7D00">
        <w:rPr>
          <w:b/>
          <w:bCs/>
          <w:spacing w:val="-1"/>
        </w:rPr>
        <w:t>was</w:t>
      </w:r>
      <w:r w:rsidRPr="006F7D00">
        <w:rPr>
          <w:b/>
          <w:bCs/>
          <w:spacing w:val="-2"/>
        </w:rPr>
        <w:t xml:space="preserve"> </w:t>
      </w:r>
      <w:r w:rsidRPr="006F7D00">
        <w:rPr>
          <w:b/>
          <w:bCs/>
          <w:spacing w:val="-1"/>
        </w:rPr>
        <w:t xml:space="preserve">presented </w:t>
      </w:r>
      <w:r w:rsidRPr="006F7D00">
        <w:rPr>
          <w:b/>
          <w:bCs/>
        </w:rPr>
        <w:t>to</w:t>
      </w:r>
      <w:r w:rsidRPr="006F7D00">
        <w:rPr>
          <w:b/>
          <w:bCs/>
          <w:spacing w:val="-5"/>
        </w:rPr>
        <w:t xml:space="preserve"> </w:t>
      </w:r>
      <w:r w:rsidRPr="006F7D00">
        <w:rPr>
          <w:b/>
          <w:bCs/>
        </w:rPr>
        <w:t>the</w:t>
      </w:r>
      <w:r w:rsidRPr="006F7D00">
        <w:rPr>
          <w:b/>
          <w:bCs/>
          <w:spacing w:val="-6"/>
        </w:rPr>
        <w:t xml:space="preserve"> </w:t>
      </w:r>
      <w:r w:rsidRPr="006F7D00">
        <w:rPr>
          <w:b/>
          <w:bCs/>
          <w:spacing w:val="-1"/>
        </w:rPr>
        <w:t>eyewitness</w:t>
      </w:r>
      <w:r w:rsidRPr="006F7D00">
        <w:rPr>
          <w:b/>
          <w:bCs/>
          <w:spacing w:val="-4"/>
        </w:rPr>
        <w:t xml:space="preserve"> </w:t>
      </w:r>
      <w:r w:rsidRPr="006F7D00">
        <w:rPr>
          <w:b/>
          <w:bCs/>
          <w:spacing w:val="-1"/>
        </w:rPr>
        <w:t>until</w:t>
      </w:r>
      <w:r w:rsidRPr="006F7D00">
        <w:rPr>
          <w:b/>
          <w:bCs/>
          <w:spacing w:val="-5"/>
        </w:rPr>
        <w:t xml:space="preserve"> </w:t>
      </w:r>
      <w:r w:rsidRPr="006F7D00">
        <w:rPr>
          <w:b/>
          <w:bCs/>
        </w:rPr>
        <w:t>after</w:t>
      </w:r>
      <w:r w:rsidRPr="006F7D00">
        <w:rPr>
          <w:b/>
          <w:bCs/>
          <w:spacing w:val="-6"/>
        </w:rPr>
        <w:t xml:space="preserve"> </w:t>
      </w:r>
      <w:r w:rsidRPr="006F7D00">
        <w:rPr>
          <w:b/>
          <w:bCs/>
        </w:rPr>
        <w:t>the</w:t>
      </w:r>
      <w:r w:rsidRPr="006F7D00">
        <w:rPr>
          <w:b/>
          <w:bCs/>
          <w:spacing w:val="-5"/>
        </w:rPr>
        <w:t xml:space="preserve"> </w:t>
      </w:r>
      <w:r w:rsidRPr="006F7D00">
        <w:rPr>
          <w:b/>
          <w:bCs/>
          <w:spacing w:val="-1"/>
        </w:rPr>
        <w:t>procedure</w:t>
      </w:r>
      <w:r w:rsidRPr="006F7D00">
        <w:rPr>
          <w:b/>
          <w:bCs/>
          <w:spacing w:val="-2"/>
        </w:rPr>
        <w:t xml:space="preserve"> </w:t>
      </w:r>
      <w:r w:rsidRPr="006F7D00">
        <w:rPr>
          <w:b/>
          <w:bCs/>
          <w:spacing w:val="-1"/>
        </w:rPr>
        <w:t>was</w:t>
      </w:r>
      <w:r w:rsidRPr="006F7D00">
        <w:rPr>
          <w:b/>
          <w:bCs/>
          <w:spacing w:val="-5"/>
        </w:rPr>
        <w:t xml:space="preserve"> </w:t>
      </w:r>
      <w:r w:rsidRPr="006F7D00">
        <w:rPr>
          <w:b/>
          <w:bCs/>
          <w:spacing w:val="-1"/>
        </w:rPr>
        <w:t>completed.]</w:t>
      </w:r>
    </w:p>
    <w:p w14:paraId="0F9C3228" w14:textId="77777777" w:rsidR="007D6471" w:rsidRPr="006F7D00" w:rsidRDefault="007D6471" w:rsidP="007D6471">
      <w:pPr>
        <w:kinsoku w:val="0"/>
        <w:overflowPunct w:val="0"/>
        <w:autoSpaceDE w:val="0"/>
        <w:autoSpaceDN w:val="0"/>
        <w:adjustRightInd w:val="0"/>
        <w:ind w:right="180"/>
        <w:rPr>
          <w:b/>
          <w:bCs/>
          <w:spacing w:val="26"/>
        </w:rPr>
      </w:pPr>
      <w:r w:rsidRPr="006F7D00">
        <w:rPr>
          <w:b/>
          <w:bCs/>
        </w:rPr>
        <w:t>[the</w:t>
      </w:r>
      <w:r w:rsidRPr="006F7D00">
        <w:rPr>
          <w:b/>
          <w:bCs/>
          <w:spacing w:val="-9"/>
        </w:rPr>
        <w:t xml:space="preserve"> </w:t>
      </w:r>
      <w:r w:rsidRPr="006F7D00">
        <w:rPr>
          <w:b/>
          <w:bCs/>
          <w:spacing w:val="-1"/>
        </w:rPr>
        <w:t>photo</w:t>
      </w:r>
      <w:r w:rsidRPr="006F7D00">
        <w:rPr>
          <w:b/>
          <w:bCs/>
          <w:spacing w:val="-9"/>
        </w:rPr>
        <w:t xml:space="preserve"> </w:t>
      </w:r>
      <w:r w:rsidRPr="006F7D00">
        <w:rPr>
          <w:b/>
          <w:bCs/>
          <w:spacing w:val="-1"/>
        </w:rPr>
        <w:t>lineup</w:t>
      </w:r>
      <w:r w:rsidRPr="006F7D00">
        <w:rPr>
          <w:b/>
          <w:bCs/>
          <w:spacing w:val="-8"/>
        </w:rPr>
        <w:t xml:space="preserve"> </w:t>
      </w:r>
      <w:r w:rsidRPr="006F7D00">
        <w:rPr>
          <w:b/>
          <w:bCs/>
          <w:spacing w:val="-1"/>
        </w:rPr>
        <w:t>procedure</w:t>
      </w:r>
      <w:r w:rsidRPr="006F7D00">
        <w:rPr>
          <w:b/>
          <w:bCs/>
          <w:spacing w:val="-7"/>
        </w:rPr>
        <w:t xml:space="preserve"> </w:t>
      </w:r>
      <w:r w:rsidRPr="006F7D00">
        <w:rPr>
          <w:b/>
          <w:bCs/>
        </w:rPr>
        <w:t>achieved</w:t>
      </w:r>
      <w:r w:rsidRPr="006F7D00">
        <w:rPr>
          <w:b/>
          <w:bCs/>
          <w:spacing w:val="-10"/>
        </w:rPr>
        <w:t xml:space="preserve"> </w:t>
      </w:r>
      <w:r w:rsidRPr="006F7D00">
        <w:rPr>
          <w:b/>
          <w:bCs/>
          <w:spacing w:val="-1"/>
        </w:rPr>
        <w:t>neutral</w:t>
      </w:r>
      <w:r w:rsidRPr="006F7D00">
        <w:rPr>
          <w:b/>
          <w:bCs/>
          <w:spacing w:val="-9"/>
        </w:rPr>
        <w:t xml:space="preserve"> </w:t>
      </w:r>
      <w:r w:rsidRPr="006F7D00">
        <w:rPr>
          <w:b/>
          <w:bCs/>
        </w:rPr>
        <w:t>administration</w:t>
      </w:r>
      <w:r w:rsidRPr="006F7D00">
        <w:rPr>
          <w:b/>
          <w:bCs/>
          <w:spacing w:val="-7"/>
        </w:rPr>
        <w:t xml:space="preserve"> </w:t>
      </w:r>
      <w:r w:rsidRPr="006F7D00">
        <w:rPr>
          <w:b/>
          <w:bCs/>
        </w:rPr>
        <w:t>and</w:t>
      </w:r>
      <w:r w:rsidRPr="006F7D00">
        <w:rPr>
          <w:b/>
          <w:bCs/>
          <w:spacing w:val="25"/>
        </w:rPr>
        <w:t xml:space="preserve"> </w:t>
      </w:r>
      <w:r w:rsidRPr="006F7D00">
        <w:rPr>
          <w:b/>
          <w:bCs/>
          <w:spacing w:val="-1"/>
        </w:rPr>
        <w:t>prevented</w:t>
      </w:r>
      <w:r w:rsidRPr="006F7D00">
        <w:rPr>
          <w:b/>
          <w:bCs/>
          <w:spacing w:val="-4"/>
        </w:rPr>
        <w:t xml:space="preserve"> </w:t>
      </w:r>
      <w:r w:rsidRPr="006F7D00">
        <w:rPr>
          <w:b/>
          <w:bCs/>
        </w:rPr>
        <w:t>the</w:t>
      </w:r>
      <w:r w:rsidRPr="006F7D00">
        <w:rPr>
          <w:b/>
          <w:bCs/>
          <w:spacing w:val="-4"/>
        </w:rPr>
        <w:t xml:space="preserve"> </w:t>
      </w:r>
      <w:r w:rsidRPr="006F7D00">
        <w:rPr>
          <w:b/>
          <w:bCs/>
          <w:spacing w:val="-1"/>
        </w:rPr>
        <w:t>person</w:t>
      </w:r>
      <w:r w:rsidRPr="006F7D00">
        <w:rPr>
          <w:b/>
          <w:bCs/>
          <w:spacing w:val="-2"/>
        </w:rPr>
        <w:t xml:space="preserve"> </w:t>
      </w:r>
      <w:r w:rsidRPr="006F7D00">
        <w:rPr>
          <w:b/>
          <w:bCs/>
          <w:spacing w:val="-1"/>
        </w:rPr>
        <w:t xml:space="preserve">conducting </w:t>
      </w:r>
      <w:r w:rsidRPr="006F7D00">
        <w:rPr>
          <w:b/>
          <w:bCs/>
        </w:rPr>
        <w:t>the</w:t>
      </w:r>
      <w:r w:rsidRPr="006F7D00">
        <w:rPr>
          <w:b/>
          <w:bCs/>
          <w:spacing w:val="-4"/>
        </w:rPr>
        <w:t xml:space="preserve"> </w:t>
      </w:r>
      <w:r w:rsidRPr="006F7D00">
        <w:rPr>
          <w:b/>
          <w:bCs/>
          <w:spacing w:val="-1"/>
        </w:rPr>
        <w:t>photo</w:t>
      </w:r>
      <w:r w:rsidRPr="006F7D00">
        <w:rPr>
          <w:b/>
          <w:bCs/>
          <w:spacing w:val="-2"/>
        </w:rPr>
        <w:t xml:space="preserve"> </w:t>
      </w:r>
      <w:r w:rsidRPr="006F7D00">
        <w:rPr>
          <w:b/>
          <w:bCs/>
          <w:spacing w:val="-1"/>
        </w:rPr>
        <w:t>lineup</w:t>
      </w:r>
      <w:r w:rsidRPr="006F7D00">
        <w:rPr>
          <w:b/>
          <w:bCs/>
          <w:spacing w:val="-3"/>
        </w:rPr>
        <w:t xml:space="preserve"> </w:t>
      </w:r>
      <w:r w:rsidRPr="006F7D00">
        <w:rPr>
          <w:b/>
          <w:bCs/>
        </w:rPr>
        <w:t>from</w:t>
      </w:r>
      <w:r w:rsidRPr="006F7D00">
        <w:rPr>
          <w:b/>
          <w:bCs/>
          <w:spacing w:val="-4"/>
        </w:rPr>
        <w:t xml:space="preserve"> </w:t>
      </w:r>
      <w:r w:rsidRPr="006F7D00">
        <w:rPr>
          <w:b/>
          <w:bCs/>
          <w:spacing w:val="-1"/>
        </w:rPr>
        <w:t>knowing</w:t>
      </w:r>
      <w:r w:rsidRPr="006F7D00">
        <w:rPr>
          <w:b/>
          <w:bCs/>
          <w:spacing w:val="-4"/>
        </w:rPr>
        <w:t xml:space="preserve"> </w:t>
      </w:r>
      <w:r w:rsidRPr="006F7D00">
        <w:rPr>
          <w:b/>
          <w:bCs/>
          <w:spacing w:val="-1"/>
        </w:rPr>
        <w:t>which</w:t>
      </w:r>
      <w:r w:rsidRPr="006F7D00">
        <w:rPr>
          <w:b/>
          <w:bCs/>
          <w:spacing w:val="26"/>
        </w:rPr>
        <w:t xml:space="preserve"> </w:t>
      </w:r>
      <w:r w:rsidRPr="006F7D00">
        <w:rPr>
          <w:b/>
          <w:bCs/>
          <w:spacing w:val="-1"/>
        </w:rPr>
        <w:t>photograph</w:t>
      </w:r>
      <w:r w:rsidRPr="006F7D00">
        <w:rPr>
          <w:b/>
          <w:bCs/>
          <w:spacing w:val="-3"/>
        </w:rPr>
        <w:t xml:space="preserve"> </w:t>
      </w:r>
      <w:r w:rsidRPr="006F7D00">
        <w:rPr>
          <w:b/>
          <w:bCs/>
          <w:spacing w:val="-1"/>
        </w:rPr>
        <w:t>was</w:t>
      </w:r>
      <w:r w:rsidRPr="006F7D00">
        <w:rPr>
          <w:b/>
          <w:bCs/>
          <w:spacing w:val="-2"/>
        </w:rPr>
        <w:t xml:space="preserve"> </w:t>
      </w:r>
      <w:r w:rsidRPr="006F7D00">
        <w:rPr>
          <w:b/>
          <w:bCs/>
          <w:spacing w:val="-1"/>
        </w:rPr>
        <w:t>presented</w:t>
      </w:r>
      <w:r w:rsidRPr="006F7D00">
        <w:rPr>
          <w:b/>
          <w:bCs/>
          <w:spacing w:val="-3"/>
        </w:rPr>
        <w:t xml:space="preserve"> </w:t>
      </w:r>
      <w:r w:rsidRPr="006F7D00">
        <w:rPr>
          <w:b/>
          <w:bCs/>
        </w:rPr>
        <w:t>to</w:t>
      </w:r>
      <w:r w:rsidRPr="006F7D00">
        <w:rPr>
          <w:b/>
          <w:bCs/>
          <w:spacing w:val="-1"/>
        </w:rPr>
        <w:t xml:space="preserve"> </w:t>
      </w:r>
      <w:r w:rsidRPr="006F7D00">
        <w:rPr>
          <w:b/>
          <w:bCs/>
        </w:rPr>
        <w:t>the</w:t>
      </w:r>
      <w:r w:rsidRPr="006F7D00">
        <w:rPr>
          <w:b/>
          <w:bCs/>
          <w:spacing w:val="-3"/>
        </w:rPr>
        <w:t xml:space="preserve"> </w:t>
      </w:r>
      <w:r w:rsidRPr="006F7D00">
        <w:rPr>
          <w:b/>
          <w:bCs/>
          <w:spacing w:val="-1"/>
        </w:rPr>
        <w:t>eyewitness during</w:t>
      </w:r>
      <w:r w:rsidRPr="006F7D00">
        <w:rPr>
          <w:b/>
          <w:bCs/>
          <w:spacing w:val="-3"/>
        </w:rPr>
        <w:t xml:space="preserve"> </w:t>
      </w:r>
      <w:r w:rsidRPr="006F7D00">
        <w:rPr>
          <w:b/>
          <w:bCs/>
        </w:rPr>
        <w:t xml:space="preserve">the </w:t>
      </w:r>
      <w:r w:rsidRPr="006F7D00">
        <w:rPr>
          <w:b/>
          <w:bCs/>
          <w:spacing w:val="-1"/>
        </w:rPr>
        <w:t>identification</w:t>
      </w:r>
      <w:r w:rsidRPr="006F7D00">
        <w:rPr>
          <w:b/>
          <w:bCs/>
          <w:spacing w:val="25"/>
          <w:w w:val="99"/>
        </w:rPr>
        <w:t xml:space="preserve"> </w:t>
      </w:r>
      <w:r w:rsidRPr="006F7D00">
        <w:rPr>
          <w:b/>
          <w:bCs/>
          <w:spacing w:val="-1"/>
        </w:rPr>
        <w:t>procedure.]</w:t>
      </w:r>
    </w:p>
    <w:p w14:paraId="763CDF27" w14:textId="77777777" w:rsidR="007D6471" w:rsidRPr="006F7D00" w:rsidRDefault="007D6471" w:rsidP="003679B5">
      <w:pPr>
        <w:pStyle w:val="SJITextItalic"/>
      </w:pPr>
      <w:r w:rsidRPr="006F7D00">
        <w:t>Give</w:t>
      </w:r>
      <w:r w:rsidRPr="006F7D00">
        <w:rPr>
          <w:spacing w:val="-6"/>
        </w:rPr>
        <w:t xml:space="preserve"> </w:t>
      </w:r>
      <w:r w:rsidRPr="006F7D00">
        <w:t>in</w:t>
      </w:r>
      <w:r w:rsidRPr="006F7D00">
        <w:rPr>
          <w:spacing w:val="-5"/>
        </w:rPr>
        <w:t xml:space="preserve"> </w:t>
      </w:r>
      <w:r w:rsidRPr="006F7D00">
        <w:t>all</w:t>
      </w:r>
      <w:r w:rsidRPr="006F7D00">
        <w:rPr>
          <w:spacing w:val="-6"/>
        </w:rPr>
        <w:t xml:space="preserve"> </w:t>
      </w:r>
      <w:r w:rsidRPr="006F7D00">
        <w:t>cases</w:t>
      </w:r>
      <w:r w:rsidRPr="006F7D00">
        <w:rPr>
          <w:spacing w:val="-4"/>
        </w:rPr>
        <w:t xml:space="preserve"> </w:t>
      </w:r>
      <w:r w:rsidRPr="006F7D00">
        <w:t>involving</w:t>
      </w:r>
      <w:r w:rsidRPr="006F7D00">
        <w:rPr>
          <w:spacing w:val="-5"/>
        </w:rPr>
        <w:t xml:space="preserve"> </w:t>
      </w:r>
      <w:r w:rsidRPr="006F7D00">
        <w:t>a</w:t>
      </w:r>
      <w:r w:rsidRPr="006F7D00">
        <w:rPr>
          <w:spacing w:val="-5"/>
        </w:rPr>
        <w:t xml:space="preserve"> </w:t>
      </w:r>
      <w:r w:rsidRPr="006F7D00">
        <w:t>lineup.</w:t>
      </w:r>
    </w:p>
    <w:p w14:paraId="1849C4F8" w14:textId="77777777" w:rsidR="007D6471" w:rsidRPr="006F7D00" w:rsidRDefault="007D6471" w:rsidP="007D6471">
      <w:pPr>
        <w:kinsoku w:val="0"/>
        <w:overflowPunct w:val="0"/>
        <w:autoSpaceDE w:val="0"/>
        <w:autoSpaceDN w:val="0"/>
        <w:adjustRightInd w:val="0"/>
        <w:ind w:left="119" w:right="180"/>
      </w:pPr>
      <w:r w:rsidRPr="006F7D00">
        <w:rPr>
          <w:b/>
          <w:bCs/>
          <w:spacing w:val="-1"/>
        </w:rPr>
        <w:t>Also,</w:t>
      </w:r>
      <w:r w:rsidRPr="006F7D00">
        <w:rPr>
          <w:b/>
          <w:bCs/>
          <w:spacing w:val="-3"/>
        </w:rPr>
        <w:t xml:space="preserve"> </w:t>
      </w:r>
      <w:r w:rsidRPr="006F7D00">
        <w:rPr>
          <w:b/>
          <w:bCs/>
          <w:spacing w:val="-1"/>
        </w:rPr>
        <w:t>before</w:t>
      </w:r>
      <w:r w:rsidRPr="006F7D00">
        <w:rPr>
          <w:b/>
          <w:bCs/>
          <w:spacing w:val="-3"/>
        </w:rPr>
        <w:t xml:space="preserve"> </w:t>
      </w:r>
      <w:r w:rsidRPr="006F7D00">
        <w:rPr>
          <w:b/>
          <w:bCs/>
          <w:spacing w:val="-1"/>
        </w:rPr>
        <w:t xml:space="preserve">conducting </w:t>
      </w:r>
      <w:r w:rsidRPr="006F7D00">
        <w:rPr>
          <w:b/>
          <w:bCs/>
        </w:rPr>
        <w:t>a</w:t>
      </w:r>
      <w:r w:rsidRPr="006F7D00">
        <w:rPr>
          <w:b/>
          <w:bCs/>
          <w:spacing w:val="-2"/>
        </w:rPr>
        <w:t xml:space="preserve"> </w:t>
      </w:r>
      <w:r w:rsidRPr="006F7D00">
        <w:rPr>
          <w:b/>
          <w:bCs/>
        </w:rPr>
        <w:t>[live]</w:t>
      </w:r>
      <w:r w:rsidRPr="006F7D00">
        <w:rPr>
          <w:b/>
          <w:bCs/>
          <w:spacing w:val="-3"/>
        </w:rPr>
        <w:t xml:space="preserve"> </w:t>
      </w:r>
      <w:r w:rsidRPr="006F7D00">
        <w:rPr>
          <w:b/>
          <w:bCs/>
        </w:rPr>
        <w:t>[photo]</w:t>
      </w:r>
      <w:r w:rsidRPr="006F7D00">
        <w:rPr>
          <w:b/>
          <w:bCs/>
          <w:spacing w:val="-1"/>
        </w:rPr>
        <w:t xml:space="preserve"> lineup, </w:t>
      </w:r>
      <w:r w:rsidRPr="006F7D00">
        <w:rPr>
          <w:b/>
          <w:bCs/>
        </w:rPr>
        <w:t>the</w:t>
      </w:r>
      <w:r w:rsidRPr="006F7D00">
        <w:rPr>
          <w:b/>
          <w:bCs/>
          <w:spacing w:val="-3"/>
        </w:rPr>
        <w:t xml:space="preserve"> </w:t>
      </w:r>
      <w:r w:rsidRPr="006F7D00">
        <w:rPr>
          <w:b/>
          <w:bCs/>
          <w:spacing w:val="-1"/>
        </w:rPr>
        <w:t xml:space="preserve">eyewitness </w:t>
      </w:r>
      <w:r w:rsidRPr="006F7D00">
        <w:rPr>
          <w:b/>
          <w:bCs/>
        </w:rPr>
        <w:t>must</w:t>
      </w:r>
      <w:r w:rsidRPr="006F7D00">
        <w:rPr>
          <w:b/>
          <w:bCs/>
          <w:spacing w:val="-3"/>
        </w:rPr>
        <w:t xml:space="preserve"> </w:t>
      </w:r>
      <w:r w:rsidRPr="006F7D00">
        <w:rPr>
          <w:b/>
          <w:bCs/>
          <w:spacing w:val="-1"/>
        </w:rPr>
        <w:t>be</w:t>
      </w:r>
      <w:r w:rsidRPr="006F7D00">
        <w:rPr>
          <w:b/>
          <w:bCs/>
          <w:spacing w:val="25"/>
        </w:rPr>
        <w:t xml:space="preserve"> </w:t>
      </w:r>
      <w:r w:rsidRPr="006F7D00">
        <w:rPr>
          <w:b/>
          <w:bCs/>
          <w:spacing w:val="-1"/>
        </w:rPr>
        <w:t>instructed</w:t>
      </w:r>
      <w:r w:rsidRPr="006F7D00">
        <w:rPr>
          <w:b/>
          <w:bCs/>
          <w:spacing w:val="2"/>
        </w:rPr>
        <w:t xml:space="preserve"> </w:t>
      </w:r>
      <w:r w:rsidRPr="006F7D00">
        <w:rPr>
          <w:b/>
          <w:bCs/>
        </w:rPr>
        <w:t>that:</w:t>
      </w:r>
    </w:p>
    <w:p w14:paraId="611623DA" w14:textId="77777777" w:rsidR="007D6471" w:rsidRPr="006F7D00" w:rsidRDefault="007D6471" w:rsidP="008E33B9">
      <w:pPr>
        <w:numPr>
          <w:ilvl w:val="0"/>
          <w:numId w:val="30"/>
        </w:numPr>
        <w:tabs>
          <w:tab w:val="left" w:pos="1170"/>
        </w:tabs>
        <w:kinsoku w:val="0"/>
        <w:overflowPunct w:val="0"/>
        <w:autoSpaceDE w:val="0"/>
        <w:autoSpaceDN w:val="0"/>
        <w:adjustRightInd w:val="0"/>
        <w:spacing w:line="240" w:lineRule="auto"/>
      </w:pPr>
      <w:r w:rsidRPr="006F7D00">
        <w:rPr>
          <w:b/>
          <w:bCs/>
          <w:spacing w:val="-1"/>
        </w:rPr>
        <w:t>The</w:t>
      </w:r>
      <w:r w:rsidRPr="006F7D00">
        <w:rPr>
          <w:b/>
          <w:bCs/>
          <w:spacing w:val="-4"/>
        </w:rPr>
        <w:t xml:space="preserve"> </w:t>
      </w:r>
      <w:r w:rsidRPr="006F7D00">
        <w:rPr>
          <w:b/>
          <w:bCs/>
          <w:spacing w:val="-1"/>
        </w:rPr>
        <w:t>perpetrator</w:t>
      </w:r>
      <w:r w:rsidRPr="006F7D00">
        <w:rPr>
          <w:b/>
          <w:bCs/>
          <w:spacing w:val="-4"/>
        </w:rPr>
        <w:t xml:space="preserve"> </w:t>
      </w:r>
      <w:r w:rsidRPr="006F7D00">
        <w:rPr>
          <w:b/>
          <w:bCs/>
        </w:rPr>
        <w:t>might</w:t>
      </w:r>
      <w:r w:rsidRPr="006F7D00">
        <w:rPr>
          <w:b/>
          <w:bCs/>
          <w:spacing w:val="-5"/>
        </w:rPr>
        <w:t xml:space="preserve"> </w:t>
      </w:r>
      <w:r w:rsidRPr="006F7D00">
        <w:rPr>
          <w:b/>
          <w:bCs/>
        </w:rPr>
        <w:t>or</w:t>
      </w:r>
      <w:r w:rsidRPr="006F7D00">
        <w:rPr>
          <w:b/>
          <w:bCs/>
          <w:spacing w:val="-4"/>
        </w:rPr>
        <w:t xml:space="preserve"> </w:t>
      </w:r>
      <w:r w:rsidRPr="006F7D00">
        <w:rPr>
          <w:b/>
          <w:bCs/>
        </w:rPr>
        <w:t>might</w:t>
      </w:r>
      <w:r w:rsidRPr="006F7D00">
        <w:rPr>
          <w:b/>
          <w:bCs/>
          <w:spacing w:val="-5"/>
        </w:rPr>
        <w:t xml:space="preserve"> </w:t>
      </w:r>
      <w:r w:rsidRPr="006F7D00">
        <w:rPr>
          <w:b/>
          <w:bCs/>
          <w:spacing w:val="-1"/>
        </w:rPr>
        <w:t>not</w:t>
      </w:r>
      <w:r w:rsidRPr="006F7D00">
        <w:rPr>
          <w:b/>
          <w:bCs/>
          <w:spacing w:val="-3"/>
        </w:rPr>
        <w:t xml:space="preserve"> </w:t>
      </w:r>
      <w:r w:rsidRPr="006F7D00">
        <w:rPr>
          <w:b/>
          <w:bCs/>
          <w:spacing w:val="-1"/>
        </w:rPr>
        <w:t>be</w:t>
      </w:r>
      <w:r w:rsidRPr="006F7D00">
        <w:rPr>
          <w:b/>
          <w:bCs/>
          <w:spacing w:val="-5"/>
        </w:rPr>
        <w:t xml:space="preserve"> </w:t>
      </w:r>
      <w:r w:rsidRPr="006F7D00">
        <w:rPr>
          <w:b/>
          <w:bCs/>
          <w:spacing w:val="-1"/>
        </w:rPr>
        <w:t>in</w:t>
      </w:r>
      <w:r w:rsidRPr="006F7D00">
        <w:rPr>
          <w:b/>
          <w:bCs/>
          <w:spacing w:val="-4"/>
        </w:rPr>
        <w:t xml:space="preserve"> </w:t>
      </w:r>
      <w:r w:rsidRPr="006F7D00">
        <w:rPr>
          <w:b/>
          <w:bCs/>
        </w:rPr>
        <w:t>the</w:t>
      </w:r>
      <w:r w:rsidRPr="006F7D00">
        <w:rPr>
          <w:b/>
          <w:bCs/>
          <w:spacing w:val="-5"/>
        </w:rPr>
        <w:t xml:space="preserve"> </w:t>
      </w:r>
      <w:r w:rsidRPr="006F7D00">
        <w:rPr>
          <w:b/>
          <w:bCs/>
        </w:rPr>
        <w:t>[live]</w:t>
      </w:r>
      <w:r w:rsidRPr="006F7D00">
        <w:rPr>
          <w:b/>
          <w:bCs/>
          <w:spacing w:val="-1"/>
        </w:rPr>
        <w:t xml:space="preserve"> </w:t>
      </w:r>
      <w:r w:rsidRPr="006F7D00">
        <w:rPr>
          <w:b/>
          <w:bCs/>
        </w:rPr>
        <w:t>[photo]</w:t>
      </w:r>
      <w:r w:rsidRPr="006F7D00">
        <w:rPr>
          <w:b/>
          <w:bCs/>
          <w:spacing w:val="-4"/>
        </w:rPr>
        <w:t xml:space="preserve"> </w:t>
      </w:r>
      <w:r w:rsidRPr="006F7D00">
        <w:rPr>
          <w:b/>
          <w:bCs/>
          <w:spacing w:val="-1"/>
        </w:rPr>
        <w:t>lineup;</w:t>
      </w:r>
    </w:p>
    <w:p w14:paraId="296A4028" w14:textId="77777777" w:rsidR="007D6471" w:rsidRPr="006F7D00" w:rsidRDefault="007D6471" w:rsidP="003679B5">
      <w:pPr>
        <w:pStyle w:val="SJITextItalic"/>
      </w:pPr>
      <w:r w:rsidRPr="00C55E50">
        <w:rPr>
          <w:spacing w:val="-1"/>
        </w:rPr>
        <w:t>Give</w:t>
      </w:r>
      <w:r w:rsidRPr="00C55E50">
        <w:rPr>
          <w:spacing w:val="-7"/>
        </w:rPr>
        <w:t xml:space="preserve"> </w:t>
      </w:r>
      <w:r w:rsidRPr="00C55E50">
        <w:t>#2</w:t>
      </w:r>
      <w:r w:rsidRPr="00C55E50">
        <w:rPr>
          <w:spacing w:val="-6"/>
        </w:rPr>
        <w:t xml:space="preserve"> </w:t>
      </w:r>
      <w:r w:rsidRPr="00C55E50">
        <w:t>only</w:t>
      </w:r>
      <w:r w:rsidRPr="00C55E50">
        <w:rPr>
          <w:spacing w:val="-6"/>
        </w:rPr>
        <w:t xml:space="preserve"> </w:t>
      </w:r>
      <w:r w:rsidRPr="00C55E50">
        <w:rPr>
          <w:spacing w:val="-1"/>
        </w:rPr>
        <w:t>when</w:t>
      </w:r>
      <w:r w:rsidRPr="00C55E50">
        <w:rPr>
          <w:spacing w:val="-6"/>
        </w:rPr>
        <w:t xml:space="preserve"> </w:t>
      </w:r>
      <w:r w:rsidRPr="00C55E50">
        <w:t>an</w:t>
      </w:r>
      <w:r w:rsidRPr="00C55E50">
        <w:rPr>
          <w:spacing w:val="-5"/>
        </w:rPr>
        <w:t xml:space="preserve"> </w:t>
      </w:r>
      <w:r w:rsidRPr="00C55E50">
        <w:rPr>
          <w:spacing w:val="-1"/>
        </w:rPr>
        <w:t>independent</w:t>
      </w:r>
      <w:r w:rsidRPr="00C55E50">
        <w:rPr>
          <w:spacing w:val="-5"/>
        </w:rPr>
        <w:t xml:space="preserve"> </w:t>
      </w:r>
      <w:r w:rsidRPr="00C55E50">
        <w:t>administrator</w:t>
      </w:r>
      <w:r w:rsidRPr="00C55E50">
        <w:rPr>
          <w:spacing w:val="-8"/>
        </w:rPr>
        <w:t xml:space="preserve"> </w:t>
      </w:r>
      <w:r w:rsidRPr="00C55E50">
        <w:rPr>
          <w:spacing w:val="-1"/>
        </w:rPr>
        <w:t>was</w:t>
      </w:r>
      <w:r w:rsidRPr="00C55E50">
        <w:rPr>
          <w:spacing w:val="-2"/>
        </w:rPr>
        <w:t xml:space="preserve"> </w:t>
      </w:r>
      <w:r w:rsidRPr="00C55E50">
        <w:t>used.</w:t>
      </w:r>
    </w:p>
    <w:p w14:paraId="6C2C0FD3" w14:textId="77777777" w:rsidR="007D6471" w:rsidRPr="006F7D00" w:rsidRDefault="007D6471" w:rsidP="008E33B9">
      <w:pPr>
        <w:numPr>
          <w:ilvl w:val="0"/>
          <w:numId w:val="30"/>
        </w:numPr>
        <w:tabs>
          <w:tab w:val="left" w:pos="1190"/>
        </w:tabs>
        <w:kinsoku w:val="0"/>
        <w:overflowPunct w:val="0"/>
        <w:autoSpaceDE w:val="0"/>
        <w:autoSpaceDN w:val="0"/>
        <w:adjustRightInd w:val="0"/>
        <w:spacing w:line="240" w:lineRule="auto"/>
        <w:ind w:right="487"/>
      </w:pPr>
      <w:r w:rsidRPr="006F7D00">
        <w:rPr>
          <w:b/>
          <w:bCs/>
          <w:spacing w:val="-1"/>
        </w:rPr>
        <w:t>The</w:t>
      </w:r>
      <w:r w:rsidRPr="006F7D00">
        <w:rPr>
          <w:b/>
          <w:bCs/>
          <w:spacing w:val="-2"/>
        </w:rPr>
        <w:t xml:space="preserve"> </w:t>
      </w:r>
      <w:r w:rsidRPr="006F7D00">
        <w:rPr>
          <w:b/>
          <w:bCs/>
          <w:spacing w:val="-1"/>
        </w:rPr>
        <w:t>person</w:t>
      </w:r>
      <w:r w:rsidRPr="006F7D00">
        <w:rPr>
          <w:b/>
          <w:bCs/>
          <w:spacing w:val="-3"/>
        </w:rPr>
        <w:t xml:space="preserve"> </w:t>
      </w:r>
      <w:r w:rsidRPr="006F7D00">
        <w:rPr>
          <w:b/>
          <w:bCs/>
          <w:spacing w:val="-1"/>
        </w:rPr>
        <w:t xml:space="preserve">conducting </w:t>
      </w:r>
      <w:r w:rsidRPr="006F7D00">
        <w:rPr>
          <w:b/>
          <w:bCs/>
        </w:rPr>
        <w:t>the</w:t>
      </w:r>
      <w:r w:rsidRPr="006F7D00">
        <w:rPr>
          <w:b/>
          <w:bCs/>
          <w:spacing w:val="-3"/>
        </w:rPr>
        <w:t xml:space="preserve"> </w:t>
      </w:r>
      <w:r w:rsidRPr="006F7D00">
        <w:rPr>
          <w:b/>
          <w:bCs/>
        </w:rPr>
        <w:t>[live]</w:t>
      </w:r>
      <w:r w:rsidRPr="006F7D00">
        <w:rPr>
          <w:b/>
          <w:bCs/>
          <w:spacing w:val="-3"/>
        </w:rPr>
        <w:t xml:space="preserve"> </w:t>
      </w:r>
      <w:r w:rsidRPr="006F7D00">
        <w:rPr>
          <w:b/>
          <w:bCs/>
        </w:rPr>
        <w:t>[photo]</w:t>
      </w:r>
      <w:r w:rsidRPr="006F7D00">
        <w:rPr>
          <w:b/>
          <w:bCs/>
          <w:spacing w:val="1"/>
        </w:rPr>
        <w:t xml:space="preserve"> </w:t>
      </w:r>
      <w:r w:rsidRPr="006F7D00">
        <w:rPr>
          <w:b/>
          <w:bCs/>
          <w:spacing w:val="-1"/>
        </w:rPr>
        <w:t>lineup</w:t>
      </w:r>
      <w:r w:rsidRPr="006F7D00">
        <w:rPr>
          <w:b/>
          <w:bCs/>
          <w:spacing w:val="-2"/>
        </w:rPr>
        <w:t xml:space="preserve"> </w:t>
      </w:r>
      <w:r w:rsidRPr="006F7D00">
        <w:rPr>
          <w:b/>
          <w:bCs/>
          <w:spacing w:val="-1"/>
        </w:rPr>
        <w:t>does</w:t>
      </w:r>
      <w:r w:rsidRPr="006F7D00">
        <w:rPr>
          <w:b/>
          <w:bCs/>
          <w:spacing w:val="-3"/>
        </w:rPr>
        <w:t xml:space="preserve"> </w:t>
      </w:r>
      <w:r w:rsidRPr="006F7D00">
        <w:rPr>
          <w:b/>
          <w:bCs/>
          <w:spacing w:val="-1"/>
        </w:rPr>
        <w:t>not know</w:t>
      </w:r>
      <w:r w:rsidRPr="006F7D00">
        <w:rPr>
          <w:b/>
          <w:bCs/>
          <w:spacing w:val="-2"/>
        </w:rPr>
        <w:t xml:space="preserve"> </w:t>
      </w:r>
      <w:r w:rsidRPr="006F7D00">
        <w:rPr>
          <w:b/>
          <w:bCs/>
        </w:rPr>
        <w:t>the</w:t>
      </w:r>
      <w:r w:rsidRPr="006F7D00">
        <w:rPr>
          <w:b/>
          <w:bCs/>
          <w:spacing w:val="28"/>
        </w:rPr>
        <w:t xml:space="preserve"> </w:t>
      </w:r>
      <w:r w:rsidRPr="006F7D00">
        <w:rPr>
          <w:b/>
          <w:bCs/>
          <w:spacing w:val="-1"/>
        </w:rPr>
        <w:t>suspect’s</w:t>
      </w:r>
      <w:r w:rsidRPr="006F7D00">
        <w:rPr>
          <w:b/>
          <w:bCs/>
          <w:spacing w:val="-12"/>
        </w:rPr>
        <w:t xml:space="preserve"> </w:t>
      </w:r>
      <w:r w:rsidRPr="006F7D00">
        <w:rPr>
          <w:b/>
          <w:bCs/>
          <w:spacing w:val="-1"/>
        </w:rPr>
        <w:t>identity;</w:t>
      </w:r>
    </w:p>
    <w:p w14:paraId="716814ED" w14:textId="77777777" w:rsidR="007D6471" w:rsidRPr="006F7D00" w:rsidRDefault="007D6471" w:rsidP="008E33B9">
      <w:pPr>
        <w:numPr>
          <w:ilvl w:val="0"/>
          <w:numId w:val="30"/>
        </w:numPr>
        <w:tabs>
          <w:tab w:val="left" w:pos="1190"/>
        </w:tabs>
        <w:kinsoku w:val="0"/>
        <w:overflowPunct w:val="0"/>
        <w:autoSpaceDE w:val="0"/>
        <w:autoSpaceDN w:val="0"/>
        <w:adjustRightInd w:val="0"/>
        <w:spacing w:line="240" w:lineRule="auto"/>
      </w:pPr>
      <w:r w:rsidRPr="006F7D00">
        <w:rPr>
          <w:b/>
          <w:bCs/>
          <w:spacing w:val="-1"/>
        </w:rPr>
        <w:t>The</w:t>
      </w:r>
      <w:r w:rsidRPr="006F7D00">
        <w:rPr>
          <w:b/>
          <w:bCs/>
          <w:spacing w:val="-5"/>
        </w:rPr>
        <w:t xml:space="preserve"> </w:t>
      </w:r>
      <w:r w:rsidRPr="006F7D00">
        <w:rPr>
          <w:b/>
          <w:bCs/>
          <w:spacing w:val="-1"/>
        </w:rPr>
        <w:t>eyewitness</w:t>
      </w:r>
      <w:r w:rsidRPr="006F7D00">
        <w:rPr>
          <w:b/>
          <w:bCs/>
          <w:spacing w:val="-2"/>
        </w:rPr>
        <w:t xml:space="preserve"> </w:t>
      </w:r>
      <w:r w:rsidRPr="006F7D00">
        <w:rPr>
          <w:b/>
          <w:bCs/>
          <w:spacing w:val="-1"/>
        </w:rPr>
        <w:t>should</w:t>
      </w:r>
      <w:r w:rsidRPr="006F7D00">
        <w:rPr>
          <w:b/>
          <w:bCs/>
          <w:spacing w:val="-4"/>
        </w:rPr>
        <w:t xml:space="preserve"> </w:t>
      </w:r>
      <w:r w:rsidRPr="006F7D00">
        <w:rPr>
          <w:b/>
          <w:bCs/>
          <w:spacing w:val="-1"/>
        </w:rPr>
        <w:t>not</w:t>
      </w:r>
      <w:r w:rsidRPr="006F7D00">
        <w:rPr>
          <w:b/>
          <w:bCs/>
          <w:spacing w:val="-4"/>
        </w:rPr>
        <w:t xml:space="preserve"> </w:t>
      </w:r>
      <w:r w:rsidRPr="006F7D00">
        <w:rPr>
          <w:b/>
          <w:bCs/>
        </w:rPr>
        <w:t>feel</w:t>
      </w:r>
      <w:r w:rsidRPr="006F7D00">
        <w:rPr>
          <w:b/>
          <w:bCs/>
          <w:spacing w:val="-6"/>
        </w:rPr>
        <w:t xml:space="preserve"> </w:t>
      </w:r>
      <w:r w:rsidRPr="006F7D00">
        <w:rPr>
          <w:b/>
          <w:bCs/>
          <w:spacing w:val="-1"/>
        </w:rPr>
        <w:t>compelled</w:t>
      </w:r>
      <w:r w:rsidRPr="006F7D00">
        <w:rPr>
          <w:b/>
          <w:bCs/>
          <w:spacing w:val="-4"/>
        </w:rPr>
        <w:t xml:space="preserve"> </w:t>
      </w:r>
      <w:r w:rsidRPr="006F7D00">
        <w:rPr>
          <w:b/>
          <w:bCs/>
        </w:rPr>
        <w:t>to</w:t>
      </w:r>
      <w:r w:rsidRPr="006F7D00">
        <w:rPr>
          <w:b/>
          <w:bCs/>
          <w:spacing w:val="-2"/>
        </w:rPr>
        <w:t xml:space="preserve"> </w:t>
      </w:r>
      <w:r w:rsidRPr="006F7D00">
        <w:rPr>
          <w:b/>
          <w:bCs/>
        </w:rPr>
        <w:t>make</w:t>
      </w:r>
      <w:r w:rsidRPr="006F7D00">
        <w:rPr>
          <w:b/>
          <w:bCs/>
          <w:spacing w:val="-5"/>
        </w:rPr>
        <w:t xml:space="preserve"> </w:t>
      </w:r>
      <w:r w:rsidRPr="006F7D00">
        <w:rPr>
          <w:b/>
          <w:bCs/>
        </w:rPr>
        <w:t>an</w:t>
      </w:r>
      <w:r w:rsidRPr="006F7D00">
        <w:rPr>
          <w:b/>
          <w:bCs/>
          <w:spacing w:val="-5"/>
        </w:rPr>
        <w:t xml:space="preserve"> </w:t>
      </w:r>
      <w:r w:rsidRPr="006F7D00">
        <w:rPr>
          <w:b/>
          <w:bCs/>
          <w:spacing w:val="-1"/>
        </w:rPr>
        <w:t>identification;</w:t>
      </w:r>
    </w:p>
    <w:p w14:paraId="40F7AAEE" w14:textId="77777777" w:rsidR="007D6471" w:rsidRPr="006F7D00" w:rsidRDefault="007D6471" w:rsidP="008E33B9">
      <w:pPr>
        <w:numPr>
          <w:ilvl w:val="0"/>
          <w:numId w:val="30"/>
        </w:numPr>
        <w:tabs>
          <w:tab w:val="left" w:pos="1260"/>
        </w:tabs>
        <w:kinsoku w:val="0"/>
        <w:overflowPunct w:val="0"/>
        <w:autoSpaceDE w:val="0"/>
        <w:autoSpaceDN w:val="0"/>
        <w:adjustRightInd w:val="0"/>
        <w:spacing w:line="240" w:lineRule="auto"/>
        <w:ind w:right="286"/>
      </w:pPr>
      <w:r w:rsidRPr="006F7D00">
        <w:rPr>
          <w:b/>
          <w:bCs/>
          <w:spacing w:val="-1"/>
        </w:rPr>
        <w:t>It</w:t>
      </w:r>
      <w:r w:rsidRPr="006F7D00">
        <w:rPr>
          <w:b/>
          <w:bCs/>
          <w:spacing w:val="-3"/>
        </w:rPr>
        <w:t xml:space="preserve"> </w:t>
      </w:r>
      <w:r w:rsidRPr="006F7D00">
        <w:rPr>
          <w:b/>
          <w:bCs/>
          <w:spacing w:val="-1"/>
        </w:rPr>
        <w:t>is</w:t>
      </w:r>
      <w:r w:rsidRPr="006F7D00">
        <w:rPr>
          <w:b/>
          <w:bCs/>
          <w:spacing w:val="-4"/>
        </w:rPr>
        <w:t xml:space="preserve"> </w:t>
      </w:r>
      <w:r w:rsidRPr="006F7D00">
        <w:rPr>
          <w:b/>
          <w:bCs/>
        </w:rPr>
        <w:t>as</w:t>
      </w:r>
      <w:r w:rsidRPr="006F7D00">
        <w:rPr>
          <w:b/>
          <w:bCs/>
          <w:spacing w:val="-2"/>
        </w:rPr>
        <w:t xml:space="preserve"> </w:t>
      </w:r>
      <w:r w:rsidRPr="006F7D00">
        <w:rPr>
          <w:b/>
          <w:bCs/>
          <w:spacing w:val="-1"/>
        </w:rPr>
        <w:t>important</w:t>
      </w:r>
      <w:r w:rsidRPr="006F7D00">
        <w:rPr>
          <w:b/>
          <w:bCs/>
          <w:spacing w:val="-2"/>
        </w:rPr>
        <w:t xml:space="preserve"> </w:t>
      </w:r>
      <w:r w:rsidRPr="006F7D00">
        <w:rPr>
          <w:b/>
          <w:bCs/>
        </w:rPr>
        <w:t>to</w:t>
      </w:r>
      <w:r w:rsidRPr="006F7D00">
        <w:rPr>
          <w:b/>
          <w:bCs/>
          <w:spacing w:val="-3"/>
        </w:rPr>
        <w:t xml:space="preserve"> </w:t>
      </w:r>
      <w:r w:rsidRPr="006F7D00">
        <w:rPr>
          <w:b/>
          <w:bCs/>
          <w:spacing w:val="-1"/>
        </w:rPr>
        <w:t>exclude</w:t>
      </w:r>
      <w:r w:rsidRPr="006F7D00">
        <w:rPr>
          <w:b/>
          <w:bCs/>
          <w:spacing w:val="-2"/>
        </w:rPr>
        <w:t xml:space="preserve"> </w:t>
      </w:r>
      <w:r w:rsidRPr="006F7D00">
        <w:rPr>
          <w:b/>
          <w:bCs/>
          <w:spacing w:val="-1"/>
        </w:rPr>
        <w:t>innocent</w:t>
      </w:r>
      <w:r w:rsidRPr="006F7D00">
        <w:rPr>
          <w:b/>
          <w:bCs/>
          <w:spacing w:val="-3"/>
        </w:rPr>
        <w:t xml:space="preserve"> </w:t>
      </w:r>
      <w:r w:rsidRPr="006F7D00">
        <w:rPr>
          <w:b/>
          <w:bCs/>
          <w:spacing w:val="-1"/>
        </w:rPr>
        <w:t>persons</w:t>
      </w:r>
      <w:r w:rsidRPr="006F7D00">
        <w:rPr>
          <w:b/>
          <w:bCs/>
          <w:spacing w:val="-3"/>
        </w:rPr>
        <w:t xml:space="preserve"> </w:t>
      </w:r>
      <w:r w:rsidRPr="006F7D00">
        <w:rPr>
          <w:b/>
          <w:bCs/>
        </w:rPr>
        <w:t>as</w:t>
      </w:r>
      <w:r w:rsidRPr="006F7D00">
        <w:rPr>
          <w:b/>
          <w:bCs/>
          <w:spacing w:val="-4"/>
        </w:rPr>
        <w:t xml:space="preserve"> </w:t>
      </w:r>
      <w:r w:rsidRPr="006F7D00">
        <w:rPr>
          <w:b/>
          <w:bCs/>
          <w:spacing w:val="-1"/>
        </w:rPr>
        <w:t>it</w:t>
      </w:r>
      <w:r w:rsidRPr="006F7D00">
        <w:rPr>
          <w:b/>
          <w:bCs/>
          <w:spacing w:val="-2"/>
        </w:rPr>
        <w:t xml:space="preserve"> </w:t>
      </w:r>
      <w:r w:rsidRPr="006F7D00">
        <w:rPr>
          <w:b/>
          <w:bCs/>
          <w:spacing w:val="-1"/>
        </w:rPr>
        <w:t>is</w:t>
      </w:r>
      <w:r w:rsidRPr="006F7D00">
        <w:rPr>
          <w:b/>
          <w:bCs/>
        </w:rPr>
        <w:t xml:space="preserve"> to</w:t>
      </w:r>
      <w:r w:rsidRPr="006F7D00">
        <w:rPr>
          <w:b/>
          <w:bCs/>
          <w:spacing w:val="-3"/>
        </w:rPr>
        <w:t xml:space="preserve"> </w:t>
      </w:r>
      <w:r w:rsidRPr="006F7D00">
        <w:rPr>
          <w:b/>
          <w:bCs/>
          <w:spacing w:val="-1"/>
        </w:rPr>
        <w:t>identify</w:t>
      </w:r>
      <w:r w:rsidRPr="006F7D00">
        <w:rPr>
          <w:b/>
          <w:bCs/>
          <w:spacing w:val="-2"/>
        </w:rPr>
        <w:t xml:space="preserve"> </w:t>
      </w:r>
      <w:r w:rsidRPr="006F7D00">
        <w:rPr>
          <w:b/>
          <w:bCs/>
        </w:rPr>
        <w:t>the</w:t>
      </w:r>
      <w:r w:rsidRPr="006F7D00">
        <w:rPr>
          <w:b/>
          <w:bCs/>
          <w:spacing w:val="30"/>
        </w:rPr>
        <w:t xml:space="preserve"> </w:t>
      </w:r>
      <w:r w:rsidRPr="006F7D00">
        <w:rPr>
          <w:b/>
          <w:bCs/>
          <w:spacing w:val="-1"/>
        </w:rPr>
        <w:t>perpetrator;</w:t>
      </w:r>
      <w:r w:rsidRPr="006F7D00">
        <w:rPr>
          <w:b/>
          <w:bCs/>
          <w:spacing w:val="-16"/>
        </w:rPr>
        <w:t xml:space="preserve"> </w:t>
      </w:r>
      <w:r w:rsidRPr="006F7D00">
        <w:rPr>
          <w:b/>
          <w:bCs/>
        </w:rPr>
        <w:t>and</w:t>
      </w:r>
    </w:p>
    <w:p w14:paraId="78653669" w14:textId="77777777" w:rsidR="007D6471" w:rsidRPr="006F7D00" w:rsidRDefault="007D6471" w:rsidP="008E33B9">
      <w:pPr>
        <w:numPr>
          <w:ilvl w:val="0"/>
          <w:numId w:val="30"/>
        </w:numPr>
        <w:tabs>
          <w:tab w:val="left" w:pos="1190"/>
        </w:tabs>
        <w:kinsoku w:val="0"/>
        <w:overflowPunct w:val="0"/>
        <w:autoSpaceDE w:val="0"/>
        <w:autoSpaceDN w:val="0"/>
        <w:adjustRightInd w:val="0"/>
        <w:spacing w:after="240" w:line="240" w:lineRule="auto"/>
      </w:pPr>
      <w:r w:rsidRPr="006F7D00">
        <w:rPr>
          <w:b/>
          <w:bCs/>
          <w:spacing w:val="-1"/>
        </w:rPr>
        <w:t>The</w:t>
      </w:r>
      <w:r w:rsidRPr="006F7D00">
        <w:rPr>
          <w:b/>
          <w:bCs/>
          <w:spacing w:val="-7"/>
        </w:rPr>
        <w:t xml:space="preserve"> </w:t>
      </w:r>
      <w:r w:rsidRPr="006F7D00">
        <w:rPr>
          <w:b/>
          <w:bCs/>
          <w:spacing w:val="-1"/>
        </w:rPr>
        <w:t>investigation</w:t>
      </w:r>
      <w:r w:rsidRPr="006F7D00">
        <w:rPr>
          <w:b/>
          <w:bCs/>
          <w:spacing w:val="-5"/>
        </w:rPr>
        <w:t xml:space="preserve"> </w:t>
      </w:r>
      <w:r w:rsidRPr="006F7D00">
        <w:rPr>
          <w:b/>
          <w:bCs/>
          <w:spacing w:val="-1"/>
        </w:rPr>
        <w:t>will</w:t>
      </w:r>
      <w:r w:rsidRPr="006F7D00">
        <w:rPr>
          <w:b/>
          <w:bCs/>
          <w:spacing w:val="-8"/>
        </w:rPr>
        <w:t xml:space="preserve"> </w:t>
      </w:r>
      <w:r w:rsidRPr="006F7D00">
        <w:rPr>
          <w:b/>
          <w:bCs/>
          <w:spacing w:val="-1"/>
        </w:rPr>
        <w:t>continue</w:t>
      </w:r>
      <w:r w:rsidRPr="006F7D00">
        <w:rPr>
          <w:b/>
          <w:bCs/>
          <w:spacing w:val="-7"/>
        </w:rPr>
        <w:t xml:space="preserve"> </w:t>
      </w:r>
      <w:r w:rsidRPr="006F7D00">
        <w:rPr>
          <w:b/>
          <w:bCs/>
          <w:spacing w:val="-1"/>
        </w:rPr>
        <w:t>with</w:t>
      </w:r>
      <w:r w:rsidRPr="006F7D00">
        <w:rPr>
          <w:b/>
          <w:bCs/>
          <w:spacing w:val="-7"/>
        </w:rPr>
        <w:t xml:space="preserve"> </w:t>
      </w:r>
      <w:r w:rsidRPr="006F7D00">
        <w:rPr>
          <w:b/>
          <w:bCs/>
        </w:rPr>
        <w:t>or</w:t>
      </w:r>
      <w:r w:rsidRPr="006F7D00">
        <w:rPr>
          <w:b/>
          <w:bCs/>
          <w:spacing w:val="-8"/>
        </w:rPr>
        <w:t xml:space="preserve"> </w:t>
      </w:r>
      <w:r w:rsidRPr="006F7D00">
        <w:rPr>
          <w:b/>
          <w:bCs/>
          <w:spacing w:val="-1"/>
        </w:rPr>
        <w:t>without</w:t>
      </w:r>
      <w:r w:rsidRPr="006F7D00">
        <w:rPr>
          <w:b/>
          <w:bCs/>
          <w:spacing w:val="-8"/>
        </w:rPr>
        <w:t xml:space="preserve"> </w:t>
      </w:r>
      <w:r w:rsidRPr="006F7D00">
        <w:rPr>
          <w:b/>
          <w:bCs/>
        </w:rPr>
        <w:t>an</w:t>
      </w:r>
      <w:r w:rsidRPr="006F7D00">
        <w:rPr>
          <w:b/>
          <w:bCs/>
          <w:spacing w:val="-7"/>
        </w:rPr>
        <w:t xml:space="preserve"> </w:t>
      </w:r>
      <w:r w:rsidRPr="006F7D00">
        <w:rPr>
          <w:b/>
          <w:bCs/>
          <w:spacing w:val="-1"/>
        </w:rPr>
        <w:t>identification.</w:t>
      </w:r>
    </w:p>
    <w:p w14:paraId="5DE5650F" w14:textId="77777777" w:rsidR="007D6471" w:rsidRPr="006F7D00" w:rsidRDefault="007D6471" w:rsidP="007D6471">
      <w:pPr>
        <w:kinsoku w:val="0"/>
        <w:overflowPunct w:val="0"/>
        <w:autoSpaceDE w:val="0"/>
        <w:autoSpaceDN w:val="0"/>
        <w:adjustRightInd w:val="0"/>
        <w:ind w:left="119" w:right="180"/>
      </w:pPr>
      <w:r w:rsidRPr="006F7D00">
        <w:rPr>
          <w:b/>
          <w:bCs/>
          <w:spacing w:val="-1"/>
        </w:rPr>
        <w:t>The</w:t>
      </w:r>
      <w:r w:rsidRPr="006F7D00">
        <w:rPr>
          <w:b/>
          <w:bCs/>
          <w:spacing w:val="-3"/>
        </w:rPr>
        <w:t xml:space="preserve"> </w:t>
      </w:r>
      <w:r w:rsidRPr="006F7D00">
        <w:rPr>
          <w:b/>
          <w:bCs/>
          <w:spacing w:val="-1"/>
        </w:rPr>
        <w:t>eyewitness</w:t>
      </w:r>
      <w:r w:rsidRPr="006F7D00">
        <w:rPr>
          <w:b/>
          <w:bCs/>
          <w:spacing w:val="-2"/>
        </w:rPr>
        <w:t xml:space="preserve"> </w:t>
      </w:r>
      <w:r w:rsidRPr="006F7D00">
        <w:rPr>
          <w:b/>
          <w:bCs/>
        </w:rPr>
        <w:t>must</w:t>
      </w:r>
      <w:r w:rsidRPr="006F7D00">
        <w:rPr>
          <w:b/>
          <w:bCs/>
          <w:spacing w:val="-2"/>
        </w:rPr>
        <w:t xml:space="preserve"> </w:t>
      </w:r>
      <w:r w:rsidRPr="006F7D00">
        <w:rPr>
          <w:b/>
          <w:bCs/>
        </w:rPr>
        <w:t>acknowledge,</w:t>
      </w:r>
      <w:r w:rsidRPr="006F7D00">
        <w:rPr>
          <w:b/>
          <w:bCs/>
          <w:spacing w:val="-4"/>
        </w:rPr>
        <w:t xml:space="preserve"> </w:t>
      </w:r>
      <w:r w:rsidRPr="006F7D00">
        <w:rPr>
          <w:b/>
          <w:bCs/>
          <w:spacing w:val="-1"/>
        </w:rPr>
        <w:t>in</w:t>
      </w:r>
      <w:r w:rsidRPr="006F7D00">
        <w:rPr>
          <w:b/>
          <w:bCs/>
          <w:spacing w:val="-2"/>
        </w:rPr>
        <w:t xml:space="preserve"> </w:t>
      </w:r>
      <w:r w:rsidRPr="006F7D00">
        <w:rPr>
          <w:b/>
          <w:bCs/>
          <w:spacing w:val="-1"/>
        </w:rPr>
        <w:t>writing,</w:t>
      </w:r>
      <w:r w:rsidRPr="006F7D00">
        <w:rPr>
          <w:b/>
          <w:bCs/>
          <w:spacing w:val="-3"/>
        </w:rPr>
        <w:t xml:space="preserve"> </w:t>
      </w:r>
      <w:r w:rsidRPr="006F7D00">
        <w:rPr>
          <w:b/>
          <w:bCs/>
        </w:rPr>
        <w:t>that</w:t>
      </w:r>
      <w:r w:rsidRPr="006F7D00">
        <w:rPr>
          <w:b/>
          <w:bCs/>
          <w:spacing w:val="-4"/>
        </w:rPr>
        <w:t xml:space="preserve"> </w:t>
      </w:r>
      <w:r w:rsidRPr="006F7D00">
        <w:rPr>
          <w:b/>
          <w:bCs/>
          <w:spacing w:val="-1"/>
        </w:rPr>
        <w:t>he</w:t>
      </w:r>
      <w:r w:rsidRPr="006F7D00">
        <w:rPr>
          <w:b/>
          <w:bCs/>
          <w:spacing w:val="-4"/>
        </w:rPr>
        <w:t xml:space="preserve"> </w:t>
      </w:r>
      <w:r w:rsidRPr="006F7D00">
        <w:rPr>
          <w:b/>
          <w:bCs/>
        </w:rPr>
        <w:t>or</w:t>
      </w:r>
      <w:r w:rsidRPr="006F7D00">
        <w:rPr>
          <w:b/>
          <w:bCs/>
          <w:spacing w:val="-3"/>
        </w:rPr>
        <w:t xml:space="preserve"> </w:t>
      </w:r>
      <w:r w:rsidRPr="006F7D00">
        <w:rPr>
          <w:b/>
          <w:bCs/>
          <w:spacing w:val="-1"/>
        </w:rPr>
        <w:t>she</w:t>
      </w:r>
      <w:r w:rsidRPr="006F7D00">
        <w:rPr>
          <w:b/>
          <w:bCs/>
          <w:spacing w:val="-4"/>
        </w:rPr>
        <w:t xml:space="preserve"> </w:t>
      </w:r>
      <w:r w:rsidRPr="006F7D00">
        <w:rPr>
          <w:b/>
          <w:bCs/>
          <w:spacing w:val="-1"/>
        </w:rPr>
        <w:t>received</w:t>
      </w:r>
      <w:r w:rsidRPr="006F7D00">
        <w:rPr>
          <w:b/>
          <w:bCs/>
          <w:spacing w:val="-2"/>
        </w:rPr>
        <w:t xml:space="preserve"> </w:t>
      </w:r>
      <w:r w:rsidRPr="006F7D00">
        <w:rPr>
          <w:b/>
          <w:bCs/>
        </w:rPr>
        <w:t>a</w:t>
      </w:r>
      <w:r w:rsidRPr="006F7D00">
        <w:rPr>
          <w:b/>
          <w:bCs/>
          <w:spacing w:val="28"/>
        </w:rPr>
        <w:t xml:space="preserve"> </w:t>
      </w:r>
      <w:r w:rsidRPr="006F7D00">
        <w:rPr>
          <w:b/>
          <w:bCs/>
          <w:spacing w:val="-1"/>
        </w:rPr>
        <w:t>copy</w:t>
      </w:r>
      <w:r w:rsidRPr="006F7D00">
        <w:rPr>
          <w:b/>
          <w:bCs/>
          <w:spacing w:val="-2"/>
        </w:rPr>
        <w:t xml:space="preserve"> </w:t>
      </w:r>
      <w:r w:rsidRPr="006F7D00">
        <w:rPr>
          <w:b/>
          <w:bCs/>
        </w:rPr>
        <w:t>of</w:t>
      </w:r>
      <w:r w:rsidRPr="006F7D00">
        <w:rPr>
          <w:b/>
          <w:bCs/>
          <w:spacing w:val="-1"/>
        </w:rPr>
        <w:t xml:space="preserve"> </w:t>
      </w:r>
      <w:r w:rsidRPr="006F7D00">
        <w:rPr>
          <w:b/>
          <w:bCs/>
        </w:rPr>
        <w:t>the</w:t>
      </w:r>
      <w:r w:rsidRPr="006F7D00">
        <w:rPr>
          <w:b/>
          <w:bCs/>
          <w:spacing w:val="-1"/>
        </w:rPr>
        <w:t xml:space="preserve"> </w:t>
      </w:r>
      <w:r w:rsidRPr="006F7D00">
        <w:rPr>
          <w:b/>
          <w:bCs/>
        </w:rPr>
        <w:t>[live]</w:t>
      </w:r>
      <w:r w:rsidRPr="006F7D00">
        <w:rPr>
          <w:b/>
          <w:bCs/>
          <w:spacing w:val="-2"/>
        </w:rPr>
        <w:t xml:space="preserve"> </w:t>
      </w:r>
      <w:r w:rsidRPr="006F7D00">
        <w:rPr>
          <w:b/>
          <w:bCs/>
        </w:rPr>
        <w:t>[photo]</w:t>
      </w:r>
      <w:r w:rsidRPr="006F7D00">
        <w:rPr>
          <w:b/>
          <w:bCs/>
          <w:spacing w:val="-1"/>
        </w:rPr>
        <w:t xml:space="preserve"> lineup instructions.</w:t>
      </w:r>
      <w:r w:rsidRPr="006F7D00">
        <w:rPr>
          <w:b/>
          <w:bCs/>
        </w:rPr>
        <w:t xml:space="preserve"> </w:t>
      </w:r>
      <w:r w:rsidRPr="006F7D00">
        <w:rPr>
          <w:b/>
          <w:bCs/>
          <w:spacing w:val="-1"/>
        </w:rPr>
        <w:t>If</w:t>
      </w:r>
      <w:r w:rsidRPr="006F7D00">
        <w:rPr>
          <w:b/>
          <w:bCs/>
        </w:rPr>
        <w:t xml:space="preserve"> the</w:t>
      </w:r>
      <w:r w:rsidRPr="006F7D00">
        <w:rPr>
          <w:b/>
          <w:bCs/>
          <w:spacing w:val="-2"/>
        </w:rPr>
        <w:t xml:space="preserve"> </w:t>
      </w:r>
      <w:r w:rsidRPr="006F7D00">
        <w:rPr>
          <w:b/>
          <w:bCs/>
          <w:spacing w:val="-1"/>
        </w:rPr>
        <w:t>eyewitness</w:t>
      </w:r>
      <w:r w:rsidRPr="006F7D00">
        <w:rPr>
          <w:b/>
          <w:bCs/>
          <w:spacing w:val="1"/>
        </w:rPr>
        <w:t xml:space="preserve"> </w:t>
      </w:r>
      <w:r w:rsidRPr="006F7D00">
        <w:rPr>
          <w:b/>
          <w:bCs/>
          <w:spacing w:val="-1"/>
        </w:rPr>
        <w:t xml:space="preserve">refused </w:t>
      </w:r>
      <w:r w:rsidRPr="006F7D00">
        <w:rPr>
          <w:b/>
          <w:bCs/>
        </w:rPr>
        <w:t>to</w:t>
      </w:r>
      <w:r w:rsidRPr="006F7D00">
        <w:rPr>
          <w:b/>
          <w:bCs/>
          <w:spacing w:val="-1"/>
        </w:rPr>
        <w:t xml:space="preserve"> sign</w:t>
      </w:r>
      <w:r w:rsidRPr="006F7D00">
        <w:rPr>
          <w:b/>
          <w:bCs/>
          <w:spacing w:val="26"/>
        </w:rPr>
        <w:t xml:space="preserve"> </w:t>
      </w:r>
      <w:r w:rsidRPr="006F7D00">
        <w:rPr>
          <w:b/>
          <w:bCs/>
        </w:rPr>
        <w:t>a</w:t>
      </w:r>
      <w:r w:rsidRPr="006F7D00">
        <w:rPr>
          <w:b/>
          <w:bCs/>
          <w:spacing w:val="-1"/>
        </w:rPr>
        <w:t xml:space="preserve"> document</w:t>
      </w:r>
      <w:r w:rsidRPr="006F7D00">
        <w:rPr>
          <w:b/>
          <w:bCs/>
          <w:spacing w:val="-2"/>
        </w:rPr>
        <w:t xml:space="preserve"> </w:t>
      </w:r>
      <w:r w:rsidRPr="006F7D00">
        <w:rPr>
          <w:b/>
          <w:bCs/>
        </w:rPr>
        <w:t>acknowledging</w:t>
      </w:r>
      <w:r w:rsidRPr="006F7D00">
        <w:rPr>
          <w:b/>
          <w:bCs/>
          <w:spacing w:val="-1"/>
        </w:rPr>
        <w:t xml:space="preserve"> receipt</w:t>
      </w:r>
      <w:r w:rsidRPr="006F7D00">
        <w:rPr>
          <w:b/>
          <w:bCs/>
        </w:rPr>
        <w:t xml:space="preserve"> of</w:t>
      </w:r>
      <w:r w:rsidRPr="006F7D00">
        <w:rPr>
          <w:b/>
          <w:bCs/>
          <w:spacing w:val="-1"/>
        </w:rPr>
        <w:t xml:space="preserve"> </w:t>
      </w:r>
      <w:r w:rsidRPr="006F7D00">
        <w:rPr>
          <w:b/>
          <w:bCs/>
        </w:rPr>
        <w:t>the</w:t>
      </w:r>
      <w:r w:rsidRPr="006F7D00">
        <w:rPr>
          <w:b/>
          <w:bCs/>
          <w:spacing w:val="-2"/>
        </w:rPr>
        <w:t xml:space="preserve"> </w:t>
      </w:r>
      <w:r w:rsidRPr="006F7D00">
        <w:rPr>
          <w:b/>
          <w:bCs/>
          <w:spacing w:val="-1"/>
        </w:rPr>
        <w:t>instructions,</w:t>
      </w:r>
      <w:r w:rsidRPr="006F7D00">
        <w:rPr>
          <w:b/>
          <w:bCs/>
        </w:rPr>
        <w:t xml:space="preserve"> the</w:t>
      </w:r>
      <w:r w:rsidRPr="006F7D00">
        <w:rPr>
          <w:b/>
          <w:bCs/>
          <w:spacing w:val="-2"/>
        </w:rPr>
        <w:t xml:space="preserve"> </w:t>
      </w:r>
      <w:r w:rsidRPr="006F7D00">
        <w:rPr>
          <w:b/>
          <w:bCs/>
          <w:spacing w:val="-1"/>
        </w:rPr>
        <w:t>person</w:t>
      </w:r>
      <w:r w:rsidRPr="006F7D00">
        <w:rPr>
          <w:b/>
          <w:bCs/>
          <w:spacing w:val="-2"/>
        </w:rPr>
        <w:t xml:space="preserve"> </w:t>
      </w:r>
      <w:r w:rsidRPr="006F7D00">
        <w:rPr>
          <w:b/>
          <w:bCs/>
          <w:spacing w:val="-1"/>
        </w:rPr>
        <w:t>conducting</w:t>
      </w:r>
      <w:r w:rsidRPr="006F7D00">
        <w:rPr>
          <w:b/>
          <w:bCs/>
          <w:spacing w:val="24"/>
        </w:rPr>
        <w:t xml:space="preserve"> </w:t>
      </w:r>
      <w:r w:rsidRPr="006F7D00">
        <w:rPr>
          <w:b/>
          <w:bCs/>
        </w:rPr>
        <w:t>the</w:t>
      </w:r>
      <w:r w:rsidRPr="006F7D00">
        <w:rPr>
          <w:b/>
          <w:bCs/>
          <w:spacing w:val="-3"/>
        </w:rPr>
        <w:t xml:space="preserve"> </w:t>
      </w:r>
      <w:r w:rsidRPr="006F7D00">
        <w:rPr>
          <w:b/>
          <w:bCs/>
        </w:rPr>
        <w:t>[live]</w:t>
      </w:r>
      <w:r w:rsidRPr="006F7D00">
        <w:rPr>
          <w:b/>
          <w:bCs/>
          <w:spacing w:val="-3"/>
        </w:rPr>
        <w:t xml:space="preserve"> </w:t>
      </w:r>
      <w:r w:rsidRPr="006F7D00">
        <w:rPr>
          <w:b/>
          <w:bCs/>
        </w:rPr>
        <w:t xml:space="preserve">[photo] </w:t>
      </w:r>
      <w:r w:rsidRPr="006F7D00">
        <w:rPr>
          <w:b/>
          <w:bCs/>
          <w:spacing w:val="-1"/>
        </w:rPr>
        <w:t>lineup</w:t>
      </w:r>
      <w:r w:rsidRPr="006F7D00">
        <w:rPr>
          <w:b/>
          <w:bCs/>
          <w:spacing w:val="-2"/>
        </w:rPr>
        <w:t xml:space="preserve"> </w:t>
      </w:r>
      <w:r w:rsidRPr="006F7D00">
        <w:rPr>
          <w:b/>
          <w:bCs/>
        </w:rPr>
        <w:t>must</w:t>
      </w:r>
      <w:r w:rsidRPr="006F7D00">
        <w:rPr>
          <w:b/>
          <w:bCs/>
          <w:spacing w:val="-3"/>
        </w:rPr>
        <w:t xml:space="preserve"> </w:t>
      </w:r>
      <w:r w:rsidRPr="006F7D00">
        <w:rPr>
          <w:b/>
          <w:bCs/>
          <w:spacing w:val="-1"/>
        </w:rPr>
        <w:t>document</w:t>
      </w:r>
      <w:r w:rsidRPr="006F7D00">
        <w:rPr>
          <w:b/>
          <w:bCs/>
          <w:spacing w:val="-2"/>
        </w:rPr>
        <w:t xml:space="preserve"> </w:t>
      </w:r>
      <w:r w:rsidRPr="006F7D00">
        <w:rPr>
          <w:b/>
          <w:bCs/>
        </w:rPr>
        <w:t>the</w:t>
      </w:r>
      <w:r w:rsidRPr="006F7D00">
        <w:rPr>
          <w:b/>
          <w:bCs/>
          <w:spacing w:val="-3"/>
        </w:rPr>
        <w:t xml:space="preserve"> </w:t>
      </w:r>
      <w:r w:rsidRPr="006F7D00">
        <w:rPr>
          <w:b/>
          <w:bCs/>
          <w:spacing w:val="-1"/>
        </w:rPr>
        <w:t>refusal</w:t>
      </w:r>
      <w:r w:rsidRPr="006F7D00">
        <w:rPr>
          <w:b/>
          <w:bCs/>
          <w:spacing w:val="-2"/>
        </w:rPr>
        <w:t xml:space="preserve"> </w:t>
      </w:r>
      <w:r w:rsidRPr="006F7D00">
        <w:rPr>
          <w:b/>
          <w:bCs/>
        </w:rPr>
        <w:t>of</w:t>
      </w:r>
      <w:r w:rsidRPr="006F7D00">
        <w:rPr>
          <w:b/>
          <w:bCs/>
          <w:spacing w:val="-1"/>
        </w:rPr>
        <w:t xml:space="preserve"> </w:t>
      </w:r>
      <w:r w:rsidRPr="006F7D00">
        <w:rPr>
          <w:b/>
          <w:bCs/>
        </w:rPr>
        <w:t xml:space="preserve">the </w:t>
      </w:r>
      <w:r w:rsidRPr="006F7D00">
        <w:rPr>
          <w:b/>
          <w:bCs/>
          <w:spacing w:val="-1"/>
        </w:rPr>
        <w:t xml:space="preserve">eyewitness </w:t>
      </w:r>
      <w:r w:rsidRPr="006F7D00">
        <w:rPr>
          <w:b/>
          <w:bCs/>
        </w:rPr>
        <w:t>to</w:t>
      </w:r>
      <w:r w:rsidRPr="006F7D00">
        <w:rPr>
          <w:b/>
          <w:bCs/>
          <w:spacing w:val="-1"/>
        </w:rPr>
        <w:t xml:space="preserve"> sign</w:t>
      </w:r>
      <w:r w:rsidRPr="006F7D00">
        <w:rPr>
          <w:b/>
          <w:bCs/>
          <w:spacing w:val="-2"/>
        </w:rPr>
        <w:t xml:space="preserve"> </w:t>
      </w:r>
      <w:r w:rsidRPr="006F7D00">
        <w:rPr>
          <w:b/>
          <w:bCs/>
        </w:rPr>
        <w:t>a</w:t>
      </w:r>
      <w:r w:rsidRPr="006F7D00">
        <w:rPr>
          <w:b/>
          <w:bCs/>
          <w:spacing w:val="26"/>
        </w:rPr>
        <w:t xml:space="preserve"> </w:t>
      </w:r>
      <w:r w:rsidRPr="006F7D00">
        <w:rPr>
          <w:b/>
          <w:bCs/>
          <w:spacing w:val="-1"/>
        </w:rPr>
        <w:t>document</w:t>
      </w:r>
      <w:r w:rsidRPr="006F7D00">
        <w:rPr>
          <w:b/>
          <w:bCs/>
          <w:spacing w:val="-2"/>
        </w:rPr>
        <w:t xml:space="preserve"> </w:t>
      </w:r>
      <w:r w:rsidRPr="006F7D00">
        <w:rPr>
          <w:b/>
          <w:bCs/>
        </w:rPr>
        <w:t>acknowledging</w:t>
      </w:r>
      <w:r w:rsidRPr="006F7D00">
        <w:rPr>
          <w:b/>
          <w:bCs/>
          <w:spacing w:val="-2"/>
        </w:rPr>
        <w:t xml:space="preserve"> </w:t>
      </w:r>
      <w:r w:rsidRPr="006F7D00">
        <w:rPr>
          <w:b/>
          <w:bCs/>
          <w:spacing w:val="-1"/>
        </w:rPr>
        <w:t>receipt</w:t>
      </w:r>
      <w:r w:rsidRPr="006F7D00">
        <w:rPr>
          <w:b/>
          <w:bCs/>
        </w:rPr>
        <w:t xml:space="preserve"> of</w:t>
      </w:r>
      <w:r w:rsidRPr="006F7D00">
        <w:rPr>
          <w:b/>
          <w:bCs/>
          <w:spacing w:val="-1"/>
        </w:rPr>
        <w:t xml:space="preserve"> </w:t>
      </w:r>
      <w:r w:rsidRPr="006F7D00">
        <w:rPr>
          <w:b/>
          <w:bCs/>
        </w:rPr>
        <w:t>the</w:t>
      </w:r>
      <w:r w:rsidRPr="006F7D00">
        <w:rPr>
          <w:b/>
          <w:bCs/>
          <w:spacing w:val="-2"/>
        </w:rPr>
        <w:t xml:space="preserve"> </w:t>
      </w:r>
      <w:r w:rsidRPr="006F7D00">
        <w:rPr>
          <w:b/>
          <w:bCs/>
          <w:spacing w:val="-1"/>
        </w:rPr>
        <w:t>instructions,</w:t>
      </w:r>
      <w:r w:rsidRPr="006F7D00">
        <w:rPr>
          <w:b/>
          <w:bCs/>
        </w:rPr>
        <w:t xml:space="preserve"> and</w:t>
      </w:r>
      <w:r w:rsidRPr="006F7D00">
        <w:rPr>
          <w:b/>
          <w:bCs/>
          <w:spacing w:val="-2"/>
        </w:rPr>
        <w:t xml:space="preserve"> </w:t>
      </w:r>
      <w:r w:rsidRPr="006F7D00">
        <w:rPr>
          <w:b/>
          <w:bCs/>
        </w:rPr>
        <w:t xml:space="preserve">the </w:t>
      </w:r>
      <w:r w:rsidRPr="006F7D00">
        <w:rPr>
          <w:b/>
          <w:bCs/>
          <w:spacing w:val="-1"/>
        </w:rPr>
        <w:t>person</w:t>
      </w:r>
      <w:r w:rsidRPr="006F7D00">
        <w:rPr>
          <w:b/>
          <w:bCs/>
          <w:spacing w:val="23"/>
        </w:rPr>
        <w:t xml:space="preserve"> </w:t>
      </w:r>
      <w:r w:rsidRPr="006F7D00">
        <w:rPr>
          <w:b/>
          <w:bCs/>
          <w:spacing w:val="-1"/>
        </w:rPr>
        <w:t xml:space="preserve">conducting </w:t>
      </w:r>
      <w:r w:rsidRPr="006F7D00">
        <w:rPr>
          <w:b/>
          <w:bCs/>
        </w:rPr>
        <w:t>the</w:t>
      </w:r>
      <w:r w:rsidRPr="006F7D00">
        <w:rPr>
          <w:b/>
          <w:bCs/>
          <w:spacing w:val="-2"/>
        </w:rPr>
        <w:t xml:space="preserve"> </w:t>
      </w:r>
      <w:r w:rsidRPr="006F7D00">
        <w:rPr>
          <w:b/>
          <w:bCs/>
        </w:rPr>
        <w:t>[live]</w:t>
      </w:r>
      <w:r w:rsidRPr="006F7D00">
        <w:rPr>
          <w:b/>
          <w:bCs/>
          <w:spacing w:val="-1"/>
        </w:rPr>
        <w:t xml:space="preserve"> </w:t>
      </w:r>
      <w:r w:rsidRPr="006F7D00">
        <w:rPr>
          <w:b/>
          <w:bCs/>
        </w:rPr>
        <w:t>[photo]</w:t>
      </w:r>
      <w:r w:rsidRPr="006F7D00">
        <w:rPr>
          <w:b/>
          <w:bCs/>
          <w:spacing w:val="-2"/>
        </w:rPr>
        <w:t xml:space="preserve"> </w:t>
      </w:r>
      <w:r w:rsidRPr="006F7D00">
        <w:rPr>
          <w:b/>
          <w:bCs/>
          <w:spacing w:val="-1"/>
        </w:rPr>
        <w:t xml:space="preserve">lineup </w:t>
      </w:r>
      <w:r w:rsidRPr="006F7D00">
        <w:rPr>
          <w:b/>
          <w:bCs/>
        </w:rPr>
        <w:t>must</w:t>
      </w:r>
      <w:r w:rsidRPr="006F7D00">
        <w:rPr>
          <w:b/>
          <w:bCs/>
          <w:spacing w:val="-2"/>
        </w:rPr>
        <w:t xml:space="preserve"> </w:t>
      </w:r>
      <w:r w:rsidRPr="006F7D00">
        <w:rPr>
          <w:b/>
          <w:bCs/>
          <w:spacing w:val="-1"/>
        </w:rPr>
        <w:t>sign</w:t>
      </w:r>
      <w:r w:rsidRPr="006F7D00">
        <w:rPr>
          <w:b/>
          <w:bCs/>
          <w:spacing w:val="-2"/>
        </w:rPr>
        <w:t xml:space="preserve"> </w:t>
      </w:r>
      <w:r w:rsidRPr="006F7D00">
        <w:rPr>
          <w:b/>
          <w:bCs/>
        </w:rPr>
        <w:t>the</w:t>
      </w:r>
      <w:r w:rsidRPr="006F7D00">
        <w:rPr>
          <w:b/>
          <w:bCs/>
          <w:spacing w:val="-2"/>
        </w:rPr>
        <w:t xml:space="preserve"> </w:t>
      </w:r>
      <w:r w:rsidRPr="006F7D00">
        <w:rPr>
          <w:b/>
          <w:bCs/>
        </w:rPr>
        <w:t>acknowledgment</w:t>
      </w:r>
      <w:r w:rsidRPr="006F7D00">
        <w:rPr>
          <w:b/>
          <w:bCs/>
          <w:spacing w:val="-3"/>
        </w:rPr>
        <w:t xml:space="preserve"> </w:t>
      </w:r>
      <w:r w:rsidRPr="006F7D00">
        <w:rPr>
          <w:b/>
          <w:bCs/>
          <w:spacing w:val="-1"/>
        </w:rPr>
        <w:t>document</w:t>
      </w:r>
      <w:r w:rsidRPr="006F7D00">
        <w:rPr>
          <w:b/>
          <w:bCs/>
          <w:spacing w:val="23"/>
        </w:rPr>
        <w:t xml:space="preserve"> </w:t>
      </w:r>
      <w:r w:rsidRPr="006F7D00">
        <w:rPr>
          <w:b/>
          <w:bCs/>
          <w:spacing w:val="-1"/>
        </w:rPr>
        <w:t>himself</w:t>
      </w:r>
      <w:r w:rsidRPr="006F7D00">
        <w:rPr>
          <w:b/>
          <w:bCs/>
          <w:spacing w:val="-12"/>
        </w:rPr>
        <w:t xml:space="preserve"> </w:t>
      </w:r>
      <w:r w:rsidRPr="006F7D00">
        <w:rPr>
          <w:b/>
          <w:bCs/>
        </w:rPr>
        <w:t>or</w:t>
      </w:r>
      <w:r w:rsidRPr="006F7D00">
        <w:rPr>
          <w:b/>
          <w:bCs/>
          <w:spacing w:val="-11"/>
        </w:rPr>
        <w:t xml:space="preserve"> </w:t>
      </w:r>
      <w:r w:rsidRPr="006F7D00">
        <w:rPr>
          <w:b/>
          <w:bCs/>
          <w:spacing w:val="-1"/>
        </w:rPr>
        <w:t>herself.</w:t>
      </w:r>
    </w:p>
    <w:p w14:paraId="4462E7A9" w14:textId="77777777" w:rsidR="007D6471" w:rsidRPr="006F7D00" w:rsidRDefault="007D6471" w:rsidP="007D6471">
      <w:pPr>
        <w:kinsoku w:val="0"/>
        <w:overflowPunct w:val="0"/>
        <w:autoSpaceDE w:val="0"/>
        <w:autoSpaceDN w:val="0"/>
        <w:adjustRightInd w:val="0"/>
        <w:ind w:left="120" w:right="124"/>
      </w:pPr>
      <w:r w:rsidRPr="006F7D00">
        <w:rPr>
          <w:b/>
          <w:bCs/>
          <w:spacing w:val="-1"/>
        </w:rPr>
        <w:t>You</w:t>
      </w:r>
      <w:r w:rsidRPr="006F7D00">
        <w:rPr>
          <w:b/>
          <w:bCs/>
          <w:spacing w:val="-7"/>
        </w:rPr>
        <w:t xml:space="preserve"> </w:t>
      </w:r>
      <w:r w:rsidRPr="006F7D00">
        <w:rPr>
          <w:b/>
          <w:bCs/>
        </w:rPr>
        <w:t>may</w:t>
      </w:r>
      <w:r w:rsidRPr="006F7D00">
        <w:rPr>
          <w:b/>
          <w:bCs/>
          <w:spacing w:val="-6"/>
        </w:rPr>
        <w:t xml:space="preserve"> </w:t>
      </w:r>
      <w:r w:rsidRPr="006F7D00">
        <w:rPr>
          <w:b/>
          <w:bCs/>
          <w:spacing w:val="-1"/>
        </w:rPr>
        <w:t>consider</w:t>
      </w:r>
      <w:r w:rsidRPr="006F7D00">
        <w:rPr>
          <w:b/>
          <w:bCs/>
          <w:spacing w:val="-7"/>
        </w:rPr>
        <w:t xml:space="preserve"> </w:t>
      </w:r>
      <w:r w:rsidRPr="006F7D00">
        <w:rPr>
          <w:b/>
          <w:bCs/>
          <w:spacing w:val="-1"/>
        </w:rPr>
        <w:t>compliance</w:t>
      </w:r>
      <w:r w:rsidRPr="006F7D00">
        <w:rPr>
          <w:b/>
          <w:bCs/>
          <w:spacing w:val="-6"/>
        </w:rPr>
        <w:t xml:space="preserve"> </w:t>
      </w:r>
      <w:r w:rsidRPr="006F7D00">
        <w:rPr>
          <w:b/>
          <w:bCs/>
        </w:rPr>
        <w:t>or</w:t>
      </w:r>
      <w:r w:rsidRPr="006F7D00">
        <w:rPr>
          <w:b/>
          <w:bCs/>
          <w:spacing w:val="-7"/>
        </w:rPr>
        <w:t xml:space="preserve"> </w:t>
      </w:r>
      <w:r w:rsidRPr="006F7D00">
        <w:rPr>
          <w:b/>
          <w:bCs/>
          <w:spacing w:val="-1"/>
        </w:rPr>
        <w:t>noncompliance</w:t>
      </w:r>
      <w:r w:rsidRPr="006F7D00">
        <w:rPr>
          <w:b/>
          <w:bCs/>
          <w:spacing w:val="-8"/>
        </w:rPr>
        <w:t xml:space="preserve"> </w:t>
      </w:r>
      <w:r w:rsidRPr="006F7D00">
        <w:rPr>
          <w:b/>
          <w:bCs/>
          <w:spacing w:val="-1"/>
        </w:rPr>
        <w:t>with</w:t>
      </w:r>
      <w:r w:rsidRPr="006F7D00">
        <w:rPr>
          <w:b/>
          <w:bCs/>
          <w:spacing w:val="-7"/>
        </w:rPr>
        <w:t xml:space="preserve"> </w:t>
      </w:r>
      <w:r w:rsidRPr="006F7D00">
        <w:rPr>
          <w:b/>
          <w:bCs/>
        </w:rPr>
        <w:t>these</w:t>
      </w:r>
      <w:r w:rsidRPr="006F7D00">
        <w:rPr>
          <w:b/>
          <w:bCs/>
          <w:spacing w:val="26"/>
        </w:rPr>
        <w:t xml:space="preserve"> </w:t>
      </w:r>
      <w:r w:rsidRPr="006F7D00">
        <w:rPr>
          <w:b/>
          <w:bCs/>
          <w:spacing w:val="-1"/>
        </w:rPr>
        <w:t>requirements</w:t>
      </w:r>
      <w:r w:rsidRPr="006F7D00">
        <w:rPr>
          <w:b/>
          <w:bCs/>
          <w:spacing w:val="-6"/>
        </w:rPr>
        <w:t xml:space="preserve"> </w:t>
      </w:r>
      <w:r w:rsidRPr="006F7D00">
        <w:rPr>
          <w:b/>
          <w:bCs/>
        </w:rPr>
        <w:t>to</w:t>
      </w:r>
      <w:r w:rsidRPr="006F7D00">
        <w:rPr>
          <w:b/>
          <w:bCs/>
          <w:spacing w:val="-5"/>
        </w:rPr>
        <w:t xml:space="preserve"> </w:t>
      </w:r>
      <w:r w:rsidRPr="006F7D00">
        <w:rPr>
          <w:b/>
          <w:bCs/>
          <w:spacing w:val="-1"/>
        </w:rPr>
        <w:t>determine</w:t>
      </w:r>
      <w:r w:rsidRPr="006F7D00">
        <w:rPr>
          <w:b/>
          <w:bCs/>
          <w:spacing w:val="-7"/>
        </w:rPr>
        <w:t xml:space="preserve"> </w:t>
      </w:r>
      <w:r w:rsidRPr="006F7D00">
        <w:rPr>
          <w:b/>
          <w:bCs/>
        </w:rPr>
        <w:t>the</w:t>
      </w:r>
      <w:r w:rsidRPr="006F7D00">
        <w:rPr>
          <w:b/>
          <w:bCs/>
          <w:spacing w:val="-7"/>
        </w:rPr>
        <w:t xml:space="preserve"> </w:t>
      </w:r>
      <w:r w:rsidRPr="006F7D00">
        <w:rPr>
          <w:b/>
          <w:bCs/>
          <w:spacing w:val="-1"/>
        </w:rPr>
        <w:t>reliability</w:t>
      </w:r>
      <w:r w:rsidRPr="006F7D00">
        <w:rPr>
          <w:b/>
          <w:bCs/>
          <w:spacing w:val="-6"/>
        </w:rPr>
        <w:t xml:space="preserve"> </w:t>
      </w:r>
      <w:r w:rsidRPr="006F7D00">
        <w:rPr>
          <w:b/>
          <w:bCs/>
        </w:rPr>
        <w:t>of</w:t>
      </w:r>
      <w:r w:rsidRPr="006F7D00">
        <w:rPr>
          <w:b/>
          <w:bCs/>
          <w:spacing w:val="-4"/>
        </w:rPr>
        <w:t xml:space="preserve"> </w:t>
      </w:r>
      <w:r w:rsidRPr="006F7D00">
        <w:rPr>
          <w:b/>
          <w:bCs/>
        </w:rPr>
        <w:t>an</w:t>
      </w:r>
      <w:r w:rsidRPr="006F7D00">
        <w:rPr>
          <w:b/>
          <w:bCs/>
          <w:spacing w:val="-6"/>
        </w:rPr>
        <w:t xml:space="preserve"> </w:t>
      </w:r>
      <w:r w:rsidRPr="006F7D00">
        <w:rPr>
          <w:b/>
          <w:bCs/>
          <w:spacing w:val="-1"/>
        </w:rPr>
        <w:t>eyewitness</w:t>
      </w:r>
      <w:r w:rsidRPr="006F7D00">
        <w:rPr>
          <w:b/>
          <w:bCs/>
          <w:spacing w:val="-5"/>
        </w:rPr>
        <w:t xml:space="preserve"> </w:t>
      </w:r>
      <w:r w:rsidRPr="006F7D00">
        <w:rPr>
          <w:b/>
          <w:bCs/>
          <w:spacing w:val="-1"/>
        </w:rPr>
        <w:t>identification</w:t>
      </w:r>
      <w:r w:rsidRPr="006F7D00">
        <w:rPr>
          <w:b/>
          <w:bCs/>
          <w:spacing w:val="-5"/>
        </w:rPr>
        <w:t xml:space="preserve"> </w:t>
      </w:r>
      <w:r w:rsidRPr="006F7D00">
        <w:rPr>
          <w:b/>
          <w:bCs/>
        </w:rPr>
        <w:t>made</w:t>
      </w:r>
      <w:r w:rsidRPr="006F7D00">
        <w:rPr>
          <w:b/>
          <w:bCs/>
          <w:spacing w:val="26"/>
        </w:rPr>
        <w:t xml:space="preserve"> </w:t>
      </w:r>
      <w:r w:rsidRPr="006F7D00">
        <w:rPr>
          <w:b/>
          <w:bCs/>
          <w:spacing w:val="-1"/>
        </w:rPr>
        <w:t>during</w:t>
      </w:r>
      <w:r w:rsidRPr="006F7D00">
        <w:rPr>
          <w:b/>
          <w:bCs/>
          <w:spacing w:val="-7"/>
        </w:rPr>
        <w:t xml:space="preserve"> </w:t>
      </w:r>
      <w:r w:rsidRPr="006F7D00">
        <w:rPr>
          <w:b/>
          <w:bCs/>
        </w:rPr>
        <w:t>a</w:t>
      </w:r>
      <w:r w:rsidRPr="006F7D00">
        <w:rPr>
          <w:b/>
          <w:bCs/>
          <w:spacing w:val="-5"/>
        </w:rPr>
        <w:t xml:space="preserve"> </w:t>
      </w:r>
      <w:r w:rsidRPr="006F7D00">
        <w:rPr>
          <w:b/>
          <w:bCs/>
        </w:rPr>
        <w:t>[live]</w:t>
      </w:r>
      <w:r w:rsidRPr="006F7D00">
        <w:rPr>
          <w:b/>
          <w:bCs/>
          <w:spacing w:val="-6"/>
        </w:rPr>
        <w:t xml:space="preserve"> </w:t>
      </w:r>
      <w:r w:rsidRPr="006F7D00">
        <w:rPr>
          <w:b/>
          <w:bCs/>
        </w:rPr>
        <w:t>[photo]</w:t>
      </w:r>
      <w:r w:rsidRPr="006F7D00">
        <w:rPr>
          <w:b/>
          <w:bCs/>
          <w:spacing w:val="-5"/>
        </w:rPr>
        <w:t xml:space="preserve"> </w:t>
      </w:r>
      <w:r w:rsidRPr="006F7D00">
        <w:rPr>
          <w:b/>
          <w:bCs/>
          <w:spacing w:val="-1"/>
        </w:rPr>
        <w:t>lineup</w:t>
      </w:r>
      <w:r w:rsidRPr="006F7D00">
        <w:rPr>
          <w:b/>
          <w:bCs/>
          <w:spacing w:val="-5"/>
        </w:rPr>
        <w:t xml:space="preserve"> </w:t>
      </w:r>
      <w:r w:rsidRPr="006F7D00">
        <w:rPr>
          <w:b/>
          <w:bCs/>
          <w:spacing w:val="-1"/>
        </w:rPr>
        <w:t>procedure.</w:t>
      </w:r>
    </w:p>
    <w:p w14:paraId="215E17DC" w14:textId="77777777" w:rsidR="007D6471" w:rsidRPr="006F7D00" w:rsidRDefault="007D6471" w:rsidP="00C55E50">
      <w:pPr>
        <w:pStyle w:val="SJIComments"/>
      </w:pPr>
      <w:r w:rsidRPr="006F7D00">
        <w:t>C</w:t>
      </w:r>
      <w:r w:rsidR="00C55E50">
        <w:t>omm</w:t>
      </w:r>
      <w:r w:rsidRPr="006F7D00">
        <w:t>ent</w:t>
      </w:r>
    </w:p>
    <w:p w14:paraId="31C6281E" w14:textId="77777777" w:rsidR="00C55E50" w:rsidRDefault="007D6471" w:rsidP="00F056CD">
      <w:pPr>
        <w:ind w:firstLine="810"/>
      </w:pPr>
      <w:r w:rsidRPr="006F7D00">
        <w:rPr>
          <w:spacing w:val="-1"/>
        </w:rPr>
        <w:t>This</w:t>
      </w:r>
      <w:r w:rsidRPr="006F7D00">
        <w:rPr>
          <w:spacing w:val="-4"/>
        </w:rPr>
        <w:t xml:space="preserve"> </w:t>
      </w:r>
      <w:r w:rsidRPr="006F7D00">
        <w:rPr>
          <w:spacing w:val="-1"/>
        </w:rPr>
        <w:t>instruction was</w:t>
      </w:r>
      <w:r w:rsidRPr="006F7D00">
        <w:rPr>
          <w:spacing w:val="-5"/>
        </w:rPr>
        <w:t xml:space="preserve"> </w:t>
      </w:r>
      <w:r w:rsidRPr="006F7D00">
        <w:rPr>
          <w:spacing w:val="-1"/>
        </w:rPr>
        <w:t>adopted</w:t>
      </w:r>
      <w:r w:rsidRPr="006F7D00">
        <w:rPr>
          <w:spacing w:val="-3"/>
        </w:rPr>
        <w:t xml:space="preserve"> </w:t>
      </w:r>
      <w:r w:rsidRPr="006F7D00">
        <w:rPr>
          <w:spacing w:val="-1"/>
        </w:rPr>
        <w:t>in</w:t>
      </w:r>
      <w:r w:rsidRPr="006F7D00">
        <w:rPr>
          <w:spacing w:val="-4"/>
        </w:rPr>
        <w:t xml:space="preserve"> </w:t>
      </w:r>
      <w:r w:rsidRPr="006F7D00">
        <w:t>2013</w:t>
      </w:r>
      <w:r w:rsidRPr="006F7D00">
        <w:rPr>
          <w:spacing w:val="-3"/>
        </w:rPr>
        <w:t xml:space="preserve"> </w:t>
      </w:r>
      <w:r w:rsidRPr="006F7D00">
        <w:t>[141</w:t>
      </w:r>
      <w:r w:rsidRPr="006F7D00">
        <w:rPr>
          <w:spacing w:val="-3"/>
        </w:rPr>
        <w:t xml:space="preserve"> </w:t>
      </w:r>
      <w:r w:rsidRPr="006F7D00">
        <w:rPr>
          <w:spacing w:val="-1"/>
        </w:rPr>
        <w:t>So.</w:t>
      </w:r>
      <w:r w:rsidRPr="006F7D00">
        <w:rPr>
          <w:spacing w:val="-4"/>
        </w:rPr>
        <w:t xml:space="preserve"> </w:t>
      </w:r>
      <w:r w:rsidRPr="006F7D00">
        <w:t>3d</w:t>
      </w:r>
      <w:r w:rsidRPr="006F7D00">
        <w:rPr>
          <w:spacing w:val="-3"/>
        </w:rPr>
        <w:t xml:space="preserve"> </w:t>
      </w:r>
      <w:r w:rsidRPr="006F7D00">
        <w:t>132]</w:t>
      </w:r>
      <w:r w:rsidRPr="006F7D00">
        <w:rPr>
          <w:spacing w:val="-4"/>
        </w:rPr>
        <w:t xml:space="preserve"> </w:t>
      </w:r>
      <w:r w:rsidRPr="006F7D00">
        <w:rPr>
          <w:spacing w:val="-1"/>
        </w:rPr>
        <w:t>and</w:t>
      </w:r>
      <w:r w:rsidRPr="006F7D00">
        <w:rPr>
          <w:spacing w:val="-3"/>
        </w:rPr>
        <w:t xml:space="preserve"> </w:t>
      </w:r>
      <w:r w:rsidRPr="006F7D00">
        <w:rPr>
          <w:spacing w:val="-1"/>
        </w:rPr>
        <w:t>amended</w:t>
      </w:r>
      <w:r w:rsidRPr="006F7D00">
        <w:rPr>
          <w:spacing w:val="-3"/>
        </w:rPr>
        <w:t xml:space="preserve"> </w:t>
      </w:r>
      <w:r w:rsidRPr="006F7D00">
        <w:rPr>
          <w:spacing w:val="-1"/>
        </w:rPr>
        <w:t>in</w:t>
      </w:r>
      <w:r w:rsidRPr="006F7D00">
        <w:rPr>
          <w:spacing w:val="-4"/>
        </w:rPr>
        <w:t xml:space="preserve"> </w:t>
      </w:r>
      <w:r w:rsidRPr="006F7D00">
        <w:t>2013</w:t>
      </w:r>
      <w:r w:rsidRPr="006F7D00">
        <w:rPr>
          <w:spacing w:val="30"/>
        </w:rPr>
        <w:t xml:space="preserve"> </w:t>
      </w:r>
      <w:r w:rsidRPr="006F7D00">
        <w:t>[122</w:t>
      </w:r>
      <w:r w:rsidRPr="006F7D00">
        <w:rPr>
          <w:spacing w:val="-1"/>
        </w:rPr>
        <w:t xml:space="preserve"> So. </w:t>
      </w:r>
      <w:r w:rsidRPr="006F7D00">
        <w:t>3d</w:t>
      </w:r>
      <w:r w:rsidRPr="006F7D00">
        <w:rPr>
          <w:spacing w:val="-1"/>
        </w:rPr>
        <w:t xml:space="preserve"> </w:t>
      </w:r>
      <w:r w:rsidRPr="006F7D00">
        <w:t>302], 2018</w:t>
      </w:r>
      <w:r w:rsidRPr="006F7D00">
        <w:rPr>
          <w:spacing w:val="-1"/>
        </w:rPr>
        <w:t xml:space="preserve"> </w:t>
      </w:r>
      <w:r w:rsidRPr="006F7D00">
        <w:t>[238</w:t>
      </w:r>
      <w:r w:rsidRPr="006F7D00">
        <w:rPr>
          <w:spacing w:val="-1"/>
        </w:rPr>
        <w:t xml:space="preserve"> So.</w:t>
      </w:r>
      <w:r w:rsidRPr="006F7D00">
        <w:t xml:space="preserve"> 3d</w:t>
      </w:r>
      <w:r w:rsidRPr="006F7D00">
        <w:rPr>
          <w:spacing w:val="-1"/>
        </w:rPr>
        <w:t xml:space="preserve"> </w:t>
      </w:r>
      <w:r w:rsidRPr="006F7D00">
        <w:t>192],</w:t>
      </w:r>
      <w:r w:rsidRPr="006F7D00">
        <w:rPr>
          <w:spacing w:val="-1"/>
        </w:rPr>
        <w:t xml:space="preserve"> and </w:t>
      </w:r>
      <w:r w:rsidRPr="006F7D00">
        <w:t>2018.</w:t>
      </w:r>
      <w:r w:rsidR="00C55E50">
        <w:br w:type="page"/>
      </w:r>
    </w:p>
    <w:p w14:paraId="19FDCE88" w14:textId="77777777" w:rsidR="00A34D64" w:rsidRPr="00526E7C" w:rsidRDefault="00A34D64" w:rsidP="00F945C8">
      <w:pPr>
        <w:pStyle w:val="Heading3"/>
      </w:pPr>
      <w:bookmarkStart w:id="234" w:name="_Toc109650249"/>
      <w:bookmarkStart w:id="235" w:name="_Toc110239829"/>
      <w:bookmarkStart w:id="236" w:name="_Toc232505373"/>
      <w:r w:rsidRPr="00526E7C">
        <w:lastRenderedPageBreak/>
        <w:t>3.10 RULES FOR DELIBERATION</w:t>
      </w:r>
      <w:bookmarkEnd w:id="234"/>
      <w:bookmarkEnd w:id="235"/>
      <w:bookmarkEnd w:id="236"/>
    </w:p>
    <w:p w14:paraId="38E903C2" w14:textId="77777777" w:rsidR="002E1FA9" w:rsidRDefault="002E1FA9" w:rsidP="00A34D64">
      <w:pPr>
        <w:tabs>
          <w:tab w:val="left" w:pos="720"/>
        </w:tabs>
        <w:suppressAutoHyphens/>
        <w:rPr>
          <w:b/>
          <w:bCs/>
        </w:rPr>
      </w:pPr>
    </w:p>
    <w:p w14:paraId="5E4206D6" w14:textId="77777777" w:rsidR="00A34D64" w:rsidRPr="00526E7C" w:rsidRDefault="00A34D64" w:rsidP="00A34D64">
      <w:pPr>
        <w:tabs>
          <w:tab w:val="left" w:pos="720"/>
        </w:tabs>
        <w:suppressAutoHyphens/>
        <w:rPr>
          <w:b/>
          <w:bCs/>
        </w:rPr>
      </w:pPr>
      <w:r w:rsidRPr="00526E7C">
        <w:rPr>
          <w:b/>
          <w:bCs/>
        </w:rPr>
        <w:t>These are some general rules that apply to your discussion. You must follow these rules in order to return a lawful verdict:</w:t>
      </w:r>
    </w:p>
    <w:p w14:paraId="260D2605"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You must follow the law as it is set out in these instructions. If you fail to follow the law, your verdict will be a miscarriage of justice. There is no reason for failing to follow the law in this case. All of us are depending upon you to make a wise and legal decision in this matter.</w:t>
      </w:r>
    </w:p>
    <w:p w14:paraId="61786555"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This case must be decided only upon the evidence that you have heard from the testimony of the witnesses [and have seen in the form of the exhibits in evidence] and these instructions.</w:t>
      </w:r>
    </w:p>
    <w:p w14:paraId="62D44DB6"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This case must not be decided for or against anyone because you feel sorry for anyone, or are angry at anyone.</w:t>
      </w:r>
    </w:p>
    <w:p w14:paraId="05B6252C"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Remember, the lawyers are not on trial. Your feelings about them should not influence your decision in this case.</w:t>
      </w:r>
    </w:p>
    <w:p w14:paraId="37BCCB99" w14:textId="77777777" w:rsidR="00A34D64" w:rsidRPr="00526E7C" w:rsidRDefault="00A34D64" w:rsidP="003679B5">
      <w:pPr>
        <w:pStyle w:val="SJITextItalic"/>
      </w:pPr>
      <w:r w:rsidRPr="00526E7C">
        <w:t>When the jury is to be involved in a penalty phase, omit the second sentence of paragraph 5.</w:t>
      </w:r>
    </w:p>
    <w:p w14:paraId="60DB726A"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Your duty is to determine if the defendant has been proven guilty or not, in accord with the law. It is the judge’s job to determine a proper sentence if the defendant is found guilty.</w:t>
      </w:r>
    </w:p>
    <w:p w14:paraId="5DC1316F" w14:textId="77777777" w:rsidR="00A34D64" w:rsidRPr="00526E7C" w:rsidRDefault="00A34D64" w:rsidP="008E33B9">
      <w:pPr>
        <w:numPr>
          <w:ilvl w:val="0"/>
          <w:numId w:val="31"/>
        </w:numPr>
        <w:tabs>
          <w:tab w:val="left" w:pos="720"/>
        </w:tabs>
        <w:suppressAutoHyphens/>
        <w:spacing w:line="240" w:lineRule="auto"/>
        <w:rPr>
          <w:b/>
          <w:bCs/>
        </w:rPr>
      </w:pPr>
      <w:r w:rsidRPr="00526E7C">
        <w:rPr>
          <w:b/>
          <w:bCs/>
        </w:rPr>
        <w:t>Whatever verdict you render must be unanimous, that is, each juror must agree to the same verdict.</w:t>
      </w:r>
    </w:p>
    <w:p w14:paraId="579262DD" w14:textId="77777777" w:rsidR="00A34D64" w:rsidRPr="00526E7C" w:rsidRDefault="00A34D64" w:rsidP="003679B5">
      <w:pPr>
        <w:pStyle w:val="SJITextItalic"/>
      </w:pPr>
      <w:r w:rsidRPr="00526E7C">
        <w:t>Give 7 if applicable.</w:t>
      </w:r>
    </w:p>
    <w:p w14:paraId="25E79593" w14:textId="77777777" w:rsidR="00A34D64" w:rsidRPr="00526E7C" w:rsidRDefault="00A34D64" w:rsidP="008E33B9">
      <w:pPr>
        <w:pStyle w:val="ListParagraph"/>
        <w:numPr>
          <w:ilvl w:val="0"/>
          <w:numId w:val="31"/>
        </w:numPr>
        <w:tabs>
          <w:tab w:val="left" w:pos="720"/>
        </w:tabs>
        <w:suppressAutoHyphens/>
        <w:spacing w:line="240" w:lineRule="auto"/>
        <w:rPr>
          <w:b/>
          <w:bCs/>
        </w:rPr>
      </w:pPr>
      <w:r w:rsidRPr="00526E7C">
        <w:rPr>
          <w:b/>
          <w:bCs/>
        </w:rPr>
        <w:t>The jury is not to discuss any question[s] that [a juror] [jurors] wrote that was [were] not asked by the court, and must not hold that against either party.</w:t>
      </w:r>
    </w:p>
    <w:p w14:paraId="4061E159" w14:textId="77777777" w:rsidR="00A34D64" w:rsidRPr="00526E7C" w:rsidRDefault="00A34D64" w:rsidP="008E33B9">
      <w:pPr>
        <w:pStyle w:val="ListParagraph"/>
        <w:numPr>
          <w:ilvl w:val="0"/>
          <w:numId w:val="31"/>
        </w:numPr>
        <w:tabs>
          <w:tab w:val="left" w:pos="720"/>
        </w:tabs>
        <w:suppressAutoHyphens/>
        <w:spacing w:line="240" w:lineRule="auto"/>
        <w:rPr>
          <w:b/>
          <w:bCs/>
        </w:rPr>
      </w:pPr>
      <w:r w:rsidRPr="00526E7C">
        <w:rPr>
          <w:b/>
          <w:bCs/>
        </w:rPr>
        <w:t>Your verdict should not be influenced by feelings of prejudice, bias, or sympathy. Your verdict must be based on the</w:t>
      </w:r>
      <w:r>
        <w:rPr>
          <w:b/>
          <w:bCs/>
        </w:rPr>
        <w:t xml:space="preserve"> </w:t>
      </w:r>
      <w:r w:rsidRPr="00526E7C">
        <w:rPr>
          <w:b/>
          <w:bCs/>
        </w:rPr>
        <w:t>evidence,</w:t>
      </w:r>
      <w:r>
        <w:rPr>
          <w:b/>
          <w:bCs/>
        </w:rPr>
        <w:t xml:space="preserve"> </w:t>
      </w:r>
      <w:r w:rsidRPr="00526E7C">
        <w:rPr>
          <w:b/>
          <w:bCs/>
        </w:rPr>
        <w:t>and on the law contained in these instructions.</w:t>
      </w:r>
    </w:p>
    <w:p w14:paraId="060EEEF9" w14:textId="77777777" w:rsidR="00A34D64" w:rsidRPr="00526E7C" w:rsidRDefault="00A34D64" w:rsidP="00A34D64">
      <w:pPr>
        <w:pStyle w:val="SJIComments"/>
      </w:pPr>
      <w:r w:rsidRPr="00526E7C">
        <w:t>Comment</w:t>
      </w:r>
    </w:p>
    <w:p w14:paraId="05F27F8E" w14:textId="77777777" w:rsidR="00A34D64" w:rsidRPr="00526E7C" w:rsidRDefault="00A34D64" w:rsidP="00A34D64">
      <w:pPr>
        <w:keepNext/>
        <w:keepLines/>
        <w:tabs>
          <w:tab w:val="left" w:pos="720"/>
        </w:tabs>
        <w:suppressAutoHyphens/>
      </w:pPr>
      <w:r w:rsidRPr="00526E7C">
        <w:t>This instruction was adopted in 1981 and was amended in 1995 and September 2005 and 2012.</w:t>
      </w:r>
    </w:p>
    <w:p w14:paraId="43142DCC" w14:textId="77777777" w:rsidR="00186D79" w:rsidRPr="001C1A4E" w:rsidRDefault="00A34D64" w:rsidP="00F945C8">
      <w:pPr>
        <w:pStyle w:val="Heading3"/>
      </w:pPr>
      <w:r>
        <w:br w:type="page"/>
      </w:r>
      <w:bookmarkStart w:id="237" w:name="_Toc109650250"/>
      <w:bookmarkStart w:id="238" w:name="_Toc110239830"/>
      <w:bookmarkStart w:id="239" w:name="_Toc232505374"/>
      <w:r w:rsidR="00186D79" w:rsidRPr="001C1A4E">
        <w:lastRenderedPageBreak/>
        <w:t>3.11 CAUTIONARY INSTRUCTION</w:t>
      </w:r>
      <w:bookmarkEnd w:id="237"/>
      <w:bookmarkEnd w:id="238"/>
      <w:bookmarkEnd w:id="239"/>
    </w:p>
    <w:p w14:paraId="782DC253" w14:textId="77777777" w:rsidR="002E1FA9" w:rsidRDefault="002E1FA9" w:rsidP="002E1FA9">
      <w:pPr>
        <w:pStyle w:val="NoSpacing"/>
      </w:pPr>
    </w:p>
    <w:p w14:paraId="0E84D47B" w14:textId="77777777" w:rsidR="00186D79" w:rsidRPr="001C1A4E" w:rsidRDefault="00186D79" w:rsidP="00186D79">
      <w:pPr>
        <w:tabs>
          <w:tab w:val="left" w:pos="720"/>
        </w:tabs>
        <w:suppressAutoHyphens/>
        <w:jc w:val="both"/>
        <w:rPr>
          <w:b/>
          <w:bCs/>
        </w:rPr>
      </w:pPr>
      <w:r w:rsidRPr="001C1A4E">
        <w:rPr>
          <w:b/>
          <w:bCs/>
        </w:rPr>
        <w:t>Deciding a verdict is exclusively your job. I cannot participate in that decision in any way. Please disregard anything I may have said or done that made you think I preferred one verdict over another.</w:t>
      </w:r>
    </w:p>
    <w:p w14:paraId="18D81C92" w14:textId="77777777" w:rsidR="00186D79" w:rsidRPr="001C1A4E" w:rsidRDefault="00186D79" w:rsidP="00186D79">
      <w:pPr>
        <w:pStyle w:val="SJIComments"/>
      </w:pPr>
      <w:r w:rsidRPr="001C1A4E">
        <w:t>Comment</w:t>
      </w:r>
    </w:p>
    <w:p w14:paraId="35CCD51F" w14:textId="77777777" w:rsidR="00186D79" w:rsidRDefault="00186D79" w:rsidP="00186D79">
      <w:pPr>
        <w:tabs>
          <w:tab w:val="left" w:pos="720"/>
        </w:tabs>
        <w:suppressAutoHyphens/>
        <w:jc w:val="both"/>
      </w:pPr>
      <w:r w:rsidRPr="001C1A4E">
        <w:t>This instruction was adopted in 1981.</w:t>
      </w:r>
    </w:p>
    <w:p w14:paraId="0E18D610" w14:textId="77777777" w:rsidR="00186D79" w:rsidRDefault="00186D79">
      <w:pPr>
        <w:spacing w:after="160"/>
        <w:ind w:firstLine="0"/>
      </w:pPr>
      <w:r>
        <w:br w:type="page"/>
      </w:r>
    </w:p>
    <w:p w14:paraId="49DDC238" w14:textId="77777777" w:rsidR="00C97D61" w:rsidRDefault="00C97D61" w:rsidP="00C97D61">
      <w:pPr>
        <w:pStyle w:val="Heading3"/>
      </w:pPr>
      <w:bookmarkStart w:id="240" w:name="_Toc109650252"/>
      <w:bookmarkStart w:id="241" w:name="_Toc110239832"/>
      <w:bookmarkStart w:id="242" w:name="_Toc232505375"/>
      <w:r w:rsidRPr="00770462">
        <w:lastRenderedPageBreak/>
        <w:t>3.12 VERDICT</w:t>
      </w:r>
      <w:bookmarkEnd w:id="242"/>
    </w:p>
    <w:p w14:paraId="5B70C49F" w14:textId="77777777" w:rsidR="00C97D61" w:rsidRPr="00A2017B" w:rsidRDefault="00C97D61" w:rsidP="00C97D61">
      <w:pPr>
        <w:spacing w:after="0"/>
      </w:pPr>
    </w:p>
    <w:p w14:paraId="1033DF48" w14:textId="77777777" w:rsidR="00C97D61" w:rsidRPr="00770462" w:rsidRDefault="00C97D61" w:rsidP="00C97D61">
      <w:pPr>
        <w:autoSpaceDE w:val="0"/>
        <w:autoSpaceDN w:val="0"/>
        <w:adjustRightInd w:val="0"/>
        <w:rPr>
          <w:b/>
        </w:rPr>
      </w:pPr>
      <w:r w:rsidRPr="00770462">
        <w:rPr>
          <w:b/>
        </w:rPr>
        <w:t>You may find the defendant guilty as charged [or guilty of such lesser included crime[s] as the evidence may justify] or not guilty.</w:t>
      </w:r>
    </w:p>
    <w:p w14:paraId="310986A1" w14:textId="77777777" w:rsidR="00C97D61" w:rsidRPr="00770462" w:rsidRDefault="00C97D61" w:rsidP="00C97D61">
      <w:pPr>
        <w:autoSpaceDE w:val="0"/>
        <w:autoSpaceDN w:val="0"/>
        <w:adjustRightInd w:val="0"/>
        <w:rPr>
          <w:b/>
        </w:rPr>
      </w:pPr>
      <w:r w:rsidRPr="00770462">
        <w:rPr>
          <w:b/>
        </w:rPr>
        <w:t>*If you return a verdict of guilty, it should be for the highest offense on the verdict form [for each count] that has been proven beyond a reasonable doubt. If you find that no offense has been proven beyond a reasonable doubt, then, of course, your verdict must be not guilty.</w:t>
      </w:r>
    </w:p>
    <w:p w14:paraId="557E8E2D" w14:textId="77777777" w:rsidR="00C97D61" w:rsidRPr="00770462" w:rsidRDefault="00C97D61" w:rsidP="00C97D61">
      <w:pPr>
        <w:autoSpaceDE w:val="0"/>
        <w:autoSpaceDN w:val="0"/>
        <w:adjustRightInd w:val="0"/>
        <w:rPr>
          <w:b/>
        </w:rPr>
      </w:pPr>
      <w:r w:rsidRPr="00770462">
        <w:rPr>
          <w:b/>
        </w:rPr>
        <w:t xml:space="preserve">The verdict must be unanimous, that is, all of you must agree to the same verdict. </w:t>
      </w:r>
      <w:bookmarkStart w:id="243" w:name="_Hlk115770938"/>
      <w:r w:rsidRPr="00770462">
        <w:rPr>
          <w:b/>
        </w:rPr>
        <w:t xml:space="preserve">Only one verdict may be returned as to [the crime] [each crime] charged </w:t>
      </w:r>
      <w:bookmarkEnd w:id="243"/>
      <w:r w:rsidRPr="00770462">
        <w:rPr>
          <w:b/>
        </w:rPr>
        <w:t>[, except as to Count (</w:t>
      </w:r>
      <w:r w:rsidRPr="00770462">
        <w:t>insert number</w:t>
      </w:r>
      <w:r w:rsidRPr="00770462">
        <w:rPr>
          <w:b/>
        </w:rPr>
        <w:t xml:space="preserve">), where the defendant can be found guilty of more than one lesser included crime]. The verdict must be in writing and for your </w:t>
      </w:r>
      <w:r w:rsidRPr="00693A51">
        <w:rPr>
          <w:b/>
        </w:rPr>
        <w:t>convenience,</w:t>
      </w:r>
      <w:r w:rsidRPr="00770462">
        <w:rPr>
          <w:b/>
        </w:rPr>
        <w:t xml:space="preserve"> the necessary verdict form[s] [has] [have] been prepared for you. [It is] [They are] as follows (read verdict form(s)):</w:t>
      </w:r>
    </w:p>
    <w:p w14:paraId="73213D52" w14:textId="77777777" w:rsidR="00C97D61" w:rsidRPr="00770462" w:rsidRDefault="00C97D61" w:rsidP="00C97D61">
      <w:pPr>
        <w:pStyle w:val="SJITextItalic"/>
      </w:pPr>
      <w:r w:rsidRPr="00770462">
        <w:t>Give if State is proceeding on both theories of First</w:t>
      </w:r>
      <w:r>
        <w:t xml:space="preserve"> </w:t>
      </w:r>
      <w:r w:rsidRPr="00770462">
        <w:t xml:space="preserve">Degree Murder (premeditated and felony murder). Mansfield v. State, 911 So. 2d 1160 (Fla. 2005). </w:t>
      </w:r>
    </w:p>
    <w:p w14:paraId="5D3A5EFC" w14:textId="77777777" w:rsidR="00C97D61" w:rsidRPr="00770462" w:rsidRDefault="00C97D61" w:rsidP="00C97D61">
      <w:pPr>
        <w:autoSpaceDE w:val="0"/>
        <w:autoSpaceDN w:val="0"/>
        <w:adjustRightInd w:val="0"/>
        <w:rPr>
          <w:b/>
        </w:rPr>
      </w:pPr>
      <w:r w:rsidRPr="00770462">
        <w:rPr>
          <w:b/>
        </w:rPr>
        <w:t>If you return a verdict of guilty to the charge of First Degree Murder, it is not necessary that all of you agree the State proved First Degree Premeditated Murder and it is not necessary that all of you agree the State proved First Degree Felony Murder. Instead, what is required is that all of you agree the State proved either First Degree Premeditated Murder or First Degree Felony Murder.</w:t>
      </w:r>
    </w:p>
    <w:p w14:paraId="235ACE7A" w14:textId="77777777" w:rsidR="00C97D61" w:rsidRPr="00770462" w:rsidRDefault="00C97D61" w:rsidP="00C97D61">
      <w:pPr>
        <w:tabs>
          <w:tab w:val="left" w:pos="720"/>
        </w:tabs>
        <w:suppressAutoHyphens/>
        <w:rPr>
          <w:i/>
          <w:iCs/>
        </w:rPr>
      </w:pPr>
      <w:r w:rsidRPr="00770462">
        <w:rPr>
          <w:i/>
          <w:iCs/>
        </w:rPr>
        <w:t>In cases of multiple defendants or multiple charges, give 3.12(a), (b), or (c) as applicable.</w:t>
      </w:r>
    </w:p>
    <w:p w14:paraId="6DAFEB7E" w14:textId="77777777" w:rsidR="00C97D61" w:rsidRPr="00770462" w:rsidRDefault="00C97D61" w:rsidP="00C97D61">
      <w:pPr>
        <w:tabs>
          <w:tab w:val="left" w:pos="720"/>
        </w:tabs>
        <w:suppressAutoHyphens/>
        <w:rPr>
          <w:i/>
          <w:iCs/>
        </w:rPr>
      </w:pPr>
      <w:r w:rsidRPr="00770462">
        <w:rPr>
          <w:i/>
          <w:iCs/>
        </w:rPr>
        <w:t>A sample of possible verdict forms for typical variables in combinations of defendants and charges follows:</w:t>
      </w:r>
    </w:p>
    <w:p w14:paraId="10EA446D" w14:textId="77777777" w:rsidR="00C97D61" w:rsidRPr="00770462" w:rsidRDefault="00C97D61" w:rsidP="00C97D61">
      <w:pPr>
        <w:ind w:left="720" w:hanging="720"/>
      </w:pPr>
      <w:r w:rsidRPr="00770462">
        <w:t>1.</w:t>
      </w:r>
      <w:r w:rsidRPr="00770462">
        <w:tab/>
        <w:t>Verdict form for single count, single defendant.</w:t>
      </w:r>
    </w:p>
    <w:p w14:paraId="064FC29F" w14:textId="77777777" w:rsidR="00C97D61" w:rsidRPr="00770462" w:rsidRDefault="00C97D61" w:rsidP="00C97D61">
      <w:pPr>
        <w:ind w:left="720" w:firstLine="0"/>
      </w:pPr>
      <w:r w:rsidRPr="00770462">
        <w:t>We, the jury, find as follows, as to the defendant in this case: (check only one)</w:t>
      </w:r>
    </w:p>
    <w:p w14:paraId="3CEA0A01" w14:textId="77777777" w:rsidR="00C97D61" w:rsidRPr="00770462" w:rsidRDefault="00C97D61" w:rsidP="00C97D61">
      <w:r w:rsidRPr="00770462">
        <w:t>___a.</w:t>
      </w:r>
      <w:r w:rsidRPr="00770462">
        <w:tab/>
        <w:t>The defendant is guilty of (crime charged).</w:t>
      </w:r>
    </w:p>
    <w:p w14:paraId="798EA3B3" w14:textId="77777777" w:rsidR="00C97D61" w:rsidRPr="00770462" w:rsidRDefault="00C97D61" w:rsidP="00C97D61">
      <w:r w:rsidRPr="00770462">
        <w:t>___b.</w:t>
      </w:r>
      <w:r w:rsidRPr="00770462">
        <w:tab/>
        <w:t>The defendant is guilty of (a lesser included offense).</w:t>
      </w:r>
    </w:p>
    <w:p w14:paraId="702AF3F9" w14:textId="77777777" w:rsidR="00C97D61" w:rsidRPr="00770462" w:rsidRDefault="00C97D61" w:rsidP="00C97D61">
      <w:r w:rsidRPr="00770462">
        <w:t>___c.</w:t>
      </w:r>
      <w:r w:rsidRPr="00770462">
        <w:tab/>
        <w:t>The defendant is not guilty.</w:t>
      </w:r>
    </w:p>
    <w:p w14:paraId="3ADE91AA" w14:textId="77777777" w:rsidR="00C97D61" w:rsidRPr="00770462" w:rsidRDefault="00C97D61" w:rsidP="00C97D61">
      <w:pPr>
        <w:widowControl w:val="0"/>
        <w:autoSpaceDE w:val="0"/>
        <w:autoSpaceDN w:val="0"/>
        <w:adjustRightInd w:val="0"/>
        <w:ind w:left="720" w:right="720" w:hanging="720"/>
      </w:pPr>
      <w:r w:rsidRPr="00770462">
        <w:t>2.</w:t>
      </w:r>
      <w:r w:rsidRPr="00770462">
        <w:tab/>
        <w:t>Verdict form for multiple counts, single defendant.</w:t>
      </w:r>
    </w:p>
    <w:p w14:paraId="07870A7E" w14:textId="77777777" w:rsidR="00C97D61" w:rsidRPr="00770462" w:rsidRDefault="00C97D61" w:rsidP="00C97D61">
      <w:pPr>
        <w:widowControl w:val="0"/>
        <w:autoSpaceDE w:val="0"/>
        <w:autoSpaceDN w:val="0"/>
        <w:adjustRightInd w:val="0"/>
        <w:ind w:left="720" w:right="720" w:firstLine="0"/>
      </w:pPr>
      <w:r w:rsidRPr="00770462">
        <w:t>We, the jury, find as follows, as to Count I of the charge: (check only one as to this count)</w:t>
      </w:r>
    </w:p>
    <w:p w14:paraId="62AA2E2E" w14:textId="77777777" w:rsidR="00C97D61" w:rsidRPr="00770462" w:rsidRDefault="00C97D61" w:rsidP="00C97D61">
      <w:pPr>
        <w:widowControl w:val="0"/>
        <w:autoSpaceDE w:val="0"/>
        <w:autoSpaceDN w:val="0"/>
        <w:adjustRightInd w:val="0"/>
        <w:ind w:left="1440" w:right="720" w:hanging="720"/>
      </w:pPr>
      <w:r w:rsidRPr="00770462">
        <w:t>___a.</w:t>
      </w:r>
      <w:r w:rsidRPr="00770462">
        <w:tab/>
        <w:t>The defendant is guilty of (crime charged).</w:t>
      </w:r>
    </w:p>
    <w:p w14:paraId="35BA9392"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(a lesser included offense).</w:t>
      </w:r>
    </w:p>
    <w:p w14:paraId="51BC215A" w14:textId="77777777" w:rsidR="00C97D61" w:rsidRPr="00770462" w:rsidRDefault="00C97D61" w:rsidP="00C97D61">
      <w:pPr>
        <w:widowControl w:val="0"/>
        <w:autoSpaceDE w:val="0"/>
        <w:autoSpaceDN w:val="0"/>
        <w:adjustRightInd w:val="0"/>
        <w:ind w:left="1440" w:right="720" w:hanging="720"/>
      </w:pPr>
      <w:r w:rsidRPr="00770462">
        <w:lastRenderedPageBreak/>
        <w:t>___c.</w:t>
      </w:r>
      <w:r w:rsidRPr="00770462">
        <w:tab/>
        <w:t>The defendant is not guilty.</w:t>
      </w:r>
    </w:p>
    <w:p w14:paraId="39586751" w14:textId="77777777" w:rsidR="00C97D61" w:rsidRPr="00770462" w:rsidRDefault="00C97D61" w:rsidP="00C97D61">
      <w:pPr>
        <w:widowControl w:val="0"/>
        <w:autoSpaceDE w:val="0"/>
        <w:autoSpaceDN w:val="0"/>
        <w:adjustRightInd w:val="0"/>
        <w:ind w:left="720" w:right="720" w:firstLine="0"/>
      </w:pPr>
      <w:r w:rsidRPr="00770462">
        <w:t>We, the jury, find as follows, as to Count II of the charge: (check only one as to this count)</w:t>
      </w:r>
    </w:p>
    <w:p w14:paraId="0F805E4D" w14:textId="77777777" w:rsidR="00C97D61" w:rsidRPr="00770462" w:rsidRDefault="00C97D61" w:rsidP="00C97D61">
      <w:pPr>
        <w:widowControl w:val="0"/>
        <w:autoSpaceDE w:val="0"/>
        <w:autoSpaceDN w:val="0"/>
        <w:adjustRightInd w:val="0"/>
        <w:ind w:left="1440" w:right="720" w:hanging="720"/>
      </w:pPr>
      <w:r w:rsidRPr="00770462">
        <w:t>___a.</w:t>
      </w:r>
      <w:r w:rsidRPr="00770462">
        <w:tab/>
        <w:t>The defendant is guilty of (crime charged).</w:t>
      </w:r>
    </w:p>
    <w:p w14:paraId="4AAE7B93"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(a lesser included offense).</w:t>
      </w:r>
    </w:p>
    <w:p w14:paraId="22C79ACF" w14:textId="77777777" w:rsidR="00C97D61" w:rsidRPr="00770462" w:rsidRDefault="00C97D61" w:rsidP="00C97D61">
      <w:pPr>
        <w:widowControl w:val="0"/>
        <w:autoSpaceDE w:val="0"/>
        <w:autoSpaceDN w:val="0"/>
        <w:adjustRightInd w:val="0"/>
        <w:ind w:left="1440" w:right="720" w:hanging="720"/>
      </w:pPr>
      <w:r w:rsidRPr="00770462">
        <w:t>___c.</w:t>
      </w:r>
      <w:r w:rsidRPr="00770462">
        <w:tab/>
        <w:t>The defendant is not guilty.</w:t>
      </w:r>
    </w:p>
    <w:p w14:paraId="5E8AB9F5" w14:textId="77777777" w:rsidR="00C97D61" w:rsidRPr="00770462" w:rsidRDefault="00C97D61" w:rsidP="00C97D61">
      <w:pPr>
        <w:widowControl w:val="0"/>
        <w:autoSpaceDE w:val="0"/>
        <w:autoSpaceDN w:val="0"/>
        <w:adjustRightInd w:val="0"/>
        <w:ind w:right="720"/>
      </w:pPr>
      <w:r w:rsidRPr="00770462">
        <w:t>3.</w:t>
      </w:r>
      <w:r w:rsidRPr="00770462">
        <w:tab/>
        <w:t>Verdict form if a count is a crime where the defendant can be guilty of more than one lesser included offense.</w:t>
      </w:r>
    </w:p>
    <w:p w14:paraId="0B0CE624" w14:textId="77777777" w:rsidR="00C97D61" w:rsidRPr="00770462" w:rsidRDefault="00C97D61" w:rsidP="00C97D61">
      <w:pPr>
        <w:widowControl w:val="0"/>
        <w:autoSpaceDE w:val="0"/>
        <w:autoSpaceDN w:val="0"/>
        <w:adjustRightInd w:val="0"/>
        <w:ind w:left="1440" w:right="720" w:hanging="720"/>
      </w:pPr>
      <w:r w:rsidRPr="00770462">
        <w:t>We, the jury, find as follows, as to Count (insert number) of the charge:</w:t>
      </w:r>
    </w:p>
    <w:p w14:paraId="08E5A968" w14:textId="77777777" w:rsidR="00C97D61" w:rsidRPr="00770462" w:rsidRDefault="00C97D61" w:rsidP="00C97D61">
      <w:pPr>
        <w:widowControl w:val="0"/>
        <w:autoSpaceDE w:val="0"/>
        <w:autoSpaceDN w:val="0"/>
        <w:adjustRightInd w:val="0"/>
        <w:ind w:left="1440" w:right="720" w:hanging="720"/>
      </w:pPr>
      <w:r w:rsidRPr="00770462">
        <w:t>___a.</w:t>
      </w:r>
      <w:r w:rsidRPr="00770462">
        <w:tab/>
        <w:t>The defendant is guilty of (crime charged).</w:t>
      </w:r>
    </w:p>
    <w:p w14:paraId="6DA0A257" w14:textId="77777777" w:rsidR="00C97D61" w:rsidRPr="00770462" w:rsidRDefault="00C97D61" w:rsidP="00C97D61">
      <w:pPr>
        <w:widowControl w:val="0"/>
        <w:autoSpaceDE w:val="0"/>
        <w:autoSpaceDN w:val="0"/>
        <w:adjustRightInd w:val="0"/>
        <w:ind w:left="720" w:right="720"/>
      </w:pPr>
      <w:r w:rsidRPr="00770462">
        <w:t>(If the defendant is not guilty of the main charge, then proceed to the lesser included offenses):</w:t>
      </w:r>
    </w:p>
    <w:p w14:paraId="4680E036"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lesser included offense(s). (check as many lesser included offenses as apply)</w:t>
      </w:r>
    </w:p>
    <w:p w14:paraId="59265427" w14:textId="77777777" w:rsidR="00C97D61" w:rsidRPr="00770462" w:rsidRDefault="00C97D61" w:rsidP="00C97D61">
      <w:pPr>
        <w:widowControl w:val="0"/>
        <w:autoSpaceDE w:val="0"/>
        <w:autoSpaceDN w:val="0"/>
        <w:adjustRightInd w:val="0"/>
        <w:ind w:left="1440" w:right="720" w:hanging="720"/>
      </w:pPr>
      <w:r w:rsidRPr="00770462">
        <w:t>___</w:t>
      </w:r>
      <w:r w:rsidRPr="00770462">
        <w:tab/>
        <w:t>The defendant is guilty of (lesser included offense).</w:t>
      </w:r>
    </w:p>
    <w:p w14:paraId="2E774285" w14:textId="77777777" w:rsidR="00C97D61" w:rsidRPr="00770462" w:rsidRDefault="00C97D61" w:rsidP="00C97D61">
      <w:pPr>
        <w:widowControl w:val="0"/>
        <w:autoSpaceDE w:val="0"/>
        <w:autoSpaceDN w:val="0"/>
        <w:adjustRightInd w:val="0"/>
        <w:ind w:left="1440" w:right="720" w:hanging="720"/>
      </w:pPr>
      <w:r w:rsidRPr="00770462">
        <w:t>___</w:t>
      </w:r>
      <w:r w:rsidRPr="00770462">
        <w:tab/>
        <w:t>The defendant is guilty of (lesser included offense).</w:t>
      </w:r>
    </w:p>
    <w:p w14:paraId="303FC6CD" w14:textId="77777777" w:rsidR="00C97D61" w:rsidRPr="00770462" w:rsidRDefault="00C97D61" w:rsidP="00C97D61">
      <w:pPr>
        <w:widowControl w:val="0"/>
        <w:autoSpaceDE w:val="0"/>
        <w:autoSpaceDN w:val="0"/>
        <w:adjustRightInd w:val="0"/>
        <w:ind w:left="1440" w:right="720" w:hanging="720"/>
      </w:pPr>
      <w:r w:rsidRPr="00770462">
        <w:t>___</w:t>
      </w:r>
      <w:r w:rsidRPr="00770462">
        <w:tab/>
        <w:t>The defendant is guilty of (lesser included offense).</w:t>
      </w:r>
    </w:p>
    <w:p w14:paraId="19BA8230" w14:textId="77777777" w:rsidR="00C97D61" w:rsidRPr="00770462" w:rsidRDefault="00C97D61" w:rsidP="00C97D61">
      <w:pPr>
        <w:widowControl w:val="0"/>
        <w:autoSpaceDE w:val="0"/>
        <w:autoSpaceDN w:val="0"/>
        <w:adjustRightInd w:val="0"/>
        <w:ind w:left="1440" w:right="720" w:hanging="720"/>
      </w:pPr>
      <w:r w:rsidRPr="00770462">
        <w:t>___</w:t>
      </w:r>
      <w:r w:rsidRPr="00770462">
        <w:tab/>
        <w:t>The defendant is guilty of (lesser included offense).</w:t>
      </w:r>
    </w:p>
    <w:p w14:paraId="23212B81" w14:textId="77777777" w:rsidR="00C97D61" w:rsidRPr="00770462" w:rsidRDefault="00C97D61" w:rsidP="00C97D61">
      <w:pPr>
        <w:widowControl w:val="0"/>
        <w:autoSpaceDE w:val="0"/>
        <w:autoSpaceDN w:val="0"/>
        <w:adjustRightInd w:val="0"/>
        <w:ind w:left="720" w:right="720"/>
      </w:pPr>
      <w:r w:rsidRPr="00770462">
        <w:t>(If the defendant is not guilty of the main charge or any lesser included offenses, then proceed to not guilty):</w:t>
      </w:r>
    </w:p>
    <w:p w14:paraId="4A8EB2F4" w14:textId="77777777" w:rsidR="00C97D61" w:rsidRPr="00770462" w:rsidRDefault="00C97D61" w:rsidP="00C97D61">
      <w:pPr>
        <w:widowControl w:val="0"/>
        <w:autoSpaceDE w:val="0"/>
        <w:autoSpaceDN w:val="0"/>
        <w:adjustRightInd w:val="0"/>
        <w:ind w:left="1440" w:right="720" w:hanging="720"/>
      </w:pPr>
      <w:r w:rsidRPr="00770462">
        <w:t>___c.</w:t>
      </w:r>
      <w:r w:rsidRPr="00770462">
        <w:tab/>
        <w:t>The defendant is not guilty.  </w:t>
      </w:r>
    </w:p>
    <w:p w14:paraId="5F74123B" w14:textId="77777777" w:rsidR="00C97D61" w:rsidRPr="00770462" w:rsidRDefault="00C97D61" w:rsidP="00C97D61">
      <w:pPr>
        <w:pStyle w:val="SJITextItalic"/>
      </w:pPr>
      <w:r w:rsidRPr="00770462">
        <w:t>Use separate verdict for each defendant.</w:t>
      </w:r>
    </w:p>
    <w:p w14:paraId="02EC483D" w14:textId="77777777" w:rsidR="00C97D61" w:rsidRPr="00770462" w:rsidRDefault="00C97D61" w:rsidP="00C97D61">
      <w:pPr>
        <w:widowControl w:val="0"/>
        <w:autoSpaceDE w:val="0"/>
        <w:autoSpaceDN w:val="0"/>
        <w:adjustRightInd w:val="0"/>
        <w:ind w:right="720"/>
      </w:pPr>
      <w:r w:rsidRPr="00770462">
        <w:t>4.</w:t>
      </w:r>
      <w:r w:rsidRPr="00770462">
        <w:tab/>
        <w:t>Verdict form for multiple counts, multiple defendants.</w:t>
      </w:r>
    </w:p>
    <w:p w14:paraId="3D9C07BB" w14:textId="77777777" w:rsidR="00C97D61" w:rsidRPr="00770462" w:rsidRDefault="00C97D61" w:rsidP="00C97D61">
      <w:pPr>
        <w:widowControl w:val="0"/>
        <w:autoSpaceDE w:val="0"/>
        <w:autoSpaceDN w:val="0"/>
        <w:adjustRightInd w:val="0"/>
        <w:ind w:left="1440" w:hanging="720"/>
      </w:pPr>
      <w:r w:rsidRPr="00770462">
        <w:t>We, the jury, find as to the defendant, (name of defendant), as follows:</w:t>
      </w:r>
    </w:p>
    <w:p w14:paraId="25E153EC" w14:textId="77777777" w:rsidR="00C97D61" w:rsidRPr="00770462" w:rsidRDefault="00C97D61" w:rsidP="00C97D61">
      <w:pPr>
        <w:widowControl w:val="0"/>
        <w:autoSpaceDE w:val="0"/>
        <w:autoSpaceDN w:val="0"/>
        <w:adjustRightInd w:val="0"/>
        <w:ind w:left="2160" w:right="720" w:hanging="720"/>
      </w:pPr>
      <w:r w:rsidRPr="00770462">
        <w:t>As to Count I: (check only one as to this count)</w:t>
      </w:r>
    </w:p>
    <w:p w14:paraId="505D5E0C" w14:textId="77777777" w:rsidR="00C97D61" w:rsidRPr="00770462" w:rsidRDefault="00C97D61" w:rsidP="00C97D61">
      <w:pPr>
        <w:widowControl w:val="0"/>
        <w:autoSpaceDE w:val="0"/>
        <w:autoSpaceDN w:val="0"/>
        <w:adjustRightInd w:val="0"/>
        <w:ind w:left="1440" w:right="720" w:hanging="720"/>
      </w:pPr>
      <w:r w:rsidRPr="00770462">
        <w:t>___a.</w:t>
      </w:r>
      <w:r w:rsidRPr="00770462">
        <w:tab/>
        <w:t>The defendant is guilty of (crime charged).</w:t>
      </w:r>
    </w:p>
    <w:p w14:paraId="28EDDFFB"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(a lesser included offense).</w:t>
      </w:r>
    </w:p>
    <w:p w14:paraId="48B6700F" w14:textId="77777777" w:rsidR="00C97D61" w:rsidRPr="00770462" w:rsidRDefault="00C97D61" w:rsidP="00C97D61">
      <w:pPr>
        <w:widowControl w:val="0"/>
        <w:autoSpaceDE w:val="0"/>
        <w:autoSpaceDN w:val="0"/>
        <w:adjustRightInd w:val="0"/>
        <w:ind w:left="1440" w:right="720" w:hanging="720"/>
      </w:pPr>
      <w:r w:rsidRPr="00770462">
        <w:t>___c.</w:t>
      </w:r>
      <w:r w:rsidRPr="00770462">
        <w:tab/>
        <w:t>The defendant is not guilty.</w:t>
      </w:r>
    </w:p>
    <w:p w14:paraId="19F5BB0E" w14:textId="77777777" w:rsidR="00C97D61" w:rsidRPr="00770462" w:rsidRDefault="00C97D61" w:rsidP="00C97D61">
      <w:pPr>
        <w:widowControl w:val="0"/>
        <w:autoSpaceDE w:val="0"/>
        <w:autoSpaceDN w:val="0"/>
        <w:adjustRightInd w:val="0"/>
        <w:ind w:left="2160" w:right="720" w:hanging="720"/>
      </w:pPr>
      <w:r w:rsidRPr="00770462">
        <w:t>As to Count II: (check only one as to this count)</w:t>
      </w:r>
    </w:p>
    <w:p w14:paraId="0315C621" w14:textId="77777777" w:rsidR="00C97D61" w:rsidRPr="00770462" w:rsidRDefault="00C97D61" w:rsidP="00C97D61">
      <w:pPr>
        <w:widowControl w:val="0"/>
        <w:autoSpaceDE w:val="0"/>
        <w:autoSpaceDN w:val="0"/>
        <w:adjustRightInd w:val="0"/>
        <w:ind w:left="1440" w:right="720" w:hanging="720"/>
      </w:pPr>
      <w:r w:rsidRPr="00770462">
        <w:lastRenderedPageBreak/>
        <w:t>___a.</w:t>
      </w:r>
      <w:r w:rsidRPr="00770462">
        <w:tab/>
        <w:t>The defendant is guilty of (crime charged).</w:t>
      </w:r>
    </w:p>
    <w:p w14:paraId="755EA2BF"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(a lesser included offense).</w:t>
      </w:r>
    </w:p>
    <w:p w14:paraId="4A967386" w14:textId="77777777" w:rsidR="00C97D61" w:rsidRPr="00770462" w:rsidRDefault="00C97D61" w:rsidP="00C97D61">
      <w:pPr>
        <w:widowControl w:val="0"/>
        <w:autoSpaceDE w:val="0"/>
        <w:autoSpaceDN w:val="0"/>
        <w:adjustRightInd w:val="0"/>
        <w:ind w:left="1440" w:right="720" w:hanging="720"/>
      </w:pPr>
      <w:r w:rsidRPr="00770462">
        <w:t>___c.</w:t>
      </w:r>
      <w:r w:rsidRPr="00770462">
        <w:tab/>
        <w:t>The defendant is not guilty.</w:t>
      </w:r>
    </w:p>
    <w:p w14:paraId="08DAA916" w14:textId="77777777" w:rsidR="00C97D61" w:rsidRPr="00770462" w:rsidRDefault="00C97D61" w:rsidP="00C97D61">
      <w:pPr>
        <w:widowControl w:val="0"/>
        <w:autoSpaceDE w:val="0"/>
        <w:autoSpaceDN w:val="0"/>
        <w:adjustRightInd w:val="0"/>
        <w:ind w:right="720"/>
      </w:pPr>
      <w:r w:rsidRPr="00770462">
        <w:t>5.</w:t>
      </w:r>
      <w:r w:rsidRPr="00770462">
        <w:tab/>
        <w:t>Verdict form when insanity is a defense.</w:t>
      </w:r>
    </w:p>
    <w:p w14:paraId="47955675" w14:textId="77777777" w:rsidR="00C97D61" w:rsidRPr="00770462" w:rsidRDefault="00C97D61" w:rsidP="00C97D61">
      <w:pPr>
        <w:widowControl w:val="0"/>
        <w:autoSpaceDE w:val="0"/>
        <w:autoSpaceDN w:val="0"/>
        <w:adjustRightInd w:val="0"/>
        <w:ind w:left="1440" w:right="720" w:hanging="720"/>
      </w:pPr>
      <w:r w:rsidRPr="00770462">
        <w:t>___a.</w:t>
      </w:r>
      <w:r w:rsidRPr="00770462">
        <w:tab/>
        <w:t>The defendant is guilty of (crime charged).</w:t>
      </w:r>
    </w:p>
    <w:p w14:paraId="47229973" w14:textId="77777777" w:rsidR="00C97D61" w:rsidRPr="00770462" w:rsidRDefault="00C97D61" w:rsidP="00C97D61">
      <w:pPr>
        <w:widowControl w:val="0"/>
        <w:autoSpaceDE w:val="0"/>
        <w:autoSpaceDN w:val="0"/>
        <w:adjustRightInd w:val="0"/>
        <w:ind w:left="1440" w:right="720" w:hanging="720"/>
      </w:pPr>
      <w:r w:rsidRPr="00770462">
        <w:t>___b.</w:t>
      </w:r>
      <w:r w:rsidRPr="00770462">
        <w:tab/>
        <w:t>The defendant is guilty of (a lesser included offense).</w:t>
      </w:r>
    </w:p>
    <w:p w14:paraId="1565AD8B" w14:textId="77777777" w:rsidR="00C97D61" w:rsidRPr="00770462" w:rsidRDefault="00C97D61" w:rsidP="00C97D61">
      <w:pPr>
        <w:widowControl w:val="0"/>
        <w:autoSpaceDE w:val="0"/>
        <w:autoSpaceDN w:val="0"/>
        <w:adjustRightInd w:val="0"/>
        <w:ind w:left="1440" w:right="720" w:hanging="720"/>
      </w:pPr>
      <w:r w:rsidRPr="00770462">
        <w:t>___c.</w:t>
      </w:r>
      <w:r w:rsidRPr="00770462">
        <w:tab/>
        <w:t>The defendant is not guilty.</w:t>
      </w:r>
    </w:p>
    <w:p w14:paraId="78BF5C06" w14:textId="77777777" w:rsidR="00C97D61" w:rsidRPr="00770462" w:rsidRDefault="00C97D61" w:rsidP="00C97D61">
      <w:pPr>
        <w:widowControl w:val="0"/>
        <w:autoSpaceDE w:val="0"/>
        <w:autoSpaceDN w:val="0"/>
        <w:adjustRightInd w:val="0"/>
        <w:ind w:left="1440" w:right="720" w:hanging="720"/>
      </w:pPr>
      <w:r w:rsidRPr="00770462">
        <w:t>___d.</w:t>
      </w:r>
      <w:r w:rsidRPr="00770462">
        <w:tab/>
        <w:t>The defendant is not guilty because legally insane.</w:t>
      </w:r>
    </w:p>
    <w:p w14:paraId="603A4AAA" w14:textId="77777777" w:rsidR="00C97D61" w:rsidRPr="00770462" w:rsidRDefault="00C97D61" w:rsidP="00C97D61">
      <w:pPr>
        <w:pStyle w:val="SJITextItalic"/>
      </w:pPr>
      <w:r w:rsidRPr="00770462">
        <w:t xml:space="preserve">  Read if applicable. Special finding forms #6 and #7 below refer to § 775.087, Fla. Stat. There are other statutes requiring special findings.  </w:t>
      </w:r>
    </w:p>
    <w:p w14:paraId="374F3898" w14:textId="77777777" w:rsidR="00C97D61" w:rsidRPr="00770462" w:rsidRDefault="00C97D61" w:rsidP="00C97D61">
      <w:pPr>
        <w:autoSpaceDE w:val="0"/>
        <w:autoSpaceDN w:val="0"/>
        <w:adjustRightInd w:val="0"/>
        <w:rPr>
          <w:b/>
        </w:rPr>
      </w:pPr>
      <w:r w:rsidRPr="00770462">
        <w:rPr>
          <w:i/>
          <w:iCs/>
        </w:rPr>
        <w:t xml:space="preserve">  </w:t>
      </w:r>
      <w:r w:rsidRPr="00770462">
        <w:rPr>
          <w:b/>
        </w:rPr>
        <w:t xml:space="preserve">In addition to the verdict form[s], there [is] [are] [a] Special Finding form[s] for Count[s] </w:t>
      </w:r>
      <w:r w:rsidRPr="00770462">
        <w:t>(insert number(s))</w:t>
      </w:r>
      <w:r w:rsidRPr="00770462">
        <w:rPr>
          <w:b/>
        </w:rPr>
        <w:t>. </w:t>
      </w:r>
    </w:p>
    <w:p w14:paraId="753AFB14" w14:textId="77777777" w:rsidR="00C97D61" w:rsidRPr="00770462" w:rsidRDefault="00C97D61" w:rsidP="00C97D61">
      <w:pPr>
        <w:autoSpaceDE w:val="0"/>
        <w:autoSpaceDN w:val="0"/>
        <w:adjustRightInd w:val="0"/>
      </w:pPr>
      <w:r w:rsidRPr="00770462">
        <w:t>6.</w:t>
      </w:r>
      <w:r w:rsidRPr="00770462">
        <w:tab/>
        <w:t>Special finding form regarding § 775.087(1), Fla. Stat.</w:t>
      </w:r>
    </w:p>
    <w:p w14:paraId="72BF22A0" w14:textId="77777777" w:rsidR="00C97D61" w:rsidRPr="00770462" w:rsidRDefault="00C97D61" w:rsidP="00C97D61">
      <w:pPr>
        <w:autoSpaceDE w:val="0"/>
        <w:autoSpaceDN w:val="0"/>
        <w:adjustRightInd w:val="0"/>
        <w:ind w:left="630" w:firstLine="0"/>
      </w:pPr>
      <w:r w:rsidRPr="00770462">
        <w:t>If you found the defendant guilty of (name of crime), you must then answer the following question:</w:t>
      </w:r>
    </w:p>
    <w:p w14:paraId="29A057C7" w14:textId="77777777" w:rsidR="00C97D61" w:rsidRPr="00770462" w:rsidRDefault="00C97D61" w:rsidP="00C97D61">
      <w:pPr>
        <w:ind w:left="1440" w:hanging="1530"/>
      </w:pPr>
      <w:r w:rsidRPr="00770462">
        <w:tab/>
        <w:t>During the commission of the offense, did the defendant personally [carry] [display] [use] [threaten to use] [attempt to use] a [weapon] [firearm]?</w:t>
      </w:r>
    </w:p>
    <w:p w14:paraId="07542651" w14:textId="77777777" w:rsidR="00C97D61" w:rsidRPr="00770462" w:rsidRDefault="00C97D61" w:rsidP="00C97D61">
      <w:pPr>
        <w:widowControl w:val="0"/>
        <w:autoSpaceDE w:val="0"/>
        <w:autoSpaceDN w:val="0"/>
        <w:adjustRightInd w:val="0"/>
        <w:ind w:left="2160" w:right="720" w:hanging="720"/>
      </w:pPr>
      <w:r w:rsidRPr="00770462">
        <w:t>______________</w:t>
      </w:r>
      <w:r w:rsidRPr="00770462">
        <w:tab/>
        <w:t>Yes</w:t>
      </w:r>
    </w:p>
    <w:p w14:paraId="424EADAB" w14:textId="77777777" w:rsidR="00C97D61" w:rsidRPr="00770462" w:rsidRDefault="00C97D61" w:rsidP="00C97D61">
      <w:pPr>
        <w:widowControl w:val="0"/>
        <w:autoSpaceDE w:val="0"/>
        <w:autoSpaceDN w:val="0"/>
        <w:adjustRightInd w:val="0"/>
        <w:ind w:left="2160" w:right="720" w:hanging="720"/>
      </w:pPr>
      <w:r w:rsidRPr="00770462">
        <w:t>______________</w:t>
      </w:r>
      <w:r w:rsidRPr="00770462">
        <w:tab/>
        <w:t>No</w:t>
      </w:r>
    </w:p>
    <w:p w14:paraId="5F695475" w14:textId="77777777" w:rsidR="00C97D61" w:rsidRPr="00770462" w:rsidRDefault="00C97D61" w:rsidP="00C97D61">
      <w:pPr>
        <w:autoSpaceDE w:val="0"/>
        <w:autoSpaceDN w:val="0"/>
        <w:adjustRightInd w:val="0"/>
      </w:pPr>
      <w:r w:rsidRPr="00770462">
        <w:t>7.</w:t>
      </w:r>
      <w:r w:rsidRPr="00770462">
        <w:tab/>
        <w:t>Special finding form regarding § 775.087(2), Fla. Stat.</w:t>
      </w:r>
    </w:p>
    <w:p w14:paraId="66D9F673" w14:textId="77777777" w:rsidR="00C97D61" w:rsidRPr="00A2017B" w:rsidRDefault="00C97D61" w:rsidP="00C97D61">
      <w:pPr>
        <w:ind w:left="720" w:firstLine="0"/>
      </w:pPr>
      <w:r w:rsidRPr="00A2017B">
        <w:t>If you found the defendant guilty of (name of crime), you must then answer the following question[s]:</w:t>
      </w:r>
    </w:p>
    <w:p w14:paraId="52D093D6" w14:textId="77777777" w:rsidR="00C97D61" w:rsidRPr="00770462" w:rsidRDefault="00C97D61" w:rsidP="008E33B9">
      <w:pPr>
        <w:numPr>
          <w:ilvl w:val="0"/>
          <w:numId w:val="32"/>
        </w:numPr>
        <w:ind w:left="1350"/>
      </w:pPr>
      <w:r w:rsidRPr="00770462">
        <w:t>During the commission of the offense, did the defendant actually possess a [firearm] [destructive device]?</w:t>
      </w:r>
    </w:p>
    <w:p w14:paraId="26C44E76" w14:textId="77777777" w:rsidR="00C97D61" w:rsidRPr="00770462" w:rsidRDefault="00C97D61" w:rsidP="00C97D61">
      <w:pPr>
        <w:widowControl w:val="0"/>
        <w:autoSpaceDE w:val="0"/>
        <w:autoSpaceDN w:val="0"/>
        <w:adjustRightInd w:val="0"/>
        <w:ind w:left="630" w:right="720"/>
      </w:pPr>
      <w:r w:rsidRPr="00770462">
        <w:t>______________</w:t>
      </w:r>
      <w:r w:rsidRPr="00770462">
        <w:tab/>
        <w:t>Yes</w:t>
      </w:r>
    </w:p>
    <w:p w14:paraId="5402D6EA" w14:textId="77777777" w:rsidR="00C97D61" w:rsidRPr="00770462" w:rsidRDefault="00C97D61" w:rsidP="00C97D61">
      <w:pPr>
        <w:widowControl w:val="0"/>
        <w:autoSpaceDE w:val="0"/>
        <w:autoSpaceDN w:val="0"/>
        <w:adjustRightInd w:val="0"/>
        <w:ind w:left="630" w:right="720"/>
      </w:pPr>
      <w:r w:rsidRPr="00770462">
        <w:t>______________</w:t>
      </w:r>
      <w:r w:rsidRPr="00770462">
        <w:tab/>
        <w:t>No</w:t>
      </w:r>
    </w:p>
    <w:p w14:paraId="0BFBA4E1" w14:textId="77777777" w:rsidR="00C97D61" w:rsidRPr="00770462" w:rsidRDefault="00C97D61" w:rsidP="008E33B9">
      <w:pPr>
        <w:widowControl w:val="0"/>
        <w:numPr>
          <w:ilvl w:val="0"/>
          <w:numId w:val="32"/>
        </w:numPr>
        <w:autoSpaceDE w:val="0"/>
        <w:autoSpaceDN w:val="0"/>
        <w:adjustRightInd w:val="0"/>
        <w:ind w:left="1350" w:right="720"/>
      </w:pPr>
      <w:r w:rsidRPr="00770462">
        <w:t>During the commission of the offense, did the defendant personally discharge a [firearm] [destructive device]?</w:t>
      </w:r>
    </w:p>
    <w:p w14:paraId="4FF1055C" w14:textId="77777777" w:rsidR="00C97D61" w:rsidRPr="00770462" w:rsidRDefault="00C97D61" w:rsidP="00C97D61">
      <w:pPr>
        <w:widowControl w:val="0"/>
        <w:autoSpaceDE w:val="0"/>
        <w:autoSpaceDN w:val="0"/>
        <w:adjustRightInd w:val="0"/>
        <w:ind w:left="2160" w:right="720" w:hanging="720"/>
      </w:pPr>
      <w:r w:rsidRPr="00770462">
        <w:t>______________</w:t>
      </w:r>
      <w:r w:rsidRPr="00770462">
        <w:tab/>
        <w:t>Yes</w:t>
      </w:r>
    </w:p>
    <w:p w14:paraId="6C67680C" w14:textId="77777777" w:rsidR="00C97D61" w:rsidRPr="00770462" w:rsidRDefault="00C97D61" w:rsidP="00C97D61">
      <w:pPr>
        <w:widowControl w:val="0"/>
        <w:autoSpaceDE w:val="0"/>
        <w:autoSpaceDN w:val="0"/>
        <w:adjustRightInd w:val="0"/>
        <w:ind w:left="2160" w:right="720" w:hanging="720"/>
      </w:pPr>
      <w:r w:rsidRPr="00770462">
        <w:lastRenderedPageBreak/>
        <w:t>______________</w:t>
      </w:r>
      <w:r w:rsidRPr="00770462">
        <w:tab/>
        <w:t>No</w:t>
      </w:r>
    </w:p>
    <w:p w14:paraId="560F7517" w14:textId="77777777" w:rsidR="00C97D61" w:rsidRPr="00770462" w:rsidRDefault="00C97D61" w:rsidP="008E33B9">
      <w:pPr>
        <w:widowControl w:val="0"/>
        <w:numPr>
          <w:ilvl w:val="0"/>
          <w:numId w:val="32"/>
        </w:numPr>
        <w:autoSpaceDE w:val="0"/>
        <w:autoSpaceDN w:val="0"/>
        <w:adjustRightInd w:val="0"/>
        <w:ind w:left="1530" w:right="720" w:hanging="540"/>
      </w:pPr>
      <w:r w:rsidRPr="00770462">
        <w:t>During the commission of the offense and as a result of the discharge of the [firearm] [destructive device], was death caused to (victim)?</w:t>
      </w:r>
    </w:p>
    <w:p w14:paraId="2A0BE061" w14:textId="77777777" w:rsidR="00C97D61" w:rsidRPr="00770462" w:rsidRDefault="00C97D61" w:rsidP="00C97D61">
      <w:pPr>
        <w:widowControl w:val="0"/>
        <w:autoSpaceDE w:val="0"/>
        <w:autoSpaceDN w:val="0"/>
        <w:adjustRightInd w:val="0"/>
        <w:ind w:left="2160" w:right="720" w:hanging="720"/>
      </w:pPr>
      <w:r w:rsidRPr="00770462">
        <w:t>______________</w:t>
      </w:r>
      <w:r w:rsidRPr="00770462">
        <w:tab/>
        <w:t>Yes</w:t>
      </w:r>
    </w:p>
    <w:p w14:paraId="24ABA7BB" w14:textId="77777777" w:rsidR="00C97D61" w:rsidRPr="00770462" w:rsidRDefault="00C97D61" w:rsidP="00C97D61">
      <w:pPr>
        <w:widowControl w:val="0"/>
        <w:autoSpaceDE w:val="0"/>
        <w:autoSpaceDN w:val="0"/>
        <w:adjustRightInd w:val="0"/>
        <w:ind w:left="2160" w:right="720" w:hanging="720"/>
      </w:pPr>
      <w:r w:rsidRPr="00770462">
        <w:t>______________</w:t>
      </w:r>
      <w:r w:rsidRPr="00770462">
        <w:tab/>
        <w:t>No</w:t>
      </w:r>
    </w:p>
    <w:p w14:paraId="684E7724" w14:textId="77777777" w:rsidR="00C97D61" w:rsidRPr="00FA2BBB" w:rsidRDefault="00C97D61" w:rsidP="00C97D61">
      <w:pPr>
        <w:widowControl w:val="0"/>
        <w:autoSpaceDE w:val="0"/>
        <w:autoSpaceDN w:val="0"/>
        <w:adjustRightInd w:val="0"/>
        <w:ind w:right="720"/>
      </w:pPr>
      <w:r w:rsidRPr="00FA2BBB">
        <w:t>8</w:t>
      </w:r>
      <w:r>
        <w:t>.</w:t>
      </w:r>
      <w:r>
        <w:tab/>
      </w:r>
      <w:r w:rsidRPr="00FA2BBB">
        <w:t>Special finding form regarding § 741.281, Fla. Stat.</w:t>
      </w:r>
    </w:p>
    <w:p w14:paraId="253D817D" w14:textId="77777777" w:rsidR="00C97D61" w:rsidRPr="00FA2BBB" w:rsidRDefault="00C97D61" w:rsidP="00C97D61">
      <w:pPr>
        <w:widowControl w:val="0"/>
        <w:autoSpaceDE w:val="0"/>
        <w:autoSpaceDN w:val="0"/>
        <w:adjustRightInd w:val="0"/>
        <w:ind w:left="1350" w:right="720" w:firstLine="0"/>
      </w:pPr>
      <w:r w:rsidRPr="00FA2BBB">
        <w:t>If you found the defendant guilty of (name of crime), you must then answer the following question:</w:t>
      </w:r>
    </w:p>
    <w:p w14:paraId="439D50FB" w14:textId="77777777" w:rsidR="00C97D61" w:rsidRPr="00FA2BBB" w:rsidRDefault="00C97D61" w:rsidP="00C97D61">
      <w:pPr>
        <w:widowControl w:val="0"/>
        <w:autoSpaceDE w:val="0"/>
        <w:autoSpaceDN w:val="0"/>
        <w:adjustRightInd w:val="0"/>
        <w:ind w:left="1350" w:right="720" w:firstLine="0"/>
      </w:pPr>
      <w:r w:rsidRPr="00FA2BBB">
        <w:t>Was the defendant a family or household member of (victim)?</w:t>
      </w:r>
    </w:p>
    <w:p w14:paraId="05388C59"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Yes</w:t>
      </w:r>
    </w:p>
    <w:p w14:paraId="656CD9AB"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No</w:t>
      </w:r>
    </w:p>
    <w:p w14:paraId="1BE75CD3" w14:textId="77777777" w:rsidR="00C97D61" w:rsidRPr="00FA2BBB" w:rsidRDefault="00C97D61" w:rsidP="00C97D61">
      <w:pPr>
        <w:widowControl w:val="0"/>
        <w:autoSpaceDE w:val="0"/>
        <w:autoSpaceDN w:val="0"/>
        <w:adjustRightInd w:val="0"/>
        <w:ind w:right="720"/>
      </w:pPr>
      <w:r w:rsidRPr="00FA2BBB">
        <w:t>9.</w:t>
      </w:r>
      <w:r>
        <w:tab/>
      </w:r>
      <w:r w:rsidRPr="00FA2BBB">
        <w:t>Special finding form regarding § 741.283(1)(a), Fla. Stat.</w:t>
      </w:r>
    </w:p>
    <w:p w14:paraId="15E0CD1E" w14:textId="77777777" w:rsidR="00C97D61" w:rsidRPr="00FA2BBB" w:rsidRDefault="00C97D61" w:rsidP="00C97D61">
      <w:pPr>
        <w:widowControl w:val="0"/>
        <w:autoSpaceDE w:val="0"/>
        <w:autoSpaceDN w:val="0"/>
        <w:adjustRightInd w:val="0"/>
        <w:ind w:left="1350" w:right="720" w:firstLine="0"/>
      </w:pPr>
      <w:r w:rsidRPr="00FA2BBB">
        <w:t>If you found the defendant guilty of (name of crime), you must then answer the following questions:</w:t>
      </w:r>
    </w:p>
    <w:p w14:paraId="6C29AFCB" w14:textId="77777777" w:rsidR="00C97D61" w:rsidRPr="00FA2BBB" w:rsidRDefault="00C97D61" w:rsidP="007F418B">
      <w:pPr>
        <w:pStyle w:val="ListParagraph"/>
        <w:widowControl w:val="0"/>
        <w:numPr>
          <w:ilvl w:val="0"/>
          <w:numId w:val="434"/>
        </w:numPr>
        <w:autoSpaceDE w:val="0"/>
        <w:autoSpaceDN w:val="0"/>
        <w:adjustRightInd w:val="0"/>
        <w:ind w:right="144" w:firstLine="446"/>
      </w:pPr>
      <w:r w:rsidRPr="00FA2BBB">
        <w:t>Was the defendant a family or household member of (victim)?</w:t>
      </w:r>
    </w:p>
    <w:p w14:paraId="1649EBEB" w14:textId="77777777" w:rsidR="00C97D61" w:rsidRPr="00FA2BBB" w:rsidRDefault="00C97D61" w:rsidP="00C97D61">
      <w:pPr>
        <w:widowControl w:val="0"/>
        <w:autoSpaceDE w:val="0"/>
        <w:autoSpaceDN w:val="0"/>
        <w:adjustRightInd w:val="0"/>
        <w:ind w:left="1620" w:right="144" w:hanging="180"/>
      </w:pPr>
      <w:r w:rsidRPr="00FA2BBB">
        <w:t>______________</w:t>
      </w:r>
      <w:r w:rsidRPr="00FA2BBB">
        <w:tab/>
        <w:t>Yes</w:t>
      </w:r>
    </w:p>
    <w:p w14:paraId="2CEC62E0" w14:textId="77777777" w:rsidR="00C97D61" w:rsidRPr="00FA2BBB" w:rsidRDefault="00C97D61" w:rsidP="00C97D61">
      <w:pPr>
        <w:widowControl w:val="0"/>
        <w:autoSpaceDE w:val="0"/>
        <w:autoSpaceDN w:val="0"/>
        <w:adjustRightInd w:val="0"/>
        <w:ind w:left="1620" w:right="144" w:hanging="180"/>
      </w:pPr>
      <w:r w:rsidRPr="00FA2BBB">
        <w:t>______________</w:t>
      </w:r>
      <w:r w:rsidRPr="00FA2BBB">
        <w:tab/>
        <w:t>No</w:t>
      </w:r>
    </w:p>
    <w:p w14:paraId="0399F050" w14:textId="77777777" w:rsidR="00C97D61" w:rsidRPr="00FA2BBB" w:rsidRDefault="00C97D61" w:rsidP="007F418B">
      <w:pPr>
        <w:pStyle w:val="ListParagraph"/>
        <w:widowControl w:val="0"/>
        <w:numPr>
          <w:ilvl w:val="0"/>
          <w:numId w:val="434"/>
        </w:numPr>
        <w:autoSpaceDE w:val="0"/>
        <w:autoSpaceDN w:val="0"/>
        <w:adjustRightInd w:val="0"/>
        <w:ind w:right="144" w:firstLine="446"/>
      </w:pPr>
      <w:r w:rsidRPr="00FA2BBB">
        <w:t>Did the defendant intentionally cause bodily harm to (victim)?</w:t>
      </w:r>
    </w:p>
    <w:p w14:paraId="43A4E4BC" w14:textId="77777777" w:rsidR="00C97D61" w:rsidRPr="00FA2BBB" w:rsidRDefault="00C97D61" w:rsidP="00C97D61">
      <w:pPr>
        <w:widowControl w:val="0"/>
        <w:autoSpaceDE w:val="0"/>
        <w:autoSpaceDN w:val="0"/>
        <w:adjustRightInd w:val="0"/>
        <w:ind w:left="1350" w:right="144" w:firstLine="90"/>
      </w:pPr>
      <w:r w:rsidRPr="00FA2BBB">
        <w:t>______________</w:t>
      </w:r>
      <w:r w:rsidRPr="00FA2BBB">
        <w:tab/>
        <w:t>Yes</w:t>
      </w:r>
    </w:p>
    <w:p w14:paraId="27E7D890" w14:textId="77777777" w:rsidR="00C97D61" w:rsidRPr="00FA2BBB" w:rsidRDefault="00C97D61" w:rsidP="00C97D61">
      <w:pPr>
        <w:widowControl w:val="0"/>
        <w:autoSpaceDE w:val="0"/>
        <w:autoSpaceDN w:val="0"/>
        <w:adjustRightInd w:val="0"/>
        <w:ind w:left="1350" w:right="144" w:firstLine="90"/>
      </w:pPr>
      <w:r w:rsidRPr="00FA2BBB">
        <w:t>______________</w:t>
      </w:r>
      <w:r w:rsidRPr="00FA2BBB">
        <w:tab/>
        <w:t>No</w:t>
      </w:r>
    </w:p>
    <w:p w14:paraId="046BE51B" w14:textId="77777777" w:rsidR="00C97D61" w:rsidRPr="00FA2BBB" w:rsidRDefault="00C97D61" w:rsidP="00C97D61">
      <w:pPr>
        <w:widowControl w:val="0"/>
        <w:autoSpaceDE w:val="0"/>
        <w:autoSpaceDN w:val="0"/>
        <w:adjustRightInd w:val="0"/>
        <w:ind w:right="720"/>
      </w:pPr>
      <w:r w:rsidRPr="00FA2BBB">
        <w:t>10.</w:t>
      </w:r>
      <w:r w:rsidRPr="00FA2BBB">
        <w:tab/>
        <w:t>Special finding form regarding § 741.283(1)(b), Fla. Stat.</w:t>
      </w:r>
    </w:p>
    <w:p w14:paraId="3A40F9A7" w14:textId="77777777" w:rsidR="00C97D61" w:rsidRPr="00FA2BBB" w:rsidRDefault="00C97D61" w:rsidP="00C97D61">
      <w:pPr>
        <w:widowControl w:val="0"/>
        <w:autoSpaceDE w:val="0"/>
        <w:autoSpaceDN w:val="0"/>
        <w:adjustRightInd w:val="0"/>
        <w:ind w:left="1350" w:right="720" w:firstLine="0"/>
      </w:pPr>
      <w:r w:rsidRPr="00FA2BBB">
        <w:t>If you found the defendant guilty of (name of crime), you must then answer the following five questions:</w:t>
      </w:r>
    </w:p>
    <w:p w14:paraId="69B64206" w14:textId="77777777" w:rsidR="00C97D61" w:rsidRPr="00FA2BBB" w:rsidRDefault="00C97D61" w:rsidP="007F418B">
      <w:pPr>
        <w:pStyle w:val="ListParagraph"/>
        <w:widowControl w:val="0"/>
        <w:numPr>
          <w:ilvl w:val="0"/>
          <w:numId w:val="435"/>
        </w:numPr>
        <w:autoSpaceDE w:val="0"/>
        <w:autoSpaceDN w:val="0"/>
        <w:adjustRightInd w:val="0"/>
        <w:ind w:left="1620" w:right="720"/>
      </w:pPr>
      <w:r w:rsidRPr="00FA2BBB">
        <w:t>Was the defendant a family or household member of (victim)?</w:t>
      </w:r>
    </w:p>
    <w:p w14:paraId="100FCF87" w14:textId="77777777" w:rsidR="00C97D61" w:rsidRPr="00FA2BBB" w:rsidRDefault="00C97D61" w:rsidP="00C97D61">
      <w:pPr>
        <w:widowControl w:val="0"/>
        <w:autoSpaceDE w:val="0"/>
        <w:autoSpaceDN w:val="0"/>
        <w:adjustRightInd w:val="0"/>
        <w:ind w:left="1620" w:right="720" w:hanging="180"/>
      </w:pPr>
      <w:r w:rsidRPr="00FA2BBB">
        <w:t>______________</w:t>
      </w:r>
      <w:r w:rsidRPr="00FA2BBB">
        <w:tab/>
        <w:t>Yes</w:t>
      </w:r>
    </w:p>
    <w:p w14:paraId="49991E5F" w14:textId="77777777" w:rsidR="00C97D61" w:rsidRPr="00FA2BBB" w:rsidRDefault="00C97D61" w:rsidP="00C97D61">
      <w:pPr>
        <w:widowControl w:val="0"/>
        <w:autoSpaceDE w:val="0"/>
        <w:autoSpaceDN w:val="0"/>
        <w:adjustRightInd w:val="0"/>
        <w:ind w:left="1620" w:right="720" w:hanging="180"/>
      </w:pPr>
      <w:r w:rsidRPr="00FA2BBB">
        <w:t>______________</w:t>
      </w:r>
      <w:r w:rsidRPr="00FA2BBB">
        <w:tab/>
        <w:t>No</w:t>
      </w:r>
    </w:p>
    <w:p w14:paraId="122F026C" w14:textId="77777777" w:rsidR="00C97D61" w:rsidRPr="00FA2BBB" w:rsidRDefault="00C97D61" w:rsidP="007F418B">
      <w:pPr>
        <w:pStyle w:val="ListParagraph"/>
        <w:widowControl w:val="0"/>
        <w:numPr>
          <w:ilvl w:val="0"/>
          <w:numId w:val="435"/>
        </w:numPr>
        <w:autoSpaceDE w:val="0"/>
        <w:autoSpaceDN w:val="0"/>
        <w:adjustRightInd w:val="0"/>
        <w:ind w:left="1620" w:right="720"/>
      </w:pPr>
      <w:r w:rsidRPr="00FA2BBB">
        <w:t>Did the defendant intentionally cause bodily harm to (victim)?</w:t>
      </w:r>
    </w:p>
    <w:p w14:paraId="307CAFE5" w14:textId="77777777" w:rsidR="00C97D61" w:rsidRPr="00FA2BBB" w:rsidRDefault="00C97D61" w:rsidP="00C97D61">
      <w:pPr>
        <w:widowControl w:val="0"/>
        <w:autoSpaceDE w:val="0"/>
        <w:autoSpaceDN w:val="0"/>
        <w:adjustRightInd w:val="0"/>
        <w:ind w:left="2160" w:right="720" w:hanging="720"/>
      </w:pPr>
      <w:r w:rsidRPr="00FA2BBB">
        <w:lastRenderedPageBreak/>
        <w:t>______________</w:t>
      </w:r>
      <w:r w:rsidRPr="00FA2BBB">
        <w:tab/>
        <w:t>Yes</w:t>
      </w:r>
    </w:p>
    <w:p w14:paraId="3A74A2AF"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No</w:t>
      </w:r>
    </w:p>
    <w:p w14:paraId="2791D9C9" w14:textId="77777777" w:rsidR="00C97D61" w:rsidRPr="00FA2BBB" w:rsidRDefault="00C97D61" w:rsidP="007F418B">
      <w:pPr>
        <w:pStyle w:val="ListParagraph"/>
        <w:widowControl w:val="0"/>
        <w:numPr>
          <w:ilvl w:val="0"/>
          <w:numId w:val="435"/>
        </w:numPr>
        <w:autoSpaceDE w:val="0"/>
        <w:autoSpaceDN w:val="0"/>
        <w:adjustRightInd w:val="0"/>
        <w:ind w:left="1627" w:right="288"/>
      </w:pPr>
      <w:r w:rsidRPr="00FA2BBB">
        <w:t>Did (name of crime) take place in the presence of (name of child)?</w:t>
      </w:r>
    </w:p>
    <w:p w14:paraId="215CAF11"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Yes</w:t>
      </w:r>
    </w:p>
    <w:p w14:paraId="7BB4D7BE"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No</w:t>
      </w:r>
    </w:p>
    <w:p w14:paraId="63C5998B" w14:textId="77777777" w:rsidR="00C97D61" w:rsidRPr="00FA2BBB" w:rsidRDefault="00C97D61" w:rsidP="007F418B">
      <w:pPr>
        <w:pStyle w:val="ListParagraph"/>
        <w:widowControl w:val="0"/>
        <w:numPr>
          <w:ilvl w:val="0"/>
          <w:numId w:val="435"/>
        </w:numPr>
        <w:autoSpaceDE w:val="0"/>
        <w:autoSpaceDN w:val="0"/>
        <w:adjustRightInd w:val="0"/>
        <w:ind w:left="1627" w:right="288"/>
      </w:pPr>
      <w:r w:rsidRPr="00FA2BBB">
        <w:t>At the time, was (name of child) under 16 years of age?</w:t>
      </w:r>
    </w:p>
    <w:p w14:paraId="2EA05DB6"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Yes</w:t>
      </w:r>
    </w:p>
    <w:p w14:paraId="5937DE64"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No</w:t>
      </w:r>
    </w:p>
    <w:p w14:paraId="4F5B82E9" w14:textId="77777777" w:rsidR="00C97D61" w:rsidRPr="00FA2BBB" w:rsidRDefault="00C97D61" w:rsidP="007F418B">
      <w:pPr>
        <w:pStyle w:val="ListParagraph"/>
        <w:widowControl w:val="0"/>
        <w:numPr>
          <w:ilvl w:val="0"/>
          <w:numId w:val="435"/>
        </w:numPr>
        <w:autoSpaceDE w:val="0"/>
        <w:autoSpaceDN w:val="0"/>
        <w:adjustRightInd w:val="0"/>
        <w:ind w:left="1627" w:right="288"/>
      </w:pPr>
      <w:r w:rsidRPr="00FA2BBB">
        <w:t>Was (name of child) a family or household member of [(defendant)] [or] [(name of victim)]?</w:t>
      </w:r>
    </w:p>
    <w:p w14:paraId="04BA03A8"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Yes</w:t>
      </w:r>
    </w:p>
    <w:p w14:paraId="6F2B03CB" w14:textId="77777777" w:rsidR="00C97D61" w:rsidRPr="00FA2BBB" w:rsidRDefault="00C97D61" w:rsidP="00C97D61">
      <w:pPr>
        <w:widowControl w:val="0"/>
        <w:autoSpaceDE w:val="0"/>
        <w:autoSpaceDN w:val="0"/>
        <w:adjustRightInd w:val="0"/>
        <w:ind w:left="2160" w:right="720" w:hanging="720"/>
      </w:pPr>
      <w:r w:rsidRPr="00FA2BBB">
        <w:t>______________</w:t>
      </w:r>
      <w:r w:rsidRPr="00FA2BBB">
        <w:tab/>
        <w:t>No</w:t>
      </w:r>
    </w:p>
    <w:p w14:paraId="603D72B0" w14:textId="77777777" w:rsidR="00C97D61" w:rsidRPr="005B4AB4" w:rsidRDefault="00C97D61" w:rsidP="00C97D61">
      <w:pPr>
        <w:widowControl w:val="0"/>
        <w:autoSpaceDE w:val="0"/>
        <w:autoSpaceDN w:val="0"/>
        <w:adjustRightInd w:val="0"/>
        <w:ind w:right="720"/>
      </w:pPr>
      <w:r w:rsidRPr="005B4AB4">
        <w:t>11.</w:t>
      </w:r>
      <w:r>
        <w:tab/>
      </w:r>
      <w:r w:rsidRPr="005B4AB4">
        <w:t>Special finding form regarding § 775.0848, Fla. Stat.</w:t>
      </w:r>
    </w:p>
    <w:p w14:paraId="3065B22A" w14:textId="77777777" w:rsidR="00C97D61" w:rsidRPr="005B4AB4" w:rsidRDefault="00C97D61" w:rsidP="00C97D61">
      <w:pPr>
        <w:widowControl w:val="0"/>
        <w:autoSpaceDE w:val="0"/>
        <w:autoSpaceDN w:val="0"/>
        <w:adjustRightInd w:val="0"/>
        <w:ind w:left="1350" w:right="720" w:firstLine="0"/>
      </w:pPr>
      <w:r w:rsidRPr="005B4AB4">
        <w:t>If you found the defendant guilty of (name of crime), you must then answer the following question:</w:t>
      </w:r>
    </w:p>
    <w:p w14:paraId="4870C222" w14:textId="77777777" w:rsidR="00C97D61" w:rsidRPr="005B4AB4" w:rsidRDefault="00C97D61" w:rsidP="00C97D61">
      <w:pPr>
        <w:widowControl w:val="0"/>
        <w:autoSpaceDE w:val="0"/>
        <w:autoSpaceDN w:val="0"/>
        <w:adjustRightInd w:val="0"/>
        <w:ind w:left="1350" w:right="720" w:firstLine="0"/>
      </w:pPr>
      <w:r w:rsidRPr="005B4AB4">
        <w:t>At the time the crime was committed, was the defendant an unauthorized alien?</w:t>
      </w:r>
    </w:p>
    <w:p w14:paraId="28D47A21" w14:textId="77777777" w:rsidR="00C97D61" w:rsidRPr="005B4AB4" w:rsidRDefault="00C97D61" w:rsidP="00C97D61">
      <w:pPr>
        <w:widowControl w:val="0"/>
        <w:autoSpaceDE w:val="0"/>
        <w:autoSpaceDN w:val="0"/>
        <w:adjustRightInd w:val="0"/>
        <w:ind w:left="2160" w:right="720" w:hanging="720"/>
      </w:pPr>
      <w:r w:rsidRPr="005B4AB4">
        <w:t>______________</w:t>
      </w:r>
      <w:r w:rsidRPr="005B4AB4">
        <w:tab/>
        <w:t>Yes</w:t>
      </w:r>
    </w:p>
    <w:p w14:paraId="7A5E0D6A" w14:textId="77777777" w:rsidR="00C97D61" w:rsidRPr="005B4AB4" w:rsidRDefault="00C97D61" w:rsidP="00C97D61">
      <w:pPr>
        <w:widowControl w:val="0"/>
        <w:autoSpaceDE w:val="0"/>
        <w:autoSpaceDN w:val="0"/>
        <w:adjustRightInd w:val="0"/>
        <w:ind w:left="2160" w:right="720" w:hanging="720"/>
      </w:pPr>
      <w:r w:rsidRPr="005B4AB4">
        <w:t>______________</w:t>
      </w:r>
      <w:r w:rsidRPr="005B4AB4">
        <w:tab/>
        <w:t>No</w:t>
      </w:r>
    </w:p>
    <w:p w14:paraId="05359C04" w14:textId="77777777" w:rsidR="00C97D61" w:rsidRPr="00770462" w:rsidRDefault="00C97D61" w:rsidP="00C97D61">
      <w:pPr>
        <w:pStyle w:val="SJIComments"/>
      </w:pPr>
      <w:r w:rsidRPr="00770462">
        <w:t>Comments</w:t>
      </w:r>
    </w:p>
    <w:p w14:paraId="74AEE658" w14:textId="77777777" w:rsidR="00C97D61" w:rsidRPr="00770462" w:rsidRDefault="00C97D61" w:rsidP="00C97D61">
      <w:pPr>
        <w:spacing w:after="240"/>
      </w:pPr>
      <w:r w:rsidRPr="00770462">
        <w:t xml:space="preserve">*This paragraph should be read if the case involves one or more lesser-included offenses. </w:t>
      </w:r>
    </w:p>
    <w:p w14:paraId="74C7B434" w14:textId="77777777" w:rsidR="00C97D61" w:rsidRPr="00770462" w:rsidRDefault="00C97D61" w:rsidP="00C97D61">
      <w:r w:rsidRPr="00770462">
        <w:t>This instruction must be amended if the defendant is relying on an insanity defense.</w:t>
      </w:r>
    </w:p>
    <w:p w14:paraId="2C592102" w14:textId="77777777" w:rsidR="00C97D61" w:rsidRPr="00770462" w:rsidRDefault="00C97D61" w:rsidP="00C97D61">
      <w:r w:rsidRPr="00770462">
        <w:t xml:space="preserve">It is recommended that trial courts rely solely on the core offense in determining the order of lesser included offenses on a verdict form. Trial courts can then provide an interrogatory, separate from the verdict form for the core offense, for the jury to determine the existence of circumstances that can result in mandatory minimum sentences, sentence enhancements, or offense reclassifications. In addition, interrogatories may be used for crimes such as burglary and robbery, in which the </w:t>
      </w:r>
      <w:r w:rsidRPr="00770462">
        <w:lastRenderedPageBreak/>
        <w:t xml:space="preserve">aggravating factor is part of the statute governing the substantive crime. </w:t>
      </w:r>
      <w:r w:rsidRPr="00770462">
        <w:rPr>
          <w:i/>
        </w:rPr>
        <w:t>Sanders v. State</w:t>
      </w:r>
      <w:r w:rsidRPr="00770462">
        <w:t>, 944 So. 2d 203 (Fla. 2006).</w:t>
      </w:r>
    </w:p>
    <w:p w14:paraId="725415C7" w14:textId="77777777" w:rsidR="00C97D61" w:rsidRPr="00770462" w:rsidRDefault="00C97D61" w:rsidP="00C97D61">
      <w:r w:rsidRPr="00770462">
        <w:t xml:space="preserve">For compounded offenses, such as Burglary with an Assault, the jury can convict on two lesser-included offenses. </w:t>
      </w:r>
      <w:r w:rsidRPr="00770462">
        <w:rPr>
          <w:i/>
        </w:rPr>
        <w:t>See</w:t>
      </w:r>
      <w:r w:rsidRPr="00770462">
        <w:t xml:space="preserve"> </w:t>
      </w:r>
      <w:r w:rsidRPr="00770462">
        <w:rPr>
          <w:i/>
        </w:rPr>
        <w:t>Gian-Grasso v. State</w:t>
      </w:r>
      <w:r w:rsidRPr="00770462">
        <w:t>, 899 So. 2d 392 (Fla. 4th DCA 2005).</w:t>
      </w:r>
    </w:p>
    <w:p w14:paraId="1ED45B25" w14:textId="77777777" w:rsidR="00C97D61" w:rsidRPr="00253733" w:rsidRDefault="00C97D61" w:rsidP="00C97D61">
      <w:r w:rsidRPr="00770462">
        <w:t xml:space="preserve">This verdict form was adopted in 1981 and was amended in October 1981, December 1995, 2016 [199 So. 3d 234], 2018 [244 So. 3d 157], </w:t>
      </w:r>
      <w:r w:rsidRPr="00253733">
        <w:t>2020 [290 So. 3d 864], on October 7, 2022</w:t>
      </w:r>
      <w:r>
        <w:t xml:space="preserve">, </w:t>
      </w:r>
      <w:r w:rsidRPr="005B4AB4">
        <w:t>and on September 12, 2025.</w:t>
      </w:r>
    </w:p>
    <w:p w14:paraId="3260E405" w14:textId="77777777" w:rsidR="00C97D61" w:rsidRDefault="00C97D61">
      <w:pPr>
        <w:spacing w:after="160"/>
        <w:ind w:firstLine="0"/>
        <w:rPr>
          <w:rFonts w:eastAsiaTheme="majorEastAsia"/>
          <w:b/>
          <w:bCs/>
          <w:iCs/>
          <w:caps/>
          <w:sz w:val="24"/>
          <w:szCs w:val="24"/>
        </w:rPr>
      </w:pPr>
      <w:r>
        <w:br w:type="page"/>
      </w:r>
    </w:p>
    <w:p w14:paraId="7F223113" w14:textId="209FED57" w:rsidR="00926671" w:rsidRPr="004A4BE5" w:rsidRDefault="00926671" w:rsidP="00F945C8">
      <w:pPr>
        <w:pStyle w:val="Heading3"/>
      </w:pPr>
      <w:bookmarkStart w:id="244" w:name="_Toc232505376"/>
      <w:r w:rsidRPr="004A4BE5">
        <w:lastRenderedPageBreak/>
        <w:t>3.12(</w:t>
      </w:r>
      <w:r w:rsidR="002E1FA9" w:rsidRPr="004A4BE5">
        <w:rPr>
          <w:caps w:val="0"/>
        </w:rPr>
        <w:t>a</w:t>
      </w:r>
      <w:r w:rsidRPr="004A4BE5">
        <w:t>) SINGLE DEFENDANT, MULTIPLE COUNTS OR INFORMATIONS</w:t>
      </w:r>
      <w:bookmarkEnd w:id="240"/>
      <w:bookmarkEnd w:id="241"/>
      <w:bookmarkEnd w:id="244"/>
    </w:p>
    <w:p w14:paraId="5DC190F9" w14:textId="77777777" w:rsidR="002E1FA9" w:rsidRDefault="002E1FA9" w:rsidP="002E1FA9">
      <w:pPr>
        <w:pStyle w:val="NoSpacing"/>
      </w:pPr>
    </w:p>
    <w:p w14:paraId="65E39006" w14:textId="5D5EA915" w:rsidR="00926671" w:rsidRPr="00926671" w:rsidRDefault="00926671" w:rsidP="00926671">
      <w:pPr>
        <w:rPr>
          <w:bCs/>
        </w:rPr>
      </w:pPr>
      <w:r w:rsidRPr="004A4BE5">
        <w:rPr>
          <w:b/>
        </w:rPr>
        <w:t>A separate crime is charged in each [count of the information] [indictment] [information] and, although they have been tried together, each crime and the evidence applicable to it must be considered separately and a separate verdict returned as to each.</w:t>
      </w:r>
      <w:r w:rsidR="00E9393F">
        <w:rPr>
          <w:b/>
        </w:rPr>
        <w:t xml:space="preserve"> </w:t>
      </w:r>
      <w:r w:rsidRPr="004A4BE5">
        <w:rPr>
          <w:b/>
        </w:rPr>
        <w:t xml:space="preserve">A finding of guilty or not guilty as to one crime must not affect your verdict as to the other crime(s) charged </w:t>
      </w:r>
      <w:r w:rsidRPr="00926671">
        <w:rPr>
          <w:bCs/>
        </w:rPr>
        <w:t>[, except as explained in the instruction for legally interlocking counts].</w:t>
      </w:r>
    </w:p>
    <w:p w14:paraId="661921C6" w14:textId="77777777" w:rsidR="00926671" w:rsidRPr="004A4BE5" w:rsidRDefault="00926671" w:rsidP="00926671">
      <w:pPr>
        <w:pStyle w:val="SJIComments"/>
      </w:pPr>
      <w:r w:rsidRPr="004A4BE5">
        <w:t>Comments</w:t>
      </w:r>
    </w:p>
    <w:p w14:paraId="6D31A2D6" w14:textId="77777777" w:rsidR="00926671" w:rsidRPr="004A4BE5" w:rsidRDefault="00926671" w:rsidP="00926671">
      <w:r w:rsidRPr="004A4BE5">
        <w:t>See instruction 3.12(d) if legally interlocking crimes are charged.</w:t>
      </w:r>
    </w:p>
    <w:p w14:paraId="2440D9E4" w14:textId="77777777" w:rsidR="00926671" w:rsidRDefault="00926671" w:rsidP="00926671">
      <w:r w:rsidRPr="004A4BE5">
        <w:t>This instruction was adopted in 1981 and was amended in 2008 [996 So. 3d 854] and 2018.</w:t>
      </w:r>
    </w:p>
    <w:p w14:paraId="66F3B3E7" w14:textId="77777777" w:rsidR="00926671" w:rsidRDefault="00926671">
      <w:pPr>
        <w:spacing w:after="160"/>
        <w:ind w:firstLine="0"/>
      </w:pPr>
      <w:r>
        <w:br w:type="page"/>
      </w:r>
    </w:p>
    <w:p w14:paraId="2E4987F9" w14:textId="77777777" w:rsidR="00360D16" w:rsidRPr="001C1A4E" w:rsidRDefault="00360D16" w:rsidP="00F945C8">
      <w:pPr>
        <w:pStyle w:val="Heading3"/>
      </w:pPr>
      <w:bookmarkStart w:id="245" w:name="_Toc109650253"/>
      <w:bookmarkStart w:id="246" w:name="_Toc110239833"/>
      <w:bookmarkStart w:id="247" w:name="_Toc232505377"/>
      <w:r w:rsidRPr="001C1A4E">
        <w:lastRenderedPageBreak/>
        <w:t>3.12(</w:t>
      </w:r>
      <w:r w:rsidR="002E1FA9" w:rsidRPr="001C1A4E">
        <w:rPr>
          <w:caps w:val="0"/>
        </w:rPr>
        <w:t>b</w:t>
      </w:r>
      <w:r w:rsidRPr="001C1A4E">
        <w:t>) SINGLE COUNT, MULTIPLE DEFENDANTS</w:t>
      </w:r>
      <w:bookmarkEnd w:id="245"/>
      <w:bookmarkEnd w:id="246"/>
      <w:bookmarkEnd w:id="247"/>
    </w:p>
    <w:p w14:paraId="55F23A3E" w14:textId="77777777" w:rsidR="00B127D2" w:rsidRDefault="00B127D2" w:rsidP="00B127D2">
      <w:pPr>
        <w:pStyle w:val="NoSpacing"/>
      </w:pPr>
    </w:p>
    <w:p w14:paraId="48B12DBF" w14:textId="77777777" w:rsidR="00360D16" w:rsidRPr="001C1A4E" w:rsidRDefault="00360D16" w:rsidP="00360D16">
      <w:pPr>
        <w:tabs>
          <w:tab w:val="left" w:pos="720"/>
        </w:tabs>
        <w:suppressAutoHyphens/>
        <w:rPr>
          <w:b/>
          <w:bCs/>
        </w:rPr>
      </w:pPr>
      <w:r w:rsidRPr="001C1A4E">
        <w:rPr>
          <w:b/>
          <w:bCs/>
        </w:rPr>
        <w:t>The defendants have been tried together; however, you must consider each defendant and the evidence applicable to [him] [her] separately. You may find [one] [any] [or] [both] guilty or not guilty. However, your verdict as to one defendant must not affect your verdict as to the other(s).</w:t>
      </w:r>
    </w:p>
    <w:p w14:paraId="5034CE54" w14:textId="77777777" w:rsidR="00360D16" w:rsidRPr="001C1A4E" w:rsidRDefault="00360D16" w:rsidP="00360D16">
      <w:pPr>
        <w:pStyle w:val="SJIComments"/>
      </w:pPr>
      <w:r>
        <w:t>C</w:t>
      </w:r>
      <w:r w:rsidRPr="001C1A4E">
        <w:t>omment</w:t>
      </w:r>
    </w:p>
    <w:p w14:paraId="14DC5378" w14:textId="77777777" w:rsidR="00360D16" w:rsidRPr="001C1A4E" w:rsidRDefault="00360D16" w:rsidP="00360D16">
      <w:pPr>
        <w:tabs>
          <w:tab w:val="left" w:pos="720"/>
        </w:tabs>
        <w:suppressAutoHyphens/>
        <w:jc w:val="both"/>
      </w:pPr>
      <w:r w:rsidRPr="001C1A4E">
        <w:t>This instruction was adopted in 1981.</w:t>
      </w:r>
    </w:p>
    <w:p w14:paraId="637AEC19" w14:textId="77777777" w:rsidR="00926671" w:rsidRPr="004A4BE5" w:rsidRDefault="00926671" w:rsidP="00360D16">
      <w:pPr>
        <w:ind w:firstLine="0"/>
      </w:pPr>
    </w:p>
    <w:p w14:paraId="7DC05C30" w14:textId="77777777" w:rsidR="00360D16" w:rsidRDefault="00360D16">
      <w:pPr>
        <w:spacing w:after="160"/>
        <w:ind w:firstLine="0"/>
      </w:pPr>
      <w:r>
        <w:br w:type="page"/>
      </w:r>
    </w:p>
    <w:p w14:paraId="579D86DC" w14:textId="77777777" w:rsidR="006E6D82" w:rsidRPr="004A4BE5" w:rsidRDefault="006E6D82" w:rsidP="00F945C8">
      <w:pPr>
        <w:pStyle w:val="Heading3"/>
      </w:pPr>
      <w:bookmarkStart w:id="248" w:name="_Toc109650254"/>
      <w:bookmarkStart w:id="249" w:name="_Toc110239834"/>
      <w:bookmarkStart w:id="250" w:name="_Toc232505378"/>
      <w:r w:rsidRPr="004A4BE5">
        <w:lastRenderedPageBreak/>
        <w:t>3.12(</w:t>
      </w:r>
      <w:r w:rsidR="002E1FA9" w:rsidRPr="004A4BE5">
        <w:rPr>
          <w:caps w:val="0"/>
        </w:rPr>
        <w:t>c</w:t>
      </w:r>
      <w:r w:rsidRPr="004A4BE5">
        <w:t>) MULTIPLE COUNTS OR INFORMATIONS, MULTIPLE DEFENDANTS</w:t>
      </w:r>
      <w:bookmarkEnd w:id="248"/>
      <w:bookmarkEnd w:id="249"/>
      <w:bookmarkEnd w:id="250"/>
    </w:p>
    <w:p w14:paraId="514B95A4" w14:textId="77777777" w:rsidR="00B127D2" w:rsidRDefault="00B127D2" w:rsidP="006E6D82">
      <w:pPr>
        <w:rPr>
          <w:b/>
        </w:rPr>
      </w:pPr>
    </w:p>
    <w:p w14:paraId="5BB887BF" w14:textId="77777777" w:rsidR="006E6D82" w:rsidRPr="006E6D82" w:rsidRDefault="006E6D82" w:rsidP="006E6D82">
      <w:pPr>
        <w:rPr>
          <w:bCs/>
        </w:rPr>
      </w:pPr>
      <w:r w:rsidRPr="004A4BE5">
        <w:rPr>
          <w:b/>
        </w:rPr>
        <w:t xml:space="preserve">A separate crime is charged against each defendant in each [count of the information] [information] [indictment]. The defendants have been tried together; however, the charges against each defendant and the evidence applicable to [him] [her] must be considered separately. A finding of guilty or not guilty as to [one] [both] [or] [some] of the defendants must not affect your verdict as to any other defendant(s) or other crimes </w:t>
      </w:r>
      <w:r w:rsidRPr="006E6D82">
        <w:rPr>
          <w:bCs/>
        </w:rPr>
        <w:t>charged [, except as explained in the instruction for legally interlocking counts].</w:t>
      </w:r>
    </w:p>
    <w:p w14:paraId="513C9C0D" w14:textId="77777777" w:rsidR="006E6D82" w:rsidRPr="004A4BE5" w:rsidRDefault="006E6D82" w:rsidP="006E6D82">
      <w:pPr>
        <w:pStyle w:val="SJIComments"/>
      </w:pPr>
      <w:r w:rsidRPr="004A4BE5">
        <w:t>Comments</w:t>
      </w:r>
    </w:p>
    <w:p w14:paraId="1D3B8D9E" w14:textId="77777777" w:rsidR="006E6D82" w:rsidRPr="004A4BE5" w:rsidRDefault="006E6D82" w:rsidP="006E6D82">
      <w:pPr>
        <w:rPr>
          <w:rFonts w:ascii="Times Roman" w:hAnsi="Times Roman"/>
        </w:rPr>
      </w:pPr>
      <w:r w:rsidRPr="004A4BE5">
        <w:t>See instruction 3.12(d) if legally interlocking crimes are charged</w:t>
      </w:r>
      <w:r w:rsidRPr="004A4BE5">
        <w:rPr>
          <w:rFonts w:ascii="Times Roman" w:hAnsi="Times Roman"/>
        </w:rPr>
        <w:t>.</w:t>
      </w:r>
    </w:p>
    <w:p w14:paraId="10B4B9A6" w14:textId="77777777" w:rsidR="006E6D82" w:rsidRPr="004A4BE5" w:rsidRDefault="006E6D82" w:rsidP="006E6D82">
      <w:r w:rsidRPr="004A4BE5">
        <w:t>This instruction was adopted in 1981 and was amended in 2008 [996 So. 2d 854] and 2018.</w:t>
      </w:r>
    </w:p>
    <w:p w14:paraId="0042C138" w14:textId="77777777" w:rsidR="006E6D82" w:rsidRDefault="006E6D82">
      <w:pPr>
        <w:spacing w:after="160"/>
        <w:ind w:firstLine="0"/>
      </w:pPr>
      <w:r>
        <w:br w:type="page"/>
      </w:r>
    </w:p>
    <w:p w14:paraId="1BFB1F64" w14:textId="77777777" w:rsidR="00C04EC0" w:rsidRPr="00183659" w:rsidRDefault="00C04EC0" w:rsidP="00F945C8">
      <w:pPr>
        <w:pStyle w:val="Heading3"/>
      </w:pPr>
      <w:bookmarkStart w:id="251" w:name="_Toc109650255"/>
      <w:bookmarkStart w:id="252" w:name="_Toc110239835"/>
      <w:bookmarkStart w:id="253" w:name="_Toc232505379"/>
      <w:r w:rsidRPr="00183659">
        <w:lastRenderedPageBreak/>
        <w:t>3.12(</w:t>
      </w:r>
      <w:r w:rsidR="002E1FA9" w:rsidRPr="00183659">
        <w:rPr>
          <w:caps w:val="0"/>
        </w:rPr>
        <w:t>d</w:t>
      </w:r>
      <w:r w:rsidRPr="00183659">
        <w:t>) LEGALLY INTERLOCKING COUNTS</w:t>
      </w:r>
      <w:bookmarkEnd w:id="251"/>
      <w:bookmarkEnd w:id="252"/>
      <w:bookmarkEnd w:id="253"/>
    </w:p>
    <w:p w14:paraId="0BF012F4" w14:textId="77777777" w:rsidR="00B127D2" w:rsidRDefault="00B127D2" w:rsidP="00B127D2">
      <w:pPr>
        <w:pStyle w:val="NoSpacing"/>
      </w:pPr>
    </w:p>
    <w:p w14:paraId="1413D16B" w14:textId="77777777" w:rsidR="00C04EC0" w:rsidRPr="00183659" w:rsidRDefault="00C04EC0" w:rsidP="00C04EC0">
      <w:pPr>
        <w:rPr>
          <w:b/>
        </w:rPr>
      </w:pPr>
      <w:r w:rsidRPr="00183659">
        <w:rPr>
          <w:b/>
        </w:rPr>
        <w:t xml:space="preserve">Counts [A and B] </w:t>
      </w:r>
      <w:r w:rsidRPr="00183659">
        <w:t>(substitute appropriate count numbers)</w:t>
      </w:r>
      <w:r w:rsidRPr="00183659">
        <w:rPr>
          <w:b/>
        </w:rPr>
        <w:t xml:space="preserve"> are linked in that the crime charged in count [A] </w:t>
      </w:r>
      <w:r w:rsidRPr="00183659">
        <w:t>(identify predicate charged crime)</w:t>
      </w:r>
      <w:r w:rsidRPr="00183659">
        <w:rPr>
          <w:b/>
        </w:rPr>
        <w:t xml:space="preserve"> is an essential element of the crime charged in count [B] </w:t>
      </w:r>
      <w:r w:rsidRPr="00183659">
        <w:t>(identify compound charged crime)</w:t>
      </w:r>
      <w:r w:rsidRPr="00183659">
        <w:rPr>
          <w:b/>
        </w:rPr>
        <w:t>. You should first consider the evidence applicable to count [A]. If you find the crime in count [A] has not been proven beyond a reasonable doubt, you must find the defendant not guilty on both counts [A] and [B].</w:t>
      </w:r>
    </w:p>
    <w:p w14:paraId="5755A0E1" w14:textId="77777777" w:rsidR="00C04EC0" w:rsidRPr="00183659" w:rsidRDefault="00C04EC0" w:rsidP="00C04EC0">
      <w:pPr>
        <w:rPr>
          <w:b/>
        </w:rPr>
      </w:pPr>
      <w:r w:rsidRPr="00183659">
        <w:rPr>
          <w:b/>
        </w:rPr>
        <w:t>If, on the other hand, you find that the crime charged in count [A] has been proven beyond a reasonable doubt, you must then consider the evidence applicable to count [B]. A guilty verdict on count [A] does not require a guilty verdict on count [B]. You should find the Defendant guilty on count [B] only if you find all the elements of that crime, including the essential elements contained in count [A], were proven beyond a reasonable doubt.</w:t>
      </w:r>
    </w:p>
    <w:p w14:paraId="0B09BB9F" w14:textId="77777777" w:rsidR="00C04EC0" w:rsidRPr="00183659" w:rsidRDefault="00C04EC0" w:rsidP="00C04EC0">
      <w:pPr>
        <w:pStyle w:val="SJIComments"/>
      </w:pPr>
      <w:r w:rsidRPr="00183659">
        <w:t>Comments</w:t>
      </w:r>
    </w:p>
    <w:p w14:paraId="0F6F7B1C" w14:textId="1C7DB7A0" w:rsidR="00C04EC0" w:rsidRPr="00183659" w:rsidRDefault="00C04EC0" w:rsidP="00C04EC0">
      <w:r w:rsidRPr="00183659">
        <w:t>Legally interlocking crimes are charged when the crime charged in one count of the information or indictment is an essential element of the crime charged in another count. As a general rule, inconsistent verdicts are permitted because they may be the result of jury lenity. There is only one recognized exception to this general rule, namely, the “true inconsistent verdict” exception. True inconsistent verdicts are “those in which an acquittal on one count negates a necessary element for conviction on another count.”</w:t>
      </w:r>
      <w:r w:rsidR="00E9393F">
        <w:t xml:space="preserve"> </w:t>
      </w:r>
      <w:r w:rsidRPr="00183659">
        <w:t xml:space="preserve">Read cases such as </w:t>
      </w:r>
      <w:r w:rsidRPr="00183659">
        <w:rPr>
          <w:i/>
        </w:rPr>
        <w:t>Brown v. State</w:t>
      </w:r>
      <w:r w:rsidRPr="00183659">
        <w:t xml:space="preserve">, 959 So. 2d 218 (Fla. 2007) and </w:t>
      </w:r>
      <w:r w:rsidRPr="00183659">
        <w:rPr>
          <w:i/>
        </w:rPr>
        <w:t>Gonzalez v. State</w:t>
      </w:r>
      <w:r w:rsidRPr="00183659">
        <w:t>, 440 So. 2d 514 (Fla. 4th DCA 1983).</w:t>
      </w:r>
    </w:p>
    <w:p w14:paraId="42D2AB6D" w14:textId="77777777" w:rsidR="00C04EC0" w:rsidRPr="00C04EC0" w:rsidRDefault="00C04EC0" w:rsidP="003679B5">
      <w:pPr>
        <w:pStyle w:val="SJIText"/>
      </w:pPr>
      <w:r w:rsidRPr="00C04EC0">
        <w:t>This instruction was adopted in 2008 [996 So. 2d 854] and amended in 2018.</w:t>
      </w:r>
    </w:p>
    <w:p w14:paraId="27074EAA" w14:textId="77777777" w:rsidR="00C04EC0" w:rsidRDefault="00C04EC0">
      <w:pPr>
        <w:spacing w:after="160"/>
        <w:ind w:firstLine="0"/>
      </w:pPr>
      <w:r>
        <w:br w:type="page"/>
      </w:r>
    </w:p>
    <w:p w14:paraId="7476FF98" w14:textId="77777777" w:rsidR="0086584D" w:rsidRPr="00534384" w:rsidRDefault="0086584D" w:rsidP="0086584D">
      <w:pPr>
        <w:pStyle w:val="Heading3"/>
      </w:pPr>
      <w:bookmarkStart w:id="254" w:name="_Toc232505380"/>
      <w:r w:rsidRPr="00534384">
        <w:lastRenderedPageBreak/>
        <w:t>3.12(</w:t>
      </w:r>
      <w:r w:rsidRPr="00534384">
        <w:rPr>
          <w:caps w:val="0"/>
        </w:rPr>
        <w:t>e</w:t>
      </w:r>
      <w:r w:rsidRPr="00534384">
        <w:t>) JURY VERDICT FORM—PENALTY PHASE</w:t>
      </w:r>
      <w:bookmarkEnd w:id="254"/>
    </w:p>
    <w:p w14:paraId="14386E2C" w14:textId="77777777" w:rsidR="0086584D" w:rsidRPr="00534384" w:rsidRDefault="0086584D" w:rsidP="0086584D"/>
    <w:p w14:paraId="53E73C84" w14:textId="77777777" w:rsidR="0086584D" w:rsidRPr="00534384" w:rsidRDefault="0086584D" w:rsidP="0086584D">
      <w:pPr>
        <w:rPr>
          <w:i/>
          <w:iCs/>
        </w:rPr>
      </w:pPr>
      <w:r w:rsidRPr="00534384">
        <w:rPr>
          <w:i/>
          <w:iCs/>
        </w:rPr>
        <w:t xml:space="preserve">If the defendant has been convicted of more than one count of First Degree Murder, use the following heading for each count and repeat the content of this form for each count. </w:t>
      </w:r>
    </w:p>
    <w:p w14:paraId="69096613" w14:textId="77777777" w:rsidR="0086584D" w:rsidRPr="00534384" w:rsidRDefault="0086584D" w:rsidP="0086584D">
      <w:pPr>
        <w:rPr>
          <w:bCs/>
        </w:rPr>
      </w:pPr>
      <w:r w:rsidRPr="00534384">
        <w:rPr>
          <w:bCs/>
        </w:rPr>
        <w:t>We the jury find as follows as to (Defendant) in this case:</w:t>
      </w:r>
    </w:p>
    <w:p w14:paraId="289DC3BE" w14:textId="77777777" w:rsidR="0086584D" w:rsidRPr="00534384" w:rsidRDefault="0086584D" w:rsidP="0086584D">
      <w:pPr>
        <w:rPr>
          <w:b/>
        </w:rPr>
      </w:pPr>
      <w:r w:rsidRPr="00534384">
        <w:rPr>
          <w:b/>
        </w:rPr>
        <w:t>As to Count _____:</w:t>
      </w:r>
    </w:p>
    <w:p w14:paraId="476B0586" w14:textId="77777777" w:rsidR="0086584D" w:rsidRPr="00534384" w:rsidRDefault="0086584D" w:rsidP="0086584D">
      <w:pPr>
        <w:rPr>
          <w:b/>
        </w:rPr>
      </w:pPr>
      <w:r w:rsidRPr="00534384">
        <w:rPr>
          <w:b/>
        </w:rPr>
        <w:t>A. Aggravating Factor</w:t>
      </w:r>
      <w:r w:rsidRPr="00272B51">
        <w:rPr>
          <w:b/>
        </w:rPr>
        <w:t>[</w:t>
      </w:r>
      <w:r w:rsidRPr="00534384">
        <w:rPr>
          <w:b/>
        </w:rPr>
        <w:t>s</w:t>
      </w:r>
      <w:r w:rsidRPr="00272B51">
        <w:rPr>
          <w:b/>
        </w:rPr>
        <w:t>]</w:t>
      </w:r>
      <w:r w:rsidRPr="00534384">
        <w:rPr>
          <w:b/>
        </w:rPr>
        <w:tab/>
      </w:r>
    </w:p>
    <w:p w14:paraId="6FBFB3AD" w14:textId="77777777" w:rsidR="0086584D" w:rsidRPr="00534384" w:rsidRDefault="0086584D" w:rsidP="0086584D">
      <w:pPr>
        <w:ind w:left="1080" w:firstLine="0"/>
      </w:pPr>
      <w:r w:rsidRPr="00534384">
        <w:t>We the jury unanimously find the State proved beyond a reasonable doubt that (insert aggravating factor using language from instruction 7.11).</w:t>
      </w:r>
    </w:p>
    <w:p w14:paraId="285CF76C" w14:textId="77777777" w:rsidR="0086584D" w:rsidRPr="00534384" w:rsidRDefault="0086584D" w:rsidP="0086584D">
      <w:pPr>
        <w:ind w:firstLine="1080"/>
      </w:pPr>
      <w:r w:rsidRPr="00534384">
        <w:t>YES _________</w:t>
      </w:r>
    </w:p>
    <w:p w14:paraId="118CC294" w14:textId="233ED33D" w:rsidR="0086584D" w:rsidRPr="00534384" w:rsidRDefault="0086584D" w:rsidP="0086584D">
      <w:pPr>
        <w:ind w:firstLine="1080"/>
      </w:pPr>
      <w:r w:rsidRPr="00534384">
        <w:t>NO</w:t>
      </w:r>
      <w:r w:rsidR="00E9393F">
        <w:t xml:space="preserve"> </w:t>
      </w:r>
      <w:r w:rsidRPr="00534384">
        <w:t>_________</w:t>
      </w:r>
    </w:p>
    <w:p w14:paraId="60116129" w14:textId="77777777" w:rsidR="0086584D" w:rsidRPr="00534384" w:rsidRDefault="0086584D" w:rsidP="0086584D">
      <w:pPr>
        <w:rPr>
          <w:i/>
        </w:rPr>
      </w:pPr>
      <w:r w:rsidRPr="00534384">
        <w:rPr>
          <w:i/>
        </w:rPr>
        <w:t>Repeat this step for each aggravating factor submitted to the jury for each count.</w:t>
      </w:r>
    </w:p>
    <w:p w14:paraId="15C940FB" w14:textId="2B863FF9" w:rsidR="0086584D" w:rsidRPr="00534384" w:rsidRDefault="0086584D" w:rsidP="0086584D">
      <w:pPr>
        <w:rPr>
          <w:b/>
        </w:rPr>
      </w:pPr>
      <w:r w:rsidRPr="00534384">
        <w:rPr>
          <w:b/>
        </w:rPr>
        <w:t>If you, the jury, answered NO [to every aggravating factor listed], you have completed your deliberations. The foreperson should date and sign at the end of this form.</w:t>
      </w:r>
      <w:r w:rsidR="00E9393F">
        <w:rPr>
          <w:b/>
        </w:rPr>
        <w:t xml:space="preserve"> </w:t>
      </w:r>
    </w:p>
    <w:p w14:paraId="64CEA3EA" w14:textId="77777777" w:rsidR="0086584D" w:rsidRPr="00534384" w:rsidRDefault="0086584D" w:rsidP="0086584D">
      <w:pPr>
        <w:rPr>
          <w:b/>
        </w:rPr>
      </w:pPr>
      <w:r w:rsidRPr="00534384">
        <w:rPr>
          <w:b/>
        </w:rPr>
        <w:t>If you, the jury, answered YES [to any aggravating factor listed], proceed to Section B.</w:t>
      </w:r>
    </w:p>
    <w:p w14:paraId="667333D4" w14:textId="37EDF47D" w:rsidR="0086584D" w:rsidRPr="00534384" w:rsidRDefault="0086584D" w:rsidP="0086584D">
      <w:pPr>
        <w:rPr>
          <w:b/>
        </w:rPr>
      </w:pPr>
      <w:r w:rsidRPr="00534384">
        <w:rPr>
          <w:b/>
        </w:rPr>
        <w:t>B.</w:t>
      </w:r>
      <w:r w:rsidR="00E9393F">
        <w:rPr>
          <w:b/>
        </w:rPr>
        <w:t xml:space="preserve"> </w:t>
      </w:r>
      <w:r w:rsidRPr="00534384">
        <w:rPr>
          <w:b/>
        </w:rPr>
        <w:t xml:space="preserve">Jury Recommendation </w:t>
      </w:r>
    </w:p>
    <w:p w14:paraId="6C983477" w14:textId="77777777" w:rsidR="0086584D" w:rsidRPr="00534384" w:rsidRDefault="0086584D" w:rsidP="0086584D">
      <w:pPr>
        <w:ind w:left="1080" w:firstLine="0"/>
        <w:rPr>
          <w:b/>
          <w:bCs/>
        </w:rPr>
      </w:pPr>
      <w:r w:rsidRPr="00534384">
        <w:rPr>
          <w:b/>
          <w:bCs/>
        </w:rPr>
        <w:t xml:space="preserve">If fewer than 8 jurors vote for the death penalty, your recommendation must be for a penalty of life in prison without the possibility of parole. </w:t>
      </w:r>
    </w:p>
    <w:p w14:paraId="26219B04" w14:textId="497AD45A" w:rsidR="0086584D" w:rsidRPr="00534384" w:rsidRDefault="0086584D" w:rsidP="0086584D">
      <w:pPr>
        <w:ind w:left="1080" w:firstLine="0"/>
        <w:rPr>
          <w:b/>
          <w:bCs/>
        </w:rPr>
      </w:pPr>
      <w:r w:rsidRPr="00534384">
        <w:rPr>
          <w:b/>
          <w:bCs/>
        </w:rPr>
        <w:t>If 8 or more jurors vote for the death penalty, your recommendation must be for the death penalty.</w:t>
      </w:r>
      <w:r w:rsidR="00E9393F">
        <w:rPr>
          <w:b/>
          <w:bCs/>
        </w:rPr>
        <w:t xml:space="preserve"> </w:t>
      </w:r>
    </w:p>
    <w:p w14:paraId="72449D93" w14:textId="77777777" w:rsidR="0086584D" w:rsidRPr="00534384" w:rsidRDefault="0086584D" w:rsidP="0086584D">
      <w:pPr>
        <w:ind w:firstLine="1080"/>
      </w:pPr>
      <w:r w:rsidRPr="00534384">
        <w:rPr>
          <w:b/>
          <w:bCs/>
        </w:rPr>
        <w:t>CHECK ONLY ONE:</w:t>
      </w:r>
    </w:p>
    <w:p w14:paraId="4D5E084A" w14:textId="77777777" w:rsidR="0086584D" w:rsidRPr="00534384" w:rsidRDefault="0086584D" w:rsidP="0086584D">
      <w:pPr>
        <w:ind w:left="1080" w:firstLine="0"/>
      </w:pPr>
      <w:r w:rsidRPr="00534384">
        <w:t>We the jury have unanimously found the State proved one or more aggravating factors. Each of us has considered whether one or more mitigating circumstances exist. Each of us has weighed whether the proven aggravating factor(s) is/are sufficient and whether the proven aggravating factor(s) outweigh any proven mitigating circumstances. We have further considered whether (Defendant) should be sentenced to life in prison without the possibility of parole or death.</w:t>
      </w:r>
    </w:p>
    <w:p w14:paraId="2B70CA56" w14:textId="77777777" w:rsidR="0086584D" w:rsidRPr="00534384" w:rsidRDefault="0086584D" w:rsidP="0086584D">
      <w:pPr>
        <w:ind w:left="1710" w:hanging="630"/>
      </w:pPr>
      <w:r>
        <w:t>_____ We</w:t>
      </w:r>
      <w:r w:rsidRPr="00534384">
        <w:t xml:space="preserve"> the jury find (Defendant) should be sentenced to LIFE IN PRISON WITHOUT THE POSSIBILITY OF PAROLE.</w:t>
      </w:r>
    </w:p>
    <w:p w14:paraId="210F1BB6" w14:textId="77777777" w:rsidR="0086584D" w:rsidRPr="00534384" w:rsidRDefault="0086584D" w:rsidP="0086584D">
      <w:pPr>
        <w:ind w:left="1710" w:hanging="630"/>
      </w:pPr>
      <w:r>
        <w:lastRenderedPageBreak/>
        <w:t>_____ We</w:t>
      </w:r>
      <w:r w:rsidRPr="00534384">
        <w:t xml:space="preserve"> the jury find by a vote of _____ to _____ that (Defendant) should be sentenced to DEATH. </w:t>
      </w:r>
    </w:p>
    <w:p w14:paraId="5BA6E01E" w14:textId="77777777" w:rsidR="0086584D" w:rsidRPr="00534384" w:rsidRDefault="0086584D" w:rsidP="0086584D">
      <w:pPr>
        <w:spacing w:before="240"/>
        <w:ind w:firstLine="990"/>
      </w:pPr>
      <w:r w:rsidRPr="00534384">
        <w:t>Dated this _____ day of _________, 20___, in _____________ County, Florida.</w:t>
      </w:r>
    </w:p>
    <w:p w14:paraId="2BF0D849" w14:textId="77777777" w:rsidR="0086584D" w:rsidRPr="00534384" w:rsidRDefault="0086584D" w:rsidP="0086584D">
      <w:pPr>
        <w:spacing w:before="240"/>
        <w:ind w:firstLine="990"/>
      </w:pPr>
      <w:r w:rsidRPr="00534384">
        <w:t>______________________________________________________</w:t>
      </w:r>
    </w:p>
    <w:p w14:paraId="51A625E3" w14:textId="77777777" w:rsidR="0086584D" w:rsidRPr="00534384" w:rsidRDefault="0086584D" w:rsidP="0086584D">
      <w:pPr>
        <w:spacing w:after="360"/>
        <w:ind w:firstLine="994"/>
      </w:pPr>
      <w:r w:rsidRPr="00534384">
        <w:t>(Signature of foreperson) / Juror identification number</w:t>
      </w:r>
    </w:p>
    <w:p w14:paraId="6E08463C" w14:textId="77777777" w:rsidR="0086584D" w:rsidRPr="00534384" w:rsidRDefault="0086584D" w:rsidP="0086584D">
      <w:pPr>
        <w:pStyle w:val="SJIComments"/>
      </w:pPr>
      <w:r w:rsidRPr="00534384">
        <w:t>Comment</w:t>
      </w:r>
    </w:p>
    <w:p w14:paraId="4E7B64A8" w14:textId="77777777" w:rsidR="0086584D" w:rsidRPr="00534384" w:rsidRDefault="0086584D" w:rsidP="0086584D">
      <w:r w:rsidRPr="00534384">
        <w:t>This instruction was adopted in 2017 [214 So. 3d 1236] and amended in 2017 [214 So. 3d 1236], 2018 [244 So. 3d 172], and on June 23, 2023.</w:t>
      </w:r>
    </w:p>
    <w:p w14:paraId="2CD7916C" w14:textId="77777777" w:rsidR="00B4470E" w:rsidRDefault="00B4470E">
      <w:pPr>
        <w:spacing w:after="160"/>
        <w:ind w:firstLine="0"/>
      </w:pPr>
      <w:r>
        <w:br w:type="page"/>
      </w:r>
    </w:p>
    <w:p w14:paraId="64F2A85C" w14:textId="77777777" w:rsidR="00620F53" w:rsidRPr="00183659" w:rsidRDefault="00620F53" w:rsidP="00F945C8">
      <w:pPr>
        <w:pStyle w:val="Heading3"/>
      </w:pPr>
      <w:bookmarkStart w:id="255" w:name="_Toc109650257"/>
      <w:bookmarkStart w:id="256" w:name="_Toc110239837"/>
      <w:bookmarkStart w:id="257" w:name="_Toc232505381"/>
      <w:r w:rsidRPr="00183659">
        <w:lastRenderedPageBreak/>
        <w:t>3.12</w:t>
      </w:r>
      <w:r w:rsidR="002E1FA9" w:rsidRPr="00183659">
        <w:rPr>
          <w:caps w:val="0"/>
        </w:rPr>
        <w:t>(f</w:t>
      </w:r>
      <w:r w:rsidRPr="00183659">
        <w:t>) CRIME LEGALLY INTERLOCKING WITH A SPECIAL FINDING WITHIN THAT SAME COUNT</w:t>
      </w:r>
      <w:bookmarkEnd w:id="255"/>
      <w:bookmarkEnd w:id="256"/>
      <w:bookmarkEnd w:id="257"/>
    </w:p>
    <w:p w14:paraId="4C31C03E" w14:textId="77777777" w:rsidR="00B127D2" w:rsidRDefault="00B127D2" w:rsidP="00B127D2">
      <w:pPr>
        <w:pStyle w:val="NoSpacing"/>
      </w:pPr>
    </w:p>
    <w:p w14:paraId="2BA8D6CD" w14:textId="77777777" w:rsidR="00620F53" w:rsidRPr="006455BB" w:rsidRDefault="00620F53" w:rsidP="003679B5">
      <w:pPr>
        <w:pStyle w:val="SJIText"/>
      </w:pPr>
      <w:bookmarkStart w:id="258" w:name="_Hlk110940677"/>
      <w:r w:rsidRPr="00A9562E">
        <w:rPr>
          <w:b/>
          <w:bCs/>
        </w:rPr>
        <w:t>The charge of</w:t>
      </w:r>
      <w:r w:rsidRPr="006455BB">
        <w:t xml:space="preserve"> (insert appropriate charge) </w:t>
      </w:r>
      <w:r w:rsidRPr="00A9562E">
        <w:rPr>
          <w:b/>
          <w:bCs/>
        </w:rPr>
        <w:t>and the special finding associated with that charge are interrelated because a special finding that the defendant</w:t>
      </w:r>
      <w:r w:rsidRPr="00827D1B">
        <w:t xml:space="preserve"> (insert the element of the special finding) </w:t>
      </w:r>
      <w:r w:rsidRPr="00A9562E">
        <w:rPr>
          <w:b/>
          <w:bCs/>
        </w:rPr>
        <w:t>is an essential element of</w:t>
      </w:r>
      <w:r w:rsidRPr="006455BB">
        <w:t xml:space="preserve"> (insert appropriate charge)</w:t>
      </w:r>
      <w:r w:rsidRPr="00A9562E">
        <w:rPr>
          <w:b/>
          <w:bCs/>
        </w:rPr>
        <w:t>.</w:t>
      </w:r>
    </w:p>
    <w:p w14:paraId="07454CDE" w14:textId="77777777" w:rsidR="00620F53" w:rsidRPr="006455BB" w:rsidRDefault="00620F53" w:rsidP="003679B5">
      <w:pPr>
        <w:pStyle w:val="SJIText"/>
      </w:pPr>
      <w:r w:rsidRPr="00A9562E">
        <w:rPr>
          <w:b/>
          <w:bCs/>
        </w:rPr>
        <w:t>Accordingly, you should not return a verdict finding the defendant guilty of</w:t>
      </w:r>
      <w:r w:rsidRPr="006455BB">
        <w:t xml:space="preserve"> (insert appropriate charge) </w:t>
      </w:r>
      <w:r w:rsidRPr="00A9562E">
        <w:rPr>
          <w:b/>
          <w:bCs/>
        </w:rPr>
        <w:t>unless you also find, in the special finding, that the State proved the allegation that the defendant</w:t>
      </w:r>
      <w:r w:rsidRPr="006455BB">
        <w:t xml:space="preserve"> (insert the element of the special finding)</w:t>
      </w:r>
      <w:r w:rsidRPr="00A9562E">
        <w:rPr>
          <w:b/>
          <w:bCs/>
        </w:rPr>
        <w:t>.</w:t>
      </w:r>
    </w:p>
    <w:p w14:paraId="08A2A4B0" w14:textId="77777777" w:rsidR="00620F53" w:rsidRPr="006455BB" w:rsidRDefault="00620F53" w:rsidP="003679B5">
      <w:pPr>
        <w:pStyle w:val="SJIText"/>
      </w:pPr>
      <w:r w:rsidRPr="00A9562E">
        <w:rPr>
          <w:b/>
          <w:bCs/>
        </w:rPr>
        <w:t>On the other hand, if you decide that the allegation that the defendant</w:t>
      </w:r>
      <w:r w:rsidRPr="00827D1B">
        <w:t xml:space="preserve"> (insert the element of the special finding</w:t>
      </w:r>
      <w:r w:rsidRPr="00A9562E">
        <w:rPr>
          <w:b/>
          <w:bCs/>
        </w:rPr>
        <w:t>) in the special finding [for Count</w:t>
      </w:r>
      <w:r w:rsidRPr="006455BB">
        <w:t xml:space="preserve"> (insert the appropriate number of the relevant count</w:t>
      </w:r>
      <w:r w:rsidRPr="00A9562E">
        <w:rPr>
          <w:b/>
          <w:bCs/>
        </w:rPr>
        <w:t>)] has not been proven beyond a reasonable doubt, then you should not return a verdict finding the defendant guilty of</w:t>
      </w:r>
      <w:r w:rsidRPr="006455BB">
        <w:t xml:space="preserve"> (insert appropriate charge)</w:t>
      </w:r>
      <w:r w:rsidRPr="00A9562E">
        <w:rPr>
          <w:b/>
          <w:bCs/>
        </w:rPr>
        <w:t>.</w:t>
      </w:r>
    </w:p>
    <w:bookmarkEnd w:id="258"/>
    <w:p w14:paraId="6294A4B7" w14:textId="77777777" w:rsidR="00620F53" w:rsidRPr="00183659" w:rsidRDefault="00620F53" w:rsidP="00F8381F">
      <w:pPr>
        <w:pStyle w:val="SJIComments"/>
      </w:pPr>
      <w:r w:rsidRPr="00183659">
        <w:t>Comments</w:t>
      </w:r>
    </w:p>
    <w:p w14:paraId="7B7FE3D5" w14:textId="77777777" w:rsidR="00620F53" w:rsidRPr="00183659" w:rsidRDefault="00620F53" w:rsidP="003679B5">
      <w:pPr>
        <w:pStyle w:val="SJIText"/>
      </w:pPr>
      <w:r w:rsidRPr="00183659">
        <w:t xml:space="preserve">In appropriate cases, this instruction may be used in order to avoid a true inconsistent verdict. As a general rule, inconsistent verdicts are permitted because they may be the result of jury lenity. Florida case law recognizes an exception to the general rule in cases of a “true inconsistent verdict.” True inconsistent verdicts are those in which an acquittal on one count negates a necessary element for conviction on another count. </w:t>
      </w:r>
      <w:r w:rsidRPr="00183659">
        <w:rPr>
          <w:i/>
        </w:rPr>
        <w:t xml:space="preserve">See </w:t>
      </w:r>
      <w:r w:rsidRPr="00183659">
        <w:rPr>
          <w:rFonts w:ascii="Times Roman Italic" w:hAnsi="Times Roman Italic"/>
          <w:i/>
        </w:rPr>
        <w:t>Brown v. State</w:t>
      </w:r>
      <w:r w:rsidRPr="00183659">
        <w:t>, 959 So. 2d 218 (Fla. 2007).</w:t>
      </w:r>
    </w:p>
    <w:p w14:paraId="74545D09" w14:textId="77777777" w:rsidR="00620F53" w:rsidRPr="00183659" w:rsidRDefault="00620F53" w:rsidP="003679B5">
      <w:pPr>
        <w:pStyle w:val="SJIText"/>
      </w:pPr>
      <w:r w:rsidRPr="00183659">
        <w:t>A true inconsistent verdict may occur because a) a crime and b) the special finding associated with that same crime, are legally interlocking. For example, if a defendant was charged with Aggravated Battery (Deadly Weapon) along with the 10-year minimum mandatory for actual possession of a firearm; if there was no evidence that the defendant was acting as an aider or abettor; and if the only weapon the defendant is alleged to have used was undisputedly a firearm, it would be inconsistent for the jury to find the defendant guilty of Aggravated Battery (Deadly Weapon) but not guilty of the special finding that the defendant actually possessed a firearm.</w:t>
      </w:r>
      <w:r w:rsidRPr="00183659">
        <w:rPr>
          <w:i/>
        </w:rPr>
        <w:t xml:space="preserve"> See</w:t>
      </w:r>
      <w:r w:rsidRPr="00183659">
        <w:t xml:space="preserve">, for example, </w:t>
      </w:r>
      <w:r w:rsidRPr="00183659">
        <w:rPr>
          <w:i/>
        </w:rPr>
        <w:t>Proctor v. State</w:t>
      </w:r>
      <w:r w:rsidRPr="00183659">
        <w:t xml:space="preserve">, 205 So. 3d 784 (Fla. 2d DCA 2016) and </w:t>
      </w:r>
      <w:r w:rsidRPr="00183659">
        <w:rPr>
          <w:i/>
        </w:rPr>
        <w:t>Gerald v. State</w:t>
      </w:r>
      <w:r w:rsidRPr="00183659">
        <w:t xml:space="preserve">, 132 So. 3d 891, 893-94 (Fla. 1st DCA 2014). On the other hand, if there was a dispute about the nature of the deadly weapon used or if there was a dispute about whether the defendant was acting as an aider or abettor, then a guilty verdict on an Aggravated Battery (Deadly Weapon) charge along with a not guilty verdict pertaining to actual possession of a firearm, may not be “truly inconsistent.” </w:t>
      </w:r>
      <w:r w:rsidRPr="00183659">
        <w:rPr>
          <w:i/>
        </w:rPr>
        <w:t>See</w:t>
      </w:r>
      <w:r w:rsidRPr="00183659">
        <w:t xml:space="preserve"> </w:t>
      </w:r>
      <w:r w:rsidRPr="00183659">
        <w:rPr>
          <w:i/>
        </w:rPr>
        <w:t>State v. McGhee</w:t>
      </w:r>
      <w:r w:rsidRPr="00183659">
        <w:t>, 174 So. 3d 470 (Fla. 1st DCA 2015).</w:t>
      </w:r>
    </w:p>
    <w:p w14:paraId="63820972" w14:textId="77777777" w:rsidR="00620F53" w:rsidRPr="00183659" w:rsidRDefault="00620F53" w:rsidP="003679B5">
      <w:pPr>
        <w:pStyle w:val="SJIText"/>
      </w:pPr>
      <w:r w:rsidRPr="00183659">
        <w:t>This instruction was adopted in 2018.</w:t>
      </w:r>
    </w:p>
    <w:p w14:paraId="0EB138E7" w14:textId="77777777" w:rsidR="00F8381F" w:rsidRDefault="00F8381F">
      <w:pPr>
        <w:spacing w:after="160"/>
        <w:ind w:firstLine="0"/>
      </w:pPr>
      <w:r>
        <w:br w:type="page"/>
      </w:r>
    </w:p>
    <w:p w14:paraId="26C2AE2F" w14:textId="77777777" w:rsidR="00B9192A" w:rsidRPr="00D22608" w:rsidRDefault="00B9192A" w:rsidP="00B9192A">
      <w:pPr>
        <w:pStyle w:val="Heading3"/>
      </w:pPr>
      <w:bookmarkStart w:id="259" w:name="_Toc531251532"/>
      <w:bookmarkStart w:id="260" w:name="_Toc109650258"/>
      <w:bookmarkStart w:id="261" w:name="_Toc109807553"/>
      <w:bookmarkStart w:id="262" w:name="OLE_LINK7"/>
      <w:bookmarkStart w:id="263" w:name="OLE_LINK8"/>
      <w:bookmarkStart w:id="264" w:name="_Toc232505382"/>
      <w:r w:rsidRPr="00D22608">
        <w:lastRenderedPageBreak/>
        <w:t>3.13 SUBMITTING CASE TO JURY</w:t>
      </w:r>
      <w:bookmarkEnd w:id="259"/>
      <w:bookmarkEnd w:id="260"/>
      <w:bookmarkEnd w:id="261"/>
      <w:bookmarkEnd w:id="264"/>
    </w:p>
    <w:bookmarkEnd w:id="262"/>
    <w:bookmarkEnd w:id="263"/>
    <w:p w14:paraId="15A11632" w14:textId="77777777" w:rsidR="00B9192A" w:rsidRDefault="00B9192A" w:rsidP="00B9192A">
      <w:pPr>
        <w:pStyle w:val="NoSpacing"/>
        <w:rPr>
          <w:rStyle w:val="SJIBold"/>
          <w:bCs/>
        </w:rPr>
      </w:pPr>
    </w:p>
    <w:p w14:paraId="5FDD3CD3" w14:textId="77777777" w:rsidR="00B9192A" w:rsidRPr="00157467" w:rsidRDefault="00B9192A" w:rsidP="00B9192A">
      <w:pPr>
        <w:rPr>
          <w:rStyle w:val="SJIBold"/>
          <w:bCs/>
        </w:rPr>
      </w:pPr>
      <w:r w:rsidRPr="00157467">
        <w:rPr>
          <w:rStyle w:val="SJIBold"/>
          <w:bCs/>
        </w:rPr>
        <w:t>In just a few moment</w:t>
      </w:r>
      <w:r w:rsidRPr="000D1D3B">
        <w:rPr>
          <w:rStyle w:val="SJIBold"/>
          <w:bCs/>
        </w:rPr>
        <w:t>s,</w:t>
      </w:r>
      <w:r w:rsidRPr="00157467">
        <w:rPr>
          <w:rStyle w:val="SJIBold"/>
          <w:bCs/>
        </w:rPr>
        <w:t xml:space="preserve"> you will be taken to the jury room by the [court deputy] [bailiff]. The first thing you should do is choose a foreperson who will preside over your deliberations. The foreperson should see to it that your discussions are carried on in an organized way and that everyone has a fair chance to be heard. It is also the foreperson’s job to sign and date the verdict form[s] when all of you have agreed on a verdict and to bring the verdict form[s] back to the courtroom when you return.</w:t>
      </w:r>
    </w:p>
    <w:p w14:paraId="4573617D" w14:textId="77777777" w:rsidR="00B9192A" w:rsidRPr="00CC5514" w:rsidRDefault="00B9192A" w:rsidP="00B9192A">
      <w:pPr>
        <w:rPr>
          <w:b/>
          <w:bCs/>
        </w:rPr>
      </w:pPr>
      <w:r w:rsidRPr="00CC5514">
        <w:rPr>
          <w:b/>
          <w:bCs/>
        </w:rPr>
        <w:t>During deliberations, jurors must communicate about the case only with one another and only when all jurors are present in the jury room. If a juror goes to the restroom, the deliberations should stop until the juror returns. You are not to communicate with any person outside the jury about this case. Until you have reached a verdict, you must not talk about this case in person or through the telephone, writing, or electronic communication, such as</w:t>
      </w:r>
      <w:r>
        <w:rPr>
          <w:b/>
          <w:bCs/>
        </w:rPr>
        <w:t xml:space="preserve"> </w:t>
      </w:r>
      <w:r w:rsidRPr="00CC5514">
        <w:rPr>
          <w:b/>
          <w:bCs/>
        </w:rPr>
        <w:t>e-mail</w:t>
      </w:r>
      <w:r>
        <w:rPr>
          <w:b/>
          <w:bCs/>
        </w:rPr>
        <w:t xml:space="preserve"> </w:t>
      </w:r>
      <w:r w:rsidRPr="00CC5514">
        <w:rPr>
          <w:b/>
          <w:bCs/>
        </w:rPr>
        <w:t>or any other means. Do not contact anyone to assist you during deliberations.</w:t>
      </w:r>
      <w:r>
        <w:rPr>
          <w:b/>
          <w:bCs/>
        </w:rPr>
        <w:t xml:space="preserve"> </w:t>
      </w:r>
      <w:r w:rsidRPr="00CC5514">
        <w:rPr>
          <w:b/>
          <w:bCs/>
        </w:rPr>
        <w:t>These communications rules apply until I discharge you at the end of the case. If you become aware of any violation of these instructions or any other instruction I have given in this case, you must tell me by giving a note to the [court deputy] [bailiff].</w:t>
      </w:r>
    </w:p>
    <w:p w14:paraId="766FD565" w14:textId="77777777" w:rsidR="00B9192A" w:rsidRPr="00D22608" w:rsidRDefault="00B9192A" w:rsidP="00B9192A">
      <w:pPr>
        <w:pStyle w:val="SJITextItalic"/>
      </w:pPr>
      <w:r w:rsidRPr="00D22608">
        <w:t>Give if judge has allowed jurors to keep their electronic devices during the trial.</w:t>
      </w:r>
    </w:p>
    <w:p w14:paraId="3B5A6D7E" w14:textId="77777777" w:rsidR="00B9192A" w:rsidRPr="00D22608" w:rsidRDefault="00B9192A" w:rsidP="00B9192A">
      <w:pPr>
        <w:rPr>
          <w:b/>
        </w:rPr>
      </w:pPr>
      <w:r w:rsidRPr="00D22608">
        <w:rPr>
          <w:b/>
        </w:rPr>
        <w:t>Many of you may have cell phones, tablets, laptops, or other electronic devices here in the courtroom. The rules do not allow you to bring your phones or any of those types of electronic devices into the jury room. Kindly leave those devices on your seats where they will be guarded by the [court deputy] [bailiff] while you deliberate.</w:t>
      </w:r>
    </w:p>
    <w:p w14:paraId="17274089" w14:textId="77777777" w:rsidR="00B9192A" w:rsidRPr="00D22608" w:rsidRDefault="00B9192A" w:rsidP="00B9192A">
      <w:pPr>
        <w:rPr>
          <w:b/>
        </w:rPr>
      </w:pPr>
      <w:r w:rsidRPr="00D22608">
        <w:rPr>
          <w:b/>
        </w:rPr>
        <w:t>If you need to communicate with me, send a note through the [court deputy] [bailiff]. If you have voted, do not disclose the actual vote in the note.</w:t>
      </w:r>
    </w:p>
    <w:p w14:paraId="57E37F5D" w14:textId="77777777" w:rsidR="00B9192A" w:rsidRPr="00D22608" w:rsidRDefault="00B9192A" w:rsidP="00B9192A">
      <w:pPr>
        <w:rPr>
          <w:b/>
        </w:rPr>
      </w:pPr>
      <w:r w:rsidRPr="00D22608">
        <w:rPr>
          <w:b/>
        </w:rPr>
        <w:t>If you have a question, I will talk with the attorneys before I answer, so it may take some time. You may continue your deliberations while you wait for my answer. I will answer any questions, if I can, in writing or orally here in open court.</w:t>
      </w:r>
    </w:p>
    <w:p w14:paraId="4D9A0A72" w14:textId="77777777" w:rsidR="00B9192A" w:rsidRPr="00D22608" w:rsidRDefault="00B9192A" w:rsidP="00B9192A">
      <w:pPr>
        <w:pStyle w:val="SJITextItalic"/>
      </w:pPr>
      <w:r w:rsidRPr="00D22608">
        <w:t>Give if applicable.</w:t>
      </w:r>
    </w:p>
    <w:p w14:paraId="298F9454" w14:textId="77777777" w:rsidR="00B9192A" w:rsidRPr="00D22608" w:rsidRDefault="00B9192A" w:rsidP="00B9192A">
      <w:pPr>
        <w:rPr>
          <w:b/>
        </w:rPr>
      </w:pPr>
      <w:r w:rsidRPr="00D22608">
        <w:rPr>
          <w:b/>
        </w:rPr>
        <w:t>During the trial, [an item] [items] [was] [were] received into evidence as [an] exhibit[s]. You may examine whatever exhibit[s] you think will help you in your deliberations.</w:t>
      </w:r>
    </w:p>
    <w:p w14:paraId="043A16FD" w14:textId="77777777" w:rsidR="00B9192A" w:rsidRPr="00D22608" w:rsidRDefault="00B9192A" w:rsidP="00B9192A">
      <w:pPr>
        <w:pStyle w:val="SJITextItalic"/>
      </w:pPr>
      <w:r w:rsidRPr="00D22608">
        <w:t>Give a or b as appropriate.</w:t>
      </w:r>
    </w:p>
    <w:p w14:paraId="43908B6D" w14:textId="77777777" w:rsidR="00B9192A" w:rsidRPr="00157467" w:rsidRDefault="00B9192A" w:rsidP="008E33B9">
      <w:pPr>
        <w:pStyle w:val="ListParagraph"/>
        <w:numPr>
          <w:ilvl w:val="0"/>
          <w:numId w:val="33"/>
        </w:numPr>
        <w:rPr>
          <w:b/>
          <w:bCs/>
        </w:rPr>
      </w:pPr>
      <w:r w:rsidRPr="00157467">
        <w:rPr>
          <w:b/>
          <w:bCs/>
        </w:rPr>
        <w:t>The[se] exhibit[s] will be sent into the jury room with you when you begin to deliberate.</w:t>
      </w:r>
    </w:p>
    <w:p w14:paraId="1B41B230" w14:textId="77777777" w:rsidR="00B9192A" w:rsidRPr="00157467" w:rsidRDefault="00B9192A" w:rsidP="008E33B9">
      <w:pPr>
        <w:pStyle w:val="ListParagraph"/>
        <w:numPr>
          <w:ilvl w:val="0"/>
          <w:numId w:val="33"/>
        </w:numPr>
        <w:rPr>
          <w:b/>
          <w:bCs/>
        </w:rPr>
      </w:pPr>
      <w:r w:rsidRPr="00157467">
        <w:rPr>
          <w:b/>
          <w:bCs/>
        </w:rPr>
        <w:t>If you wish to see an[y] exhibit[s], please request that in writing.</w:t>
      </w:r>
    </w:p>
    <w:p w14:paraId="425D89E5" w14:textId="77777777" w:rsidR="00B9192A" w:rsidRPr="00D22608" w:rsidRDefault="00B9192A" w:rsidP="00B9192A">
      <w:pPr>
        <w:rPr>
          <w:b/>
        </w:rPr>
      </w:pPr>
      <w:r w:rsidRPr="00D22608">
        <w:rPr>
          <w:b/>
        </w:rPr>
        <w:lastRenderedPageBreak/>
        <w:t>In closing, let me remind you that it is important that you follow the law spelled out in these instructions in deciding your verdict. There are no other laws that apply to this case. Even if you do not like the laws that must be applied, you must use them. For more than two centuries</w:t>
      </w:r>
      <w:r>
        <w:rPr>
          <w:b/>
        </w:rPr>
        <w:t>,</w:t>
      </w:r>
      <w:r w:rsidRPr="00D22608">
        <w:rPr>
          <w:b/>
        </w:rPr>
        <w:t xml:space="preserve"> we have lived by the </w:t>
      </w:r>
      <w:r>
        <w:rPr>
          <w:b/>
        </w:rPr>
        <w:t>C</w:t>
      </w:r>
      <w:r w:rsidRPr="00D22608">
        <w:rPr>
          <w:b/>
        </w:rPr>
        <w:t>onstitution and the law. No juror has the right to violate rules we all share.</w:t>
      </w:r>
    </w:p>
    <w:p w14:paraId="197FE159" w14:textId="77777777" w:rsidR="00B9192A" w:rsidRPr="00D22608" w:rsidRDefault="00B9192A" w:rsidP="00B9192A">
      <w:pPr>
        <w:pStyle w:val="SJIComments"/>
      </w:pPr>
      <w:r w:rsidRPr="00D22608">
        <w:t>Comment</w:t>
      </w:r>
    </w:p>
    <w:p w14:paraId="59F4CDED" w14:textId="77777777" w:rsidR="00B9192A" w:rsidRDefault="00B9192A" w:rsidP="00B9192A">
      <w:r w:rsidRPr="00D22608">
        <w:rPr>
          <w:bCs/>
        </w:rPr>
        <w:t>This instruction was adopted in 1981 and was amended in 2000 [777 So. 2d 366], 2003 [850 So. 2d 1272], 2010 [52 So. 3d 595], 2012 [141 So. 3d 132], 2014 [152 So. 3d 529], 2016 [202 So. 3d 830], 2018</w:t>
      </w:r>
      <w:r>
        <w:rPr>
          <w:bCs/>
        </w:rPr>
        <w:t xml:space="preserve"> </w:t>
      </w:r>
      <w:r w:rsidRPr="00621571">
        <w:rPr>
          <w:bCs/>
        </w:rPr>
        <w:t>[260 So. 2d 1024], and on March 8, 2024.</w:t>
      </w:r>
    </w:p>
    <w:p w14:paraId="1B5DFD67" w14:textId="77777777" w:rsidR="00157467" w:rsidRDefault="00157467">
      <w:pPr>
        <w:spacing w:after="160"/>
        <w:ind w:firstLine="0"/>
      </w:pPr>
      <w:r>
        <w:br w:type="page"/>
      </w:r>
    </w:p>
    <w:p w14:paraId="17C8E9A2" w14:textId="77777777" w:rsidR="00004ADD" w:rsidRPr="00030478" w:rsidRDefault="00004ADD" w:rsidP="00004ADD">
      <w:pPr>
        <w:pStyle w:val="Heading3"/>
      </w:pPr>
      <w:bookmarkStart w:id="265" w:name="_Toc109650259"/>
      <w:bookmarkStart w:id="266" w:name="_Toc109807554"/>
      <w:bookmarkStart w:id="267" w:name="_Toc232505383"/>
      <w:r w:rsidRPr="00030478">
        <w:lastRenderedPageBreak/>
        <w:t>3.14 SCORESHEET FINDINGS</w:t>
      </w:r>
      <w:bookmarkEnd w:id="265"/>
      <w:bookmarkEnd w:id="266"/>
      <w:bookmarkEnd w:id="267"/>
    </w:p>
    <w:p w14:paraId="11B7B236" w14:textId="77777777" w:rsidR="00004ADD" w:rsidRDefault="00004ADD" w:rsidP="00004ADD">
      <w:pPr>
        <w:pStyle w:val="NoSpacing"/>
      </w:pPr>
    </w:p>
    <w:p w14:paraId="4F3C8A99" w14:textId="77777777" w:rsidR="00004ADD" w:rsidRPr="00030478" w:rsidRDefault="00004ADD" w:rsidP="00004ADD">
      <w:pPr>
        <w:autoSpaceDE w:val="0"/>
        <w:autoSpaceDN w:val="0"/>
        <w:adjustRightInd w:val="0"/>
        <w:rPr>
          <w:i/>
        </w:rPr>
      </w:pPr>
      <w:r w:rsidRPr="00030478">
        <w:rPr>
          <w:i/>
        </w:rPr>
        <w:t>Give any of the following where necessary but only if alleged in the State’s charging document. See Comment.</w:t>
      </w:r>
    </w:p>
    <w:p w14:paraId="609DE646" w14:textId="77777777" w:rsidR="00004ADD" w:rsidRPr="00030478" w:rsidRDefault="00004ADD" w:rsidP="00004ADD">
      <w:pPr>
        <w:autoSpaceDE w:val="0"/>
        <w:autoSpaceDN w:val="0"/>
        <w:adjustRightInd w:val="0"/>
        <w:spacing w:after="0"/>
        <w:jc w:val="center"/>
        <w:rPr>
          <w:b/>
        </w:rPr>
      </w:pPr>
      <w:r w:rsidRPr="00030478">
        <w:rPr>
          <w:b/>
        </w:rPr>
        <w:t>Victim Injury Points</w:t>
      </w:r>
    </w:p>
    <w:p w14:paraId="2497EB57" w14:textId="77777777" w:rsidR="00004ADD" w:rsidRPr="00030478" w:rsidRDefault="00004ADD" w:rsidP="00004ADD">
      <w:pPr>
        <w:autoSpaceDE w:val="0"/>
        <w:autoSpaceDN w:val="0"/>
        <w:adjustRightInd w:val="0"/>
        <w:jc w:val="center"/>
        <w:rPr>
          <w:b/>
        </w:rPr>
      </w:pPr>
      <w:r w:rsidRPr="00030478">
        <w:rPr>
          <w:b/>
        </w:rPr>
        <w:t>(Section III on the Criminal Punishment Code scoresheet)</w:t>
      </w:r>
    </w:p>
    <w:p w14:paraId="732C2F43" w14:textId="77777777" w:rsidR="00004ADD" w:rsidRPr="00030478" w:rsidRDefault="00004ADD" w:rsidP="00004ADD">
      <w:pPr>
        <w:autoSpaceDE w:val="0"/>
        <w:autoSpaceDN w:val="0"/>
        <w:adjustRightInd w:val="0"/>
        <w:rPr>
          <w:b/>
        </w:rPr>
      </w:pPr>
      <w:r w:rsidRPr="00030478">
        <w:rPr>
          <w:b/>
        </w:rPr>
        <w:t xml:space="preserve">If you find </w:t>
      </w:r>
      <w:r w:rsidRPr="00030478">
        <w:t>(defendant)</w:t>
      </w:r>
      <w:r w:rsidRPr="00030478">
        <w:rPr>
          <w:b/>
        </w:rPr>
        <w:t xml:space="preserve"> guilty of </w:t>
      </w:r>
      <w:r w:rsidRPr="00030478">
        <w:t>(name of crime [or relevant lesser</w:t>
      </w:r>
      <w:r w:rsidRPr="00030478">
        <w:rPr>
          <w:b/>
        </w:rPr>
        <w:t>-</w:t>
      </w:r>
      <w:r w:rsidRPr="00030478">
        <w:t>included offenses])</w:t>
      </w:r>
      <w:r w:rsidRPr="00030478">
        <w:rPr>
          <w:b/>
        </w:rPr>
        <w:t>, you must then answer the following question[s]:</w:t>
      </w:r>
    </w:p>
    <w:p w14:paraId="011E0233" w14:textId="77777777" w:rsidR="00004ADD" w:rsidRPr="00030478" w:rsidRDefault="00004ADD" w:rsidP="00004ADD">
      <w:pPr>
        <w:autoSpaceDE w:val="0"/>
        <w:autoSpaceDN w:val="0"/>
        <w:adjustRightInd w:val="0"/>
        <w:rPr>
          <w:b/>
        </w:rPr>
      </w:pPr>
      <w:r w:rsidRPr="00030478">
        <w:rPr>
          <w:b/>
        </w:rPr>
        <w:t xml:space="preserve">Did the State prove beyond a reasonable doubt that </w:t>
      </w:r>
      <w:r w:rsidRPr="00030478">
        <w:t xml:space="preserve">(victim) </w:t>
      </w:r>
      <w:r w:rsidRPr="00030478">
        <w:rPr>
          <w:b/>
        </w:rPr>
        <w:t xml:space="preserve">died as a direct result of the </w:t>
      </w:r>
      <w:r w:rsidRPr="00030478">
        <w:t>(name of crime [or relevant lesser</w:t>
      </w:r>
      <w:r w:rsidRPr="00030478">
        <w:rPr>
          <w:b/>
        </w:rPr>
        <w:t>-</w:t>
      </w:r>
      <w:r w:rsidRPr="00030478">
        <w:t>included offenses])</w:t>
      </w:r>
      <w:r w:rsidRPr="00030478">
        <w:rPr>
          <w:b/>
        </w:rPr>
        <w:t>?</w:t>
      </w:r>
    </w:p>
    <w:p w14:paraId="7746FE85" w14:textId="77777777" w:rsidR="00004ADD" w:rsidRPr="00030478" w:rsidRDefault="00004ADD" w:rsidP="00004ADD">
      <w:pPr>
        <w:autoSpaceDE w:val="0"/>
        <w:autoSpaceDN w:val="0"/>
        <w:adjustRightInd w:val="0"/>
        <w:rPr>
          <w:b/>
        </w:rPr>
      </w:pPr>
      <w:r w:rsidRPr="00030478">
        <w:rPr>
          <w:b/>
        </w:rPr>
        <w:t>________Yes</w:t>
      </w:r>
    </w:p>
    <w:p w14:paraId="799F23A8" w14:textId="77777777" w:rsidR="00004ADD" w:rsidRPr="00030478" w:rsidRDefault="00004ADD" w:rsidP="00004ADD">
      <w:pPr>
        <w:autoSpaceDE w:val="0"/>
        <w:autoSpaceDN w:val="0"/>
        <w:adjustRightInd w:val="0"/>
        <w:rPr>
          <w:b/>
        </w:rPr>
      </w:pPr>
      <w:r w:rsidRPr="00030478">
        <w:rPr>
          <w:b/>
        </w:rPr>
        <w:t>________No</w:t>
      </w:r>
    </w:p>
    <w:p w14:paraId="6927ECA0" w14:textId="77777777" w:rsidR="00004ADD" w:rsidRPr="00030478" w:rsidRDefault="00004ADD" w:rsidP="00004ADD">
      <w:pPr>
        <w:autoSpaceDE w:val="0"/>
        <w:autoSpaceDN w:val="0"/>
        <w:adjustRightInd w:val="0"/>
        <w:rPr>
          <w:b/>
        </w:rPr>
      </w:pPr>
      <w:r w:rsidRPr="00030478">
        <w:rPr>
          <w:b/>
        </w:rPr>
        <w:t xml:space="preserve">Did the State prove beyond a reasonable doubt that </w:t>
      </w:r>
      <w:r w:rsidRPr="00030478">
        <w:t xml:space="preserve">(victim) </w:t>
      </w:r>
      <w:r w:rsidRPr="00030478">
        <w:rPr>
          <w:b/>
        </w:rPr>
        <w:t xml:space="preserve">suffered severe physical injury as a direct result of the </w:t>
      </w:r>
      <w:r w:rsidRPr="00030478">
        <w:t>(name of crime [or relevant lesser</w:t>
      </w:r>
      <w:r w:rsidRPr="00030478">
        <w:rPr>
          <w:b/>
        </w:rPr>
        <w:t>-</w:t>
      </w:r>
      <w:r w:rsidRPr="00030478">
        <w:t>included offenses])</w:t>
      </w:r>
      <w:r w:rsidRPr="00030478">
        <w:rPr>
          <w:b/>
        </w:rPr>
        <w:t>?</w:t>
      </w:r>
    </w:p>
    <w:p w14:paraId="3BAD950F" w14:textId="77777777" w:rsidR="00004ADD" w:rsidRPr="00030478" w:rsidRDefault="00004ADD" w:rsidP="00004ADD">
      <w:pPr>
        <w:autoSpaceDE w:val="0"/>
        <w:autoSpaceDN w:val="0"/>
        <w:adjustRightInd w:val="0"/>
        <w:rPr>
          <w:b/>
        </w:rPr>
      </w:pPr>
      <w:r w:rsidRPr="00030478">
        <w:rPr>
          <w:b/>
        </w:rPr>
        <w:t>________Yes</w:t>
      </w:r>
    </w:p>
    <w:p w14:paraId="0D3C3F9D" w14:textId="77777777" w:rsidR="00004ADD" w:rsidRPr="00030478" w:rsidRDefault="00004ADD" w:rsidP="00004ADD">
      <w:pPr>
        <w:autoSpaceDE w:val="0"/>
        <w:autoSpaceDN w:val="0"/>
        <w:adjustRightInd w:val="0"/>
        <w:rPr>
          <w:b/>
        </w:rPr>
      </w:pPr>
      <w:r w:rsidRPr="00030478">
        <w:rPr>
          <w:b/>
        </w:rPr>
        <w:t>________No</w:t>
      </w:r>
    </w:p>
    <w:p w14:paraId="5B61115F" w14:textId="77777777" w:rsidR="00004ADD" w:rsidRPr="00030478" w:rsidRDefault="00004ADD" w:rsidP="00004ADD">
      <w:pPr>
        <w:autoSpaceDE w:val="0"/>
        <w:autoSpaceDN w:val="0"/>
        <w:adjustRightInd w:val="0"/>
        <w:rPr>
          <w:b/>
        </w:rPr>
      </w:pPr>
      <w:r w:rsidRPr="00030478">
        <w:rPr>
          <w:b/>
        </w:rPr>
        <w:t xml:space="preserve">Did the State prove beyond a reasonable doubt that </w:t>
      </w:r>
      <w:r w:rsidRPr="00030478">
        <w:t xml:space="preserve">(victim) </w:t>
      </w:r>
      <w:r w:rsidRPr="00030478">
        <w:rPr>
          <w:b/>
        </w:rPr>
        <w:t xml:space="preserve">suffered moderate physical injury as a direct result of the </w:t>
      </w:r>
      <w:r w:rsidRPr="00030478">
        <w:t>(name of crime [or relevant lesser</w:t>
      </w:r>
      <w:r w:rsidRPr="00030478">
        <w:rPr>
          <w:b/>
        </w:rPr>
        <w:t>-</w:t>
      </w:r>
      <w:r w:rsidRPr="00030478">
        <w:t>included offenses])</w:t>
      </w:r>
      <w:r w:rsidRPr="00030478">
        <w:rPr>
          <w:b/>
        </w:rPr>
        <w:t>?</w:t>
      </w:r>
    </w:p>
    <w:p w14:paraId="35E45137" w14:textId="77777777" w:rsidR="00004ADD" w:rsidRPr="00030478" w:rsidRDefault="00004ADD" w:rsidP="00004ADD">
      <w:pPr>
        <w:autoSpaceDE w:val="0"/>
        <w:autoSpaceDN w:val="0"/>
        <w:adjustRightInd w:val="0"/>
        <w:rPr>
          <w:b/>
        </w:rPr>
      </w:pPr>
      <w:r w:rsidRPr="00030478">
        <w:rPr>
          <w:b/>
        </w:rPr>
        <w:t>________Yes</w:t>
      </w:r>
    </w:p>
    <w:p w14:paraId="130C6D72" w14:textId="77777777" w:rsidR="00004ADD" w:rsidRPr="00030478" w:rsidRDefault="00004ADD" w:rsidP="00004ADD">
      <w:pPr>
        <w:autoSpaceDE w:val="0"/>
        <w:autoSpaceDN w:val="0"/>
        <w:adjustRightInd w:val="0"/>
        <w:rPr>
          <w:b/>
        </w:rPr>
      </w:pPr>
      <w:r w:rsidRPr="00030478">
        <w:rPr>
          <w:b/>
        </w:rPr>
        <w:t>________No</w:t>
      </w:r>
    </w:p>
    <w:p w14:paraId="5ECF664F" w14:textId="77777777" w:rsidR="00004ADD" w:rsidRPr="00030478" w:rsidRDefault="00004ADD" w:rsidP="00004ADD">
      <w:pPr>
        <w:autoSpaceDE w:val="0"/>
        <w:autoSpaceDN w:val="0"/>
        <w:adjustRightInd w:val="0"/>
        <w:rPr>
          <w:b/>
        </w:rPr>
      </w:pPr>
      <w:r w:rsidRPr="00030478">
        <w:rPr>
          <w:b/>
        </w:rPr>
        <w:t xml:space="preserve">Did the State prove beyond a reasonable doubt that </w:t>
      </w:r>
      <w:r w:rsidRPr="00030478">
        <w:t xml:space="preserve">(victim) </w:t>
      </w:r>
      <w:r w:rsidRPr="00030478">
        <w:rPr>
          <w:b/>
        </w:rPr>
        <w:t xml:space="preserve">suffered slight physical injury as a direct result of the </w:t>
      </w:r>
      <w:r w:rsidRPr="00030478">
        <w:t>(name of crime [or relevant lesser</w:t>
      </w:r>
      <w:r w:rsidRPr="00030478">
        <w:rPr>
          <w:b/>
        </w:rPr>
        <w:t>-</w:t>
      </w:r>
      <w:r w:rsidRPr="00030478">
        <w:t xml:space="preserve"> included offenses])</w:t>
      </w:r>
      <w:r w:rsidRPr="00030478">
        <w:rPr>
          <w:b/>
        </w:rPr>
        <w:t>?</w:t>
      </w:r>
    </w:p>
    <w:p w14:paraId="5594D1DE" w14:textId="77777777" w:rsidR="00004ADD" w:rsidRPr="00030478" w:rsidRDefault="00004ADD" w:rsidP="00004ADD">
      <w:pPr>
        <w:autoSpaceDE w:val="0"/>
        <w:autoSpaceDN w:val="0"/>
        <w:adjustRightInd w:val="0"/>
        <w:rPr>
          <w:b/>
        </w:rPr>
      </w:pPr>
      <w:r w:rsidRPr="00030478">
        <w:rPr>
          <w:b/>
        </w:rPr>
        <w:t>________Yes</w:t>
      </w:r>
    </w:p>
    <w:p w14:paraId="49442470" w14:textId="77777777" w:rsidR="00004ADD" w:rsidRPr="00030478" w:rsidRDefault="00004ADD" w:rsidP="00004ADD">
      <w:pPr>
        <w:autoSpaceDE w:val="0"/>
        <w:autoSpaceDN w:val="0"/>
        <w:adjustRightInd w:val="0"/>
        <w:rPr>
          <w:b/>
        </w:rPr>
      </w:pPr>
      <w:r w:rsidRPr="00030478">
        <w:rPr>
          <w:b/>
        </w:rPr>
        <w:t>________No</w:t>
      </w:r>
    </w:p>
    <w:p w14:paraId="5636C104" w14:textId="77777777" w:rsidR="00004ADD" w:rsidRPr="00030478" w:rsidRDefault="00004ADD" w:rsidP="00004ADD">
      <w:pPr>
        <w:pStyle w:val="SJITextItalic"/>
      </w:pPr>
      <w:r w:rsidRPr="00030478">
        <w:t xml:space="preserve">For sex crimes, physical injury points (if physical injury occurred) must be scored in addition to points scored for either sexual contact or sexual penetration. </w:t>
      </w:r>
      <w:r>
        <w:t xml:space="preserve">                     </w:t>
      </w:r>
      <w:r w:rsidRPr="00030478">
        <w:t>§ 921.0022(7), Fla. Stat.</w:t>
      </w:r>
    </w:p>
    <w:p w14:paraId="0D97989D" w14:textId="77777777" w:rsidR="00004ADD" w:rsidRPr="00030478" w:rsidRDefault="00004ADD" w:rsidP="00004ADD">
      <w:pPr>
        <w:autoSpaceDE w:val="0"/>
        <w:autoSpaceDN w:val="0"/>
        <w:adjustRightInd w:val="0"/>
        <w:rPr>
          <w:i/>
        </w:rPr>
      </w:pPr>
      <w:r w:rsidRPr="00030478">
        <w:rPr>
          <w:i/>
        </w:rPr>
        <w:t>Pursuant to § 921.0022(7), Fla. Stat., sexual contact or sexual penetration points cannot be scored for violations of § 944.35(3)(b)2., Fla. Stat., or § 872.06, Fla. Stat.</w:t>
      </w:r>
    </w:p>
    <w:p w14:paraId="0BC67091" w14:textId="77777777" w:rsidR="00004ADD" w:rsidRPr="00030478" w:rsidRDefault="00004ADD" w:rsidP="00004ADD">
      <w:pPr>
        <w:autoSpaceDE w:val="0"/>
        <w:autoSpaceDN w:val="0"/>
        <w:adjustRightInd w:val="0"/>
        <w:rPr>
          <w:b/>
        </w:rPr>
      </w:pPr>
      <w:r w:rsidRPr="00030478">
        <w:rPr>
          <w:b/>
        </w:rPr>
        <w:lastRenderedPageBreak/>
        <w:t xml:space="preserve">Did the State prove beyond a reasonable doubt there was sexual penetration between </w:t>
      </w:r>
      <w:r w:rsidRPr="00030478">
        <w:t>(victim)</w:t>
      </w:r>
      <w:r w:rsidRPr="00030478">
        <w:rPr>
          <w:b/>
        </w:rPr>
        <w:t xml:space="preserve"> and</w:t>
      </w:r>
      <w:r w:rsidRPr="00030478">
        <w:t xml:space="preserve"> (defendant)</w:t>
      </w:r>
      <w:r w:rsidRPr="00030478">
        <w:rPr>
          <w:b/>
        </w:rPr>
        <w:t xml:space="preserve"> during the commission of the </w:t>
      </w:r>
      <w:r w:rsidRPr="00030478">
        <w:t>(name of crime [or relevant lesser</w:t>
      </w:r>
      <w:r w:rsidRPr="00030478">
        <w:rPr>
          <w:b/>
        </w:rPr>
        <w:t>-</w:t>
      </w:r>
      <w:r w:rsidRPr="00030478">
        <w:t>included offenses])</w:t>
      </w:r>
      <w:r w:rsidRPr="00030478">
        <w:rPr>
          <w:b/>
        </w:rPr>
        <w:t>?</w:t>
      </w:r>
    </w:p>
    <w:p w14:paraId="56D920A0" w14:textId="77777777" w:rsidR="00004ADD" w:rsidRPr="00030478" w:rsidRDefault="00004ADD" w:rsidP="00004ADD">
      <w:pPr>
        <w:autoSpaceDE w:val="0"/>
        <w:autoSpaceDN w:val="0"/>
        <w:adjustRightInd w:val="0"/>
        <w:rPr>
          <w:b/>
        </w:rPr>
      </w:pPr>
      <w:r w:rsidRPr="00030478">
        <w:rPr>
          <w:b/>
        </w:rPr>
        <w:t>________Yes</w:t>
      </w:r>
    </w:p>
    <w:p w14:paraId="62C56B92" w14:textId="77777777" w:rsidR="00004ADD" w:rsidRPr="00030478" w:rsidRDefault="00004ADD" w:rsidP="00004ADD">
      <w:pPr>
        <w:autoSpaceDE w:val="0"/>
        <w:autoSpaceDN w:val="0"/>
        <w:adjustRightInd w:val="0"/>
        <w:rPr>
          <w:b/>
        </w:rPr>
      </w:pPr>
      <w:r w:rsidRPr="00030478">
        <w:rPr>
          <w:b/>
        </w:rPr>
        <w:t>________No</w:t>
      </w:r>
    </w:p>
    <w:p w14:paraId="4ABCAAE3" w14:textId="77777777" w:rsidR="00004ADD" w:rsidRPr="00030478" w:rsidRDefault="00004ADD" w:rsidP="00004ADD">
      <w:pPr>
        <w:autoSpaceDE w:val="0"/>
        <w:autoSpaceDN w:val="0"/>
        <w:adjustRightInd w:val="0"/>
        <w:rPr>
          <w:b/>
        </w:rPr>
      </w:pPr>
      <w:r w:rsidRPr="00030478">
        <w:rPr>
          <w:b/>
        </w:rPr>
        <w:t xml:space="preserve">Did the State prove beyond a reasonable doubt there was sexual contact between </w:t>
      </w:r>
      <w:r w:rsidRPr="00030478">
        <w:t>(victim)</w:t>
      </w:r>
      <w:r w:rsidRPr="00030478">
        <w:rPr>
          <w:b/>
        </w:rPr>
        <w:t xml:space="preserve"> and</w:t>
      </w:r>
      <w:r w:rsidRPr="00030478">
        <w:t xml:space="preserve"> (defendant)</w:t>
      </w:r>
      <w:r w:rsidRPr="00030478">
        <w:rPr>
          <w:b/>
        </w:rPr>
        <w:t xml:space="preserve"> during the commission of the </w:t>
      </w:r>
      <w:r w:rsidRPr="00030478">
        <w:t>(name of crime [or relevant lesser</w:t>
      </w:r>
      <w:r w:rsidRPr="00030478">
        <w:rPr>
          <w:b/>
        </w:rPr>
        <w:t>-</w:t>
      </w:r>
      <w:r w:rsidRPr="00030478">
        <w:t>included offenses])</w:t>
      </w:r>
      <w:r w:rsidRPr="00030478">
        <w:rPr>
          <w:b/>
        </w:rPr>
        <w:t>?</w:t>
      </w:r>
    </w:p>
    <w:p w14:paraId="42F4A10E" w14:textId="77777777" w:rsidR="00004ADD" w:rsidRPr="00030478" w:rsidRDefault="00004ADD" w:rsidP="00004ADD">
      <w:pPr>
        <w:autoSpaceDE w:val="0"/>
        <w:autoSpaceDN w:val="0"/>
        <w:adjustRightInd w:val="0"/>
        <w:rPr>
          <w:b/>
        </w:rPr>
      </w:pPr>
      <w:r w:rsidRPr="00030478">
        <w:rPr>
          <w:b/>
        </w:rPr>
        <w:t>________Yes</w:t>
      </w:r>
    </w:p>
    <w:p w14:paraId="3DD360B7" w14:textId="77777777" w:rsidR="00004ADD" w:rsidRPr="00030478" w:rsidRDefault="00004ADD" w:rsidP="00004ADD">
      <w:pPr>
        <w:autoSpaceDE w:val="0"/>
        <w:autoSpaceDN w:val="0"/>
        <w:adjustRightInd w:val="0"/>
        <w:rPr>
          <w:b/>
        </w:rPr>
      </w:pPr>
      <w:r w:rsidRPr="00030478">
        <w:rPr>
          <w:b/>
        </w:rPr>
        <w:t>________No</w:t>
      </w:r>
    </w:p>
    <w:p w14:paraId="71322305" w14:textId="77777777" w:rsidR="00004ADD" w:rsidRPr="00030478" w:rsidRDefault="00004ADD" w:rsidP="00004ADD">
      <w:pPr>
        <w:autoSpaceDE w:val="0"/>
        <w:autoSpaceDN w:val="0"/>
        <w:adjustRightInd w:val="0"/>
        <w:spacing w:after="0"/>
        <w:jc w:val="center"/>
        <w:rPr>
          <w:b/>
        </w:rPr>
      </w:pPr>
      <w:r w:rsidRPr="00030478">
        <w:rPr>
          <w:b/>
        </w:rPr>
        <w:t>Firearm/Semi-Automatic or Machine Gun Points</w:t>
      </w:r>
    </w:p>
    <w:p w14:paraId="2B766F27" w14:textId="77777777" w:rsidR="00004ADD" w:rsidRPr="00030478" w:rsidRDefault="00004ADD" w:rsidP="00004ADD">
      <w:pPr>
        <w:autoSpaceDE w:val="0"/>
        <w:autoSpaceDN w:val="0"/>
        <w:adjustRightInd w:val="0"/>
        <w:jc w:val="center"/>
        <w:rPr>
          <w:b/>
        </w:rPr>
      </w:pPr>
      <w:r w:rsidRPr="00030478">
        <w:rPr>
          <w:b/>
        </w:rPr>
        <w:t>(Section VII on the Criminal Punishment Code scoresheet)</w:t>
      </w:r>
    </w:p>
    <w:p w14:paraId="7992FA37" w14:textId="77777777" w:rsidR="00004ADD" w:rsidRPr="00030478" w:rsidRDefault="00004ADD" w:rsidP="00004ADD">
      <w:pPr>
        <w:autoSpaceDE w:val="0"/>
        <w:autoSpaceDN w:val="0"/>
        <w:adjustRightInd w:val="0"/>
        <w:rPr>
          <w:i/>
        </w:rPr>
      </w:pPr>
      <w:r w:rsidRPr="00030478">
        <w:rPr>
          <w:i/>
        </w:rPr>
        <w:t>Firearm points may only be scored if the defendant is found guilty of committing or attempting to commit a felony other than those enumerated in § 775.087(2), Fla. Stat.</w:t>
      </w:r>
    </w:p>
    <w:p w14:paraId="16960206" w14:textId="77777777" w:rsidR="00004ADD" w:rsidRPr="00030478" w:rsidRDefault="00004ADD" w:rsidP="00004ADD">
      <w:pPr>
        <w:rPr>
          <w:i/>
        </w:rPr>
      </w:pPr>
      <w:r w:rsidRPr="00030478">
        <w:rPr>
          <w:i/>
        </w:rPr>
        <w:t>Semi-automatic or machine gun points may be scored only if the defendant is found guilty of committing or attempting to commit a felony other than those enumerated in § 775.087(3), Fla. Stat.</w:t>
      </w:r>
    </w:p>
    <w:p w14:paraId="13D86557" w14:textId="77777777" w:rsidR="00004ADD" w:rsidRPr="00030478" w:rsidRDefault="00004ADD" w:rsidP="00004ADD">
      <w:pPr>
        <w:autoSpaceDE w:val="0"/>
        <w:autoSpaceDN w:val="0"/>
        <w:adjustRightInd w:val="0"/>
        <w:rPr>
          <w:b/>
        </w:rPr>
      </w:pPr>
      <w:r w:rsidRPr="00030478">
        <w:rPr>
          <w:b/>
        </w:rPr>
        <w:t xml:space="preserve">If you find </w:t>
      </w:r>
      <w:r w:rsidRPr="00030478">
        <w:t>(defendant)</w:t>
      </w:r>
      <w:r w:rsidRPr="00030478">
        <w:rPr>
          <w:b/>
        </w:rPr>
        <w:t xml:space="preserve"> guilty of </w:t>
      </w:r>
      <w:r w:rsidRPr="00030478">
        <w:t>(name of crime [or relevant lesser</w:t>
      </w:r>
      <w:r w:rsidRPr="00030478">
        <w:rPr>
          <w:b/>
        </w:rPr>
        <w:t>-</w:t>
      </w:r>
      <w:r w:rsidRPr="00030478">
        <w:t>included offenses])</w:t>
      </w:r>
      <w:r w:rsidRPr="00030478">
        <w:rPr>
          <w:b/>
        </w:rPr>
        <w:t>, you must then answer the following question:</w:t>
      </w:r>
    </w:p>
    <w:p w14:paraId="6FB4872E" w14:textId="77777777" w:rsidR="00004ADD" w:rsidRPr="00030478" w:rsidRDefault="00004ADD" w:rsidP="00004ADD">
      <w:pPr>
        <w:autoSpaceDE w:val="0"/>
        <w:autoSpaceDN w:val="0"/>
        <w:adjustRightInd w:val="0"/>
        <w:rPr>
          <w:b/>
        </w:rPr>
      </w:pPr>
      <w:r w:rsidRPr="00030478">
        <w:rPr>
          <w:b/>
        </w:rPr>
        <w:t xml:space="preserve">Did the State prove beyond a reasonable doubt that while [attempting to commit] [committing] </w:t>
      </w:r>
      <w:r w:rsidRPr="00030478">
        <w:t>(name of crime [or relevant lesser-included offenses])</w:t>
      </w:r>
      <w:r w:rsidRPr="00030478">
        <w:rPr>
          <w:b/>
        </w:rPr>
        <w:t>, the defendant possessed a [firearm] [semi-automatic firearm] [machine gun]?</w:t>
      </w:r>
    </w:p>
    <w:p w14:paraId="7BB2E1F9" w14:textId="77777777" w:rsidR="00004ADD" w:rsidRPr="00030478" w:rsidRDefault="00004ADD" w:rsidP="00004ADD">
      <w:pPr>
        <w:autoSpaceDE w:val="0"/>
        <w:autoSpaceDN w:val="0"/>
        <w:adjustRightInd w:val="0"/>
        <w:rPr>
          <w:b/>
        </w:rPr>
      </w:pPr>
      <w:r w:rsidRPr="00030478">
        <w:rPr>
          <w:b/>
        </w:rPr>
        <w:t>________Yes</w:t>
      </w:r>
    </w:p>
    <w:p w14:paraId="18940DD0" w14:textId="77777777" w:rsidR="00004ADD" w:rsidRPr="00030478" w:rsidRDefault="00004ADD" w:rsidP="00004ADD">
      <w:pPr>
        <w:autoSpaceDE w:val="0"/>
        <w:autoSpaceDN w:val="0"/>
        <w:adjustRightInd w:val="0"/>
        <w:rPr>
          <w:b/>
        </w:rPr>
      </w:pPr>
      <w:r w:rsidRPr="00030478">
        <w:rPr>
          <w:b/>
        </w:rPr>
        <w:t>________No</w:t>
      </w:r>
    </w:p>
    <w:p w14:paraId="02E29DE3" w14:textId="77777777" w:rsidR="00004ADD" w:rsidRPr="00030478" w:rsidRDefault="00004ADD" w:rsidP="00004ADD">
      <w:pPr>
        <w:pStyle w:val="SJITextItalic"/>
      </w:pPr>
      <w:r w:rsidRPr="00030478">
        <w:t>Use for firearm points. § 790.001, Fla. Stat.</w:t>
      </w:r>
    </w:p>
    <w:p w14:paraId="4ACFBF38" w14:textId="77777777" w:rsidR="00004ADD" w:rsidRPr="00030478" w:rsidRDefault="00004ADD" w:rsidP="00004ADD">
      <w:pPr>
        <w:rPr>
          <w:i/>
        </w:rPr>
      </w:pPr>
      <w:r w:rsidRPr="00030478">
        <w:rPr>
          <w:b/>
        </w:rPr>
        <w:t xml:space="preserve">A “firearm” </w:t>
      </w:r>
      <w:r w:rsidRPr="00030478">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[The term “firearm” does not include an antique firearm unless the antique firearm is used in the commission of a crime. </w:t>
      </w:r>
      <w:r w:rsidRPr="00030478">
        <w:rPr>
          <w:b/>
        </w:rPr>
        <w:t xml:space="preserve">An antique firearm is </w:t>
      </w:r>
      <w:r w:rsidRPr="00030478">
        <w:rPr>
          <w:bCs/>
          <w:i/>
        </w:rPr>
        <w:t>(insert definition in § 790.001, Fla. Stat.</w:t>
      </w:r>
      <w:r w:rsidRPr="00030478">
        <w:rPr>
          <w:b/>
          <w:bCs/>
        </w:rPr>
        <w:t xml:space="preserve">] [A destructive device is </w:t>
      </w:r>
      <w:r w:rsidRPr="00030478">
        <w:rPr>
          <w:bCs/>
          <w:i/>
        </w:rPr>
        <w:t>(insert definition in</w:t>
      </w:r>
      <w:r w:rsidRPr="00030478">
        <w:rPr>
          <w:i/>
        </w:rPr>
        <w:t xml:space="preserve"> § 790.001, Fla. Stat.</w:t>
      </w:r>
      <w:r w:rsidRPr="00030478">
        <w:rPr>
          <w:b/>
        </w:rPr>
        <w:t>]</w:t>
      </w:r>
      <w:r w:rsidRPr="00030478">
        <w:rPr>
          <w:b/>
          <w:bCs/>
          <w:i/>
        </w:rPr>
        <w:t>.</w:t>
      </w:r>
    </w:p>
    <w:p w14:paraId="1EE79234" w14:textId="77777777" w:rsidR="00004ADD" w:rsidRDefault="00004ADD" w:rsidP="00004ADD">
      <w:pPr>
        <w:spacing w:after="160"/>
        <w:ind w:firstLine="0"/>
        <w:rPr>
          <w:i/>
          <w:iCs/>
          <w:szCs w:val="24"/>
        </w:rPr>
      </w:pPr>
      <w:r>
        <w:br w:type="page"/>
      </w:r>
    </w:p>
    <w:p w14:paraId="34E08A9D" w14:textId="77777777" w:rsidR="00004ADD" w:rsidRPr="00030478" w:rsidRDefault="00004ADD" w:rsidP="00004ADD">
      <w:pPr>
        <w:pStyle w:val="SJITextItalic"/>
      </w:pPr>
      <w:r w:rsidRPr="00030478">
        <w:lastRenderedPageBreak/>
        <w:t>Use a shortened definition of firearm for semi-automatic or machine gun points.</w:t>
      </w:r>
    </w:p>
    <w:p w14:paraId="25328BF1" w14:textId="77777777" w:rsidR="00004ADD" w:rsidRPr="00030478" w:rsidRDefault="00004ADD" w:rsidP="00004ADD">
      <w:pPr>
        <w:pStyle w:val="SJITextItalic"/>
      </w:pPr>
      <w:r w:rsidRPr="00030478">
        <w:t>§ 790.001, Fla. Stat.</w:t>
      </w:r>
    </w:p>
    <w:p w14:paraId="1F2F6D67" w14:textId="77777777" w:rsidR="00004ADD" w:rsidRPr="00030478" w:rsidRDefault="00004ADD" w:rsidP="00004ADD">
      <w:pPr>
        <w:autoSpaceDE w:val="0"/>
        <w:autoSpaceDN w:val="0"/>
        <w:adjustRightInd w:val="0"/>
        <w:rPr>
          <w:b/>
        </w:rPr>
      </w:pPr>
      <w:r w:rsidRPr="00030478">
        <w:rPr>
          <w:b/>
        </w:rPr>
        <w:t xml:space="preserve">A “firearm” </w:t>
      </w:r>
      <w:r w:rsidRPr="00030478">
        <w:rPr>
          <w:b/>
          <w:bCs/>
        </w:rPr>
        <w:t>means any weapon which will, is designed to, or may readily be converted to expel a projectile by the action of an explosive; [the frame or receiver of any such weapon;] [any firearm muffler or firearm silencer].</w:t>
      </w:r>
    </w:p>
    <w:p w14:paraId="7984BB84" w14:textId="77777777" w:rsidR="00004ADD" w:rsidRPr="00030478" w:rsidRDefault="00004ADD" w:rsidP="00004ADD">
      <w:pPr>
        <w:pStyle w:val="SJITextItalic"/>
      </w:pPr>
      <w:r w:rsidRPr="00030478">
        <w:t>§ 775.087(3), Fla. Stat.</w:t>
      </w:r>
    </w:p>
    <w:p w14:paraId="741AB282" w14:textId="77777777" w:rsidR="00004ADD" w:rsidRPr="00030478" w:rsidRDefault="00004ADD" w:rsidP="00004ADD">
      <w:pPr>
        <w:autoSpaceDE w:val="0"/>
        <w:autoSpaceDN w:val="0"/>
        <w:adjustRightInd w:val="0"/>
        <w:rPr>
          <w:b/>
        </w:rPr>
      </w:pPr>
      <w:r w:rsidRPr="00030478">
        <w:rPr>
          <w:b/>
        </w:rPr>
        <w:t>“Semiautomatic firearm” means a firearm which is capable of firing a series of rounds by separate successive depressions of the trigger and which uses the energy of discharge to perform a portion of the operating cycle.</w:t>
      </w:r>
    </w:p>
    <w:p w14:paraId="3F3F134C" w14:textId="77777777" w:rsidR="00004ADD" w:rsidRPr="00030478" w:rsidRDefault="00004ADD" w:rsidP="00004ADD">
      <w:pPr>
        <w:pStyle w:val="SJITextItalic"/>
        <w:rPr>
          <w:b/>
        </w:rPr>
      </w:pPr>
      <w:r w:rsidRPr="00030478">
        <w:t>§ 790.001, Fla. Stat.</w:t>
      </w:r>
    </w:p>
    <w:p w14:paraId="71D41E00" w14:textId="77777777" w:rsidR="00004ADD" w:rsidRPr="00030478" w:rsidRDefault="00004ADD" w:rsidP="00004ADD">
      <w:pPr>
        <w:autoSpaceDE w:val="0"/>
        <w:autoSpaceDN w:val="0"/>
        <w:adjustRightInd w:val="0"/>
        <w:rPr>
          <w:b/>
        </w:rPr>
      </w:pPr>
      <w:r w:rsidRPr="00030478">
        <w:rPr>
          <w:b/>
        </w:rPr>
        <w:t>“Machine gun” means any firearm which shoots, or is designed to shoot, automatically more than one shot, without manually reloading, by a single function of the trigger.</w:t>
      </w:r>
    </w:p>
    <w:p w14:paraId="718FEC92" w14:textId="77777777" w:rsidR="00004ADD" w:rsidRPr="00030478" w:rsidRDefault="00004ADD" w:rsidP="00004ADD">
      <w:pPr>
        <w:pStyle w:val="SJITextItalic"/>
      </w:pPr>
      <w:r w:rsidRPr="00030478">
        <w:t>Possession.</w:t>
      </w:r>
    </w:p>
    <w:p w14:paraId="39737F92" w14:textId="77777777" w:rsidR="00004ADD" w:rsidRPr="00030478" w:rsidRDefault="00004ADD" w:rsidP="00004ADD">
      <w:pPr>
        <w:autoSpaceDE w:val="0"/>
        <w:autoSpaceDN w:val="0"/>
        <w:adjustRightInd w:val="0"/>
        <w:rPr>
          <w:b/>
        </w:rPr>
      </w:pPr>
      <w:r w:rsidRPr="00030478">
        <w:rPr>
          <w:b/>
        </w:rPr>
        <w:t xml:space="preserve">To prove </w:t>
      </w:r>
      <w:r w:rsidRPr="00030478">
        <w:t xml:space="preserve">(defendant) </w:t>
      </w:r>
      <w:r w:rsidRPr="00030478">
        <w:rPr>
          <w:b/>
        </w:rPr>
        <w:t>“possessed” a [firearm] [semi-automatic firearm] [machine gun], the State must prove beyond a reasonable doubt that [he] [she] a) knew of the existence of the [firearm] [semi-automatic firearm] [machine gun] and b) intentionally exercised control over it.</w:t>
      </w:r>
    </w:p>
    <w:p w14:paraId="1EF1D87C" w14:textId="77777777" w:rsidR="00004ADD" w:rsidRPr="00030478" w:rsidRDefault="00004ADD" w:rsidP="00004ADD">
      <w:pPr>
        <w:pStyle w:val="SJITextItalic"/>
      </w:pPr>
      <w:r w:rsidRPr="00030478">
        <w:t>Give if applicable.</w:t>
      </w:r>
    </w:p>
    <w:p w14:paraId="3F0ADBB9" w14:textId="77777777" w:rsidR="00004ADD" w:rsidRPr="00030478" w:rsidRDefault="00004ADD" w:rsidP="00004ADD">
      <w:pPr>
        <w:rPr>
          <w:b/>
        </w:rPr>
      </w:pPr>
      <w:r w:rsidRPr="00030478">
        <w:rPr>
          <w:b/>
        </w:rPr>
        <w:t xml:space="preserve">Control can be exercised over a [firearm] [semi-automatic firearm] [machine gun] whether it is carried on a person, near a person, or in a completely separate location. Mere proximity to a [firearm] [semi-automatic firearm] [machine gun] </w:t>
      </w:r>
      <w:r w:rsidRPr="00030478">
        <w:rPr>
          <w:b/>
          <w:bCs/>
        </w:rPr>
        <w:t>d</w:t>
      </w:r>
      <w:r w:rsidRPr="00030478">
        <w:rPr>
          <w:b/>
        </w:rPr>
        <w:t>oes not establish that the person intentionally exercised control over it</w:t>
      </w:r>
      <w:r w:rsidRPr="00030478">
        <w:rPr>
          <w:b/>
          <w:bCs/>
        </w:rPr>
        <w:t xml:space="preserve"> i</w:t>
      </w:r>
      <w:r w:rsidRPr="00030478">
        <w:rPr>
          <w:b/>
        </w:rPr>
        <w:t>n the absence of additional evidence</w:t>
      </w:r>
      <w:r w:rsidRPr="00030478">
        <w:rPr>
          <w:b/>
          <w:color w:val="1F497D"/>
        </w:rPr>
        <w:t>.</w:t>
      </w:r>
      <w:r w:rsidRPr="00030478">
        <w:rPr>
          <w:color w:val="1F497D"/>
        </w:rPr>
        <w:t xml:space="preserve"> </w:t>
      </w:r>
      <w:r w:rsidRPr="00030478">
        <w:rPr>
          <w:b/>
        </w:rPr>
        <w:t xml:space="preserve">Control can be established by proof that </w:t>
      </w:r>
      <w:r w:rsidRPr="00030478">
        <w:t>(defendant)</w:t>
      </w:r>
      <w:r w:rsidRPr="00030478">
        <w:rPr>
          <w:b/>
        </w:rPr>
        <w:t xml:space="preserve"> had direct personal power to control the [firearm] [semi-automatic firearm] [machine gun] or the present ability to direct its control by another.</w:t>
      </w:r>
    </w:p>
    <w:p w14:paraId="1E9C1769" w14:textId="77777777" w:rsidR="00004ADD" w:rsidRPr="00030478" w:rsidRDefault="00004ADD" w:rsidP="00004ADD">
      <w:pPr>
        <w:pStyle w:val="SJITextItalic"/>
      </w:pPr>
      <w:r w:rsidRPr="00030478">
        <w:t>Joint possession.</w:t>
      </w:r>
    </w:p>
    <w:p w14:paraId="653ACA65" w14:textId="77777777" w:rsidR="00004ADD" w:rsidRPr="00030478" w:rsidRDefault="00004ADD" w:rsidP="00004ADD">
      <w:pPr>
        <w:rPr>
          <w:b/>
        </w:rPr>
      </w:pPr>
      <w:r w:rsidRPr="00030478">
        <w:rPr>
          <w:b/>
        </w:rPr>
        <w:t>Possession of a [firearm] [semi-automatic firearm] [machine gun] may be sole or joint, that is, two or more persons may possess it.</w:t>
      </w:r>
    </w:p>
    <w:p w14:paraId="1B7367D3" w14:textId="77777777" w:rsidR="00004ADD" w:rsidRPr="00030478" w:rsidRDefault="00004ADD" w:rsidP="00004ADD">
      <w:pPr>
        <w:autoSpaceDE w:val="0"/>
        <w:autoSpaceDN w:val="0"/>
        <w:adjustRightInd w:val="0"/>
        <w:spacing w:after="0"/>
        <w:jc w:val="center"/>
        <w:rPr>
          <w:b/>
        </w:rPr>
      </w:pPr>
      <w:r w:rsidRPr="00030478">
        <w:rPr>
          <w:b/>
        </w:rPr>
        <w:t>Criminal Gang Offense</w:t>
      </w:r>
    </w:p>
    <w:p w14:paraId="3562C90B" w14:textId="77777777" w:rsidR="00004ADD" w:rsidRPr="00030478" w:rsidRDefault="00004ADD" w:rsidP="00004ADD">
      <w:pPr>
        <w:autoSpaceDE w:val="0"/>
        <w:autoSpaceDN w:val="0"/>
        <w:adjustRightInd w:val="0"/>
        <w:jc w:val="center"/>
        <w:rPr>
          <w:b/>
        </w:rPr>
      </w:pPr>
      <w:r w:rsidRPr="00030478">
        <w:rPr>
          <w:b/>
        </w:rPr>
        <w:t>(Section IX on the Criminal Punishment Code scoresheet)</w:t>
      </w:r>
    </w:p>
    <w:p w14:paraId="29C77819" w14:textId="77777777" w:rsidR="00004ADD" w:rsidRPr="00030478" w:rsidRDefault="00004ADD" w:rsidP="00004ADD">
      <w:pPr>
        <w:autoSpaceDE w:val="0"/>
        <w:autoSpaceDN w:val="0"/>
        <w:adjustRightInd w:val="0"/>
        <w:rPr>
          <w:b/>
        </w:rPr>
      </w:pPr>
      <w:r w:rsidRPr="00030478">
        <w:rPr>
          <w:b/>
        </w:rPr>
        <w:t xml:space="preserve">If you find </w:t>
      </w:r>
      <w:r w:rsidRPr="00030478">
        <w:t>(defendant)</w:t>
      </w:r>
      <w:r w:rsidRPr="00030478">
        <w:rPr>
          <w:b/>
        </w:rPr>
        <w:t xml:space="preserve"> guilty of </w:t>
      </w:r>
      <w:r w:rsidRPr="00030478">
        <w:t>(name of primary offense [or relevant lesser</w:t>
      </w:r>
      <w:r w:rsidRPr="00030478">
        <w:rPr>
          <w:b/>
        </w:rPr>
        <w:t>-</w:t>
      </w:r>
      <w:r w:rsidRPr="00030478">
        <w:t>included offenses that would still be the primary offense])</w:t>
      </w:r>
      <w:r w:rsidRPr="00030478">
        <w:rPr>
          <w:b/>
        </w:rPr>
        <w:t>, you must then answer the following question:</w:t>
      </w:r>
    </w:p>
    <w:p w14:paraId="64572D66" w14:textId="77777777" w:rsidR="00004ADD" w:rsidRDefault="00004ADD" w:rsidP="00004ADD">
      <w:pPr>
        <w:autoSpaceDE w:val="0"/>
        <w:autoSpaceDN w:val="0"/>
        <w:adjustRightInd w:val="0"/>
        <w:rPr>
          <w:b/>
        </w:rPr>
      </w:pPr>
      <w:r w:rsidRPr="00030478">
        <w:rPr>
          <w:b/>
        </w:rPr>
        <w:t>Did the State prove beyond a reasonable doubt the defendant committed the crime for the purpose of benefiting, promoting, or furthering the interests of a criminal gang?</w:t>
      </w:r>
    </w:p>
    <w:p w14:paraId="7F75857B" w14:textId="77777777" w:rsidR="00004ADD" w:rsidRDefault="00004ADD" w:rsidP="00004ADD">
      <w:pPr>
        <w:spacing w:after="160"/>
        <w:ind w:firstLine="0"/>
        <w:rPr>
          <w:b/>
        </w:rPr>
      </w:pPr>
      <w:r>
        <w:rPr>
          <w:b/>
        </w:rPr>
        <w:br w:type="page"/>
      </w:r>
    </w:p>
    <w:p w14:paraId="5A8EC14F" w14:textId="77777777" w:rsidR="00004ADD" w:rsidRPr="00030478" w:rsidRDefault="00004ADD" w:rsidP="00004ADD">
      <w:pPr>
        <w:autoSpaceDE w:val="0"/>
        <w:autoSpaceDN w:val="0"/>
        <w:adjustRightInd w:val="0"/>
        <w:rPr>
          <w:b/>
        </w:rPr>
      </w:pPr>
      <w:r w:rsidRPr="00030478">
        <w:rPr>
          <w:b/>
        </w:rPr>
        <w:lastRenderedPageBreak/>
        <w:t>________Yes</w:t>
      </w:r>
    </w:p>
    <w:p w14:paraId="319AD6D5" w14:textId="77777777" w:rsidR="00004ADD" w:rsidRPr="00030478" w:rsidRDefault="00004ADD" w:rsidP="00004ADD">
      <w:pPr>
        <w:autoSpaceDE w:val="0"/>
        <w:autoSpaceDN w:val="0"/>
        <w:adjustRightInd w:val="0"/>
        <w:rPr>
          <w:b/>
        </w:rPr>
      </w:pPr>
      <w:r w:rsidRPr="00030478">
        <w:rPr>
          <w:b/>
        </w:rPr>
        <w:t>________No</w:t>
      </w:r>
    </w:p>
    <w:p w14:paraId="1C3068C5" w14:textId="77777777" w:rsidR="00004ADD" w:rsidRPr="00030478" w:rsidRDefault="00004ADD" w:rsidP="00004ADD">
      <w:pPr>
        <w:pStyle w:val="SJITextItalic"/>
      </w:pPr>
      <w:r w:rsidRPr="00030478">
        <w:t>§ 874.03, Fla. Stat.</w:t>
      </w:r>
    </w:p>
    <w:p w14:paraId="08301AAC" w14:textId="77777777" w:rsidR="00004ADD" w:rsidRPr="00030478" w:rsidRDefault="00004ADD" w:rsidP="00004ADD">
      <w:pPr>
        <w:rPr>
          <w:b/>
        </w:rPr>
      </w:pPr>
      <w:r w:rsidRPr="00030478">
        <w:rPr>
          <w:b/>
        </w:rPr>
        <w:t>“Criminal gang” means a formal or informal ongoing organization, association, or group that has as one of its primary activities the commission of criminal or delinquent acts, and that consists of three or more persons who have a common name or common identifying signs, colors, or symbols, including, but not limited to, terrorist organizations and hate groups.</w:t>
      </w:r>
    </w:p>
    <w:p w14:paraId="387BE870" w14:textId="77777777" w:rsidR="00004ADD" w:rsidRPr="00030478" w:rsidRDefault="00004ADD" w:rsidP="00004ADD">
      <w:pPr>
        <w:autoSpaceDE w:val="0"/>
        <w:autoSpaceDN w:val="0"/>
        <w:adjustRightInd w:val="0"/>
        <w:spacing w:after="0"/>
        <w:jc w:val="center"/>
        <w:rPr>
          <w:b/>
        </w:rPr>
      </w:pPr>
      <w:r w:rsidRPr="00030478">
        <w:rPr>
          <w:b/>
        </w:rPr>
        <w:t xml:space="preserve">Domestic Violence in Presence of a Child Under 16 </w:t>
      </w:r>
    </w:p>
    <w:p w14:paraId="0490F41F" w14:textId="77777777" w:rsidR="00004ADD" w:rsidRPr="00030478" w:rsidRDefault="00004ADD" w:rsidP="00004ADD">
      <w:pPr>
        <w:autoSpaceDE w:val="0"/>
        <w:autoSpaceDN w:val="0"/>
        <w:adjustRightInd w:val="0"/>
        <w:jc w:val="center"/>
        <w:rPr>
          <w:b/>
        </w:rPr>
      </w:pPr>
      <w:r w:rsidRPr="00030478">
        <w:rPr>
          <w:b/>
        </w:rPr>
        <w:t>(Section IX on the Criminal Punishment Code scoresheet)</w:t>
      </w:r>
    </w:p>
    <w:p w14:paraId="47F1FE29" w14:textId="77777777" w:rsidR="00004ADD" w:rsidRPr="00030478" w:rsidRDefault="00004ADD" w:rsidP="00004ADD">
      <w:pPr>
        <w:autoSpaceDE w:val="0"/>
        <w:autoSpaceDN w:val="0"/>
        <w:adjustRightInd w:val="0"/>
        <w:rPr>
          <w:b/>
        </w:rPr>
      </w:pPr>
      <w:r w:rsidRPr="00030478">
        <w:rPr>
          <w:b/>
        </w:rPr>
        <w:t xml:space="preserve">If you find </w:t>
      </w:r>
      <w:r w:rsidRPr="00030478">
        <w:t>(defendant)</w:t>
      </w:r>
      <w:r w:rsidRPr="00030478">
        <w:rPr>
          <w:b/>
        </w:rPr>
        <w:t xml:space="preserve"> guilty of </w:t>
      </w:r>
      <w:r w:rsidRPr="00030478">
        <w:t>(name of primary offense [or relevant lesser</w:t>
      </w:r>
      <w:r w:rsidRPr="00030478">
        <w:rPr>
          <w:b/>
        </w:rPr>
        <w:t>-</w:t>
      </w:r>
      <w:r w:rsidRPr="00030478">
        <w:t>included offenses that would still be the primary offense])</w:t>
      </w:r>
      <w:r w:rsidRPr="00030478">
        <w:rPr>
          <w:b/>
        </w:rPr>
        <w:t>, you must then answer the following questions:</w:t>
      </w:r>
    </w:p>
    <w:p w14:paraId="29B04DE0" w14:textId="77777777" w:rsidR="00004ADD" w:rsidRPr="00030478" w:rsidRDefault="00004ADD" w:rsidP="00004ADD">
      <w:pPr>
        <w:autoSpaceDE w:val="0"/>
        <w:autoSpaceDN w:val="0"/>
        <w:adjustRightInd w:val="0"/>
        <w:rPr>
          <w:b/>
        </w:rPr>
      </w:pPr>
      <w:r w:rsidRPr="00030478">
        <w:rPr>
          <w:b/>
        </w:rPr>
        <w:t xml:space="preserve">Did the State prove beyond a reasonable doubt the </w:t>
      </w:r>
      <w:r w:rsidRPr="00030478">
        <w:t>(name of primary offense [or relevant lesser</w:t>
      </w:r>
      <w:r w:rsidRPr="00030478">
        <w:rPr>
          <w:b/>
        </w:rPr>
        <w:t>-</w:t>
      </w:r>
      <w:r w:rsidRPr="00030478">
        <w:t xml:space="preserve">included offenses that would still be the primary offense]) </w:t>
      </w:r>
      <w:r w:rsidRPr="00030478">
        <w:rPr>
          <w:b/>
        </w:rPr>
        <w:t>was a crime of domestic violence?</w:t>
      </w:r>
    </w:p>
    <w:p w14:paraId="6BA86230" w14:textId="77777777" w:rsidR="00004ADD" w:rsidRPr="00030478" w:rsidRDefault="00004ADD" w:rsidP="00004ADD">
      <w:pPr>
        <w:autoSpaceDE w:val="0"/>
        <w:autoSpaceDN w:val="0"/>
        <w:adjustRightInd w:val="0"/>
        <w:rPr>
          <w:b/>
        </w:rPr>
      </w:pPr>
      <w:r w:rsidRPr="00030478">
        <w:rPr>
          <w:b/>
        </w:rPr>
        <w:t>________Yes</w:t>
      </w:r>
    </w:p>
    <w:p w14:paraId="35CBC725" w14:textId="77777777" w:rsidR="00004ADD" w:rsidRPr="00030478" w:rsidRDefault="00004ADD" w:rsidP="00004ADD">
      <w:pPr>
        <w:autoSpaceDE w:val="0"/>
        <w:autoSpaceDN w:val="0"/>
        <w:adjustRightInd w:val="0"/>
        <w:rPr>
          <w:b/>
        </w:rPr>
      </w:pPr>
      <w:r w:rsidRPr="00030478">
        <w:rPr>
          <w:b/>
        </w:rPr>
        <w:t>________No</w:t>
      </w:r>
    </w:p>
    <w:p w14:paraId="65A3AC15" w14:textId="77777777" w:rsidR="00004ADD" w:rsidRPr="00030478" w:rsidRDefault="00004ADD" w:rsidP="00004ADD">
      <w:pPr>
        <w:autoSpaceDE w:val="0"/>
        <w:autoSpaceDN w:val="0"/>
        <w:adjustRightInd w:val="0"/>
        <w:rPr>
          <w:b/>
        </w:rPr>
      </w:pPr>
      <w:r w:rsidRPr="00030478">
        <w:rPr>
          <w:b/>
        </w:rPr>
        <w:t xml:space="preserve">Did the State prove beyond a reasonable doubt the </w:t>
      </w:r>
      <w:r w:rsidRPr="00030478">
        <w:t xml:space="preserve">(name of primary offense [or relevant lesser included offenses that would still be the primary offense]) </w:t>
      </w:r>
      <w:r w:rsidRPr="00030478">
        <w:rPr>
          <w:b/>
        </w:rPr>
        <w:t>was committed in the presence of a child under 16 years of age who was a family or household member of either the defendant or the victim?</w:t>
      </w:r>
    </w:p>
    <w:p w14:paraId="530D9312" w14:textId="77777777" w:rsidR="00004ADD" w:rsidRPr="00030478" w:rsidRDefault="00004ADD" w:rsidP="00004ADD">
      <w:pPr>
        <w:autoSpaceDE w:val="0"/>
        <w:autoSpaceDN w:val="0"/>
        <w:adjustRightInd w:val="0"/>
        <w:rPr>
          <w:b/>
        </w:rPr>
      </w:pPr>
      <w:r w:rsidRPr="00030478">
        <w:rPr>
          <w:b/>
        </w:rPr>
        <w:t>________Yes</w:t>
      </w:r>
    </w:p>
    <w:p w14:paraId="4ACFF387" w14:textId="77777777" w:rsidR="00004ADD" w:rsidRPr="00030478" w:rsidRDefault="00004ADD" w:rsidP="00004ADD">
      <w:pPr>
        <w:autoSpaceDE w:val="0"/>
        <w:autoSpaceDN w:val="0"/>
        <w:adjustRightInd w:val="0"/>
        <w:rPr>
          <w:b/>
        </w:rPr>
      </w:pPr>
      <w:r w:rsidRPr="00030478">
        <w:rPr>
          <w:b/>
        </w:rPr>
        <w:t>________No</w:t>
      </w:r>
    </w:p>
    <w:p w14:paraId="26BE61A7" w14:textId="77777777" w:rsidR="00004ADD" w:rsidRPr="00030478" w:rsidRDefault="00004ADD" w:rsidP="00004ADD">
      <w:pPr>
        <w:pStyle w:val="SJITextItalic"/>
      </w:pPr>
      <w:r w:rsidRPr="00030478">
        <w:t>§ 741.28, Fla. Stat.</w:t>
      </w:r>
    </w:p>
    <w:p w14:paraId="70B514D0" w14:textId="77777777" w:rsidR="00004ADD" w:rsidRPr="00030478" w:rsidRDefault="00004ADD" w:rsidP="00004ADD">
      <w:pPr>
        <w:rPr>
          <w:b/>
        </w:rPr>
      </w:pPr>
      <w:r w:rsidRPr="00030478">
        <w:rPr>
          <w:b/>
        </w:rPr>
        <w:t>“Domestic violence” means any assault, aggravated assault, battery, aggravated battery, sexual assault, sexual battery, stalking, aggravated stalking, kidnapping, false imprisonment, or any criminal offense resulting in physical injury or death of one family or household member by another family or household member.</w:t>
      </w:r>
    </w:p>
    <w:p w14:paraId="6DEC64E6" w14:textId="77777777" w:rsidR="00004ADD" w:rsidRPr="00030478" w:rsidRDefault="00004ADD" w:rsidP="00004ADD">
      <w:pPr>
        <w:rPr>
          <w:b/>
        </w:rPr>
      </w:pPr>
      <w:r w:rsidRPr="00030478">
        <w:rPr>
          <w:b/>
        </w:rPr>
        <w:t>“Family or household member” means spouses, former spouses, persons related by blood or marriage, persons who are presently residing together as if a family or who have resided together in the past as if a family, and persons who are parents of a child in common regardless of whether they have been married. With the exception of persons who have a child in common, the family or household members must be currently residing or have in the past resided together in the same single dwelling unit.</w:t>
      </w:r>
    </w:p>
    <w:p w14:paraId="20E7B6C8" w14:textId="77777777" w:rsidR="00004ADD" w:rsidRPr="00030478" w:rsidRDefault="00004ADD" w:rsidP="00004ADD">
      <w:pPr>
        <w:pStyle w:val="SJIComments"/>
      </w:pPr>
      <w:r w:rsidRPr="00030478">
        <w:lastRenderedPageBreak/>
        <w:t>Comments</w:t>
      </w:r>
    </w:p>
    <w:p w14:paraId="745BC76F" w14:textId="77777777" w:rsidR="00004ADD" w:rsidRPr="00030478" w:rsidRDefault="00004ADD" w:rsidP="00004ADD">
      <w:pPr>
        <w:pStyle w:val="SJIText"/>
      </w:pPr>
      <w:bookmarkStart w:id="268" w:name="_Toc109650260"/>
      <w:r w:rsidRPr="00030478">
        <w:rPr>
          <w:i/>
        </w:rPr>
        <w:t xml:space="preserve">Alleyne v. United States, </w:t>
      </w:r>
      <w:r w:rsidRPr="00030478">
        <w:t xml:space="preserve">570 U.S. 99 (2013), requires that any fact that increases the required minimum sentence must be found by the jury. Accordingly, it is probably necessary to have a jury finding to add scoresheet points for facts that do not inhere in the verdict where that would change the minimum or maximum allowable or mandatory sentence. However, because </w:t>
      </w:r>
      <w:r w:rsidRPr="00030478">
        <w:rPr>
          <w:i/>
        </w:rPr>
        <w:t>Apprendi v. New Jersey</w:t>
      </w:r>
      <w:r w:rsidRPr="00030478">
        <w:t>, 530 U.S. 466 (2000), exempts recidivism from jury fact-finding, it is unlikely that scoresheet points related to recidivism factors require a jury finding.</w:t>
      </w:r>
      <w:bookmarkEnd w:id="268"/>
    </w:p>
    <w:p w14:paraId="7FFED0AD" w14:textId="77777777" w:rsidR="00004ADD" w:rsidRPr="00030478" w:rsidRDefault="00004ADD" w:rsidP="00004ADD">
      <w:r w:rsidRPr="00030478">
        <w:t>This instruction need not be given in cases where the verdict regarding the crime itself makes clear that particular injury points should be applied. For example, if a defendant is found guilty of a homicide, scoresheet points for death can be added based solely on the verdict. Similarly, a conviction for crimes such as aggravated battery causing great bodily harm or DUI causing serious bodily injury would probably allow for the addition of scoresheet points for severe physical injury.</w:t>
      </w:r>
    </w:p>
    <w:p w14:paraId="6D9877A7" w14:textId="77777777" w:rsidR="00004ADD" w:rsidRPr="00030478" w:rsidRDefault="00004ADD" w:rsidP="00004ADD">
      <w:pPr>
        <w:rPr>
          <w:bCs/>
          <w:iCs/>
        </w:rPr>
      </w:pPr>
      <w:r w:rsidRPr="00030478">
        <w:rPr>
          <w:bCs/>
          <w:iCs/>
        </w:rPr>
        <w:t>In addition, unless these scoresheet findings could result in increasing the minimum or maximum allowable or mandatory sentence beyond what could otherwise be imposed, submission of these matters to the jury may be unnecessary.</w:t>
      </w:r>
    </w:p>
    <w:p w14:paraId="0D3336C9" w14:textId="77777777" w:rsidR="00004ADD" w:rsidRPr="00030478" w:rsidRDefault="00004ADD" w:rsidP="00004ADD">
      <w:pPr>
        <w:rPr>
          <w:bCs/>
          <w:iCs/>
        </w:rPr>
      </w:pPr>
      <w:r w:rsidRPr="00030478">
        <w:t xml:space="preserve">But a guilty verdict for sexual battery may not allow for sexual penetration points in the absence of a jury finding that penetration occurred, since sexual battery may be committed by sexual contact. </w:t>
      </w:r>
      <w:r w:rsidRPr="00030478">
        <w:rPr>
          <w:bCs/>
          <w:i/>
        </w:rPr>
        <w:t>Blair v. State</w:t>
      </w:r>
      <w:r w:rsidRPr="00030478">
        <w:rPr>
          <w:bCs/>
        </w:rPr>
        <w:t xml:space="preserve">, 201 So. 3d 800 (Fla. 4th DCA 2016). Also, the scoresheet multiplier for a crime of domestic violence committed in the presence of a child requires a jury finding if it would result in increasing the minimum allowable sentence. </w:t>
      </w:r>
      <w:r w:rsidRPr="00030478">
        <w:rPr>
          <w:bCs/>
          <w:i/>
        </w:rPr>
        <w:t>Cartagena v. State</w:t>
      </w:r>
      <w:r w:rsidRPr="00030478">
        <w:rPr>
          <w:bCs/>
        </w:rPr>
        <w:t xml:space="preserve">, 237 So. 3d 417 (Fla. 4th DCA 2018). Similarly, designating someone as a dangerous sexual felony offender and imposing a mandatory minimum sentence requires a jury finding. </w:t>
      </w:r>
      <w:r w:rsidRPr="00030478">
        <w:rPr>
          <w:bCs/>
          <w:i/>
        </w:rPr>
        <w:t>Britten v. State</w:t>
      </w:r>
      <w:r w:rsidRPr="00030478">
        <w:rPr>
          <w:bCs/>
        </w:rPr>
        <w:t>, 181 So. 3d 1215 (Fla. 1st DCA 2015).</w:t>
      </w:r>
    </w:p>
    <w:p w14:paraId="00C96CE7" w14:textId="77777777" w:rsidR="00004ADD" w:rsidRPr="008E37D0" w:rsidRDefault="00004ADD" w:rsidP="00004ADD">
      <w:r w:rsidRPr="00030478">
        <w:t>This verdict form was adopted in 2019.</w:t>
      </w:r>
    </w:p>
    <w:p w14:paraId="00CC7228" w14:textId="4DD64B8A" w:rsidR="00A55B45" w:rsidRPr="00CB5E7C" w:rsidRDefault="00F9245A" w:rsidP="00A55B45">
      <w:pPr>
        <w:pStyle w:val="Heading3"/>
      </w:pPr>
      <w:r>
        <w:br w:type="page"/>
      </w:r>
      <w:bookmarkStart w:id="269" w:name="_Toc232505384"/>
      <w:r w:rsidR="00A55B45" w:rsidRPr="00CB5E7C">
        <w:lastRenderedPageBreak/>
        <w:t>3.15 VIOLENT OFFENSES COMMITTED AGAINST SPECIFIED JUSTICE SYSTEM PERSONNEL</w:t>
      </w:r>
      <w:bookmarkEnd w:id="269"/>
    </w:p>
    <w:p w14:paraId="3E44102B" w14:textId="77777777" w:rsidR="00A55B45" w:rsidRPr="00CB5E7C" w:rsidRDefault="00A55B45" w:rsidP="00A55B45">
      <w:pPr>
        <w:pStyle w:val="SJIStatuteinTitle"/>
      </w:pPr>
      <w:r w:rsidRPr="00CB5E7C">
        <w:t>§ 775.0823, Fla. Stat.</w:t>
      </w:r>
    </w:p>
    <w:p w14:paraId="542D1ED5" w14:textId="77777777" w:rsidR="00A55B45" w:rsidRPr="00CB5E7C" w:rsidRDefault="00A55B45" w:rsidP="00A55B45">
      <w:pPr>
        <w:tabs>
          <w:tab w:val="left" w:pos="720"/>
        </w:tabs>
        <w:suppressAutoHyphens/>
        <w:autoSpaceDE w:val="0"/>
        <w:autoSpaceDN w:val="0"/>
        <w:adjustRightInd w:val="0"/>
        <w:spacing w:line="252" w:lineRule="auto"/>
        <w:rPr>
          <w:rFonts w:cs="Bookman Old Style"/>
          <w:i/>
          <w:iCs/>
        </w:rPr>
      </w:pPr>
      <w:r w:rsidRPr="00CB5E7C">
        <w:rPr>
          <w:rFonts w:cs="Bookman Old Style"/>
          <w:b/>
          <w:bCs/>
        </w:rPr>
        <w:t xml:space="preserve">If you find </w:t>
      </w:r>
      <w:r w:rsidRPr="00CB5E7C">
        <w:rPr>
          <w:rFonts w:cs="Bookman Old Style"/>
        </w:rPr>
        <w:t>(defendant)</w:t>
      </w:r>
      <w:r w:rsidRPr="00CB5E7C">
        <w:rPr>
          <w:rFonts w:cs="Bookman Old Style"/>
          <w:b/>
          <w:bCs/>
        </w:rPr>
        <w:t xml:space="preserve"> guilty of </w:t>
      </w:r>
      <w:r w:rsidRPr="00CB5E7C">
        <w:rPr>
          <w:rFonts w:cs="Bookman Old Style"/>
        </w:rPr>
        <w:t xml:space="preserve">(crime listed in § 775.0823, Fla. Stat. [or the lesser-included crime of (insert name of crime)] </w:t>
      </w:r>
      <w:r w:rsidRPr="00CB5E7C">
        <w:rPr>
          <w:rFonts w:cs="Bookman Old Style"/>
          <w:b/>
          <w:bCs/>
        </w:rPr>
        <w:t xml:space="preserve">and that </w:t>
      </w:r>
      <w:r w:rsidRPr="00CB5E7C">
        <w:rPr>
          <w:rFonts w:cs="Bookman Old Style"/>
        </w:rPr>
        <w:t xml:space="preserve">(victim) </w:t>
      </w:r>
      <w:r w:rsidRPr="00CB5E7C">
        <w:rPr>
          <w:rFonts w:cs="Bookman Old Style"/>
          <w:b/>
          <w:bCs/>
        </w:rPr>
        <w:t>was the victim of that crime, you must then answer the following two questions:</w:t>
      </w:r>
    </w:p>
    <w:p w14:paraId="6204B52E" w14:textId="77777777" w:rsidR="00A55B45" w:rsidRPr="003A5E63" w:rsidRDefault="00A55B45" w:rsidP="007F418B">
      <w:pPr>
        <w:pStyle w:val="ListParagraph"/>
        <w:numPr>
          <w:ilvl w:val="0"/>
          <w:numId w:val="497"/>
        </w:numPr>
        <w:ind w:left="1152" w:hanging="576"/>
      </w:pPr>
      <w:r w:rsidRPr="00187E3F">
        <w:rPr>
          <w:b/>
          <w:bCs/>
        </w:rPr>
        <w:t>Did the State prove beyond a reasonable doubt that at the time of the crime,</w:t>
      </w:r>
      <w:r w:rsidRPr="004641EA">
        <w:t xml:space="preserve"> (victim of crime) </w:t>
      </w:r>
      <w:r w:rsidRPr="00187E3F">
        <w:rPr>
          <w:b/>
          <w:bCs/>
        </w:rPr>
        <w:t>was a[n] [law enforcement officer] [correctional officer] [correctional probation officer] [part-time law enforcement officer] [part-time correctional officer] [auxiliary law enforcement officer] [auxiliary correctional officer] [state attorney] [assistant state attorney] [public defender] [regional counsel] [court-appointed counsel] [defense attorney in a criminal proceeding] [justice] [judge]?</w:t>
      </w:r>
    </w:p>
    <w:p w14:paraId="69A7A3D0" w14:textId="77777777" w:rsidR="00A55B45" w:rsidRPr="00CB5E7C" w:rsidRDefault="00A55B45" w:rsidP="00A55B45">
      <w:pPr>
        <w:autoSpaceDE w:val="0"/>
        <w:autoSpaceDN w:val="0"/>
        <w:adjustRightInd w:val="0"/>
        <w:spacing w:line="252" w:lineRule="auto"/>
        <w:ind w:left="1530" w:hanging="450"/>
        <w:rPr>
          <w:rFonts w:cs="Bookman Old Style"/>
          <w:b/>
          <w:bCs/>
        </w:rPr>
      </w:pPr>
      <w:r w:rsidRPr="00CB5E7C">
        <w:rPr>
          <w:rFonts w:cs="Bookman Old Style"/>
          <w:b/>
          <w:bCs/>
        </w:rPr>
        <w:t>________Yes</w:t>
      </w:r>
      <w:r>
        <w:rPr>
          <w:rFonts w:cs="Bookman Old Style"/>
          <w:b/>
          <w:bCs/>
        </w:rPr>
        <w:tab/>
      </w:r>
      <w:r w:rsidRPr="00CB5E7C">
        <w:rPr>
          <w:rFonts w:cs="Bookman Old Style"/>
          <w:b/>
          <w:bCs/>
        </w:rPr>
        <w:t>________No</w:t>
      </w:r>
    </w:p>
    <w:p w14:paraId="5F44574D" w14:textId="77777777" w:rsidR="00A55B45" w:rsidRPr="00187E3F" w:rsidRDefault="00A55B45" w:rsidP="007F418B">
      <w:pPr>
        <w:pStyle w:val="ListParagraph"/>
        <w:numPr>
          <w:ilvl w:val="0"/>
          <w:numId w:val="497"/>
        </w:numPr>
        <w:ind w:left="1152" w:hanging="576"/>
        <w:rPr>
          <w:b/>
          <w:bCs/>
        </w:rPr>
      </w:pPr>
      <w:r w:rsidRPr="00187E3F">
        <w:rPr>
          <w:b/>
          <w:bCs/>
        </w:rPr>
        <w:t>Did the State prove beyond a reasonable doubt:</w:t>
      </w:r>
    </w:p>
    <w:p w14:paraId="5BD5FEA9" w14:textId="77777777" w:rsidR="00A55B45" w:rsidRPr="00187E3F" w:rsidRDefault="00A55B45" w:rsidP="00A55B45">
      <w:pPr>
        <w:ind w:left="1152" w:firstLine="0"/>
        <w:rPr>
          <w:b/>
          <w:bCs/>
        </w:rPr>
      </w:pPr>
      <w:r w:rsidRPr="00187E3F">
        <w:rPr>
          <w:b/>
          <w:bCs/>
        </w:rPr>
        <w:t xml:space="preserve">[the crime arose out of or in the scope of the officer’s duty as a [law enforcement officer] [correctional officer] [correctional probation officer] [part-time law enforcement officer] [part-time correctional officer] [auxiliary law enforcement officer] [auxiliary correctional officer]]? </w:t>
      </w:r>
    </w:p>
    <w:p w14:paraId="3B97837E" w14:textId="77777777" w:rsidR="00A55B45" w:rsidRPr="00187E3F" w:rsidRDefault="00A55B45" w:rsidP="00A55B45">
      <w:pPr>
        <w:ind w:left="1152" w:firstLine="0"/>
        <w:rPr>
          <w:b/>
          <w:bCs/>
        </w:rPr>
      </w:pPr>
      <w:r w:rsidRPr="00187E3F">
        <w:rPr>
          <w:b/>
          <w:bCs/>
        </w:rPr>
        <w:t>[the crime arose out of or in the scope of the [state attorney’s] [assistant state attorney’s] duty as a prosecutor or investigator]?</w:t>
      </w:r>
    </w:p>
    <w:p w14:paraId="3E9C5A68" w14:textId="77777777" w:rsidR="00A55B45" w:rsidRPr="00187E3F" w:rsidRDefault="00A55B45" w:rsidP="00A55B45">
      <w:pPr>
        <w:ind w:left="1152" w:firstLine="0"/>
        <w:rPr>
          <w:b/>
          <w:bCs/>
        </w:rPr>
      </w:pPr>
      <w:r w:rsidRPr="00187E3F">
        <w:rPr>
          <w:b/>
          <w:bCs/>
        </w:rPr>
        <w:t>[the crime arose out of or in the scope of the [justice’s] [judge’s] duty as a judicial officer]?</w:t>
      </w:r>
    </w:p>
    <w:p w14:paraId="0F451543" w14:textId="77777777" w:rsidR="00A55B45" w:rsidRPr="00187E3F" w:rsidRDefault="00A55B45" w:rsidP="00A55B45">
      <w:pPr>
        <w:ind w:left="1152" w:firstLine="0"/>
        <w:rPr>
          <w:b/>
          <w:bCs/>
        </w:rPr>
      </w:pPr>
      <w:r w:rsidRPr="00187E3F">
        <w:rPr>
          <w:b/>
          <w:bCs/>
        </w:rPr>
        <w:t>[the [public defender] [regional counsel] [court-appointed counsel] [defense attorney] was acting in [his] [her] capacity as defense counsel?</w:t>
      </w:r>
    </w:p>
    <w:p w14:paraId="684D57C5" w14:textId="77777777" w:rsidR="00A55B45" w:rsidRPr="00CB5E7C" w:rsidRDefault="00A55B45" w:rsidP="00A55B45">
      <w:pPr>
        <w:autoSpaceDE w:val="0"/>
        <w:autoSpaceDN w:val="0"/>
        <w:adjustRightInd w:val="0"/>
        <w:spacing w:line="252" w:lineRule="auto"/>
        <w:ind w:left="1530" w:hanging="450"/>
        <w:rPr>
          <w:rFonts w:cs="Bookman Old Style"/>
          <w:b/>
          <w:bCs/>
        </w:rPr>
      </w:pPr>
      <w:r w:rsidRPr="00CB5E7C">
        <w:rPr>
          <w:rFonts w:cs="Bookman Old Style"/>
          <w:b/>
          <w:bCs/>
        </w:rPr>
        <w:t>________Yes</w:t>
      </w:r>
      <w:r>
        <w:rPr>
          <w:rFonts w:cs="Bookman Old Style"/>
          <w:b/>
          <w:bCs/>
        </w:rPr>
        <w:tab/>
      </w:r>
      <w:r w:rsidRPr="00CB5E7C">
        <w:rPr>
          <w:rFonts w:cs="Bookman Old Style"/>
          <w:b/>
          <w:bCs/>
        </w:rPr>
        <w:t>________No</w:t>
      </w:r>
    </w:p>
    <w:p w14:paraId="7A2D15C0" w14:textId="77777777" w:rsidR="00A55B45" w:rsidRPr="00CB5E7C" w:rsidRDefault="00A55B45" w:rsidP="00A55B45">
      <w:pPr>
        <w:pStyle w:val="SJITextItalic"/>
      </w:pPr>
      <w:r w:rsidRPr="00CB5E7C">
        <w:t xml:space="preserve">Give definitions as applicable. </w:t>
      </w:r>
    </w:p>
    <w:p w14:paraId="2EA86A40" w14:textId="77777777" w:rsidR="00A55B45" w:rsidRPr="00CB5E7C" w:rsidRDefault="00A55B45" w:rsidP="00A55B45">
      <w:pPr>
        <w:pStyle w:val="SJITextItalic"/>
      </w:pPr>
      <w:r w:rsidRPr="00CB5E7C">
        <w:t>§ 943.10, Fla. Stat.</w:t>
      </w:r>
    </w:p>
    <w:p w14:paraId="0E00EAB3"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 xml:space="preserve">“Law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 This definition includes all certified supervisory and command personnel whose duties include, in whole or in part, the supervision, training, guidance, and management responsibilities of full-time law enforcement officers, part-time law </w:t>
      </w:r>
      <w:r w:rsidRPr="00CB5E7C">
        <w:rPr>
          <w:rFonts w:cs="Bookman Old Style"/>
          <w:b/>
          <w:bCs/>
        </w:rPr>
        <w:lastRenderedPageBreak/>
        <w:t>enforcement officers, or auxiliary law enforcement officers but does not include support personnel employed by the employing agency.</w:t>
      </w:r>
    </w:p>
    <w:p w14:paraId="54389983"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“Correctional officer” means any person who is appointed or employed full time by the state or any political subdivision thereof, or by any private entity which has contracted with the state or county, and whose primary responsibility is the supervision, protection, care, custody, and control, or investigation, of inmates within a correctional institution; however, the term “correctional officer” does not include any secretarial, clerical, or professionally trained personnel.</w:t>
      </w:r>
    </w:p>
    <w:p w14:paraId="1A66112E"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“Correctional probation officer” means a person who is employed full time by the state whose primary responsibility is the supervised custody, surveillance, and control of assigned inmates, probationers, parolees, or community controllees within institutions of the Department of Corrections or within the community. The term includes supervisory personnel whose duties include, in whole or in part, the supervision, training, and guidance of correctional probation officers, but excludes management and administrative personnel above but not including the probation and parole regional administrator level.</w:t>
      </w:r>
    </w:p>
    <w:p w14:paraId="58ADDC57"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“Part-time law enforcement officer” means any person employed or appointed less than full time, as defined by an employing agency, with or without compensation, who is vested with authority to bear arms and make arrests and whose primary responsibility is the prevention and detection of crime or the enforcement of the penal, criminal, traffic, or highway laws of the state.</w:t>
      </w:r>
    </w:p>
    <w:p w14:paraId="20EACC26"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“Part-time correctional officer” means any person who is employed or appointed less than full time, as defined by the employing or appointing agency, with or without compensation, whose responsibilities include the supervision, protection, care, custody, and control of inmates within a correctional institution.</w:t>
      </w:r>
    </w:p>
    <w:p w14:paraId="6AA69FC6"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“Auxiliary law enforcement officer” means any person employed or appointed, with or without compensation, who aids or assists a full-time or part-time law enforcement officer and who, while under the direct supervision of a full-time or part-time law enforcement officer, has the authority to arrest and perform law enforcement functions.</w:t>
      </w:r>
    </w:p>
    <w:p w14:paraId="154C6432" w14:textId="77777777" w:rsidR="00A55B45" w:rsidRPr="00CB5E7C" w:rsidRDefault="00A55B45" w:rsidP="00A55B45">
      <w:pPr>
        <w:tabs>
          <w:tab w:val="left" w:pos="720"/>
        </w:tabs>
        <w:suppressAutoHyphens/>
        <w:autoSpaceDE w:val="0"/>
        <w:autoSpaceDN w:val="0"/>
        <w:adjustRightInd w:val="0"/>
        <w:spacing w:line="252" w:lineRule="auto"/>
        <w:rPr>
          <w:rFonts w:cs="Bookman Old Style"/>
          <w:b/>
          <w:bCs/>
        </w:rPr>
      </w:pPr>
      <w:r w:rsidRPr="00CB5E7C">
        <w:rPr>
          <w:rFonts w:cs="Bookman Old Style"/>
          <w:b/>
          <w:bCs/>
        </w:rPr>
        <w:t>“Auxiliary correctional officer” means any person employed or appointed, with or without compensation, who aids or assists a full-time or part-time correctional officer and who, while under the supervision of a full-time or part-time correctional officer, has the same authority as a full-time or part-time correctional officer for the purpose of providing supervision, protection, care, custody, and control of inmates within a correctional institution or a county or municipal detention facility.</w:t>
      </w:r>
    </w:p>
    <w:p w14:paraId="2EAC8FE8" w14:textId="77777777" w:rsidR="00A55B45" w:rsidRPr="00CB5E7C" w:rsidRDefault="00A55B45" w:rsidP="00A55B45">
      <w:pPr>
        <w:tabs>
          <w:tab w:val="left" w:pos="720"/>
        </w:tabs>
        <w:suppressAutoHyphens/>
        <w:autoSpaceDE w:val="0"/>
        <w:autoSpaceDN w:val="0"/>
        <w:adjustRightInd w:val="0"/>
        <w:spacing w:line="252" w:lineRule="auto"/>
        <w:rPr>
          <w:b/>
          <w:szCs w:val="20"/>
        </w:rPr>
      </w:pPr>
      <w:r w:rsidRPr="00CB5E7C">
        <w:rPr>
          <w:b/>
          <w:szCs w:val="20"/>
        </w:rPr>
        <w:lastRenderedPageBreak/>
        <w:t xml:space="preserve">“State Attorney” means the person who was elected as the judicial circuit’s state attorney pursuant to s. 27.01, Florida Statute. </w:t>
      </w:r>
    </w:p>
    <w:p w14:paraId="2D198489" w14:textId="77777777" w:rsidR="00A55B45" w:rsidRPr="00CB5E7C" w:rsidRDefault="00A55B45" w:rsidP="00A55B45">
      <w:pPr>
        <w:tabs>
          <w:tab w:val="left" w:pos="720"/>
        </w:tabs>
        <w:suppressAutoHyphens/>
        <w:autoSpaceDE w:val="0"/>
        <w:autoSpaceDN w:val="0"/>
        <w:adjustRightInd w:val="0"/>
        <w:spacing w:line="252" w:lineRule="auto"/>
        <w:rPr>
          <w:b/>
          <w:szCs w:val="20"/>
          <w:shd w:val="clear" w:color="auto" w:fill="FFFFFF"/>
        </w:rPr>
      </w:pPr>
      <w:r w:rsidRPr="00CB5E7C">
        <w:rPr>
          <w:b/>
          <w:szCs w:val="20"/>
        </w:rPr>
        <w:t xml:space="preserve">“Assistant State Attorney” means a person who was appointed </w:t>
      </w:r>
      <w:r w:rsidRPr="00CB5E7C">
        <w:rPr>
          <w:b/>
          <w:szCs w:val="20"/>
          <w:shd w:val="clear" w:color="auto" w:fill="FFFFFF"/>
        </w:rPr>
        <w:t xml:space="preserve">by a state attorney pursuant to s. 27.181, Florida Statute. </w:t>
      </w:r>
    </w:p>
    <w:p w14:paraId="46FE39A9" w14:textId="77777777" w:rsidR="00A55B45" w:rsidRPr="00CB5E7C" w:rsidRDefault="00A55B45" w:rsidP="00A55B45">
      <w:pPr>
        <w:autoSpaceDE w:val="0"/>
        <w:autoSpaceDN w:val="0"/>
        <w:adjustRightInd w:val="0"/>
        <w:spacing w:line="252" w:lineRule="auto"/>
        <w:rPr>
          <w:rFonts w:cs="Bookman Old Style"/>
          <w:b/>
          <w:bCs/>
        </w:rPr>
      </w:pPr>
      <w:r w:rsidRPr="00CB5E7C">
        <w:rPr>
          <w:rFonts w:cs="Bookman Old Style"/>
          <w:b/>
          <w:bCs/>
        </w:rPr>
        <w:t>“Public defender” means the person who was elected as the judicial circuit’s public defender pursuant to s. 27.50, Florida Statutes.</w:t>
      </w:r>
    </w:p>
    <w:p w14:paraId="21F6E396" w14:textId="77777777" w:rsidR="00A55B45" w:rsidRPr="00CB5E7C" w:rsidRDefault="00A55B45" w:rsidP="00A55B45">
      <w:pPr>
        <w:autoSpaceDE w:val="0"/>
        <w:autoSpaceDN w:val="0"/>
        <w:adjustRightInd w:val="0"/>
        <w:spacing w:line="252" w:lineRule="auto"/>
        <w:rPr>
          <w:rFonts w:cs="Bookman Old Style"/>
          <w:b/>
          <w:bCs/>
        </w:rPr>
      </w:pPr>
      <w:r w:rsidRPr="00CB5E7C">
        <w:rPr>
          <w:rFonts w:cs="Bookman Old Style"/>
          <w:b/>
          <w:bCs/>
        </w:rPr>
        <w:t>“Regional counsel” means the person who was appointed to act as the regional counsel pursuant to s. 27.511(3), Florida Statutes.</w:t>
      </w:r>
    </w:p>
    <w:p w14:paraId="1785A725" w14:textId="77777777" w:rsidR="00A55B45" w:rsidRPr="00CB5E7C" w:rsidRDefault="00A55B45" w:rsidP="00A55B45">
      <w:pPr>
        <w:autoSpaceDE w:val="0"/>
        <w:autoSpaceDN w:val="0"/>
        <w:adjustRightInd w:val="0"/>
        <w:spacing w:line="252" w:lineRule="auto"/>
        <w:rPr>
          <w:rFonts w:cs="Bookman Old Style"/>
          <w:b/>
          <w:bCs/>
        </w:rPr>
      </w:pPr>
      <w:r w:rsidRPr="00CB5E7C">
        <w:rPr>
          <w:rFonts w:cs="Bookman Old Style"/>
          <w:b/>
          <w:bCs/>
        </w:rPr>
        <w:t>Court-appointed counsel means the person who was appointed to represent a client pursuant to s. 27.40, Florida Statutes.</w:t>
      </w:r>
    </w:p>
    <w:p w14:paraId="7D69EC03" w14:textId="77777777" w:rsidR="00A55B45" w:rsidRPr="00CB5E7C" w:rsidRDefault="00A55B45" w:rsidP="00A55B45">
      <w:pPr>
        <w:autoSpaceDE w:val="0"/>
        <w:autoSpaceDN w:val="0"/>
        <w:adjustRightInd w:val="0"/>
        <w:spacing w:line="252" w:lineRule="auto"/>
        <w:rPr>
          <w:rFonts w:cs="Bookman Old Style"/>
          <w:b/>
          <w:bCs/>
        </w:rPr>
      </w:pPr>
      <w:r w:rsidRPr="00CB5E7C">
        <w:rPr>
          <w:rFonts w:cs="Bookman Old Style"/>
          <w:b/>
          <w:bCs/>
        </w:rPr>
        <w:t xml:space="preserve">[Justice] [Judge] means a judicial officer of [the Florida Supreme Court] [a district court of appeal] [a circuit court] [a county court].  </w:t>
      </w:r>
    </w:p>
    <w:p w14:paraId="63902A6C" w14:textId="77777777" w:rsidR="00A55B45" w:rsidRPr="00CB5E7C" w:rsidRDefault="00A55B45" w:rsidP="00A55B45">
      <w:pPr>
        <w:pStyle w:val="SJIComments"/>
      </w:pPr>
      <w:r w:rsidRPr="00CB5E7C">
        <w:t>Comments</w:t>
      </w:r>
    </w:p>
    <w:p w14:paraId="2CB84A7A" w14:textId="77777777" w:rsidR="00A55B45" w:rsidRPr="00CB5E7C" w:rsidRDefault="00A55B45" w:rsidP="00A55B45">
      <w:pPr>
        <w:autoSpaceDE w:val="0"/>
        <w:autoSpaceDN w:val="0"/>
        <w:adjustRightInd w:val="0"/>
        <w:spacing w:line="252" w:lineRule="auto"/>
        <w:rPr>
          <w:rFonts w:cs="Bookman Old Style"/>
        </w:rPr>
      </w:pPr>
      <w:r w:rsidRPr="00CB5E7C">
        <w:rPr>
          <w:rFonts w:cs="Bookman Old Style"/>
        </w:rPr>
        <w:t>There would be no effect for a § 775.0823, Fla. Stat. jury finding for first degree murder because that crime carries a mandatory life sentence and because life means life. But for second degree murder, third degree murder, attempted murders, kidnapping, aggravated battery, and aggravated assault, the scoresheet multipliers in § 921.0024, Fla. Stat. c</w:t>
      </w:r>
      <w:r>
        <w:rPr>
          <w:rFonts w:cs="Bookman Old Style"/>
        </w:rPr>
        <w:t>an</w:t>
      </w:r>
      <w:r w:rsidRPr="00CB5E7C">
        <w:rPr>
          <w:rFonts w:cs="Bookman Old Style"/>
        </w:rPr>
        <w:t xml:space="preserve"> be scored only if there were a jury finding of facts that did not inhere in the verdict. </w:t>
      </w:r>
      <w:r w:rsidRPr="00CB5E7C">
        <w:rPr>
          <w:rFonts w:cs="Bookman Old Style"/>
          <w:i/>
          <w:iCs/>
        </w:rPr>
        <w:t xml:space="preserve">See </w:t>
      </w:r>
      <w:r w:rsidRPr="00CB5E7C">
        <w:rPr>
          <w:rFonts w:cs="Bookman Old Style"/>
          <w:i/>
        </w:rPr>
        <w:t xml:space="preserve">Alleyne v. United States, </w:t>
      </w:r>
      <w:r w:rsidRPr="00CB5E7C">
        <w:rPr>
          <w:rFonts w:cs="Bookman Old Style"/>
        </w:rPr>
        <w:t xml:space="preserve">570 U.S. 99 (2013). </w:t>
      </w:r>
    </w:p>
    <w:p w14:paraId="350DEA9C" w14:textId="77777777" w:rsidR="00A55B45" w:rsidRPr="003A5E63" w:rsidRDefault="00A55B45" w:rsidP="00A55B45">
      <w:pPr>
        <w:autoSpaceDE w:val="0"/>
        <w:autoSpaceDN w:val="0"/>
        <w:adjustRightInd w:val="0"/>
        <w:spacing w:line="252" w:lineRule="auto"/>
        <w:rPr>
          <w:rFonts w:cs="Bookman Old Style"/>
        </w:rPr>
      </w:pPr>
      <w:r w:rsidRPr="00CB5E7C">
        <w:rPr>
          <w:rFonts w:cs="Bookman Old Style"/>
        </w:rPr>
        <w:t xml:space="preserve">This instruction was adopted on December 15, 2023. </w:t>
      </w:r>
    </w:p>
    <w:p w14:paraId="099EBCDA" w14:textId="6221E0D1" w:rsidR="00422ABE" w:rsidRDefault="00422ABE">
      <w:pPr>
        <w:spacing w:after="160"/>
        <w:ind w:firstLine="0"/>
      </w:pPr>
      <w:r>
        <w:br w:type="page"/>
      </w:r>
    </w:p>
    <w:p w14:paraId="44A8126B" w14:textId="77777777" w:rsidR="00AD15D0" w:rsidRPr="00120CB1" w:rsidRDefault="00AD15D0" w:rsidP="00AD15D0">
      <w:pPr>
        <w:pStyle w:val="Heading3"/>
      </w:pPr>
      <w:bookmarkStart w:id="270" w:name="_Toc109807511"/>
      <w:bookmarkStart w:id="271" w:name="_Toc232505385"/>
      <w:r w:rsidRPr="00120CB1">
        <w:lastRenderedPageBreak/>
        <w:t>3.16 PRISON RELEASEE REOFFENDER</w:t>
      </w:r>
      <w:bookmarkEnd w:id="270"/>
      <w:r w:rsidRPr="00120CB1">
        <w:t xml:space="preserve"> FINDINGS</w:t>
      </w:r>
      <w:bookmarkEnd w:id="271"/>
    </w:p>
    <w:p w14:paraId="7ED774B9" w14:textId="77777777" w:rsidR="00AD15D0" w:rsidRPr="00120CB1" w:rsidRDefault="00AD15D0" w:rsidP="00AD15D0">
      <w:pPr>
        <w:pStyle w:val="SJIStatuteinTitle"/>
        <w:rPr>
          <w:b/>
        </w:rPr>
      </w:pPr>
      <w:r w:rsidRPr="00120CB1">
        <w:t>§ 775.082(9), Fla. Stat.</w:t>
      </w:r>
    </w:p>
    <w:p w14:paraId="2AA5E5F4"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rPr>
      </w:pPr>
      <w:r w:rsidRPr="00120CB1">
        <w:rPr>
          <w:b/>
        </w:rPr>
        <w:t xml:space="preserve">You have found </w:t>
      </w:r>
      <w:r w:rsidRPr="00120CB1">
        <w:t>(defendant)</w:t>
      </w:r>
      <w:r w:rsidRPr="00120CB1">
        <w:rPr>
          <w:b/>
        </w:rPr>
        <w:t xml:space="preserve"> guilty of </w:t>
      </w:r>
      <w:r w:rsidRPr="00120CB1">
        <w:t xml:space="preserve">(crime </w:t>
      </w:r>
      <w:r w:rsidRPr="00120CB1">
        <w:rPr>
          <w:bCs/>
        </w:rPr>
        <w:t>listed in § 775.082(9), Fla. Stat.</w:t>
      </w:r>
      <w:r w:rsidRPr="00120CB1">
        <w:t>)</w:t>
      </w:r>
      <w:r w:rsidRPr="00120CB1">
        <w:rPr>
          <w:b/>
          <w:bCs/>
        </w:rPr>
        <w:t>.</w:t>
      </w:r>
      <w:r>
        <w:t xml:space="preserve"> </w:t>
      </w:r>
      <w:r w:rsidRPr="00120CB1">
        <w:rPr>
          <w:b/>
        </w:rPr>
        <w:t>You must now determine whether the State proved beyond a reasonable doubt whether:</w:t>
      </w:r>
    </w:p>
    <w:p w14:paraId="39738826"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Cs/>
          <w:i/>
          <w:iCs/>
        </w:rPr>
      </w:pPr>
      <w:r w:rsidRPr="00120CB1">
        <w:rPr>
          <w:bCs/>
          <w:i/>
          <w:iCs/>
        </w:rPr>
        <w:t>Give at least one of the following as applicable.</w:t>
      </w:r>
    </w:p>
    <w:p w14:paraId="203AF0B9"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120CB1">
        <w:rPr>
          <w:b/>
        </w:rPr>
        <w:t xml:space="preserve">The </w:t>
      </w:r>
      <w:r w:rsidRPr="00120CB1">
        <w:rPr>
          <w:bCs/>
        </w:rPr>
        <w:t>(crime listed in § 775.082(9), Fla. Stat.)</w:t>
      </w:r>
      <w:r w:rsidRPr="00120CB1">
        <w:rPr>
          <w:b/>
        </w:rPr>
        <w:t xml:space="preserve"> was committed: </w:t>
      </w:r>
    </w:p>
    <w:p w14:paraId="1031B7A9" w14:textId="77777777" w:rsidR="00AD15D0" w:rsidRPr="00120CB1" w:rsidRDefault="00AD15D0" w:rsidP="007F418B">
      <w:pPr>
        <w:numPr>
          <w:ilvl w:val="0"/>
          <w:numId w:val="555"/>
        </w:numPr>
        <w:ind w:left="1296" w:hanging="576"/>
        <w:rPr>
          <w:b/>
          <w:bCs/>
        </w:rPr>
      </w:pPr>
      <w:r w:rsidRPr="00120CB1">
        <w:rPr>
          <w:b/>
          <w:bCs/>
        </w:rPr>
        <w:t xml:space="preserve">within 3 years after being released from a state correctional facility operated by the Florida Department of Corrections. </w:t>
      </w:r>
    </w:p>
    <w:p w14:paraId="5E5F88B0" w14:textId="77777777" w:rsidR="00AD15D0" w:rsidRPr="00120CB1" w:rsidRDefault="00AD15D0" w:rsidP="007F418B">
      <w:pPr>
        <w:numPr>
          <w:ilvl w:val="0"/>
          <w:numId w:val="555"/>
        </w:numPr>
        <w:ind w:left="1296" w:hanging="576"/>
        <w:rPr>
          <w:b/>
          <w:bCs/>
        </w:rPr>
      </w:pPr>
      <w:r w:rsidRPr="00120CB1">
        <w:rPr>
          <w:b/>
          <w:bCs/>
        </w:rPr>
        <w:t>while the defendant was serving a prison sentence.</w:t>
      </w:r>
      <w:r>
        <w:rPr>
          <w:b/>
          <w:bCs/>
        </w:rPr>
        <w:t xml:space="preserve"> </w:t>
      </w:r>
    </w:p>
    <w:p w14:paraId="120BADEB" w14:textId="77777777" w:rsidR="00AD15D0" w:rsidRPr="00120CB1" w:rsidRDefault="00AD15D0" w:rsidP="007F418B">
      <w:pPr>
        <w:numPr>
          <w:ilvl w:val="0"/>
          <w:numId w:val="555"/>
        </w:numPr>
        <w:ind w:left="1296" w:hanging="576"/>
        <w:rPr>
          <w:b/>
          <w:bCs/>
        </w:rPr>
      </w:pPr>
      <w:r w:rsidRPr="00120CB1">
        <w:rPr>
          <w:b/>
          <w:bCs/>
        </w:rPr>
        <w:t>within 3 years after being released from a county detention facility following incarceration for a crime for which the sentence pronounced was a prison sentence.</w:t>
      </w:r>
      <w:r>
        <w:rPr>
          <w:b/>
          <w:bCs/>
        </w:rPr>
        <w:t xml:space="preserve"> </w:t>
      </w:r>
    </w:p>
    <w:p w14:paraId="651BCC03" w14:textId="77777777" w:rsidR="00AD15D0" w:rsidRPr="00120CB1" w:rsidRDefault="00AD15D0" w:rsidP="007F418B">
      <w:pPr>
        <w:numPr>
          <w:ilvl w:val="0"/>
          <w:numId w:val="555"/>
        </w:numPr>
        <w:ind w:left="1296" w:hanging="576"/>
        <w:rPr>
          <w:b/>
          <w:bCs/>
        </w:rPr>
      </w:pPr>
      <w:r w:rsidRPr="00120CB1">
        <w:rPr>
          <w:b/>
          <w:bCs/>
        </w:rPr>
        <w:t xml:space="preserve">within 3 years after being released from a correctional institution of [another state] [the District of Columbia] [the United States] [any possession or territory of the United States] [any foreign jurisdiction] following incarceration for a crime for which the sentence is punishable by more than 1 year in Florida. </w:t>
      </w:r>
    </w:p>
    <w:p w14:paraId="766E7F68" w14:textId="77777777" w:rsidR="00AD15D0" w:rsidRPr="00120CB1" w:rsidRDefault="00AD15D0" w:rsidP="007F418B">
      <w:pPr>
        <w:numPr>
          <w:ilvl w:val="0"/>
          <w:numId w:val="555"/>
        </w:numPr>
        <w:ind w:left="1296" w:hanging="576"/>
        <w:rPr>
          <w:b/>
          <w:bCs/>
        </w:rPr>
      </w:pPr>
      <w:r w:rsidRPr="00120CB1">
        <w:rPr>
          <w:b/>
          <w:bCs/>
        </w:rPr>
        <w:t xml:space="preserve">while the defendant was on escape status from a state correctional facility operated by the Florida Department of Corrections </w:t>
      </w:r>
    </w:p>
    <w:p w14:paraId="081A9D57" w14:textId="77777777" w:rsidR="00AD15D0" w:rsidRPr="00120CB1" w:rsidRDefault="00AD15D0" w:rsidP="007F418B">
      <w:pPr>
        <w:numPr>
          <w:ilvl w:val="0"/>
          <w:numId w:val="555"/>
        </w:numPr>
        <w:ind w:left="1296" w:hanging="576"/>
        <w:rPr>
          <w:b/>
          <w:bCs/>
        </w:rPr>
      </w:pPr>
      <w:r w:rsidRPr="00120CB1">
        <w:rPr>
          <w:b/>
          <w:bCs/>
        </w:rPr>
        <w:t>within 3 years after being released from a private vendor.</w:t>
      </w:r>
    </w:p>
    <w:p w14:paraId="0012BD18" w14:textId="77777777" w:rsidR="00AD15D0" w:rsidRPr="00120CB1" w:rsidRDefault="00AD15D0" w:rsidP="007F418B">
      <w:pPr>
        <w:numPr>
          <w:ilvl w:val="0"/>
          <w:numId w:val="555"/>
        </w:numPr>
        <w:ind w:left="1296" w:hanging="576"/>
        <w:rPr>
          <w:b/>
          <w:bCs/>
        </w:rPr>
      </w:pPr>
      <w:r w:rsidRPr="00120CB1">
        <w:rPr>
          <w:b/>
          <w:bCs/>
        </w:rPr>
        <w:t>while the defendant was on escape status from a private vendor.</w:t>
      </w:r>
    </w:p>
    <w:p w14:paraId="69ECF4D1" w14:textId="77777777" w:rsidR="00AD15D0" w:rsidRPr="00120CB1" w:rsidRDefault="00AD15D0" w:rsidP="007F418B">
      <w:pPr>
        <w:numPr>
          <w:ilvl w:val="0"/>
          <w:numId w:val="555"/>
        </w:numPr>
        <w:ind w:left="1296" w:hanging="576"/>
        <w:rPr>
          <w:b/>
          <w:bCs/>
        </w:rPr>
      </w:pPr>
      <w:r w:rsidRPr="00120CB1">
        <w:rPr>
          <w:b/>
          <w:bCs/>
        </w:rPr>
        <w:t>while the defendant was on escape status from a correctional institution of [another state] [the District of Columbia] [the United States] [any possession or territory of the United States] [any foreign jurisdiction] following incarceration for an offense for which the sentence is punishable by more than 1 year in Florida.</w:t>
      </w:r>
    </w:p>
    <w:p w14:paraId="4278F17C"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Cs/>
          <w:i/>
          <w:iCs/>
        </w:rPr>
      </w:pPr>
      <w:r w:rsidRPr="00120CB1">
        <w:rPr>
          <w:bCs/>
          <w:i/>
          <w:iCs/>
        </w:rPr>
        <w:t>Give if applicable.</w:t>
      </w:r>
    </w:p>
    <w:p w14:paraId="34D4F751"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120CB1">
        <w:rPr>
          <w:b/>
        </w:rPr>
        <w:t xml:space="preserve">The Court instructs you that the sentence for </w:t>
      </w:r>
      <w:r w:rsidRPr="00120CB1">
        <w:rPr>
          <w:bCs/>
        </w:rPr>
        <w:t xml:space="preserve">(name of crime) </w:t>
      </w:r>
      <w:r w:rsidRPr="00120CB1">
        <w:rPr>
          <w:b/>
          <w:bCs/>
        </w:rPr>
        <w:t>is punishable by more than 1 year in Florida.</w:t>
      </w:r>
    </w:p>
    <w:p w14:paraId="6920AD06"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i/>
          <w:iCs/>
        </w:rPr>
      </w:pPr>
      <w:r w:rsidRPr="00120CB1">
        <w:rPr>
          <w:i/>
          <w:iCs/>
        </w:rPr>
        <w:t xml:space="preserve">Give as applicable. </w:t>
      </w:r>
    </w:p>
    <w:p w14:paraId="259AADC7"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120CB1">
        <w:rPr>
          <w:b/>
          <w:bCs/>
        </w:rPr>
        <w:t xml:space="preserve">“State correctional facility” means any prison.* </w:t>
      </w:r>
    </w:p>
    <w:p w14:paraId="3A0962AA"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i/>
          <w:iCs/>
        </w:rPr>
      </w:pPr>
      <w:r w:rsidRPr="00120CB1">
        <w:rPr>
          <w:i/>
          <w:iCs/>
        </w:rPr>
        <w:t>§951.23, Fla. Stat.</w:t>
      </w:r>
    </w:p>
    <w:p w14:paraId="151AF684"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120CB1">
        <w:rPr>
          <w:b/>
          <w:bCs/>
        </w:rPr>
        <w:t>“County detention facility” means a [county jail] [county stockade]</w:t>
      </w:r>
      <w:r>
        <w:rPr>
          <w:b/>
          <w:bCs/>
        </w:rPr>
        <w:t xml:space="preserve"> </w:t>
      </w:r>
      <w:r w:rsidRPr="00120CB1">
        <w:rPr>
          <w:b/>
          <w:bCs/>
        </w:rPr>
        <w:t xml:space="preserve">[county work camp] [county residential probation center] [and any other place except a municipal detention facility] used by a county or county officer for the detention </w:t>
      </w:r>
      <w:r w:rsidRPr="00120CB1">
        <w:rPr>
          <w:b/>
          <w:bCs/>
        </w:rPr>
        <w:lastRenderedPageBreak/>
        <w:t>of persons charged with or convicted of a felony or a misdemeanor, regardless of whether such facility is operated by a board of county commissioners, a sheriff, or any other entity.</w:t>
      </w:r>
    </w:p>
    <w:p w14:paraId="466FE8DD" w14:textId="77777777" w:rsidR="00AD15D0" w:rsidRPr="00120CB1" w:rsidRDefault="00AD15D0" w:rsidP="00AD15D0">
      <w:pPr>
        <w:pStyle w:val="SJIComments"/>
      </w:pPr>
      <w:r w:rsidRPr="00120CB1">
        <w:t xml:space="preserve">Comments </w:t>
      </w:r>
    </w:p>
    <w:p w14:paraId="4E4547FE"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20CB1">
        <w:t xml:space="preserve">As of January 2025, the effect of </w:t>
      </w:r>
      <w:r w:rsidRPr="00120CB1">
        <w:rPr>
          <w:i/>
          <w:iCs/>
        </w:rPr>
        <w:t xml:space="preserve">Erlinger v. United States, </w:t>
      </w:r>
      <w:r w:rsidRPr="00120CB1">
        <w:t xml:space="preserve">602 U.S. 821 (2024) on Florida’ s enhanced sentencing schemes was not fully developed. In an abundance of caution, the Committee on Standard Jury Instructions in Criminal Cases assumed the State must prove all the relevant criteria in § 775.082, Fla. Stat. to the jury. </w:t>
      </w:r>
    </w:p>
    <w:p w14:paraId="52E7AFB7" w14:textId="77777777" w:rsidR="00AD15D0" w:rsidRPr="00120CB1"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20CB1">
        <w:t>*The PRR statute refers to a “state correctional facility.” The term “state correctional institution” is defined in § 944.02, Fla. Stat., and includes a road camp, prison industry, prison forestry camp, or any prison camp or prison farm or other correctional facility, temporary or permanent, in which prisoners are housed, worked, or maintained, under the custody and jurisdiction of the Department of Corrections. It is likely that “state correctional facility” is synonymous with “state correctional institution” for purposes of § 775.082(9), Fla. Stat., since the terms are made synonymous in § 944.115, Fla. Stat. However, as of January 2025, in the absence of case law, the Committee on Standard Jury Instructions in Criminal Cases defined “state correctional facility” as meaning “prison.”</w:t>
      </w:r>
    </w:p>
    <w:p w14:paraId="09F9FEE8" w14:textId="1A5CB560" w:rsidR="00EE5E46" w:rsidRDefault="00AD15D0" w:rsidP="00AD15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20CB1">
        <w:t>This instruction was adopted on February 21, 2025.</w:t>
      </w:r>
    </w:p>
    <w:p w14:paraId="71A6F372" w14:textId="77777777" w:rsidR="00EE5E46" w:rsidRDefault="00EE5E46">
      <w:pPr>
        <w:spacing w:after="160"/>
        <w:ind w:firstLine="0"/>
      </w:pPr>
      <w:r>
        <w:br w:type="page"/>
      </w:r>
    </w:p>
    <w:p w14:paraId="2CD658DF" w14:textId="77777777" w:rsidR="00EE5E46" w:rsidRPr="00876E90" w:rsidRDefault="00EE5E46" w:rsidP="00EE5E46">
      <w:pPr>
        <w:pStyle w:val="Heading3"/>
      </w:pPr>
      <w:bookmarkStart w:id="272" w:name="_Toc232505386"/>
      <w:r w:rsidRPr="00876E90">
        <w:lastRenderedPageBreak/>
        <w:t>3.17 HABITUAL FELONY OFFENDER* FINDINGS</w:t>
      </w:r>
      <w:bookmarkEnd w:id="272"/>
    </w:p>
    <w:p w14:paraId="361C319D" w14:textId="77777777" w:rsidR="00EE5E46" w:rsidRPr="00876E90" w:rsidRDefault="00EE5E46" w:rsidP="00EE5E46">
      <w:pPr>
        <w:pStyle w:val="SJIStatuteinTitle"/>
        <w:rPr>
          <w:b/>
          <w:bCs/>
        </w:rPr>
      </w:pPr>
      <w:r w:rsidRPr="00876E90">
        <w:t>§ 775.084, Fla. Stat.</w:t>
      </w:r>
      <w:r>
        <w:t xml:space="preserve"> </w:t>
      </w:r>
    </w:p>
    <w:p w14:paraId="72A81C43" w14:textId="77777777" w:rsidR="00EE5E46" w:rsidRPr="009D0DE0" w:rsidRDefault="00EE5E46" w:rsidP="00EE5E46">
      <w:pPr>
        <w:rPr>
          <w:b/>
          <w:bCs/>
        </w:rPr>
      </w:pPr>
      <w:r w:rsidRPr="009D0DE0">
        <w:rPr>
          <w:b/>
          <w:bCs/>
        </w:rPr>
        <w:t xml:space="preserve">You have found </w:t>
      </w:r>
      <w:r w:rsidRPr="00876E90">
        <w:t xml:space="preserve">(defendant) </w:t>
      </w:r>
      <w:r w:rsidRPr="009D0DE0">
        <w:rPr>
          <w:b/>
          <w:bCs/>
        </w:rPr>
        <w:t>guilty of</w:t>
      </w:r>
      <w:r w:rsidRPr="00876E90">
        <w:t xml:space="preserve"> (name(s) of crime(s))</w:t>
      </w:r>
      <w:r w:rsidRPr="00876E90">
        <w:rPr>
          <w:bCs/>
        </w:rPr>
        <w:t>.</w:t>
      </w:r>
      <w:r>
        <w:t xml:space="preserve"> </w:t>
      </w:r>
      <w:r w:rsidRPr="009D0DE0">
        <w:rPr>
          <w:b/>
          <w:bCs/>
        </w:rPr>
        <w:t>You must now determine whether the State proved the following four elements beyond a reasonable doubt.</w:t>
      </w:r>
    </w:p>
    <w:p w14:paraId="36513A70" w14:textId="77777777" w:rsidR="00EE5E46" w:rsidRPr="009D0DE0" w:rsidRDefault="00EE5E46" w:rsidP="007F418B">
      <w:pPr>
        <w:pStyle w:val="ListParagraph"/>
        <w:numPr>
          <w:ilvl w:val="0"/>
          <w:numId w:val="556"/>
        </w:numPr>
        <w:ind w:left="1296" w:hanging="576"/>
        <w:rPr>
          <w:b/>
          <w:bCs/>
        </w:rPr>
      </w:pPr>
      <w:r w:rsidRPr="009D0DE0">
        <w:rPr>
          <w:b/>
          <w:bCs/>
        </w:rPr>
        <w:t xml:space="preserve">The defendant was previously convicted of [any combination of] [at least two felonies in Florida] [or other] [qualified offenses]. </w:t>
      </w:r>
    </w:p>
    <w:p w14:paraId="653BBD84" w14:textId="77777777" w:rsidR="00EE5E46" w:rsidRPr="009D0DE0" w:rsidRDefault="00EE5E46" w:rsidP="00EE5E46">
      <w:pPr>
        <w:pStyle w:val="SJITextItalic"/>
      </w:pPr>
      <w:r w:rsidRPr="009D0DE0">
        <w:t>Give at least one of the following as applicable.</w:t>
      </w:r>
    </w:p>
    <w:p w14:paraId="3FE26132" w14:textId="77777777" w:rsidR="00EE5E46" w:rsidRPr="009D0DE0" w:rsidRDefault="00EE5E46" w:rsidP="007F418B">
      <w:pPr>
        <w:pStyle w:val="ListParagraph"/>
        <w:numPr>
          <w:ilvl w:val="0"/>
          <w:numId w:val="556"/>
        </w:numPr>
        <w:ind w:left="1296" w:hanging="576"/>
        <w:rPr>
          <w:b/>
          <w:bCs/>
        </w:rPr>
      </w:pPr>
      <w:r w:rsidRPr="009D0DE0">
        <w:rPr>
          <w:b/>
          <w:bCs/>
        </w:rPr>
        <w:t xml:space="preserve">The </w:t>
      </w:r>
      <w:r w:rsidRPr="0010719A">
        <w:t>(name(s) of crime(s))</w:t>
      </w:r>
      <w:r w:rsidRPr="009D0DE0">
        <w:rPr>
          <w:b/>
          <w:bCs/>
        </w:rPr>
        <w:t xml:space="preserve"> for which you just rendered a verdict of guilty was committed </w:t>
      </w:r>
    </w:p>
    <w:p w14:paraId="6AB798BF" w14:textId="77777777" w:rsidR="00EE5E46" w:rsidRPr="0010719A" w:rsidRDefault="00EE5E46" w:rsidP="007F418B">
      <w:pPr>
        <w:pStyle w:val="ListParagraph"/>
        <w:numPr>
          <w:ilvl w:val="0"/>
          <w:numId w:val="557"/>
        </w:numPr>
        <w:ind w:left="1872" w:hanging="576"/>
        <w:rPr>
          <w:b/>
          <w:bCs/>
        </w:rPr>
      </w:pPr>
      <w:r w:rsidRPr="0010719A">
        <w:rPr>
          <w:b/>
          <w:bCs/>
        </w:rPr>
        <w:t xml:space="preserve">while the defendant was serving a prison sentence [or other sentence] that was imposed as a result of a prior felony conviction [or other qualified offense]. </w:t>
      </w:r>
    </w:p>
    <w:p w14:paraId="206BD292" w14:textId="77777777" w:rsidR="00EE5E46" w:rsidRPr="0010719A" w:rsidRDefault="00EE5E46" w:rsidP="007F418B">
      <w:pPr>
        <w:pStyle w:val="ListParagraph"/>
        <w:numPr>
          <w:ilvl w:val="0"/>
          <w:numId w:val="557"/>
        </w:numPr>
        <w:ind w:left="1872" w:hanging="576"/>
        <w:rPr>
          <w:b/>
          <w:bCs/>
        </w:rPr>
      </w:pPr>
      <w:r w:rsidRPr="0010719A">
        <w:rPr>
          <w:b/>
          <w:bCs/>
        </w:rPr>
        <w:t xml:space="preserve">while the defendant was serving a [court-ordered] [or lawfully imposed supervision] that was imposed as a result of a prior felony conviction [or other qualified offense]. </w:t>
      </w:r>
    </w:p>
    <w:p w14:paraId="6379F631" w14:textId="77777777" w:rsidR="00EE5E46" w:rsidRPr="0010719A" w:rsidRDefault="00EE5E46" w:rsidP="007F418B">
      <w:pPr>
        <w:pStyle w:val="ListParagraph"/>
        <w:numPr>
          <w:ilvl w:val="0"/>
          <w:numId w:val="557"/>
        </w:numPr>
        <w:ind w:left="1872" w:hanging="576"/>
        <w:rPr>
          <w:b/>
          <w:bCs/>
        </w:rPr>
      </w:pPr>
      <w:r w:rsidRPr="0010719A">
        <w:rPr>
          <w:b/>
          <w:bCs/>
        </w:rPr>
        <w:t>within 5 years of the date of the conviction of the defendant’s last prior felony [or other qualified offense].</w:t>
      </w:r>
    </w:p>
    <w:p w14:paraId="58E696C2" w14:textId="77777777" w:rsidR="00EE5E46" w:rsidRPr="0010719A" w:rsidRDefault="00EE5E46" w:rsidP="007F418B">
      <w:pPr>
        <w:pStyle w:val="ListParagraph"/>
        <w:numPr>
          <w:ilvl w:val="0"/>
          <w:numId w:val="557"/>
        </w:numPr>
        <w:ind w:left="1872" w:hanging="576"/>
        <w:rPr>
          <w:b/>
          <w:bCs/>
        </w:rPr>
      </w:pPr>
      <w:r w:rsidRPr="0010719A">
        <w:rPr>
          <w:b/>
          <w:bCs/>
        </w:rPr>
        <w:t>within 5 years of the defendant’s release from [a prison sentence] [probation] [community control] [control release] [conditional release] [parole] [court-ordered or lawfully imposed supervision or other sentence] that was imposed as a result of a prior felony conviction [or other qualified offense].</w:t>
      </w:r>
    </w:p>
    <w:p w14:paraId="21326BF7" w14:textId="77777777" w:rsidR="00EE5E46" w:rsidRPr="0010719A" w:rsidRDefault="00EE5E46" w:rsidP="007F418B">
      <w:pPr>
        <w:pStyle w:val="ListParagraph"/>
        <w:numPr>
          <w:ilvl w:val="0"/>
          <w:numId w:val="556"/>
        </w:numPr>
        <w:ind w:left="1296" w:hanging="576"/>
        <w:rPr>
          <w:b/>
          <w:bCs/>
        </w:rPr>
      </w:pPr>
      <w:r w:rsidRPr="0010719A">
        <w:rPr>
          <w:b/>
          <w:bCs/>
        </w:rPr>
        <w:t xml:space="preserve">The </w:t>
      </w:r>
      <w:r w:rsidRPr="00876E90">
        <w:t>(name(s) of crime(s))</w:t>
      </w:r>
      <w:r w:rsidRPr="00EE750D">
        <w:t xml:space="preserve"> </w:t>
      </w:r>
      <w:r w:rsidRPr="0010719A">
        <w:rPr>
          <w:b/>
          <w:bCs/>
        </w:rPr>
        <w:t>for which you rendered a verdict of guilty and at least one of the two prior felony convictions in element #1 are not for Purchase of a Controlled Substance or Possession of a Controlled Substance, in violation of § 893.13, Florida Statutes.</w:t>
      </w:r>
    </w:p>
    <w:p w14:paraId="2664B441" w14:textId="77777777" w:rsidR="00EE5E46" w:rsidRPr="0010719A" w:rsidRDefault="00EE5E46" w:rsidP="007F418B">
      <w:pPr>
        <w:pStyle w:val="ListParagraph"/>
        <w:numPr>
          <w:ilvl w:val="0"/>
          <w:numId w:val="556"/>
        </w:numPr>
        <w:ind w:left="1296" w:hanging="576"/>
        <w:rPr>
          <w:b/>
          <w:bCs/>
        </w:rPr>
      </w:pPr>
      <w:r w:rsidRPr="0010719A">
        <w:rPr>
          <w:b/>
          <w:bCs/>
        </w:rPr>
        <w:t>The convictions in element #1 were sentenced separately from each other and separately from the</w:t>
      </w:r>
      <w:r w:rsidRPr="00EE750D">
        <w:t xml:space="preserve"> </w:t>
      </w:r>
      <w:r w:rsidRPr="00876E90">
        <w:t xml:space="preserve">(name(s) of crime(s)) </w:t>
      </w:r>
      <w:r w:rsidRPr="0010719A">
        <w:rPr>
          <w:b/>
          <w:bCs/>
        </w:rPr>
        <w:t>for which you just found the defendant guilty.</w:t>
      </w:r>
    </w:p>
    <w:p w14:paraId="0063ED12" w14:textId="77777777" w:rsidR="00EE5E46" w:rsidRPr="00876E90" w:rsidRDefault="00EE5E46" w:rsidP="00EE5E46">
      <w:pPr>
        <w:pStyle w:val="SJITextItalic"/>
      </w:pPr>
      <w:r w:rsidRPr="00876E90">
        <w:t>Give if applicable.</w:t>
      </w:r>
    </w:p>
    <w:p w14:paraId="148A7BA5" w14:textId="77777777" w:rsidR="00EE5E46" w:rsidRPr="00876E90" w:rsidRDefault="00EE5E46" w:rsidP="00EE5E46">
      <w:pPr>
        <w:rPr>
          <w:b/>
          <w:bCs/>
        </w:rPr>
      </w:pPr>
      <w:r w:rsidRPr="00876E90">
        <w:rPr>
          <w:b/>
          <w:bCs/>
        </w:rPr>
        <w:t xml:space="preserve">The Court instructs you that </w:t>
      </w:r>
      <w:r w:rsidRPr="00876E90">
        <w:t xml:space="preserve">(names of felonies) </w:t>
      </w:r>
      <w:r w:rsidRPr="00876E90">
        <w:rPr>
          <w:b/>
          <w:bCs/>
        </w:rPr>
        <w:t xml:space="preserve">are felonies. </w:t>
      </w:r>
    </w:p>
    <w:p w14:paraId="1FB633F3" w14:textId="77777777" w:rsidR="00EE5E46" w:rsidRPr="0010719A" w:rsidRDefault="00EE5E46" w:rsidP="00EE5E46">
      <w:pPr>
        <w:rPr>
          <w:b/>
          <w:bCs/>
        </w:rPr>
      </w:pPr>
      <w:r w:rsidRPr="0010719A">
        <w:rPr>
          <w:b/>
          <w:bCs/>
        </w:rPr>
        <w:t xml:space="preserve">“Qualified offense” means any crime, substantially similar in elements and penalties to a crime in Florida, which is in violation of a law of any other jurisdiction, whether that of another state, the District of Columbia, the United States or any possession or territory thereof, or any foreign jurisdiction, that </w:t>
      </w:r>
      <w:r w:rsidRPr="0010719A">
        <w:rPr>
          <w:b/>
          <w:bCs/>
        </w:rPr>
        <w:lastRenderedPageBreak/>
        <w:t>was punishable under the law of such jurisdiction at the time of its commission by the defendant by death or imprisonment exceeding 1 year.</w:t>
      </w:r>
    </w:p>
    <w:p w14:paraId="2BF3AC4E" w14:textId="77777777" w:rsidR="00EE5E46" w:rsidRPr="00876E90" w:rsidRDefault="00EE5E46" w:rsidP="00EE5E46">
      <w:pPr>
        <w:pStyle w:val="SJITextItalic"/>
      </w:pPr>
      <w:r w:rsidRPr="00876E90">
        <w:t>Give if applicable.</w:t>
      </w:r>
    </w:p>
    <w:p w14:paraId="3E25ECC6" w14:textId="77777777" w:rsidR="00EE5E46" w:rsidRPr="0010719A" w:rsidRDefault="00EE5E46" w:rsidP="00EE5E46">
      <w:pPr>
        <w:rPr>
          <w:b/>
          <w:bCs/>
        </w:rPr>
      </w:pPr>
      <w:r w:rsidRPr="0010719A">
        <w:rPr>
          <w:b/>
          <w:bCs/>
        </w:rPr>
        <w:t>The placing of a person on probation or community control without an adjudication of guilt qualifies as a prior conviction.</w:t>
      </w:r>
    </w:p>
    <w:p w14:paraId="4FF949DC" w14:textId="77777777" w:rsidR="00EE5E46" w:rsidRPr="00FC7329" w:rsidRDefault="00EE5E46" w:rsidP="00EE5E46">
      <w:pPr>
        <w:pStyle w:val="SJIComments"/>
      </w:pPr>
      <w:r w:rsidRPr="00FC7329">
        <w:t xml:space="preserve">Comments </w:t>
      </w:r>
    </w:p>
    <w:p w14:paraId="29936646" w14:textId="77777777" w:rsidR="00EE5E46" w:rsidRPr="00DA7674" w:rsidRDefault="00EE5E46" w:rsidP="00EE5E46">
      <w:r w:rsidRPr="00FC7329">
        <w:t xml:space="preserve">As </w:t>
      </w:r>
      <w:r w:rsidRPr="00DA7674">
        <w:t xml:space="preserve">of January 2025, the effect of </w:t>
      </w:r>
      <w:r w:rsidRPr="00DA7674">
        <w:rPr>
          <w:i/>
          <w:iCs/>
        </w:rPr>
        <w:t xml:space="preserve">Erlinger v. United States, </w:t>
      </w:r>
      <w:r w:rsidRPr="00DA7674">
        <w:t xml:space="preserve">602 U.S. 821 (2024) on Florida’ s enhanced sentencing schemes was not fully developed. In an abundance of caution, the Committee on Standard Jury Instructions in Criminal Cases assumed the State must prove all the relevant criteria in § 775.084, Fla. Stat. to the jury, except for pardons and postconviction set asides which are discussed below. </w:t>
      </w:r>
    </w:p>
    <w:p w14:paraId="16C74DBE" w14:textId="77777777" w:rsidR="00EE5E46" w:rsidRPr="00DA7674" w:rsidRDefault="00EE5E46" w:rsidP="00EE5E46">
      <w:r w:rsidRPr="00DA7674">
        <w:t xml:space="preserve">*If the phrase “Habitual Felony Offender” is deemed too prejudicial, the court could use another title such as “Further Findings.” </w:t>
      </w:r>
    </w:p>
    <w:p w14:paraId="76FE4258" w14:textId="77777777" w:rsidR="00EE5E46" w:rsidRPr="00FC7329" w:rsidRDefault="00EE5E46" w:rsidP="00EE5E46">
      <w:r w:rsidRPr="00DA7674">
        <w:t xml:space="preserve">It is an affirmative defense that the defendant was pardoned for a prior felony or other qualified offense or that a prior conviction had been set aside in a postconviction proceeding. </w:t>
      </w:r>
      <w:r w:rsidRPr="00DA7674">
        <w:rPr>
          <w:i/>
          <w:iCs/>
        </w:rPr>
        <w:t>See State v. Rucker</w:t>
      </w:r>
      <w:r w:rsidRPr="00DA7674">
        <w:t>, 613 So. 2d 460 (Fla. 1993).</w:t>
      </w:r>
      <w:r w:rsidRPr="00DA7674">
        <w:rPr>
          <w:i/>
          <w:iCs/>
        </w:rPr>
        <w:t xml:space="preserve"> </w:t>
      </w:r>
      <w:r w:rsidRPr="00DA7674">
        <w:t>A special instruction will be required if the defendant satisfies his or her burden of production on an affirmative defense. As of January 2025, the courts had not determined which party had the burden of persuasion of proving</w:t>
      </w:r>
      <w:r w:rsidRPr="00FC7329">
        <w:t xml:space="preserve"> or disproving the affirmative defense or what that burden of persuasion is (preponderance of the evidence, clear and convincing evidence, or beyond a reasonable doubt). </w:t>
      </w:r>
    </w:p>
    <w:p w14:paraId="13441F62" w14:textId="77777777" w:rsidR="00EE5E46" w:rsidRPr="00FC7329" w:rsidRDefault="00EE5E46" w:rsidP="00EE5E46">
      <w:r w:rsidRPr="00FC7329">
        <w:t xml:space="preserve">If the State proves to the jury that a defendant qualifies as a HFO, the judge can still find that sentencing under the habitual felony offender statute is not necessary for the protection of the public. </w:t>
      </w:r>
      <w:r w:rsidRPr="00FC7329">
        <w:rPr>
          <w:i/>
          <w:iCs/>
        </w:rPr>
        <w:t>See</w:t>
      </w:r>
      <w:r w:rsidRPr="00FC7329">
        <w:t xml:space="preserve"> § 775.084, Fla. Stat.</w:t>
      </w:r>
    </w:p>
    <w:p w14:paraId="4DC504F9" w14:textId="2E13AE38" w:rsidR="000110A9" w:rsidRDefault="00EE5E46" w:rsidP="00EE5E46">
      <w:pPr>
        <w:rPr>
          <w:i/>
        </w:rPr>
      </w:pPr>
      <w:r w:rsidRPr="00FC7329">
        <w:t xml:space="preserve">This instruction was adopted on </w:t>
      </w:r>
      <w:r>
        <w:t>February 21,</w:t>
      </w:r>
      <w:r w:rsidRPr="00FC7329">
        <w:t xml:space="preserve"> 2025.</w:t>
      </w:r>
      <w:r w:rsidRPr="00FC7329">
        <w:rPr>
          <w:i/>
        </w:rPr>
        <w:t xml:space="preserve"> </w:t>
      </w:r>
    </w:p>
    <w:p w14:paraId="440F66FF" w14:textId="77777777" w:rsidR="000110A9" w:rsidRDefault="000110A9">
      <w:pPr>
        <w:spacing w:after="160"/>
        <w:ind w:firstLine="0"/>
        <w:rPr>
          <w:i/>
        </w:rPr>
      </w:pPr>
      <w:r>
        <w:rPr>
          <w:i/>
        </w:rPr>
        <w:br w:type="page"/>
      </w:r>
    </w:p>
    <w:p w14:paraId="1DEF2E83" w14:textId="77777777" w:rsidR="000110A9" w:rsidRPr="0066245D" w:rsidRDefault="000110A9" w:rsidP="000110A9">
      <w:pPr>
        <w:pStyle w:val="Heading3"/>
      </w:pPr>
      <w:bookmarkStart w:id="273" w:name="_Toc232505387"/>
      <w:r w:rsidRPr="0066245D">
        <w:lastRenderedPageBreak/>
        <w:t>3.18</w:t>
      </w:r>
      <w:r>
        <w:t xml:space="preserve"> </w:t>
      </w:r>
      <w:r w:rsidRPr="0066245D">
        <w:t>HABITUAL VIOLENT FELONY OFFENDER* FINDINGS</w:t>
      </w:r>
      <w:bookmarkEnd w:id="273"/>
    </w:p>
    <w:p w14:paraId="7BD82450" w14:textId="77777777" w:rsidR="000110A9" w:rsidRPr="0066245D" w:rsidRDefault="000110A9" w:rsidP="000110A9">
      <w:pPr>
        <w:pStyle w:val="SJIStatuteinTitle"/>
        <w:rPr>
          <w:b/>
          <w:bCs/>
        </w:rPr>
      </w:pPr>
      <w:r w:rsidRPr="0066245D">
        <w:t>§ 775.084, Fla. Stat.</w:t>
      </w:r>
      <w:r>
        <w:t xml:space="preserve"> </w:t>
      </w:r>
    </w:p>
    <w:p w14:paraId="2DF61144" w14:textId="77777777" w:rsidR="000110A9" w:rsidRPr="0066245D" w:rsidRDefault="000110A9" w:rsidP="00011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rPr>
      </w:pPr>
      <w:r w:rsidRPr="0066245D">
        <w:rPr>
          <w:b/>
        </w:rPr>
        <w:t xml:space="preserve">You have found </w:t>
      </w:r>
      <w:r w:rsidRPr="0066245D">
        <w:t>(defendant)</w:t>
      </w:r>
      <w:r w:rsidRPr="0066245D">
        <w:rPr>
          <w:b/>
        </w:rPr>
        <w:t xml:space="preserve"> guilty of </w:t>
      </w:r>
      <w:r w:rsidRPr="0066245D">
        <w:t>(name(s) of crime(s))</w:t>
      </w:r>
      <w:r w:rsidRPr="0066245D">
        <w:rPr>
          <w:b/>
          <w:bCs/>
        </w:rPr>
        <w:t>.</w:t>
      </w:r>
      <w:r>
        <w:t xml:space="preserve"> </w:t>
      </w:r>
      <w:r w:rsidRPr="0066245D">
        <w:rPr>
          <w:b/>
        </w:rPr>
        <w:t>You must now determine whether the State proved the following three elements beyond a reasonable doubt.</w:t>
      </w:r>
    </w:p>
    <w:p w14:paraId="54012F73" w14:textId="120B696E" w:rsidR="000110A9" w:rsidRPr="00081E30" w:rsidRDefault="000110A9" w:rsidP="007F418B">
      <w:pPr>
        <w:pStyle w:val="ListParagraph"/>
        <w:numPr>
          <w:ilvl w:val="0"/>
          <w:numId w:val="558"/>
        </w:numPr>
        <w:ind w:left="1296" w:hanging="576"/>
        <w:rPr>
          <w:bCs/>
          <w:i/>
          <w:iCs/>
        </w:rPr>
      </w:pPr>
      <w:r w:rsidRPr="00081E30">
        <w:rPr>
          <w:b/>
          <w:bCs/>
        </w:rPr>
        <w:t xml:space="preserve">The defendant was previously convicted of [an attempt to commit] [a conspiracy to commit] </w:t>
      </w:r>
      <w:r w:rsidRPr="00081E30">
        <w:rPr>
          <w:bCs/>
          <w:i/>
          <w:iCs/>
        </w:rPr>
        <w:t>(insert the appropriate felony listed in</w:t>
      </w:r>
      <w:r>
        <w:rPr>
          <w:bCs/>
          <w:i/>
          <w:iCs/>
        </w:rPr>
        <w:t xml:space="preserve">                    </w:t>
      </w:r>
      <w:r w:rsidRPr="00081E30">
        <w:rPr>
          <w:bCs/>
          <w:i/>
          <w:iCs/>
        </w:rPr>
        <w:t xml:space="preserve"> § 775.084(1)(b)1., Fla. Stat.)</w:t>
      </w:r>
      <w:r w:rsidRPr="00081E30">
        <w:rPr>
          <w:b/>
          <w:bCs/>
        </w:rPr>
        <w:t>.</w:t>
      </w:r>
      <w:r w:rsidRPr="00081E30">
        <w:rPr>
          <w:i/>
          <w:iCs/>
        </w:rPr>
        <w:t xml:space="preserve"> </w:t>
      </w:r>
    </w:p>
    <w:p w14:paraId="4C862F22" w14:textId="77777777" w:rsidR="000110A9" w:rsidRPr="0066245D" w:rsidRDefault="000110A9" w:rsidP="000110A9">
      <w:pPr>
        <w:pStyle w:val="SJITextItalic"/>
      </w:pPr>
      <w:r w:rsidRPr="0066245D">
        <w:t>Give at least one of the following as applicable.</w:t>
      </w:r>
    </w:p>
    <w:p w14:paraId="52CB1BD1" w14:textId="77777777" w:rsidR="000110A9" w:rsidRPr="00081E30" w:rsidRDefault="000110A9" w:rsidP="007F418B">
      <w:pPr>
        <w:pStyle w:val="ListParagraph"/>
        <w:numPr>
          <w:ilvl w:val="0"/>
          <w:numId w:val="558"/>
        </w:numPr>
        <w:ind w:left="1296" w:hanging="576"/>
        <w:rPr>
          <w:b/>
          <w:bCs/>
        </w:rPr>
      </w:pPr>
      <w:r w:rsidRPr="00081E30">
        <w:rPr>
          <w:b/>
          <w:bCs/>
        </w:rPr>
        <w:t>The</w:t>
      </w:r>
      <w:r w:rsidRPr="00081E30">
        <w:t xml:space="preserve"> (name(s) of crime(s))</w:t>
      </w:r>
      <w:r w:rsidRPr="00081E30">
        <w:rPr>
          <w:b/>
          <w:bCs/>
        </w:rPr>
        <w:t xml:space="preserve"> for which you just rendered a verdict of guilty was committed </w:t>
      </w:r>
    </w:p>
    <w:p w14:paraId="54F7136A" w14:textId="77777777" w:rsidR="000110A9" w:rsidRPr="00081E30" w:rsidRDefault="000110A9" w:rsidP="007F418B">
      <w:pPr>
        <w:pStyle w:val="ListParagraph"/>
        <w:numPr>
          <w:ilvl w:val="1"/>
          <w:numId w:val="559"/>
        </w:numPr>
        <w:ind w:left="1980" w:hanging="630"/>
        <w:rPr>
          <w:b/>
          <w:bCs/>
        </w:rPr>
      </w:pPr>
      <w:r w:rsidRPr="00081E30">
        <w:rPr>
          <w:b/>
          <w:bCs/>
        </w:rPr>
        <w:t>while the defendant was serving a prison sentence [or other sentence] that was imposed as a result of the conviction for the crime in element #1.</w:t>
      </w:r>
    </w:p>
    <w:p w14:paraId="25B0B854" w14:textId="77777777" w:rsidR="000110A9" w:rsidRPr="00081E30" w:rsidRDefault="000110A9" w:rsidP="007F418B">
      <w:pPr>
        <w:pStyle w:val="ListParagraph"/>
        <w:numPr>
          <w:ilvl w:val="1"/>
          <w:numId w:val="559"/>
        </w:numPr>
        <w:ind w:left="1980" w:hanging="630"/>
        <w:rPr>
          <w:b/>
          <w:bCs/>
        </w:rPr>
      </w:pPr>
      <w:r w:rsidRPr="00081E30">
        <w:rPr>
          <w:b/>
          <w:bCs/>
        </w:rPr>
        <w:t xml:space="preserve">while the defendant was serving a [court-ordered] [or lawfully imposed supervision] that was imposed as a result of the conviction for the crime in element #1.  </w:t>
      </w:r>
    </w:p>
    <w:p w14:paraId="079C3ACC" w14:textId="77777777" w:rsidR="000110A9" w:rsidRPr="00081E30" w:rsidRDefault="000110A9" w:rsidP="007F418B">
      <w:pPr>
        <w:pStyle w:val="ListParagraph"/>
        <w:numPr>
          <w:ilvl w:val="1"/>
          <w:numId w:val="559"/>
        </w:numPr>
        <w:ind w:left="1980" w:hanging="630"/>
        <w:rPr>
          <w:b/>
          <w:bCs/>
        </w:rPr>
      </w:pPr>
      <w:r w:rsidRPr="00081E30">
        <w:rPr>
          <w:b/>
          <w:bCs/>
        </w:rPr>
        <w:t>within 5 years of the date of the conviction for the crime in element #1.</w:t>
      </w:r>
    </w:p>
    <w:p w14:paraId="0F885424" w14:textId="77777777" w:rsidR="000110A9" w:rsidRPr="00081E30" w:rsidRDefault="000110A9" w:rsidP="007F418B">
      <w:pPr>
        <w:pStyle w:val="ListParagraph"/>
        <w:numPr>
          <w:ilvl w:val="1"/>
          <w:numId w:val="559"/>
        </w:numPr>
        <w:ind w:left="1980" w:hanging="630"/>
        <w:rPr>
          <w:b/>
          <w:bCs/>
        </w:rPr>
      </w:pPr>
      <w:r w:rsidRPr="00081E30">
        <w:rPr>
          <w:b/>
          <w:bCs/>
        </w:rPr>
        <w:t>within 5 years of the defendant’s release from [a prison sentence] [probation] [community control] [control release] [conditional release] [parole] [court-ordered or lawfully imposed supervision or other sentence] that was imposed as a result of the conviction for the crime in element #1.</w:t>
      </w:r>
    </w:p>
    <w:p w14:paraId="7C10AD1C" w14:textId="77777777" w:rsidR="000110A9" w:rsidRPr="0066245D" w:rsidRDefault="000110A9" w:rsidP="007F418B">
      <w:pPr>
        <w:pStyle w:val="ListParagraph"/>
        <w:numPr>
          <w:ilvl w:val="0"/>
          <w:numId w:val="558"/>
        </w:numPr>
        <w:ind w:left="1296" w:hanging="576"/>
        <w:rPr>
          <w:b/>
          <w:bCs/>
        </w:rPr>
      </w:pPr>
      <w:r w:rsidRPr="0066245D">
        <w:rPr>
          <w:b/>
          <w:bCs/>
        </w:rPr>
        <w:t xml:space="preserve">The conviction for the crime in element #1 was sentenced separately from the </w:t>
      </w:r>
      <w:r w:rsidRPr="00081E30">
        <w:t>(name(s) of crime(s))</w:t>
      </w:r>
      <w:r w:rsidRPr="00081E30">
        <w:rPr>
          <w:b/>
          <w:bCs/>
        </w:rPr>
        <w:t xml:space="preserve"> </w:t>
      </w:r>
      <w:r w:rsidRPr="0066245D">
        <w:rPr>
          <w:b/>
          <w:bCs/>
        </w:rPr>
        <w:t>for which you just found the defendant guilty.</w:t>
      </w:r>
    </w:p>
    <w:p w14:paraId="26CE08AE" w14:textId="77777777" w:rsidR="000110A9" w:rsidRPr="0066245D" w:rsidRDefault="000110A9" w:rsidP="000110A9">
      <w:pPr>
        <w:pStyle w:val="SJITextItalic"/>
      </w:pPr>
      <w:r w:rsidRPr="0066245D">
        <w:t xml:space="preserve">Give if applicable. </w:t>
      </w:r>
    </w:p>
    <w:p w14:paraId="492FB847" w14:textId="77777777" w:rsidR="000110A9" w:rsidRPr="0066245D" w:rsidRDefault="000110A9" w:rsidP="000110A9">
      <w:pPr>
        <w:rPr>
          <w:b/>
          <w:bCs/>
        </w:rPr>
      </w:pPr>
      <w:r w:rsidRPr="0066245D">
        <w:rPr>
          <w:b/>
          <w:bCs/>
        </w:rPr>
        <w:t>The placing of a person on probation or community control without an adjudication of guilt qualifies as a prior conviction.</w:t>
      </w:r>
    </w:p>
    <w:p w14:paraId="46BD570E" w14:textId="77777777" w:rsidR="000110A9" w:rsidRPr="008C78B2" w:rsidRDefault="000110A9" w:rsidP="000110A9">
      <w:pPr>
        <w:pStyle w:val="SJIComments"/>
      </w:pPr>
      <w:r w:rsidRPr="008C78B2">
        <w:t xml:space="preserve">Comments </w:t>
      </w:r>
    </w:p>
    <w:p w14:paraId="68C19710" w14:textId="77777777" w:rsidR="000110A9" w:rsidRPr="006008D9" w:rsidRDefault="000110A9" w:rsidP="00011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C78B2">
        <w:t xml:space="preserve">As </w:t>
      </w:r>
      <w:r w:rsidRPr="006008D9">
        <w:t xml:space="preserve">of January 2025, the effect of </w:t>
      </w:r>
      <w:r w:rsidRPr="006008D9">
        <w:rPr>
          <w:i/>
          <w:iCs/>
        </w:rPr>
        <w:t xml:space="preserve">Erlinger v. United States, </w:t>
      </w:r>
      <w:r w:rsidRPr="006008D9">
        <w:t xml:space="preserve">602 U.S. 821 (2024) on Florida’ s enhanced sentencing schemes was not fully developed. In an abundance of caution, the Committee on Standard Jury Instructions in Criminal Cases assumed the State must prove all the relevant criteria in § 775.084, Fla. Stat. to the jury, except for pardons and postconviction set asides which are discussed below. </w:t>
      </w:r>
    </w:p>
    <w:p w14:paraId="65CD3EFD" w14:textId="77777777" w:rsidR="000110A9" w:rsidRPr="008C78B2" w:rsidRDefault="000110A9" w:rsidP="00011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6008D9">
        <w:lastRenderedPageBreak/>
        <w:t xml:space="preserve">It is an affirmative defense that the defendant was pardoned for a prior felony or other qualified offense or that a prior conviction had been set aside in a postconviction proceeding. </w:t>
      </w:r>
      <w:r w:rsidRPr="006008D9">
        <w:rPr>
          <w:i/>
          <w:iCs/>
        </w:rPr>
        <w:t>See State v. Rucker</w:t>
      </w:r>
      <w:r w:rsidRPr="006008D9">
        <w:t>, 613 So. 2d 460 (Fla. 1993).</w:t>
      </w:r>
      <w:r w:rsidRPr="006008D9">
        <w:rPr>
          <w:i/>
          <w:iCs/>
        </w:rPr>
        <w:t xml:space="preserve"> </w:t>
      </w:r>
      <w:r w:rsidRPr="006008D9">
        <w:t>A special instruction will be required if the defendant satisfies his or her burden of production on an affirmative defense. As of January 2025, the courts had not determined which party had the burden of persuasion of proving or disproving the affirmative defense or what that burden of persuasion is (preponderance of the evidence, clear and convincing evidence, or beyond a reasonable</w:t>
      </w:r>
      <w:r w:rsidRPr="008C78B2">
        <w:t xml:space="preserve"> doubt). </w:t>
      </w:r>
    </w:p>
    <w:p w14:paraId="0DF66B9F" w14:textId="77777777" w:rsidR="000110A9" w:rsidRPr="008C78B2" w:rsidRDefault="000110A9" w:rsidP="000110A9">
      <w:r w:rsidRPr="008C78B2">
        <w:t xml:space="preserve">*If the phrase “Habitual Violent Felony Offender” is deemed too prejudicial, the court could use another title. </w:t>
      </w:r>
    </w:p>
    <w:p w14:paraId="418B61F7" w14:textId="77777777" w:rsidR="000110A9" w:rsidRPr="008C78B2" w:rsidRDefault="000110A9" w:rsidP="00011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C78B2">
        <w:t xml:space="preserve">If the State proves to the jury that a defendant qualifies as a HVFO, the judge can still find that sentencing under the HVFO statute is not necessary for the protection of the public. </w:t>
      </w:r>
      <w:r w:rsidRPr="008C78B2">
        <w:rPr>
          <w:i/>
          <w:iCs/>
        </w:rPr>
        <w:t>See</w:t>
      </w:r>
      <w:r w:rsidRPr="008C78B2">
        <w:t xml:space="preserve"> § 775.084, Fla. Stat.</w:t>
      </w:r>
    </w:p>
    <w:p w14:paraId="0327EF4A" w14:textId="20645596" w:rsidR="00F707BC" w:rsidRDefault="000110A9" w:rsidP="00011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r w:rsidRPr="008C78B2">
        <w:t>This instruction was adopted on February 21, 2025.</w:t>
      </w:r>
      <w:r w:rsidRPr="008C78B2">
        <w:rPr>
          <w:i/>
        </w:rPr>
        <w:t xml:space="preserve"> </w:t>
      </w:r>
    </w:p>
    <w:p w14:paraId="44341483" w14:textId="77777777" w:rsidR="00F707BC" w:rsidRDefault="00F707BC">
      <w:pPr>
        <w:spacing w:after="160"/>
        <w:ind w:firstLine="0"/>
        <w:rPr>
          <w:i/>
        </w:rPr>
      </w:pPr>
      <w:r>
        <w:rPr>
          <w:i/>
        </w:rPr>
        <w:br w:type="page"/>
      </w:r>
    </w:p>
    <w:p w14:paraId="5D2DBB34" w14:textId="77777777" w:rsidR="0049408C" w:rsidRPr="00154714" w:rsidRDefault="0049408C" w:rsidP="0049408C">
      <w:pPr>
        <w:pStyle w:val="Heading3"/>
      </w:pPr>
      <w:bookmarkStart w:id="274" w:name="_Toc232505388"/>
      <w:r w:rsidRPr="00154714">
        <w:lastRenderedPageBreak/>
        <w:t>3.19 VIOLENT CAREER CRIMINAL* FINDINGS</w:t>
      </w:r>
      <w:bookmarkEnd w:id="274"/>
    </w:p>
    <w:p w14:paraId="3E73AFD4" w14:textId="77777777" w:rsidR="0049408C" w:rsidRPr="00154714" w:rsidRDefault="0049408C" w:rsidP="0049408C">
      <w:pPr>
        <w:pStyle w:val="SJIStatuteinTitle"/>
        <w:rPr>
          <w:b/>
          <w:bCs/>
        </w:rPr>
      </w:pPr>
      <w:r w:rsidRPr="00154714">
        <w:t xml:space="preserve">§ 775.084, Fla. Stat.  </w:t>
      </w:r>
    </w:p>
    <w:p w14:paraId="772D2E1B" w14:textId="77777777" w:rsidR="0049408C" w:rsidRPr="00154714"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cs="Calibri"/>
          <w:b/>
        </w:rPr>
      </w:pPr>
      <w:r w:rsidRPr="00154714">
        <w:rPr>
          <w:rFonts w:cs="Calibri"/>
          <w:b/>
        </w:rPr>
        <w:t xml:space="preserve">You have found </w:t>
      </w:r>
      <w:r w:rsidRPr="00154714">
        <w:rPr>
          <w:rFonts w:cs="Calibri"/>
        </w:rPr>
        <w:t>(defendant)</w:t>
      </w:r>
      <w:r w:rsidRPr="00154714">
        <w:rPr>
          <w:rFonts w:cs="Calibri"/>
          <w:b/>
        </w:rPr>
        <w:t xml:space="preserve"> guilty of </w:t>
      </w:r>
      <w:r w:rsidRPr="00154714">
        <w:rPr>
          <w:rFonts w:cs="Calibri"/>
        </w:rPr>
        <w:t>(name(s) of crime(s))</w:t>
      </w:r>
      <w:r w:rsidRPr="00154714">
        <w:rPr>
          <w:rFonts w:cs="Calibri"/>
          <w:b/>
          <w:bCs/>
        </w:rPr>
        <w:t>.</w:t>
      </w:r>
      <w:r w:rsidRPr="00154714">
        <w:rPr>
          <w:rFonts w:cs="Calibri"/>
        </w:rPr>
        <w:t xml:space="preserve"> </w:t>
      </w:r>
      <w:r w:rsidRPr="00154714">
        <w:rPr>
          <w:rFonts w:cs="Calibri"/>
          <w:b/>
        </w:rPr>
        <w:t xml:space="preserve"> You must now determine whether the State proved the following six elements beyond a reasonable doubt.</w:t>
      </w:r>
    </w:p>
    <w:p w14:paraId="1B4EB6B3" w14:textId="77777777" w:rsidR="0049408C" w:rsidRPr="00154714" w:rsidRDefault="0049408C" w:rsidP="007F418B">
      <w:pPr>
        <w:numPr>
          <w:ilvl w:val="0"/>
          <w:numId w:val="560"/>
        </w:numPr>
        <w:ind w:left="1296" w:hanging="576"/>
        <w:rPr>
          <w:rFonts w:cs="Calibri"/>
          <w:b/>
          <w:bCs/>
        </w:rPr>
      </w:pPr>
      <w:r w:rsidRPr="00154714">
        <w:rPr>
          <w:rFonts w:cs="Calibri"/>
          <w:b/>
          <w:bCs/>
        </w:rPr>
        <w:t xml:space="preserve">The defendant was previously convicted as an adult three or more times </w:t>
      </w:r>
      <w:bookmarkStart w:id="275" w:name="_Hlk213657231"/>
      <w:r w:rsidRPr="00154714">
        <w:rPr>
          <w:rFonts w:cs="Calibri"/>
          <w:b/>
          <w:bCs/>
        </w:rPr>
        <w:t xml:space="preserve">for </w:t>
      </w:r>
      <w:r w:rsidRPr="00DA4428">
        <w:rPr>
          <w:rFonts w:cs="Calibri"/>
          <w:b/>
          <w:bCs/>
        </w:rPr>
        <w:t>[</w:t>
      </w:r>
      <w:r w:rsidRPr="00DA4428">
        <w:rPr>
          <w:rFonts w:cs="Calibri"/>
        </w:rPr>
        <w:t>(insert appropriate crimes listed in § 775.084(1)(d)1., Fla. Stat.)</w:t>
      </w:r>
      <w:r w:rsidRPr="00DA4428">
        <w:rPr>
          <w:rFonts w:cs="Calibri"/>
          <w:b/>
          <w:bCs/>
        </w:rPr>
        <w:t xml:space="preserve">] </w:t>
      </w:r>
      <w:r w:rsidRPr="00154714">
        <w:rPr>
          <w:rFonts w:cs="Calibri"/>
          <w:b/>
          <w:bCs/>
        </w:rPr>
        <w:t>[or] [a forcible felony] [or] [a felony violation of Chapter 790, Florida Statutes, involving the use or possession of a firearm] [or] [other qualified offense]</w:t>
      </w:r>
      <w:bookmarkEnd w:id="275"/>
      <w:r w:rsidRPr="00154714">
        <w:rPr>
          <w:rFonts w:cs="Calibri"/>
          <w:b/>
          <w:bCs/>
        </w:rPr>
        <w:t>.</w:t>
      </w:r>
    </w:p>
    <w:p w14:paraId="35C3B24A" w14:textId="77777777" w:rsidR="0049408C" w:rsidRPr="00154714" w:rsidRDefault="0049408C" w:rsidP="007F418B">
      <w:pPr>
        <w:numPr>
          <w:ilvl w:val="0"/>
          <w:numId w:val="560"/>
        </w:numPr>
        <w:ind w:left="1296" w:hanging="576"/>
        <w:rPr>
          <w:rFonts w:cs="Calibri"/>
          <w:b/>
          <w:bCs/>
        </w:rPr>
      </w:pPr>
      <w:r w:rsidRPr="00154714">
        <w:rPr>
          <w:rFonts w:cs="Calibri"/>
          <w:b/>
          <w:bCs/>
        </w:rPr>
        <w:t xml:space="preserve">The defendant had been [or was] incarcerated in a [state] [or federal] prison. </w:t>
      </w:r>
    </w:p>
    <w:p w14:paraId="2F9BA2BE" w14:textId="77777777" w:rsidR="0049408C" w:rsidRPr="00154714" w:rsidRDefault="0049408C" w:rsidP="007F418B">
      <w:pPr>
        <w:numPr>
          <w:ilvl w:val="0"/>
          <w:numId w:val="560"/>
        </w:numPr>
        <w:ind w:left="1296" w:hanging="576"/>
        <w:rPr>
          <w:rFonts w:cs="Calibri"/>
          <w:b/>
        </w:rPr>
      </w:pPr>
      <w:r w:rsidRPr="00154714">
        <w:rPr>
          <w:rFonts w:cs="Calibri"/>
          <w:b/>
        </w:rPr>
        <w:t>The</w:t>
      </w:r>
      <w:r w:rsidRPr="00154714">
        <w:rPr>
          <w:rFonts w:cs="Calibri"/>
          <w:bCs/>
        </w:rPr>
        <w:t xml:space="preserve"> </w:t>
      </w:r>
      <w:r>
        <w:rPr>
          <w:rFonts w:cs="Calibri"/>
          <w:b/>
          <w:bCs/>
        </w:rPr>
        <w:t>crime</w:t>
      </w:r>
      <w:r w:rsidRPr="00154714">
        <w:rPr>
          <w:rFonts w:cs="Calibri"/>
        </w:rPr>
        <w:t xml:space="preserve"> </w:t>
      </w:r>
      <w:r w:rsidRPr="00DA4428">
        <w:rPr>
          <w:rFonts w:cs="Calibri"/>
          <w:b/>
          <w:bCs/>
        </w:rPr>
        <w:t>[in Count x]</w:t>
      </w:r>
      <w:r>
        <w:rPr>
          <w:rFonts w:cs="Calibri"/>
        </w:rPr>
        <w:t xml:space="preserve"> </w:t>
      </w:r>
      <w:r w:rsidRPr="00154714">
        <w:rPr>
          <w:rFonts w:cs="Calibri"/>
          <w:b/>
        </w:rPr>
        <w:t>for which you just rendered a verdict of guilty was committed on or after October 1, 1995.</w:t>
      </w:r>
    </w:p>
    <w:p w14:paraId="00BF0F0C" w14:textId="77777777" w:rsidR="0049408C" w:rsidRPr="00DA4428" w:rsidRDefault="0049408C" w:rsidP="007F418B">
      <w:pPr>
        <w:numPr>
          <w:ilvl w:val="0"/>
          <w:numId w:val="560"/>
        </w:numPr>
        <w:ind w:left="1296" w:hanging="576"/>
        <w:rPr>
          <w:rFonts w:cs="Calibri"/>
          <w:b/>
        </w:rPr>
      </w:pPr>
      <w:r w:rsidRPr="00DA4428">
        <w:rPr>
          <w:rFonts w:cs="Calibri"/>
          <w:b/>
        </w:rPr>
        <w:t>The</w:t>
      </w:r>
      <w:r w:rsidRPr="00DA4428">
        <w:rPr>
          <w:rFonts w:cs="Calibri"/>
          <w:bCs/>
        </w:rPr>
        <w:t xml:space="preserve"> </w:t>
      </w:r>
      <w:r w:rsidRPr="00DA4428">
        <w:rPr>
          <w:rFonts w:cs="Calibri"/>
          <w:b/>
        </w:rPr>
        <w:t xml:space="preserve">crime [in Count x] for which you just rendered a verdict of guilty is </w:t>
      </w:r>
      <w:r w:rsidRPr="00DA4428">
        <w:rPr>
          <w:rFonts w:cs="Calibri"/>
          <w:b/>
          <w:bCs/>
        </w:rPr>
        <w:t>[</w:t>
      </w:r>
      <w:r>
        <w:rPr>
          <w:rFonts w:cs="Calibri"/>
          <w:b/>
          <w:bCs/>
        </w:rPr>
        <w:t xml:space="preserve">a </w:t>
      </w:r>
      <w:r>
        <w:rPr>
          <w:rFonts w:cs="Calibri"/>
          <w:bCs/>
        </w:rPr>
        <w:t>(</w:t>
      </w:r>
      <w:r w:rsidRPr="00DA4428">
        <w:rPr>
          <w:rFonts w:cs="Calibri"/>
          <w:bCs/>
        </w:rPr>
        <w:t>insert appropriate crime listed in § 775.084(1)(d)1., Fla. Stat.)</w:t>
      </w:r>
      <w:r w:rsidRPr="00DA4428">
        <w:rPr>
          <w:rFonts w:cs="Calibri"/>
          <w:b/>
          <w:bCs/>
        </w:rPr>
        <w:t>] [or] [a forcible felony] [or] [a felony violation of Chapter 790, Florida Statutes, involving the use or possession of a firearm] [or] [an other qualified offense]</w:t>
      </w:r>
      <w:r w:rsidRPr="00DA4428">
        <w:rPr>
          <w:rFonts w:cs="Calibri"/>
          <w:b/>
        </w:rPr>
        <w:t>.</w:t>
      </w:r>
    </w:p>
    <w:p w14:paraId="3CB0DF6E" w14:textId="77777777" w:rsidR="0049408C" w:rsidRPr="00154714" w:rsidRDefault="0049408C" w:rsidP="0049408C">
      <w:pPr>
        <w:tabs>
          <w:tab w:val="left" w:pos="720"/>
        </w:tabs>
        <w:suppressAutoHyphens/>
        <w:spacing w:after="0"/>
        <w:rPr>
          <w:i/>
          <w:iCs/>
          <w:szCs w:val="24"/>
        </w:rPr>
      </w:pPr>
      <w:r w:rsidRPr="00154714">
        <w:rPr>
          <w:i/>
          <w:iCs/>
          <w:szCs w:val="24"/>
        </w:rPr>
        <w:t>Give at least one of the following as applicable.</w:t>
      </w:r>
    </w:p>
    <w:p w14:paraId="68784EE9" w14:textId="77777777" w:rsidR="0049408C" w:rsidRPr="00154714" w:rsidRDefault="0049408C" w:rsidP="007F418B">
      <w:pPr>
        <w:numPr>
          <w:ilvl w:val="0"/>
          <w:numId w:val="560"/>
        </w:numPr>
        <w:ind w:left="1296" w:hanging="576"/>
        <w:rPr>
          <w:rFonts w:cs="Calibri"/>
          <w:b/>
        </w:rPr>
      </w:pPr>
      <w:r w:rsidRPr="00154714">
        <w:rPr>
          <w:rFonts w:cs="Calibri"/>
          <w:b/>
        </w:rPr>
        <w:t>The</w:t>
      </w:r>
      <w:r w:rsidRPr="00154714">
        <w:rPr>
          <w:rFonts w:cs="Calibri"/>
          <w:bCs/>
        </w:rPr>
        <w:t xml:space="preserve"> </w:t>
      </w:r>
      <w:r w:rsidRPr="00154714">
        <w:rPr>
          <w:rFonts w:cs="Calibri"/>
        </w:rPr>
        <w:t xml:space="preserve">(name(s) of crime(s)) </w:t>
      </w:r>
      <w:r w:rsidRPr="00154714">
        <w:rPr>
          <w:rFonts w:cs="Calibri"/>
          <w:b/>
        </w:rPr>
        <w:t>for which you just rendered a verdict of guilty was committed</w:t>
      </w:r>
    </w:p>
    <w:p w14:paraId="6A781EAD" w14:textId="77777777" w:rsidR="0049408C" w:rsidRPr="00154714" w:rsidRDefault="0049408C" w:rsidP="007F418B">
      <w:pPr>
        <w:numPr>
          <w:ilvl w:val="0"/>
          <w:numId w:val="561"/>
        </w:numPr>
        <w:ind w:left="1890" w:hanging="576"/>
        <w:rPr>
          <w:rFonts w:cs="Calibri"/>
          <w:b/>
          <w:bCs/>
        </w:rPr>
      </w:pPr>
      <w:r w:rsidRPr="00154714">
        <w:rPr>
          <w:rFonts w:cs="Calibri"/>
          <w:b/>
          <w:bCs/>
        </w:rPr>
        <w:t xml:space="preserve">while the defendant was serving a prison sentence [or other sentence] that was imposed as a result of the conviction for one of the crimes in element #1. </w:t>
      </w:r>
    </w:p>
    <w:p w14:paraId="1D3DD17B" w14:textId="77777777" w:rsidR="0049408C" w:rsidRPr="00154714" w:rsidRDefault="0049408C" w:rsidP="007F418B">
      <w:pPr>
        <w:numPr>
          <w:ilvl w:val="0"/>
          <w:numId w:val="561"/>
        </w:numPr>
        <w:ind w:left="1890" w:hanging="576"/>
        <w:rPr>
          <w:rFonts w:cs="Calibri"/>
          <w:b/>
          <w:bCs/>
        </w:rPr>
      </w:pPr>
      <w:r w:rsidRPr="00154714">
        <w:rPr>
          <w:rFonts w:cs="Calibri"/>
          <w:b/>
          <w:bCs/>
        </w:rPr>
        <w:t xml:space="preserve">while the defendant was serving a [court-ordered] [or lawfully imposed supervision] that was imposed as a result of the conviction for one of the crimes in element #1. </w:t>
      </w:r>
    </w:p>
    <w:p w14:paraId="679A0E1C" w14:textId="77777777" w:rsidR="0049408C" w:rsidRPr="00154714" w:rsidRDefault="0049408C" w:rsidP="007F418B">
      <w:pPr>
        <w:numPr>
          <w:ilvl w:val="0"/>
          <w:numId w:val="561"/>
        </w:numPr>
        <w:ind w:left="1890" w:hanging="576"/>
        <w:rPr>
          <w:rFonts w:cs="Calibri"/>
          <w:b/>
          <w:bCs/>
        </w:rPr>
      </w:pPr>
      <w:r w:rsidRPr="00154714">
        <w:rPr>
          <w:rFonts w:cs="Calibri"/>
          <w:b/>
          <w:bCs/>
        </w:rPr>
        <w:t>within 5 years of the date of the conviction for one of the crimes in element #1.</w:t>
      </w:r>
    </w:p>
    <w:p w14:paraId="1C1C2B61" w14:textId="77777777" w:rsidR="0049408C" w:rsidRPr="00154714" w:rsidRDefault="0049408C" w:rsidP="007F418B">
      <w:pPr>
        <w:numPr>
          <w:ilvl w:val="0"/>
          <w:numId w:val="561"/>
        </w:numPr>
        <w:ind w:left="1890" w:hanging="576"/>
        <w:rPr>
          <w:rFonts w:cs="Calibri"/>
          <w:b/>
          <w:bCs/>
        </w:rPr>
      </w:pPr>
      <w:r w:rsidRPr="00154714">
        <w:rPr>
          <w:rFonts w:cs="Calibri"/>
          <w:b/>
          <w:bCs/>
        </w:rPr>
        <w:t>within 5 years of the defendant’s release from [a prison sentence] [probation] [community control] [control release] [conditional release] [parole] [court-ordered or lawfully imposed supervision or other sentence] that was imposed as a result of the conviction for one of the crimes in element #1.</w:t>
      </w:r>
    </w:p>
    <w:p w14:paraId="7FB8EE98" w14:textId="77777777" w:rsidR="0049408C" w:rsidRPr="00154714" w:rsidRDefault="0049408C" w:rsidP="007F418B">
      <w:pPr>
        <w:numPr>
          <w:ilvl w:val="0"/>
          <w:numId w:val="560"/>
        </w:numPr>
        <w:ind w:left="1296" w:hanging="576"/>
        <w:rPr>
          <w:rFonts w:cs="Calibri"/>
          <w:b/>
        </w:rPr>
      </w:pPr>
      <w:r w:rsidRPr="00154714">
        <w:rPr>
          <w:rFonts w:cs="Calibri"/>
          <w:b/>
        </w:rPr>
        <w:t xml:space="preserve">The convictions in element #1 were sentenced separately from each other and separately from the </w:t>
      </w:r>
      <w:r w:rsidRPr="00154714">
        <w:rPr>
          <w:rFonts w:cs="Calibri"/>
          <w:bCs/>
        </w:rPr>
        <w:t>(name(s) of crime(s))</w:t>
      </w:r>
      <w:r w:rsidRPr="00154714">
        <w:rPr>
          <w:rFonts w:cs="Calibri"/>
          <w:b/>
        </w:rPr>
        <w:t xml:space="preserve"> for which you just found the defendant guilty.</w:t>
      </w:r>
    </w:p>
    <w:p w14:paraId="74A62C8F" w14:textId="77777777" w:rsidR="0049408C" w:rsidRPr="003B0011" w:rsidRDefault="0049408C" w:rsidP="0049408C">
      <w:pPr>
        <w:spacing w:after="0"/>
        <w:rPr>
          <w:rFonts w:cs="Calibri"/>
          <w:b/>
        </w:rPr>
      </w:pPr>
      <w:r w:rsidRPr="00154714">
        <w:rPr>
          <w:i/>
          <w:iCs/>
          <w:szCs w:val="24"/>
        </w:rPr>
        <w:lastRenderedPageBreak/>
        <w:t>Give as applicable.</w:t>
      </w:r>
    </w:p>
    <w:p w14:paraId="26086728" w14:textId="77777777" w:rsidR="0049408C" w:rsidRPr="00154714" w:rsidRDefault="0049408C" w:rsidP="0049408C">
      <w:pPr>
        <w:rPr>
          <w:rFonts w:cs="Calibri"/>
          <w:b/>
        </w:rPr>
      </w:pPr>
      <w:r w:rsidRPr="00154714">
        <w:rPr>
          <w:rFonts w:cs="Calibri"/>
          <w:b/>
        </w:rPr>
        <w:t xml:space="preserve">The Court instructs you that </w:t>
      </w:r>
      <w:r w:rsidRPr="00DA4428">
        <w:rPr>
          <w:rFonts w:cs="Calibri"/>
          <w:bCs/>
        </w:rPr>
        <w:t>(name of crime)</w:t>
      </w:r>
      <w:r w:rsidRPr="00154714">
        <w:rPr>
          <w:rFonts w:cs="Calibri"/>
          <w:b/>
          <w:i/>
          <w:iCs/>
        </w:rPr>
        <w:t xml:space="preserve"> </w:t>
      </w:r>
      <w:r w:rsidRPr="00154714">
        <w:rPr>
          <w:rFonts w:cs="Calibri"/>
          <w:b/>
        </w:rPr>
        <w:t>is a [forcible felony] [a felony violation of Chapter 790, Florida Statutes, involving the use or possession of a firearm].</w:t>
      </w:r>
    </w:p>
    <w:p w14:paraId="2B6A3117" w14:textId="77777777" w:rsidR="0049408C" w:rsidRPr="00154714" w:rsidRDefault="0049408C" w:rsidP="0049408C">
      <w:pPr>
        <w:rPr>
          <w:rFonts w:cs="Calibri"/>
          <w:b/>
          <w:bCs/>
        </w:rPr>
      </w:pPr>
      <w:r w:rsidRPr="00154714">
        <w:rPr>
          <w:rFonts w:cs="Calibri"/>
          <w:b/>
          <w:bCs/>
        </w:rPr>
        <w:t>“Qualified offense” means any crime, substantially similar in elements and penalties to a crime in Florida, which is in violation of a law of any other jurisdiction, whether that of another state, the District of Columbia, the United States or any possession or territory thereof, or any foreign jurisdiction, that was punishable under the law of such jurisdiction at the time of its commission by the defendant by death or imprisonment exceeding 1 year.</w:t>
      </w:r>
    </w:p>
    <w:p w14:paraId="23EA04BE" w14:textId="77777777" w:rsidR="0049408C" w:rsidRPr="00154714" w:rsidRDefault="0049408C" w:rsidP="0049408C">
      <w:pPr>
        <w:rPr>
          <w:rFonts w:cs="Calibri"/>
          <w:b/>
          <w:bCs/>
        </w:rPr>
      </w:pPr>
      <w:r w:rsidRPr="00154714">
        <w:rPr>
          <w:rFonts w:cs="Calibri"/>
          <w:b/>
          <w:bCs/>
        </w:rPr>
        <w:t>The placing of a person on probation or community control without an adjudication of guilt qualifies as a prior conviction.</w:t>
      </w:r>
    </w:p>
    <w:p w14:paraId="63C4A824" w14:textId="77777777" w:rsidR="0049408C" w:rsidRPr="00154714" w:rsidRDefault="0049408C" w:rsidP="0049408C">
      <w:pPr>
        <w:pStyle w:val="SJIComments"/>
      </w:pPr>
      <w:r w:rsidRPr="00154714">
        <w:t xml:space="preserve">Comments </w:t>
      </w:r>
    </w:p>
    <w:p w14:paraId="0A7352FC" w14:textId="77777777" w:rsidR="0049408C" w:rsidRPr="00154714"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rPr>
      </w:pPr>
      <w:r w:rsidRPr="00154714">
        <w:rPr>
          <w:rFonts w:cs="Calibri"/>
        </w:rPr>
        <w:t xml:space="preserve">*The phrase “Violent Career Criminal” has been deemed too prejudicial. The parties and the Court should review </w:t>
      </w:r>
      <w:r w:rsidRPr="00154714">
        <w:rPr>
          <w:rFonts w:cs="Calibri"/>
          <w:i/>
          <w:iCs/>
        </w:rPr>
        <w:t xml:space="preserve">State v. Emmund, </w:t>
      </w:r>
      <w:r w:rsidRPr="00154714">
        <w:rPr>
          <w:rFonts w:cs="Calibri"/>
        </w:rPr>
        <w:t xml:space="preserve">698 So. 2d 1318 (Fla. 3d DCA 1997) for guidance to determine an alternative title. </w:t>
      </w:r>
    </w:p>
    <w:p w14:paraId="0543423A" w14:textId="77777777" w:rsidR="0049408C" w:rsidRPr="00154714"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rPr>
      </w:pPr>
      <w:r w:rsidRPr="00154714">
        <w:rPr>
          <w:rFonts w:cs="Calibri"/>
        </w:rPr>
        <w:t xml:space="preserve">As of </w:t>
      </w:r>
      <w:r>
        <w:rPr>
          <w:rFonts w:cs="Calibri"/>
        </w:rPr>
        <w:t>February 2026</w:t>
      </w:r>
      <w:r w:rsidRPr="00154714">
        <w:rPr>
          <w:rFonts w:cs="Calibri"/>
        </w:rPr>
        <w:t xml:space="preserve">, the effect of </w:t>
      </w:r>
      <w:r w:rsidRPr="00154714">
        <w:rPr>
          <w:rFonts w:cs="Calibri"/>
          <w:i/>
          <w:iCs/>
        </w:rPr>
        <w:t xml:space="preserve">Erlinger v. United States, </w:t>
      </w:r>
      <w:r w:rsidRPr="00154714">
        <w:rPr>
          <w:rFonts w:cs="Calibri"/>
        </w:rPr>
        <w:t xml:space="preserve">602 U.S. 821 (2024) on Florida’s enhanced sentencing schemes was not fully developed. In an abundance of caution, the Committee on Standard Jury Instructions in Criminal Cases assumed the State must prove all the relevant criteria in § 775.084, Fla. Stat. to the jury, except for pardons and postconviction set asides which are discussed below. </w:t>
      </w:r>
    </w:p>
    <w:p w14:paraId="005052C9" w14:textId="77777777" w:rsidR="0049408C" w:rsidRPr="00154714"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rPr>
      </w:pPr>
      <w:r w:rsidRPr="00154714">
        <w:rPr>
          <w:rFonts w:cs="Calibri"/>
        </w:rPr>
        <w:t xml:space="preserve">It is an affirmative defense that the defendant was pardoned for a prior felony or other qualified offense or that a prior conviction had been set aside in a postconviction proceeding. </w:t>
      </w:r>
      <w:r w:rsidRPr="00154714">
        <w:rPr>
          <w:rFonts w:cs="Calibri"/>
          <w:i/>
          <w:iCs/>
        </w:rPr>
        <w:t>See State v. Rucker</w:t>
      </w:r>
      <w:r w:rsidRPr="00154714">
        <w:rPr>
          <w:rFonts w:cs="Calibri"/>
        </w:rPr>
        <w:t>, 613 So. 2d 460 (Fla. 1993).</w:t>
      </w:r>
      <w:r w:rsidRPr="00154714">
        <w:rPr>
          <w:rFonts w:cs="Calibri"/>
          <w:i/>
          <w:iCs/>
        </w:rPr>
        <w:t xml:space="preserve"> </w:t>
      </w:r>
      <w:r w:rsidRPr="00154714">
        <w:rPr>
          <w:rFonts w:cs="Calibri"/>
        </w:rPr>
        <w:t xml:space="preserve">A special instruction will be required if the defendant satisfies his or her burden of production on an affirmative defense. As of </w:t>
      </w:r>
      <w:r>
        <w:rPr>
          <w:rFonts w:cs="Calibri"/>
        </w:rPr>
        <w:t>February 2026</w:t>
      </w:r>
      <w:r w:rsidRPr="00154714">
        <w:rPr>
          <w:rFonts w:cs="Calibri"/>
        </w:rPr>
        <w:t xml:space="preserve">, the courts had not determined which party had the burden of persuasion of proving or disproving the affirmative defense or what that burden of persuasion is (preponderance of the evidence, clear and convincing evidence, or beyond a reasonable doubt). </w:t>
      </w:r>
    </w:p>
    <w:p w14:paraId="2484A6D6" w14:textId="77777777" w:rsidR="0049408C" w:rsidRPr="00154714"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rPr>
      </w:pPr>
      <w:r w:rsidRPr="00154714">
        <w:rPr>
          <w:rFonts w:cs="Calibri"/>
        </w:rPr>
        <w:t xml:space="preserve">If the State proves to the jury that a defendant qualifies as a VCC, the judge can still find that sentencing under the VCC statute is not necessary for the protection of the public. </w:t>
      </w:r>
      <w:r w:rsidRPr="00154714">
        <w:rPr>
          <w:rFonts w:cs="Calibri"/>
          <w:i/>
          <w:iCs/>
        </w:rPr>
        <w:t>See</w:t>
      </w:r>
      <w:r w:rsidRPr="00154714">
        <w:rPr>
          <w:rFonts w:cs="Calibri"/>
        </w:rPr>
        <w:t xml:space="preserve"> § 775.084, Fla. Stat.</w:t>
      </w:r>
    </w:p>
    <w:p w14:paraId="100133F7" w14:textId="77777777" w:rsidR="0049408C" w:rsidRPr="00027319" w:rsidRDefault="0049408C" w:rsidP="00494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libri"/>
          <w:iCs/>
        </w:rPr>
      </w:pPr>
      <w:r w:rsidRPr="00154714">
        <w:rPr>
          <w:rFonts w:cs="Calibri"/>
        </w:rPr>
        <w:t xml:space="preserve">This instruction was adopted on February 21, </w:t>
      </w:r>
      <w:r w:rsidRPr="00027319">
        <w:rPr>
          <w:rFonts w:cs="Calibri"/>
        </w:rPr>
        <w:t>2025, and amended on March 20, 2026.</w:t>
      </w:r>
      <w:r w:rsidRPr="00027319">
        <w:rPr>
          <w:rFonts w:cs="Calibri"/>
          <w:i/>
        </w:rPr>
        <w:t xml:space="preserve"> </w:t>
      </w:r>
    </w:p>
    <w:p w14:paraId="6400A050" w14:textId="77777777" w:rsidR="00D20361" w:rsidRDefault="00D20361">
      <w:pPr>
        <w:spacing w:after="160"/>
        <w:ind w:firstLine="0"/>
        <w:rPr>
          <w:iCs/>
        </w:rPr>
      </w:pPr>
      <w:r>
        <w:rPr>
          <w:iCs/>
        </w:rPr>
        <w:br w:type="page"/>
      </w:r>
    </w:p>
    <w:p w14:paraId="4C2054EF" w14:textId="77777777" w:rsidR="0030450D" w:rsidRPr="00733D85" w:rsidRDefault="0030450D" w:rsidP="0030450D">
      <w:pPr>
        <w:pStyle w:val="Heading3"/>
        <w:rPr>
          <w:rFonts w:eastAsia="Times New Roman"/>
        </w:rPr>
      </w:pPr>
      <w:bookmarkStart w:id="276" w:name="_Toc232505389"/>
      <w:r w:rsidRPr="00733D85">
        <w:rPr>
          <w:rFonts w:eastAsia="Times New Roman"/>
        </w:rPr>
        <w:lastRenderedPageBreak/>
        <w:t>3.20 NONSTATE PRISON SANCTION/DANGER TO PUBLIC</w:t>
      </w:r>
      <w:bookmarkEnd w:id="276"/>
    </w:p>
    <w:p w14:paraId="0F6730C4" w14:textId="77777777" w:rsidR="0030450D" w:rsidRPr="00733D85" w:rsidRDefault="0030450D" w:rsidP="0030450D">
      <w:pPr>
        <w:pStyle w:val="SJIStatuteinTitle"/>
        <w:rPr>
          <w:i/>
        </w:rPr>
      </w:pPr>
      <w:r w:rsidRPr="00733D85">
        <w:t>§ 775.082(10), Fla. Stat.</w:t>
      </w:r>
    </w:p>
    <w:p w14:paraId="04C67DD0" w14:textId="77777777" w:rsidR="0030450D" w:rsidRPr="006B0CB8" w:rsidRDefault="0030450D" w:rsidP="0030450D">
      <w:pPr>
        <w:rPr>
          <w:rFonts w:cs="Calibri"/>
          <w:i/>
          <w:iCs/>
        </w:rPr>
      </w:pPr>
      <w:r w:rsidRPr="006B0CB8">
        <w:rPr>
          <w:rFonts w:cs="Calibri"/>
          <w:i/>
          <w:iCs/>
        </w:rPr>
        <w:t>The instruction may need significant edits during the charge conference to comport with local sanctions or conditions that are available for the court to impose.</w:t>
      </w:r>
      <w:r>
        <w:rPr>
          <w:rFonts w:cs="Calibri"/>
          <w:i/>
          <w:iCs/>
        </w:rPr>
        <w:t xml:space="preserve"> </w:t>
      </w:r>
      <w:r w:rsidRPr="00733D85">
        <w:rPr>
          <w:rFonts w:cs="Calibri"/>
          <w:bCs/>
          <w:i/>
          <w:iCs/>
        </w:rPr>
        <w:t>This initial paragraph could also be used as a preliminary instruction for the sentencing phase of the trial.</w:t>
      </w:r>
    </w:p>
    <w:p w14:paraId="4DD5474A" w14:textId="77777777" w:rsidR="0030450D" w:rsidRPr="00733D85" w:rsidRDefault="0030450D" w:rsidP="0030450D">
      <w:pPr>
        <w:rPr>
          <w:rFonts w:cs="Calibri"/>
        </w:rPr>
      </w:pPr>
      <w:r w:rsidRPr="00733D85">
        <w:rPr>
          <w:rFonts w:cs="Calibri"/>
          <w:b/>
        </w:rPr>
        <w:t xml:space="preserve">You have found </w:t>
      </w:r>
      <w:r w:rsidRPr="00733D85">
        <w:rPr>
          <w:rFonts w:cs="Calibri"/>
        </w:rPr>
        <w:t>(defendant)</w:t>
      </w:r>
      <w:r w:rsidRPr="00733D85">
        <w:rPr>
          <w:rFonts w:cs="Calibri"/>
          <w:b/>
        </w:rPr>
        <w:t xml:space="preserve"> guilty of </w:t>
      </w:r>
      <w:r w:rsidRPr="00733D85">
        <w:rPr>
          <w:rFonts w:cs="Calibri"/>
        </w:rPr>
        <w:t xml:space="preserve">(insert name(s) of crimes(s)). </w:t>
      </w:r>
      <w:r w:rsidRPr="00733D85">
        <w:rPr>
          <w:rFonts w:cs="Calibri"/>
          <w:b/>
        </w:rPr>
        <w:t xml:space="preserve">You must now determine if the State proved beyond a reasonable doubt whether sentencing [him] [her] to </w:t>
      </w:r>
      <w:r w:rsidRPr="00733D85">
        <w:rPr>
          <w:rFonts w:cs="Calibri"/>
          <w:b/>
          <w:bCs/>
        </w:rPr>
        <w:t>a nonstate prison sanction could present a danger to the public.</w:t>
      </w:r>
    </w:p>
    <w:p w14:paraId="0A1CBA9A" w14:textId="77777777" w:rsidR="0030450D" w:rsidRPr="00733D85" w:rsidRDefault="0030450D" w:rsidP="0030450D">
      <w:pPr>
        <w:rPr>
          <w:rFonts w:cs="Calibri"/>
          <w:b/>
        </w:rPr>
      </w:pPr>
      <w:r w:rsidRPr="00733D85">
        <w:rPr>
          <w:rFonts w:cs="Calibri"/>
          <w:b/>
        </w:rPr>
        <w:t xml:space="preserve">“A nonstate prison sanction” means probation for up to _____ years, house arrest for up to two years, county jail for up to _____ years, or some combination of these alternatives for up to _____ years. </w:t>
      </w:r>
    </w:p>
    <w:p w14:paraId="0B2F5BD3" w14:textId="77777777" w:rsidR="0030450D" w:rsidRPr="00733D85" w:rsidRDefault="0030450D" w:rsidP="0030450D">
      <w:pPr>
        <w:rPr>
          <w:rFonts w:cs="Calibri"/>
          <w:b/>
        </w:rPr>
      </w:pPr>
      <w:r w:rsidRPr="00733D85">
        <w:rPr>
          <w:rFonts w:cs="Calibri"/>
          <w:b/>
        </w:rPr>
        <w:t xml:space="preserve">“Probation” would require the defendant to report to a probation officer as directed. The probation officer could visit [him] [her] at [his] [her] home unannounced. The defendant would be required to work at suitable employment if possible. [He] [She] would be ordered to live without violating the law, to not associate with persons engaged in criminal activity, and [he] [she] would not be allowed to possess a firearm. [[He] [She] could be ordered [to pay restitution] [and] [to submit to random drug testing by a probation officer].] Additionally, I could order other conditions of probation that I find to be appropriate. </w:t>
      </w:r>
      <w:r w:rsidRPr="00733D85">
        <w:rPr>
          <w:rFonts w:cs="Calibri"/>
          <w:bCs/>
          <w:i/>
          <w:iCs/>
        </w:rPr>
        <w:t xml:space="preserve">(Instruct on other relevant conditions of probation, including those in § 948.03 – § 948.039, Fla. Stats., as requested.) </w:t>
      </w:r>
      <w:r w:rsidRPr="00733D85">
        <w:rPr>
          <w:rFonts w:cs="Calibri"/>
          <w:b/>
        </w:rPr>
        <w:t xml:space="preserve">A violation of any condition of probation, if proven by the State to a judge could result in a resentencing for [this] [these] crime[s]. </w:t>
      </w:r>
    </w:p>
    <w:p w14:paraId="32E251C5" w14:textId="77777777" w:rsidR="0030450D" w:rsidRPr="00733D85" w:rsidRDefault="0030450D" w:rsidP="0030450D">
      <w:pPr>
        <w:rPr>
          <w:rFonts w:cs="Calibri"/>
          <w:b/>
        </w:rPr>
      </w:pPr>
      <w:r w:rsidRPr="00733D85">
        <w:rPr>
          <w:rFonts w:cs="Calibri"/>
          <w:b/>
        </w:rPr>
        <w:t xml:space="preserve">House arrest requires that the defendant be confined to [his] [her] home except for approved travel such as travel to a job and to other approved activities such as food shopping and attending religious services. The conditions of probation that I previously mentioned would be applicable and I could order additional conditions of house arrest that I find to be appropriate. </w:t>
      </w:r>
      <w:r w:rsidRPr="00733D85">
        <w:rPr>
          <w:rFonts w:cs="Calibri"/>
          <w:bCs/>
          <w:i/>
          <w:iCs/>
        </w:rPr>
        <w:t xml:space="preserve">(Instruct on other relevant conditions of community control, including those in § 948.101, Fla. Stat., as requested.) </w:t>
      </w:r>
      <w:r w:rsidRPr="00733D85">
        <w:rPr>
          <w:rFonts w:cs="Calibri"/>
          <w:b/>
        </w:rPr>
        <w:t xml:space="preserve">A violation of any condition of house arrest, if proven by the State to a judge, could result in a resentencing for [this] [these] crime[s]. </w:t>
      </w:r>
    </w:p>
    <w:p w14:paraId="2F67BB2C" w14:textId="77777777" w:rsidR="0030450D" w:rsidRPr="00733D85" w:rsidRDefault="0030450D" w:rsidP="0030450D">
      <w:pPr>
        <w:rPr>
          <w:rFonts w:cs="Calibri"/>
          <w:b/>
          <w:bCs/>
        </w:rPr>
      </w:pPr>
      <w:r w:rsidRPr="00733D85">
        <w:rPr>
          <w:rFonts w:cs="Calibri"/>
          <w:b/>
          <w:bCs/>
        </w:rPr>
        <w:t xml:space="preserve">The instructions I previously gave you about your deliberations apply to this phase of the trial. </w:t>
      </w:r>
    </w:p>
    <w:p w14:paraId="39846133" w14:textId="77777777" w:rsidR="0030450D" w:rsidRPr="00733D85" w:rsidRDefault="0030450D" w:rsidP="0030450D">
      <w:pPr>
        <w:tabs>
          <w:tab w:val="left" w:pos="720"/>
        </w:tabs>
        <w:suppressAutoHyphens/>
        <w:spacing w:after="0"/>
        <w:rPr>
          <w:i/>
          <w:iCs/>
          <w:szCs w:val="24"/>
        </w:rPr>
      </w:pPr>
      <w:r w:rsidRPr="00733D85">
        <w:rPr>
          <w:i/>
          <w:iCs/>
          <w:szCs w:val="24"/>
        </w:rPr>
        <w:t>Give if requested and applicable.</w:t>
      </w:r>
    </w:p>
    <w:p w14:paraId="2691AFAE" w14:textId="77777777" w:rsidR="0030450D" w:rsidRPr="00733D85" w:rsidRDefault="0030450D" w:rsidP="0030450D">
      <w:pPr>
        <w:rPr>
          <w:rFonts w:cs="Calibri"/>
          <w:b/>
        </w:rPr>
      </w:pPr>
      <w:r w:rsidRPr="00733D85">
        <w:rPr>
          <w:rFonts w:cs="Calibri"/>
          <w:b/>
          <w:bCs/>
        </w:rPr>
        <w:t>The defendant</w:t>
      </w:r>
      <w:r w:rsidRPr="00733D85">
        <w:rPr>
          <w:rFonts w:cs="Calibri"/>
          <w:b/>
        </w:rPr>
        <w:t xml:space="preserve"> has a constitutional right to remain silent </w:t>
      </w:r>
      <w:bookmarkStart w:id="277" w:name="_Hlk70936571"/>
      <w:r w:rsidRPr="00733D85">
        <w:rPr>
          <w:rFonts w:cs="Calibri"/>
          <w:b/>
        </w:rPr>
        <w:t>during and after the trial.</w:t>
      </w:r>
      <w:bookmarkEnd w:id="277"/>
      <w:r w:rsidRPr="00733D85">
        <w:rPr>
          <w:rFonts w:cs="Calibri"/>
          <w:b/>
        </w:rPr>
        <w:t xml:space="preserve"> The defendant is not required to present evidence or prove anything, even after a guilty verdict. You must not consider the exercise of a constitutional right to remain silent as evidence of anything and the decision to remain silent must not affect your verdict. </w:t>
      </w:r>
    </w:p>
    <w:p w14:paraId="3E0D6AFF" w14:textId="77777777" w:rsidR="0030450D" w:rsidRPr="00733D85" w:rsidRDefault="0030450D" w:rsidP="0030450D">
      <w:pPr>
        <w:tabs>
          <w:tab w:val="left" w:pos="720"/>
        </w:tabs>
        <w:suppressAutoHyphens/>
        <w:spacing w:after="0"/>
        <w:rPr>
          <w:i/>
          <w:iCs/>
          <w:szCs w:val="24"/>
        </w:rPr>
      </w:pPr>
      <w:r w:rsidRPr="00733D85">
        <w:rPr>
          <w:i/>
          <w:iCs/>
          <w:szCs w:val="24"/>
        </w:rPr>
        <w:lastRenderedPageBreak/>
        <w:t>Give in all cases.</w:t>
      </w:r>
    </w:p>
    <w:p w14:paraId="23CE88BD" w14:textId="77777777" w:rsidR="0030450D" w:rsidRPr="00733D85" w:rsidRDefault="0030450D" w:rsidP="0030450D">
      <w:pPr>
        <w:rPr>
          <w:rFonts w:cs="Calibri"/>
          <w:b/>
          <w:bCs/>
        </w:rPr>
      </w:pPr>
      <w:r w:rsidRPr="00733D85">
        <w:rPr>
          <w:rFonts w:cs="Calibri"/>
          <w:b/>
          <w:bCs/>
        </w:rPr>
        <w:t xml:space="preserve">The State has the burden to prove beyond a reasonable doubt that a nonstate prison sanction could present a danger to the public. </w:t>
      </w:r>
    </w:p>
    <w:p w14:paraId="456074CE" w14:textId="77777777" w:rsidR="0030450D" w:rsidRPr="00733D85" w:rsidRDefault="0030450D" w:rsidP="0030450D">
      <w:pPr>
        <w:rPr>
          <w:rFonts w:cs="Calibri"/>
          <w:b/>
          <w:bCs/>
        </w:rPr>
      </w:pPr>
      <w:r w:rsidRPr="00733D85">
        <w:rPr>
          <w:rFonts w:cs="Calibri"/>
          <w:b/>
          <w:bCs/>
        </w:rPr>
        <w:t>Proof beyond a reasonable doubt does not mean proof beyond all doubt. A reasonable doubt is not a mere possible doubt, a speculative, imaginary, or forced doubt. On the other hand, if, after carefully considering, comparing, and weighing all the evidence, you do not have  an abiding conviction that a nonstate prison sanction could present a danger to the public, or, if, having a conviction, it is one which is not stable but one which wavers and vacillates, then the State’s allegation is not proved beyond every reasonable doubt. It is to the evidence introduced in this phase of the trial, and to it alone, that you are to look for that proof.</w:t>
      </w:r>
    </w:p>
    <w:p w14:paraId="206DDAE1" w14:textId="77777777" w:rsidR="0030450D" w:rsidRPr="00733D85" w:rsidRDefault="0030450D" w:rsidP="0030450D">
      <w:pPr>
        <w:rPr>
          <w:rFonts w:cs="Calibri"/>
          <w:b/>
          <w:bCs/>
        </w:rPr>
      </w:pPr>
      <w:r w:rsidRPr="00733D85">
        <w:rPr>
          <w:rFonts w:cs="Calibri"/>
          <w:b/>
          <w:bCs/>
        </w:rPr>
        <w:t>The jury’s verdict must be unanimous, that is, all of you must agree to the same answer to the following question: Did the State prove beyond a reasonable doubt that a nonstate prison sanction could present a danger to the public?</w:t>
      </w:r>
    </w:p>
    <w:p w14:paraId="3172ADA0" w14:textId="77777777" w:rsidR="0030450D" w:rsidRPr="00733D85" w:rsidRDefault="0030450D" w:rsidP="0030450D">
      <w:pPr>
        <w:pStyle w:val="SJIComments"/>
      </w:pPr>
      <w:r w:rsidRPr="00733D85">
        <w:t>Comments</w:t>
      </w:r>
    </w:p>
    <w:p w14:paraId="177B9C55" w14:textId="77777777" w:rsidR="0030450D" w:rsidRPr="00733D85" w:rsidRDefault="0030450D" w:rsidP="0030450D">
      <w:pPr>
        <w:rPr>
          <w:rFonts w:cs="Calibri"/>
          <w:color w:val="3D3D3D"/>
        </w:rPr>
      </w:pPr>
      <w:r w:rsidRPr="00733D85">
        <w:rPr>
          <w:rFonts w:cs="Calibri"/>
        </w:rPr>
        <w:t xml:space="preserve">Absent a plea, a jury must make a dangerousness finding for a judge to impose any sentence above a nonstate prison sanction for an offense committed on or after July 1, 2009, which is a third degree felony, but not a forcible felony, and excluding any third degree felony violation related to burglary or trespass, and if total sentence points pursuant to the Criminal Punishment Code are 22 points or fewer. </w:t>
      </w:r>
      <w:r w:rsidRPr="00733D85">
        <w:rPr>
          <w:rFonts w:cs="Calibri"/>
          <w:i/>
          <w:iCs/>
          <w:color w:val="3D3D3D"/>
        </w:rPr>
        <w:t>Gaymon v. State</w:t>
      </w:r>
      <w:r w:rsidRPr="00733D85">
        <w:rPr>
          <w:rFonts w:cs="Calibri"/>
          <w:color w:val="3D3D3D"/>
        </w:rPr>
        <w:t>, 288 So. 3d 1087 (Fla. 2020).</w:t>
      </w:r>
    </w:p>
    <w:p w14:paraId="7C292E1C" w14:textId="77777777" w:rsidR="0030450D" w:rsidRPr="00733D85" w:rsidRDefault="0030450D" w:rsidP="0030450D">
      <w:pPr>
        <w:rPr>
          <w:rFonts w:cs="Calibri"/>
        </w:rPr>
      </w:pPr>
      <w:r w:rsidRPr="00733D85">
        <w:rPr>
          <w:rFonts w:cs="Calibri"/>
        </w:rPr>
        <w:t xml:space="preserve">§ 775.082(10), Fla. Stat., requires the court to make its own written dangerousness finding regardless of a jury finding. </w:t>
      </w:r>
    </w:p>
    <w:p w14:paraId="52DAE214" w14:textId="77777777" w:rsidR="0030450D" w:rsidRPr="00733D85" w:rsidRDefault="0030450D" w:rsidP="0030450D">
      <w:pPr>
        <w:rPr>
          <w:rFonts w:cs="Calibri"/>
          <w:bCs/>
        </w:rPr>
      </w:pPr>
      <w:r w:rsidRPr="00733D85">
        <w:rPr>
          <w:rFonts w:cs="Calibri"/>
          <w:bCs/>
        </w:rPr>
        <w:t>This instruction was adopted on February 21, 2025.</w:t>
      </w:r>
    </w:p>
    <w:p w14:paraId="48BBC30F" w14:textId="6EED775F" w:rsidR="00670778" w:rsidRPr="00D20361" w:rsidRDefault="00670778" w:rsidP="00D20361">
      <w:pPr>
        <w:rPr>
          <w:bCs/>
        </w:rPr>
      </w:pPr>
    </w:p>
    <w:p w14:paraId="4C427E92" w14:textId="77777777" w:rsidR="00670778" w:rsidRDefault="00670778">
      <w:pPr>
        <w:spacing w:after="160"/>
        <w:ind w:firstLine="0"/>
      </w:pPr>
    </w:p>
    <w:p w14:paraId="02DF2C4B" w14:textId="77777777" w:rsidR="007F79D0" w:rsidRDefault="007F79D0">
      <w:pPr>
        <w:spacing w:after="160"/>
        <w:ind w:firstLine="0"/>
        <w:sectPr w:rsidR="007F79D0">
          <w:pgSz w:w="12240" w:h="15840"/>
          <w:pgMar w:top="1440" w:right="1440" w:bottom="1440" w:left="1440" w:header="720" w:footer="720" w:gutter="0"/>
          <w:cols w:space="720"/>
          <w:docGrid w:linePitch="360"/>
        </w:sectPr>
      </w:pPr>
    </w:p>
    <w:p w14:paraId="32C54686" w14:textId="77777777" w:rsidR="00A81128" w:rsidRPr="001C1A4E" w:rsidRDefault="007548DA" w:rsidP="002E1FA9">
      <w:pPr>
        <w:pStyle w:val="Heading2"/>
      </w:pPr>
      <w:bookmarkStart w:id="278" w:name="_Toc109650261"/>
      <w:bookmarkStart w:id="279" w:name="_Toc110239840"/>
      <w:bookmarkStart w:id="280" w:name="_Toc232505390"/>
      <w:r>
        <w:lastRenderedPageBreak/>
        <w:t xml:space="preserve">CHAPTER 4 - </w:t>
      </w:r>
      <w:r w:rsidR="00A81128" w:rsidRPr="001C1A4E">
        <w:t>SUPPLEMENTAL INSTRUCTIONS</w:t>
      </w:r>
      <w:bookmarkEnd w:id="278"/>
      <w:bookmarkEnd w:id="279"/>
      <w:bookmarkEnd w:id="280"/>
    </w:p>
    <w:p w14:paraId="0E0935A4" w14:textId="77777777" w:rsidR="005674F8" w:rsidRDefault="005674F8">
      <w:pPr>
        <w:spacing w:after="160"/>
        <w:ind w:firstLine="0"/>
      </w:pPr>
      <w:r>
        <w:br w:type="page"/>
      </w:r>
    </w:p>
    <w:p w14:paraId="125B93D2" w14:textId="77777777" w:rsidR="00131ADB" w:rsidRDefault="00131ADB" w:rsidP="00F945C8">
      <w:pPr>
        <w:pStyle w:val="Heading3"/>
      </w:pPr>
      <w:bookmarkStart w:id="281" w:name="_Toc109650262"/>
      <w:bookmarkStart w:id="282" w:name="_Toc110239841"/>
      <w:bookmarkStart w:id="283" w:name="_Toc232505391"/>
      <w:r w:rsidRPr="001C1A4E">
        <w:lastRenderedPageBreak/>
        <w:t>4.1 JURY DEADLOCK</w:t>
      </w:r>
      <w:bookmarkEnd w:id="281"/>
      <w:bookmarkEnd w:id="282"/>
      <w:bookmarkEnd w:id="283"/>
    </w:p>
    <w:p w14:paraId="5E429E74" w14:textId="77777777" w:rsidR="00B127D2" w:rsidRDefault="00B127D2" w:rsidP="00B127D2">
      <w:pPr>
        <w:pStyle w:val="NoSpacing"/>
      </w:pPr>
    </w:p>
    <w:p w14:paraId="3CC5A6B3" w14:textId="77777777" w:rsidR="00131ADB" w:rsidRPr="001C1A4E" w:rsidRDefault="00131ADB" w:rsidP="00131ADB">
      <w:pPr>
        <w:tabs>
          <w:tab w:val="left" w:pos="720"/>
        </w:tabs>
        <w:suppressAutoHyphens/>
        <w:jc w:val="both"/>
        <w:rPr>
          <w:b/>
          <w:bCs/>
        </w:rPr>
      </w:pPr>
      <w:r w:rsidRPr="001C1A4E">
        <w:rPr>
          <w:b/>
          <w:bCs/>
        </w:rPr>
        <w:t>I know that all of you have worked hard to try to find a verdict in this case. It apparently has been impossible for you so far. Sometimes an early vote before discussion can make it hard to reach an agreement about the case later. The vote, not the discussion, might make it hard to see all sides of the case.</w:t>
      </w:r>
    </w:p>
    <w:p w14:paraId="059903B6" w14:textId="77777777" w:rsidR="00131ADB" w:rsidRPr="001C1A4E" w:rsidRDefault="00131ADB" w:rsidP="00131ADB">
      <w:pPr>
        <w:tabs>
          <w:tab w:val="left" w:pos="720"/>
        </w:tabs>
        <w:suppressAutoHyphens/>
        <w:jc w:val="both"/>
        <w:rPr>
          <w:b/>
          <w:bCs/>
        </w:rPr>
      </w:pPr>
      <w:r w:rsidRPr="001C1A4E">
        <w:rPr>
          <w:b/>
          <w:bCs/>
        </w:rPr>
        <w:t>We are all aware that it is legally permissible for a jury to disagree. There are two things a jury can lawfully do: agree on a verdict or disagree on what the facts of the case may truly be.</w:t>
      </w:r>
    </w:p>
    <w:p w14:paraId="5A30190F" w14:textId="77777777" w:rsidR="00131ADB" w:rsidRPr="001C1A4E" w:rsidRDefault="00131ADB" w:rsidP="00131ADB">
      <w:pPr>
        <w:tabs>
          <w:tab w:val="left" w:pos="720"/>
        </w:tabs>
        <w:suppressAutoHyphens/>
        <w:jc w:val="both"/>
        <w:rPr>
          <w:b/>
          <w:bCs/>
        </w:rPr>
      </w:pPr>
      <w:r w:rsidRPr="001C1A4E">
        <w:rPr>
          <w:b/>
          <w:bCs/>
        </w:rPr>
        <w:t>There is nothing to disagree about on the law. The law is as I told you. If you have any disagreements about the law, I should clear them up for you now. That should be my problem, not yours.</w:t>
      </w:r>
    </w:p>
    <w:p w14:paraId="023E3A48" w14:textId="77777777" w:rsidR="00131ADB" w:rsidRPr="001C1A4E" w:rsidRDefault="00131ADB" w:rsidP="00131ADB">
      <w:pPr>
        <w:tabs>
          <w:tab w:val="left" w:pos="720"/>
        </w:tabs>
        <w:suppressAutoHyphens/>
        <w:jc w:val="both"/>
        <w:rPr>
          <w:b/>
          <w:bCs/>
        </w:rPr>
      </w:pPr>
      <w:r w:rsidRPr="001C1A4E">
        <w:rPr>
          <w:b/>
          <w:bCs/>
        </w:rPr>
        <w:t>If you disagree over what you believe the evidence showed, then only you can resolve that conflict, if it is to be resolved.</w:t>
      </w:r>
    </w:p>
    <w:p w14:paraId="284E89DD" w14:textId="77777777" w:rsidR="00131ADB" w:rsidRPr="001C1A4E" w:rsidRDefault="00131ADB" w:rsidP="00131ADB">
      <w:pPr>
        <w:tabs>
          <w:tab w:val="left" w:pos="720"/>
        </w:tabs>
        <w:suppressAutoHyphens/>
        <w:jc w:val="both"/>
        <w:rPr>
          <w:b/>
          <w:bCs/>
        </w:rPr>
      </w:pPr>
      <w:r w:rsidRPr="001C1A4E">
        <w:rPr>
          <w:b/>
          <w:bCs/>
        </w:rPr>
        <w:t>I have only one request of you. By law, I cannot demand this of you, but I want you to go back into the jury room. Then, taking turns, tell each of the other jurors about any weakness of your own position. You should not interrupt each other or comment on each other's views until each of you has had a chance to talk. After you have done that, if you simply cannot reach a verdict, then return to the courtroom and I will declare this case mistried, and will discharge you with my sincere appreciation for your services.</w:t>
      </w:r>
    </w:p>
    <w:p w14:paraId="680BB57B" w14:textId="77777777" w:rsidR="00131ADB" w:rsidRPr="001C1A4E" w:rsidRDefault="00131ADB" w:rsidP="00131ADB">
      <w:pPr>
        <w:tabs>
          <w:tab w:val="left" w:pos="720"/>
        </w:tabs>
        <w:suppressAutoHyphens/>
        <w:jc w:val="both"/>
        <w:rPr>
          <w:b/>
          <w:bCs/>
        </w:rPr>
      </w:pPr>
      <w:r w:rsidRPr="001C1A4E">
        <w:rPr>
          <w:b/>
          <w:bCs/>
        </w:rPr>
        <w:t>You may now retire to continue with your deliberations.</w:t>
      </w:r>
    </w:p>
    <w:p w14:paraId="243E2A7E" w14:textId="77777777" w:rsidR="00131ADB" w:rsidRPr="001C1A4E" w:rsidRDefault="00131ADB" w:rsidP="00131ADB">
      <w:pPr>
        <w:pStyle w:val="SJIComments"/>
      </w:pPr>
      <w:r w:rsidRPr="001C1A4E">
        <w:t>Comment</w:t>
      </w:r>
    </w:p>
    <w:p w14:paraId="7FF0F272" w14:textId="77777777" w:rsidR="00131ADB" w:rsidRPr="001C1A4E" w:rsidRDefault="00131ADB" w:rsidP="00131ADB">
      <w:pPr>
        <w:tabs>
          <w:tab w:val="left" w:pos="720"/>
        </w:tabs>
        <w:suppressAutoHyphens/>
        <w:jc w:val="both"/>
      </w:pPr>
      <w:r w:rsidRPr="001C1A4E">
        <w:t>This instruction was adopted in 1981.</w:t>
      </w:r>
    </w:p>
    <w:p w14:paraId="5991F4FA" w14:textId="77777777" w:rsidR="00131ADB" w:rsidRDefault="00131ADB">
      <w:pPr>
        <w:spacing w:after="160"/>
        <w:ind w:firstLine="0"/>
      </w:pPr>
      <w:r>
        <w:br w:type="page"/>
      </w:r>
    </w:p>
    <w:p w14:paraId="4F6FF482" w14:textId="77777777" w:rsidR="00EE1B57" w:rsidRPr="00ED1DDB" w:rsidRDefault="00EE1B57" w:rsidP="00F945C8">
      <w:pPr>
        <w:pStyle w:val="Heading3"/>
      </w:pPr>
      <w:bookmarkStart w:id="284" w:name="_Toc109650263"/>
      <w:bookmarkStart w:id="285" w:name="_Toc110239842"/>
      <w:bookmarkStart w:id="286" w:name="_Toc232505392"/>
      <w:r>
        <w:lastRenderedPageBreak/>
        <w:t xml:space="preserve">4.2 </w:t>
      </w:r>
      <w:r w:rsidRPr="00ED1DDB">
        <w:t>INSTRUCTION UPON DISCHARGE OF JURY</w:t>
      </w:r>
      <w:bookmarkEnd w:id="284"/>
      <w:bookmarkEnd w:id="285"/>
      <w:bookmarkEnd w:id="286"/>
      <w:r w:rsidRPr="00ED1DDB">
        <w:t xml:space="preserve"> </w:t>
      </w:r>
    </w:p>
    <w:p w14:paraId="15040954" w14:textId="77777777" w:rsidR="00B127D2" w:rsidRDefault="00B127D2" w:rsidP="00B127D2">
      <w:pPr>
        <w:pStyle w:val="NoSpacing"/>
      </w:pPr>
    </w:p>
    <w:p w14:paraId="56E696C8" w14:textId="77777777" w:rsidR="00EE1B57" w:rsidRPr="00ED1DDB" w:rsidRDefault="00EE1B57" w:rsidP="00EE1B57">
      <w:pPr>
        <w:autoSpaceDE w:val="0"/>
        <w:autoSpaceDN w:val="0"/>
        <w:adjustRightInd w:val="0"/>
        <w:rPr>
          <w:b/>
        </w:rPr>
      </w:pPr>
      <w:r w:rsidRPr="00ED1DDB">
        <w:rPr>
          <w:b/>
        </w:rPr>
        <w:t xml:space="preserve">Ladies and gentlemen, I wish to thank you for your time and consideration of this case. </w:t>
      </w:r>
    </w:p>
    <w:p w14:paraId="67336A7E" w14:textId="77777777" w:rsidR="00EE1B57" w:rsidRPr="00ED1DDB" w:rsidRDefault="00EE1B57" w:rsidP="00EE1B57">
      <w:pPr>
        <w:autoSpaceDE w:val="0"/>
        <w:autoSpaceDN w:val="0"/>
        <w:adjustRightInd w:val="0"/>
        <w:rPr>
          <w:b/>
        </w:rPr>
      </w:pPr>
      <w:r w:rsidRPr="00ED1DDB">
        <w:rPr>
          <w:b/>
        </w:rPr>
        <w:t xml:space="preserve">I also wish to advise you of some very special privileges enjoyed by jurors. </w:t>
      </w:r>
    </w:p>
    <w:p w14:paraId="3A895CEF" w14:textId="77777777" w:rsidR="00EE1B57" w:rsidRPr="00ED1DDB" w:rsidRDefault="00EE1B57" w:rsidP="00EE1B57">
      <w:pPr>
        <w:autoSpaceDE w:val="0"/>
        <w:autoSpaceDN w:val="0"/>
        <w:adjustRightInd w:val="0"/>
        <w:rPr>
          <w:b/>
        </w:rPr>
      </w:pPr>
      <w:r w:rsidRPr="00ED1DDB">
        <w:rPr>
          <w:b/>
        </w:rPr>
        <w:t xml:space="preserve">No juror can ever be required to talk about the discussions that occurred in the jury room, except by court order. For many centuries, our society has relied upon juries for consideration of difficult cases. We have recognized for hundreds of years that a jury’s deliberations, discussions, and votes should remain their private affair as long as they wish it. Therefore, the law gives you a unique privilege not to speak about the jury’s work. </w:t>
      </w:r>
    </w:p>
    <w:p w14:paraId="42BF0BA6" w14:textId="77777777" w:rsidR="00EE1B57" w:rsidRPr="00ED1DDB" w:rsidRDefault="00EE1B57" w:rsidP="00EE1B57">
      <w:pPr>
        <w:autoSpaceDE w:val="0"/>
        <w:autoSpaceDN w:val="0"/>
        <w:adjustRightInd w:val="0"/>
        <w:rPr>
          <w:b/>
        </w:rPr>
      </w:pPr>
      <w:r w:rsidRPr="00ED1DDB">
        <w:rPr>
          <w:b/>
        </w:rPr>
        <w:t xml:space="preserve">Although you are at liberty to speak with anyone about your deliberations, you are also at liberty to refuse to speak to anyone. A request to discuss either your verdict or your deliberations may come from those who are simply curious, from those who might seek to find fault with you, from the media, from the attorneys, or elsewhere. It will be up to you to decide whether to preserve your privacy as a juror. </w:t>
      </w:r>
    </w:p>
    <w:p w14:paraId="362EBC71" w14:textId="77777777" w:rsidR="00EE1B57" w:rsidRDefault="00EE1B57" w:rsidP="00EE1B57">
      <w:pPr>
        <w:autoSpaceDE w:val="0"/>
        <w:autoSpaceDN w:val="0"/>
        <w:adjustRightInd w:val="0"/>
        <w:rPr>
          <w:i/>
        </w:rPr>
      </w:pPr>
      <w:r w:rsidRPr="00C91951">
        <w:rPr>
          <w:i/>
        </w:rPr>
        <w:t>Upon the completion of the reading of this instruction, the jury should be discharged and no further discussion should be had at that time between the judge and the jurors or between the attorneys and jurors unless some question of irregularity in the jury procedures arises at that point. Fla.</w:t>
      </w:r>
      <w:r>
        <w:rPr>
          <w:i/>
        </w:rPr>
        <w:t xml:space="preserve"> </w:t>
      </w:r>
      <w:r w:rsidRPr="00C91951">
        <w:rPr>
          <w:i/>
        </w:rPr>
        <w:t>R.</w:t>
      </w:r>
      <w:r>
        <w:rPr>
          <w:i/>
        </w:rPr>
        <w:t xml:space="preserve"> </w:t>
      </w:r>
      <w:r w:rsidRPr="00C91951">
        <w:rPr>
          <w:i/>
        </w:rPr>
        <w:t>Crim.</w:t>
      </w:r>
      <w:r>
        <w:rPr>
          <w:i/>
        </w:rPr>
        <w:t xml:space="preserve"> </w:t>
      </w:r>
      <w:r w:rsidRPr="00C91951">
        <w:rPr>
          <w:i/>
        </w:rPr>
        <w:t>P. 3.451.</w:t>
      </w:r>
    </w:p>
    <w:p w14:paraId="3A000C6C" w14:textId="77777777" w:rsidR="00EE1B57" w:rsidRPr="003B0E54" w:rsidRDefault="00EE1B57" w:rsidP="00EE1B57">
      <w:pPr>
        <w:pStyle w:val="SJIComments"/>
      </w:pPr>
      <w:r>
        <w:t>C</w:t>
      </w:r>
      <w:r w:rsidRPr="003B0E54">
        <w:t>omment</w:t>
      </w:r>
    </w:p>
    <w:p w14:paraId="2EE96F1D" w14:textId="77777777" w:rsidR="00EE1B57" w:rsidRPr="007C35C3" w:rsidRDefault="00EE1B57" w:rsidP="00EE1B57">
      <w:pPr>
        <w:autoSpaceDE w:val="0"/>
        <w:autoSpaceDN w:val="0"/>
        <w:adjustRightInd w:val="0"/>
      </w:pPr>
      <w:r w:rsidRPr="007C35C3">
        <w:t>This instruction was adopted in 1981</w:t>
      </w:r>
      <w:r>
        <w:t xml:space="preserve"> and amended in 2007 [967 So. 2d 178]</w:t>
      </w:r>
      <w:r w:rsidRPr="007C35C3">
        <w:t xml:space="preserve">. </w:t>
      </w:r>
    </w:p>
    <w:p w14:paraId="4C588A3E" w14:textId="77777777" w:rsidR="00EE1B57" w:rsidRDefault="00EE1B57">
      <w:pPr>
        <w:spacing w:after="160"/>
        <w:ind w:firstLine="0"/>
      </w:pPr>
      <w:r>
        <w:br w:type="page"/>
      </w:r>
    </w:p>
    <w:p w14:paraId="7BBC5D23" w14:textId="77777777" w:rsidR="00996E77" w:rsidRPr="001E0FBF" w:rsidRDefault="00996E77" w:rsidP="00F945C8">
      <w:pPr>
        <w:pStyle w:val="Heading3"/>
      </w:pPr>
      <w:bookmarkStart w:id="287" w:name="_Toc109650264"/>
      <w:bookmarkStart w:id="288" w:name="_Toc110239843"/>
      <w:bookmarkStart w:id="289" w:name="_Toc232505393"/>
      <w:r>
        <w:lastRenderedPageBreak/>
        <w:t xml:space="preserve">4.3 </w:t>
      </w:r>
      <w:r w:rsidRPr="001E0FBF">
        <w:t>ANSWERS TO JUROR INQUIRIES DURING DELIBERATIONS</w:t>
      </w:r>
      <w:bookmarkEnd w:id="287"/>
      <w:bookmarkEnd w:id="288"/>
      <w:bookmarkEnd w:id="289"/>
      <w:r w:rsidRPr="001E0FBF">
        <w:t xml:space="preserve"> </w:t>
      </w:r>
    </w:p>
    <w:p w14:paraId="044E0825" w14:textId="77777777" w:rsidR="00B127D2" w:rsidRDefault="00B127D2" w:rsidP="00B127D2">
      <w:pPr>
        <w:pStyle w:val="NoSpacing"/>
      </w:pPr>
    </w:p>
    <w:p w14:paraId="409B33CE" w14:textId="77777777" w:rsidR="00996E77" w:rsidRPr="001E0FBF" w:rsidRDefault="00996E77" w:rsidP="00996E77">
      <w:pPr>
        <w:autoSpaceDE w:val="0"/>
        <w:autoSpaceDN w:val="0"/>
        <w:adjustRightInd w:val="0"/>
        <w:rPr>
          <w:b/>
        </w:rPr>
      </w:pPr>
      <w:r w:rsidRPr="001E0FBF">
        <w:rPr>
          <w:b/>
        </w:rPr>
        <w:t xml:space="preserve">Members of the jury, I have discussed your [note][question] with the attorneys. </w:t>
      </w:r>
    </w:p>
    <w:p w14:paraId="1D1F40CD" w14:textId="77777777" w:rsidR="00996E77" w:rsidRPr="001E0FBF" w:rsidRDefault="00996E77" w:rsidP="00996E77">
      <w:pPr>
        <w:autoSpaceDE w:val="0"/>
        <w:autoSpaceDN w:val="0"/>
        <w:adjustRightInd w:val="0"/>
        <w:rPr>
          <w:b/>
        </w:rPr>
      </w:pPr>
      <w:r w:rsidRPr="001E0FBF">
        <w:rPr>
          <w:b/>
        </w:rPr>
        <w:t>You have [asked the following question]</w:t>
      </w:r>
      <w:r>
        <w:rPr>
          <w:b/>
        </w:rPr>
        <w:t xml:space="preserve"> </w:t>
      </w:r>
      <w:r w:rsidRPr="001E0FBF">
        <w:rPr>
          <w:b/>
        </w:rPr>
        <w:t xml:space="preserve">[made the following request]: </w:t>
      </w:r>
      <w:r w:rsidRPr="0061710A">
        <w:rPr>
          <w:bCs/>
        </w:rPr>
        <w:t>(read juror’s note)</w:t>
      </w:r>
      <w:r w:rsidRPr="001E0FBF">
        <w:rPr>
          <w:b/>
        </w:rPr>
        <w:t xml:space="preserve"> </w:t>
      </w:r>
    </w:p>
    <w:p w14:paraId="5305BF94" w14:textId="77777777" w:rsidR="00996E77" w:rsidRPr="001E0FBF" w:rsidRDefault="00996E77" w:rsidP="00996E77">
      <w:pPr>
        <w:autoSpaceDE w:val="0"/>
        <w:autoSpaceDN w:val="0"/>
        <w:adjustRightInd w:val="0"/>
        <w:rPr>
          <w:b/>
        </w:rPr>
      </w:pPr>
      <w:r w:rsidRPr="001E0FBF">
        <w:rPr>
          <w:b/>
        </w:rPr>
        <w:t xml:space="preserve">If I have not read your [note][question] correctly, please raise your hand. </w:t>
      </w:r>
    </w:p>
    <w:p w14:paraId="1E937911" w14:textId="77777777" w:rsidR="00996E77" w:rsidRPr="001E0FBF" w:rsidRDefault="00996E77" w:rsidP="00996E77">
      <w:pPr>
        <w:autoSpaceDE w:val="0"/>
        <w:autoSpaceDN w:val="0"/>
        <w:adjustRightInd w:val="0"/>
      </w:pPr>
      <w:r w:rsidRPr="001E0FBF">
        <w:t xml:space="preserve">(clarify question as needed) </w:t>
      </w:r>
    </w:p>
    <w:p w14:paraId="1A985506" w14:textId="77777777" w:rsidR="00996E77" w:rsidRPr="001E0FBF" w:rsidRDefault="00996E77" w:rsidP="00996E77">
      <w:pPr>
        <w:autoSpaceDE w:val="0"/>
        <w:autoSpaceDN w:val="0"/>
        <w:adjustRightInd w:val="0"/>
        <w:ind w:left="1440" w:hanging="720"/>
        <w:rPr>
          <w:b/>
        </w:rPr>
      </w:pPr>
      <w:r w:rsidRPr="001E0FBF">
        <w:rPr>
          <w:b/>
        </w:rPr>
        <w:t xml:space="preserve">1. </w:t>
      </w:r>
      <w:r w:rsidRPr="001E0FBF">
        <w:rPr>
          <w:b/>
        </w:rPr>
        <w:tab/>
        <w:t xml:space="preserve">The answer is: </w:t>
      </w:r>
      <w:r w:rsidRPr="001E0FBF">
        <w:t>(respond to question)</w:t>
      </w:r>
      <w:r w:rsidRPr="001E0FBF">
        <w:rPr>
          <w:b/>
        </w:rPr>
        <w:t xml:space="preserve"> </w:t>
      </w:r>
    </w:p>
    <w:p w14:paraId="61028478" w14:textId="77777777" w:rsidR="00996E77" w:rsidRPr="001E0FBF" w:rsidRDefault="00996E77" w:rsidP="00996E77">
      <w:pPr>
        <w:autoSpaceDE w:val="0"/>
        <w:autoSpaceDN w:val="0"/>
        <w:adjustRightInd w:val="0"/>
        <w:ind w:left="720"/>
        <w:rPr>
          <w:b/>
        </w:rPr>
      </w:pPr>
      <w:r w:rsidRPr="001E0FBF">
        <w:rPr>
          <w:b/>
        </w:rPr>
        <w:t xml:space="preserve">OR </w:t>
      </w:r>
    </w:p>
    <w:p w14:paraId="38A0DFC3" w14:textId="77777777" w:rsidR="00996E77" w:rsidRPr="001E0FBF" w:rsidRDefault="00996E77" w:rsidP="00996E77">
      <w:pPr>
        <w:autoSpaceDE w:val="0"/>
        <w:autoSpaceDN w:val="0"/>
        <w:adjustRightInd w:val="0"/>
        <w:ind w:left="1440" w:hanging="720"/>
      </w:pPr>
      <w:r w:rsidRPr="001E0FBF">
        <w:rPr>
          <w:b/>
        </w:rPr>
        <w:t xml:space="preserve">2. </w:t>
      </w:r>
      <w:r w:rsidRPr="001E0FBF">
        <w:rPr>
          <w:b/>
        </w:rPr>
        <w:tab/>
        <w:t xml:space="preserve">I am not able to [answer][respond to] this [question][request] because it [calls for information that is not in evidence][is not proper to be considered in this case] </w:t>
      </w:r>
      <w:r w:rsidRPr="001E0FBF">
        <w:t>(other reason why question or request is improper)</w:t>
      </w:r>
      <w:r w:rsidRPr="001E0FBF">
        <w:rPr>
          <w:b/>
        </w:rPr>
        <w:t xml:space="preserve">. Your decision must be based only on the evidence presented in the trial and the law that I have given you. [If you have any other specific questions, please send another note, and I will see if I can answer it.] </w:t>
      </w:r>
      <w:r w:rsidRPr="001E0FBF">
        <w:t xml:space="preserve">(other appropriate response) </w:t>
      </w:r>
    </w:p>
    <w:p w14:paraId="0EB51276" w14:textId="77777777" w:rsidR="00996E77" w:rsidRPr="001E0FBF" w:rsidRDefault="004B0FED" w:rsidP="00996E77">
      <w:pPr>
        <w:autoSpaceDE w:val="0"/>
        <w:autoSpaceDN w:val="0"/>
        <w:adjustRightInd w:val="0"/>
        <w:jc w:val="center"/>
        <w:rPr>
          <w:b/>
        </w:rPr>
      </w:pPr>
      <w:r w:rsidRPr="001E0FBF">
        <w:rPr>
          <w:b/>
        </w:rPr>
        <w:t xml:space="preserve">Notes On Use Of 4.3 </w:t>
      </w:r>
    </w:p>
    <w:p w14:paraId="5391EB71" w14:textId="77777777" w:rsidR="00996E77" w:rsidRPr="001E0FBF" w:rsidRDefault="00996E77" w:rsidP="00996E77">
      <w:pPr>
        <w:autoSpaceDE w:val="0"/>
        <w:autoSpaceDN w:val="0"/>
        <w:adjustRightInd w:val="0"/>
        <w:ind w:left="1440" w:hanging="720"/>
      </w:pPr>
      <w:r w:rsidRPr="001E0FBF">
        <w:t xml:space="preserve">1. </w:t>
      </w:r>
      <w:r w:rsidRPr="001E0FBF">
        <w:tab/>
        <w:t xml:space="preserve">The procedure contained in 4.3 assumes that a juror question or request will be in writing. Oral questions from jurors are discouraged. </w:t>
      </w:r>
    </w:p>
    <w:p w14:paraId="20023F32" w14:textId="77777777" w:rsidR="00996E77" w:rsidRPr="001E0FBF" w:rsidRDefault="00996E77" w:rsidP="00996E77">
      <w:pPr>
        <w:autoSpaceDE w:val="0"/>
        <w:autoSpaceDN w:val="0"/>
        <w:adjustRightInd w:val="0"/>
        <w:ind w:left="1440" w:hanging="720"/>
      </w:pPr>
      <w:r w:rsidRPr="001E0FBF">
        <w:t xml:space="preserve">2. </w:t>
      </w:r>
      <w:r w:rsidRPr="001E0FBF">
        <w:tab/>
        <w:t>In responding to a juror’s question or request, the court should answer as specifically as possible. To avoid inadvertent error, it is a good practice to prepare a written answer with the assistance of the attorneys and then read this answer to the jury.</w:t>
      </w:r>
    </w:p>
    <w:p w14:paraId="113F1F48" w14:textId="77777777" w:rsidR="00996E77" w:rsidRPr="001E0FBF" w:rsidRDefault="00996E77" w:rsidP="00996E77">
      <w:pPr>
        <w:autoSpaceDE w:val="0"/>
        <w:autoSpaceDN w:val="0"/>
        <w:adjustRightInd w:val="0"/>
        <w:ind w:left="1440" w:hanging="720"/>
      </w:pPr>
      <w:r w:rsidRPr="001E0FBF">
        <w:t xml:space="preserve">3. </w:t>
      </w:r>
      <w:r w:rsidRPr="001E0FBF">
        <w:tab/>
        <w:t xml:space="preserve">All written questions and answers should be preserved and placed in the court file. </w:t>
      </w:r>
    </w:p>
    <w:p w14:paraId="3D9FD6E3" w14:textId="77777777" w:rsidR="00996E77" w:rsidRPr="001E0FBF" w:rsidRDefault="00996E77" w:rsidP="00996E77">
      <w:pPr>
        <w:pStyle w:val="SJIComments"/>
      </w:pPr>
      <w:r w:rsidRPr="001E0FBF">
        <w:t>Comment</w:t>
      </w:r>
    </w:p>
    <w:p w14:paraId="3803921D" w14:textId="77777777" w:rsidR="00996E77" w:rsidRPr="001E0FBF" w:rsidRDefault="00996E77" w:rsidP="00996E77">
      <w:pPr>
        <w:autoSpaceDE w:val="0"/>
        <w:autoSpaceDN w:val="0"/>
        <w:adjustRightInd w:val="0"/>
      </w:pPr>
      <w:r w:rsidRPr="001E0FBF">
        <w:t>This instruction was adopted in 2007 [967 So. 2d 178].</w:t>
      </w:r>
    </w:p>
    <w:p w14:paraId="7C093F98" w14:textId="77777777" w:rsidR="00996E77" w:rsidRDefault="00996E77">
      <w:pPr>
        <w:spacing w:after="160"/>
        <w:ind w:firstLine="0"/>
      </w:pPr>
      <w:r>
        <w:br w:type="page"/>
      </w:r>
    </w:p>
    <w:p w14:paraId="09D99AFD" w14:textId="77777777" w:rsidR="000E7B19" w:rsidRPr="00703EB4" w:rsidRDefault="000E7B19" w:rsidP="00F945C8">
      <w:pPr>
        <w:pStyle w:val="Heading3"/>
        <w:rPr>
          <w:sz w:val="22"/>
          <w:szCs w:val="22"/>
        </w:rPr>
      </w:pPr>
      <w:bookmarkStart w:id="290" w:name="_Toc109650265"/>
      <w:bookmarkStart w:id="291" w:name="_Toc110239844"/>
      <w:bookmarkStart w:id="292" w:name="_Toc232505394"/>
      <w:r w:rsidRPr="00703EB4">
        <w:lastRenderedPageBreak/>
        <w:t xml:space="preserve">4.4 REQUEST FOR [READ-BACK] [PLAY-BACK] </w:t>
      </w:r>
      <w:r w:rsidRPr="00204B3E">
        <w:rPr>
          <w:sz w:val="22"/>
          <w:szCs w:val="22"/>
        </w:rPr>
        <w:t>OR TRANSCRIPT OF TESTIMONY</w:t>
      </w:r>
      <w:bookmarkEnd w:id="290"/>
      <w:bookmarkEnd w:id="291"/>
      <w:bookmarkEnd w:id="292"/>
      <w:r w:rsidRPr="00703EB4">
        <w:rPr>
          <w:sz w:val="22"/>
          <w:szCs w:val="22"/>
        </w:rPr>
        <w:t xml:space="preserve"> </w:t>
      </w:r>
    </w:p>
    <w:p w14:paraId="7C1B9D9E" w14:textId="77777777" w:rsidR="00B127D2" w:rsidRDefault="00B127D2" w:rsidP="003679B5">
      <w:pPr>
        <w:pStyle w:val="SJITextItalic"/>
      </w:pPr>
    </w:p>
    <w:p w14:paraId="4A7AC211" w14:textId="77777777" w:rsidR="00F86757" w:rsidRPr="00703EB4" w:rsidRDefault="00F86757" w:rsidP="003679B5">
      <w:pPr>
        <w:pStyle w:val="SJITextItalic"/>
      </w:pPr>
      <w:r w:rsidRPr="00703EB4">
        <w:t>1. Read-Back/Play-Back granted as requested</w:t>
      </w:r>
    </w:p>
    <w:p w14:paraId="6273CFD4" w14:textId="77777777" w:rsidR="00F86757" w:rsidRPr="00703EB4" w:rsidRDefault="00F86757" w:rsidP="00F86757">
      <w:pPr>
        <w:autoSpaceDE w:val="0"/>
        <w:autoSpaceDN w:val="0"/>
        <w:rPr>
          <w:b/>
          <w:bCs/>
        </w:rPr>
      </w:pPr>
      <w:r w:rsidRPr="00703EB4">
        <w:rPr>
          <w:b/>
          <w:bCs/>
        </w:rPr>
        <w:t xml:space="preserve">Members of the jury, you have asked that the following testimony be [read] [played] back to you: </w:t>
      </w:r>
      <w:r w:rsidRPr="00263074">
        <w:t>(describe testimony)</w:t>
      </w:r>
      <w:r w:rsidRPr="00703EB4">
        <w:rPr>
          <w:b/>
          <w:bCs/>
        </w:rPr>
        <w:t>. The court reporter will now [read] [play back] the testimony that you have requested.</w:t>
      </w:r>
    </w:p>
    <w:p w14:paraId="0FF8E710" w14:textId="77777777" w:rsidR="00F86757" w:rsidRPr="00703EB4" w:rsidRDefault="00F86757" w:rsidP="00F86757">
      <w:pPr>
        <w:autoSpaceDE w:val="0"/>
        <w:autoSpaceDN w:val="0"/>
      </w:pPr>
      <w:r w:rsidRPr="00703EB4">
        <w:t xml:space="preserve">OR </w:t>
      </w:r>
    </w:p>
    <w:p w14:paraId="5AC50BA1" w14:textId="77777777" w:rsidR="00F86757" w:rsidRPr="00703EB4" w:rsidRDefault="00F86757" w:rsidP="003679B5">
      <w:pPr>
        <w:pStyle w:val="SJITextItalic"/>
      </w:pPr>
      <w:r w:rsidRPr="00703EB4">
        <w:t xml:space="preserve">2. Read-Back/Play-Back Deferred </w:t>
      </w:r>
    </w:p>
    <w:p w14:paraId="545C0FE1" w14:textId="77777777" w:rsidR="00F86757" w:rsidRPr="00703EB4" w:rsidRDefault="00F86757" w:rsidP="00F86757">
      <w:pPr>
        <w:autoSpaceDE w:val="0"/>
        <w:autoSpaceDN w:val="0"/>
        <w:rPr>
          <w:b/>
          <w:bCs/>
        </w:rPr>
      </w:pPr>
      <w:r w:rsidRPr="00703EB4">
        <w:rPr>
          <w:b/>
          <w:bCs/>
        </w:rPr>
        <w:t xml:space="preserve">Members of the jury, I have discussed with the attorneys your request to have certain testimony [read] [played] back to you. It will take approximately </w:t>
      </w:r>
      <w:r w:rsidRPr="00703EB4">
        <w:t>(amount of time)</w:t>
      </w:r>
      <w:r w:rsidRPr="00703EB4">
        <w:rPr>
          <w:b/>
          <w:bCs/>
        </w:rPr>
        <w:t xml:space="preserve"> to have the court reporter prepare and [read] [play] back the requested testimony. </w:t>
      </w:r>
    </w:p>
    <w:p w14:paraId="6ADA1642" w14:textId="77777777" w:rsidR="00F86757" w:rsidRPr="00703EB4" w:rsidRDefault="00F86757" w:rsidP="00F86757">
      <w:pPr>
        <w:autoSpaceDE w:val="0"/>
        <w:autoSpaceDN w:val="0"/>
        <w:rPr>
          <w:b/>
          <w:bCs/>
        </w:rPr>
      </w:pPr>
      <w:r w:rsidRPr="00703EB4">
        <w:rPr>
          <w:b/>
          <w:bCs/>
        </w:rPr>
        <w:t xml:space="preserve">I now direct you to return to the jury room and discuss your request further. If you are not able to resolve your question about the requested testimony by relying on your collective memory, then you should write down as specific a description as possible of the part of the witness(es)’ testimony that you want to hear again. Make your request for [reading] [playing] back testimony as specific as possible. </w:t>
      </w:r>
    </w:p>
    <w:p w14:paraId="4B94D4EB" w14:textId="77777777" w:rsidR="00F86757" w:rsidRPr="00703EB4" w:rsidRDefault="00F86757" w:rsidP="00F86757">
      <w:pPr>
        <w:autoSpaceDE w:val="0"/>
        <w:autoSpaceDN w:val="0"/>
      </w:pPr>
      <w:r w:rsidRPr="00703EB4">
        <w:t>OR</w:t>
      </w:r>
    </w:p>
    <w:p w14:paraId="27B9076D" w14:textId="77777777" w:rsidR="00F86757" w:rsidRPr="00703EB4" w:rsidRDefault="00F86757" w:rsidP="003679B5">
      <w:pPr>
        <w:pStyle w:val="SJITextItalic"/>
      </w:pPr>
      <w:r w:rsidRPr="00703EB4">
        <w:t xml:space="preserve">3. Read-Back/Play Back Denied </w:t>
      </w:r>
    </w:p>
    <w:p w14:paraId="005EA217" w14:textId="77777777" w:rsidR="00F86757" w:rsidRPr="00703EB4" w:rsidRDefault="00F86757" w:rsidP="00F86757">
      <w:pPr>
        <w:autoSpaceDE w:val="0"/>
        <w:autoSpaceDN w:val="0"/>
        <w:rPr>
          <w:b/>
          <w:bCs/>
        </w:rPr>
      </w:pPr>
      <w:r w:rsidRPr="00703EB4">
        <w:rPr>
          <w:b/>
          <w:bCs/>
        </w:rPr>
        <w:t>Members of the jury, you have asked that the following testimony be [read] [played] back to you:</w:t>
      </w:r>
      <w:r w:rsidRPr="00703EB4">
        <w:t xml:space="preserve"> (describe testimony) </w:t>
      </w:r>
    </w:p>
    <w:p w14:paraId="497CF664" w14:textId="77777777" w:rsidR="00F86757" w:rsidRPr="00703EB4" w:rsidRDefault="00F86757" w:rsidP="00F86757">
      <w:pPr>
        <w:autoSpaceDE w:val="0"/>
        <w:autoSpaceDN w:val="0"/>
        <w:rPr>
          <w:b/>
          <w:bCs/>
        </w:rPr>
      </w:pPr>
      <w:r w:rsidRPr="00703EB4">
        <w:rPr>
          <w:b/>
          <w:bCs/>
        </w:rPr>
        <w:t xml:space="preserve">I am not able to grant your request. </w:t>
      </w:r>
    </w:p>
    <w:p w14:paraId="5A053059" w14:textId="77777777" w:rsidR="00F86757" w:rsidRPr="00703EB4" w:rsidRDefault="00F86757" w:rsidP="003679B5">
      <w:pPr>
        <w:pStyle w:val="SJITextItalic"/>
      </w:pPr>
      <w:r w:rsidRPr="00703EB4">
        <w:t>4.</w:t>
      </w:r>
      <w:r w:rsidR="00074276">
        <w:t xml:space="preserve"> </w:t>
      </w:r>
      <w:r w:rsidRPr="00703EB4">
        <w:t>Request for transcripts</w:t>
      </w:r>
    </w:p>
    <w:p w14:paraId="141C9C47" w14:textId="77777777" w:rsidR="00F86757" w:rsidRPr="00703EB4" w:rsidRDefault="00F86757" w:rsidP="00F86757">
      <w:pPr>
        <w:autoSpaceDE w:val="0"/>
        <w:autoSpaceDN w:val="0"/>
        <w:rPr>
          <w:b/>
          <w:bCs/>
        </w:rPr>
      </w:pPr>
      <w:r w:rsidRPr="00703EB4">
        <w:rPr>
          <w:b/>
          <w:bCs/>
        </w:rPr>
        <w:t xml:space="preserve">Members of the jury, you have asked that transcripts of testimony be provided for you. Transcripts are not available. However, you may request to have testimony [read] [played] back to you. This request may be granted at the court’s discretion. I now direct you to return to the jury room and discuss your request further. If you are not able to resolve your question about the requested testimony by relying on your collective memory, then you may request to have testimony [read] [played] back to you. If you decide to make such a request, it should be as specific as possible. </w:t>
      </w:r>
    </w:p>
    <w:p w14:paraId="28A41062" w14:textId="77777777" w:rsidR="00F86757" w:rsidRPr="00703EB4" w:rsidRDefault="003C1E2B" w:rsidP="003C1E2B">
      <w:pPr>
        <w:pStyle w:val="SJIComments"/>
      </w:pPr>
      <w:r>
        <w:t>Note on Use</w:t>
      </w:r>
    </w:p>
    <w:p w14:paraId="3915491B" w14:textId="77777777" w:rsidR="00F86757" w:rsidRPr="00703EB4" w:rsidRDefault="00F86757" w:rsidP="00F86757">
      <w:pPr>
        <w:autoSpaceDE w:val="0"/>
        <w:autoSpaceDN w:val="0"/>
      </w:pPr>
      <w:r w:rsidRPr="00703EB4">
        <w:t xml:space="preserve">Any read-back or play-back of testimony must take place in open court in the presence of all parties. Transcripts or tapes of testimony should not be sent back to the jury room. </w:t>
      </w:r>
    </w:p>
    <w:p w14:paraId="00A271EB" w14:textId="77777777" w:rsidR="00074276" w:rsidRDefault="00074276">
      <w:pPr>
        <w:spacing w:after="160"/>
        <w:ind w:firstLine="0"/>
        <w:rPr>
          <w:rFonts w:cs="Courier New"/>
          <w:b/>
        </w:rPr>
      </w:pPr>
      <w:r>
        <w:br w:type="page"/>
      </w:r>
    </w:p>
    <w:p w14:paraId="72F9076E" w14:textId="77777777" w:rsidR="00F86757" w:rsidRPr="00703EB4" w:rsidRDefault="00F86757" w:rsidP="00074276">
      <w:pPr>
        <w:pStyle w:val="SJIComments"/>
      </w:pPr>
      <w:r w:rsidRPr="00703EB4">
        <w:lastRenderedPageBreak/>
        <w:t>Comments</w:t>
      </w:r>
    </w:p>
    <w:p w14:paraId="569EF69B" w14:textId="77777777" w:rsidR="00F86757" w:rsidRPr="00703EB4" w:rsidRDefault="00F86757" w:rsidP="00F86757">
      <w:pPr>
        <w:autoSpaceDE w:val="0"/>
        <w:autoSpaceDN w:val="0"/>
      </w:pPr>
      <w:r w:rsidRPr="00703EB4">
        <w:t xml:space="preserve">See </w:t>
      </w:r>
      <w:r w:rsidRPr="00703EB4">
        <w:rPr>
          <w:i/>
          <w:iCs/>
        </w:rPr>
        <w:t>Hazuri v. State</w:t>
      </w:r>
      <w:r w:rsidRPr="00703EB4">
        <w:t xml:space="preserve">, 91 So. 3d 836 (Fla. 2012); </w:t>
      </w:r>
      <w:r w:rsidRPr="00703EB4">
        <w:rPr>
          <w:i/>
          <w:iCs/>
        </w:rPr>
        <w:t>State v. Barrow</w:t>
      </w:r>
      <w:r w:rsidRPr="00703EB4">
        <w:t xml:space="preserve">, 91 So. 3d 826 (Fla. 2012); Fla. R. Crim. P. 3.410. </w:t>
      </w:r>
    </w:p>
    <w:p w14:paraId="2B67700D" w14:textId="77777777" w:rsidR="00F86757" w:rsidRPr="00703EB4" w:rsidRDefault="00F86757" w:rsidP="00F86757">
      <w:r w:rsidRPr="00703EB4">
        <w:t>This instruction was adopted in 2007 [967 So. 2d 178] and amended in 2013.</w:t>
      </w:r>
    </w:p>
    <w:p w14:paraId="3A427119" w14:textId="77777777" w:rsidR="00406E82" w:rsidRDefault="00406E82" w:rsidP="003438AF">
      <w:pPr>
        <w:pStyle w:val="Heading1"/>
        <w:sectPr w:rsidR="00406E82">
          <w:pgSz w:w="12240" w:h="15840"/>
          <w:pgMar w:top="1440" w:right="1440" w:bottom="1440" w:left="1440" w:header="720" w:footer="720" w:gutter="0"/>
          <w:cols w:space="720"/>
          <w:docGrid w:linePitch="360"/>
        </w:sectPr>
      </w:pPr>
      <w:bookmarkStart w:id="293" w:name="_Toc108106539"/>
    </w:p>
    <w:p w14:paraId="21F9A5C6" w14:textId="77777777" w:rsidR="00EF3E4F" w:rsidRDefault="00EF3E4F" w:rsidP="005042B4">
      <w:pPr>
        <w:pStyle w:val="Heading1"/>
      </w:pPr>
      <w:bookmarkStart w:id="294" w:name="_Toc109650266"/>
      <w:bookmarkStart w:id="295" w:name="_Toc110239845"/>
      <w:bookmarkStart w:id="296" w:name="_Toc232505395"/>
      <w:r>
        <w:lastRenderedPageBreak/>
        <w:t>Part Two: Instructions on Crimes</w:t>
      </w:r>
      <w:bookmarkEnd w:id="293"/>
      <w:bookmarkEnd w:id="294"/>
      <w:bookmarkEnd w:id="295"/>
      <w:bookmarkEnd w:id="296"/>
    </w:p>
    <w:p w14:paraId="015960AB" w14:textId="77777777" w:rsidR="00EF3E4F" w:rsidRDefault="00EF3E4F">
      <w:pPr>
        <w:spacing w:after="160"/>
        <w:ind w:firstLine="0"/>
        <w:rPr>
          <w:rFonts w:eastAsiaTheme="majorEastAsia"/>
          <w:b/>
          <w:caps/>
          <w:sz w:val="28"/>
          <w:szCs w:val="28"/>
        </w:rPr>
      </w:pPr>
      <w:r>
        <w:br w:type="page"/>
      </w:r>
    </w:p>
    <w:p w14:paraId="5CDE3B63" w14:textId="77777777" w:rsidR="00D473CC" w:rsidRPr="001C1A4E" w:rsidRDefault="00CB227C" w:rsidP="005042B4">
      <w:pPr>
        <w:pStyle w:val="Heading2"/>
      </w:pPr>
      <w:bookmarkStart w:id="297" w:name="_Toc109650267"/>
      <w:bookmarkStart w:id="298" w:name="_Toc110239846"/>
      <w:bookmarkStart w:id="299" w:name="_Toc232505396"/>
      <w:r>
        <w:lastRenderedPageBreak/>
        <w:t>CHAPTER 5 —</w:t>
      </w:r>
      <w:r w:rsidR="00D473CC" w:rsidRPr="001C1A4E">
        <w:t>INCHOATE CRIMES</w:t>
      </w:r>
      <w:bookmarkEnd w:id="297"/>
      <w:bookmarkEnd w:id="298"/>
      <w:bookmarkEnd w:id="299"/>
    </w:p>
    <w:p w14:paraId="4AA726E4" w14:textId="1C09E15D" w:rsidR="00D473CC" w:rsidRPr="005A3B8C" w:rsidRDefault="00D473CC" w:rsidP="003C1E2B">
      <w:pPr>
        <w:pStyle w:val="SJIInstructionlist1"/>
      </w:pPr>
    </w:p>
    <w:p w14:paraId="098BC542" w14:textId="77777777" w:rsidR="00D473CC" w:rsidRDefault="00D473CC">
      <w:pPr>
        <w:spacing w:after="160"/>
        <w:ind w:firstLine="0"/>
      </w:pPr>
      <w:r>
        <w:br w:type="page"/>
      </w:r>
    </w:p>
    <w:p w14:paraId="603871C5" w14:textId="77777777" w:rsidR="00C45587" w:rsidRPr="000845A3" w:rsidRDefault="00C45587" w:rsidP="00C45587">
      <w:pPr>
        <w:pStyle w:val="Heading3"/>
      </w:pPr>
      <w:bookmarkStart w:id="300" w:name="_Toc500496152"/>
      <w:bookmarkStart w:id="301" w:name="_Toc500515389"/>
      <w:bookmarkStart w:id="302" w:name="_Toc109650268"/>
      <w:bookmarkStart w:id="303" w:name="_Toc109807562"/>
      <w:bookmarkStart w:id="304" w:name="_Toc232505397"/>
      <w:r w:rsidRPr="000845A3">
        <w:lastRenderedPageBreak/>
        <w:t>5.1 ATTEMPT TO COMMIT CRIME</w:t>
      </w:r>
      <w:bookmarkEnd w:id="300"/>
      <w:bookmarkEnd w:id="301"/>
      <w:bookmarkEnd w:id="302"/>
      <w:bookmarkEnd w:id="303"/>
      <w:bookmarkEnd w:id="304"/>
    </w:p>
    <w:p w14:paraId="70717385" w14:textId="77777777" w:rsidR="00C45587" w:rsidRPr="00130E6B" w:rsidRDefault="00C45587" w:rsidP="00C45587">
      <w:pPr>
        <w:pStyle w:val="SJIStatuteinTitle"/>
      </w:pPr>
      <w:r w:rsidRPr="00130E6B">
        <w:t>§ 777.04(1), Fla. Stat.</w:t>
      </w:r>
    </w:p>
    <w:p w14:paraId="4B69B72B" w14:textId="77777777" w:rsidR="00C45587" w:rsidRPr="00130E6B" w:rsidRDefault="00C45587" w:rsidP="00C45587">
      <w:pPr>
        <w:autoSpaceDE w:val="0"/>
        <w:autoSpaceDN w:val="0"/>
        <w:adjustRightInd w:val="0"/>
        <w:rPr>
          <w:b/>
        </w:rPr>
      </w:pPr>
      <w:r w:rsidRPr="00130E6B">
        <w:rPr>
          <w:b/>
        </w:rPr>
        <w:t xml:space="preserve">To prove </w:t>
      </w:r>
      <w:r w:rsidRPr="00130E6B">
        <w:rPr>
          <w:bCs/>
        </w:rPr>
        <w:t xml:space="preserve">(defendant) </w:t>
      </w:r>
      <w:r w:rsidRPr="00130E6B">
        <w:rPr>
          <w:b/>
        </w:rPr>
        <w:t xml:space="preserve">attempted to commit the crime of </w:t>
      </w:r>
      <w:r w:rsidRPr="00130E6B">
        <w:t>(name of crime attempted)</w:t>
      </w:r>
      <w:r w:rsidRPr="00130E6B">
        <w:rPr>
          <w:b/>
        </w:rPr>
        <w:t>, the State must prove the following three elements beyond a reasonable doubt:</w:t>
      </w:r>
    </w:p>
    <w:p w14:paraId="31A4BE38" w14:textId="77777777" w:rsidR="00C45587" w:rsidRPr="00130E6B" w:rsidRDefault="00C45587" w:rsidP="008E33B9">
      <w:pPr>
        <w:widowControl w:val="0"/>
        <w:numPr>
          <w:ilvl w:val="0"/>
          <w:numId w:val="34"/>
        </w:numPr>
        <w:autoSpaceDE w:val="0"/>
        <w:autoSpaceDN w:val="0"/>
        <w:adjustRightInd w:val="0"/>
        <w:ind w:left="1296" w:right="576" w:hanging="576"/>
        <w:rPr>
          <w:b/>
        </w:rPr>
      </w:pPr>
      <w:r w:rsidRPr="00130E6B">
        <w:t>(Defendant)</w:t>
      </w:r>
      <w:r w:rsidRPr="00130E6B">
        <w:rPr>
          <w:b/>
        </w:rPr>
        <w:t xml:space="preserve"> intended to commit the crime of </w:t>
      </w:r>
      <w:r w:rsidRPr="00130E6B">
        <w:rPr>
          <w:bCs/>
        </w:rPr>
        <w:t>(name of crime attempted)</w:t>
      </w:r>
      <w:r w:rsidRPr="00130E6B">
        <w:rPr>
          <w:b/>
        </w:rPr>
        <w:t>.</w:t>
      </w:r>
    </w:p>
    <w:p w14:paraId="18223CC5" w14:textId="77777777" w:rsidR="00C45587" w:rsidRPr="00130E6B" w:rsidRDefault="00C45587" w:rsidP="008E33B9">
      <w:pPr>
        <w:pStyle w:val="ListParagraph"/>
        <w:widowControl w:val="0"/>
        <w:numPr>
          <w:ilvl w:val="0"/>
          <w:numId w:val="34"/>
        </w:numPr>
        <w:autoSpaceDE w:val="0"/>
        <w:autoSpaceDN w:val="0"/>
        <w:adjustRightInd w:val="0"/>
        <w:ind w:left="1296" w:right="576" w:hanging="576"/>
        <w:rPr>
          <w:b/>
        </w:rPr>
      </w:pPr>
      <w:r w:rsidRPr="00130E6B">
        <w:rPr>
          <w:bCs/>
        </w:rPr>
        <w:t>(Defendant)</w:t>
      </w:r>
      <w:r w:rsidRPr="00130E6B">
        <w:rPr>
          <w:b/>
        </w:rPr>
        <w:t xml:space="preserve"> committed an overt act toward the commission of </w:t>
      </w:r>
      <w:r w:rsidRPr="00130E6B">
        <w:rPr>
          <w:bCs/>
        </w:rPr>
        <w:t xml:space="preserve">(name of crime attempted) </w:t>
      </w:r>
      <w:r w:rsidRPr="00130E6B">
        <w:rPr>
          <w:b/>
        </w:rPr>
        <w:t>that went</w:t>
      </w:r>
      <w:r w:rsidRPr="00130E6B">
        <w:rPr>
          <w:bCs/>
        </w:rPr>
        <w:t xml:space="preserve"> </w:t>
      </w:r>
      <w:r w:rsidRPr="00130E6B">
        <w:rPr>
          <w:b/>
        </w:rPr>
        <w:t>beyond mere preparation.</w:t>
      </w:r>
    </w:p>
    <w:p w14:paraId="7481FD8C" w14:textId="77777777" w:rsidR="00C45587" w:rsidRPr="00130E6B" w:rsidRDefault="00C45587" w:rsidP="008E33B9">
      <w:pPr>
        <w:pStyle w:val="ListParagraph"/>
        <w:widowControl w:val="0"/>
        <w:numPr>
          <w:ilvl w:val="0"/>
          <w:numId w:val="34"/>
        </w:numPr>
        <w:autoSpaceDE w:val="0"/>
        <w:autoSpaceDN w:val="0"/>
        <w:adjustRightInd w:val="0"/>
        <w:ind w:left="1296" w:right="576" w:hanging="576"/>
        <w:rPr>
          <w:b/>
        </w:rPr>
      </w:pPr>
      <w:r w:rsidRPr="00130E6B">
        <w:rPr>
          <w:bCs/>
        </w:rPr>
        <w:t>(</w:t>
      </w:r>
      <w:r w:rsidRPr="00793B40">
        <w:rPr>
          <w:bCs/>
        </w:rPr>
        <w:t xml:space="preserve">Defendant) </w:t>
      </w:r>
      <w:r w:rsidRPr="00793B40">
        <w:rPr>
          <w:b/>
        </w:rPr>
        <w:t>failed to</w:t>
      </w:r>
      <w:r w:rsidRPr="00130E6B">
        <w:rPr>
          <w:b/>
        </w:rPr>
        <w:t xml:space="preserve"> complete the </w:t>
      </w:r>
      <w:r w:rsidRPr="00130E6B">
        <w:rPr>
          <w:bCs/>
        </w:rPr>
        <w:t>(name of crime attempted)</w:t>
      </w:r>
      <w:r w:rsidRPr="00130E6B">
        <w:rPr>
          <w:b/>
        </w:rPr>
        <w:t>.</w:t>
      </w:r>
    </w:p>
    <w:p w14:paraId="39E8D59A" w14:textId="77777777" w:rsidR="00C45587" w:rsidRPr="00130E6B" w:rsidRDefault="00C45587" w:rsidP="00C45587">
      <w:pPr>
        <w:pStyle w:val="SJITextItalic"/>
      </w:pPr>
      <w:r w:rsidRPr="00130E6B">
        <w:t>Berger v. State, 259 So. 3d 933 (Fla. 5th DCA 2018); State v. Coker, 452 So. 2d 1135 (Fla. 2d DCA 1984).</w:t>
      </w:r>
    </w:p>
    <w:p w14:paraId="34574498" w14:textId="77777777" w:rsidR="00C45587" w:rsidRPr="00130E6B" w:rsidRDefault="00C45587" w:rsidP="00C45587">
      <w:pPr>
        <w:rPr>
          <w:b/>
        </w:rPr>
      </w:pPr>
      <w:r w:rsidRPr="00130E6B">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12EF5848" w14:textId="77777777" w:rsidR="00C45587" w:rsidRPr="00487B60" w:rsidRDefault="00C45587" w:rsidP="00C45587">
      <w:pPr>
        <w:rPr>
          <w:b/>
          <w:bCs/>
        </w:rPr>
      </w:pPr>
      <w:r w:rsidRPr="000845A3">
        <w:rPr>
          <w:b/>
        </w:rPr>
        <w:t>The crime of</w:t>
      </w:r>
      <w:r w:rsidRPr="000845A3">
        <w:t xml:space="preserve"> (crime attempted) </w:t>
      </w:r>
      <w:r w:rsidRPr="000845A3">
        <w:rPr>
          <w:b/>
        </w:rPr>
        <w:t>is defined as</w:t>
      </w:r>
      <w:r w:rsidRPr="000845A3">
        <w:t xml:space="preserve"> (insert elements of crime attempted)</w:t>
      </w:r>
      <w:r>
        <w:rPr>
          <w:b/>
          <w:bCs/>
        </w:rPr>
        <w:t>.</w:t>
      </w:r>
    </w:p>
    <w:p w14:paraId="031A8C90" w14:textId="77777777" w:rsidR="00C45587" w:rsidRPr="000845A3" w:rsidRDefault="00C45587" w:rsidP="00C45587">
      <w:pPr>
        <w:pStyle w:val="SJITextItalic"/>
      </w:pPr>
      <w:r w:rsidRPr="000845A3">
        <w:t>Give if applicable. Affirmative Defense. § 777.04(5)(a), Fla. Stat. Carroll v. State, 680 So. 2d 1065 (Fla. 3d DCA 1996). Harriman v. State, 174 So. 3d 1044 (Fla. 1st DCA 2015).</w:t>
      </w:r>
    </w:p>
    <w:p w14:paraId="2C8F31F4" w14:textId="77777777" w:rsidR="00C45587" w:rsidRPr="000845A3" w:rsidRDefault="00C45587" w:rsidP="00C45587">
      <w:pPr>
        <w:rPr>
          <w:b/>
        </w:rPr>
      </w:pPr>
      <w:r w:rsidRPr="000845A3">
        <w:rPr>
          <w:b/>
        </w:rPr>
        <w:t xml:space="preserve">It is a defense to the crime of Attempted </w:t>
      </w:r>
      <w:r w:rsidRPr="00130E6B">
        <w:t xml:space="preserve">(name of crime </w:t>
      </w:r>
      <w:r w:rsidRPr="000845A3">
        <w:t>attempted)</w:t>
      </w:r>
      <w:r w:rsidRPr="000845A3">
        <w:rPr>
          <w:b/>
        </w:rPr>
        <w:t xml:space="preserve"> if the defendant abandoned [his] [her] attempt to commit the offense or otherwise prevented its commission, under circumstances indicating a complete and voluntary renunciation of [his] [her] criminal purpose.</w:t>
      </w:r>
    </w:p>
    <w:p w14:paraId="0C7C159E" w14:textId="77777777" w:rsidR="00C45587" w:rsidRPr="000845A3" w:rsidRDefault="00C45587" w:rsidP="00C45587">
      <w:pPr>
        <w:rPr>
          <w:b/>
        </w:rPr>
      </w:pPr>
      <w:r w:rsidRPr="000845A3">
        <w:rPr>
          <w:b/>
        </w:rPr>
        <w:t>Renunciation is not complete and voluntary where the defendant failed to complete the crime because of unanticipated difficulties, unexpected resistance, a decision to postpone the crime to another time, or circumstances known by the defendant that increased the probability of being apprehended.</w:t>
      </w:r>
    </w:p>
    <w:p w14:paraId="0F560CD1" w14:textId="77777777" w:rsidR="00C45587" w:rsidRDefault="00C45587" w:rsidP="00C45587">
      <w:pPr>
        <w:rPr>
          <w:b/>
        </w:rPr>
      </w:pPr>
      <w:r w:rsidRPr="000845A3">
        <w:rPr>
          <w:b/>
        </w:rPr>
        <w:t xml:space="preserve">If you find that the defendant proved by a preponderance of the evidence that [he] [she] abandoned [his] [her] attempt to commit the offense or otherwise prevented its commission, under circumstances indicating a complete and voluntary renunciation of [his] [her] criminal purpose, you should find [him] [her] not guilty of </w:t>
      </w:r>
      <w:r w:rsidRPr="00130E6B">
        <w:rPr>
          <w:b/>
        </w:rPr>
        <w:t xml:space="preserve">Attempted </w:t>
      </w:r>
      <w:r w:rsidRPr="00130E6B">
        <w:t>(name of crime attempted</w:t>
      </w:r>
      <w:r w:rsidRPr="000845A3">
        <w:t>)</w:t>
      </w:r>
      <w:r w:rsidRPr="000845A3">
        <w:rPr>
          <w:b/>
        </w:rPr>
        <w:t>.</w:t>
      </w:r>
    </w:p>
    <w:p w14:paraId="73366D2A" w14:textId="77777777" w:rsidR="00C45587" w:rsidRDefault="00C45587" w:rsidP="00C45587">
      <w:pPr>
        <w:rPr>
          <w:b/>
        </w:rPr>
      </w:pPr>
      <w:r w:rsidRPr="000845A3">
        <w:rPr>
          <w:b/>
        </w:rPr>
        <w:t xml:space="preserve">If the defendant failed to prove by a preponderance of the evidence that [he] [she] abandoned [his] [her] attempt to commit the offense or that [he] [she] otherwise prevented its commission, under circumstances indicating a complete </w:t>
      </w:r>
      <w:r w:rsidRPr="000845A3">
        <w:rPr>
          <w:b/>
        </w:rPr>
        <w:lastRenderedPageBreak/>
        <w:t xml:space="preserve">and voluntary renunciation of [his] [her] criminal purpose, you should find [him] [her] guilty of </w:t>
      </w:r>
      <w:r w:rsidRPr="00130E6B">
        <w:rPr>
          <w:b/>
        </w:rPr>
        <w:t xml:space="preserve">Attempted </w:t>
      </w:r>
      <w:r w:rsidRPr="00130E6B">
        <w:t>(name of crime</w:t>
      </w:r>
      <w:r w:rsidRPr="000845A3">
        <w:t xml:space="preserve"> attempted)</w:t>
      </w:r>
      <w:r w:rsidRPr="000845A3">
        <w:rPr>
          <w:b/>
        </w:rPr>
        <w:t xml:space="preserve"> if all the elements of the charge have been proven beyond a reasonable doubt.</w:t>
      </w:r>
    </w:p>
    <w:p w14:paraId="0A06C9CA" w14:textId="77777777" w:rsidR="00C45587" w:rsidRDefault="00C45587" w:rsidP="00C45587">
      <w:pPr>
        <w:pStyle w:val="SJIComments"/>
      </w:pPr>
      <w:r w:rsidRPr="000845A3">
        <w:t>Lesser Included Offenses</w:t>
      </w:r>
    </w:p>
    <w:p w14:paraId="417802A7" w14:textId="77777777" w:rsidR="00C45587" w:rsidRPr="000845A3" w:rsidRDefault="00C45587" w:rsidP="00C45587">
      <w:r w:rsidRPr="000845A3">
        <w:t>No lesser included offenses have been identified for this offense.</w:t>
      </w:r>
    </w:p>
    <w:p w14:paraId="340AAA51" w14:textId="77777777" w:rsidR="00C45587" w:rsidRPr="000845A3" w:rsidRDefault="00C45587" w:rsidP="00C45587">
      <w:pPr>
        <w:pStyle w:val="SJIComments"/>
      </w:pPr>
      <w:r w:rsidRPr="000845A3">
        <w:t>Comments</w:t>
      </w:r>
    </w:p>
    <w:p w14:paraId="1834C39D" w14:textId="77777777" w:rsidR="00C45587" w:rsidRDefault="00C45587" w:rsidP="00C45587">
      <w:r w:rsidRPr="000845A3">
        <w:t xml:space="preserve">As </w:t>
      </w:r>
      <w:r w:rsidRPr="002F587A">
        <w:t>of January 2025, no case</w:t>
      </w:r>
      <w:r w:rsidRPr="000845A3">
        <w:t xml:space="preserve"> law addressed the issue of whether renunciation remains a defense to an attempt to commit a crime where some harm was done.</w:t>
      </w:r>
    </w:p>
    <w:p w14:paraId="3B411DE0" w14:textId="77777777" w:rsidR="00C45587" w:rsidRPr="002F587A" w:rsidRDefault="00C45587" w:rsidP="00C45587">
      <w:r w:rsidRPr="002F587A">
        <w:t xml:space="preserve">§ 777.04(1), Fla. Stat., includes the phrase “…or is intercepted or prevented in the execution thereof....” If needed, element #3 should be altered to cover one or both of those concepts. </w:t>
      </w:r>
    </w:p>
    <w:p w14:paraId="4C23EAEC" w14:textId="77777777" w:rsidR="00C45587" w:rsidRDefault="00C45587" w:rsidP="00C45587">
      <w:r w:rsidRPr="000845A3">
        <w:t>This instruction was adopted in 1981 and amended in 2017 [213 So. 3d 680]</w:t>
      </w:r>
      <w:r w:rsidRPr="00891D21">
        <w:t>,</w:t>
      </w:r>
      <w:r w:rsidRPr="000845A3">
        <w:t xml:space="preserve"> 2018</w:t>
      </w:r>
      <w:r w:rsidRPr="00891D21">
        <w:t xml:space="preserve"> [238 So. 3d 192], on December 15, </w:t>
      </w:r>
      <w:r w:rsidRPr="002F587A">
        <w:t>2023, and on February 21, 2025.</w:t>
      </w:r>
      <w:r w:rsidRPr="00891D21">
        <w:t xml:space="preserve"> </w:t>
      </w:r>
    </w:p>
    <w:p w14:paraId="2ABBE80D" w14:textId="0C7ADB37" w:rsidR="007A66AD" w:rsidRDefault="007A66AD" w:rsidP="00750235">
      <w:r>
        <w:br w:type="page"/>
      </w:r>
    </w:p>
    <w:p w14:paraId="05C1F29F" w14:textId="77777777" w:rsidR="006D1F60" w:rsidRPr="001F2997" w:rsidRDefault="006D1F60" w:rsidP="00F945C8">
      <w:pPr>
        <w:pStyle w:val="Heading3"/>
      </w:pPr>
      <w:bookmarkStart w:id="305" w:name="_Toc109650269"/>
      <w:bookmarkStart w:id="306" w:name="_Toc110239848"/>
      <w:bookmarkStart w:id="307" w:name="_Toc232505398"/>
      <w:r w:rsidRPr="001F2997">
        <w:lastRenderedPageBreak/>
        <w:t>5.2 CRIMINAL SOLICITATION</w:t>
      </w:r>
      <w:bookmarkEnd w:id="305"/>
      <w:bookmarkEnd w:id="306"/>
      <w:bookmarkEnd w:id="307"/>
    </w:p>
    <w:p w14:paraId="7C858491" w14:textId="77777777" w:rsidR="006D1F60" w:rsidRPr="001F2997" w:rsidRDefault="006D1F60" w:rsidP="006D1F60">
      <w:pPr>
        <w:pStyle w:val="SJIStatuteinTitle"/>
      </w:pPr>
      <w:r>
        <w:t xml:space="preserve">§ 777.04(2), Fla. </w:t>
      </w:r>
      <w:r w:rsidRPr="001F2997">
        <w:t>Stat.</w:t>
      </w:r>
    </w:p>
    <w:p w14:paraId="293BA178" w14:textId="77777777" w:rsidR="006D1F60" w:rsidRPr="001F2997" w:rsidRDefault="006D1F60" w:rsidP="006D1F60">
      <w:pPr>
        <w:autoSpaceDE w:val="0"/>
        <w:autoSpaceDN w:val="0"/>
        <w:adjustRightInd w:val="0"/>
        <w:rPr>
          <w:b/>
        </w:rPr>
      </w:pPr>
      <w:r w:rsidRPr="001F2997">
        <w:rPr>
          <w:b/>
        </w:rPr>
        <w:t>To prove the crime of Criminal Solicitation, the State must prove the following two elements beyond a reasonable doubt:</w:t>
      </w:r>
    </w:p>
    <w:p w14:paraId="6FAE368F" w14:textId="77777777" w:rsidR="006D1F60" w:rsidRPr="001F2997" w:rsidRDefault="006D1F60" w:rsidP="006D1F60">
      <w:pPr>
        <w:widowControl w:val="0"/>
        <w:autoSpaceDE w:val="0"/>
        <w:autoSpaceDN w:val="0"/>
        <w:adjustRightInd w:val="0"/>
        <w:ind w:left="1440" w:right="720" w:hanging="720"/>
      </w:pPr>
      <w:r w:rsidRPr="001F2997">
        <w:rPr>
          <w:b/>
        </w:rPr>
        <w:t>1.</w:t>
      </w:r>
      <w:r w:rsidRPr="001F2997">
        <w:tab/>
        <w:t xml:space="preserve">(Defendant) </w:t>
      </w:r>
      <w:r w:rsidRPr="001F2997">
        <w:rPr>
          <w:b/>
        </w:rPr>
        <w:t xml:space="preserve">solicited </w:t>
      </w:r>
      <w:r w:rsidRPr="001F2997">
        <w:t xml:space="preserve">(person alleged) </w:t>
      </w:r>
      <w:r w:rsidRPr="001F2997">
        <w:rPr>
          <w:b/>
        </w:rPr>
        <w:t xml:space="preserve">to commit </w:t>
      </w:r>
      <w:r w:rsidRPr="001F2997">
        <w:t>(offense solicited)</w:t>
      </w:r>
      <w:r w:rsidRPr="001F2997">
        <w:rPr>
          <w:b/>
        </w:rPr>
        <w:t>.</w:t>
      </w:r>
    </w:p>
    <w:p w14:paraId="096FEE1C" w14:textId="77777777" w:rsidR="006D1F60" w:rsidRPr="001F2997" w:rsidRDefault="006D1F60" w:rsidP="006D1F60">
      <w:pPr>
        <w:widowControl w:val="0"/>
        <w:autoSpaceDE w:val="0"/>
        <w:autoSpaceDN w:val="0"/>
        <w:adjustRightInd w:val="0"/>
        <w:ind w:left="1440" w:right="720" w:hanging="720"/>
      </w:pPr>
      <w:r w:rsidRPr="001F2997">
        <w:rPr>
          <w:b/>
        </w:rPr>
        <w:t>2.</w:t>
      </w:r>
      <w:r w:rsidRPr="001F2997">
        <w:rPr>
          <w:b/>
        </w:rPr>
        <w:tab/>
        <w:t xml:space="preserve">During the solicitation, </w:t>
      </w:r>
      <w:r w:rsidRPr="001F2997">
        <w:t>(defendant)</w:t>
      </w:r>
    </w:p>
    <w:p w14:paraId="260E59DA" w14:textId="77777777" w:rsidR="006D1F60" w:rsidRPr="001F2997" w:rsidRDefault="006D1F60" w:rsidP="004B16CC">
      <w:pPr>
        <w:ind w:left="2160" w:hanging="720"/>
        <w:rPr>
          <w:b/>
        </w:rPr>
      </w:pPr>
      <w:r w:rsidRPr="001F2997">
        <w:rPr>
          <w:b/>
        </w:rPr>
        <w:t>[commanded]</w:t>
      </w:r>
    </w:p>
    <w:p w14:paraId="0F99C415" w14:textId="77777777" w:rsidR="006D1F60" w:rsidRPr="001F2997" w:rsidRDefault="006D1F60" w:rsidP="004B16CC">
      <w:pPr>
        <w:ind w:left="2160" w:hanging="720"/>
        <w:rPr>
          <w:b/>
        </w:rPr>
      </w:pPr>
      <w:r w:rsidRPr="001F2997">
        <w:rPr>
          <w:b/>
        </w:rPr>
        <w:t>[encouraged]</w:t>
      </w:r>
    </w:p>
    <w:p w14:paraId="190422D6" w14:textId="77777777" w:rsidR="006D1F60" w:rsidRPr="001F2997" w:rsidRDefault="006D1F60" w:rsidP="004B16CC">
      <w:pPr>
        <w:ind w:left="2160" w:hanging="720"/>
        <w:rPr>
          <w:b/>
        </w:rPr>
      </w:pPr>
      <w:r w:rsidRPr="001F2997">
        <w:rPr>
          <w:b/>
        </w:rPr>
        <w:t>[hired]</w:t>
      </w:r>
    </w:p>
    <w:p w14:paraId="4EB930FA" w14:textId="77777777" w:rsidR="004B16CC" w:rsidRDefault="006D1F60" w:rsidP="004B16CC">
      <w:pPr>
        <w:ind w:left="2160" w:hanging="720"/>
        <w:rPr>
          <w:b/>
        </w:rPr>
      </w:pPr>
      <w:r w:rsidRPr="001F2997">
        <w:rPr>
          <w:b/>
        </w:rPr>
        <w:t>[requested]</w:t>
      </w:r>
    </w:p>
    <w:p w14:paraId="3198BA5E" w14:textId="77777777" w:rsidR="006D1F60" w:rsidRPr="004B16CC" w:rsidRDefault="006D1F60" w:rsidP="004B16CC">
      <w:pPr>
        <w:ind w:left="1440" w:firstLine="0"/>
        <w:rPr>
          <w:b/>
        </w:rPr>
      </w:pPr>
      <w:r w:rsidRPr="001F2997">
        <w:t xml:space="preserve">(person alleged) </w:t>
      </w:r>
      <w:r w:rsidRPr="001F2997">
        <w:rPr>
          <w:b/>
        </w:rPr>
        <w:t xml:space="preserve">to engage in specific conduct, which would constitute the commission of </w:t>
      </w:r>
      <w:r w:rsidRPr="001F2997">
        <w:t xml:space="preserve">(offense solicited) </w:t>
      </w:r>
      <w:r w:rsidRPr="001F2997">
        <w:rPr>
          <w:b/>
        </w:rPr>
        <w:t xml:space="preserve">or an attempt to commit </w:t>
      </w:r>
      <w:r w:rsidRPr="001F2997">
        <w:t>(offense solicited)</w:t>
      </w:r>
      <w:r w:rsidRPr="001F2997">
        <w:rPr>
          <w:b/>
        </w:rPr>
        <w:t>.</w:t>
      </w:r>
    </w:p>
    <w:p w14:paraId="4B326FEE" w14:textId="77777777" w:rsidR="006D1F60" w:rsidRPr="001F2997" w:rsidRDefault="006D1F60" w:rsidP="006D1F60">
      <w:pPr>
        <w:autoSpaceDE w:val="0"/>
        <w:autoSpaceDN w:val="0"/>
        <w:adjustRightInd w:val="0"/>
        <w:rPr>
          <w:b/>
        </w:rPr>
      </w:pPr>
      <w:r w:rsidRPr="001F2997">
        <w:rPr>
          <w:b/>
        </w:rPr>
        <w:t>It is not necessary that the defendant do any act in furtherance of the offense solicited.</w:t>
      </w:r>
    </w:p>
    <w:p w14:paraId="68FCD7BF" w14:textId="77777777" w:rsidR="006D1F60" w:rsidRPr="001F2997" w:rsidRDefault="006D1F60" w:rsidP="006D1F60">
      <w:pPr>
        <w:rPr>
          <w:i/>
        </w:rPr>
      </w:pPr>
      <w:r w:rsidRPr="001F2997">
        <w:rPr>
          <w:i/>
        </w:rPr>
        <w:t>Define the crime solicited. If it is Burglary, also define crime that was object of the burglary. Also define "attempt" (see 5.1).</w:t>
      </w:r>
    </w:p>
    <w:p w14:paraId="46EDB5DE" w14:textId="77777777" w:rsidR="006D1F60" w:rsidRPr="001F2997" w:rsidRDefault="006D1F60" w:rsidP="003679B5">
      <w:pPr>
        <w:pStyle w:val="SJITextItalic"/>
      </w:pPr>
      <w:r w:rsidRPr="001F2997">
        <w:t>Definition</w:t>
      </w:r>
    </w:p>
    <w:p w14:paraId="2866ECAD" w14:textId="68A488DA" w:rsidR="006D1F60" w:rsidRPr="001F2997" w:rsidRDefault="006D1F60" w:rsidP="006D1F60">
      <w:pPr>
        <w:autoSpaceDE w:val="0"/>
        <w:autoSpaceDN w:val="0"/>
        <w:adjustRightInd w:val="0"/>
        <w:rPr>
          <w:b/>
        </w:rPr>
      </w:pPr>
      <w:r w:rsidRPr="001F2997">
        <w:rPr>
          <w:b/>
        </w:rPr>
        <w:t>To “solicit” means to ask earnestly or to try to induce another person to engage in specific conduct.</w:t>
      </w:r>
      <w:r w:rsidR="00E9393F">
        <w:rPr>
          <w:b/>
        </w:rPr>
        <w:t xml:space="preserve"> </w:t>
      </w:r>
    </w:p>
    <w:p w14:paraId="0F927953" w14:textId="77777777" w:rsidR="006D1F60" w:rsidRPr="001F2997" w:rsidRDefault="006D1F60" w:rsidP="003679B5">
      <w:pPr>
        <w:pStyle w:val="SJITextItalic"/>
      </w:pPr>
      <w:r w:rsidRPr="001F2997">
        <w:t>Affirmative Defense. Give if a</w:t>
      </w:r>
      <w:r>
        <w:t xml:space="preserve">pplicable. § 777.04(5)(b), Fla. </w:t>
      </w:r>
      <w:r w:rsidRPr="001F2997">
        <w:t>Stat. Carroll v. State, 680 So. 2d 1065 (Fla. 3d DCA 1996). Harriman v. State, 174 So. 3d 1044 (Fla. 1st DCA 2015).</w:t>
      </w:r>
    </w:p>
    <w:p w14:paraId="01451BC7" w14:textId="77777777" w:rsidR="006D1F60" w:rsidRPr="001F2997" w:rsidRDefault="006D1F60" w:rsidP="006D1F60">
      <w:pPr>
        <w:autoSpaceDE w:val="0"/>
        <w:autoSpaceDN w:val="0"/>
        <w:adjustRightInd w:val="0"/>
      </w:pPr>
      <w:r w:rsidRPr="001F2997">
        <w:rPr>
          <w:b/>
        </w:rPr>
        <w:t>It is a defense to the charge of Criminal Solicitation if the defendant, after soliciting (person solicited) to commit the</w:t>
      </w:r>
      <w:r w:rsidRPr="001F2997">
        <w:t xml:space="preserve"> (offense solicited)</w:t>
      </w:r>
      <w:r w:rsidRPr="001F2997">
        <w:rPr>
          <w:b/>
        </w:rPr>
        <w:t>, persuaded</w:t>
      </w:r>
      <w:r w:rsidRPr="001F2997">
        <w:t xml:space="preserve"> (person solicited) </w:t>
      </w:r>
      <w:r w:rsidRPr="001F2997">
        <w:rPr>
          <w:b/>
        </w:rPr>
        <w:t>not to do so, or otherwise prevented commission of the offense, under circumstances indicating a complete and voluntary renunciation of [his] [her] criminal purpose.</w:t>
      </w:r>
    </w:p>
    <w:p w14:paraId="534764BA" w14:textId="77777777" w:rsidR="006D1F60" w:rsidRPr="001F2997" w:rsidRDefault="006D1F60" w:rsidP="006D1F60">
      <w:pPr>
        <w:autoSpaceDE w:val="0"/>
        <w:autoSpaceDN w:val="0"/>
        <w:adjustRightInd w:val="0"/>
        <w:rPr>
          <w:b/>
        </w:rPr>
      </w:pPr>
      <w:r w:rsidRPr="001F2997">
        <w:rPr>
          <w:b/>
        </w:rPr>
        <w:t>Renunciation is not complete and voluntary where the crime solicited was not completed because of unanticipated difficulties, unexpected resistance, a decision to postpone the crime to another time, or circumstances known by the defendant that increased the probability of being apprehended.</w:t>
      </w:r>
    </w:p>
    <w:p w14:paraId="74F01FB1" w14:textId="77777777" w:rsidR="006D1F60" w:rsidRPr="001F2997" w:rsidRDefault="006D1F60" w:rsidP="006D1F60">
      <w:pPr>
        <w:autoSpaceDE w:val="0"/>
        <w:autoSpaceDN w:val="0"/>
        <w:adjustRightInd w:val="0"/>
      </w:pPr>
      <w:r w:rsidRPr="001F2997">
        <w:rPr>
          <w:b/>
        </w:rPr>
        <w:t xml:space="preserve">If you find that the defendant proved by a preponderance of the evidence that [he] [she] persuaded </w:t>
      </w:r>
      <w:r w:rsidRPr="001F2997">
        <w:t>(person solicited)</w:t>
      </w:r>
      <w:r w:rsidRPr="001F2997">
        <w:rPr>
          <w:b/>
        </w:rPr>
        <w:t xml:space="preserve"> not to commit the </w:t>
      </w:r>
      <w:r w:rsidRPr="001F2997">
        <w:t>(offense solicited)</w:t>
      </w:r>
      <w:r w:rsidRPr="001F2997">
        <w:rPr>
          <w:b/>
        </w:rPr>
        <w:t xml:space="preserve">, or </w:t>
      </w:r>
      <w:r w:rsidRPr="001F2997">
        <w:rPr>
          <w:b/>
        </w:rPr>
        <w:lastRenderedPageBreak/>
        <w:t xml:space="preserve">otherwise prevented commission of the </w:t>
      </w:r>
      <w:r w:rsidRPr="001F2997">
        <w:t>(offense solicited)</w:t>
      </w:r>
      <w:r w:rsidRPr="001F2997">
        <w:rPr>
          <w:b/>
        </w:rPr>
        <w:t xml:space="preserve">, under circumstances indicating a complete and voluntary renunciation of [his] [her] criminal purpose, you should find [him] [her] not guilty of </w:t>
      </w:r>
      <w:r w:rsidRPr="001F2997">
        <w:t>(crime solicited)</w:t>
      </w:r>
      <w:r w:rsidRPr="001F2997">
        <w:rPr>
          <w:b/>
        </w:rPr>
        <w:t>.</w:t>
      </w:r>
      <w:r w:rsidRPr="001F2997">
        <w:t xml:space="preserve"> </w:t>
      </w:r>
    </w:p>
    <w:p w14:paraId="3AFCB2BA" w14:textId="77777777" w:rsidR="006D1F60" w:rsidRPr="006D1F60" w:rsidRDefault="006D1F60" w:rsidP="006D1F60">
      <w:pPr>
        <w:autoSpaceDE w:val="0"/>
        <w:autoSpaceDN w:val="0"/>
        <w:adjustRightInd w:val="0"/>
        <w:rPr>
          <w:b/>
        </w:rPr>
      </w:pPr>
      <w:r w:rsidRPr="001F2997">
        <w:rPr>
          <w:b/>
        </w:rPr>
        <w:t xml:space="preserve">If the defendant failed to prove by a preponderance of the evidence that [he] [she] persuaded </w:t>
      </w:r>
      <w:r w:rsidRPr="001F2997">
        <w:t>(person solicited)</w:t>
      </w:r>
      <w:r w:rsidRPr="001F2997">
        <w:rPr>
          <w:b/>
        </w:rPr>
        <w:t xml:space="preserve"> not to commit the </w:t>
      </w:r>
      <w:r w:rsidRPr="001F2997">
        <w:t>(offense solicited)</w:t>
      </w:r>
      <w:r w:rsidRPr="001F2997">
        <w:rPr>
          <w:b/>
        </w:rPr>
        <w:t xml:space="preserve">, or that [he] [she] did not otherwise prevent commission of the </w:t>
      </w:r>
      <w:r w:rsidRPr="001F2997">
        <w:t>(offense solicited)</w:t>
      </w:r>
      <w:r w:rsidRPr="001F2997">
        <w:rPr>
          <w:b/>
        </w:rPr>
        <w:t xml:space="preserve">, under circumstances indicating a complete and voluntary renunciation of [his] [her] criminal purpose, you should find [him] [her] guilty of </w:t>
      </w:r>
      <w:r w:rsidRPr="001F2997">
        <w:t>(crime solicited)</w:t>
      </w:r>
      <w:r w:rsidRPr="001F2997">
        <w:rPr>
          <w:b/>
        </w:rPr>
        <w:t>, if all the elements of the charge have been proven beyond a reasonable doubt.</w:t>
      </w:r>
    </w:p>
    <w:p w14:paraId="0B6152EE" w14:textId="77777777" w:rsidR="006D1F60" w:rsidRPr="001F2997" w:rsidRDefault="006D1F60" w:rsidP="00EC0035">
      <w:pPr>
        <w:pStyle w:val="SJIComments"/>
      </w:pPr>
      <w:r w:rsidRPr="001F2997">
        <w:t>Lesser Included Offenses</w:t>
      </w:r>
    </w:p>
    <w:p w14:paraId="2FB72145" w14:textId="77777777" w:rsidR="006D1F60" w:rsidRPr="001F2997" w:rsidRDefault="006D1F60" w:rsidP="006D1F60">
      <w:pPr>
        <w:autoSpaceDE w:val="0"/>
        <w:autoSpaceDN w:val="0"/>
        <w:adjustRightInd w:val="0"/>
      </w:pPr>
      <w:r w:rsidRPr="001F2997">
        <w:t>No lesser included offenses have been identified for this offense.</w:t>
      </w:r>
    </w:p>
    <w:p w14:paraId="1F841F5F" w14:textId="77777777" w:rsidR="006D1F60" w:rsidRPr="001F2997" w:rsidRDefault="006D1F60" w:rsidP="006D1F60">
      <w:pPr>
        <w:pStyle w:val="SJIComments"/>
      </w:pPr>
      <w:r w:rsidRPr="001F2997">
        <w:t>Comments</w:t>
      </w:r>
    </w:p>
    <w:p w14:paraId="2AB4480B" w14:textId="77777777" w:rsidR="006D1F60" w:rsidRPr="001F2997" w:rsidRDefault="006D1F60" w:rsidP="006D1F60">
      <w:pPr>
        <w:autoSpaceDE w:val="0"/>
        <w:autoSpaceDN w:val="0"/>
        <w:adjustRightInd w:val="0"/>
      </w:pPr>
      <w:r w:rsidRPr="001F2997">
        <w:t>As of November 2015, no case law addressed the issue of whether renunciation remains a defense to a solicitation to commit a crime where some harm was done.</w:t>
      </w:r>
    </w:p>
    <w:p w14:paraId="613CA13D" w14:textId="5AC04C54" w:rsidR="006D1F60" w:rsidRPr="001F2997" w:rsidRDefault="006D1F60" w:rsidP="006D1F60">
      <w:pPr>
        <w:autoSpaceDE w:val="0"/>
        <w:autoSpaceDN w:val="0"/>
        <w:adjustRightInd w:val="0"/>
      </w:pPr>
      <w:r w:rsidRPr="001F2997">
        <w:t>This instruction was adopted in 1981 and amended in 2017.</w:t>
      </w:r>
      <w:r w:rsidR="00E9393F">
        <w:t xml:space="preserve"> </w:t>
      </w:r>
    </w:p>
    <w:p w14:paraId="6E0299CB" w14:textId="77777777" w:rsidR="007354AC" w:rsidRPr="00596E14" w:rsidRDefault="006D1F60" w:rsidP="00F945C8">
      <w:pPr>
        <w:pStyle w:val="Heading3"/>
      </w:pPr>
      <w:r>
        <w:br w:type="page"/>
      </w:r>
      <w:bookmarkStart w:id="308" w:name="_Toc109650270"/>
      <w:bookmarkStart w:id="309" w:name="_Toc110239849"/>
      <w:bookmarkStart w:id="310" w:name="_Toc232505399"/>
      <w:r w:rsidR="007354AC" w:rsidRPr="00596E14">
        <w:lastRenderedPageBreak/>
        <w:t>5.3 CRIMINAL CONSPIRACY</w:t>
      </w:r>
      <w:bookmarkEnd w:id="308"/>
      <w:bookmarkEnd w:id="309"/>
      <w:bookmarkEnd w:id="310"/>
    </w:p>
    <w:p w14:paraId="74D2EB84" w14:textId="77777777" w:rsidR="007354AC" w:rsidRPr="00596E14" w:rsidRDefault="007354AC" w:rsidP="007354AC">
      <w:pPr>
        <w:pStyle w:val="SJIStatuteinTitle"/>
      </w:pPr>
      <w:r>
        <w:t xml:space="preserve">§ 777.04(3), Fla. </w:t>
      </w:r>
      <w:r w:rsidRPr="00596E14">
        <w:t>Stat.</w:t>
      </w:r>
    </w:p>
    <w:p w14:paraId="5AA22103" w14:textId="77777777" w:rsidR="007354AC" w:rsidRPr="00596E14" w:rsidRDefault="007354AC" w:rsidP="007354AC">
      <w:pPr>
        <w:autoSpaceDE w:val="0"/>
        <w:autoSpaceDN w:val="0"/>
        <w:adjustRightInd w:val="0"/>
        <w:rPr>
          <w:b/>
        </w:rPr>
      </w:pPr>
      <w:r w:rsidRPr="00596E14">
        <w:rPr>
          <w:b/>
        </w:rPr>
        <w:t>To prove the crime of Criminal Conspiracy, the State must prove the following two elements beyond a reasonable doubt:</w:t>
      </w:r>
    </w:p>
    <w:p w14:paraId="18D945E3" w14:textId="77777777" w:rsidR="007354AC" w:rsidRPr="00596E14" w:rsidRDefault="007354AC" w:rsidP="007354AC">
      <w:pPr>
        <w:widowControl w:val="0"/>
        <w:autoSpaceDE w:val="0"/>
        <w:autoSpaceDN w:val="0"/>
        <w:adjustRightInd w:val="0"/>
        <w:ind w:left="1440" w:right="720" w:hanging="720"/>
      </w:pPr>
      <w:r w:rsidRPr="00596E14">
        <w:rPr>
          <w:b/>
        </w:rPr>
        <w:t>1.</w:t>
      </w:r>
      <w:r w:rsidRPr="00596E14">
        <w:rPr>
          <w:b/>
        </w:rPr>
        <w:tab/>
        <w:t>The intent of</w:t>
      </w:r>
      <w:r w:rsidRPr="00596E14">
        <w:t xml:space="preserve"> (defendant) </w:t>
      </w:r>
      <w:r w:rsidRPr="00596E14">
        <w:rPr>
          <w:b/>
        </w:rPr>
        <w:t>was that the offense of</w:t>
      </w:r>
      <w:r w:rsidRPr="00596E14">
        <w:t xml:space="preserve"> (object of conspiracy) </w:t>
      </w:r>
      <w:r w:rsidRPr="00596E14">
        <w:rPr>
          <w:b/>
        </w:rPr>
        <w:t>would be committed.</w:t>
      </w:r>
    </w:p>
    <w:p w14:paraId="625AC81D" w14:textId="77777777" w:rsidR="007354AC" w:rsidRPr="00596E14" w:rsidRDefault="007354AC" w:rsidP="007354AC">
      <w:pPr>
        <w:rPr>
          <w:i/>
        </w:rPr>
      </w:pPr>
      <w:r w:rsidRPr="00596E14">
        <w:rPr>
          <w:i/>
        </w:rPr>
        <w:t>If there is an issue as to whether the subject of the conspiracy was a crime, it may be necessary to define that crime.</w:t>
      </w:r>
    </w:p>
    <w:p w14:paraId="4FBBF8A5" w14:textId="77777777" w:rsidR="007354AC" w:rsidRPr="00596E14" w:rsidRDefault="007354AC" w:rsidP="007354AC">
      <w:pPr>
        <w:widowControl w:val="0"/>
        <w:autoSpaceDE w:val="0"/>
        <w:autoSpaceDN w:val="0"/>
        <w:adjustRightInd w:val="0"/>
        <w:ind w:left="1440" w:right="720" w:hanging="720"/>
      </w:pPr>
      <w:r w:rsidRPr="00596E14">
        <w:rPr>
          <w:b/>
        </w:rPr>
        <w:t>2.</w:t>
      </w:r>
      <w:r w:rsidRPr="00596E14">
        <w:rPr>
          <w:b/>
        </w:rPr>
        <w:tab/>
        <w:t>In order to carry out the intent</w:t>
      </w:r>
      <w:r w:rsidRPr="00596E14">
        <w:t xml:space="preserve"> (defendant)</w:t>
      </w:r>
    </w:p>
    <w:p w14:paraId="793EB24C" w14:textId="77777777" w:rsidR="007354AC" w:rsidRPr="00596E14" w:rsidRDefault="007354AC" w:rsidP="0018730E">
      <w:pPr>
        <w:ind w:left="1440"/>
        <w:contextualSpacing/>
        <w:rPr>
          <w:b/>
        </w:rPr>
      </w:pPr>
      <w:r w:rsidRPr="00596E14">
        <w:rPr>
          <w:b/>
        </w:rPr>
        <w:t>[agreed]</w:t>
      </w:r>
    </w:p>
    <w:p w14:paraId="754AFE13" w14:textId="77777777" w:rsidR="007354AC" w:rsidRPr="00596E14" w:rsidRDefault="007354AC" w:rsidP="0018730E">
      <w:pPr>
        <w:ind w:left="1440"/>
        <w:contextualSpacing/>
        <w:rPr>
          <w:b/>
        </w:rPr>
      </w:pPr>
      <w:r w:rsidRPr="00596E14">
        <w:rPr>
          <w:b/>
        </w:rPr>
        <w:t>[conspired]</w:t>
      </w:r>
    </w:p>
    <w:p w14:paraId="59021177" w14:textId="77777777" w:rsidR="007354AC" w:rsidRPr="00596E14" w:rsidRDefault="007354AC" w:rsidP="0018730E">
      <w:pPr>
        <w:ind w:left="1440"/>
        <w:contextualSpacing/>
        <w:rPr>
          <w:b/>
        </w:rPr>
      </w:pPr>
      <w:r w:rsidRPr="00596E14">
        <w:rPr>
          <w:b/>
        </w:rPr>
        <w:t>[combined]</w:t>
      </w:r>
    </w:p>
    <w:p w14:paraId="3F64F818" w14:textId="77777777" w:rsidR="007354AC" w:rsidRPr="00596E14" w:rsidRDefault="007354AC" w:rsidP="0018730E">
      <w:pPr>
        <w:ind w:left="1440"/>
        <w:rPr>
          <w:b/>
        </w:rPr>
      </w:pPr>
      <w:r w:rsidRPr="00596E14">
        <w:rPr>
          <w:b/>
        </w:rPr>
        <w:t>[confederated]</w:t>
      </w:r>
    </w:p>
    <w:p w14:paraId="1F8E7FD8" w14:textId="77777777" w:rsidR="007354AC" w:rsidRPr="00596E14" w:rsidRDefault="007354AC" w:rsidP="007354AC">
      <w:pPr>
        <w:widowControl w:val="0"/>
        <w:autoSpaceDE w:val="0"/>
        <w:autoSpaceDN w:val="0"/>
        <w:adjustRightInd w:val="0"/>
        <w:ind w:left="1440" w:right="720" w:hanging="720"/>
        <w:rPr>
          <w:b/>
        </w:rPr>
      </w:pPr>
      <w:r w:rsidRPr="00596E14">
        <w:tab/>
      </w:r>
      <w:r w:rsidRPr="00596E14">
        <w:rPr>
          <w:b/>
        </w:rPr>
        <w:t>with</w:t>
      </w:r>
      <w:r w:rsidRPr="00596E14">
        <w:t xml:space="preserve"> (person[s] alleged) </w:t>
      </w:r>
      <w:r w:rsidRPr="00596E14">
        <w:rPr>
          <w:b/>
        </w:rPr>
        <w:t>to cause</w:t>
      </w:r>
      <w:r w:rsidRPr="00596E14">
        <w:t xml:space="preserve"> (object of conspiracy) </w:t>
      </w:r>
      <w:r w:rsidRPr="00596E14">
        <w:rPr>
          <w:b/>
        </w:rPr>
        <w:t>to be committed either by them, or one of them, or by some other person.</w:t>
      </w:r>
    </w:p>
    <w:p w14:paraId="38CB541E" w14:textId="77777777" w:rsidR="007354AC" w:rsidRPr="00596E14" w:rsidRDefault="007354AC" w:rsidP="007354AC">
      <w:pPr>
        <w:widowControl w:val="0"/>
        <w:autoSpaceDE w:val="0"/>
        <w:autoSpaceDN w:val="0"/>
        <w:adjustRightInd w:val="0"/>
        <w:ind w:left="1440" w:right="720" w:hanging="720"/>
        <w:rPr>
          <w:b/>
        </w:rPr>
      </w:pPr>
      <w:r w:rsidRPr="00596E14">
        <w:rPr>
          <w:b/>
        </w:rPr>
        <w:tab/>
        <w:t>It is not necessary that the</w:t>
      </w:r>
    </w:p>
    <w:p w14:paraId="6B66C3C9" w14:textId="77777777" w:rsidR="007354AC" w:rsidRPr="00596E14" w:rsidRDefault="007354AC" w:rsidP="0018730E">
      <w:pPr>
        <w:ind w:left="1440"/>
        <w:contextualSpacing/>
        <w:rPr>
          <w:b/>
        </w:rPr>
      </w:pPr>
      <w:r w:rsidRPr="00596E14">
        <w:rPr>
          <w:b/>
        </w:rPr>
        <w:t>[agreement]</w:t>
      </w:r>
    </w:p>
    <w:p w14:paraId="6071DB65" w14:textId="77777777" w:rsidR="007354AC" w:rsidRPr="00596E14" w:rsidRDefault="007354AC" w:rsidP="0018730E">
      <w:pPr>
        <w:ind w:left="1440"/>
        <w:contextualSpacing/>
        <w:rPr>
          <w:b/>
        </w:rPr>
      </w:pPr>
      <w:r w:rsidRPr="00596E14">
        <w:rPr>
          <w:b/>
        </w:rPr>
        <w:t>[conspiracy]</w:t>
      </w:r>
    </w:p>
    <w:p w14:paraId="0AFAA8C2" w14:textId="77777777" w:rsidR="007354AC" w:rsidRPr="00596E14" w:rsidRDefault="007354AC" w:rsidP="0018730E">
      <w:pPr>
        <w:ind w:left="1440"/>
        <w:contextualSpacing/>
        <w:rPr>
          <w:b/>
        </w:rPr>
      </w:pPr>
      <w:r w:rsidRPr="00596E14">
        <w:rPr>
          <w:b/>
        </w:rPr>
        <w:t>[combination]</w:t>
      </w:r>
    </w:p>
    <w:p w14:paraId="4D28BFA4" w14:textId="77777777" w:rsidR="007354AC" w:rsidRPr="00596E14" w:rsidRDefault="007354AC" w:rsidP="0018730E">
      <w:pPr>
        <w:ind w:left="1440"/>
        <w:rPr>
          <w:b/>
        </w:rPr>
      </w:pPr>
      <w:r w:rsidRPr="00596E14">
        <w:rPr>
          <w:b/>
        </w:rPr>
        <w:t>[confederation]</w:t>
      </w:r>
    </w:p>
    <w:p w14:paraId="2F4CD404" w14:textId="77777777" w:rsidR="007354AC" w:rsidRPr="00596E14" w:rsidRDefault="007354AC" w:rsidP="007354AC">
      <w:pPr>
        <w:widowControl w:val="0"/>
        <w:autoSpaceDE w:val="0"/>
        <w:autoSpaceDN w:val="0"/>
        <w:adjustRightInd w:val="0"/>
        <w:ind w:left="1440" w:hanging="720"/>
      </w:pPr>
      <w:r w:rsidRPr="00596E14">
        <w:tab/>
      </w:r>
      <w:r w:rsidRPr="00596E14">
        <w:rPr>
          <w:b/>
        </w:rPr>
        <w:t>to commit</w:t>
      </w:r>
      <w:r w:rsidRPr="00596E14">
        <w:t xml:space="preserve"> (object of conspiracy) </w:t>
      </w:r>
      <w:r w:rsidRPr="00596E14">
        <w:rPr>
          <w:b/>
        </w:rPr>
        <w:t>be expressed in any particular words or that words pass between the conspirators.</w:t>
      </w:r>
    </w:p>
    <w:p w14:paraId="316E6456" w14:textId="77777777" w:rsidR="007354AC" w:rsidRPr="00596E14" w:rsidRDefault="007354AC" w:rsidP="007354AC">
      <w:pPr>
        <w:widowControl w:val="0"/>
        <w:autoSpaceDE w:val="0"/>
        <w:autoSpaceDN w:val="0"/>
        <w:adjustRightInd w:val="0"/>
        <w:ind w:left="1440" w:hanging="720"/>
        <w:rPr>
          <w:b/>
        </w:rPr>
      </w:pPr>
      <w:r w:rsidRPr="00596E14">
        <w:rPr>
          <w:b/>
        </w:rPr>
        <w:tab/>
        <w:t>It is not necessary that the defendant do any act in furtherance of the offense conspired.</w:t>
      </w:r>
    </w:p>
    <w:p w14:paraId="730C0AA2" w14:textId="77777777" w:rsidR="007354AC" w:rsidRPr="00596E14" w:rsidRDefault="007354AC" w:rsidP="003679B5">
      <w:pPr>
        <w:pStyle w:val="SJITextItalic"/>
      </w:pPr>
      <w:r w:rsidRPr="00596E14">
        <w:t>Affirmative Defense. Give if a</w:t>
      </w:r>
      <w:r>
        <w:t xml:space="preserve">pplicable. § 777.04(5)(c), Fla. </w:t>
      </w:r>
      <w:r w:rsidRPr="00596E14">
        <w:t>Stat. Carroll v. State, 680 So. 2d 1065 (Fla. 3d DCA 1996). Harriman v. State, 174 So. 3d 1044 (Fla. 1st DCA 2015).</w:t>
      </w:r>
    </w:p>
    <w:p w14:paraId="3000EF6D" w14:textId="77777777" w:rsidR="007354AC" w:rsidRPr="00596E14" w:rsidRDefault="007354AC" w:rsidP="007354AC">
      <w:pPr>
        <w:autoSpaceDE w:val="0"/>
        <w:autoSpaceDN w:val="0"/>
        <w:adjustRightInd w:val="0"/>
      </w:pPr>
      <w:r w:rsidRPr="00596E14">
        <w:rPr>
          <w:b/>
        </w:rPr>
        <w:t xml:space="preserve">It is a defense to the charge of Criminal Conspiracy that </w:t>
      </w:r>
      <w:r w:rsidRPr="00596E14">
        <w:t>(defendant)</w:t>
      </w:r>
      <w:r w:rsidRPr="00596E14">
        <w:rPr>
          <w:b/>
        </w:rPr>
        <w:t xml:space="preserve">, after conspiring with one or more persons to commit the </w:t>
      </w:r>
      <w:r w:rsidRPr="00596E14">
        <w:t>(object of conspiracy)</w:t>
      </w:r>
      <w:r w:rsidRPr="00596E14">
        <w:rPr>
          <w:b/>
        </w:rPr>
        <w:t>,</w:t>
      </w:r>
      <w:r w:rsidRPr="00596E14">
        <w:t xml:space="preserve"> </w:t>
      </w:r>
      <w:r w:rsidRPr="00596E14">
        <w:rPr>
          <w:b/>
        </w:rPr>
        <w:t xml:space="preserve">persuaded </w:t>
      </w:r>
      <w:r w:rsidRPr="00596E14">
        <w:t xml:space="preserve">(person alleged) </w:t>
      </w:r>
      <w:r w:rsidRPr="00596E14">
        <w:rPr>
          <w:b/>
        </w:rPr>
        <w:t xml:space="preserve">not to do so, or otherwise prevented commission of the </w:t>
      </w:r>
      <w:r w:rsidRPr="00596E14">
        <w:t>(object of conspiracy)</w:t>
      </w:r>
      <w:r w:rsidRPr="00596E14">
        <w:rPr>
          <w:b/>
        </w:rPr>
        <w:t>, under circumstances indicating a complete and voluntary renunciation of [his] [her] criminal purpose.</w:t>
      </w:r>
    </w:p>
    <w:p w14:paraId="2EEDE4C4" w14:textId="77777777" w:rsidR="007354AC" w:rsidRPr="00596E14" w:rsidRDefault="007354AC" w:rsidP="007354AC">
      <w:pPr>
        <w:autoSpaceDE w:val="0"/>
        <w:autoSpaceDN w:val="0"/>
        <w:adjustRightInd w:val="0"/>
        <w:rPr>
          <w:b/>
        </w:rPr>
      </w:pPr>
      <w:r w:rsidRPr="00596E14">
        <w:rPr>
          <w:b/>
        </w:rPr>
        <w:t xml:space="preserve">Renunciation is not complete and voluntary where the crime that was conspired to was not completed because of unanticipated difficulties, unexpected resistance, a decision to postpone the crime to another time, or </w:t>
      </w:r>
      <w:r w:rsidRPr="00596E14">
        <w:rPr>
          <w:b/>
        </w:rPr>
        <w:lastRenderedPageBreak/>
        <w:t>circumstances known by the defendant that increased the probability of being apprehended.</w:t>
      </w:r>
    </w:p>
    <w:p w14:paraId="776E0792" w14:textId="77777777" w:rsidR="007354AC" w:rsidRPr="00596E14" w:rsidRDefault="007354AC" w:rsidP="007354AC">
      <w:pPr>
        <w:autoSpaceDE w:val="0"/>
        <w:autoSpaceDN w:val="0"/>
        <w:adjustRightInd w:val="0"/>
      </w:pPr>
      <w:r w:rsidRPr="00596E14">
        <w:rPr>
          <w:b/>
        </w:rPr>
        <w:t xml:space="preserve">If you find that the defendant proved by a preponderance of the evidence that [he] [she] persuaded </w:t>
      </w:r>
      <w:r w:rsidRPr="00596E14">
        <w:t>(person alleged)</w:t>
      </w:r>
      <w:r w:rsidRPr="00596E14">
        <w:rPr>
          <w:b/>
        </w:rPr>
        <w:t xml:space="preserve"> not to commit the </w:t>
      </w:r>
      <w:r w:rsidRPr="00596E14">
        <w:t>(object of conspiracy)</w:t>
      </w:r>
      <w:r w:rsidRPr="00596E14">
        <w:rPr>
          <w:b/>
        </w:rPr>
        <w:t xml:space="preserve">, or otherwise prevented commission of the </w:t>
      </w:r>
      <w:r w:rsidRPr="00596E14">
        <w:t>(object of conspiracy)</w:t>
      </w:r>
      <w:r w:rsidRPr="00596E14">
        <w:rPr>
          <w:b/>
        </w:rPr>
        <w:t xml:space="preserve">, under circumstances indicating a complete and voluntary renunciation of [his] [her] criminal purpose, you should find [him] [her] not guilty of Conspiracy to Commit </w:t>
      </w:r>
      <w:r w:rsidRPr="00596E14">
        <w:t>(name of crime)</w:t>
      </w:r>
      <w:r w:rsidRPr="00596E14">
        <w:rPr>
          <w:b/>
        </w:rPr>
        <w:t>.</w:t>
      </w:r>
    </w:p>
    <w:p w14:paraId="53255A1C" w14:textId="77777777" w:rsidR="007354AC" w:rsidRPr="00596E14" w:rsidRDefault="007354AC" w:rsidP="007354AC">
      <w:pPr>
        <w:autoSpaceDE w:val="0"/>
        <w:autoSpaceDN w:val="0"/>
        <w:adjustRightInd w:val="0"/>
        <w:rPr>
          <w:b/>
        </w:rPr>
      </w:pPr>
      <w:r w:rsidRPr="00596E14">
        <w:rPr>
          <w:b/>
        </w:rPr>
        <w:t xml:space="preserve">If the defendant failed to prove by a preponderance of the evidence that [he] [she] persuaded </w:t>
      </w:r>
      <w:r w:rsidRPr="00596E14">
        <w:t>(person alleged)</w:t>
      </w:r>
      <w:r w:rsidRPr="00596E14">
        <w:rPr>
          <w:b/>
        </w:rPr>
        <w:t xml:space="preserve"> not to commit the </w:t>
      </w:r>
      <w:r w:rsidRPr="00596E14">
        <w:t>(object of conspiracy)</w:t>
      </w:r>
      <w:r w:rsidRPr="00596E14">
        <w:rPr>
          <w:b/>
        </w:rPr>
        <w:t xml:space="preserve">, or that [he] [she] did not otherwise prevent commission of the </w:t>
      </w:r>
      <w:r w:rsidRPr="00596E14">
        <w:t>(object of conspiracy)</w:t>
      </w:r>
      <w:r w:rsidRPr="00596E14">
        <w:rPr>
          <w:b/>
        </w:rPr>
        <w:t xml:space="preserve">, under circumstances indicating a complete and voluntary renunciation of [his] [her] criminal purpose, you should find [him] [her] guilty of Conspiracy to Commit </w:t>
      </w:r>
      <w:r w:rsidRPr="00596E14">
        <w:t>(name of crime)</w:t>
      </w:r>
      <w:r w:rsidRPr="00596E14">
        <w:rPr>
          <w:b/>
        </w:rPr>
        <w:t>, if all the elements of the charge have been proven beyond a reasonable doubt.</w:t>
      </w:r>
    </w:p>
    <w:p w14:paraId="5AFEB791" w14:textId="77777777" w:rsidR="007354AC" w:rsidRPr="00596E14" w:rsidRDefault="007354AC" w:rsidP="00975F5A">
      <w:pPr>
        <w:pStyle w:val="SJIComments"/>
      </w:pPr>
      <w:r w:rsidRPr="00596E14">
        <w:t>Lesser Included Offenses</w:t>
      </w:r>
    </w:p>
    <w:p w14:paraId="78D515E1" w14:textId="77777777" w:rsidR="007354AC" w:rsidRPr="00596E14" w:rsidRDefault="007354AC" w:rsidP="007354AC">
      <w:pPr>
        <w:autoSpaceDE w:val="0"/>
        <w:autoSpaceDN w:val="0"/>
        <w:adjustRightInd w:val="0"/>
      </w:pPr>
      <w:r w:rsidRPr="00596E14">
        <w:t>No lesser included offenses have been identified for this offense.</w:t>
      </w:r>
    </w:p>
    <w:p w14:paraId="21B561A2" w14:textId="77777777" w:rsidR="007354AC" w:rsidRPr="00596E14" w:rsidRDefault="007354AC" w:rsidP="007354AC">
      <w:pPr>
        <w:pStyle w:val="SJIComments"/>
      </w:pPr>
      <w:r w:rsidRPr="00596E14">
        <w:t>Comments</w:t>
      </w:r>
    </w:p>
    <w:p w14:paraId="466F584C" w14:textId="77777777" w:rsidR="007354AC" w:rsidRDefault="007354AC" w:rsidP="007354AC">
      <w:r w:rsidRPr="00596E14">
        <w:t xml:space="preserve">As of November 2015, no case law addressed the issue of whether renunciation remains a defense to conspiracy to commit a </w:t>
      </w:r>
      <w:r>
        <w:t>crime where some harm was done.</w:t>
      </w:r>
    </w:p>
    <w:p w14:paraId="389B2A49" w14:textId="77777777" w:rsidR="007354AC" w:rsidRDefault="007354AC" w:rsidP="007354AC">
      <w:r w:rsidRPr="00596E14">
        <w:t xml:space="preserve">This instruction was adopted in 1981 and amended in 2017. </w:t>
      </w:r>
    </w:p>
    <w:p w14:paraId="33B201B8" w14:textId="77777777" w:rsidR="00406E82" w:rsidRDefault="00406E82">
      <w:pPr>
        <w:spacing w:after="160"/>
        <w:ind w:firstLine="0"/>
      </w:pPr>
    </w:p>
    <w:p w14:paraId="4EF8C975" w14:textId="77777777" w:rsidR="00406E82" w:rsidRDefault="00406E82">
      <w:pPr>
        <w:spacing w:after="160"/>
        <w:ind w:firstLine="0"/>
        <w:sectPr w:rsidR="00406E82">
          <w:pgSz w:w="12240" w:h="15840"/>
          <w:pgMar w:top="1440" w:right="1440" w:bottom="1440" w:left="1440" w:header="720" w:footer="720" w:gutter="0"/>
          <w:cols w:space="720"/>
          <w:docGrid w:linePitch="360"/>
        </w:sectPr>
      </w:pPr>
    </w:p>
    <w:p w14:paraId="395570A3" w14:textId="77777777" w:rsidR="007354AC" w:rsidRDefault="00765B91" w:rsidP="005042B4">
      <w:pPr>
        <w:pStyle w:val="Heading2"/>
      </w:pPr>
      <w:bookmarkStart w:id="311" w:name="_Toc109650271"/>
      <w:bookmarkStart w:id="312" w:name="_Toc110239850"/>
      <w:bookmarkStart w:id="313" w:name="_Toc232505400"/>
      <w:r>
        <w:lastRenderedPageBreak/>
        <w:t>CHAPTER 6 — ATTEMPTED HOMICIDE</w:t>
      </w:r>
      <w:bookmarkEnd w:id="311"/>
      <w:bookmarkEnd w:id="312"/>
      <w:bookmarkEnd w:id="313"/>
    </w:p>
    <w:p w14:paraId="3992B759" w14:textId="77777777" w:rsidR="00C52BBC" w:rsidRPr="00446815" w:rsidRDefault="00C52BBC" w:rsidP="0092169F">
      <w:pPr>
        <w:pStyle w:val="SJIInstructionlist1"/>
      </w:pPr>
    </w:p>
    <w:p w14:paraId="4B6D1598" w14:textId="77777777" w:rsidR="00F7602B" w:rsidRDefault="00F7602B" w:rsidP="00897446">
      <w:pPr>
        <w:pStyle w:val="SJIText"/>
      </w:pPr>
      <w:r>
        <w:br w:type="page"/>
      </w:r>
    </w:p>
    <w:p w14:paraId="37655CB9" w14:textId="77777777" w:rsidR="000727E2" w:rsidRPr="00897446" w:rsidRDefault="000727E2" w:rsidP="000727E2">
      <w:pPr>
        <w:pStyle w:val="Heading3"/>
      </w:pPr>
      <w:bookmarkStart w:id="314" w:name="_Toc109650272"/>
      <w:bookmarkStart w:id="315" w:name="_Toc110239851"/>
      <w:bookmarkStart w:id="316" w:name="_Toc110584747"/>
      <w:bookmarkStart w:id="317" w:name="_Hlk110238802"/>
      <w:bookmarkStart w:id="318" w:name="_Toc232505401"/>
      <w:r w:rsidRPr="00897446">
        <w:lastRenderedPageBreak/>
        <w:t>6.1 INTRODUCTION TO ATTEMPTED HOMICIDE</w:t>
      </w:r>
      <w:bookmarkEnd w:id="314"/>
      <w:bookmarkEnd w:id="315"/>
      <w:bookmarkEnd w:id="316"/>
      <w:bookmarkEnd w:id="318"/>
    </w:p>
    <w:p w14:paraId="46A2F7DA" w14:textId="77777777" w:rsidR="000727E2" w:rsidRDefault="000727E2" w:rsidP="000727E2">
      <w:pPr>
        <w:tabs>
          <w:tab w:val="left" w:pos="720"/>
        </w:tabs>
        <w:suppressAutoHyphens/>
        <w:rPr>
          <w:i/>
          <w:iCs/>
        </w:rPr>
      </w:pPr>
    </w:p>
    <w:p w14:paraId="750B4D72" w14:textId="77777777" w:rsidR="000727E2" w:rsidRPr="005934B6" w:rsidRDefault="000727E2" w:rsidP="000727E2">
      <w:pPr>
        <w:tabs>
          <w:tab w:val="left" w:pos="720"/>
        </w:tabs>
        <w:suppressAutoHyphens/>
        <w:rPr>
          <w:i/>
          <w:iCs/>
        </w:rPr>
      </w:pPr>
      <w:r w:rsidRPr="00A90D1E">
        <w:rPr>
          <w:i/>
          <w:iCs/>
        </w:rPr>
        <w:t xml:space="preserve">Read in all attempted murder and attempted manslaughter </w:t>
      </w:r>
      <w:r w:rsidRPr="005934B6">
        <w:rPr>
          <w:i/>
          <w:iCs/>
        </w:rPr>
        <w:t>cases.</w:t>
      </w:r>
    </w:p>
    <w:p w14:paraId="4DA6F3CB" w14:textId="77777777" w:rsidR="000727E2" w:rsidRPr="00103038" w:rsidRDefault="000727E2" w:rsidP="000727E2">
      <w:pPr>
        <w:spacing w:line="254" w:lineRule="auto"/>
        <w:rPr>
          <w:i/>
          <w:iCs/>
        </w:rPr>
      </w:pPr>
      <w:r w:rsidRPr="00103038">
        <w:rPr>
          <w:i/>
          <w:iCs/>
        </w:rPr>
        <w:t xml:space="preserve">Chapter 776, Fla. Stat., and § 782.02, Fla. Stat., when considered together, cover the lawful use of deadly force. If the defendant is relying on a claim that his or her use of deadly force was lawful, appropriate parts of instruction 3.6(f) should be given in addition to this instruction. Hamilton v. State, 387 So. 3d 305 (Fla. 4th DCA 2024). </w:t>
      </w:r>
    </w:p>
    <w:p w14:paraId="18E38372" w14:textId="77777777" w:rsidR="000727E2" w:rsidRPr="00103038" w:rsidRDefault="000727E2" w:rsidP="000727E2">
      <w:pPr>
        <w:tabs>
          <w:tab w:val="left" w:pos="720"/>
        </w:tabs>
        <w:suppressAutoHyphens/>
      </w:pPr>
      <w:r w:rsidRPr="00103038">
        <w:t xml:space="preserve">(Defendant) </w:t>
      </w:r>
      <w:r w:rsidRPr="00103038">
        <w:rPr>
          <w:b/>
          <w:bCs/>
        </w:rPr>
        <w:t>is accused of</w:t>
      </w:r>
      <w:r w:rsidRPr="00103038">
        <w:t xml:space="preserve"> (crime(s) charged) </w:t>
      </w:r>
      <w:r w:rsidRPr="00103038">
        <w:rPr>
          <w:b/>
        </w:rPr>
        <w:t xml:space="preserve">in Count[s] </w:t>
      </w:r>
      <w:r w:rsidRPr="00103038">
        <w:t>(insert the number of the relevant count(s))</w:t>
      </w:r>
      <w:r w:rsidRPr="00103038">
        <w:rPr>
          <w:b/>
          <w:bCs/>
        </w:rPr>
        <w:t>.</w:t>
      </w:r>
    </w:p>
    <w:p w14:paraId="6B3677F1" w14:textId="77777777" w:rsidR="000727E2" w:rsidRPr="00103038" w:rsidRDefault="000727E2" w:rsidP="000727E2">
      <w:pPr>
        <w:pStyle w:val="SJITextItalic"/>
      </w:pPr>
      <w:r w:rsidRPr="00103038">
        <w:t>Give degrees of attempted homicides as applicable.</w:t>
      </w:r>
    </w:p>
    <w:p w14:paraId="23A435FD" w14:textId="77777777" w:rsidR="000727E2" w:rsidRPr="005934B6" w:rsidRDefault="000727E2" w:rsidP="000727E2">
      <w:pPr>
        <w:tabs>
          <w:tab w:val="left" w:pos="720"/>
        </w:tabs>
        <w:suppressAutoHyphens/>
        <w:rPr>
          <w:b/>
          <w:bCs/>
        </w:rPr>
      </w:pPr>
      <w:r w:rsidRPr="00A90D1E">
        <w:rPr>
          <w:b/>
          <w:bCs/>
        </w:rPr>
        <w:t xml:space="preserve">Attempted First Degree </w:t>
      </w:r>
      <w:r>
        <w:rPr>
          <w:b/>
          <w:bCs/>
        </w:rPr>
        <w:t xml:space="preserve">Murder </w:t>
      </w:r>
      <w:r w:rsidRPr="00A90D1E">
        <w:rPr>
          <w:b/>
          <w:bCs/>
        </w:rPr>
        <w:t xml:space="preserve">includes the lesser crimes of Attempted Second Degree and Attempted </w:t>
      </w:r>
      <w:r w:rsidRPr="005934B6">
        <w:rPr>
          <w:b/>
          <w:bCs/>
        </w:rPr>
        <w:t>Manslaughter, all of which are forms of attempted homicide and all of which are unlawful. However, an attempted homicide that was excusable or that was committed by the justifiable use of deadly force is lawful.</w:t>
      </w:r>
    </w:p>
    <w:p w14:paraId="6DB7F1DD" w14:textId="77777777" w:rsidR="000727E2" w:rsidRPr="00A90D1E" w:rsidRDefault="000727E2" w:rsidP="000727E2">
      <w:pPr>
        <w:tabs>
          <w:tab w:val="left" w:pos="720"/>
        </w:tabs>
        <w:suppressAutoHyphens/>
        <w:rPr>
          <w:b/>
          <w:bCs/>
        </w:rPr>
      </w:pPr>
      <w:r w:rsidRPr="005934B6">
        <w:rPr>
          <w:b/>
          <w:bCs/>
        </w:rPr>
        <w:t>If you find that there was an attempted homicide of</w:t>
      </w:r>
      <w:r w:rsidRPr="005934B6">
        <w:t xml:space="preserve"> (victim) </w:t>
      </w:r>
      <w:r w:rsidRPr="005934B6">
        <w:rPr>
          <w:b/>
          <w:bCs/>
        </w:rPr>
        <w:t>by</w:t>
      </w:r>
      <w:r w:rsidRPr="005934B6">
        <w:t xml:space="preserve"> (defendant)</w:t>
      </w:r>
      <w:r w:rsidRPr="005934B6">
        <w:rPr>
          <w:b/>
          <w:bCs/>
        </w:rPr>
        <w:t>,</w:t>
      </w:r>
      <w:r w:rsidRPr="005934B6">
        <w:t xml:space="preserve"> </w:t>
      </w:r>
      <w:r w:rsidRPr="005934B6">
        <w:rPr>
          <w:b/>
          <w:bCs/>
        </w:rPr>
        <w:t>you will then consider the circumstances surrounding the attempted homicide in deciding whether it was Attempted First Degree Murder, or Attempted Second Degree Murder, or Attempted Manslaughter</w:t>
      </w:r>
      <w:r>
        <w:rPr>
          <w:b/>
          <w:bCs/>
        </w:rPr>
        <w:t>,</w:t>
      </w:r>
      <w:r w:rsidRPr="005934B6">
        <w:rPr>
          <w:b/>
          <w:bCs/>
        </w:rPr>
        <w:t xml:space="preserve"> or whether the attempted homicide was excusable or resulted from the justifiable use</w:t>
      </w:r>
      <w:r w:rsidRPr="00ED4493">
        <w:rPr>
          <w:b/>
          <w:bCs/>
        </w:rPr>
        <w:t xml:space="preserve"> of deadly force</w:t>
      </w:r>
      <w:r w:rsidRPr="00A90D1E">
        <w:rPr>
          <w:b/>
          <w:bCs/>
        </w:rPr>
        <w:t>.</w:t>
      </w:r>
    </w:p>
    <w:p w14:paraId="44C6AC03" w14:textId="77777777" w:rsidR="000727E2" w:rsidRPr="00A90D1E" w:rsidRDefault="000727E2" w:rsidP="000727E2">
      <w:pPr>
        <w:suppressAutoHyphens/>
        <w:spacing w:after="0"/>
        <w:jc w:val="center"/>
        <w:rPr>
          <w:b/>
          <w:bCs/>
        </w:rPr>
      </w:pPr>
      <w:r w:rsidRPr="00A90D1E">
        <w:rPr>
          <w:b/>
          <w:bCs/>
        </w:rPr>
        <w:t>JUSTIFIABLE ATTEMPTED HOMICIDE</w:t>
      </w:r>
    </w:p>
    <w:p w14:paraId="14C1CB54" w14:textId="77777777" w:rsidR="000727E2" w:rsidRPr="00A90D1E" w:rsidRDefault="000727E2" w:rsidP="000727E2">
      <w:pPr>
        <w:suppressAutoHyphens/>
        <w:jc w:val="center"/>
      </w:pPr>
      <w:r w:rsidRPr="00A90D1E">
        <w:t>§ 782.02, Fla. Stat.</w:t>
      </w:r>
    </w:p>
    <w:p w14:paraId="69A21FFE" w14:textId="77777777" w:rsidR="000727E2" w:rsidRPr="00103038" w:rsidRDefault="000727E2" w:rsidP="000727E2">
      <w:pPr>
        <w:tabs>
          <w:tab w:val="left" w:pos="720"/>
        </w:tabs>
        <w:suppressAutoHyphens/>
        <w:rPr>
          <w:b/>
          <w:bCs/>
          <w:iCs/>
        </w:rPr>
      </w:pPr>
      <w:r w:rsidRPr="00103038">
        <w:rPr>
          <w:b/>
          <w:bCs/>
        </w:rPr>
        <w:t xml:space="preserve">The use of deadly force to attempt to kill a human being is justifiable, and therefore lawful, if necessarily done while resisting an attempt to murder or commit a felony upon the defendant, or to commit a felony in or upon any dwelling house in which the defendant was at the time of the attempted killing. </w:t>
      </w:r>
      <w:r w:rsidRPr="00103038">
        <w:rPr>
          <w:b/>
          <w:bCs/>
          <w:iCs/>
        </w:rPr>
        <w:t>“Deadly force” means force likely to cause death or great bodily harm. “Great bodily harm” means harm that is more than slight, trivial, minor, or moderate.</w:t>
      </w:r>
    </w:p>
    <w:p w14:paraId="0BB2423F" w14:textId="77777777" w:rsidR="000727E2" w:rsidRPr="00A90D1E" w:rsidRDefault="000727E2" w:rsidP="000727E2">
      <w:pPr>
        <w:suppressAutoHyphens/>
        <w:spacing w:after="0"/>
        <w:jc w:val="center"/>
        <w:rPr>
          <w:b/>
          <w:bCs/>
        </w:rPr>
      </w:pPr>
      <w:r w:rsidRPr="00A90D1E">
        <w:rPr>
          <w:b/>
          <w:bCs/>
        </w:rPr>
        <w:t>EXCUSABLE ATTEMPTED HOMICIDE</w:t>
      </w:r>
    </w:p>
    <w:p w14:paraId="50A41EBD" w14:textId="77777777" w:rsidR="000727E2" w:rsidRPr="00A90D1E" w:rsidRDefault="000727E2" w:rsidP="000727E2">
      <w:pPr>
        <w:suppressAutoHyphens/>
        <w:jc w:val="center"/>
      </w:pPr>
      <w:r w:rsidRPr="00A90D1E">
        <w:t>§ 782.03, Fla. Stat.</w:t>
      </w:r>
    </w:p>
    <w:p w14:paraId="433C06CF" w14:textId="77777777" w:rsidR="000727E2" w:rsidRPr="00A90D1E" w:rsidRDefault="000727E2" w:rsidP="000727E2">
      <w:pPr>
        <w:tabs>
          <w:tab w:val="left" w:pos="720"/>
        </w:tabs>
        <w:suppressAutoHyphens/>
        <w:rPr>
          <w:b/>
          <w:bCs/>
        </w:rPr>
      </w:pPr>
      <w:r w:rsidRPr="00A90D1E">
        <w:rPr>
          <w:b/>
          <w:bCs/>
        </w:rPr>
        <w:t>An attempted homicide is excusable and therefore lawful under any one of the three following circumstances:</w:t>
      </w:r>
    </w:p>
    <w:p w14:paraId="70DE1E58" w14:textId="77777777" w:rsidR="000727E2" w:rsidRPr="00A90D1E" w:rsidRDefault="000727E2" w:rsidP="008E33B9">
      <w:pPr>
        <w:numPr>
          <w:ilvl w:val="0"/>
          <w:numId w:val="35"/>
        </w:numPr>
        <w:tabs>
          <w:tab w:val="left" w:pos="720"/>
        </w:tabs>
        <w:suppressAutoHyphens/>
        <w:spacing w:after="160"/>
        <w:rPr>
          <w:b/>
          <w:bCs/>
        </w:rPr>
      </w:pPr>
      <w:r w:rsidRPr="00A90D1E">
        <w:rPr>
          <w:b/>
          <w:bCs/>
        </w:rPr>
        <w:t>When the attempted homicide is committed by accident and misfortune in doing any lawful act by lawful means with usual ordinary caution and without any unlawful intent, or</w:t>
      </w:r>
    </w:p>
    <w:p w14:paraId="143F0C6F" w14:textId="77777777" w:rsidR="000727E2" w:rsidRPr="00A90D1E" w:rsidRDefault="000727E2" w:rsidP="008E33B9">
      <w:pPr>
        <w:numPr>
          <w:ilvl w:val="0"/>
          <w:numId w:val="35"/>
        </w:numPr>
        <w:tabs>
          <w:tab w:val="left" w:pos="720"/>
        </w:tabs>
        <w:suppressAutoHyphens/>
        <w:spacing w:after="160"/>
        <w:rPr>
          <w:b/>
          <w:bCs/>
        </w:rPr>
      </w:pPr>
      <w:r w:rsidRPr="00A90D1E">
        <w:rPr>
          <w:b/>
          <w:bCs/>
        </w:rPr>
        <w:t>When the attempted homicide occurs by accident and misfortune in the heat of passion, upon any sudden and sufficient provocation, or</w:t>
      </w:r>
    </w:p>
    <w:p w14:paraId="51CCB88B" w14:textId="77777777" w:rsidR="000727E2" w:rsidRPr="00A90D1E" w:rsidRDefault="000727E2" w:rsidP="008E33B9">
      <w:pPr>
        <w:numPr>
          <w:ilvl w:val="0"/>
          <w:numId w:val="35"/>
        </w:numPr>
        <w:tabs>
          <w:tab w:val="left" w:pos="720"/>
        </w:tabs>
        <w:suppressAutoHyphens/>
        <w:spacing w:after="160"/>
        <w:rPr>
          <w:b/>
          <w:bCs/>
        </w:rPr>
      </w:pPr>
      <w:r w:rsidRPr="00A90D1E">
        <w:rPr>
          <w:b/>
          <w:bCs/>
        </w:rPr>
        <w:lastRenderedPageBreak/>
        <w:t>When the attempted homicide is committed by accident and misfortune resulting from a sudden combat, if a dangerous weapon is not used and the attempted killing is not done in a cruel and unusual manner.</w:t>
      </w:r>
    </w:p>
    <w:p w14:paraId="35D08B82" w14:textId="77777777" w:rsidR="000727E2" w:rsidRPr="00A90D1E" w:rsidRDefault="000727E2" w:rsidP="000727E2">
      <w:pPr>
        <w:tabs>
          <w:tab w:val="left" w:pos="720"/>
        </w:tabs>
        <w:suppressAutoHyphens/>
        <w:rPr>
          <w:b/>
        </w:rPr>
      </w:pPr>
      <w:r w:rsidRPr="00A90D1E">
        <w:rPr>
          <w:b/>
        </w:rPr>
        <w:t xml:space="preserve">A “dangerous weapon” is any object that will likely cause death or great bodily harm if used in the ordinary and usual manner contemplated by its design and construction. </w:t>
      </w:r>
    </w:p>
    <w:p w14:paraId="1C84B9FE" w14:textId="77777777" w:rsidR="000727E2" w:rsidRPr="00A90D1E" w:rsidRDefault="000727E2" w:rsidP="000727E2">
      <w:pPr>
        <w:pStyle w:val="SJITextItalic"/>
      </w:pPr>
      <w:r w:rsidRPr="00103038">
        <w:t>Give only if</w:t>
      </w:r>
      <w:r w:rsidRPr="00A90D1E">
        <w:t xml:space="preserve"> applicable. </w:t>
      </w:r>
    </w:p>
    <w:p w14:paraId="2AE00EDB" w14:textId="77777777" w:rsidR="000727E2" w:rsidRPr="00A90D1E" w:rsidRDefault="000727E2" w:rsidP="000727E2">
      <w:pPr>
        <w:rPr>
          <w:b/>
        </w:rPr>
      </w:pPr>
      <w:r w:rsidRPr="00A90D1E">
        <w:rPr>
          <w:b/>
        </w:rPr>
        <w:t xml:space="preserve">An object not designed to inflict bodily harm may nonetheless be a “dangerous weapon” if it was used in a manner likely to cause death or great bodily harm. </w:t>
      </w:r>
    </w:p>
    <w:p w14:paraId="70A6A945" w14:textId="77777777" w:rsidR="000727E2" w:rsidRPr="00A90D1E" w:rsidRDefault="000727E2" w:rsidP="000727E2">
      <w:pPr>
        <w:pStyle w:val="SJIComments"/>
      </w:pPr>
      <w:r w:rsidRPr="00A90D1E">
        <w:t>Comment</w:t>
      </w:r>
      <w:r w:rsidRPr="00A90D1E">
        <w:rPr>
          <w:i/>
        </w:rPr>
        <w:t>s</w:t>
      </w:r>
    </w:p>
    <w:p w14:paraId="44B8A15F" w14:textId="77777777" w:rsidR="000727E2" w:rsidRPr="00A90D1E" w:rsidRDefault="000727E2" w:rsidP="000727E2">
      <w:r w:rsidRPr="00A90D1E">
        <w:t xml:space="preserve">Num-chucks, which were originally designed as a farm tool, can be a deadly weapon. </w:t>
      </w:r>
      <w:r w:rsidRPr="00A90D1E">
        <w:rPr>
          <w:i/>
        </w:rPr>
        <w:t xml:space="preserve">R.V. v. State, </w:t>
      </w:r>
      <w:r w:rsidRPr="00A90D1E">
        <w:t xml:space="preserve">497 So. 2d 912 (Fla. 5th DCA 1986). Jurors could find that a 7-inch straight-edged razor might be a dangerous weapon. </w:t>
      </w:r>
      <w:r w:rsidRPr="00A90D1E">
        <w:rPr>
          <w:i/>
        </w:rPr>
        <w:t xml:space="preserve">R.R. v. State, </w:t>
      </w:r>
      <w:r w:rsidRPr="00A90D1E">
        <w:t xml:space="preserve">826 So. 2d 465 (Fla. 5th DCA 2002). In trials involving these types of objects, the judge should consider a special instruction informing jurors that an object can be a dangerous weapon if its sole modern use is to cause great bodily harm or death. A special instruction may also be necessary in cases where the dangerous weapon was an animal or a substance or something that is not commonly referred to as an “object.” </w:t>
      </w:r>
    </w:p>
    <w:bookmarkEnd w:id="317"/>
    <w:p w14:paraId="7A13832A" w14:textId="77777777" w:rsidR="000727E2" w:rsidRDefault="000727E2" w:rsidP="000727E2">
      <w:r w:rsidRPr="00A90D1E">
        <w:t xml:space="preserve">This instruction was adopted in 1994 and amended in 2014 [148 So. 3d 1204], on April </w:t>
      </w:r>
      <w:r>
        <w:t>3</w:t>
      </w:r>
      <w:r w:rsidRPr="00A90D1E">
        <w:t>, 2020</w:t>
      </w:r>
      <w:r w:rsidRPr="00400649">
        <w:t xml:space="preserve">, on July 29, </w:t>
      </w:r>
      <w:r w:rsidRPr="00103038">
        <w:t>2022, and on September</w:t>
      </w:r>
      <w:r>
        <w:t xml:space="preserve"> </w:t>
      </w:r>
      <w:r w:rsidRPr="00103038">
        <w:t>12, 2025.</w:t>
      </w:r>
    </w:p>
    <w:p w14:paraId="068902EA" w14:textId="77777777" w:rsidR="0038390A" w:rsidRDefault="0038390A">
      <w:pPr>
        <w:spacing w:after="160"/>
        <w:ind w:firstLine="0"/>
      </w:pPr>
      <w:r>
        <w:br w:type="page"/>
      </w:r>
    </w:p>
    <w:p w14:paraId="66C241B5" w14:textId="77777777" w:rsidR="00BF18CE" w:rsidRPr="00272B51" w:rsidRDefault="00BF18CE" w:rsidP="00BF18CE">
      <w:pPr>
        <w:pStyle w:val="Heading3"/>
      </w:pPr>
      <w:bookmarkStart w:id="319" w:name="_Toc109650273"/>
      <w:bookmarkStart w:id="320" w:name="_Toc109807567"/>
      <w:bookmarkStart w:id="321" w:name="_Toc232505402"/>
      <w:r w:rsidRPr="0038390A">
        <w:lastRenderedPageBreak/>
        <w:t>6.2 ATTEMPTED</w:t>
      </w:r>
      <w:r>
        <w:t xml:space="preserve"> </w:t>
      </w:r>
      <w:r w:rsidRPr="0038390A">
        <w:t xml:space="preserve">FIRST DEGREE </w:t>
      </w:r>
      <w:r w:rsidRPr="00CD456B">
        <w:t>PREMEDITATED</w:t>
      </w:r>
      <w:bookmarkEnd w:id="319"/>
      <w:bookmarkEnd w:id="320"/>
      <w:r w:rsidRPr="001F54A1">
        <w:t xml:space="preserve"> </w:t>
      </w:r>
      <w:r w:rsidRPr="00F60B9A">
        <w:t>MURDER</w:t>
      </w:r>
      <w:bookmarkEnd w:id="321"/>
    </w:p>
    <w:p w14:paraId="455FAF52" w14:textId="77777777" w:rsidR="00BF18CE" w:rsidRPr="00D54B72" w:rsidRDefault="00BF18CE" w:rsidP="00BF18CE">
      <w:pPr>
        <w:pStyle w:val="SJIStatuteinTitle"/>
      </w:pPr>
      <w:r w:rsidRPr="00D54B72">
        <w:t>§§ 782.04(1)(a) and 777.04, Fla. Stat.</w:t>
      </w:r>
    </w:p>
    <w:p w14:paraId="02D5AC38" w14:textId="77777777" w:rsidR="00BF18CE" w:rsidRPr="00D54B72" w:rsidRDefault="00BF18CE" w:rsidP="00BF18CE">
      <w:pPr>
        <w:tabs>
          <w:tab w:val="left" w:pos="720"/>
        </w:tabs>
        <w:suppressAutoHyphens/>
        <w:rPr>
          <w:iCs/>
        </w:rPr>
      </w:pPr>
      <w:r w:rsidRPr="00D54B72">
        <w:rPr>
          <w:i/>
          <w:iCs/>
        </w:rPr>
        <w:t>In the absence of an express concession that the attempted homicide was not excusable or justified, the trial judge must also read Instruction 6.1, Introduction to Attempted Homicide.</w:t>
      </w:r>
    </w:p>
    <w:p w14:paraId="5A3C8223" w14:textId="77777777" w:rsidR="00BF18CE" w:rsidRPr="00F60B9A" w:rsidRDefault="00BF18CE" w:rsidP="00BF18CE">
      <w:pPr>
        <w:autoSpaceDE w:val="0"/>
        <w:autoSpaceDN w:val="0"/>
        <w:adjustRightInd w:val="0"/>
        <w:rPr>
          <w:b/>
        </w:rPr>
      </w:pPr>
      <w:r w:rsidRPr="00F60B9A">
        <w:rPr>
          <w:b/>
        </w:rPr>
        <w:t>To prove the crime of Attempted First Degree Premeditated Murder, the State must prove the following three elements beyond a reasonable doubt:</w:t>
      </w:r>
    </w:p>
    <w:p w14:paraId="5E594F7C" w14:textId="77777777" w:rsidR="00BF18CE" w:rsidRPr="00F60B9A" w:rsidRDefault="00BF18CE" w:rsidP="00BF18CE">
      <w:pPr>
        <w:widowControl w:val="0"/>
        <w:autoSpaceDE w:val="0"/>
        <w:autoSpaceDN w:val="0"/>
        <w:adjustRightInd w:val="0"/>
        <w:ind w:left="1440" w:right="720" w:hanging="720"/>
        <w:rPr>
          <w:b/>
        </w:rPr>
      </w:pPr>
      <w:r w:rsidRPr="00F60B9A">
        <w:rPr>
          <w:b/>
        </w:rPr>
        <w:t>1.</w:t>
      </w:r>
      <w:r w:rsidRPr="00F60B9A">
        <w:rPr>
          <w:b/>
        </w:rPr>
        <w:tab/>
      </w:r>
      <w:r w:rsidRPr="00F60B9A">
        <w:t>(Defendant)</w:t>
      </w:r>
      <w:r w:rsidRPr="00F60B9A">
        <w:rPr>
          <w:b/>
        </w:rPr>
        <w:t xml:space="preserve"> intended to commit the crime of First Degree Premeditated Murder.</w:t>
      </w:r>
    </w:p>
    <w:p w14:paraId="234B1F91" w14:textId="77777777" w:rsidR="00BF18CE" w:rsidRPr="00F60B9A" w:rsidRDefault="00BF18CE" w:rsidP="00BF18CE">
      <w:pPr>
        <w:widowControl w:val="0"/>
        <w:autoSpaceDE w:val="0"/>
        <w:autoSpaceDN w:val="0"/>
        <w:adjustRightInd w:val="0"/>
        <w:ind w:left="1440" w:right="720" w:hanging="720"/>
        <w:rPr>
          <w:b/>
        </w:rPr>
      </w:pPr>
      <w:r w:rsidRPr="00F60B9A">
        <w:rPr>
          <w:b/>
        </w:rPr>
        <w:t>2.</w:t>
      </w:r>
      <w:r w:rsidRPr="00F60B9A">
        <w:rPr>
          <w:b/>
        </w:rPr>
        <w:tab/>
      </w:r>
      <w:r w:rsidRPr="00F60B9A">
        <w:t>(Defendant)</w:t>
      </w:r>
      <w:r w:rsidRPr="00F60B9A">
        <w:rPr>
          <w:b/>
        </w:rPr>
        <w:t xml:space="preserve"> committed an overt act toward the commission of First Degree Premeditated Murder that went beyond mere preparation.</w:t>
      </w:r>
    </w:p>
    <w:p w14:paraId="1406B726" w14:textId="77777777" w:rsidR="00BF18CE" w:rsidRPr="00F60B9A" w:rsidRDefault="00BF18CE" w:rsidP="00BF18CE">
      <w:pPr>
        <w:widowControl w:val="0"/>
        <w:autoSpaceDE w:val="0"/>
        <w:autoSpaceDN w:val="0"/>
        <w:adjustRightInd w:val="0"/>
        <w:ind w:left="1440" w:right="720" w:hanging="720"/>
        <w:rPr>
          <w:b/>
        </w:rPr>
      </w:pPr>
      <w:r w:rsidRPr="00F60B9A">
        <w:rPr>
          <w:b/>
        </w:rPr>
        <w:t>3.</w:t>
      </w:r>
      <w:r w:rsidRPr="00F60B9A">
        <w:rPr>
          <w:b/>
        </w:rPr>
        <w:tab/>
      </w:r>
      <w:r w:rsidRPr="00ED61B1">
        <w:rPr>
          <w:bCs/>
        </w:rPr>
        <w:t>(</w:t>
      </w:r>
      <w:r w:rsidRPr="00F60B9A">
        <w:rPr>
          <w:bCs/>
        </w:rPr>
        <w:t xml:space="preserve">Defendant) </w:t>
      </w:r>
      <w:r w:rsidRPr="00F60B9A">
        <w:rPr>
          <w:b/>
        </w:rPr>
        <w:t>failed to complete the Fi</w:t>
      </w:r>
      <w:r w:rsidRPr="00F60B9A">
        <w:rPr>
          <w:bCs/>
        </w:rPr>
        <w:t>r</w:t>
      </w:r>
      <w:r w:rsidRPr="00F60B9A">
        <w:rPr>
          <w:b/>
        </w:rPr>
        <w:t>st Degree Premeditated Murder.</w:t>
      </w:r>
    </w:p>
    <w:p w14:paraId="60ACEC7E" w14:textId="77777777" w:rsidR="00BF18CE" w:rsidRPr="00F60B9A" w:rsidRDefault="00BF18CE" w:rsidP="00BF18CE">
      <w:pPr>
        <w:autoSpaceDE w:val="0"/>
        <w:autoSpaceDN w:val="0"/>
        <w:adjustRightInd w:val="0"/>
        <w:spacing w:after="0"/>
        <w:rPr>
          <w:i/>
          <w:iCs/>
        </w:rPr>
      </w:pPr>
      <w:r w:rsidRPr="00F60B9A">
        <w:rPr>
          <w:i/>
          <w:iCs/>
        </w:rPr>
        <w:t>Berger v. State, 259 So. 3d 933 (Fla. 5th DCA 2018); State v. Coker, 452 So. 2d 1135 (Fla. 2d DCA 1984).</w:t>
      </w:r>
    </w:p>
    <w:p w14:paraId="64F986BF" w14:textId="77777777" w:rsidR="00BF18CE" w:rsidRPr="00F60B9A" w:rsidRDefault="00BF18CE" w:rsidP="00BF18CE">
      <w:pPr>
        <w:autoSpaceDE w:val="0"/>
        <w:autoSpaceDN w:val="0"/>
        <w:adjustRightInd w:val="0"/>
        <w:rPr>
          <w:b/>
        </w:rPr>
      </w:pPr>
      <w:r w:rsidRPr="00F60B9A">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53B33995" w14:textId="77777777" w:rsidR="00BF18CE" w:rsidRPr="00F60B9A" w:rsidRDefault="00BF18CE" w:rsidP="00BF18CE">
      <w:pPr>
        <w:autoSpaceDE w:val="0"/>
        <w:autoSpaceDN w:val="0"/>
        <w:adjustRightInd w:val="0"/>
        <w:rPr>
          <w:b/>
        </w:rPr>
      </w:pPr>
      <w:r w:rsidRPr="00F60B9A">
        <w:rPr>
          <w:b/>
        </w:rPr>
        <w:t xml:space="preserve">To prove that a First Degree Premeditated Murder had taken place, the State would have to prove the following three elements beyond a reasonable doubt: </w:t>
      </w:r>
    </w:p>
    <w:p w14:paraId="1DB4EE0F" w14:textId="77777777" w:rsidR="00BF18CE" w:rsidRPr="00F60B9A" w:rsidRDefault="00BF18CE" w:rsidP="00BF18CE">
      <w:pPr>
        <w:autoSpaceDE w:val="0"/>
        <w:autoSpaceDN w:val="0"/>
        <w:adjustRightInd w:val="0"/>
        <w:rPr>
          <w:b/>
        </w:rPr>
      </w:pPr>
      <w:r w:rsidRPr="00F60B9A">
        <w:rPr>
          <w:b/>
        </w:rPr>
        <w:t>1.</w:t>
      </w:r>
      <w:r w:rsidRPr="00F60B9A">
        <w:rPr>
          <w:b/>
        </w:rPr>
        <w:tab/>
      </w:r>
      <w:r w:rsidRPr="00F60B9A">
        <w:rPr>
          <w:bCs/>
        </w:rPr>
        <w:t>(Victim)</w:t>
      </w:r>
      <w:r w:rsidRPr="00F60B9A">
        <w:rPr>
          <w:b/>
        </w:rPr>
        <w:t xml:space="preserve"> is dead.</w:t>
      </w:r>
    </w:p>
    <w:p w14:paraId="411D82A0" w14:textId="77777777" w:rsidR="00BF18CE" w:rsidRPr="00F60B9A" w:rsidRDefault="00BF18CE" w:rsidP="00BF18CE">
      <w:pPr>
        <w:autoSpaceDE w:val="0"/>
        <w:autoSpaceDN w:val="0"/>
        <w:adjustRightInd w:val="0"/>
        <w:rPr>
          <w:b/>
        </w:rPr>
      </w:pPr>
      <w:r w:rsidRPr="00F60B9A">
        <w:rPr>
          <w:b/>
        </w:rPr>
        <w:t>2.</w:t>
      </w:r>
      <w:r w:rsidRPr="00F60B9A">
        <w:rPr>
          <w:b/>
        </w:rPr>
        <w:tab/>
        <w:t xml:space="preserve">The death was caused by the criminal act of </w:t>
      </w:r>
      <w:r w:rsidRPr="00F60B9A">
        <w:rPr>
          <w:bCs/>
        </w:rPr>
        <w:t>(defendant)</w:t>
      </w:r>
      <w:r w:rsidRPr="00F60B9A">
        <w:rPr>
          <w:b/>
        </w:rPr>
        <w:t>.</w:t>
      </w:r>
    </w:p>
    <w:p w14:paraId="2429116A" w14:textId="77777777" w:rsidR="00BF18CE" w:rsidRPr="00F60B9A" w:rsidRDefault="00BF18CE" w:rsidP="00BF18CE">
      <w:pPr>
        <w:autoSpaceDE w:val="0"/>
        <w:autoSpaceDN w:val="0"/>
        <w:adjustRightInd w:val="0"/>
        <w:rPr>
          <w:b/>
        </w:rPr>
      </w:pPr>
      <w:r w:rsidRPr="00F60B9A">
        <w:rPr>
          <w:b/>
        </w:rPr>
        <w:t>3.</w:t>
      </w:r>
      <w:r w:rsidRPr="00F60B9A">
        <w:rPr>
          <w:b/>
        </w:rPr>
        <w:tab/>
        <w:t xml:space="preserve">There was a premeditated killing of </w:t>
      </w:r>
      <w:r w:rsidRPr="00F60B9A">
        <w:rPr>
          <w:bCs/>
        </w:rPr>
        <w:t>(victim)</w:t>
      </w:r>
      <w:r w:rsidRPr="00F60B9A">
        <w:rPr>
          <w:b/>
        </w:rPr>
        <w:t>.</w:t>
      </w:r>
    </w:p>
    <w:p w14:paraId="568DC874" w14:textId="77777777" w:rsidR="00BF18CE" w:rsidRPr="00F60B9A" w:rsidRDefault="00BF18CE" w:rsidP="00BF18CE">
      <w:pPr>
        <w:autoSpaceDE w:val="0"/>
        <w:autoSpaceDN w:val="0"/>
        <w:adjustRightInd w:val="0"/>
        <w:rPr>
          <w:b/>
        </w:rPr>
      </w:pPr>
      <w:r w:rsidRPr="00F60B9A">
        <w:rPr>
          <w:b/>
        </w:rPr>
        <w:t>“A premeditated killing” is killing after consciously deciding to do so. The decision must be present in the mind at the time of the killing. The law does not fix the exact period of time that must pass between the formation of the premeditated intent to kill and the killing. The period of time must be long enough to allow reflection by the defendant. The premeditated intent to kill must be formed before the killing.</w:t>
      </w:r>
    </w:p>
    <w:p w14:paraId="184FE5C8" w14:textId="77777777" w:rsidR="00BF18CE" w:rsidRPr="00272B51" w:rsidRDefault="00BF18CE" w:rsidP="00BF18CE">
      <w:pPr>
        <w:autoSpaceDE w:val="0"/>
        <w:autoSpaceDN w:val="0"/>
        <w:adjustRightInd w:val="0"/>
        <w:rPr>
          <w:b/>
        </w:rPr>
      </w:pPr>
      <w:r w:rsidRPr="00F60B9A">
        <w:rPr>
          <w:b/>
        </w:rPr>
        <w:t>The question of premeditation is a question of fact to be determined by you</w:t>
      </w:r>
      <w:r w:rsidRPr="00272B51">
        <w:rPr>
          <w:b/>
        </w:rPr>
        <w:t xml:space="preserve"> </w:t>
      </w:r>
      <w:r w:rsidRPr="00F60B9A">
        <w:rPr>
          <w:b/>
        </w:rPr>
        <w:t xml:space="preserve">from the evidence. It will be sufficient proof of premeditation if the circumstances of the killing and the conduct of the accused convince you </w:t>
      </w:r>
      <w:r w:rsidRPr="00F60B9A">
        <w:rPr>
          <w:b/>
        </w:rPr>
        <w:lastRenderedPageBreak/>
        <w:t>beyond a reasonable doubt of the existence of premeditation at the time of the killing.</w:t>
      </w:r>
    </w:p>
    <w:p w14:paraId="4C2EE2C0" w14:textId="77777777" w:rsidR="00BF18CE" w:rsidRPr="00D54B72" w:rsidRDefault="00BF18CE" w:rsidP="00BF18CE">
      <w:pPr>
        <w:pStyle w:val="SJIComments"/>
      </w:pPr>
      <w:r w:rsidRPr="00D54B72">
        <w:t>Lesser Included Offenses</w:t>
      </w:r>
    </w:p>
    <w:p w14:paraId="3DBDC953" w14:textId="77777777" w:rsidR="00BF18CE" w:rsidRPr="00C02549" w:rsidRDefault="00BF18CE" w:rsidP="00BF18CE">
      <w:pPr>
        <w:pStyle w:val="Heading4"/>
      </w:pPr>
      <w:bookmarkStart w:id="322" w:name="_Toc109650274"/>
      <w:r w:rsidRPr="00C02549">
        <w:t xml:space="preserve">ATTEMPTED FIRST DEGREE PREMEDITATED MURDER </w:t>
      </w:r>
      <w:r w:rsidRPr="00C02549">
        <w:br/>
        <w:t>— 782.04(1) and 777.04</w:t>
      </w:r>
      <w:bookmarkEnd w:id="322"/>
    </w:p>
    <w:tbl>
      <w:tblPr>
        <w:tblStyle w:val="TableGrid1"/>
        <w:tblW w:w="5000" w:type="pct"/>
        <w:tblLook w:val="0420" w:firstRow="1" w:lastRow="0" w:firstColumn="0" w:lastColumn="0" w:noHBand="0" w:noVBand="1"/>
      </w:tblPr>
      <w:tblGrid>
        <w:gridCol w:w="2896"/>
        <w:gridCol w:w="2992"/>
        <w:gridCol w:w="2151"/>
        <w:gridCol w:w="1311"/>
      </w:tblGrid>
      <w:tr w:rsidR="00BF18CE" w:rsidRPr="003D3BB6" w14:paraId="39D08C27" w14:textId="77777777" w:rsidTr="00402A1C">
        <w:trPr>
          <w:cnfStyle w:val="100000000000" w:firstRow="1" w:lastRow="0" w:firstColumn="0" w:lastColumn="0" w:oddVBand="0" w:evenVBand="0" w:oddHBand="0" w:evenHBand="0" w:firstRowFirstColumn="0" w:firstRowLastColumn="0" w:lastRowFirstColumn="0" w:lastRowLastColumn="0"/>
        </w:trPr>
        <w:tc>
          <w:tcPr>
            <w:tcW w:w="1549" w:type="pct"/>
          </w:tcPr>
          <w:p w14:paraId="34E14C5F" w14:textId="77777777" w:rsidR="00BF18CE" w:rsidRPr="003D3BB6" w:rsidRDefault="00BF18CE" w:rsidP="00402A1C">
            <w:pPr>
              <w:pStyle w:val="SJITableText"/>
            </w:pPr>
            <w:r w:rsidRPr="003D3BB6">
              <w:t>CATEGORY ONE</w:t>
            </w:r>
          </w:p>
        </w:tc>
        <w:tc>
          <w:tcPr>
            <w:tcW w:w="1600" w:type="pct"/>
          </w:tcPr>
          <w:p w14:paraId="423B9C79" w14:textId="77777777" w:rsidR="00BF18CE" w:rsidRPr="003D3BB6" w:rsidRDefault="00BF18CE" w:rsidP="00402A1C">
            <w:pPr>
              <w:pStyle w:val="SJITableText"/>
            </w:pPr>
            <w:r w:rsidRPr="003D3BB6">
              <w:t>CATEGORY TWO</w:t>
            </w:r>
          </w:p>
        </w:tc>
        <w:tc>
          <w:tcPr>
            <w:tcW w:w="1150" w:type="pct"/>
          </w:tcPr>
          <w:p w14:paraId="03EE9E22" w14:textId="77777777" w:rsidR="00BF18CE" w:rsidRPr="003D3BB6" w:rsidRDefault="00BF18CE" w:rsidP="00402A1C">
            <w:pPr>
              <w:pStyle w:val="SJITableText"/>
            </w:pPr>
            <w:r w:rsidRPr="003D3BB6">
              <w:t>FLA. STAT.</w:t>
            </w:r>
          </w:p>
        </w:tc>
        <w:tc>
          <w:tcPr>
            <w:tcW w:w="701" w:type="pct"/>
          </w:tcPr>
          <w:p w14:paraId="74353F76" w14:textId="77777777" w:rsidR="00BF18CE" w:rsidRPr="003D3BB6" w:rsidRDefault="00BF18CE" w:rsidP="00402A1C">
            <w:pPr>
              <w:pStyle w:val="SJITableText"/>
            </w:pPr>
            <w:r w:rsidRPr="003D3BB6">
              <w:t>INS. NO.</w:t>
            </w:r>
          </w:p>
        </w:tc>
      </w:tr>
      <w:tr w:rsidR="00BF18CE" w:rsidRPr="003D3BB6" w14:paraId="1165C210" w14:textId="77777777" w:rsidTr="00402A1C">
        <w:tc>
          <w:tcPr>
            <w:tcW w:w="1549" w:type="pct"/>
          </w:tcPr>
          <w:p w14:paraId="109D786E" w14:textId="77777777" w:rsidR="00BF18CE" w:rsidRPr="003D3BB6" w:rsidRDefault="00BF18CE" w:rsidP="00402A1C">
            <w:pPr>
              <w:pStyle w:val="SJITableText"/>
            </w:pPr>
            <w:r w:rsidRPr="003D3BB6">
              <w:t>Attempted second degree (depraved mind) murder</w:t>
            </w:r>
          </w:p>
        </w:tc>
        <w:tc>
          <w:tcPr>
            <w:tcW w:w="1600" w:type="pct"/>
          </w:tcPr>
          <w:p w14:paraId="0421D9A6" w14:textId="77777777" w:rsidR="00BF18CE" w:rsidRPr="003D3BB6" w:rsidRDefault="00BF18CE" w:rsidP="00402A1C">
            <w:pPr>
              <w:pStyle w:val="SJITableText"/>
            </w:pPr>
          </w:p>
        </w:tc>
        <w:tc>
          <w:tcPr>
            <w:tcW w:w="1150" w:type="pct"/>
          </w:tcPr>
          <w:p w14:paraId="21A765EF" w14:textId="77777777" w:rsidR="00BF18CE" w:rsidRPr="003D3BB6" w:rsidRDefault="00BF18CE" w:rsidP="00402A1C">
            <w:pPr>
              <w:pStyle w:val="SJITableText"/>
            </w:pPr>
            <w:r w:rsidRPr="003D3BB6">
              <w:t>782.04(2) and 777.04</w:t>
            </w:r>
          </w:p>
        </w:tc>
        <w:tc>
          <w:tcPr>
            <w:tcW w:w="701" w:type="pct"/>
          </w:tcPr>
          <w:p w14:paraId="2DFE573E" w14:textId="77777777" w:rsidR="00BF18CE" w:rsidRPr="003D3BB6" w:rsidRDefault="00BF18CE" w:rsidP="00402A1C">
            <w:pPr>
              <w:pStyle w:val="SJITableText"/>
            </w:pPr>
            <w:r w:rsidRPr="003D3BB6">
              <w:t>6.4</w:t>
            </w:r>
          </w:p>
        </w:tc>
      </w:tr>
      <w:tr w:rsidR="00BF18CE" w:rsidRPr="003D3BB6" w14:paraId="0DADD2BD" w14:textId="77777777" w:rsidTr="00402A1C">
        <w:tc>
          <w:tcPr>
            <w:tcW w:w="1549" w:type="pct"/>
          </w:tcPr>
          <w:p w14:paraId="07D29FCE" w14:textId="77777777" w:rsidR="00BF18CE" w:rsidRPr="003D3BB6" w:rsidRDefault="00BF18CE" w:rsidP="00402A1C">
            <w:pPr>
              <w:pStyle w:val="SJITableText"/>
            </w:pPr>
            <w:r w:rsidRPr="003D3BB6">
              <w:t>Attempted manslaughter by act</w:t>
            </w:r>
          </w:p>
        </w:tc>
        <w:tc>
          <w:tcPr>
            <w:tcW w:w="1600" w:type="pct"/>
          </w:tcPr>
          <w:p w14:paraId="364959F5" w14:textId="77777777" w:rsidR="00BF18CE" w:rsidRPr="003D3BB6" w:rsidRDefault="00BF18CE" w:rsidP="00402A1C">
            <w:pPr>
              <w:pStyle w:val="SJITableText"/>
            </w:pPr>
          </w:p>
        </w:tc>
        <w:tc>
          <w:tcPr>
            <w:tcW w:w="1150" w:type="pct"/>
          </w:tcPr>
          <w:p w14:paraId="370CE7B8" w14:textId="77777777" w:rsidR="00BF18CE" w:rsidRPr="003D3BB6" w:rsidRDefault="00BF18CE" w:rsidP="00402A1C">
            <w:pPr>
              <w:pStyle w:val="SJITableText"/>
            </w:pPr>
            <w:r w:rsidRPr="003D3BB6">
              <w:t>782.07 and 777.04</w:t>
            </w:r>
          </w:p>
        </w:tc>
        <w:tc>
          <w:tcPr>
            <w:tcW w:w="701" w:type="pct"/>
          </w:tcPr>
          <w:p w14:paraId="05223DE9" w14:textId="77777777" w:rsidR="00BF18CE" w:rsidRPr="003D3BB6" w:rsidRDefault="00BF18CE" w:rsidP="00402A1C">
            <w:pPr>
              <w:pStyle w:val="SJITableText"/>
            </w:pPr>
            <w:r w:rsidRPr="003D3BB6">
              <w:t>6.6</w:t>
            </w:r>
          </w:p>
        </w:tc>
      </w:tr>
      <w:tr w:rsidR="00BF18CE" w:rsidRPr="003D3BB6" w14:paraId="3174935A" w14:textId="77777777" w:rsidTr="00402A1C">
        <w:tc>
          <w:tcPr>
            <w:tcW w:w="1549" w:type="pct"/>
          </w:tcPr>
          <w:p w14:paraId="607A4DE3" w14:textId="77777777" w:rsidR="00BF18CE" w:rsidRPr="003D3BB6" w:rsidRDefault="00BF18CE" w:rsidP="00402A1C">
            <w:pPr>
              <w:pStyle w:val="SJITableText"/>
            </w:pPr>
            <w:r w:rsidRPr="003D3BB6">
              <w:t>Attempted aggravated battery (intentionally cause great bodily harm)</w:t>
            </w:r>
          </w:p>
        </w:tc>
        <w:tc>
          <w:tcPr>
            <w:tcW w:w="1600" w:type="pct"/>
          </w:tcPr>
          <w:p w14:paraId="4F0AE444" w14:textId="77777777" w:rsidR="00BF18CE" w:rsidRPr="003D3BB6" w:rsidRDefault="00BF18CE" w:rsidP="00402A1C">
            <w:pPr>
              <w:pStyle w:val="SJITableText"/>
            </w:pPr>
          </w:p>
        </w:tc>
        <w:tc>
          <w:tcPr>
            <w:tcW w:w="1150" w:type="pct"/>
          </w:tcPr>
          <w:p w14:paraId="6FE3E6A2" w14:textId="77777777" w:rsidR="00BF18CE" w:rsidRPr="003D3BB6" w:rsidRDefault="00BF18CE" w:rsidP="00402A1C">
            <w:pPr>
              <w:pStyle w:val="SJITableText"/>
            </w:pPr>
            <w:r w:rsidRPr="003D3BB6">
              <w:t>784.045(1)(a)1 and 777.04</w:t>
            </w:r>
          </w:p>
        </w:tc>
        <w:tc>
          <w:tcPr>
            <w:tcW w:w="701" w:type="pct"/>
          </w:tcPr>
          <w:p w14:paraId="1513BE34" w14:textId="77777777" w:rsidR="00BF18CE" w:rsidRPr="003D3BB6" w:rsidRDefault="00BF18CE" w:rsidP="00402A1C">
            <w:pPr>
              <w:pStyle w:val="SJITableText"/>
            </w:pPr>
            <w:r w:rsidRPr="003D3BB6">
              <w:t>8.4 and 5.1</w:t>
            </w:r>
          </w:p>
        </w:tc>
      </w:tr>
      <w:tr w:rsidR="00BF18CE" w:rsidRPr="003D3BB6" w14:paraId="1D37CD52" w14:textId="77777777" w:rsidTr="00402A1C">
        <w:tc>
          <w:tcPr>
            <w:tcW w:w="1549" w:type="pct"/>
          </w:tcPr>
          <w:p w14:paraId="6045C1F4" w14:textId="77777777" w:rsidR="00BF18CE" w:rsidRPr="003D3BB6" w:rsidRDefault="00BF18CE" w:rsidP="00402A1C">
            <w:pPr>
              <w:pStyle w:val="SJITableText"/>
            </w:pPr>
            <w:r w:rsidRPr="003D3BB6">
              <w:t>Attempted battery (intentionally cause bodily harm)</w:t>
            </w:r>
          </w:p>
        </w:tc>
        <w:tc>
          <w:tcPr>
            <w:tcW w:w="1600" w:type="pct"/>
          </w:tcPr>
          <w:p w14:paraId="6F2E9ACF" w14:textId="77777777" w:rsidR="00BF18CE" w:rsidRPr="003D3BB6" w:rsidRDefault="00BF18CE" w:rsidP="00402A1C">
            <w:pPr>
              <w:pStyle w:val="SJITableText"/>
            </w:pPr>
          </w:p>
        </w:tc>
        <w:tc>
          <w:tcPr>
            <w:tcW w:w="1150" w:type="pct"/>
          </w:tcPr>
          <w:p w14:paraId="69F5E9FD" w14:textId="77777777" w:rsidR="00BF18CE" w:rsidRPr="003D3BB6" w:rsidRDefault="00BF18CE" w:rsidP="00402A1C">
            <w:pPr>
              <w:pStyle w:val="SJITableText"/>
            </w:pPr>
            <w:r w:rsidRPr="003D3BB6">
              <w:t>784.03(1)(a)2 and 777.04</w:t>
            </w:r>
          </w:p>
        </w:tc>
        <w:tc>
          <w:tcPr>
            <w:tcW w:w="701" w:type="pct"/>
          </w:tcPr>
          <w:p w14:paraId="1A1E733E" w14:textId="77777777" w:rsidR="00BF18CE" w:rsidRPr="003D3BB6" w:rsidRDefault="00BF18CE" w:rsidP="00402A1C">
            <w:pPr>
              <w:pStyle w:val="SJITableText"/>
            </w:pPr>
            <w:r w:rsidRPr="003D3BB6">
              <w:t>8.3 and 5.1</w:t>
            </w:r>
          </w:p>
        </w:tc>
      </w:tr>
      <w:tr w:rsidR="00BF18CE" w:rsidRPr="003D3BB6" w14:paraId="2AB824D6" w14:textId="77777777" w:rsidTr="00402A1C">
        <w:tc>
          <w:tcPr>
            <w:tcW w:w="1549" w:type="pct"/>
          </w:tcPr>
          <w:p w14:paraId="00CC7452" w14:textId="77777777" w:rsidR="00BF18CE" w:rsidRPr="003D3BB6" w:rsidRDefault="00BF18CE" w:rsidP="00402A1C">
            <w:pPr>
              <w:pStyle w:val="SJITableText"/>
            </w:pPr>
          </w:p>
        </w:tc>
        <w:tc>
          <w:tcPr>
            <w:tcW w:w="1600" w:type="pct"/>
          </w:tcPr>
          <w:p w14:paraId="3E9723BD" w14:textId="77777777" w:rsidR="00BF18CE" w:rsidRPr="003D3BB6" w:rsidRDefault="00BF18CE" w:rsidP="00402A1C">
            <w:pPr>
              <w:pStyle w:val="SJITableText"/>
            </w:pPr>
            <w:r w:rsidRPr="003D3BB6">
              <w:t>Attempted felony murder</w:t>
            </w:r>
          </w:p>
        </w:tc>
        <w:tc>
          <w:tcPr>
            <w:tcW w:w="1150" w:type="pct"/>
          </w:tcPr>
          <w:p w14:paraId="4742DB1C" w14:textId="77777777" w:rsidR="00BF18CE" w:rsidRPr="003D3BB6" w:rsidRDefault="00BF18CE" w:rsidP="00402A1C">
            <w:pPr>
              <w:pStyle w:val="SJITableText"/>
            </w:pPr>
            <w:r w:rsidRPr="003D3BB6">
              <w:t>782.051(2)</w:t>
            </w:r>
          </w:p>
        </w:tc>
        <w:tc>
          <w:tcPr>
            <w:tcW w:w="701" w:type="pct"/>
          </w:tcPr>
          <w:p w14:paraId="6ADC911E" w14:textId="77777777" w:rsidR="00BF18CE" w:rsidRPr="003D3BB6" w:rsidRDefault="00BF18CE" w:rsidP="00402A1C">
            <w:pPr>
              <w:pStyle w:val="SJITableText"/>
            </w:pPr>
            <w:r w:rsidRPr="003D3BB6">
              <w:t>6.3</w:t>
            </w:r>
          </w:p>
        </w:tc>
      </w:tr>
      <w:tr w:rsidR="00BF18CE" w:rsidRPr="003D3BB6" w14:paraId="38FDE98A" w14:textId="77777777" w:rsidTr="00402A1C">
        <w:tc>
          <w:tcPr>
            <w:tcW w:w="1549" w:type="pct"/>
          </w:tcPr>
          <w:p w14:paraId="7569DFCF" w14:textId="77777777" w:rsidR="00BF18CE" w:rsidRPr="003D3BB6" w:rsidRDefault="00BF18CE" w:rsidP="00402A1C">
            <w:pPr>
              <w:pStyle w:val="SJITableText"/>
            </w:pPr>
          </w:p>
        </w:tc>
        <w:tc>
          <w:tcPr>
            <w:tcW w:w="1600" w:type="pct"/>
          </w:tcPr>
          <w:p w14:paraId="79BBFFA2" w14:textId="77777777" w:rsidR="00BF18CE" w:rsidRPr="003D3BB6" w:rsidRDefault="00BF18CE" w:rsidP="00402A1C">
            <w:pPr>
              <w:pStyle w:val="SJITableText"/>
            </w:pPr>
            <w:r w:rsidRPr="003D3BB6">
              <w:t>Attempted felony murder</w:t>
            </w:r>
          </w:p>
        </w:tc>
        <w:tc>
          <w:tcPr>
            <w:tcW w:w="1150" w:type="pct"/>
          </w:tcPr>
          <w:p w14:paraId="3C4AD85F" w14:textId="77777777" w:rsidR="00BF18CE" w:rsidRPr="003D3BB6" w:rsidRDefault="00BF18CE" w:rsidP="00402A1C">
            <w:pPr>
              <w:pStyle w:val="SJITableText"/>
            </w:pPr>
            <w:r w:rsidRPr="003D3BB6">
              <w:t>782.051(3)</w:t>
            </w:r>
          </w:p>
        </w:tc>
        <w:tc>
          <w:tcPr>
            <w:tcW w:w="701" w:type="pct"/>
          </w:tcPr>
          <w:p w14:paraId="1E5B8B5B" w14:textId="77777777" w:rsidR="00BF18CE" w:rsidRPr="003D3BB6" w:rsidRDefault="00BF18CE" w:rsidP="00402A1C">
            <w:pPr>
              <w:pStyle w:val="SJITableText"/>
            </w:pPr>
            <w:r w:rsidRPr="003D3BB6">
              <w:t>6.3(a)</w:t>
            </w:r>
          </w:p>
        </w:tc>
      </w:tr>
      <w:tr w:rsidR="00BF18CE" w:rsidRPr="003D3BB6" w14:paraId="77F3E8B9" w14:textId="77777777" w:rsidTr="00402A1C">
        <w:tc>
          <w:tcPr>
            <w:tcW w:w="1549" w:type="pct"/>
          </w:tcPr>
          <w:p w14:paraId="7FF537E8" w14:textId="77777777" w:rsidR="00BF18CE" w:rsidRPr="003D3BB6" w:rsidRDefault="00BF18CE" w:rsidP="00402A1C">
            <w:pPr>
              <w:pStyle w:val="SJITableText"/>
            </w:pPr>
          </w:p>
        </w:tc>
        <w:tc>
          <w:tcPr>
            <w:tcW w:w="1600" w:type="pct"/>
          </w:tcPr>
          <w:p w14:paraId="7D6ECB3E" w14:textId="77777777" w:rsidR="00BF18CE" w:rsidRPr="003D3BB6" w:rsidRDefault="00BF18CE" w:rsidP="00402A1C">
            <w:pPr>
              <w:pStyle w:val="SJITableText"/>
            </w:pPr>
            <w:r w:rsidRPr="003D3BB6">
              <w:t>Aggravated battery</w:t>
            </w:r>
          </w:p>
        </w:tc>
        <w:tc>
          <w:tcPr>
            <w:tcW w:w="1150" w:type="pct"/>
          </w:tcPr>
          <w:p w14:paraId="1E78156B" w14:textId="77777777" w:rsidR="00BF18CE" w:rsidRPr="003D3BB6" w:rsidRDefault="00BF18CE" w:rsidP="00402A1C">
            <w:pPr>
              <w:pStyle w:val="SJITableText"/>
            </w:pPr>
            <w:r w:rsidRPr="003D3BB6">
              <w:t>784.045</w:t>
            </w:r>
          </w:p>
        </w:tc>
        <w:tc>
          <w:tcPr>
            <w:tcW w:w="701" w:type="pct"/>
          </w:tcPr>
          <w:p w14:paraId="7FDA6224" w14:textId="77777777" w:rsidR="00BF18CE" w:rsidRPr="003D3BB6" w:rsidRDefault="00BF18CE" w:rsidP="00402A1C">
            <w:pPr>
              <w:pStyle w:val="SJITableText"/>
            </w:pPr>
            <w:r w:rsidRPr="003D3BB6">
              <w:t>8.4</w:t>
            </w:r>
          </w:p>
        </w:tc>
      </w:tr>
      <w:tr w:rsidR="00BF18CE" w:rsidRPr="003D3BB6" w14:paraId="54F97EC3" w14:textId="77777777" w:rsidTr="00402A1C">
        <w:tc>
          <w:tcPr>
            <w:tcW w:w="1549" w:type="pct"/>
          </w:tcPr>
          <w:p w14:paraId="633405E7" w14:textId="77777777" w:rsidR="00BF18CE" w:rsidRPr="003D3BB6" w:rsidRDefault="00BF18CE" w:rsidP="00402A1C">
            <w:pPr>
              <w:pStyle w:val="SJITableText"/>
            </w:pPr>
          </w:p>
        </w:tc>
        <w:tc>
          <w:tcPr>
            <w:tcW w:w="1600" w:type="pct"/>
          </w:tcPr>
          <w:p w14:paraId="5DD36321" w14:textId="77777777" w:rsidR="00BF18CE" w:rsidRPr="003D3BB6" w:rsidRDefault="00BF18CE" w:rsidP="00402A1C">
            <w:pPr>
              <w:pStyle w:val="SJITableText"/>
            </w:pPr>
            <w:r w:rsidRPr="003D3BB6">
              <w:t>Felony battery</w:t>
            </w:r>
          </w:p>
        </w:tc>
        <w:tc>
          <w:tcPr>
            <w:tcW w:w="1150" w:type="pct"/>
          </w:tcPr>
          <w:p w14:paraId="118EDEA1" w14:textId="77777777" w:rsidR="00BF18CE" w:rsidRPr="003D3BB6" w:rsidRDefault="00BF18CE" w:rsidP="00402A1C">
            <w:pPr>
              <w:pStyle w:val="SJITableText"/>
            </w:pPr>
            <w:r w:rsidRPr="003D3BB6">
              <w:t>784.041(1)</w:t>
            </w:r>
          </w:p>
        </w:tc>
        <w:tc>
          <w:tcPr>
            <w:tcW w:w="701" w:type="pct"/>
          </w:tcPr>
          <w:p w14:paraId="30FF80B5" w14:textId="77777777" w:rsidR="00BF18CE" w:rsidRPr="003D3BB6" w:rsidRDefault="00BF18CE" w:rsidP="00402A1C">
            <w:pPr>
              <w:pStyle w:val="SJITableText"/>
            </w:pPr>
            <w:r w:rsidRPr="003D3BB6">
              <w:t>8.5</w:t>
            </w:r>
          </w:p>
        </w:tc>
      </w:tr>
      <w:tr w:rsidR="00BF18CE" w:rsidRPr="003D3BB6" w14:paraId="01EFA792" w14:textId="77777777" w:rsidTr="00402A1C">
        <w:tc>
          <w:tcPr>
            <w:tcW w:w="1549" w:type="pct"/>
          </w:tcPr>
          <w:p w14:paraId="0280E4F9" w14:textId="77777777" w:rsidR="00BF18CE" w:rsidRPr="003D3BB6" w:rsidRDefault="00BF18CE" w:rsidP="00402A1C">
            <w:pPr>
              <w:pStyle w:val="SJITableText"/>
            </w:pPr>
          </w:p>
        </w:tc>
        <w:tc>
          <w:tcPr>
            <w:tcW w:w="1600" w:type="pct"/>
          </w:tcPr>
          <w:p w14:paraId="25DCC7AD" w14:textId="77777777" w:rsidR="00BF18CE" w:rsidRPr="003D3BB6" w:rsidRDefault="00BF18CE" w:rsidP="00402A1C">
            <w:pPr>
              <w:pStyle w:val="SJITableText"/>
            </w:pPr>
            <w:r w:rsidRPr="003D3BB6">
              <w:t xml:space="preserve">Aggravated </w:t>
            </w:r>
            <w:r w:rsidRPr="001F3AE7">
              <w:t>a</w:t>
            </w:r>
            <w:r w:rsidRPr="003D3BB6">
              <w:t>ssault</w:t>
            </w:r>
          </w:p>
        </w:tc>
        <w:tc>
          <w:tcPr>
            <w:tcW w:w="1150" w:type="pct"/>
          </w:tcPr>
          <w:p w14:paraId="21E4F990" w14:textId="77777777" w:rsidR="00BF18CE" w:rsidRPr="003D3BB6" w:rsidRDefault="00BF18CE" w:rsidP="00402A1C">
            <w:pPr>
              <w:pStyle w:val="SJITableText"/>
            </w:pPr>
            <w:r w:rsidRPr="003D3BB6">
              <w:t>784.021</w:t>
            </w:r>
          </w:p>
        </w:tc>
        <w:tc>
          <w:tcPr>
            <w:tcW w:w="701" w:type="pct"/>
          </w:tcPr>
          <w:p w14:paraId="6846DF41" w14:textId="77777777" w:rsidR="00BF18CE" w:rsidRPr="003D3BB6" w:rsidRDefault="00BF18CE" w:rsidP="00402A1C">
            <w:pPr>
              <w:pStyle w:val="SJITableText"/>
            </w:pPr>
            <w:r w:rsidRPr="003D3BB6">
              <w:t>8.2</w:t>
            </w:r>
          </w:p>
        </w:tc>
      </w:tr>
      <w:tr w:rsidR="00BF18CE" w:rsidRPr="003D3BB6" w14:paraId="48CBDB75" w14:textId="77777777" w:rsidTr="00402A1C">
        <w:tc>
          <w:tcPr>
            <w:tcW w:w="1549" w:type="pct"/>
          </w:tcPr>
          <w:p w14:paraId="61FC2F2E" w14:textId="77777777" w:rsidR="00BF18CE" w:rsidRPr="003D3BB6" w:rsidRDefault="00BF18CE" w:rsidP="00402A1C">
            <w:pPr>
              <w:pStyle w:val="SJITableText"/>
            </w:pPr>
          </w:p>
        </w:tc>
        <w:tc>
          <w:tcPr>
            <w:tcW w:w="1600" w:type="pct"/>
          </w:tcPr>
          <w:p w14:paraId="22AAD8D3" w14:textId="77777777" w:rsidR="00BF18CE" w:rsidRPr="003D3BB6" w:rsidRDefault="00BF18CE" w:rsidP="00402A1C">
            <w:pPr>
              <w:pStyle w:val="SJITableText"/>
            </w:pPr>
            <w:r w:rsidRPr="003D3BB6">
              <w:t>Battery</w:t>
            </w:r>
          </w:p>
        </w:tc>
        <w:tc>
          <w:tcPr>
            <w:tcW w:w="1150" w:type="pct"/>
          </w:tcPr>
          <w:p w14:paraId="0F4CCA5B" w14:textId="77777777" w:rsidR="00BF18CE" w:rsidRPr="003D3BB6" w:rsidRDefault="00BF18CE" w:rsidP="00402A1C">
            <w:pPr>
              <w:pStyle w:val="SJITableText"/>
            </w:pPr>
            <w:r w:rsidRPr="003D3BB6">
              <w:t>784.03</w:t>
            </w:r>
          </w:p>
        </w:tc>
        <w:tc>
          <w:tcPr>
            <w:tcW w:w="701" w:type="pct"/>
          </w:tcPr>
          <w:p w14:paraId="0FFBC547" w14:textId="77777777" w:rsidR="00BF18CE" w:rsidRPr="003D3BB6" w:rsidRDefault="00BF18CE" w:rsidP="00402A1C">
            <w:pPr>
              <w:pStyle w:val="SJITableText"/>
            </w:pPr>
            <w:r w:rsidRPr="003D3BB6">
              <w:t>8.3</w:t>
            </w:r>
          </w:p>
        </w:tc>
      </w:tr>
      <w:tr w:rsidR="00BF18CE" w:rsidRPr="003D3BB6" w14:paraId="084BF7E3" w14:textId="77777777" w:rsidTr="00402A1C">
        <w:tc>
          <w:tcPr>
            <w:tcW w:w="1549" w:type="pct"/>
          </w:tcPr>
          <w:p w14:paraId="4FAEE6DA" w14:textId="77777777" w:rsidR="00BF18CE" w:rsidRPr="003D3BB6" w:rsidRDefault="00BF18CE" w:rsidP="00402A1C">
            <w:pPr>
              <w:pStyle w:val="SJITableText"/>
            </w:pPr>
          </w:p>
        </w:tc>
        <w:tc>
          <w:tcPr>
            <w:tcW w:w="1600" w:type="pct"/>
          </w:tcPr>
          <w:p w14:paraId="03DB20C0" w14:textId="77777777" w:rsidR="00BF18CE" w:rsidRPr="003D3BB6" w:rsidRDefault="00BF18CE" w:rsidP="00402A1C">
            <w:pPr>
              <w:pStyle w:val="SJITableText"/>
            </w:pPr>
            <w:r w:rsidRPr="003D3BB6">
              <w:t>Assault</w:t>
            </w:r>
          </w:p>
        </w:tc>
        <w:tc>
          <w:tcPr>
            <w:tcW w:w="1150" w:type="pct"/>
          </w:tcPr>
          <w:p w14:paraId="08841A47" w14:textId="77777777" w:rsidR="00BF18CE" w:rsidRPr="003D3BB6" w:rsidRDefault="00BF18CE" w:rsidP="00402A1C">
            <w:pPr>
              <w:pStyle w:val="SJITableText"/>
            </w:pPr>
            <w:r w:rsidRPr="003D3BB6">
              <w:t>784.011</w:t>
            </w:r>
          </w:p>
        </w:tc>
        <w:tc>
          <w:tcPr>
            <w:tcW w:w="701" w:type="pct"/>
          </w:tcPr>
          <w:p w14:paraId="4EF0D5EE" w14:textId="77777777" w:rsidR="00BF18CE" w:rsidRPr="003D3BB6" w:rsidRDefault="00BF18CE" w:rsidP="00402A1C">
            <w:pPr>
              <w:pStyle w:val="SJITableText"/>
            </w:pPr>
            <w:r w:rsidRPr="003D3BB6">
              <w:t>8.1</w:t>
            </w:r>
          </w:p>
        </w:tc>
      </w:tr>
    </w:tbl>
    <w:p w14:paraId="65716C92" w14:textId="77777777" w:rsidR="00BF18CE" w:rsidRPr="00D54B72" w:rsidRDefault="00BF18CE" w:rsidP="00BF18CE">
      <w:pPr>
        <w:pStyle w:val="SJIComments"/>
      </w:pPr>
      <w:r w:rsidRPr="00D54B72">
        <w:t>Comments</w:t>
      </w:r>
    </w:p>
    <w:p w14:paraId="4B5F0437" w14:textId="77777777" w:rsidR="00BF18CE" w:rsidRPr="00D54B72" w:rsidRDefault="00BF18CE" w:rsidP="00BF18CE">
      <w:pPr>
        <w:autoSpaceDE w:val="0"/>
        <w:autoSpaceDN w:val="0"/>
        <w:adjustRightInd w:val="0"/>
      </w:pPr>
      <w:r w:rsidRPr="00D54B72">
        <w:t>See Instruction 5.1 for the affirmative defense of renunciation.</w:t>
      </w:r>
    </w:p>
    <w:p w14:paraId="17319065" w14:textId="77777777" w:rsidR="00BF18CE" w:rsidRPr="00272B51" w:rsidRDefault="00BF18CE" w:rsidP="00BF18CE">
      <w:pPr>
        <w:autoSpaceDE w:val="0"/>
        <w:autoSpaceDN w:val="0"/>
        <w:adjustRightInd w:val="0"/>
      </w:pPr>
      <w:r w:rsidRPr="00D54B72">
        <w:t>See Instruction 6.7 for the § 782.065, Fla. Stat., reclassification when the victim is a law enforcement officer, correctional officer, etc.</w:t>
      </w:r>
      <w:r w:rsidRPr="00F60B9A">
        <w:t xml:space="preserve"> and instruction 3.15 for the scoresheet multiplier in § 775.0823, Fla. Stat.</w:t>
      </w:r>
    </w:p>
    <w:p w14:paraId="637D2112" w14:textId="77777777" w:rsidR="00BF18CE" w:rsidRPr="00F60B9A" w:rsidRDefault="00BF18CE" w:rsidP="00BF18CE">
      <w:pPr>
        <w:autoSpaceDE w:val="0"/>
        <w:autoSpaceDN w:val="0"/>
        <w:adjustRightInd w:val="0"/>
        <w:rPr>
          <w:bCs/>
        </w:rPr>
      </w:pPr>
      <w:r w:rsidRPr="00F60B9A">
        <w:rPr>
          <w:bCs/>
        </w:rPr>
        <w:t xml:space="preserve">If there is evidence the defendant acted in the heat of passion on legally adequate provocation, judges must explain the concept of heat of passion to the jury. See Instruction 7.2. </w:t>
      </w:r>
    </w:p>
    <w:p w14:paraId="526A9A16" w14:textId="77777777" w:rsidR="00BF18CE" w:rsidRDefault="00BF18CE" w:rsidP="00BF18CE">
      <w:pPr>
        <w:autoSpaceDE w:val="0"/>
        <w:autoSpaceDN w:val="0"/>
        <w:adjustRightInd w:val="0"/>
      </w:pPr>
      <w:r w:rsidRPr="00D54B72">
        <w:t xml:space="preserve">A charging document that tracks the language of the Attempted First-Degree Premeditated Murder statute does not charge Attempted Felony Murder. </w:t>
      </w:r>
      <w:r w:rsidRPr="00D54B72">
        <w:rPr>
          <w:i/>
        </w:rPr>
        <w:t>See Weatherspoon v. State</w:t>
      </w:r>
      <w:r w:rsidRPr="00D54B72">
        <w:t>, 214 So. 3d 578 (Fla. 2017).</w:t>
      </w:r>
    </w:p>
    <w:p w14:paraId="7458DEC8" w14:textId="7EE04E19" w:rsidR="00184F3B" w:rsidRPr="00D54B72" w:rsidRDefault="00BF18CE" w:rsidP="00BF18CE">
      <w:pPr>
        <w:autoSpaceDE w:val="0"/>
        <w:autoSpaceDN w:val="0"/>
        <w:adjustRightInd w:val="0"/>
      </w:pPr>
      <w:r w:rsidRPr="005C774C">
        <w:t>T</w:t>
      </w:r>
      <w:r w:rsidRPr="00D54B72">
        <w:t>his instruction was adopted in 1994 [636 So. 2d 502] and amended in 2014 [137 So. 3d 995], 2018 [236 So. 3d 282], on December 15, 2021</w:t>
      </w:r>
      <w:r w:rsidRPr="001F3AE7">
        <w:t>, and on December 15, 2023.</w:t>
      </w:r>
    </w:p>
    <w:p w14:paraId="2E95CBF6" w14:textId="77777777" w:rsidR="0073331C" w:rsidRPr="003F56F4" w:rsidRDefault="00184F3B" w:rsidP="0073331C">
      <w:pPr>
        <w:pStyle w:val="Heading3"/>
      </w:pPr>
      <w:r>
        <w:br w:type="page"/>
      </w:r>
      <w:bookmarkStart w:id="323" w:name="_Toc109650275"/>
      <w:bookmarkStart w:id="324" w:name="_Toc109807568"/>
      <w:bookmarkStart w:id="325" w:name="_Toc232505403"/>
      <w:r w:rsidR="0073331C" w:rsidRPr="003F56F4">
        <w:lastRenderedPageBreak/>
        <w:t>6.3 ATTEMPTED FELONY MURDER</w:t>
      </w:r>
      <w:r w:rsidR="0073331C">
        <w:t xml:space="preserve"> </w:t>
      </w:r>
      <w:r w:rsidR="0073331C" w:rsidRPr="003F56F4">
        <w:t>[ENUMERATED FELONY] [NON-ENUMERATED FELONY]</w:t>
      </w:r>
      <w:bookmarkEnd w:id="323"/>
      <w:bookmarkEnd w:id="324"/>
      <w:bookmarkEnd w:id="325"/>
    </w:p>
    <w:p w14:paraId="43BE65DF" w14:textId="77777777" w:rsidR="0073331C" w:rsidRDefault="0073331C" w:rsidP="0073331C">
      <w:pPr>
        <w:pStyle w:val="SJIStatuteinTitle"/>
      </w:pPr>
      <w:r w:rsidRPr="003F56F4">
        <w:t>§ 782.051(1) and (2), Fla. Stat.</w:t>
      </w:r>
    </w:p>
    <w:p w14:paraId="7A56FD1E" w14:textId="77777777" w:rsidR="0073331C" w:rsidRDefault="0073331C" w:rsidP="0073331C">
      <w:pPr>
        <w:autoSpaceDE w:val="0"/>
        <w:autoSpaceDN w:val="0"/>
        <w:adjustRightInd w:val="0"/>
      </w:pPr>
      <w:r w:rsidRPr="003F56F4">
        <w:rPr>
          <w:i/>
        </w:rPr>
        <w:t>In the absence of an express concession that the attempted homicide was not excusable or justified, the trial judge must also read Instruction 6.1, Introduction to Attempted Homicide.</w:t>
      </w:r>
    </w:p>
    <w:p w14:paraId="76395152" w14:textId="77777777" w:rsidR="0073331C" w:rsidRDefault="0073331C" w:rsidP="0073331C">
      <w:pPr>
        <w:autoSpaceDE w:val="0"/>
        <w:autoSpaceDN w:val="0"/>
        <w:adjustRightInd w:val="0"/>
        <w:rPr>
          <w:b/>
        </w:rPr>
      </w:pPr>
      <w:r w:rsidRPr="003F56F4">
        <w:rPr>
          <w:b/>
        </w:rPr>
        <w:t>To prove the crime of Attempted Felony Murder, the State must prove the following three elements beyond a reasonable doubt:</w:t>
      </w:r>
    </w:p>
    <w:p w14:paraId="0FF1A683" w14:textId="77777777" w:rsidR="0073331C" w:rsidRDefault="0073331C" w:rsidP="0073331C">
      <w:pPr>
        <w:widowControl w:val="0"/>
        <w:autoSpaceDE w:val="0"/>
        <w:autoSpaceDN w:val="0"/>
        <w:adjustRightInd w:val="0"/>
        <w:ind w:left="1440" w:right="720" w:hanging="720"/>
        <w:rPr>
          <w:b/>
        </w:rPr>
      </w:pPr>
      <w:r w:rsidRPr="003F56F4">
        <w:rPr>
          <w:b/>
        </w:rPr>
        <w:t>1.</w:t>
      </w:r>
      <w:r w:rsidRPr="003F56F4">
        <w:rPr>
          <w:b/>
        </w:rPr>
        <w:tab/>
      </w:r>
      <w:r w:rsidRPr="003F56F4">
        <w:t>(Defendant)</w:t>
      </w:r>
      <w:r w:rsidRPr="003F56F4">
        <w:rPr>
          <w:b/>
        </w:rPr>
        <w:t xml:space="preserve"> [committed] [attempted to commit] a </w:t>
      </w:r>
      <w:r w:rsidRPr="003F56F4">
        <w:t>(crime alleged)</w:t>
      </w:r>
      <w:r w:rsidRPr="003F56F4">
        <w:rPr>
          <w:b/>
        </w:rPr>
        <w:t>.</w:t>
      </w:r>
    </w:p>
    <w:p w14:paraId="448D9C79" w14:textId="77777777" w:rsidR="0073331C" w:rsidRDefault="0073331C" w:rsidP="0073331C">
      <w:pPr>
        <w:widowControl w:val="0"/>
        <w:autoSpaceDE w:val="0"/>
        <w:autoSpaceDN w:val="0"/>
        <w:adjustRightInd w:val="0"/>
        <w:ind w:left="1440" w:right="720" w:hanging="720"/>
        <w:rPr>
          <w:b/>
        </w:rPr>
      </w:pPr>
      <w:r w:rsidRPr="003F56F4">
        <w:rPr>
          <w:b/>
        </w:rPr>
        <w:t>2.</w:t>
      </w:r>
      <w:r w:rsidRPr="003F56F4">
        <w:rPr>
          <w:b/>
        </w:rPr>
        <w:tab/>
        <w:t xml:space="preserve">While engaged in the [commission] [attempted commission] [escape from the immediate scene] of </w:t>
      </w:r>
      <w:r w:rsidRPr="003F56F4">
        <w:t>(crime alleged)</w:t>
      </w:r>
      <w:r w:rsidRPr="003F56F4">
        <w:rPr>
          <w:b/>
        </w:rPr>
        <w:t xml:space="preserve">, the defendant [committed] [aided or abetted] an intentional act that is not an essential element of </w:t>
      </w:r>
      <w:r w:rsidRPr="003F56F4">
        <w:t>(crime alleged)</w:t>
      </w:r>
      <w:r w:rsidRPr="003F56F4">
        <w:rPr>
          <w:b/>
        </w:rPr>
        <w:t>.</w:t>
      </w:r>
    </w:p>
    <w:p w14:paraId="07B8A03B" w14:textId="77777777" w:rsidR="0073331C" w:rsidRDefault="0073331C" w:rsidP="0073331C">
      <w:pPr>
        <w:widowControl w:val="0"/>
        <w:autoSpaceDE w:val="0"/>
        <w:autoSpaceDN w:val="0"/>
        <w:adjustRightInd w:val="0"/>
        <w:ind w:left="1440" w:right="720" w:hanging="720"/>
        <w:rPr>
          <w:b/>
        </w:rPr>
      </w:pPr>
      <w:r w:rsidRPr="003F56F4">
        <w:rPr>
          <w:b/>
        </w:rPr>
        <w:t>3.</w:t>
      </w:r>
      <w:r w:rsidRPr="003F56F4">
        <w:rPr>
          <w:b/>
        </w:rPr>
        <w:tab/>
        <w:t xml:space="preserve">This intentional act could have but did not cause the death of </w:t>
      </w:r>
      <w:r w:rsidRPr="003F56F4">
        <w:t>(victim)</w:t>
      </w:r>
      <w:r w:rsidRPr="003F56F4">
        <w:rPr>
          <w:b/>
        </w:rPr>
        <w:t>.</w:t>
      </w:r>
    </w:p>
    <w:p w14:paraId="50E7BBD8" w14:textId="77777777" w:rsidR="0073331C" w:rsidRDefault="0073331C" w:rsidP="0073331C">
      <w:pPr>
        <w:autoSpaceDE w:val="0"/>
        <w:autoSpaceDN w:val="0"/>
        <w:adjustRightInd w:val="0"/>
        <w:rPr>
          <w:b/>
        </w:rPr>
      </w:pPr>
      <w:r w:rsidRPr="003F56F4">
        <w:t>(Crime alleged)</w:t>
      </w:r>
      <w:r w:rsidRPr="003F56F4">
        <w:rPr>
          <w:b/>
        </w:rPr>
        <w:t xml:space="preserve"> is defined by Florida law as </w:t>
      </w:r>
      <w:r w:rsidRPr="003F56F4">
        <w:t>(define the crime)</w:t>
      </w:r>
      <w:r w:rsidRPr="003F56F4">
        <w:rPr>
          <w:b/>
        </w:rPr>
        <w:t>.</w:t>
      </w:r>
    </w:p>
    <w:p w14:paraId="651E2116" w14:textId="77777777" w:rsidR="0073331C" w:rsidRDefault="0073331C" w:rsidP="0073331C">
      <w:pPr>
        <w:autoSpaceDE w:val="0"/>
        <w:autoSpaceDN w:val="0"/>
        <w:adjustRightInd w:val="0"/>
        <w:rPr>
          <w:b/>
        </w:rPr>
      </w:pPr>
      <w:r w:rsidRPr="00AD7AE7">
        <w:rPr>
          <w:b/>
        </w:rPr>
        <w:t>To convict</w:t>
      </w:r>
      <w:r w:rsidRPr="003F56F4">
        <w:rPr>
          <w:b/>
        </w:rPr>
        <w:t xml:space="preserve"> the defendant of Attempted Felony Murder, it is not necessary for the State to prove that [he] [she] had a premeditated design or intent to kill.</w:t>
      </w:r>
    </w:p>
    <w:p w14:paraId="4FE83E1B" w14:textId="77777777" w:rsidR="0073331C" w:rsidRPr="00AD7AE7" w:rsidRDefault="0073331C" w:rsidP="0073331C">
      <w:pPr>
        <w:autoSpaceDE w:val="0"/>
        <w:autoSpaceDN w:val="0"/>
        <w:adjustRightInd w:val="0"/>
        <w:spacing w:after="0"/>
        <w:rPr>
          <w:bCs/>
          <w:i/>
          <w:iCs/>
        </w:rPr>
      </w:pPr>
      <w:r w:rsidRPr="00AD7AE7">
        <w:rPr>
          <w:bCs/>
          <w:i/>
          <w:iCs/>
        </w:rPr>
        <w:t>Give only if applicable.</w:t>
      </w:r>
    </w:p>
    <w:p w14:paraId="1BA367FB" w14:textId="77777777" w:rsidR="0073331C" w:rsidRPr="00AD7AE7" w:rsidRDefault="0073331C" w:rsidP="0073331C">
      <w:pPr>
        <w:autoSpaceDE w:val="0"/>
        <w:autoSpaceDN w:val="0"/>
        <w:adjustRightInd w:val="0"/>
        <w:rPr>
          <w:b/>
        </w:rPr>
      </w:pPr>
      <w:r w:rsidRPr="00AD7AE7">
        <w:rPr>
          <w:b/>
        </w:rPr>
        <w:t xml:space="preserve">An attempt to commit a crime requires an intent to commit the crime and an overt act that goes beyond mere preparation. </w:t>
      </w:r>
    </w:p>
    <w:p w14:paraId="66D8B750" w14:textId="77777777" w:rsidR="0073331C" w:rsidRPr="00AD7AE7" w:rsidRDefault="0073331C" w:rsidP="0073331C">
      <w:pPr>
        <w:spacing w:after="0"/>
        <w:rPr>
          <w:bCs/>
          <w:i/>
          <w:iCs/>
        </w:rPr>
      </w:pPr>
      <w:r w:rsidRPr="00AD7AE7">
        <w:rPr>
          <w:bCs/>
          <w:i/>
          <w:iCs/>
        </w:rPr>
        <w:t>Berger v. State, 259 So. 3d 933 (Fla. 5th DCA 2018); State v. Coker, 452 So. 2d 1135 (Fla. 2d DCA 1984).</w:t>
      </w:r>
    </w:p>
    <w:p w14:paraId="22FD5B92" w14:textId="77777777" w:rsidR="0073331C" w:rsidRPr="00AD7AE7" w:rsidRDefault="0073331C" w:rsidP="0073331C">
      <w:pPr>
        <w:rPr>
          <w:b/>
        </w:rPr>
      </w:pPr>
      <w:r w:rsidRPr="00AD7AE7">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6CAEABE8" w14:textId="77777777" w:rsidR="0073331C" w:rsidRDefault="0073331C" w:rsidP="0073331C">
      <w:pPr>
        <w:autoSpaceDE w:val="0"/>
        <w:autoSpaceDN w:val="0"/>
        <w:adjustRightInd w:val="0"/>
        <w:rPr>
          <w:i/>
        </w:rPr>
      </w:pPr>
      <w:r w:rsidRPr="003F56F4">
        <w:rPr>
          <w:i/>
        </w:rPr>
        <w:t>If the underlying felony or attempted felony is charged as a separate count, read instruction 3.12(d) (Legally Interlocking Counts). Failure to do so may result in an impermissible inconsistent verdict. See, e.g., Brown v. State, 959 So. 2d 218 (Fla. 2007).</w:t>
      </w:r>
    </w:p>
    <w:p w14:paraId="0405C225" w14:textId="77777777" w:rsidR="0073331C" w:rsidRDefault="0073331C" w:rsidP="0073331C">
      <w:pPr>
        <w:spacing w:after="160"/>
        <w:ind w:firstLine="0"/>
        <w:rPr>
          <w:i/>
        </w:rPr>
      </w:pPr>
      <w:r>
        <w:rPr>
          <w:i/>
        </w:rPr>
        <w:br w:type="page"/>
      </w:r>
    </w:p>
    <w:p w14:paraId="6BF5B76B" w14:textId="77777777" w:rsidR="0073331C" w:rsidRDefault="0073331C" w:rsidP="0073331C">
      <w:pPr>
        <w:pStyle w:val="SJIComments"/>
      </w:pPr>
      <w:r w:rsidRPr="003F56F4">
        <w:lastRenderedPageBreak/>
        <w:t>Lesser Included Offenses</w:t>
      </w:r>
    </w:p>
    <w:p w14:paraId="4C8A63A1" w14:textId="1C98F5AD" w:rsidR="0073331C" w:rsidRDefault="0073331C" w:rsidP="0073331C">
      <w:pPr>
        <w:pStyle w:val="Heading4"/>
      </w:pPr>
      <w:bookmarkStart w:id="326" w:name="_Toc109650276"/>
      <w:r w:rsidRPr="003F56F4">
        <w:t>6.3 ATTEMPTED FELONY MURDER</w:t>
      </w:r>
      <w:r>
        <w:t xml:space="preserve"> </w:t>
      </w:r>
      <w:r w:rsidRPr="003F56F4">
        <w:t>[ENUMERATED FELONY] [NON-ENUMERATED FELONY] —</w:t>
      </w:r>
      <w:r w:rsidR="005B799C">
        <w:t xml:space="preserve"> </w:t>
      </w:r>
      <w:r w:rsidRPr="003F56F4">
        <w:t xml:space="preserve">§ 782.051(1) </w:t>
      </w:r>
      <w:r w:rsidRPr="00A0324A">
        <w:t>AND (</w:t>
      </w:r>
      <w:r w:rsidRPr="003F56F4">
        <w:t>2)</w:t>
      </w:r>
      <w:bookmarkEnd w:id="326"/>
    </w:p>
    <w:tbl>
      <w:tblPr>
        <w:tblStyle w:val="TableGrid1"/>
        <w:tblW w:w="9355" w:type="dxa"/>
        <w:tblLayout w:type="fixed"/>
        <w:tblLook w:val="0620" w:firstRow="1" w:lastRow="0" w:firstColumn="0" w:lastColumn="0" w:noHBand="1" w:noVBand="1"/>
      </w:tblPr>
      <w:tblGrid>
        <w:gridCol w:w="3685"/>
        <w:gridCol w:w="2340"/>
        <w:gridCol w:w="2070"/>
        <w:gridCol w:w="1260"/>
      </w:tblGrid>
      <w:tr w:rsidR="0073331C" w:rsidRPr="003F56F4" w14:paraId="7F57869F" w14:textId="77777777" w:rsidTr="00B96DF7">
        <w:trPr>
          <w:cnfStyle w:val="100000000000" w:firstRow="1" w:lastRow="0" w:firstColumn="0" w:lastColumn="0" w:oddVBand="0" w:evenVBand="0" w:oddHBand="0" w:evenHBand="0" w:firstRowFirstColumn="0" w:firstRowLastColumn="0" w:lastRowFirstColumn="0" w:lastRowLastColumn="0"/>
          <w:trHeight w:val="322"/>
        </w:trPr>
        <w:tc>
          <w:tcPr>
            <w:tcW w:w="3685" w:type="dxa"/>
          </w:tcPr>
          <w:p w14:paraId="741CF6B8" w14:textId="77777777" w:rsidR="0073331C" w:rsidRPr="003841AB" w:rsidRDefault="0073331C" w:rsidP="00402A1C">
            <w:pPr>
              <w:pStyle w:val="SJITableText"/>
            </w:pPr>
            <w:r w:rsidRPr="003841AB">
              <w:t>CATEGORY ONE</w:t>
            </w:r>
          </w:p>
        </w:tc>
        <w:tc>
          <w:tcPr>
            <w:tcW w:w="2340" w:type="dxa"/>
          </w:tcPr>
          <w:p w14:paraId="1631EBE1" w14:textId="77777777" w:rsidR="0073331C" w:rsidRPr="003841AB" w:rsidRDefault="0073331C" w:rsidP="00402A1C">
            <w:pPr>
              <w:pStyle w:val="SJITableText"/>
            </w:pPr>
            <w:r w:rsidRPr="003841AB">
              <w:t>CATEGORY TWO</w:t>
            </w:r>
          </w:p>
        </w:tc>
        <w:tc>
          <w:tcPr>
            <w:tcW w:w="2070" w:type="dxa"/>
          </w:tcPr>
          <w:p w14:paraId="1432D41C" w14:textId="77777777" w:rsidR="0073331C" w:rsidRPr="003841AB" w:rsidRDefault="0073331C" w:rsidP="00402A1C">
            <w:pPr>
              <w:pStyle w:val="SJITableText"/>
            </w:pPr>
            <w:r w:rsidRPr="003841AB">
              <w:t>FLA. STAT.</w:t>
            </w:r>
          </w:p>
        </w:tc>
        <w:tc>
          <w:tcPr>
            <w:tcW w:w="1260" w:type="dxa"/>
          </w:tcPr>
          <w:p w14:paraId="7CFFE094" w14:textId="77777777" w:rsidR="0073331C" w:rsidRPr="003841AB" w:rsidRDefault="0073331C" w:rsidP="00402A1C">
            <w:pPr>
              <w:pStyle w:val="SJITableText"/>
            </w:pPr>
            <w:r w:rsidRPr="003841AB">
              <w:t>INS. NO.</w:t>
            </w:r>
          </w:p>
        </w:tc>
      </w:tr>
      <w:tr w:rsidR="0073331C" w:rsidRPr="003F56F4" w14:paraId="55190CED" w14:textId="77777777" w:rsidTr="00B96DF7">
        <w:trPr>
          <w:trHeight w:val="422"/>
        </w:trPr>
        <w:tc>
          <w:tcPr>
            <w:tcW w:w="3685" w:type="dxa"/>
          </w:tcPr>
          <w:p w14:paraId="5BD48183" w14:textId="77777777" w:rsidR="0073331C" w:rsidRPr="003F56F4" w:rsidRDefault="0073331C" w:rsidP="00402A1C">
            <w:pPr>
              <w:pStyle w:val="SJITableText"/>
            </w:pPr>
            <w:r w:rsidRPr="003F56F4">
              <w:t xml:space="preserve">Attempted Manslaughter </w:t>
            </w:r>
            <w:r>
              <w:t>b</w:t>
            </w:r>
            <w:r w:rsidRPr="003F56F4">
              <w:t>y Act</w:t>
            </w:r>
          </w:p>
        </w:tc>
        <w:tc>
          <w:tcPr>
            <w:tcW w:w="2340" w:type="dxa"/>
          </w:tcPr>
          <w:p w14:paraId="02797342" w14:textId="77777777" w:rsidR="0073331C" w:rsidRDefault="0073331C" w:rsidP="00402A1C">
            <w:pPr>
              <w:pStyle w:val="SJITableText"/>
            </w:pPr>
          </w:p>
          <w:p w14:paraId="08475756" w14:textId="77777777" w:rsidR="0073331C" w:rsidRPr="00FD07E6" w:rsidRDefault="0073331C" w:rsidP="00402A1C">
            <w:pPr>
              <w:pStyle w:val="SJITableText"/>
            </w:pPr>
          </w:p>
        </w:tc>
        <w:tc>
          <w:tcPr>
            <w:tcW w:w="2070" w:type="dxa"/>
          </w:tcPr>
          <w:p w14:paraId="33EE461A" w14:textId="77777777" w:rsidR="0073331C" w:rsidRPr="003F56F4" w:rsidRDefault="0073331C" w:rsidP="00402A1C">
            <w:pPr>
              <w:pStyle w:val="SJITableText"/>
            </w:pPr>
            <w:r w:rsidRPr="003F56F4">
              <w:t>782.07 &amp; 777.04</w:t>
            </w:r>
          </w:p>
        </w:tc>
        <w:tc>
          <w:tcPr>
            <w:tcW w:w="1260" w:type="dxa"/>
          </w:tcPr>
          <w:p w14:paraId="57042555" w14:textId="77777777" w:rsidR="0073331C" w:rsidRPr="003F56F4" w:rsidRDefault="0073331C" w:rsidP="00402A1C">
            <w:pPr>
              <w:pStyle w:val="SJITableText"/>
            </w:pPr>
            <w:r w:rsidRPr="003F56F4">
              <w:t>6.6</w:t>
            </w:r>
          </w:p>
        </w:tc>
      </w:tr>
      <w:tr w:rsidR="0073331C" w:rsidRPr="003F56F4" w14:paraId="2956D008" w14:textId="77777777" w:rsidTr="00B96DF7">
        <w:trPr>
          <w:trHeight w:val="322"/>
        </w:trPr>
        <w:tc>
          <w:tcPr>
            <w:tcW w:w="3685" w:type="dxa"/>
          </w:tcPr>
          <w:p w14:paraId="3D11B691" w14:textId="77777777" w:rsidR="0073331C" w:rsidRPr="003F56F4" w:rsidRDefault="0073331C" w:rsidP="00402A1C">
            <w:pPr>
              <w:pStyle w:val="SJITableText"/>
            </w:pPr>
          </w:p>
        </w:tc>
        <w:tc>
          <w:tcPr>
            <w:tcW w:w="2340" w:type="dxa"/>
          </w:tcPr>
          <w:p w14:paraId="6B95A3AD" w14:textId="77777777" w:rsidR="0073331C" w:rsidRPr="003F56F4" w:rsidRDefault="0073331C" w:rsidP="00402A1C">
            <w:pPr>
              <w:pStyle w:val="SJITableText"/>
            </w:pPr>
            <w:r w:rsidRPr="003F56F4">
              <w:t>Aggravated Battery</w:t>
            </w:r>
          </w:p>
        </w:tc>
        <w:tc>
          <w:tcPr>
            <w:tcW w:w="2070" w:type="dxa"/>
          </w:tcPr>
          <w:p w14:paraId="66B51D3B" w14:textId="77777777" w:rsidR="0073331C" w:rsidRPr="003F56F4" w:rsidRDefault="0073331C" w:rsidP="00402A1C">
            <w:pPr>
              <w:pStyle w:val="SJITableText"/>
            </w:pPr>
            <w:r w:rsidRPr="003F56F4">
              <w:t>784.045</w:t>
            </w:r>
          </w:p>
        </w:tc>
        <w:tc>
          <w:tcPr>
            <w:tcW w:w="1260" w:type="dxa"/>
          </w:tcPr>
          <w:p w14:paraId="4D2F442A" w14:textId="77777777" w:rsidR="0073331C" w:rsidRPr="003F56F4" w:rsidRDefault="0073331C" w:rsidP="00402A1C">
            <w:pPr>
              <w:pStyle w:val="SJITableText"/>
            </w:pPr>
            <w:r w:rsidRPr="003F56F4">
              <w:t>8.4</w:t>
            </w:r>
          </w:p>
        </w:tc>
      </w:tr>
      <w:tr w:rsidR="0073331C" w:rsidRPr="003F56F4" w14:paraId="1D4C25C5" w14:textId="77777777" w:rsidTr="00B96DF7">
        <w:trPr>
          <w:trHeight w:val="322"/>
        </w:trPr>
        <w:tc>
          <w:tcPr>
            <w:tcW w:w="3685" w:type="dxa"/>
          </w:tcPr>
          <w:p w14:paraId="02779568" w14:textId="77777777" w:rsidR="0073331C" w:rsidRPr="003F56F4" w:rsidRDefault="0073331C" w:rsidP="00402A1C">
            <w:pPr>
              <w:pStyle w:val="SJITableText"/>
            </w:pPr>
          </w:p>
        </w:tc>
        <w:tc>
          <w:tcPr>
            <w:tcW w:w="2340" w:type="dxa"/>
          </w:tcPr>
          <w:p w14:paraId="40AB69BC" w14:textId="77777777" w:rsidR="0073331C" w:rsidRPr="003F56F4" w:rsidRDefault="0073331C" w:rsidP="00402A1C">
            <w:pPr>
              <w:pStyle w:val="SJITableText"/>
            </w:pPr>
            <w:r w:rsidRPr="003F56F4">
              <w:t>Felony Battery</w:t>
            </w:r>
          </w:p>
        </w:tc>
        <w:tc>
          <w:tcPr>
            <w:tcW w:w="2070" w:type="dxa"/>
          </w:tcPr>
          <w:p w14:paraId="0B04188F" w14:textId="77777777" w:rsidR="0073331C" w:rsidRPr="003F56F4" w:rsidRDefault="0073331C" w:rsidP="00402A1C">
            <w:pPr>
              <w:pStyle w:val="SJITableText"/>
            </w:pPr>
            <w:r w:rsidRPr="003F56F4">
              <w:t>784.041(1)</w:t>
            </w:r>
          </w:p>
        </w:tc>
        <w:tc>
          <w:tcPr>
            <w:tcW w:w="1260" w:type="dxa"/>
          </w:tcPr>
          <w:p w14:paraId="372EE677" w14:textId="77777777" w:rsidR="0073331C" w:rsidRPr="003F56F4" w:rsidRDefault="0073331C" w:rsidP="00402A1C">
            <w:pPr>
              <w:pStyle w:val="SJITableText"/>
            </w:pPr>
            <w:r w:rsidRPr="003F56F4">
              <w:t>8.5</w:t>
            </w:r>
          </w:p>
        </w:tc>
      </w:tr>
      <w:tr w:rsidR="0073331C" w:rsidRPr="003F56F4" w14:paraId="19CA6EC5" w14:textId="77777777" w:rsidTr="00B96DF7">
        <w:trPr>
          <w:trHeight w:val="322"/>
        </w:trPr>
        <w:tc>
          <w:tcPr>
            <w:tcW w:w="3685" w:type="dxa"/>
          </w:tcPr>
          <w:p w14:paraId="0D51B56F" w14:textId="77777777" w:rsidR="0073331C" w:rsidRPr="003F56F4" w:rsidRDefault="0073331C" w:rsidP="00402A1C">
            <w:pPr>
              <w:pStyle w:val="SJITableText"/>
            </w:pPr>
          </w:p>
        </w:tc>
        <w:tc>
          <w:tcPr>
            <w:tcW w:w="2340" w:type="dxa"/>
          </w:tcPr>
          <w:p w14:paraId="12AA2603" w14:textId="77777777" w:rsidR="0073331C" w:rsidRPr="003F56F4" w:rsidRDefault="0073331C" w:rsidP="00402A1C">
            <w:pPr>
              <w:pStyle w:val="SJITableText"/>
            </w:pPr>
            <w:r w:rsidRPr="003F56F4">
              <w:t>Aggravated Assault</w:t>
            </w:r>
          </w:p>
        </w:tc>
        <w:tc>
          <w:tcPr>
            <w:tcW w:w="2070" w:type="dxa"/>
          </w:tcPr>
          <w:p w14:paraId="24810DE5" w14:textId="77777777" w:rsidR="0073331C" w:rsidRPr="003F56F4" w:rsidRDefault="0073331C" w:rsidP="00402A1C">
            <w:pPr>
              <w:pStyle w:val="SJITableText"/>
            </w:pPr>
            <w:r w:rsidRPr="003F56F4">
              <w:t>784.021</w:t>
            </w:r>
          </w:p>
        </w:tc>
        <w:tc>
          <w:tcPr>
            <w:tcW w:w="1260" w:type="dxa"/>
          </w:tcPr>
          <w:p w14:paraId="05FEC4A4" w14:textId="77777777" w:rsidR="0073331C" w:rsidRPr="003F56F4" w:rsidRDefault="0073331C" w:rsidP="00402A1C">
            <w:pPr>
              <w:pStyle w:val="SJITableText"/>
            </w:pPr>
            <w:r w:rsidRPr="003F56F4">
              <w:t>8.2</w:t>
            </w:r>
          </w:p>
        </w:tc>
      </w:tr>
      <w:tr w:rsidR="0073331C" w:rsidRPr="003F56F4" w14:paraId="402F6350" w14:textId="77777777" w:rsidTr="00B96DF7">
        <w:trPr>
          <w:trHeight w:val="322"/>
        </w:trPr>
        <w:tc>
          <w:tcPr>
            <w:tcW w:w="3685" w:type="dxa"/>
          </w:tcPr>
          <w:p w14:paraId="06082EF9" w14:textId="77777777" w:rsidR="0073331C" w:rsidRPr="003F56F4" w:rsidRDefault="0073331C" w:rsidP="00402A1C">
            <w:pPr>
              <w:pStyle w:val="SJITableText"/>
            </w:pPr>
          </w:p>
        </w:tc>
        <w:tc>
          <w:tcPr>
            <w:tcW w:w="2340" w:type="dxa"/>
          </w:tcPr>
          <w:p w14:paraId="02FEAACD" w14:textId="77777777" w:rsidR="0073331C" w:rsidRPr="003F56F4" w:rsidRDefault="0073331C" w:rsidP="00402A1C">
            <w:pPr>
              <w:pStyle w:val="SJITableText"/>
            </w:pPr>
            <w:r w:rsidRPr="003F56F4">
              <w:t>Battery</w:t>
            </w:r>
          </w:p>
        </w:tc>
        <w:tc>
          <w:tcPr>
            <w:tcW w:w="2070" w:type="dxa"/>
          </w:tcPr>
          <w:p w14:paraId="7EEB319E" w14:textId="77777777" w:rsidR="0073331C" w:rsidRPr="003F56F4" w:rsidRDefault="0073331C" w:rsidP="00402A1C">
            <w:pPr>
              <w:pStyle w:val="SJITableText"/>
            </w:pPr>
            <w:r w:rsidRPr="003F56F4">
              <w:t>784.03</w:t>
            </w:r>
          </w:p>
        </w:tc>
        <w:tc>
          <w:tcPr>
            <w:tcW w:w="1260" w:type="dxa"/>
          </w:tcPr>
          <w:p w14:paraId="1FDB6E9E" w14:textId="77777777" w:rsidR="0073331C" w:rsidRPr="003F56F4" w:rsidRDefault="0073331C" w:rsidP="00402A1C">
            <w:pPr>
              <w:pStyle w:val="SJITableText"/>
            </w:pPr>
            <w:r w:rsidRPr="003F56F4">
              <w:t>8.3</w:t>
            </w:r>
          </w:p>
        </w:tc>
      </w:tr>
      <w:tr w:rsidR="0073331C" w:rsidRPr="003F56F4" w14:paraId="59D1AEBD" w14:textId="77777777" w:rsidTr="00B96DF7">
        <w:trPr>
          <w:trHeight w:val="338"/>
        </w:trPr>
        <w:tc>
          <w:tcPr>
            <w:tcW w:w="3685" w:type="dxa"/>
          </w:tcPr>
          <w:p w14:paraId="7501CB93" w14:textId="77777777" w:rsidR="0073331C" w:rsidRPr="003F56F4" w:rsidRDefault="0073331C" w:rsidP="00402A1C">
            <w:pPr>
              <w:pStyle w:val="SJITableText"/>
            </w:pPr>
          </w:p>
        </w:tc>
        <w:tc>
          <w:tcPr>
            <w:tcW w:w="2340" w:type="dxa"/>
          </w:tcPr>
          <w:p w14:paraId="60EBCC99" w14:textId="77777777" w:rsidR="0073331C" w:rsidRPr="003F56F4" w:rsidRDefault="0073331C" w:rsidP="00402A1C">
            <w:pPr>
              <w:pStyle w:val="SJITableText"/>
            </w:pPr>
            <w:r w:rsidRPr="003F56F4">
              <w:t>Assault</w:t>
            </w:r>
          </w:p>
        </w:tc>
        <w:tc>
          <w:tcPr>
            <w:tcW w:w="2070" w:type="dxa"/>
          </w:tcPr>
          <w:p w14:paraId="5114EFB5" w14:textId="77777777" w:rsidR="0073331C" w:rsidRPr="003F56F4" w:rsidRDefault="0073331C" w:rsidP="00402A1C">
            <w:pPr>
              <w:pStyle w:val="SJITableText"/>
            </w:pPr>
            <w:r w:rsidRPr="003F56F4">
              <w:t>784.011</w:t>
            </w:r>
          </w:p>
        </w:tc>
        <w:tc>
          <w:tcPr>
            <w:tcW w:w="1260" w:type="dxa"/>
          </w:tcPr>
          <w:p w14:paraId="2B3CE2B3" w14:textId="77777777" w:rsidR="0073331C" w:rsidRPr="003F56F4" w:rsidRDefault="0073331C" w:rsidP="00402A1C">
            <w:pPr>
              <w:pStyle w:val="SJITableText"/>
            </w:pPr>
            <w:r w:rsidRPr="003F56F4">
              <w:t>8.1</w:t>
            </w:r>
          </w:p>
        </w:tc>
      </w:tr>
    </w:tbl>
    <w:p w14:paraId="5C296DF6" w14:textId="77777777" w:rsidR="0073331C" w:rsidRDefault="0073331C" w:rsidP="0073331C">
      <w:pPr>
        <w:pStyle w:val="SJIComments"/>
      </w:pPr>
      <w:r w:rsidRPr="003F56F4">
        <w:t>Comments</w:t>
      </w:r>
    </w:p>
    <w:p w14:paraId="3C6C6663" w14:textId="77777777" w:rsidR="0073331C" w:rsidRDefault="0073331C" w:rsidP="0073331C">
      <w:pPr>
        <w:autoSpaceDE w:val="0"/>
        <w:autoSpaceDN w:val="0"/>
        <w:adjustRightInd w:val="0"/>
      </w:pPr>
      <w:r w:rsidRPr="003F56F4">
        <w:t>§ 782.051(1), Fla. Stat., applies where the defendant is alleged to have committed or attempted to commit a felony enumerated in § 782.04(3), Fla. Stat.</w:t>
      </w:r>
    </w:p>
    <w:p w14:paraId="25A0ACA6" w14:textId="77777777" w:rsidR="0073331C" w:rsidRDefault="0073331C" w:rsidP="0073331C">
      <w:pPr>
        <w:autoSpaceDE w:val="0"/>
        <w:autoSpaceDN w:val="0"/>
        <w:adjustRightInd w:val="0"/>
      </w:pPr>
      <w:r w:rsidRPr="003F56F4">
        <w:t>§ 782.051(2), Fla. Stat., applies where the defendant is alleged to have committed or attempted to commit a felony not enumerated in § 782.04(3), Fla. Stat.</w:t>
      </w:r>
    </w:p>
    <w:p w14:paraId="200C1720" w14:textId="14C7DB15" w:rsidR="0073331C" w:rsidRPr="003F56F4" w:rsidRDefault="0073331C" w:rsidP="0073331C">
      <w:pPr>
        <w:autoSpaceDE w:val="0"/>
        <w:autoSpaceDN w:val="0"/>
        <w:adjustRightInd w:val="0"/>
      </w:pPr>
      <w:r w:rsidRPr="003F56F4">
        <w:t xml:space="preserve">A charging document that tracks the language of the Attempted First-Degree Premeditated Murder statute does not charge Attempted Felony Murder. </w:t>
      </w:r>
      <w:r w:rsidRPr="003F56F4">
        <w:rPr>
          <w:i/>
        </w:rPr>
        <w:t>See Weatherspoon v. State</w:t>
      </w:r>
      <w:r w:rsidRPr="003F56F4">
        <w:t>, 214 So. 3d 578 (Fla. 2017).</w:t>
      </w:r>
      <w:r w:rsidR="00E9393F">
        <w:t xml:space="preserve"> </w:t>
      </w:r>
    </w:p>
    <w:p w14:paraId="0ADFF0A8" w14:textId="77777777" w:rsidR="0073331C" w:rsidRDefault="0073331C" w:rsidP="0073331C">
      <w:pPr>
        <w:autoSpaceDE w:val="0"/>
        <w:autoSpaceDN w:val="0"/>
        <w:adjustRightInd w:val="0"/>
      </w:pPr>
      <w:r w:rsidRPr="003F56F4">
        <w:t>See Instruction 5.1 for the affirmative defense of renunciation.</w:t>
      </w:r>
    </w:p>
    <w:p w14:paraId="4C202231" w14:textId="77777777" w:rsidR="0073331C" w:rsidRPr="00272B51" w:rsidRDefault="0073331C" w:rsidP="0073331C">
      <w:pPr>
        <w:autoSpaceDE w:val="0"/>
        <w:autoSpaceDN w:val="0"/>
        <w:adjustRightInd w:val="0"/>
      </w:pPr>
      <w:r w:rsidRPr="003F56F4">
        <w:t>See Instruction 6.7 for the § 782.065, Fla. Stat., reclassification when the victim is a law enforcement officer, correctional officer, etc.</w:t>
      </w:r>
      <w:r w:rsidRPr="00AD7AE7">
        <w:t xml:space="preserve"> and instruction 3.15 for the scoresheet multiplier in § 775.0823, Fla. Stat. </w:t>
      </w:r>
    </w:p>
    <w:p w14:paraId="2C32D886" w14:textId="79EC5B3D" w:rsidR="007F6FB3" w:rsidRPr="00DC56A1" w:rsidRDefault="0073331C" w:rsidP="005D2F55">
      <w:pPr>
        <w:autoSpaceDE w:val="0"/>
        <w:autoSpaceDN w:val="0"/>
        <w:adjustRightInd w:val="0"/>
      </w:pPr>
      <w:r w:rsidRPr="003F56F4">
        <w:t xml:space="preserve">This instruction was adopted in 2007 [962 So. 2d 310] and amended in </w:t>
      </w:r>
      <w:r>
        <w:t>2014 [137 So. 3d 995</w:t>
      </w:r>
      <w:r w:rsidRPr="0062727E">
        <w:t>],</w:t>
      </w:r>
      <w:r>
        <w:t xml:space="preserve"> 2018</w:t>
      </w:r>
      <w:r w:rsidRPr="0062727E">
        <w:t xml:space="preserve"> [236 So. 3d 282], and on December 15, 2023.</w:t>
      </w:r>
    </w:p>
    <w:p w14:paraId="35A96851" w14:textId="77777777" w:rsidR="007F6FB3" w:rsidRDefault="007F6FB3">
      <w:pPr>
        <w:spacing w:after="160"/>
        <w:ind w:firstLine="0"/>
      </w:pPr>
      <w:r>
        <w:br w:type="page"/>
      </w:r>
    </w:p>
    <w:p w14:paraId="5509896C" w14:textId="77777777" w:rsidR="00F07055" w:rsidRPr="00531D9E" w:rsidRDefault="00F07055" w:rsidP="00F07055">
      <w:pPr>
        <w:pStyle w:val="Heading3"/>
      </w:pPr>
      <w:bookmarkStart w:id="327" w:name="_Toc109650277"/>
      <w:bookmarkStart w:id="328" w:name="_Toc109807569"/>
      <w:bookmarkStart w:id="329" w:name="_Toc232505404"/>
      <w:r w:rsidRPr="00531D9E">
        <w:lastRenderedPageBreak/>
        <w:t>6.3(</w:t>
      </w:r>
      <w:r w:rsidRPr="00B72387">
        <w:rPr>
          <w:caps w:val="0"/>
        </w:rPr>
        <w:t>a</w:t>
      </w:r>
      <w:r w:rsidRPr="00531D9E">
        <w:t>) ATTEMPTED FELONY MURDER — INJURY CAUSED BY ANOTHER</w:t>
      </w:r>
      <w:bookmarkEnd w:id="327"/>
      <w:bookmarkEnd w:id="328"/>
      <w:bookmarkEnd w:id="329"/>
    </w:p>
    <w:p w14:paraId="69E9D4D1" w14:textId="77777777" w:rsidR="00F07055" w:rsidRDefault="00F07055" w:rsidP="00F07055">
      <w:pPr>
        <w:pStyle w:val="SJIStatuteinTitle"/>
      </w:pPr>
      <w:r w:rsidRPr="00283B2B">
        <w:t>§ 782.051(3) Fla. Stat.</w:t>
      </w:r>
    </w:p>
    <w:p w14:paraId="4A9634EF" w14:textId="77777777" w:rsidR="00F07055" w:rsidRDefault="00F07055" w:rsidP="00F07055">
      <w:pPr>
        <w:autoSpaceDE w:val="0"/>
        <w:autoSpaceDN w:val="0"/>
        <w:adjustRightInd w:val="0"/>
      </w:pPr>
      <w:r w:rsidRPr="00283B2B">
        <w:rPr>
          <w:i/>
        </w:rPr>
        <w:t>In the absence of an express concession that the attempted homicide was not excusable or justified, the trial judge must also read Instruction 6.1, Introduction to Attempted Homicide.</w:t>
      </w:r>
    </w:p>
    <w:p w14:paraId="7F799AF3" w14:textId="77777777" w:rsidR="00F07055" w:rsidRDefault="00F07055" w:rsidP="00F07055">
      <w:pPr>
        <w:autoSpaceDE w:val="0"/>
        <w:autoSpaceDN w:val="0"/>
        <w:adjustRightInd w:val="0"/>
        <w:rPr>
          <w:b/>
        </w:rPr>
      </w:pPr>
      <w:r w:rsidRPr="00283B2B">
        <w:rPr>
          <w:i/>
        </w:rPr>
        <w:t xml:space="preserve"> </w:t>
      </w:r>
      <w:r w:rsidRPr="00283B2B">
        <w:rPr>
          <w:b/>
        </w:rPr>
        <w:t>To prove the crime of Attempted Felony Murder, the State must prove the following two elements beyond a reasonable doubt:</w:t>
      </w:r>
    </w:p>
    <w:p w14:paraId="773A4C38" w14:textId="77777777" w:rsidR="00F07055" w:rsidRDefault="00F07055" w:rsidP="00F07055">
      <w:pPr>
        <w:widowControl w:val="0"/>
        <w:autoSpaceDE w:val="0"/>
        <w:autoSpaceDN w:val="0"/>
        <w:adjustRightInd w:val="0"/>
        <w:ind w:left="1440" w:right="720" w:hanging="720"/>
        <w:rPr>
          <w:b/>
        </w:rPr>
      </w:pPr>
      <w:r w:rsidRPr="00283B2B">
        <w:rPr>
          <w:b/>
        </w:rPr>
        <w:t>1.</w:t>
      </w:r>
      <w:r w:rsidRPr="00283B2B">
        <w:rPr>
          <w:b/>
        </w:rPr>
        <w:tab/>
      </w:r>
      <w:r w:rsidRPr="00283B2B">
        <w:t>(Defendant)</w:t>
      </w:r>
      <w:r w:rsidRPr="00283B2B">
        <w:rPr>
          <w:b/>
        </w:rPr>
        <w:t xml:space="preserve"> [committed] [attempted to commit] a </w:t>
      </w:r>
      <w:r w:rsidRPr="00283B2B">
        <w:t>(crime alleged)</w:t>
      </w:r>
      <w:r w:rsidRPr="00283B2B">
        <w:rPr>
          <w:b/>
        </w:rPr>
        <w:t xml:space="preserve">. </w:t>
      </w:r>
    </w:p>
    <w:p w14:paraId="128AE892" w14:textId="77777777" w:rsidR="00F07055" w:rsidRDefault="00F07055" w:rsidP="00F07055">
      <w:pPr>
        <w:autoSpaceDE w:val="0"/>
        <w:autoSpaceDN w:val="0"/>
        <w:adjustRightInd w:val="0"/>
        <w:ind w:left="1440" w:right="720" w:hanging="720"/>
        <w:rPr>
          <w:b/>
        </w:rPr>
      </w:pPr>
      <w:r w:rsidRPr="00283B2B">
        <w:rPr>
          <w:b/>
        </w:rPr>
        <w:t>2.</w:t>
      </w:r>
      <w:r w:rsidRPr="00283B2B">
        <w:rPr>
          <w:b/>
        </w:rPr>
        <w:tab/>
      </w:r>
      <w:r w:rsidRPr="00283B2B">
        <w:t>(Victim)</w:t>
      </w:r>
      <w:r w:rsidRPr="00283B2B">
        <w:rPr>
          <w:b/>
        </w:rPr>
        <w:t xml:space="preserve"> was injured during the [commission] [attempted commission] of an escape from the immediate scene of the (crime alleged) by an individual other than the person(s) [committing] [attempting to commit] [escaping from the immediate scene of] the </w:t>
      </w:r>
      <w:r w:rsidRPr="00283B2B">
        <w:t>(crime alleged)</w:t>
      </w:r>
      <w:r w:rsidRPr="00283B2B">
        <w:rPr>
          <w:b/>
        </w:rPr>
        <w:t>.</w:t>
      </w:r>
    </w:p>
    <w:p w14:paraId="7608F5FD" w14:textId="77777777" w:rsidR="00F07055" w:rsidRDefault="00F07055" w:rsidP="00F07055">
      <w:pPr>
        <w:autoSpaceDE w:val="0"/>
        <w:autoSpaceDN w:val="0"/>
        <w:adjustRightInd w:val="0"/>
        <w:rPr>
          <w:b/>
        </w:rPr>
      </w:pPr>
      <w:r w:rsidRPr="00283B2B">
        <w:t xml:space="preserve">(Crime alleged) </w:t>
      </w:r>
      <w:r w:rsidRPr="00283B2B">
        <w:rPr>
          <w:b/>
        </w:rPr>
        <w:t xml:space="preserve">is defined by Florida law as </w:t>
      </w:r>
      <w:r w:rsidRPr="00283B2B">
        <w:t>(define the crime)</w:t>
      </w:r>
      <w:r w:rsidRPr="00283B2B">
        <w:rPr>
          <w:b/>
        </w:rPr>
        <w:t>.</w:t>
      </w:r>
    </w:p>
    <w:p w14:paraId="50D1D9A7" w14:textId="77777777" w:rsidR="00F07055" w:rsidRPr="00C84D34" w:rsidRDefault="00F07055" w:rsidP="00F07055">
      <w:pPr>
        <w:autoSpaceDE w:val="0"/>
        <w:autoSpaceDN w:val="0"/>
        <w:adjustRightInd w:val="0"/>
        <w:rPr>
          <w:b/>
        </w:rPr>
      </w:pPr>
      <w:r w:rsidRPr="00C84D34">
        <w:rPr>
          <w:b/>
        </w:rPr>
        <w:t>To convict the defendant of Attempted Felony Murder, it is not necessary for the state to prove that the defendant had a premeditated design or intent to kill.</w:t>
      </w:r>
    </w:p>
    <w:p w14:paraId="1D97C77E" w14:textId="77777777" w:rsidR="00F07055" w:rsidRPr="00C84D34" w:rsidRDefault="00F07055" w:rsidP="00F07055">
      <w:pPr>
        <w:autoSpaceDE w:val="0"/>
        <w:autoSpaceDN w:val="0"/>
        <w:adjustRightInd w:val="0"/>
        <w:spacing w:after="0"/>
        <w:rPr>
          <w:i/>
          <w:iCs/>
        </w:rPr>
      </w:pPr>
      <w:r w:rsidRPr="00C84D34">
        <w:rPr>
          <w:i/>
          <w:iCs/>
        </w:rPr>
        <w:t>Give only if applicable.</w:t>
      </w:r>
    </w:p>
    <w:p w14:paraId="62CCEEDC" w14:textId="77777777" w:rsidR="00F07055" w:rsidRPr="00C84D34" w:rsidRDefault="00F07055" w:rsidP="00F07055">
      <w:pPr>
        <w:autoSpaceDE w:val="0"/>
        <w:autoSpaceDN w:val="0"/>
        <w:adjustRightInd w:val="0"/>
        <w:rPr>
          <w:b/>
        </w:rPr>
      </w:pPr>
      <w:r w:rsidRPr="00C84D34">
        <w:rPr>
          <w:b/>
        </w:rPr>
        <w:t xml:space="preserve">An attempt to commit a crime requires an intent to commit the crime and an overt act that goes beyond mere preparation. </w:t>
      </w:r>
    </w:p>
    <w:p w14:paraId="6AF44FB3" w14:textId="77777777" w:rsidR="00F07055" w:rsidRPr="00C84D34" w:rsidRDefault="00F07055" w:rsidP="00F07055">
      <w:pPr>
        <w:spacing w:after="0"/>
        <w:rPr>
          <w:bCs/>
          <w:i/>
          <w:iCs/>
        </w:rPr>
      </w:pPr>
      <w:r w:rsidRPr="00C84D34">
        <w:rPr>
          <w:bCs/>
          <w:i/>
          <w:iCs/>
        </w:rPr>
        <w:t>Berger v. State, 259 So. 3d 933 (Fla. 5th DCA 2018); State v. Coker, 452 So. 2d 1135 (Fla. 2d DCA 1984).</w:t>
      </w:r>
    </w:p>
    <w:p w14:paraId="39A287CE" w14:textId="77777777" w:rsidR="00F07055" w:rsidRPr="00C84D34" w:rsidRDefault="00F07055" w:rsidP="00F07055">
      <w:pPr>
        <w:rPr>
          <w:b/>
        </w:rPr>
      </w:pPr>
      <w:r w:rsidRPr="00C84D34">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2B40B464" w14:textId="77777777" w:rsidR="00F07055" w:rsidRDefault="00F07055" w:rsidP="00F07055">
      <w:pPr>
        <w:autoSpaceDE w:val="0"/>
        <w:autoSpaceDN w:val="0"/>
        <w:adjustRightInd w:val="0"/>
        <w:rPr>
          <w:i/>
        </w:rPr>
      </w:pPr>
      <w:r w:rsidRPr="00283B2B">
        <w:rPr>
          <w:i/>
        </w:rPr>
        <w:t>If the underlying felony or attempted felony is charged as a separate count, read instruction 3.12(d) (Legally Interlocking Counts). Failure to do so may result in an impermissible inconsistent verdict. See, e.g., Brown v. State, 959 So. 2d 218 (Fla. 2007).</w:t>
      </w:r>
    </w:p>
    <w:p w14:paraId="6C552FE6" w14:textId="77777777" w:rsidR="00F07055" w:rsidRDefault="00F07055" w:rsidP="00F07055">
      <w:pPr>
        <w:spacing w:after="160"/>
        <w:ind w:firstLine="0"/>
        <w:rPr>
          <w:i/>
        </w:rPr>
      </w:pPr>
      <w:r>
        <w:rPr>
          <w:i/>
        </w:rPr>
        <w:br w:type="page"/>
      </w:r>
    </w:p>
    <w:p w14:paraId="1B1B8703" w14:textId="77777777" w:rsidR="00F07055" w:rsidRDefault="00F07055" w:rsidP="00F07055">
      <w:pPr>
        <w:pStyle w:val="SJIComments"/>
      </w:pPr>
      <w:r w:rsidRPr="00283B2B">
        <w:lastRenderedPageBreak/>
        <w:t>Lesser Included Offense</w:t>
      </w:r>
    </w:p>
    <w:p w14:paraId="0A174CB1" w14:textId="77777777" w:rsidR="00F07055" w:rsidRPr="00283B2B" w:rsidRDefault="00F07055" w:rsidP="00F07055">
      <w:pPr>
        <w:pStyle w:val="Heading4"/>
      </w:pPr>
      <w:bookmarkStart w:id="330" w:name="_Toc109650278"/>
      <w:r w:rsidRPr="00283B2B">
        <w:t>6.3(</w:t>
      </w:r>
      <w:r w:rsidRPr="00283B2B">
        <w:rPr>
          <w:caps w:val="0"/>
        </w:rPr>
        <w:t>a</w:t>
      </w:r>
      <w:r w:rsidRPr="00283B2B">
        <w:t xml:space="preserve">) ATTEMPTED FELONY MURDER – INJURY CAUSED BY ANOTHER — </w:t>
      </w:r>
      <w:r>
        <w:br/>
      </w:r>
      <w:r w:rsidRPr="00283B2B">
        <w:t>§ 782.051(3)</w:t>
      </w:r>
      <w:bookmarkEnd w:id="330"/>
      <w:r w:rsidRPr="00283B2B">
        <w:t xml:space="preserve"> </w:t>
      </w:r>
    </w:p>
    <w:tbl>
      <w:tblPr>
        <w:tblStyle w:val="TableGrid1"/>
        <w:tblW w:w="0" w:type="auto"/>
        <w:tblLook w:val="0620" w:firstRow="1" w:lastRow="0" w:firstColumn="0" w:lastColumn="0" w:noHBand="1" w:noVBand="1"/>
      </w:tblPr>
      <w:tblGrid>
        <w:gridCol w:w="2661"/>
        <w:gridCol w:w="3080"/>
        <w:gridCol w:w="1760"/>
        <w:gridCol w:w="1849"/>
      </w:tblGrid>
      <w:tr w:rsidR="00F07055" w:rsidRPr="00283B2B" w14:paraId="1F63F074" w14:textId="77777777" w:rsidTr="00B96DF7">
        <w:trPr>
          <w:cnfStyle w:val="100000000000" w:firstRow="1" w:lastRow="0" w:firstColumn="0" w:lastColumn="0" w:oddVBand="0" w:evenVBand="0" w:oddHBand="0" w:evenHBand="0" w:firstRowFirstColumn="0" w:firstRowLastColumn="0" w:lastRowFirstColumn="0" w:lastRowLastColumn="0"/>
        </w:trPr>
        <w:tc>
          <w:tcPr>
            <w:tcW w:w="2718" w:type="dxa"/>
          </w:tcPr>
          <w:p w14:paraId="3AE5EA88" w14:textId="77777777" w:rsidR="00F07055" w:rsidRPr="003841AB" w:rsidRDefault="00F07055" w:rsidP="00402A1C">
            <w:pPr>
              <w:pStyle w:val="SJITableText"/>
            </w:pPr>
            <w:r w:rsidRPr="003841AB">
              <w:t>CATEGORY ONE</w:t>
            </w:r>
          </w:p>
        </w:tc>
        <w:tc>
          <w:tcPr>
            <w:tcW w:w="3150" w:type="dxa"/>
          </w:tcPr>
          <w:p w14:paraId="21634125" w14:textId="77777777" w:rsidR="00F07055" w:rsidRPr="003841AB" w:rsidRDefault="00F07055" w:rsidP="00402A1C">
            <w:pPr>
              <w:pStyle w:val="SJITableText"/>
            </w:pPr>
            <w:r w:rsidRPr="003841AB">
              <w:t>CATEGORY TWO</w:t>
            </w:r>
          </w:p>
        </w:tc>
        <w:tc>
          <w:tcPr>
            <w:tcW w:w="1800" w:type="dxa"/>
          </w:tcPr>
          <w:p w14:paraId="77C6E4D5" w14:textId="77777777" w:rsidR="00F07055" w:rsidRPr="003841AB" w:rsidRDefault="00F07055" w:rsidP="00402A1C">
            <w:pPr>
              <w:pStyle w:val="SJITableText"/>
            </w:pPr>
            <w:r w:rsidRPr="003841AB">
              <w:t>FLA. STAT.</w:t>
            </w:r>
          </w:p>
        </w:tc>
        <w:tc>
          <w:tcPr>
            <w:tcW w:w="1908" w:type="dxa"/>
          </w:tcPr>
          <w:p w14:paraId="2445A8A8" w14:textId="77777777" w:rsidR="00F07055" w:rsidRPr="003841AB" w:rsidRDefault="00F07055" w:rsidP="00402A1C">
            <w:pPr>
              <w:pStyle w:val="SJITableText"/>
            </w:pPr>
            <w:r w:rsidRPr="003841AB">
              <w:t>INS. NO.</w:t>
            </w:r>
          </w:p>
        </w:tc>
      </w:tr>
      <w:tr w:rsidR="00F07055" w:rsidRPr="00283B2B" w14:paraId="504D6170" w14:textId="77777777" w:rsidTr="00B96DF7">
        <w:tc>
          <w:tcPr>
            <w:tcW w:w="2718" w:type="dxa"/>
          </w:tcPr>
          <w:p w14:paraId="580C4730" w14:textId="77777777" w:rsidR="00F07055" w:rsidRPr="00283B2B" w:rsidRDefault="00F07055" w:rsidP="00402A1C">
            <w:pPr>
              <w:pStyle w:val="SJITableText"/>
            </w:pPr>
            <w:r w:rsidRPr="00283B2B">
              <w:t>None</w:t>
            </w:r>
          </w:p>
        </w:tc>
        <w:tc>
          <w:tcPr>
            <w:tcW w:w="3150" w:type="dxa"/>
          </w:tcPr>
          <w:p w14:paraId="6A13ED5A" w14:textId="77777777" w:rsidR="00F07055" w:rsidRPr="00283B2B" w:rsidRDefault="00F07055" w:rsidP="00402A1C">
            <w:pPr>
              <w:pStyle w:val="SJITableText"/>
            </w:pPr>
          </w:p>
        </w:tc>
        <w:tc>
          <w:tcPr>
            <w:tcW w:w="1800" w:type="dxa"/>
          </w:tcPr>
          <w:p w14:paraId="19858BA3" w14:textId="77777777" w:rsidR="00F07055" w:rsidRPr="00283B2B" w:rsidRDefault="00F07055" w:rsidP="00402A1C">
            <w:pPr>
              <w:pStyle w:val="SJITableText"/>
            </w:pPr>
          </w:p>
        </w:tc>
        <w:tc>
          <w:tcPr>
            <w:tcW w:w="1908" w:type="dxa"/>
          </w:tcPr>
          <w:p w14:paraId="334A9BF2" w14:textId="77777777" w:rsidR="00F07055" w:rsidRPr="00283B2B" w:rsidRDefault="00F07055" w:rsidP="00402A1C">
            <w:pPr>
              <w:pStyle w:val="SJITableText"/>
            </w:pPr>
          </w:p>
        </w:tc>
      </w:tr>
      <w:tr w:rsidR="00F07055" w:rsidRPr="00283B2B" w14:paraId="48C3E8CF" w14:textId="77777777" w:rsidTr="00B96DF7">
        <w:tc>
          <w:tcPr>
            <w:tcW w:w="2718" w:type="dxa"/>
          </w:tcPr>
          <w:p w14:paraId="439FED50" w14:textId="77777777" w:rsidR="00F07055" w:rsidRPr="00283B2B" w:rsidRDefault="00F07055" w:rsidP="00402A1C">
            <w:pPr>
              <w:pStyle w:val="SJITableText"/>
            </w:pPr>
          </w:p>
        </w:tc>
        <w:tc>
          <w:tcPr>
            <w:tcW w:w="3150" w:type="dxa"/>
          </w:tcPr>
          <w:p w14:paraId="695FF7EB" w14:textId="77777777" w:rsidR="00F07055" w:rsidRPr="00283B2B" w:rsidRDefault="00F07055" w:rsidP="00402A1C">
            <w:pPr>
              <w:pStyle w:val="SJITableText"/>
            </w:pPr>
            <w:r w:rsidRPr="00283B2B">
              <w:t>Attempted Manslaughter by Act</w:t>
            </w:r>
          </w:p>
        </w:tc>
        <w:tc>
          <w:tcPr>
            <w:tcW w:w="1800" w:type="dxa"/>
          </w:tcPr>
          <w:p w14:paraId="21B6D4C1" w14:textId="77777777" w:rsidR="00F07055" w:rsidRPr="00283B2B" w:rsidRDefault="00F07055" w:rsidP="00402A1C">
            <w:pPr>
              <w:pStyle w:val="SJITableText"/>
            </w:pPr>
            <w:r w:rsidRPr="00283B2B">
              <w:t>782.07 &amp; 777.04</w:t>
            </w:r>
          </w:p>
        </w:tc>
        <w:tc>
          <w:tcPr>
            <w:tcW w:w="1908" w:type="dxa"/>
          </w:tcPr>
          <w:p w14:paraId="7E0CB68B" w14:textId="77777777" w:rsidR="00F07055" w:rsidRPr="00283B2B" w:rsidRDefault="00F07055" w:rsidP="00402A1C">
            <w:pPr>
              <w:pStyle w:val="SJITableText"/>
            </w:pPr>
            <w:r w:rsidRPr="00283B2B">
              <w:t>6.6</w:t>
            </w:r>
          </w:p>
        </w:tc>
      </w:tr>
    </w:tbl>
    <w:p w14:paraId="1EC71FD9" w14:textId="77777777" w:rsidR="00F07055" w:rsidRDefault="00F07055" w:rsidP="00F07055">
      <w:pPr>
        <w:pStyle w:val="SJIComments"/>
      </w:pPr>
      <w:r w:rsidRPr="00DD2613">
        <w:t>Comments</w:t>
      </w:r>
    </w:p>
    <w:p w14:paraId="581D88B8" w14:textId="77777777" w:rsidR="00F07055" w:rsidRPr="0019169A" w:rsidRDefault="00F07055" w:rsidP="00F07055">
      <w:pPr>
        <w:pStyle w:val="SJIText"/>
      </w:pPr>
      <w:r w:rsidRPr="0019169A">
        <w:t>§ 782.051(3), Fla. Stat., applies only where the defendant was committing or attempting to commit a felony enumerated in § 782.04(3), Fla. Stat.</w:t>
      </w:r>
    </w:p>
    <w:p w14:paraId="0012E03A" w14:textId="77777777" w:rsidR="00F07055" w:rsidRDefault="00F07055" w:rsidP="00F07055">
      <w:pPr>
        <w:pStyle w:val="SJIText"/>
      </w:pPr>
      <w:r w:rsidRPr="0019169A">
        <w:t xml:space="preserve">A charging document that tracks the language of the Attempted First-Degree Premeditated Murder statute does not charge Attempted Felony Murder. </w:t>
      </w:r>
      <w:r w:rsidRPr="0019169A">
        <w:rPr>
          <w:i/>
        </w:rPr>
        <w:t>See Weatherspoon v. State</w:t>
      </w:r>
      <w:r w:rsidRPr="0019169A">
        <w:t>, 214 So</w:t>
      </w:r>
      <w:r>
        <w:t xml:space="preserve">. </w:t>
      </w:r>
      <w:r w:rsidRPr="0019169A">
        <w:t>3d 578 (Fla. 2017).</w:t>
      </w:r>
    </w:p>
    <w:p w14:paraId="7C7734EE" w14:textId="51763FAE" w:rsidR="00E4045C" w:rsidRPr="00F07055" w:rsidRDefault="00F07055" w:rsidP="00F07055">
      <w:r w:rsidRPr="00E72320">
        <w:t>This instruction was adopted in 2007</w:t>
      </w:r>
      <w:r>
        <w:t xml:space="preserve"> [962 So. 2d 310]</w:t>
      </w:r>
      <w:r w:rsidRPr="00E72320">
        <w:t xml:space="preserve"> and amended in 2014</w:t>
      </w:r>
      <w:r>
        <w:t xml:space="preserve"> [137 So. 3d 995]</w:t>
      </w:r>
      <w:r w:rsidRPr="00E72320">
        <w:t>, 2018</w:t>
      </w:r>
      <w:r>
        <w:t xml:space="preserve"> </w:t>
      </w:r>
      <w:r w:rsidRPr="00E60FE0">
        <w:t xml:space="preserve">[236 So. 3d 282], and on December 15, </w:t>
      </w:r>
      <w:r>
        <w:t>2</w:t>
      </w:r>
      <w:r w:rsidRPr="00E60FE0">
        <w:t>023.</w:t>
      </w:r>
      <w:r w:rsidR="00E4045C">
        <w:br w:type="page"/>
      </w:r>
    </w:p>
    <w:p w14:paraId="343521A9" w14:textId="77777777" w:rsidR="006E1699" w:rsidRPr="003B0AFD" w:rsidRDefault="006E1699" w:rsidP="006E1699">
      <w:pPr>
        <w:pStyle w:val="Heading3"/>
      </w:pPr>
      <w:bookmarkStart w:id="331" w:name="_Toc109650279"/>
      <w:bookmarkStart w:id="332" w:name="_Toc109807570"/>
      <w:bookmarkStart w:id="333" w:name="_Toc232505405"/>
      <w:r w:rsidRPr="003B0AFD">
        <w:lastRenderedPageBreak/>
        <w:t>6.4 ATTEMPTED SECOND DEGREE MURDER</w:t>
      </w:r>
      <w:bookmarkEnd w:id="331"/>
      <w:bookmarkEnd w:id="332"/>
      <w:bookmarkEnd w:id="333"/>
    </w:p>
    <w:p w14:paraId="75591540" w14:textId="77777777" w:rsidR="006E1699" w:rsidRDefault="006E1699" w:rsidP="006E1699">
      <w:pPr>
        <w:pStyle w:val="SJIStatuteinTitle"/>
      </w:pPr>
      <w:r w:rsidRPr="003B0AFD">
        <w:t>§§ 782.04(2) and 777.04, Fla. Stat.</w:t>
      </w:r>
    </w:p>
    <w:p w14:paraId="759135AD" w14:textId="77777777" w:rsidR="006E1699" w:rsidRDefault="006E1699" w:rsidP="006E1699">
      <w:pPr>
        <w:autoSpaceDE w:val="0"/>
        <w:autoSpaceDN w:val="0"/>
        <w:adjustRightInd w:val="0"/>
      </w:pPr>
      <w:r w:rsidRPr="003B0AFD">
        <w:rPr>
          <w:i/>
        </w:rPr>
        <w:t>In the absence of an express concession that the attempted homicide was not excusable or justified, the trial judge must also read Instruction 6.1, Introduction to Attempted Homicide.</w:t>
      </w:r>
    </w:p>
    <w:p w14:paraId="5EC530BF" w14:textId="77777777" w:rsidR="006E1699" w:rsidRPr="00E47014" w:rsidRDefault="006E1699" w:rsidP="006E1699">
      <w:pPr>
        <w:autoSpaceDE w:val="0"/>
        <w:autoSpaceDN w:val="0"/>
        <w:adjustRightInd w:val="0"/>
        <w:rPr>
          <w:b/>
        </w:rPr>
      </w:pPr>
      <w:r w:rsidRPr="00E47014">
        <w:rPr>
          <w:b/>
        </w:rPr>
        <w:t>To prove the crime of Attempted Second Degree Murder, the State must prove the following three elements beyond a reasonable doubt:</w:t>
      </w:r>
    </w:p>
    <w:p w14:paraId="4DEBF5D0" w14:textId="77777777" w:rsidR="006E1699" w:rsidRPr="005662B0" w:rsidRDefault="006E1699" w:rsidP="007F418B">
      <w:pPr>
        <w:pStyle w:val="ListParagraph"/>
        <w:widowControl w:val="0"/>
        <w:numPr>
          <w:ilvl w:val="1"/>
          <w:numId w:val="498"/>
        </w:numPr>
        <w:autoSpaceDE w:val="0"/>
        <w:autoSpaceDN w:val="0"/>
        <w:adjustRightInd w:val="0"/>
        <w:ind w:left="1152" w:right="720" w:hanging="576"/>
        <w:rPr>
          <w:b/>
        </w:rPr>
      </w:pPr>
      <w:r w:rsidRPr="00E47014">
        <w:t>(Defendant)</w:t>
      </w:r>
      <w:r w:rsidRPr="005662B0">
        <w:rPr>
          <w:b/>
        </w:rPr>
        <w:t xml:space="preserve"> intentionally committed an overt act that could have resulted in </w:t>
      </w:r>
      <w:r w:rsidRPr="00C97A86">
        <w:rPr>
          <w:b/>
        </w:rPr>
        <w:t>the death of</w:t>
      </w:r>
      <w:r w:rsidRPr="005662B0">
        <w:rPr>
          <w:b/>
        </w:rPr>
        <w:t xml:space="preserve"> </w:t>
      </w:r>
      <w:r w:rsidRPr="00E47014">
        <w:t>(victim)</w:t>
      </w:r>
      <w:r w:rsidRPr="005662B0">
        <w:rPr>
          <w:b/>
        </w:rPr>
        <w:t xml:space="preserve"> but did not result in </w:t>
      </w:r>
      <w:r w:rsidRPr="005662B0">
        <w:rPr>
          <w:bCs/>
        </w:rPr>
        <w:t xml:space="preserve">(victim’s) </w:t>
      </w:r>
      <w:r w:rsidRPr="005662B0">
        <w:rPr>
          <w:b/>
        </w:rPr>
        <w:t>death.</w:t>
      </w:r>
    </w:p>
    <w:p w14:paraId="70421203" w14:textId="77777777" w:rsidR="006E1699" w:rsidRPr="005662B0" w:rsidRDefault="006E1699" w:rsidP="007F418B">
      <w:pPr>
        <w:pStyle w:val="ListParagraph"/>
        <w:widowControl w:val="0"/>
        <w:numPr>
          <w:ilvl w:val="1"/>
          <w:numId w:val="498"/>
        </w:numPr>
        <w:autoSpaceDE w:val="0"/>
        <w:autoSpaceDN w:val="0"/>
        <w:adjustRightInd w:val="0"/>
        <w:ind w:left="1152" w:right="720" w:hanging="576"/>
        <w:rPr>
          <w:b/>
        </w:rPr>
      </w:pPr>
      <w:r w:rsidRPr="005662B0">
        <w:rPr>
          <w:b/>
        </w:rPr>
        <w:t>The act was imminently dangerous to another and demonstrated a depraved mind without regard for human life.</w:t>
      </w:r>
    </w:p>
    <w:p w14:paraId="31B9FB0C" w14:textId="77777777" w:rsidR="006E1699" w:rsidRPr="005662B0" w:rsidRDefault="006E1699" w:rsidP="007F418B">
      <w:pPr>
        <w:pStyle w:val="ListParagraph"/>
        <w:widowControl w:val="0"/>
        <w:numPr>
          <w:ilvl w:val="1"/>
          <w:numId w:val="498"/>
        </w:numPr>
        <w:autoSpaceDE w:val="0"/>
        <w:autoSpaceDN w:val="0"/>
        <w:adjustRightInd w:val="0"/>
        <w:ind w:left="1152" w:right="720" w:hanging="576"/>
        <w:rPr>
          <w:b/>
        </w:rPr>
      </w:pPr>
      <w:r w:rsidRPr="005662B0">
        <w:rPr>
          <w:b/>
        </w:rPr>
        <w:t>The overt act went beyond mere preparation.</w:t>
      </w:r>
    </w:p>
    <w:p w14:paraId="46E0BBDF" w14:textId="77777777" w:rsidR="006E1699" w:rsidRPr="008079AF" w:rsidRDefault="006E1699" w:rsidP="006E1699">
      <w:pPr>
        <w:autoSpaceDE w:val="0"/>
        <w:autoSpaceDN w:val="0"/>
        <w:adjustRightInd w:val="0"/>
        <w:spacing w:after="0"/>
        <w:rPr>
          <w:bCs/>
          <w:i/>
          <w:iCs/>
        </w:rPr>
      </w:pPr>
      <w:r w:rsidRPr="008079AF">
        <w:rPr>
          <w:bCs/>
          <w:i/>
          <w:iCs/>
        </w:rPr>
        <w:t>Porter v. State, 384 So. 3d 839 (Fla. 1d DCA 2024) and Kenyon v. State, 429 So. 3d 473 (Fla. 4th DCA 2025) support the bracketed language in #2 below in appropriate cases.</w:t>
      </w:r>
    </w:p>
    <w:p w14:paraId="369442EA" w14:textId="77777777" w:rsidR="006E1699" w:rsidRPr="008079AF" w:rsidRDefault="006E1699" w:rsidP="006E1699">
      <w:pPr>
        <w:autoSpaceDE w:val="0"/>
        <w:autoSpaceDN w:val="0"/>
        <w:adjustRightInd w:val="0"/>
        <w:spacing w:after="240"/>
        <w:rPr>
          <w:b/>
        </w:rPr>
      </w:pPr>
      <w:r w:rsidRPr="008079AF">
        <w:rPr>
          <w:b/>
        </w:rPr>
        <w:t>An “act” includes a series of related actions arising from and performed pursuant to a single design or purpose. An act is “imminently dangerous to another and demonstrating a depraved mind” if it is an act or series of acts that:</w:t>
      </w:r>
    </w:p>
    <w:p w14:paraId="70D7C9DF" w14:textId="77777777" w:rsidR="006E1699" w:rsidRPr="008079AF" w:rsidRDefault="006E1699" w:rsidP="007F418B">
      <w:pPr>
        <w:pStyle w:val="ListParagraph"/>
        <w:widowControl w:val="0"/>
        <w:numPr>
          <w:ilvl w:val="0"/>
          <w:numId w:val="706"/>
        </w:numPr>
        <w:autoSpaceDE w:val="0"/>
        <w:autoSpaceDN w:val="0"/>
        <w:adjustRightInd w:val="0"/>
        <w:spacing w:after="240"/>
        <w:ind w:left="1296" w:right="288"/>
        <w:rPr>
          <w:b/>
        </w:rPr>
      </w:pPr>
      <w:r w:rsidRPr="008079AF">
        <w:rPr>
          <w:b/>
        </w:rPr>
        <w:t xml:space="preserve">a person of ordinary judgment would know is reasonably certain to kill or do serious bodily injury to another, </w:t>
      </w:r>
    </w:p>
    <w:p w14:paraId="21685910" w14:textId="77777777" w:rsidR="006E1699" w:rsidRPr="008079AF" w:rsidRDefault="006E1699" w:rsidP="006E1699">
      <w:pPr>
        <w:pStyle w:val="ListParagraph"/>
        <w:widowControl w:val="0"/>
        <w:autoSpaceDE w:val="0"/>
        <w:autoSpaceDN w:val="0"/>
        <w:adjustRightInd w:val="0"/>
        <w:spacing w:after="240"/>
        <w:ind w:left="1260" w:right="720" w:firstLine="0"/>
        <w:rPr>
          <w:b/>
        </w:rPr>
      </w:pPr>
      <w:r w:rsidRPr="008079AF">
        <w:rPr>
          <w:b/>
        </w:rPr>
        <w:t>and</w:t>
      </w:r>
    </w:p>
    <w:p w14:paraId="3B2D87C4" w14:textId="77777777" w:rsidR="006E1699" w:rsidRPr="008079AF" w:rsidRDefault="006E1699" w:rsidP="006E1699">
      <w:pPr>
        <w:widowControl w:val="0"/>
        <w:autoSpaceDE w:val="0"/>
        <w:autoSpaceDN w:val="0"/>
        <w:adjustRightInd w:val="0"/>
        <w:spacing w:after="240"/>
        <w:ind w:left="1260" w:right="720" w:hanging="720"/>
        <w:rPr>
          <w:b/>
        </w:rPr>
      </w:pPr>
      <w:r w:rsidRPr="008079AF">
        <w:rPr>
          <w:b/>
        </w:rPr>
        <w:t>2.</w:t>
      </w:r>
      <w:r w:rsidRPr="008079AF">
        <w:rPr>
          <w:b/>
        </w:rPr>
        <w:tab/>
        <w:t>is done from ill will, hatred, spite, or an evil intent, and indicates an indifference to human life</w:t>
      </w:r>
    </w:p>
    <w:p w14:paraId="5CBE3295" w14:textId="77777777" w:rsidR="006E1699" w:rsidRPr="008079AF" w:rsidRDefault="006E1699" w:rsidP="006E1699">
      <w:pPr>
        <w:autoSpaceDE w:val="0"/>
        <w:autoSpaceDN w:val="0"/>
        <w:adjustRightInd w:val="0"/>
        <w:spacing w:after="240"/>
        <w:ind w:left="540"/>
        <w:rPr>
          <w:b/>
        </w:rPr>
      </w:pPr>
      <w:r w:rsidRPr="008079AF">
        <w:rPr>
          <w:b/>
        </w:rPr>
        <w:t xml:space="preserve">[or </w:t>
      </w:r>
    </w:p>
    <w:p w14:paraId="07A769CE" w14:textId="77777777" w:rsidR="006E1699" w:rsidRPr="008079AF" w:rsidRDefault="006E1699" w:rsidP="006E1699">
      <w:pPr>
        <w:autoSpaceDE w:val="0"/>
        <w:autoSpaceDN w:val="0"/>
        <w:adjustRightInd w:val="0"/>
        <w:spacing w:after="240"/>
        <w:ind w:left="1260" w:firstLine="0"/>
        <w:rPr>
          <w:b/>
        </w:rPr>
      </w:pPr>
      <w:r w:rsidRPr="008079AF">
        <w:rPr>
          <w:b/>
        </w:rPr>
        <w:t>denotes a wicked and corrupt disregard of the lives and safety of others].</w:t>
      </w:r>
    </w:p>
    <w:p w14:paraId="3C92B7FD" w14:textId="77777777" w:rsidR="006E1699" w:rsidRPr="00E47014" w:rsidRDefault="006E1699" w:rsidP="006E1699">
      <w:pPr>
        <w:spacing w:after="0"/>
        <w:rPr>
          <w:bCs/>
          <w:i/>
          <w:iCs/>
        </w:rPr>
      </w:pPr>
      <w:r w:rsidRPr="00E47014">
        <w:rPr>
          <w:bCs/>
          <w:i/>
          <w:iCs/>
        </w:rPr>
        <w:t>Berger v. State, 259 So. 3d 933 (Fla. 5th DCA 2018); State v. Coker, 452 So. 2d 1135 (Fla. 2d DCA 1984).</w:t>
      </w:r>
    </w:p>
    <w:p w14:paraId="63A92892" w14:textId="77777777" w:rsidR="006E1699" w:rsidRPr="00E47014" w:rsidRDefault="006E1699" w:rsidP="006E1699">
      <w:pPr>
        <w:rPr>
          <w:b/>
        </w:rPr>
      </w:pPr>
      <w:r w:rsidRPr="00E47014">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6B8643B3" w14:textId="77777777" w:rsidR="006E1699" w:rsidRPr="00E47014" w:rsidRDefault="006E1699" w:rsidP="006E1699">
      <w:pPr>
        <w:autoSpaceDE w:val="0"/>
        <w:autoSpaceDN w:val="0"/>
        <w:adjustRightInd w:val="0"/>
        <w:rPr>
          <w:b/>
        </w:rPr>
      </w:pPr>
      <w:r w:rsidRPr="00E47014">
        <w:rPr>
          <w:b/>
        </w:rPr>
        <w:lastRenderedPageBreak/>
        <w:t>To convict the defendant of Attempted Second Degree Murder, it is not necessary for the State to prove the defendant had an intent to cause death.</w:t>
      </w:r>
    </w:p>
    <w:p w14:paraId="18E021FE" w14:textId="77777777" w:rsidR="006E1699" w:rsidRPr="003B0AFD" w:rsidRDefault="006E1699" w:rsidP="006E1699">
      <w:pPr>
        <w:pStyle w:val="SJITextItalic"/>
      </w:pPr>
      <w:r w:rsidRPr="003B0AFD">
        <w:t>Give only if there is evidence that the defendant acted in the heat of passion on legally adequate provocation.</w:t>
      </w:r>
    </w:p>
    <w:p w14:paraId="6984B967" w14:textId="77777777" w:rsidR="006E1699" w:rsidRDefault="006E1699" w:rsidP="006E1699">
      <w:pPr>
        <w:autoSpaceDE w:val="0"/>
        <w:autoSpaceDN w:val="0"/>
        <w:adjustRightInd w:val="0"/>
      </w:pPr>
      <w:r w:rsidRPr="003B0AFD">
        <w:rPr>
          <w:b/>
        </w:rPr>
        <w:t xml:space="preserve">An issue in this case is whether </w:t>
      </w:r>
      <w:r w:rsidRPr="003B0AFD">
        <w:t>(defendant)</w:t>
      </w:r>
      <w:r w:rsidRPr="003B0AFD">
        <w:rPr>
          <w:b/>
        </w:rPr>
        <w:t xml:space="preserve"> did not have a depraved mind without regard for human life because [he] [she] acted in the heat of passion based on adequate provocation. In order to find that the defendant did not have a depraved mind without regard for human life because [he] [she] acted in the heat of passion based on adequate provocation:</w:t>
      </w:r>
    </w:p>
    <w:p w14:paraId="23C9A419" w14:textId="77777777" w:rsidR="006E1699" w:rsidRPr="005662B0" w:rsidRDefault="006E1699" w:rsidP="007F418B">
      <w:pPr>
        <w:pStyle w:val="ListParagraph"/>
        <w:widowControl w:val="0"/>
        <w:numPr>
          <w:ilvl w:val="0"/>
          <w:numId w:val="499"/>
        </w:numPr>
        <w:autoSpaceDE w:val="0"/>
        <w:autoSpaceDN w:val="0"/>
        <w:adjustRightInd w:val="0"/>
        <w:ind w:left="1296" w:right="432" w:hanging="432"/>
        <w:rPr>
          <w:b/>
        </w:rPr>
      </w:pPr>
      <w:r w:rsidRPr="005662B0">
        <w:rPr>
          <w:b/>
        </w:rPr>
        <w:t>there must have been a sudden event that would have suspended the exercise of judgment in an ordinary reasonable person; and</w:t>
      </w:r>
    </w:p>
    <w:p w14:paraId="09A91A58" w14:textId="77777777" w:rsidR="006E1699" w:rsidRPr="005662B0" w:rsidRDefault="006E1699" w:rsidP="007F418B">
      <w:pPr>
        <w:pStyle w:val="ListParagraph"/>
        <w:widowControl w:val="0"/>
        <w:numPr>
          <w:ilvl w:val="0"/>
          <w:numId w:val="499"/>
        </w:numPr>
        <w:autoSpaceDE w:val="0"/>
        <w:autoSpaceDN w:val="0"/>
        <w:adjustRightInd w:val="0"/>
        <w:ind w:left="1296" w:right="432" w:hanging="432"/>
        <w:rPr>
          <w:b/>
        </w:rPr>
      </w:pPr>
      <w:r w:rsidRPr="005662B0">
        <w:rPr>
          <w:b/>
        </w:rPr>
        <w:t>a reasonable person would have lost normal self-control and would have been driven by a blind and unreasoning fury; and</w:t>
      </w:r>
    </w:p>
    <w:p w14:paraId="37644B7B" w14:textId="77777777" w:rsidR="006E1699" w:rsidRPr="005662B0" w:rsidRDefault="006E1699" w:rsidP="007F418B">
      <w:pPr>
        <w:pStyle w:val="ListParagraph"/>
        <w:widowControl w:val="0"/>
        <w:numPr>
          <w:ilvl w:val="0"/>
          <w:numId w:val="499"/>
        </w:numPr>
        <w:autoSpaceDE w:val="0"/>
        <w:autoSpaceDN w:val="0"/>
        <w:adjustRightInd w:val="0"/>
        <w:ind w:left="1296" w:right="432" w:hanging="432"/>
        <w:rPr>
          <w:b/>
        </w:rPr>
      </w:pPr>
      <w:r w:rsidRPr="005662B0">
        <w:rPr>
          <w:b/>
        </w:rPr>
        <w:t xml:space="preserve">there was not a reasonable amount of time for a reasonable person to cool off; and </w:t>
      </w:r>
    </w:p>
    <w:p w14:paraId="1DB0794A" w14:textId="77777777" w:rsidR="006E1699" w:rsidRPr="005662B0" w:rsidRDefault="006E1699" w:rsidP="007F418B">
      <w:pPr>
        <w:pStyle w:val="ListParagraph"/>
        <w:widowControl w:val="0"/>
        <w:numPr>
          <w:ilvl w:val="0"/>
          <w:numId w:val="499"/>
        </w:numPr>
        <w:autoSpaceDE w:val="0"/>
        <w:autoSpaceDN w:val="0"/>
        <w:adjustRightInd w:val="0"/>
        <w:ind w:left="1296" w:right="432" w:hanging="432"/>
        <w:rPr>
          <w:b/>
        </w:rPr>
      </w:pPr>
      <w:r w:rsidRPr="005662B0">
        <w:rPr>
          <w:b/>
        </w:rPr>
        <w:t xml:space="preserve">a reasonable person would not have cooled off before committing the act that would have resulted in death; and </w:t>
      </w:r>
    </w:p>
    <w:p w14:paraId="1629C9ED" w14:textId="77777777" w:rsidR="006E1699" w:rsidRPr="005662B0" w:rsidRDefault="006E1699" w:rsidP="007F418B">
      <w:pPr>
        <w:pStyle w:val="ListParagraph"/>
        <w:widowControl w:val="0"/>
        <w:numPr>
          <w:ilvl w:val="0"/>
          <w:numId w:val="499"/>
        </w:numPr>
        <w:autoSpaceDE w:val="0"/>
        <w:autoSpaceDN w:val="0"/>
        <w:adjustRightInd w:val="0"/>
        <w:ind w:left="1296" w:right="432" w:hanging="432"/>
        <w:rPr>
          <w:b/>
        </w:rPr>
      </w:pPr>
      <w:r w:rsidRPr="003B0AFD">
        <w:t>(defendant)</w:t>
      </w:r>
      <w:r w:rsidRPr="005662B0">
        <w:rPr>
          <w:b/>
        </w:rPr>
        <w:t xml:space="preserve"> was, in fact, so provoked and did not cool off before [he] [she] committed the act that would have resulted in the death of </w:t>
      </w:r>
      <w:r w:rsidRPr="003B0AFD">
        <w:t>(victim)</w:t>
      </w:r>
      <w:r w:rsidRPr="005662B0">
        <w:rPr>
          <w:b/>
        </w:rPr>
        <w:t>.</w:t>
      </w:r>
    </w:p>
    <w:p w14:paraId="5C344BDB" w14:textId="77777777" w:rsidR="006E1699" w:rsidRPr="003B0AFD" w:rsidRDefault="006E1699" w:rsidP="006E1699">
      <w:pPr>
        <w:autoSpaceDE w:val="0"/>
        <w:autoSpaceDN w:val="0"/>
        <w:adjustRightInd w:val="0"/>
        <w:rPr>
          <w:b/>
        </w:rPr>
      </w:pPr>
      <w:r w:rsidRPr="003B0AFD">
        <w:rPr>
          <w:b/>
        </w:rPr>
        <w:t xml:space="preserve">If you have a reasonable doubt about whether the defendant had a depraved mind without regard for human life because [he] [she] acted in the heat passion based on adequate provocation, you should not find [him] [her] guilty of Attempted Second Degree Murder. </w:t>
      </w:r>
    </w:p>
    <w:p w14:paraId="5D4F0AB1" w14:textId="77777777" w:rsidR="006E1699" w:rsidRDefault="006E1699" w:rsidP="006E1699">
      <w:pPr>
        <w:pStyle w:val="SJIComments"/>
      </w:pPr>
      <w:r w:rsidRPr="003B0AFD">
        <w:t>Lesser Included Offenses</w:t>
      </w:r>
    </w:p>
    <w:p w14:paraId="3C5A04FD" w14:textId="77777777" w:rsidR="006E1699" w:rsidRPr="003B0AFD" w:rsidRDefault="006E1699" w:rsidP="006E1699">
      <w:pPr>
        <w:pStyle w:val="Heading4"/>
      </w:pPr>
      <w:bookmarkStart w:id="334" w:name="_Toc109650280"/>
      <w:r w:rsidRPr="003B0AFD">
        <w:t>ATTEMPTED SECOND DEGREE MURDER — 782.04(2) and 777.04</w:t>
      </w:r>
      <w:bookmarkEnd w:id="334"/>
    </w:p>
    <w:tbl>
      <w:tblPr>
        <w:tblStyle w:val="TableGrid1"/>
        <w:tblW w:w="5000" w:type="pct"/>
        <w:tblLook w:val="0020" w:firstRow="1" w:lastRow="0" w:firstColumn="0" w:lastColumn="0" w:noHBand="0" w:noVBand="0"/>
      </w:tblPr>
      <w:tblGrid>
        <w:gridCol w:w="3685"/>
        <w:gridCol w:w="2609"/>
        <w:gridCol w:w="1801"/>
        <w:gridCol w:w="1255"/>
      </w:tblGrid>
      <w:tr w:rsidR="006E1699" w:rsidRPr="003B0AFD" w14:paraId="2DE84EC7" w14:textId="77777777" w:rsidTr="004E6B66">
        <w:trPr>
          <w:cnfStyle w:val="100000000000" w:firstRow="1" w:lastRow="0" w:firstColumn="0" w:lastColumn="0" w:oddVBand="0" w:evenVBand="0" w:oddHBand="0" w:evenHBand="0" w:firstRowFirstColumn="0" w:firstRowLastColumn="0" w:lastRowFirstColumn="0" w:lastRowLastColumn="0"/>
        </w:trPr>
        <w:tc>
          <w:tcPr>
            <w:tcW w:w="1971" w:type="pct"/>
          </w:tcPr>
          <w:p w14:paraId="647E2BD5" w14:textId="77777777" w:rsidR="006E1699" w:rsidRPr="00425D17" w:rsidRDefault="006E1699" w:rsidP="004E6B66">
            <w:pPr>
              <w:pStyle w:val="SJITableText"/>
            </w:pPr>
            <w:r w:rsidRPr="00425D17">
              <w:t>CATEGORY ONE</w:t>
            </w:r>
          </w:p>
        </w:tc>
        <w:tc>
          <w:tcPr>
            <w:tcW w:w="1395" w:type="pct"/>
          </w:tcPr>
          <w:p w14:paraId="576486FC" w14:textId="77777777" w:rsidR="006E1699" w:rsidRPr="00425D17" w:rsidRDefault="006E1699" w:rsidP="004E6B66">
            <w:pPr>
              <w:pStyle w:val="SJITableText"/>
            </w:pPr>
            <w:r w:rsidRPr="00425D17">
              <w:t>CATEGORY TWO</w:t>
            </w:r>
          </w:p>
        </w:tc>
        <w:tc>
          <w:tcPr>
            <w:tcW w:w="963" w:type="pct"/>
          </w:tcPr>
          <w:p w14:paraId="469B4E02" w14:textId="77777777" w:rsidR="006E1699" w:rsidRPr="00425D17" w:rsidRDefault="006E1699" w:rsidP="004E6B66">
            <w:pPr>
              <w:pStyle w:val="SJITableText"/>
            </w:pPr>
            <w:r w:rsidRPr="00425D17">
              <w:t>FLA. STAT.</w:t>
            </w:r>
          </w:p>
        </w:tc>
        <w:tc>
          <w:tcPr>
            <w:tcW w:w="671" w:type="pct"/>
          </w:tcPr>
          <w:p w14:paraId="4F0C821C" w14:textId="77777777" w:rsidR="006E1699" w:rsidRPr="00425D17" w:rsidRDefault="006E1699" w:rsidP="004E6B66">
            <w:pPr>
              <w:pStyle w:val="SJITableText"/>
            </w:pPr>
            <w:r w:rsidRPr="00425D17">
              <w:t>INS. NO.</w:t>
            </w:r>
          </w:p>
        </w:tc>
      </w:tr>
      <w:tr w:rsidR="006E1699" w:rsidRPr="003B0AFD" w14:paraId="60958DD5" w14:textId="77777777" w:rsidTr="004E6B66">
        <w:tc>
          <w:tcPr>
            <w:tcW w:w="1971" w:type="pct"/>
          </w:tcPr>
          <w:p w14:paraId="442303A1" w14:textId="77777777" w:rsidR="006E1699" w:rsidRPr="003B0AFD" w:rsidRDefault="006E1699" w:rsidP="004E6B66">
            <w:pPr>
              <w:pStyle w:val="SJITableText"/>
            </w:pPr>
            <w:r w:rsidRPr="003B0AFD">
              <w:t>Attempted manslaughter by act</w:t>
            </w:r>
          </w:p>
        </w:tc>
        <w:tc>
          <w:tcPr>
            <w:tcW w:w="1395" w:type="pct"/>
          </w:tcPr>
          <w:p w14:paraId="0E4F2171" w14:textId="77777777" w:rsidR="006E1699" w:rsidRPr="003B0AFD" w:rsidRDefault="006E1699" w:rsidP="004E6B66">
            <w:pPr>
              <w:pStyle w:val="SJITableText"/>
            </w:pPr>
          </w:p>
        </w:tc>
        <w:tc>
          <w:tcPr>
            <w:tcW w:w="963" w:type="pct"/>
          </w:tcPr>
          <w:p w14:paraId="0CC29963" w14:textId="77777777" w:rsidR="006E1699" w:rsidRPr="003B0AFD" w:rsidRDefault="006E1699" w:rsidP="004E6B66">
            <w:pPr>
              <w:pStyle w:val="SJITableText"/>
            </w:pPr>
            <w:r w:rsidRPr="003B0AFD">
              <w:t>782.07 and 777.04</w:t>
            </w:r>
          </w:p>
        </w:tc>
        <w:tc>
          <w:tcPr>
            <w:tcW w:w="671" w:type="pct"/>
          </w:tcPr>
          <w:p w14:paraId="20831A52" w14:textId="77777777" w:rsidR="006E1699" w:rsidRPr="003B0AFD" w:rsidRDefault="006E1699" w:rsidP="004E6B66">
            <w:pPr>
              <w:pStyle w:val="SJITableText"/>
            </w:pPr>
            <w:r w:rsidRPr="003B0AFD">
              <w:t>6.6</w:t>
            </w:r>
          </w:p>
        </w:tc>
      </w:tr>
      <w:tr w:rsidR="006E1699" w:rsidRPr="003B0AFD" w14:paraId="4C9C88C9" w14:textId="77777777" w:rsidTr="004E6B66">
        <w:tc>
          <w:tcPr>
            <w:tcW w:w="1971" w:type="pct"/>
          </w:tcPr>
          <w:p w14:paraId="646F209C" w14:textId="77777777" w:rsidR="006E1699" w:rsidRPr="003B0AFD" w:rsidRDefault="006E1699" w:rsidP="004E6B66">
            <w:pPr>
              <w:pStyle w:val="SJITableText"/>
            </w:pPr>
          </w:p>
        </w:tc>
        <w:tc>
          <w:tcPr>
            <w:tcW w:w="1395" w:type="pct"/>
          </w:tcPr>
          <w:p w14:paraId="1642E0A8" w14:textId="77777777" w:rsidR="006E1699" w:rsidRPr="003B0AFD" w:rsidRDefault="006E1699" w:rsidP="004E6B66">
            <w:pPr>
              <w:pStyle w:val="SJITableText"/>
            </w:pPr>
            <w:r w:rsidRPr="003B0AFD">
              <w:t>Aggravated battery</w:t>
            </w:r>
          </w:p>
        </w:tc>
        <w:tc>
          <w:tcPr>
            <w:tcW w:w="963" w:type="pct"/>
          </w:tcPr>
          <w:p w14:paraId="1EB15AA9" w14:textId="77777777" w:rsidR="006E1699" w:rsidRPr="003B0AFD" w:rsidRDefault="006E1699" w:rsidP="004E6B66">
            <w:pPr>
              <w:pStyle w:val="SJITableText"/>
            </w:pPr>
            <w:r w:rsidRPr="003B0AFD">
              <w:t>784.045</w:t>
            </w:r>
          </w:p>
        </w:tc>
        <w:tc>
          <w:tcPr>
            <w:tcW w:w="671" w:type="pct"/>
          </w:tcPr>
          <w:p w14:paraId="14EFBFC4" w14:textId="77777777" w:rsidR="006E1699" w:rsidRPr="003B0AFD" w:rsidRDefault="006E1699" w:rsidP="004E6B66">
            <w:pPr>
              <w:pStyle w:val="SJITableText"/>
            </w:pPr>
            <w:r w:rsidRPr="003B0AFD">
              <w:t>8.4</w:t>
            </w:r>
          </w:p>
        </w:tc>
      </w:tr>
      <w:tr w:rsidR="006E1699" w:rsidRPr="003B0AFD" w14:paraId="78C1543B" w14:textId="77777777" w:rsidTr="004E6B66">
        <w:tc>
          <w:tcPr>
            <w:tcW w:w="1971" w:type="pct"/>
          </w:tcPr>
          <w:p w14:paraId="2C3864E8" w14:textId="77777777" w:rsidR="006E1699" w:rsidRPr="003B0AFD" w:rsidRDefault="006E1699" w:rsidP="004E6B66">
            <w:pPr>
              <w:pStyle w:val="SJITableText"/>
            </w:pPr>
          </w:p>
        </w:tc>
        <w:tc>
          <w:tcPr>
            <w:tcW w:w="1395" w:type="pct"/>
          </w:tcPr>
          <w:p w14:paraId="0A83E29D" w14:textId="77777777" w:rsidR="006E1699" w:rsidRPr="003B0AFD" w:rsidRDefault="006E1699" w:rsidP="004E6B66">
            <w:pPr>
              <w:pStyle w:val="SJITableText"/>
            </w:pPr>
            <w:r w:rsidRPr="003B0AFD">
              <w:t>Felony battery</w:t>
            </w:r>
          </w:p>
        </w:tc>
        <w:tc>
          <w:tcPr>
            <w:tcW w:w="963" w:type="pct"/>
          </w:tcPr>
          <w:p w14:paraId="00995BB5" w14:textId="77777777" w:rsidR="006E1699" w:rsidRPr="003B0AFD" w:rsidRDefault="006E1699" w:rsidP="004E6B66">
            <w:pPr>
              <w:pStyle w:val="SJITableText"/>
            </w:pPr>
            <w:r w:rsidRPr="003B0AFD">
              <w:t>784.041(1)</w:t>
            </w:r>
          </w:p>
        </w:tc>
        <w:tc>
          <w:tcPr>
            <w:tcW w:w="671" w:type="pct"/>
          </w:tcPr>
          <w:p w14:paraId="165FEAD9" w14:textId="77777777" w:rsidR="006E1699" w:rsidRPr="003B0AFD" w:rsidRDefault="006E1699" w:rsidP="004E6B66">
            <w:pPr>
              <w:pStyle w:val="SJITableText"/>
            </w:pPr>
            <w:r w:rsidRPr="003B0AFD">
              <w:t>8.5</w:t>
            </w:r>
          </w:p>
        </w:tc>
      </w:tr>
      <w:tr w:rsidR="006E1699" w:rsidRPr="003B0AFD" w14:paraId="5510AD16" w14:textId="77777777" w:rsidTr="004E6B66">
        <w:tc>
          <w:tcPr>
            <w:tcW w:w="1971" w:type="pct"/>
          </w:tcPr>
          <w:p w14:paraId="2BC95921" w14:textId="77777777" w:rsidR="006E1699" w:rsidRPr="003B0AFD" w:rsidRDefault="006E1699" w:rsidP="004E6B66">
            <w:pPr>
              <w:pStyle w:val="SJITableText"/>
            </w:pPr>
          </w:p>
        </w:tc>
        <w:tc>
          <w:tcPr>
            <w:tcW w:w="1395" w:type="pct"/>
          </w:tcPr>
          <w:p w14:paraId="666D0241" w14:textId="77777777" w:rsidR="006E1699" w:rsidRPr="003B0AFD" w:rsidRDefault="006E1699" w:rsidP="004E6B66">
            <w:pPr>
              <w:pStyle w:val="SJITableText"/>
            </w:pPr>
            <w:r w:rsidRPr="003B0AFD">
              <w:t>Aggravated Assault</w:t>
            </w:r>
          </w:p>
        </w:tc>
        <w:tc>
          <w:tcPr>
            <w:tcW w:w="963" w:type="pct"/>
          </w:tcPr>
          <w:p w14:paraId="7EFC6B73" w14:textId="77777777" w:rsidR="006E1699" w:rsidRPr="003B0AFD" w:rsidRDefault="006E1699" w:rsidP="004E6B66">
            <w:pPr>
              <w:pStyle w:val="SJITableText"/>
            </w:pPr>
            <w:r w:rsidRPr="003B0AFD">
              <w:t>784.021</w:t>
            </w:r>
          </w:p>
        </w:tc>
        <w:tc>
          <w:tcPr>
            <w:tcW w:w="671" w:type="pct"/>
          </w:tcPr>
          <w:p w14:paraId="34B313F0" w14:textId="77777777" w:rsidR="006E1699" w:rsidRPr="003B0AFD" w:rsidRDefault="006E1699" w:rsidP="004E6B66">
            <w:pPr>
              <w:pStyle w:val="SJITableText"/>
            </w:pPr>
            <w:r w:rsidRPr="003B0AFD">
              <w:t>8.2</w:t>
            </w:r>
          </w:p>
        </w:tc>
      </w:tr>
      <w:tr w:rsidR="006E1699" w:rsidRPr="003B0AFD" w14:paraId="64B1B909" w14:textId="77777777" w:rsidTr="004E6B66">
        <w:tc>
          <w:tcPr>
            <w:tcW w:w="1971" w:type="pct"/>
          </w:tcPr>
          <w:p w14:paraId="7BCD0918" w14:textId="77777777" w:rsidR="006E1699" w:rsidRPr="003B0AFD" w:rsidRDefault="006E1699" w:rsidP="004E6B66">
            <w:pPr>
              <w:pStyle w:val="SJITableText"/>
            </w:pPr>
          </w:p>
        </w:tc>
        <w:tc>
          <w:tcPr>
            <w:tcW w:w="1395" w:type="pct"/>
          </w:tcPr>
          <w:p w14:paraId="03E2D156" w14:textId="77777777" w:rsidR="006E1699" w:rsidRPr="003B0AFD" w:rsidRDefault="006E1699" w:rsidP="004E6B66">
            <w:pPr>
              <w:pStyle w:val="SJITableText"/>
            </w:pPr>
            <w:r w:rsidRPr="003B0AFD">
              <w:t>Battery</w:t>
            </w:r>
          </w:p>
        </w:tc>
        <w:tc>
          <w:tcPr>
            <w:tcW w:w="963" w:type="pct"/>
          </w:tcPr>
          <w:p w14:paraId="2F858E36" w14:textId="77777777" w:rsidR="006E1699" w:rsidRPr="003B0AFD" w:rsidRDefault="006E1699" w:rsidP="004E6B66">
            <w:pPr>
              <w:pStyle w:val="SJITableText"/>
            </w:pPr>
            <w:r w:rsidRPr="003B0AFD">
              <w:t>784.03</w:t>
            </w:r>
          </w:p>
        </w:tc>
        <w:tc>
          <w:tcPr>
            <w:tcW w:w="671" w:type="pct"/>
          </w:tcPr>
          <w:p w14:paraId="31AD6969" w14:textId="77777777" w:rsidR="006E1699" w:rsidRPr="003B0AFD" w:rsidRDefault="006E1699" w:rsidP="004E6B66">
            <w:pPr>
              <w:pStyle w:val="SJITableText"/>
            </w:pPr>
            <w:r w:rsidRPr="003B0AFD">
              <w:t>8.3</w:t>
            </w:r>
          </w:p>
        </w:tc>
      </w:tr>
      <w:tr w:rsidR="006E1699" w:rsidRPr="003B0AFD" w14:paraId="541C54BC" w14:textId="77777777" w:rsidTr="004E6B66">
        <w:tc>
          <w:tcPr>
            <w:tcW w:w="1971" w:type="pct"/>
          </w:tcPr>
          <w:p w14:paraId="11146A96" w14:textId="77777777" w:rsidR="006E1699" w:rsidRPr="003B0AFD" w:rsidRDefault="006E1699" w:rsidP="004E6B66">
            <w:pPr>
              <w:pStyle w:val="SJITableText"/>
            </w:pPr>
          </w:p>
        </w:tc>
        <w:tc>
          <w:tcPr>
            <w:tcW w:w="1395" w:type="pct"/>
          </w:tcPr>
          <w:p w14:paraId="5749A793" w14:textId="77777777" w:rsidR="006E1699" w:rsidRPr="003B0AFD" w:rsidRDefault="006E1699" w:rsidP="004E6B66">
            <w:pPr>
              <w:pStyle w:val="SJITableText"/>
            </w:pPr>
            <w:r w:rsidRPr="003B0AFD">
              <w:t>Assault</w:t>
            </w:r>
          </w:p>
        </w:tc>
        <w:tc>
          <w:tcPr>
            <w:tcW w:w="963" w:type="pct"/>
          </w:tcPr>
          <w:p w14:paraId="3FAE9D40" w14:textId="77777777" w:rsidR="006E1699" w:rsidRPr="003B0AFD" w:rsidRDefault="006E1699" w:rsidP="004E6B66">
            <w:pPr>
              <w:pStyle w:val="SJITableText"/>
            </w:pPr>
            <w:r w:rsidRPr="003B0AFD">
              <w:t>784.011</w:t>
            </w:r>
          </w:p>
        </w:tc>
        <w:tc>
          <w:tcPr>
            <w:tcW w:w="671" w:type="pct"/>
          </w:tcPr>
          <w:p w14:paraId="28D37AD7" w14:textId="77777777" w:rsidR="006E1699" w:rsidRPr="003B0AFD" w:rsidRDefault="006E1699" w:rsidP="004E6B66">
            <w:pPr>
              <w:pStyle w:val="SJITableText"/>
            </w:pPr>
            <w:r w:rsidRPr="003B0AFD">
              <w:t>8.1</w:t>
            </w:r>
          </w:p>
        </w:tc>
      </w:tr>
    </w:tbl>
    <w:p w14:paraId="5DEB86D6" w14:textId="77777777" w:rsidR="006E1699" w:rsidRDefault="006E1699" w:rsidP="006E1699">
      <w:pPr>
        <w:pStyle w:val="SJIComments"/>
      </w:pPr>
      <w:r w:rsidRPr="003B0AFD">
        <w:t>Comments</w:t>
      </w:r>
    </w:p>
    <w:p w14:paraId="2FA0B814" w14:textId="77777777" w:rsidR="006E1699" w:rsidRPr="0019169A" w:rsidRDefault="006E1699" w:rsidP="006E1699">
      <w:pPr>
        <w:pStyle w:val="SJIText"/>
      </w:pPr>
      <w:r w:rsidRPr="0019169A">
        <w:t>See Instruction 5.1 for the affirmative defense of renunciation.</w:t>
      </w:r>
    </w:p>
    <w:p w14:paraId="43C2A62A" w14:textId="77777777" w:rsidR="006E1699" w:rsidRPr="00290626" w:rsidRDefault="006E1699" w:rsidP="006E1699">
      <w:pPr>
        <w:pStyle w:val="SJIText"/>
        <w:rPr>
          <w:u w:val="single"/>
        </w:rPr>
      </w:pPr>
      <w:r w:rsidRPr="0019169A">
        <w:lastRenderedPageBreak/>
        <w:t>See Instruction 6.7 for the § 782.065, Fla. Stat., reclassification when the victim is a law enforcement officer, correctional officer, etc.</w:t>
      </w:r>
      <w:r w:rsidRPr="00E47014">
        <w:t xml:space="preserve"> and instruction 3.15 for the scoresheet multiplier in § 775.0823, Fla. Stat. </w:t>
      </w:r>
    </w:p>
    <w:p w14:paraId="1D6D7D5D" w14:textId="77777777" w:rsidR="006E1699" w:rsidRPr="008079AF" w:rsidRDefault="006E1699" w:rsidP="006E1699">
      <w:pPr>
        <w:pStyle w:val="SJIText"/>
      </w:pPr>
      <w:r w:rsidRPr="0019169A">
        <w:t xml:space="preserve">This instruction was adopted in 1994 and amended in 1997 [697 So. 2d 84], 2014 [137 So. 3d </w:t>
      </w:r>
      <w:r w:rsidRPr="00741DD7">
        <w:t xml:space="preserve">995], 2018 [236 So. 3d 282], </w:t>
      </w:r>
      <w:r>
        <w:t xml:space="preserve">on December 15, </w:t>
      </w:r>
      <w:r w:rsidRPr="008079AF">
        <w:t>2023, and on June 12, 2026.</w:t>
      </w:r>
    </w:p>
    <w:p w14:paraId="5833EE83" w14:textId="77777777" w:rsidR="00B47D7B" w:rsidRDefault="00B47D7B">
      <w:pPr>
        <w:spacing w:after="160"/>
        <w:ind w:firstLine="0"/>
        <w:rPr>
          <w:sz w:val="24"/>
          <w:szCs w:val="28"/>
        </w:rPr>
      </w:pPr>
      <w:r>
        <w:br w:type="page"/>
      </w:r>
    </w:p>
    <w:p w14:paraId="5B51F912" w14:textId="77777777" w:rsidR="002B2994" w:rsidRPr="001C1A4E" w:rsidRDefault="002B2994" w:rsidP="00F945C8">
      <w:pPr>
        <w:pStyle w:val="Heading3"/>
      </w:pPr>
      <w:bookmarkStart w:id="335" w:name="_Toc109650281"/>
      <w:bookmarkStart w:id="336" w:name="_Toc110239856"/>
      <w:bookmarkStart w:id="337" w:name="_Toc232505406"/>
      <w:r w:rsidRPr="001C1A4E">
        <w:lastRenderedPageBreak/>
        <w:t>6.5 ATTEMPTED FELONY MURDER — THIRD DEGREE</w:t>
      </w:r>
      <w:bookmarkEnd w:id="335"/>
      <w:bookmarkEnd w:id="336"/>
      <w:bookmarkEnd w:id="337"/>
    </w:p>
    <w:p w14:paraId="72CD0D70" w14:textId="77777777" w:rsidR="002B2994" w:rsidRPr="001C1A4E" w:rsidRDefault="002B2994" w:rsidP="002B2994">
      <w:pPr>
        <w:pStyle w:val="SJIStatuteinTitle"/>
      </w:pPr>
      <w:r w:rsidRPr="001C1A4E">
        <w:t>§§ 782.04(4) and 777.04, Fla.</w:t>
      </w:r>
      <w:r>
        <w:t xml:space="preserve"> </w:t>
      </w:r>
      <w:r w:rsidRPr="001C1A4E">
        <w:t>Stat.</w:t>
      </w:r>
    </w:p>
    <w:p w14:paraId="3F898317" w14:textId="77777777" w:rsidR="002B2994" w:rsidRDefault="002B2994" w:rsidP="002B2994">
      <w:pPr>
        <w:tabs>
          <w:tab w:val="left" w:pos="720"/>
        </w:tabs>
        <w:suppressAutoHyphens/>
        <w:jc w:val="both"/>
        <w:rPr>
          <w:i/>
          <w:iCs/>
        </w:rPr>
      </w:pPr>
      <w:r w:rsidRPr="001C1A4E">
        <w:rPr>
          <w:i/>
          <w:iCs/>
        </w:rPr>
        <w:t>The instructions on attempted first and third</w:t>
      </w:r>
      <w:r>
        <w:rPr>
          <w:i/>
          <w:iCs/>
        </w:rPr>
        <w:t>-</w:t>
      </w:r>
      <w:r w:rsidRPr="001C1A4E">
        <w:rPr>
          <w:i/>
          <w:iCs/>
        </w:rPr>
        <w:t>degree felony murder have been deleted. See State v. Gray, 654 So.2d 552 (Fla. 1995).</w:t>
      </w:r>
    </w:p>
    <w:p w14:paraId="1976D782" w14:textId="77777777" w:rsidR="002B2994" w:rsidRDefault="002B2994">
      <w:pPr>
        <w:spacing w:after="160"/>
        <w:ind w:firstLine="0"/>
        <w:rPr>
          <w:i/>
          <w:iCs/>
        </w:rPr>
      </w:pPr>
      <w:r>
        <w:rPr>
          <w:i/>
          <w:iCs/>
        </w:rPr>
        <w:br w:type="page"/>
      </w:r>
    </w:p>
    <w:p w14:paraId="0BEE27F5" w14:textId="77777777" w:rsidR="004E2D46" w:rsidRPr="0072348F" w:rsidRDefault="004E2D46" w:rsidP="004E2D46">
      <w:pPr>
        <w:pStyle w:val="Heading3"/>
      </w:pPr>
      <w:bookmarkStart w:id="338" w:name="_Toc109650282"/>
      <w:bookmarkStart w:id="339" w:name="_Toc109807572"/>
      <w:bookmarkStart w:id="340" w:name="_Toc232505407"/>
      <w:r w:rsidRPr="0072348F">
        <w:lastRenderedPageBreak/>
        <w:t>6.6 ATTEMPTED MANSLAUGHTER BY ACT</w:t>
      </w:r>
      <w:bookmarkEnd w:id="338"/>
      <w:bookmarkEnd w:id="339"/>
      <w:bookmarkEnd w:id="340"/>
    </w:p>
    <w:p w14:paraId="4A7F98C7" w14:textId="77777777" w:rsidR="004E2D46" w:rsidRDefault="004E2D46" w:rsidP="004E2D46">
      <w:pPr>
        <w:pStyle w:val="SJIStatuteinTitle"/>
      </w:pPr>
      <w:r w:rsidRPr="0072348F">
        <w:t>§§ 782.07 and 777.04, Fla. Stat.</w:t>
      </w:r>
    </w:p>
    <w:p w14:paraId="1C14DBAB" w14:textId="77777777" w:rsidR="004E2D46" w:rsidRPr="003E0B96" w:rsidRDefault="004E2D46" w:rsidP="004E2D46">
      <w:pPr>
        <w:rPr>
          <w:b/>
          <w:bCs/>
        </w:rPr>
      </w:pPr>
      <w:r w:rsidRPr="003E0B96">
        <w:rPr>
          <w:b/>
          <w:bCs/>
        </w:rPr>
        <w:t>To prove the crime of Attempted Manslaughter by Act, the State must prove the following two elements beyond a reasonable doubt:</w:t>
      </w:r>
    </w:p>
    <w:p w14:paraId="673BECA3" w14:textId="77777777" w:rsidR="004E2D46" w:rsidRPr="00C40443" w:rsidRDefault="004E2D46" w:rsidP="007F418B">
      <w:pPr>
        <w:pStyle w:val="ListParagraph"/>
        <w:numPr>
          <w:ilvl w:val="0"/>
          <w:numId w:val="500"/>
        </w:numPr>
        <w:autoSpaceDE w:val="0"/>
        <w:autoSpaceDN w:val="0"/>
        <w:adjustRightInd w:val="0"/>
        <w:ind w:left="1296" w:hanging="576"/>
        <w:rPr>
          <w:b/>
        </w:rPr>
      </w:pPr>
      <w:r w:rsidRPr="00C40443">
        <w:t>(Defendant)</w:t>
      </w:r>
      <w:r w:rsidRPr="00C40443">
        <w:rPr>
          <w:b/>
        </w:rPr>
        <w:t xml:space="preserve"> intentionally committed an overt act that could have resulted in the death of </w:t>
      </w:r>
      <w:r w:rsidRPr="00C40443">
        <w:t>(victim)</w:t>
      </w:r>
      <w:r w:rsidRPr="00C40443">
        <w:rPr>
          <w:b/>
        </w:rPr>
        <w:t xml:space="preserve"> but did not result in </w:t>
      </w:r>
      <w:r w:rsidRPr="00C40443">
        <w:rPr>
          <w:bCs/>
        </w:rPr>
        <w:t>(victim’s)</w:t>
      </w:r>
      <w:r w:rsidRPr="00C40443">
        <w:rPr>
          <w:b/>
        </w:rPr>
        <w:t xml:space="preserve"> death.</w:t>
      </w:r>
    </w:p>
    <w:p w14:paraId="00F207EE" w14:textId="77777777" w:rsidR="004E2D46" w:rsidRPr="00C40443" w:rsidRDefault="004E2D46" w:rsidP="007F418B">
      <w:pPr>
        <w:pStyle w:val="ListParagraph"/>
        <w:numPr>
          <w:ilvl w:val="0"/>
          <w:numId w:val="500"/>
        </w:numPr>
        <w:autoSpaceDE w:val="0"/>
        <w:autoSpaceDN w:val="0"/>
        <w:adjustRightInd w:val="0"/>
        <w:ind w:left="1296" w:hanging="576"/>
        <w:rPr>
          <w:b/>
        </w:rPr>
      </w:pPr>
      <w:r w:rsidRPr="00C40443">
        <w:rPr>
          <w:b/>
        </w:rPr>
        <w:t xml:space="preserve">The overt act went beyond mere preparation. </w:t>
      </w:r>
    </w:p>
    <w:p w14:paraId="6026D95A" w14:textId="77777777" w:rsidR="004E2D46" w:rsidRPr="00C40443" w:rsidRDefault="004E2D46" w:rsidP="004E2D46">
      <w:pPr>
        <w:spacing w:after="0"/>
        <w:rPr>
          <w:bCs/>
          <w:i/>
          <w:iCs/>
        </w:rPr>
      </w:pPr>
      <w:r w:rsidRPr="00C40443">
        <w:rPr>
          <w:bCs/>
          <w:i/>
          <w:iCs/>
        </w:rPr>
        <w:t>Berger v. State, 259 So. 3d 933 (Fla. 5th DCA 2018); State v. Coker, 452 So. 2d 1135 (Fla. 2d DCA 1984).</w:t>
      </w:r>
    </w:p>
    <w:p w14:paraId="4D6D2BC3" w14:textId="77777777" w:rsidR="004E2D46" w:rsidRPr="00C40443" w:rsidRDefault="004E2D46" w:rsidP="004E2D46">
      <w:pPr>
        <w:rPr>
          <w:b/>
        </w:rPr>
      </w:pPr>
      <w:r w:rsidRPr="00C40443">
        <w:rPr>
          <w:b/>
        </w:rPr>
        <w:t>The line between mere preparation and an overt act is a question of fact for you to decide. Mere preparation consists of devising or arranging the means or measures necessary to commit the crime. An overt act consists of some movement toward committing the crime after mere preparation. An overt act need not be the last possible act toward completing the crime.</w:t>
      </w:r>
    </w:p>
    <w:p w14:paraId="7034A384" w14:textId="77777777" w:rsidR="004E2D46" w:rsidRDefault="004E2D46" w:rsidP="004E2D46">
      <w:pPr>
        <w:autoSpaceDE w:val="0"/>
        <w:autoSpaceDN w:val="0"/>
        <w:adjustRightInd w:val="0"/>
        <w:rPr>
          <w:b/>
        </w:rPr>
      </w:pPr>
      <w:r w:rsidRPr="0072348F">
        <w:rPr>
          <w:b/>
        </w:rPr>
        <w:t>However, the defendant cannot be guilty of Attempted Manslaughter by Act by committing a merely negligent act.</w:t>
      </w:r>
      <w:r>
        <w:rPr>
          <w:b/>
        </w:rPr>
        <w:t xml:space="preserve"> </w:t>
      </w:r>
      <w:r w:rsidRPr="0072348F">
        <w:rPr>
          <w:b/>
        </w:rPr>
        <w:t>Every person has a duty to act reasonably and use ordinary care toward others. If there is a violation of that duty, without any conscious intention to harm, that violation is negligence.</w:t>
      </w:r>
    </w:p>
    <w:p w14:paraId="2E71EA54" w14:textId="77777777" w:rsidR="004E2D46" w:rsidRPr="00F41600" w:rsidRDefault="004E2D46" w:rsidP="004E2D46">
      <w:pPr>
        <w:spacing w:after="0"/>
      </w:pPr>
      <w:r w:rsidRPr="00F41600">
        <w:rPr>
          <w:i/>
        </w:rPr>
        <w:t>The explanations of justifiable attempted homicide and excusable attempted homicide are in Instruction 6.1, Introduction to Attempted Homicide.</w:t>
      </w:r>
    </w:p>
    <w:p w14:paraId="6337573B" w14:textId="77777777" w:rsidR="004E2D46" w:rsidRPr="00F41600" w:rsidRDefault="004E2D46" w:rsidP="004E2D46">
      <w:pPr>
        <w:autoSpaceDE w:val="0"/>
        <w:autoSpaceDN w:val="0"/>
        <w:adjustRightInd w:val="0"/>
        <w:rPr>
          <w:i/>
        </w:rPr>
      </w:pPr>
      <w:r w:rsidRPr="00F41600">
        <w:rPr>
          <w:b/>
        </w:rPr>
        <w:t>To convict of Attempted Manslaughter by Act, it is not necessary for the State to prove the defendant had an intent to cause death, only an intent to commit an overt act that could have caused death and was not justifiable or excusable attempted homicide, as I have previously instructed you].</w:t>
      </w:r>
      <w:r w:rsidRPr="00F41600">
        <w:rPr>
          <w:i/>
        </w:rPr>
        <w:t xml:space="preserve"> </w:t>
      </w:r>
    </w:p>
    <w:p w14:paraId="5D1A4D8C" w14:textId="77777777" w:rsidR="004E2D46" w:rsidRPr="0072348F" w:rsidRDefault="004E2D46" w:rsidP="004E2D46">
      <w:pPr>
        <w:pStyle w:val="SJIComments"/>
      </w:pPr>
      <w:r w:rsidRPr="0072348F">
        <w:t>Lesser Included Offenses</w:t>
      </w:r>
    </w:p>
    <w:p w14:paraId="551DC8E7" w14:textId="77777777" w:rsidR="004E2D46" w:rsidRPr="00B94F28" w:rsidRDefault="004E2D46" w:rsidP="004E2D46">
      <w:pPr>
        <w:pStyle w:val="Heading4"/>
      </w:pPr>
      <w:bookmarkStart w:id="341" w:name="_Toc109650283"/>
      <w:r w:rsidRPr="00B94F28">
        <w:t>ATTEMPTED MANSLAUGHTER BY ACT—782.07 and 777.04</w:t>
      </w:r>
      <w:bookmarkEnd w:id="341"/>
    </w:p>
    <w:tbl>
      <w:tblPr>
        <w:tblStyle w:val="TableGrid1"/>
        <w:tblW w:w="5000" w:type="pct"/>
        <w:tblLook w:val="0620" w:firstRow="1" w:lastRow="0" w:firstColumn="0" w:lastColumn="0" w:noHBand="1" w:noVBand="1"/>
      </w:tblPr>
      <w:tblGrid>
        <w:gridCol w:w="3685"/>
        <w:gridCol w:w="1891"/>
        <w:gridCol w:w="2248"/>
        <w:gridCol w:w="1526"/>
      </w:tblGrid>
      <w:tr w:rsidR="004E2D46" w:rsidRPr="0072348F" w14:paraId="2462879A" w14:textId="77777777" w:rsidTr="004E6B66">
        <w:trPr>
          <w:cnfStyle w:val="100000000000" w:firstRow="1" w:lastRow="0" w:firstColumn="0" w:lastColumn="0" w:oddVBand="0" w:evenVBand="0" w:oddHBand="0" w:evenHBand="0" w:firstRowFirstColumn="0" w:firstRowLastColumn="0" w:lastRowFirstColumn="0" w:lastRowLastColumn="0"/>
        </w:trPr>
        <w:tc>
          <w:tcPr>
            <w:tcW w:w="1971" w:type="pct"/>
          </w:tcPr>
          <w:p w14:paraId="72B125F9" w14:textId="77777777" w:rsidR="004E2D46" w:rsidRPr="000C3754" w:rsidRDefault="004E2D46" w:rsidP="004E6B66">
            <w:pPr>
              <w:pStyle w:val="SJITableText"/>
            </w:pPr>
            <w:r w:rsidRPr="000C3754">
              <w:t>CATEGORY ONE</w:t>
            </w:r>
          </w:p>
        </w:tc>
        <w:tc>
          <w:tcPr>
            <w:tcW w:w="1011" w:type="pct"/>
          </w:tcPr>
          <w:p w14:paraId="110ABC6B" w14:textId="77777777" w:rsidR="004E2D46" w:rsidRPr="000C3754" w:rsidRDefault="004E2D46" w:rsidP="004E6B66">
            <w:pPr>
              <w:pStyle w:val="SJITableText"/>
            </w:pPr>
            <w:r w:rsidRPr="000C3754">
              <w:t>CATEGORY TWO</w:t>
            </w:r>
          </w:p>
        </w:tc>
        <w:tc>
          <w:tcPr>
            <w:tcW w:w="1202" w:type="pct"/>
          </w:tcPr>
          <w:p w14:paraId="63EB0B31" w14:textId="77777777" w:rsidR="004E2D46" w:rsidRPr="000C3754" w:rsidRDefault="004E2D46" w:rsidP="004E6B66">
            <w:pPr>
              <w:pStyle w:val="SJITableText"/>
            </w:pPr>
            <w:r w:rsidRPr="000C3754">
              <w:t>FLA. STAT.</w:t>
            </w:r>
          </w:p>
        </w:tc>
        <w:tc>
          <w:tcPr>
            <w:tcW w:w="816" w:type="pct"/>
          </w:tcPr>
          <w:p w14:paraId="4B194B17" w14:textId="77777777" w:rsidR="004E2D46" w:rsidRPr="000C3754" w:rsidRDefault="004E2D46" w:rsidP="004E6B66">
            <w:pPr>
              <w:pStyle w:val="SJITableText"/>
            </w:pPr>
            <w:r w:rsidRPr="000C3754">
              <w:t>INS. NO.</w:t>
            </w:r>
          </w:p>
        </w:tc>
      </w:tr>
      <w:tr w:rsidR="004E2D46" w:rsidRPr="0072348F" w14:paraId="13E568AE" w14:textId="77777777" w:rsidTr="004E6B66">
        <w:tc>
          <w:tcPr>
            <w:tcW w:w="1971" w:type="pct"/>
          </w:tcPr>
          <w:p w14:paraId="72F8D50A" w14:textId="77777777" w:rsidR="004E2D46" w:rsidRPr="0072348F" w:rsidRDefault="004E2D46" w:rsidP="004E6B66">
            <w:pPr>
              <w:pStyle w:val="SJITableText"/>
            </w:pPr>
            <w:r w:rsidRPr="0072348F">
              <w:t>Attempted aggravated battery (intentionally cause great bodily harm)</w:t>
            </w:r>
          </w:p>
        </w:tc>
        <w:tc>
          <w:tcPr>
            <w:tcW w:w="1011" w:type="pct"/>
          </w:tcPr>
          <w:p w14:paraId="4F11E661" w14:textId="77777777" w:rsidR="004E2D46" w:rsidRPr="0072348F" w:rsidRDefault="004E2D46" w:rsidP="004E6B66">
            <w:pPr>
              <w:pStyle w:val="SJITableText"/>
            </w:pPr>
          </w:p>
        </w:tc>
        <w:tc>
          <w:tcPr>
            <w:tcW w:w="1202" w:type="pct"/>
          </w:tcPr>
          <w:p w14:paraId="7CBFF9EA" w14:textId="77777777" w:rsidR="004E2D46" w:rsidRPr="0072348F" w:rsidRDefault="004E2D46" w:rsidP="004E6B66">
            <w:pPr>
              <w:pStyle w:val="SJITableText"/>
            </w:pPr>
            <w:r w:rsidRPr="0072348F">
              <w:t>784.045(1)(a)1 and 777.04</w:t>
            </w:r>
          </w:p>
        </w:tc>
        <w:tc>
          <w:tcPr>
            <w:tcW w:w="816" w:type="pct"/>
          </w:tcPr>
          <w:p w14:paraId="6BE38EAD" w14:textId="77777777" w:rsidR="004E2D46" w:rsidRPr="0072348F" w:rsidRDefault="004E2D46" w:rsidP="004E6B66">
            <w:pPr>
              <w:pStyle w:val="SJITableText"/>
            </w:pPr>
            <w:r w:rsidRPr="0072348F">
              <w:t>8.4 and 5.1</w:t>
            </w:r>
          </w:p>
        </w:tc>
      </w:tr>
      <w:tr w:rsidR="004E2D46" w:rsidRPr="0072348F" w14:paraId="2EEEAC58" w14:textId="77777777" w:rsidTr="004E6B66">
        <w:tc>
          <w:tcPr>
            <w:tcW w:w="1971" w:type="pct"/>
          </w:tcPr>
          <w:p w14:paraId="62ED88FE" w14:textId="77777777" w:rsidR="004E2D46" w:rsidRPr="0072348F" w:rsidRDefault="004E2D46" w:rsidP="004E6B66">
            <w:pPr>
              <w:pStyle w:val="SJITableText"/>
            </w:pPr>
            <w:r w:rsidRPr="0072348F">
              <w:t>Attempted battery (intentionally cause bodily harm)</w:t>
            </w:r>
          </w:p>
        </w:tc>
        <w:tc>
          <w:tcPr>
            <w:tcW w:w="1011" w:type="pct"/>
          </w:tcPr>
          <w:p w14:paraId="4DAD5170" w14:textId="77777777" w:rsidR="004E2D46" w:rsidRPr="0072348F" w:rsidRDefault="004E2D46" w:rsidP="004E6B66">
            <w:pPr>
              <w:pStyle w:val="SJITableText"/>
            </w:pPr>
          </w:p>
        </w:tc>
        <w:tc>
          <w:tcPr>
            <w:tcW w:w="1202" w:type="pct"/>
          </w:tcPr>
          <w:p w14:paraId="0D1A1560" w14:textId="77777777" w:rsidR="004E2D46" w:rsidRPr="0072348F" w:rsidRDefault="004E2D46" w:rsidP="004E6B66">
            <w:pPr>
              <w:pStyle w:val="SJITableText"/>
            </w:pPr>
            <w:r w:rsidRPr="0072348F">
              <w:t>784.03(1)(a)2 and 777.04</w:t>
            </w:r>
          </w:p>
        </w:tc>
        <w:tc>
          <w:tcPr>
            <w:tcW w:w="816" w:type="pct"/>
          </w:tcPr>
          <w:p w14:paraId="3CB2B5A1" w14:textId="77777777" w:rsidR="004E2D46" w:rsidRPr="0072348F" w:rsidRDefault="004E2D46" w:rsidP="004E6B66">
            <w:pPr>
              <w:pStyle w:val="SJITableText"/>
            </w:pPr>
            <w:r w:rsidRPr="0072348F">
              <w:t>8.3 and 5.1</w:t>
            </w:r>
          </w:p>
        </w:tc>
      </w:tr>
      <w:tr w:rsidR="004E2D46" w:rsidRPr="0072348F" w14:paraId="3924CC7C" w14:textId="77777777" w:rsidTr="004E6B66">
        <w:tc>
          <w:tcPr>
            <w:tcW w:w="1971" w:type="pct"/>
          </w:tcPr>
          <w:p w14:paraId="1556710E" w14:textId="77777777" w:rsidR="004E2D46" w:rsidRPr="0072348F" w:rsidRDefault="004E2D46" w:rsidP="004E6B66">
            <w:pPr>
              <w:pStyle w:val="SJITableText"/>
            </w:pPr>
          </w:p>
        </w:tc>
        <w:tc>
          <w:tcPr>
            <w:tcW w:w="1011" w:type="pct"/>
          </w:tcPr>
          <w:p w14:paraId="303BEBB2" w14:textId="77777777" w:rsidR="004E2D46" w:rsidRPr="0090545D" w:rsidRDefault="004E2D46" w:rsidP="004E6B66">
            <w:pPr>
              <w:pStyle w:val="SJITableText"/>
            </w:pPr>
            <w:r w:rsidRPr="0090545D">
              <w:t>Felony battery</w:t>
            </w:r>
          </w:p>
        </w:tc>
        <w:tc>
          <w:tcPr>
            <w:tcW w:w="1202" w:type="pct"/>
          </w:tcPr>
          <w:p w14:paraId="05CDDBB1" w14:textId="77777777" w:rsidR="004E2D46" w:rsidRPr="0072348F" w:rsidRDefault="004E2D46" w:rsidP="004E6B66">
            <w:pPr>
              <w:pStyle w:val="SJITableText"/>
            </w:pPr>
            <w:r w:rsidRPr="0072348F">
              <w:t>784.041</w:t>
            </w:r>
          </w:p>
        </w:tc>
        <w:tc>
          <w:tcPr>
            <w:tcW w:w="816" w:type="pct"/>
          </w:tcPr>
          <w:p w14:paraId="4571C87A" w14:textId="77777777" w:rsidR="004E2D46" w:rsidRPr="0072348F" w:rsidRDefault="004E2D46" w:rsidP="004E6B66">
            <w:pPr>
              <w:pStyle w:val="SJITableText"/>
            </w:pPr>
            <w:r w:rsidRPr="0072348F">
              <w:t>8.5</w:t>
            </w:r>
          </w:p>
        </w:tc>
      </w:tr>
      <w:tr w:rsidR="004E2D46" w:rsidRPr="0072348F" w14:paraId="5E21530F" w14:textId="77777777" w:rsidTr="004E6B66">
        <w:tc>
          <w:tcPr>
            <w:tcW w:w="1971" w:type="pct"/>
          </w:tcPr>
          <w:p w14:paraId="53C5748E" w14:textId="77777777" w:rsidR="004E2D46" w:rsidRPr="0072348F" w:rsidRDefault="004E2D46" w:rsidP="004E6B66">
            <w:pPr>
              <w:pStyle w:val="SJITableText"/>
            </w:pPr>
          </w:p>
        </w:tc>
        <w:tc>
          <w:tcPr>
            <w:tcW w:w="1011" w:type="pct"/>
          </w:tcPr>
          <w:p w14:paraId="59155EAD" w14:textId="77777777" w:rsidR="004E2D46" w:rsidRPr="0072348F" w:rsidRDefault="004E2D46" w:rsidP="004E6B66">
            <w:pPr>
              <w:pStyle w:val="SJITableText"/>
            </w:pPr>
            <w:r w:rsidRPr="0072348F">
              <w:t>Battery</w:t>
            </w:r>
          </w:p>
        </w:tc>
        <w:tc>
          <w:tcPr>
            <w:tcW w:w="1202" w:type="pct"/>
          </w:tcPr>
          <w:p w14:paraId="23DDECB0" w14:textId="77777777" w:rsidR="004E2D46" w:rsidRPr="0072348F" w:rsidRDefault="004E2D46" w:rsidP="004E6B66">
            <w:pPr>
              <w:pStyle w:val="SJITableText"/>
            </w:pPr>
            <w:r w:rsidRPr="0072348F">
              <w:t>784.03</w:t>
            </w:r>
          </w:p>
        </w:tc>
        <w:tc>
          <w:tcPr>
            <w:tcW w:w="816" w:type="pct"/>
          </w:tcPr>
          <w:p w14:paraId="13CDED9D" w14:textId="77777777" w:rsidR="004E2D46" w:rsidRPr="0072348F" w:rsidRDefault="004E2D46" w:rsidP="004E6B66">
            <w:pPr>
              <w:pStyle w:val="SJITableText"/>
            </w:pPr>
            <w:r w:rsidRPr="0072348F">
              <w:t>8.3</w:t>
            </w:r>
          </w:p>
        </w:tc>
      </w:tr>
      <w:tr w:rsidR="004E2D46" w:rsidRPr="0072348F" w14:paraId="4F2EE7D8" w14:textId="77777777" w:rsidTr="004E6B66">
        <w:tc>
          <w:tcPr>
            <w:tcW w:w="1971" w:type="pct"/>
          </w:tcPr>
          <w:p w14:paraId="3F7C5B0A" w14:textId="77777777" w:rsidR="004E2D46" w:rsidRPr="0072348F" w:rsidRDefault="004E2D46" w:rsidP="004E6B66">
            <w:pPr>
              <w:pStyle w:val="SJITableText"/>
            </w:pPr>
          </w:p>
        </w:tc>
        <w:tc>
          <w:tcPr>
            <w:tcW w:w="1011" w:type="pct"/>
          </w:tcPr>
          <w:p w14:paraId="20BD5A63" w14:textId="77777777" w:rsidR="004E2D46" w:rsidRPr="0072348F" w:rsidRDefault="004E2D46" w:rsidP="004E6B66">
            <w:pPr>
              <w:pStyle w:val="SJITableText"/>
            </w:pPr>
            <w:r w:rsidRPr="0072348F">
              <w:t>Assault</w:t>
            </w:r>
          </w:p>
        </w:tc>
        <w:tc>
          <w:tcPr>
            <w:tcW w:w="1202" w:type="pct"/>
          </w:tcPr>
          <w:p w14:paraId="1B4153F2" w14:textId="77777777" w:rsidR="004E2D46" w:rsidRPr="0072348F" w:rsidRDefault="004E2D46" w:rsidP="004E6B66">
            <w:pPr>
              <w:pStyle w:val="SJITableText"/>
            </w:pPr>
            <w:r w:rsidRPr="0072348F">
              <w:t>784.011</w:t>
            </w:r>
          </w:p>
        </w:tc>
        <w:tc>
          <w:tcPr>
            <w:tcW w:w="816" w:type="pct"/>
          </w:tcPr>
          <w:p w14:paraId="343E256F" w14:textId="77777777" w:rsidR="004E2D46" w:rsidRPr="0072348F" w:rsidRDefault="004E2D46" w:rsidP="004E6B66">
            <w:pPr>
              <w:pStyle w:val="SJITableText"/>
            </w:pPr>
            <w:r w:rsidRPr="0072348F">
              <w:t>8.1</w:t>
            </w:r>
          </w:p>
        </w:tc>
      </w:tr>
    </w:tbl>
    <w:p w14:paraId="55811F1C" w14:textId="77777777" w:rsidR="004E2D46" w:rsidRDefault="004E2D46" w:rsidP="004E2D46">
      <w:pPr>
        <w:pStyle w:val="SJIComments"/>
      </w:pPr>
    </w:p>
    <w:p w14:paraId="5593669D" w14:textId="77777777" w:rsidR="004E2D46" w:rsidRDefault="004E2D46" w:rsidP="004E2D46">
      <w:pPr>
        <w:spacing w:after="160"/>
        <w:ind w:firstLine="0"/>
        <w:rPr>
          <w:rFonts w:cs="Courier New"/>
          <w:b/>
        </w:rPr>
      </w:pPr>
      <w:r>
        <w:br w:type="page"/>
      </w:r>
    </w:p>
    <w:p w14:paraId="12D46F07" w14:textId="77777777" w:rsidR="004E2D46" w:rsidRPr="00AF0ED0" w:rsidRDefault="004E2D46" w:rsidP="004E2D46">
      <w:pPr>
        <w:pStyle w:val="SJIComments"/>
      </w:pPr>
      <w:r w:rsidRPr="00AF0ED0">
        <w:lastRenderedPageBreak/>
        <w:t>Comments</w:t>
      </w:r>
    </w:p>
    <w:p w14:paraId="7AB418C9" w14:textId="77777777" w:rsidR="004E2D46" w:rsidRDefault="004E2D46" w:rsidP="004E2D46">
      <w:pPr>
        <w:autoSpaceDE w:val="0"/>
        <w:autoSpaceDN w:val="0"/>
        <w:adjustRightInd w:val="0"/>
      </w:pPr>
      <w:r w:rsidRPr="0072348F">
        <w:t xml:space="preserve">In the event of any reinstruction on </w:t>
      </w:r>
      <w:r>
        <w:t>A</w:t>
      </w:r>
      <w:r w:rsidRPr="0072348F">
        <w:t xml:space="preserve">ttempted </w:t>
      </w:r>
      <w:r>
        <w:t>M</w:t>
      </w:r>
      <w:r w:rsidRPr="0072348F">
        <w:t xml:space="preserve">anslaughter by </w:t>
      </w:r>
      <w:r>
        <w:t>A</w:t>
      </w:r>
      <w:r w:rsidRPr="0072348F">
        <w:t>ct, the instructions on justifiable and excusable attempted homicide as previously given should be given at the same time.</w:t>
      </w:r>
      <w:r w:rsidRPr="0072348F">
        <w:rPr>
          <w:i/>
        </w:rPr>
        <w:t xml:space="preserve"> Hedges v. State,</w:t>
      </w:r>
      <w:r w:rsidRPr="0072348F">
        <w:t xml:space="preserve"> 172 So. 2d 824 (Fla. 1965).</w:t>
      </w:r>
    </w:p>
    <w:p w14:paraId="6A27CE87" w14:textId="77777777" w:rsidR="004E2D46" w:rsidRDefault="004E2D46" w:rsidP="004E2D46">
      <w:pPr>
        <w:autoSpaceDE w:val="0"/>
        <w:autoSpaceDN w:val="0"/>
        <w:adjustRightInd w:val="0"/>
      </w:pPr>
      <w:r w:rsidRPr="0072348F">
        <w:t xml:space="preserve">There is no crime of </w:t>
      </w:r>
      <w:r>
        <w:t>A</w:t>
      </w:r>
      <w:r w:rsidRPr="0072348F">
        <w:t xml:space="preserve">ttempted </w:t>
      </w:r>
      <w:r>
        <w:t>M</w:t>
      </w:r>
      <w:r w:rsidRPr="0072348F">
        <w:t xml:space="preserve">anslaughter by </w:t>
      </w:r>
      <w:r>
        <w:t>C</w:t>
      </w:r>
      <w:r w:rsidRPr="0072348F">
        <w:t xml:space="preserve">ulpable </w:t>
      </w:r>
      <w:r>
        <w:t>N</w:t>
      </w:r>
      <w:r w:rsidRPr="0072348F">
        <w:t xml:space="preserve">egligence. </w:t>
      </w:r>
      <w:r w:rsidRPr="0072348F">
        <w:rPr>
          <w:i/>
        </w:rPr>
        <w:t>See Taylor v. State</w:t>
      </w:r>
      <w:r w:rsidRPr="0072348F">
        <w:t>, 444 So. 2d 931 (Fla. 1983).</w:t>
      </w:r>
    </w:p>
    <w:p w14:paraId="142B0675" w14:textId="77777777" w:rsidR="004E2D46" w:rsidRDefault="004E2D46" w:rsidP="004E2D46">
      <w:pPr>
        <w:autoSpaceDE w:val="0"/>
        <w:autoSpaceDN w:val="0"/>
        <w:adjustRightInd w:val="0"/>
      </w:pPr>
      <w:r w:rsidRPr="0072348F">
        <w:t>See Instruction 5.1 for the affirmative defense of renunciation.</w:t>
      </w:r>
    </w:p>
    <w:p w14:paraId="51A3822E" w14:textId="77777777" w:rsidR="004E2D46" w:rsidRPr="00F41600" w:rsidRDefault="004E2D46" w:rsidP="004E2D46">
      <w:pPr>
        <w:autoSpaceDE w:val="0"/>
        <w:autoSpaceDN w:val="0"/>
        <w:adjustRightInd w:val="0"/>
      </w:pPr>
      <w:r w:rsidRPr="0072348F">
        <w:t>This instruction was adopted in 1994 [636 So. 2d 502] and amended in 2014 [132 So. 3d 1124], 2017 [213 So. 3d 680], 2018</w:t>
      </w:r>
      <w:r w:rsidRPr="0090545D">
        <w:t xml:space="preserve"> [236 So. 3d 282], on December 15, </w:t>
      </w:r>
      <w:r w:rsidRPr="00F41600">
        <w:t>2023, and on June 12, 2026.</w:t>
      </w:r>
    </w:p>
    <w:p w14:paraId="1407525E" w14:textId="77777777" w:rsidR="00AF7146" w:rsidRPr="009F0FBE" w:rsidRDefault="00FD643E" w:rsidP="00F945C8">
      <w:pPr>
        <w:pStyle w:val="Heading3"/>
      </w:pPr>
      <w:r>
        <w:rPr>
          <w:i/>
        </w:rPr>
        <w:br w:type="page"/>
      </w:r>
      <w:bookmarkStart w:id="342" w:name="_Toc109650284"/>
      <w:bookmarkStart w:id="343" w:name="_Toc110239858"/>
      <w:bookmarkStart w:id="344" w:name="_Toc232505408"/>
      <w:r w:rsidR="00AF7146" w:rsidRPr="009F0FBE">
        <w:lastRenderedPageBreak/>
        <w:t>6.7 ATTEMPTED MURDER — RECLASSIFIED (BY VICTIM’S EMPLOYMENT AS LAW ENFORCEMENT OFFICER, CORRECTIONAL OFFICER, ETC.)</w:t>
      </w:r>
      <w:bookmarkEnd w:id="342"/>
      <w:bookmarkEnd w:id="343"/>
      <w:bookmarkEnd w:id="344"/>
    </w:p>
    <w:p w14:paraId="77EF8E73" w14:textId="77777777" w:rsidR="00AF7146" w:rsidRDefault="00AF7146" w:rsidP="00AF7146">
      <w:pPr>
        <w:pStyle w:val="SJIStatuteinTitle"/>
      </w:pPr>
      <w:r w:rsidRPr="009F0FBE">
        <w:t>§ 782.065, Fla. Stat.</w:t>
      </w:r>
    </w:p>
    <w:p w14:paraId="3C38DBB9" w14:textId="77777777" w:rsidR="00AF7146" w:rsidRPr="00A9562E" w:rsidRDefault="00AF7146" w:rsidP="00A9562E">
      <w:pPr>
        <w:rPr>
          <w:i/>
          <w:iCs/>
        </w:rPr>
      </w:pPr>
      <w:r w:rsidRPr="00A9562E">
        <w:rPr>
          <w:i/>
          <w:iCs/>
        </w:rPr>
        <w:t>In Ramroop v. State, 214 So. 3d 657 (Fla. 2017), the Florida Supreme Court held that § 782.065(2), Fla. Stat. is a reclassification statute that creates a substantive offense. Accordingly, the trial judge should add the three elements below to the elements section of the appropriate Attempted Murder crime (See Instruction 6.2, 6.3, 6.3(a), or 6.4.)</w:t>
      </w:r>
    </w:p>
    <w:p w14:paraId="6C520B1E" w14:textId="77777777" w:rsidR="00AF7146" w:rsidRDefault="00AF7146" w:rsidP="00AF7146">
      <w:pPr>
        <w:ind w:left="720"/>
        <w:rPr>
          <w:b/>
        </w:rPr>
      </w:pPr>
      <w:r w:rsidRPr="009F0FBE">
        <w:t>(Victim)</w:t>
      </w:r>
      <w:r w:rsidRPr="009F0FBE">
        <w:rPr>
          <w:b/>
        </w:rPr>
        <w:t xml:space="preserve"> was a [law enforcement officer] [part-time law enforcement officer] [auxiliary law enforcement officer] [correctional officer] [part-time correctional officer] [auxiliary correctional officer] [correctional probation officer] [part-time correctional probation officer] [auxiliary correctional probation officer].</w:t>
      </w:r>
    </w:p>
    <w:p w14:paraId="22815F9B" w14:textId="77777777" w:rsidR="00AF7146" w:rsidRDefault="00AF7146" w:rsidP="00AF7146">
      <w:pPr>
        <w:ind w:left="720"/>
        <w:rPr>
          <w:b/>
        </w:rPr>
      </w:pPr>
      <w:r w:rsidRPr="009F0FBE">
        <w:t>(Defendant)</w:t>
      </w:r>
      <w:r w:rsidRPr="009F0FBE">
        <w:rPr>
          <w:b/>
        </w:rPr>
        <w:t xml:space="preserve"> knew that </w:t>
      </w:r>
      <w:r w:rsidRPr="009F0FBE">
        <w:t>(victim)</w:t>
      </w:r>
      <w:r w:rsidRPr="009F0FBE">
        <w:rPr>
          <w:b/>
        </w:rPr>
        <w:t xml:space="preserve"> was a [law enforcement officer] [part-time law enforcement officer] [auxiliary law enforcement officer] [correctional officer] [part-time correctional officer] [auxiliary correctional officer] [correctional probation officer] [part-time correctional probation officer] [auxiliary correctional probation officer].</w:t>
      </w:r>
    </w:p>
    <w:p w14:paraId="583D91C0" w14:textId="77777777" w:rsidR="00AF7146" w:rsidRDefault="00AF7146" w:rsidP="00AF7146">
      <w:pPr>
        <w:ind w:left="720"/>
        <w:rPr>
          <w:b/>
        </w:rPr>
      </w:pPr>
      <w:r w:rsidRPr="009F0FBE">
        <w:t>(Victim)</w:t>
      </w:r>
      <w:r w:rsidRPr="009F0FBE">
        <w:rPr>
          <w:b/>
        </w:rPr>
        <w:t xml:space="preserve"> was engaged in the lawful performance of a legal duty.</w:t>
      </w:r>
    </w:p>
    <w:p w14:paraId="4D0D67CA" w14:textId="77777777" w:rsidR="00AF7146" w:rsidRPr="009F0FBE" w:rsidRDefault="00AF7146" w:rsidP="003679B5">
      <w:pPr>
        <w:pStyle w:val="SJITextItalic"/>
      </w:pPr>
      <w:r w:rsidRPr="009F0FBE">
        <w:t>Definitions. § 943.10, Fla. Stat. Give as applicable.</w:t>
      </w:r>
    </w:p>
    <w:p w14:paraId="16537F96" w14:textId="77777777" w:rsidR="00AF7146" w:rsidRDefault="00AF7146" w:rsidP="00AF7146">
      <w:pPr>
        <w:autoSpaceDE w:val="0"/>
        <w:autoSpaceDN w:val="0"/>
        <w:adjustRightInd w:val="0"/>
        <w:rPr>
          <w:b/>
        </w:rPr>
      </w:pPr>
      <w:r w:rsidRPr="009F0FBE">
        <w:rPr>
          <w:b/>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 This definition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w:t>
      </w:r>
    </w:p>
    <w:p w14:paraId="1C5250BF" w14:textId="77777777" w:rsidR="00AF7146" w:rsidRDefault="00AF7146" w:rsidP="00AF7146">
      <w:pPr>
        <w:autoSpaceDE w:val="0"/>
        <w:autoSpaceDN w:val="0"/>
        <w:adjustRightInd w:val="0"/>
        <w:rPr>
          <w:b/>
        </w:rPr>
      </w:pPr>
      <w:r w:rsidRPr="009F0FBE">
        <w:rPr>
          <w:b/>
        </w:rPr>
        <w:t>“Employing agency” means any agency or unit of government or any municipality or the State or any political subdivision thereof, or any agent thereof, which has constitutional or statutory authority to employ or appoint persons as officers. The term also includes any private entity which has contracted with the State or county for the operation and maintenance of a nonjuvenile detention facility.</w:t>
      </w:r>
    </w:p>
    <w:p w14:paraId="1CF06C28" w14:textId="77777777" w:rsidR="00AF7146" w:rsidRDefault="00AF7146" w:rsidP="00AF7146">
      <w:pPr>
        <w:autoSpaceDE w:val="0"/>
        <w:autoSpaceDN w:val="0"/>
        <w:adjustRightInd w:val="0"/>
        <w:rPr>
          <w:b/>
        </w:rPr>
      </w:pPr>
      <w:r w:rsidRPr="009F0FBE">
        <w:rPr>
          <w:b/>
        </w:rPr>
        <w:t xml:space="preserve">“Correctional officer” means any person who is appointed or employed full time by the State or any political subdivision thereof, or by any private entity which has contracted with the State or county, and whose primary responsibility is the supervision, protection, care, custody, and control, or investigation, of </w:t>
      </w:r>
      <w:r w:rsidRPr="009F0FBE">
        <w:rPr>
          <w:b/>
        </w:rPr>
        <w:lastRenderedPageBreak/>
        <w:t>inmates within a correctional institution; however, the term “correctional officer” does not include any secretarial, clerical, or professionally trained personnel.</w:t>
      </w:r>
    </w:p>
    <w:p w14:paraId="4E71F9EC" w14:textId="77777777" w:rsidR="00AF7146" w:rsidRDefault="00AF7146" w:rsidP="00AF7146">
      <w:pPr>
        <w:autoSpaceDE w:val="0"/>
        <w:autoSpaceDN w:val="0"/>
        <w:adjustRightInd w:val="0"/>
        <w:rPr>
          <w:b/>
        </w:rPr>
      </w:pPr>
      <w:r w:rsidRPr="009F0FBE">
        <w:rPr>
          <w:b/>
        </w:rPr>
        <w:t>“Correctional probation officer” means a person who is employed full time by the State whose primary responsibility is the supervised custody, surveillance, and control of assigned inmates, probationers, parolees, or community controllees within institutions of the Department of Corrections or within the community. The term includes supervisory personnel whose duties include, in whole or in part, the supervision, training, and guidance of correctional probation officers, but excludes management and administrative personnel above, but not including, the probation and parole regional administrator level.</w:t>
      </w:r>
    </w:p>
    <w:p w14:paraId="058D9FD7" w14:textId="77777777" w:rsidR="00AF7146" w:rsidRDefault="00AF7146" w:rsidP="00AF7146">
      <w:pPr>
        <w:autoSpaceDE w:val="0"/>
        <w:autoSpaceDN w:val="0"/>
        <w:adjustRightInd w:val="0"/>
        <w:rPr>
          <w:b/>
        </w:rPr>
      </w:pPr>
      <w:r w:rsidRPr="009F0FBE">
        <w:rPr>
          <w:b/>
        </w:rPr>
        <w:t>“Part-time law enforcement officer” means any person employed or appointed less than full time, as defined by an employing agency, with or without compensation, who is vested with authority to bear arms and make arrests and whose primary responsibility is the prevention and detection of crime or the enforcement of the penal, criminal, traffic, or highway laws of the State.</w:t>
      </w:r>
    </w:p>
    <w:p w14:paraId="2539AB10" w14:textId="77777777" w:rsidR="00AF7146" w:rsidRPr="009F0FBE" w:rsidRDefault="00AF7146" w:rsidP="00AF7146">
      <w:pPr>
        <w:autoSpaceDE w:val="0"/>
        <w:autoSpaceDN w:val="0"/>
        <w:adjustRightInd w:val="0"/>
        <w:rPr>
          <w:b/>
        </w:rPr>
      </w:pPr>
      <w:r w:rsidRPr="009F0FBE">
        <w:rPr>
          <w:b/>
        </w:rPr>
        <w:t>“Part-time correctional officer” means any person who is employed or appointed less than full time, as defined by the employing or appointing agency, with or without compensation, whose responsibilities include the supervision, protection, care, custody, and control of inmates within a correctional institution.</w:t>
      </w:r>
    </w:p>
    <w:p w14:paraId="306441E1" w14:textId="77777777" w:rsidR="00AF7146" w:rsidRDefault="00AF7146" w:rsidP="00AF7146">
      <w:pPr>
        <w:autoSpaceDE w:val="0"/>
        <w:autoSpaceDN w:val="0"/>
        <w:adjustRightInd w:val="0"/>
        <w:rPr>
          <w:b/>
        </w:rPr>
      </w:pPr>
      <w:r w:rsidRPr="009F0FBE">
        <w:rPr>
          <w:b/>
        </w:rPr>
        <w:t>“Auxiliary law enforcement officer” means any person employed or appointed, with or without compensation, who aids or assists a full-time or part-time law enforcement officer and who, while under the direct supervision of a full-time or part-time law enforcement officer, has the authority to arrest and perform law enforcement functions.</w:t>
      </w:r>
    </w:p>
    <w:p w14:paraId="11403001" w14:textId="77777777" w:rsidR="00AF7146" w:rsidRDefault="00AF7146" w:rsidP="00AF7146">
      <w:pPr>
        <w:autoSpaceDE w:val="0"/>
        <w:autoSpaceDN w:val="0"/>
        <w:adjustRightInd w:val="0"/>
        <w:rPr>
          <w:b/>
        </w:rPr>
      </w:pPr>
      <w:r w:rsidRPr="009F0FBE">
        <w:rPr>
          <w:b/>
        </w:rPr>
        <w:t>“Auxiliary correctional officer” means any person employed or appointed, with or without compensation, who aids or assists a full-time or part-time correctional officer and who, while under the supervision of a full-time or part-time correctional officer, has the same authority as a full-time or part-time correctional officer for the purpose of providing supervision, protection, care, custody, and control of inmates within a correctional institution or a county or municipal detention facility.</w:t>
      </w:r>
    </w:p>
    <w:p w14:paraId="667E52FA" w14:textId="77777777" w:rsidR="00651978" w:rsidRDefault="00651978">
      <w:pPr>
        <w:spacing w:after="160"/>
        <w:ind w:firstLine="0"/>
        <w:rPr>
          <w:b/>
          <w:bCs/>
        </w:rPr>
      </w:pPr>
      <w:r>
        <w:rPr>
          <w:b/>
          <w:bCs/>
        </w:rPr>
        <w:br w:type="page"/>
      </w:r>
    </w:p>
    <w:p w14:paraId="17423F01" w14:textId="77777777" w:rsidR="00AF7146" w:rsidRDefault="00AF7146" w:rsidP="00AF7146">
      <w:pPr>
        <w:autoSpaceDE w:val="0"/>
        <w:autoSpaceDN w:val="0"/>
        <w:adjustRightInd w:val="0"/>
        <w:jc w:val="center"/>
        <w:rPr>
          <w:b/>
          <w:bCs/>
        </w:rPr>
      </w:pPr>
      <w:r w:rsidRPr="009F0FBE">
        <w:rPr>
          <w:b/>
          <w:bCs/>
        </w:rPr>
        <w:lastRenderedPageBreak/>
        <w:t>Lesser Included Offenses</w:t>
      </w:r>
    </w:p>
    <w:p w14:paraId="6377B857" w14:textId="77777777" w:rsidR="009E26DF" w:rsidRPr="009F0FBE" w:rsidRDefault="009E26DF" w:rsidP="0020121B">
      <w:pPr>
        <w:pStyle w:val="Heading4"/>
      </w:pPr>
      <w:bookmarkStart w:id="345" w:name="_Toc109650285"/>
      <w:r w:rsidRPr="009F0FBE">
        <w:t>ATTEMPTED FIRST DEGREE PREMEDITATED MURDER RECLASSIFIED — 782.04(1), 777.04, and 782.065</w:t>
      </w:r>
      <w:bookmarkEnd w:id="345"/>
    </w:p>
    <w:tbl>
      <w:tblPr>
        <w:tblStyle w:val="TableGrid1"/>
        <w:tblW w:w="5000" w:type="pct"/>
        <w:tblLook w:val="0620" w:firstRow="1" w:lastRow="0" w:firstColumn="0" w:lastColumn="0" w:noHBand="1" w:noVBand="1"/>
      </w:tblPr>
      <w:tblGrid>
        <w:gridCol w:w="3416"/>
        <w:gridCol w:w="2472"/>
        <w:gridCol w:w="2151"/>
        <w:gridCol w:w="1311"/>
      </w:tblGrid>
      <w:tr w:rsidR="009E26DF" w:rsidRPr="009F0FBE" w14:paraId="5E8075F5" w14:textId="77777777" w:rsidTr="00E33C32">
        <w:trPr>
          <w:cnfStyle w:val="100000000000" w:firstRow="1" w:lastRow="0" w:firstColumn="0" w:lastColumn="0" w:oddVBand="0" w:evenVBand="0" w:oddHBand="0" w:evenHBand="0" w:firstRowFirstColumn="0" w:firstRowLastColumn="0" w:lastRowFirstColumn="0" w:lastRowLastColumn="0"/>
        </w:trPr>
        <w:tc>
          <w:tcPr>
            <w:tcW w:w="1827" w:type="pct"/>
          </w:tcPr>
          <w:p w14:paraId="02E7DD8A" w14:textId="77777777" w:rsidR="009E26DF" w:rsidRPr="00714A5F" w:rsidRDefault="009E26DF" w:rsidP="005C04F9">
            <w:pPr>
              <w:pStyle w:val="SJITableText"/>
            </w:pPr>
            <w:r w:rsidRPr="00714A5F">
              <w:t>CATEGORY ONE</w:t>
            </w:r>
          </w:p>
        </w:tc>
        <w:tc>
          <w:tcPr>
            <w:tcW w:w="1322" w:type="pct"/>
          </w:tcPr>
          <w:p w14:paraId="142ABB3F" w14:textId="77777777" w:rsidR="009E26DF" w:rsidRPr="00714A5F" w:rsidRDefault="009E26DF" w:rsidP="005C04F9">
            <w:pPr>
              <w:pStyle w:val="SJITableText"/>
            </w:pPr>
            <w:r w:rsidRPr="00714A5F">
              <w:t>CATEGORY TWO</w:t>
            </w:r>
          </w:p>
        </w:tc>
        <w:tc>
          <w:tcPr>
            <w:tcW w:w="1150" w:type="pct"/>
          </w:tcPr>
          <w:p w14:paraId="465E17A3" w14:textId="77777777" w:rsidR="009E26DF" w:rsidRPr="00714A5F" w:rsidRDefault="009E26DF" w:rsidP="005C04F9">
            <w:pPr>
              <w:pStyle w:val="SJITableText"/>
            </w:pPr>
            <w:r w:rsidRPr="00714A5F">
              <w:t>FLA. STAT.</w:t>
            </w:r>
          </w:p>
        </w:tc>
        <w:tc>
          <w:tcPr>
            <w:tcW w:w="701" w:type="pct"/>
          </w:tcPr>
          <w:p w14:paraId="22BD9817" w14:textId="77777777" w:rsidR="009E26DF" w:rsidRPr="00714A5F" w:rsidRDefault="009E26DF" w:rsidP="005C04F9">
            <w:pPr>
              <w:pStyle w:val="SJITableText"/>
            </w:pPr>
            <w:r w:rsidRPr="00714A5F">
              <w:t>INS. NO.</w:t>
            </w:r>
          </w:p>
        </w:tc>
      </w:tr>
      <w:tr w:rsidR="009E26DF" w:rsidRPr="00767527" w14:paraId="0D3AA356" w14:textId="77777777" w:rsidTr="00E33C32">
        <w:tc>
          <w:tcPr>
            <w:tcW w:w="1827" w:type="pct"/>
          </w:tcPr>
          <w:p w14:paraId="013A1C69" w14:textId="77777777" w:rsidR="009E26DF" w:rsidRPr="00767527" w:rsidRDefault="009E26DF" w:rsidP="005C04F9">
            <w:pPr>
              <w:pStyle w:val="SJITableText"/>
            </w:pPr>
            <w:r w:rsidRPr="00767527">
              <w:t xml:space="preserve">Attempted First Degree Premeditated Murder </w:t>
            </w:r>
          </w:p>
        </w:tc>
        <w:tc>
          <w:tcPr>
            <w:tcW w:w="1322" w:type="pct"/>
          </w:tcPr>
          <w:p w14:paraId="2D60AAE8" w14:textId="77777777" w:rsidR="009E26DF" w:rsidRPr="00767527" w:rsidRDefault="009E26DF" w:rsidP="005C04F9">
            <w:pPr>
              <w:pStyle w:val="SJITableText"/>
            </w:pPr>
          </w:p>
        </w:tc>
        <w:tc>
          <w:tcPr>
            <w:tcW w:w="1150" w:type="pct"/>
          </w:tcPr>
          <w:p w14:paraId="70895A0D" w14:textId="77777777" w:rsidR="009E26DF" w:rsidRPr="00767527" w:rsidRDefault="009E26DF" w:rsidP="005C04F9">
            <w:pPr>
              <w:pStyle w:val="SJITableText"/>
            </w:pPr>
            <w:r w:rsidRPr="00767527">
              <w:t>782.04(1) and 777.04</w:t>
            </w:r>
          </w:p>
        </w:tc>
        <w:tc>
          <w:tcPr>
            <w:tcW w:w="701" w:type="pct"/>
          </w:tcPr>
          <w:p w14:paraId="60508CE9" w14:textId="77777777" w:rsidR="009E26DF" w:rsidRPr="00767527" w:rsidRDefault="009E26DF" w:rsidP="005C04F9">
            <w:pPr>
              <w:pStyle w:val="SJITableText"/>
            </w:pPr>
            <w:r w:rsidRPr="00767527">
              <w:t>6.2</w:t>
            </w:r>
          </w:p>
        </w:tc>
      </w:tr>
      <w:tr w:rsidR="009E26DF" w:rsidRPr="00767527" w14:paraId="79F38651" w14:textId="77777777" w:rsidTr="00E33C32">
        <w:tc>
          <w:tcPr>
            <w:tcW w:w="1827" w:type="pct"/>
          </w:tcPr>
          <w:p w14:paraId="1D98C1CF" w14:textId="77777777" w:rsidR="009E26DF" w:rsidRPr="00767527" w:rsidRDefault="009E26DF" w:rsidP="005C04F9">
            <w:pPr>
              <w:pStyle w:val="SJITableText"/>
            </w:pPr>
            <w:r w:rsidRPr="00767527">
              <w:t xml:space="preserve">Attempted Second Degree Murder – Reclassified </w:t>
            </w:r>
          </w:p>
        </w:tc>
        <w:tc>
          <w:tcPr>
            <w:tcW w:w="1322" w:type="pct"/>
          </w:tcPr>
          <w:p w14:paraId="084FD215" w14:textId="77777777" w:rsidR="009E26DF" w:rsidRPr="00767527" w:rsidRDefault="009E26DF" w:rsidP="005C04F9">
            <w:pPr>
              <w:pStyle w:val="SJITableText"/>
            </w:pPr>
          </w:p>
        </w:tc>
        <w:tc>
          <w:tcPr>
            <w:tcW w:w="1150" w:type="pct"/>
          </w:tcPr>
          <w:p w14:paraId="793B25B9" w14:textId="77777777" w:rsidR="009E26DF" w:rsidRPr="00767527" w:rsidRDefault="009E26DF" w:rsidP="005C04F9">
            <w:pPr>
              <w:pStyle w:val="SJITableText"/>
            </w:pPr>
            <w:r w:rsidRPr="00767527">
              <w:t>782.04, 777.04, and 782.065</w:t>
            </w:r>
          </w:p>
        </w:tc>
        <w:tc>
          <w:tcPr>
            <w:tcW w:w="701" w:type="pct"/>
          </w:tcPr>
          <w:p w14:paraId="6D232FF4" w14:textId="77777777" w:rsidR="009E26DF" w:rsidRPr="00767527" w:rsidRDefault="009E26DF" w:rsidP="005C04F9">
            <w:pPr>
              <w:pStyle w:val="SJITableText"/>
            </w:pPr>
            <w:r w:rsidRPr="00767527">
              <w:t>6.4 and 6.7</w:t>
            </w:r>
          </w:p>
        </w:tc>
      </w:tr>
      <w:tr w:rsidR="009E26DF" w:rsidRPr="00767527" w14:paraId="01977269" w14:textId="77777777" w:rsidTr="00E33C32">
        <w:tc>
          <w:tcPr>
            <w:tcW w:w="1827" w:type="pct"/>
          </w:tcPr>
          <w:p w14:paraId="0E74DA2C" w14:textId="77777777" w:rsidR="009E26DF" w:rsidRPr="00767527" w:rsidRDefault="009E26DF" w:rsidP="005C04F9">
            <w:pPr>
              <w:pStyle w:val="SJITableText"/>
            </w:pPr>
            <w:r w:rsidRPr="00767527">
              <w:t>Attempted Second Degree Murder</w:t>
            </w:r>
          </w:p>
        </w:tc>
        <w:tc>
          <w:tcPr>
            <w:tcW w:w="1322" w:type="pct"/>
          </w:tcPr>
          <w:p w14:paraId="33E2907E" w14:textId="77777777" w:rsidR="009E26DF" w:rsidRPr="00767527" w:rsidRDefault="009E26DF" w:rsidP="005C04F9">
            <w:pPr>
              <w:pStyle w:val="SJITableText"/>
            </w:pPr>
          </w:p>
        </w:tc>
        <w:tc>
          <w:tcPr>
            <w:tcW w:w="1150" w:type="pct"/>
          </w:tcPr>
          <w:p w14:paraId="15CE08B1" w14:textId="77777777" w:rsidR="009E26DF" w:rsidRPr="00767527" w:rsidRDefault="009E26DF" w:rsidP="005C04F9">
            <w:pPr>
              <w:pStyle w:val="SJITableText"/>
            </w:pPr>
            <w:r w:rsidRPr="00767527">
              <w:t>782.04(2) and 777.04</w:t>
            </w:r>
          </w:p>
        </w:tc>
        <w:tc>
          <w:tcPr>
            <w:tcW w:w="701" w:type="pct"/>
          </w:tcPr>
          <w:p w14:paraId="1C303CC1" w14:textId="77777777" w:rsidR="009E26DF" w:rsidRPr="00767527" w:rsidRDefault="009E26DF" w:rsidP="005C04F9">
            <w:pPr>
              <w:pStyle w:val="SJITableText"/>
            </w:pPr>
            <w:r w:rsidRPr="00767527">
              <w:t>6.4</w:t>
            </w:r>
          </w:p>
        </w:tc>
      </w:tr>
      <w:tr w:rsidR="009E26DF" w:rsidRPr="00767527" w14:paraId="5CC32A6F" w14:textId="77777777" w:rsidTr="00E33C32">
        <w:tc>
          <w:tcPr>
            <w:tcW w:w="1827" w:type="pct"/>
          </w:tcPr>
          <w:p w14:paraId="2A0CE5C3" w14:textId="77777777" w:rsidR="009E26DF" w:rsidRPr="00767527" w:rsidRDefault="009E26DF" w:rsidP="005C04F9">
            <w:pPr>
              <w:pStyle w:val="SJITableText"/>
            </w:pPr>
            <w:r w:rsidRPr="00767527">
              <w:t>Attempted Manslaughter by Act</w:t>
            </w:r>
          </w:p>
        </w:tc>
        <w:tc>
          <w:tcPr>
            <w:tcW w:w="1322" w:type="pct"/>
          </w:tcPr>
          <w:p w14:paraId="4BD7257C" w14:textId="77777777" w:rsidR="009E26DF" w:rsidRPr="00767527" w:rsidRDefault="009E26DF" w:rsidP="005C04F9">
            <w:pPr>
              <w:pStyle w:val="SJITableText"/>
            </w:pPr>
          </w:p>
        </w:tc>
        <w:tc>
          <w:tcPr>
            <w:tcW w:w="1150" w:type="pct"/>
          </w:tcPr>
          <w:p w14:paraId="17C5DB81" w14:textId="77777777" w:rsidR="009E26DF" w:rsidRPr="00767527" w:rsidRDefault="009E26DF" w:rsidP="005C04F9">
            <w:pPr>
              <w:pStyle w:val="SJITableText"/>
            </w:pPr>
            <w:r w:rsidRPr="00767527">
              <w:t>782.07 and 777.04</w:t>
            </w:r>
          </w:p>
        </w:tc>
        <w:tc>
          <w:tcPr>
            <w:tcW w:w="701" w:type="pct"/>
          </w:tcPr>
          <w:p w14:paraId="1C82B0BE" w14:textId="77777777" w:rsidR="009E26DF" w:rsidRPr="00767527" w:rsidRDefault="009E26DF" w:rsidP="005C04F9">
            <w:pPr>
              <w:pStyle w:val="SJITableText"/>
            </w:pPr>
            <w:r w:rsidRPr="00767527">
              <w:t>6.6</w:t>
            </w:r>
          </w:p>
        </w:tc>
      </w:tr>
      <w:tr w:rsidR="009E26DF" w:rsidRPr="00767527" w14:paraId="0037F42F" w14:textId="77777777" w:rsidTr="00E33C32">
        <w:tc>
          <w:tcPr>
            <w:tcW w:w="1827" w:type="pct"/>
          </w:tcPr>
          <w:p w14:paraId="463FD41E" w14:textId="77777777" w:rsidR="009E26DF" w:rsidRPr="00767527" w:rsidRDefault="009E26DF" w:rsidP="005C04F9">
            <w:pPr>
              <w:pStyle w:val="SJITableText"/>
            </w:pPr>
            <w:r w:rsidRPr="00767527">
              <w:t>Attempted aggravated battery (intentionally cause great bodily harm)</w:t>
            </w:r>
          </w:p>
        </w:tc>
        <w:tc>
          <w:tcPr>
            <w:tcW w:w="1322" w:type="pct"/>
          </w:tcPr>
          <w:p w14:paraId="19B95D0A" w14:textId="77777777" w:rsidR="009E26DF" w:rsidRPr="00767527" w:rsidRDefault="009E26DF" w:rsidP="005C04F9">
            <w:pPr>
              <w:pStyle w:val="SJITableText"/>
            </w:pPr>
          </w:p>
        </w:tc>
        <w:tc>
          <w:tcPr>
            <w:tcW w:w="1150" w:type="pct"/>
          </w:tcPr>
          <w:p w14:paraId="77330FD0" w14:textId="77777777" w:rsidR="009E26DF" w:rsidRPr="00767527" w:rsidRDefault="009E26DF" w:rsidP="005C04F9">
            <w:pPr>
              <w:pStyle w:val="SJITableText"/>
            </w:pPr>
            <w:r w:rsidRPr="00767527">
              <w:t>784.045(1)(a)1 and 777.04</w:t>
            </w:r>
          </w:p>
        </w:tc>
        <w:tc>
          <w:tcPr>
            <w:tcW w:w="701" w:type="pct"/>
          </w:tcPr>
          <w:p w14:paraId="7CF28DD4" w14:textId="77777777" w:rsidR="009E26DF" w:rsidRPr="00767527" w:rsidRDefault="009E26DF" w:rsidP="005C04F9">
            <w:pPr>
              <w:pStyle w:val="SJITableText"/>
            </w:pPr>
            <w:r w:rsidRPr="00767527">
              <w:t>8.4 and 5.1</w:t>
            </w:r>
          </w:p>
        </w:tc>
      </w:tr>
      <w:tr w:rsidR="009E26DF" w:rsidRPr="00767527" w14:paraId="07DCABEA" w14:textId="77777777" w:rsidTr="00E33C32">
        <w:tc>
          <w:tcPr>
            <w:tcW w:w="1827" w:type="pct"/>
          </w:tcPr>
          <w:p w14:paraId="7D9F4D6B" w14:textId="77777777" w:rsidR="009E26DF" w:rsidRPr="00767527" w:rsidRDefault="009E26DF" w:rsidP="005C04F9">
            <w:pPr>
              <w:pStyle w:val="SJITableText"/>
            </w:pPr>
            <w:r w:rsidRPr="00767527">
              <w:t>Attempted battery (intentionally cause bodily harm)</w:t>
            </w:r>
          </w:p>
        </w:tc>
        <w:tc>
          <w:tcPr>
            <w:tcW w:w="1322" w:type="pct"/>
          </w:tcPr>
          <w:p w14:paraId="6369F15D" w14:textId="77777777" w:rsidR="009E26DF" w:rsidRPr="00767527" w:rsidRDefault="009E26DF" w:rsidP="005C04F9">
            <w:pPr>
              <w:pStyle w:val="SJITableText"/>
            </w:pPr>
          </w:p>
        </w:tc>
        <w:tc>
          <w:tcPr>
            <w:tcW w:w="1150" w:type="pct"/>
          </w:tcPr>
          <w:p w14:paraId="725D6FCC" w14:textId="77777777" w:rsidR="009E26DF" w:rsidRPr="00767527" w:rsidRDefault="009E26DF" w:rsidP="005C04F9">
            <w:pPr>
              <w:pStyle w:val="SJITableText"/>
            </w:pPr>
            <w:r w:rsidRPr="00767527">
              <w:t>784.03(1)(a)2 and 777.04</w:t>
            </w:r>
          </w:p>
        </w:tc>
        <w:tc>
          <w:tcPr>
            <w:tcW w:w="701" w:type="pct"/>
          </w:tcPr>
          <w:p w14:paraId="0596DE59" w14:textId="77777777" w:rsidR="009E26DF" w:rsidRPr="00767527" w:rsidRDefault="009E26DF" w:rsidP="005C04F9">
            <w:pPr>
              <w:pStyle w:val="SJITableText"/>
            </w:pPr>
            <w:r w:rsidRPr="00767527">
              <w:t>8.3 and 5.1</w:t>
            </w:r>
          </w:p>
        </w:tc>
      </w:tr>
      <w:tr w:rsidR="00F80D47" w:rsidRPr="009F0FBE" w14:paraId="0EB32483" w14:textId="77777777" w:rsidTr="00E33C32">
        <w:tc>
          <w:tcPr>
            <w:tcW w:w="1827" w:type="pct"/>
          </w:tcPr>
          <w:p w14:paraId="37BBF099" w14:textId="77777777" w:rsidR="00F80D47" w:rsidRPr="009F0FBE" w:rsidRDefault="00F80D47" w:rsidP="005C04F9">
            <w:pPr>
              <w:pStyle w:val="SJITableText"/>
            </w:pPr>
            <w:bookmarkStart w:id="346" w:name="_Hlk108443455"/>
          </w:p>
        </w:tc>
        <w:tc>
          <w:tcPr>
            <w:tcW w:w="1322" w:type="pct"/>
          </w:tcPr>
          <w:p w14:paraId="4009E716" w14:textId="77777777" w:rsidR="00F80D47" w:rsidRPr="009F0FBE" w:rsidRDefault="00F80D47" w:rsidP="005C04F9">
            <w:pPr>
              <w:pStyle w:val="SJITableText"/>
            </w:pPr>
            <w:r w:rsidRPr="009F0FBE">
              <w:t>Attempted felony murder - reclassified</w:t>
            </w:r>
          </w:p>
        </w:tc>
        <w:tc>
          <w:tcPr>
            <w:tcW w:w="1150" w:type="pct"/>
          </w:tcPr>
          <w:p w14:paraId="56F31819" w14:textId="77777777" w:rsidR="00F80D47" w:rsidRPr="009F0FBE" w:rsidRDefault="00F80D47" w:rsidP="005C04F9">
            <w:pPr>
              <w:pStyle w:val="SJITableText"/>
            </w:pPr>
            <w:r w:rsidRPr="009F0FBE">
              <w:t>782.051(1) and 782.065</w:t>
            </w:r>
          </w:p>
        </w:tc>
        <w:tc>
          <w:tcPr>
            <w:tcW w:w="701" w:type="pct"/>
          </w:tcPr>
          <w:p w14:paraId="46F06082" w14:textId="77777777" w:rsidR="00F80D47" w:rsidRPr="009F0FBE" w:rsidRDefault="00F80D47" w:rsidP="005C04F9">
            <w:pPr>
              <w:pStyle w:val="SJITableText"/>
            </w:pPr>
            <w:r w:rsidRPr="009F0FBE">
              <w:t>6.3 and 6.7</w:t>
            </w:r>
          </w:p>
        </w:tc>
      </w:tr>
      <w:tr w:rsidR="00F80D47" w:rsidRPr="009F0FBE" w14:paraId="7682CF6B" w14:textId="77777777" w:rsidTr="00E33C32">
        <w:tc>
          <w:tcPr>
            <w:tcW w:w="1827" w:type="pct"/>
          </w:tcPr>
          <w:p w14:paraId="098C5B6F" w14:textId="77777777" w:rsidR="00F80D47" w:rsidRPr="009F0FBE" w:rsidRDefault="00F80D47" w:rsidP="005C04F9">
            <w:pPr>
              <w:pStyle w:val="SJITableText"/>
            </w:pPr>
          </w:p>
        </w:tc>
        <w:tc>
          <w:tcPr>
            <w:tcW w:w="1322" w:type="pct"/>
          </w:tcPr>
          <w:p w14:paraId="689C5A62" w14:textId="77777777" w:rsidR="00F80D47" w:rsidRPr="009F0FBE" w:rsidRDefault="00F80D47" w:rsidP="005C04F9">
            <w:pPr>
              <w:pStyle w:val="SJITableText"/>
            </w:pPr>
            <w:r w:rsidRPr="009F0FBE">
              <w:t>Attempted felony murder</w:t>
            </w:r>
          </w:p>
        </w:tc>
        <w:tc>
          <w:tcPr>
            <w:tcW w:w="1150" w:type="pct"/>
          </w:tcPr>
          <w:p w14:paraId="5144501F" w14:textId="77777777" w:rsidR="00F80D47" w:rsidRPr="009F0FBE" w:rsidRDefault="00F80D47" w:rsidP="005C04F9">
            <w:pPr>
              <w:pStyle w:val="SJITableText"/>
            </w:pPr>
            <w:r w:rsidRPr="009F0FBE">
              <w:t>782.051(1)</w:t>
            </w:r>
          </w:p>
        </w:tc>
        <w:tc>
          <w:tcPr>
            <w:tcW w:w="701" w:type="pct"/>
          </w:tcPr>
          <w:p w14:paraId="44C28C07" w14:textId="77777777" w:rsidR="00F80D47" w:rsidRPr="009F0FBE" w:rsidRDefault="00F80D47" w:rsidP="005C04F9">
            <w:pPr>
              <w:pStyle w:val="SJITableText"/>
            </w:pPr>
            <w:r w:rsidRPr="009F0FBE">
              <w:t>6.3</w:t>
            </w:r>
          </w:p>
        </w:tc>
      </w:tr>
      <w:tr w:rsidR="00F80D47" w:rsidRPr="009F0FBE" w14:paraId="51475B73" w14:textId="77777777" w:rsidTr="00E33C32">
        <w:tc>
          <w:tcPr>
            <w:tcW w:w="1827" w:type="pct"/>
          </w:tcPr>
          <w:p w14:paraId="135C24C6" w14:textId="77777777" w:rsidR="00F80D47" w:rsidRPr="009F0FBE" w:rsidRDefault="00F80D47" w:rsidP="005C04F9">
            <w:pPr>
              <w:pStyle w:val="SJITableText"/>
            </w:pPr>
          </w:p>
        </w:tc>
        <w:tc>
          <w:tcPr>
            <w:tcW w:w="1322" w:type="pct"/>
          </w:tcPr>
          <w:p w14:paraId="50FB7ECB" w14:textId="77777777" w:rsidR="00F80D47" w:rsidRPr="009F0FBE" w:rsidRDefault="00F80D47" w:rsidP="005C04F9">
            <w:pPr>
              <w:pStyle w:val="SJITableText"/>
            </w:pPr>
            <w:r w:rsidRPr="009F0FBE">
              <w:t>Attempted felony murder -reclassified</w:t>
            </w:r>
          </w:p>
        </w:tc>
        <w:tc>
          <w:tcPr>
            <w:tcW w:w="1150" w:type="pct"/>
          </w:tcPr>
          <w:p w14:paraId="5B3C1ACB" w14:textId="77777777" w:rsidR="00F80D47" w:rsidRPr="009F0FBE" w:rsidRDefault="00F80D47" w:rsidP="005C04F9">
            <w:pPr>
              <w:pStyle w:val="SJITableText"/>
            </w:pPr>
            <w:r w:rsidRPr="009F0FBE">
              <w:t>782.051(2) and 782.065</w:t>
            </w:r>
          </w:p>
        </w:tc>
        <w:tc>
          <w:tcPr>
            <w:tcW w:w="701" w:type="pct"/>
          </w:tcPr>
          <w:p w14:paraId="2BDCD0EA" w14:textId="77777777" w:rsidR="00F80D47" w:rsidRPr="009F0FBE" w:rsidRDefault="00F80D47" w:rsidP="005C04F9">
            <w:pPr>
              <w:pStyle w:val="SJITableText"/>
            </w:pPr>
            <w:r w:rsidRPr="009F0FBE">
              <w:t>6.3 and 6.7</w:t>
            </w:r>
          </w:p>
        </w:tc>
      </w:tr>
      <w:tr w:rsidR="00F80D47" w:rsidRPr="009F0FBE" w14:paraId="33DE8A1A" w14:textId="77777777" w:rsidTr="00E33C32">
        <w:tc>
          <w:tcPr>
            <w:tcW w:w="1827" w:type="pct"/>
          </w:tcPr>
          <w:p w14:paraId="398C3EB1" w14:textId="77777777" w:rsidR="00F80D47" w:rsidRPr="009F0FBE" w:rsidRDefault="00F80D47" w:rsidP="005C04F9">
            <w:pPr>
              <w:pStyle w:val="SJITableText"/>
            </w:pPr>
          </w:p>
        </w:tc>
        <w:tc>
          <w:tcPr>
            <w:tcW w:w="1322" w:type="pct"/>
          </w:tcPr>
          <w:p w14:paraId="544DE610" w14:textId="77777777" w:rsidR="00F80D47" w:rsidRPr="009F0FBE" w:rsidRDefault="00F80D47" w:rsidP="005C04F9">
            <w:pPr>
              <w:pStyle w:val="SJITableText"/>
            </w:pPr>
            <w:r w:rsidRPr="009F0FBE">
              <w:t xml:space="preserve">Attempted felony murder </w:t>
            </w:r>
          </w:p>
        </w:tc>
        <w:tc>
          <w:tcPr>
            <w:tcW w:w="1150" w:type="pct"/>
          </w:tcPr>
          <w:p w14:paraId="4B7FE4E1" w14:textId="77777777" w:rsidR="00F80D47" w:rsidRPr="009F0FBE" w:rsidRDefault="00F80D47" w:rsidP="005C04F9">
            <w:pPr>
              <w:pStyle w:val="SJITableText"/>
            </w:pPr>
            <w:r w:rsidRPr="009F0FBE">
              <w:t>782.051(2)</w:t>
            </w:r>
          </w:p>
        </w:tc>
        <w:tc>
          <w:tcPr>
            <w:tcW w:w="701" w:type="pct"/>
          </w:tcPr>
          <w:p w14:paraId="047C6941" w14:textId="77777777" w:rsidR="00F80D47" w:rsidRPr="009F0FBE" w:rsidRDefault="00F80D47" w:rsidP="005C04F9">
            <w:pPr>
              <w:pStyle w:val="SJITableText"/>
            </w:pPr>
            <w:r w:rsidRPr="009F0FBE">
              <w:t>6.3</w:t>
            </w:r>
          </w:p>
        </w:tc>
      </w:tr>
      <w:tr w:rsidR="00F80D47" w:rsidRPr="009F0FBE" w14:paraId="61A46528" w14:textId="77777777" w:rsidTr="00E33C32">
        <w:tc>
          <w:tcPr>
            <w:tcW w:w="1827" w:type="pct"/>
          </w:tcPr>
          <w:p w14:paraId="7B64D6B7" w14:textId="77777777" w:rsidR="00F80D47" w:rsidRPr="009F0FBE" w:rsidRDefault="00F80D47" w:rsidP="005C04F9">
            <w:pPr>
              <w:pStyle w:val="SJITableText"/>
            </w:pPr>
          </w:p>
        </w:tc>
        <w:tc>
          <w:tcPr>
            <w:tcW w:w="1322" w:type="pct"/>
          </w:tcPr>
          <w:p w14:paraId="668E316D" w14:textId="77777777" w:rsidR="00F80D47" w:rsidRPr="009F0FBE" w:rsidRDefault="00F80D47" w:rsidP="005C04F9">
            <w:pPr>
              <w:pStyle w:val="SJITableText"/>
            </w:pPr>
            <w:r w:rsidRPr="009F0FBE">
              <w:t>Attempted felony murder- reclassified</w:t>
            </w:r>
          </w:p>
        </w:tc>
        <w:tc>
          <w:tcPr>
            <w:tcW w:w="1150" w:type="pct"/>
          </w:tcPr>
          <w:p w14:paraId="780B01AE" w14:textId="77777777" w:rsidR="00F80D47" w:rsidRPr="009F0FBE" w:rsidRDefault="00F80D47" w:rsidP="005C04F9">
            <w:pPr>
              <w:pStyle w:val="SJITableText"/>
            </w:pPr>
            <w:r w:rsidRPr="009F0FBE">
              <w:t>782.051(3) and 782.065</w:t>
            </w:r>
          </w:p>
        </w:tc>
        <w:tc>
          <w:tcPr>
            <w:tcW w:w="701" w:type="pct"/>
          </w:tcPr>
          <w:p w14:paraId="594C5D4E" w14:textId="77777777" w:rsidR="00F80D47" w:rsidRPr="009F0FBE" w:rsidRDefault="00F80D47" w:rsidP="005C04F9">
            <w:pPr>
              <w:pStyle w:val="SJITableText"/>
            </w:pPr>
            <w:r w:rsidRPr="009F0FBE">
              <w:t>6.3(a) and 6.7</w:t>
            </w:r>
          </w:p>
        </w:tc>
      </w:tr>
      <w:tr w:rsidR="00F80D47" w:rsidRPr="009F0FBE" w14:paraId="334D251A" w14:textId="77777777" w:rsidTr="00E33C32">
        <w:tc>
          <w:tcPr>
            <w:tcW w:w="1827" w:type="pct"/>
          </w:tcPr>
          <w:p w14:paraId="7AC997FA" w14:textId="77777777" w:rsidR="00F80D47" w:rsidRPr="009F0FBE" w:rsidRDefault="00F80D47" w:rsidP="005C04F9">
            <w:pPr>
              <w:pStyle w:val="SJITableText"/>
            </w:pPr>
          </w:p>
        </w:tc>
        <w:tc>
          <w:tcPr>
            <w:tcW w:w="1322" w:type="pct"/>
          </w:tcPr>
          <w:p w14:paraId="22D859F8" w14:textId="77777777" w:rsidR="00F80D47" w:rsidRPr="009F0FBE" w:rsidRDefault="00F80D47" w:rsidP="005C04F9">
            <w:pPr>
              <w:pStyle w:val="SJITableText"/>
            </w:pPr>
            <w:r w:rsidRPr="009F0FBE">
              <w:t>Attempted felony murder</w:t>
            </w:r>
          </w:p>
        </w:tc>
        <w:tc>
          <w:tcPr>
            <w:tcW w:w="1150" w:type="pct"/>
          </w:tcPr>
          <w:p w14:paraId="61003437" w14:textId="77777777" w:rsidR="00F80D47" w:rsidRPr="009F0FBE" w:rsidRDefault="00F80D47" w:rsidP="005C04F9">
            <w:pPr>
              <w:pStyle w:val="SJITableText"/>
            </w:pPr>
            <w:r w:rsidRPr="009F0FBE">
              <w:t>782.051(3)</w:t>
            </w:r>
          </w:p>
        </w:tc>
        <w:tc>
          <w:tcPr>
            <w:tcW w:w="701" w:type="pct"/>
          </w:tcPr>
          <w:p w14:paraId="5FE019DD" w14:textId="77777777" w:rsidR="00F80D47" w:rsidRPr="009F0FBE" w:rsidRDefault="00F80D47" w:rsidP="005C04F9">
            <w:pPr>
              <w:pStyle w:val="SJITableText"/>
            </w:pPr>
            <w:r w:rsidRPr="009F0FBE">
              <w:t>6.3(a)</w:t>
            </w:r>
          </w:p>
        </w:tc>
      </w:tr>
      <w:tr w:rsidR="00F80D47" w:rsidRPr="009F0FBE" w14:paraId="7CE83DC3" w14:textId="77777777" w:rsidTr="00E33C32">
        <w:tc>
          <w:tcPr>
            <w:tcW w:w="1827" w:type="pct"/>
          </w:tcPr>
          <w:p w14:paraId="31952CEA" w14:textId="77777777" w:rsidR="00F80D47" w:rsidRPr="009F0FBE" w:rsidRDefault="00F80D47" w:rsidP="005C04F9">
            <w:pPr>
              <w:pStyle w:val="SJITableText"/>
            </w:pPr>
          </w:p>
        </w:tc>
        <w:tc>
          <w:tcPr>
            <w:tcW w:w="1322" w:type="pct"/>
          </w:tcPr>
          <w:p w14:paraId="42E8D803" w14:textId="77777777" w:rsidR="00F80D47" w:rsidRPr="009F0FBE" w:rsidRDefault="00F80D47" w:rsidP="005C04F9">
            <w:pPr>
              <w:pStyle w:val="SJITableText"/>
            </w:pPr>
            <w:r w:rsidRPr="009F0FBE">
              <w:t>Aggravated battery</w:t>
            </w:r>
          </w:p>
        </w:tc>
        <w:tc>
          <w:tcPr>
            <w:tcW w:w="1150" w:type="pct"/>
          </w:tcPr>
          <w:p w14:paraId="79B3BE1B" w14:textId="77777777" w:rsidR="00F80D47" w:rsidRPr="009F0FBE" w:rsidRDefault="00F80D47" w:rsidP="005C04F9">
            <w:pPr>
              <w:pStyle w:val="SJITableText"/>
            </w:pPr>
            <w:r w:rsidRPr="009F0FBE">
              <w:t>784.045</w:t>
            </w:r>
          </w:p>
        </w:tc>
        <w:tc>
          <w:tcPr>
            <w:tcW w:w="701" w:type="pct"/>
          </w:tcPr>
          <w:p w14:paraId="7F911BE6" w14:textId="77777777" w:rsidR="00F80D47" w:rsidRPr="009F0FBE" w:rsidRDefault="00F80D47" w:rsidP="005C04F9">
            <w:pPr>
              <w:pStyle w:val="SJITableText"/>
            </w:pPr>
            <w:r w:rsidRPr="009F0FBE">
              <w:t>8.4</w:t>
            </w:r>
          </w:p>
        </w:tc>
      </w:tr>
      <w:tr w:rsidR="00F80D47" w:rsidRPr="009F0FBE" w14:paraId="767C234B" w14:textId="77777777" w:rsidTr="00E33C32">
        <w:tc>
          <w:tcPr>
            <w:tcW w:w="1827" w:type="pct"/>
          </w:tcPr>
          <w:p w14:paraId="749661BD" w14:textId="77777777" w:rsidR="00F80D47" w:rsidRPr="009F0FBE" w:rsidRDefault="00F80D47" w:rsidP="005C04F9">
            <w:pPr>
              <w:pStyle w:val="SJITableText"/>
            </w:pPr>
          </w:p>
        </w:tc>
        <w:tc>
          <w:tcPr>
            <w:tcW w:w="1322" w:type="pct"/>
          </w:tcPr>
          <w:p w14:paraId="48309243" w14:textId="77777777" w:rsidR="00F80D47" w:rsidRPr="009F0FBE" w:rsidRDefault="00F80D47" w:rsidP="005C04F9">
            <w:pPr>
              <w:pStyle w:val="SJITableText"/>
            </w:pPr>
            <w:r w:rsidRPr="009F0FBE">
              <w:t>Felony battery</w:t>
            </w:r>
          </w:p>
        </w:tc>
        <w:tc>
          <w:tcPr>
            <w:tcW w:w="1150" w:type="pct"/>
          </w:tcPr>
          <w:p w14:paraId="0A67DEE6" w14:textId="77777777" w:rsidR="00F80D47" w:rsidRPr="009F0FBE" w:rsidRDefault="00F80D47" w:rsidP="005C04F9">
            <w:pPr>
              <w:pStyle w:val="SJITableText"/>
            </w:pPr>
            <w:r w:rsidRPr="009F0FBE">
              <w:t>784.041(1)</w:t>
            </w:r>
          </w:p>
        </w:tc>
        <w:tc>
          <w:tcPr>
            <w:tcW w:w="701" w:type="pct"/>
          </w:tcPr>
          <w:p w14:paraId="4DDEC6C4" w14:textId="77777777" w:rsidR="00F80D47" w:rsidRPr="009F0FBE" w:rsidRDefault="00F80D47" w:rsidP="005C04F9">
            <w:pPr>
              <w:pStyle w:val="SJITableText"/>
            </w:pPr>
            <w:r w:rsidRPr="009F0FBE">
              <w:t>8.5</w:t>
            </w:r>
          </w:p>
        </w:tc>
      </w:tr>
      <w:tr w:rsidR="00F80D47" w:rsidRPr="009F0FBE" w14:paraId="6B791CDD" w14:textId="77777777" w:rsidTr="00E33C32">
        <w:tc>
          <w:tcPr>
            <w:tcW w:w="1827" w:type="pct"/>
          </w:tcPr>
          <w:p w14:paraId="1362E923" w14:textId="77777777" w:rsidR="00F80D47" w:rsidRPr="009F0FBE" w:rsidRDefault="00F80D47" w:rsidP="005C04F9">
            <w:pPr>
              <w:pStyle w:val="SJITableText"/>
            </w:pPr>
          </w:p>
        </w:tc>
        <w:tc>
          <w:tcPr>
            <w:tcW w:w="1322" w:type="pct"/>
          </w:tcPr>
          <w:p w14:paraId="5496A4FA" w14:textId="77777777" w:rsidR="00F80D47" w:rsidRPr="009F0FBE" w:rsidRDefault="00F80D47" w:rsidP="005C04F9">
            <w:pPr>
              <w:pStyle w:val="SJITableText"/>
            </w:pPr>
            <w:r w:rsidRPr="009F0FBE">
              <w:t>Aggravated Assault</w:t>
            </w:r>
          </w:p>
        </w:tc>
        <w:tc>
          <w:tcPr>
            <w:tcW w:w="1150" w:type="pct"/>
          </w:tcPr>
          <w:p w14:paraId="3243ECAE" w14:textId="77777777" w:rsidR="00F80D47" w:rsidRPr="009F0FBE" w:rsidRDefault="00F80D47" w:rsidP="005C04F9">
            <w:pPr>
              <w:pStyle w:val="SJITableText"/>
            </w:pPr>
            <w:r w:rsidRPr="009F0FBE">
              <w:t>784.021</w:t>
            </w:r>
          </w:p>
        </w:tc>
        <w:tc>
          <w:tcPr>
            <w:tcW w:w="701" w:type="pct"/>
          </w:tcPr>
          <w:p w14:paraId="72DB8B3A" w14:textId="77777777" w:rsidR="00F80D47" w:rsidRPr="009F0FBE" w:rsidRDefault="00F80D47" w:rsidP="005C04F9">
            <w:pPr>
              <w:pStyle w:val="SJITableText"/>
            </w:pPr>
            <w:r w:rsidRPr="009F0FBE">
              <w:t>8.2</w:t>
            </w:r>
          </w:p>
        </w:tc>
      </w:tr>
      <w:tr w:rsidR="00F80D47" w:rsidRPr="009F0FBE" w14:paraId="356BB8B5" w14:textId="77777777" w:rsidTr="00E33C32">
        <w:tc>
          <w:tcPr>
            <w:tcW w:w="1827" w:type="pct"/>
          </w:tcPr>
          <w:p w14:paraId="20554099" w14:textId="77777777" w:rsidR="00F80D47" w:rsidRPr="009F0FBE" w:rsidRDefault="00F80D47" w:rsidP="005C04F9">
            <w:pPr>
              <w:pStyle w:val="SJITableText"/>
            </w:pPr>
          </w:p>
        </w:tc>
        <w:tc>
          <w:tcPr>
            <w:tcW w:w="1322" w:type="pct"/>
          </w:tcPr>
          <w:p w14:paraId="019C003B" w14:textId="77777777" w:rsidR="00F80D47" w:rsidRPr="009F0FBE" w:rsidRDefault="00F80D47" w:rsidP="005C04F9">
            <w:pPr>
              <w:pStyle w:val="SJITableText"/>
            </w:pPr>
            <w:r w:rsidRPr="009F0FBE">
              <w:t>Battery</w:t>
            </w:r>
          </w:p>
        </w:tc>
        <w:tc>
          <w:tcPr>
            <w:tcW w:w="1150" w:type="pct"/>
          </w:tcPr>
          <w:p w14:paraId="58C19852" w14:textId="77777777" w:rsidR="00F80D47" w:rsidRPr="009F0FBE" w:rsidRDefault="00F80D47" w:rsidP="005C04F9">
            <w:pPr>
              <w:pStyle w:val="SJITableText"/>
            </w:pPr>
            <w:r w:rsidRPr="009F0FBE">
              <w:t>784.03</w:t>
            </w:r>
          </w:p>
        </w:tc>
        <w:tc>
          <w:tcPr>
            <w:tcW w:w="701" w:type="pct"/>
          </w:tcPr>
          <w:p w14:paraId="15FD672C" w14:textId="77777777" w:rsidR="00F80D47" w:rsidRPr="009F0FBE" w:rsidRDefault="00F80D47" w:rsidP="005C04F9">
            <w:pPr>
              <w:pStyle w:val="SJITableText"/>
            </w:pPr>
            <w:r w:rsidRPr="009F0FBE">
              <w:t>8.3</w:t>
            </w:r>
          </w:p>
        </w:tc>
      </w:tr>
      <w:tr w:rsidR="00F80D47" w:rsidRPr="009F0FBE" w14:paraId="63FB9BA0" w14:textId="77777777" w:rsidTr="00E33C32">
        <w:tc>
          <w:tcPr>
            <w:tcW w:w="1827" w:type="pct"/>
          </w:tcPr>
          <w:p w14:paraId="0099DAAA" w14:textId="77777777" w:rsidR="00F80D47" w:rsidRPr="009F0FBE" w:rsidRDefault="00F80D47" w:rsidP="005C04F9">
            <w:pPr>
              <w:pStyle w:val="SJITableText"/>
            </w:pPr>
          </w:p>
        </w:tc>
        <w:tc>
          <w:tcPr>
            <w:tcW w:w="1322" w:type="pct"/>
          </w:tcPr>
          <w:p w14:paraId="2966563E" w14:textId="77777777" w:rsidR="00F80D47" w:rsidRPr="003A43D6" w:rsidRDefault="00F80D47" w:rsidP="005C04F9">
            <w:pPr>
              <w:pStyle w:val="SJITableText"/>
            </w:pPr>
            <w:r w:rsidRPr="009F0FBE">
              <w:t>Assault</w:t>
            </w:r>
          </w:p>
        </w:tc>
        <w:tc>
          <w:tcPr>
            <w:tcW w:w="1150" w:type="pct"/>
          </w:tcPr>
          <w:p w14:paraId="560761FD" w14:textId="77777777" w:rsidR="00F80D47" w:rsidRPr="009F0FBE" w:rsidRDefault="00F80D47" w:rsidP="005C04F9">
            <w:pPr>
              <w:pStyle w:val="SJITableText"/>
            </w:pPr>
            <w:r w:rsidRPr="009F0FBE">
              <w:t>784.011</w:t>
            </w:r>
          </w:p>
        </w:tc>
        <w:tc>
          <w:tcPr>
            <w:tcW w:w="701" w:type="pct"/>
          </w:tcPr>
          <w:p w14:paraId="7447079A" w14:textId="77777777" w:rsidR="00F80D47" w:rsidRPr="009F0FBE" w:rsidRDefault="00F80D47" w:rsidP="005C04F9">
            <w:pPr>
              <w:pStyle w:val="SJITableText"/>
            </w:pPr>
            <w:r w:rsidRPr="009F0FBE">
              <w:t>8.1</w:t>
            </w:r>
          </w:p>
        </w:tc>
      </w:tr>
    </w:tbl>
    <w:bookmarkEnd w:id="346"/>
    <w:p w14:paraId="468E2C8E" w14:textId="77777777" w:rsidR="00D94AE1" w:rsidRPr="009F0FBE" w:rsidRDefault="00D94AE1" w:rsidP="00D94AE1">
      <w:pPr>
        <w:pStyle w:val="SJIComments"/>
      </w:pPr>
      <w:r w:rsidRPr="009F0FBE">
        <w:t>Comments</w:t>
      </w:r>
    </w:p>
    <w:p w14:paraId="57501ED9" w14:textId="77777777" w:rsidR="00D94AE1" w:rsidRDefault="00D94AE1" w:rsidP="00D94AE1">
      <w:pPr>
        <w:keepNext/>
        <w:keepLines/>
        <w:widowControl w:val="0"/>
        <w:autoSpaceDE w:val="0"/>
        <w:autoSpaceDN w:val="0"/>
        <w:adjustRightInd w:val="0"/>
      </w:pPr>
      <w:r w:rsidRPr="009F0FBE">
        <w:t>The reclassification in § 782.065, Fla. Stat., does not apply to the lesser-included offense of Attempted Manslaughter by Act.</w:t>
      </w:r>
    </w:p>
    <w:p w14:paraId="37BC4DD0" w14:textId="77777777" w:rsidR="00D94AE1" w:rsidRDefault="00D94AE1" w:rsidP="00D94AE1">
      <w:pPr>
        <w:autoSpaceDE w:val="0"/>
        <w:autoSpaceDN w:val="0"/>
        <w:adjustRightInd w:val="0"/>
      </w:pPr>
      <w:r w:rsidRPr="009F0FBE">
        <w:t>This instruction was adopted in 2018.</w:t>
      </w:r>
    </w:p>
    <w:p w14:paraId="4E01FC61" w14:textId="77777777" w:rsidR="00406E82" w:rsidRDefault="00406E82">
      <w:pPr>
        <w:spacing w:after="160"/>
        <w:ind w:firstLine="0"/>
        <w:sectPr w:rsidR="00406E82">
          <w:pgSz w:w="12240" w:h="15840"/>
          <w:pgMar w:top="1440" w:right="1440" w:bottom="1440" w:left="1440" w:header="720" w:footer="720" w:gutter="0"/>
          <w:cols w:space="720"/>
          <w:docGrid w:linePitch="360"/>
        </w:sectPr>
      </w:pPr>
    </w:p>
    <w:p w14:paraId="3D3BEA95" w14:textId="77777777" w:rsidR="00D94AE1" w:rsidRPr="000E22E9" w:rsidRDefault="00683C72" w:rsidP="005838AA">
      <w:pPr>
        <w:pStyle w:val="Heading2"/>
      </w:pPr>
      <w:bookmarkStart w:id="347" w:name="_Toc109650087"/>
      <w:bookmarkStart w:id="348" w:name="_Toc109650286"/>
      <w:bookmarkStart w:id="349" w:name="_Toc110239859"/>
      <w:bookmarkStart w:id="350" w:name="_Toc232505409"/>
      <w:r>
        <w:lastRenderedPageBreak/>
        <w:t>CHAPTER 7 – HOMICIDE</w:t>
      </w:r>
      <w:bookmarkEnd w:id="347"/>
      <w:bookmarkEnd w:id="348"/>
      <w:bookmarkEnd w:id="349"/>
      <w:bookmarkEnd w:id="350"/>
    </w:p>
    <w:p w14:paraId="469A36A5" w14:textId="77777777" w:rsidR="00F45401" w:rsidRDefault="00F45401">
      <w:pPr>
        <w:spacing w:after="160"/>
        <w:ind w:firstLine="0"/>
        <w:rPr>
          <w:bCs/>
          <w:sz w:val="20"/>
          <w:szCs w:val="20"/>
        </w:rPr>
      </w:pPr>
      <w:r>
        <w:br w:type="page"/>
      </w:r>
    </w:p>
    <w:p w14:paraId="032BE696" w14:textId="77777777" w:rsidR="00EB7F7D" w:rsidRPr="001D29CB" w:rsidRDefault="00EB7F7D" w:rsidP="00EB7F7D">
      <w:pPr>
        <w:pStyle w:val="Heading3"/>
      </w:pPr>
      <w:bookmarkStart w:id="351" w:name="_Toc109650287"/>
      <w:bookmarkStart w:id="352" w:name="_Toc110239860"/>
      <w:bookmarkStart w:id="353" w:name="_Toc110584756"/>
      <w:bookmarkStart w:id="354" w:name="_Toc232505410"/>
      <w:r w:rsidRPr="001D29CB">
        <w:lastRenderedPageBreak/>
        <w:t>7.1 INTRODUCTION TO HOMICIDE</w:t>
      </w:r>
      <w:bookmarkEnd w:id="351"/>
      <w:bookmarkEnd w:id="352"/>
      <w:bookmarkEnd w:id="353"/>
      <w:bookmarkEnd w:id="354"/>
    </w:p>
    <w:p w14:paraId="4639B227" w14:textId="77777777" w:rsidR="00EB7F7D" w:rsidRDefault="00EB7F7D" w:rsidP="00EB7F7D">
      <w:pPr>
        <w:pStyle w:val="SJIText"/>
        <w:spacing w:after="0"/>
      </w:pPr>
    </w:p>
    <w:p w14:paraId="2E745BB6" w14:textId="77777777" w:rsidR="00EB7F7D" w:rsidRDefault="00EB7F7D" w:rsidP="00EB7F7D">
      <w:pPr>
        <w:pStyle w:val="SJITextItalic"/>
      </w:pPr>
      <w:r w:rsidRPr="0089578D">
        <w:t>Read in all murder and manslaughter cases.</w:t>
      </w:r>
    </w:p>
    <w:p w14:paraId="40EF21EB" w14:textId="77777777" w:rsidR="00EB7F7D" w:rsidRDefault="00EB7F7D" w:rsidP="00EB7F7D">
      <w:pPr>
        <w:pStyle w:val="SJITextItalic"/>
      </w:pPr>
    </w:p>
    <w:p w14:paraId="30F5152E" w14:textId="77777777" w:rsidR="00EB7F7D" w:rsidRPr="00446ECA" w:rsidRDefault="00EB7F7D" w:rsidP="00EB7F7D">
      <w:pPr>
        <w:spacing w:line="252" w:lineRule="auto"/>
        <w:rPr>
          <w:i/>
          <w:iCs/>
        </w:rPr>
      </w:pPr>
      <w:r w:rsidRPr="00446ECA">
        <w:rPr>
          <w:i/>
          <w:iCs/>
        </w:rPr>
        <w:t xml:space="preserve">Chapter 776, Fla. Stat., and § 782.02., Fla. Stat, when considered together, cover the lawful use of deadly force. If the defendant is relying on a claim that his or her use of deadly force was lawful, appropriate parts of instruction 3.6(f) should be given in addition to this instruction. Hamilton v. State, 387 So. 3d 305 (Fla. 4th DCA 2024). </w:t>
      </w:r>
    </w:p>
    <w:p w14:paraId="453A5343" w14:textId="77777777" w:rsidR="00EB7F7D" w:rsidRPr="0089578D" w:rsidRDefault="00EB7F7D" w:rsidP="00EB7F7D">
      <w:pPr>
        <w:tabs>
          <w:tab w:val="left" w:pos="720"/>
        </w:tabs>
        <w:suppressAutoHyphens/>
      </w:pPr>
      <w:r w:rsidRPr="0089578D">
        <w:t xml:space="preserve">(Defendant) </w:t>
      </w:r>
      <w:r w:rsidRPr="0089578D">
        <w:rPr>
          <w:b/>
          <w:bCs/>
        </w:rPr>
        <w:t>is accused of</w:t>
      </w:r>
      <w:r w:rsidRPr="0089578D">
        <w:t xml:space="preserve"> (crime(s) charged) </w:t>
      </w:r>
      <w:r w:rsidRPr="0089578D">
        <w:rPr>
          <w:b/>
        </w:rPr>
        <w:t xml:space="preserve">in Count[s] </w:t>
      </w:r>
      <w:r w:rsidRPr="0089578D">
        <w:t>(insert the number of the relevant count(s))</w:t>
      </w:r>
      <w:r w:rsidRPr="0089578D">
        <w:rPr>
          <w:b/>
          <w:bCs/>
        </w:rPr>
        <w:t>.</w:t>
      </w:r>
    </w:p>
    <w:p w14:paraId="69990B1A" w14:textId="77777777" w:rsidR="00EB7F7D" w:rsidRPr="00446ECA" w:rsidRDefault="00EB7F7D" w:rsidP="00EB7F7D">
      <w:pPr>
        <w:pStyle w:val="SJITextItalic"/>
      </w:pPr>
      <w:r w:rsidRPr="00446ECA">
        <w:t>Give degrees of homicide as applicable.</w:t>
      </w:r>
    </w:p>
    <w:p w14:paraId="2F4BD583" w14:textId="77777777" w:rsidR="00EB7F7D" w:rsidRPr="00446ECA" w:rsidRDefault="00EB7F7D" w:rsidP="00EB7F7D">
      <w:pPr>
        <w:tabs>
          <w:tab w:val="left" w:pos="720"/>
        </w:tabs>
        <w:suppressAutoHyphens/>
        <w:rPr>
          <w:b/>
          <w:bCs/>
        </w:rPr>
      </w:pPr>
      <w:r w:rsidRPr="00446ECA">
        <w:rPr>
          <w:b/>
          <w:bCs/>
        </w:rPr>
        <w:t>First Degree Murder includes the lesser crimes of Second Degree Murder, [Third Degree Murder,] and Manslaughter, all of which are unlawful. However, a killing that was excusable homicide or that was committed by the justifiable use of deadly force is lawful.</w:t>
      </w:r>
    </w:p>
    <w:p w14:paraId="0B4AE01B" w14:textId="77777777" w:rsidR="00EB7F7D" w:rsidRPr="00446ECA" w:rsidRDefault="00EB7F7D" w:rsidP="00EB7F7D">
      <w:pPr>
        <w:tabs>
          <w:tab w:val="left" w:pos="720"/>
        </w:tabs>
        <w:suppressAutoHyphens/>
      </w:pPr>
      <w:r w:rsidRPr="00446ECA">
        <w:rPr>
          <w:b/>
          <w:bCs/>
        </w:rPr>
        <w:t>If you find</w:t>
      </w:r>
      <w:r w:rsidRPr="00446ECA">
        <w:t xml:space="preserve"> (victim) </w:t>
      </w:r>
      <w:r w:rsidRPr="00446ECA">
        <w:rPr>
          <w:b/>
          <w:bCs/>
        </w:rPr>
        <w:t>was killed by</w:t>
      </w:r>
      <w:r w:rsidRPr="00446ECA">
        <w:t xml:space="preserve"> (defendant)</w:t>
      </w:r>
      <w:r w:rsidRPr="00446ECA">
        <w:rPr>
          <w:b/>
          <w:bCs/>
        </w:rPr>
        <w:t>,</w:t>
      </w:r>
      <w:r w:rsidRPr="00446ECA">
        <w:t xml:space="preserve"> </w:t>
      </w:r>
      <w:r w:rsidRPr="00446ECA">
        <w:rPr>
          <w:b/>
          <w:bCs/>
        </w:rPr>
        <w:t>you will then consider the circumstances surrounding the killing in deciding if the killing was First Degree Murder</w:t>
      </w:r>
      <w:r>
        <w:rPr>
          <w:b/>
          <w:bCs/>
        </w:rPr>
        <w:t>,</w:t>
      </w:r>
      <w:r w:rsidRPr="00446ECA">
        <w:rPr>
          <w:b/>
          <w:bCs/>
        </w:rPr>
        <w:t xml:space="preserve"> or Second Degree Murder, [or Third Degree Murder,] or Manslaughter,</w:t>
      </w:r>
      <w:r w:rsidRPr="00446ECA">
        <w:t xml:space="preserve"> </w:t>
      </w:r>
      <w:r w:rsidRPr="00446ECA">
        <w:rPr>
          <w:b/>
          <w:bCs/>
        </w:rPr>
        <w:t>or whether the killing was excusable homicide or</w:t>
      </w:r>
      <w:r>
        <w:rPr>
          <w:b/>
          <w:bCs/>
        </w:rPr>
        <w:t xml:space="preserve"> </w:t>
      </w:r>
      <w:r w:rsidRPr="00446ECA">
        <w:rPr>
          <w:b/>
          <w:bCs/>
        </w:rPr>
        <w:t>resulted from the justifiable use of deadly force.</w:t>
      </w:r>
    </w:p>
    <w:p w14:paraId="5284134C" w14:textId="77777777" w:rsidR="00EB7F7D" w:rsidRPr="0089578D" w:rsidRDefault="00EB7F7D" w:rsidP="00BE048A">
      <w:pPr>
        <w:spacing w:after="0"/>
        <w:ind w:firstLine="0"/>
        <w:jc w:val="center"/>
        <w:rPr>
          <w:b/>
          <w:bCs/>
        </w:rPr>
      </w:pPr>
      <w:r w:rsidRPr="0089578D">
        <w:rPr>
          <w:b/>
          <w:bCs/>
        </w:rPr>
        <w:t>JUSTIFIABLE HOMICIDE</w:t>
      </w:r>
    </w:p>
    <w:p w14:paraId="2FE519E3" w14:textId="77777777" w:rsidR="00EB7F7D" w:rsidRPr="0089578D" w:rsidRDefault="00EB7F7D" w:rsidP="00BE048A">
      <w:pPr>
        <w:suppressAutoHyphens/>
        <w:ind w:firstLine="0"/>
        <w:jc w:val="center"/>
      </w:pPr>
      <w:r w:rsidRPr="0089578D">
        <w:t>§ 782.02, Fla. Stat.</w:t>
      </w:r>
    </w:p>
    <w:p w14:paraId="031ED3B0" w14:textId="77777777" w:rsidR="00EB7F7D" w:rsidRPr="00446ECA" w:rsidRDefault="00EB7F7D" w:rsidP="00EB7F7D">
      <w:pPr>
        <w:tabs>
          <w:tab w:val="left" w:pos="720"/>
        </w:tabs>
        <w:suppressAutoHyphens/>
        <w:rPr>
          <w:b/>
          <w:bCs/>
        </w:rPr>
      </w:pPr>
      <w:r w:rsidRPr="00446ECA">
        <w:rPr>
          <w:b/>
          <w:bCs/>
        </w:rPr>
        <w:t xml:space="preserve">The use of deadly force to kill a human being is justifiable homicide, and therefore lawful, if necessarily done while resisting an attempt to murder or commit a felony upon the defendant, or to commit a felony in or upon any dwelling house in which the defendant was at the time of the killing. </w:t>
      </w:r>
      <w:r w:rsidRPr="00446ECA">
        <w:rPr>
          <w:b/>
          <w:bCs/>
          <w:iCs/>
        </w:rPr>
        <w:t>“Deadly force” means force likely to cause death or great bodily harm. “Great bodily harm” means harm that is more than slight, trivial, minor, or moderate.</w:t>
      </w:r>
    </w:p>
    <w:p w14:paraId="50ABBF95" w14:textId="77777777" w:rsidR="00EB7F7D" w:rsidRPr="0089578D" w:rsidRDefault="00EB7F7D" w:rsidP="00BE048A">
      <w:pPr>
        <w:spacing w:after="0"/>
        <w:ind w:firstLine="0"/>
        <w:jc w:val="center"/>
        <w:rPr>
          <w:b/>
          <w:bCs/>
        </w:rPr>
      </w:pPr>
      <w:r w:rsidRPr="0089578D">
        <w:rPr>
          <w:b/>
          <w:bCs/>
        </w:rPr>
        <w:t>EXCUSABLE HOMICIDE</w:t>
      </w:r>
    </w:p>
    <w:p w14:paraId="67E19D42" w14:textId="77777777" w:rsidR="00EB7F7D" w:rsidRPr="0089578D" w:rsidRDefault="00EB7F7D" w:rsidP="00BE048A">
      <w:pPr>
        <w:suppressAutoHyphens/>
        <w:ind w:firstLine="0"/>
        <w:jc w:val="center"/>
      </w:pPr>
      <w:r w:rsidRPr="0089578D">
        <w:t>§ 782.03, Fla. Stat.</w:t>
      </w:r>
    </w:p>
    <w:p w14:paraId="555ACD8F" w14:textId="77777777" w:rsidR="00EB7F7D" w:rsidRPr="0089578D" w:rsidRDefault="00EB7F7D" w:rsidP="00EB7F7D">
      <w:pPr>
        <w:tabs>
          <w:tab w:val="left" w:pos="720"/>
        </w:tabs>
        <w:suppressAutoHyphens/>
        <w:rPr>
          <w:b/>
          <w:bCs/>
        </w:rPr>
      </w:pPr>
      <w:r w:rsidRPr="0089578D">
        <w:rPr>
          <w:b/>
          <w:bCs/>
        </w:rPr>
        <w:t>The killing of a human being is excusable</w:t>
      </w:r>
      <w:r>
        <w:rPr>
          <w:b/>
          <w:bCs/>
        </w:rPr>
        <w:t xml:space="preserve"> </w:t>
      </w:r>
      <w:r w:rsidRPr="00446ECA">
        <w:rPr>
          <w:b/>
          <w:bCs/>
        </w:rPr>
        <w:t>homicide,</w:t>
      </w:r>
      <w:r w:rsidRPr="0000017D">
        <w:rPr>
          <w:b/>
          <w:bCs/>
        </w:rPr>
        <w:t xml:space="preserve"> and therefore lawful,</w:t>
      </w:r>
      <w:r w:rsidRPr="0089578D">
        <w:rPr>
          <w:b/>
          <w:bCs/>
        </w:rPr>
        <w:t xml:space="preserve"> under any one of the following three circumstances:</w:t>
      </w:r>
    </w:p>
    <w:p w14:paraId="178CC5F6" w14:textId="77777777" w:rsidR="00EB7F7D" w:rsidRPr="0089578D" w:rsidRDefault="00EB7F7D" w:rsidP="008E33B9">
      <w:pPr>
        <w:numPr>
          <w:ilvl w:val="0"/>
          <w:numId w:val="36"/>
        </w:numPr>
        <w:tabs>
          <w:tab w:val="left" w:pos="720"/>
        </w:tabs>
        <w:suppressAutoHyphens/>
        <w:spacing w:after="160"/>
        <w:rPr>
          <w:b/>
          <w:bCs/>
        </w:rPr>
      </w:pPr>
      <w:r w:rsidRPr="0089578D">
        <w:rPr>
          <w:b/>
          <w:bCs/>
        </w:rPr>
        <w:t>When the killing is committed by accident and misfortune in doing any lawful act by lawful means with usual ordinary caution and without any unlawful intent, or</w:t>
      </w:r>
    </w:p>
    <w:p w14:paraId="0E932E22" w14:textId="77777777" w:rsidR="00EB7F7D" w:rsidRPr="0089578D" w:rsidRDefault="00EB7F7D" w:rsidP="008E33B9">
      <w:pPr>
        <w:numPr>
          <w:ilvl w:val="0"/>
          <w:numId w:val="36"/>
        </w:numPr>
        <w:tabs>
          <w:tab w:val="left" w:pos="720"/>
        </w:tabs>
        <w:suppressAutoHyphens/>
        <w:spacing w:after="160"/>
        <w:rPr>
          <w:b/>
          <w:bCs/>
        </w:rPr>
      </w:pPr>
      <w:r w:rsidRPr="0089578D">
        <w:rPr>
          <w:b/>
          <w:bCs/>
        </w:rPr>
        <w:t>When the killing occurs by accident and misfortune in the heat of passion, upon any sudden and sufficient provocation, or</w:t>
      </w:r>
    </w:p>
    <w:p w14:paraId="3F5D97EE" w14:textId="77777777" w:rsidR="00EB7F7D" w:rsidRPr="0089578D" w:rsidRDefault="00EB7F7D" w:rsidP="008E33B9">
      <w:pPr>
        <w:numPr>
          <w:ilvl w:val="0"/>
          <w:numId w:val="36"/>
        </w:numPr>
        <w:tabs>
          <w:tab w:val="left" w:pos="720"/>
        </w:tabs>
        <w:suppressAutoHyphens/>
        <w:spacing w:after="160"/>
        <w:rPr>
          <w:b/>
          <w:bCs/>
        </w:rPr>
      </w:pPr>
      <w:r w:rsidRPr="0089578D">
        <w:rPr>
          <w:b/>
          <w:bCs/>
        </w:rPr>
        <w:lastRenderedPageBreak/>
        <w:t>When the killing is committed by accident and misfortune resulting from a sudden combat, if a dangerous weapon is not used and the killing is not done in a cruel or unusual manner.</w:t>
      </w:r>
    </w:p>
    <w:p w14:paraId="049A6D8A" w14:textId="77777777" w:rsidR="00EB7F7D" w:rsidRPr="0089578D" w:rsidRDefault="00EB7F7D" w:rsidP="00EB7F7D">
      <w:pPr>
        <w:tabs>
          <w:tab w:val="left" w:pos="720"/>
        </w:tabs>
        <w:suppressAutoHyphens/>
        <w:rPr>
          <w:b/>
        </w:rPr>
      </w:pPr>
      <w:r w:rsidRPr="0089578D">
        <w:rPr>
          <w:b/>
        </w:rPr>
        <w:t xml:space="preserve">A “dangerous weapon” is any object that will likely cause death or great bodily harm if used in the ordinary and usual manner contemplated by its design and construction. </w:t>
      </w:r>
    </w:p>
    <w:p w14:paraId="33690613" w14:textId="77777777" w:rsidR="00EB7F7D" w:rsidRPr="003279E7" w:rsidRDefault="00EB7F7D" w:rsidP="00EB7F7D">
      <w:pPr>
        <w:spacing w:after="0"/>
        <w:rPr>
          <w:i/>
          <w:iCs/>
          <w:szCs w:val="24"/>
        </w:rPr>
      </w:pPr>
      <w:r w:rsidRPr="003279E7">
        <w:rPr>
          <w:i/>
          <w:iCs/>
        </w:rPr>
        <w:t xml:space="preserve">Give </w:t>
      </w:r>
      <w:r w:rsidRPr="00446ECA">
        <w:rPr>
          <w:i/>
          <w:iCs/>
        </w:rPr>
        <w:t>only if applicable</w:t>
      </w:r>
      <w:r w:rsidRPr="003279E7">
        <w:rPr>
          <w:i/>
          <w:iCs/>
        </w:rPr>
        <w:t xml:space="preserve">. </w:t>
      </w:r>
    </w:p>
    <w:p w14:paraId="5F1AD08E" w14:textId="77777777" w:rsidR="00EB7F7D" w:rsidRPr="0089578D" w:rsidRDefault="00EB7F7D" w:rsidP="00EB7F7D">
      <w:pPr>
        <w:rPr>
          <w:b/>
        </w:rPr>
      </w:pPr>
      <w:r w:rsidRPr="0089578D">
        <w:rPr>
          <w:b/>
        </w:rPr>
        <w:t xml:space="preserve">An object not designed to inflict bodily harm may nonetheless be a “dangerous weapon” if it was used in a manner likely to cause death or great bodily harm. </w:t>
      </w:r>
    </w:p>
    <w:p w14:paraId="22BFC6A2" w14:textId="77777777" w:rsidR="00EB7F7D" w:rsidRPr="00A23E4C" w:rsidRDefault="00EB7F7D" w:rsidP="00EB7F7D">
      <w:pPr>
        <w:pStyle w:val="SJIComments"/>
      </w:pPr>
      <w:r w:rsidRPr="00A23E4C">
        <w:t>Comments</w:t>
      </w:r>
    </w:p>
    <w:p w14:paraId="3233EFAC" w14:textId="77777777" w:rsidR="00EB7F7D" w:rsidRPr="0089578D" w:rsidRDefault="00EB7F7D" w:rsidP="00EB7F7D">
      <w:pPr>
        <w:tabs>
          <w:tab w:val="left" w:pos="720"/>
        </w:tabs>
        <w:suppressAutoHyphens/>
      </w:pPr>
      <w:r w:rsidRPr="0089578D">
        <w:t xml:space="preserve">Num-chucks, which were originally designed as a farm tool, can be a deadly weapon. </w:t>
      </w:r>
      <w:r w:rsidRPr="0089578D">
        <w:rPr>
          <w:i/>
        </w:rPr>
        <w:t xml:space="preserve">R.V. v. State, </w:t>
      </w:r>
      <w:r w:rsidRPr="0089578D">
        <w:t xml:space="preserve">497 So. 2d 912 (Fla. 5th DCA 1986). Jurors could find that a 7-inch straight-edged razor might be a dangerous weapon. </w:t>
      </w:r>
      <w:r w:rsidRPr="0089578D">
        <w:rPr>
          <w:i/>
        </w:rPr>
        <w:t xml:space="preserve">R.R. v. State, </w:t>
      </w:r>
      <w:r w:rsidRPr="0089578D">
        <w:t xml:space="preserve">826 So. 2d 465 (Fla. 5th DCA 2002). In trials involving these types of objects, the judge should consider a special instruction informing jurors that an object can be a dangerous weapon if its sole modern use is to cause great bodily harm or death. A special instruction may also be necessary in cases where the dangerous weapon was an animal or a substance or something that is not commonly referred to as an “object.”     </w:t>
      </w:r>
    </w:p>
    <w:p w14:paraId="0D7E6384" w14:textId="77777777" w:rsidR="00EB7F7D" w:rsidRPr="00446ECA" w:rsidRDefault="00EB7F7D" w:rsidP="00EB7F7D">
      <w:pPr>
        <w:tabs>
          <w:tab w:val="left" w:pos="720"/>
        </w:tabs>
        <w:suppressAutoHyphens/>
      </w:pPr>
      <w:r w:rsidRPr="0089578D">
        <w:t>This instruction was amended in 1990 [573 So. 2d 306], 1992 [603 So. 2d 1175], 1994 [639 So. 2d 602], on April 3, 2020</w:t>
      </w:r>
      <w:r w:rsidRPr="00400649">
        <w:t xml:space="preserve">, on </w:t>
      </w:r>
      <w:r w:rsidRPr="005D36B1">
        <w:t xml:space="preserve">July 29, </w:t>
      </w:r>
      <w:r w:rsidRPr="00446ECA">
        <w:t>2022, and on September 12, 2025.</w:t>
      </w:r>
    </w:p>
    <w:p w14:paraId="694EFAEB" w14:textId="77777777" w:rsidR="00E53CDA" w:rsidRDefault="00E53CDA">
      <w:pPr>
        <w:spacing w:after="160"/>
        <w:ind w:firstLine="0"/>
      </w:pPr>
      <w:r>
        <w:br w:type="page"/>
      </w:r>
    </w:p>
    <w:p w14:paraId="15FD0169" w14:textId="77777777" w:rsidR="00994CBD" w:rsidRPr="00661EE4" w:rsidRDefault="00994CBD" w:rsidP="00F945C8">
      <w:pPr>
        <w:pStyle w:val="Heading3"/>
      </w:pPr>
      <w:bookmarkStart w:id="355" w:name="_Toc109650288"/>
      <w:bookmarkStart w:id="356" w:name="_Toc110239861"/>
      <w:bookmarkStart w:id="357" w:name="_Toc232505411"/>
      <w:r w:rsidRPr="00661EE4">
        <w:lastRenderedPageBreak/>
        <w:t>7.2 MURDER — FIRST DEGREE</w:t>
      </w:r>
      <w:bookmarkEnd w:id="355"/>
      <w:bookmarkEnd w:id="356"/>
      <w:bookmarkEnd w:id="357"/>
    </w:p>
    <w:p w14:paraId="262BCC2C" w14:textId="77777777" w:rsidR="00994CBD" w:rsidRDefault="00994CBD" w:rsidP="00994CBD">
      <w:pPr>
        <w:pStyle w:val="SJIStatuteinTitle"/>
      </w:pPr>
      <w:r w:rsidRPr="00661EE4">
        <w:t>§ 782.04(1)(a), Fla. Stat.</w:t>
      </w:r>
    </w:p>
    <w:p w14:paraId="79448235" w14:textId="77777777" w:rsidR="00994CBD" w:rsidRDefault="00994CBD" w:rsidP="00994CBD">
      <w:pPr>
        <w:autoSpaceDE w:val="0"/>
        <w:autoSpaceDN w:val="0"/>
        <w:adjustRightInd w:val="0"/>
      </w:pPr>
      <w:r w:rsidRPr="00661EE4">
        <w:rPr>
          <w:i/>
        </w:rPr>
        <w:t>In the absence of an express concession that the homicide was not excusable or justified, the trial judge must also read Instruction 7.1, Introduction to Homicide.</w:t>
      </w:r>
    </w:p>
    <w:p w14:paraId="54441D5E" w14:textId="77777777" w:rsidR="00994CBD" w:rsidRDefault="00994CBD" w:rsidP="003679B5">
      <w:pPr>
        <w:pStyle w:val="SJITextItalic"/>
      </w:pPr>
      <w:r w:rsidRPr="00661EE4">
        <w:t>When there will be instructions on both premeditated and first-degree felony murder, the following explanatory paragraph should be read to the jury.</w:t>
      </w:r>
    </w:p>
    <w:p w14:paraId="54279190" w14:textId="77777777" w:rsidR="00994CBD" w:rsidRDefault="00994CBD" w:rsidP="00994CBD">
      <w:pPr>
        <w:autoSpaceDE w:val="0"/>
        <w:autoSpaceDN w:val="0"/>
        <w:adjustRightInd w:val="0"/>
        <w:rPr>
          <w:b/>
        </w:rPr>
      </w:pPr>
      <w:r w:rsidRPr="00661EE4">
        <w:rPr>
          <w:b/>
        </w:rPr>
        <w:t>There are two ways a person may commit First Degree Murder. One is known as First Degree Premeditated Murder and the other is known as First Degree Felony Murder.</w:t>
      </w:r>
    </w:p>
    <w:p w14:paraId="0D08292B" w14:textId="77777777" w:rsidR="00994CBD" w:rsidRPr="00661EE4" w:rsidRDefault="00994CBD" w:rsidP="003679B5">
      <w:pPr>
        <w:pStyle w:val="SJITextItalic"/>
      </w:pPr>
      <w:r w:rsidRPr="00661EE4">
        <w:t>If jury is to be instructed only on premeditated murder:</w:t>
      </w:r>
    </w:p>
    <w:p w14:paraId="0D2000A9" w14:textId="77777777" w:rsidR="00994CBD" w:rsidRDefault="00994CBD" w:rsidP="00994CBD">
      <w:pPr>
        <w:autoSpaceDE w:val="0"/>
        <w:autoSpaceDN w:val="0"/>
        <w:adjustRightInd w:val="0"/>
        <w:rPr>
          <w:b/>
        </w:rPr>
      </w:pPr>
      <w:r w:rsidRPr="00661EE4">
        <w:rPr>
          <w:b/>
        </w:rPr>
        <w:t>To prove the crime of First Degree Premeditated Murder, the State must prove the following three elements beyond a reasonable doubt:</w:t>
      </w:r>
    </w:p>
    <w:p w14:paraId="1FC6030D" w14:textId="77777777" w:rsidR="00994CBD" w:rsidRDefault="00994CBD" w:rsidP="00994CBD">
      <w:pPr>
        <w:widowControl w:val="0"/>
        <w:autoSpaceDE w:val="0"/>
        <w:autoSpaceDN w:val="0"/>
        <w:adjustRightInd w:val="0"/>
        <w:ind w:left="1440" w:right="720" w:hanging="720"/>
        <w:rPr>
          <w:b/>
        </w:rPr>
      </w:pPr>
      <w:r w:rsidRPr="00661EE4">
        <w:rPr>
          <w:b/>
        </w:rPr>
        <w:t>1.</w:t>
      </w:r>
      <w:r w:rsidRPr="00661EE4">
        <w:rPr>
          <w:b/>
        </w:rPr>
        <w:tab/>
      </w:r>
      <w:r w:rsidRPr="00661EE4">
        <w:t>(Victim)</w:t>
      </w:r>
      <w:r w:rsidRPr="00661EE4">
        <w:rPr>
          <w:b/>
        </w:rPr>
        <w:t xml:space="preserve"> is dead.</w:t>
      </w:r>
    </w:p>
    <w:p w14:paraId="0A6FD148" w14:textId="77777777" w:rsidR="00994CBD" w:rsidRDefault="00994CBD" w:rsidP="00994CBD">
      <w:pPr>
        <w:widowControl w:val="0"/>
        <w:autoSpaceDE w:val="0"/>
        <w:autoSpaceDN w:val="0"/>
        <w:adjustRightInd w:val="0"/>
        <w:ind w:left="1440" w:right="720" w:hanging="720"/>
        <w:rPr>
          <w:b/>
        </w:rPr>
      </w:pPr>
      <w:r w:rsidRPr="00661EE4">
        <w:rPr>
          <w:b/>
        </w:rPr>
        <w:t>2.</w:t>
      </w:r>
      <w:r w:rsidRPr="00661EE4">
        <w:rPr>
          <w:b/>
        </w:rPr>
        <w:tab/>
        <w:t xml:space="preserve">The death was caused by the criminal act of </w:t>
      </w:r>
      <w:r w:rsidRPr="00661EE4">
        <w:t>(defendant)</w:t>
      </w:r>
      <w:r w:rsidRPr="00661EE4">
        <w:rPr>
          <w:b/>
        </w:rPr>
        <w:t>.</w:t>
      </w:r>
    </w:p>
    <w:p w14:paraId="7EBC7C89" w14:textId="77777777" w:rsidR="00994CBD" w:rsidRDefault="00994CBD" w:rsidP="00994CBD">
      <w:pPr>
        <w:widowControl w:val="0"/>
        <w:autoSpaceDE w:val="0"/>
        <w:autoSpaceDN w:val="0"/>
        <w:adjustRightInd w:val="0"/>
        <w:ind w:left="1440" w:right="720" w:hanging="720"/>
        <w:rPr>
          <w:b/>
        </w:rPr>
      </w:pPr>
      <w:r w:rsidRPr="00661EE4">
        <w:rPr>
          <w:b/>
        </w:rPr>
        <w:t>3.</w:t>
      </w:r>
      <w:r w:rsidRPr="00661EE4">
        <w:rPr>
          <w:b/>
        </w:rPr>
        <w:tab/>
        <w:t xml:space="preserve">There was a premeditated killing of </w:t>
      </w:r>
      <w:r w:rsidRPr="00661EE4">
        <w:t>(victim)</w:t>
      </w:r>
      <w:r w:rsidRPr="00661EE4">
        <w:rPr>
          <w:b/>
        </w:rPr>
        <w:t>.</w:t>
      </w:r>
    </w:p>
    <w:p w14:paraId="20029B9E" w14:textId="77777777" w:rsidR="00994CBD" w:rsidRPr="00661EE4" w:rsidRDefault="00994CBD" w:rsidP="00994CBD">
      <w:pPr>
        <w:tabs>
          <w:tab w:val="left" w:pos="720"/>
        </w:tabs>
        <w:suppressAutoHyphens/>
        <w:rPr>
          <w:i/>
          <w:iCs/>
        </w:rPr>
      </w:pPr>
      <w:r w:rsidRPr="00661EE4">
        <w:rPr>
          <w:i/>
          <w:iCs/>
        </w:rPr>
        <w:t>Definitions.</w:t>
      </w:r>
    </w:p>
    <w:p w14:paraId="1F18BC04" w14:textId="77777777" w:rsidR="00994CBD" w:rsidRDefault="00994CBD" w:rsidP="00994CBD">
      <w:pPr>
        <w:autoSpaceDE w:val="0"/>
        <w:autoSpaceDN w:val="0"/>
        <w:adjustRightInd w:val="0"/>
        <w:rPr>
          <w:b/>
        </w:rPr>
      </w:pPr>
      <w:r w:rsidRPr="00661EE4">
        <w:rPr>
          <w:b/>
        </w:rPr>
        <w:t>An “act” includes a series of related actions arising from and performed pursuant to a single design or purpose.</w:t>
      </w:r>
    </w:p>
    <w:p w14:paraId="12F1A119" w14:textId="28FAEADE" w:rsidR="00994CBD" w:rsidRDefault="00994CBD" w:rsidP="00994CBD">
      <w:pPr>
        <w:autoSpaceDE w:val="0"/>
        <w:autoSpaceDN w:val="0"/>
        <w:adjustRightInd w:val="0"/>
        <w:rPr>
          <w:b/>
        </w:rPr>
      </w:pPr>
      <w:r w:rsidRPr="00661EE4">
        <w:rPr>
          <w:b/>
        </w:rPr>
        <w:t>“Killing with premeditation” is killing after consciously deciding to do so.</w:t>
      </w:r>
      <w:r w:rsidR="00E9393F">
        <w:rPr>
          <w:b/>
        </w:rPr>
        <w:t xml:space="preserve"> </w:t>
      </w:r>
      <w:r w:rsidRPr="00661EE4">
        <w:rPr>
          <w:b/>
        </w:rPr>
        <w:t>The decision must be present in the mind at the time of the killing.</w:t>
      </w:r>
      <w:r w:rsidR="00E9393F">
        <w:rPr>
          <w:b/>
        </w:rPr>
        <w:t xml:space="preserve"> </w:t>
      </w:r>
      <w:r w:rsidRPr="00661EE4">
        <w:rPr>
          <w:b/>
        </w:rPr>
        <w:t>The law does not fix the exact period of time that must pass between the formation of the premeditated intent to kill and the killing.</w:t>
      </w:r>
      <w:r w:rsidR="00E9393F">
        <w:rPr>
          <w:b/>
        </w:rPr>
        <w:t xml:space="preserve"> </w:t>
      </w:r>
      <w:r w:rsidRPr="00661EE4">
        <w:rPr>
          <w:b/>
        </w:rPr>
        <w:t>The period of time must be long enough to allow reflection by the defendant.</w:t>
      </w:r>
      <w:r w:rsidR="00E9393F">
        <w:rPr>
          <w:b/>
        </w:rPr>
        <w:t xml:space="preserve"> </w:t>
      </w:r>
      <w:r w:rsidRPr="00661EE4">
        <w:rPr>
          <w:b/>
        </w:rPr>
        <w:t>The premeditated intent to kill must be formed before the killing.</w:t>
      </w:r>
    </w:p>
    <w:p w14:paraId="5ABE0609" w14:textId="52A58946" w:rsidR="00994CBD" w:rsidRDefault="00994CBD" w:rsidP="00994CBD">
      <w:pPr>
        <w:autoSpaceDE w:val="0"/>
        <w:autoSpaceDN w:val="0"/>
        <w:adjustRightInd w:val="0"/>
        <w:rPr>
          <w:b/>
        </w:rPr>
      </w:pPr>
      <w:r w:rsidRPr="00661EE4">
        <w:rPr>
          <w:b/>
        </w:rPr>
        <w:t>The question of premeditation is a question of fact to be determined by you from the evidence.</w:t>
      </w:r>
      <w:r w:rsidR="00E9393F">
        <w:rPr>
          <w:b/>
        </w:rPr>
        <w:t xml:space="preserve"> </w:t>
      </w:r>
      <w:r w:rsidRPr="00661EE4">
        <w:rPr>
          <w:b/>
        </w:rPr>
        <w:t>It will be sufficient proof of premeditation if the circumstances of the killing and the conduct of the accused convince you beyond a reasonable doubt of the existence of premeditation at the time of the killing.</w:t>
      </w:r>
    </w:p>
    <w:p w14:paraId="46FA6BD3" w14:textId="77777777" w:rsidR="00994CBD" w:rsidRPr="00661EE4" w:rsidRDefault="00994CBD" w:rsidP="003679B5">
      <w:pPr>
        <w:pStyle w:val="SJITextItalic"/>
      </w:pPr>
      <w:r w:rsidRPr="00661EE4">
        <w:t>Give only if there is evidence that the defendant acted in the heat of passion on legally adequate provocation.</w:t>
      </w:r>
    </w:p>
    <w:p w14:paraId="10074E5A" w14:textId="77777777" w:rsidR="00994CBD" w:rsidRDefault="00994CBD" w:rsidP="00994CBD">
      <w:pPr>
        <w:autoSpaceDE w:val="0"/>
        <w:autoSpaceDN w:val="0"/>
        <w:adjustRightInd w:val="0"/>
        <w:rPr>
          <w:b/>
        </w:rPr>
      </w:pPr>
      <w:r w:rsidRPr="00661EE4">
        <w:rPr>
          <w:b/>
        </w:rPr>
        <w:t xml:space="preserve">An issue in this case is whether </w:t>
      </w:r>
      <w:r w:rsidRPr="00661EE4">
        <w:t>(defendant)</w:t>
      </w:r>
      <w:r w:rsidRPr="00661EE4">
        <w:rPr>
          <w:b/>
        </w:rPr>
        <w:t xml:space="preserve"> did not act with a premeditated design to kill because [he] [she] acted in the heat of passion based on adequate provocation. In order to find that the defendant did not act with a premeditated design to kill because [he] [she] acted in the heat of passion based on adequate provocation:</w:t>
      </w:r>
    </w:p>
    <w:p w14:paraId="03559E3A" w14:textId="77777777" w:rsidR="00994CBD" w:rsidRDefault="00994CBD" w:rsidP="00994CBD">
      <w:pPr>
        <w:widowControl w:val="0"/>
        <w:autoSpaceDE w:val="0"/>
        <w:autoSpaceDN w:val="0"/>
        <w:adjustRightInd w:val="0"/>
        <w:ind w:left="1440" w:right="720" w:hanging="720"/>
        <w:rPr>
          <w:b/>
        </w:rPr>
      </w:pPr>
      <w:r w:rsidRPr="00661EE4">
        <w:rPr>
          <w:b/>
        </w:rPr>
        <w:t>a.</w:t>
      </w:r>
      <w:r w:rsidRPr="00661EE4">
        <w:rPr>
          <w:b/>
        </w:rPr>
        <w:tab/>
        <w:t xml:space="preserve">there must have been a sudden event that would have </w:t>
      </w:r>
      <w:r w:rsidRPr="00661EE4">
        <w:rPr>
          <w:b/>
        </w:rPr>
        <w:lastRenderedPageBreak/>
        <w:t>suspended the exercise of judgment in an ordinary reasonable person; and</w:t>
      </w:r>
    </w:p>
    <w:p w14:paraId="06A3CE25" w14:textId="77777777" w:rsidR="00994CBD" w:rsidRDefault="00994CBD" w:rsidP="00994CBD">
      <w:pPr>
        <w:widowControl w:val="0"/>
        <w:autoSpaceDE w:val="0"/>
        <w:autoSpaceDN w:val="0"/>
        <w:adjustRightInd w:val="0"/>
        <w:ind w:left="1440" w:right="720" w:hanging="720"/>
        <w:rPr>
          <w:b/>
        </w:rPr>
      </w:pPr>
      <w:r w:rsidRPr="00661EE4">
        <w:rPr>
          <w:b/>
        </w:rPr>
        <w:t>b.</w:t>
      </w:r>
      <w:r w:rsidRPr="00661EE4">
        <w:rPr>
          <w:b/>
        </w:rPr>
        <w:tab/>
        <w:t xml:space="preserve">a reasonable person would have lost normal self-control and would have been driven by a blind and unreasoning fury; and </w:t>
      </w:r>
    </w:p>
    <w:p w14:paraId="55282853" w14:textId="77777777" w:rsidR="00994CBD" w:rsidRDefault="00994CBD" w:rsidP="00994CBD">
      <w:pPr>
        <w:widowControl w:val="0"/>
        <w:autoSpaceDE w:val="0"/>
        <w:autoSpaceDN w:val="0"/>
        <w:adjustRightInd w:val="0"/>
        <w:ind w:left="1440" w:right="720" w:hanging="720"/>
        <w:rPr>
          <w:b/>
        </w:rPr>
      </w:pPr>
      <w:r w:rsidRPr="00661EE4">
        <w:rPr>
          <w:b/>
        </w:rPr>
        <w:t>c.</w:t>
      </w:r>
      <w:r w:rsidRPr="00661EE4">
        <w:rPr>
          <w:b/>
        </w:rPr>
        <w:tab/>
        <w:t>there was not a reasonable amount of time for a reasonable person to cool off; and</w:t>
      </w:r>
    </w:p>
    <w:p w14:paraId="009FCB8D" w14:textId="77777777" w:rsidR="00994CBD" w:rsidRDefault="00994CBD" w:rsidP="00994CBD">
      <w:pPr>
        <w:widowControl w:val="0"/>
        <w:autoSpaceDE w:val="0"/>
        <w:autoSpaceDN w:val="0"/>
        <w:adjustRightInd w:val="0"/>
        <w:ind w:left="1440" w:right="720" w:hanging="720"/>
        <w:rPr>
          <w:b/>
        </w:rPr>
      </w:pPr>
      <w:r w:rsidRPr="00661EE4">
        <w:rPr>
          <w:b/>
        </w:rPr>
        <w:t>d.</w:t>
      </w:r>
      <w:r w:rsidRPr="00661EE4">
        <w:rPr>
          <w:b/>
        </w:rPr>
        <w:tab/>
        <w:t>a reasonable person would not have cooled off before committing the act that caused death; and</w:t>
      </w:r>
    </w:p>
    <w:p w14:paraId="0D509A12" w14:textId="77777777" w:rsidR="00994CBD" w:rsidRDefault="00994CBD" w:rsidP="00994CBD">
      <w:pPr>
        <w:widowControl w:val="0"/>
        <w:autoSpaceDE w:val="0"/>
        <w:autoSpaceDN w:val="0"/>
        <w:adjustRightInd w:val="0"/>
        <w:ind w:left="1440" w:right="720" w:hanging="720"/>
        <w:rPr>
          <w:b/>
        </w:rPr>
      </w:pPr>
      <w:r w:rsidRPr="00661EE4">
        <w:rPr>
          <w:b/>
        </w:rPr>
        <w:t>e.</w:t>
      </w:r>
      <w:r w:rsidRPr="00661EE4">
        <w:rPr>
          <w:b/>
        </w:rPr>
        <w:tab/>
      </w:r>
      <w:r w:rsidRPr="00661EE4">
        <w:t>(defendant)</w:t>
      </w:r>
      <w:r w:rsidRPr="00661EE4">
        <w:rPr>
          <w:b/>
        </w:rPr>
        <w:t xml:space="preserve"> was, in fact, so provoked and did not cool off before [he] [she] committed the act that caused the death of </w:t>
      </w:r>
      <w:r w:rsidRPr="00661EE4">
        <w:t>(victim)</w:t>
      </w:r>
      <w:r w:rsidRPr="00661EE4">
        <w:rPr>
          <w:b/>
        </w:rPr>
        <w:t>.</w:t>
      </w:r>
    </w:p>
    <w:p w14:paraId="683360B5" w14:textId="77777777" w:rsidR="00994CBD" w:rsidRPr="00661EE4" w:rsidRDefault="00994CBD" w:rsidP="00994CBD">
      <w:pPr>
        <w:autoSpaceDE w:val="0"/>
        <w:autoSpaceDN w:val="0"/>
        <w:adjustRightInd w:val="0"/>
        <w:rPr>
          <w:b/>
        </w:rPr>
      </w:pPr>
      <w:r w:rsidRPr="00661EE4">
        <w:rPr>
          <w:b/>
        </w:rPr>
        <w:t xml:space="preserve">If you have a reasonable doubt about whether the defendant acted with a premeditated design to kill because [he] [she] acted in the heat of passion based on adequate provocation, you should not find [him] [her] guilty of First Degree Premeditated Murder. </w:t>
      </w:r>
    </w:p>
    <w:p w14:paraId="1611DFA1" w14:textId="77777777" w:rsidR="00994CBD" w:rsidRPr="00661EE4" w:rsidRDefault="00994CBD" w:rsidP="00617489">
      <w:pPr>
        <w:pStyle w:val="SJIComments"/>
      </w:pPr>
      <w:r w:rsidRPr="00661EE4">
        <w:t>Lesser Included Offenses</w:t>
      </w:r>
    </w:p>
    <w:p w14:paraId="46BCD371" w14:textId="77777777" w:rsidR="00E606F1" w:rsidRPr="00661EE4" w:rsidRDefault="00E606F1" w:rsidP="0020121B">
      <w:pPr>
        <w:pStyle w:val="Heading4"/>
      </w:pPr>
      <w:bookmarkStart w:id="358" w:name="_Toc109650289"/>
      <w:r w:rsidRPr="00661EE4">
        <w:t>FIRST DEGREE (PREMEDITATED) MURDER — 782.04(1)(</w:t>
      </w:r>
      <w:r w:rsidR="00954114" w:rsidRPr="00661EE4">
        <w:rPr>
          <w:caps w:val="0"/>
        </w:rPr>
        <w:t>a</w:t>
      </w:r>
      <w:r w:rsidRPr="00661EE4">
        <w:t>)</w:t>
      </w:r>
      <w:bookmarkEnd w:id="358"/>
    </w:p>
    <w:tbl>
      <w:tblPr>
        <w:tblStyle w:val="TableGrid1"/>
        <w:tblW w:w="5000" w:type="pct"/>
        <w:tblLook w:val="0620" w:firstRow="1" w:lastRow="0" w:firstColumn="0" w:lastColumn="0" w:noHBand="1" w:noVBand="1"/>
      </w:tblPr>
      <w:tblGrid>
        <w:gridCol w:w="2990"/>
        <w:gridCol w:w="2584"/>
        <w:gridCol w:w="2521"/>
        <w:gridCol w:w="1255"/>
      </w:tblGrid>
      <w:tr w:rsidR="00994CBD" w:rsidRPr="00A43AE3" w14:paraId="10281313" w14:textId="77777777" w:rsidTr="00096FAC">
        <w:trPr>
          <w:cnfStyle w:val="100000000000" w:firstRow="1" w:lastRow="0" w:firstColumn="0" w:lastColumn="0" w:oddVBand="0" w:evenVBand="0" w:oddHBand="0" w:evenHBand="0" w:firstRowFirstColumn="0" w:firstRowLastColumn="0" w:lastRowFirstColumn="0" w:lastRowLastColumn="0"/>
          <w:tblHeader/>
        </w:trPr>
        <w:tc>
          <w:tcPr>
            <w:tcW w:w="1599" w:type="pct"/>
          </w:tcPr>
          <w:p w14:paraId="5508797B" w14:textId="77777777" w:rsidR="00994CBD" w:rsidRPr="00A43AE3" w:rsidRDefault="00994CBD" w:rsidP="00A43AE3">
            <w:pPr>
              <w:pStyle w:val="SJITableText"/>
            </w:pPr>
            <w:r w:rsidRPr="00A43AE3">
              <w:t>CATEGORY ONE</w:t>
            </w:r>
          </w:p>
        </w:tc>
        <w:tc>
          <w:tcPr>
            <w:tcW w:w="1382" w:type="pct"/>
          </w:tcPr>
          <w:p w14:paraId="41293EF2" w14:textId="77777777" w:rsidR="00994CBD" w:rsidRPr="00A43AE3" w:rsidRDefault="00994CBD" w:rsidP="00A43AE3">
            <w:pPr>
              <w:pStyle w:val="SJITableText"/>
            </w:pPr>
            <w:r w:rsidRPr="00A43AE3">
              <w:t>CATEGORY TWO</w:t>
            </w:r>
          </w:p>
        </w:tc>
        <w:tc>
          <w:tcPr>
            <w:tcW w:w="1348" w:type="pct"/>
          </w:tcPr>
          <w:p w14:paraId="6660ACE4" w14:textId="77777777" w:rsidR="00994CBD" w:rsidRPr="00A43AE3" w:rsidRDefault="00994CBD" w:rsidP="00A43AE3">
            <w:pPr>
              <w:pStyle w:val="SJITableText"/>
            </w:pPr>
            <w:r w:rsidRPr="00A43AE3">
              <w:t>FLA. STAT.</w:t>
            </w:r>
          </w:p>
        </w:tc>
        <w:tc>
          <w:tcPr>
            <w:tcW w:w="671" w:type="pct"/>
          </w:tcPr>
          <w:p w14:paraId="25D5A502" w14:textId="77777777" w:rsidR="00994CBD" w:rsidRPr="00A43AE3" w:rsidRDefault="00994CBD" w:rsidP="00A43AE3">
            <w:pPr>
              <w:pStyle w:val="SJITableText"/>
            </w:pPr>
            <w:r w:rsidRPr="00A43AE3">
              <w:t>INS. NO.</w:t>
            </w:r>
          </w:p>
        </w:tc>
      </w:tr>
      <w:tr w:rsidR="00994CBD" w:rsidRPr="00A43AE3" w14:paraId="0FA4FDC0" w14:textId="77777777" w:rsidTr="00096FAC">
        <w:tc>
          <w:tcPr>
            <w:tcW w:w="1599" w:type="pct"/>
          </w:tcPr>
          <w:p w14:paraId="6C706F1B" w14:textId="77777777" w:rsidR="00994CBD" w:rsidRPr="00A43AE3" w:rsidRDefault="00994CBD" w:rsidP="00A43AE3">
            <w:pPr>
              <w:pStyle w:val="SJITableText"/>
            </w:pPr>
            <w:r w:rsidRPr="00A43AE3">
              <w:t>Second degree (depraved mind) murder</w:t>
            </w:r>
          </w:p>
        </w:tc>
        <w:tc>
          <w:tcPr>
            <w:tcW w:w="1382" w:type="pct"/>
          </w:tcPr>
          <w:p w14:paraId="30634948" w14:textId="77777777" w:rsidR="00994CBD" w:rsidRPr="00A43AE3" w:rsidRDefault="00994CBD" w:rsidP="00A43AE3">
            <w:pPr>
              <w:pStyle w:val="SJITableText"/>
            </w:pPr>
          </w:p>
        </w:tc>
        <w:tc>
          <w:tcPr>
            <w:tcW w:w="1348" w:type="pct"/>
          </w:tcPr>
          <w:p w14:paraId="6BFF2D57" w14:textId="77777777" w:rsidR="00994CBD" w:rsidRPr="00A43AE3" w:rsidRDefault="00994CBD" w:rsidP="00A43AE3">
            <w:pPr>
              <w:pStyle w:val="SJITableText"/>
            </w:pPr>
            <w:r w:rsidRPr="00A43AE3">
              <w:t>782.04(2)</w:t>
            </w:r>
          </w:p>
        </w:tc>
        <w:tc>
          <w:tcPr>
            <w:tcW w:w="671" w:type="pct"/>
          </w:tcPr>
          <w:p w14:paraId="377B48CF" w14:textId="77777777" w:rsidR="00994CBD" w:rsidRPr="00A43AE3" w:rsidRDefault="00994CBD" w:rsidP="00A43AE3">
            <w:pPr>
              <w:pStyle w:val="SJITableText"/>
            </w:pPr>
            <w:r w:rsidRPr="00A43AE3">
              <w:t>7.4</w:t>
            </w:r>
          </w:p>
        </w:tc>
      </w:tr>
      <w:tr w:rsidR="00994CBD" w:rsidRPr="00A43AE3" w14:paraId="4B9268DD" w14:textId="77777777" w:rsidTr="00096FAC">
        <w:tc>
          <w:tcPr>
            <w:tcW w:w="1599" w:type="pct"/>
          </w:tcPr>
          <w:p w14:paraId="47A76C57" w14:textId="77777777" w:rsidR="00994CBD" w:rsidRPr="00A43AE3" w:rsidRDefault="00994CBD" w:rsidP="00A43AE3">
            <w:pPr>
              <w:pStyle w:val="SJITableText"/>
            </w:pPr>
            <w:r w:rsidRPr="00A43AE3">
              <w:t>Manslaughter</w:t>
            </w:r>
          </w:p>
        </w:tc>
        <w:tc>
          <w:tcPr>
            <w:tcW w:w="1382" w:type="pct"/>
          </w:tcPr>
          <w:p w14:paraId="7CF42B48" w14:textId="77777777" w:rsidR="00994CBD" w:rsidRPr="00A43AE3" w:rsidRDefault="00994CBD" w:rsidP="00A43AE3">
            <w:pPr>
              <w:pStyle w:val="SJITableText"/>
            </w:pPr>
          </w:p>
        </w:tc>
        <w:tc>
          <w:tcPr>
            <w:tcW w:w="1348" w:type="pct"/>
          </w:tcPr>
          <w:p w14:paraId="3E2D55A7" w14:textId="77777777" w:rsidR="00994CBD" w:rsidRPr="00A43AE3" w:rsidRDefault="00994CBD" w:rsidP="00A43AE3">
            <w:pPr>
              <w:pStyle w:val="SJITableText"/>
            </w:pPr>
            <w:r w:rsidRPr="00A43AE3">
              <w:t>782.07</w:t>
            </w:r>
          </w:p>
        </w:tc>
        <w:tc>
          <w:tcPr>
            <w:tcW w:w="671" w:type="pct"/>
          </w:tcPr>
          <w:p w14:paraId="6C3BC21B" w14:textId="77777777" w:rsidR="00994CBD" w:rsidRPr="00A43AE3" w:rsidRDefault="00994CBD" w:rsidP="00A43AE3">
            <w:pPr>
              <w:pStyle w:val="SJITableText"/>
            </w:pPr>
            <w:r w:rsidRPr="00A43AE3">
              <w:t>7.7</w:t>
            </w:r>
          </w:p>
        </w:tc>
      </w:tr>
      <w:tr w:rsidR="00994CBD" w:rsidRPr="00A43AE3" w14:paraId="51543DEA" w14:textId="77777777" w:rsidTr="00096FAC">
        <w:tc>
          <w:tcPr>
            <w:tcW w:w="1599" w:type="pct"/>
          </w:tcPr>
          <w:p w14:paraId="4ACDC538" w14:textId="77777777" w:rsidR="00994CBD" w:rsidRPr="00A43AE3" w:rsidRDefault="00994CBD" w:rsidP="00A43AE3">
            <w:pPr>
              <w:pStyle w:val="SJITableText"/>
            </w:pPr>
          </w:p>
        </w:tc>
        <w:tc>
          <w:tcPr>
            <w:tcW w:w="1382" w:type="pct"/>
          </w:tcPr>
          <w:p w14:paraId="5313D480" w14:textId="77777777" w:rsidR="00994CBD" w:rsidRPr="00A43AE3" w:rsidRDefault="00994CBD" w:rsidP="00A43AE3">
            <w:pPr>
              <w:pStyle w:val="SJITableText"/>
            </w:pPr>
            <w:r w:rsidRPr="00A43AE3">
              <w:t>Aggravated Manslaughter (Child)</w:t>
            </w:r>
          </w:p>
        </w:tc>
        <w:tc>
          <w:tcPr>
            <w:tcW w:w="1348" w:type="pct"/>
          </w:tcPr>
          <w:p w14:paraId="3ACC2691" w14:textId="77777777" w:rsidR="00994CBD" w:rsidRPr="00A43AE3" w:rsidRDefault="00994CBD" w:rsidP="00A43AE3">
            <w:pPr>
              <w:pStyle w:val="SJITableText"/>
            </w:pPr>
            <w:r w:rsidRPr="00A43AE3">
              <w:t>782.07(3)</w:t>
            </w:r>
          </w:p>
        </w:tc>
        <w:tc>
          <w:tcPr>
            <w:tcW w:w="671" w:type="pct"/>
          </w:tcPr>
          <w:p w14:paraId="44F04A03" w14:textId="77777777" w:rsidR="00994CBD" w:rsidRPr="00A43AE3" w:rsidRDefault="00994CBD" w:rsidP="00A43AE3">
            <w:pPr>
              <w:pStyle w:val="SJITableText"/>
            </w:pPr>
            <w:r w:rsidRPr="00A43AE3">
              <w:t>7.7(a)</w:t>
            </w:r>
          </w:p>
        </w:tc>
      </w:tr>
      <w:tr w:rsidR="00994CBD" w:rsidRPr="00A43AE3" w14:paraId="5E6A74A1" w14:textId="77777777" w:rsidTr="00096FAC">
        <w:tc>
          <w:tcPr>
            <w:tcW w:w="1599" w:type="pct"/>
          </w:tcPr>
          <w:p w14:paraId="27D81845" w14:textId="77777777" w:rsidR="00994CBD" w:rsidRPr="00A43AE3" w:rsidRDefault="00994CBD" w:rsidP="00A43AE3">
            <w:pPr>
              <w:pStyle w:val="SJITableText"/>
            </w:pPr>
          </w:p>
        </w:tc>
        <w:tc>
          <w:tcPr>
            <w:tcW w:w="1382" w:type="pct"/>
          </w:tcPr>
          <w:p w14:paraId="2827D5E0" w14:textId="77777777" w:rsidR="00994CBD" w:rsidRPr="00A43AE3" w:rsidRDefault="00994CBD" w:rsidP="00A43AE3">
            <w:pPr>
              <w:pStyle w:val="SJITableText"/>
            </w:pPr>
            <w:r w:rsidRPr="00A43AE3">
              <w:t>Second degree (felony) murder</w:t>
            </w:r>
          </w:p>
        </w:tc>
        <w:tc>
          <w:tcPr>
            <w:tcW w:w="1348" w:type="pct"/>
          </w:tcPr>
          <w:p w14:paraId="1B44BECE" w14:textId="77777777" w:rsidR="00994CBD" w:rsidRPr="00A43AE3" w:rsidRDefault="00994CBD" w:rsidP="00A43AE3">
            <w:pPr>
              <w:pStyle w:val="SJITableText"/>
            </w:pPr>
            <w:r w:rsidRPr="00A43AE3">
              <w:t>782.04(3)</w:t>
            </w:r>
          </w:p>
        </w:tc>
        <w:tc>
          <w:tcPr>
            <w:tcW w:w="671" w:type="pct"/>
          </w:tcPr>
          <w:p w14:paraId="3758A2CD" w14:textId="77777777" w:rsidR="00994CBD" w:rsidRPr="00A43AE3" w:rsidRDefault="00994CBD" w:rsidP="00A43AE3">
            <w:pPr>
              <w:pStyle w:val="SJITableText"/>
            </w:pPr>
            <w:r w:rsidRPr="00A43AE3">
              <w:t>7.5</w:t>
            </w:r>
          </w:p>
        </w:tc>
      </w:tr>
      <w:tr w:rsidR="00994CBD" w:rsidRPr="00A43AE3" w14:paraId="4023FDAF" w14:textId="77777777" w:rsidTr="00096FAC">
        <w:tc>
          <w:tcPr>
            <w:tcW w:w="1599" w:type="pct"/>
          </w:tcPr>
          <w:p w14:paraId="35091C61" w14:textId="77777777" w:rsidR="00994CBD" w:rsidRPr="00A43AE3" w:rsidRDefault="00994CBD" w:rsidP="00A43AE3">
            <w:pPr>
              <w:pStyle w:val="SJITableText"/>
            </w:pPr>
          </w:p>
        </w:tc>
        <w:tc>
          <w:tcPr>
            <w:tcW w:w="1382" w:type="pct"/>
          </w:tcPr>
          <w:p w14:paraId="3992918D" w14:textId="77777777" w:rsidR="00994CBD" w:rsidRPr="00A43AE3" w:rsidRDefault="00994CBD" w:rsidP="00A43AE3">
            <w:pPr>
              <w:pStyle w:val="SJITableText"/>
            </w:pPr>
            <w:r w:rsidRPr="00A43AE3">
              <w:t>Attempted felony murder</w:t>
            </w:r>
          </w:p>
        </w:tc>
        <w:tc>
          <w:tcPr>
            <w:tcW w:w="1348" w:type="pct"/>
          </w:tcPr>
          <w:p w14:paraId="46E69FAB" w14:textId="77777777" w:rsidR="00994CBD" w:rsidRPr="00A43AE3" w:rsidRDefault="00994CBD" w:rsidP="00A43AE3">
            <w:pPr>
              <w:pStyle w:val="SJITableText"/>
            </w:pPr>
            <w:r w:rsidRPr="00A43AE3">
              <w:t>782.051(1)</w:t>
            </w:r>
          </w:p>
        </w:tc>
        <w:tc>
          <w:tcPr>
            <w:tcW w:w="671" w:type="pct"/>
          </w:tcPr>
          <w:p w14:paraId="18884DF9" w14:textId="77777777" w:rsidR="00994CBD" w:rsidRPr="00A43AE3" w:rsidRDefault="00994CBD" w:rsidP="00A43AE3">
            <w:pPr>
              <w:pStyle w:val="SJITableText"/>
            </w:pPr>
            <w:r w:rsidRPr="00A43AE3">
              <w:t>6.3</w:t>
            </w:r>
          </w:p>
        </w:tc>
      </w:tr>
      <w:tr w:rsidR="00994CBD" w:rsidRPr="00A43AE3" w14:paraId="19E2FF14" w14:textId="77777777" w:rsidTr="00096FAC">
        <w:tc>
          <w:tcPr>
            <w:tcW w:w="1599" w:type="pct"/>
          </w:tcPr>
          <w:p w14:paraId="3FC7ED34" w14:textId="77777777" w:rsidR="00994CBD" w:rsidRPr="00A43AE3" w:rsidRDefault="00994CBD" w:rsidP="00A43AE3">
            <w:pPr>
              <w:pStyle w:val="SJITableText"/>
            </w:pPr>
          </w:p>
        </w:tc>
        <w:tc>
          <w:tcPr>
            <w:tcW w:w="1382" w:type="pct"/>
          </w:tcPr>
          <w:p w14:paraId="73E3BA6E" w14:textId="77777777" w:rsidR="00994CBD" w:rsidRPr="00A43AE3" w:rsidRDefault="00994CBD" w:rsidP="00A43AE3">
            <w:pPr>
              <w:pStyle w:val="SJITableText"/>
            </w:pPr>
            <w:r w:rsidRPr="00A43AE3">
              <w:t>Attempted premeditated murder</w:t>
            </w:r>
          </w:p>
        </w:tc>
        <w:tc>
          <w:tcPr>
            <w:tcW w:w="1348" w:type="pct"/>
          </w:tcPr>
          <w:p w14:paraId="0274064D" w14:textId="77777777" w:rsidR="00994CBD" w:rsidRPr="00A43AE3" w:rsidRDefault="00994CBD" w:rsidP="00A43AE3">
            <w:pPr>
              <w:pStyle w:val="SJITableText"/>
            </w:pPr>
            <w:r w:rsidRPr="00A43AE3">
              <w:t>782.04(1)</w:t>
            </w:r>
          </w:p>
        </w:tc>
        <w:tc>
          <w:tcPr>
            <w:tcW w:w="671" w:type="pct"/>
          </w:tcPr>
          <w:p w14:paraId="382260A9" w14:textId="77777777" w:rsidR="00994CBD" w:rsidRPr="00A43AE3" w:rsidRDefault="00994CBD" w:rsidP="00A43AE3">
            <w:pPr>
              <w:pStyle w:val="SJITableText"/>
            </w:pPr>
            <w:r w:rsidRPr="00A43AE3">
              <w:t>6.2</w:t>
            </w:r>
          </w:p>
        </w:tc>
      </w:tr>
      <w:tr w:rsidR="00994CBD" w:rsidRPr="00A43AE3" w14:paraId="4C77E642" w14:textId="77777777" w:rsidTr="00096FAC">
        <w:tc>
          <w:tcPr>
            <w:tcW w:w="1599" w:type="pct"/>
          </w:tcPr>
          <w:p w14:paraId="346057EA" w14:textId="77777777" w:rsidR="00994CBD" w:rsidRPr="00A43AE3" w:rsidRDefault="00994CBD" w:rsidP="00A43AE3">
            <w:pPr>
              <w:pStyle w:val="SJITableText"/>
            </w:pPr>
          </w:p>
        </w:tc>
        <w:tc>
          <w:tcPr>
            <w:tcW w:w="1382" w:type="pct"/>
          </w:tcPr>
          <w:p w14:paraId="6F1987F1" w14:textId="77777777" w:rsidR="00994CBD" w:rsidRPr="00A43AE3" w:rsidRDefault="00994CBD" w:rsidP="00A43AE3">
            <w:pPr>
              <w:pStyle w:val="SJITableText"/>
            </w:pPr>
            <w:r w:rsidRPr="00A43AE3">
              <w:t>Aggravated Manslaughter (Elderly Person/Disabled Adult)</w:t>
            </w:r>
          </w:p>
        </w:tc>
        <w:tc>
          <w:tcPr>
            <w:tcW w:w="1348" w:type="pct"/>
          </w:tcPr>
          <w:p w14:paraId="418123E2" w14:textId="77777777" w:rsidR="00994CBD" w:rsidRPr="00A43AE3" w:rsidRDefault="00994CBD" w:rsidP="00A43AE3">
            <w:pPr>
              <w:pStyle w:val="SJITableText"/>
            </w:pPr>
            <w:r w:rsidRPr="00A43AE3">
              <w:t>782.07(2)</w:t>
            </w:r>
          </w:p>
        </w:tc>
        <w:tc>
          <w:tcPr>
            <w:tcW w:w="671" w:type="pct"/>
          </w:tcPr>
          <w:p w14:paraId="124A6E58" w14:textId="77777777" w:rsidR="00994CBD" w:rsidRPr="00A43AE3" w:rsidRDefault="00994CBD" w:rsidP="00A43AE3">
            <w:pPr>
              <w:pStyle w:val="SJITableText"/>
            </w:pPr>
            <w:r w:rsidRPr="00A43AE3">
              <w:t>7.7(a)</w:t>
            </w:r>
          </w:p>
        </w:tc>
      </w:tr>
      <w:tr w:rsidR="00994CBD" w:rsidRPr="00A43AE3" w14:paraId="7990A8AE" w14:textId="77777777" w:rsidTr="00096FAC">
        <w:tc>
          <w:tcPr>
            <w:tcW w:w="1599" w:type="pct"/>
          </w:tcPr>
          <w:p w14:paraId="2EC945F9" w14:textId="77777777" w:rsidR="00994CBD" w:rsidRPr="00A43AE3" w:rsidRDefault="00994CBD" w:rsidP="00A43AE3">
            <w:pPr>
              <w:pStyle w:val="SJITableText"/>
            </w:pPr>
          </w:p>
        </w:tc>
        <w:tc>
          <w:tcPr>
            <w:tcW w:w="1382" w:type="pct"/>
          </w:tcPr>
          <w:p w14:paraId="7A8E2CAF" w14:textId="77777777" w:rsidR="00994CBD" w:rsidRPr="00A43AE3" w:rsidRDefault="00994CBD" w:rsidP="00A43AE3">
            <w:pPr>
              <w:pStyle w:val="SJITableText"/>
            </w:pPr>
            <w:r w:rsidRPr="00A43AE3">
              <w:t>Aggravated Manslaughter (Officer/Firefighter/</w:t>
            </w:r>
          </w:p>
          <w:p w14:paraId="3B551D80" w14:textId="77777777" w:rsidR="00994CBD" w:rsidRPr="00A43AE3" w:rsidRDefault="00994CBD" w:rsidP="00A43AE3">
            <w:pPr>
              <w:pStyle w:val="SJITableText"/>
            </w:pPr>
            <w:r w:rsidRPr="00A43AE3">
              <w:t>EMT/Paramedic)</w:t>
            </w:r>
          </w:p>
        </w:tc>
        <w:tc>
          <w:tcPr>
            <w:tcW w:w="1348" w:type="pct"/>
          </w:tcPr>
          <w:p w14:paraId="4B598EF1" w14:textId="77777777" w:rsidR="00994CBD" w:rsidRPr="00A43AE3" w:rsidRDefault="00994CBD" w:rsidP="00A43AE3">
            <w:pPr>
              <w:pStyle w:val="SJITableText"/>
            </w:pPr>
            <w:r w:rsidRPr="00A43AE3">
              <w:t>782.07(4)</w:t>
            </w:r>
          </w:p>
        </w:tc>
        <w:tc>
          <w:tcPr>
            <w:tcW w:w="671" w:type="pct"/>
          </w:tcPr>
          <w:p w14:paraId="45CD8C6A" w14:textId="77777777" w:rsidR="00994CBD" w:rsidRPr="00A43AE3" w:rsidRDefault="00994CBD" w:rsidP="00A43AE3">
            <w:pPr>
              <w:pStyle w:val="SJITableText"/>
            </w:pPr>
            <w:r w:rsidRPr="00A43AE3">
              <w:t>7.7(a)</w:t>
            </w:r>
          </w:p>
        </w:tc>
      </w:tr>
      <w:tr w:rsidR="00994CBD" w:rsidRPr="00A43AE3" w14:paraId="64AD5500" w14:textId="77777777" w:rsidTr="00096FAC">
        <w:tc>
          <w:tcPr>
            <w:tcW w:w="1599" w:type="pct"/>
          </w:tcPr>
          <w:p w14:paraId="3DA403D0" w14:textId="77777777" w:rsidR="00994CBD" w:rsidRPr="00A43AE3" w:rsidRDefault="00994CBD" w:rsidP="00A43AE3">
            <w:pPr>
              <w:pStyle w:val="SJITableText"/>
            </w:pPr>
          </w:p>
        </w:tc>
        <w:tc>
          <w:tcPr>
            <w:tcW w:w="1382" w:type="pct"/>
          </w:tcPr>
          <w:p w14:paraId="58330BEB" w14:textId="77777777" w:rsidR="00994CBD" w:rsidRPr="00A43AE3" w:rsidRDefault="00994CBD" w:rsidP="00A43AE3">
            <w:pPr>
              <w:pStyle w:val="SJITableText"/>
            </w:pPr>
            <w:r w:rsidRPr="00A43AE3">
              <w:t>Attempted second degree murder</w:t>
            </w:r>
          </w:p>
        </w:tc>
        <w:tc>
          <w:tcPr>
            <w:tcW w:w="1348" w:type="pct"/>
          </w:tcPr>
          <w:p w14:paraId="395D098B" w14:textId="77777777" w:rsidR="00994CBD" w:rsidRPr="00A43AE3" w:rsidRDefault="00994CBD" w:rsidP="00A43AE3">
            <w:pPr>
              <w:pStyle w:val="SJITableText"/>
            </w:pPr>
            <w:r w:rsidRPr="00A43AE3">
              <w:t>782.04(2) &amp; 777.04</w:t>
            </w:r>
          </w:p>
        </w:tc>
        <w:tc>
          <w:tcPr>
            <w:tcW w:w="671" w:type="pct"/>
          </w:tcPr>
          <w:p w14:paraId="4143E4CD" w14:textId="77777777" w:rsidR="00994CBD" w:rsidRPr="00A43AE3" w:rsidRDefault="00994CBD" w:rsidP="00A43AE3">
            <w:pPr>
              <w:pStyle w:val="SJITableText"/>
            </w:pPr>
            <w:r w:rsidRPr="00A43AE3">
              <w:t>6.4</w:t>
            </w:r>
          </w:p>
        </w:tc>
      </w:tr>
    </w:tbl>
    <w:p w14:paraId="01595890" w14:textId="77777777" w:rsidR="00096FAC" w:rsidRDefault="00096FAC"/>
    <w:tbl>
      <w:tblPr>
        <w:tblStyle w:val="TableGrid1"/>
        <w:tblW w:w="5000" w:type="pct"/>
        <w:tblLook w:val="0620" w:firstRow="1" w:lastRow="0" w:firstColumn="0" w:lastColumn="0" w:noHBand="1" w:noVBand="1"/>
      </w:tblPr>
      <w:tblGrid>
        <w:gridCol w:w="2990"/>
        <w:gridCol w:w="2584"/>
        <w:gridCol w:w="2521"/>
        <w:gridCol w:w="1255"/>
      </w:tblGrid>
      <w:tr w:rsidR="00096FAC" w:rsidRPr="00A43AE3" w14:paraId="53070FEB" w14:textId="77777777" w:rsidTr="00096FAC">
        <w:trPr>
          <w:cnfStyle w:val="100000000000" w:firstRow="1" w:lastRow="0" w:firstColumn="0" w:lastColumn="0" w:oddVBand="0" w:evenVBand="0" w:oddHBand="0" w:evenHBand="0" w:firstRowFirstColumn="0" w:firstRowLastColumn="0" w:lastRowFirstColumn="0" w:lastRowLastColumn="0"/>
        </w:trPr>
        <w:tc>
          <w:tcPr>
            <w:tcW w:w="1599" w:type="pct"/>
          </w:tcPr>
          <w:p w14:paraId="786FE2BE" w14:textId="09CD1FCA" w:rsidR="00096FAC" w:rsidRPr="00A43AE3" w:rsidRDefault="00096FAC" w:rsidP="00096FAC">
            <w:pPr>
              <w:pStyle w:val="SJITableText"/>
            </w:pPr>
            <w:r w:rsidRPr="00A43AE3">
              <w:lastRenderedPageBreak/>
              <w:t>CATEGORY ONE</w:t>
            </w:r>
          </w:p>
        </w:tc>
        <w:tc>
          <w:tcPr>
            <w:tcW w:w="1382" w:type="pct"/>
          </w:tcPr>
          <w:p w14:paraId="775A7BC5" w14:textId="1D494753" w:rsidR="00096FAC" w:rsidRPr="00A43AE3" w:rsidRDefault="00096FAC" w:rsidP="00096FAC">
            <w:pPr>
              <w:pStyle w:val="SJITableText"/>
            </w:pPr>
            <w:r w:rsidRPr="00A43AE3">
              <w:t>CATEGORY TWO</w:t>
            </w:r>
          </w:p>
        </w:tc>
        <w:tc>
          <w:tcPr>
            <w:tcW w:w="1348" w:type="pct"/>
          </w:tcPr>
          <w:p w14:paraId="654B325E" w14:textId="1F4204CF" w:rsidR="00096FAC" w:rsidRPr="00A43AE3" w:rsidRDefault="00096FAC" w:rsidP="00096FAC">
            <w:pPr>
              <w:pStyle w:val="SJITableText"/>
            </w:pPr>
            <w:r w:rsidRPr="00A43AE3">
              <w:t>FLA. STAT.</w:t>
            </w:r>
          </w:p>
        </w:tc>
        <w:tc>
          <w:tcPr>
            <w:tcW w:w="671" w:type="pct"/>
          </w:tcPr>
          <w:p w14:paraId="10D83F74" w14:textId="42BF41E1" w:rsidR="00096FAC" w:rsidRPr="00A43AE3" w:rsidRDefault="00096FAC" w:rsidP="00096FAC">
            <w:pPr>
              <w:pStyle w:val="SJITableText"/>
            </w:pPr>
            <w:r w:rsidRPr="00A43AE3">
              <w:t>INS. NO.</w:t>
            </w:r>
          </w:p>
        </w:tc>
      </w:tr>
      <w:tr w:rsidR="00994CBD" w:rsidRPr="00A43AE3" w14:paraId="6F200DAD" w14:textId="77777777" w:rsidTr="00096FAC">
        <w:tc>
          <w:tcPr>
            <w:tcW w:w="1599" w:type="pct"/>
          </w:tcPr>
          <w:p w14:paraId="68A2DA9B" w14:textId="77777777" w:rsidR="00994CBD" w:rsidRPr="00A43AE3" w:rsidRDefault="00994CBD" w:rsidP="00A43AE3">
            <w:pPr>
              <w:pStyle w:val="SJITableText"/>
            </w:pPr>
          </w:p>
        </w:tc>
        <w:tc>
          <w:tcPr>
            <w:tcW w:w="1382" w:type="pct"/>
          </w:tcPr>
          <w:p w14:paraId="4AA964F1" w14:textId="77777777" w:rsidR="00994CBD" w:rsidRPr="00A43AE3" w:rsidRDefault="00994CBD" w:rsidP="00A43AE3">
            <w:pPr>
              <w:pStyle w:val="SJITableText"/>
            </w:pPr>
            <w:r w:rsidRPr="00A43AE3">
              <w:t>Attempted felony murder</w:t>
            </w:r>
          </w:p>
        </w:tc>
        <w:tc>
          <w:tcPr>
            <w:tcW w:w="1348" w:type="pct"/>
          </w:tcPr>
          <w:p w14:paraId="5F925C52" w14:textId="77777777" w:rsidR="00994CBD" w:rsidRPr="00A43AE3" w:rsidRDefault="00994CBD" w:rsidP="00A43AE3">
            <w:pPr>
              <w:pStyle w:val="SJITableText"/>
            </w:pPr>
            <w:r w:rsidRPr="00A43AE3">
              <w:t>782.051(2)</w:t>
            </w:r>
          </w:p>
        </w:tc>
        <w:tc>
          <w:tcPr>
            <w:tcW w:w="671" w:type="pct"/>
          </w:tcPr>
          <w:p w14:paraId="0CECAFC7" w14:textId="77777777" w:rsidR="00994CBD" w:rsidRPr="00A43AE3" w:rsidRDefault="00994CBD" w:rsidP="00A43AE3">
            <w:pPr>
              <w:pStyle w:val="SJITableText"/>
            </w:pPr>
            <w:r w:rsidRPr="00A43AE3">
              <w:t>6.3</w:t>
            </w:r>
          </w:p>
        </w:tc>
      </w:tr>
      <w:tr w:rsidR="00994CBD" w:rsidRPr="00A43AE3" w14:paraId="56A381A3" w14:textId="77777777" w:rsidTr="00096FAC">
        <w:tc>
          <w:tcPr>
            <w:tcW w:w="1599" w:type="pct"/>
          </w:tcPr>
          <w:p w14:paraId="3BB9A261" w14:textId="77777777" w:rsidR="00994CBD" w:rsidRPr="00A43AE3" w:rsidRDefault="00994CBD" w:rsidP="00A43AE3">
            <w:pPr>
              <w:pStyle w:val="SJITableText"/>
            </w:pPr>
          </w:p>
        </w:tc>
        <w:tc>
          <w:tcPr>
            <w:tcW w:w="1382" w:type="pct"/>
          </w:tcPr>
          <w:p w14:paraId="5B9738E1" w14:textId="77777777" w:rsidR="00994CBD" w:rsidRPr="00A43AE3" w:rsidRDefault="00994CBD" w:rsidP="00A43AE3">
            <w:pPr>
              <w:pStyle w:val="SJITableText"/>
            </w:pPr>
            <w:r w:rsidRPr="00A43AE3">
              <w:t>Third degree (felony) murder</w:t>
            </w:r>
          </w:p>
        </w:tc>
        <w:tc>
          <w:tcPr>
            <w:tcW w:w="1348" w:type="pct"/>
          </w:tcPr>
          <w:p w14:paraId="536E012E" w14:textId="77777777" w:rsidR="00994CBD" w:rsidRPr="00A43AE3" w:rsidRDefault="00994CBD" w:rsidP="00A43AE3">
            <w:pPr>
              <w:pStyle w:val="SJITableText"/>
            </w:pPr>
            <w:r w:rsidRPr="00A43AE3">
              <w:t>782.04(4)</w:t>
            </w:r>
          </w:p>
        </w:tc>
        <w:tc>
          <w:tcPr>
            <w:tcW w:w="671" w:type="pct"/>
          </w:tcPr>
          <w:p w14:paraId="3E301BB3" w14:textId="77777777" w:rsidR="00994CBD" w:rsidRPr="00A43AE3" w:rsidRDefault="00994CBD" w:rsidP="00A43AE3">
            <w:pPr>
              <w:pStyle w:val="SJITableText"/>
            </w:pPr>
            <w:r w:rsidRPr="00A43AE3">
              <w:t>7.6</w:t>
            </w:r>
          </w:p>
        </w:tc>
      </w:tr>
      <w:tr w:rsidR="00994CBD" w:rsidRPr="00A43AE3" w14:paraId="7755A931" w14:textId="77777777" w:rsidTr="00096FAC">
        <w:tc>
          <w:tcPr>
            <w:tcW w:w="1599" w:type="pct"/>
          </w:tcPr>
          <w:p w14:paraId="59B11B5C" w14:textId="77777777" w:rsidR="00994CBD" w:rsidRPr="00A43AE3" w:rsidRDefault="00994CBD" w:rsidP="00A43AE3">
            <w:pPr>
              <w:pStyle w:val="SJITableText"/>
            </w:pPr>
          </w:p>
        </w:tc>
        <w:tc>
          <w:tcPr>
            <w:tcW w:w="1382" w:type="pct"/>
          </w:tcPr>
          <w:p w14:paraId="7A738DC2" w14:textId="77777777" w:rsidR="00994CBD" w:rsidRPr="00A43AE3" w:rsidRDefault="00994CBD" w:rsidP="00A43AE3">
            <w:pPr>
              <w:pStyle w:val="SJITableText"/>
            </w:pPr>
            <w:r w:rsidRPr="00A43AE3">
              <w:t>Vehicular homicide</w:t>
            </w:r>
          </w:p>
        </w:tc>
        <w:tc>
          <w:tcPr>
            <w:tcW w:w="1348" w:type="pct"/>
          </w:tcPr>
          <w:p w14:paraId="3E12368D" w14:textId="77777777" w:rsidR="00994CBD" w:rsidRPr="00A43AE3" w:rsidRDefault="00994CBD" w:rsidP="00A43AE3">
            <w:pPr>
              <w:pStyle w:val="SJITableText"/>
            </w:pPr>
            <w:r w:rsidRPr="00A43AE3">
              <w:t>782.071</w:t>
            </w:r>
          </w:p>
        </w:tc>
        <w:tc>
          <w:tcPr>
            <w:tcW w:w="671" w:type="pct"/>
          </w:tcPr>
          <w:p w14:paraId="5BC3886D" w14:textId="77777777" w:rsidR="00994CBD" w:rsidRPr="00A43AE3" w:rsidRDefault="00994CBD" w:rsidP="00A43AE3">
            <w:pPr>
              <w:pStyle w:val="SJITableText"/>
            </w:pPr>
            <w:r w:rsidRPr="00A43AE3">
              <w:t>7.9</w:t>
            </w:r>
          </w:p>
        </w:tc>
      </w:tr>
      <w:tr w:rsidR="00994CBD" w:rsidRPr="00A43AE3" w14:paraId="1AED6877" w14:textId="77777777" w:rsidTr="00096FAC">
        <w:tc>
          <w:tcPr>
            <w:tcW w:w="1599" w:type="pct"/>
          </w:tcPr>
          <w:p w14:paraId="2C48B6B6" w14:textId="77777777" w:rsidR="00994CBD" w:rsidRPr="00A43AE3" w:rsidRDefault="00994CBD" w:rsidP="00A43AE3">
            <w:pPr>
              <w:pStyle w:val="SJITableText"/>
            </w:pPr>
          </w:p>
        </w:tc>
        <w:tc>
          <w:tcPr>
            <w:tcW w:w="1382" w:type="pct"/>
          </w:tcPr>
          <w:p w14:paraId="7C962BF8" w14:textId="77777777" w:rsidR="00994CBD" w:rsidRPr="00A43AE3" w:rsidRDefault="00994CBD" w:rsidP="00A43AE3">
            <w:pPr>
              <w:pStyle w:val="SJITableText"/>
            </w:pPr>
            <w:r w:rsidRPr="00A43AE3">
              <w:t>Attempted felony murder</w:t>
            </w:r>
          </w:p>
        </w:tc>
        <w:tc>
          <w:tcPr>
            <w:tcW w:w="1348" w:type="pct"/>
          </w:tcPr>
          <w:p w14:paraId="2821D0B7" w14:textId="77777777" w:rsidR="00994CBD" w:rsidRPr="00A43AE3" w:rsidRDefault="00994CBD" w:rsidP="00A43AE3">
            <w:pPr>
              <w:pStyle w:val="SJITableText"/>
            </w:pPr>
            <w:r w:rsidRPr="00A43AE3">
              <w:t>782.051(3)</w:t>
            </w:r>
          </w:p>
        </w:tc>
        <w:tc>
          <w:tcPr>
            <w:tcW w:w="671" w:type="pct"/>
          </w:tcPr>
          <w:p w14:paraId="3450CDA1" w14:textId="77777777" w:rsidR="00994CBD" w:rsidRPr="00A43AE3" w:rsidRDefault="00994CBD" w:rsidP="00A43AE3">
            <w:pPr>
              <w:pStyle w:val="SJITableText"/>
            </w:pPr>
            <w:r w:rsidRPr="00A43AE3">
              <w:t>6.3(a)</w:t>
            </w:r>
          </w:p>
        </w:tc>
      </w:tr>
      <w:tr w:rsidR="00994CBD" w:rsidRPr="00A43AE3" w14:paraId="610D9B6A" w14:textId="77777777" w:rsidTr="00096FAC">
        <w:tc>
          <w:tcPr>
            <w:tcW w:w="1599" w:type="pct"/>
          </w:tcPr>
          <w:p w14:paraId="20CD61F1" w14:textId="77777777" w:rsidR="00994CBD" w:rsidRPr="00A43AE3" w:rsidRDefault="00994CBD" w:rsidP="00A43AE3">
            <w:pPr>
              <w:pStyle w:val="SJITableText"/>
            </w:pPr>
          </w:p>
        </w:tc>
        <w:tc>
          <w:tcPr>
            <w:tcW w:w="1382" w:type="pct"/>
          </w:tcPr>
          <w:p w14:paraId="023323AF" w14:textId="77777777" w:rsidR="00994CBD" w:rsidRPr="00A43AE3" w:rsidRDefault="00994CBD" w:rsidP="00A43AE3">
            <w:pPr>
              <w:pStyle w:val="SJITableText"/>
            </w:pPr>
            <w:r w:rsidRPr="00A43AE3">
              <w:t>Aggravated battery</w:t>
            </w:r>
          </w:p>
        </w:tc>
        <w:tc>
          <w:tcPr>
            <w:tcW w:w="1348" w:type="pct"/>
          </w:tcPr>
          <w:p w14:paraId="7EECAED6" w14:textId="77777777" w:rsidR="00994CBD" w:rsidRPr="00A43AE3" w:rsidRDefault="00994CBD" w:rsidP="00A43AE3">
            <w:pPr>
              <w:pStyle w:val="SJITableText"/>
            </w:pPr>
            <w:r w:rsidRPr="00A43AE3">
              <w:t>784.045</w:t>
            </w:r>
          </w:p>
        </w:tc>
        <w:tc>
          <w:tcPr>
            <w:tcW w:w="671" w:type="pct"/>
          </w:tcPr>
          <w:p w14:paraId="58FC45C6" w14:textId="77777777" w:rsidR="00994CBD" w:rsidRPr="00A43AE3" w:rsidRDefault="00994CBD" w:rsidP="00A43AE3">
            <w:pPr>
              <w:pStyle w:val="SJITableText"/>
            </w:pPr>
            <w:r w:rsidRPr="00A43AE3">
              <w:t>8.4</w:t>
            </w:r>
          </w:p>
        </w:tc>
      </w:tr>
      <w:tr w:rsidR="00994CBD" w:rsidRPr="00A43AE3" w14:paraId="39536995" w14:textId="77777777" w:rsidTr="00096FAC">
        <w:tc>
          <w:tcPr>
            <w:tcW w:w="1599" w:type="pct"/>
          </w:tcPr>
          <w:p w14:paraId="62100D38" w14:textId="77777777" w:rsidR="00994CBD" w:rsidRPr="00A43AE3" w:rsidRDefault="00994CBD" w:rsidP="00A43AE3">
            <w:pPr>
              <w:pStyle w:val="SJITableText"/>
            </w:pPr>
          </w:p>
        </w:tc>
        <w:tc>
          <w:tcPr>
            <w:tcW w:w="1382" w:type="pct"/>
          </w:tcPr>
          <w:p w14:paraId="1CD803C6" w14:textId="77777777" w:rsidR="00994CBD" w:rsidRPr="00A43AE3" w:rsidRDefault="00994CBD" w:rsidP="00A43AE3">
            <w:pPr>
              <w:pStyle w:val="SJITableText"/>
            </w:pPr>
            <w:r w:rsidRPr="00A43AE3">
              <w:t>Attempted Manslaughter by Act</w:t>
            </w:r>
          </w:p>
        </w:tc>
        <w:tc>
          <w:tcPr>
            <w:tcW w:w="1348" w:type="pct"/>
          </w:tcPr>
          <w:p w14:paraId="26158205" w14:textId="77777777" w:rsidR="00994CBD" w:rsidRPr="00A43AE3" w:rsidRDefault="00994CBD" w:rsidP="00A43AE3">
            <w:pPr>
              <w:pStyle w:val="SJITableText"/>
            </w:pPr>
            <w:r w:rsidRPr="00A43AE3">
              <w:t>782.07 &amp; 777.04</w:t>
            </w:r>
          </w:p>
        </w:tc>
        <w:tc>
          <w:tcPr>
            <w:tcW w:w="671" w:type="pct"/>
          </w:tcPr>
          <w:p w14:paraId="2229D169" w14:textId="77777777" w:rsidR="00994CBD" w:rsidRPr="00A43AE3" w:rsidRDefault="00994CBD" w:rsidP="00A43AE3">
            <w:pPr>
              <w:pStyle w:val="SJITableText"/>
            </w:pPr>
            <w:r w:rsidRPr="00A43AE3">
              <w:t>6.6</w:t>
            </w:r>
          </w:p>
        </w:tc>
      </w:tr>
      <w:tr w:rsidR="00994CBD" w:rsidRPr="00A43AE3" w14:paraId="67BAAF04" w14:textId="77777777" w:rsidTr="00096FAC">
        <w:tc>
          <w:tcPr>
            <w:tcW w:w="1599" w:type="pct"/>
          </w:tcPr>
          <w:p w14:paraId="50065B0F" w14:textId="77777777" w:rsidR="00994CBD" w:rsidRPr="00A43AE3" w:rsidRDefault="00994CBD" w:rsidP="00A43AE3">
            <w:pPr>
              <w:pStyle w:val="SJITableText"/>
            </w:pPr>
          </w:p>
        </w:tc>
        <w:tc>
          <w:tcPr>
            <w:tcW w:w="1382" w:type="pct"/>
          </w:tcPr>
          <w:p w14:paraId="1EE037CD" w14:textId="77777777" w:rsidR="00994CBD" w:rsidRPr="00A43AE3" w:rsidRDefault="00994CBD" w:rsidP="00A43AE3">
            <w:pPr>
              <w:pStyle w:val="SJITableText"/>
            </w:pPr>
            <w:r w:rsidRPr="00A43AE3">
              <w:t>Felony Battery</w:t>
            </w:r>
          </w:p>
        </w:tc>
        <w:tc>
          <w:tcPr>
            <w:tcW w:w="1348" w:type="pct"/>
          </w:tcPr>
          <w:p w14:paraId="1AC975C9" w14:textId="77777777" w:rsidR="00994CBD" w:rsidRPr="00A43AE3" w:rsidRDefault="00994CBD" w:rsidP="00A43AE3">
            <w:pPr>
              <w:pStyle w:val="SJITableText"/>
            </w:pPr>
            <w:r w:rsidRPr="00A43AE3">
              <w:t>784.041(1)</w:t>
            </w:r>
          </w:p>
        </w:tc>
        <w:tc>
          <w:tcPr>
            <w:tcW w:w="671" w:type="pct"/>
          </w:tcPr>
          <w:p w14:paraId="3DB87058" w14:textId="77777777" w:rsidR="00994CBD" w:rsidRPr="00A43AE3" w:rsidRDefault="00994CBD" w:rsidP="00A43AE3">
            <w:pPr>
              <w:pStyle w:val="SJITableText"/>
            </w:pPr>
            <w:r w:rsidRPr="00A43AE3">
              <w:t>8.5</w:t>
            </w:r>
          </w:p>
        </w:tc>
      </w:tr>
      <w:tr w:rsidR="00994CBD" w:rsidRPr="00A43AE3" w14:paraId="1420C502" w14:textId="77777777" w:rsidTr="00096FAC">
        <w:tc>
          <w:tcPr>
            <w:tcW w:w="1599" w:type="pct"/>
          </w:tcPr>
          <w:p w14:paraId="7FD91E7E" w14:textId="77777777" w:rsidR="00994CBD" w:rsidRPr="00A43AE3" w:rsidRDefault="00994CBD" w:rsidP="00A43AE3">
            <w:pPr>
              <w:pStyle w:val="SJITableText"/>
            </w:pPr>
          </w:p>
        </w:tc>
        <w:tc>
          <w:tcPr>
            <w:tcW w:w="1382" w:type="pct"/>
          </w:tcPr>
          <w:p w14:paraId="4773B325" w14:textId="77777777" w:rsidR="00994CBD" w:rsidRPr="00A43AE3" w:rsidRDefault="00994CBD" w:rsidP="00A43AE3">
            <w:pPr>
              <w:pStyle w:val="SJITableText"/>
            </w:pPr>
            <w:r w:rsidRPr="00A43AE3">
              <w:t>Aggravated Assault</w:t>
            </w:r>
          </w:p>
        </w:tc>
        <w:tc>
          <w:tcPr>
            <w:tcW w:w="1348" w:type="pct"/>
          </w:tcPr>
          <w:p w14:paraId="3CAC7785" w14:textId="77777777" w:rsidR="00994CBD" w:rsidRPr="00A43AE3" w:rsidRDefault="00994CBD" w:rsidP="00A43AE3">
            <w:pPr>
              <w:pStyle w:val="SJITableText"/>
            </w:pPr>
            <w:r w:rsidRPr="00A43AE3">
              <w:t>784.021</w:t>
            </w:r>
          </w:p>
        </w:tc>
        <w:tc>
          <w:tcPr>
            <w:tcW w:w="671" w:type="pct"/>
          </w:tcPr>
          <w:p w14:paraId="3F72046E" w14:textId="77777777" w:rsidR="00994CBD" w:rsidRPr="00A43AE3" w:rsidRDefault="00994CBD" w:rsidP="00A43AE3">
            <w:pPr>
              <w:pStyle w:val="SJITableText"/>
            </w:pPr>
            <w:r w:rsidRPr="00A43AE3">
              <w:t>8.2</w:t>
            </w:r>
          </w:p>
        </w:tc>
      </w:tr>
      <w:tr w:rsidR="00994CBD" w:rsidRPr="00A43AE3" w14:paraId="30AE99DB" w14:textId="77777777" w:rsidTr="00096FAC">
        <w:tc>
          <w:tcPr>
            <w:tcW w:w="1599" w:type="pct"/>
          </w:tcPr>
          <w:p w14:paraId="4832976C" w14:textId="77777777" w:rsidR="00994CBD" w:rsidRPr="00A43AE3" w:rsidRDefault="00994CBD" w:rsidP="00A43AE3">
            <w:pPr>
              <w:pStyle w:val="SJITableText"/>
            </w:pPr>
          </w:p>
        </w:tc>
        <w:tc>
          <w:tcPr>
            <w:tcW w:w="1382" w:type="pct"/>
          </w:tcPr>
          <w:p w14:paraId="57E7DED4" w14:textId="77777777" w:rsidR="00994CBD" w:rsidRPr="00A43AE3" w:rsidRDefault="00994CBD" w:rsidP="00A43AE3">
            <w:pPr>
              <w:pStyle w:val="SJITableText"/>
            </w:pPr>
            <w:r w:rsidRPr="00A43AE3">
              <w:t>Battery</w:t>
            </w:r>
          </w:p>
        </w:tc>
        <w:tc>
          <w:tcPr>
            <w:tcW w:w="1348" w:type="pct"/>
          </w:tcPr>
          <w:p w14:paraId="755C47A0" w14:textId="77777777" w:rsidR="00994CBD" w:rsidRPr="00A43AE3" w:rsidRDefault="00994CBD" w:rsidP="00A43AE3">
            <w:pPr>
              <w:pStyle w:val="SJITableText"/>
            </w:pPr>
            <w:r w:rsidRPr="00A43AE3">
              <w:t>784.03</w:t>
            </w:r>
          </w:p>
        </w:tc>
        <w:tc>
          <w:tcPr>
            <w:tcW w:w="671" w:type="pct"/>
          </w:tcPr>
          <w:p w14:paraId="7034B271" w14:textId="77777777" w:rsidR="00994CBD" w:rsidRPr="00A43AE3" w:rsidRDefault="00994CBD" w:rsidP="00A43AE3">
            <w:pPr>
              <w:pStyle w:val="SJITableText"/>
            </w:pPr>
            <w:r w:rsidRPr="00A43AE3">
              <w:t>8.3</w:t>
            </w:r>
          </w:p>
        </w:tc>
      </w:tr>
      <w:tr w:rsidR="00994CBD" w:rsidRPr="00A43AE3" w14:paraId="1C8C80CE" w14:textId="77777777" w:rsidTr="00096FAC">
        <w:tc>
          <w:tcPr>
            <w:tcW w:w="1599" w:type="pct"/>
          </w:tcPr>
          <w:p w14:paraId="35512354" w14:textId="77777777" w:rsidR="00994CBD" w:rsidRPr="00A43AE3" w:rsidRDefault="00994CBD" w:rsidP="00A43AE3">
            <w:pPr>
              <w:pStyle w:val="SJITableText"/>
            </w:pPr>
          </w:p>
        </w:tc>
        <w:tc>
          <w:tcPr>
            <w:tcW w:w="1382" w:type="pct"/>
          </w:tcPr>
          <w:p w14:paraId="04C50CE9" w14:textId="77777777" w:rsidR="00994CBD" w:rsidRPr="00A43AE3" w:rsidRDefault="00994CBD" w:rsidP="00A43AE3">
            <w:pPr>
              <w:pStyle w:val="SJITableText"/>
            </w:pPr>
            <w:r w:rsidRPr="00A43AE3">
              <w:t xml:space="preserve">Culpable negligence </w:t>
            </w:r>
          </w:p>
        </w:tc>
        <w:tc>
          <w:tcPr>
            <w:tcW w:w="1348" w:type="pct"/>
          </w:tcPr>
          <w:p w14:paraId="168CED63" w14:textId="77777777" w:rsidR="00994CBD" w:rsidRPr="00A43AE3" w:rsidRDefault="00994CBD" w:rsidP="00A43AE3">
            <w:pPr>
              <w:pStyle w:val="SJITableText"/>
            </w:pPr>
            <w:r w:rsidRPr="00A43AE3">
              <w:t>784.05(2)</w:t>
            </w:r>
          </w:p>
        </w:tc>
        <w:tc>
          <w:tcPr>
            <w:tcW w:w="671" w:type="pct"/>
          </w:tcPr>
          <w:p w14:paraId="377B9EEB" w14:textId="77777777" w:rsidR="00994CBD" w:rsidRPr="00A43AE3" w:rsidRDefault="00994CBD" w:rsidP="00A43AE3">
            <w:pPr>
              <w:pStyle w:val="SJITableText"/>
            </w:pPr>
            <w:r w:rsidRPr="00A43AE3">
              <w:t>8.9</w:t>
            </w:r>
          </w:p>
        </w:tc>
      </w:tr>
      <w:tr w:rsidR="00994CBD" w:rsidRPr="00A43AE3" w14:paraId="62C76E05" w14:textId="77777777" w:rsidTr="00096FAC">
        <w:tc>
          <w:tcPr>
            <w:tcW w:w="1599" w:type="pct"/>
          </w:tcPr>
          <w:p w14:paraId="553613BC" w14:textId="77777777" w:rsidR="00994CBD" w:rsidRPr="00A43AE3" w:rsidRDefault="00994CBD" w:rsidP="00A43AE3">
            <w:pPr>
              <w:pStyle w:val="SJITableText"/>
            </w:pPr>
          </w:p>
        </w:tc>
        <w:tc>
          <w:tcPr>
            <w:tcW w:w="1382" w:type="pct"/>
          </w:tcPr>
          <w:p w14:paraId="169FF648" w14:textId="77777777" w:rsidR="00994CBD" w:rsidRPr="00A43AE3" w:rsidRDefault="00994CBD" w:rsidP="00A43AE3">
            <w:pPr>
              <w:pStyle w:val="SJITableText"/>
            </w:pPr>
            <w:r w:rsidRPr="00A43AE3">
              <w:t>Culpable negligence</w:t>
            </w:r>
          </w:p>
        </w:tc>
        <w:tc>
          <w:tcPr>
            <w:tcW w:w="1348" w:type="pct"/>
          </w:tcPr>
          <w:p w14:paraId="11B7D99D" w14:textId="77777777" w:rsidR="00994CBD" w:rsidRPr="00A43AE3" w:rsidRDefault="00994CBD" w:rsidP="00A43AE3">
            <w:pPr>
              <w:pStyle w:val="SJITableText"/>
            </w:pPr>
            <w:r w:rsidRPr="00A43AE3">
              <w:t>784.05(1)</w:t>
            </w:r>
          </w:p>
        </w:tc>
        <w:tc>
          <w:tcPr>
            <w:tcW w:w="671" w:type="pct"/>
          </w:tcPr>
          <w:p w14:paraId="55240B04" w14:textId="77777777" w:rsidR="00994CBD" w:rsidRPr="00A43AE3" w:rsidRDefault="00994CBD" w:rsidP="00A43AE3">
            <w:pPr>
              <w:pStyle w:val="SJITableText"/>
            </w:pPr>
            <w:r w:rsidRPr="00A43AE3">
              <w:t>8.9</w:t>
            </w:r>
          </w:p>
        </w:tc>
      </w:tr>
      <w:tr w:rsidR="00994CBD" w:rsidRPr="00A43AE3" w14:paraId="6324F2C5" w14:textId="77777777" w:rsidTr="00096FAC">
        <w:tc>
          <w:tcPr>
            <w:tcW w:w="1599" w:type="pct"/>
          </w:tcPr>
          <w:p w14:paraId="17D4A04B" w14:textId="77777777" w:rsidR="00994CBD" w:rsidRPr="00A43AE3" w:rsidRDefault="00994CBD" w:rsidP="00A43AE3">
            <w:pPr>
              <w:pStyle w:val="SJITableText"/>
            </w:pPr>
          </w:p>
        </w:tc>
        <w:tc>
          <w:tcPr>
            <w:tcW w:w="1382" w:type="pct"/>
          </w:tcPr>
          <w:p w14:paraId="531614FE" w14:textId="77777777" w:rsidR="00994CBD" w:rsidRPr="00A43AE3" w:rsidRDefault="00994CBD" w:rsidP="00A43AE3">
            <w:pPr>
              <w:pStyle w:val="SJITableText"/>
            </w:pPr>
            <w:r w:rsidRPr="00A43AE3">
              <w:t xml:space="preserve">Assault </w:t>
            </w:r>
          </w:p>
        </w:tc>
        <w:tc>
          <w:tcPr>
            <w:tcW w:w="1348" w:type="pct"/>
          </w:tcPr>
          <w:p w14:paraId="11303383" w14:textId="77777777" w:rsidR="00994CBD" w:rsidRPr="00A43AE3" w:rsidRDefault="00994CBD" w:rsidP="00A43AE3">
            <w:pPr>
              <w:pStyle w:val="SJITableText"/>
            </w:pPr>
            <w:r w:rsidRPr="00A43AE3">
              <w:t>784.011</w:t>
            </w:r>
          </w:p>
        </w:tc>
        <w:tc>
          <w:tcPr>
            <w:tcW w:w="671" w:type="pct"/>
          </w:tcPr>
          <w:p w14:paraId="0134D6E6" w14:textId="77777777" w:rsidR="00994CBD" w:rsidRPr="00A43AE3" w:rsidRDefault="00994CBD" w:rsidP="00A43AE3">
            <w:pPr>
              <w:pStyle w:val="SJITableText"/>
            </w:pPr>
            <w:r w:rsidRPr="00A43AE3">
              <w:t>8.1</w:t>
            </w:r>
          </w:p>
        </w:tc>
      </w:tr>
    </w:tbl>
    <w:p w14:paraId="1B8258C5" w14:textId="77777777" w:rsidR="00994CBD" w:rsidRPr="00661EE4" w:rsidRDefault="00994CBD" w:rsidP="00BD6709">
      <w:pPr>
        <w:pStyle w:val="SJIComments"/>
      </w:pPr>
      <w:r w:rsidRPr="00661EE4">
        <w:t>Comments</w:t>
      </w:r>
    </w:p>
    <w:p w14:paraId="72943D67" w14:textId="77777777" w:rsidR="00994CBD" w:rsidRDefault="00994CBD" w:rsidP="00994CBD">
      <w:pPr>
        <w:autoSpaceDE w:val="0"/>
        <w:autoSpaceDN w:val="0"/>
        <w:adjustRightInd w:val="0"/>
      </w:pPr>
      <w:r w:rsidRPr="00661EE4">
        <w:t>If the case involves transferred intent, insert Instruction 3.6(o).</w:t>
      </w:r>
    </w:p>
    <w:p w14:paraId="3C048F54" w14:textId="77777777" w:rsidR="00994CBD" w:rsidRDefault="00994CBD" w:rsidP="00994CBD">
      <w:pPr>
        <w:autoSpaceDE w:val="0"/>
        <w:autoSpaceDN w:val="0"/>
        <w:adjustRightInd w:val="0"/>
      </w:pPr>
      <w:r w:rsidRPr="00661EE4">
        <w:t>See Instruction 7.13 for the § 782.065, Fla. Stat., reclassification when the victim is a law enforcement offic</w:t>
      </w:r>
      <w:r>
        <w:t>er, correctional officer, etc.</w:t>
      </w:r>
    </w:p>
    <w:p w14:paraId="15FB6D8C" w14:textId="77777777" w:rsidR="00BD6709" w:rsidRDefault="00994CBD" w:rsidP="00994CBD">
      <w:r w:rsidRPr="00661EE4">
        <w:t>This instruction was adopted in 1981 and was amended in October 1981, 2008 [994 So. 2d 1038], 2014 [137 So. 3d 995], and 2018.</w:t>
      </w:r>
    </w:p>
    <w:p w14:paraId="6F082E31" w14:textId="77777777" w:rsidR="0042461C" w:rsidRPr="009E2CF2" w:rsidRDefault="00BD6709" w:rsidP="0042461C">
      <w:pPr>
        <w:pStyle w:val="Heading3"/>
      </w:pPr>
      <w:r>
        <w:br w:type="page"/>
      </w:r>
      <w:bookmarkStart w:id="359" w:name="_Toc109650290"/>
      <w:bookmarkStart w:id="360" w:name="_Toc110239862"/>
      <w:bookmarkStart w:id="361" w:name="_Toc124149662"/>
      <w:bookmarkStart w:id="362" w:name="_Hlk116628900"/>
      <w:bookmarkStart w:id="363" w:name="_Toc232505412"/>
      <w:r w:rsidR="0042461C" w:rsidRPr="009E2CF2">
        <w:lastRenderedPageBreak/>
        <w:t>7.3 FELONY MURDER — FIRST DEGREE</w:t>
      </w:r>
      <w:bookmarkEnd w:id="359"/>
      <w:bookmarkEnd w:id="360"/>
      <w:bookmarkEnd w:id="361"/>
      <w:bookmarkEnd w:id="363"/>
    </w:p>
    <w:p w14:paraId="27E0F175" w14:textId="77777777" w:rsidR="0042461C" w:rsidRPr="009E2CF2" w:rsidRDefault="0042461C" w:rsidP="0042461C">
      <w:pPr>
        <w:pStyle w:val="SJIStatuteinTitle"/>
      </w:pPr>
      <w:r w:rsidRPr="009E2CF2">
        <w:t>§ 782.04(1)(a), Fla. Stat.</w:t>
      </w:r>
    </w:p>
    <w:p w14:paraId="7B9BDF74" w14:textId="77777777" w:rsidR="0042461C" w:rsidRPr="009E2CF2" w:rsidRDefault="0042461C" w:rsidP="0042461C">
      <w:pPr>
        <w:autoSpaceDE w:val="0"/>
        <w:autoSpaceDN w:val="0"/>
        <w:adjustRightInd w:val="0"/>
      </w:pPr>
      <w:r w:rsidRPr="009E2CF2">
        <w:rPr>
          <w:i/>
        </w:rPr>
        <w:t>In the absence of an express concession that the homicide was not excusable or justified, the trial judge must also read Instruction 7.1, Introduction to Homicide.</w:t>
      </w:r>
    </w:p>
    <w:p w14:paraId="25D8700F" w14:textId="77777777" w:rsidR="0042461C" w:rsidRPr="009E2CF2" w:rsidRDefault="0042461C" w:rsidP="0042461C">
      <w:pPr>
        <w:autoSpaceDE w:val="0"/>
        <w:autoSpaceDN w:val="0"/>
        <w:adjustRightInd w:val="0"/>
        <w:rPr>
          <w:b/>
        </w:rPr>
      </w:pPr>
      <w:r w:rsidRPr="009E2CF2">
        <w:rPr>
          <w:b/>
        </w:rPr>
        <w:t>To prove the crime of First Degree Felony Murder, the State must prove the following three elements beyond a reasonable doubt:</w:t>
      </w:r>
    </w:p>
    <w:p w14:paraId="7B4FC04B" w14:textId="77777777" w:rsidR="0042461C" w:rsidRPr="009E2CF2" w:rsidRDefault="0042461C" w:rsidP="0042461C">
      <w:pPr>
        <w:widowControl w:val="0"/>
        <w:autoSpaceDE w:val="0"/>
        <w:autoSpaceDN w:val="0"/>
        <w:adjustRightInd w:val="0"/>
        <w:ind w:left="1440" w:right="720" w:hanging="720"/>
        <w:rPr>
          <w:b/>
        </w:rPr>
      </w:pPr>
      <w:r w:rsidRPr="009E2CF2">
        <w:rPr>
          <w:b/>
        </w:rPr>
        <w:t>1.</w:t>
      </w:r>
      <w:r w:rsidRPr="009E2CF2">
        <w:rPr>
          <w:b/>
        </w:rPr>
        <w:tab/>
      </w:r>
      <w:r w:rsidRPr="009E2CF2">
        <w:t>(Victim)</w:t>
      </w:r>
      <w:r w:rsidRPr="009E2CF2">
        <w:rPr>
          <w:b/>
        </w:rPr>
        <w:t xml:space="preserve"> is dead.</w:t>
      </w:r>
    </w:p>
    <w:p w14:paraId="3D90FD13" w14:textId="77777777" w:rsidR="0042461C" w:rsidRPr="005B7FA7" w:rsidRDefault="0042461C" w:rsidP="0042461C">
      <w:pPr>
        <w:pStyle w:val="SJITextItalic"/>
      </w:pPr>
      <w:r w:rsidRPr="009E2CF2">
        <w:t>Give as applicable.</w:t>
      </w:r>
    </w:p>
    <w:p w14:paraId="7E49973E" w14:textId="77777777" w:rsidR="0042461C" w:rsidRDefault="0042461C" w:rsidP="0042461C">
      <w:pPr>
        <w:tabs>
          <w:tab w:val="left" w:pos="1710"/>
        </w:tabs>
        <w:ind w:left="1440" w:hanging="720"/>
      </w:pPr>
      <w:r>
        <w:rPr>
          <w:b/>
          <w:bCs/>
        </w:rPr>
        <w:t>2.</w:t>
      </w:r>
      <w:r>
        <w:rPr>
          <w:b/>
          <w:bCs/>
        </w:rPr>
        <w:tab/>
        <w:t xml:space="preserve">a.  </w:t>
      </w:r>
      <w:r w:rsidRPr="005B7FA7">
        <w:rPr>
          <w:b/>
          <w:bCs/>
        </w:rPr>
        <w:t>While engaged in the commission of a[n]</w:t>
      </w:r>
      <w:r w:rsidRPr="009E2CF2">
        <w:t xml:space="preserve"> (felony alleged), </w:t>
      </w:r>
      <w:r>
        <w:br/>
      </w:r>
      <w:r>
        <w:rPr>
          <w:b/>
          <w:bCs/>
        </w:rPr>
        <w:t xml:space="preserve">     </w:t>
      </w:r>
      <w:r w:rsidRPr="005B7FA7">
        <w:rPr>
          <w:b/>
          <w:bCs/>
        </w:rPr>
        <w:t>[</w:t>
      </w:r>
      <w:r w:rsidRPr="009E2CF2">
        <w:t>(defendant)</w:t>
      </w:r>
      <w:r w:rsidRPr="005B7FA7">
        <w:rPr>
          <w:b/>
          <w:bCs/>
        </w:rPr>
        <w:t>]</w:t>
      </w:r>
      <w:r w:rsidRPr="009E2CF2">
        <w:t xml:space="preserve"> </w:t>
      </w:r>
      <w:r w:rsidRPr="005B7FA7">
        <w:rPr>
          <w:b/>
          <w:bCs/>
        </w:rPr>
        <w:t>[</w:t>
      </w:r>
      <w:r w:rsidRPr="009E2CF2">
        <w:t>(defendant’s) accomplice</w:t>
      </w:r>
      <w:r w:rsidRPr="005B7FA7">
        <w:rPr>
          <w:b/>
          <w:bCs/>
        </w:rPr>
        <w:t>] caused the death of</w:t>
      </w:r>
      <w:r w:rsidRPr="009E2CF2">
        <w:t xml:space="preserve"> (victim)</w:t>
      </w:r>
      <w:r w:rsidRPr="005B7FA7">
        <w:rPr>
          <w:b/>
          <w:bCs/>
        </w:rPr>
        <w:t>.</w:t>
      </w:r>
    </w:p>
    <w:p w14:paraId="683C2174" w14:textId="77777777" w:rsidR="0042461C" w:rsidRDefault="0042461C" w:rsidP="007F418B">
      <w:pPr>
        <w:pStyle w:val="ListParagraph"/>
        <w:numPr>
          <w:ilvl w:val="0"/>
          <w:numId w:val="633"/>
        </w:numPr>
      </w:pPr>
      <w:r w:rsidRPr="002027BE">
        <w:rPr>
          <w:b/>
          <w:bCs/>
        </w:rPr>
        <w:t>While engaged in the attempt to commit a[n]</w:t>
      </w:r>
      <w:r w:rsidRPr="009E2CF2">
        <w:t xml:space="preserve"> (felony alleged), </w:t>
      </w:r>
      <w:r w:rsidRPr="002027BE">
        <w:rPr>
          <w:b/>
          <w:bCs/>
        </w:rPr>
        <w:t>[</w:t>
      </w:r>
      <w:r w:rsidRPr="009E2CF2">
        <w:t>(defendant)</w:t>
      </w:r>
      <w:r w:rsidRPr="002027BE">
        <w:rPr>
          <w:b/>
          <w:bCs/>
        </w:rPr>
        <w:t>]</w:t>
      </w:r>
      <w:r w:rsidRPr="009E2CF2">
        <w:t xml:space="preserve"> </w:t>
      </w:r>
      <w:r w:rsidRPr="002027BE">
        <w:rPr>
          <w:b/>
          <w:bCs/>
        </w:rPr>
        <w:t>[</w:t>
      </w:r>
      <w:r w:rsidRPr="009E2CF2">
        <w:t xml:space="preserve">(defendant’s) </w:t>
      </w:r>
      <w:r w:rsidRPr="002027BE">
        <w:rPr>
          <w:b/>
          <w:bCs/>
        </w:rPr>
        <w:t>accomplice]</w:t>
      </w:r>
      <w:r w:rsidRPr="009E2CF2">
        <w:t xml:space="preserve"> </w:t>
      </w:r>
      <w:r w:rsidRPr="002027BE">
        <w:rPr>
          <w:b/>
          <w:bCs/>
        </w:rPr>
        <w:t xml:space="preserve">caused the death of </w:t>
      </w:r>
      <w:r w:rsidRPr="009E2CF2">
        <w:t>(victim)</w:t>
      </w:r>
      <w:r w:rsidRPr="002027BE">
        <w:rPr>
          <w:b/>
          <w:bCs/>
        </w:rPr>
        <w:t>.</w:t>
      </w:r>
    </w:p>
    <w:p w14:paraId="65DC49C3" w14:textId="77777777" w:rsidR="0042461C" w:rsidRPr="009E2CF2" w:rsidRDefault="0042461C" w:rsidP="007F418B">
      <w:pPr>
        <w:pStyle w:val="ListParagraph"/>
        <w:numPr>
          <w:ilvl w:val="0"/>
          <w:numId w:val="633"/>
        </w:numPr>
      </w:pPr>
      <w:r w:rsidRPr="00E44451">
        <w:rPr>
          <w:b/>
          <w:bCs/>
        </w:rPr>
        <w:t xml:space="preserve">While escaping from the immediate scene after [committing] [attempting to commit] a[n] </w:t>
      </w:r>
      <w:r w:rsidRPr="009E2CF2">
        <w:t>(felony alleged)</w:t>
      </w:r>
      <w:r w:rsidRPr="00E44451">
        <w:rPr>
          <w:b/>
          <w:bCs/>
        </w:rPr>
        <w:t>,</w:t>
      </w:r>
      <w:r w:rsidRPr="009E2CF2">
        <w:t xml:space="preserve"> </w:t>
      </w:r>
      <w:r w:rsidRPr="00E44451">
        <w:rPr>
          <w:b/>
          <w:bCs/>
        </w:rPr>
        <w:t>[</w:t>
      </w:r>
      <w:r w:rsidRPr="009E2CF2">
        <w:t>(defendant)</w:t>
      </w:r>
      <w:r w:rsidRPr="00E44451">
        <w:rPr>
          <w:b/>
          <w:bCs/>
        </w:rPr>
        <w:t>]</w:t>
      </w:r>
      <w:r w:rsidRPr="009E2CF2">
        <w:t xml:space="preserve"> </w:t>
      </w:r>
      <w:r w:rsidRPr="00E44451">
        <w:rPr>
          <w:b/>
          <w:bCs/>
        </w:rPr>
        <w:t>[</w:t>
      </w:r>
      <w:r w:rsidRPr="00B42823">
        <w:t>(</w:t>
      </w:r>
      <w:r w:rsidRPr="009E2CF2">
        <w:t xml:space="preserve">defendant’s) </w:t>
      </w:r>
      <w:r w:rsidRPr="00E44451">
        <w:rPr>
          <w:b/>
          <w:bCs/>
        </w:rPr>
        <w:t>accomplice]</w:t>
      </w:r>
      <w:r w:rsidRPr="009E2CF2">
        <w:t xml:space="preserve"> </w:t>
      </w:r>
      <w:r w:rsidRPr="00E44451">
        <w:rPr>
          <w:b/>
          <w:bCs/>
        </w:rPr>
        <w:t>caused the death of</w:t>
      </w:r>
      <w:r w:rsidRPr="009E2CF2">
        <w:t xml:space="preserve"> (victim)</w:t>
      </w:r>
      <w:r w:rsidRPr="00E44451">
        <w:rPr>
          <w:b/>
          <w:bCs/>
        </w:rPr>
        <w:t>.</w:t>
      </w:r>
    </w:p>
    <w:p w14:paraId="4F06A9E3" w14:textId="77777777" w:rsidR="0042461C" w:rsidRPr="009E2CF2" w:rsidRDefault="0042461C" w:rsidP="0042461C">
      <w:pPr>
        <w:pStyle w:val="SJITextItalic"/>
      </w:pPr>
      <w:r w:rsidRPr="009E2CF2">
        <w:t xml:space="preserve">Give </w:t>
      </w:r>
      <w:r>
        <w:t xml:space="preserve">as applicable. </w:t>
      </w:r>
    </w:p>
    <w:p w14:paraId="4DB04075" w14:textId="77777777" w:rsidR="0042461C" w:rsidRDefault="0042461C" w:rsidP="0042461C">
      <w:pPr>
        <w:widowControl w:val="0"/>
        <w:tabs>
          <w:tab w:val="left" w:pos="1800"/>
        </w:tabs>
        <w:autoSpaceDE w:val="0"/>
        <w:autoSpaceDN w:val="0"/>
        <w:adjustRightInd w:val="0"/>
        <w:ind w:left="1440" w:right="720" w:hanging="720"/>
        <w:rPr>
          <w:b/>
        </w:rPr>
      </w:pPr>
      <w:r w:rsidRPr="009E2CF2">
        <w:rPr>
          <w:b/>
        </w:rPr>
        <w:t>3.</w:t>
      </w:r>
      <w:r w:rsidRPr="009E2CF2">
        <w:rPr>
          <w:b/>
        </w:rPr>
        <w:tab/>
        <w:t>a.</w:t>
      </w:r>
      <w:r w:rsidRPr="009E2CF2">
        <w:rPr>
          <w:b/>
        </w:rPr>
        <w:tab/>
      </w:r>
      <w:r w:rsidRPr="009E2CF2">
        <w:t>(Defendant)</w:t>
      </w:r>
      <w:r w:rsidRPr="009E2CF2">
        <w:rPr>
          <w:b/>
        </w:rPr>
        <w:t xml:space="preserve"> was the person who actually killed</w:t>
      </w:r>
      <w:r>
        <w:rPr>
          <w:b/>
        </w:rPr>
        <w:t xml:space="preserve"> </w:t>
      </w:r>
      <w:r w:rsidRPr="00511B8A">
        <w:rPr>
          <w:bCs/>
        </w:rPr>
        <w:t>(</w:t>
      </w:r>
      <w:r w:rsidRPr="009E2CF2">
        <w:t>victim)</w:t>
      </w:r>
      <w:r w:rsidRPr="009E2CF2">
        <w:rPr>
          <w:b/>
        </w:rPr>
        <w:t>.</w:t>
      </w:r>
    </w:p>
    <w:p w14:paraId="7DA59DEB" w14:textId="77777777" w:rsidR="0042461C" w:rsidRPr="00A63836" w:rsidRDefault="0042461C" w:rsidP="007F418B">
      <w:pPr>
        <w:pStyle w:val="ListParagraph"/>
        <w:widowControl w:val="0"/>
        <w:numPr>
          <w:ilvl w:val="0"/>
          <w:numId w:val="632"/>
        </w:numPr>
        <w:tabs>
          <w:tab w:val="left" w:pos="2160"/>
        </w:tabs>
        <w:autoSpaceDE w:val="0"/>
        <w:autoSpaceDN w:val="0"/>
        <w:adjustRightInd w:val="0"/>
        <w:spacing w:after="0" w:line="240" w:lineRule="auto"/>
        <w:ind w:right="720"/>
        <w:rPr>
          <w:b/>
        </w:rPr>
      </w:pPr>
      <w:r w:rsidRPr="00A63836">
        <w:t>(Victim)</w:t>
      </w:r>
      <w:r w:rsidRPr="00A63836">
        <w:rPr>
          <w:b/>
        </w:rPr>
        <w:t xml:space="preserve"> was killed by a person other than </w:t>
      </w:r>
      <w:r w:rsidRPr="00A63836">
        <w:t>(defendant)</w:t>
      </w:r>
      <w:r w:rsidRPr="00A63836">
        <w:rPr>
          <w:b/>
        </w:rPr>
        <w:t xml:space="preserve"> but both </w:t>
      </w:r>
      <w:r w:rsidRPr="00A63836">
        <w:t>(defendant)</w:t>
      </w:r>
      <w:r w:rsidRPr="00A63836">
        <w:rPr>
          <w:b/>
        </w:rPr>
        <w:t xml:space="preserve"> and the person who killed </w:t>
      </w:r>
      <w:r w:rsidRPr="00A63836">
        <w:t>(victim)</w:t>
      </w:r>
      <w:r w:rsidRPr="00A63836">
        <w:rPr>
          <w:b/>
        </w:rPr>
        <w:t xml:space="preserve"> were principals in the commission of </w:t>
      </w:r>
      <w:r w:rsidRPr="00A63836">
        <w:t>(crime alleged)</w:t>
      </w:r>
      <w:r w:rsidRPr="00A63836">
        <w:rPr>
          <w:b/>
        </w:rPr>
        <w:t>.</w:t>
      </w:r>
    </w:p>
    <w:p w14:paraId="55A84345" w14:textId="77777777" w:rsidR="0042461C" w:rsidRPr="009E2CF2" w:rsidRDefault="0042461C" w:rsidP="0042461C">
      <w:pPr>
        <w:autoSpaceDE w:val="0"/>
        <w:autoSpaceDN w:val="0"/>
        <w:adjustRightInd w:val="0"/>
        <w:spacing w:before="240"/>
        <w:rPr>
          <w:b/>
        </w:rPr>
      </w:pPr>
      <w:r w:rsidRPr="002027BE">
        <w:rPr>
          <w:b/>
        </w:rPr>
        <w:t>To convict</w:t>
      </w:r>
      <w:r w:rsidRPr="009E2CF2">
        <w:rPr>
          <w:b/>
        </w:rPr>
        <w:t xml:space="preserve"> the defendant of First Degree Felony Murder, it is not necessary for the State to prove the defendant had a premeditated design or </w:t>
      </w:r>
      <w:r>
        <w:rPr>
          <w:b/>
        </w:rPr>
        <w:t xml:space="preserve">an </w:t>
      </w:r>
      <w:r w:rsidRPr="009E2CF2">
        <w:rPr>
          <w:b/>
        </w:rPr>
        <w:t>intent to kill.</w:t>
      </w:r>
    </w:p>
    <w:p w14:paraId="3329947F" w14:textId="77777777" w:rsidR="0042461C" w:rsidRPr="009E2CF2" w:rsidRDefault="0042461C" w:rsidP="0042461C">
      <w:pPr>
        <w:widowControl w:val="0"/>
        <w:autoSpaceDE w:val="0"/>
        <w:autoSpaceDN w:val="0"/>
        <w:adjustRightInd w:val="0"/>
        <w:ind w:left="1440" w:right="720" w:hanging="720"/>
        <w:rPr>
          <w:i/>
        </w:rPr>
      </w:pPr>
      <w:r w:rsidRPr="009E2CF2">
        <w:rPr>
          <w:i/>
        </w:rPr>
        <w:t>1.</w:t>
      </w:r>
      <w:r w:rsidRPr="009E2CF2">
        <w:rPr>
          <w:i/>
        </w:rPr>
        <w:tab/>
        <w:t>Define the felony alleged.</w:t>
      </w:r>
    </w:p>
    <w:p w14:paraId="5D328B3A" w14:textId="77777777" w:rsidR="0042461C" w:rsidRPr="009E2CF2" w:rsidRDefault="0042461C" w:rsidP="0042461C">
      <w:pPr>
        <w:widowControl w:val="0"/>
        <w:autoSpaceDE w:val="0"/>
        <w:autoSpaceDN w:val="0"/>
        <w:adjustRightInd w:val="0"/>
        <w:ind w:left="1440" w:right="720" w:hanging="720"/>
        <w:rPr>
          <w:i/>
        </w:rPr>
      </w:pPr>
      <w:r w:rsidRPr="009E2CF2">
        <w:rPr>
          <w:i/>
        </w:rPr>
        <w:t>2.</w:t>
      </w:r>
      <w:r w:rsidRPr="009E2CF2">
        <w:rPr>
          <w:i/>
        </w:rPr>
        <w:tab/>
        <w:t>If applicable, immediately give the attempt instruction (5.1).</w:t>
      </w:r>
    </w:p>
    <w:p w14:paraId="771407A9" w14:textId="77777777" w:rsidR="0042461C" w:rsidRPr="009E2CF2" w:rsidRDefault="0042461C" w:rsidP="0042461C">
      <w:pPr>
        <w:widowControl w:val="0"/>
        <w:autoSpaceDE w:val="0"/>
        <w:autoSpaceDN w:val="0"/>
        <w:adjustRightInd w:val="0"/>
        <w:ind w:left="1440" w:right="720" w:hanging="720"/>
        <w:rPr>
          <w:i/>
        </w:rPr>
      </w:pPr>
      <w:r w:rsidRPr="009E2CF2">
        <w:rPr>
          <w:i/>
        </w:rPr>
        <w:t>3.</w:t>
      </w:r>
      <w:r w:rsidRPr="009E2CF2">
        <w:rPr>
          <w:i/>
        </w:rPr>
        <w:tab/>
        <w:t>If applicable, immediately give the principal instruction (3.5(a)).</w:t>
      </w:r>
    </w:p>
    <w:p w14:paraId="5676C532" w14:textId="77777777" w:rsidR="0042461C" w:rsidRPr="009E2CF2" w:rsidRDefault="0042461C" w:rsidP="0042461C">
      <w:pPr>
        <w:widowControl w:val="0"/>
        <w:autoSpaceDE w:val="0"/>
        <w:autoSpaceDN w:val="0"/>
        <w:adjustRightInd w:val="0"/>
        <w:ind w:left="1440" w:right="720" w:hanging="720"/>
        <w:rPr>
          <w:i/>
        </w:rPr>
      </w:pPr>
      <w:r w:rsidRPr="009E2CF2">
        <w:rPr>
          <w:i/>
        </w:rPr>
        <w:t>4.</w:t>
      </w:r>
      <w:r w:rsidRPr="009E2CF2">
        <w:rPr>
          <w:i/>
        </w:rPr>
        <w:tab/>
        <w:t>If the underlying felony is charged as a separate count, read, at an appropriate time, instruction 3.12(d)(Legally Interlocking Counts). Failure to do so may result in an impermissible inconsistent verdict. See, e.g., Brown v. State, 959 So. 2d 218 (Fla. 2007).</w:t>
      </w:r>
    </w:p>
    <w:p w14:paraId="2577F119" w14:textId="77777777" w:rsidR="0042461C" w:rsidRDefault="0042461C" w:rsidP="0042461C">
      <w:pPr>
        <w:pStyle w:val="SJITextItalic"/>
      </w:pPr>
      <w:r w:rsidRPr="009E2CF2">
        <w:t xml:space="preserve">Give if the defendant was a juvenile at the time of the crime alleged. </w:t>
      </w:r>
    </w:p>
    <w:p w14:paraId="05690F12" w14:textId="77777777" w:rsidR="0042461C" w:rsidRPr="009E2CF2" w:rsidRDefault="0042461C" w:rsidP="0042461C">
      <w:pPr>
        <w:pStyle w:val="SJITextItalic"/>
        <w:ind w:firstLine="0"/>
      </w:pPr>
      <w:r w:rsidRPr="009E2CF2">
        <w:t xml:space="preserve">§ 775.082(1)(b), Fla. Stat. Williams v. State, 242 So. 3d 280 (Fla. 2018). If the jury were to find the defendant guilty of First Degree Premeditated Murder, the question of whether the defendant intended to kill or attempted to kill would inhere in that verdict. Therefore, the finding below should be made only for cases involving First Degree Felony </w:t>
      </w:r>
      <w:r w:rsidRPr="009E2CF2">
        <w:lastRenderedPageBreak/>
        <w:t xml:space="preserve">Murder where it is alleged in the charging document that the defendant actually killed, intended to kill, or attempted to kill the victim. A general verdict for First Degree Murder without a specific finding of premeditation would require the paragraph below to be given.  </w:t>
      </w:r>
    </w:p>
    <w:p w14:paraId="2A73E7DA" w14:textId="77777777" w:rsidR="0042461C" w:rsidRPr="009E2CF2" w:rsidRDefault="0042461C" w:rsidP="0042461C">
      <w:pPr>
        <w:rPr>
          <w:b/>
        </w:rPr>
      </w:pPr>
      <w:r w:rsidRPr="009E2CF2">
        <w:rPr>
          <w:b/>
          <w:bCs/>
        </w:rPr>
        <w:t xml:space="preserve">If you find </w:t>
      </w:r>
      <w:r w:rsidRPr="009E2CF2">
        <w:rPr>
          <w:bCs/>
        </w:rPr>
        <w:t>(defendant)</w:t>
      </w:r>
      <w:r w:rsidRPr="009E2CF2">
        <w:rPr>
          <w:b/>
          <w:bCs/>
        </w:rPr>
        <w:t xml:space="preserve"> guilty of First Degree Felony Murder, </w:t>
      </w:r>
      <w:r w:rsidRPr="009E2CF2">
        <w:rPr>
          <w:b/>
        </w:rPr>
        <w:t xml:space="preserve">you must also determine whether the State proved beyond a reasonable doubt, that [he] [she] [actually killed] [intended to kill] [or] [attempted to kill] </w:t>
      </w:r>
      <w:r w:rsidRPr="009E2CF2">
        <w:t>(victim)</w:t>
      </w:r>
      <w:r w:rsidRPr="009E2CF2">
        <w:rPr>
          <w:b/>
        </w:rPr>
        <w:t>.</w:t>
      </w:r>
    </w:p>
    <w:p w14:paraId="3B926685" w14:textId="77777777" w:rsidR="0042461C" w:rsidRPr="002027BE" w:rsidRDefault="0042461C" w:rsidP="0042461C">
      <w:pPr>
        <w:pStyle w:val="SJIComments"/>
      </w:pPr>
      <w:r w:rsidRPr="002027BE">
        <w:t>Lesser Included Offenses</w:t>
      </w:r>
    </w:p>
    <w:p w14:paraId="7A73CB5D" w14:textId="77777777" w:rsidR="0042461C" w:rsidRPr="002027BE" w:rsidRDefault="0042461C" w:rsidP="0042461C">
      <w:pPr>
        <w:pStyle w:val="Heading4"/>
      </w:pPr>
      <w:bookmarkStart w:id="364" w:name="_Toc109650291"/>
      <w:r w:rsidRPr="002027BE">
        <w:t>FIRST DEGREE FELONY MURDER — 782.04(1)(</w:t>
      </w:r>
      <w:r w:rsidRPr="002027BE">
        <w:rPr>
          <w:caps w:val="0"/>
        </w:rPr>
        <w:t>a</w:t>
      </w:r>
      <w:r w:rsidRPr="002027BE">
        <w:t>)</w:t>
      </w:r>
      <w:bookmarkEnd w:id="364"/>
    </w:p>
    <w:tbl>
      <w:tblPr>
        <w:tblStyle w:val="TableGrid1"/>
        <w:tblW w:w="5000" w:type="pct"/>
        <w:tblLook w:val="0620" w:firstRow="1" w:lastRow="0" w:firstColumn="0" w:lastColumn="0" w:noHBand="1" w:noVBand="1"/>
      </w:tblPr>
      <w:tblGrid>
        <w:gridCol w:w="2154"/>
        <w:gridCol w:w="4232"/>
        <w:gridCol w:w="1709"/>
        <w:gridCol w:w="1255"/>
      </w:tblGrid>
      <w:tr w:rsidR="0042461C" w:rsidRPr="002027BE" w14:paraId="502195EA" w14:textId="77777777" w:rsidTr="00BF7908">
        <w:trPr>
          <w:cnfStyle w:val="100000000000" w:firstRow="1" w:lastRow="0" w:firstColumn="0" w:lastColumn="0" w:oddVBand="0" w:evenVBand="0" w:oddHBand="0" w:evenHBand="0" w:firstRowFirstColumn="0" w:firstRowLastColumn="0" w:lastRowFirstColumn="0" w:lastRowLastColumn="0"/>
        </w:trPr>
        <w:tc>
          <w:tcPr>
            <w:tcW w:w="1152" w:type="pct"/>
          </w:tcPr>
          <w:p w14:paraId="474DA0D3" w14:textId="77777777" w:rsidR="0042461C" w:rsidRPr="002027BE" w:rsidRDefault="0042461C" w:rsidP="00BF7908">
            <w:pPr>
              <w:pStyle w:val="SJITableText"/>
            </w:pPr>
            <w:r w:rsidRPr="002027BE">
              <w:t>CATEGORY ONE</w:t>
            </w:r>
          </w:p>
        </w:tc>
        <w:tc>
          <w:tcPr>
            <w:tcW w:w="2263" w:type="pct"/>
          </w:tcPr>
          <w:p w14:paraId="081FAA2E" w14:textId="77777777" w:rsidR="0042461C" w:rsidRPr="002027BE" w:rsidRDefault="0042461C" w:rsidP="00BF7908">
            <w:pPr>
              <w:pStyle w:val="SJITableText"/>
            </w:pPr>
            <w:r w:rsidRPr="002027BE">
              <w:t>CATEGORY TWO</w:t>
            </w:r>
          </w:p>
        </w:tc>
        <w:tc>
          <w:tcPr>
            <w:tcW w:w="914" w:type="pct"/>
          </w:tcPr>
          <w:p w14:paraId="41D04CED" w14:textId="77777777" w:rsidR="0042461C" w:rsidRPr="002027BE" w:rsidRDefault="0042461C" w:rsidP="00BF7908">
            <w:pPr>
              <w:pStyle w:val="SJITableText"/>
            </w:pPr>
            <w:r w:rsidRPr="002027BE">
              <w:t>FLA. STAT.</w:t>
            </w:r>
          </w:p>
        </w:tc>
        <w:tc>
          <w:tcPr>
            <w:tcW w:w="671" w:type="pct"/>
          </w:tcPr>
          <w:p w14:paraId="6F23EBFF" w14:textId="77777777" w:rsidR="0042461C" w:rsidRPr="002027BE" w:rsidRDefault="0042461C" w:rsidP="00BF7908">
            <w:pPr>
              <w:pStyle w:val="SJITableText"/>
            </w:pPr>
            <w:r w:rsidRPr="002027BE">
              <w:t>INS. NO.</w:t>
            </w:r>
          </w:p>
        </w:tc>
      </w:tr>
      <w:tr w:rsidR="0042461C" w:rsidRPr="002027BE" w14:paraId="6E08B3D2" w14:textId="77777777" w:rsidTr="00BF7908">
        <w:tc>
          <w:tcPr>
            <w:tcW w:w="1152" w:type="pct"/>
          </w:tcPr>
          <w:p w14:paraId="33810AA6" w14:textId="77777777" w:rsidR="0042461C" w:rsidRPr="002027BE" w:rsidRDefault="0042461C" w:rsidP="00BF7908">
            <w:pPr>
              <w:pStyle w:val="SJITableText"/>
            </w:pPr>
          </w:p>
        </w:tc>
        <w:tc>
          <w:tcPr>
            <w:tcW w:w="2263" w:type="pct"/>
          </w:tcPr>
          <w:p w14:paraId="78825792" w14:textId="77777777" w:rsidR="0042461C" w:rsidRPr="002027BE" w:rsidRDefault="0042461C" w:rsidP="00BF7908">
            <w:pPr>
              <w:pStyle w:val="SJITableText"/>
            </w:pPr>
            <w:r w:rsidRPr="002027BE">
              <w:t>Death Caused by the Unlawful Distribution of [Name of Enumerated Controlled Substance(s))</w:t>
            </w:r>
          </w:p>
        </w:tc>
        <w:tc>
          <w:tcPr>
            <w:tcW w:w="914" w:type="pct"/>
          </w:tcPr>
          <w:p w14:paraId="3B667101" w14:textId="77777777" w:rsidR="0042461C" w:rsidRPr="002027BE" w:rsidRDefault="0042461C" w:rsidP="00BF7908">
            <w:pPr>
              <w:pStyle w:val="SJITableText"/>
            </w:pPr>
            <w:r w:rsidRPr="002027BE">
              <w:t>782.04(1)(a)3.</w:t>
            </w:r>
          </w:p>
        </w:tc>
        <w:tc>
          <w:tcPr>
            <w:tcW w:w="671" w:type="pct"/>
          </w:tcPr>
          <w:p w14:paraId="6409FBAB" w14:textId="77777777" w:rsidR="0042461C" w:rsidRPr="002027BE" w:rsidRDefault="0042461C" w:rsidP="00BF7908">
            <w:pPr>
              <w:pStyle w:val="SJITableText"/>
            </w:pPr>
            <w:r w:rsidRPr="002027BE">
              <w:t>7.3(a)</w:t>
            </w:r>
          </w:p>
        </w:tc>
      </w:tr>
      <w:tr w:rsidR="0042461C" w:rsidRPr="002027BE" w14:paraId="69E6FE1F" w14:textId="77777777" w:rsidTr="00BF7908">
        <w:trPr>
          <w:trHeight w:val="489"/>
        </w:trPr>
        <w:tc>
          <w:tcPr>
            <w:tcW w:w="1152" w:type="pct"/>
          </w:tcPr>
          <w:p w14:paraId="5EE78449" w14:textId="77777777" w:rsidR="0042461C" w:rsidRPr="002027BE" w:rsidRDefault="0042461C" w:rsidP="00BF7908">
            <w:pPr>
              <w:pStyle w:val="SJITableText"/>
            </w:pPr>
          </w:p>
        </w:tc>
        <w:tc>
          <w:tcPr>
            <w:tcW w:w="2263" w:type="pct"/>
          </w:tcPr>
          <w:p w14:paraId="72CACE3E" w14:textId="77777777" w:rsidR="0042461C" w:rsidRPr="002027BE" w:rsidRDefault="0042461C" w:rsidP="00BF7908">
            <w:pPr>
              <w:pStyle w:val="SJITableText"/>
            </w:pPr>
            <w:r w:rsidRPr="002027BE">
              <w:t>Second degree (depraved mind) murder</w:t>
            </w:r>
          </w:p>
        </w:tc>
        <w:tc>
          <w:tcPr>
            <w:tcW w:w="914" w:type="pct"/>
          </w:tcPr>
          <w:p w14:paraId="695705AD" w14:textId="77777777" w:rsidR="0042461C" w:rsidRPr="002027BE" w:rsidRDefault="0042461C" w:rsidP="00BF7908">
            <w:pPr>
              <w:pStyle w:val="SJITableText"/>
            </w:pPr>
            <w:r w:rsidRPr="002027BE">
              <w:t>782.04(2)</w:t>
            </w:r>
          </w:p>
        </w:tc>
        <w:tc>
          <w:tcPr>
            <w:tcW w:w="671" w:type="pct"/>
          </w:tcPr>
          <w:p w14:paraId="4A81A014" w14:textId="77777777" w:rsidR="0042461C" w:rsidRPr="002027BE" w:rsidRDefault="0042461C" w:rsidP="00BF7908">
            <w:pPr>
              <w:pStyle w:val="SJITableText"/>
            </w:pPr>
            <w:r w:rsidRPr="002027BE">
              <w:t>7.4</w:t>
            </w:r>
          </w:p>
        </w:tc>
      </w:tr>
      <w:tr w:rsidR="0042461C" w:rsidRPr="002027BE" w14:paraId="253DE9BC" w14:textId="77777777" w:rsidTr="00BF7908">
        <w:tc>
          <w:tcPr>
            <w:tcW w:w="1152" w:type="pct"/>
          </w:tcPr>
          <w:p w14:paraId="5DAFE9D0" w14:textId="77777777" w:rsidR="0042461C" w:rsidRPr="002027BE" w:rsidRDefault="0042461C" w:rsidP="00BF7908">
            <w:pPr>
              <w:pStyle w:val="SJITableText"/>
            </w:pPr>
            <w:r w:rsidRPr="002027BE">
              <w:t>Manslaughter</w:t>
            </w:r>
          </w:p>
        </w:tc>
        <w:tc>
          <w:tcPr>
            <w:tcW w:w="2263" w:type="pct"/>
          </w:tcPr>
          <w:p w14:paraId="40A9C8BF" w14:textId="77777777" w:rsidR="0042461C" w:rsidRPr="002027BE" w:rsidRDefault="0042461C" w:rsidP="00BF7908">
            <w:pPr>
              <w:pStyle w:val="SJITableText"/>
            </w:pPr>
          </w:p>
        </w:tc>
        <w:tc>
          <w:tcPr>
            <w:tcW w:w="914" w:type="pct"/>
          </w:tcPr>
          <w:p w14:paraId="4C872EB6" w14:textId="77777777" w:rsidR="0042461C" w:rsidRPr="002027BE" w:rsidRDefault="0042461C" w:rsidP="00BF7908">
            <w:pPr>
              <w:pStyle w:val="SJITableText"/>
            </w:pPr>
            <w:r w:rsidRPr="002027BE">
              <w:t>782.07</w:t>
            </w:r>
          </w:p>
        </w:tc>
        <w:tc>
          <w:tcPr>
            <w:tcW w:w="671" w:type="pct"/>
          </w:tcPr>
          <w:p w14:paraId="7917E876" w14:textId="77777777" w:rsidR="0042461C" w:rsidRPr="002027BE" w:rsidRDefault="0042461C" w:rsidP="00BF7908">
            <w:pPr>
              <w:pStyle w:val="SJITableText"/>
            </w:pPr>
            <w:r w:rsidRPr="002027BE">
              <w:t>7.7</w:t>
            </w:r>
          </w:p>
        </w:tc>
      </w:tr>
      <w:tr w:rsidR="0042461C" w:rsidRPr="002027BE" w14:paraId="08ED3AB2" w14:textId="77777777" w:rsidTr="00BF7908">
        <w:tc>
          <w:tcPr>
            <w:tcW w:w="1152" w:type="pct"/>
          </w:tcPr>
          <w:p w14:paraId="533C964E" w14:textId="77777777" w:rsidR="0042461C" w:rsidRPr="002027BE" w:rsidRDefault="0042461C" w:rsidP="00BF7908">
            <w:pPr>
              <w:pStyle w:val="SJITableText"/>
            </w:pPr>
          </w:p>
        </w:tc>
        <w:tc>
          <w:tcPr>
            <w:tcW w:w="2263" w:type="pct"/>
          </w:tcPr>
          <w:p w14:paraId="565F1357" w14:textId="77777777" w:rsidR="0042461C" w:rsidRPr="002027BE" w:rsidRDefault="0042461C" w:rsidP="00BF7908">
            <w:pPr>
              <w:pStyle w:val="SJITableText"/>
            </w:pPr>
            <w:r w:rsidRPr="002027BE">
              <w:t>Aggravated Manslaughter (Child)</w:t>
            </w:r>
          </w:p>
        </w:tc>
        <w:tc>
          <w:tcPr>
            <w:tcW w:w="914" w:type="pct"/>
          </w:tcPr>
          <w:p w14:paraId="1875C4C1" w14:textId="77777777" w:rsidR="0042461C" w:rsidRPr="002027BE" w:rsidRDefault="0042461C" w:rsidP="00BF7908">
            <w:pPr>
              <w:pStyle w:val="SJITableText"/>
            </w:pPr>
            <w:r w:rsidRPr="002027BE">
              <w:t>782.07(3)</w:t>
            </w:r>
          </w:p>
        </w:tc>
        <w:tc>
          <w:tcPr>
            <w:tcW w:w="671" w:type="pct"/>
          </w:tcPr>
          <w:p w14:paraId="7909D2E9" w14:textId="77777777" w:rsidR="0042461C" w:rsidRPr="002027BE" w:rsidRDefault="0042461C" w:rsidP="00BF7908">
            <w:pPr>
              <w:pStyle w:val="SJITableText"/>
            </w:pPr>
            <w:r w:rsidRPr="002027BE">
              <w:t>7.7(a)</w:t>
            </w:r>
          </w:p>
        </w:tc>
      </w:tr>
      <w:tr w:rsidR="0042461C" w:rsidRPr="002027BE" w14:paraId="6E0C781E" w14:textId="77777777" w:rsidTr="00BF7908">
        <w:tc>
          <w:tcPr>
            <w:tcW w:w="1152" w:type="pct"/>
          </w:tcPr>
          <w:p w14:paraId="0FF1707F" w14:textId="77777777" w:rsidR="0042461C" w:rsidRPr="002027BE" w:rsidRDefault="0042461C" w:rsidP="00BF7908">
            <w:pPr>
              <w:pStyle w:val="SJITableText"/>
            </w:pPr>
          </w:p>
        </w:tc>
        <w:tc>
          <w:tcPr>
            <w:tcW w:w="2263" w:type="pct"/>
          </w:tcPr>
          <w:p w14:paraId="3C756398" w14:textId="77777777" w:rsidR="0042461C" w:rsidRPr="002027BE" w:rsidRDefault="0042461C" w:rsidP="00BF7908">
            <w:pPr>
              <w:pStyle w:val="SJITableText"/>
            </w:pPr>
            <w:r w:rsidRPr="002027BE">
              <w:t>Second degree felony murder</w:t>
            </w:r>
          </w:p>
        </w:tc>
        <w:tc>
          <w:tcPr>
            <w:tcW w:w="914" w:type="pct"/>
          </w:tcPr>
          <w:p w14:paraId="7E7AA58B" w14:textId="77777777" w:rsidR="0042461C" w:rsidRPr="002027BE" w:rsidRDefault="0042461C" w:rsidP="00BF7908">
            <w:pPr>
              <w:pStyle w:val="SJITableText"/>
            </w:pPr>
            <w:r w:rsidRPr="002027BE">
              <w:t>782.04(3)</w:t>
            </w:r>
          </w:p>
        </w:tc>
        <w:tc>
          <w:tcPr>
            <w:tcW w:w="671" w:type="pct"/>
          </w:tcPr>
          <w:p w14:paraId="422DB1D8" w14:textId="77777777" w:rsidR="0042461C" w:rsidRPr="002027BE" w:rsidRDefault="0042461C" w:rsidP="00BF7908">
            <w:pPr>
              <w:pStyle w:val="SJITableText"/>
            </w:pPr>
            <w:r w:rsidRPr="002027BE">
              <w:t>7.5</w:t>
            </w:r>
          </w:p>
        </w:tc>
      </w:tr>
      <w:tr w:rsidR="0042461C" w:rsidRPr="002027BE" w14:paraId="4A1C6DE7" w14:textId="77777777" w:rsidTr="00BF7908">
        <w:tc>
          <w:tcPr>
            <w:tcW w:w="1152" w:type="pct"/>
          </w:tcPr>
          <w:p w14:paraId="6F691021" w14:textId="77777777" w:rsidR="0042461C" w:rsidRPr="002027BE" w:rsidRDefault="0042461C" w:rsidP="00BF7908">
            <w:pPr>
              <w:pStyle w:val="SJITableText"/>
            </w:pPr>
          </w:p>
        </w:tc>
        <w:tc>
          <w:tcPr>
            <w:tcW w:w="2263" w:type="pct"/>
          </w:tcPr>
          <w:p w14:paraId="2C9CBE4C" w14:textId="77777777" w:rsidR="0042461C" w:rsidRPr="002027BE" w:rsidRDefault="0042461C" w:rsidP="00BF7908">
            <w:pPr>
              <w:pStyle w:val="SJITableText"/>
            </w:pPr>
            <w:r w:rsidRPr="002027BE">
              <w:t>Aggravated Manslaughter (Elderly Person/Disabled Adult)</w:t>
            </w:r>
          </w:p>
        </w:tc>
        <w:tc>
          <w:tcPr>
            <w:tcW w:w="914" w:type="pct"/>
          </w:tcPr>
          <w:p w14:paraId="143D2A47" w14:textId="77777777" w:rsidR="0042461C" w:rsidRPr="002027BE" w:rsidRDefault="0042461C" w:rsidP="00BF7908">
            <w:pPr>
              <w:pStyle w:val="SJITableText"/>
            </w:pPr>
            <w:r w:rsidRPr="002027BE">
              <w:t>782.07(2)</w:t>
            </w:r>
          </w:p>
        </w:tc>
        <w:tc>
          <w:tcPr>
            <w:tcW w:w="671" w:type="pct"/>
          </w:tcPr>
          <w:p w14:paraId="098B8FE8" w14:textId="77777777" w:rsidR="0042461C" w:rsidRPr="002027BE" w:rsidRDefault="0042461C" w:rsidP="00BF7908">
            <w:pPr>
              <w:pStyle w:val="SJITableText"/>
            </w:pPr>
            <w:r w:rsidRPr="002027BE">
              <w:t>7.7(a)</w:t>
            </w:r>
          </w:p>
        </w:tc>
      </w:tr>
      <w:tr w:rsidR="0042461C" w:rsidRPr="002027BE" w14:paraId="0AB43CAE" w14:textId="77777777" w:rsidTr="00BF7908">
        <w:tc>
          <w:tcPr>
            <w:tcW w:w="1152" w:type="pct"/>
          </w:tcPr>
          <w:p w14:paraId="3FB120B8" w14:textId="77777777" w:rsidR="0042461C" w:rsidRPr="002027BE" w:rsidRDefault="0042461C" w:rsidP="00BF7908">
            <w:pPr>
              <w:pStyle w:val="SJITableText"/>
            </w:pPr>
          </w:p>
        </w:tc>
        <w:tc>
          <w:tcPr>
            <w:tcW w:w="2263" w:type="pct"/>
          </w:tcPr>
          <w:p w14:paraId="0940F89B" w14:textId="77777777" w:rsidR="0042461C" w:rsidRPr="002027BE" w:rsidRDefault="0042461C" w:rsidP="00BF7908">
            <w:pPr>
              <w:pStyle w:val="SJITableText"/>
            </w:pPr>
            <w:r w:rsidRPr="002027BE">
              <w:t>Aggravated Manslaughter (Officer/Firefighter/EMT/Paramedic)</w:t>
            </w:r>
          </w:p>
        </w:tc>
        <w:tc>
          <w:tcPr>
            <w:tcW w:w="914" w:type="pct"/>
          </w:tcPr>
          <w:p w14:paraId="1C8E09E8" w14:textId="77777777" w:rsidR="0042461C" w:rsidRPr="002027BE" w:rsidRDefault="0042461C" w:rsidP="00BF7908">
            <w:pPr>
              <w:pStyle w:val="SJITableText"/>
            </w:pPr>
            <w:r w:rsidRPr="002027BE">
              <w:t>782.07(4)</w:t>
            </w:r>
          </w:p>
        </w:tc>
        <w:tc>
          <w:tcPr>
            <w:tcW w:w="671" w:type="pct"/>
          </w:tcPr>
          <w:p w14:paraId="101EDA95" w14:textId="77777777" w:rsidR="0042461C" w:rsidRPr="002027BE" w:rsidRDefault="0042461C" w:rsidP="00BF7908">
            <w:pPr>
              <w:pStyle w:val="SJITableText"/>
            </w:pPr>
            <w:r w:rsidRPr="002027BE">
              <w:t>7.7(a)</w:t>
            </w:r>
          </w:p>
        </w:tc>
      </w:tr>
      <w:tr w:rsidR="0042461C" w:rsidRPr="002027BE" w14:paraId="3B40B489" w14:textId="77777777" w:rsidTr="00BF7908">
        <w:tc>
          <w:tcPr>
            <w:tcW w:w="1152" w:type="pct"/>
          </w:tcPr>
          <w:p w14:paraId="3F889BAE" w14:textId="77777777" w:rsidR="0042461C" w:rsidRPr="002027BE" w:rsidRDefault="0042461C" w:rsidP="00BF7908">
            <w:pPr>
              <w:pStyle w:val="SJITableText"/>
            </w:pPr>
          </w:p>
        </w:tc>
        <w:tc>
          <w:tcPr>
            <w:tcW w:w="2263" w:type="pct"/>
          </w:tcPr>
          <w:p w14:paraId="76C92C16" w14:textId="77777777" w:rsidR="0042461C" w:rsidRPr="002027BE" w:rsidRDefault="0042461C" w:rsidP="00BF7908">
            <w:pPr>
              <w:pStyle w:val="SJITableText"/>
            </w:pPr>
            <w:r w:rsidRPr="002027BE">
              <w:t>Death Caused by the Unlawful Distribution by a Person Less than 18 Years of Age of [Name of Enumerated Controlled Substance(s))</w:t>
            </w:r>
          </w:p>
        </w:tc>
        <w:tc>
          <w:tcPr>
            <w:tcW w:w="914" w:type="pct"/>
          </w:tcPr>
          <w:p w14:paraId="1EAD4BF1" w14:textId="77777777" w:rsidR="0042461C" w:rsidRPr="002027BE" w:rsidRDefault="0042461C" w:rsidP="00BF7908">
            <w:pPr>
              <w:pStyle w:val="SJITableText"/>
            </w:pPr>
            <w:r w:rsidRPr="002027BE">
              <w:t>782.04(5)(b)</w:t>
            </w:r>
          </w:p>
        </w:tc>
        <w:tc>
          <w:tcPr>
            <w:tcW w:w="671" w:type="pct"/>
          </w:tcPr>
          <w:p w14:paraId="79473171" w14:textId="77777777" w:rsidR="0042461C" w:rsidRPr="002027BE" w:rsidRDefault="0042461C" w:rsidP="00BF7908">
            <w:pPr>
              <w:pStyle w:val="SJITableText"/>
            </w:pPr>
            <w:r w:rsidRPr="002027BE">
              <w:t>7.3(b)</w:t>
            </w:r>
          </w:p>
        </w:tc>
      </w:tr>
      <w:tr w:rsidR="0042461C" w:rsidRPr="002027BE" w14:paraId="169324E6" w14:textId="77777777" w:rsidTr="00BF7908">
        <w:tc>
          <w:tcPr>
            <w:tcW w:w="1152" w:type="pct"/>
          </w:tcPr>
          <w:p w14:paraId="3C5AC89B" w14:textId="77777777" w:rsidR="0042461C" w:rsidRPr="002027BE" w:rsidRDefault="0042461C" w:rsidP="00BF7908">
            <w:pPr>
              <w:pStyle w:val="SJITableText"/>
            </w:pPr>
          </w:p>
        </w:tc>
        <w:tc>
          <w:tcPr>
            <w:tcW w:w="2263" w:type="pct"/>
          </w:tcPr>
          <w:p w14:paraId="01CEBE2D" w14:textId="77777777" w:rsidR="0042461C" w:rsidRPr="002027BE" w:rsidRDefault="0042461C" w:rsidP="00BF7908">
            <w:pPr>
              <w:pStyle w:val="SJITableText"/>
            </w:pPr>
            <w:r w:rsidRPr="002027BE">
              <w:t>Third degree felony murder*</w:t>
            </w:r>
          </w:p>
        </w:tc>
        <w:tc>
          <w:tcPr>
            <w:tcW w:w="914" w:type="pct"/>
          </w:tcPr>
          <w:p w14:paraId="73626BFB" w14:textId="77777777" w:rsidR="0042461C" w:rsidRPr="002027BE" w:rsidRDefault="0042461C" w:rsidP="00BF7908">
            <w:pPr>
              <w:pStyle w:val="SJITableText"/>
            </w:pPr>
            <w:r w:rsidRPr="002027BE">
              <w:t>782.04(4)</w:t>
            </w:r>
          </w:p>
        </w:tc>
        <w:tc>
          <w:tcPr>
            <w:tcW w:w="671" w:type="pct"/>
          </w:tcPr>
          <w:p w14:paraId="21D57FC3" w14:textId="77777777" w:rsidR="0042461C" w:rsidRPr="002027BE" w:rsidRDefault="0042461C" w:rsidP="00BF7908">
            <w:pPr>
              <w:pStyle w:val="SJITableText"/>
            </w:pPr>
            <w:r w:rsidRPr="002027BE">
              <w:t>7.6</w:t>
            </w:r>
          </w:p>
        </w:tc>
      </w:tr>
      <w:tr w:rsidR="0042461C" w:rsidRPr="002027BE" w14:paraId="2FD9E40D" w14:textId="77777777" w:rsidTr="00BF7908">
        <w:tc>
          <w:tcPr>
            <w:tcW w:w="1152" w:type="pct"/>
          </w:tcPr>
          <w:p w14:paraId="25FB42DB" w14:textId="77777777" w:rsidR="0042461C" w:rsidRPr="002027BE" w:rsidRDefault="0042461C" w:rsidP="00BF7908">
            <w:pPr>
              <w:pStyle w:val="SJITableText"/>
            </w:pPr>
          </w:p>
        </w:tc>
        <w:tc>
          <w:tcPr>
            <w:tcW w:w="2263" w:type="pct"/>
          </w:tcPr>
          <w:p w14:paraId="334080FC" w14:textId="77777777" w:rsidR="0042461C" w:rsidRPr="002027BE" w:rsidRDefault="0042461C" w:rsidP="00BF7908">
            <w:pPr>
              <w:pStyle w:val="SJITableText"/>
            </w:pPr>
            <w:r w:rsidRPr="002027BE">
              <w:t>Non-homicide lessers**</w:t>
            </w:r>
          </w:p>
        </w:tc>
        <w:tc>
          <w:tcPr>
            <w:tcW w:w="914" w:type="pct"/>
          </w:tcPr>
          <w:p w14:paraId="4CA10A94" w14:textId="77777777" w:rsidR="0042461C" w:rsidRPr="002027BE" w:rsidRDefault="0042461C" w:rsidP="00BF7908">
            <w:pPr>
              <w:pStyle w:val="SJITableText"/>
            </w:pPr>
          </w:p>
        </w:tc>
        <w:tc>
          <w:tcPr>
            <w:tcW w:w="671" w:type="pct"/>
          </w:tcPr>
          <w:p w14:paraId="591FB119" w14:textId="77777777" w:rsidR="0042461C" w:rsidRPr="002027BE" w:rsidRDefault="0042461C" w:rsidP="00BF7908">
            <w:pPr>
              <w:pStyle w:val="SJITableText"/>
            </w:pPr>
          </w:p>
        </w:tc>
      </w:tr>
      <w:tr w:rsidR="0042461C" w:rsidRPr="002027BE" w14:paraId="4F5A97D4" w14:textId="77777777" w:rsidTr="00BF7908">
        <w:tc>
          <w:tcPr>
            <w:tcW w:w="1152" w:type="pct"/>
          </w:tcPr>
          <w:p w14:paraId="550E83A3" w14:textId="77777777" w:rsidR="0042461C" w:rsidRPr="002027BE" w:rsidRDefault="0042461C" w:rsidP="00BF7908">
            <w:pPr>
              <w:pStyle w:val="SJITableText"/>
            </w:pPr>
          </w:p>
        </w:tc>
        <w:tc>
          <w:tcPr>
            <w:tcW w:w="2263" w:type="pct"/>
          </w:tcPr>
          <w:p w14:paraId="28DCF7E8" w14:textId="77777777" w:rsidR="0042461C" w:rsidRPr="002027BE" w:rsidRDefault="0042461C" w:rsidP="00BF7908">
            <w:pPr>
              <w:pStyle w:val="SJITableText"/>
            </w:pPr>
            <w:r w:rsidRPr="002027BE">
              <w:t>Aggravated battery</w:t>
            </w:r>
          </w:p>
        </w:tc>
        <w:tc>
          <w:tcPr>
            <w:tcW w:w="914" w:type="pct"/>
          </w:tcPr>
          <w:p w14:paraId="401F4424" w14:textId="77777777" w:rsidR="0042461C" w:rsidRPr="002027BE" w:rsidRDefault="0042461C" w:rsidP="00BF7908">
            <w:pPr>
              <w:pStyle w:val="SJITableText"/>
            </w:pPr>
            <w:r w:rsidRPr="002027BE">
              <w:t>784.045</w:t>
            </w:r>
          </w:p>
        </w:tc>
        <w:tc>
          <w:tcPr>
            <w:tcW w:w="671" w:type="pct"/>
          </w:tcPr>
          <w:p w14:paraId="0A85F026" w14:textId="77777777" w:rsidR="0042461C" w:rsidRPr="002027BE" w:rsidRDefault="0042461C" w:rsidP="00BF7908">
            <w:pPr>
              <w:pStyle w:val="SJITableText"/>
            </w:pPr>
            <w:r w:rsidRPr="002027BE">
              <w:t>8.4</w:t>
            </w:r>
          </w:p>
        </w:tc>
      </w:tr>
      <w:tr w:rsidR="0042461C" w:rsidRPr="002027BE" w14:paraId="3663AB39" w14:textId="77777777" w:rsidTr="00BF7908">
        <w:tc>
          <w:tcPr>
            <w:tcW w:w="1152" w:type="pct"/>
          </w:tcPr>
          <w:p w14:paraId="617F786E" w14:textId="77777777" w:rsidR="0042461C" w:rsidRPr="002027BE" w:rsidRDefault="0042461C" w:rsidP="00BF7908">
            <w:pPr>
              <w:pStyle w:val="SJITableText"/>
            </w:pPr>
          </w:p>
        </w:tc>
        <w:tc>
          <w:tcPr>
            <w:tcW w:w="2263" w:type="pct"/>
          </w:tcPr>
          <w:p w14:paraId="723BFAAF" w14:textId="77777777" w:rsidR="0042461C" w:rsidRPr="002027BE" w:rsidRDefault="0042461C" w:rsidP="00BF7908">
            <w:pPr>
              <w:pStyle w:val="SJITableText"/>
            </w:pPr>
            <w:r w:rsidRPr="002027BE">
              <w:t>Felony battery</w:t>
            </w:r>
          </w:p>
        </w:tc>
        <w:tc>
          <w:tcPr>
            <w:tcW w:w="914" w:type="pct"/>
          </w:tcPr>
          <w:p w14:paraId="020D0CE8" w14:textId="77777777" w:rsidR="0042461C" w:rsidRPr="002027BE" w:rsidRDefault="0042461C" w:rsidP="00BF7908">
            <w:pPr>
              <w:pStyle w:val="SJITableText"/>
            </w:pPr>
            <w:r w:rsidRPr="002027BE">
              <w:t>784.041(1)</w:t>
            </w:r>
          </w:p>
        </w:tc>
        <w:tc>
          <w:tcPr>
            <w:tcW w:w="671" w:type="pct"/>
          </w:tcPr>
          <w:p w14:paraId="49B4C12D" w14:textId="77777777" w:rsidR="0042461C" w:rsidRPr="002027BE" w:rsidRDefault="0042461C" w:rsidP="00BF7908">
            <w:pPr>
              <w:pStyle w:val="SJITableText"/>
            </w:pPr>
            <w:r w:rsidRPr="002027BE">
              <w:t>8.5</w:t>
            </w:r>
          </w:p>
        </w:tc>
      </w:tr>
      <w:tr w:rsidR="0042461C" w:rsidRPr="002027BE" w14:paraId="1D2135E9" w14:textId="77777777" w:rsidTr="00BF7908">
        <w:tc>
          <w:tcPr>
            <w:tcW w:w="1152" w:type="pct"/>
          </w:tcPr>
          <w:p w14:paraId="28AC8C50" w14:textId="77777777" w:rsidR="0042461C" w:rsidRPr="002027BE" w:rsidRDefault="0042461C" w:rsidP="00BF7908">
            <w:pPr>
              <w:pStyle w:val="SJITableText"/>
            </w:pPr>
          </w:p>
        </w:tc>
        <w:tc>
          <w:tcPr>
            <w:tcW w:w="2263" w:type="pct"/>
          </w:tcPr>
          <w:p w14:paraId="7E8FB466" w14:textId="77777777" w:rsidR="0042461C" w:rsidRPr="002027BE" w:rsidRDefault="0042461C" w:rsidP="00BF7908">
            <w:pPr>
              <w:pStyle w:val="SJITableText"/>
            </w:pPr>
            <w:r w:rsidRPr="002027BE">
              <w:t>Aggravated assault</w:t>
            </w:r>
          </w:p>
        </w:tc>
        <w:tc>
          <w:tcPr>
            <w:tcW w:w="914" w:type="pct"/>
          </w:tcPr>
          <w:p w14:paraId="6A089700" w14:textId="77777777" w:rsidR="0042461C" w:rsidRPr="002027BE" w:rsidRDefault="0042461C" w:rsidP="00BF7908">
            <w:pPr>
              <w:pStyle w:val="SJITableText"/>
            </w:pPr>
            <w:r w:rsidRPr="002027BE">
              <w:t>784.021</w:t>
            </w:r>
          </w:p>
        </w:tc>
        <w:tc>
          <w:tcPr>
            <w:tcW w:w="671" w:type="pct"/>
          </w:tcPr>
          <w:p w14:paraId="6695D535" w14:textId="77777777" w:rsidR="0042461C" w:rsidRPr="002027BE" w:rsidRDefault="0042461C" w:rsidP="00BF7908">
            <w:pPr>
              <w:pStyle w:val="SJITableText"/>
            </w:pPr>
            <w:r w:rsidRPr="002027BE">
              <w:t>8.2</w:t>
            </w:r>
          </w:p>
        </w:tc>
      </w:tr>
      <w:tr w:rsidR="0042461C" w:rsidRPr="002027BE" w14:paraId="4E1A83EA" w14:textId="77777777" w:rsidTr="00BF7908">
        <w:tc>
          <w:tcPr>
            <w:tcW w:w="1152" w:type="pct"/>
          </w:tcPr>
          <w:p w14:paraId="1E1DF574" w14:textId="77777777" w:rsidR="0042461C" w:rsidRPr="002027BE" w:rsidRDefault="0042461C" w:rsidP="00BF7908">
            <w:pPr>
              <w:pStyle w:val="SJITableText"/>
            </w:pPr>
          </w:p>
        </w:tc>
        <w:tc>
          <w:tcPr>
            <w:tcW w:w="2263" w:type="pct"/>
          </w:tcPr>
          <w:p w14:paraId="7E5E1364" w14:textId="77777777" w:rsidR="0042461C" w:rsidRPr="002027BE" w:rsidRDefault="0042461C" w:rsidP="00BF7908">
            <w:pPr>
              <w:pStyle w:val="SJITableText"/>
            </w:pPr>
            <w:r w:rsidRPr="002027BE">
              <w:t>Battery</w:t>
            </w:r>
          </w:p>
        </w:tc>
        <w:tc>
          <w:tcPr>
            <w:tcW w:w="914" w:type="pct"/>
          </w:tcPr>
          <w:p w14:paraId="7A1AE2A1" w14:textId="77777777" w:rsidR="0042461C" w:rsidRPr="002027BE" w:rsidRDefault="0042461C" w:rsidP="00BF7908">
            <w:pPr>
              <w:pStyle w:val="SJITableText"/>
            </w:pPr>
            <w:r w:rsidRPr="002027BE">
              <w:t>784.03</w:t>
            </w:r>
          </w:p>
        </w:tc>
        <w:tc>
          <w:tcPr>
            <w:tcW w:w="671" w:type="pct"/>
          </w:tcPr>
          <w:p w14:paraId="74752BB4" w14:textId="77777777" w:rsidR="0042461C" w:rsidRPr="002027BE" w:rsidRDefault="0042461C" w:rsidP="00BF7908">
            <w:pPr>
              <w:pStyle w:val="SJITableText"/>
            </w:pPr>
            <w:r w:rsidRPr="002027BE">
              <w:t>8.3</w:t>
            </w:r>
          </w:p>
        </w:tc>
      </w:tr>
      <w:tr w:rsidR="0042461C" w:rsidRPr="002027BE" w14:paraId="7BBB8EE9" w14:textId="77777777" w:rsidTr="00BF7908">
        <w:trPr>
          <w:trHeight w:val="138"/>
        </w:trPr>
        <w:tc>
          <w:tcPr>
            <w:tcW w:w="1152" w:type="pct"/>
          </w:tcPr>
          <w:p w14:paraId="6A4374A8" w14:textId="77777777" w:rsidR="0042461C" w:rsidRPr="002027BE" w:rsidRDefault="0042461C" w:rsidP="00BF7908">
            <w:pPr>
              <w:pStyle w:val="SJITableText"/>
            </w:pPr>
          </w:p>
        </w:tc>
        <w:tc>
          <w:tcPr>
            <w:tcW w:w="2263" w:type="pct"/>
          </w:tcPr>
          <w:p w14:paraId="38DF4A44" w14:textId="77777777" w:rsidR="0042461C" w:rsidRPr="002027BE" w:rsidRDefault="0042461C" w:rsidP="00BF7908">
            <w:pPr>
              <w:pStyle w:val="SJITableText"/>
            </w:pPr>
            <w:r w:rsidRPr="002027BE">
              <w:t>Assault</w:t>
            </w:r>
          </w:p>
        </w:tc>
        <w:tc>
          <w:tcPr>
            <w:tcW w:w="914" w:type="pct"/>
          </w:tcPr>
          <w:p w14:paraId="6930E87E" w14:textId="77777777" w:rsidR="0042461C" w:rsidRPr="002027BE" w:rsidRDefault="0042461C" w:rsidP="00BF7908">
            <w:pPr>
              <w:pStyle w:val="SJITableText"/>
            </w:pPr>
            <w:r w:rsidRPr="002027BE">
              <w:t>784.011</w:t>
            </w:r>
          </w:p>
        </w:tc>
        <w:tc>
          <w:tcPr>
            <w:tcW w:w="671" w:type="pct"/>
          </w:tcPr>
          <w:p w14:paraId="14542928" w14:textId="77777777" w:rsidR="0042461C" w:rsidRPr="002027BE" w:rsidRDefault="0042461C" w:rsidP="00BF7908">
            <w:pPr>
              <w:pStyle w:val="SJITableText"/>
            </w:pPr>
            <w:r w:rsidRPr="002027BE">
              <w:t>8.1</w:t>
            </w:r>
          </w:p>
        </w:tc>
      </w:tr>
    </w:tbl>
    <w:p w14:paraId="6566875D" w14:textId="77777777" w:rsidR="0042461C" w:rsidRPr="009E2CF2" w:rsidRDefault="0042461C" w:rsidP="0042461C">
      <w:pPr>
        <w:pStyle w:val="SJIComments"/>
      </w:pPr>
      <w:r w:rsidRPr="009E2CF2">
        <w:t>Comments</w:t>
      </w:r>
    </w:p>
    <w:p w14:paraId="2963EB67" w14:textId="77777777" w:rsidR="0042461C" w:rsidRPr="009E2CF2" w:rsidRDefault="0042461C" w:rsidP="0042461C">
      <w:pPr>
        <w:autoSpaceDE w:val="0"/>
        <w:autoSpaceDN w:val="0"/>
        <w:adjustRightInd w:val="0"/>
      </w:pPr>
      <w:r w:rsidRPr="009E2CF2">
        <w:rPr>
          <w:i/>
        </w:rPr>
        <w:t>See</w:t>
      </w:r>
      <w:r w:rsidRPr="009E2CF2">
        <w:t xml:space="preserve"> Instruction 7.13 for the § 782.065, Fla. Stat., reclassification when the victim is a law enforcement officer, correctional officer, etc.</w:t>
      </w:r>
    </w:p>
    <w:p w14:paraId="794AA87B" w14:textId="77777777" w:rsidR="0042461C" w:rsidRDefault="0042461C" w:rsidP="0042461C">
      <w:pPr>
        <w:autoSpaceDE w:val="0"/>
        <w:autoSpaceDN w:val="0"/>
        <w:adjustRightInd w:val="0"/>
      </w:pPr>
      <w:r w:rsidRPr="009E2CF2">
        <w:t xml:space="preserve">*In some cases, Third Degree Felony Murder may be a necessary lesser- included offense of First Degree Felony Murder. For example, Third Degree Felony Murder with Child Abuse as the underlying felony may be a necessarily lesser-included offense of First Degree Felony Murder if Aggravated Child Abuse is the underlying felony. </w:t>
      </w:r>
    </w:p>
    <w:p w14:paraId="402E5D43" w14:textId="77777777" w:rsidR="0042461C" w:rsidRPr="003D54D1" w:rsidRDefault="0042461C" w:rsidP="0042461C">
      <w:pPr>
        <w:autoSpaceDE w:val="0"/>
        <w:autoSpaceDN w:val="0"/>
        <w:adjustRightInd w:val="0"/>
      </w:pPr>
      <w:r w:rsidRPr="002027BE">
        <w:lastRenderedPageBreak/>
        <w:t>**Non-homicide lesser-included offenses do not have to be given if the parties agree causation is not in dispute and that the victim is dead.</w:t>
      </w:r>
      <w:r>
        <w:t xml:space="preserve"> </w:t>
      </w:r>
      <w:r w:rsidRPr="0090072C">
        <w:rPr>
          <w:i/>
          <w:iCs/>
        </w:rPr>
        <w:t>Carver v. State</w:t>
      </w:r>
      <w:r>
        <w:t>, 348 So. 3d 1214 (Fla. 5th DCA 2022).</w:t>
      </w:r>
    </w:p>
    <w:p w14:paraId="4DBCA071" w14:textId="77777777" w:rsidR="0042461C" w:rsidRPr="00527B55" w:rsidRDefault="0042461C" w:rsidP="0042461C">
      <w:pPr>
        <w:autoSpaceDE w:val="0"/>
        <w:autoSpaceDN w:val="0"/>
        <w:adjustRightInd w:val="0"/>
      </w:pPr>
      <w:r w:rsidRPr="009E2CF2">
        <w:t>This instruction was adopted in 1981 and was amended in 1985, 1992 [603 So. 2d 1175], 2011 [53 So. 3d 1017], 2014 [146 So. 3d 1110], 2018 [236 So. 3d 282], 2018 [259 So. 3d 754], 2019</w:t>
      </w:r>
      <w:r>
        <w:t xml:space="preserve"> </w:t>
      </w:r>
      <w:r w:rsidRPr="002027BE">
        <w:t>[285 So. 3d 1265], and on September 12, 2025.</w:t>
      </w:r>
    </w:p>
    <w:p w14:paraId="7CD617A0" w14:textId="5863E55E" w:rsidR="0079400F" w:rsidRDefault="0079400F">
      <w:pPr>
        <w:spacing w:after="160"/>
        <w:ind w:firstLine="0"/>
        <w:rPr>
          <w:rFonts w:eastAsiaTheme="majorEastAsia"/>
          <w:b/>
          <w:bCs/>
          <w:iCs/>
          <w:caps/>
          <w:sz w:val="24"/>
          <w:szCs w:val="24"/>
        </w:rPr>
      </w:pPr>
      <w:r>
        <w:br w:type="page"/>
      </w:r>
    </w:p>
    <w:p w14:paraId="6A63669B" w14:textId="4F189342" w:rsidR="00E72505" w:rsidRPr="00CF36FB" w:rsidRDefault="00E72505" w:rsidP="00E72505">
      <w:pPr>
        <w:pStyle w:val="Heading3"/>
      </w:pPr>
      <w:bookmarkStart w:id="365" w:name="_Toc232505413"/>
      <w:r w:rsidRPr="00217782">
        <w:lastRenderedPageBreak/>
        <w:t>7.3(</w:t>
      </w:r>
      <w:r w:rsidRPr="00217782">
        <w:rPr>
          <w:caps w:val="0"/>
        </w:rPr>
        <w:t>a</w:t>
      </w:r>
      <w:r w:rsidRPr="00217782">
        <w:t xml:space="preserve">) </w:t>
      </w:r>
      <w:r w:rsidRPr="00217782">
        <w:rPr>
          <w:caps w:val="0"/>
        </w:rPr>
        <w:t xml:space="preserve">UNLAWFUL DISTRIBUTION OF </w:t>
      </w:r>
      <w:r w:rsidRPr="00F23DBD">
        <w:rPr>
          <w:b w:val="0"/>
          <w:bCs w:val="0"/>
          <w:caps w:val="0"/>
        </w:rPr>
        <w:t>(N</w:t>
      </w:r>
      <w:r w:rsidRPr="006242A6">
        <w:rPr>
          <w:b w:val="0"/>
          <w:bCs w:val="0"/>
          <w:caps w:val="0"/>
        </w:rPr>
        <w:t>AME(S) OF ENUMERATED CONTROLLED SUBSTANCE(</w:t>
      </w:r>
      <w:r w:rsidRPr="00675EB3">
        <w:rPr>
          <w:b w:val="0"/>
          <w:bCs w:val="0"/>
          <w:caps w:val="0"/>
        </w:rPr>
        <w:t>S</w:t>
      </w:r>
      <w:r w:rsidRPr="00CF36FB">
        <w:rPr>
          <w:b w:val="0"/>
          <w:bCs w:val="0"/>
          <w:caps w:val="0"/>
        </w:rPr>
        <w:t xml:space="preserve">)) </w:t>
      </w:r>
      <w:r w:rsidRPr="00CF36FB">
        <w:rPr>
          <w:caps w:val="0"/>
        </w:rPr>
        <w:t>BY A PERSON 18 YEARS OF AGE OR OLDER CAUSING DEATH</w:t>
      </w:r>
      <w:bookmarkEnd w:id="365"/>
      <w:r w:rsidRPr="00CF36FB">
        <w:rPr>
          <w:caps w:val="0"/>
        </w:rPr>
        <w:t xml:space="preserve"> </w:t>
      </w:r>
    </w:p>
    <w:p w14:paraId="02643DE0" w14:textId="77777777" w:rsidR="00E72505" w:rsidRPr="00CF36FB" w:rsidRDefault="00E72505" w:rsidP="00E72505">
      <w:pPr>
        <w:pStyle w:val="SJIStatuteinTitle"/>
      </w:pPr>
      <w:r w:rsidRPr="00CF36FB">
        <w:t>§ 782.04(1)(a)3., Fla. Stat.</w:t>
      </w:r>
    </w:p>
    <w:p w14:paraId="5AA66DA0" w14:textId="77777777" w:rsidR="00E72505" w:rsidRPr="00CF36FB" w:rsidRDefault="00E72505" w:rsidP="00E72505">
      <w:pPr>
        <w:autoSpaceDE w:val="0"/>
        <w:autoSpaceDN w:val="0"/>
        <w:adjustRightInd w:val="0"/>
        <w:rPr>
          <w:i/>
        </w:rPr>
      </w:pPr>
      <w:r w:rsidRPr="00CF36FB">
        <w:rPr>
          <w:i/>
        </w:rPr>
        <w:t>In the absence of an express concession that the homicide was not excusable or justified, the trial judge must also read Instruction 7.1, Introduction to Homicide.</w:t>
      </w:r>
    </w:p>
    <w:p w14:paraId="3DC87642" w14:textId="77777777" w:rsidR="00E72505" w:rsidRPr="00334C1F" w:rsidRDefault="00E72505" w:rsidP="00E72505">
      <w:pPr>
        <w:pStyle w:val="SJIText"/>
      </w:pPr>
      <w:r w:rsidRPr="00CF36FB">
        <w:rPr>
          <w:b/>
          <w:bCs/>
        </w:rPr>
        <w:t xml:space="preserve">To prove the crime of Unlawful Distribution of </w:t>
      </w:r>
      <w:r w:rsidRPr="00CF36FB">
        <w:t xml:space="preserve">(name(s) of enumerated controlled substance(s)) </w:t>
      </w:r>
      <w:r w:rsidRPr="00CF36FB">
        <w:rPr>
          <w:b/>
          <w:bCs/>
        </w:rPr>
        <w:t>by a Person 18 Years of Age or Older Causing</w:t>
      </w:r>
      <w:r w:rsidRPr="00334C1F">
        <w:rPr>
          <w:b/>
          <w:bCs/>
        </w:rPr>
        <w:t xml:space="preserve"> Death, the State must prove the following six elements beyond a reasonable doubt:</w:t>
      </w:r>
    </w:p>
    <w:p w14:paraId="4E6D985E" w14:textId="77777777" w:rsidR="00E72505" w:rsidRPr="00334C1F" w:rsidRDefault="00E72505" w:rsidP="007F418B">
      <w:pPr>
        <w:pStyle w:val="ListParagraph"/>
        <w:numPr>
          <w:ilvl w:val="0"/>
          <w:numId w:val="531"/>
        </w:numPr>
        <w:ind w:left="1008" w:right="144" w:hanging="432"/>
        <w:rPr>
          <w:b/>
        </w:rPr>
      </w:pPr>
      <w:r w:rsidRPr="00334C1F">
        <w:t>(Defendant)</w:t>
      </w:r>
      <w:r w:rsidRPr="00334C1F">
        <w:rPr>
          <w:b/>
        </w:rPr>
        <w:t xml:space="preserve"> knowingly </w:t>
      </w:r>
      <w:bookmarkStart w:id="366" w:name="_Hlk174370427"/>
      <w:r w:rsidRPr="00334C1F">
        <w:rPr>
          <w:b/>
        </w:rPr>
        <w:t>distributed</w:t>
      </w:r>
      <w:bookmarkEnd w:id="366"/>
      <w:r w:rsidRPr="00334C1F">
        <w:rPr>
          <w:b/>
        </w:rPr>
        <w:t xml:space="preserve"> a substance.</w:t>
      </w:r>
    </w:p>
    <w:p w14:paraId="5D7B388C" w14:textId="77777777" w:rsidR="00E72505" w:rsidRPr="00334C1F" w:rsidRDefault="00E72505" w:rsidP="007F418B">
      <w:pPr>
        <w:pStyle w:val="ListParagraph"/>
        <w:numPr>
          <w:ilvl w:val="0"/>
          <w:numId w:val="531"/>
        </w:numPr>
        <w:ind w:left="990" w:hanging="450"/>
        <w:rPr>
          <w:b/>
        </w:rPr>
      </w:pPr>
      <w:r w:rsidRPr="00334C1F">
        <w:rPr>
          <w:b/>
        </w:rPr>
        <w:t>The substance was [</w:t>
      </w:r>
      <w:r w:rsidRPr="00334C1F">
        <w:rPr>
          <w:bCs/>
        </w:rPr>
        <w:t>(name of enumerated controlled substance(s))</w:t>
      </w:r>
      <w:r w:rsidRPr="00334C1F">
        <w:rPr>
          <w:b/>
        </w:rPr>
        <w:t xml:space="preserve">] [or] [a mixture containing </w:t>
      </w:r>
      <w:r w:rsidRPr="00334C1F">
        <w:rPr>
          <w:bCs/>
        </w:rPr>
        <w:t>(name</w:t>
      </w:r>
      <w:r>
        <w:rPr>
          <w:bCs/>
        </w:rPr>
        <w:t>(s)</w:t>
      </w:r>
      <w:r w:rsidRPr="00334C1F">
        <w:rPr>
          <w:bCs/>
        </w:rPr>
        <w:t xml:space="preserve"> of enumerated controlled substance(s))</w:t>
      </w:r>
      <w:r w:rsidRPr="00334C1F">
        <w:rPr>
          <w:b/>
        </w:rPr>
        <w:t>].</w:t>
      </w:r>
    </w:p>
    <w:p w14:paraId="5B352A00" w14:textId="77777777" w:rsidR="00E72505" w:rsidRPr="00334C1F" w:rsidRDefault="00E72505" w:rsidP="007F418B">
      <w:pPr>
        <w:pStyle w:val="ListParagraph"/>
        <w:numPr>
          <w:ilvl w:val="0"/>
          <w:numId w:val="531"/>
        </w:numPr>
        <w:ind w:left="990" w:hanging="450"/>
        <w:rPr>
          <w:b/>
        </w:rPr>
      </w:pPr>
      <w:r w:rsidRPr="00334C1F">
        <w:rPr>
          <w:b/>
        </w:rPr>
        <w:t xml:space="preserve">The distribution was unlawful. </w:t>
      </w:r>
    </w:p>
    <w:p w14:paraId="2199255B" w14:textId="77777777" w:rsidR="00E72505" w:rsidRPr="00334C1F" w:rsidRDefault="00E72505" w:rsidP="007F418B">
      <w:pPr>
        <w:pStyle w:val="ListParagraph"/>
        <w:numPr>
          <w:ilvl w:val="0"/>
          <w:numId w:val="531"/>
        </w:numPr>
        <w:ind w:left="1008" w:right="144" w:hanging="432"/>
        <w:rPr>
          <w:b/>
        </w:rPr>
      </w:pPr>
      <w:r w:rsidRPr="00334C1F">
        <w:rPr>
          <w:b/>
        </w:rPr>
        <w:t xml:space="preserve">At the time of the distribution, </w:t>
      </w:r>
      <w:r w:rsidRPr="00334C1F">
        <w:rPr>
          <w:bCs/>
        </w:rPr>
        <w:t>(defendant)</w:t>
      </w:r>
      <w:r w:rsidRPr="00334C1F">
        <w:rPr>
          <w:b/>
          <w:bCs/>
        </w:rPr>
        <w:t xml:space="preserve"> </w:t>
      </w:r>
      <w:r w:rsidRPr="00334C1F">
        <w:rPr>
          <w:b/>
        </w:rPr>
        <w:t>was 18 years of age or older.</w:t>
      </w:r>
    </w:p>
    <w:p w14:paraId="0B3AE85B" w14:textId="77777777" w:rsidR="00E72505" w:rsidRPr="00334C1F" w:rsidRDefault="00E72505" w:rsidP="007F418B">
      <w:pPr>
        <w:pStyle w:val="ListParagraph"/>
        <w:numPr>
          <w:ilvl w:val="0"/>
          <w:numId w:val="531"/>
        </w:numPr>
        <w:ind w:left="1008" w:right="144" w:hanging="432"/>
        <w:rPr>
          <w:b/>
        </w:rPr>
      </w:pPr>
      <w:r w:rsidRPr="00334C1F">
        <w:rPr>
          <w:bCs/>
        </w:rPr>
        <w:t xml:space="preserve">(Victim) </w:t>
      </w:r>
      <w:r w:rsidRPr="00334C1F">
        <w:rPr>
          <w:b/>
        </w:rPr>
        <w:t>is dead.</w:t>
      </w:r>
    </w:p>
    <w:p w14:paraId="6DF0ABCB" w14:textId="77777777" w:rsidR="00E72505" w:rsidRPr="00334C1F" w:rsidRDefault="00E72505" w:rsidP="007F418B">
      <w:pPr>
        <w:pStyle w:val="ListParagraph"/>
        <w:numPr>
          <w:ilvl w:val="0"/>
          <w:numId w:val="531"/>
        </w:numPr>
        <w:ind w:left="1008" w:right="144" w:hanging="432"/>
        <w:rPr>
          <w:b/>
        </w:rPr>
      </w:pPr>
      <w:r w:rsidRPr="00334C1F">
        <w:rPr>
          <w:b/>
        </w:rPr>
        <w:t>The [</w:t>
      </w:r>
      <w:r w:rsidRPr="00334C1F">
        <w:t>(name(s) of enumerated controlled substance(s</w:t>
      </w:r>
      <w:r>
        <w:t>)</w:t>
      </w:r>
      <w:r w:rsidRPr="00334C1F">
        <w:t>)</w:t>
      </w:r>
      <w:r w:rsidRPr="00334C1F">
        <w:rPr>
          <w:b/>
          <w:bCs/>
        </w:rPr>
        <w:t xml:space="preserve">] [or] [mixture containing </w:t>
      </w:r>
      <w:r w:rsidRPr="00334C1F">
        <w:t xml:space="preserve">(name(s) of </w:t>
      </w:r>
      <w:r w:rsidRPr="00334C1F">
        <w:rPr>
          <w:bCs/>
        </w:rPr>
        <w:t>enumerated controlled substance(s))</w:t>
      </w:r>
      <w:r w:rsidRPr="00334C1F">
        <w:rPr>
          <w:b/>
        </w:rPr>
        <w:t xml:space="preserve">] </w:t>
      </w:r>
      <w:r w:rsidRPr="00334C1F">
        <w:rPr>
          <w:b/>
          <w:bCs/>
        </w:rPr>
        <w:t xml:space="preserve">that </w:t>
      </w:r>
      <w:r w:rsidRPr="00334C1F">
        <w:rPr>
          <w:bCs/>
        </w:rPr>
        <w:t>(defendant)</w:t>
      </w:r>
      <w:r w:rsidRPr="00334C1F">
        <w:rPr>
          <w:b/>
          <w:bCs/>
        </w:rPr>
        <w:t xml:space="preserve"> </w:t>
      </w:r>
      <w:r w:rsidRPr="00334C1F">
        <w:rPr>
          <w:b/>
        </w:rPr>
        <w:t>distributed</w:t>
      </w:r>
      <w:r w:rsidRPr="00334C1F">
        <w:rPr>
          <w:b/>
          <w:bCs/>
        </w:rPr>
        <w:t xml:space="preserve"> </w:t>
      </w:r>
      <w:r w:rsidRPr="00334C1F">
        <w:rPr>
          <w:b/>
        </w:rPr>
        <w:t xml:space="preserve">caused or was a substantial factor in producing the death of </w:t>
      </w:r>
      <w:r w:rsidRPr="00334C1F">
        <w:rPr>
          <w:bCs/>
        </w:rPr>
        <w:t>(victim)</w:t>
      </w:r>
      <w:r w:rsidRPr="00334C1F">
        <w:rPr>
          <w:b/>
        </w:rPr>
        <w:t>.</w:t>
      </w:r>
      <w:r>
        <w:rPr>
          <w:b/>
        </w:rPr>
        <w:t xml:space="preserve"> </w:t>
      </w:r>
    </w:p>
    <w:p w14:paraId="44FB888D" w14:textId="77777777" w:rsidR="00E72505" w:rsidRPr="00334C1F" w:rsidRDefault="00E72505" w:rsidP="00E72505">
      <w:pPr>
        <w:rPr>
          <w:b/>
        </w:rPr>
      </w:pPr>
      <w:r>
        <w:rPr>
          <w:b/>
          <w:bCs/>
        </w:rPr>
        <w:t>*</w:t>
      </w:r>
      <w:r w:rsidRPr="00CF36FB">
        <w:rPr>
          <w:b/>
          <w:bCs/>
        </w:rPr>
        <w:t>The Court instructs you that it is unlawful</w:t>
      </w:r>
      <w:r w:rsidRPr="00334C1F">
        <w:rPr>
          <w:b/>
          <w:bCs/>
        </w:rPr>
        <w:t xml:space="preserve"> to distribute</w:t>
      </w:r>
      <w:r w:rsidRPr="00334C1F">
        <w:t xml:space="preserve"> </w:t>
      </w:r>
      <w:r w:rsidRPr="00334C1F">
        <w:rPr>
          <w:b/>
          <w:bCs/>
        </w:rPr>
        <w:t>[</w:t>
      </w:r>
      <w:r w:rsidRPr="00334C1F">
        <w:t>(name(s) of enumerated controlled substance(s))</w:t>
      </w:r>
      <w:r w:rsidRPr="00334C1F">
        <w:rPr>
          <w:b/>
          <w:bCs/>
        </w:rPr>
        <w:t>] [</w:t>
      </w:r>
      <w:r w:rsidRPr="00EC2FA8">
        <w:rPr>
          <w:b/>
          <w:bCs/>
        </w:rPr>
        <w:t>a mixture containing</w:t>
      </w:r>
      <w:r w:rsidRPr="00334C1F">
        <w:t xml:space="preserve"> </w:t>
      </w:r>
      <w:r>
        <w:t>(</w:t>
      </w:r>
      <w:r w:rsidRPr="00334C1F">
        <w:t>name(s) of enumerate</w:t>
      </w:r>
      <w:r>
        <w:t>d</w:t>
      </w:r>
      <w:r w:rsidRPr="00334C1F">
        <w:t xml:space="preserve"> controlled substance(s</w:t>
      </w:r>
      <w:r>
        <w:t>)</w:t>
      </w:r>
      <w:r w:rsidRPr="00334C1F">
        <w:t>)</w:t>
      </w:r>
      <w:r w:rsidRPr="00334C1F">
        <w:rPr>
          <w:b/>
          <w:bCs/>
        </w:rPr>
        <w:t>].</w:t>
      </w:r>
      <w:r w:rsidRPr="00334C1F">
        <w:t xml:space="preserve"> </w:t>
      </w:r>
    </w:p>
    <w:p w14:paraId="00B2622B" w14:textId="77777777" w:rsidR="00E72505" w:rsidRPr="00334C1F" w:rsidRDefault="00E72505" w:rsidP="00E72505">
      <w:pPr>
        <w:spacing w:after="0" w:line="240" w:lineRule="auto"/>
        <w:rPr>
          <w:i/>
          <w:iCs/>
        </w:rPr>
      </w:pPr>
      <w:r w:rsidRPr="00334C1F">
        <w:rPr>
          <w:i/>
          <w:iCs/>
        </w:rPr>
        <w:t>§ 782.04, Fla. Stat.</w:t>
      </w:r>
    </w:p>
    <w:p w14:paraId="566CB009" w14:textId="77777777" w:rsidR="00E72505" w:rsidRDefault="00E72505" w:rsidP="00E72505">
      <w:pPr>
        <w:rPr>
          <w:b/>
          <w:bCs/>
        </w:rPr>
      </w:pPr>
      <w:r w:rsidRPr="00AB130B">
        <w:rPr>
          <w:b/>
          <w:bCs/>
        </w:rPr>
        <w:t>“Substantial factor” means that the use of the substance [or mixture] alone was sufficient to cause death, regardless of whether any other substance or mixture used was also sufficient to cause death.</w:t>
      </w:r>
    </w:p>
    <w:p w14:paraId="22AA2DC0" w14:textId="77777777" w:rsidR="00E72505" w:rsidRDefault="00E72505" w:rsidP="00E72505">
      <w:pPr>
        <w:autoSpaceDE w:val="0"/>
        <w:autoSpaceDN w:val="0"/>
        <w:adjustRightInd w:val="0"/>
        <w:spacing w:after="0"/>
        <w:rPr>
          <w:i/>
          <w:iCs/>
        </w:rPr>
      </w:pPr>
      <w:r w:rsidRPr="00CF36FB">
        <w:rPr>
          <w:i/>
          <w:iCs/>
        </w:rPr>
        <w:t>Give if applicable. Aumuller v. State, 944 So. 2d 1137</w:t>
      </w:r>
      <w:r>
        <w:rPr>
          <w:i/>
          <w:iCs/>
        </w:rPr>
        <w:t xml:space="preserve"> </w:t>
      </w:r>
      <w:r w:rsidRPr="00CF36FB">
        <w:rPr>
          <w:i/>
          <w:iCs/>
        </w:rPr>
        <w:t>(Fla. 2d DCA 2006) (citing Martin v. State, 377 So. 2d 706 (Fla. 1979)).</w:t>
      </w:r>
    </w:p>
    <w:p w14:paraId="75A9F3F1" w14:textId="77777777" w:rsidR="00E72505" w:rsidRDefault="00E72505" w:rsidP="00E72505">
      <w:pPr>
        <w:autoSpaceDE w:val="0"/>
        <w:autoSpaceDN w:val="0"/>
        <w:adjustRightInd w:val="0"/>
      </w:pPr>
      <w:r>
        <w:rPr>
          <w:b/>
          <w:bCs/>
        </w:rPr>
        <w:t>If the State proves all the elements, a</w:t>
      </w:r>
      <w:r w:rsidRPr="00F0480B">
        <w:rPr>
          <w:b/>
          <w:bCs/>
        </w:rPr>
        <w:t xml:space="preserve"> person commits this crime by acting as a distributor in the drug distribution chain, and it is irrelevant that other persons are also involved in the chain.</w:t>
      </w:r>
      <w:r>
        <w:t xml:space="preserve"> </w:t>
      </w:r>
    </w:p>
    <w:p w14:paraId="1400528C" w14:textId="77777777" w:rsidR="00E72505" w:rsidRDefault="00E72505" w:rsidP="00E72505">
      <w:pPr>
        <w:rPr>
          <w:b/>
          <w:bCs/>
        </w:rPr>
      </w:pPr>
      <w:r w:rsidRPr="00AB130B">
        <w:rPr>
          <w:b/>
          <w:bCs/>
        </w:rPr>
        <w:t xml:space="preserve">It is not necessary for the State to prove that </w:t>
      </w:r>
      <w:r w:rsidRPr="00334C1F">
        <w:t xml:space="preserve">(defendant) </w:t>
      </w:r>
      <w:r w:rsidRPr="00AB130B">
        <w:rPr>
          <w:b/>
          <w:bCs/>
        </w:rPr>
        <w:t xml:space="preserve">intended that </w:t>
      </w:r>
      <w:r w:rsidRPr="00334C1F">
        <w:t xml:space="preserve">(victim) </w:t>
      </w:r>
      <w:r w:rsidRPr="00AB130B">
        <w:rPr>
          <w:b/>
          <w:bCs/>
        </w:rPr>
        <w:t>die.</w:t>
      </w:r>
    </w:p>
    <w:p w14:paraId="6B6B9135" w14:textId="77777777" w:rsidR="00E72505" w:rsidRDefault="00E72505" w:rsidP="00E72505">
      <w:pPr>
        <w:spacing w:after="160"/>
        <w:ind w:firstLine="0"/>
        <w:rPr>
          <w:b/>
          <w:bCs/>
        </w:rPr>
      </w:pPr>
      <w:r>
        <w:rPr>
          <w:b/>
          <w:bCs/>
        </w:rPr>
        <w:br w:type="page"/>
      </w:r>
    </w:p>
    <w:p w14:paraId="18AEA1FB" w14:textId="77777777" w:rsidR="00E72505" w:rsidRPr="00217782" w:rsidRDefault="00E72505" w:rsidP="00E72505">
      <w:pPr>
        <w:pStyle w:val="SJIComments"/>
      </w:pPr>
      <w:r w:rsidRPr="00217782">
        <w:lastRenderedPageBreak/>
        <w:t>Lesser Included Offenses</w:t>
      </w:r>
    </w:p>
    <w:p w14:paraId="7E88DA3E" w14:textId="77777777" w:rsidR="00E72505" w:rsidRPr="00AC6F11" w:rsidRDefault="00E72505" w:rsidP="00E72505">
      <w:pPr>
        <w:pStyle w:val="Heading4"/>
      </w:pPr>
      <w:r w:rsidRPr="00AC6F11">
        <w:t xml:space="preserve">UNLAWFUL DISTRIBUTION OF </w:t>
      </w:r>
      <w:r w:rsidRPr="006242A6">
        <w:t>(</w:t>
      </w:r>
      <w:r>
        <w:t xml:space="preserve">NAME(S) of </w:t>
      </w:r>
      <w:r w:rsidRPr="006242A6">
        <w:t>ENUMERATED CONTROLLED SUBSTANCE</w:t>
      </w:r>
      <w:r>
        <w:t>(</w:t>
      </w:r>
      <w:r w:rsidRPr="006242A6">
        <w:t>S</w:t>
      </w:r>
      <w:r>
        <w:t>)</w:t>
      </w:r>
      <w:r w:rsidRPr="006242A6">
        <w:t>)</w:t>
      </w:r>
      <w:r>
        <w:t xml:space="preserve"> </w:t>
      </w:r>
      <w:r w:rsidRPr="001F616A">
        <w:t xml:space="preserve">by a person 18 years of age or older </w:t>
      </w:r>
      <w:r w:rsidRPr="00675EB3">
        <w:t>causing death</w:t>
      </w:r>
      <w:r w:rsidRPr="00AC6F11">
        <w:t>— 782.04(1)(</w:t>
      </w:r>
      <w:r w:rsidRPr="00AC6F11">
        <w:rPr>
          <w:caps w:val="0"/>
        </w:rPr>
        <w:t>a</w:t>
      </w:r>
      <w:r w:rsidRPr="00AC6F11">
        <w:t>)3.</w:t>
      </w:r>
    </w:p>
    <w:tbl>
      <w:tblPr>
        <w:tblStyle w:val="PlainTable1"/>
        <w:tblW w:w="5000" w:type="pct"/>
        <w:tblLook w:val="0620" w:firstRow="1" w:lastRow="0" w:firstColumn="0" w:lastColumn="0" w:noHBand="1" w:noVBand="1"/>
      </w:tblPr>
      <w:tblGrid>
        <w:gridCol w:w="3056"/>
        <w:gridCol w:w="3512"/>
        <w:gridCol w:w="1619"/>
        <w:gridCol w:w="1163"/>
      </w:tblGrid>
      <w:tr w:rsidR="00E72505" w:rsidRPr="00A23B6C" w14:paraId="349CFF26" w14:textId="77777777" w:rsidTr="00BF7908">
        <w:trPr>
          <w:cnfStyle w:val="100000000000" w:firstRow="1" w:lastRow="0" w:firstColumn="0" w:lastColumn="0" w:oddVBand="0" w:evenVBand="0" w:oddHBand="0" w:evenHBand="0" w:firstRowFirstColumn="0" w:firstRowLastColumn="0" w:lastRowFirstColumn="0" w:lastRowLastColumn="0"/>
        </w:trPr>
        <w:tc>
          <w:tcPr>
            <w:tcW w:w="1634" w:type="pct"/>
          </w:tcPr>
          <w:p w14:paraId="63298856" w14:textId="77777777" w:rsidR="00E72505" w:rsidRPr="00A23B6C" w:rsidRDefault="00E72505" w:rsidP="00BF7908">
            <w:pPr>
              <w:pStyle w:val="SJITableText"/>
            </w:pPr>
            <w:r w:rsidRPr="00A23B6C">
              <w:t>CATEGORY ONE</w:t>
            </w:r>
          </w:p>
        </w:tc>
        <w:tc>
          <w:tcPr>
            <w:tcW w:w="1878" w:type="pct"/>
          </w:tcPr>
          <w:p w14:paraId="4B604959" w14:textId="77777777" w:rsidR="00E72505" w:rsidRPr="00A23B6C" w:rsidRDefault="00E72505" w:rsidP="00BF7908">
            <w:pPr>
              <w:pStyle w:val="SJITableText"/>
            </w:pPr>
            <w:r w:rsidRPr="00A23B6C">
              <w:t>CATEGORY TWO</w:t>
            </w:r>
          </w:p>
        </w:tc>
        <w:tc>
          <w:tcPr>
            <w:tcW w:w="866" w:type="pct"/>
          </w:tcPr>
          <w:p w14:paraId="47EAA9B5" w14:textId="77777777" w:rsidR="00E72505" w:rsidRPr="00A23B6C" w:rsidRDefault="00E72505" w:rsidP="00BF7908">
            <w:pPr>
              <w:pStyle w:val="SJITableText"/>
            </w:pPr>
            <w:r w:rsidRPr="00A23B6C">
              <w:t>FLA. STAT.</w:t>
            </w:r>
          </w:p>
        </w:tc>
        <w:tc>
          <w:tcPr>
            <w:tcW w:w="623" w:type="pct"/>
          </w:tcPr>
          <w:p w14:paraId="107D5E72" w14:textId="77777777" w:rsidR="00E72505" w:rsidRPr="00A23B6C" w:rsidRDefault="00E72505" w:rsidP="00BF7908">
            <w:pPr>
              <w:pStyle w:val="SJITableText"/>
            </w:pPr>
            <w:r w:rsidRPr="00A23B6C">
              <w:t>INS.NO.</w:t>
            </w:r>
          </w:p>
        </w:tc>
      </w:tr>
      <w:tr w:rsidR="00E72505" w:rsidRPr="00A23B6C" w14:paraId="73BB44C7" w14:textId="77777777" w:rsidTr="00BF7908">
        <w:tc>
          <w:tcPr>
            <w:tcW w:w="1634" w:type="pct"/>
          </w:tcPr>
          <w:p w14:paraId="05F53671" w14:textId="77777777" w:rsidR="00E72505" w:rsidRPr="00A23B6C" w:rsidRDefault="00E72505" w:rsidP="00BF7908">
            <w:pPr>
              <w:pStyle w:val="SJITableText"/>
            </w:pPr>
            <w:r w:rsidRPr="00A23B6C">
              <w:t>Manslaughter</w:t>
            </w:r>
          </w:p>
        </w:tc>
        <w:tc>
          <w:tcPr>
            <w:tcW w:w="1878" w:type="pct"/>
          </w:tcPr>
          <w:p w14:paraId="2B36342A" w14:textId="77777777" w:rsidR="00E72505" w:rsidRPr="00A23B6C" w:rsidRDefault="00E72505" w:rsidP="00BF7908">
            <w:pPr>
              <w:pStyle w:val="SJITableText"/>
            </w:pPr>
          </w:p>
        </w:tc>
        <w:tc>
          <w:tcPr>
            <w:tcW w:w="866" w:type="pct"/>
          </w:tcPr>
          <w:p w14:paraId="597C020D" w14:textId="77777777" w:rsidR="00E72505" w:rsidRPr="00A23B6C" w:rsidRDefault="00E72505" w:rsidP="00BF7908">
            <w:pPr>
              <w:pStyle w:val="SJITableText"/>
            </w:pPr>
            <w:r w:rsidRPr="00A23B6C">
              <w:t>782.07</w:t>
            </w:r>
          </w:p>
        </w:tc>
        <w:tc>
          <w:tcPr>
            <w:tcW w:w="623" w:type="pct"/>
          </w:tcPr>
          <w:p w14:paraId="0567A1EA" w14:textId="77777777" w:rsidR="00E72505" w:rsidRPr="00A23B6C" w:rsidRDefault="00E72505" w:rsidP="00BF7908">
            <w:pPr>
              <w:pStyle w:val="SJITableText"/>
            </w:pPr>
            <w:r w:rsidRPr="00A23B6C">
              <w:t>7.7</w:t>
            </w:r>
          </w:p>
        </w:tc>
      </w:tr>
      <w:tr w:rsidR="00E72505" w:rsidRPr="00A23B6C" w14:paraId="6A892EFB" w14:textId="77777777" w:rsidTr="00BF7908">
        <w:tc>
          <w:tcPr>
            <w:tcW w:w="1634" w:type="pct"/>
          </w:tcPr>
          <w:p w14:paraId="724A7E07" w14:textId="77777777" w:rsidR="00E72505" w:rsidRPr="00A23B6C" w:rsidRDefault="00E72505" w:rsidP="00BF7908">
            <w:pPr>
              <w:pStyle w:val="SJITableText"/>
            </w:pPr>
          </w:p>
        </w:tc>
        <w:tc>
          <w:tcPr>
            <w:tcW w:w="1878" w:type="pct"/>
          </w:tcPr>
          <w:p w14:paraId="2ED1B693" w14:textId="77777777" w:rsidR="00E72505" w:rsidRPr="00A23B6C" w:rsidRDefault="00E72505" w:rsidP="00BF7908">
            <w:pPr>
              <w:pStyle w:val="SJITableText"/>
            </w:pPr>
            <w:r w:rsidRPr="00A23B6C">
              <w:t>Second degree (depraved mind) murder</w:t>
            </w:r>
          </w:p>
        </w:tc>
        <w:tc>
          <w:tcPr>
            <w:tcW w:w="866" w:type="pct"/>
          </w:tcPr>
          <w:p w14:paraId="3E55EBC3" w14:textId="77777777" w:rsidR="00E72505" w:rsidRPr="00A23B6C" w:rsidRDefault="00E72505" w:rsidP="00BF7908">
            <w:pPr>
              <w:pStyle w:val="SJITableText"/>
            </w:pPr>
            <w:r w:rsidRPr="00A23B6C">
              <w:t>782.04(2)</w:t>
            </w:r>
          </w:p>
        </w:tc>
        <w:tc>
          <w:tcPr>
            <w:tcW w:w="623" w:type="pct"/>
          </w:tcPr>
          <w:p w14:paraId="014260D3" w14:textId="77777777" w:rsidR="00E72505" w:rsidRPr="00A23B6C" w:rsidRDefault="00E72505" w:rsidP="00BF7908">
            <w:pPr>
              <w:pStyle w:val="SJITableText"/>
            </w:pPr>
            <w:r w:rsidRPr="00A23B6C">
              <w:t>7.4</w:t>
            </w:r>
          </w:p>
        </w:tc>
      </w:tr>
      <w:tr w:rsidR="00E72505" w:rsidRPr="00A23B6C" w14:paraId="4A728EA8" w14:textId="77777777" w:rsidTr="00BF7908">
        <w:tc>
          <w:tcPr>
            <w:tcW w:w="1634" w:type="pct"/>
          </w:tcPr>
          <w:p w14:paraId="2BDC3318" w14:textId="77777777" w:rsidR="00E72505" w:rsidRPr="00A23B6C" w:rsidRDefault="00E72505" w:rsidP="00BF7908">
            <w:pPr>
              <w:pStyle w:val="SJITableText"/>
            </w:pPr>
            <w:r w:rsidRPr="00A23B6C">
              <w:t>Non-homicide lesser**</w:t>
            </w:r>
          </w:p>
        </w:tc>
        <w:tc>
          <w:tcPr>
            <w:tcW w:w="1878" w:type="pct"/>
          </w:tcPr>
          <w:p w14:paraId="39A0F1D7" w14:textId="77777777" w:rsidR="00E72505" w:rsidRPr="00A23B6C" w:rsidRDefault="00E72505" w:rsidP="00BF7908">
            <w:pPr>
              <w:pStyle w:val="SJITableText"/>
            </w:pPr>
          </w:p>
        </w:tc>
        <w:tc>
          <w:tcPr>
            <w:tcW w:w="866" w:type="pct"/>
          </w:tcPr>
          <w:p w14:paraId="6E6AA1F0" w14:textId="77777777" w:rsidR="00E72505" w:rsidRPr="00A23B6C" w:rsidRDefault="00E72505" w:rsidP="00BF7908">
            <w:pPr>
              <w:pStyle w:val="SJITableText"/>
            </w:pPr>
          </w:p>
        </w:tc>
        <w:tc>
          <w:tcPr>
            <w:tcW w:w="623" w:type="pct"/>
          </w:tcPr>
          <w:p w14:paraId="0BD3766B" w14:textId="77777777" w:rsidR="00E72505" w:rsidRPr="00A23B6C" w:rsidRDefault="00E72505" w:rsidP="00BF7908">
            <w:pPr>
              <w:pStyle w:val="SJITableText"/>
            </w:pPr>
          </w:p>
        </w:tc>
      </w:tr>
      <w:tr w:rsidR="00E72505" w:rsidRPr="00A23B6C" w14:paraId="55FB6FFE" w14:textId="77777777" w:rsidTr="00BF7908">
        <w:tc>
          <w:tcPr>
            <w:tcW w:w="1634" w:type="pct"/>
          </w:tcPr>
          <w:p w14:paraId="27D7AE2E" w14:textId="77777777" w:rsidR="00E72505" w:rsidRPr="00A23B6C" w:rsidRDefault="00E72505" w:rsidP="00BF7908">
            <w:pPr>
              <w:pStyle w:val="SJITableText"/>
            </w:pPr>
            <w:r w:rsidRPr="00A23B6C">
              <w:t>Delivery of a Controlled Substance**</w:t>
            </w:r>
          </w:p>
        </w:tc>
        <w:tc>
          <w:tcPr>
            <w:tcW w:w="1878" w:type="pct"/>
          </w:tcPr>
          <w:p w14:paraId="1841EAD0" w14:textId="77777777" w:rsidR="00E72505" w:rsidRPr="00A23B6C" w:rsidRDefault="00E72505" w:rsidP="00BF7908">
            <w:pPr>
              <w:pStyle w:val="SJITableText"/>
            </w:pPr>
          </w:p>
        </w:tc>
        <w:tc>
          <w:tcPr>
            <w:tcW w:w="866" w:type="pct"/>
          </w:tcPr>
          <w:p w14:paraId="33D9E7B5" w14:textId="77777777" w:rsidR="00E72505" w:rsidRPr="00A23B6C" w:rsidRDefault="00E72505" w:rsidP="00BF7908">
            <w:pPr>
              <w:pStyle w:val="SJITableText"/>
            </w:pPr>
            <w:r w:rsidRPr="00A23B6C">
              <w:t>893.13(1)</w:t>
            </w:r>
          </w:p>
        </w:tc>
        <w:tc>
          <w:tcPr>
            <w:tcW w:w="623" w:type="pct"/>
          </w:tcPr>
          <w:p w14:paraId="499AE2CB" w14:textId="77777777" w:rsidR="00E72505" w:rsidRPr="00A23B6C" w:rsidRDefault="00E72505" w:rsidP="00BF7908">
            <w:pPr>
              <w:pStyle w:val="SJITableText"/>
            </w:pPr>
            <w:r w:rsidRPr="00A23B6C">
              <w:t>25.2</w:t>
            </w:r>
          </w:p>
        </w:tc>
      </w:tr>
    </w:tbl>
    <w:p w14:paraId="2A0452D8" w14:textId="77777777" w:rsidR="00E72505" w:rsidRPr="006B108C" w:rsidRDefault="00E72505" w:rsidP="00E72505">
      <w:pPr>
        <w:pStyle w:val="SJIComments"/>
        <w:rPr>
          <w:szCs w:val="20"/>
        </w:rPr>
      </w:pPr>
      <w:r w:rsidRPr="006B108C">
        <w:rPr>
          <w:szCs w:val="20"/>
        </w:rPr>
        <w:t>C</w:t>
      </w:r>
      <w:r w:rsidRPr="006B108C">
        <w:t>omments</w:t>
      </w:r>
    </w:p>
    <w:p w14:paraId="02EAEDB5" w14:textId="77777777" w:rsidR="00E72505" w:rsidRDefault="00E72505" w:rsidP="00E72505">
      <w:pPr>
        <w:autoSpaceDE w:val="0"/>
        <w:autoSpaceDN w:val="0"/>
        <w:adjustRightInd w:val="0"/>
      </w:pPr>
      <w:r w:rsidRPr="00334C1F">
        <w:t xml:space="preserve">As of </w:t>
      </w:r>
      <w:r>
        <w:t>August</w:t>
      </w:r>
      <w:r w:rsidRPr="0080636A">
        <w:t xml:space="preserve"> </w:t>
      </w:r>
      <w:r w:rsidRPr="00334C1F">
        <w:t xml:space="preserve">2025, there </w:t>
      </w:r>
      <w:r w:rsidRPr="00CF36FB">
        <w:t xml:space="preserve">are many unresolved issues regarding the </w:t>
      </w:r>
      <w:r>
        <w:t>correct</w:t>
      </w:r>
      <w:r w:rsidRPr="00CF36FB">
        <w:t xml:space="preserve"> interpretation of s. 782.04(1)(a)3., Fla. Stat. For example, it is unclear whether an element of the crime is that 1) the defendant knew or reasonably should have known</w:t>
      </w:r>
      <w:r>
        <w:t xml:space="preserve"> </w:t>
      </w:r>
      <w:r w:rsidRPr="00CF36FB">
        <w:t>the specific nature of the substance that he or she distributed; or, 2) the defendant knew or reasonably should have known the substance</w:t>
      </w:r>
      <w:r w:rsidRPr="00334C1F">
        <w:t xml:space="preserve"> distributed was a controlled substance. If that </w:t>
      </w:r>
      <w:r w:rsidRPr="00334C1F">
        <w:rPr>
          <w:i/>
          <w:iCs/>
        </w:rPr>
        <w:t>mens rea</w:t>
      </w:r>
      <w:r w:rsidRPr="00334C1F">
        <w:t xml:space="preserve"> is not required, it is unclear whether either 1) lack of knowledge that the substance was a controlled substance; or, 2) lack of knowledge of the specific nature of the substance, is an affirmative defense. Moreover, if lack of knowledge of either the illicit nature or the specific nature of the substance is an affirmative defense, it is unclear which party has the burden of persuasion for the affirmative defense and what that burden of persuasion is. </w:t>
      </w:r>
    </w:p>
    <w:p w14:paraId="09ADE5F0" w14:textId="77777777" w:rsidR="00E72505" w:rsidRDefault="00E72505" w:rsidP="00E72505">
      <w:pPr>
        <w:autoSpaceDE w:val="0"/>
        <w:autoSpaceDN w:val="0"/>
        <w:adjustRightInd w:val="0"/>
        <w:rPr>
          <w:shd w:val="clear" w:color="auto" w:fill="FFFFFF"/>
        </w:rPr>
      </w:pPr>
      <w:r>
        <w:t>*</w:t>
      </w:r>
      <w:r w:rsidRPr="0080636A">
        <w:t>Also, it is unclear whether the § 893.02, Fla. Stat. definitions of “distribute,” “deliver,” “administer,” “dispense,” and “mixture” apply to this crime. If th</w:t>
      </w:r>
      <w:r>
        <w:t>ose definitions</w:t>
      </w:r>
      <w:r w:rsidRPr="0080636A">
        <w:t xml:space="preserve"> apply, “distribute” </w:t>
      </w:r>
      <w:r w:rsidRPr="0080636A">
        <w:rPr>
          <w:shd w:val="clear" w:color="auto" w:fill="FFFFFF"/>
        </w:rPr>
        <w:t>means to deliver a controlled substance other than by administering or dispensing.</w:t>
      </w:r>
    </w:p>
    <w:p w14:paraId="6F5AEFF8" w14:textId="77777777" w:rsidR="00E72505" w:rsidRDefault="00E72505" w:rsidP="00E72505">
      <w:pPr>
        <w:autoSpaceDE w:val="0"/>
        <w:autoSpaceDN w:val="0"/>
        <w:adjustRightInd w:val="0"/>
      </w:pPr>
      <w:r>
        <w:t>*</w:t>
      </w:r>
      <w:r w:rsidRPr="00CF36FB">
        <w:t>A special instruction will be necessary if the</w:t>
      </w:r>
      <w:r>
        <w:t xml:space="preserve">re is evidence </w:t>
      </w:r>
      <w:r w:rsidRPr="00CF36FB">
        <w:t>the distribution was allowed by Florida law. For example, a person who delivers a medicinal drug from a wholesaler to a pharmacy or hospital in the normal course of business might be lawfully distributing the controlled substance.</w:t>
      </w:r>
      <w:r>
        <w:t xml:space="preserve"> </w:t>
      </w:r>
      <w:r w:rsidRPr="00CF36FB">
        <w:t xml:space="preserve">Furthermore, the instruction indicates the state must prove the defendant unlawfully distributed the controlled substance. However, there was no case law that determined whether the </w:t>
      </w:r>
      <w:r>
        <w:t>s</w:t>
      </w:r>
      <w:r w:rsidRPr="00CF36FB">
        <w:t>tate must prove the distribution was unlawful, or whether the defendant must provide evidence, as an affirmative defense, that the distribution was lawful. If lawfulness of the distribution is an affirmative defense, the trial judge must determine which party has the burden of persuasion and what that burden is (preponderance of the evidence, clear and convincing, or beyond a reasonable doubt).</w:t>
      </w:r>
    </w:p>
    <w:p w14:paraId="0EB4EE61" w14:textId="77777777" w:rsidR="00E72505" w:rsidRPr="003D54D1" w:rsidRDefault="00E72505" w:rsidP="00E72505">
      <w:pPr>
        <w:autoSpaceDE w:val="0"/>
        <w:autoSpaceDN w:val="0"/>
        <w:adjustRightInd w:val="0"/>
      </w:pPr>
      <w:r>
        <w:t>**I</w:t>
      </w:r>
      <w:r w:rsidRPr="00CF36FB">
        <w:t xml:space="preserve">t </w:t>
      </w:r>
      <w:r>
        <w:t>is also</w:t>
      </w:r>
      <w:r w:rsidRPr="00CF36FB">
        <w:t xml:space="preserve"> unclear whether delivery of a controlled substance is a lesser included </w:t>
      </w:r>
      <w:r>
        <w:t>crime</w:t>
      </w:r>
      <w:r w:rsidRPr="00CF36FB">
        <w:t xml:space="preserve">. </w:t>
      </w:r>
      <w:r w:rsidRPr="00CF36FB">
        <w:rPr>
          <w:color w:val="212121"/>
        </w:rPr>
        <w:t xml:space="preserve">A defendant can be convicted of and sentenced for both </w:t>
      </w:r>
      <w:r>
        <w:rPr>
          <w:color w:val="212121"/>
        </w:rPr>
        <w:t xml:space="preserve">a </w:t>
      </w:r>
      <w:r w:rsidRPr="00CF36FB">
        <w:rPr>
          <w:color w:val="212121"/>
        </w:rPr>
        <w:t>felony murder and the underlying felony</w:t>
      </w:r>
      <w:r>
        <w:rPr>
          <w:color w:val="212121"/>
        </w:rPr>
        <w:t xml:space="preserve">. Therefore, </w:t>
      </w:r>
      <w:r w:rsidRPr="00CF36FB">
        <w:rPr>
          <w:color w:val="212121"/>
        </w:rPr>
        <w:t xml:space="preserve">an underlying felony is not a necessarily </w:t>
      </w:r>
      <w:r w:rsidRPr="00CF36FB">
        <w:rPr>
          <w:color w:val="212121"/>
        </w:rPr>
        <w:lastRenderedPageBreak/>
        <w:t xml:space="preserve">lesser included offense of felony murder. </w:t>
      </w:r>
      <w:r w:rsidRPr="00CF36FB">
        <w:rPr>
          <w:i/>
          <w:iCs/>
          <w:color w:val="212121"/>
        </w:rPr>
        <w:t>State v. Enmund</w:t>
      </w:r>
      <w:r w:rsidRPr="00CF36FB">
        <w:rPr>
          <w:color w:val="212121"/>
        </w:rPr>
        <w:t xml:space="preserve">, 476 So. 2d 165 (Fla. 1985). However, § 782.04(1)(a)3., Fla. Stat., is listed separately from the first degree felony murders in § 782.04(1)(a)2., Fla. Stat. Also, non-homicide lesser included crimes should not be given in a homicide case if causation is not an issue and there is no dispute that the victim is dead. </w:t>
      </w:r>
      <w:r w:rsidRPr="0090072C">
        <w:rPr>
          <w:i/>
          <w:iCs/>
        </w:rPr>
        <w:t>Carver v. State</w:t>
      </w:r>
      <w:r>
        <w:t>, 348 So. 3d 1214 (Fla. 5th DCA 2022).</w:t>
      </w:r>
    </w:p>
    <w:p w14:paraId="4E29BC28" w14:textId="77777777" w:rsidR="00E72505" w:rsidRPr="00CF36FB" w:rsidRDefault="00E72505" w:rsidP="00E72505">
      <w:pPr>
        <w:autoSpaceDE w:val="0"/>
        <w:autoSpaceDN w:val="0"/>
        <w:adjustRightInd w:val="0"/>
      </w:pPr>
      <w:r w:rsidRPr="00CF36FB">
        <w:t xml:space="preserve">In sum, </w:t>
      </w:r>
      <w:r>
        <w:t xml:space="preserve">this standard </w:t>
      </w:r>
      <w:r w:rsidRPr="00CF36FB">
        <w:t>instruction can be used as a beginning template, but trial judges will likely have to litigate all these issues before the jury is sworn.</w:t>
      </w:r>
    </w:p>
    <w:p w14:paraId="322417DC" w14:textId="10B2FC52" w:rsidR="00E72505" w:rsidRDefault="00E72505" w:rsidP="00E72505">
      <w:pPr>
        <w:autoSpaceDE w:val="0"/>
        <w:autoSpaceDN w:val="0"/>
        <w:adjustRightInd w:val="0"/>
      </w:pPr>
      <w:r w:rsidRPr="00217782">
        <w:t>This instruction was adopted on August 4, 2020</w:t>
      </w:r>
      <w:r>
        <w:t>,</w:t>
      </w:r>
      <w:r w:rsidRPr="00217782">
        <w:t xml:space="preserve"> </w:t>
      </w:r>
      <w:r w:rsidRPr="003E38C3">
        <w:t>and amended on October 7, 2022</w:t>
      </w:r>
      <w:r w:rsidRPr="00675EB3">
        <w:t>, on Ma</w:t>
      </w:r>
      <w:r>
        <w:t xml:space="preserve">y 21, </w:t>
      </w:r>
      <w:r w:rsidRPr="00AE59D2">
        <w:t>2024, on February 21, 2025</w:t>
      </w:r>
      <w:r w:rsidRPr="00CF36FB">
        <w:t>, and on September 12, 2025.</w:t>
      </w:r>
      <w:bookmarkEnd w:id="362"/>
    </w:p>
    <w:p w14:paraId="2BFFD59F" w14:textId="663114CD" w:rsidR="00E72505" w:rsidRDefault="00E72505" w:rsidP="00E72505">
      <w:pPr>
        <w:spacing w:after="160"/>
        <w:ind w:firstLine="0"/>
      </w:pPr>
      <w:r>
        <w:br w:type="page"/>
      </w:r>
    </w:p>
    <w:p w14:paraId="4D9F625A" w14:textId="2DB417C8" w:rsidR="003B39D4" w:rsidRPr="00037FA5" w:rsidRDefault="003B39D4" w:rsidP="003B39D4">
      <w:pPr>
        <w:pStyle w:val="Heading3"/>
      </w:pPr>
      <w:bookmarkStart w:id="367" w:name="_Toc232505414"/>
      <w:r w:rsidRPr="00037FA5">
        <w:lastRenderedPageBreak/>
        <w:t>7.3</w:t>
      </w:r>
      <w:r w:rsidRPr="00037FA5">
        <w:rPr>
          <w:caps w:val="0"/>
        </w:rPr>
        <w:t xml:space="preserve">(b) </w:t>
      </w:r>
      <w:r w:rsidRPr="00037FA5">
        <w:t xml:space="preserve">UNLAWFUL DISTRIBUTION OF </w:t>
      </w:r>
      <w:r w:rsidRPr="00037FA5">
        <w:rPr>
          <w:b w:val="0"/>
          <w:bCs w:val="0"/>
        </w:rPr>
        <w:t xml:space="preserve">(NAME(S) OF ENUMERATED CONTROLLED SUBSTANCE(S)) </w:t>
      </w:r>
      <w:r w:rsidRPr="00037FA5">
        <w:t xml:space="preserve">BY A PERSON LESS THAN 18 YEARS OF AGE </w:t>
      </w:r>
      <w:r w:rsidR="00B66E40" w:rsidRPr="00037FA5">
        <w:rPr>
          <w:caps w:val="0"/>
        </w:rPr>
        <w:t>CAUSING DEATH</w:t>
      </w:r>
      <w:bookmarkEnd w:id="367"/>
      <w:r w:rsidRPr="00037FA5">
        <w:t xml:space="preserve"> </w:t>
      </w:r>
    </w:p>
    <w:p w14:paraId="768CE4B1" w14:textId="77777777" w:rsidR="003B39D4" w:rsidRPr="00037FA5" w:rsidRDefault="003B39D4" w:rsidP="003B39D4">
      <w:pPr>
        <w:pStyle w:val="SJIStatuteinTitle"/>
      </w:pPr>
      <w:r w:rsidRPr="00037FA5">
        <w:t>§ 782.04(5)(b), Fla. Stat.</w:t>
      </w:r>
    </w:p>
    <w:p w14:paraId="162E5DE1" w14:textId="77777777" w:rsidR="003B39D4" w:rsidRPr="00037FA5" w:rsidRDefault="003B39D4" w:rsidP="003B39D4">
      <w:pPr>
        <w:autoSpaceDE w:val="0"/>
        <w:autoSpaceDN w:val="0"/>
        <w:adjustRightInd w:val="0"/>
        <w:rPr>
          <w:i/>
        </w:rPr>
      </w:pPr>
      <w:r w:rsidRPr="00037FA5">
        <w:rPr>
          <w:i/>
        </w:rPr>
        <w:t>In the absence of an express concession that the homicide was not excusable or justified, the trial judge must also read Instruction 7.1, Introduction to Homicide.</w:t>
      </w:r>
    </w:p>
    <w:p w14:paraId="0BD432B8" w14:textId="77777777" w:rsidR="003B39D4" w:rsidRPr="00037FA5" w:rsidRDefault="003B39D4" w:rsidP="003B39D4">
      <w:pPr>
        <w:pStyle w:val="SJIText"/>
      </w:pPr>
      <w:r w:rsidRPr="00037FA5">
        <w:rPr>
          <w:b/>
          <w:bCs/>
        </w:rPr>
        <w:t xml:space="preserve">To prove the crime of Unlawful Distribution of </w:t>
      </w:r>
      <w:r w:rsidRPr="00037FA5">
        <w:t xml:space="preserve">(name(s) of enumerated controlled substance(s)) </w:t>
      </w:r>
      <w:r w:rsidRPr="00037FA5">
        <w:rPr>
          <w:b/>
          <w:bCs/>
        </w:rPr>
        <w:t>by a Person Less Than 18 Years of Age Causing Death, the State must prove the following seven elements beyond a reasonable doubt:</w:t>
      </w:r>
    </w:p>
    <w:p w14:paraId="66AA763D" w14:textId="77777777" w:rsidR="003B39D4" w:rsidRPr="00037FA5" w:rsidRDefault="003B39D4" w:rsidP="007F418B">
      <w:pPr>
        <w:pStyle w:val="ListParagraph"/>
        <w:numPr>
          <w:ilvl w:val="0"/>
          <w:numId w:val="635"/>
        </w:numPr>
        <w:ind w:left="1296" w:right="144" w:hanging="576"/>
        <w:rPr>
          <w:b/>
        </w:rPr>
      </w:pPr>
      <w:r w:rsidRPr="00037FA5">
        <w:t>(Defendant)</w:t>
      </w:r>
      <w:r w:rsidRPr="00037FA5">
        <w:rPr>
          <w:b/>
        </w:rPr>
        <w:t xml:space="preserve"> distributed a substance.</w:t>
      </w:r>
    </w:p>
    <w:p w14:paraId="3486E13F" w14:textId="77777777" w:rsidR="003B39D4" w:rsidRPr="00037FA5" w:rsidRDefault="003B39D4" w:rsidP="007F418B">
      <w:pPr>
        <w:pStyle w:val="ListParagraph"/>
        <w:numPr>
          <w:ilvl w:val="0"/>
          <w:numId w:val="635"/>
        </w:numPr>
        <w:ind w:left="1296" w:hanging="576"/>
        <w:rPr>
          <w:b/>
        </w:rPr>
      </w:pPr>
      <w:r w:rsidRPr="00037FA5">
        <w:rPr>
          <w:b/>
        </w:rPr>
        <w:t>The substance was [</w:t>
      </w:r>
      <w:r w:rsidRPr="00037FA5">
        <w:rPr>
          <w:bCs/>
        </w:rPr>
        <w:t>(name of enumerated controlled substance(s))</w:t>
      </w:r>
      <w:r w:rsidRPr="00037FA5">
        <w:rPr>
          <w:b/>
        </w:rPr>
        <w:t xml:space="preserve">] [or] [a mixture containing </w:t>
      </w:r>
      <w:r w:rsidRPr="00037FA5">
        <w:rPr>
          <w:bCs/>
        </w:rPr>
        <w:t>((name of enumerated controlled substance(s))</w:t>
      </w:r>
      <w:r w:rsidRPr="00037FA5">
        <w:rPr>
          <w:b/>
        </w:rPr>
        <w:t>].</w:t>
      </w:r>
    </w:p>
    <w:p w14:paraId="357BF49F" w14:textId="77777777" w:rsidR="003B39D4" w:rsidRPr="00037FA5" w:rsidRDefault="003B39D4" w:rsidP="007F418B">
      <w:pPr>
        <w:pStyle w:val="ListParagraph"/>
        <w:numPr>
          <w:ilvl w:val="0"/>
          <w:numId w:val="635"/>
        </w:numPr>
        <w:ind w:left="1296" w:hanging="576"/>
        <w:rPr>
          <w:b/>
        </w:rPr>
      </w:pPr>
      <w:r w:rsidRPr="00037FA5">
        <w:rPr>
          <w:bCs/>
        </w:rPr>
        <w:t xml:space="preserve">(Defendant) </w:t>
      </w:r>
      <w:r w:rsidRPr="00037FA5">
        <w:rPr>
          <w:b/>
        </w:rPr>
        <w:t>knew or reasonably should have known that the substance that [he] [she] distributed contained [</w:t>
      </w:r>
      <w:r w:rsidRPr="00037FA5">
        <w:rPr>
          <w:bCs/>
        </w:rPr>
        <w:t>(name of enumerated controlled substance(s))</w:t>
      </w:r>
      <w:r w:rsidRPr="00037FA5">
        <w:rPr>
          <w:b/>
        </w:rPr>
        <w:t xml:space="preserve">] [or] [a mixture containing </w:t>
      </w:r>
      <w:r w:rsidRPr="00037FA5">
        <w:rPr>
          <w:bCs/>
        </w:rPr>
        <w:t>(name of enumerated controlled substance(s))</w:t>
      </w:r>
      <w:r w:rsidRPr="00037FA5">
        <w:rPr>
          <w:b/>
        </w:rPr>
        <w:t>].</w:t>
      </w:r>
    </w:p>
    <w:p w14:paraId="6F643D38" w14:textId="77777777" w:rsidR="003B39D4" w:rsidRPr="00037FA5" w:rsidRDefault="003B39D4" w:rsidP="007F418B">
      <w:pPr>
        <w:pStyle w:val="ListParagraph"/>
        <w:numPr>
          <w:ilvl w:val="0"/>
          <w:numId w:val="635"/>
        </w:numPr>
        <w:ind w:left="1296" w:hanging="576"/>
        <w:rPr>
          <w:b/>
        </w:rPr>
      </w:pPr>
      <w:r w:rsidRPr="00037FA5">
        <w:rPr>
          <w:b/>
        </w:rPr>
        <w:t xml:space="preserve">The distribution was unlawful. </w:t>
      </w:r>
    </w:p>
    <w:p w14:paraId="738D75CA" w14:textId="77777777" w:rsidR="003B39D4" w:rsidRPr="00037FA5" w:rsidRDefault="003B39D4" w:rsidP="007F418B">
      <w:pPr>
        <w:pStyle w:val="ListParagraph"/>
        <w:numPr>
          <w:ilvl w:val="0"/>
          <w:numId w:val="635"/>
        </w:numPr>
        <w:ind w:left="1296" w:right="144" w:hanging="576"/>
        <w:rPr>
          <w:b/>
        </w:rPr>
      </w:pPr>
      <w:r w:rsidRPr="00037FA5">
        <w:rPr>
          <w:b/>
        </w:rPr>
        <w:t xml:space="preserve">At the time of the distribution, </w:t>
      </w:r>
      <w:r w:rsidRPr="00037FA5">
        <w:rPr>
          <w:bCs/>
        </w:rPr>
        <w:t>(defendant)</w:t>
      </w:r>
      <w:r w:rsidRPr="00037FA5">
        <w:rPr>
          <w:b/>
          <w:bCs/>
        </w:rPr>
        <w:t xml:space="preserve"> </w:t>
      </w:r>
      <w:r w:rsidRPr="00037FA5">
        <w:rPr>
          <w:b/>
        </w:rPr>
        <w:t>was less than 18 years of age.</w:t>
      </w:r>
    </w:p>
    <w:p w14:paraId="14ECCEAE" w14:textId="77777777" w:rsidR="003B39D4" w:rsidRPr="00037FA5" w:rsidRDefault="003B39D4" w:rsidP="007F418B">
      <w:pPr>
        <w:pStyle w:val="ListParagraph"/>
        <w:numPr>
          <w:ilvl w:val="0"/>
          <w:numId w:val="635"/>
        </w:numPr>
        <w:ind w:left="1296" w:right="144" w:hanging="576"/>
        <w:rPr>
          <w:b/>
        </w:rPr>
      </w:pPr>
      <w:r w:rsidRPr="00037FA5">
        <w:rPr>
          <w:bCs/>
        </w:rPr>
        <w:t xml:space="preserve">(Victim) </w:t>
      </w:r>
      <w:r w:rsidRPr="00037FA5">
        <w:rPr>
          <w:b/>
        </w:rPr>
        <w:t>is dead.</w:t>
      </w:r>
    </w:p>
    <w:p w14:paraId="5BC1AC45" w14:textId="77777777" w:rsidR="003B39D4" w:rsidRPr="00037FA5" w:rsidRDefault="003B39D4" w:rsidP="007F418B">
      <w:pPr>
        <w:pStyle w:val="ListParagraph"/>
        <w:numPr>
          <w:ilvl w:val="0"/>
          <w:numId w:val="635"/>
        </w:numPr>
        <w:ind w:left="1296" w:right="144" w:hanging="576"/>
        <w:rPr>
          <w:b/>
        </w:rPr>
      </w:pPr>
      <w:r w:rsidRPr="00037FA5">
        <w:rPr>
          <w:b/>
        </w:rPr>
        <w:t>The [</w:t>
      </w:r>
      <w:r w:rsidRPr="00037FA5">
        <w:t>(name(s) of enumerated controlled substance(s</w:t>
      </w:r>
      <w:r>
        <w:t>)</w:t>
      </w:r>
      <w:r w:rsidRPr="00037FA5">
        <w:t>)</w:t>
      </w:r>
      <w:r w:rsidRPr="00037FA5">
        <w:rPr>
          <w:b/>
          <w:bCs/>
        </w:rPr>
        <w:t xml:space="preserve">] [or] [mixture containing </w:t>
      </w:r>
      <w:r w:rsidRPr="00037FA5">
        <w:t xml:space="preserve">(name(s) of </w:t>
      </w:r>
      <w:r w:rsidRPr="00037FA5">
        <w:rPr>
          <w:bCs/>
        </w:rPr>
        <w:t>enumerated controlled substance(s))</w:t>
      </w:r>
      <w:r w:rsidRPr="00037FA5">
        <w:rPr>
          <w:b/>
        </w:rPr>
        <w:t xml:space="preserve">] </w:t>
      </w:r>
      <w:r w:rsidRPr="00037FA5">
        <w:rPr>
          <w:b/>
          <w:bCs/>
        </w:rPr>
        <w:t xml:space="preserve">that </w:t>
      </w:r>
      <w:r w:rsidRPr="00037FA5">
        <w:rPr>
          <w:bCs/>
        </w:rPr>
        <w:t>(defendant)</w:t>
      </w:r>
      <w:r w:rsidRPr="00037FA5">
        <w:rPr>
          <w:b/>
          <w:bCs/>
        </w:rPr>
        <w:t xml:space="preserve"> </w:t>
      </w:r>
      <w:r w:rsidRPr="00037FA5">
        <w:rPr>
          <w:b/>
        </w:rPr>
        <w:t>distributed</w:t>
      </w:r>
      <w:r w:rsidRPr="00037FA5">
        <w:rPr>
          <w:b/>
          <w:bCs/>
        </w:rPr>
        <w:t xml:space="preserve"> </w:t>
      </w:r>
      <w:r w:rsidRPr="00037FA5">
        <w:rPr>
          <w:b/>
        </w:rPr>
        <w:t xml:space="preserve">caused or was a substantial factor in producing the death of </w:t>
      </w:r>
      <w:r w:rsidRPr="00037FA5">
        <w:rPr>
          <w:bCs/>
        </w:rPr>
        <w:t>(victim)</w:t>
      </w:r>
      <w:r w:rsidRPr="00037FA5">
        <w:rPr>
          <w:b/>
        </w:rPr>
        <w:t xml:space="preserve">. </w:t>
      </w:r>
    </w:p>
    <w:p w14:paraId="2FFAC2B6" w14:textId="77777777" w:rsidR="003B39D4" w:rsidRPr="00037FA5" w:rsidRDefault="003B39D4" w:rsidP="003B39D4">
      <w:r>
        <w:rPr>
          <w:b/>
          <w:bCs/>
        </w:rPr>
        <w:t>*</w:t>
      </w:r>
      <w:r w:rsidRPr="00037FA5">
        <w:rPr>
          <w:b/>
          <w:bCs/>
        </w:rPr>
        <w:t>The Court instructs you that it is unlawful to distribute</w:t>
      </w:r>
      <w:r w:rsidRPr="00037FA5">
        <w:t xml:space="preserve"> </w:t>
      </w:r>
      <w:r w:rsidRPr="00037FA5">
        <w:rPr>
          <w:b/>
          <w:bCs/>
        </w:rPr>
        <w:t>[</w:t>
      </w:r>
      <w:r w:rsidRPr="00037FA5">
        <w:t>(name(s) of enumerated controlled substance(s))</w:t>
      </w:r>
      <w:r w:rsidRPr="00037FA5">
        <w:rPr>
          <w:b/>
          <w:bCs/>
        </w:rPr>
        <w:t>] [</w:t>
      </w:r>
      <w:r w:rsidRPr="0004198F">
        <w:rPr>
          <w:b/>
          <w:bCs/>
        </w:rPr>
        <w:t>a mixture containing</w:t>
      </w:r>
      <w:r w:rsidRPr="00037FA5">
        <w:t xml:space="preserve"> </w:t>
      </w:r>
      <w:r>
        <w:t>(</w:t>
      </w:r>
      <w:r w:rsidRPr="00037FA5">
        <w:t>name(s) of enumerate</w:t>
      </w:r>
      <w:r>
        <w:t>d</w:t>
      </w:r>
      <w:r w:rsidRPr="00037FA5">
        <w:t xml:space="preserve"> controlled substance(s)</w:t>
      </w:r>
      <w:r w:rsidRPr="00037FA5">
        <w:rPr>
          <w:b/>
          <w:bCs/>
        </w:rPr>
        <w:t>].</w:t>
      </w:r>
      <w:r w:rsidRPr="00037FA5">
        <w:t xml:space="preserve"> </w:t>
      </w:r>
    </w:p>
    <w:p w14:paraId="420C8C52" w14:textId="77777777" w:rsidR="003B39D4" w:rsidRPr="00037FA5" w:rsidRDefault="003B39D4" w:rsidP="003B39D4">
      <w:pPr>
        <w:rPr>
          <w:b/>
        </w:rPr>
      </w:pPr>
      <w:r w:rsidRPr="00037FA5">
        <w:rPr>
          <w:b/>
        </w:rPr>
        <w:t xml:space="preserve">“Distribute” means to deliver, other than by administering or dispensing. </w:t>
      </w:r>
    </w:p>
    <w:p w14:paraId="766FF536" w14:textId="77777777" w:rsidR="003B39D4" w:rsidRPr="00037FA5" w:rsidRDefault="003B39D4" w:rsidP="003B39D4">
      <w:pPr>
        <w:rPr>
          <w:b/>
        </w:rPr>
      </w:pPr>
      <w:r w:rsidRPr="00037FA5">
        <w:rPr>
          <w:b/>
        </w:rPr>
        <w:t>“Deliver” means the actual, constructive, or attempted transfer from one person to another of a substance, regardless of whether there is an agency relationship.</w:t>
      </w:r>
    </w:p>
    <w:p w14:paraId="401F0723" w14:textId="77777777" w:rsidR="003B39D4" w:rsidRPr="00037FA5" w:rsidRDefault="003B39D4" w:rsidP="003B39D4">
      <w:pPr>
        <w:rPr>
          <w:b/>
        </w:rPr>
      </w:pPr>
      <w:r w:rsidRPr="00037FA5">
        <w:rPr>
          <w:b/>
        </w:rPr>
        <w:t>“Administer” means the direct application of a substance, whether by injection, inhalation, ingestion, or any other means, to the body of a person.</w:t>
      </w:r>
    </w:p>
    <w:p w14:paraId="0161A090" w14:textId="77777777" w:rsidR="003B39D4" w:rsidRPr="00037FA5" w:rsidRDefault="003B39D4" w:rsidP="003B39D4">
      <w:pPr>
        <w:rPr>
          <w:b/>
        </w:rPr>
      </w:pPr>
      <w:r w:rsidRPr="00037FA5">
        <w:rPr>
          <w:b/>
        </w:rPr>
        <w:t xml:space="preserve">“Dispense” means the transfer of possession of one or more doses of a medicinal drug by a pharmacist or other licensed practitioner to the ultimate </w:t>
      </w:r>
      <w:r w:rsidRPr="00037FA5">
        <w:rPr>
          <w:b/>
        </w:rPr>
        <w:lastRenderedPageBreak/>
        <w:t>consumer thereof or to one who represents that it is his or her intention not to consume or use the same but to transfer the same to the ultimate consumer or user for consumption by the ultimate consumer or user.</w:t>
      </w:r>
    </w:p>
    <w:p w14:paraId="1959556F" w14:textId="77777777" w:rsidR="003B39D4" w:rsidRPr="00037FA5" w:rsidRDefault="003B39D4" w:rsidP="003B39D4">
      <w:pPr>
        <w:rPr>
          <w:b/>
          <w:bCs/>
        </w:rPr>
      </w:pPr>
      <w:r w:rsidRPr="00037FA5">
        <w:rPr>
          <w:b/>
          <w:bCs/>
        </w:rPr>
        <w:t>“Substantial factor” means that the use of the substance [or mixture] alone was sufficient to cause death, regardless of whether any other substance or mixture used was also sufficient to cause death.</w:t>
      </w:r>
    </w:p>
    <w:p w14:paraId="132F41BE" w14:textId="77777777" w:rsidR="003B39D4" w:rsidRPr="00037FA5" w:rsidRDefault="003B39D4" w:rsidP="003B39D4">
      <w:pPr>
        <w:autoSpaceDE w:val="0"/>
        <w:autoSpaceDN w:val="0"/>
        <w:adjustRightInd w:val="0"/>
        <w:spacing w:after="0"/>
        <w:rPr>
          <w:i/>
          <w:iCs/>
        </w:rPr>
      </w:pPr>
      <w:r w:rsidRPr="00037FA5">
        <w:rPr>
          <w:i/>
          <w:iCs/>
        </w:rPr>
        <w:t>Give if applicable. Aumuller v. State, 944 So. 2d 1137 (Fla. 2d DCA 2006) (citing Martin v. State, 377 So. 2d 706 (Fla. 1979)).</w:t>
      </w:r>
    </w:p>
    <w:p w14:paraId="16F9E0C4" w14:textId="77777777" w:rsidR="003B39D4" w:rsidRPr="00037FA5" w:rsidRDefault="003B39D4" w:rsidP="003B39D4">
      <w:pPr>
        <w:autoSpaceDE w:val="0"/>
        <w:autoSpaceDN w:val="0"/>
        <w:adjustRightInd w:val="0"/>
      </w:pPr>
      <w:r w:rsidRPr="00037FA5">
        <w:rPr>
          <w:b/>
          <w:bCs/>
        </w:rPr>
        <w:t>If the State proves all the elements, a person commits this crime by acting as a distributor in the drug distribution chain, and it is irrelevant that other persons are also involved in the chain.</w:t>
      </w:r>
      <w:r w:rsidRPr="00037FA5">
        <w:t xml:space="preserve"> </w:t>
      </w:r>
    </w:p>
    <w:p w14:paraId="0B308D05" w14:textId="77777777" w:rsidR="003B39D4" w:rsidRPr="00037FA5" w:rsidRDefault="003B39D4" w:rsidP="003B39D4">
      <w:r w:rsidRPr="00037FA5">
        <w:rPr>
          <w:b/>
          <w:bCs/>
        </w:rPr>
        <w:t xml:space="preserve">It is not necessary for the State to prove that </w:t>
      </w:r>
      <w:r w:rsidRPr="00037FA5">
        <w:t xml:space="preserve">(defendant) </w:t>
      </w:r>
      <w:r w:rsidRPr="00037FA5">
        <w:rPr>
          <w:b/>
          <w:bCs/>
        </w:rPr>
        <w:t xml:space="preserve">intended that </w:t>
      </w:r>
      <w:r w:rsidRPr="00037FA5">
        <w:t xml:space="preserve">(victim) </w:t>
      </w:r>
      <w:r w:rsidRPr="00037FA5">
        <w:rPr>
          <w:b/>
          <w:bCs/>
        </w:rPr>
        <w:t>die.</w:t>
      </w:r>
    </w:p>
    <w:p w14:paraId="609EB16C" w14:textId="77777777" w:rsidR="003B39D4" w:rsidRPr="00037FA5" w:rsidRDefault="003B39D4" w:rsidP="003B39D4">
      <w:pPr>
        <w:pStyle w:val="SJIComments"/>
      </w:pPr>
      <w:r w:rsidRPr="00037FA5">
        <w:t>Lesser Included Offenses</w:t>
      </w:r>
    </w:p>
    <w:p w14:paraId="4309720F" w14:textId="77777777" w:rsidR="003B39D4" w:rsidRPr="00037FA5" w:rsidRDefault="003B39D4" w:rsidP="003B39D4">
      <w:pPr>
        <w:pStyle w:val="Heading4"/>
      </w:pPr>
      <w:r w:rsidRPr="00037FA5">
        <w:t>UNLAWFUL DISTRIBUTION OF (NAME(S) of ENUMERATED CONTROLLED SUBSTANCE(S)) BY A PERSON LESS THAN 18 YEARS OF AGE causing death— 782.04(5)(</w:t>
      </w:r>
      <w:r w:rsidRPr="00037FA5">
        <w:rPr>
          <w:caps w:val="0"/>
        </w:rPr>
        <w:t>b</w:t>
      </w:r>
      <w:r w:rsidRPr="00037FA5">
        <w:t>)</w:t>
      </w:r>
    </w:p>
    <w:tbl>
      <w:tblPr>
        <w:tblStyle w:val="PlainTable1"/>
        <w:tblW w:w="5000" w:type="pct"/>
        <w:tblLook w:val="0620" w:firstRow="1" w:lastRow="0" w:firstColumn="0" w:lastColumn="0" w:noHBand="1" w:noVBand="1"/>
      </w:tblPr>
      <w:tblGrid>
        <w:gridCol w:w="2966"/>
        <w:gridCol w:w="3602"/>
        <w:gridCol w:w="1619"/>
        <w:gridCol w:w="1163"/>
      </w:tblGrid>
      <w:tr w:rsidR="003B39D4" w:rsidRPr="00037FA5" w14:paraId="40A3A1D6" w14:textId="77777777" w:rsidTr="00BF7908">
        <w:trPr>
          <w:cnfStyle w:val="100000000000" w:firstRow="1" w:lastRow="0" w:firstColumn="0" w:lastColumn="0" w:oddVBand="0" w:evenVBand="0" w:oddHBand="0" w:evenHBand="0" w:firstRowFirstColumn="0" w:firstRowLastColumn="0" w:lastRowFirstColumn="0" w:lastRowLastColumn="0"/>
        </w:trPr>
        <w:tc>
          <w:tcPr>
            <w:tcW w:w="1586" w:type="pct"/>
          </w:tcPr>
          <w:p w14:paraId="5C69884F" w14:textId="77777777" w:rsidR="003B39D4" w:rsidRPr="00037FA5" w:rsidRDefault="003B39D4" w:rsidP="00BF7908">
            <w:pPr>
              <w:pStyle w:val="SJITableText"/>
            </w:pPr>
            <w:r w:rsidRPr="00037FA5">
              <w:t>CATEGORY ONE</w:t>
            </w:r>
          </w:p>
        </w:tc>
        <w:tc>
          <w:tcPr>
            <w:tcW w:w="1926" w:type="pct"/>
          </w:tcPr>
          <w:p w14:paraId="579F16E4" w14:textId="77777777" w:rsidR="003B39D4" w:rsidRPr="00037FA5" w:rsidRDefault="003B39D4" w:rsidP="00BF7908">
            <w:pPr>
              <w:pStyle w:val="SJITableText"/>
            </w:pPr>
            <w:r w:rsidRPr="00037FA5">
              <w:t>CATEGORY TWO</w:t>
            </w:r>
          </w:p>
        </w:tc>
        <w:tc>
          <w:tcPr>
            <w:tcW w:w="866" w:type="pct"/>
          </w:tcPr>
          <w:p w14:paraId="0D3DFAA7" w14:textId="77777777" w:rsidR="003B39D4" w:rsidRPr="00037FA5" w:rsidRDefault="003B39D4" w:rsidP="00BF7908">
            <w:pPr>
              <w:pStyle w:val="SJITableText"/>
            </w:pPr>
            <w:r w:rsidRPr="00037FA5">
              <w:t>FLA. STAT.</w:t>
            </w:r>
          </w:p>
        </w:tc>
        <w:tc>
          <w:tcPr>
            <w:tcW w:w="623" w:type="pct"/>
          </w:tcPr>
          <w:p w14:paraId="1DC599A2" w14:textId="77777777" w:rsidR="003B39D4" w:rsidRPr="00037FA5" w:rsidRDefault="003B39D4" w:rsidP="00BF7908">
            <w:pPr>
              <w:pStyle w:val="SJITableText"/>
            </w:pPr>
            <w:r w:rsidRPr="00037FA5">
              <w:t>INS.NO.</w:t>
            </w:r>
          </w:p>
        </w:tc>
      </w:tr>
      <w:tr w:rsidR="003B39D4" w:rsidRPr="00037FA5" w14:paraId="6BCBE3A9" w14:textId="77777777" w:rsidTr="00BF7908">
        <w:tc>
          <w:tcPr>
            <w:tcW w:w="1586" w:type="pct"/>
          </w:tcPr>
          <w:p w14:paraId="60845B3E" w14:textId="77777777" w:rsidR="003B39D4" w:rsidRPr="00037FA5" w:rsidRDefault="003B39D4" w:rsidP="00BF7908">
            <w:pPr>
              <w:pStyle w:val="SJITableText"/>
            </w:pPr>
            <w:r w:rsidRPr="00037FA5">
              <w:t>Manslaughter</w:t>
            </w:r>
          </w:p>
        </w:tc>
        <w:tc>
          <w:tcPr>
            <w:tcW w:w="1926" w:type="pct"/>
          </w:tcPr>
          <w:p w14:paraId="50AD44D2" w14:textId="77777777" w:rsidR="003B39D4" w:rsidRPr="00037FA5" w:rsidRDefault="003B39D4" w:rsidP="00BF7908">
            <w:pPr>
              <w:pStyle w:val="SJITableText"/>
            </w:pPr>
          </w:p>
        </w:tc>
        <w:tc>
          <w:tcPr>
            <w:tcW w:w="866" w:type="pct"/>
          </w:tcPr>
          <w:p w14:paraId="22360A54" w14:textId="77777777" w:rsidR="003B39D4" w:rsidRPr="00037FA5" w:rsidRDefault="003B39D4" w:rsidP="00BF7908">
            <w:pPr>
              <w:pStyle w:val="SJITableText"/>
            </w:pPr>
            <w:r w:rsidRPr="00037FA5">
              <w:t>782.07</w:t>
            </w:r>
          </w:p>
        </w:tc>
        <w:tc>
          <w:tcPr>
            <w:tcW w:w="623" w:type="pct"/>
          </w:tcPr>
          <w:p w14:paraId="0E36EA6C" w14:textId="77777777" w:rsidR="003B39D4" w:rsidRPr="00037FA5" w:rsidRDefault="003B39D4" w:rsidP="00BF7908">
            <w:pPr>
              <w:pStyle w:val="SJITableText"/>
            </w:pPr>
            <w:r w:rsidRPr="00037FA5">
              <w:t>7.7</w:t>
            </w:r>
          </w:p>
        </w:tc>
      </w:tr>
      <w:tr w:rsidR="003B39D4" w:rsidRPr="00037FA5" w14:paraId="1930B0CF" w14:textId="77777777" w:rsidTr="00BF7908">
        <w:tc>
          <w:tcPr>
            <w:tcW w:w="1586" w:type="pct"/>
          </w:tcPr>
          <w:p w14:paraId="07E9AD9A" w14:textId="77777777" w:rsidR="003B39D4" w:rsidRPr="00037FA5" w:rsidRDefault="003B39D4" w:rsidP="00BF7908">
            <w:pPr>
              <w:pStyle w:val="SJITableText"/>
            </w:pPr>
          </w:p>
        </w:tc>
        <w:tc>
          <w:tcPr>
            <w:tcW w:w="1926" w:type="pct"/>
          </w:tcPr>
          <w:p w14:paraId="2AB5B34E" w14:textId="77777777" w:rsidR="003B39D4" w:rsidRPr="00037FA5" w:rsidRDefault="003B39D4" w:rsidP="00BF7908">
            <w:pPr>
              <w:pStyle w:val="SJITableText"/>
            </w:pPr>
            <w:r w:rsidRPr="00037FA5">
              <w:t>Second degree (depraved mind) murder</w:t>
            </w:r>
          </w:p>
        </w:tc>
        <w:tc>
          <w:tcPr>
            <w:tcW w:w="866" w:type="pct"/>
          </w:tcPr>
          <w:p w14:paraId="17AC8052" w14:textId="77777777" w:rsidR="003B39D4" w:rsidRPr="00037FA5" w:rsidRDefault="003B39D4" w:rsidP="00BF7908">
            <w:pPr>
              <w:pStyle w:val="SJITableText"/>
            </w:pPr>
            <w:r w:rsidRPr="00037FA5">
              <w:t>782.04(2)</w:t>
            </w:r>
          </w:p>
        </w:tc>
        <w:tc>
          <w:tcPr>
            <w:tcW w:w="623" w:type="pct"/>
          </w:tcPr>
          <w:p w14:paraId="4FC37A1E" w14:textId="77777777" w:rsidR="003B39D4" w:rsidRPr="00037FA5" w:rsidRDefault="003B39D4" w:rsidP="00BF7908">
            <w:pPr>
              <w:pStyle w:val="SJITableText"/>
            </w:pPr>
            <w:r w:rsidRPr="00037FA5">
              <w:t>7.4</w:t>
            </w:r>
          </w:p>
        </w:tc>
      </w:tr>
      <w:tr w:rsidR="003B39D4" w:rsidRPr="00037FA5" w14:paraId="3B2AD155" w14:textId="77777777" w:rsidTr="00BF7908">
        <w:tc>
          <w:tcPr>
            <w:tcW w:w="1586" w:type="pct"/>
          </w:tcPr>
          <w:p w14:paraId="7BFBBBDA" w14:textId="77777777" w:rsidR="003B39D4" w:rsidRPr="00037FA5" w:rsidRDefault="003B39D4" w:rsidP="00BF7908">
            <w:pPr>
              <w:pStyle w:val="SJITableText"/>
            </w:pPr>
            <w:r w:rsidRPr="00037FA5">
              <w:t>Non-homicide lesser**</w:t>
            </w:r>
          </w:p>
        </w:tc>
        <w:tc>
          <w:tcPr>
            <w:tcW w:w="1926" w:type="pct"/>
          </w:tcPr>
          <w:p w14:paraId="0362A56B" w14:textId="77777777" w:rsidR="003B39D4" w:rsidRPr="00037FA5" w:rsidRDefault="003B39D4" w:rsidP="00BF7908">
            <w:pPr>
              <w:pStyle w:val="SJITableText"/>
            </w:pPr>
          </w:p>
        </w:tc>
        <w:tc>
          <w:tcPr>
            <w:tcW w:w="866" w:type="pct"/>
          </w:tcPr>
          <w:p w14:paraId="7A7099DD" w14:textId="77777777" w:rsidR="003B39D4" w:rsidRPr="00037FA5" w:rsidRDefault="003B39D4" w:rsidP="00BF7908">
            <w:pPr>
              <w:pStyle w:val="SJITableText"/>
            </w:pPr>
          </w:p>
        </w:tc>
        <w:tc>
          <w:tcPr>
            <w:tcW w:w="623" w:type="pct"/>
          </w:tcPr>
          <w:p w14:paraId="4CCBA2A1" w14:textId="77777777" w:rsidR="003B39D4" w:rsidRPr="00037FA5" w:rsidRDefault="003B39D4" w:rsidP="00BF7908">
            <w:pPr>
              <w:pStyle w:val="SJITableText"/>
            </w:pPr>
          </w:p>
        </w:tc>
      </w:tr>
      <w:tr w:rsidR="003B39D4" w:rsidRPr="00037FA5" w14:paraId="5B542C67" w14:textId="77777777" w:rsidTr="00BF7908">
        <w:tc>
          <w:tcPr>
            <w:tcW w:w="1586" w:type="pct"/>
          </w:tcPr>
          <w:p w14:paraId="74AD715C" w14:textId="77777777" w:rsidR="003B39D4" w:rsidRPr="00037FA5" w:rsidRDefault="003B39D4" w:rsidP="00BF7908">
            <w:pPr>
              <w:pStyle w:val="SJITableText"/>
            </w:pPr>
            <w:r w:rsidRPr="00037FA5">
              <w:t>Delivery of a Controlled Substance</w:t>
            </w:r>
            <w:r>
              <w:t>**</w:t>
            </w:r>
            <w:r w:rsidRPr="00037FA5">
              <w:t xml:space="preserve"> </w:t>
            </w:r>
          </w:p>
        </w:tc>
        <w:tc>
          <w:tcPr>
            <w:tcW w:w="1926" w:type="pct"/>
          </w:tcPr>
          <w:p w14:paraId="3CE2BB33" w14:textId="77777777" w:rsidR="003B39D4" w:rsidRPr="00037FA5" w:rsidRDefault="003B39D4" w:rsidP="00BF7908">
            <w:pPr>
              <w:pStyle w:val="SJITableText"/>
            </w:pPr>
          </w:p>
        </w:tc>
        <w:tc>
          <w:tcPr>
            <w:tcW w:w="866" w:type="pct"/>
          </w:tcPr>
          <w:p w14:paraId="61347934" w14:textId="77777777" w:rsidR="003B39D4" w:rsidRPr="00037FA5" w:rsidRDefault="003B39D4" w:rsidP="00BF7908">
            <w:pPr>
              <w:pStyle w:val="SJITableText"/>
            </w:pPr>
            <w:r w:rsidRPr="00037FA5">
              <w:t>893.13(1)</w:t>
            </w:r>
          </w:p>
        </w:tc>
        <w:tc>
          <w:tcPr>
            <w:tcW w:w="623" w:type="pct"/>
          </w:tcPr>
          <w:p w14:paraId="351AAC63" w14:textId="77777777" w:rsidR="003B39D4" w:rsidRPr="00037FA5" w:rsidRDefault="003B39D4" w:rsidP="00BF7908">
            <w:pPr>
              <w:pStyle w:val="SJITableText"/>
            </w:pPr>
            <w:r w:rsidRPr="00037FA5">
              <w:t>25.2</w:t>
            </w:r>
          </w:p>
        </w:tc>
      </w:tr>
    </w:tbl>
    <w:p w14:paraId="47384E79" w14:textId="77777777" w:rsidR="003B39D4" w:rsidRPr="00037FA5" w:rsidRDefault="003B39D4" w:rsidP="003B39D4">
      <w:pPr>
        <w:pStyle w:val="SJIComments"/>
        <w:rPr>
          <w:szCs w:val="20"/>
        </w:rPr>
      </w:pPr>
      <w:r w:rsidRPr="00037FA5">
        <w:rPr>
          <w:szCs w:val="20"/>
        </w:rPr>
        <w:t>C</w:t>
      </w:r>
      <w:r w:rsidRPr="00037FA5">
        <w:t>omments</w:t>
      </w:r>
    </w:p>
    <w:p w14:paraId="562756BE" w14:textId="77777777" w:rsidR="003B39D4" w:rsidRPr="00037FA5" w:rsidRDefault="003B39D4" w:rsidP="003B39D4">
      <w:pPr>
        <w:autoSpaceDE w:val="0"/>
        <w:autoSpaceDN w:val="0"/>
        <w:adjustRightInd w:val="0"/>
        <w:spacing w:after="0"/>
      </w:pPr>
      <w:r w:rsidRPr="00037FA5">
        <w:t xml:space="preserve">This crime can be committed only if the controlled substance is listed in </w:t>
      </w:r>
    </w:p>
    <w:p w14:paraId="3E37883F" w14:textId="77777777" w:rsidR="003B39D4" w:rsidRPr="00037FA5" w:rsidRDefault="003B39D4" w:rsidP="003B39D4">
      <w:pPr>
        <w:autoSpaceDE w:val="0"/>
        <w:autoSpaceDN w:val="0"/>
        <w:adjustRightInd w:val="0"/>
        <w:ind w:firstLine="0"/>
      </w:pPr>
      <w:r w:rsidRPr="00037FA5">
        <w:t>§ 893.135(1)(c)4.a.(I)-(VII), Fla. Stat.</w:t>
      </w:r>
    </w:p>
    <w:p w14:paraId="7372AED4" w14:textId="77777777" w:rsidR="003B39D4" w:rsidRDefault="003B39D4" w:rsidP="003B39D4">
      <w:pPr>
        <w:autoSpaceDE w:val="0"/>
        <w:autoSpaceDN w:val="0"/>
        <w:adjustRightInd w:val="0"/>
      </w:pPr>
      <w:r>
        <w:t>*</w:t>
      </w:r>
      <w:r w:rsidRPr="00CF36FB">
        <w:t>A special instruction will be necessary if the</w:t>
      </w:r>
      <w:r>
        <w:t xml:space="preserve">re is evidence </w:t>
      </w:r>
      <w:r w:rsidRPr="00CF36FB">
        <w:t>the distribution was allowed by Florida law. For example, a person who delivers a medicinal drug from a wholesaler to a pharmacy or hospital in the normal course of business might be lawfully distributing the controlled substance.</w:t>
      </w:r>
      <w:r>
        <w:t xml:space="preserve"> </w:t>
      </w:r>
      <w:r w:rsidRPr="00CF36FB">
        <w:t xml:space="preserve">Furthermore, the instruction indicates the state must prove the defendant unlawfully distributed the controlled substance. However, there was no case law that determined whether the </w:t>
      </w:r>
      <w:r>
        <w:t>s</w:t>
      </w:r>
      <w:r w:rsidRPr="00CF36FB">
        <w:t>tate must prove the distribution was unlawful, or whether the defendant must provide evidence, as an affirmative defense, that the distribution was lawful. If lawfulness of the distribution is an affirmative defense, the trial judge must determine which party has the burden of persuasion and what that burden is (preponderance of the evidence, clear and convincing, or beyond a reasonable doubt).</w:t>
      </w:r>
    </w:p>
    <w:p w14:paraId="11A9E1F8" w14:textId="77777777" w:rsidR="003B39D4" w:rsidRPr="003D54D1" w:rsidRDefault="003B39D4" w:rsidP="003B39D4">
      <w:pPr>
        <w:autoSpaceDE w:val="0"/>
        <w:autoSpaceDN w:val="0"/>
        <w:adjustRightInd w:val="0"/>
      </w:pPr>
      <w:r>
        <w:lastRenderedPageBreak/>
        <w:t>**I</w:t>
      </w:r>
      <w:r w:rsidRPr="00CF36FB">
        <w:t xml:space="preserve">t </w:t>
      </w:r>
      <w:r>
        <w:t>is also</w:t>
      </w:r>
      <w:r w:rsidRPr="00CF36FB">
        <w:t xml:space="preserve"> unclear whether delivery of a controlled substance is a lesser included </w:t>
      </w:r>
      <w:r>
        <w:t>crime</w:t>
      </w:r>
      <w:r w:rsidRPr="00CF36FB">
        <w:t xml:space="preserve">. </w:t>
      </w:r>
      <w:r w:rsidRPr="00CF36FB">
        <w:rPr>
          <w:color w:val="212121"/>
        </w:rPr>
        <w:t xml:space="preserve">A defendant can be convicted of and sentenced for both </w:t>
      </w:r>
      <w:r>
        <w:rPr>
          <w:color w:val="212121"/>
        </w:rPr>
        <w:t xml:space="preserve">a </w:t>
      </w:r>
      <w:r w:rsidRPr="00CF36FB">
        <w:rPr>
          <w:color w:val="212121"/>
        </w:rPr>
        <w:t>felony murder and the underlying felony</w:t>
      </w:r>
      <w:r>
        <w:rPr>
          <w:color w:val="212121"/>
        </w:rPr>
        <w:t xml:space="preserve">. Therefore, </w:t>
      </w:r>
      <w:r w:rsidRPr="00CF36FB">
        <w:rPr>
          <w:color w:val="212121"/>
        </w:rPr>
        <w:t xml:space="preserve">an underlying felony is not a necessarily lesser included offense of felony murder. </w:t>
      </w:r>
      <w:r w:rsidRPr="00CF36FB">
        <w:rPr>
          <w:i/>
          <w:iCs/>
          <w:color w:val="212121"/>
        </w:rPr>
        <w:t>State v. Enmund</w:t>
      </w:r>
      <w:r w:rsidRPr="00CF36FB">
        <w:rPr>
          <w:color w:val="212121"/>
        </w:rPr>
        <w:t>, 476 So. 2d 165 (Fla. 1985). However, § 782.04(</w:t>
      </w:r>
      <w:r>
        <w:rPr>
          <w:color w:val="212121"/>
        </w:rPr>
        <w:t>5</w:t>
      </w:r>
      <w:r w:rsidRPr="00CF36FB">
        <w:rPr>
          <w:color w:val="212121"/>
        </w:rPr>
        <w:t>)(</w:t>
      </w:r>
      <w:r>
        <w:rPr>
          <w:color w:val="212121"/>
        </w:rPr>
        <w:t xml:space="preserve">b), </w:t>
      </w:r>
      <w:r w:rsidRPr="00CF36FB">
        <w:rPr>
          <w:color w:val="212121"/>
        </w:rPr>
        <w:t xml:space="preserve">Fla. Stat., is listed separately from the </w:t>
      </w:r>
      <w:r>
        <w:rPr>
          <w:color w:val="212121"/>
        </w:rPr>
        <w:t>third</w:t>
      </w:r>
      <w:r w:rsidRPr="00CF36FB">
        <w:rPr>
          <w:color w:val="212121"/>
        </w:rPr>
        <w:t xml:space="preserve"> degree felony murders in § 782.04(</w:t>
      </w:r>
      <w:r>
        <w:rPr>
          <w:color w:val="212121"/>
        </w:rPr>
        <w:t>4</w:t>
      </w:r>
      <w:r w:rsidRPr="00CF36FB">
        <w:rPr>
          <w:color w:val="212121"/>
        </w:rPr>
        <w:t xml:space="preserve">), Fla. Stat. Also, non-homicide lesser included crimes should not be given in a homicide case if causation is not an issue and there is no dispute that the victim is dead. </w:t>
      </w:r>
      <w:r w:rsidRPr="0090072C">
        <w:rPr>
          <w:i/>
          <w:iCs/>
        </w:rPr>
        <w:t>Carver v. State</w:t>
      </w:r>
      <w:r>
        <w:t>, 348 So. 3d 1214 (Fla. 5th DCA 2022).</w:t>
      </w:r>
    </w:p>
    <w:p w14:paraId="1F8B48F0" w14:textId="50BED5B4" w:rsidR="005E6E26" w:rsidRDefault="003B39D4" w:rsidP="009C0D84">
      <w:pPr>
        <w:autoSpaceDE w:val="0"/>
        <w:autoSpaceDN w:val="0"/>
        <w:adjustRightInd w:val="0"/>
      </w:pPr>
      <w:r w:rsidRPr="00037FA5">
        <w:t>This instruction was adopted on September 12, 2025.</w:t>
      </w:r>
      <w:r w:rsidR="005E6E26">
        <w:br w:type="page"/>
      </w:r>
    </w:p>
    <w:p w14:paraId="69C8205B" w14:textId="77777777" w:rsidR="008D1FB0" w:rsidRPr="00AE7F3D" w:rsidRDefault="008D1FB0" w:rsidP="008D1FB0">
      <w:pPr>
        <w:pStyle w:val="Heading3"/>
      </w:pPr>
      <w:bookmarkStart w:id="368" w:name="_Toc232505415"/>
      <w:r>
        <w:lastRenderedPageBreak/>
        <w:t>7</w:t>
      </w:r>
      <w:r w:rsidRPr="00AE7F3D">
        <w:t>.4 MURDER — SECOND DEGREE</w:t>
      </w:r>
      <w:bookmarkEnd w:id="368"/>
    </w:p>
    <w:p w14:paraId="3D8E2344" w14:textId="77777777" w:rsidR="008D1FB0" w:rsidRPr="00AE7F3D" w:rsidRDefault="008D1FB0" w:rsidP="008D1FB0">
      <w:pPr>
        <w:pStyle w:val="SJIStatuteinTitle"/>
      </w:pPr>
      <w:r w:rsidRPr="00AE7F3D">
        <w:t>§ 782.04(2), Fla. Stat.</w:t>
      </w:r>
    </w:p>
    <w:p w14:paraId="10EBCA3D" w14:textId="77777777" w:rsidR="008D1FB0" w:rsidRPr="00AE7F3D" w:rsidRDefault="008D1FB0" w:rsidP="008D1FB0">
      <w:pPr>
        <w:autoSpaceDE w:val="0"/>
        <w:autoSpaceDN w:val="0"/>
        <w:adjustRightInd w:val="0"/>
        <w:spacing w:after="240"/>
      </w:pPr>
      <w:r w:rsidRPr="00AE7F3D">
        <w:rPr>
          <w:i/>
        </w:rPr>
        <w:t>In the absence of an express concession that the homicide was not excusable or justified, the trial judge must also read Instruction 7.1, Introduction to Homicide.</w:t>
      </w:r>
    </w:p>
    <w:p w14:paraId="40BA342B" w14:textId="77777777" w:rsidR="008D1FB0" w:rsidRPr="00AE7F3D" w:rsidRDefault="008D1FB0" w:rsidP="008D1FB0">
      <w:pPr>
        <w:autoSpaceDE w:val="0"/>
        <w:autoSpaceDN w:val="0"/>
        <w:adjustRightInd w:val="0"/>
        <w:spacing w:after="240"/>
        <w:rPr>
          <w:b/>
        </w:rPr>
      </w:pPr>
      <w:r w:rsidRPr="00AE7F3D">
        <w:rPr>
          <w:b/>
        </w:rPr>
        <w:t>To prove the crime of Second Degree Murder, the State must prove the following three elements beyond a reasonable doubt:</w:t>
      </w:r>
    </w:p>
    <w:p w14:paraId="42701D54" w14:textId="77777777" w:rsidR="008D1FB0" w:rsidRPr="00AE7F3D" w:rsidRDefault="008D1FB0" w:rsidP="008D1FB0">
      <w:pPr>
        <w:widowControl w:val="0"/>
        <w:autoSpaceDE w:val="0"/>
        <w:autoSpaceDN w:val="0"/>
        <w:adjustRightInd w:val="0"/>
        <w:spacing w:after="240"/>
        <w:ind w:left="1296" w:right="432" w:hanging="576"/>
        <w:rPr>
          <w:b/>
        </w:rPr>
      </w:pPr>
      <w:r w:rsidRPr="00AE7F3D">
        <w:rPr>
          <w:b/>
        </w:rPr>
        <w:t>1.</w:t>
      </w:r>
      <w:r w:rsidRPr="00AE7F3D">
        <w:rPr>
          <w:b/>
        </w:rPr>
        <w:tab/>
      </w:r>
      <w:r w:rsidRPr="00AE7F3D">
        <w:t>(Victim)</w:t>
      </w:r>
      <w:r w:rsidRPr="00AE7F3D">
        <w:rPr>
          <w:b/>
        </w:rPr>
        <w:t xml:space="preserve"> is dead.</w:t>
      </w:r>
    </w:p>
    <w:p w14:paraId="6221F2D6" w14:textId="77777777" w:rsidR="008D1FB0" w:rsidRPr="009E3BAB" w:rsidRDefault="008D1FB0" w:rsidP="008D1FB0">
      <w:pPr>
        <w:widowControl w:val="0"/>
        <w:autoSpaceDE w:val="0"/>
        <w:autoSpaceDN w:val="0"/>
        <w:adjustRightInd w:val="0"/>
        <w:spacing w:after="240"/>
        <w:ind w:left="1296" w:right="432" w:hanging="576"/>
        <w:rPr>
          <w:b/>
        </w:rPr>
      </w:pPr>
      <w:r w:rsidRPr="00AE7F3D">
        <w:rPr>
          <w:b/>
        </w:rPr>
        <w:t>2.</w:t>
      </w:r>
      <w:r w:rsidRPr="00AE7F3D">
        <w:rPr>
          <w:b/>
        </w:rPr>
        <w:tab/>
        <w:t xml:space="preserve">The death was caused by </w:t>
      </w:r>
      <w:r w:rsidRPr="009E3BAB">
        <w:rPr>
          <w:b/>
        </w:rPr>
        <w:t xml:space="preserve">the act of </w:t>
      </w:r>
      <w:r w:rsidRPr="009E3BAB">
        <w:t>(defendant)</w:t>
      </w:r>
      <w:r w:rsidRPr="009E3BAB">
        <w:rPr>
          <w:b/>
        </w:rPr>
        <w:t>.</w:t>
      </w:r>
    </w:p>
    <w:p w14:paraId="4B6DD4FB" w14:textId="77777777" w:rsidR="008D1FB0" w:rsidRPr="009E3BAB" w:rsidRDefault="008D1FB0" w:rsidP="008D1FB0">
      <w:pPr>
        <w:widowControl w:val="0"/>
        <w:autoSpaceDE w:val="0"/>
        <w:autoSpaceDN w:val="0"/>
        <w:adjustRightInd w:val="0"/>
        <w:spacing w:after="240"/>
        <w:ind w:left="1296" w:right="432" w:hanging="576"/>
        <w:rPr>
          <w:b/>
        </w:rPr>
      </w:pPr>
      <w:r w:rsidRPr="009E3BAB">
        <w:rPr>
          <w:b/>
        </w:rPr>
        <w:t>3.</w:t>
      </w:r>
      <w:r w:rsidRPr="009E3BAB">
        <w:rPr>
          <w:b/>
        </w:rPr>
        <w:tab/>
        <w:t xml:space="preserve">There was an unlawful killing of </w:t>
      </w:r>
      <w:r w:rsidRPr="009E3BAB">
        <w:t>(victim)</w:t>
      </w:r>
      <w:r w:rsidRPr="009E3BAB">
        <w:rPr>
          <w:b/>
        </w:rPr>
        <w:t xml:space="preserve"> by an act imminently dangerous to another and demonstrating a depraved mind </w:t>
      </w:r>
    </w:p>
    <w:p w14:paraId="4F9087D6" w14:textId="77777777" w:rsidR="008D1FB0" w:rsidRPr="00330487" w:rsidRDefault="008D1FB0" w:rsidP="008D1FB0">
      <w:pPr>
        <w:autoSpaceDE w:val="0"/>
        <w:autoSpaceDN w:val="0"/>
        <w:adjustRightInd w:val="0"/>
        <w:spacing w:after="0"/>
        <w:rPr>
          <w:i/>
          <w:iCs/>
        </w:rPr>
      </w:pPr>
      <w:r w:rsidRPr="00330487">
        <w:rPr>
          <w:i/>
          <w:iCs/>
        </w:rPr>
        <w:t xml:space="preserve">Porter v. State, 384 So. 3d 839 (Fla. 1d DCA 2024) and Kenyon v. State, 429 </w:t>
      </w:r>
      <w:r w:rsidRPr="00330487">
        <w:rPr>
          <w:bCs/>
          <w:i/>
          <w:iCs/>
        </w:rPr>
        <w:t>So. 3d 473 (Fla. 4th DCA 2025)</w:t>
      </w:r>
      <w:r w:rsidRPr="00330487">
        <w:rPr>
          <w:i/>
          <w:iCs/>
        </w:rPr>
        <w:t xml:space="preserve"> support the bracketed language in #2 below in appropriate cases.</w:t>
      </w:r>
    </w:p>
    <w:p w14:paraId="76B7F0BC" w14:textId="77777777" w:rsidR="008D1FB0" w:rsidRPr="009E3BAB" w:rsidRDefault="008D1FB0" w:rsidP="008D1FB0">
      <w:pPr>
        <w:autoSpaceDE w:val="0"/>
        <w:autoSpaceDN w:val="0"/>
        <w:adjustRightInd w:val="0"/>
        <w:spacing w:after="0"/>
        <w:rPr>
          <w:b/>
          <w:strike/>
        </w:rPr>
      </w:pPr>
      <w:r w:rsidRPr="00330487">
        <w:rPr>
          <w:b/>
        </w:rPr>
        <w:t>An “act” includes a series of related actions arising from and performed pursuant to a single design or purpose.</w:t>
      </w:r>
      <w:r w:rsidRPr="009E3BAB">
        <w:rPr>
          <w:b/>
        </w:rPr>
        <w:t xml:space="preserve"> An act is “imminently dangerous to another and demonstrating a depraved mind” if it is an act or series of acts that:</w:t>
      </w:r>
    </w:p>
    <w:p w14:paraId="099B4DE4" w14:textId="77777777" w:rsidR="008D1FB0" w:rsidRPr="009E3BAB" w:rsidRDefault="008D1FB0" w:rsidP="008D1FB0">
      <w:pPr>
        <w:autoSpaceDE w:val="0"/>
        <w:autoSpaceDN w:val="0"/>
        <w:adjustRightInd w:val="0"/>
        <w:spacing w:after="0"/>
        <w:rPr>
          <w:b/>
          <w:u w:val="single"/>
        </w:rPr>
      </w:pPr>
    </w:p>
    <w:p w14:paraId="2607E564" w14:textId="77777777" w:rsidR="008D1FB0" w:rsidRPr="009E3BAB" w:rsidRDefault="008D1FB0" w:rsidP="007F418B">
      <w:pPr>
        <w:numPr>
          <w:ilvl w:val="0"/>
          <w:numId w:val="714"/>
        </w:numPr>
        <w:autoSpaceDE w:val="0"/>
        <w:autoSpaceDN w:val="0"/>
        <w:adjustRightInd w:val="0"/>
        <w:spacing w:after="240"/>
        <w:ind w:right="432"/>
        <w:rPr>
          <w:b/>
        </w:rPr>
      </w:pPr>
      <w:r w:rsidRPr="009E3BAB">
        <w:rPr>
          <w:b/>
        </w:rPr>
        <w:t xml:space="preserve">a person of ordinary judgment would know is reasonably certain to kill or do serious bodily injury to another, </w:t>
      </w:r>
    </w:p>
    <w:p w14:paraId="17F804B3" w14:textId="77777777" w:rsidR="008D1FB0" w:rsidRPr="009E3BAB" w:rsidRDefault="008D1FB0" w:rsidP="008D1FB0">
      <w:pPr>
        <w:autoSpaceDE w:val="0"/>
        <w:autoSpaceDN w:val="0"/>
        <w:adjustRightInd w:val="0"/>
        <w:spacing w:after="240"/>
        <w:ind w:left="576"/>
        <w:rPr>
          <w:b/>
        </w:rPr>
      </w:pPr>
      <w:r w:rsidRPr="009E3BAB">
        <w:rPr>
          <w:b/>
        </w:rPr>
        <w:t>and</w:t>
      </w:r>
    </w:p>
    <w:p w14:paraId="20D8F290" w14:textId="77777777" w:rsidR="008D1FB0" w:rsidRPr="00330487" w:rsidRDefault="008D1FB0" w:rsidP="007F418B">
      <w:pPr>
        <w:numPr>
          <w:ilvl w:val="0"/>
          <w:numId w:val="714"/>
        </w:numPr>
        <w:autoSpaceDE w:val="0"/>
        <w:autoSpaceDN w:val="0"/>
        <w:adjustRightInd w:val="0"/>
        <w:spacing w:after="240"/>
        <w:ind w:left="1296" w:right="432" w:hanging="576"/>
        <w:rPr>
          <w:b/>
        </w:rPr>
      </w:pPr>
      <w:r w:rsidRPr="009E3BAB">
        <w:rPr>
          <w:b/>
        </w:rPr>
        <w:t xml:space="preserve">is done from ill will, hatred, spite, or an evil intent, </w:t>
      </w:r>
      <w:r w:rsidRPr="00330487">
        <w:rPr>
          <w:b/>
        </w:rPr>
        <w:t>and indicates an indifference to human life;</w:t>
      </w:r>
    </w:p>
    <w:p w14:paraId="3DDE463E" w14:textId="77777777" w:rsidR="008D1FB0" w:rsidRPr="00330487" w:rsidRDefault="008D1FB0" w:rsidP="008D1FB0">
      <w:pPr>
        <w:autoSpaceDE w:val="0"/>
        <w:autoSpaceDN w:val="0"/>
        <w:adjustRightInd w:val="0"/>
        <w:spacing w:after="240"/>
        <w:ind w:left="576"/>
        <w:rPr>
          <w:b/>
        </w:rPr>
      </w:pPr>
      <w:r w:rsidRPr="00330487">
        <w:rPr>
          <w:b/>
        </w:rPr>
        <w:t xml:space="preserve">[or </w:t>
      </w:r>
    </w:p>
    <w:p w14:paraId="1339A0C0" w14:textId="77777777" w:rsidR="008D1FB0" w:rsidRPr="00330487" w:rsidRDefault="008D1FB0" w:rsidP="008D1FB0">
      <w:pPr>
        <w:autoSpaceDE w:val="0"/>
        <w:autoSpaceDN w:val="0"/>
        <w:adjustRightInd w:val="0"/>
        <w:spacing w:after="240"/>
        <w:ind w:left="1296" w:firstLine="0"/>
        <w:rPr>
          <w:b/>
        </w:rPr>
      </w:pPr>
      <w:r w:rsidRPr="00330487">
        <w:rPr>
          <w:b/>
        </w:rPr>
        <w:t xml:space="preserve">denotes a wicked and corrupt disregard of the lives and safety of others]. </w:t>
      </w:r>
    </w:p>
    <w:p w14:paraId="24D8B2A1" w14:textId="77777777" w:rsidR="008D1FB0" w:rsidRPr="00AE7F3D" w:rsidRDefault="008D1FB0" w:rsidP="008D1FB0">
      <w:pPr>
        <w:autoSpaceDE w:val="0"/>
        <w:autoSpaceDN w:val="0"/>
        <w:adjustRightInd w:val="0"/>
        <w:spacing w:after="240"/>
        <w:rPr>
          <w:b/>
        </w:rPr>
      </w:pPr>
      <w:r w:rsidRPr="008D1089">
        <w:rPr>
          <w:b/>
        </w:rPr>
        <w:t>To convict</w:t>
      </w:r>
      <w:r w:rsidRPr="00AE7F3D">
        <w:rPr>
          <w:b/>
        </w:rPr>
        <w:t xml:space="preserve"> of Second Degree Murder, it is not necessary for the State to prove the defendant had an intent to cause death.</w:t>
      </w:r>
    </w:p>
    <w:p w14:paraId="28498BE7" w14:textId="77777777" w:rsidR="008D1FB0" w:rsidRPr="00AE7F3D" w:rsidRDefault="008D1FB0" w:rsidP="008D1FB0">
      <w:pPr>
        <w:pStyle w:val="SJITextItalic"/>
      </w:pPr>
      <w:r w:rsidRPr="00AE7F3D">
        <w:t>Give only if there is evidence that the defendant acted in the heat of passion on legally adequate provocation.</w:t>
      </w:r>
    </w:p>
    <w:p w14:paraId="2888E659" w14:textId="77777777" w:rsidR="008D1FB0" w:rsidRPr="00AE7F3D" w:rsidRDefault="008D1FB0" w:rsidP="008D1FB0">
      <w:pPr>
        <w:autoSpaceDE w:val="0"/>
        <w:autoSpaceDN w:val="0"/>
        <w:adjustRightInd w:val="0"/>
        <w:spacing w:after="240"/>
        <w:rPr>
          <w:b/>
        </w:rPr>
      </w:pPr>
      <w:r w:rsidRPr="00AE7F3D">
        <w:rPr>
          <w:b/>
        </w:rPr>
        <w:t xml:space="preserve">An issue in this case is whether </w:t>
      </w:r>
      <w:r w:rsidRPr="00AE7F3D">
        <w:t>(defendant)</w:t>
      </w:r>
      <w:r w:rsidRPr="00AE7F3D">
        <w:rPr>
          <w:b/>
        </w:rPr>
        <w:t xml:space="preserve"> did not have a depraved mind without regard for human life because [he] [she] acted in the heat of passion based on adequate provocation. </w:t>
      </w:r>
      <w:r>
        <w:rPr>
          <w:b/>
        </w:rPr>
        <w:t>T</w:t>
      </w:r>
      <w:r w:rsidRPr="00AE7F3D">
        <w:rPr>
          <w:b/>
        </w:rPr>
        <w:t>o find that the defendant did not have a depraved mind without regard for human life because [he] [she] acted in the heat of passion based on adequate provocation:</w:t>
      </w:r>
    </w:p>
    <w:p w14:paraId="26F9BE79" w14:textId="77777777" w:rsidR="008D1FB0" w:rsidRPr="00AE7F3D" w:rsidRDefault="008D1FB0" w:rsidP="008D1FB0">
      <w:pPr>
        <w:widowControl w:val="0"/>
        <w:autoSpaceDE w:val="0"/>
        <w:autoSpaceDN w:val="0"/>
        <w:adjustRightInd w:val="0"/>
        <w:spacing w:after="240"/>
        <w:ind w:left="1440" w:right="432" w:hanging="432"/>
        <w:rPr>
          <w:b/>
        </w:rPr>
      </w:pPr>
      <w:r w:rsidRPr="00AE7F3D">
        <w:rPr>
          <w:b/>
        </w:rPr>
        <w:t>a.</w:t>
      </w:r>
      <w:r w:rsidRPr="00AE7F3D">
        <w:rPr>
          <w:b/>
        </w:rPr>
        <w:tab/>
        <w:t xml:space="preserve">there must have been a sudden event that would have suspended </w:t>
      </w:r>
      <w:r w:rsidRPr="00AE7F3D">
        <w:rPr>
          <w:b/>
        </w:rPr>
        <w:lastRenderedPageBreak/>
        <w:t>the exercise of judgment in an ordinary reasonable person; and</w:t>
      </w:r>
    </w:p>
    <w:p w14:paraId="560CEF23" w14:textId="77777777" w:rsidR="008D1FB0" w:rsidRPr="00AE7F3D" w:rsidRDefault="008D1FB0" w:rsidP="008D1FB0">
      <w:pPr>
        <w:widowControl w:val="0"/>
        <w:autoSpaceDE w:val="0"/>
        <w:autoSpaceDN w:val="0"/>
        <w:adjustRightInd w:val="0"/>
        <w:spacing w:after="240"/>
        <w:ind w:left="1440" w:right="432" w:hanging="432"/>
        <w:rPr>
          <w:b/>
        </w:rPr>
      </w:pPr>
      <w:r w:rsidRPr="00AE7F3D">
        <w:rPr>
          <w:b/>
        </w:rPr>
        <w:t>b.</w:t>
      </w:r>
      <w:r w:rsidRPr="00AE7F3D">
        <w:rPr>
          <w:b/>
        </w:rPr>
        <w:tab/>
        <w:t>a reasonable person would have lost normal self-control and would have been driven by a blind and unreasoning fury; and</w:t>
      </w:r>
    </w:p>
    <w:p w14:paraId="493F00FC" w14:textId="77777777" w:rsidR="008D1FB0" w:rsidRPr="00AE7F3D" w:rsidRDefault="008D1FB0" w:rsidP="008D1FB0">
      <w:pPr>
        <w:widowControl w:val="0"/>
        <w:autoSpaceDE w:val="0"/>
        <w:autoSpaceDN w:val="0"/>
        <w:adjustRightInd w:val="0"/>
        <w:spacing w:after="240"/>
        <w:ind w:left="1440" w:right="432" w:hanging="432"/>
        <w:rPr>
          <w:b/>
        </w:rPr>
      </w:pPr>
      <w:r w:rsidRPr="00AE7F3D">
        <w:rPr>
          <w:b/>
        </w:rPr>
        <w:t>c.</w:t>
      </w:r>
      <w:r w:rsidRPr="00AE7F3D">
        <w:rPr>
          <w:b/>
        </w:rPr>
        <w:tab/>
        <w:t xml:space="preserve">there was not a reasonable amount of time for a reasonable person to cool off; and </w:t>
      </w:r>
    </w:p>
    <w:p w14:paraId="11159346" w14:textId="77777777" w:rsidR="008D1FB0" w:rsidRPr="00AE7F3D" w:rsidRDefault="008D1FB0" w:rsidP="008D1FB0">
      <w:pPr>
        <w:widowControl w:val="0"/>
        <w:autoSpaceDE w:val="0"/>
        <w:autoSpaceDN w:val="0"/>
        <w:adjustRightInd w:val="0"/>
        <w:spacing w:after="240"/>
        <w:ind w:left="1440" w:right="432" w:hanging="432"/>
        <w:rPr>
          <w:b/>
        </w:rPr>
      </w:pPr>
      <w:r w:rsidRPr="00AE7F3D">
        <w:rPr>
          <w:b/>
        </w:rPr>
        <w:t>d.</w:t>
      </w:r>
      <w:r w:rsidRPr="00AE7F3D">
        <w:rPr>
          <w:b/>
        </w:rPr>
        <w:tab/>
        <w:t xml:space="preserve">a reasonable person would not have cooled off before committing the act that caused death; and </w:t>
      </w:r>
    </w:p>
    <w:p w14:paraId="03BFA21A" w14:textId="77777777" w:rsidR="008D1FB0" w:rsidRPr="00AE7F3D" w:rsidRDefault="008D1FB0" w:rsidP="008D1FB0">
      <w:pPr>
        <w:widowControl w:val="0"/>
        <w:autoSpaceDE w:val="0"/>
        <w:autoSpaceDN w:val="0"/>
        <w:adjustRightInd w:val="0"/>
        <w:spacing w:after="240"/>
        <w:ind w:left="1440" w:right="432" w:hanging="432"/>
        <w:rPr>
          <w:b/>
        </w:rPr>
      </w:pPr>
      <w:r w:rsidRPr="00AE7F3D">
        <w:rPr>
          <w:b/>
        </w:rPr>
        <w:t>e.</w:t>
      </w:r>
      <w:r w:rsidRPr="00AE7F3D">
        <w:rPr>
          <w:b/>
        </w:rPr>
        <w:tab/>
      </w:r>
      <w:r w:rsidRPr="00AE7F3D">
        <w:t>(defendant)</w:t>
      </w:r>
      <w:r w:rsidRPr="00AE7F3D">
        <w:rPr>
          <w:b/>
        </w:rPr>
        <w:t xml:space="preserve"> was, in fact, so provoked and did not cool off before [he] [she] committed the act that caused the death of </w:t>
      </w:r>
      <w:r w:rsidRPr="00AE7F3D">
        <w:t>(victim)</w:t>
      </w:r>
      <w:r w:rsidRPr="00AE7F3D">
        <w:rPr>
          <w:b/>
        </w:rPr>
        <w:t>.</w:t>
      </w:r>
    </w:p>
    <w:p w14:paraId="69BA5F5D" w14:textId="77777777" w:rsidR="008D1FB0" w:rsidRPr="00AE7F3D" w:rsidRDefault="008D1FB0" w:rsidP="008D1FB0">
      <w:pPr>
        <w:autoSpaceDE w:val="0"/>
        <w:autoSpaceDN w:val="0"/>
        <w:adjustRightInd w:val="0"/>
        <w:rPr>
          <w:b/>
        </w:rPr>
      </w:pPr>
      <w:r w:rsidRPr="00AE7F3D">
        <w:rPr>
          <w:b/>
        </w:rPr>
        <w:t xml:space="preserve">If you have a reasonable doubt about whether the defendant had a depraved mind without regard for human life because [he] [she] acted in the heat of passion based on adequate provocation, you should not find [him] [her] guilty of Second Degree Murder. </w:t>
      </w:r>
    </w:p>
    <w:p w14:paraId="2DE95B29" w14:textId="77777777" w:rsidR="008D1FB0" w:rsidRPr="00AE7F3D" w:rsidRDefault="008D1FB0" w:rsidP="008D1FB0">
      <w:pPr>
        <w:pStyle w:val="SJITextItalic"/>
      </w:pPr>
      <w:r w:rsidRPr="00AE7F3D">
        <w:t xml:space="preserve">Give if the defendant was a juvenile at the time of the crime alleged. </w:t>
      </w:r>
      <w:r>
        <w:br/>
      </w:r>
      <w:r w:rsidRPr="00AE7F3D">
        <w:t xml:space="preserve">§ 775.082(3), Fla. Stat. Williams v. State, 242 So. 3d 280 (Fla. 2018). The finding below should be made only for cases involving Second Degree Murder where it is alleged in the charging document that the defendant actually killed, intended to kill, or attempted to kill the victim.  </w:t>
      </w:r>
    </w:p>
    <w:p w14:paraId="6C5B0EB5" w14:textId="77777777" w:rsidR="008D1FB0" w:rsidRPr="00AE7F3D" w:rsidRDefault="008D1FB0" w:rsidP="008D1FB0">
      <w:pPr>
        <w:spacing w:after="240"/>
        <w:rPr>
          <w:b/>
        </w:rPr>
      </w:pPr>
      <w:r w:rsidRPr="00AE7F3D">
        <w:rPr>
          <w:b/>
          <w:bCs/>
        </w:rPr>
        <w:t xml:space="preserve">If you find </w:t>
      </w:r>
      <w:r w:rsidRPr="00AE7F3D">
        <w:rPr>
          <w:bCs/>
        </w:rPr>
        <w:t>(defendant)</w:t>
      </w:r>
      <w:r w:rsidRPr="00AE7F3D">
        <w:rPr>
          <w:b/>
          <w:bCs/>
        </w:rPr>
        <w:t xml:space="preserve"> guilty of Second Degree Murder, </w:t>
      </w:r>
      <w:r w:rsidRPr="00AE7F3D">
        <w:rPr>
          <w:b/>
        </w:rPr>
        <w:t xml:space="preserve">you must also determine whether the State proved beyond a reasonable doubt, that [he] [she] [actually killed] [intended to kill] [or] [attempted to kill] </w:t>
      </w:r>
      <w:r w:rsidRPr="00AE7F3D">
        <w:t>(victim)</w:t>
      </w:r>
      <w:r w:rsidRPr="00AE7F3D">
        <w:rPr>
          <w:b/>
        </w:rPr>
        <w:t>.</w:t>
      </w:r>
    </w:p>
    <w:p w14:paraId="7C501549" w14:textId="77777777" w:rsidR="008D1FB0" w:rsidRPr="008D1089" w:rsidRDefault="008D1FB0" w:rsidP="008D1FB0">
      <w:pPr>
        <w:pStyle w:val="SJIComments"/>
      </w:pPr>
      <w:r w:rsidRPr="008D1089">
        <w:t>Lesser Included Offenses</w:t>
      </w:r>
    </w:p>
    <w:p w14:paraId="274D8223" w14:textId="77777777" w:rsidR="008D1FB0" w:rsidRPr="008D1089" w:rsidRDefault="008D1FB0" w:rsidP="008D1FB0">
      <w:pPr>
        <w:pStyle w:val="Heading4"/>
      </w:pPr>
      <w:bookmarkStart w:id="369" w:name="_Toc109650295"/>
      <w:r w:rsidRPr="008D1089">
        <w:t>SECOND DEGREE MURDER — 782.04(2)</w:t>
      </w:r>
      <w:bookmarkEnd w:id="369"/>
    </w:p>
    <w:tbl>
      <w:tblPr>
        <w:tblStyle w:val="TableGrid1"/>
        <w:tblW w:w="5000" w:type="pct"/>
        <w:tblLayout w:type="fixed"/>
        <w:tblLook w:val="0620" w:firstRow="1" w:lastRow="0" w:firstColumn="0" w:lastColumn="0" w:noHBand="1" w:noVBand="1"/>
      </w:tblPr>
      <w:tblGrid>
        <w:gridCol w:w="2172"/>
        <w:gridCol w:w="4214"/>
        <w:gridCol w:w="1750"/>
        <w:gridCol w:w="1214"/>
      </w:tblGrid>
      <w:tr w:rsidR="008D1FB0" w:rsidRPr="008D1089" w14:paraId="6F78341A" w14:textId="77777777" w:rsidTr="004E6B66">
        <w:trPr>
          <w:cnfStyle w:val="100000000000" w:firstRow="1" w:lastRow="0" w:firstColumn="0" w:lastColumn="0" w:oddVBand="0" w:evenVBand="0" w:oddHBand="0" w:evenHBand="0" w:firstRowFirstColumn="0" w:firstRowLastColumn="0" w:lastRowFirstColumn="0" w:lastRowLastColumn="0"/>
          <w:tblHeader/>
        </w:trPr>
        <w:tc>
          <w:tcPr>
            <w:tcW w:w="1161" w:type="pct"/>
          </w:tcPr>
          <w:p w14:paraId="638652DA" w14:textId="77777777" w:rsidR="008D1FB0" w:rsidRPr="008D1089" w:rsidRDefault="008D1FB0" w:rsidP="004E6B66">
            <w:pPr>
              <w:pStyle w:val="SJITableText"/>
            </w:pPr>
            <w:r w:rsidRPr="008D1089">
              <w:t>CATEGORY ONE</w:t>
            </w:r>
          </w:p>
        </w:tc>
        <w:tc>
          <w:tcPr>
            <w:tcW w:w="2253" w:type="pct"/>
          </w:tcPr>
          <w:p w14:paraId="332562BE" w14:textId="77777777" w:rsidR="008D1FB0" w:rsidRPr="008D1089" w:rsidRDefault="008D1FB0" w:rsidP="004E6B66">
            <w:pPr>
              <w:pStyle w:val="SJITableText"/>
            </w:pPr>
            <w:r w:rsidRPr="008D1089">
              <w:t>CATEGORY TWO</w:t>
            </w:r>
          </w:p>
        </w:tc>
        <w:tc>
          <w:tcPr>
            <w:tcW w:w="936" w:type="pct"/>
          </w:tcPr>
          <w:p w14:paraId="3C49DBEE" w14:textId="77777777" w:rsidR="008D1FB0" w:rsidRPr="008D1089" w:rsidRDefault="008D1FB0" w:rsidP="004E6B66">
            <w:pPr>
              <w:pStyle w:val="SJITableText"/>
            </w:pPr>
            <w:r w:rsidRPr="008D1089">
              <w:t>FLA. STAT.</w:t>
            </w:r>
          </w:p>
        </w:tc>
        <w:tc>
          <w:tcPr>
            <w:tcW w:w="649" w:type="pct"/>
          </w:tcPr>
          <w:p w14:paraId="7887092E" w14:textId="77777777" w:rsidR="008D1FB0" w:rsidRPr="008D1089" w:rsidRDefault="008D1FB0" w:rsidP="004E6B66">
            <w:pPr>
              <w:pStyle w:val="SJITableText"/>
            </w:pPr>
            <w:r w:rsidRPr="008D1089">
              <w:t>INS. NO.</w:t>
            </w:r>
          </w:p>
        </w:tc>
      </w:tr>
      <w:tr w:rsidR="008D1FB0" w:rsidRPr="008D1089" w14:paraId="23F89740" w14:textId="77777777" w:rsidTr="004E6B66">
        <w:tc>
          <w:tcPr>
            <w:tcW w:w="1161" w:type="pct"/>
          </w:tcPr>
          <w:p w14:paraId="7173B62A" w14:textId="77777777" w:rsidR="008D1FB0" w:rsidRPr="008D1089" w:rsidRDefault="008D1FB0" w:rsidP="004E6B66">
            <w:pPr>
              <w:pStyle w:val="SJITableText"/>
            </w:pPr>
            <w:r w:rsidRPr="008D1089">
              <w:t>Manslaughter</w:t>
            </w:r>
          </w:p>
        </w:tc>
        <w:tc>
          <w:tcPr>
            <w:tcW w:w="2253" w:type="pct"/>
          </w:tcPr>
          <w:p w14:paraId="7F2058AC" w14:textId="77777777" w:rsidR="008D1FB0" w:rsidRPr="008D1089" w:rsidRDefault="008D1FB0" w:rsidP="004E6B66">
            <w:pPr>
              <w:pStyle w:val="SJITableText"/>
            </w:pPr>
          </w:p>
        </w:tc>
        <w:tc>
          <w:tcPr>
            <w:tcW w:w="936" w:type="pct"/>
          </w:tcPr>
          <w:p w14:paraId="16F6C296" w14:textId="77777777" w:rsidR="008D1FB0" w:rsidRPr="008D1089" w:rsidRDefault="008D1FB0" w:rsidP="004E6B66">
            <w:pPr>
              <w:pStyle w:val="SJITableText"/>
            </w:pPr>
            <w:r w:rsidRPr="008D1089">
              <w:t>782.07</w:t>
            </w:r>
          </w:p>
        </w:tc>
        <w:tc>
          <w:tcPr>
            <w:tcW w:w="649" w:type="pct"/>
          </w:tcPr>
          <w:p w14:paraId="1393B0F6" w14:textId="77777777" w:rsidR="008D1FB0" w:rsidRPr="008D1089" w:rsidRDefault="008D1FB0" w:rsidP="004E6B66">
            <w:pPr>
              <w:pStyle w:val="SJITableText"/>
            </w:pPr>
            <w:r w:rsidRPr="008D1089">
              <w:t>7.7</w:t>
            </w:r>
          </w:p>
        </w:tc>
      </w:tr>
      <w:tr w:rsidR="008D1FB0" w:rsidRPr="008D1089" w14:paraId="234A0200" w14:textId="77777777" w:rsidTr="004E6B66">
        <w:tc>
          <w:tcPr>
            <w:tcW w:w="1161" w:type="pct"/>
          </w:tcPr>
          <w:p w14:paraId="12CF297A" w14:textId="77777777" w:rsidR="008D1FB0" w:rsidRPr="008D1089" w:rsidRDefault="008D1FB0" w:rsidP="004E6B66">
            <w:pPr>
              <w:pStyle w:val="SJITableText"/>
            </w:pPr>
          </w:p>
        </w:tc>
        <w:tc>
          <w:tcPr>
            <w:tcW w:w="2253" w:type="pct"/>
          </w:tcPr>
          <w:p w14:paraId="3076DBC7" w14:textId="77777777" w:rsidR="008D1FB0" w:rsidRPr="008D1089" w:rsidRDefault="008D1FB0" w:rsidP="004E6B66">
            <w:pPr>
              <w:pStyle w:val="SJITableText"/>
            </w:pPr>
            <w:r w:rsidRPr="008D1089">
              <w:t>Aggravated Manslaughter (Child)</w:t>
            </w:r>
          </w:p>
        </w:tc>
        <w:tc>
          <w:tcPr>
            <w:tcW w:w="936" w:type="pct"/>
          </w:tcPr>
          <w:p w14:paraId="5ADA2C72" w14:textId="77777777" w:rsidR="008D1FB0" w:rsidRPr="008D1089" w:rsidRDefault="008D1FB0" w:rsidP="004E6B66">
            <w:pPr>
              <w:pStyle w:val="SJITableText"/>
            </w:pPr>
            <w:r w:rsidRPr="008D1089">
              <w:t>782.07(3)</w:t>
            </w:r>
          </w:p>
        </w:tc>
        <w:tc>
          <w:tcPr>
            <w:tcW w:w="649" w:type="pct"/>
          </w:tcPr>
          <w:p w14:paraId="7EE7F25E" w14:textId="77777777" w:rsidR="008D1FB0" w:rsidRPr="008D1089" w:rsidRDefault="008D1FB0" w:rsidP="004E6B66">
            <w:pPr>
              <w:pStyle w:val="SJITableText"/>
            </w:pPr>
            <w:r w:rsidRPr="008D1089">
              <w:t>7.7(a)</w:t>
            </w:r>
          </w:p>
        </w:tc>
      </w:tr>
      <w:tr w:rsidR="008D1FB0" w:rsidRPr="008D1089" w14:paraId="37B6F7A3" w14:textId="77777777" w:rsidTr="004E6B66">
        <w:tc>
          <w:tcPr>
            <w:tcW w:w="1161" w:type="pct"/>
          </w:tcPr>
          <w:p w14:paraId="693B8B98" w14:textId="77777777" w:rsidR="008D1FB0" w:rsidRPr="008D1089" w:rsidRDefault="008D1FB0" w:rsidP="004E6B66">
            <w:pPr>
              <w:pStyle w:val="SJITableText"/>
            </w:pPr>
          </w:p>
        </w:tc>
        <w:tc>
          <w:tcPr>
            <w:tcW w:w="2253" w:type="pct"/>
          </w:tcPr>
          <w:p w14:paraId="2C673F01" w14:textId="77777777" w:rsidR="008D1FB0" w:rsidRPr="008D1089" w:rsidRDefault="008D1FB0" w:rsidP="004E6B66">
            <w:pPr>
              <w:pStyle w:val="SJITableText"/>
            </w:pPr>
            <w:r w:rsidRPr="008D1089">
              <w:t>Aggravated Manslaughter (Elderly Person/Disabled Adult)</w:t>
            </w:r>
          </w:p>
        </w:tc>
        <w:tc>
          <w:tcPr>
            <w:tcW w:w="936" w:type="pct"/>
          </w:tcPr>
          <w:p w14:paraId="0FE8DBB6" w14:textId="77777777" w:rsidR="008D1FB0" w:rsidRPr="008D1089" w:rsidRDefault="008D1FB0" w:rsidP="004E6B66">
            <w:pPr>
              <w:pStyle w:val="SJITableText"/>
            </w:pPr>
            <w:r w:rsidRPr="008D1089">
              <w:t>782.07(2)</w:t>
            </w:r>
          </w:p>
        </w:tc>
        <w:tc>
          <w:tcPr>
            <w:tcW w:w="649" w:type="pct"/>
          </w:tcPr>
          <w:p w14:paraId="7341A07E" w14:textId="77777777" w:rsidR="008D1FB0" w:rsidRPr="008D1089" w:rsidRDefault="008D1FB0" w:rsidP="004E6B66">
            <w:pPr>
              <w:pStyle w:val="SJITableText"/>
            </w:pPr>
            <w:r w:rsidRPr="008D1089">
              <w:t>7.7(a)</w:t>
            </w:r>
          </w:p>
        </w:tc>
      </w:tr>
      <w:tr w:rsidR="008D1FB0" w:rsidRPr="008D1089" w14:paraId="2A6263D8" w14:textId="77777777" w:rsidTr="004E6B66">
        <w:tc>
          <w:tcPr>
            <w:tcW w:w="1161" w:type="pct"/>
          </w:tcPr>
          <w:p w14:paraId="0146F76B" w14:textId="77777777" w:rsidR="008D1FB0" w:rsidRPr="008D1089" w:rsidRDefault="008D1FB0" w:rsidP="004E6B66">
            <w:pPr>
              <w:pStyle w:val="SJITableText"/>
            </w:pPr>
          </w:p>
        </w:tc>
        <w:tc>
          <w:tcPr>
            <w:tcW w:w="2253" w:type="pct"/>
          </w:tcPr>
          <w:p w14:paraId="1A8E7720" w14:textId="77777777" w:rsidR="008D1FB0" w:rsidRPr="008D1089" w:rsidRDefault="008D1FB0" w:rsidP="004E6B66">
            <w:pPr>
              <w:pStyle w:val="SJITableText"/>
            </w:pPr>
            <w:r w:rsidRPr="008D1089">
              <w:t>Aggravated Manslaughter (Officer/Firefighter/EMT/Paramedic)</w:t>
            </w:r>
          </w:p>
        </w:tc>
        <w:tc>
          <w:tcPr>
            <w:tcW w:w="936" w:type="pct"/>
          </w:tcPr>
          <w:p w14:paraId="667CC364" w14:textId="77777777" w:rsidR="008D1FB0" w:rsidRPr="008D1089" w:rsidRDefault="008D1FB0" w:rsidP="004E6B66">
            <w:pPr>
              <w:pStyle w:val="SJITableText"/>
            </w:pPr>
            <w:r w:rsidRPr="008D1089">
              <w:t>782.07(4)</w:t>
            </w:r>
          </w:p>
        </w:tc>
        <w:tc>
          <w:tcPr>
            <w:tcW w:w="649" w:type="pct"/>
          </w:tcPr>
          <w:p w14:paraId="5B60C495" w14:textId="77777777" w:rsidR="008D1FB0" w:rsidRPr="008D1089" w:rsidRDefault="008D1FB0" w:rsidP="004E6B66">
            <w:pPr>
              <w:pStyle w:val="SJITableText"/>
            </w:pPr>
            <w:r w:rsidRPr="008D1089">
              <w:t>7.7(a)</w:t>
            </w:r>
          </w:p>
        </w:tc>
      </w:tr>
      <w:tr w:rsidR="008D1FB0" w:rsidRPr="008D1089" w14:paraId="7AF23020" w14:textId="77777777" w:rsidTr="004E6B66">
        <w:tc>
          <w:tcPr>
            <w:tcW w:w="1161" w:type="pct"/>
          </w:tcPr>
          <w:p w14:paraId="1B9D1589" w14:textId="77777777" w:rsidR="008D1FB0" w:rsidRPr="008D1089" w:rsidRDefault="008D1FB0" w:rsidP="004E6B66">
            <w:pPr>
              <w:pStyle w:val="SJITableText"/>
            </w:pPr>
          </w:p>
        </w:tc>
        <w:tc>
          <w:tcPr>
            <w:tcW w:w="2253" w:type="pct"/>
          </w:tcPr>
          <w:p w14:paraId="744FE7DB" w14:textId="77777777" w:rsidR="008D1FB0" w:rsidRPr="008D1089" w:rsidRDefault="008D1FB0" w:rsidP="004E6B66">
            <w:pPr>
              <w:pStyle w:val="SJITableText"/>
            </w:pPr>
            <w:r w:rsidRPr="008D1089">
              <w:t>Third degree (felony) murder</w:t>
            </w:r>
          </w:p>
        </w:tc>
        <w:tc>
          <w:tcPr>
            <w:tcW w:w="936" w:type="pct"/>
          </w:tcPr>
          <w:p w14:paraId="387EBA84" w14:textId="77777777" w:rsidR="008D1FB0" w:rsidRPr="008D1089" w:rsidRDefault="008D1FB0" w:rsidP="004E6B66">
            <w:pPr>
              <w:pStyle w:val="SJITableText"/>
            </w:pPr>
            <w:r w:rsidRPr="008D1089">
              <w:t>782.04(4)</w:t>
            </w:r>
          </w:p>
        </w:tc>
        <w:tc>
          <w:tcPr>
            <w:tcW w:w="649" w:type="pct"/>
          </w:tcPr>
          <w:p w14:paraId="70C61A77" w14:textId="77777777" w:rsidR="008D1FB0" w:rsidRPr="008D1089" w:rsidRDefault="008D1FB0" w:rsidP="004E6B66">
            <w:pPr>
              <w:pStyle w:val="SJITableText"/>
            </w:pPr>
            <w:r w:rsidRPr="008D1089">
              <w:t>7.6</w:t>
            </w:r>
          </w:p>
        </w:tc>
      </w:tr>
      <w:tr w:rsidR="008D1FB0" w:rsidRPr="008D1089" w14:paraId="67A0A310" w14:textId="77777777" w:rsidTr="004E6B66">
        <w:tc>
          <w:tcPr>
            <w:tcW w:w="1161" w:type="pct"/>
          </w:tcPr>
          <w:p w14:paraId="382D4738" w14:textId="77777777" w:rsidR="008D1FB0" w:rsidRPr="008D1089" w:rsidRDefault="008D1FB0" w:rsidP="004E6B66">
            <w:pPr>
              <w:pStyle w:val="SJITableText"/>
            </w:pPr>
          </w:p>
        </w:tc>
        <w:tc>
          <w:tcPr>
            <w:tcW w:w="2253" w:type="pct"/>
          </w:tcPr>
          <w:p w14:paraId="3C11F21B" w14:textId="77777777" w:rsidR="008D1FB0" w:rsidRPr="008D1089" w:rsidRDefault="008D1FB0" w:rsidP="004E6B66">
            <w:pPr>
              <w:pStyle w:val="SJITableText"/>
            </w:pPr>
            <w:r w:rsidRPr="008D1089">
              <w:t>Death Caused by the Unlawful Distribution by a Person Less than 18 Years of Age of [Name of Enumerated Controlled Substance(s))</w:t>
            </w:r>
          </w:p>
        </w:tc>
        <w:tc>
          <w:tcPr>
            <w:tcW w:w="936" w:type="pct"/>
          </w:tcPr>
          <w:p w14:paraId="1781C995" w14:textId="77777777" w:rsidR="008D1FB0" w:rsidRPr="008D1089" w:rsidRDefault="008D1FB0" w:rsidP="004E6B66">
            <w:pPr>
              <w:pStyle w:val="SJITableText"/>
            </w:pPr>
            <w:r w:rsidRPr="008D1089">
              <w:t>782.04(5)(b)</w:t>
            </w:r>
          </w:p>
        </w:tc>
        <w:tc>
          <w:tcPr>
            <w:tcW w:w="649" w:type="pct"/>
          </w:tcPr>
          <w:p w14:paraId="691F0F73" w14:textId="77777777" w:rsidR="008D1FB0" w:rsidRPr="008D1089" w:rsidRDefault="008D1FB0" w:rsidP="004E6B66">
            <w:pPr>
              <w:pStyle w:val="SJITableText"/>
            </w:pPr>
            <w:r w:rsidRPr="008D1089">
              <w:t>7.3(b)</w:t>
            </w:r>
          </w:p>
        </w:tc>
      </w:tr>
      <w:tr w:rsidR="008D1FB0" w:rsidRPr="008D1089" w14:paraId="7FB4B940" w14:textId="77777777" w:rsidTr="004E6B66">
        <w:tc>
          <w:tcPr>
            <w:tcW w:w="1161" w:type="pct"/>
          </w:tcPr>
          <w:p w14:paraId="189C996C" w14:textId="77777777" w:rsidR="008D1FB0" w:rsidRPr="008D1089" w:rsidRDefault="008D1FB0" w:rsidP="004E6B66">
            <w:pPr>
              <w:pStyle w:val="SJITableText"/>
            </w:pPr>
          </w:p>
        </w:tc>
        <w:tc>
          <w:tcPr>
            <w:tcW w:w="2253" w:type="pct"/>
          </w:tcPr>
          <w:p w14:paraId="4AB67A55" w14:textId="77777777" w:rsidR="008D1FB0" w:rsidRPr="008D1089" w:rsidRDefault="008D1FB0" w:rsidP="004E6B66">
            <w:pPr>
              <w:pStyle w:val="SJITableText"/>
            </w:pPr>
            <w:r w:rsidRPr="008D1089">
              <w:t>Vehicular homicide</w:t>
            </w:r>
          </w:p>
        </w:tc>
        <w:tc>
          <w:tcPr>
            <w:tcW w:w="936" w:type="pct"/>
          </w:tcPr>
          <w:p w14:paraId="557FEE43" w14:textId="77777777" w:rsidR="008D1FB0" w:rsidRPr="008D1089" w:rsidRDefault="008D1FB0" w:rsidP="004E6B66">
            <w:pPr>
              <w:pStyle w:val="SJITableText"/>
            </w:pPr>
            <w:r w:rsidRPr="008D1089">
              <w:t>782.071</w:t>
            </w:r>
          </w:p>
        </w:tc>
        <w:tc>
          <w:tcPr>
            <w:tcW w:w="649" w:type="pct"/>
          </w:tcPr>
          <w:p w14:paraId="27E462F3" w14:textId="77777777" w:rsidR="008D1FB0" w:rsidRPr="008D1089" w:rsidRDefault="008D1FB0" w:rsidP="004E6B66">
            <w:pPr>
              <w:pStyle w:val="SJITableText"/>
            </w:pPr>
            <w:r w:rsidRPr="008D1089">
              <w:t>7.9</w:t>
            </w:r>
          </w:p>
        </w:tc>
      </w:tr>
      <w:tr w:rsidR="008D1FB0" w:rsidRPr="008D1089" w14:paraId="635FC037" w14:textId="77777777" w:rsidTr="004E6B66">
        <w:tc>
          <w:tcPr>
            <w:tcW w:w="1161" w:type="pct"/>
          </w:tcPr>
          <w:p w14:paraId="5333B633" w14:textId="77777777" w:rsidR="008D1FB0" w:rsidRPr="008D1089" w:rsidRDefault="008D1FB0" w:rsidP="004E6B66">
            <w:pPr>
              <w:pStyle w:val="SJITableText"/>
            </w:pPr>
          </w:p>
        </w:tc>
        <w:tc>
          <w:tcPr>
            <w:tcW w:w="2253" w:type="pct"/>
          </w:tcPr>
          <w:p w14:paraId="01E19660" w14:textId="77777777" w:rsidR="008D1FB0" w:rsidRPr="008D1089" w:rsidRDefault="008D1FB0" w:rsidP="004E6B66">
            <w:pPr>
              <w:pStyle w:val="SJITableText"/>
            </w:pPr>
            <w:r w:rsidRPr="008D1089">
              <w:t>Non-homicide lesser</w:t>
            </w:r>
            <w:r>
              <w:t>s</w:t>
            </w:r>
            <w:r w:rsidRPr="008D1089">
              <w:t>*</w:t>
            </w:r>
          </w:p>
        </w:tc>
        <w:tc>
          <w:tcPr>
            <w:tcW w:w="936" w:type="pct"/>
          </w:tcPr>
          <w:p w14:paraId="46529E2B" w14:textId="77777777" w:rsidR="008D1FB0" w:rsidRPr="008D1089" w:rsidRDefault="008D1FB0" w:rsidP="004E6B66">
            <w:pPr>
              <w:pStyle w:val="SJITableText"/>
            </w:pPr>
          </w:p>
        </w:tc>
        <w:tc>
          <w:tcPr>
            <w:tcW w:w="649" w:type="pct"/>
          </w:tcPr>
          <w:p w14:paraId="6A8AA16D" w14:textId="77777777" w:rsidR="008D1FB0" w:rsidRPr="008D1089" w:rsidRDefault="008D1FB0" w:rsidP="004E6B66">
            <w:pPr>
              <w:pStyle w:val="SJITableText"/>
            </w:pPr>
          </w:p>
        </w:tc>
      </w:tr>
      <w:tr w:rsidR="008D1FB0" w:rsidRPr="008D1089" w14:paraId="5B6C41E2" w14:textId="77777777" w:rsidTr="004E6B66">
        <w:tc>
          <w:tcPr>
            <w:tcW w:w="1161" w:type="pct"/>
          </w:tcPr>
          <w:p w14:paraId="6B5DF437" w14:textId="77777777" w:rsidR="008D1FB0" w:rsidRPr="008D1089" w:rsidRDefault="008D1FB0" w:rsidP="004E6B66">
            <w:pPr>
              <w:pStyle w:val="SJITableText"/>
            </w:pPr>
          </w:p>
        </w:tc>
        <w:tc>
          <w:tcPr>
            <w:tcW w:w="2253" w:type="pct"/>
          </w:tcPr>
          <w:p w14:paraId="0E6ED3F3" w14:textId="77777777" w:rsidR="008D1FB0" w:rsidRPr="008D1089" w:rsidRDefault="008D1FB0" w:rsidP="004E6B66">
            <w:pPr>
              <w:pStyle w:val="SJITableText"/>
            </w:pPr>
            <w:r w:rsidRPr="008D1089">
              <w:t>Attempted Second Degree Murder</w:t>
            </w:r>
          </w:p>
        </w:tc>
        <w:tc>
          <w:tcPr>
            <w:tcW w:w="936" w:type="pct"/>
          </w:tcPr>
          <w:p w14:paraId="4CC5CF64" w14:textId="77777777" w:rsidR="008D1FB0" w:rsidRPr="008D1089" w:rsidRDefault="008D1FB0" w:rsidP="004E6B66">
            <w:pPr>
              <w:pStyle w:val="SJITableText"/>
            </w:pPr>
            <w:r w:rsidRPr="008D1089">
              <w:t>777.04(1)</w:t>
            </w:r>
          </w:p>
        </w:tc>
        <w:tc>
          <w:tcPr>
            <w:tcW w:w="649" w:type="pct"/>
          </w:tcPr>
          <w:p w14:paraId="5BB21F6B" w14:textId="77777777" w:rsidR="008D1FB0" w:rsidRPr="008D1089" w:rsidRDefault="008D1FB0" w:rsidP="004E6B66">
            <w:pPr>
              <w:pStyle w:val="SJITableText"/>
            </w:pPr>
            <w:r w:rsidRPr="008D1089">
              <w:t>6.4</w:t>
            </w:r>
          </w:p>
        </w:tc>
      </w:tr>
      <w:tr w:rsidR="008D1FB0" w:rsidRPr="008D1089" w14:paraId="1A12CB52" w14:textId="77777777" w:rsidTr="004E6B66">
        <w:tc>
          <w:tcPr>
            <w:tcW w:w="1161" w:type="pct"/>
          </w:tcPr>
          <w:p w14:paraId="63285829" w14:textId="77777777" w:rsidR="008D1FB0" w:rsidRPr="008D1089" w:rsidRDefault="008D1FB0" w:rsidP="004E6B66">
            <w:pPr>
              <w:pStyle w:val="SJITableText"/>
            </w:pPr>
          </w:p>
        </w:tc>
        <w:tc>
          <w:tcPr>
            <w:tcW w:w="2253" w:type="pct"/>
          </w:tcPr>
          <w:p w14:paraId="1DCB0DAA" w14:textId="77777777" w:rsidR="008D1FB0" w:rsidRPr="008D1089" w:rsidRDefault="008D1FB0" w:rsidP="004E6B66">
            <w:pPr>
              <w:pStyle w:val="SJITableText"/>
            </w:pPr>
            <w:r w:rsidRPr="008D1089">
              <w:t>Aggravated Battery</w:t>
            </w:r>
          </w:p>
        </w:tc>
        <w:tc>
          <w:tcPr>
            <w:tcW w:w="936" w:type="pct"/>
          </w:tcPr>
          <w:p w14:paraId="11D7F466" w14:textId="77777777" w:rsidR="008D1FB0" w:rsidRPr="008D1089" w:rsidRDefault="008D1FB0" w:rsidP="004E6B66">
            <w:pPr>
              <w:pStyle w:val="SJITableText"/>
            </w:pPr>
            <w:r w:rsidRPr="008D1089">
              <w:t>784.045</w:t>
            </w:r>
          </w:p>
        </w:tc>
        <w:tc>
          <w:tcPr>
            <w:tcW w:w="649" w:type="pct"/>
          </w:tcPr>
          <w:p w14:paraId="24C7A507" w14:textId="77777777" w:rsidR="008D1FB0" w:rsidRPr="008D1089" w:rsidRDefault="008D1FB0" w:rsidP="004E6B66">
            <w:pPr>
              <w:pStyle w:val="SJITableText"/>
            </w:pPr>
            <w:r w:rsidRPr="008D1089">
              <w:t>8.4</w:t>
            </w:r>
          </w:p>
        </w:tc>
      </w:tr>
      <w:tr w:rsidR="008D1FB0" w:rsidRPr="008D1089" w14:paraId="15481EAB" w14:textId="77777777" w:rsidTr="004E6B66">
        <w:tc>
          <w:tcPr>
            <w:tcW w:w="1161" w:type="pct"/>
          </w:tcPr>
          <w:p w14:paraId="5E0ED118" w14:textId="77777777" w:rsidR="008D1FB0" w:rsidRPr="008D1089" w:rsidRDefault="008D1FB0" w:rsidP="004E6B66">
            <w:pPr>
              <w:pStyle w:val="SJITableText"/>
            </w:pPr>
          </w:p>
        </w:tc>
        <w:tc>
          <w:tcPr>
            <w:tcW w:w="2253" w:type="pct"/>
          </w:tcPr>
          <w:p w14:paraId="79786A6B" w14:textId="77777777" w:rsidR="008D1FB0" w:rsidRPr="008D1089" w:rsidRDefault="008D1FB0" w:rsidP="004E6B66">
            <w:pPr>
              <w:pStyle w:val="SJITableText"/>
            </w:pPr>
            <w:r w:rsidRPr="008D1089">
              <w:t xml:space="preserve">Attempted Manslaughter </w:t>
            </w:r>
          </w:p>
        </w:tc>
        <w:tc>
          <w:tcPr>
            <w:tcW w:w="936" w:type="pct"/>
          </w:tcPr>
          <w:p w14:paraId="1B978FDF" w14:textId="77777777" w:rsidR="008D1FB0" w:rsidRPr="008D1089" w:rsidRDefault="008D1FB0" w:rsidP="004E6B66">
            <w:pPr>
              <w:pStyle w:val="SJITableText"/>
            </w:pPr>
            <w:r w:rsidRPr="008D1089">
              <w:t>782.07 and 777.04</w:t>
            </w:r>
          </w:p>
        </w:tc>
        <w:tc>
          <w:tcPr>
            <w:tcW w:w="649" w:type="pct"/>
          </w:tcPr>
          <w:p w14:paraId="20772160" w14:textId="77777777" w:rsidR="008D1FB0" w:rsidRPr="008D1089" w:rsidRDefault="008D1FB0" w:rsidP="004E6B66">
            <w:pPr>
              <w:pStyle w:val="SJITableText"/>
            </w:pPr>
            <w:r w:rsidRPr="008D1089">
              <w:t>6.6</w:t>
            </w:r>
          </w:p>
        </w:tc>
      </w:tr>
      <w:tr w:rsidR="008D1FB0" w:rsidRPr="008D1089" w14:paraId="34CC4E12" w14:textId="77777777" w:rsidTr="004E6B66">
        <w:tc>
          <w:tcPr>
            <w:tcW w:w="1161" w:type="pct"/>
          </w:tcPr>
          <w:p w14:paraId="0ACD41D8" w14:textId="77777777" w:rsidR="008D1FB0" w:rsidRPr="008D1089" w:rsidRDefault="008D1FB0" w:rsidP="004E6B66">
            <w:pPr>
              <w:pStyle w:val="SJITableText"/>
            </w:pPr>
          </w:p>
        </w:tc>
        <w:tc>
          <w:tcPr>
            <w:tcW w:w="2253" w:type="pct"/>
          </w:tcPr>
          <w:p w14:paraId="7F63A606" w14:textId="77777777" w:rsidR="008D1FB0" w:rsidRPr="008D1089" w:rsidRDefault="008D1FB0" w:rsidP="004E6B66">
            <w:pPr>
              <w:pStyle w:val="SJITableText"/>
            </w:pPr>
            <w:r w:rsidRPr="008D1089">
              <w:t>Felony battery</w:t>
            </w:r>
          </w:p>
        </w:tc>
        <w:tc>
          <w:tcPr>
            <w:tcW w:w="936" w:type="pct"/>
          </w:tcPr>
          <w:p w14:paraId="2CE53AFA" w14:textId="77777777" w:rsidR="008D1FB0" w:rsidRPr="008D1089" w:rsidRDefault="008D1FB0" w:rsidP="004E6B66">
            <w:pPr>
              <w:pStyle w:val="SJITableText"/>
            </w:pPr>
            <w:r w:rsidRPr="008D1089">
              <w:t>784.041(1)</w:t>
            </w:r>
          </w:p>
        </w:tc>
        <w:tc>
          <w:tcPr>
            <w:tcW w:w="649" w:type="pct"/>
          </w:tcPr>
          <w:p w14:paraId="711459F7" w14:textId="77777777" w:rsidR="008D1FB0" w:rsidRPr="008D1089" w:rsidRDefault="008D1FB0" w:rsidP="004E6B66">
            <w:pPr>
              <w:pStyle w:val="SJITableText"/>
            </w:pPr>
            <w:r w:rsidRPr="008D1089">
              <w:t>8.5</w:t>
            </w:r>
          </w:p>
        </w:tc>
      </w:tr>
      <w:tr w:rsidR="008D1FB0" w:rsidRPr="008D1089" w14:paraId="7CA19792" w14:textId="77777777" w:rsidTr="004E6B66">
        <w:tc>
          <w:tcPr>
            <w:tcW w:w="1161" w:type="pct"/>
          </w:tcPr>
          <w:p w14:paraId="1CDBCD67" w14:textId="77777777" w:rsidR="008D1FB0" w:rsidRPr="008D1089" w:rsidRDefault="008D1FB0" w:rsidP="004E6B66">
            <w:pPr>
              <w:pStyle w:val="SJITableText"/>
            </w:pPr>
          </w:p>
        </w:tc>
        <w:tc>
          <w:tcPr>
            <w:tcW w:w="2253" w:type="pct"/>
          </w:tcPr>
          <w:p w14:paraId="3763991F" w14:textId="77777777" w:rsidR="008D1FB0" w:rsidRPr="008D1089" w:rsidRDefault="008D1FB0" w:rsidP="004E6B66">
            <w:pPr>
              <w:pStyle w:val="SJITableText"/>
            </w:pPr>
            <w:r w:rsidRPr="008D1089">
              <w:t>Aggravated Assault</w:t>
            </w:r>
          </w:p>
        </w:tc>
        <w:tc>
          <w:tcPr>
            <w:tcW w:w="936" w:type="pct"/>
          </w:tcPr>
          <w:p w14:paraId="02F616A7" w14:textId="77777777" w:rsidR="008D1FB0" w:rsidRPr="008D1089" w:rsidRDefault="008D1FB0" w:rsidP="004E6B66">
            <w:pPr>
              <w:pStyle w:val="SJITableText"/>
            </w:pPr>
            <w:r w:rsidRPr="008D1089">
              <w:t>784.021</w:t>
            </w:r>
          </w:p>
        </w:tc>
        <w:tc>
          <w:tcPr>
            <w:tcW w:w="649" w:type="pct"/>
          </w:tcPr>
          <w:p w14:paraId="35CFB6B9" w14:textId="77777777" w:rsidR="008D1FB0" w:rsidRPr="008D1089" w:rsidRDefault="008D1FB0" w:rsidP="004E6B66">
            <w:pPr>
              <w:pStyle w:val="SJITableText"/>
            </w:pPr>
            <w:r w:rsidRPr="008D1089">
              <w:t>8.2</w:t>
            </w:r>
          </w:p>
        </w:tc>
      </w:tr>
      <w:tr w:rsidR="008D1FB0" w:rsidRPr="008D1089" w14:paraId="2D97677C" w14:textId="77777777" w:rsidTr="004E6B66">
        <w:tc>
          <w:tcPr>
            <w:tcW w:w="1161" w:type="pct"/>
          </w:tcPr>
          <w:p w14:paraId="5E40AE01" w14:textId="77777777" w:rsidR="008D1FB0" w:rsidRPr="008D1089" w:rsidRDefault="008D1FB0" w:rsidP="004E6B66">
            <w:pPr>
              <w:pStyle w:val="SJITableText"/>
            </w:pPr>
          </w:p>
        </w:tc>
        <w:tc>
          <w:tcPr>
            <w:tcW w:w="2253" w:type="pct"/>
          </w:tcPr>
          <w:p w14:paraId="726040D7" w14:textId="77777777" w:rsidR="008D1FB0" w:rsidRPr="008D1089" w:rsidRDefault="008D1FB0" w:rsidP="004E6B66">
            <w:pPr>
              <w:pStyle w:val="SJITableText"/>
            </w:pPr>
            <w:r w:rsidRPr="008D1089">
              <w:t>Battery</w:t>
            </w:r>
          </w:p>
        </w:tc>
        <w:tc>
          <w:tcPr>
            <w:tcW w:w="936" w:type="pct"/>
          </w:tcPr>
          <w:p w14:paraId="71A46832" w14:textId="77777777" w:rsidR="008D1FB0" w:rsidRPr="008D1089" w:rsidRDefault="008D1FB0" w:rsidP="004E6B66">
            <w:pPr>
              <w:pStyle w:val="SJITableText"/>
            </w:pPr>
            <w:r w:rsidRPr="008D1089">
              <w:t>784.03</w:t>
            </w:r>
          </w:p>
        </w:tc>
        <w:tc>
          <w:tcPr>
            <w:tcW w:w="649" w:type="pct"/>
          </w:tcPr>
          <w:p w14:paraId="4B3E3C2D" w14:textId="77777777" w:rsidR="008D1FB0" w:rsidRPr="008D1089" w:rsidRDefault="008D1FB0" w:rsidP="004E6B66">
            <w:pPr>
              <w:pStyle w:val="SJITableText"/>
            </w:pPr>
            <w:r w:rsidRPr="008D1089">
              <w:t>8.3</w:t>
            </w:r>
          </w:p>
        </w:tc>
      </w:tr>
      <w:tr w:rsidR="008D1FB0" w:rsidRPr="008D1089" w14:paraId="7A4A7553" w14:textId="77777777" w:rsidTr="004E6B66">
        <w:tc>
          <w:tcPr>
            <w:tcW w:w="1161" w:type="pct"/>
          </w:tcPr>
          <w:p w14:paraId="2469D16C" w14:textId="77777777" w:rsidR="008D1FB0" w:rsidRPr="008D1089" w:rsidRDefault="008D1FB0" w:rsidP="004E6B66">
            <w:pPr>
              <w:pStyle w:val="SJITableText"/>
            </w:pPr>
          </w:p>
        </w:tc>
        <w:tc>
          <w:tcPr>
            <w:tcW w:w="2253" w:type="pct"/>
          </w:tcPr>
          <w:p w14:paraId="0A93D9C1" w14:textId="77777777" w:rsidR="008D1FB0" w:rsidRPr="008D1089" w:rsidRDefault="008D1FB0" w:rsidP="004E6B66">
            <w:pPr>
              <w:pStyle w:val="SJITableText"/>
            </w:pPr>
            <w:r w:rsidRPr="008D1089">
              <w:t>Culpable negligence</w:t>
            </w:r>
          </w:p>
        </w:tc>
        <w:tc>
          <w:tcPr>
            <w:tcW w:w="936" w:type="pct"/>
          </w:tcPr>
          <w:p w14:paraId="65157975" w14:textId="77777777" w:rsidR="008D1FB0" w:rsidRPr="008D1089" w:rsidRDefault="008D1FB0" w:rsidP="004E6B66">
            <w:pPr>
              <w:pStyle w:val="SJITableText"/>
            </w:pPr>
            <w:r w:rsidRPr="008D1089">
              <w:t>784.05(2)</w:t>
            </w:r>
          </w:p>
        </w:tc>
        <w:tc>
          <w:tcPr>
            <w:tcW w:w="649" w:type="pct"/>
          </w:tcPr>
          <w:p w14:paraId="03E16E20" w14:textId="77777777" w:rsidR="008D1FB0" w:rsidRPr="008D1089" w:rsidRDefault="008D1FB0" w:rsidP="004E6B66">
            <w:pPr>
              <w:pStyle w:val="SJITableText"/>
            </w:pPr>
            <w:r w:rsidRPr="008D1089">
              <w:t>8.9</w:t>
            </w:r>
          </w:p>
        </w:tc>
      </w:tr>
      <w:tr w:rsidR="008D1FB0" w:rsidRPr="008D1089" w14:paraId="50748EFF" w14:textId="77777777" w:rsidTr="004E6B66">
        <w:tc>
          <w:tcPr>
            <w:tcW w:w="1161" w:type="pct"/>
          </w:tcPr>
          <w:p w14:paraId="1583D7BB" w14:textId="77777777" w:rsidR="008D1FB0" w:rsidRPr="008D1089" w:rsidRDefault="008D1FB0" w:rsidP="004E6B66">
            <w:pPr>
              <w:pStyle w:val="SJITableText"/>
            </w:pPr>
          </w:p>
        </w:tc>
        <w:tc>
          <w:tcPr>
            <w:tcW w:w="2253" w:type="pct"/>
          </w:tcPr>
          <w:p w14:paraId="7DF7EE08" w14:textId="77777777" w:rsidR="008D1FB0" w:rsidRPr="008D1089" w:rsidRDefault="008D1FB0" w:rsidP="004E6B66">
            <w:pPr>
              <w:pStyle w:val="SJITableText"/>
            </w:pPr>
            <w:r w:rsidRPr="008D1089">
              <w:t>Culpable negligence</w:t>
            </w:r>
          </w:p>
        </w:tc>
        <w:tc>
          <w:tcPr>
            <w:tcW w:w="936" w:type="pct"/>
          </w:tcPr>
          <w:p w14:paraId="2B73A597" w14:textId="77777777" w:rsidR="008D1FB0" w:rsidRPr="008D1089" w:rsidRDefault="008D1FB0" w:rsidP="004E6B66">
            <w:pPr>
              <w:pStyle w:val="SJITableText"/>
            </w:pPr>
            <w:r w:rsidRPr="008D1089">
              <w:t>784.05(1)</w:t>
            </w:r>
          </w:p>
        </w:tc>
        <w:tc>
          <w:tcPr>
            <w:tcW w:w="649" w:type="pct"/>
          </w:tcPr>
          <w:p w14:paraId="0EA44EED" w14:textId="77777777" w:rsidR="008D1FB0" w:rsidRPr="008D1089" w:rsidRDefault="008D1FB0" w:rsidP="004E6B66">
            <w:pPr>
              <w:pStyle w:val="SJITableText"/>
            </w:pPr>
            <w:r w:rsidRPr="008D1089">
              <w:t>8.9</w:t>
            </w:r>
          </w:p>
        </w:tc>
      </w:tr>
      <w:tr w:rsidR="008D1FB0" w:rsidRPr="008D1089" w14:paraId="5DBBF151" w14:textId="77777777" w:rsidTr="004E6B66">
        <w:tc>
          <w:tcPr>
            <w:tcW w:w="1161" w:type="pct"/>
          </w:tcPr>
          <w:p w14:paraId="229EAF9E" w14:textId="77777777" w:rsidR="008D1FB0" w:rsidRPr="008D1089" w:rsidRDefault="008D1FB0" w:rsidP="004E6B66">
            <w:pPr>
              <w:pStyle w:val="SJITableText"/>
            </w:pPr>
          </w:p>
        </w:tc>
        <w:tc>
          <w:tcPr>
            <w:tcW w:w="2253" w:type="pct"/>
          </w:tcPr>
          <w:p w14:paraId="3CC41837" w14:textId="77777777" w:rsidR="008D1FB0" w:rsidRPr="008D1089" w:rsidRDefault="008D1FB0" w:rsidP="004E6B66">
            <w:pPr>
              <w:pStyle w:val="SJITableText"/>
            </w:pPr>
            <w:r w:rsidRPr="008D1089">
              <w:t xml:space="preserve">Assault </w:t>
            </w:r>
          </w:p>
        </w:tc>
        <w:tc>
          <w:tcPr>
            <w:tcW w:w="936" w:type="pct"/>
          </w:tcPr>
          <w:p w14:paraId="49E1CB53" w14:textId="77777777" w:rsidR="008D1FB0" w:rsidRPr="008D1089" w:rsidRDefault="008D1FB0" w:rsidP="004E6B66">
            <w:pPr>
              <w:pStyle w:val="SJITableText"/>
            </w:pPr>
            <w:r w:rsidRPr="008D1089">
              <w:t>784.011</w:t>
            </w:r>
          </w:p>
        </w:tc>
        <w:tc>
          <w:tcPr>
            <w:tcW w:w="649" w:type="pct"/>
          </w:tcPr>
          <w:p w14:paraId="764204B8" w14:textId="77777777" w:rsidR="008D1FB0" w:rsidRPr="008D1089" w:rsidRDefault="008D1FB0" w:rsidP="004E6B66">
            <w:pPr>
              <w:pStyle w:val="SJITableText"/>
            </w:pPr>
            <w:r w:rsidRPr="008D1089">
              <w:t>8.1</w:t>
            </w:r>
          </w:p>
        </w:tc>
      </w:tr>
    </w:tbl>
    <w:p w14:paraId="0E258E9D" w14:textId="77777777" w:rsidR="008D1FB0" w:rsidRPr="00AE7F3D" w:rsidRDefault="008D1FB0" w:rsidP="008D1FB0">
      <w:pPr>
        <w:pStyle w:val="SJIComments"/>
      </w:pPr>
      <w:r w:rsidRPr="00AE7F3D">
        <w:t>Comments</w:t>
      </w:r>
    </w:p>
    <w:p w14:paraId="51DCDCE0" w14:textId="77777777" w:rsidR="008D1FB0" w:rsidRDefault="008D1FB0" w:rsidP="008D1FB0">
      <w:pPr>
        <w:autoSpaceDE w:val="0"/>
        <w:autoSpaceDN w:val="0"/>
        <w:adjustRightInd w:val="0"/>
        <w:spacing w:after="240"/>
      </w:pPr>
      <w:r w:rsidRPr="00AE7F3D">
        <w:rPr>
          <w:i/>
        </w:rPr>
        <w:t>See</w:t>
      </w:r>
      <w:r w:rsidRPr="00AE7F3D">
        <w:t xml:space="preserve"> Instruction 7.13 for the § 782.065, Fla. Stat., reclassification when the victim is a law enforcement officer, correctional officer, etc.</w:t>
      </w:r>
    </w:p>
    <w:p w14:paraId="21124DED" w14:textId="77777777" w:rsidR="008D1FB0" w:rsidRPr="008D1089" w:rsidRDefault="008D1FB0" w:rsidP="008D1FB0">
      <w:pPr>
        <w:autoSpaceDE w:val="0"/>
        <w:autoSpaceDN w:val="0"/>
        <w:adjustRightInd w:val="0"/>
      </w:pPr>
      <w:r w:rsidRPr="008D1089">
        <w:t>*Non-homicide lesser-included offenses do not have to be given if the parties agree causation is not in dispute and that the victim is dead.</w:t>
      </w:r>
      <w:r w:rsidRPr="008D1089">
        <w:rPr>
          <w:i/>
          <w:iCs/>
        </w:rPr>
        <w:t xml:space="preserve"> </w:t>
      </w:r>
      <w:r w:rsidRPr="0090072C">
        <w:rPr>
          <w:i/>
          <w:iCs/>
        </w:rPr>
        <w:t>Carver v. State</w:t>
      </w:r>
      <w:r>
        <w:t>, 348 So. 3d 1214 (Fla. 5th DCA 2022).</w:t>
      </w:r>
    </w:p>
    <w:p w14:paraId="56443AB0" w14:textId="77777777" w:rsidR="008D1FB0" w:rsidRPr="008D1089" w:rsidRDefault="008D1FB0" w:rsidP="008D1FB0">
      <w:r w:rsidRPr="008D1089">
        <w:t>This instruction was adopted in 1981 and amended in 1997 [697 So. 2d 84], 2008 [994 So. 2d 1038], 2014 [137 So. 3d 995], 2018 [236 So. 3d 282], 2018 [259 So. 3d 754], on September 12, 2025</w:t>
      </w:r>
      <w:r w:rsidRPr="00330487">
        <w:t>, and on June 12, 2026.</w:t>
      </w:r>
    </w:p>
    <w:p w14:paraId="645F4D5A" w14:textId="77777777" w:rsidR="004E6363" w:rsidRPr="009E2CF2" w:rsidRDefault="004639C0" w:rsidP="00F945C8">
      <w:pPr>
        <w:pStyle w:val="Heading3"/>
      </w:pPr>
      <w:r>
        <w:br w:type="page"/>
      </w:r>
      <w:bookmarkStart w:id="370" w:name="_Toc109650296"/>
      <w:bookmarkStart w:id="371" w:name="_Toc110239865"/>
      <w:bookmarkStart w:id="372" w:name="_Toc232505416"/>
      <w:r w:rsidR="004E6363" w:rsidRPr="009E2CF2">
        <w:lastRenderedPageBreak/>
        <w:t>7.5 FELONY MURDER — SECOND DEGREE</w:t>
      </w:r>
      <w:bookmarkEnd w:id="370"/>
      <w:bookmarkEnd w:id="371"/>
      <w:bookmarkEnd w:id="372"/>
    </w:p>
    <w:p w14:paraId="37276B09" w14:textId="77777777" w:rsidR="004E6363" w:rsidRPr="009E2CF2" w:rsidRDefault="004E6363" w:rsidP="004E6363">
      <w:pPr>
        <w:pStyle w:val="SJIStatuteinTitle"/>
      </w:pPr>
      <w:r w:rsidRPr="009E2CF2">
        <w:t>§ 782.04(3), Fla. Stat.</w:t>
      </w:r>
    </w:p>
    <w:p w14:paraId="7E41FCFA" w14:textId="77777777" w:rsidR="004E6363" w:rsidRPr="009E2CF2" w:rsidRDefault="004E6363" w:rsidP="004E6363">
      <w:pPr>
        <w:autoSpaceDE w:val="0"/>
        <w:autoSpaceDN w:val="0"/>
        <w:adjustRightInd w:val="0"/>
      </w:pPr>
      <w:r w:rsidRPr="009E2CF2">
        <w:rPr>
          <w:i/>
        </w:rPr>
        <w:t>In the absence of an express concession that the homicide was not excusable or justified, the trial judge must also read Instruction 7.1, Introduction to Homicide.</w:t>
      </w:r>
    </w:p>
    <w:p w14:paraId="4492F250" w14:textId="77777777" w:rsidR="004E6363" w:rsidRPr="009E2CF2" w:rsidRDefault="004E6363" w:rsidP="004E6363">
      <w:pPr>
        <w:autoSpaceDE w:val="0"/>
        <w:autoSpaceDN w:val="0"/>
        <w:adjustRightInd w:val="0"/>
        <w:rPr>
          <w:b/>
        </w:rPr>
      </w:pPr>
      <w:r w:rsidRPr="009E2CF2">
        <w:rPr>
          <w:b/>
        </w:rPr>
        <w:t>To prove the crime of Second Degree Felony Murder, the State must prove the following four elements beyond a reasonable doubt:</w:t>
      </w:r>
    </w:p>
    <w:p w14:paraId="5466CBB1" w14:textId="77777777" w:rsidR="004E6363" w:rsidRPr="009E2CF2" w:rsidRDefault="004E6363" w:rsidP="004E6363">
      <w:pPr>
        <w:widowControl w:val="0"/>
        <w:autoSpaceDE w:val="0"/>
        <w:autoSpaceDN w:val="0"/>
        <w:adjustRightInd w:val="0"/>
        <w:ind w:left="1440" w:right="720" w:hanging="720"/>
        <w:rPr>
          <w:b/>
        </w:rPr>
      </w:pPr>
      <w:r w:rsidRPr="009E2CF2">
        <w:rPr>
          <w:b/>
        </w:rPr>
        <w:t>1.</w:t>
      </w:r>
      <w:r w:rsidRPr="009E2CF2">
        <w:rPr>
          <w:b/>
        </w:rPr>
        <w:tab/>
      </w:r>
      <w:r w:rsidRPr="009E2CF2">
        <w:t>(Victim)</w:t>
      </w:r>
      <w:r w:rsidRPr="009E2CF2">
        <w:rPr>
          <w:b/>
        </w:rPr>
        <w:t xml:space="preserve"> is dead.</w:t>
      </w:r>
    </w:p>
    <w:p w14:paraId="06A11CF9" w14:textId="77777777" w:rsidR="004E6363" w:rsidRPr="009E2CF2" w:rsidRDefault="004E6363" w:rsidP="004E6363">
      <w:pPr>
        <w:widowControl w:val="0"/>
        <w:autoSpaceDE w:val="0"/>
        <w:autoSpaceDN w:val="0"/>
        <w:adjustRightInd w:val="0"/>
        <w:ind w:left="1440" w:right="720" w:hanging="720"/>
        <w:rPr>
          <w:b/>
        </w:rPr>
      </w:pPr>
      <w:r w:rsidRPr="009E2CF2">
        <w:rPr>
          <w:b/>
        </w:rPr>
        <w:t>2.</w:t>
      </w:r>
      <w:r w:rsidRPr="009E2CF2">
        <w:rPr>
          <w:b/>
        </w:rPr>
        <w:tab/>
      </w:r>
      <w:r w:rsidRPr="009E2CF2">
        <w:t>(Defendant)</w:t>
      </w:r>
      <w:r w:rsidRPr="009E2CF2">
        <w:rPr>
          <w:b/>
        </w:rPr>
        <w:t xml:space="preserve"> was not the person who actually killed </w:t>
      </w:r>
      <w:r w:rsidRPr="009E2CF2">
        <w:t>(victim)</w:t>
      </w:r>
      <w:r w:rsidRPr="009E2CF2">
        <w:rPr>
          <w:b/>
        </w:rPr>
        <w:t xml:space="preserve">, but </w:t>
      </w:r>
      <w:r w:rsidRPr="009E2CF2">
        <w:t>(defendant)</w:t>
      </w:r>
      <w:r w:rsidRPr="009E2CF2">
        <w:rPr>
          <w:b/>
        </w:rPr>
        <w:t xml:space="preserve"> did commit or did knowingly aid, abet, counsel, hire, or otherwise procure the commission of a[n] </w:t>
      </w:r>
      <w:r w:rsidRPr="009E2CF2">
        <w:t>(felony alleged)</w:t>
      </w:r>
      <w:r w:rsidRPr="009E2CF2">
        <w:rPr>
          <w:b/>
        </w:rPr>
        <w:t>.</w:t>
      </w:r>
    </w:p>
    <w:p w14:paraId="6DE11D7F" w14:textId="77777777" w:rsidR="004E6363" w:rsidRPr="009E2CF2" w:rsidRDefault="004E6363" w:rsidP="00A43AE3">
      <w:pPr>
        <w:pStyle w:val="SJITextItalic"/>
      </w:pPr>
      <w:r w:rsidRPr="009E2CF2">
        <w:t>Give 3a, 3b, and/or 3c as applicable.</w:t>
      </w:r>
    </w:p>
    <w:p w14:paraId="7035954F" w14:textId="66E1911F" w:rsidR="004E6363" w:rsidRPr="009E2CF2" w:rsidRDefault="004E6363" w:rsidP="007579F6">
      <w:pPr>
        <w:keepNext/>
        <w:keepLines/>
        <w:widowControl w:val="0"/>
        <w:tabs>
          <w:tab w:val="left" w:pos="2070"/>
        </w:tabs>
        <w:autoSpaceDE w:val="0"/>
        <w:autoSpaceDN w:val="0"/>
        <w:adjustRightInd w:val="0"/>
        <w:ind w:left="2160" w:right="720" w:hanging="1440"/>
        <w:rPr>
          <w:b/>
        </w:rPr>
      </w:pPr>
      <w:r w:rsidRPr="009E2CF2">
        <w:rPr>
          <w:b/>
        </w:rPr>
        <w:t>3.</w:t>
      </w:r>
      <w:r w:rsidR="007977CD">
        <w:rPr>
          <w:b/>
        </w:rPr>
        <w:t xml:space="preserve">      </w:t>
      </w:r>
      <w:r w:rsidRPr="009E2CF2">
        <w:rPr>
          <w:b/>
        </w:rPr>
        <w:t>a.</w:t>
      </w:r>
      <w:r w:rsidRPr="009E2CF2">
        <w:rPr>
          <w:b/>
        </w:rPr>
        <w:tab/>
      </w:r>
      <w:r w:rsidRPr="007579F6">
        <w:rPr>
          <w:bCs/>
        </w:rPr>
        <w:t>(Victim’s)</w:t>
      </w:r>
      <w:r w:rsidRPr="009E2CF2">
        <w:rPr>
          <w:b/>
        </w:rPr>
        <w:t xml:space="preserve"> death was caused during and was a</w:t>
      </w:r>
      <w:r>
        <w:rPr>
          <w:b/>
        </w:rPr>
        <w:t xml:space="preserve"> </w:t>
      </w:r>
      <w:r w:rsidRPr="009E2CF2">
        <w:rPr>
          <w:b/>
        </w:rPr>
        <w:t xml:space="preserve">consequence of the commission of the </w:t>
      </w:r>
      <w:r w:rsidRPr="007579F6">
        <w:rPr>
          <w:bCs/>
        </w:rPr>
        <w:t>(felony alleged)</w:t>
      </w:r>
      <w:r w:rsidRPr="009E2CF2">
        <w:rPr>
          <w:b/>
        </w:rPr>
        <w:t>.</w:t>
      </w:r>
    </w:p>
    <w:p w14:paraId="52ADE16C" w14:textId="77777777" w:rsidR="004E6363" w:rsidRPr="009E2CF2" w:rsidRDefault="004E6363" w:rsidP="009E3595">
      <w:pPr>
        <w:widowControl w:val="0"/>
        <w:autoSpaceDE w:val="0"/>
        <w:autoSpaceDN w:val="0"/>
        <w:adjustRightInd w:val="0"/>
        <w:ind w:left="2160" w:right="720" w:hanging="720"/>
        <w:rPr>
          <w:b/>
        </w:rPr>
      </w:pPr>
      <w:r w:rsidRPr="009E2CF2">
        <w:rPr>
          <w:b/>
        </w:rPr>
        <w:t>b.</w:t>
      </w:r>
      <w:r w:rsidRPr="009E2CF2">
        <w:rPr>
          <w:b/>
        </w:rPr>
        <w:tab/>
      </w:r>
      <w:r w:rsidRPr="009E2CF2">
        <w:t>(Victim’s)</w:t>
      </w:r>
      <w:r w:rsidRPr="009E2CF2">
        <w:rPr>
          <w:b/>
        </w:rPr>
        <w:t xml:space="preserve"> death was caused during and was a </w:t>
      </w:r>
      <w:r>
        <w:rPr>
          <w:b/>
        </w:rPr>
        <w:t>c</w:t>
      </w:r>
      <w:r w:rsidRPr="009E2CF2">
        <w:rPr>
          <w:b/>
        </w:rPr>
        <w:t xml:space="preserve">onsequence of the attempted commission of the </w:t>
      </w:r>
      <w:r w:rsidRPr="009E2CF2">
        <w:t>(felony alleged)</w:t>
      </w:r>
      <w:r w:rsidRPr="009E2CF2">
        <w:rPr>
          <w:b/>
        </w:rPr>
        <w:t>.</w:t>
      </w:r>
    </w:p>
    <w:p w14:paraId="73ADD176" w14:textId="77777777" w:rsidR="004E6363" w:rsidRPr="009E2CF2" w:rsidRDefault="004E6363" w:rsidP="009E3595">
      <w:pPr>
        <w:widowControl w:val="0"/>
        <w:autoSpaceDE w:val="0"/>
        <w:autoSpaceDN w:val="0"/>
        <w:adjustRightInd w:val="0"/>
        <w:ind w:left="2160" w:right="720" w:hanging="720"/>
        <w:rPr>
          <w:b/>
        </w:rPr>
      </w:pPr>
      <w:r w:rsidRPr="009E2CF2">
        <w:rPr>
          <w:b/>
        </w:rPr>
        <w:t>c.</w:t>
      </w:r>
      <w:r w:rsidRPr="009E2CF2">
        <w:rPr>
          <w:b/>
        </w:rPr>
        <w:tab/>
      </w:r>
      <w:r w:rsidRPr="009E2CF2">
        <w:t>(Victim’s)</w:t>
      </w:r>
      <w:r w:rsidRPr="009E2CF2">
        <w:rPr>
          <w:b/>
        </w:rPr>
        <w:t xml:space="preserve"> death was caused during and was a consequence of the escape from the immediate scene of the [</w:t>
      </w:r>
      <w:r w:rsidRPr="009E2CF2">
        <w:t>(felony alleged)</w:t>
      </w:r>
      <w:r w:rsidRPr="009E2CF2">
        <w:rPr>
          <w:b/>
        </w:rPr>
        <w:t xml:space="preserve">] [attempt to commit the </w:t>
      </w:r>
      <w:r w:rsidRPr="009E2CF2">
        <w:t>(felony alleged)</w:t>
      </w:r>
      <w:r w:rsidRPr="009E2CF2">
        <w:rPr>
          <w:b/>
        </w:rPr>
        <w:t>].</w:t>
      </w:r>
    </w:p>
    <w:p w14:paraId="6E4984EA" w14:textId="77777777" w:rsidR="004E6363" w:rsidRPr="009E2CF2" w:rsidRDefault="004E6363" w:rsidP="004E6363">
      <w:pPr>
        <w:widowControl w:val="0"/>
        <w:autoSpaceDE w:val="0"/>
        <w:autoSpaceDN w:val="0"/>
        <w:adjustRightInd w:val="0"/>
        <w:ind w:left="1440" w:right="720" w:hanging="720"/>
        <w:rPr>
          <w:b/>
        </w:rPr>
      </w:pPr>
      <w:r w:rsidRPr="009E2CF2">
        <w:rPr>
          <w:b/>
        </w:rPr>
        <w:t>4.</w:t>
      </w:r>
      <w:r w:rsidRPr="009E2CF2">
        <w:rPr>
          <w:b/>
        </w:rPr>
        <w:tab/>
        <w:t xml:space="preserve">The person who actually killed </w:t>
      </w:r>
      <w:r w:rsidRPr="009E2CF2">
        <w:t>(victim)</w:t>
      </w:r>
      <w:r w:rsidRPr="009E2CF2">
        <w:rPr>
          <w:b/>
        </w:rPr>
        <w:t xml:space="preserve"> was not involved in the commission or the attempt to commit the </w:t>
      </w:r>
      <w:r w:rsidRPr="009E2CF2">
        <w:t>(crime alleged)</w:t>
      </w:r>
      <w:r w:rsidRPr="009E2CF2">
        <w:rPr>
          <w:b/>
        </w:rPr>
        <w:t>.</w:t>
      </w:r>
    </w:p>
    <w:p w14:paraId="157CF853" w14:textId="77777777" w:rsidR="004E6363" w:rsidRPr="009E2CF2" w:rsidRDefault="004E6363" w:rsidP="004E6363">
      <w:pPr>
        <w:widowControl w:val="0"/>
        <w:autoSpaceDE w:val="0"/>
        <w:autoSpaceDN w:val="0"/>
        <w:adjustRightInd w:val="0"/>
        <w:ind w:left="1440" w:right="720" w:hanging="720"/>
        <w:rPr>
          <w:i/>
        </w:rPr>
      </w:pPr>
      <w:r w:rsidRPr="009E2CF2">
        <w:rPr>
          <w:i/>
        </w:rPr>
        <w:t>1.</w:t>
      </w:r>
      <w:r w:rsidRPr="009E2CF2">
        <w:rPr>
          <w:i/>
        </w:rPr>
        <w:tab/>
        <w:t>Define the felony alleged..</w:t>
      </w:r>
    </w:p>
    <w:p w14:paraId="764F509B" w14:textId="77777777" w:rsidR="004E6363" w:rsidRPr="009E2CF2" w:rsidRDefault="004E6363" w:rsidP="004E6363">
      <w:pPr>
        <w:widowControl w:val="0"/>
        <w:autoSpaceDE w:val="0"/>
        <w:autoSpaceDN w:val="0"/>
        <w:adjustRightInd w:val="0"/>
        <w:ind w:left="1440" w:right="720" w:hanging="720"/>
        <w:rPr>
          <w:i/>
        </w:rPr>
      </w:pPr>
      <w:r w:rsidRPr="009E2CF2">
        <w:rPr>
          <w:i/>
        </w:rPr>
        <w:t>2.</w:t>
      </w:r>
      <w:r w:rsidRPr="009E2CF2">
        <w:rPr>
          <w:i/>
        </w:rPr>
        <w:tab/>
        <w:t>If applicable, immediately give the attempt instruction (5.1).</w:t>
      </w:r>
    </w:p>
    <w:p w14:paraId="5BD43CF3" w14:textId="77777777" w:rsidR="004E6363" w:rsidRDefault="004E6363" w:rsidP="004E6363">
      <w:pPr>
        <w:widowControl w:val="0"/>
        <w:autoSpaceDE w:val="0"/>
        <w:autoSpaceDN w:val="0"/>
        <w:adjustRightInd w:val="0"/>
        <w:ind w:left="1440" w:right="720" w:hanging="720"/>
        <w:rPr>
          <w:i/>
        </w:rPr>
      </w:pPr>
      <w:r w:rsidRPr="009E2CF2">
        <w:rPr>
          <w:i/>
        </w:rPr>
        <w:t>3.</w:t>
      </w:r>
      <w:r w:rsidRPr="009E2CF2">
        <w:rPr>
          <w:i/>
        </w:rPr>
        <w:tab/>
        <w:t>If the underlying felony is charged as a separate count, read instruction 3.12(d)(Legally Interlocking Counts). Failure to do so may result in an impermissible inconsistent verdict. See, e.g., Brown v. State, 959 So. 2d 218 (Fla. 2007).</w:t>
      </w:r>
    </w:p>
    <w:p w14:paraId="78330CD1" w14:textId="77777777" w:rsidR="004E6363" w:rsidRPr="009E2CF2" w:rsidRDefault="004E6363" w:rsidP="004E6363">
      <w:pPr>
        <w:jc w:val="center"/>
        <w:rPr>
          <w:b/>
          <w:bCs/>
        </w:rPr>
      </w:pPr>
      <w:r w:rsidRPr="009E2CF2">
        <w:rPr>
          <w:b/>
          <w:bCs/>
        </w:rPr>
        <w:t>Lesser Included Offenses</w:t>
      </w:r>
    </w:p>
    <w:p w14:paraId="597FA642" w14:textId="77777777" w:rsidR="009E3595" w:rsidRPr="009E2CF2" w:rsidRDefault="009E3595" w:rsidP="0020121B">
      <w:pPr>
        <w:pStyle w:val="Heading4"/>
      </w:pPr>
      <w:bookmarkStart w:id="373" w:name="_Toc109650297"/>
      <w:r w:rsidRPr="009E2CF2">
        <w:t>SECOND DEGREE FELONY MURDER — 782.04(3)</w:t>
      </w:r>
      <w:bookmarkEnd w:id="373"/>
    </w:p>
    <w:tbl>
      <w:tblPr>
        <w:tblStyle w:val="TableGrid1"/>
        <w:tblW w:w="5000" w:type="pct"/>
        <w:tblLook w:val="0020" w:firstRow="1" w:lastRow="0" w:firstColumn="0" w:lastColumn="0" w:noHBand="0" w:noVBand="0"/>
      </w:tblPr>
      <w:tblGrid>
        <w:gridCol w:w="2232"/>
        <w:gridCol w:w="4189"/>
        <w:gridCol w:w="1745"/>
        <w:gridCol w:w="1184"/>
      </w:tblGrid>
      <w:tr w:rsidR="004E6363" w:rsidRPr="009E2CF2" w14:paraId="132EA31F" w14:textId="77777777" w:rsidTr="00C40FF2">
        <w:trPr>
          <w:cnfStyle w:val="100000000000" w:firstRow="1" w:lastRow="0" w:firstColumn="0" w:lastColumn="0" w:oddVBand="0" w:evenVBand="0" w:oddHBand="0" w:evenHBand="0" w:firstRowFirstColumn="0" w:firstRowLastColumn="0" w:lastRowFirstColumn="0" w:lastRowLastColumn="0"/>
          <w:tblHeader/>
        </w:trPr>
        <w:tc>
          <w:tcPr>
            <w:tcW w:w="1194" w:type="pct"/>
          </w:tcPr>
          <w:p w14:paraId="111A2764" w14:textId="77777777" w:rsidR="004E6363" w:rsidRPr="009E3595" w:rsidRDefault="004E6363" w:rsidP="005C04F9">
            <w:pPr>
              <w:pStyle w:val="SJITableText"/>
            </w:pPr>
            <w:r w:rsidRPr="009E3595">
              <w:t>CATEGORY ONE</w:t>
            </w:r>
          </w:p>
        </w:tc>
        <w:tc>
          <w:tcPr>
            <w:tcW w:w="2240" w:type="pct"/>
          </w:tcPr>
          <w:p w14:paraId="3365F302" w14:textId="77777777" w:rsidR="004E6363" w:rsidRPr="009E3595" w:rsidRDefault="004E6363" w:rsidP="005C04F9">
            <w:pPr>
              <w:pStyle w:val="SJITableText"/>
            </w:pPr>
            <w:r w:rsidRPr="009E3595">
              <w:t>CATEGORY TWO</w:t>
            </w:r>
          </w:p>
        </w:tc>
        <w:tc>
          <w:tcPr>
            <w:tcW w:w="933" w:type="pct"/>
          </w:tcPr>
          <w:p w14:paraId="692858BC" w14:textId="77777777" w:rsidR="004E6363" w:rsidRPr="009E3595" w:rsidRDefault="004E6363" w:rsidP="005C04F9">
            <w:pPr>
              <w:pStyle w:val="SJITableText"/>
            </w:pPr>
            <w:r w:rsidRPr="009E3595">
              <w:t>FLA.STAT.</w:t>
            </w:r>
          </w:p>
        </w:tc>
        <w:tc>
          <w:tcPr>
            <w:tcW w:w="633" w:type="pct"/>
          </w:tcPr>
          <w:p w14:paraId="4BE1094D" w14:textId="77777777" w:rsidR="004E6363" w:rsidRPr="009E3595" w:rsidRDefault="004E6363" w:rsidP="005C04F9">
            <w:pPr>
              <w:pStyle w:val="SJITableText"/>
            </w:pPr>
            <w:r w:rsidRPr="009E3595">
              <w:t>INS. NO.</w:t>
            </w:r>
          </w:p>
        </w:tc>
      </w:tr>
      <w:tr w:rsidR="004E6363" w:rsidRPr="009E2CF2" w14:paraId="60D18A91" w14:textId="77777777" w:rsidTr="00C40FF2">
        <w:tc>
          <w:tcPr>
            <w:tcW w:w="1194" w:type="pct"/>
          </w:tcPr>
          <w:p w14:paraId="7F348F0F" w14:textId="77777777" w:rsidR="004E6363" w:rsidRPr="009E2CF2" w:rsidRDefault="004E6363" w:rsidP="005C04F9">
            <w:pPr>
              <w:pStyle w:val="SJITableText"/>
            </w:pPr>
            <w:r w:rsidRPr="009E2CF2">
              <w:t>Manslaughter</w:t>
            </w:r>
          </w:p>
        </w:tc>
        <w:tc>
          <w:tcPr>
            <w:tcW w:w="2240" w:type="pct"/>
          </w:tcPr>
          <w:p w14:paraId="1E613880" w14:textId="77777777" w:rsidR="004E6363" w:rsidRPr="009E2CF2" w:rsidRDefault="004E6363" w:rsidP="005C04F9">
            <w:pPr>
              <w:pStyle w:val="SJITableText"/>
            </w:pPr>
          </w:p>
        </w:tc>
        <w:tc>
          <w:tcPr>
            <w:tcW w:w="933" w:type="pct"/>
          </w:tcPr>
          <w:p w14:paraId="12C13855" w14:textId="77777777" w:rsidR="004E6363" w:rsidRPr="009E2CF2" w:rsidRDefault="004E6363" w:rsidP="005C04F9">
            <w:pPr>
              <w:pStyle w:val="SJITableText"/>
            </w:pPr>
            <w:r w:rsidRPr="009E2CF2">
              <w:t>782.07</w:t>
            </w:r>
          </w:p>
        </w:tc>
        <w:tc>
          <w:tcPr>
            <w:tcW w:w="633" w:type="pct"/>
          </w:tcPr>
          <w:p w14:paraId="199AC057" w14:textId="77777777" w:rsidR="004E6363" w:rsidRPr="009E2CF2" w:rsidRDefault="004E6363" w:rsidP="005C04F9">
            <w:pPr>
              <w:pStyle w:val="SJITableText"/>
            </w:pPr>
            <w:r w:rsidRPr="009E2CF2">
              <w:t>7.7</w:t>
            </w:r>
          </w:p>
        </w:tc>
      </w:tr>
      <w:tr w:rsidR="004E6363" w:rsidRPr="009E2CF2" w14:paraId="1855389C" w14:textId="77777777" w:rsidTr="00C40FF2">
        <w:tc>
          <w:tcPr>
            <w:tcW w:w="1194" w:type="pct"/>
          </w:tcPr>
          <w:p w14:paraId="61BDC905" w14:textId="77777777" w:rsidR="004E6363" w:rsidRPr="009E2CF2" w:rsidRDefault="004E6363" w:rsidP="005C04F9">
            <w:pPr>
              <w:pStyle w:val="SJITableText"/>
            </w:pPr>
          </w:p>
        </w:tc>
        <w:tc>
          <w:tcPr>
            <w:tcW w:w="2240" w:type="pct"/>
          </w:tcPr>
          <w:p w14:paraId="48D5B7AE" w14:textId="77777777" w:rsidR="004E6363" w:rsidRPr="009E2CF2" w:rsidRDefault="004E6363" w:rsidP="005C04F9">
            <w:pPr>
              <w:pStyle w:val="SJITableText"/>
            </w:pPr>
            <w:r w:rsidRPr="009E2CF2">
              <w:t>Aggravated Manslaughter (Child)</w:t>
            </w:r>
          </w:p>
        </w:tc>
        <w:tc>
          <w:tcPr>
            <w:tcW w:w="933" w:type="pct"/>
          </w:tcPr>
          <w:p w14:paraId="49F47982" w14:textId="77777777" w:rsidR="004E6363" w:rsidRPr="009E2CF2" w:rsidRDefault="004E6363" w:rsidP="005C04F9">
            <w:pPr>
              <w:pStyle w:val="SJITableText"/>
            </w:pPr>
            <w:r w:rsidRPr="009E2CF2">
              <w:t>782.07(3)</w:t>
            </w:r>
          </w:p>
        </w:tc>
        <w:tc>
          <w:tcPr>
            <w:tcW w:w="633" w:type="pct"/>
          </w:tcPr>
          <w:p w14:paraId="42E64E43" w14:textId="77777777" w:rsidR="004E6363" w:rsidRPr="009E2CF2" w:rsidRDefault="004E6363" w:rsidP="005C04F9">
            <w:pPr>
              <w:pStyle w:val="SJITableText"/>
            </w:pPr>
            <w:r w:rsidRPr="009E2CF2">
              <w:t>7.7(a)</w:t>
            </w:r>
          </w:p>
        </w:tc>
      </w:tr>
      <w:tr w:rsidR="004E6363" w:rsidRPr="009E2CF2" w14:paraId="43DD1C8E" w14:textId="77777777" w:rsidTr="00C40FF2">
        <w:tc>
          <w:tcPr>
            <w:tcW w:w="1194" w:type="pct"/>
          </w:tcPr>
          <w:p w14:paraId="18696B1A" w14:textId="77777777" w:rsidR="004E6363" w:rsidRPr="009E2CF2" w:rsidRDefault="004E6363" w:rsidP="005C04F9">
            <w:pPr>
              <w:pStyle w:val="SJITableText"/>
            </w:pPr>
          </w:p>
        </w:tc>
        <w:tc>
          <w:tcPr>
            <w:tcW w:w="2240" w:type="pct"/>
          </w:tcPr>
          <w:p w14:paraId="1F3E814A" w14:textId="77777777" w:rsidR="004E6363" w:rsidRPr="009E2CF2" w:rsidRDefault="004E6363" w:rsidP="005C04F9">
            <w:pPr>
              <w:pStyle w:val="SJITableText"/>
            </w:pPr>
          </w:p>
        </w:tc>
        <w:tc>
          <w:tcPr>
            <w:tcW w:w="933" w:type="pct"/>
          </w:tcPr>
          <w:p w14:paraId="3BF2BA3E" w14:textId="77777777" w:rsidR="004E6363" w:rsidRPr="009E2CF2" w:rsidRDefault="004E6363" w:rsidP="005C04F9">
            <w:pPr>
              <w:pStyle w:val="SJITableText"/>
            </w:pPr>
            <w:r w:rsidRPr="009E2CF2">
              <w:t>782.07(2)</w:t>
            </w:r>
          </w:p>
        </w:tc>
        <w:tc>
          <w:tcPr>
            <w:tcW w:w="633" w:type="pct"/>
          </w:tcPr>
          <w:p w14:paraId="69DFA580" w14:textId="77777777" w:rsidR="004E6363" w:rsidRPr="009E2CF2" w:rsidRDefault="004E6363" w:rsidP="005C04F9">
            <w:pPr>
              <w:pStyle w:val="SJITableText"/>
            </w:pPr>
            <w:r w:rsidRPr="009E2CF2">
              <w:t>7.7(a)</w:t>
            </w:r>
          </w:p>
        </w:tc>
      </w:tr>
      <w:tr w:rsidR="00C40FF2" w:rsidRPr="009E2CF2" w14:paraId="73F14463" w14:textId="77777777" w:rsidTr="00C40FF2">
        <w:tc>
          <w:tcPr>
            <w:tcW w:w="1194" w:type="pct"/>
          </w:tcPr>
          <w:p w14:paraId="149D537F" w14:textId="77777777" w:rsidR="00C40FF2" w:rsidRPr="009E2CF2" w:rsidRDefault="00C40FF2" w:rsidP="00C40FF2">
            <w:pPr>
              <w:pStyle w:val="SJITableText"/>
            </w:pPr>
          </w:p>
        </w:tc>
        <w:tc>
          <w:tcPr>
            <w:tcW w:w="2240" w:type="pct"/>
          </w:tcPr>
          <w:p w14:paraId="7298F5CB" w14:textId="77777777" w:rsidR="00C40FF2" w:rsidRPr="009E2CF2" w:rsidRDefault="00C40FF2" w:rsidP="00C40FF2">
            <w:pPr>
              <w:pStyle w:val="SJITableText"/>
            </w:pPr>
            <w:r w:rsidRPr="009E2CF2">
              <w:t>Aggravated Manslaughter (Elderly Person/Disabled Adult)</w:t>
            </w:r>
          </w:p>
        </w:tc>
        <w:tc>
          <w:tcPr>
            <w:tcW w:w="933" w:type="pct"/>
          </w:tcPr>
          <w:p w14:paraId="711A5199" w14:textId="77777777" w:rsidR="00C40FF2" w:rsidRPr="009E2CF2" w:rsidRDefault="00C40FF2" w:rsidP="00C40FF2">
            <w:pPr>
              <w:pStyle w:val="SJITableText"/>
            </w:pPr>
          </w:p>
        </w:tc>
        <w:tc>
          <w:tcPr>
            <w:tcW w:w="633" w:type="pct"/>
          </w:tcPr>
          <w:p w14:paraId="19B9474E" w14:textId="77777777" w:rsidR="00C40FF2" w:rsidRPr="009E2CF2" w:rsidRDefault="00C40FF2" w:rsidP="00C40FF2">
            <w:pPr>
              <w:pStyle w:val="SJITableText"/>
            </w:pPr>
          </w:p>
        </w:tc>
      </w:tr>
      <w:tr w:rsidR="00C40FF2" w:rsidRPr="009E2CF2" w14:paraId="6D0EB0C4" w14:textId="77777777" w:rsidTr="00C40FF2">
        <w:tc>
          <w:tcPr>
            <w:tcW w:w="1194" w:type="pct"/>
          </w:tcPr>
          <w:p w14:paraId="09D98DFE" w14:textId="77777777" w:rsidR="00C40FF2" w:rsidRPr="009E2CF2" w:rsidRDefault="00C40FF2" w:rsidP="00C40FF2">
            <w:pPr>
              <w:pStyle w:val="SJITableText"/>
            </w:pPr>
          </w:p>
        </w:tc>
        <w:tc>
          <w:tcPr>
            <w:tcW w:w="2240" w:type="pct"/>
          </w:tcPr>
          <w:p w14:paraId="7A28FED8" w14:textId="77777777" w:rsidR="00C40FF2" w:rsidRPr="009E2CF2" w:rsidRDefault="00C40FF2" w:rsidP="00C40FF2">
            <w:pPr>
              <w:pStyle w:val="SJITableText"/>
            </w:pPr>
            <w:r w:rsidRPr="009E2CF2">
              <w:t>Aggravated Manslaughter (Officer/Firefighter/EMT/Paramedic)</w:t>
            </w:r>
          </w:p>
        </w:tc>
        <w:tc>
          <w:tcPr>
            <w:tcW w:w="933" w:type="pct"/>
          </w:tcPr>
          <w:p w14:paraId="11C59FCE" w14:textId="77777777" w:rsidR="00C40FF2" w:rsidRPr="009E2CF2" w:rsidRDefault="00C40FF2" w:rsidP="00C40FF2">
            <w:pPr>
              <w:pStyle w:val="SJITableText"/>
            </w:pPr>
            <w:r w:rsidRPr="009E2CF2">
              <w:t>782.07(4)</w:t>
            </w:r>
          </w:p>
        </w:tc>
        <w:tc>
          <w:tcPr>
            <w:tcW w:w="633" w:type="pct"/>
          </w:tcPr>
          <w:p w14:paraId="659054B6" w14:textId="77777777" w:rsidR="00C40FF2" w:rsidRPr="009E2CF2" w:rsidRDefault="00C40FF2" w:rsidP="00C40FF2">
            <w:pPr>
              <w:pStyle w:val="SJITableText"/>
            </w:pPr>
            <w:r w:rsidRPr="009E2CF2">
              <w:t>7.7(a)</w:t>
            </w:r>
          </w:p>
        </w:tc>
      </w:tr>
      <w:tr w:rsidR="00C40FF2" w:rsidRPr="009E2CF2" w14:paraId="1972AC07" w14:textId="77777777" w:rsidTr="00C40FF2">
        <w:tc>
          <w:tcPr>
            <w:tcW w:w="1194" w:type="pct"/>
          </w:tcPr>
          <w:p w14:paraId="67A0498F" w14:textId="77777777" w:rsidR="00C40FF2" w:rsidRPr="009E2CF2" w:rsidRDefault="00C40FF2" w:rsidP="00C40FF2">
            <w:pPr>
              <w:pStyle w:val="SJITableText"/>
            </w:pPr>
          </w:p>
        </w:tc>
        <w:tc>
          <w:tcPr>
            <w:tcW w:w="2240" w:type="pct"/>
          </w:tcPr>
          <w:p w14:paraId="0B32E49E" w14:textId="77777777" w:rsidR="00C40FF2" w:rsidRPr="009E2CF2" w:rsidRDefault="00C40FF2" w:rsidP="00C40FF2">
            <w:pPr>
              <w:pStyle w:val="SJITableText"/>
            </w:pPr>
            <w:r w:rsidRPr="009E2CF2">
              <w:t>Third degree felony murder</w:t>
            </w:r>
          </w:p>
        </w:tc>
        <w:tc>
          <w:tcPr>
            <w:tcW w:w="933" w:type="pct"/>
          </w:tcPr>
          <w:p w14:paraId="3A7949EE" w14:textId="77777777" w:rsidR="00C40FF2" w:rsidRPr="009E2CF2" w:rsidRDefault="00C40FF2" w:rsidP="00C40FF2">
            <w:pPr>
              <w:pStyle w:val="SJITableText"/>
            </w:pPr>
            <w:r w:rsidRPr="009E2CF2">
              <w:t>782.04(4)</w:t>
            </w:r>
          </w:p>
        </w:tc>
        <w:tc>
          <w:tcPr>
            <w:tcW w:w="633" w:type="pct"/>
          </w:tcPr>
          <w:p w14:paraId="5A1602B4" w14:textId="77777777" w:rsidR="00C40FF2" w:rsidRPr="009E2CF2" w:rsidRDefault="00C40FF2" w:rsidP="00C40FF2">
            <w:pPr>
              <w:pStyle w:val="SJITableText"/>
            </w:pPr>
            <w:r w:rsidRPr="009E2CF2">
              <w:t>7.6</w:t>
            </w:r>
          </w:p>
        </w:tc>
      </w:tr>
    </w:tbl>
    <w:p w14:paraId="5F3E4CF3" w14:textId="77777777" w:rsidR="004E6363" w:rsidRPr="009E2CF2" w:rsidRDefault="004E6363" w:rsidP="009E3595">
      <w:pPr>
        <w:pStyle w:val="SJIComments"/>
      </w:pPr>
      <w:r w:rsidRPr="009E2CF2">
        <w:t>Comments</w:t>
      </w:r>
    </w:p>
    <w:p w14:paraId="741B0042" w14:textId="77777777" w:rsidR="004E6363" w:rsidRPr="009E2CF2" w:rsidRDefault="004E6363" w:rsidP="004E6363">
      <w:pPr>
        <w:autoSpaceDE w:val="0"/>
        <w:autoSpaceDN w:val="0"/>
        <w:adjustRightInd w:val="0"/>
      </w:pPr>
      <w:r w:rsidRPr="009E2CF2">
        <w:rPr>
          <w:i/>
        </w:rPr>
        <w:t>See</w:t>
      </w:r>
      <w:r w:rsidRPr="009E2CF2">
        <w:t xml:space="preserve"> Instruction 7.13 for the § 782.065, Fla. Stat., reclassification when the victim is a law enforcement officer, correctional officer, etc.</w:t>
      </w:r>
    </w:p>
    <w:p w14:paraId="4AE5D917" w14:textId="77777777" w:rsidR="004E6363" w:rsidRPr="009E2CF2" w:rsidRDefault="004E6363" w:rsidP="004E6363">
      <w:r w:rsidRPr="009E2CF2">
        <w:t>This instruction was adopted in 1981 and amended in 1985 [477 So. 2d 985], 2014 [146 So. 3d 1110], 2018 [236 So. 3d 282], and 2019.</w:t>
      </w:r>
    </w:p>
    <w:p w14:paraId="6EC61D98" w14:textId="77777777" w:rsidR="009E3595" w:rsidRDefault="009E3595">
      <w:pPr>
        <w:spacing w:after="160"/>
        <w:ind w:firstLine="0"/>
      </w:pPr>
      <w:r>
        <w:br w:type="page"/>
      </w:r>
    </w:p>
    <w:p w14:paraId="61644E90" w14:textId="77777777" w:rsidR="00136B01" w:rsidRPr="009E2CF2" w:rsidRDefault="00136B01" w:rsidP="00136B01">
      <w:pPr>
        <w:pStyle w:val="Heading3"/>
      </w:pPr>
      <w:bookmarkStart w:id="374" w:name="_Toc109650298"/>
      <w:bookmarkStart w:id="375" w:name="_Toc110239866"/>
      <w:bookmarkStart w:id="376" w:name="_Toc124149666"/>
      <w:bookmarkStart w:id="377" w:name="_Toc232505417"/>
      <w:r w:rsidRPr="009E2CF2">
        <w:lastRenderedPageBreak/>
        <w:t>7.6 FELONY MURDER — THIRD DEGREE</w:t>
      </w:r>
      <w:bookmarkEnd w:id="374"/>
      <w:bookmarkEnd w:id="375"/>
      <w:bookmarkEnd w:id="376"/>
      <w:bookmarkEnd w:id="377"/>
    </w:p>
    <w:p w14:paraId="6026D682" w14:textId="77777777" w:rsidR="00136B01" w:rsidRPr="009E2CF2" w:rsidRDefault="00136B01" w:rsidP="00136B01">
      <w:pPr>
        <w:pStyle w:val="SJIStatuteinTitle"/>
      </w:pPr>
      <w:r w:rsidRPr="009E2CF2">
        <w:t>§ 782.04(4), Fla. Stat.</w:t>
      </w:r>
    </w:p>
    <w:p w14:paraId="4D003528" w14:textId="77777777" w:rsidR="00136B01" w:rsidRPr="009E2CF2" w:rsidRDefault="00136B01" w:rsidP="00136B01">
      <w:pPr>
        <w:tabs>
          <w:tab w:val="left" w:pos="720"/>
        </w:tabs>
        <w:suppressAutoHyphens/>
        <w:rPr>
          <w:iCs/>
        </w:rPr>
      </w:pPr>
      <w:r w:rsidRPr="009E2CF2">
        <w:rPr>
          <w:i/>
          <w:iCs/>
        </w:rPr>
        <w:t>In the absence of an express concession that the homicide was not excusable or justified, the trial judge must also read Instruction 7.1, Introduction to Homicide.</w:t>
      </w:r>
    </w:p>
    <w:p w14:paraId="1C042A02" w14:textId="77777777" w:rsidR="00136B01" w:rsidRPr="009E2CF2" w:rsidRDefault="00136B01" w:rsidP="00136B01">
      <w:pPr>
        <w:autoSpaceDE w:val="0"/>
        <w:autoSpaceDN w:val="0"/>
        <w:adjustRightInd w:val="0"/>
        <w:rPr>
          <w:b/>
        </w:rPr>
      </w:pPr>
      <w:r w:rsidRPr="009E2CF2">
        <w:rPr>
          <w:b/>
        </w:rPr>
        <w:t>To prove the crime of Third Degree Felony Murder, the State must prove the following three elements beyond a reasonable doubt:</w:t>
      </w:r>
    </w:p>
    <w:p w14:paraId="66CC4679" w14:textId="77777777" w:rsidR="00136B01" w:rsidRPr="009E2CF2" w:rsidRDefault="00136B01" w:rsidP="00136B01">
      <w:pPr>
        <w:widowControl w:val="0"/>
        <w:autoSpaceDE w:val="0"/>
        <w:autoSpaceDN w:val="0"/>
        <w:adjustRightInd w:val="0"/>
        <w:ind w:left="1440" w:right="720" w:hanging="720"/>
        <w:rPr>
          <w:b/>
        </w:rPr>
      </w:pPr>
      <w:r w:rsidRPr="009E2CF2">
        <w:rPr>
          <w:b/>
        </w:rPr>
        <w:t>1.</w:t>
      </w:r>
      <w:r w:rsidRPr="009E2CF2">
        <w:rPr>
          <w:b/>
        </w:rPr>
        <w:tab/>
      </w:r>
      <w:r w:rsidRPr="009E2CF2">
        <w:t>(Victim)</w:t>
      </w:r>
      <w:r w:rsidRPr="009E2CF2">
        <w:rPr>
          <w:b/>
        </w:rPr>
        <w:t xml:space="preserve"> is dead.</w:t>
      </w:r>
    </w:p>
    <w:p w14:paraId="45B86F31" w14:textId="77777777" w:rsidR="00136B01" w:rsidRPr="009E2CF2" w:rsidRDefault="00136B01" w:rsidP="00136B01">
      <w:pPr>
        <w:pStyle w:val="SJITextItalic"/>
      </w:pPr>
      <w:r w:rsidRPr="009E2CF2">
        <w:t>Give as applicable.</w:t>
      </w:r>
    </w:p>
    <w:p w14:paraId="4F8E7F78" w14:textId="77777777" w:rsidR="00136B01" w:rsidRPr="009E2CF2" w:rsidRDefault="00136B01" w:rsidP="00136B01">
      <w:pPr>
        <w:keepNext/>
        <w:keepLines/>
        <w:widowControl w:val="0"/>
        <w:tabs>
          <w:tab w:val="left" w:pos="2160"/>
        </w:tabs>
        <w:autoSpaceDE w:val="0"/>
        <w:autoSpaceDN w:val="0"/>
        <w:adjustRightInd w:val="0"/>
        <w:ind w:left="2160" w:right="720" w:hanging="1440"/>
        <w:rPr>
          <w:b/>
        </w:rPr>
      </w:pPr>
      <w:r w:rsidRPr="009E2CF2">
        <w:rPr>
          <w:b/>
        </w:rPr>
        <w:t>2.</w:t>
      </w:r>
      <w:r>
        <w:rPr>
          <w:b/>
        </w:rPr>
        <w:t xml:space="preserve">      </w:t>
      </w:r>
      <w:r w:rsidRPr="009E2CF2">
        <w:rPr>
          <w:b/>
        </w:rPr>
        <w:t>a.</w:t>
      </w:r>
      <w:r w:rsidRPr="009E2CF2">
        <w:rPr>
          <w:b/>
        </w:rPr>
        <w:tab/>
        <w:t xml:space="preserve">While engaged in the commission of a[n] </w:t>
      </w:r>
      <w:r w:rsidRPr="009E2CF2">
        <w:t>(felony</w:t>
      </w:r>
      <w:r>
        <w:t xml:space="preserve"> </w:t>
      </w:r>
      <w:r w:rsidRPr="009E2CF2">
        <w:t>alleged)</w:t>
      </w:r>
      <w:r w:rsidRPr="009E2CF2">
        <w:rPr>
          <w:b/>
        </w:rPr>
        <w:t>, [</w:t>
      </w:r>
      <w:r w:rsidRPr="009E2CF2">
        <w:t>(defendant)</w:t>
      </w:r>
      <w:r w:rsidRPr="009E2CF2">
        <w:rPr>
          <w:b/>
        </w:rPr>
        <w:t>] [</w:t>
      </w:r>
      <w:r w:rsidRPr="009E2CF2">
        <w:t>(defendant’s)</w:t>
      </w:r>
      <w:r w:rsidRPr="009E2CF2">
        <w:rPr>
          <w:b/>
        </w:rPr>
        <w:t xml:space="preserve"> accomplice]</w:t>
      </w:r>
      <w:r>
        <w:rPr>
          <w:b/>
        </w:rPr>
        <w:t xml:space="preserve"> </w:t>
      </w:r>
      <w:r w:rsidRPr="009E2CF2">
        <w:rPr>
          <w:b/>
        </w:rPr>
        <w:t xml:space="preserve">caused the death of </w:t>
      </w:r>
      <w:r w:rsidRPr="009E2CF2">
        <w:t>(victim)</w:t>
      </w:r>
      <w:r w:rsidRPr="009E2CF2">
        <w:rPr>
          <w:b/>
        </w:rPr>
        <w:t>.</w:t>
      </w:r>
    </w:p>
    <w:p w14:paraId="28BD022D" w14:textId="77777777" w:rsidR="00136B01" w:rsidRPr="009E2CF2" w:rsidRDefault="00136B01" w:rsidP="00136B01">
      <w:pPr>
        <w:widowControl w:val="0"/>
        <w:autoSpaceDE w:val="0"/>
        <w:autoSpaceDN w:val="0"/>
        <w:adjustRightInd w:val="0"/>
        <w:ind w:left="2160" w:right="720" w:hanging="720"/>
        <w:rPr>
          <w:b/>
        </w:rPr>
      </w:pPr>
      <w:r w:rsidRPr="009E2CF2">
        <w:rPr>
          <w:b/>
        </w:rPr>
        <w:t>b.</w:t>
      </w:r>
      <w:r w:rsidRPr="009E2CF2">
        <w:rPr>
          <w:b/>
        </w:rPr>
        <w:tab/>
        <w:t xml:space="preserve">While engaged in the attempt to commit a[n] </w:t>
      </w:r>
      <w:r w:rsidRPr="009E2CF2">
        <w:t>(felony alleged)</w:t>
      </w:r>
      <w:r w:rsidRPr="009E2CF2">
        <w:rPr>
          <w:b/>
        </w:rPr>
        <w:t>, [</w:t>
      </w:r>
      <w:r w:rsidRPr="009E2CF2">
        <w:t>(defendant)</w:t>
      </w:r>
      <w:r w:rsidRPr="009E2CF2">
        <w:rPr>
          <w:b/>
        </w:rPr>
        <w:t>] [</w:t>
      </w:r>
      <w:r w:rsidRPr="009E2CF2">
        <w:t>(defendant’s)</w:t>
      </w:r>
      <w:r w:rsidRPr="009E2CF2">
        <w:rPr>
          <w:b/>
        </w:rPr>
        <w:t xml:space="preserve"> accomplice] caused the death of </w:t>
      </w:r>
      <w:r w:rsidRPr="009E2CF2">
        <w:t>(victim)</w:t>
      </w:r>
      <w:r w:rsidRPr="009E2CF2">
        <w:rPr>
          <w:b/>
        </w:rPr>
        <w:t>.</w:t>
      </w:r>
    </w:p>
    <w:p w14:paraId="76093B2E" w14:textId="77777777" w:rsidR="00136B01" w:rsidRPr="009E2CF2" w:rsidRDefault="00136B01" w:rsidP="00136B01">
      <w:pPr>
        <w:autoSpaceDE w:val="0"/>
        <w:autoSpaceDN w:val="0"/>
        <w:adjustRightInd w:val="0"/>
        <w:ind w:left="2160" w:right="720" w:hanging="720"/>
        <w:rPr>
          <w:b/>
        </w:rPr>
      </w:pPr>
      <w:r w:rsidRPr="009E2CF2">
        <w:rPr>
          <w:b/>
        </w:rPr>
        <w:t>c.</w:t>
      </w:r>
      <w:r w:rsidRPr="009E2CF2">
        <w:rPr>
          <w:b/>
        </w:rPr>
        <w:tab/>
        <w:t xml:space="preserve">While escaping from the immediate scene after [committing] [attempting to commit] a[n] </w:t>
      </w:r>
      <w:r w:rsidRPr="009E2CF2">
        <w:t>(felony alleged)</w:t>
      </w:r>
      <w:r w:rsidRPr="009E2CF2">
        <w:rPr>
          <w:b/>
        </w:rPr>
        <w:t>, [</w:t>
      </w:r>
      <w:r w:rsidRPr="009E2CF2">
        <w:t>(defendant)</w:t>
      </w:r>
      <w:r w:rsidRPr="009E2CF2">
        <w:rPr>
          <w:b/>
        </w:rPr>
        <w:t>] [</w:t>
      </w:r>
      <w:r w:rsidRPr="009E2CF2">
        <w:t>(defendant’s)</w:t>
      </w:r>
      <w:r w:rsidRPr="009E2CF2">
        <w:rPr>
          <w:b/>
        </w:rPr>
        <w:t xml:space="preserve"> accomplice] caused the death of </w:t>
      </w:r>
      <w:r w:rsidRPr="009E2CF2">
        <w:t>(victim)</w:t>
      </w:r>
      <w:r w:rsidRPr="009E2CF2">
        <w:rPr>
          <w:b/>
        </w:rPr>
        <w:t>.</w:t>
      </w:r>
    </w:p>
    <w:p w14:paraId="5B3054D0" w14:textId="77777777" w:rsidR="00136B01" w:rsidRPr="009E2CF2" w:rsidRDefault="00136B01" w:rsidP="00136B01">
      <w:pPr>
        <w:pStyle w:val="SJITextItalic"/>
      </w:pPr>
      <w:r w:rsidRPr="009E2CF2">
        <w:t xml:space="preserve">Give </w:t>
      </w:r>
      <w:r>
        <w:t xml:space="preserve">as applicable. </w:t>
      </w:r>
    </w:p>
    <w:p w14:paraId="68328833" w14:textId="77777777" w:rsidR="00136B01" w:rsidRPr="009E2CF2" w:rsidRDefault="00136B01" w:rsidP="00136B01">
      <w:pPr>
        <w:widowControl w:val="0"/>
        <w:autoSpaceDE w:val="0"/>
        <w:autoSpaceDN w:val="0"/>
        <w:adjustRightInd w:val="0"/>
        <w:ind w:left="1440" w:hanging="720"/>
        <w:rPr>
          <w:b/>
        </w:rPr>
      </w:pPr>
      <w:r w:rsidRPr="009E2CF2">
        <w:rPr>
          <w:b/>
        </w:rPr>
        <w:t>3.</w:t>
      </w:r>
      <w:r w:rsidRPr="009E2CF2">
        <w:rPr>
          <w:b/>
        </w:rPr>
        <w:tab/>
        <w:t>a.</w:t>
      </w:r>
      <w:r w:rsidRPr="009E2CF2">
        <w:rPr>
          <w:b/>
        </w:rPr>
        <w:tab/>
      </w:r>
      <w:r w:rsidRPr="009E2CF2">
        <w:t>(Defendant)</w:t>
      </w:r>
      <w:r w:rsidRPr="009E2CF2">
        <w:rPr>
          <w:b/>
        </w:rPr>
        <w:t xml:space="preserve"> was the person who actually killed </w:t>
      </w:r>
      <w:r w:rsidRPr="009E2CF2">
        <w:t>(victim)</w:t>
      </w:r>
      <w:r w:rsidRPr="009E2CF2">
        <w:rPr>
          <w:b/>
        </w:rPr>
        <w:t>.</w:t>
      </w:r>
    </w:p>
    <w:p w14:paraId="75A00828" w14:textId="77777777" w:rsidR="00136B01" w:rsidRPr="009E2CF2" w:rsidRDefault="00136B01" w:rsidP="00136B01">
      <w:pPr>
        <w:widowControl w:val="0"/>
        <w:autoSpaceDE w:val="0"/>
        <w:autoSpaceDN w:val="0"/>
        <w:adjustRightInd w:val="0"/>
        <w:ind w:left="2160" w:right="720" w:hanging="720"/>
        <w:rPr>
          <w:b/>
        </w:rPr>
      </w:pPr>
      <w:r w:rsidRPr="009E2CF2">
        <w:rPr>
          <w:b/>
        </w:rPr>
        <w:t>b.</w:t>
      </w:r>
      <w:r w:rsidRPr="009E2CF2">
        <w:rPr>
          <w:b/>
        </w:rPr>
        <w:tab/>
      </w:r>
      <w:r w:rsidRPr="009E2CF2">
        <w:t>(Victim)</w:t>
      </w:r>
      <w:r w:rsidRPr="009E2CF2">
        <w:rPr>
          <w:b/>
        </w:rPr>
        <w:t xml:space="preserve"> was killed by a person other than </w:t>
      </w:r>
      <w:r w:rsidRPr="009E2CF2">
        <w:t>(defendant)</w:t>
      </w:r>
      <w:r w:rsidRPr="009E2CF2">
        <w:rPr>
          <w:b/>
        </w:rPr>
        <w:t xml:space="preserve"> but both </w:t>
      </w:r>
      <w:r w:rsidRPr="009E2CF2">
        <w:t>(defendant)</w:t>
      </w:r>
      <w:r w:rsidRPr="009E2CF2">
        <w:rPr>
          <w:b/>
        </w:rPr>
        <w:t xml:space="preserve"> and the person who killed</w:t>
      </w:r>
      <w:r w:rsidRPr="009E2CF2">
        <w:t xml:space="preserve"> (victim) </w:t>
      </w:r>
      <w:r w:rsidRPr="009E2CF2">
        <w:rPr>
          <w:b/>
        </w:rPr>
        <w:t xml:space="preserve">were principals in the commission of </w:t>
      </w:r>
      <w:r w:rsidRPr="009E2CF2">
        <w:t>(crime alleged)</w:t>
      </w:r>
      <w:r w:rsidRPr="009E2CF2">
        <w:rPr>
          <w:b/>
        </w:rPr>
        <w:t>.</w:t>
      </w:r>
    </w:p>
    <w:p w14:paraId="1765DB7F" w14:textId="77777777" w:rsidR="00136B01" w:rsidRPr="009E2CF2" w:rsidRDefault="00136B01" w:rsidP="00136B01">
      <w:pPr>
        <w:autoSpaceDE w:val="0"/>
        <w:autoSpaceDN w:val="0"/>
        <w:adjustRightInd w:val="0"/>
        <w:rPr>
          <w:b/>
        </w:rPr>
      </w:pPr>
      <w:r w:rsidRPr="009E2CF2">
        <w:rPr>
          <w:b/>
        </w:rPr>
        <w:t>It is not necessary for the State to prove the killing was perpetrated with a design to effect death.</w:t>
      </w:r>
    </w:p>
    <w:p w14:paraId="39A25F71" w14:textId="77777777" w:rsidR="00136B01" w:rsidRPr="009E2CF2" w:rsidRDefault="00136B01" w:rsidP="00136B01">
      <w:pPr>
        <w:rPr>
          <w:i/>
        </w:rPr>
      </w:pPr>
      <w:bookmarkStart w:id="378" w:name="_Hlk1550221"/>
      <w:r w:rsidRPr="009E2CF2">
        <w:rPr>
          <w:i/>
        </w:rPr>
        <w:t>1.</w:t>
      </w:r>
      <w:r w:rsidRPr="009E2CF2">
        <w:rPr>
          <w:i/>
        </w:rPr>
        <w:tab/>
        <w:t>Define the felony alleged.</w:t>
      </w:r>
    </w:p>
    <w:p w14:paraId="253456C2" w14:textId="77777777" w:rsidR="00136B01" w:rsidRPr="009E2CF2" w:rsidRDefault="00136B01" w:rsidP="00136B01">
      <w:pPr>
        <w:spacing w:after="240"/>
        <w:rPr>
          <w:i/>
        </w:rPr>
      </w:pPr>
      <w:r w:rsidRPr="009E2CF2">
        <w:rPr>
          <w:i/>
        </w:rPr>
        <w:t>2.</w:t>
      </w:r>
      <w:r w:rsidRPr="009E2CF2">
        <w:rPr>
          <w:i/>
        </w:rPr>
        <w:tab/>
        <w:t>If applicable, immediately give the attempt instruction (5.1).</w:t>
      </w:r>
    </w:p>
    <w:p w14:paraId="63F108BF" w14:textId="77777777" w:rsidR="00136B01" w:rsidRPr="009E2CF2" w:rsidRDefault="00136B01" w:rsidP="00136B01">
      <w:pPr>
        <w:spacing w:after="240"/>
        <w:rPr>
          <w:i/>
        </w:rPr>
      </w:pPr>
      <w:r w:rsidRPr="009E2CF2">
        <w:rPr>
          <w:i/>
        </w:rPr>
        <w:t>3.</w:t>
      </w:r>
      <w:r w:rsidRPr="009E2CF2">
        <w:rPr>
          <w:i/>
        </w:rPr>
        <w:tab/>
        <w:t>If applicable, immediately give principal instruction (3.5(a)).</w:t>
      </w:r>
    </w:p>
    <w:p w14:paraId="30E97109" w14:textId="77777777" w:rsidR="00136B01" w:rsidRPr="009E2CF2" w:rsidRDefault="00136B01" w:rsidP="00136B01">
      <w:pPr>
        <w:ind w:left="1440" w:hanging="720"/>
        <w:rPr>
          <w:i/>
        </w:rPr>
      </w:pPr>
      <w:r w:rsidRPr="009E2CF2">
        <w:rPr>
          <w:i/>
        </w:rPr>
        <w:t>4.</w:t>
      </w:r>
      <w:r w:rsidRPr="009E2CF2">
        <w:rPr>
          <w:i/>
        </w:rPr>
        <w:tab/>
        <w:t>If the underlying felony is charged as a separate count, read instruction 3.12(d)(Legally Interlocking Counts). Failure to do so may result in an impermissible inconsistent verdict. See, e.g., Brown v. State, 959 So. 2d 218 (Fla. 2007).</w:t>
      </w:r>
    </w:p>
    <w:bookmarkEnd w:id="378"/>
    <w:p w14:paraId="06A24475" w14:textId="77777777" w:rsidR="00136B01" w:rsidRDefault="00136B01" w:rsidP="00136B01">
      <w:pPr>
        <w:spacing w:after="160"/>
        <w:ind w:firstLine="0"/>
        <w:rPr>
          <w:b/>
          <w:bCs/>
        </w:rPr>
      </w:pPr>
      <w:r>
        <w:rPr>
          <w:b/>
          <w:bCs/>
        </w:rPr>
        <w:br w:type="page"/>
      </w:r>
    </w:p>
    <w:p w14:paraId="1A28FC58" w14:textId="77777777" w:rsidR="00136B01" w:rsidRPr="004652EB" w:rsidRDefault="00136B01" w:rsidP="00136B01">
      <w:pPr>
        <w:pStyle w:val="SJIComments"/>
      </w:pPr>
      <w:r w:rsidRPr="004652EB">
        <w:lastRenderedPageBreak/>
        <w:t>Lesser Included Offenses</w:t>
      </w:r>
    </w:p>
    <w:p w14:paraId="31658C85" w14:textId="77777777" w:rsidR="00136B01" w:rsidRPr="004652EB" w:rsidRDefault="00136B01" w:rsidP="00136B01">
      <w:pPr>
        <w:pStyle w:val="Heading4"/>
      </w:pPr>
      <w:bookmarkStart w:id="379" w:name="_Toc109650299"/>
      <w:r w:rsidRPr="004652EB">
        <w:t>THIRD DEGREE FELONY MURDER — 782.04(4)</w:t>
      </w:r>
      <w:bookmarkEnd w:id="379"/>
    </w:p>
    <w:tbl>
      <w:tblPr>
        <w:tblStyle w:val="TableGrid1"/>
        <w:tblW w:w="5000" w:type="pct"/>
        <w:tblLook w:val="0620" w:firstRow="1" w:lastRow="0" w:firstColumn="0" w:lastColumn="0" w:noHBand="1" w:noVBand="1"/>
      </w:tblPr>
      <w:tblGrid>
        <w:gridCol w:w="2154"/>
        <w:gridCol w:w="3961"/>
        <w:gridCol w:w="1980"/>
        <w:gridCol w:w="1255"/>
      </w:tblGrid>
      <w:tr w:rsidR="00136B01" w:rsidRPr="004652EB" w14:paraId="0295413F" w14:textId="77777777" w:rsidTr="00BF7908">
        <w:trPr>
          <w:cnfStyle w:val="100000000000" w:firstRow="1" w:lastRow="0" w:firstColumn="0" w:lastColumn="0" w:oddVBand="0" w:evenVBand="0" w:oddHBand="0" w:evenHBand="0" w:firstRowFirstColumn="0" w:firstRowLastColumn="0" w:lastRowFirstColumn="0" w:lastRowLastColumn="0"/>
        </w:trPr>
        <w:tc>
          <w:tcPr>
            <w:tcW w:w="1152" w:type="pct"/>
          </w:tcPr>
          <w:p w14:paraId="1FCC87E9" w14:textId="77777777" w:rsidR="00136B01" w:rsidRPr="004652EB" w:rsidRDefault="00136B01" w:rsidP="00BF7908">
            <w:pPr>
              <w:pStyle w:val="SJITableText"/>
            </w:pPr>
            <w:r w:rsidRPr="004652EB">
              <w:t>CATEGORY ONE</w:t>
            </w:r>
          </w:p>
        </w:tc>
        <w:tc>
          <w:tcPr>
            <w:tcW w:w="2118" w:type="pct"/>
          </w:tcPr>
          <w:p w14:paraId="0486B4F7" w14:textId="77777777" w:rsidR="00136B01" w:rsidRPr="004652EB" w:rsidRDefault="00136B01" w:rsidP="00BF7908">
            <w:pPr>
              <w:pStyle w:val="SJITableText"/>
            </w:pPr>
            <w:r w:rsidRPr="004652EB">
              <w:t>CATEGORY TWO</w:t>
            </w:r>
          </w:p>
        </w:tc>
        <w:tc>
          <w:tcPr>
            <w:tcW w:w="1059" w:type="pct"/>
          </w:tcPr>
          <w:p w14:paraId="3ED90780" w14:textId="77777777" w:rsidR="00136B01" w:rsidRPr="004652EB" w:rsidRDefault="00136B01" w:rsidP="00BF7908">
            <w:pPr>
              <w:pStyle w:val="SJITableText"/>
            </w:pPr>
            <w:r w:rsidRPr="004652EB">
              <w:t>FLA. STAT.</w:t>
            </w:r>
          </w:p>
        </w:tc>
        <w:tc>
          <w:tcPr>
            <w:tcW w:w="671" w:type="pct"/>
          </w:tcPr>
          <w:p w14:paraId="270193F1" w14:textId="77777777" w:rsidR="00136B01" w:rsidRPr="004652EB" w:rsidRDefault="00136B01" w:rsidP="00BF7908">
            <w:pPr>
              <w:pStyle w:val="SJITableText"/>
            </w:pPr>
            <w:r w:rsidRPr="004652EB">
              <w:t>INS. NO.</w:t>
            </w:r>
          </w:p>
        </w:tc>
      </w:tr>
      <w:tr w:rsidR="00136B01" w:rsidRPr="004652EB" w14:paraId="3A00D927" w14:textId="77777777" w:rsidTr="00BF7908">
        <w:tc>
          <w:tcPr>
            <w:tcW w:w="1152" w:type="pct"/>
          </w:tcPr>
          <w:p w14:paraId="32F4C64F" w14:textId="77777777" w:rsidR="00136B01" w:rsidRPr="004652EB" w:rsidRDefault="00136B01" w:rsidP="00BF7908">
            <w:pPr>
              <w:pStyle w:val="SJITableText"/>
            </w:pPr>
            <w:r w:rsidRPr="004652EB">
              <w:t>Manslaughter</w:t>
            </w:r>
          </w:p>
        </w:tc>
        <w:tc>
          <w:tcPr>
            <w:tcW w:w="2118" w:type="pct"/>
          </w:tcPr>
          <w:p w14:paraId="736895EC" w14:textId="77777777" w:rsidR="00136B01" w:rsidRPr="004652EB" w:rsidRDefault="00136B01" w:rsidP="00BF7908">
            <w:pPr>
              <w:pStyle w:val="SJITableText"/>
            </w:pPr>
          </w:p>
        </w:tc>
        <w:tc>
          <w:tcPr>
            <w:tcW w:w="1059" w:type="pct"/>
          </w:tcPr>
          <w:p w14:paraId="0E4C6BAF" w14:textId="77777777" w:rsidR="00136B01" w:rsidRPr="004652EB" w:rsidRDefault="00136B01" w:rsidP="00BF7908">
            <w:pPr>
              <w:pStyle w:val="SJITableText"/>
            </w:pPr>
            <w:r w:rsidRPr="004652EB">
              <w:t>782.07</w:t>
            </w:r>
          </w:p>
        </w:tc>
        <w:tc>
          <w:tcPr>
            <w:tcW w:w="671" w:type="pct"/>
          </w:tcPr>
          <w:p w14:paraId="24CBD03F" w14:textId="77777777" w:rsidR="00136B01" w:rsidRPr="004652EB" w:rsidRDefault="00136B01" w:rsidP="00BF7908">
            <w:pPr>
              <w:pStyle w:val="SJITableText"/>
            </w:pPr>
            <w:r w:rsidRPr="004652EB">
              <w:t>7.7</w:t>
            </w:r>
          </w:p>
        </w:tc>
      </w:tr>
      <w:tr w:rsidR="00136B01" w:rsidRPr="004652EB" w14:paraId="24CF8E2B" w14:textId="77777777" w:rsidTr="00BF7908">
        <w:tc>
          <w:tcPr>
            <w:tcW w:w="1152" w:type="pct"/>
          </w:tcPr>
          <w:p w14:paraId="4D9785F5" w14:textId="77777777" w:rsidR="00136B01" w:rsidRPr="004652EB" w:rsidRDefault="00136B01" w:rsidP="00BF7908">
            <w:pPr>
              <w:pStyle w:val="SJITableText"/>
            </w:pPr>
          </w:p>
        </w:tc>
        <w:tc>
          <w:tcPr>
            <w:tcW w:w="2118" w:type="pct"/>
          </w:tcPr>
          <w:p w14:paraId="48FAEB35" w14:textId="77777777" w:rsidR="00136B01" w:rsidRPr="004652EB" w:rsidRDefault="00136B01" w:rsidP="00BF7908">
            <w:pPr>
              <w:pStyle w:val="SJITableText"/>
            </w:pPr>
            <w:r w:rsidRPr="004652EB">
              <w:t>Death Caused by the Unlawful Distribution by a Person Less than 18 Years of Age of [Name of Enumerated Controlled Substance(s))</w:t>
            </w:r>
          </w:p>
        </w:tc>
        <w:tc>
          <w:tcPr>
            <w:tcW w:w="1059" w:type="pct"/>
          </w:tcPr>
          <w:p w14:paraId="5D1E3CF9" w14:textId="77777777" w:rsidR="00136B01" w:rsidRPr="004652EB" w:rsidRDefault="00136B01" w:rsidP="00BF7908">
            <w:pPr>
              <w:pStyle w:val="SJITableText"/>
            </w:pPr>
            <w:r w:rsidRPr="004652EB">
              <w:t>782.04(5)(b)</w:t>
            </w:r>
          </w:p>
        </w:tc>
        <w:tc>
          <w:tcPr>
            <w:tcW w:w="671" w:type="pct"/>
          </w:tcPr>
          <w:p w14:paraId="6C160BCC" w14:textId="77777777" w:rsidR="00136B01" w:rsidRPr="004652EB" w:rsidRDefault="00136B01" w:rsidP="00BF7908">
            <w:pPr>
              <w:pStyle w:val="SJITableText"/>
            </w:pPr>
            <w:r w:rsidRPr="004652EB">
              <w:t>7.3(b)</w:t>
            </w:r>
          </w:p>
        </w:tc>
      </w:tr>
      <w:tr w:rsidR="00136B01" w:rsidRPr="004652EB" w14:paraId="1A76195E" w14:textId="77777777" w:rsidTr="00BF7908">
        <w:tc>
          <w:tcPr>
            <w:tcW w:w="1152" w:type="pct"/>
          </w:tcPr>
          <w:p w14:paraId="498DC13E" w14:textId="77777777" w:rsidR="00136B01" w:rsidRPr="004652EB" w:rsidRDefault="00136B01" w:rsidP="00BF7908">
            <w:pPr>
              <w:pStyle w:val="SJITableText"/>
            </w:pPr>
          </w:p>
        </w:tc>
        <w:tc>
          <w:tcPr>
            <w:tcW w:w="2118" w:type="pct"/>
          </w:tcPr>
          <w:p w14:paraId="5E3B3526" w14:textId="77777777" w:rsidR="00136B01" w:rsidRPr="004652EB" w:rsidRDefault="00136B01" w:rsidP="00BF7908">
            <w:pPr>
              <w:pStyle w:val="SJITableText"/>
            </w:pPr>
            <w:r w:rsidRPr="004652EB">
              <w:t>Non-homicide lessers*</w:t>
            </w:r>
          </w:p>
        </w:tc>
        <w:tc>
          <w:tcPr>
            <w:tcW w:w="1059" w:type="pct"/>
          </w:tcPr>
          <w:p w14:paraId="2072D38A" w14:textId="77777777" w:rsidR="00136B01" w:rsidRPr="004652EB" w:rsidRDefault="00136B01" w:rsidP="00BF7908">
            <w:pPr>
              <w:pStyle w:val="SJITableText"/>
            </w:pPr>
          </w:p>
        </w:tc>
        <w:tc>
          <w:tcPr>
            <w:tcW w:w="671" w:type="pct"/>
          </w:tcPr>
          <w:p w14:paraId="702A1BB6" w14:textId="77777777" w:rsidR="00136B01" w:rsidRPr="004652EB" w:rsidRDefault="00136B01" w:rsidP="00BF7908">
            <w:pPr>
              <w:pStyle w:val="SJITableText"/>
            </w:pPr>
          </w:p>
        </w:tc>
      </w:tr>
      <w:tr w:rsidR="00136B01" w:rsidRPr="004652EB" w14:paraId="3044DE3D" w14:textId="77777777" w:rsidTr="00BF7908">
        <w:tc>
          <w:tcPr>
            <w:tcW w:w="1152" w:type="pct"/>
          </w:tcPr>
          <w:p w14:paraId="3FB7F58D" w14:textId="77777777" w:rsidR="00136B01" w:rsidRPr="004652EB" w:rsidRDefault="00136B01" w:rsidP="00BF7908">
            <w:pPr>
              <w:pStyle w:val="SJITableText"/>
            </w:pPr>
          </w:p>
        </w:tc>
        <w:tc>
          <w:tcPr>
            <w:tcW w:w="2118" w:type="pct"/>
          </w:tcPr>
          <w:p w14:paraId="0F540A3A" w14:textId="77777777" w:rsidR="00136B01" w:rsidRPr="004652EB" w:rsidRDefault="00136B01" w:rsidP="00BF7908">
            <w:pPr>
              <w:pStyle w:val="SJITableText"/>
            </w:pPr>
            <w:r w:rsidRPr="004652EB">
              <w:t>Felony Battery</w:t>
            </w:r>
          </w:p>
        </w:tc>
        <w:tc>
          <w:tcPr>
            <w:tcW w:w="1059" w:type="pct"/>
          </w:tcPr>
          <w:p w14:paraId="26190B0B" w14:textId="77777777" w:rsidR="00136B01" w:rsidRPr="004652EB" w:rsidRDefault="00136B01" w:rsidP="00BF7908">
            <w:pPr>
              <w:pStyle w:val="SJITableText"/>
            </w:pPr>
            <w:r w:rsidRPr="004652EB">
              <w:t>784.041(1)</w:t>
            </w:r>
          </w:p>
        </w:tc>
        <w:tc>
          <w:tcPr>
            <w:tcW w:w="671" w:type="pct"/>
          </w:tcPr>
          <w:p w14:paraId="29C972C6" w14:textId="77777777" w:rsidR="00136B01" w:rsidRPr="004652EB" w:rsidRDefault="00136B01" w:rsidP="00BF7908">
            <w:pPr>
              <w:pStyle w:val="SJITableText"/>
            </w:pPr>
            <w:r w:rsidRPr="004652EB">
              <w:t>8.5</w:t>
            </w:r>
          </w:p>
        </w:tc>
      </w:tr>
      <w:tr w:rsidR="00136B01" w:rsidRPr="004652EB" w14:paraId="7CAF7259" w14:textId="77777777" w:rsidTr="00BF7908">
        <w:tc>
          <w:tcPr>
            <w:tcW w:w="1152" w:type="pct"/>
          </w:tcPr>
          <w:p w14:paraId="5D0E8880" w14:textId="77777777" w:rsidR="00136B01" w:rsidRPr="004652EB" w:rsidRDefault="00136B01" w:rsidP="00BF7908">
            <w:pPr>
              <w:pStyle w:val="SJITableText"/>
            </w:pPr>
          </w:p>
        </w:tc>
        <w:tc>
          <w:tcPr>
            <w:tcW w:w="2118" w:type="pct"/>
          </w:tcPr>
          <w:p w14:paraId="11977523" w14:textId="77777777" w:rsidR="00136B01" w:rsidRPr="004652EB" w:rsidRDefault="00136B01" w:rsidP="00BF7908">
            <w:pPr>
              <w:pStyle w:val="SJITableText"/>
            </w:pPr>
            <w:r w:rsidRPr="004652EB">
              <w:t>Aggravated assault</w:t>
            </w:r>
          </w:p>
        </w:tc>
        <w:tc>
          <w:tcPr>
            <w:tcW w:w="1059" w:type="pct"/>
          </w:tcPr>
          <w:p w14:paraId="7A7582FF" w14:textId="77777777" w:rsidR="00136B01" w:rsidRPr="004652EB" w:rsidRDefault="00136B01" w:rsidP="00BF7908">
            <w:pPr>
              <w:pStyle w:val="SJITableText"/>
            </w:pPr>
            <w:r w:rsidRPr="004652EB">
              <w:t>784.021</w:t>
            </w:r>
          </w:p>
        </w:tc>
        <w:tc>
          <w:tcPr>
            <w:tcW w:w="671" w:type="pct"/>
          </w:tcPr>
          <w:p w14:paraId="092F7530" w14:textId="77777777" w:rsidR="00136B01" w:rsidRPr="004652EB" w:rsidRDefault="00136B01" w:rsidP="00BF7908">
            <w:pPr>
              <w:pStyle w:val="SJITableText"/>
            </w:pPr>
            <w:r w:rsidRPr="004652EB">
              <w:t>8.2</w:t>
            </w:r>
          </w:p>
        </w:tc>
      </w:tr>
      <w:tr w:rsidR="00136B01" w:rsidRPr="004652EB" w14:paraId="2A36F300" w14:textId="77777777" w:rsidTr="00BF7908">
        <w:tc>
          <w:tcPr>
            <w:tcW w:w="1152" w:type="pct"/>
          </w:tcPr>
          <w:p w14:paraId="71C2BE35" w14:textId="77777777" w:rsidR="00136B01" w:rsidRPr="004652EB" w:rsidRDefault="00136B01" w:rsidP="00BF7908">
            <w:pPr>
              <w:pStyle w:val="SJITableText"/>
            </w:pPr>
          </w:p>
        </w:tc>
        <w:tc>
          <w:tcPr>
            <w:tcW w:w="2118" w:type="pct"/>
          </w:tcPr>
          <w:p w14:paraId="5707FD73" w14:textId="77777777" w:rsidR="00136B01" w:rsidRPr="004652EB" w:rsidRDefault="00136B01" w:rsidP="00BF7908">
            <w:pPr>
              <w:pStyle w:val="SJITableText"/>
            </w:pPr>
            <w:r w:rsidRPr="004652EB">
              <w:t>Battery</w:t>
            </w:r>
          </w:p>
        </w:tc>
        <w:tc>
          <w:tcPr>
            <w:tcW w:w="1059" w:type="pct"/>
          </w:tcPr>
          <w:p w14:paraId="68930AE7" w14:textId="77777777" w:rsidR="00136B01" w:rsidRPr="004652EB" w:rsidRDefault="00136B01" w:rsidP="00BF7908">
            <w:pPr>
              <w:pStyle w:val="SJITableText"/>
            </w:pPr>
            <w:r w:rsidRPr="004652EB">
              <w:t>784.03</w:t>
            </w:r>
          </w:p>
        </w:tc>
        <w:tc>
          <w:tcPr>
            <w:tcW w:w="671" w:type="pct"/>
          </w:tcPr>
          <w:p w14:paraId="6C162FDC" w14:textId="77777777" w:rsidR="00136B01" w:rsidRPr="004652EB" w:rsidRDefault="00136B01" w:rsidP="00BF7908">
            <w:pPr>
              <w:pStyle w:val="SJITableText"/>
            </w:pPr>
            <w:r w:rsidRPr="004652EB">
              <w:t>8.3</w:t>
            </w:r>
          </w:p>
        </w:tc>
      </w:tr>
      <w:tr w:rsidR="00136B01" w:rsidRPr="004652EB" w14:paraId="043D7121" w14:textId="77777777" w:rsidTr="00BF7908">
        <w:tc>
          <w:tcPr>
            <w:tcW w:w="1152" w:type="pct"/>
          </w:tcPr>
          <w:p w14:paraId="19150604" w14:textId="77777777" w:rsidR="00136B01" w:rsidRPr="004652EB" w:rsidRDefault="00136B01" w:rsidP="00BF7908">
            <w:pPr>
              <w:pStyle w:val="SJITableText"/>
            </w:pPr>
          </w:p>
        </w:tc>
        <w:tc>
          <w:tcPr>
            <w:tcW w:w="2118" w:type="pct"/>
          </w:tcPr>
          <w:p w14:paraId="56949813" w14:textId="77777777" w:rsidR="00136B01" w:rsidRPr="004652EB" w:rsidRDefault="00136B01" w:rsidP="00BF7908">
            <w:pPr>
              <w:pStyle w:val="SJITableText"/>
            </w:pPr>
            <w:r w:rsidRPr="004652EB">
              <w:t>Assault</w:t>
            </w:r>
          </w:p>
        </w:tc>
        <w:tc>
          <w:tcPr>
            <w:tcW w:w="1059" w:type="pct"/>
          </w:tcPr>
          <w:p w14:paraId="1D9AFBD4" w14:textId="77777777" w:rsidR="00136B01" w:rsidRPr="004652EB" w:rsidRDefault="00136B01" w:rsidP="00BF7908">
            <w:pPr>
              <w:pStyle w:val="SJITableText"/>
            </w:pPr>
            <w:r w:rsidRPr="004652EB">
              <w:t>784.011</w:t>
            </w:r>
          </w:p>
        </w:tc>
        <w:tc>
          <w:tcPr>
            <w:tcW w:w="671" w:type="pct"/>
          </w:tcPr>
          <w:p w14:paraId="5DBBAF35" w14:textId="77777777" w:rsidR="00136B01" w:rsidRPr="004652EB" w:rsidRDefault="00136B01" w:rsidP="00BF7908">
            <w:pPr>
              <w:pStyle w:val="SJITableText"/>
            </w:pPr>
            <w:r w:rsidRPr="004652EB">
              <w:t>8.1</w:t>
            </w:r>
          </w:p>
        </w:tc>
      </w:tr>
    </w:tbl>
    <w:p w14:paraId="4429AF8B" w14:textId="77777777" w:rsidR="00136B01" w:rsidRPr="004652EB" w:rsidRDefault="00136B01" w:rsidP="00136B01">
      <w:pPr>
        <w:pStyle w:val="SJIComments"/>
      </w:pPr>
      <w:r w:rsidRPr="004652EB">
        <w:t>Comments</w:t>
      </w:r>
    </w:p>
    <w:p w14:paraId="0E4035F3" w14:textId="77777777" w:rsidR="00136B01" w:rsidRDefault="00136B01" w:rsidP="00136B01">
      <w:pPr>
        <w:autoSpaceDE w:val="0"/>
        <w:autoSpaceDN w:val="0"/>
        <w:adjustRightInd w:val="0"/>
      </w:pPr>
      <w:r w:rsidRPr="009E2CF2">
        <w:rPr>
          <w:i/>
        </w:rPr>
        <w:t>See</w:t>
      </w:r>
      <w:r w:rsidRPr="009E2CF2">
        <w:t xml:space="preserve"> Instruction 7.13 for the § 782.065, Fla. Stat., reclassification when the victim is a law enforcement officer, correctional officer, etc.</w:t>
      </w:r>
    </w:p>
    <w:p w14:paraId="50626592" w14:textId="77777777" w:rsidR="00136B01" w:rsidRPr="003D54D1" w:rsidRDefault="00136B01" w:rsidP="00136B01">
      <w:pPr>
        <w:autoSpaceDE w:val="0"/>
        <w:autoSpaceDN w:val="0"/>
        <w:adjustRightInd w:val="0"/>
      </w:pPr>
      <w:r w:rsidRPr="004652EB">
        <w:t>*Non-homicide lesser-included offenses do not have to be given if the parties agree causation is not in dispute and that the victim is dead.</w:t>
      </w:r>
      <w:r>
        <w:t xml:space="preserve"> </w:t>
      </w:r>
      <w:r w:rsidRPr="0090072C">
        <w:rPr>
          <w:i/>
          <w:iCs/>
        </w:rPr>
        <w:t>Carver v. State</w:t>
      </w:r>
      <w:r>
        <w:t>, 348 So. 3d 1214 (Fla. 5th DCA 2022).</w:t>
      </w:r>
    </w:p>
    <w:p w14:paraId="69DF7804" w14:textId="77777777" w:rsidR="00136B01" w:rsidRPr="004652EB" w:rsidRDefault="00136B01" w:rsidP="00136B01">
      <w:pPr>
        <w:autoSpaceDE w:val="0"/>
        <w:autoSpaceDN w:val="0"/>
        <w:adjustRightInd w:val="0"/>
      </w:pPr>
      <w:r w:rsidRPr="009E2CF2">
        <w:t xml:space="preserve">This instruction was adopted in 1981 and amended in 1992 [603 So. 2d 1775], 1994 [639 So. 2d 602], 2014 [146 So. 3d 1110], 2018 [236 So. 3d 282], </w:t>
      </w:r>
      <w:r w:rsidRPr="004652EB">
        <w:t>2019 [285 So. 3d 1265], and on September 12, 2025.</w:t>
      </w:r>
    </w:p>
    <w:p w14:paraId="6D67D66B" w14:textId="77777777" w:rsidR="00AE1B15" w:rsidRDefault="00AE1B15">
      <w:pPr>
        <w:spacing w:after="160"/>
        <w:ind w:firstLine="0"/>
      </w:pPr>
      <w:r>
        <w:br w:type="page"/>
      </w:r>
    </w:p>
    <w:p w14:paraId="6C69A801" w14:textId="77777777" w:rsidR="00E92AF3" w:rsidRPr="00CE2714" w:rsidRDefault="00E92AF3" w:rsidP="00E92AF3">
      <w:pPr>
        <w:pStyle w:val="Heading3"/>
      </w:pPr>
      <w:bookmarkStart w:id="380" w:name="_Toc109650300"/>
      <w:bookmarkStart w:id="381" w:name="_Toc110239867"/>
      <w:bookmarkStart w:id="382" w:name="_Toc124149667"/>
      <w:bookmarkStart w:id="383" w:name="_Toc232505418"/>
      <w:r w:rsidRPr="00CE2714">
        <w:lastRenderedPageBreak/>
        <w:t>7.7 MANSLAUGHTER</w:t>
      </w:r>
      <w:bookmarkEnd w:id="380"/>
      <w:bookmarkEnd w:id="381"/>
      <w:bookmarkEnd w:id="382"/>
      <w:bookmarkEnd w:id="383"/>
    </w:p>
    <w:p w14:paraId="2C5F1863" w14:textId="77777777" w:rsidR="00E92AF3" w:rsidRDefault="00E92AF3" w:rsidP="00E92AF3">
      <w:pPr>
        <w:pStyle w:val="SJIStatuteinTitle"/>
      </w:pPr>
      <w:r w:rsidRPr="00CE2714">
        <w:t>§ 782.07, Fla. Stat.</w:t>
      </w:r>
    </w:p>
    <w:p w14:paraId="573768B4" w14:textId="77777777" w:rsidR="00E92AF3" w:rsidRDefault="00E92AF3" w:rsidP="00E92AF3">
      <w:pPr>
        <w:autoSpaceDE w:val="0"/>
        <w:autoSpaceDN w:val="0"/>
        <w:adjustRightInd w:val="0"/>
        <w:rPr>
          <w:b/>
        </w:rPr>
      </w:pPr>
      <w:r w:rsidRPr="00CE2714">
        <w:rPr>
          <w:b/>
        </w:rPr>
        <w:t>To prove the crime of Manslaughter, the State must prove the following two elements beyond a reasonable doubt:</w:t>
      </w:r>
    </w:p>
    <w:p w14:paraId="03B899F6" w14:textId="77777777" w:rsidR="00E92AF3" w:rsidRDefault="00E92AF3" w:rsidP="00E92AF3">
      <w:pPr>
        <w:widowControl w:val="0"/>
        <w:autoSpaceDE w:val="0"/>
        <w:autoSpaceDN w:val="0"/>
        <w:adjustRightInd w:val="0"/>
        <w:ind w:left="1440" w:right="720" w:hanging="720"/>
        <w:rPr>
          <w:b/>
        </w:rPr>
      </w:pPr>
      <w:r w:rsidRPr="00CE2714">
        <w:rPr>
          <w:b/>
        </w:rPr>
        <w:t>1.</w:t>
      </w:r>
      <w:r w:rsidRPr="00CE2714">
        <w:rPr>
          <w:b/>
        </w:rPr>
        <w:tab/>
      </w:r>
      <w:r w:rsidRPr="00CE2714">
        <w:t>(Victim)</w:t>
      </w:r>
      <w:r w:rsidRPr="00CE2714">
        <w:rPr>
          <w:b/>
        </w:rPr>
        <w:t xml:space="preserve"> is dead.</w:t>
      </w:r>
    </w:p>
    <w:p w14:paraId="5BF71A4D" w14:textId="77777777" w:rsidR="00E92AF3" w:rsidRPr="00CE2714" w:rsidRDefault="00E92AF3" w:rsidP="00E92AF3">
      <w:pPr>
        <w:pStyle w:val="SJITextItalic"/>
      </w:pPr>
      <w:r w:rsidRPr="00CE2714">
        <w:t xml:space="preserve">Give </w:t>
      </w:r>
      <w:r>
        <w:t xml:space="preserve">as applicable. </w:t>
      </w:r>
    </w:p>
    <w:p w14:paraId="31B8F50F" w14:textId="77777777" w:rsidR="00E92AF3" w:rsidRDefault="00E92AF3" w:rsidP="00E92AF3">
      <w:pPr>
        <w:keepNext/>
        <w:keepLines/>
        <w:widowControl w:val="0"/>
        <w:tabs>
          <w:tab w:val="left" w:pos="2070"/>
        </w:tabs>
        <w:autoSpaceDE w:val="0"/>
        <w:autoSpaceDN w:val="0"/>
        <w:adjustRightInd w:val="0"/>
        <w:ind w:left="2160" w:right="720" w:hanging="1440"/>
        <w:rPr>
          <w:b/>
        </w:rPr>
      </w:pPr>
      <w:r w:rsidRPr="00CE2714">
        <w:rPr>
          <w:b/>
        </w:rPr>
        <w:t>2.</w:t>
      </w:r>
      <w:r>
        <w:rPr>
          <w:b/>
        </w:rPr>
        <w:t xml:space="preserve">      </w:t>
      </w:r>
      <w:r w:rsidRPr="00CE2714">
        <w:rPr>
          <w:b/>
        </w:rPr>
        <w:t>a.</w:t>
      </w:r>
      <w:r w:rsidRPr="00CE2714">
        <w:rPr>
          <w:b/>
        </w:rPr>
        <w:tab/>
      </w:r>
      <w:r>
        <w:rPr>
          <w:b/>
        </w:rPr>
        <w:t xml:space="preserve"> </w:t>
      </w:r>
      <w:r w:rsidRPr="000A65EF">
        <w:rPr>
          <w:bCs/>
        </w:rPr>
        <w:t>(Defendant)</w:t>
      </w:r>
      <w:r w:rsidRPr="00CE2714">
        <w:rPr>
          <w:b/>
        </w:rPr>
        <w:t xml:space="preserve"> intentionally committed an act or acts that</w:t>
      </w:r>
      <w:r>
        <w:rPr>
          <w:b/>
        </w:rPr>
        <w:t xml:space="preserve"> </w:t>
      </w:r>
      <w:r w:rsidRPr="00CE2714">
        <w:rPr>
          <w:b/>
        </w:rPr>
        <w:t xml:space="preserve">caused the death of </w:t>
      </w:r>
      <w:r w:rsidRPr="000A65EF">
        <w:rPr>
          <w:bCs/>
        </w:rPr>
        <w:t>(victim)</w:t>
      </w:r>
      <w:r w:rsidRPr="000A65EF">
        <w:rPr>
          <w:b/>
        </w:rPr>
        <w:t>.</w:t>
      </w:r>
    </w:p>
    <w:p w14:paraId="1F9E084F" w14:textId="77777777" w:rsidR="00E92AF3" w:rsidRDefault="00E92AF3" w:rsidP="00E92AF3">
      <w:pPr>
        <w:widowControl w:val="0"/>
        <w:autoSpaceDE w:val="0"/>
        <w:autoSpaceDN w:val="0"/>
        <w:adjustRightInd w:val="0"/>
        <w:ind w:left="2160" w:right="720" w:hanging="720"/>
        <w:rPr>
          <w:b/>
        </w:rPr>
      </w:pPr>
      <w:r w:rsidRPr="00CE2714">
        <w:rPr>
          <w:b/>
        </w:rPr>
        <w:t>b.</w:t>
      </w:r>
      <w:r w:rsidRPr="00CE2714">
        <w:rPr>
          <w:b/>
        </w:rPr>
        <w:tab/>
      </w:r>
      <w:r w:rsidRPr="00B12DDF">
        <w:t>(</w:t>
      </w:r>
      <w:r w:rsidRPr="003658EC">
        <w:t>Defendant)</w:t>
      </w:r>
      <w:r w:rsidRPr="003658EC">
        <w:rPr>
          <w:b/>
        </w:rPr>
        <w:t xml:space="preserve"> intentionally procured an act that caused the death of </w:t>
      </w:r>
      <w:r w:rsidRPr="003658EC">
        <w:t>(victim)</w:t>
      </w:r>
      <w:r w:rsidRPr="003658EC">
        <w:rPr>
          <w:b/>
        </w:rPr>
        <w:t>.</w:t>
      </w:r>
    </w:p>
    <w:p w14:paraId="0CB17999" w14:textId="77777777" w:rsidR="00E92AF3" w:rsidRDefault="00E92AF3" w:rsidP="00E92AF3">
      <w:pPr>
        <w:widowControl w:val="0"/>
        <w:autoSpaceDE w:val="0"/>
        <w:autoSpaceDN w:val="0"/>
        <w:adjustRightInd w:val="0"/>
        <w:ind w:left="2160" w:right="720" w:hanging="720"/>
        <w:rPr>
          <w:b/>
        </w:rPr>
      </w:pPr>
      <w:r w:rsidRPr="00094F56">
        <w:rPr>
          <w:b/>
        </w:rPr>
        <w:t>c.</w:t>
      </w:r>
      <w:r w:rsidRPr="00CE2714">
        <w:rPr>
          <w:b/>
        </w:rPr>
        <w:tab/>
        <w:t xml:space="preserve">The death of </w:t>
      </w:r>
      <w:r w:rsidRPr="00CE2714">
        <w:t>(victim)</w:t>
      </w:r>
      <w:r w:rsidRPr="00CE2714">
        <w:rPr>
          <w:b/>
        </w:rPr>
        <w:t xml:space="preserve"> was caused by the culpable negligence of </w:t>
      </w:r>
      <w:r w:rsidRPr="00CE2714">
        <w:t>(defendant)</w:t>
      </w:r>
      <w:r w:rsidRPr="00CE2714">
        <w:rPr>
          <w:b/>
        </w:rPr>
        <w:t>.</w:t>
      </w:r>
    </w:p>
    <w:p w14:paraId="0F928D38" w14:textId="77777777" w:rsidR="00E92AF3" w:rsidRPr="007A59EF" w:rsidRDefault="00E92AF3" w:rsidP="00E92AF3">
      <w:pPr>
        <w:spacing w:after="0"/>
        <w:rPr>
          <w:b/>
          <w:bCs/>
        </w:rPr>
      </w:pPr>
      <w:r w:rsidRPr="007A59EF">
        <w:rPr>
          <w:i/>
        </w:rPr>
        <w:t>The explanations of justifiable homicide and excusable homicide are in instruction 7.1, Introduction to Homicide.</w:t>
      </w:r>
    </w:p>
    <w:p w14:paraId="04405E63" w14:textId="77777777" w:rsidR="00E92AF3" w:rsidRPr="00F4589A" w:rsidRDefault="00E92AF3" w:rsidP="00E92AF3">
      <w:pPr>
        <w:rPr>
          <w:b/>
          <w:bCs/>
          <w:strike/>
        </w:rPr>
      </w:pPr>
      <w:r w:rsidRPr="00F4589A">
        <w:rPr>
          <w:b/>
          <w:bCs/>
        </w:rPr>
        <w:t xml:space="preserve">Every person has a duty to act reasonably toward others. If there is a violation of that duty, without any conscious intention to harm, that violation is negligence. The defendant cannot be guilty of Manslaughter by committing a merely negligent act or if the killing was </w:t>
      </w:r>
      <w:r w:rsidRPr="00F03078">
        <w:rPr>
          <w:b/>
          <w:bCs/>
          <w:strike/>
        </w:rPr>
        <w:t>either</w:t>
      </w:r>
      <w:r w:rsidRPr="00F4589A">
        <w:rPr>
          <w:b/>
          <w:bCs/>
        </w:rPr>
        <w:t xml:space="preserve"> </w:t>
      </w:r>
      <w:r w:rsidRPr="0000595E">
        <w:rPr>
          <w:b/>
          <w:bCs/>
        </w:rPr>
        <w:t>justifiable or excusable</w:t>
      </w:r>
      <w:r w:rsidRPr="00F4589A">
        <w:rPr>
          <w:b/>
          <w:bCs/>
        </w:rPr>
        <w:t xml:space="preserve"> homicide, as I have previously instructed you.</w:t>
      </w:r>
    </w:p>
    <w:p w14:paraId="3471A28E" w14:textId="77777777" w:rsidR="00E92AF3" w:rsidRPr="00F4589A" w:rsidRDefault="00E92AF3" w:rsidP="00E92AF3">
      <w:pPr>
        <w:rPr>
          <w:b/>
          <w:bCs/>
        </w:rPr>
      </w:pPr>
      <w:r w:rsidRPr="00F4589A">
        <w:rPr>
          <w:b/>
          <w:bCs/>
        </w:rPr>
        <w:t>To convict of Manslaughter, it is not necessary for the State to prove that the defendant had an intent to cause death, only an intent to commit an act that was not merely negligent, justified,</w:t>
      </w:r>
      <w:r w:rsidRPr="003362B3">
        <w:rPr>
          <w:b/>
          <w:bCs/>
        </w:rPr>
        <w:t xml:space="preserve"> </w:t>
      </w:r>
      <w:r w:rsidRPr="00F4589A">
        <w:rPr>
          <w:b/>
          <w:bCs/>
        </w:rPr>
        <w:t>o</w:t>
      </w:r>
      <w:r>
        <w:rPr>
          <w:b/>
          <w:bCs/>
        </w:rPr>
        <w:t xml:space="preserve">r </w:t>
      </w:r>
      <w:r w:rsidRPr="00F4589A">
        <w:rPr>
          <w:b/>
          <w:bCs/>
        </w:rPr>
        <w:t>excusable, and which caused death.</w:t>
      </w:r>
    </w:p>
    <w:p w14:paraId="0675E9F8" w14:textId="77777777" w:rsidR="00E92AF3" w:rsidRPr="003658EC" w:rsidRDefault="00E92AF3" w:rsidP="00E92AF3">
      <w:pPr>
        <w:pStyle w:val="SJITextItalic"/>
      </w:pPr>
      <w:r w:rsidRPr="003658EC">
        <w:t xml:space="preserve">Give only if </w:t>
      </w:r>
      <w:r>
        <w:t xml:space="preserve">element </w:t>
      </w:r>
      <w:r w:rsidRPr="003658EC">
        <w:t>2b is applicable.</w:t>
      </w:r>
    </w:p>
    <w:p w14:paraId="749D9466" w14:textId="77777777" w:rsidR="00E92AF3" w:rsidRPr="003658EC" w:rsidRDefault="00E92AF3" w:rsidP="00E92AF3">
      <w:pPr>
        <w:autoSpaceDE w:val="0"/>
        <w:autoSpaceDN w:val="0"/>
        <w:adjustRightInd w:val="0"/>
        <w:rPr>
          <w:b/>
        </w:rPr>
      </w:pPr>
      <w:r w:rsidRPr="003658EC">
        <w:rPr>
          <w:b/>
        </w:rPr>
        <w:t>To “procure” means to persuade, induce, prevail upon or cause a person to do something.</w:t>
      </w:r>
    </w:p>
    <w:p w14:paraId="5C530DEE" w14:textId="77777777" w:rsidR="00E92AF3" w:rsidRPr="003A5F14" w:rsidRDefault="00E92AF3" w:rsidP="00E92AF3">
      <w:pPr>
        <w:pStyle w:val="SJITextItalic"/>
      </w:pPr>
      <w:r w:rsidRPr="003A5F14">
        <w:t>Give only if element 2c is applicable.</w:t>
      </w:r>
    </w:p>
    <w:p w14:paraId="794A4D7B" w14:textId="77777777" w:rsidR="00E92AF3" w:rsidRPr="00847020" w:rsidRDefault="00E92AF3" w:rsidP="00E92AF3">
      <w:pPr>
        <w:rPr>
          <w:b/>
          <w:bCs/>
        </w:rPr>
      </w:pPr>
      <w:r w:rsidRPr="00847020">
        <w:rPr>
          <w:b/>
          <w:bCs/>
        </w:rPr>
        <w:t>I will now define “culpable negligence” for you. As I have said, every person has a duty to act reasonably toward others. If there is a violation of that duty, without any conscious intention to harm, that violation is negligence. But culpable negligence is more than a failure to use ordinary care toward others. For negligence to be culpable, it must be gross and flagrant. Culpable negligence is a course of conduct showing reckless disregard of human life or a grossly careless disregard for the safety and welfare of the public.</w:t>
      </w:r>
    </w:p>
    <w:p w14:paraId="328B68B6" w14:textId="77777777" w:rsidR="00E92AF3" w:rsidRPr="003A5F14" w:rsidRDefault="00E92AF3" w:rsidP="00E92AF3">
      <w:pPr>
        <w:autoSpaceDE w:val="0"/>
        <w:autoSpaceDN w:val="0"/>
        <w:adjustRightInd w:val="0"/>
        <w:rPr>
          <w:b/>
        </w:rPr>
      </w:pPr>
      <w:r w:rsidRPr="00AD1ED7">
        <w:rPr>
          <w:b/>
        </w:rPr>
        <w:t xml:space="preserve">The negligent act or omission must have been committed with an utter disregard for the safety of </w:t>
      </w:r>
      <w:r>
        <w:rPr>
          <w:b/>
        </w:rPr>
        <w:t>another</w:t>
      </w:r>
      <w:r w:rsidRPr="00AD1ED7">
        <w:rPr>
          <w:b/>
        </w:rPr>
        <w:t>.</w:t>
      </w:r>
      <w:r w:rsidRPr="00CE2714">
        <w:rPr>
          <w:b/>
        </w:rPr>
        <w:t xml:space="preserve"> Culpable negligence is consciously doing an act or following a course of </w:t>
      </w:r>
      <w:r w:rsidRPr="003A5F14">
        <w:rPr>
          <w:b/>
        </w:rPr>
        <w:t>conduct that the defendant knew or reasonably should have known was likely to cause death or great bodily injury.</w:t>
      </w:r>
    </w:p>
    <w:p w14:paraId="293CDFDE" w14:textId="77777777" w:rsidR="00E92AF3" w:rsidRPr="003A5F14" w:rsidRDefault="00E92AF3" w:rsidP="00E92AF3">
      <w:pPr>
        <w:pStyle w:val="SJIComments"/>
      </w:pPr>
      <w:r w:rsidRPr="003A5F14">
        <w:lastRenderedPageBreak/>
        <w:t>Lesser Included Offenses</w:t>
      </w:r>
    </w:p>
    <w:p w14:paraId="1F6501A5" w14:textId="77777777" w:rsidR="00E92AF3" w:rsidRPr="003A5F14" w:rsidRDefault="00E92AF3" w:rsidP="00E92AF3">
      <w:pPr>
        <w:pStyle w:val="Heading4"/>
      </w:pPr>
      <w:bookmarkStart w:id="384" w:name="_Toc109650301"/>
      <w:r w:rsidRPr="003A5F14">
        <w:t xml:space="preserve">MANSLAUGHTER </w:t>
      </w:r>
      <w:r w:rsidRPr="003A5F14">
        <w:noBreakHyphen/>
        <w:t xml:space="preserve"> 782.07</w:t>
      </w:r>
      <w:bookmarkEnd w:id="384"/>
    </w:p>
    <w:tbl>
      <w:tblPr>
        <w:tblStyle w:val="TableGrid1"/>
        <w:tblW w:w="5000" w:type="pct"/>
        <w:tblLook w:val="0620" w:firstRow="1" w:lastRow="0" w:firstColumn="0" w:lastColumn="0" w:noHBand="1" w:noVBand="1"/>
      </w:tblPr>
      <w:tblGrid>
        <w:gridCol w:w="2155"/>
        <w:gridCol w:w="4050"/>
        <w:gridCol w:w="1711"/>
        <w:gridCol w:w="1434"/>
      </w:tblGrid>
      <w:tr w:rsidR="00E92AF3" w:rsidRPr="003A5F14" w14:paraId="027DD699" w14:textId="77777777" w:rsidTr="004E6B66">
        <w:trPr>
          <w:cnfStyle w:val="100000000000" w:firstRow="1" w:lastRow="0" w:firstColumn="0" w:lastColumn="0" w:oddVBand="0" w:evenVBand="0" w:oddHBand="0" w:evenHBand="0" w:firstRowFirstColumn="0" w:firstRowLastColumn="0" w:lastRowFirstColumn="0" w:lastRowLastColumn="0"/>
        </w:trPr>
        <w:tc>
          <w:tcPr>
            <w:tcW w:w="1152" w:type="pct"/>
          </w:tcPr>
          <w:p w14:paraId="00FCE10D" w14:textId="77777777" w:rsidR="00E92AF3" w:rsidRPr="003A5F14" w:rsidRDefault="00E92AF3" w:rsidP="004E6B66">
            <w:pPr>
              <w:pStyle w:val="SJITableText"/>
            </w:pPr>
            <w:r w:rsidRPr="003A5F14">
              <w:t>CATEGORY ONE</w:t>
            </w:r>
          </w:p>
        </w:tc>
        <w:tc>
          <w:tcPr>
            <w:tcW w:w="2166" w:type="pct"/>
          </w:tcPr>
          <w:p w14:paraId="0052557E" w14:textId="77777777" w:rsidR="00E92AF3" w:rsidRPr="003A5F14" w:rsidRDefault="00E92AF3" w:rsidP="004E6B66">
            <w:pPr>
              <w:pStyle w:val="SJITableText"/>
            </w:pPr>
            <w:r w:rsidRPr="003A5F14">
              <w:t>CATEGORY TWO</w:t>
            </w:r>
          </w:p>
        </w:tc>
        <w:tc>
          <w:tcPr>
            <w:tcW w:w="915" w:type="pct"/>
          </w:tcPr>
          <w:p w14:paraId="71A664DD" w14:textId="77777777" w:rsidR="00E92AF3" w:rsidRPr="003A5F14" w:rsidRDefault="00E92AF3" w:rsidP="004E6B66">
            <w:pPr>
              <w:pStyle w:val="SJITableText"/>
            </w:pPr>
            <w:r w:rsidRPr="003A5F14">
              <w:t>FLA. STAT.</w:t>
            </w:r>
          </w:p>
        </w:tc>
        <w:tc>
          <w:tcPr>
            <w:tcW w:w="767" w:type="pct"/>
          </w:tcPr>
          <w:p w14:paraId="1778706D" w14:textId="77777777" w:rsidR="00E92AF3" w:rsidRPr="003A5F14" w:rsidRDefault="00E92AF3" w:rsidP="004E6B66">
            <w:pPr>
              <w:pStyle w:val="SJITableText"/>
            </w:pPr>
            <w:r w:rsidRPr="003A5F14">
              <w:t>INS. NO.</w:t>
            </w:r>
          </w:p>
        </w:tc>
      </w:tr>
      <w:tr w:rsidR="00E92AF3" w:rsidRPr="003A5F14" w14:paraId="4968352A" w14:textId="77777777" w:rsidTr="004E6B66">
        <w:tc>
          <w:tcPr>
            <w:tcW w:w="1152" w:type="pct"/>
          </w:tcPr>
          <w:p w14:paraId="309E6C9F" w14:textId="77777777" w:rsidR="00E92AF3" w:rsidRPr="003A5F14" w:rsidRDefault="00E92AF3" w:rsidP="004E6B66">
            <w:pPr>
              <w:pStyle w:val="SJITableText"/>
            </w:pPr>
            <w:r w:rsidRPr="003A5F14">
              <w:t>None</w:t>
            </w:r>
          </w:p>
        </w:tc>
        <w:tc>
          <w:tcPr>
            <w:tcW w:w="2166" w:type="pct"/>
          </w:tcPr>
          <w:p w14:paraId="48B9DCB7" w14:textId="77777777" w:rsidR="00E92AF3" w:rsidRPr="003A5F14" w:rsidRDefault="00E92AF3" w:rsidP="004E6B66">
            <w:pPr>
              <w:pStyle w:val="SJITableText"/>
            </w:pPr>
          </w:p>
        </w:tc>
        <w:tc>
          <w:tcPr>
            <w:tcW w:w="915" w:type="pct"/>
          </w:tcPr>
          <w:p w14:paraId="1D5537DE" w14:textId="77777777" w:rsidR="00E92AF3" w:rsidRPr="003A5F14" w:rsidRDefault="00E92AF3" w:rsidP="004E6B66">
            <w:pPr>
              <w:pStyle w:val="SJITableText"/>
            </w:pPr>
          </w:p>
        </w:tc>
        <w:tc>
          <w:tcPr>
            <w:tcW w:w="767" w:type="pct"/>
          </w:tcPr>
          <w:p w14:paraId="694CFBE3" w14:textId="77777777" w:rsidR="00E92AF3" w:rsidRPr="003A5F14" w:rsidRDefault="00E92AF3" w:rsidP="004E6B66">
            <w:pPr>
              <w:pStyle w:val="SJITableText"/>
            </w:pPr>
          </w:p>
        </w:tc>
      </w:tr>
      <w:tr w:rsidR="00E92AF3" w:rsidRPr="003A5F14" w14:paraId="09FC9872" w14:textId="77777777" w:rsidTr="004E6B66">
        <w:tc>
          <w:tcPr>
            <w:tcW w:w="1152" w:type="pct"/>
          </w:tcPr>
          <w:p w14:paraId="3DCC7635" w14:textId="77777777" w:rsidR="00E92AF3" w:rsidRPr="003A5F14" w:rsidRDefault="00E92AF3" w:rsidP="004E6B66">
            <w:pPr>
              <w:pStyle w:val="SJITableText"/>
            </w:pPr>
          </w:p>
        </w:tc>
        <w:tc>
          <w:tcPr>
            <w:tcW w:w="2166" w:type="pct"/>
          </w:tcPr>
          <w:p w14:paraId="67DFA2F2" w14:textId="77777777" w:rsidR="00E92AF3" w:rsidRPr="003A5F14" w:rsidRDefault="00E92AF3" w:rsidP="004E6B66">
            <w:pPr>
              <w:pStyle w:val="SJITableText"/>
            </w:pPr>
            <w:r w:rsidRPr="003A5F14">
              <w:t>Vehicular homicide</w:t>
            </w:r>
          </w:p>
        </w:tc>
        <w:tc>
          <w:tcPr>
            <w:tcW w:w="915" w:type="pct"/>
          </w:tcPr>
          <w:p w14:paraId="097B1A00" w14:textId="77777777" w:rsidR="00E92AF3" w:rsidRPr="003A5F14" w:rsidRDefault="00E92AF3" w:rsidP="004E6B66">
            <w:pPr>
              <w:pStyle w:val="SJITableText"/>
            </w:pPr>
            <w:r w:rsidRPr="003A5F14">
              <w:t>782.071</w:t>
            </w:r>
          </w:p>
        </w:tc>
        <w:tc>
          <w:tcPr>
            <w:tcW w:w="767" w:type="pct"/>
          </w:tcPr>
          <w:p w14:paraId="52A11DAF" w14:textId="77777777" w:rsidR="00E92AF3" w:rsidRPr="003A5F14" w:rsidRDefault="00E92AF3" w:rsidP="004E6B66">
            <w:pPr>
              <w:pStyle w:val="SJITableText"/>
            </w:pPr>
            <w:r w:rsidRPr="003A5F14">
              <w:t>7.9</w:t>
            </w:r>
          </w:p>
        </w:tc>
      </w:tr>
      <w:tr w:rsidR="00E92AF3" w:rsidRPr="003A5F14" w14:paraId="5BF6C118" w14:textId="77777777" w:rsidTr="004E6B66">
        <w:tc>
          <w:tcPr>
            <w:tcW w:w="1152" w:type="pct"/>
          </w:tcPr>
          <w:p w14:paraId="3A710709" w14:textId="77777777" w:rsidR="00E92AF3" w:rsidRPr="003A5F14" w:rsidRDefault="00E92AF3" w:rsidP="004E6B66">
            <w:pPr>
              <w:pStyle w:val="SJITableText"/>
            </w:pPr>
          </w:p>
        </w:tc>
        <w:tc>
          <w:tcPr>
            <w:tcW w:w="2166" w:type="pct"/>
          </w:tcPr>
          <w:p w14:paraId="1D27B1E6" w14:textId="77777777" w:rsidR="00E92AF3" w:rsidRPr="003A5F14" w:rsidRDefault="00E92AF3" w:rsidP="004E6B66">
            <w:pPr>
              <w:pStyle w:val="SJITableText"/>
            </w:pPr>
            <w:r w:rsidRPr="003A5F14">
              <w:t>Vessel homicide</w:t>
            </w:r>
          </w:p>
        </w:tc>
        <w:tc>
          <w:tcPr>
            <w:tcW w:w="915" w:type="pct"/>
          </w:tcPr>
          <w:p w14:paraId="16E07EED" w14:textId="77777777" w:rsidR="00E92AF3" w:rsidRPr="003A5F14" w:rsidRDefault="00E92AF3" w:rsidP="004E6B66">
            <w:pPr>
              <w:pStyle w:val="SJITableText"/>
            </w:pPr>
            <w:r w:rsidRPr="003A5F14">
              <w:t>782.072</w:t>
            </w:r>
          </w:p>
        </w:tc>
        <w:tc>
          <w:tcPr>
            <w:tcW w:w="767" w:type="pct"/>
          </w:tcPr>
          <w:p w14:paraId="3D7210AE" w14:textId="77777777" w:rsidR="00E92AF3" w:rsidRPr="003A5F14" w:rsidRDefault="00E92AF3" w:rsidP="004E6B66">
            <w:pPr>
              <w:pStyle w:val="SJITableText"/>
            </w:pPr>
            <w:r w:rsidRPr="003A5F14">
              <w:t>7.9</w:t>
            </w:r>
          </w:p>
        </w:tc>
      </w:tr>
      <w:tr w:rsidR="00E92AF3" w:rsidRPr="003A5F14" w14:paraId="4506A2FD" w14:textId="77777777" w:rsidTr="004E6B66">
        <w:tc>
          <w:tcPr>
            <w:tcW w:w="1152" w:type="pct"/>
          </w:tcPr>
          <w:p w14:paraId="245AA66A" w14:textId="77777777" w:rsidR="00E92AF3" w:rsidRPr="003A5F14" w:rsidRDefault="00E92AF3" w:rsidP="004E6B66">
            <w:pPr>
              <w:pStyle w:val="SJITableText"/>
            </w:pPr>
          </w:p>
        </w:tc>
        <w:tc>
          <w:tcPr>
            <w:tcW w:w="2166" w:type="pct"/>
          </w:tcPr>
          <w:p w14:paraId="44AEEB2D" w14:textId="77777777" w:rsidR="00E92AF3" w:rsidRPr="003A5F14" w:rsidRDefault="00E92AF3" w:rsidP="004E6B66">
            <w:pPr>
              <w:pStyle w:val="SJITableText"/>
            </w:pPr>
            <w:r w:rsidRPr="003A5F14">
              <w:t>Third Degree Felony Murder</w:t>
            </w:r>
          </w:p>
        </w:tc>
        <w:tc>
          <w:tcPr>
            <w:tcW w:w="915" w:type="pct"/>
          </w:tcPr>
          <w:p w14:paraId="0580FFCF" w14:textId="77777777" w:rsidR="00E92AF3" w:rsidRPr="003A5F14" w:rsidRDefault="00E92AF3" w:rsidP="004E6B66">
            <w:pPr>
              <w:pStyle w:val="SJITableText"/>
            </w:pPr>
            <w:r w:rsidRPr="003A5F14">
              <w:t>782.04(4)</w:t>
            </w:r>
          </w:p>
        </w:tc>
        <w:tc>
          <w:tcPr>
            <w:tcW w:w="767" w:type="pct"/>
          </w:tcPr>
          <w:p w14:paraId="40E24F3D" w14:textId="77777777" w:rsidR="00E92AF3" w:rsidRPr="003A5F14" w:rsidRDefault="00E92AF3" w:rsidP="004E6B66">
            <w:pPr>
              <w:pStyle w:val="SJITableText"/>
            </w:pPr>
            <w:r w:rsidRPr="003A5F14">
              <w:t>7.6</w:t>
            </w:r>
          </w:p>
        </w:tc>
      </w:tr>
      <w:tr w:rsidR="00E92AF3" w:rsidRPr="003A5F14" w14:paraId="19D9D260" w14:textId="77777777" w:rsidTr="004E6B66">
        <w:tc>
          <w:tcPr>
            <w:tcW w:w="1152" w:type="pct"/>
          </w:tcPr>
          <w:p w14:paraId="2AA796DB" w14:textId="77777777" w:rsidR="00E92AF3" w:rsidRPr="003A5F14" w:rsidRDefault="00E92AF3" w:rsidP="004E6B66">
            <w:pPr>
              <w:pStyle w:val="SJITableText"/>
            </w:pPr>
          </w:p>
        </w:tc>
        <w:tc>
          <w:tcPr>
            <w:tcW w:w="2166" w:type="pct"/>
          </w:tcPr>
          <w:p w14:paraId="7A532C51" w14:textId="77777777" w:rsidR="00E92AF3" w:rsidRPr="003A5F14" w:rsidRDefault="00E92AF3" w:rsidP="004E6B66">
            <w:pPr>
              <w:pStyle w:val="SJITableText"/>
            </w:pPr>
            <w:r w:rsidRPr="003A5F14">
              <w:t>Death Caused by the Unlawful Distribution by a Person Less than 18 Years of Age of [Name of Enumerated Controlled Substance(s))</w:t>
            </w:r>
          </w:p>
        </w:tc>
        <w:tc>
          <w:tcPr>
            <w:tcW w:w="915" w:type="pct"/>
          </w:tcPr>
          <w:p w14:paraId="63D81AAE" w14:textId="77777777" w:rsidR="00E92AF3" w:rsidRPr="003A5F14" w:rsidRDefault="00E92AF3" w:rsidP="004E6B66">
            <w:pPr>
              <w:pStyle w:val="SJITableText"/>
            </w:pPr>
            <w:r w:rsidRPr="003A5F14">
              <w:t>782.04(5)(b)</w:t>
            </w:r>
          </w:p>
        </w:tc>
        <w:tc>
          <w:tcPr>
            <w:tcW w:w="767" w:type="pct"/>
          </w:tcPr>
          <w:p w14:paraId="74847DC5" w14:textId="77777777" w:rsidR="00E92AF3" w:rsidRPr="003A5F14" w:rsidRDefault="00E92AF3" w:rsidP="004E6B66">
            <w:pPr>
              <w:pStyle w:val="SJITableText"/>
            </w:pPr>
            <w:r w:rsidRPr="003A5F14">
              <w:t>7.3(b)</w:t>
            </w:r>
          </w:p>
        </w:tc>
      </w:tr>
      <w:tr w:rsidR="00E92AF3" w:rsidRPr="003A5F14" w14:paraId="76F79FD7" w14:textId="77777777" w:rsidTr="004E6B66">
        <w:tc>
          <w:tcPr>
            <w:tcW w:w="1152" w:type="pct"/>
          </w:tcPr>
          <w:p w14:paraId="54685E40" w14:textId="77777777" w:rsidR="00E92AF3" w:rsidRPr="003A5F14" w:rsidRDefault="00E92AF3" w:rsidP="004E6B66">
            <w:pPr>
              <w:pStyle w:val="SJITableText"/>
            </w:pPr>
          </w:p>
        </w:tc>
        <w:tc>
          <w:tcPr>
            <w:tcW w:w="2166" w:type="pct"/>
          </w:tcPr>
          <w:p w14:paraId="42F4B1FD" w14:textId="77777777" w:rsidR="00E92AF3" w:rsidRPr="003A5F14" w:rsidRDefault="00E92AF3" w:rsidP="004E6B66">
            <w:pPr>
              <w:pStyle w:val="SJITableText"/>
            </w:pPr>
            <w:r w:rsidRPr="003A5F14">
              <w:t>Non-homicide lessers*</w:t>
            </w:r>
          </w:p>
        </w:tc>
        <w:tc>
          <w:tcPr>
            <w:tcW w:w="915" w:type="pct"/>
          </w:tcPr>
          <w:p w14:paraId="405D109A" w14:textId="77777777" w:rsidR="00E92AF3" w:rsidRPr="003A5F14" w:rsidRDefault="00E92AF3" w:rsidP="004E6B66">
            <w:pPr>
              <w:pStyle w:val="SJITableText"/>
            </w:pPr>
          </w:p>
        </w:tc>
        <w:tc>
          <w:tcPr>
            <w:tcW w:w="767" w:type="pct"/>
          </w:tcPr>
          <w:p w14:paraId="4D52A7AE" w14:textId="77777777" w:rsidR="00E92AF3" w:rsidRPr="003A5F14" w:rsidRDefault="00E92AF3" w:rsidP="004E6B66">
            <w:pPr>
              <w:pStyle w:val="SJITableText"/>
            </w:pPr>
          </w:p>
        </w:tc>
      </w:tr>
      <w:tr w:rsidR="00E92AF3" w:rsidRPr="003A5F14" w14:paraId="6A3713B7" w14:textId="77777777" w:rsidTr="004E6B66">
        <w:tc>
          <w:tcPr>
            <w:tcW w:w="1152" w:type="pct"/>
          </w:tcPr>
          <w:p w14:paraId="14BBEEF3" w14:textId="77777777" w:rsidR="00E92AF3" w:rsidRPr="003A5F14" w:rsidRDefault="00E92AF3" w:rsidP="004E6B66">
            <w:pPr>
              <w:pStyle w:val="SJITableText"/>
            </w:pPr>
          </w:p>
        </w:tc>
        <w:tc>
          <w:tcPr>
            <w:tcW w:w="2166" w:type="pct"/>
          </w:tcPr>
          <w:p w14:paraId="08CA8CDD" w14:textId="77777777" w:rsidR="00E92AF3" w:rsidRPr="003A5F14" w:rsidRDefault="00E92AF3" w:rsidP="004E6B66">
            <w:pPr>
              <w:pStyle w:val="SJITableText"/>
            </w:pPr>
            <w:r w:rsidRPr="003A5F14">
              <w:t>Attempt**</w:t>
            </w:r>
          </w:p>
        </w:tc>
        <w:tc>
          <w:tcPr>
            <w:tcW w:w="915" w:type="pct"/>
          </w:tcPr>
          <w:p w14:paraId="5D8AB0AE" w14:textId="77777777" w:rsidR="00E92AF3" w:rsidRPr="003A5F14" w:rsidRDefault="00E92AF3" w:rsidP="004E6B66">
            <w:pPr>
              <w:pStyle w:val="SJITableText"/>
            </w:pPr>
            <w:r w:rsidRPr="003A5F14">
              <w:t>777.04(1)</w:t>
            </w:r>
          </w:p>
        </w:tc>
        <w:tc>
          <w:tcPr>
            <w:tcW w:w="767" w:type="pct"/>
          </w:tcPr>
          <w:p w14:paraId="2CA8FE78" w14:textId="77777777" w:rsidR="00E92AF3" w:rsidRPr="003A5F14" w:rsidRDefault="00E92AF3" w:rsidP="004E6B66">
            <w:pPr>
              <w:pStyle w:val="SJITableText"/>
            </w:pPr>
            <w:r w:rsidRPr="003A5F14">
              <w:t>5.1</w:t>
            </w:r>
          </w:p>
        </w:tc>
      </w:tr>
      <w:tr w:rsidR="00E92AF3" w:rsidRPr="003A5F14" w14:paraId="5DD2F367" w14:textId="77777777" w:rsidTr="004E6B66">
        <w:trPr>
          <w:trHeight w:val="260"/>
        </w:trPr>
        <w:tc>
          <w:tcPr>
            <w:tcW w:w="1152" w:type="pct"/>
          </w:tcPr>
          <w:p w14:paraId="5DFC3051" w14:textId="77777777" w:rsidR="00E92AF3" w:rsidRPr="003A5F14" w:rsidRDefault="00E92AF3" w:rsidP="004E6B66">
            <w:pPr>
              <w:pStyle w:val="SJITableText"/>
            </w:pPr>
          </w:p>
        </w:tc>
        <w:tc>
          <w:tcPr>
            <w:tcW w:w="2166" w:type="pct"/>
          </w:tcPr>
          <w:p w14:paraId="2ED66F4A" w14:textId="77777777" w:rsidR="00E92AF3" w:rsidRPr="003A5F14" w:rsidRDefault="00E92AF3" w:rsidP="004E6B66">
            <w:pPr>
              <w:pStyle w:val="SJITableText"/>
            </w:pPr>
            <w:r w:rsidRPr="003A5F14">
              <w:t>Aggravated assault</w:t>
            </w:r>
          </w:p>
        </w:tc>
        <w:tc>
          <w:tcPr>
            <w:tcW w:w="915" w:type="pct"/>
          </w:tcPr>
          <w:p w14:paraId="737837E1" w14:textId="77777777" w:rsidR="00E92AF3" w:rsidRPr="003A5F14" w:rsidRDefault="00E92AF3" w:rsidP="004E6B66">
            <w:pPr>
              <w:pStyle w:val="SJITableText"/>
            </w:pPr>
            <w:r w:rsidRPr="003A5F14">
              <w:t>784.021</w:t>
            </w:r>
          </w:p>
        </w:tc>
        <w:tc>
          <w:tcPr>
            <w:tcW w:w="767" w:type="pct"/>
          </w:tcPr>
          <w:p w14:paraId="6604B64F" w14:textId="77777777" w:rsidR="00E92AF3" w:rsidRPr="003A5F14" w:rsidRDefault="00E92AF3" w:rsidP="004E6B66">
            <w:pPr>
              <w:pStyle w:val="SJITableText"/>
            </w:pPr>
            <w:r w:rsidRPr="003A5F14">
              <w:t>8.2</w:t>
            </w:r>
          </w:p>
        </w:tc>
      </w:tr>
      <w:tr w:rsidR="00E92AF3" w:rsidRPr="003A5F14" w14:paraId="1B3EE4F2" w14:textId="77777777" w:rsidTr="004E6B66">
        <w:tc>
          <w:tcPr>
            <w:tcW w:w="1152" w:type="pct"/>
          </w:tcPr>
          <w:p w14:paraId="00D0962E" w14:textId="77777777" w:rsidR="00E92AF3" w:rsidRPr="003A5F14" w:rsidRDefault="00E92AF3" w:rsidP="004E6B66">
            <w:pPr>
              <w:pStyle w:val="SJITableText"/>
            </w:pPr>
          </w:p>
        </w:tc>
        <w:tc>
          <w:tcPr>
            <w:tcW w:w="2166" w:type="pct"/>
          </w:tcPr>
          <w:p w14:paraId="5D1E1B6E" w14:textId="77777777" w:rsidR="00E92AF3" w:rsidRPr="003A5F14" w:rsidRDefault="00E92AF3" w:rsidP="004E6B66">
            <w:pPr>
              <w:pStyle w:val="SJITableText"/>
            </w:pPr>
            <w:r w:rsidRPr="003A5F14">
              <w:t>Battery</w:t>
            </w:r>
          </w:p>
        </w:tc>
        <w:tc>
          <w:tcPr>
            <w:tcW w:w="915" w:type="pct"/>
          </w:tcPr>
          <w:p w14:paraId="670F380E" w14:textId="77777777" w:rsidR="00E92AF3" w:rsidRPr="003A5F14" w:rsidRDefault="00E92AF3" w:rsidP="004E6B66">
            <w:pPr>
              <w:pStyle w:val="SJITableText"/>
            </w:pPr>
            <w:r w:rsidRPr="003A5F14">
              <w:t>784.03</w:t>
            </w:r>
          </w:p>
        </w:tc>
        <w:tc>
          <w:tcPr>
            <w:tcW w:w="767" w:type="pct"/>
          </w:tcPr>
          <w:p w14:paraId="4DE6685F" w14:textId="77777777" w:rsidR="00E92AF3" w:rsidRPr="003A5F14" w:rsidRDefault="00E92AF3" w:rsidP="004E6B66">
            <w:pPr>
              <w:pStyle w:val="SJITableText"/>
            </w:pPr>
            <w:r w:rsidRPr="003A5F14">
              <w:t>8.3</w:t>
            </w:r>
          </w:p>
        </w:tc>
      </w:tr>
      <w:tr w:rsidR="00E92AF3" w:rsidRPr="003A5F14" w14:paraId="202CE618" w14:textId="77777777" w:rsidTr="004E6B66">
        <w:tc>
          <w:tcPr>
            <w:tcW w:w="1152" w:type="pct"/>
          </w:tcPr>
          <w:p w14:paraId="56E1E8FC" w14:textId="77777777" w:rsidR="00E92AF3" w:rsidRPr="003A5F14" w:rsidRDefault="00E92AF3" w:rsidP="004E6B66">
            <w:pPr>
              <w:pStyle w:val="SJITableText"/>
            </w:pPr>
          </w:p>
        </w:tc>
        <w:tc>
          <w:tcPr>
            <w:tcW w:w="2166" w:type="pct"/>
          </w:tcPr>
          <w:p w14:paraId="33B3F9EB" w14:textId="77777777" w:rsidR="00E92AF3" w:rsidRPr="003A5F14" w:rsidRDefault="00E92AF3" w:rsidP="004E6B66">
            <w:pPr>
              <w:pStyle w:val="SJITableText"/>
            </w:pPr>
            <w:r w:rsidRPr="003A5F14">
              <w:t>Assault</w:t>
            </w:r>
          </w:p>
        </w:tc>
        <w:tc>
          <w:tcPr>
            <w:tcW w:w="915" w:type="pct"/>
          </w:tcPr>
          <w:p w14:paraId="1A877534" w14:textId="77777777" w:rsidR="00E92AF3" w:rsidRPr="003A5F14" w:rsidRDefault="00E92AF3" w:rsidP="004E6B66">
            <w:pPr>
              <w:pStyle w:val="SJITableText"/>
            </w:pPr>
            <w:r w:rsidRPr="003A5F14">
              <w:t>784.011</w:t>
            </w:r>
          </w:p>
        </w:tc>
        <w:tc>
          <w:tcPr>
            <w:tcW w:w="767" w:type="pct"/>
          </w:tcPr>
          <w:p w14:paraId="59A814A5" w14:textId="77777777" w:rsidR="00E92AF3" w:rsidRPr="003A5F14" w:rsidRDefault="00E92AF3" w:rsidP="004E6B66">
            <w:pPr>
              <w:pStyle w:val="SJITableText"/>
            </w:pPr>
            <w:r w:rsidRPr="003A5F14">
              <w:t>8.1</w:t>
            </w:r>
          </w:p>
        </w:tc>
      </w:tr>
      <w:tr w:rsidR="00E92AF3" w:rsidRPr="003A5F14" w14:paraId="0B92844B" w14:textId="77777777" w:rsidTr="004E6B66">
        <w:tc>
          <w:tcPr>
            <w:tcW w:w="1152" w:type="pct"/>
          </w:tcPr>
          <w:p w14:paraId="7583ECA0" w14:textId="77777777" w:rsidR="00E92AF3" w:rsidRPr="003A5F14" w:rsidRDefault="00E92AF3" w:rsidP="004E6B66">
            <w:pPr>
              <w:pStyle w:val="SJITableText"/>
            </w:pPr>
          </w:p>
        </w:tc>
        <w:tc>
          <w:tcPr>
            <w:tcW w:w="2166" w:type="pct"/>
          </w:tcPr>
          <w:p w14:paraId="6119A205" w14:textId="77777777" w:rsidR="00E92AF3" w:rsidRPr="003A5F14" w:rsidRDefault="00E92AF3" w:rsidP="004E6B66">
            <w:pPr>
              <w:pStyle w:val="SJITableText"/>
            </w:pPr>
            <w:r w:rsidRPr="003A5F14">
              <w:t>Culpable negligence</w:t>
            </w:r>
          </w:p>
        </w:tc>
        <w:tc>
          <w:tcPr>
            <w:tcW w:w="915" w:type="pct"/>
          </w:tcPr>
          <w:p w14:paraId="2F69893C" w14:textId="77777777" w:rsidR="00E92AF3" w:rsidRPr="003A5F14" w:rsidRDefault="00E92AF3" w:rsidP="004E6B66">
            <w:pPr>
              <w:pStyle w:val="SJITableText"/>
            </w:pPr>
            <w:r w:rsidRPr="003A5F14">
              <w:t>784.05</w:t>
            </w:r>
          </w:p>
        </w:tc>
        <w:tc>
          <w:tcPr>
            <w:tcW w:w="767" w:type="pct"/>
          </w:tcPr>
          <w:p w14:paraId="7EC2A074" w14:textId="77777777" w:rsidR="00E92AF3" w:rsidRPr="003A5F14" w:rsidRDefault="00E92AF3" w:rsidP="004E6B66">
            <w:pPr>
              <w:pStyle w:val="SJITableText"/>
            </w:pPr>
            <w:r w:rsidRPr="003A5F14">
              <w:t>8.9</w:t>
            </w:r>
          </w:p>
        </w:tc>
      </w:tr>
    </w:tbl>
    <w:p w14:paraId="0EE9F85B" w14:textId="77777777" w:rsidR="00E92AF3" w:rsidRPr="00CE2714" w:rsidRDefault="00E92AF3" w:rsidP="00E92AF3">
      <w:pPr>
        <w:pStyle w:val="SJIComments"/>
      </w:pPr>
      <w:r w:rsidRPr="00CE2714">
        <w:t>Comments</w:t>
      </w:r>
    </w:p>
    <w:p w14:paraId="40E97CFF" w14:textId="77777777" w:rsidR="00E92AF3" w:rsidRDefault="00E92AF3" w:rsidP="00E92AF3">
      <w:pPr>
        <w:autoSpaceDE w:val="0"/>
        <w:autoSpaceDN w:val="0"/>
        <w:adjustRightInd w:val="0"/>
      </w:pPr>
      <w:r w:rsidRPr="00CE2714">
        <w:t xml:space="preserve">*Non-homicide lesser-included offenses do not have to be given if the parties agree that causation is not in dispute and </w:t>
      </w:r>
      <w:r w:rsidRPr="00CA7198">
        <w:t>that</w:t>
      </w:r>
      <w:r w:rsidRPr="00CE2714">
        <w:t xml:space="preserve"> the victim is dead.</w:t>
      </w:r>
      <w:r w:rsidRPr="003A5F14">
        <w:rPr>
          <w:i/>
          <w:iCs/>
        </w:rPr>
        <w:t xml:space="preserve"> </w:t>
      </w:r>
      <w:r w:rsidRPr="0090072C">
        <w:rPr>
          <w:i/>
          <w:iCs/>
        </w:rPr>
        <w:t>Carver v. State</w:t>
      </w:r>
      <w:r>
        <w:t xml:space="preserve">, 348 So. 3d 1214 (Fla. 5th DCA 2022). </w:t>
      </w:r>
      <w:r w:rsidRPr="00CE2714">
        <w:rPr>
          <w:i/>
        </w:rPr>
        <w:t>See Eversley v. State</w:t>
      </w:r>
      <w:r w:rsidRPr="00CE2714">
        <w:t>, 748 So. 2d 963 (Fla. 1999), in any case in which causation is an issue to determine if a special jury instruction on causation is needed.</w:t>
      </w:r>
    </w:p>
    <w:p w14:paraId="586D167B" w14:textId="77777777" w:rsidR="00E92AF3" w:rsidRDefault="00E92AF3" w:rsidP="00E92AF3">
      <w:pPr>
        <w:autoSpaceDE w:val="0"/>
        <w:autoSpaceDN w:val="0"/>
        <w:adjustRightInd w:val="0"/>
      </w:pPr>
      <w:r w:rsidRPr="003A5F14">
        <w:t xml:space="preserve">**Attempted Manslaughter by Culpable Negligence does not exist. </w:t>
      </w:r>
      <w:r w:rsidRPr="003A5F14">
        <w:rPr>
          <w:i/>
          <w:iCs/>
        </w:rPr>
        <w:t xml:space="preserve">See Taylor v. State, </w:t>
      </w:r>
      <w:r w:rsidRPr="003A5F14">
        <w:t xml:space="preserve">444 So. 2d 931 (Fla. 1983). </w:t>
      </w:r>
    </w:p>
    <w:p w14:paraId="6C045056" w14:textId="77777777" w:rsidR="00E92AF3" w:rsidRPr="0000595E" w:rsidRDefault="00E92AF3" w:rsidP="00E92AF3">
      <w:pPr>
        <w:autoSpaceDE w:val="0"/>
        <w:autoSpaceDN w:val="0"/>
        <w:adjustRightInd w:val="0"/>
      </w:pPr>
      <w:r w:rsidRPr="0000595E">
        <w:t xml:space="preserve">In the event of any reinstruction on Manslaughter, the instructions on justifiable and excusable homicide (instruction #7.1) as previously given should be given at the same time. </w:t>
      </w:r>
      <w:r w:rsidRPr="0000595E">
        <w:rPr>
          <w:i/>
        </w:rPr>
        <w:t>Hedges v. State</w:t>
      </w:r>
      <w:r w:rsidRPr="0000595E">
        <w:t>, 172 So. 2d 824 (Fla. 1965).</w:t>
      </w:r>
    </w:p>
    <w:p w14:paraId="774309D5" w14:textId="660D0FF7" w:rsidR="00E92AF3" w:rsidRPr="007A59EF" w:rsidRDefault="00E92AF3" w:rsidP="00E92AF3">
      <w:r w:rsidRPr="00CE2714">
        <w:t>This instruction was adopted in 1981 and amended in 1985 [477 So. 2d 985], 1992 [603 So. 2d 1175], 1994 [636 So. 2d 502], 2005 [911 So. 2d 1220], 2006 [946 So. 2d 1061], 2008 [997 So. 2d 403], 2010 [41 So. 3d 853], 2011 [75 So. 3d 210], 20</w:t>
      </w:r>
      <w:r>
        <w:t xml:space="preserve">17 [213 So. 3d 680], 2018 </w:t>
      </w:r>
      <w:r w:rsidRPr="003A5F14">
        <w:t xml:space="preserve">[236 So. 3d 282], on September 12, </w:t>
      </w:r>
      <w:r w:rsidRPr="007A59EF">
        <w:t xml:space="preserve">2025, and on June 12, 2026. </w:t>
      </w:r>
    </w:p>
    <w:p w14:paraId="55E36F14" w14:textId="77777777" w:rsidR="005356B1" w:rsidRDefault="005356B1">
      <w:pPr>
        <w:spacing w:after="160"/>
        <w:ind w:firstLine="0"/>
      </w:pPr>
      <w:r>
        <w:br w:type="page"/>
      </w:r>
    </w:p>
    <w:p w14:paraId="33B6C956" w14:textId="77777777" w:rsidR="00B9623B" w:rsidRPr="003D54D1" w:rsidRDefault="00B9623B" w:rsidP="00B9623B">
      <w:pPr>
        <w:pStyle w:val="Heading3"/>
      </w:pPr>
      <w:bookmarkStart w:id="385" w:name="_Toc109650302"/>
      <w:bookmarkStart w:id="386" w:name="_Toc110239868"/>
      <w:bookmarkStart w:id="387" w:name="_Toc124149668"/>
      <w:bookmarkStart w:id="388" w:name="_Toc232505419"/>
      <w:r w:rsidRPr="003D54D1">
        <w:lastRenderedPageBreak/>
        <w:t>7.7(</w:t>
      </w:r>
      <w:r w:rsidRPr="00A53C0B">
        <w:rPr>
          <w:caps w:val="0"/>
        </w:rPr>
        <w:t>a</w:t>
      </w:r>
      <w:r w:rsidRPr="003D54D1">
        <w:t>) AGGRAVATED MANSLAUGHTER</w:t>
      </w:r>
      <w:bookmarkEnd w:id="385"/>
      <w:bookmarkEnd w:id="386"/>
      <w:bookmarkEnd w:id="387"/>
      <w:bookmarkEnd w:id="388"/>
    </w:p>
    <w:p w14:paraId="0656B606" w14:textId="77777777" w:rsidR="00B9623B" w:rsidRDefault="00B9623B" w:rsidP="00B9623B">
      <w:pPr>
        <w:pStyle w:val="SJIStatuteinTitle"/>
      </w:pPr>
      <w:bookmarkStart w:id="389" w:name="_Hlk208397219"/>
      <w:r w:rsidRPr="003D54D1">
        <w:t>§ 782.07(2), § 782.07(3), and § 782.07(4), Fla. Stat.</w:t>
      </w:r>
    </w:p>
    <w:bookmarkEnd w:id="389"/>
    <w:p w14:paraId="4791A61F" w14:textId="77777777" w:rsidR="00B9623B" w:rsidRDefault="00B9623B" w:rsidP="00B9623B">
      <w:pPr>
        <w:autoSpaceDE w:val="0"/>
        <w:autoSpaceDN w:val="0"/>
        <w:adjustRightInd w:val="0"/>
      </w:pPr>
      <w:r w:rsidRPr="003D54D1">
        <w:rPr>
          <w:i/>
        </w:rPr>
        <w:t>In the absence of an express concession that the homicide was not excusable or justified, the trial judge must also read Instruction 7.1, Introduction to Homicide.</w:t>
      </w:r>
    </w:p>
    <w:p w14:paraId="399ED7F7" w14:textId="77777777" w:rsidR="00B9623B" w:rsidRPr="00C10F5B" w:rsidRDefault="00B9623B" w:rsidP="00B9623B">
      <w:pPr>
        <w:pStyle w:val="SJIStatuteinTitle"/>
        <w:spacing w:after="0"/>
        <w:ind w:firstLine="720"/>
        <w:jc w:val="left"/>
        <w:rPr>
          <w:i/>
          <w:iCs/>
          <w:sz w:val="22"/>
          <w:szCs w:val="22"/>
        </w:rPr>
      </w:pPr>
      <w:r w:rsidRPr="00C10F5B">
        <w:rPr>
          <w:bCs/>
          <w:i/>
          <w:iCs/>
          <w:sz w:val="22"/>
          <w:szCs w:val="22"/>
        </w:rPr>
        <w:t xml:space="preserve">Use for cases where the alleged victim was an elderly person, a disabled adult, or a child. </w:t>
      </w:r>
      <w:r w:rsidRPr="00C10F5B">
        <w:rPr>
          <w:i/>
          <w:iCs/>
          <w:sz w:val="22"/>
          <w:szCs w:val="22"/>
        </w:rPr>
        <w:t>§ 782.07(2) or § 782.07(3), Fla. Stat.</w:t>
      </w:r>
      <w:bookmarkStart w:id="390" w:name="_Hlk208396932"/>
    </w:p>
    <w:p w14:paraId="1DCFFD5E" w14:textId="77777777" w:rsidR="00B9623B" w:rsidRPr="00C10F5B" w:rsidRDefault="00B9623B" w:rsidP="00B9623B">
      <w:pPr>
        <w:pStyle w:val="SJIStatuteinTitle"/>
        <w:ind w:firstLine="720"/>
        <w:jc w:val="left"/>
        <w:rPr>
          <w:b/>
          <w:sz w:val="22"/>
          <w:szCs w:val="22"/>
        </w:rPr>
      </w:pPr>
      <w:r w:rsidRPr="00C10F5B">
        <w:rPr>
          <w:b/>
          <w:sz w:val="22"/>
          <w:szCs w:val="22"/>
        </w:rPr>
        <w:t>To prove the crime of Aggravated Manslaughter, the State must prove the following three elements beyond a reasonable doubt:</w:t>
      </w:r>
    </w:p>
    <w:p w14:paraId="4F37C26F" w14:textId="77777777" w:rsidR="00B9623B" w:rsidRPr="00C10F5B" w:rsidRDefault="00B9623B" w:rsidP="007F418B">
      <w:pPr>
        <w:pStyle w:val="ListParagraph"/>
        <w:numPr>
          <w:ilvl w:val="0"/>
          <w:numId w:val="625"/>
        </w:numPr>
        <w:ind w:left="1296" w:hanging="576"/>
      </w:pPr>
      <w:r w:rsidRPr="00C10F5B">
        <w:rPr>
          <w:noProof/>
        </w:rPr>
        <w:t>(Defendant)</w:t>
      </w:r>
      <w:r w:rsidRPr="007B3264">
        <w:rPr>
          <w:b/>
          <w:bCs/>
          <w:noProof/>
        </w:rPr>
        <w:t>, by culpable negligence, neglected</w:t>
      </w:r>
      <w:r w:rsidRPr="00C10F5B">
        <w:rPr>
          <w:noProof/>
        </w:rPr>
        <w:t xml:space="preserve"> (victim)</w:t>
      </w:r>
      <w:r w:rsidRPr="007B3264">
        <w:rPr>
          <w:b/>
          <w:bCs/>
          <w:noProof/>
        </w:rPr>
        <w:t>.</w:t>
      </w:r>
    </w:p>
    <w:p w14:paraId="292AFA83" w14:textId="77777777" w:rsidR="00B9623B" w:rsidRPr="00C10F5B" w:rsidRDefault="00B9623B" w:rsidP="007F418B">
      <w:pPr>
        <w:pStyle w:val="ListParagraph"/>
        <w:numPr>
          <w:ilvl w:val="0"/>
          <w:numId w:val="625"/>
        </w:numPr>
        <w:ind w:left="1296" w:hanging="576"/>
      </w:pPr>
      <w:r w:rsidRPr="007B3264">
        <w:rPr>
          <w:b/>
          <w:bCs/>
          <w:noProof/>
        </w:rPr>
        <w:t>As a result,</w:t>
      </w:r>
      <w:r w:rsidRPr="00C10F5B">
        <w:rPr>
          <w:noProof/>
        </w:rPr>
        <w:t xml:space="preserve"> (defendant) </w:t>
      </w:r>
      <w:r w:rsidRPr="007B3264">
        <w:rPr>
          <w:b/>
          <w:bCs/>
          <w:noProof/>
        </w:rPr>
        <w:t>caused the death of</w:t>
      </w:r>
      <w:r w:rsidRPr="00C10F5B">
        <w:rPr>
          <w:noProof/>
        </w:rPr>
        <w:t xml:space="preserve"> (victim)</w:t>
      </w:r>
      <w:r w:rsidRPr="007B3264">
        <w:rPr>
          <w:b/>
          <w:bCs/>
          <w:noProof/>
        </w:rPr>
        <w:t>.</w:t>
      </w:r>
      <w:r w:rsidRPr="00C10F5B">
        <w:rPr>
          <w:noProof/>
        </w:rPr>
        <w:t xml:space="preserve"> </w:t>
      </w:r>
    </w:p>
    <w:p w14:paraId="70D9336D" w14:textId="77777777" w:rsidR="00B9623B" w:rsidRPr="007B3264" w:rsidRDefault="00B9623B" w:rsidP="007F418B">
      <w:pPr>
        <w:pStyle w:val="ListParagraph"/>
        <w:numPr>
          <w:ilvl w:val="0"/>
          <w:numId w:val="625"/>
        </w:numPr>
        <w:ind w:left="1296" w:hanging="576"/>
        <w:rPr>
          <w:b/>
          <w:bCs/>
        </w:rPr>
      </w:pPr>
      <w:r w:rsidRPr="007B3264">
        <w:rPr>
          <w:b/>
          <w:bCs/>
        </w:rPr>
        <w:t>At the time,</w:t>
      </w:r>
      <w:r w:rsidRPr="00C10F5B">
        <w:t xml:space="preserve"> (defendant) </w:t>
      </w:r>
      <w:r w:rsidRPr="007B3264">
        <w:rPr>
          <w:b/>
          <w:bCs/>
        </w:rPr>
        <w:t>was a caregiver for</w:t>
      </w:r>
      <w:r w:rsidRPr="00C10F5B">
        <w:t xml:space="preserve"> (victim) </w:t>
      </w:r>
      <w:r w:rsidRPr="007B3264">
        <w:rPr>
          <w:b/>
          <w:bCs/>
        </w:rPr>
        <w:t>and</w:t>
      </w:r>
      <w:r w:rsidRPr="00C10F5B">
        <w:t xml:space="preserve"> (victim) </w:t>
      </w:r>
      <w:r w:rsidRPr="007B3264">
        <w:rPr>
          <w:b/>
          <w:bCs/>
        </w:rPr>
        <w:t>was</w:t>
      </w:r>
      <w:r w:rsidRPr="00C10F5B">
        <w:t xml:space="preserve"> </w:t>
      </w:r>
      <w:r w:rsidRPr="007B3264">
        <w:rPr>
          <w:b/>
          <w:bCs/>
        </w:rPr>
        <w:t>[an elderly person] [a disabled adult] [a child].</w:t>
      </w:r>
    </w:p>
    <w:bookmarkEnd w:id="390"/>
    <w:p w14:paraId="5796D382" w14:textId="77777777" w:rsidR="00B9623B" w:rsidRDefault="00B9623B" w:rsidP="00B9623B">
      <w:pPr>
        <w:tabs>
          <w:tab w:val="left" w:pos="1080"/>
        </w:tabs>
        <w:autoSpaceDE w:val="0"/>
        <w:autoSpaceDN w:val="0"/>
        <w:adjustRightInd w:val="0"/>
        <w:spacing w:after="0"/>
        <w:rPr>
          <w:bCs/>
          <w:i/>
          <w:iCs/>
        </w:rPr>
      </w:pPr>
      <w:r>
        <w:rPr>
          <w:bCs/>
          <w:i/>
          <w:iCs/>
        </w:rPr>
        <w:t>Use for cases where the alleged victim was an officer, firefighter, an EMT, or a paramedic. § 782.07(4), Fla. Stat.</w:t>
      </w:r>
    </w:p>
    <w:p w14:paraId="503D0641" w14:textId="77777777" w:rsidR="00B9623B" w:rsidRDefault="00B9623B" w:rsidP="00B9623B">
      <w:pPr>
        <w:tabs>
          <w:tab w:val="left" w:pos="1080"/>
        </w:tabs>
        <w:autoSpaceDE w:val="0"/>
        <w:autoSpaceDN w:val="0"/>
        <w:adjustRightInd w:val="0"/>
        <w:rPr>
          <w:b/>
        </w:rPr>
      </w:pPr>
      <w:r w:rsidRPr="003D54D1">
        <w:rPr>
          <w:b/>
        </w:rPr>
        <w:t xml:space="preserve">To prove the crime of Aggravated Manslaughter, the State must prove the following </w:t>
      </w:r>
      <w:r>
        <w:rPr>
          <w:b/>
        </w:rPr>
        <w:t>two</w:t>
      </w:r>
      <w:r w:rsidRPr="003D54D1">
        <w:rPr>
          <w:b/>
        </w:rPr>
        <w:t xml:space="preserve"> elements beyond a reasonable doubt:</w:t>
      </w:r>
    </w:p>
    <w:p w14:paraId="5025D842" w14:textId="77777777" w:rsidR="00B9623B" w:rsidRPr="00C10F5B" w:rsidRDefault="00B9623B" w:rsidP="007F418B">
      <w:pPr>
        <w:pStyle w:val="ListParagraph"/>
        <w:numPr>
          <w:ilvl w:val="0"/>
          <w:numId w:val="626"/>
        </w:numPr>
        <w:ind w:left="1296" w:hanging="576"/>
      </w:pPr>
      <w:r>
        <w:rPr>
          <w:noProof/>
        </w:rPr>
        <w:t>(Defendant)</w:t>
      </w:r>
      <w:r w:rsidRPr="007B3264">
        <w:rPr>
          <w:b/>
          <w:bCs/>
          <w:noProof/>
        </w:rPr>
        <w:t>, by culpable negligence, caused the death of</w:t>
      </w:r>
      <w:r>
        <w:rPr>
          <w:noProof/>
        </w:rPr>
        <w:t xml:space="preserve"> (victim)</w:t>
      </w:r>
      <w:r w:rsidRPr="007B3264">
        <w:rPr>
          <w:b/>
          <w:bCs/>
          <w:noProof/>
        </w:rPr>
        <w:t>.</w:t>
      </w:r>
      <w:r>
        <w:rPr>
          <w:noProof/>
        </w:rPr>
        <w:t xml:space="preserve"> </w:t>
      </w:r>
    </w:p>
    <w:p w14:paraId="56E6445A" w14:textId="77777777" w:rsidR="00B9623B" w:rsidRPr="00C10F5B" w:rsidRDefault="00B9623B" w:rsidP="007F418B">
      <w:pPr>
        <w:pStyle w:val="ListParagraph"/>
        <w:numPr>
          <w:ilvl w:val="0"/>
          <w:numId w:val="626"/>
        </w:numPr>
        <w:ind w:left="1296" w:hanging="576"/>
      </w:pPr>
      <w:r w:rsidRPr="007B3264">
        <w:rPr>
          <w:b/>
          <w:bCs/>
        </w:rPr>
        <w:t>At the time,</w:t>
      </w:r>
      <w:r w:rsidRPr="00C10F5B">
        <w:t xml:space="preserve"> (</w:t>
      </w:r>
      <w:r>
        <w:t>victim</w:t>
      </w:r>
      <w:r w:rsidRPr="00C10F5B">
        <w:t xml:space="preserve">) </w:t>
      </w:r>
      <w:r w:rsidRPr="007B3264">
        <w:rPr>
          <w:b/>
          <w:bCs/>
        </w:rPr>
        <w:t>was a[n] [officer] [firefighter] [emergency medical technician] [paramedic] who was performing duties that were within the course of [his] [her] employment.</w:t>
      </w:r>
    </w:p>
    <w:p w14:paraId="5AD90B82" w14:textId="77777777" w:rsidR="00B9623B" w:rsidRPr="007B3264" w:rsidRDefault="00B9623B" w:rsidP="00B9623B">
      <w:pPr>
        <w:rPr>
          <w:b/>
          <w:bCs/>
        </w:rPr>
      </w:pPr>
      <w:r w:rsidRPr="007B3264">
        <w:rPr>
          <w:b/>
          <w:bCs/>
        </w:rPr>
        <w:t xml:space="preserve">Every person has a duty to act reasonably toward others. If there is a violation of that duty, without any conscious intention to harm, that violation is negligence. The defendant cannot be guilty of Aggravated Manslaughter by causing a death because of a merely negligent act. </w:t>
      </w:r>
    </w:p>
    <w:p w14:paraId="539B59C2" w14:textId="77777777" w:rsidR="00B9623B" w:rsidRPr="007B3264" w:rsidRDefault="00B9623B" w:rsidP="00B9623B">
      <w:pPr>
        <w:rPr>
          <w:b/>
          <w:bCs/>
        </w:rPr>
      </w:pPr>
      <w:r w:rsidRPr="007B3264">
        <w:rPr>
          <w:b/>
          <w:bCs/>
        </w:rPr>
        <w:t>But culpable negligence is more than a failure to use ordinary care toward others. For negligence to be culpable, it must be gross and flagrant. Culpable negligence is a course of conduct showing reckless disregard of human life or a grossly careless disregard for the safety and welfare of the public. The negligent act or omission must have been committed with an utter disregard for the safety of another. Culpable negligence is consciously doing an act or following a course of conduct that the defendant knew or reasonably should have known was likely to cause death or great bodily injury.</w:t>
      </w:r>
    </w:p>
    <w:p w14:paraId="09CF5806" w14:textId="77777777" w:rsidR="00B9623B" w:rsidRPr="007B3264" w:rsidRDefault="00B9623B" w:rsidP="00B9623B">
      <w:pPr>
        <w:rPr>
          <w:b/>
          <w:bCs/>
        </w:rPr>
      </w:pPr>
      <w:r w:rsidRPr="007B3264">
        <w:rPr>
          <w:b/>
          <w:bCs/>
        </w:rPr>
        <w:t>The defendant cannot be guilty of Aggravated Manslaughter if the killing was either justifiable or excusable homicide, as I have previously instructed you.</w:t>
      </w:r>
      <w:r w:rsidRPr="007B3264">
        <w:rPr>
          <w:b/>
          <w:bCs/>
          <w:i/>
        </w:rPr>
        <w:t xml:space="preserve"> </w:t>
      </w:r>
    </w:p>
    <w:p w14:paraId="72708AE9" w14:textId="77777777" w:rsidR="00B9623B" w:rsidRDefault="00B9623B" w:rsidP="00B9623B">
      <w:pPr>
        <w:spacing w:after="160"/>
        <w:ind w:firstLine="0"/>
        <w:rPr>
          <w:i/>
          <w:iCs/>
          <w:szCs w:val="24"/>
        </w:rPr>
      </w:pPr>
      <w:r>
        <w:br w:type="page"/>
      </w:r>
    </w:p>
    <w:p w14:paraId="628DF757" w14:textId="77777777" w:rsidR="00B9623B" w:rsidRDefault="00B9623B" w:rsidP="00B9623B">
      <w:pPr>
        <w:pStyle w:val="SJITextItalic"/>
      </w:pPr>
      <w:r w:rsidRPr="00C10F5B">
        <w:lastRenderedPageBreak/>
        <w:t xml:space="preserve">Give </w:t>
      </w:r>
      <w:r>
        <w:t xml:space="preserve">as applicable </w:t>
      </w:r>
      <w:r w:rsidRPr="00C10F5B">
        <w:t xml:space="preserve">only if </w:t>
      </w:r>
      <w:r>
        <w:t xml:space="preserve">alleged </w:t>
      </w:r>
      <w:r w:rsidRPr="00C10F5B">
        <w:t xml:space="preserve">victim was an elderly person or disabled adult. </w:t>
      </w:r>
    </w:p>
    <w:p w14:paraId="7B56B79E" w14:textId="77777777" w:rsidR="00B9623B" w:rsidRPr="00C10F5B" w:rsidRDefault="00B9623B" w:rsidP="00B9623B">
      <w:pPr>
        <w:pStyle w:val="SJITextItalic"/>
      </w:pPr>
      <w:r w:rsidRPr="00C10F5B">
        <w:t>§ 825.101, Fla. Stat.</w:t>
      </w:r>
    </w:p>
    <w:p w14:paraId="48CF21A2" w14:textId="77777777" w:rsidR="00B9623B" w:rsidRPr="00C10F5B" w:rsidRDefault="00B9623B" w:rsidP="00B9623B">
      <w:pPr>
        <w:autoSpaceDE w:val="0"/>
        <w:autoSpaceDN w:val="0"/>
        <w:adjustRightInd w:val="0"/>
        <w:rPr>
          <w:b/>
        </w:rPr>
      </w:pPr>
      <w:r w:rsidRPr="00C10F5B">
        <w:rPr>
          <w:b/>
        </w:rPr>
        <w:t>“Caregiver” means a person who has been entrusted with or has assumed responsibility for the care or the property of [an elderly person] [or] [a disabled adult]. “Caregiver” includes, but is not limited to, relatives, court-appointed or voluntary guardians, adult household members, neighbors, health care providers, and employees and volunteers of facilities.</w:t>
      </w:r>
    </w:p>
    <w:p w14:paraId="4D4A19CB" w14:textId="77777777" w:rsidR="00B9623B" w:rsidRDefault="00B9623B" w:rsidP="00B9623B">
      <w:pPr>
        <w:autoSpaceDE w:val="0"/>
        <w:autoSpaceDN w:val="0"/>
        <w:adjustRightInd w:val="0"/>
        <w:rPr>
          <w:b/>
        </w:rPr>
      </w:pPr>
      <w:r w:rsidRPr="003D54D1">
        <w:rPr>
          <w:b/>
        </w:rPr>
        <w:t>“Elderly person” means a person 60 years of age or older who is suffering from the infirmities of aging as manifested by advanced age, organic brain damage, or physical, mental, or emotional dysfunctioning, to the extent that the ability of the person to provide adequately for the person’s own care or protection is impaired.</w:t>
      </w:r>
    </w:p>
    <w:p w14:paraId="2ECC67B3" w14:textId="77777777" w:rsidR="00B9623B" w:rsidRDefault="00B9623B" w:rsidP="00B9623B">
      <w:pPr>
        <w:autoSpaceDE w:val="0"/>
        <w:autoSpaceDN w:val="0"/>
        <w:adjustRightInd w:val="0"/>
        <w:rPr>
          <w:b/>
        </w:rPr>
      </w:pPr>
      <w:r w:rsidRPr="003D54D1">
        <w:rPr>
          <w:b/>
        </w:rPr>
        <w:t>“Disabled adult” means a person 18 years of age or older who suffers from a condition of physical or mental incapacitation due to developmental disability, organic brain damage, or mental illness, or who has one or more physical or mental limitations that restrict the person’s ability to perform the normal activities of daily living.</w:t>
      </w:r>
    </w:p>
    <w:p w14:paraId="72B30787" w14:textId="77777777" w:rsidR="00B9623B" w:rsidRDefault="00B9623B" w:rsidP="00B9623B">
      <w:pPr>
        <w:autoSpaceDE w:val="0"/>
        <w:autoSpaceDN w:val="0"/>
        <w:adjustRightInd w:val="0"/>
        <w:rPr>
          <w:b/>
        </w:rPr>
      </w:pPr>
      <w:r w:rsidRPr="003D54D1">
        <w:rPr>
          <w:b/>
        </w:rPr>
        <w:t>“Facility” means any location providing day or residential care or treatment for elderly persons or disabled adults.  The term “facility” may include, but is not limited to, any hospital, training center, state institution, nursing home, assisted living facility, adult family-care home, adult day care center, group home, mental health treatment center, or continuing care community.</w:t>
      </w:r>
    </w:p>
    <w:p w14:paraId="5934CD83" w14:textId="77777777" w:rsidR="00B9623B" w:rsidRPr="003D54D1" w:rsidRDefault="00B9623B" w:rsidP="00B9623B">
      <w:pPr>
        <w:pStyle w:val="SJITextItalic"/>
      </w:pPr>
      <w:r w:rsidRPr="003D54D1">
        <w:t>§ 825.102, Fla. Stat.</w:t>
      </w:r>
    </w:p>
    <w:p w14:paraId="59BD0403" w14:textId="77777777" w:rsidR="00B9623B" w:rsidRDefault="00B9623B" w:rsidP="00B9623B">
      <w:pPr>
        <w:autoSpaceDE w:val="0"/>
        <w:autoSpaceDN w:val="0"/>
        <w:adjustRightInd w:val="0"/>
        <w:rPr>
          <w:b/>
        </w:rPr>
      </w:pPr>
      <w:r w:rsidRPr="003D54D1">
        <w:rPr>
          <w:b/>
        </w:rPr>
        <w:t>Neglect</w:t>
      </w:r>
      <w:r>
        <w:rPr>
          <w:b/>
        </w:rPr>
        <w:t xml:space="preserve"> of </w:t>
      </w:r>
      <w:bookmarkStart w:id="391" w:name="_Hlk208570384"/>
      <w:r>
        <w:rPr>
          <w:b/>
        </w:rPr>
        <w:t>a[n] [elderly person] [disabled adult]</w:t>
      </w:r>
      <w:bookmarkEnd w:id="391"/>
      <w:r w:rsidRPr="003D54D1">
        <w:rPr>
          <w:b/>
        </w:rPr>
        <w:t xml:space="preserve"> means:</w:t>
      </w:r>
    </w:p>
    <w:p w14:paraId="434FD6BC" w14:textId="77777777" w:rsidR="00B9623B" w:rsidRPr="003D54D1" w:rsidRDefault="00B9623B" w:rsidP="00B9623B">
      <w:pPr>
        <w:widowControl w:val="0"/>
        <w:autoSpaceDE w:val="0"/>
        <w:autoSpaceDN w:val="0"/>
        <w:adjustRightInd w:val="0"/>
        <w:ind w:left="1440" w:right="720" w:hanging="720"/>
        <w:rPr>
          <w:b/>
        </w:rPr>
      </w:pPr>
      <w:r w:rsidRPr="003D54D1">
        <w:rPr>
          <w:b/>
        </w:rPr>
        <w:t>1.</w:t>
      </w:r>
      <w:r w:rsidRPr="003D54D1">
        <w:rPr>
          <w:b/>
        </w:rPr>
        <w:tab/>
        <w:t>A caregiver’s failure or omission to provide [an elderly person] [a disabled adult] with the care, supervision, and services necessary to maintain</w:t>
      </w:r>
      <w:r>
        <w:rPr>
          <w:b/>
        </w:rPr>
        <w:t xml:space="preserve"> </w:t>
      </w:r>
      <w:r w:rsidRPr="003D54D1">
        <w:rPr>
          <w:b/>
        </w:rPr>
        <w:t>[an elderly person’s] [a disabled adult’s] physical and mental health, including, but not limited to, food, nutrition, clothing, shelter, supervision, medicine, and medical services that a prudent person would consider essential for the well-being of the</w:t>
      </w:r>
      <w:r>
        <w:rPr>
          <w:b/>
        </w:rPr>
        <w:t xml:space="preserve"> </w:t>
      </w:r>
      <w:r w:rsidRPr="003D54D1">
        <w:rPr>
          <w:b/>
        </w:rPr>
        <w:t>[elderly person] [disabled adult];</w:t>
      </w:r>
    </w:p>
    <w:p w14:paraId="68EDB67F" w14:textId="77777777" w:rsidR="00B9623B" w:rsidRDefault="00B9623B" w:rsidP="00B9623B">
      <w:pPr>
        <w:widowControl w:val="0"/>
        <w:autoSpaceDE w:val="0"/>
        <w:autoSpaceDN w:val="0"/>
        <w:adjustRightInd w:val="0"/>
        <w:ind w:left="2160" w:right="720" w:hanging="720"/>
        <w:rPr>
          <w:b/>
        </w:rPr>
      </w:pPr>
      <w:r>
        <w:rPr>
          <w:b/>
        </w:rPr>
        <w:t>o</w:t>
      </w:r>
      <w:r w:rsidRPr="003D54D1">
        <w:rPr>
          <w:b/>
        </w:rPr>
        <w:t>r</w:t>
      </w:r>
    </w:p>
    <w:p w14:paraId="027F1BEE" w14:textId="77777777" w:rsidR="00B9623B" w:rsidRDefault="00B9623B" w:rsidP="00B9623B">
      <w:pPr>
        <w:widowControl w:val="0"/>
        <w:autoSpaceDE w:val="0"/>
        <w:autoSpaceDN w:val="0"/>
        <w:adjustRightInd w:val="0"/>
        <w:ind w:left="1440" w:right="720" w:hanging="720"/>
        <w:rPr>
          <w:b/>
        </w:rPr>
      </w:pPr>
      <w:r w:rsidRPr="003D54D1">
        <w:rPr>
          <w:b/>
        </w:rPr>
        <w:t>2.</w:t>
      </w:r>
      <w:r w:rsidRPr="003D54D1">
        <w:rPr>
          <w:b/>
        </w:rPr>
        <w:tab/>
        <w:t>A caregiver’s failure to make reasonable effort to protect</w:t>
      </w:r>
      <w:r>
        <w:rPr>
          <w:b/>
        </w:rPr>
        <w:t xml:space="preserve"> </w:t>
      </w:r>
      <w:r w:rsidRPr="003D54D1">
        <w:rPr>
          <w:b/>
        </w:rPr>
        <w:t>[an elderly person] [a disabled adult] from abuse, neglect</w:t>
      </w:r>
      <w:r>
        <w:rPr>
          <w:b/>
        </w:rPr>
        <w:t>,</w:t>
      </w:r>
      <w:r w:rsidRPr="003D54D1">
        <w:rPr>
          <w:b/>
        </w:rPr>
        <w:t xml:space="preserve"> or exploitation by another person.</w:t>
      </w:r>
    </w:p>
    <w:p w14:paraId="615F1B40" w14:textId="77777777" w:rsidR="00B9623B" w:rsidRPr="00C10F5B" w:rsidRDefault="00B9623B" w:rsidP="00B9623B">
      <w:pPr>
        <w:autoSpaceDE w:val="0"/>
        <w:autoSpaceDN w:val="0"/>
        <w:adjustRightInd w:val="0"/>
        <w:rPr>
          <w:b/>
        </w:rPr>
      </w:pPr>
      <w:r w:rsidRPr="00C10F5B">
        <w:rPr>
          <w:b/>
        </w:rPr>
        <w:t>Neglect</w:t>
      </w:r>
      <w:r>
        <w:rPr>
          <w:b/>
        </w:rPr>
        <w:t xml:space="preserve"> of a[n] [elderly person] [disabled adult]</w:t>
      </w:r>
      <w:r w:rsidRPr="00C10F5B">
        <w:rPr>
          <w:b/>
        </w:rPr>
        <w:t xml:space="preserve"> may be based on repeated conduct or on a single incident or omission by a caregiver that results in, or </w:t>
      </w:r>
      <w:r w:rsidRPr="00C10F5B">
        <w:rPr>
          <w:b/>
        </w:rPr>
        <w:lastRenderedPageBreak/>
        <w:t>could reasonably be expected to result in, serious physical or psychological</w:t>
      </w:r>
      <w:r>
        <w:rPr>
          <w:b/>
        </w:rPr>
        <w:t xml:space="preserve"> </w:t>
      </w:r>
      <w:r w:rsidRPr="00C10F5B">
        <w:rPr>
          <w:b/>
        </w:rPr>
        <w:t>injury, or a substantial risk of death to [an elderly person] [a disabled adult].</w:t>
      </w:r>
    </w:p>
    <w:p w14:paraId="18A56363" w14:textId="77777777" w:rsidR="00B9623B" w:rsidRDefault="00B9623B" w:rsidP="00B9623B">
      <w:pPr>
        <w:pStyle w:val="SJITextItalic"/>
      </w:pPr>
      <w:r w:rsidRPr="00C10F5B">
        <w:t xml:space="preserve">Give only if </w:t>
      </w:r>
      <w:r>
        <w:t xml:space="preserve">alleged </w:t>
      </w:r>
      <w:r w:rsidRPr="00C10F5B">
        <w:t xml:space="preserve">victim was a child. </w:t>
      </w:r>
    </w:p>
    <w:p w14:paraId="1BE27E1F" w14:textId="77777777" w:rsidR="00B9623B" w:rsidRPr="00C10F5B" w:rsidRDefault="00B9623B" w:rsidP="00B9623B">
      <w:pPr>
        <w:pStyle w:val="SJITextItalic"/>
      </w:pPr>
      <w:r w:rsidRPr="00C10F5B">
        <w:t>§ 827.01, Fla. Stat.</w:t>
      </w:r>
    </w:p>
    <w:p w14:paraId="5B0D24BB" w14:textId="77777777" w:rsidR="00B9623B" w:rsidRPr="00C10F5B" w:rsidRDefault="00B9623B" w:rsidP="00B9623B">
      <w:pPr>
        <w:autoSpaceDE w:val="0"/>
        <w:autoSpaceDN w:val="0"/>
        <w:adjustRightInd w:val="0"/>
        <w:rPr>
          <w:b/>
        </w:rPr>
      </w:pPr>
      <w:r w:rsidRPr="00C10F5B">
        <w:rPr>
          <w:b/>
        </w:rPr>
        <w:t>“Caregiver” means a parent, adult household member, or other person responsible for a child’s welfare.</w:t>
      </w:r>
    </w:p>
    <w:p w14:paraId="2246FFFD" w14:textId="77777777" w:rsidR="00B9623B" w:rsidRPr="00C10F5B" w:rsidRDefault="00B9623B" w:rsidP="00B9623B">
      <w:pPr>
        <w:tabs>
          <w:tab w:val="left" w:pos="720"/>
        </w:tabs>
        <w:suppressAutoHyphens/>
        <w:rPr>
          <w:rFonts w:cs="Aptos"/>
          <w:b/>
          <w:bCs/>
        </w:rPr>
      </w:pPr>
      <w:r w:rsidRPr="00C10F5B">
        <w:rPr>
          <w:rFonts w:cs="Aptos"/>
          <w:b/>
          <w:bCs/>
        </w:rPr>
        <w:t>“Child” means a person under the age of 18 years.</w:t>
      </w:r>
    </w:p>
    <w:p w14:paraId="18D74F86" w14:textId="77777777" w:rsidR="00B9623B" w:rsidRPr="00C10F5B" w:rsidRDefault="00B9623B" w:rsidP="00B9623B">
      <w:pPr>
        <w:tabs>
          <w:tab w:val="left" w:pos="720"/>
        </w:tabs>
        <w:suppressAutoHyphens/>
        <w:rPr>
          <w:rFonts w:cs="Aptos"/>
          <w:b/>
          <w:bCs/>
        </w:rPr>
      </w:pPr>
      <w:r w:rsidRPr="00C10F5B">
        <w:rPr>
          <w:rFonts w:cs="Aptos"/>
          <w:b/>
          <w:bCs/>
        </w:rPr>
        <w:t>Neglect</w:t>
      </w:r>
      <w:r>
        <w:rPr>
          <w:rFonts w:cs="Aptos"/>
          <w:b/>
          <w:bCs/>
        </w:rPr>
        <w:t xml:space="preserve"> of a child</w:t>
      </w:r>
      <w:r w:rsidRPr="00C10F5B">
        <w:rPr>
          <w:rFonts w:cs="Aptos"/>
          <w:b/>
          <w:bCs/>
        </w:rPr>
        <w:t xml:space="preserve"> means that a caregiver willfully failed or omitted to provide a child with the care, supervision, and services necessary to maintain the child’s physical and mental health, including, but not limited to, food, nutrition, clothing, shelter, supervision, medicine, and medical services that a prudent person would consider essential for the well-being of the child. The term includes a caregiver’s failure to make a reasonable effort to protect a child from abuse, neglect, or exploitation by another person.</w:t>
      </w:r>
    </w:p>
    <w:p w14:paraId="17128D84" w14:textId="77777777" w:rsidR="00B9623B" w:rsidRPr="00C10F5B" w:rsidRDefault="00B9623B" w:rsidP="00B9623B">
      <w:pPr>
        <w:rPr>
          <w:b/>
          <w:bCs/>
        </w:rPr>
      </w:pPr>
      <w:r w:rsidRPr="00C10F5B">
        <w:rPr>
          <w:b/>
          <w:bCs/>
        </w:rPr>
        <w:t>Neglec</w:t>
      </w:r>
      <w:r>
        <w:rPr>
          <w:b/>
          <w:bCs/>
        </w:rPr>
        <w:t>t of child</w:t>
      </w:r>
      <w:r w:rsidRPr="00C10F5B">
        <w:rPr>
          <w:b/>
          <w:bCs/>
        </w:rPr>
        <w:t xml:space="preserve"> may be based on repeated conduct or on a single incident or omission that resulted in, or reasonably could have been expected to result in, serious physical or mental injury, or a substantial risk of death, to a child.</w:t>
      </w:r>
    </w:p>
    <w:p w14:paraId="3DCBBF85" w14:textId="77777777" w:rsidR="00B9623B" w:rsidRPr="00C10F5B" w:rsidRDefault="00B9623B" w:rsidP="00B9623B">
      <w:pPr>
        <w:tabs>
          <w:tab w:val="left" w:pos="720"/>
        </w:tabs>
        <w:suppressAutoHyphens/>
        <w:spacing w:after="240"/>
        <w:rPr>
          <w:b/>
          <w:bCs/>
        </w:rPr>
      </w:pPr>
      <w:r w:rsidRPr="00C10F5B">
        <w:rPr>
          <w:b/>
          <w:bCs/>
        </w:rPr>
        <w:t>Neglect</w:t>
      </w:r>
      <w:r>
        <w:rPr>
          <w:b/>
          <w:bCs/>
        </w:rPr>
        <w:t xml:space="preserve"> of a child</w:t>
      </w:r>
      <w:r w:rsidRPr="00C10F5B">
        <w:rPr>
          <w:b/>
          <w:bCs/>
        </w:rPr>
        <w:t xml:space="preserve"> does not include a caregiver allowing a child to engage in independent and unsupervised activities unless allowing such activities constitutes willful and wanton conduct that endangers the health and safety of the child. Such independent and unsupervised activities include, but are not limited to, traveling to and from school or nearby locations by bicycle or </w:t>
      </w:r>
      <w:r>
        <w:rPr>
          <w:b/>
          <w:bCs/>
        </w:rPr>
        <w:t>on</w:t>
      </w:r>
      <w:r w:rsidRPr="00C10F5B">
        <w:rPr>
          <w:b/>
          <w:bCs/>
        </w:rPr>
        <w:t xml:space="preserve"> foot, playing outdoors, or remaining at home or any other locations for a reasonable period of time. </w:t>
      </w:r>
    </w:p>
    <w:p w14:paraId="4C7F1E7E" w14:textId="77777777" w:rsidR="00B9623B" w:rsidRPr="00C10F5B" w:rsidRDefault="00B9623B" w:rsidP="00B9623B">
      <w:pPr>
        <w:rPr>
          <w:rFonts w:cs="Aptos"/>
          <w:b/>
          <w:bCs/>
        </w:rPr>
      </w:pPr>
      <w:r w:rsidRPr="00C10F5B">
        <w:rPr>
          <w:rFonts w:cs="Aptos"/>
          <w:b/>
          <w:bCs/>
        </w:rPr>
        <w:t>“Willfully” means intentionally, knowingly, and purposely.</w:t>
      </w:r>
    </w:p>
    <w:p w14:paraId="43C1A50F" w14:textId="77777777" w:rsidR="00B9623B" w:rsidRPr="003D54D1" w:rsidRDefault="00B9623B" w:rsidP="00B9623B">
      <w:pPr>
        <w:tabs>
          <w:tab w:val="left" w:pos="720"/>
        </w:tabs>
        <w:suppressAutoHyphens/>
        <w:spacing w:after="0"/>
        <w:rPr>
          <w:i/>
          <w:iCs/>
        </w:rPr>
      </w:pPr>
      <w:r w:rsidRPr="003D54D1">
        <w:rPr>
          <w:i/>
          <w:iCs/>
        </w:rPr>
        <w:t>Definitions</w:t>
      </w:r>
      <w:r>
        <w:rPr>
          <w:i/>
          <w:iCs/>
        </w:rPr>
        <w:t xml:space="preserve"> for d</w:t>
      </w:r>
      <w:r w:rsidRPr="003D54D1">
        <w:rPr>
          <w:i/>
          <w:iCs/>
        </w:rPr>
        <w:t xml:space="preserve">esignated </w:t>
      </w:r>
      <w:r>
        <w:rPr>
          <w:i/>
          <w:iCs/>
        </w:rPr>
        <w:t>p</w:t>
      </w:r>
      <w:r w:rsidRPr="003D54D1">
        <w:rPr>
          <w:i/>
          <w:iCs/>
        </w:rPr>
        <w:t>ersonnel.</w:t>
      </w:r>
    </w:p>
    <w:p w14:paraId="76E60FC1" w14:textId="77777777" w:rsidR="00B9623B" w:rsidRPr="003D54D1" w:rsidRDefault="00B9623B" w:rsidP="00B9623B">
      <w:pPr>
        <w:pStyle w:val="SJITextItalic"/>
      </w:pPr>
      <w:r w:rsidRPr="003D54D1">
        <w:t xml:space="preserve">§ 943.10, Fla. Stat. See § 943.10, Fla. Stat., for further definitions.  </w:t>
      </w:r>
    </w:p>
    <w:p w14:paraId="72F7611C" w14:textId="77777777" w:rsidR="00B9623B" w:rsidRDefault="00B9623B" w:rsidP="00B9623B">
      <w:pPr>
        <w:autoSpaceDE w:val="0"/>
        <w:autoSpaceDN w:val="0"/>
        <w:adjustRightInd w:val="0"/>
        <w:rPr>
          <w:b/>
        </w:rPr>
      </w:pPr>
      <w:r w:rsidRPr="003D54D1">
        <w:rPr>
          <w:b/>
        </w:rPr>
        <w:t>“Officer” means any person employed or appointed as a full-time, part-time or auxiliary law enforcement officer, correctional officer, or correctional probation officer.</w:t>
      </w:r>
    </w:p>
    <w:p w14:paraId="17557512" w14:textId="77777777" w:rsidR="00B9623B" w:rsidRPr="003D54D1" w:rsidRDefault="00B9623B" w:rsidP="00B9623B">
      <w:pPr>
        <w:pStyle w:val="SJITextItalic"/>
      </w:pPr>
      <w:r w:rsidRPr="003D54D1">
        <w:t>§ 112.191 and § 633.35, Fla. Stat.</w:t>
      </w:r>
    </w:p>
    <w:p w14:paraId="4478FDCB" w14:textId="77777777" w:rsidR="00B9623B" w:rsidRDefault="00B9623B" w:rsidP="00B9623B">
      <w:pPr>
        <w:autoSpaceDE w:val="0"/>
        <w:autoSpaceDN w:val="0"/>
        <w:adjustRightInd w:val="0"/>
        <w:rPr>
          <w:b/>
        </w:rPr>
      </w:pPr>
      <w:r w:rsidRPr="003D54D1">
        <w:rPr>
          <w:b/>
        </w:rPr>
        <w:t>“Firefighter” means any full-time duly employed uniformed firefighter employed by an employer, whose primary duty is the prevention and extinguishing of fires, the protection of life and property therefrom, the enforcement of municipal, county, and state fire prevention codes, as well as the enforcement of any law pertaining to the prevention and control of fires, who is certified by the Division of State Fire Marshal of the Department of Financial Services, who is a member of a duly constituted fire department of such employer or who is a volunteer firefighter.</w:t>
      </w:r>
    </w:p>
    <w:p w14:paraId="70AD2ECF" w14:textId="77777777" w:rsidR="00B9623B" w:rsidRPr="003D54D1" w:rsidRDefault="00B9623B" w:rsidP="00B9623B">
      <w:pPr>
        <w:pStyle w:val="SJITextItalic"/>
      </w:pPr>
      <w:r w:rsidRPr="003D54D1">
        <w:lastRenderedPageBreak/>
        <w:t>§ 401.23, Fla. Stat.</w:t>
      </w:r>
    </w:p>
    <w:p w14:paraId="3EE9A1C7" w14:textId="77777777" w:rsidR="00B9623B" w:rsidRDefault="00B9623B" w:rsidP="00B9623B">
      <w:pPr>
        <w:autoSpaceDE w:val="0"/>
        <w:autoSpaceDN w:val="0"/>
        <w:adjustRightInd w:val="0"/>
        <w:rPr>
          <w:b/>
        </w:rPr>
      </w:pPr>
      <w:r w:rsidRPr="003D54D1">
        <w:rPr>
          <w:b/>
        </w:rPr>
        <w:t>“Emergency Medical Technician” means a person who is certified by the Department of Health to perform basic life support.</w:t>
      </w:r>
    </w:p>
    <w:p w14:paraId="23F01C65" w14:textId="77777777" w:rsidR="00B9623B" w:rsidRPr="003D54D1" w:rsidRDefault="00B9623B" w:rsidP="00B9623B">
      <w:pPr>
        <w:pStyle w:val="SJITextItalic"/>
      </w:pPr>
      <w:r w:rsidRPr="003D54D1">
        <w:t>§ 401.23, Fla. Stat.</w:t>
      </w:r>
    </w:p>
    <w:p w14:paraId="4D7E2502" w14:textId="77777777" w:rsidR="00B9623B" w:rsidRDefault="00B9623B" w:rsidP="00B9623B">
      <w:pPr>
        <w:autoSpaceDE w:val="0"/>
        <w:autoSpaceDN w:val="0"/>
        <w:adjustRightInd w:val="0"/>
        <w:rPr>
          <w:b/>
        </w:rPr>
      </w:pPr>
      <w:r w:rsidRPr="003D54D1">
        <w:rPr>
          <w:b/>
        </w:rPr>
        <w:t>“Paramedic” means a person who is certified by the Department of Health to perform basic and advanced life support.</w:t>
      </w:r>
    </w:p>
    <w:p w14:paraId="7B5EA127" w14:textId="77777777" w:rsidR="00B9623B" w:rsidRPr="00DF412F" w:rsidRDefault="00B9623B" w:rsidP="00B9623B">
      <w:pPr>
        <w:pStyle w:val="SJIComments"/>
      </w:pPr>
      <w:r w:rsidRPr="00DF412F">
        <w:t>Lesser Included Offenses</w:t>
      </w:r>
    </w:p>
    <w:p w14:paraId="785956CA" w14:textId="77777777" w:rsidR="00B9623B" w:rsidRPr="00C10F5B" w:rsidRDefault="00B9623B" w:rsidP="00B9623B">
      <w:pPr>
        <w:pStyle w:val="Heading4"/>
      </w:pPr>
      <w:bookmarkStart w:id="392" w:name="_Toc109650303"/>
      <w:r w:rsidRPr="00C10F5B">
        <w:t>AGGRAVATED MANSLAUGHTER — 782.07(2), 782.07(3), AND 782.07(4)</w:t>
      </w:r>
      <w:bookmarkEnd w:id="392"/>
    </w:p>
    <w:tbl>
      <w:tblPr>
        <w:tblStyle w:val="TableGrid1"/>
        <w:tblW w:w="5000" w:type="pct"/>
        <w:tblLook w:val="0620" w:firstRow="1" w:lastRow="0" w:firstColumn="0" w:lastColumn="0" w:noHBand="1" w:noVBand="1"/>
      </w:tblPr>
      <w:tblGrid>
        <w:gridCol w:w="3504"/>
        <w:gridCol w:w="2261"/>
        <w:gridCol w:w="2151"/>
        <w:gridCol w:w="1434"/>
      </w:tblGrid>
      <w:tr w:rsidR="00B9623B" w:rsidRPr="00C10F5B" w14:paraId="7878B81D" w14:textId="77777777" w:rsidTr="00EB6B06">
        <w:trPr>
          <w:cnfStyle w:val="100000000000" w:firstRow="1" w:lastRow="0" w:firstColumn="0" w:lastColumn="0" w:oddVBand="0" w:evenVBand="0" w:oddHBand="0" w:evenHBand="0" w:firstRowFirstColumn="0" w:firstRowLastColumn="0" w:lastRowFirstColumn="0" w:lastRowLastColumn="0"/>
          <w:tblHeader/>
        </w:trPr>
        <w:tc>
          <w:tcPr>
            <w:tcW w:w="1874" w:type="pct"/>
          </w:tcPr>
          <w:p w14:paraId="16638CE1" w14:textId="77777777" w:rsidR="00B9623B" w:rsidRPr="00C10F5B" w:rsidRDefault="00B9623B" w:rsidP="00EB6B06">
            <w:pPr>
              <w:pStyle w:val="SJITableText"/>
            </w:pPr>
            <w:r w:rsidRPr="00C10F5B">
              <w:t>CATEGORY ONE</w:t>
            </w:r>
          </w:p>
        </w:tc>
        <w:tc>
          <w:tcPr>
            <w:tcW w:w="1209" w:type="pct"/>
          </w:tcPr>
          <w:p w14:paraId="04205335" w14:textId="77777777" w:rsidR="00B9623B" w:rsidRPr="00C10F5B" w:rsidRDefault="00B9623B" w:rsidP="00EB6B06">
            <w:pPr>
              <w:pStyle w:val="SJITableText"/>
            </w:pPr>
            <w:r w:rsidRPr="00C10F5B">
              <w:t>CATEGORY TWO</w:t>
            </w:r>
          </w:p>
        </w:tc>
        <w:tc>
          <w:tcPr>
            <w:tcW w:w="1150" w:type="pct"/>
          </w:tcPr>
          <w:p w14:paraId="6724C5F5" w14:textId="77777777" w:rsidR="00B9623B" w:rsidRPr="00C10F5B" w:rsidRDefault="00B9623B" w:rsidP="00EB6B06">
            <w:pPr>
              <w:pStyle w:val="SJITableText"/>
            </w:pPr>
            <w:r w:rsidRPr="00C10F5B">
              <w:t>FLA. STAT.</w:t>
            </w:r>
          </w:p>
        </w:tc>
        <w:tc>
          <w:tcPr>
            <w:tcW w:w="767" w:type="pct"/>
          </w:tcPr>
          <w:p w14:paraId="08CB4091" w14:textId="77777777" w:rsidR="00B9623B" w:rsidRPr="00C10F5B" w:rsidRDefault="00B9623B" w:rsidP="00EB6B06">
            <w:pPr>
              <w:pStyle w:val="SJITableText"/>
            </w:pPr>
            <w:r w:rsidRPr="00C10F5B">
              <w:t>INS. NO.</w:t>
            </w:r>
          </w:p>
        </w:tc>
      </w:tr>
      <w:tr w:rsidR="00B9623B" w:rsidRPr="00C10F5B" w14:paraId="6AE8FCDF" w14:textId="77777777" w:rsidTr="00EB6B06">
        <w:tc>
          <w:tcPr>
            <w:tcW w:w="1874" w:type="pct"/>
          </w:tcPr>
          <w:p w14:paraId="4A3C2EA4" w14:textId="77777777" w:rsidR="00B9623B" w:rsidRPr="00C10F5B" w:rsidRDefault="00B9623B" w:rsidP="00EB6B06">
            <w:pPr>
              <w:pStyle w:val="SJITableText"/>
            </w:pPr>
            <w:r w:rsidRPr="00C10F5B">
              <w:t>Manslaughter</w:t>
            </w:r>
          </w:p>
        </w:tc>
        <w:tc>
          <w:tcPr>
            <w:tcW w:w="1209" w:type="pct"/>
          </w:tcPr>
          <w:p w14:paraId="01D61808" w14:textId="77777777" w:rsidR="00B9623B" w:rsidRPr="00C10F5B" w:rsidRDefault="00B9623B" w:rsidP="00EB6B06">
            <w:pPr>
              <w:pStyle w:val="SJITableText"/>
            </w:pPr>
          </w:p>
        </w:tc>
        <w:tc>
          <w:tcPr>
            <w:tcW w:w="1150" w:type="pct"/>
          </w:tcPr>
          <w:p w14:paraId="0D64A534" w14:textId="77777777" w:rsidR="00B9623B" w:rsidRPr="00C10F5B" w:rsidRDefault="00B9623B" w:rsidP="00EB6B06">
            <w:pPr>
              <w:pStyle w:val="SJITableText"/>
            </w:pPr>
            <w:r w:rsidRPr="00C10F5B">
              <w:t>782.07</w:t>
            </w:r>
          </w:p>
        </w:tc>
        <w:tc>
          <w:tcPr>
            <w:tcW w:w="767" w:type="pct"/>
          </w:tcPr>
          <w:p w14:paraId="69227B81" w14:textId="77777777" w:rsidR="00B9623B" w:rsidRPr="00C10F5B" w:rsidRDefault="00B9623B" w:rsidP="00EB6B06">
            <w:pPr>
              <w:pStyle w:val="SJITableText"/>
            </w:pPr>
            <w:r w:rsidRPr="00C10F5B">
              <w:t>7.7</w:t>
            </w:r>
          </w:p>
        </w:tc>
      </w:tr>
      <w:tr w:rsidR="00B9623B" w:rsidRPr="00C10F5B" w14:paraId="6ADEBE21" w14:textId="77777777" w:rsidTr="00EB6B06">
        <w:tc>
          <w:tcPr>
            <w:tcW w:w="1874" w:type="pct"/>
          </w:tcPr>
          <w:p w14:paraId="0739DE44" w14:textId="77777777" w:rsidR="00B9623B" w:rsidRPr="00C10F5B" w:rsidRDefault="00B9623B" w:rsidP="00EB6B06">
            <w:pPr>
              <w:pStyle w:val="SJITableText"/>
            </w:pPr>
          </w:p>
        </w:tc>
        <w:tc>
          <w:tcPr>
            <w:tcW w:w="1209" w:type="pct"/>
          </w:tcPr>
          <w:p w14:paraId="521095DE" w14:textId="77777777" w:rsidR="00B9623B" w:rsidRPr="00C10F5B" w:rsidRDefault="00B9623B" w:rsidP="00EB6B06">
            <w:pPr>
              <w:pStyle w:val="SJITableText"/>
            </w:pPr>
            <w:r w:rsidRPr="00C10F5B">
              <w:t>Death Caused by the Unlawful Distribution by a Person Less than 18 Years of Age of [Name of Enumerated Controlled Substance(s))</w:t>
            </w:r>
          </w:p>
        </w:tc>
        <w:tc>
          <w:tcPr>
            <w:tcW w:w="1150" w:type="pct"/>
          </w:tcPr>
          <w:p w14:paraId="61524435" w14:textId="77777777" w:rsidR="00B9623B" w:rsidRPr="00C10F5B" w:rsidRDefault="00B9623B" w:rsidP="00EB6B06">
            <w:pPr>
              <w:pStyle w:val="SJITableText"/>
            </w:pPr>
            <w:r w:rsidRPr="00C10F5B">
              <w:t>782.04(5)(b)</w:t>
            </w:r>
          </w:p>
        </w:tc>
        <w:tc>
          <w:tcPr>
            <w:tcW w:w="767" w:type="pct"/>
          </w:tcPr>
          <w:p w14:paraId="2C0F87F0" w14:textId="77777777" w:rsidR="00B9623B" w:rsidRPr="00C10F5B" w:rsidRDefault="00B9623B" w:rsidP="00EB6B06">
            <w:pPr>
              <w:pStyle w:val="SJITableText"/>
            </w:pPr>
            <w:r w:rsidRPr="00C10F5B">
              <w:t>7.3(b)</w:t>
            </w:r>
          </w:p>
        </w:tc>
      </w:tr>
      <w:tr w:rsidR="00B9623B" w:rsidRPr="00C10F5B" w14:paraId="65353DE8" w14:textId="77777777" w:rsidTr="00EB6B06">
        <w:tc>
          <w:tcPr>
            <w:tcW w:w="1874" w:type="pct"/>
          </w:tcPr>
          <w:p w14:paraId="7E30DDD0" w14:textId="77777777" w:rsidR="00B9623B" w:rsidRPr="00C10F5B" w:rsidRDefault="00B9623B" w:rsidP="00EB6B06">
            <w:pPr>
              <w:pStyle w:val="SJITableText"/>
            </w:pPr>
            <w:r w:rsidRPr="00C10F5B">
              <w:t>Non-homicide lessers*</w:t>
            </w:r>
          </w:p>
        </w:tc>
        <w:tc>
          <w:tcPr>
            <w:tcW w:w="1209" w:type="pct"/>
          </w:tcPr>
          <w:p w14:paraId="33BA6F12" w14:textId="77777777" w:rsidR="00B9623B" w:rsidRPr="00C10F5B" w:rsidRDefault="00B9623B" w:rsidP="00EB6B06">
            <w:pPr>
              <w:pStyle w:val="SJITableText"/>
            </w:pPr>
          </w:p>
        </w:tc>
        <w:tc>
          <w:tcPr>
            <w:tcW w:w="1150" w:type="pct"/>
          </w:tcPr>
          <w:p w14:paraId="1243DEC8" w14:textId="77777777" w:rsidR="00B9623B" w:rsidRPr="00C10F5B" w:rsidRDefault="00B9623B" w:rsidP="00EB6B06">
            <w:pPr>
              <w:pStyle w:val="SJITableText"/>
            </w:pPr>
          </w:p>
        </w:tc>
        <w:tc>
          <w:tcPr>
            <w:tcW w:w="767" w:type="pct"/>
          </w:tcPr>
          <w:p w14:paraId="50C65EF2" w14:textId="77777777" w:rsidR="00B9623B" w:rsidRPr="00C10F5B" w:rsidRDefault="00B9623B" w:rsidP="00EB6B06">
            <w:pPr>
              <w:pStyle w:val="SJITableText"/>
            </w:pPr>
          </w:p>
        </w:tc>
      </w:tr>
      <w:tr w:rsidR="00B9623B" w:rsidRPr="00C10F5B" w14:paraId="01F09B3D" w14:textId="77777777" w:rsidTr="00EB6B06">
        <w:tc>
          <w:tcPr>
            <w:tcW w:w="1874" w:type="pct"/>
          </w:tcPr>
          <w:p w14:paraId="4694DEDF" w14:textId="77777777" w:rsidR="00B9623B" w:rsidRPr="00C10F5B" w:rsidRDefault="00B9623B" w:rsidP="00EB6B06">
            <w:pPr>
              <w:pStyle w:val="SJITableText"/>
            </w:pPr>
            <w:r w:rsidRPr="00C10F5B">
              <w:t>Neglect of a[n] [Elderly Person] [Disabled Adult] [Child] Causing Great Bodily Harm, Permanent Disability, or Permanent Disfigurement</w:t>
            </w:r>
          </w:p>
        </w:tc>
        <w:tc>
          <w:tcPr>
            <w:tcW w:w="1209" w:type="pct"/>
          </w:tcPr>
          <w:p w14:paraId="5836F8F0" w14:textId="77777777" w:rsidR="00B9623B" w:rsidRPr="00C10F5B" w:rsidRDefault="00B9623B" w:rsidP="00EB6B06">
            <w:pPr>
              <w:pStyle w:val="SJITableText"/>
            </w:pPr>
          </w:p>
        </w:tc>
        <w:tc>
          <w:tcPr>
            <w:tcW w:w="1150" w:type="pct"/>
          </w:tcPr>
          <w:p w14:paraId="4FF8E68E" w14:textId="77777777" w:rsidR="00B9623B" w:rsidRPr="00C10F5B" w:rsidRDefault="00B9623B" w:rsidP="00EB6B06">
            <w:pPr>
              <w:pStyle w:val="SJITableText"/>
            </w:pPr>
            <w:r w:rsidRPr="00C10F5B">
              <w:t>825.102(3)(b) or 827.03(2)(b)</w:t>
            </w:r>
          </w:p>
        </w:tc>
        <w:tc>
          <w:tcPr>
            <w:tcW w:w="767" w:type="pct"/>
          </w:tcPr>
          <w:p w14:paraId="1AB1A77C" w14:textId="77777777" w:rsidR="00B9623B" w:rsidRPr="00C10F5B" w:rsidRDefault="00B9623B" w:rsidP="00EB6B06">
            <w:pPr>
              <w:pStyle w:val="SJITableText"/>
            </w:pPr>
            <w:r w:rsidRPr="00C10F5B">
              <w:t>29.22</w:t>
            </w:r>
          </w:p>
          <w:p w14:paraId="2C7307FB" w14:textId="77777777" w:rsidR="00B9623B" w:rsidRPr="00C10F5B" w:rsidRDefault="00B9623B" w:rsidP="00EB6B06">
            <w:pPr>
              <w:pStyle w:val="SJITableText"/>
            </w:pPr>
            <w:r w:rsidRPr="00C10F5B">
              <w:t>or</w:t>
            </w:r>
          </w:p>
          <w:p w14:paraId="5405EA0B" w14:textId="77777777" w:rsidR="00B9623B" w:rsidRPr="00C10F5B" w:rsidRDefault="00B9623B" w:rsidP="00EB6B06">
            <w:pPr>
              <w:pStyle w:val="SJITableText"/>
            </w:pPr>
            <w:r w:rsidRPr="00C10F5B">
              <w:t>16.5</w:t>
            </w:r>
          </w:p>
        </w:tc>
      </w:tr>
      <w:tr w:rsidR="00B9623B" w:rsidRPr="00C10F5B" w14:paraId="6DE8C464" w14:textId="77777777" w:rsidTr="00EB6B06">
        <w:tc>
          <w:tcPr>
            <w:tcW w:w="1874" w:type="pct"/>
          </w:tcPr>
          <w:p w14:paraId="06803494" w14:textId="77777777" w:rsidR="00B9623B" w:rsidRPr="00C10F5B" w:rsidRDefault="00B9623B" w:rsidP="00EB6B06">
            <w:pPr>
              <w:pStyle w:val="SJITableText"/>
            </w:pPr>
            <w:r w:rsidRPr="00C10F5B">
              <w:t>Negl</w:t>
            </w:r>
            <w:r>
              <w:t>ect</w:t>
            </w:r>
            <w:r w:rsidRPr="00C10F5B">
              <w:t xml:space="preserve"> of a[n] [Elderly Person] [Disabled Adult] [Child] Without Causing Great Bodily Harm, Permanent Disability, or Permanent Disfigurement</w:t>
            </w:r>
          </w:p>
        </w:tc>
        <w:tc>
          <w:tcPr>
            <w:tcW w:w="1209" w:type="pct"/>
          </w:tcPr>
          <w:p w14:paraId="7F6DB4D5" w14:textId="77777777" w:rsidR="00B9623B" w:rsidRPr="00C10F5B" w:rsidRDefault="00B9623B" w:rsidP="00EB6B06">
            <w:pPr>
              <w:pStyle w:val="SJITableText"/>
            </w:pPr>
          </w:p>
        </w:tc>
        <w:tc>
          <w:tcPr>
            <w:tcW w:w="1150" w:type="pct"/>
          </w:tcPr>
          <w:p w14:paraId="2EBF4083" w14:textId="77777777" w:rsidR="00B9623B" w:rsidRPr="00C10F5B" w:rsidRDefault="00B9623B" w:rsidP="00EB6B06">
            <w:pPr>
              <w:pStyle w:val="SJITableText"/>
            </w:pPr>
            <w:r w:rsidRPr="00C10F5B">
              <w:t>827.03(2)(d)</w:t>
            </w:r>
          </w:p>
        </w:tc>
        <w:tc>
          <w:tcPr>
            <w:tcW w:w="767" w:type="pct"/>
          </w:tcPr>
          <w:p w14:paraId="7A1AB6EE" w14:textId="77777777" w:rsidR="00B9623B" w:rsidRPr="00C10F5B" w:rsidRDefault="00B9623B" w:rsidP="00EB6B06">
            <w:pPr>
              <w:pStyle w:val="SJITableText"/>
            </w:pPr>
            <w:r w:rsidRPr="00C10F5B">
              <w:t>Or 16.6</w:t>
            </w:r>
          </w:p>
        </w:tc>
      </w:tr>
      <w:tr w:rsidR="00B9623B" w:rsidRPr="00C10F5B" w14:paraId="10956B68" w14:textId="77777777" w:rsidTr="00EB6B06">
        <w:tc>
          <w:tcPr>
            <w:tcW w:w="1874" w:type="pct"/>
          </w:tcPr>
          <w:p w14:paraId="15C31AF4" w14:textId="77777777" w:rsidR="00B9623B" w:rsidRPr="00C10F5B" w:rsidRDefault="00B9623B" w:rsidP="00EB6B06">
            <w:pPr>
              <w:pStyle w:val="SJITableText"/>
            </w:pPr>
            <w:r w:rsidRPr="00C10F5B">
              <w:t>Culpable Negligence Inflicting Injury</w:t>
            </w:r>
          </w:p>
        </w:tc>
        <w:tc>
          <w:tcPr>
            <w:tcW w:w="1209" w:type="pct"/>
          </w:tcPr>
          <w:p w14:paraId="78EDC865" w14:textId="77777777" w:rsidR="00B9623B" w:rsidRPr="00C10F5B" w:rsidRDefault="00B9623B" w:rsidP="00EB6B06">
            <w:pPr>
              <w:pStyle w:val="SJITableText"/>
            </w:pPr>
          </w:p>
        </w:tc>
        <w:tc>
          <w:tcPr>
            <w:tcW w:w="1150" w:type="pct"/>
          </w:tcPr>
          <w:p w14:paraId="552DCF04" w14:textId="77777777" w:rsidR="00B9623B" w:rsidRPr="00C10F5B" w:rsidRDefault="00B9623B" w:rsidP="00EB6B06">
            <w:pPr>
              <w:pStyle w:val="SJITableText"/>
            </w:pPr>
            <w:r w:rsidRPr="00C10F5B">
              <w:t>784.05(2)</w:t>
            </w:r>
          </w:p>
        </w:tc>
        <w:tc>
          <w:tcPr>
            <w:tcW w:w="767" w:type="pct"/>
          </w:tcPr>
          <w:p w14:paraId="596B9DE6" w14:textId="77777777" w:rsidR="00B9623B" w:rsidRPr="00C10F5B" w:rsidRDefault="00B9623B" w:rsidP="00EB6B06">
            <w:pPr>
              <w:pStyle w:val="SJITableText"/>
            </w:pPr>
            <w:r w:rsidRPr="00C10F5B">
              <w:t>8.9</w:t>
            </w:r>
          </w:p>
        </w:tc>
      </w:tr>
      <w:tr w:rsidR="00B9623B" w:rsidRPr="00C10F5B" w14:paraId="2E562446" w14:textId="77777777" w:rsidTr="00EB6B06">
        <w:tc>
          <w:tcPr>
            <w:tcW w:w="1874" w:type="pct"/>
          </w:tcPr>
          <w:p w14:paraId="4F462901" w14:textId="77777777" w:rsidR="00B9623B" w:rsidRPr="00C10F5B" w:rsidRDefault="00B9623B" w:rsidP="00EB6B06">
            <w:pPr>
              <w:pStyle w:val="SJITableText"/>
            </w:pPr>
            <w:r w:rsidRPr="00C10F5B">
              <w:t>Culpable Negligence Exposing Another to Injury</w:t>
            </w:r>
          </w:p>
        </w:tc>
        <w:tc>
          <w:tcPr>
            <w:tcW w:w="1209" w:type="pct"/>
          </w:tcPr>
          <w:p w14:paraId="519FFC5B" w14:textId="77777777" w:rsidR="00B9623B" w:rsidRPr="00C10F5B" w:rsidRDefault="00B9623B" w:rsidP="00EB6B06">
            <w:pPr>
              <w:pStyle w:val="SJITableText"/>
            </w:pPr>
          </w:p>
        </w:tc>
        <w:tc>
          <w:tcPr>
            <w:tcW w:w="1150" w:type="pct"/>
          </w:tcPr>
          <w:p w14:paraId="01A1059B" w14:textId="77777777" w:rsidR="00B9623B" w:rsidRPr="00C10F5B" w:rsidRDefault="00B9623B" w:rsidP="00EB6B06">
            <w:pPr>
              <w:pStyle w:val="SJITableText"/>
            </w:pPr>
            <w:r w:rsidRPr="00C10F5B">
              <w:t>784.05(1)</w:t>
            </w:r>
          </w:p>
        </w:tc>
        <w:tc>
          <w:tcPr>
            <w:tcW w:w="767" w:type="pct"/>
          </w:tcPr>
          <w:p w14:paraId="1960B6EB" w14:textId="77777777" w:rsidR="00B9623B" w:rsidRPr="00C10F5B" w:rsidRDefault="00B9623B" w:rsidP="00EB6B06">
            <w:pPr>
              <w:pStyle w:val="SJITableText"/>
            </w:pPr>
            <w:r w:rsidRPr="00C10F5B">
              <w:t>8.9</w:t>
            </w:r>
          </w:p>
        </w:tc>
      </w:tr>
    </w:tbl>
    <w:p w14:paraId="39BA5AAC" w14:textId="77777777" w:rsidR="00B9623B" w:rsidRPr="00C10F5B" w:rsidRDefault="00B9623B" w:rsidP="00B9623B">
      <w:pPr>
        <w:pStyle w:val="SJIComments"/>
      </w:pPr>
      <w:r w:rsidRPr="00C10F5B">
        <w:t>Comments</w:t>
      </w:r>
    </w:p>
    <w:p w14:paraId="3D355462" w14:textId="77777777" w:rsidR="00B9623B" w:rsidRPr="003D54D1" w:rsidRDefault="00B9623B" w:rsidP="00B9623B">
      <w:pPr>
        <w:autoSpaceDE w:val="0"/>
        <w:autoSpaceDN w:val="0"/>
        <w:adjustRightInd w:val="0"/>
      </w:pPr>
      <w:r w:rsidRPr="003D54D1">
        <w:t>*Non-homicide lesser-included offenses do not have to be given if the parties agree causation is not in dispute and that the victim is dead.</w:t>
      </w:r>
      <w:r>
        <w:t xml:space="preserve"> </w:t>
      </w:r>
      <w:r w:rsidRPr="0090072C">
        <w:rPr>
          <w:i/>
          <w:iCs/>
        </w:rPr>
        <w:t>Carver v. State</w:t>
      </w:r>
      <w:r>
        <w:t>, 348 So. 3d 1214 (Fla. 5th DCA 2022).</w:t>
      </w:r>
    </w:p>
    <w:p w14:paraId="41F3184E" w14:textId="77777777" w:rsidR="00B9623B" w:rsidRDefault="00B9623B" w:rsidP="00B9623B">
      <w:pPr>
        <w:autoSpaceDE w:val="0"/>
        <w:autoSpaceDN w:val="0"/>
        <w:adjustRightInd w:val="0"/>
      </w:pPr>
      <w:r w:rsidRPr="003D54D1">
        <w:t>There is no statutory requirement that the defendant have knowledge of victim’s status and as of</w:t>
      </w:r>
      <w:r w:rsidRPr="00C10F5B">
        <w:t xml:space="preserve"> August</w:t>
      </w:r>
      <w:r>
        <w:t xml:space="preserve"> </w:t>
      </w:r>
      <w:r w:rsidRPr="00C10F5B">
        <w:t>2025,</w:t>
      </w:r>
      <w:r w:rsidRPr="003D54D1">
        <w:t xml:space="preserve"> there was no case law addressing that issue.</w:t>
      </w:r>
    </w:p>
    <w:p w14:paraId="4D18C094" w14:textId="734C8D09" w:rsidR="008049F9" w:rsidRPr="003A440D" w:rsidRDefault="00B9623B" w:rsidP="008049F9">
      <w:pPr>
        <w:autoSpaceDE w:val="0"/>
        <w:autoSpaceDN w:val="0"/>
        <w:adjustRightInd w:val="0"/>
      </w:pPr>
      <w:r w:rsidRPr="003D54D1">
        <w:t>This instruction was adopted in 2017 [213 So. 3d 680] and amended in 2018</w:t>
      </w:r>
      <w:r>
        <w:t xml:space="preserve"> </w:t>
      </w:r>
      <w:r w:rsidRPr="00C10F5B">
        <w:t>[236 So. 3d 282], and on September 12, 2025.</w:t>
      </w:r>
    </w:p>
    <w:p w14:paraId="33974EAE" w14:textId="77777777" w:rsidR="00801CC1" w:rsidRPr="00117EB7" w:rsidRDefault="00A215A6" w:rsidP="00F945C8">
      <w:pPr>
        <w:pStyle w:val="Heading3"/>
      </w:pPr>
      <w:r>
        <w:br w:type="page"/>
      </w:r>
      <w:bookmarkStart w:id="393" w:name="_Toc109650304"/>
      <w:bookmarkStart w:id="394" w:name="_Toc110239869"/>
      <w:bookmarkStart w:id="395" w:name="_Toc232505420"/>
      <w:r w:rsidR="00801CC1" w:rsidRPr="00117EB7">
        <w:lastRenderedPageBreak/>
        <w:t>7.7</w:t>
      </w:r>
      <w:r w:rsidR="005042B4" w:rsidRPr="00117EB7">
        <w:rPr>
          <w:caps w:val="0"/>
        </w:rPr>
        <w:t>(b</w:t>
      </w:r>
      <w:r w:rsidR="00801CC1" w:rsidRPr="00117EB7">
        <w:t>) UNNECESSARY KILLING TO PREVENT AN UNLAWFUL ACT</w:t>
      </w:r>
      <w:bookmarkEnd w:id="393"/>
      <w:bookmarkEnd w:id="394"/>
      <w:bookmarkEnd w:id="395"/>
    </w:p>
    <w:p w14:paraId="4EB2369C" w14:textId="77777777" w:rsidR="00801CC1" w:rsidRPr="00117EB7" w:rsidRDefault="00801CC1" w:rsidP="00AF4F30">
      <w:pPr>
        <w:pStyle w:val="SJIStatuteinTitle"/>
      </w:pPr>
      <w:r w:rsidRPr="00117EB7">
        <w:t xml:space="preserve">§ 782.11, Fla. Stat. </w:t>
      </w:r>
    </w:p>
    <w:p w14:paraId="25E5F0DD" w14:textId="77777777" w:rsidR="00801CC1" w:rsidRPr="00117EB7" w:rsidRDefault="00801CC1" w:rsidP="00801CC1">
      <w:pPr>
        <w:autoSpaceDE w:val="0"/>
        <w:autoSpaceDN w:val="0"/>
        <w:adjustRightInd w:val="0"/>
      </w:pPr>
      <w:r w:rsidRPr="00117EB7">
        <w:rPr>
          <w:i/>
        </w:rPr>
        <w:t>In the absence of an express concession that the homicide was not excusable or justified, the trial judge must also read Instruction 7.1, Introduction to Homicide.</w:t>
      </w:r>
    </w:p>
    <w:p w14:paraId="0156213C" w14:textId="77777777" w:rsidR="00801CC1" w:rsidRPr="00A908BC" w:rsidRDefault="00801CC1" w:rsidP="00A908BC">
      <w:pPr>
        <w:rPr>
          <w:b/>
          <w:bCs/>
        </w:rPr>
      </w:pPr>
      <w:r w:rsidRPr="00A908BC">
        <w:rPr>
          <w:b/>
          <w:bCs/>
        </w:rPr>
        <w:t>To prove the crime of Unnecessary Killing to Prevent an Unlawful Act, the State must prove the following four elements beyond a reasonable doubt:</w:t>
      </w:r>
    </w:p>
    <w:p w14:paraId="6045B131" w14:textId="77777777" w:rsidR="00801CC1" w:rsidRPr="00117EB7" w:rsidRDefault="00801CC1" w:rsidP="00801CC1">
      <w:pPr>
        <w:widowControl w:val="0"/>
        <w:autoSpaceDE w:val="0"/>
        <w:autoSpaceDN w:val="0"/>
        <w:adjustRightInd w:val="0"/>
        <w:ind w:left="1440" w:right="720" w:hanging="720"/>
        <w:rPr>
          <w:b/>
        </w:rPr>
      </w:pPr>
      <w:r w:rsidRPr="00117EB7">
        <w:rPr>
          <w:b/>
        </w:rPr>
        <w:t>1.</w:t>
      </w:r>
      <w:r>
        <w:rPr>
          <w:b/>
        </w:rPr>
        <w:tab/>
      </w:r>
      <w:r w:rsidRPr="00117EB7">
        <w:t xml:space="preserve">(Victim) </w:t>
      </w:r>
      <w:r w:rsidRPr="00117EB7">
        <w:rPr>
          <w:b/>
        </w:rPr>
        <w:t>attempted to commit [a felony] [an unlawful act].</w:t>
      </w:r>
    </w:p>
    <w:p w14:paraId="6CABA00E" w14:textId="77777777" w:rsidR="00801CC1" w:rsidRPr="00117EB7" w:rsidRDefault="00801CC1" w:rsidP="00801CC1">
      <w:pPr>
        <w:widowControl w:val="0"/>
        <w:autoSpaceDE w:val="0"/>
        <w:autoSpaceDN w:val="0"/>
        <w:adjustRightInd w:val="0"/>
        <w:ind w:left="1440" w:right="720" w:hanging="720"/>
        <w:rPr>
          <w:b/>
        </w:rPr>
      </w:pPr>
      <w:r w:rsidRPr="00117EB7">
        <w:rPr>
          <w:b/>
        </w:rPr>
        <w:t>2.</w:t>
      </w:r>
      <w:r>
        <w:rPr>
          <w:b/>
        </w:rPr>
        <w:tab/>
      </w:r>
      <w:r w:rsidRPr="00117EB7">
        <w:t xml:space="preserve">(Victim’s) </w:t>
      </w:r>
      <w:r w:rsidRPr="00117EB7">
        <w:rPr>
          <w:b/>
        </w:rPr>
        <w:t>attempt to commit [a felony] [an unlawful act] was independent of a[n] [[threatened] unlawful act] directed solely toward</w:t>
      </w:r>
      <w:r w:rsidRPr="00117EB7">
        <w:t xml:space="preserve"> (defendant)</w:t>
      </w:r>
      <w:r w:rsidRPr="00117EB7">
        <w:rPr>
          <w:b/>
        </w:rPr>
        <w:t>.</w:t>
      </w:r>
    </w:p>
    <w:p w14:paraId="0F283D0A" w14:textId="77777777" w:rsidR="00801CC1" w:rsidRDefault="00801CC1" w:rsidP="00801CC1">
      <w:pPr>
        <w:tabs>
          <w:tab w:val="left" w:pos="1440"/>
        </w:tabs>
        <w:ind w:left="1440" w:hanging="720"/>
        <w:rPr>
          <w:b/>
        </w:rPr>
      </w:pPr>
      <w:r w:rsidRPr="00117EB7">
        <w:rPr>
          <w:b/>
        </w:rPr>
        <w:t>3.</w:t>
      </w:r>
      <w:r w:rsidRPr="00117EB7">
        <w:rPr>
          <w:b/>
        </w:rPr>
        <w:tab/>
      </w:r>
      <w:r w:rsidRPr="00117EB7">
        <w:t>(Defendant)</w:t>
      </w:r>
      <w:r w:rsidRPr="00117EB7">
        <w:rPr>
          <w:b/>
        </w:rPr>
        <w:t xml:space="preserve"> resisted </w:t>
      </w:r>
      <w:r w:rsidRPr="00117EB7">
        <w:t>(victim’s)</w:t>
      </w:r>
      <w:r w:rsidRPr="00117EB7">
        <w:rPr>
          <w:b/>
        </w:rPr>
        <w:t xml:space="preserve"> [failed] attempt to commit [a felony] [an unlawful act] by intentionally committing an act or acts that caused the death of </w:t>
      </w:r>
      <w:r w:rsidRPr="00117EB7">
        <w:t>(victim)</w:t>
      </w:r>
      <w:r w:rsidRPr="00117EB7">
        <w:rPr>
          <w:b/>
        </w:rPr>
        <w:t>.</w:t>
      </w:r>
    </w:p>
    <w:p w14:paraId="15BA572B" w14:textId="77777777" w:rsidR="00801CC1" w:rsidRPr="00117EB7" w:rsidRDefault="00801CC1" w:rsidP="00AF4F30">
      <w:pPr>
        <w:widowControl w:val="0"/>
        <w:autoSpaceDE w:val="0"/>
        <w:autoSpaceDN w:val="0"/>
        <w:adjustRightInd w:val="0"/>
        <w:ind w:right="720"/>
        <w:rPr>
          <w:b/>
        </w:rPr>
      </w:pPr>
      <w:r w:rsidRPr="00117EB7">
        <w:rPr>
          <w:b/>
        </w:rPr>
        <w:t>4.</w:t>
      </w:r>
      <w:r w:rsidRPr="00117EB7">
        <w:rPr>
          <w:b/>
        </w:rPr>
        <w:tab/>
      </w:r>
      <w:r w:rsidRPr="00117EB7">
        <w:t xml:space="preserve">(Defendant’s) </w:t>
      </w:r>
      <w:r w:rsidRPr="00117EB7">
        <w:rPr>
          <w:b/>
        </w:rPr>
        <w:t xml:space="preserve">killing of </w:t>
      </w:r>
      <w:r w:rsidRPr="00117EB7">
        <w:t xml:space="preserve">(victim) </w:t>
      </w:r>
      <w:r w:rsidRPr="00117EB7">
        <w:rPr>
          <w:b/>
        </w:rPr>
        <w:t>was unnecessary.</w:t>
      </w:r>
    </w:p>
    <w:p w14:paraId="28AEB862" w14:textId="77777777" w:rsidR="00801CC1" w:rsidRPr="00117EB7" w:rsidRDefault="00801CC1" w:rsidP="00801CC1">
      <w:pPr>
        <w:autoSpaceDE w:val="0"/>
        <w:autoSpaceDN w:val="0"/>
        <w:adjustRightInd w:val="0"/>
        <w:rPr>
          <w:b/>
        </w:rPr>
      </w:pPr>
      <w:r w:rsidRPr="00117EB7">
        <w:rPr>
          <w:b/>
        </w:rPr>
        <w:t xml:space="preserve">A[n] </w:t>
      </w:r>
      <w:r w:rsidRPr="00117EB7">
        <w:t xml:space="preserve">(name of felony or unlawful act attempted to be committed by victim) </w:t>
      </w:r>
      <w:r w:rsidRPr="00117EB7">
        <w:rPr>
          <w:b/>
        </w:rPr>
        <w:t xml:space="preserve">is defined as </w:t>
      </w:r>
      <w:r w:rsidRPr="00117EB7">
        <w:t>(give elements of felony or unlawful act)</w:t>
      </w:r>
      <w:r w:rsidRPr="00117EB7">
        <w:rPr>
          <w:b/>
        </w:rPr>
        <w:t xml:space="preserve">. The Court instructs you that </w:t>
      </w:r>
      <w:r w:rsidRPr="00117EB7">
        <w:t xml:space="preserve">(name of felony or unlawful act) </w:t>
      </w:r>
      <w:r w:rsidRPr="00117EB7">
        <w:rPr>
          <w:b/>
        </w:rPr>
        <w:t>is [a felony] [an unlawful act].</w:t>
      </w:r>
    </w:p>
    <w:p w14:paraId="51E43E13" w14:textId="77777777" w:rsidR="00801CC1" w:rsidRPr="00117EB7" w:rsidRDefault="00801CC1" w:rsidP="00801CC1">
      <w:pPr>
        <w:autoSpaceDE w:val="0"/>
        <w:autoSpaceDN w:val="0"/>
        <w:adjustRightInd w:val="0"/>
        <w:rPr>
          <w:b/>
        </w:rPr>
      </w:pPr>
      <w:r w:rsidRPr="00117EB7">
        <w:rPr>
          <w:b/>
        </w:rPr>
        <w:t xml:space="preserve">In order for </w:t>
      </w:r>
      <w:r w:rsidRPr="00117EB7">
        <w:t>(victim)</w:t>
      </w:r>
      <w:r w:rsidRPr="00117EB7">
        <w:rPr>
          <w:b/>
        </w:rPr>
        <w:t xml:space="preserve"> to have attempted to commit </w:t>
      </w:r>
      <w:r w:rsidRPr="00117EB7">
        <w:t>(name of felony or unlawful act)</w:t>
      </w:r>
      <w:r w:rsidRPr="00117EB7">
        <w:rPr>
          <w:b/>
        </w:rPr>
        <w:t>,</w:t>
      </w:r>
      <w:r w:rsidRPr="00117EB7">
        <w:t xml:space="preserve"> </w:t>
      </w:r>
      <w:r w:rsidRPr="00117EB7">
        <w:rPr>
          <w:b/>
        </w:rPr>
        <w:t>the following would have had to have occurred:</w:t>
      </w:r>
    </w:p>
    <w:p w14:paraId="3C2E3AC4" w14:textId="77777777" w:rsidR="00801CC1" w:rsidRPr="00117EB7" w:rsidRDefault="00801CC1" w:rsidP="00801CC1">
      <w:pPr>
        <w:widowControl w:val="0"/>
        <w:autoSpaceDE w:val="0"/>
        <w:autoSpaceDN w:val="0"/>
        <w:adjustRightInd w:val="0"/>
        <w:ind w:left="1440" w:right="720" w:hanging="720"/>
        <w:rPr>
          <w:b/>
        </w:rPr>
      </w:pPr>
      <w:r w:rsidRPr="00117EB7">
        <w:rPr>
          <w:b/>
        </w:rPr>
        <w:t>1.</w:t>
      </w:r>
      <w:r w:rsidRPr="00117EB7">
        <w:rPr>
          <w:b/>
        </w:rPr>
        <w:tab/>
      </w:r>
      <w:r w:rsidRPr="00117EB7">
        <w:t>(Victim)</w:t>
      </w:r>
      <w:r w:rsidRPr="00117EB7">
        <w:rPr>
          <w:b/>
        </w:rPr>
        <w:t xml:space="preserve"> did some act toward committing the </w:t>
      </w:r>
      <w:r w:rsidRPr="00117EB7">
        <w:t xml:space="preserve">(name of felony or unlawful act) </w:t>
      </w:r>
      <w:r w:rsidRPr="00117EB7">
        <w:rPr>
          <w:b/>
        </w:rPr>
        <w:t>that went beyond just thinking or talking about it.</w:t>
      </w:r>
    </w:p>
    <w:p w14:paraId="54913F34" w14:textId="77777777" w:rsidR="00801CC1" w:rsidRPr="00117EB7" w:rsidRDefault="00801CC1" w:rsidP="00801CC1">
      <w:pPr>
        <w:widowControl w:val="0"/>
        <w:autoSpaceDE w:val="0"/>
        <w:autoSpaceDN w:val="0"/>
        <w:adjustRightInd w:val="0"/>
        <w:ind w:left="1440" w:right="720" w:hanging="720"/>
        <w:rPr>
          <w:b/>
        </w:rPr>
      </w:pPr>
      <w:r w:rsidRPr="00117EB7">
        <w:rPr>
          <w:b/>
        </w:rPr>
        <w:t>2.</w:t>
      </w:r>
      <w:r w:rsidRPr="00117EB7">
        <w:rPr>
          <w:b/>
        </w:rPr>
        <w:tab/>
      </w:r>
      <w:r w:rsidRPr="00117EB7">
        <w:t>(Victim)</w:t>
      </w:r>
      <w:r w:rsidRPr="00117EB7">
        <w:rPr>
          <w:b/>
        </w:rPr>
        <w:t xml:space="preserve"> would have committed the </w:t>
      </w:r>
      <w:r w:rsidRPr="00117EB7">
        <w:t xml:space="preserve">(name of felony or unlawful act) </w:t>
      </w:r>
      <w:r w:rsidRPr="00117EB7">
        <w:rPr>
          <w:b/>
        </w:rPr>
        <w:t>except that someone prevented [him] [her] from committing it or [he] [she] failed.</w:t>
      </w:r>
    </w:p>
    <w:p w14:paraId="63328B19" w14:textId="77777777" w:rsidR="00801CC1" w:rsidRPr="00117EB7" w:rsidRDefault="00801CC1" w:rsidP="00801CC1">
      <w:pPr>
        <w:autoSpaceDE w:val="0"/>
        <w:autoSpaceDN w:val="0"/>
        <w:adjustRightInd w:val="0"/>
        <w:rPr>
          <w:i/>
        </w:rPr>
      </w:pPr>
      <w:r w:rsidRPr="00117EB7">
        <w:rPr>
          <w:b/>
        </w:rPr>
        <w:t>The defendant cannot be guilty of Unnecessary Killing to Prevent an Unlawful Act if the killing was either justifiable or excusable homicide, as I have previously instructed you.</w:t>
      </w:r>
      <w:r w:rsidRPr="00117EB7">
        <w:rPr>
          <w:i/>
        </w:rPr>
        <w:t xml:space="preserve"> (The explanations of justifiable homicide and excusable homicide are in Instruction 7.1, Introduction to Homicide.)</w:t>
      </w:r>
    </w:p>
    <w:p w14:paraId="250F3CCA" w14:textId="77777777" w:rsidR="00801CC1" w:rsidRPr="00117EB7" w:rsidRDefault="00801CC1" w:rsidP="003679B5">
      <w:pPr>
        <w:pStyle w:val="SJITextItalic"/>
      </w:pPr>
      <w:r w:rsidRPr="00117EB7">
        <w:t>Give if requested.</w:t>
      </w:r>
    </w:p>
    <w:p w14:paraId="549BCAC7" w14:textId="77777777" w:rsidR="00801CC1" w:rsidRPr="00117EB7" w:rsidRDefault="00801CC1" w:rsidP="00801CC1">
      <w:pPr>
        <w:autoSpaceDE w:val="0"/>
        <w:autoSpaceDN w:val="0"/>
        <w:adjustRightInd w:val="0"/>
        <w:rPr>
          <w:b/>
        </w:rPr>
      </w:pPr>
      <w:r w:rsidRPr="00117EB7">
        <w:rPr>
          <w:b/>
        </w:rPr>
        <w:t>In order to convict of Unnecessary Killing to Prevent Unlawful Act, the State does not need to prove the defendant intended to cause (</w:t>
      </w:r>
      <w:r w:rsidRPr="00117EB7">
        <w:t>victim’s</w:t>
      </w:r>
      <w:r w:rsidRPr="00117EB7">
        <w:rPr>
          <w:b/>
        </w:rPr>
        <w:t>) death.</w:t>
      </w:r>
    </w:p>
    <w:p w14:paraId="77BF1360" w14:textId="77777777" w:rsidR="00AF4F30" w:rsidRDefault="00AF4F30">
      <w:pPr>
        <w:spacing w:after="160"/>
        <w:ind w:firstLine="0"/>
        <w:rPr>
          <w:b/>
        </w:rPr>
      </w:pPr>
      <w:r>
        <w:rPr>
          <w:b/>
        </w:rPr>
        <w:br w:type="page"/>
      </w:r>
    </w:p>
    <w:p w14:paraId="785736F8" w14:textId="77777777" w:rsidR="00801CC1" w:rsidRPr="00117EB7" w:rsidRDefault="00801CC1" w:rsidP="004D41FA">
      <w:pPr>
        <w:pStyle w:val="SJIComments"/>
      </w:pPr>
      <w:r w:rsidRPr="00117EB7">
        <w:lastRenderedPageBreak/>
        <w:t>Lesser Included Offenses</w:t>
      </w:r>
    </w:p>
    <w:p w14:paraId="44E4B3EA" w14:textId="77777777" w:rsidR="00AF4F30" w:rsidRPr="00117EB7" w:rsidRDefault="00AF4F30" w:rsidP="0020121B">
      <w:pPr>
        <w:pStyle w:val="Heading4"/>
      </w:pPr>
      <w:bookmarkStart w:id="396" w:name="_Toc109650305"/>
      <w:r w:rsidRPr="00117EB7">
        <w:t>UNNECESSARY KILLING TO PREVENT AN UNLAWFUL ACT — 782.11</w:t>
      </w:r>
      <w:bookmarkEnd w:id="396"/>
    </w:p>
    <w:tbl>
      <w:tblPr>
        <w:tblStyle w:val="TableGrid1"/>
        <w:tblW w:w="5000" w:type="pct"/>
        <w:tblLook w:val="0420" w:firstRow="1" w:lastRow="0" w:firstColumn="0" w:lastColumn="0" w:noHBand="0" w:noVBand="1"/>
      </w:tblPr>
      <w:tblGrid>
        <w:gridCol w:w="2155"/>
        <w:gridCol w:w="3610"/>
        <w:gridCol w:w="1715"/>
        <w:gridCol w:w="1870"/>
      </w:tblGrid>
      <w:tr w:rsidR="00801CC1" w:rsidRPr="00AF4F30" w14:paraId="31E2F42F" w14:textId="77777777" w:rsidTr="00A16396">
        <w:trPr>
          <w:cnfStyle w:val="100000000000" w:firstRow="1" w:lastRow="0" w:firstColumn="0" w:lastColumn="0" w:oddVBand="0" w:evenVBand="0" w:oddHBand="0" w:evenHBand="0" w:firstRowFirstColumn="0" w:firstRowLastColumn="0" w:lastRowFirstColumn="0" w:lastRowLastColumn="0"/>
        </w:trPr>
        <w:tc>
          <w:tcPr>
            <w:tcW w:w="1152" w:type="pct"/>
          </w:tcPr>
          <w:p w14:paraId="14D70089" w14:textId="77777777" w:rsidR="00801CC1" w:rsidRPr="00AF4F30" w:rsidRDefault="00801CC1" w:rsidP="005C04F9">
            <w:pPr>
              <w:pStyle w:val="SJITableText"/>
            </w:pPr>
            <w:r w:rsidRPr="00AF4F30">
              <w:t>CATEGORY ONE</w:t>
            </w:r>
          </w:p>
        </w:tc>
        <w:tc>
          <w:tcPr>
            <w:tcW w:w="1930" w:type="pct"/>
          </w:tcPr>
          <w:p w14:paraId="173C4A29" w14:textId="77777777" w:rsidR="00801CC1" w:rsidRPr="00AF4F30" w:rsidRDefault="00801CC1" w:rsidP="005C04F9">
            <w:pPr>
              <w:pStyle w:val="SJITableText"/>
            </w:pPr>
            <w:r w:rsidRPr="00AF4F30">
              <w:t>CATEGORY TWO</w:t>
            </w:r>
          </w:p>
        </w:tc>
        <w:tc>
          <w:tcPr>
            <w:tcW w:w="917" w:type="pct"/>
          </w:tcPr>
          <w:p w14:paraId="7EF5B7D2" w14:textId="77777777" w:rsidR="00801CC1" w:rsidRPr="00AF4F30" w:rsidRDefault="00801CC1" w:rsidP="005C04F9">
            <w:pPr>
              <w:pStyle w:val="SJITableText"/>
            </w:pPr>
            <w:r w:rsidRPr="00AF4F30">
              <w:t>FLA. STAT.</w:t>
            </w:r>
          </w:p>
        </w:tc>
        <w:tc>
          <w:tcPr>
            <w:tcW w:w="1000" w:type="pct"/>
          </w:tcPr>
          <w:p w14:paraId="3399E495" w14:textId="77777777" w:rsidR="00801CC1" w:rsidRPr="00AF4F30" w:rsidRDefault="00801CC1" w:rsidP="005C04F9">
            <w:pPr>
              <w:pStyle w:val="SJITableText"/>
            </w:pPr>
            <w:r w:rsidRPr="00AF4F30">
              <w:t>INS. NO.</w:t>
            </w:r>
          </w:p>
        </w:tc>
      </w:tr>
      <w:tr w:rsidR="00801CC1" w:rsidRPr="00117EB7" w14:paraId="0706D0D1" w14:textId="77777777" w:rsidTr="00A16396">
        <w:tc>
          <w:tcPr>
            <w:tcW w:w="1152" w:type="pct"/>
          </w:tcPr>
          <w:p w14:paraId="6ABE708F" w14:textId="77777777" w:rsidR="00801CC1" w:rsidRPr="00117EB7" w:rsidRDefault="00801CC1" w:rsidP="005C04F9">
            <w:pPr>
              <w:pStyle w:val="SJITableText"/>
            </w:pPr>
            <w:r w:rsidRPr="00117EB7">
              <w:t>None</w:t>
            </w:r>
          </w:p>
        </w:tc>
        <w:tc>
          <w:tcPr>
            <w:tcW w:w="1930" w:type="pct"/>
          </w:tcPr>
          <w:p w14:paraId="26F114B6" w14:textId="77777777" w:rsidR="00801CC1" w:rsidRPr="00117EB7" w:rsidRDefault="00801CC1" w:rsidP="005C04F9">
            <w:pPr>
              <w:pStyle w:val="SJITableText"/>
            </w:pPr>
          </w:p>
        </w:tc>
        <w:tc>
          <w:tcPr>
            <w:tcW w:w="917" w:type="pct"/>
          </w:tcPr>
          <w:p w14:paraId="09B46023" w14:textId="77777777" w:rsidR="00801CC1" w:rsidRPr="00117EB7" w:rsidRDefault="00801CC1" w:rsidP="005C04F9">
            <w:pPr>
              <w:pStyle w:val="SJITableText"/>
            </w:pPr>
            <w:r w:rsidRPr="00117EB7">
              <w:t>782.07</w:t>
            </w:r>
          </w:p>
        </w:tc>
        <w:tc>
          <w:tcPr>
            <w:tcW w:w="1000" w:type="pct"/>
          </w:tcPr>
          <w:p w14:paraId="67D8E645" w14:textId="77777777" w:rsidR="00801CC1" w:rsidRPr="00117EB7" w:rsidRDefault="00801CC1" w:rsidP="005C04F9">
            <w:pPr>
              <w:pStyle w:val="SJITableText"/>
            </w:pPr>
            <w:r w:rsidRPr="00117EB7">
              <w:t>7.7</w:t>
            </w:r>
          </w:p>
        </w:tc>
      </w:tr>
      <w:tr w:rsidR="00801CC1" w:rsidRPr="00117EB7" w14:paraId="13F5886E" w14:textId="77777777" w:rsidTr="00A16396">
        <w:tc>
          <w:tcPr>
            <w:tcW w:w="1152" w:type="pct"/>
          </w:tcPr>
          <w:p w14:paraId="2B859D0C" w14:textId="77777777" w:rsidR="00801CC1" w:rsidRPr="00117EB7" w:rsidRDefault="00801CC1" w:rsidP="005C04F9">
            <w:pPr>
              <w:pStyle w:val="SJITableText"/>
            </w:pPr>
          </w:p>
        </w:tc>
        <w:tc>
          <w:tcPr>
            <w:tcW w:w="1930" w:type="pct"/>
          </w:tcPr>
          <w:p w14:paraId="3FE694E6" w14:textId="77777777" w:rsidR="00801CC1" w:rsidRPr="00117EB7" w:rsidRDefault="00801CC1" w:rsidP="005C04F9">
            <w:pPr>
              <w:pStyle w:val="SJITableText"/>
            </w:pPr>
            <w:r w:rsidRPr="00117EB7">
              <w:t>(Nonhomicide lessers*)</w:t>
            </w:r>
            <w:r w:rsidR="005042B4">
              <w:t xml:space="preserve"> </w:t>
            </w:r>
            <w:r w:rsidRPr="00117EB7">
              <w:t>Aggravated battery</w:t>
            </w:r>
          </w:p>
        </w:tc>
        <w:tc>
          <w:tcPr>
            <w:tcW w:w="917" w:type="pct"/>
          </w:tcPr>
          <w:p w14:paraId="0BEB1699" w14:textId="77777777" w:rsidR="00801CC1" w:rsidRPr="00117EB7" w:rsidRDefault="00801CC1" w:rsidP="005C04F9">
            <w:pPr>
              <w:pStyle w:val="SJITableText"/>
            </w:pPr>
            <w:r w:rsidRPr="00117EB7">
              <w:t>784.045</w:t>
            </w:r>
          </w:p>
        </w:tc>
        <w:tc>
          <w:tcPr>
            <w:tcW w:w="1000" w:type="pct"/>
          </w:tcPr>
          <w:p w14:paraId="54CE934B" w14:textId="77777777" w:rsidR="00801CC1" w:rsidRPr="00117EB7" w:rsidRDefault="00801CC1" w:rsidP="005C04F9">
            <w:pPr>
              <w:pStyle w:val="SJITableText"/>
            </w:pPr>
            <w:r w:rsidRPr="00117EB7">
              <w:t>8.4</w:t>
            </w:r>
          </w:p>
        </w:tc>
      </w:tr>
      <w:tr w:rsidR="00801CC1" w:rsidRPr="00117EB7" w14:paraId="704DE875" w14:textId="77777777" w:rsidTr="00A16396">
        <w:tc>
          <w:tcPr>
            <w:tcW w:w="1152" w:type="pct"/>
          </w:tcPr>
          <w:p w14:paraId="4D7F91D1" w14:textId="77777777" w:rsidR="00801CC1" w:rsidRPr="00117EB7" w:rsidRDefault="00801CC1" w:rsidP="005C04F9">
            <w:pPr>
              <w:pStyle w:val="SJITableText"/>
            </w:pPr>
          </w:p>
        </w:tc>
        <w:tc>
          <w:tcPr>
            <w:tcW w:w="1930" w:type="pct"/>
          </w:tcPr>
          <w:p w14:paraId="3209DF0F" w14:textId="77777777" w:rsidR="00801CC1" w:rsidRPr="00117EB7" w:rsidRDefault="00801CC1" w:rsidP="005C04F9">
            <w:pPr>
              <w:pStyle w:val="SJITableText"/>
            </w:pPr>
            <w:r w:rsidRPr="00117EB7">
              <w:t>Attempt</w:t>
            </w:r>
          </w:p>
        </w:tc>
        <w:tc>
          <w:tcPr>
            <w:tcW w:w="917" w:type="pct"/>
          </w:tcPr>
          <w:p w14:paraId="3FBF1E03" w14:textId="77777777" w:rsidR="00801CC1" w:rsidRPr="00117EB7" w:rsidRDefault="00801CC1" w:rsidP="005C04F9">
            <w:pPr>
              <w:pStyle w:val="SJITableText"/>
            </w:pPr>
            <w:r w:rsidRPr="00117EB7">
              <w:t>777.04(1)</w:t>
            </w:r>
          </w:p>
        </w:tc>
        <w:tc>
          <w:tcPr>
            <w:tcW w:w="1000" w:type="pct"/>
          </w:tcPr>
          <w:p w14:paraId="21EF3195" w14:textId="77777777" w:rsidR="00801CC1" w:rsidRPr="00117EB7" w:rsidRDefault="00801CC1" w:rsidP="005C04F9">
            <w:pPr>
              <w:pStyle w:val="SJITableText"/>
            </w:pPr>
            <w:r w:rsidRPr="00117EB7">
              <w:t>5.1</w:t>
            </w:r>
          </w:p>
        </w:tc>
      </w:tr>
      <w:tr w:rsidR="00801CC1" w:rsidRPr="00117EB7" w14:paraId="3D5398CD" w14:textId="77777777" w:rsidTr="00A16396">
        <w:tc>
          <w:tcPr>
            <w:tcW w:w="1152" w:type="pct"/>
          </w:tcPr>
          <w:p w14:paraId="77DBCDB5" w14:textId="77777777" w:rsidR="00801CC1" w:rsidRPr="00117EB7" w:rsidRDefault="00801CC1" w:rsidP="005C04F9">
            <w:pPr>
              <w:pStyle w:val="SJITableText"/>
            </w:pPr>
          </w:p>
        </w:tc>
        <w:tc>
          <w:tcPr>
            <w:tcW w:w="1930" w:type="pct"/>
          </w:tcPr>
          <w:p w14:paraId="466F86AC" w14:textId="77777777" w:rsidR="00801CC1" w:rsidRPr="00117EB7" w:rsidRDefault="00801CC1" w:rsidP="005C04F9">
            <w:pPr>
              <w:pStyle w:val="SJITableText"/>
            </w:pPr>
            <w:r w:rsidRPr="00117EB7">
              <w:t>Felony battery</w:t>
            </w:r>
          </w:p>
        </w:tc>
        <w:tc>
          <w:tcPr>
            <w:tcW w:w="917" w:type="pct"/>
          </w:tcPr>
          <w:p w14:paraId="3F8E604E" w14:textId="77777777" w:rsidR="00801CC1" w:rsidRPr="00117EB7" w:rsidRDefault="00801CC1" w:rsidP="005C04F9">
            <w:pPr>
              <w:pStyle w:val="SJITableText"/>
            </w:pPr>
            <w:r w:rsidRPr="00117EB7">
              <w:t>784.041</w:t>
            </w:r>
          </w:p>
        </w:tc>
        <w:tc>
          <w:tcPr>
            <w:tcW w:w="1000" w:type="pct"/>
          </w:tcPr>
          <w:p w14:paraId="541178C9" w14:textId="77777777" w:rsidR="00801CC1" w:rsidRPr="00117EB7" w:rsidRDefault="00801CC1" w:rsidP="005C04F9">
            <w:pPr>
              <w:pStyle w:val="SJITableText"/>
            </w:pPr>
            <w:r w:rsidRPr="00117EB7">
              <w:t>8.5</w:t>
            </w:r>
          </w:p>
        </w:tc>
      </w:tr>
      <w:tr w:rsidR="00801CC1" w:rsidRPr="00117EB7" w14:paraId="4DFA54C2" w14:textId="77777777" w:rsidTr="00A16396">
        <w:trPr>
          <w:trHeight w:val="260"/>
        </w:trPr>
        <w:tc>
          <w:tcPr>
            <w:tcW w:w="1152" w:type="pct"/>
          </w:tcPr>
          <w:p w14:paraId="4B19CBE3" w14:textId="77777777" w:rsidR="00801CC1" w:rsidRPr="00117EB7" w:rsidRDefault="00801CC1" w:rsidP="005C04F9">
            <w:pPr>
              <w:pStyle w:val="SJITableText"/>
            </w:pPr>
          </w:p>
        </w:tc>
        <w:tc>
          <w:tcPr>
            <w:tcW w:w="1930" w:type="pct"/>
          </w:tcPr>
          <w:p w14:paraId="37AF8E05" w14:textId="77777777" w:rsidR="00801CC1" w:rsidRPr="00117EB7" w:rsidRDefault="00801CC1" w:rsidP="005C04F9">
            <w:pPr>
              <w:pStyle w:val="SJITableText"/>
            </w:pPr>
            <w:r w:rsidRPr="00117EB7">
              <w:t>Aggravated assault</w:t>
            </w:r>
          </w:p>
        </w:tc>
        <w:tc>
          <w:tcPr>
            <w:tcW w:w="917" w:type="pct"/>
          </w:tcPr>
          <w:p w14:paraId="64E82563" w14:textId="77777777" w:rsidR="00801CC1" w:rsidRPr="00117EB7" w:rsidRDefault="00801CC1" w:rsidP="005C04F9">
            <w:pPr>
              <w:pStyle w:val="SJITableText"/>
            </w:pPr>
            <w:r w:rsidRPr="00117EB7">
              <w:t>784.021</w:t>
            </w:r>
          </w:p>
        </w:tc>
        <w:tc>
          <w:tcPr>
            <w:tcW w:w="1000" w:type="pct"/>
          </w:tcPr>
          <w:p w14:paraId="38EF436C" w14:textId="77777777" w:rsidR="00801CC1" w:rsidRPr="00117EB7" w:rsidRDefault="00801CC1" w:rsidP="005C04F9">
            <w:pPr>
              <w:pStyle w:val="SJITableText"/>
            </w:pPr>
            <w:r w:rsidRPr="00117EB7">
              <w:t>8.2</w:t>
            </w:r>
          </w:p>
        </w:tc>
      </w:tr>
      <w:tr w:rsidR="00801CC1" w:rsidRPr="00117EB7" w14:paraId="584D63B9" w14:textId="77777777" w:rsidTr="00A16396">
        <w:tc>
          <w:tcPr>
            <w:tcW w:w="1152" w:type="pct"/>
          </w:tcPr>
          <w:p w14:paraId="17927E1B" w14:textId="77777777" w:rsidR="00801CC1" w:rsidRPr="00117EB7" w:rsidRDefault="00801CC1" w:rsidP="005C04F9">
            <w:pPr>
              <w:pStyle w:val="SJITableText"/>
            </w:pPr>
          </w:p>
        </w:tc>
        <w:tc>
          <w:tcPr>
            <w:tcW w:w="1930" w:type="pct"/>
          </w:tcPr>
          <w:p w14:paraId="69FC8D4D" w14:textId="77777777" w:rsidR="00801CC1" w:rsidRPr="00117EB7" w:rsidRDefault="00801CC1" w:rsidP="005C04F9">
            <w:pPr>
              <w:pStyle w:val="SJITableText"/>
            </w:pPr>
            <w:r w:rsidRPr="00117EB7">
              <w:t>Battery</w:t>
            </w:r>
            <w:r w:rsidRPr="00117EB7">
              <w:tab/>
            </w:r>
          </w:p>
        </w:tc>
        <w:tc>
          <w:tcPr>
            <w:tcW w:w="917" w:type="pct"/>
          </w:tcPr>
          <w:p w14:paraId="18C5A55B" w14:textId="77777777" w:rsidR="00801CC1" w:rsidRPr="00117EB7" w:rsidRDefault="00801CC1" w:rsidP="005C04F9">
            <w:pPr>
              <w:pStyle w:val="SJITableText"/>
            </w:pPr>
            <w:r w:rsidRPr="00117EB7">
              <w:t>784.03</w:t>
            </w:r>
          </w:p>
        </w:tc>
        <w:tc>
          <w:tcPr>
            <w:tcW w:w="1000" w:type="pct"/>
          </w:tcPr>
          <w:p w14:paraId="71655A7D" w14:textId="77777777" w:rsidR="00801CC1" w:rsidRPr="00117EB7" w:rsidRDefault="00801CC1" w:rsidP="005C04F9">
            <w:pPr>
              <w:pStyle w:val="SJITableText"/>
            </w:pPr>
            <w:r w:rsidRPr="00117EB7">
              <w:t>8.3</w:t>
            </w:r>
          </w:p>
        </w:tc>
      </w:tr>
      <w:tr w:rsidR="00801CC1" w:rsidRPr="00117EB7" w14:paraId="09261313" w14:textId="77777777" w:rsidTr="00A16396">
        <w:tc>
          <w:tcPr>
            <w:tcW w:w="1152" w:type="pct"/>
          </w:tcPr>
          <w:p w14:paraId="2BF782DB" w14:textId="77777777" w:rsidR="00801CC1" w:rsidRPr="00117EB7" w:rsidRDefault="00801CC1" w:rsidP="005C04F9">
            <w:pPr>
              <w:pStyle w:val="SJITableText"/>
            </w:pPr>
          </w:p>
        </w:tc>
        <w:tc>
          <w:tcPr>
            <w:tcW w:w="1930" w:type="pct"/>
          </w:tcPr>
          <w:p w14:paraId="5163CC72" w14:textId="77777777" w:rsidR="00801CC1" w:rsidRPr="00117EB7" w:rsidRDefault="00801CC1" w:rsidP="005C04F9">
            <w:pPr>
              <w:pStyle w:val="SJITableText"/>
            </w:pPr>
            <w:r w:rsidRPr="00117EB7">
              <w:t>Assault</w:t>
            </w:r>
          </w:p>
        </w:tc>
        <w:tc>
          <w:tcPr>
            <w:tcW w:w="917" w:type="pct"/>
          </w:tcPr>
          <w:p w14:paraId="7CA716CA" w14:textId="77777777" w:rsidR="00801CC1" w:rsidRPr="00117EB7" w:rsidRDefault="00801CC1" w:rsidP="005C04F9">
            <w:pPr>
              <w:pStyle w:val="SJITableText"/>
            </w:pPr>
            <w:r w:rsidRPr="00117EB7">
              <w:t>784.011</w:t>
            </w:r>
          </w:p>
        </w:tc>
        <w:tc>
          <w:tcPr>
            <w:tcW w:w="1000" w:type="pct"/>
          </w:tcPr>
          <w:p w14:paraId="31223A5F" w14:textId="77777777" w:rsidR="00801CC1" w:rsidRPr="00117EB7" w:rsidRDefault="00801CC1" w:rsidP="005C04F9">
            <w:pPr>
              <w:pStyle w:val="SJITableText"/>
            </w:pPr>
            <w:r w:rsidRPr="00117EB7">
              <w:t>8.1</w:t>
            </w:r>
          </w:p>
        </w:tc>
      </w:tr>
      <w:tr w:rsidR="00801CC1" w:rsidRPr="00117EB7" w14:paraId="510B2EE5" w14:textId="77777777" w:rsidTr="00A16396">
        <w:tc>
          <w:tcPr>
            <w:tcW w:w="1152" w:type="pct"/>
          </w:tcPr>
          <w:p w14:paraId="14B67B19" w14:textId="77777777" w:rsidR="00801CC1" w:rsidRPr="00117EB7" w:rsidRDefault="00801CC1" w:rsidP="005C04F9">
            <w:pPr>
              <w:pStyle w:val="SJITableText"/>
            </w:pPr>
          </w:p>
        </w:tc>
        <w:tc>
          <w:tcPr>
            <w:tcW w:w="1930" w:type="pct"/>
          </w:tcPr>
          <w:p w14:paraId="379D3497" w14:textId="77777777" w:rsidR="00801CC1" w:rsidRPr="00117EB7" w:rsidRDefault="00801CC1" w:rsidP="005C04F9">
            <w:pPr>
              <w:pStyle w:val="SJITableText"/>
            </w:pPr>
            <w:r w:rsidRPr="00117EB7">
              <w:t>Culpable negligence</w:t>
            </w:r>
          </w:p>
        </w:tc>
        <w:tc>
          <w:tcPr>
            <w:tcW w:w="917" w:type="pct"/>
          </w:tcPr>
          <w:p w14:paraId="24F75BC6" w14:textId="77777777" w:rsidR="00801CC1" w:rsidRPr="00117EB7" w:rsidRDefault="00801CC1" w:rsidP="005C04F9">
            <w:pPr>
              <w:pStyle w:val="SJITableText"/>
            </w:pPr>
            <w:r w:rsidRPr="00117EB7">
              <w:t>784.05</w:t>
            </w:r>
          </w:p>
        </w:tc>
        <w:tc>
          <w:tcPr>
            <w:tcW w:w="1000" w:type="pct"/>
          </w:tcPr>
          <w:p w14:paraId="40888961" w14:textId="77777777" w:rsidR="00801CC1" w:rsidRPr="00117EB7" w:rsidRDefault="00801CC1" w:rsidP="005C04F9">
            <w:pPr>
              <w:pStyle w:val="SJITableText"/>
            </w:pPr>
            <w:r w:rsidRPr="00117EB7">
              <w:t>8.9</w:t>
            </w:r>
          </w:p>
        </w:tc>
      </w:tr>
    </w:tbl>
    <w:p w14:paraId="3512ED2B" w14:textId="77777777" w:rsidR="00801CC1" w:rsidRPr="00117EB7" w:rsidRDefault="00801CC1" w:rsidP="00A628CF">
      <w:pPr>
        <w:pStyle w:val="SJIComments"/>
      </w:pPr>
      <w:r w:rsidRPr="00117EB7">
        <w:t>Comments</w:t>
      </w:r>
    </w:p>
    <w:p w14:paraId="32216CA1" w14:textId="77777777" w:rsidR="00801CC1" w:rsidRPr="00117EB7" w:rsidRDefault="00801CC1" w:rsidP="00801CC1">
      <w:pPr>
        <w:autoSpaceDE w:val="0"/>
        <w:autoSpaceDN w:val="0"/>
        <w:adjustRightInd w:val="0"/>
        <w:rPr>
          <w:color w:val="212121"/>
        </w:rPr>
      </w:pPr>
      <w:r w:rsidRPr="00117EB7">
        <w:rPr>
          <w:color w:val="212121"/>
        </w:rPr>
        <w:t xml:space="preserve">This instruction should not be given as a substitute for self-defense, defense of others, or defense of property with non-deadly force. It is applicable only where a victim was attempting to commit a felony or other unlawful act independent of an act directed solely at the defendant. </w:t>
      </w:r>
      <w:r w:rsidRPr="00117EB7">
        <w:rPr>
          <w:i/>
          <w:color w:val="212121"/>
        </w:rPr>
        <w:t>Mattier v. State</w:t>
      </w:r>
      <w:r w:rsidRPr="00117EB7">
        <w:rPr>
          <w:color w:val="212121"/>
        </w:rPr>
        <w:t xml:space="preserve">, 711 So. 2d 256 (Fla. 4th DCA 1998); </w:t>
      </w:r>
      <w:bookmarkStart w:id="397" w:name="_Hlk25068735"/>
      <w:r w:rsidRPr="00117EB7">
        <w:rPr>
          <w:i/>
          <w:color w:val="212121"/>
        </w:rPr>
        <w:t>State v. Kadet</w:t>
      </w:r>
      <w:r w:rsidRPr="00117EB7">
        <w:rPr>
          <w:color w:val="212121"/>
        </w:rPr>
        <w:t>, 455 So. 2d 389 (Fla. 5th DCA 1984)</w:t>
      </w:r>
      <w:bookmarkEnd w:id="397"/>
      <w:r w:rsidRPr="00117EB7">
        <w:rPr>
          <w:color w:val="212121"/>
        </w:rPr>
        <w:t>.</w:t>
      </w:r>
    </w:p>
    <w:p w14:paraId="47512671" w14:textId="77777777" w:rsidR="00801CC1" w:rsidRPr="00117EB7" w:rsidRDefault="00801CC1" w:rsidP="00801CC1">
      <w:pPr>
        <w:autoSpaceDE w:val="0"/>
        <w:autoSpaceDN w:val="0"/>
        <w:adjustRightInd w:val="0"/>
      </w:pPr>
      <w:r w:rsidRPr="00117EB7">
        <w:t xml:space="preserve">*Non-homicide lesser-included offenses do not have to be given if the parties agree that causation is not in dispute and that the victim is dead. </w:t>
      </w:r>
      <w:r w:rsidRPr="00117EB7">
        <w:rPr>
          <w:i/>
        </w:rPr>
        <w:t>See Eversley v. State</w:t>
      </w:r>
      <w:r w:rsidRPr="00117EB7">
        <w:t>, 748 So. 2d 963 (Fla. 1999). In cases in which causation is an issue, it will be necessary to determine if a special jury instruction on causation is needed.</w:t>
      </w:r>
    </w:p>
    <w:p w14:paraId="0F3CA19C" w14:textId="77777777" w:rsidR="00A628CF" w:rsidRDefault="00801CC1" w:rsidP="00801CC1">
      <w:r w:rsidRPr="00117EB7">
        <w:t xml:space="preserve">This instruction was adopted </w:t>
      </w:r>
      <w:r>
        <w:t>on April 1, 2020</w:t>
      </w:r>
      <w:r w:rsidRPr="00117EB7">
        <w:t>.</w:t>
      </w:r>
    </w:p>
    <w:p w14:paraId="24108802" w14:textId="77777777" w:rsidR="00A628CF" w:rsidRDefault="00A628CF">
      <w:pPr>
        <w:spacing w:after="160"/>
        <w:ind w:firstLine="0"/>
      </w:pPr>
      <w:r>
        <w:br w:type="page"/>
      </w:r>
    </w:p>
    <w:p w14:paraId="293E8042" w14:textId="77777777" w:rsidR="001868D8" w:rsidRPr="00715F4B" w:rsidRDefault="001868D8" w:rsidP="00715F4B">
      <w:pPr>
        <w:pStyle w:val="Heading3"/>
      </w:pPr>
      <w:bookmarkStart w:id="398" w:name="_Toc109650306"/>
      <w:bookmarkStart w:id="399" w:name="_Toc110239870"/>
      <w:bookmarkStart w:id="400" w:name="_Toc232505421"/>
      <w:r w:rsidRPr="00715F4B">
        <w:lastRenderedPageBreak/>
        <w:t>7.7(</w:t>
      </w:r>
      <w:r w:rsidR="00715F4B" w:rsidRPr="00715F4B">
        <w:rPr>
          <w:caps w:val="0"/>
        </w:rPr>
        <w:t>c</w:t>
      </w:r>
      <w:r w:rsidRPr="00715F4B">
        <w:t>) ASSISTED SELF-MURDER</w:t>
      </w:r>
      <w:bookmarkEnd w:id="398"/>
      <w:bookmarkEnd w:id="399"/>
      <w:bookmarkEnd w:id="400"/>
    </w:p>
    <w:p w14:paraId="5DCB1B0C" w14:textId="77777777" w:rsidR="001868D8" w:rsidRPr="00030478" w:rsidRDefault="001868D8" w:rsidP="001868D8">
      <w:pPr>
        <w:widowControl w:val="0"/>
        <w:jc w:val="center"/>
        <w:rPr>
          <w:snapToGrid w:val="0"/>
        </w:rPr>
      </w:pPr>
      <w:r w:rsidRPr="00030478">
        <w:rPr>
          <w:snapToGrid w:val="0"/>
        </w:rPr>
        <w:t>§ 782.08, Fla. Stat.</w:t>
      </w:r>
    </w:p>
    <w:p w14:paraId="53D9889B" w14:textId="77777777" w:rsidR="001868D8" w:rsidRPr="00030478" w:rsidRDefault="001868D8" w:rsidP="001868D8">
      <w:pPr>
        <w:widowControl w:val="0"/>
        <w:rPr>
          <w:b/>
          <w:snapToGrid w:val="0"/>
        </w:rPr>
      </w:pPr>
      <w:r w:rsidRPr="00030478">
        <w:rPr>
          <w:b/>
          <w:snapToGrid w:val="0"/>
        </w:rPr>
        <w:t>To prove the crime of Assisted Self-Murder, the State must prove the following three elements beyond a reasonable doubt:</w:t>
      </w:r>
    </w:p>
    <w:p w14:paraId="5B5A75B4" w14:textId="77777777" w:rsidR="001868D8" w:rsidRPr="00030478" w:rsidRDefault="001868D8" w:rsidP="001868D8">
      <w:pPr>
        <w:widowControl w:val="0"/>
        <w:rPr>
          <w:b/>
          <w:snapToGrid w:val="0"/>
        </w:rPr>
      </w:pPr>
      <w:r w:rsidRPr="00030478">
        <w:rPr>
          <w:b/>
          <w:snapToGrid w:val="0"/>
        </w:rPr>
        <w:t>1.</w:t>
      </w:r>
      <w:r w:rsidRPr="00030478">
        <w:rPr>
          <w:b/>
          <w:snapToGrid w:val="0"/>
        </w:rPr>
        <w:tab/>
      </w:r>
      <w:r w:rsidRPr="00030478">
        <w:rPr>
          <w:snapToGrid w:val="0"/>
        </w:rPr>
        <w:t>(Victim)</w:t>
      </w:r>
      <w:r w:rsidRPr="00030478">
        <w:rPr>
          <w:b/>
          <w:snapToGrid w:val="0"/>
        </w:rPr>
        <w:t xml:space="preserve"> is dead.</w:t>
      </w:r>
    </w:p>
    <w:p w14:paraId="38625A99" w14:textId="77777777" w:rsidR="001868D8" w:rsidRPr="00030478" w:rsidRDefault="001868D8" w:rsidP="001868D8">
      <w:pPr>
        <w:widowControl w:val="0"/>
        <w:spacing w:before="240"/>
        <w:rPr>
          <w:b/>
          <w:snapToGrid w:val="0"/>
        </w:rPr>
      </w:pPr>
      <w:r w:rsidRPr="00030478">
        <w:rPr>
          <w:b/>
          <w:snapToGrid w:val="0"/>
        </w:rPr>
        <w:t>2.</w:t>
      </w:r>
      <w:r w:rsidRPr="00030478">
        <w:rPr>
          <w:snapToGrid w:val="0"/>
        </w:rPr>
        <w:tab/>
        <w:t>(Victim)</w:t>
      </w:r>
      <w:r w:rsidRPr="00030478">
        <w:rPr>
          <w:b/>
          <w:snapToGrid w:val="0"/>
        </w:rPr>
        <w:t xml:space="preserve"> committed self-murder.</w:t>
      </w:r>
    </w:p>
    <w:p w14:paraId="303A821D" w14:textId="77777777" w:rsidR="001868D8" w:rsidRPr="00030478" w:rsidRDefault="001868D8" w:rsidP="001868D8">
      <w:pPr>
        <w:widowControl w:val="0"/>
        <w:rPr>
          <w:b/>
          <w:snapToGrid w:val="0"/>
        </w:rPr>
      </w:pPr>
      <w:r w:rsidRPr="00030478">
        <w:rPr>
          <w:b/>
          <w:snapToGrid w:val="0"/>
        </w:rPr>
        <w:t>3.</w:t>
      </w:r>
      <w:r w:rsidRPr="00030478">
        <w:rPr>
          <w:b/>
          <w:snapToGrid w:val="0"/>
        </w:rPr>
        <w:tab/>
        <w:t>(</w:t>
      </w:r>
      <w:r w:rsidRPr="00030478">
        <w:rPr>
          <w:snapToGrid w:val="0"/>
        </w:rPr>
        <w:t>Defendant)</w:t>
      </w:r>
      <w:r w:rsidRPr="00030478">
        <w:rPr>
          <w:b/>
          <w:snapToGrid w:val="0"/>
        </w:rPr>
        <w:t xml:space="preserve"> deliberately assisted in the self-murder of </w:t>
      </w:r>
      <w:r w:rsidRPr="00030478">
        <w:rPr>
          <w:snapToGrid w:val="0"/>
        </w:rPr>
        <w:t>(victim)</w:t>
      </w:r>
      <w:r w:rsidRPr="00030478">
        <w:rPr>
          <w:b/>
          <w:snapToGrid w:val="0"/>
        </w:rPr>
        <w:t>.</w:t>
      </w:r>
    </w:p>
    <w:p w14:paraId="4F9E66E7" w14:textId="77777777" w:rsidR="001868D8" w:rsidRPr="00030478" w:rsidRDefault="001868D8" w:rsidP="003679B5">
      <w:pPr>
        <w:pStyle w:val="SJITextItalic"/>
        <w:rPr>
          <w:snapToGrid w:val="0"/>
        </w:rPr>
      </w:pPr>
      <w:r w:rsidRPr="00030478">
        <w:rPr>
          <w:snapToGrid w:val="0"/>
        </w:rPr>
        <w:t>Definitions.</w:t>
      </w:r>
    </w:p>
    <w:p w14:paraId="0ADE99FE" w14:textId="77777777" w:rsidR="001868D8" w:rsidRPr="00030478" w:rsidRDefault="001868D8" w:rsidP="003679B5">
      <w:pPr>
        <w:pStyle w:val="SJITextItalic"/>
        <w:rPr>
          <w:snapToGrid w:val="0"/>
        </w:rPr>
      </w:pPr>
      <w:r w:rsidRPr="00030478">
        <w:rPr>
          <w:snapToGrid w:val="0"/>
        </w:rPr>
        <w:t>§ 782.081(1)(b), Fla. Stat.</w:t>
      </w:r>
    </w:p>
    <w:p w14:paraId="18C6523C" w14:textId="77777777" w:rsidR="001868D8" w:rsidRPr="00030478" w:rsidRDefault="001868D8" w:rsidP="001868D8">
      <w:pPr>
        <w:widowControl w:val="0"/>
        <w:rPr>
          <w:b/>
          <w:snapToGrid w:val="0"/>
        </w:rPr>
      </w:pPr>
      <w:r w:rsidRPr="00030478">
        <w:rPr>
          <w:b/>
          <w:snapToGrid w:val="0"/>
        </w:rPr>
        <w:t>“Self-murder” means the voluntary and intentional taking of one’s own life.</w:t>
      </w:r>
    </w:p>
    <w:p w14:paraId="0B4D7AAD" w14:textId="77777777" w:rsidR="001868D8" w:rsidRPr="00030478" w:rsidRDefault="001868D8" w:rsidP="001868D8">
      <w:pPr>
        <w:widowControl w:val="0"/>
        <w:ind w:firstLine="360"/>
        <w:jc w:val="center"/>
        <w:rPr>
          <w:b/>
          <w:snapToGrid w:val="0"/>
        </w:rPr>
      </w:pPr>
      <w:r w:rsidRPr="00030478">
        <w:rPr>
          <w:b/>
          <w:snapToGrid w:val="0"/>
        </w:rPr>
        <w:t>Lesser Included Offenses</w:t>
      </w:r>
    </w:p>
    <w:p w14:paraId="3667FF23" w14:textId="77777777" w:rsidR="001868D8" w:rsidRPr="00030478" w:rsidRDefault="001868D8" w:rsidP="001868D8">
      <w:pPr>
        <w:rPr>
          <w:snapToGrid w:val="0"/>
        </w:rPr>
      </w:pPr>
      <w:r w:rsidRPr="00030478">
        <w:rPr>
          <w:snapToGrid w:val="0"/>
        </w:rPr>
        <w:t>No lesser</w:t>
      </w:r>
      <w:r w:rsidRPr="00030478">
        <w:rPr>
          <w:b/>
          <w:snapToGrid w:val="0"/>
        </w:rPr>
        <w:t>-</w:t>
      </w:r>
      <w:r w:rsidRPr="00030478">
        <w:rPr>
          <w:snapToGrid w:val="0"/>
        </w:rPr>
        <w:t>included offenses have been identified for this offense.</w:t>
      </w:r>
    </w:p>
    <w:p w14:paraId="4EB3B5B5" w14:textId="77777777" w:rsidR="001868D8" w:rsidRPr="00030478" w:rsidRDefault="001868D8" w:rsidP="001868D8">
      <w:pPr>
        <w:pStyle w:val="SJIComments"/>
        <w:rPr>
          <w:snapToGrid w:val="0"/>
        </w:rPr>
      </w:pPr>
      <w:r w:rsidRPr="00030478">
        <w:rPr>
          <w:snapToGrid w:val="0"/>
        </w:rPr>
        <w:t>Comment</w:t>
      </w:r>
    </w:p>
    <w:p w14:paraId="5F4ED258" w14:textId="77777777" w:rsidR="001868D8" w:rsidRPr="00030478" w:rsidRDefault="001868D8" w:rsidP="001868D8">
      <w:r w:rsidRPr="00030478">
        <w:rPr>
          <w:snapToGrid w:val="0"/>
        </w:rPr>
        <w:t>This instruction was adopted in 2019.</w:t>
      </w:r>
    </w:p>
    <w:p w14:paraId="6DE861E4" w14:textId="77777777" w:rsidR="001868D8" w:rsidRDefault="001868D8">
      <w:pPr>
        <w:spacing w:after="160"/>
        <w:ind w:firstLine="0"/>
      </w:pPr>
      <w:r>
        <w:br w:type="page"/>
      </w:r>
    </w:p>
    <w:p w14:paraId="155E8AF3" w14:textId="77777777" w:rsidR="00A16893" w:rsidRPr="00380A3B" w:rsidRDefault="00A16893" w:rsidP="00A16893">
      <w:pPr>
        <w:pStyle w:val="Heading3"/>
      </w:pPr>
      <w:bookmarkStart w:id="401" w:name="_Toc109650307"/>
      <w:bookmarkStart w:id="402" w:name="_Toc109807586"/>
      <w:bookmarkStart w:id="403" w:name="_Toc232505422"/>
      <w:r w:rsidRPr="00380A3B">
        <w:lastRenderedPageBreak/>
        <w:t xml:space="preserve">7.8 </w:t>
      </w:r>
      <w:bookmarkStart w:id="404" w:name="_Hlk145232120"/>
      <w:r w:rsidRPr="00380A3B">
        <w:t>DRIVING UNDER THE INFLUENCE MANSLAUGHTER</w:t>
      </w:r>
      <w:bookmarkEnd w:id="401"/>
      <w:bookmarkEnd w:id="402"/>
      <w:bookmarkEnd w:id="403"/>
      <w:bookmarkEnd w:id="404"/>
    </w:p>
    <w:p w14:paraId="670556D4" w14:textId="77777777" w:rsidR="00A16893" w:rsidRPr="00380A3B" w:rsidRDefault="00A16893" w:rsidP="00A16893">
      <w:pPr>
        <w:pStyle w:val="SJIStatuteinTitle"/>
      </w:pPr>
      <w:r w:rsidRPr="00380A3B">
        <w:t>§ 316.193(3)(a), (3)(b), and (3)(c)3., Fla. Stat.</w:t>
      </w:r>
    </w:p>
    <w:p w14:paraId="52E0F8F4" w14:textId="77777777" w:rsidR="00A16893" w:rsidRPr="00380A3B" w:rsidRDefault="00A16893" w:rsidP="00A16893">
      <w:pPr>
        <w:rPr>
          <w:b/>
          <w:bCs/>
        </w:rPr>
      </w:pPr>
      <w:r w:rsidRPr="00380A3B">
        <w:rPr>
          <w:b/>
          <w:bCs/>
        </w:rPr>
        <w:t>To prove the crime of Driving Under the Influence Manslaughter, the State must prove the following three elements beyond a reasonable doubt:</w:t>
      </w:r>
    </w:p>
    <w:p w14:paraId="1BBB7EBC" w14:textId="77777777" w:rsidR="00A16893" w:rsidRPr="00962BAB" w:rsidRDefault="00A16893" w:rsidP="007F418B">
      <w:pPr>
        <w:pStyle w:val="ListParagraph"/>
        <w:numPr>
          <w:ilvl w:val="0"/>
          <w:numId w:val="501"/>
        </w:numPr>
        <w:ind w:left="1152" w:hanging="576"/>
        <w:rPr>
          <w:b/>
          <w:bCs/>
        </w:rPr>
      </w:pPr>
      <w:r w:rsidRPr="00962BAB">
        <w:rPr>
          <w:bCs/>
        </w:rPr>
        <w:t>(Defendant)</w:t>
      </w:r>
      <w:r w:rsidRPr="00962BAB">
        <w:rPr>
          <w:b/>
          <w:bCs/>
        </w:rPr>
        <w:t xml:space="preserve"> drove [or was in actual physical control of] a vehicle.</w:t>
      </w:r>
    </w:p>
    <w:p w14:paraId="02F9C0D3" w14:textId="77777777" w:rsidR="00A16893" w:rsidRPr="00962BAB" w:rsidRDefault="00A16893" w:rsidP="007F418B">
      <w:pPr>
        <w:pStyle w:val="ListParagraph"/>
        <w:numPr>
          <w:ilvl w:val="0"/>
          <w:numId w:val="501"/>
        </w:numPr>
        <w:ind w:left="1152" w:hanging="576"/>
        <w:rPr>
          <w:b/>
          <w:bCs/>
        </w:rPr>
      </w:pPr>
      <w:r w:rsidRPr="00962BAB">
        <w:rPr>
          <w:b/>
          <w:bCs/>
        </w:rPr>
        <w:t xml:space="preserve">While driving [or in actual physical control of] the vehicle, </w:t>
      </w:r>
      <w:r w:rsidRPr="00962BAB">
        <w:rPr>
          <w:bCs/>
        </w:rPr>
        <w:t>(defendant)</w:t>
      </w:r>
    </w:p>
    <w:p w14:paraId="42671FEA" w14:textId="77777777" w:rsidR="00A16893" w:rsidRPr="00380A3B" w:rsidRDefault="00A16893" w:rsidP="00A16893">
      <w:pPr>
        <w:pStyle w:val="SJITextItalic"/>
        <w:tabs>
          <w:tab w:val="clear" w:pos="720"/>
          <w:tab w:val="left" w:pos="540"/>
        </w:tabs>
        <w:ind w:firstLine="630"/>
      </w:pPr>
      <w:r w:rsidRPr="00380A3B">
        <w:t>Give 2a or 2b or both as applicable.</w:t>
      </w:r>
    </w:p>
    <w:p w14:paraId="094035DF" w14:textId="77777777" w:rsidR="00A16893" w:rsidRPr="00330362" w:rsidRDefault="00A16893" w:rsidP="007F418B">
      <w:pPr>
        <w:pStyle w:val="ListParagraph"/>
        <w:numPr>
          <w:ilvl w:val="0"/>
          <w:numId w:val="502"/>
        </w:numPr>
        <w:ind w:left="1584" w:hanging="432"/>
        <w:rPr>
          <w:b/>
          <w:bCs/>
        </w:rPr>
      </w:pPr>
      <w:r w:rsidRPr="00330362">
        <w:rPr>
          <w:b/>
          <w:bCs/>
        </w:rPr>
        <w:t>was under the influence of [alcoholic beverages] [a chemical substance] [a controlled substance] to the extent that [his] [her] normal faculties were impaired.</w:t>
      </w:r>
    </w:p>
    <w:p w14:paraId="7F5F58AA" w14:textId="77777777" w:rsidR="00A16893" w:rsidRPr="00330362" w:rsidRDefault="00A16893" w:rsidP="007F418B">
      <w:pPr>
        <w:pStyle w:val="ListParagraph"/>
        <w:numPr>
          <w:ilvl w:val="0"/>
          <w:numId w:val="502"/>
        </w:numPr>
        <w:ind w:left="1598" w:hanging="446"/>
        <w:rPr>
          <w:b/>
          <w:bCs/>
        </w:rPr>
      </w:pPr>
      <w:r w:rsidRPr="00330362">
        <w:rPr>
          <w:b/>
          <w:bCs/>
        </w:rPr>
        <w:t>had a [blood] [breath]-alcohol level of .08 or more grams of alcohol per [100 milliliters of blood] [210 liters of breath].</w:t>
      </w:r>
    </w:p>
    <w:p w14:paraId="07D97BDB" w14:textId="77777777" w:rsidR="00A16893" w:rsidRPr="00962BAB" w:rsidRDefault="00A16893" w:rsidP="007F418B">
      <w:pPr>
        <w:pStyle w:val="ListParagraph"/>
        <w:numPr>
          <w:ilvl w:val="0"/>
          <w:numId w:val="501"/>
        </w:numPr>
        <w:ind w:left="1152" w:hanging="576"/>
        <w:rPr>
          <w:b/>
          <w:bCs/>
        </w:rPr>
      </w:pPr>
      <w:r w:rsidRPr="00962BAB">
        <w:rPr>
          <w:b/>
          <w:bCs/>
        </w:rPr>
        <w:t xml:space="preserve">As a result of operating the vehicle, </w:t>
      </w:r>
      <w:r w:rsidRPr="00962BAB">
        <w:rPr>
          <w:bCs/>
        </w:rPr>
        <w:t>(defendant)</w:t>
      </w:r>
      <w:r w:rsidRPr="00962BAB">
        <w:rPr>
          <w:b/>
          <w:bCs/>
        </w:rPr>
        <w:t xml:space="preserve"> caused or contributed to the cause of the death of [</w:t>
      </w:r>
      <w:r w:rsidRPr="00962BAB">
        <w:rPr>
          <w:bCs/>
        </w:rPr>
        <w:t>(victim)</w:t>
      </w:r>
      <w:r w:rsidRPr="00962BAB">
        <w:rPr>
          <w:b/>
          <w:bCs/>
        </w:rPr>
        <w:t>] [an unborn child].</w:t>
      </w:r>
    </w:p>
    <w:p w14:paraId="3D712B0B" w14:textId="77777777" w:rsidR="00A16893" w:rsidRPr="00380A3B" w:rsidRDefault="00A16893" w:rsidP="00A16893">
      <w:pPr>
        <w:pStyle w:val="SJITextItalic"/>
      </w:pPr>
      <w:r w:rsidRPr="00380A3B">
        <w:t>Give if § 316.193(3)(a), (3)(b), and (3)(c)3.b., Fla. Stat., is charged.</w:t>
      </w:r>
    </w:p>
    <w:p w14:paraId="398D1E76" w14:textId="77777777" w:rsidR="00A16893" w:rsidRPr="00380A3B" w:rsidRDefault="00A16893" w:rsidP="00A16893">
      <w:pPr>
        <w:rPr>
          <w:b/>
          <w:bCs/>
        </w:rPr>
      </w:pPr>
      <w:r w:rsidRPr="00380A3B">
        <w:rPr>
          <w:b/>
          <w:bCs/>
        </w:rPr>
        <w:t>If you find the defendant guilty of Driving Under the Influence Manslaughter, you must further determine whether the State proved beyond a reasonable doubt that:</w:t>
      </w:r>
    </w:p>
    <w:p w14:paraId="75D66A0F" w14:textId="77777777" w:rsidR="00A16893" w:rsidRDefault="00A16893" w:rsidP="00A16893">
      <w:pPr>
        <w:ind w:left="1440" w:hanging="720"/>
        <w:rPr>
          <w:b/>
          <w:bCs/>
        </w:rPr>
      </w:pPr>
      <w:r w:rsidRPr="00380A3B">
        <w:rPr>
          <w:bCs/>
        </w:rPr>
        <w:t>(Defendant)</w:t>
      </w:r>
      <w:r w:rsidRPr="00380A3B">
        <w:rPr>
          <w:b/>
          <w:bCs/>
        </w:rPr>
        <w:t>, at the time of the crash,</w:t>
      </w:r>
    </w:p>
    <w:p w14:paraId="3DAFAF72" w14:textId="77777777" w:rsidR="00A16893" w:rsidRPr="00330362" w:rsidRDefault="00A16893" w:rsidP="007F418B">
      <w:pPr>
        <w:pStyle w:val="ListParagraph"/>
        <w:numPr>
          <w:ilvl w:val="0"/>
          <w:numId w:val="503"/>
        </w:numPr>
        <w:ind w:left="1620" w:hanging="450"/>
        <w:rPr>
          <w:b/>
          <w:bCs/>
        </w:rPr>
      </w:pPr>
      <w:r w:rsidRPr="00330362">
        <w:rPr>
          <w:b/>
          <w:bCs/>
        </w:rPr>
        <w:t>knew or should have known that the crash occurred</w:t>
      </w:r>
    </w:p>
    <w:p w14:paraId="17EA74C5" w14:textId="77777777" w:rsidR="00A16893" w:rsidRPr="00330362" w:rsidRDefault="00A16893" w:rsidP="00B54DDB">
      <w:pPr>
        <w:ind w:left="990" w:firstLine="630"/>
        <w:rPr>
          <w:b/>
        </w:rPr>
      </w:pPr>
      <w:r>
        <w:rPr>
          <w:b/>
        </w:rPr>
        <w:t>a</w:t>
      </w:r>
      <w:r w:rsidRPr="00330362">
        <w:rPr>
          <w:b/>
        </w:rPr>
        <w:t>nd</w:t>
      </w:r>
    </w:p>
    <w:p w14:paraId="188E6091" w14:textId="77777777" w:rsidR="00A16893" w:rsidRPr="00330362" w:rsidRDefault="00A16893" w:rsidP="007F418B">
      <w:pPr>
        <w:pStyle w:val="ListParagraph"/>
        <w:numPr>
          <w:ilvl w:val="0"/>
          <w:numId w:val="503"/>
        </w:numPr>
        <w:ind w:left="1620" w:hanging="450"/>
        <w:rPr>
          <w:b/>
          <w:bCs/>
          <w:strike/>
          <w:u w:val="single"/>
        </w:rPr>
      </w:pPr>
      <w:r w:rsidRPr="00330362">
        <w:rPr>
          <w:b/>
          <w:bCs/>
        </w:rPr>
        <w:t>failed to either give information or render aid as required by law.</w:t>
      </w:r>
    </w:p>
    <w:p w14:paraId="291B5A97" w14:textId="77777777" w:rsidR="00A16893" w:rsidRPr="00380A3B" w:rsidRDefault="00A16893" w:rsidP="00A16893">
      <w:pPr>
        <w:rPr>
          <w:b/>
          <w:bCs/>
        </w:rPr>
      </w:pPr>
      <w:r w:rsidRPr="00380A3B">
        <w:rPr>
          <w:b/>
          <w:bCs/>
        </w:rPr>
        <w:t>Florida law requires that the driver of any vehicle involved in a crash resulting in injury to or death of any person, or damage to any vehicle or other property which is driven or attended by any person, must supply [his] [her] name, address, and the registration number of the vehicle [he] [she] is driving to any person injured in the crash or to the driver or occupant of or person attending any vehicle or other property damaged in the crash. Upon request and if available, the driver shall also exhibit [his] [her] license or permit to drive.</w:t>
      </w:r>
    </w:p>
    <w:p w14:paraId="196F2A60" w14:textId="77777777" w:rsidR="00A16893" w:rsidRPr="00380A3B" w:rsidRDefault="00A16893" w:rsidP="00A16893">
      <w:pPr>
        <w:rPr>
          <w:b/>
          <w:bCs/>
        </w:rPr>
      </w:pPr>
      <w:r w:rsidRPr="00380A3B">
        <w:rPr>
          <w:b/>
          <w:bCs/>
        </w:rPr>
        <w:t>The driver shall give the same information and, upon request, exhibit his or her license or permit, to any police officer who is at the scene of the crash or who is investigating the crash.</w:t>
      </w:r>
    </w:p>
    <w:p w14:paraId="58B95E58" w14:textId="77777777" w:rsidR="00A16893" w:rsidRPr="00380A3B" w:rsidRDefault="00A16893" w:rsidP="00A16893">
      <w:pPr>
        <w:rPr>
          <w:b/>
          <w:bCs/>
        </w:rPr>
      </w:pPr>
      <w:r w:rsidRPr="00380A3B">
        <w:rPr>
          <w:b/>
          <w:bCs/>
        </w:rPr>
        <w:t xml:space="preserve">The driver shall also render reasonable assistance to any person injured in the crash, including carrying, or the making of arrangements for the carrying, of such person to a physician, surgeon, or hospital for medical or surgical </w:t>
      </w:r>
      <w:r w:rsidRPr="00380A3B">
        <w:rPr>
          <w:b/>
          <w:bCs/>
        </w:rPr>
        <w:lastRenderedPageBreak/>
        <w:t>treatment if it is apparent that treatment is necessary, or if such carrying is requested by the injured person.</w:t>
      </w:r>
    </w:p>
    <w:p w14:paraId="5A653C05" w14:textId="77777777" w:rsidR="00A16893" w:rsidRDefault="00A16893" w:rsidP="00A16893">
      <w:pPr>
        <w:rPr>
          <w:b/>
          <w:bCs/>
        </w:rPr>
      </w:pPr>
      <w:bookmarkStart w:id="405" w:name="SP;58730000872b1"/>
      <w:bookmarkStart w:id="406" w:name="IC91730B2720711DC8FAFC648CCAEED6F"/>
      <w:bookmarkEnd w:id="405"/>
      <w:bookmarkEnd w:id="406"/>
      <w:r w:rsidRPr="00380A3B">
        <w:rPr>
          <w:b/>
          <w:bCs/>
        </w:rPr>
        <w:t>In the event none of the persons specified above are in condition to receive the information to which they otherwise would be entitled, and no police officer is present, the driver of a vehicle involved in the crash, after trying to fulfill the requirements listed above as much as possible, shall immediately report the crash to the nearest office of a duly authorized police authority and supply the information specified above.</w:t>
      </w:r>
    </w:p>
    <w:p w14:paraId="78BC74CA" w14:textId="77777777" w:rsidR="00A16893" w:rsidRPr="00380A3B" w:rsidRDefault="00A16893" w:rsidP="00A16893">
      <w:pPr>
        <w:pStyle w:val="SJITextItalic"/>
      </w:pPr>
      <w:r w:rsidRPr="00380A3B">
        <w:t>Give if applicable. § 316.193(4), Fla. Stat.</w:t>
      </w:r>
    </w:p>
    <w:p w14:paraId="70D95594" w14:textId="77777777" w:rsidR="00A16893" w:rsidRPr="00380A3B" w:rsidRDefault="00A16893" w:rsidP="00A16893">
      <w:pPr>
        <w:rPr>
          <w:b/>
          <w:bCs/>
          <w:i/>
        </w:rPr>
      </w:pPr>
      <w:r w:rsidRPr="00380A3B">
        <w:rPr>
          <w:b/>
          <w:bCs/>
        </w:rPr>
        <w:t>If you find the defendant guilty of Driving Under the Influence Manslaughter, you must also determine whether the State has proven beyond a reasonable doubt whether:</w:t>
      </w:r>
    </w:p>
    <w:p w14:paraId="5CB4F3B1" w14:textId="77777777" w:rsidR="00A16893" w:rsidRPr="00642720" w:rsidRDefault="00A16893" w:rsidP="007F418B">
      <w:pPr>
        <w:pStyle w:val="ListParagraph"/>
        <w:numPr>
          <w:ilvl w:val="0"/>
          <w:numId w:val="504"/>
        </w:numPr>
        <w:ind w:left="1584" w:hanging="432"/>
        <w:rPr>
          <w:b/>
          <w:bCs/>
        </w:rPr>
      </w:pPr>
      <w:r w:rsidRPr="00642720">
        <w:rPr>
          <w:b/>
          <w:bCs/>
        </w:rPr>
        <w:t>the defendant had a [blood] [breath]-alcohol level of .15 or higher while driving [or in actual physical control of] the vehicle.</w:t>
      </w:r>
    </w:p>
    <w:p w14:paraId="24F5C0EB" w14:textId="77777777" w:rsidR="00A16893" w:rsidRPr="00642720" w:rsidRDefault="00A16893" w:rsidP="007F418B">
      <w:pPr>
        <w:pStyle w:val="ListParagraph"/>
        <w:numPr>
          <w:ilvl w:val="0"/>
          <w:numId w:val="504"/>
        </w:numPr>
        <w:ind w:left="1584" w:hanging="432"/>
        <w:rPr>
          <w:b/>
          <w:bCs/>
        </w:rPr>
      </w:pPr>
      <w:r w:rsidRPr="00642720">
        <w:rPr>
          <w:b/>
          <w:bCs/>
        </w:rPr>
        <w:t>the defendant was accompanied in the vehicle by a person under the age of 18 years at the time of the Driving Under the Influence.</w:t>
      </w:r>
    </w:p>
    <w:p w14:paraId="02F6B544" w14:textId="77777777" w:rsidR="00A16893" w:rsidRPr="00380A3B" w:rsidRDefault="00A16893" w:rsidP="00A16893">
      <w:pPr>
        <w:pStyle w:val="SJITextItalic"/>
      </w:pPr>
      <w:r w:rsidRPr="00380A3B">
        <w:t>§ 316.003, Fla. Stat. Some of these terms have their own statutory definitions, which should be given if necessary.</w:t>
      </w:r>
    </w:p>
    <w:p w14:paraId="4D94A687" w14:textId="77777777" w:rsidR="00A16893" w:rsidRPr="00642720" w:rsidRDefault="00A16893" w:rsidP="00A16893">
      <w:pPr>
        <w:rPr>
          <w:b/>
          <w:bCs/>
        </w:rPr>
      </w:pPr>
      <w:r w:rsidRPr="00642720">
        <w:rPr>
          <w:b/>
          <w:bCs/>
          <w:iCs/>
        </w:rPr>
        <w:t>“</w:t>
      </w:r>
      <w:r w:rsidRPr="00642720">
        <w:rPr>
          <w:b/>
          <w:bCs/>
        </w:rPr>
        <w:t>Vehicle” is every device in, upon, or by which any person or property is or may be transported or drawn upon a highway[, except personal delivery devices, mobile carriers, and devices used exclusively upon stationary rails or tracks].</w:t>
      </w:r>
    </w:p>
    <w:p w14:paraId="5AC5650E" w14:textId="77777777" w:rsidR="00A16893" w:rsidRPr="00380A3B" w:rsidRDefault="00A16893" w:rsidP="00A16893">
      <w:pPr>
        <w:pStyle w:val="SJITextItalic"/>
      </w:pPr>
      <w:r w:rsidRPr="00380A3B">
        <w:t>§ 316.1934, Fla. Stat.</w:t>
      </w:r>
    </w:p>
    <w:p w14:paraId="61C2BD06" w14:textId="77777777" w:rsidR="00A16893" w:rsidRPr="00380A3B" w:rsidRDefault="00A16893" w:rsidP="00A16893">
      <w:pPr>
        <w:rPr>
          <w:b/>
          <w:bCs/>
        </w:rPr>
      </w:pPr>
      <w:r w:rsidRPr="00380A3B">
        <w:rPr>
          <w:b/>
          <w:bCs/>
        </w:rPr>
        <w:t>“Normal faculties” include but are not limited to the ability to see, hear, walk, talk, judge distances, drive an automobile, make judgments, act in emergencies and, in general, to normally perform the many mental and physical acts of our daily lives.</w:t>
      </w:r>
    </w:p>
    <w:p w14:paraId="06DA8173" w14:textId="77777777" w:rsidR="00A16893" w:rsidRPr="00380A3B" w:rsidRDefault="00A16893" w:rsidP="00A16893">
      <w:pPr>
        <w:pStyle w:val="SJITextItalic"/>
      </w:pPr>
      <w:r w:rsidRPr="00380A3B">
        <w:t>Shaw v. State, 783 So. 2d 1097 (Fla. 5th DCA 2001).</w:t>
      </w:r>
    </w:p>
    <w:p w14:paraId="07A4CC55" w14:textId="77777777" w:rsidR="00A16893" w:rsidRPr="00380A3B" w:rsidRDefault="00A16893" w:rsidP="00A16893">
      <w:pPr>
        <w:rPr>
          <w:b/>
          <w:bCs/>
        </w:rPr>
      </w:pPr>
      <w:r w:rsidRPr="00380A3B">
        <w:rPr>
          <w:b/>
          <w:bCs/>
        </w:rPr>
        <w:t>“Impaired” means diminished in some material respect.</w:t>
      </w:r>
    </w:p>
    <w:p w14:paraId="583F8B28" w14:textId="77777777" w:rsidR="00A16893" w:rsidRPr="00380A3B" w:rsidRDefault="00A16893" w:rsidP="00A16893">
      <w:pPr>
        <w:pStyle w:val="SJITextItalic"/>
      </w:pPr>
      <w:r w:rsidRPr="00380A3B">
        <w:t>Give if applicable. The option of “on a vehicle” pertains to vehicles such as motorcycles and bicycles.</w:t>
      </w:r>
    </w:p>
    <w:p w14:paraId="18CA52CD" w14:textId="77777777" w:rsidR="00A16893" w:rsidRPr="00380A3B" w:rsidRDefault="00A16893" w:rsidP="00A16893">
      <w:pPr>
        <w:rPr>
          <w:b/>
          <w:bCs/>
        </w:rPr>
      </w:pPr>
      <w:r w:rsidRPr="00380A3B">
        <w:rPr>
          <w:b/>
          <w:bCs/>
        </w:rPr>
        <w:t>“Actual physical control of a vehicle” means the defendant must be physically in [or on] the vehicle and have the capability to operate the vehicle, regardless of whether [he] [she] is actually operating the vehicle at the time.</w:t>
      </w:r>
    </w:p>
    <w:p w14:paraId="24D75113" w14:textId="77777777" w:rsidR="00A16893" w:rsidRPr="00380A3B" w:rsidRDefault="00A16893" w:rsidP="00A16893">
      <w:pPr>
        <w:pStyle w:val="SJITextItalic"/>
      </w:pPr>
      <w:r w:rsidRPr="00380A3B">
        <w:t>§ 322.01(2), Fla. Stat.</w:t>
      </w:r>
    </w:p>
    <w:p w14:paraId="734E0E21" w14:textId="77777777" w:rsidR="00A16893" w:rsidRDefault="00A16893" w:rsidP="00A16893">
      <w:pPr>
        <w:rPr>
          <w:b/>
          <w:bCs/>
        </w:rPr>
      </w:pPr>
      <w:r w:rsidRPr="00380A3B">
        <w:rPr>
          <w:b/>
          <w:bCs/>
        </w:rPr>
        <w:t>“Alcoholic beverages” are considered to be substances of any kind and description which contain alcohol.</w:t>
      </w:r>
    </w:p>
    <w:p w14:paraId="14810C17" w14:textId="77777777" w:rsidR="00A16893" w:rsidRDefault="00A16893" w:rsidP="00A16893">
      <w:pPr>
        <w:spacing w:after="160"/>
        <w:ind w:firstLine="0"/>
        <w:rPr>
          <w:b/>
          <w:bCs/>
        </w:rPr>
      </w:pPr>
      <w:r>
        <w:rPr>
          <w:b/>
          <w:bCs/>
        </w:rPr>
        <w:br w:type="page"/>
      </w:r>
    </w:p>
    <w:p w14:paraId="35B98AD3" w14:textId="77777777" w:rsidR="00A16893" w:rsidRPr="00380A3B" w:rsidRDefault="00A16893" w:rsidP="00A16893">
      <w:pPr>
        <w:pStyle w:val="SJITextItalic"/>
      </w:pPr>
      <w:r w:rsidRPr="00380A3B">
        <w:lastRenderedPageBreak/>
        <w:t>§ 877.111(1), Fla. Stat.</w:t>
      </w:r>
    </w:p>
    <w:p w14:paraId="2A0F8A89" w14:textId="77777777" w:rsidR="00A16893" w:rsidRPr="00380A3B" w:rsidRDefault="00A16893" w:rsidP="00A16893">
      <w:pPr>
        <w:rPr>
          <w:b/>
          <w:bCs/>
        </w:rPr>
      </w:pPr>
      <w:r w:rsidRPr="00380A3B">
        <w:rPr>
          <w:bCs/>
        </w:rPr>
        <w:t>(____________)</w:t>
      </w:r>
      <w:r w:rsidRPr="00380A3B">
        <w:rPr>
          <w:b/>
          <w:bCs/>
        </w:rPr>
        <w:t xml:space="preserve"> is a chemical substance under Florida law.</w:t>
      </w:r>
    </w:p>
    <w:p w14:paraId="314260FE" w14:textId="77777777" w:rsidR="00A16893" w:rsidRPr="00380A3B" w:rsidRDefault="00A16893" w:rsidP="00A16893">
      <w:pPr>
        <w:pStyle w:val="SJITextItalic"/>
      </w:pPr>
      <w:r w:rsidRPr="00380A3B">
        <w:t>Chapter 893, Fla. Stat.</w:t>
      </w:r>
    </w:p>
    <w:p w14:paraId="5A8FC517" w14:textId="77777777" w:rsidR="00A16893" w:rsidRPr="00380A3B" w:rsidRDefault="00A16893" w:rsidP="00A16893">
      <w:pPr>
        <w:rPr>
          <w:b/>
          <w:bCs/>
        </w:rPr>
      </w:pPr>
      <w:r w:rsidRPr="00380A3B">
        <w:rPr>
          <w:bCs/>
        </w:rPr>
        <w:t>(___________)</w:t>
      </w:r>
      <w:r w:rsidRPr="00380A3B">
        <w:rPr>
          <w:b/>
          <w:bCs/>
        </w:rPr>
        <w:t xml:space="preserve"> is a controlled substance under Florida law.</w:t>
      </w:r>
    </w:p>
    <w:p w14:paraId="5888F4DF" w14:textId="77777777" w:rsidR="00A16893" w:rsidRPr="00380A3B" w:rsidRDefault="00A16893" w:rsidP="00A16893">
      <w:pPr>
        <w:pStyle w:val="SJITextItalic"/>
      </w:pPr>
      <w:r w:rsidRPr="00380A3B">
        <w:t>§ 775.021, Fla. Stat.</w:t>
      </w:r>
    </w:p>
    <w:p w14:paraId="1926EFF9" w14:textId="77777777" w:rsidR="00A16893" w:rsidRDefault="00A16893" w:rsidP="00A16893">
      <w:pPr>
        <w:rPr>
          <w:b/>
          <w:bCs/>
        </w:rPr>
      </w:pPr>
      <w:r w:rsidRPr="00380A3B">
        <w:rPr>
          <w:b/>
          <w:bCs/>
        </w:rPr>
        <w:t xml:space="preserve">An “unborn child” means a member of the species </w:t>
      </w:r>
      <w:r w:rsidRPr="00380A3B">
        <w:rPr>
          <w:bCs/>
          <w:i/>
        </w:rPr>
        <w:t>Homo sapiens</w:t>
      </w:r>
      <w:r w:rsidRPr="00380A3B">
        <w:rPr>
          <w:b/>
          <w:bCs/>
          <w:i/>
        </w:rPr>
        <w:t>,</w:t>
      </w:r>
      <w:r w:rsidRPr="00380A3B">
        <w:rPr>
          <w:b/>
          <w:bCs/>
        </w:rPr>
        <w:t xml:space="preserve"> at any stage of development, and who is carried in the womb.</w:t>
      </w:r>
    </w:p>
    <w:p w14:paraId="05D0D896" w14:textId="77777777" w:rsidR="00A16893" w:rsidRPr="00380A3B" w:rsidRDefault="00A16893" w:rsidP="00A16893">
      <w:pPr>
        <w:pStyle w:val="SJITextItalic"/>
      </w:pPr>
      <w:r w:rsidRPr="00380A3B">
        <w:t>Give if applicable. § 775.021(5)(b), Fla. Stat.</w:t>
      </w:r>
    </w:p>
    <w:p w14:paraId="38119DA7" w14:textId="77777777" w:rsidR="00A16893" w:rsidRPr="00380A3B" w:rsidRDefault="00A16893" w:rsidP="00A16893">
      <w:pPr>
        <w:rPr>
          <w:b/>
          <w:bCs/>
        </w:rPr>
      </w:pPr>
      <w:r w:rsidRPr="00380A3B">
        <w:rPr>
          <w:b/>
          <w:bCs/>
        </w:rPr>
        <w:t xml:space="preserve">Driving Under the Influence Manslaughter does not require the State to prove that the defendant knew or should have known that </w:t>
      </w:r>
      <w:r w:rsidRPr="00380A3B">
        <w:rPr>
          <w:bCs/>
        </w:rPr>
        <w:t>(victim)</w:t>
      </w:r>
      <w:r w:rsidRPr="00380A3B">
        <w:rPr>
          <w:b/>
          <w:bCs/>
        </w:rPr>
        <w:t xml:space="preserve"> was pregnant or that the defendant intended to cause the death of the unborn child.</w:t>
      </w:r>
    </w:p>
    <w:p w14:paraId="16D9DB20" w14:textId="77777777" w:rsidR="00A16893" w:rsidRPr="00380A3B" w:rsidRDefault="00A16893" w:rsidP="00A16893">
      <w:pPr>
        <w:pStyle w:val="SJITextItalic"/>
      </w:pPr>
      <w:r w:rsidRPr="00380A3B">
        <w:t>Give if appropriate. § 316.1934(2)(a) and (2)(b), Fla. Stat.</w:t>
      </w:r>
    </w:p>
    <w:p w14:paraId="3EB80ABB" w14:textId="77777777" w:rsidR="00A16893" w:rsidRPr="00495AB0" w:rsidRDefault="00A16893" w:rsidP="00A16893">
      <w:pPr>
        <w:rPr>
          <w:b/>
          <w:bCs/>
        </w:rPr>
      </w:pPr>
      <w:r w:rsidRPr="00495AB0">
        <w:rPr>
          <w:b/>
          <w:bCs/>
        </w:rPr>
        <w:t>If you find from the evidence that while driving [or in actual physical control of] a vehicle, the defendant had a blood or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358072F0" w14:textId="77777777" w:rsidR="00A16893" w:rsidRPr="00380A3B" w:rsidRDefault="00A16893" w:rsidP="00A16893">
      <w:pPr>
        <w:spacing w:line="240" w:lineRule="auto"/>
        <w:rPr>
          <w:b/>
          <w:bCs/>
        </w:rPr>
      </w:pPr>
      <w:r w:rsidRPr="00380A3B">
        <w:rPr>
          <w:b/>
          <w:bCs/>
        </w:rPr>
        <w:t>If you find from the evidence that while driving [or in actual physical control of] a vehicle, the defendant had a blood or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1BC63436" w14:textId="77777777" w:rsidR="00A16893" w:rsidRDefault="00A16893" w:rsidP="00A16893">
      <w:pPr>
        <w:tabs>
          <w:tab w:val="left" w:pos="720"/>
        </w:tabs>
        <w:suppressAutoHyphens/>
        <w:rPr>
          <w:bCs/>
          <w:i/>
        </w:rPr>
      </w:pPr>
      <w:r w:rsidRPr="00380A3B">
        <w:rPr>
          <w:bCs/>
          <w:i/>
        </w:rPr>
        <w:t xml:space="preserve">It is not necessary to instruct on the “prima facie evidence of impairment” in </w:t>
      </w:r>
      <w:r>
        <w:rPr>
          <w:bCs/>
          <w:i/>
        </w:rPr>
        <w:t xml:space="preserve">        </w:t>
      </w:r>
      <w:r w:rsidRPr="00380A3B">
        <w:rPr>
          <w:bCs/>
          <w:i/>
        </w:rPr>
        <w:t>§ 316.1934(2)(c), Fla. Stat., if the State charged the defendant with driving with a blood or breath-alcohol level of .08 or over. In those cases, if the jury finds that the defendant drove with an unlawful blood or breath-alcohol level, impairment becomes moot. Tyner v. State, 805 So. 2d 862 (Fla. 2d DCA 2001).</w:t>
      </w:r>
    </w:p>
    <w:p w14:paraId="1DCDB8FC" w14:textId="77777777" w:rsidR="00A16893" w:rsidRPr="00251F03" w:rsidRDefault="00A16893" w:rsidP="00A16893">
      <w:pPr>
        <w:pStyle w:val="SJITextItalic"/>
      </w:pPr>
      <w:r w:rsidRPr="00251F03">
        <w:t>Give only if appropriate. State v. Burns, 661 So.2d 842 (Fla. 5th DCA 1995); Kurecka v. State, 67 So.3d 1052 (Fla. 4th DCA 2010).</w:t>
      </w:r>
    </w:p>
    <w:p w14:paraId="783E6C51" w14:textId="77777777" w:rsidR="00A16893" w:rsidRPr="008B4B61" w:rsidRDefault="00A16893" w:rsidP="00A16893">
      <w:pPr>
        <w:rPr>
          <w:b/>
          <w:bCs/>
        </w:rPr>
      </w:pPr>
      <w:r w:rsidRPr="008B4B61">
        <w:rPr>
          <w:b/>
          <w:bCs/>
        </w:rPr>
        <w:t>A person [arrested] [being investigated] for Driving Under the Influence does not have the right to consult with an attorney before deciding whether to submit to a [breath] [urine] [blood] test.</w:t>
      </w:r>
    </w:p>
    <w:p w14:paraId="0DCE584A" w14:textId="77777777" w:rsidR="00A16893" w:rsidRPr="00251F03" w:rsidRDefault="00A16893" w:rsidP="00A16893">
      <w:pPr>
        <w:pStyle w:val="SJITextItalic"/>
      </w:pPr>
      <w:r w:rsidRPr="00251F03">
        <w:t>Give only if appropriate</w:t>
      </w:r>
    </w:p>
    <w:p w14:paraId="401DC1E9" w14:textId="77777777" w:rsidR="00A16893" w:rsidRPr="008B4B61" w:rsidRDefault="00A16893" w:rsidP="00A16893">
      <w:pPr>
        <w:rPr>
          <w:b/>
          <w:bCs/>
        </w:rPr>
      </w:pPr>
      <w:r w:rsidRPr="008B4B61">
        <w:rPr>
          <w:b/>
          <w:bCs/>
        </w:rPr>
        <w:t xml:space="preserve">A person [arrested] [being investigated] for Driving Under the Influence does not have the right to consult with an attorney before deciding whether to </w:t>
      </w:r>
      <w:r w:rsidRPr="008B4B61">
        <w:rPr>
          <w:b/>
          <w:bCs/>
        </w:rPr>
        <w:lastRenderedPageBreak/>
        <w:t>submit to a [breath] [urine] [blood] test.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50A4D5DE" w14:textId="77777777" w:rsidR="00A16893" w:rsidRPr="00380A3B" w:rsidRDefault="00A16893" w:rsidP="00A16893">
      <w:pPr>
        <w:pStyle w:val="SJITextItalic"/>
      </w:pPr>
      <w:r w:rsidRPr="00380A3B">
        <w:t>Defense of inoperability; give if applicable.</w:t>
      </w:r>
    </w:p>
    <w:p w14:paraId="5EAD97C3" w14:textId="77777777" w:rsidR="00A16893" w:rsidRPr="00380A3B" w:rsidRDefault="00A16893" w:rsidP="00A16893">
      <w:pPr>
        <w:tabs>
          <w:tab w:val="left" w:pos="720"/>
        </w:tabs>
        <w:suppressAutoHyphens/>
        <w:rPr>
          <w:b/>
          <w:bCs/>
        </w:rPr>
      </w:pPr>
      <w:r w:rsidRPr="00380A3B">
        <w:rPr>
          <w:b/>
          <w:bCs/>
        </w:rPr>
        <w:t>It is a defense to the charge of Driving Under the Influence Manslaughter if at the time of the alleged offense, the vehicle was inoperable.  However, it is not a defense if the defendant was driving under the influence before the vehicle became inoperable.  Therefore, if you are not convinced beyond a reasonable doubt that the vehicle was operable at the time of the alleged offense, you should find the defendant not guilty.  However, if you are convinced that the vehicle was operable at the time of the alleged offense, then you should find the defendant guilty, if all the other elements of the charge have been proved beyond a reasonable doubt.</w:t>
      </w:r>
    </w:p>
    <w:p w14:paraId="44A4062E" w14:textId="77777777" w:rsidR="00A16893" w:rsidRPr="00380A3B" w:rsidRDefault="00A16893" w:rsidP="00A16893">
      <w:pPr>
        <w:pStyle w:val="SJIComments"/>
      </w:pPr>
      <w:r w:rsidRPr="00380A3B">
        <w:t>Lesser Included Offenses</w:t>
      </w:r>
    </w:p>
    <w:p w14:paraId="638DF397" w14:textId="77777777" w:rsidR="00A16893" w:rsidRPr="004E7C3C" w:rsidRDefault="00A16893" w:rsidP="00A16893">
      <w:pPr>
        <w:pStyle w:val="Heading4"/>
      </w:pPr>
      <w:bookmarkStart w:id="407" w:name="_Toc109650308"/>
      <w:r w:rsidRPr="004E7C3C">
        <w:t>DRIVING UNDER THE INFLUENCE MANSLAUGHTER —</w:t>
      </w:r>
      <w:r>
        <w:br/>
      </w:r>
      <w:r w:rsidRPr="004E7C3C">
        <w:t xml:space="preserve"> 316.193(3)(</w:t>
      </w:r>
      <w:r w:rsidRPr="004E7C3C">
        <w:rPr>
          <w:caps w:val="0"/>
        </w:rPr>
        <w:t>a</w:t>
      </w:r>
      <w:r w:rsidRPr="004E7C3C">
        <w:t>), (3)(</w:t>
      </w:r>
      <w:r w:rsidRPr="004E7C3C">
        <w:rPr>
          <w:caps w:val="0"/>
        </w:rPr>
        <w:t>b</w:t>
      </w:r>
      <w:r w:rsidRPr="004E7C3C">
        <w:t>), and (3)(</w:t>
      </w:r>
      <w:r w:rsidRPr="004E7C3C">
        <w:rPr>
          <w:caps w:val="0"/>
        </w:rPr>
        <w:t>c</w:t>
      </w:r>
      <w:r w:rsidRPr="004E7C3C">
        <w:t>)3.</w:t>
      </w:r>
      <w:bookmarkEnd w:id="407"/>
    </w:p>
    <w:tbl>
      <w:tblPr>
        <w:tblStyle w:val="TableGrid1"/>
        <w:tblW w:w="5000" w:type="pct"/>
        <w:tblLook w:val="0620" w:firstRow="1" w:lastRow="0" w:firstColumn="0" w:lastColumn="0" w:noHBand="1" w:noVBand="1"/>
      </w:tblPr>
      <w:tblGrid>
        <w:gridCol w:w="2829"/>
        <w:gridCol w:w="3016"/>
        <w:gridCol w:w="2250"/>
        <w:gridCol w:w="1255"/>
      </w:tblGrid>
      <w:tr w:rsidR="00A16893" w:rsidRPr="00C1591F" w14:paraId="6BDA10D1" w14:textId="77777777" w:rsidTr="003766F0">
        <w:trPr>
          <w:cnfStyle w:val="100000000000" w:firstRow="1" w:lastRow="0" w:firstColumn="0" w:lastColumn="0" w:oddVBand="0" w:evenVBand="0" w:oddHBand="0" w:evenHBand="0" w:firstRowFirstColumn="0" w:firstRowLastColumn="0" w:lastRowFirstColumn="0" w:lastRowLastColumn="0"/>
        </w:trPr>
        <w:tc>
          <w:tcPr>
            <w:tcW w:w="1513" w:type="pct"/>
          </w:tcPr>
          <w:p w14:paraId="57C6E2BD" w14:textId="77777777" w:rsidR="00A16893" w:rsidRPr="00C1591F" w:rsidRDefault="00A16893" w:rsidP="00C1591F">
            <w:pPr>
              <w:pStyle w:val="SJITableText"/>
            </w:pPr>
            <w:r w:rsidRPr="00C1591F">
              <w:t>CATEGORY ONE</w:t>
            </w:r>
          </w:p>
        </w:tc>
        <w:tc>
          <w:tcPr>
            <w:tcW w:w="1613" w:type="pct"/>
          </w:tcPr>
          <w:p w14:paraId="03F5424F" w14:textId="77777777" w:rsidR="00A16893" w:rsidRPr="00C1591F" w:rsidRDefault="00A16893" w:rsidP="00C1591F">
            <w:pPr>
              <w:pStyle w:val="SJITableText"/>
            </w:pPr>
            <w:r w:rsidRPr="00C1591F">
              <w:t>CATEGORY TWO</w:t>
            </w:r>
          </w:p>
        </w:tc>
        <w:tc>
          <w:tcPr>
            <w:tcW w:w="1203" w:type="pct"/>
          </w:tcPr>
          <w:p w14:paraId="72FD7569" w14:textId="77777777" w:rsidR="00A16893" w:rsidRPr="00C1591F" w:rsidRDefault="00A16893" w:rsidP="00C1591F">
            <w:pPr>
              <w:pStyle w:val="SJITableText"/>
            </w:pPr>
            <w:r w:rsidRPr="00C1591F">
              <w:t>FLA. STAT.</w:t>
            </w:r>
          </w:p>
        </w:tc>
        <w:tc>
          <w:tcPr>
            <w:tcW w:w="671" w:type="pct"/>
          </w:tcPr>
          <w:p w14:paraId="008E3D80" w14:textId="77777777" w:rsidR="00A16893" w:rsidRPr="00C1591F" w:rsidRDefault="00A16893" w:rsidP="00C1591F">
            <w:pPr>
              <w:pStyle w:val="SJITableText"/>
            </w:pPr>
            <w:r w:rsidRPr="00C1591F">
              <w:t>INS. NO.</w:t>
            </w:r>
          </w:p>
        </w:tc>
      </w:tr>
      <w:tr w:rsidR="00A16893" w:rsidRPr="00C1591F" w14:paraId="51445861" w14:textId="77777777" w:rsidTr="003766F0">
        <w:tc>
          <w:tcPr>
            <w:tcW w:w="1513" w:type="pct"/>
          </w:tcPr>
          <w:p w14:paraId="27C42068" w14:textId="77777777" w:rsidR="00A16893" w:rsidRPr="00C1591F" w:rsidRDefault="00A16893" w:rsidP="00C1591F">
            <w:pPr>
              <w:pStyle w:val="SJITableText"/>
            </w:pPr>
            <w:r w:rsidRPr="00C1591F">
              <w:t>Driving under the Influence</w:t>
            </w:r>
          </w:p>
        </w:tc>
        <w:tc>
          <w:tcPr>
            <w:tcW w:w="1613" w:type="pct"/>
          </w:tcPr>
          <w:p w14:paraId="2A1C0C2D" w14:textId="77777777" w:rsidR="00A16893" w:rsidRPr="00C1591F" w:rsidRDefault="00A16893" w:rsidP="00C1591F">
            <w:pPr>
              <w:pStyle w:val="SJITableText"/>
            </w:pPr>
          </w:p>
        </w:tc>
        <w:tc>
          <w:tcPr>
            <w:tcW w:w="1203" w:type="pct"/>
          </w:tcPr>
          <w:p w14:paraId="110BDE63" w14:textId="77777777" w:rsidR="00A16893" w:rsidRPr="00C1591F" w:rsidRDefault="00A16893" w:rsidP="00C1591F">
            <w:pPr>
              <w:pStyle w:val="SJITableText"/>
            </w:pPr>
            <w:r w:rsidRPr="00C1591F">
              <w:t>316.193(1)</w:t>
            </w:r>
          </w:p>
        </w:tc>
        <w:tc>
          <w:tcPr>
            <w:tcW w:w="671" w:type="pct"/>
          </w:tcPr>
          <w:p w14:paraId="0F5F2CBF" w14:textId="77777777" w:rsidR="00A16893" w:rsidRPr="00C1591F" w:rsidRDefault="00A16893" w:rsidP="00C1591F">
            <w:pPr>
              <w:pStyle w:val="SJITableText"/>
            </w:pPr>
            <w:r w:rsidRPr="00C1591F">
              <w:t>28.1</w:t>
            </w:r>
          </w:p>
        </w:tc>
      </w:tr>
      <w:tr w:rsidR="00A16893" w:rsidRPr="00C1591F" w14:paraId="65775497" w14:textId="77777777" w:rsidTr="003766F0">
        <w:tc>
          <w:tcPr>
            <w:tcW w:w="1513" w:type="pct"/>
          </w:tcPr>
          <w:p w14:paraId="45FF5588" w14:textId="77777777" w:rsidR="00A16893" w:rsidRPr="00C1591F" w:rsidRDefault="00A16893" w:rsidP="00C1591F">
            <w:pPr>
              <w:pStyle w:val="SJITableText"/>
            </w:pPr>
          </w:p>
        </w:tc>
        <w:tc>
          <w:tcPr>
            <w:tcW w:w="1613" w:type="pct"/>
          </w:tcPr>
          <w:p w14:paraId="6F812981" w14:textId="77777777" w:rsidR="00A16893" w:rsidRPr="00C1591F" w:rsidRDefault="00A16893" w:rsidP="00C1591F">
            <w:pPr>
              <w:pStyle w:val="SJITableText"/>
            </w:pPr>
            <w:r w:rsidRPr="00C1591F">
              <w:t>Driving under the influence causing serious bodily injury</w:t>
            </w:r>
          </w:p>
        </w:tc>
        <w:tc>
          <w:tcPr>
            <w:tcW w:w="1203" w:type="pct"/>
          </w:tcPr>
          <w:p w14:paraId="492237AB" w14:textId="77777777" w:rsidR="00A16893" w:rsidRPr="00C1591F" w:rsidRDefault="00A16893" w:rsidP="00C1591F">
            <w:pPr>
              <w:pStyle w:val="SJITableText"/>
            </w:pPr>
            <w:r w:rsidRPr="00C1591F">
              <w:t>316.193(3)(a), (3)(b), and (3)(c)2.</w:t>
            </w:r>
          </w:p>
        </w:tc>
        <w:tc>
          <w:tcPr>
            <w:tcW w:w="671" w:type="pct"/>
          </w:tcPr>
          <w:p w14:paraId="40BE7410" w14:textId="77777777" w:rsidR="00A16893" w:rsidRPr="00C1591F" w:rsidRDefault="00A16893" w:rsidP="00C1591F">
            <w:pPr>
              <w:pStyle w:val="SJITableText"/>
            </w:pPr>
            <w:r w:rsidRPr="00C1591F">
              <w:t>28.3</w:t>
            </w:r>
          </w:p>
        </w:tc>
      </w:tr>
      <w:tr w:rsidR="00A16893" w:rsidRPr="00C1591F" w14:paraId="44495291" w14:textId="77777777" w:rsidTr="003766F0">
        <w:tc>
          <w:tcPr>
            <w:tcW w:w="1513" w:type="pct"/>
          </w:tcPr>
          <w:p w14:paraId="2DF50956" w14:textId="77777777" w:rsidR="00A16893" w:rsidRPr="00C1591F" w:rsidRDefault="00A16893" w:rsidP="00C1591F">
            <w:pPr>
              <w:pStyle w:val="SJITableText"/>
            </w:pPr>
          </w:p>
        </w:tc>
        <w:tc>
          <w:tcPr>
            <w:tcW w:w="1613" w:type="pct"/>
          </w:tcPr>
          <w:p w14:paraId="2C73F1F9" w14:textId="77777777" w:rsidR="00A16893" w:rsidRPr="00C1591F" w:rsidRDefault="00A16893" w:rsidP="00C1591F">
            <w:pPr>
              <w:pStyle w:val="SJITableText"/>
            </w:pPr>
            <w:r w:rsidRPr="00C1591F">
              <w:t>Driving under the influence causing damage to person or property</w:t>
            </w:r>
          </w:p>
        </w:tc>
        <w:tc>
          <w:tcPr>
            <w:tcW w:w="1203" w:type="pct"/>
          </w:tcPr>
          <w:p w14:paraId="7716AD1A" w14:textId="77777777" w:rsidR="00A16893" w:rsidRPr="00C1591F" w:rsidRDefault="00A16893" w:rsidP="00C1591F">
            <w:pPr>
              <w:pStyle w:val="SJITableText"/>
            </w:pPr>
            <w:r w:rsidRPr="00C1591F">
              <w:t>316.193(3)(a), (3)(b), and (3)(c)1.</w:t>
            </w:r>
          </w:p>
        </w:tc>
        <w:tc>
          <w:tcPr>
            <w:tcW w:w="671" w:type="pct"/>
          </w:tcPr>
          <w:p w14:paraId="3BFBC1DF" w14:textId="77777777" w:rsidR="00A16893" w:rsidRPr="00C1591F" w:rsidRDefault="00A16893" w:rsidP="00C1591F">
            <w:pPr>
              <w:pStyle w:val="SJITableText"/>
            </w:pPr>
            <w:r w:rsidRPr="00C1591F">
              <w:t>28.1(a)</w:t>
            </w:r>
          </w:p>
        </w:tc>
      </w:tr>
    </w:tbl>
    <w:p w14:paraId="4BF15440" w14:textId="77777777" w:rsidR="00A16893" w:rsidRPr="00380A3B" w:rsidRDefault="00A16893" w:rsidP="00A16893">
      <w:pPr>
        <w:pStyle w:val="SJIComments"/>
      </w:pPr>
      <w:r w:rsidRPr="00380A3B">
        <w:t>Comment</w:t>
      </w:r>
      <w:r>
        <w:t>s</w:t>
      </w:r>
    </w:p>
    <w:p w14:paraId="0439F159" w14:textId="77777777" w:rsidR="00A16893" w:rsidRPr="00251F03" w:rsidRDefault="00A16893" w:rsidP="00A16893">
      <w:pPr>
        <w:rPr>
          <w:bCs/>
        </w:rPr>
      </w:pPr>
      <w:r w:rsidRPr="00251F03">
        <w:rPr>
          <w:bCs/>
        </w:rPr>
        <w:t xml:space="preserve">DUI Manslaughter becomes a first degree felony if the defendant had a prior qualifying conviction. </w:t>
      </w:r>
      <w:r w:rsidRPr="00251F03">
        <w:rPr>
          <w:bCs/>
          <w:i/>
          <w:iCs/>
        </w:rPr>
        <w:t>See</w:t>
      </w:r>
      <w:r w:rsidRPr="00251F03">
        <w:rPr>
          <w:bCs/>
        </w:rPr>
        <w:t xml:space="preserve"> § 316.193(3)(c), Fla. Stat. Because the fact of a prior qualifying conviction is purely a recidivist factor, the Committee on Standard Jury Instructions in Criminal Cases did not create an instruction for the jury to find the existence of the prior qualifying conviction. However, the courts may treat this enhancement as an element that must be proven to the jury under the beyond a reasonable doubt standard in a bifurcated proceeding. If so, a special instruction would be needed. The judge and the parties can look toward the end of standard instruction #28.2 for some language for a special instruction for the bifurcated proceeding.</w:t>
      </w:r>
    </w:p>
    <w:p w14:paraId="3DEC8B7E" w14:textId="77777777" w:rsidR="00A16893" w:rsidRDefault="00A16893" w:rsidP="00A16893">
      <w:r w:rsidRPr="00380A3B">
        <w:rPr>
          <w:bCs/>
        </w:rPr>
        <w:lastRenderedPageBreak/>
        <w:t>This instruction was adopted in 1981 and amended in 1985 [477 So. 2d 985], 1987 [508 So. 2d 1221], 1992 [603 So. 2d 1175], 1995 [665 So. 2d 212], 1998 [723 So. 2d 123], 2006 [946 So. 2d 1061], 2009 [6 So. 3d 574], 2016 [190 So. 3d 1055], 2017 [211 So. 3d 995], 2019 [262 So. 3d 59], on October 2, 2020</w:t>
      </w:r>
      <w:r w:rsidRPr="00570CF2">
        <w:rPr>
          <w:bCs/>
        </w:rPr>
        <w:t>, on December 15, 2023</w:t>
      </w:r>
      <w:r w:rsidRPr="00E22EB7">
        <w:rPr>
          <w:bCs/>
        </w:rPr>
        <w:t>, and on June 12, 2026.</w:t>
      </w:r>
    </w:p>
    <w:p w14:paraId="7B7E10D4" w14:textId="471F431D" w:rsidR="004E7C3C" w:rsidRDefault="004E7C3C" w:rsidP="002809EB">
      <w:r>
        <w:br w:type="page"/>
      </w:r>
    </w:p>
    <w:p w14:paraId="78C9B2FF" w14:textId="77777777" w:rsidR="00F612BF" w:rsidRPr="00BC58C8" w:rsidRDefault="00F612BF" w:rsidP="00F612BF">
      <w:pPr>
        <w:pStyle w:val="Heading3"/>
      </w:pPr>
      <w:bookmarkStart w:id="408" w:name="_Toc109650309"/>
      <w:bookmarkStart w:id="409" w:name="_Toc109807587"/>
      <w:bookmarkStart w:id="410" w:name="_Toc232505423"/>
      <w:r w:rsidRPr="00BC58C8">
        <w:lastRenderedPageBreak/>
        <w:t>7.8(</w:t>
      </w:r>
      <w:r w:rsidRPr="00BC58C8">
        <w:rPr>
          <w:caps w:val="0"/>
        </w:rPr>
        <w:t>a</w:t>
      </w:r>
      <w:r w:rsidRPr="00BC58C8">
        <w:t>) BOATING UNDER THE INFLUENCE MANSLAUGHTER</w:t>
      </w:r>
      <w:bookmarkEnd w:id="408"/>
      <w:bookmarkEnd w:id="409"/>
      <w:bookmarkEnd w:id="410"/>
    </w:p>
    <w:p w14:paraId="6CE4DCA4" w14:textId="77777777" w:rsidR="00F612BF" w:rsidRPr="00BC58C8" w:rsidRDefault="00F612BF" w:rsidP="00F612BF">
      <w:pPr>
        <w:pStyle w:val="SJIStatuteinTitle"/>
      </w:pPr>
      <w:r w:rsidRPr="00BC58C8">
        <w:t>§§327.35(3)(a), (3)(b), and (3)(c)3., Fla. Stat.</w:t>
      </w:r>
    </w:p>
    <w:p w14:paraId="22F17119" w14:textId="77777777" w:rsidR="00F612BF" w:rsidRPr="00BC58C8" w:rsidRDefault="00F612BF" w:rsidP="00F612BF">
      <w:pPr>
        <w:rPr>
          <w:b/>
          <w:bCs/>
        </w:rPr>
      </w:pPr>
      <w:r w:rsidRPr="00BC58C8">
        <w:rPr>
          <w:b/>
          <w:bCs/>
        </w:rPr>
        <w:t>To prove the crime of Boating under the Influence Manslaughter, the State must prove the following three elements beyond a reasonable doubt:</w:t>
      </w:r>
    </w:p>
    <w:p w14:paraId="238C86C1" w14:textId="77777777" w:rsidR="00F612BF" w:rsidRPr="00BC58C8" w:rsidRDefault="00F612BF" w:rsidP="00F612BF">
      <w:pPr>
        <w:ind w:left="1152" w:hanging="432"/>
        <w:rPr>
          <w:b/>
          <w:bCs/>
        </w:rPr>
      </w:pPr>
      <w:r w:rsidRPr="00BC58C8">
        <w:rPr>
          <w:b/>
          <w:bCs/>
        </w:rPr>
        <w:t>1.</w:t>
      </w:r>
      <w:r w:rsidRPr="00BC58C8">
        <w:rPr>
          <w:b/>
          <w:bCs/>
        </w:rPr>
        <w:tab/>
      </w:r>
      <w:r w:rsidRPr="00BC58C8">
        <w:rPr>
          <w:bCs/>
        </w:rPr>
        <w:t>(Defendant)</w:t>
      </w:r>
      <w:r w:rsidRPr="00BC58C8">
        <w:rPr>
          <w:b/>
          <w:bCs/>
        </w:rPr>
        <w:t xml:space="preserve"> operated a vessel.</w:t>
      </w:r>
    </w:p>
    <w:p w14:paraId="611A5634" w14:textId="77777777" w:rsidR="00F612BF" w:rsidRPr="00BC58C8" w:rsidRDefault="00F612BF" w:rsidP="00F612BF">
      <w:pPr>
        <w:ind w:left="1152" w:hanging="432"/>
        <w:rPr>
          <w:b/>
          <w:bCs/>
        </w:rPr>
      </w:pPr>
      <w:r w:rsidRPr="00BC58C8">
        <w:rPr>
          <w:b/>
          <w:bCs/>
        </w:rPr>
        <w:t>2.</w:t>
      </w:r>
      <w:r w:rsidRPr="00BC58C8">
        <w:rPr>
          <w:b/>
          <w:bCs/>
        </w:rPr>
        <w:tab/>
        <w:t xml:space="preserve">While operating the vessel, </w:t>
      </w:r>
      <w:r w:rsidRPr="00BC58C8">
        <w:rPr>
          <w:bCs/>
        </w:rPr>
        <w:t>(defendant)</w:t>
      </w:r>
    </w:p>
    <w:p w14:paraId="4A69FCA8" w14:textId="77777777" w:rsidR="00F612BF" w:rsidRPr="00BC58C8" w:rsidRDefault="00F612BF" w:rsidP="00F612BF">
      <w:pPr>
        <w:pStyle w:val="SJITextItalic"/>
      </w:pPr>
      <w:r w:rsidRPr="00BC58C8">
        <w:t>Give 2a or 2b or both as applicable.</w:t>
      </w:r>
    </w:p>
    <w:p w14:paraId="5F0E84DB" w14:textId="77777777" w:rsidR="00F612BF" w:rsidRPr="00BC58C8" w:rsidRDefault="00F612BF" w:rsidP="00F612BF">
      <w:pPr>
        <w:ind w:left="1728" w:hanging="432"/>
        <w:rPr>
          <w:b/>
          <w:bCs/>
        </w:rPr>
      </w:pPr>
      <w:r w:rsidRPr="00BC58C8">
        <w:rPr>
          <w:b/>
          <w:bCs/>
        </w:rPr>
        <w:t>a.</w:t>
      </w:r>
      <w:r w:rsidRPr="00BC58C8">
        <w:rPr>
          <w:b/>
          <w:bCs/>
        </w:rPr>
        <w:tab/>
        <w:t>was under the influence of [alcoholic beverages] [a chemical substance] [a controlled substance] to the extent that [his] [her] normal faculties were impaired.</w:t>
      </w:r>
    </w:p>
    <w:p w14:paraId="4B0BBEDE" w14:textId="77777777" w:rsidR="00F612BF" w:rsidRPr="00BC58C8" w:rsidRDefault="00F612BF" w:rsidP="00F612BF">
      <w:pPr>
        <w:ind w:left="1728" w:hanging="432"/>
        <w:rPr>
          <w:b/>
          <w:bCs/>
        </w:rPr>
      </w:pPr>
      <w:r w:rsidRPr="00BC58C8">
        <w:rPr>
          <w:b/>
          <w:bCs/>
        </w:rPr>
        <w:t>b.</w:t>
      </w:r>
      <w:r w:rsidRPr="00BC58C8">
        <w:rPr>
          <w:b/>
          <w:bCs/>
        </w:rPr>
        <w:tab/>
        <w:t>had a [blood] [breath]-alcohol level of .08 or more grams of alcohol per [100 milliliters of blood] [210 liters of breath].</w:t>
      </w:r>
    </w:p>
    <w:p w14:paraId="1CA6276A" w14:textId="77777777" w:rsidR="00F612BF" w:rsidRPr="00BC58C8" w:rsidRDefault="00F612BF" w:rsidP="00F612BF">
      <w:pPr>
        <w:ind w:left="1152" w:hanging="432"/>
        <w:rPr>
          <w:b/>
          <w:bCs/>
        </w:rPr>
      </w:pPr>
      <w:r w:rsidRPr="00BC58C8">
        <w:rPr>
          <w:b/>
          <w:bCs/>
        </w:rPr>
        <w:t>3.</w:t>
      </w:r>
      <w:r w:rsidRPr="00BC58C8">
        <w:rPr>
          <w:b/>
          <w:bCs/>
        </w:rPr>
        <w:tab/>
        <w:t xml:space="preserve">As a result of operating the vessel, </w:t>
      </w:r>
      <w:r w:rsidRPr="00BC58C8">
        <w:rPr>
          <w:bCs/>
        </w:rPr>
        <w:t>(defendant)</w:t>
      </w:r>
      <w:r w:rsidRPr="00BC58C8">
        <w:rPr>
          <w:b/>
          <w:bCs/>
        </w:rPr>
        <w:t xml:space="preserve"> caused or contributed to the cause of the death of [</w:t>
      </w:r>
      <w:r w:rsidRPr="00BC58C8">
        <w:rPr>
          <w:bCs/>
        </w:rPr>
        <w:t>(victim)</w:t>
      </w:r>
      <w:r w:rsidRPr="00BC58C8">
        <w:rPr>
          <w:b/>
          <w:bCs/>
        </w:rPr>
        <w:t>] [an unborn child].</w:t>
      </w:r>
    </w:p>
    <w:p w14:paraId="2D42BC0A" w14:textId="77777777" w:rsidR="00F612BF" w:rsidRPr="00BC58C8" w:rsidRDefault="00F612BF" w:rsidP="00F612BF">
      <w:pPr>
        <w:pStyle w:val="SJITextItalic"/>
      </w:pPr>
      <w:r w:rsidRPr="00BC58C8">
        <w:t>Give if § 327.35(3)(a), (3)(b), and (3)(c)3.b., Fla. Stat., is charged.</w:t>
      </w:r>
    </w:p>
    <w:p w14:paraId="74349DC0" w14:textId="77777777" w:rsidR="00F612BF" w:rsidRPr="00BC58C8" w:rsidRDefault="00F612BF" w:rsidP="00F612BF">
      <w:pPr>
        <w:rPr>
          <w:b/>
          <w:bCs/>
        </w:rPr>
      </w:pPr>
      <w:r w:rsidRPr="00BC58C8">
        <w:rPr>
          <w:b/>
          <w:bCs/>
        </w:rPr>
        <w:t>If you find the defendant guilty of Boating under the Influence Manslaughter, you must further determine whether the State proved beyond a reasonable doubt that:</w:t>
      </w:r>
    </w:p>
    <w:p w14:paraId="2194D1F4" w14:textId="77777777" w:rsidR="00F612BF" w:rsidRPr="00BC58C8" w:rsidRDefault="00F612BF" w:rsidP="00F612BF">
      <w:pPr>
        <w:ind w:left="1440" w:hanging="720"/>
        <w:rPr>
          <w:b/>
          <w:bCs/>
        </w:rPr>
      </w:pPr>
      <w:r w:rsidRPr="00BC58C8">
        <w:rPr>
          <w:bCs/>
        </w:rPr>
        <w:t>(Defendant)</w:t>
      </w:r>
      <w:r w:rsidRPr="00BC58C8">
        <w:rPr>
          <w:b/>
          <w:bCs/>
        </w:rPr>
        <w:t>, at the time of the accident,</w:t>
      </w:r>
    </w:p>
    <w:p w14:paraId="65473336" w14:textId="77777777" w:rsidR="00F612BF" w:rsidRPr="00BC58C8" w:rsidRDefault="00F612BF" w:rsidP="00F612BF">
      <w:pPr>
        <w:ind w:left="720"/>
        <w:rPr>
          <w:bCs/>
        </w:rPr>
      </w:pPr>
      <w:r w:rsidRPr="00BC58C8">
        <w:rPr>
          <w:b/>
          <w:bCs/>
        </w:rPr>
        <w:t>a.</w:t>
      </w:r>
      <w:r w:rsidRPr="00BC58C8">
        <w:rPr>
          <w:b/>
          <w:bCs/>
        </w:rPr>
        <w:tab/>
        <w:t>knew or should have known that the accident occurred</w:t>
      </w:r>
    </w:p>
    <w:p w14:paraId="778499F2" w14:textId="77777777" w:rsidR="00F612BF" w:rsidRPr="00BC58C8" w:rsidRDefault="00F612BF" w:rsidP="00F612BF">
      <w:pPr>
        <w:ind w:left="1440"/>
        <w:rPr>
          <w:b/>
        </w:rPr>
      </w:pPr>
      <w:r w:rsidRPr="00BC58C8">
        <w:rPr>
          <w:b/>
        </w:rPr>
        <w:t>and</w:t>
      </w:r>
    </w:p>
    <w:p w14:paraId="3512D85E" w14:textId="77777777" w:rsidR="00F612BF" w:rsidRPr="00BC58C8" w:rsidRDefault="00F612BF" w:rsidP="00F612BF">
      <w:pPr>
        <w:ind w:left="2160" w:hanging="720"/>
        <w:rPr>
          <w:b/>
          <w:bCs/>
        </w:rPr>
      </w:pPr>
      <w:r w:rsidRPr="00BC58C8">
        <w:rPr>
          <w:b/>
          <w:bCs/>
        </w:rPr>
        <w:t>b.</w:t>
      </w:r>
      <w:r w:rsidRPr="00BC58C8">
        <w:rPr>
          <w:b/>
          <w:bCs/>
        </w:rPr>
        <w:tab/>
        <w:t>failed to give information as required by law</w:t>
      </w:r>
    </w:p>
    <w:p w14:paraId="2F0366F1" w14:textId="77777777" w:rsidR="00F612BF" w:rsidRPr="00BC58C8" w:rsidRDefault="00F612BF" w:rsidP="00F612BF">
      <w:pPr>
        <w:ind w:left="1440"/>
        <w:rPr>
          <w:b/>
        </w:rPr>
      </w:pPr>
      <w:r w:rsidRPr="00BC58C8">
        <w:rPr>
          <w:b/>
        </w:rPr>
        <w:t>and</w:t>
      </w:r>
    </w:p>
    <w:p w14:paraId="3090E865" w14:textId="77777777" w:rsidR="00F612BF" w:rsidRPr="00BC58C8" w:rsidRDefault="00F612BF" w:rsidP="00F612BF">
      <w:pPr>
        <w:ind w:left="2160" w:hanging="720"/>
        <w:rPr>
          <w:b/>
          <w:bCs/>
        </w:rPr>
      </w:pPr>
      <w:r w:rsidRPr="00BC58C8">
        <w:rPr>
          <w:b/>
          <w:bCs/>
        </w:rPr>
        <w:t>c.</w:t>
      </w:r>
      <w:r w:rsidRPr="00BC58C8">
        <w:rPr>
          <w:b/>
          <w:bCs/>
        </w:rPr>
        <w:tab/>
        <w:t>failed to render aid as required by law.</w:t>
      </w:r>
    </w:p>
    <w:p w14:paraId="4230310D" w14:textId="77777777" w:rsidR="00F612BF" w:rsidRPr="00BC58C8" w:rsidRDefault="00F612BF" w:rsidP="00F612BF">
      <w:pPr>
        <w:rPr>
          <w:b/>
          <w:bCs/>
        </w:rPr>
      </w:pPr>
      <w:r w:rsidRPr="00BC58C8">
        <w:rPr>
          <w:b/>
          <w:bCs/>
        </w:rPr>
        <w:t>Florida law requires that the operator of a vessel involved in a collision, accident, or other casualty, to render to other persons affected by the collision, accident, or other casualty such assistance as is practicable and necessary in order to save them from or minimize any danger caused by the collision, accident, or other casualty, so far as [he] [she] can do so without serious danger to the operators own vessel, crew, and passengers.</w:t>
      </w:r>
    </w:p>
    <w:p w14:paraId="4DD688B4" w14:textId="77777777" w:rsidR="00F612BF" w:rsidRPr="00BC58C8" w:rsidRDefault="00F612BF" w:rsidP="00F612BF">
      <w:pPr>
        <w:rPr>
          <w:b/>
          <w:bCs/>
        </w:rPr>
      </w:pPr>
      <w:r w:rsidRPr="00BC58C8">
        <w:rPr>
          <w:b/>
          <w:bCs/>
        </w:rPr>
        <w:t>Florida law also requires the operator to give [his] [her] name, address, and identification of [his] [her] vessel in writing to any person injured and to the owner of any property damaged in the collision, accident, or other casualty.</w:t>
      </w:r>
    </w:p>
    <w:p w14:paraId="3A473815" w14:textId="77777777" w:rsidR="00F612BF" w:rsidRPr="00BC58C8" w:rsidRDefault="00F612BF" w:rsidP="00F612BF">
      <w:pPr>
        <w:rPr>
          <w:b/>
          <w:bCs/>
        </w:rPr>
      </w:pPr>
      <w:bookmarkStart w:id="411" w:name="I19677962726411DCA099C612F744205E"/>
      <w:bookmarkEnd w:id="411"/>
      <w:r w:rsidRPr="00BC58C8">
        <w:rPr>
          <w:b/>
          <w:bCs/>
        </w:rPr>
        <w:lastRenderedPageBreak/>
        <w:t>In cases of collision, accident, or other casualty resulting in death or medical treatment beyond immediate first aid, Florida law requires that the operator, without delay and by the quickest means available, give notice of the accident to one of the following agencies: the Division of Law Enforcement of the Fish and Wildlife Conservation Commission; the sheriff of the county within which the accident occurred; or the police chief of the municipality within which the accident occurred.</w:t>
      </w:r>
    </w:p>
    <w:p w14:paraId="593F5D89" w14:textId="77777777" w:rsidR="00F612BF" w:rsidRPr="00BC58C8" w:rsidRDefault="00F612BF" w:rsidP="00F612BF">
      <w:pPr>
        <w:pStyle w:val="SJITextItalic"/>
      </w:pPr>
      <w:bookmarkStart w:id="412" w:name="SP;d08f0000f5f67"/>
      <w:bookmarkStart w:id="413" w:name="SP;362c000048fd7"/>
      <w:bookmarkStart w:id="414" w:name="I19677963726411DCA099C612F744205E"/>
      <w:bookmarkStart w:id="415" w:name="I19677965726411DCA099C612F744205E"/>
      <w:bookmarkEnd w:id="412"/>
      <w:bookmarkEnd w:id="413"/>
      <w:bookmarkEnd w:id="414"/>
      <w:bookmarkEnd w:id="415"/>
      <w:r w:rsidRPr="00BC58C8">
        <w:t>Give if applicable. § 327.35(4), Fla. Stat.</w:t>
      </w:r>
    </w:p>
    <w:p w14:paraId="6EF43DCA" w14:textId="77777777" w:rsidR="00F612BF" w:rsidRPr="00BC58C8" w:rsidRDefault="00F612BF" w:rsidP="00F612BF">
      <w:pPr>
        <w:rPr>
          <w:b/>
          <w:bCs/>
        </w:rPr>
      </w:pPr>
      <w:r w:rsidRPr="00BC58C8">
        <w:rPr>
          <w:b/>
          <w:bCs/>
        </w:rPr>
        <w:t>If you find the defendant guilty of Boating under the Influence Manslaughter, you must also determine whether the State has proven beyond a reasonable doubt whether:</w:t>
      </w:r>
    </w:p>
    <w:p w14:paraId="2AF3533D" w14:textId="77777777" w:rsidR="00F612BF" w:rsidRPr="00BC58C8" w:rsidRDefault="00F612BF" w:rsidP="00F612BF">
      <w:pPr>
        <w:ind w:left="2160" w:hanging="720"/>
        <w:rPr>
          <w:b/>
          <w:bCs/>
        </w:rPr>
      </w:pPr>
      <w:r w:rsidRPr="00BC58C8">
        <w:rPr>
          <w:b/>
          <w:bCs/>
        </w:rPr>
        <w:t>a.</w:t>
      </w:r>
      <w:r w:rsidRPr="00BC58C8">
        <w:rPr>
          <w:b/>
          <w:bCs/>
        </w:rPr>
        <w:tab/>
        <w:t>the defendant had a [blood] [breath]-alcohol level of . 15 or higher while operating the vessel.</w:t>
      </w:r>
    </w:p>
    <w:p w14:paraId="53CD1184" w14:textId="77777777" w:rsidR="00F612BF" w:rsidRPr="00BC58C8" w:rsidRDefault="00F612BF" w:rsidP="00F612BF">
      <w:pPr>
        <w:ind w:left="2160" w:hanging="720"/>
        <w:rPr>
          <w:b/>
          <w:bCs/>
        </w:rPr>
      </w:pPr>
      <w:r w:rsidRPr="00BC58C8">
        <w:rPr>
          <w:b/>
          <w:bCs/>
        </w:rPr>
        <w:t>b.</w:t>
      </w:r>
      <w:r w:rsidRPr="00BC58C8">
        <w:rPr>
          <w:b/>
          <w:bCs/>
        </w:rPr>
        <w:tab/>
        <w:t>the defendant was accompanied in the vessel by a person under the age of 18 years at the time of the Boating under the Influence.</w:t>
      </w:r>
    </w:p>
    <w:p w14:paraId="7D25E44B" w14:textId="77777777" w:rsidR="00F612BF" w:rsidRPr="00BC58C8" w:rsidRDefault="00F612BF" w:rsidP="00F612BF">
      <w:pPr>
        <w:tabs>
          <w:tab w:val="left" w:pos="720"/>
        </w:tabs>
        <w:suppressAutoHyphens/>
        <w:contextualSpacing/>
        <w:rPr>
          <w:bCs/>
          <w:i/>
          <w:strike/>
        </w:rPr>
      </w:pPr>
      <w:r w:rsidRPr="00BC58C8">
        <w:rPr>
          <w:bCs/>
          <w:i/>
        </w:rPr>
        <w:t>State v. Davis, 110 So. 3d 27 (Fla. 2d DCA 2013).</w:t>
      </w:r>
    </w:p>
    <w:p w14:paraId="31B40E4D" w14:textId="77777777" w:rsidR="00F612BF" w:rsidRPr="00BC58C8" w:rsidRDefault="00F612BF" w:rsidP="00F612BF">
      <w:pPr>
        <w:rPr>
          <w:b/>
          <w:bCs/>
        </w:rPr>
      </w:pPr>
      <w:r w:rsidRPr="00BC58C8">
        <w:rPr>
          <w:b/>
          <w:bCs/>
        </w:rPr>
        <w:t>“Vessel” means a boat and includes every description of watercraft, barge, and airboat, other than a seaplane, on the water used or capable of being used as a means of transportation on water.</w:t>
      </w:r>
    </w:p>
    <w:p w14:paraId="63957FF4" w14:textId="77777777" w:rsidR="00F612BF" w:rsidRPr="00BC58C8" w:rsidRDefault="00F612BF" w:rsidP="00F612BF">
      <w:pPr>
        <w:pStyle w:val="SJITextItalic"/>
      </w:pPr>
      <w:r w:rsidRPr="00BC58C8">
        <w:t>§ 327.354, Fla. Stat.</w:t>
      </w:r>
    </w:p>
    <w:p w14:paraId="795AA7A0" w14:textId="77777777" w:rsidR="00F612BF" w:rsidRPr="00BC58C8" w:rsidRDefault="00F612BF" w:rsidP="00F612BF">
      <w:pPr>
        <w:rPr>
          <w:b/>
          <w:bCs/>
        </w:rPr>
      </w:pPr>
      <w:r w:rsidRPr="00BC58C8">
        <w:rPr>
          <w:b/>
          <w:bCs/>
        </w:rPr>
        <w:t>“Normal faculties” include but are not limited to the ability to see, hear, walk, talk, judge distances, operate a vessel, make judgments, act in emergencies and, in general, to normally perform the many mental and physical acts of our daily lives.</w:t>
      </w:r>
    </w:p>
    <w:p w14:paraId="25DDAC39" w14:textId="77777777" w:rsidR="00F612BF" w:rsidRPr="00BC58C8" w:rsidRDefault="00F612BF" w:rsidP="00F612BF">
      <w:pPr>
        <w:pStyle w:val="SJITextItalic"/>
      </w:pPr>
      <w:r w:rsidRPr="00BC58C8">
        <w:t>§ 327.02, Fla. Stat.</w:t>
      </w:r>
    </w:p>
    <w:p w14:paraId="4424CD5D" w14:textId="77777777" w:rsidR="00F612BF" w:rsidRPr="00BC58C8" w:rsidRDefault="00F612BF" w:rsidP="00F612BF">
      <w:pPr>
        <w:rPr>
          <w:b/>
          <w:bCs/>
        </w:rPr>
      </w:pPr>
      <w:r w:rsidRPr="00BC58C8">
        <w:rPr>
          <w:b/>
          <w:bCs/>
        </w:rPr>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52E74DA3" w14:textId="77777777" w:rsidR="00F612BF" w:rsidRPr="00BC58C8" w:rsidRDefault="00F612BF" w:rsidP="00F612BF">
      <w:pPr>
        <w:pStyle w:val="SJITextItalic"/>
      </w:pPr>
      <w:r w:rsidRPr="00BC58C8">
        <w:t>Shaw v. State, 783 So. 2d 1097 (Fla. 5th DCA 2001).</w:t>
      </w:r>
    </w:p>
    <w:p w14:paraId="0E9A52CA" w14:textId="77777777" w:rsidR="00F612BF" w:rsidRPr="00BC58C8" w:rsidRDefault="00F612BF" w:rsidP="00F612BF">
      <w:pPr>
        <w:rPr>
          <w:b/>
          <w:bCs/>
        </w:rPr>
      </w:pPr>
      <w:r w:rsidRPr="00BC58C8">
        <w:rPr>
          <w:b/>
          <w:bCs/>
        </w:rPr>
        <w:t>Impaired means diminished in some material respect.</w:t>
      </w:r>
    </w:p>
    <w:p w14:paraId="5166CA6D" w14:textId="77777777" w:rsidR="00F612BF" w:rsidRPr="00BC58C8" w:rsidRDefault="00F612BF" w:rsidP="00F612BF">
      <w:pPr>
        <w:pStyle w:val="SJITextItalic"/>
      </w:pPr>
      <w:r w:rsidRPr="00BC58C8">
        <w:t>§ 322.01, Fla. Stat.</w:t>
      </w:r>
    </w:p>
    <w:p w14:paraId="6F709687" w14:textId="77777777" w:rsidR="00F612BF" w:rsidRDefault="00F612BF" w:rsidP="00F612BF">
      <w:pPr>
        <w:rPr>
          <w:b/>
          <w:bCs/>
        </w:rPr>
      </w:pPr>
      <w:r w:rsidRPr="00BC58C8">
        <w:rPr>
          <w:b/>
          <w:bCs/>
        </w:rPr>
        <w:t>“Alcoholic beverages” are considered to be substances of any kind and description which contain alcohol.</w:t>
      </w:r>
    </w:p>
    <w:p w14:paraId="4D4BBE91" w14:textId="77777777" w:rsidR="00F612BF" w:rsidRPr="00BC58C8" w:rsidRDefault="00F612BF" w:rsidP="00F612BF">
      <w:pPr>
        <w:rPr>
          <w:b/>
          <w:bCs/>
        </w:rPr>
      </w:pPr>
      <w:r w:rsidRPr="00BC58C8">
        <w:rPr>
          <w:bCs/>
        </w:rPr>
        <w:t>(___________)</w:t>
      </w:r>
      <w:r w:rsidRPr="00BC58C8">
        <w:rPr>
          <w:b/>
          <w:bCs/>
        </w:rPr>
        <w:t xml:space="preserve"> is a controlled substance under Florida law. </w:t>
      </w:r>
      <w:r w:rsidRPr="00BC58C8">
        <w:rPr>
          <w:i/>
        </w:rPr>
        <w:t>Ch. 893, Fla. Stat.</w:t>
      </w:r>
    </w:p>
    <w:p w14:paraId="6DDA8E86" w14:textId="77777777" w:rsidR="00F612BF" w:rsidRPr="00BC58C8" w:rsidRDefault="00F612BF" w:rsidP="00F612BF">
      <w:pPr>
        <w:rPr>
          <w:b/>
          <w:bCs/>
          <w:i/>
          <w:iCs/>
        </w:rPr>
      </w:pPr>
      <w:r w:rsidRPr="00BC58C8">
        <w:rPr>
          <w:bCs/>
        </w:rPr>
        <w:t>(___________)</w:t>
      </w:r>
      <w:r w:rsidRPr="00BC58C8">
        <w:rPr>
          <w:b/>
          <w:bCs/>
        </w:rPr>
        <w:t xml:space="preserve"> is a chemical substance under Florida law. </w:t>
      </w:r>
      <w:r w:rsidRPr="00BC58C8">
        <w:rPr>
          <w:i/>
        </w:rPr>
        <w:t>§ 877.111, Fla. Stat.</w:t>
      </w:r>
    </w:p>
    <w:p w14:paraId="749AA050" w14:textId="77777777" w:rsidR="00F612BF" w:rsidRPr="00BC58C8" w:rsidRDefault="00F612BF" w:rsidP="00F612BF">
      <w:pPr>
        <w:pStyle w:val="SJITextItalic"/>
      </w:pPr>
      <w:r w:rsidRPr="00BC58C8">
        <w:lastRenderedPageBreak/>
        <w:t>§ 775.021(5), Fla. Stat.</w:t>
      </w:r>
    </w:p>
    <w:p w14:paraId="6B052428" w14:textId="77777777" w:rsidR="00F612BF" w:rsidRPr="00BC58C8" w:rsidRDefault="00F612BF" w:rsidP="00F612BF">
      <w:pPr>
        <w:rPr>
          <w:b/>
          <w:bCs/>
        </w:rPr>
      </w:pPr>
      <w:r w:rsidRPr="00BC58C8">
        <w:rPr>
          <w:b/>
          <w:bCs/>
        </w:rPr>
        <w:t xml:space="preserve">An “unborn child” means a member of the species </w:t>
      </w:r>
      <w:r w:rsidRPr="00BC58C8">
        <w:rPr>
          <w:b/>
          <w:i/>
        </w:rPr>
        <w:t>Homo sapiens</w:t>
      </w:r>
      <w:r w:rsidRPr="00BC58C8">
        <w:rPr>
          <w:b/>
          <w:bCs/>
        </w:rPr>
        <w:t>, at any stage of development, and who is carried in the womb.</w:t>
      </w:r>
    </w:p>
    <w:p w14:paraId="3F48FF8D" w14:textId="77777777" w:rsidR="00F612BF" w:rsidRPr="00BC58C8" w:rsidRDefault="00F612BF" w:rsidP="00F612BF">
      <w:pPr>
        <w:pStyle w:val="SJITextItalic"/>
      </w:pPr>
      <w:r w:rsidRPr="00BC58C8">
        <w:t>Give if applicable. § 775.021(5)(b), Fla. Stat.</w:t>
      </w:r>
    </w:p>
    <w:p w14:paraId="6E80A926" w14:textId="77777777" w:rsidR="00F612BF" w:rsidRPr="00BC58C8" w:rsidRDefault="00F612BF" w:rsidP="00F612BF">
      <w:pPr>
        <w:rPr>
          <w:b/>
          <w:bCs/>
        </w:rPr>
      </w:pPr>
      <w:r w:rsidRPr="00BC58C8">
        <w:rPr>
          <w:b/>
          <w:bCs/>
        </w:rPr>
        <w:t xml:space="preserve">Boating Under the Influence Manslaughter does not require the State to prove that the defendant knew or should have known that </w:t>
      </w:r>
      <w:r w:rsidRPr="00BC58C8">
        <w:rPr>
          <w:bCs/>
        </w:rPr>
        <w:t>(victim)</w:t>
      </w:r>
      <w:r w:rsidRPr="00BC58C8">
        <w:rPr>
          <w:b/>
          <w:bCs/>
        </w:rPr>
        <w:t xml:space="preserve"> was pregnant or that the defendant intended to cause the death of the unborn child.</w:t>
      </w:r>
    </w:p>
    <w:p w14:paraId="58E60A58" w14:textId="77777777" w:rsidR="00F612BF" w:rsidRPr="00BC58C8" w:rsidRDefault="00F612BF" w:rsidP="00F612BF">
      <w:pPr>
        <w:pStyle w:val="SJITextItalic"/>
      </w:pPr>
      <w:r w:rsidRPr="00BC58C8">
        <w:t>Give if appropriate. § 327.354(2)(a) and (2)(b), Fla. Stat.</w:t>
      </w:r>
    </w:p>
    <w:p w14:paraId="0C27AF68" w14:textId="77777777" w:rsidR="00F612BF" w:rsidRPr="00BC58C8" w:rsidRDefault="00F612BF" w:rsidP="00F612BF">
      <w:pPr>
        <w:numPr>
          <w:ilvl w:val="0"/>
          <w:numId w:val="38"/>
        </w:numPr>
        <w:tabs>
          <w:tab w:val="clear" w:pos="1260"/>
          <w:tab w:val="num" w:pos="1440"/>
        </w:tabs>
        <w:spacing w:after="240" w:line="240" w:lineRule="auto"/>
        <w:ind w:left="1440"/>
        <w:rPr>
          <w:b/>
          <w:bCs/>
        </w:rPr>
      </w:pPr>
      <w:r w:rsidRPr="00BC58C8">
        <w:rPr>
          <w:b/>
          <w:bCs/>
        </w:rPr>
        <w:t>If you find from the evidence that while operating or in actual physical control of the vessel, the defendant had a [blood] [breath]- 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6980EFA9" w14:textId="77777777" w:rsidR="00F612BF" w:rsidRPr="00BC58C8" w:rsidRDefault="00F612BF" w:rsidP="00F612BF">
      <w:pPr>
        <w:numPr>
          <w:ilvl w:val="0"/>
          <w:numId w:val="38"/>
        </w:numPr>
        <w:tabs>
          <w:tab w:val="clear" w:pos="1260"/>
          <w:tab w:val="num" w:pos="1440"/>
        </w:tabs>
        <w:spacing w:after="240" w:line="240" w:lineRule="auto"/>
        <w:ind w:left="1440"/>
        <w:rPr>
          <w:b/>
          <w:bCs/>
        </w:rPr>
      </w:pPr>
      <w:r w:rsidRPr="00BC58C8">
        <w:rPr>
          <w:b/>
          <w:bCs/>
        </w:rPr>
        <w:t>If you find from the evidence that while operating or in actual physical control of the vessel, the defendant had a [blood] [breath]- 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12772028" w14:textId="77777777" w:rsidR="00F612BF" w:rsidRDefault="00F612BF" w:rsidP="00F612BF">
      <w:pPr>
        <w:tabs>
          <w:tab w:val="left" w:pos="720"/>
        </w:tabs>
        <w:suppressAutoHyphens/>
        <w:rPr>
          <w:bCs/>
          <w:i/>
        </w:rPr>
      </w:pPr>
      <w:r w:rsidRPr="00BC58C8">
        <w:rPr>
          <w:bCs/>
          <w:i/>
        </w:rPr>
        <w:t xml:space="preserve">It is not necessary to instruct on the “prima facie evidence of impairment” in </w:t>
      </w:r>
      <w:r>
        <w:rPr>
          <w:bCs/>
          <w:i/>
        </w:rPr>
        <w:t xml:space="preserve">        </w:t>
      </w:r>
      <w:r w:rsidRPr="00BC58C8">
        <w:rPr>
          <w:bCs/>
          <w:i/>
        </w:rPr>
        <w:t>§</w:t>
      </w:r>
      <w:r>
        <w:rPr>
          <w:bCs/>
          <w:i/>
        </w:rPr>
        <w:t xml:space="preserve"> </w:t>
      </w:r>
      <w:r w:rsidRPr="00BC58C8">
        <w:rPr>
          <w:bCs/>
          <w:i/>
        </w:rPr>
        <w:t>327.354(2)(c), Fla. Stat., if the State charged the defendant with boating with a blood or breath-alcohol level of .08 or over. In those cases, if the jury finds that the defendant operated a vessel with an unlawful blood or breath-alcohol level, impairment becomes moot. Tyner v. State, 805 So. 2d 862 (Fla. 2d DCA 2001).</w:t>
      </w:r>
    </w:p>
    <w:p w14:paraId="7F19585F" w14:textId="77777777" w:rsidR="00F612BF" w:rsidRPr="00496565" w:rsidRDefault="00F612BF" w:rsidP="00F612BF">
      <w:pPr>
        <w:tabs>
          <w:tab w:val="left" w:pos="720"/>
        </w:tabs>
        <w:suppressAutoHyphens/>
        <w:spacing w:after="0" w:line="256" w:lineRule="auto"/>
        <w:rPr>
          <w:i/>
          <w:iCs/>
          <w:szCs w:val="24"/>
        </w:rPr>
      </w:pPr>
      <w:r w:rsidRPr="00496565">
        <w:rPr>
          <w:i/>
          <w:iCs/>
          <w:szCs w:val="24"/>
        </w:rPr>
        <w:t>Give only if appropriate. State v. Burns, 661 So.2d 842 (Fla. 5th DCA 1995); Kurecka v. State, 67 So.3d 1052 (Fla. 4th DCA 2010).</w:t>
      </w:r>
    </w:p>
    <w:p w14:paraId="0A603D69" w14:textId="77777777" w:rsidR="00F612BF" w:rsidRPr="008C1616" w:rsidRDefault="00F612BF" w:rsidP="00F612BF">
      <w:pPr>
        <w:rPr>
          <w:b/>
          <w:bCs/>
        </w:rPr>
      </w:pPr>
      <w:r w:rsidRPr="008C1616">
        <w:rPr>
          <w:b/>
          <w:bCs/>
        </w:rPr>
        <w:t>A person [arrested] [being investigated] for Boating Under the Influence does not have the right to consult with an attorney before deciding whether to submit to a [breath] [urine] [blood] test.</w:t>
      </w:r>
    </w:p>
    <w:p w14:paraId="2920933A" w14:textId="77777777" w:rsidR="00F612BF" w:rsidRPr="00496565" w:rsidRDefault="00F612BF" w:rsidP="00F612BF">
      <w:pPr>
        <w:tabs>
          <w:tab w:val="left" w:pos="720"/>
        </w:tabs>
        <w:suppressAutoHyphens/>
        <w:spacing w:after="0" w:line="256" w:lineRule="auto"/>
        <w:rPr>
          <w:i/>
          <w:iCs/>
          <w:szCs w:val="24"/>
        </w:rPr>
      </w:pPr>
      <w:r w:rsidRPr="00496565">
        <w:rPr>
          <w:i/>
          <w:iCs/>
          <w:szCs w:val="24"/>
        </w:rPr>
        <w:t>Give only if appropriate</w:t>
      </w:r>
    </w:p>
    <w:p w14:paraId="61BCE6BE" w14:textId="77777777" w:rsidR="00F612BF" w:rsidRPr="00496565" w:rsidRDefault="00F612BF" w:rsidP="00F612BF">
      <w:pPr>
        <w:rPr>
          <w:b/>
          <w:bCs/>
          <w:szCs w:val="24"/>
        </w:rPr>
      </w:pPr>
      <w:r w:rsidRPr="00496565">
        <w:rPr>
          <w:b/>
          <w:bCs/>
          <w:szCs w:val="24"/>
        </w:rPr>
        <w:t>A person [arrested] [being investigated] for Boating Under the Influence does not have the right to consult with an attorney before deciding whether to submit to a [breath] [urine] [blood] test</w:t>
      </w:r>
      <w:r w:rsidRPr="00496565">
        <w:rPr>
          <w:rFonts w:eastAsia="Aptos"/>
          <w:b/>
          <w:bCs/>
          <w:szCs w:val="24"/>
        </w:rPr>
        <w:t xml:space="preserve">. However, if the defense maintains that the defendant mistakenly believed that [he] [she] did have such a right and refused to provide a [breath] [blood] [urine] sample because of that mistaken belief, you may consider that claim, as well as the state’s competing claim that </w:t>
      </w:r>
      <w:r w:rsidRPr="00496565">
        <w:rPr>
          <w:rFonts w:eastAsia="Aptos"/>
          <w:b/>
          <w:bCs/>
          <w:szCs w:val="24"/>
        </w:rPr>
        <w:lastRenderedPageBreak/>
        <w:t>the defendant’s refusal shows that [he] [she] did not want the police to obtain evidence regarding [his] [her] [[breath] [blood] alcohol level] [or] [drug consumption].</w:t>
      </w:r>
    </w:p>
    <w:p w14:paraId="26ECFC96" w14:textId="77777777" w:rsidR="00F612BF" w:rsidRPr="00BC58C8" w:rsidRDefault="00F612BF" w:rsidP="00F612BF">
      <w:pPr>
        <w:pStyle w:val="SJITextItalic"/>
      </w:pPr>
      <w:r w:rsidRPr="00BC58C8">
        <w:t>Defense of inoperability; give if applicable.</w:t>
      </w:r>
    </w:p>
    <w:p w14:paraId="6CA2E01B" w14:textId="77777777" w:rsidR="00F612BF" w:rsidRPr="00BC58C8" w:rsidRDefault="00F612BF" w:rsidP="00F612BF">
      <w:pPr>
        <w:rPr>
          <w:b/>
          <w:bCs/>
        </w:rPr>
      </w:pPr>
      <w:r w:rsidRPr="00BC58C8">
        <w:rPr>
          <w:b/>
          <w:bCs/>
        </w:rPr>
        <w:t>It is a defense to the charge of Boating under the Influence Manslaughter if the vessel was inoperable at the time of the alleged offense, unless the defendant was controlling or steering the vessel while it was being towed by another vessel upon the waters of the state. However, it is not a defense if the defendant was boating under the influence before the vessel became inoperable.</w:t>
      </w:r>
    </w:p>
    <w:p w14:paraId="3F7C4EF0" w14:textId="77777777" w:rsidR="00F612BF" w:rsidRPr="00BC58C8" w:rsidRDefault="00F612BF" w:rsidP="00F612BF">
      <w:pPr>
        <w:pStyle w:val="SJIComments"/>
      </w:pPr>
      <w:r w:rsidRPr="00BC58C8">
        <w:t>Lesser Included Offenses</w:t>
      </w:r>
    </w:p>
    <w:p w14:paraId="1EED3304" w14:textId="77777777" w:rsidR="00F612BF" w:rsidRPr="00BC58C8" w:rsidRDefault="00F612BF" w:rsidP="00F612BF">
      <w:pPr>
        <w:pStyle w:val="Heading4"/>
      </w:pPr>
      <w:bookmarkStart w:id="416" w:name="_Toc109650310"/>
      <w:r w:rsidRPr="00BC58C8">
        <w:t xml:space="preserve">BOATING UNDER THE INFLUENCE MANSLAUGHTER — </w:t>
      </w:r>
      <w:r>
        <w:br/>
      </w:r>
      <w:r w:rsidRPr="00BC58C8">
        <w:t>327.35</w:t>
      </w:r>
      <w:r w:rsidRPr="00BC58C8">
        <w:rPr>
          <w:caps w:val="0"/>
        </w:rPr>
        <w:t>(3)(a), (3)(b</w:t>
      </w:r>
      <w:r w:rsidRPr="00BC58C8">
        <w:t>), and (3)(</w:t>
      </w:r>
      <w:r w:rsidRPr="00BC58C8">
        <w:rPr>
          <w:caps w:val="0"/>
        </w:rPr>
        <w:t>c</w:t>
      </w:r>
      <w:r w:rsidRPr="00BC58C8">
        <w:t>)3.</w:t>
      </w:r>
      <w:bookmarkEnd w:id="416"/>
    </w:p>
    <w:tbl>
      <w:tblPr>
        <w:tblStyle w:val="TableGrid1"/>
        <w:tblW w:w="5000" w:type="pct"/>
        <w:tblLook w:val="01E0" w:firstRow="1" w:lastRow="1" w:firstColumn="1" w:lastColumn="1" w:noHBand="0" w:noVBand="0"/>
      </w:tblPr>
      <w:tblGrid>
        <w:gridCol w:w="2246"/>
        <w:gridCol w:w="3220"/>
        <w:gridCol w:w="2450"/>
        <w:gridCol w:w="1434"/>
      </w:tblGrid>
      <w:tr w:rsidR="00F612BF" w:rsidRPr="00BC58C8" w14:paraId="353E0B84" w14:textId="77777777" w:rsidTr="004E6B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1" w:type="pct"/>
          </w:tcPr>
          <w:p w14:paraId="0CCAF487" w14:textId="77777777" w:rsidR="00F612BF" w:rsidRPr="0007303E" w:rsidRDefault="00F612BF" w:rsidP="004E6B66">
            <w:pPr>
              <w:pStyle w:val="SJITableText"/>
            </w:pPr>
            <w:r w:rsidRPr="0007303E">
              <w:t>CATEGORY ONE</w:t>
            </w:r>
          </w:p>
        </w:tc>
        <w:tc>
          <w:tcPr>
            <w:tcW w:w="1722" w:type="pct"/>
          </w:tcPr>
          <w:p w14:paraId="61138AE0" w14:textId="77777777" w:rsidR="00F612BF" w:rsidRPr="0007303E" w:rsidRDefault="00F612BF" w:rsidP="004E6B66">
            <w:pPr>
              <w:pStyle w:val="SJITableText"/>
              <w:cnfStyle w:val="100000000000" w:firstRow="1" w:lastRow="0" w:firstColumn="0" w:lastColumn="0" w:oddVBand="0" w:evenVBand="0" w:oddHBand="0" w:evenHBand="0" w:firstRowFirstColumn="0" w:firstRowLastColumn="0" w:lastRowFirstColumn="0" w:lastRowLastColumn="0"/>
            </w:pPr>
            <w:r w:rsidRPr="0007303E">
              <w:t>CATEGORY TWO</w:t>
            </w:r>
          </w:p>
        </w:tc>
        <w:tc>
          <w:tcPr>
            <w:tcW w:w="1310" w:type="pct"/>
          </w:tcPr>
          <w:p w14:paraId="45C3972E" w14:textId="77777777" w:rsidR="00F612BF" w:rsidRPr="0007303E" w:rsidRDefault="00F612BF" w:rsidP="004E6B66">
            <w:pPr>
              <w:pStyle w:val="SJITableText"/>
              <w:cnfStyle w:val="100000000000" w:firstRow="1" w:lastRow="0" w:firstColumn="0" w:lastColumn="0" w:oddVBand="0" w:evenVBand="0" w:oddHBand="0" w:evenHBand="0" w:firstRowFirstColumn="0" w:firstRowLastColumn="0" w:lastRowFirstColumn="0" w:lastRowLastColumn="0"/>
            </w:pPr>
            <w:r w:rsidRPr="0007303E">
              <w:t>FLA. STAT.</w:t>
            </w:r>
          </w:p>
        </w:tc>
        <w:tc>
          <w:tcPr>
            <w:cnfStyle w:val="000100001000" w:firstRow="0" w:lastRow="0" w:firstColumn="0" w:lastColumn="1" w:oddVBand="0" w:evenVBand="0" w:oddHBand="0" w:evenHBand="0" w:firstRowFirstColumn="0" w:firstRowLastColumn="1" w:lastRowFirstColumn="0" w:lastRowLastColumn="0"/>
            <w:tcW w:w="767" w:type="pct"/>
          </w:tcPr>
          <w:p w14:paraId="7B8B9773" w14:textId="77777777" w:rsidR="00F612BF" w:rsidRPr="0007303E" w:rsidRDefault="00F612BF" w:rsidP="004E6B66">
            <w:pPr>
              <w:pStyle w:val="SJITableText"/>
            </w:pPr>
            <w:r w:rsidRPr="0007303E">
              <w:t>INS. NO.</w:t>
            </w:r>
          </w:p>
        </w:tc>
      </w:tr>
      <w:tr w:rsidR="00F612BF" w:rsidRPr="00BC58C8" w14:paraId="6275416D" w14:textId="77777777" w:rsidTr="004E6B66">
        <w:tc>
          <w:tcPr>
            <w:cnfStyle w:val="001000000000" w:firstRow="0" w:lastRow="0" w:firstColumn="1" w:lastColumn="0" w:oddVBand="0" w:evenVBand="0" w:oddHBand="0" w:evenHBand="0" w:firstRowFirstColumn="0" w:firstRowLastColumn="0" w:lastRowFirstColumn="0" w:lastRowLastColumn="0"/>
            <w:tcW w:w="1201" w:type="pct"/>
          </w:tcPr>
          <w:p w14:paraId="284CA0CB" w14:textId="77777777" w:rsidR="00F612BF" w:rsidRPr="00BC58C8" w:rsidRDefault="00F612BF" w:rsidP="004E6B66">
            <w:pPr>
              <w:pStyle w:val="SJITableText"/>
            </w:pPr>
            <w:r w:rsidRPr="00BC58C8">
              <w:t>Boating under the influence</w:t>
            </w:r>
          </w:p>
        </w:tc>
        <w:tc>
          <w:tcPr>
            <w:tcW w:w="1722" w:type="pct"/>
          </w:tcPr>
          <w:p w14:paraId="1EC15D6C" w14:textId="77777777" w:rsidR="00F612BF" w:rsidRPr="00BC58C8" w:rsidRDefault="00F612BF" w:rsidP="004E6B66">
            <w:pPr>
              <w:pStyle w:val="SJITableText"/>
              <w:cnfStyle w:val="000000000000" w:firstRow="0" w:lastRow="0" w:firstColumn="0" w:lastColumn="0" w:oddVBand="0" w:evenVBand="0" w:oddHBand="0" w:evenHBand="0" w:firstRowFirstColumn="0" w:firstRowLastColumn="0" w:lastRowFirstColumn="0" w:lastRowLastColumn="0"/>
            </w:pPr>
          </w:p>
        </w:tc>
        <w:tc>
          <w:tcPr>
            <w:tcW w:w="1310" w:type="pct"/>
          </w:tcPr>
          <w:p w14:paraId="7B29AB42" w14:textId="77777777" w:rsidR="00F612BF" w:rsidRPr="00BC58C8" w:rsidRDefault="00F612BF" w:rsidP="004E6B66">
            <w:pPr>
              <w:pStyle w:val="SJITableText"/>
              <w:cnfStyle w:val="000000000000" w:firstRow="0" w:lastRow="0" w:firstColumn="0" w:lastColumn="0" w:oddVBand="0" w:evenVBand="0" w:oddHBand="0" w:evenHBand="0" w:firstRowFirstColumn="0" w:firstRowLastColumn="0" w:lastRowFirstColumn="0" w:lastRowLastColumn="0"/>
            </w:pPr>
            <w:r w:rsidRPr="00BC58C8">
              <w:t>327.35</w:t>
            </w:r>
          </w:p>
        </w:tc>
        <w:tc>
          <w:tcPr>
            <w:cnfStyle w:val="000100000000" w:firstRow="0" w:lastRow="0" w:firstColumn="0" w:lastColumn="1" w:oddVBand="0" w:evenVBand="0" w:oddHBand="0" w:evenHBand="0" w:firstRowFirstColumn="0" w:firstRowLastColumn="0" w:lastRowFirstColumn="0" w:lastRowLastColumn="0"/>
            <w:tcW w:w="767" w:type="pct"/>
          </w:tcPr>
          <w:p w14:paraId="089BF792" w14:textId="77777777" w:rsidR="00F612BF" w:rsidRPr="00BC58C8" w:rsidRDefault="00F612BF" w:rsidP="004E6B66">
            <w:pPr>
              <w:pStyle w:val="SJITableText"/>
            </w:pPr>
            <w:r w:rsidRPr="00BC58C8">
              <w:t>28.14</w:t>
            </w:r>
          </w:p>
        </w:tc>
      </w:tr>
      <w:tr w:rsidR="00F612BF" w:rsidRPr="00BC58C8" w14:paraId="0EFA5FCD" w14:textId="77777777" w:rsidTr="004E6B66">
        <w:tc>
          <w:tcPr>
            <w:cnfStyle w:val="001000000000" w:firstRow="0" w:lastRow="0" w:firstColumn="1" w:lastColumn="0" w:oddVBand="0" w:evenVBand="0" w:oddHBand="0" w:evenHBand="0" w:firstRowFirstColumn="0" w:firstRowLastColumn="0" w:lastRowFirstColumn="0" w:lastRowLastColumn="0"/>
            <w:tcW w:w="1201" w:type="pct"/>
          </w:tcPr>
          <w:p w14:paraId="475BE4F0" w14:textId="77777777" w:rsidR="00F612BF" w:rsidRPr="00BC58C8" w:rsidRDefault="00F612BF" w:rsidP="004E6B66">
            <w:pPr>
              <w:pStyle w:val="SJITableText"/>
            </w:pPr>
          </w:p>
        </w:tc>
        <w:tc>
          <w:tcPr>
            <w:tcW w:w="1722" w:type="pct"/>
          </w:tcPr>
          <w:p w14:paraId="2B6AAC12" w14:textId="77777777" w:rsidR="00F612BF" w:rsidRPr="00BC58C8" w:rsidRDefault="00F612BF" w:rsidP="004E6B66">
            <w:pPr>
              <w:pStyle w:val="SJITableText"/>
              <w:cnfStyle w:val="000000000000" w:firstRow="0" w:lastRow="0" w:firstColumn="0" w:lastColumn="0" w:oddVBand="0" w:evenVBand="0" w:oddHBand="0" w:evenHBand="0" w:firstRowFirstColumn="0" w:firstRowLastColumn="0" w:lastRowFirstColumn="0" w:lastRowLastColumn="0"/>
            </w:pPr>
            <w:r w:rsidRPr="00BC58C8">
              <w:t>Boating under the influence causing serious bodily injury</w:t>
            </w:r>
          </w:p>
        </w:tc>
        <w:tc>
          <w:tcPr>
            <w:tcW w:w="1310" w:type="pct"/>
          </w:tcPr>
          <w:p w14:paraId="3658030F" w14:textId="77777777" w:rsidR="00F612BF" w:rsidRPr="00BC58C8" w:rsidRDefault="00F612BF" w:rsidP="004E6B66">
            <w:pPr>
              <w:pStyle w:val="SJITableText"/>
              <w:cnfStyle w:val="000000000000" w:firstRow="0" w:lastRow="0" w:firstColumn="0" w:lastColumn="0" w:oddVBand="0" w:evenVBand="0" w:oddHBand="0" w:evenHBand="0" w:firstRowFirstColumn="0" w:firstRowLastColumn="0" w:lastRowFirstColumn="0" w:lastRowLastColumn="0"/>
            </w:pPr>
            <w:r w:rsidRPr="00BC58C8">
              <w:t>327.35(3)(a), (3)(b), and (3)(c)2.</w:t>
            </w:r>
          </w:p>
        </w:tc>
        <w:tc>
          <w:tcPr>
            <w:cnfStyle w:val="000100000000" w:firstRow="0" w:lastRow="0" w:firstColumn="0" w:lastColumn="1" w:oddVBand="0" w:evenVBand="0" w:oddHBand="0" w:evenHBand="0" w:firstRowFirstColumn="0" w:firstRowLastColumn="0" w:lastRowFirstColumn="0" w:lastRowLastColumn="0"/>
            <w:tcW w:w="767" w:type="pct"/>
          </w:tcPr>
          <w:p w14:paraId="697A2C17" w14:textId="77777777" w:rsidR="00F612BF" w:rsidRPr="00BC58C8" w:rsidRDefault="00F612BF" w:rsidP="004E6B66">
            <w:pPr>
              <w:pStyle w:val="SJITableText"/>
            </w:pPr>
            <w:r w:rsidRPr="00BC58C8">
              <w:t>28.17</w:t>
            </w:r>
          </w:p>
        </w:tc>
      </w:tr>
      <w:tr w:rsidR="00F612BF" w:rsidRPr="00BC58C8" w14:paraId="61E5D6D2" w14:textId="77777777" w:rsidTr="004E6B6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201" w:type="pct"/>
          </w:tcPr>
          <w:p w14:paraId="3639EF19" w14:textId="77777777" w:rsidR="00F612BF" w:rsidRPr="00BC58C8" w:rsidRDefault="00F612BF" w:rsidP="004E6B66">
            <w:pPr>
              <w:pStyle w:val="SJITableText"/>
            </w:pPr>
          </w:p>
        </w:tc>
        <w:tc>
          <w:tcPr>
            <w:tcW w:w="1722" w:type="pct"/>
          </w:tcPr>
          <w:p w14:paraId="679671B0" w14:textId="77777777" w:rsidR="00F612BF" w:rsidRPr="00BC58C8" w:rsidRDefault="00F612BF" w:rsidP="004E6B66">
            <w:pPr>
              <w:pStyle w:val="SJITableText"/>
              <w:cnfStyle w:val="010000000000" w:firstRow="0" w:lastRow="1" w:firstColumn="0" w:lastColumn="0" w:oddVBand="0" w:evenVBand="0" w:oddHBand="0" w:evenHBand="0" w:firstRowFirstColumn="0" w:firstRowLastColumn="0" w:lastRowFirstColumn="0" w:lastRowLastColumn="0"/>
            </w:pPr>
            <w:r w:rsidRPr="00BC58C8">
              <w:t>Boating under the influence causing damage to person or property</w:t>
            </w:r>
          </w:p>
        </w:tc>
        <w:tc>
          <w:tcPr>
            <w:tcW w:w="1310" w:type="pct"/>
          </w:tcPr>
          <w:p w14:paraId="11946474" w14:textId="77777777" w:rsidR="00F612BF" w:rsidRPr="00BC58C8" w:rsidRDefault="00F612BF" w:rsidP="004E6B66">
            <w:pPr>
              <w:pStyle w:val="SJITableText"/>
              <w:cnfStyle w:val="010000000000" w:firstRow="0" w:lastRow="1" w:firstColumn="0" w:lastColumn="0" w:oddVBand="0" w:evenVBand="0" w:oddHBand="0" w:evenHBand="0" w:firstRowFirstColumn="0" w:firstRowLastColumn="0" w:lastRowFirstColumn="0" w:lastRowLastColumn="0"/>
            </w:pPr>
            <w:r w:rsidRPr="00BC58C8">
              <w:t>327.35(3)(a), (3)(b), and (3)(c)1.</w:t>
            </w:r>
          </w:p>
        </w:tc>
        <w:tc>
          <w:tcPr>
            <w:cnfStyle w:val="000100000010" w:firstRow="0" w:lastRow="0" w:firstColumn="0" w:lastColumn="1" w:oddVBand="0" w:evenVBand="0" w:oddHBand="0" w:evenHBand="0" w:firstRowFirstColumn="0" w:firstRowLastColumn="0" w:lastRowFirstColumn="0" w:lastRowLastColumn="1"/>
            <w:tcW w:w="767" w:type="pct"/>
          </w:tcPr>
          <w:p w14:paraId="04DE5EC1" w14:textId="77777777" w:rsidR="00F612BF" w:rsidRPr="00BC58C8" w:rsidRDefault="00F612BF" w:rsidP="004E6B66">
            <w:pPr>
              <w:pStyle w:val="SJITableText"/>
            </w:pPr>
            <w:r w:rsidRPr="00BC58C8">
              <w:t>28.15</w:t>
            </w:r>
          </w:p>
        </w:tc>
      </w:tr>
    </w:tbl>
    <w:p w14:paraId="496F25C8" w14:textId="77777777" w:rsidR="00F612BF" w:rsidRPr="00BC58C8" w:rsidRDefault="00F612BF" w:rsidP="00F612BF">
      <w:pPr>
        <w:pStyle w:val="SJIComments"/>
      </w:pPr>
      <w:r w:rsidRPr="00BC58C8">
        <w:t>Comment</w:t>
      </w:r>
      <w:r w:rsidRPr="00677AF2">
        <w:t>s</w:t>
      </w:r>
    </w:p>
    <w:p w14:paraId="48094E49" w14:textId="77777777" w:rsidR="00F612BF" w:rsidRPr="00496565" w:rsidRDefault="00F612BF" w:rsidP="00F612BF">
      <w:pPr>
        <w:rPr>
          <w:rFonts w:cs="Calibri"/>
          <w:bCs/>
        </w:rPr>
      </w:pPr>
      <w:r w:rsidRPr="00496565">
        <w:rPr>
          <w:rFonts w:cs="Calibri"/>
          <w:bCs/>
        </w:rPr>
        <w:t xml:space="preserve">Effective October 1, 2025, </w:t>
      </w:r>
      <w:r w:rsidRPr="00496565">
        <w:rPr>
          <w:szCs w:val="24"/>
        </w:rPr>
        <w:t xml:space="preserve">§ 327.35(3), Fla. Stat, makes BUI Manslaughter a first degree felony </w:t>
      </w:r>
      <w:r w:rsidRPr="00496565">
        <w:rPr>
          <w:rFonts w:cs="Calibri"/>
          <w:bCs/>
        </w:rPr>
        <w:t>when the defendant had a prior qualifying conviction. Because the fact of the prior qualifying conviction is purely a recidivist factor, the Committee on Standard Jury Instructions in Criminal Cases did not create an instruction for the jury to find the existence of the prior qualifying conviction. However, the courts may treat this enhancement as an element that must be proven to the jury under the beyond a reasonable doubt standard in a bifurcated proceeding. If so, a special instruction would be needed. The judge and the parties can look toward the end of standard instruction #28.2 for some language for a special instruction for the bifurcated proceeding.</w:t>
      </w:r>
    </w:p>
    <w:p w14:paraId="280D1E30" w14:textId="77777777" w:rsidR="00F612BF" w:rsidRPr="0082649B" w:rsidRDefault="00F612BF" w:rsidP="00F612BF">
      <w:r w:rsidRPr="00BC58C8">
        <w:rPr>
          <w:bCs/>
        </w:rPr>
        <w:t>This instruction was adopted in 2009 [6 So. 3d 574] and amended in 2016 [190 So. 3d 1055], 2017</w:t>
      </w:r>
      <w:r>
        <w:rPr>
          <w:bCs/>
        </w:rPr>
        <w:t xml:space="preserve"> </w:t>
      </w:r>
      <w:r w:rsidRPr="00D913A7">
        <w:rPr>
          <w:bCs/>
        </w:rPr>
        <w:t>[211 So. 3d 995], and on June 12, 2026</w:t>
      </w:r>
      <w:r>
        <w:rPr>
          <w:bCs/>
        </w:rPr>
        <w:t>.</w:t>
      </w:r>
    </w:p>
    <w:p w14:paraId="07994C00" w14:textId="77777777" w:rsidR="0007303E" w:rsidRDefault="0007303E">
      <w:pPr>
        <w:spacing w:after="160"/>
        <w:ind w:firstLine="0"/>
        <w:rPr>
          <w:bCs/>
        </w:rPr>
      </w:pPr>
      <w:r>
        <w:rPr>
          <w:bCs/>
        </w:rPr>
        <w:br w:type="page"/>
      </w:r>
    </w:p>
    <w:p w14:paraId="3FFCB29D" w14:textId="77777777" w:rsidR="00032820" w:rsidRPr="002F6536" w:rsidRDefault="00032820" w:rsidP="002F6536">
      <w:pPr>
        <w:pStyle w:val="Heading3"/>
      </w:pPr>
      <w:bookmarkStart w:id="417" w:name="_Toc109650311"/>
      <w:bookmarkStart w:id="418" w:name="_Toc109807588"/>
      <w:bookmarkStart w:id="419" w:name="_Toc232505424"/>
      <w:r w:rsidRPr="002F6536">
        <w:lastRenderedPageBreak/>
        <w:t>7.9 [VEHICULAR] [VESSEL] HOMICIDE</w:t>
      </w:r>
      <w:bookmarkEnd w:id="417"/>
      <w:bookmarkEnd w:id="418"/>
      <w:bookmarkEnd w:id="419"/>
    </w:p>
    <w:p w14:paraId="5C5CF5BE" w14:textId="77777777" w:rsidR="00032820" w:rsidRPr="00380A3B" w:rsidRDefault="00032820" w:rsidP="00032820">
      <w:pPr>
        <w:pStyle w:val="SJIStatuteinTitle"/>
      </w:pPr>
      <w:r w:rsidRPr="00380A3B">
        <w:t>§ 782.071 or § 782.072, Fla. Stat.</w:t>
      </w:r>
    </w:p>
    <w:p w14:paraId="754C6984" w14:textId="77777777" w:rsidR="00032820" w:rsidRPr="004A2565" w:rsidRDefault="00032820" w:rsidP="00032820">
      <w:pPr>
        <w:rPr>
          <w:b/>
          <w:bCs/>
        </w:rPr>
      </w:pPr>
      <w:r w:rsidRPr="004A2565">
        <w:rPr>
          <w:b/>
          <w:bCs/>
        </w:rPr>
        <w:t>To prove the crime of [Vehicular] [Vessel] Homicide, the State must prove the following two elements beyond a reasonable doubt:</w:t>
      </w:r>
    </w:p>
    <w:p w14:paraId="0F78D196" w14:textId="77777777" w:rsidR="00032820" w:rsidRPr="00547635" w:rsidRDefault="00032820" w:rsidP="007F418B">
      <w:pPr>
        <w:pStyle w:val="ListParagraph"/>
        <w:numPr>
          <w:ilvl w:val="0"/>
          <w:numId w:val="627"/>
        </w:numPr>
        <w:ind w:left="1296" w:hanging="576"/>
        <w:rPr>
          <w:i/>
          <w:iCs/>
        </w:rPr>
      </w:pPr>
      <w:r w:rsidRPr="00F46461">
        <w:t>(Defendant)</w:t>
      </w:r>
      <w:r w:rsidRPr="00547635">
        <w:rPr>
          <w:b/>
          <w:bCs/>
        </w:rPr>
        <w:t xml:space="preserve"> operated a [motor vehicle] [vessel] in a reckless manner likely to cause the death of or great bodily harm to another person.</w:t>
      </w:r>
    </w:p>
    <w:p w14:paraId="290D18DF" w14:textId="77777777" w:rsidR="00032820" w:rsidRPr="00547635" w:rsidRDefault="00032820" w:rsidP="007F418B">
      <w:pPr>
        <w:pStyle w:val="ListParagraph"/>
        <w:numPr>
          <w:ilvl w:val="0"/>
          <w:numId w:val="627"/>
        </w:numPr>
        <w:ind w:left="1296" w:hanging="576"/>
        <w:rPr>
          <w:b/>
          <w:bCs/>
          <w:i/>
          <w:iCs/>
        </w:rPr>
      </w:pPr>
      <w:r w:rsidRPr="00547635">
        <w:rPr>
          <w:b/>
          <w:bCs/>
        </w:rPr>
        <w:t>[His] [Her] reckless operation of a [motor vehicle] [vessel] caused the death of [</w:t>
      </w:r>
      <w:r w:rsidRPr="00F46461">
        <w:t>(victim)</w:t>
      </w:r>
      <w:r w:rsidRPr="00547635">
        <w:rPr>
          <w:b/>
          <w:bCs/>
        </w:rPr>
        <w:t>] [an unborn child by injury to the mother].</w:t>
      </w:r>
    </w:p>
    <w:p w14:paraId="767FF162" w14:textId="77777777" w:rsidR="00032820" w:rsidRPr="00547635" w:rsidRDefault="00032820" w:rsidP="00032820">
      <w:pPr>
        <w:rPr>
          <w:b/>
          <w:bCs/>
        </w:rPr>
      </w:pPr>
      <w:r w:rsidRPr="00547635">
        <w:rPr>
          <w:b/>
          <w:bCs/>
        </w:rPr>
        <w:t xml:space="preserve">“Great bodily harm” means harm that is more than slight, trivial, minor, or moderate. </w:t>
      </w:r>
    </w:p>
    <w:p w14:paraId="255C3CA8" w14:textId="77777777" w:rsidR="00032820" w:rsidRPr="00380A3B" w:rsidRDefault="00032820" w:rsidP="00032820">
      <w:pPr>
        <w:pStyle w:val="SJITextItalic"/>
      </w:pPr>
      <w:r w:rsidRPr="00380A3B">
        <w:t>Luzardo v. State, 147 So. 3d 1083 (Fla. 3d DCA 2014).</w:t>
      </w:r>
    </w:p>
    <w:p w14:paraId="5E8FBCD7" w14:textId="77777777" w:rsidR="00032820" w:rsidRPr="001261D2" w:rsidRDefault="00032820" w:rsidP="00032820">
      <w:pPr>
        <w:rPr>
          <w:b/>
          <w:color w:val="212121"/>
        </w:rPr>
      </w:pPr>
      <w:r w:rsidRPr="00380A3B">
        <w:rPr>
          <w:b/>
          <w:bCs/>
        </w:rPr>
        <w:t xml:space="preserve">The State does not have to prove the defendant intended to harm or injure anyone. However, the reckless operation of a [motor vehicle] [vessel] requires the State to prove more than a failure to use ordinary care. A “reckless manner” means in willful or wanton disregard for the safety of persons or property. </w:t>
      </w:r>
      <w:r w:rsidRPr="00380A3B">
        <w:rPr>
          <w:b/>
          <w:color w:val="212121"/>
        </w:rPr>
        <w:t>“Willful” means intentional, knowing</w:t>
      </w:r>
      <w:r>
        <w:rPr>
          <w:b/>
          <w:color w:val="212121"/>
        </w:rPr>
        <w:t>,</w:t>
      </w:r>
      <w:r w:rsidRPr="00380A3B">
        <w:rPr>
          <w:b/>
          <w:color w:val="212121"/>
        </w:rPr>
        <w:t xml:space="preserve"> and purposeful. “Wanton” means with a conscious and intentional indifference to consequences and with the knowledge that damage is likely to be done to persons or property.</w:t>
      </w:r>
      <w:bookmarkStart w:id="420" w:name="_Hlk205308751"/>
    </w:p>
    <w:bookmarkEnd w:id="420"/>
    <w:p w14:paraId="4B4C6CB4" w14:textId="77777777" w:rsidR="00032820" w:rsidRPr="00314D94" w:rsidRDefault="00032820" w:rsidP="00032820">
      <w:pPr>
        <w:spacing w:after="0" w:line="240" w:lineRule="auto"/>
        <w:rPr>
          <w:iCs/>
        </w:rPr>
      </w:pPr>
      <w:r w:rsidRPr="00314D94">
        <w:rPr>
          <w:i/>
          <w:iCs/>
        </w:rPr>
        <w:t xml:space="preserve">Give if applicable. </w:t>
      </w:r>
      <w:bookmarkStart w:id="421" w:name="_Hlk208579831"/>
      <w:r w:rsidRPr="00314D94">
        <w:rPr>
          <w:i/>
          <w:iCs/>
        </w:rPr>
        <w:t>Reaves v. State</w:t>
      </w:r>
      <w:r w:rsidRPr="00314D94">
        <w:rPr>
          <w:iCs/>
        </w:rPr>
        <w:t xml:space="preserve">, </w:t>
      </w:r>
      <w:r w:rsidRPr="00EA6E0D">
        <w:rPr>
          <w:i/>
        </w:rPr>
        <w:t>979 So. 2d 1066 (Fla. 1st DCA 2008).</w:t>
      </w:r>
      <w:bookmarkEnd w:id="421"/>
    </w:p>
    <w:p w14:paraId="4DF3251C" w14:textId="77777777" w:rsidR="00032820" w:rsidRPr="00F46461" w:rsidRDefault="00032820" w:rsidP="00032820">
      <w:pPr>
        <w:rPr>
          <w:b/>
          <w:bCs/>
          <w:color w:val="212121"/>
        </w:rPr>
      </w:pPr>
      <w:r w:rsidRPr="00314D94">
        <w:rPr>
          <w:b/>
          <w:bCs/>
          <w:color w:val="212121"/>
        </w:rPr>
        <w:t xml:space="preserve">The conduct of </w:t>
      </w:r>
      <w:r>
        <w:rPr>
          <w:b/>
          <w:bCs/>
          <w:color w:val="212121"/>
        </w:rPr>
        <w:t>[</w:t>
      </w:r>
      <w:r w:rsidRPr="00314D94">
        <w:rPr>
          <w:color w:val="212121"/>
        </w:rPr>
        <w:t>(victim)</w:t>
      </w:r>
      <w:r w:rsidRPr="00EA6E0D">
        <w:rPr>
          <w:b/>
          <w:bCs/>
          <w:color w:val="212121"/>
        </w:rPr>
        <w:t>]</w:t>
      </w:r>
      <w:r w:rsidRPr="00314D94">
        <w:rPr>
          <w:color w:val="212121"/>
        </w:rPr>
        <w:t xml:space="preserve"> </w:t>
      </w:r>
      <w:r>
        <w:rPr>
          <w:b/>
          <w:bCs/>
          <w:color w:val="212121"/>
        </w:rPr>
        <w:t>[another] [another person]</w:t>
      </w:r>
      <w:r w:rsidRPr="00314D94">
        <w:rPr>
          <w:b/>
          <w:bCs/>
          <w:color w:val="212121"/>
        </w:rPr>
        <w:t xml:space="preserve"> is a defense to this </w:t>
      </w:r>
      <w:r>
        <w:rPr>
          <w:b/>
          <w:bCs/>
          <w:color w:val="212121"/>
        </w:rPr>
        <w:t xml:space="preserve">crime </w:t>
      </w:r>
      <w:r w:rsidRPr="00314D94">
        <w:rPr>
          <w:b/>
          <w:bCs/>
          <w:color w:val="212121"/>
        </w:rPr>
        <w:t xml:space="preserve">only when that conduct was the sole cause of the accident that resulted in a death. </w:t>
      </w:r>
    </w:p>
    <w:p w14:paraId="03E37659" w14:textId="77777777" w:rsidR="00032820" w:rsidRPr="00380A3B" w:rsidRDefault="00032820" w:rsidP="00032820">
      <w:pPr>
        <w:pStyle w:val="SJITextItalic"/>
      </w:pPr>
      <w:r w:rsidRPr="00380A3B">
        <w:t>Give if applicable.</w:t>
      </w:r>
    </w:p>
    <w:p w14:paraId="483FD946" w14:textId="77777777" w:rsidR="00032820" w:rsidRPr="00380A3B" w:rsidRDefault="00032820" w:rsidP="00032820">
      <w:pPr>
        <w:rPr>
          <w:b/>
          <w:bCs/>
        </w:rPr>
      </w:pPr>
      <w:r w:rsidRPr="00380A3B">
        <w:rPr>
          <w:b/>
          <w:bCs/>
        </w:rPr>
        <w:t>If you find the defendant guilty of [Vehicular] [Vessel] Homicide, you must then determine whether the State has further proved beyond a reasonable doubt that:</w:t>
      </w:r>
    </w:p>
    <w:p w14:paraId="547F1AF6" w14:textId="77777777" w:rsidR="00032820" w:rsidRPr="00A02391" w:rsidRDefault="00032820" w:rsidP="007F418B">
      <w:pPr>
        <w:pStyle w:val="SJIText"/>
        <w:numPr>
          <w:ilvl w:val="0"/>
          <w:numId w:val="412"/>
        </w:numPr>
        <w:ind w:left="1296" w:hanging="576"/>
        <w:rPr>
          <w:b/>
          <w:bCs/>
        </w:rPr>
      </w:pPr>
      <w:bookmarkStart w:id="422" w:name="_Toc109650312"/>
      <w:r w:rsidRPr="00A02391">
        <w:rPr>
          <w:b/>
          <w:bCs/>
        </w:rPr>
        <w:t>At the time of the accident,</w:t>
      </w:r>
      <w:r w:rsidRPr="00A64B60">
        <w:t xml:space="preserve"> </w:t>
      </w:r>
      <w:r w:rsidRPr="00380A3B">
        <w:t>(defendant)</w:t>
      </w:r>
      <w:r w:rsidRPr="00A64B60">
        <w:t xml:space="preserve"> </w:t>
      </w:r>
      <w:r w:rsidRPr="00A02391">
        <w:rPr>
          <w:b/>
          <w:bCs/>
        </w:rPr>
        <w:t>knew, or should have known, that the accident occurred; and</w:t>
      </w:r>
      <w:bookmarkEnd w:id="422"/>
    </w:p>
    <w:p w14:paraId="2B3A229D" w14:textId="77777777" w:rsidR="00032820" w:rsidRPr="005404F7" w:rsidRDefault="00032820" w:rsidP="007F418B">
      <w:pPr>
        <w:pStyle w:val="SJIText"/>
        <w:numPr>
          <w:ilvl w:val="0"/>
          <w:numId w:val="412"/>
        </w:numPr>
        <w:ind w:left="1296" w:hanging="576"/>
      </w:pPr>
      <w:bookmarkStart w:id="423" w:name="_Toc109650313"/>
      <w:r w:rsidRPr="00380A3B">
        <w:t xml:space="preserve">(Defendant) </w:t>
      </w:r>
      <w:r w:rsidRPr="00380A3B">
        <w:rPr>
          <w:b/>
          <w:bCs/>
        </w:rPr>
        <w:t xml:space="preserve">failed to give information and render aid as required by law. </w:t>
      </w:r>
      <w:r w:rsidRPr="00380A3B">
        <w:t>(Read applicable portion of § 316.062, Fla. Stat., or</w:t>
      </w:r>
      <w:r>
        <w:t xml:space="preserve"> </w:t>
      </w:r>
      <w:r w:rsidRPr="00380A3B">
        <w:t>§ 327.30, Fla. Stat.)</w:t>
      </w:r>
      <w:bookmarkEnd w:id="423"/>
    </w:p>
    <w:p w14:paraId="704EB34E" w14:textId="77777777" w:rsidR="00032820" w:rsidRPr="00465045" w:rsidRDefault="00032820" w:rsidP="00032820">
      <w:pPr>
        <w:rPr>
          <w:b/>
          <w:bCs/>
        </w:rPr>
      </w:pPr>
      <w:r w:rsidRPr="00314D94">
        <w:rPr>
          <w:b/>
          <w:bCs/>
        </w:rPr>
        <w:t>The State</w:t>
      </w:r>
      <w:r w:rsidRPr="00380A3B">
        <w:rPr>
          <w:b/>
          <w:bCs/>
        </w:rPr>
        <w:t xml:space="preserve"> is not required to prove </w:t>
      </w:r>
      <w:r w:rsidRPr="00380A3B">
        <w:t>(defendant)</w:t>
      </w:r>
      <w:r w:rsidRPr="00380A3B">
        <w:rPr>
          <w:b/>
          <w:bCs/>
        </w:rPr>
        <w:t xml:space="preserve"> knew that the accident resulted in injury or death</w:t>
      </w:r>
      <w:r>
        <w:rPr>
          <w:b/>
          <w:bCs/>
        </w:rPr>
        <w:t>.</w:t>
      </w:r>
    </w:p>
    <w:p w14:paraId="1641A21D" w14:textId="77777777" w:rsidR="00032820" w:rsidRPr="00380A3B" w:rsidRDefault="00032820" w:rsidP="00032820">
      <w:pPr>
        <w:pStyle w:val="SJITextItalic"/>
      </w:pPr>
      <w:r w:rsidRPr="00380A3B">
        <w:t xml:space="preserve">Give </w:t>
      </w:r>
      <w:r>
        <w:t xml:space="preserve">only </w:t>
      </w:r>
      <w:r w:rsidRPr="00380A3B">
        <w:t xml:space="preserve">if applicable. § 782.071, Fla. Stat.  </w:t>
      </w:r>
    </w:p>
    <w:p w14:paraId="6EF4DFDD" w14:textId="77777777" w:rsidR="00032820" w:rsidRPr="00F46461" w:rsidRDefault="00032820" w:rsidP="00032820">
      <w:pPr>
        <w:rPr>
          <w:rStyle w:val="SJIBold"/>
          <w:bCs/>
        </w:rPr>
      </w:pPr>
      <w:r w:rsidRPr="00380A3B">
        <w:rPr>
          <w:b/>
          <w:bCs/>
        </w:rPr>
        <w:t xml:space="preserve">An “unborn child” means a member of the species </w:t>
      </w:r>
      <w:r>
        <w:rPr>
          <w:b/>
          <w:bCs/>
          <w:i/>
          <w:iCs/>
        </w:rPr>
        <w:t>H</w:t>
      </w:r>
      <w:r w:rsidRPr="00D66CAD">
        <w:rPr>
          <w:b/>
          <w:bCs/>
          <w:i/>
          <w:iCs/>
        </w:rPr>
        <w:t>omo sapiens</w:t>
      </w:r>
      <w:r w:rsidRPr="00380A3B">
        <w:rPr>
          <w:b/>
          <w:bCs/>
        </w:rPr>
        <w:t>, at any stage of development, who is carried in the womb.</w:t>
      </w:r>
    </w:p>
    <w:p w14:paraId="433D1D5E" w14:textId="77777777" w:rsidR="00032820" w:rsidRPr="00EA6E0D" w:rsidRDefault="00032820" w:rsidP="00032820">
      <w:pPr>
        <w:spacing w:after="0"/>
        <w:rPr>
          <w:i/>
          <w:iCs/>
        </w:rPr>
      </w:pPr>
      <w:r w:rsidRPr="00380A3B">
        <w:rPr>
          <w:i/>
          <w:iCs/>
        </w:rPr>
        <w:lastRenderedPageBreak/>
        <w:t>Applicable only to Vehicular Homicide.</w:t>
      </w:r>
      <w:r>
        <w:rPr>
          <w:i/>
          <w:iCs/>
        </w:rPr>
        <w:t xml:space="preserve"> </w:t>
      </w:r>
      <w:r w:rsidRPr="00EA6E0D">
        <w:rPr>
          <w:i/>
          <w:iCs/>
        </w:rPr>
        <w:t>§ 316.003, Fla. Stat.</w:t>
      </w:r>
      <w:r w:rsidRPr="00380A3B">
        <w:t xml:space="preserve"> </w:t>
      </w:r>
      <w:r w:rsidRPr="00EA6E0D">
        <w:rPr>
          <w:i/>
          <w:iCs/>
        </w:rPr>
        <w:t>Some of these terms have their own statutory definitions which should be given if necessary.</w:t>
      </w:r>
      <w:r w:rsidRPr="00380A3B">
        <w:t xml:space="preserve"> </w:t>
      </w:r>
    </w:p>
    <w:p w14:paraId="1A9C7133" w14:textId="77777777" w:rsidR="00032820" w:rsidRPr="00380A3B" w:rsidRDefault="00032820" w:rsidP="00032820">
      <w:pPr>
        <w:rPr>
          <w:b/>
        </w:rPr>
      </w:pPr>
      <w:r w:rsidRPr="00380A3B">
        <w:rPr>
          <w:b/>
        </w:rPr>
        <w:t>A “motor vehicle” is a self-propelled vehicle not operated upon rails or guideway[, but not including any bicycle, electric bicycle,</w:t>
      </w:r>
      <w:r w:rsidRPr="000A2C0D">
        <w:rPr>
          <w:b/>
        </w:rPr>
        <w:t xml:space="preserve"> </w:t>
      </w:r>
      <w:r w:rsidRPr="00380A3B">
        <w:rPr>
          <w:b/>
        </w:rPr>
        <w:t>motorized scooter, electric personal assistive mobility device, mobile carrier, personal delivery device, swamp buggy, or moped].</w:t>
      </w:r>
    </w:p>
    <w:p w14:paraId="7EAF6107" w14:textId="77777777" w:rsidR="00032820" w:rsidRPr="00380A3B" w:rsidRDefault="00032820" w:rsidP="00032820">
      <w:pPr>
        <w:pStyle w:val="SJITextItalic"/>
      </w:pPr>
      <w:r w:rsidRPr="00380A3B">
        <w:t>Applicable only to Vessel Homicide.</w:t>
      </w:r>
      <w:r>
        <w:t xml:space="preserve"> </w:t>
      </w:r>
      <w:r w:rsidRPr="00380A3B">
        <w:t>§ 327.02</w:t>
      </w:r>
      <w:r>
        <w:t>,</w:t>
      </w:r>
      <w:r w:rsidRPr="00380A3B">
        <w:t xml:space="preserve"> Fla. Stat. </w:t>
      </w:r>
    </w:p>
    <w:p w14:paraId="292A4FE4" w14:textId="77777777" w:rsidR="00032820" w:rsidRPr="00380A3B" w:rsidRDefault="00032820" w:rsidP="00032820">
      <w:pPr>
        <w:rPr>
          <w:b/>
          <w:bCs/>
        </w:rPr>
      </w:pPr>
      <w:r w:rsidRPr="00380A3B">
        <w:rPr>
          <w:b/>
          <w:bCs/>
        </w:rPr>
        <w:t>“Vessel” is synonymous with boat and includes every description of watercraft, barge, and airboat, other than a seaplane on the water, used or capable of being used as a means of transportation on water.</w:t>
      </w:r>
    </w:p>
    <w:p w14:paraId="5747AB87" w14:textId="77777777" w:rsidR="00032820" w:rsidRDefault="00032820" w:rsidP="00032820">
      <w:pPr>
        <w:jc w:val="both"/>
        <w:rPr>
          <w:b/>
        </w:rPr>
      </w:pPr>
      <w:r w:rsidRPr="00380A3B">
        <w:rPr>
          <w:b/>
        </w:rPr>
        <w:t>“Operate” means to be in charge of, in command of, or in actual physical control of a vessel upon the waters of this state, to exercise control over or to have responsibility for a vessel’s navigation or safety while the vessel is underway upon the waters of this state, or to control or steer a vessel being towed by another vessel upon the waters of the state.</w:t>
      </w:r>
    </w:p>
    <w:p w14:paraId="738C41BE" w14:textId="77777777" w:rsidR="00032820" w:rsidRPr="00B75890" w:rsidRDefault="00032820" w:rsidP="00B75890">
      <w:pPr>
        <w:pStyle w:val="SJIComments"/>
        <w:rPr>
          <w:rStyle w:val="SJIBold"/>
          <w:b/>
        </w:rPr>
      </w:pPr>
      <w:r w:rsidRPr="00B75890">
        <w:rPr>
          <w:rStyle w:val="SJIBold"/>
          <w:b/>
        </w:rPr>
        <w:t>Lesser Included Offenses</w:t>
      </w:r>
    </w:p>
    <w:p w14:paraId="66C2FED9" w14:textId="77777777" w:rsidR="00032820" w:rsidRPr="00380A3B" w:rsidRDefault="00032820" w:rsidP="000A2C0D">
      <w:pPr>
        <w:pStyle w:val="Heading4"/>
      </w:pPr>
      <w:bookmarkStart w:id="424" w:name="_Toc109650314"/>
      <w:r w:rsidRPr="00DB0BE9">
        <w:t>[VEHICULAR] [VESSEL]</w:t>
      </w:r>
      <w:r w:rsidRPr="00380A3B">
        <w:t xml:space="preserve"> HOMICIDE</w:t>
      </w:r>
      <w:r w:rsidRPr="00314D94">
        <w:t xml:space="preserve"> </w:t>
      </w:r>
      <w:r>
        <w:t>—</w:t>
      </w:r>
      <w:r w:rsidRPr="00380A3B">
        <w:t xml:space="preserve"> 782.071 or 782.072</w:t>
      </w:r>
      <w:bookmarkEnd w:id="424"/>
    </w:p>
    <w:tbl>
      <w:tblPr>
        <w:tblStyle w:val="TableGrid1"/>
        <w:tblW w:w="5000" w:type="pct"/>
        <w:tblLook w:val="0620" w:firstRow="1" w:lastRow="0" w:firstColumn="0" w:lastColumn="0" w:noHBand="1" w:noVBand="1"/>
      </w:tblPr>
      <w:tblGrid>
        <w:gridCol w:w="2845"/>
        <w:gridCol w:w="2921"/>
        <w:gridCol w:w="2008"/>
        <w:gridCol w:w="1576"/>
      </w:tblGrid>
      <w:tr w:rsidR="00032820" w:rsidRPr="00380A3B" w14:paraId="63B56D42" w14:textId="77777777" w:rsidTr="00D234BB">
        <w:trPr>
          <w:cnfStyle w:val="100000000000" w:firstRow="1" w:lastRow="0" w:firstColumn="0" w:lastColumn="0" w:oddVBand="0" w:evenVBand="0" w:oddHBand="0" w:evenHBand="0" w:firstRowFirstColumn="0" w:firstRowLastColumn="0" w:lastRowFirstColumn="0" w:lastRowLastColumn="0"/>
        </w:trPr>
        <w:tc>
          <w:tcPr>
            <w:tcW w:w="1521" w:type="pct"/>
          </w:tcPr>
          <w:p w14:paraId="61B7A92A" w14:textId="77777777" w:rsidR="00032820" w:rsidRPr="00F00237" w:rsidRDefault="00032820" w:rsidP="00BF7908">
            <w:pPr>
              <w:pStyle w:val="SJITableText"/>
            </w:pPr>
            <w:r w:rsidRPr="00F00237">
              <w:t>CATEGORY ONE</w:t>
            </w:r>
          </w:p>
        </w:tc>
        <w:tc>
          <w:tcPr>
            <w:tcW w:w="1562" w:type="pct"/>
          </w:tcPr>
          <w:p w14:paraId="5DE1A465" w14:textId="77777777" w:rsidR="00032820" w:rsidRPr="00F00237" w:rsidRDefault="00032820" w:rsidP="00BF7908">
            <w:pPr>
              <w:pStyle w:val="SJITableText"/>
            </w:pPr>
            <w:r w:rsidRPr="00F00237">
              <w:t>CATEGORY TWO</w:t>
            </w:r>
          </w:p>
        </w:tc>
        <w:tc>
          <w:tcPr>
            <w:tcW w:w="1074" w:type="pct"/>
          </w:tcPr>
          <w:p w14:paraId="346CA55D" w14:textId="77777777" w:rsidR="00032820" w:rsidRPr="00F00237" w:rsidRDefault="00032820" w:rsidP="00BF7908">
            <w:pPr>
              <w:pStyle w:val="SJITableText"/>
            </w:pPr>
            <w:r w:rsidRPr="00F00237">
              <w:t>FLA. STAT.</w:t>
            </w:r>
          </w:p>
        </w:tc>
        <w:tc>
          <w:tcPr>
            <w:tcW w:w="843" w:type="pct"/>
          </w:tcPr>
          <w:p w14:paraId="47109F20" w14:textId="77777777" w:rsidR="00032820" w:rsidRPr="00F00237" w:rsidRDefault="00032820" w:rsidP="00BF7908">
            <w:pPr>
              <w:pStyle w:val="SJITableText"/>
            </w:pPr>
            <w:r w:rsidRPr="00F00237">
              <w:t>INS. NO.</w:t>
            </w:r>
          </w:p>
        </w:tc>
      </w:tr>
      <w:tr w:rsidR="00032820" w:rsidRPr="00380A3B" w14:paraId="3677C930" w14:textId="77777777" w:rsidTr="00D234BB">
        <w:tc>
          <w:tcPr>
            <w:tcW w:w="1521" w:type="pct"/>
          </w:tcPr>
          <w:p w14:paraId="422D66A0" w14:textId="77777777" w:rsidR="00032820" w:rsidRPr="00591B43" w:rsidRDefault="00032820" w:rsidP="00BF7908">
            <w:pPr>
              <w:pStyle w:val="SJITableText"/>
            </w:pPr>
            <w:r w:rsidRPr="00591B43">
              <w:t xml:space="preserve">Reckless </w:t>
            </w:r>
            <w:r>
              <w:t>[</w:t>
            </w:r>
            <w:r w:rsidRPr="00591B43">
              <w:t>driving</w:t>
            </w:r>
            <w:r>
              <w:t>] [operation of a vessel]*</w:t>
            </w:r>
            <w:r w:rsidRPr="00EA6E0D">
              <w:t xml:space="preserve"> </w:t>
            </w:r>
          </w:p>
        </w:tc>
        <w:tc>
          <w:tcPr>
            <w:tcW w:w="1562" w:type="pct"/>
          </w:tcPr>
          <w:p w14:paraId="62C6E64F" w14:textId="77777777" w:rsidR="00032820" w:rsidRPr="005315E3" w:rsidRDefault="00032820" w:rsidP="00BF7908">
            <w:pPr>
              <w:pStyle w:val="SJITableText"/>
              <w:rPr>
                <w:u w:val="single"/>
              </w:rPr>
            </w:pPr>
          </w:p>
        </w:tc>
        <w:tc>
          <w:tcPr>
            <w:tcW w:w="1074" w:type="pct"/>
          </w:tcPr>
          <w:p w14:paraId="037E4AE8" w14:textId="77777777" w:rsidR="00032820" w:rsidRPr="00380A3B" w:rsidRDefault="00032820" w:rsidP="00BF7908">
            <w:pPr>
              <w:pStyle w:val="SJITableText"/>
            </w:pPr>
            <w:r w:rsidRPr="00380A3B">
              <w:t>316.192</w:t>
            </w:r>
            <w:r>
              <w:t xml:space="preserve"> or 327.33</w:t>
            </w:r>
          </w:p>
        </w:tc>
        <w:tc>
          <w:tcPr>
            <w:tcW w:w="843" w:type="pct"/>
          </w:tcPr>
          <w:p w14:paraId="1F0C5078" w14:textId="77777777" w:rsidR="00032820" w:rsidRPr="00F46461" w:rsidRDefault="00032820" w:rsidP="00BF7908">
            <w:pPr>
              <w:pStyle w:val="SJITableText"/>
            </w:pPr>
            <w:r w:rsidRPr="00F46461">
              <w:t>28.5</w:t>
            </w:r>
            <w:r>
              <w:t xml:space="preserve"> or 28.19</w:t>
            </w:r>
          </w:p>
        </w:tc>
      </w:tr>
      <w:tr w:rsidR="00032820" w:rsidRPr="00380A3B" w14:paraId="58B25909" w14:textId="77777777" w:rsidTr="00D234BB">
        <w:tc>
          <w:tcPr>
            <w:tcW w:w="1521" w:type="pct"/>
          </w:tcPr>
          <w:p w14:paraId="2C6DF5C1" w14:textId="77777777" w:rsidR="00032820" w:rsidRPr="00380A3B" w:rsidRDefault="00032820" w:rsidP="00BF7908">
            <w:pPr>
              <w:pStyle w:val="SJITableText"/>
            </w:pPr>
          </w:p>
        </w:tc>
        <w:tc>
          <w:tcPr>
            <w:tcW w:w="1562" w:type="pct"/>
          </w:tcPr>
          <w:p w14:paraId="1179B340" w14:textId="77777777" w:rsidR="00032820" w:rsidRPr="00F46461" w:rsidRDefault="00032820" w:rsidP="00BF7908">
            <w:pPr>
              <w:pStyle w:val="SJITableText"/>
            </w:pPr>
            <w:r w:rsidRPr="00F46461">
              <w:t>Culpable negligence *</w:t>
            </w:r>
          </w:p>
        </w:tc>
        <w:tc>
          <w:tcPr>
            <w:tcW w:w="1074" w:type="pct"/>
          </w:tcPr>
          <w:p w14:paraId="04DE5254" w14:textId="77777777" w:rsidR="00032820" w:rsidRPr="00380A3B" w:rsidRDefault="00032820" w:rsidP="00BF7908">
            <w:pPr>
              <w:pStyle w:val="SJITableText"/>
            </w:pPr>
            <w:r w:rsidRPr="00380A3B">
              <w:t>784.05(2)</w:t>
            </w:r>
          </w:p>
        </w:tc>
        <w:tc>
          <w:tcPr>
            <w:tcW w:w="843" w:type="pct"/>
          </w:tcPr>
          <w:p w14:paraId="60091D35" w14:textId="77777777" w:rsidR="00032820" w:rsidRPr="00380A3B" w:rsidRDefault="00032820" w:rsidP="00BF7908">
            <w:pPr>
              <w:pStyle w:val="SJITableText"/>
            </w:pPr>
            <w:r w:rsidRPr="00380A3B">
              <w:t>8.9</w:t>
            </w:r>
          </w:p>
        </w:tc>
      </w:tr>
      <w:tr w:rsidR="00032820" w:rsidRPr="00380A3B" w14:paraId="5AE2AF0C" w14:textId="77777777" w:rsidTr="00D234BB">
        <w:tc>
          <w:tcPr>
            <w:tcW w:w="1521" w:type="pct"/>
          </w:tcPr>
          <w:p w14:paraId="4D0EA5DB" w14:textId="77777777" w:rsidR="00032820" w:rsidRPr="00380A3B" w:rsidRDefault="00032820" w:rsidP="00BF7908">
            <w:pPr>
              <w:pStyle w:val="SJITableText"/>
            </w:pPr>
          </w:p>
        </w:tc>
        <w:tc>
          <w:tcPr>
            <w:tcW w:w="1562" w:type="pct"/>
          </w:tcPr>
          <w:p w14:paraId="45FD9880" w14:textId="77777777" w:rsidR="00032820" w:rsidRPr="00F46461" w:rsidRDefault="00032820" w:rsidP="00BF7908">
            <w:pPr>
              <w:pStyle w:val="SJITableText"/>
            </w:pPr>
            <w:r w:rsidRPr="00F46461">
              <w:t>Culpable negligence*</w:t>
            </w:r>
          </w:p>
        </w:tc>
        <w:tc>
          <w:tcPr>
            <w:tcW w:w="1074" w:type="pct"/>
          </w:tcPr>
          <w:p w14:paraId="2CD04D74" w14:textId="77777777" w:rsidR="00032820" w:rsidRPr="00380A3B" w:rsidRDefault="00032820" w:rsidP="00BF7908">
            <w:pPr>
              <w:pStyle w:val="SJITableText"/>
            </w:pPr>
            <w:r w:rsidRPr="00380A3B">
              <w:t>784.05(1)</w:t>
            </w:r>
          </w:p>
        </w:tc>
        <w:tc>
          <w:tcPr>
            <w:tcW w:w="843" w:type="pct"/>
          </w:tcPr>
          <w:p w14:paraId="4E3824A5" w14:textId="77777777" w:rsidR="00032820" w:rsidRPr="00380A3B" w:rsidRDefault="00032820" w:rsidP="00BF7908">
            <w:pPr>
              <w:pStyle w:val="SJITableText"/>
            </w:pPr>
            <w:r w:rsidRPr="00380A3B">
              <w:t>8.9</w:t>
            </w:r>
          </w:p>
        </w:tc>
      </w:tr>
    </w:tbl>
    <w:p w14:paraId="456248C9" w14:textId="77777777" w:rsidR="00032820" w:rsidRPr="00380A3B" w:rsidRDefault="00032820" w:rsidP="00032820">
      <w:pPr>
        <w:pStyle w:val="SJIComments"/>
      </w:pPr>
      <w:r w:rsidRPr="00380A3B">
        <w:t>Comments</w:t>
      </w:r>
    </w:p>
    <w:p w14:paraId="668F104C" w14:textId="77777777" w:rsidR="00032820" w:rsidRPr="001261D2" w:rsidRDefault="00032820" w:rsidP="00032820">
      <w:pPr>
        <w:rPr>
          <w:iCs/>
        </w:rPr>
      </w:pPr>
      <w:r>
        <w:rPr>
          <w:iCs/>
        </w:rPr>
        <w:t xml:space="preserve">It is unclear whether the language in </w:t>
      </w:r>
      <w:r w:rsidRPr="001261D2">
        <w:rPr>
          <w:i/>
          <w:iCs/>
        </w:rPr>
        <w:t>Union v. State</w:t>
      </w:r>
      <w:r w:rsidRPr="001261D2">
        <w:rPr>
          <w:iCs/>
        </w:rPr>
        <w:t>, 642 So. 2d 91, 94 (Fla. 1st DCA 1994)</w:t>
      </w:r>
      <w:r>
        <w:rPr>
          <w:iCs/>
        </w:rPr>
        <w:t xml:space="preserve"> and </w:t>
      </w:r>
      <w:r w:rsidRPr="001261D2">
        <w:rPr>
          <w:i/>
          <w:iCs/>
        </w:rPr>
        <w:t>Michel v. State</w:t>
      </w:r>
      <w:r w:rsidRPr="001261D2">
        <w:rPr>
          <w:iCs/>
        </w:rPr>
        <w:t>, 752 So. 2d 6</w:t>
      </w:r>
      <w:r>
        <w:rPr>
          <w:iCs/>
        </w:rPr>
        <w:t xml:space="preserve"> </w:t>
      </w:r>
      <w:r w:rsidRPr="001261D2">
        <w:rPr>
          <w:iCs/>
        </w:rPr>
        <w:t>Fla. 5th DCA 2000)</w:t>
      </w:r>
      <w:r>
        <w:rPr>
          <w:iCs/>
        </w:rPr>
        <w:t xml:space="preserve"> about it being unfair or unjust to hold the defendant criminally responsible based on the decedent’s conduct should be given as a special instruction. </w:t>
      </w:r>
      <w:r w:rsidRPr="00314D94">
        <w:rPr>
          <w:i/>
        </w:rPr>
        <w:t>Cf.</w:t>
      </w:r>
      <w:r>
        <w:rPr>
          <w:iCs/>
        </w:rPr>
        <w:t xml:space="preserve"> </w:t>
      </w:r>
      <w:r w:rsidRPr="00314D94">
        <w:rPr>
          <w:i/>
          <w:iCs/>
        </w:rPr>
        <w:t>Reaves v. State</w:t>
      </w:r>
      <w:r w:rsidRPr="00314D94">
        <w:rPr>
          <w:iCs/>
        </w:rPr>
        <w:t>, 979 So. 2d 1066, 1069 (Fla. 1st DCA 2008).</w:t>
      </w:r>
    </w:p>
    <w:p w14:paraId="1971262D" w14:textId="77777777" w:rsidR="00032820" w:rsidRPr="00314D94" w:rsidRDefault="00032820" w:rsidP="00032820">
      <w:pPr>
        <w:rPr>
          <w:iCs/>
        </w:rPr>
      </w:pPr>
      <w:r w:rsidRPr="00314D94">
        <w:rPr>
          <w:iCs/>
        </w:rPr>
        <w:t xml:space="preserve">*Non-homicide lesser included crimes need not be given where it is undisputed that a death occurred as a result of the operation of the vehicle or vessel. </w:t>
      </w:r>
      <w:r w:rsidRPr="00314D94">
        <w:rPr>
          <w:i/>
        </w:rPr>
        <w:t>See Knowles v. State</w:t>
      </w:r>
      <w:r w:rsidRPr="00314D94">
        <w:rPr>
          <w:iCs/>
        </w:rPr>
        <w:t xml:space="preserve">, 29 So.3d 466 (Fla. 4th DCA 2010) and </w:t>
      </w:r>
      <w:r w:rsidRPr="00314D94">
        <w:rPr>
          <w:i/>
        </w:rPr>
        <w:t>Barritt v. State</w:t>
      </w:r>
      <w:r w:rsidRPr="00314D94">
        <w:rPr>
          <w:iCs/>
        </w:rPr>
        <w:t>, 531 So.2d 338 (Fla. 1988).</w:t>
      </w:r>
    </w:p>
    <w:p w14:paraId="24D25BC6" w14:textId="77777777" w:rsidR="00032820" w:rsidRPr="00314D94" w:rsidRDefault="00032820" w:rsidP="00032820">
      <w:pPr>
        <w:rPr>
          <w:iCs/>
        </w:rPr>
      </w:pPr>
      <w:r w:rsidRPr="00314D94">
        <w:rPr>
          <w:iCs/>
        </w:rPr>
        <w:t xml:space="preserve">As of October 1, 2025, a conviction for Vehicular or Vessel Homicide becomes a first degree felony if the defendant has a prior conviction for DUI Manslaughter, BUI Manslaughter, Vehicular Homicide, or Vessel Homicide. As of October 2025, it was unclear whether the existence of such a prior conviction is an element of the crime that must be proven to a jury beyond a reasonable doubt or a recidivist factor that can be proven to the judge under a preponderance of the evidence standard at sentencing. </w:t>
      </w:r>
    </w:p>
    <w:p w14:paraId="35178316" w14:textId="77777777" w:rsidR="00032820" w:rsidRPr="00F46461" w:rsidRDefault="00032820" w:rsidP="00032820">
      <w:pPr>
        <w:rPr>
          <w:iCs/>
        </w:rPr>
      </w:pPr>
      <w:r w:rsidRPr="00F46461">
        <w:rPr>
          <w:iCs/>
        </w:rPr>
        <w:lastRenderedPageBreak/>
        <w:t xml:space="preserve">If the court treats the prior conviction as an element, it would generally be improper to allow the jury to hear about the conviction before the verdict on the underlying charge. Under that circumstance, do not read the allegation of a prior conviction to the jury and do not send the charging document into the jury room. If the defendant is found guilty, the historical fact of a prior conviction should then be determined by the jury in a bifurcated proceeding. </w:t>
      </w:r>
    </w:p>
    <w:p w14:paraId="620CB9C2" w14:textId="77777777" w:rsidR="00032820" w:rsidRPr="00F46461" w:rsidRDefault="00032820" w:rsidP="00032820">
      <w:r w:rsidRPr="00F46461">
        <w:t>This instruction was adopted in 1981 and amended in 1989, 2006 [946 So. 2d 1061], 2008 [994 So. 2d 1038], 2015 [176 So. 3d 938], 2019 [262 So. 3d 59], on October 2, 2020, and on September 12, 2025.</w:t>
      </w:r>
    </w:p>
    <w:p w14:paraId="4EE73CD2" w14:textId="77777777" w:rsidR="004F3487" w:rsidRPr="00690436" w:rsidRDefault="0023307C" w:rsidP="004F3487">
      <w:pPr>
        <w:pStyle w:val="Heading3"/>
      </w:pPr>
      <w:r>
        <w:br w:type="page"/>
      </w:r>
      <w:bookmarkStart w:id="425" w:name="_Toc232505425"/>
      <w:r w:rsidR="004F3487" w:rsidRPr="00690436">
        <w:lastRenderedPageBreak/>
        <w:t>7.10 PRELIMINARY INSTRUCTIONS IN PENALTY PROCEEDINGS — CAPITAL CASES</w:t>
      </w:r>
      <w:bookmarkEnd w:id="425"/>
    </w:p>
    <w:p w14:paraId="181532F6" w14:textId="77777777" w:rsidR="004F3487" w:rsidRPr="00690436" w:rsidRDefault="004F3487" w:rsidP="004F3487">
      <w:pPr>
        <w:pStyle w:val="SJIStatuteinTitle"/>
      </w:pPr>
      <w:r w:rsidRPr="00690436">
        <w:t>§ 921.141, Fla. Stat.</w:t>
      </w:r>
    </w:p>
    <w:p w14:paraId="0050C5B6" w14:textId="77777777" w:rsidR="004F3487" w:rsidRPr="009E7D99" w:rsidRDefault="004F3487" w:rsidP="004F3487">
      <w:pPr>
        <w:rPr>
          <w:i/>
          <w:iCs/>
        </w:rPr>
      </w:pPr>
      <w:r w:rsidRPr="009E7D99">
        <w:rPr>
          <w:i/>
          <w:iCs/>
        </w:rPr>
        <w:t xml:space="preserve">The instruction is designed for first degree murders committed after May 24, 1994, when the Legislature omitted the possibility of parole for anyone convicted of First Degree Murder. For first degree murders committed before May 25, 1994, this instruction </w:t>
      </w:r>
      <w:r>
        <w:rPr>
          <w:i/>
          <w:iCs/>
        </w:rPr>
        <w:t>must</w:t>
      </w:r>
      <w:r w:rsidRPr="009E7D99">
        <w:rPr>
          <w:i/>
          <w:iCs/>
        </w:rPr>
        <w:t xml:space="preserve"> be modified.</w:t>
      </w:r>
    </w:p>
    <w:p w14:paraId="35BD8F64" w14:textId="77777777" w:rsidR="004F3487" w:rsidRPr="009E7D99" w:rsidRDefault="004F3487" w:rsidP="004F3487">
      <w:pPr>
        <w:rPr>
          <w:i/>
          <w:iCs/>
        </w:rPr>
      </w:pPr>
      <w:r w:rsidRPr="009E7D99">
        <w:rPr>
          <w:i/>
          <w:iCs/>
        </w:rPr>
        <w:t>This instruction is to be given immediately before the opening statements in the penalty phase of a death penalty case.</w:t>
      </w:r>
    </w:p>
    <w:p w14:paraId="4432B29E" w14:textId="77777777" w:rsidR="004F3487" w:rsidRPr="00EB4CF5" w:rsidRDefault="004F3487" w:rsidP="004F3487">
      <w:pPr>
        <w:pStyle w:val="SJITextItalic"/>
        <w:rPr>
          <w:szCs w:val="22"/>
        </w:rPr>
      </w:pPr>
      <w:r w:rsidRPr="009E7D99">
        <w:rPr>
          <w:szCs w:val="22"/>
        </w:rPr>
        <w:t xml:space="preserve">Give </w:t>
      </w:r>
      <w:r>
        <w:rPr>
          <w:szCs w:val="22"/>
        </w:rPr>
        <w:t>the paragraph below to</w:t>
      </w:r>
      <w:r w:rsidRPr="009E7D99">
        <w:rPr>
          <w:szCs w:val="22"/>
        </w:rPr>
        <w:t xml:space="preserve"> a jury that did not </w:t>
      </w:r>
      <w:r>
        <w:rPr>
          <w:szCs w:val="22"/>
        </w:rPr>
        <w:t xml:space="preserve">participate in the guilt phase. </w:t>
      </w:r>
    </w:p>
    <w:p w14:paraId="67FB1D9B" w14:textId="77777777" w:rsidR="004F3487" w:rsidRPr="009E7D99" w:rsidRDefault="004F3487" w:rsidP="004F3487">
      <w:r w:rsidRPr="00784ABD">
        <w:rPr>
          <w:b/>
          <w:bCs/>
        </w:rPr>
        <w:t>Members of the jury, the defendant has been found</w:t>
      </w:r>
      <w:r w:rsidRPr="00784ABD">
        <w:rPr>
          <w:b/>
          <w:bCs/>
          <w:spacing w:val="-21"/>
        </w:rPr>
        <w:t xml:space="preserve"> </w:t>
      </w:r>
      <w:r w:rsidRPr="00784ABD">
        <w:rPr>
          <w:b/>
          <w:bCs/>
        </w:rPr>
        <w:t>guilty</w:t>
      </w:r>
      <w:r w:rsidRPr="00784ABD">
        <w:rPr>
          <w:b/>
          <w:bCs/>
          <w:spacing w:val="-1"/>
        </w:rPr>
        <w:t xml:space="preserve"> of ______</w:t>
      </w:r>
      <w:r w:rsidRPr="00784ABD">
        <w:rPr>
          <w:b/>
          <w:bCs/>
        </w:rPr>
        <w:t>count[s] of First Degree Murder in a previous proceeding. The only issue before you is to determine the appropriate penalty. The penalty for [this] [each of these] crime[s] is either life in prison without the possibility of parole or</w:t>
      </w:r>
      <w:r w:rsidRPr="00784ABD">
        <w:rPr>
          <w:b/>
          <w:bCs/>
          <w:spacing w:val="-2"/>
        </w:rPr>
        <w:t xml:space="preserve"> the </w:t>
      </w:r>
      <w:r w:rsidRPr="00784ABD">
        <w:rPr>
          <w:b/>
          <w:bCs/>
        </w:rPr>
        <w:t>death penalty</w:t>
      </w:r>
      <w:r w:rsidRPr="009E7D99">
        <w:t>.</w:t>
      </w:r>
    </w:p>
    <w:p w14:paraId="27ABA4B8" w14:textId="77777777" w:rsidR="004F3487" w:rsidRPr="009E7D99" w:rsidRDefault="004F3487" w:rsidP="004F3487">
      <w:pPr>
        <w:pStyle w:val="SJITextItalic"/>
        <w:rPr>
          <w:szCs w:val="22"/>
        </w:rPr>
      </w:pPr>
      <w:r w:rsidRPr="009E7D99">
        <w:rPr>
          <w:szCs w:val="22"/>
        </w:rPr>
        <w:t xml:space="preserve">Give </w:t>
      </w:r>
      <w:r>
        <w:rPr>
          <w:szCs w:val="22"/>
        </w:rPr>
        <w:t xml:space="preserve">the paragraph below to </w:t>
      </w:r>
      <w:r w:rsidRPr="009E7D99">
        <w:rPr>
          <w:szCs w:val="22"/>
        </w:rPr>
        <w:t>the jury that found the defendant guilty.</w:t>
      </w:r>
    </w:p>
    <w:p w14:paraId="7EDADF69" w14:textId="77777777" w:rsidR="004F3487" w:rsidRPr="00784ABD" w:rsidRDefault="004F3487" w:rsidP="004F3487">
      <w:pPr>
        <w:rPr>
          <w:b/>
          <w:bCs/>
        </w:rPr>
      </w:pPr>
      <w:r w:rsidRPr="00784ABD">
        <w:rPr>
          <w:b/>
          <w:bCs/>
        </w:rPr>
        <w:t>Members of the jury, you have found the defendant guilty of ______count[s] of First Degree Murder. The only issue before you in this phase of the trial is to determine the appropriate penalty. The penalty for [this] [each of these] crime[s] is either life in prison without the possibility of parole or the death penalty.</w:t>
      </w:r>
    </w:p>
    <w:p w14:paraId="2DB9C4AB" w14:textId="77777777" w:rsidR="004F3487" w:rsidRPr="009E7D99" w:rsidRDefault="004F3487" w:rsidP="004F3487">
      <w:pPr>
        <w:rPr>
          <w:b/>
          <w:bCs/>
        </w:rPr>
      </w:pPr>
      <w:r w:rsidRPr="009E7D99">
        <w:rPr>
          <w:b/>
          <w:bCs/>
        </w:rPr>
        <w:t>Before proceeding further, it will be helpful if you understand how this proceeding will be conducted.</w:t>
      </w:r>
    </w:p>
    <w:p w14:paraId="4ABAA1F9" w14:textId="77777777" w:rsidR="004F3487" w:rsidRPr="009E7D99" w:rsidRDefault="004F3487" w:rsidP="004F3487">
      <w:pPr>
        <w:rPr>
          <w:b/>
          <w:bCs/>
        </w:rPr>
      </w:pPr>
      <w:r w:rsidRPr="009E7D99">
        <w:rPr>
          <w:b/>
          <w:bCs/>
        </w:rPr>
        <w:t>The attorneys will have an opportunity, if they wish, to make an opening statement. The opening statement gives the attorneys a chance to tell you what evidence they believe will be presented during the penalty phase of this trial. What the lawyers say during opening statements is not evidence and you are not to consider it as such. After the attorneys have had the opportunity to present their opening statements, the State and the defendant may present evidence. Witnesses may be called to testify under oath. If so, they will be examined and may be cross-examined by the attorneys. Documents and other exhibits also may be produced as evidence. This evidence [, along with the evidence that you heard during the guilt phase of this trial,] is presented for you to determine whether the State proved beyond a reasonable doubt the existence of the alleged aggravating factor[s]. If so, you must weigh whether the proven aggravating factor[s] [is] [are] sufficient and whether the aggravating factors[s] outweigh[s] any mitigating circumstances the defendant proves by the greater weight of the evidence. Finally, you will decide whether the defendant should be sentenced to life in prison without the possibility of parole or to death. At the conclusion of the evidence and after argument of counsel, you will be instructed on the law that will guide your</w:t>
      </w:r>
      <w:r w:rsidRPr="009E7D99">
        <w:rPr>
          <w:b/>
          <w:bCs/>
          <w:spacing w:val="-7"/>
        </w:rPr>
        <w:t xml:space="preserve"> </w:t>
      </w:r>
      <w:r w:rsidRPr="009E7D99">
        <w:rPr>
          <w:b/>
          <w:bCs/>
        </w:rPr>
        <w:t>deliberations.</w:t>
      </w:r>
    </w:p>
    <w:p w14:paraId="74E49CBA" w14:textId="77777777" w:rsidR="004F3487" w:rsidRPr="009E7D99" w:rsidRDefault="004F3487" w:rsidP="004F3487">
      <w:pPr>
        <w:rPr>
          <w:b/>
          <w:bCs/>
        </w:rPr>
      </w:pPr>
      <w:r w:rsidRPr="009E7D99">
        <w:rPr>
          <w:b/>
          <w:bCs/>
        </w:rPr>
        <w:lastRenderedPageBreak/>
        <w:t>An aggravating factor is the only circumstance recognized by Florida law that could result in a defendant receiving the death penalty. An aggravating factor increases the gravity of a crime or the harm to a victim beyond the harm inherent in every First Degree Murder. You must unanimously agree that an aggravating factor was proven beyond a reasonable doubt before it may be considered by you in arriving at your sentencing decision. The aggravating factor[s] alleged by the State in this case [is] [are]:</w:t>
      </w:r>
    </w:p>
    <w:p w14:paraId="015D9285" w14:textId="77777777" w:rsidR="004F3487" w:rsidRPr="009E7D99" w:rsidRDefault="004F3487" w:rsidP="004F3487">
      <w:pPr>
        <w:pStyle w:val="SJITextItalic"/>
        <w:rPr>
          <w:szCs w:val="22"/>
        </w:rPr>
      </w:pPr>
      <w:r w:rsidRPr="009E7D99">
        <w:rPr>
          <w:szCs w:val="22"/>
        </w:rPr>
        <w:t>Give only those aggravating factors noticed by the State.</w:t>
      </w:r>
    </w:p>
    <w:p w14:paraId="7DCAB109" w14:textId="77777777" w:rsidR="004F3487" w:rsidRPr="009E7D99" w:rsidRDefault="004F3487" w:rsidP="007F418B">
      <w:pPr>
        <w:pStyle w:val="ListParagraph"/>
        <w:numPr>
          <w:ilvl w:val="0"/>
          <w:numId w:val="484"/>
        </w:numPr>
        <w:suppressAutoHyphens/>
        <w:ind w:left="1296" w:hanging="576"/>
      </w:pPr>
      <w:r w:rsidRPr="009E7D99">
        <w:rPr>
          <w:bCs/>
        </w:rPr>
        <w:t>(Defendant)</w:t>
      </w:r>
      <w:r w:rsidRPr="009E7D99">
        <w:rPr>
          <w:b/>
          <w:bCs/>
        </w:rPr>
        <w:t xml:space="preserve"> was previously convicted of a felony and was [under sentence of imprisonment] [on community control] [on felony probation] at the time [he] [she] committed the First Degree Murder in this case.</w:t>
      </w:r>
    </w:p>
    <w:p w14:paraId="63F6935D" w14:textId="77777777" w:rsidR="004F3487" w:rsidRPr="009E7D99" w:rsidRDefault="004F3487" w:rsidP="007F418B">
      <w:pPr>
        <w:pStyle w:val="ListParagraph"/>
        <w:numPr>
          <w:ilvl w:val="0"/>
          <w:numId w:val="484"/>
        </w:numPr>
        <w:suppressAutoHyphens/>
        <w:ind w:left="1296" w:hanging="576"/>
        <w:rPr>
          <w:b/>
          <w:bCs/>
        </w:rPr>
      </w:pPr>
      <w:r w:rsidRPr="009E7D99">
        <w:rPr>
          <w:bCs/>
        </w:rPr>
        <w:t>(Defendant)</w:t>
      </w:r>
      <w:r w:rsidRPr="009E7D99">
        <w:rPr>
          <w:b/>
          <w:bCs/>
        </w:rPr>
        <w:t xml:space="preserve"> was previously [or contemporaneously] convicted of [another capital felony] [a felony involving the [use] [threat] of violence to another person].</w:t>
      </w:r>
    </w:p>
    <w:p w14:paraId="05804E26" w14:textId="77777777" w:rsidR="004F3487" w:rsidRPr="009E7D99" w:rsidRDefault="004F3487" w:rsidP="004F3487">
      <w:pPr>
        <w:pStyle w:val="SJITextItalic"/>
        <w:ind w:firstLine="1440"/>
        <w:rPr>
          <w:b/>
          <w:bCs/>
          <w:szCs w:val="22"/>
        </w:rPr>
      </w:pPr>
      <w:r w:rsidRPr="009E7D99">
        <w:rPr>
          <w:szCs w:val="22"/>
        </w:rPr>
        <w:t>Give 2a or 2b as applicable.</w:t>
      </w:r>
    </w:p>
    <w:p w14:paraId="2642C8D8" w14:textId="77777777" w:rsidR="004F3487" w:rsidRPr="009E7D99" w:rsidRDefault="004F3487" w:rsidP="007F418B">
      <w:pPr>
        <w:pStyle w:val="ListParagraph"/>
        <w:numPr>
          <w:ilvl w:val="1"/>
          <w:numId w:val="485"/>
        </w:numPr>
        <w:suppressAutoHyphens/>
        <w:ind w:left="2016" w:hanging="576"/>
        <w:rPr>
          <w:b/>
          <w:bCs/>
        </w:rPr>
      </w:pPr>
      <w:r w:rsidRPr="009E7D99">
        <w:rPr>
          <w:b/>
          <w:bCs/>
        </w:rPr>
        <w:t>The crime of</w:t>
      </w:r>
      <w:r w:rsidRPr="009E7D99">
        <w:t xml:space="preserve"> (previous crime) </w:t>
      </w:r>
      <w:r w:rsidRPr="009E7D99">
        <w:rPr>
          <w:b/>
          <w:bCs/>
        </w:rPr>
        <w:t>is a capital felony.</w:t>
      </w:r>
    </w:p>
    <w:p w14:paraId="6B1FD36B" w14:textId="77777777" w:rsidR="004F3487" w:rsidRPr="009E7D99" w:rsidRDefault="004F3487" w:rsidP="007F418B">
      <w:pPr>
        <w:pStyle w:val="ListParagraph"/>
        <w:numPr>
          <w:ilvl w:val="1"/>
          <w:numId w:val="485"/>
        </w:numPr>
        <w:tabs>
          <w:tab w:val="left" w:pos="0"/>
          <w:tab w:val="left" w:pos="1440"/>
        </w:tabs>
        <w:suppressAutoHyphens/>
        <w:ind w:left="2016" w:hanging="576"/>
        <w:rPr>
          <w:b/>
          <w:bCs/>
        </w:rPr>
      </w:pPr>
      <w:r w:rsidRPr="009E7D99">
        <w:rPr>
          <w:b/>
          <w:bCs/>
        </w:rPr>
        <w:t>The crime of</w:t>
      </w:r>
      <w:r w:rsidRPr="009E7D99">
        <w:t xml:space="preserve"> (previous crime) </w:t>
      </w:r>
      <w:r w:rsidRPr="009E7D99">
        <w:rPr>
          <w:b/>
          <w:bCs/>
        </w:rPr>
        <w:t>is a felony involving the [use] [threat] of violence to another person.</w:t>
      </w:r>
    </w:p>
    <w:p w14:paraId="3EFE9E9E" w14:textId="77777777" w:rsidR="004F3487" w:rsidRPr="009E7D99" w:rsidRDefault="004F3487" w:rsidP="007F418B">
      <w:pPr>
        <w:pStyle w:val="ListParagraph"/>
        <w:numPr>
          <w:ilvl w:val="0"/>
          <w:numId w:val="484"/>
        </w:numPr>
        <w:suppressAutoHyphens/>
        <w:ind w:left="1296" w:hanging="576"/>
        <w:rPr>
          <w:b/>
        </w:rPr>
      </w:pPr>
      <w:r w:rsidRPr="009E7D99">
        <w:rPr>
          <w:bCs/>
        </w:rPr>
        <w:t xml:space="preserve">(Defendant) </w:t>
      </w:r>
      <w:r w:rsidRPr="009E7D99">
        <w:rPr>
          <w:b/>
        </w:rPr>
        <w:t>knowingly created a great risk of death to many persons.</w:t>
      </w:r>
    </w:p>
    <w:p w14:paraId="4917D8DB" w14:textId="77777777" w:rsidR="004F3487" w:rsidRPr="009E7D99" w:rsidRDefault="004F3487" w:rsidP="007F418B">
      <w:pPr>
        <w:pStyle w:val="ListParagraph"/>
        <w:numPr>
          <w:ilvl w:val="0"/>
          <w:numId w:val="484"/>
        </w:numPr>
        <w:suppressAutoHyphens/>
        <w:ind w:left="1296" w:hanging="576"/>
        <w:rPr>
          <w:b/>
        </w:rPr>
      </w:pPr>
      <w:r w:rsidRPr="009E7D99">
        <w:rPr>
          <w:b/>
        </w:rPr>
        <w:t>The First Degree Murder was committed while (defendant) was [engaged] [an accomplice] in [the commission of] [an attempt to commit] [flight after committing or attempting to commit]</w:t>
      </w:r>
    </w:p>
    <w:p w14:paraId="32E73202" w14:textId="77777777" w:rsidR="004F3487" w:rsidRPr="009E7D99" w:rsidRDefault="004F3487" w:rsidP="004F3487">
      <w:pPr>
        <w:suppressAutoHyphens/>
        <w:ind w:left="576"/>
        <w:rPr>
          <w:b/>
          <w:bCs/>
        </w:rPr>
      </w:pPr>
      <w:r w:rsidRPr="009E7D99">
        <w:rPr>
          <w:b/>
          <w:bCs/>
        </w:rPr>
        <w:t>any</w:t>
      </w:r>
    </w:p>
    <w:p w14:paraId="6A765881" w14:textId="77777777" w:rsidR="004F3487" w:rsidRPr="009E7D99" w:rsidRDefault="004F3487" w:rsidP="004F3487">
      <w:pPr>
        <w:pStyle w:val="SJITextItalic"/>
        <w:ind w:firstLine="1350"/>
        <w:rPr>
          <w:b/>
          <w:bCs/>
          <w:szCs w:val="22"/>
        </w:rPr>
      </w:pPr>
      <w:r w:rsidRPr="009E7D99">
        <w:rPr>
          <w:szCs w:val="22"/>
        </w:rPr>
        <w:t>Check § 921.141(6)(d), Fla. Stat., for any change in list of offenses.</w:t>
      </w:r>
    </w:p>
    <w:p w14:paraId="592E4EA3" w14:textId="77777777" w:rsidR="004F3487" w:rsidRPr="009E7D99" w:rsidRDefault="004F3487" w:rsidP="004F3487">
      <w:pPr>
        <w:ind w:left="720" w:firstLine="630"/>
        <w:rPr>
          <w:b/>
          <w:bCs/>
        </w:rPr>
      </w:pPr>
      <w:r w:rsidRPr="009E7D99">
        <w:rPr>
          <w:b/>
          <w:bCs/>
        </w:rPr>
        <w:t>[robbery].</w:t>
      </w:r>
    </w:p>
    <w:p w14:paraId="608BB421" w14:textId="77777777" w:rsidR="004F3487" w:rsidRPr="009E7D99" w:rsidRDefault="004F3487" w:rsidP="004F3487">
      <w:pPr>
        <w:ind w:left="720" w:firstLine="630"/>
        <w:rPr>
          <w:b/>
          <w:bCs/>
        </w:rPr>
      </w:pPr>
      <w:r w:rsidRPr="009E7D99">
        <w:rPr>
          <w:b/>
          <w:bCs/>
        </w:rPr>
        <w:t>[sexual battery].</w:t>
      </w:r>
    </w:p>
    <w:p w14:paraId="6A8A4BEC" w14:textId="77777777" w:rsidR="004F3487" w:rsidRPr="009E7D99" w:rsidRDefault="004F3487" w:rsidP="004F3487">
      <w:pPr>
        <w:ind w:left="720" w:firstLine="630"/>
        <w:rPr>
          <w:b/>
          <w:bCs/>
        </w:rPr>
      </w:pPr>
      <w:r w:rsidRPr="009E7D99">
        <w:rPr>
          <w:b/>
          <w:bCs/>
        </w:rPr>
        <w:t>[aggravated child abuse].</w:t>
      </w:r>
    </w:p>
    <w:p w14:paraId="568F9930" w14:textId="77777777" w:rsidR="004F3487" w:rsidRPr="009E7D99" w:rsidRDefault="004F3487" w:rsidP="004F3487">
      <w:pPr>
        <w:ind w:left="1350" w:firstLine="0"/>
        <w:rPr>
          <w:b/>
          <w:bCs/>
        </w:rPr>
      </w:pPr>
      <w:r w:rsidRPr="009E7D99">
        <w:rPr>
          <w:b/>
          <w:bCs/>
        </w:rPr>
        <w:t>[abuse of an elderly person or disabled adult resulting in great bodily harm, permanent disability, or permanent disfigurement].</w:t>
      </w:r>
    </w:p>
    <w:p w14:paraId="5DF4BB53" w14:textId="77777777" w:rsidR="004F3487" w:rsidRPr="009E7D99" w:rsidRDefault="004F3487" w:rsidP="004F3487">
      <w:pPr>
        <w:suppressAutoHyphens/>
        <w:ind w:left="720" w:firstLine="630"/>
        <w:rPr>
          <w:b/>
          <w:bCs/>
        </w:rPr>
      </w:pPr>
      <w:r w:rsidRPr="009E7D99">
        <w:rPr>
          <w:b/>
          <w:bCs/>
        </w:rPr>
        <w:t>[arson].</w:t>
      </w:r>
    </w:p>
    <w:p w14:paraId="10C346C8" w14:textId="77777777" w:rsidR="004F3487" w:rsidRPr="009E7D99" w:rsidRDefault="004F3487" w:rsidP="004F3487">
      <w:pPr>
        <w:suppressAutoHyphens/>
        <w:ind w:left="720" w:firstLine="630"/>
        <w:rPr>
          <w:b/>
          <w:bCs/>
        </w:rPr>
      </w:pPr>
      <w:r w:rsidRPr="009E7D99">
        <w:rPr>
          <w:b/>
          <w:bCs/>
        </w:rPr>
        <w:t>[burglary].</w:t>
      </w:r>
    </w:p>
    <w:p w14:paraId="2E7F2227" w14:textId="77777777" w:rsidR="004F3487" w:rsidRPr="009E7D99" w:rsidRDefault="004F3487" w:rsidP="004F3487">
      <w:pPr>
        <w:suppressAutoHyphens/>
        <w:ind w:left="720" w:firstLine="630"/>
        <w:rPr>
          <w:b/>
          <w:bCs/>
        </w:rPr>
      </w:pPr>
      <w:r w:rsidRPr="009E7D99">
        <w:rPr>
          <w:b/>
          <w:bCs/>
        </w:rPr>
        <w:t>[kidnapping].</w:t>
      </w:r>
    </w:p>
    <w:p w14:paraId="5E4DEE2F" w14:textId="77777777" w:rsidR="004F3487" w:rsidRPr="009E7D99" w:rsidRDefault="004F3487" w:rsidP="004F3487">
      <w:pPr>
        <w:suppressAutoHyphens/>
        <w:ind w:left="720" w:firstLine="630"/>
        <w:rPr>
          <w:b/>
          <w:bCs/>
        </w:rPr>
      </w:pPr>
      <w:r w:rsidRPr="009E7D99">
        <w:rPr>
          <w:b/>
          <w:bCs/>
        </w:rPr>
        <w:t>[aircraft piracy].</w:t>
      </w:r>
    </w:p>
    <w:p w14:paraId="6EB76DDE" w14:textId="77777777" w:rsidR="004F3487" w:rsidRPr="009E7D99" w:rsidRDefault="004F3487" w:rsidP="004F3487">
      <w:pPr>
        <w:ind w:left="1350" w:firstLine="0"/>
        <w:rPr>
          <w:b/>
          <w:bCs/>
        </w:rPr>
      </w:pPr>
      <w:r w:rsidRPr="009E7D99">
        <w:rPr>
          <w:b/>
          <w:bCs/>
        </w:rPr>
        <w:lastRenderedPageBreak/>
        <w:t>[unlawful throwing, placing or discharging of a destructive device or bomb].</w:t>
      </w:r>
    </w:p>
    <w:p w14:paraId="0DFED3F7" w14:textId="77777777" w:rsidR="004F3487" w:rsidRPr="009E7D99" w:rsidRDefault="004F3487" w:rsidP="007F418B">
      <w:pPr>
        <w:pStyle w:val="ListParagraph"/>
        <w:numPr>
          <w:ilvl w:val="0"/>
          <w:numId w:val="484"/>
        </w:numPr>
        <w:tabs>
          <w:tab w:val="left" w:pos="540"/>
        </w:tabs>
        <w:suppressAutoHyphens/>
        <w:ind w:left="1296" w:hanging="576"/>
        <w:rPr>
          <w:b/>
          <w:bCs/>
        </w:rPr>
      </w:pPr>
      <w:r w:rsidRPr="009E7D99">
        <w:rPr>
          <w:b/>
        </w:rPr>
        <w:t>The First Degree Murder was committed for the purpose of avoiding or preventing a lawful arrest or effecting an escape from custody.</w:t>
      </w:r>
    </w:p>
    <w:p w14:paraId="04165704" w14:textId="77777777" w:rsidR="004F3487" w:rsidRPr="009E7D99" w:rsidRDefault="004F3487" w:rsidP="007F418B">
      <w:pPr>
        <w:pStyle w:val="ListParagraph"/>
        <w:numPr>
          <w:ilvl w:val="0"/>
          <w:numId w:val="484"/>
        </w:numPr>
        <w:tabs>
          <w:tab w:val="left" w:pos="90"/>
          <w:tab w:val="left" w:pos="540"/>
        </w:tabs>
        <w:suppressAutoHyphens/>
        <w:ind w:left="1296" w:hanging="576"/>
        <w:rPr>
          <w:b/>
          <w:bCs/>
        </w:rPr>
      </w:pPr>
      <w:r w:rsidRPr="009E7D99">
        <w:rPr>
          <w:b/>
          <w:bCs/>
        </w:rPr>
        <w:t>The First Degree Murder was committed for financial gain.</w:t>
      </w:r>
    </w:p>
    <w:p w14:paraId="6814F557" w14:textId="77777777" w:rsidR="004F3487" w:rsidRPr="009E7D99" w:rsidRDefault="004F3487" w:rsidP="007F418B">
      <w:pPr>
        <w:pStyle w:val="ListParagraph"/>
        <w:numPr>
          <w:ilvl w:val="0"/>
          <w:numId w:val="484"/>
        </w:numPr>
        <w:tabs>
          <w:tab w:val="left" w:pos="90"/>
          <w:tab w:val="left" w:pos="540"/>
        </w:tabs>
        <w:suppressAutoHyphens/>
        <w:ind w:left="1296" w:hanging="576"/>
        <w:rPr>
          <w:b/>
          <w:bCs/>
        </w:rPr>
      </w:pPr>
      <w:r w:rsidRPr="009E7D99">
        <w:rPr>
          <w:b/>
          <w:bCs/>
        </w:rPr>
        <w:t>The First Degree Murder was committed to disrupt or hinder the lawful exercise of any governmental function or the enforcement of laws.</w:t>
      </w:r>
    </w:p>
    <w:p w14:paraId="0714EFFD" w14:textId="77777777" w:rsidR="004F3487" w:rsidRPr="009E7D99" w:rsidRDefault="004F3487" w:rsidP="007F418B">
      <w:pPr>
        <w:pStyle w:val="ListParagraph"/>
        <w:numPr>
          <w:ilvl w:val="0"/>
          <w:numId w:val="484"/>
        </w:numPr>
        <w:tabs>
          <w:tab w:val="left" w:pos="90"/>
          <w:tab w:val="left" w:pos="540"/>
        </w:tabs>
        <w:suppressAutoHyphens/>
        <w:ind w:left="1296" w:hanging="576"/>
        <w:rPr>
          <w:b/>
          <w:bCs/>
        </w:rPr>
      </w:pPr>
      <w:r w:rsidRPr="009E7D99">
        <w:rPr>
          <w:b/>
          <w:bCs/>
        </w:rPr>
        <w:t xml:space="preserve">The First Degree Murder was especially heinous, atrocious, or cruel. </w:t>
      </w:r>
    </w:p>
    <w:p w14:paraId="4947672B" w14:textId="77777777" w:rsidR="004F3487" w:rsidRPr="005E5D77" w:rsidRDefault="004F3487" w:rsidP="004F3487">
      <w:pPr>
        <w:ind w:left="1260" w:firstLine="0"/>
        <w:rPr>
          <w:b/>
          <w:bCs/>
        </w:rPr>
      </w:pPr>
      <w:r w:rsidRPr="005E5D77">
        <w:rPr>
          <w:b/>
          <w:bCs/>
        </w:rPr>
        <w:t>“Heinous” means extremely wicked or shockingly evil.</w:t>
      </w:r>
    </w:p>
    <w:p w14:paraId="534DC78B" w14:textId="77777777" w:rsidR="004F3487" w:rsidRPr="005E5D77" w:rsidRDefault="004F3487" w:rsidP="004F3487">
      <w:pPr>
        <w:ind w:left="1260" w:firstLine="0"/>
        <w:rPr>
          <w:b/>
          <w:bCs/>
        </w:rPr>
      </w:pPr>
      <w:r w:rsidRPr="005E5D77">
        <w:rPr>
          <w:b/>
          <w:bCs/>
        </w:rPr>
        <w:t>“Atrocious” means outrageously wicked and vile.</w:t>
      </w:r>
    </w:p>
    <w:p w14:paraId="69ED010D" w14:textId="77777777" w:rsidR="004F3487" w:rsidRPr="005E5D77" w:rsidRDefault="004F3487" w:rsidP="004F3487">
      <w:pPr>
        <w:ind w:left="1260" w:firstLine="0"/>
        <w:rPr>
          <w:b/>
          <w:bCs/>
        </w:rPr>
      </w:pPr>
      <w:r w:rsidRPr="005E5D77">
        <w:rPr>
          <w:b/>
          <w:bCs/>
        </w:rPr>
        <w:t>“Cruel” means designed to inflict a high degree of pain with utter indifference to, or even enjoyment of, the suffering of others.</w:t>
      </w:r>
    </w:p>
    <w:p w14:paraId="444E3C98" w14:textId="77777777" w:rsidR="004F3487" w:rsidRPr="005E5D77" w:rsidRDefault="004F3487" w:rsidP="004F3487">
      <w:pPr>
        <w:ind w:left="1260" w:firstLine="0"/>
        <w:rPr>
          <w:b/>
          <w:bCs/>
        </w:rPr>
      </w:pPr>
      <w:r w:rsidRPr="005E5D77">
        <w:rPr>
          <w:b/>
          <w:bCs/>
        </w:rPr>
        <w:t>The kind of crime intended to be included as especially heinous, atrocious, or cruel is one accompanied by additional acts that show that the crime was conscienceless or pitiless and was unnecessarily torturous to (</w:t>
      </w:r>
      <w:r w:rsidRPr="005E5D77">
        <w:t>decedent</w:t>
      </w:r>
      <w:r w:rsidRPr="005E5D77">
        <w:rPr>
          <w:b/>
          <w:bCs/>
        </w:rPr>
        <w:t>).</w:t>
      </w:r>
    </w:p>
    <w:p w14:paraId="08776A24" w14:textId="77777777" w:rsidR="004F3487" w:rsidRPr="009E7D99" w:rsidRDefault="004F3487" w:rsidP="007F418B">
      <w:pPr>
        <w:pStyle w:val="ListParagraph"/>
        <w:numPr>
          <w:ilvl w:val="0"/>
          <w:numId w:val="484"/>
        </w:numPr>
        <w:tabs>
          <w:tab w:val="left" w:pos="90"/>
          <w:tab w:val="left" w:pos="540"/>
        </w:tabs>
        <w:suppressAutoHyphens/>
        <w:ind w:left="1296" w:hanging="576"/>
        <w:rPr>
          <w:b/>
          <w:bCs/>
        </w:rPr>
      </w:pPr>
      <w:r w:rsidRPr="009E7D99">
        <w:rPr>
          <w:b/>
          <w:bCs/>
        </w:rPr>
        <w:t>The First Degree Murder was committed in a cold, calculated, and premeditated manner, without any pretense of moral or legal justification.</w:t>
      </w:r>
    </w:p>
    <w:p w14:paraId="682F8F2A" w14:textId="77777777" w:rsidR="004F3487" w:rsidRPr="005E5D77" w:rsidRDefault="004F3487" w:rsidP="004F3487">
      <w:pPr>
        <w:ind w:left="1260" w:firstLine="0"/>
        <w:rPr>
          <w:b/>
          <w:bCs/>
        </w:rPr>
      </w:pPr>
      <w:r w:rsidRPr="005E5D77">
        <w:rPr>
          <w:b/>
          <w:bCs/>
        </w:rPr>
        <w:t>“Cold” means the murder was the product of calm and cool reflection.</w:t>
      </w:r>
    </w:p>
    <w:p w14:paraId="03941EEB" w14:textId="77777777" w:rsidR="004F3487" w:rsidRPr="005E5D77" w:rsidRDefault="004F3487" w:rsidP="004F3487">
      <w:pPr>
        <w:ind w:left="1260" w:firstLine="0"/>
        <w:rPr>
          <w:b/>
          <w:bCs/>
        </w:rPr>
      </w:pPr>
      <w:r w:rsidRPr="005E5D77">
        <w:rPr>
          <w:b/>
          <w:bCs/>
        </w:rPr>
        <w:t>“Calculated” means having a careful plan or prearranged design to commit murder.</w:t>
      </w:r>
    </w:p>
    <w:p w14:paraId="6472DCFC" w14:textId="77777777" w:rsidR="004F3487" w:rsidRPr="005E5D77" w:rsidRDefault="004F3487" w:rsidP="004F3487">
      <w:pPr>
        <w:ind w:left="1260" w:firstLine="0"/>
        <w:rPr>
          <w:b/>
          <w:bCs/>
        </w:rPr>
      </w:pPr>
      <w:r w:rsidRPr="005E5D77">
        <w:rPr>
          <w:b/>
          <w:bCs/>
        </w:rPr>
        <w:t>A killing is “premeditated” if it occurs after the defendant consciously decides to kill.</w:t>
      </w:r>
      <w:r>
        <w:rPr>
          <w:b/>
          <w:bCs/>
        </w:rPr>
        <w:t xml:space="preserve"> </w:t>
      </w:r>
      <w:r w:rsidRPr="005E5D77">
        <w:rPr>
          <w:b/>
          <w:bCs/>
        </w:rPr>
        <w:t>The decision must be present in the mind at the time of the killing.</w:t>
      </w:r>
      <w:r>
        <w:rPr>
          <w:b/>
          <w:bCs/>
        </w:rPr>
        <w:t xml:space="preserve"> </w:t>
      </w:r>
      <w:r w:rsidRPr="005E5D77">
        <w:rPr>
          <w:b/>
          <w:bCs/>
        </w:rPr>
        <w:t>The law does not fix the exact period of time that must pass between the formation of the premeditated intent to kill and the killing. The period of time must be long enough to allow reflection by the defendant.</w:t>
      </w:r>
      <w:r>
        <w:rPr>
          <w:b/>
          <w:bCs/>
        </w:rPr>
        <w:t xml:space="preserve"> </w:t>
      </w:r>
      <w:r w:rsidRPr="005E5D77">
        <w:rPr>
          <w:b/>
          <w:bCs/>
        </w:rPr>
        <w:t>The premeditated intent to kill must be formed before the killing.</w:t>
      </w:r>
    </w:p>
    <w:p w14:paraId="2594918E" w14:textId="6CE836A2" w:rsidR="004F3487" w:rsidRPr="005E5D77" w:rsidRDefault="004F3487" w:rsidP="004F3487">
      <w:pPr>
        <w:ind w:left="1260" w:firstLine="0"/>
        <w:rPr>
          <w:b/>
          <w:bCs/>
        </w:rPr>
      </w:pPr>
      <w:r w:rsidRPr="005E5D77">
        <w:rPr>
          <w:b/>
          <w:bCs/>
        </w:rPr>
        <w:t>However, for this aggravating factor to apply, a heightened level of premeditation, demonstrated by a substantial period of reflection, is required.</w:t>
      </w:r>
    </w:p>
    <w:p w14:paraId="4FA0BE8A" w14:textId="77777777" w:rsidR="004F3487" w:rsidRPr="005E5D77" w:rsidRDefault="004F3487" w:rsidP="004F3487">
      <w:pPr>
        <w:ind w:left="1260" w:firstLine="0"/>
        <w:rPr>
          <w:b/>
          <w:bCs/>
        </w:rPr>
      </w:pPr>
      <w:r w:rsidRPr="005E5D77">
        <w:rPr>
          <w:b/>
          <w:bCs/>
        </w:rPr>
        <w:t xml:space="preserve">A “pretense of moral or legal justification” is any claim of justification or excuse that, though insufficient to reduce the degree </w:t>
      </w:r>
      <w:r w:rsidRPr="005E5D77">
        <w:rPr>
          <w:b/>
          <w:bCs/>
        </w:rPr>
        <w:lastRenderedPageBreak/>
        <w:t>of murder, nevertheless rebuts the otherwise cold, calculated, or premeditated nature of the murder.</w:t>
      </w:r>
    </w:p>
    <w:p w14:paraId="64BA98AF"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t>(Decedent)</w:t>
      </w:r>
      <w:r w:rsidRPr="009E7D99">
        <w:rPr>
          <w:b/>
          <w:bCs/>
        </w:rPr>
        <w:t xml:space="preserve"> was a law enforcement officer engaged in the performance of [his] [her] official duties.</w:t>
      </w:r>
    </w:p>
    <w:p w14:paraId="658068A2"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Cs/>
        </w:rPr>
        <w:t>(Decedent)</w:t>
      </w:r>
      <w:r w:rsidRPr="009E7D99">
        <w:rPr>
          <w:b/>
          <w:bCs/>
        </w:rPr>
        <w:t xml:space="preserve"> was an elected or appointed public official engaged in the performance of [his] [her] official duties, if the motive for the First Degree Murder was related, in whole or in part, to </w:t>
      </w:r>
      <w:r w:rsidRPr="009E7D99">
        <w:rPr>
          <w:bCs/>
        </w:rPr>
        <w:t>(decedent’s)</w:t>
      </w:r>
      <w:r w:rsidRPr="009E7D99">
        <w:rPr>
          <w:b/>
          <w:bCs/>
        </w:rPr>
        <w:t xml:space="preserve"> official capacity.</w:t>
      </w:r>
    </w:p>
    <w:p w14:paraId="0A3B00BF"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Cs/>
        </w:rPr>
        <w:t xml:space="preserve">(Decedent) </w:t>
      </w:r>
      <w:r w:rsidRPr="009E7D99">
        <w:rPr>
          <w:b/>
          <w:bCs/>
        </w:rPr>
        <w:t>was a person less than 12 years of age.</w:t>
      </w:r>
    </w:p>
    <w:p w14:paraId="14985676"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Cs/>
        </w:rPr>
        <w:t xml:space="preserve">(Decedent) </w:t>
      </w:r>
      <w:r w:rsidRPr="009E7D99">
        <w:rPr>
          <w:b/>
          <w:bCs/>
        </w:rPr>
        <w:t xml:space="preserve">was particularly vulnerable due to advanced age or disability, or because </w:t>
      </w:r>
      <w:r w:rsidRPr="009E7D99">
        <w:rPr>
          <w:bCs/>
        </w:rPr>
        <w:t>(defendant)</w:t>
      </w:r>
      <w:r w:rsidRPr="009E7D99">
        <w:rPr>
          <w:b/>
          <w:bCs/>
        </w:rPr>
        <w:t xml:space="preserve"> stood in a position of familial or custodial authority over </w:t>
      </w:r>
      <w:r w:rsidRPr="009E7D99">
        <w:rPr>
          <w:bCs/>
        </w:rPr>
        <w:t>(decedent)</w:t>
      </w:r>
      <w:r w:rsidRPr="009E7D99">
        <w:rPr>
          <w:b/>
          <w:bCs/>
        </w:rPr>
        <w:t>.</w:t>
      </w:r>
    </w:p>
    <w:p w14:paraId="3339B3C0" w14:textId="77777777" w:rsidR="004F3487" w:rsidRPr="009E7D99" w:rsidRDefault="004F3487" w:rsidP="004F3487">
      <w:pPr>
        <w:pStyle w:val="SJITextItalic"/>
        <w:rPr>
          <w:szCs w:val="22"/>
        </w:rPr>
      </w:pPr>
      <w:r w:rsidRPr="009E7D99">
        <w:rPr>
          <w:szCs w:val="22"/>
        </w:rPr>
        <w:t>With the following aggravating factor, definitions as appropriate from § 874.03, Fla. Stat., must be given.</w:t>
      </w:r>
    </w:p>
    <w:p w14:paraId="47B1A025"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
          <w:bCs/>
        </w:rPr>
        <w:t>The First Degree Murder was committed by a criminal gang member.</w:t>
      </w:r>
    </w:p>
    <w:p w14:paraId="04598BA7"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
          <w:bCs/>
        </w:rPr>
        <w:t>The First Degree Murder was committed by a person designated as a sexual predator or a person previously designated as a sexual predator who had the sexual predator designation removed.</w:t>
      </w:r>
    </w:p>
    <w:p w14:paraId="7A4F41D5" w14:textId="77777777" w:rsidR="004F3487" w:rsidRPr="009E7D99" w:rsidRDefault="004F3487" w:rsidP="007F418B">
      <w:pPr>
        <w:pStyle w:val="ListParagraph"/>
        <w:numPr>
          <w:ilvl w:val="0"/>
          <w:numId w:val="484"/>
        </w:numPr>
        <w:tabs>
          <w:tab w:val="left" w:pos="0"/>
          <w:tab w:val="left" w:pos="90"/>
          <w:tab w:val="left" w:pos="540"/>
        </w:tabs>
        <w:suppressAutoHyphens/>
        <w:ind w:left="1296" w:hanging="576"/>
        <w:rPr>
          <w:b/>
          <w:bCs/>
        </w:rPr>
      </w:pPr>
      <w:r w:rsidRPr="009E7D99">
        <w:rPr>
          <w:b/>
          <w:iCs/>
        </w:rPr>
        <w:t xml:space="preserve">The </w:t>
      </w:r>
      <w:r w:rsidRPr="009E7D99">
        <w:rPr>
          <w:b/>
          <w:bCs/>
        </w:rPr>
        <w:t xml:space="preserve">First Degree Murder </w:t>
      </w:r>
      <w:r w:rsidRPr="009E7D99">
        <w:rPr>
          <w:b/>
          <w:iCs/>
        </w:rPr>
        <w:t>was committed by a person subject to</w:t>
      </w:r>
    </w:p>
    <w:p w14:paraId="4D9D831C" w14:textId="77777777" w:rsidR="004F3487" w:rsidRPr="005370D6" w:rsidRDefault="004F3487" w:rsidP="004F3487">
      <w:pPr>
        <w:ind w:left="1260" w:firstLine="0"/>
        <w:rPr>
          <w:b/>
          <w:bCs/>
        </w:rPr>
      </w:pPr>
      <w:r w:rsidRPr="005370D6">
        <w:rPr>
          <w:b/>
          <w:bCs/>
        </w:rPr>
        <w:t xml:space="preserve">[a domestic violence injunction issued by a Florida judge], </w:t>
      </w:r>
    </w:p>
    <w:p w14:paraId="2EBBB765" w14:textId="77777777" w:rsidR="004F3487" w:rsidRPr="005E5D77" w:rsidRDefault="004F3487" w:rsidP="004F3487">
      <w:pPr>
        <w:ind w:left="1260" w:firstLine="0"/>
        <w:rPr>
          <w:b/>
          <w:bCs/>
        </w:rPr>
      </w:pPr>
      <w:r w:rsidRPr="005E5D77">
        <w:rPr>
          <w:b/>
          <w:bCs/>
        </w:rPr>
        <w:t xml:space="preserve">[a [repeat] [sexual] [dating] violence injunction issued by a Florida judge], </w:t>
      </w:r>
    </w:p>
    <w:p w14:paraId="72775895" w14:textId="77777777" w:rsidR="004F3487" w:rsidRPr="005E5D77" w:rsidRDefault="004F3487" w:rsidP="004F3487">
      <w:pPr>
        <w:ind w:left="1260" w:firstLine="0"/>
        <w:rPr>
          <w:b/>
          <w:bCs/>
        </w:rPr>
      </w:pPr>
      <w:r w:rsidRPr="005E5D77">
        <w:rPr>
          <w:b/>
          <w:bCs/>
        </w:rPr>
        <w:t xml:space="preserve">[a protection order issued from [another state] [the District of Columbia] [an Indian tribe] [a commonwealth, territory, or possession of the United States]], </w:t>
      </w:r>
    </w:p>
    <w:p w14:paraId="678E437D" w14:textId="77777777" w:rsidR="004F3487" w:rsidRPr="005E5D77" w:rsidRDefault="004F3487" w:rsidP="004F3487">
      <w:pPr>
        <w:ind w:left="1260" w:firstLine="0"/>
        <w:rPr>
          <w:b/>
          <w:bCs/>
        </w:rPr>
      </w:pPr>
      <w:r w:rsidRPr="005E5D77">
        <w:rPr>
          <w:b/>
          <w:bCs/>
        </w:rPr>
        <w:t xml:space="preserve">and </w:t>
      </w:r>
    </w:p>
    <w:p w14:paraId="57BFF9E3" w14:textId="77777777" w:rsidR="004F3487" w:rsidRDefault="004F3487" w:rsidP="004F3487">
      <w:pPr>
        <w:ind w:left="1260" w:firstLine="0"/>
        <w:rPr>
          <w:b/>
          <w:bCs/>
        </w:rPr>
      </w:pPr>
      <w:r w:rsidRPr="005E5D77">
        <w:rPr>
          <w:b/>
          <w:bCs/>
        </w:rPr>
        <w:t>The victim of the First Degree Murder was [the person] [a [spouse] [child] [sibling] [parent] of the person] who obtained the [injunction] [protective order].</w:t>
      </w:r>
      <w:r>
        <w:rPr>
          <w:b/>
          <w:bCs/>
        </w:rPr>
        <w:t xml:space="preserve">  </w:t>
      </w:r>
    </w:p>
    <w:p w14:paraId="7AE24D62" w14:textId="77777777" w:rsidR="004F3487" w:rsidRPr="00784ABD" w:rsidRDefault="004F3487" w:rsidP="004F3487">
      <w:pPr>
        <w:spacing w:after="0"/>
        <w:ind w:left="1260" w:hanging="540"/>
        <w:rPr>
          <w:i/>
          <w:iCs/>
        </w:rPr>
      </w:pPr>
      <w:r>
        <w:rPr>
          <w:i/>
          <w:iCs/>
        </w:rPr>
        <w:t>Effective July 1, 2025.</w:t>
      </w:r>
    </w:p>
    <w:p w14:paraId="56BF9339" w14:textId="77777777" w:rsidR="004F3487" w:rsidRDefault="004F3487" w:rsidP="007F418B">
      <w:pPr>
        <w:pStyle w:val="ListParagraph"/>
        <w:numPr>
          <w:ilvl w:val="0"/>
          <w:numId w:val="484"/>
        </w:numPr>
        <w:ind w:left="1170" w:hanging="450"/>
        <w:rPr>
          <w:b/>
          <w:bCs/>
        </w:rPr>
      </w:pPr>
      <w:r w:rsidRPr="00784ABD">
        <w:rPr>
          <w:b/>
          <w:bCs/>
        </w:rPr>
        <w:t>The First Degree Murder was committed against the head of a state, including, but not limited to, the President or the Vice President of the United States or the Governor of Florida or another state, [or in an attempt to commit such crime, a First Degree Murder was committed against another individual]</w:t>
      </w:r>
      <w:r>
        <w:rPr>
          <w:b/>
          <w:bCs/>
        </w:rPr>
        <w:t>.</w:t>
      </w:r>
      <w:r w:rsidRPr="00784ABD">
        <w:rPr>
          <w:b/>
          <w:bCs/>
        </w:rPr>
        <w:t xml:space="preserve"> </w:t>
      </w:r>
      <w:r>
        <w:rPr>
          <w:b/>
          <w:bCs/>
        </w:rPr>
        <w:t xml:space="preserve">   </w:t>
      </w:r>
    </w:p>
    <w:p w14:paraId="0E7FDDD5" w14:textId="77777777" w:rsidR="004F3487" w:rsidRPr="00784ABD" w:rsidRDefault="004F3487" w:rsidP="004F3487">
      <w:pPr>
        <w:pStyle w:val="ListParagraph"/>
        <w:spacing w:after="0"/>
        <w:ind w:left="1170" w:hanging="450"/>
        <w:rPr>
          <w:i/>
          <w:iCs/>
        </w:rPr>
      </w:pPr>
      <w:r>
        <w:rPr>
          <w:i/>
          <w:iCs/>
        </w:rPr>
        <w:lastRenderedPageBreak/>
        <w:t>Effective October 1, 2025.</w:t>
      </w:r>
    </w:p>
    <w:p w14:paraId="5A6DEBF9" w14:textId="77777777" w:rsidR="004F3487" w:rsidRPr="00A74B90" w:rsidRDefault="004F3487" w:rsidP="007F418B">
      <w:pPr>
        <w:pStyle w:val="ListParagraph"/>
        <w:numPr>
          <w:ilvl w:val="0"/>
          <w:numId w:val="484"/>
        </w:numPr>
        <w:ind w:left="1170" w:hanging="450"/>
        <w:rPr>
          <w:b/>
          <w:bCs/>
        </w:rPr>
      </w:pPr>
      <w:r w:rsidRPr="00A74B90">
        <w:t>(Decedent)</w:t>
      </w:r>
      <w:r w:rsidRPr="00A74B90">
        <w:rPr>
          <w:b/>
          <w:bCs/>
        </w:rPr>
        <w:t>, the victim of the First Degree Murder, was gathered with one or more persons for a school activity, religious activity, or public government meeting.</w:t>
      </w:r>
    </w:p>
    <w:p w14:paraId="4602A71E" w14:textId="77777777" w:rsidR="004F3487" w:rsidRPr="00AD7CB1" w:rsidRDefault="004F3487" w:rsidP="004F3487">
      <w:pPr>
        <w:pStyle w:val="SJITextItalic"/>
        <w:rPr>
          <w:szCs w:val="22"/>
        </w:rPr>
      </w:pPr>
      <w:r w:rsidRPr="00AD7CB1">
        <w:rPr>
          <w:szCs w:val="22"/>
        </w:rPr>
        <w:t>Give if requested</w:t>
      </w:r>
      <w:r>
        <w:rPr>
          <w:szCs w:val="22"/>
        </w:rPr>
        <w:t>.</w:t>
      </w:r>
    </w:p>
    <w:p w14:paraId="6ED206CF" w14:textId="77777777" w:rsidR="004F3487" w:rsidRPr="00AD7CB1" w:rsidRDefault="004F3487" w:rsidP="004F3487">
      <w:pPr>
        <w:rPr>
          <w:b/>
          <w:bCs/>
        </w:rPr>
      </w:pPr>
      <w:r w:rsidRPr="00AD7CB1">
        <w:rPr>
          <w:b/>
          <w:bCs/>
        </w:rPr>
        <w:t>Once the State has presented evidence of the existence of [an] aggravating factor[s], victim impact evidence may be presented. Such evidence is only presented to demonstrate the victim’s uniqueness as an individual and the loss to the community by the victim’s death. However, victim impact evidence must not be considered by you as an aggravating factor.</w:t>
      </w:r>
    </w:p>
    <w:p w14:paraId="0A5C1609" w14:textId="77777777" w:rsidR="004F3487" w:rsidRPr="009E7D99" w:rsidRDefault="004F3487" w:rsidP="004F3487">
      <w:pPr>
        <w:rPr>
          <w:b/>
          <w:bCs/>
        </w:rPr>
      </w:pPr>
      <w:r w:rsidRPr="009E7D99">
        <w:rPr>
          <w:b/>
          <w:bCs/>
        </w:rPr>
        <w:t>A mitigating circumstance can be anything that might indicate the death penalty is not appropriate for the defendant. It is not limited to the facts surrounding the crime. In other words, a mitigating circumstance may include any aspect of the defendant’s character, background, or life, or any circumstance of the offense that may indicate the death penalty is not an appropriate sentence in this case.</w:t>
      </w:r>
    </w:p>
    <w:p w14:paraId="09C5FADD" w14:textId="77777777" w:rsidR="004F3487" w:rsidRDefault="004F3487" w:rsidP="004F3487">
      <w:pPr>
        <w:rPr>
          <w:b/>
          <w:bCs/>
        </w:rPr>
      </w:pPr>
      <w:r w:rsidRPr="009E7D99">
        <w:rPr>
          <w:b/>
          <w:bCs/>
        </w:rPr>
        <w:t>Whether a mitigating circumstance has been proven is an individual judgment by each juror. A mitigating circumstance need not be proven beyond a reasonable doubt but must be proven by the greater weight of the evidence.</w:t>
      </w:r>
    </w:p>
    <w:p w14:paraId="0B35AE7B" w14:textId="77777777" w:rsidR="004F3487" w:rsidRPr="009E7D99" w:rsidRDefault="004F3487" w:rsidP="004F3487">
      <w:pPr>
        <w:pStyle w:val="SJITextItalic"/>
        <w:rPr>
          <w:szCs w:val="22"/>
        </w:rPr>
      </w:pPr>
      <w:r w:rsidRPr="009E7D99">
        <w:rPr>
          <w:szCs w:val="22"/>
        </w:rPr>
        <w:t>The trial judge should select one of the following two alternatives regarding how final instructions are presented pursuant to Fla. R. Crim. P. 3.390(a).</w:t>
      </w:r>
    </w:p>
    <w:p w14:paraId="25734F05" w14:textId="77777777" w:rsidR="004F3487" w:rsidRPr="009E7D99" w:rsidRDefault="004F3487" w:rsidP="004F3487">
      <w:pPr>
        <w:rPr>
          <w:b/>
          <w:bCs/>
        </w:rPr>
      </w:pPr>
      <w:r w:rsidRPr="009E7D99">
        <w:rPr>
          <w:i/>
        </w:rPr>
        <w:t xml:space="preserve">Alternative A: </w:t>
      </w:r>
      <w:r w:rsidRPr="009E7D99">
        <w:rPr>
          <w:b/>
          <w:bCs/>
        </w:rPr>
        <w:t>After the evidence has been presented, the attorneys will have the opportunity to make their closing arguments. Following the closing arguments by the attorneys, the court will instruct you on the law.</w:t>
      </w:r>
    </w:p>
    <w:p w14:paraId="53AB3E58" w14:textId="77777777" w:rsidR="004F3487" w:rsidRPr="009E7D99" w:rsidRDefault="004F3487" w:rsidP="004F3487">
      <w:pPr>
        <w:rPr>
          <w:b/>
          <w:bCs/>
        </w:rPr>
      </w:pPr>
      <w:r w:rsidRPr="009E7D99">
        <w:rPr>
          <w:i/>
        </w:rPr>
        <w:t xml:space="preserve">Alternative B: </w:t>
      </w:r>
      <w:r w:rsidRPr="009E7D99">
        <w:rPr>
          <w:b/>
          <w:bCs/>
        </w:rPr>
        <w:t>After the evidence has been presented, the court will give you instructions on the law. The attorneys will then have the opportunity to make their closing arguments. Following the closing arguments by the attorneys, the court will conclude with final instructions.</w:t>
      </w:r>
    </w:p>
    <w:p w14:paraId="6B839367" w14:textId="77777777" w:rsidR="004F3487" w:rsidRPr="009E7D99" w:rsidRDefault="004F3487" w:rsidP="004F3487">
      <w:pPr>
        <w:pStyle w:val="SJITextItalic"/>
        <w:rPr>
          <w:szCs w:val="22"/>
        </w:rPr>
      </w:pPr>
      <w:r w:rsidRPr="009E7D99">
        <w:rPr>
          <w:szCs w:val="22"/>
        </w:rPr>
        <w:t>Resume with the paragraph below.</w:t>
      </w:r>
    </w:p>
    <w:p w14:paraId="31BAC3AA" w14:textId="4C616F96" w:rsidR="004F3487" w:rsidRPr="009E7D99" w:rsidRDefault="004F3487" w:rsidP="004F3487">
      <w:pPr>
        <w:rPr>
          <w:b/>
          <w:bCs/>
        </w:rPr>
      </w:pPr>
      <w:r w:rsidRPr="009E7D99">
        <w:rPr>
          <w:b/>
          <w:bCs/>
        </w:rPr>
        <w:t xml:space="preserve">After the final instructions are given, [the alternate </w:t>
      </w:r>
      <w:r w:rsidRPr="00AB5ACE">
        <w:rPr>
          <w:b/>
          <w:bCs/>
        </w:rPr>
        <w:t>juror[s]</w:t>
      </w:r>
      <w:r w:rsidRPr="009E7D99">
        <w:rPr>
          <w:b/>
          <w:bCs/>
        </w:rPr>
        <w:t xml:space="preserve"> will be released and] you will begin your deliberations. You should not form any definite or fixed opinion until you have heard all the evidence, the argument of the lawyers, and my instructions on the law. Until that time, you should not discuss the case among yourselves. Your decision must be based solely on the evidence, or lack of evidence, and the law.</w:t>
      </w:r>
    </w:p>
    <w:p w14:paraId="64F1244D" w14:textId="77777777" w:rsidR="004F3487" w:rsidRPr="009E7D99" w:rsidRDefault="004F3487" w:rsidP="004F3487">
      <w:pPr>
        <w:rPr>
          <w:b/>
          <w:bCs/>
        </w:rPr>
      </w:pPr>
      <w:r w:rsidRPr="009E7D99">
        <w:rPr>
          <w:b/>
          <w:bCs/>
        </w:rPr>
        <w:t xml:space="preserve">During the penalty phase, the court may take recesses, and you will be permitted to separate and go about your personal affairs. During these recesses, you must not discuss the case with anyone nor permit anyone to say anything to you or in your presence about the case. If anyone attempts to say anything to you or in your presence about this case, tell him or her that you are on the jury </w:t>
      </w:r>
      <w:r w:rsidRPr="009E7D99">
        <w:rPr>
          <w:b/>
          <w:bCs/>
        </w:rPr>
        <w:lastRenderedPageBreak/>
        <w:t>and ask that person to stop. If he or she persists, leave that person at once and immediately report the matter to the [court deputy] [bailiff], who will advise me.</w:t>
      </w:r>
    </w:p>
    <w:p w14:paraId="120A8C1F" w14:textId="77777777" w:rsidR="004F3487" w:rsidRPr="00A12D09" w:rsidRDefault="004F3487" w:rsidP="004F3487">
      <w:pPr>
        <w:spacing w:after="160"/>
        <w:rPr>
          <w:i/>
          <w:iCs/>
        </w:rPr>
      </w:pPr>
      <w:r w:rsidRPr="00A12D09">
        <w:rPr>
          <w:i/>
          <w:iCs/>
        </w:rPr>
        <w:t>The trial judge should select one of the following two alternative instructions explaining the rules governing jurors’ use of electronic devices.</w:t>
      </w:r>
    </w:p>
    <w:p w14:paraId="39AE3530" w14:textId="77777777" w:rsidR="004F3487" w:rsidRPr="009E7D99" w:rsidRDefault="004F3487" w:rsidP="004F3487">
      <w:pPr>
        <w:rPr>
          <w:b/>
          <w:bCs/>
        </w:rPr>
      </w:pPr>
      <w:r w:rsidRPr="009E7D99">
        <w:rPr>
          <w:i/>
          <w:iCs/>
        </w:rPr>
        <w:t>Alternative A</w:t>
      </w:r>
      <w:r w:rsidRPr="009E7D99">
        <w:t xml:space="preserve">: </w:t>
      </w:r>
      <w:r w:rsidRPr="009E7D99">
        <w:rPr>
          <w:b/>
          <w:bCs/>
        </w:rPr>
        <w:t xml:space="preserve">All cell phones, computers, tablets, or other types of electronic devices must be turned off while you are in the courtroom. Turned off means that the phone or other electronic device is actually off and not in a silent or vibrating mode. You may use these devices during recesses, but even then, you may not use your cell phone or electronic device to find out any information about the case or communicate with anyone about the case or the people involved in the case. Do not take photographs, video recordings, or audio recordings of the proceedings or of your fellow jurors. After each recess, please double check to make sure your cell phone or electronic device is turned off. At the end of the case, while you are deliberating, you must not communicate with anyone outside the jury room. You cannot have in the jury room any cell phones, computers, or other electronic devices. If someone needs to contact you in an emergency, the court can receive messages and deliver them to you without delay. A contact phone number will be provided to </w:t>
      </w:r>
      <w:r>
        <w:rPr>
          <w:b/>
          <w:bCs/>
        </w:rPr>
        <w:t>y</w:t>
      </w:r>
      <w:r w:rsidRPr="009E7D99">
        <w:rPr>
          <w:b/>
          <w:bCs/>
        </w:rPr>
        <w:t>ou.</w:t>
      </w:r>
    </w:p>
    <w:p w14:paraId="6B3B478E" w14:textId="77777777" w:rsidR="004F3487" w:rsidRPr="009E7D99" w:rsidRDefault="004F3487" w:rsidP="004F3487">
      <w:pPr>
        <w:rPr>
          <w:b/>
          <w:bCs/>
        </w:rPr>
      </w:pPr>
      <w:r w:rsidRPr="009E7D99">
        <w:rPr>
          <w:i/>
          <w:iCs/>
        </w:rPr>
        <w:t>Alternative B</w:t>
      </w:r>
      <w:r w:rsidRPr="009E7D99">
        <w:t xml:space="preserve">: </w:t>
      </w:r>
      <w:r w:rsidRPr="009E7D99">
        <w:rPr>
          <w:b/>
          <w:bCs/>
        </w:rPr>
        <w:t>You cannot have any cell phones, tablets, laptops, or other electronic devices in the courtroom. You may use these devices during recesses, but even then, you may not use your cell phone or electronic device to find out any information about the case or communicate with anyone about the case or the people involved in the case. Do not take photographs, video recordings, or audio recordings of the proceedings or your fellow jurors. At the end of the case, while you are deliberating, you must not communicate with anyone outside the jury room. If someone needs to contact you in an emergency, the court can receive messages and deliver them to you without delay. A contact phone number will be provided to you.</w:t>
      </w:r>
    </w:p>
    <w:p w14:paraId="5C34F99C" w14:textId="77777777" w:rsidR="004F3487" w:rsidRPr="009E7D99" w:rsidRDefault="004F3487" w:rsidP="004F3487">
      <w:pPr>
        <w:pStyle w:val="SJITextItalic"/>
        <w:rPr>
          <w:szCs w:val="22"/>
        </w:rPr>
      </w:pPr>
      <w:r w:rsidRPr="009E7D99">
        <w:rPr>
          <w:szCs w:val="22"/>
        </w:rPr>
        <w:t>Resume with the paragraph below.</w:t>
      </w:r>
    </w:p>
    <w:p w14:paraId="7758CC94" w14:textId="77777777" w:rsidR="004F3487" w:rsidRPr="009E7D99" w:rsidRDefault="004F3487" w:rsidP="004F3487">
      <w:pPr>
        <w:rPr>
          <w:b/>
          <w:bCs/>
        </w:rPr>
      </w:pPr>
      <w:r w:rsidRPr="009E7D99">
        <w:rPr>
          <w:b/>
          <w:bCs/>
        </w:rPr>
        <w:t xml:space="preserve">The penalty phase must be tried by you only on the evidence presented in your presence and in the presence of the defendant, the attorneys, and the judge. Jurors must not conduct any investigation of their own. This includes reading newspapers, watching television, or using a computer, cellphone, the </w:t>
      </w:r>
      <w:r>
        <w:rPr>
          <w:b/>
          <w:bCs/>
        </w:rPr>
        <w:t>i</w:t>
      </w:r>
      <w:r w:rsidRPr="009E7D99">
        <w:rPr>
          <w:b/>
          <w:bCs/>
        </w:rPr>
        <w:t>nternet, any electronic device, or any other means at all, to get information related to this case or the people and places involved in this case. This applies whether you are in the courthouse, at home, or anywhere else. You must not visit places mentioned or use the Internet to look at maps or pictures to see any place discussed during the penalty phase.</w:t>
      </w:r>
    </w:p>
    <w:p w14:paraId="24AD5416" w14:textId="77777777" w:rsidR="004F3487" w:rsidRPr="009E7D99" w:rsidRDefault="004F3487" w:rsidP="004F3487">
      <w:pPr>
        <w:rPr>
          <w:b/>
          <w:bCs/>
        </w:rPr>
      </w:pPr>
      <w:r w:rsidRPr="009E7D99">
        <w:rPr>
          <w:b/>
          <w:bCs/>
        </w:rPr>
        <w:t xml:space="preserve">Jurors must not have discussions of any sort with friends or family members about the case or the people and places involved. Do not let even the closest family members make comments to you or ask questions about the penalty phase. In this age of electronic communication. I want to stress again </w:t>
      </w:r>
      <w:r w:rsidRPr="009E7D99">
        <w:rPr>
          <w:b/>
          <w:bCs/>
        </w:rPr>
        <w:lastRenderedPageBreak/>
        <w:t xml:space="preserve">that just as you must not talk about this case face-to-face, you must not talk about this case by using an electronic device. You must not use phones. computers, or other electronic devices to communicate. Do not send or accept any messages related to this case or your jury service. Do not discuss this case or ask for advice by any means at all, including posting information on an </w:t>
      </w:r>
      <w:r>
        <w:rPr>
          <w:b/>
          <w:bCs/>
        </w:rPr>
        <w:t>i</w:t>
      </w:r>
      <w:r w:rsidRPr="009E7D99">
        <w:rPr>
          <w:b/>
          <w:bCs/>
        </w:rPr>
        <w:t>nternet website, chat room, or blog.</w:t>
      </w:r>
    </w:p>
    <w:p w14:paraId="287F8F75" w14:textId="77777777" w:rsidR="004F3487" w:rsidRPr="009E7D99" w:rsidRDefault="004F3487" w:rsidP="004F3487">
      <w:pPr>
        <w:rPr>
          <w:b/>
          <w:bCs/>
        </w:rPr>
      </w:pPr>
      <w:r w:rsidRPr="009E7D99">
        <w:rPr>
          <w:b/>
          <w:bCs/>
        </w:rPr>
        <w:t>What are the reasons for these rules? These rules are imposed because jurors must decide the case without distraction and only on the evidence presented in the courtroom. If you investigate, research, or make inquiries on your own, I have no way to make sure that the information you obtain is proper for the case. The parties likewise have no opportunity to dispute or challenge the accuracy of what you find. That is contrary to our judicial system, which assures every party the right to ask questions about and challenge the evidence being considered against it and to present argument with respect to that evidence. Any independent investigation by a juror unfairly and improperly prevents the parties from having the opportunity that our judicial system</w:t>
      </w:r>
      <w:r w:rsidRPr="009E7D99">
        <w:rPr>
          <w:b/>
          <w:bCs/>
          <w:spacing w:val="-26"/>
        </w:rPr>
        <w:t xml:space="preserve"> </w:t>
      </w:r>
      <w:r w:rsidRPr="009E7D99">
        <w:rPr>
          <w:b/>
          <w:bCs/>
        </w:rPr>
        <w:t>promises.</w:t>
      </w:r>
    </w:p>
    <w:p w14:paraId="40AF4F93" w14:textId="77777777" w:rsidR="004F3487" w:rsidRPr="009E7D99" w:rsidRDefault="004F3487" w:rsidP="004F3487">
      <w:pPr>
        <w:rPr>
          <w:b/>
          <w:bCs/>
        </w:rPr>
      </w:pPr>
      <w:r w:rsidRPr="009E7D99">
        <w:rPr>
          <w:b/>
          <w:bCs/>
        </w:rPr>
        <w:t>Any juror who violates these restrictions jeopardizes the fairness of these proceedings and a mistrial could result that would require the entire process to start over. A mistrial is a tremendous expense and inconvenience to the parties, the court, and the taxpayers. If you violate these rules, you may be held in contempt of court, and face sanctions, such as serving time in jail, paying a fine, or both.</w:t>
      </w:r>
    </w:p>
    <w:p w14:paraId="208C8C9A" w14:textId="77777777" w:rsidR="004F3487" w:rsidRPr="009E7D99" w:rsidRDefault="004F3487" w:rsidP="004F3487">
      <w:pPr>
        <w:pStyle w:val="SJITextItalic"/>
        <w:rPr>
          <w:szCs w:val="22"/>
        </w:rPr>
      </w:pPr>
      <w:r w:rsidRPr="009E7D99">
        <w:rPr>
          <w:szCs w:val="22"/>
        </w:rPr>
        <w:t xml:space="preserve">Give the following paragraph if </w:t>
      </w:r>
      <w:r>
        <w:rPr>
          <w:szCs w:val="22"/>
        </w:rPr>
        <w:t xml:space="preserve">the </w:t>
      </w:r>
      <w:r w:rsidRPr="009E7D99">
        <w:rPr>
          <w:szCs w:val="22"/>
        </w:rPr>
        <w:t>defen</w:t>
      </w:r>
      <w:r>
        <w:rPr>
          <w:szCs w:val="22"/>
        </w:rPr>
        <w:t>se</w:t>
      </w:r>
      <w:r w:rsidRPr="009E7D99">
        <w:rPr>
          <w:szCs w:val="22"/>
        </w:rPr>
        <w:t xml:space="preserve"> requests</w:t>
      </w:r>
      <w:r>
        <w:rPr>
          <w:szCs w:val="22"/>
        </w:rPr>
        <w:t xml:space="preserve"> it</w:t>
      </w:r>
      <w:r w:rsidRPr="009E7D99">
        <w:rPr>
          <w:szCs w:val="22"/>
        </w:rPr>
        <w:t>.</w:t>
      </w:r>
    </w:p>
    <w:p w14:paraId="4AFAAD63" w14:textId="77777777" w:rsidR="004F3487" w:rsidRPr="009E7D99" w:rsidRDefault="004F3487" w:rsidP="004F3487">
      <w:pPr>
        <w:rPr>
          <w:b/>
          <w:bCs/>
        </w:rPr>
      </w:pPr>
      <w:r w:rsidRPr="009E7D99">
        <w:rPr>
          <w:b/>
          <w:bCs/>
        </w:rPr>
        <w:t>In every criminal proceeding, a defendant has the absolute right to remain silent. From the exercise of a defendant’s right to remain silent, a jury is not permitted to draw any inference regarding the existence of an aggravating factor or an appropriate sentence, and the fact that a defendant did not take the witness stand must not influence your sentencing decision in any manner whatsoever.</w:t>
      </w:r>
    </w:p>
    <w:p w14:paraId="0DDA86B6" w14:textId="77777777" w:rsidR="004F3487" w:rsidRPr="009E7D99" w:rsidRDefault="004F3487" w:rsidP="004F3487">
      <w:pPr>
        <w:rPr>
          <w:b/>
          <w:bCs/>
        </w:rPr>
      </w:pPr>
      <w:r w:rsidRPr="009E7D99">
        <w:rPr>
          <w:b/>
          <w:bCs/>
        </w:rPr>
        <w:t>The attorneys are trained in the rules of evidence and trial procedure</w:t>
      </w:r>
      <w:r>
        <w:rPr>
          <w:b/>
          <w:bCs/>
        </w:rPr>
        <w:t>,</w:t>
      </w:r>
      <w:r w:rsidRPr="009E7D99">
        <w:rPr>
          <w:b/>
          <w:bCs/>
        </w:rPr>
        <w:t xml:space="preserve"> and it is their duty to make a</w:t>
      </w:r>
      <w:r>
        <w:rPr>
          <w:b/>
          <w:bCs/>
        </w:rPr>
        <w:t>l</w:t>
      </w:r>
      <w:r w:rsidRPr="009E7D99">
        <w:rPr>
          <w:b/>
          <w:bCs/>
        </w:rPr>
        <w:t>l objections they feel are proper. When an objection is made you should not speculate on the reason why it is made; likewise, when an objection is sustained, or upheld, by me, you must not speculate on what might have occurred had the objection not been sustained. nor what a witness might have said had the witness been permitted to answer.</w:t>
      </w:r>
    </w:p>
    <w:p w14:paraId="136E9C22" w14:textId="77777777" w:rsidR="004F3487" w:rsidRPr="009E7D99" w:rsidRDefault="004F3487" w:rsidP="004F3487">
      <w:pPr>
        <w:rPr>
          <w:b/>
          <w:bCs/>
        </w:rPr>
      </w:pPr>
      <w:r w:rsidRPr="009E7D99">
        <w:rPr>
          <w:b/>
          <w:bCs/>
        </w:rPr>
        <w:t>It may be necessary to confer with the attorneys out of your hearing to discuss matters that require consideration by me alone. It is impossible to predict when such a conference may be required or how long it will last. When such conferences occur, they will be conducted to consume as little of your time as is necessary.</w:t>
      </w:r>
    </w:p>
    <w:p w14:paraId="156877AE" w14:textId="45EEDCBF" w:rsidR="004F3487" w:rsidRPr="00AF0C09" w:rsidRDefault="004F3487" w:rsidP="004F3487">
      <w:pPr>
        <w:pStyle w:val="SJIComments"/>
      </w:pPr>
      <w:r w:rsidRPr="00AF0C09">
        <w:lastRenderedPageBreak/>
        <w:t>Comment</w:t>
      </w:r>
    </w:p>
    <w:p w14:paraId="63C411F2" w14:textId="77777777" w:rsidR="004F3487" w:rsidRPr="00784ABD" w:rsidRDefault="004F3487" w:rsidP="004F3487">
      <w:pPr>
        <w:spacing w:before="92"/>
      </w:pPr>
      <w:r w:rsidRPr="00AF0C09">
        <w:t xml:space="preserve">This instruction was adopted in 1981 and amended in 1985 [477 So. 2d 985], 1989 [543 So. 2d 1205], 1991 [579 So. 2d 75], 1992 [603 So. 2d 1175], 1994 [639 So. 2d 602], 1995 [665 So. 2d 212], 1996 [678 So. 2d 1224], 1997 [690 So. 2d 1263], 1998 [723 So. 2d 123], 2009 [22 So. 3d 17], 2014 [146 So. 3d 1110], 2017 [214 So. 3d 1236], 2018 [244 So.3d 172], on June 23, </w:t>
      </w:r>
      <w:r w:rsidRPr="00784ABD">
        <w:t>2023, and on September 12, 2025.</w:t>
      </w:r>
    </w:p>
    <w:p w14:paraId="459370BB" w14:textId="73F1528B" w:rsidR="00925041" w:rsidRDefault="00925041" w:rsidP="004F3487">
      <w:pPr>
        <w:pStyle w:val="Heading3"/>
      </w:pPr>
      <w:r>
        <w:br w:type="page"/>
      </w:r>
    </w:p>
    <w:p w14:paraId="628C8163" w14:textId="77777777" w:rsidR="00947A2A" w:rsidRPr="00EA1889" w:rsidRDefault="00947A2A" w:rsidP="00947A2A">
      <w:pPr>
        <w:pStyle w:val="Heading3"/>
      </w:pPr>
      <w:bookmarkStart w:id="426" w:name="_Toc232505426"/>
      <w:r w:rsidRPr="00EA1889">
        <w:lastRenderedPageBreak/>
        <w:t>7.11 FINAL INSTRUCTIONS IN PENALTY PROCEEDINGS — CAPITAL CASES</w:t>
      </w:r>
      <w:bookmarkEnd w:id="426"/>
    </w:p>
    <w:p w14:paraId="434CA814" w14:textId="77777777" w:rsidR="00947A2A" w:rsidRDefault="00947A2A" w:rsidP="00947A2A">
      <w:pPr>
        <w:pStyle w:val="SJIStatuteinTitle"/>
      </w:pPr>
      <w:r w:rsidRPr="00EA1889">
        <w:t>§ 921.141, Fla. Stat.</w:t>
      </w:r>
    </w:p>
    <w:p w14:paraId="6ED8DD6E" w14:textId="77777777" w:rsidR="00947A2A" w:rsidRPr="00FD6C88" w:rsidRDefault="00947A2A" w:rsidP="00947A2A">
      <w:pPr>
        <w:rPr>
          <w:i/>
          <w:iCs/>
        </w:rPr>
      </w:pPr>
      <w:r w:rsidRPr="00FD6C88">
        <w:rPr>
          <w:i/>
          <w:iCs/>
        </w:rPr>
        <w:t xml:space="preserve">This instruction should be given after the closing arguments in the penalty phase of a death penalty trial. The instruction is designed for first degree murders committed after May 24, 1994, when the Legislature omitted the possibility of parole for anyone convicted of First Degree Murder. For first degree murders committed before May 25, 1994, this instruction </w:t>
      </w:r>
      <w:r>
        <w:rPr>
          <w:i/>
          <w:iCs/>
        </w:rPr>
        <w:t>must</w:t>
      </w:r>
      <w:r w:rsidRPr="00FD6C88">
        <w:rPr>
          <w:i/>
          <w:iCs/>
        </w:rPr>
        <w:t xml:space="preserve"> be modified.</w:t>
      </w:r>
    </w:p>
    <w:p w14:paraId="10B3C0D2" w14:textId="77777777" w:rsidR="00947A2A" w:rsidRPr="009C1322" w:rsidRDefault="00947A2A" w:rsidP="00947A2A">
      <w:pPr>
        <w:rPr>
          <w:b/>
        </w:rPr>
      </w:pPr>
      <w:r w:rsidRPr="009C1322">
        <w:rPr>
          <w:b/>
        </w:rPr>
        <w:t xml:space="preserve">Members of the jury, you have heard all the evidence and the argument of counsel. </w:t>
      </w:r>
      <w:r>
        <w:rPr>
          <w:b/>
        </w:rPr>
        <w:t>Now you must</w:t>
      </w:r>
      <w:r w:rsidRPr="009C1322">
        <w:rPr>
          <w:b/>
        </w:rPr>
        <w:t xml:space="preserve"> decide whether the defendant should be sentenced to life in prison without the possibility of parole or to death. </w:t>
      </w:r>
    </w:p>
    <w:p w14:paraId="5AF8F581" w14:textId="77777777" w:rsidR="00947A2A" w:rsidRPr="009C1322" w:rsidRDefault="00947A2A" w:rsidP="00947A2A">
      <w:pPr>
        <w:rPr>
          <w:b/>
          <w:iCs/>
        </w:rPr>
      </w:pPr>
      <w:r w:rsidRPr="009C1322">
        <w:rPr>
          <w:b/>
        </w:rPr>
        <w:t xml:space="preserve">In making your decision, you must first unanimously determine whether the aggravating factor[s] alleged by the State [has] [have] been proven beyond a reasonable doubt. </w:t>
      </w:r>
      <w:r w:rsidRPr="009C1322">
        <w:rPr>
          <w:b/>
          <w:iCs/>
        </w:rPr>
        <w:t xml:space="preserve">An aggravating factor is </w:t>
      </w:r>
      <w:r w:rsidRPr="009C1322">
        <w:rPr>
          <w:b/>
        </w:rPr>
        <w:t>the only circumstance recognized by Florida law that could result in a defendant receiving the death penalty</w:t>
      </w:r>
      <w:r w:rsidRPr="009C1322">
        <w:rPr>
          <w:b/>
          <w:iCs/>
        </w:rPr>
        <w:t xml:space="preserve">. </w:t>
      </w:r>
      <w:r w:rsidRPr="009C1322">
        <w:rPr>
          <w:b/>
        </w:rPr>
        <w:t xml:space="preserve">An aggravating factor increases the gravity of a crime or the harm to a victim beyond the harm inherent in every First Degree Murder. </w:t>
      </w:r>
      <w:r w:rsidRPr="009C1322">
        <w:rPr>
          <w:b/>
          <w:iCs/>
        </w:rPr>
        <w:t>You must not consider any other facts as an aggravating factor other than what has been alleged and proven by the State beyond a reasonable doubt.</w:t>
      </w:r>
    </w:p>
    <w:p w14:paraId="1BEF3F11" w14:textId="77777777" w:rsidR="00947A2A" w:rsidRPr="009C1322" w:rsidRDefault="00947A2A" w:rsidP="00947A2A">
      <w:pPr>
        <w:pStyle w:val="SJITextItalic"/>
        <w:rPr>
          <w:szCs w:val="22"/>
        </w:rPr>
      </w:pPr>
      <w:r w:rsidRPr="009C1322">
        <w:rPr>
          <w:szCs w:val="22"/>
        </w:rPr>
        <w:t xml:space="preserve">Give only those aggravating factors noticed by the State </w:t>
      </w:r>
      <w:r w:rsidRPr="009C1322">
        <w:rPr>
          <w:color w:val="000000" w:themeColor="text1"/>
          <w:szCs w:val="22"/>
        </w:rPr>
        <w:t xml:space="preserve">and </w:t>
      </w:r>
      <w:r w:rsidRPr="009C1322">
        <w:rPr>
          <w:szCs w:val="22"/>
        </w:rPr>
        <w:t>supported by the evidence.</w:t>
      </w:r>
    </w:p>
    <w:p w14:paraId="4453238D" w14:textId="77777777" w:rsidR="00947A2A" w:rsidRPr="009C1322" w:rsidRDefault="00947A2A" w:rsidP="00947A2A">
      <w:pPr>
        <w:rPr>
          <w:b/>
        </w:rPr>
      </w:pPr>
      <w:r w:rsidRPr="009C1322">
        <w:rPr>
          <w:b/>
          <w:iCs/>
        </w:rPr>
        <w:t>T</w:t>
      </w:r>
      <w:r w:rsidRPr="009C1322">
        <w:rPr>
          <w:b/>
        </w:rPr>
        <w:t>he aggravating factor[s] alleged by the State [is] [are]:</w:t>
      </w:r>
    </w:p>
    <w:p w14:paraId="4487B0CA" w14:textId="77777777" w:rsidR="00947A2A" w:rsidRPr="009C1322" w:rsidRDefault="00947A2A" w:rsidP="007F418B">
      <w:pPr>
        <w:pStyle w:val="ListParagraph"/>
        <w:numPr>
          <w:ilvl w:val="0"/>
          <w:numId w:val="486"/>
        </w:numPr>
        <w:ind w:left="1296" w:hanging="576"/>
        <w:rPr>
          <w:b/>
        </w:rPr>
      </w:pPr>
      <w:r w:rsidRPr="009C1322">
        <w:rPr>
          <w:bCs/>
        </w:rPr>
        <w:t xml:space="preserve">(Defendant) </w:t>
      </w:r>
      <w:r w:rsidRPr="009C1322">
        <w:rPr>
          <w:b/>
        </w:rPr>
        <w:t>was previously convicted of a felony and was [under sentence of imprisonment] [on community control] [on felony probation] at the time [he] [she] committed the First Degree Murder in this case.</w:t>
      </w:r>
    </w:p>
    <w:p w14:paraId="249603AF" w14:textId="77777777" w:rsidR="00947A2A" w:rsidRPr="009C1322" w:rsidRDefault="00947A2A" w:rsidP="007F418B">
      <w:pPr>
        <w:pStyle w:val="ListParagraph"/>
        <w:numPr>
          <w:ilvl w:val="0"/>
          <w:numId w:val="486"/>
        </w:numPr>
        <w:ind w:left="1296" w:hanging="576"/>
        <w:rPr>
          <w:b/>
        </w:rPr>
      </w:pPr>
      <w:r w:rsidRPr="009C1322">
        <w:rPr>
          <w:bCs/>
        </w:rPr>
        <w:t xml:space="preserve">(Defendant) </w:t>
      </w:r>
      <w:r w:rsidRPr="009C1322">
        <w:rPr>
          <w:b/>
        </w:rPr>
        <w:t>was previously [or contemporaneously] convicted of [another capital felony] [a felony involving the [use] [threat] of violence to another person].</w:t>
      </w:r>
    </w:p>
    <w:p w14:paraId="2A18234C" w14:textId="77777777" w:rsidR="00947A2A" w:rsidRPr="009C1322" w:rsidRDefault="00947A2A" w:rsidP="00947A2A">
      <w:pPr>
        <w:pStyle w:val="SJITextItalic"/>
        <w:rPr>
          <w:szCs w:val="22"/>
        </w:rPr>
      </w:pPr>
      <w:r w:rsidRPr="009C1322">
        <w:rPr>
          <w:szCs w:val="22"/>
        </w:rPr>
        <w:t>Give 2a or 2b as applicable.</w:t>
      </w:r>
    </w:p>
    <w:p w14:paraId="7B0EE276" w14:textId="77777777" w:rsidR="00947A2A" w:rsidRPr="009C1322" w:rsidRDefault="00947A2A" w:rsidP="007F418B">
      <w:pPr>
        <w:pStyle w:val="ListParagraph"/>
        <w:numPr>
          <w:ilvl w:val="0"/>
          <w:numId w:val="487"/>
        </w:numPr>
        <w:ind w:left="2016" w:hanging="576"/>
        <w:rPr>
          <w:b/>
        </w:rPr>
      </w:pPr>
      <w:r w:rsidRPr="009C1322">
        <w:rPr>
          <w:b/>
        </w:rPr>
        <w:t>The crime of</w:t>
      </w:r>
      <w:r w:rsidRPr="009C1322">
        <w:t xml:space="preserve"> (previous crime) </w:t>
      </w:r>
      <w:r w:rsidRPr="009C1322">
        <w:rPr>
          <w:b/>
        </w:rPr>
        <w:t>is a capital felony.</w:t>
      </w:r>
    </w:p>
    <w:p w14:paraId="0512D07E" w14:textId="77777777" w:rsidR="00947A2A" w:rsidRPr="009C1322" w:rsidRDefault="00947A2A" w:rsidP="007F418B">
      <w:pPr>
        <w:pStyle w:val="ListParagraph"/>
        <w:numPr>
          <w:ilvl w:val="0"/>
          <w:numId w:val="487"/>
        </w:numPr>
        <w:ind w:left="2016" w:hanging="576"/>
        <w:rPr>
          <w:b/>
        </w:rPr>
      </w:pPr>
      <w:r w:rsidRPr="009C1322">
        <w:rPr>
          <w:b/>
        </w:rPr>
        <w:t xml:space="preserve">The crime of </w:t>
      </w:r>
      <w:r w:rsidRPr="009C1322">
        <w:t xml:space="preserve">(previous crime) </w:t>
      </w:r>
      <w:r w:rsidRPr="009C1322">
        <w:rPr>
          <w:b/>
        </w:rPr>
        <w:t>is a felony involving the [use] [threat] of violence to another person.</w:t>
      </w:r>
    </w:p>
    <w:p w14:paraId="3DD51C8F" w14:textId="77777777" w:rsidR="00947A2A" w:rsidRPr="009C1322" w:rsidRDefault="00947A2A" w:rsidP="007F418B">
      <w:pPr>
        <w:pStyle w:val="ListParagraph"/>
        <w:numPr>
          <w:ilvl w:val="0"/>
          <w:numId w:val="486"/>
        </w:numPr>
        <w:ind w:left="1296" w:hanging="576"/>
        <w:rPr>
          <w:b/>
        </w:rPr>
      </w:pPr>
      <w:r w:rsidRPr="009C1322">
        <w:rPr>
          <w:bCs/>
        </w:rPr>
        <w:t xml:space="preserve">(Defendant) </w:t>
      </w:r>
      <w:r w:rsidRPr="009C1322">
        <w:rPr>
          <w:b/>
        </w:rPr>
        <w:t>knowingly created a great risk of death to many persons.</w:t>
      </w:r>
    </w:p>
    <w:p w14:paraId="33B568ED" w14:textId="77777777" w:rsidR="00947A2A" w:rsidRPr="009C1322" w:rsidRDefault="00947A2A" w:rsidP="007F418B">
      <w:pPr>
        <w:pStyle w:val="ListParagraph"/>
        <w:numPr>
          <w:ilvl w:val="0"/>
          <w:numId w:val="486"/>
        </w:numPr>
        <w:ind w:left="1296" w:hanging="576"/>
        <w:rPr>
          <w:b/>
        </w:rPr>
      </w:pPr>
      <w:r w:rsidRPr="009C1322">
        <w:rPr>
          <w:b/>
        </w:rPr>
        <w:t>The First Degree Murder was committed while</w:t>
      </w:r>
      <w:r w:rsidRPr="009C1322">
        <w:rPr>
          <w:bCs/>
        </w:rPr>
        <w:t xml:space="preserve"> (defendant) </w:t>
      </w:r>
      <w:r w:rsidRPr="009C1322">
        <w:rPr>
          <w:b/>
        </w:rPr>
        <w:t>was [engaged] [an accomplice] in [the commission of] [an attempt to commit] [flight after committing or attempting to commit]</w:t>
      </w:r>
    </w:p>
    <w:p w14:paraId="518710CE" w14:textId="77777777" w:rsidR="00947A2A" w:rsidRPr="009C1322" w:rsidRDefault="00947A2A" w:rsidP="00947A2A">
      <w:pPr>
        <w:ind w:left="576"/>
        <w:rPr>
          <w:b/>
          <w:bCs/>
        </w:rPr>
      </w:pPr>
      <w:r w:rsidRPr="009C1322">
        <w:rPr>
          <w:b/>
          <w:bCs/>
        </w:rPr>
        <w:lastRenderedPageBreak/>
        <w:t>any</w:t>
      </w:r>
    </w:p>
    <w:p w14:paraId="459C9E54" w14:textId="77777777" w:rsidR="00947A2A" w:rsidRPr="009C1322" w:rsidRDefault="00947A2A" w:rsidP="00947A2A">
      <w:pPr>
        <w:pStyle w:val="SJITextItalic"/>
        <w:rPr>
          <w:szCs w:val="22"/>
        </w:rPr>
      </w:pPr>
      <w:r w:rsidRPr="009C1322">
        <w:rPr>
          <w:szCs w:val="22"/>
        </w:rPr>
        <w:t>Check § 921.141(6)(d), Fla. Stat., for any change in list of offenses.</w:t>
      </w:r>
    </w:p>
    <w:p w14:paraId="2472E125" w14:textId="77777777" w:rsidR="00947A2A" w:rsidRPr="009C1322" w:rsidRDefault="00947A2A" w:rsidP="00947A2A">
      <w:pPr>
        <w:ind w:left="720" w:firstLine="630"/>
        <w:rPr>
          <w:b/>
          <w:bCs/>
        </w:rPr>
      </w:pPr>
      <w:r w:rsidRPr="009C1322">
        <w:rPr>
          <w:b/>
          <w:bCs/>
        </w:rPr>
        <w:t>[robbery].</w:t>
      </w:r>
    </w:p>
    <w:p w14:paraId="6634201B" w14:textId="77777777" w:rsidR="00947A2A" w:rsidRPr="009C1322" w:rsidRDefault="00947A2A" w:rsidP="00947A2A">
      <w:pPr>
        <w:ind w:left="720" w:firstLine="630"/>
        <w:rPr>
          <w:b/>
          <w:bCs/>
        </w:rPr>
      </w:pPr>
      <w:r w:rsidRPr="009C1322">
        <w:rPr>
          <w:b/>
          <w:bCs/>
        </w:rPr>
        <w:t>[sexual battery].</w:t>
      </w:r>
    </w:p>
    <w:p w14:paraId="78C09993" w14:textId="77777777" w:rsidR="00947A2A" w:rsidRPr="009C1322" w:rsidRDefault="00947A2A" w:rsidP="00947A2A">
      <w:pPr>
        <w:ind w:left="720" w:firstLine="630"/>
        <w:rPr>
          <w:b/>
          <w:bCs/>
        </w:rPr>
      </w:pPr>
      <w:r w:rsidRPr="009C1322">
        <w:rPr>
          <w:b/>
          <w:bCs/>
        </w:rPr>
        <w:t>[aggravated child abuse].</w:t>
      </w:r>
    </w:p>
    <w:p w14:paraId="0FD0A094" w14:textId="77777777" w:rsidR="00947A2A" w:rsidRPr="009C1322" w:rsidRDefault="00947A2A" w:rsidP="00947A2A">
      <w:pPr>
        <w:ind w:left="1350" w:firstLine="0"/>
        <w:rPr>
          <w:b/>
          <w:bCs/>
        </w:rPr>
      </w:pPr>
      <w:r w:rsidRPr="009C1322">
        <w:rPr>
          <w:b/>
          <w:bCs/>
        </w:rPr>
        <w:t>[abuse of an elderly person or disabled adult resulting in great bodily harm, permanent disability, or permanent disfigurement].</w:t>
      </w:r>
    </w:p>
    <w:p w14:paraId="51AD1120" w14:textId="77777777" w:rsidR="00947A2A" w:rsidRPr="009C1322" w:rsidRDefault="00947A2A" w:rsidP="00947A2A">
      <w:pPr>
        <w:ind w:left="720" w:firstLine="630"/>
        <w:rPr>
          <w:b/>
          <w:bCs/>
        </w:rPr>
      </w:pPr>
      <w:r w:rsidRPr="009C1322">
        <w:rPr>
          <w:b/>
          <w:bCs/>
        </w:rPr>
        <w:t>[arson].</w:t>
      </w:r>
    </w:p>
    <w:p w14:paraId="7776DDC6" w14:textId="77777777" w:rsidR="00947A2A" w:rsidRPr="009C1322" w:rsidRDefault="00947A2A" w:rsidP="00947A2A">
      <w:pPr>
        <w:ind w:left="720" w:firstLine="630"/>
        <w:rPr>
          <w:b/>
          <w:bCs/>
        </w:rPr>
      </w:pPr>
      <w:r w:rsidRPr="009C1322">
        <w:rPr>
          <w:b/>
          <w:bCs/>
        </w:rPr>
        <w:t>[burglary].</w:t>
      </w:r>
    </w:p>
    <w:p w14:paraId="2626FD60" w14:textId="77777777" w:rsidR="00947A2A" w:rsidRPr="009C1322" w:rsidRDefault="00947A2A" w:rsidP="00947A2A">
      <w:pPr>
        <w:ind w:left="720" w:firstLine="630"/>
        <w:rPr>
          <w:b/>
          <w:bCs/>
        </w:rPr>
      </w:pPr>
      <w:r>
        <w:rPr>
          <w:b/>
          <w:bCs/>
        </w:rPr>
        <w:t>[</w:t>
      </w:r>
      <w:r w:rsidRPr="009C1322">
        <w:rPr>
          <w:b/>
          <w:bCs/>
        </w:rPr>
        <w:t>kidnapping].</w:t>
      </w:r>
    </w:p>
    <w:p w14:paraId="40D31CDF" w14:textId="77777777" w:rsidR="00947A2A" w:rsidRPr="009C1322" w:rsidRDefault="00947A2A" w:rsidP="00947A2A">
      <w:pPr>
        <w:ind w:left="720" w:firstLine="630"/>
        <w:rPr>
          <w:b/>
          <w:bCs/>
        </w:rPr>
      </w:pPr>
      <w:r w:rsidRPr="009C1322">
        <w:rPr>
          <w:b/>
          <w:bCs/>
        </w:rPr>
        <w:t>[aircraft piracy].</w:t>
      </w:r>
    </w:p>
    <w:p w14:paraId="7E077E69" w14:textId="77777777" w:rsidR="00947A2A" w:rsidRPr="009C1322" w:rsidRDefault="00947A2A" w:rsidP="00947A2A">
      <w:pPr>
        <w:ind w:left="1350" w:firstLine="0"/>
        <w:rPr>
          <w:b/>
          <w:bCs/>
        </w:rPr>
      </w:pPr>
      <w:r w:rsidRPr="009C1322">
        <w:rPr>
          <w:b/>
          <w:bCs/>
        </w:rPr>
        <w:t>[unlawful throwing, placing or discharging of a destructive device or bomb].</w:t>
      </w:r>
    </w:p>
    <w:p w14:paraId="00897577" w14:textId="77777777" w:rsidR="00947A2A" w:rsidRPr="009C1322" w:rsidRDefault="00947A2A" w:rsidP="007F418B">
      <w:pPr>
        <w:pStyle w:val="ListParagraph"/>
        <w:numPr>
          <w:ilvl w:val="0"/>
          <w:numId w:val="486"/>
        </w:numPr>
        <w:ind w:left="1296" w:hanging="576"/>
        <w:rPr>
          <w:b/>
        </w:rPr>
      </w:pPr>
      <w:r w:rsidRPr="009C1322">
        <w:rPr>
          <w:b/>
        </w:rPr>
        <w:t>The First Degree Murder was committed for the purpose of avoiding or preventing a lawful arrest or effecting an escape from custody.</w:t>
      </w:r>
    </w:p>
    <w:p w14:paraId="346BF853" w14:textId="77777777" w:rsidR="00947A2A" w:rsidRPr="009C1322" w:rsidRDefault="00947A2A" w:rsidP="007F418B">
      <w:pPr>
        <w:pStyle w:val="ListParagraph"/>
        <w:numPr>
          <w:ilvl w:val="0"/>
          <w:numId w:val="486"/>
        </w:numPr>
        <w:ind w:left="1296" w:hanging="576"/>
        <w:rPr>
          <w:b/>
        </w:rPr>
      </w:pPr>
      <w:r w:rsidRPr="009C1322">
        <w:rPr>
          <w:b/>
        </w:rPr>
        <w:t>The First Degree Murder was committed for financial gain.</w:t>
      </w:r>
    </w:p>
    <w:p w14:paraId="2D22546F" w14:textId="77777777" w:rsidR="00947A2A" w:rsidRPr="009C1322" w:rsidRDefault="00947A2A" w:rsidP="007F418B">
      <w:pPr>
        <w:pStyle w:val="ListParagraph"/>
        <w:numPr>
          <w:ilvl w:val="0"/>
          <w:numId w:val="486"/>
        </w:numPr>
        <w:ind w:left="1296" w:hanging="576"/>
        <w:rPr>
          <w:b/>
        </w:rPr>
      </w:pPr>
      <w:r w:rsidRPr="009C1322">
        <w:rPr>
          <w:b/>
        </w:rPr>
        <w:t>The First Degree Murder was committed to disrupt or hinder the lawful exercise of any governmental function or the enforcement of laws.</w:t>
      </w:r>
    </w:p>
    <w:p w14:paraId="190DE1DC" w14:textId="77777777" w:rsidR="00947A2A" w:rsidRPr="009C1322" w:rsidRDefault="00947A2A" w:rsidP="007F418B">
      <w:pPr>
        <w:pStyle w:val="ListParagraph"/>
        <w:numPr>
          <w:ilvl w:val="0"/>
          <w:numId w:val="486"/>
        </w:numPr>
        <w:ind w:left="1296" w:hanging="576"/>
        <w:rPr>
          <w:b/>
        </w:rPr>
      </w:pPr>
      <w:r w:rsidRPr="009C1322">
        <w:rPr>
          <w:b/>
        </w:rPr>
        <w:t xml:space="preserve">The First Degree Murder was especially heinous, atrocious or cruel. </w:t>
      </w:r>
    </w:p>
    <w:p w14:paraId="449E613E" w14:textId="77777777" w:rsidR="00947A2A" w:rsidRPr="009C1322" w:rsidRDefault="00947A2A" w:rsidP="00947A2A">
      <w:pPr>
        <w:ind w:left="720" w:firstLine="630"/>
        <w:rPr>
          <w:b/>
          <w:bCs/>
        </w:rPr>
      </w:pPr>
      <w:r w:rsidRPr="009C1322">
        <w:rPr>
          <w:b/>
          <w:bCs/>
        </w:rPr>
        <w:t>“Heinous” means extremely wicked or shockingly evil.</w:t>
      </w:r>
    </w:p>
    <w:p w14:paraId="0B055F15" w14:textId="77777777" w:rsidR="00947A2A" w:rsidRPr="009C1322" w:rsidRDefault="00947A2A" w:rsidP="00947A2A">
      <w:pPr>
        <w:ind w:left="720" w:firstLine="630"/>
        <w:rPr>
          <w:b/>
          <w:bCs/>
        </w:rPr>
      </w:pPr>
      <w:r w:rsidRPr="009C1322">
        <w:rPr>
          <w:b/>
          <w:bCs/>
        </w:rPr>
        <w:t>“Atrocious” means outrageously wicked and vile.</w:t>
      </w:r>
    </w:p>
    <w:p w14:paraId="681D5270" w14:textId="77777777" w:rsidR="00947A2A" w:rsidRPr="009C1322" w:rsidRDefault="00947A2A" w:rsidP="00947A2A">
      <w:pPr>
        <w:ind w:left="1350" w:firstLine="0"/>
        <w:rPr>
          <w:b/>
          <w:bCs/>
        </w:rPr>
      </w:pPr>
      <w:r w:rsidRPr="009C1322">
        <w:rPr>
          <w:b/>
          <w:bCs/>
        </w:rPr>
        <w:t>“Cruel” means designed to inflict a high degree of pain with utter indifference to, or even enjoyment of, the suffering of others.</w:t>
      </w:r>
    </w:p>
    <w:p w14:paraId="47F07A2A" w14:textId="77777777" w:rsidR="00947A2A" w:rsidRPr="009C1322" w:rsidRDefault="00947A2A" w:rsidP="00947A2A">
      <w:pPr>
        <w:ind w:left="1350" w:firstLine="0"/>
        <w:rPr>
          <w:b/>
          <w:bCs/>
        </w:rPr>
      </w:pPr>
      <w:r w:rsidRPr="009C1322">
        <w:rPr>
          <w:b/>
          <w:bCs/>
        </w:rPr>
        <w:t xml:space="preserve">The kind of crime intended to be included as especially heinous, atrocious, or cruel is one accompanied by additional acts that show that the crime was conscienceless or pitiless and was unnecessarily torturous to </w:t>
      </w:r>
      <w:r w:rsidRPr="009C1322">
        <w:t>(decedent).</w:t>
      </w:r>
    </w:p>
    <w:p w14:paraId="6F8B712D" w14:textId="77777777" w:rsidR="00947A2A" w:rsidRPr="009C1322" w:rsidRDefault="00947A2A" w:rsidP="007F418B">
      <w:pPr>
        <w:pStyle w:val="ListParagraph"/>
        <w:numPr>
          <w:ilvl w:val="0"/>
          <w:numId w:val="486"/>
        </w:numPr>
        <w:ind w:left="1296" w:hanging="576"/>
        <w:rPr>
          <w:b/>
        </w:rPr>
      </w:pPr>
      <w:r w:rsidRPr="009C1322">
        <w:rPr>
          <w:b/>
        </w:rPr>
        <w:t>The First Degree Murder was committed in a cold, calculated, and premeditated manner, without any pretense of moral or legal justification.</w:t>
      </w:r>
    </w:p>
    <w:p w14:paraId="5381B5F8" w14:textId="77777777" w:rsidR="00947A2A" w:rsidRPr="009C1322" w:rsidRDefault="00947A2A" w:rsidP="00947A2A">
      <w:pPr>
        <w:ind w:left="1350" w:firstLine="0"/>
        <w:rPr>
          <w:b/>
          <w:bCs/>
        </w:rPr>
      </w:pPr>
      <w:r w:rsidRPr="009C1322">
        <w:rPr>
          <w:b/>
          <w:bCs/>
        </w:rPr>
        <w:lastRenderedPageBreak/>
        <w:t>“Cold” means the murder was the product of calm and cool reflection.</w:t>
      </w:r>
    </w:p>
    <w:p w14:paraId="322ED737" w14:textId="77777777" w:rsidR="00947A2A" w:rsidRPr="009C1322" w:rsidRDefault="00947A2A" w:rsidP="00947A2A">
      <w:pPr>
        <w:ind w:left="1350" w:firstLine="0"/>
        <w:rPr>
          <w:b/>
          <w:bCs/>
        </w:rPr>
      </w:pPr>
      <w:r w:rsidRPr="009C1322">
        <w:rPr>
          <w:b/>
          <w:bCs/>
        </w:rPr>
        <w:t>“Calculated” means having a careful plan or prearranged design to commit murder.</w:t>
      </w:r>
    </w:p>
    <w:p w14:paraId="4A0336F1" w14:textId="77777777" w:rsidR="00947A2A" w:rsidRPr="009C1322" w:rsidRDefault="00947A2A" w:rsidP="00947A2A">
      <w:pPr>
        <w:ind w:left="1350" w:firstLine="0"/>
        <w:rPr>
          <w:b/>
          <w:bCs/>
        </w:rPr>
      </w:pPr>
      <w:r w:rsidRPr="009C1322">
        <w:rPr>
          <w:b/>
          <w:bCs/>
        </w:rPr>
        <w:t>A killing is “premeditated” if it occurs after the defendant consciously decides to kill.</w:t>
      </w:r>
      <w:r>
        <w:rPr>
          <w:b/>
          <w:bCs/>
        </w:rPr>
        <w:t xml:space="preserve"> </w:t>
      </w:r>
      <w:r w:rsidRPr="009C1322">
        <w:rPr>
          <w:b/>
          <w:bCs/>
        </w:rPr>
        <w:t>The decision must be present in the mind at the time of the killing.</w:t>
      </w:r>
      <w:r>
        <w:rPr>
          <w:b/>
          <w:bCs/>
        </w:rPr>
        <w:t xml:space="preserve"> </w:t>
      </w:r>
      <w:r w:rsidRPr="009C1322">
        <w:rPr>
          <w:b/>
          <w:bCs/>
        </w:rPr>
        <w:t>The law does not fix the exact period of time that must pass between the formation of the premeditated intent to kill and the killing. The period of time must be long enough to allow reflection by the defendant.</w:t>
      </w:r>
      <w:r>
        <w:rPr>
          <w:b/>
          <w:bCs/>
        </w:rPr>
        <w:t xml:space="preserve"> </w:t>
      </w:r>
      <w:r w:rsidRPr="009C1322">
        <w:rPr>
          <w:b/>
          <w:bCs/>
        </w:rPr>
        <w:t>The premeditated intent to kill must be formed before the killing.</w:t>
      </w:r>
    </w:p>
    <w:p w14:paraId="785F8CD8" w14:textId="77777777" w:rsidR="00947A2A" w:rsidRPr="009C1322" w:rsidRDefault="00947A2A" w:rsidP="00947A2A">
      <w:pPr>
        <w:ind w:left="1350" w:firstLine="0"/>
        <w:rPr>
          <w:b/>
          <w:bCs/>
        </w:rPr>
      </w:pPr>
      <w:r w:rsidRPr="009C1322">
        <w:rPr>
          <w:b/>
          <w:bCs/>
        </w:rPr>
        <w:t>However, for this aggravating factor to apply, a heightened level of premeditation, demonstrated by a substantial period of reflection, is required.</w:t>
      </w:r>
    </w:p>
    <w:p w14:paraId="04AB3DBF" w14:textId="77777777" w:rsidR="00947A2A" w:rsidRPr="009C1322" w:rsidRDefault="00947A2A" w:rsidP="00947A2A">
      <w:pPr>
        <w:ind w:left="1350" w:firstLine="0"/>
        <w:rPr>
          <w:b/>
          <w:bCs/>
        </w:rPr>
      </w:pPr>
      <w:r w:rsidRPr="009C1322">
        <w:rPr>
          <w:b/>
          <w:bCs/>
        </w:rPr>
        <w:t>A “pretense of moral or legal justification” is any claim of justification or excuse that, though insufficient to reduce the degree of murder, nevertheless rebuts the otherwise cold, calculated, or premeditated nature of the murder.</w:t>
      </w:r>
    </w:p>
    <w:p w14:paraId="386C84DB" w14:textId="77777777" w:rsidR="00947A2A" w:rsidRPr="009C1322" w:rsidRDefault="00947A2A" w:rsidP="007F418B">
      <w:pPr>
        <w:pStyle w:val="ListParagraph"/>
        <w:numPr>
          <w:ilvl w:val="0"/>
          <w:numId w:val="486"/>
        </w:numPr>
        <w:ind w:left="1296" w:hanging="576"/>
        <w:rPr>
          <w:b/>
        </w:rPr>
      </w:pPr>
      <w:r w:rsidRPr="009C1322">
        <w:rPr>
          <w:bCs/>
        </w:rPr>
        <w:t xml:space="preserve">(Decedent) </w:t>
      </w:r>
      <w:r w:rsidRPr="009C1322">
        <w:rPr>
          <w:b/>
        </w:rPr>
        <w:t>was a law enforcement officer engaged in the performance of [his] [her] official duties.</w:t>
      </w:r>
    </w:p>
    <w:p w14:paraId="36318F70" w14:textId="77777777" w:rsidR="00947A2A" w:rsidRPr="009C1322" w:rsidRDefault="00947A2A" w:rsidP="007F418B">
      <w:pPr>
        <w:pStyle w:val="ListParagraph"/>
        <w:numPr>
          <w:ilvl w:val="0"/>
          <w:numId w:val="486"/>
        </w:numPr>
        <w:ind w:left="1296" w:hanging="576"/>
        <w:rPr>
          <w:b/>
        </w:rPr>
      </w:pPr>
      <w:r w:rsidRPr="009C1322">
        <w:rPr>
          <w:bCs/>
        </w:rPr>
        <w:t xml:space="preserve">(Decedent) </w:t>
      </w:r>
      <w:r w:rsidRPr="009C1322">
        <w:rPr>
          <w:b/>
        </w:rPr>
        <w:t>was an elected or appointed public official engaged in the performance of [his] [her] official duties, if the motive for the First Degree Murder was related, in whole or in part, to</w:t>
      </w:r>
      <w:r w:rsidRPr="009C1322">
        <w:rPr>
          <w:bCs/>
        </w:rPr>
        <w:t xml:space="preserve"> (decedent’s) </w:t>
      </w:r>
      <w:r w:rsidRPr="009C1322">
        <w:rPr>
          <w:b/>
        </w:rPr>
        <w:t>official capacity.</w:t>
      </w:r>
    </w:p>
    <w:p w14:paraId="26589946" w14:textId="77777777" w:rsidR="00947A2A" w:rsidRPr="009C1322" w:rsidRDefault="00947A2A" w:rsidP="007F418B">
      <w:pPr>
        <w:pStyle w:val="ListParagraph"/>
        <w:numPr>
          <w:ilvl w:val="0"/>
          <w:numId w:val="486"/>
        </w:numPr>
        <w:ind w:left="1296" w:hanging="576"/>
        <w:rPr>
          <w:bCs/>
        </w:rPr>
      </w:pPr>
      <w:r w:rsidRPr="009C1322">
        <w:rPr>
          <w:bCs/>
        </w:rPr>
        <w:t xml:space="preserve">(Decedent) </w:t>
      </w:r>
      <w:r w:rsidRPr="009C1322">
        <w:rPr>
          <w:b/>
        </w:rPr>
        <w:t>was a person less than 12 years of age.</w:t>
      </w:r>
    </w:p>
    <w:p w14:paraId="2FFCE740" w14:textId="77777777" w:rsidR="00947A2A" w:rsidRPr="009C1322" w:rsidRDefault="00947A2A" w:rsidP="007F418B">
      <w:pPr>
        <w:pStyle w:val="ListParagraph"/>
        <w:numPr>
          <w:ilvl w:val="0"/>
          <w:numId w:val="486"/>
        </w:numPr>
        <w:ind w:left="1296" w:hanging="576"/>
        <w:rPr>
          <w:bCs/>
        </w:rPr>
      </w:pPr>
      <w:r w:rsidRPr="009C1322">
        <w:rPr>
          <w:bCs/>
        </w:rPr>
        <w:t xml:space="preserve">(Decedent) </w:t>
      </w:r>
      <w:r w:rsidRPr="009C1322">
        <w:rPr>
          <w:b/>
        </w:rPr>
        <w:t xml:space="preserve">was particularly vulnerable due to advanced age or disability, or because </w:t>
      </w:r>
      <w:r w:rsidRPr="009C1322">
        <w:rPr>
          <w:bCs/>
        </w:rPr>
        <w:t xml:space="preserve">(defendant) </w:t>
      </w:r>
      <w:r w:rsidRPr="009C1322">
        <w:rPr>
          <w:b/>
        </w:rPr>
        <w:t>stood in a position of familial or custodial authority over</w:t>
      </w:r>
      <w:r w:rsidRPr="009C1322">
        <w:rPr>
          <w:bCs/>
        </w:rPr>
        <w:t xml:space="preserve"> (decedent).</w:t>
      </w:r>
    </w:p>
    <w:p w14:paraId="14404D68" w14:textId="77777777" w:rsidR="00947A2A" w:rsidRPr="009C1322" w:rsidRDefault="00947A2A" w:rsidP="00947A2A">
      <w:pPr>
        <w:pStyle w:val="SJITextItalic"/>
        <w:rPr>
          <w:szCs w:val="22"/>
        </w:rPr>
      </w:pPr>
      <w:r w:rsidRPr="009C1322">
        <w:rPr>
          <w:szCs w:val="22"/>
        </w:rPr>
        <w:t>With the following aggravating factor, definitions as appropriate from § 874.03, Fla. Stat., must be given.</w:t>
      </w:r>
    </w:p>
    <w:p w14:paraId="01E64961" w14:textId="77777777" w:rsidR="00947A2A" w:rsidRPr="009C1322" w:rsidRDefault="00947A2A" w:rsidP="007F418B">
      <w:pPr>
        <w:pStyle w:val="ListParagraph"/>
        <w:numPr>
          <w:ilvl w:val="0"/>
          <w:numId w:val="486"/>
        </w:numPr>
        <w:ind w:left="1296" w:hanging="576"/>
        <w:rPr>
          <w:b/>
        </w:rPr>
      </w:pPr>
      <w:r w:rsidRPr="009C1322">
        <w:rPr>
          <w:b/>
        </w:rPr>
        <w:t>The First Degree Murder was committed by a criminal gang member.</w:t>
      </w:r>
    </w:p>
    <w:p w14:paraId="7A99C35C" w14:textId="77777777" w:rsidR="00947A2A" w:rsidRPr="009C1322" w:rsidRDefault="00947A2A" w:rsidP="007F418B">
      <w:pPr>
        <w:pStyle w:val="ListParagraph"/>
        <w:numPr>
          <w:ilvl w:val="0"/>
          <w:numId w:val="486"/>
        </w:numPr>
        <w:ind w:left="1296" w:hanging="576"/>
        <w:rPr>
          <w:b/>
        </w:rPr>
      </w:pPr>
      <w:r w:rsidRPr="009C1322">
        <w:rPr>
          <w:b/>
        </w:rPr>
        <w:t>The First Degree Murder was committed by a person designated as a sexual predator or a person previously designated as a sexual predator who had the sexual predator designation removed.</w:t>
      </w:r>
    </w:p>
    <w:p w14:paraId="77E8984E" w14:textId="77777777" w:rsidR="00947A2A" w:rsidRPr="009C1322" w:rsidRDefault="00947A2A" w:rsidP="007F418B">
      <w:pPr>
        <w:pStyle w:val="ListParagraph"/>
        <w:numPr>
          <w:ilvl w:val="0"/>
          <w:numId w:val="486"/>
        </w:numPr>
        <w:ind w:left="1296" w:hanging="576"/>
        <w:rPr>
          <w:b/>
        </w:rPr>
      </w:pPr>
      <w:r w:rsidRPr="009C1322">
        <w:rPr>
          <w:b/>
          <w:iCs/>
        </w:rPr>
        <w:t xml:space="preserve">The </w:t>
      </w:r>
      <w:r w:rsidRPr="009C1322">
        <w:rPr>
          <w:b/>
        </w:rPr>
        <w:t xml:space="preserve">First Degree Murder </w:t>
      </w:r>
      <w:r w:rsidRPr="009C1322">
        <w:rPr>
          <w:b/>
          <w:iCs/>
        </w:rPr>
        <w:t>was committed by a person subject to</w:t>
      </w:r>
    </w:p>
    <w:p w14:paraId="3127F13B" w14:textId="77777777" w:rsidR="00947A2A" w:rsidRPr="009C1322" w:rsidRDefault="00947A2A" w:rsidP="00947A2A">
      <w:pPr>
        <w:ind w:left="1350" w:firstLine="0"/>
        <w:rPr>
          <w:b/>
          <w:bCs/>
        </w:rPr>
      </w:pPr>
      <w:r w:rsidRPr="009C1322">
        <w:rPr>
          <w:b/>
          <w:bCs/>
        </w:rPr>
        <w:t xml:space="preserve">[a domestic violence injunction issued by a Florida judge], </w:t>
      </w:r>
    </w:p>
    <w:p w14:paraId="645E38E0" w14:textId="77777777" w:rsidR="00947A2A" w:rsidRPr="009C1322" w:rsidRDefault="00947A2A" w:rsidP="00947A2A">
      <w:pPr>
        <w:ind w:left="1350" w:firstLine="0"/>
        <w:rPr>
          <w:b/>
          <w:bCs/>
        </w:rPr>
      </w:pPr>
      <w:r w:rsidRPr="009C1322">
        <w:rPr>
          <w:b/>
          <w:bCs/>
        </w:rPr>
        <w:lastRenderedPageBreak/>
        <w:t>[a [repeat] [sexual] [dating] violence injunction issued by a Florida judge],</w:t>
      </w:r>
    </w:p>
    <w:p w14:paraId="0DB8DE6B" w14:textId="77777777" w:rsidR="00947A2A" w:rsidRPr="009C1322" w:rsidRDefault="00947A2A" w:rsidP="00947A2A">
      <w:pPr>
        <w:ind w:left="1350" w:firstLine="0"/>
        <w:rPr>
          <w:b/>
          <w:bCs/>
        </w:rPr>
      </w:pPr>
      <w:r w:rsidRPr="009C1322">
        <w:rPr>
          <w:b/>
          <w:bCs/>
        </w:rPr>
        <w:t xml:space="preserve">[a protection order issued from [another state] [the District of Columbia] [an Indian tribe] [a commonwealth, territory, or possession of the United States]], </w:t>
      </w:r>
    </w:p>
    <w:p w14:paraId="083957B6" w14:textId="77777777" w:rsidR="00947A2A" w:rsidRPr="009C1322" w:rsidRDefault="00947A2A" w:rsidP="00947A2A">
      <w:pPr>
        <w:ind w:left="1350" w:firstLine="0"/>
        <w:rPr>
          <w:b/>
          <w:bCs/>
        </w:rPr>
      </w:pPr>
      <w:r w:rsidRPr="009C1322">
        <w:rPr>
          <w:b/>
          <w:bCs/>
        </w:rPr>
        <w:t xml:space="preserve">and </w:t>
      </w:r>
    </w:p>
    <w:p w14:paraId="1AE6945F" w14:textId="77777777" w:rsidR="00947A2A" w:rsidRPr="009C1322" w:rsidRDefault="00947A2A" w:rsidP="00947A2A">
      <w:pPr>
        <w:ind w:left="1350" w:firstLine="0"/>
        <w:rPr>
          <w:b/>
          <w:bCs/>
        </w:rPr>
      </w:pPr>
      <w:r w:rsidRPr="009C1322">
        <w:rPr>
          <w:b/>
          <w:bCs/>
        </w:rPr>
        <w:t>the victim of the First Degree Murder was [the person] [a [spouse] [child] [sibling] [parent] of the person] who obtained the [injunction] [protective order].</w:t>
      </w:r>
    </w:p>
    <w:p w14:paraId="1AD6BD48" w14:textId="77777777" w:rsidR="00947A2A" w:rsidRPr="00784ABD" w:rsidRDefault="00947A2A" w:rsidP="00947A2A">
      <w:pPr>
        <w:spacing w:after="0"/>
        <w:ind w:left="1260" w:hanging="540"/>
        <w:rPr>
          <w:i/>
          <w:iCs/>
        </w:rPr>
      </w:pPr>
      <w:r>
        <w:rPr>
          <w:i/>
          <w:iCs/>
        </w:rPr>
        <w:t>Effective July 1, 2025.</w:t>
      </w:r>
    </w:p>
    <w:p w14:paraId="3B28328C" w14:textId="77777777" w:rsidR="00947A2A" w:rsidRPr="00326455" w:rsidRDefault="00947A2A" w:rsidP="007F418B">
      <w:pPr>
        <w:pStyle w:val="ListParagraph"/>
        <w:numPr>
          <w:ilvl w:val="0"/>
          <w:numId w:val="486"/>
        </w:numPr>
        <w:ind w:left="1350" w:hanging="630"/>
        <w:rPr>
          <w:b/>
          <w:bCs/>
        </w:rPr>
      </w:pPr>
      <w:r w:rsidRPr="00326455">
        <w:rPr>
          <w:b/>
          <w:bCs/>
        </w:rPr>
        <w:t xml:space="preserve">The First Degree Murder was committed against the head of a state, including, but not limited to, the President or the Vice President of the United States or the Governor of Florida or another state, [or in an attempt to commit such crime, a First Degree Murder was committed against another individual.]    </w:t>
      </w:r>
    </w:p>
    <w:p w14:paraId="1027F1F7" w14:textId="77777777" w:rsidR="00947A2A" w:rsidRPr="00784ABD" w:rsidRDefault="00947A2A" w:rsidP="00947A2A">
      <w:pPr>
        <w:pStyle w:val="ListParagraph"/>
        <w:spacing w:after="0"/>
        <w:ind w:left="1170" w:hanging="450"/>
        <w:rPr>
          <w:i/>
          <w:iCs/>
        </w:rPr>
      </w:pPr>
      <w:r>
        <w:rPr>
          <w:i/>
          <w:iCs/>
        </w:rPr>
        <w:t>Effective October 1, 2025.</w:t>
      </w:r>
    </w:p>
    <w:p w14:paraId="677A40AF" w14:textId="77777777" w:rsidR="00947A2A" w:rsidRPr="00A74B90" w:rsidRDefault="00947A2A" w:rsidP="007F418B">
      <w:pPr>
        <w:pStyle w:val="ListParagraph"/>
        <w:numPr>
          <w:ilvl w:val="0"/>
          <w:numId w:val="486"/>
        </w:numPr>
        <w:ind w:left="1170" w:hanging="450"/>
        <w:rPr>
          <w:b/>
          <w:bCs/>
        </w:rPr>
      </w:pPr>
      <w:r w:rsidRPr="00A74B90">
        <w:t>(Decedent)</w:t>
      </w:r>
      <w:r w:rsidRPr="00A74B90">
        <w:rPr>
          <w:b/>
          <w:bCs/>
        </w:rPr>
        <w:t>, the victim of the First Degree Murder, was gathered with one or more persons for a school activity, religious activity, or public government meeting.</w:t>
      </w:r>
    </w:p>
    <w:p w14:paraId="58105D01" w14:textId="77777777" w:rsidR="00947A2A" w:rsidRPr="00326455" w:rsidRDefault="00947A2A" w:rsidP="00947A2A">
      <w:pPr>
        <w:pStyle w:val="SJITextItalic"/>
      </w:pPr>
      <w:r w:rsidRPr="009C1322">
        <w:rPr>
          <w:szCs w:val="22"/>
        </w:rPr>
        <w:t>Merging aggravating factors. Give the following</w:t>
      </w:r>
      <w:r w:rsidRPr="00895442">
        <w:t xml:space="preserve"> paragraph if applicable.</w:t>
      </w:r>
      <w:r>
        <w:t xml:space="preserve"> </w:t>
      </w:r>
      <w:r w:rsidRPr="00895442">
        <w:rPr>
          <w:color w:val="212121"/>
        </w:rPr>
        <w:t xml:space="preserve">For example, the aggravating factors that 1) the murder was committed during the course of a robbery and 2) the murder was committed for financial gain, relate to the same aspect of the offense and may be considered as only a single aggravating factor. </w:t>
      </w:r>
      <w:r w:rsidRPr="00895442">
        <w:t xml:space="preserve">Castro v. State, 597 So. 2d 259 (Fla. 1992). </w:t>
      </w:r>
    </w:p>
    <w:p w14:paraId="06CCCAA1" w14:textId="77777777" w:rsidR="00947A2A" w:rsidRPr="00236628" w:rsidRDefault="00947A2A" w:rsidP="00947A2A">
      <w:pPr>
        <w:rPr>
          <w:b/>
          <w:bCs/>
        </w:rPr>
      </w:pPr>
      <w:r w:rsidRPr="00236628">
        <w:rPr>
          <w:b/>
          <w:bCs/>
        </w:rPr>
        <w:t>Under Florida law, the aggravating factors of</w:t>
      </w:r>
      <w:r w:rsidRPr="00236628">
        <w:t xml:space="preserve"> </w:t>
      </w:r>
      <w:r w:rsidRPr="00236628">
        <w:rPr>
          <w:i/>
        </w:rPr>
        <w:t xml:space="preserve">(insert aggravating factor) </w:t>
      </w:r>
      <w:r w:rsidRPr="00236628">
        <w:rPr>
          <w:b/>
          <w:bCs/>
        </w:rPr>
        <w:t>and</w:t>
      </w:r>
      <w:r w:rsidRPr="00236628">
        <w:t xml:space="preserve"> </w:t>
      </w:r>
      <w:r w:rsidRPr="00236628">
        <w:rPr>
          <w:i/>
        </w:rPr>
        <w:t xml:space="preserve">(insert aggravating factor) </w:t>
      </w:r>
      <w:r w:rsidRPr="00236628">
        <w:rPr>
          <w:b/>
          <w:bCs/>
        </w:rPr>
        <w:t>are considered to merge because they are considered to be a single aspect of the offense. If you unanimously determine that the aggravating factors of</w:t>
      </w:r>
      <w:r w:rsidRPr="00236628">
        <w:t xml:space="preserve"> </w:t>
      </w:r>
      <w:r w:rsidRPr="00236628">
        <w:rPr>
          <w:i/>
        </w:rPr>
        <w:t xml:space="preserve">(insert aggravating factor) </w:t>
      </w:r>
      <w:r w:rsidRPr="00236628">
        <w:rPr>
          <w:b/>
          <w:bCs/>
        </w:rPr>
        <w:t>and</w:t>
      </w:r>
      <w:r w:rsidRPr="00236628">
        <w:t xml:space="preserve"> </w:t>
      </w:r>
      <w:r w:rsidRPr="00236628">
        <w:rPr>
          <w:i/>
        </w:rPr>
        <w:t xml:space="preserve">(insert aggravating factor) </w:t>
      </w:r>
      <w:r w:rsidRPr="00236628">
        <w:rPr>
          <w:b/>
          <w:bCs/>
        </w:rPr>
        <w:t>have both been proven beyond a reasonable doubt, your findings should indicate that both aggravating factors exist, but you must consider them as only one aggravating factor.</w:t>
      </w:r>
    </w:p>
    <w:p w14:paraId="79863F1A" w14:textId="77777777" w:rsidR="00947A2A" w:rsidRPr="00326455" w:rsidRDefault="00947A2A" w:rsidP="00947A2A">
      <w:pPr>
        <w:pStyle w:val="SJITextItalic"/>
        <w:rPr>
          <w:szCs w:val="22"/>
        </w:rPr>
      </w:pPr>
      <w:r w:rsidRPr="00326455">
        <w:rPr>
          <w:szCs w:val="22"/>
        </w:rPr>
        <w:t xml:space="preserve">Victim impact evidence. Give if applicable. Also, give at the time victim impact evidence is admitted, if requested. </w:t>
      </w:r>
    </w:p>
    <w:p w14:paraId="2E2FC6A0" w14:textId="77777777" w:rsidR="00947A2A" w:rsidRPr="00326455" w:rsidRDefault="00947A2A" w:rsidP="00947A2A">
      <w:pPr>
        <w:rPr>
          <w:b/>
          <w:bCs/>
        </w:rPr>
      </w:pPr>
      <w:r w:rsidRPr="00326455">
        <w:rPr>
          <w:b/>
          <w:bCs/>
        </w:rPr>
        <w:t>You have heard evidence about the impact of this murder on the [family] [friends] [community] of</w:t>
      </w:r>
      <w:r w:rsidRPr="00326455">
        <w:t xml:space="preserve"> (victim</w:t>
      </w:r>
      <w:r w:rsidRPr="00326455">
        <w:rPr>
          <w:b/>
          <w:bCs/>
        </w:rPr>
        <w:t>). This evidence was presented to show the victim’s uniqueness as an individual and the resultant loss by</w:t>
      </w:r>
      <w:r w:rsidRPr="00326455">
        <w:t xml:space="preserve"> (victim’s) </w:t>
      </w:r>
      <w:r w:rsidRPr="00326455">
        <w:rPr>
          <w:b/>
          <w:bCs/>
        </w:rPr>
        <w:t>death. However, you may not consider this evidence as an aggravating factor.</w:t>
      </w:r>
    </w:p>
    <w:p w14:paraId="79E3BD77" w14:textId="77777777" w:rsidR="00947A2A" w:rsidRPr="00EA1889" w:rsidRDefault="00947A2A" w:rsidP="00947A2A">
      <w:pPr>
        <w:pStyle w:val="SJITextItalic"/>
      </w:pPr>
      <w:r w:rsidRPr="00EA1889">
        <w:t>Give in all cases.</w:t>
      </w:r>
    </w:p>
    <w:p w14:paraId="30E87A2A" w14:textId="77777777" w:rsidR="00947A2A" w:rsidRPr="008921C7" w:rsidRDefault="00947A2A" w:rsidP="00947A2A">
      <w:pPr>
        <w:rPr>
          <w:b/>
          <w:bCs/>
        </w:rPr>
      </w:pPr>
      <w:r w:rsidRPr="008921C7">
        <w:rPr>
          <w:b/>
          <w:bCs/>
        </w:rPr>
        <w:t>The State has the burden to prove an aggravating factor beyond a reasonable doubt</w:t>
      </w:r>
      <w:r w:rsidRPr="00066F4A">
        <w:rPr>
          <w:b/>
          <w:bCs/>
        </w:rPr>
        <w:t>.</w:t>
      </w:r>
      <w:r w:rsidRPr="00326455">
        <w:rPr>
          <w:b/>
          <w:bCs/>
        </w:rPr>
        <w:t xml:space="preserve"> Proof beyond a reasonable doubt does not mean proof beyond </w:t>
      </w:r>
      <w:r w:rsidRPr="00326455">
        <w:rPr>
          <w:b/>
          <w:bCs/>
        </w:rPr>
        <w:lastRenderedPageBreak/>
        <w:t>all doubt.</w:t>
      </w:r>
      <w:r w:rsidRPr="00066F4A">
        <w:rPr>
          <w:b/>
          <w:bCs/>
        </w:rPr>
        <w:t xml:space="preserve"> A reasonable doubt</w:t>
      </w:r>
      <w:r w:rsidRPr="008921C7">
        <w:rPr>
          <w:b/>
          <w:bCs/>
        </w:rPr>
        <w:t xml:space="preserve"> is not a mere possible doubt, a speculative, imaginary, or forced doubt. Such a doubt must not influence you to disregard an aggravating factor if you have an abiding conviction that it exists. On the other hand, if, after carefully considering, comparing, and weighing all the evidence, you do not have an abiding conviction that the aggravating factor exists, or if, having a conviction, it is one which is not stable but one which wavers and vacillates, then the aggravating factor has not been proved beyond a reasonable doubt.</w:t>
      </w:r>
    </w:p>
    <w:p w14:paraId="61A36184" w14:textId="77777777" w:rsidR="00947A2A" w:rsidRPr="008921C7" w:rsidRDefault="00947A2A" w:rsidP="00947A2A">
      <w:pPr>
        <w:rPr>
          <w:b/>
          <w:bCs/>
        </w:rPr>
      </w:pPr>
      <w:r w:rsidRPr="008921C7">
        <w:rPr>
          <w:b/>
          <w:bCs/>
        </w:rPr>
        <w:t>A reasonable doubt as to the existence of an aggravating factor may arise from the evidence, a conflict in the evidence, or the lack of evidence. If you have a reasonable doubt as to the existence of an aggravating factor, you must find that it does not exist. However, if you have no reasonable doubt, you should find the aggravating factor does exist.</w:t>
      </w:r>
    </w:p>
    <w:p w14:paraId="53E0F100" w14:textId="77777777" w:rsidR="00947A2A" w:rsidRPr="008921C7" w:rsidRDefault="00947A2A" w:rsidP="00947A2A">
      <w:pPr>
        <w:rPr>
          <w:b/>
          <w:bCs/>
          <w:iCs/>
        </w:rPr>
      </w:pPr>
      <w:r w:rsidRPr="008921C7">
        <w:rPr>
          <w:b/>
          <w:bCs/>
        </w:rPr>
        <w:t xml:space="preserve">A finding that an aggravating factor exists must be unanimous, that is, all of you must agree that [the] [each] alleged aggravating factor exists. You will be provided a form to make this finding [as to each alleged aggravating factor] </w:t>
      </w:r>
      <w:r w:rsidRPr="008921C7">
        <w:rPr>
          <w:b/>
          <w:bCs/>
          <w:iCs/>
        </w:rPr>
        <w:t>and you should indicate whether you find [the] [each] aggravating factor has been prove</w:t>
      </w:r>
      <w:r>
        <w:rPr>
          <w:b/>
          <w:bCs/>
          <w:iCs/>
        </w:rPr>
        <w:t>n</w:t>
      </w:r>
      <w:r w:rsidRPr="008921C7">
        <w:rPr>
          <w:b/>
          <w:bCs/>
          <w:iCs/>
        </w:rPr>
        <w:t xml:space="preserve"> beyond a reasonable doubt.</w:t>
      </w:r>
    </w:p>
    <w:p w14:paraId="778A63FD" w14:textId="77777777" w:rsidR="00947A2A" w:rsidRPr="008921C7" w:rsidRDefault="00947A2A" w:rsidP="00947A2A">
      <w:pPr>
        <w:rPr>
          <w:b/>
          <w:bCs/>
        </w:rPr>
      </w:pPr>
      <w:r w:rsidRPr="008921C7">
        <w:rPr>
          <w:b/>
          <w:bCs/>
        </w:rPr>
        <w:t>If you do not unanimously find that at least one aggravating factor was prove</w:t>
      </w:r>
      <w:r>
        <w:rPr>
          <w:b/>
          <w:bCs/>
        </w:rPr>
        <w:t>n</w:t>
      </w:r>
      <w:r w:rsidRPr="008921C7">
        <w:rPr>
          <w:b/>
          <w:bCs/>
        </w:rPr>
        <w:t xml:space="preserve"> by the State beyond a reasonable doubt, then the defendant is not eligible for the death penalty</w:t>
      </w:r>
      <w:r>
        <w:rPr>
          <w:b/>
          <w:bCs/>
        </w:rPr>
        <w:t>,</w:t>
      </w:r>
      <w:r w:rsidRPr="008921C7">
        <w:rPr>
          <w:b/>
          <w:bCs/>
        </w:rPr>
        <w:t xml:space="preserve"> and your deliberations are complete.</w:t>
      </w:r>
    </w:p>
    <w:p w14:paraId="132ADCB2" w14:textId="77777777" w:rsidR="00947A2A" w:rsidRPr="008921C7" w:rsidRDefault="00947A2A" w:rsidP="00947A2A">
      <w:pPr>
        <w:rPr>
          <w:b/>
          <w:bCs/>
        </w:rPr>
      </w:pPr>
      <w:r w:rsidRPr="008921C7">
        <w:rPr>
          <w:b/>
          <w:bCs/>
        </w:rPr>
        <w:t xml:space="preserve">If, however, you unanimously find that </w:t>
      </w:r>
      <w:r>
        <w:rPr>
          <w:b/>
          <w:bCs/>
        </w:rPr>
        <w:t xml:space="preserve">at least one </w:t>
      </w:r>
      <w:r w:rsidRPr="008921C7">
        <w:rPr>
          <w:b/>
          <w:bCs/>
        </w:rPr>
        <w:t>aggravating factor[s] [has] been proven beyond a reasonable doubt, then the defendant is eligible for the death penalty, and you must consider additional matters to determine whether the appropriate penalty should be life in prison without the possibility of parole or death.</w:t>
      </w:r>
    </w:p>
    <w:p w14:paraId="6E614ED6" w14:textId="77777777" w:rsidR="00947A2A" w:rsidRPr="00895442" w:rsidRDefault="00947A2A" w:rsidP="00947A2A">
      <w:pPr>
        <w:pStyle w:val="SJITextItalic"/>
      </w:pPr>
      <w:r w:rsidRPr="00895442">
        <w:t>Mitigating circumstances.</w:t>
      </w:r>
      <w:r>
        <w:t xml:space="preserve"> </w:t>
      </w:r>
      <w:r w:rsidRPr="00895442">
        <w:t>§ 921.141(7), Fla. Stat.</w:t>
      </w:r>
    </w:p>
    <w:p w14:paraId="261A4E19" w14:textId="77777777" w:rsidR="00947A2A" w:rsidRPr="008921C7" w:rsidRDefault="00947A2A" w:rsidP="00947A2A">
      <w:pPr>
        <w:rPr>
          <w:b/>
          <w:bCs/>
        </w:rPr>
      </w:pPr>
      <w:r w:rsidRPr="008921C7">
        <w:rPr>
          <w:b/>
          <w:bCs/>
        </w:rPr>
        <w:t>First, each of you must determine whether any mitigating circumstances exist. A mitigating circumstance is not limited to the facts surrounding the crime. A mitigating circumstance may include any aspect of the defendant’s character, background, or life, or any circumstance of the offense that may indicate the death penalty is not appropriate in this case.</w:t>
      </w:r>
    </w:p>
    <w:p w14:paraId="5A32CD5A" w14:textId="77777777" w:rsidR="00947A2A" w:rsidRPr="009C1322" w:rsidRDefault="00947A2A" w:rsidP="00947A2A">
      <w:pPr>
        <w:rPr>
          <w:b/>
          <w:bCs/>
        </w:rPr>
      </w:pPr>
      <w:r w:rsidRPr="008921C7">
        <w:rPr>
          <w:b/>
          <w:bCs/>
        </w:rPr>
        <w:t xml:space="preserve">It is the defendant’s burden to prove that one or more mitigating circumstances exist. Mitigating circumstances need </w:t>
      </w:r>
      <w:r>
        <w:rPr>
          <w:b/>
          <w:bCs/>
        </w:rPr>
        <w:t xml:space="preserve">not </w:t>
      </w:r>
      <w:r w:rsidRPr="008921C7">
        <w:rPr>
          <w:b/>
          <w:bCs/>
        </w:rPr>
        <w:t xml:space="preserve">be proven beyond a reasonable doubt. Instead, the defendant need only prove a mitigating circumstance by the greater weight of the evidence, which means evidence that more likely than not tends to establish the existence of a mitigating circumstance. If you determine by the greater weight of the evidence that a mitigating circumstance exists, you must consider it proven and give that evidence such weight as you determine it should receive. You </w:t>
      </w:r>
      <w:r>
        <w:rPr>
          <w:b/>
          <w:bCs/>
        </w:rPr>
        <w:t>need not</w:t>
      </w:r>
      <w:r w:rsidRPr="008921C7">
        <w:rPr>
          <w:b/>
          <w:bCs/>
        </w:rPr>
        <w:t xml:space="preserve"> reach a unanimous decision about whether the defendant has proven the existence of a </w:t>
      </w:r>
      <w:r w:rsidRPr="008921C7">
        <w:rPr>
          <w:b/>
          <w:bCs/>
        </w:rPr>
        <w:lastRenderedPageBreak/>
        <w:t xml:space="preserve">mitigating circumstance. </w:t>
      </w:r>
      <w:r w:rsidRPr="009C1322">
        <w:rPr>
          <w:b/>
          <w:bCs/>
        </w:rPr>
        <w:t xml:space="preserve">Any juror persuaded as to the existence of a mitigating circumstance must consider it in this case. </w:t>
      </w:r>
    </w:p>
    <w:p w14:paraId="69FCDF58" w14:textId="77777777" w:rsidR="00947A2A" w:rsidRPr="009C1322" w:rsidRDefault="00947A2A" w:rsidP="00947A2A">
      <w:pPr>
        <w:rPr>
          <w:b/>
          <w:bCs/>
        </w:rPr>
      </w:pPr>
      <w:r w:rsidRPr="009C1322">
        <w:rPr>
          <w:b/>
          <w:bCs/>
        </w:rPr>
        <w:t>Among the mitigating circumstances you may consider are:</w:t>
      </w:r>
    </w:p>
    <w:p w14:paraId="25111128" w14:textId="77777777" w:rsidR="00947A2A" w:rsidRPr="009C1322" w:rsidRDefault="00947A2A" w:rsidP="00947A2A">
      <w:pPr>
        <w:pStyle w:val="SJITextItalic"/>
        <w:rPr>
          <w:szCs w:val="22"/>
        </w:rPr>
      </w:pPr>
      <w:r w:rsidRPr="009C1322">
        <w:rPr>
          <w:szCs w:val="22"/>
        </w:rPr>
        <w:t>Give only those mitigating circumstances for which evidence has been presented.</w:t>
      </w:r>
    </w:p>
    <w:p w14:paraId="1ACBEB5F" w14:textId="77777777" w:rsidR="00947A2A" w:rsidRPr="009C1322" w:rsidRDefault="00947A2A" w:rsidP="007F418B">
      <w:pPr>
        <w:pStyle w:val="ListParagraph"/>
        <w:numPr>
          <w:ilvl w:val="0"/>
          <w:numId w:val="488"/>
        </w:numPr>
        <w:ind w:left="1296" w:hanging="576"/>
        <w:rPr>
          <w:b/>
        </w:rPr>
      </w:pPr>
      <w:r w:rsidRPr="009C1322">
        <w:t xml:space="preserve">(Defendant) </w:t>
      </w:r>
      <w:r w:rsidRPr="009C1322">
        <w:rPr>
          <w:b/>
        </w:rPr>
        <w:t>has no significant history of prior criminal activity.</w:t>
      </w:r>
    </w:p>
    <w:p w14:paraId="1C116C10" w14:textId="77777777" w:rsidR="00947A2A" w:rsidRPr="009C1322" w:rsidRDefault="00947A2A" w:rsidP="00947A2A">
      <w:pPr>
        <w:pStyle w:val="SJITextItalic"/>
        <w:rPr>
          <w:szCs w:val="22"/>
        </w:rPr>
      </w:pPr>
      <w:r w:rsidRPr="009C1322">
        <w:rPr>
          <w:szCs w:val="22"/>
        </w:rPr>
        <w:t>If the defendant offers evidence on this circumstance and the State, in rebuttal, offers evidence of other crimes, also give the following:</w:t>
      </w:r>
    </w:p>
    <w:p w14:paraId="636B5F67" w14:textId="77777777" w:rsidR="00947A2A" w:rsidRPr="009C1322" w:rsidRDefault="00947A2A" w:rsidP="00947A2A">
      <w:pPr>
        <w:rPr>
          <w:b/>
          <w:bCs/>
        </w:rPr>
      </w:pPr>
      <w:r w:rsidRPr="009C1322">
        <w:rPr>
          <w:b/>
          <w:bCs/>
        </w:rPr>
        <w:t xml:space="preserve">Conviction of </w:t>
      </w:r>
      <w:r w:rsidRPr="009C1322">
        <w:t xml:space="preserve">(previous crime) </w:t>
      </w:r>
      <w:r w:rsidRPr="009C1322">
        <w:rPr>
          <w:b/>
          <w:bCs/>
        </w:rPr>
        <w:t>is not an aggravating factor to be considered in determining the penalty to be imposed on the defendant, but a conviction of that crime may be considered by the jury in determining whether the defendant has a significant history of prior criminal activity.</w:t>
      </w:r>
    </w:p>
    <w:p w14:paraId="2937D819" w14:textId="77777777" w:rsidR="00947A2A" w:rsidRPr="009C1322" w:rsidRDefault="00947A2A" w:rsidP="007F418B">
      <w:pPr>
        <w:pStyle w:val="ListParagraph"/>
        <w:numPr>
          <w:ilvl w:val="0"/>
          <w:numId w:val="488"/>
        </w:numPr>
        <w:ind w:left="1296" w:hanging="576"/>
        <w:rPr>
          <w:bCs/>
        </w:rPr>
      </w:pPr>
      <w:r w:rsidRPr="009C1322">
        <w:rPr>
          <w:b/>
          <w:bCs/>
        </w:rPr>
        <w:t xml:space="preserve">The First Degree Murder was committed while </w:t>
      </w:r>
      <w:r w:rsidRPr="009C1322">
        <w:t>(defendant)</w:t>
      </w:r>
      <w:r w:rsidRPr="009C1322">
        <w:rPr>
          <w:b/>
          <w:bCs/>
        </w:rPr>
        <w:t xml:space="preserve"> was under the influence of extreme mental or emotional disturbance.</w:t>
      </w:r>
    </w:p>
    <w:p w14:paraId="5E69FD37" w14:textId="77777777" w:rsidR="00947A2A" w:rsidRPr="009C1322" w:rsidRDefault="00947A2A" w:rsidP="007F418B">
      <w:pPr>
        <w:pStyle w:val="ListParagraph"/>
        <w:numPr>
          <w:ilvl w:val="0"/>
          <w:numId w:val="488"/>
        </w:numPr>
        <w:ind w:left="1296" w:hanging="576"/>
        <w:rPr>
          <w:b/>
        </w:rPr>
      </w:pPr>
      <w:r w:rsidRPr="009C1322">
        <w:rPr>
          <w:bCs/>
        </w:rPr>
        <w:t>(</w:t>
      </w:r>
      <w:r>
        <w:rPr>
          <w:bCs/>
        </w:rPr>
        <w:t>Decedent</w:t>
      </w:r>
      <w:r w:rsidRPr="009C1322">
        <w:rPr>
          <w:bCs/>
        </w:rPr>
        <w:t xml:space="preserve">) </w:t>
      </w:r>
      <w:r w:rsidRPr="009C1322">
        <w:rPr>
          <w:b/>
        </w:rPr>
        <w:t>was a participant in</w:t>
      </w:r>
      <w:r w:rsidRPr="009C1322">
        <w:rPr>
          <w:bCs/>
        </w:rPr>
        <w:t xml:space="preserve"> </w:t>
      </w:r>
      <w:r w:rsidRPr="009C1322">
        <w:t>(defendant’s)</w:t>
      </w:r>
      <w:r w:rsidRPr="009C1322">
        <w:rPr>
          <w:bCs/>
        </w:rPr>
        <w:t xml:space="preserve"> </w:t>
      </w:r>
      <w:r w:rsidRPr="009C1322">
        <w:rPr>
          <w:b/>
        </w:rPr>
        <w:t>conduct or consented to the act.</w:t>
      </w:r>
    </w:p>
    <w:p w14:paraId="2324016C" w14:textId="77777777" w:rsidR="00947A2A" w:rsidRPr="009C1322" w:rsidRDefault="00947A2A" w:rsidP="007F418B">
      <w:pPr>
        <w:pStyle w:val="ListParagraph"/>
        <w:numPr>
          <w:ilvl w:val="0"/>
          <w:numId w:val="488"/>
        </w:numPr>
        <w:ind w:left="1296" w:hanging="576"/>
        <w:rPr>
          <w:bCs/>
        </w:rPr>
      </w:pPr>
      <w:r w:rsidRPr="009C1322">
        <w:rPr>
          <w:bCs/>
        </w:rPr>
        <w:t xml:space="preserve">(Defendant) </w:t>
      </w:r>
      <w:r w:rsidRPr="009C1322">
        <w:rPr>
          <w:b/>
        </w:rPr>
        <w:t>was an accomplice in the First Degree Murder committed by another person and [his] [her] participation was relatively minor.</w:t>
      </w:r>
    </w:p>
    <w:p w14:paraId="375748ED" w14:textId="77777777" w:rsidR="00947A2A" w:rsidRPr="009C1322" w:rsidRDefault="00947A2A" w:rsidP="007F418B">
      <w:pPr>
        <w:pStyle w:val="ListParagraph"/>
        <w:numPr>
          <w:ilvl w:val="0"/>
          <w:numId w:val="488"/>
        </w:numPr>
        <w:ind w:left="1296" w:hanging="576"/>
        <w:rPr>
          <w:bCs/>
        </w:rPr>
      </w:pPr>
      <w:r w:rsidRPr="009C1322">
        <w:rPr>
          <w:bCs/>
        </w:rPr>
        <w:t xml:space="preserve">(Defendant) </w:t>
      </w:r>
      <w:r w:rsidRPr="009C1322">
        <w:rPr>
          <w:b/>
        </w:rPr>
        <w:t>acted under extreme duress or under the substantial domination of another person.</w:t>
      </w:r>
    </w:p>
    <w:p w14:paraId="2A958AE2" w14:textId="77777777" w:rsidR="00947A2A" w:rsidRPr="009C1322" w:rsidRDefault="00947A2A" w:rsidP="007F418B">
      <w:pPr>
        <w:pStyle w:val="ListParagraph"/>
        <w:numPr>
          <w:ilvl w:val="0"/>
          <w:numId w:val="488"/>
        </w:numPr>
        <w:ind w:left="1296" w:hanging="576"/>
        <w:rPr>
          <w:bCs/>
        </w:rPr>
      </w:pPr>
      <w:r w:rsidRPr="009C1322">
        <w:rPr>
          <w:b/>
        </w:rPr>
        <w:t>The capacity of</w:t>
      </w:r>
      <w:r w:rsidRPr="009C1322">
        <w:rPr>
          <w:bCs/>
        </w:rPr>
        <w:t xml:space="preserve"> (defendant) </w:t>
      </w:r>
      <w:r w:rsidRPr="009C1322">
        <w:rPr>
          <w:b/>
        </w:rPr>
        <w:t>to appreciate the criminality of [his] [her] conduct or to conform [his] [her] conduct to the requirements of law was substantially impaired.</w:t>
      </w:r>
    </w:p>
    <w:p w14:paraId="45FDD153" w14:textId="77777777" w:rsidR="00947A2A" w:rsidRPr="009C1322" w:rsidRDefault="00947A2A" w:rsidP="007F418B">
      <w:pPr>
        <w:pStyle w:val="ListParagraph"/>
        <w:numPr>
          <w:ilvl w:val="0"/>
          <w:numId w:val="488"/>
        </w:numPr>
        <w:ind w:left="1296" w:hanging="576"/>
        <w:rPr>
          <w:b/>
        </w:rPr>
      </w:pPr>
      <w:r w:rsidRPr="009C1322">
        <w:rPr>
          <w:bCs/>
        </w:rPr>
        <w:t xml:space="preserve">(Defendant’s) </w:t>
      </w:r>
      <w:r w:rsidRPr="009C1322">
        <w:rPr>
          <w:b/>
        </w:rPr>
        <w:t>age at the time of the crime.</w:t>
      </w:r>
    </w:p>
    <w:p w14:paraId="35543319" w14:textId="77777777" w:rsidR="00947A2A" w:rsidRPr="00EA1889" w:rsidRDefault="00947A2A" w:rsidP="00947A2A">
      <w:pPr>
        <w:pStyle w:val="SJITextItalic"/>
      </w:pPr>
      <w:r w:rsidRPr="00EA1889">
        <w:t xml:space="preserve">The judge should also instruct on any additional mitigating circumstances as requested. </w:t>
      </w:r>
    </w:p>
    <w:p w14:paraId="7A3906AB" w14:textId="77777777" w:rsidR="00947A2A" w:rsidRPr="009C1322" w:rsidRDefault="00947A2A" w:rsidP="007F418B">
      <w:pPr>
        <w:pStyle w:val="ListParagraph"/>
        <w:numPr>
          <w:ilvl w:val="0"/>
          <w:numId w:val="488"/>
        </w:numPr>
        <w:ind w:left="1296" w:hanging="576"/>
        <w:rPr>
          <w:b/>
        </w:rPr>
      </w:pPr>
      <w:r w:rsidRPr="009C1322">
        <w:rPr>
          <w:b/>
        </w:rPr>
        <w:t>The existence of any other factors in</w:t>
      </w:r>
      <w:r w:rsidRPr="009C1322">
        <w:rPr>
          <w:bCs/>
        </w:rPr>
        <w:t xml:space="preserve"> (defendant’s) </w:t>
      </w:r>
      <w:r w:rsidRPr="009C1322">
        <w:rPr>
          <w:b/>
        </w:rPr>
        <w:t>character, background, or life or the circumstances of the offense that would mitigate against the imposition of the death penalty.</w:t>
      </w:r>
    </w:p>
    <w:p w14:paraId="78C1BDFC" w14:textId="77777777" w:rsidR="00947A2A" w:rsidRPr="009C1322" w:rsidRDefault="00947A2A" w:rsidP="00947A2A">
      <w:pPr>
        <w:rPr>
          <w:rFonts w:cs="Arial"/>
          <w:b/>
        </w:rPr>
      </w:pPr>
      <w:r w:rsidRPr="009C1322">
        <w:rPr>
          <w:rFonts w:cs="Arial"/>
          <w:b/>
        </w:rPr>
        <w:t xml:space="preserve">The final step in the process is for the jury to determine whether the defendant should be sentenced to life in prison without the possibility of parole or to death. In making your decision, you must weigh all of the following factors: </w:t>
      </w:r>
    </w:p>
    <w:p w14:paraId="3BA27418" w14:textId="77777777" w:rsidR="00947A2A" w:rsidRDefault="00947A2A" w:rsidP="007F418B">
      <w:pPr>
        <w:pStyle w:val="ListParagraph"/>
        <w:numPr>
          <w:ilvl w:val="1"/>
          <w:numId w:val="489"/>
        </w:numPr>
        <w:ind w:hanging="576"/>
        <w:rPr>
          <w:rFonts w:cs="Arial"/>
          <w:b/>
        </w:rPr>
      </w:pPr>
      <w:r w:rsidRPr="009C1322">
        <w:rPr>
          <w:rFonts w:cs="Arial"/>
          <w:b/>
        </w:rPr>
        <w:t>whether sufficient aggravating factors exist</w:t>
      </w:r>
      <w:r>
        <w:rPr>
          <w:rFonts w:cs="Arial"/>
          <w:b/>
        </w:rPr>
        <w:t>;</w:t>
      </w:r>
    </w:p>
    <w:p w14:paraId="624C86D2" w14:textId="77777777" w:rsidR="00947A2A" w:rsidRPr="00E74B74" w:rsidRDefault="00947A2A" w:rsidP="00947A2A">
      <w:pPr>
        <w:ind w:left="864" w:firstLine="576"/>
        <w:rPr>
          <w:rFonts w:cs="Arial"/>
          <w:b/>
        </w:rPr>
      </w:pPr>
      <w:r w:rsidRPr="00E74B74">
        <w:rPr>
          <w:rFonts w:cs="Arial"/>
          <w:b/>
        </w:rPr>
        <w:t>and,</w:t>
      </w:r>
    </w:p>
    <w:p w14:paraId="2CDD18C8" w14:textId="77777777" w:rsidR="00947A2A" w:rsidRPr="009C1322" w:rsidRDefault="00947A2A" w:rsidP="007F418B">
      <w:pPr>
        <w:pStyle w:val="ListParagraph"/>
        <w:numPr>
          <w:ilvl w:val="1"/>
          <w:numId w:val="489"/>
        </w:numPr>
        <w:ind w:hanging="576"/>
        <w:rPr>
          <w:b/>
        </w:rPr>
      </w:pPr>
      <w:r w:rsidRPr="009C1322">
        <w:rPr>
          <w:rFonts w:cs="Arial"/>
          <w:b/>
        </w:rPr>
        <w:t xml:space="preserve">whether the proven aggravating factor[s] outweigh the proven mitigating circumstances. </w:t>
      </w:r>
    </w:p>
    <w:p w14:paraId="390C791D" w14:textId="77777777" w:rsidR="00947A2A" w:rsidRPr="005B0D13" w:rsidRDefault="00947A2A" w:rsidP="00947A2A">
      <w:pPr>
        <w:rPr>
          <w:b/>
          <w:bCs/>
        </w:rPr>
      </w:pPr>
      <w:r w:rsidRPr="005B0D13">
        <w:rPr>
          <w:b/>
          <w:bCs/>
        </w:rPr>
        <w:lastRenderedPageBreak/>
        <w:t>The process of weighing aggravating factors and mitigating circumstances is not a mechanical or mathematical process. In other words, you should not merely total the number of aggravating factors and compare that number to the total number of mitigating circumstances. The law contemplates that different factors or circumstances may be given different weight or values by different jurors. Therefore, in your decision-making process, each individual juror must decide what weight is to be given to a particular aggravating factor or mitigating circumstance. Regardless of the results of each juror’s individual weighing process—even if you conclude that [a] [the] sufficient aggravator[s] outweigh[s] the mitigator[s]—the law neither compels nor requires you to recommend that the defendant should be sentenced to death.</w:t>
      </w:r>
    </w:p>
    <w:p w14:paraId="2E8F19D0" w14:textId="77777777" w:rsidR="00947A2A" w:rsidRDefault="00947A2A" w:rsidP="00947A2A">
      <w:pPr>
        <w:rPr>
          <w:rFonts w:eastAsia="Calibri"/>
          <w:b/>
        </w:rPr>
      </w:pPr>
      <w:r w:rsidRPr="005B0D13">
        <w:rPr>
          <w:rFonts w:eastAsia="Calibri"/>
          <w:b/>
        </w:rPr>
        <w:t xml:space="preserve">If fewer than 8 jurors vote for the death penalty, </w:t>
      </w:r>
      <w:r>
        <w:rPr>
          <w:rFonts w:eastAsia="Calibri"/>
          <w:b/>
        </w:rPr>
        <w:t>the Court</w:t>
      </w:r>
      <w:r w:rsidRPr="005B0D13">
        <w:rPr>
          <w:rFonts w:eastAsia="Calibri"/>
          <w:b/>
        </w:rPr>
        <w:t xml:space="preserve"> must </w:t>
      </w:r>
      <w:r>
        <w:rPr>
          <w:rFonts w:eastAsia="Calibri"/>
          <w:b/>
        </w:rPr>
        <w:t xml:space="preserve">sentence the defendant to </w:t>
      </w:r>
      <w:r w:rsidRPr="005B0D13">
        <w:rPr>
          <w:rFonts w:eastAsia="Calibri"/>
          <w:b/>
        </w:rPr>
        <w:t xml:space="preserve">life in prison without the possibility of parole. </w:t>
      </w:r>
    </w:p>
    <w:p w14:paraId="42DE16F4" w14:textId="77777777" w:rsidR="00947A2A" w:rsidRPr="005B0D13" w:rsidRDefault="00947A2A" w:rsidP="00947A2A">
      <w:pPr>
        <w:rPr>
          <w:rFonts w:eastAsia="Calibri"/>
          <w:b/>
        </w:rPr>
      </w:pPr>
      <w:r w:rsidRPr="005B0D13">
        <w:rPr>
          <w:rFonts w:eastAsia="Calibri"/>
          <w:b/>
        </w:rPr>
        <w:t xml:space="preserve">If 8 or more jurors vote for the death penalty, your recommendation must be for the death penalty. </w:t>
      </w:r>
      <w:r w:rsidRPr="00E74B74">
        <w:rPr>
          <w:rFonts w:eastAsia="Calibri"/>
          <w:b/>
        </w:rPr>
        <w:t xml:space="preserve">This recommendation is not binding on the Court. However, I am required to assign and give great weight and deference to your recommendation. </w:t>
      </w:r>
    </w:p>
    <w:p w14:paraId="5D23790A" w14:textId="77777777" w:rsidR="00947A2A" w:rsidRPr="005B0D13" w:rsidRDefault="00947A2A" w:rsidP="00947A2A">
      <w:pPr>
        <w:rPr>
          <w:b/>
        </w:rPr>
      </w:pPr>
      <w:r w:rsidRPr="005B0D13">
        <w:rPr>
          <w:b/>
        </w:rPr>
        <w:t xml:space="preserve">You will be provided </w:t>
      </w:r>
      <w:r w:rsidRPr="00434B18">
        <w:rPr>
          <w:b/>
        </w:rPr>
        <w:t>[</w:t>
      </w:r>
      <w:r w:rsidRPr="005B0D13">
        <w:rPr>
          <w:b/>
        </w:rPr>
        <w:t>a form</w:t>
      </w:r>
      <w:r w:rsidRPr="00326455">
        <w:rPr>
          <w:b/>
        </w:rPr>
        <w:t>] [forms]</w:t>
      </w:r>
      <w:r w:rsidRPr="005B0D13">
        <w:rPr>
          <w:b/>
        </w:rPr>
        <w:t xml:space="preserve"> to reflect your decisions. The fact that the jury can make its decision on a single ballot should not influence you to act hastily or without due regard to the gravity of these proceedings. Before you vote, you should carefully consider and weigh the evidence, realizing that a human life is at stake, and bring your best judgment to bear in reaching your decisions.</w:t>
      </w:r>
    </w:p>
    <w:p w14:paraId="34E74BC7" w14:textId="77777777" w:rsidR="00947A2A" w:rsidRPr="00A53419" w:rsidRDefault="00947A2A" w:rsidP="00947A2A">
      <w:pPr>
        <w:rPr>
          <w:i/>
        </w:rPr>
      </w:pPr>
      <w:r w:rsidRPr="00A53419">
        <w:rPr>
          <w:i/>
        </w:rPr>
        <w:t xml:space="preserve">The trial judge must also instruct on other pertinent standard instructions modified for a death penalty phase. These instructions could include weighing the evidence, defendant’s statements, eyewitness identification, Williams Rule, rules for deliberation, cautionary instruction, verdict, and submitting case to jury. </w:t>
      </w:r>
    </w:p>
    <w:p w14:paraId="2852CE49" w14:textId="77777777" w:rsidR="00947A2A" w:rsidRDefault="00947A2A" w:rsidP="00947A2A">
      <w:pPr>
        <w:pStyle w:val="SJIComments"/>
      </w:pPr>
      <w:r w:rsidRPr="00EA1889">
        <w:t>Comment</w:t>
      </w:r>
      <w:r w:rsidRPr="005872FA">
        <w:t>s</w:t>
      </w:r>
    </w:p>
    <w:p w14:paraId="0BC09AD1" w14:textId="77777777" w:rsidR="00947A2A" w:rsidRPr="00A53419" w:rsidRDefault="00947A2A" w:rsidP="00947A2A">
      <w:pPr>
        <w:suppressAutoHyphens/>
      </w:pPr>
      <w:r w:rsidRPr="00A53419">
        <w:rPr>
          <w:shd w:val="clear" w:color="auto" w:fill="FFFFFF"/>
        </w:rPr>
        <w:t>An</w:t>
      </w:r>
      <w:r>
        <w:rPr>
          <w:shd w:val="clear" w:color="auto" w:fill="FFFFFF"/>
        </w:rPr>
        <w:t xml:space="preserve"> </w:t>
      </w:r>
      <w:r w:rsidRPr="00A53419">
        <w:rPr>
          <w:rStyle w:val="Emphasis"/>
          <w:bdr w:val="none" w:sz="0" w:space="0" w:color="auto" w:frame="1"/>
          <w:shd w:val="clear" w:color="auto" w:fill="FFFFFF"/>
        </w:rPr>
        <w:t>Enmund-Tison</w:t>
      </w:r>
      <w:r>
        <w:rPr>
          <w:shd w:val="clear" w:color="auto" w:fill="FFFFFF"/>
        </w:rPr>
        <w:t xml:space="preserve"> </w:t>
      </w:r>
      <w:r w:rsidRPr="00A53419">
        <w:rPr>
          <w:shd w:val="clear" w:color="auto" w:fill="FFFFFF"/>
        </w:rPr>
        <w:t>issue arises in multi-participant felony murder cases where there is a factual dispute about whether the defendant alone killed the victim. The</w:t>
      </w:r>
      <w:r>
        <w:rPr>
          <w:shd w:val="clear" w:color="auto" w:fill="FFFFFF"/>
        </w:rPr>
        <w:t xml:space="preserve"> </w:t>
      </w:r>
      <w:r w:rsidRPr="00A53419">
        <w:rPr>
          <w:i/>
          <w:iCs/>
        </w:rPr>
        <w:t xml:space="preserve">Enmund v. Florida, </w:t>
      </w:r>
      <w:r w:rsidRPr="00A53419">
        <w:t xml:space="preserve">458 U.S. 782 (1982) and </w:t>
      </w:r>
      <w:r w:rsidRPr="00A53419">
        <w:rPr>
          <w:i/>
          <w:iCs/>
        </w:rPr>
        <w:t xml:space="preserve">Tison v. Arizona, </w:t>
      </w:r>
      <w:r w:rsidRPr="00A53419">
        <w:t>481 U.S. 137 (1987)</w:t>
      </w:r>
      <w:r w:rsidRPr="00A53419">
        <w:rPr>
          <w:i/>
          <w:iCs/>
        </w:rPr>
        <w:t xml:space="preserve"> </w:t>
      </w:r>
      <w:r w:rsidRPr="00A53419">
        <w:rPr>
          <w:shd w:val="clear" w:color="auto" w:fill="FFFFFF"/>
        </w:rPr>
        <w:t xml:space="preserve">issue should be resolved by the jury. </w:t>
      </w:r>
      <w:r w:rsidRPr="00A53419">
        <w:rPr>
          <w:i/>
          <w:iCs/>
          <w:shd w:val="clear" w:color="auto" w:fill="FFFFFF"/>
        </w:rPr>
        <w:t>See Perez v. State</w:t>
      </w:r>
      <w:r w:rsidRPr="00A53419">
        <w:rPr>
          <w:shd w:val="clear" w:color="auto" w:fill="FFFFFF"/>
        </w:rPr>
        <w:t>, 919 So. 2d 347 (Fla. 2005),</w:t>
      </w:r>
      <w:r w:rsidRPr="00A53419">
        <w:t xml:space="preserve"> and instruction 7.14.</w:t>
      </w:r>
    </w:p>
    <w:p w14:paraId="770004A9" w14:textId="77777777" w:rsidR="00947A2A" w:rsidRPr="00326455" w:rsidRDefault="00947A2A" w:rsidP="00947A2A">
      <w:pPr>
        <w:suppressAutoHyphens/>
      </w:pPr>
      <w:r w:rsidRPr="00A53419">
        <w:t xml:space="preserve">This instruction was adopted in 2017 [214 So. 3d 1236] and amended in 2018 [244 So. 3d 172], on June 23, 2023, on September 8, </w:t>
      </w:r>
      <w:r w:rsidRPr="00326455">
        <w:t>2023, and on September 12</w:t>
      </w:r>
      <w:r>
        <w:t>,</w:t>
      </w:r>
      <w:r w:rsidRPr="00326455">
        <w:t xml:space="preserve">  2025.</w:t>
      </w:r>
    </w:p>
    <w:p w14:paraId="58CE7019" w14:textId="1DB44886" w:rsidR="009A1C74" w:rsidRDefault="009A1C74" w:rsidP="004518A9">
      <w:pPr>
        <w:pStyle w:val="Heading3"/>
        <w:jc w:val="left"/>
      </w:pPr>
      <w:r>
        <w:br w:type="page"/>
      </w:r>
    </w:p>
    <w:p w14:paraId="5BD2D95B" w14:textId="77777777" w:rsidR="007C65D4" w:rsidRPr="00B93264" w:rsidRDefault="007C65D4" w:rsidP="007C65D4">
      <w:pPr>
        <w:pStyle w:val="Heading3"/>
      </w:pPr>
      <w:bookmarkStart w:id="427" w:name="_Toc109650317"/>
      <w:bookmarkStart w:id="428" w:name="_Toc109807591"/>
      <w:bookmarkStart w:id="429" w:name="_Toc232505427"/>
      <w:r w:rsidRPr="00B93264">
        <w:lastRenderedPageBreak/>
        <w:t xml:space="preserve">7.12 DIALOGUE FOR </w:t>
      </w:r>
      <w:r w:rsidRPr="008F34ED">
        <w:t>POLLING</w:t>
      </w:r>
      <w:r w:rsidRPr="00B93264">
        <w:t xml:space="preserve"> THE JURY (DEATH PENALTY CASE)</w:t>
      </w:r>
      <w:bookmarkEnd w:id="427"/>
      <w:bookmarkEnd w:id="428"/>
      <w:bookmarkEnd w:id="429"/>
    </w:p>
    <w:p w14:paraId="42E97171" w14:textId="77777777" w:rsidR="007C65D4" w:rsidRDefault="007C65D4" w:rsidP="007C65D4">
      <w:pPr>
        <w:pStyle w:val="NoSpacing"/>
      </w:pPr>
    </w:p>
    <w:p w14:paraId="10B1DFC9" w14:textId="77777777" w:rsidR="007C65D4" w:rsidRPr="00867FDE" w:rsidRDefault="007C65D4" w:rsidP="007C65D4">
      <w:pPr>
        <w:tabs>
          <w:tab w:val="left" w:pos="720"/>
        </w:tabs>
        <w:suppressAutoHyphens/>
        <w:rPr>
          <w:b/>
          <w:bCs/>
        </w:rPr>
      </w:pPr>
      <w:r w:rsidRPr="00B93264">
        <w:rPr>
          <w:b/>
          <w:bCs/>
        </w:rPr>
        <w:t xml:space="preserve">Members of the jury, we are going to ask each of you about </w:t>
      </w:r>
      <w:r w:rsidRPr="00867FDE">
        <w:rPr>
          <w:b/>
          <w:bCs/>
        </w:rPr>
        <w:t xml:space="preserve">the jury’s decision[s] that you have just heard. </w:t>
      </w:r>
    </w:p>
    <w:p w14:paraId="12E2CC6F" w14:textId="77777777" w:rsidR="007C65D4" w:rsidRPr="00867FDE" w:rsidRDefault="007C65D4" w:rsidP="007C65D4">
      <w:pPr>
        <w:tabs>
          <w:tab w:val="left" w:pos="720"/>
        </w:tabs>
        <w:suppressAutoHyphens/>
        <w:rPr>
          <w:b/>
          <w:bCs/>
        </w:rPr>
      </w:pPr>
      <w:r w:rsidRPr="00867FDE">
        <w:rPr>
          <w:b/>
          <w:bCs/>
        </w:rPr>
        <w:t>Do you, [</w:t>
      </w:r>
      <w:r w:rsidRPr="00867FDE">
        <w:rPr>
          <w:i/>
        </w:rPr>
        <w:t>(name of juror)</w:t>
      </w:r>
      <w:r w:rsidRPr="00867FDE">
        <w:rPr>
          <w:b/>
          <w:bCs/>
        </w:rPr>
        <w:t xml:space="preserve">] [juror number </w:t>
      </w:r>
      <w:r w:rsidRPr="00867FDE">
        <w:rPr>
          <w:i/>
        </w:rPr>
        <w:t>(number of juror)</w:t>
      </w:r>
      <w:r w:rsidRPr="00867FDE">
        <w:rPr>
          <w:b/>
          <w:bCs/>
        </w:rPr>
        <w:t>], agree that the decision[s] as read by the clerk accurately reflect[s] what the jury decided?</w:t>
      </w:r>
    </w:p>
    <w:p w14:paraId="21C96A76" w14:textId="77777777" w:rsidR="007C65D4" w:rsidRPr="00B93264" w:rsidRDefault="007C65D4" w:rsidP="007C65D4">
      <w:pPr>
        <w:pStyle w:val="SJIComments"/>
      </w:pPr>
      <w:r w:rsidRPr="00B93264">
        <w:t>Comment</w:t>
      </w:r>
    </w:p>
    <w:p w14:paraId="4705E3D1" w14:textId="77777777" w:rsidR="007C65D4" w:rsidRDefault="007C65D4" w:rsidP="007C65D4">
      <w:r w:rsidRPr="00B93264">
        <w:t>This instruction was adopted in 1981 and was amended in 1997, 2017 [214 So. 3d 1236], 2018</w:t>
      </w:r>
      <w:r>
        <w:t xml:space="preserve"> </w:t>
      </w:r>
      <w:r w:rsidRPr="00867FDE">
        <w:t>[244 So. 3d 172], and on June 23, 2023.</w:t>
      </w:r>
    </w:p>
    <w:p w14:paraId="111B25D0" w14:textId="16EB4C17" w:rsidR="00D619C8" w:rsidRPr="00B93264" w:rsidRDefault="00D619C8" w:rsidP="00D619C8">
      <w:r w:rsidRPr="001C1A4E">
        <w:br w:type="page"/>
      </w:r>
    </w:p>
    <w:p w14:paraId="59865043" w14:textId="77777777" w:rsidR="006F75FC" w:rsidRPr="001F6293" w:rsidRDefault="006F75FC" w:rsidP="00F945C8">
      <w:pPr>
        <w:pStyle w:val="Heading3"/>
      </w:pPr>
      <w:bookmarkStart w:id="430" w:name="_Toc109650318"/>
      <w:bookmarkStart w:id="431" w:name="_Toc110239877"/>
      <w:bookmarkStart w:id="432" w:name="_Toc232505428"/>
      <w:r w:rsidRPr="001F6293">
        <w:lastRenderedPageBreak/>
        <w:t>7.13 MURDER – RECLASSIFIED (BY VICTIM’S EMPLOYMENT AS LAW ENFORCEMENT OFFICER, CORRECTIONAL OFFICER, ETC.)</w:t>
      </w:r>
      <w:bookmarkEnd w:id="430"/>
      <w:bookmarkEnd w:id="431"/>
      <w:bookmarkEnd w:id="432"/>
    </w:p>
    <w:p w14:paraId="10C200EB" w14:textId="77777777" w:rsidR="006F75FC" w:rsidRPr="006E6CA5" w:rsidRDefault="006F75FC" w:rsidP="006E6CA5">
      <w:pPr>
        <w:pStyle w:val="SJIStatuteinTitle"/>
      </w:pPr>
      <w:r w:rsidRPr="006E6CA5">
        <w:t>§ 782.065, Fla. Stat.</w:t>
      </w:r>
    </w:p>
    <w:p w14:paraId="7DAA0465" w14:textId="77777777" w:rsidR="006F75FC" w:rsidRPr="001F6293" w:rsidRDefault="006F75FC" w:rsidP="006F75FC">
      <w:pPr>
        <w:autoSpaceDE w:val="0"/>
        <w:autoSpaceDN w:val="0"/>
        <w:adjustRightInd w:val="0"/>
      </w:pPr>
      <w:r w:rsidRPr="001F6293">
        <w:rPr>
          <w:i/>
        </w:rPr>
        <w:t>In Ramroop v. State, 214 So. 3d 657 (Fla. 2017), the Florida Supreme Court held that § 782.065(2), Fla. Stat. is a reclassification statute that creates a substantive offense. Accordingly, the trial judge should add the three elements below to the elements section of the appropriate Murder crime (See Instruction 7.2, 7.3, 7.4, 7.5, or 7.6).</w:t>
      </w:r>
    </w:p>
    <w:p w14:paraId="7E778C66" w14:textId="77777777" w:rsidR="006F75FC" w:rsidRPr="001F6293" w:rsidRDefault="006F75FC" w:rsidP="006F75FC">
      <w:pPr>
        <w:autoSpaceDE w:val="0"/>
        <w:autoSpaceDN w:val="0"/>
        <w:adjustRightInd w:val="0"/>
        <w:rPr>
          <w:b/>
        </w:rPr>
      </w:pPr>
      <w:r w:rsidRPr="001F6293">
        <w:rPr>
          <w:i/>
        </w:rPr>
        <w:t xml:space="preserve"> </w:t>
      </w:r>
      <w:r w:rsidRPr="001F6293">
        <w:t>(Victim)</w:t>
      </w:r>
      <w:r w:rsidRPr="001F6293">
        <w:rPr>
          <w:b/>
        </w:rPr>
        <w:t xml:space="preserve"> was a [law enforcement officer] [part-time law enforcement officer] [auxiliary law enforcement officer] [correctional officer] [part-time correctional officer] [auxiliary correctional officer] [correctional probation officer] [part-time correctional probation officer] [auxiliary correctional probation officer].</w:t>
      </w:r>
    </w:p>
    <w:p w14:paraId="4B52330B" w14:textId="77777777" w:rsidR="006F75FC" w:rsidRPr="001F6293" w:rsidRDefault="006F75FC" w:rsidP="006F75FC">
      <w:pPr>
        <w:autoSpaceDE w:val="0"/>
        <w:autoSpaceDN w:val="0"/>
        <w:adjustRightInd w:val="0"/>
        <w:rPr>
          <w:b/>
        </w:rPr>
      </w:pPr>
      <w:r w:rsidRPr="001F6293">
        <w:t>(Defendant)</w:t>
      </w:r>
      <w:r w:rsidRPr="001F6293">
        <w:rPr>
          <w:b/>
        </w:rPr>
        <w:t xml:space="preserve"> knew that </w:t>
      </w:r>
      <w:r w:rsidRPr="001F6293">
        <w:t>(victim)</w:t>
      </w:r>
      <w:r w:rsidRPr="001F6293">
        <w:rPr>
          <w:b/>
        </w:rPr>
        <w:t xml:space="preserve"> was a [law enforcement officer] [part-time law enforcement officer] [auxiliary law enforcement officer] [correctional officer] [part-time correctional officer] [auxiliary correctional officer] [correctional probation officer] [part-time correctional probation officer] [auxiliary correctional probation officer].</w:t>
      </w:r>
    </w:p>
    <w:p w14:paraId="2B7D0EEE" w14:textId="77777777" w:rsidR="006F75FC" w:rsidRPr="001F6293" w:rsidRDefault="006F75FC" w:rsidP="00EE046B">
      <w:pPr>
        <w:autoSpaceDE w:val="0"/>
        <w:autoSpaceDN w:val="0"/>
        <w:adjustRightInd w:val="0"/>
        <w:rPr>
          <w:b/>
        </w:rPr>
      </w:pPr>
      <w:r w:rsidRPr="001F6293">
        <w:t>(Victim)</w:t>
      </w:r>
      <w:r w:rsidRPr="001F6293">
        <w:rPr>
          <w:b/>
        </w:rPr>
        <w:t xml:space="preserve"> was engaged in the lawful performance of a legal duty.</w:t>
      </w:r>
    </w:p>
    <w:p w14:paraId="77B28372" w14:textId="6E30AD02" w:rsidR="006F75FC" w:rsidRPr="001F6293" w:rsidRDefault="006F75FC" w:rsidP="003679B5">
      <w:pPr>
        <w:pStyle w:val="SJITextItalic"/>
      </w:pPr>
      <w:r w:rsidRPr="001F6293">
        <w:t>Definitions. § 943.10, Fla. Stat. Give as applicable.</w:t>
      </w:r>
      <w:r w:rsidR="000312C9">
        <w:t xml:space="preserve"> </w:t>
      </w:r>
    </w:p>
    <w:p w14:paraId="16699517" w14:textId="77777777" w:rsidR="006F75FC" w:rsidRPr="001F6293" w:rsidRDefault="006F75FC" w:rsidP="006F75FC">
      <w:pPr>
        <w:autoSpaceDE w:val="0"/>
        <w:autoSpaceDN w:val="0"/>
        <w:adjustRightInd w:val="0"/>
        <w:rPr>
          <w:b/>
        </w:rPr>
      </w:pPr>
      <w:r w:rsidRPr="001F6293">
        <w:rPr>
          <w:b/>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 This definition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w:t>
      </w:r>
    </w:p>
    <w:p w14:paraId="6B8963C0" w14:textId="77777777" w:rsidR="006F75FC" w:rsidRPr="001F6293" w:rsidRDefault="006F75FC" w:rsidP="006F75FC">
      <w:pPr>
        <w:autoSpaceDE w:val="0"/>
        <w:autoSpaceDN w:val="0"/>
        <w:adjustRightInd w:val="0"/>
        <w:rPr>
          <w:b/>
        </w:rPr>
      </w:pPr>
      <w:r w:rsidRPr="001F6293">
        <w:rPr>
          <w:b/>
        </w:rPr>
        <w:t>“Employing agency” means any agency or unit of government or any municipality or the State or any political subdivision thereof, or any agent thereof, which has constitutional or statutory authority to employ or appoint persons as officers. The term also includes any private entity which has contracted with the State or county for the operation and maintenance of a nonjuvenile detention facility.</w:t>
      </w:r>
    </w:p>
    <w:p w14:paraId="10C4B922" w14:textId="77777777" w:rsidR="006F75FC" w:rsidRPr="001F6293" w:rsidRDefault="006F75FC" w:rsidP="006F75FC">
      <w:pPr>
        <w:autoSpaceDE w:val="0"/>
        <w:autoSpaceDN w:val="0"/>
        <w:adjustRightInd w:val="0"/>
        <w:rPr>
          <w:b/>
        </w:rPr>
      </w:pPr>
      <w:r w:rsidRPr="001F6293">
        <w:rPr>
          <w:b/>
        </w:rPr>
        <w:t xml:space="preserve">“Correctional officer” means any person who is appointed or employed full time by the State or any political subdivision thereof, or by any private entity which has contracted with the State or county, and whose primary responsibility is the supervision, protection, care, custody, and control, or investigation, of inmates within a correctional institution; however, the term “correctional </w:t>
      </w:r>
      <w:r w:rsidRPr="001F6293">
        <w:rPr>
          <w:b/>
        </w:rPr>
        <w:lastRenderedPageBreak/>
        <w:t>officer” does not include any secretarial, clerical, or professionally trained personnel.</w:t>
      </w:r>
    </w:p>
    <w:p w14:paraId="65FF14E8" w14:textId="77777777" w:rsidR="006F75FC" w:rsidRPr="001F6293" w:rsidRDefault="006F75FC" w:rsidP="006F75FC">
      <w:pPr>
        <w:autoSpaceDE w:val="0"/>
        <w:autoSpaceDN w:val="0"/>
        <w:adjustRightInd w:val="0"/>
        <w:rPr>
          <w:b/>
        </w:rPr>
      </w:pPr>
      <w:r w:rsidRPr="001F6293">
        <w:rPr>
          <w:b/>
        </w:rPr>
        <w:t>“Correctional probation officer” means a person who is employed full time by the State whose primary responsibility is the supervised custody, surveillance, and control of assigned inmates, probationers, parolees, or community controllees within institutions of the Department of Corrections or within the community. The term includes supervisory personnel whose duties include, in whole or in part, the supervision, training, and guidance of correctional probation officers, but excludes management and administrative personnel above, but not including, the probation and parole regional administrator level.</w:t>
      </w:r>
    </w:p>
    <w:p w14:paraId="05D1F408" w14:textId="77777777" w:rsidR="006F75FC" w:rsidRPr="001F6293" w:rsidRDefault="006F75FC" w:rsidP="006F75FC">
      <w:pPr>
        <w:autoSpaceDE w:val="0"/>
        <w:autoSpaceDN w:val="0"/>
        <w:adjustRightInd w:val="0"/>
        <w:rPr>
          <w:b/>
        </w:rPr>
      </w:pPr>
      <w:r w:rsidRPr="001F6293">
        <w:rPr>
          <w:b/>
        </w:rPr>
        <w:t>“Part-time law enforcement officer” means any person employed or appointed less than full time, as defined by an employing agency, with or without compensation, who is vested with authority to bear arms and make arrests and whose primary responsibility is the prevention and detection of crime or the enforcement of the penal, criminal, traffic, or highway laws of the State.</w:t>
      </w:r>
    </w:p>
    <w:p w14:paraId="628B9206" w14:textId="77777777" w:rsidR="006F75FC" w:rsidRPr="001F6293" w:rsidRDefault="006F75FC" w:rsidP="006F75FC">
      <w:pPr>
        <w:autoSpaceDE w:val="0"/>
        <w:autoSpaceDN w:val="0"/>
        <w:adjustRightInd w:val="0"/>
        <w:rPr>
          <w:b/>
        </w:rPr>
      </w:pPr>
      <w:r w:rsidRPr="001F6293">
        <w:rPr>
          <w:b/>
        </w:rPr>
        <w:t>“Part-time correctional officer” means any person who is employed or appointed less than full time, as defined by the employing or appointing agency, with or without compensation, whose responsibilities include the supervision, protection, care, custody, and control of inmates within a correctional institution.</w:t>
      </w:r>
    </w:p>
    <w:p w14:paraId="1F6DD616" w14:textId="77777777" w:rsidR="006F75FC" w:rsidRPr="001F6293" w:rsidRDefault="006F75FC" w:rsidP="006F75FC">
      <w:pPr>
        <w:autoSpaceDE w:val="0"/>
        <w:autoSpaceDN w:val="0"/>
        <w:adjustRightInd w:val="0"/>
        <w:rPr>
          <w:b/>
        </w:rPr>
      </w:pPr>
      <w:r w:rsidRPr="001F6293">
        <w:rPr>
          <w:b/>
        </w:rPr>
        <w:t>“Auxiliary law enforcement officer” means any person employed or appointed, with or without compensation, who aids or assists a full-time or part-time law enforcement officer and who, while under the direct supervision of a full-time or part-time law enforcement officer, has the authority to arrest and perform law enforcement functions.</w:t>
      </w:r>
    </w:p>
    <w:p w14:paraId="53BABEAA" w14:textId="77777777" w:rsidR="006F75FC" w:rsidRPr="001F6293" w:rsidRDefault="006F75FC" w:rsidP="006F75FC">
      <w:pPr>
        <w:autoSpaceDE w:val="0"/>
        <w:autoSpaceDN w:val="0"/>
        <w:adjustRightInd w:val="0"/>
        <w:rPr>
          <w:b/>
        </w:rPr>
      </w:pPr>
      <w:r w:rsidRPr="001F6293">
        <w:rPr>
          <w:b/>
        </w:rPr>
        <w:t>“Auxiliary correctional officer” means any person employed or appointed, with or without compensation, who aids or assists a full-time or part-time correctional officer and who, while under the supervision of a full-time or part-time correctional officer, has the same authority as a full-time or part-time correctional officer for the purpose of providing supervision, protection, care, custody, and control of inmates within a correctional institution or a county or municipal detention facility.</w:t>
      </w:r>
    </w:p>
    <w:p w14:paraId="3E317432" w14:textId="77777777" w:rsidR="00987F35" w:rsidRDefault="00987F35">
      <w:pPr>
        <w:spacing w:after="160"/>
        <w:ind w:firstLine="0"/>
        <w:rPr>
          <w:b/>
          <w:bCs/>
        </w:rPr>
      </w:pPr>
      <w:r>
        <w:rPr>
          <w:b/>
          <w:bCs/>
        </w:rPr>
        <w:br w:type="page"/>
      </w:r>
    </w:p>
    <w:p w14:paraId="0A438659" w14:textId="77777777" w:rsidR="006F75FC" w:rsidRPr="001F6293" w:rsidRDefault="006F75FC" w:rsidP="006F75FC">
      <w:pPr>
        <w:jc w:val="center"/>
        <w:rPr>
          <w:b/>
          <w:bCs/>
        </w:rPr>
      </w:pPr>
      <w:r w:rsidRPr="001F6293">
        <w:rPr>
          <w:b/>
          <w:bCs/>
        </w:rPr>
        <w:lastRenderedPageBreak/>
        <w:t>Lesser Included Offenses</w:t>
      </w:r>
    </w:p>
    <w:p w14:paraId="5B85B230" w14:textId="77777777" w:rsidR="00EE046B" w:rsidRPr="001F6293" w:rsidRDefault="00EE046B" w:rsidP="0020121B">
      <w:pPr>
        <w:pStyle w:val="Heading4"/>
      </w:pPr>
      <w:bookmarkStart w:id="433" w:name="_Toc109650319"/>
      <w:r w:rsidRPr="001F6293">
        <w:t>FIRST DEGREE PREMEDITATED MURDER RECLASSIFIED —</w:t>
      </w:r>
      <w:r>
        <w:br/>
      </w:r>
      <w:r w:rsidRPr="001F6293">
        <w:t xml:space="preserve"> 782.04(1)(</w:t>
      </w:r>
      <w:r w:rsidR="0073725C" w:rsidRPr="001F6293">
        <w:rPr>
          <w:caps w:val="0"/>
        </w:rPr>
        <w:t>a</w:t>
      </w:r>
      <w:r w:rsidRPr="001F6293">
        <w:t>) and 782.065</w:t>
      </w:r>
      <w:bookmarkEnd w:id="433"/>
    </w:p>
    <w:tbl>
      <w:tblPr>
        <w:tblStyle w:val="TableGrid1"/>
        <w:tblW w:w="5000" w:type="pct"/>
        <w:tblLook w:val="0020" w:firstRow="1" w:lastRow="0" w:firstColumn="0" w:lastColumn="0" w:noHBand="0" w:noVBand="0"/>
      </w:tblPr>
      <w:tblGrid>
        <w:gridCol w:w="2896"/>
        <w:gridCol w:w="2992"/>
        <w:gridCol w:w="2151"/>
        <w:gridCol w:w="1311"/>
      </w:tblGrid>
      <w:tr w:rsidR="00987F35" w:rsidRPr="001F6293" w14:paraId="12DF89A9" w14:textId="77777777" w:rsidTr="00E45E4C">
        <w:trPr>
          <w:cnfStyle w:val="100000000000" w:firstRow="1" w:lastRow="0" w:firstColumn="0" w:lastColumn="0" w:oddVBand="0" w:evenVBand="0" w:oddHBand="0" w:evenHBand="0" w:firstRowFirstColumn="0" w:firstRowLastColumn="0" w:lastRowFirstColumn="0" w:lastRowLastColumn="0"/>
        </w:trPr>
        <w:tc>
          <w:tcPr>
            <w:tcW w:w="1549" w:type="pct"/>
          </w:tcPr>
          <w:p w14:paraId="3311BB92" w14:textId="77777777" w:rsidR="00987F35" w:rsidRPr="00FF72B9" w:rsidRDefault="00987F35" w:rsidP="005C04F9">
            <w:pPr>
              <w:pStyle w:val="SJITableText"/>
            </w:pPr>
            <w:r w:rsidRPr="00FF72B9">
              <w:t>CATEGORY ONE</w:t>
            </w:r>
          </w:p>
        </w:tc>
        <w:tc>
          <w:tcPr>
            <w:tcW w:w="1600" w:type="pct"/>
          </w:tcPr>
          <w:p w14:paraId="4A55AB9A" w14:textId="77777777" w:rsidR="00987F35" w:rsidRPr="00FF72B9" w:rsidRDefault="00987F35" w:rsidP="005C04F9">
            <w:pPr>
              <w:pStyle w:val="SJITableText"/>
            </w:pPr>
            <w:r w:rsidRPr="00FF72B9">
              <w:t>CATEGORY TWO</w:t>
            </w:r>
          </w:p>
        </w:tc>
        <w:tc>
          <w:tcPr>
            <w:tcW w:w="1150" w:type="pct"/>
          </w:tcPr>
          <w:p w14:paraId="53A50B6F" w14:textId="77777777" w:rsidR="00987F35" w:rsidRPr="00FF72B9" w:rsidRDefault="00987F35" w:rsidP="005C04F9">
            <w:pPr>
              <w:pStyle w:val="SJITableText"/>
            </w:pPr>
            <w:r w:rsidRPr="00FF72B9">
              <w:t>FLA. STAT.</w:t>
            </w:r>
          </w:p>
        </w:tc>
        <w:tc>
          <w:tcPr>
            <w:tcW w:w="701" w:type="pct"/>
          </w:tcPr>
          <w:p w14:paraId="7DB48F04" w14:textId="77777777" w:rsidR="00987F35" w:rsidRPr="00FF72B9" w:rsidRDefault="00987F35" w:rsidP="005C04F9">
            <w:pPr>
              <w:pStyle w:val="SJITableText"/>
            </w:pPr>
            <w:r w:rsidRPr="00FF72B9">
              <w:t>INS. NO.</w:t>
            </w:r>
          </w:p>
        </w:tc>
      </w:tr>
      <w:tr w:rsidR="00987F35" w:rsidRPr="001F6293" w14:paraId="7A72EFA5" w14:textId="77777777" w:rsidTr="00E45E4C">
        <w:tc>
          <w:tcPr>
            <w:tcW w:w="1549" w:type="pct"/>
          </w:tcPr>
          <w:p w14:paraId="24B0DFF4" w14:textId="77777777" w:rsidR="00987F35" w:rsidRPr="001F6293" w:rsidRDefault="00987F35" w:rsidP="005C04F9">
            <w:pPr>
              <w:pStyle w:val="SJITableText"/>
            </w:pPr>
            <w:r w:rsidRPr="001F6293">
              <w:t xml:space="preserve">First Degree Premeditated Murder </w:t>
            </w:r>
          </w:p>
        </w:tc>
        <w:tc>
          <w:tcPr>
            <w:tcW w:w="1600" w:type="pct"/>
          </w:tcPr>
          <w:p w14:paraId="308C5907" w14:textId="77777777" w:rsidR="00987F35" w:rsidRPr="001F6293" w:rsidRDefault="00987F35" w:rsidP="005C04F9">
            <w:pPr>
              <w:pStyle w:val="SJITableText"/>
            </w:pPr>
          </w:p>
        </w:tc>
        <w:tc>
          <w:tcPr>
            <w:tcW w:w="1150" w:type="pct"/>
          </w:tcPr>
          <w:p w14:paraId="13401CAA" w14:textId="77777777" w:rsidR="00987F35" w:rsidRPr="001F6293" w:rsidRDefault="00987F35" w:rsidP="005C04F9">
            <w:pPr>
              <w:pStyle w:val="SJITableText"/>
            </w:pPr>
            <w:r w:rsidRPr="001F6293">
              <w:t xml:space="preserve">782.04(1)(a) </w:t>
            </w:r>
          </w:p>
        </w:tc>
        <w:tc>
          <w:tcPr>
            <w:tcW w:w="701" w:type="pct"/>
          </w:tcPr>
          <w:p w14:paraId="1D98654D" w14:textId="77777777" w:rsidR="00987F35" w:rsidRPr="001F6293" w:rsidRDefault="00987F35" w:rsidP="005C04F9">
            <w:pPr>
              <w:pStyle w:val="SJITableText"/>
            </w:pPr>
            <w:r w:rsidRPr="001F6293">
              <w:t>7.2</w:t>
            </w:r>
          </w:p>
        </w:tc>
      </w:tr>
      <w:tr w:rsidR="00987F35" w:rsidRPr="001F6293" w14:paraId="7305F860" w14:textId="77777777" w:rsidTr="00E45E4C">
        <w:tc>
          <w:tcPr>
            <w:tcW w:w="1549" w:type="pct"/>
          </w:tcPr>
          <w:p w14:paraId="26608162" w14:textId="77777777" w:rsidR="00987F35" w:rsidRPr="001F6293" w:rsidRDefault="00987F35" w:rsidP="005C04F9">
            <w:pPr>
              <w:pStyle w:val="SJITableText"/>
            </w:pPr>
            <w:r w:rsidRPr="001F6293">
              <w:t xml:space="preserve">Second Degree Murder – Reclassified </w:t>
            </w:r>
          </w:p>
        </w:tc>
        <w:tc>
          <w:tcPr>
            <w:tcW w:w="1600" w:type="pct"/>
          </w:tcPr>
          <w:p w14:paraId="5F504A91" w14:textId="77777777" w:rsidR="00987F35" w:rsidRPr="001F6293" w:rsidRDefault="00987F35" w:rsidP="005C04F9">
            <w:pPr>
              <w:pStyle w:val="SJITableText"/>
            </w:pPr>
          </w:p>
        </w:tc>
        <w:tc>
          <w:tcPr>
            <w:tcW w:w="1150" w:type="pct"/>
          </w:tcPr>
          <w:p w14:paraId="26497ED5" w14:textId="77777777" w:rsidR="00987F35" w:rsidRPr="001F6293" w:rsidRDefault="00987F35" w:rsidP="005C04F9">
            <w:pPr>
              <w:pStyle w:val="SJITableText"/>
            </w:pPr>
            <w:r w:rsidRPr="001F6293">
              <w:t>782.04(2) and 782.065</w:t>
            </w:r>
          </w:p>
        </w:tc>
        <w:tc>
          <w:tcPr>
            <w:tcW w:w="701" w:type="pct"/>
          </w:tcPr>
          <w:p w14:paraId="6C938944" w14:textId="77777777" w:rsidR="00987F35" w:rsidRPr="001F6293" w:rsidRDefault="00987F35" w:rsidP="005C04F9">
            <w:pPr>
              <w:pStyle w:val="SJITableText"/>
            </w:pPr>
            <w:r w:rsidRPr="001F6293">
              <w:t>7.4 and 7.13</w:t>
            </w:r>
          </w:p>
        </w:tc>
      </w:tr>
      <w:tr w:rsidR="00987F35" w:rsidRPr="001F6293" w14:paraId="1EA1ECE7" w14:textId="77777777" w:rsidTr="00E45E4C">
        <w:tc>
          <w:tcPr>
            <w:tcW w:w="1549" w:type="pct"/>
          </w:tcPr>
          <w:p w14:paraId="471672AF" w14:textId="77777777" w:rsidR="00987F35" w:rsidRPr="001F6293" w:rsidRDefault="00987F35" w:rsidP="005C04F9">
            <w:pPr>
              <w:pStyle w:val="SJITableText"/>
            </w:pPr>
            <w:r w:rsidRPr="001F6293">
              <w:t>Second Degree Murder</w:t>
            </w:r>
          </w:p>
        </w:tc>
        <w:tc>
          <w:tcPr>
            <w:tcW w:w="1600" w:type="pct"/>
          </w:tcPr>
          <w:p w14:paraId="433A8E7F" w14:textId="77777777" w:rsidR="00987F35" w:rsidRPr="001F6293" w:rsidRDefault="00987F35" w:rsidP="005C04F9">
            <w:pPr>
              <w:pStyle w:val="SJITableText"/>
            </w:pPr>
          </w:p>
        </w:tc>
        <w:tc>
          <w:tcPr>
            <w:tcW w:w="1150" w:type="pct"/>
          </w:tcPr>
          <w:p w14:paraId="38797FB2" w14:textId="77777777" w:rsidR="00987F35" w:rsidRPr="001F6293" w:rsidRDefault="00987F35" w:rsidP="005C04F9">
            <w:pPr>
              <w:pStyle w:val="SJITableText"/>
            </w:pPr>
            <w:r w:rsidRPr="001F6293">
              <w:t>782.04(2)</w:t>
            </w:r>
          </w:p>
        </w:tc>
        <w:tc>
          <w:tcPr>
            <w:tcW w:w="701" w:type="pct"/>
          </w:tcPr>
          <w:p w14:paraId="2824962C" w14:textId="77777777" w:rsidR="00987F35" w:rsidRPr="001F6293" w:rsidRDefault="00987F35" w:rsidP="005C04F9">
            <w:pPr>
              <w:pStyle w:val="SJITableText"/>
            </w:pPr>
            <w:r w:rsidRPr="001F6293">
              <w:t>7.4</w:t>
            </w:r>
          </w:p>
        </w:tc>
      </w:tr>
      <w:tr w:rsidR="00987F35" w:rsidRPr="001F6293" w14:paraId="323BBDFF" w14:textId="77777777" w:rsidTr="00E45E4C">
        <w:tc>
          <w:tcPr>
            <w:tcW w:w="1549" w:type="pct"/>
          </w:tcPr>
          <w:p w14:paraId="450A285E" w14:textId="77777777" w:rsidR="00987F35" w:rsidRPr="001F6293" w:rsidRDefault="00987F35" w:rsidP="005C04F9">
            <w:pPr>
              <w:pStyle w:val="SJITableText"/>
            </w:pPr>
            <w:r w:rsidRPr="001F6293">
              <w:t xml:space="preserve">Manslaughter </w:t>
            </w:r>
          </w:p>
        </w:tc>
        <w:tc>
          <w:tcPr>
            <w:tcW w:w="1600" w:type="pct"/>
          </w:tcPr>
          <w:p w14:paraId="31BB7ECF" w14:textId="77777777" w:rsidR="00987F35" w:rsidRPr="001F6293" w:rsidRDefault="00987F35" w:rsidP="005C04F9">
            <w:pPr>
              <w:pStyle w:val="SJITableText"/>
            </w:pPr>
          </w:p>
        </w:tc>
        <w:tc>
          <w:tcPr>
            <w:tcW w:w="1150" w:type="pct"/>
          </w:tcPr>
          <w:p w14:paraId="00FC8AD1" w14:textId="77777777" w:rsidR="00987F35" w:rsidRPr="001F6293" w:rsidRDefault="00987F35" w:rsidP="005C04F9">
            <w:pPr>
              <w:pStyle w:val="SJITableText"/>
            </w:pPr>
            <w:r w:rsidRPr="001F6293">
              <w:t xml:space="preserve">782.07 </w:t>
            </w:r>
          </w:p>
        </w:tc>
        <w:tc>
          <w:tcPr>
            <w:tcW w:w="701" w:type="pct"/>
          </w:tcPr>
          <w:p w14:paraId="73662F91" w14:textId="77777777" w:rsidR="00987F35" w:rsidRPr="001F6293" w:rsidRDefault="00987F35" w:rsidP="005C04F9">
            <w:pPr>
              <w:pStyle w:val="SJITableText"/>
            </w:pPr>
            <w:r w:rsidRPr="001F6293">
              <w:t>7.7</w:t>
            </w:r>
          </w:p>
        </w:tc>
      </w:tr>
      <w:tr w:rsidR="00987F35" w:rsidRPr="001F6293" w14:paraId="688BC855" w14:textId="77777777" w:rsidTr="00E45E4C">
        <w:tc>
          <w:tcPr>
            <w:tcW w:w="1549" w:type="pct"/>
          </w:tcPr>
          <w:p w14:paraId="38F4A971" w14:textId="77777777" w:rsidR="00987F35" w:rsidRPr="001F6293" w:rsidRDefault="00987F35" w:rsidP="005C04F9">
            <w:pPr>
              <w:pStyle w:val="SJITableText"/>
            </w:pPr>
          </w:p>
        </w:tc>
        <w:tc>
          <w:tcPr>
            <w:tcW w:w="1600" w:type="pct"/>
          </w:tcPr>
          <w:p w14:paraId="1D152AAC" w14:textId="77777777" w:rsidR="00987F35" w:rsidRPr="001F6293" w:rsidRDefault="00987F35" w:rsidP="005C04F9">
            <w:pPr>
              <w:pStyle w:val="SJITableText"/>
            </w:pPr>
            <w:r w:rsidRPr="001F6293">
              <w:t xml:space="preserve">Second Degree (Felony) Murder – Reclassified </w:t>
            </w:r>
          </w:p>
        </w:tc>
        <w:tc>
          <w:tcPr>
            <w:tcW w:w="1150" w:type="pct"/>
          </w:tcPr>
          <w:p w14:paraId="5012BB0F" w14:textId="77777777" w:rsidR="00987F35" w:rsidRPr="001F6293" w:rsidRDefault="00987F35" w:rsidP="005C04F9">
            <w:pPr>
              <w:pStyle w:val="SJITableText"/>
            </w:pPr>
            <w:r w:rsidRPr="001F6293">
              <w:t>782.04(3) and 782.065</w:t>
            </w:r>
          </w:p>
        </w:tc>
        <w:tc>
          <w:tcPr>
            <w:tcW w:w="701" w:type="pct"/>
          </w:tcPr>
          <w:p w14:paraId="799F1F96" w14:textId="77777777" w:rsidR="00987F35" w:rsidRPr="001F6293" w:rsidRDefault="00987F35" w:rsidP="005C04F9">
            <w:pPr>
              <w:pStyle w:val="SJITableText"/>
            </w:pPr>
            <w:r w:rsidRPr="001F6293">
              <w:t>7.5 and 7.13</w:t>
            </w:r>
          </w:p>
        </w:tc>
      </w:tr>
      <w:tr w:rsidR="00987F35" w:rsidRPr="001F6293" w14:paraId="165F3EE2" w14:textId="77777777" w:rsidTr="00E45E4C">
        <w:tc>
          <w:tcPr>
            <w:tcW w:w="1549" w:type="pct"/>
          </w:tcPr>
          <w:p w14:paraId="5591550C" w14:textId="77777777" w:rsidR="00987F35" w:rsidRPr="001F6293" w:rsidRDefault="00987F35" w:rsidP="005C04F9">
            <w:pPr>
              <w:pStyle w:val="SJITableText"/>
            </w:pPr>
          </w:p>
        </w:tc>
        <w:tc>
          <w:tcPr>
            <w:tcW w:w="1600" w:type="pct"/>
          </w:tcPr>
          <w:p w14:paraId="437883FA" w14:textId="77777777" w:rsidR="00987F35" w:rsidRPr="001F6293" w:rsidRDefault="00987F35" w:rsidP="005C04F9">
            <w:pPr>
              <w:pStyle w:val="SJITableText"/>
            </w:pPr>
            <w:r w:rsidRPr="001F6293">
              <w:t>Second Degree (Felony) Murder</w:t>
            </w:r>
          </w:p>
        </w:tc>
        <w:tc>
          <w:tcPr>
            <w:tcW w:w="1150" w:type="pct"/>
          </w:tcPr>
          <w:p w14:paraId="016BE6C4" w14:textId="77777777" w:rsidR="00987F35" w:rsidRPr="001F6293" w:rsidRDefault="00987F35" w:rsidP="005C04F9">
            <w:pPr>
              <w:pStyle w:val="SJITableText"/>
            </w:pPr>
            <w:r w:rsidRPr="001F6293">
              <w:t>782.04(3)</w:t>
            </w:r>
          </w:p>
        </w:tc>
        <w:tc>
          <w:tcPr>
            <w:tcW w:w="701" w:type="pct"/>
          </w:tcPr>
          <w:p w14:paraId="2380919F" w14:textId="77777777" w:rsidR="00987F35" w:rsidRPr="001F6293" w:rsidRDefault="00987F35" w:rsidP="005C04F9">
            <w:pPr>
              <w:pStyle w:val="SJITableText"/>
            </w:pPr>
            <w:r w:rsidRPr="001F6293">
              <w:t>7.5</w:t>
            </w:r>
          </w:p>
        </w:tc>
      </w:tr>
      <w:tr w:rsidR="00987F35" w:rsidRPr="001F6293" w14:paraId="559F9247" w14:textId="77777777" w:rsidTr="00E45E4C">
        <w:tc>
          <w:tcPr>
            <w:tcW w:w="1549" w:type="pct"/>
          </w:tcPr>
          <w:p w14:paraId="5EFC12F8" w14:textId="77777777" w:rsidR="00987F35" w:rsidRPr="001F6293" w:rsidRDefault="00987F35" w:rsidP="005C04F9">
            <w:pPr>
              <w:pStyle w:val="SJITableText"/>
            </w:pPr>
            <w:bookmarkStart w:id="434" w:name="_Hlk108506982"/>
          </w:p>
        </w:tc>
        <w:tc>
          <w:tcPr>
            <w:tcW w:w="1600" w:type="pct"/>
          </w:tcPr>
          <w:p w14:paraId="07709265" w14:textId="77777777" w:rsidR="00987F35" w:rsidRPr="001F6293" w:rsidRDefault="00987F35" w:rsidP="005C04F9">
            <w:pPr>
              <w:pStyle w:val="SJITableText"/>
            </w:pPr>
            <w:r w:rsidRPr="001F6293">
              <w:t>Attempted Felony Murder - Reclassified</w:t>
            </w:r>
          </w:p>
        </w:tc>
        <w:tc>
          <w:tcPr>
            <w:tcW w:w="1150" w:type="pct"/>
          </w:tcPr>
          <w:p w14:paraId="04ACE3D8" w14:textId="77777777" w:rsidR="00987F35" w:rsidRPr="001F6293" w:rsidRDefault="00987F35" w:rsidP="005C04F9">
            <w:pPr>
              <w:pStyle w:val="SJITableText"/>
            </w:pPr>
            <w:r w:rsidRPr="001F6293">
              <w:t>782.051(1) and 782.065</w:t>
            </w:r>
          </w:p>
        </w:tc>
        <w:tc>
          <w:tcPr>
            <w:tcW w:w="701" w:type="pct"/>
          </w:tcPr>
          <w:p w14:paraId="77AD7CF4" w14:textId="77777777" w:rsidR="00987F35" w:rsidRPr="001F6293" w:rsidRDefault="00987F35" w:rsidP="005C04F9">
            <w:pPr>
              <w:pStyle w:val="SJITableText"/>
            </w:pPr>
            <w:r w:rsidRPr="001F6293">
              <w:t>6.3 and 6.7</w:t>
            </w:r>
          </w:p>
        </w:tc>
      </w:tr>
      <w:tr w:rsidR="00987F35" w:rsidRPr="001F6293" w14:paraId="790D9DE6" w14:textId="77777777" w:rsidTr="00E45E4C">
        <w:tc>
          <w:tcPr>
            <w:tcW w:w="1549" w:type="pct"/>
          </w:tcPr>
          <w:p w14:paraId="65BB8E86" w14:textId="77777777" w:rsidR="00987F35" w:rsidRPr="001F6293" w:rsidRDefault="00987F35" w:rsidP="005C04F9">
            <w:pPr>
              <w:pStyle w:val="SJITableText"/>
            </w:pPr>
          </w:p>
        </w:tc>
        <w:tc>
          <w:tcPr>
            <w:tcW w:w="1600" w:type="pct"/>
          </w:tcPr>
          <w:p w14:paraId="675797A0" w14:textId="77777777" w:rsidR="00987F35" w:rsidRPr="001F6293" w:rsidRDefault="00987F35" w:rsidP="005C04F9">
            <w:pPr>
              <w:pStyle w:val="SJITableText"/>
            </w:pPr>
            <w:r w:rsidRPr="001F6293">
              <w:t>Attempted Felony Murder</w:t>
            </w:r>
          </w:p>
        </w:tc>
        <w:tc>
          <w:tcPr>
            <w:tcW w:w="1150" w:type="pct"/>
          </w:tcPr>
          <w:p w14:paraId="2660B303" w14:textId="77777777" w:rsidR="00987F35" w:rsidRPr="001F6293" w:rsidRDefault="00987F35" w:rsidP="005C04F9">
            <w:pPr>
              <w:pStyle w:val="SJITableText"/>
            </w:pPr>
            <w:r w:rsidRPr="001F6293">
              <w:t xml:space="preserve">782.051(1) </w:t>
            </w:r>
          </w:p>
        </w:tc>
        <w:tc>
          <w:tcPr>
            <w:tcW w:w="701" w:type="pct"/>
          </w:tcPr>
          <w:p w14:paraId="66C0446B" w14:textId="77777777" w:rsidR="00987F35" w:rsidRPr="001F6293" w:rsidRDefault="00987F35" w:rsidP="005C04F9">
            <w:pPr>
              <w:pStyle w:val="SJITableText"/>
            </w:pPr>
            <w:r w:rsidRPr="001F6293">
              <w:t>6.3</w:t>
            </w:r>
          </w:p>
        </w:tc>
      </w:tr>
      <w:tr w:rsidR="00987F35" w:rsidRPr="001F6293" w14:paraId="3C43DAEC" w14:textId="77777777" w:rsidTr="00E45E4C">
        <w:tc>
          <w:tcPr>
            <w:tcW w:w="1549" w:type="pct"/>
          </w:tcPr>
          <w:p w14:paraId="1A6F8960" w14:textId="77777777" w:rsidR="00987F35" w:rsidRPr="001F6293" w:rsidRDefault="00987F35" w:rsidP="005C04F9">
            <w:pPr>
              <w:pStyle w:val="SJITableText"/>
            </w:pPr>
          </w:p>
        </w:tc>
        <w:tc>
          <w:tcPr>
            <w:tcW w:w="1600" w:type="pct"/>
          </w:tcPr>
          <w:p w14:paraId="43F5F56D" w14:textId="77777777" w:rsidR="00987F35" w:rsidRPr="001F6293" w:rsidRDefault="00987F35" w:rsidP="005C04F9">
            <w:pPr>
              <w:pStyle w:val="SJITableText"/>
            </w:pPr>
            <w:r w:rsidRPr="001F6293">
              <w:t>Attempted Premeditated Murder - Reclassified</w:t>
            </w:r>
          </w:p>
        </w:tc>
        <w:tc>
          <w:tcPr>
            <w:tcW w:w="1150" w:type="pct"/>
          </w:tcPr>
          <w:p w14:paraId="4DD5305C" w14:textId="77777777" w:rsidR="00987F35" w:rsidRPr="001F6293" w:rsidRDefault="00987F35" w:rsidP="005C04F9">
            <w:pPr>
              <w:pStyle w:val="SJITableText"/>
            </w:pPr>
            <w:r w:rsidRPr="001F6293">
              <w:t>782.041(1), 777.04, and 782.065</w:t>
            </w:r>
          </w:p>
        </w:tc>
        <w:tc>
          <w:tcPr>
            <w:tcW w:w="701" w:type="pct"/>
          </w:tcPr>
          <w:p w14:paraId="06AD2A7E" w14:textId="77777777" w:rsidR="00987F35" w:rsidRPr="001F6293" w:rsidRDefault="00987F35" w:rsidP="005C04F9">
            <w:pPr>
              <w:pStyle w:val="SJITableText"/>
            </w:pPr>
            <w:r w:rsidRPr="001F6293">
              <w:t>6.2 and 6.7</w:t>
            </w:r>
          </w:p>
        </w:tc>
      </w:tr>
      <w:tr w:rsidR="00987F35" w:rsidRPr="001F6293" w14:paraId="635009AB" w14:textId="77777777" w:rsidTr="00E45E4C">
        <w:tc>
          <w:tcPr>
            <w:tcW w:w="1549" w:type="pct"/>
          </w:tcPr>
          <w:p w14:paraId="12325D97" w14:textId="77777777" w:rsidR="00987F35" w:rsidRPr="001F6293" w:rsidRDefault="00987F35" w:rsidP="005C04F9">
            <w:pPr>
              <w:pStyle w:val="SJITableText"/>
            </w:pPr>
          </w:p>
        </w:tc>
        <w:tc>
          <w:tcPr>
            <w:tcW w:w="1600" w:type="pct"/>
          </w:tcPr>
          <w:p w14:paraId="313D12C4" w14:textId="77777777" w:rsidR="00987F35" w:rsidRPr="001F6293" w:rsidRDefault="00987F35" w:rsidP="005C04F9">
            <w:pPr>
              <w:pStyle w:val="SJITableText"/>
            </w:pPr>
            <w:r w:rsidRPr="001F6293">
              <w:t>Attempted Premeditated Murder</w:t>
            </w:r>
          </w:p>
        </w:tc>
        <w:tc>
          <w:tcPr>
            <w:tcW w:w="1150" w:type="pct"/>
          </w:tcPr>
          <w:p w14:paraId="0F05C9CA" w14:textId="77777777" w:rsidR="00987F35" w:rsidRPr="001F6293" w:rsidRDefault="00987F35" w:rsidP="005C04F9">
            <w:pPr>
              <w:pStyle w:val="SJITableText"/>
            </w:pPr>
            <w:r w:rsidRPr="001F6293">
              <w:t>782.04(1) and 777.04</w:t>
            </w:r>
          </w:p>
        </w:tc>
        <w:tc>
          <w:tcPr>
            <w:tcW w:w="701" w:type="pct"/>
          </w:tcPr>
          <w:p w14:paraId="6C1B0307" w14:textId="77777777" w:rsidR="00987F35" w:rsidRPr="001F6293" w:rsidRDefault="00987F35" w:rsidP="005C04F9">
            <w:pPr>
              <w:pStyle w:val="SJITableText"/>
            </w:pPr>
            <w:r w:rsidRPr="001F6293">
              <w:t>6.7</w:t>
            </w:r>
          </w:p>
        </w:tc>
      </w:tr>
      <w:tr w:rsidR="00987F35" w:rsidRPr="001F6293" w14:paraId="0F4014A1" w14:textId="77777777" w:rsidTr="00E45E4C">
        <w:tc>
          <w:tcPr>
            <w:tcW w:w="1549" w:type="pct"/>
          </w:tcPr>
          <w:p w14:paraId="108FD524" w14:textId="77777777" w:rsidR="00987F35" w:rsidRPr="001F6293" w:rsidRDefault="00987F35" w:rsidP="005C04F9">
            <w:pPr>
              <w:pStyle w:val="SJITableText"/>
            </w:pPr>
          </w:p>
        </w:tc>
        <w:tc>
          <w:tcPr>
            <w:tcW w:w="1600" w:type="pct"/>
          </w:tcPr>
          <w:p w14:paraId="78F08EC1" w14:textId="77777777" w:rsidR="00987F35" w:rsidRPr="001F6293" w:rsidRDefault="00987F35" w:rsidP="005C04F9">
            <w:pPr>
              <w:pStyle w:val="SJITableText"/>
            </w:pPr>
            <w:r w:rsidRPr="001F6293">
              <w:t>Attempted Second Degree Murder - Reclassified</w:t>
            </w:r>
          </w:p>
        </w:tc>
        <w:tc>
          <w:tcPr>
            <w:tcW w:w="1150" w:type="pct"/>
          </w:tcPr>
          <w:p w14:paraId="3FA189A9" w14:textId="77777777" w:rsidR="00987F35" w:rsidRPr="001F6293" w:rsidRDefault="00987F35" w:rsidP="005C04F9">
            <w:pPr>
              <w:pStyle w:val="SJITableText"/>
            </w:pPr>
            <w:r w:rsidRPr="001F6293">
              <w:t>782.04(2), 777.04, and 782.065</w:t>
            </w:r>
          </w:p>
        </w:tc>
        <w:tc>
          <w:tcPr>
            <w:tcW w:w="701" w:type="pct"/>
          </w:tcPr>
          <w:p w14:paraId="332AE280" w14:textId="77777777" w:rsidR="00987F35" w:rsidRPr="001F6293" w:rsidRDefault="00987F35" w:rsidP="005C04F9">
            <w:pPr>
              <w:pStyle w:val="SJITableText"/>
            </w:pPr>
            <w:r w:rsidRPr="001F6293">
              <w:t>6.4 and 6.7</w:t>
            </w:r>
          </w:p>
        </w:tc>
      </w:tr>
      <w:tr w:rsidR="00987F35" w:rsidRPr="001F6293" w14:paraId="41FBCFAB" w14:textId="77777777" w:rsidTr="00E45E4C">
        <w:tc>
          <w:tcPr>
            <w:tcW w:w="1549" w:type="pct"/>
          </w:tcPr>
          <w:p w14:paraId="28642CF2" w14:textId="77777777" w:rsidR="00987F35" w:rsidRPr="001F6293" w:rsidRDefault="00987F35" w:rsidP="005C04F9">
            <w:pPr>
              <w:pStyle w:val="SJITableText"/>
            </w:pPr>
          </w:p>
        </w:tc>
        <w:tc>
          <w:tcPr>
            <w:tcW w:w="1600" w:type="pct"/>
          </w:tcPr>
          <w:p w14:paraId="261D0C31" w14:textId="77777777" w:rsidR="00987F35" w:rsidRPr="001F6293" w:rsidRDefault="00987F35" w:rsidP="005C04F9">
            <w:pPr>
              <w:pStyle w:val="SJITableText"/>
            </w:pPr>
            <w:r w:rsidRPr="001F6293">
              <w:t>Attempted Second Degree Murder</w:t>
            </w:r>
          </w:p>
        </w:tc>
        <w:tc>
          <w:tcPr>
            <w:tcW w:w="1150" w:type="pct"/>
          </w:tcPr>
          <w:p w14:paraId="43698A31" w14:textId="77777777" w:rsidR="00987F35" w:rsidRPr="001F6293" w:rsidRDefault="00987F35" w:rsidP="005C04F9">
            <w:pPr>
              <w:pStyle w:val="SJITableText"/>
            </w:pPr>
            <w:r w:rsidRPr="001F6293">
              <w:t>782.04(2), 777.04</w:t>
            </w:r>
          </w:p>
        </w:tc>
        <w:tc>
          <w:tcPr>
            <w:tcW w:w="701" w:type="pct"/>
          </w:tcPr>
          <w:p w14:paraId="42E76433" w14:textId="77777777" w:rsidR="00987F35" w:rsidRPr="001F6293" w:rsidRDefault="00987F35" w:rsidP="005C04F9">
            <w:pPr>
              <w:pStyle w:val="SJITableText"/>
            </w:pPr>
            <w:r w:rsidRPr="001F6293">
              <w:t>6.4</w:t>
            </w:r>
          </w:p>
        </w:tc>
      </w:tr>
      <w:tr w:rsidR="00987F35" w:rsidRPr="001F6293" w14:paraId="7BC3BF49" w14:textId="77777777" w:rsidTr="00E45E4C">
        <w:tc>
          <w:tcPr>
            <w:tcW w:w="1549" w:type="pct"/>
          </w:tcPr>
          <w:p w14:paraId="745AB679" w14:textId="77777777" w:rsidR="00987F35" w:rsidRPr="001F6293" w:rsidRDefault="00987F35" w:rsidP="005C04F9">
            <w:pPr>
              <w:pStyle w:val="SJITableText"/>
            </w:pPr>
          </w:p>
        </w:tc>
        <w:tc>
          <w:tcPr>
            <w:tcW w:w="1600" w:type="pct"/>
          </w:tcPr>
          <w:p w14:paraId="57173A9D" w14:textId="77777777" w:rsidR="00987F35" w:rsidRPr="001F6293" w:rsidRDefault="00987F35" w:rsidP="005C04F9">
            <w:pPr>
              <w:pStyle w:val="SJITableText"/>
            </w:pPr>
            <w:r w:rsidRPr="001F6293">
              <w:t>Attempted Felony Murder- Reclassified</w:t>
            </w:r>
          </w:p>
        </w:tc>
        <w:tc>
          <w:tcPr>
            <w:tcW w:w="1150" w:type="pct"/>
          </w:tcPr>
          <w:p w14:paraId="31308036" w14:textId="77777777" w:rsidR="00987F35" w:rsidRPr="001F6293" w:rsidRDefault="00987F35" w:rsidP="005C04F9">
            <w:pPr>
              <w:pStyle w:val="SJITableText"/>
            </w:pPr>
            <w:r w:rsidRPr="001F6293">
              <w:t>782.05(2) and 782.065</w:t>
            </w:r>
          </w:p>
        </w:tc>
        <w:tc>
          <w:tcPr>
            <w:tcW w:w="701" w:type="pct"/>
          </w:tcPr>
          <w:p w14:paraId="2CB37607" w14:textId="77777777" w:rsidR="00987F35" w:rsidRPr="001F6293" w:rsidRDefault="00987F35" w:rsidP="005C04F9">
            <w:pPr>
              <w:pStyle w:val="SJITableText"/>
            </w:pPr>
            <w:r w:rsidRPr="001F6293">
              <w:t>6.3 and 6.7</w:t>
            </w:r>
          </w:p>
        </w:tc>
      </w:tr>
      <w:tr w:rsidR="00987F35" w:rsidRPr="001F6293" w14:paraId="5DDB967F" w14:textId="77777777" w:rsidTr="00E45E4C">
        <w:tc>
          <w:tcPr>
            <w:tcW w:w="1549" w:type="pct"/>
          </w:tcPr>
          <w:p w14:paraId="1F8E3E12" w14:textId="77777777" w:rsidR="00987F35" w:rsidRPr="001F6293" w:rsidRDefault="00987F35" w:rsidP="005C04F9">
            <w:pPr>
              <w:pStyle w:val="SJITableText"/>
            </w:pPr>
          </w:p>
        </w:tc>
        <w:tc>
          <w:tcPr>
            <w:tcW w:w="1600" w:type="pct"/>
          </w:tcPr>
          <w:p w14:paraId="2EEFF768" w14:textId="77777777" w:rsidR="00987F35" w:rsidRPr="001F6293" w:rsidRDefault="00987F35" w:rsidP="005C04F9">
            <w:pPr>
              <w:pStyle w:val="SJITableText"/>
            </w:pPr>
            <w:r w:rsidRPr="001F6293">
              <w:t>Attempted Felony Murder</w:t>
            </w:r>
          </w:p>
        </w:tc>
        <w:tc>
          <w:tcPr>
            <w:tcW w:w="1150" w:type="pct"/>
          </w:tcPr>
          <w:p w14:paraId="46F31378" w14:textId="77777777" w:rsidR="00987F35" w:rsidRPr="001F6293" w:rsidRDefault="00987F35" w:rsidP="005C04F9">
            <w:pPr>
              <w:pStyle w:val="SJITableText"/>
            </w:pPr>
            <w:r w:rsidRPr="001F6293">
              <w:t>782.051(2)</w:t>
            </w:r>
          </w:p>
        </w:tc>
        <w:tc>
          <w:tcPr>
            <w:tcW w:w="701" w:type="pct"/>
          </w:tcPr>
          <w:p w14:paraId="763EAF64" w14:textId="77777777" w:rsidR="00987F35" w:rsidRPr="001F6293" w:rsidRDefault="00987F35" w:rsidP="005C04F9">
            <w:pPr>
              <w:pStyle w:val="SJITableText"/>
            </w:pPr>
            <w:r w:rsidRPr="001F6293">
              <w:t>6.3</w:t>
            </w:r>
          </w:p>
        </w:tc>
      </w:tr>
      <w:tr w:rsidR="00987F35" w:rsidRPr="001F6293" w14:paraId="62A0E414" w14:textId="77777777" w:rsidTr="00E45E4C">
        <w:tc>
          <w:tcPr>
            <w:tcW w:w="1549" w:type="pct"/>
          </w:tcPr>
          <w:p w14:paraId="4C297A0D" w14:textId="77777777" w:rsidR="00987F35" w:rsidRPr="001F6293" w:rsidRDefault="00987F35" w:rsidP="005C04F9">
            <w:pPr>
              <w:pStyle w:val="SJITableText"/>
            </w:pPr>
          </w:p>
        </w:tc>
        <w:tc>
          <w:tcPr>
            <w:tcW w:w="1600" w:type="pct"/>
          </w:tcPr>
          <w:p w14:paraId="6E3C1E7C" w14:textId="77777777" w:rsidR="00987F35" w:rsidRPr="001F6293" w:rsidRDefault="00987F35" w:rsidP="005C04F9">
            <w:pPr>
              <w:pStyle w:val="SJITableText"/>
            </w:pPr>
            <w:r w:rsidRPr="001F6293">
              <w:t>Third Degree Felony Murder - Reclassified</w:t>
            </w:r>
          </w:p>
        </w:tc>
        <w:tc>
          <w:tcPr>
            <w:tcW w:w="1150" w:type="pct"/>
          </w:tcPr>
          <w:p w14:paraId="136A6C1E" w14:textId="77777777" w:rsidR="00987F35" w:rsidRPr="001F6293" w:rsidRDefault="00987F35" w:rsidP="005C04F9">
            <w:pPr>
              <w:pStyle w:val="SJITableText"/>
            </w:pPr>
            <w:r w:rsidRPr="001F6293">
              <w:t>782.04(4) and 782.065</w:t>
            </w:r>
          </w:p>
        </w:tc>
        <w:tc>
          <w:tcPr>
            <w:tcW w:w="701" w:type="pct"/>
          </w:tcPr>
          <w:p w14:paraId="74C2721E" w14:textId="77777777" w:rsidR="00987F35" w:rsidRPr="001F6293" w:rsidRDefault="00987F35" w:rsidP="005C04F9">
            <w:pPr>
              <w:pStyle w:val="SJITableText"/>
            </w:pPr>
            <w:r w:rsidRPr="001F6293">
              <w:t>7.6 and 7.13</w:t>
            </w:r>
          </w:p>
        </w:tc>
      </w:tr>
      <w:tr w:rsidR="00987F35" w:rsidRPr="001F6293" w14:paraId="6E6B5757" w14:textId="77777777" w:rsidTr="00E45E4C">
        <w:tc>
          <w:tcPr>
            <w:tcW w:w="1549" w:type="pct"/>
          </w:tcPr>
          <w:p w14:paraId="515AC4C8" w14:textId="77777777" w:rsidR="00987F35" w:rsidRPr="001F6293" w:rsidRDefault="00987F35" w:rsidP="005C04F9">
            <w:pPr>
              <w:pStyle w:val="SJITableText"/>
            </w:pPr>
          </w:p>
        </w:tc>
        <w:tc>
          <w:tcPr>
            <w:tcW w:w="1600" w:type="pct"/>
          </w:tcPr>
          <w:p w14:paraId="223C0D9E" w14:textId="77777777" w:rsidR="00987F35" w:rsidRPr="001F6293" w:rsidRDefault="00987F35" w:rsidP="005C04F9">
            <w:pPr>
              <w:pStyle w:val="SJITableText"/>
            </w:pPr>
            <w:r w:rsidRPr="001F6293">
              <w:t>Third Degree Felony Murder</w:t>
            </w:r>
          </w:p>
        </w:tc>
        <w:tc>
          <w:tcPr>
            <w:tcW w:w="1150" w:type="pct"/>
          </w:tcPr>
          <w:p w14:paraId="74E31B85" w14:textId="77777777" w:rsidR="00987F35" w:rsidRPr="001F6293" w:rsidRDefault="00987F35" w:rsidP="005C04F9">
            <w:pPr>
              <w:pStyle w:val="SJITableText"/>
            </w:pPr>
            <w:r w:rsidRPr="001F6293">
              <w:t>782.04(4)</w:t>
            </w:r>
          </w:p>
        </w:tc>
        <w:tc>
          <w:tcPr>
            <w:tcW w:w="701" w:type="pct"/>
          </w:tcPr>
          <w:p w14:paraId="47A3B534" w14:textId="77777777" w:rsidR="00987F35" w:rsidRPr="001F6293" w:rsidRDefault="00987F35" w:rsidP="005C04F9">
            <w:pPr>
              <w:pStyle w:val="SJITableText"/>
            </w:pPr>
            <w:r w:rsidRPr="001F6293">
              <w:t>7.6</w:t>
            </w:r>
          </w:p>
        </w:tc>
      </w:tr>
      <w:tr w:rsidR="00987F35" w:rsidRPr="001F6293" w14:paraId="4F7EE97E" w14:textId="77777777" w:rsidTr="00E45E4C">
        <w:tc>
          <w:tcPr>
            <w:tcW w:w="1549" w:type="pct"/>
          </w:tcPr>
          <w:p w14:paraId="2702A170" w14:textId="77777777" w:rsidR="00987F35" w:rsidRPr="001F6293" w:rsidRDefault="00987F35" w:rsidP="005C04F9">
            <w:pPr>
              <w:pStyle w:val="SJITableText"/>
            </w:pPr>
          </w:p>
        </w:tc>
        <w:tc>
          <w:tcPr>
            <w:tcW w:w="1600" w:type="pct"/>
          </w:tcPr>
          <w:p w14:paraId="2AF810D8" w14:textId="77777777" w:rsidR="00987F35" w:rsidRPr="001F6293" w:rsidRDefault="00987F35" w:rsidP="005C04F9">
            <w:pPr>
              <w:pStyle w:val="SJITableText"/>
            </w:pPr>
            <w:r w:rsidRPr="001F6293">
              <w:t>Vehicular Homicide</w:t>
            </w:r>
          </w:p>
        </w:tc>
        <w:tc>
          <w:tcPr>
            <w:tcW w:w="1150" w:type="pct"/>
          </w:tcPr>
          <w:p w14:paraId="09AAE911" w14:textId="77777777" w:rsidR="00987F35" w:rsidRPr="001F6293" w:rsidRDefault="00987F35" w:rsidP="005C04F9">
            <w:pPr>
              <w:pStyle w:val="SJITableText"/>
            </w:pPr>
            <w:r w:rsidRPr="001F6293">
              <w:t>782.071</w:t>
            </w:r>
          </w:p>
        </w:tc>
        <w:tc>
          <w:tcPr>
            <w:tcW w:w="701" w:type="pct"/>
          </w:tcPr>
          <w:p w14:paraId="7CBBE64C" w14:textId="77777777" w:rsidR="00987F35" w:rsidRPr="001F6293" w:rsidRDefault="00987F35" w:rsidP="005C04F9">
            <w:pPr>
              <w:pStyle w:val="SJITableText"/>
            </w:pPr>
            <w:r w:rsidRPr="001F6293">
              <w:t>7.5</w:t>
            </w:r>
          </w:p>
        </w:tc>
      </w:tr>
      <w:tr w:rsidR="00987F35" w:rsidRPr="001F6293" w14:paraId="767F8FF3" w14:textId="77777777" w:rsidTr="00E45E4C">
        <w:tc>
          <w:tcPr>
            <w:tcW w:w="1549" w:type="pct"/>
          </w:tcPr>
          <w:p w14:paraId="52D07897" w14:textId="77777777" w:rsidR="00987F35" w:rsidRPr="001F6293" w:rsidRDefault="00987F35" w:rsidP="005C04F9">
            <w:pPr>
              <w:pStyle w:val="SJITableText"/>
            </w:pPr>
          </w:p>
        </w:tc>
        <w:tc>
          <w:tcPr>
            <w:tcW w:w="1600" w:type="pct"/>
          </w:tcPr>
          <w:p w14:paraId="22AF0F53" w14:textId="77777777" w:rsidR="00987F35" w:rsidRPr="001F6293" w:rsidRDefault="00987F35" w:rsidP="005C04F9">
            <w:pPr>
              <w:pStyle w:val="SJITableText"/>
            </w:pPr>
            <w:r w:rsidRPr="001F6293">
              <w:t>Attempted Felony Murder - Reclassified</w:t>
            </w:r>
          </w:p>
        </w:tc>
        <w:tc>
          <w:tcPr>
            <w:tcW w:w="1150" w:type="pct"/>
          </w:tcPr>
          <w:p w14:paraId="30EBAE28" w14:textId="77777777" w:rsidR="00987F35" w:rsidRPr="001F6293" w:rsidRDefault="00987F35" w:rsidP="005C04F9">
            <w:pPr>
              <w:pStyle w:val="SJITableText"/>
            </w:pPr>
            <w:r w:rsidRPr="001F6293">
              <w:t>782.051(3) and 782.065</w:t>
            </w:r>
          </w:p>
        </w:tc>
        <w:tc>
          <w:tcPr>
            <w:tcW w:w="701" w:type="pct"/>
          </w:tcPr>
          <w:p w14:paraId="5C85078D" w14:textId="77777777" w:rsidR="00987F35" w:rsidRPr="001F6293" w:rsidRDefault="00987F35" w:rsidP="005C04F9">
            <w:pPr>
              <w:pStyle w:val="SJITableText"/>
            </w:pPr>
            <w:r w:rsidRPr="001F6293">
              <w:t>6.3(a) and 6.7</w:t>
            </w:r>
          </w:p>
        </w:tc>
      </w:tr>
      <w:tr w:rsidR="00987F35" w:rsidRPr="001F6293" w14:paraId="4211F1DF" w14:textId="77777777" w:rsidTr="00E45E4C">
        <w:tc>
          <w:tcPr>
            <w:tcW w:w="1549" w:type="pct"/>
          </w:tcPr>
          <w:p w14:paraId="16C2546B" w14:textId="77777777" w:rsidR="00987F35" w:rsidRPr="001F6293" w:rsidRDefault="00987F35" w:rsidP="005C04F9">
            <w:pPr>
              <w:pStyle w:val="SJITableText"/>
            </w:pPr>
          </w:p>
        </w:tc>
        <w:tc>
          <w:tcPr>
            <w:tcW w:w="1600" w:type="pct"/>
          </w:tcPr>
          <w:p w14:paraId="382D3928" w14:textId="77777777" w:rsidR="00987F35" w:rsidRPr="001F6293" w:rsidRDefault="00987F35" w:rsidP="005C04F9">
            <w:pPr>
              <w:pStyle w:val="SJITableText"/>
            </w:pPr>
            <w:r w:rsidRPr="001F6293">
              <w:t xml:space="preserve">Attempted Felony Murder </w:t>
            </w:r>
          </w:p>
        </w:tc>
        <w:tc>
          <w:tcPr>
            <w:tcW w:w="1150" w:type="pct"/>
          </w:tcPr>
          <w:p w14:paraId="39F6746B" w14:textId="77777777" w:rsidR="00987F35" w:rsidRPr="001F6293" w:rsidRDefault="00987F35" w:rsidP="005C04F9">
            <w:pPr>
              <w:pStyle w:val="SJITableText"/>
            </w:pPr>
            <w:r w:rsidRPr="001F6293">
              <w:t>782.051(3)</w:t>
            </w:r>
          </w:p>
        </w:tc>
        <w:tc>
          <w:tcPr>
            <w:tcW w:w="701" w:type="pct"/>
          </w:tcPr>
          <w:p w14:paraId="3EDD1240" w14:textId="77777777" w:rsidR="00987F35" w:rsidRPr="001F6293" w:rsidRDefault="00987F35" w:rsidP="005C04F9">
            <w:pPr>
              <w:pStyle w:val="SJITableText"/>
            </w:pPr>
            <w:r w:rsidRPr="001F6293">
              <w:t>6.3(a)</w:t>
            </w:r>
          </w:p>
        </w:tc>
      </w:tr>
      <w:tr w:rsidR="00987F35" w:rsidRPr="001F6293" w14:paraId="73E627CD" w14:textId="77777777" w:rsidTr="00E45E4C">
        <w:tc>
          <w:tcPr>
            <w:tcW w:w="1549" w:type="pct"/>
          </w:tcPr>
          <w:p w14:paraId="4578E2EF" w14:textId="77777777" w:rsidR="00987F35" w:rsidRPr="001F6293" w:rsidRDefault="00987F35" w:rsidP="005C04F9">
            <w:pPr>
              <w:pStyle w:val="SJITableText"/>
            </w:pPr>
          </w:p>
        </w:tc>
        <w:tc>
          <w:tcPr>
            <w:tcW w:w="1600" w:type="pct"/>
          </w:tcPr>
          <w:p w14:paraId="49A6CC61" w14:textId="77777777" w:rsidR="00987F35" w:rsidRPr="001F6293" w:rsidRDefault="00987F35" w:rsidP="005C04F9">
            <w:pPr>
              <w:pStyle w:val="SJITableText"/>
            </w:pPr>
            <w:r w:rsidRPr="001F6293">
              <w:t>Aggravated battery</w:t>
            </w:r>
          </w:p>
        </w:tc>
        <w:tc>
          <w:tcPr>
            <w:tcW w:w="1150" w:type="pct"/>
          </w:tcPr>
          <w:p w14:paraId="1EFB921D" w14:textId="77777777" w:rsidR="00987F35" w:rsidRPr="001F6293" w:rsidRDefault="00987F35" w:rsidP="005C04F9">
            <w:pPr>
              <w:pStyle w:val="SJITableText"/>
            </w:pPr>
            <w:r w:rsidRPr="001F6293">
              <w:t>784.045</w:t>
            </w:r>
          </w:p>
        </w:tc>
        <w:tc>
          <w:tcPr>
            <w:tcW w:w="701" w:type="pct"/>
          </w:tcPr>
          <w:p w14:paraId="34211317" w14:textId="77777777" w:rsidR="00987F35" w:rsidRPr="001F6293" w:rsidRDefault="00987F35" w:rsidP="005C04F9">
            <w:pPr>
              <w:pStyle w:val="SJITableText"/>
            </w:pPr>
            <w:r w:rsidRPr="001F6293">
              <w:t>8.4</w:t>
            </w:r>
          </w:p>
        </w:tc>
      </w:tr>
      <w:tr w:rsidR="00987F35" w:rsidRPr="001F6293" w14:paraId="3EF4B8A9" w14:textId="77777777" w:rsidTr="00E45E4C">
        <w:tc>
          <w:tcPr>
            <w:tcW w:w="1549" w:type="pct"/>
          </w:tcPr>
          <w:p w14:paraId="5F91EA7E" w14:textId="77777777" w:rsidR="00987F35" w:rsidRPr="001F6293" w:rsidRDefault="00987F35" w:rsidP="005C04F9">
            <w:pPr>
              <w:pStyle w:val="SJITableText"/>
            </w:pPr>
          </w:p>
        </w:tc>
        <w:tc>
          <w:tcPr>
            <w:tcW w:w="1600" w:type="pct"/>
          </w:tcPr>
          <w:p w14:paraId="7BDDC9E6" w14:textId="77777777" w:rsidR="00987F35" w:rsidRPr="001F6293" w:rsidRDefault="00987F35" w:rsidP="005C04F9">
            <w:pPr>
              <w:pStyle w:val="SJITableText"/>
            </w:pPr>
            <w:r w:rsidRPr="001F6293">
              <w:t xml:space="preserve">Attempted Manslaughter by Act </w:t>
            </w:r>
          </w:p>
        </w:tc>
        <w:tc>
          <w:tcPr>
            <w:tcW w:w="1150" w:type="pct"/>
          </w:tcPr>
          <w:p w14:paraId="06976C80" w14:textId="77777777" w:rsidR="00987F35" w:rsidRPr="001F6293" w:rsidRDefault="00987F35" w:rsidP="005C04F9">
            <w:pPr>
              <w:pStyle w:val="SJITableText"/>
            </w:pPr>
            <w:r w:rsidRPr="001F6293">
              <w:t>782.07 and 777.04</w:t>
            </w:r>
          </w:p>
        </w:tc>
        <w:tc>
          <w:tcPr>
            <w:tcW w:w="701" w:type="pct"/>
          </w:tcPr>
          <w:p w14:paraId="7A2A2C5C" w14:textId="77777777" w:rsidR="00987F35" w:rsidRPr="001F6293" w:rsidRDefault="00987F35" w:rsidP="005C04F9">
            <w:pPr>
              <w:pStyle w:val="SJITableText"/>
            </w:pPr>
            <w:r w:rsidRPr="001F6293">
              <w:t>6.6</w:t>
            </w:r>
          </w:p>
        </w:tc>
      </w:tr>
      <w:tr w:rsidR="00987F35" w:rsidRPr="001F6293" w14:paraId="79FEE20D" w14:textId="77777777" w:rsidTr="00E45E4C">
        <w:tc>
          <w:tcPr>
            <w:tcW w:w="1549" w:type="pct"/>
          </w:tcPr>
          <w:p w14:paraId="4D5D1352" w14:textId="77777777" w:rsidR="00987F35" w:rsidRPr="001F6293" w:rsidRDefault="00987F35" w:rsidP="005C04F9">
            <w:pPr>
              <w:pStyle w:val="SJITableText"/>
            </w:pPr>
          </w:p>
        </w:tc>
        <w:tc>
          <w:tcPr>
            <w:tcW w:w="1600" w:type="pct"/>
          </w:tcPr>
          <w:p w14:paraId="06BB0829" w14:textId="77777777" w:rsidR="00987F35" w:rsidRPr="001F6293" w:rsidRDefault="00987F35" w:rsidP="005C04F9">
            <w:pPr>
              <w:pStyle w:val="SJITableText"/>
            </w:pPr>
            <w:r w:rsidRPr="001F6293">
              <w:t>Felony battery</w:t>
            </w:r>
          </w:p>
        </w:tc>
        <w:tc>
          <w:tcPr>
            <w:tcW w:w="1150" w:type="pct"/>
          </w:tcPr>
          <w:p w14:paraId="5034B86D" w14:textId="77777777" w:rsidR="00987F35" w:rsidRPr="001F6293" w:rsidRDefault="00987F35" w:rsidP="005C04F9">
            <w:pPr>
              <w:pStyle w:val="SJITableText"/>
            </w:pPr>
            <w:r w:rsidRPr="001F6293">
              <w:t>784.041(1)</w:t>
            </w:r>
          </w:p>
        </w:tc>
        <w:tc>
          <w:tcPr>
            <w:tcW w:w="701" w:type="pct"/>
          </w:tcPr>
          <w:p w14:paraId="11941BE5" w14:textId="77777777" w:rsidR="00987F35" w:rsidRPr="001F6293" w:rsidRDefault="00987F35" w:rsidP="005C04F9">
            <w:pPr>
              <w:pStyle w:val="SJITableText"/>
            </w:pPr>
            <w:r w:rsidRPr="001F6293">
              <w:t>8.5</w:t>
            </w:r>
          </w:p>
        </w:tc>
      </w:tr>
      <w:tr w:rsidR="00987F35" w:rsidRPr="001F6293" w14:paraId="0E3C4CC2" w14:textId="77777777" w:rsidTr="00E45E4C">
        <w:tc>
          <w:tcPr>
            <w:tcW w:w="1549" w:type="pct"/>
          </w:tcPr>
          <w:p w14:paraId="4232FFF6" w14:textId="77777777" w:rsidR="00987F35" w:rsidRPr="001F6293" w:rsidRDefault="00987F35" w:rsidP="005C04F9">
            <w:pPr>
              <w:pStyle w:val="SJITableText"/>
            </w:pPr>
          </w:p>
        </w:tc>
        <w:tc>
          <w:tcPr>
            <w:tcW w:w="1600" w:type="pct"/>
          </w:tcPr>
          <w:p w14:paraId="3992684B" w14:textId="77777777" w:rsidR="00987F35" w:rsidRPr="001F6293" w:rsidRDefault="00987F35" w:rsidP="005C04F9">
            <w:pPr>
              <w:pStyle w:val="SJITableText"/>
            </w:pPr>
            <w:r w:rsidRPr="001F6293">
              <w:t>Aggravated Assault</w:t>
            </w:r>
          </w:p>
        </w:tc>
        <w:tc>
          <w:tcPr>
            <w:tcW w:w="1150" w:type="pct"/>
          </w:tcPr>
          <w:p w14:paraId="40B7DC9D" w14:textId="77777777" w:rsidR="00987F35" w:rsidRPr="001F6293" w:rsidRDefault="00987F35" w:rsidP="005C04F9">
            <w:pPr>
              <w:pStyle w:val="SJITableText"/>
            </w:pPr>
            <w:r w:rsidRPr="001F6293">
              <w:t>784.021</w:t>
            </w:r>
          </w:p>
        </w:tc>
        <w:tc>
          <w:tcPr>
            <w:tcW w:w="701" w:type="pct"/>
          </w:tcPr>
          <w:p w14:paraId="689744EE" w14:textId="77777777" w:rsidR="00987F35" w:rsidRPr="001F6293" w:rsidRDefault="00987F35" w:rsidP="005C04F9">
            <w:pPr>
              <w:pStyle w:val="SJITableText"/>
            </w:pPr>
            <w:r w:rsidRPr="001F6293">
              <w:t>8.2</w:t>
            </w:r>
          </w:p>
        </w:tc>
      </w:tr>
      <w:tr w:rsidR="00987F35" w:rsidRPr="001F6293" w14:paraId="4AD7F9BF" w14:textId="77777777" w:rsidTr="00E45E4C">
        <w:tc>
          <w:tcPr>
            <w:tcW w:w="1549" w:type="pct"/>
          </w:tcPr>
          <w:p w14:paraId="3A597057" w14:textId="77777777" w:rsidR="00987F35" w:rsidRPr="001F6293" w:rsidRDefault="00987F35" w:rsidP="005C04F9">
            <w:pPr>
              <w:pStyle w:val="SJITableText"/>
            </w:pPr>
          </w:p>
        </w:tc>
        <w:tc>
          <w:tcPr>
            <w:tcW w:w="1600" w:type="pct"/>
          </w:tcPr>
          <w:p w14:paraId="1437867C" w14:textId="77777777" w:rsidR="00987F35" w:rsidRPr="001F6293" w:rsidRDefault="00987F35" w:rsidP="005C04F9">
            <w:pPr>
              <w:pStyle w:val="SJITableText"/>
            </w:pPr>
            <w:r w:rsidRPr="001F6293">
              <w:t>Battery</w:t>
            </w:r>
          </w:p>
        </w:tc>
        <w:tc>
          <w:tcPr>
            <w:tcW w:w="1150" w:type="pct"/>
          </w:tcPr>
          <w:p w14:paraId="312F0476" w14:textId="77777777" w:rsidR="00987F35" w:rsidRPr="001F6293" w:rsidRDefault="00987F35" w:rsidP="005C04F9">
            <w:pPr>
              <w:pStyle w:val="SJITableText"/>
            </w:pPr>
            <w:r w:rsidRPr="001F6293">
              <w:t>784.03</w:t>
            </w:r>
          </w:p>
        </w:tc>
        <w:tc>
          <w:tcPr>
            <w:tcW w:w="701" w:type="pct"/>
          </w:tcPr>
          <w:p w14:paraId="73CAEC4B" w14:textId="77777777" w:rsidR="00987F35" w:rsidRPr="001F6293" w:rsidRDefault="00987F35" w:rsidP="005C04F9">
            <w:pPr>
              <w:pStyle w:val="SJITableText"/>
            </w:pPr>
            <w:r w:rsidRPr="001F6293">
              <w:t>8.3</w:t>
            </w:r>
          </w:p>
        </w:tc>
      </w:tr>
      <w:tr w:rsidR="00987F35" w:rsidRPr="001F6293" w14:paraId="29E23B78" w14:textId="77777777" w:rsidTr="00E45E4C">
        <w:tc>
          <w:tcPr>
            <w:tcW w:w="1549" w:type="pct"/>
          </w:tcPr>
          <w:p w14:paraId="5A950201" w14:textId="77777777" w:rsidR="00987F35" w:rsidRPr="001F6293" w:rsidRDefault="00987F35" w:rsidP="005C04F9">
            <w:pPr>
              <w:pStyle w:val="SJITableText"/>
            </w:pPr>
          </w:p>
        </w:tc>
        <w:tc>
          <w:tcPr>
            <w:tcW w:w="1600" w:type="pct"/>
          </w:tcPr>
          <w:p w14:paraId="217AD69A" w14:textId="77777777" w:rsidR="00987F35" w:rsidRPr="001F6293" w:rsidRDefault="00987F35" w:rsidP="005C04F9">
            <w:pPr>
              <w:pStyle w:val="SJITableText"/>
            </w:pPr>
            <w:r w:rsidRPr="001F6293">
              <w:t>Culpable Negligence</w:t>
            </w:r>
          </w:p>
        </w:tc>
        <w:tc>
          <w:tcPr>
            <w:tcW w:w="1150" w:type="pct"/>
          </w:tcPr>
          <w:p w14:paraId="00879D8D" w14:textId="77777777" w:rsidR="00987F35" w:rsidRPr="001F6293" w:rsidRDefault="00987F35" w:rsidP="005C04F9">
            <w:pPr>
              <w:pStyle w:val="SJITableText"/>
            </w:pPr>
            <w:r w:rsidRPr="001F6293">
              <w:t>784.05(2)</w:t>
            </w:r>
          </w:p>
        </w:tc>
        <w:tc>
          <w:tcPr>
            <w:tcW w:w="701" w:type="pct"/>
          </w:tcPr>
          <w:p w14:paraId="6DB3E843" w14:textId="77777777" w:rsidR="00987F35" w:rsidRPr="001F6293" w:rsidRDefault="00987F35" w:rsidP="005C04F9">
            <w:pPr>
              <w:pStyle w:val="SJITableText"/>
            </w:pPr>
            <w:r w:rsidRPr="001F6293">
              <w:t>8.9</w:t>
            </w:r>
          </w:p>
        </w:tc>
      </w:tr>
      <w:tr w:rsidR="00987F35" w:rsidRPr="001F6293" w14:paraId="26573A92" w14:textId="77777777" w:rsidTr="00E45E4C">
        <w:tc>
          <w:tcPr>
            <w:tcW w:w="1549" w:type="pct"/>
          </w:tcPr>
          <w:p w14:paraId="6710239D" w14:textId="77777777" w:rsidR="00987F35" w:rsidRPr="001F6293" w:rsidRDefault="00987F35" w:rsidP="005C04F9">
            <w:pPr>
              <w:pStyle w:val="SJITableText"/>
            </w:pPr>
          </w:p>
        </w:tc>
        <w:tc>
          <w:tcPr>
            <w:tcW w:w="1600" w:type="pct"/>
          </w:tcPr>
          <w:p w14:paraId="713320A3" w14:textId="77777777" w:rsidR="00987F35" w:rsidRPr="001F6293" w:rsidRDefault="00987F35" w:rsidP="005C04F9">
            <w:pPr>
              <w:pStyle w:val="SJITableText"/>
            </w:pPr>
            <w:r w:rsidRPr="001F6293">
              <w:t>Culpable Negligence</w:t>
            </w:r>
          </w:p>
        </w:tc>
        <w:tc>
          <w:tcPr>
            <w:tcW w:w="1150" w:type="pct"/>
          </w:tcPr>
          <w:p w14:paraId="51780EEA" w14:textId="77777777" w:rsidR="00987F35" w:rsidRPr="001F6293" w:rsidRDefault="00987F35" w:rsidP="005C04F9">
            <w:pPr>
              <w:pStyle w:val="SJITableText"/>
            </w:pPr>
          </w:p>
        </w:tc>
        <w:tc>
          <w:tcPr>
            <w:tcW w:w="701" w:type="pct"/>
          </w:tcPr>
          <w:p w14:paraId="05E11109" w14:textId="77777777" w:rsidR="00987F35" w:rsidRPr="001F6293" w:rsidRDefault="00987F35" w:rsidP="005C04F9">
            <w:pPr>
              <w:pStyle w:val="SJITableText"/>
            </w:pPr>
            <w:r w:rsidRPr="001F6293">
              <w:t>8.9</w:t>
            </w:r>
          </w:p>
        </w:tc>
      </w:tr>
      <w:tr w:rsidR="00987F35" w:rsidRPr="001F6293" w14:paraId="45BB8EF3" w14:textId="77777777" w:rsidTr="00E45E4C">
        <w:tc>
          <w:tcPr>
            <w:tcW w:w="1549" w:type="pct"/>
          </w:tcPr>
          <w:p w14:paraId="7B6EC4A2" w14:textId="77777777" w:rsidR="00987F35" w:rsidRPr="001F6293" w:rsidRDefault="00987F35" w:rsidP="005C04F9">
            <w:pPr>
              <w:pStyle w:val="SJITableText"/>
            </w:pPr>
          </w:p>
        </w:tc>
        <w:tc>
          <w:tcPr>
            <w:tcW w:w="1600" w:type="pct"/>
          </w:tcPr>
          <w:p w14:paraId="637A73A2" w14:textId="77777777" w:rsidR="00987F35" w:rsidRPr="003A43D6" w:rsidRDefault="00987F35" w:rsidP="005C04F9">
            <w:pPr>
              <w:pStyle w:val="SJITableText"/>
            </w:pPr>
            <w:r w:rsidRPr="001F6293">
              <w:t>Assault</w:t>
            </w:r>
          </w:p>
        </w:tc>
        <w:tc>
          <w:tcPr>
            <w:tcW w:w="1150" w:type="pct"/>
          </w:tcPr>
          <w:p w14:paraId="6BB3068F" w14:textId="77777777" w:rsidR="00987F35" w:rsidRPr="001F6293" w:rsidRDefault="00987F35" w:rsidP="005C04F9">
            <w:pPr>
              <w:pStyle w:val="SJITableText"/>
            </w:pPr>
            <w:r w:rsidRPr="001F6293">
              <w:t>784.011</w:t>
            </w:r>
          </w:p>
        </w:tc>
        <w:tc>
          <w:tcPr>
            <w:tcW w:w="701" w:type="pct"/>
          </w:tcPr>
          <w:p w14:paraId="4E0F8DB1" w14:textId="77777777" w:rsidR="00987F35" w:rsidRPr="001F6293" w:rsidRDefault="00987F35" w:rsidP="005C04F9">
            <w:pPr>
              <w:pStyle w:val="SJITableText"/>
            </w:pPr>
            <w:r w:rsidRPr="001F6293">
              <w:t>8.1</w:t>
            </w:r>
          </w:p>
        </w:tc>
      </w:tr>
    </w:tbl>
    <w:bookmarkEnd w:id="434"/>
    <w:p w14:paraId="4767DD57" w14:textId="77777777" w:rsidR="00551AF3" w:rsidRPr="001F6293" w:rsidRDefault="00551AF3" w:rsidP="00551AF3">
      <w:pPr>
        <w:pStyle w:val="SJIComments"/>
      </w:pPr>
      <w:r w:rsidRPr="001F6293">
        <w:lastRenderedPageBreak/>
        <w:t>Comments</w:t>
      </w:r>
    </w:p>
    <w:p w14:paraId="76A31D02" w14:textId="77777777" w:rsidR="00551AF3" w:rsidRPr="001F6293" w:rsidRDefault="00551AF3" w:rsidP="005B0C45">
      <w:r w:rsidRPr="001F6293">
        <w:t>The reclassification in § 782.065, Fla. Stat., does not apply to the lesser included offense of Manslaughter.</w:t>
      </w:r>
    </w:p>
    <w:p w14:paraId="6A9CBDBA" w14:textId="77777777" w:rsidR="00551AF3" w:rsidRPr="001F6293" w:rsidRDefault="00551AF3" w:rsidP="00551AF3">
      <w:pPr>
        <w:autoSpaceDE w:val="0"/>
        <w:autoSpaceDN w:val="0"/>
        <w:adjustRightInd w:val="0"/>
      </w:pPr>
      <w:r w:rsidRPr="001F6293">
        <w:t>This instruction was adopted in 2018.</w:t>
      </w:r>
    </w:p>
    <w:p w14:paraId="5F4A1FD1" w14:textId="77777777" w:rsidR="009B3ABC" w:rsidRPr="00AF27CD" w:rsidRDefault="003A3F73" w:rsidP="009B3ABC">
      <w:pPr>
        <w:pStyle w:val="Heading3"/>
      </w:pPr>
      <w:r>
        <w:br w:type="page"/>
      </w:r>
      <w:bookmarkStart w:id="435" w:name="_Toc232505429"/>
      <w:r w:rsidR="009B3ABC" w:rsidRPr="00AF27CD">
        <w:lastRenderedPageBreak/>
        <w:t>7.14</w:t>
      </w:r>
      <w:r w:rsidR="009B3ABC">
        <w:t xml:space="preserve"> </w:t>
      </w:r>
      <w:r w:rsidR="009B3ABC" w:rsidRPr="00AF27CD">
        <w:t>ENMUND/TISON FINDINGS</w:t>
      </w:r>
      <w:bookmarkEnd w:id="435"/>
    </w:p>
    <w:p w14:paraId="39B37236" w14:textId="77777777" w:rsidR="009B3ABC" w:rsidRPr="00AF27CD" w:rsidRDefault="009B3ABC" w:rsidP="009B3ABC">
      <w:pPr>
        <w:spacing w:after="0"/>
      </w:pPr>
    </w:p>
    <w:p w14:paraId="343160ED" w14:textId="77777777" w:rsidR="009B3ABC" w:rsidRPr="00F207CE" w:rsidRDefault="009B3ABC" w:rsidP="009B3ABC">
      <w:pPr>
        <w:rPr>
          <w:i/>
          <w:iCs/>
        </w:rPr>
      </w:pPr>
      <w:r w:rsidRPr="00F207CE">
        <w:rPr>
          <w:i/>
          <w:iCs/>
        </w:rPr>
        <w:t xml:space="preserve">This instruction should be added to instruction #7.11 only in multi-participant First Degree Felony Murder cases where there is a factual dispute about whether the defendant alone killed the victim. </w:t>
      </w:r>
    </w:p>
    <w:p w14:paraId="65603FBC" w14:textId="77777777" w:rsidR="009B3ABC" w:rsidRPr="00F207CE" w:rsidRDefault="009B3ABC" w:rsidP="009B3ABC">
      <w:pPr>
        <w:rPr>
          <w:b/>
          <w:bCs/>
        </w:rPr>
      </w:pPr>
      <w:r w:rsidRPr="00F207CE">
        <w:rPr>
          <w:b/>
          <w:bCs/>
        </w:rPr>
        <w:t xml:space="preserve">If </w:t>
      </w:r>
      <w:r w:rsidRPr="00AF27CD">
        <w:rPr>
          <w:bCs/>
        </w:rPr>
        <w:t>(defendant)</w:t>
      </w:r>
      <w:r w:rsidRPr="00AF27CD">
        <w:t xml:space="preserve"> </w:t>
      </w:r>
      <w:r w:rsidRPr="00F207CE">
        <w:rPr>
          <w:b/>
          <w:bCs/>
        </w:rPr>
        <w:t xml:space="preserve">did not act alone in committing the First Degree Felony Murder, for the death penalty to be considered as a possible sentence, the State must also prove beyond a reasonable doubt that at least one of the following four circumstances existed: </w:t>
      </w:r>
    </w:p>
    <w:p w14:paraId="3879EEC2" w14:textId="77777777" w:rsidR="009B3ABC" w:rsidRPr="00B21430" w:rsidRDefault="009B3ABC" w:rsidP="007F418B">
      <w:pPr>
        <w:pStyle w:val="ListParagraph"/>
        <w:numPr>
          <w:ilvl w:val="0"/>
          <w:numId w:val="505"/>
        </w:numPr>
        <w:ind w:left="1152" w:hanging="576"/>
      </w:pPr>
      <w:r w:rsidRPr="00B21430">
        <w:t xml:space="preserve">(Defendant) </w:t>
      </w:r>
      <w:r w:rsidRPr="00BC6C61">
        <w:rPr>
          <w:b/>
          <w:bCs/>
        </w:rPr>
        <w:t>was the person who actually killed</w:t>
      </w:r>
      <w:r w:rsidRPr="00B21430">
        <w:t xml:space="preserve"> (victim)</w:t>
      </w:r>
      <w:r w:rsidRPr="00BC6C61">
        <w:rPr>
          <w:b/>
          <w:bCs/>
        </w:rPr>
        <w:t>;</w:t>
      </w:r>
      <w:r w:rsidRPr="00B21430">
        <w:t xml:space="preserve"> </w:t>
      </w:r>
    </w:p>
    <w:p w14:paraId="38C94BB0" w14:textId="77777777" w:rsidR="009B3ABC" w:rsidRPr="00B21430" w:rsidRDefault="009B3ABC" w:rsidP="009B3ABC">
      <w:pPr>
        <w:ind w:left="648" w:firstLine="504"/>
      </w:pPr>
      <w:r w:rsidRPr="00B21430">
        <w:t>or</w:t>
      </w:r>
    </w:p>
    <w:p w14:paraId="1D697628" w14:textId="77777777" w:rsidR="009B3ABC" w:rsidRPr="00B21430" w:rsidRDefault="009B3ABC" w:rsidP="007F418B">
      <w:pPr>
        <w:pStyle w:val="ListParagraph"/>
        <w:numPr>
          <w:ilvl w:val="0"/>
          <w:numId w:val="505"/>
        </w:numPr>
        <w:ind w:left="1152" w:hanging="576"/>
      </w:pPr>
      <w:r w:rsidRPr="00B21430">
        <w:t xml:space="preserve">(Defendant) </w:t>
      </w:r>
      <w:r w:rsidRPr="00BC6C61">
        <w:rPr>
          <w:b/>
          <w:bCs/>
        </w:rPr>
        <w:t>intended to kill</w:t>
      </w:r>
      <w:r w:rsidRPr="00B21430">
        <w:t xml:space="preserve"> (victim)</w:t>
      </w:r>
      <w:r w:rsidRPr="00BC6C61">
        <w:rPr>
          <w:b/>
          <w:bCs/>
        </w:rPr>
        <w:t>;</w:t>
      </w:r>
      <w:r w:rsidRPr="00B21430">
        <w:t xml:space="preserve"> </w:t>
      </w:r>
    </w:p>
    <w:p w14:paraId="71E6A07D" w14:textId="77777777" w:rsidR="009B3ABC" w:rsidRPr="00B21430" w:rsidRDefault="009B3ABC" w:rsidP="009B3ABC">
      <w:pPr>
        <w:ind w:left="648" w:firstLine="504"/>
      </w:pPr>
      <w:r w:rsidRPr="00B21430">
        <w:t xml:space="preserve">or </w:t>
      </w:r>
    </w:p>
    <w:p w14:paraId="37A7D1F3" w14:textId="77777777" w:rsidR="009B3ABC" w:rsidRPr="00B21430" w:rsidRDefault="009B3ABC" w:rsidP="007F418B">
      <w:pPr>
        <w:pStyle w:val="ListParagraph"/>
        <w:numPr>
          <w:ilvl w:val="0"/>
          <w:numId w:val="505"/>
        </w:numPr>
        <w:ind w:left="1152" w:hanging="576"/>
      </w:pPr>
      <w:r w:rsidRPr="00B21430">
        <w:t xml:space="preserve">(Defendant) </w:t>
      </w:r>
      <w:r w:rsidRPr="00BC6C61">
        <w:rPr>
          <w:b/>
          <w:bCs/>
        </w:rPr>
        <w:t>intended for deadly force to be used in the course of the</w:t>
      </w:r>
      <w:r w:rsidRPr="00B21430">
        <w:t xml:space="preserve"> (name of felony) </w:t>
      </w:r>
      <w:r w:rsidRPr="00BC6C61">
        <w:rPr>
          <w:b/>
          <w:bCs/>
        </w:rPr>
        <w:t>that led to</w:t>
      </w:r>
      <w:r w:rsidRPr="00B21430">
        <w:t xml:space="preserve"> (victim’s) </w:t>
      </w:r>
      <w:r w:rsidRPr="00BC6C61">
        <w:rPr>
          <w:b/>
          <w:bCs/>
        </w:rPr>
        <w:t>death;</w:t>
      </w:r>
      <w:r w:rsidRPr="00B21430">
        <w:t xml:space="preserve"> </w:t>
      </w:r>
    </w:p>
    <w:p w14:paraId="3C2E188A" w14:textId="6D8900DD" w:rsidR="009B3ABC" w:rsidRPr="00B21430" w:rsidRDefault="009B3ABC" w:rsidP="009B3ABC">
      <w:pPr>
        <w:ind w:left="648" w:firstLine="504"/>
      </w:pPr>
      <w:r w:rsidRPr="00B21430">
        <w:t>or</w:t>
      </w:r>
      <w:r w:rsidR="000312C9">
        <w:t xml:space="preserve"> </w:t>
      </w:r>
    </w:p>
    <w:p w14:paraId="4F7047FD" w14:textId="77777777" w:rsidR="009B3ABC" w:rsidRPr="00BC6C61" w:rsidRDefault="009B3ABC" w:rsidP="007F418B">
      <w:pPr>
        <w:pStyle w:val="ListParagraph"/>
        <w:numPr>
          <w:ilvl w:val="0"/>
          <w:numId w:val="505"/>
        </w:numPr>
        <w:ind w:left="1152" w:hanging="576"/>
        <w:rPr>
          <w:b/>
          <w:bCs/>
        </w:rPr>
      </w:pPr>
      <w:r w:rsidRPr="00B21430">
        <w:t xml:space="preserve">(Defendant) </w:t>
      </w:r>
      <w:r w:rsidRPr="00BC6C61">
        <w:rPr>
          <w:b/>
          <w:bCs/>
        </w:rPr>
        <w:t>was a major participant in the</w:t>
      </w:r>
      <w:r w:rsidRPr="00B21430">
        <w:t xml:space="preserve"> (name of felony) </w:t>
      </w:r>
      <w:r w:rsidRPr="00BC6C61">
        <w:rPr>
          <w:b/>
          <w:bCs/>
        </w:rPr>
        <w:t>that led to</w:t>
      </w:r>
      <w:r w:rsidRPr="00B21430">
        <w:t xml:space="preserve"> (victim’s) </w:t>
      </w:r>
      <w:r w:rsidRPr="00BC6C61">
        <w:rPr>
          <w:b/>
          <w:bCs/>
        </w:rPr>
        <w:t xml:space="preserve">death and exhibited reckless indifference to human life. </w:t>
      </w:r>
    </w:p>
    <w:p w14:paraId="2186974B" w14:textId="77777777" w:rsidR="009B3ABC" w:rsidRPr="00BC6C61" w:rsidRDefault="009B3ABC" w:rsidP="009B3ABC">
      <w:pPr>
        <w:rPr>
          <w:b/>
          <w:bCs/>
        </w:rPr>
      </w:pPr>
      <w:r w:rsidRPr="00BC6C61">
        <w:rPr>
          <w:b/>
          <w:bCs/>
        </w:rPr>
        <w:t xml:space="preserve">“Deadly force” means force likely to cause death or great bodily harm. “Great bodily harm” means great as distinguished from slight, trivial, minor, or moderate harm. </w:t>
      </w:r>
    </w:p>
    <w:p w14:paraId="4366DEAE" w14:textId="77777777" w:rsidR="009B3ABC" w:rsidRPr="00BC6C61" w:rsidRDefault="009B3ABC" w:rsidP="009B3ABC">
      <w:pPr>
        <w:rPr>
          <w:b/>
          <w:bCs/>
        </w:rPr>
      </w:pPr>
      <w:r w:rsidRPr="00BC6C61">
        <w:rPr>
          <w:b/>
          <w:bCs/>
        </w:rPr>
        <w:t>Reckless indifference means with a conscious and intentional indifference to consequences and with knowledge that a human being could be killed.</w:t>
      </w:r>
    </w:p>
    <w:p w14:paraId="5C798928" w14:textId="77777777" w:rsidR="009B3ABC" w:rsidRPr="00BC6C61" w:rsidRDefault="009B3ABC" w:rsidP="009B3ABC">
      <w:pPr>
        <w:rPr>
          <w:b/>
          <w:bCs/>
        </w:rPr>
      </w:pPr>
      <w:r w:rsidRPr="00BC6C61">
        <w:rPr>
          <w:b/>
          <w:bCs/>
        </w:rPr>
        <w:t xml:space="preserve">If the State did not prove beyond a reasonable doubt to all of you that at least one of these four circumstances existed, then the defendant is not eligible for the death penalty on the charge of First Degree Felony Murder. </w:t>
      </w:r>
    </w:p>
    <w:p w14:paraId="3D8FBC77" w14:textId="77777777" w:rsidR="009B3ABC" w:rsidRPr="00BC6C61" w:rsidRDefault="009B3ABC" w:rsidP="009B3ABC">
      <w:pPr>
        <w:pStyle w:val="SJITextItalic"/>
      </w:pPr>
      <w:r w:rsidRPr="00BC6C61">
        <w:t>Interrogatories should be added to instruction #3.12(e) if Enmund/Tison findings are required.</w:t>
      </w:r>
    </w:p>
    <w:p w14:paraId="4E3E0183" w14:textId="77777777" w:rsidR="009B3ABC" w:rsidRPr="00BC6C61" w:rsidRDefault="009B3ABC" w:rsidP="009B3ABC">
      <w:pPr>
        <w:rPr>
          <w:b/>
          <w:bCs/>
        </w:rPr>
      </w:pPr>
      <w:r w:rsidRPr="00BC6C61">
        <w:rPr>
          <w:b/>
          <w:bCs/>
        </w:rPr>
        <w:t xml:space="preserve">Check “YES” or “NO” to reflect the jury’s findings for all the questions below: </w:t>
      </w:r>
    </w:p>
    <w:p w14:paraId="3BCCE817" w14:textId="77777777" w:rsidR="009B3ABC" w:rsidRDefault="009B3ABC" w:rsidP="007F418B">
      <w:pPr>
        <w:pStyle w:val="ListParagraph"/>
        <w:numPr>
          <w:ilvl w:val="0"/>
          <w:numId w:val="506"/>
        </w:numPr>
        <w:ind w:left="1152" w:hanging="576"/>
      </w:pPr>
      <w:r w:rsidRPr="00BC6C61">
        <w:rPr>
          <w:b/>
          <w:bCs/>
        </w:rPr>
        <w:t xml:space="preserve">We the jury unanimously find that the defendant [himself] [herself] killed </w:t>
      </w:r>
      <w:r w:rsidRPr="00B21430">
        <w:t>(victim)</w:t>
      </w:r>
      <w:r w:rsidRPr="00BC6C61">
        <w:rPr>
          <w:b/>
          <w:bCs/>
        </w:rPr>
        <w:t>.</w:t>
      </w:r>
      <w:r w:rsidRPr="00B21430">
        <w:t xml:space="preserve"> </w:t>
      </w:r>
    </w:p>
    <w:p w14:paraId="3EF08A9B" w14:textId="77777777" w:rsidR="009B3ABC" w:rsidRPr="00BC6C61" w:rsidRDefault="009B3ABC" w:rsidP="009B3ABC">
      <w:pPr>
        <w:ind w:left="432"/>
        <w:rPr>
          <w:b/>
          <w:bCs/>
        </w:rPr>
      </w:pPr>
      <w:r w:rsidRPr="00BC6C61">
        <w:rPr>
          <w:b/>
          <w:bCs/>
        </w:rPr>
        <w:t>___YES</w:t>
      </w:r>
      <w:r w:rsidRPr="00BC6C61">
        <w:rPr>
          <w:b/>
          <w:bCs/>
        </w:rPr>
        <w:tab/>
        <w:t>___NO</w:t>
      </w:r>
    </w:p>
    <w:p w14:paraId="2D022464" w14:textId="77777777" w:rsidR="009B3ABC" w:rsidRDefault="009B3ABC" w:rsidP="007F418B">
      <w:pPr>
        <w:pStyle w:val="ListParagraph"/>
        <w:numPr>
          <w:ilvl w:val="0"/>
          <w:numId w:val="506"/>
        </w:numPr>
        <w:ind w:left="1152" w:hanging="576"/>
      </w:pPr>
      <w:r w:rsidRPr="00BC6C61">
        <w:rPr>
          <w:b/>
          <w:bCs/>
        </w:rPr>
        <w:lastRenderedPageBreak/>
        <w:t>We the jury unanimously find that the defendant intended to kill</w:t>
      </w:r>
      <w:r w:rsidRPr="00B21430">
        <w:t xml:space="preserve"> (victim)</w:t>
      </w:r>
      <w:r w:rsidRPr="00BC6C61">
        <w:rPr>
          <w:b/>
          <w:bCs/>
        </w:rPr>
        <w:t>.</w:t>
      </w:r>
    </w:p>
    <w:p w14:paraId="463AE020" w14:textId="77777777" w:rsidR="009B3ABC" w:rsidRPr="00BC6C61" w:rsidRDefault="009B3ABC" w:rsidP="009B3ABC">
      <w:pPr>
        <w:ind w:left="432"/>
        <w:rPr>
          <w:b/>
          <w:bCs/>
        </w:rPr>
      </w:pPr>
      <w:r w:rsidRPr="00BC6C61">
        <w:rPr>
          <w:b/>
          <w:bCs/>
        </w:rPr>
        <w:t>___YES</w:t>
      </w:r>
      <w:r w:rsidRPr="00BC6C61">
        <w:rPr>
          <w:b/>
          <w:bCs/>
        </w:rPr>
        <w:tab/>
        <w:t>___NO</w:t>
      </w:r>
    </w:p>
    <w:p w14:paraId="5BB5169F" w14:textId="77777777" w:rsidR="009B3ABC" w:rsidRDefault="009B3ABC" w:rsidP="007F418B">
      <w:pPr>
        <w:pStyle w:val="ListParagraph"/>
        <w:numPr>
          <w:ilvl w:val="0"/>
          <w:numId w:val="506"/>
        </w:numPr>
        <w:ind w:left="1152" w:hanging="576"/>
      </w:pPr>
      <w:r w:rsidRPr="00BC6C61">
        <w:rPr>
          <w:b/>
          <w:bCs/>
        </w:rPr>
        <w:t>We the jury unanimously find that the defendant intended for deadly force to be used in the course of the</w:t>
      </w:r>
      <w:r w:rsidRPr="00B21430">
        <w:t xml:space="preserve"> (name of felony) </w:t>
      </w:r>
      <w:r w:rsidRPr="00BC6C61">
        <w:rPr>
          <w:b/>
          <w:bCs/>
        </w:rPr>
        <w:t>that led to</w:t>
      </w:r>
      <w:r w:rsidRPr="00B21430">
        <w:t xml:space="preserve"> (victim’s) </w:t>
      </w:r>
      <w:r w:rsidRPr="00BC6C61">
        <w:rPr>
          <w:b/>
          <w:bCs/>
        </w:rPr>
        <w:t>death.</w:t>
      </w:r>
    </w:p>
    <w:p w14:paraId="4D31BA49" w14:textId="77777777" w:rsidR="009B3ABC" w:rsidRPr="00BC6C61" w:rsidRDefault="009B3ABC" w:rsidP="009B3ABC">
      <w:pPr>
        <w:ind w:left="432"/>
        <w:rPr>
          <w:b/>
          <w:bCs/>
        </w:rPr>
      </w:pPr>
      <w:bookmarkStart w:id="436" w:name="_Hlk138842277"/>
      <w:r w:rsidRPr="00BC6C61">
        <w:rPr>
          <w:b/>
          <w:bCs/>
        </w:rPr>
        <w:t>___YES</w:t>
      </w:r>
      <w:r w:rsidRPr="00BC6C61">
        <w:rPr>
          <w:b/>
          <w:bCs/>
        </w:rPr>
        <w:tab/>
        <w:t>___NO</w:t>
      </w:r>
    </w:p>
    <w:p w14:paraId="07C46B46" w14:textId="77777777" w:rsidR="009B3ABC" w:rsidRPr="00BC6C61" w:rsidRDefault="009B3ABC" w:rsidP="007F418B">
      <w:pPr>
        <w:pStyle w:val="ListParagraph"/>
        <w:numPr>
          <w:ilvl w:val="0"/>
          <w:numId w:val="506"/>
        </w:numPr>
        <w:ind w:left="1152" w:hanging="576"/>
        <w:rPr>
          <w:b/>
          <w:bCs/>
        </w:rPr>
      </w:pPr>
      <w:r w:rsidRPr="00BC6C61">
        <w:rPr>
          <w:b/>
          <w:bCs/>
        </w:rPr>
        <w:t>We the jury unanimously find that the defendant was a major participant in the</w:t>
      </w:r>
      <w:r w:rsidRPr="00B21430">
        <w:t xml:space="preserve"> (name of felony) </w:t>
      </w:r>
      <w:r w:rsidRPr="00BC6C61">
        <w:rPr>
          <w:b/>
          <w:bCs/>
        </w:rPr>
        <w:t>that led to</w:t>
      </w:r>
      <w:r w:rsidRPr="00B21430">
        <w:t xml:space="preserve"> (victim’s) </w:t>
      </w:r>
      <w:r w:rsidRPr="00BC6C61">
        <w:rPr>
          <w:b/>
          <w:bCs/>
        </w:rPr>
        <w:t>death and exhibited reckless indifference to human life.</w:t>
      </w:r>
    </w:p>
    <w:bookmarkEnd w:id="436"/>
    <w:p w14:paraId="15540D5C" w14:textId="77777777" w:rsidR="009B3ABC" w:rsidRPr="00BC6C61" w:rsidRDefault="009B3ABC" w:rsidP="009B3ABC">
      <w:pPr>
        <w:ind w:left="432"/>
        <w:rPr>
          <w:b/>
          <w:bCs/>
        </w:rPr>
      </w:pPr>
      <w:r w:rsidRPr="00BC6C61">
        <w:rPr>
          <w:b/>
          <w:bCs/>
        </w:rPr>
        <w:t>___YES</w:t>
      </w:r>
      <w:r w:rsidRPr="00BC6C61">
        <w:rPr>
          <w:b/>
          <w:bCs/>
        </w:rPr>
        <w:tab/>
        <w:t>___NO</w:t>
      </w:r>
    </w:p>
    <w:p w14:paraId="54914D59" w14:textId="77777777" w:rsidR="009B3ABC" w:rsidRPr="00B21430" w:rsidRDefault="009B3ABC" w:rsidP="009B3ABC">
      <w:pPr>
        <w:pStyle w:val="SJIComments"/>
      </w:pPr>
      <w:r w:rsidRPr="00B21430">
        <w:t>Comment</w:t>
      </w:r>
    </w:p>
    <w:p w14:paraId="655141BF" w14:textId="77777777" w:rsidR="009B3ABC" w:rsidRPr="00B21430" w:rsidRDefault="009B3ABC" w:rsidP="009B3ABC">
      <w:r w:rsidRPr="00B21430">
        <w:t xml:space="preserve">This instruction was adopted on December 15, 2023. </w:t>
      </w:r>
    </w:p>
    <w:p w14:paraId="527337D9" w14:textId="7954243C" w:rsidR="009E43A1" w:rsidRPr="003A3F73" w:rsidRDefault="003A3F73" w:rsidP="003A3F73">
      <w:pPr>
        <w:spacing w:after="160"/>
        <w:ind w:firstLine="0"/>
        <w:sectPr w:rsidR="009E43A1" w:rsidRPr="003A3F73">
          <w:pgSz w:w="12240" w:h="15840"/>
          <w:pgMar w:top="1440" w:right="1440" w:bottom="1440" w:left="1440" w:header="720" w:footer="720" w:gutter="0"/>
          <w:cols w:space="720"/>
          <w:docGrid w:linePitch="360"/>
        </w:sectPr>
      </w:pPr>
      <w:r>
        <w:br w:type="page"/>
      </w:r>
    </w:p>
    <w:p w14:paraId="4CACC291" w14:textId="0A0B63B3" w:rsidR="00C76D93" w:rsidRPr="00A1505F" w:rsidRDefault="0030353E" w:rsidP="00A1505F">
      <w:pPr>
        <w:pStyle w:val="Heading2"/>
      </w:pPr>
      <w:bookmarkStart w:id="437" w:name="_Toc108106575"/>
      <w:bookmarkStart w:id="438" w:name="_Toc109650320"/>
      <w:bookmarkStart w:id="439" w:name="_Toc110239878"/>
      <w:bookmarkStart w:id="440" w:name="_Toc232505430"/>
      <w:r>
        <w:lastRenderedPageBreak/>
        <w:t>CHAPTER 8</w:t>
      </w:r>
      <w:r w:rsidR="00232D34">
        <w:t xml:space="preserve"> </w:t>
      </w:r>
      <w:r>
        <w:t xml:space="preserve">— </w:t>
      </w:r>
      <w:bookmarkEnd w:id="437"/>
      <w:bookmarkEnd w:id="438"/>
      <w:bookmarkEnd w:id="439"/>
      <w:r w:rsidR="00550C0B" w:rsidRPr="00550C0B">
        <w:t>ASSAULT, BATTERY, STALKING, CULPABLE NEGLIGENCE, THREATS TO KILL/DO SERIOUS BODILY INJURY, EXTORTION, AND VIOLATION OF INJUNCTIONS</w:t>
      </w:r>
      <w:bookmarkEnd w:id="440"/>
    </w:p>
    <w:p w14:paraId="2ABD9E8A" w14:textId="77777777" w:rsidR="0030353E" w:rsidRDefault="0030353E">
      <w:pPr>
        <w:spacing w:after="160"/>
        <w:ind w:firstLine="0"/>
        <w:rPr>
          <w:szCs w:val="28"/>
        </w:rPr>
      </w:pPr>
      <w:r>
        <w:br w:type="page"/>
      </w:r>
    </w:p>
    <w:p w14:paraId="4777DDF0" w14:textId="77777777" w:rsidR="00B465A8" w:rsidRPr="00121FBC" w:rsidRDefault="00B465A8" w:rsidP="00F945C8">
      <w:pPr>
        <w:pStyle w:val="Heading3"/>
      </w:pPr>
      <w:bookmarkStart w:id="441" w:name="_Toc109650321"/>
      <w:bookmarkStart w:id="442" w:name="_Toc110239879"/>
      <w:bookmarkStart w:id="443" w:name="_Toc232505431"/>
      <w:r>
        <w:lastRenderedPageBreak/>
        <w:t>8</w:t>
      </w:r>
      <w:r w:rsidRPr="00121FBC">
        <w:t>.1 ASSAULT</w:t>
      </w:r>
      <w:bookmarkEnd w:id="441"/>
      <w:bookmarkEnd w:id="442"/>
      <w:bookmarkEnd w:id="443"/>
    </w:p>
    <w:p w14:paraId="5C8A16CE" w14:textId="77777777" w:rsidR="00B465A8" w:rsidRPr="001C1A4E" w:rsidRDefault="00B465A8" w:rsidP="00B465A8">
      <w:pPr>
        <w:pStyle w:val="SJIStatuteinTitle"/>
      </w:pPr>
      <w:r w:rsidRPr="001C1A4E">
        <w:t>§ 784.011, Fla.</w:t>
      </w:r>
      <w:r>
        <w:t xml:space="preserve"> </w:t>
      </w:r>
      <w:r w:rsidRPr="001C1A4E">
        <w:t>Stat.</w:t>
      </w:r>
    </w:p>
    <w:p w14:paraId="3899B5C7" w14:textId="77777777" w:rsidR="00B465A8" w:rsidRPr="001C1A4E" w:rsidRDefault="00B465A8" w:rsidP="00B465A8">
      <w:pPr>
        <w:tabs>
          <w:tab w:val="left" w:pos="720"/>
        </w:tabs>
        <w:suppressAutoHyphens/>
        <w:jc w:val="both"/>
        <w:rPr>
          <w:b/>
          <w:bCs/>
        </w:rPr>
      </w:pPr>
      <w:r w:rsidRPr="001C1A4E">
        <w:rPr>
          <w:b/>
          <w:bCs/>
        </w:rPr>
        <w:t>To prove the crime of Assault, the State must prove the following three elements beyond a reasonable doubt:</w:t>
      </w:r>
    </w:p>
    <w:p w14:paraId="7BDF5E11" w14:textId="77777777" w:rsidR="00B465A8" w:rsidRPr="001C1A4E" w:rsidRDefault="00B465A8" w:rsidP="008E33B9">
      <w:pPr>
        <w:numPr>
          <w:ilvl w:val="0"/>
          <w:numId w:val="39"/>
        </w:numPr>
        <w:tabs>
          <w:tab w:val="left" w:pos="720"/>
        </w:tabs>
        <w:suppressAutoHyphens/>
        <w:spacing w:after="240" w:line="240" w:lineRule="auto"/>
        <w:jc w:val="both"/>
      </w:pPr>
      <w:r w:rsidRPr="001C1A4E">
        <w:t xml:space="preserve">(Defendant) </w:t>
      </w:r>
      <w:r w:rsidRPr="001C1A4E">
        <w:rPr>
          <w:b/>
        </w:rPr>
        <w:t xml:space="preserve">intentionally and unlawfully threatened, either by word or act, to do violence to </w:t>
      </w:r>
      <w:r w:rsidRPr="001C1A4E">
        <w:t>(victim)</w:t>
      </w:r>
      <w:r w:rsidRPr="001C1A4E">
        <w:rPr>
          <w:b/>
        </w:rPr>
        <w:t>.</w:t>
      </w:r>
    </w:p>
    <w:p w14:paraId="4328BD05" w14:textId="77777777" w:rsidR="00B465A8" w:rsidRPr="001C1A4E" w:rsidRDefault="00B465A8" w:rsidP="008E33B9">
      <w:pPr>
        <w:numPr>
          <w:ilvl w:val="0"/>
          <w:numId w:val="39"/>
        </w:numPr>
        <w:tabs>
          <w:tab w:val="left" w:pos="720"/>
        </w:tabs>
        <w:suppressAutoHyphens/>
        <w:spacing w:after="240" w:line="240" w:lineRule="auto"/>
        <w:jc w:val="both"/>
        <w:rPr>
          <w:b/>
        </w:rPr>
      </w:pPr>
      <w:r w:rsidRPr="001C1A4E">
        <w:rPr>
          <w:b/>
        </w:rPr>
        <w:t>At the time,</w:t>
      </w:r>
      <w:r w:rsidRPr="001C1A4E">
        <w:t xml:space="preserve"> (defendant)</w:t>
      </w:r>
      <w:r w:rsidRPr="001C1A4E">
        <w:rPr>
          <w:b/>
        </w:rPr>
        <w:t xml:space="preserve"> appeared to have the ability to carry out the threat.</w:t>
      </w:r>
    </w:p>
    <w:p w14:paraId="0CE832A0" w14:textId="77777777" w:rsidR="00B465A8" w:rsidRPr="001C1A4E" w:rsidRDefault="00B465A8" w:rsidP="008E33B9">
      <w:pPr>
        <w:numPr>
          <w:ilvl w:val="0"/>
          <w:numId w:val="39"/>
        </w:numPr>
        <w:tabs>
          <w:tab w:val="left" w:pos="720"/>
        </w:tabs>
        <w:suppressAutoHyphens/>
        <w:spacing w:after="240" w:line="240" w:lineRule="auto"/>
        <w:jc w:val="both"/>
      </w:pPr>
      <w:r w:rsidRPr="001C1A4E">
        <w:rPr>
          <w:b/>
        </w:rPr>
        <w:t>The act of</w:t>
      </w:r>
      <w:r w:rsidRPr="001C1A4E">
        <w:t xml:space="preserve"> (defendant) </w:t>
      </w:r>
      <w:r w:rsidRPr="001C1A4E">
        <w:rPr>
          <w:b/>
        </w:rPr>
        <w:t>created in the mind of</w:t>
      </w:r>
      <w:r w:rsidRPr="001C1A4E">
        <w:t xml:space="preserve"> (victim) </w:t>
      </w:r>
      <w:r w:rsidRPr="001C1A4E">
        <w:rPr>
          <w:b/>
        </w:rPr>
        <w:t>a well-founded fear that the violence was about to take place.</w:t>
      </w:r>
    </w:p>
    <w:p w14:paraId="42EAD461" w14:textId="77777777" w:rsidR="00693F37" w:rsidRDefault="00B465A8" w:rsidP="00461F23">
      <w:pPr>
        <w:spacing w:after="240"/>
        <w:ind w:firstLine="0"/>
        <w:jc w:val="center"/>
        <w:rPr>
          <w:b/>
          <w:bCs/>
        </w:rPr>
      </w:pPr>
      <w:r w:rsidRPr="00693F37">
        <w:rPr>
          <w:b/>
          <w:bCs/>
        </w:rPr>
        <w:t>Lesser Included Offenses</w:t>
      </w:r>
    </w:p>
    <w:p w14:paraId="45E2662E" w14:textId="77777777" w:rsidR="00B465A8" w:rsidRPr="00693F37" w:rsidRDefault="00B465A8" w:rsidP="0020121B">
      <w:pPr>
        <w:pStyle w:val="Heading4"/>
      </w:pPr>
      <w:bookmarkStart w:id="444" w:name="_Toc109650322"/>
      <w:r w:rsidRPr="00693F37">
        <w:t>ASSAULT — 784.011</w:t>
      </w:r>
      <w:bookmarkEnd w:id="444"/>
    </w:p>
    <w:tbl>
      <w:tblPr>
        <w:tblStyle w:val="TableGrid1"/>
        <w:tblW w:w="5000" w:type="pct"/>
        <w:tblLook w:val="0020" w:firstRow="1" w:lastRow="0" w:firstColumn="0" w:lastColumn="0" w:noHBand="0" w:noVBand="0"/>
      </w:tblPr>
      <w:tblGrid>
        <w:gridCol w:w="2991"/>
        <w:gridCol w:w="2992"/>
        <w:gridCol w:w="1964"/>
        <w:gridCol w:w="1403"/>
      </w:tblGrid>
      <w:tr w:rsidR="00B465A8" w:rsidRPr="001C1A4E" w14:paraId="1274EFA5" w14:textId="77777777" w:rsidTr="00E45E4C">
        <w:trPr>
          <w:cnfStyle w:val="100000000000" w:firstRow="1" w:lastRow="0" w:firstColumn="0" w:lastColumn="0" w:oddVBand="0" w:evenVBand="0" w:oddHBand="0" w:evenHBand="0" w:firstRowFirstColumn="0" w:firstRowLastColumn="0" w:lastRowFirstColumn="0" w:lastRowLastColumn="0"/>
        </w:trPr>
        <w:tc>
          <w:tcPr>
            <w:tcW w:w="1600" w:type="pct"/>
          </w:tcPr>
          <w:p w14:paraId="1976BD7E" w14:textId="77777777" w:rsidR="00B465A8" w:rsidRPr="00461F23" w:rsidRDefault="00B465A8" w:rsidP="005C04F9">
            <w:pPr>
              <w:pStyle w:val="SJITableText"/>
            </w:pPr>
            <w:r w:rsidRPr="00461F23">
              <w:t>CATEGORY ONE</w:t>
            </w:r>
          </w:p>
        </w:tc>
        <w:tc>
          <w:tcPr>
            <w:tcW w:w="1600" w:type="pct"/>
          </w:tcPr>
          <w:p w14:paraId="7B5048E3" w14:textId="77777777" w:rsidR="00B465A8" w:rsidRPr="00461F23" w:rsidRDefault="00B465A8" w:rsidP="005C04F9">
            <w:pPr>
              <w:pStyle w:val="SJITableText"/>
            </w:pPr>
            <w:r w:rsidRPr="00461F23">
              <w:t>CATEGORY TWO</w:t>
            </w:r>
          </w:p>
        </w:tc>
        <w:tc>
          <w:tcPr>
            <w:tcW w:w="1050" w:type="pct"/>
          </w:tcPr>
          <w:p w14:paraId="52091C8F" w14:textId="77777777" w:rsidR="00B465A8" w:rsidRPr="00461F23" w:rsidRDefault="00B465A8" w:rsidP="005C04F9">
            <w:pPr>
              <w:pStyle w:val="SJITableText"/>
            </w:pPr>
            <w:r w:rsidRPr="00461F23">
              <w:t>FLA. STAT.</w:t>
            </w:r>
          </w:p>
        </w:tc>
        <w:tc>
          <w:tcPr>
            <w:tcW w:w="750" w:type="pct"/>
          </w:tcPr>
          <w:p w14:paraId="42996999" w14:textId="77777777" w:rsidR="00B465A8" w:rsidRPr="00461F23" w:rsidRDefault="00B465A8" w:rsidP="005C04F9">
            <w:pPr>
              <w:pStyle w:val="SJITableText"/>
            </w:pPr>
            <w:r w:rsidRPr="00461F23">
              <w:t>INS. NO.</w:t>
            </w:r>
          </w:p>
        </w:tc>
      </w:tr>
      <w:tr w:rsidR="00B465A8" w:rsidRPr="001C1A4E" w14:paraId="17CF61F8" w14:textId="77777777" w:rsidTr="00E45E4C">
        <w:tc>
          <w:tcPr>
            <w:tcW w:w="1600" w:type="pct"/>
          </w:tcPr>
          <w:p w14:paraId="2B1A5759" w14:textId="77777777" w:rsidR="00B465A8" w:rsidRPr="001C1A4E" w:rsidRDefault="00B465A8" w:rsidP="005C04F9">
            <w:pPr>
              <w:pStyle w:val="SJITableText"/>
            </w:pPr>
            <w:r w:rsidRPr="001C1A4E">
              <w:t>None</w:t>
            </w:r>
          </w:p>
        </w:tc>
        <w:tc>
          <w:tcPr>
            <w:tcW w:w="1600" w:type="pct"/>
          </w:tcPr>
          <w:p w14:paraId="2C95B2F9" w14:textId="77777777" w:rsidR="00B465A8" w:rsidRPr="001C1A4E" w:rsidRDefault="00B465A8" w:rsidP="005C04F9">
            <w:pPr>
              <w:pStyle w:val="SJITableText"/>
            </w:pPr>
          </w:p>
        </w:tc>
        <w:tc>
          <w:tcPr>
            <w:tcW w:w="1050" w:type="pct"/>
          </w:tcPr>
          <w:p w14:paraId="05FFB26F" w14:textId="77777777" w:rsidR="00B465A8" w:rsidRPr="001C1A4E" w:rsidRDefault="00B465A8" w:rsidP="005C04F9">
            <w:pPr>
              <w:pStyle w:val="SJITableText"/>
            </w:pPr>
          </w:p>
        </w:tc>
        <w:tc>
          <w:tcPr>
            <w:tcW w:w="750" w:type="pct"/>
          </w:tcPr>
          <w:p w14:paraId="3D6CF3BD" w14:textId="77777777" w:rsidR="00B465A8" w:rsidRPr="001C1A4E" w:rsidRDefault="00B465A8" w:rsidP="005C04F9">
            <w:pPr>
              <w:pStyle w:val="SJITableText"/>
            </w:pPr>
          </w:p>
        </w:tc>
      </w:tr>
      <w:tr w:rsidR="00B465A8" w:rsidRPr="001C1A4E" w14:paraId="14C2BA67" w14:textId="77777777" w:rsidTr="00E45E4C">
        <w:tc>
          <w:tcPr>
            <w:tcW w:w="1600" w:type="pct"/>
          </w:tcPr>
          <w:p w14:paraId="09EE2570" w14:textId="77777777" w:rsidR="00B465A8" w:rsidRPr="001C1A4E" w:rsidRDefault="00B465A8" w:rsidP="005C04F9">
            <w:pPr>
              <w:pStyle w:val="SJITableText"/>
            </w:pPr>
          </w:p>
        </w:tc>
        <w:tc>
          <w:tcPr>
            <w:tcW w:w="1600" w:type="pct"/>
          </w:tcPr>
          <w:p w14:paraId="101EF1F6" w14:textId="77777777" w:rsidR="00B465A8" w:rsidRPr="001C1A4E" w:rsidRDefault="00B465A8" w:rsidP="005C04F9">
            <w:pPr>
              <w:pStyle w:val="SJITableText"/>
            </w:pPr>
            <w:r w:rsidRPr="001C1A4E">
              <w:t>Attempt</w:t>
            </w:r>
          </w:p>
        </w:tc>
        <w:tc>
          <w:tcPr>
            <w:tcW w:w="1050" w:type="pct"/>
          </w:tcPr>
          <w:p w14:paraId="0E352DA8" w14:textId="77777777" w:rsidR="00B465A8" w:rsidRPr="001C1A4E" w:rsidRDefault="00B465A8" w:rsidP="005C04F9">
            <w:pPr>
              <w:pStyle w:val="SJITableText"/>
            </w:pPr>
            <w:r w:rsidRPr="001C1A4E">
              <w:t>777.04(1)</w:t>
            </w:r>
          </w:p>
        </w:tc>
        <w:tc>
          <w:tcPr>
            <w:tcW w:w="750" w:type="pct"/>
          </w:tcPr>
          <w:p w14:paraId="29253DDB" w14:textId="77777777" w:rsidR="00B465A8" w:rsidRPr="001C1A4E" w:rsidRDefault="00B465A8" w:rsidP="005C04F9">
            <w:pPr>
              <w:pStyle w:val="SJITableText"/>
            </w:pPr>
            <w:r w:rsidRPr="001C1A4E">
              <w:t>5.1</w:t>
            </w:r>
          </w:p>
        </w:tc>
      </w:tr>
    </w:tbl>
    <w:p w14:paraId="0D75AB9B" w14:textId="77777777" w:rsidR="00B465A8" w:rsidRPr="001C1A4E" w:rsidRDefault="00B465A8" w:rsidP="00461F23">
      <w:pPr>
        <w:pStyle w:val="SJIComments"/>
      </w:pPr>
      <w:r w:rsidRPr="001C1A4E">
        <w:t>Comment</w:t>
      </w:r>
    </w:p>
    <w:p w14:paraId="764516E6" w14:textId="77777777" w:rsidR="00461F23" w:rsidRDefault="00B465A8" w:rsidP="00B465A8">
      <w:pPr>
        <w:tabs>
          <w:tab w:val="left" w:pos="720"/>
        </w:tabs>
        <w:suppressAutoHyphens/>
        <w:jc w:val="both"/>
      </w:pPr>
      <w:r w:rsidRPr="001C1A4E">
        <w:t>This instruction was adopted in 1981 and amended in 1997.</w:t>
      </w:r>
    </w:p>
    <w:p w14:paraId="538C5B3B" w14:textId="77777777" w:rsidR="00461F23" w:rsidRDefault="00461F23">
      <w:pPr>
        <w:spacing w:after="160"/>
        <w:ind w:firstLine="0"/>
      </w:pPr>
      <w:r>
        <w:br w:type="page"/>
      </w:r>
    </w:p>
    <w:p w14:paraId="7EDA064E" w14:textId="77777777" w:rsidR="008971CB" w:rsidRPr="00D86807" w:rsidRDefault="008971CB" w:rsidP="008971CB">
      <w:pPr>
        <w:pStyle w:val="Heading3"/>
      </w:pPr>
      <w:bookmarkStart w:id="445" w:name="_Toc109650323"/>
      <w:bookmarkStart w:id="446" w:name="_Toc109807595"/>
      <w:bookmarkStart w:id="447" w:name="OLE_LINK5"/>
      <w:bookmarkStart w:id="448" w:name="OLE_LINK6"/>
      <w:bookmarkStart w:id="449" w:name="_Toc232505432"/>
      <w:r w:rsidRPr="00D86807">
        <w:lastRenderedPageBreak/>
        <w:t>8.2 AGGRAVATED ASSAULT</w:t>
      </w:r>
      <w:bookmarkEnd w:id="445"/>
      <w:bookmarkEnd w:id="446"/>
      <w:bookmarkEnd w:id="449"/>
    </w:p>
    <w:bookmarkEnd w:id="447"/>
    <w:bookmarkEnd w:id="448"/>
    <w:p w14:paraId="0D30D16E" w14:textId="77777777" w:rsidR="008971CB" w:rsidRPr="00D86807" w:rsidRDefault="008971CB" w:rsidP="008971CB">
      <w:pPr>
        <w:pStyle w:val="SJIStatuteinTitle"/>
      </w:pPr>
      <w:r w:rsidRPr="00D86807">
        <w:t>§ 784.021, Fla. Stat.</w:t>
      </w:r>
    </w:p>
    <w:p w14:paraId="24DF1C70" w14:textId="77777777" w:rsidR="008971CB" w:rsidRPr="00D86807" w:rsidRDefault="008971CB" w:rsidP="008971CB">
      <w:pPr>
        <w:rPr>
          <w:b/>
          <w:bCs/>
        </w:rPr>
      </w:pPr>
      <w:r w:rsidRPr="00D86807">
        <w:rPr>
          <w:b/>
          <w:bCs/>
        </w:rPr>
        <w:t>To prove the crime of Aggravated Assault, the State must prove the following four elements beyond a reasonable doubt. The first three elements define Assault.</w:t>
      </w:r>
    </w:p>
    <w:p w14:paraId="1E52C65D" w14:textId="77777777" w:rsidR="008971CB" w:rsidRPr="00332114" w:rsidRDefault="008971CB" w:rsidP="008E33B9">
      <w:pPr>
        <w:pStyle w:val="ListParagraph"/>
        <w:numPr>
          <w:ilvl w:val="0"/>
          <w:numId w:val="40"/>
        </w:numPr>
      </w:pPr>
      <w:r w:rsidRPr="00332114">
        <w:t xml:space="preserve">(Defendant) </w:t>
      </w:r>
      <w:r w:rsidRPr="00332114">
        <w:rPr>
          <w:b/>
          <w:bCs/>
        </w:rPr>
        <w:t>intentionally and unlawfully threatened, either by word or act, to do violence to</w:t>
      </w:r>
      <w:r w:rsidRPr="00332114">
        <w:t xml:space="preserve"> (victim)</w:t>
      </w:r>
      <w:r w:rsidRPr="00332114">
        <w:rPr>
          <w:b/>
          <w:bCs/>
        </w:rPr>
        <w:t>.</w:t>
      </w:r>
    </w:p>
    <w:p w14:paraId="689090CF" w14:textId="77777777" w:rsidR="008971CB" w:rsidRPr="00332114" w:rsidRDefault="008971CB" w:rsidP="008E33B9">
      <w:pPr>
        <w:pStyle w:val="ListParagraph"/>
        <w:numPr>
          <w:ilvl w:val="0"/>
          <w:numId w:val="40"/>
        </w:numPr>
        <w:rPr>
          <w:b/>
          <w:bCs/>
        </w:rPr>
      </w:pPr>
      <w:r w:rsidRPr="00332114">
        <w:rPr>
          <w:b/>
          <w:bCs/>
        </w:rPr>
        <w:t>At the time,</w:t>
      </w:r>
      <w:r w:rsidRPr="00332114">
        <w:t xml:space="preserve"> (defendant) </w:t>
      </w:r>
      <w:r w:rsidRPr="00332114">
        <w:rPr>
          <w:b/>
          <w:bCs/>
        </w:rPr>
        <w:t>appeared to have the ability to carry out the threat.</w:t>
      </w:r>
    </w:p>
    <w:p w14:paraId="0D1049CB" w14:textId="77777777" w:rsidR="008971CB" w:rsidRPr="00332114" w:rsidRDefault="008971CB" w:rsidP="008E33B9">
      <w:pPr>
        <w:pStyle w:val="ListParagraph"/>
        <w:numPr>
          <w:ilvl w:val="0"/>
          <w:numId w:val="40"/>
        </w:numPr>
        <w:rPr>
          <w:b/>
          <w:bCs/>
        </w:rPr>
      </w:pPr>
      <w:r w:rsidRPr="00332114">
        <w:rPr>
          <w:b/>
          <w:bCs/>
        </w:rPr>
        <w:t>The act of</w:t>
      </w:r>
      <w:r w:rsidRPr="00332114">
        <w:t xml:space="preserve"> (defendant) </w:t>
      </w:r>
      <w:r w:rsidRPr="00332114">
        <w:rPr>
          <w:b/>
          <w:bCs/>
        </w:rPr>
        <w:t>created in the mind of</w:t>
      </w:r>
      <w:r w:rsidRPr="00332114">
        <w:t xml:space="preserve"> (victim) </w:t>
      </w:r>
      <w:r w:rsidRPr="00332114">
        <w:rPr>
          <w:b/>
          <w:bCs/>
        </w:rPr>
        <w:t>a well-founded fear that the violence was about to take place.</w:t>
      </w:r>
    </w:p>
    <w:p w14:paraId="44EB9623" w14:textId="77777777" w:rsidR="008971CB" w:rsidRDefault="008971CB" w:rsidP="008971CB">
      <w:pPr>
        <w:pStyle w:val="SJITextItalic"/>
      </w:pPr>
      <w:r w:rsidRPr="00D86807">
        <w:t>Give 4a or 4b or both</w:t>
      </w:r>
      <w:r w:rsidRPr="001C1110">
        <w:t xml:space="preserve"> </w:t>
      </w:r>
      <w:r w:rsidRPr="00D86807">
        <w:t>as applicable. If 4b is alleged, give the elements of the felony charged.</w:t>
      </w:r>
    </w:p>
    <w:p w14:paraId="1CEB88B2" w14:textId="77777777" w:rsidR="008971CB" w:rsidRPr="003019C1" w:rsidRDefault="008971CB" w:rsidP="008E33B9">
      <w:pPr>
        <w:pStyle w:val="ListParagraph"/>
        <w:numPr>
          <w:ilvl w:val="0"/>
          <w:numId w:val="40"/>
        </w:numPr>
        <w:tabs>
          <w:tab w:val="left" w:pos="720"/>
        </w:tabs>
        <w:suppressAutoHyphens/>
        <w:ind w:left="1530" w:hanging="450"/>
        <w:rPr>
          <w:i/>
          <w:iCs/>
        </w:rPr>
      </w:pPr>
      <w:r w:rsidRPr="00410524">
        <w:rPr>
          <w:b/>
          <w:bCs/>
        </w:rPr>
        <w:t>a</w:t>
      </w:r>
      <w:r>
        <w:rPr>
          <w:b/>
          <w:bCs/>
        </w:rPr>
        <w:t>.</w:t>
      </w:r>
      <w:r>
        <w:rPr>
          <w:b/>
          <w:bCs/>
        </w:rPr>
        <w:tab/>
      </w:r>
      <w:r w:rsidRPr="00332114">
        <w:rPr>
          <w:b/>
          <w:bCs/>
        </w:rPr>
        <w:t>The assault was made with a deadly weapon.</w:t>
      </w:r>
    </w:p>
    <w:p w14:paraId="12E7CF30" w14:textId="77777777" w:rsidR="008971CB" w:rsidRPr="00332114" w:rsidRDefault="008971CB" w:rsidP="008971CB">
      <w:pPr>
        <w:suppressAutoHyphens/>
        <w:ind w:left="2246" w:hanging="720"/>
      </w:pPr>
      <w:r w:rsidRPr="00410524">
        <w:rPr>
          <w:b/>
          <w:bCs/>
        </w:rPr>
        <w:t>b.</w:t>
      </w:r>
      <w:r>
        <w:tab/>
      </w:r>
      <w:r w:rsidRPr="003019C1">
        <w:rPr>
          <w:b/>
          <w:bCs/>
        </w:rPr>
        <w:t>The assault was made with a fully-formed, conscious intent to commit</w:t>
      </w:r>
      <w:r w:rsidRPr="00332114">
        <w:t xml:space="preserve"> </w:t>
      </w:r>
      <w:r w:rsidRPr="00D86807">
        <w:t>(felony charged)</w:t>
      </w:r>
      <w:r w:rsidRPr="00332114">
        <w:t xml:space="preserve"> </w:t>
      </w:r>
      <w:r w:rsidRPr="003019C1">
        <w:rPr>
          <w:b/>
          <w:bCs/>
        </w:rPr>
        <w:t>upon</w:t>
      </w:r>
      <w:r w:rsidRPr="00332114">
        <w:t xml:space="preserve"> </w:t>
      </w:r>
      <w:r w:rsidRPr="00D86807">
        <w:t>(victim)</w:t>
      </w:r>
      <w:r w:rsidRPr="003019C1">
        <w:rPr>
          <w:b/>
          <w:bCs/>
        </w:rPr>
        <w:t>.</w:t>
      </w:r>
    </w:p>
    <w:p w14:paraId="62041297" w14:textId="77777777" w:rsidR="008971CB" w:rsidRPr="00D86807" w:rsidRDefault="008971CB" w:rsidP="008971CB">
      <w:pPr>
        <w:pStyle w:val="SJITextItalic"/>
      </w:pPr>
      <w:r w:rsidRPr="00D86807">
        <w:t>Give if applicable. McClain v. State, 383 So. 2d 1146 (Fla. 4th DCA 1980); Smithson v. State, 689 So. 2d 1226 (Fla. 5th DCA 1997); Gilbert v. State, 347 So. 2d 1087 (Fla. 3d DCA 1977).</w:t>
      </w:r>
    </w:p>
    <w:p w14:paraId="514A26DC" w14:textId="77777777" w:rsidR="008971CB" w:rsidRPr="00D86807" w:rsidRDefault="008971CB" w:rsidP="008971CB">
      <w:pPr>
        <w:rPr>
          <w:b/>
        </w:rPr>
      </w:pPr>
      <w:r w:rsidRPr="00D86807">
        <w:rPr>
          <w:b/>
        </w:rPr>
        <w:t xml:space="preserve">If the circumstances were such as to ordinarily induce a well-founded fear in the mind of a reasonable person, then </w:t>
      </w:r>
      <w:r w:rsidRPr="00D86807">
        <w:t xml:space="preserve">(victim) </w:t>
      </w:r>
      <w:r w:rsidRPr="00D86807">
        <w:rPr>
          <w:b/>
        </w:rPr>
        <w:t xml:space="preserve">may be found to have been in fear, and actual fear on the part of </w:t>
      </w:r>
      <w:r w:rsidRPr="00D86807">
        <w:t xml:space="preserve">(victim) </w:t>
      </w:r>
      <w:r w:rsidRPr="00D86807">
        <w:rPr>
          <w:b/>
        </w:rPr>
        <w:t xml:space="preserve">need not be shown. </w:t>
      </w:r>
    </w:p>
    <w:p w14:paraId="24C1B75E" w14:textId="77777777" w:rsidR="008971CB" w:rsidRPr="00D86807" w:rsidRDefault="008971CB" w:rsidP="008971CB">
      <w:pPr>
        <w:pStyle w:val="SJITextItalic"/>
      </w:pPr>
      <w:r w:rsidRPr="00D86807">
        <w:t>Give if 4a alleged.</w:t>
      </w:r>
    </w:p>
    <w:p w14:paraId="36A444C6" w14:textId="77777777" w:rsidR="008971CB" w:rsidRPr="00D86807" w:rsidRDefault="008971CB" w:rsidP="008971CB">
      <w:pPr>
        <w:tabs>
          <w:tab w:val="left" w:pos="720"/>
        </w:tabs>
        <w:suppressAutoHyphens/>
        <w:rPr>
          <w:b/>
        </w:rPr>
      </w:pPr>
      <w:r w:rsidRPr="00D86807">
        <w:rPr>
          <w:b/>
        </w:rPr>
        <w:t xml:space="preserve">A “deadly weapon” is any object that will likely cause death or great bodily harm if used or threatened to be used in the ordinary and usual manner contemplated by its design and construction. </w:t>
      </w:r>
    </w:p>
    <w:p w14:paraId="56EF3F8A" w14:textId="77777777" w:rsidR="008971CB" w:rsidRPr="00D86807" w:rsidRDefault="008971CB" w:rsidP="008971CB">
      <w:pPr>
        <w:pStyle w:val="SJITextItalic"/>
      </w:pPr>
      <w:r w:rsidRPr="00D86807">
        <w:t xml:space="preserve">Give if applicable. </w:t>
      </w:r>
    </w:p>
    <w:p w14:paraId="33656248" w14:textId="77777777" w:rsidR="008971CB" w:rsidRPr="00D86807" w:rsidRDefault="008971CB" w:rsidP="008971CB">
      <w:pPr>
        <w:rPr>
          <w:b/>
        </w:rPr>
      </w:pPr>
      <w:r w:rsidRPr="00D86807">
        <w:rPr>
          <w:b/>
        </w:rPr>
        <w:t>An object not designed to inflict bodily harm may nonetheless be a “deadly weapon” if it was used or threatened to be used in a manner likely to cause death or great bodily harm.</w:t>
      </w:r>
    </w:p>
    <w:p w14:paraId="53783321" w14:textId="77777777" w:rsidR="008971CB" w:rsidRDefault="008971CB" w:rsidP="008971CB">
      <w:pPr>
        <w:tabs>
          <w:tab w:val="left" w:pos="720"/>
        </w:tabs>
        <w:suppressAutoHyphens/>
        <w:rPr>
          <w:b/>
        </w:rPr>
      </w:pPr>
      <w:r w:rsidRPr="00D86807">
        <w:rPr>
          <w:b/>
        </w:rPr>
        <w:t>“Great bodily harm” means great as distinguished from slight, trivial, minor, or moderate harm, and as such does not include mere bruises.</w:t>
      </w:r>
    </w:p>
    <w:p w14:paraId="454E6410" w14:textId="77777777" w:rsidR="008971CB" w:rsidRDefault="008971CB" w:rsidP="008971CB">
      <w:pPr>
        <w:pStyle w:val="SJITextItalic"/>
      </w:pPr>
      <w:r w:rsidRPr="00D86807">
        <w:t>Give if 4a alleged.</w:t>
      </w:r>
    </w:p>
    <w:p w14:paraId="6B6182F1" w14:textId="77777777" w:rsidR="008971CB" w:rsidRPr="0020158E" w:rsidRDefault="008971CB" w:rsidP="008971CB">
      <w:pPr>
        <w:rPr>
          <w:b/>
          <w:bCs/>
        </w:rPr>
      </w:pPr>
      <w:r w:rsidRPr="0020158E">
        <w:rPr>
          <w:b/>
          <w:bCs/>
        </w:rPr>
        <w:t>It is not necessary for the State to prove that the defendant had an intent to kill.</w:t>
      </w:r>
    </w:p>
    <w:p w14:paraId="16E93C2F" w14:textId="77777777" w:rsidR="008971CB" w:rsidRDefault="008971CB" w:rsidP="008971CB">
      <w:pPr>
        <w:spacing w:after="160"/>
        <w:ind w:firstLine="0"/>
        <w:rPr>
          <w:rFonts w:cs="Courier New"/>
          <w:b/>
        </w:rPr>
      </w:pPr>
      <w:r>
        <w:br w:type="page"/>
      </w:r>
    </w:p>
    <w:p w14:paraId="0CB68875" w14:textId="77777777" w:rsidR="008971CB" w:rsidRPr="00D86807" w:rsidRDefault="008971CB" w:rsidP="008971CB">
      <w:pPr>
        <w:pStyle w:val="SJIComments"/>
      </w:pPr>
      <w:r w:rsidRPr="00D86807">
        <w:lastRenderedPageBreak/>
        <w:t>Lesser Included Offenses</w:t>
      </w:r>
    </w:p>
    <w:p w14:paraId="519D9884" w14:textId="77777777" w:rsidR="008971CB" w:rsidRPr="00D86807" w:rsidRDefault="008971CB" w:rsidP="008971CB">
      <w:pPr>
        <w:pStyle w:val="Heading4"/>
      </w:pPr>
      <w:bookmarkStart w:id="450" w:name="_Toc109650324"/>
      <w:r w:rsidRPr="00D86807">
        <w:t>AGGRAVATED ASSAULT — 784.021</w:t>
      </w:r>
      <w:bookmarkEnd w:id="450"/>
    </w:p>
    <w:tbl>
      <w:tblPr>
        <w:tblStyle w:val="TableGrid1"/>
        <w:tblW w:w="5000" w:type="pct"/>
        <w:tblLook w:val="0020" w:firstRow="1" w:lastRow="0" w:firstColumn="0" w:lastColumn="0" w:noHBand="0" w:noVBand="0"/>
      </w:tblPr>
      <w:tblGrid>
        <w:gridCol w:w="3325"/>
        <w:gridCol w:w="3151"/>
        <w:gridCol w:w="1619"/>
        <w:gridCol w:w="1255"/>
      </w:tblGrid>
      <w:tr w:rsidR="008971CB" w:rsidRPr="00D86807" w14:paraId="1B351BB1" w14:textId="77777777" w:rsidTr="00AE0A17">
        <w:trPr>
          <w:cnfStyle w:val="100000000000" w:firstRow="1" w:lastRow="0" w:firstColumn="0" w:lastColumn="0" w:oddVBand="0" w:evenVBand="0" w:oddHBand="0" w:evenHBand="0" w:firstRowFirstColumn="0" w:firstRowLastColumn="0" w:lastRowFirstColumn="0" w:lastRowLastColumn="0"/>
        </w:trPr>
        <w:tc>
          <w:tcPr>
            <w:tcW w:w="1778" w:type="pct"/>
          </w:tcPr>
          <w:p w14:paraId="25F0D9A5" w14:textId="77777777" w:rsidR="008971CB" w:rsidRPr="00B620A9" w:rsidRDefault="008971CB" w:rsidP="00AE0A17">
            <w:pPr>
              <w:pStyle w:val="SJITableText"/>
            </w:pPr>
            <w:r w:rsidRPr="00B620A9">
              <w:t>CATEGORY ONE</w:t>
            </w:r>
          </w:p>
        </w:tc>
        <w:tc>
          <w:tcPr>
            <w:tcW w:w="1685" w:type="pct"/>
          </w:tcPr>
          <w:p w14:paraId="23DA52AE" w14:textId="77777777" w:rsidR="008971CB" w:rsidRPr="00B620A9" w:rsidRDefault="008971CB" w:rsidP="00AE0A17">
            <w:pPr>
              <w:pStyle w:val="SJITableText"/>
            </w:pPr>
            <w:r w:rsidRPr="00B620A9">
              <w:t>CATEGORY TWO</w:t>
            </w:r>
          </w:p>
        </w:tc>
        <w:tc>
          <w:tcPr>
            <w:tcW w:w="866" w:type="pct"/>
          </w:tcPr>
          <w:p w14:paraId="09A2987C" w14:textId="77777777" w:rsidR="008971CB" w:rsidRPr="00B620A9" w:rsidRDefault="008971CB" w:rsidP="00AE0A17">
            <w:pPr>
              <w:pStyle w:val="SJITableText"/>
            </w:pPr>
            <w:r w:rsidRPr="00B620A9">
              <w:t>FLA. STAT.</w:t>
            </w:r>
          </w:p>
        </w:tc>
        <w:tc>
          <w:tcPr>
            <w:tcW w:w="671" w:type="pct"/>
          </w:tcPr>
          <w:p w14:paraId="3DC07429" w14:textId="77777777" w:rsidR="008971CB" w:rsidRPr="00B620A9" w:rsidRDefault="008971CB" w:rsidP="00AE0A17">
            <w:pPr>
              <w:pStyle w:val="SJITableText"/>
            </w:pPr>
            <w:r w:rsidRPr="00B620A9">
              <w:t>INS. NO.</w:t>
            </w:r>
          </w:p>
        </w:tc>
      </w:tr>
      <w:tr w:rsidR="008971CB" w:rsidRPr="00D86807" w14:paraId="554A9BD8" w14:textId="77777777" w:rsidTr="00AE0A17">
        <w:tc>
          <w:tcPr>
            <w:tcW w:w="1778" w:type="pct"/>
          </w:tcPr>
          <w:p w14:paraId="5F742420" w14:textId="77777777" w:rsidR="008971CB" w:rsidRPr="00D86807" w:rsidRDefault="008971CB" w:rsidP="00AE0A17">
            <w:pPr>
              <w:pStyle w:val="SJITableText"/>
            </w:pPr>
            <w:r w:rsidRPr="00D86807">
              <w:t>Improper exhibition of a dangerous weapon or firearm, if § 784.021(1)(a), Fla. Stat., is charged*</w:t>
            </w:r>
          </w:p>
        </w:tc>
        <w:tc>
          <w:tcPr>
            <w:tcW w:w="1685" w:type="pct"/>
          </w:tcPr>
          <w:p w14:paraId="059ABCC4" w14:textId="77777777" w:rsidR="008971CB" w:rsidRPr="00D86807" w:rsidRDefault="008971CB" w:rsidP="00AE0A17">
            <w:pPr>
              <w:pStyle w:val="SJITableText"/>
            </w:pPr>
          </w:p>
        </w:tc>
        <w:tc>
          <w:tcPr>
            <w:tcW w:w="866" w:type="pct"/>
          </w:tcPr>
          <w:p w14:paraId="1C485637" w14:textId="77777777" w:rsidR="008971CB" w:rsidRPr="00D86807" w:rsidRDefault="008971CB" w:rsidP="00AE0A17">
            <w:pPr>
              <w:pStyle w:val="SJITableText"/>
            </w:pPr>
            <w:r w:rsidRPr="00D86807">
              <w:t>790.10*</w:t>
            </w:r>
          </w:p>
        </w:tc>
        <w:tc>
          <w:tcPr>
            <w:tcW w:w="671" w:type="pct"/>
          </w:tcPr>
          <w:p w14:paraId="1E203980" w14:textId="77777777" w:rsidR="008971CB" w:rsidRPr="00D86807" w:rsidRDefault="008971CB" w:rsidP="00AE0A17">
            <w:pPr>
              <w:pStyle w:val="SJITableText"/>
            </w:pPr>
            <w:r w:rsidRPr="00D86807">
              <w:t>10.5*</w:t>
            </w:r>
          </w:p>
        </w:tc>
      </w:tr>
      <w:tr w:rsidR="008971CB" w:rsidRPr="00D86807" w14:paraId="142C4F5F" w14:textId="77777777" w:rsidTr="00AE0A17">
        <w:tc>
          <w:tcPr>
            <w:tcW w:w="1778" w:type="pct"/>
          </w:tcPr>
          <w:p w14:paraId="2A499E16" w14:textId="77777777" w:rsidR="008971CB" w:rsidRPr="00D86807" w:rsidRDefault="008971CB" w:rsidP="00AE0A17">
            <w:pPr>
              <w:pStyle w:val="SJITableText"/>
            </w:pPr>
            <w:r w:rsidRPr="00D86807">
              <w:t>Assault</w:t>
            </w:r>
          </w:p>
        </w:tc>
        <w:tc>
          <w:tcPr>
            <w:tcW w:w="1685" w:type="pct"/>
          </w:tcPr>
          <w:p w14:paraId="65428C0E" w14:textId="77777777" w:rsidR="008971CB" w:rsidRPr="00D86807" w:rsidRDefault="008971CB" w:rsidP="00AE0A17">
            <w:pPr>
              <w:pStyle w:val="SJITableText"/>
            </w:pPr>
          </w:p>
        </w:tc>
        <w:tc>
          <w:tcPr>
            <w:tcW w:w="866" w:type="pct"/>
          </w:tcPr>
          <w:p w14:paraId="4503DBAA" w14:textId="77777777" w:rsidR="008971CB" w:rsidRPr="00D86807" w:rsidRDefault="008971CB" w:rsidP="00AE0A17">
            <w:pPr>
              <w:pStyle w:val="SJITableText"/>
            </w:pPr>
            <w:r w:rsidRPr="00D86807">
              <w:t>784.011</w:t>
            </w:r>
          </w:p>
        </w:tc>
        <w:tc>
          <w:tcPr>
            <w:tcW w:w="671" w:type="pct"/>
          </w:tcPr>
          <w:p w14:paraId="400ED5C9" w14:textId="77777777" w:rsidR="008971CB" w:rsidRPr="00D86807" w:rsidRDefault="008971CB" w:rsidP="00AE0A17">
            <w:pPr>
              <w:pStyle w:val="SJITableText"/>
            </w:pPr>
            <w:r w:rsidRPr="00D86807">
              <w:t>8.1</w:t>
            </w:r>
          </w:p>
        </w:tc>
      </w:tr>
      <w:tr w:rsidR="008971CB" w:rsidRPr="00D86807" w14:paraId="77797704" w14:textId="77777777" w:rsidTr="00AE0A17">
        <w:tc>
          <w:tcPr>
            <w:tcW w:w="1778" w:type="pct"/>
          </w:tcPr>
          <w:p w14:paraId="02EDB0B4" w14:textId="77777777" w:rsidR="008971CB" w:rsidRPr="00D86807" w:rsidRDefault="008971CB" w:rsidP="00AE0A17">
            <w:pPr>
              <w:pStyle w:val="SJITableText"/>
            </w:pPr>
          </w:p>
        </w:tc>
        <w:tc>
          <w:tcPr>
            <w:tcW w:w="1685" w:type="pct"/>
          </w:tcPr>
          <w:p w14:paraId="73A09DEA" w14:textId="77777777" w:rsidR="008971CB" w:rsidRPr="00D86807" w:rsidRDefault="008971CB" w:rsidP="00AE0A17">
            <w:pPr>
              <w:pStyle w:val="SJITableText"/>
            </w:pPr>
            <w:r w:rsidRPr="00D86807">
              <w:t>Attempt</w:t>
            </w:r>
          </w:p>
        </w:tc>
        <w:tc>
          <w:tcPr>
            <w:tcW w:w="866" w:type="pct"/>
          </w:tcPr>
          <w:p w14:paraId="73D70082" w14:textId="77777777" w:rsidR="008971CB" w:rsidRPr="00D86807" w:rsidRDefault="008971CB" w:rsidP="00AE0A17">
            <w:pPr>
              <w:pStyle w:val="SJITableText"/>
            </w:pPr>
            <w:r w:rsidRPr="00D86807">
              <w:t>777.04(1)</w:t>
            </w:r>
          </w:p>
        </w:tc>
        <w:tc>
          <w:tcPr>
            <w:tcW w:w="671" w:type="pct"/>
          </w:tcPr>
          <w:p w14:paraId="1A3B7EBA" w14:textId="77777777" w:rsidR="008971CB" w:rsidRPr="00D86807" w:rsidRDefault="008971CB" w:rsidP="00AE0A17">
            <w:pPr>
              <w:pStyle w:val="SJITableText"/>
            </w:pPr>
            <w:r w:rsidRPr="00D86807">
              <w:t>5.1</w:t>
            </w:r>
          </w:p>
        </w:tc>
      </w:tr>
      <w:tr w:rsidR="008971CB" w:rsidRPr="00D86807" w14:paraId="4EA16018" w14:textId="77777777" w:rsidTr="00AE0A17">
        <w:tc>
          <w:tcPr>
            <w:tcW w:w="1778" w:type="pct"/>
          </w:tcPr>
          <w:p w14:paraId="09D7BF4E" w14:textId="77777777" w:rsidR="008971CB" w:rsidRPr="00D86807" w:rsidRDefault="008971CB" w:rsidP="00AE0A17">
            <w:pPr>
              <w:pStyle w:val="SJITableText"/>
            </w:pPr>
          </w:p>
        </w:tc>
        <w:tc>
          <w:tcPr>
            <w:tcW w:w="1685" w:type="pct"/>
          </w:tcPr>
          <w:p w14:paraId="34D2C7B6" w14:textId="77777777" w:rsidR="008971CB" w:rsidRPr="00D86807" w:rsidRDefault="008971CB" w:rsidP="00AE0A17">
            <w:pPr>
              <w:pStyle w:val="SJITableText"/>
            </w:pPr>
            <w:r w:rsidRPr="00D86807">
              <w:t>Discharging a firearm in public</w:t>
            </w:r>
          </w:p>
        </w:tc>
        <w:tc>
          <w:tcPr>
            <w:tcW w:w="866" w:type="pct"/>
          </w:tcPr>
          <w:p w14:paraId="154469AF" w14:textId="77777777" w:rsidR="008971CB" w:rsidRPr="00D86807" w:rsidRDefault="008971CB" w:rsidP="00AE0A17">
            <w:pPr>
              <w:pStyle w:val="SJITableText"/>
            </w:pPr>
            <w:r w:rsidRPr="00D86807">
              <w:t>790.15</w:t>
            </w:r>
          </w:p>
        </w:tc>
        <w:tc>
          <w:tcPr>
            <w:tcW w:w="671" w:type="pct"/>
          </w:tcPr>
          <w:p w14:paraId="7C972CDF" w14:textId="77777777" w:rsidR="008971CB" w:rsidRPr="00D86807" w:rsidRDefault="008971CB" w:rsidP="00AE0A17">
            <w:pPr>
              <w:pStyle w:val="SJITableText"/>
            </w:pPr>
            <w:r w:rsidRPr="00D86807">
              <w:t>10.6</w:t>
            </w:r>
          </w:p>
        </w:tc>
      </w:tr>
    </w:tbl>
    <w:p w14:paraId="1FF066F1" w14:textId="77777777" w:rsidR="008971CB" w:rsidRPr="00D86807" w:rsidRDefault="008971CB" w:rsidP="008971CB">
      <w:pPr>
        <w:pStyle w:val="SJIComments"/>
      </w:pPr>
      <w:r w:rsidRPr="00D86807">
        <w:t>Comments</w:t>
      </w:r>
    </w:p>
    <w:p w14:paraId="64A9E671" w14:textId="77777777" w:rsidR="008971CB" w:rsidRPr="00D86807" w:rsidRDefault="008971CB" w:rsidP="008971CB">
      <w:pPr>
        <w:tabs>
          <w:tab w:val="left" w:pos="720"/>
        </w:tabs>
        <w:suppressAutoHyphens/>
      </w:pPr>
      <w:r w:rsidRPr="00D86807">
        <w:t xml:space="preserve">*It is not clear whether a charging document that tracks the statute for Aggravated Assault with a Deadly Weapon necessarily charges Improper Exhibition. Contrast </w:t>
      </w:r>
      <w:r w:rsidRPr="00D86807">
        <w:rPr>
          <w:i/>
        </w:rPr>
        <w:t>Christ v. State</w:t>
      </w:r>
      <w:r w:rsidRPr="00D86807">
        <w:t xml:space="preserve">, 104 So. 3d 1262 (Fla. 2d DCA 2013) and </w:t>
      </w:r>
      <w:r w:rsidRPr="00D86807">
        <w:rPr>
          <w:i/>
        </w:rPr>
        <w:t>Michaud v. State</w:t>
      </w:r>
      <w:r w:rsidRPr="00D86807">
        <w:t xml:space="preserve">, 47 So. 3d 374 (Fla. 5th DCA 2010) with </w:t>
      </w:r>
      <w:r w:rsidRPr="00D86807">
        <w:rPr>
          <w:i/>
        </w:rPr>
        <w:t>Mack v. State</w:t>
      </w:r>
      <w:r w:rsidRPr="00D86807">
        <w:t>, 305 So. 2d 264 (Fla. 3d DCA 1974).</w:t>
      </w:r>
    </w:p>
    <w:p w14:paraId="64FA7469" w14:textId="77777777" w:rsidR="008971CB" w:rsidRPr="00D86807" w:rsidRDefault="008971CB" w:rsidP="008971CB">
      <w:pPr>
        <w:spacing w:after="280"/>
      </w:pPr>
      <w:r w:rsidRPr="00D86807">
        <w:t xml:space="preserve">Num-chucks, which were originally designed as a farm tool, can be a deadly weapon. </w:t>
      </w:r>
      <w:r w:rsidRPr="00D86807">
        <w:rPr>
          <w:i/>
        </w:rPr>
        <w:t xml:space="preserve">R.V. v. State, </w:t>
      </w:r>
      <w:r w:rsidRPr="00D86807">
        <w:t xml:space="preserve">497 So. 2d 912 (Fla. 5th DCA 1986). Jurors could find that a 7-inch straight-edged razor might be a dangerous weapon. </w:t>
      </w:r>
      <w:r w:rsidRPr="00D86807">
        <w:rPr>
          <w:i/>
        </w:rPr>
        <w:t xml:space="preserve">R.R. v. State, </w:t>
      </w:r>
      <w:r w:rsidRPr="00D86807">
        <w:t>826 So. 2d 465 (Fla. 5th DCA 2002). In trials involving these types of objects, the judge should consider a special instruction informing jurors that an object can be a deadly weapon if its sole modern use is to cause great bodily harm or death.</w:t>
      </w:r>
      <w:r w:rsidRPr="00D86807">
        <w:rPr>
          <w:b/>
        </w:rPr>
        <w:t xml:space="preserve"> </w:t>
      </w:r>
      <w:r w:rsidRPr="00D86807">
        <w:t>A special instruction may also be necessary in cases where the deadly weapon was an animal or a substance or something that is not commonly referred to as an “object.”</w:t>
      </w:r>
    </w:p>
    <w:p w14:paraId="66C6E0A2" w14:textId="3BD00C5D" w:rsidR="00B620A9" w:rsidRPr="008971CB" w:rsidRDefault="008971CB" w:rsidP="008971CB">
      <w:r w:rsidRPr="00D86807">
        <w:rPr>
          <w:bCs/>
        </w:rPr>
        <w:t xml:space="preserve">This instruction was approved in 1981 and amended in 2013 [131 So. 3d 755], 2016 [195 So. 3d 356], and </w:t>
      </w:r>
      <w:r>
        <w:rPr>
          <w:bCs/>
        </w:rPr>
        <w:t xml:space="preserve">on </w:t>
      </w:r>
      <w:r w:rsidRPr="00D86807">
        <w:rPr>
          <w:bCs/>
        </w:rPr>
        <w:t>April 3, 2020.</w:t>
      </w:r>
      <w:r w:rsidR="00B620A9">
        <w:rPr>
          <w:bCs/>
        </w:rPr>
        <w:br w:type="page"/>
      </w:r>
    </w:p>
    <w:p w14:paraId="76A48C14" w14:textId="77777777" w:rsidR="00E87004" w:rsidRPr="00CE3D85" w:rsidRDefault="00E87004" w:rsidP="00F945C8">
      <w:pPr>
        <w:pStyle w:val="Heading3"/>
      </w:pPr>
      <w:bookmarkStart w:id="451" w:name="_Toc109650325"/>
      <w:bookmarkStart w:id="452" w:name="_Toc110239881"/>
      <w:bookmarkStart w:id="453" w:name="_Toc232505433"/>
      <w:r w:rsidRPr="00CE3D85">
        <w:lastRenderedPageBreak/>
        <w:t>8.3 BATTERY</w:t>
      </w:r>
      <w:bookmarkEnd w:id="451"/>
      <w:bookmarkEnd w:id="452"/>
      <w:bookmarkEnd w:id="453"/>
    </w:p>
    <w:p w14:paraId="219EC451" w14:textId="77777777" w:rsidR="00E87004" w:rsidRPr="00CE3D85" w:rsidRDefault="00E87004" w:rsidP="00E87004">
      <w:pPr>
        <w:pStyle w:val="SJIStatuteinTitle"/>
      </w:pPr>
      <w:r w:rsidRPr="00CE3D85">
        <w:t>§ 784.03, Fla.</w:t>
      </w:r>
      <w:r w:rsidR="00487935">
        <w:t xml:space="preserve"> </w:t>
      </w:r>
      <w:r w:rsidRPr="00CE3D85">
        <w:t>Stat.</w:t>
      </w:r>
    </w:p>
    <w:p w14:paraId="3E3D3DB9" w14:textId="77777777" w:rsidR="00C66BB5" w:rsidRPr="00CE3D85" w:rsidRDefault="00C66BB5" w:rsidP="00C66BB5">
      <w:pPr>
        <w:rPr>
          <w:b/>
        </w:rPr>
      </w:pPr>
      <w:r w:rsidRPr="00CE3D85">
        <w:rPr>
          <w:b/>
        </w:rPr>
        <w:t>To prove the crime of Battery, the State must prove the following element beyond a reasonable doubt:</w:t>
      </w:r>
    </w:p>
    <w:p w14:paraId="4E75BCCB" w14:textId="77777777" w:rsidR="00C66BB5" w:rsidRPr="00CE3D85" w:rsidRDefault="00C66BB5" w:rsidP="00C66BB5">
      <w:pPr>
        <w:pStyle w:val="SJITextItalic"/>
      </w:pPr>
      <w:r w:rsidRPr="00CE3D85">
        <w:t>Give 1</w:t>
      </w:r>
      <w:r>
        <w:t>.</w:t>
      </w:r>
      <w:r w:rsidRPr="00CE3D85">
        <w:t xml:space="preserve"> or 2</w:t>
      </w:r>
      <w:r>
        <w:t>.</w:t>
      </w:r>
      <w:r w:rsidRPr="00CE3D85">
        <w:t xml:space="preserve"> </w:t>
      </w:r>
      <w:r>
        <w:t xml:space="preserve">or both </w:t>
      </w:r>
      <w:r w:rsidRPr="00CE3D85">
        <w:t>depending on the charging document.</w:t>
      </w:r>
    </w:p>
    <w:p w14:paraId="15D8A8BE" w14:textId="77777777" w:rsidR="00C66BB5" w:rsidRDefault="00C66BB5" w:rsidP="008E33B9">
      <w:pPr>
        <w:numPr>
          <w:ilvl w:val="0"/>
          <w:numId w:val="41"/>
        </w:numPr>
        <w:tabs>
          <w:tab w:val="left" w:pos="720"/>
        </w:tabs>
        <w:suppressAutoHyphens/>
        <w:ind w:left="1152" w:hanging="432"/>
        <w:rPr>
          <w:b/>
        </w:rPr>
      </w:pPr>
      <w:r w:rsidRPr="00CE3D85">
        <w:t>(Defendant)</w:t>
      </w:r>
      <w:r w:rsidRPr="00CE3D85">
        <w:rPr>
          <w:b/>
        </w:rPr>
        <w:t xml:space="preserve"> actually and intentionally touched or struck </w:t>
      </w:r>
      <w:r w:rsidRPr="00CE3D85">
        <w:t>(victim)</w:t>
      </w:r>
      <w:r w:rsidRPr="00CE3D85">
        <w:rPr>
          <w:b/>
        </w:rPr>
        <w:t xml:space="preserve"> against [his] [her] will.</w:t>
      </w:r>
    </w:p>
    <w:p w14:paraId="33CE3134" w14:textId="77777777" w:rsidR="00C66BB5" w:rsidRPr="00CE3D85" w:rsidRDefault="00C66BB5" w:rsidP="00C66BB5">
      <w:pPr>
        <w:tabs>
          <w:tab w:val="left" w:pos="720"/>
        </w:tabs>
        <w:suppressAutoHyphens/>
        <w:ind w:left="1152" w:firstLine="0"/>
        <w:rPr>
          <w:b/>
        </w:rPr>
      </w:pPr>
      <w:r>
        <w:rPr>
          <w:b/>
        </w:rPr>
        <w:t>[or]</w:t>
      </w:r>
    </w:p>
    <w:p w14:paraId="084269DE" w14:textId="77777777" w:rsidR="00C66BB5" w:rsidRDefault="00C66BB5" w:rsidP="008E33B9">
      <w:pPr>
        <w:numPr>
          <w:ilvl w:val="0"/>
          <w:numId w:val="41"/>
        </w:numPr>
        <w:ind w:left="1152" w:hanging="432"/>
        <w:rPr>
          <w:b/>
        </w:rPr>
      </w:pPr>
      <w:r w:rsidRPr="00CE3D85">
        <w:t>(Defendant)</w:t>
      </w:r>
      <w:r w:rsidRPr="00CE3D85">
        <w:rPr>
          <w:b/>
        </w:rPr>
        <w:t xml:space="preserve"> intentionally caused bodily harm to </w:t>
      </w:r>
      <w:r w:rsidRPr="00CE3D85">
        <w:t>(victim)</w:t>
      </w:r>
      <w:r w:rsidRPr="00CE3D85">
        <w:rPr>
          <w:b/>
        </w:rPr>
        <w:t>.</w:t>
      </w:r>
    </w:p>
    <w:p w14:paraId="76E4122E" w14:textId="77777777" w:rsidR="00C66BB5" w:rsidRPr="00E87004" w:rsidRDefault="00C66BB5" w:rsidP="00C66BB5">
      <w:pPr>
        <w:pStyle w:val="SJITextItalic"/>
        <w:rPr>
          <w:b/>
        </w:rPr>
      </w:pPr>
      <w:r w:rsidRPr="00E87004">
        <w:t>Give only if applicable. Fey v. State, 125 So. 3d 828 (Fla. 4th DCA 2013).</w:t>
      </w:r>
    </w:p>
    <w:p w14:paraId="269A792E" w14:textId="77777777" w:rsidR="00C66BB5" w:rsidRPr="00CE3D85" w:rsidRDefault="00C66BB5" w:rsidP="00C66BB5">
      <w:pPr>
        <w:autoSpaceDE w:val="0"/>
        <w:autoSpaceDN w:val="0"/>
        <w:adjustRightInd w:val="0"/>
        <w:rPr>
          <w:b/>
        </w:rPr>
      </w:pPr>
      <w:r w:rsidRPr="00CE3D85">
        <w:rPr>
          <w:b/>
        </w:rPr>
        <w:t>An intentional touching or striking includes situations where a defendant knows that a touch or strike is substantially certain to result from his or her act.</w:t>
      </w:r>
    </w:p>
    <w:p w14:paraId="0F27A6F7" w14:textId="77777777" w:rsidR="00C66BB5" w:rsidRPr="00CE3D85" w:rsidRDefault="00C66BB5" w:rsidP="00C66BB5">
      <w:pPr>
        <w:pStyle w:val="SJITextItalic"/>
      </w:pPr>
      <w:r w:rsidRPr="00CE3D85">
        <w:t xml:space="preserve">Give only if applicable. Clark v. State, 783 So. 2d 967 (Fla. 2001). </w:t>
      </w:r>
    </w:p>
    <w:p w14:paraId="7F3D0F9E" w14:textId="77777777" w:rsidR="00C66BB5" w:rsidRPr="00CE3D85" w:rsidRDefault="00C66BB5" w:rsidP="00C66BB5">
      <w:pPr>
        <w:autoSpaceDE w:val="0"/>
        <w:autoSpaceDN w:val="0"/>
        <w:adjustRightInd w:val="0"/>
        <w:rPr>
          <w:b/>
        </w:rPr>
      </w:pPr>
      <w:r w:rsidRPr="00CE3D85">
        <w:rPr>
          <w:b/>
        </w:rPr>
        <w:t xml:space="preserve">A </w:t>
      </w:r>
      <w:r>
        <w:rPr>
          <w:b/>
        </w:rPr>
        <w:t>B</w:t>
      </w:r>
      <w:r w:rsidRPr="00CE3D85">
        <w:rPr>
          <w:b/>
        </w:rPr>
        <w:t xml:space="preserve">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   </w:t>
      </w:r>
    </w:p>
    <w:p w14:paraId="648D21F3" w14:textId="77777777" w:rsidR="00C66BB5" w:rsidRPr="00CE3D85" w:rsidRDefault="00C66BB5" w:rsidP="00C66BB5">
      <w:pPr>
        <w:pStyle w:val="SJITextItalic"/>
      </w:pPr>
      <w:r w:rsidRPr="00CE3D85">
        <w:t xml:space="preserve">Give </w:t>
      </w:r>
      <w:r>
        <w:t xml:space="preserve">in a bifurcated proceeding </w:t>
      </w:r>
      <w:r w:rsidRPr="00CE3D85">
        <w:t xml:space="preserve">if § 784.03(2), Fla. Stat. was charged and if </w:t>
      </w:r>
      <w:r>
        <w:t xml:space="preserve">the </w:t>
      </w:r>
      <w:r w:rsidRPr="00CE3D85">
        <w:t>jury found the defendant guilty of Battery.</w:t>
      </w:r>
    </w:p>
    <w:p w14:paraId="155C435E" w14:textId="77777777" w:rsidR="00C66BB5" w:rsidRDefault="00C66BB5" w:rsidP="00C66BB5">
      <w:pPr>
        <w:autoSpaceDE w:val="0"/>
        <w:autoSpaceDN w:val="0"/>
        <w:adjustRightInd w:val="0"/>
        <w:rPr>
          <w:b/>
          <w:bCs/>
        </w:rPr>
      </w:pPr>
      <w:r w:rsidRPr="00CE3D85">
        <w:rPr>
          <w:b/>
        </w:rPr>
        <w:t>Now that you have found the defendant guilty of Battery, you must further determine whether the State prove</w:t>
      </w:r>
      <w:r>
        <w:rPr>
          <w:b/>
        </w:rPr>
        <w:t>d</w:t>
      </w:r>
      <w:r w:rsidRPr="00CE3D85">
        <w:rPr>
          <w:b/>
        </w:rPr>
        <w:t xml:space="preserve"> beyond a reasonable doubt that the defendant was previously convicted of [Battery] [Aggravated Battery] [Felony Battery]. “Convicted” means a determination of guilt that was the result of a plea or a trial, regardless of whether adjudication was withheld or a plea of nolo contendere was entered.</w:t>
      </w:r>
    </w:p>
    <w:p w14:paraId="0F9129B2" w14:textId="77777777" w:rsidR="00C66BB5" w:rsidRPr="00CE3D85" w:rsidRDefault="00C66BB5" w:rsidP="00C66BB5">
      <w:pPr>
        <w:pStyle w:val="SJIComments"/>
      </w:pPr>
      <w:r w:rsidRPr="00CE3D85">
        <w:t>Lesser Included Offense</w:t>
      </w:r>
    </w:p>
    <w:p w14:paraId="4EF93C26" w14:textId="77777777" w:rsidR="00C66BB5" w:rsidRPr="00CE3D85" w:rsidRDefault="00C66BB5" w:rsidP="00C66BB5">
      <w:pPr>
        <w:pStyle w:val="Heading4"/>
      </w:pPr>
      <w:bookmarkStart w:id="454" w:name="_Toc109650326"/>
      <w:r w:rsidRPr="00CE3D85">
        <w:t>BATTERY — 784.03</w:t>
      </w:r>
      <w:bookmarkEnd w:id="454"/>
    </w:p>
    <w:tbl>
      <w:tblPr>
        <w:tblStyle w:val="TableGrid1"/>
        <w:tblW w:w="5000" w:type="pct"/>
        <w:tblLook w:val="0020" w:firstRow="1" w:lastRow="0" w:firstColumn="0" w:lastColumn="0" w:noHBand="0" w:noVBand="0"/>
      </w:tblPr>
      <w:tblGrid>
        <w:gridCol w:w="2991"/>
        <w:gridCol w:w="2992"/>
        <w:gridCol w:w="1964"/>
        <w:gridCol w:w="1403"/>
      </w:tblGrid>
      <w:tr w:rsidR="00C66BB5" w:rsidRPr="00030E18" w14:paraId="3B700A8F" w14:textId="77777777" w:rsidTr="00322597">
        <w:trPr>
          <w:cnfStyle w:val="100000000000" w:firstRow="1" w:lastRow="0" w:firstColumn="0" w:lastColumn="0" w:oddVBand="0" w:evenVBand="0" w:oddHBand="0" w:evenHBand="0" w:firstRowFirstColumn="0" w:firstRowLastColumn="0" w:lastRowFirstColumn="0" w:lastRowLastColumn="0"/>
        </w:trPr>
        <w:tc>
          <w:tcPr>
            <w:tcW w:w="1600" w:type="pct"/>
          </w:tcPr>
          <w:p w14:paraId="4A855745" w14:textId="77777777" w:rsidR="00C66BB5" w:rsidRPr="00030E18" w:rsidRDefault="00C66BB5" w:rsidP="00030E18">
            <w:pPr>
              <w:pStyle w:val="SJITableText"/>
            </w:pPr>
            <w:r w:rsidRPr="00030E18">
              <w:t>CATEGORY ONE</w:t>
            </w:r>
          </w:p>
        </w:tc>
        <w:tc>
          <w:tcPr>
            <w:tcW w:w="1600" w:type="pct"/>
          </w:tcPr>
          <w:p w14:paraId="7871C742" w14:textId="77777777" w:rsidR="00C66BB5" w:rsidRPr="00030E18" w:rsidRDefault="00C66BB5" w:rsidP="00030E18">
            <w:pPr>
              <w:pStyle w:val="SJITableText"/>
            </w:pPr>
            <w:r w:rsidRPr="00030E18">
              <w:t>CATEGORY TWO</w:t>
            </w:r>
          </w:p>
        </w:tc>
        <w:tc>
          <w:tcPr>
            <w:tcW w:w="1050" w:type="pct"/>
          </w:tcPr>
          <w:p w14:paraId="3FF61CF9" w14:textId="77777777" w:rsidR="00C66BB5" w:rsidRPr="00030E18" w:rsidRDefault="00C66BB5" w:rsidP="00030E18">
            <w:pPr>
              <w:pStyle w:val="SJITableText"/>
            </w:pPr>
            <w:r w:rsidRPr="00030E18">
              <w:t>FLA. STAT.</w:t>
            </w:r>
          </w:p>
        </w:tc>
        <w:tc>
          <w:tcPr>
            <w:tcW w:w="750" w:type="pct"/>
          </w:tcPr>
          <w:p w14:paraId="5FC248CF" w14:textId="77777777" w:rsidR="00C66BB5" w:rsidRPr="00030E18" w:rsidRDefault="00C66BB5" w:rsidP="00030E18">
            <w:pPr>
              <w:pStyle w:val="SJITableText"/>
            </w:pPr>
            <w:r w:rsidRPr="00030E18">
              <w:t>INS. NO.</w:t>
            </w:r>
          </w:p>
        </w:tc>
      </w:tr>
      <w:tr w:rsidR="00C66BB5" w:rsidRPr="00030E18" w14:paraId="46D019DD" w14:textId="77777777" w:rsidTr="00322597">
        <w:tc>
          <w:tcPr>
            <w:tcW w:w="1600" w:type="pct"/>
          </w:tcPr>
          <w:p w14:paraId="5451F63A" w14:textId="77777777" w:rsidR="00C66BB5" w:rsidRPr="00030E18" w:rsidRDefault="00C66BB5" w:rsidP="00030E18">
            <w:pPr>
              <w:pStyle w:val="SJITableText"/>
            </w:pPr>
            <w:r w:rsidRPr="00030E18">
              <w:t>None</w:t>
            </w:r>
          </w:p>
        </w:tc>
        <w:tc>
          <w:tcPr>
            <w:tcW w:w="1600" w:type="pct"/>
          </w:tcPr>
          <w:p w14:paraId="675FE696" w14:textId="77777777" w:rsidR="00C66BB5" w:rsidRPr="00030E18" w:rsidRDefault="00C66BB5" w:rsidP="00030E18">
            <w:pPr>
              <w:pStyle w:val="SJITableText"/>
            </w:pPr>
          </w:p>
        </w:tc>
        <w:tc>
          <w:tcPr>
            <w:tcW w:w="1050" w:type="pct"/>
          </w:tcPr>
          <w:p w14:paraId="651DE853" w14:textId="77777777" w:rsidR="00C66BB5" w:rsidRPr="00030E18" w:rsidRDefault="00C66BB5" w:rsidP="00030E18">
            <w:pPr>
              <w:pStyle w:val="SJITableText"/>
            </w:pPr>
          </w:p>
        </w:tc>
        <w:tc>
          <w:tcPr>
            <w:tcW w:w="750" w:type="pct"/>
          </w:tcPr>
          <w:p w14:paraId="47669E34" w14:textId="77777777" w:rsidR="00C66BB5" w:rsidRPr="00030E18" w:rsidRDefault="00C66BB5" w:rsidP="00030E18">
            <w:pPr>
              <w:pStyle w:val="SJITableText"/>
            </w:pPr>
          </w:p>
        </w:tc>
      </w:tr>
      <w:tr w:rsidR="00C66BB5" w:rsidRPr="00030E18" w14:paraId="1AA2034E" w14:textId="77777777" w:rsidTr="00322597">
        <w:tc>
          <w:tcPr>
            <w:tcW w:w="1600" w:type="pct"/>
          </w:tcPr>
          <w:p w14:paraId="387D1F7B" w14:textId="77777777" w:rsidR="00C66BB5" w:rsidRPr="00030E18" w:rsidRDefault="00C66BB5" w:rsidP="00030E18">
            <w:pPr>
              <w:pStyle w:val="SJITableText"/>
            </w:pPr>
          </w:p>
        </w:tc>
        <w:tc>
          <w:tcPr>
            <w:tcW w:w="1600" w:type="pct"/>
          </w:tcPr>
          <w:p w14:paraId="332D969D" w14:textId="77777777" w:rsidR="00C66BB5" w:rsidRPr="00030E18" w:rsidRDefault="00C66BB5" w:rsidP="00030E18">
            <w:pPr>
              <w:pStyle w:val="SJITableText"/>
            </w:pPr>
            <w:r w:rsidRPr="00030E18">
              <w:t>Attempt</w:t>
            </w:r>
          </w:p>
        </w:tc>
        <w:tc>
          <w:tcPr>
            <w:tcW w:w="1050" w:type="pct"/>
          </w:tcPr>
          <w:p w14:paraId="76F7D235" w14:textId="77777777" w:rsidR="00C66BB5" w:rsidRPr="00030E18" w:rsidRDefault="00C66BB5" w:rsidP="00030E18">
            <w:pPr>
              <w:pStyle w:val="SJITableText"/>
            </w:pPr>
            <w:r w:rsidRPr="00030E18">
              <w:t>777.04(1)</w:t>
            </w:r>
          </w:p>
        </w:tc>
        <w:tc>
          <w:tcPr>
            <w:tcW w:w="750" w:type="pct"/>
          </w:tcPr>
          <w:p w14:paraId="1C483EE8" w14:textId="77777777" w:rsidR="00C66BB5" w:rsidRPr="00030E18" w:rsidRDefault="00C66BB5" w:rsidP="00030E18">
            <w:pPr>
              <w:pStyle w:val="SJITableText"/>
            </w:pPr>
            <w:r w:rsidRPr="00030E18">
              <w:t>5.1</w:t>
            </w:r>
          </w:p>
        </w:tc>
      </w:tr>
    </w:tbl>
    <w:p w14:paraId="54658394" w14:textId="77777777" w:rsidR="00C66BB5" w:rsidRDefault="00C66BB5" w:rsidP="00C66BB5">
      <w:pPr>
        <w:pStyle w:val="SJIComments"/>
      </w:pPr>
    </w:p>
    <w:p w14:paraId="5575A01A" w14:textId="77777777" w:rsidR="00C66BB5" w:rsidRPr="00CE3D85" w:rsidRDefault="00C66BB5" w:rsidP="00C66BB5">
      <w:pPr>
        <w:pStyle w:val="SJIComments"/>
      </w:pPr>
      <w:r w:rsidRPr="00CE3D85">
        <w:lastRenderedPageBreak/>
        <w:t>Comment</w:t>
      </w:r>
    </w:p>
    <w:p w14:paraId="1C8BEF65" w14:textId="77777777" w:rsidR="00C66BB5" w:rsidRDefault="00C66BB5" w:rsidP="00C66BB5">
      <w:r w:rsidRPr="00CE3D85">
        <w:t>This instruction was approved in 1981 and amended in 2018.</w:t>
      </w:r>
    </w:p>
    <w:p w14:paraId="1B44047D" w14:textId="77777777" w:rsidR="00FA3344" w:rsidRPr="00C73C1D" w:rsidRDefault="001F7596" w:rsidP="00F945C8">
      <w:pPr>
        <w:pStyle w:val="Heading3"/>
      </w:pPr>
      <w:r>
        <w:br w:type="page"/>
      </w:r>
      <w:bookmarkStart w:id="455" w:name="_Toc109650327"/>
      <w:bookmarkStart w:id="456" w:name="_Toc110239882"/>
      <w:bookmarkStart w:id="457" w:name="_Toc232505434"/>
      <w:r w:rsidR="00FA3344" w:rsidRPr="00C73C1D">
        <w:lastRenderedPageBreak/>
        <w:t>8.4 AGGRAVATED BATTERY</w:t>
      </w:r>
      <w:bookmarkEnd w:id="455"/>
      <w:bookmarkEnd w:id="456"/>
      <w:bookmarkEnd w:id="457"/>
    </w:p>
    <w:p w14:paraId="1B6CF433" w14:textId="77777777" w:rsidR="00FA3344" w:rsidRPr="00C73C1D" w:rsidRDefault="009F2462" w:rsidP="00FA3344">
      <w:pPr>
        <w:pStyle w:val="SJIStatuteinTitle"/>
      </w:pPr>
      <w:r>
        <w:t>§</w:t>
      </w:r>
      <w:r w:rsidR="00FA3344" w:rsidRPr="00C73C1D">
        <w:t>784.045(1)(a), Fla. Stat.</w:t>
      </w:r>
    </w:p>
    <w:p w14:paraId="3DE10944" w14:textId="7BB5CBDC" w:rsidR="00FA3344" w:rsidRPr="00C73C1D" w:rsidRDefault="00FA3344" w:rsidP="00FA3344">
      <w:pPr>
        <w:rPr>
          <w:b/>
        </w:rPr>
      </w:pPr>
      <w:r w:rsidRPr="00C73C1D">
        <w:rPr>
          <w:b/>
        </w:rPr>
        <w:t>To prove the crime of Aggravated Battery, the State must prove the following two elements beyond a reasonable doubt.</w:t>
      </w:r>
      <w:r w:rsidR="000312C9">
        <w:rPr>
          <w:b/>
        </w:rPr>
        <w:t xml:space="preserve"> </w:t>
      </w:r>
      <w:r w:rsidRPr="00C73C1D">
        <w:rPr>
          <w:b/>
        </w:rPr>
        <w:t>The first element is a definition of Battery.</w:t>
      </w:r>
    </w:p>
    <w:p w14:paraId="7D2D4D24" w14:textId="77777777" w:rsidR="00FA3344" w:rsidRPr="00C73C1D" w:rsidRDefault="00FA3344" w:rsidP="003679B5">
      <w:pPr>
        <w:pStyle w:val="SJITextItalic"/>
      </w:pPr>
      <w:r w:rsidRPr="00C73C1D">
        <w:t>Give 1a or 1b or both as applicable.</w:t>
      </w:r>
    </w:p>
    <w:p w14:paraId="4DF55D4E" w14:textId="77777777" w:rsidR="00FA3344" w:rsidRPr="00C73C1D" w:rsidRDefault="00FA3344" w:rsidP="008E33B9">
      <w:pPr>
        <w:pStyle w:val="ListParagraph"/>
        <w:numPr>
          <w:ilvl w:val="0"/>
          <w:numId w:val="42"/>
        </w:numPr>
        <w:ind w:hanging="630"/>
      </w:pPr>
      <w:r w:rsidRPr="00C73C1D">
        <w:t>(Defendant)</w:t>
      </w:r>
    </w:p>
    <w:p w14:paraId="590963A8" w14:textId="77777777" w:rsidR="00FA3344" w:rsidRPr="009F485D" w:rsidRDefault="00FA3344" w:rsidP="008E33B9">
      <w:pPr>
        <w:pStyle w:val="ListParagraph"/>
        <w:numPr>
          <w:ilvl w:val="1"/>
          <w:numId w:val="42"/>
        </w:numPr>
        <w:ind w:hanging="630"/>
        <w:rPr>
          <w:b/>
        </w:rPr>
      </w:pPr>
      <w:r w:rsidRPr="009F485D">
        <w:rPr>
          <w:b/>
        </w:rPr>
        <w:t xml:space="preserve">actually and intentionally touched or struck </w:t>
      </w:r>
      <w:r w:rsidRPr="00C73C1D">
        <w:t>(victim)</w:t>
      </w:r>
      <w:r w:rsidRPr="009F485D">
        <w:rPr>
          <w:b/>
        </w:rPr>
        <w:t xml:space="preserve"> against [his] [her] will.</w:t>
      </w:r>
    </w:p>
    <w:p w14:paraId="58411A91" w14:textId="77777777" w:rsidR="00FA3344" w:rsidRPr="009F485D" w:rsidRDefault="00FA3344" w:rsidP="008E33B9">
      <w:pPr>
        <w:pStyle w:val="ListParagraph"/>
        <w:numPr>
          <w:ilvl w:val="1"/>
          <w:numId w:val="42"/>
        </w:numPr>
        <w:ind w:hanging="630"/>
        <w:rPr>
          <w:b/>
        </w:rPr>
      </w:pPr>
      <w:r w:rsidRPr="009F485D">
        <w:rPr>
          <w:b/>
        </w:rPr>
        <w:t xml:space="preserve">intentionally caused bodily harm to </w:t>
      </w:r>
      <w:r w:rsidRPr="00C73C1D">
        <w:t>(victim)</w:t>
      </w:r>
      <w:r w:rsidRPr="009F485D">
        <w:rPr>
          <w:b/>
        </w:rPr>
        <w:t>.</w:t>
      </w:r>
    </w:p>
    <w:p w14:paraId="54A51427" w14:textId="77777777" w:rsidR="00FA3344" w:rsidRPr="00C73C1D" w:rsidRDefault="00FA3344" w:rsidP="00EE40C8">
      <w:pPr>
        <w:pStyle w:val="SJITextItalic"/>
      </w:pPr>
      <w:r w:rsidRPr="00C73C1D">
        <w:t>Give 2a or 2b or both as applicable.</w:t>
      </w:r>
    </w:p>
    <w:p w14:paraId="5C02F016" w14:textId="77777777" w:rsidR="00FA3344" w:rsidRPr="009F485D" w:rsidRDefault="00FA3344" w:rsidP="008E33B9">
      <w:pPr>
        <w:pStyle w:val="ListParagraph"/>
        <w:numPr>
          <w:ilvl w:val="0"/>
          <w:numId w:val="42"/>
        </w:numPr>
        <w:ind w:hanging="630"/>
        <w:rPr>
          <w:b/>
          <w:bCs/>
        </w:rPr>
      </w:pPr>
      <w:r w:rsidRPr="00C73C1D">
        <w:t>(Defendant</w:t>
      </w:r>
      <w:r w:rsidRPr="004B69B5">
        <w:t>)</w:t>
      </w:r>
      <w:r w:rsidRPr="009F485D">
        <w:rPr>
          <w:b/>
          <w:bCs/>
        </w:rPr>
        <w:t>, in committing the Battery,</w:t>
      </w:r>
    </w:p>
    <w:p w14:paraId="77C1669D" w14:textId="77777777" w:rsidR="00FA3344" w:rsidRPr="009F485D" w:rsidRDefault="00245C9A" w:rsidP="008E33B9">
      <w:pPr>
        <w:pStyle w:val="ListParagraph"/>
        <w:numPr>
          <w:ilvl w:val="1"/>
          <w:numId w:val="42"/>
        </w:numPr>
        <w:ind w:hanging="630"/>
        <w:rPr>
          <w:b/>
        </w:rPr>
      </w:pPr>
      <w:r w:rsidRPr="009F485D">
        <w:rPr>
          <w:b/>
        </w:rPr>
        <w:t>i</w:t>
      </w:r>
      <w:r w:rsidR="00FA3344" w:rsidRPr="009F485D">
        <w:rPr>
          <w:b/>
        </w:rPr>
        <w:t>ntentionally or knowingly caused</w:t>
      </w:r>
    </w:p>
    <w:p w14:paraId="518A8115" w14:textId="77777777" w:rsidR="00FA3344" w:rsidRPr="00C73C1D" w:rsidRDefault="00FA3344" w:rsidP="009F485D">
      <w:pPr>
        <w:spacing w:after="0"/>
        <w:ind w:left="720" w:firstLine="1440"/>
        <w:rPr>
          <w:b/>
        </w:rPr>
      </w:pPr>
      <w:r w:rsidRPr="00C73C1D">
        <w:rPr>
          <w:b/>
        </w:rPr>
        <w:t xml:space="preserve">[great bodily harm to </w:t>
      </w:r>
      <w:r w:rsidRPr="00C73C1D">
        <w:t>(victim)</w:t>
      </w:r>
      <w:r w:rsidRPr="00C73C1D">
        <w:rPr>
          <w:b/>
        </w:rPr>
        <w:t xml:space="preserve">]. </w:t>
      </w:r>
    </w:p>
    <w:p w14:paraId="4986D9C5" w14:textId="77777777" w:rsidR="00FA3344" w:rsidRPr="00C73C1D" w:rsidRDefault="00FA3344" w:rsidP="009F485D">
      <w:pPr>
        <w:spacing w:after="0"/>
        <w:ind w:left="720" w:firstLine="1440"/>
        <w:rPr>
          <w:b/>
        </w:rPr>
      </w:pPr>
      <w:r w:rsidRPr="00C73C1D">
        <w:rPr>
          <w:b/>
        </w:rPr>
        <w:t xml:space="preserve">[permanent disability to </w:t>
      </w:r>
      <w:r w:rsidRPr="00C73C1D">
        <w:t>(victim)</w:t>
      </w:r>
      <w:r w:rsidRPr="00C73C1D">
        <w:rPr>
          <w:b/>
        </w:rPr>
        <w:t>].</w:t>
      </w:r>
    </w:p>
    <w:p w14:paraId="555D3DEC" w14:textId="77777777" w:rsidR="00FA3344" w:rsidRPr="00C73C1D" w:rsidRDefault="00FA3344" w:rsidP="009F485D">
      <w:pPr>
        <w:spacing w:after="0"/>
        <w:ind w:left="720" w:firstLine="1440"/>
        <w:rPr>
          <w:b/>
        </w:rPr>
      </w:pPr>
      <w:r w:rsidRPr="00C73C1D">
        <w:rPr>
          <w:b/>
        </w:rPr>
        <w:t xml:space="preserve">[permanent disfigurement to </w:t>
      </w:r>
      <w:r w:rsidRPr="00C73C1D">
        <w:t>(victim)</w:t>
      </w:r>
      <w:r w:rsidRPr="00C73C1D">
        <w:rPr>
          <w:b/>
        </w:rPr>
        <w:t>].</w:t>
      </w:r>
    </w:p>
    <w:p w14:paraId="751D5B07" w14:textId="77777777" w:rsidR="00FA3344" w:rsidRPr="009F485D" w:rsidRDefault="00FA3344" w:rsidP="008E33B9">
      <w:pPr>
        <w:pStyle w:val="ListParagraph"/>
        <w:numPr>
          <w:ilvl w:val="1"/>
          <w:numId w:val="42"/>
        </w:numPr>
        <w:spacing w:before="240"/>
        <w:ind w:hanging="634"/>
        <w:rPr>
          <w:b/>
        </w:rPr>
      </w:pPr>
      <w:r w:rsidRPr="009F485D">
        <w:rPr>
          <w:b/>
        </w:rPr>
        <w:t>used a deadly weapon.</w:t>
      </w:r>
    </w:p>
    <w:p w14:paraId="023A02A6" w14:textId="77777777" w:rsidR="00FA3344" w:rsidRPr="00C73C1D" w:rsidRDefault="00FA3344" w:rsidP="003679B5">
      <w:pPr>
        <w:pStyle w:val="SJITextItalic"/>
      </w:pPr>
      <w:r w:rsidRPr="00C73C1D">
        <w:t>Give only if 2b alleged.</w:t>
      </w:r>
    </w:p>
    <w:p w14:paraId="06844B63" w14:textId="77777777" w:rsidR="00FA3344" w:rsidRPr="002C5DAA" w:rsidRDefault="00FA3344" w:rsidP="00FA3344">
      <w:pPr>
        <w:tabs>
          <w:tab w:val="left" w:pos="720"/>
        </w:tabs>
        <w:suppressAutoHyphens/>
        <w:rPr>
          <w:b/>
        </w:rPr>
      </w:pPr>
      <w:r w:rsidRPr="00C73C1D">
        <w:rPr>
          <w:b/>
        </w:rPr>
        <w:t xml:space="preserve">A “deadly weapon” is any object that will likely cause death or great bodily harm if used or threatened to be used in the ordinary and usual manner contemplated by its design and construction. </w:t>
      </w:r>
    </w:p>
    <w:p w14:paraId="1C4CC779" w14:textId="77777777" w:rsidR="00FA3344" w:rsidRPr="00C73C1D" w:rsidRDefault="00FA3344" w:rsidP="003679B5">
      <w:pPr>
        <w:pStyle w:val="SJITextItalic"/>
      </w:pPr>
      <w:r w:rsidRPr="00C73C1D">
        <w:t xml:space="preserve">Give if applicable. </w:t>
      </w:r>
    </w:p>
    <w:p w14:paraId="488D2166" w14:textId="77777777" w:rsidR="00FA3344" w:rsidRPr="00C73C1D" w:rsidRDefault="00FA3344" w:rsidP="00FA3344">
      <w:pPr>
        <w:rPr>
          <w:b/>
        </w:rPr>
      </w:pPr>
      <w:r w:rsidRPr="00C73C1D">
        <w:rPr>
          <w:b/>
        </w:rPr>
        <w:t>An object not designed to inflict bodily harm may nonetheless be a “deadly weapon” if it was used or threatened to be used in a manner likely to cause death or great bodily harm.</w:t>
      </w:r>
    </w:p>
    <w:p w14:paraId="69471657" w14:textId="77777777" w:rsidR="00FA3344" w:rsidRPr="00C73C1D" w:rsidRDefault="00FA3344" w:rsidP="003679B5">
      <w:pPr>
        <w:pStyle w:val="SJITextItalic"/>
      </w:pPr>
      <w:r w:rsidRPr="00C73C1D">
        <w:t xml:space="preserve">Give if applicable. </w:t>
      </w:r>
    </w:p>
    <w:p w14:paraId="6730E650" w14:textId="77777777" w:rsidR="00FA3344" w:rsidRPr="00A315CF" w:rsidRDefault="00FA3344" w:rsidP="003679B5">
      <w:pPr>
        <w:pStyle w:val="SJIText"/>
        <w:rPr>
          <w:b/>
          <w:bCs/>
        </w:rPr>
      </w:pPr>
      <w:r w:rsidRPr="00A315CF">
        <w:rPr>
          <w:b/>
          <w:bCs/>
        </w:rPr>
        <w:t>“Great bodily harm” means great as distinguished from slight, trivial, minor, or moderate harm, and as such does not include mere bruises.</w:t>
      </w:r>
    </w:p>
    <w:p w14:paraId="5A007BAE" w14:textId="77777777" w:rsidR="00FA3344" w:rsidRPr="00C73C1D" w:rsidRDefault="00FA3344" w:rsidP="003679B5">
      <w:pPr>
        <w:pStyle w:val="SJITextItalic"/>
      </w:pPr>
      <w:r w:rsidRPr="00C73C1D">
        <w:t>Give only if applicable. Fey v. State, 125 So. 3d 828 (Fla. 4th DCA 2013).</w:t>
      </w:r>
    </w:p>
    <w:p w14:paraId="5F959C46" w14:textId="77777777" w:rsidR="00FA3344" w:rsidRPr="0019169A" w:rsidRDefault="00FA3344" w:rsidP="0019169A">
      <w:pPr>
        <w:rPr>
          <w:b/>
          <w:bCs/>
        </w:rPr>
      </w:pPr>
      <w:r w:rsidRPr="0019169A">
        <w:rPr>
          <w:b/>
          <w:bCs/>
        </w:rPr>
        <w:t>An intentional touching or striking includes situations where a defendant knows that a touch or strike is substantially certain to result from his or her act.</w:t>
      </w:r>
    </w:p>
    <w:p w14:paraId="09991003" w14:textId="77777777" w:rsidR="00FA3344" w:rsidRPr="00C73C1D" w:rsidRDefault="00FA3344" w:rsidP="003679B5">
      <w:pPr>
        <w:pStyle w:val="SJITextItalic"/>
      </w:pPr>
      <w:r w:rsidRPr="00C73C1D">
        <w:t xml:space="preserve">Give only if applicable. Clark v. State, 783 So. 2d 967 (Fla. 2001). </w:t>
      </w:r>
    </w:p>
    <w:p w14:paraId="5007E9C1" w14:textId="77777777" w:rsidR="00FA3344" w:rsidRPr="005811CC" w:rsidRDefault="00FA3344" w:rsidP="00FA3344">
      <w:pPr>
        <w:autoSpaceDE w:val="0"/>
        <w:autoSpaceDN w:val="0"/>
        <w:adjustRightInd w:val="0"/>
        <w:spacing w:after="280"/>
        <w:rPr>
          <w:b/>
        </w:rPr>
      </w:pPr>
      <w:r w:rsidRPr="005811CC">
        <w:rPr>
          <w:b/>
        </w:rPr>
        <w:t xml:space="preserve">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w:t>
      </w:r>
      <w:r w:rsidRPr="005811CC">
        <w:rPr>
          <w:b/>
        </w:rPr>
        <w:lastRenderedPageBreak/>
        <w:t>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5A9F6076" w14:textId="77777777" w:rsidR="00FA3344" w:rsidRPr="00C73C1D" w:rsidRDefault="00FA3344" w:rsidP="004B69B5">
      <w:pPr>
        <w:pStyle w:val="SJIComments"/>
      </w:pPr>
      <w:r w:rsidRPr="00C73C1D">
        <w:t>Lesser Included Offenses</w:t>
      </w:r>
    </w:p>
    <w:p w14:paraId="2F44766B" w14:textId="77777777" w:rsidR="009F485D" w:rsidRPr="00C73C1D" w:rsidRDefault="009F485D" w:rsidP="0020121B">
      <w:pPr>
        <w:pStyle w:val="Heading4"/>
      </w:pPr>
      <w:bookmarkStart w:id="458" w:name="_Toc109650328"/>
      <w:r w:rsidRPr="00C73C1D">
        <w:t>AGGRAVATED BATTERY — 784.045(1)(</w:t>
      </w:r>
      <w:r w:rsidR="00FC518A" w:rsidRPr="00C73C1D">
        <w:rPr>
          <w:caps w:val="0"/>
        </w:rPr>
        <w:t>a</w:t>
      </w:r>
      <w:r w:rsidRPr="00C73C1D">
        <w:t>)</w:t>
      </w:r>
      <w:bookmarkEnd w:id="458"/>
    </w:p>
    <w:tbl>
      <w:tblPr>
        <w:tblStyle w:val="TableGrid1"/>
        <w:tblW w:w="5000" w:type="pct"/>
        <w:tblLook w:val="0020" w:firstRow="1" w:lastRow="0" w:firstColumn="0" w:lastColumn="0" w:noHBand="0" w:noVBand="0"/>
      </w:tblPr>
      <w:tblGrid>
        <w:gridCol w:w="2335"/>
        <w:gridCol w:w="3961"/>
        <w:gridCol w:w="1651"/>
        <w:gridCol w:w="1403"/>
      </w:tblGrid>
      <w:tr w:rsidR="00FA3344" w:rsidRPr="00C73C1D" w14:paraId="3DB88452" w14:textId="77777777" w:rsidTr="006E7999">
        <w:trPr>
          <w:cnfStyle w:val="100000000000" w:firstRow="1" w:lastRow="0" w:firstColumn="0" w:lastColumn="0" w:oddVBand="0" w:evenVBand="0" w:oddHBand="0" w:evenHBand="0" w:firstRowFirstColumn="0" w:firstRowLastColumn="0" w:lastRowFirstColumn="0" w:lastRowLastColumn="0"/>
        </w:trPr>
        <w:tc>
          <w:tcPr>
            <w:tcW w:w="1249" w:type="pct"/>
          </w:tcPr>
          <w:p w14:paraId="707FC1C2" w14:textId="77777777" w:rsidR="00FA3344" w:rsidRPr="009F485D" w:rsidRDefault="00FA3344" w:rsidP="005C04F9">
            <w:pPr>
              <w:pStyle w:val="SJITableText"/>
            </w:pPr>
            <w:r w:rsidRPr="009F485D">
              <w:t>CATEGORY ONE</w:t>
            </w:r>
          </w:p>
        </w:tc>
        <w:tc>
          <w:tcPr>
            <w:tcW w:w="2118" w:type="pct"/>
          </w:tcPr>
          <w:p w14:paraId="703915FA" w14:textId="77777777" w:rsidR="00FA3344" w:rsidRPr="009F485D" w:rsidRDefault="00FA3344" w:rsidP="005C04F9">
            <w:pPr>
              <w:pStyle w:val="SJITableText"/>
            </w:pPr>
            <w:r w:rsidRPr="009F485D">
              <w:t>CATEGORY TWO</w:t>
            </w:r>
          </w:p>
        </w:tc>
        <w:tc>
          <w:tcPr>
            <w:tcW w:w="883" w:type="pct"/>
          </w:tcPr>
          <w:p w14:paraId="590D043E" w14:textId="77777777" w:rsidR="00FA3344" w:rsidRPr="009F485D" w:rsidRDefault="00FA3344" w:rsidP="005C04F9">
            <w:pPr>
              <w:pStyle w:val="SJITableText"/>
            </w:pPr>
            <w:r w:rsidRPr="009F485D">
              <w:t>FLA. STAT.</w:t>
            </w:r>
          </w:p>
        </w:tc>
        <w:tc>
          <w:tcPr>
            <w:tcW w:w="750" w:type="pct"/>
          </w:tcPr>
          <w:p w14:paraId="63689211" w14:textId="77777777" w:rsidR="00FA3344" w:rsidRPr="009F485D" w:rsidRDefault="00FA3344" w:rsidP="005C04F9">
            <w:pPr>
              <w:pStyle w:val="SJITableText"/>
            </w:pPr>
            <w:r w:rsidRPr="009F485D">
              <w:t>INS. NO.</w:t>
            </w:r>
          </w:p>
        </w:tc>
      </w:tr>
      <w:tr w:rsidR="00FA3344" w:rsidRPr="00C73C1D" w14:paraId="3E576C5B" w14:textId="77777777" w:rsidTr="006E7999">
        <w:tc>
          <w:tcPr>
            <w:tcW w:w="1249" w:type="pct"/>
          </w:tcPr>
          <w:p w14:paraId="6AB91813" w14:textId="77777777" w:rsidR="00FA3344" w:rsidRPr="00C73C1D" w:rsidRDefault="00FA3344" w:rsidP="005C04F9">
            <w:pPr>
              <w:pStyle w:val="SJITableText"/>
              <w:rPr>
                <w:u w:val="single"/>
              </w:rPr>
            </w:pPr>
            <w:r w:rsidRPr="00C73C1D">
              <w:t>Felony Battery*</w:t>
            </w:r>
          </w:p>
        </w:tc>
        <w:tc>
          <w:tcPr>
            <w:tcW w:w="2118" w:type="pct"/>
          </w:tcPr>
          <w:p w14:paraId="59DD8C62" w14:textId="77777777" w:rsidR="00FA3344" w:rsidRPr="00C73C1D" w:rsidRDefault="00FA3344" w:rsidP="005C04F9">
            <w:pPr>
              <w:pStyle w:val="SJITableText"/>
            </w:pPr>
          </w:p>
        </w:tc>
        <w:tc>
          <w:tcPr>
            <w:tcW w:w="883" w:type="pct"/>
          </w:tcPr>
          <w:p w14:paraId="235F72A1" w14:textId="77777777" w:rsidR="00FA3344" w:rsidRPr="00C73C1D" w:rsidRDefault="00FA3344" w:rsidP="005C04F9">
            <w:pPr>
              <w:pStyle w:val="SJITableText"/>
            </w:pPr>
            <w:r w:rsidRPr="00C73C1D">
              <w:t>784.041</w:t>
            </w:r>
          </w:p>
        </w:tc>
        <w:tc>
          <w:tcPr>
            <w:tcW w:w="750" w:type="pct"/>
          </w:tcPr>
          <w:p w14:paraId="1FBD5AF7" w14:textId="77777777" w:rsidR="00FA3344" w:rsidRPr="00C73C1D" w:rsidRDefault="00FA3344" w:rsidP="005C04F9">
            <w:pPr>
              <w:pStyle w:val="SJITableText"/>
            </w:pPr>
            <w:r w:rsidRPr="00C73C1D">
              <w:t>8.5</w:t>
            </w:r>
          </w:p>
        </w:tc>
      </w:tr>
      <w:tr w:rsidR="00FA3344" w:rsidRPr="00C73C1D" w14:paraId="1D5E00E3" w14:textId="77777777" w:rsidTr="006E7999">
        <w:tc>
          <w:tcPr>
            <w:tcW w:w="1249" w:type="pct"/>
          </w:tcPr>
          <w:p w14:paraId="3AE4A27F" w14:textId="77777777" w:rsidR="00FA3344" w:rsidRPr="00C73C1D" w:rsidRDefault="00FA3344" w:rsidP="005C04F9">
            <w:pPr>
              <w:pStyle w:val="SJITableText"/>
            </w:pPr>
            <w:r w:rsidRPr="00C73C1D">
              <w:t>Battery</w:t>
            </w:r>
          </w:p>
        </w:tc>
        <w:tc>
          <w:tcPr>
            <w:tcW w:w="2118" w:type="pct"/>
          </w:tcPr>
          <w:p w14:paraId="703AA7E4" w14:textId="77777777" w:rsidR="00FA3344" w:rsidRPr="00C73C1D" w:rsidRDefault="00FA3344" w:rsidP="005C04F9">
            <w:pPr>
              <w:pStyle w:val="SJITableText"/>
            </w:pPr>
          </w:p>
        </w:tc>
        <w:tc>
          <w:tcPr>
            <w:tcW w:w="883" w:type="pct"/>
          </w:tcPr>
          <w:p w14:paraId="1547DA28" w14:textId="77777777" w:rsidR="00FA3344" w:rsidRPr="00C73C1D" w:rsidRDefault="00FA3344" w:rsidP="005C04F9">
            <w:pPr>
              <w:pStyle w:val="SJITableText"/>
            </w:pPr>
            <w:r w:rsidRPr="00C73C1D">
              <w:t>784.03</w:t>
            </w:r>
          </w:p>
        </w:tc>
        <w:tc>
          <w:tcPr>
            <w:tcW w:w="750" w:type="pct"/>
          </w:tcPr>
          <w:p w14:paraId="0088DB9F" w14:textId="77777777" w:rsidR="00FA3344" w:rsidRPr="00C73C1D" w:rsidRDefault="00FA3344" w:rsidP="005C04F9">
            <w:pPr>
              <w:pStyle w:val="SJITableText"/>
            </w:pPr>
            <w:r w:rsidRPr="00C73C1D">
              <w:t>8.3</w:t>
            </w:r>
          </w:p>
        </w:tc>
      </w:tr>
      <w:tr w:rsidR="00FA3344" w:rsidRPr="00C73C1D" w14:paraId="2987BD66" w14:textId="77777777" w:rsidTr="006E7999">
        <w:tc>
          <w:tcPr>
            <w:tcW w:w="1249" w:type="pct"/>
          </w:tcPr>
          <w:p w14:paraId="3A54B8B1" w14:textId="77777777" w:rsidR="00FA3344" w:rsidRPr="00C73C1D" w:rsidRDefault="00FA3344" w:rsidP="005C04F9">
            <w:pPr>
              <w:pStyle w:val="SJITableText"/>
            </w:pPr>
          </w:p>
        </w:tc>
        <w:tc>
          <w:tcPr>
            <w:tcW w:w="2118" w:type="pct"/>
          </w:tcPr>
          <w:p w14:paraId="5F3E346E" w14:textId="77777777" w:rsidR="00FA3344" w:rsidRPr="00C73C1D" w:rsidRDefault="00FA3344" w:rsidP="005C04F9">
            <w:pPr>
              <w:pStyle w:val="SJITableText"/>
            </w:pPr>
            <w:r w:rsidRPr="00C73C1D">
              <w:t>Attempt</w:t>
            </w:r>
          </w:p>
        </w:tc>
        <w:tc>
          <w:tcPr>
            <w:tcW w:w="883" w:type="pct"/>
          </w:tcPr>
          <w:p w14:paraId="706E451D" w14:textId="77777777" w:rsidR="00FA3344" w:rsidRPr="00C73C1D" w:rsidRDefault="00FA3344" w:rsidP="005C04F9">
            <w:pPr>
              <w:pStyle w:val="SJITableText"/>
            </w:pPr>
            <w:r w:rsidRPr="00C73C1D">
              <w:t>777.04(1)</w:t>
            </w:r>
          </w:p>
        </w:tc>
        <w:tc>
          <w:tcPr>
            <w:tcW w:w="750" w:type="pct"/>
          </w:tcPr>
          <w:p w14:paraId="515E4B9E" w14:textId="77777777" w:rsidR="00FA3344" w:rsidRPr="00C73C1D" w:rsidRDefault="00FA3344" w:rsidP="005C04F9">
            <w:pPr>
              <w:pStyle w:val="SJITableText"/>
            </w:pPr>
            <w:r w:rsidRPr="00C73C1D">
              <w:t>5.1</w:t>
            </w:r>
          </w:p>
        </w:tc>
      </w:tr>
      <w:tr w:rsidR="00FA3344" w:rsidRPr="00C73C1D" w14:paraId="60FC3055" w14:textId="77777777" w:rsidTr="006E7999">
        <w:tc>
          <w:tcPr>
            <w:tcW w:w="1249" w:type="pct"/>
          </w:tcPr>
          <w:p w14:paraId="5779B317" w14:textId="77777777" w:rsidR="00FA3344" w:rsidRPr="00C73C1D" w:rsidRDefault="00FA3344" w:rsidP="005C04F9">
            <w:pPr>
              <w:pStyle w:val="SJITableText"/>
            </w:pPr>
          </w:p>
        </w:tc>
        <w:tc>
          <w:tcPr>
            <w:tcW w:w="2118" w:type="pct"/>
          </w:tcPr>
          <w:p w14:paraId="72D86CAB" w14:textId="77777777" w:rsidR="00FA3344" w:rsidRPr="00C73C1D" w:rsidRDefault="00FA3344" w:rsidP="005C04F9">
            <w:pPr>
              <w:pStyle w:val="SJITableText"/>
            </w:pPr>
            <w:r w:rsidRPr="00C73C1D">
              <w:t>Improper exhibition of dangerous weapons or firearms</w:t>
            </w:r>
          </w:p>
        </w:tc>
        <w:tc>
          <w:tcPr>
            <w:tcW w:w="883" w:type="pct"/>
          </w:tcPr>
          <w:p w14:paraId="73CDCADD" w14:textId="77777777" w:rsidR="00FA3344" w:rsidRPr="00C73C1D" w:rsidRDefault="00FA3344" w:rsidP="005C04F9">
            <w:pPr>
              <w:pStyle w:val="SJITableText"/>
            </w:pPr>
            <w:r w:rsidRPr="00C73C1D">
              <w:t>790.10</w:t>
            </w:r>
          </w:p>
        </w:tc>
        <w:tc>
          <w:tcPr>
            <w:tcW w:w="750" w:type="pct"/>
          </w:tcPr>
          <w:p w14:paraId="38EC6C1C" w14:textId="77777777" w:rsidR="00FA3344" w:rsidRPr="00C73C1D" w:rsidRDefault="00FA3344" w:rsidP="005C04F9">
            <w:pPr>
              <w:pStyle w:val="SJITableText"/>
            </w:pPr>
            <w:r w:rsidRPr="00C73C1D">
              <w:t>10.5</w:t>
            </w:r>
          </w:p>
        </w:tc>
      </w:tr>
      <w:tr w:rsidR="00FA3344" w:rsidRPr="00C73C1D" w14:paraId="429C3D59" w14:textId="77777777" w:rsidTr="006E7999">
        <w:tc>
          <w:tcPr>
            <w:tcW w:w="1249" w:type="pct"/>
          </w:tcPr>
          <w:p w14:paraId="45D715A1" w14:textId="77777777" w:rsidR="00FA3344" w:rsidRPr="00C73C1D" w:rsidRDefault="00FA3344" w:rsidP="005C04F9">
            <w:pPr>
              <w:pStyle w:val="SJITableText"/>
            </w:pPr>
          </w:p>
        </w:tc>
        <w:tc>
          <w:tcPr>
            <w:tcW w:w="2118" w:type="pct"/>
          </w:tcPr>
          <w:p w14:paraId="676598C7" w14:textId="77777777" w:rsidR="00FA3344" w:rsidRPr="00C73C1D" w:rsidRDefault="00FA3344" w:rsidP="005C04F9">
            <w:pPr>
              <w:pStyle w:val="SJITableText"/>
            </w:pPr>
            <w:r w:rsidRPr="00C73C1D">
              <w:t>Discharging firearm in public</w:t>
            </w:r>
          </w:p>
        </w:tc>
        <w:tc>
          <w:tcPr>
            <w:tcW w:w="883" w:type="pct"/>
          </w:tcPr>
          <w:p w14:paraId="3FA2FB96" w14:textId="77777777" w:rsidR="00FA3344" w:rsidRPr="00C73C1D" w:rsidRDefault="00FA3344" w:rsidP="005C04F9">
            <w:pPr>
              <w:pStyle w:val="SJITableText"/>
            </w:pPr>
            <w:r w:rsidRPr="00C73C1D">
              <w:t>790.15</w:t>
            </w:r>
          </w:p>
        </w:tc>
        <w:tc>
          <w:tcPr>
            <w:tcW w:w="750" w:type="pct"/>
          </w:tcPr>
          <w:p w14:paraId="6A9A758B" w14:textId="77777777" w:rsidR="00FA3344" w:rsidRPr="00C73C1D" w:rsidRDefault="00FA3344" w:rsidP="005C04F9">
            <w:pPr>
              <w:pStyle w:val="SJITableText"/>
            </w:pPr>
            <w:r w:rsidRPr="00C73C1D">
              <w:t>10.6</w:t>
            </w:r>
          </w:p>
        </w:tc>
      </w:tr>
    </w:tbl>
    <w:p w14:paraId="7EEA4FBA" w14:textId="77777777" w:rsidR="00FA3344" w:rsidRPr="00272B51" w:rsidRDefault="00FA3344" w:rsidP="009F485D">
      <w:pPr>
        <w:pStyle w:val="SJIComments"/>
      </w:pPr>
      <w:r w:rsidRPr="00C73C1D">
        <w:t>Comments</w:t>
      </w:r>
    </w:p>
    <w:p w14:paraId="7E018EF3" w14:textId="77777777" w:rsidR="00FA3344" w:rsidRPr="00C73C1D" w:rsidRDefault="00FA3344" w:rsidP="00FA3344">
      <w:r w:rsidRPr="00C73C1D">
        <w:t>*The lesser included offense of Felony Battery is applicable only if element 2a is charged.</w:t>
      </w:r>
    </w:p>
    <w:p w14:paraId="1CD5EE33" w14:textId="77777777" w:rsidR="00FA3344" w:rsidRPr="00C73C1D" w:rsidRDefault="00FA3344" w:rsidP="00FA3344">
      <w:pPr>
        <w:spacing w:after="280"/>
      </w:pPr>
      <w:r w:rsidRPr="00C73C1D">
        <w:t xml:space="preserve">Florida law on alternative conduct statutes is unsettled. For example, in a DUI case, it is permissible for some jurors to conclude the State proved only driving while impaired, and other jurors to conclude the State proved only driving with an unlawful breath alcohol level. </w:t>
      </w:r>
      <w:r w:rsidRPr="00C73C1D">
        <w:rPr>
          <w:i/>
        </w:rPr>
        <w:t>Euceda v. State</w:t>
      </w:r>
      <w:r w:rsidRPr="00C73C1D">
        <w:t xml:space="preserve">, 711 So. 2d 122 (Fla. 3d DCA 1998). However, according to the Second District, it is improper for some jurors to conclude the State proved only that the defendant intentionally caused great bodily harm, and other jurors to conclude the State proved only that the defendant used a deadly weapon. </w:t>
      </w:r>
      <w:r w:rsidRPr="00C73C1D">
        <w:rPr>
          <w:i/>
        </w:rPr>
        <w:t>Miller v. State</w:t>
      </w:r>
      <w:r w:rsidRPr="00C73C1D">
        <w:t>, 123 So. 3d 595 (Fla. 2d DCA 2013). Unless the case law changes, in Aggravated Battery cases where the State has charged both alternatives, trial judges must give a special instruction that informs jurors they must be unanimous on each alternative theory.</w:t>
      </w:r>
    </w:p>
    <w:p w14:paraId="561FDFFC" w14:textId="77777777" w:rsidR="00FA3344" w:rsidRPr="00C73C1D" w:rsidRDefault="00FA3344" w:rsidP="00FA3344">
      <w:r w:rsidRPr="00C73C1D">
        <w:t xml:space="preserve">Num-chucks, which were originally designed as a farm tool, can be a deadly weapon. </w:t>
      </w:r>
      <w:r w:rsidRPr="008F24A8">
        <w:rPr>
          <w:i/>
          <w:iCs/>
        </w:rPr>
        <w:t>R.V. v. State</w:t>
      </w:r>
      <w:r w:rsidRPr="00C73C1D">
        <w:t xml:space="preserve">, 497 So. 2d 912 (Fla. 5th DCA 1986). Jurors could find that a 7-inch straight-edged razor might be a dangerous weapon. </w:t>
      </w:r>
      <w:r w:rsidRPr="008F24A8">
        <w:rPr>
          <w:i/>
          <w:iCs/>
        </w:rPr>
        <w:t>R.R. v. State</w:t>
      </w:r>
      <w:r w:rsidRPr="00C73C1D">
        <w:t>, 826 So. 2d 465 (Fla. 5th DCA 2002). In trials involving these types of objects, the judge should consider a special instruction informing jurors that an object can be a deadly weapon if its sole modern use is to cause great bodily harm or death.</w:t>
      </w:r>
      <w:r w:rsidRPr="00C73C1D">
        <w:rPr>
          <w:b/>
        </w:rPr>
        <w:t xml:space="preserve"> </w:t>
      </w:r>
      <w:r w:rsidRPr="00C73C1D">
        <w:t>A special instruction may also be necessary in cases where the deadly weapon was an animal or a substance or something that is not commonly referred to as an “object.</w:t>
      </w:r>
      <w:r>
        <w:t>”</w:t>
      </w:r>
    </w:p>
    <w:p w14:paraId="09A64E6C" w14:textId="5537168D" w:rsidR="009F485D" w:rsidRDefault="00FA3344" w:rsidP="006E7999">
      <w:r w:rsidRPr="00C73C1D">
        <w:t>This instruction was approved in 1981 and amended in 1989 [543 So.2d 1205], 2007 [962 So. 2d 310], and on April 3, 2020.</w:t>
      </w:r>
      <w:r w:rsidR="009F485D">
        <w:br w:type="page"/>
      </w:r>
    </w:p>
    <w:p w14:paraId="4C1B3A48" w14:textId="3A3F495E" w:rsidR="001D74CB" w:rsidRPr="00CE3D85" w:rsidRDefault="001D74CB" w:rsidP="00FE455B">
      <w:pPr>
        <w:pStyle w:val="Heading3"/>
      </w:pPr>
      <w:bookmarkStart w:id="459" w:name="_Toc109650329"/>
      <w:bookmarkStart w:id="460" w:name="_Toc110239883"/>
      <w:bookmarkStart w:id="461" w:name="_Toc232505435"/>
      <w:r w:rsidRPr="00CE3D85">
        <w:lastRenderedPageBreak/>
        <w:t>8.4(</w:t>
      </w:r>
      <w:r w:rsidR="00B43B95" w:rsidRPr="00CE3D85">
        <w:rPr>
          <w:caps w:val="0"/>
        </w:rPr>
        <w:t>a</w:t>
      </w:r>
      <w:r w:rsidRPr="00CE3D85">
        <w:t xml:space="preserve">) </w:t>
      </w:r>
      <w:r w:rsidR="00E357DD" w:rsidRPr="00CE3D85">
        <w:t>AGGRAVATED BATTERY</w:t>
      </w:r>
      <w:r w:rsidR="002E6E4A">
        <w:t xml:space="preserve"> </w:t>
      </w:r>
      <w:r w:rsidR="00E357DD" w:rsidRPr="00CE3D85">
        <w:t>(PREGNANT VICTIM)</w:t>
      </w:r>
      <w:bookmarkEnd w:id="459"/>
      <w:bookmarkEnd w:id="460"/>
      <w:bookmarkEnd w:id="461"/>
    </w:p>
    <w:p w14:paraId="4B97CD13" w14:textId="77777777" w:rsidR="001D74CB" w:rsidRPr="00CE3D85" w:rsidRDefault="001D74CB" w:rsidP="001D74CB">
      <w:pPr>
        <w:pStyle w:val="SJIStatuteinTitle"/>
      </w:pPr>
      <w:r w:rsidRPr="00CE3D85">
        <w:t>§ 784.045(1)(b), Fla. Stat.</w:t>
      </w:r>
    </w:p>
    <w:p w14:paraId="19A3217B" w14:textId="18EE5272" w:rsidR="001D74CB" w:rsidRPr="00C8360B" w:rsidRDefault="001D74CB" w:rsidP="00C8360B">
      <w:pPr>
        <w:rPr>
          <w:b/>
          <w:bCs/>
        </w:rPr>
      </w:pPr>
      <w:r w:rsidRPr="00C8360B">
        <w:rPr>
          <w:b/>
          <w:bCs/>
        </w:rPr>
        <w:t>To prove the crime of Aggravated Battery, the State must prove the following three elements beyond a reasonable doubt.</w:t>
      </w:r>
      <w:r w:rsidR="000312C9">
        <w:rPr>
          <w:b/>
          <w:bCs/>
        </w:rPr>
        <w:t xml:space="preserve"> </w:t>
      </w:r>
      <w:r w:rsidRPr="00C8360B">
        <w:rPr>
          <w:b/>
          <w:bCs/>
        </w:rPr>
        <w:t>The first element is a definition of Battery.</w:t>
      </w:r>
    </w:p>
    <w:p w14:paraId="22481B6A" w14:textId="77777777" w:rsidR="001D74CB" w:rsidRPr="00CE3D85" w:rsidRDefault="001D74CB" w:rsidP="003679B5">
      <w:pPr>
        <w:pStyle w:val="SJITextItalic"/>
      </w:pPr>
      <w:r w:rsidRPr="00CE3D85">
        <w:t>Bracketed language depends on the charging document.</w:t>
      </w:r>
    </w:p>
    <w:p w14:paraId="43508008" w14:textId="77777777" w:rsidR="001D74CB" w:rsidRPr="00CE3D85" w:rsidRDefault="001D74CB" w:rsidP="001D74CB">
      <w:pPr>
        <w:widowControl w:val="0"/>
        <w:autoSpaceDE w:val="0"/>
        <w:autoSpaceDN w:val="0"/>
        <w:adjustRightInd w:val="0"/>
        <w:ind w:left="1440" w:hanging="720"/>
        <w:rPr>
          <w:b/>
        </w:rPr>
      </w:pPr>
      <w:r w:rsidRPr="00CE3D85">
        <w:rPr>
          <w:b/>
        </w:rPr>
        <w:t>1.</w:t>
      </w:r>
      <w:r w:rsidRPr="00CE3D85">
        <w:rPr>
          <w:b/>
        </w:rPr>
        <w:tab/>
      </w:r>
      <w:r w:rsidRPr="00CE3D85">
        <w:t>(Defendant)</w:t>
      </w:r>
      <w:r w:rsidRPr="00CE3D85">
        <w:rPr>
          <w:b/>
        </w:rPr>
        <w:t xml:space="preserve"> [actually and intentionally touched or struck </w:t>
      </w:r>
      <w:r w:rsidRPr="00CE3D85">
        <w:t>(victim)</w:t>
      </w:r>
      <w:r w:rsidRPr="00CE3D85">
        <w:rPr>
          <w:b/>
        </w:rPr>
        <w:t xml:space="preserve"> against her will] [intentionally caused bodily harm to </w:t>
      </w:r>
      <w:r w:rsidRPr="00CE3D85">
        <w:t>(victim)</w:t>
      </w:r>
      <w:r w:rsidRPr="00CE3D85">
        <w:rPr>
          <w:b/>
        </w:rPr>
        <w:t>].</w:t>
      </w:r>
    </w:p>
    <w:p w14:paraId="024C9A89" w14:textId="77777777" w:rsidR="001D74CB" w:rsidRPr="00CE3D85" w:rsidRDefault="001D74CB" w:rsidP="001D74CB">
      <w:pPr>
        <w:widowControl w:val="0"/>
        <w:autoSpaceDE w:val="0"/>
        <w:autoSpaceDN w:val="0"/>
        <w:adjustRightInd w:val="0"/>
        <w:ind w:left="1440" w:hanging="720"/>
        <w:rPr>
          <w:b/>
        </w:rPr>
      </w:pPr>
      <w:r w:rsidRPr="00CE3D85">
        <w:rPr>
          <w:b/>
        </w:rPr>
        <w:t>2.</w:t>
      </w:r>
      <w:r w:rsidRPr="00CE3D85">
        <w:rPr>
          <w:b/>
        </w:rPr>
        <w:tab/>
      </w:r>
      <w:r w:rsidRPr="00CE3D85">
        <w:t>(Victim)</w:t>
      </w:r>
      <w:r w:rsidRPr="00CE3D85">
        <w:rPr>
          <w:b/>
        </w:rPr>
        <w:t xml:space="preserve"> was pregnant at the time.</w:t>
      </w:r>
    </w:p>
    <w:p w14:paraId="4FD13543" w14:textId="77777777" w:rsidR="001D74CB" w:rsidRPr="00CE3D85" w:rsidRDefault="001D74CB" w:rsidP="001D74CB">
      <w:pPr>
        <w:widowControl w:val="0"/>
        <w:autoSpaceDE w:val="0"/>
        <w:autoSpaceDN w:val="0"/>
        <w:adjustRightInd w:val="0"/>
        <w:ind w:left="1440" w:hanging="720"/>
        <w:rPr>
          <w:b/>
        </w:rPr>
      </w:pPr>
      <w:r w:rsidRPr="00CE3D85">
        <w:rPr>
          <w:b/>
        </w:rPr>
        <w:t>3.</w:t>
      </w:r>
      <w:r w:rsidRPr="00CE3D85">
        <w:rPr>
          <w:b/>
        </w:rPr>
        <w:tab/>
      </w:r>
      <w:r w:rsidRPr="00CE3D85">
        <w:t>(Defendant)</w:t>
      </w:r>
      <w:r w:rsidRPr="00CE3D85">
        <w:rPr>
          <w:b/>
        </w:rPr>
        <w:t xml:space="preserve"> in committing the battery knew or should have known that </w:t>
      </w:r>
      <w:r w:rsidRPr="00CE3D85">
        <w:t>(victim)</w:t>
      </w:r>
      <w:r w:rsidRPr="00CE3D85">
        <w:rPr>
          <w:b/>
        </w:rPr>
        <w:t xml:space="preserve"> was pregnant.</w:t>
      </w:r>
    </w:p>
    <w:p w14:paraId="27F52DBA" w14:textId="77777777" w:rsidR="001D74CB" w:rsidRPr="00CE3D85" w:rsidRDefault="001D74CB" w:rsidP="003679B5">
      <w:pPr>
        <w:pStyle w:val="SJITextItalic"/>
      </w:pPr>
      <w:r w:rsidRPr="00CE3D85">
        <w:t>Give only if applicable. Fey v. State, 125 So. 3d 828 (Fla. 4th DCA 2013).</w:t>
      </w:r>
    </w:p>
    <w:p w14:paraId="03E7EFA6" w14:textId="77777777" w:rsidR="001D74CB" w:rsidRPr="00CE3D85" w:rsidRDefault="001D74CB" w:rsidP="001D74CB">
      <w:pPr>
        <w:rPr>
          <w:b/>
        </w:rPr>
      </w:pPr>
      <w:r w:rsidRPr="00CE3D85">
        <w:rPr>
          <w:b/>
        </w:rPr>
        <w:t>An intentional touching or striking includes situations where a defendant knows that a touch or strike is substantially certain to result from his or her act.</w:t>
      </w:r>
    </w:p>
    <w:p w14:paraId="73E153D2" w14:textId="77777777" w:rsidR="001D74CB" w:rsidRPr="00CE3D85" w:rsidRDefault="001D74CB" w:rsidP="003679B5">
      <w:pPr>
        <w:pStyle w:val="SJITextItalic"/>
      </w:pPr>
      <w:r w:rsidRPr="00CE3D85">
        <w:t xml:space="preserve">Give only if applicable. Clark v. State, 783 So. 2d 967 (Fla. 2001). </w:t>
      </w:r>
    </w:p>
    <w:p w14:paraId="2659990D" w14:textId="77777777" w:rsidR="001D74CB" w:rsidRPr="00C8360B" w:rsidRDefault="001D74CB" w:rsidP="00C8360B">
      <w:pPr>
        <w:rPr>
          <w:b/>
          <w:bCs/>
        </w:rPr>
      </w:pPr>
      <w:r w:rsidRPr="00C8360B">
        <w:rPr>
          <w:b/>
          <w:bCs/>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565141A4" w14:textId="77777777" w:rsidR="001D74CB" w:rsidRPr="00CE3D85" w:rsidRDefault="001D74CB" w:rsidP="008844DE">
      <w:pPr>
        <w:pStyle w:val="SJIComments"/>
      </w:pPr>
      <w:r w:rsidRPr="00CE3D85">
        <w:t>Lesser Included Offenses</w:t>
      </w:r>
    </w:p>
    <w:p w14:paraId="06501A15" w14:textId="77777777" w:rsidR="004D1919" w:rsidRPr="00CE3D85" w:rsidRDefault="004D1919" w:rsidP="0020121B">
      <w:pPr>
        <w:pStyle w:val="Heading4"/>
        <w:rPr>
          <w:rFonts w:eastAsia="Times New Roman"/>
        </w:rPr>
      </w:pPr>
      <w:bookmarkStart w:id="462" w:name="_Toc109650330"/>
      <w:r w:rsidRPr="00CE3D85">
        <w:t>AGGRAVATED BATTERY (PREGNANT VICTIM) – 784.045(1)(</w:t>
      </w:r>
      <w:r w:rsidR="00FC518A" w:rsidRPr="00CE3D85">
        <w:rPr>
          <w:caps w:val="0"/>
        </w:rPr>
        <w:t>b</w:t>
      </w:r>
      <w:r w:rsidRPr="00CE3D85">
        <w:t>)</w:t>
      </w:r>
      <w:bookmarkEnd w:id="462"/>
    </w:p>
    <w:tbl>
      <w:tblPr>
        <w:tblStyle w:val="TableGrid1"/>
        <w:tblW w:w="5000" w:type="pct"/>
        <w:tblLook w:val="0620" w:firstRow="1" w:lastRow="0" w:firstColumn="0" w:lastColumn="0" w:noHBand="1" w:noVBand="1"/>
      </w:tblPr>
      <w:tblGrid>
        <w:gridCol w:w="2963"/>
        <w:gridCol w:w="2850"/>
        <w:gridCol w:w="2091"/>
        <w:gridCol w:w="1446"/>
      </w:tblGrid>
      <w:tr w:rsidR="001D74CB" w:rsidRPr="00CE3D85" w14:paraId="5852CD82" w14:textId="77777777" w:rsidTr="0012569A">
        <w:trPr>
          <w:cnfStyle w:val="100000000000" w:firstRow="1" w:lastRow="0" w:firstColumn="0" w:lastColumn="0" w:oddVBand="0" w:evenVBand="0" w:oddHBand="0" w:evenHBand="0" w:firstRowFirstColumn="0" w:firstRowLastColumn="0" w:lastRowFirstColumn="0" w:lastRowLastColumn="0"/>
        </w:trPr>
        <w:tc>
          <w:tcPr>
            <w:tcW w:w="1584" w:type="pct"/>
          </w:tcPr>
          <w:p w14:paraId="4A054183" w14:textId="77777777" w:rsidR="001D74CB" w:rsidRPr="004D1919" w:rsidRDefault="001D74CB" w:rsidP="005C04F9">
            <w:pPr>
              <w:pStyle w:val="SJITableText"/>
              <w:rPr>
                <w:b w:val="0"/>
              </w:rPr>
            </w:pPr>
            <w:r w:rsidRPr="004D1919">
              <w:t>CATEGORY ONE</w:t>
            </w:r>
          </w:p>
        </w:tc>
        <w:tc>
          <w:tcPr>
            <w:tcW w:w="1524" w:type="pct"/>
          </w:tcPr>
          <w:p w14:paraId="46AF2D09" w14:textId="77777777" w:rsidR="001D74CB" w:rsidRPr="004D1919" w:rsidRDefault="001D74CB" w:rsidP="005C04F9">
            <w:pPr>
              <w:pStyle w:val="SJITableText"/>
              <w:rPr>
                <w:b w:val="0"/>
              </w:rPr>
            </w:pPr>
            <w:r w:rsidRPr="004D1919">
              <w:t>CATEGORY TWO</w:t>
            </w:r>
          </w:p>
        </w:tc>
        <w:tc>
          <w:tcPr>
            <w:tcW w:w="1118" w:type="pct"/>
          </w:tcPr>
          <w:p w14:paraId="495F8211" w14:textId="77777777" w:rsidR="001D74CB" w:rsidRPr="004D1919" w:rsidRDefault="001D74CB" w:rsidP="005C04F9">
            <w:pPr>
              <w:pStyle w:val="SJITableText"/>
              <w:rPr>
                <w:b w:val="0"/>
              </w:rPr>
            </w:pPr>
            <w:r w:rsidRPr="004D1919">
              <w:t>FLA. STAT.</w:t>
            </w:r>
          </w:p>
        </w:tc>
        <w:tc>
          <w:tcPr>
            <w:tcW w:w="773" w:type="pct"/>
          </w:tcPr>
          <w:p w14:paraId="700DB12C" w14:textId="77777777" w:rsidR="001D74CB" w:rsidRPr="004D1919" w:rsidRDefault="001D74CB" w:rsidP="005C04F9">
            <w:pPr>
              <w:pStyle w:val="SJITableText"/>
              <w:rPr>
                <w:b w:val="0"/>
              </w:rPr>
            </w:pPr>
            <w:r w:rsidRPr="004D1919">
              <w:t>INS. NO.</w:t>
            </w:r>
          </w:p>
        </w:tc>
      </w:tr>
      <w:tr w:rsidR="001D74CB" w:rsidRPr="00CE3D85" w14:paraId="7DFC7727" w14:textId="77777777" w:rsidTr="0012569A">
        <w:tc>
          <w:tcPr>
            <w:tcW w:w="1584" w:type="pct"/>
          </w:tcPr>
          <w:p w14:paraId="7BA2DD0C" w14:textId="77777777" w:rsidR="001D74CB" w:rsidRPr="00CE3D85" w:rsidRDefault="001D74CB" w:rsidP="005C04F9">
            <w:pPr>
              <w:pStyle w:val="SJITableText"/>
            </w:pPr>
            <w:r w:rsidRPr="00CE3D85">
              <w:t>Battery</w:t>
            </w:r>
          </w:p>
        </w:tc>
        <w:tc>
          <w:tcPr>
            <w:tcW w:w="1524" w:type="pct"/>
          </w:tcPr>
          <w:p w14:paraId="320719FC" w14:textId="77777777" w:rsidR="001D74CB" w:rsidRPr="00CE3D85" w:rsidRDefault="001D74CB" w:rsidP="005C04F9">
            <w:pPr>
              <w:pStyle w:val="SJITableText"/>
            </w:pPr>
          </w:p>
        </w:tc>
        <w:tc>
          <w:tcPr>
            <w:tcW w:w="1118" w:type="pct"/>
          </w:tcPr>
          <w:p w14:paraId="557C9F81" w14:textId="77777777" w:rsidR="001D74CB" w:rsidRPr="00CE3D85" w:rsidRDefault="001D74CB" w:rsidP="005C04F9">
            <w:pPr>
              <w:pStyle w:val="SJITableText"/>
            </w:pPr>
            <w:r w:rsidRPr="00CE3D85">
              <w:t xml:space="preserve">784.03 </w:t>
            </w:r>
          </w:p>
        </w:tc>
        <w:tc>
          <w:tcPr>
            <w:tcW w:w="773" w:type="pct"/>
          </w:tcPr>
          <w:p w14:paraId="28FFF23B" w14:textId="77777777" w:rsidR="001D74CB" w:rsidRPr="00CE3D85" w:rsidRDefault="001D74CB" w:rsidP="005C04F9">
            <w:pPr>
              <w:pStyle w:val="SJITableText"/>
            </w:pPr>
            <w:r w:rsidRPr="00CE3D85">
              <w:t>8.3</w:t>
            </w:r>
          </w:p>
        </w:tc>
      </w:tr>
      <w:tr w:rsidR="001D74CB" w:rsidRPr="00CE3D85" w14:paraId="014923E9" w14:textId="77777777" w:rsidTr="0012569A">
        <w:tc>
          <w:tcPr>
            <w:tcW w:w="1584" w:type="pct"/>
          </w:tcPr>
          <w:p w14:paraId="59741C6F" w14:textId="77777777" w:rsidR="001D74CB" w:rsidRPr="00CE3D85" w:rsidRDefault="001D74CB" w:rsidP="005C04F9">
            <w:pPr>
              <w:pStyle w:val="SJITableText"/>
            </w:pPr>
          </w:p>
        </w:tc>
        <w:tc>
          <w:tcPr>
            <w:tcW w:w="1524" w:type="pct"/>
          </w:tcPr>
          <w:p w14:paraId="5673C589" w14:textId="77777777" w:rsidR="001D74CB" w:rsidRPr="00CE3D85" w:rsidRDefault="001D74CB" w:rsidP="005C04F9">
            <w:pPr>
              <w:pStyle w:val="SJITableText"/>
            </w:pPr>
            <w:r w:rsidRPr="00CE3D85">
              <w:t>Attempt</w:t>
            </w:r>
          </w:p>
        </w:tc>
        <w:tc>
          <w:tcPr>
            <w:tcW w:w="1118" w:type="pct"/>
          </w:tcPr>
          <w:p w14:paraId="326DF23C" w14:textId="77777777" w:rsidR="001D74CB" w:rsidRPr="00CE3D85" w:rsidRDefault="001D74CB" w:rsidP="005C04F9">
            <w:pPr>
              <w:pStyle w:val="SJITableText"/>
            </w:pPr>
            <w:r w:rsidRPr="00CE3D85">
              <w:t>777.04(1)</w:t>
            </w:r>
          </w:p>
        </w:tc>
        <w:tc>
          <w:tcPr>
            <w:tcW w:w="773" w:type="pct"/>
          </w:tcPr>
          <w:p w14:paraId="3EF2BCFE" w14:textId="77777777" w:rsidR="001D74CB" w:rsidRPr="00CE3D85" w:rsidRDefault="001D74CB" w:rsidP="005C04F9">
            <w:pPr>
              <w:pStyle w:val="SJITableText"/>
            </w:pPr>
            <w:r w:rsidRPr="00CE3D85">
              <w:t>5.1</w:t>
            </w:r>
          </w:p>
        </w:tc>
      </w:tr>
    </w:tbl>
    <w:p w14:paraId="6DF347A1" w14:textId="77777777" w:rsidR="001D74CB" w:rsidRPr="00CE3D85" w:rsidRDefault="001D74CB" w:rsidP="004D1919">
      <w:pPr>
        <w:pStyle w:val="SJIComments"/>
      </w:pPr>
      <w:r w:rsidRPr="00CE3D85">
        <w:t>Comment</w:t>
      </w:r>
    </w:p>
    <w:p w14:paraId="290FEF37" w14:textId="77777777" w:rsidR="00C27060" w:rsidRDefault="001D74CB" w:rsidP="00C27060">
      <w:r w:rsidRPr="00CE3D85">
        <w:t>This instruction was approved in 2007 [962 So. 2d 310] and amended in 2018.</w:t>
      </w:r>
    </w:p>
    <w:p w14:paraId="6358DC6E" w14:textId="77777777" w:rsidR="00C27060" w:rsidRDefault="00C27060">
      <w:pPr>
        <w:spacing w:after="160"/>
        <w:ind w:firstLine="0"/>
      </w:pPr>
      <w:r>
        <w:br w:type="page"/>
      </w:r>
    </w:p>
    <w:p w14:paraId="630D64CA" w14:textId="77777777" w:rsidR="0055797A" w:rsidRPr="00CE3D85" w:rsidRDefault="0055797A" w:rsidP="00F945C8">
      <w:pPr>
        <w:pStyle w:val="Heading3"/>
      </w:pPr>
      <w:bookmarkStart w:id="463" w:name="_Toc109650331"/>
      <w:bookmarkStart w:id="464" w:name="_Toc110239884"/>
      <w:bookmarkStart w:id="465" w:name="_Toc232505436"/>
      <w:r w:rsidRPr="00CE3D85">
        <w:lastRenderedPageBreak/>
        <w:t>8.5 FELONY BATTERY</w:t>
      </w:r>
      <w:bookmarkEnd w:id="463"/>
      <w:bookmarkEnd w:id="464"/>
      <w:bookmarkEnd w:id="465"/>
    </w:p>
    <w:p w14:paraId="13E08AC1" w14:textId="77777777" w:rsidR="0055797A" w:rsidRPr="00CE3D85" w:rsidRDefault="0055797A" w:rsidP="0055797A">
      <w:pPr>
        <w:pStyle w:val="SJIStatuteinTitle"/>
      </w:pPr>
      <w:r w:rsidRPr="00CE3D85">
        <w:t>§ 784.041(1), Fla. Stat.</w:t>
      </w:r>
    </w:p>
    <w:p w14:paraId="2837BAC6" w14:textId="77777777" w:rsidR="0055797A" w:rsidRPr="00CE3D85" w:rsidRDefault="0055797A" w:rsidP="0055797A">
      <w:pPr>
        <w:widowControl w:val="0"/>
        <w:autoSpaceDE w:val="0"/>
        <w:autoSpaceDN w:val="0"/>
        <w:adjustRightInd w:val="0"/>
        <w:rPr>
          <w:b/>
          <w:bCs/>
        </w:rPr>
      </w:pPr>
      <w:r w:rsidRPr="00CE3D85">
        <w:rPr>
          <w:b/>
          <w:bCs/>
        </w:rPr>
        <w:t>To prove the crime of Felony Battery, the State must prove the following two elements beyond a reasonable doubt:</w:t>
      </w:r>
    </w:p>
    <w:p w14:paraId="7D04FB4B" w14:textId="77777777" w:rsidR="0055797A" w:rsidRPr="00CE3D85" w:rsidRDefault="0055797A" w:rsidP="008E33B9">
      <w:pPr>
        <w:numPr>
          <w:ilvl w:val="0"/>
          <w:numId w:val="43"/>
        </w:numPr>
        <w:spacing w:line="240" w:lineRule="auto"/>
        <w:rPr>
          <w:b/>
        </w:rPr>
      </w:pPr>
      <w:r w:rsidRPr="00CE3D85">
        <w:t>(Defendant)</w:t>
      </w:r>
      <w:r w:rsidRPr="00CE3D85">
        <w:rPr>
          <w:b/>
        </w:rPr>
        <w:t xml:space="preserve"> actually and intentionally touched or struck </w:t>
      </w:r>
      <w:r w:rsidRPr="00CE3D85">
        <w:t>(victim)</w:t>
      </w:r>
      <w:r w:rsidRPr="00CE3D85">
        <w:rPr>
          <w:b/>
        </w:rPr>
        <w:t xml:space="preserve"> against [his] [her] will; and</w:t>
      </w:r>
    </w:p>
    <w:p w14:paraId="43296362" w14:textId="77777777" w:rsidR="0055797A" w:rsidRPr="00CE3D85" w:rsidRDefault="0055797A" w:rsidP="008E33B9">
      <w:pPr>
        <w:numPr>
          <w:ilvl w:val="0"/>
          <w:numId w:val="43"/>
        </w:numPr>
        <w:spacing w:line="240" w:lineRule="auto"/>
        <w:rPr>
          <w:b/>
        </w:rPr>
      </w:pPr>
      <w:r w:rsidRPr="00CE3D85">
        <w:t>(Defendant)</w:t>
      </w:r>
      <w:r w:rsidRPr="00CE3D85">
        <w:rPr>
          <w:b/>
        </w:rPr>
        <w:t xml:space="preserve"> caused </w:t>
      </w:r>
      <w:r w:rsidRPr="00CE3D85">
        <w:t>(victim)</w:t>
      </w:r>
      <w:r w:rsidRPr="00CE3D85">
        <w:rPr>
          <w:b/>
        </w:rPr>
        <w:t xml:space="preserve"> great bodily harm, permanent disability, or permanent disfigurement.</w:t>
      </w:r>
    </w:p>
    <w:p w14:paraId="25D67940" w14:textId="77777777" w:rsidR="0055797A" w:rsidRPr="00CE3D85" w:rsidRDefault="0055797A" w:rsidP="003679B5">
      <w:pPr>
        <w:pStyle w:val="SJITextItalic"/>
      </w:pPr>
      <w:r w:rsidRPr="00CE3D85">
        <w:t>Give only if applicable. Great bodily harm. Wheeler v. State, 203 So. 3d 1007 (Fla. 4th DCA 2016).</w:t>
      </w:r>
    </w:p>
    <w:p w14:paraId="2FF64D24" w14:textId="77777777" w:rsidR="0055797A" w:rsidRPr="00CE3D85" w:rsidRDefault="0055797A" w:rsidP="0055797A">
      <w:pPr>
        <w:widowControl w:val="0"/>
        <w:autoSpaceDE w:val="0"/>
        <w:autoSpaceDN w:val="0"/>
        <w:adjustRightInd w:val="0"/>
        <w:rPr>
          <w:b/>
          <w:bCs/>
        </w:rPr>
      </w:pPr>
      <w:r w:rsidRPr="00CE3D85">
        <w:rPr>
          <w:b/>
          <w:bCs/>
        </w:rPr>
        <w:t xml:space="preserve">“Great bodily harm” means great as distinguished from slight, trivial, minor, or moderate harm, and as such does not include mere bruises. </w:t>
      </w:r>
    </w:p>
    <w:p w14:paraId="16FA1D18" w14:textId="77777777" w:rsidR="0055797A" w:rsidRPr="00CE3D85" w:rsidRDefault="0055797A" w:rsidP="003679B5">
      <w:pPr>
        <w:pStyle w:val="SJITextItalic"/>
      </w:pPr>
      <w:r w:rsidRPr="00CE3D85">
        <w:t>Give only if applicable. Fey v. State, 125 So. 3d 828 (Fla. 4th DCA 2013).</w:t>
      </w:r>
    </w:p>
    <w:p w14:paraId="143AF258" w14:textId="77777777" w:rsidR="0055797A" w:rsidRPr="00CE3D85" w:rsidRDefault="0055797A" w:rsidP="0055797A">
      <w:pPr>
        <w:rPr>
          <w:b/>
        </w:rPr>
      </w:pPr>
      <w:r w:rsidRPr="00CE3D85">
        <w:rPr>
          <w:b/>
        </w:rPr>
        <w:t>An intentional touching or striking includes situations where a defendant knows that a touch or strike is substantially certain to result from his or her act.</w:t>
      </w:r>
    </w:p>
    <w:p w14:paraId="346FDE87" w14:textId="77777777" w:rsidR="0055797A" w:rsidRPr="00CE3D85" w:rsidRDefault="0055797A" w:rsidP="003679B5">
      <w:pPr>
        <w:pStyle w:val="SJITextItalic"/>
      </w:pPr>
      <w:r w:rsidRPr="00CE3D85">
        <w:t xml:space="preserve">Give only if applicable. Clark v. State, 783 So. 2d 967 (Fla. 2001). </w:t>
      </w:r>
    </w:p>
    <w:p w14:paraId="42B8C29A" w14:textId="77777777" w:rsidR="0055797A" w:rsidRPr="00CE3D85" w:rsidRDefault="0055797A" w:rsidP="0055797A">
      <w:pPr>
        <w:rPr>
          <w:b/>
        </w:rPr>
      </w:pPr>
      <w:r w:rsidRPr="00CE3D85">
        <w:rPr>
          <w:b/>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450E5474" w14:textId="77777777" w:rsidR="0055797A" w:rsidRPr="00CE3D85" w:rsidRDefault="0055797A" w:rsidP="008844DE">
      <w:pPr>
        <w:pStyle w:val="SJIComments"/>
      </w:pPr>
      <w:r w:rsidRPr="00CE3D85">
        <w:t>Lesser Included Offenses</w:t>
      </w:r>
    </w:p>
    <w:p w14:paraId="51CABD0F" w14:textId="77777777" w:rsidR="0055797A" w:rsidRPr="0055797A" w:rsidRDefault="0055797A" w:rsidP="0020121B">
      <w:pPr>
        <w:pStyle w:val="Heading4"/>
      </w:pPr>
      <w:bookmarkStart w:id="466" w:name="_Toc109650332"/>
      <w:r w:rsidRPr="0055797A">
        <w:t>FELONY BATTERY — 784.041(1)</w:t>
      </w:r>
      <w:bookmarkEnd w:id="466"/>
    </w:p>
    <w:tbl>
      <w:tblPr>
        <w:tblStyle w:val="TableGrid1"/>
        <w:tblW w:w="5000" w:type="pct"/>
        <w:tblLook w:val="0020" w:firstRow="1" w:lastRow="0" w:firstColumn="0" w:lastColumn="0" w:noHBand="0" w:noVBand="0"/>
      </w:tblPr>
      <w:tblGrid>
        <w:gridCol w:w="2991"/>
        <w:gridCol w:w="2992"/>
        <w:gridCol w:w="1964"/>
        <w:gridCol w:w="1403"/>
      </w:tblGrid>
      <w:tr w:rsidR="0055797A" w:rsidRPr="00CE3D85" w14:paraId="2B11D307" w14:textId="77777777" w:rsidTr="00E45E4C">
        <w:trPr>
          <w:cnfStyle w:val="100000000000" w:firstRow="1" w:lastRow="0" w:firstColumn="0" w:lastColumn="0" w:oddVBand="0" w:evenVBand="0" w:oddHBand="0" w:evenHBand="0" w:firstRowFirstColumn="0" w:firstRowLastColumn="0" w:lastRowFirstColumn="0" w:lastRowLastColumn="0"/>
        </w:trPr>
        <w:tc>
          <w:tcPr>
            <w:tcW w:w="1599" w:type="pct"/>
          </w:tcPr>
          <w:p w14:paraId="69C3B6E6" w14:textId="77777777" w:rsidR="0055797A" w:rsidRPr="0055797A" w:rsidRDefault="0055797A" w:rsidP="005C04F9">
            <w:pPr>
              <w:pStyle w:val="SJITableText"/>
            </w:pPr>
            <w:r w:rsidRPr="0055797A">
              <w:t>CATEGORY ONE</w:t>
            </w:r>
          </w:p>
        </w:tc>
        <w:tc>
          <w:tcPr>
            <w:tcW w:w="1600" w:type="pct"/>
          </w:tcPr>
          <w:p w14:paraId="144C7637" w14:textId="77777777" w:rsidR="0055797A" w:rsidRPr="0055797A" w:rsidRDefault="0055797A" w:rsidP="005C04F9">
            <w:pPr>
              <w:pStyle w:val="SJITableText"/>
            </w:pPr>
            <w:r w:rsidRPr="0055797A">
              <w:t>CATEGORY TWO</w:t>
            </w:r>
          </w:p>
        </w:tc>
        <w:tc>
          <w:tcPr>
            <w:tcW w:w="1050" w:type="pct"/>
          </w:tcPr>
          <w:p w14:paraId="545FDB98" w14:textId="77777777" w:rsidR="0055797A" w:rsidRPr="0055797A" w:rsidRDefault="0055797A" w:rsidP="005C04F9">
            <w:pPr>
              <w:pStyle w:val="SJITableText"/>
            </w:pPr>
            <w:r w:rsidRPr="0055797A">
              <w:t>FLA. STAT.</w:t>
            </w:r>
          </w:p>
        </w:tc>
        <w:tc>
          <w:tcPr>
            <w:tcW w:w="750" w:type="pct"/>
          </w:tcPr>
          <w:p w14:paraId="7C783839" w14:textId="77777777" w:rsidR="0055797A" w:rsidRPr="0055797A" w:rsidRDefault="0055797A" w:rsidP="005C04F9">
            <w:pPr>
              <w:pStyle w:val="SJITableText"/>
            </w:pPr>
            <w:r w:rsidRPr="0055797A">
              <w:t>INS. NO.</w:t>
            </w:r>
          </w:p>
        </w:tc>
      </w:tr>
      <w:tr w:rsidR="0055797A" w:rsidRPr="00CE3D85" w14:paraId="54DD91EA" w14:textId="77777777" w:rsidTr="00E45E4C">
        <w:tc>
          <w:tcPr>
            <w:tcW w:w="1599" w:type="pct"/>
          </w:tcPr>
          <w:p w14:paraId="65D971CE" w14:textId="77777777" w:rsidR="0055797A" w:rsidRPr="00CE3D85" w:rsidRDefault="0055797A" w:rsidP="005C04F9">
            <w:pPr>
              <w:pStyle w:val="SJITableText"/>
            </w:pPr>
            <w:r w:rsidRPr="00CE3D85">
              <w:t>Battery</w:t>
            </w:r>
          </w:p>
        </w:tc>
        <w:tc>
          <w:tcPr>
            <w:tcW w:w="1600" w:type="pct"/>
          </w:tcPr>
          <w:p w14:paraId="61EFE9DD" w14:textId="77777777" w:rsidR="0055797A" w:rsidRPr="00CE3D85" w:rsidRDefault="0055797A" w:rsidP="005C04F9">
            <w:pPr>
              <w:pStyle w:val="SJITableText"/>
            </w:pPr>
          </w:p>
        </w:tc>
        <w:tc>
          <w:tcPr>
            <w:tcW w:w="1050" w:type="pct"/>
          </w:tcPr>
          <w:p w14:paraId="4BEBB10E" w14:textId="77777777" w:rsidR="0055797A" w:rsidRPr="00CE3D85" w:rsidRDefault="0055797A" w:rsidP="005C04F9">
            <w:pPr>
              <w:pStyle w:val="SJITableText"/>
            </w:pPr>
            <w:r w:rsidRPr="00CE3D85">
              <w:t>784.03</w:t>
            </w:r>
          </w:p>
        </w:tc>
        <w:tc>
          <w:tcPr>
            <w:tcW w:w="750" w:type="pct"/>
          </w:tcPr>
          <w:p w14:paraId="2BF443E6" w14:textId="77777777" w:rsidR="0055797A" w:rsidRPr="00CE3D85" w:rsidRDefault="0055797A" w:rsidP="005C04F9">
            <w:pPr>
              <w:pStyle w:val="SJITableText"/>
            </w:pPr>
            <w:r w:rsidRPr="00CE3D85">
              <w:t>8.3</w:t>
            </w:r>
          </w:p>
        </w:tc>
      </w:tr>
      <w:tr w:rsidR="0055797A" w:rsidRPr="00CE3D85" w14:paraId="780A9E93" w14:textId="77777777" w:rsidTr="00E45E4C">
        <w:tc>
          <w:tcPr>
            <w:tcW w:w="1599" w:type="pct"/>
          </w:tcPr>
          <w:p w14:paraId="5333A329" w14:textId="77777777" w:rsidR="0055797A" w:rsidRPr="00CE3D85" w:rsidRDefault="0055797A" w:rsidP="005C04F9">
            <w:pPr>
              <w:pStyle w:val="SJITableText"/>
            </w:pPr>
          </w:p>
        </w:tc>
        <w:tc>
          <w:tcPr>
            <w:tcW w:w="1600" w:type="pct"/>
          </w:tcPr>
          <w:p w14:paraId="7F073DF9" w14:textId="77777777" w:rsidR="0055797A" w:rsidRPr="00CE3D85" w:rsidRDefault="0055797A" w:rsidP="005C04F9">
            <w:pPr>
              <w:pStyle w:val="SJITableText"/>
            </w:pPr>
            <w:r w:rsidRPr="00CE3D85">
              <w:t>None</w:t>
            </w:r>
          </w:p>
        </w:tc>
        <w:tc>
          <w:tcPr>
            <w:tcW w:w="1050" w:type="pct"/>
          </w:tcPr>
          <w:p w14:paraId="53E170BE" w14:textId="77777777" w:rsidR="0055797A" w:rsidRPr="00CE3D85" w:rsidRDefault="0055797A" w:rsidP="005C04F9">
            <w:pPr>
              <w:pStyle w:val="SJITableText"/>
            </w:pPr>
          </w:p>
        </w:tc>
        <w:tc>
          <w:tcPr>
            <w:tcW w:w="750" w:type="pct"/>
          </w:tcPr>
          <w:p w14:paraId="0AAF0976" w14:textId="77777777" w:rsidR="0055797A" w:rsidRPr="00CE3D85" w:rsidRDefault="0055797A" w:rsidP="005C04F9">
            <w:pPr>
              <w:pStyle w:val="SJITableText"/>
            </w:pPr>
          </w:p>
        </w:tc>
      </w:tr>
    </w:tbl>
    <w:p w14:paraId="4A725BC5" w14:textId="77777777" w:rsidR="0055797A" w:rsidRPr="00CE3D85" w:rsidRDefault="0055797A" w:rsidP="0055797A">
      <w:pPr>
        <w:pStyle w:val="SJIComments"/>
      </w:pPr>
      <w:r w:rsidRPr="00CE3D85">
        <w:t>Comment</w:t>
      </w:r>
    </w:p>
    <w:p w14:paraId="203783D6" w14:textId="77777777" w:rsidR="0055797A" w:rsidRDefault="0055797A" w:rsidP="0055797A">
      <w:r w:rsidRPr="00CE3D85">
        <w:t>This instruction was adopted in 2000 [765 So. 2d 692] and amended in 2018.</w:t>
      </w:r>
    </w:p>
    <w:p w14:paraId="729453D0" w14:textId="77777777" w:rsidR="006467D0" w:rsidRPr="00C1115F" w:rsidRDefault="0055797A" w:rsidP="006467D0">
      <w:pPr>
        <w:pStyle w:val="Heading3"/>
      </w:pPr>
      <w:r>
        <w:br w:type="page"/>
      </w:r>
      <w:bookmarkStart w:id="467" w:name="_Toc109650333"/>
      <w:bookmarkStart w:id="468" w:name="_Toc109807600"/>
      <w:bookmarkStart w:id="469" w:name="_Toc232505437"/>
      <w:r w:rsidR="006467D0" w:rsidRPr="00C1115F">
        <w:lastRenderedPageBreak/>
        <w:t>8.5(</w:t>
      </w:r>
      <w:r w:rsidR="006467D0" w:rsidRPr="00C1115F">
        <w:rPr>
          <w:caps w:val="0"/>
        </w:rPr>
        <w:t>a</w:t>
      </w:r>
      <w:r w:rsidR="006467D0" w:rsidRPr="00C1115F">
        <w:t>) DOMESTIC BATTERY BY STRANGULATION</w:t>
      </w:r>
      <w:bookmarkEnd w:id="467"/>
      <w:bookmarkEnd w:id="468"/>
      <w:bookmarkEnd w:id="469"/>
    </w:p>
    <w:p w14:paraId="3F6047AD" w14:textId="77777777" w:rsidR="006467D0" w:rsidRPr="00C1115F" w:rsidRDefault="006467D0" w:rsidP="006467D0">
      <w:pPr>
        <w:pStyle w:val="SJIStatuteinTitle"/>
      </w:pPr>
      <w:r w:rsidRPr="00C1115F">
        <w:t>§ 784.041(2)(a), Fla. Stat.</w:t>
      </w:r>
    </w:p>
    <w:p w14:paraId="6BAA8E16" w14:textId="77777777" w:rsidR="006467D0" w:rsidRPr="00C1115F" w:rsidRDefault="006467D0" w:rsidP="006467D0">
      <w:pPr>
        <w:autoSpaceDE w:val="0"/>
        <w:autoSpaceDN w:val="0"/>
        <w:adjustRightInd w:val="0"/>
        <w:spacing w:after="240"/>
        <w:rPr>
          <w:b/>
        </w:rPr>
      </w:pPr>
      <w:r w:rsidRPr="00C1115F">
        <w:rPr>
          <w:b/>
        </w:rPr>
        <w:t>To prove the crime of Domestic Battery by Strangulation, the State must prove the following three elements beyond a reasonable doubt:</w:t>
      </w:r>
    </w:p>
    <w:p w14:paraId="0919E4D2" w14:textId="77777777" w:rsidR="006467D0" w:rsidRPr="00C1115F" w:rsidRDefault="006467D0" w:rsidP="006467D0">
      <w:pPr>
        <w:autoSpaceDE w:val="0"/>
        <w:autoSpaceDN w:val="0"/>
        <w:adjustRightInd w:val="0"/>
        <w:ind w:left="1440" w:hanging="720"/>
      </w:pPr>
      <w:r w:rsidRPr="00C1115F">
        <w:rPr>
          <w:b/>
        </w:rPr>
        <w:t>1.</w:t>
      </w:r>
      <w:r w:rsidRPr="00C1115F">
        <w:tab/>
        <w:t>(Defendant)</w:t>
      </w:r>
      <w:r w:rsidRPr="00C1115F">
        <w:rPr>
          <w:b/>
        </w:rPr>
        <w:t xml:space="preserve"> knowingly and intentionally impeded the normal [breathing] </w:t>
      </w:r>
      <w:r w:rsidRPr="009D16F5">
        <w:rPr>
          <w:b/>
        </w:rPr>
        <w:t xml:space="preserve">[or] </w:t>
      </w:r>
      <w:r w:rsidRPr="00C1115F">
        <w:rPr>
          <w:b/>
        </w:rPr>
        <w:t xml:space="preserve">[circulation of the blood] of </w:t>
      </w:r>
      <w:r w:rsidRPr="00C1115F">
        <w:t>(victim</w:t>
      </w:r>
      <w:r w:rsidRPr="009D16F5">
        <w:t>)</w:t>
      </w:r>
      <w:r w:rsidRPr="009D16F5">
        <w:rPr>
          <w:b/>
          <w:bCs/>
        </w:rPr>
        <w:t>,</w:t>
      </w:r>
      <w:r w:rsidRPr="009D16F5">
        <w:rPr>
          <w:b/>
        </w:rPr>
        <w:t xml:space="preserve"> </w:t>
      </w:r>
      <w:r w:rsidRPr="00C1115F">
        <w:rPr>
          <w:b/>
        </w:rPr>
        <w:t>against [his] [her] will</w:t>
      </w:r>
      <w:r w:rsidRPr="009D16F5">
        <w:rPr>
          <w:b/>
        </w:rPr>
        <w:t>,</w:t>
      </w:r>
      <w:r w:rsidRPr="00C1115F">
        <w:rPr>
          <w:b/>
        </w:rPr>
        <w:t xml:space="preserve"> [by applying pressure on the throat or neck of </w:t>
      </w:r>
      <w:r w:rsidRPr="00C1115F">
        <w:t>(victim)</w:t>
      </w:r>
      <w:r w:rsidRPr="00C1115F">
        <w:rPr>
          <w:b/>
        </w:rPr>
        <w:t xml:space="preserve">] </w:t>
      </w:r>
      <w:r w:rsidRPr="009D16F5">
        <w:rPr>
          <w:b/>
        </w:rPr>
        <w:t>[or] [by</w:t>
      </w:r>
      <w:r w:rsidRPr="00C1115F">
        <w:rPr>
          <w:b/>
        </w:rPr>
        <w:t xml:space="preserve"> blocking the nose or mouth of </w:t>
      </w:r>
      <w:r w:rsidRPr="00C1115F">
        <w:t>(victim)</w:t>
      </w:r>
      <w:r w:rsidRPr="00C1115F">
        <w:rPr>
          <w:b/>
        </w:rPr>
        <w:t>].</w:t>
      </w:r>
    </w:p>
    <w:p w14:paraId="416C0576" w14:textId="77777777" w:rsidR="006467D0" w:rsidRPr="00C1115F" w:rsidRDefault="006467D0" w:rsidP="006467D0">
      <w:pPr>
        <w:autoSpaceDE w:val="0"/>
        <w:autoSpaceDN w:val="0"/>
        <w:adjustRightInd w:val="0"/>
        <w:ind w:left="1440" w:hanging="720"/>
        <w:rPr>
          <w:b/>
        </w:rPr>
      </w:pPr>
      <w:r w:rsidRPr="00C1115F">
        <w:rPr>
          <w:b/>
        </w:rPr>
        <w:t>2.</w:t>
      </w:r>
      <w:r w:rsidRPr="00C1115F">
        <w:tab/>
      </w:r>
      <w:r w:rsidRPr="00C1115F">
        <w:rPr>
          <w:b/>
        </w:rPr>
        <w:t xml:space="preserve">In so doing, </w:t>
      </w:r>
      <w:r w:rsidRPr="00C1115F">
        <w:t>(Defendant)</w:t>
      </w:r>
      <w:r w:rsidRPr="00C1115F">
        <w:rPr>
          <w:b/>
        </w:rPr>
        <w:t xml:space="preserve"> [created a risk of great bodily harm</w:t>
      </w:r>
      <w:r w:rsidRPr="00272B51">
        <w:rPr>
          <w:b/>
        </w:rPr>
        <w:t>]</w:t>
      </w:r>
      <w:r>
        <w:rPr>
          <w:b/>
        </w:rPr>
        <w:t xml:space="preserve"> [or] [</w:t>
      </w:r>
      <w:r w:rsidRPr="00C1115F">
        <w:rPr>
          <w:b/>
        </w:rPr>
        <w:t>caused great bodily harm</w:t>
      </w:r>
      <w:r>
        <w:rPr>
          <w:b/>
        </w:rPr>
        <w:t>]</w:t>
      </w:r>
      <w:r w:rsidRPr="00C1115F">
        <w:rPr>
          <w:b/>
        </w:rPr>
        <w:t xml:space="preserve"> to </w:t>
      </w:r>
      <w:r w:rsidRPr="00C1115F">
        <w:t>(victim)</w:t>
      </w:r>
      <w:r>
        <w:rPr>
          <w:b/>
        </w:rPr>
        <w:t>.</w:t>
      </w:r>
    </w:p>
    <w:p w14:paraId="681A4A0B" w14:textId="77777777" w:rsidR="006467D0" w:rsidRPr="00C1115F" w:rsidRDefault="006467D0" w:rsidP="006467D0">
      <w:pPr>
        <w:autoSpaceDE w:val="0"/>
        <w:autoSpaceDN w:val="0"/>
        <w:adjustRightInd w:val="0"/>
        <w:ind w:left="1440" w:hanging="720"/>
        <w:rPr>
          <w:b/>
        </w:rPr>
      </w:pPr>
      <w:r w:rsidRPr="00C1115F">
        <w:rPr>
          <w:b/>
        </w:rPr>
        <w:t>3.</w:t>
      </w:r>
      <w:r w:rsidRPr="00C1115F">
        <w:rPr>
          <w:b/>
        </w:rPr>
        <w:tab/>
      </w:r>
      <w:r w:rsidRPr="00C1115F">
        <w:t>(</w:t>
      </w:r>
      <w:r>
        <w:t>D</w:t>
      </w:r>
      <w:r w:rsidRPr="00C1115F">
        <w:t>efendant)</w:t>
      </w:r>
      <w:r w:rsidRPr="00C1115F">
        <w:rPr>
          <w:b/>
        </w:rPr>
        <w:t xml:space="preserve"> was [a family or household member of </w:t>
      </w:r>
      <w:r w:rsidRPr="00C1115F">
        <w:t>(victim)</w:t>
      </w:r>
      <w:r w:rsidRPr="00C1115F">
        <w:rPr>
          <w:b/>
        </w:rPr>
        <w:t xml:space="preserve">] </w:t>
      </w:r>
      <w:r w:rsidRPr="009D16F5">
        <w:rPr>
          <w:b/>
        </w:rPr>
        <w:t>[or] [</w:t>
      </w:r>
      <w:r w:rsidRPr="00C1115F">
        <w:rPr>
          <w:b/>
        </w:rPr>
        <w:t xml:space="preserve">in a dating relationship with </w:t>
      </w:r>
      <w:r w:rsidRPr="00C1115F">
        <w:t>(victim)</w:t>
      </w:r>
      <w:r w:rsidRPr="00C1115F">
        <w:rPr>
          <w:b/>
        </w:rPr>
        <w:t>]</w:t>
      </w:r>
      <w:r>
        <w:rPr>
          <w:b/>
        </w:rPr>
        <w:t>.</w:t>
      </w:r>
    </w:p>
    <w:p w14:paraId="53978174" w14:textId="77777777" w:rsidR="006467D0" w:rsidRPr="00F11C42" w:rsidRDefault="006467D0" w:rsidP="006467D0">
      <w:pPr>
        <w:pStyle w:val="SJITextItalic"/>
      </w:pPr>
      <w:r w:rsidRPr="00F11C42">
        <w:t>Give as applicable.</w:t>
      </w:r>
    </w:p>
    <w:p w14:paraId="764E29D6" w14:textId="77777777" w:rsidR="006467D0" w:rsidRPr="00C1115F" w:rsidRDefault="006467D0" w:rsidP="006467D0">
      <w:pPr>
        <w:autoSpaceDE w:val="0"/>
        <w:autoSpaceDN w:val="0"/>
        <w:adjustRightInd w:val="0"/>
        <w:rPr>
          <w:b/>
        </w:rPr>
      </w:pPr>
      <w:r w:rsidRPr="00C1115F">
        <w:rPr>
          <w:b/>
        </w:rPr>
        <w:t>“Family or household member” means spouses, former spouses, persons related by blood or marriage, persons who are presently residing together as if a family or who have resided together in the past as if a family, and persons who are parents of a child in common regardless of whether they have been married. With the exception of persons who have a child in common, the family or household members must be currently residing or have in the past resided together in the same single dwelling unit.</w:t>
      </w:r>
    </w:p>
    <w:p w14:paraId="2FA7E9C2" w14:textId="77777777" w:rsidR="006467D0" w:rsidRPr="00C1115F" w:rsidRDefault="006467D0" w:rsidP="006467D0">
      <w:pPr>
        <w:autoSpaceDE w:val="0"/>
        <w:autoSpaceDN w:val="0"/>
        <w:adjustRightInd w:val="0"/>
        <w:rPr>
          <w:b/>
        </w:rPr>
      </w:pPr>
      <w:r w:rsidRPr="00C1115F">
        <w:rPr>
          <w:b/>
        </w:rPr>
        <w:t>“Dating relationship” means a continuing and significant relationship of a romantic or intimate nature.</w:t>
      </w:r>
    </w:p>
    <w:p w14:paraId="57BF8A6C" w14:textId="77777777" w:rsidR="006467D0" w:rsidRPr="00C1115F" w:rsidRDefault="006467D0" w:rsidP="006467D0">
      <w:pPr>
        <w:pStyle w:val="SJITextItalic"/>
      </w:pPr>
      <w:r w:rsidRPr="00C1115F">
        <w:t>Wh</w:t>
      </w:r>
      <w:r>
        <w:t>e</w:t>
      </w:r>
      <w:r w:rsidRPr="00C1115F">
        <w:t>eler v. State, 203 So. 3d 1007 (Fla. 4th DCA 2016).</w:t>
      </w:r>
    </w:p>
    <w:p w14:paraId="6A2E2DFE" w14:textId="77777777" w:rsidR="006467D0" w:rsidRPr="00C1115F" w:rsidRDefault="006467D0" w:rsidP="006467D0">
      <w:pPr>
        <w:rPr>
          <w:b/>
        </w:rPr>
      </w:pPr>
      <w:r w:rsidRPr="00C1115F">
        <w:rPr>
          <w:b/>
        </w:rPr>
        <w:t xml:space="preserve">“Great bodily harm” means great as distinguished from slight, trivial, minor, or moderate harm, and as such does not include mere bruises. </w:t>
      </w:r>
    </w:p>
    <w:p w14:paraId="08A76489" w14:textId="77777777" w:rsidR="006467D0" w:rsidRPr="00C1115F" w:rsidRDefault="006467D0" w:rsidP="006467D0">
      <w:pPr>
        <w:pStyle w:val="SJIComments"/>
      </w:pPr>
      <w:r w:rsidRPr="00C1115F">
        <w:t>Lesser Included Offenses</w:t>
      </w:r>
    </w:p>
    <w:p w14:paraId="18C88788" w14:textId="77777777" w:rsidR="006467D0" w:rsidRPr="00C1115F" w:rsidRDefault="006467D0" w:rsidP="006467D0">
      <w:pPr>
        <w:pStyle w:val="Heading4"/>
      </w:pPr>
      <w:bookmarkStart w:id="470" w:name="_Toc109650334"/>
      <w:r w:rsidRPr="00C1115F">
        <w:t>DOMESTIC BATTERY BY STRANGULATION – 784.041(2)(</w:t>
      </w:r>
      <w:r w:rsidRPr="00C1115F">
        <w:rPr>
          <w:caps w:val="0"/>
        </w:rPr>
        <w:t>a</w:t>
      </w:r>
      <w:r w:rsidRPr="00C1115F">
        <w:t>)</w:t>
      </w:r>
      <w:bookmarkEnd w:id="470"/>
    </w:p>
    <w:tbl>
      <w:tblPr>
        <w:tblStyle w:val="TableGrid1"/>
        <w:tblW w:w="5000" w:type="pct"/>
        <w:tblLook w:val="0020" w:firstRow="1" w:lastRow="0" w:firstColumn="0" w:lastColumn="0" w:noHBand="0" w:noVBand="0"/>
      </w:tblPr>
      <w:tblGrid>
        <w:gridCol w:w="2986"/>
        <w:gridCol w:w="2597"/>
        <w:gridCol w:w="1949"/>
        <w:gridCol w:w="1818"/>
      </w:tblGrid>
      <w:tr w:rsidR="006467D0" w:rsidRPr="00C1115F" w14:paraId="52E7EAF7" w14:textId="77777777" w:rsidTr="00C16FF6">
        <w:trPr>
          <w:cnfStyle w:val="100000000000" w:firstRow="1" w:lastRow="0" w:firstColumn="0" w:lastColumn="0" w:oddVBand="0" w:evenVBand="0" w:oddHBand="0" w:evenHBand="0" w:firstRowFirstColumn="0" w:firstRowLastColumn="0" w:lastRowFirstColumn="0" w:lastRowLastColumn="0"/>
        </w:trPr>
        <w:tc>
          <w:tcPr>
            <w:tcW w:w="1597" w:type="pct"/>
          </w:tcPr>
          <w:p w14:paraId="600422E1" w14:textId="77777777" w:rsidR="006467D0" w:rsidRPr="00D42FA0" w:rsidRDefault="006467D0" w:rsidP="00C16FF6">
            <w:pPr>
              <w:pStyle w:val="SJITableText"/>
            </w:pPr>
            <w:r w:rsidRPr="00D42FA0">
              <w:t>CATEGORY ONE</w:t>
            </w:r>
          </w:p>
        </w:tc>
        <w:tc>
          <w:tcPr>
            <w:tcW w:w="1389" w:type="pct"/>
          </w:tcPr>
          <w:p w14:paraId="19BAED9A" w14:textId="77777777" w:rsidR="006467D0" w:rsidRPr="00D42FA0" w:rsidRDefault="006467D0" w:rsidP="00C16FF6">
            <w:pPr>
              <w:pStyle w:val="SJITableText"/>
            </w:pPr>
            <w:r w:rsidRPr="00D42FA0">
              <w:t>CATEGORY TWO</w:t>
            </w:r>
          </w:p>
        </w:tc>
        <w:tc>
          <w:tcPr>
            <w:tcW w:w="1042" w:type="pct"/>
          </w:tcPr>
          <w:p w14:paraId="3339FAF2" w14:textId="77777777" w:rsidR="006467D0" w:rsidRPr="00D42FA0" w:rsidRDefault="006467D0" w:rsidP="00C16FF6">
            <w:pPr>
              <w:pStyle w:val="SJITableText"/>
            </w:pPr>
            <w:r w:rsidRPr="00D42FA0">
              <w:t>FLA. STAT.</w:t>
            </w:r>
          </w:p>
        </w:tc>
        <w:tc>
          <w:tcPr>
            <w:tcW w:w="972" w:type="pct"/>
          </w:tcPr>
          <w:p w14:paraId="525CF320" w14:textId="77777777" w:rsidR="006467D0" w:rsidRPr="00D42FA0" w:rsidRDefault="006467D0" w:rsidP="00C16FF6">
            <w:pPr>
              <w:pStyle w:val="SJITableText"/>
            </w:pPr>
            <w:r w:rsidRPr="00D42FA0">
              <w:t>INS. NO.</w:t>
            </w:r>
          </w:p>
        </w:tc>
      </w:tr>
      <w:tr w:rsidR="006467D0" w:rsidRPr="00C1115F" w14:paraId="379E090B" w14:textId="77777777" w:rsidTr="00C16FF6">
        <w:trPr>
          <w:trHeight w:val="107"/>
        </w:trPr>
        <w:tc>
          <w:tcPr>
            <w:tcW w:w="1597" w:type="pct"/>
          </w:tcPr>
          <w:p w14:paraId="262DE57E" w14:textId="77777777" w:rsidR="006467D0" w:rsidRPr="009D16F5" w:rsidRDefault="006467D0" w:rsidP="00C16FF6">
            <w:pPr>
              <w:pStyle w:val="SJITableText"/>
            </w:pPr>
            <w:r w:rsidRPr="009D16F5">
              <w:t xml:space="preserve">Battery by Strangulation </w:t>
            </w:r>
          </w:p>
        </w:tc>
        <w:tc>
          <w:tcPr>
            <w:tcW w:w="1389" w:type="pct"/>
          </w:tcPr>
          <w:p w14:paraId="49C9CB7E" w14:textId="77777777" w:rsidR="006467D0" w:rsidRPr="009D16F5" w:rsidRDefault="006467D0" w:rsidP="00C16FF6">
            <w:pPr>
              <w:pStyle w:val="SJITableText"/>
            </w:pPr>
          </w:p>
        </w:tc>
        <w:tc>
          <w:tcPr>
            <w:tcW w:w="1042" w:type="pct"/>
          </w:tcPr>
          <w:p w14:paraId="5D908DDE" w14:textId="77777777" w:rsidR="006467D0" w:rsidRPr="009D16F5" w:rsidRDefault="006467D0" w:rsidP="00C16FF6">
            <w:pPr>
              <w:pStyle w:val="SJITableText"/>
            </w:pPr>
            <w:r w:rsidRPr="009D16F5">
              <w:t>784.031</w:t>
            </w:r>
          </w:p>
        </w:tc>
        <w:tc>
          <w:tcPr>
            <w:tcW w:w="972" w:type="pct"/>
          </w:tcPr>
          <w:p w14:paraId="0D9F6979" w14:textId="77777777" w:rsidR="006467D0" w:rsidRPr="009D16F5" w:rsidRDefault="006467D0" w:rsidP="00C16FF6">
            <w:pPr>
              <w:pStyle w:val="SJITableText"/>
            </w:pPr>
            <w:r w:rsidRPr="009D16F5">
              <w:t>8.5(b)</w:t>
            </w:r>
          </w:p>
        </w:tc>
      </w:tr>
      <w:tr w:rsidR="006467D0" w:rsidRPr="00C1115F" w14:paraId="6ADD48AB" w14:textId="77777777" w:rsidTr="00C16FF6">
        <w:tc>
          <w:tcPr>
            <w:tcW w:w="1597" w:type="pct"/>
          </w:tcPr>
          <w:p w14:paraId="44CDCCC7" w14:textId="77777777" w:rsidR="006467D0" w:rsidRPr="00C1115F" w:rsidRDefault="006467D0" w:rsidP="00C16FF6">
            <w:pPr>
              <w:pStyle w:val="SJITableText"/>
            </w:pPr>
            <w:r w:rsidRPr="00C1115F">
              <w:t>Battery</w:t>
            </w:r>
          </w:p>
        </w:tc>
        <w:tc>
          <w:tcPr>
            <w:tcW w:w="1389" w:type="pct"/>
          </w:tcPr>
          <w:p w14:paraId="2635C9B5" w14:textId="77777777" w:rsidR="006467D0" w:rsidRPr="00C1115F" w:rsidRDefault="006467D0" w:rsidP="00C16FF6">
            <w:pPr>
              <w:pStyle w:val="SJITableText"/>
            </w:pPr>
          </w:p>
        </w:tc>
        <w:tc>
          <w:tcPr>
            <w:tcW w:w="1042" w:type="pct"/>
          </w:tcPr>
          <w:p w14:paraId="7887EF4E" w14:textId="77777777" w:rsidR="006467D0" w:rsidRPr="00C1115F" w:rsidRDefault="006467D0" w:rsidP="00C16FF6">
            <w:pPr>
              <w:pStyle w:val="SJITableText"/>
            </w:pPr>
            <w:r w:rsidRPr="00C1115F">
              <w:t>784.03</w:t>
            </w:r>
          </w:p>
        </w:tc>
        <w:tc>
          <w:tcPr>
            <w:tcW w:w="972" w:type="pct"/>
          </w:tcPr>
          <w:p w14:paraId="11F47947" w14:textId="77777777" w:rsidR="006467D0" w:rsidRPr="00C1115F" w:rsidRDefault="006467D0" w:rsidP="00C16FF6">
            <w:pPr>
              <w:pStyle w:val="SJITableText"/>
            </w:pPr>
            <w:r w:rsidRPr="00C1115F">
              <w:t>8.3</w:t>
            </w:r>
          </w:p>
        </w:tc>
      </w:tr>
      <w:tr w:rsidR="006467D0" w:rsidRPr="00C1115F" w14:paraId="1F9051C8" w14:textId="77777777" w:rsidTr="00C16FF6">
        <w:tc>
          <w:tcPr>
            <w:tcW w:w="1597" w:type="pct"/>
          </w:tcPr>
          <w:p w14:paraId="4639CAF2" w14:textId="77777777" w:rsidR="006467D0" w:rsidRPr="00C1115F" w:rsidRDefault="006467D0" w:rsidP="00C16FF6">
            <w:pPr>
              <w:pStyle w:val="SJITableText"/>
            </w:pPr>
          </w:p>
        </w:tc>
        <w:tc>
          <w:tcPr>
            <w:tcW w:w="1389" w:type="pct"/>
          </w:tcPr>
          <w:p w14:paraId="322B8573" w14:textId="77777777" w:rsidR="006467D0" w:rsidRPr="003A43D6" w:rsidRDefault="006467D0" w:rsidP="00C16FF6">
            <w:pPr>
              <w:pStyle w:val="SJITableText"/>
            </w:pPr>
            <w:r w:rsidRPr="002C5DAA">
              <w:t xml:space="preserve">Attempt </w:t>
            </w:r>
          </w:p>
        </w:tc>
        <w:tc>
          <w:tcPr>
            <w:tcW w:w="1042" w:type="pct"/>
          </w:tcPr>
          <w:p w14:paraId="4AAB56F5" w14:textId="77777777" w:rsidR="006467D0" w:rsidRPr="00272B51" w:rsidRDefault="006467D0" w:rsidP="00C16FF6">
            <w:pPr>
              <w:pStyle w:val="SJITableText"/>
            </w:pPr>
            <w:r w:rsidRPr="00272B51">
              <w:t>777.04(1)</w:t>
            </w:r>
          </w:p>
        </w:tc>
        <w:tc>
          <w:tcPr>
            <w:tcW w:w="972" w:type="pct"/>
          </w:tcPr>
          <w:p w14:paraId="2A33C81A" w14:textId="77777777" w:rsidR="006467D0" w:rsidRPr="00272B51" w:rsidRDefault="006467D0" w:rsidP="00C16FF6">
            <w:pPr>
              <w:pStyle w:val="SJITableText"/>
            </w:pPr>
            <w:r w:rsidRPr="00272B51">
              <w:t>5.1</w:t>
            </w:r>
          </w:p>
        </w:tc>
      </w:tr>
    </w:tbl>
    <w:p w14:paraId="7E9E324E" w14:textId="77777777" w:rsidR="006467D0" w:rsidRPr="00C1115F" w:rsidRDefault="006467D0" w:rsidP="006467D0">
      <w:pPr>
        <w:pStyle w:val="SJIComments"/>
      </w:pPr>
      <w:r w:rsidRPr="00C1115F">
        <w:t>Comment</w:t>
      </w:r>
    </w:p>
    <w:p w14:paraId="15FCD393" w14:textId="77777777" w:rsidR="006467D0" w:rsidRDefault="006467D0" w:rsidP="006467D0">
      <w:r w:rsidRPr="00C1115F">
        <w:t>This instruction was adopted in 2008 [994 So. 2d 1038]</w:t>
      </w:r>
      <w:r>
        <w:t xml:space="preserve"> </w:t>
      </w:r>
      <w:r w:rsidRPr="00C1115F">
        <w:t>and amended in 2019</w:t>
      </w:r>
      <w:r>
        <w:t xml:space="preserve"> </w:t>
      </w:r>
      <w:r w:rsidRPr="009D16F5">
        <w:t>[267 So. 3d 980], and on March 8, 2024.</w:t>
      </w:r>
    </w:p>
    <w:p w14:paraId="724C5949" w14:textId="77777777" w:rsidR="00116FB6" w:rsidRPr="009D7DF8" w:rsidRDefault="00D42FA0" w:rsidP="00116FB6">
      <w:pPr>
        <w:pStyle w:val="Heading3"/>
      </w:pPr>
      <w:r>
        <w:br w:type="page"/>
      </w:r>
      <w:bookmarkStart w:id="471" w:name="_Toc232505438"/>
      <w:r w:rsidR="00116FB6" w:rsidRPr="009D7DF8">
        <w:lastRenderedPageBreak/>
        <w:t>8.5(</w:t>
      </w:r>
      <w:r w:rsidR="00116FB6" w:rsidRPr="009D7DF8">
        <w:rPr>
          <w:caps w:val="0"/>
        </w:rPr>
        <w:t>b</w:t>
      </w:r>
      <w:r w:rsidR="00116FB6" w:rsidRPr="009D7DF8">
        <w:t>) BATTERY BY STRANGULATION</w:t>
      </w:r>
      <w:bookmarkEnd w:id="471"/>
    </w:p>
    <w:p w14:paraId="760A2B58" w14:textId="77777777" w:rsidR="00116FB6" w:rsidRPr="009D7DF8" w:rsidRDefault="00116FB6" w:rsidP="00116FB6">
      <w:pPr>
        <w:pStyle w:val="SJIStatuteinTitle"/>
      </w:pPr>
      <w:r w:rsidRPr="009D7DF8">
        <w:t>§ 784.031, Fla. Stat.</w:t>
      </w:r>
    </w:p>
    <w:p w14:paraId="7F2DC979" w14:textId="77777777" w:rsidR="00116FB6" w:rsidRPr="009D7DF8" w:rsidRDefault="00116FB6" w:rsidP="00116FB6">
      <w:pPr>
        <w:autoSpaceDE w:val="0"/>
        <w:autoSpaceDN w:val="0"/>
        <w:adjustRightInd w:val="0"/>
        <w:spacing w:after="240"/>
        <w:rPr>
          <w:b/>
        </w:rPr>
      </w:pPr>
      <w:r w:rsidRPr="009D7DF8">
        <w:rPr>
          <w:b/>
        </w:rPr>
        <w:t>To prove the crime of Battery by Strangulation, the State must prove the following two elements beyond a reasonable doubt:</w:t>
      </w:r>
    </w:p>
    <w:p w14:paraId="1A972690" w14:textId="77777777" w:rsidR="00116FB6" w:rsidRPr="009D7DF8" w:rsidRDefault="00116FB6" w:rsidP="00116FB6">
      <w:pPr>
        <w:autoSpaceDE w:val="0"/>
        <w:autoSpaceDN w:val="0"/>
        <w:adjustRightInd w:val="0"/>
        <w:ind w:left="1296" w:hanging="576"/>
      </w:pPr>
      <w:r w:rsidRPr="009D7DF8">
        <w:rPr>
          <w:b/>
        </w:rPr>
        <w:t>1.</w:t>
      </w:r>
      <w:r w:rsidRPr="009D7DF8">
        <w:tab/>
        <w:t>(Defendant)</w:t>
      </w:r>
      <w:r w:rsidRPr="009D7DF8">
        <w:rPr>
          <w:b/>
        </w:rPr>
        <w:t xml:space="preserve"> knowingly and intentionally impeded the normal [breathing] [or] [circulation of the blood] of </w:t>
      </w:r>
      <w:r w:rsidRPr="009D7DF8">
        <w:t>(victim)</w:t>
      </w:r>
      <w:r w:rsidRPr="009D7DF8">
        <w:rPr>
          <w:b/>
          <w:bCs/>
        </w:rPr>
        <w:t>,</w:t>
      </w:r>
      <w:r w:rsidRPr="009D7DF8">
        <w:rPr>
          <w:b/>
        </w:rPr>
        <w:t xml:space="preserve"> against [his] [her] will, [by applying pressure on the throat or neck of </w:t>
      </w:r>
      <w:r w:rsidRPr="009D7DF8">
        <w:t>(victim)</w:t>
      </w:r>
      <w:r w:rsidRPr="009D7DF8">
        <w:rPr>
          <w:b/>
        </w:rPr>
        <w:t xml:space="preserve">] [or] [by blocking the nose or mouth of </w:t>
      </w:r>
      <w:r w:rsidRPr="009D7DF8">
        <w:t>(victim)</w:t>
      </w:r>
      <w:r w:rsidRPr="009D7DF8">
        <w:rPr>
          <w:b/>
        </w:rPr>
        <w:t>].</w:t>
      </w:r>
    </w:p>
    <w:p w14:paraId="33AF22AD" w14:textId="77777777" w:rsidR="00116FB6" w:rsidRPr="009D7DF8" w:rsidRDefault="00116FB6" w:rsidP="00116FB6">
      <w:pPr>
        <w:autoSpaceDE w:val="0"/>
        <w:autoSpaceDN w:val="0"/>
        <w:adjustRightInd w:val="0"/>
        <w:ind w:left="1296" w:hanging="576"/>
        <w:rPr>
          <w:b/>
        </w:rPr>
      </w:pPr>
      <w:r w:rsidRPr="009D7DF8">
        <w:rPr>
          <w:b/>
        </w:rPr>
        <w:t>2.</w:t>
      </w:r>
      <w:r w:rsidRPr="009D7DF8">
        <w:tab/>
      </w:r>
      <w:r w:rsidRPr="009D7DF8">
        <w:rPr>
          <w:b/>
        </w:rPr>
        <w:t xml:space="preserve">In so doing, </w:t>
      </w:r>
      <w:r w:rsidRPr="009D7DF8">
        <w:t>(Defendant)</w:t>
      </w:r>
      <w:r w:rsidRPr="009D7DF8">
        <w:rPr>
          <w:b/>
        </w:rPr>
        <w:t xml:space="preserve"> [created a risk of great bodily harm] [or] [caused great bodily harm] to </w:t>
      </w:r>
      <w:r w:rsidRPr="009D7DF8">
        <w:t>(victim)</w:t>
      </w:r>
      <w:r w:rsidRPr="009D7DF8">
        <w:rPr>
          <w:b/>
        </w:rPr>
        <w:t>].</w:t>
      </w:r>
    </w:p>
    <w:p w14:paraId="60D221CF" w14:textId="77777777" w:rsidR="00116FB6" w:rsidRPr="009D7DF8" w:rsidRDefault="00116FB6" w:rsidP="00116FB6">
      <w:pPr>
        <w:pStyle w:val="SJITextItalic"/>
      </w:pPr>
      <w:r w:rsidRPr="009D7DF8">
        <w:t>Wheeler v. State, 203 So. 3d 1007 (Fla. 4th DCA 2016).</w:t>
      </w:r>
    </w:p>
    <w:p w14:paraId="7867EFAB" w14:textId="77777777" w:rsidR="00116FB6" w:rsidRPr="009D7DF8" w:rsidRDefault="00116FB6" w:rsidP="00116FB6">
      <w:pPr>
        <w:rPr>
          <w:b/>
        </w:rPr>
      </w:pPr>
      <w:r w:rsidRPr="009D7DF8">
        <w:rPr>
          <w:b/>
        </w:rPr>
        <w:t xml:space="preserve">“Great bodily harm” means great as distinguished from slight, trivial, minor, or moderate harm, and as such does not include mere bruises. </w:t>
      </w:r>
    </w:p>
    <w:p w14:paraId="46625B6C" w14:textId="77777777" w:rsidR="00116FB6" w:rsidRPr="009D7DF8" w:rsidRDefault="00116FB6" w:rsidP="00116FB6">
      <w:pPr>
        <w:pStyle w:val="SJIComments"/>
      </w:pPr>
      <w:r w:rsidRPr="009D7DF8">
        <w:t>Lesser Included Offenses</w:t>
      </w:r>
    </w:p>
    <w:p w14:paraId="465A1214" w14:textId="77777777" w:rsidR="00116FB6" w:rsidRPr="009D7DF8" w:rsidRDefault="00116FB6" w:rsidP="00116FB6">
      <w:pPr>
        <w:pStyle w:val="Heading4"/>
      </w:pPr>
      <w:r w:rsidRPr="009D7DF8">
        <w:t>BATTERY BY STRANGULATION – 784.031</w:t>
      </w:r>
    </w:p>
    <w:tbl>
      <w:tblPr>
        <w:tblStyle w:val="TableGrid1"/>
        <w:tblW w:w="5000" w:type="pct"/>
        <w:tblLook w:val="0020" w:firstRow="1" w:lastRow="0" w:firstColumn="0" w:lastColumn="0" w:noHBand="0" w:noVBand="0"/>
      </w:tblPr>
      <w:tblGrid>
        <w:gridCol w:w="2986"/>
        <w:gridCol w:w="2597"/>
        <w:gridCol w:w="1949"/>
        <w:gridCol w:w="1818"/>
      </w:tblGrid>
      <w:tr w:rsidR="00116FB6" w:rsidRPr="009D7DF8" w14:paraId="38674A14" w14:textId="77777777" w:rsidTr="00C16FF6">
        <w:trPr>
          <w:cnfStyle w:val="100000000000" w:firstRow="1" w:lastRow="0" w:firstColumn="0" w:lastColumn="0" w:oddVBand="0" w:evenVBand="0" w:oddHBand="0" w:evenHBand="0" w:firstRowFirstColumn="0" w:firstRowLastColumn="0" w:lastRowFirstColumn="0" w:lastRowLastColumn="0"/>
        </w:trPr>
        <w:tc>
          <w:tcPr>
            <w:tcW w:w="1597" w:type="pct"/>
          </w:tcPr>
          <w:p w14:paraId="08746CED" w14:textId="77777777" w:rsidR="00116FB6" w:rsidRPr="009D7DF8" w:rsidRDefault="00116FB6" w:rsidP="00C16FF6">
            <w:pPr>
              <w:pStyle w:val="SJITableText"/>
            </w:pPr>
            <w:r w:rsidRPr="009D7DF8">
              <w:t>CATEGORY ONE</w:t>
            </w:r>
          </w:p>
        </w:tc>
        <w:tc>
          <w:tcPr>
            <w:tcW w:w="1389" w:type="pct"/>
          </w:tcPr>
          <w:p w14:paraId="75836389" w14:textId="77777777" w:rsidR="00116FB6" w:rsidRPr="009D7DF8" w:rsidRDefault="00116FB6" w:rsidP="00C16FF6">
            <w:pPr>
              <w:pStyle w:val="SJITableText"/>
            </w:pPr>
            <w:r w:rsidRPr="009D7DF8">
              <w:t>CATEGORY TWO</w:t>
            </w:r>
          </w:p>
        </w:tc>
        <w:tc>
          <w:tcPr>
            <w:tcW w:w="1042" w:type="pct"/>
          </w:tcPr>
          <w:p w14:paraId="4C8E7BC0" w14:textId="77777777" w:rsidR="00116FB6" w:rsidRPr="009D7DF8" w:rsidRDefault="00116FB6" w:rsidP="00C16FF6">
            <w:pPr>
              <w:pStyle w:val="SJITableText"/>
            </w:pPr>
            <w:r w:rsidRPr="009D7DF8">
              <w:t>FLA. STAT.</w:t>
            </w:r>
          </w:p>
        </w:tc>
        <w:tc>
          <w:tcPr>
            <w:tcW w:w="972" w:type="pct"/>
          </w:tcPr>
          <w:p w14:paraId="112E4DB1" w14:textId="77777777" w:rsidR="00116FB6" w:rsidRPr="009D7DF8" w:rsidRDefault="00116FB6" w:rsidP="00C16FF6">
            <w:pPr>
              <w:pStyle w:val="SJITableText"/>
            </w:pPr>
            <w:r w:rsidRPr="009D7DF8">
              <w:t>INS. NO.</w:t>
            </w:r>
          </w:p>
        </w:tc>
      </w:tr>
      <w:tr w:rsidR="00116FB6" w:rsidRPr="009D7DF8" w14:paraId="5CAD6323" w14:textId="77777777" w:rsidTr="00C16FF6">
        <w:tc>
          <w:tcPr>
            <w:tcW w:w="1597" w:type="pct"/>
          </w:tcPr>
          <w:p w14:paraId="6D91C5BE" w14:textId="77777777" w:rsidR="00116FB6" w:rsidRPr="009D7DF8" w:rsidRDefault="00116FB6" w:rsidP="00C16FF6">
            <w:pPr>
              <w:pStyle w:val="SJITableText"/>
            </w:pPr>
            <w:r w:rsidRPr="009D7DF8">
              <w:t>Battery</w:t>
            </w:r>
          </w:p>
        </w:tc>
        <w:tc>
          <w:tcPr>
            <w:tcW w:w="1389" w:type="pct"/>
          </w:tcPr>
          <w:p w14:paraId="0C5BFA1F" w14:textId="77777777" w:rsidR="00116FB6" w:rsidRPr="009D7DF8" w:rsidRDefault="00116FB6" w:rsidP="00C16FF6">
            <w:pPr>
              <w:pStyle w:val="SJITableText"/>
            </w:pPr>
          </w:p>
        </w:tc>
        <w:tc>
          <w:tcPr>
            <w:tcW w:w="1042" w:type="pct"/>
          </w:tcPr>
          <w:p w14:paraId="3F97208C" w14:textId="77777777" w:rsidR="00116FB6" w:rsidRPr="009D7DF8" w:rsidRDefault="00116FB6" w:rsidP="00C16FF6">
            <w:pPr>
              <w:pStyle w:val="SJITableText"/>
            </w:pPr>
            <w:r w:rsidRPr="009D7DF8">
              <w:t>784.03</w:t>
            </w:r>
          </w:p>
        </w:tc>
        <w:tc>
          <w:tcPr>
            <w:tcW w:w="972" w:type="pct"/>
          </w:tcPr>
          <w:p w14:paraId="23C877EC" w14:textId="77777777" w:rsidR="00116FB6" w:rsidRPr="009D7DF8" w:rsidRDefault="00116FB6" w:rsidP="00C16FF6">
            <w:pPr>
              <w:pStyle w:val="SJITableText"/>
            </w:pPr>
            <w:r w:rsidRPr="009D7DF8">
              <w:t>8.3</w:t>
            </w:r>
          </w:p>
        </w:tc>
      </w:tr>
      <w:tr w:rsidR="00116FB6" w:rsidRPr="009D7DF8" w14:paraId="7E259CA9" w14:textId="77777777" w:rsidTr="00C16FF6">
        <w:tc>
          <w:tcPr>
            <w:tcW w:w="1597" w:type="pct"/>
          </w:tcPr>
          <w:p w14:paraId="02C11DB8" w14:textId="77777777" w:rsidR="00116FB6" w:rsidRPr="009D7DF8" w:rsidRDefault="00116FB6" w:rsidP="00C16FF6">
            <w:pPr>
              <w:pStyle w:val="SJITableText"/>
            </w:pPr>
          </w:p>
        </w:tc>
        <w:tc>
          <w:tcPr>
            <w:tcW w:w="1389" w:type="pct"/>
          </w:tcPr>
          <w:p w14:paraId="459DD3D1" w14:textId="77777777" w:rsidR="00116FB6" w:rsidRPr="009D7DF8" w:rsidRDefault="00116FB6" w:rsidP="00C16FF6">
            <w:pPr>
              <w:pStyle w:val="SJITableText"/>
            </w:pPr>
            <w:r w:rsidRPr="009D7DF8">
              <w:t>Attempt</w:t>
            </w:r>
          </w:p>
        </w:tc>
        <w:tc>
          <w:tcPr>
            <w:tcW w:w="1042" w:type="pct"/>
          </w:tcPr>
          <w:p w14:paraId="52D3C6B4" w14:textId="77777777" w:rsidR="00116FB6" w:rsidRPr="009D7DF8" w:rsidRDefault="00116FB6" w:rsidP="00C16FF6">
            <w:pPr>
              <w:pStyle w:val="SJITableText"/>
            </w:pPr>
            <w:r w:rsidRPr="009D7DF8">
              <w:t>777.04(1)</w:t>
            </w:r>
          </w:p>
        </w:tc>
        <w:tc>
          <w:tcPr>
            <w:tcW w:w="972" w:type="pct"/>
          </w:tcPr>
          <w:p w14:paraId="217AC6B4" w14:textId="77777777" w:rsidR="00116FB6" w:rsidRPr="009D7DF8" w:rsidRDefault="00116FB6" w:rsidP="00C16FF6">
            <w:pPr>
              <w:pStyle w:val="SJITableText"/>
            </w:pPr>
            <w:r w:rsidRPr="009D7DF8">
              <w:t>5.1</w:t>
            </w:r>
          </w:p>
        </w:tc>
      </w:tr>
    </w:tbl>
    <w:p w14:paraId="03F80538" w14:textId="77777777" w:rsidR="00116FB6" w:rsidRPr="009D7DF8" w:rsidRDefault="00116FB6" w:rsidP="00116FB6">
      <w:pPr>
        <w:pStyle w:val="SJIComments"/>
      </w:pPr>
      <w:r w:rsidRPr="009D7DF8">
        <w:t>Comment</w:t>
      </w:r>
    </w:p>
    <w:p w14:paraId="5CECF8B4" w14:textId="77777777" w:rsidR="00116FB6" w:rsidRDefault="00116FB6" w:rsidP="00116FB6">
      <w:r w:rsidRPr="009D7DF8">
        <w:t>This instruction was adopted on March 8, 2024.</w:t>
      </w:r>
    </w:p>
    <w:p w14:paraId="23960A54" w14:textId="0A0DF68C" w:rsidR="00BA165B" w:rsidRDefault="00BA165B">
      <w:pPr>
        <w:spacing w:after="160"/>
        <w:ind w:firstLine="0"/>
        <w:rPr>
          <w:rFonts w:eastAsiaTheme="majorEastAsia"/>
          <w:b/>
          <w:bCs/>
          <w:iCs/>
          <w:caps/>
          <w:sz w:val="24"/>
          <w:szCs w:val="24"/>
        </w:rPr>
      </w:pPr>
      <w:r>
        <w:br w:type="page"/>
      </w:r>
    </w:p>
    <w:p w14:paraId="42736069" w14:textId="77777777" w:rsidR="00031F88" w:rsidRPr="00D54B72" w:rsidRDefault="00031F88" w:rsidP="00031F88">
      <w:pPr>
        <w:pStyle w:val="Heading3"/>
      </w:pPr>
      <w:bookmarkStart w:id="472" w:name="_Toc109650335"/>
      <w:bookmarkStart w:id="473" w:name="_Toc109807601"/>
      <w:bookmarkStart w:id="474" w:name="_Toc232505439"/>
      <w:r w:rsidRPr="00D54B72">
        <w:lastRenderedPageBreak/>
        <w:t>8.6 STALKING</w:t>
      </w:r>
      <w:bookmarkEnd w:id="472"/>
      <w:bookmarkEnd w:id="473"/>
      <w:bookmarkEnd w:id="474"/>
    </w:p>
    <w:p w14:paraId="5F467070" w14:textId="77777777" w:rsidR="00031F88" w:rsidRPr="00D54B72" w:rsidRDefault="00031F88" w:rsidP="00031F88">
      <w:pPr>
        <w:pStyle w:val="SJIStatuteinTitle"/>
      </w:pPr>
      <w:r w:rsidRPr="00D54B72">
        <w:t>§ 784.048(2), Fla. Stat.</w:t>
      </w:r>
    </w:p>
    <w:p w14:paraId="2C545FCA" w14:textId="77777777" w:rsidR="00031F88" w:rsidRPr="00536CB7" w:rsidRDefault="00031F88" w:rsidP="00031F88">
      <w:pPr>
        <w:suppressAutoHyphens/>
        <w:rPr>
          <w:b/>
          <w:bCs/>
        </w:rPr>
      </w:pPr>
      <w:r w:rsidRPr="00536CB7">
        <w:rPr>
          <w:b/>
          <w:bCs/>
        </w:rPr>
        <w:t>To prove the crime of Stalking, the State must prove the following element beyond a reasonable doubt:</w:t>
      </w:r>
    </w:p>
    <w:p w14:paraId="3BEB9FD3" w14:textId="77777777" w:rsidR="00031F88" w:rsidRPr="00536CB7" w:rsidRDefault="00031F88" w:rsidP="00031F88">
      <w:pPr>
        <w:suppressAutoHyphens/>
        <w:rPr>
          <w:b/>
          <w:bCs/>
        </w:rPr>
      </w:pPr>
      <w:r w:rsidRPr="00536CB7">
        <w:t xml:space="preserve">(Defendant) </w:t>
      </w:r>
      <w:r w:rsidRPr="00536CB7">
        <w:rPr>
          <w:b/>
          <w:bCs/>
        </w:rPr>
        <w:t>willfully, maliciously, and repeatedly [followed] [harassed] [or] [cyberstalked]</w:t>
      </w:r>
      <w:r w:rsidRPr="00536CB7">
        <w:t xml:space="preserve"> (victim)</w:t>
      </w:r>
      <w:r w:rsidRPr="00536CB7">
        <w:rPr>
          <w:b/>
          <w:bCs/>
        </w:rPr>
        <w:t>.</w:t>
      </w:r>
    </w:p>
    <w:p w14:paraId="595F3A84" w14:textId="77777777" w:rsidR="00031F88" w:rsidRPr="0059728A" w:rsidRDefault="00031F88" w:rsidP="00031F88">
      <w:pPr>
        <w:contextualSpacing/>
        <w:rPr>
          <w:i/>
        </w:rPr>
      </w:pPr>
      <w:r w:rsidRPr="0059728A">
        <w:rPr>
          <w:i/>
        </w:rPr>
        <w:t xml:space="preserve">Patterson v. State, 512 So. 2d 1109 (Fla. 1st DCA 1987). </w:t>
      </w:r>
    </w:p>
    <w:p w14:paraId="3554C421" w14:textId="77777777" w:rsidR="00031F88" w:rsidRPr="0059728A" w:rsidRDefault="00031F88" w:rsidP="00031F88">
      <w:r w:rsidRPr="0059728A">
        <w:rPr>
          <w:b/>
        </w:rPr>
        <w:t>“Willfully” means knowingly, intentionally, and purposely.</w:t>
      </w:r>
    </w:p>
    <w:p w14:paraId="0FF4E83A" w14:textId="1405AA41" w:rsidR="00031F88" w:rsidRPr="0059728A" w:rsidRDefault="00031F88" w:rsidP="00031F88">
      <w:pPr>
        <w:pStyle w:val="SJITextItalic"/>
      </w:pPr>
      <w:r w:rsidRPr="0059728A">
        <w:t>Seese v. State, 955 So. 2d 1145 (Fla. 4th DCA 2007).</w:t>
      </w:r>
      <w:r w:rsidR="000312C9">
        <w:t xml:space="preserve"> </w:t>
      </w:r>
    </w:p>
    <w:p w14:paraId="417DC26D" w14:textId="77777777" w:rsidR="00031F88" w:rsidRPr="008D3FF0" w:rsidRDefault="00031F88" w:rsidP="00031F88">
      <w:pPr>
        <w:rPr>
          <w:b/>
          <w:bCs/>
          <w:i/>
          <w:iCs/>
        </w:rPr>
      </w:pPr>
      <w:r w:rsidRPr="008D3FF0">
        <w:rPr>
          <w:b/>
          <w:bCs/>
        </w:rPr>
        <w:t>“Maliciously” means wrongfully, intentionally, and without lawful justification or excuse.</w:t>
      </w:r>
    </w:p>
    <w:p w14:paraId="1098A2C5" w14:textId="77777777" w:rsidR="00031F88" w:rsidRDefault="00031F88" w:rsidP="00031F88">
      <w:pPr>
        <w:pStyle w:val="SJITextItalic"/>
      </w:pPr>
      <w:r>
        <w:t xml:space="preserve">Give if applicable. </w:t>
      </w:r>
    </w:p>
    <w:p w14:paraId="4AA92ADE" w14:textId="77777777" w:rsidR="00031F88" w:rsidRPr="0059728A" w:rsidRDefault="00031F88" w:rsidP="00031F88">
      <w:pPr>
        <w:pStyle w:val="SJITextItalic"/>
      </w:pPr>
      <w:r w:rsidRPr="0059728A">
        <w:t>§ 784.048, Fla. Stat.; Pallas v. State, 636 So. 2d 1358 (Fla. 3d DCA 1994).</w:t>
      </w:r>
    </w:p>
    <w:p w14:paraId="56DE758B" w14:textId="77777777" w:rsidR="00031F88" w:rsidRDefault="00031F88" w:rsidP="00087A75">
      <w:pPr>
        <w:spacing w:after="0"/>
      </w:pPr>
      <w:r w:rsidRPr="0006191C">
        <w:rPr>
          <w:b/>
          <w:bCs/>
        </w:rPr>
        <w:t>“Harass” means to engage in a course of conduct directed at</w:t>
      </w:r>
      <w:r w:rsidRPr="008D3FF0">
        <w:t xml:space="preserve"> (victim), </w:t>
      </w:r>
      <w:r w:rsidRPr="0006191C">
        <w:rPr>
          <w:b/>
          <w:bCs/>
        </w:rPr>
        <w:t>that</w:t>
      </w:r>
      <w:r w:rsidRPr="008D3FF0">
        <w:t xml:space="preserve"> </w:t>
      </w:r>
    </w:p>
    <w:p w14:paraId="2F5028BE" w14:textId="77777777" w:rsidR="00031F88" w:rsidRPr="0006191C" w:rsidRDefault="00031F88" w:rsidP="007F418B">
      <w:pPr>
        <w:pStyle w:val="ListParagraph"/>
        <w:numPr>
          <w:ilvl w:val="1"/>
          <w:numId w:val="513"/>
        </w:numPr>
        <w:spacing w:after="0"/>
        <w:ind w:hanging="576"/>
        <w:rPr>
          <w:b/>
          <w:bCs/>
        </w:rPr>
      </w:pPr>
      <w:r w:rsidRPr="0006191C">
        <w:rPr>
          <w:b/>
          <w:bCs/>
        </w:rPr>
        <w:t>served no legitimate purpose;</w:t>
      </w:r>
    </w:p>
    <w:p w14:paraId="3137D34C" w14:textId="77777777" w:rsidR="00031F88" w:rsidRPr="0006191C" w:rsidRDefault="00031F88" w:rsidP="007F418B">
      <w:pPr>
        <w:pStyle w:val="ListParagraph"/>
        <w:numPr>
          <w:ilvl w:val="1"/>
          <w:numId w:val="513"/>
        </w:numPr>
        <w:spacing w:after="0"/>
        <w:ind w:hanging="576"/>
        <w:rPr>
          <w:b/>
          <w:bCs/>
        </w:rPr>
      </w:pPr>
      <w:r w:rsidRPr="0006191C">
        <w:rPr>
          <w:b/>
          <w:bCs/>
        </w:rPr>
        <w:t xml:space="preserve">would cause substantial emotional distress to a reasonable person; and </w:t>
      </w:r>
    </w:p>
    <w:p w14:paraId="45B1CF05" w14:textId="77777777" w:rsidR="00031F88" w:rsidRPr="008D3FF0" w:rsidRDefault="00031F88" w:rsidP="007F418B">
      <w:pPr>
        <w:pStyle w:val="ListParagraph"/>
        <w:numPr>
          <w:ilvl w:val="1"/>
          <w:numId w:val="513"/>
        </w:numPr>
        <w:ind w:hanging="576"/>
      </w:pPr>
      <w:r w:rsidRPr="0006191C">
        <w:rPr>
          <w:b/>
          <w:bCs/>
        </w:rPr>
        <w:t>did cause substantial emotional distress to</w:t>
      </w:r>
      <w:r w:rsidRPr="008D3FF0">
        <w:t xml:space="preserve"> (victim)</w:t>
      </w:r>
      <w:r w:rsidRPr="0006191C">
        <w:rPr>
          <w:b/>
          <w:bCs/>
        </w:rPr>
        <w:t>.</w:t>
      </w:r>
    </w:p>
    <w:p w14:paraId="515FC670" w14:textId="77777777" w:rsidR="00031F88" w:rsidRPr="00536CB7" w:rsidRDefault="00031F88" w:rsidP="00031F88">
      <w:pPr>
        <w:suppressAutoHyphens/>
        <w:rPr>
          <w:b/>
          <w:bCs/>
        </w:rPr>
      </w:pPr>
      <w:r w:rsidRPr="00536CB7">
        <w:rPr>
          <w:b/>
          <w:bCs/>
        </w:rPr>
        <w:t xml:space="preserve">“Course of conduct” means a pattern of conduct composed of a series of acts over a period of time, however short, </w:t>
      </w:r>
      <w:r>
        <w:rPr>
          <w:b/>
          <w:bCs/>
        </w:rPr>
        <w:t xml:space="preserve">which </w:t>
      </w:r>
      <w:r w:rsidRPr="00536CB7">
        <w:rPr>
          <w:b/>
          <w:bCs/>
        </w:rPr>
        <w:t xml:space="preserve">evidences a continuity of purpose. </w:t>
      </w:r>
    </w:p>
    <w:p w14:paraId="2CA7EFDB" w14:textId="3DDF96FF" w:rsidR="00031F88" w:rsidRDefault="00031F88" w:rsidP="006C6E73">
      <w:pPr>
        <w:rPr>
          <w:rFonts w:cs="Courier New"/>
          <w:b/>
        </w:rPr>
      </w:pPr>
      <w:bookmarkStart w:id="475" w:name="_Hlk145405825"/>
      <w:r w:rsidRPr="00536CB7">
        <w:rPr>
          <w:b/>
        </w:rPr>
        <w:t xml:space="preserve">“Cyberstalk” means [to engage in a course of conduct to communicate, or to cause to be communicated, directly or indirectly, words, images, or language by or through the use of electronic mail or electronic communication, directed at or pertaining to a specific person,] [or] [to access or attempt to access the online accounts or Internet-connected home electronic systems of another person without that person’s permission,] </w:t>
      </w:r>
      <w:r w:rsidRPr="00A95CBC">
        <w:rPr>
          <w:b/>
        </w:rPr>
        <w:t>serving no legitimate purpose</w:t>
      </w:r>
      <w:r w:rsidRPr="0059728A">
        <w:rPr>
          <w:b/>
        </w:rPr>
        <w:t>, causing substantial emotional distress to that person, and that would cause substantial emotional distress to a reasonable person.</w:t>
      </w:r>
      <w:r w:rsidRPr="00536CB7">
        <w:rPr>
          <w:b/>
        </w:rPr>
        <w:t xml:space="preserve"> </w:t>
      </w:r>
      <w:bookmarkEnd w:id="475"/>
    </w:p>
    <w:p w14:paraId="41A97A0D" w14:textId="77777777" w:rsidR="00031F88" w:rsidRPr="00D54B72" w:rsidRDefault="00031F88" w:rsidP="00031F88">
      <w:pPr>
        <w:pStyle w:val="SJIComments"/>
      </w:pPr>
      <w:r w:rsidRPr="00D54B72">
        <w:t>Lesser Included Offense</w:t>
      </w:r>
    </w:p>
    <w:p w14:paraId="1DBC283B" w14:textId="77777777" w:rsidR="00031F88" w:rsidRPr="00D54B72" w:rsidRDefault="00031F88" w:rsidP="00031F88">
      <w:pPr>
        <w:pStyle w:val="Heading4"/>
      </w:pPr>
      <w:bookmarkStart w:id="476" w:name="_Toc109650336"/>
      <w:r w:rsidRPr="00D54B72">
        <w:t>STALKING — 784.048(2)</w:t>
      </w:r>
      <w:bookmarkEnd w:id="476"/>
    </w:p>
    <w:tbl>
      <w:tblPr>
        <w:tblStyle w:val="TableGrid1"/>
        <w:tblW w:w="5000" w:type="pct"/>
        <w:tblLayout w:type="fixed"/>
        <w:tblLook w:val="0020" w:firstRow="1" w:lastRow="0" w:firstColumn="0" w:lastColumn="0" w:noHBand="0" w:noVBand="0"/>
      </w:tblPr>
      <w:tblGrid>
        <w:gridCol w:w="2426"/>
        <w:gridCol w:w="3562"/>
        <w:gridCol w:w="1988"/>
        <w:gridCol w:w="1374"/>
      </w:tblGrid>
      <w:tr w:rsidR="00031F88" w:rsidRPr="00D54B72" w14:paraId="5C5DB73F" w14:textId="77777777" w:rsidTr="006C6E73">
        <w:trPr>
          <w:cnfStyle w:val="100000000000" w:firstRow="1" w:lastRow="0" w:firstColumn="0" w:lastColumn="0" w:oddVBand="0" w:evenVBand="0" w:oddHBand="0" w:evenHBand="0" w:firstRowFirstColumn="0" w:firstRowLastColumn="0" w:lastRowFirstColumn="0" w:lastRowLastColumn="0"/>
        </w:trPr>
        <w:tc>
          <w:tcPr>
            <w:tcW w:w="1297" w:type="pct"/>
          </w:tcPr>
          <w:p w14:paraId="56601B4D" w14:textId="77777777" w:rsidR="00031F88" w:rsidRPr="00CA5FDB" w:rsidRDefault="00031F88" w:rsidP="00C16FF6">
            <w:pPr>
              <w:pStyle w:val="SJITableText"/>
            </w:pPr>
            <w:r w:rsidRPr="00CA5FDB">
              <w:t>CATEGORY ONE</w:t>
            </w:r>
          </w:p>
        </w:tc>
        <w:tc>
          <w:tcPr>
            <w:tcW w:w="1905" w:type="pct"/>
          </w:tcPr>
          <w:p w14:paraId="400437D5" w14:textId="77777777" w:rsidR="00031F88" w:rsidRPr="00CA5FDB" w:rsidRDefault="00031F88" w:rsidP="00C16FF6">
            <w:pPr>
              <w:pStyle w:val="SJITableText"/>
            </w:pPr>
            <w:r w:rsidRPr="00CA5FDB">
              <w:t>CATEGORY TWO</w:t>
            </w:r>
          </w:p>
        </w:tc>
        <w:tc>
          <w:tcPr>
            <w:tcW w:w="1063" w:type="pct"/>
          </w:tcPr>
          <w:p w14:paraId="7CDEBE91" w14:textId="77777777" w:rsidR="00031F88" w:rsidRPr="00CA5FDB" w:rsidRDefault="00031F88" w:rsidP="00C16FF6">
            <w:pPr>
              <w:pStyle w:val="SJITableText"/>
            </w:pPr>
            <w:r w:rsidRPr="00CA5FDB">
              <w:t>FLA. STAT.</w:t>
            </w:r>
          </w:p>
        </w:tc>
        <w:tc>
          <w:tcPr>
            <w:tcW w:w="735" w:type="pct"/>
          </w:tcPr>
          <w:p w14:paraId="0841B8DD" w14:textId="77777777" w:rsidR="00031F88" w:rsidRPr="00CA5FDB" w:rsidRDefault="00031F88" w:rsidP="00C16FF6">
            <w:pPr>
              <w:pStyle w:val="SJITableText"/>
            </w:pPr>
            <w:r w:rsidRPr="00CA5FDB">
              <w:t>INS. NO.</w:t>
            </w:r>
          </w:p>
        </w:tc>
      </w:tr>
      <w:tr w:rsidR="00031F88" w:rsidRPr="00D54B72" w14:paraId="762E74B1" w14:textId="77777777" w:rsidTr="006C6E73">
        <w:tc>
          <w:tcPr>
            <w:tcW w:w="1297" w:type="pct"/>
          </w:tcPr>
          <w:p w14:paraId="124BD83C" w14:textId="77777777" w:rsidR="00031F88" w:rsidRPr="00D54B72" w:rsidRDefault="00031F88" w:rsidP="00C16FF6">
            <w:pPr>
              <w:pStyle w:val="SJITableText"/>
            </w:pPr>
            <w:r w:rsidRPr="00D54B72">
              <w:t>None</w:t>
            </w:r>
          </w:p>
        </w:tc>
        <w:tc>
          <w:tcPr>
            <w:tcW w:w="1905" w:type="pct"/>
          </w:tcPr>
          <w:p w14:paraId="02B3424D" w14:textId="77777777" w:rsidR="00031F88" w:rsidRPr="00D54B72" w:rsidRDefault="00031F88" w:rsidP="00C16FF6">
            <w:pPr>
              <w:pStyle w:val="SJITableText"/>
            </w:pPr>
          </w:p>
        </w:tc>
        <w:tc>
          <w:tcPr>
            <w:tcW w:w="1063" w:type="pct"/>
          </w:tcPr>
          <w:p w14:paraId="320348E8" w14:textId="77777777" w:rsidR="00031F88" w:rsidRPr="00D54B72" w:rsidRDefault="00031F88" w:rsidP="00C16FF6">
            <w:pPr>
              <w:pStyle w:val="SJITableText"/>
            </w:pPr>
          </w:p>
        </w:tc>
        <w:tc>
          <w:tcPr>
            <w:tcW w:w="735" w:type="pct"/>
          </w:tcPr>
          <w:p w14:paraId="4310CA52" w14:textId="77777777" w:rsidR="00031F88" w:rsidRPr="00D54B72" w:rsidRDefault="00031F88" w:rsidP="00C16FF6">
            <w:pPr>
              <w:pStyle w:val="SJITableText"/>
            </w:pPr>
          </w:p>
        </w:tc>
      </w:tr>
      <w:tr w:rsidR="00031F88" w:rsidRPr="00D54B72" w14:paraId="29001FF6" w14:textId="77777777" w:rsidTr="006C6E73">
        <w:tc>
          <w:tcPr>
            <w:tcW w:w="1297" w:type="pct"/>
          </w:tcPr>
          <w:p w14:paraId="6F3FA063" w14:textId="77777777" w:rsidR="00031F88" w:rsidRPr="00D54B72" w:rsidRDefault="00031F88" w:rsidP="00C16FF6">
            <w:pPr>
              <w:pStyle w:val="SJITableText"/>
            </w:pPr>
          </w:p>
        </w:tc>
        <w:tc>
          <w:tcPr>
            <w:tcW w:w="1905" w:type="pct"/>
          </w:tcPr>
          <w:p w14:paraId="76F8D9FE" w14:textId="77777777" w:rsidR="00031F88" w:rsidRPr="0059728A" w:rsidRDefault="00031F88" w:rsidP="00C16FF6">
            <w:pPr>
              <w:pStyle w:val="SJITableText"/>
              <w:rPr>
                <w:highlight w:val="yellow"/>
              </w:rPr>
            </w:pPr>
            <w:r w:rsidRPr="0059728A">
              <w:t>Harassment based on Religious or Ethnic Heritage</w:t>
            </w:r>
          </w:p>
        </w:tc>
        <w:tc>
          <w:tcPr>
            <w:tcW w:w="1063" w:type="pct"/>
          </w:tcPr>
          <w:p w14:paraId="43CFD1FF" w14:textId="77777777" w:rsidR="00031F88" w:rsidRPr="0059728A" w:rsidRDefault="00031F88" w:rsidP="00C16FF6">
            <w:pPr>
              <w:pStyle w:val="SJITableText"/>
            </w:pPr>
            <w:r w:rsidRPr="0059728A">
              <w:t>784.0493</w:t>
            </w:r>
          </w:p>
        </w:tc>
        <w:tc>
          <w:tcPr>
            <w:tcW w:w="735" w:type="pct"/>
          </w:tcPr>
          <w:p w14:paraId="16B7ECB2" w14:textId="77777777" w:rsidR="00031F88" w:rsidRPr="0059728A" w:rsidRDefault="00031F88" w:rsidP="00C16FF6">
            <w:pPr>
              <w:pStyle w:val="SJITableText"/>
            </w:pPr>
            <w:r w:rsidRPr="0059728A">
              <w:t>8.32</w:t>
            </w:r>
          </w:p>
        </w:tc>
      </w:tr>
      <w:tr w:rsidR="00031F88" w:rsidRPr="00D54B72" w14:paraId="17F7C690" w14:textId="77777777" w:rsidTr="006C6E73">
        <w:tc>
          <w:tcPr>
            <w:tcW w:w="1297" w:type="pct"/>
          </w:tcPr>
          <w:p w14:paraId="04D6FC29" w14:textId="77777777" w:rsidR="00031F88" w:rsidRPr="00D54B72" w:rsidRDefault="00031F88" w:rsidP="00C16FF6">
            <w:pPr>
              <w:pStyle w:val="SJITableText"/>
            </w:pPr>
          </w:p>
        </w:tc>
        <w:tc>
          <w:tcPr>
            <w:tcW w:w="1905" w:type="pct"/>
          </w:tcPr>
          <w:p w14:paraId="46945190" w14:textId="77777777" w:rsidR="00031F88" w:rsidRPr="00D54B72" w:rsidRDefault="00031F88" w:rsidP="00C16FF6">
            <w:pPr>
              <w:pStyle w:val="SJITableText"/>
            </w:pPr>
            <w:r w:rsidRPr="00D54B72">
              <w:t>Attempt</w:t>
            </w:r>
          </w:p>
        </w:tc>
        <w:tc>
          <w:tcPr>
            <w:tcW w:w="1063" w:type="pct"/>
          </w:tcPr>
          <w:p w14:paraId="4309E2A5" w14:textId="77777777" w:rsidR="00031F88" w:rsidRPr="00D54B72" w:rsidRDefault="00031F88" w:rsidP="00C16FF6">
            <w:pPr>
              <w:pStyle w:val="SJITableText"/>
            </w:pPr>
            <w:r w:rsidRPr="00D54B72">
              <w:t>777.04(1)</w:t>
            </w:r>
          </w:p>
        </w:tc>
        <w:tc>
          <w:tcPr>
            <w:tcW w:w="735" w:type="pct"/>
          </w:tcPr>
          <w:p w14:paraId="6D48ABE8" w14:textId="77777777" w:rsidR="00031F88" w:rsidRPr="00D54B72" w:rsidRDefault="00031F88" w:rsidP="00C16FF6">
            <w:pPr>
              <w:pStyle w:val="SJITableText"/>
            </w:pPr>
            <w:r w:rsidRPr="00D54B72">
              <w:t>5.1</w:t>
            </w:r>
          </w:p>
        </w:tc>
      </w:tr>
    </w:tbl>
    <w:p w14:paraId="0DB66E0F" w14:textId="77777777" w:rsidR="00065C05" w:rsidRDefault="00065C05">
      <w:pPr>
        <w:spacing w:after="160"/>
        <w:ind w:firstLine="0"/>
        <w:rPr>
          <w:rFonts w:cs="Courier New"/>
          <w:b/>
        </w:rPr>
      </w:pPr>
      <w:bookmarkStart w:id="477" w:name="_Hlk145405625"/>
      <w:r>
        <w:br w:type="page"/>
      </w:r>
    </w:p>
    <w:p w14:paraId="17894FB7" w14:textId="0387D9AD" w:rsidR="00031F88" w:rsidRPr="00D54B72" w:rsidRDefault="00031F88" w:rsidP="00031F88">
      <w:pPr>
        <w:pStyle w:val="SJIComments"/>
      </w:pPr>
      <w:r w:rsidRPr="00D54B72">
        <w:lastRenderedPageBreak/>
        <w:t>Comment</w:t>
      </w:r>
      <w:r w:rsidRPr="0059728A">
        <w:t>s</w:t>
      </w:r>
    </w:p>
    <w:p w14:paraId="09C3EB50" w14:textId="77777777" w:rsidR="00031F88" w:rsidRPr="0059728A" w:rsidRDefault="00031F88" w:rsidP="00031F88">
      <w:r w:rsidRPr="0059728A">
        <w:t>A special instruction will be necessary if the defendant claims that his or her behavior was protected by the First Amendment.</w:t>
      </w:r>
    </w:p>
    <w:bookmarkEnd w:id="477"/>
    <w:p w14:paraId="3C2708A5" w14:textId="77777777" w:rsidR="00031F88" w:rsidRDefault="00031F88" w:rsidP="00031F88">
      <w:r w:rsidRPr="00D54B72">
        <w:t>This instruction was approved in 1995 [657 So. 2d 1152] and amended in 2007 [953 So. 2d 495], 2013 [131 So. 3d 755], 2020 [288 So. 3d 530], and on December 15, 2021</w:t>
      </w:r>
      <w:r w:rsidRPr="0059728A">
        <w:t>, and on March 8, 2024.</w:t>
      </w:r>
    </w:p>
    <w:p w14:paraId="34734942" w14:textId="77777777" w:rsidR="00CA5FDB" w:rsidRDefault="00CA5FDB">
      <w:pPr>
        <w:spacing w:after="160"/>
        <w:ind w:firstLine="0"/>
        <w:rPr>
          <w:sz w:val="24"/>
          <w:szCs w:val="24"/>
        </w:rPr>
      </w:pPr>
      <w:r>
        <w:rPr>
          <w:sz w:val="24"/>
          <w:szCs w:val="24"/>
        </w:rPr>
        <w:br w:type="page"/>
      </w:r>
    </w:p>
    <w:p w14:paraId="12D59CAD" w14:textId="77777777" w:rsidR="00874AC6" w:rsidRPr="00326AAD" w:rsidRDefault="00874AC6" w:rsidP="00874AC6">
      <w:pPr>
        <w:pStyle w:val="Heading3"/>
      </w:pPr>
      <w:bookmarkStart w:id="478" w:name="_Toc109650337"/>
      <w:bookmarkStart w:id="479" w:name="_Toc109807602"/>
      <w:bookmarkStart w:id="480" w:name="_Toc232505440"/>
      <w:r w:rsidRPr="00326AAD">
        <w:lastRenderedPageBreak/>
        <w:t>8.7(</w:t>
      </w:r>
      <w:r w:rsidRPr="001D0FA0">
        <w:rPr>
          <w:caps w:val="0"/>
        </w:rPr>
        <w:t>a</w:t>
      </w:r>
      <w:r w:rsidRPr="00326AAD">
        <w:t>) AGGRAVATED STALKING</w:t>
      </w:r>
      <w:bookmarkEnd w:id="478"/>
      <w:bookmarkEnd w:id="479"/>
      <w:bookmarkEnd w:id="480"/>
    </w:p>
    <w:p w14:paraId="27E862CE" w14:textId="77777777" w:rsidR="00874AC6" w:rsidRPr="00326AAD" w:rsidRDefault="00874AC6" w:rsidP="00874AC6">
      <w:pPr>
        <w:pStyle w:val="SJIStatuteinTitle"/>
      </w:pPr>
      <w:r w:rsidRPr="00326AAD">
        <w:t>§ 784.048(3), Fla. Stat.</w:t>
      </w:r>
    </w:p>
    <w:p w14:paraId="19233707" w14:textId="77777777" w:rsidR="00874AC6" w:rsidRPr="00536CB7" w:rsidRDefault="00874AC6" w:rsidP="00874AC6">
      <w:pPr>
        <w:suppressAutoHyphens/>
        <w:rPr>
          <w:b/>
          <w:bCs/>
        </w:rPr>
      </w:pPr>
      <w:r w:rsidRPr="00536CB7">
        <w:rPr>
          <w:b/>
          <w:bCs/>
        </w:rPr>
        <w:t>To prove the crime of Aggravated Stalking, the State must prove the following two elements beyond a reasonable doubt:</w:t>
      </w:r>
    </w:p>
    <w:p w14:paraId="7702D83D" w14:textId="77777777" w:rsidR="00874AC6" w:rsidRPr="00536CB7" w:rsidRDefault="00874AC6" w:rsidP="008E33B9">
      <w:pPr>
        <w:numPr>
          <w:ilvl w:val="0"/>
          <w:numId w:val="44"/>
        </w:numPr>
        <w:tabs>
          <w:tab w:val="left" w:pos="0"/>
        </w:tabs>
        <w:suppressAutoHyphens/>
        <w:spacing w:line="240" w:lineRule="auto"/>
        <w:ind w:left="1296" w:hanging="576"/>
        <w:rPr>
          <w:b/>
          <w:bCs/>
        </w:rPr>
      </w:pPr>
      <w:r w:rsidRPr="00536CB7">
        <w:t xml:space="preserve">(Defendant) </w:t>
      </w:r>
      <w:r w:rsidRPr="00536CB7">
        <w:rPr>
          <w:b/>
          <w:bCs/>
        </w:rPr>
        <w:t>willfully, maliciously, and repeatedly [followed] [harassed] [or] [cyberstalked]</w:t>
      </w:r>
      <w:r w:rsidRPr="00536CB7">
        <w:t xml:space="preserve"> (victim)</w:t>
      </w:r>
      <w:r w:rsidRPr="00536CB7">
        <w:rPr>
          <w:b/>
          <w:bCs/>
        </w:rPr>
        <w:t>; and</w:t>
      </w:r>
    </w:p>
    <w:p w14:paraId="432E8E0D" w14:textId="77777777" w:rsidR="00874AC6" w:rsidRPr="00536CB7" w:rsidRDefault="00874AC6" w:rsidP="008E33B9">
      <w:pPr>
        <w:numPr>
          <w:ilvl w:val="0"/>
          <w:numId w:val="44"/>
        </w:numPr>
        <w:tabs>
          <w:tab w:val="left" w:pos="0"/>
        </w:tabs>
        <w:suppressAutoHyphens/>
        <w:spacing w:line="240" w:lineRule="auto"/>
        <w:ind w:left="1296" w:hanging="576"/>
        <w:rPr>
          <w:b/>
          <w:bCs/>
        </w:rPr>
      </w:pPr>
      <w:r w:rsidRPr="00536CB7">
        <w:t xml:space="preserve">(Defendant) </w:t>
      </w:r>
      <w:r w:rsidRPr="00536CB7">
        <w:rPr>
          <w:b/>
          <w:bCs/>
        </w:rPr>
        <w:t xml:space="preserve">made a credible threat to </w:t>
      </w:r>
      <w:r w:rsidRPr="00536CB7">
        <w:t>(victim)</w:t>
      </w:r>
      <w:r w:rsidRPr="00536CB7">
        <w:rPr>
          <w:b/>
        </w:rPr>
        <w:t>.</w:t>
      </w:r>
      <w:r w:rsidRPr="00536CB7">
        <w:t xml:space="preserve"> </w:t>
      </w:r>
    </w:p>
    <w:p w14:paraId="6C0C6628" w14:textId="77777777" w:rsidR="00874AC6" w:rsidRPr="00F72060" w:rsidRDefault="00874AC6" w:rsidP="00874AC6">
      <w:pPr>
        <w:contextualSpacing/>
        <w:rPr>
          <w:i/>
        </w:rPr>
      </w:pPr>
      <w:r w:rsidRPr="00F72060">
        <w:rPr>
          <w:i/>
        </w:rPr>
        <w:t xml:space="preserve">Patterson v. State, 512 So. 2d 1109 (Fla. 1st DCA 1987). </w:t>
      </w:r>
    </w:p>
    <w:p w14:paraId="32B7F9C7" w14:textId="77777777" w:rsidR="00874AC6" w:rsidRPr="00F72060" w:rsidRDefault="00874AC6" w:rsidP="00874AC6">
      <w:r w:rsidRPr="00F72060">
        <w:rPr>
          <w:b/>
        </w:rPr>
        <w:t>“Willfully” means knowingly, intentionally, and purposely.</w:t>
      </w:r>
    </w:p>
    <w:p w14:paraId="56F61AD6" w14:textId="048A242D" w:rsidR="00874AC6" w:rsidRPr="00F72060" w:rsidRDefault="00874AC6" w:rsidP="00874AC6">
      <w:pPr>
        <w:pStyle w:val="SJITextItalic"/>
      </w:pPr>
      <w:r w:rsidRPr="00F72060">
        <w:t>Seese v. State, 955 So. 2d 1145 (Fla. 4th DCA 2007).</w:t>
      </w:r>
      <w:r w:rsidR="000312C9">
        <w:t xml:space="preserve"> </w:t>
      </w:r>
    </w:p>
    <w:p w14:paraId="3A7071E3" w14:textId="77777777" w:rsidR="00874AC6" w:rsidRPr="002C60E0" w:rsidRDefault="00874AC6" w:rsidP="002C60E0">
      <w:pPr>
        <w:rPr>
          <w:b/>
          <w:bCs/>
          <w:i/>
          <w:iCs/>
        </w:rPr>
      </w:pPr>
      <w:r w:rsidRPr="002C60E0">
        <w:rPr>
          <w:b/>
          <w:bCs/>
        </w:rPr>
        <w:t>“Maliciously” means wrongfully, intentionally, and without lawful justification or excuse.</w:t>
      </w:r>
    </w:p>
    <w:p w14:paraId="24DA203C" w14:textId="77777777" w:rsidR="00874AC6" w:rsidRDefault="00874AC6" w:rsidP="00874AC6">
      <w:pPr>
        <w:pStyle w:val="SJITextItalic"/>
        <w:tabs>
          <w:tab w:val="clear" w:pos="720"/>
          <w:tab w:val="left" w:pos="1440"/>
        </w:tabs>
        <w:ind w:left="1440" w:hanging="720"/>
      </w:pPr>
      <w:r>
        <w:t>Give if applicable.</w:t>
      </w:r>
    </w:p>
    <w:p w14:paraId="5F135E75" w14:textId="77777777" w:rsidR="00874AC6" w:rsidRPr="00F72060" w:rsidRDefault="00874AC6" w:rsidP="00874AC6">
      <w:pPr>
        <w:pStyle w:val="SJITextItalic"/>
        <w:tabs>
          <w:tab w:val="clear" w:pos="720"/>
          <w:tab w:val="left" w:pos="1440"/>
        </w:tabs>
        <w:ind w:left="1440" w:hanging="720"/>
      </w:pPr>
      <w:r w:rsidRPr="00F72060">
        <w:t xml:space="preserve">§ 784.048, Fla. Stat.; Pallas v. State, 636 So. 2d 1358 (Fla. 3d DCA 1994). </w:t>
      </w:r>
    </w:p>
    <w:p w14:paraId="0E701DC9" w14:textId="77777777" w:rsidR="0030202E" w:rsidRDefault="0030202E" w:rsidP="00087A75">
      <w:pPr>
        <w:spacing w:after="0"/>
      </w:pPr>
      <w:r w:rsidRPr="0006191C">
        <w:rPr>
          <w:b/>
          <w:bCs/>
        </w:rPr>
        <w:t>“Harass” means to engage in a course of conduct directed at</w:t>
      </w:r>
      <w:r w:rsidRPr="008D3FF0">
        <w:t xml:space="preserve"> (victim), </w:t>
      </w:r>
      <w:r w:rsidRPr="0006191C">
        <w:rPr>
          <w:b/>
          <w:bCs/>
        </w:rPr>
        <w:t>that</w:t>
      </w:r>
      <w:r w:rsidRPr="008D3FF0">
        <w:t xml:space="preserve"> </w:t>
      </w:r>
    </w:p>
    <w:p w14:paraId="7E336502" w14:textId="77777777" w:rsidR="0030202E" w:rsidRPr="0006191C" w:rsidRDefault="0030202E" w:rsidP="007F418B">
      <w:pPr>
        <w:pStyle w:val="ListParagraph"/>
        <w:numPr>
          <w:ilvl w:val="0"/>
          <w:numId w:val="515"/>
        </w:numPr>
        <w:spacing w:after="0"/>
        <w:rPr>
          <w:b/>
          <w:bCs/>
        </w:rPr>
      </w:pPr>
      <w:r w:rsidRPr="0006191C">
        <w:rPr>
          <w:b/>
          <w:bCs/>
        </w:rPr>
        <w:t>served no legitimate purpose;</w:t>
      </w:r>
    </w:p>
    <w:p w14:paraId="14B6F863" w14:textId="77777777" w:rsidR="0030202E" w:rsidRPr="0006191C" w:rsidRDefault="0030202E" w:rsidP="007F418B">
      <w:pPr>
        <w:pStyle w:val="ListParagraph"/>
        <w:numPr>
          <w:ilvl w:val="0"/>
          <w:numId w:val="515"/>
        </w:numPr>
        <w:spacing w:after="0"/>
        <w:rPr>
          <w:b/>
          <w:bCs/>
        </w:rPr>
      </w:pPr>
      <w:r w:rsidRPr="0006191C">
        <w:rPr>
          <w:b/>
          <w:bCs/>
        </w:rPr>
        <w:t xml:space="preserve">would cause substantial emotional distress to a reasonable person; and </w:t>
      </w:r>
    </w:p>
    <w:p w14:paraId="4A63AEC7" w14:textId="77777777" w:rsidR="0030202E" w:rsidRPr="008D3FF0" w:rsidRDefault="0030202E" w:rsidP="007F418B">
      <w:pPr>
        <w:pStyle w:val="ListParagraph"/>
        <w:numPr>
          <w:ilvl w:val="0"/>
          <w:numId w:val="515"/>
        </w:numPr>
      </w:pPr>
      <w:r w:rsidRPr="0006191C">
        <w:rPr>
          <w:b/>
          <w:bCs/>
        </w:rPr>
        <w:t>did cause substantial emotional distress to</w:t>
      </w:r>
      <w:r w:rsidRPr="008D3FF0">
        <w:t xml:space="preserve"> (victim)</w:t>
      </w:r>
      <w:r w:rsidRPr="0006191C">
        <w:rPr>
          <w:b/>
          <w:bCs/>
        </w:rPr>
        <w:t>.</w:t>
      </w:r>
    </w:p>
    <w:p w14:paraId="5BCF9A57" w14:textId="77777777" w:rsidR="00874AC6" w:rsidRPr="003A43D6" w:rsidRDefault="00874AC6" w:rsidP="00874AC6">
      <w:pPr>
        <w:suppressAutoHyphens/>
      </w:pPr>
      <w:r w:rsidRPr="00536CB7">
        <w:rPr>
          <w:b/>
          <w:bCs/>
        </w:rPr>
        <w:t xml:space="preserve">“Course of conduct” means a pattern of conduct composed of a series of acts over a period of time, however short, which evidences a continuity of purpose. </w:t>
      </w:r>
    </w:p>
    <w:p w14:paraId="4660F36A" w14:textId="77777777" w:rsidR="00874AC6" w:rsidRPr="00272B51" w:rsidRDefault="00874AC6" w:rsidP="00874AC6">
      <w:pPr>
        <w:rPr>
          <w:b/>
        </w:rPr>
      </w:pPr>
      <w:r w:rsidRPr="00536CB7">
        <w:rPr>
          <w:b/>
        </w:rPr>
        <w:t xml:space="preserve">“Cyberstalk” means [to engage in a course of conduct to communicate, or to cause to be communicated, directly or indirectly, words, images, or language by or through the use of electronic mail or electronic communication, directed at or pertaining to a specific person,] [or] [to access or attempt to access the online accounts or Internet-connected home electronic systems of another person without that person’s permission,] </w:t>
      </w:r>
      <w:r w:rsidRPr="00F72060">
        <w:rPr>
          <w:b/>
        </w:rPr>
        <w:t>serving no legitimate purpose, causing substantial emotional distress to that person, and that would cause substantial emotional distress to a reasonable person.</w:t>
      </w:r>
    </w:p>
    <w:p w14:paraId="1067145C" w14:textId="77777777" w:rsidR="00874AC6" w:rsidRPr="00536CB7" w:rsidRDefault="00874AC6" w:rsidP="00874AC6">
      <w:pPr>
        <w:pStyle w:val="SJITextItalic"/>
      </w:pPr>
      <w:r>
        <w:t xml:space="preserve">Give in all cases. </w:t>
      </w:r>
      <w:r w:rsidRPr="00536CB7">
        <w:t>§ 784.048(1)(c), Fla. Stat.</w:t>
      </w:r>
    </w:p>
    <w:p w14:paraId="5D84C1A5" w14:textId="77777777" w:rsidR="00874AC6" w:rsidRPr="003A43D6" w:rsidRDefault="00874AC6" w:rsidP="00874AC6">
      <w:pPr>
        <w:rPr>
          <w:b/>
          <w:bCs/>
        </w:rPr>
      </w:pPr>
      <w:r w:rsidRPr="00536CB7">
        <w:rPr>
          <w:b/>
          <w:bCs/>
        </w:rPr>
        <w:t xml:space="preserve">“Credible threat” means a verbal or nonverbal threat, or a combination of the two, including threats delivered by electronic communication or implied by a pattern of conduct, which places the person who is the target of the threat in reasonable fear for his or her safety or the safety of his or her family members or individuals closely associated with the person, and which is made with the apparent ability to carry out the threat to cause such harm. </w:t>
      </w:r>
    </w:p>
    <w:p w14:paraId="4905C7EF" w14:textId="77777777" w:rsidR="00874AC6" w:rsidRPr="00536CB7" w:rsidRDefault="00874AC6" w:rsidP="00874AC6">
      <w:pPr>
        <w:rPr>
          <w:b/>
          <w:bCs/>
        </w:rPr>
      </w:pPr>
      <w:r w:rsidRPr="00536CB7">
        <w:rPr>
          <w:b/>
          <w:bCs/>
        </w:rPr>
        <w:lastRenderedPageBreak/>
        <w:t>It is not necessary for the State to prove that the person making the threat had the actual intent to carry out the threat</w:t>
      </w:r>
      <w:r w:rsidRPr="00F72060">
        <w:rPr>
          <w:b/>
          <w:bCs/>
        </w:rPr>
        <w:t>; however, the State is required to prove beyond a reasonable doubt that the defendant was aware that a reasonable person who heard or saw the threat could regard it as a serious expression of an intent to commit an act of violence.</w:t>
      </w:r>
    </w:p>
    <w:p w14:paraId="7DD3F25D" w14:textId="77777777" w:rsidR="00874AC6" w:rsidRPr="00536CB7" w:rsidRDefault="00874AC6" w:rsidP="00874AC6">
      <w:pPr>
        <w:pStyle w:val="SJITextItalic"/>
      </w:pPr>
      <w:r w:rsidRPr="00536CB7">
        <w:t>Give if applicable.</w:t>
      </w:r>
    </w:p>
    <w:p w14:paraId="4705D21F" w14:textId="77777777" w:rsidR="00874AC6" w:rsidRPr="00536CB7" w:rsidRDefault="00874AC6" w:rsidP="00874AC6">
      <w:pPr>
        <w:rPr>
          <w:b/>
          <w:bCs/>
        </w:rPr>
      </w:pPr>
      <w:r w:rsidRPr="00536CB7">
        <w:rPr>
          <w:b/>
          <w:bCs/>
        </w:rPr>
        <w:t>The present incarceration of the person making the threat is not a bar to prosecution.</w:t>
      </w:r>
    </w:p>
    <w:p w14:paraId="455ABE50" w14:textId="77777777" w:rsidR="00874AC6" w:rsidRPr="00326AAD" w:rsidRDefault="00874AC6" w:rsidP="00874AC6">
      <w:pPr>
        <w:jc w:val="center"/>
        <w:rPr>
          <w:b/>
          <w:bCs/>
          <w:sz w:val="24"/>
          <w:szCs w:val="24"/>
        </w:rPr>
      </w:pPr>
      <w:r w:rsidRPr="00326AAD">
        <w:rPr>
          <w:b/>
          <w:bCs/>
          <w:sz w:val="24"/>
          <w:szCs w:val="24"/>
        </w:rPr>
        <w:t>Lesser Included Offenses</w:t>
      </w:r>
    </w:p>
    <w:p w14:paraId="4543CEBD" w14:textId="77777777" w:rsidR="00874AC6" w:rsidRPr="00326AAD" w:rsidRDefault="00874AC6" w:rsidP="00874AC6">
      <w:pPr>
        <w:pStyle w:val="Heading4"/>
      </w:pPr>
      <w:bookmarkStart w:id="481" w:name="_Toc109650338"/>
      <w:r w:rsidRPr="00326AAD">
        <w:t>AGGRAVATED STALKING — 784.048(3)</w:t>
      </w:r>
      <w:bookmarkEnd w:id="481"/>
    </w:p>
    <w:tbl>
      <w:tblPr>
        <w:tblStyle w:val="TableGrid1"/>
        <w:tblW w:w="5000" w:type="pct"/>
        <w:tblLook w:val="0020" w:firstRow="1" w:lastRow="0" w:firstColumn="0" w:lastColumn="0" w:noHBand="0" w:noVBand="0"/>
      </w:tblPr>
      <w:tblGrid>
        <w:gridCol w:w="2390"/>
        <w:gridCol w:w="3334"/>
        <w:gridCol w:w="2182"/>
        <w:gridCol w:w="1444"/>
      </w:tblGrid>
      <w:tr w:rsidR="00874AC6" w:rsidRPr="00326AAD" w14:paraId="2BEBB58B" w14:textId="77777777" w:rsidTr="00C16FF6">
        <w:trPr>
          <w:cnfStyle w:val="100000000000" w:firstRow="1" w:lastRow="0" w:firstColumn="0" w:lastColumn="0" w:oddVBand="0" w:evenVBand="0" w:oddHBand="0" w:evenHBand="0" w:firstRowFirstColumn="0" w:firstRowLastColumn="0" w:lastRowFirstColumn="0" w:lastRowLastColumn="0"/>
        </w:trPr>
        <w:tc>
          <w:tcPr>
            <w:tcW w:w="1278" w:type="pct"/>
          </w:tcPr>
          <w:p w14:paraId="555F1408" w14:textId="77777777" w:rsidR="00874AC6" w:rsidRPr="00370A6A" w:rsidRDefault="00874AC6" w:rsidP="00C16FF6">
            <w:pPr>
              <w:pStyle w:val="SJITableText"/>
            </w:pPr>
            <w:r w:rsidRPr="00370A6A">
              <w:t>CATEGORY ONE</w:t>
            </w:r>
          </w:p>
        </w:tc>
        <w:tc>
          <w:tcPr>
            <w:tcW w:w="1783" w:type="pct"/>
          </w:tcPr>
          <w:p w14:paraId="3B905BE9" w14:textId="77777777" w:rsidR="00874AC6" w:rsidRPr="00370A6A" w:rsidRDefault="00874AC6" w:rsidP="00C16FF6">
            <w:pPr>
              <w:pStyle w:val="SJITableText"/>
            </w:pPr>
            <w:r w:rsidRPr="00370A6A">
              <w:t>CATEGORY TWO</w:t>
            </w:r>
          </w:p>
        </w:tc>
        <w:tc>
          <w:tcPr>
            <w:tcW w:w="1167" w:type="pct"/>
          </w:tcPr>
          <w:p w14:paraId="2C22CDCA" w14:textId="77777777" w:rsidR="00874AC6" w:rsidRPr="00370A6A" w:rsidRDefault="00874AC6" w:rsidP="00C16FF6">
            <w:pPr>
              <w:pStyle w:val="SJITableText"/>
            </w:pPr>
            <w:r w:rsidRPr="00370A6A">
              <w:t>FLA. STAT.</w:t>
            </w:r>
          </w:p>
        </w:tc>
        <w:tc>
          <w:tcPr>
            <w:tcW w:w="772" w:type="pct"/>
          </w:tcPr>
          <w:p w14:paraId="4E3D978C" w14:textId="77777777" w:rsidR="00874AC6" w:rsidRPr="00370A6A" w:rsidRDefault="00874AC6" w:rsidP="00C16FF6">
            <w:pPr>
              <w:pStyle w:val="SJITableText"/>
            </w:pPr>
            <w:r w:rsidRPr="00370A6A">
              <w:t>INS. NO.</w:t>
            </w:r>
          </w:p>
        </w:tc>
      </w:tr>
      <w:tr w:rsidR="00874AC6" w:rsidRPr="00326AAD" w14:paraId="09677FED" w14:textId="77777777" w:rsidTr="00C16FF6">
        <w:tc>
          <w:tcPr>
            <w:tcW w:w="1278" w:type="pct"/>
          </w:tcPr>
          <w:p w14:paraId="0CA06D9D" w14:textId="77777777" w:rsidR="00874AC6" w:rsidRPr="00326AAD" w:rsidRDefault="00874AC6" w:rsidP="00C16FF6">
            <w:pPr>
              <w:pStyle w:val="SJITableText"/>
            </w:pPr>
            <w:r w:rsidRPr="00326AAD">
              <w:t>Stalking</w:t>
            </w:r>
          </w:p>
        </w:tc>
        <w:tc>
          <w:tcPr>
            <w:tcW w:w="1783" w:type="pct"/>
          </w:tcPr>
          <w:p w14:paraId="0199EAE5" w14:textId="77777777" w:rsidR="00874AC6" w:rsidRPr="00326AAD" w:rsidRDefault="00874AC6" w:rsidP="00C16FF6">
            <w:pPr>
              <w:pStyle w:val="SJITableText"/>
            </w:pPr>
          </w:p>
        </w:tc>
        <w:tc>
          <w:tcPr>
            <w:tcW w:w="1167" w:type="pct"/>
          </w:tcPr>
          <w:p w14:paraId="08D4F1EA" w14:textId="77777777" w:rsidR="00874AC6" w:rsidRPr="00326AAD" w:rsidRDefault="00874AC6" w:rsidP="00C16FF6">
            <w:pPr>
              <w:pStyle w:val="SJITableText"/>
            </w:pPr>
            <w:r w:rsidRPr="00326AAD">
              <w:t>784.048(2)</w:t>
            </w:r>
          </w:p>
        </w:tc>
        <w:tc>
          <w:tcPr>
            <w:tcW w:w="772" w:type="pct"/>
          </w:tcPr>
          <w:p w14:paraId="6C51639D" w14:textId="77777777" w:rsidR="00874AC6" w:rsidRPr="00326AAD" w:rsidRDefault="00874AC6" w:rsidP="00C16FF6">
            <w:pPr>
              <w:pStyle w:val="SJITableText"/>
            </w:pPr>
            <w:r w:rsidRPr="00326AAD">
              <w:t>8.6</w:t>
            </w:r>
          </w:p>
        </w:tc>
      </w:tr>
      <w:tr w:rsidR="00874AC6" w:rsidRPr="00326AAD" w14:paraId="3DA3EC8F" w14:textId="77777777" w:rsidTr="00C16FF6">
        <w:tc>
          <w:tcPr>
            <w:tcW w:w="1278" w:type="pct"/>
          </w:tcPr>
          <w:p w14:paraId="62A368F5" w14:textId="77777777" w:rsidR="00874AC6" w:rsidRPr="00326AAD" w:rsidRDefault="00874AC6" w:rsidP="00C16FF6">
            <w:pPr>
              <w:pStyle w:val="SJITableText"/>
            </w:pPr>
          </w:p>
        </w:tc>
        <w:tc>
          <w:tcPr>
            <w:tcW w:w="1783" w:type="pct"/>
          </w:tcPr>
          <w:p w14:paraId="31FE723F" w14:textId="77777777" w:rsidR="00874AC6" w:rsidRPr="00326AAD" w:rsidRDefault="00874AC6" w:rsidP="00C16FF6">
            <w:pPr>
              <w:pStyle w:val="SJITableText"/>
            </w:pPr>
            <w:r w:rsidRPr="00326AAD">
              <w:t>Attempt</w:t>
            </w:r>
          </w:p>
        </w:tc>
        <w:tc>
          <w:tcPr>
            <w:tcW w:w="1167" w:type="pct"/>
          </w:tcPr>
          <w:p w14:paraId="09719C4E" w14:textId="77777777" w:rsidR="00874AC6" w:rsidRPr="00326AAD" w:rsidRDefault="00874AC6" w:rsidP="00C16FF6">
            <w:pPr>
              <w:pStyle w:val="SJITableText"/>
            </w:pPr>
            <w:r w:rsidRPr="00326AAD">
              <w:t>777.04(1)</w:t>
            </w:r>
          </w:p>
        </w:tc>
        <w:tc>
          <w:tcPr>
            <w:tcW w:w="772" w:type="pct"/>
          </w:tcPr>
          <w:p w14:paraId="6685FF66" w14:textId="77777777" w:rsidR="00874AC6" w:rsidRPr="00326AAD" w:rsidRDefault="00874AC6" w:rsidP="00C16FF6">
            <w:pPr>
              <w:pStyle w:val="SJITableText"/>
            </w:pPr>
            <w:r w:rsidRPr="00326AAD">
              <w:t>5.1</w:t>
            </w:r>
          </w:p>
        </w:tc>
      </w:tr>
      <w:tr w:rsidR="00874AC6" w:rsidRPr="00326AAD" w14:paraId="481331CF" w14:textId="77777777" w:rsidTr="00C16FF6">
        <w:tc>
          <w:tcPr>
            <w:tcW w:w="1278" w:type="pct"/>
          </w:tcPr>
          <w:p w14:paraId="54B6F121" w14:textId="77777777" w:rsidR="00874AC6" w:rsidRPr="00326AAD" w:rsidRDefault="00874AC6" w:rsidP="00C16FF6">
            <w:pPr>
              <w:pStyle w:val="SJITableText"/>
            </w:pPr>
          </w:p>
        </w:tc>
        <w:tc>
          <w:tcPr>
            <w:tcW w:w="1783" w:type="pct"/>
          </w:tcPr>
          <w:p w14:paraId="094D6E43" w14:textId="77777777" w:rsidR="00874AC6" w:rsidRPr="00326AAD" w:rsidRDefault="00874AC6" w:rsidP="00C16FF6">
            <w:pPr>
              <w:pStyle w:val="SJITableText"/>
            </w:pPr>
            <w:r w:rsidRPr="00326AAD">
              <w:t>Assault</w:t>
            </w:r>
          </w:p>
        </w:tc>
        <w:tc>
          <w:tcPr>
            <w:tcW w:w="1167" w:type="pct"/>
          </w:tcPr>
          <w:p w14:paraId="7A8BA9B2" w14:textId="77777777" w:rsidR="00874AC6" w:rsidRPr="00326AAD" w:rsidRDefault="00874AC6" w:rsidP="00C16FF6">
            <w:pPr>
              <w:pStyle w:val="SJITableText"/>
            </w:pPr>
            <w:r w:rsidRPr="00326AAD">
              <w:t>784.011</w:t>
            </w:r>
          </w:p>
        </w:tc>
        <w:tc>
          <w:tcPr>
            <w:tcW w:w="772" w:type="pct"/>
          </w:tcPr>
          <w:p w14:paraId="5AFA1C0E" w14:textId="77777777" w:rsidR="00874AC6" w:rsidRPr="00326AAD" w:rsidRDefault="00874AC6" w:rsidP="00C16FF6">
            <w:pPr>
              <w:pStyle w:val="SJITableText"/>
            </w:pPr>
            <w:r w:rsidRPr="00326AAD">
              <w:t>8.1</w:t>
            </w:r>
          </w:p>
        </w:tc>
      </w:tr>
      <w:tr w:rsidR="00874AC6" w:rsidRPr="00326AAD" w14:paraId="18857ED7" w14:textId="77777777" w:rsidTr="00C16FF6">
        <w:tc>
          <w:tcPr>
            <w:tcW w:w="1278" w:type="pct"/>
          </w:tcPr>
          <w:p w14:paraId="236A9B2E" w14:textId="77777777" w:rsidR="00874AC6" w:rsidRPr="00326AAD" w:rsidRDefault="00874AC6" w:rsidP="00C16FF6">
            <w:pPr>
              <w:pStyle w:val="SJITableText"/>
            </w:pPr>
          </w:p>
        </w:tc>
        <w:tc>
          <w:tcPr>
            <w:tcW w:w="1783" w:type="pct"/>
          </w:tcPr>
          <w:p w14:paraId="4BD00A67" w14:textId="77777777" w:rsidR="00874AC6" w:rsidRPr="00326AAD" w:rsidRDefault="00874AC6" w:rsidP="00C16FF6">
            <w:pPr>
              <w:pStyle w:val="SJITableText"/>
            </w:pPr>
            <w:r w:rsidRPr="00326AAD">
              <w:t>Improper exhibition of dangerous weapon</w:t>
            </w:r>
          </w:p>
        </w:tc>
        <w:tc>
          <w:tcPr>
            <w:tcW w:w="1167" w:type="pct"/>
          </w:tcPr>
          <w:p w14:paraId="072BF154" w14:textId="77777777" w:rsidR="00874AC6" w:rsidRPr="00326AAD" w:rsidRDefault="00874AC6" w:rsidP="00C16FF6">
            <w:pPr>
              <w:pStyle w:val="SJITableText"/>
            </w:pPr>
            <w:r w:rsidRPr="00326AAD">
              <w:t>790.10</w:t>
            </w:r>
          </w:p>
        </w:tc>
        <w:tc>
          <w:tcPr>
            <w:tcW w:w="772" w:type="pct"/>
          </w:tcPr>
          <w:p w14:paraId="3BD5EA2C" w14:textId="77777777" w:rsidR="00874AC6" w:rsidRPr="00326AAD" w:rsidRDefault="00874AC6" w:rsidP="00C16FF6">
            <w:pPr>
              <w:pStyle w:val="SJITableText"/>
            </w:pPr>
            <w:r w:rsidRPr="00326AAD">
              <w:t>10.5</w:t>
            </w:r>
          </w:p>
        </w:tc>
      </w:tr>
      <w:tr w:rsidR="00874AC6" w:rsidRPr="00326AAD" w14:paraId="711C6E76" w14:textId="77777777" w:rsidTr="00C16FF6">
        <w:tc>
          <w:tcPr>
            <w:tcW w:w="1278" w:type="pct"/>
          </w:tcPr>
          <w:p w14:paraId="545FC450" w14:textId="77777777" w:rsidR="00874AC6" w:rsidRPr="00326AAD" w:rsidRDefault="00874AC6" w:rsidP="00C16FF6">
            <w:pPr>
              <w:pStyle w:val="SJITableText"/>
            </w:pPr>
          </w:p>
        </w:tc>
        <w:tc>
          <w:tcPr>
            <w:tcW w:w="1783" w:type="pct"/>
          </w:tcPr>
          <w:p w14:paraId="78FB1277" w14:textId="77777777" w:rsidR="00874AC6" w:rsidRPr="00F72060" w:rsidRDefault="00874AC6" w:rsidP="00C16FF6">
            <w:pPr>
              <w:pStyle w:val="SJITableText"/>
            </w:pPr>
            <w:r w:rsidRPr="00F72060">
              <w:t>Harassment based on religious or ethnic heritage</w:t>
            </w:r>
          </w:p>
        </w:tc>
        <w:tc>
          <w:tcPr>
            <w:tcW w:w="1167" w:type="pct"/>
          </w:tcPr>
          <w:p w14:paraId="53006487" w14:textId="77777777" w:rsidR="00874AC6" w:rsidRPr="00F72060" w:rsidRDefault="00874AC6" w:rsidP="00C16FF6">
            <w:pPr>
              <w:pStyle w:val="SJITableText"/>
            </w:pPr>
            <w:r w:rsidRPr="00F72060">
              <w:t>784.0493</w:t>
            </w:r>
          </w:p>
        </w:tc>
        <w:tc>
          <w:tcPr>
            <w:tcW w:w="772" w:type="pct"/>
          </w:tcPr>
          <w:p w14:paraId="511D6E47" w14:textId="77777777" w:rsidR="00874AC6" w:rsidRPr="00F72060" w:rsidRDefault="00874AC6" w:rsidP="00C16FF6">
            <w:pPr>
              <w:pStyle w:val="SJITableText"/>
            </w:pPr>
            <w:r w:rsidRPr="00F72060">
              <w:t>8.32</w:t>
            </w:r>
          </w:p>
        </w:tc>
      </w:tr>
    </w:tbl>
    <w:p w14:paraId="6AC68872" w14:textId="77777777" w:rsidR="00874AC6" w:rsidRPr="00F72060" w:rsidRDefault="00874AC6" w:rsidP="00874AC6">
      <w:pPr>
        <w:pStyle w:val="SJIComments"/>
      </w:pPr>
      <w:r w:rsidRPr="00326AAD">
        <w:t>Comment</w:t>
      </w:r>
      <w:r w:rsidRPr="00F72060">
        <w:t>s</w:t>
      </w:r>
    </w:p>
    <w:p w14:paraId="5D6D66B0" w14:textId="77777777" w:rsidR="00874AC6" w:rsidRPr="00F72060" w:rsidRDefault="00874AC6" w:rsidP="00874AC6">
      <w:r w:rsidRPr="00F72060">
        <w:t>A special instruction will be necessary if the defendant claims that his or her behavior was protected by the First Amendment.</w:t>
      </w:r>
    </w:p>
    <w:p w14:paraId="49094FB8" w14:textId="77777777" w:rsidR="00874AC6" w:rsidRDefault="00874AC6" w:rsidP="00874AC6">
      <w:r w:rsidRPr="00326AAD">
        <w:t>This instruction was approved in 1995 [657 So. 2d 1152] and amended in 2007 [953 So. 2d 495], 2013 [131 So. 3d 755], 2020 [288 So. 3d 530], on December 15, 2021</w:t>
      </w:r>
      <w:r w:rsidRPr="00F72060">
        <w:t>, and on March 8, 2024.</w:t>
      </w:r>
      <w:r w:rsidRPr="00326AAD">
        <w:t xml:space="preserve"> </w:t>
      </w:r>
    </w:p>
    <w:p w14:paraId="2A3F1DE7" w14:textId="77777777" w:rsidR="00370A6A" w:rsidRDefault="00370A6A">
      <w:pPr>
        <w:spacing w:after="160"/>
        <w:ind w:firstLine="0"/>
        <w:rPr>
          <w:sz w:val="24"/>
          <w:szCs w:val="24"/>
        </w:rPr>
      </w:pPr>
      <w:r>
        <w:rPr>
          <w:sz w:val="24"/>
          <w:szCs w:val="24"/>
        </w:rPr>
        <w:br w:type="page"/>
      </w:r>
    </w:p>
    <w:p w14:paraId="67863ECE" w14:textId="14302C80" w:rsidR="00835916" w:rsidRPr="00326AAD" w:rsidRDefault="00835916" w:rsidP="00835916">
      <w:pPr>
        <w:pStyle w:val="Heading3"/>
      </w:pPr>
      <w:bookmarkStart w:id="482" w:name="_Toc109650339"/>
      <w:bookmarkStart w:id="483" w:name="_Toc109807603"/>
      <w:bookmarkStart w:id="484" w:name="_Toc232505441"/>
      <w:r w:rsidRPr="00326AAD">
        <w:lastRenderedPageBreak/>
        <w:t>8.7(</w:t>
      </w:r>
      <w:r w:rsidRPr="00326AAD">
        <w:rPr>
          <w:caps w:val="0"/>
        </w:rPr>
        <w:t>b</w:t>
      </w:r>
      <w:r w:rsidRPr="00326AAD">
        <w:t xml:space="preserve">) </w:t>
      </w:r>
      <w:r w:rsidR="0068110D" w:rsidRPr="00326AAD">
        <w:rPr>
          <w:caps w:val="0"/>
        </w:rPr>
        <w:t>AGGRAVATED STALKING</w:t>
      </w:r>
      <w:bookmarkEnd w:id="482"/>
      <w:bookmarkEnd w:id="483"/>
      <w:bookmarkEnd w:id="484"/>
    </w:p>
    <w:p w14:paraId="242462B8" w14:textId="185620C9" w:rsidR="00835916" w:rsidRPr="00536CB7" w:rsidRDefault="0068110D" w:rsidP="00835916">
      <w:pPr>
        <w:spacing w:after="0"/>
        <w:ind w:firstLine="0"/>
        <w:jc w:val="center"/>
        <w:rPr>
          <w:b/>
          <w:bCs/>
          <w:sz w:val="24"/>
          <w:szCs w:val="24"/>
        </w:rPr>
      </w:pPr>
      <w:r w:rsidRPr="00536CB7">
        <w:rPr>
          <w:b/>
          <w:bCs/>
          <w:sz w:val="24"/>
          <w:szCs w:val="24"/>
        </w:rPr>
        <w:t>(INJUNCTION ENTERED)</w:t>
      </w:r>
    </w:p>
    <w:p w14:paraId="22EBE651" w14:textId="77777777" w:rsidR="00835916" w:rsidRPr="00326AAD" w:rsidRDefault="00835916" w:rsidP="00835916">
      <w:pPr>
        <w:pStyle w:val="SJIStatuteinTitle"/>
      </w:pPr>
      <w:r w:rsidRPr="00326AAD">
        <w:t>§ 784.048(4), Fla. Stat.</w:t>
      </w:r>
    </w:p>
    <w:p w14:paraId="4EEF711D" w14:textId="77777777" w:rsidR="00835916" w:rsidRPr="00536CB7" w:rsidRDefault="00835916" w:rsidP="00835916">
      <w:pPr>
        <w:suppressAutoHyphens/>
        <w:rPr>
          <w:b/>
          <w:bCs/>
        </w:rPr>
      </w:pPr>
      <w:r w:rsidRPr="00536CB7">
        <w:rPr>
          <w:b/>
          <w:bCs/>
        </w:rPr>
        <w:t>To prove the crime of Aggravated Stalking, the State must prove the following three elements beyond a reasonable doubt:</w:t>
      </w:r>
    </w:p>
    <w:p w14:paraId="52D34E82" w14:textId="77777777" w:rsidR="00835916" w:rsidRPr="00536CB7" w:rsidRDefault="00835916" w:rsidP="008E33B9">
      <w:pPr>
        <w:numPr>
          <w:ilvl w:val="0"/>
          <w:numId w:val="45"/>
        </w:numPr>
        <w:tabs>
          <w:tab w:val="left" w:pos="0"/>
        </w:tabs>
        <w:suppressAutoHyphens/>
        <w:spacing w:line="240" w:lineRule="auto"/>
        <w:ind w:left="1152" w:hanging="432"/>
        <w:rPr>
          <w:b/>
          <w:bCs/>
        </w:rPr>
      </w:pPr>
      <w:r w:rsidRPr="00536CB7">
        <w:t xml:space="preserve">(Defendant) </w:t>
      </w:r>
      <w:r w:rsidRPr="00536CB7">
        <w:rPr>
          <w:b/>
        </w:rPr>
        <w:t xml:space="preserve">knowingly, </w:t>
      </w:r>
      <w:r w:rsidRPr="00536CB7">
        <w:rPr>
          <w:b/>
          <w:bCs/>
        </w:rPr>
        <w:t>willfully, maliciously, and repeatedly [followed] [harassed] [or] [cyberstalked]</w:t>
      </w:r>
      <w:r w:rsidRPr="00536CB7">
        <w:t xml:space="preserve"> (victim)</w:t>
      </w:r>
      <w:r w:rsidRPr="00536CB7">
        <w:rPr>
          <w:b/>
          <w:bCs/>
        </w:rPr>
        <w:t>.</w:t>
      </w:r>
    </w:p>
    <w:p w14:paraId="0F77BD6D" w14:textId="77777777" w:rsidR="00835916" w:rsidRPr="00536CB7" w:rsidRDefault="00835916" w:rsidP="00835916">
      <w:pPr>
        <w:pStyle w:val="SJITextItalic"/>
      </w:pPr>
      <w:r w:rsidRPr="00536CB7">
        <w:t>Give 2a or 2b or both as applicable.</w:t>
      </w:r>
    </w:p>
    <w:p w14:paraId="7FAABD29" w14:textId="77777777" w:rsidR="00835916" w:rsidRPr="00536CB7" w:rsidRDefault="00835916" w:rsidP="008E33B9">
      <w:pPr>
        <w:numPr>
          <w:ilvl w:val="0"/>
          <w:numId w:val="45"/>
        </w:numPr>
        <w:tabs>
          <w:tab w:val="left" w:pos="0"/>
        </w:tabs>
        <w:suppressAutoHyphens/>
        <w:spacing w:line="240" w:lineRule="auto"/>
        <w:ind w:left="1152" w:hanging="432"/>
        <w:rPr>
          <w:b/>
          <w:bCs/>
        </w:rPr>
      </w:pPr>
      <w:r w:rsidRPr="00536CB7">
        <w:rPr>
          <w:b/>
          <w:bCs/>
        </w:rPr>
        <w:t xml:space="preserve">At the time of the [following] [harassing] [or] [cyberstalking], </w:t>
      </w:r>
    </w:p>
    <w:p w14:paraId="5427C16F" w14:textId="77777777" w:rsidR="00835916" w:rsidRPr="00536CB7" w:rsidRDefault="00835916" w:rsidP="008E33B9">
      <w:pPr>
        <w:numPr>
          <w:ilvl w:val="0"/>
          <w:numId w:val="46"/>
        </w:numPr>
        <w:tabs>
          <w:tab w:val="left" w:pos="0"/>
        </w:tabs>
        <w:suppressAutoHyphens/>
        <w:spacing w:line="240" w:lineRule="auto"/>
        <w:ind w:left="1620" w:hanging="432"/>
        <w:rPr>
          <w:b/>
          <w:bCs/>
        </w:rPr>
      </w:pPr>
      <w:r w:rsidRPr="00536CB7">
        <w:rPr>
          <w:b/>
          <w:bCs/>
        </w:rPr>
        <w:t xml:space="preserve">an injunction for protection against [repeat] [sexual] [dating] [domestic] violence had been entered against </w:t>
      </w:r>
      <w:r w:rsidRPr="00536CB7">
        <w:rPr>
          <w:bCs/>
        </w:rPr>
        <w:t>(defendant)</w:t>
      </w:r>
      <w:r w:rsidRPr="00536CB7">
        <w:rPr>
          <w:b/>
          <w:bCs/>
        </w:rPr>
        <w:t xml:space="preserve"> for the benefit of </w:t>
      </w:r>
      <w:r w:rsidRPr="00536CB7">
        <w:rPr>
          <w:bCs/>
        </w:rPr>
        <w:t>(victim)</w:t>
      </w:r>
      <w:r w:rsidRPr="00536CB7">
        <w:rPr>
          <w:b/>
          <w:bCs/>
        </w:rPr>
        <w:t xml:space="preserve">. </w:t>
      </w:r>
    </w:p>
    <w:p w14:paraId="14349CC3" w14:textId="77777777" w:rsidR="00835916" w:rsidRPr="00536CB7" w:rsidRDefault="00835916" w:rsidP="008E33B9">
      <w:pPr>
        <w:numPr>
          <w:ilvl w:val="0"/>
          <w:numId w:val="46"/>
        </w:numPr>
        <w:tabs>
          <w:tab w:val="left" w:pos="0"/>
        </w:tabs>
        <w:suppressAutoHyphens/>
        <w:spacing w:line="240" w:lineRule="auto"/>
        <w:ind w:left="1620" w:hanging="432"/>
        <w:rPr>
          <w:b/>
          <w:bCs/>
        </w:rPr>
      </w:pPr>
      <w:r w:rsidRPr="00536CB7">
        <w:rPr>
          <w:b/>
          <w:bCs/>
        </w:rPr>
        <w:t xml:space="preserve">a court had imposed a prohibition of conduct on </w:t>
      </w:r>
      <w:r w:rsidRPr="00536CB7">
        <w:rPr>
          <w:bCs/>
        </w:rPr>
        <w:t xml:space="preserve">(defendant) </w:t>
      </w:r>
      <w:r w:rsidRPr="00536CB7">
        <w:rPr>
          <w:b/>
          <w:bCs/>
        </w:rPr>
        <w:t xml:space="preserve">toward </w:t>
      </w:r>
      <w:r w:rsidRPr="00536CB7">
        <w:rPr>
          <w:bCs/>
        </w:rPr>
        <w:t>(victim)</w:t>
      </w:r>
      <w:r w:rsidRPr="00536CB7">
        <w:rPr>
          <w:b/>
          <w:bCs/>
        </w:rPr>
        <w:t xml:space="preserve"> or </w:t>
      </w:r>
      <w:r w:rsidRPr="00536CB7">
        <w:rPr>
          <w:bCs/>
        </w:rPr>
        <w:t>(victim’s property)</w:t>
      </w:r>
      <w:r w:rsidRPr="00536CB7">
        <w:rPr>
          <w:b/>
          <w:bCs/>
        </w:rPr>
        <w:t>.</w:t>
      </w:r>
    </w:p>
    <w:p w14:paraId="416EABB9" w14:textId="77777777" w:rsidR="00835916" w:rsidRPr="00536CB7" w:rsidRDefault="00835916" w:rsidP="008E33B9">
      <w:pPr>
        <w:numPr>
          <w:ilvl w:val="0"/>
          <w:numId w:val="45"/>
        </w:numPr>
        <w:tabs>
          <w:tab w:val="left" w:pos="0"/>
        </w:tabs>
        <w:suppressAutoHyphens/>
        <w:spacing w:line="240" w:lineRule="auto"/>
        <w:ind w:left="1152" w:hanging="432"/>
        <w:rPr>
          <w:b/>
          <w:bCs/>
        </w:rPr>
      </w:pPr>
      <w:r w:rsidRPr="00536CB7">
        <w:rPr>
          <w:bCs/>
        </w:rPr>
        <w:t>(Defendant)</w:t>
      </w:r>
      <w:r w:rsidRPr="00536CB7">
        <w:rPr>
          <w:b/>
          <w:bCs/>
        </w:rPr>
        <w:t xml:space="preserve"> knew that the [injunction] [court-imposed prohibition of conduct] had been entered against [him] [her].</w:t>
      </w:r>
    </w:p>
    <w:p w14:paraId="4DBEAB9A" w14:textId="77777777" w:rsidR="00835916" w:rsidRPr="00DF673D" w:rsidRDefault="00835916" w:rsidP="00835916">
      <w:pPr>
        <w:contextualSpacing/>
        <w:rPr>
          <w:i/>
        </w:rPr>
      </w:pPr>
      <w:r w:rsidRPr="00DF673D">
        <w:rPr>
          <w:i/>
        </w:rPr>
        <w:t xml:space="preserve">Patterson v. State, 512 So. 2d 1109 (Fla. 1st DCA 1987). </w:t>
      </w:r>
    </w:p>
    <w:p w14:paraId="26CA1328" w14:textId="77777777" w:rsidR="00835916" w:rsidRPr="00DF673D" w:rsidRDefault="00835916" w:rsidP="00835916">
      <w:r w:rsidRPr="00DF673D">
        <w:rPr>
          <w:b/>
        </w:rPr>
        <w:t>“Willfully” means intentionally and purposely.</w:t>
      </w:r>
    </w:p>
    <w:p w14:paraId="314DA1B3" w14:textId="3EBECDCC" w:rsidR="00835916" w:rsidRPr="00DF673D" w:rsidRDefault="00835916" w:rsidP="00835916">
      <w:pPr>
        <w:pStyle w:val="SJITextItalic"/>
      </w:pPr>
      <w:r w:rsidRPr="00DF673D">
        <w:t>Seese v. State, 955 So. 2d 1145 (Fla. 4th DCA 2007).</w:t>
      </w:r>
      <w:r w:rsidR="000312C9">
        <w:t xml:space="preserve"> </w:t>
      </w:r>
    </w:p>
    <w:p w14:paraId="0A412466" w14:textId="77777777" w:rsidR="00835916" w:rsidRPr="009857AD" w:rsidRDefault="00835916" w:rsidP="00835916">
      <w:pPr>
        <w:rPr>
          <w:b/>
          <w:bCs/>
          <w:i/>
          <w:iCs/>
        </w:rPr>
      </w:pPr>
      <w:r w:rsidRPr="009857AD">
        <w:rPr>
          <w:b/>
          <w:bCs/>
        </w:rPr>
        <w:t>“Maliciously” means wrongfully, intentionally, and without lawful justification or excuse.</w:t>
      </w:r>
    </w:p>
    <w:p w14:paraId="001E24C4" w14:textId="77777777" w:rsidR="00835916" w:rsidRDefault="00835916" w:rsidP="00835916">
      <w:pPr>
        <w:pStyle w:val="SJITextItalic"/>
      </w:pPr>
      <w:r>
        <w:t>Give if applicable.</w:t>
      </w:r>
    </w:p>
    <w:p w14:paraId="1F75202A" w14:textId="77777777" w:rsidR="00835916" w:rsidRPr="00DF673D" w:rsidRDefault="00835916" w:rsidP="00835916">
      <w:pPr>
        <w:pStyle w:val="SJITextItalic"/>
      </w:pPr>
      <w:r w:rsidRPr="00DF673D">
        <w:t>§ 784.048, Fla. Stat.; Pallas v. State, 636 So. 2d 1358 (Fla. 3d DCA 1994).</w:t>
      </w:r>
    </w:p>
    <w:p w14:paraId="6B5F9E22" w14:textId="77777777" w:rsidR="00835916" w:rsidRDefault="00835916" w:rsidP="0068110D">
      <w:pPr>
        <w:spacing w:after="0"/>
      </w:pPr>
      <w:r w:rsidRPr="0006191C">
        <w:rPr>
          <w:b/>
          <w:bCs/>
        </w:rPr>
        <w:t>“Harass” means to engage in a course of conduct directed at</w:t>
      </w:r>
      <w:r w:rsidRPr="008D3FF0">
        <w:t xml:space="preserve"> (victim), </w:t>
      </w:r>
      <w:r w:rsidRPr="0006191C">
        <w:rPr>
          <w:b/>
          <w:bCs/>
        </w:rPr>
        <w:t>that</w:t>
      </w:r>
      <w:r w:rsidRPr="008D3FF0">
        <w:t xml:space="preserve"> </w:t>
      </w:r>
    </w:p>
    <w:p w14:paraId="4E427364" w14:textId="77777777" w:rsidR="00835916" w:rsidRPr="0006191C" w:rsidRDefault="00835916" w:rsidP="007F418B">
      <w:pPr>
        <w:pStyle w:val="ListParagraph"/>
        <w:numPr>
          <w:ilvl w:val="0"/>
          <w:numId w:val="514"/>
        </w:numPr>
        <w:spacing w:after="0"/>
        <w:ind w:left="1656" w:hanging="576"/>
        <w:rPr>
          <w:b/>
          <w:bCs/>
        </w:rPr>
      </w:pPr>
      <w:r w:rsidRPr="0006191C">
        <w:rPr>
          <w:b/>
          <w:bCs/>
        </w:rPr>
        <w:t>served no legitimate purpose;</w:t>
      </w:r>
    </w:p>
    <w:p w14:paraId="665192AD" w14:textId="77777777" w:rsidR="00835916" w:rsidRPr="0006191C" w:rsidRDefault="00835916" w:rsidP="007F418B">
      <w:pPr>
        <w:pStyle w:val="ListParagraph"/>
        <w:numPr>
          <w:ilvl w:val="0"/>
          <w:numId w:val="514"/>
        </w:numPr>
        <w:spacing w:after="0"/>
        <w:ind w:left="1656" w:hanging="576"/>
        <w:rPr>
          <w:b/>
          <w:bCs/>
        </w:rPr>
      </w:pPr>
      <w:r w:rsidRPr="0006191C">
        <w:rPr>
          <w:b/>
          <w:bCs/>
        </w:rPr>
        <w:t xml:space="preserve">would cause substantial emotional distress to a reasonable person; and </w:t>
      </w:r>
    </w:p>
    <w:p w14:paraId="6274DE66" w14:textId="77777777" w:rsidR="00835916" w:rsidRPr="008D3FF0" w:rsidRDefault="00835916" w:rsidP="007F418B">
      <w:pPr>
        <w:pStyle w:val="ListParagraph"/>
        <w:numPr>
          <w:ilvl w:val="0"/>
          <w:numId w:val="514"/>
        </w:numPr>
        <w:ind w:left="1656" w:hanging="576"/>
      </w:pPr>
      <w:r w:rsidRPr="0006191C">
        <w:rPr>
          <w:b/>
          <w:bCs/>
        </w:rPr>
        <w:t>did cause substantial emotional distress to</w:t>
      </w:r>
      <w:r w:rsidRPr="008D3FF0">
        <w:t xml:space="preserve"> (victim)</w:t>
      </w:r>
      <w:r w:rsidRPr="0006191C">
        <w:rPr>
          <w:b/>
          <w:bCs/>
        </w:rPr>
        <w:t>.</w:t>
      </w:r>
    </w:p>
    <w:p w14:paraId="3884C9F2" w14:textId="77777777" w:rsidR="00835916" w:rsidRPr="003A43D6" w:rsidRDefault="00835916" w:rsidP="00835916">
      <w:pPr>
        <w:suppressAutoHyphens/>
      </w:pPr>
      <w:r w:rsidRPr="00536CB7">
        <w:rPr>
          <w:b/>
          <w:bCs/>
        </w:rPr>
        <w:t>“Course of conduct” means a pattern of conduct composed of a series of acts over a period of time, however short, which evidences a continuity of purpose.</w:t>
      </w:r>
    </w:p>
    <w:p w14:paraId="5944090D" w14:textId="77777777" w:rsidR="00835916" w:rsidRPr="00536CB7" w:rsidRDefault="00835916" w:rsidP="00835916">
      <w:pPr>
        <w:rPr>
          <w:b/>
        </w:rPr>
      </w:pPr>
      <w:r w:rsidRPr="00536CB7">
        <w:rPr>
          <w:b/>
        </w:rPr>
        <w:t xml:space="preserve">“Cyberstalk” means [to engage in a course of conduct to communicate, or to cause to be communicated, directly or indirectly, words, images, or language by or through the use of electronic mail or electronic communication, directed at or pertaining to a specific person,] [or] [to access or attempt to access the online accounts or Internet-connected home electronic systems of another person without that person’s permission,] </w:t>
      </w:r>
      <w:r w:rsidRPr="00B80F17">
        <w:rPr>
          <w:b/>
        </w:rPr>
        <w:t>serving no legitimate purpose</w:t>
      </w:r>
      <w:r w:rsidRPr="00DF673D">
        <w:rPr>
          <w:b/>
        </w:rPr>
        <w:t xml:space="preserve">, causing </w:t>
      </w:r>
      <w:r w:rsidRPr="00DF673D">
        <w:rPr>
          <w:b/>
        </w:rPr>
        <w:lastRenderedPageBreak/>
        <w:t>substantial emotional distress to that person, and that would cause substantial emotional distress to a reasonable person.</w:t>
      </w:r>
      <w:r w:rsidRPr="00536CB7">
        <w:rPr>
          <w:b/>
        </w:rPr>
        <w:t xml:space="preserve"> </w:t>
      </w:r>
    </w:p>
    <w:p w14:paraId="221C2425" w14:textId="77777777" w:rsidR="00835916" w:rsidRPr="00326AAD" w:rsidRDefault="00835916" w:rsidP="00835916">
      <w:pPr>
        <w:pStyle w:val="SJIComments"/>
      </w:pPr>
      <w:r w:rsidRPr="00326AAD">
        <w:t>Lesser Included Offenses</w:t>
      </w:r>
    </w:p>
    <w:p w14:paraId="2CA372EA" w14:textId="77777777" w:rsidR="00835916" w:rsidRPr="00134A87" w:rsidRDefault="00835916" w:rsidP="00835916">
      <w:pPr>
        <w:pStyle w:val="Heading4"/>
      </w:pPr>
      <w:bookmarkStart w:id="485" w:name="_Toc109650340"/>
      <w:r w:rsidRPr="00134A87">
        <w:t>AGGRAVATED STALKING (Injunction Entered) — 784.048(4)</w:t>
      </w:r>
      <w:bookmarkEnd w:id="485"/>
    </w:p>
    <w:tbl>
      <w:tblPr>
        <w:tblStyle w:val="TableGrid1"/>
        <w:tblW w:w="5000" w:type="pct"/>
        <w:tblLook w:val="0020" w:firstRow="1" w:lastRow="0" w:firstColumn="0" w:lastColumn="0" w:noHBand="0" w:noVBand="0"/>
      </w:tblPr>
      <w:tblGrid>
        <w:gridCol w:w="2245"/>
        <w:gridCol w:w="4015"/>
        <w:gridCol w:w="1702"/>
        <w:gridCol w:w="1388"/>
      </w:tblGrid>
      <w:tr w:rsidR="00835916" w:rsidRPr="001E2FCE" w14:paraId="6ABFE59C" w14:textId="77777777" w:rsidTr="00C16FF6">
        <w:trPr>
          <w:cnfStyle w:val="100000000000" w:firstRow="1" w:lastRow="0" w:firstColumn="0" w:lastColumn="0" w:oddVBand="0" w:evenVBand="0" w:oddHBand="0" w:evenHBand="0" w:firstRowFirstColumn="0" w:firstRowLastColumn="0" w:lastRowFirstColumn="0" w:lastRowLastColumn="0"/>
        </w:trPr>
        <w:tc>
          <w:tcPr>
            <w:tcW w:w="1201" w:type="pct"/>
          </w:tcPr>
          <w:p w14:paraId="157C3BD3" w14:textId="77777777" w:rsidR="00835916" w:rsidRPr="001E2FCE" w:rsidRDefault="00835916" w:rsidP="00C16FF6">
            <w:pPr>
              <w:pStyle w:val="SJITableText"/>
            </w:pPr>
            <w:r w:rsidRPr="001E2FCE">
              <w:t>CATEGORY ONE</w:t>
            </w:r>
          </w:p>
        </w:tc>
        <w:tc>
          <w:tcPr>
            <w:tcW w:w="2147" w:type="pct"/>
          </w:tcPr>
          <w:p w14:paraId="5A0FC5B3" w14:textId="77777777" w:rsidR="00835916" w:rsidRPr="001E2FCE" w:rsidRDefault="00835916" w:rsidP="00C16FF6">
            <w:pPr>
              <w:pStyle w:val="SJITableText"/>
            </w:pPr>
            <w:r w:rsidRPr="001E2FCE">
              <w:t>CATEGORY TWO</w:t>
            </w:r>
          </w:p>
        </w:tc>
        <w:tc>
          <w:tcPr>
            <w:tcW w:w="910" w:type="pct"/>
          </w:tcPr>
          <w:p w14:paraId="2A2038C6" w14:textId="77777777" w:rsidR="00835916" w:rsidRPr="001E2FCE" w:rsidRDefault="00835916" w:rsidP="00C16FF6">
            <w:pPr>
              <w:pStyle w:val="SJITableText"/>
            </w:pPr>
            <w:r w:rsidRPr="001E2FCE">
              <w:t>FLA. STAT.</w:t>
            </w:r>
          </w:p>
        </w:tc>
        <w:tc>
          <w:tcPr>
            <w:tcW w:w="742" w:type="pct"/>
          </w:tcPr>
          <w:p w14:paraId="312EC81E" w14:textId="77777777" w:rsidR="00835916" w:rsidRPr="001E2FCE" w:rsidRDefault="00835916" w:rsidP="00C16FF6">
            <w:pPr>
              <w:pStyle w:val="SJITableText"/>
            </w:pPr>
            <w:r w:rsidRPr="001E2FCE">
              <w:t>INS. NO.</w:t>
            </w:r>
          </w:p>
        </w:tc>
      </w:tr>
      <w:tr w:rsidR="00835916" w:rsidRPr="00326AAD" w14:paraId="4E82D3D8" w14:textId="77777777" w:rsidTr="00C16FF6">
        <w:tc>
          <w:tcPr>
            <w:tcW w:w="1201" w:type="pct"/>
          </w:tcPr>
          <w:p w14:paraId="5ED89325" w14:textId="77777777" w:rsidR="00835916" w:rsidRPr="00326AAD" w:rsidRDefault="00835916" w:rsidP="00C16FF6">
            <w:pPr>
              <w:pStyle w:val="SJITableText"/>
            </w:pPr>
            <w:r w:rsidRPr="00326AAD">
              <w:t>Stalking</w:t>
            </w:r>
          </w:p>
        </w:tc>
        <w:tc>
          <w:tcPr>
            <w:tcW w:w="2147" w:type="pct"/>
          </w:tcPr>
          <w:p w14:paraId="3591EDD9" w14:textId="77777777" w:rsidR="00835916" w:rsidRPr="00326AAD" w:rsidRDefault="00835916" w:rsidP="00C16FF6">
            <w:pPr>
              <w:pStyle w:val="SJITableText"/>
            </w:pPr>
          </w:p>
        </w:tc>
        <w:tc>
          <w:tcPr>
            <w:tcW w:w="910" w:type="pct"/>
          </w:tcPr>
          <w:p w14:paraId="3A5E7DE4" w14:textId="77777777" w:rsidR="00835916" w:rsidRPr="00326AAD" w:rsidRDefault="00835916" w:rsidP="00C16FF6">
            <w:pPr>
              <w:pStyle w:val="SJITableText"/>
            </w:pPr>
            <w:r w:rsidRPr="00326AAD">
              <w:t>784.048(2)</w:t>
            </w:r>
          </w:p>
        </w:tc>
        <w:tc>
          <w:tcPr>
            <w:tcW w:w="742" w:type="pct"/>
          </w:tcPr>
          <w:p w14:paraId="5610686C" w14:textId="77777777" w:rsidR="00835916" w:rsidRPr="00326AAD" w:rsidRDefault="00835916" w:rsidP="00C16FF6">
            <w:pPr>
              <w:pStyle w:val="SJITableText"/>
            </w:pPr>
            <w:r w:rsidRPr="00326AAD">
              <w:t>8.6</w:t>
            </w:r>
          </w:p>
        </w:tc>
      </w:tr>
      <w:tr w:rsidR="00835916" w:rsidRPr="00326AAD" w14:paraId="02B32323" w14:textId="77777777" w:rsidTr="00C16FF6">
        <w:tc>
          <w:tcPr>
            <w:tcW w:w="1201" w:type="pct"/>
          </w:tcPr>
          <w:p w14:paraId="0C05F2CB" w14:textId="77777777" w:rsidR="00835916" w:rsidRPr="00326AAD" w:rsidRDefault="00835916" w:rsidP="00C16FF6">
            <w:pPr>
              <w:pStyle w:val="SJITableText"/>
            </w:pPr>
          </w:p>
        </w:tc>
        <w:tc>
          <w:tcPr>
            <w:tcW w:w="2147" w:type="pct"/>
          </w:tcPr>
          <w:p w14:paraId="5B4009BF" w14:textId="77777777" w:rsidR="00835916" w:rsidRPr="00326AAD" w:rsidRDefault="00835916" w:rsidP="00C16FF6">
            <w:pPr>
              <w:pStyle w:val="SJITableText"/>
            </w:pPr>
            <w:r w:rsidRPr="00326AAD">
              <w:t>Attempt</w:t>
            </w:r>
          </w:p>
        </w:tc>
        <w:tc>
          <w:tcPr>
            <w:tcW w:w="910" w:type="pct"/>
          </w:tcPr>
          <w:p w14:paraId="42C2C079" w14:textId="77777777" w:rsidR="00835916" w:rsidRPr="00326AAD" w:rsidRDefault="00835916" w:rsidP="00C16FF6">
            <w:pPr>
              <w:pStyle w:val="SJITableText"/>
            </w:pPr>
            <w:r w:rsidRPr="00326AAD">
              <w:t>777.04(1)</w:t>
            </w:r>
          </w:p>
        </w:tc>
        <w:tc>
          <w:tcPr>
            <w:tcW w:w="742" w:type="pct"/>
          </w:tcPr>
          <w:p w14:paraId="445EC4DD" w14:textId="77777777" w:rsidR="00835916" w:rsidRPr="00326AAD" w:rsidRDefault="00835916" w:rsidP="00C16FF6">
            <w:pPr>
              <w:pStyle w:val="SJITableText"/>
            </w:pPr>
            <w:r w:rsidRPr="00326AAD">
              <w:t>5.1</w:t>
            </w:r>
          </w:p>
        </w:tc>
      </w:tr>
      <w:tr w:rsidR="00835916" w:rsidRPr="00326AAD" w14:paraId="5DE4EE4A" w14:textId="77777777" w:rsidTr="00C16FF6">
        <w:tc>
          <w:tcPr>
            <w:tcW w:w="1201" w:type="pct"/>
          </w:tcPr>
          <w:p w14:paraId="2D57A8D1" w14:textId="77777777" w:rsidR="00835916" w:rsidRPr="00326AAD" w:rsidRDefault="00835916" w:rsidP="00C16FF6">
            <w:pPr>
              <w:pStyle w:val="SJITableText"/>
            </w:pPr>
          </w:p>
        </w:tc>
        <w:tc>
          <w:tcPr>
            <w:tcW w:w="2147" w:type="pct"/>
          </w:tcPr>
          <w:p w14:paraId="16F42F20" w14:textId="77777777" w:rsidR="00835916" w:rsidRPr="00326AAD" w:rsidRDefault="00835916" w:rsidP="00C16FF6">
            <w:pPr>
              <w:pStyle w:val="SJITableText"/>
            </w:pPr>
            <w:r w:rsidRPr="00326AAD">
              <w:t>Violation of injunction for protection against domestic violence</w:t>
            </w:r>
          </w:p>
        </w:tc>
        <w:tc>
          <w:tcPr>
            <w:tcW w:w="910" w:type="pct"/>
          </w:tcPr>
          <w:p w14:paraId="30C096E6" w14:textId="77777777" w:rsidR="00835916" w:rsidRPr="00326AAD" w:rsidRDefault="00835916" w:rsidP="00C16FF6">
            <w:pPr>
              <w:pStyle w:val="SJITableText"/>
            </w:pPr>
            <w:r w:rsidRPr="00326AAD">
              <w:t>741.31(4)</w:t>
            </w:r>
          </w:p>
        </w:tc>
        <w:tc>
          <w:tcPr>
            <w:tcW w:w="742" w:type="pct"/>
          </w:tcPr>
          <w:p w14:paraId="6769B8D7" w14:textId="77777777" w:rsidR="00835916" w:rsidRPr="00326AAD" w:rsidRDefault="00835916" w:rsidP="00C16FF6">
            <w:pPr>
              <w:pStyle w:val="SJITableText"/>
            </w:pPr>
            <w:r w:rsidRPr="00326AAD">
              <w:t>8.18</w:t>
            </w:r>
          </w:p>
        </w:tc>
      </w:tr>
      <w:tr w:rsidR="00835916" w:rsidRPr="00326AAD" w14:paraId="41BD6AB1" w14:textId="77777777" w:rsidTr="00C16FF6">
        <w:tc>
          <w:tcPr>
            <w:tcW w:w="1201" w:type="pct"/>
          </w:tcPr>
          <w:p w14:paraId="32967316" w14:textId="77777777" w:rsidR="00835916" w:rsidRPr="00326AAD" w:rsidRDefault="00835916" w:rsidP="00C16FF6">
            <w:pPr>
              <w:pStyle w:val="SJITableText"/>
            </w:pPr>
          </w:p>
        </w:tc>
        <w:tc>
          <w:tcPr>
            <w:tcW w:w="2147" w:type="pct"/>
          </w:tcPr>
          <w:p w14:paraId="50C9E38A" w14:textId="77777777" w:rsidR="00835916" w:rsidRPr="00326AAD" w:rsidRDefault="00835916" w:rsidP="00C16FF6">
            <w:pPr>
              <w:pStyle w:val="SJITableText"/>
            </w:pPr>
            <w:r w:rsidRPr="00326AAD">
              <w:t>Violation of injunction for protection against repeat, sexual, or dating violence</w:t>
            </w:r>
          </w:p>
        </w:tc>
        <w:tc>
          <w:tcPr>
            <w:tcW w:w="910" w:type="pct"/>
          </w:tcPr>
          <w:p w14:paraId="6C2B0916" w14:textId="77777777" w:rsidR="00835916" w:rsidRPr="00326AAD" w:rsidRDefault="00835916" w:rsidP="00C16FF6">
            <w:pPr>
              <w:pStyle w:val="SJITableText"/>
            </w:pPr>
            <w:r w:rsidRPr="00326AAD">
              <w:t>784.047</w:t>
            </w:r>
          </w:p>
        </w:tc>
        <w:tc>
          <w:tcPr>
            <w:tcW w:w="742" w:type="pct"/>
          </w:tcPr>
          <w:p w14:paraId="4A0876AB" w14:textId="77777777" w:rsidR="00835916" w:rsidRPr="00326AAD" w:rsidRDefault="00835916" w:rsidP="00C16FF6">
            <w:pPr>
              <w:pStyle w:val="SJITableText"/>
            </w:pPr>
            <w:r w:rsidRPr="00326AAD">
              <w:t>8.19</w:t>
            </w:r>
          </w:p>
        </w:tc>
      </w:tr>
      <w:tr w:rsidR="00835916" w:rsidRPr="00326AAD" w14:paraId="3950625C" w14:textId="77777777" w:rsidTr="00C16FF6">
        <w:tc>
          <w:tcPr>
            <w:tcW w:w="1201" w:type="pct"/>
          </w:tcPr>
          <w:p w14:paraId="1AB2E9B6" w14:textId="77777777" w:rsidR="00835916" w:rsidRPr="00326AAD" w:rsidRDefault="00835916" w:rsidP="00C16FF6">
            <w:pPr>
              <w:pStyle w:val="SJITableText"/>
            </w:pPr>
          </w:p>
        </w:tc>
        <w:tc>
          <w:tcPr>
            <w:tcW w:w="2147" w:type="pct"/>
          </w:tcPr>
          <w:p w14:paraId="5CBCA3B0" w14:textId="77777777" w:rsidR="00835916" w:rsidRPr="00326AAD" w:rsidRDefault="00835916" w:rsidP="00C16FF6">
            <w:pPr>
              <w:pStyle w:val="SJITableText"/>
            </w:pPr>
            <w:r w:rsidRPr="00326AAD">
              <w:t>Violation of injunction for protection against stalking or cyberstalking</w:t>
            </w:r>
          </w:p>
        </w:tc>
        <w:tc>
          <w:tcPr>
            <w:tcW w:w="910" w:type="pct"/>
          </w:tcPr>
          <w:p w14:paraId="4BE07619" w14:textId="77777777" w:rsidR="00835916" w:rsidRPr="00326AAD" w:rsidRDefault="00835916" w:rsidP="00C16FF6">
            <w:pPr>
              <w:pStyle w:val="SJITableText"/>
            </w:pPr>
            <w:r w:rsidRPr="00326AAD">
              <w:t>784.0487(4)</w:t>
            </w:r>
          </w:p>
        </w:tc>
        <w:tc>
          <w:tcPr>
            <w:tcW w:w="742" w:type="pct"/>
          </w:tcPr>
          <w:p w14:paraId="7D1F6AC7" w14:textId="77777777" w:rsidR="00835916" w:rsidRPr="00326AAD" w:rsidRDefault="00835916" w:rsidP="00C16FF6">
            <w:pPr>
              <w:pStyle w:val="SJITableText"/>
            </w:pPr>
            <w:r w:rsidRPr="00326AAD">
              <w:t>8.24</w:t>
            </w:r>
          </w:p>
        </w:tc>
      </w:tr>
      <w:tr w:rsidR="00835916" w:rsidRPr="00326AAD" w14:paraId="69FFCC45" w14:textId="77777777" w:rsidTr="00C16FF6">
        <w:tc>
          <w:tcPr>
            <w:tcW w:w="1201" w:type="pct"/>
          </w:tcPr>
          <w:p w14:paraId="5BDA25E2" w14:textId="77777777" w:rsidR="00835916" w:rsidRPr="00326AAD" w:rsidRDefault="00835916" w:rsidP="00C16FF6">
            <w:pPr>
              <w:pStyle w:val="SJITableText"/>
            </w:pPr>
          </w:p>
        </w:tc>
        <w:tc>
          <w:tcPr>
            <w:tcW w:w="2147" w:type="pct"/>
          </w:tcPr>
          <w:p w14:paraId="5AEC2D5C" w14:textId="77777777" w:rsidR="00835916" w:rsidRPr="00DF673D" w:rsidRDefault="00835916" w:rsidP="00C16FF6">
            <w:pPr>
              <w:pStyle w:val="SJITableText"/>
            </w:pPr>
            <w:r w:rsidRPr="00DF673D">
              <w:t>Harassment based on Religious or Ethnic Heritage</w:t>
            </w:r>
          </w:p>
        </w:tc>
        <w:tc>
          <w:tcPr>
            <w:tcW w:w="910" w:type="pct"/>
          </w:tcPr>
          <w:p w14:paraId="31950F98" w14:textId="77777777" w:rsidR="00835916" w:rsidRPr="00DF673D" w:rsidRDefault="00835916" w:rsidP="00C16FF6">
            <w:pPr>
              <w:pStyle w:val="SJITableText"/>
            </w:pPr>
            <w:r w:rsidRPr="00DF673D">
              <w:t>784.0493</w:t>
            </w:r>
          </w:p>
        </w:tc>
        <w:tc>
          <w:tcPr>
            <w:tcW w:w="742" w:type="pct"/>
          </w:tcPr>
          <w:p w14:paraId="3E8406A5" w14:textId="77777777" w:rsidR="00835916" w:rsidRPr="00DF673D" w:rsidRDefault="00835916" w:rsidP="00C16FF6">
            <w:pPr>
              <w:pStyle w:val="SJITableText"/>
            </w:pPr>
            <w:r w:rsidRPr="00DF673D">
              <w:t>8.32</w:t>
            </w:r>
          </w:p>
        </w:tc>
      </w:tr>
    </w:tbl>
    <w:p w14:paraId="154C553A" w14:textId="77777777" w:rsidR="00835916" w:rsidRPr="00DF673D" w:rsidRDefault="00835916" w:rsidP="00835916">
      <w:pPr>
        <w:pStyle w:val="SJIComments"/>
      </w:pPr>
      <w:r w:rsidRPr="00326AAD">
        <w:t>Comment</w:t>
      </w:r>
      <w:r>
        <w:t>s</w:t>
      </w:r>
    </w:p>
    <w:p w14:paraId="2C6E4399" w14:textId="77777777" w:rsidR="00835916" w:rsidRPr="00DF673D" w:rsidRDefault="00835916" w:rsidP="00835916">
      <w:r w:rsidRPr="00DF673D">
        <w:t>A special instruction will be necessary if the defendant claims that his or her behavior was protected by the First Amendment.</w:t>
      </w:r>
    </w:p>
    <w:p w14:paraId="1D2420E5" w14:textId="77777777" w:rsidR="00835916" w:rsidRDefault="00835916" w:rsidP="00835916">
      <w:r w:rsidRPr="00DF673D">
        <w:t xml:space="preserve">This instruction was adopted in 1995 [657 So. 2d 1152] and was amended in 2007 [953 So. 2d 495], 2008 [995 So. 2d 476], 2013 [131 So. 3d 755], 2020 [288 So. 3d 530], on December 15, 2021, and on </w:t>
      </w:r>
      <w:r>
        <w:t>March 8,</w:t>
      </w:r>
      <w:r w:rsidRPr="00DF673D">
        <w:t xml:space="preserve"> 2024.</w:t>
      </w:r>
    </w:p>
    <w:p w14:paraId="7DBECDB4" w14:textId="77777777" w:rsidR="001E2FCE" w:rsidRDefault="001E2FCE">
      <w:pPr>
        <w:spacing w:after="160"/>
        <w:ind w:firstLine="0"/>
        <w:rPr>
          <w:sz w:val="24"/>
          <w:szCs w:val="24"/>
        </w:rPr>
      </w:pPr>
      <w:r>
        <w:rPr>
          <w:sz w:val="24"/>
          <w:szCs w:val="24"/>
        </w:rPr>
        <w:br w:type="page"/>
      </w:r>
    </w:p>
    <w:p w14:paraId="6D402B9F" w14:textId="14DAE0D0" w:rsidR="00FE5F97" w:rsidRPr="00536CB7" w:rsidRDefault="00FE5F97" w:rsidP="00FE5F97">
      <w:pPr>
        <w:pStyle w:val="Heading3"/>
      </w:pPr>
      <w:bookmarkStart w:id="486" w:name="_Toc109650341"/>
      <w:bookmarkStart w:id="487" w:name="_Toc109807604"/>
      <w:bookmarkStart w:id="488" w:name="_Toc232505442"/>
      <w:r w:rsidRPr="00326AAD">
        <w:lastRenderedPageBreak/>
        <w:t>8.7(</w:t>
      </w:r>
      <w:r w:rsidRPr="00326AAD">
        <w:rPr>
          <w:caps w:val="0"/>
        </w:rPr>
        <w:t>c</w:t>
      </w:r>
      <w:r w:rsidRPr="00326AAD">
        <w:t xml:space="preserve">) </w:t>
      </w:r>
      <w:r w:rsidR="002A7939" w:rsidRPr="00326AAD">
        <w:rPr>
          <w:caps w:val="0"/>
        </w:rPr>
        <w:t>AGGRAVATED STALKING</w:t>
      </w:r>
      <w:r w:rsidR="002A7939">
        <w:rPr>
          <w:caps w:val="0"/>
        </w:rPr>
        <w:t xml:space="preserve"> </w:t>
      </w:r>
      <w:r w:rsidR="002A7939" w:rsidRPr="00536CB7">
        <w:rPr>
          <w:caps w:val="0"/>
        </w:rPr>
        <w:t>(VICTIM UNDER 16 YEARS OF AGE)</w:t>
      </w:r>
      <w:bookmarkEnd w:id="486"/>
      <w:bookmarkEnd w:id="487"/>
      <w:bookmarkEnd w:id="488"/>
    </w:p>
    <w:p w14:paraId="51D65C43" w14:textId="77777777" w:rsidR="00FE5F97" w:rsidRPr="00326AAD" w:rsidRDefault="00FE5F97" w:rsidP="00FE5F97">
      <w:pPr>
        <w:pStyle w:val="SJIStatuteinTitle"/>
      </w:pPr>
      <w:r w:rsidRPr="00326AAD">
        <w:t xml:space="preserve">§ 784.048(5), Fla. </w:t>
      </w:r>
      <w:r w:rsidRPr="008A5B71">
        <w:t>Stat</w:t>
      </w:r>
      <w:r w:rsidRPr="00326AAD">
        <w:t>.</w:t>
      </w:r>
    </w:p>
    <w:p w14:paraId="279E4697" w14:textId="77777777" w:rsidR="00FE5F97" w:rsidRPr="00536CB7" w:rsidRDefault="00FE5F97" w:rsidP="00FE5F97">
      <w:pPr>
        <w:suppressAutoHyphens/>
        <w:rPr>
          <w:b/>
          <w:bCs/>
        </w:rPr>
      </w:pPr>
      <w:r w:rsidRPr="00536CB7">
        <w:rPr>
          <w:b/>
          <w:bCs/>
        </w:rPr>
        <w:t>To prove the crime of Aggravated Stalking, the State must prove the following two elements beyond a reasonable doubt:</w:t>
      </w:r>
    </w:p>
    <w:p w14:paraId="7E06D6EF" w14:textId="77777777" w:rsidR="00FE5F97" w:rsidRPr="00536CB7" w:rsidRDefault="00FE5F97" w:rsidP="008E33B9">
      <w:pPr>
        <w:numPr>
          <w:ilvl w:val="0"/>
          <w:numId w:val="47"/>
        </w:numPr>
        <w:tabs>
          <w:tab w:val="left" w:pos="0"/>
        </w:tabs>
        <w:suppressAutoHyphens/>
        <w:spacing w:line="240" w:lineRule="auto"/>
        <w:ind w:left="1296" w:hanging="576"/>
        <w:rPr>
          <w:b/>
          <w:bCs/>
        </w:rPr>
      </w:pPr>
      <w:r w:rsidRPr="00536CB7">
        <w:t xml:space="preserve">(Defendant) </w:t>
      </w:r>
      <w:r w:rsidRPr="00536CB7">
        <w:rPr>
          <w:b/>
          <w:bCs/>
        </w:rPr>
        <w:t>willfully, maliciously, and repeatedly [followed] [harassed] [or] [cyberstalked]</w:t>
      </w:r>
      <w:r w:rsidRPr="00536CB7">
        <w:t xml:space="preserve"> (victim)</w:t>
      </w:r>
      <w:r w:rsidRPr="00536CB7">
        <w:rPr>
          <w:b/>
          <w:bCs/>
        </w:rPr>
        <w:t>; and,</w:t>
      </w:r>
    </w:p>
    <w:p w14:paraId="677084FC" w14:textId="77777777" w:rsidR="00FE5F97" w:rsidRPr="00536CB7" w:rsidRDefault="00FE5F97" w:rsidP="008E33B9">
      <w:pPr>
        <w:numPr>
          <w:ilvl w:val="0"/>
          <w:numId w:val="47"/>
        </w:numPr>
        <w:tabs>
          <w:tab w:val="left" w:pos="0"/>
        </w:tabs>
        <w:suppressAutoHyphens/>
        <w:spacing w:line="240" w:lineRule="auto"/>
        <w:ind w:left="1296" w:hanging="576"/>
        <w:rPr>
          <w:b/>
          <w:bCs/>
        </w:rPr>
      </w:pPr>
      <w:r w:rsidRPr="00536CB7">
        <w:rPr>
          <w:b/>
          <w:bCs/>
        </w:rPr>
        <w:t>At the time of</w:t>
      </w:r>
      <w:r w:rsidRPr="00536CB7">
        <w:t xml:space="preserve"> (defendant’s) </w:t>
      </w:r>
      <w:r w:rsidRPr="00536CB7">
        <w:rPr>
          <w:b/>
          <w:bCs/>
        </w:rPr>
        <w:t>actions,</w:t>
      </w:r>
      <w:r w:rsidRPr="00536CB7">
        <w:t xml:space="preserve"> (victim) </w:t>
      </w:r>
      <w:r w:rsidRPr="00536CB7">
        <w:rPr>
          <w:b/>
          <w:bCs/>
        </w:rPr>
        <w:t>was under 16 years of age.</w:t>
      </w:r>
    </w:p>
    <w:p w14:paraId="62AAA29E" w14:textId="77777777" w:rsidR="00FE5F97" w:rsidRPr="0048275B" w:rsidRDefault="00FE5F97" w:rsidP="00FE5F97">
      <w:pPr>
        <w:contextualSpacing/>
        <w:rPr>
          <w:i/>
        </w:rPr>
      </w:pPr>
      <w:r w:rsidRPr="0048275B">
        <w:rPr>
          <w:i/>
        </w:rPr>
        <w:t xml:space="preserve">Patterson v. State, 512 So. 2d 1109 (Fla. 1st DCA 1987). </w:t>
      </w:r>
    </w:p>
    <w:p w14:paraId="472D76E4" w14:textId="77777777" w:rsidR="00FE5F97" w:rsidRPr="0048275B" w:rsidRDefault="00FE5F97" w:rsidP="00FE5F97">
      <w:r w:rsidRPr="0048275B">
        <w:rPr>
          <w:b/>
        </w:rPr>
        <w:t>“Willfully” means knowingly, intentionally, and purposely.</w:t>
      </w:r>
    </w:p>
    <w:p w14:paraId="3636ED75" w14:textId="7EAAFF56" w:rsidR="00FE5F97" w:rsidRPr="0048275B" w:rsidRDefault="00FE5F97" w:rsidP="00FE5F97">
      <w:pPr>
        <w:pStyle w:val="SJITextItalic"/>
      </w:pPr>
      <w:r w:rsidRPr="0048275B">
        <w:t>Seese v. State, 955 So. 2d 1145 (Fla. 4th DCA 2007).</w:t>
      </w:r>
      <w:r w:rsidR="000312C9">
        <w:t xml:space="preserve"> </w:t>
      </w:r>
    </w:p>
    <w:p w14:paraId="7440792B" w14:textId="77777777" w:rsidR="00FE5F97" w:rsidRPr="0095462D" w:rsidRDefault="00FE5F97" w:rsidP="00FE5F97">
      <w:pPr>
        <w:rPr>
          <w:b/>
          <w:bCs/>
        </w:rPr>
      </w:pPr>
      <w:r w:rsidRPr="0095462D">
        <w:rPr>
          <w:b/>
          <w:bCs/>
        </w:rPr>
        <w:t>“Maliciously” means wrongfully, intentionally, and without lawful justification or excuse.</w:t>
      </w:r>
    </w:p>
    <w:p w14:paraId="68755464" w14:textId="77777777" w:rsidR="00FE5F97" w:rsidRDefault="00FE5F97" w:rsidP="00FE5F97">
      <w:pPr>
        <w:pStyle w:val="SJITextItalic"/>
      </w:pPr>
      <w:r>
        <w:t>Give if applicable.</w:t>
      </w:r>
    </w:p>
    <w:p w14:paraId="78335E36" w14:textId="77777777" w:rsidR="00FE5F97" w:rsidRPr="0048275B" w:rsidRDefault="00FE5F97" w:rsidP="00FE5F97">
      <w:pPr>
        <w:pStyle w:val="SJITextItalic"/>
      </w:pPr>
      <w:r w:rsidRPr="0048275B">
        <w:t>§ 784.048, Fla. Stat., Pallas v. State, 636 So. 2d 1358 (Fla. 3d DCA 1984).</w:t>
      </w:r>
    </w:p>
    <w:p w14:paraId="65B22E4F" w14:textId="77777777" w:rsidR="00FE5F97" w:rsidRDefault="00FE5F97" w:rsidP="002A7939">
      <w:pPr>
        <w:spacing w:after="0"/>
      </w:pPr>
      <w:r w:rsidRPr="0006191C">
        <w:rPr>
          <w:b/>
          <w:bCs/>
        </w:rPr>
        <w:t>“Harass” means to engage in a course of conduct directed at</w:t>
      </w:r>
      <w:r w:rsidRPr="008D3FF0">
        <w:t xml:space="preserve"> (victim), </w:t>
      </w:r>
      <w:r w:rsidRPr="0006191C">
        <w:rPr>
          <w:b/>
          <w:bCs/>
        </w:rPr>
        <w:t>that</w:t>
      </w:r>
      <w:r w:rsidRPr="008D3FF0">
        <w:t xml:space="preserve"> </w:t>
      </w:r>
    </w:p>
    <w:p w14:paraId="7FA76DBA" w14:textId="77777777" w:rsidR="00FE5F97" w:rsidRPr="0006191C" w:rsidRDefault="00FE5F97" w:rsidP="007F418B">
      <w:pPr>
        <w:pStyle w:val="ListParagraph"/>
        <w:numPr>
          <w:ilvl w:val="0"/>
          <w:numId w:val="516"/>
        </w:numPr>
        <w:spacing w:after="0"/>
        <w:rPr>
          <w:b/>
          <w:bCs/>
        </w:rPr>
      </w:pPr>
      <w:r w:rsidRPr="0006191C">
        <w:rPr>
          <w:b/>
          <w:bCs/>
        </w:rPr>
        <w:t>served no legitimate purpose;</w:t>
      </w:r>
    </w:p>
    <w:p w14:paraId="55298163" w14:textId="77777777" w:rsidR="00FE5F97" w:rsidRPr="0006191C" w:rsidRDefault="00FE5F97" w:rsidP="007F418B">
      <w:pPr>
        <w:pStyle w:val="ListParagraph"/>
        <w:numPr>
          <w:ilvl w:val="0"/>
          <w:numId w:val="516"/>
        </w:numPr>
        <w:spacing w:after="0"/>
        <w:rPr>
          <w:b/>
          <w:bCs/>
        </w:rPr>
      </w:pPr>
      <w:r w:rsidRPr="0006191C">
        <w:rPr>
          <w:b/>
          <w:bCs/>
        </w:rPr>
        <w:t xml:space="preserve">would cause substantial emotional distress to a reasonable person; and </w:t>
      </w:r>
    </w:p>
    <w:p w14:paraId="3455A6E1" w14:textId="77777777" w:rsidR="00FE5F97" w:rsidRPr="008D3FF0" w:rsidRDefault="00FE5F97" w:rsidP="007F418B">
      <w:pPr>
        <w:pStyle w:val="ListParagraph"/>
        <w:numPr>
          <w:ilvl w:val="0"/>
          <w:numId w:val="516"/>
        </w:numPr>
      </w:pPr>
      <w:r w:rsidRPr="0006191C">
        <w:rPr>
          <w:b/>
          <w:bCs/>
        </w:rPr>
        <w:t>did cause substantial emotional distress to</w:t>
      </w:r>
      <w:r w:rsidRPr="008D3FF0">
        <w:t xml:space="preserve"> (victim)</w:t>
      </w:r>
      <w:r w:rsidRPr="0006191C">
        <w:rPr>
          <w:b/>
          <w:bCs/>
        </w:rPr>
        <w:t>.</w:t>
      </w:r>
    </w:p>
    <w:p w14:paraId="54EFDF80" w14:textId="77777777" w:rsidR="00FE5F97" w:rsidRPr="003A43D6" w:rsidRDefault="00FE5F97" w:rsidP="00FE5F97">
      <w:pPr>
        <w:suppressAutoHyphens/>
      </w:pPr>
      <w:r w:rsidRPr="0048275B">
        <w:rPr>
          <w:b/>
          <w:bCs/>
        </w:rPr>
        <w:t>“Course of conduct” means a pattern of conduct composed of a series of acts over a period of time, however short, which evidences a continuity of purpose.</w:t>
      </w:r>
    </w:p>
    <w:p w14:paraId="115E2292" w14:textId="77777777" w:rsidR="00FE5F97" w:rsidRDefault="00FE5F97" w:rsidP="00FE5F97">
      <w:pPr>
        <w:rPr>
          <w:b/>
          <w:bCs/>
        </w:rPr>
      </w:pPr>
      <w:r w:rsidRPr="0048275B">
        <w:rPr>
          <w:b/>
          <w:bCs/>
        </w:rPr>
        <w:t>“Cyberstalk” means [to engage in a course of conduct to communicate, or to cause to be communicated, directly or indirectly, words, images, or language by or through the use of electronic mail or electronic communication, directed at or pertaining to a specific person,] [or] [to access or attempt to access the online accounts or Internet-connected home electronic systems of another person without that person’s permission,] serving no legitimate purpose, causing substantial emotional distress to that person, and that would cause substantial emotional distress to a reasonable person.</w:t>
      </w:r>
    </w:p>
    <w:p w14:paraId="6360F22F" w14:textId="77777777" w:rsidR="00FE5F97" w:rsidRDefault="00FE5F97" w:rsidP="00FE5F97">
      <w:pPr>
        <w:spacing w:after="160"/>
        <w:ind w:firstLine="0"/>
        <w:rPr>
          <w:b/>
          <w:bCs/>
        </w:rPr>
      </w:pPr>
      <w:r>
        <w:rPr>
          <w:b/>
          <w:bCs/>
        </w:rPr>
        <w:br w:type="page"/>
      </w:r>
    </w:p>
    <w:p w14:paraId="1937E94A" w14:textId="77777777" w:rsidR="00FE5F97" w:rsidRPr="00326AAD" w:rsidRDefault="00FE5F97" w:rsidP="00FE5F97">
      <w:pPr>
        <w:pStyle w:val="SJIComments"/>
      </w:pPr>
      <w:r w:rsidRPr="00326AAD">
        <w:lastRenderedPageBreak/>
        <w:t>Lesser Included Offenses</w:t>
      </w:r>
    </w:p>
    <w:p w14:paraId="10FD8B29" w14:textId="77777777" w:rsidR="00FE5F97" w:rsidRPr="00326AAD" w:rsidRDefault="00FE5F97" w:rsidP="00FE5F97">
      <w:pPr>
        <w:pStyle w:val="Heading4"/>
      </w:pPr>
      <w:bookmarkStart w:id="489" w:name="_Toc109650342"/>
      <w:r w:rsidRPr="00326AAD">
        <w:t>AGGRAVATED STALKING (Victim under 16 years of age) — 784.048(5)</w:t>
      </w:r>
      <w:bookmarkEnd w:id="489"/>
    </w:p>
    <w:tbl>
      <w:tblPr>
        <w:tblStyle w:val="TableGrid1"/>
        <w:tblW w:w="5000" w:type="pct"/>
        <w:tblLayout w:type="fixed"/>
        <w:tblLook w:val="0020" w:firstRow="1" w:lastRow="0" w:firstColumn="0" w:lastColumn="0" w:noHBand="0" w:noVBand="0"/>
      </w:tblPr>
      <w:tblGrid>
        <w:gridCol w:w="2245"/>
        <w:gridCol w:w="4049"/>
        <w:gridCol w:w="1711"/>
        <w:gridCol w:w="1345"/>
      </w:tblGrid>
      <w:tr w:rsidR="00FE5F97" w:rsidRPr="00326AAD" w14:paraId="2E817357" w14:textId="77777777" w:rsidTr="00A237EF">
        <w:trPr>
          <w:cnfStyle w:val="100000000000" w:firstRow="1" w:lastRow="0" w:firstColumn="0" w:lastColumn="0" w:oddVBand="0" w:evenVBand="0" w:oddHBand="0" w:evenHBand="0" w:firstRowFirstColumn="0" w:firstRowLastColumn="0" w:lastRowFirstColumn="0" w:lastRowLastColumn="0"/>
        </w:trPr>
        <w:tc>
          <w:tcPr>
            <w:tcW w:w="1201" w:type="pct"/>
          </w:tcPr>
          <w:p w14:paraId="69D05E1D" w14:textId="77777777" w:rsidR="00FE5F97" w:rsidRPr="008A5B71" w:rsidRDefault="00FE5F97" w:rsidP="00C16FF6">
            <w:pPr>
              <w:pStyle w:val="SJITableText"/>
            </w:pPr>
            <w:r w:rsidRPr="008A5B71">
              <w:t>CATEGORY ONE</w:t>
            </w:r>
          </w:p>
        </w:tc>
        <w:tc>
          <w:tcPr>
            <w:tcW w:w="2165" w:type="pct"/>
          </w:tcPr>
          <w:p w14:paraId="79B75D8B" w14:textId="77777777" w:rsidR="00FE5F97" w:rsidRPr="008A5B71" w:rsidRDefault="00FE5F97" w:rsidP="00C16FF6">
            <w:pPr>
              <w:pStyle w:val="SJITableText"/>
            </w:pPr>
            <w:r w:rsidRPr="008A5B71">
              <w:t>CATEGORY TWO</w:t>
            </w:r>
          </w:p>
        </w:tc>
        <w:tc>
          <w:tcPr>
            <w:tcW w:w="915" w:type="pct"/>
          </w:tcPr>
          <w:p w14:paraId="0A8C83A0" w14:textId="77777777" w:rsidR="00FE5F97" w:rsidRPr="008A5B71" w:rsidRDefault="00FE5F97" w:rsidP="00C16FF6">
            <w:pPr>
              <w:pStyle w:val="SJITableText"/>
            </w:pPr>
            <w:r w:rsidRPr="008A5B71">
              <w:t>FLA. STAT.</w:t>
            </w:r>
          </w:p>
        </w:tc>
        <w:tc>
          <w:tcPr>
            <w:tcW w:w="719" w:type="pct"/>
          </w:tcPr>
          <w:p w14:paraId="4BA25AC7" w14:textId="77777777" w:rsidR="00FE5F97" w:rsidRPr="008A5B71" w:rsidRDefault="00FE5F97" w:rsidP="00C16FF6">
            <w:pPr>
              <w:pStyle w:val="SJITableText"/>
            </w:pPr>
            <w:r w:rsidRPr="008A5B71">
              <w:t>INS. NO.</w:t>
            </w:r>
          </w:p>
        </w:tc>
      </w:tr>
      <w:tr w:rsidR="00FE5F97" w:rsidRPr="00326AAD" w14:paraId="12690902" w14:textId="77777777" w:rsidTr="00A237EF">
        <w:tc>
          <w:tcPr>
            <w:tcW w:w="1201" w:type="pct"/>
          </w:tcPr>
          <w:p w14:paraId="37328B6D" w14:textId="77777777" w:rsidR="00FE5F97" w:rsidRPr="00326AAD" w:rsidRDefault="00FE5F97" w:rsidP="00C16FF6">
            <w:pPr>
              <w:pStyle w:val="SJITableText"/>
            </w:pPr>
            <w:r w:rsidRPr="00326AAD">
              <w:t>Stalking</w:t>
            </w:r>
          </w:p>
        </w:tc>
        <w:tc>
          <w:tcPr>
            <w:tcW w:w="2165" w:type="pct"/>
          </w:tcPr>
          <w:p w14:paraId="291B9EA1" w14:textId="77777777" w:rsidR="00FE5F97" w:rsidRPr="00326AAD" w:rsidRDefault="00FE5F97" w:rsidP="00C16FF6">
            <w:pPr>
              <w:pStyle w:val="SJITableText"/>
            </w:pPr>
          </w:p>
        </w:tc>
        <w:tc>
          <w:tcPr>
            <w:tcW w:w="915" w:type="pct"/>
          </w:tcPr>
          <w:p w14:paraId="23A14BA6" w14:textId="77777777" w:rsidR="00FE5F97" w:rsidRPr="00326AAD" w:rsidRDefault="00FE5F97" w:rsidP="00C16FF6">
            <w:pPr>
              <w:pStyle w:val="SJITableText"/>
            </w:pPr>
            <w:r w:rsidRPr="00326AAD">
              <w:t>784.048(2)</w:t>
            </w:r>
          </w:p>
        </w:tc>
        <w:tc>
          <w:tcPr>
            <w:tcW w:w="719" w:type="pct"/>
          </w:tcPr>
          <w:p w14:paraId="7DDFEBE1" w14:textId="77777777" w:rsidR="00FE5F97" w:rsidRPr="00326AAD" w:rsidRDefault="00FE5F97" w:rsidP="00C16FF6">
            <w:pPr>
              <w:pStyle w:val="SJITableText"/>
            </w:pPr>
            <w:r w:rsidRPr="00326AAD">
              <w:t>8.6</w:t>
            </w:r>
          </w:p>
        </w:tc>
      </w:tr>
      <w:tr w:rsidR="00FE5F97" w:rsidRPr="00326AAD" w14:paraId="4AA168E3" w14:textId="77777777" w:rsidTr="00A237EF">
        <w:tc>
          <w:tcPr>
            <w:tcW w:w="1201" w:type="pct"/>
          </w:tcPr>
          <w:p w14:paraId="628B455A" w14:textId="77777777" w:rsidR="00FE5F97" w:rsidRPr="00326AAD" w:rsidRDefault="00FE5F97" w:rsidP="00C16FF6">
            <w:pPr>
              <w:pStyle w:val="SJITableText"/>
            </w:pPr>
          </w:p>
        </w:tc>
        <w:tc>
          <w:tcPr>
            <w:tcW w:w="2165" w:type="pct"/>
          </w:tcPr>
          <w:p w14:paraId="13F06D4F" w14:textId="77777777" w:rsidR="00FE5F97" w:rsidRPr="003A43D6" w:rsidRDefault="00FE5F97" w:rsidP="00C16FF6">
            <w:pPr>
              <w:pStyle w:val="SJITableText"/>
            </w:pPr>
            <w:r w:rsidRPr="00326AAD">
              <w:t>Attempt</w:t>
            </w:r>
          </w:p>
        </w:tc>
        <w:tc>
          <w:tcPr>
            <w:tcW w:w="915" w:type="pct"/>
          </w:tcPr>
          <w:p w14:paraId="099E1A7D" w14:textId="77777777" w:rsidR="00FE5F97" w:rsidRPr="00326AAD" w:rsidRDefault="00FE5F97" w:rsidP="00C16FF6">
            <w:pPr>
              <w:pStyle w:val="SJITableText"/>
            </w:pPr>
            <w:r w:rsidRPr="00326AAD">
              <w:t>777.04(1)</w:t>
            </w:r>
          </w:p>
        </w:tc>
        <w:tc>
          <w:tcPr>
            <w:tcW w:w="719" w:type="pct"/>
          </w:tcPr>
          <w:p w14:paraId="116AD606" w14:textId="77777777" w:rsidR="00FE5F97" w:rsidRPr="00326AAD" w:rsidRDefault="00FE5F97" w:rsidP="00C16FF6">
            <w:pPr>
              <w:pStyle w:val="SJITableText"/>
            </w:pPr>
            <w:r w:rsidRPr="00326AAD">
              <w:t>5.1</w:t>
            </w:r>
          </w:p>
        </w:tc>
      </w:tr>
      <w:tr w:rsidR="00FE5F97" w:rsidRPr="00326AAD" w14:paraId="39299818" w14:textId="77777777" w:rsidTr="00A237EF">
        <w:tc>
          <w:tcPr>
            <w:tcW w:w="1201" w:type="pct"/>
          </w:tcPr>
          <w:p w14:paraId="2D41BBF6" w14:textId="77777777" w:rsidR="00FE5F97" w:rsidRPr="00326AAD" w:rsidRDefault="00FE5F97" w:rsidP="00C16FF6">
            <w:pPr>
              <w:pStyle w:val="SJITableText"/>
            </w:pPr>
          </w:p>
        </w:tc>
        <w:tc>
          <w:tcPr>
            <w:tcW w:w="2165" w:type="pct"/>
          </w:tcPr>
          <w:p w14:paraId="4DD48AA2" w14:textId="77777777" w:rsidR="00FE5F97" w:rsidRPr="00326AAD" w:rsidRDefault="00FE5F97" w:rsidP="00C16FF6">
            <w:pPr>
              <w:pStyle w:val="SJITableText"/>
            </w:pPr>
            <w:r w:rsidRPr="00326AAD">
              <w:t>Violation of injunction for protection against domestic violence</w:t>
            </w:r>
          </w:p>
        </w:tc>
        <w:tc>
          <w:tcPr>
            <w:tcW w:w="915" w:type="pct"/>
          </w:tcPr>
          <w:p w14:paraId="6DD74084" w14:textId="77777777" w:rsidR="00FE5F97" w:rsidRPr="00326AAD" w:rsidRDefault="00FE5F97" w:rsidP="00C16FF6">
            <w:pPr>
              <w:pStyle w:val="SJITableText"/>
            </w:pPr>
            <w:r w:rsidRPr="00326AAD">
              <w:t>741.31(4)</w:t>
            </w:r>
          </w:p>
        </w:tc>
        <w:tc>
          <w:tcPr>
            <w:tcW w:w="719" w:type="pct"/>
          </w:tcPr>
          <w:p w14:paraId="75D2F5B8" w14:textId="77777777" w:rsidR="00FE5F97" w:rsidRPr="00326AAD" w:rsidRDefault="00FE5F97" w:rsidP="00C16FF6">
            <w:pPr>
              <w:pStyle w:val="SJITableText"/>
            </w:pPr>
            <w:r w:rsidRPr="00326AAD">
              <w:t>8.18</w:t>
            </w:r>
          </w:p>
        </w:tc>
      </w:tr>
      <w:tr w:rsidR="00FE5F97" w:rsidRPr="00326AAD" w14:paraId="49EDC86E" w14:textId="77777777" w:rsidTr="00A237EF">
        <w:tc>
          <w:tcPr>
            <w:tcW w:w="1201" w:type="pct"/>
          </w:tcPr>
          <w:p w14:paraId="0BBC9B20" w14:textId="77777777" w:rsidR="00FE5F97" w:rsidRPr="00326AAD" w:rsidRDefault="00FE5F97" w:rsidP="00C16FF6">
            <w:pPr>
              <w:pStyle w:val="SJITableText"/>
            </w:pPr>
          </w:p>
        </w:tc>
        <w:tc>
          <w:tcPr>
            <w:tcW w:w="2165" w:type="pct"/>
          </w:tcPr>
          <w:p w14:paraId="5D97DC43" w14:textId="77777777" w:rsidR="00FE5F97" w:rsidRPr="00326AAD" w:rsidRDefault="00FE5F97" w:rsidP="00C16FF6">
            <w:pPr>
              <w:pStyle w:val="SJITableText"/>
            </w:pPr>
            <w:r w:rsidRPr="00326AAD">
              <w:t>Violation of injunction for protection against repeat, sexual, or dating violence</w:t>
            </w:r>
          </w:p>
        </w:tc>
        <w:tc>
          <w:tcPr>
            <w:tcW w:w="915" w:type="pct"/>
          </w:tcPr>
          <w:p w14:paraId="25E9D4AD" w14:textId="77777777" w:rsidR="00FE5F97" w:rsidRPr="00326AAD" w:rsidRDefault="00FE5F97" w:rsidP="00C16FF6">
            <w:pPr>
              <w:pStyle w:val="SJITableText"/>
            </w:pPr>
            <w:r w:rsidRPr="00326AAD">
              <w:t>784.047</w:t>
            </w:r>
          </w:p>
        </w:tc>
        <w:tc>
          <w:tcPr>
            <w:tcW w:w="719" w:type="pct"/>
          </w:tcPr>
          <w:p w14:paraId="1690BEA0" w14:textId="77777777" w:rsidR="00FE5F97" w:rsidRPr="00326AAD" w:rsidRDefault="00FE5F97" w:rsidP="00C16FF6">
            <w:pPr>
              <w:pStyle w:val="SJITableText"/>
            </w:pPr>
            <w:r w:rsidRPr="00326AAD">
              <w:t>8.19</w:t>
            </w:r>
          </w:p>
        </w:tc>
      </w:tr>
      <w:tr w:rsidR="00FE5F97" w:rsidRPr="00326AAD" w14:paraId="2A08FA91" w14:textId="77777777" w:rsidTr="00A237EF">
        <w:tc>
          <w:tcPr>
            <w:tcW w:w="1201" w:type="pct"/>
          </w:tcPr>
          <w:p w14:paraId="422F08AA" w14:textId="77777777" w:rsidR="00FE5F97" w:rsidRPr="00326AAD" w:rsidRDefault="00FE5F97" w:rsidP="00C16FF6">
            <w:pPr>
              <w:pStyle w:val="SJITableText"/>
            </w:pPr>
          </w:p>
        </w:tc>
        <w:tc>
          <w:tcPr>
            <w:tcW w:w="2165" w:type="pct"/>
          </w:tcPr>
          <w:p w14:paraId="216C4065" w14:textId="77777777" w:rsidR="00FE5F97" w:rsidRPr="00326AAD" w:rsidRDefault="00FE5F97" w:rsidP="00C16FF6">
            <w:pPr>
              <w:pStyle w:val="SJITableText"/>
            </w:pPr>
            <w:r w:rsidRPr="00326AAD">
              <w:t>Violation of injunction for protection against stalking or cyberstalking</w:t>
            </w:r>
          </w:p>
        </w:tc>
        <w:tc>
          <w:tcPr>
            <w:tcW w:w="915" w:type="pct"/>
          </w:tcPr>
          <w:p w14:paraId="50EF25FA" w14:textId="77777777" w:rsidR="00FE5F97" w:rsidRPr="00326AAD" w:rsidRDefault="00FE5F97" w:rsidP="00C16FF6">
            <w:pPr>
              <w:pStyle w:val="SJITableText"/>
            </w:pPr>
            <w:r w:rsidRPr="00326AAD">
              <w:t>784.0487(4)</w:t>
            </w:r>
          </w:p>
        </w:tc>
        <w:tc>
          <w:tcPr>
            <w:tcW w:w="719" w:type="pct"/>
          </w:tcPr>
          <w:p w14:paraId="0190C602" w14:textId="77777777" w:rsidR="00FE5F97" w:rsidRPr="00326AAD" w:rsidRDefault="00FE5F97" w:rsidP="00C16FF6">
            <w:pPr>
              <w:pStyle w:val="SJITableText"/>
            </w:pPr>
            <w:r w:rsidRPr="00326AAD">
              <w:t>8.24</w:t>
            </w:r>
          </w:p>
        </w:tc>
      </w:tr>
      <w:tr w:rsidR="00FE5F97" w:rsidRPr="00326AAD" w14:paraId="1EEEACE4" w14:textId="77777777" w:rsidTr="00A237EF">
        <w:tc>
          <w:tcPr>
            <w:tcW w:w="1201" w:type="pct"/>
          </w:tcPr>
          <w:p w14:paraId="35815D3A" w14:textId="77777777" w:rsidR="00FE5F97" w:rsidRPr="00326AAD" w:rsidRDefault="00FE5F97" w:rsidP="00C16FF6">
            <w:pPr>
              <w:pStyle w:val="SJITableText"/>
            </w:pPr>
          </w:p>
        </w:tc>
        <w:tc>
          <w:tcPr>
            <w:tcW w:w="2165" w:type="pct"/>
          </w:tcPr>
          <w:p w14:paraId="3EE2432A" w14:textId="77777777" w:rsidR="00FE5F97" w:rsidRPr="0048275B" w:rsidRDefault="00FE5F97" w:rsidP="00C16FF6">
            <w:pPr>
              <w:pStyle w:val="SJITableText"/>
            </w:pPr>
            <w:r w:rsidRPr="0048275B">
              <w:t>Harassment based on Religious or Ethnic Heritage</w:t>
            </w:r>
          </w:p>
        </w:tc>
        <w:tc>
          <w:tcPr>
            <w:tcW w:w="915" w:type="pct"/>
          </w:tcPr>
          <w:p w14:paraId="09377030" w14:textId="77777777" w:rsidR="00FE5F97" w:rsidRPr="0048275B" w:rsidRDefault="00FE5F97" w:rsidP="00C16FF6">
            <w:pPr>
              <w:pStyle w:val="SJITableText"/>
            </w:pPr>
            <w:r w:rsidRPr="0048275B">
              <w:t>784.0493</w:t>
            </w:r>
          </w:p>
        </w:tc>
        <w:tc>
          <w:tcPr>
            <w:tcW w:w="719" w:type="pct"/>
          </w:tcPr>
          <w:p w14:paraId="2ED79151" w14:textId="77777777" w:rsidR="00FE5F97" w:rsidRPr="0048275B" w:rsidRDefault="00FE5F97" w:rsidP="00C16FF6">
            <w:pPr>
              <w:pStyle w:val="SJITableText"/>
            </w:pPr>
            <w:r w:rsidRPr="0048275B">
              <w:t>8.32</w:t>
            </w:r>
          </w:p>
        </w:tc>
      </w:tr>
    </w:tbl>
    <w:p w14:paraId="456B5FD9" w14:textId="77777777" w:rsidR="00FE5F97" w:rsidRPr="00326AAD" w:rsidRDefault="00FE5F97" w:rsidP="00FE5F97">
      <w:pPr>
        <w:pStyle w:val="SJIComments"/>
      </w:pPr>
      <w:r w:rsidRPr="00326AAD">
        <w:t>Comment</w:t>
      </w:r>
      <w:r w:rsidRPr="0048275B">
        <w:t>s</w:t>
      </w:r>
    </w:p>
    <w:p w14:paraId="4348EA70" w14:textId="77777777" w:rsidR="00FE5F97" w:rsidRPr="0048275B" w:rsidRDefault="00FE5F97" w:rsidP="00FE5F97">
      <w:pPr>
        <w:pStyle w:val="SJIText"/>
      </w:pPr>
      <w:r w:rsidRPr="0048275B">
        <w:t>A special instruction will be necessary if the defendant claims that his or her behavior was protected by the First Amendment.</w:t>
      </w:r>
    </w:p>
    <w:p w14:paraId="5F56A606" w14:textId="77777777" w:rsidR="00FE5F97" w:rsidRDefault="00FE5F97" w:rsidP="00FE5F97">
      <w:pPr>
        <w:pStyle w:val="SJIText"/>
      </w:pPr>
      <w:r w:rsidRPr="0048275B">
        <w:t xml:space="preserve">This instruction was adopted in 2000 [765 So. 2d 692] and amended in 2007 [953 So. 2d 495], 2013 [131 So. 3d 755], 2020 [288 So. 3d 530], on December 15, 2021, and on </w:t>
      </w:r>
      <w:r>
        <w:t xml:space="preserve">March 8, </w:t>
      </w:r>
      <w:r w:rsidRPr="0048275B">
        <w:t>2024.</w:t>
      </w:r>
    </w:p>
    <w:p w14:paraId="6DFA6532" w14:textId="77777777" w:rsidR="008A5B71" w:rsidRDefault="008A5B71">
      <w:pPr>
        <w:spacing w:after="160"/>
        <w:ind w:firstLine="0"/>
        <w:rPr>
          <w:sz w:val="24"/>
          <w:szCs w:val="24"/>
        </w:rPr>
      </w:pPr>
      <w:r>
        <w:rPr>
          <w:sz w:val="24"/>
          <w:szCs w:val="24"/>
        </w:rPr>
        <w:br w:type="page"/>
      </w:r>
    </w:p>
    <w:p w14:paraId="7D3A1382" w14:textId="77777777" w:rsidR="00A97BBD" w:rsidRPr="00326AAD" w:rsidRDefault="00A97BBD" w:rsidP="00A97BBD">
      <w:pPr>
        <w:pStyle w:val="Heading3"/>
      </w:pPr>
      <w:bookmarkStart w:id="490" w:name="_Toc109650343"/>
      <w:bookmarkStart w:id="491" w:name="_Toc109807605"/>
      <w:bookmarkStart w:id="492" w:name="_Toc232505443"/>
      <w:r w:rsidRPr="00326AAD">
        <w:lastRenderedPageBreak/>
        <w:t>8.7(</w:t>
      </w:r>
      <w:r w:rsidRPr="00326AAD">
        <w:rPr>
          <w:caps w:val="0"/>
        </w:rPr>
        <w:t>d</w:t>
      </w:r>
      <w:r w:rsidRPr="00326AAD">
        <w:t>) AGGRAVATED STALKING</w:t>
      </w:r>
      <w:bookmarkEnd w:id="490"/>
      <w:bookmarkEnd w:id="491"/>
      <w:bookmarkEnd w:id="492"/>
    </w:p>
    <w:p w14:paraId="380B5BB0" w14:textId="3AAD04D3" w:rsidR="00A97BBD" w:rsidRPr="006045AA" w:rsidRDefault="00A25C86" w:rsidP="00A97BBD">
      <w:pPr>
        <w:pStyle w:val="SJITableText"/>
        <w:jc w:val="center"/>
        <w:rPr>
          <w:b/>
          <w:bCs w:val="0"/>
        </w:rPr>
      </w:pPr>
      <w:r w:rsidRPr="006045AA">
        <w:rPr>
          <w:b/>
          <w:bCs w:val="0"/>
        </w:rPr>
        <w:t>(DEFENDANT PREVIOUSLY SENTENCED FOR SEX OFFENSE</w:t>
      </w:r>
      <w:r>
        <w:rPr>
          <w:b/>
          <w:bCs w:val="0"/>
        </w:rPr>
        <w:t xml:space="preserve"> </w:t>
      </w:r>
      <w:r w:rsidRPr="006045AA">
        <w:rPr>
          <w:b/>
          <w:bCs w:val="0"/>
        </w:rPr>
        <w:t>AND WAS PROHIBITED FROM CONTACTING VICTIM)</w:t>
      </w:r>
    </w:p>
    <w:p w14:paraId="26C93359" w14:textId="77777777" w:rsidR="00A97BBD" w:rsidRPr="00326AAD" w:rsidRDefault="00A97BBD" w:rsidP="00A97BBD">
      <w:pPr>
        <w:pStyle w:val="SJIStatuteinTitle"/>
      </w:pPr>
      <w:r w:rsidRPr="00326AAD">
        <w:t>§ 784.048(7), Fla. Stat.</w:t>
      </w:r>
    </w:p>
    <w:p w14:paraId="0FC3B0F5" w14:textId="77777777" w:rsidR="00A97BBD" w:rsidRPr="00EF4F4E" w:rsidRDefault="00A97BBD" w:rsidP="00A97BBD">
      <w:pPr>
        <w:pStyle w:val="SJIText"/>
        <w:rPr>
          <w:b/>
          <w:bCs/>
        </w:rPr>
      </w:pPr>
      <w:r w:rsidRPr="00EF4F4E">
        <w:rPr>
          <w:b/>
          <w:bCs/>
        </w:rPr>
        <w:t>To prove the crime of Aggravated Stalking, the State must prove the following three elements beyond a reasonable doubt:</w:t>
      </w:r>
    </w:p>
    <w:p w14:paraId="61684F63" w14:textId="77777777" w:rsidR="00A97BBD" w:rsidRPr="00F37205" w:rsidRDefault="00A97BBD" w:rsidP="008E33B9">
      <w:pPr>
        <w:pStyle w:val="ListParagraph"/>
        <w:numPr>
          <w:ilvl w:val="0"/>
          <w:numId w:val="48"/>
        </w:numPr>
        <w:ind w:left="1296" w:hanging="576"/>
        <w:rPr>
          <w:b/>
          <w:bCs/>
        </w:rPr>
      </w:pPr>
      <w:bookmarkStart w:id="493" w:name="_Toc109650344"/>
      <w:r w:rsidRPr="00EF4F4E">
        <w:t xml:space="preserve">(Defendant) </w:t>
      </w:r>
      <w:r w:rsidRPr="00F37205">
        <w:rPr>
          <w:b/>
          <w:bCs/>
        </w:rPr>
        <w:t>was sentenced for [sexual battery] [violating Fla. Stat. 800.04] [violating Fla. Stat. 847.0135(5)].</w:t>
      </w:r>
      <w:bookmarkEnd w:id="493"/>
      <w:r w:rsidRPr="00F37205">
        <w:rPr>
          <w:b/>
          <w:bCs/>
        </w:rPr>
        <w:t xml:space="preserve"> </w:t>
      </w:r>
    </w:p>
    <w:p w14:paraId="79BA857E" w14:textId="77777777" w:rsidR="00A97BBD" w:rsidRPr="00536CB7" w:rsidRDefault="00A97BBD" w:rsidP="008E33B9">
      <w:pPr>
        <w:numPr>
          <w:ilvl w:val="0"/>
          <w:numId w:val="48"/>
        </w:numPr>
        <w:tabs>
          <w:tab w:val="left" w:pos="0"/>
        </w:tabs>
        <w:suppressAutoHyphens/>
        <w:spacing w:line="240" w:lineRule="auto"/>
        <w:ind w:left="1296" w:hanging="576"/>
        <w:rPr>
          <w:b/>
          <w:bCs/>
        </w:rPr>
      </w:pPr>
      <w:r w:rsidRPr="00536CB7">
        <w:rPr>
          <w:b/>
          <w:bCs/>
        </w:rPr>
        <w:t xml:space="preserve">As part of that sentencing, </w:t>
      </w:r>
      <w:r w:rsidRPr="00536CB7">
        <w:t>(</w:t>
      </w:r>
      <w:r w:rsidRPr="00536CB7">
        <w:rPr>
          <w:bCs/>
        </w:rPr>
        <w:t>defendant</w:t>
      </w:r>
      <w:r w:rsidRPr="00536CB7">
        <w:t>)</w:t>
      </w:r>
      <w:r w:rsidRPr="00536CB7">
        <w:rPr>
          <w:b/>
          <w:bCs/>
        </w:rPr>
        <w:t xml:space="preserve"> was ordered to have no contact with </w:t>
      </w:r>
      <w:r w:rsidRPr="00536CB7">
        <w:rPr>
          <w:bCs/>
        </w:rPr>
        <w:t>(victim)</w:t>
      </w:r>
      <w:r w:rsidRPr="00536CB7">
        <w:rPr>
          <w:b/>
          <w:bCs/>
        </w:rPr>
        <w:t>.</w:t>
      </w:r>
    </w:p>
    <w:p w14:paraId="03A02EA2" w14:textId="77777777" w:rsidR="00A97BBD" w:rsidRPr="00536CB7" w:rsidRDefault="00A97BBD" w:rsidP="008E33B9">
      <w:pPr>
        <w:numPr>
          <w:ilvl w:val="0"/>
          <w:numId w:val="48"/>
        </w:numPr>
        <w:tabs>
          <w:tab w:val="left" w:pos="0"/>
        </w:tabs>
        <w:suppressAutoHyphens/>
        <w:spacing w:line="240" w:lineRule="auto"/>
        <w:ind w:left="1296" w:hanging="576"/>
        <w:rPr>
          <w:b/>
          <w:bCs/>
        </w:rPr>
      </w:pPr>
      <w:r w:rsidRPr="00536CB7">
        <w:rPr>
          <w:b/>
        </w:rPr>
        <w:t>After the sentencing,</w:t>
      </w:r>
      <w:r w:rsidRPr="00536CB7">
        <w:t xml:space="preserve"> (defendant) </w:t>
      </w:r>
      <w:r w:rsidRPr="00536CB7">
        <w:rPr>
          <w:b/>
          <w:bCs/>
        </w:rPr>
        <w:t>willfully, maliciously, and repeatedly [followed] [harassed] [or] [cyberstalked]</w:t>
      </w:r>
      <w:r w:rsidRPr="00536CB7">
        <w:t xml:space="preserve"> (victim).</w:t>
      </w:r>
    </w:p>
    <w:p w14:paraId="3329BA12" w14:textId="77777777" w:rsidR="00A97BBD" w:rsidRPr="00742548" w:rsidRDefault="00A97BBD" w:rsidP="00A97BBD">
      <w:pPr>
        <w:contextualSpacing/>
        <w:rPr>
          <w:i/>
        </w:rPr>
      </w:pPr>
      <w:r w:rsidRPr="00742548">
        <w:rPr>
          <w:i/>
        </w:rPr>
        <w:t xml:space="preserve">Patterson v. State, 512 So. 2d 1109 (Fla. 1st DCA 1987). </w:t>
      </w:r>
    </w:p>
    <w:p w14:paraId="62D40760" w14:textId="77777777" w:rsidR="00A97BBD" w:rsidRPr="00742548" w:rsidRDefault="00A97BBD" w:rsidP="00A97BBD">
      <w:r w:rsidRPr="00742548">
        <w:rPr>
          <w:b/>
        </w:rPr>
        <w:t>“Willfully” means knowingly, intentionally, and purposely.</w:t>
      </w:r>
    </w:p>
    <w:p w14:paraId="7B2BC89C" w14:textId="3D6C445E" w:rsidR="00A97BBD" w:rsidRPr="00742548" w:rsidRDefault="00A97BBD" w:rsidP="00A97BBD">
      <w:pPr>
        <w:pStyle w:val="SJITextItalic"/>
      </w:pPr>
      <w:r w:rsidRPr="00742548">
        <w:t>Seese v. State, 955 So. 2d 1145 (Fla. 4th DCA 2007).</w:t>
      </w:r>
      <w:r w:rsidR="000312C9">
        <w:t xml:space="preserve"> </w:t>
      </w:r>
    </w:p>
    <w:p w14:paraId="59BC0799" w14:textId="77777777" w:rsidR="00A97BBD" w:rsidRPr="00857160" w:rsidRDefault="00A97BBD" w:rsidP="00A97BBD">
      <w:pPr>
        <w:rPr>
          <w:b/>
          <w:bCs/>
        </w:rPr>
      </w:pPr>
      <w:r w:rsidRPr="00857160">
        <w:rPr>
          <w:b/>
          <w:bCs/>
        </w:rPr>
        <w:t>“Maliciously” means wrongfully, intentionally, and without lawful justification or excuse.</w:t>
      </w:r>
    </w:p>
    <w:p w14:paraId="1D7C6D66" w14:textId="77777777" w:rsidR="00A97BBD" w:rsidRDefault="00A97BBD" w:rsidP="00A97BBD">
      <w:pPr>
        <w:pStyle w:val="SJITextItalic"/>
      </w:pPr>
      <w:r>
        <w:t>Give if appliable.</w:t>
      </w:r>
    </w:p>
    <w:p w14:paraId="497D9C59" w14:textId="77777777" w:rsidR="00A97BBD" w:rsidRPr="00742548" w:rsidRDefault="00A97BBD" w:rsidP="00A97BBD">
      <w:pPr>
        <w:pStyle w:val="SJITextItalic"/>
      </w:pPr>
      <w:r w:rsidRPr="00742548">
        <w:t>§ 784.048, Fla. Stat.; Pallas v. State, 636 So. 2d 1358 (Fla. 3d DCA 1984).</w:t>
      </w:r>
    </w:p>
    <w:p w14:paraId="72E3E84F" w14:textId="77777777" w:rsidR="00A97BBD" w:rsidRDefault="00A97BBD" w:rsidP="002A7939">
      <w:pPr>
        <w:spacing w:after="0"/>
        <w:ind w:left="720" w:firstLine="0"/>
        <w:rPr>
          <w:b/>
          <w:bCs/>
        </w:rPr>
      </w:pPr>
      <w:r w:rsidRPr="00742548">
        <w:rPr>
          <w:b/>
          <w:bCs/>
        </w:rPr>
        <w:t xml:space="preserve">“Harass” means to engage in a course of conduct directed at </w:t>
      </w:r>
      <w:r w:rsidRPr="00742548">
        <w:t>(victim)</w:t>
      </w:r>
      <w:r w:rsidRPr="00742548">
        <w:rPr>
          <w:b/>
          <w:bCs/>
        </w:rPr>
        <w:t xml:space="preserve">, that </w:t>
      </w:r>
    </w:p>
    <w:p w14:paraId="2C5400B5" w14:textId="77777777" w:rsidR="00A97BBD" w:rsidRPr="00857160" w:rsidRDefault="00A97BBD" w:rsidP="007F418B">
      <w:pPr>
        <w:pStyle w:val="ListParagraph"/>
        <w:numPr>
          <w:ilvl w:val="0"/>
          <w:numId w:val="517"/>
        </w:numPr>
        <w:spacing w:after="0"/>
        <w:rPr>
          <w:b/>
          <w:bCs/>
        </w:rPr>
      </w:pPr>
      <w:r w:rsidRPr="00857160">
        <w:rPr>
          <w:b/>
          <w:bCs/>
        </w:rPr>
        <w:t>served no legitimate purpose;</w:t>
      </w:r>
    </w:p>
    <w:p w14:paraId="2DABE9B6" w14:textId="77777777" w:rsidR="00A97BBD" w:rsidRPr="00857160" w:rsidRDefault="00A97BBD" w:rsidP="007F418B">
      <w:pPr>
        <w:pStyle w:val="ListParagraph"/>
        <w:numPr>
          <w:ilvl w:val="0"/>
          <w:numId w:val="517"/>
        </w:numPr>
        <w:spacing w:after="0"/>
        <w:rPr>
          <w:b/>
          <w:bCs/>
        </w:rPr>
      </w:pPr>
      <w:r w:rsidRPr="00857160">
        <w:rPr>
          <w:b/>
          <w:bCs/>
        </w:rPr>
        <w:t xml:space="preserve">would cause substantial emotional distress to a reasonable person; and </w:t>
      </w:r>
    </w:p>
    <w:p w14:paraId="3731A94F" w14:textId="57352359" w:rsidR="00A97BBD" w:rsidRPr="003A43D6" w:rsidRDefault="00A97BBD" w:rsidP="007F418B">
      <w:pPr>
        <w:pStyle w:val="ListParagraph"/>
        <w:numPr>
          <w:ilvl w:val="0"/>
          <w:numId w:val="517"/>
        </w:numPr>
      </w:pPr>
      <w:r w:rsidRPr="00857160">
        <w:rPr>
          <w:b/>
          <w:bCs/>
        </w:rPr>
        <w:t>did cause substantial emotional distress to</w:t>
      </w:r>
      <w:r w:rsidRPr="00857160">
        <w:t xml:space="preserve"> (victim)</w:t>
      </w:r>
      <w:r w:rsidRPr="00857160">
        <w:rPr>
          <w:b/>
          <w:bCs/>
        </w:rPr>
        <w:t>.</w:t>
      </w:r>
      <w:r w:rsidR="000312C9">
        <w:t xml:space="preserve"> </w:t>
      </w:r>
      <w:r w:rsidRPr="00857160">
        <w:t xml:space="preserve"> </w:t>
      </w:r>
    </w:p>
    <w:p w14:paraId="07390C67" w14:textId="77777777" w:rsidR="00A97BBD" w:rsidRPr="003A43D6" w:rsidRDefault="00A97BBD" w:rsidP="00A97BBD">
      <w:pPr>
        <w:suppressAutoHyphens/>
      </w:pPr>
      <w:r w:rsidRPr="00536CB7">
        <w:rPr>
          <w:b/>
          <w:bCs/>
        </w:rPr>
        <w:t xml:space="preserve">“Course of conduct” means a pattern of conduct composed of a series of acts over a period of time, however short, which evidences a continuity of purpose. </w:t>
      </w:r>
    </w:p>
    <w:p w14:paraId="329D7095" w14:textId="77777777" w:rsidR="00A97BBD" w:rsidRDefault="00A97BBD" w:rsidP="00A97BBD">
      <w:pPr>
        <w:rPr>
          <w:b/>
        </w:rPr>
      </w:pPr>
      <w:r w:rsidRPr="00536CB7">
        <w:rPr>
          <w:b/>
        </w:rPr>
        <w:t xml:space="preserve">“Cyberstalk” means [to engage in a course of conduct to communicate, or to cause to be communicated, directly or indirectly, words, images, or language by or through the use of electronic mail or electronic communication, directed at or pertaining to a specific person,] [or] [to access or attempt to access the online accounts or Internet-connected home electronic systems of another person without that person’s permission,] </w:t>
      </w:r>
      <w:r w:rsidRPr="005D0D12">
        <w:rPr>
          <w:b/>
        </w:rPr>
        <w:t>serving no legitimate purpose</w:t>
      </w:r>
      <w:r w:rsidRPr="00742548">
        <w:rPr>
          <w:b/>
        </w:rPr>
        <w:t>, causing substantial emotional distress to that person, and that would cause substantial emotional distress to a reasonable person.</w:t>
      </w:r>
    </w:p>
    <w:p w14:paraId="5CF4E190" w14:textId="77777777" w:rsidR="00A97BBD" w:rsidRDefault="00A97BBD" w:rsidP="00A97BBD">
      <w:pPr>
        <w:spacing w:after="160"/>
        <w:ind w:firstLine="0"/>
        <w:rPr>
          <w:b/>
        </w:rPr>
      </w:pPr>
      <w:r>
        <w:rPr>
          <w:b/>
        </w:rPr>
        <w:br w:type="page"/>
      </w:r>
    </w:p>
    <w:p w14:paraId="397E3E8F" w14:textId="77777777" w:rsidR="00A97BBD" w:rsidRPr="00326AAD" w:rsidRDefault="00A97BBD" w:rsidP="00A97BBD">
      <w:pPr>
        <w:pStyle w:val="SJIComments"/>
      </w:pPr>
      <w:r w:rsidRPr="00326AAD">
        <w:lastRenderedPageBreak/>
        <w:t>Lesser Included Offenses</w:t>
      </w:r>
    </w:p>
    <w:p w14:paraId="3B32C758" w14:textId="77777777" w:rsidR="00A97BBD" w:rsidRPr="00326AAD" w:rsidRDefault="00A97BBD" w:rsidP="00A97BBD">
      <w:pPr>
        <w:pStyle w:val="Heading4"/>
      </w:pPr>
      <w:bookmarkStart w:id="494" w:name="_Toc109650345"/>
      <w:r w:rsidRPr="00326AAD">
        <w:t>AGGRAVATED STALKING (Defendant previously sentenced for sex offense and was prohibited from contacting victim) — 784.048(7)</w:t>
      </w:r>
      <w:bookmarkEnd w:id="494"/>
    </w:p>
    <w:tbl>
      <w:tblPr>
        <w:tblStyle w:val="TableGrid1"/>
        <w:tblW w:w="5000" w:type="pct"/>
        <w:tblLayout w:type="fixed"/>
        <w:tblLook w:val="0020" w:firstRow="1" w:lastRow="0" w:firstColumn="0" w:lastColumn="0" w:noHBand="0" w:noVBand="0"/>
      </w:tblPr>
      <w:tblGrid>
        <w:gridCol w:w="2426"/>
        <w:gridCol w:w="3560"/>
        <w:gridCol w:w="1988"/>
        <w:gridCol w:w="1376"/>
      </w:tblGrid>
      <w:tr w:rsidR="00A97BBD" w:rsidRPr="00326AAD" w14:paraId="5176570F" w14:textId="77777777" w:rsidTr="00C16FF6">
        <w:trPr>
          <w:cnfStyle w:val="100000000000" w:firstRow="1" w:lastRow="0" w:firstColumn="0" w:lastColumn="0" w:oddVBand="0" w:evenVBand="0" w:oddHBand="0" w:evenHBand="0" w:firstRowFirstColumn="0" w:firstRowLastColumn="0" w:lastRowFirstColumn="0" w:lastRowLastColumn="0"/>
        </w:trPr>
        <w:tc>
          <w:tcPr>
            <w:tcW w:w="1297" w:type="pct"/>
          </w:tcPr>
          <w:p w14:paraId="26165B2E" w14:textId="77777777" w:rsidR="00A97BBD" w:rsidRPr="00536CB7" w:rsidRDefault="00A97BBD" w:rsidP="00C16FF6">
            <w:pPr>
              <w:pStyle w:val="SJITableText"/>
            </w:pPr>
            <w:r w:rsidRPr="00536CB7">
              <w:t>CATEGORY ONE</w:t>
            </w:r>
          </w:p>
        </w:tc>
        <w:tc>
          <w:tcPr>
            <w:tcW w:w="1904" w:type="pct"/>
          </w:tcPr>
          <w:p w14:paraId="42B4AFE1" w14:textId="77777777" w:rsidR="00A97BBD" w:rsidRPr="00536CB7" w:rsidRDefault="00A97BBD" w:rsidP="00C16FF6">
            <w:pPr>
              <w:pStyle w:val="SJITableText"/>
            </w:pPr>
            <w:r w:rsidRPr="00536CB7">
              <w:t>CATEGORY TWO</w:t>
            </w:r>
          </w:p>
        </w:tc>
        <w:tc>
          <w:tcPr>
            <w:tcW w:w="1063" w:type="pct"/>
          </w:tcPr>
          <w:p w14:paraId="28CC1F1C" w14:textId="77777777" w:rsidR="00A97BBD" w:rsidRPr="00536CB7" w:rsidRDefault="00A97BBD" w:rsidP="00C16FF6">
            <w:pPr>
              <w:pStyle w:val="SJITableText"/>
            </w:pPr>
            <w:r w:rsidRPr="00536CB7">
              <w:t>FLA. STAT.</w:t>
            </w:r>
          </w:p>
        </w:tc>
        <w:tc>
          <w:tcPr>
            <w:tcW w:w="736" w:type="pct"/>
          </w:tcPr>
          <w:p w14:paraId="39D23CE1" w14:textId="77777777" w:rsidR="00A97BBD" w:rsidRPr="00536CB7" w:rsidRDefault="00A97BBD" w:rsidP="00C16FF6">
            <w:pPr>
              <w:pStyle w:val="SJITableText"/>
            </w:pPr>
            <w:r w:rsidRPr="00536CB7">
              <w:t>INS. NO.</w:t>
            </w:r>
          </w:p>
        </w:tc>
      </w:tr>
      <w:tr w:rsidR="00A97BBD" w:rsidRPr="00326AAD" w14:paraId="48808A29" w14:textId="77777777" w:rsidTr="00C16FF6">
        <w:tc>
          <w:tcPr>
            <w:tcW w:w="1297" w:type="pct"/>
          </w:tcPr>
          <w:p w14:paraId="43F6B3B0" w14:textId="77777777" w:rsidR="00A97BBD" w:rsidRPr="00326AAD" w:rsidRDefault="00A97BBD" w:rsidP="00C16FF6">
            <w:pPr>
              <w:pStyle w:val="SJITableText"/>
            </w:pPr>
            <w:r w:rsidRPr="00326AAD">
              <w:t>Stalking</w:t>
            </w:r>
          </w:p>
        </w:tc>
        <w:tc>
          <w:tcPr>
            <w:tcW w:w="1904" w:type="pct"/>
          </w:tcPr>
          <w:p w14:paraId="6A584D96" w14:textId="77777777" w:rsidR="00A97BBD" w:rsidRPr="00326AAD" w:rsidRDefault="00A97BBD" w:rsidP="00C16FF6">
            <w:pPr>
              <w:pStyle w:val="SJITableText"/>
            </w:pPr>
          </w:p>
        </w:tc>
        <w:tc>
          <w:tcPr>
            <w:tcW w:w="1063" w:type="pct"/>
          </w:tcPr>
          <w:p w14:paraId="58A56DD9" w14:textId="77777777" w:rsidR="00A97BBD" w:rsidRPr="00326AAD" w:rsidRDefault="00A97BBD" w:rsidP="00C16FF6">
            <w:pPr>
              <w:pStyle w:val="SJITableText"/>
            </w:pPr>
            <w:r w:rsidRPr="00326AAD">
              <w:t>784.048(2)</w:t>
            </w:r>
          </w:p>
        </w:tc>
        <w:tc>
          <w:tcPr>
            <w:tcW w:w="736" w:type="pct"/>
          </w:tcPr>
          <w:p w14:paraId="5D740F6C" w14:textId="77777777" w:rsidR="00A97BBD" w:rsidRPr="00326AAD" w:rsidRDefault="00A97BBD" w:rsidP="00C16FF6">
            <w:pPr>
              <w:pStyle w:val="SJITableText"/>
            </w:pPr>
            <w:r w:rsidRPr="00326AAD">
              <w:t>8.6</w:t>
            </w:r>
          </w:p>
        </w:tc>
      </w:tr>
      <w:tr w:rsidR="00A97BBD" w:rsidRPr="00326AAD" w14:paraId="2A6FE902" w14:textId="77777777" w:rsidTr="00C16FF6">
        <w:tc>
          <w:tcPr>
            <w:tcW w:w="1297" w:type="pct"/>
          </w:tcPr>
          <w:p w14:paraId="06411E44" w14:textId="77777777" w:rsidR="00A97BBD" w:rsidRPr="00326AAD" w:rsidRDefault="00A97BBD" w:rsidP="00C16FF6">
            <w:pPr>
              <w:pStyle w:val="SJITableText"/>
            </w:pPr>
          </w:p>
        </w:tc>
        <w:tc>
          <w:tcPr>
            <w:tcW w:w="1904" w:type="pct"/>
          </w:tcPr>
          <w:p w14:paraId="0B32C23D" w14:textId="77777777" w:rsidR="00A97BBD" w:rsidRPr="003A43D6" w:rsidRDefault="00A97BBD" w:rsidP="00C16FF6">
            <w:pPr>
              <w:pStyle w:val="SJITableText"/>
            </w:pPr>
            <w:r w:rsidRPr="00326AAD">
              <w:t>Attempt</w:t>
            </w:r>
          </w:p>
        </w:tc>
        <w:tc>
          <w:tcPr>
            <w:tcW w:w="1063" w:type="pct"/>
          </w:tcPr>
          <w:p w14:paraId="35526618" w14:textId="77777777" w:rsidR="00A97BBD" w:rsidRPr="00326AAD" w:rsidRDefault="00A97BBD" w:rsidP="00C16FF6">
            <w:pPr>
              <w:pStyle w:val="SJITableText"/>
            </w:pPr>
            <w:r w:rsidRPr="00326AAD">
              <w:t>777.04(1)</w:t>
            </w:r>
          </w:p>
        </w:tc>
        <w:tc>
          <w:tcPr>
            <w:tcW w:w="736" w:type="pct"/>
          </w:tcPr>
          <w:p w14:paraId="35236895" w14:textId="77777777" w:rsidR="00A97BBD" w:rsidRPr="00326AAD" w:rsidRDefault="00A97BBD" w:rsidP="00C16FF6">
            <w:pPr>
              <w:pStyle w:val="SJITableText"/>
            </w:pPr>
            <w:r w:rsidRPr="00326AAD">
              <w:t>5.1</w:t>
            </w:r>
          </w:p>
        </w:tc>
      </w:tr>
      <w:tr w:rsidR="00A97BBD" w:rsidRPr="00326AAD" w14:paraId="191994C9" w14:textId="77777777" w:rsidTr="00C16FF6">
        <w:tc>
          <w:tcPr>
            <w:tcW w:w="1297" w:type="pct"/>
          </w:tcPr>
          <w:p w14:paraId="224AB324" w14:textId="77777777" w:rsidR="00A97BBD" w:rsidRPr="00326AAD" w:rsidRDefault="00A97BBD" w:rsidP="00C16FF6">
            <w:pPr>
              <w:pStyle w:val="SJITableText"/>
            </w:pPr>
          </w:p>
        </w:tc>
        <w:tc>
          <w:tcPr>
            <w:tcW w:w="1904" w:type="pct"/>
          </w:tcPr>
          <w:p w14:paraId="26C73582" w14:textId="77777777" w:rsidR="00A97BBD" w:rsidRPr="00326AAD" w:rsidRDefault="00A97BBD" w:rsidP="00C16FF6">
            <w:pPr>
              <w:pStyle w:val="SJITableText"/>
            </w:pPr>
            <w:r w:rsidRPr="00326AAD">
              <w:t>Violation of injunction for protection against domestic violence</w:t>
            </w:r>
          </w:p>
        </w:tc>
        <w:tc>
          <w:tcPr>
            <w:tcW w:w="1063" w:type="pct"/>
          </w:tcPr>
          <w:p w14:paraId="435C965E" w14:textId="77777777" w:rsidR="00A97BBD" w:rsidRPr="00326AAD" w:rsidRDefault="00A97BBD" w:rsidP="00C16FF6">
            <w:pPr>
              <w:pStyle w:val="SJITableText"/>
            </w:pPr>
            <w:r w:rsidRPr="00326AAD">
              <w:t>741.31(4)</w:t>
            </w:r>
          </w:p>
        </w:tc>
        <w:tc>
          <w:tcPr>
            <w:tcW w:w="736" w:type="pct"/>
          </w:tcPr>
          <w:p w14:paraId="52015B54" w14:textId="77777777" w:rsidR="00A97BBD" w:rsidRPr="00326AAD" w:rsidRDefault="00A97BBD" w:rsidP="00C16FF6">
            <w:pPr>
              <w:pStyle w:val="SJITableText"/>
            </w:pPr>
            <w:r w:rsidRPr="00326AAD">
              <w:t>8.18</w:t>
            </w:r>
          </w:p>
        </w:tc>
      </w:tr>
      <w:tr w:rsidR="00A97BBD" w:rsidRPr="00326AAD" w14:paraId="60966F7E" w14:textId="77777777" w:rsidTr="00C16FF6">
        <w:tc>
          <w:tcPr>
            <w:tcW w:w="1297" w:type="pct"/>
          </w:tcPr>
          <w:p w14:paraId="056DB2BF" w14:textId="77777777" w:rsidR="00A97BBD" w:rsidRPr="00326AAD" w:rsidRDefault="00A97BBD" w:rsidP="00C16FF6">
            <w:pPr>
              <w:pStyle w:val="SJITableText"/>
            </w:pPr>
          </w:p>
        </w:tc>
        <w:tc>
          <w:tcPr>
            <w:tcW w:w="1904" w:type="pct"/>
          </w:tcPr>
          <w:p w14:paraId="5C6F070D" w14:textId="77777777" w:rsidR="00A97BBD" w:rsidRPr="00326AAD" w:rsidRDefault="00A97BBD" w:rsidP="00C16FF6">
            <w:pPr>
              <w:pStyle w:val="SJITableText"/>
            </w:pPr>
            <w:r w:rsidRPr="00326AAD">
              <w:t>Violation of injunction for protection against repeat, sexual, or dating violence</w:t>
            </w:r>
          </w:p>
        </w:tc>
        <w:tc>
          <w:tcPr>
            <w:tcW w:w="1063" w:type="pct"/>
          </w:tcPr>
          <w:p w14:paraId="2A6E6A5F" w14:textId="77777777" w:rsidR="00A97BBD" w:rsidRPr="00326AAD" w:rsidRDefault="00A97BBD" w:rsidP="00C16FF6">
            <w:pPr>
              <w:pStyle w:val="SJITableText"/>
            </w:pPr>
            <w:r w:rsidRPr="00326AAD">
              <w:t>784.047</w:t>
            </w:r>
          </w:p>
        </w:tc>
        <w:tc>
          <w:tcPr>
            <w:tcW w:w="736" w:type="pct"/>
          </w:tcPr>
          <w:p w14:paraId="68F38085" w14:textId="77777777" w:rsidR="00A97BBD" w:rsidRPr="00326AAD" w:rsidRDefault="00A97BBD" w:rsidP="00C16FF6">
            <w:pPr>
              <w:pStyle w:val="SJITableText"/>
            </w:pPr>
            <w:r w:rsidRPr="00326AAD">
              <w:t>8.19</w:t>
            </w:r>
          </w:p>
        </w:tc>
      </w:tr>
      <w:tr w:rsidR="00A97BBD" w:rsidRPr="00326AAD" w14:paraId="526157EB" w14:textId="77777777" w:rsidTr="00C16FF6">
        <w:tc>
          <w:tcPr>
            <w:tcW w:w="1297" w:type="pct"/>
          </w:tcPr>
          <w:p w14:paraId="06401450" w14:textId="77777777" w:rsidR="00A97BBD" w:rsidRPr="00326AAD" w:rsidRDefault="00A97BBD" w:rsidP="00C16FF6">
            <w:pPr>
              <w:pStyle w:val="SJITableText"/>
            </w:pPr>
          </w:p>
        </w:tc>
        <w:tc>
          <w:tcPr>
            <w:tcW w:w="1904" w:type="pct"/>
          </w:tcPr>
          <w:p w14:paraId="6357E4E0" w14:textId="77777777" w:rsidR="00A97BBD" w:rsidRPr="00326AAD" w:rsidRDefault="00A97BBD" w:rsidP="00C16FF6">
            <w:pPr>
              <w:pStyle w:val="SJITableText"/>
            </w:pPr>
            <w:r w:rsidRPr="00326AAD">
              <w:t>Violation of injunction for protection against stalking or cyberstalking</w:t>
            </w:r>
          </w:p>
        </w:tc>
        <w:tc>
          <w:tcPr>
            <w:tcW w:w="1063" w:type="pct"/>
          </w:tcPr>
          <w:p w14:paraId="3DF45ED6" w14:textId="77777777" w:rsidR="00A97BBD" w:rsidRPr="00326AAD" w:rsidRDefault="00A97BBD" w:rsidP="00C16FF6">
            <w:pPr>
              <w:pStyle w:val="SJITableText"/>
            </w:pPr>
            <w:r w:rsidRPr="00326AAD">
              <w:t>784.0487(4)</w:t>
            </w:r>
          </w:p>
        </w:tc>
        <w:tc>
          <w:tcPr>
            <w:tcW w:w="736" w:type="pct"/>
          </w:tcPr>
          <w:p w14:paraId="62E6FC13" w14:textId="77777777" w:rsidR="00A97BBD" w:rsidRPr="00326AAD" w:rsidRDefault="00A97BBD" w:rsidP="00C16FF6">
            <w:pPr>
              <w:pStyle w:val="SJITableText"/>
            </w:pPr>
            <w:r w:rsidRPr="00326AAD">
              <w:t>8.24</w:t>
            </w:r>
          </w:p>
        </w:tc>
      </w:tr>
      <w:tr w:rsidR="00A97BBD" w:rsidRPr="00326AAD" w14:paraId="6318CD5B" w14:textId="77777777" w:rsidTr="00C16FF6">
        <w:tc>
          <w:tcPr>
            <w:tcW w:w="1297" w:type="pct"/>
          </w:tcPr>
          <w:p w14:paraId="7B76A53D" w14:textId="77777777" w:rsidR="00A97BBD" w:rsidRPr="00326AAD" w:rsidRDefault="00A97BBD" w:rsidP="00C16FF6">
            <w:pPr>
              <w:pStyle w:val="SJITableText"/>
            </w:pPr>
          </w:p>
        </w:tc>
        <w:tc>
          <w:tcPr>
            <w:tcW w:w="1904" w:type="pct"/>
          </w:tcPr>
          <w:p w14:paraId="11AE1152" w14:textId="77777777" w:rsidR="00A97BBD" w:rsidRPr="00742548" w:rsidRDefault="00A97BBD" w:rsidP="00C16FF6">
            <w:pPr>
              <w:pStyle w:val="SJITableText"/>
            </w:pPr>
            <w:r w:rsidRPr="00742548">
              <w:t>Harassment based on Religious or Ethnic Heritage</w:t>
            </w:r>
          </w:p>
        </w:tc>
        <w:tc>
          <w:tcPr>
            <w:tcW w:w="1063" w:type="pct"/>
          </w:tcPr>
          <w:p w14:paraId="5DDB2984" w14:textId="77777777" w:rsidR="00A97BBD" w:rsidRPr="00742548" w:rsidRDefault="00A97BBD" w:rsidP="00C16FF6">
            <w:pPr>
              <w:pStyle w:val="SJITableText"/>
            </w:pPr>
            <w:r w:rsidRPr="00742548">
              <w:t>784.0493</w:t>
            </w:r>
          </w:p>
        </w:tc>
        <w:tc>
          <w:tcPr>
            <w:tcW w:w="736" w:type="pct"/>
          </w:tcPr>
          <w:p w14:paraId="3BD485AB" w14:textId="77777777" w:rsidR="00A97BBD" w:rsidRPr="00742548" w:rsidRDefault="00A97BBD" w:rsidP="00C16FF6">
            <w:pPr>
              <w:pStyle w:val="SJITableText"/>
            </w:pPr>
            <w:r w:rsidRPr="00742548">
              <w:t>8.32</w:t>
            </w:r>
          </w:p>
        </w:tc>
      </w:tr>
    </w:tbl>
    <w:p w14:paraId="498B0CE6" w14:textId="77777777" w:rsidR="00A97BBD" w:rsidRPr="00326AAD" w:rsidRDefault="00A97BBD" w:rsidP="00A97BBD">
      <w:pPr>
        <w:pStyle w:val="SJIComments"/>
      </w:pPr>
      <w:r w:rsidRPr="00326AAD">
        <w:t>Commen</w:t>
      </w:r>
      <w:r w:rsidRPr="00742548">
        <w:t>ts</w:t>
      </w:r>
    </w:p>
    <w:p w14:paraId="767AC285" w14:textId="77777777" w:rsidR="00A97BBD" w:rsidRDefault="00A97BBD" w:rsidP="00A97BBD">
      <w:r w:rsidRPr="00326AAD">
        <w:t>This instruction was adopted in 2013 [131 So. 3d 755] and amended in 2020 [288 So. 3d 530], on December 15, 2021</w:t>
      </w:r>
      <w:r w:rsidRPr="00742548">
        <w:t>, and on March 8, 2024.</w:t>
      </w:r>
    </w:p>
    <w:p w14:paraId="39E68647" w14:textId="77777777" w:rsidR="000F063C" w:rsidRPr="00B3763E" w:rsidRDefault="00536CB7" w:rsidP="000F063C">
      <w:pPr>
        <w:pStyle w:val="Heading3"/>
      </w:pPr>
      <w:r>
        <w:br w:type="page"/>
      </w:r>
      <w:bookmarkStart w:id="495" w:name="_Toc109807618"/>
      <w:bookmarkStart w:id="496" w:name="_Toc109650346"/>
      <w:bookmarkStart w:id="497" w:name="_Toc110239891"/>
      <w:bookmarkStart w:id="498" w:name="_Toc232505444"/>
      <w:r w:rsidR="000F063C" w:rsidRPr="00B3763E">
        <w:lastRenderedPageBreak/>
        <w:t xml:space="preserve">8.8 [ASSAULT] [AGGRAVATED ASSAULT] [BATTERY] [AGGRAVATED BATTERY] </w:t>
      </w:r>
      <w:bookmarkEnd w:id="495"/>
      <w:r w:rsidR="000F063C" w:rsidRPr="00B3763E">
        <w:t>ON A CODE INSPECTOR</w:t>
      </w:r>
      <w:bookmarkEnd w:id="498"/>
    </w:p>
    <w:p w14:paraId="5BBA270F" w14:textId="77777777" w:rsidR="000F063C" w:rsidRPr="00B3763E" w:rsidRDefault="000F063C" w:rsidP="000F063C">
      <w:pPr>
        <w:pStyle w:val="SJIStatuteinTitle"/>
      </w:pPr>
      <w:r w:rsidRPr="00B3763E">
        <w:t>§ 784.083, Fla. Stat.</w:t>
      </w:r>
    </w:p>
    <w:p w14:paraId="0F795F6A" w14:textId="77777777" w:rsidR="000F063C" w:rsidRPr="00B3763E" w:rsidRDefault="000F063C" w:rsidP="000F063C">
      <w:pPr>
        <w:tabs>
          <w:tab w:val="left" w:pos="720"/>
        </w:tabs>
        <w:suppressAutoHyphens/>
        <w:rPr>
          <w:b/>
          <w:bCs/>
        </w:rPr>
      </w:pPr>
      <w:r w:rsidRPr="00B3763E">
        <w:rPr>
          <w:b/>
          <w:bCs/>
        </w:rPr>
        <w:t>To prove the crime of [Assault] [Aggravated Assault] [Battery] [Aggravated Battery] on a Code Inspector, the State must prove the following three elements beyond a reasonable doubt:</w:t>
      </w:r>
    </w:p>
    <w:p w14:paraId="3E4E2DBD" w14:textId="77777777" w:rsidR="000F063C" w:rsidRPr="00B3763E" w:rsidRDefault="000F063C" w:rsidP="008E33B9">
      <w:pPr>
        <w:pStyle w:val="ListParagraph"/>
        <w:numPr>
          <w:ilvl w:val="0"/>
          <w:numId w:val="59"/>
        </w:numPr>
        <w:tabs>
          <w:tab w:val="left" w:pos="720"/>
        </w:tabs>
        <w:suppressAutoHyphens/>
        <w:ind w:left="1800" w:hanging="720"/>
        <w:rPr>
          <w:b/>
          <w:bCs/>
        </w:rPr>
      </w:pPr>
      <w:r w:rsidRPr="00B3763E">
        <w:t>(Defendant)</w:t>
      </w:r>
      <w:r w:rsidRPr="00B3763E">
        <w:rPr>
          <w:b/>
          <w:bCs/>
        </w:rPr>
        <w:t xml:space="preserve"> committed a[n] [Assault] [Aggravated Assault] [Battery] [Aggravated Battery] against </w:t>
      </w:r>
      <w:r w:rsidRPr="00B3763E">
        <w:rPr>
          <w:bCs/>
        </w:rPr>
        <w:t>(victim).</w:t>
      </w:r>
    </w:p>
    <w:p w14:paraId="583D8965" w14:textId="77777777" w:rsidR="000F063C" w:rsidRPr="00B3763E" w:rsidRDefault="000F063C" w:rsidP="008E33B9">
      <w:pPr>
        <w:pStyle w:val="ListParagraph"/>
        <w:numPr>
          <w:ilvl w:val="0"/>
          <w:numId w:val="59"/>
        </w:numPr>
        <w:tabs>
          <w:tab w:val="left" w:pos="720"/>
        </w:tabs>
        <w:suppressAutoHyphens/>
        <w:ind w:left="1800" w:hanging="720"/>
        <w:rPr>
          <w:b/>
          <w:bCs/>
        </w:rPr>
      </w:pPr>
      <w:r w:rsidRPr="00B3763E">
        <w:rPr>
          <w:b/>
        </w:rPr>
        <w:t xml:space="preserve">At the time, </w:t>
      </w:r>
      <w:r w:rsidRPr="00B3763E">
        <w:rPr>
          <w:bCs/>
        </w:rPr>
        <w:t xml:space="preserve">(victim) </w:t>
      </w:r>
      <w:r w:rsidRPr="00B3763E">
        <w:rPr>
          <w:b/>
          <w:bCs/>
        </w:rPr>
        <w:t>was a code inspector engaged in the lawful performance of [his] [her] duties.</w:t>
      </w:r>
    </w:p>
    <w:p w14:paraId="4BCCCA72" w14:textId="77777777" w:rsidR="000F063C" w:rsidRPr="00B3763E" w:rsidRDefault="000F063C" w:rsidP="008E33B9">
      <w:pPr>
        <w:pStyle w:val="ListParagraph"/>
        <w:numPr>
          <w:ilvl w:val="0"/>
          <w:numId w:val="59"/>
        </w:numPr>
        <w:tabs>
          <w:tab w:val="left" w:pos="720"/>
        </w:tabs>
        <w:suppressAutoHyphens/>
        <w:ind w:left="1800" w:hanging="720"/>
        <w:rPr>
          <w:b/>
          <w:bCs/>
        </w:rPr>
      </w:pPr>
      <w:r w:rsidRPr="00B3763E">
        <w:rPr>
          <w:b/>
          <w:bCs/>
        </w:rPr>
        <w:t>At the time,</w:t>
      </w:r>
      <w:r w:rsidRPr="00B3763E">
        <w:t xml:space="preserve"> (defendant) </w:t>
      </w:r>
      <w:r w:rsidRPr="00B3763E">
        <w:rPr>
          <w:b/>
          <w:bCs/>
        </w:rPr>
        <w:t>knew</w:t>
      </w:r>
      <w:r>
        <w:rPr>
          <w:b/>
          <w:bCs/>
        </w:rPr>
        <w:t xml:space="preserve"> </w:t>
      </w:r>
      <w:r w:rsidRPr="00B3763E">
        <w:rPr>
          <w:b/>
          <w:bCs/>
        </w:rPr>
        <w:t xml:space="preserve">or had reason to </w:t>
      </w:r>
      <w:r w:rsidRPr="00985F92">
        <w:rPr>
          <w:b/>
          <w:bCs/>
        </w:rPr>
        <w:t xml:space="preserve">know </w:t>
      </w:r>
      <w:r>
        <w:t xml:space="preserve">(victim) </w:t>
      </w:r>
      <w:r>
        <w:rPr>
          <w:b/>
          <w:bCs/>
        </w:rPr>
        <w:t xml:space="preserve">was a code inspector. </w:t>
      </w:r>
    </w:p>
    <w:p w14:paraId="0A7F60B1" w14:textId="77777777" w:rsidR="000F063C" w:rsidRPr="00B3763E" w:rsidRDefault="000F063C" w:rsidP="000F063C">
      <w:pPr>
        <w:tabs>
          <w:tab w:val="left" w:pos="720"/>
        </w:tabs>
        <w:suppressAutoHyphens/>
        <w:rPr>
          <w:b/>
        </w:rPr>
      </w:pPr>
      <w:r w:rsidRPr="00B3763E">
        <w:rPr>
          <w:b/>
        </w:rPr>
        <w:t xml:space="preserve">A[n] [Assault] [Aggravated Assault] [Battery] [Aggravated Battery] is legally defined as </w:t>
      </w:r>
      <w:r w:rsidRPr="00B3763E">
        <w:t>(</w:t>
      </w:r>
      <w:r w:rsidRPr="00B3763E">
        <w:rPr>
          <w:iCs/>
        </w:rPr>
        <w:t>insert applicable portions of instructions 8.1, 8.2, 8.3, 8.4, and/or 8.4(a)</w:t>
      </w:r>
      <w:r w:rsidRPr="00B3763E">
        <w:t>)</w:t>
      </w:r>
      <w:r w:rsidRPr="00B3763E">
        <w:rPr>
          <w:b/>
        </w:rPr>
        <w:t>.</w:t>
      </w:r>
    </w:p>
    <w:p w14:paraId="53AD21A5" w14:textId="77777777" w:rsidR="000F063C" w:rsidRPr="00B3763E" w:rsidRDefault="000F063C" w:rsidP="000F063C">
      <w:pPr>
        <w:pStyle w:val="SJITextItalic"/>
      </w:pPr>
      <w:r w:rsidRPr="00B3763E">
        <w:t>§ 162.04, Fla. Stat.</w:t>
      </w:r>
    </w:p>
    <w:p w14:paraId="33F08B63" w14:textId="77777777" w:rsidR="000F063C" w:rsidRPr="00B3763E" w:rsidRDefault="000F063C" w:rsidP="000F063C">
      <w:pPr>
        <w:tabs>
          <w:tab w:val="left" w:pos="720"/>
        </w:tabs>
        <w:suppressAutoHyphens/>
        <w:rPr>
          <w:b/>
          <w:bCs/>
        </w:rPr>
      </w:pPr>
      <w:r w:rsidRPr="00B3763E">
        <w:rPr>
          <w:b/>
          <w:bCs/>
        </w:rPr>
        <w:t>“Code Inspector” means any authorized agent or employee of the county or municipality whose duty it is to assure code compliance.</w:t>
      </w:r>
    </w:p>
    <w:p w14:paraId="2E2023A4" w14:textId="77777777" w:rsidR="000F063C" w:rsidRPr="00B3763E" w:rsidRDefault="000F063C" w:rsidP="000F063C">
      <w:pPr>
        <w:pStyle w:val="SJIComments"/>
      </w:pPr>
      <w:r w:rsidRPr="00B3763E">
        <w:t>Lesser Included Offense</w:t>
      </w:r>
    </w:p>
    <w:p w14:paraId="220419C8" w14:textId="77777777" w:rsidR="000F063C" w:rsidRPr="00B3763E" w:rsidRDefault="000F063C" w:rsidP="000F063C">
      <w:pPr>
        <w:tabs>
          <w:tab w:val="left" w:pos="720"/>
        </w:tabs>
        <w:suppressAutoHyphens/>
      </w:pPr>
      <w:r w:rsidRPr="00B3763E">
        <w:t>See relevant instructions on crimes in element 1 for appropriate lesser included offenses.</w:t>
      </w:r>
    </w:p>
    <w:p w14:paraId="125DC0E9" w14:textId="77777777" w:rsidR="000F063C" w:rsidRPr="00B3763E" w:rsidRDefault="000F063C" w:rsidP="000F063C">
      <w:pPr>
        <w:pStyle w:val="SJIComments"/>
      </w:pPr>
      <w:r w:rsidRPr="00B3763E">
        <w:t>Comment</w:t>
      </w:r>
    </w:p>
    <w:p w14:paraId="70920CE5" w14:textId="733C591A" w:rsidR="000F063C" w:rsidRPr="00B3763E" w:rsidRDefault="000F063C" w:rsidP="000F063C">
      <w:r w:rsidRPr="00B3763E">
        <w:t>This instruction was adopted on May 21, 2024.</w:t>
      </w:r>
    </w:p>
    <w:p w14:paraId="667BE3FE" w14:textId="2E05A0A8" w:rsidR="000F063C" w:rsidRDefault="000F063C">
      <w:pPr>
        <w:spacing w:after="160"/>
        <w:ind w:firstLine="0"/>
        <w:rPr>
          <w:rFonts w:eastAsiaTheme="majorEastAsia"/>
          <w:b/>
          <w:bCs/>
          <w:iCs/>
          <w:caps/>
          <w:sz w:val="24"/>
          <w:szCs w:val="24"/>
        </w:rPr>
      </w:pPr>
      <w:r>
        <w:br w:type="page"/>
      </w:r>
    </w:p>
    <w:p w14:paraId="47BD73BE" w14:textId="77777777" w:rsidR="00272D75" w:rsidRPr="001C1A4E" w:rsidRDefault="00272D75" w:rsidP="00272D75">
      <w:pPr>
        <w:pStyle w:val="Heading3"/>
      </w:pPr>
      <w:bookmarkStart w:id="499" w:name="_Toc109807606"/>
      <w:bookmarkStart w:id="500" w:name="_Toc232505445"/>
      <w:bookmarkEnd w:id="496"/>
      <w:bookmarkEnd w:id="497"/>
      <w:r w:rsidRPr="001C1A4E">
        <w:lastRenderedPageBreak/>
        <w:t>8.9 CULPABLE NEGLIGENCE</w:t>
      </w:r>
      <w:bookmarkEnd w:id="499"/>
      <w:bookmarkEnd w:id="500"/>
    </w:p>
    <w:p w14:paraId="4A0E2DDE" w14:textId="77777777" w:rsidR="00272D75" w:rsidRPr="001C1A4E" w:rsidRDefault="00272D75" w:rsidP="00272D75">
      <w:pPr>
        <w:pStyle w:val="SJIStatuteinTitle"/>
      </w:pPr>
      <w:r w:rsidRPr="001C1A4E">
        <w:t>§ 784.05, Fla.</w:t>
      </w:r>
      <w:r>
        <w:t xml:space="preserve"> </w:t>
      </w:r>
      <w:r w:rsidRPr="001C1A4E">
        <w:t>Stat.</w:t>
      </w:r>
    </w:p>
    <w:p w14:paraId="1D02826E" w14:textId="77777777" w:rsidR="00272D75" w:rsidRPr="001C1A4E" w:rsidRDefault="00272D75" w:rsidP="00272D75">
      <w:pPr>
        <w:tabs>
          <w:tab w:val="left" w:pos="720"/>
        </w:tabs>
        <w:suppressAutoHyphens/>
        <w:rPr>
          <w:b/>
          <w:bCs/>
        </w:rPr>
      </w:pPr>
      <w:r w:rsidRPr="001C1A4E">
        <w:rPr>
          <w:b/>
          <w:bCs/>
        </w:rPr>
        <w:t>To prove the crime of Culpable Negligence, the State must prove the following two elements beyond a reasonable doubt:</w:t>
      </w:r>
    </w:p>
    <w:p w14:paraId="04527534" w14:textId="77777777" w:rsidR="00272D75" w:rsidRPr="001C1A4E" w:rsidRDefault="00272D75" w:rsidP="00272D75">
      <w:pPr>
        <w:numPr>
          <w:ilvl w:val="0"/>
          <w:numId w:val="49"/>
        </w:numPr>
        <w:tabs>
          <w:tab w:val="clear" w:pos="1440"/>
          <w:tab w:val="left" w:pos="720"/>
          <w:tab w:val="num" w:pos="1080"/>
        </w:tabs>
        <w:suppressAutoHyphens/>
        <w:spacing w:after="240"/>
      </w:pPr>
      <w:r w:rsidRPr="001C1A4E">
        <w:t>(Defendant)</w:t>
      </w:r>
    </w:p>
    <w:p w14:paraId="6A670B0E" w14:textId="77777777" w:rsidR="00272D75" w:rsidRPr="001C1A4E" w:rsidRDefault="00272D75" w:rsidP="00272D75">
      <w:pPr>
        <w:pStyle w:val="SJITextItalic"/>
      </w:pPr>
      <w:r w:rsidRPr="001C1A4E">
        <w:t>Give 1a or 1b as applicable.</w:t>
      </w:r>
    </w:p>
    <w:p w14:paraId="0E1FF6A6" w14:textId="77777777" w:rsidR="00272D75" w:rsidRPr="00232F9A" w:rsidRDefault="00272D75" w:rsidP="007F418B">
      <w:pPr>
        <w:pStyle w:val="ListParagraph"/>
        <w:numPr>
          <w:ilvl w:val="0"/>
          <w:numId w:val="707"/>
        </w:numPr>
        <w:ind w:left="1512" w:hanging="432"/>
      </w:pPr>
      <w:r w:rsidRPr="00232F9A">
        <w:rPr>
          <w:b/>
          <w:bCs/>
        </w:rPr>
        <w:t>exposed</w:t>
      </w:r>
      <w:r w:rsidRPr="00232F9A">
        <w:t xml:space="preserve"> (victim) </w:t>
      </w:r>
      <w:r w:rsidRPr="00232F9A">
        <w:rPr>
          <w:b/>
          <w:bCs/>
        </w:rPr>
        <w:t>to personal injury.</w:t>
      </w:r>
    </w:p>
    <w:p w14:paraId="7B45FA9E" w14:textId="77777777" w:rsidR="00272D75" w:rsidRPr="00232F9A" w:rsidRDefault="00272D75" w:rsidP="007F418B">
      <w:pPr>
        <w:pStyle w:val="ListParagraph"/>
        <w:numPr>
          <w:ilvl w:val="0"/>
          <w:numId w:val="707"/>
        </w:numPr>
        <w:ind w:left="1512" w:hanging="432"/>
      </w:pPr>
      <w:r w:rsidRPr="00232F9A">
        <w:rPr>
          <w:b/>
          <w:bCs/>
        </w:rPr>
        <w:t>inflicted actual personal injury on</w:t>
      </w:r>
      <w:r w:rsidRPr="00232F9A">
        <w:t xml:space="preserve"> (victim)</w:t>
      </w:r>
      <w:r w:rsidRPr="00232F9A">
        <w:rPr>
          <w:b/>
          <w:bCs/>
        </w:rPr>
        <w:t>.</w:t>
      </w:r>
    </w:p>
    <w:p w14:paraId="46AC8811" w14:textId="77777777" w:rsidR="00272D75" w:rsidRPr="001C1A4E" w:rsidRDefault="00272D75" w:rsidP="00272D75">
      <w:pPr>
        <w:numPr>
          <w:ilvl w:val="0"/>
          <w:numId w:val="49"/>
        </w:numPr>
        <w:tabs>
          <w:tab w:val="clear" w:pos="1440"/>
          <w:tab w:val="left" w:pos="720"/>
          <w:tab w:val="num" w:pos="1080"/>
        </w:tabs>
        <w:suppressAutoHyphens/>
        <w:spacing w:after="240"/>
        <w:rPr>
          <w:b/>
          <w:bCs/>
        </w:rPr>
      </w:pPr>
      <w:r w:rsidRPr="001C1A4E">
        <w:rPr>
          <w:b/>
          <w:bCs/>
        </w:rPr>
        <w:t>[He] [She] did so through culpable negligence.</w:t>
      </w:r>
    </w:p>
    <w:p w14:paraId="63ECDA00" w14:textId="77777777" w:rsidR="00272D75" w:rsidRPr="00984ABF" w:rsidRDefault="00272D75" w:rsidP="00272D75">
      <w:pPr>
        <w:pStyle w:val="SJITextItalic"/>
      </w:pPr>
      <w:r w:rsidRPr="00984ABF">
        <w:t>Give only if 1a is read to the jury.</w:t>
      </w:r>
    </w:p>
    <w:p w14:paraId="10742C70" w14:textId="77777777" w:rsidR="00272D75" w:rsidRPr="00984ABF" w:rsidRDefault="00272D75" w:rsidP="00272D75">
      <w:pPr>
        <w:tabs>
          <w:tab w:val="left" w:pos="720"/>
        </w:tabs>
        <w:suppressAutoHyphens/>
        <w:spacing w:after="240"/>
        <w:jc w:val="both"/>
        <w:rPr>
          <w:b/>
          <w:bCs/>
        </w:rPr>
      </w:pPr>
      <w:r w:rsidRPr="00984ABF">
        <w:rPr>
          <w:b/>
          <w:bCs/>
        </w:rPr>
        <w:t>Actual injury is not required.</w:t>
      </w:r>
    </w:p>
    <w:p w14:paraId="53D97085" w14:textId="77777777" w:rsidR="00272D75" w:rsidRPr="003E2253" w:rsidRDefault="00272D75" w:rsidP="00272D75">
      <w:pPr>
        <w:tabs>
          <w:tab w:val="left" w:pos="720"/>
        </w:tabs>
        <w:suppressAutoHyphens/>
        <w:rPr>
          <w:b/>
          <w:bCs/>
          <w:u w:val="single"/>
        </w:rPr>
      </w:pPr>
      <w:r w:rsidRPr="001C1A4E">
        <w:rPr>
          <w:b/>
          <w:bCs/>
        </w:rPr>
        <w:t xml:space="preserve">I will now define </w:t>
      </w:r>
      <w:r>
        <w:rPr>
          <w:b/>
          <w:bCs/>
        </w:rPr>
        <w:t>“</w:t>
      </w:r>
      <w:r w:rsidRPr="001C1A4E">
        <w:rPr>
          <w:b/>
          <w:bCs/>
        </w:rPr>
        <w:t>culpable negligence</w:t>
      </w:r>
      <w:r>
        <w:rPr>
          <w:b/>
          <w:bCs/>
        </w:rPr>
        <w:t xml:space="preserve">” </w:t>
      </w:r>
      <w:r w:rsidRPr="006C543A">
        <w:rPr>
          <w:b/>
          <w:bCs/>
        </w:rPr>
        <w:t>for you.</w:t>
      </w:r>
      <w:r w:rsidRPr="001C1A4E">
        <w:rPr>
          <w:b/>
          <w:bCs/>
        </w:rPr>
        <w:t xml:space="preserve"> Each of us has a duty to act reasonably toward others. If there is a violation of that duty, without any conscious intention to harm, that violation is negligence. But culpable negligence is more than a failure to use ordinary care for others</w:t>
      </w:r>
      <w:r w:rsidRPr="00984ABF">
        <w:rPr>
          <w:b/>
          <w:bCs/>
        </w:rPr>
        <w:t>. For negligence</w:t>
      </w:r>
      <w:r w:rsidRPr="001C1A4E">
        <w:rPr>
          <w:b/>
          <w:bCs/>
        </w:rPr>
        <w:t xml:space="preserve"> to be culpable, it must be gross and flagrant. Culpable negligence is a course of conduct showing a grossly careless disregard for the safety and welfare of the public</w:t>
      </w:r>
      <w:r>
        <w:rPr>
          <w:b/>
          <w:bCs/>
        </w:rPr>
        <w:t xml:space="preserve">. </w:t>
      </w:r>
      <w:r w:rsidRPr="00984ABF">
        <w:rPr>
          <w:rFonts w:cs="Calibri"/>
          <w:b/>
        </w:rPr>
        <w:t>The negligent act or omission must have been committed with an utter disregard for the safety of another.</w:t>
      </w:r>
      <w:r w:rsidRPr="003E2253">
        <w:rPr>
          <w:rFonts w:cs="Calibri"/>
          <w:b/>
          <w:u w:val="single"/>
        </w:rPr>
        <w:t xml:space="preserve"> </w:t>
      </w:r>
    </w:p>
    <w:p w14:paraId="57BE821F" w14:textId="77777777" w:rsidR="00272D75" w:rsidRPr="001C1A4E" w:rsidRDefault="00272D75" w:rsidP="00272D75">
      <w:pPr>
        <w:pStyle w:val="SJIComments"/>
      </w:pPr>
      <w:r w:rsidRPr="001C1A4E">
        <w:t>Lesser Included Offense</w:t>
      </w:r>
    </w:p>
    <w:p w14:paraId="4292B701" w14:textId="77777777" w:rsidR="00272D75" w:rsidRPr="001C1A4E" w:rsidRDefault="00272D75" w:rsidP="00272D75">
      <w:pPr>
        <w:pStyle w:val="Heading4"/>
      </w:pPr>
      <w:bookmarkStart w:id="501" w:name="_Toc109650347"/>
      <w:r w:rsidRPr="001C1A4E">
        <w:t>CULPABLE NEGLIGENCE — 784.05(2)</w:t>
      </w:r>
      <w:bookmarkEnd w:id="501"/>
    </w:p>
    <w:tbl>
      <w:tblPr>
        <w:tblStyle w:val="TableGrid1"/>
        <w:tblW w:w="5000" w:type="pct"/>
        <w:tblLook w:val="0020" w:firstRow="1" w:lastRow="0" w:firstColumn="0" w:lastColumn="0" w:noHBand="0" w:noVBand="0"/>
      </w:tblPr>
      <w:tblGrid>
        <w:gridCol w:w="2991"/>
        <w:gridCol w:w="2992"/>
        <w:gridCol w:w="1964"/>
        <w:gridCol w:w="1403"/>
      </w:tblGrid>
      <w:tr w:rsidR="00272D75" w:rsidRPr="001C1A4E" w14:paraId="3D9D18B2" w14:textId="77777777" w:rsidTr="004E6B66">
        <w:trPr>
          <w:cnfStyle w:val="100000000000" w:firstRow="1" w:lastRow="0" w:firstColumn="0" w:lastColumn="0" w:oddVBand="0" w:evenVBand="0" w:oddHBand="0" w:evenHBand="0" w:firstRowFirstColumn="0" w:firstRowLastColumn="0" w:lastRowFirstColumn="0" w:lastRowLastColumn="0"/>
        </w:trPr>
        <w:tc>
          <w:tcPr>
            <w:tcW w:w="1600" w:type="pct"/>
          </w:tcPr>
          <w:p w14:paraId="11836FBE" w14:textId="77777777" w:rsidR="00272D75" w:rsidRPr="002728E1" w:rsidRDefault="00272D75" w:rsidP="004E6B66">
            <w:pPr>
              <w:pStyle w:val="SJITableText"/>
            </w:pPr>
            <w:r w:rsidRPr="002728E1">
              <w:t xml:space="preserve">CATEGORY </w:t>
            </w:r>
            <w:smartTag w:uri="urn:schemas-microsoft-com:office:smarttags" w:element="stockticker">
              <w:r w:rsidRPr="002728E1">
                <w:t>ONE</w:t>
              </w:r>
            </w:smartTag>
          </w:p>
        </w:tc>
        <w:tc>
          <w:tcPr>
            <w:tcW w:w="1600" w:type="pct"/>
          </w:tcPr>
          <w:p w14:paraId="7A627F59" w14:textId="77777777" w:rsidR="00272D75" w:rsidRPr="002728E1" w:rsidRDefault="00272D75" w:rsidP="004E6B66">
            <w:pPr>
              <w:pStyle w:val="SJITableText"/>
            </w:pPr>
            <w:r w:rsidRPr="002728E1">
              <w:t>CATEGORY TWO</w:t>
            </w:r>
          </w:p>
        </w:tc>
        <w:tc>
          <w:tcPr>
            <w:tcW w:w="1050" w:type="pct"/>
          </w:tcPr>
          <w:p w14:paraId="2FBC636F" w14:textId="77777777" w:rsidR="00272D75" w:rsidRPr="002728E1" w:rsidRDefault="00272D75" w:rsidP="004E6B66">
            <w:pPr>
              <w:pStyle w:val="SJITableText"/>
            </w:pPr>
            <w:r w:rsidRPr="002728E1">
              <w:t>FLA. STAT.</w:t>
            </w:r>
          </w:p>
        </w:tc>
        <w:tc>
          <w:tcPr>
            <w:tcW w:w="750" w:type="pct"/>
          </w:tcPr>
          <w:p w14:paraId="693F5497" w14:textId="77777777" w:rsidR="00272D75" w:rsidRPr="002728E1" w:rsidRDefault="00272D75" w:rsidP="004E6B66">
            <w:pPr>
              <w:pStyle w:val="SJITableText"/>
            </w:pPr>
            <w:smartTag w:uri="urn:schemas-microsoft-com:office:smarttags" w:element="stockticker">
              <w:r w:rsidRPr="002728E1">
                <w:t>INS</w:t>
              </w:r>
            </w:smartTag>
            <w:r w:rsidRPr="002728E1">
              <w:t>. NO.</w:t>
            </w:r>
          </w:p>
        </w:tc>
      </w:tr>
      <w:tr w:rsidR="00272D75" w:rsidRPr="001C1A4E" w14:paraId="2457287B" w14:textId="77777777" w:rsidTr="004E6B66">
        <w:tc>
          <w:tcPr>
            <w:tcW w:w="1600" w:type="pct"/>
          </w:tcPr>
          <w:p w14:paraId="4EC93776" w14:textId="77777777" w:rsidR="00272D75" w:rsidRPr="001C1A4E" w:rsidRDefault="00272D75" w:rsidP="004E6B66">
            <w:pPr>
              <w:pStyle w:val="SJITableText"/>
            </w:pPr>
            <w:r w:rsidRPr="001C1A4E">
              <w:t>Culpable negligence</w:t>
            </w:r>
          </w:p>
        </w:tc>
        <w:tc>
          <w:tcPr>
            <w:tcW w:w="1600" w:type="pct"/>
          </w:tcPr>
          <w:p w14:paraId="186178B2" w14:textId="77777777" w:rsidR="00272D75" w:rsidRPr="001C1A4E" w:rsidRDefault="00272D75" w:rsidP="004E6B66">
            <w:pPr>
              <w:pStyle w:val="SJITableText"/>
            </w:pPr>
          </w:p>
        </w:tc>
        <w:tc>
          <w:tcPr>
            <w:tcW w:w="1050" w:type="pct"/>
          </w:tcPr>
          <w:p w14:paraId="6E5FFB6F" w14:textId="77777777" w:rsidR="00272D75" w:rsidRPr="001C1A4E" w:rsidRDefault="00272D75" w:rsidP="004E6B66">
            <w:pPr>
              <w:pStyle w:val="SJITableText"/>
            </w:pPr>
            <w:r w:rsidRPr="001C1A4E">
              <w:t>784.05(1)</w:t>
            </w:r>
          </w:p>
        </w:tc>
        <w:tc>
          <w:tcPr>
            <w:tcW w:w="750" w:type="pct"/>
          </w:tcPr>
          <w:p w14:paraId="733DC90F" w14:textId="77777777" w:rsidR="00272D75" w:rsidRPr="001C1A4E" w:rsidRDefault="00272D75" w:rsidP="004E6B66">
            <w:pPr>
              <w:pStyle w:val="SJITableText"/>
            </w:pPr>
            <w:r w:rsidRPr="001C1A4E">
              <w:t>8.9</w:t>
            </w:r>
          </w:p>
        </w:tc>
      </w:tr>
      <w:tr w:rsidR="00272D75" w:rsidRPr="001C1A4E" w14:paraId="5981BA28" w14:textId="77777777" w:rsidTr="004E6B66">
        <w:tc>
          <w:tcPr>
            <w:tcW w:w="1600" w:type="pct"/>
          </w:tcPr>
          <w:p w14:paraId="3EB8BD0B" w14:textId="77777777" w:rsidR="00272D75" w:rsidRPr="001C1A4E" w:rsidRDefault="00272D75" w:rsidP="004E6B66">
            <w:pPr>
              <w:pStyle w:val="SJITableText"/>
            </w:pPr>
          </w:p>
        </w:tc>
        <w:tc>
          <w:tcPr>
            <w:tcW w:w="1600" w:type="pct"/>
          </w:tcPr>
          <w:p w14:paraId="503917FA" w14:textId="77777777" w:rsidR="00272D75" w:rsidRPr="001C1A4E" w:rsidRDefault="00272D75" w:rsidP="004E6B66">
            <w:pPr>
              <w:pStyle w:val="SJITableText"/>
            </w:pPr>
            <w:r w:rsidRPr="001C1A4E">
              <w:t>None</w:t>
            </w:r>
          </w:p>
        </w:tc>
        <w:tc>
          <w:tcPr>
            <w:tcW w:w="1050" w:type="pct"/>
          </w:tcPr>
          <w:p w14:paraId="3959A883" w14:textId="77777777" w:rsidR="00272D75" w:rsidRPr="001C1A4E" w:rsidRDefault="00272D75" w:rsidP="004E6B66">
            <w:pPr>
              <w:pStyle w:val="SJITableText"/>
            </w:pPr>
          </w:p>
        </w:tc>
        <w:tc>
          <w:tcPr>
            <w:tcW w:w="750" w:type="pct"/>
          </w:tcPr>
          <w:p w14:paraId="3FA28980" w14:textId="77777777" w:rsidR="00272D75" w:rsidRPr="001C1A4E" w:rsidRDefault="00272D75" w:rsidP="004E6B66">
            <w:pPr>
              <w:pStyle w:val="SJITableText"/>
            </w:pPr>
          </w:p>
        </w:tc>
      </w:tr>
    </w:tbl>
    <w:p w14:paraId="60CF7562" w14:textId="77777777" w:rsidR="00272D75" w:rsidRPr="001C1A4E" w:rsidRDefault="00272D75" w:rsidP="00272D75">
      <w:pPr>
        <w:pStyle w:val="SJIComments"/>
      </w:pPr>
      <w:r w:rsidRPr="001C1A4E">
        <w:t>Comment</w:t>
      </w:r>
    </w:p>
    <w:p w14:paraId="11D71D2D" w14:textId="77777777" w:rsidR="00272D75" w:rsidRPr="00984ABF" w:rsidRDefault="00272D75" w:rsidP="00272D75">
      <w:pPr>
        <w:tabs>
          <w:tab w:val="left" w:pos="720"/>
        </w:tabs>
        <w:suppressAutoHyphens/>
        <w:jc w:val="both"/>
      </w:pPr>
      <w:r w:rsidRPr="001C1A4E">
        <w:t xml:space="preserve">This instruction was adopted in 1981 and amended in </w:t>
      </w:r>
      <w:r w:rsidRPr="00984ABF">
        <w:t>1985 [477 So. 2d 985], and on June 12, 2026.</w:t>
      </w:r>
    </w:p>
    <w:p w14:paraId="1D4C9271" w14:textId="77777777" w:rsidR="000058E3" w:rsidRDefault="000058E3">
      <w:pPr>
        <w:spacing w:after="160"/>
        <w:ind w:firstLine="0"/>
      </w:pPr>
      <w:r>
        <w:br w:type="page"/>
      </w:r>
    </w:p>
    <w:p w14:paraId="0031A76A" w14:textId="6BFD7F49" w:rsidR="001A1654" w:rsidRPr="0076315D" w:rsidRDefault="001A1654" w:rsidP="001A1654">
      <w:pPr>
        <w:pStyle w:val="Heading3"/>
      </w:pPr>
      <w:bookmarkStart w:id="502" w:name="_Toc109650348"/>
      <w:bookmarkStart w:id="503" w:name="_Toc109807607"/>
      <w:bookmarkStart w:id="504" w:name="_Toc232505446"/>
      <w:r w:rsidRPr="0076315D">
        <w:lastRenderedPageBreak/>
        <w:t xml:space="preserve">8.10 </w:t>
      </w:r>
      <w:r w:rsidR="008D5746" w:rsidRPr="0076315D">
        <w:rPr>
          <w:caps w:val="0"/>
        </w:rPr>
        <w:t>ASSAULT ON A[N] [LAW ENFORCEMENT OFFICER]</w:t>
      </w:r>
      <w:bookmarkEnd w:id="502"/>
      <w:bookmarkEnd w:id="503"/>
      <w:r w:rsidR="008D5746">
        <w:rPr>
          <w:caps w:val="0"/>
        </w:rPr>
        <w:br/>
      </w:r>
      <w:r w:rsidR="008D5746" w:rsidRPr="0076315D">
        <w:rPr>
          <w:caps w:val="0"/>
        </w:rPr>
        <w:t>[INSERT VICTIM’S JOB]</w:t>
      </w:r>
      <w:bookmarkEnd w:id="504"/>
      <w:r w:rsidR="008D5746" w:rsidRPr="0076315D">
        <w:rPr>
          <w:caps w:val="0"/>
        </w:rPr>
        <w:t xml:space="preserve"> </w:t>
      </w:r>
    </w:p>
    <w:p w14:paraId="0BF041A9" w14:textId="77777777" w:rsidR="001A1654" w:rsidRPr="00114F2D" w:rsidRDefault="001A1654" w:rsidP="001A1654">
      <w:pPr>
        <w:pStyle w:val="SJIStatuteinTitle"/>
      </w:pPr>
      <w:r w:rsidRPr="00114F2D">
        <w:t>§ 784.07(2)(a), Fla. Stat.</w:t>
      </w:r>
    </w:p>
    <w:p w14:paraId="1B13B40F" w14:textId="77777777" w:rsidR="001A1654" w:rsidRPr="001F378B" w:rsidRDefault="001A1654" w:rsidP="001A1654">
      <w:pPr>
        <w:rPr>
          <w:b/>
          <w:bCs/>
        </w:rPr>
      </w:pPr>
      <w:r w:rsidRPr="0076315D">
        <w:rPr>
          <w:b/>
          <w:bCs/>
        </w:rPr>
        <w:t>To prove the crime of Assault on a</w:t>
      </w:r>
      <w:r>
        <w:rPr>
          <w:b/>
          <w:bCs/>
        </w:rPr>
        <w:t>[n]</w:t>
      </w:r>
      <w:r w:rsidRPr="0076315D">
        <w:rPr>
          <w:b/>
          <w:bCs/>
        </w:rPr>
        <w:t xml:space="preserve"> [Law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Certified as an Agency Inspector] [Blood Alcohol Analyst] [Breath Test Operator] [Railroad Special Officer] [Licensed Security Officer]</w:t>
      </w:r>
      <w:r>
        <w:rPr>
          <w:b/>
          <w:bCs/>
        </w:rPr>
        <w:t xml:space="preserve"> </w:t>
      </w:r>
      <w:r w:rsidRPr="00241A0A">
        <w:rPr>
          <w:b/>
          <w:bCs/>
        </w:rPr>
        <w:t xml:space="preserve">[Utility Worker], </w:t>
      </w:r>
      <w:r w:rsidRPr="00B95605">
        <w:rPr>
          <w:b/>
          <w:bCs/>
        </w:rPr>
        <w:t>the State must prove the following six elements beyond a reasonable doubt. The</w:t>
      </w:r>
      <w:r w:rsidRPr="0076315D">
        <w:rPr>
          <w:b/>
          <w:bCs/>
        </w:rPr>
        <w:t xml:space="preserve"> first three elements define the crime of Assault.</w:t>
      </w:r>
    </w:p>
    <w:p w14:paraId="5DEF6620" w14:textId="77777777" w:rsidR="001A1654" w:rsidRPr="00114F2D" w:rsidRDefault="001A1654" w:rsidP="007F418B">
      <w:pPr>
        <w:pStyle w:val="ListParagraph"/>
        <w:numPr>
          <w:ilvl w:val="0"/>
          <w:numId w:val="642"/>
        </w:numPr>
        <w:tabs>
          <w:tab w:val="left" w:pos="-1440"/>
          <w:tab w:val="left" w:pos="-720"/>
          <w:tab w:val="left" w:pos="0"/>
          <w:tab w:val="left" w:pos="720"/>
          <w:tab w:val="left" w:pos="1440"/>
          <w:tab w:val="left" w:pos="1728"/>
          <w:tab w:val="left" w:pos="2304"/>
          <w:tab w:val="left" w:pos="2880"/>
        </w:tabs>
        <w:ind w:left="1152" w:hanging="432"/>
      </w:pPr>
      <w:r w:rsidRPr="00114F2D">
        <w:t>(Defendant)</w:t>
      </w:r>
      <w:r w:rsidRPr="000611DD">
        <w:rPr>
          <w:b/>
        </w:rPr>
        <w:t xml:space="preserve"> intentionally and unlawfully threatened, either by word or act, to do violence to </w:t>
      </w:r>
      <w:r w:rsidRPr="00114F2D">
        <w:t>(victim)</w:t>
      </w:r>
      <w:r w:rsidRPr="000611DD">
        <w:rPr>
          <w:b/>
        </w:rPr>
        <w:t>.</w:t>
      </w:r>
    </w:p>
    <w:p w14:paraId="442DBD8B" w14:textId="77777777" w:rsidR="001A1654" w:rsidRPr="000611DD" w:rsidRDefault="001A1654" w:rsidP="007F418B">
      <w:pPr>
        <w:pStyle w:val="ListParagraph"/>
        <w:widowControl w:val="0"/>
        <w:numPr>
          <w:ilvl w:val="0"/>
          <w:numId w:val="642"/>
        </w:numPr>
        <w:autoSpaceDE w:val="0"/>
        <w:autoSpaceDN w:val="0"/>
        <w:adjustRightInd w:val="0"/>
        <w:ind w:left="1152" w:right="720" w:hanging="432"/>
        <w:rPr>
          <w:b/>
        </w:rPr>
      </w:pPr>
      <w:r w:rsidRPr="000611DD">
        <w:rPr>
          <w:b/>
        </w:rPr>
        <w:t xml:space="preserve">At the time, </w:t>
      </w:r>
      <w:r w:rsidRPr="00114F2D">
        <w:t>(defendant)</w:t>
      </w:r>
      <w:r w:rsidRPr="000611DD">
        <w:rPr>
          <w:b/>
        </w:rPr>
        <w:t xml:space="preserve"> appeared to have the ability to carry out the threat.</w:t>
      </w:r>
    </w:p>
    <w:p w14:paraId="29CD4C79" w14:textId="77777777" w:rsidR="001A1654" w:rsidRPr="000611DD" w:rsidRDefault="001A1654" w:rsidP="007F418B">
      <w:pPr>
        <w:pStyle w:val="ListParagraph"/>
        <w:widowControl w:val="0"/>
        <w:numPr>
          <w:ilvl w:val="0"/>
          <w:numId w:val="642"/>
        </w:numPr>
        <w:autoSpaceDE w:val="0"/>
        <w:autoSpaceDN w:val="0"/>
        <w:adjustRightInd w:val="0"/>
        <w:ind w:left="1152" w:right="720" w:hanging="432"/>
        <w:rPr>
          <w:b/>
        </w:rPr>
      </w:pPr>
      <w:r w:rsidRPr="000611DD">
        <w:rPr>
          <w:b/>
        </w:rPr>
        <w:t xml:space="preserve">The act of </w:t>
      </w:r>
      <w:r w:rsidRPr="00114F2D">
        <w:t>(defendant)</w:t>
      </w:r>
      <w:r w:rsidRPr="000611DD">
        <w:rPr>
          <w:b/>
        </w:rPr>
        <w:t xml:space="preserve"> created in the mind of </w:t>
      </w:r>
      <w:r w:rsidRPr="00114F2D">
        <w:t>(victim)</w:t>
      </w:r>
      <w:r w:rsidRPr="000611DD">
        <w:rPr>
          <w:b/>
        </w:rPr>
        <w:t xml:space="preserve"> a well-founded fear that the violence was about to take place.</w:t>
      </w:r>
    </w:p>
    <w:p w14:paraId="43FB82AB" w14:textId="77777777" w:rsidR="001A1654" w:rsidRPr="000611DD" w:rsidRDefault="001A1654" w:rsidP="007F418B">
      <w:pPr>
        <w:pStyle w:val="ListParagraph"/>
        <w:widowControl w:val="0"/>
        <w:numPr>
          <w:ilvl w:val="0"/>
          <w:numId w:val="642"/>
        </w:numPr>
        <w:autoSpaceDE w:val="0"/>
        <w:autoSpaceDN w:val="0"/>
        <w:adjustRightInd w:val="0"/>
        <w:ind w:left="1152" w:right="720" w:hanging="432"/>
        <w:rPr>
          <w:b/>
        </w:rPr>
      </w:pPr>
      <w:r w:rsidRPr="00114F2D">
        <w:t>(Victim)</w:t>
      </w:r>
      <w:r w:rsidRPr="000611DD">
        <w:rPr>
          <w:b/>
        </w:rPr>
        <w:t xml:space="preserve"> was at the time a[n] [law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while such employee was in uniform and engaged in processing, testing, evaluating, analyzing, or transporting a person who was detained or under arrest for DUI] [railroad special officer] [licensed security officer who wore a uniform that bore at least one patch or emblem that was visible at all times that clearly identified the employing agency and that clearly identified the person as a licensed security officer] [utility worker engaged in work on critical infrastructure].</w:t>
      </w:r>
    </w:p>
    <w:p w14:paraId="22D0A341" w14:textId="77777777" w:rsidR="001A1654" w:rsidRPr="000611DD" w:rsidRDefault="001A1654" w:rsidP="007F418B">
      <w:pPr>
        <w:pStyle w:val="ListParagraph"/>
        <w:widowControl w:val="0"/>
        <w:numPr>
          <w:ilvl w:val="0"/>
          <w:numId w:val="642"/>
        </w:numPr>
        <w:autoSpaceDE w:val="0"/>
        <w:autoSpaceDN w:val="0"/>
        <w:adjustRightInd w:val="0"/>
        <w:ind w:left="1152" w:right="720" w:hanging="432"/>
        <w:rPr>
          <w:b/>
        </w:rPr>
      </w:pPr>
      <w:r w:rsidRPr="00114F2D">
        <w:t>(Defendant)</w:t>
      </w:r>
      <w:r w:rsidRPr="000611DD">
        <w:rPr>
          <w:b/>
        </w:rPr>
        <w:t xml:space="preserve"> knew </w:t>
      </w:r>
      <w:r w:rsidRPr="00114F2D">
        <w:t>(victim)</w:t>
      </w:r>
      <w:r w:rsidRPr="000611DD">
        <w:rPr>
          <w:b/>
        </w:rPr>
        <w:t xml:space="preserve"> was a[n] [law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w:t>
      </w:r>
      <w:r w:rsidRPr="000611DD">
        <w:rPr>
          <w:b/>
        </w:rPr>
        <w:lastRenderedPageBreak/>
        <w:t>inspector] [blood alcohol analyst] [breath test operator] [railroad special officer] [licensed security officer] [utility worker].</w:t>
      </w:r>
    </w:p>
    <w:p w14:paraId="3913B2E1" w14:textId="77777777" w:rsidR="001A1654" w:rsidRPr="000611DD" w:rsidRDefault="001A1654" w:rsidP="007F418B">
      <w:pPr>
        <w:pStyle w:val="ListParagraph"/>
        <w:widowControl w:val="0"/>
        <w:numPr>
          <w:ilvl w:val="0"/>
          <w:numId w:val="642"/>
        </w:numPr>
        <w:autoSpaceDE w:val="0"/>
        <w:autoSpaceDN w:val="0"/>
        <w:adjustRightInd w:val="0"/>
        <w:ind w:left="1152" w:right="720" w:hanging="432"/>
        <w:rPr>
          <w:b/>
        </w:rPr>
      </w:pPr>
      <w:r w:rsidRPr="000611DD">
        <w:rPr>
          <w:b/>
        </w:rPr>
        <w:t xml:space="preserve">At the time of the Assault, </w:t>
      </w:r>
      <w:r w:rsidRPr="00FB3646">
        <w:t>(victim</w:t>
      </w:r>
      <w:r w:rsidRPr="00114F2D">
        <w:t>)</w:t>
      </w:r>
      <w:r w:rsidRPr="000611DD">
        <w:rPr>
          <w:b/>
        </w:rPr>
        <w:t xml:space="preserve"> was engaged in the lawful performance of [his] [her] duties.</w:t>
      </w:r>
    </w:p>
    <w:p w14:paraId="43C23968" w14:textId="77777777" w:rsidR="001A1654" w:rsidRPr="00114F2D" w:rsidRDefault="001A1654" w:rsidP="001A1654">
      <w:pPr>
        <w:pStyle w:val="SJITextItalic"/>
      </w:pPr>
      <w:r w:rsidRPr="00114F2D">
        <w:t>For cases where the alleged victim is a law enforcement officer, do not refer to the victim by name when instructing on the sentence below. Instead, the instruction must state the class of officers to which the victim belongs, e.g., deputy sheriff, probation officer, correctional officer. See Wright v. State, 586 So. 2d 1024 (Fla. 1991).</w:t>
      </w:r>
    </w:p>
    <w:p w14:paraId="0D211231" w14:textId="77777777" w:rsidR="001A1654" w:rsidRPr="00114F2D" w:rsidRDefault="001A1654" w:rsidP="001A1654">
      <w:r w:rsidRPr="00114F2D">
        <w:rPr>
          <w:b/>
        </w:rPr>
        <w:t xml:space="preserve">The </w:t>
      </w:r>
      <w:r>
        <w:rPr>
          <w:b/>
        </w:rPr>
        <w:t>C</w:t>
      </w:r>
      <w:r w:rsidRPr="00114F2D">
        <w:rPr>
          <w:b/>
        </w:rPr>
        <w:t>ourt instructs you that a</w:t>
      </w:r>
      <w:r w:rsidRPr="00114F2D">
        <w:t xml:space="preserve"> (name of official position of victim designated in charge) </w:t>
      </w:r>
      <w:r w:rsidRPr="00114F2D">
        <w:rPr>
          <w:b/>
        </w:rPr>
        <w:t>is a law enforcement officer.</w:t>
      </w:r>
    </w:p>
    <w:p w14:paraId="48C3993F" w14:textId="77777777" w:rsidR="001A1654" w:rsidRPr="00B95605" w:rsidRDefault="001A1654" w:rsidP="001A1654">
      <w:pPr>
        <w:rPr>
          <w:i/>
        </w:rPr>
      </w:pPr>
      <w:r w:rsidRPr="00114F2D">
        <w:rPr>
          <w:i/>
        </w:rPr>
        <w:t xml:space="preserve">For cases involving </w:t>
      </w:r>
      <w:r w:rsidRPr="00B95605">
        <w:rPr>
          <w:i/>
        </w:rPr>
        <w:t>other types of victims, insert definitions from § 784.07(1)(a)-</w:t>
      </w:r>
      <w:r w:rsidRPr="00241A0A">
        <w:rPr>
          <w:i/>
        </w:rPr>
        <w:t>(h), Fla</w:t>
      </w:r>
      <w:r w:rsidRPr="00B95605">
        <w:rPr>
          <w:i/>
        </w:rPr>
        <w:t xml:space="preserve">. Stat., as appropriate. </w:t>
      </w:r>
      <w:r w:rsidRPr="00241A0A">
        <w:rPr>
          <w:i/>
        </w:rPr>
        <w:t xml:space="preserve">For utility workers, insert </w:t>
      </w:r>
      <w:r>
        <w:rPr>
          <w:i/>
        </w:rPr>
        <w:t xml:space="preserve">the </w:t>
      </w:r>
      <w:r w:rsidRPr="00241A0A">
        <w:rPr>
          <w:i/>
        </w:rPr>
        <w:t>definition of “critical infrastructure” from § 812.141, Fla. Stat.</w:t>
      </w:r>
    </w:p>
    <w:p w14:paraId="12DAEF9D" w14:textId="77777777" w:rsidR="001A1654" w:rsidRPr="00114F2D" w:rsidRDefault="001A1654" w:rsidP="001A1654">
      <w:pPr>
        <w:pStyle w:val="SJITextItalic"/>
      </w:pPr>
      <w:r w:rsidRPr="00B95605">
        <w:t>Give if applicable. McClain v. State, 383 So. 2d</w:t>
      </w:r>
      <w:r w:rsidRPr="00114F2D">
        <w:t xml:space="preserve"> 1146 (Fla. 4th DCA 1980); Smithson v. State, 689 So. 2d 1226 (Fla. 5th DCA 1997); Gilbert v. State, 347 So. 2d 1087 (Fla. 3d DCA 1977).</w:t>
      </w:r>
    </w:p>
    <w:p w14:paraId="742718D2" w14:textId="77777777" w:rsidR="001A1654" w:rsidRPr="00114F2D" w:rsidRDefault="001A1654" w:rsidP="001A1654">
      <w:pPr>
        <w:autoSpaceDE w:val="0"/>
        <w:autoSpaceDN w:val="0"/>
        <w:adjustRightInd w:val="0"/>
        <w:rPr>
          <w:b/>
        </w:rPr>
      </w:pPr>
      <w:r w:rsidRPr="00114F2D">
        <w:rPr>
          <w:b/>
        </w:rPr>
        <w:t xml:space="preserve">If the circumstances were such as to ordinarily induce a well-founded fear in the mind of a reasonable person, then </w:t>
      </w:r>
      <w:r w:rsidRPr="00114F2D">
        <w:t xml:space="preserve">(victim) </w:t>
      </w:r>
      <w:r w:rsidRPr="00114F2D">
        <w:rPr>
          <w:b/>
        </w:rPr>
        <w:t xml:space="preserve">may be found to have been in fear, and actual fear on the part of </w:t>
      </w:r>
      <w:r w:rsidRPr="00114F2D">
        <w:t xml:space="preserve">(victim) </w:t>
      </w:r>
      <w:r w:rsidRPr="00114F2D">
        <w:rPr>
          <w:b/>
        </w:rPr>
        <w:t>need not be shown.</w:t>
      </w:r>
    </w:p>
    <w:p w14:paraId="1AF038BC" w14:textId="77777777" w:rsidR="001A1654" w:rsidRPr="00C769FB" w:rsidRDefault="001A1654" w:rsidP="001A1654">
      <w:pPr>
        <w:pStyle w:val="SJIComments"/>
      </w:pPr>
      <w:r w:rsidRPr="00C769FB">
        <w:t>Lesser Included Offenses</w:t>
      </w:r>
    </w:p>
    <w:p w14:paraId="0CBD554C" w14:textId="77777777" w:rsidR="001A1654" w:rsidRPr="00114F2D" w:rsidRDefault="001A1654" w:rsidP="001A1654">
      <w:pPr>
        <w:pStyle w:val="Heading4"/>
      </w:pPr>
      <w:bookmarkStart w:id="505" w:name="_Toc109650349"/>
      <w:r w:rsidRPr="00114F2D">
        <w:t xml:space="preserve">ASSAULT ON </w:t>
      </w:r>
      <w:r w:rsidRPr="001F378B">
        <w:t>[</w:t>
      </w:r>
      <w:r w:rsidRPr="00114F2D">
        <w:t>LAW ENFORCEMENT OFFICER</w:t>
      </w:r>
      <w:r>
        <w:t xml:space="preserve">] </w:t>
      </w:r>
      <w:r w:rsidRPr="00FB3646">
        <w:t>[INSERT VICTIM’S JOB] —</w:t>
      </w:r>
      <w:r w:rsidRPr="00114F2D">
        <w:t xml:space="preserve"> 784.07(2)(</w:t>
      </w:r>
      <w:r w:rsidRPr="00114F2D">
        <w:rPr>
          <w:caps w:val="0"/>
        </w:rPr>
        <w:t>a</w:t>
      </w:r>
      <w:r w:rsidRPr="00114F2D">
        <w:t>)</w:t>
      </w:r>
      <w:bookmarkEnd w:id="505"/>
    </w:p>
    <w:tbl>
      <w:tblPr>
        <w:tblStyle w:val="TableGrid1"/>
        <w:tblW w:w="5000" w:type="pct"/>
        <w:tblLook w:val="0620" w:firstRow="1" w:lastRow="0" w:firstColumn="0" w:lastColumn="0" w:noHBand="1" w:noVBand="1"/>
      </w:tblPr>
      <w:tblGrid>
        <w:gridCol w:w="3000"/>
        <w:gridCol w:w="2887"/>
        <w:gridCol w:w="1958"/>
        <w:gridCol w:w="1505"/>
      </w:tblGrid>
      <w:tr w:rsidR="001A1654" w:rsidRPr="00114F2D" w14:paraId="3974F873" w14:textId="77777777" w:rsidTr="001A1654">
        <w:trPr>
          <w:cnfStyle w:val="100000000000" w:firstRow="1" w:lastRow="0" w:firstColumn="0" w:lastColumn="0" w:oddVBand="0" w:evenVBand="0" w:oddHBand="0" w:evenHBand="0" w:firstRowFirstColumn="0" w:firstRowLastColumn="0" w:lastRowFirstColumn="0" w:lastRowLastColumn="0"/>
        </w:trPr>
        <w:tc>
          <w:tcPr>
            <w:tcW w:w="1604" w:type="pct"/>
          </w:tcPr>
          <w:p w14:paraId="567E05A5" w14:textId="77777777" w:rsidR="001A1654" w:rsidRPr="0020434D" w:rsidRDefault="001A1654" w:rsidP="001D42A6">
            <w:pPr>
              <w:pStyle w:val="SJITableText"/>
            </w:pPr>
            <w:r w:rsidRPr="0020434D">
              <w:t>CATEGORY ONE</w:t>
            </w:r>
          </w:p>
        </w:tc>
        <w:tc>
          <w:tcPr>
            <w:tcW w:w="1544" w:type="pct"/>
          </w:tcPr>
          <w:p w14:paraId="3BAB7E42" w14:textId="77777777" w:rsidR="001A1654" w:rsidRPr="0020434D" w:rsidRDefault="001A1654" w:rsidP="001D42A6">
            <w:pPr>
              <w:pStyle w:val="SJITableText"/>
            </w:pPr>
            <w:r w:rsidRPr="0020434D">
              <w:t>CATEGORY TWO</w:t>
            </w:r>
          </w:p>
        </w:tc>
        <w:tc>
          <w:tcPr>
            <w:tcW w:w="1047" w:type="pct"/>
          </w:tcPr>
          <w:p w14:paraId="3D17725C" w14:textId="77777777" w:rsidR="001A1654" w:rsidRPr="0020434D" w:rsidRDefault="001A1654" w:rsidP="001D42A6">
            <w:pPr>
              <w:pStyle w:val="SJITableText"/>
            </w:pPr>
            <w:r w:rsidRPr="0020434D">
              <w:t>FLA. STAT.</w:t>
            </w:r>
          </w:p>
        </w:tc>
        <w:tc>
          <w:tcPr>
            <w:tcW w:w="805" w:type="pct"/>
          </w:tcPr>
          <w:p w14:paraId="478AF8BB" w14:textId="77777777" w:rsidR="001A1654" w:rsidRPr="0020434D" w:rsidRDefault="001A1654" w:rsidP="001D42A6">
            <w:pPr>
              <w:pStyle w:val="SJITableText"/>
            </w:pPr>
            <w:r w:rsidRPr="0020434D">
              <w:t>INS. NO.</w:t>
            </w:r>
          </w:p>
        </w:tc>
      </w:tr>
      <w:tr w:rsidR="001A1654" w:rsidRPr="00114F2D" w14:paraId="2EC71978" w14:textId="77777777" w:rsidTr="001A1654">
        <w:tc>
          <w:tcPr>
            <w:tcW w:w="1604" w:type="pct"/>
          </w:tcPr>
          <w:p w14:paraId="576C1770" w14:textId="77777777" w:rsidR="001A1654" w:rsidRPr="00114F2D" w:rsidRDefault="001A1654" w:rsidP="001D42A6">
            <w:pPr>
              <w:pStyle w:val="SJITableText"/>
            </w:pPr>
            <w:r w:rsidRPr="00114F2D">
              <w:t>Assault</w:t>
            </w:r>
          </w:p>
        </w:tc>
        <w:tc>
          <w:tcPr>
            <w:tcW w:w="1544" w:type="pct"/>
          </w:tcPr>
          <w:p w14:paraId="68CBFE59" w14:textId="77777777" w:rsidR="001A1654" w:rsidRPr="00114F2D" w:rsidRDefault="001A1654" w:rsidP="001D42A6">
            <w:pPr>
              <w:pStyle w:val="SJITableText"/>
            </w:pPr>
          </w:p>
        </w:tc>
        <w:tc>
          <w:tcPr>
            <w:tcW w:w="1047" w:type="pct"/>
          </w:tcPr>
          <w:p w14:paraId="74E9944A" w14:textId="77777777" w:rsidR="001A1654" w:rsidRPr="00114F2D" w:rsidRDefault="001A1654" w:rsidP="001D42A6">
            <w:pPr>
              <w:pStyle w:val="SJITableText"/>
            </w:pPr>
            <w:r w:rsidRPr="00114F2D">
              <w:t>784.011</w:t>
            </w:r>
          </w:p>
        </w:tc>
        <w:tc>
          <w:tcPr>
            <w:tcW w:w="805" w:type="pct"/>
          </w:tcPr>
          <w:p w14:paraId="3FEAD3AB" w14:textId="77777777" w:rsidR="001A1654" w:rsidRPr="00114F2D" w:rsidRDefault="001A1654" w:rsidP="001D42A6">
            <w:pPr>
              <w:pStyle w:val="SJITableText"/>
            </w:pPr>
            <w:r w:rsidRPr="00114F2D">
              <w:t>8.1</w:t>
            </w:r>
          </w:p>
        </w:tc>
      </w:tr>
      <w:tr w:rsidR="001A1654" w:rsidRPr="00114F2D" w14:paraId="7D2BFE19" w14:textId="77777777" w:rsidTr="001A1654">
        <w:trPr>
          <w:trHeight w:val="197"/>
        </w:trPr>
        <w:tc>
          <w:tcPr>
            <w:tcW w:w="1604" w:type="pct"/>
          </w:tcPr>
          <w:p w14:paraId="2728DBF9" w14:textId="77777777" w:rsidR="001A1654" w:rsidRPr="00114F2D" w:rsidRDefault="001A1654" w:rsidP="001D42A6">
            <w:pPr>
              <w:pStyle w:val="SJITableText"/>
            </w:pPr>
          </w:p>
        </w:tc>
        <w:tc>
          <w:tcPr>
            <w:tcW w:w="1544" w:type="pct"/>
          </w:tcPr>
          <w:p w14:paraId="658BAEF4" w14:textId="77777777" w:rsidR="001A1654" w:rsidRPr="00114F2D" w:rsidRDefault="001A1654" w:rsidP="001D42A6">
            <w:pPr>
              <w:pStyle w:val="SJITableText"/>
            </w:pPr>
            <w:r w:rsidRPr="00114F2D">
              <w:t>Attempt</w:t>
            </w:r>
          </w:p>
        </w:tc>
        <w:tc>
          <w:tcPr>
            <w:tcW w:w="1047" w:type="pct"/>
          </w:tcPr>
          <w:p w14:paraId="3AC3BC21" w14:textId="77777777" w:rsidR="001A1654" w:rsidRPr="00114F2D" w:rsidRDefault="001A1654" w:rsidP="001D42A6">
            <w:pPr>
              <w:pStyle w:val="SJITableText"/>
            </w:pPr>
            <w:r w:rsidRPr="00114F2D">
              <w:t>777.04(1)</w:t>
            </w:r>
          </w:p>
        </w:tc>
        <w:tc>
          <w:tcPr>
            <w:tcW w:w="805" w:type="pct"/>
          </w:tcPr>
          <w:p w14:paraId="021510A3" w14:textId="77777777" w:rsidR="001A1654" w:rsidRPr="00114F2D" w:rsidRDefault="001A1654" w:rsidP="001D42A6">
            <w:pPr>
              <w:pStyle w:val="SJITableText"/>
            </w:pPr>
            <w:r w:rsidRPr="00114F2D">
              <w:t>5.1</w:t>
            </w:r>
          </w:p>
        </w:tc>
      </w:tr>
    </w:tbl>
    <w:p w14:paraId="1BC010D4" w14:textId="77777777" w:rsidR="001A1654" w:rsidRPr="00114F2D" w:rsidRDefault="001A1654" w:rsidP="001A1654">
      <w:pPr>
        <w:pStyle w:val="SJIComments"/>
      </w:pPr>
      <w:r w:rsidRPr="00114F2D">
        <w:t>Comments</w:t>
      </w:r>
    </w:p>
    <w:p w14:paraId="32525648" w14:textId="77777777" w:rsidR="001A1654" w:rsidRPr="00114F2D" w:rsidRDefault="001A1654" w:rsidP="001A1654">
      <w:pPr>
        <w:autoSpaceDE w:val="0"/>
        <w:autoSpaceDN w:val="0"/>
        <w:adjustRightInd w:val="0"/>
      </w:pPr>
      <w:r w:rsidRPr="008F24A8">
        <w:rPr>
          <w:i/>
          <w:iCs/>
        </w:rPr>
        <w:t>See</w:t>
      </w:r>
      <w:r w:rsidRPr="00114F2D">
        <w:t xml:space="preserve"> </w:t>
      </w:r>
      <w:r w:rsidRPr="00114F2D">
        <w:rPr>
          <w:i/>
        </w:rPr>
        <w:t>Spurgeon v. State</w:t>
      </w:r>
      <w:r w:rsidRPr="00114F2D">
        <w:t>, 114 So. 3d 1042 (Fla. 5th DCA 2013) (holding that a conviction for a violation of § 784.07(2), Fla. Stat., had to be vacated because the statute does not include physicians, employees, agents, or volunteers of facilities that do not satisfy the definition of a hospital under chapter 395).</w:t>
      </w:r>
    </w:p>
    <w:p w14:paraId="1BC4C3A7" w14:textId="77777777" w:rsidR="001A1654" w:rsidRPr="00E6214E" w:rsidRDefault="001A1654" w:rsidP="001A1654">
      <w:pPr>
        <w:autoSpaceDE w:val="0"/>
        <w:autoSpaceDN w:val="0"/>
        <w:adjustRightInd w:val="0"/>
      </w:pPr>
      <w:r w:rsidRPr="00114F2D">
        <w:t>This instruction was adopted in 1981 [431 So. 2d 594] and amended in 1992 [603 So. 2d 1175], 1995 [657 So. 2d 1152], 2007 [962 So. 2d 310], 2008 [994 So. 2d 1038], 2015 [157 So. 3d 1027], 2016</w:t>
      </w:r>
      <w:r>
        <w:t xml:space="preserve"> [</w:t>
      </w:r>
      <w:r w:rsidRPr="00FB3646">
        <w:t xml:space="preserve">195 So. 3d 396], on March 8, </w:t>
      </w:r>
      <w:r w:rsidRPr="00E6214E">
        <w:t xml:space="preserve">2024, and on </w:t>
      </w:r>
      <w:r w:rsidRPr="00241A0A">
        <w:t>January 8, 2026.</w:t>
      </w:r>
    </w:p>
    <w:p w14:paraId="2296D3BD" w14:textId="31336017" w:rsidR="00EE5ADB" w:rsidRPr="00962387" w:rsidRDefault="0020434D" w:rsidP="00EE5ADB">
      <w:pPr>
        <w:pStyle w:val="Heading3"/>
      </w:pPr>
      <w:r>
        <w:br w:type="page"/>
      </w:r>
      <w:bookmarkStart w:id="506" w:name="_Toc109650350"/>
      <w:bookmarkStart w:id="507" w:name="_Toc109807608"/>
      <w:bookmarkStart w:id="508" w:name="_Toc232505447"/>
      <w:r w:rsidR="00EE5ADB" w:rsidRPr="00962387">
        <w:lastRenderedPageBreak/>
        <w:t xml:space="preserve">8.11 </w:t>
      </w:r>
      <w:r w:rsidR="008D5746" w:rsidRPr="00962387">
        <w:rPr>
          <w:caps w:val="0"/>
        </w:rPr>
        <w:t>BATTERY ON A[N] [LAW ENFORCEMENT OFFICER</w:t>
      </w:r>
      <w:bookmarkEnd w:id="506"/>
      <w:bookmarkEnd w:id="507"/>
      <w:r w:rsidR="008D5746" w:rsidRPr="00962387">
        <w:rPr>
          <w:caps w:val="0"/>
        </w:rPr>
        <w:t xml:space="preserve">] </w:t>
      </w:r>
      <w:r w:rsidR="008D5746" w:rsidRPr="00962387">
        <w:rPr>
          <w:caps w:val="0"/>
        </w:rPr>
        <w:br/>
        <w:t>[INSERT VICTIM’S JOB]</w:t>
      </w:r>
      <w:bookmarkEnd w:id="508"/>
    </w:p>
    <w:p w14:paraId="0F45CF02" w14:textId="77777777" w:rsidR="00EE5ADB" w:rsidRPr="00962387" w:rsidRDefault="00EE5ADB" w:rsidP="00EE5ADB">
      <w:pPr>
        <w:pStyle w:val="SJIStatuteinTitle"/>
      </w:pPr>
      <w:r w:rsidRPr="00962387">
        <w:t>§ 784.07(2)(b), Fla. Stat.</w:t>
      </w:r>
    </w:p>
    <w:p w14:paraId="04232EEF" w14:textId="77777777" w:rsidR="00EE5ADB" w:rsidRPr="00962387" w:rsidRDefault="00EE5ADB" w:rsidP="00EE5ADB">
      <w:pPr>
        <w:rPr>
          <w:b/>
        </w:rPr>
      </w:pPr>
      <w:r w:rsidRPr="00962387">
        <w:rPr>
          <w:b/>
          <w:bCs/>
        </w:rPr>
        <w:t>To prove the crime of Battery on a</w:t>
      </w:r>
      <w:bookmarkStart w:id="509" w:name="_Hlk212037836"/>
      <w:r w:rsidRPr="00962387">
        <w:rPr>
          <w:b/>
          <w:bCs/>
        </w:rPr>
        <w:t xml:space="preserve">[n] </w:t>
      </w:r>
      <w:bookmarkEnd w:id="509"/>
      <w:r w:rsidRPr="00962387">
        <w:rPr>
          <w:b/>
          <w:bCs/>
        </w:rPr>
        <w:t xml:space="preserve">[Law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Certified as an Agency Inspector] [Blood Alcohol Analyst] [Breath Test Operator] [Railroad Special Officer] [Licensed Security Officer] </w:t>
      </w:r>
      <w:r w:rsidRPr="00965F05">
        <w:rPr>
          <w:b/>
          <w:bCs/>
        </w:rPr>
        <w:t>[Utility Worker],</w:t>
      </w:r>
      <w:r w:rsidRPr="00962387">
        <w:rPr>
          <w:b/>
          <w:bCs/>
        </w:rPr>
        <w:t xml:space="preserve"> the State must prove the following four elements beyond a reasonable doubt. The first element defines the crime of Battery</w:t>
      </w:r>
      <w:r w:rsidRPr="00962387">
        <w:rPr>
          <w:b/>
        </w:rPr>
        <w:t>.</w:t>
      </w:r>
    </w:p>
    <w:p w14:paraId="54CC4AEF" w14:textId="77777777" w:rsidR="00EE5ADB" w:rsidRPr="00962387" w:rsidRDefault="00EE5ADB" w:rsidP="00EE5ADB">
      <w:pPr>
        <w:pStyle w:val="SJITextItalic"/>
      </w:pPr>
      <w:r w:rsidRPr="00962387">
        <w:t>Give 1a or 1b or both depending on the charging document.</w:t>
      </w:r>
    </w:p>
    <w:p w14:paraId="3C6390EF" w14:textId="77777777" w:rsidR="00EE5ADB" w:rsidRPr="00962387" w:rsidRDefault="00EE5ADB" w:rsidP="007F418B">
      <w:pPr>
        <w:pStyle w:val="ListParagraph"/>
        <w:numPr>
          <w:ilvl w:val="0"/>
          <w:numId w:val="518"/>
        </w:numPr>
        <w:ind w:left="1296" w:hanging="576"/>
      </w:pPr>
      <w:r w:rsidRPr="00962387">
        <w:t xml:space="preserve">(Defendant) </w:t>
      </w:r>
    </w:p>
    <w:p w14:paraId="52BC000F" w14:textId="77777777" w:rsidR="00EE5ADB" w:rsidRPr="00962387" w:rsidRDefault="00EE5ADB" w:rsidP="007F418B">
      <w:pPr>
        <w:pStyle w:val="ListParagraph"/>
        <w:numPr>
          <w:ilvl w:val="1"/>
          <w:numId w:val="518"/>
        </w:numPr>
        <w:ind w:left="1872" w:hanging="522"/>
      </w:pPr>
      <w:r w:rsidRPr="00962387">
        <w:rPr>
          <w:b/>
          <w:bCs/>
        </w:rPr>
        <w:t>actually and intentionally touched or struck</w:t>
      </w:r>
      <w:r w:rsidRPr="00962387">
        <w:t xml:space="preserve"> (victim) </w:t>
      </w:r>
      <w:r w:rsidRPr="00962387">
        <w:rPr>
          <w:b/>
          <w:bCs/>
        </w:rPr>
        <w:t>against [his] [her] will.</w:t>
      </w:r>
    </w:p>
    <w:p w14:paraId="115B141F" w14:textId="77777777" w:rsidR="00EE5ADB" w:rsidRPr="00962387" w:rsidRDefault="00EE5ADB" w:rsidP="007F418B">
      <w:pPr>
        <w:pStyle w:val="ListParagraph"/>
        <w:numPr>
          <w:ilvl w:val="1"/>
          <w:numId w:val="518"/>
        </w:numPr>
        <w:ind w:left="1872" w:hanging="522"/>
      </w:pPr>
      <w:r w:rsidRPr="00962387">
        <w:rPr>
          <w:b/>
          <w:bCs/>
        </w:rPr>
        <w:t>intentionally caused bodily harm to</w:t>
      </w:r>
      <w:r w:rsidRPr="00962387">
        <w:t xml:space="preserve"> (victim)</w:t>
      </w:r>
      <w:r w:rsidRPr="00962387">
        <w:rPr>
          <w:b/>
          <w:bCs/>
        </w:rPr>
        <w:t>.</w:t>
      </w:r>
    </w:p>
    <w:p w14:paraId="6E1FA67A" w14:textId="77777777" w:rsidR="00EE5ADB" w:rsidRPr="00962387" w:rsidRDefault="00EE5ADB" w:rsidP="007F418B">
      <w:pPr>
        <w:pStyle w:val="ListParagraph"/>
        <w:numPr>
          <w:ilvl w:val="0"/>
          <w:numId w:val="518"/>
        </w:numPr>
        <w:ind w:left="1296" w:hanging="576"/>
        <w:rPr>
          <w:b/>
          <w:bCs/>
        </w:rPr>
      </w:pPr>
      <w:r w:rsidRPr="00962387">
        <w:t xml:space="preserve">(Victim) </w:t>
      </w:r>
      <w:r w:rsidRPr="00962387">
        <w:rPr>
          <w:b/>
          <w:bCs/>
        </w:rPr>
        <w:t xml:space="preserve">was a[n] [law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while such employee was in uniform and engaged in processing, testing, evaluating, analyzing, or transporting a person who was detained or under arrest for DUI] [railroad special officer] [licensed security officer who wore a uniform that bore at least one patch or emblem that was visible at all times that clearly identified the employing agency and that clearly identified the person as a licensed security officer] </w:t>
      </w:r>
      <w:r w:rsidRPr="00965F05">
        <w:rPr>
          <w:b/>
          <w:bCs/>
        </w:rPr>
        <w:t>[utility worker engaged in work on critical infrastructure].</w:t>
      </w:r>
    </w:p>
    <w:p w14:paraId="4F427F85" w14:textId="77777777" w:rsidR="00EE5ADB" w:rsidRPr="00962387" w:rsidRDefault="00EE5ADB" w:rsidP="007F418B">
      <w:pPr>
        <w:pStyle w:val="ListParagraph"/>
        <w:numPr>
          <w:ilvl w:val="0"/>
          <w:numId w:val="518"/>
        </w:numPr>
        <w:ind w:left="1296" w:hanging="576"/>
        <w:rPr>
          <w:b/>
          <w:bCs/>
        </w:rPr>
      </w:pPr>
      <w:r w:rsidRPr="00962387">
        <w:t xml:space="preserve">(Defendant) </w:t>
      </w:r>
      <w:r w:rsidRPr="00962387">
        <w:rPr>
          <w:b/>
          <w:bCs/>
        </w:rPr>
        <w:t>knew</w:t>
      </w:r>
      <w:r w:rsidRPr="00962387">
        <w:t xml:space="preserve"> (victim) </w:t>
      </w:r>
      <w:r w:rsidRPr="00962387">
        <w:rPr>
          <w:b/>
          <w:bCs/>
        </w:rPr>
        <w:t xml:space="preserve">was a[n] [law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[railroad special officer] [licensed security officer] </w:t>
      </w:r>
      <w:r w:rsidRPr="00965F05">
        <w:rPr>
          <w:b/>
          <w:bCs/>
        </w:rPr>
        <w:t>[utility worker].</w:t>
      </w:r>
    </w:p>
    <w:p w14:paraId="4522EC0E" w14:textId="77777777" w:rsidR="00EE5ADB" w:rsidRPr="00962387" w:rsidRDefault="00EE5ADB" w:rsidP="007F418B">
      <w:pPr>
        <w:pStyle w:val="ListParagraph"/>
        <w:numPr>
          <w:ilvl w:val="0"/>
          <w:numId w:val="518"/>
        </w:numPr>
        <w:ind w:left="1296" w:hanging="576"/>
        <w:rPr>
          <w:b/>
          <w:bCs/>
        </w:rPr>
      </w:pPr>
      <w:r w:rsidRPr="00962387">
        <w:lastRenderedPageBreak/>
        <w:t xml:space="preserve">(Victim) </w:t>
      </w:r>
      <w:r w:rsidRPr="00962387">
        <w:rPr>
          <w:b/>
          <w:bCs/>
        </w:rPr>
        <w:t>was engaged in the lawful performance of [his] [her] duties when the Battery was committed.</w:t>
      </w:r>
    </w:p>
    <w:p w14:paraId="67C6ADA6" w14:textId="77777777" w:rsidR="00EE5ADB" w:rsidRPr="00962387" w:rsidRDefault="00EE5ADB" w:rsidP="00EE5ADB">
      <w:pPr>
        <w:pStyle w:val="SJITextItalic"/>
      </w:pPr>
      <w:r w:rsidRPr="00962387">
        <w:t>Give only if applicable. Fey v. State, 125 So. 3d 828 (Fla. 4th DCA 2013).</w:t>
      </w:r>
    </w:p>
    <w:p w14:paraId="4C00ADF8" w14:textId="77777777" w:rsidR="00EE5ADB" w:rsidRPr="00962387" w:rsidRDefault="00EE5ADB" w:rsidP="00EE5ADB">
      <w:pPr>
        <w:rPr>
          <w:b/>
          <w:bCs/>
        </w:rPr>
      </w:pPr>
      <w:r w:rsidRPr="00962387">
        <w:rPr>
          <w:b/>
          <w:bCs/>
        </w:rPr>
        <w:t>An intentional touching or striking includes situations where a defendant knows that a touch or strike is substantially certain to result from his or her act.</w:t>
      </w:r>
    </w:p>
    <w:p w14:paraId="511ED5D0" w14:textId="77777777" w:rsidR="00EE5ADB" w:rsidRPr="00962387" w:rsidRDefault="00EE5ADB" w:rsidP="00EE5ADB">
      <w:pPr>
        <w:pStyle w:val="SJITextItalic"/>
      </w:pPr>
      <w:r w:rsidRPr="00962387">
        <w:t xml:space="preserve">Give only if applicable. Clark v. State, 783 So. 2d 967 (Fla. 2001). </w:t>
      </w:r>
    </w:p>
    <w:p w14:paraId="26FD7AC9" w14:textId="77777777" w:rsidR="00EE5ADB" w:rsidRPr="00962387" w:rsidRDefault="00EE5ADB" w:rsidP="00EE5ADB">
      <w:pPr>
        <w:rPr>
          <w:b/>
          <w:bCs/>
        </w:rPr>
      </w:pPr>
      <w:r w:rsidRPr="00962387">
        <w:rPr>
          <w:b/>
          <w:bCs/>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655C2BE9" w14:textId="77777777" w:rsidR="00EE5ADB" w:rsidRPr="00962387" w:rsidRDefault="00EE5ADB" w:rsidP="00EE5ADB">
      <w:pPr>
        <w:pStyle w:val="SJITextItalic"/>
      </w:pPr>
      <w:r w:rsidRPr="00962387">
        <w:t>For cases where the alleged victim is a law enforcement officer, do not refer to the victim by name when instructing on the sentence below. Instead, the instruction must state the class of officers to which the victim belongs, e.g., deputy sheriff, probation officer, correctional officer. See Wright v. State, 586 So. 2d 1024 (Fla. 1991).</w:t>
      </w:r>
    </w:p>
    <w:p w14:paraId="1C0D8102" w14:textId="77777777" w:rsidR="00EE5ADB" w:rsidRPr="00962387" w:rsidRDefault="00EE5ADB" w:rsidP="00EE5ADB">
      <w:pPr>
        <w:rPr>
          <w:b/>
        </w:rPr>
      </w:pPr>
      <w:r w:rsidRPr="00962387">
        <w:rPr>
          <w:b/>
        </w:rPr>
        <w:t xml:space="preserve">The </w:t>
      </w:r>
      <w:r>
        <w:rPr>
          <w:b/>
        </w:rPr>
        <w:t>C</w:t>
      </w:r>
      <w:r w:rsidRPr="00962387">
        <w:rPr>
          <w:b/>
        </w:rPr>
        <w:t xml:space="preserve">ourt instructs you that a </w:t>
      </w:r>
      <w:r w:rsidRPr="00962387">
        <w:t>(name of official position of victim designated in charge)</w:t>
      </w:r>
      <w:r w:rsidRPr="00962387">
        <w:rPr>
          <w:b/>
        </w:rPr>
        <w:t xml:space="preserve"> is a law enforcement officer.</w:t>
      </w:r>
    </w:p>
    <w:p w14:paraId="4D1AEAC4" w14:textId="77777777" w:rsidR="00EE5ADB" w:rsidRPr="00962387" w:rsidRDefault="00EE5ADB" w:rsidP="00EE5ADB">
      <w:pPr>
        <w:tabs>
          <w:tab w:val="left" w:pos="720"/>
        </w:tabs>
        <w:suppressAutoHyphens/>
        <w:rPr>
          <w:iCs/>
        </w:rPr>
      </w:pPr>
      <w:r w:rsidRPr="00962387">
        <w:rPr>
          <w:i/>
          <w:iCs/>
        </w:rPr>
        <w:t>For cases involving other types of victims, insert definitions from § 784.07(1)(a</w:t>
      </w:r>
      <w:r w:rsidRPr="00965F05">
        <w:rPr>
          <w:i/>
          <w:iCs/>
        </w:rPr>
        <w:t xml:space="preserve">)-(h), Fla. Stat., as appropriate. </w:t>
      </w:r>
      <w:r w:rsidRPr="00965F05">
        <w:rPr>
          <w:i/>
        </w:rPr>
        <w:t xml:space="preserve">For utility workers, insert </w:t>
      </w:r>
      <w:r>
        <w:rPr>
          <w:i/>
        </w:rPr>
        <w:t xml:space="preserve">the </w:t>
      </w:r>
      <w:r w:rsidRPr="00965F05">
        <w:rPr>
          <w:i/>
        </w:rPr>
        <w:t>definition of “critical infrastructure” from § 812.141, Fla. Stat.</w:t>
      </w:r>
    </w:p>
    <w:p w14:paraId="1CAD2E28" w14:textId="77777777" w:rsidR="00EE5ADB" w:rsidRPr="00962387" w:rsidRDefault="00EE5ADB" w:rsidP="00EE5ADB">
      <w:pPr>
        <w:pStyle w:val="SJIComments"/>
      </w:pPr>
      <w:r w:rsidRPr="00962387">
        <w:t>Lesser Included Offenses</w:t>
      </w:r>
    </w:p>
    <w:p w14:paraId="3AD07CEA" w14:textId="77777777" w:rsidR="00EE5ADB" w:rsidRPr="00962387" w:rsidRDefault="00EE5ADB" w:rsidP="00EE5ADB">
      <w:pPr>
        <w:pStyle w:val="Heading4"/>
      </w:pPr>
      <w:bookmarkStart w:id="510" w:name="_Toc109650351"/>
      <w:r w:rsidRPr="00962387">
        <w:t>BATTERY ON a[n] [LAW ENFORCEMENT OFFICER] [insert victim’s job] — 784.07(2)(</w:t>
      </w:r>
      <w:r w:rsidRPr="00962387">
        <w:rPr>
          <w:caps w:val="0"/>
        </w:rPr>
        <w:t>b</w:t>
      </w:r>
      <w:r w:rsidRPr="00962387">
        <w:t>)</w:t>
      </w:r>
      <w:bookmarkEnd w:id="510"/>
    </w:p>
    <w:tbl>
      <w:tblPr>
        <w:tblStyle w:val="TableGrid1"/>
        <w:tblW w:w="5000" w:type="pct"/>
        <w:tblLook w:val="0620" w:firstRow="1" w:lastRow="0" w:firstColumn="0" w:lastColumn="0" w:noHBand="1" w:noVBand="1"/>
      </w:tblPr>
      <w:tblGrid>
        <w:gridCol w:w="3007"/>
        <w:gridCol w:w="2549"/>
        <w:gridCol w:w="2197"/>
        <w:gridCol w:w="1597"/>
      </w:tblGrid>
      <w:tr w:rsidR="00EE5ADB" w:rsidRPr="00962387" w14:paraId="777CA1C0" w14:textId="77777777" w:rsidTr="001D42A6">
        <w:trPr>
          <w:cnfStyle w:val="100000000000" w:firstRow="1" w:lastRow="0" w:firstColumn="0" w:lastColumn="0" w:oddVBand="0" w:evenVBand="0" w:oddHBand="0" w:evenHBand="0" w:firstRowFirstColumn="0" w:firstRowLastColumn="0" w:lastRowFirstColumn="0" w:lastRowLastColumn="0"/>
        </w:trPr>
        <w:tc>
          <w:tcPr>
            <w:tcW w:w="1608" w:type="pct"/>
          </w:tcPr>
          <w:p w14:paraId="6B54E250" w14:textId="77777777" w:rsidR="00EE5ADB" w:rsidRPr="00962387" w:rsidRDefault="00EE5ADB" w:rsidP="001D42A6">
            <w:pPr>
              <w:pStyle w:val="SJITableText"/>
            </w:pPr>
            <w:r w:rsidRPr="00962387">
              <w:t>CATEGORY ONE</w:t>
            </w:r>
          </w:p>
        </w:tc>
        <w:tc>
          <w:tcPr>
            <w:tcW w:w="1363" w:type="pct"/>
          </w:tcPr>
          <w:p w14:paraId="327B17F1" w14:textId="77777777" w:rsidR="00EE5ADB" w:rsidRPr="00962387" w:rsidRDefault="00EE5ADB" w:rsidP="001D42A6">
            <w:pPr>
              <w:pStyle w:val="SJITableText"/>
            </w:pPr>
            <w:r w:rsidRPr="00962387">
              <w:t>CATEGORY TWO</w:t>
            </w:r>
          </w:p>
        </w:tc>
        <w:tc>
          <w:tcPr>
            <w:tcW w:w="1175" w:type="pct"/>
          </w:tcPr>
          <w:p w14:paraId="37523C36" w14:textId="77777777" w:rsidR="00EE5ADB" w:rsidRPr="00962387" w:rsidRDefault="00EE5ADB" w:rsidP="001D42A6">
            <w:pPr>
              <w:pStyle w:val="SJITableText"/>
            </w:pPr>
            <w:r w:rsidRPr="00962387">
              <w:t>FLA. STAT.</w:t>
            </w:r>
          </w:p>
        </w:tc>
        <w:tc>
          <w:tcPr>
            <w:tcW w:w="854" w:type="pct"/>
          </w:tcPr>
          <w:p w14:paraId="68DCBE47" w14:textId="77777777" w:rsidR="00EE5ADB" w:rsidRPr="00962387" w:rsidRDefault="00EE5ADB" w:rsidP="001D42A6">
            <w:pPr>
              <w:pStyle w:val="SJITableText"/>
            </w:pPr>
            <w:r w:rsidRPr="00962387">
              <w:t>INS. NO.</w:t>
            </w:r>
          </w:p>
        </w:tc>
      </w:tr>
      <w:tr w:rsidR="00EE5ADB" w:rsidRPr="00962387" w14:paraId="36FDDA5F" w14:textId="77777777" w:rsidTr="001D42A6">
        <w:tc>
          <w:tcPr>
            <w:tcW w:w="1608" w:type="pct"/>
          </w:tcPr>
          <w:p w14:paraId="03563B8A" w14:textId="77777777" w:rsidR="00EE5ADB" w:rsidRPr="00962387" w:rsidRDefault="00EE5ADB" w:rsidP="001D42A6">
            <w:pPr>
              <w:pStyle w:val="SJITableText"/>
            </w:pPr>
            <w:r w:rsidRPr="00962387">
              <w:t>Battery</w:t>
            </w:r>
          </w:p>
        </w:tc>
        <w:tc>
          <w:tcPr>
            <w:tcW w:w="1363" w:type="pct"/>
          </w:tcPr>
          <w:p w14:paraId="1E36C91E" w14:textId="77777777" w:rsidR="00EE5ADB" w:rsidRPr="00962387" w:rsidRDefault="00EE5ADB" w:rsidP="001D42A6">
            <w:pPr>
              <w:pStyle w:val="SJITableText"/>
            </w:pPr>
          </w:p>
        </w:tc>
        <w:tc>
          <w:tcPr>
            <w:tcW w:w="1175" w:type="pct"/>
          </w:tcPr>
          <w:p w14:paraId="36CE4F47" w14:textId="77777777" w:rsidR="00EE5ADB" w:rsidRPr="00962387" w:rsidRDefault="00EE5ADB" w:rsidP="001D42A6">
            <w:pPr>
              <w:pStyle w:val="SJITableText"/>
            </w:pPr>
            <w:r w:rsidRPr="00962387">
              <w:t>784.03</w:t>
            </w:r>
          </w:p>
        </w:tc>
        <w:tc>
          <w:tcPr>
            <w:tcW w:w="854" w:type="pct"/>
          </w:tcPr>
          <w:p w14:paraId="23C4264B" w14:textId="77777777" w:rsidR="00EE5ADB" w:rsidRPr="00962387" w:rsidRDefault="00EE5ADB" w:rsidP="001D42A6">
            <w:pPr>
              <w:pStyle w:val="SJITableText"/>
            </w:pPr>
            <w:r w:rsidRPr="00962387">
              <w:t>8.3</w:t>
            </w:r>
          </w:p>
        </w:tc>
      </w:tr>
      <w:tr w:rsidR="00EE5ADB" w:rsidRPr="00962387" w14:paraId="1479D2C1" w14:textId="77777777" w:rsidTr="001D42A6">
        <w:tc>
          <w:tcPr>
            <w:tcW w:w="1608" w:type="pct"/>
          </w:tcPr>
          <w:p w14:paraId="43AF4128" w14:textId="77777777" w:rsidR="00EE5ADB" w:rsidRPr="00962387" w:rsidRDefault="00EE5ADB" w:rsidP="001D42A6">
            <w:pPr>
              <w:pStyle w:val="SJITableText"/>
            </w:pPr>
          </w:p>
        </w:tc>
        <w:tc>
          <w:tcPr>
            <w:tcW w:w="1363" w:type="pct"/>
          </w:tcPr>
          <w:p w14:paraId="356382C9" w14:textId="77777777" w:rsidR="00EE5ADB" w:rsidRPr="00962387" w:rsidRDefault="00EE5ADB" w:rsidP="001D42A6">
            <w:pPr>
              <w:pStyle w:val="SJITableText"/>
            </w:pPr>
            <w:r w:rsidRPr="00962387">
              <w:t>Attempt</w:t>
            </w:r>
          </w:p>
        </w:tc>
        <w:tc>
          <w:tcPr>
            <w:tcW w:w="1175" w:type="pct"/>
          </w:tcPr>
          <w:p w14:paraId="459D1809" w14:textId="77777777" w:rsidR="00EE5ADB" w:rsidRPr="00962387" w:rsidRDefault="00EE5ADB" w:rsidP="001D42A6">
            <w:pPr>
              <w:pStyle w:val="SJITableText"/>
            </w:pPr>
            <w:r w:rsidRPr="00962387">
              <w:t>777.04(1)</w:t>
            </w:r>
          </w:p>
        </w:tc>
        <w:tc>
          <w:tcPr>
            <w:tcW w:w="854" w:type="pct"/>
          </w:tcPr>
          <w:p w14:paraId="36AFE1E5" w14:textId="77777777" w:rsidR="00EE5ADB" w:rsidRPr="00962387" w:rsidRDefault="00EE5ADB" w:rsidP="001D42A6">
            <w:pPr>
              <w:pStyle w:val="SJITableText"/>
            </w:pPr>
            <w:r w:rsidRPr="00962387">
              <w:t>5.1</w:t>
            </w:r>
          </w:p>
        </w:tc>
      </w:tr>
    </w:tbl>
    <w:p w14:paraId="2096F14F" w14:textId="77777777" w:rsidR="00EE5ADB" w:rsidRPr="00962387" w:rsidRDefault="00EE5ADB" w:rsidP="00EE5ADB">
      <w:pPr>
        <w:pStyle w:val="SJIComments"/>
      </w:pPr>
      <w:r w:rsidRPr="00962387">
        <w:t>Comments</w:t>
      </w:r>
    </w:p>
    <w:p w14:paraId="59B42A35" w14:textId="77777777" w:rsidR="00EE5ADB" w:rsidRPr="00962387" w:rsidRDefault="00EE5ADB" w:rsidP="00EE5ADB">
      <w:r w:rsidRPr="00962387">
        <w:rPr>
          <w:i/>
        </w:rPr>
        <w:t>See</w:t>
      </w:r>
      <w:r w:rsidRPr="00962387">
        <w:t xml:space="preserve"> </w:t>
      </w:r>
      <w:r w:rsidRPr="00962387">
        <w:rPr>
          <w:i/>
        </w:rPr>
        <w:t>Spurgeon v. State</w:t>
      </w:r>
      <w:r w:rsidRPr="00962387">
        <w:t>, 114 So. 3d 1042 (Fla. 5th DCA 2013) (holding that a conviction for a violation of § 784.07(2), Florida Statutes, had to be vacated because the statute does not include physicians, employees, agents, or volunteers of facilities that do not satisfy the definition of a hospital under chapter 395).</w:t>
      </w:r>
    </w:p>
    <w:p w14:paraId="6FC40A2B" w14:textId="77777777" w:rsidR="00EE5ADB" w:rsidRPr="00962387" w:rsidRDefault="00EE5ADB" w:rsidP="00EE5ADB">
      <w:r w:rsidRPr="00962387">
        <w:t>This instruction was adopted in 1981 [431 So. 2d 594] and amended in 1992 [603 So. 2d 1175], 1995 [657 So. 2d 1152], 2007 [962 So. 2d 310], 2008 [994 So. 2d</w:t>
      </w:r>
      <w:r w:rsidRPr="002B57F4">
        <w:t xml:space="preserve"> </w:t>
      </w:r>
      <w:r w:rsidRPr="002B57F4">
        <w:lastRenderedPageBreak/>
        <w:t xml:space="preserve">1038], 2015 [157 So. 3d 1027], </w:t>
      </w:r>
      <w:r w:rsidRPr="004A053D">
        <w:t>2018 [260 So. 3d 930], on March 8, 2024</w:t>
      </w:r>
      <w:r>
        <w:t>, and on January 8, 2026.</w:t>
      </w:r>
    </w:p>
    <w:p w14:paraId="23ADB60B" w14:textId="4EC7086F" w:rsidR="00745AE1" w:rsidRDefault="00745AE1" w:rsidP="00EE5ADB">
      <w:pPr>
        <w:pStyle w:val="Heading3"/>
      </w:pPr>
      <w:r>
        <w:br w:type="page"/>
      </w:r>
    </w:p>
    <w:p w14:paraId="18AC7546" w14:textId="760F5FCF" w:rsidR="008D4DB6" w:rsidRPr="00C5495E" w:rsidRDefault="008D4DB6" w:rsidP="008D4DB6">
      <w:pPr>
        <w:pStyle w:val="Heading3"/>
      </w:pPr>
      <w:bookmarkStart w:id="511" w:name="_Toc109650352"/>
      <w:bookmarkStart w:id="512" w:name="_Toc109807609"/>
      <w:bookmarkStart w:id="513" w:name="_Toc232505448"/>
      <w:r w:rsidRPr="00DF638E">
        <w:lastRenderedPageBreak/>
        <w:t xml:space="preserve">8.12 </w:t>
      </w:r>
      <w:r w:rsidR="008D5746" w:rsidRPr="00DF638E">
        <w:rPr>
          <w:caps w:val="0"/>
        </w:rPr>
        <w:t>AGGRAVATED ASSAULT ON A[N] [LAW ENFORCEMENT OFFICER]</w:t>
      </w:r>
      <w:bookmarkEnd w:id="511"/>
      <w:bookmarkEnd w:id="512"/>
      <w:r w:rsidR="008D5746" w:rsidRPr="00DF638E">
        <w:rPr>
          <w:caps w:val="0"/>
        </w:rPr>
        <w:t xml:space="preserve"> [INSERT VICTIM’S JOB]</w:t>
      </w:r>
      <w:bookmarkEnd w:id="513"/>
    </w:p>
    <w:p w14:paraId="2B1BC5D7" w14:textId="77777777" w:rsidR="008D4DB6" w:rsidRPr="00DF638E" w:rsidRDefault="008D4DB6" w:rsidP="008D4DB6">
      <w:pPr>
        <w:pStyle w:val="SJIStatuteinTitle"/>
      </w:pPr>
      <w:r w:rsidRPr="00DF638E">
        <w:t>§ 784.07(2)(c), Fla. Stat.</w:t>
      </w:r>
    </w:p>
    <w:p w14:paraId="6381808D" w14:textId="77777777" w:rsidR="008D4DB6" w:rsidRPr="00DF638E" w:rsidRDefault="008D4DB6" w:rsidP="008D4DB6">
      <w:pPr>
        <w:rPr>
          <w:b/>
          <w:bCs/>
        </w:rPr>
      </w:pPr>
      <w:r w:rsidRPr="00DF638E">
        <w:rPr>
          <w:b/>
          <w:bCs/>
        </w:rPr>
        <w:t xml:space="preserve">To prove the crime of Aggravated Assault on a[n] [Law Enforcement Officer] [Firefighter] [Emergency Medical Care Provider] </w:t>
      </w:r>
      <w:r w:rsidRPr="00DF638E">
        <w:rPr>
          <w:b/>
        </w:rPr>
        <w:t xml:space="preserve">[Hospital Personnel] </w:t>
      </w:r>
      <w:r w:rsidRPr="00DF638E">
        <w:rPr>
          <w:b/>
          <w:bCs/>
        </w:rPr>
        <w:t xml:space="preserve">[Traffic Accident Investigation Officer] [Traffic Infraction Enforcement Officer] [Parking Enforcement Specialist] [Law Enforcement Explorer] [a Non-sworn Law Enforcement Agency Employee Certified as an Agency Inspector] [Blood Alcohol Analyst] [Breath Test Operator] [Railroad Special Officer] [Licensed Security Officer] [Security Officer Employed by the Board of Trustees of a Community </w:t>
      </w:r>
      <w:r w:rsidRPr="00A57D37">
        <w:rPr>
          <w:b/>
          <w:bCs/>
        </w:rPr>
        <w:t>College] [Utility Worker], the</w:t>
      </w:r>
      <w:r w:rsidRPr="00DF638E">
        <w:rPr>
          <w:b/>
          <w:bCs/>
        </w:rPr>
        <w:t xml:space="preserve"> State must prove the following seven elements beyond a reasonable doubt. The first three elements define the crime of Assault.</w:t>
      </w:r>
    </w:p>
    <w:p w14:paraId="7A2D8AF1"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pPr>
      <w:r w:rsidRPr="00DF638E">
        <w:t>(Defendant)</w:t>
      </w:r>
      <w:r w:rsidRPr="00DF638E">
        <w:rPr>
          <w:b/>
        </w:rPr>
        <w:t xml:space="preserve"> intentionally and unlawfully threatened, either by word or act, to do violence to </w:t>
      </w:r>
      <w:r w:rsidRPr="00DF638E">
        <w:t>(victim)</w:t>
      </w:r>
      <w:r w:rsidRPr="00DF638E">
        <w:rPr>
          <w:b/>
        </w:rPr>
        <w:t>.</w:t>
      </w:r>
    </w:p>
    <w:p w14:paraId="40384B11"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rPr>
          <w:b/>
        </w:rPr>
      </w:pPr>
      <w:r w:rsidRPr="00DF638E">
        <w:rPr>
          <w:b/>
        </w:rPr>
        <w:t>At the time,</w:t>
      </w:r>
      <w:r w:rsidRPr="00DF638E">
        <w:t xml:space="preserve"> (defendant)</w:t>
      </w:r>
      <w:r w:rsidRPr="00DF638E">
        <w:rPr>
          <w:b/>
        </w:rPr>
        <w:t xml:space="preserve"> appeared to have the ability to carry out the threat.</w:t>
      </w:r>
    </w:p>
    <w:p w14:paraId="4AA4AD68"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rPr>
          <w:b/>
        </w:rPr>
      </w:pPr>
      <w:r w:rsidRPr="00DF638E">
        <w:rPr>
          <w:b/>
        </w:rPr>
        <w:t>The act of</w:t>
      </w:r>
      <w:r w:rsidRPr="00DF638E">
        <w:t xml:space="preserve"> (defendant)</w:t>
      </w:r>
      <w:r w:rsidRPr="00DF638E">
        <w:rPr>
          <w:b/>
        </w:rPr>
        <w:t xml:space="preserve"> created in the mind of </w:t>
      </w:r>
      <w:r w:rsidRPr="00DF638E">
        <w:t>(victim)</w:t>
      </w:r>
      <w:r w:rsidRPr="00DF638E">
        <w:rPr>
          <w:b/>
        </w:rPr>
        <w:t xml:space="preserve"> a well-founded fear that the violence was about to take place.</w:t>
      </w:r>
    </w:p>
    <w:p w14:paraId="2A9D4DA4" w14:textId="77777777" w:rsidR="008D4DB6" w:rsidRPr="00DF638E" w:rsidRDefault="008D4DB6" w:rsidP="008D4DB6">
      <w:pPr>
        <w:pStyle w:val="SJITextItalic"/>
      </w:pPr>
      <w:r w:rsidRPr="00DF638E">
        <w:rPr>
          <w:bCs/>
        </w:rPr>
        <w:t>Give 4a or 4b or both as applicable.</w:t>
      </w:r>
      <w:r w:rsidRPr="00DF638E">
        <w:t xml:space="preserve"> If 4b is alleged, give the elements of the felony charged. </w:t>
      </w:r>
    </w:p>
    <w:p w14:paraId="6FB864C4" w14:textId="77777777" w:rsidR="008D4DB6" w:rsidRPr="00DF638E" w:rsidRDefault="008D4DB6" w:rsidP="008D4DB6">
      <w:pPr>
        <w:pStyle w:val="ListParagraph"/>
        <w:numPr>
          <w:ilvl w:val="0"/>
          <w:numId w:val="50"/>
        </w:numPr>
        <w:rPr>
          <w:bCs/>
        </w:rPr>
      </w:pPr>
      <w:r w:rsidRPr="00DF638E">
        <w:rPr>
          <w:b/>
          <w:bCs/>
        </w:rPr>
        <w:t>a. The Assault was made with a deadly weapon.</w:t>
      </w:r>
      <w:r w:rsidRPr="00DF638E">
        <w:rPr>
          <w:bCs/>
        </w:rPr>
        <w:t xml:space="preserve"> </w:t>
      </w:r>
    </w:p>
    <w:p w14:paraId="0FFEAB64" w14:textId="77777777" w:rsidR="008D4DB6" w:rsidRPr="00DF638E" w:rsidRDefault="008D4DB6" w:rsidP="008D4DB6">
      <w:pPr>
        <w:tabs>
          <w:tab w:val="left" w:pos="-1440"/>
          <w:tab w:val="left" w:pos="-720"/>
          <w:tab w:val="left" w:pos="0"/>
          <w:tab w:val="left" w:pos="720"/>
          <w:tab w:val="left" w:pos="1350"/>
          <w:tab w:val="left" w:pos="1800"/>
        </w:tabs>
        <w:ind w:left="1710" w:hanging="270"/>
        <w:rPr>
          <w:b/>
        </w:rPr>
      </w:pPr>
      <w:r w:rsidRPr="00DF638E">
        <w:rPr>
          <w:b/>
        </w:rPr>
        <w:t xml:space="preserve">b. The Assault was made with a fully-formed, conscious intent to commit </w:t>
      </w:r>
      <w:r w:rsidRPr="00DF638E">
        <w:t xml:space="preserve">(felony charged) </w:t>
      </w:r>
      <w:r w:rsidRPr="00DF638E">
        <w:rPr>
          <w:b/>
        </w:rPr>
        <w:t xml:space="preserve">upon </w:t>
      </w:r>
      <w:r w:rsidRPr="00DF638E">
        <w:t>(victim)</w:t>
      </w:r>
      <w:r w:rsidRPr="00DF638E">
        <w:rPr>
          <w:b/>
        </w:rPr>
        <w:t>.</w:t>
      </w:r>
    </w:p>
    <w:p w14:paraId="3801DC4B"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rPr>
          <w:b/>
        </w:rPr>
      </w:pPr>
      <w:r w:rsidRPr="00DF638E">
        <w:t xml:space="preserve">(Victim) </w:t>
      </w:r>
      <w:r w:rsidRPr="00DF638E">
        <w:rPr>
          <w:b/>
        </w:rPr>
        <w:t>was at the time a</w:t>
      </w:r>
      <w:r w:rsidRPr="00DF638E">
        <w:rPr>
          <w:b/>
          <w:bCs/>
        </w:rPr>
        <w:t xml:space="preserve">[n] </w:t>
      </w:r>
      <w:r w:rsidRPr="00DF638E">
        <w:rPr>
          <w:b/>
        </w:rPr>
        <w:t xml:space="preserve">[law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while such employee was in uniform and engaged in processing, testing, evaluating, analyzing, or transporting a person who was detained or under arrest for DUI] [railroad special officer] [licensed security officer who wore a uniform that bore at least one patch or emblem that was visible at all times that clearly identified the employing agency and that clearly identified the person as a licensed security officer] </w:t>
      </w:r>
      <w:r w:rsidRPr="00A57D37">
        <w:rPr>
          <w:b/>
        </w:rPr>
        <w:t>[utility worker engaged in work on critical infrastructure].</w:t>
      </w:r>
    </w:p>
    <w:p w14:paraId="3A6CEF3B"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pPr>
      <w:r w:rsidRPr="00DF638E">
        <w:t xml:space="preserve">(Defendant) </w:t>
      </w:r>
      <w:r w:rsidRPr="00DF638E">
        <w:rPr>
          <w:b/>
        </w:rPr>
        <w:t xml:space="preserve">knew </w:t>
      </w:r>
      <w:r w:rsidRPr="00DF638E">
        <w:t>(victim)</w:t>
      </w:r>
      <w:r w:rsidRPr="00DF638E">
        <w:rPr>
          <w:b/>
        </w:rPr>
        <w:t xml:space="preserve"> was a</w:t>
      </w:r>
      <w:r w:rsidRPr="00DF638E">
        <w:rPr>
          <w:b/>
          <w:bCs/>
        </w:rPr>
        <w:t xml:space="preserve">[n] </w:t>
      </w:r>
      <w:r w:rsidRPr="00DF638E">
        <w:rPr>
          <w:b/>
        </w:rPr>
        <w:t xml:space="preserve">[law enforcement officer] [firefighter] [emergency medical care provider] [hospital personnel] </w:t>
      </w:r>
      <w:r w:rsidRPr="00DF638E">
        <w:rPr>
          <w:b/>
        </w:rPr>
        <w:lastRenderedPageBreak/>
        <w:t xml:space="preserve">[traffic accident investigation officer] [traffic infraction enforcement officer] [parking enforcement specialist] [security officer employed by the board of trustees of a community college] [law enforcement explorer][nonsworn law enforcement agency employee who was certified as an agency inspector] [blood alcohol analyst] [a breath test operator] [railroad special officer] [licensed security officer] </w:t>
      </w:r>
      <w:r w:rsidRPr="00A57D37">
        <w:rPr>
          <w:b/>
        </w:rPr>
        <w:t>[utility worker].</w:t>
      </w:r>
    </w:p>
    <w:p w14:paraId="002276F1" w14:textId="77777777" w:rsidR="008D4DB6" w:rsidRPr="00DF638E" w:rsidRDefault="008D4DB6" w:rsidP="008D4DB6">
      <w:pPr>
        <w:pStyle w:val="ListParagraph"/>
        <w:numPr>
          <w:ilvl w:val="0"/>
          <w:numId w:val="50"/>
        </w:numPr>
        <w:tabs>
          <w:tab w:val="left" w:pos="-1440"/>
          <w:tab w:val="left" w:pos="-720"/>
          <w:tab w:val="left" w:pos="0"/>
          <w:tab w:val="left" w:pos="720"/>
          <w:tab w:val="left" w:pos="1440"/>
          <w:tab w:val="left" w:pos="1728"/>
          <w:tab w:val="left" w:pos="2304"/>
          <w:tab w:val="left" w:pos="2880"/>
        </w:tabs>
        <w:rPr>
          <w:b/>
        </w:rPr>
      </w:pPr>
      <w:r w:rsidRPr="00DF638E">
        <w:rPr>
          <w:b/>
        </w:rPr>
        <w:t xml:space="preserve">At the time of the Assault, </w:t>
      </w:r>
      <w:r w:rsidRPr="00DF638E">
        <w:t>(victim)</w:t>
      </w:r>
      <w:r w:rsidRPr="00DF638E">
        <w:rPr>
          <w:b/>
        </w:rPr>
        <w:t xml:space="preserve"> was engaged in the lawful performance of [his] [her] duties.</w:t>
      </w:r>
    </w:p>
    <w:p w14:paraId="45399A1F" w14:textId="77777777" w:rsidR="008D4DB6" w:rsidRPr="00DF638E" w:rsidRDefault="008D4DB6" w:rsidP="008D4DB6">
      <w:pPr>
        <w:pStyle w:val="SJITextItalic"/>
      </w:pPr>
      <w:r w:rsidRPr="00DF638E">
        <w:t>For cases where the alleged victim is a law enforcement officer, do not refer to the victim by name when instructing on the sentence below. Instead, the instruction must state the class of officers to which the victim belongs, e.g., deputy sheriff, probation officer, correctional officer. See Wright v. State, 586 So. 2d 1024 (Fla. 1991).</w:t>
      </w:r>
    </w:p>
    <w:p w14:paraId="4DDA754C" w14:textId="77777777" w:rsidR="008D4DB6" w:rsidRPr="00DF638E" w:rsidRDefault="008D4DB6" w:rsidP="008D4DB6">
      <w:pPr>
        <w:rPr>
          <w:bCs/>
        </w:rPr>
      </w:pPr>
      <w:r w:rsidRPr="00DF638E">
        <w:rPr>
          <w:b/>
        </w:rPr>
        <w:t xml:space="preserve">The </w:t>
      </w:r>
      <w:r>
        <w:rPr>
          <w:b/>
        </w:rPr>
        <w:t>C</w:t>
      </w:r>
      <w:r w:rsidRPr="00DF638E">
        <w:rPr>
          <w:b/>
        </w:rPr>
        <w:t xml:space="preserve">ourt instructs you that a </w:t>
      </w:r>
      <w:r w:rsidRPr="00DF638E">
        <w:t>(name of official position of victim designated in charge)</w:t>
      </w:r>
      <w:r w:rsidRPr="00DF638E">
        <w:rPr>
          <w:b/>
        </w:rPr>
        <w:t xml:space="preserve"> is a law enforcement officer.</w:t>
      </w:r>
    </w:p>
    <w:p w14:paraId="50D2CB43" w14:textId="77777777" w:rsidR="008D4DB6" w:rsidRPr="00DF638E" w:rsidRDefault="008D4DB6" w:rsidP="008D4DB6">
      <w:pPr>
        <w:rPr>
          <w:bCs/>
          <w:i/>
        </w:rPr>
      </w:pPr>
      <w:r w:rsidRPr="00DF638E">
        <w:rPr>
          <w:bCs/>
          <w:i/>
        </w:rPr>
        <w:t>For cases involving other types of victims, insert definitions from § 784.07(1)(a</w:t>
      </w:r>
      <w:r w:rsidRPr="007F566B">
        <w:rPr>
          <w:bCs/>
          <w:i/>
        </w:rPr>
        <w:t>)-(h),</w:t>
      </w:r>
      <w:r w:rsidRPr="00DF638E">
        <w:rPr>
          <w:bCs/>
          <w:i/>
        </w:rPr>
        <w:t xml:space="preserve"> Fla. Stat., as appropriate</w:t>
      </w:r>
      <w:r w:rsidRPr="00A57D37">
        <w:rPr>
          <w:bCs/>
          <w:i/>
        </w:rPr>
        <w:t xml:space="preserve">. </w:t>
      </w:r>
      <w:r w:rsidRPr="00A57D37">
        <w:rPr>
          <w:i/>
        </w:rPr>
        <w:t>For utility workers, insert the definition of “critical infrastructure” from § 812.141, Fla. Stat.</w:t>
      </w:r>
    </w:p>
    <w:p w14:paraId="41CC9D56" w14:textId="77777777" w:rsidR="008D4DB6" w:rsidRPr="00DF638E" w:rsidRDefault="008D4DB6" w:rsidP="008D4DB6">
      <w:pPr>
        <w:pStyle w:val="SJITextItalic"/>
      </w:pPr>
      <w:r w:rsidRPr="00DF638E">
        <w:t>Give if applicable. McClain v. State, 383 So. 2d 1146 (Fla. 4th DCA 1980); Smithson v. State, 689 So. 2d 1226 (Fla. 5th DCA 1997); Gilbert v. State, 347 So. 2d 1087 (Fla. 3d DCA 1977).</w:t>
      </w:r>
    </w:p>
    <w:p w14:paraId="61BCB778" w14:textId="77777777" w:rsidR="008D4DB6" w:rsidRPr="00DF638E" w:rsidRDefault="008D4DB6" w:rsidP="008D4DB6">
      <w:pPr>
        <w:tabs>
          <w:tab w:val="left" w:pos="720"/>
        </w:tabs>
        <w:suppressAutoHyphens/>
      </w:pPr>
      <w:r w:rsidRPr="00DF638E">
        <w:rPr>
          <w:b/>
        </w:rPr>
        <w:t>If the circumstances were such as to ordinarily induce a well-founded fear in the mind of a reasonable person, then</w:t>
      </w:r>
      <w:r w:rsidRPr="00DF638E">
        <w:t xml:space="preserve"> (victim) </w:t>
      </w:r>
      <w:r w:rsidRPr="00DF638E">
        <w:rPr>
          <w:b/>
        </w:rPr>
        <w:t xml:space="preserve">may be found to have been in fear, and actual fear on the part of </w:t>
      </w:r>
      <w:r w:rsidRPr="00DF638E">
        <w:t xml:space="preserve">(victim) </w:t>
      </w:r>
      <w:r w:rsidRPr="00DF638E">
        <w:rPr>
          <w:b/>
        </w:rPr>
        <w:t>need not be shown.</w:t>
      </w:r>
    </w:p>
    <w:p w14:paraId="1FD75E86" w14:textId="77777777" w:rsidR="008D4DB6" w:rsidRPr="00DF638E" w:rsidRDefault="008D4DB6" w:rsidP="008D4DB6">
      <w:pPr>
        <w:pStyle w:val="SJITextItalic"/>
      </w:pPr>
      <w:r w:rsidRPr="00DF638E">
        <w:t>Give if element 4a alleged.</w:t>
      </w:r>
    </w:p>
    <w:p w14:paraId="2451EBAF" w14:textId="77777777" w:rsidR="008D4DB6" w:rsidRPr="00C5495E" w:rsidRDefault="008D4DB6" w:rsidP="008D4DB6">
      <w:pPr>
        <w:rPr>
          <w:b/>
        </w:rPr>
      </w:pPr>
      <w:r w:rsidRPr="00DF638E">
        <w:rPr>
          <w:b/>
        </w:rPr>
        <w:t>A “deadly weapon” is any object that will likely cause death or great bodily harm if used or threatened to be used in the ordinary and usual manner contemplated by its design and construction.</w:t>
      </w:r>
      <w:r w:rsidRPr="00C5495E">
        <w:rPr>
          <w:b/>
        </w:rPr>
        <w:t xml:space="preserve"> </w:t>
      </w:r>
    </w:p>
    <w:p w14:paraId="75CB6A78" w14:textId="77777777" w:rsidR="008D4DB6" w:rsidRPr="00DF638E" w:rsidRDefault="008D4DB6" w:rsidP="008D4DB6">
      <w:pPr>
        <w:pStyle w:val="SJITextItalic"/>
      </w:pPr>
      <w:r w:rsidRPr="00DF638E">
        <w:t xml:space="preserve">Give if applicable. </w:t>
      </w:r>
    </w:p>
    <w:p w14:paraId="17C06BE4" w14:textId="77777777" w:rsidR="008D4DB6" w:rsidRPr="00DF638E" w:rsidRDefault="008D4DB6" w:rsidP="008D4DB6">
      <w:pPr>
        <w:rPr>
          <w:b/>
        </w:rPr>
      </w:pPr>
      <w:r w:rsidRPr="00DF638E">
        <w:rPr>
          <w:b/>
        </w:rPr>
        <w:t>An object not designed to inflict bodily harm may nonetheless be a “deadly weapon” if it was used or threatened to be used in a manner likely to cause death or great bodily harm.</w:t>
      </w:r>
    </w:p>
    <w:p w14:paraId="4BF7CBB1" w14:textId="77777777" w:rsidR="008D4DB6" w:rsidRPr="00DF638E" w:rsidRDefault="008D4DB6" w:rsidP="008D4DB6">
      <w:pPr>
        <w:tabs>
          <w:tab w:val="left" w:pos="720"/>
        </w:tabs>
        <w:suppressAutoHyphens/>
        <w:rPr>
          <w:b/>
        </w:rPr>
      </w:pPr>
      <w:r w:rsidRPr="00DF638E">
        <w:rPr>
          <w:b/>
        </w:rPr>
        <w:t xml:space="preserve">“Great bodily harm” means </w:t>
      </w:r>
      <w:r w:rsidRPr="00A57D37">
        <w:rPr>
          <w:b/>
        </w:rPr>
        <w:t>harm that is more than slight, trivial</w:t>
      </w:r>
      <w:r w:rsidRPr="00DF638E">
        <w:rPr>
          <w:b/>
        </w:rPr>
        <w:t>, minor, or moderate.</w:t>
      </w:r>
    </w:p>
    <w:p w14:paraId="7C4E122D" w14:textId="77777777" w:rsidR="008D4DB6" w:rsidRPr="00DF638E" w:rsidRDefault="008D4DB6" w:rsidP="008D4DB6">
      <w:pPr>
        <w:rPr>
          <w:b/>
          <w:bCs/>
        </w:rPr>
      </w:pPr>
      <w:r w:rsidRPr="00DF638E">
        <w:rPr>
          <w:b/>
          <w:bCs/>
        </w:rPr>
        <w:t>It is not necessary for the State to prove that the defendant had an intent to kill.</w:t>
      </w:r>
    </w:p>
    <w:p w14:paraId="5A1C301F" w14:textId="77777777" w:rsidR="008D4DB6" w:rsidRPr="00DF638E" w:rsidRDefault="008D4DB6" w:rsidP="008D4DB6">
      <w:pPr>
        <w:spacing w:after="160"/>
        <w:ind w:firstLine="0"/>
        <w:rPr>
          <w:b/>
          <w:bCs/>
        </w:rPr>
      </w:pPr>
      <w:r w:rsidRPr="00DF638E">
        <w:rPr>
          <w:b/>
          <w:bCs/>
        </w:rPr>
        <w:br w:type="page"/>
      </w:r>
    </w:p>
    <w:p w14:paraId="066F0522" w14:textId="77777777" w:rsidR="008D4DB6" w:rsidRPr="00DF638E" w:rsidRDefault="008D4DB6" w:rsidP="008D4DB6">
      <w:pPr>
        <w:pStyle w:val="SJIComments"/>
      </w:pPr>
      <w:r w:rsidRPr="00DF638E">
        <w:lastRenderedPageBreak/>
        <w:t>Lesser Included Offenses</w:t>
      </w:r>
    </w:p>
    <w:p w14:paraId="6C24A418" w14:textId="77777777" w:rsidR="008D4DB6" w:rsidRPr="00DF638E" w:rsidRDefault="008D4DB6" w:rsidP="008D4DB6">
      <w:pPr>
        <w:pStyle w:val="Heading4"/>
      </w:pPr>
      <w:bookmarkStart w:id="514" w:name="_Toc109650353"/>
      <w:r w:rsidRPr="00DF638E">
        <w:t>AGGRAVATED ASSAULT ON A[N] [LAW ENFORCEMENT OFFICER] [INSERT VICTIM’S JOB]—784.07(2)(</w:t>
      </w:r>
      <w:r w:rsidRPr="00DF638E">
        <w:rPr>
          <w:caps w:val="0"/>
        </w:rPr>
        <w:t>c</w:t>
      </w:r>
      <w:r w:rsidRPr="00DF638E">
        <w:t>)</w:t>
      </w:r>
      <w:bookmarkEnd w:id="514"/>
    </w:p>
    <w:tbl>
      <w:tblPr>
        <w:tblStyle w:val="TableGrid1"/>
        <w:tblW w:w="5000" w:type="pct"/>
        <w:tblLook w:val="0620" w:firstRow="1" w:lastRow="0" w:firstColumn="0" w:lastColumn="0" w:noHBand="1" w:noVBand="1"/>
      </w:tblPr>
      <w:tblGrid>
        <w:gridCol w:w="3775"/>
        <w:gridCol w:w="2519"/>
        <w:gridCol w:w="1801"/>
        <w:gridCol w:w="1255"/>
      </w:tblGrid>
      <w:tr w:rsidR="008D4DB6" w:rsidRPr="00DF638E" w14:paraId="3C907F66" w14:textId="77777777" w:rsidTr="001D42A6">
        <w:trPr>
          <w:cnfStyle w:val="100000000000" w:firstRow="1" w:lastRow="0" w:firstColumn="0" w:lastColumn="0" w:oddVBand="0" w:evenVBand="0" w:oddHBand="0" w:evenHBand="0" w:firstRowFirstColumn="0" w:firstRowLastColumn="0" w:lastRowFirstColumn="0" w:lastRowLastColumn="0"/>
        </w:trPr>
        <w:tc>
          <w:tcPr>
            <w:tcW w:w="2019" w:type="pct"/>
            <w:hideMark/>
          </w:tcPr>
          <w:p w14:paraId="54B81624" w14:textId="77777777" w:rsidR="008D4DB6" w:rsidRPr="00DF638E" w:rsidRDefault="008D4DB6" w:rsidP="001D42A6">
            <w:pPr>
              <w:pStyle w:val="SJITableText"/>
            </w:pPr>
            <w:r w:rsidRPr="00DF638E">
              <w:t>CATEGORY ONE</w:t>
            </w:r>
          </w:p>
        </w:tc>
        <w:tc>
          <w:tcPr>
            <w:tcW w:w="1347" w:type="pct"/>
            <w:hideMark/>
          </w:tcPr>
          <w:p w14:paraId="353652CC" w14:textId="77777777" w:rsidR="008D4DB6" w:rsidRPr="00DF638E" w:rsidRDefault="008D4DB6" w:rsidP="001D42A6">
            <w:pPr>
              <w:pStyle w:val="SJITableText"/>
            </w:pPr>
            <w:r w:rsidRPr="00DF638E">
              <w:t>CATEGORY TWO</w:t>
            </w:r>
          </w:p>
        </w:tc>
        <w:tc>
          <w:tcPr>
            <w:tcW w:w="963" w:type="pct"/>
            <w:hideMark/>
          </w:tcPr>
          <w:p w14:paraId="00132F49" w14:textId="77777777" w:rsidR="008D4DB6" w:rsidRPr="00DF638E" w:rsidRDefault="008D4DB6" w:rsidP="001D42A6">
            <w:pPr>
              <w:pStyle w:val="SJITableText"/>
            </w:pPr>
            <w:r w:rsidRPr="00DF638E">
              <w:t>FLA. STAT</w:t>
            </w:r>
          </w:p>
        </w:tc>
        <w:tc>
          <w:tcPr>
            <w:tcW w:w="671" w:type="pct"/>
            <w:hideMark/>
          </w:tcPr>
          <w:p w14:paraId="7B09A875" w14:textId="77777777" w:rsidR="008D4DB6" w:rsidRPr="00DF638E" w:rsidRDefault="008D4DB6" w:rsidP="001D42A6">
            <w:pPr>
              <w:pStyle w:val="SJITableText"/>
            </w:pPr>
            <w:r w:rsidRPr="00DF638E">
              <w:t>INS. NO.</w:t>
            </w:r>
          </w:p>
        </w:tc>
      </w:tr>
      <w:tr w:rsidR="008D4DB6" w:rsidRPr="00DF638E" w14:paraId="58D14514" w14:textId="77777777" w:rsidTr="001D42A6">
        <w:tc>
          <w:tcPr>
            <w:tcW w:w="2019" w:type="pct"/>
            <w:hideMark/>
          </w:tcPr>
          <w:p w14:paraId="0E744D17" w14:textId="77777777" w:rsidR="008D4DB6" w:rsidRPr="00DF638E" w:rsidRDefault="008D4DB6" w:rsidP="001D42A6">
            <w:pPr>
              <w:pStyle w:val="SJITableText"/>
            </w:pPr>
            <w:r w:rsidRPr="00DF638E">
              <w:t>Aggravated assault</w:t>
            </w:r>
          </w:p>
        </w:tc>
        <w:tc>
          <w:tcPr>
            <w:tcW w:w="1347" w:type="pct"/>
            <w:hideMark/>
          </w:tcPr>
          <w:p w14:paraId="1EBE2773" w14:textId="77777777" w:rsidR="008D4DB6" w:rsidRPr="00DF638E" w:rsidRDefault="008D4DB6" w:rsidP="001D42A6">
            <w:pPr>
              <w:pStyle w:val="SJITableText"/>
            </w:pPr>
          </w:p>
        </w:tc>
        <w:tc>
          <w:tcPr>
            <w:tcW w:w="963" w:type="pct"/>
            <w:hideMark/>
          </w:tcPr>
          <w:p w14:paraId="7FFC342D" w14:textId="77777777" w:rsidR="008D4DB6" w:rsidRPr="00DF638E" w:rsidRDefault="008D4DB6" w:rsidP="001D42A6">
            <w:pPr>
              <w:pStyle w:val="SJITableText"/>
            </w:pPr>
            <w:r w:rsidRPr="00DF638E">
              <w:t>784.021</w:t>
            </w:r>
          </w:p>
        </w:tc>
        <w:tc>
          <w:tcPr>
            <w:tcW w:w="671" w:type="pct"/>
            <w:hideMark/>
          </w:tcPr>
          <w:p w14:paraId="096A948B" w14:textId="77777777" w:rsidR="008D4DB6" w:rsidRPr="00DF638E" w:rsidRDefault="008D4DB6" w:rsidP="001D42A6">
            <w:pPr>
              <w:pStyle w:val="SJITableText"/>
            </w:pPr>
            <w:r w:rsidRPr="00DF638E">
              <w:t>8.2</w:t>
            </w:r>
          </w:p>
        </w:tc>
      </w:tr>
      <w:tr w:rsidR="008D4DB6" w:rsidRPr="00DF638E" w14:paraId="10AE9C07" w14:textId="77777777" w:rsidTr="001D42A6">
        <w:tc>
          <w:tcPr>
            <w:tcW w:w="2019" w:type="pct"/>
            <w:hideMark/>
          </w:tcPr>
          <w:p w14:paraId="6F53ED06" w14:textId="77777777" w:rsidR="008D4DB6" w:rsidRPr="00DF638E" w:rsidRDefault="008D4DB6" w:rsidP="001D42A6">
            <w:pPr>
              <w:pStyle w:val="SJITableText"/>
            </w:pPr>
            <w:r w:rsidRPr="00DF638E">
              <w:t>Assault on law enforcement officer</w:t>
            </w:r>
          </w:p>
        </w:tc>
        <w:tc>
          <w:tcPr>
            <w:tcW w:w="1347" w:type="pct"/>
            <w:hideMark/>
          </w:tcPr>
          <w:p w14:paraId="01B8FA71" w14:textId="77777777" w:rsidR="008D4DB6" w:rsidRPr="00DF638E" w:rsidRDefault="008D4DB6" w:rsidP="001D42A6">
            <w:pPr>
              <w:pStyle w:val="SJITableText"/>
            </w:pPr>
          </w:p>
        </w:tc>
        <w:tc>
          <w:tcPr>
            <w:tcW w:w="963" w:type="pct"/>
            <w:hideMark/>
          </w:tcPr>
          <w:p w14:paraId="306C6CE3" w14:textId="77777777" w:rsidR="008D4DB6" w:rsidRPr="00DF638E" w:rsidRDefault="008D4DB6" w:rsidP="001D42A6">
            <w:pPr>
              <w:pStyle w:val="SJITableText"/>
            </w:pPr>
            <w:r w:rsidRPr="00DF638E">
              <w:t>784.07(2)(a)</w:t>
            </w:r>
          </w:p>
        </w:tc>
        <w:tc>
          <w:tcPr>
            <w:tcW w:w="671" w:type="pct"/>
            <w:hideMark/>
          </w:tcPr>
          <w:p w14:paraId="4A99FDE8" w14:textId="77777777" w:rsidR="008D4DB6" w:rsidRPr="00DF638E" w:rsidRDefault="008D4DB6" w:rsidP="001D42A6">
            <w:pPr>
              <w:pStyle w:val="SJITableText"/>
            </w:pPr>
            <w:r w:rsidRPr="00DF638E">
              <w:t>8.10</w:t>
            </w:r>
          </w:p>
        </w:tc>
      </w:tr>
      <w:tr w:rsidR="008D4DB6" w:rsidRPr="00DF638E" w14:paraId="17AEBBC1" w14:textId="77777777" w:rsidTr="001D42A6">
        <w:tc>
          <w:tcPr>
            <w:tcW w:w="2019" w:type="pct"/>
            <w:hideMark/>
          </w:tcPr>
          <w:p w14:paraId="15A47DDB" w14:textId="77777777" w:rsidR="008D4DB6" w:rsidRPr="00DF638E" w:rsidRDefault="008D4DB6" w:rsidP="001D42A6">
            <w:pPr>
              <w:pStyle w:val="SJITableText"/>
            </w:pPr>
            <w:r w:rsidRPr="00DF638E">
              <w:t>Improper exhibition of a dangerous weapon or firearm, if § 784.021(1)(a), Fla. Stat., is charged*</w:t>
            </w:r>
          </w:p>
        </w:tc>
        <w:tc>
          <w:tcPr>
            <w:tcW w:w="1347" w:type="pct"/>
          </w:tcPr>
          <w:p w14:paraId="627CEEB5" w14:textId="77777777" w:rsidR="008D4DB6" w:rsidRPr="00DF638E" w:rsidRDefault="008D4DB6" w:rsidP="001D42A6">
            <w:pPr>
              <w:pStyle w:val="SJITableText"/>
            </w:pPr>
          </w:p>
        </w:tc>
        <w:tc>
          <w:tcPr>
            <w:tcW w:w="963" w:type="pct"/>
          </w:tcPr>
          <w:p w14:paraId="6DDE7FC6" w14:textId="77777777" w:rsidR="008D4DB6" w:rsidRPr="00DF638E" w:rsidRDefault="008D4DB6" w:rsidP="001D42A6">
            <w:pPr>
              <w:pStyle w:val="SJITableText"/>
            </w:pPr>
            <w:r w:rsidRPr="00DF638E">
              <w:t>790.10*</w:t>
            </w:r>
          </w:p>
        </w:tc>
        <w:tc>
          <w:tcPr>
            <w:tcW w:w="671" w:type="pct"/>
          </w:tcPr>
          <w:p w14:paraId="0BD8CFF6" w14:textId="77777777" w:rsidR="008D4DB6" w:rsidRPr="00DF638E" w:rsidRDefault="008D4DB6" w:rsidP="001D42A6">
            <w:pPr>
              <w:pStyle w:val="SJITableText"/>
            </w:pPr>
            <w:r w:rsidRPr="00DF638E">
              <w:t>10.5*</w:t>
            </w:r>
          </w:p>
        </w:tc>
      </w:tr>
      <w:tr w:rsidR="008D4DB6" w:rsidRPr="00DF638E" w14:paraId="0BA5AA28" w14:textId="77777777" w:rsidTr="001D42A6">
        <w:tc>
          <w:tcPr>
            <w:tcW w:w="2019" w:type="pct"/>
            <w:hideMark/>
          </w:tcPr>
          <w:p w14:paraId="2565951C" w14:textId="77777777" w:rsidR="008D4DB6" w:rsidRPr="00DF638E" w:rsidRDefault="008D4DB6" w:rsidP="001D42A6">
            <w:pPr>
              <w:pStyle w:val="SJITableText"/>
            </w:pPr>
            <w:r w:rsidRPr="00DF638E">
              <w:t>Assault</w:t>
            </w:r>
          </w:p>
        </w:tc>
        <w:tc>
          <w:tcPr>
            <w:tcW w:w="1347" w:type="pct"/>
          </w:tcPr>
          <w:p w14:paraId="45161D47" w14:textId="77777777" w:rsidR="008D4DB6" w:rsidRPr="00DF638E" w:rsidRDefault="008D4DB6" w:rsidP="001D42A6">
            <w:pPr>
              <w:pStyle w:val="SJITableText"/>
            </w:pPr>
          </w:p>
        </w:tc>
        <w:tc>
          <w:tcPr>
            <w:tcW w:w="963" w:type="pct"/>
            <w:hideMark/>
          </w:tcPr>
          <w:p w14:paraId="7C6DF8EB" w14:textId="77777777" w:rsidR="008D4DB6" w:rsidRPr="00DF638E" w:rsidRDefault="008D4DB6" w:rsidP="001D42A6">
            <w:pPr>
              <w:pStyle w:val="SJITableText"/>
            </w:pPr>
            <w:r w:rsidRPr="00DF638E">
              <w:t>784.011</w:t>
            </w:r>
          </w:p>
        </w:tc>
        <w:tc>
          <w:tcPr>
            <w:tcW w:w="671" w:type="pct"/>
            <w:hideMark/>
          </w:tcPr>
          <w:p w14:paraId="21F33E31" w14:textId="77777777" w:rsidR="008D4DB6" w:rsidRPr="00DF638E" w:rsidRDefault="008D4DB6" w:rsidP="001D42A6">
            <w:pPr>
              <w:pStyle w:val="SJITableText"/>
            </w:pPr>
            <w:r w:rsidRPr="00DF638E">
              <w:t>8.1</w:t>
            </w:r>
          </w:p>
        </w:tc>
      </w:tr>
      <w:tr w:rsidR="008D4DB6" w:rsidRPr="00DF638E" w14:paraId="547AD207" w14:textId="77777777" w:rsidTr="001D42A6">
        <w:tc>
          <w:tcPr>
            <w:tcW w:w="2019" w:type="pct"/>
          </w:tcPr>
          <w:p w14:paraId="6D7D7787" w14:textId="77777777" w:rsidR="008D4DB6" w:rsidRPr="00DF638E" w:rsidRDefault="008D4DB6" w:rsidP="001D42A6">
            <w:pPr>
              <w:pStyle w:val="SJITableText"/>
            </w:pPr>
          </w:p>
        </w:tc>
        <w:tc>
          <w:tcPr>
            <w:tcW w:w="1347" w:type="pct"/>
            <w:hideMark/>
          </w:tcPr>
          <w:p w14:paraId="015F5C53" w14:textId="77777777" w:rsidR="008D4DB6" w:rsidRPr="00DF638E" w:rsidRDefault="008D4DB6" w:rsidP="001D42A6">
            <w:pPr>
              <w:pStyle w:val="SJITableText"/>
            </w:pPr>
            <w:r w:rsidRPr="00DF638E">
              <w:t>Attempt</w:t>
            </w:r>
          </w:p>
        </w:tc>
        <w:tc>
          <w:tcPr>
            <w:tcW w:w="963" w:type="pct"/>
            <w:hideMark/>
          </w:tcPr>
          <w:p w14:paraId="42658D61" w14:textId="77777777" w:rsidR="008D4DB6" w:rsidRPr="00DF638E" w:rsidRDefault="008D4DB6" w:rsidP="001D42A6">
            <w:pPr>
              <w:pStyle w:val="SJITableText"/>
            </w:pPr>
            <w:r w:rsidRPr="00DF638E">
              <w:t>777.04(1)</w:t>
            </w:r>
          </w:p>
        </w:tc>
        <w:tc>
          <w:tcPr>
            <w:tcW w:w="671" w:type="pct"/>
            <w:hideMark/>
          </w:tcPr>
          <w:p w14:paraId="4CEDA90A" w14:textId="77777777" w:rsidR="008D4DB6" w:rsidRPr="00DF638E" w:rsidRDefault="008D4DB6" w:rsidP="001D42A6">
            <w:pPr>
              <w:pStyle w:val="SJITableText"/>
            </w:pPr>
            <w:r w:rsidRPr="00DF638E">
              <w:t>5.1</w:t>
            </w:r>
          </w:p>
        </w:tc>
      </w:tr>
      <w:tr w:rsidR="008D4DB6" w:rsidRPr="00DF638E" w14:paraId="365F5D9B" w14:textId="77777777" w:rsidTr="001D42A6">
        <w:tc>
          <w:tcPr>
            <w:tcW w:w="2019" w:type="pct"/>
          </w:tcPr>
          <w:p w14:paraId="06D837E1" w14:textId="77777777" w:rsidR="008D4DB6" w:rsidRPr="00DF638E" w:rsidRDefault="008D4DB6" w:rsidP="001D42A6">
            <w:pPr>
              <w:pStyle w:val="SJITableText"/>
            </w:pPr>
          </w:p>
        </w:tc>
        <w:tc>
          <w:tcPr>
            <w:tcW w:w="1347" w:type="pct"/>
            <w:hideMark/>
          </w:tcPr>
          <w:p w14:paraId="2FE46458" w14:textId="77777777" w:rsidR="008D4DB6" w:rsidRPr="00DF638E" w:rsidRDefault="008D4DB6" w:rsidP="001D42A6">
            <w:pPr>
              <w:pStyle w:val="SJITableText"/>
            </w:pPr>
            <w:r w:rsidRPr="00DF638E">
              <w:t>Discharging a firearm in public</w:t>
            </w:r>
          </w:p>
        </w:tc>
        <w:tc>
          <w:tcPr>
            <w:tcW w:w="963" w:type="pct"/>
            <w:hideMark/>
          </w:tcPr>
          <w:p w14:paraId="67EA40E2" w14:textId="77777777" w:rsidR="008D4DB6" w:rsidRPr="00DF638E" w:rsidRDefault="008D4DB6" w:rsidP="001D42A6">
            <w:pPr>
              <w:pStyle w:val="SJITableText"/>
            </w:pPr>
            <w:r w:rsidRPr="00DF638E">
              <w:t>790.15</w:t>
            </w:r>
          </w:p>
        </w:tc>
        <w:tc>
          <w:tcPr>
            <w:tcW w:w="671" w:type="pct"/>
            <w:hideMark/>
          </w:tcPr>
          <w:p w14:paraId="20C811CB" w14:textId="77777777" w:rsidR="008D4DB6" w:rsidRPr="00DF638E" w:rsidRDefault="008D4DB6" w:rsidP="001D42A6">
            <w:pPr>
              <w:pStyle w:val="SJITableText"/>
            </w:pPr>
            <w:r w:rsidRPr="00DF638E">
              <w:t>10.6</w:t>
            </w:r>
          </w:p>
        </w:tc>
      </w:tr>
    </w:tbl>
    <w:p w14:paraId="0396DA61" w14:textId="77777777" w:rsidR="008D4DB6" w:rsidRPr="00DF638E" w:rsidRDefault="008D4DB6" w:rsidP="008D4DB6">
      <w:pPr>
        <w:pStyle w:val="SJIComments"/>
      </w:pPr>
      <w:r w:rsidRPr="00DF638E">
        <w:t>Comments</w:t>
      </w:r>
    </w:p>
    <w:p w14:paraId="4D447143" w14:textId="77777777" w:rsidR="008D4DB6" w:rsidRPr="00DF638E" w:rsidRDefault="008D4DB6" w:rsidP="008D4DB6">
      <w:pPr>
        <w:tabs>
          <w:tab w:val="left" w:pos="720"/>
        </w:tabs>
        <w:suppressAutoHyphens/>
      </w:pPr>
      <w:r w:rsidRPr="00DF638E">
        <w:t xml:space="preserve">*It is not clear whether a charging document that tracks the statute for Aggravated Assault with a Deadly Weapon necessarily charges Improper Exhibition. Contrast </w:t>
      </w:r>
      <w:r w:rsidRPr="00DF638E">
        <w:rPr>
          <w:i/>
        </w:rPr>
        <w:t>Christ v. State</w:t>
      </w:r>
      <w:r w:rsidRPr="00DF638E">
        <w:t xml:space="preserve">, 104 So. 3d 1262 (Fla. 2d DCA 2013) and </w:t>
      </w:r>
      <w:r w:rsidRPr="00DF638E">
        <w:rPr>
          <w:i/>
        </w:rPr>
        <w:t>Michaud v. State</w:t>
      </w:r>
      <w:r w:rsidRPr="00DF638E">
        <w:t xml:space="preserve">, 47 So. 3d 374 (Fla. 5th DCA 2010) with </w:t>
      </w:r>
      <w:r w:rsidRPr="00DF638E">
        <w:rPr>
          <w:i/>
        </w:rPr>
        <w:t>Mack v. State</w:t>
      </w:r>
      <w:r w:rsidRPr="00DF638E">
        <w:t>, 305 So. 2d 264 (Fla. 3d DCA 1974).</w:t>
      </w:r>
    </w:p>
    <w:p w14:paraId="55B9EFC1" w14:textId="77777777" w:rsidR="008D4DB6" w:rsidRPr="00DF638E" w:rsidRDefault="008D4DB6" w:rsidP="008D4DB6">
      <w:r w:rsidRPr="00DF638E">
        <w:rPr>
          <w:i/>
        </w:rPr>
        <w:t>See</w:t>
      </w:r>
      <w:r w:rsidRPr="00DF638E">
        <w:t xml:space="preserve"> </w:t>
      </w:r>
      <w:r w:rsidRPr="00DF638E">
        <w:rPr>
          <w:i/>
        </w:rPr>
        <w:t>Spurgeon v. State</w:t>
      </w:r>
      <w:r w:rsidRPr="00DF638E">
        <w:t>, 114 So. 3d 1042 (Fla. 5th DCA 2013)(holding that a conviction for a violation of § 784.07(2), Fla. Stat., had to be vacated because the statute does not include physicians, employees, agents, or volunteers of facilities that do not satisfy the definition of a hospital under chapter 395).</w:t>
      </w:r>
    </w:p>
    <w:p w14:paraId="592FA5D7" w14:textId="77777777" w:rsidR="008D4DB6" w:rsidRPr="00DF638E" w:rsidRDefault="008D4DB6" w:rsidP="008D4DB6">
      <w:pPr>
        <w:spacing w:after="280"/>
      </w:pPr>
      <w:r w:rsidRPr="00DF638E">
        <w:t xml:space="preserve">Num-chucks, which were originally designed as a farm tool, can be a deadly weapon. </w:t>
      </w:r>
      <w:r w:rsidRPr="00DF638E">
        <w:rPr>
          <w:i/>
        </w:rPr>
        <w:t>R.V. v. State</w:t>
      </w:r>
      <w:r w:rsidRPr="00DF638E">
        <w:rPr>
          <w:iCs/>
        </w:rPr>
        <w:t>,</w:t>
      </w:r>
      <w:r w:rsidRPr="00DF638E">
        <w:rPr>
          <w:i/>
        </w:rPr>
        <w:t xml:space="preserve"> </w:t>
      </w:r>
      <w:r w:rsidRPr="00DF638E">
        <w:t xml:space="preserve">497 So. 2d 912 (Fla. 5th DCA 1986). Jurors could find that a 7-inch straight-edged razor might be a dangerous weapon. </w:t>
      </w:r>
      <w:r w:rsidRPr="00DF638E">
        <w:rPr>
          <w:i/>
        </w:rPr>
        <w:t>R.R. v. State</w:t>
      </w:r>
      <w:r w:rsidRPr="00DF638E">
        <w:rPr>
          <w:iCs/>
        </w:rPr>
        <w:t>,</w:t>
      </w:r>
      <w:r w:rsidRPr="00DF638E">
        <w:rPr>
          <w:i/>
        </w:rPr>
        <w:t xml:space="preserve"> </w:t>
      </w:r>
      <w:r w:rsidRPr="00DF638E">
        <w:t>826 So. 2d 465 (Fla. 5th DCA 2002). In trials involving these types of objects, the judge should consider a special instruction informing jurors that an object can be a deadly weapon if its sole modern use is to cause great bodily harm or death.</w:t>
      </w:r>
      <w:r w:rsidRPr="00DF638E">
        <w:rPr>
          <w:b/>
        </w:rPr>
        <w:t xml:space="preserve"> </w:t>
      </w:r>
      <w:r w:rsidRPr="00DF638E">
        <w:t>A special instruction may also be necessary in cases where the deadly weapon was an animal or a substance or something that is not commonly referred to as an “object.”</w:t>
      </w:r>
    </w:p>
    <w:p w14:paraId="13FA0412" w14:textId="77777777" w:rsidR="008D4DB6" w:rsidRDefault="008D4DB6" w:rsidP="008D4DB6">
      <w:r w:rsidRPr="00DF638E">
        <w:t xml:space="preserve">This instruction was approved in 1992 [603 So. 2d 1175] and amended in 1995 [657 So. 2d 1152], 2007 [962 So. 2d 310], 2008 [994 So. 2d 1038], 2013 [131 So. 3d 755], 2015 [157 So. 3d 1027], 2016 [195 So. 3d 356], on April 3, 2020, on March 24, 2024, and on </w:t>
      </w:r>
      <w:r>
        <w:t>January 8, 2026</w:t>
      </w:r>
      <w:r w:rsidRPr="00DF638E">
        <w:t>.</w:t>
      </w:r>
    </w:p>
    <w:p w14:paraId="6F852E73" w14:textId="4BB64643" w:rsidR="00D37EE2" w:rsidRPr="00230D0B" w:rsidRDefault="00142991" w:rsidP="00D37EE2">
      <w:pPr>
        <w:pStyle w:val="Heading3"/>
      </w:pPr>
      <w:r>
        <w:br w:type="page"/>
      </w:r>
      <w:bookmarkStart w:id="515" w:name="_Toc109650354"/>
      <w:bookmarkStart w:id="516" w:name="_Toc109807610"/>
      <w:bookmarkStart w:id="517" w:name="_Toc232505449"/>
      <w:r w:rsidR="00D37EE2" w:rsidRPr="00230D0B">
        <w:lastRenderedPageBreak/>
        <w:t xml:space="preserve">8.13 </w:t>
      </w:r>
      <w:r w:rsidR="008D5746" w:rsidRPr="00230D0B">
        <w:rPr>
          <w:caps w:val="0"/>
        </w:rPr>
        <w:t>AGGRAVATED BATTERY ON A[N] [LAW ENFORCEMENT OFFICER]</w:t>
      </w:r>
      <w:bookmarkEnd w:id="515"/>
      <w:bookmarkEnd w:id="516"/>
      <w:r w:rsidR="008D5746" w:rsidRPr="00230D0B">
        <w:rPr>
          <w:caps w:val="0"/>
        </w:rPr>
        <w:br/>
        <w:t>[INSERT VICTIM’S JOB]</w:t>
      </w:r>
      <w:bookmarkEnd w:id="517"/>
    </w:p>
    <w:p w14:paraId="6353D1C2" w14:textId="77777777" w:rsidR="00D37EE2" w:rsidRPr="00230D0B" w:rsidRDefault="00D37EE2" w:rsidP="00D37EE2">
      <w:pPr>
        <w:pStyle w:val="SJIStatuteinTitle"/>
      </w:pPr>
      <w:r w:rsidRPr="00230D0B">
        <w:t>§ 784.07(2)(d), Fla. Stat.</w:t>
      </w:r>
    </w:p>
    <w:p w14:paraId="21A2F38B" w14:textId="77777777" w:rsidR="00D37EE2" w:rsidRPr="00230D0B" w:rsidRDefault="00D37EE2" w:rsidP="00D37EE2">
      <w:pPr>
        <w:spacing w:after="280"/>
        <w:rPr>
          <w:b/>
        </w:rPr>
      </w:pPr>
      <w:r w:rsidRPr="00230D0B">
        <w:rPr>
          <w:b/>
        </w:rPr>
        <w:t>To prove the crime of Aggravated Battery on a</w:t>
      </w:r>
      <w:r w:rsidRPr="00230D0B">
        <w:rPr>
          <w:b/>
          <w:bCs/>
        </w:rPr>
        <w:t xml:space="preserve">[n] </w:t>
      </w:r>
      <w:r w:rsidRPr="00230D0B">
        <w:rPr>
          <w:b/>
        </w:rPr>
        <w:t xml:space="preserve">[Law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Certified as an Agency Inspector] [Blood Alcohol Analyst] [Breath Test Operator] [Railroad Special Officer] [Licensed Security Officer] </w:t>
      </w:r>
      <w:r w:rsidRPr="0021406F">
        <w:rPr>
          <w:b/>
        </w:rPr>
        <w:t xml:space="preserve">[Utility Worker], </w:t>
      </w:r>
      <w:r w:rsidRPr="00230D0B">
        <w:rPr>
          <w:b/>
        </w:rPr>
        <w:t>the State must prove the following five elements beyond a reasonable doubt. The first element defines the crime of Battery.</w:t>
      </w:r>
    </w:p>
    <w:p w14:paraId="0365DCD6" w14:textId="77777777" w:rsidR="00D37EE2" w:rsidRPr="00230D0B" w:rsidRDefault="00D37EE2" w:rsidP="00D37EE2">
      <w:pPr>
        <w:pStyle w:val="SJITextItalic"/>
      </w:pPr>
      <w:r w:rsidRPr="00230D0B">
        <w:t>Give 1a or 1b or both as applicable.</w:t>
      </w:r>
    </w:p>
    <w:p w14:paraId="75D5C033" w14:textId="77777777" w:rsidR="00D37EE2" w:rsidRPr="00230D0B" w:rsidRDefault="00D37EE2" w:rsidP="00D37EE2">
      <w:pPr>
        <w:pStyle w:val="ListParagraph"/>
        <w:widowControl w:val="0"/>
        <w:numPr>
          <w:ilvl w:val="0"/>
          <w:numId w:val="51"/>
        </w:numPr>
        <w:autoSpaceDE w:val="0"/>
        <w:autoSpaceDN w:val="0"/>
        <w:adjustRightInd w:val="0"/>
        <w:spacing w:after="280"/>
        <w:ind w:right="720"/>
        <w:rPr>
          <w:b/>
        </w:rPr>
      </w:pPr>
      <w:r w:rsidRPr="00230D0B">
        <w:t>(Defendant)</w:t>
      </w:r>
    </w:p>
    <w:p w14:paraId="243B6927" w14:textId="77777777" w:rsidR="00D37EE2" w:rsidRPr="00230D0B" w:rsidRDefault="00D37EE2" w:rsidP="00D37EE2">
      <w:pPr>
        <w:pStyle w:val="ListParagraph"/>
        <w:widowControl w:val="0"/>
        <w:numPr>
          <w:ilvl w:val="1"/>
          <w:numId w:val="51"/>
        </w:numPr>
        <w:tabs>
          <w:tab w:val="clear" w:pos="1440"/>
        </w:tabs>
        <w:autoSpaceDE w:val="0"/>
        <w:autoSpaceDN w:val="0"/>
        <w:adjustRightInd w:val="0"/>
        <w:ind w:left="2160" w:hanging="720"/>
        <w:rPr>
          <w:b/>
        </w:rPr>
      </w:pPr>
      <w:r w:rsidRPr="00230D0B">
        <w:rPr>
          <w:b/>
        </w:rPr>
        <w:t xml:space="preserve">actually and intentionally touched or struck </w:t>
      </w:r>
      <w:r w:rsidRPr="00230D0B">
        <w:rPr>
          <w:bCs/>
        </w:rPr>
        <w:t xml:space="preserve">(victim) </w:t>
      </w:r>
      <w:r w:rsidRPr="00230D0B">
        <w:rPr>
          <w:b/>
        </w:rPr>
        <w:t>against [his] [her] will.</w:t>
      </w:r>
    </w:p>
    <w:p w14:paraId="163DC421" w14:textId="77777777" w:rsidR="00D37EE2" w:rsidRPr="00230D0B" w:rsidRDefault="00D37EE2" w:rsidP="00D37EE2">
      <w:pPr>
        <w:pStyle w:val="ListParagraph"/>
        <w:widowControl w:val="0"/>
        <w:numPr>
          <w:ilvl w:val="1"/>
          <w:numId w:val="51"/>
        </w:numPr>
        <w:autoSpaceDE w:val="0"/>
        <w:autoSpaceDN w:val="0"/>
        <w:adjustRightInd w:val="0"/>
        <w:spacing w:after="280"/>
        <w:ind w:right="720" w:firstLine="0"/>
        <w:rPr>
          <w:b/>
        </w:rPr>
      </w:pPr>
      <w:r w:rsidRPr="00230D0B">
        <w:rPr>
          <w:b/>
        </w:rPr>
        <w:t xml:space="preserve">intentionally caused bodily harm to </w:t>
      </w:r>
      <w:r w:rsidRPr="00230D0B">
        <w:rPr>
          <w:bCs/>
        </w:rPr>
        <w:t>(victim)</w:t>
      </w:r>
      <w:r w:rsidRPr="00230D0B">
        <w:rPr>
          <w:b/>
        </w:rPr>
        <w:t>.</w:t>
      </w:r>
    </w:p>
    <w:p w14:paraId="5A99D9FD" w14:textId="77777777" w:rsidR="00D37EE2" w:rsidRPr="00230D0B" w:rsidRDefault="00D37EE2" w:rsidP="00D37EE2">
      <w:pPr>
        <w:pStyle w:val="SJITextItalic"/>
      </w:pPr>
      <w:r w:rsidRPr="00230D0B">
        <w:t>Give 2a or 2b or both as applicable.</w:t>
      </w:r>
    </w:p>
    <w:p w14:paraId="5B4C9AFF" w14:textId="77777777" w:rsidR="00D37EE2" w:rsidRPr="00230D0B" w:rsidRDefault="00D37EE2" w:rsidP="00D37EE2">
      <w:pPr>
        <w:pStyle w:val="ListParagraph"/>
        <w:widowControl w:val="0"/>
        <w:numPr>
          <w:ilvl w:val="0"/>
          <w:numId w:val="51"/>
        </w:numPr>
        <w:autoSpaceDE w:val="0"/>
        <w:autoSpaceDN w:val="0"/>
        <w:adjustRightInd w:val="0"/>
        <w:spacing w:after="280"/>
        <w:ind w:right="720"/>
        <w:rPr>
          <w:b/>
        </w:rPr>
      </w:pPr>
      <w:r w:rsidRPr="00230D0B">
        <w:t>(Defendant)</w:t>
      </w:r>
      <w:r w:rsidRPr="00230D0B">
        <w:rPr>
          <w:b/>
        </w:rPr>
        <w:t>, in committing the Battery,</w:t>
      </w:r>
    </w:p>
    <w:p w14:paraId="24E30B8B" w14:textId="77777777" w:rsidR="00D37EE2" w:rsidRPr="00230D0B" w:rsidRDefault="00D37EE2" w:rsidP="00D37EE2">
      <w:pPr>
        <w:pStyle w:val="ListParagraph"/>
        <w:widowControl w:val="0"/>
        <w:numPr>
          <w:ilvl w:val="1"/>
          <w:numId w:val="51"/>
        </w:numPr>
        <w:tabs>
          <w:tab w:val="clear" w:pos="1440"/>
          <w:tab w:val="num" w:pos="2250"/>
        </w:tabs>
        <w:autoSpaceDE w:val="0"/>
        <w:autoSpaceDN w:val="0"/>
        <w:adjustRightInd w:val="0"/>
        <w:spacing w:after="280"/>
        <w:ind w:left="2250" w:right="720" w:hanging="810"/>
        <w:rPr>
          <w:b/>
        </w:rPr>
      </w:pPr>
      <w:r w:rsidRPr="00230D0B">
        <w:rPr>
          <w:b/>
        </w:rPr>
        <w:t xml:space="preserve">intentionally or knowingly caused [great bodily harm] [permanent disability] [permanent disfigurement] to </w:t>
      </w:r>
      <w:r w:rsidRPr="00230D0B">
        <w:t>(victim)</w:t>
      </w:r>
      <w:r w:rsidRPr="00230D0B">
        <w:rPr>
          <w:b/>
        </w:rPr>
        <w:t>.</w:t>
      </w:r>
    </w:p>
    <w:p w14:paraId="353EA458" w14:textId="77777777" w:rsidR="00D37EE2" w:rsidRPr="00230D0B" w:rsidRDefault="00D37EE2" w:rsidP="00D37EE2">
      <w:pPr>
        <w:pStyle w:val="ListParagraph"/>
        <w:widowControl w:val="0"/>
        <w:numPr>
          <w:ilvl w:val="1"/>
          <w:numId w:val="51"/>
        </w:numPr>
        <w:autoSpaceDE w:val="0"/>
        <w:autoSpaceDN w:val="0"/>
        <w:adjustRightInd w:val="0"/>
        <w:ind w:right="720" w:firstLine="90"/>
        <w:rPr>
          <w:b/>
        </w:rPr>
      </w:pPr>
      <w:r w:rsidRPr="00230D0B">
        <w:rPr>
          <w:b/>
        </w:rPr>
        <w:t>used a deadly weapon.</w:t>
      </w:r>
    </w:p>
    <w:p w14:paraId="3F339D6F" w14:textId="77777777" w:rsidR="00D37EE2" w:rsidRPr="00230D0B" w:rsidRDefault="00D37EE2" w:rsidP="00D37EE2">
      <w:pPr>
        <w:pStyle w:val="ListParagraph"/>
        <w:widowControl w:val="0"/>
        <w:numPr>
          <w:ilvl w:val="0"/>
          <w:numId w:val="51"/>
        </w:numPr>
        <w:autoSpaceDE w:val="0"/>
        <w:autoSpaceDN w:val="0"/>
        <w:adjustRightInd w:val="0"/>
        <w:ind w:right="720"/>
        <w:rPr>
          <w:b/>
        </w:rPr>
      </w:pPr>
      <w:r w:rsidRPr="00230D0B">
        <w:t>(Victim)</w:t>
      </w:r>
      <w:r w:rsidRPr="00230D0B">
        <w:rPr>
          <w:b/>
        </w:rPr>
        <w:t xml:space="preserve"> was a</w:t>
      </w:r>
      <w:r w:rsidRPr="00230D0B">
        <w:rPr>
          <w:b/>
          <w:bCs/>
        </w:rPr>
        <w:t xml:space="preserve">[n] </w:t>
      </w:r>
      <w:r w:rsidRPr="00230D0B">
        <w:rPr>
          <w:b/>
        </w:rPr>
        <w:t xml:space="preserve">[law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while such employee was in uniform and engaged in processing, testing, evaluating, analyzing, or transporting a person who was detained or under arrest for DUI] [licensed security officer who wore a uniform that bore at least one patch or emblem that was visible at all times that clearly identified the employing agency and that clearly identified the person as a licensed security officer] [railroad special officer] </w:t>
      </w:r>
      <w:r w:rsidRPr="0021406F">
        <w:rPr>
          <w:b/>
        </w:rPr>
        <w:t>[utility worker engaged in work on critical infrastructure].</w:t>
      </w:r>
    </w:p>
    <w:p w14:paraId="3A2B8085" w14:textId="77777777" w:rsidR="00D37EE2" w:rsidRPr="00230D0B" w:rsidRDefault="00D37EE2" w:rsidP="00D37EE2">
      <w:pPr>
        <w:pStyle w:val="ListParagraph"/>
        <w:widowControl w:val="0"/>
        <w:numPr>
          <w:ilvl w:val="0"/>
          <w:numId w:val="51"/>
        </w:numPr>
        <w:autoSpaceDE w:val="0"/>
        <w:autoSpaceDN w:val="0"/>
        <w:adjustRightInd w:val="0"/>
        <w:ind w:right="720"/>
        <w:rPr>
          <w:b/>
        </w:rPr>
      </w:pPr>
      <w:r w:rsidRPr="00230D0B">
        <w:lastRenderedPageBreak/>
        <w:t>(Defendant)</w:t>
      </w:r>
      <w:r w:rsidRPr="00230D0B">
        <w:rPr>
          <w:b/>
        </w:rPr>
        <w:t xml:space="preserve"> knew </w:t>
      </w:r>
      <w:r w:rsidRPr="00230D0B">
        <w:t>(victim)</w:t>
      </w:r>
      <w:r w:rsidRPr="00230D0B">
        <w:rPr>
          <w:b/>
        </w:rPr>
        <w:t xml:space="preserve"> was a</w:t>
      </w:r>
      <w:r w:rsidRPr="00230D0B">
        <w:rPr>
          <w:b/>
          <w:bCs/>
        </w:rPr>
        <w:t xml:space="preserve">[n] </w:t>
      </w:r>
      <w:r w:rsidRPr="00230D0B">
        <w:rPr>
          <w:b/>
        </w:rPr>
        <w:t xml:space="preserve">[law enforcement officer] [firefighter] [emergency medical care provider] [hospital personnel] [traffic accident investigation officer] [traffic infraction enforcement officer] [parking enforcement specialist] [security officer employed by the board of trustees of a community college] [law enforcement explorer] [non-sworn law enforcement agency employee who was certified as an agency inspector] [blood alcohol analyst] [breath test operator] [railroad special officer] [licensed security officer] </w:t>
      </w:r>
      <w:r w:rsidRPr="0021406F">
        <w:rPr>
          <w:b/>
        </w:rPr>
        <w:t>[utility worker].</w:t>
      </w:r>
    </w:p>
    <w:p w14:paraId="31EE35F3" w14:textId="77777777" w:rsidR="00D37EE2" w:rsidRPr="00230D0B" w:rsidRDefault="00D37EE2" w:rsidP="00D37EE2">
      <w:pPr>
        <w:pStyle w:val="ListParagraph"/>
        <w:widowControl w:val="0"/>
        <w:numPr>
          <w:ilvl w:val="0"/>
          <w:numId w:val="51"/>
        </w:numPr>
        <w:autoSpaceDE w:val="0"/>
        <w:autoSpaceDN w:val="0"/>
        <w:adjustRightInd w:val="0"/>
        <w:ind w:right="720"/>
        <w:rPr>
          <w:b/>
        </w:rPr>
      </w:pPr>
      <w:r w:rsidRPr="00230D0B">
        <w:t>(Victim)</w:t>
      </w:r>
      <w:r w:rsidRPr="00230D0B">
        <w:rPr>
          <w:b/>
        </w:rPr>
        <w:t xml:space="preserve"> was engaged in the lawful performance of [his] [her] duties when the Battery was committed against [him] [her].</w:t>
      </w:r>
    </w:p>
    <w:p w14:paraId="1A9877A2" w14:textId="77777777" w:rsidR="00D37EE2" w:rsidRPr="00230D0B" w:rsidRDefault="00D37EE2" w:rsidP="00D37EE2">
      <w:pPr>
        <w:pStyle w:val="SJITextItalic"/>
      </w:pPr>
      <w:r w:rsidRPr="00230D0B">
        <w:t>For cases where the alleged victim is a law enforcement officer, do not refer to the victim by name when instructing on the sentence below. Instead, the instruction must state the class of officers to which the victim belongs, e.g., deputy sheriff, probation officer, correctional officer. See Wright v. State, 586 So. 2d 1024 (Fla. 1991).</w:t>
      </w:r>
    </w:p>
    <w:p w14:paraId="663238D9" w14:textId="77777777" w:rsidR="00D37EE2" w:rsidRPr="00230D0B" w:rsidRDefault="00D37EE2" w:rsidP="00D37EE2">
      <w:pPr>
        <w:spacing w:after="280"/>
        <w:rPr>
          <w:b/>
        </w:rPr>
      </w:pPr>
      <w:r w:rsidRPr="00230D0B">
        <w:rPr>
          <w:b/>
        </w:rPr>
        <w:t xml:space="preserve">The </w:t>
      </w:r>
      <w:r>
        <w:rPr>
          <w:b/>
        </w:rPr>
        <w:t>C</w:t>
      </w:r>
      <w:r w:rsidRPr="00230D0B">
        <w:rPr>
          <w:b/>
        </w:rPr>
        <w:t xml:space="preserve">ourt instructs you that a </w:t>
      </w:r>
      <w:r w:rsidRPr="00230D0B">
        <w:t>(name of official position of victim designated in charge)</w:t>
      </w:r>
      <w:r w:rsidRPr="00230D0B">
        <w:rPr>
          <w:b/>
        </w:rPr>
        <w:t xml:space="preserve"> is a law enforcement officer.</w:t>
      </w:r>
    </w:p>
    <w:p w14:paraId="2FBBC31C" w14:textId="77777777" w:rsidR="00D37EE2" w:rsidRPr="00230D0B" w:rsidRDefault="00D37EE2" w:rsidP="00D37EE2">
      <w:pPr>
        <w:tabs>
          <w:tab w:val="left" w:pos="720"/>
        </w:tabs>
        <w:suppressAutoHyphens/>
        <w:rPr>
          <w:i/>
          <w:iCs/>
        </w:rPr>
      </w:pPr>
      <w:r w:rsidRPr="00230D0B">
        <w:rPr>
          <w:i/>
          <w:iCs/>
        </w:rPr>
        <w:t>For cases involving other types of victims, insert definitions from § 784.07(1)(a)-(</w:t>
      </w:r>
      <w:r w:rsidRPr="006F0F60">
        <w:rPr>
          <w:i/>
          <w:iCs/>
        </w:rPr>
        <w:t>h</w:t>
      </w:r>
      <w:r w:rsidRPr="00230D0B">
        <w:rPr>
          <w:i/>
          <w:iCs/>
        </w:rPr>
        <w:t xml:space="preserve">), Fla. Stat., as appropriate. </w:t>
      </w:r>
      <w:r w:rsidRPr="0021406F">
        <w:rPr>
          <w:i/>
        </w:rPr>
        <w:t>For utility workers, also insert definition of “critical infrastructure” from § 812.141, Fla. Stat.</w:t>
      </w:r>
    </w:p>
    <w:p w14:paraId="5138E0B0" w14:textId="77777777" w:rsidR="00D37EE2" w:rsidRPr="00230D0B" w:rsidRDefault="00D37EE2" w:rsidP="00D37EE2">
      <w:pPr>
        <w:pStyle w:val="SJITextItalic"/>
      </w:pPr>
      <w:r w:rsidRPr="00230D0B">
        <w:t>Give if element 2b alleged.</w:t>
      </w:r>
    </w:p>
    <w:p w14:paraId="0E109FC6" w14:textId="77777777" w:rsidR="00D37EE2" w:rsidRPr="00230D0B" w:rsidRDefault="00D37EE2" w:rsidP="00D37EE2">
      <w:pPr>
        <w:tabs>
          <w:tab w:val="left" w:pos="720"/>
        </w:tabs>
        <w:suppressAutoHyphens/>
        <w:rPr>
          <w:b/>
        </w:rPr>
      </w:pPr>
      <w:r w:rsidRPr="00230D0B">
        <w:rPr>
          <w:b/>
        </w:rPr>
        <w:t xml:space="preserve">A “deadly weapon” is any object that will likely cause death or great bodily harm if used or threatened to be used in the ordinary and usual manner contemplated by its design and construction. </w:t>
      </w:r>
    </w:p>
    <w:p w14:paraId="2ECE2E9F" w14:textId="77777777" w:rsidR="00D37EE2" w:rsidRPr="00230D0B" w:rsidRDefault="00D37EE2" w:rsidP="00D37EE2">
      <w:pPr>
        <w:pStyle w:val="SJITextItalic"/>
      </w:pPr>
      <w:r w:rsidRPr="00230D0B">
        <w:t xml:space="preserve">Give if applicable. </w:t>
      </w:r>
    </w:p>
    <w:p w14:paraId="36DF4C60" w14:textId="77777777" w:rsidR="00D37EE2" w:rsidRPr="00230D0B" w:rsidRDefault="00D37EE2" w:rsidP="00D37EE2">
      <w:pPr>
        <w:rPr>
          <w:b/>
        </w:rPr>
      </w:pPr>
      <w:r w:rsidRPr="00230D0B">
        <w:rPr>
          <w:b/>
        </w:rPr>
        <w:t>An object not designed to inflict bodily harm may nonetheless be a “deadly weapon” if it was used or threatened to be used in a manner likely to cause death or great bodily harm.</w:t>
      </w:r>
    </w:p>
    <w:p w14:paraId="2F81C4B6" w14:textId="77777777" w:rsidR="00D37EE2" w:rsidRPr="00230D0B" w:rsidRDefault="00D37EE2" w:rsidP="00D37EE2">
      <w:pPr>
        <w:pStyle w:val="SJITextItalic"/>
      </w:pPr>
      <w:r w:rsidRPr="00230D0B">
        <w:t xml:space="preserve">Give if applicable. </w:t>
      </w:r>
    </w:p>
    <w:p w14:paraId="206438AF" w14:textId="77777777" w:rsidR="00D37EE2" w:rsidRPr="00230D0B" w:rsidRDefault="00D37EE2" w:rsidP="00D37EE2">
      <w:pPr>
        <w:tabs>
          <w:tab w:val="left" w:pos="720"/>
        </w:tabs>
        <w:suppressAutoHyphens/>
        <w:rPr>
          <w:b/>
          <w:iCs/>
        </w:rPr>
      </w:pPr>
      <w:r w:rsidRPr="00230D0B">
        <w:rPr>
          <w:b/>
          <w:iCs/>
        </w:rPr>
        <w:t xml:space="preserve">“Great bodily harm” means </w:t>
      </w:r>
      <w:r w:rsidRPr="0021406F">
        <w:rPr>
          <w:b/>
          <w:iCs/>
        </w:rPr>
        <w:t>harm that is more than slight</w:t>
      </w:r>
      <w:r w:rsidRPr="00230D0B">
        <w:rPr>
          <w:b/>
          <w:iCs/>
        </w:rPr>
        <w:t>, trivial, minor, or moderate.</w:t>
      </w:r>
    </w:p>
    <w:p w14:paraId="3FDF5EC0" w14:textId="77777777" w:rsidR="00D37EE2" w:rsidRPr="00230D0B" w:rsidRDefault="00D37EE2" w:rsidP="00D37EE2">
      <w:pPr>
        <w:pStyle w:val="SJITextItalic"/>
      </w:pPr>
      <w:r w:rsidRPr="00230D0B">
        <w:t>Give only if applicable. Fey v. State, 125 So. 3d 828 (Fla. 4th DCA 2013).</w:t>
      </w:r>
    </w:p>
    <w:p w14:paraId="7742C908" w14:textId="77777777" w:rsidR="00D37EE2" w:rsidRPr="00230D0B" w:rsidRDefault="00D37EE2" w:rsidP="00D37EE2">
      <w:pPr>
        <w:rPr>
          <w:b/>
        </w:rPr>
      </w:pPr>
      <w:r w:rsidRPr="00230D0B">
        <w:rPr>
          <w:b/>
        </w:rPr>
        <w:t>An intentional touching or striking includes situations where a defendant knows that a touch or strike is substantially certain to result from his or her act.</w:t>
      </w:r>
    </w:p>
    <w:p w14:paraId="58273D94" w14:textId="77777777" w:rsidR="00D37EE2" w:rsidRPr="00230D0B" w:rsidRDefault="00D37EE2" w:rsidP="00D37EE2">
      <w:pPr>
        <w:pStyle w:val="SJITextItalic"/>
      </w:pPr>
      <w:r w:rsidRPr="00230D0B">
        <w:t xml:space="preserve">Give only if applicable. Clark v. State, 783 So. 2d 967 (Fla. 2001). </w:t>
      </w:r>
    </w:p>
    <w:p w14:paraId="74723266" w14:textId="77777777" w:rsidR="00D37EE2" w:rsidRPr="00230D0B" w:rsidRDefault="00D37EE2" w:rsidP="00D37EE2">
      <w:pPr>
        <w:widowControl w:val="0"/>
        <w:autoSpaceDE w:val="0"/>
        <w:autoSpaceDN w:val="0"/>
        <w:adjustRightInd w:val="0"/>
        <w:rPr>
          <w:b/>
          <w:bCs/>
        </w:rPr>
      </w:pPr>
      <w:r w:rsidRPr="00230D0B">
        <w:rPr>
          <w:b/>
          <w:bCs/>
        </w:rPr>
        <w:t xml:space="preserve">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w:t>
      </w:r>
      <w:r w:rsidRPr="00230D0B">
        <w:rPr>
          <w:b/>
          <w:bCs/>
        </w:rPr>
        <w:lastRenderedPageBreak/>
        <w:t xml:space="preserve">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 </w:t>
      </w:r>
    </w:p>
    <w:p w14:paraId="5C0478E0" w14:textId="77777777" w:rsidR="00D37EE2" w:rsidRPr="00230D0B" w:rsidRDefault="00D37EE2" w:rsidP="00D37EE2">
      <w:pPr>
        <w:pStyle w:val="SJIComments"/>
      </w:pPr>
      <w:r w:rsidRPr="00230D0B">
        <w:t>Lesser Included Offenses</w:t>
      </w:r>
    </w:p>
    <w:p w14:paraId="329E131A" w14:textId="77777777" w:rsidR="00D37EE2" w:rsidRPr="00230D0B" w:rsidRDefault="00D37EE2" w:rsidP="00D37EE2">
      <w:pPr>
        <w:pStyle w:val="Heading4"/>
      </w:pPr>
      <w:bookmarkStart w:id="518" w:name="_Toc109650355"/>
      <w:r w:rsidRPr="00230D0B">
        <w:t>AGGRAVATED BATTERY ON a[n] [LAW ENFORCEMENT OFFICER] [insert victim’s job] — 784.07(2)(</w:t>
      </w:r>
      <w:r w:rsidRPr="00230D0B">
        <w:rPr>
          <w:caps w:val="0"/>
        </w:rPr>
        <w:t>d</w:t>
      </w:r>
      <w:r w:rsidRPr="00230D0B">
        <w:t>)</w:t>
      </w:r>
      <w:bookmarkEnd w:id="518"/>
    </w:p>
    <w:tbl>
      <w:tblPr>
        <w:tblStyle w:val="TableGrid1"/>
        <w:tblW w:w="0" w:type="auto"/>
        <w:tblLook w:val="0620" w:firstRow="1" w:lastRow="0" w:firstColumn="0" w:lastColumn="0" w:noHBand="1" w:noVBand="1"/>
      </w:tblPr>
      <w:tblGrid>
        <w:gridCol w:w="3955"/>
        <w:gridCol w:w="2340"/>
        <w:gridCol w:w="1710"/>
        <w:gridCol w:w="1345"/>
      </w:tblGrid>
      <w:tr w:rsidR="00D37EE2" w:rsidRPr="00230D0B" w14:paraId="4D5924FA" w14:textId="77777777" w:rsidTr="001D42A6">
        <w:trPr>
          <w:cnfStyle w:val="100000000000" w:firstRow="1" w:lastRow="0" w:firstColumn="0" w:lastColumn="0" w:oddVBand="0" w:evenVBand="0" w:oddHBand="0" w:evenHBand="0" w:firstRowFirstColumn="0" w:firstRowLastColumn="0" w:lastRowFirstColumn="0" w:lastRowLastColumn="0"/>
        </w:trPr>
        <w:tc>
          <w:tcPr>
            <w:tcW w:w="3955" w:type="dxa"/>
          </w:tcPr>
          <w:p w14:paraId="754F8B3B" w14:textId="77777777" w:rsidR="00D37EE2" w:rsidRPr="00230D0B" w:rsidRDefault="00D37EE2" w:rsidP="001D42A6">
            <w:pPr>
              <w:pStyle w:val="SJITableText"/>
            </w:pPr>
            <w:r w:rsidRPr="00230D0B">
              <w:t>CATEGORY ONE</w:t>
            </w:r>
          </w:p>
        </w:tc>
        <w:tc>
          <w:tcPr>
            <w:tcW w:w="2340" w:type="dxa"/>
          </w:tcPr>
          <w:p w14:paraId="079D5EE2" w14:textId="77777777" w:rsidR="00D37EE2" w:rsidRPr="00230D0B" w:rsidRDefault="00D37EE2" w:rsidP="001D42A6">
            <w:pPr>
              <w:pStyle w:val="SJITableText"/>
            </w:pPr>
            <w:r w:rsidRPr="00230D0B">
              <w:t>CATEGORY TWO</w:t>
            </w:r>
          </w:p>
        </w:tc>
        <w:tc>
          <w:tcPr>
            <w:tcW w:w="1710" w:type="dxa"/>
          </w:tcPr>
          <w:p w14:paraId="3B4DAEBD" w14:textId="77777777" w:rsidR="00D37EE2" w:rsidRPr="00230D0B" w:rsidRDefault="00D37EE2" w:rsidP="001D42A6">
            <w:pPr>
              <w:pStyle w:val="SJITableText"/>
            </w:pPr>
            <w:r w:rsidRPr="00230D0B">
              <w:t>FLA. STAT</w:t>
            </w:r>
          </w:p>
        </w:tc>
        <w:tc>
          <w:tcPr>
            <w:tcW w:w="1345" w:type="dxa"/>
          </w:tcPr>
          <w:p w14:paraId="2E3549B3" w14:textId="77777777" w:rsidR="00D37EE2" w:rsidRPr="00230D0B" w:rsidRDefault="00D37EE2" w:rsidP="001D42A6">
            <w:pPr>
              <w:pStyle w:val="SJITableText"/>
            </w:pPr>
            <w:r w:rsidRPr="00230D0B">
              <w:t>INS. NO.</w:t>
            </w:r>
          </w:p>
        </w:tc>
      </w:tr>
      <w:tr w:rsidR="00D37EE2" w:rsidRPr="00230D0B" w14:paraId="06039D84" w14:textId="77777777" w:rsidTr="001D42A6">
        <w:tc>
          <w:tcPr>
            <w:tcW w:w="3955" w:type="dxa"/>
          </w:tcPr>
          <w:p w14:paraId="6FEC7990" w14:textId="77777777" w:rsidR="00D37EE2" w:rsidRPr="00230D0B" w:rsidRDefault="00D37EE2" w:rsidP="001D42A6">
            <w:pPr>
              <w:pStyle w:val="SJITableText"/>
            </w:pPr>
            <w:r w:rsidRPr="00230D0B">
              <w:t>Aggravated battery</w:t>
            </w:r>
          </w:p>
        </w:tc>
        <w:tc>
          <w:tcPr>
            <w:tcW w:w="2340" w:type="dxa"/>
          </w:tcPr>
          <w:p w14:paraId="5E0074FC" w14:textId="77777777" w:rsidR="00D37EE2" w:rsidRPr="00230D0B" w:rsidRDefault="00D37EE2" w:rsidP="001D42A6">
            <w:pPr>
              <w:pStyle w:val="SJITableText"/>
            </w:pPr>
          </w:p>
        </w:tc>
        <w:tc>
          <w:tcPr>
            <w:tcW w:w="1710" w:type="dxa"/>
          </w:tcPr>
          <w:p w14:paraId="5294C222" w14:textId="77777777" w:rsidR="00D37EE2" w:rsidRPr="00230D0B" w:rsidRDefault="00D37EE2" w:rsidP="001D42A6">
            <w:pPr>
              <w:pStyle w:val="SJITableText"/>
            </w:pPr>
            <w:r w:rsidRPr="00230D0B">
              <w:t>784.045</w:t>
            </w:r>
          </w:p>
        </w:tc>
        <w:tc>
          <w:tcPr>
            <w:tcW w:w="1345" w:type="dxa"/>
          </w:tcPr>
          <w:p w14:paraId="2FE88358" w14:textId="77777777" w:rsidR="00D37EE2" w:rsidRPr="00230D0B" w:rsidRDefault="00D37EE2" w:rsidP="001D42A6">
            <w:pPr>
              <w:pStyle w:val="SJITableText"/>
            </w:pPr>
            <w:r w:rsidRPr="00230D0B">
              <w:t>8.4</w:t>
            </w:r>
          </w:p>
        </w:tc>
      </w:tr>
      <w:tr w:rsidR="00D37EE2" w:rsidRPr="00230D0B" w14:paraId="02EE58D6" w14:textId="77777777" w:rsidTr="001D42A6">
        <w:tc>
          <w:tcPr>
            <w:tcW w:w="3955" w:type="dxa"/>
          </w:tcPr>
          <w:p w14:paraId="53BE7C8F" w14:textId="77777777" w:rsidR="00D37EE2" w:rsidRPr="00230D0B" w:rsidRDefault="00D37EE2" w:rsidP="001D42A6">
            <w:pPr>
              <w:pStyle w:val="SJITableText"/>
            </w:pPr>
            <w:r w:rsidRPr="00230D0B">
              <w:t>Felony battery*</w:t>
            </w:r>
          </w:p>
        </w:tc>
        <w:tc>
          <w:tcPr>
            <w:tcW w:w="2340" w:type="dxa"/>
          </w:tcPr>
          <w:p w14:paraId="4DBD6F36" w14:textId="77777777" w:rsidR="00D37EE2" w:rsidRPr="00230D0B" w:rsidRDefault="00D37EE2" w:rsidP="001D42A6">
            <w:pPr>
              <w:pStyle w:val="SJITableText"/>
            </w:pPr>
          </w:p>
        </w:tc>
        <w:tc>
          <w:tcPr>
            <w:tcW w:w="1710" w:type="dxa"/>
          </w:tcPr>
          <w:p w14:paraId="77604EB8" w14:textId="77777777" w:rsidR="00D37EE2" w:rsidRPr="00230D0B" w:rsidRDefault="00D37EE2" w:rsidP="001D42A6">
            <w:pPr>
              <w:pStyle w:val="SJITableText"/>
            </w:pPr>
            <w:r w:rsidRPr="00230D0B">
              <w:t>784.041</w:t>
            </w:r>
            <w:r>
              <w:t>*</w:t>
            </w:r>
          </w:p>
        </w:tc>
        <w:tc>
          <w:tcPr>
            <w:tcW w:w="1345" w:type="dxa"/>
          </w:tcPr>
          <w:p w14:paraId="44B8DC75" w14:textId="77777777" w:rsidR="00D37EE2" w:rsidRPr="00230D0B" w:rsidRDefault="00D37EE2" w:rsidP="001D42A6">
            <w:pPr>
              <w:pStyle w:val="SJITableText"/>
            </w:pPr>
            <w:r w:rsidRPr="00230D0B">
              <w:t>8.5</w:t>
            </w:r>
            <w:r>
              <w:t>*</w:t>
            </w:r>
          </w:p>
        </w:tc>
      </w:tr>
      <w:tr w:rsidR="00D37EE2" w:rsidRPr="00230D0B" w14:paraId="75E7E294" w14:textId="77777777" w:rsidTr="001D42A6">
        <w:tc>
          <w:tcPr>
            <w:tcW w:w="3955" w:type="dxa"/>
          </w:tcPr>
          <w:p w14:paraId="0CD2C58A" w14:textId="77777777" w:rsidR="00D37EE2" w:rsidRPr="00230D0B" w:rsidRDefault="00D37EE2" w:rsidP="001D42A6">
            <w:pPr>
              <w:pStyle w:val="SJITableText"/>
            </w:pPr>
            <w:r w:rsidRPr="00230D0B">
              <w:t>Battery on a law enforcement officer</w:t>
            </w:r>
          </w:p>
        </w:tc>
        <w:tc>
          <w:tcPr>
            <w:tcW w:w="2340" w:type="dxa"/>
          </w:tcPr>
          <w:p w14:paraId="0CF0F0AB" w14:textId="77777777" w:rsidR="00D37EE2" w:rsidRPr="00230D0B" w:rsidRDefault="00D37EE2" w:rsidP="001D42A6">
            <w:pPr>
              <w:pStyle w:val="SJITableText"/>
            </w:pPr>
          </w:p>
        </w:tc>
        <w:tc>
          <w:tcPr>
            <w:tcW w:w="1710" w:type="dxa"/>
          </w:tcPr>
          <w:p w14:paraId="124D76B4" w14:textId="77777777" w:rsidR="00D37EE2" w:rsidRPr="00230D0B" w:rsidRDefault="00D37EE2" w:rsidP="001D42A6">
            <w:pPr>
              <w:pStyle w:val="SJITableText"/>
            </w:pPr>
            <w:r w:rsidRPr="00230D0B">
              <w:t>784.07(2)(b)</w:t>
            </w:r>
          </w:p>
        </w:tc>
        <w:tc>
          <w:tcPr>
            <w:tcW w:w="1345" w:type="dxa"/>
          </w:tcPr>
          <w:p w14:paraId="40CF9084" w14:textId="77777777" w:rsidR="00D37EE2" w:rsidRPr="00230D0B" w:rsidRDefault="00D37EE2" w:rsidP="001D42A6">
            <w:pPr>
              <w:pStyle w:val="SJITableText"/>
            </w:pPr>
            <w:r w:rsidRPr="00230D0B">
              <w:t>8.11</w:t>
            </w:r>
          </w:p>
        </w:tc>
      </w:tr>
      <w:tr w:rsidR="00D37EE2" w:rsidRPr="00230D0B" w14:paraId="57D72422" w14:textId="77777777" w:rsidTr="001D42A6">
        <w:tc>
          <w:tcPr>
            <w:tcW w:w="3955" w:type="dxa"/>
          </w:tcPr>
          <w:p w14:paraId="5BEC44AB" w14:textId="77777777" w:rsidR="00D37EE2" w:rsidRPr="00230D0B" w:rsidRDefault="00D37EE2" w:rsidP="001D42A6">
            <w:pPr>
              <w:pStyle w:val="SJITableText"/>
            </w:pPr>
            <w:r w:rsidRPr="00230D0B">
              <w:t>Battery</w:t>
            </w:r>
          </w:p>
        </w:tc>
        <w:tc>
          <w:tcPr>
            <w:tcW w:w="2340" w:type="dxa"/>
          </w:tcPr>
          <w:p w14:paraId="12134C89" w14:textId="77777777" w:rsidR="00D37EE2" w:rsidRPr="00230D0B" w:rsidRDefault="00D37EE2" w:rsidP="001D42A6">
            <w:pPr>
              <w:pStyle w:val="SJITableText"/>
            </w:pPr>
          </w:p>
        </w:tc>
        <w:tc>
          <w:tcPr>
            <w:tcW w:w="1710" w:type="dxa"/>
          </w:tcPr>
          <w:p w14:paraId="096BD347" w14:textId="77777777" w:rsidR="00D37EE2" w:rsidRPr="00230D0B" w:rsidRDefault="00D37EE2" w:rsidP="001D42A6">
            <w:pPr>
              <w:pStyle w:val="SJITableText"/>
            </w:pPr>
            <w:r w:rsidRPr="00230D0B">
              <w:t>784.03</w:t>
            </w:r>
          </w:p>
        </w:tc>
        <w:tc>
          <w:tcPr>
            <w:tcW w:w="1345" w:type="dxa"/>
          </w:tcPr>
          <w:p w14:paraId="0895046B" w14:textId="77777777" w:rsidR="00D37EE2" w:rsidRPr="00230D0B" w:rsidRDefault="00D37EE2" w:rsidP="001D42A6">
            <w:pPr>
              <w:pStyle w:val="SJITableText"/>
            </w:pPr>
            <w:r w:rsidRPr="00230D0B">
              <w:t>8.3</w:t>
            </w:r>
          </w:p>
        </w:tc>
      </w:tr>
      <w:tr w:rsidR="00D37EE2" w:rsidRPr="00230D0B" w14:paraId="70034D6E" w14:textId="77777777" w:rsidTr="001D42A6">
        <w:tc>
          <w:tcPr>
            <w:tcW w:w="3955" w:type="dxa"/>
          </w:tcPr>
          <w:p w14:paraId="73920D15" w14:textId="77777777" w:rsidR="00D37EE2" w:rsidRPr="00230D0B" w:rsidRDefault="00D37EE2" w:rsidP="001D42A6">
            <w:pPr>
              <w:pStyle w:val="SJITableText"/>
            </w:pPr>
          </w:p>
        </w:tc>
        <w:tc>
          <w:tcPr>
            <w:tcW w:w="2340" w:type="dxa"/>
          </w:tcPr>
          <w:p w14:paraId="450CCB93" w14:textId="77777777" w:rsidR="00D37EE2" w:rsidRPr="00230D0B" w:rsidRDefault="00D37EE2" w:rsidP="001D42A6">
            <w:pPr>
              <w:pStyle w:val="SJITableText"/>
            </w:pPr>
            <w:r w:rsidRPr="00230D0B">
              <w:t>Attempt</w:t>
            </w:r>
          </w:p>
        </w:tc>
        <w:tc>
          <w:tcPr>
            <w:tcW w:w="1710" w:type="dxa"/>
          </w:tcPr>
          <w:p w14:paraId="16EAA471" w14:textId="77777777" w:rsidR="00D37EE2" w:rsidRPr="00230D0B" w:rsidRDefault="00D37EE2" w:rsidP="001D42A6">
            <w:pPr>
              <w:pStyle w:val="SJITableText"/>
            </w:pPr>
            <w:r w:rsidRPr="00230D0B">
              <w:t>777.04(1)</w:t>
            </w:r>
          </w:p>
        </w:tc>
        <w:tc>
          <w:tcPr>
            <w:tcW w:w="1345" w:type="dxa"/>
          </w:tcPr>
          <w:p w14:paraId="42B334F4" w14:textId="77777777" w:rsidR="00D37EE2" w:rsidRPr="00230D0B" w:rsidRDefault="00D37EE2" w:rsidP="001D42A6">
            <w:pPr>
              <w:pStyle w:val="SJITableText"/>
            </w:pPr>
            <w:r w:rsidRPr="00230D0B">
              <w:t>5.1</w:t>
            </w:r>
          </w:p>
        </w:tc>
      </w:tr>
    </w:tbl>
    <w:p w14:paraId="49BE582A" w14:textId="77777777" w:rsidR="00D37EE2" w:rsidRPr="00230D0B" w:rsidRDefault="00D37EE2" w:rsidP="00D37EE2">
      <w:pPr>
        <w:pStyle w:val="SJIComments"/>
      </w:pPr>
      <w:r w:rsidRPr="00230D0B">
        <w:t>Comments</w:t>
      </w:r>
    </w:p>
    <w:p w14:paraId="26492FFB" w14:textId="77777777" w:rsidR="00D37EE2" w:rsidRPr="00230D0B" w:rsidRDefault="00D37EE2" w:rsidP="00D37EE2">
      <w:pPr>
        <w:spacing w:after="280"/>
      </w:pPr>
      <w:r w:rsidRPr="00230D0B">
        <w:t>*The lesser included offense of Felony Battery is applicable only if element 2a is charged.</w:t>
      </w:r>
    </w:p>
    <w:p w14:paraId="60C27929" w14:textId="77777777" w:rsidR="00D37EE2" w:rsidRPr="00230D0B" w:rsidRDefault="00D37EE2" w:rsidP="00D37EE2">
      <w:pPr>
        <w:spacing w:after="280"/>
      </w:pPr>
      <w:r w:rsidRPr="00230D0B">
        <w:rPr>
          <w:i/>
        </w:rPr>
        <w:t>See</w:t>
      </w:r>
      <w:r w:rsidRPr="00230D0B">
        <w:t xml:space="preserve"> </w:t>
      </w:r>
      <w:r w:rsidRPr="00230D0B">
        <w:rPr>
          <w:i/>
        </w:rPr>
        <w:t>Spurgeon v. State</w:t>
      </w:r>
      <w:r w:rsidRPr="00230D0B">
        <w:t>, 114 So. 3d 1042 (Fla. 5th DCA 2013) (holding that a conviction for a violation of § 784.07(2), Florida Statutes, had to be vacated because the statute does not include physicians, employees, agents, or volunteers of facilities that do not satisfy the definition of a hospital under chapter 395).</w:t>
      </w:r>
    </w:p>
    <w:p w14:paraId="1FAF16F4" w14:textId="77777777" w:rsidR="00D37EE2" w:rsidRPr="00230D0B" w:rsidRDefault="00D37EE2" w:rsidP="00D37EE2">
      <w:pPr>
        <w:spacing w:after="280"/>
      </w:pPr>
      <w:r w:rsidRPr="00230D0B">
        <w:t xml:space="preserve">Florida law on alternative conduct statutes is unsettled. For example, in a DUI case, it is permissible for some jurors to conclude the State proved only driving while impaired, and other jurors to conclude the State proved only driving with an unlawful breath alcohol level. </w:t>
      </w:r>
      <w:r w:rsidRPr="00230D0B">
        <w:rPr>
          <w:i/>
        </w:rPr>
        <w:t>Euceda v. State</w:t>
      </w:r>
      <w:r w:rsidRPr="00230D0B">
        <w:t xml:space="preserve">, 711 So. 2d 122 (Fla. 3d DCA 1998). However, according to the Second District, it is improper for some jurors to conclude the State proved only that the defendant intentionally caused great bodily harm, and other jurors to conclude the State proved only that the defendant used a deadly weapon. </w:t>
      </w:r>
      <w:r w:rsidRPr="00230D0B">
        <w:rPr>
          <w:i/>
        </w:rPr>
        <w:t>Miller v. State</w:t>
      </w:r>
      <w:r w:rsidRPr="00230D0B">
        <w:t xml:space="preserve">, 123 So. 3d 595 (Fla. 2d DCA 2013). Unless the case law changes, in Aggravated Battery cases where the State has charged both alternatives, trial judges must give a special instruction that informs jurors they must be unanimous on each alternative theory. </w:t>
      </w:r>
    </w:p>
    <w:p w14:paraId="1B104830" w14:textId="77777777" w:rsidR="00D37EE2" w:rsidRPr="00C567EC" w:rsidRDefault="00D37EE2" w:rsidP="00D37EE2">
      <w:r w:rsidRPr="00230D0B">
        <w:t xml:space="preserve">Num-chucks, which were originally designed as a farm tool, can be a deadly weapon. </w:t>
      </w:r>
      <w:r w:rsidRPr="00230D0B">
        <w:rPr>
          <w:i/>
          <w:iCs/>
        </w:rPr>
        <w:t>R.V. v. State</w:t>
      </w:r>
      <w:r w:rsidRPr="00230D0B">
        <w:t>,</w:t>
      </w:r>
      <w:r w:rsidRPr="00230D0B">
        <w:rPr>
          <w:i/>
          <w:iCs/>
        </w:rPr>
        <w:t xml:space="preserve"> </w:t>
      </w:r>
      <w:r w:rsidRPr="00230D0B">
        <w:t xml:space="preserve">497 So. 2d 912 (Fla. 5th DCA 1986). Jurors could find that a 7-inch straight-edged razor might be a dangerous weapon. </w:t>
      </w:r>
      <w:r w:rsidRPr="00230D0B">
        <w:rPr>
          <w:i/>
          <w:iCs/>
        </w:rPr>
        <w:t>R.R. v. State</w:t>
      </w:r>
      <w:r w:rsidRPr="00230D0B">
        <w:t>, 826 So. 2d 465 (Fla. 5th DCA 2002). In trials involving these types of objects, the judge should</w:t>
      </w:r>
      <w:r w:rsidRPr="00C567EC">
        <w:t xml:space="preserve"> consider a special instruction informing jurors that an object can be a deadly weapon if its sole modern use is to cause great bodily harm or death.</w:t>
      </w:r>
      <w:r w:rsidRPr="00C567EC">
        <w:rPr>
          <w:b/>
        </w:rPr>
        <w:t xml:space="preserve"> </w:t>
      </w:r>
      <w:r w:rsidRPr="00C567EC">
        <w:t xml:space="preserve">A special instruction may </w:t>
      </w:r>
      <w:r w:rsidRPr="00C567EC">
        <w:lastRenderedPageBreak/>
        <w:t>also be necessary in cases where the deadly weapon was an animal or a substance or something that is not commonly referred to as an “object.</w:t>
      </w:r>
      <w:r>
        <w:t>”</w:t>
      </w:r>
    </w:p>
    <w:p w14:paraId="5AAE2018" w14:textId="77777777" w:rsidR="00D37EE2" w:rsidRDefault="00D37EE2" w:rsidP="00D37EE2">
      <w:r w:rsidRPr="00C567EC">
        <w:t xml:space="preserve">This instruction was adopted in 1992 [603 So. 2d 1175] and was amended in 1995 [657 So. 2d 1152], 2007 [962 So. 2d 310], 2008 [994 So. 2d 1038], 2015 [157 So. 3d 1027], on April 3, </w:t>
      </w:r>
      <w:r w:rsidRPr="00675D96">
        <w:t>2020, on March 8, 2024</w:t>
      </w:r>
      <w:r>
        <w:t>,</w:t>
      </w:r>
      <w:r w:rsidRPr="00437879">
        <w:t xml:space="preserve"> </w:t>
      </w:r>
      <w:r w:rsidRPr="0021406F">
        <w:t>and on January 8, 2026.</w:t>
      </w:r>
    </w:p>
    <w:p w14:paraId="6413681B" w14:textId="65121D92" w:rsidR="001C17A9" w:rsidRDefault="001C17A9" w:rsidP="001F306E">
      <w:pPr>
        <w:pStyle w:val="Heading3"/>
        <w:jc w:val="left"/>
      </w:pPr>
      <w:r>
        <w:br w:type="page"/>
      </w:r>
    </w:p>
    <w:p w14:paraId="578DC5B3" w14:textId="77777777" w:rsidR="002B42FA" w:rsidRPr="004E5542" w:rsidRDefault="002B42FA" w:rsidP="00F945C8">
      <w:pPr>
        <w:pStyle w:val="Heading3"/>
      </w:pPr>
      <w:bookmarkStart w:id="519" w:name="_Toc109650356"/>
      <w:bookmarkStart w:id="520" w:name="_Toc110239896"/>
      <w:bookmarkStart w:id="521" w:name="_Toc232505450"/>
      <w:r w:rsidRPr="004E5542">
        <w:lastRenderedPageBreak/>
        <w:t>8.14 AGGRAVATED BATTERY ON PERSON 65 YEARS OF AGE OR OLDER</w:t>
      </w:r>
      <w:bookmarkEnd w:id="519"/>
      <w:bookmarkEnd w:id="520"/>
      <w:bookmarkEnd w:id="521"/>
    </w:p>
    <w:p w14:paraId="74E64176" w14:textId="77777777" w:rsidR="002B42FA" w:rsidRPr="004E5542" w:rsidRDefault="002B42FA" w:rsidP="002B42FA">
      <w:pPr>
        <w:pStyle w:val="SJIStatuteinTitle"/>
      </w:pPr>
      <w:r w:rsidRPr="004E5542">
        <w:t>784.08(2)(a), Fla. Stat.</w:t>
      </w:r>
    </w:p>
    <w:p w14:paraId="406A391D" w14:textId="77777777" w:rsidR="002B42FA" w:rsidRPr="004E5542" w:rsidRDefault="002B42FA" w:rsidP="002B42FA">
      <w:pPr>
        <w:rPr>
          <w:b/>
        </w:rPr>
      </w:pPr>
      <w:r w:rsidRPr="004E5542">
        <w:rPr>
          <w:b/>
        </w:rPr>
        <w:t>To prove the crime of Aggravated Battery on a Person 65 Years of Age or Older, the State must prove the following three elements beyond a reasonable doubt. The first element is a definition of Battery.</w:t>
      </w:r>
    </w:p>
    <w:p w14:paraId="461DE115" w14:textId="77777777" w:rsidR="002B42FA" w:rsidRPr="004E5542" w:rsidRDefault="002B42FA" w:rsidP="00724617">
      <w:pPr>
        <w:pStyle w:val="SJITextItalic"/>
      </w:pPr>
      <w:r w:rsidRPr="004E5542">
        <w:t xml:space="preserve">Give 1a or 1b or both as applicable. </w:t>
      </w:r>
    </w:p>
    <w:p w14:paraId="0350AA6A" w14:textId="77777777" w:rsidR="002B42FA" w:rsidRPr="004E5542" w:rsidRDefault="002B42FA" w:rsidP="002B42FA">
      <w:pPr>
        <w:rPr>
          <w:b/>
        </w:rPr>
      </w:pPr>
      <w:r w:rsidRPr="004E5542">
        <w:rPr>
          <w:b/>
        </w:rPr>
        <w:t>1.</w:t>
      </w:r>
      <w:r w:rsidRPr="004E5542">
        <w:rPr>
          <w:b/>
        </w:rPr>
        <w:tab/>
      </w:r>
      <w:r w:rsidRPr="004E5542">
        <w:t>(Defendant)</w:t>
      </w:r>
      <w:r w:rsidRPr="004E5542">
        <w:rPr>
          <w:b/>
        </w:rPr>
        <w:t xml:space="preserve"> </w:t>
      </w:r>
    </w:p>
    <w:p w14:paraId="48A6586F" w14:textId="77777777" w:rsidR="002B42FA" w:rsidRPr="004E5542" w:rsidRDefault="002B42FA" w:rsidP="008E33B9">
      <w:pPr>
        <w:numPr>
          <w:ilvl w:val="0"/>
          <w:numId w:val="52"/>
        </w:numPr>
        <w:spacing w:after="160"/>
        <w:rPr>
          <w:b/>
        </w:rPr>
      </w:pPr>
      <w:r w:rsidRPr="004E5542">
        <w:rPr>
          <w:b/>
        </w:rPr>
        <w:t xml:space="preserve">actually and intentionally touched or struck </w:t>
      </w:r>
      <w:r w:rsidRPr="004E5542">
        <w:t xml:space="preserve">(victim) </w:t>
      </w:r>
      <w:r w:rsidRPr="004E5542">
        <w:rPr>
          <w:b/>
        </w:rPr>
        <w:t>against [his] [her] will.</w:t>
      </w:r>
    </w:p>
    <w:p w14:paraId="309B6F72" w14:textId="77777777" w:rsidR="002B42FA" w:rsidRPr="004E5542" w:rsidRDefault="002B42FA" w:rsidP="00CC21AD">
      <w:pPr>
        <w:ind w:left="900" w:firstLine="540"/>
        <w:rPr>
          <w:b/>
        </w:rPr>
      </w:pPr>
      <w:r w:rsidRPr="004E5542">
        <w:rPr>
          <w:b/>
        </w:rPr>
        <w:t>b.</w:t>
      </w:r>
      <w:r w:rsidR="00CC21AD">
        <w:rPr>
          <w:b/>
        </w:rPr>
        <w:t xml:space="preserve"> </w:t>
      </w:r>
      <w:r w:rsidRPr="004E5542">
        <w:rPr>
          <w:b/>
        </w:rPr>
        <w:t xml:space="preserve">intentionally caused bodily harm to </w:t>
      </w:r>
      <w:r w:rsidRPr="00CC21AD">
        <w:rPr>
          <w:b/>
        </w:rPr>
        <w:t>(victim)</w:t>
      </w:r>
      <w:r w:rsidRPr="004E5542">
        <w:rPr>
          <w:b/>
        </w:rPr>
        <w:t>.</w:t>
      </w:r>
    </w:p>
    <w:p w14:paraId="560F4014" w14:textId="77777777" w:rsidR="002B42FA" w:rsidRPr="004E5542" w:rsidRDefault="002B42FA" w:rsidP="00724617">
      <w:pPr>
        <w:pStyle w:val="SJITextItalic"/>
      </w:pPr>
      <w:r w:rsidRPr="004E5542">
        <w:t>Give 2a or 2b or both as applicable.</w:t>
      </w:r>
    </w:p>
    <w:p w14:paraId="221A2D0A" w14:textId="77777777" w:rsidR="002B42FA" w:rsidRPr="004E5542" w:rsidRDefault="002B42FA" w:rsidP="002B42FA">
      <w:pPr>
        <w:rPr>
          <w:b/>
        </w:rPr>
      </w:pPr>
      <w:r w:rsidRPr="004E5542">
        <w:rPr>
          <w:b/>
        </w:rPr>
        <w:t>2.</w:t>
      </w:r>
      <w:r w:rsidRPr="004E5542">
        <w:rPr>
          <w:b/>
        </w:rPr>
        <w:tab/>
      </w:r>
      <w:r w:rsidRPr="004E5542">
        <w:t>(Defendant)</w:t>
      </w:r>
      <w:r w:rsidRPr="004E5542">
        <w:rPr>
          <w:b/>
        </w:rPr>
        <w:t xml:space="preserve"> in committing the Battery</w:t>
      </w:r>
    </w:p>
    <w:p w14:paraId="613E9014" w14:textId="77777777" w:rsidR="002B42FA" w:rsidRPr="004E5542" w:rsidRDefault="002B42FA" w:rsidP="002B42FA">
      <w:pPr>
        <w:widowControl w:val="0"/>
        <w:autoSpaceDE w:val="0"/>
        <w:autoSpaceDN w:val="0"/>
        <w:adjustRightInd w:val="0"/>
        <w:ind w:left="2160" w:right="720" w:hanging="720"/>
        <w:rPr>
          <w:b/>
        </w:rPr>
      </w:pPr>
      <w:r w:rsidRPr="004E5542">
        <w:rPr>
          <w:b/>
        </w:rPr>
        <w:t>a.</w:t>
      </w:r>
      <w:r w:rsidRPr="004E5542">
        <w:rPr>
          <w:b/>
        </w:rPr>
        <w:tab/>
        <w:t>intentionally or knowingly caused</w:t>
      </w:r>
    </w:p>
    <w:p w14:paraId="382A38FE" w14:textId="77777777" w:rsidR="002B42FA" w:rsidRPr="004E5542" w:rsidRDefault="002B42FA" w:rsidP="002B42FA">
      <w:pPr>
        <w:widowControl w:val="0"/>
        <w:autoSpaceDE w:val="0"/>
        <w:autoSpaceDN w:val="0"/>
        <w:adjustRightInd w:val="0"/>
        <w:ind w:left="2160" w:right="720" w:hanging="720"/>
        <w:rPr>
          <w:b/>
        </w:rPr>
      </w:pPr>
      <w:r w:rsidRPr="004E5542">
        <w:rPr>
          <w:b/>
          <w:bCs/>
        </w:rPr>
        <w:tab/>
      </w:r>
      <w:r w:rsidRPr="004E5542">
        <w:rPr>
          <w:b/>
        </w:rPr>
        <w:t xml:space="preserve">[great bodily harm to </w:t>
      </w:r>
      <w:r w:rsidRPr="004E5542">
        <w:t>(victim)</w:t>
      </w:r>
      <w:r w:rsidRPr="004E5542">
        <w:rPr>
          <w:b/>
        </w:rPr>
        <w:t>].</w:t>
      </w:r>
    </w:p>
    <w:p w14:paraId="46D92710" w14:textId="77777777" w:rsidR="002B42FA" w:rsidRPr="004E5542" w:rsidRDefault="002B42FA" w:rsidP="002B42FA">
      <w:pPr>
        <w:widowControl w:val="0"/>
        <w:autoSpaceDE w:val="0"/>
        <w:autoSpaceDN w:val="0"/>
        <w:adjustRightInd w:val="0"/>
        <w:ind w:left="2160" w:right="720" w:hanging="720"/>
        <w:rPr>
          <w:b/>
        </w:rPr>
      </w:pPr>
      <w:r w:rsidRPr="004E5542">
        <w:rPr>
          <w:b/>
        </w:rPr>
        <w:tab/>
        <w:t xml:space="preserve">[permanent disability to </w:t>
      </w:r>
      <w:r w:rsidRPr="004E5542">
        <w:t>(victim)</w:t>
      </w:r>
      <w:r w:rsidRPr="004E5542">
        <w:rPr>
          <w:b/>
        </w:rPr>
        <w:t>].</w:t>
      </w:r>
    </w:p>
    <w:p w14:paraId="13BC72E6" w14:textId="77777777" w:rsidR="002B42FA" w:rsidRPr="004E5542" w:rsidRDefault="002B42FA" w:rsidP="00CC21AD">
      <w:pPr>
        <w:widowControl w:val="0"/>
        <w:autoSpaceDE w:val="0"/>
        <w:autoSpaceDN w:val="0"/>
        <w:adjustRightInd w:val="0"/>
        <w:ind w:left="2160" w:right="720" w:firstLine="0"/>
        <w:rPr>
          <w:b/>
        </w:rPr>
      </w:pPr>
      <w:r w:rsidRPr="004E5542">
        <w:rPr>
          <w:b/>
        </w:rPr>
        <w:t xml:space="preserve">[permanent disfigurement to </w:t>
      </w:r>
      <w:r w:rsidRPr="004E5542">
        <w:t>(victim)</w:t>
      </w:r>
      <w:r w:rsidRPr="004E5542">
        <w:rPr>
          <w:b/>
        </w:rPr>
        <w:t>].</w:t>
      </w:r>
    </w:p>
    <w:p w14:paraId="3F908C1D" w14:textId="77777777" w:rsidR="002B42FA" w:rsidRPr="004E5542" w:rsidRDefault="002B42FA" w:rsidP="002B42FA">
      <w:pPr>
        <w:widowControl w:val="0"/>
        <w:autoSpaceDE w:val="0"/>
        <w:autoSpaceDN w:val="0"/>
        <w:adjustRightInd w:val="0"/>
        <w:ind w:left="2160" w:right="720" w:hanging="720"/>
        <w:rPr>
          <w:b/>
        </w:rPr>
      </w:pPr>
      <w:r w:rsidRPr="004E5542">
        <w:rPr>
          <w:b/>
        </w:rPr>
        <w:t>b.</w:t>
      </w:r>
      <w:r w:rsidRPr="004E5542">
        <w:rPr>
          <w:b/>
        </w:rPr>
        <w:tab/>
        <w:t>used a deadly weapon.</w:t>
      </w:r>
    </w:p>
    <w:p w14:paraId="275C14F8" w14:textId="77777777" w:rsidR="002B42FA" w:rsidRPr="004E5542" w:rsidRDefault="002B42FA" w:rsidP="002B42FA">
      <w:pPr>
        <w:rPr>
          <w:b/>
        </w:rPr>
      </w:pPr>
      <w:r w:rsidRPr="004E5542">
        <w:rPr>
          <w:b/>
        </w:rPr>
        <w:t>3.</w:t>
      </w:r>
      <w:r w:rsidRPr="004E5542">
        <w:rPr>
          <w:b/>
        </w:rPr>
        <w:tab/>
      </w:r>
      <w:r w:rsidRPr="004E5542">
        <w:t>(Victim)</w:t>
      </w:r>
      <w:r w:rsidRPr="004E5542">
        <w:rPr>
          <w:b/>
        </w:rPr>
        <w:t xml:space="preserve"> was at the time 65 years of age or older.</w:t>
      </w:r>
    </w:p>
    <w:p w14:paraId="129D3F2B" w14:textId="77777777" w:rsidR="002B42FA" w:rsidRPr="004E5542" w:rsidRDefault="002B42FA" w:rsidP="003679B5">
      <w:pPr>
        <w:pStyle w:val="SJITextItalic"/>
      </w:pPr>
      <w:r w:rsidRPr="004E5542">
        <w:t>§ 784.08(2), Fla. Stat.</w:t>
      </w:r>
    </w:p>
    <w:p w14:paraId="358D1CA1" w14:textId="77777777" w:rsidR="002B42FA" w:rsidRPr="004E5542" w:rsidRDefault="002B42FA" w:rsidP="002B42FA">
      <w:pPr>
        <w:rPr>
          <w:b/>
        </w:rPr>
      </w:pPr>
      <w:r w:rsidRPr="004E5542">
        <w:rPr>
          <w:b/>
        </w:rPr>
        <w:t xml:space="preserve">It is not necessary for the State to prove that </w:t>
      </w:r>
      <w:r w:rsidRPr="004E5542">
        <w:t>(defendant)</w:t>
      </w:r>
      <w:r w:rsidRPr="004E5542">
        <w:rPr>
          <w:b/>
        </w:rPr>
        <w:t xml:space="preserve"> knew or had reason to know the age of </w:t>
      </w:r>
      <w:r w:rsidRPr="004E5542">
        <w:t>(victim)</w:t>
      </w:r>
      <w:r w:rsidRPr="004E5542">
        <w:rPr>
          <w:b/>
        </w:rPr>
        <w:t xml:space="preserve">. </w:t>
      </w:r>
    </w:p>
    <w:p w14:paraId="01901553" w14:textId="77777777" w:rsidR="002B42FA" w:rsidRPr="004E5542" w:rsidRDefault="002B42FA" w:rsidP="003679B5">
      <w:pPr>
        <w:pStyle w:val="SJITextItalic"/>
      </w:pPr>
      <w:r w:rsidRPr="004E5542">
        <w:t>Give if 2b alleged.</w:t>
      </w:r>
    </w:p>
    <w:p w14:paraId="0F8EB38C" w14:textId="77777777" w:rsidR="002B42FA" w:rsidRPr="004E5542" w:rsidRDefault="002B42FA" w:rsidP="002B42FA">
      <w:pPr>
        <w:tabs>
          <w:tab w:val="left" w:pos="720"/>
        </w:tabs>
        <w:suppressAutoHyphens/>
        <w:rPr>
          <w:b/>
        </w:rPr>
      </w:pPr>
      <w:r w:rsidRPr="004E5542">
        <w:rPr>
          <w:b/>
        </w:rPr>
        <w:t xml:space="preserve">A “deadly weapon” is any object that will likely cause death or great bodily harm if used or threatened to be used in the ordinary and usual manner contemplated by its design and construction. </w:t>
      </w:r>
    </w:p>
    <w:p w14:paraId="708AC3A5" w14:textId="77777777" w:rsidR="002B42FA" w:rsidRPr="004E5542" w:rsidRDefault="002B42FA" w:rsidP="003679B5">
      <w:pPr>
        <w:pStyle w:val="SJITextItalic"/>
      </w:pPr>
      <w:r w:rsidRPr="004E5542">
        <w:t xml:space="preserve">Give if applicable. </w:t>
      </w:r>
    </w:p>
    <w:p w14:paraId="168088B8" w14:textId="77777777" w:rsidR="002B42FA" w:rsidRPr="004E5542" w:rsidRDefault="002B42FA" w:rsidP="002B42FA">
      <w:pPr>
        <w:rPr>
          <w:b/>
        </w:rPr>
      </w:pPr>
      <w:r w:rsidRPr="004E5542">
        <w:rPr>
          <w:b/>
        </w:rPr>
        <w:t>An object not designed to inflict bodily harm may nonetheless be a “deadly weapon” if it was used or threatened to be used in a manner likely to cause death or great bodily harm.</w:t>
      </w:r>
    </w:p>
    <w:p w14:paraId="5C09A8C6" w14:textId="77777777" w:rsidR="002B42FA" w:rsidRPr="004E5542" w:rsidRDefault="002B42FA" w:rsidP="003679B5">
      <w:pPr>
        <w:pStyle w:val="SJITextItalic"/>
      </w:pPr>
      <w:r w:rsidRPr="004E5542">
        <w:t xml:space="preserve">Give if applicable. </w:t>
      </w:r>
    </w:p>
    <w:p w14:paraId="799C9B07" w14:textId="77777777" w:rsidR="002B42FA" w:rsidRPr="004E5542" w:rsidRDefault="002B42FA" w:rsidP="002B42FA">
      <w:pPr>
        <w:tabs>
          <w:tab w:val="left" w:pos="720"/>
        </w:tabs>
        <w:suppressAutoHyphens/>
        <w:rPr>
          <w:b/>
          <w:iCs/>
        </w:rPr>
      </w:pPr>
      <w:r w:rsidRPr="004E5542">
        <w:rPr>
          <w:b/>
          <w:iCs/>
        </w:rPr>
        <w:t>“Great bodily harm” means great as distinguished from slight, trivial, minor, or moderate harm, and as such does not include mere bruises.</w:t>
      </w:r>
    </w:p>
    <w:p w14:paraId="07F4595A" w14:textId="77777777" w:rsidR="00724617" w:rsidRDefault="00724617">
      <w:pPr>
        <w:spacing w:after="160"/>
        <w:ind w:firstLine="0"/>
        <w:rPr>
          <w:i/>
          <w:iCs/>
          <w:szCs w:val="24"/>
        </w:rPr>
      </w:pPr>
      <w:r>
        <w:br w:type="page"/>
      </w:r>
    </w:p>
    <w:p w14:paraId="44148446" w14:textId="77777777" w:rsidR="002B42FA" w:rsidRPr="004E5542" w:rsidRDefault="00CC21AD" w:rsidP="003679B5">
      <w:pPr>
        <w:pStyle w:val="SJITextItalic"/>
      </w:pPr>
      <w:r>
        <w:lastRenderedPageBreak/>
        <w:t>G</w:t>
      </w:r>
      <w:r w:rsidR="002B42FA" w:rsidRPr="004E5542">
        <w:t>ive only if applicable. Fey v. State, 125 So. 3d 828 (Fla. 4th DCA 2013).</w:t>
      </w:r>
    </w:p>
    <w:p w14:paraId="62233C35" w14:textId="77777777" w:rsidR="002B42FA" w:rsidRPr="004E5542" w:rsidRDefault="002B42FA" w:rsidP="002B42FA">
      <w:pPr>
        <w:rPr>
          <w:b/>
        </w:rPr>
      </w:pPr>
      <w:r w:rsidRPr="004E5542">
        <w:rPr>
          <w:b/>
        </w:rPr>
        <w:t>An intentional touching or striking includes situations where a defendant knows that a touch or strike is substantially certain to result from his or her act.</w:t>
      </w:r>
    </w:p>
    <w:p w14:paraId="7CC9A1BB" w14:textId="77777777" w:rsidR="002B42FA" w:rsidRPr="004E5542" w:rsidRDefault="002B42FA" w:rsidP="003679B5">
      <w:pPr>
        <w:pStyle w:val="SJITextItalic"/>
      </w:pPr>
      <w:r w:rsidRPr="004E5542">
        <w:t xml:space="preserve">Give only if applicable. Clark v. State, 783 So. 2d 967 (Fla. 2001). </w:t>
      </w:r>
    </w:p>
    <w:p w14:paraId="5E4E7306" w14:textId="77777777" w:rsidR="002B42FA" w:rsidRPr="004E5542" w:rsidRDefault="002B42FA" w:rsidP="002B42FA">
      <w:pPr>
        <w:widowControl w:val="0"/>
        <w:autoSpaceDE w:val="0"/>
        <w:autoSpaceDN w:val="0"/>
        <w:adjustRightInd w:val="0"/>
        <w:rPr>
          <w:b/>
          <w:bCs/>
        </w:rPr>
      </w:pPr>
      <w:r w:rsidRPr="004E5542">
        <w:rPr>
          <w:b/>
          <w:bCs/>
        </w:rPr>
        <w:t xml:space="preserve">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 </w:t>
      </w:r>
    </w:p>
    <w:p w14:paraId="029FA332" w14:textId="77777777" w:rsidR="002B42FA" w:rsidRPr="004E5542" w:rsidRDefault="002B42FA" w:rsidP="001019FE">
      <w:pPr>
        <w:pStyle w:val="SJIComments"/>
      </w:pPr>
      <w:r w:rsidRPr="004E5542">
        <w:t>Lesser Included Offenses</w:t>
      </w:r>
    </w:p>
    <w:p w14:paraId="41446BDD" w14:textId="77777777" w:rsidR="00CC21AD" w:rsidRPr="004E5542" w:rsidRDefault="00CC21AD" w:rsidP="0020121B">
      <w:pPr>
        <w:pStyle w:val="Heading4"/>
        <w:rPr>
          <w:rFonts w:eastAsia="Times New Roman"/>
        </w:rPr>
      </w:pPr>
      <w:bookmarkStart w:id="522" w:name="_Toc109650357"/>
      <w:r w:rsidRPr="004E5542">
        <w:t>AGGRAVATED BATTERY ON PERSON 65 YEARS OF AGE OR OLDER – 784.08(2)(</w:t>
      </w:r>
      <w:r w:rsidR="00EA2A4C" w:rsidRPr="004E5542">
        <w:rPr>
          <w:caps w:val="0"/>
        </w:rPr>
        <w:t>a</w:t>
      </w:r>
      <w:r w:rsidRPr="004E5542">
        <w:t>)</w:t>
      </w:r>
      <w:bookmarkEnd w:id="522"/>
    </w:p>
    <w:tbl>
      <w:tblPr>
        <w:tblStyle w:val="TableGrid1"/>
        <w:tblW w:w="5000" w:type="pct"/>
        <w:tblLook w:val="0620" w:firstRow="1" w:lastRow="0" w:firstColumn="0" w:lastColumn="0" w:noHBand="1" w:noVBand="1"/>
      </w:tblPr>
      <w:tblGrid>
        <w:gridCol w:w="2389"/>
        <w:gridCol w:w="3340"/>
        <w:gridCol w:w="2205"/>
        <w:gridCol w:w="1416"/>
      </w:tblGrid>
      <w:tr w:rsidR="002B42FA" w:rsidRPr="004E5542" w14:paraId="55F919F3" w14:textId="77777777" w:rsidTr="00AD6005">
        <w:trPr>
          <w:cnfStyle w:val="100000000000" w:firstRow="1" w:lastRow="0" w:firstColumn="0" w:lastColumn="0" w:oddVBand="0" w:evenVBand="0" w:oddHBand="0" w:evenHBand="0" w:firstRowFirstColumn="0" w:firstRowLastColumn="0" w:lastRowFirstColumn="0" w:lastRowLastColumn="0"/>
        </w:trPr>
        <w:tc>
          <w:tcPr>
            <w:tcW w:w="1278" w:type="pct"/>
          </w:tcPr>
          <w:p w14:paraId="78EAC7B0" w14:textId="77777777" w:rsidR="002B42FA" w:rsidRPr="00CC21AD" w:rsidRDefault="002B42FA" w:rsidP="005C04F9">
            <w:pPr>
              <w:pStyle w:val="SJITableText"/>
            </w:pPr>
            <w:r w:rsidRPr="00CC21AD">
              <w:t>CATEGORY ONE</w:t>
            </w:r>
          </w:p>
        </w:tc>
        <w:tc>
          <w:tcPr>
            <w:tcW w:w="1786" w:type="pct"/>
          </w:tcPr>
          <w:p w14:paraId="61FBA9F0" w14:textId="77777777" w:rsidR="002B42FA" w:rsidRPr="00CC21AD" w:rsidRDefault="002B42FA" w:rsidP="005C04F9">
            <w:pPr>
              <w:pStyle w:val="SJITableText"/>
            </w:pPr>
            <w:r w:rsidRPr="00CC21AD">
              <w:t>CATEGORY TWO</w:t>
            </w:r>
          </w:p>
        </w:tc>
        <w:tc>
          <w:tcPr>
            <w:tcW w:w="1179" w:type="pct"/>
          </w:tcPr>
          <w:p w14:paraId="0EB357E6" w14:textId="77777777" w:rsidR="002B42FA" w:rsidRPr="00CC21AD" w:rsidRDefault="002B42FA" w:rsidP="005C04F9">
            <w:pPr>
              <w:pStyle w:val="SJITableText"/>
            </w:pPr>
            <w:r w:rsidRPr="00CC21AD">
              <w:t>FLA. STAT</w:t>
            </w:r>
          </w:p>
        </w:tc>
        <w:tc>
          <w:tcPr>
            <w:tcW w:w="757" w:type="pct"/>
          </w:tcPr>
          <w:p w14:paraId="113FC1C3" w14:textId="77777777" w:rsidR="002B42FA" w:rsidRPr="00CC21AD" w:rsidRDefault="002B42FA" w:rsidP="005C04F9">
            <w:pPr>
              <w:pStyle w:val="SJITableText"/>
            </w:pPr>
            <w:r w:rsidRPr="00CC21AD">
              <w:t>INS. NO.</w:t>
            </w:r>
          </w:p>
        </w:tc>
      </w:tr>
      <w:tr w:rsidR="002B42FA" w:rsidRPr="004E5542" w14:paraId="067D163A" w14:textId="77777777" w:rsidTr="00AD6005">
        <w:tc>
          <w:tcPr>
            <w:tcW w:w="1278" w:type="pct"/>
          </w:tcPr>
          <w:p w14:paraId="50655D63" w14:textId="77777777" w:rsidR="002B42FA" w:rsidRPr="004E5542" w:rsidRDefault="002B42FA" w:rsidP="005C04F9">
            <w:pPr>
              <w:pStyle w:val="SJITableText"/>
            </w:pPr>
            <w:r w:rsidRPr="004E5542">
              <w:t>Aggravated battery</w:t>
            </w:r>
          </w:p>
        </w:tc>
        <w:tc>
          <w:tcPr>
            <w:tcW w:w="1786" w:type="pct"/>
          </w:tcPr>
          <w:p w14:paraId="5BBC7E33" w14:textId="77777777" w:rsidR="002B42FA" w:rsidRPr="004E5542" w:rsidRDefault="002B42FA" w:rsidP="005C04F9">
            <w:pPr>
              <w:pStyle w:val="SJITableText"/>
            </w:pPr>
          </w:p>
        </w:tc>
        <w:tc>
          <w:tcPr>
            <w:tcW w:w="1179" w:type="pct"/>
          </w:tcPr>
          <w:p w14:paraId="69423F32" w14:textId="77777777" w:rsidR="002B42FA" w:rsidRPr="004E5542" w:rsidRDefault="002B42FA" w:rsidP="005C04F9">
            <w:pPr>
              <w:pStyle w:val="SJITableText"/>
            </w:pPr>
            <w:r w:rsidRPr="004E5542">
              <w:t>784.045</w:t>
            </w:r>
          </w:p>
        </w:tc>
        <w:tc>
          <w:tcPr>
            <w:tcW w:w="757" w:type="pct"/>
          </w:tcPr>
          <w:p w14:paraId="2D7F44BF" w14:textId="77777777" w:rsidR="002B42FA" w:rsidRPr="004E5542" w:rsidRDefault="002B42FA" w:rsidP="005C04F9">
            <w:pPr>
              <w:pStyle w:val="SJITableText"/>
            </w:pPr>
            <w:r w:rsidRPr="004E5542">
              <w:t>8.4</w:t>
            </w:r>
          </w:p>
        </w:tc>
      </w:tr>
      <w:tr w:rsidR="002B42FA" w:rsidRPr="004E5542" w14:paraId="71420F4A" w14:textId="77777777" w:rsidTr="00AD6005">
        <w:tc>
          <w:tcPr>
            <w:tcW w:w="1278" w:type="pct"/>
          </w:tcPr>
          <w:p w14:paraId="07CA6373" w14:textId="77777777" w:rsidR="002B42FA" w:rsidRPr="004E5542" w:rsidRDefault="002B42FA" w:rsidP="005C04F9">
            <w:pPr>
              <w:pStyle w:val="SJITableText"/>
            </w:pPr>
            <w:r w:rsidRPr="004E5542">
              <w:t>Felony battery</w:t>
            </w:r>
            <w:r w:rsidRPr="00272B51">
              <w:t>*</w:t>
            </w:r>
          </w:p>
        </w:tc>
        <w:tc>
          <w:tcPr>
            <w:tcW w:w="1786" w:type="pct"/>
          </w:tcPr>
          <w:p w14:paraId="7A55E4FA" w14:textId="77777777" w:rsidR="002B42FA" w:rsidRPr="004E5542" w:rsidRDefault="002B42FA" w:rsidP="005C04F9">
            <w:pPr>
              <w:pStyle w:val="SJITableText"/>
            </w:pPr>
          </w:p>
        </w:tc>
        <w:tc>
          <w:tcPr>
            <w:tcW w:w="1179" w:type="pct"/>
          </w:tcPr>
          <w:p w14:paraId="4C3E3F7C" w14:textId="77777777" w:rsidR="002B42FA" w:rsidRPr="004E5542" w:rsidRDefault="002B42FA" w:rsidP="005C04F9">
            <w:pPr>
              <w:pStyle w:val="SJITableText"/>
            </w:pPr>
            <w:r w:rsidRPr="004E5542">
              <w:t>784.041</w:t>
            </w:r>
          </w:p>
        </w:tc>
        <w:tc>
          <w:tcPr>
            <w:tcW w:w="757" w:type="pct"/>
          </w:tcPr>
          <w:p w14:paraId="0B164AD9" w14:textId="77777777" w:rsidR="002B42FA" w:rsidRPr="004E5542" w:rsidRDefault="002B42FA" w:rsidP="005C04F9">
            <w:pPr>
              <w:pStyle w:val="SJITableText"/>
            </w:pPr>
            <w:r w:rsidRPr="004E5542">
              <w:t>8.5</w:t>
            </w:r>
          </w:p>
        </w:tc>
      </w:tr>
      <w:tr w:rsidR="002B42FA" w:rsidRPr="004E5542" w14:paraId="24263919" w14:textId="77777777" w:rsidTr="00AD6005">
        <w:tc>
          <w:tcPr>
            <w:tcW w:w="1278" w:type="pct"/>
          </w:tcPr>
          <w:p w14:paraId="0E518D63" w14:textId="77777777" w:rsidR="002B42FA" w:rsidRPr="004E5542" w:rsidRDefault="002B42FA" w:rsidP="005C04F9">
            <w:pPr>
              <w:pStyle w:val="SJITableText"/>
            </w:pPr>
            <w:r w:rsidRPr="004E5542">
              <w:t>Battery on person 65 years of age or older</w:t>
            </w:r>
          </w:p>
        </w:tc>
        <w:tc>
          <w:tcPr>
            <w:tcW w:w="1786" w:type="pct"/>
          </w:tcPr>
          <w:p w14:paraId="69A9BA0C" w14:textId="77777777" w:rsidR="002B42FA" w:rsidRPr="004E5542" w:rsidRDefault="002B42FA" w:rsidP="005C04F9">
            <w:pPr>
              <w:pStyle w:val="SJITableText"/>
            </w:pPr>
          </w:p>
        </w:tc>
        <w:tc>
          <w:tcPr>
            <w:tcW w:w="1179" w:type="pct"/>
          </w:tcPr>
          <w:p w14:paraId="2F534935" w14:textId="77777777" w:rsidR="002B42FA" w:rsidRPr="004E5542" w:rsidRDefault="002B42FA" w:rsidP="005C04F9">
            <w:pPr>
              <w:pStyle w:val="SJITableText"/>
            </w:pPr>
            <w:r w:rsidRPr="004E5542">
              <w:t>784.08(2)(c)</w:t>
            </w:r>
          </w:p>
        </w:tc>
        <w:tc>
          <w:tcPr>
            <w:tcW w:w="757" w:type="pct"/>
          </w:tcPr>
          <w:p w14:paraId="292C50D8" w14:textId="77777777" w:rsidR="002B42FA" w:rsidRPr="004E5542" w:rsidRDefault="002B42FA" w:rsidP="005C04F9">
            <w:pPr>
              <w:pStyle w:val="SJITableText"/>
            </w:pPr>
            <w:r w:rsidRPr="004E5542">
              <w:t>8.16</w:t>
            </w:r>
          </w:p>
        </w:tc>
      </w:tr>
      <w:tr w:rsidR="002B42FA" w:rsidRPr="004E5542" w14:paraId="3D81DC22" w14:textId="77777777" w:rsidTr="00AD6005">
        <w:tc>
          <w:tcPr>
            <w:tcW w:w="1278" w:type="pct"/>
          </w:tcPr>
          <w:p w14:paraId="69694A9F" w14:textId="77777777" w:rsidR="002B42FA" w:rsidRPr="004E5542" w:rsidRDefault="002B42FA" w:rsidP="005C04F9">
            <w:pPr>
              <w:pStyle w:val="SJITableText"/>
            </w:pPr>
            <w:r w:rsidRPr="004E5542">
              <w:t>Battery</w:t>
            </w:r>
          </w:p>
        </w:tc>
        <w:tc>
          <w:tcPr>
            <w:tcW w:w="1786" w:type="pct"/>
          </w:tcPr>
          <w:p w14:paraId="0760AE1A" w14:textId="77777777" w:rsidR="002B42FA" w:rsidRPr="004E5542" w:rsidRDefault="002B42FA" w:rsidP="005C04F9">
            <w:pPr>
              <w:pStyle w:val="SJITableText"/>
            </w:pPr>
          </w:p>
        </w:tc>
        <w:tc>
          <w:tcPr>
            <w:tcW w:w="1179" w:type="pct"/>
          </w:tcPr>
          <w:p w14:paraId="2303C3FC" w14:textId="77777777" w:rsidR="002B42FA" w:rsidRPr="004E5542" w:rsidRDefault="002B42FA" w:rsidP="005C04F9">
            <w:pPr>
              <w:pStyle w:val="SJITableText"/>
            </w:pPr>
            <w:r w:rsidRPr="004E5542">
              <w:t>784.03</w:t>
            </w:r>
          </w:p>
        </w:tc>
        <w:tc>
          <w:tcPr>
            <w:tcW w:w="757" w:type="pct"/>
          </w:tcPr>
          <w:p w14:paraId="62825849" w14:textId="77777777" w:rsidR="002B42FA" w:rsidRPr="004E5542" w:rsidRDefault="002B42FA" w:rsidP="005C04F9">
            <w:pPr>
              <w:pStyle w:val="SJITableText"/>
            </w:pPr>
            <w:r w:rsidRPr="004E5542">
              <w:t>8.3</w:t>
            </w:r>
          </w:p>
        </w:tc>
      </w:tr>
      <w:tr w:rsidR="002B42FA" w:rsidRPr="004E5542" w14:paraId="592A5BFE" w14:textId="77777777" w:rsidTr="00AD6005">
        <w:tc>
          <w:tcPr>
            <w:tcW w:w="1278" w:type="pct"/>
          </w:tcPr>
          <w:p w14:paraId="39E6E89B" w14:textId="77777777" w:rsidR="002B42FA" w:rsidRPr="004E5542" w:rsidRDefault="002B42FA" w:rsidP="005C04F9">
            <w:pPr>
              <w:pStyle w:val="SJITableText"/>
            </w:pPr>
          </w:p>
        </w:tc>
        <w:tc>
          <w:tcPr>
            <w:tcW w:w="1786" w:type="pct"/>
          </w:tcPr>
          <w:p w14:paraId="6A765D7E" w14:textId="77777777" w:rsidR="002B42FA" w:rsidRPr="004E5542" w:rsidRDefault="002B42FA" w:rsidP="005C04F9">
            <w:pPr>
              <w:pStyle w:val="SJITableText"/>
            </w:pPr>
            <w:r w:rsidRPr="004E5542">
              <w:t>Attempt</w:t>
            </w:r>
          </w:p>
        </w:tc>
        <w:tc>
          <w:tcPr>
            <w:tcW w:w="1179" w:type="pct"/>
          </w:tcPr>
          <w:p w14:paraId="59EDAD26" w14:textId="77777777" w:rsidR="002B42FA" w:rsidRPr="004E5542" w:rsidRDefault="002B42FA" w:rsidP="005C04F9">
            <w:pPr>
              <w:pStyle w:val="SJITableText"/>
            </w:pPr>
            <w:r w:rsidRPr="004E5542">
              <w:t>777.04(1)</w:t>
            </w:r>
          </w:p>
        </w:tc>
        <w:tc>
          <w:tcPr>
            <w:tcW w:w="757" w:type="pct"/>
          </w:tcPr>
          <w:p w14:paraId="0E1866BF" w14:textId="77777777" w:rsidR="002B42FA" w:rsidRPr="004E5542" w:rsidRDefault="002B42FA" w:rsidP="005C04F9">
            <w:pPr>
              <w:pStyle w:val="SJITableText"/>
            </w:pPr>
            <w:r w:rsidRPr="004E5542">
              <w:t>5.1</w:t>
            </w:r>
          </w:p>
        </w:tc>
      </w:tr>
      <w:tr w:rsidR="002B42FA" w:rsidRPr="004E5542" w14:paraId="19F8F0B0" w14:textId="77777777" w:rsidTr="00AD6005">
        <w:tc>
          <w:tcPr>
            <w:tcW w:w="1278" w:type="pct"/>
          </w:tcPr>
          <w:p w14:paraId="4917F85D" w14:textId="77777777" w:rsidR="002B42FA" w:rsidRPr="004E5542" w:rsidRDefault="002B42FA" w:rsidP="005C04F9">
            <w:pPr>
              <w:pStyle w:val="SJITableText"/>
            </w:pPr>
          </w:p>
        </w:tc>
        <w:tc>
          <w:tcPr>
            <w:tcW w:w="1786" w:type="pct"/>
          </w:tcPr>
          <w:p w14:paraId="379FE080" w14:textId="77777777" w:rsidR="002B42FA" w:rsidRPr="004E5542" w:rsidRDefault="002B42FA" w:rsidP="005C04F9">
            <w:pPr>
              <w:pStyle w:val="SJITableText"/>
            </w:pPr>
            <w:r w:rsidRPr="004E5542">
              <w:t>Improper exhibition of dangerous weapons or firearms</w:t>
            </w:r>
          </w:p>
        </w:tc>
        <w:tc>
          <w:tcPr>
            <w:tcW w:w="1179" w:type="pct"/>
          </w:tcPr>
          <w:p w14:paraId="0B746ABE" w14:textId="77777777" w:rsidR="002B42FA" w:rsidRPr="004E5542" w:rsidRDefault="002B42FA" w:rsidP="005C04F9">
            <w:pPr>
              <w:pStyle w:val="SJITableText"/>
            </w:pPr>
            <w:r w:rsidRPr="004E5542">
              <w:t>790.10</w:t>
            </w:r>
          </w:p>
        </w:tc>
        <w:tc>
          <w:tcPr>
            <w:tcW w:w="757" w:type="pct"/>
          </w:tcPr>
          <w:p w14:paraId="0C2F9F24" w14:textId="77777777" w:rsidR="002B42FA" w:rsidRPr="004E5542" w:rsidRDefault="002B42FA" w:rsidP="005C04F9">
            <w:pPr>
              <w:pStyle w:val="SJITableText"/>
            </w:pPr>
            <w:r w:rsidRPr="004E5542">
              <w:t>10.5</w:t>
            </w:r>
          </w:p>
        </w:tc>
      </w:tr>
      <w:tr w:rsidR="002B42FA" w:rsidRPr="004E5542" w14:paraId="216BB3F8" w14:textId="77777777" w:rsidTr="00AD6005">
        <w:tc>
          <w:tcPr>
            <w:tcW w:w="1278" w:type="pct"/>
          </w:tcPr>
          <w:p w14:paraId="7E3643C9" w14:textId="77777777" w:rsidR="002B42FA" w:rsidRPr="004E5542" w:rsidRDefault="002B42FA" w:rsidP="005C04F9">
            <w:pPr>
              <w:pStyle w:val="SJITableText"/>
            </w:pPr>
          </w:p>
        </w:tc>
        <w:tc>
          <w:tcPr>
            <w:tcW w:w="1786" w:type="pct"/>
          </w:tcPr>
          <w:p w14:paraId="02D36A89" w14:textId="77777777" w:rsidR="002B42FA" w:rsidRPr="004E5542" w:rsidRDefault="002B42FA" w:rsidP="005C04F9">
            <w:pPr>
              <w:pStyle w:val="SJITableText"/>
            </w:pPr>
            <w:r w:rsidRPr="004E5542">
              <w:t>Discharging firearms in public</w:t>
            </w:r>
          </w:p>
        </w:tc>
        <w:tc>
          <w:tcPr>
            <w:tcW w:w="1179" w:type="pct"/>
          </w:tcPr>
          <w:p w14:paraId="03AACEA2" w14:textId="77777777" w:rsidR="002B42FA" w:rsidRPr="004E5542" w:rsidRDefault="002B42FA" w:rsidP="005C04F9">
            <w:pPr>
              <w:pStyle w:val="SJITableText"/>
            </w:pPr>
            <w:r w:rsidRPr="004E5542">
              <w:t>790.15</w:t>
            </w:r>
          </w:p>
        </w:tc>
        <w:tc>
          <w:tcPr>
            <w:tcW w:w="757" w:type="pct"/>
          </w:tcPr>
          <w:p w14:paraId="4AC5CD8F" w14:textId="77777777" w:rsidR="002B42FA" w:rsidRPr="004E5542" w:rsidRDefault="002B42FA" w:rsidP="005C04F9">
            <w:pPr>
              <w:pStyle w:val="SJITableText"/>
            </w:pPr>
            <w:r w:rsidRPr="004E5542">
              <w:t>10.6</w:t>
            </w:r>
          </w:p>
        </w:tc>
      </w:tr>
    </w:tbl>
    <w:p w14:paraId="3BE3F128" w14:textId="77777777" w:rsidR="002B42FA" w:rsidRPr="004E5542" w:rsidRDefault="002B42FA" w:rsidP="00CC21AD">
      <w:pPr>
        <w:pStyle w:val="SJIComments"/>
      </w:pPr>
      <w:r w:rsidRPr="004E5542">
        <w:t>Comments</w:t>
      </w:r>
    </w:p>
    <w:p w14:paraId="32A770FC" w14:textId="77777777" w:rsidR="002B42FA" w:rsidRPr="004E5542" w:rsidRDefault="002B42FA" w:rsidP="002B42FA">
      <w:r w:rsidRPr="004E5542">
        <w:t>*The lesser included offense of Felony Battery is applicable only</w:t>
      </w:r>
      <w:r w:rsidRPr="00272B51">
        <w:t xml:space="preserve"> </w:t>
      </w:r>
      <w:r w:rsidRPr="004E5542">
        <w:t>if element 2a is charged and proved.</w:t>
      </w:r>
    </w:p>
    <w:p w14:paraId="5CA64B23" w14:textId="77777777" w:rsidR="00CC21AD" w:rsidRDefault="002B42FA" w:rsidP="00CC21AD">
      <w:pPr>
        <w:spacing w:after="280"/>
      </w:pPr>
      <w:r w:rsidRPr="004E5542">
        <w:t xml:space="preserve">Florida law on alternative conduct statutes is unsettled. For example, in a DUI case, it is permissible for some jurors to conclude the State proved only driving while impaired, and other jurors to conclude the State proved only driving with an unlawful breath alcohol level. </w:t>
      </w:r>
      <w:r w:rsidRPr="004E5542">
        <w:rPr>
          <w:i/>
        </w:rPr>
        <w:t>Euceda v. State</w:t>
      </w:r>
      <w:r w:rsidRPr="004E5542">
        <w:t xml:space="preserve">, 711 So. 2d 122 (Fla. 3d DCA 1998). However, according to the Second District, it is improper for some jurors to conclude the State proved only that the defendant intentionally caused great bodily harm, and other jurors to conclude the State proved only that the defendant used a deadly weapon. </w:t>
      </w:r>
      <w:r w:rsidRPr="004E5542">
        <w:rPr>
          <w:i/>
        </w:rPr>
        <w:t>Miller v. State</w:t>
      </w:r>
      <w:r w:rsidRPr="004E5542">
        <w:t xml:space="preserve">, 123 So. 3d 595 (Fla. 2d DCA 2013). Unless the case law changes, in </w:t>
      </w:r>
      <w:r w:rsidRPr="004E5542">
        <w:lastRenderedPageBreak/>
        <w:t xml:space="preserve">Aggravated Battery cases where the State has charged both alternatives, trial judges must give a special instruction that informs jurors they must be unanimous on each alternative theory. </w:t>
      </w:r>
    </w:p>
    <w:p w14:paraId="729D6484" w14:textId="77777777" w:rsidR="002B42FA" w:rsidRPr="004E5542" w:rsidRDefault="002B42FA" w:rsidP="00CC21AD">
      <w:pPr>
        <w:spacing w:after="280"/>
      </w:pPr>
      <w:r w:rsidRPr="004E5542">
        <w:t xml:space="preserve">Num-chucks, which were originally designed as a farm tool, can be a deadly weapon. </w:t>
      </w:r>
      <w:r w:rsidRPr="00373C0E">
        <w:rPr>
          <w:i/>
          <w:iCs/>
        </w:rPr>
        <w:t>R.V. v. State</w:t>
      </w:r>
      <w:r w:rsidRPr="004E5542">
        <w:t xml:space="preserve">, 497 So. 2d 912 (Fla. 5th DCA 1986). Jurors could find that a 7-inch straight-edged razor might be a dangerous weapon. </w:t>
      </w:r>
      <w:r w:rsidRPr="00373C0E">
        <w:rPr>
          <w:i/>
          <w:iCs/>
        </w:rPr>
        <w:t>R.R. v. State</w:t>
      </w:r>
      <w:r w:rsidRPr="004E5542">
        <w:t>, 826 So. 2d 465 (Fla. 5th DCA 2002). In trials involving these types of objects, the judge should consider a special instruction informing jurors that an object can be a deadly weapon if its sole modern use is to cause great bodily harm or death.</w:t>
      </w:r>
      <w:r w:rsidRPr="004E5542">
        <w:rPr>
          <w:b/>
        </w:rPr>
        <w:t xml:space="preserve"> </w:t>
      </w:r>
      <w:r w:rsidRPr="004E5542">
        <w:t>A special instruction may also be necessary in cases where the deadly weapon was an animal or a substance or something that is not commonly referred to as an “object.</w:t>
      </w:r>
      <w:r>
        <w:t>”</w:t>
      </w:r>
    </w:p>
    <w:p w14:paraId="1B25FDE3" w14:textId="77777777" w:rsidR="00CC21AD" w:rsidRDefault="002B42FA" w:rsidP="002B42FA">
      <w:r w:rsidRPr="004E5542">
        <w:t>This instruction was adopted in 1997 [697 So.2d 84] and amended in 2007 [962 So. 2d 310], and on April 3, 2020.</w:t>
      </w:r>
    </w:p>
    <w:p w14:paraId="1B89B087" w14:textId="77777777" w:rsidR="00CC5DBB" w:rsidRDefault="00CC21AD" w:rsidP="00F945C8">
      <w:pPr>
        <w:pStyle w:val="Heading3"/>
      </w:pPr>
      <w:r>
        <w:br w:type="page"/>
      </w:r>
      <w:bookmarkStart w:id="523" w:name="_Toc109650358"/>
      <w:bookmarkStart w:id="524" w:name="_Toc110239897"/>
      <w:bookmarkStart w:id="525" w:name="_Toc232505451"/>
      <w:r w:rsidR="00CC5DBB" w:rsidRPr="00316E48">
        <w:lastRenderedPageBreak/>
        <w:t>8.15 AGGRAVATED ASSAULT ON PERSON</w:t>
      </w:r>
      <w:r w:rsidR="00CC5DBB">
        <w:t xml:space="preserve"> </w:t>
      </w:r>
      <w:r w:rsidR="00CC5DBB" w:rsidRPr="00316E48">
        <w:t>65 YEARS OF AGE OR OLDER</w:t>
      </w:r>
      <w:bookmarkEnd w:id="523"/>
      <w:bookmarkEnd w:id="524"/>
      <w:bookmarkEnd w:id="525"/>
    </w:p>
    <w:p w14:paraId="0C45F454" w14:textId="77777777" w:rsidR="00CC5DBB" w:rsidRPr="00316E48" w:rsidRDefault="00CC5DBB" w:rsidP="00CC5DBB">
      <w:pPr>
        <w:pStyle w:val="SJIStatuteinTitle"/>
      </w:pPr>
      <w:r w:rsidRPr="00316E48">
        <w:t>§ 784.08(2)(b), Fla. Stat.</w:t>
      </w:r>
    </w:p>
    <w:p w14:paraId="72BAE05A" w14:textId="77777777" w:rsidR="00CC5DBB" w:rsidRPr="00316E48" w:rsidRDefault="00CC5DBB" w:rsidP="00CC5DBB">
      <w:pPr>
        <w:rPr>
          <w:b/>
          <w:bCs/>
        </w:rPr>
      </w:pPr>
      <w:r w:rsidRPr="00316E48">
        <w:rPr>
          <w:b/>
          <w:bCs/>
        </w:rPr>
        <w:t>To prove the crime of Aggravated Assault on a Person 65 Years of Age or Older, the State must prove the following five elements beyond a reasonable doubt. The first three elements define Assault.</w:t>
      </w:r>
    </w:p>
    <w:p w14:paraId="063DD27D" w14:textId="77777777" w:rsidR="00CC5DBB" w:rsidRPr="00CC5DBB" w:rsidRDefault="00CC5DBB" w:rsidP="008E33B9">
      <w:pPr>
        <w:pStyle w:val="ListParagraph"/>
        <w:numPr>
          <w:ilvl w:val="0"/>
          <w:numId w:val="53"/>
        </w:numPr>
        <w:rPr>
          <w:b/>
          <w:bCs/>
        </w:rPr>
      </w:pPr>
      <w:r w:rsidRPr="00CC5DBB">
        <w:rPr>
          <w:bCs/>
        </w:rPr>
        <w:t>(Defendant)</w:t>
      </w:r>
      <w:r w:rsidRPr="00CC5DBB">
        <w:rPr>
          <w:b/>
          <w:bCs/>
        </w:rPr>
        <w:t xml:space="preserve"> intentionally and unlawfully threatened, either by word or act, to do violence to </w:t>
      </w:r>
      <w:r w:rsidRPr="00CC5DBB">
        <w:rPr>
          <w:bCs/>
        </w:rPr>
        <w:t>(victim)</w:t>
      </w:r>
      <w:r w:rsidRPr="00CC5DBB">
        <w:rPr>
          <w:b/>
          <w:bCs/>
        </w:rPr>
        <w:t>.</w:t>
      </w:r>
    </w:p>
    <w:p w14:paraId="0CC0A735" w14:textId="77777777" w:rsidR="00CC5DBB" w:rsidRPr="00CC5DBB" w:rsidRDefault="00CC5DBB" w:rsidP="008E33B9">
      <w:pPr>
        <w:pStyle w:val="ListParagraph"/>
        <w:numPr>
          <w:ilvl w:val="0"/>
          <w:numId w:val="53"/>
        </w:numPr>
        <w:rPr>
          <w:b/>
          <w:bCs/>
        </w:rPr>
      </w:pPr>
      <w:r w:rsidRPr="00CC5DBB">
        <w:rPr>
          <w:b/>
          <w:bCs/>
        </w:rPr>
        <w:t xml:space="preserve">At the time, </w:t>
      </w:r>
      <w:r w:rsidRPr="00CC5DBB">
        <w:rPr>
          <w:bCs/>
        </w:rPr>
        <w:t>(defendant)</w:t>
      </w:r>
      <w:r w:rsidRPr="00CC5DBB">
        <w:rPr>
          <w:b/>
          <w:bCs/>
        </w:rPr>
        <w:t xml:space="preserve"> appeared to have the ability to carry out the threat.</w:t>
      </w:r>
    </w:p>
    <w:p w14:paraId="55DB4CA8" w14:textId="77777777" w:rsidR="00CC5DBB" w:rsidRPr="00CC5DBB" w:rsidRDefault="00CC5DBB" w:rsidP="008E33B9">
      <w:pPr>
        <w:pStyle w:val="ListParagraph"/>
        <w:numPr>
          <w:ilvl w:val="0"/>
          <w:numId w:val="53"/>
        </w:numPr>
        <w:rPr>
          <w:b/>
          <w:bCs/>
        </w:rPr>
      </w:pPr>
      <w:r w:rsidRPr="00CC5DBB">
        <w:rPr>
          <w:b/>
          <w:bCs/>
        </w:rPr>
        <w:t xml:space="preserve">The act of </w:t>
      </w:r>
      <w:r w:rsidRPr="00CC5DBB">
        <w:rPr>
          <w:bCs/>
        </w:rPr>
        <w:t>(defendant)</w:t>
      </w:r>
      <w:r w:rsidRPr="00CC5DBB">
        <w:rPr>
          <w:b/>
          <w:bCs/>
        </w:rPr>
        <w:t xml:space="preserve"> created in the mind of </w:t>
      </w:r>
      <w:r w:rsidRPr="00CC5DBB">
        <w:rPr>
          <w:bCs/>
        </w:rPr>
        <w:t>(victim)</w:t>
      </w:r>
      <w:r w:rsidRPr="00CC5DBB">
        <w:rPr>
          <w:b/>
          <w:bCs/>
        </w:rPr>
        <w:t xml:space="preserve"> a well-founded fear that the violence was about to take place.</w:t>
      </w:r>
    </w:p>
    <w:p w14:paraId="5918AFE8" w14:textId="77777777" w:rsidR="00CC5DBB" w:rsidRPr="00316E48" w:rsidRDefault="00CC5DBB" w:rsidP="00110AFE">
      <w:pPr>
        <w:pStyle w:val="SJITextItalic"/>
      </w:pPr>
      <w:r w:rsidRPr="00316E48">
        <w:t>Give 4a or 4b or both as applicable. If 4b is alleged, give the elements of the felony charged.</w:t>
      </w:r>
    </w:p>
    <w:p w14:paraId="2321402F" w14:textId="77777777" w:rsidR="004353FC" w:rsidRPr="00750C7A" w:rsidRDefault="00750C7A" w:rsidP="008E33B9">
      <w:pPr>
        <w:pStyle w:val="ListParagraph"/>
        <w:numPr>
          <w:ilvl w:val="0"/>
          <w:numId w:val="53"/>
        </w:numPr>
        <w:tabs>
          <w:tab w:val="left" w:pos="720"/>
        </w:tabs>
        <w:suppressAutoHyphens/>
        <w:spacing w:line="276" w:lineRule="auto"/>
        <w:rPr>
          <w:b/>
          <w:bCs/>
        </w:rPr>
      </w:pPr>
      <w:r>
        <w:rPr>
          <w:b/>
          <w:bCs/>
        </w:rPr>
        <w:t xml:space="preserve">a. </w:t>
      </w:r>
      <w:r w:rsidR="004353FC" w:rsidRPr="00750C7A">
        <w:rPr>
          <w:b/>
          <w:bCs/>
        </w:rPr>
        <w:t>T</w:t>
      </w:r>
      <w:r w:rsidR="00CC5DBB" w:rsidRPr="00750C7A">
        <w:rPr>
          <w:b/>
          <w:bCs/>
        </w:rPr>
        <w:t>he assault was made with a deadly weapon.</w:t>
      </w:r>
    </w:p>
    <w:p w14:paraId="4DA809F0" w14:textId="77777777" w:rsidR="00CC5DBB" w:rsidRPr="00316E48" w:rsidRDefault="00750C7A" w:rsidP="005D16F4">
      <w:pPr>
        <w:tabs>
          <w:tab w:val="left" w:pos="720"/>
        </w:tabs>
        <w:suppressAutoHyphens/>
        <w:spacing w:line="276" w:lineRule="auto"/>
        <w:ind w:left="1710" w:hanging="270"/>
        <w:rPr>
          <w:b/>
          <w:bCs/>
        </w:rPr>
      </w:pPr>
      <w:r>
        <w:rPr>
          <w:b/>
        </w:rPr>
        <w:t xml:space="preserve">b. </w:t>
      </w:r>
      <w:r w:rsidR="00CC5DBB" w:rsidRPr="00316E48">
        <w:rPr>
          <w:b/>
        </w:rPr>
        <w:t>The assault was made with a fully</w:t>
      </w:r>
      <w:r w:rsidR="00CC5DBB" w:rsidRPr="00316E48">
        <w:rPr>
          <w:bCs/>
        </w:rPr>
        <w:t>-</w:t>
      </w:r>
      <w:r w:rsidR="00CC5DBB" w:rsidRPr="00316E48">
        <w:rPr>
          <w:b/>
        </w:rPr>
        <w:t xml:space="preserve">formed conscious intent to </w:t>
      </w:r>
      <w:r w:rsidR="00CC5DBB" w:rsidRPr="00316E48">
        <w:rPr>
          <w:b/>
          <w:bCs/>
        </w:rPr>
        <w:t xml:space="preserve">commit </w:t>
      </w:r>
      <w:r w:rsidR="00CC5DBB" w:rsidRPr="00316E48">
        <w:t>(felony</w:t>
      </w:r>
      <w:r w:rsidR="00CC5DBB">
        <w:t xml:space="preserve"> </w:t>
      </w:r>
      <w:r w:rsidR="00CC5DBB" w:rsidRPr="00316E48">
        <w:t>charged)</w:t>
      </w:r>
      <w:r w:rsidR="00CC5DBB" w:rsidRPr="00316E48">
        <w:rPr>
          <w:b/>
          <w:bCs/>
        </w:rPr>
        <w:t xml:space="preserve"> upon </w:t>
      </w:r>
      <w:r w:rsidR="00CC5DBB" w:rsidRPr="00316E48">
        <w:t>(victim)</w:t>
      </w:r>
      <w:r w:rsidR="00CC5DBB" w:rsidRPr="00316E48">
        <w:rPr>
          <w:b/>
          <w:bCs/>
        </w:rPr>
        <w:t>.</w:t>
      </w:r>
    </w:p>
    <w:p w14:paraId="4292253D" w14:textId="77777777" w:rsidR="00CC5DBB" w:rsidRPr="00750C7A" w:rsidRDefault="00CC5DBB" w:rsidP="008E33B9">
      <w:pPr>
        <w:pStyle w:val="ListParagraph"/>
        <w:numPr>
          <w:ilvl w:val="0"/>
          <w:numId w:val="53"/>
        </w:numPr>
        <w:rPr>
          <w:b/>
          <w:bCs/>
        </w:rPr>
      </w:pPr>
      <w:r w:rsidRPr="00750C7A">
        <w:rPr>
          <w:bCs/>
        </w:rPr>
        <w:t>(Victim)</w:t>
      </w:r>
      <w:r w:rsidRPr="00750C7A">
        <w:rPr>
          <w:b/>
          <w:bCs/>
        </w:rPr>
        <w:t xml:space="preserve"> was at the time 65 years of age or older.</w:t>
      </w:r>
    </w:p>
    <w:p w14:paraId="7BAB61F5" w14:textId="77777777" w:rsidR="00CC5DBB" w:rsidRPr="00316E48" w:rsidRDefault="00CC5DBB" w:rsidP="003679B5">
      <w:pPr>
        <w:pStyle w:val="SJITextItalic"/>
      </w:pPr>
      <w:r w:rsidRPr="00316E48">
        <w:t>§ 784.08(2), Fla. Stat.</w:t>
      </w:r>
    </w:p>
    <w:p w14:paraId="78D9FB2C" w14:textId="77777777" w:rsidR="00CC5DBB" w:rsidRPr="00316E48" w:rsidRDefault="00CC5DBB" w:rsidP="00CC5DBB">
      <w:pPr>
        <w:rPr>
          <w:b/>
        </w:rPr>
      </w:pPr>
      <w:r w:rsidRPr="00316E48">
        <w:rPr>
          <w:b/>
        </w:rPr>
        <w:t xml:space="preserve">It is not necessary for the State to prove that </w:t>
      </w:r>
      <w:r w:rsidRPr="00316E48">
        <w:t>(defendant)</w:t>
      </w:r>
      <w:r w:rsidRPr="00316E48">
        <w:rPr>
          <w:b/>
        </w:rPr>
        <w:t xml:space="preserve"> knew or had reason to know the age of </w:t>
      </w:r>
      <w:r w:rsidRPr="00316E48">
        <w:t>(victim)</w:t>
      </w:r>
      <w:r w:rsidRPr="00316E48">
        <w:rPr>
          <w:b/>
        </w:rPr>
        <w:t xml:space="preserve">. </w:t>
      </w:r>
    </w:p>
    <w:p w14:paraId="5D85BAE6" w14:textId="77777777" w:rsidR="00750C7A" w:rsidRDefault="00CC5DBB" w:rsidP="003679B5">
      <w:pPr>
        <w:pStyle w:val="SJITextItalic"/>
      </w:pPr>
      <w:r w:rsidRPr="00316E48">
        <w:t>Give if applicable. McClain v. State, 383 So. 2d 1146 (Fla. 4th DCA 1980); Smithson v. State, 689 So. 2d 1226 (Fla. 5th DCA 1997); Gilbert v. State, 347 So. 2d 1087 (Fla. 3d DCA 1977).</w:t>
      </w:r>
    </w:p>
    <w:p w14:paraId="6E5FE364" w14:textId="77777777" w:rsidR="00CC5DBB" w:rsidRPr="00E179B1" w:rsidRDefault="00CC5DBB" w:rsidP="00E179B1">
      <w:pPr>
        <w:rPr>
          <w:b/>
          <w:bCs/>
        </w:rPr>
      </w:pPr>
      <w:r w:rsidRPr="00E179B1">
        <w:rPr>
          <w:b/>
          <w:bCs/>
        </w:rPr>
        <w:t>If the circumstances were such as to ordinarily induce a well-founded fear in the mind of a reasonable person, then</w:t>
      </w:r>
      <w:r w:rsidRPr="00316E48">
        <w:t xml:space="preserve"> (victim) </w:t>
      </w:r>
      <w:r w:rsidRPr="00E179B1">
        <w:rPr>
          <w:b/>
          <w:bCs/>
        </w:rPr>
        <w:t xml:space="preserve">may be found to have been in fear, and actual fear on the part of </w:t>
      </w:r>
      <w:r w:rsidRPr="00316E48">
        <w:t xml:space="preserve">(victim) </w:t>
      </w:r>
      <w:r w:rsidRPr="00E179B1">
        <w:rPr>
          <w:b/>
          <w:bCs/>
        </w:rPr>
        <w:t>need not be shown.</w:t>
      </w:r>
    </w:p>
    <w:p w14:paraId="6FA36B5C" w14:textId="77777777" w:rsidR="00750C7A" w:rsidRDefault="00CC5DBB" w:rsidP="003679B5">
      <w:pPr>
        <w:pStyle w:val="SJITextItalic"/>
      </w:pPr>
      <w:r w:rsidRPr="00316E48">
        <w:t>Give if 4a alleged.</w:t>
      </w:r>
    </w:p>
    <w:p w14:paraId="6B5AA852" w14:textId="77777777" w:rsidR="00CC5DBB" w:rsidRPr="00316E48" w:rsidRDefault="00CC5DBB" w:rsidP="00CC5DBB">
      <w:pPr>
        <w:rPr>
          <w:b/>
        </w:rPr>
      </w:pPr>
      <w:r w:rsidRPr="00316E48">
        <w:rPr>
          <w:b/>
        </w:rPr>
        <w:t xml:space="preserve">A “deadly weapon” is any object that will likely cause death or great bodily harm if used or threatened to be used in the ordinary and usual manner contemplated by its design and construction. </w:t>
      </w:r>
    </w:p>
    <w:p w14:paraId="0FF85464" w14:textId="77777777" w:rsidR="00CC5DBB" w:rsidRPr="00316E48" w:rsidRDefault="00CC5DBB" w:rsidP="003679B5">
      <w:pPr>
        <w:pStyle w:val="SJITextItalic"/>
      </w:pPr>
      <w:r w:rsidRPr="00316E48">
        <w:t xml:space="preserve">Give if applicable. </w:t>
      </w:r>
    </w:p>
    <w:p w14:paraId="44CA4AE2" w14:textId="77777777" w:rsidR="00CC5DBB" w:rsidRPr="00316E48" w:rsidRDefault="00CC5DBB" w:rsidP="00CC5DBB">
      <w:pPr>
        <w:rPr>
          <w:b/>
        </w:rPr>
      </w:pPr>
      <w:r w:rsidRPr="00316E48">
        <w:rPr>
          <w:b/>
        </w:rPr>
        <w:t>An object not designed to inflict bodily harm may nonetheless be a “deadly weapon” if it was used or threatened to be used in a manner likely to cause death or great bodily harm.</w:t>
      </w:r>
    </w:p>
    <w:p w14:paraId="1FA78FAD" w14:textId="77777777" w:rsidR="00CC5DBB" w:rsidRPr="00316E48" w:rsidRDefault="00CC5DBB" w:rsidP="00CC5DBB">
      <w:pPr>
        <w:tabs>
          <w:tab w:val="left" w:pos="720"/>
        </w:tabs>
        <w:suppressAutoHyphens/>
        <w:rPr>
          <w:b/>
        </w:rPr>
      </w:pPr>
      <w:r w:rsidRPr="00316E48">
        <w:rPr>
          <w:b/>
        </w:rPr>
        <w:t>“Great bodily harm” means great as distinguished from slight, trivial, minor, or moderate harm, and as such does not include mere bruises.</w:t>
      </w:r>
    </w:p>
    <w:p w14:paraId="7A3FB5F0" w14:textId="77777777" w:rsidR="00CC5DBB" w:rsidRPr="00316E48" w:rsidRDefault="00CC5DBB" w:rsidP="00CC5DBB">
      <w:pPr>
        <w:rPr>
          <w:b/>
        </w:rPr>
      </w:pPr>
      <w:r w:rsidRPr="00316E48">
        <w:rPr>
          <w:b/>
        </w:rPr>
        <w:lastRenderedPageBreak/>
        <w:t>It is not necessary for the State to prove that the defendant had an intent to kill.</w:t>
      </w:r>
    </w:p>
    <w:p w14:paraId="7933AD13" w14:textId="77777777" w:rsidR="00CC5DBB" w:rsidRPr="00316E48" w:rsidRDefault="00CC5DBB" w:rsidP="001019FE">
      <w:pPr>
        <w:pStyle w:val="SJIComments"/>
      </w:pPr>
      <w:r w:rsidRPr="00316E48">
        <w:t>Lesser Included Offenses</w:t>
      </w:r>
    </w:p>
    <w:p w14:paraId="4E839987" w14:textId="77777777" w:rsidR="00750C7A" w:rsidRPr="00316E48" w:rsidRDefault="00750C7A" w:rsidP="0020121B">
      <w:pPr>
        <w:pStyle w:val="Heading4"/>
      </w:pPr>
      <w:bookmarkStart w:id="526" w:name="_Toc109650359"/>
      <w:r w:rsidRPr="00316E48">
        <w:t>AGGRAVATED ASSAULT ON PERSON 65 YEARS OF AGE OR OLDER — 784.08(2)(</w:t>
      </w:r>
      <w:r w:rsidR="00EA2A4C" w:rsidRPr="00316E48">
        <w:rPr>
          <w:caps w:val="0"/>
        </w:rPr>
        <w:t>b</w:t>
      </w:r>
      <w:r w:rsidRPr="00316E48">
        <w:t>)</w:t>
      </w:r>
      <w:bookmarkEnd w:id="526"/>
    </w:p>
    <w:tbl>
      <w:tblPr>
        <w:tblStyle w:val="TableGrid1"/>
        <w:tblW w:w="5000" w:type="pct"/>
        <w:tblLook w:val="0020" w:firstRow="1" w:lastRow="0" w:firstColumn="0" w:lastColumn="0" w:noHBand="0" w:noVBand="0"/>
      </w:tblPr>
      <w:tblGrid>
        <w:gridCol w:w="2991"/>
        <w:gridCol w:w="2992"/>
        <w:gridCol w:w="1964"/>
        <w:gridCol w:w="1403"/>
      </w:tblGrid>
      <w:tr w:rsidR="00CC5DBB" w:rsidRPr="00316E48" w14:paraId="7108CA0E" w14:textId="77777777" w:rsidTr="005D2C3D">
        <w:trPr>
          <w:cnfStyle w:val="100000000000" w:firstRow="1" w:lastRow="0" w:firstColumn="0" w:lastColumn="0" w:oddVBand="0" w:evenVBand="0" w:oddHBand="0" w:evenHBand="0" w:firstRowFirstColumn="0" w:firstRowLastColumn="0" w:lastRowFirstColumn="0" w:lastRowLastColumn="0"/>
        </w:trPr>
        <w:tc>
          <w:tcPr>
            <w:tcW w:w="1600" w:type="pct"/>
          </w:tcPr>
          <w:p w14:paraId="29A5B1FA" w14:textId="77777777" w:rsidR="00CC5DBB" w:rsidRPr="00750C7A" w:rsidRDefault="00CC5DBB" w:rsidP="005C04F9">
            <w:pPr>
              <w:pStyle w:val="SJITableText"/>
            </w:pPr>
            <w:r w:rsidRPr="00750C7A">
              <w:t>CATEGORY ONE</w:t>
            </w:r>
          </w:p>
        </w:tc>
        <w:tc>
          <w:tcPr>
            <w:tcW w:w="1600" w:type="pct"/>
          </w:tcPr>
          <w:p w14:paraId="54A986CE" w14:textId="77777777" w:rsidR="00CC5DBB" w:rsidRPr="00750C7A" w:rsidRDefault="00CC5DBB" w:rsidP="005C04F9">
            <w:pPr>
              <w:pStyle w:val="SJITableText"/>
            </w:pPr>
            <w:r w:rsidRPr="00750C7A">
              <w:t>CATEGORY TWO</w:t>
            </w:r>
          </w:p>
        </w:tc>
        <w:tc>
          <w:tcPr>
            <w:tcW w:w="1050" w:type="pct"/>
          </w:tcPr>
          <w:p w14:paraId="06A57584" w14:textId="77777777" w:rsidR="00CC5DBB" w:rsidRPr="00750C7A" w:rsidRDefault="00CC5DBB" w:rsidP="005C04F9">
            <w:pPr>
              <w:pStyle w:val="SJITableText"/>
            </w:pPr>
            <w:r w:rsidRPr="00750C7A">
              <w:t>FLA. STAT.</w:t>
            </w:r>
          </w:p>
        </w:tc>
        <w:tc>
          <w:tcPr>
            <w:tcW w:w="750" w:type="pct"/>
          </w:tcPr>
          <w:p w14:paraId="1499F2EA" w14:textId="77777777" w:rsidR="00CC5DBB" w:rsidRPr="00750C7A" w:rsidRDefault="00CC5DBB" w:rsidP="005C04F9">
            <w:pPr>
              <w:pStyle w:val="SJITableText"/>
            </w:pPr>
            <w:r w:rsidRPr="00750C7A">
              <w:t>INS. NO.</w:t>
            </w:r>
          </w:p>
        </w:tc>
      </w:tr>
      <w:tr w:rsidR="00CC5DBB" w:rsidRPr="00316E48" w14:paraId="7EAFC5AA" w14:textId="77777777" w:rsidTr="005D2C3D">
        <w:tc>
          <w:tcPr>
            <w:tcW w:w="1600" w:type="pct"/>
          </w:tcPr>
          <w:p w14:paraId="793C6D20" w14:textId="77777777" w:rsidR="00CC5DBB" w:rsidRPr="00316E48" w:rsidRDefault="00CC5DBB" w:rsidP="005C04F9">
            <w:pPr>
              <w:pStyle w:val="SJITableText"/>
            </w:pPr>
            <w:r w:rsidRPr="00316E48">
              <w:t>Aggravated assault</w:t>
            </w:r>
          </w:p>
        </w:tc>
        <w:tc>
          <w:tcPr>
            <w:tcW w:w="1600" w:type="pct"/>
          </w:tcPr>
          <w:p w14:paraId="1E335026" w14:textId="77777777" w:rsidR="00CC5DBB" w:rsidRPr="00316E48" w:rsidRDefault="00CC5DBB" w:rsidP="005C04F9">
            <w:pPr>
              <w:pStyle w:val="SJITableText"/>
            </w:pPr>
          </w:p>
        </w:tc>
        <w:tc>
          <w:tcPr>
            <w:tcW w:w="1050" w:type="pct"/>
          </w:tcPr>
          <w:p w14:paraId="31968E75" w14:textId="77777777" w:rsidR="00CC5DBB" w:rsidRPr="00316E48" w:rsidRDefault="00CC5DBB" w:rsidP="005C04F9">
            <w:pPr>
              <w:pStyle w:val="SJITableText"/>
            </w:pPr>
            <w:r w:rsidRPr="00316E48">
              <w:t>784.021</w:t>
            </w:r>
          </w:p>
        </w:tc>
        <w:tc>
          <w:tcPr>
            <w:tcW w:w="750" w:type="pct"/>
          </w:tcPr>
          <w:p w14:paraId="77E3F15F" w14:textId="77777777" w:rsidR="00CC5DBB" w:rsidRPr="00316E48" w:rsidRDefault="00CC5DBB" w:rsidP="005C04F9">
            <w:pPr>
              <w:pStyle w:val="SJITableText"/>
            </w:pPr>
            <w:r w:rsidRPr="00316E48">
              <w:t>8.2</w:t>
            </w:r>
          </w:p>
        </w:tc>
      </w:tr>
      <w:tr w:rsidR="00CC5DBB" w:rsidRPr="00316E48" w14:paraId="13F9220D" w14:textId="77777777" w:rsidTr="005D2C3D">
        <w:tc>
          <w:tcPr>
            <w:tcW w:w="1600" w:type="pct"/>
          </w:tcPr>
          <w:p w14:paraId="383F0A36" w14:textId="77777777" w:rsidR="00CC5DBB" w:rsidRPr="00316E48" w:rsidRDefault="00CC5DBB" w:rsidP="005C04F9">
            <w:pPr>
              <w:pStyle w:val="SJITableText"/>
            </w:pPr>
            <w:r w:rsidRPr="00316E48">
              <w:t>Assault on person 65 years of age or older</w:t>
            </w:r>
          </w:p>
        </w:tc>
        <w:tc>
          <w:tcPr>
            <w:tcW w:w="1600" w:type="pct"/>
          </w:tcPr>
          <w:p w14:paraId="65779268" w14:textId="77777777" w:rsidR="00CC5DBB" w:rsidRPr="00316E48" w:rsidRDefault="00CC5DBB" w:rsidP="005C04F9">
            <w:pPr>
              <w:pStyle w:val="SJITableText"/>
            </w:pPr>
          </w:p>
        </w:tc>
        <w:tc>
          <w:tcPr>
            <w:tcW w:w="1050" w:type="pct"/>
          </w:tcPr>
          <w:p w14:paraId="373882FD" w14:textId="77777777" w:rsidR="00CC5DBB" w:rsidRPr="00316E48" w:rsidRDefault="00CC5DBB" w:rsidP="005C04F9">
            <w:pPr>
              <w:pStyle w:val="SJITableText"/>
            </w:pPr>
            <w:r w:rsidRPr="00316E48">
              <w:t>784.08(2)(d)</w:t>
            </w:r>
          </w:p>
        </w:tc>
        <w:tc>
          <w:tcPr>
            <w:tcW w:w="750" w:type="pct"/>
          </w:tcPr>
          <w:p w14:paraId="0E05EA45" w14:textId="77777777" w:rsidR="00CC5DBB" w:rsidRPr="00316E48" w:rsidRDefault="00CC5DBB" w:rsidP="005C04F9">
            <w:pPr>
              <w:pStyle w:val="SJITableText"/>
            </w:pPr>
            <w:r w:rsidRPr="00316E48">
              <w:t>8.17</w:t>
            </w:r>
          </w:p>
        </w:tc>
      </w:tr>
      <w:tr w:rsidR="00CC5DBB" w:rsidRPr="00316E48" w14:paraId="3C41A7D6" w14:textId="77777777" w:rsidTr="005D2C3D">
        <w:tc>
          <w:tcPr>
            <w:tcW w:w="1600" w:type="pct"/>
          </w:tcPr>
          <w:p w14:paraId="579BFD0D" w14:textId="77777777" w:rsidR="00CC5DBB" w:rsidRPr="00316E48" w:rsidRDefault="00CC5DBB" w:rsidP="00E179B1">
            <w:pPr>
              <w:pStyle w:val="SJITableText"/>
            </w:pPr>
            <w:r w:rsidRPr="00316E48">
              <w:t xml:space="preserve">Improper exhibition of a dangerous weapon or firearm, if § 784.021(1)(a), Fla. Stat., is charged* </w:t>
            </w:r>
          </w:p>
        </w:tc>
        <w:tc>
          <w:tcPr>
            <w:tcW w:w="1600" w:type="pct"/>
          </w:tcPr>
          <w:p w14:paraId="1647BBA2" w14:textId="77777777" w:rsidR="00CC5DBB" w:rsidRPr="00316E48" w:rsidRDefault="00CC5DBB" w:rsidP="005C04F9">
            <w:pPr>
              <w:pStyle w:val="SJITableText"/>
            </w:pPr>
          </w:p>
        </w:tc>
        <w:tc>
          <w:tcPr>
            <w:tcW w:w="1050" w:type="pct"/>
          </w:tcPr>
          <w:p w14:paraId="58F5FC82" w14:textId="77777777" w:rsidR="00CC5DBB" w:rsidRPr="00316E48" w:rsidRDefault="00CC5DBB" w:rsidP="005C04F9">
            <w:pPr>
              <w:pStyle w:val="SJITableText"/>
            </w:pPr>
            <w:r w:rsidRPr="00316E48">
              <w:t>790.10*</w:t>
            </w:r>
          </w:p>
        </w:tc>
        <w:tc>
          <w:tcPr>
            <w:tcW w:w="750" w:type="pct"/>
          </w:tcPr>
          <w:p w14:paraId="6FE4EC14" w14:textId="77777777" w:rsidR="00CC5DBB" w:rsidRPr="00316E48" w:rsidRDefault="00CC5DBB" w:rsidP="005C04F9">
            <w:pPr>
              <w:pStyle w:val="SJITableText"/>
            </w:pPr>
            <w:r w:rsidRPr="00316E48">
              <w:t>10.5*</w:t>
            </w:r>
          </w:p>
        </w:tc>
      </w:tr>
      <w:tr w:rsidR="00CC5DBB" w:rsidRPr="00316E48" w14:paraId="3D6B00FB" w14:textId="77777777" w:rsidTr="005D2C3D">
        <w:tc>
          <w:tcPr>
            <w:tcW w:w="1600" w:type="pct"/>
          </w:tcPr>
          <w:p w14:paraId="3DD09E39" w14:textId="77777777" w:rsidR="00CC5DBB" w:rsidRPr="00316E48" w:rsidRDefault="00CC5DBB" w:rsidP="005C04F9">
            <w:pPr>
              <w:pStyle w:val="SJITableText"/>
            </w:pPr>
            <w:r w:rsidRPr="00316E48">
              <w:t>Assault</w:t>
            </w:r>
          </w:p>
        </w:tc>
        <w:tc>
          <w:tcPr>
            <w:tcW w:w="1600" w:type="pct"/>
          </w:tcPr>
          <w:p w14:paraId="0752D69D" w14:textId="77777777" w:rsidR="00CC5DBB" w:rsidRPr="00316E48" w:rsidRDefault="00CC5DBB" w:rsidP="005C04F9">
            <w:pPr>
              <w:pStyle w:val="SJITableText"/>
            </w:pPr>
          </w:p>
        </w:tc>
        <w:tc>
          <w:tcPr>
            <w:tcW w:w="1050" w:type="pct"/>
          </w:tcPr>
          <w:p w14:paraId="0FFFF9B7" w14:textId="77777777" w:rsidR="00CC5DBB" w:rsidRPr="00316E48" w:rsidRDefault="00CC5DBB" w:rsidP="005C04F9">
            <w:pPr>
              <w:pStyle w:val="SJITableText"/>
            </w:pPr>
            <w:r w:rsidRPr="00316E48">
              <w:t>784.011</w:t>
            </w:r>
          </w:p>
        </w:tc>
        <w:tc>
          <w:tcPr>
            <w:tcW w:w="750" w:type="pct"/>
          </w:tcPr>
          <w:p w14:paraId="6A1B8931" w14:textId="77777777" w:rsidR="00CC5DBB" w:rsidRPr="00316E48" w:rsidRDefault="00CC5DBB" w:rsidP="005C04F9">
            <w:pPr>
              <w:pStyle w:val="SJITableText"/>
            </w:pPr>
            <w:r w:rsidRPr="00316E48">
              <w:t>8.1</w:t>
            </w:r>
          </w:p>
        </w:tc>
      </w:tr>
      <w:tr w:rsidR="00CC5DBB" w:rsidRPr="00316E48" w14:paraId="151ACBED" w14:textId="77777777" w:rsidTr="005D2C3D">
        <w:tc>
          <w:tcPr>
            <w:tcW w:w="1600" w:type="pct"/>
          </w:tcPr>
          <w:p w14:paraId="4D117167" w14:textId="77777777" w:rsidR="00CC5DBB" w:rsidRPr="00316E48" w:rsidRDefault="00CC5DBB" w:rsidP="005C04F9">
            <w:pPr>
              <w:pStyle w:val="SJITableText"/>
            </w:pPr>
          </w:p>
        </w:tc>
        <w:tc>
          <w:tcPr>
            <w:tcW w:w="1600" w:type="pct"/>
          </w:tcPr>
          <w:p w14:paraId="31385C8D" w14:textId="77777777" w:rsidR="00CC5DBB" w:rsidRPr="00316E48" w:rsidRDefault="00CC5DBB" w:rsidP="005C04F9">
            <w:pPr>
              <w:pStyle w:val="SJITableText"/>
            </w:pPr>
            <w:r w:rsidRPr="00316E48">
              <w:t>Attempt</w:t>
            </w:r>
          </w:p>
        </w:tc>
        <w:tc>
          <w:tcPr>
            <w:tcW w:w="1050" w:type="pct"/>
          </w:tcPr>
          <w:p w14:paraId="5A4368C9" w14:textId="77777777" w:rsidR="00CC5DBB" w:rsidRPr="00316E48" w:rsidRDefault="00CC5DBB" w:rsidP="005C04F9">
            <w:pPr>
              <w:pStyle w:val="SJITableText"/>
            </w:pPr>
            <w:r w:rsidRPr="00316E48">
              <w:t>777.04(1)</w:t>
            </w:r>
          </w:p>
        </w:tc>
        <w:tc>
          <w:tcPr>
            <w:tcW w:w="750" w:type="pct"/>
          </w:tcPr>
          <w:p w14:paraId="6717BF82" w14:textId="77777777" w:rsidR="00CC5DBB" w:rsidRPr="00316E48" w:rsidRDefault="00CC5DBB" w:rsidP="005C04F9">
            <w:pPr>
              <w:pStyle w:val="SJITableText"/>
            </w:pPr>
            <w:r w:rsidRPr="00316E48">
              <w:t>5.1</w:t>
            </w:r>
          </w:p>
        </w:tc>
      </w:tr>
      <w:tr w:rsidR="00CC5DBB" w:rsidRPr="00316E48" w14:paraId="64B0FAD2" w14:textId="77777777" w:rsidTr="005D2C3D">
        <w:tc>
          <w:tcPr>
            <w:tcW w:w="1600" w:type="pct"/>
          </w:tcPr>
          <w:p w14:paraId="400DF394" w14:textId="77777777" w:rsidR="00CC5DBB" w:rsidRPr="00316E48" w:rsidRDefault="00CC5DBB" w:rsidP="005C04F9">
            <w:pPr>
              <w:pStyle w:val="SJITableText"/>
            </w:pPr>
          </w:p>
        </w:tc>
        <w:tc>
          <w:tcPr>
            <w:tcW w:w="1600" w:type="pct"/>
          </w:tcPr>
          <w:p w14:paraId="72463C3F" w14:textId="77777777" w:rsidR="00CC5DBB" w:rsidRPr="00316E48" w:rsidRDefault="00CC5DBB" w:rsidP="005C04F9">
            <w:pPr>
              <w:pStyle w:val="SJITableText"/>
            </w:pPr>
            <w:r w:rsidRPr="00316E48">
              <w:t>Discharging a firearm in public</w:t>
            </w:r>
          </w:p>
        </w:tc>
        <w:tc>
          <w:tcPr>
            <w:tcW w:w="1050" w:type="pct"/>
          </w:tcPr>
          <w:p w14:paraId="0B8221AB" w14:textId="77777777" w:rsidR="00CC5DBB" w:rsidRPr="00316E48" w:rsidRDefault="00CC5DBB" w:rsidP="005C04F9">
            <w:pPr>
              <w:pStyle w:val="SJITableText"/>
            </w:pPr>
            <w:r w:rsidRPr="00316E48">
              <w:t>790.15</w:t>
            </w:r>
          </w:p>
        </w:tc>
        <w:tc>
          <w:tcPr>
            <w:tcW w:w="750" w:type="pct"/>
          </w:tcPr>
          <w:p w14:paraId="1A525C70" w14:textId="77777777" w:rsidR="00CC5DBB" w:rsidRPr="00316E48" w:rsidRDefault="00CC5DBB" w:rsidP="005C04F9">
            <w:pPr>
              <w:pStyle w:val="SJITableText"/>
            </w:pPr>
            <w:r w:rsidRPr="00316E48">
              <w:t>10.6</w:t>
            </w:r>
          </w:p>
        </w:tc>
      </w:tr>
    </w:tbl>
    <w:p w14:paraId="749324BA" w14:textId="77777777" w:rsidR="00CC5DBB" w:rsidRPr="00316E48" w:rsidRDefault="00CC5DBB" w:rsidP="00750C7A">
      <w:pPr>
        <w:pStyle w:val="SJIComments"/>
      </w:pPr>
      <w:r w:rsidRPr="00316E48">
        <w:t>Comments</w:t>
      </w:r>
    </w:p>
    <w:p w14:paraId="4BF4D6A0" w14:textId="77777777" w:rsidR="00CC5DBB" w:rsidRPr="00316E48" w:rsidRDefault="00CC5DBB" w:rsidP="00CC5DBB">
      <w:pPr>
        <w:tabs>
          <w:tab w:val="left" w:pos="720"/>
        </w:tabs>
        <w:suppressAutoHyphens/>
      </w:pPr>
      <w:r w:rsidRPr="00316E48">
        <w:t xml:space="preserve">*It is not clear whether a charging document that tracks the statute for Aggravated Assault with a Deadly Weapon necessarily charges Improper Exhibition. Contrast </w:t>
      </w:r>
      <w:r w:rsidRPr="00316E48">
        <w:rPr>
          <w:i/>
        </w:rPr>
        <w:t>Christ v. State</w:t>
      </w:r>
      <w:r w:rsidRPr="00316E48">
        <w:t xml:space="preserve">, 104 So. 3d 1262 (Fla. 2d DCA 2013) and </w:t>
      </w:r>
      <w:r w:rsidRPr="00316E48">
        <w:rPr>
          <w:i/>
        </w:rPr>
        <w:t>Michaud v. State</w:t>
      </w:r>
      <w:r w:rsidRPr="00316E48">
        <w:t xml:space="preserve">, 47 So. 3d 374 (Fla. 5th DCA 2010) with </w:t>
      </w:r>
      <w:r w:rsidRPr="00316E48">
        <w:rPr>
          <w:i/>
        </w:rPr>
        <w:t>Mack v. State</w:t>
      </w:r>
      <w:r w:rsidRPr="00316E48">
        <w:t>, 305 So. 2d 264 (Fla. 3d DCA 1974).</w:t>
      </w:r>
    </w:p>
    <w:p w14:paraId="0ADA9710" w14:textId="47AB32ED" w:rsidR="00CC5DBB" w:rsidRPr="00316E48" w:rsidRDefault="00CC5DBB" w:rsidP="00CC5DBB">
      <w:pPr>
        <w:spacing w:after="280"/>
      </w:pPr>
      <w:r w:rsidRPr="00316E48">
        <w:t xml:space="preserve">Num-chucks, which were originally designed as a farm tool, can be a deadly weapon. </w:t>
      </w:r>
      <w:r w:rsidRPr="00316E48">
        <w:rPr>
          <w:i/>
        </w:rPr>
        <w:t>R.V. v. State</w:t>
      </w:r>
      <w:r w:rsidRPr="00373C0E">
        <w:rPr>
          <w:iCs/>
        </w:rPr>
        <w:t>,</w:t>
      </w:r>
      <w:r w:rsidRPr="00316E48">
        <w:rPr>
          <w:i/>
        </w:rPr>
        <w:t xml:space="preserve"> </w:t>
      </w:r>
      <w:r w:rsidRPr="00316E48">
        <w:t xml:space="preserve">497 So. 2d 912 (Fla. 5th DCA 1986). Jurors could find that a 7-inch straight-edged razor might be a dangerous weapon. </w:t>
      </w:r>
      <w:r w:rsidRPr="00316E48">
        <w:rPr>
          <w:i/>
        </w:rPr>
        <w:t>R.R. v. State</w:t>
      </w:r>
      <w:r w:rsidRPr="00373C0E">
        <w:rPr>
          <w:iCs/>
        </w:rPr>
        <w:t>,</w:t>
      </w:r>
      <w:r w:rsidRPr="00316E48">
        <w:rPr>
          <w:i/>
        </w:rPr>
        <w:t xml:space="preserve"> </w:t>
      </w:r>
      <w:r w:rsidRPr="00316E48">
        <w:t>826 So. 2d 465 (Fla. 5th DCA 2002). In trials involving these types of objects, the judge should consider a special instruction informing jurors that an object can be a deadly weapon if its sole modern use is to cause great bodily harm or death.</w:t>
      </w:r>
      <w:r w:rsidRPr="00316E48">
        <w:rPr>
          <w:b/>
        </w:rPr>
        <w:t xml:space="preserve"> </w:t>
      </w:r>
      <w:r w:rsidRPr="00316E48">
        <w:t>A special instruction may also be necessary in cases where the deadly weapon was an animal or a substance or something that is not commonly referred to as an “object.”</w:t>
      </w:r>
      <w:r w:rsidR="000312C9">
        <w:t xml:space="preserve">  </w:t>
      </w:r>
      <w:r w:rsidRPr="00316E48">
        <w:t xml:space="preserve"> </w:t>
      </w:r>
    </w:p>
    <w:p w14:paraId="7EE1F99B" w14:textId="77777777" w:rsidR="00750C7A" w:rsidRDefault="00CC5DBB" w:rsidP="00CC5DBB">
      <w:pPr>
        <w:rPr>
          <w:bCs/>
        </w:rPr>
      </w:pPr>
      <w:r w:rsidRPr="00316E48">
        <w:rPr>
          <w:bCs/>
        </w:rPr>
        <w:t>This instruction was adopted in 1997 [697 So. 2d 84]</w:t>
      </w:r>
      <w:r w:rsidRPr="00272B51">
        <w:rPr>
          <w:bCs/>
        </w:rPr>
        <w:t xml:space="preserve"> </w:t>
      </w:r>
      <w:r w:rsidRPr="00316E48">
        <w:rPr>
          <w:bCs/>
        </w:rPr>
        <w:t>and amended in 2013 [131 So. 3d 755], 2016 [195 So. 3d 356], and on April 3, 2020.</w:t>
      </w:r>
    </w:p>
    <w:p w14:paraId="3E31A35F" w14:textId="77777777" w:rsidR="005870C0" w:rsidRPr="00635FE2" w:rsidRDefault="00750C7A" w:rsidP="00F945C8">
      <w:pPr>
        <w:pStyle w:val="Heading3"/>
      </w:pPr>
      <w:r>
        <w:br w:type="page"/>
      </w:r>
      <w:bookmarkStart w:id="527" w:name="_Toc109650360"/>
      <w:bookmarkStart w:id="528" w:name="_Toc110239898"/>
      <w:bookmarkStart w:id="529" w:name="_Toc232505452"/>
      <w:r w:rsidR="005870C0" w:rsidRPr="00635FE2">
        <w:lastRenderedPageBreak/>
        <w:t>8.16 BATTERY ON PERSON 65 YEARS OF AGE OR OLDER</w:t>
      </w:r>
      <w:bookmarkEnd w:id="527"/>
      <w:bookmarkEnd w:id="528"/>
      <w:bookmarkEnd w:id="529"/>
    </w:p>
    <w:p w14:paraId="11555B4A" w14:textId="77777777" w:rsidR="005870C0" w:rsidRPr="00635FE2" w:rsidRDefault="005870C0" w:rsidP="005870C0">
      <w:pPr>
        <w:pStyle w:val="SJIStatuteinTitle"/>
      </w:pPr>
      <w:r w:rsidRPr="00635FE2">
        <w:t>§ 784.08(2)(c), Fla. Stat.</w:t>
      </w:r>
    </w:p>
    <w:p w14:paraId="129BEF51" w14:textId="77777777" w:rsidR="005870C0" w:rsidRPr="00635FE2" w:rsidRDefault="005870C0" w:rsidP="005870C0">
      <w:pPr>
        <w:widowControl w:val="0"/>
        <w:autoSpaceDE w:val="0"/>
        <w:autoSpaceDN w:val="0"/>
        <w:adjustRightInd w:val="0"/>
        <w:rPr>
          <w:b/>
          <w:bCs/>
        </w:rPr>
      </w:pPr>
      <w:r w:rsidRPr="00635FE2">
        <w:rPr>
          <w:b/>
          <w:bCs/>
        </w:rPr>
        <w:t>To prove the crime of Battery on a Person 65 Years of Age or Older, the State must prove the following two elements beyond a reasonable doubt:</w:t>
      </w:r>
    </w:p>
    <w:p w14:paraId="0338AA35" w14:textId="77777777" w:rsidR="005870C0" w:rsidRPr="00635FE2" w:rsidRDefault="005870C0" w:rsidP="008520A1">
      <w:pPr>
        <w:pStyle w:val="SJITextItalic"/>
      </w:pPr>
      <w:r w:rsidRPr="00635FE2">
        <w:t>Give 1a and/or 1b depending on the charging document.</w:t>
      </w:r>
    </w:p>
    <w:p w14:paraId="2FE65413" w14:textId="77777777" w:rsidR="005870C0" w:rsidRPr="000C611D" w:rsidRDefault="005870C0" w:rsidP="008E33B9">
      <w:pPr>
        <w:pStyle w:val="ListParagraph"/>
        <w:numPr>
          <w:ilvl w:val="0"/>
          <w:numId w:val="54"/>
        </w:numPr>
        <w:rPr>
          <w:b/>
        </w:rPr>
      </w:pPr>
      <w:r w:rsidRPr="00635FE2">
        <w:t>(Defendant)</w:t>
      </w:r>
      <w:r w:rsidRPr="000C611D">
        <w:rPr>
          <w:b/>
        </w:rPr>
        <w:t xml:space="preserve"> </w:t>
      </w:r>
    </w:p>
    <w:p w14:paraId="323425D0" w14:textId="77777777" w:rsidR="005870C0" w:rsidRPr="000C611D" w:rsidRDefault="005870C0" w:rsidP="008E33B9">
      <w:pPr>
        <w:pStyle w:val="ListParagraph"/>
        <w:numPr>
          <w:ilvl w:val="1"/>
          <w:numId w:val="54"/>
        </w:numPr>
        <w:ind w:left="1656"/>
        <w:rPr>
          <w:b/>
        </w:rPr>
      </w:pPr>
      <w:r w:rsidRPr="000C611D">
        <w:rPr>
          <w:b/>
        </w:rPr>
        <w:t xml:space="preserve">actually and intentionally touched or struck </w:t>
      </w:r>
      <w:r w:rsidRPr="00635FE2">
        <w:t>(victim)</w:t>
      </w:r>
      <w:r w:rsidRPr="000C611D">
        <w:rPr>
          <w:b/>
        </w:rPr>
        <w:t xml:space="preserve"> against [his] [her] will.</w:t>
      </w:r>
    </w:p>
    <w:p w14:paraId="159B5CEE" w14:textId="77777777" w:rsidR="005870C0" w:rsidRPr="000C611D" w:rsidRDefault="005870C0" w:rsidP="008E33B9">
      <w:pPr>
        <w:pStyle w:val="ListParagraph"/>
        <w:numPr>
          <w:ilvl w:val="1"/>
          <w:numId w:val="54"/>
        </w:numPr>
        <w:ind w:left="1656"/>
        <w:rPr>
          <w:b/>
        </w:rPr>
      </w:pPr>
      <w:r w:rsidRPr="000C611D">
        <w:rPr>
          <w:b/>
        </w:rPr>
        <w:t xml:space="preserve">intentionally caused bodily harm to </w:t>
      </w:r>
      <w:r w:rsidRPr="00635FE2">
        <w:t>(victim).</w:t>
      </w:r>
    </w:p>
    <w:p w14:paraId="0448CB11" w14:textId="77777777" w:rsidR="005870C0" w:rsidRPr="000C611D" w:rsidRDefault="005870C0" w:rsidP="008E33B9">
      <w:pPr>
        <w:pStyle w:val="ListParagraph"/>
        <w:numPr>
          <w:ilvl w:val="0"/>
          <w:numId w:val="54"/>
        </w:numPr>
        <w:rPr>
          <w:b/>
        </w:rPr>
      </w:pPr>
      <w:r w:rsidRPr="00635FE2">
        <w:t>(Victim)</w:t>
      </w:r>
      <w:r w:rsidRPr="000C611D">
        <w:rPr>
          <w:b/>
        </w:rPr>
        <w:t xml:space="preserve"> was at the time 65 years of age or older.</w:t>
      </w:r>
    </w:p>
    <w:p w14:paraId="77A2EBEB" w14:textId="77777777" w:rsidR="005870C0" w:rsidRPr="00635FE2" w:rsidRDefault="005870C0" w:rsidP="003679B5">
      <w:pPr>
        <w:pStyle w:val="SJITextItalic"/>
      </w:pPr>
      <w:r w:rsidRPr="00635FE2">
        <w:t>§ 784.08(2), Fla. Stat.</w:t>
      </w:r>
    </w:p>
    <w:p w14:paraId="40417EAC" w14:textId="77777777" w:rsidR="005870C0" w:rsidRPr="00635FE2" w:rsidRDefault="005870C0" w:rsidP="005870C0">
      <w:pPr>
        <w:keepNext/>
        <w:keepLines/>
        <w:rPr>
          <w:b/>
        </w:rPr>
      </w:pPr>
      <w:r w:rsidRPr="00635FE2">
        <w:rPr>
          <w:b/>
        </w:rPr>
        <w:t xml:space="preserve">It is not necessary for the State to prove that </w:t>
      </w:r>
      <w:r w:rsidRPr="00635FE2">
        <w:t>(defendant)</w:t>
      </w:r>
      <w:r w:rsidRPr="00635FE2">
        <w:rPr>
          <w:b/>
        </w:rPr>
        <w:t xml:space="preserve"> knew or had reason to know the age of </w:t>
      </w:r>
      <w:r w:rsidRPr="00635FE2">
        <w:t>(victim)</w:t>
      </w:r>
      <w:r w:rsidRPr="00635FE2">
        <w:rPr>
          <w:b/>
        </w:rPr>
        <w:t xml:space="preserve">. </w:t>
      </w:r>
    </w:p>
    <w:p w14:paraId="2BA56055" w14:textId="77777777" w:rsidR="005870C0" w:rsidRPr="00635FE2" w:rsidRDefault="005870C0" w:rsidP="003679B5">
      <w:pPr>
        <w:pStyle w:val="SJITextItalic"/>
      </w:pPr>
      <w:r w:rsidRPr="00635FE2">
        <w:t>Give only if applicable. Fey v. State, 125 So. 3d 828 (Fla. 4th DCA 2013).</w:t>
      </w:r>
    </w:p>
    <w:p w14:paraId="026D5A2D" w14:textId="77777777" w:rsidR="005870C0" w:rsidRPr="00635FE2" w:rsidRDefault="005870C0" w:rsidP="005870C0">
      <w:pPr>
        <w:rPr>
          <w:b/>
        </w:rPr>
      </w:pPr>
      <w:r w:rsidRPr="00635FE2">
        <w:rPr>
          <w:b/>
        </w:rPr>
        <w:t>An intentional touching or striking includes situations where a defendant knows that a touch or strike is substantially certain to result from his or her act.</w:t>
      </w:r>
    </w:p>
    <w:p w14:paraId="382913CA" w14:textId="77777777" w:rsidR="005870C0" w:rsidRPr="00635FE2" w:rsidRDefault="005870C0" w:rsidP="003679B5">
      <w:pPr>
        <w:pStyle w:val="SJITextItalic"/>
      </w:pPr>
      <w:r w:rsidRPr="00635FE2">
        <w:t xml:space="preserve">Give only if applicable. Clark v. State, 783 So. 2d 967 (Fla. 2001). </w:t>
      </w:r>
    </w:p>
    <w:p w14:paraId="1AE90301" w14:textId="77777777" w:rsidR="005870C0" w:rsidRPr="00635FE2" w:rsidRDefault="005870C0" w:rsidP="005870C0">
      <w:pPr>
        <w:rPr>
          <w:b/>
        </w:rPr>
      </w:pPr>
      <w:r w:rsidRPr="00635FE2">
        <w:rPr>
          <w:b/>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782506F1" w14:textId="77777777" w:rsidR="005870C0" w:rsidRPr="00635FE2" w:rsidRDefault="005870C0" w:rsidP="000C611D">
      <w:pPr>
        <w:ind w:firstLine="0"/>
        <w:jc w:val="center"/>
        <w:rPr>
          <w:b/>
          <w:bCs/>
        </w:rPr>
      </w:pPr>
      <w:r w:rsidRPr="00635FE2">
        <w:rPr>
          <w:b/>
          <w:bCs/>
        </w:rPr>
        <w:t>Lesser Included Offenses</w:t>
      </w:r>
    </w:p>
    <w:p w14:paraId="3F8833A0" w14:textId="77777777" w:rsidR="000C611D" w:rsidRPr="00635FE2" w:rsidRDefault="000C611D" w:rsidP="0020121B">
      <w:pPr>
        <w:pStyle w:val="Heading4"/>
      </w:pPr>
      <w:bookmarkStart w:id="530" w:name="_Toc109650361"/>
      <w:r w:rsidRPr="00635FE2">
        <w:t>BATTERY ON PERSON 65 YEARS OF AGE OR OLDER — 784.08(2)(</w:t>
      </w:r>
      <w:r w:rsidR="00EA2A4C" w:rsidRPr="00635FE2">
        <w:rPr>
          <w:caps w:val="0"/>
        </w:rPr>
        <w:t>c</w:t>
      </w:r>
      <w:r w:rsidRPr="00635FE2">
        <w:t>)</w:t>
      </w:r>
      <w:bookmarkEnd w:id="530"/>
    </w:p>
    <w:tbl>
      <w:tblPr>
        <w:tblStyle w:val="TableGrid1"/>
        <w:tblW w:w="5000" w:type="pct"/>
        <w:tblLook w:val="0020" w:firstRow="1" w:lastRow="0" w:firstColumn="0" w:lastColumn="0" w:noHBand="0" w:noVBand="0"/>
      </w:tblPr>
      <w:tblGrid>
        <w:gridCol w:w="2991"/>
        <w:gridCol w:w="2992"/>
        <w:gridCol w:w="1964"/>
        <w:gridCol w:w="1403"/>
      </w:tblGrid>
      <w:tr w:rsidR="005870C0" w:rsidRPr="00635FE2" w14:paraId="3A5D620C" w14:textId="77777777" w:rsidTr="005D2C3D">
        <w:trPr>
          <w:cnfStyle w:val="100000000000" w:firstRow="1" w:lastRow="0" w:firstColumn="0" w:lastColumn="0" w:oddVBand="0" w:evenVBand="0" w:oddHBand="0" w:evenHBand="0" w:firstRowFirstColumn="0" w:firstRowLastColumn="0" w:lastRowFirstColumn="0" w:lastRowLastColumn="0"/>
        </w:trPr>
        <w:tc>
          <w:tcPr>
            <w:tcW w:w="1600" w:type="pct"/>
          </w:tcPr>
          <w:p w14:paraId="67316680" w14:textId="77777777" w:rsidR="005870C0" w:rsidRPr="0032422E" w:rsidRDefault="005870C0" w:rsidP="005C04F9">
            <w:pPr>
              <w:pStyle w:val="SJITableText"/>
            </w:pPr>
            <w:r w:rsidRPr="0032422E">
              <w:t>CATEGORY ONE</w:t>
            </w:r>
          </w:p>
        </w:tc>
        <w:tc>
          <w:tcPr>
            <w:tcW w:w="1600" w:type="pct"/>
          </w:tcPr>
          <w:p w14:paraId="6D36337C" w14:textId="77777777" w:rsidR="005870C0" w:rsidRPr="0032422E" w:rsidRDefault="005870C0" w:rsidP="005C04F9">
            <w:pPr>
              <w:pStyle w:val="SJITableText"/>
            </w:pPr>
            <w:r w:rsidRPr="0032422E">
              <w:t>CATEGORY TWO</w:t>
            </w:r>
          </w:p>
        </w:tc>
        <w:tc>
          <w:tcPr>
            <w:tcW w:w="1050" w:type="pct"/>
          </w:tcPr>
          <w:p w14:paraId="536206F8" w14:textId="77777777" w:rsidR="005870C0" w:rsidRPr="0032422E" w:rsidRDefault="005870C0" w:rsidP="005C04F9">
            <w:pPr>
              <w:pStyle w:val="SJITableText"/>
            </w:pPr>
            <w:r w:rsidRPr="0032422E">
              <w:t>FLA. STAT.</w:t>
            </w:r>
          </w:p>
        </w:tc>
        <w:tc>
          <w:tcPr>
            <w:tcW w:w="750" w:type="pct"/>
          </w:tcPr>
          <w:p w14:paraId="72B239B9" w14:textId="77777777" w:rsidR="005870C0" w:rsidRPr="0032422E" w:rsidRDefault="005870C0" w:rsidP="005C04F9">
            <w:pPr>
              <w:pStyle w:val="SJITableText"/>
            </w:pPr>
            <w:r w:rsidRPr="0032422E">
              <w:t>INS. NO.</w:t>
            </w:r>
          </w:p>
        </w:tc>
      </w:tr>
      <w:tr w:rsidR="005870C0" w:rsidRPr="00635FE2" w14:paraId="1AA9B743" w14:textId="77777777" w:rsidTr="005D2C3D">
        <w:tc>
          <w:tcPr>
            <w:tcW w:w="1600" w:type="pct"/>
          </w:tcPr>
          <w:p w14:paraId="2B87394E" w14:textId="77777777" w:rsidR="005870C0" w:rsidRPr="00635FE2" w:rsidRDefault="005870C0" w:rsidP="005C04F9">
            <w:pPr>
              <w:pStyle w:val="SJITableText"/>
            </w:pPr>
            <w:r w:rsidRPr="00635FE2">
              <w:t>Battery</w:t>
            </w:r>
          </w:p>
        </w:tc>
        <w:tc>
          <w:tcPr>
            <w:tcW w:w="1600" w:type="pct"/>
          </w:tcPr>
          <w:p w14:paraId="7DAE4218" w14:textId="77777777" w:rsidR="005870C0" w:rsidRPr="00635FE2" w:rsidRDefault="005870C0" w:rsidP="005C04F9">
            <w:pPr>
              <w:pStyle w:val="SJITableText"/>
            </w:pPr>
          </w:p>
        </w:tc>
        <w:tc>
          <w:tcPr>
            <w:tcW w:w="1050" w:type="pct"/>
          </w:tcPr>
          <w:p w14:paraId="212A8DFA" w14:textId="77777777" w:rsidR="005870C0" w:rsidRPr="00635FE2" w:rsidRDefault="005870C0" w:rsidP="005C04F9">
            <w:pPr>
              <w:pStyle w:val="SJITableText"/>
            </w:pPr>
            <w:r w:rsidRPr="00635FE2">
              <w:t>784.03</w:t>
            </w:r>
          </w:p>
        </w:tc>
        <w:tc>
          <w:tcPr>
            <w:tcW w:w="750" w:type="pct"/>
          </w:tcPr>
          <w:p w14:paraId="78958203" w14:textId="77777777" w:rsidR="005870C0" w:rsidRPr="00635FE2" w:rsidRDefault="005870C0" w:rsidP="005C04F9">
            <w:pPr>
              <w:pStyle w:val="SJITableText"/>
            </w:pPr>
            <w:r w:rsidRPr="00635FE2">
              <w:t>8.3</w:t>
            </w:r>
          </w:p>
        </w:tc>
      </w:tr>
      <w:tr w:rsidR="005870C0" w:rsidRPr="00635FE2" w14:paraId="755C0DEC" w14:textId="77777777" w:rsidTr="005D2C3D">
        <w:tc>
          <w:tcPr>
            <w:tcW w:w="1600" w:type="pct"/>
          </w:tcPr>
          <w:p w14:paraId="7BE836B7" w14:textId="77777777" w:rsidR="005870C0" w:rsidRPr="00635FE2" w:rsidRDefault="005870C0" w:rsidP="005C04F9">
            <w:pPr>
              <w:pStyle w:val="SJITableText"/>
            </w:pPr>
          </w:p>
        </w:tc>
        <w:tc>
          <w:tcPr>
            <w:tcW w:w="1600" w:type="pct"/>
          </w:tcPr>
          <w:p w14:paraId="1687FF39" w14:textId="77777777" w:rsidR="005870C0" w:rsidRPr="00635FE2" w:rsidRDefault="005870C0" w:rsidP="005C04F9">
            <w:pPr>
              <w:pStyle w:val="SJITableText"/>
            </w:pPr>
            <w:r w:rsidRPr="00635FE2">
              <w:t>Attempt</w:t>
            </w:r>
          </w:p>
        </w:tc>
        <w:tc>
          <w:tcPr>
            <w:tcW w:w="1050" w:type="pct"/>
          </w:tcPr>
          <w:p w14:paraId="7A56E12E" w14:textId="77777777" w:rsidR="005870C0" w:rsidRPr="00635FE2" w:rsidRDefault="005870C0" w:rsidP="005C04F9">
            <w:pPr>
              <w:pStyle w:val="SJITableText"/>
            </w:pPr>
            <w:r w:rsidRPr="00635FE2">
              <w:t>777.04(1)</w:t>
            </w:r>
          </w:p>
        </w:tc>
        <w:tc>
          <w:tcPr>
            <w:tcW w:w="750" w:type="pct"/>
          </w:tcPr>
          <w:p w14:paraId="720999BE" w14:textId="77777777" w:rsidR="005870C0" w:rsidRPr="00635FE2" w:rsidRDefault="005870C0" w:rsidP="005C04F9">
            <w:pPr>
              <w:pStyle w:val="SJITableText"/>
            </w:pPr>
            <w:r w:rsidRPr="00635FE2">
              <w:t>5.1</w:t>
            </w:r>
          </w:p>
        </w:tc>
      </w:tr>
    </w:tbl>
    <w:p w14:paraId="678F1955" w14:textId="77777777" w:rsidR="005870C0" w:rsidRPr="00635FE2" w:rsidRDefault="005870C0" w:rsidP="0032422E">
      <w:pPr>
        <w:pStyle w:val="SJIComments"/>
      </w:pPr>
      <w:r w:rsidRPr="00635FE2">
        <w:t>Comment</w:t>
      </w:r>
    </w:p>
    <w:p w14:paraId="77CBC2CB" w14:textId="77777777" w:rsidR="0032422E" w:rsidRDefault="005870C0" w:rsidP="005870C0">
      <w:r w:rsidRPr="00635FE2">
        <w:t>This instruction was adopted in 1997 [697 So. 2d 84] and amended in 2018.</w:t>
      </w:r>
    </w:p>
    <w:p w14:paraId="5EFCDBAF" w14:textId="77777777" w:rsidR="00145F43" w:rsidRPr="001C1A4E" w:rsidRDefault="0032422E" w:rsidP="00F945C8">
      <w:pPr>
        <w:pStyle w:val="Heading3"/>
      </w:pPr>
      <w:r>
        <w:br w:type="page"/>
      </w:r>
      <w:bookmarkStart w:id="531" w:name="_Toc109650362"/>
      <w:bookmarkStart w:id="532" w:name="_Toc110239899"/>
      <w:bookmarkStart w:id="533" w:name="_Toc232505453"/>
      <w:r w:rsidR="00145F43" w:rsidRPr="001C1A4E">
        <w:lastRenderedPageBreak/>
        <w:t>8.17 ASSAULT ON PERSON 65 YEARS OF AGE OR OLDER</w:t>
      </w:r>
      <w:bookmarkEnd w:id="531"/>
      <w:bookmarkEnd w:id="532"/>
      <w:bookmarkEnd w:id="533"/>
    </w:p>
    <w:p w14:paraId="25849ED2" w14:textId="77777777" w:rsidR="00145F43" w:rsidRPr="001C1A4E" w:rsidRDefault="00145F43" w:rsidP="00145F43">
      <w:pPr>
        <w:pStyle w:val="SJIStatuteinTitle"/>
      </w:pPr>
      <w:r w:rsidRPr="001C1A4E">
        <w:t>§ 784.08(2)(d), Fla.</w:t>
      </w:r>
      <w:r>
        <w:t xml:space="preserve"> </w:t>
      </w:r>
      <w:r w:rsidRPr="001C1A4E">
        <w:t>Stat.</w:t>
      </w:r>
    </w:p>
    <w:p w14:paraId="6BCD9463" w14:textId="77777777" w:rsidR="00145F43" w:rsidRPr="001C1A4E" w:rsidRDefault="00145F43" w:rsidP="00145F43">
      <w:pPr>
        <w:tabs>
          <w:tab w:val="left" w:pos="720"/>
        </w:tabs>
        <w:suppressAutoHyphens/>
        <w:jc w:val="both"/>
        <w:rPr>
          <w:b/>
          <w:bCs/>
        </w:rPr>
      </w:pPr>
      <w:r w:rsidRPr="001C1A4E">
        <w:rPr>
          <w:b/>
          <w:bCs/>
        </w:rPr>
        <w:t>To prove the crime of Assault on a Person 65 years of Age or Older, the State must prove the following four elements beyond a reasonable doubt:</w:t>
      </w:r>
    </w:p>
    <w:p w14:paraId="48C27959" w14:textId="77777777" w:rsidR="00145F43" w:rsidRPr="001C1A4E" w:rsidRDefault="00145F43" w:rsidP="008E33B9">
      <w:pPr>
        <w:numPr>
          <w:ilvl w:val="0"/>
          <w:numId w:val="55"/>
        </w:numPr>
        <w:tabs>
          <w:tab w:val="left" w:pos="720"/>
        </w:tabs>
        <w:suppressAutoHyphens/>
        <w:jc w:val="both"/>
      </w:pPr>
      <w:r>
        <w:t>(D</w:t>
      </w:r>
      <w:r w:rsidRPr="001C1A4E">
        <w:t>efendant)</w:t>
      </w:r>
      <w:r w:rsidRPr="001C1A4E">
        <w:rPr>
          <w:b/>
        </w:rPr>
        <w:t xml:space="preserve"> intentionally and unlawfully threatened, either by word or act, to do violence to</w:t>
      </w:r>
      <w:r w:rsidRPr="001C1A4E">
        <w:t xml:space="preserve"> (victim)</w:t>
      </w:r>
      <w:r w:rsidRPr="001C1A4E">
        <w:rPr>
          <w:b/>
        </w:rPr>
        <w:t>.</w:t>
      </w:r>
    </w:p>
    <w:p w14:paraId="67B62E03" w14:textId="77777777" w:rsidR="00145F43" w:rsidRPr="001C1A4E" w:rsidRDefault="00145F43" w:rsidP="008E33B9">
      <w:pPr>
        <w:numPr>
          <w:ilvl w:val="0"/>
          <w:numId w:val="55"/>
        </w:numPr>
        <w:tabs>
          <w:tab w:val="left" w:pos="720"/>
        </w:tabs>
        <w:suppressAutoHyphens/>
        <w:jc w:val="both"/>
        <w:rPr>
          <w:b/>
        </w:rPr>
      </w:pPr>
      <w:r w:rsidRPr="001C1A4E">
        <w:rPr>
          <w:b/>
        </w:rPr>
        <w:t>At the time,</w:t>
      </w:r>
      <w:r w:rsidRPr="001C1A4E">
        <w:t xml:space="preserve"> (defendant) </w:t>
      </w:r>
      <w:r w:rsidRPr="001C1A4E">
        <w:rPr>
          <w:b/>
        </w:rPr>
        <w:t>appeared to have the ability to carry out the threat.</w:t>
      </w:r>
    </w:p>
    <w:p w14:paraId="53100B65" w14:textId="77777777" w:rsidR="00145F43" w:rsidRPr="001C1A4E" w:rsidRDefault="00145F43" w:rsidP="008E33B9">
      <w:pPr>
        <w:numPr>
          <w:ilvl w:val="0"/>
          <w:numId w:val="55"/>
        </w:numPr>
        <w:tabs>
          <w:tab w:val="left" w:pos="720"/>
        </w:tabs>
        <w:suppressAutoHyphens/>
        <w:jc w:val="both"/>
      </w:pPr>
      <w:r w:rsidRPr="001C1A4E">
        <w:rPr>
          <w:b/>
        </w:rPr>
        <w:t>The act of</w:t>
      </w:r>
      <w:r w:rsidRPr="001C1A4E">
        <w:t xml:space="preserve"> (defendant</w:t>
      </w:r>
      <w:r w:rsidRPr="001C1A4E">
        <w:rPr>
          <w:b/>
        </w:rPr>
        <w:t>) created in the mind of</w:t>
      </w:r>
      <w:r w:rsidRPr="001C1A4E">
        <w:t xml:space="preserve"> (victim) </w:t>
      </w:r>
      <w:r w:rsidRPr="001C1A4E">
        <w:rPr>
          <w:b/>
        </w:rPr>
        <w:t>a well-founded fear that the violence was about to take place.</w:t>
      </w:r>
    </w:p>
    <w:p w14:paraId="29920785" w14:textId="77777777" w:rsidR="00145F43" w:rsidRPr="001C1A4E" w:rsidRDefault="00145F43" w:rsidP="008E33B9">
      <w:pPr>
        <w:numPr>
          <w:ilvl w:val="0"/>
          <w:numId w:val="55"/>
        </w:numPr>
        <w:tabs>
          <w:tab w:val="left" w:pos="720"/>
        </w:tabs>
        <w:suppressAutoHyphens/>
        <w:jc w:val="both"/>
      </w:pPr>
      <w:r w:rsidRPr="001C1A4E">
        <w:t xml:space="preserve">(Victim) </w:t>
      </w:r>
      <w:r w:rsidRPr="001C1A4E">
        <w:rPr>
          <w:b/>
        </w:rPr>
        <w:t>was at the time 65 years of age or older.</w:t>
      </w:r>
    </w:p>
    <w:p w14:paraId="62374D62" w14:textId="77777777" w:rsidR="00145F43" w:rsidRPr="001C1A4E" w:rsidRDefault="00145F43" w:rsidP="00145F43">
      <w:pPr>
        <w:pStyle w:val="SJIComments"/>
      </w:pPr>
      <w:r w:rsidRPr="001C1A4E">
        <w:t>Lesser Included Offenses</w:t>
      </w:r>
    </w:p>
    <w:p w14:paraId="7EA0A128" w14:textId="77777777" w:rsidR="00145F43" w:rsidRPr="001C1A4E" w:rsidRDefault="00145F43" w:rsidP="0020121B">
      <w:pPr>
        <w:pStyle w:val="Heading4"/>
      </w:pPr>
      <w:bookmarkStart w:id="534" w:name="_Toc109650363"/>
      <w:r w:rsidRPr="001C1A4E">
        <w:t>ASSAULT ON PERSON 65 YEARS OF AGE OR OLDER — 784.08(2)(</w:t>
      </w:r>
      <w:r w:rsidR="00EA2A4C" w:rsidRPr="001C1A4E">
        <w:rPr>
          <w:caps w:val="0"/>
        </w:rPr>
        <w:t>d</w:t>
      </w:r>
      <w:r w:rsidRPr="001C1A4E">
        <w:t>)</w:t>
      </w:r>
      <w:bookmarkEnd w:id="534"/>
    </w:p>
    <w:tbl>
      <w:tblPr>
        <w:tblStyle w:val="TableGrid1"/>
        <w:tblW w:w="5000" w:type="pct"/>
        <w:tblLook w:val="0020" w:firstRow="1" w:lastRow="0" w:firstColumn="0" w:lastColumn="0" w:noHBand="0" w:noVBand="0"/>
      </w:tblPr>
      <w:tblGrid>
        <w:gridCol w:w="2991"/>
        <w:gridCol w:w="2992"/>
        <w:gridCol w:w="1964"/>
        <w:gridCol w:w="1403"/>
      </w:tblGrid>
      <w:tr w:rsidR="00145F43" w:rsidRPr="001C1A4E" w14:paraId="339B4526" w14:textId="77777777" w:rsidTr="005D2C3D">
        <w:trPr>
          <w:cnfStyle w:val="100000000000" w:firstRow="1" w:lastRow="0" w:firstColumn="0" w:lastColumn="0" w:oddVBand="0" w:evenVBand="0" w:oddHBand="0" w:evenHBand="0" w:firstRowFirstColumn="0" w:firstRowLastColumn="0" w:lastRowFirstColumn="0" w:lastRowLastColumn="0"/>
        </w:trPr>
        <w:tc>
          <w:tcPr>
            <w:tcW w:w="1599" w:type="pct"/>
          </w:tcPr>
          <w:p w14:paraId="735385B2" w14:textId="77777777" w:rsidR="00145F43" w:rsidRPr="00145F43" w:rsidRDefault="00145F43" w:rsidP="005C04F9">
            <w:pPr>
              <w:pStyle w:val="SJITableText"/>
            </w:pPr>
            <w:r w:rsidRPr="00145F43">
              <w:t>CATEGORY ONE</w:t>
            </w:r>
          </w:p>
        </w:tc>
        <w:tc>
          <w:tcPr>
            <w:tcW w:w="1600" w:type="pct"/>
          </w:tcPr>
          <w:p w14:paraId="663CFBC4" w14:textId="77777777" w:rsidR="00145F43" w:rsidRPr="00145F43" w:rsidRDefault="00145F43" w:rsidP="005C04F9">
            <w:pPr>
              <w:pStyle w:val="SJITableText"/>
            </w:pPr>
            <w:r w:rsidRPr="00145F43">
              <w:t>CATEGORY TWO</w:t>
            </w:r>
          </w:p>
        </w:tc>
        <w:tc>
          <w:tcPr>
            <w:tcW w:w="1050" w:type="pct"/>
          </w:tcPr>
          <w:p w14:paraId="4C938304" w14:textId="77777777" w:rsidR="00145F43" w:rsidRPr="00145F43" w:rsidRDefault="00145F43" w:rsidP="005C04F9">
            <w:pPr>
              <w:pStyle w:val="SJITableText"/>
            </w:pPr>
            <w:r w:rsidRPr="00145F43">
              <w:t>FLA. STAT.</w:t>
            </w:r>
          </w:p>
        </w:tc>
        <w:tc>
          <w:tcPr>
            <w:tcW w:w="750" w:type="pct"/>
          </w:tcPr>
          <w:p w14:paraId="5216111C" w14:textId="77777777" w:rsidR="00145F43" w:rsidRPr="00145F43" w:rsidRDefault="00145F43" w:rsidP="005C04F9">
            <w:pPr>
              <w:pStyle w:val="SJITableText"/>
            </w:pPr>
            <w:r w:rsidRPr="00145F43">
              <w:t>INS. NO.</w:t>
            </w:r>
          </w:p>
        </w:tc>
      </w:tr>
      <w:tr w:rsidR="00145F43" w:rsidRPr="001C1A4E" w14:paraId="75AE479F" w14:textId="77777777" w:rsidTr="005D2C3D">
        <w:tc>
          <w:tcPr>
            <w:tcW w:w="1599" w:type="pct"/>
          </w:tcPr>
          <w:p w14:paraId="66B8A4CF" w14:textId="77777777" w:rsidR="00145F43" w:rsidRPr="001C1A4E" w:rsidRDefault="00145F43" w:rsidP="005C04F9">
            <w:pPr>
              <w:pStyle w:val="SJITableText"/>
            </w:pPr>
            <w:r w:rsidRPr="001C1A4E">
              <w:t>Assault</w:t>
            </w:r>
          </w:p>
        </w:tc>
        <w:tc>
          <w:tcPr>
            <w:tcW w:w="1600" w:type="pct"/>
          </w:tcPr>
          <w:p w14:paraId="54978984" w14:textId="77777777" w:rsidR="00145F43" w:rsidRPr="001C1A4E" w:rsidRDefault="00145F43" w:rsidP="005C04F9">
            <w:pPr>
              <w:pStyle w:val="SJITableText"/>
            </w:pPr>
          </w:p>
        </w:tc>
        <w:tc>
          <w:tcPr>
            <w:tcW w:w="1050" w:type="pct"/>
          </w:tcPr>
          <w:p w14:paraId="54837182" w14:textId="77777777" w:rsidR="00145F43" w:rsidRPr="001C1A4E" w:rsidRDefault="00145F43" w:rsidP="005C04F9">
            <w:pPr>
              <w:pStyle w:val="SJITableText"/>
            </w:pPr>
            <w:r w:rsidRPr="001C1A4E">
              <w:t>784.011</w:t>
            </w:r>
          </w:p>
        </w:tc>
        <w:tc>
          <w:tcPr>
            <w:tcW w:w="750" w:type="pct"/>
          </w:tcPr>
          <w:p w14:paraId="51A658EC" w14:textId="77777777" w:rsidR="00145F43" w:rsidRPr="001C1A4E" w:rsidRDefault="00145F43" w:rsidP="005C04F9">
            <w:pPr>
              <w:pStyle w:val="SJITableText"/>
            </w:pPr>
            <w:r w:rsidRPr="001C1A4E">
              <w:t>8.1</w:t>
            </w:r>
          </w:p>
        </w:tc>
      </w:tr>
      <w:tr w:rsidR="00145F43" w:rsidRPr="001C1A4E" w14:paraId="2F03E915" w14:textId="77777777" w:rsidTr="005D2C3D">
        <w:tc>
          <w:tcPr>
            <w:tcW w:w="1599" w:type="pct"/>
          </w:tcPr>
          <w:p w14:paraId="39FEA290" w14:textId="77777777" w:rsidR="00145F43" w:rsidRPr="001C1A4E" w:rsidRDefault="00145F43" w:rsidP="005C04F9">
            <w:pPr>
              <w:pStyle w:val="SJITableText"/>
            </w:pPr>
          </w:p>
        </w:tc>
        <w:tc>
          <w:tcPr>
            <w:tcW w:w="1600" w:type="pct"/>
          </w:tcPr>
          <w:p w14:paraId="78AF3544" w14:textId="77777777" w:rsidR="00145F43" w:rsidRPr="001C1A4E" w:rsidRDefault="00145F43" w:rsidP="005C04F9">
            <w:pPr>
              <w:pStyle w:val="SJITableText"/>
            </w:pPr>
            <w:r w:rsidRPr="001C1A4E">
              <w:t>Attempt</w:t>
            </w:r>
          </w:p>
        </w:tc>
        <w:tc>
          <w:tcPr>
            <w:tcW w:w="1050" w:type="pct"/>
          </w:tcPr>
          <w:p w14:paraId="749B726D" w14:textId="77777777" w:rsidR="00145F43" w:rsidRPr="001C1A4E" w:rsidRDefault="00145F43" w:rsidP="005C04F9">
            <w:pPr>
              <w:pStyle w:val="SJITableText"/>
            </w:pPr>
            <w:r w:rsidRPr="001C1A4E">
              <w:t>777.04(1)</w:t>
            </w:r>
          </w:p>
        </w:tc>
        <w:tc>
          <w:tcPr>
            <w:tcW w:w="750" w:type="pct"/>
          </w:tcPr>
          <w:p w14:paraId="0A81C234" w14:textId="77777777" w:rsidR="00145F43" w:rsidRPr="001C1A4E" w:rsidRDefault="00145F43" w:rsidP="005C04F9">
            <w:pPr>
              <w:pStyle w:val="SJITableText"/>
            </w:pPr>
            <w:r w:rsidRPr="001C1A4E">
              <w:t>5.1</w:t>
            </w:r>
          </w:p>
        </w:tc>
      </w:tr>
    </w:tbl>
    <w:p w14:paraId="44119A34" w14:textId="77777777" w:rsidR="00145F43" w:rsidRPr="001C1A4E" w:rsidRDefault="00145F43" w:rsidP="00145F43">
      <w:pPr>
        <w:pStyle w:val="SJIComments"/>
      </w:pPr>
      <w:r w:rsidRPr="001C1A4E">
        <w:t>Comment</w:t>
      </w:r>
    </w:p>
    <w:p w14:paraId="725592FB" w14:textId="77777777" w:rsidR="00145F43" w:rsidRDefault="00145F43" w:rsidP="00145F43">
      <w:pPr>
        <w:tabs>
          <w:tab w:val="left" w:pos="720"/>
        </w:tabs>
        <w:suppressAutoHyphens/>
        <w:jc w:val="both"/>
      </w:pPr>
      <w:r w:rsidRPr="001C1A4E">
        <w:t>This instruction was adopted in 1997.</w:t>
      </w:r>
    </w:p>
    <w:p w14:paraId="57F49C12" w14:textId="77777777" w:rsidR="00170664" w:rsidRPr="001C1110" w:rsidRDefault="00145F43" w:rsidP="00F945C8">
      <w:pPr>
        <w:pStyle w:val="Heading3"/>
      </w:pPr>
      <w:r>
        <w:br w:type="page"/>
      </w:r>
      <w:bookmarkStart w:id="535" w:name="_Toc109650364"/>
      <w:bookmarkStart w:id="536" w:name="_Toc110239900"/>
      <w:bookmarkStart w:id="537" w:name="_Toc232505454"/>
      <w:r w:rsidR="00170664" w:rsidRPr="001C1110">
        <w:lastRenderedPageBreak/>
        <w:t>8.18 VIOLATION OF AN INJUNCTION FOR PROTECTION AGAINST DOMESTIC VIOLENCE</w:t>
      </w:r>
      <w:bookmarkEnd w:id="535"/>
      <w:bookmarkEnd w:id="536"/>
      <w:bookmarkEnd w:id="537"/>
    </w:p>
    <w:p w14:paraId="5E14462A" w14:textId="77777777" w:rsidR="00170664" w:rsidRPr="001C1110" w:rsidRDefault="00170664" w:rsidP="00170664">
      <w:pPr>
        <w:pStyle w:val="SJIStatuteinTitle"/>
      </w:pPr>
      <w:r w:rsidRPr="001C1110">
        <w:t>§ 741.31(4)(a), Fla. Stat.</w:t>
      </w:r>
    </w:p>
    <w:p w14:paraId="4AD49B1D" w14:textId="77777777" w:rsidR="00170664" w:rsidRPr="004A6287" w:rsidRDefault="00170664" w:rsidP="004A6287">
      <w:pPr>
        <w:pStyle w:val="SJIText"/>
        <w:rPr>
          <w:b/>
          <w:bCs/>
        </w:rPr>
      </w:pPr>
      <w:r w:rsidRPr="004A6287">
        <w:rPr>
          <w:b/>
          <w:bCs/>
        </w:rPr>
        <w:t>To prove the crime of Violation of an Injunction for Protection Against Domestic Violence, the State must prove the following two elements beyond a reasonable doubt:</w:t>
      </w:r>
    </w:p>
    <w:p w14:paraId="594F89EA" w14:textId="77777777" w:rsidR="00170664" w:rsidRPr="00FB409A" w:rsidRDefault="00170664" w:rsidP="008E33B9">
      <w:pPr>
        <w:pStyle w:val="ListParagraph"/>
        <w:keepNext/>
        <w:keepLines/>
        <w:numPr>
          <w:ilvl w:val="0"/>
          <w:numId w:val="56"/>
        </w:numPr>
        <w:rPr>
          <w:b/>
          <w:bCs/>
        </w:rPr>
      </w:pPr>
      <w:r w:rsidRPr="00FB409A">
        <w:rPr>
          <w:b/>
          <w:bCs/>
        </w:rPr>
        <w:t xml:space="preserve">A temporary or final injunction for protection against domestic violence was issued by a court against </w:t>
      </w:r>
      <w:r w:rsidRPr="00FB409A">
        <w:rPr>
          <w:bCs/>
        </w:rPr>
        <w:t>(defendant)</w:t>
      </w:r>
      <w:r w:rsidRPr="00FB409A">
        <w:rPr>
          <w:b/>
          <w:bCs/>
        </w:rPr>
        <w:t xml:space="preserve"> for the benefit of </w:t>
      </w:r>
      <w:r w:rsidRPr="00FB409A">
        <w:rPr>
          <w:bCs/>
        </w:rPr>
        <w:t>(victim)</w:t>
      </w:r>
      <w:r w:rsidRPr="00FB409A">
        <w:rPr>
          <w:b/>
          <w:bCs/>
        </w:rPr>
        <w:t>.</w:t>
      </w:r>
    </w:p>
    <w:p w14:paraId="5B6AC2CD" w14:textId="77777777" w:rsidR="00170664" w:rsidRPr="00FB409A" w:rsidRDefault="00B73643" w:rsidP="008E33B9">
      <w:pPr>
        <w:pStyle w:val="ListParagraph"/>
        <w:keepNext/>
        <w:keepLines/>
        <w:numPr>
          <w:ilvl w:val="0"/>
          <w:numId w:val="56"/>
        </w:numPr>
        <w:rPr>
          <w:b/>
          <w:bCs/>
        </w:rPr>
      </w:pPr>
      <w:r w:rsidRPr="00FB409A">
        <w:rPr>
          <w:bCs/>
        </w:rPr>
        <w:t>(D</w:t>
      </w:r>
      <w:r w:rsidR="00170664" w:rsidRPr="00FB409A">
        <w:rPr>
          <w:bCs/>
        </w:rPr>
        <w:t>efendant)</w:t>
      </w:r>
      <w:r w:rsidR="00170664" w:rsidRPr="00FB409A">
        <w:rPr>
          <w:b/>
          <w:bCs/>
        </w:rPr>
        <w:t xml:space="preserve"> willfully violated the injunction by </w:t>
      </w:r>
      <w:r w:rsidR="00170664" w:rsidRPr="00FB409A">
        <w:rPr>
          <w:bCs/>
        </w:rPr>
        <w:t>(alleged violation* of section 741.31(4)(a))</w:t>
      </w:r>
      <w:r w:rsidR="00170664" w:rsidRPr="00FB409A">
        <w:rPr>
          <w:b/>
          <w:bCs/>
        </w:rPr>
        <w:t>.</w:t>
      </w:r>
    </w:p>
    <w:p w14:paraId="29C028C9" w14:textId="77777777" w:rsidR="00170664" w:rsidRPr="004A6287" w:rsidRDefault="00170664" w:rsidP="004A6287">
      <w:pPr>
        <w:rPr>
          <w:b/>
          <w:bCs/>
        </w:rPr>
      </w:pPr>
      <w:r w:rsidRPr="004A6287">
        <w:rPr>
          <w:b/>
          <w:bCs/>
        </w:rPr>
        <w:t>“Willfully” means knowingly, intentionally, and purposely.</w:t>
      </w:r>
    </w:p>
    <w:p w14:paraId="4BE97997" w14:textId="77777777" w:rsidR="00170664" w:rsidRPr="004A6287" w:rsidRDefault="00170664" w:rsidP="004A6287">
      <w:pPr>
        <w:pStyle w:val="SJIText"/>
        <w:rPr>
          <w:i/>
          <w:iCs/>
        </w:rPr>
      </w:pPr>
      <w:r w:rsidRPr="004A6287">
        <w:rPr>
          <w:i/>
          <w:iCs/>
        </w:rPr>
        <w:t>If the allegation involves the defendant committing an act of domestic violence, define “domestic violence” from § 741.28(2), Fla. Stat.</w:t>
      </w:r>
    </w:p>
    <w:p w14:paraId="56EA7623" w14:textId="77777777" w:rsidR="00170664" w:rsidRPr="001C1110" w:rsidRDefault="00170664" w:rsidP="003679B5">
      <w:pPr>
        <w:pStyle w:val="SJITextItalic"/>
      </w:pPr>
      <w:r w:rsidRPr="001C1110">
        <w:t>Give if applicable if the jury finds the defendant guilty of Violation of Domestic Violence Injunction. § 741.31(4)(c), Fla. Stat.</w:t>
      </w:r>
    </w:p>
    <w:p w14:paraId="7BC30636" w14:textId="77777777" w:rsidR="00170664" w:rsidRPr="004A6287" w:rsidRDefault="00170664" w:rsidP="004A6287">
      <w:pPr>
        <w:rPr>
          <w:b/>
          <w:bCs/>
          <w:iCs/>
        </w:rPr>
      </w:pPr>
      <w:r w:rsidRPr="004A6287">
        <w:rPr>
          <w:b/>
          <w:bCs/>
        </w:rPr>
        <w:t xml:space="preserve">Now that you have found the defendant guilty of Violation of Domestic Violence Injunction, you must further determine whether the State has proven beyond a reasonable doubt that </w:t>
      </w:r>
      <w:r w:rsidRPr="004A6287">
        <w:rPr>
          <w:b/>
          <w:bCs/>
          <w:iCs/>
        </w:rPr>
        <w:t xml:space="preserve">the defendant was previously convicted two times or more of </w:t>
      </w:r>
      <w:r w:rsidRPr="004A6287">
        <w:rPr>
          <w:b/>
          <w:bCs/>
        </w:rPr>
        <w:t>Violation of an Injunction against the same person</w:t>
      </w:r>
      <w:r w:rsidRPr="004A6287">
        <w:rPr>
          <w:b/>
          <w:bCs/>
          <w:iCs/>
        </w:rPr>
        <w:t>.</w:t>
      </w:r>
    </w:p>
    <w:p w14:paraId="03D23C3C" w14:textId="77777777" w:rsidR="00FB409A" w:rsidRPr="004A6287" w:rsidRDefault="00170664" w:rsidP="004A6287">
      <w:pPr>
        <w:rPr>
          <w:b/>
          <w:bCs/>
        </w:rPr>
      </w:pPr>
      <w:r w:rsidRPr="004A6287">
        <w:rPr>
          <w:b/>
          <w:bCs/>
        </w:rPr>
        <w:t>“Conviction” means a determination of guilt that is the result of a plea or a trial, regardless of whether adjudication is withheld or a plea of nolo contendere is entered.</w:t>
      </w:r>
    </w:p>
    <w:p w14:paraId="335D6B97" w14:textId="77777777" w:rsidR="00170664" w:rsidRDefault="00170664" w:rsidP="00FB409A">
      <w:pPr>
        <w:pStyle w:val="SJIComments"/>
      </w:pPr>
      <w:r w:rsidRPr="001C1110">
        <w:t>Lesser Included Offense</w:t>
      </w:r>
    </w:p>
    <w:p w14:paraId="21F556A0" w14:textId="77777777" w:rsidR="00FB409A" w:rsidRPr="001C1110" w:rsidRDefault="00FB409A" w:rsidP="0020121B">
      <w:pPr>
        <w:pStyle w:val="Heading4"/>
      </w:pPr>
      <w:bookmarkStart w:id="538" w:name="_Toc109650365"/>
      <w:r w:rsidRPr="001C1110">
        <w:t>VIOLATION OF DOMESTIC VIOLENCE INJUNCTION – 741.31</w:t>
      </w:r>
      <w:bookmarkEnd w:id="538"/>
    </w:p>
    <w:tbl>
      <w:tblPr>
        <w:tblStyle w:val="TableGrid1"/>
        <w:tblW w:w="5000" w:type="pct"/>
        <w:tblLook w:val="0620" w:firstRow="1" w:lastRow="0" w:firstColumn="0" w:lastColumn="0" w:noHBand="1" w:noVBand="1"/>
      </w:tblPr>
      <w:tblGrid>
        <w:gridCol w:w="2872"/>
        <w:gridCol w:w="2629"/>
        <w:gridCol w:w="1958"/>
        <w:gridCol w:w="1891"/>
      </w:tblGrid>
      <w:tr w:rsidR="00170664" w:rsidRPr="001C1110" w14:paraId="0BF9FFC8" w14:textId="77777777" w:rsidTr="004D7E31">
        <w:trPr>
          <w:cnfStyle w:val="100000000000" w:firstRow="1" w:lastRow="0" w:firstColumn="0" w:lastColumn="0" w:oddVBand="0" w:evenVBand="0" w:oddHBand="0" w:evenHBand="0" w:firstRowFirstColumn="0" w:firstRowLastColumn="0" w:lastRowFirstColumn="0" w:lastRowLastColumn="0"/>
        </w:trPr>
        <w:tc>
          <w:tcPr>
            <w:tcW w:w="1536" w:type="pct"/>
          </w:tcPr>
          <w:p w14:paraId="5C08F8A3" w14:textId="77777777" w:rsidR="00170664" w:rsidRPr="00FB409A" w:rsidRDefault="00170664" w:rsidP="005C04F9">
            <w:pPr>
              <w:pStyle w:val="SJITableText"/>
            </w:pPr>
            <w:r w:rsidRPr="00FB409A">
              <w:t>CATEGORY ONE</w:t>
            </w:r>
          </w:p>
        </w:tc>
        <w:tc>
          <w:tcPr>
            <w:tcW w:w="1406" w:type="pct"/>
          </w:tcPr>
          <w:p w14:paraId="5F376E1D" w14:textId="77777777" w:rsidR="00170664" w:rsidRPr="00FB409A" w:rsidRDefault="00170664" w:rsidP="005C04F9">
            <w:pPr>
              <w:pStyle w:val="SJITableText"/>
            </w:pPr>
            <w:r w:rsidRPr="00FB409A">
              <w:t>CATEGORY TWO</w:t>
            </w:r>
          </w:p>
        </w:tc>
        <w:tc>
          <w:tcPr>
            <w:tcW w:w="1047" w:type="pct"/>
          </w:tcPr>
          <w:p w14:paraId="6C8833C3" w14:textId="77777777" w:rsidR="00170664" w:rsidRPr="00FB409A" w:rsidRDefault="00170664" w:rsidP="005C04F9">
            <w:pPr>
              <w:pStyle w:val="SJITableText"/>
            </w:pPr>
            <w:r w:rsidRPr="00FB409A">
              <w:t>FLA. STAT.</w:t>
            </w:r>
          </w:p>
        </w:tc>
        <w:tc>
          <w:tcPr>
            <w:tcW w:w="1011" w:type="pct"/>
          </w:tcPr>
          <w:p w14:paraId="4036A8E4" w14:textId="77777777" w:rsidR="00170664" w:rsidRPr="00FB409A" w:rsidRDefault="00170664" w:rsidP="005C04F9">
            <w:pPr>
              <w:pStyle w:val="SJITableText"/>
            </w:pPr>
            <w:r w:rsidRPr="00FB409A">
              <w:t>INS. NO.</w:t>
            </w:r>
          </w:p>
        </w:tc>
      </w:tr>
      <w:tr w:rsidR="00170664" w:rsidRPr="001C1110" w14:paraId="77AC4F67" w14:textId="77777777" w:rsidTr="004D7E31">
        <w:tc>
          <w:tcPr>
            <w:tcW w:w="1536" w:type="pct"/>
          </w:tcPr>
          <w:p w14:paraId="10D6640A" w14:textId="77777777" w:rsidR="00170664" w:rsidRPr="001C1110" w:rsidRDefault="00170664" w:rsidP="005C04F9">
            <w:pPr>
              <w:pStyle w:val="SJITableText"/>
            </w:pPr>
            <w:r w:rsidRPr="001C1110">
              <w:t>None</w:t>
            </w:r>
          </w:p>
        </w:tc>
        <w:tc>
          <w:tcPr>
            <w:tcW w:w="1406" w:type="pct"/>
          </w:tcPr>
          <w:p w14:paraId="0BC898F2" w14:textId="77777777" w:rsidR="00170664" w:rsidRPr="001C1110" w:rsidRDefault="00170664" w:rsidP="005C04F9">
            <w:pPr>
              <w:pStyle w:val="SJITableText"/>
            </w:pPr>
          </w:p>
        </w:tc>
        <w:tc>
          <w:tcPr>
            <w:tcW w:w="1047" w:type="pct"/>
          </w:tcPr>
          <w:p w14:paraId="29A03011" w14:textId="77777777" w:rsidR="00170664" w:rsidRPr="001C1110" w:rsidRDefault="00170664" w:rsidP="005C04F9">
            <w:pPr>
              <w:pStyle w:val="SJITableText"/>
            </w:pPr>
          </w:p>
        </w:tc>
        <w:tc>
          <w:tcPr>
            <w:tcW w:w="1011" w:type="pct"/>
          </w:tcPr>
          <w:p w14:paraId="0160BFD7" w14:textId="77777777" w:rsidR="00170664" w:rsidRPr="001C1110" w:rsidRDefault="00170664" w:rsidP="005C04F9">
            <w:pPr>
              <w:pStyle w:val="SJITableText"/>
            </w:pPr>
          </w:p>
        </w:tc>
      </w:tr>
      <w:tr w:rsidR="00170664" w:rsidRPr="001C1110" w14:paraId="0B759059" w14:textId="77777777" w:rsidTr="004D7E31">
        <w:tc>
          <w:tcPr>
            <w:tcW w:w="1536" w:type="pct"/>
          </w:tcPr>
          <w:p w14:paraId="286F1A62" w14:textId="77777777" w:rsidR="00170664" w:rsidRPr="001C1110" w:rsidRDefault="00170664" w:rsidP="005C04F9">
            <w:pPr>
              <w:pStyle w:val="SJITableText"/>
            </w:pPr>
          </w:p>
        </w:tc>
        <w:tc>
          <w:tcPr>
            <w:tcW w:w="1406" w:type="pct"/>
          </w:tcPr>
          <w:p w14:paraId="4953D946" w14:textId="77777777" w:rsidR="00170664" w:rsidRPr="001C1110" w:rsidRDefault="00170664" w:rsidP="005C04F9">
            <w:pPr>
              <w:pStyle w:val="SJITableText"/>
            </w:pPr>
            <w:r w:rsidRPr="001C1110">
              <w:t>Attempt</w:t>
            </w:r>
          </w:p>
        </w:tc>
        <w:tc>
          <w:tcPr>
            <w:tcW w:w="1047" w:type="pct"/>
          </w:tcPr>
          <w:p w14:paraId="30C32AB2" w14:textId="77777777" w:rsidR="00170664" w:rsidRPr="001C1110" w:rsidRDefault="00170664" w:rsidP="005C04F9">
            <w:pPr>
              <w:pStyle w:val="SJITableText"/>
            </w:pPr>
            <w:r w:rsidRPr="001C1110">
              <w:t>777.04(1)</w:t>
            </w:r>
          </w:p>
        </w:tc>
        <w:tc>
          <w:tcPr>
            <w:tcW w:w="1011" w:type="pct"/>
          </w:tcPr>
          <w:p w14:paraId="4A49C774" w14:textId="77777777" w:rsidR="00170664" w:rsidRPr="001C1110" w:rsidRDefault="00170664" w:rsidP="005C04F9">
            <w:pPr>
              <w:pStyle w:val="SJITableText"/>
            </w:pPr>
            <w:r w:rsidRPr="001C1110">
              <w:t>5.1</w:t>
            </w:r>
          </w:p>
        </w:tc>
      </w:tr>
    </w:tbl>
    <w:p w14:paraId="382F6CB1" w14:textId="77777777" w:rsidR="00170664" w:rsidRPr="001C1110" w:rsidRDefault="00170664" w:rsidP="009028E1">
      <w:pPr>
        <w:pStyle w:val="SJIComments"/>
      </w:pPr>
      <w:r w:rsidRPr="001C1110">
        <w:t>Comments</w:t>
      </w:r>
    </w:p>
    <w:p w14:paraId="0E698B49" w14:textId="77777777" w:rsidR="00170664" w:rsidRPr="001C1110" w:rsidRDefault="00170664" w:rsidP="009028E1">
      <w:r w:rsidRPr="001C1110">
        <w:t xml:space="preserve">*If more than one method of violating the injunction is alleged, the courts will likely require a unanimous verdict for each alternative. </w:t>
      </w:r>
      <w:r w:rsidRPr="001C1110">
        <w:rPr>
          <w:i/>
          <w:iCs/>
        </w:rPr>
        <w:t xml:space="preserve">Jacobs v. State, </w:t>
      </w:r>
      <w:r w:rsidRPr="001C1110">
        <w:t>272 So. 3d 838 (Fla. 2d DCA 2019).</w:t>
      </w:r>
    </w:p>
    <w:p w14:paraId="02111FDA" w14:textId="77777777" w:rsidR="00170664" w:rsidRPr="001C1110" w:rsidRDefault="00170664" w:rsidP="009028E1">
      <w:pPr>
        <w:rPr>
          <w:iCs/>
        </w:rPr>
      </w:pPr>
      <w:r w:rsidRPr="001C1110">
        <w:t xml:space="preserve">This instruction can be used for the Violation of a Domestic Violence Injunction based on prior convictions. For Felony Violation of a Domestic Violence Injunction based on prior convictions, it is error to inform the jury of prior Violation of Injunction convictions until the verdict on the underlying Violation of a Domestic Violence </w:t>
      </w:r>
      <w:r w:rsidRPr="001C1110">
        <w:lastRenderedPageBreak/>
        <w:t xml:space="preserve">Injunction is rendered. Therefore, if the information or indictment contains an allegation of prior Violation of Injunction convictions, do not read that allegation and do not send the information or indictment into the jury room. If the defendant is found guilty of Violation of a Domestic Violence Injunction, the historical fact of prior convictions shall be determined separately by the jury in a bifurcated proceeding. </w:t>
      </w:r>
      <w:r w:rsidRPr="001C1110">
        <w:rPr>
          <w:i/>
        </w:rPr>
        <w:t>See State v. Harbaugh</w:t>
      </w:r>
      <w:r w:rsidRPr="001C1110">
        <w:rPr>
          <w:iCs/>
        </w:rPr>
        <w:t>, 754 So. 2d 691 (Fla. 2000).</w:t>
      </w:r>
    </w:p>
    <w:p w14:paraId="65FFA7BD" w14:textId="77777777" w:rsidR="009028E1" w:rsidRDefault="00170664" w:rsidP="009028E1">
      <w:r w:rsidRPr="001C1110">
        <w:t xml:space="preserve">This instruction was adopted in 2007 [965 So. 2d 811] and amended in 2016 [206 So. 3d 14], and on June </w:t>
      </w:r>
      <w:r>
        <w:t>6</w:t>
      </w:r>
      <w:r w:rsidRPr="001C1110">
        <w:t>, 2022.</w:t>
      </w:r>
    </w:p>
    <w:p w14:paraId="1BD2EAB0" w14:textId="77777777" w:rsidR="007A34B8" w:rsidRDefault="009028E1" w:rsidP="00F945C8">
      <w:pPr>
        <w:pStyle w:val="Heading3"/>
      </w:pPr>
      <w:r>
        <w:br w:type="page"/>
      </w:r>
      <w:bookmarkStart w:id="539" w:name="_Toc109650366"/>
      <w:bookmarkStart w:id="540" w:name="_Toc110239901"/>
      <w:bookmarkStart w:id="541" w:name="_Toc232505455"/>
      <w:r w:rsidR="007A34B8" w:rsidRPr="001C1110">
        <w:lastRenderedPageBreak/>
        <w:t>8.19 VIOLATION OF AN INJUNCTION FOR PROTECTION AGAINST [REPEAT] [SEXUAL] [DATING] VIOLENCE</w:t>
      </w:r>
      <w:bookmarkEnd w:id="539"/>
      <w:bookmarkEnd w:id="540"/>
      <w:bookmarkEnd w:id="541"/>
    </w:p>
    <w:p w14:paraId="05821112" w14:textId="77777777" w:rsidR="007A34B8" w:rsidRDefault="007A34B8" w:rsidP="007A34B8">
      <w:pPr>
        <w:pStyle w:val="SJIStatuteinTitle"/>
      </w:pPr>
      <w:r w:rsidRPr="001C1110">
        <w:t>§ 784.047, Fla. Stat.</w:t>
      </w:r>
    </w:p>
    <w:p w14:paraId="69D59CAE" w14:textId="1FDC5FC2" w:rsidR="006B3CC6" w:rsidRDefault="007A34B8" w:rsidP="006B3CC6">
      <w:pPr>
        <w:rPr>
          <w:bCs/>
        </w:rPr>
      </w:pPr>
      <w:r w:rsidRPr="007A34B8">
        <w:rPr>
          <w:bCs/>
        </w:rPr>
        <w:t>To prove the crime of Violation of an Injunction for Protection Against [Repeat] [Sexual] [Dating] Violence, the State must prove the following two elements beyond a reasonable doubt:</w:t>
      </w:r>
      <w:r w:rsidR="000312C9">
        <w:rPr>
          <w:bCs/>
        </w:rPr>
        <w:t xml:space="preserve"> </w:t>
      </w:r>
    </w:p>
    <w:p w14:paraId="42E8A171" w14:textId="77777777" w:rsidR="00630B3A" w:rsidRPr="00630B3A" w:rsidRDefault="007A34B8" w:rsidP="008E33B9">
      <w:pPr>
        <w:pStyle w:val="ListParagraph"/>
        <w:numPr>
          <w:ilvl w:val="0"/>
          <w:numId w:val="57"/>
        </w:numPr>
        <w:ind w:left="1296" w:hanging="576"/>
      </w:pPr>
      <w:r w:rsidRPr="006B3CC6">
        <w:rPr>
          <w:b/>
          <w:bCs/>
        </w:rPr>
        <w:t>An injunction for protection against [repeat] [sexual] [dating] violence was issued by a court against</w:t>
      </w:r>
      <w:r w:rsidRPr="001C1110">
        <w:t xml:space="preserve"> (defendant) </w:t>
      </w:r>
      <w:r w:rsidRPr="006B3CC6">
        <w:rPr>
          <w:b/>
          <w:bCs/>
        </w:rPr>
        <w:t>for the benefit of</w:t>
      </w:r>
      <w:r w:rsidRPr="001C1110">
        <w:t xml:space="preserve"> (victim)</w:t>
      </w:r>
      <w:r w:rsidRPr="006B3CC6">
        <w:rPr>
          <w:b/>
          <w:bCs/>
        </w:rPr>
        <w:t>.</w:t>
      </w:r>
    </w:p>
    <w:p w14:paraId="71864AE8" w14:textId="77777777" w:rsidR="007A34B8" w:rsidRPr="006B3CC6" w:rsidRDefault="007A34B8" w:rsidP="008E33B9">
      <w:pPr>
        <w:pStyle w:val="ListParagraph"/>
        <w:numPr>
          <w:ilvl w:val="0"/>
          <w:numId w:val="57"/>
        </w:numPr>
        <w:ind w:left="1296" w:hanging="576"/>
        <w:rPr>
          <w:b/>
          <w:szCs w:val="24"/>
        </w:rPr>
      </w:pPr>
      <w:r w:rsidRPr="006B3CC6">
        <w:rPr>
          <w:b/>
          <w:bCs/>
        </w:rPr>
        <w:t>(Defendant)</w:t>
      </w:r>
      <w:r w:rsidRPr="001C1110">
        <w:t xml:space="preserve"> willfully violated the injunction by (</w:t>
      </w:r>
      <w:r w:rsidRPr="006B3CC6">
        <w:rPr>
          <w:b/>
          <w:bCs/>
        </w:rPr>
        <w:t>alleged violation* of section 784.047</w:t>
      </w:r>
      <w:r w:rsidRPr="001C1110">
        <w:t>)</w:t>
      </w:r>
      <w:r w:rsidRPr="006B3CC6">
        <w:rPr>
          <w:b/>
          <w:bCs/>
        </w:rPr>
        <w:t>.</w:t>
      </w:r>
    </w:p>
    <w:p w14:paraId="47F4A4D6" w14:textId="77777777" w:rsidR="007A34B8" w:rsidRPr="00D60A66" w:rsidRDefault="007A34B8" w:rsidP="003679B5">
      <w:pPr>
        <w:pStyle w:val="SJIText"/>
        <w:rPr>
          <w:b/>
          <w:bCs/>
        </w:rPr>
      </w:pPr>
      <w:r w:rsidRPr="00D60A66">
        <w:rPr>
          <w:b/>
          <w:bCs/>
        </w:rPr>
        <w:t>“Willfully” means knowingly, intentionally, and purposely.</w:t>
      </w:r>
    </w:p>
    <w:p w14:paraId="0F6477A4" w14:textId="77777777" w:rsidR="007A34B8" w:rsidRPr="00492BEA" w:rsidRDefault="007A34B8" w:rsidP="00077A3C">
      <w:pPr>
        <w:rPr>
          <w:i/>
          <w:iCs/>
        </w:rPr>
      </w:pPr>
      <w:r w:rsidRPr="00492BEA">
        <w:rPr>
          <w:i/>
          <w:iCs/>
        </w:rPr>
        <w:t>If the allegation involves the defendant committing an act of repeat, sexual, or dating violence against the victim, give the appropriate definitions of “violence,” “repeat violence,” and/or “dating violence” from § 784.046(1), Fla. Stat., and the elements of any appropriate crime(s) supported by the evidence.</w:t>
      </w:r>
    </w:p>
    <w:p w14:paraId="1C4E9683" w14:textId="77777777" w:rsidR="007A34B8" w:rsidRPr="001C1110" w:rsidRDefault="007A34B8" w:rsidP="003679B5">
      <w:pPr>
        <w:pStyle w:val="SJITextItalic"/>
      </w:pPr>
      <w:r w:rsidRPr="001C1110">
        <w:t>Give if applicable if the jury finds the defendant guilty of Violation of a [Repeat][Sexual][Dating] Violence Injunction. § 784.047(2), Fla. Stat.</w:t>
      </w:r>
    </w:p>
    <w:p w14:paraId="0DF0E175" w14:textId="77777777" w:rsidR="007A34B8" w:rsidRPr="00D60A66" w:rsidRDefault="007A34B8" w:rsidP="003679B5">
      <w:pPr>
        <w:pStyle w:val="SJIText"/>
        <w:rPr>
          <w:b/>
          <w:bCs/>
          <w:iCs/>
        </w:rPr>
      </w:pPr>
      <w:r w:rsidRPr="00D60A66">
        <w:rPr>
          <w:b/>
          <w:bCs/>
        </w:rPr>
        <w:t xml:space="preserve">Now that you have found the defendant guilty of Violation of a [Repeat] [Sexual] [Dating] Violence Injunction, you must further determine whether the State has proven beyond a reasonable doubt that </w:t>
      </w:r>
      <w:r w:rsidRPr="00D60A66">
        <w:rPr>
          <w:b/>
          <w:bCs/>
          <w:iCs/>
        </w:rPr>
        <w:t xml:space="preserve">the defendant was previously convicted two times or more of </w:t>
      </w:r>
      <w:r w:rsidRPr="00D60A66">
        <w:rPr>
          <w:b/>
          <w:bCs/>
        </w:rPr>
        <w:t>Violation of an Injunction against the same person</w:t>
      </w:r>
      <w:r w:rsidRPr="00D60A66">
        <w:rPr>
          <w:b/>
          <w:bCs/>
          <w:iCs/>
        </w:rPr>
        <w:t>.</w:t>
      </w:r>
    </w:p>
    <w:p w14:paraId="6D05EC04" w14:textId="77777777" w:rsidR="007A34B8" w:rsidRPr="00D60A66" w:rsidRDefault="007A34B8" w:rsidP="003679B5">
      <w:pPr>
        <w:pStyle w:val="SJIText"/>
        <w:rPr>
          <w:b/>
          <w:bCs/>
        </w:rPr>
      </w:pPr>
      <w:r w:rsidRPr="00D60A66">
        <w:rPr>
          <w:b/>
          <w:bCs/>
        </w:rPr>
        <w:t>“Conviction” means a determination of guilt that is the result of a plea or a trial, regardless of whether adjudication is withheld or a plea of nolo contendere is entered.</w:t>
      </w:r>
    </w:p>
    <w:p w14:paraId="173C3D3B" w14:textId="77777777" w:rsidR="007A34B8" w:rsidRDefault="007A34B8" w:rsidP="00492BEA">
      <w:pPr>
        <w:pStyle w:val="SJIComments"/>
      </w:pPr>
      <w:r w:rsidRPr="001C1110">
        <w:t>Lesser Included Offense</w:t>
      </w:r>
    </w:p>
    <w:p w14:paraId="7D05C9EF" w14:textId="77777777" w:rsidR="00492BEA" w:rsidRPr="001C1110" w:rsidRDefault="00492BEA" w:rsidP="0020121B">
      <w:pPr>
        <w:pStyle w:val="Heading4"/>
      </w:pPr>
      <w:bookmarkStart w:id="542" w:name="_Toc109650367"/>
      <w:r w:rsidRPr="001C1110">
        <w:t>VIOLATION OF REPEAT VIOLENCE, SEXUAL VIOLENCE, OR DATING VIOLENCE INJUNCTION – 784.047</w:t>
      </w:r>
      <w:bookmarkEnd w:id="542"/>
    </w:p>
    <w:tbl>
      <w:tblPr>
        <w:tblStyle w:val="TableGrid1"/>
        <w:tblW w:w="5000" w:type="pct"/>
        <w:tblLook w:val="0620" w:firstRow="1" w:lastRow="0" w:firstColumn="0" w:lastColumn="0" w:noHBand="1" w:noVBand="1"/>
      </w:tblPr>
      <w:tblGrid>
        <w:gridCol w:w="2375"/>
        <w:gridCol w:w="2495"/>
        <w:gridCol w:w="2025"/>
        <w:gridCol w:w="2455"/>
      </w:tblGrid>
      <w:tr w:rsidR="007A34B8" w:rsidRPr="001C1110" w14:paraId="62917634" w14:textId="77777777" w:rsidTr="004D7E31">
        <w:trPr>
          <w:cnfStyle w:val="100000000000" w:firstRow="1" w:lastRow="0" w:firstColumn="0" w:lastColumn="0" w:oddVBand="0" w:evenVBand="0" w:oddHBand="0" w:evenHBand="0" w:firstRowFirstColumn="0" w:firstRowLastColumn="0" w:lastRowFirstColumn="0" w:lastRowLastColumn="0"/>
        </w:trPr>
        <w:tc>
          <w:tcPr>
            <w:tcW w:w="1270" w:type="pct"/>
          </w:tcPr>
          <w:p w14:paraId="6220DD4B" w14:textId="77777777" w:rsidR="007A34B8" w:rsidRPr="00492BEA" w:rsidRDefault="007A34B8" w:rsidP="005C04F9">
            <w:pPr>
              <w:pStyle w:val="SJITableText"/>
            </w:pPr>
            <w:r w:rsidRPr="00492BEA">
              <w:t>CATEGORY ONE</w:t>
            </w:r>
          </w:p>
        </w:tc>
        <w:tc>
          <w:tcPr>
            <w:tcW w:w="1334" w:type="pct"/>
          </w:tcPr>
          <w:p w14:paraId="21D66FAC" w14:textId="77777777" w:rsidR="007A34B8" w:rsidRPr="00492BEA" w:rsidRDefault="007A34B8" w:rsidP="005C04F9">
            <w:pPr>
              <w:pStyle w:val="SJITableText"/>
            </w:pPr>
            <w:r w:rsidRPr="00492BEA">
              <w:t>CATEGORY TWO</w:t>
            </w:r>
          </w:p>
        </w:tc>
        <w:tc>
          <w:tcPr>
            <w:tcW w:w="1083" w:type="pct"/>
          </w:tcPr>
          <w:p w14:paraId="3A86E2C4" w14:textId="77777777" w:rsidR="007A34B8" w:rsidRPr="00492BEA" w:rsidRDefault="007A34B8" w:rsidP="005C04F9">
            <w:pPr>
              <w:pStyle w:val="SJITableText"/>
            </w:pPr>
            <w:r w:rsidRPr="00492BEA">
              <w:t>FLA. STAT</w:t>
            </w:r>
          </w:p>
        </w:tc>
        <w:tc>
          <w:tcPr>
            <w:tcW w:w="1313" w:type="pct"/>
          </w:tcPr>
          <w:p w14:paraId="63B64567" w14:textId="77777777" w:rsidR="007A34B8" w:rsidRPr="00492BEA" w:rsidRDefault="007A34B8" w:rsidP="005C04F9">
            <w:pPr>
              <w:pStyle w:val="SJITableText"/>
            </w:pPr>
            <w:r w:rsidRPr="00492BEA">
              <w:t>INS. NO.</w:t>
            </w:r>
          </w:p>
        </w:tc>
      </w:tr>
      <w:tr w:rsidR="007A34B8" w:rsidRPr="001C1110" w14:paraId="75C8446B" w14:textId="77777777" w:rsidTr="004D7E31">
        <w:tc>
          <w:tcPr>
            <w:tcW w:w="1270" w:type="pct"/>
          </w:tcPr>
          <w:p w14:paraId="0170976A" w14:textId="77777777" w:rsidR="007A34B8" w:rsidRPr="001C1110" w:rsidRDefault="007A34B8" w:rsidP="005C04F9">
            <w:pPr>
              <w:pStyle w:val="SJITableText"/>
            </w:pPr>
            <w:r w:rsidRPr="001C1110">
              <w:t>None</w:t>
            </w:r>
          </w:p>
        </w:tc>
        <w:tc>
          <w:tcPr>
            <w:tcW w:w="1334" w:type="pct"/>
          </w:tcPr>
          <w:p w14:paraId="576D6DE9" w14:textId="77777777" w:rsidR="007A34B8" w:rsidRPr="001C1110" w:rsidRDefault="007A34B8" w:rsidP="005C04F9">
            <w:pPr>
              <w:pStyle w:val="SJITableText"/>
            </w:pPr>
          </w:p>
        </w:tc>
        <w:tc>
          <w:tcPr>
            <w:tcW w:w="1083" w:type="pct"/>
          </w:tcPr>
          <w:p w14:paraId="1C1E6A86" w14:textId="77777777" w:rsidR="007A34B8" w:rsidRPr="001C1110" w:rsidRDefault="007A34B8" w:rsidP="005C04F9">
            <w:pPr>
              <w:pStyle w:val="SJITableText"/>
            </w:pPr>
          </w:p>
        </w:tc>
        <w:tc>
          <w:tcPr>
            <w:tcW w:w="1313" w:type="pct"/>
          </w:tcPr>
          <w:p w14:paraId="55E964AE" w14:textId="77777777" w:rsidR="007A34B8" w:rsidRPr="001C1110" w:rsidRDefault="007A34B8" w:rsidP="005C04F9">
            <w:pPr>
              <w:pStyle w:val="SJITableText"/>
            </w:pPr>
          </w:p>
        </w:tc>
      </w:tr>
      <w:tr w:rsidR="007A34B8" w:rsidRPr="001C1110" w14:paraId="38A1CD08" w14:textId="77777777" w:rsidTr="004D7E31">
        <w:tc>
          <w:tcPr>
            <w:tcW w:w="1270" w:type="pct"/>
          </w:tcPr>
          <w:p w14:paraId="1EF5BB94" w14:textId="77777777" w:rsidR="007A34B8" w:rsidRPr="001C1110" w:rsidRDefault="007A34B8" w:rsidP="005C04F9">
            <w:pPr>
              <w:pStyle w:val="SJITableText"/>
            </w:pPr>
          </w:p>
        </w:tc>
        <w:tc>
          <w:tcPr>
            <w:tcW w:w="1334" w:type="pct"/>
          </w:tcPr>
          <w:p w14:paraId="5429D63C" w14:textId="77777777" w:rsidR="007A34B8" w:rsidRPr="001C1110" w:rsidRDefault="007A34B8" w:rsidP="005C04F9">
            <w:pPr>
              <w:pStyle w:val="SJITableText"/>
            </w:pPr>
            <w:r w:rsidRPr="001C1110">
              <w:t>Attempt</w:t>
            </w:r>
          </w:p>
        </w:tc>
        <w:tc>
          <w:tcPr>
            <w:tcW w:w="1083" w:type="pct"/>
          </w:tcPr>
          <w:p w14:paraId="640CA1D9" w14:textId="77777777" w:rsidR="007A34B8" w:rsidRPr="001C1110" w:rsidRDefault="007A34B8" w:rsidP="005C04F9">
            <w:pPr>
              <w:pStyle w:val="SJITableText"/>
            </w:pPr>
            <w:r w:rsidRPr="001C1110">
              <w:t>777.04(1)</w:t>
            </w:r>
          </w:p>
        </w:tc>
        <w:tc>
          <w:tcPr>
            <w:tcW w:w="1313" w:type="pct"/>
          </w:tcPr>
          <w:p w14:paraId="53A9EACE" w14:textId="77777777" w:rsidR="007A34B8" w:rsidRPr="001C1110" w:rsidRDefault="007A34B8" w:rsidP="005C04F9">
            <w:pPr>
              <w:pStyle w:val="SJITableText"/>
            </w:pPr>
            <w:r w:rsidRPr="001C1110">
              <w:t>5.1</w:t>
            </w:r>
          </w:p>
        </w:tc>
      </w:tr>
    </w:tbl>
    <w:p w14:paraId="324390D6" w14:textId="77777777" w:rsidR="007A34B8" w:rsidRPr="001C1110" w:rsidRDefault="007A34B8" w:rsidP="00492BEA">
      <w:pPr>
        <w:pStyle w:val="SJIComments"/>
      </w:pPr>
      <w:r w:rsidRPr="001C1110">
        <w:t xml:space="preserve">Comments </w:t>
      </w:r>
    </w:p>
    <w:p w14:paraId="65182EEB" w14:textId="77777777" w:rsidR="007A34B8" w:rsidRPr="001C1110" w:rsidRDefault="007A34B8" w:rsidP="00492BEA">
      <w:r w:rsidRPr="001C1110">
        <w:t xml:space="preserve">*If more than one method of violating the injunction is alleged, the courts will likely require a unanimous verdict for each alternative. </w:t>
      </w:r>
      <w:r w:rsidRPr="001C1110">
        <w:rPr>
          <w:i/>
          <w:iCs/>
        </w:rPr>
        <w:t xml:space="preserve">Jacobs v. State, </w:t>
      </w:r>
      <w:r w:rsidRPr="001C1110">
        <w:t>272 So. 3d 838 (Fla. 2d DCA 2019).</w:t>
      </w:r>
    </w:p>
    <w:p w14:paraId="6BCCCAA8" w14:textId="77777777" w:rsidR="007A34B8" w:rsidRPr="001C1110" w:rsidRDefault="007A34B8" w:rsidP="00492BEA">
      <w:pPr>
        <w:rPr>
          <w:iCs/>
        </w:rPr>
      </w:pPr>
      <w:r w:rsidRPr="001C1110">
        <w:lastRenderedPageBreak/>
        <w:t xml:space="preserve">This instruction can be used for Violation of a [Repeat] [Sexual] [Dating] Violence Injunction based on prior convictions. For Felony Violation of a [Repeat] [Sexual] [Dating] Violence Injunction based on prior convictions, it is error to inform the jury of prior Violation of Injunction convictions until the verdict on the underlying Violation of a [Repeat] [Sexual] [Dating] Violence Injunction is rendered. Therefore, if the information or indictment contains an allegation of prior Violation of Injunction convictions, do not read that allegation and do not send the information or indictment into the jury room. If the defendant is found guilty of Violation of a [Repeat] [Sexual] [Dating] Violence Injunction, the historical fact of prior convictions shall be determined separately by the jury in a bifurcated proceeding. </w:t>
      </w:r>
      <w:r w:rsidRPr="001C1110">
        <w:rPr>
          <w:i/>
        </w:rPr>
        <w:t xml:space="preserve">See State v. Harbaugh, </w:t>
      </w:r>
      <w:r w:rsidRPr="001C1110">
        <w:rPr>
          <w:iCs/>
        </w:rPr>
        <w:t>754 So. 2d 691 (Fla. 2000).</w:t>
      </w:r>
    </w:p>
    <w:p w14:paraId="2A876E57" w14:textId="77777777" w:rsidR="00492BEA" w:rsidRDefault="007A34B8" w:rsidP="00492BEA">
      <w:r w:rsidRPr="001C1110">
        <w:t xml:space="preserve">This instruction was adopted in 2007 [965 So. 2d 811] and amended in 2016 [206 So. 3d 14], and on June </w:t>
      </w:r>
      <w:r>
        <w:t>6</w:t>
      </w:r>
      <w:r w:rsidRPr="001C1110">
        <w:t>, 2022.</w:t>
      </w:r>
    </w:p>
    <w:p w14:paraId="5987BDFD" w14:textId="77777777" w:rsidR="008D3476" w:rsidRPr="0078564B" w:rsidRDefault="00492BEA" w:rsidP="008D3476">
      <w:pPr>
        <w:pStyle w:val="Heading3"/>
      </w:pPr>
      <w:r>
        <w:br w:type="page"/>
      </w:r>
      <w:bookmarkStart w:id="543" w:name="_Toc109650368"/>
      <w:bookmarkStart w:id="544" w:name="_Toc109807617"/>
      <w:bookmarkStart w:id="545" w:name="_Toc232505456"/>
      <w:r w:rsidR="008D3476" w:rsidRPr="0078564B">
        <w:lastRenderedPageBreak/>
        <w:t>8.20 BATTERY ON FACILITY EMPLOYEE (THROWING, TOSSING, OR EXPELLING CERTAIN FLUIDS OR MATERIALS)</w:t>
      </w:r>
      <w:bookmarkEnd w:id="543"/>
      <w:bookmarkEnd w:id="544"/>
      <w:bookmarkEnd w:id="545"/>
    </w:p>
    <w:p w14:paraId="479087CC" w14:textId="77777777" w:rsidR="008D3476" w:rsidRPr="0078564B" w:rsidRDefault="008D3476" w:rsidP="008D3476">
      <w:pPr>
        <w:pStyle w:val="SJIStatuteinTitle"/>
      </w:pPr>
      <w:r w:rsidRPr="0078564B">
        <w:t>§ 784.078, Fla. Stat.</w:t>
      </w:r>
    </w:p>
    <w:p w14:paraId="0EB684BD" w14:textId="77777777" w:rsidR="008D3476" w:rsidRPr="00166DFD" w:rsidRDefault="008D3476" w:rsidP="008D3476">
      <w:pPr>
        <w:rPr>
          <w:b/>
          <w:bCs/>
        </w:rPr>
      </w:pPr>
      <w:r w:rsidRPr="00166DFD">
        <w:rPr>
          <w:b/>
          <w:bCs/>
        </w:rPr>
        <w:t>To prove the crime of Battery on a Facility Employee, the State must prove the following five elements beyond a reasonable doubt:</w:t>
      </w:r>
    </w:p>
    <w:p w14:paraId="0B0F0228" w14:textId="77777777" w:rsidR="008D3476" w:rsidRPr="00446714" w:rsidRDefault="008D3476" w:rsidP="008E33B9">
      <w:pPr>
        <w:pStyle w:val="ListParagraph"/>
        <w:numPr>
          <w:ilvl w:val="0"/>
          <w:numId w:val="58"/>
        </w:numPr>
        <w:ind w:left="1296" w:hanging="576"/>
        <w:rPr>
          <w:b/>
        </w:rPr>
      </w:pPr>
      <w:r w:rsidRPr="0078564B">
        <w:t>(Defendant)</w:t>
      </w:r>
      <w:r w:rsidRPr="00446714">
        <w:rPr>
          <w:b/>
        </w:rPr>
        <w:t xml:space="preserve"> was detained in a facility.</w:t>
      </w:r>
    </w:p>
    <w:p w14:paraId="59D2748C" w14:textId="77777777" w:rsidR="008D3476" w:rsidRPr="00446714" w:rsidRDefault="008D3476" w:rsidP="008E33B9">
      <w:pPr>
        <w:pStyle w:val="ListParagraph"/>
        <w:numPr>
          <w:ilvl w:val="0"/>
          <w:numId w:val="58"/>
        </w:numPr>
        <w:ind w:left="1296" w:hanging="576"/>
        <w:rPr>
          <w:b/>
        </w:rPr>
      </w:pPr>
      <w:r w:rsidRPr="0078564B">
        <w:t>(Defendant)</w:t>
      </w:r>
      <w:r w:rsidRPr="00446714">
        <w:rPr>
          <w:b/>
        </w:rPr>
        <w:t xml:space="preserve"> caused or attempted to cause </w:t>
      </w:r>
      <w:r w:rsidRPr="0078564B">
        <w:t>(victim)</w:t>
      </w:r>
      <w:r w:rsidRPr="00446714">
        <w:rPr>
          <w:b/>
        </w:rPr>
        <w:t xml:space="preserve"> to come into contact with blood, saliva, masticated food, regurgitated food, seminal fluid, urine, or feces by throwing, tossing, or expelling such fluid or material.</w:t>
      </w:r>
    </w:p>
    <w:p w14:paraId="79CE0BA7" w14:textId="77777777" w:rsidR="008D3476" w:rsidRPr="00446714" w:rsidRDefault="008D3476" w:rsidP="008E33B9">
      <w:pPr>
        <w:pStyle w:val="ListParagraph"/>
        <w:numPr>
          <w:ilvl w:val="0"/>
          <w:numId w:val="58"/>
        </w:numPr>
        <w:ind w:left="1296" w:hanging="576"/>
        <w:rPr>
          <w:b/>
        </w:rPr>
      </w:pPr>
      <w:r w:rsidRPr="0078564B">
        <w:t>(Defendant)</w:t>
      </w:r>
      <w:r w:rsidRPr="00446714">
        <w:rPr>
          <w:b/>
        </w:rPr>
        <w:t xml:space="preserve"> did so with the intent to harass, annoy, threaten, or alarm </w:t>
      </w:r>
      <w:r w:rsidRPr="0078564B">
        <w:t>(victim)</w:t>
      </w:r>
      <w:r w:rsidRPr="00446714">
        <w:rPr>
          <w:b/>
        </w:rPr>
        <w:t>.</w:t>
      </w:r>
    </w:p>
    <w:p w14:paraId="70A1FBFA" w14:textId="77777777" w:rsidR="008D3476" w:rsidRPr="00446714" w:rsidRDefault="008D3476" w:rsidP="008E33B9">
      <w:pPr>
        <w:pStyle w:val="ListParagraph"/>
        <w:numPr>
          <w:ilvl w:val="0"/>
          <w:numId w:val="58"/>
        </w:numPr>
        <w:ind w:left="1296" w:hanging="576"/>
        <w:rPr>
          <w:b/>
        </w:rPr>
      </w:pPr>
      <w:r w:rsidRPr="0078564B">
        <w:t>(Victim)</w:t>
      </w:r>
      <w:r w:rsidRPr="00446714">
        <w:rPr>
          <w:b/>
        </w:rPr>
        <w:t xml:space="preserve"> was a facility employee.</w:t>
      </w:r>
    </w:p>
    <w:p w14:paraId="114C9ED5" w14:textId="77777777" w:rsidR="008D3476" w:rsidRPr="00446714" w:rsidRDefault="008D3476" w:rsidP="008E33B9">
      <w:pPr>
        <w:pStyle w:val="ListParagraph"/>
        <w:numPr>
          <w:ilvl w:val="0"/>
          <w:numId w:val="58"/>
        </w:numPr>
        <w:ind w:left="1296" w:hanging="576"/>
        <w:rPr>
          <w:b/>
        </w:rPr>
      </w:pPr>
      <w:r>
        <w:t>(</w:t>
      </w:r>
      <w:r w:rsidRPr="0078564B">
        <w:t>Defendant)</w:t>
      </w:r>
      <w:r w:rsidRPr="00446714">
        <w:rPr>
          <w:b/>
        </w:rPr>
        <w:t xml:space="preserve"> knew </w:t>
      </w:r>
      <w:r w:rsidRPr="0078564B">
        <w:t>(victim)</w:t>
      </w:r>
      <w:r w:rsidRPr="00446714">
        <w:rPr>
          <w:b/>
        </w:rPr>
        <w:t xml:space="preserve"> or reasonably should have known that </w:t>
      </w:r>
      <w:r w:rsidRPr="0078564B">
        <w:t>(victim)</w:t>
      </w:r>
      <w:r w:rsidRPr="00446714">
        <w:rPr>
          <w:b/>
        </w:rPr>
        <w:t xml:space="preserve"> was a facility employee.</w:t>
      </w:r>
    </w:p>
    <w:p w14:paraId="43761258" w14:textId="77777777" w:rsidR="008D3476" w:rsidRPr="0078564B" w:rsidRDefault="008D3476" w:rsidP="008D3476">
      <w:pPr>
        <w:tabs>
          <w:tab w:val="left" w:pos="720"/>
        </w:tabs>
        <w:suppressAutoHyphens/>
        <w:spacing w:after="0"/>
        <w:rPr>
          <w:i/>
        </w:rPr>
      </w:pPr>
      <w:r w:rsidRPr="0078564B">
        <w:rPr>
          <w:i/>
        </w:rPr>
        <w:t>Definitions.</w:t>
      </w:r>
    </w:p>
    <w:p w14:paraId="23AA7FF4" w14:textId="77777777" w:rsidR="008D3476" w:rsidRDefault="008D3476" w:rsidP="008D3476">
      <w:pPr>
        <w:pStyle w:val="SJITextItalic"/>
      </w:pPr>
      <w:r w:rsidRPr="0078564B">
        <w:t xml:space="preserve">§ 784.078(1), Fla. Stat. </w:t>
      </w:r>
    </w:p>
    <w:p w14:paraId="5EFB8024" w14:textId="77777777" w:rsidR="008D3476" w:rsidRPr="00C67C46" w:rsidRDefault="008D3476" w:rsidP="008D3476">
      <w:pPr>
        <w:widowControl w:val="0"/>
        <w:autoSpaceDE w:val="0"/>
        <w:autoSpaceDN w:val="0"/>
        <w:adjustRightInd w:val="0"/>
        <w:rPr>
          <w:b/>
          <w:bCs/>
        </w:rPr>
      </w:pPr>
      <w:r w:rsidRPr="00C67C46">
        <w:rPr>
          <w:b/>
          <w:bCs/>
        </w:rPr>
        <w:t xml:space="preserve">A “facility” is any state correctional institution, </w:t>
      </w:r>
      <w:r w:rsidRPr="00234261">
        <w:rPr>
          <w:b/>
          <w:bCs/>
        </w:rPr>
        <w:t>contractor-operated</w:t>
      </w:r>
      <w:r w:rsidRPr="00272B51">
        <w:rPr>
          <w:b/>
          <w:bCs/>
        </w:rPr>
        <w:t xml:space="preserve"> </w:t>
      </w:r>
      <w:r w:rsidRPr="00C67C46">
        <w:rPr>
          <w:b/>
          <w:bCs/>
        </w:rPr>
        <w:t>correctional facility, county, municipal, or regional jail or other detention facility of local government, or any secure facility operated and maintained by the Department of Corrections or the Department of Juvenile Justice.</w:t>
      </w:r>
    </w:p>
    <w:p w14:paraId="716FD05F" w14:textId="77777777" w:rsidR="008D3476" w:rsidRPr="00CA3D37" w:rsidRDefault="008D3476" w:rsidP="008D3476">
      <w:pPr>
        <w:pStyle w:val="SJITextItalic"/>
      </w:pPr>
      <w:r w:rsidRPr="00CA3D37">
        <w:t>§ 944.710, Fla. Stat.</w:t>
      </w:r>
    </w:p>
    <w:p w14:paraId="6999D0E8" w14:textId="77777777" w:rsidR="008D3476" w:rsidRDefault="008D3476" w:rsidP="008D3476">
      <w:pPr>
        <w:tabs>
          <w:tab w:val="left" w:pos="720"/>
        </w:tabs>
        <w:suppressAutoHyphens/>
        <w:rPr>
          <w:b/>
          <w:bCs/>
        </w:rPr>
      </w:pPr>
      <w:r w:rsidRPr="00CA3D37">
        <w:rPr>
          <w:b/>
          <w:bCs/>
        </w:rPr>
        <w:t>A “</w:t>
      </w:r>
      <w:r w:rsidRPr="00BC6FEB">
        <w:rPr>
          <w:b/>
          <w:bCs/>
        </w:rPr>
        <w:t>contractor-operated</w:t>
      </w:r>
      <w:r w:rsidRPr="009734A5">
        <w:rPr>
          <w:b/>
          <w:bCs/>
        </w:rPr>
        <w:t xml:space="preserve"> </w:t>
      </w:r>
      <w:r w:rsidRPr="00CA3D37">
        <w:rPr>
          <w:b/>
          <w:bCs/>
        </w:rPr>
        <w:t>correctional facility” is any facility, which is not operated by the Department of Corrections, for the incarceration of adults or juveniles who have been sentenced by a court and committed</w:t>
      </w:r>
      <w:r w:rsidRPr="00FE6DBD">
        <w:rPr>
          <w:b/>
          <w:bCs/>
        </w:rPr>
        <w:t xml:space="preserve"> to the custody of the Department of Corrections.</w:t>
      </w:r>
    </w:p>
    <w:p w14:paraId="4CF052FC" w14:textId="77777777" w:rsidR="008D3476" w:rsidRPr="00350B8C" w:rsidRDefault="008D3476" w:rsidP="008D3476">
      <w:pPr>
        <w:rPr>
          <w:i/>
          <w:iCs/>
        </w:rPr>
      </w:pPr>
      <w:r w:rsidRPr="00350B8C">
        <w:rPr>
          <w:i/>
          <w:iCs/>
        </w:rPr>
        <w:t>Additional definitions of the specific type of facility can be found in other statutes.</w:t>
      </w:r>
    </w:p>
    <w:p w14:paraId="3AAC6D4E" w14:textId="77777777" w:rsidR="008D3476" w:rsidRPr="00C67C46" w:rsidRDefault="008D3476" w:rsidP="008D3476">
      <w:pPr>
        <w:pStyle w:val="SJITextItalic"/>
      </w:pPr>
      <w:r w:rsidRPr="00C67C46">
        <w:t>§ 784.078(2), Fla. Stat.</w:t>
      </w:r>
    </w:p>
    <w:p w14:paraId="03EA286D" w14:textId="77777777" w:rsidR="008D3476" w:rsidRDefault="008D3476" w:rsidP="008D3476">
      <w:pPr>
        <w:widowControl w:val="0"/>
        <w:autoSpaceDE w:val="0"/>
        <w:autoSpaceDN w:val="0"/>
        <w:adjustRightInd w:val="0"/>
        <w:rPr>
          <w:b/>
          <w:bCs/>
        </w:rPr>
      </w:pPr>
      <w:r w:rsidRPr="00C67C46">
        <w:rPr>
          <w:b/>
          <w:bCs/>
        </w:rPr>
        <w:t>An “employee” is any person [employed by or performing contractual services for a public or private entity operating a facility] [or] [employed by or performing contractual services for the corporation operating the prison enhancement programs or the correctional work programs</w:t>
      </w:r>
      <w:r w:rsidRPr="00234261">
        <w:rPr>
          <w:b/>
          <w:bCs/>
        </w:rPr>
        <w:t>, pursuant to part II of chapter 946] [</w:t>
      </w:r>
      <w:r w:rsidRPr="00C67C46">
        <w:rPr>
          <w:b/>
          <w:bCs/>
        </w:rPr>
        <w:t>or] [who is a parole examiner with the Florida Commission on Offender Review].</w:t>
      </w:r>
    </w:p>
    <w:p w14:paraId="491D7DF7" w14:textId="77777777" w:rsidR="008D3476" w:rsidRDefault="008D3476" w:rsidP="008D3476">
      <w:pPr>
        <w:spacing w:after="160"/>
        <w:ind w:firstLine="0"/>
        <w:rPr>
          <w:b/>
          <w:bCs/>
        </w:rPr>
      </w:pPr>
      <w:r>
        <w:rPr>
          <w:b/>
          <w:bCs/>
        </w:rPr>
        <w:br w:type="page"/>
      </w:r>
    </w:p>
    <w:p w14:paraId="0B76588E" w14:textId="77777777" w:rsidR="008D3476" w:rsidRPr="0078564B" w:rsidRDefault="008D3476" w:rsidP="008D3476">
      <w:pPr>
        <w:pStyle w:val="SJIComments"/>
      </w:pPr>
      <w:r w:rsidRPr="0078564B">
        <w:lastRenderedPageBreak/>
        <w:t>Lesser Included Offenses</w:t>
      </w:r>
    </w:p>
    <w:p w14:paraId="563001AC" w14:textId="77777777" w:rsidR="008D3476" w:rsidRPr="0078564B" w:rsidRDefault="008D3476" w:rsidP="008D3476">
      <w:pPr>
        <w:pStyle w:val="Heading4"/>
      </w:pPr>
      <w:bookmarkStart w:id="546" w:name="_Toc109650369"/>
      <w:r w:rsidRPr="0078564B">
        <w:t>BATTERY ON FACILITY EMPLOYEE — 784.078</w:t>
      </w:r>
      <w:bookmarkEnd w:id="546"/>
    </w:p>
    <w:tbl>
      <w:tblPr>
        <w:tblStyle w:val="TableGrid1"/>
        <w:tblW w:w="5000" w:type="pct"/>
        <w:tblLook w:val="0020" w:firstRow="1" w:lastRow="0" w:firstColumn="0" w:lastColumn="0" w:noHBand="0" w:noVBand="0"/>
      </w:tblPr>
      <w:tblGrid>
        <w:gridCol w:w="2991"/>
        <w:gridCol w:w="2992"/>
        <w:gridCol w:w="1964"/>
        <w:gridCol w:w="1403"/>
      </w:tblGrid>
      <w:tr w:rsidR="008D3476" w:rsidRPr="0078564B" w14:paraId="4904B193" w14:textId="77777777" w:rsidTr="00980417">
        <w:trPr>
          <w:cnfStyle w:val="100000000000" w:firstRow="1" w:lastRow="0" w:firstColumn="0" w:lastColumn="0" w:oddVBand="0" w:evenVBand="0" w:oddHBand="0" w:evenHBand="0" w:firstRowFirstColumn="0" w:firstRowLastColumn="0" w:lastRowFirstColumn="0" w:lastRowLastColumn="0"/>
        </w:trPr>
        <w:tc>
          <w:tcPr>
            <w:tcW w:w="1600" w:type="pct"/>
          </w:tcPr>
          <w:p w14:paraId="0ABD0545" w14:textId="77777777" w:rsidR="008D3476" w:rsidRPr="00446714" w:rsidRDefault="008D3476" w:rsidP="00980417">
            <w:pPr>
              <w:pStyle w:val="SJITableText"/>
            </w:pPr>
            <w:r w:rsidRPr="00446714">
              <w:t>CATEGORY ONE</w:t>
            </w:r>
          </w:p>
        </w:tc>
        <w:tc>
          <w:tcPr>
            <w:tcW w:w="1600" w:type="pct"/>
          </w:tcPr>
          <w:p w14:paraId="107FDD1E" w14:textId="77777777" w:rsidR="008D3476" w:rsidRPr="00446714" w:rsidRDefault="008D3476" w:rsidP="00980417">
            <w:pPr>
              <w:pStyle w:val="SJITableText"/>
            </w:pPr>
            <w:r w:rsidRPr="00446714">
              <w:t>CATEGORY TWO</w:t>
            </w:r>
          </w:p>
        </w:tc>
        <w:tc>
          <w:tcPr>
            <w:tcW w:w="1050" w:type="pct"/>
          </w:tcPr>
          <w:p w14:paraId="14529275" w14:textId="77777777" w:rsidR="008D3476" w:rsidRPr="00446714" w:rsidRDefault="008D3476" w:rsidP="00980417">
            <w:pPr>
              <w:pStyle w:val="SJITableText"/>
            </w:pPr>
            <w:r w:rsidRPr="00446714">
              <w:t>FLA. STAT.</w:t>
            </w:r>
          </w:p>
        </w:tc>
        <w:tc>
          <w:tcPr>
            <w:tcW w:w="750" w:type="pct"/>
          </w:tcPr>
          <w:p w14:paraId="3EC93BB7" w14:textId="77777777" w:rsidR="008D3476" w:rsidRPr="00446714" w:rsidRDefault="008D3476" w:rsidP="00980417">
            <w:pPr>
              <w:pStyle w:val="SJITableText"/>
            </w:pPr>
            <w:r w:rsidRPr="00446714">
              <w:t>INS. NO.</w:t>
            </w:r>
          </w:p>
        </w:tc>
      </w:tr>
      <w:tr w:rsidR="008D3476" w:rsidRPr="0078564B" w14:paraId="57A8B856" w14:textId="77777777" w:rsidTr="00980417">
        <w:tc>
          <w:tcPr>
            <w:tcW w:w="1600" w:type="pct"/>
          </w:tcPr>
          <w:p w14:paraId="541D22ED" w14:textId="77777777" w:rsidR="008D3476" w:rsidRPr="0078564B" w:rsidRDefault="008D3476" w:rsidP="00980417">
            <w:pPr>
              <w:pStyle w:val="SJITableText"/>
            </w:pPr>
            <w:r w:rsidRPr="0078564B">
              <w:t>None</w:t>
            </w:r>
          </w:p>
        </w:tc>
        <w:tc>
          <w:tcPr>
            <w:tcW w:w="1600" w:type="pct"/>
          </w:tcPr>
          <w:p w14:paraId="7CD1C5B8" w14:textId="77777777" w:rsidR="008D3476" w:rsidRPr="0078564B" w:rsidRDefault="008D3476" w:rsidP="00980417">
            <w:pPr>
              <w:pStyle w:val="SJITableText"/>
            </w:pPr>
          </w:p>
        </w:tc>
        <w:tc>
          <w:tcPr>
            <w:tcW w:w="1050" w:type="pct"/>
          </w:tcPr>
          <w:p w14:paraId="169B2C11" w14:textId="77777777" w:rsidR="008D3476" w:rsidRPr="0078564B" w:rsidRDefault="008D3476" w:rsidP="00980417">
            <w:pPr>
              <w:pStyle w:val="SJITableText"/>
            </w:pPr>
          </w:p>
        </w:tc>
        <w:tc>
          <w:tcPr>
            <w:tcW w:w="750" w:type="pct"/>
          </w:tcPr>
          <w:p w14:paraId="59F64458" w14:textId="77777777" w:rsidR="008D3476" w:rsidRPr="0078564B" w:rsidRDefault="008D3476" w:rsidP="00980417">
            <w:pPr>
              <w:pStyle w:val="SJITableText"/>
            </w:pPr>
          </w:p>
        </w:tc>
      </w:tr>
      <w:tr w:rsidR="008D3476" w:rsidRPr="0078564B" w14:paraId="5C837D57" w14:textId="77777777" w:rsidTr="00980417">
        <w:tc>
          <w:tcPr>
            <w:tcW w:w="1600" w:type="pct"/>
          </w:tcPr>
          <w:p w14:paraId="7EB4A94F" w14:textId="77777777" w:rsidR="008D3476" w:rsidRPr="0078564B" w:rsidRDefault="008D3476" w:rsidP="00980417">
            <w:pPr>
              <w:pStyle w:val="SJITableText"/>
            </w:pPr>
          </w:p>
        </w:tc>
        <w:tc>
          <w:tcPr>
            <w:tcW w:w="1600" w:type="pct"/>
          </w:tcPr>
          <w:p w14:paraId="73D03561" w14:textId="77777777" w:rsidR="008D3476" w:rsidRPr="0078564B" w:rsidRDefault="008D3476" w:rsidP="00980417">
            <w:pPr>
              <w:pStyle w:val="SJITableText"/>
            </w:pPr>
            <w:r w:rsidRPr="0078564B">
              <w:t>Battery</w:t>
            </w:r>
          </w:p>
        </w:tc>
        <w:tc>
          <w:tcPr>
            <w:tcW w:w="1050" w:type="pct"/>
          </w:tcPr>
          <w:p w14:paraId="159CC9D8" w14:textId="77777777" w:rsidR="008D3476" w:rsidRPr="0078564B" w:rsidRDefault="008D3476" w:rsidP="00980417">
            <w:pPr>
              <w:pStyle w:val="SJITableText"/>
            </w:pPr>
            <w:r w:rsidRPr="0078564B">
              <w:t>784.03(1)(a)</w:t>
            </w:r>
          </w:p>
        </w:tc>
        <w:tc>
          <w:tcPr>
            <w:tcW w:w="750" w:type="pct"/>
          </w:tcPr>
          <w:p w14:paraId="3AF823D5" w14:textId="77777777" w:rsidR="008D3476" w:rsidRPr="0078564B" w:rsidRDefault="008D3476" w:rsidP="00980417">
            <w:pPr>
              <w:pStyle w:val="SJITableText"/>
            </w:pPr>
            <w:r w:rsidRPr="0078564B">
              <w:t>8.3</w:t>
            </w:r>
          </w:p>
        </w:tc>
      </w:tr>
      <w:tr w:rsidR="008D3476" w:rsidRPr="0078564B" w14:paraId="765D0071" w14:textId="77777777" w:rsidTr="00980417">
        <w:tc>
          <w:tcPr>
            <w:tcW w:w="1600" w:type="pct"/>
          </w:tcPr>
          <w:p w14:paraId="3B6C6014" w14:textId="77777777" w:rsidR="008D3476" w:rsidRPr="0078564B" w:rsidRDefault="008D3476" w:rsidP="00980417">
            <w:pPr>
              <w:pStyle w:val="SJITableText"/>
            </w:pPr>
          </w:p>
        </w:tc>
        <w:tc>
          <w:tcPr>
            <w:tcW w:w="1600" w:type="pct"/>
          </w:tcPr>
          <w:p w14:paraId="47AEA134" w14:textId="77777777" w:rsidR="008D3476" w:rsidRPr="0078564B" w:rsidRDefault="008D3476" w:rsidP="00980417">
            <w:pPr>
              <w:pStyle w:val="SJITableText"/>
            </w:pPr>
            <w:r w:rsidRPr="0078564B">
              <w:t>Assault</w:t>
            </w:r>
          </w:p>
        </w:tc>
        <w:tc>
          <w:tcPr>
            <w:tcW w:w="1050" w:type="pct"/>
          </w:tcPr>
          <w:p w14:paraId="116B1BBD" w14:textId="77777777" w:rsidR="008D3476" w:rsidRPr="0078564B" w:rsidRDefault="008D3476" w:rsidP="00980417">
            <w:pPr>
              <w:pStyle w:val="SJITableText"/>
            </w:pPr>
            <w:r w:rsidRPr="0078564B">
              <w:t>784.011</w:t>
            </w:r>
          </w:p>
        </w:tc>
        <w:tc>
          <w:tcPr>
            <w:tcW w:w="750" w:type="pct"/>
          </w:tcPr>
          <w:p w14:paraId="5513DEF3" w14:textId="77777777" w:rsidR="008D3476" w:rsidRPr="0078564B" w:rsidRDefault="008D3476" w:rsidP="00980417">
            <w:pPr>
              <w:pStyle w:val="SJITableText"/>
            </w:pPr>
            <w:r w:rsidRPr="0078564B">
              <w:t>8.1</w:t>
            </w:r>
          </w:p>
        </w:tc>
      </w:tr>
    </w:tbl>
    <w:p w14:paraId="68E6EC07" w14:textId="77777777" w:rsidR="008D3476" w:rsidRPr="00446714" w:rsidRDefault="008D3476" w:rsidP="008D3476">
      <w:pPr>
        <w:pStyle w:val="SJIComments"/>
      </w:pPr>
      <w:r w:rsidRPr="0078564B">
        <w:t>Comment</w:t>
      </w:r>
    </w:p>
    <w:p w14:paraId="7DF9C7D8" w14:textId="77777777" w:rsidR="008D3476" w:rsidRPr="00234261" w:rsidRDefault="008D3476" w:rsidP="008D3476">
      <w:r w:rsidRPr="008D6BEB">
        <w:t xml:space="preserve">This instruction was adopted in 2003 [850 So. 2d </w:t>
      </w:r>
      <w:r w:rsidRPr="00234261">
        <w:t>1272] and amended in 2018 [260 So. 2d 930], and on September 20, 2024.</w:t>
      </w:r>
    </w:p>
    <w:p w14:paraId="34B5E05A" w14:textId="72749A9C" w:rsidR="00005FA9" w:rsidRPr="005115B4" w:rsidRDefault="00446714" w:rsidP="008D3476">
      <w:pPr>
        <w:pStyle w:val="Heading3"/>
      </w:pPr>
      <w:r>
        <w:br w:type="page"/>
      </w:r>
      <w:bookmarkStart w:id="547" w:name="_Toc109650370"/>
      <w:bookmarkStart w:id="548" w:name="_Toc110239903"/>
      <w:bookmarkStart w:id="549" w:name="_Toc232505457"/>
      <w:r w:rsidR="00005FA9" w:rsidRPr="005115B4">
        <w:lastRenderedPageBreak/>
        <w:t>8.21 [ASSAULT] [AGGRAVATED ASSAULT] [BATTERY] [AGGRAVATED BATTERY] BY A DETAINEE UPON [ANOTHER DETAINEE] [A VISITOR]</w:t>
      </w:r>
      <w:bookmarkEnd w:id="547"/>
      <w:bookmarkEnd w:id="548"/>
      <w:bookmarkEnd w:id="549"/>
    </w:p>
    <w:p w14:paraId="406CB004" w14:textId="77777777" w:rsidR="00005FA9" w:rsidRPr="005115B4" w:rsidRDefault="00005FA9" w:rsidP="00005FA9">
      <w:pPr>
        <w:pStyle w:val="SJIStatuteinTitle"/>
      </w:pPr>
      <w:r w:rsidRPr="005115B4">
        <w:t>§ 784.082, Fla. Stat.</w:t>
      </w:r>
    </w:p>
    <w:p w14:paraId="24A962B2" w14:textId="77777777" w:rsidR="00005FA9" w:rsidRDefault="00005FA9" w:rsidP="00F30D63">
      <w:pPr>
        <w:tabs>
          <w:tab w:val="left" w:pos="720"/>
        </w:tabs>
        <w:suppressAutoHyphens/>
        <w:rPr>
          <w:b/>
          <w:bCs/>
        </w:rPr>
      </w:pPr>
      <w:r w:rsidRPr="005115B4">
        <w:rPr>
          <w:b/>
          <w:bCs/>
        </w:rPr>
        <w:t xml:space="preserve">To prove the crime of </w:t>
      </w:r>
      <w:r w:rsidRPr="005115B4">
        <w:rPr>
          <w:bCs/>
        </w:rPr>
        <w:t>(</w:t>
      </w:r>
      <w:r w:rsidRPr="005115B4">
        <w:rPr>
          <w:bCs/>
          <w:i/>
        </w:rPr>
        <w:t>insert crime)</w:t>
      </w:r>
      <w:r w:rsidRPr="005115B4">
        <w:rPr>
          <w:b/>
          <w:bCs/>
        </w:rPr>
        <w:t>, the State must prove the following three elements beyond a reasonable doubt:</w:t>
      </w:r>
    </w:p>
    <w:p w14:paraId="113C06F5" w14:textId="77777777" w:rsidR="00005FA9" w:rsidRPr="00F30D63" w:rsidRDefault="00005FA9" w:rsidP="007F418B">
      <w:pPr>
        <w:pStyle w:val="ListParagraph"/>
        <w:numPr>
          <w:ilvl w:val="0"/>
          <w:numId w:val="636"/>
        </w:numPr>
        <w:tabs>
          <w:tab w:val="left" w:pos="720"/>
        </w:tabs>
        <w:suppressAutoHyphens/>
        <w:ind w:left="1296" w:hanging="576"/>
        <w:rPr>
          <w:b/>
          <w:bCs/>
        </w:rPr>
      </w:pPr>
      <w:r>
        <w:t>(D</w:t>
      </w:r>
      <w:r w:rsidRPr="005115B4">
        <w:t xml:space="preserve">efendant) </w:t>
      </w:r>
      <w:r w:rsidRPr="00F30D63">
        <w:rPr>
          <w:b/>
        </w:rPr>
        <w:t>was detained in a [prison] [jail] [detention facility].</w:t>
      </w:r>
    </w:p>
    <w:p w14:paraId="46E392A3" w14:textId="77777777" w:rsidR="00005FA9" w:rsidRPr="00F30D63" w:rsidRDefault="00005FA9" w:rsidP="007F418B">
      <w:pPr>
        <w:pStyle w:val="ListParagraph"/>
        <w:numPr>
          <w:ilvl w:val="0"/>
          <w:numId w:val="636"/>
        </w:numPr>
        <w:tabs>
          <w:tab w:val="left" w:pos="720"/>
        </w:tabs>
        <w:suppressAutoHyphens/>
        <w:ind w:left="1296" w:hanging="576"/>
        <w:rPr>
          <w:b/>
          <w:bCs/>
        </w:rPr>
      </w:pPr>
      <w:r w:rsidRPr="00F30D63">
        <w:rPr>
          <w:b/>
          <w:bCs/>
        </w:rPr>
        <w:t>At the time,</w:t>
      </w:r>
      <w:r w:rsidRPr="005115B4">
        <w:t xml:space="preserve"> (defendant)</w:t>
      </w:r>
      <w:r w:rsidRPr="00F30D63">
        <w:rPr>
          <w:b/>
          <w:bCs/>
        </w:rPr>
        <w:t xml:space="preserve"> committed [an assault] [an aggravated assault] [a battery] [an aggravated battery] against </w:t>
      </w:r>
      <w:r w:rsidRPr="00F30D63">
        <w:rPr>
          <w:bCs/>
        </w:rPr>
        <w:t>(victim).</w:t>
      </w:r>
    </w:p>
    <w:p w14:paraId="237D4272" w14:textId="77777777" w:rsidR="00005FA9" w:rsidRPr="00F30D63" w:rsidRDefault="00005FA9" w:rsidP="007F418B">
      <w:pPr>
        <w:pStyle w:val="ListParagraph"/>
        <w:numPr>
          <w:ilvl w:val="0"/>
          <w:numId w:val="636"/>
        </w:numPr>
        <w:tabs>
          <w:tab w:val="left" w:pos="720"/>
        </w:tabs>
        <w:suppressAutoHyphens/>
        <w:ind w:left="1296" w:hanging="576"/>
        <w:rPr>
          <w:b/>
          <w:bCs/>
        </w:rPr>
      </w:pPr>
      <w:r w:rsidRPr="00F30D63">
        <w:rPr>
          <w:bCs/>
        </w:rPr>
        <w:t xml:space="preserve">(Victim) </w:t>
      </w:r>
      <w:r w:rsidRPr="00F30D63">
        <w:rPr>
          <w:b/>
          <w:bCs/>
        </w:rPr>
        <w:t>was a [detainee] [visitor] in that facility.</w:t>
      </w:r>
    </w:p>
    <w:p w14:paraId="176AD0FB" w14:textId="77777777" w:rsidR="00005FA9" w:rsidRPr="005115B4" w:rsidRDefault="00005FA9" w:rsidP="003679B5">
      <w:pPr>
        <w:pStyle w:val="SJITextItalic"/>
      </w:pPr>
      <w:r w:rsidRPr="005115B4">
        <w:t>Give as applicable.</w:t>
      </w:r>
    </w:p>
    <w:p w14:paraId="77DFDE2F" w14:textId="77777777" w:rsidR="00005FA9" w:rsidRPr="005115B4" w:rsidRDefault="00005FA9" w:rsidP="00F30D63">
      <w:pPr>
        <w:tabs>
          <w:tab w:val="left" w:pos="720"/>
        </w:tabs>
        <w:suppressAutoHyphens/>
      </w:pPr>
      <w:r w:rsidRPr="005115B4">
        <w:rPr>
          <w:b/>
        </w:rPr>
        <w:t xml:space="preserve">An assault is legally defined as </w:t>
      </w:r>
      <w:r w:rsidRPr="005115B4">
        <w:t>(</w:t>
      </w:r>
      <w:r w:rsidRPr="005115B4">
        <w:rPr>
          <w:i/>
        </w:rPr>
        <w:t>insert applicable portions of instruction 8.1</w:t>
      </w:r>
      <w:r w:rsidRPr="005115B4">
        <w:t>)</w:t>
      </w:r>
      <w:r w:rsidRPr="005115B4">
        <w:rPr>
          <w:b/>
        </w:rPr>
        <w:t>.</w:t>
      </w:r>
    </w:p>
    <w:p w14:paraId="625BA955" w14:textId="77777777" w:rsidR="00005FA9" w:rsidRPr="005115B4" w:rsidRDefault="00005FA9" w:rsidP="00F30D63">
      <w:pPr>
        <w:tabs>
          <w:tab w:val="left" w:pos="720"/>
        </w:tabs>
        <w:suppressAutoHyphens/>
        <w:rPr>
          <w:b/>
        </w:rPr>
      </w:pPr>
      <w:r w:rsidRPr="005115B4">
        <w:rPr>
          <w:b/>
        </w:rPr>
        <w:t xml:space="preserve">An aggravated assault is legally defined as </w:t>
      </w:r>
      <w:r w:rsidRPr="005115B4">
        <w:t>(</w:t>
      </w:r>
      <w:r w:rsidRPr="005115B4">
        <w:rPr>
          <w:i/>
        </w:rPr>
        <w:t>insert applicable portions of instruction 8.2</w:t>
      </w:r>
      <w:r w:rsidRPr="005115B4">
        <w:t>)</w:t>
      </w:r>
      <w:r w:rsidRPr="005115B4">
        <w:rPr>
          <w:b/>
        </w:rPr>
        <w:t>.</w:t>
      </w:r>
    </w:p>
    <w:p w14:paraId="717C103F" w14:textId="77777777" w:rsidR="00005FA9" w:rsidRPr="005115B4" w:rsidRDefault="00005FA9" w:rsidP="00F30D63">
      <w:pPr>
        <w:tabs>
          <w:tab w:val="left" w:pos="720"/>
        </w:tabs>
        <w:suppressAutoHyphens/>
        <w:rPr>
          <w:b/>
        </w:rPr>
      </w:pPr>
      <w:r w:rsidRPr="005115B4">
        <w:rPr>
          <w:b/>
        </w:rPr>
        <w:t xml:space="preserve">A battery is legally defined as </w:t>
      </w:r>
      <w:r w:rsidRPr="005115B4">
        <w:t>(</w:t>
      </w:r>
      <w:r w:rsidRPr="005115B4">
        <w:rPr>
          <w:i/>
        </w:rPr>
        <w:t>insert applicable portions of instruction 8.3</w:t>
      </w:r>
      <w:r w:rsidRPr="005115B4">
        <w:t>)</w:t>
      </w:r>
      <w:r w:rsidRPr="005115B4">
        <w:rPr>
          <w:b/>
        </w:rPr>
        <w:t>.</w:t>
      </w:r>
    </w:p>
    <w:p w14:paraId="3F883015" w14:textId="77777777" w:rsidR="00005FA9" w:rsidRPr="005115B4" w:rsidRDefault="00005FA9" w:rsidP="00F30D63">
      <w:pPr>
        <w:tabs>
          <w:tab w:val="left" w:pos="720"/>
        </w:tabs>
        <w:suppressAutoHyphens/>
        <w:rPr>
          <w:b/>
        </w:rPr>
      </w:pPr>
      <w:r w:rsidRPr="005115B4">
        <w:rPr>
          <w:b/>
        </w:rPr>
        <w:t xml:space="preserve">An aggravated battery is legally defined as </w:t>
      </w:r>
      <w:r w:rsidRPr="005115B4">
        <w:t>(</w:t>
      </w:r>
      <w:r w:rsidRPr="005115B4">
        <w:rPr>
          <w:i/>
        </w:rPr>
        <w:t>insert applicable portions of instruction 8.4 and/or 8.4(a)</w:t>
      </w:r>
      <w:r w:rsidRPr="005115B4">
        <w:rPr>
          <w:b/>
        </w:rPr>
        <w:t>.</w:t>
      </w:r>
    </w:p>
    <w:p w14:paraId="66A95E62" w14:textId="77777777" w:rsidR="00005FA9" w:rsidRPr="005115B4" w:rsidRDefault="00005FA9" w:rsidP="00F30D63">
      <w:pPr>
        <w:pStyle w:val="SJIComments"/>
      </w:pPr>
      <w:r w:rsidRPr="005115B4">
        <w:t>Lesser Included Offenses</w:t>
      </w:r>
    </w:p>
    <w:p w14:paraId="0A96BDC1" w14:textId="77777777" w:rsidR="00005FA9" w:rsidRPr="005115B4" w:rsidRDefault="00005FA9" w:rsidP="00005FA9">
      <w:pPr>
        <w:tabs>
          <w:tab w:val="left" w:pos="720"/>
        </w:tabs>
        <w:suppressAutoHyphens/>
      </w:pPr>
      <w:r w:rsidRPr="005115B4">
        <w:t>See relevant instructions on offenses in element 2 for appropriate lesser-included offenses.</w:t>
      </w:r>
    </w:p>
    <w:p w14:paraId="53FA5B05" w14:textId="77777777" w:rsidR="00005FA9" w:rsidRPr="005115B4" w:rsidRDefault="00005FA9" w:rsidP="00F30D63">
      <w:pPr>
        <w:pStyle w:val="SJIComments"/>
      </w:pPr>
      <w:r w:rsidRPr="005115B4">
        <w:t>Comment</w:t>
      </w:r>
    </w:p>
    <w:p w14:paraId="4682BAB7" w14:textId="77777777" w:rsidR="00F30D63" w:rsidRDefault="00005FA9" w:rsidP="00005FA9">
      <w:r w:rsidRPr="005115B4">
        <w:t>This instruction was adopted in 2013.</w:t>
      </w:r>
    </w:p>
    <w:p w14:paraId="12CE416F" w14:textId="77777777" w:rsidR="00D37F5B" w:rsidRPr="00E317D3" w:rsidRDefault="00F30D63" w:rsidP="00D37F5B">
      <w:pPr>
        <w:pStyle w:val="Heading3"/>
      </w:pPr>
      <w:r>
        <w:br w:type="page"/>
      </w:r>
      <w:bookmarkStart w:id="550" w:name="_Toc109650371"/>
      <w:bookmarkStart w:id="551" w:name="_Toc110239904"/>
      <w:bookmarkStart w:id="552" w:name="_Toc110584800"/>
      <w:bookmarkStart w:id="553" w:name="_Toc232505458"/>
      <w:r w:rsidR="00D37F5B" w:rsidRPr="00E317D3">
        <w:lastRenderedPageBreak/>
        <w:t>8.22 WRITTEN [OR ELECTRONIC] THREAT TO [KILL] [DO BODILY INJURY] [CONDUCT A MASS SHOOTING] [CONDUCT AN ACT OF TERRORISM]</w:t>
      </w:r>
      <w:bookmarkEnd w:id="550"/>
      <w:bookmarkEnd w:id="551"/>
      <w:bookmarkEnd w:id="552"/>
      <w:bookmarkEnd w:id="553"/>
    </w:p>
    <w:p w14:paraId="0DB0F700" w14:textId="77777777" w:rsidR="00D37F5B" w:rsidRPr="00E317D3" w:rsidRDefault="00D37F5B" w:rsidP="00D37F5B">
      <w:pPr>
        <w:pStyle w:val="SJIStatuteinTitle"/>
      </w:pPr>
      <w:r w:rsidRPr="00E317D3">
        <w:t>§ 836.10, Fla. Stat.</w:t>
      </w:r>
    </w:p>
    <w:p w14:paraId="244A271D" w14:textId="77777777" w:rsidR="002C2656" w:rsidRPr="00170E4F" w:rsidRDefault="002C2656" w:rsidP="002C2656">
      <w:pPr>
        <w:rPr>
          <w:b/>
        </w:rPr>
      </w:pPr>
      <w:r w:rsidRPr="00E317D3">
        <w:rPr>
          <w:b/>
        </w:rPr>
        <w:t>To prove the crime of Written [or Electronic] Threat to [Kill] [Do Bodily Injury] [Conduct a Mass Shooting] [Conduct an Act of Terrorism], the State must prove the follo</w:t>
      </w:r>
      <w:r w:rsidRPr="00170E4F">
        <w:rPr>
          <w:b/>
        </w:rPr>
        <w:t>wing four elements beyond a reasonable doubt:</w:t>
      </w:r>
    </w:p>
    <w:p w14:paraId="4BCB4DCA" w14:textId="77777777" w:rsidR="002C2656" w:rsidRPr="00170E4F" w:rsidRDefault="002C2656" w:rsidP="008E33B9">
      <w:pPr>
        <w:numPr>
          <w:ilvl w:val="0"/>
          <w:numId w:val="60"/>
        </w:numPr>
        <w:rPr>
          <w:b/>
        </w:rPr>
      </w:pPr>
      <w:r w:rsidRPr="00170E4F">
        <w:rPr>
          <w:bCs/>
        </w:rPr>
        <w:t xml:space="preserve">(Defendant) </w:t>
      </w:r>
      <w:r w:rsidRPr="00170E4F">
        <w:rPr>
          <w:b/>
        </w:rPr>
        <w:t xml:space="preserve">made a threat to [kill] [or] [do bodily harm to another person] [or] [conduct a mass shooting] [or] [conduct an act of terrorism] in a writing [or other record]. </w:t>
      </w:r>
    </w:p>
    <w:p w14:paraId="51741872" w14:textId="77777777" w:rsidR="002C2656" w:rsidRPr="00170E4F" w:rsidRDefault="002C2656" w:rsidP="008E33B9">
      <w:pPr>
        <w:numPr>
          <w:ilvl w:val="0"/>
          <w:numId w:val="60"/>
        </w:numPr>
        <w:rPr>
          <w:b/>
        </w:rPr>
      </w:pPr>
      <w:r w:rsidRPr="00170E4F">
        <w:rPr>
          <w:bCs/>
        </w:rPr>
        <w:t xml:space="preserve">(Defendant) </w:t>
      </w:r>
      <w:r w:rsidRPr="00170E4F">
        <w:rPr>
          <w:b/>
        </w:rPr>
        <w:t>[sent, posted, or transmitted] [or] [procured the sending, posting, or transmission of] that writing [or other record].</w:t>
      </w:r>
    </w:p>
    <w:p w14:paraId="6DDAB3FD" w14:textId="77777777" w:rsidR="002C2656" w:rsidRDefault="002C2656" w:rsidP="008E33B9">
      <w:pPr>
        <w:numPr>
          <w:ilvl w:val="0"/>
          <w:numId w:val="61"/>
        </w:numPr>
        <w:rPr>
          <w:b/>
        </w:rPr>
      </w:pPr>
      <w:r w:rsidRPr="00B82292">
        <w:rPr>
          <w:bCs/>
        </w:rPr>
        <w:t xml:space="preserve">(Defendant) </w:t>
      </w:r>
      <w:r w:rsidRPr="00B82292">
        <w:rPr>
          <w:b/>
        </w:rPr>
        <w:t>did so in any manner in which it may be viewed by another person.</w:t>
      </w:r>
    </w:p>
    <w:p w14:paraId="7A37E44C" w14:textId="77777777" w:rsidR="002C2656" w:rsidRPr="00B82292" w:rsidRDefault="002C2656" w:rsidP="008E33B9">
      <w:pPr>
        <w:numPr>
          <w:ilvl w:val="0"/>
          <w:numId w:val="61"/>
        </w:numPr>
        <w:rPr>
          <w:b/>
        </w:rPr>
      </w:pPr>
      <w:r w:rsidRPr="00B82292">
        <w:rPr>
          <w:bCs/>
        </w:rPr>
        <w:t xml:space="preserve">(Defendant) </w:t>
      </w:r>
      <w:r w:rsidRPr="00B82292">
        <w:rPr>
          <w:b/>
        </w:rPr>
        <w:t>intended the threat to be a true threat.</w:t>
      </w:r>
      <w:r w:rsidRPr="00B82292">
        <w:rPr>
          <w:bCs/>
        </w:rPr>
        <w:t xml:space="preserve"> </w:t>
      </w:r>
    </w:p>
    <w:p w14:paraId="4D3E2D52" w14:textId="77777777" w:rsidR="002C2656" w:rsidRPr="00170E4F" w:rsidRDefault="002C2656" w:rsidP="002C2656">
      <w:pPr>
        <w:rPr>
          <w:b/>
          <w:bCs/>
        </w:rPr>
      </w:pPr>
      <w:r w:rsidRPr="00170E4F">
        <w:rPr>
          <w:b/>
          <w:bCs/>
        </w:rPr>
        <w:t>A true threat is a serious expression of an intent to commit an act of violence.</w:t>
      </w:r>
    </w:p>
    <w:p w14:paraId="655D8A6A" w14:textId="77777777" w:rsidR="002C2656" w:rsidRPr="00E317D3" w:rsidRDefault="002C2656" w:rsidP="002C2656">
      <w:pPr>
        <w:pStyle w:val="SJITextItalic"/>
      </w:pPr>
      <w:r w:rsidRPr="00E317D3">
        <w:t xml:space="preserve">Give if applicable. </w:t>
      </w:r>
    </w:p>
    <w:p w14:paraId="5093E65D" w14:textId="77777777" w:rsidR="002C2656" w:rsidRPr="00E317D3" w:rsidRDefault="002C2656" w:rsidP="002C2656">
      <w:r w:rsidRPr="00E317D3">
        <w:rPr>
          <w:b/>
        </w:rPr>
        <w:t>To “procure” means to persuade, induce, prevail upon, or cause a person to do something.</w:t>
      </w:r>
      <w:r w:rsidRPr="00E317D3">
        <w:t xml:space="preserve"> </w:t>
      </w:r>
    </w:p>
    <w:p w14:paraId="54F9602A" w14:textId="77777777" w:rsidR="002C2656" w:rsidRPr="00E317D3" w:rsidRDefault="002C2656" w:rsidP="002C2656">
      <w:pPr>
        <w:pStyle w:val="SJITextItalic"/>
      </w:pPr>
      <w:r w:rsidRPr="00E317D3">
        <w:t>Give if applicable.</w:t>
      </w:r>
    </w:p>
    <w:p w14:paraId="7DEB180D" w14:textId="77777777" w:rsidR="002C2656" w:rsidRDefault="002C2656" w:rsidP="002C2656">
      <w:pPr>
        <w:rPr>
          <w:b/>
          <w:bCs/>
        </w:rPr>
      </w:pPr>
      <w:r w:rsidRPr="00E317D3">
        <w:t>“</w:t>
      </w:r>
      <w:r w:rsidRPr="00E317D3">
        <w:rPr>
          <w:b/>
          <w:bCs/>
        </w:rPr>
        <w:t xml:space="preserve">Other record” includes an electronic record. The term “electronic record” means any record created, modified, archived, received, or distributed electronically which contains any combination of text, graphics, video, audio, or pictorial represented in digital form, but does not include a telephone call. </w:t>
      </w:r>
    </w:p>
    <w:p w14:paraId="3F06A109" w14:textId="77777777" w:rsidR="002C2656" w:rsidRPr="00E317D3" w:rsidRDefault="002C2656" w:rsidP="002C2656">
      <w:pPr>
        <w:pStyle w:val="SJITextItalic"/>
      </w:pPr>
      <w:r w:rsidRPr="00E317D3">
        <w:t xml:space="preserve">Give if applicable. § 775.30(1), Fla. Stat. The judge may need to instruct on certain criminal laws that are violent acts or acts dangerous to human life, or a violation of § 815.06, Fla. Stat. (Instructions #12.6-12.8). </w:t>
      </w:r>
    </w:p>
    <w:p w14:paraId="7C5CA8E9" w14:textId="77777777" w:rsidR="002C2656" w:rsidRPr="00E317D3" w:rsidRDefault="002C2656" w:rsidP="002C2656">
      <w:pPr>
        <w:rPr>
          <w:b/>
          <w:bCs/>
        </w:rPr>
      </w:pPr>
      <w:r w:rsidRPr="00E317D3">
        <w:rPr>
          <w:b/>
          <w:bCs/>
        </w:rPr>
        <w:t>“Terrorism” means an activity that:</w:t>
      </w:r>
    </w:p>
    <w:p w14:paraId="09C90043" w14:textId="77777777" w:rsidR="002C2656" w:rsidRPr="00E317D3" w:rsidRDefault="002C2656" w:rsidP="007F418B">
      <w:pPr>
        <w:pStyle w:val="ListParagraph"/>
        <w:numPr>
          <w:ilvl w:val="0"/>
          <w:numId w:val="461"/>
        </w:numPr>
        <w:ind w:left="1296" w:hanging="576"/>
        <w:rPr>
          <w:b/>
          <w:bCs/>
        </w:rPr>
      </w:pPr>
      <w:r w:rsidRPr="00E317D3">
        <w:rPr>
          <w:b/>
          <w:bCs/>
        </w:rPr>
        <w:t>involves:</w:t>
      </w:r>
    </w:p>
    <w:p w14:paraId="7F1BC980" w14:textId="77777777" w:rsidR="002C2656" w:rsidRPr="00E317D3" w:rsidRDefault="002C2656" w:rsidP="007F418B">
      <w:pPr>
        <w:pStyle w:val="ListParagraph"/>
        <w:numPr>
          <w:ilvl w:val="0"/>
          <w:numId w:val="462"/>
        </w:numPr>
        <w:ind w:left="1728" w:hanging="576"/>
        <w:rPr>
          <w:b/>
          <w:bCs/>
        </w:rPr>
      </w:pPr>
      <w:r w:rsidRPr="00E317D3">
        <w:rPr>
          <w:b/>
          <w:bCs/>
        </w:rPr>
        <w:t>a violent act or an act dangerous to human life which is a violation of the criminal laws of this state or of the United States; or</w:t>
      </w:r>
    </w:p>
    <w:p w14:paraId="680E386C" w14:textId="77777777" w:rsidR="002C2656" w:rsidRPr="00E317D3" w:rsidRDefault="002C2656" w:rsidP="007F418B">
      <w:pPr>
        <w:pStyle w:val="ListParagraph"/>
        <w:numPr>
          <w:ilvl w:val="0"/>
          <w:numId w:val="462"/>
        </w:numPr>
        <w:ind w:left="1728" w:hanging="576"/>
        <w:rPr>
          <w:b/>
          <w:bCs/>
        </w:rPr>
      </w:pPr>
      <w:r w:rsidRPr="00E317D3">
        <w:rPr>
          <w:b/>
          <w:bCs/>
        </w:rPr>
        <w:t xml:space="preserve">A violation of s. 815.06; </w:t>
      </w:r>
    </w:p>
    <w:p w14:paraId="04976A12" w14:textId="77777777" w:rsidR="002C2656" w:rsidRPr="00E317D3" w:rsidRDefault="002C2656" w:rsidP="002C2656">
      <w:pPr>
        <w:ind w:left="432"/>
        <w:rPr>
          <w:b/>
          <w:bCs/>
        </w:rPr>
      </w:pPr>
      <w:r w:rsidRPr="00E317D3">
        <w:rPr>
          <w:b/>
          <w:bCs/>
        </w:rPr>
        <w:t>and</w:t>
      </w:r>
    </w:p>
    <w:p w14:paraId="3FCCD80E" w14:textId="77777777" w:rsidR="002C2656" w:rsidRPr="00E317D3" w:rsidRDefault="002C2656" w:rsidP="007F418B">
      <w:pPr>
        <w:pStyle w:val="ListParagraph"/>
        <w:numPr>
          <w:ilvl w:val="0"/>
          <w:numId w:val="461"/>
        </w:numPr>
        <w:ind w:left="1296" w:hanging="576"/>
        <w:rPr>
          <w:b/>
          <w:bCs/>
        </w:rPr>
      </w:pPr>
      <w:r w:rsidRPr="00E317D3">
        <w:rPr>
          <w:b/>
          <w:bCs/>
        </w:rPr>
        <w:t>is intended to:</w:t>
      </w:r>
    </w:p>
    <w:p w14:paraId="30896EAC" w14:textId="77777777" w:rsidR="002C2656" w:rsidRPr="00E317D3" w:rsidRDefault="002C2656" w:rsidP="007F418B">
      <w:pPr>
        <w:pStyle w:val="ListParagraph"/>
        <w:numPr>
          <w:ilvl w:val="0"/>
          <w:numId w:val="463"/>
        </w:numPr>
        <w:ind w:left="1728" w:right="432" w:hanging="576"/>
        <w:rPr>
          <w:b/>
          <w:bCs/>
        </w:rPr>
      </w:pPr>
      <w:r w:rsidRPr="00E317D3">
        <w:rPr>
          <w:b/>
          <w:bCs/>
        </w:rPr>
        <w:lastRenderedPageBreak/>
        <w:t>intimidate, injure, or coerce a civilian population;</w:t>
      </w:r>
    </w:p>
    <w:p w14:paraId="2367914E" w14:textId="77777777" w:rsidR="002C2656" w:rsidRPr="00E317D3" w:rsidRDefault="002C2656" w:rsidP="007F418B">
      <w:pPr>
        <w:pStyle w:val="ListParagraph"/>
        <w:numPr>
          <w:ilvl w:val="0"/>
          <w:numId w:val="463"/>
        </w:numPr>
        <w:ind w:left="1728" w:right="432" w:hanging="576"/>
        <w:rPr>
          <w:b/>
          <w:bCs/>
        </w:rPr>
      </w:pPr>
      <w:r w:rsidRPr="00E317D3">
        <w:rPr>
          <w:b/>
          <w:bCs/>
        </w:rPr>
        <w:t>influence the policy of a government by intimidation or coercion; or</w:t>
      </w:r>
    </w:p>
    <w:p w14:paraId="573E287D" w14:textId="77777777" w:rsidR="002C2656" w:rsidRPr="00E317D3" w:rsidRDefault="002C2656" w:rsidP="007F418B">
      <w:pPr>
        <w:pStyle w:val="ListParagraph"/>
        <w:numPr>
          <w:ilvl w:val="0"/>
          <w:numId w:val="463"/>
        </w:numPr>
        <w:ind w:left="1728" w:right="432" w:hanging="576"/>
        <w:rPr>
          <w:b/>
          <w:bCs/>
        </w:rPr>
      </w:pPr>
      <w:r w:rsidRPr="00E317D3">
        <w:rPr>
          <w:b/>
          <w:bCs/>
        </w:rPr>
        <w:t>affect the conduct of government through destruction of property, assassination, murder, kidnapping, or aircraft piracy.</w:t>
      </w:r>
    </w:p>
    <w:p w14:paraId="06A4245F" w14:textId="77777777" w:rsidR="002C2656" w:rsidRPr="00E317D3" w:rsidRDefault="002C2656" w:rsidP="002C2656">
      <w:pPr>
        <w:pStyle w:val="SJIComments"/>
      </w:pPr>
      <w:r w:rsidRPr="00E317D3">
        <w:t>Lesser Included Offenses</w:t>
      </w:r>
    </w:p>
    <w:p w14:paraId="621405A2" w14:textId="77777777" w:rsidR="002C2656" w:rsidRPr="00E317D3" w:rsidRDefault="002C2656" w:rsidP="002C2656">
      <w:pPr>
        <w:pStyle w:val="Heading4"/>
      </w:pPr>
      <w:bookmarkStart w:id="554" w:name="_Toc109650372"/>
      <w:r w:rsidRPr="00E317D3">
        <w:t>WRITTEN [OR ELECTRONIC] THREAT TO [KILL] [DO BODILY INJURY] [CONDUCT A MASS SHOOTING] [CONDUCT AN ACT OF TERRORISM] – 836.10</w:t>
      </w:r>
      <w:bookmarkEnd w:id="554"/>
    </w:p>
    <w:tbl>
      <w:tblPr>
        <w:tblStyle w:val="TableGrid1"/>
        <w:tblpPr w:leftFromText="180" w:rightFromText="180" w:vertAnchor="text" w:tblpY="1"/>
        <w:tblW w:w="5000" w:type="pct"/>
        <w:tblLook w:val="0620" w:firstRow="1" w:lastRow="0" w:firstColumn="0" w:lastColumn="0" w:noHBand="1" w:noVBand="1"/>
      </w:tblPr>
      <w:tblGrid>
        <w:gridCol w:w="2991"/>
        <w:gridCol w:w="2992"/>
        <w:gridCol w:w="1964"/>
        <w:gridCol w:w="1403"/>
      </w:tblGrid>
      <w:tr w:rsidR="002C2656" w:rsidRPr="00E317D3" w14:paraId="0891492D" w14:textId="77777777" w:rsidTr="00FD24D0">
        <w:trPr>
          <w:cnfStyle w:val="100000000000" w:firstRow="1" w:lastRow="0" w:firstColumn="0" w:lastColumn="0" w:oddVBand="0" w:evenVBand="0" w:oddHBand="0" w:evenHBand="0" w:firstRowFirstColumn="0" w:firstRowLastColumn="0" w:lastRowFirstColumn="0" w:lastRowLastColumn="0"/>
        </w:trPr>
        <w:tc>
          <w:tcPr>
            <w:tcW w:w="1600" w:type="pct"/>
          </w:tcPr>
          <w:p w14:paraId="35290FBD" w14:textId="77777777" w:rsidR="002C2656" w:rsidRPr="00E317D3" w:rsidRDefault="002C2656" w:rsidP="00FD24D0">
            <w:pPr>
              <w:pStyle w:val="SJITableText"/>
            </w:pPr>
            <w:r w:rsidRPr="00E317D3">
              <w:t>CATEGORY ONE</w:t>
            </w:r>
          </w:p>
        </w:tc>
        <w:tc>
          <w:tcPr>
            <w:tcW w:w="1600" w:type="pct"/>
          </w:tcPr>
          <w:p w14:paraId="034D911E" w14:textId="77777777" w:rsidR="002C2656" w:rsidRPr="00E317D3" w:rsidRDefault="002C2656" w:rsidP="00FD24D0">
            <w:pPr>
              <w:pStyle w:val="SJITableText"/>
            </w:pPr>
            <w:r w:rsidRPr="00E317D3">
              <w:t>CATEGORY TWO</w:t>
            </w:r>
          </w:p>
        </w:tc>
        <w:tc>
          <w:tcPr>
            <w:tcW w:w="1050" w:type="pct"/>
          </w:tcPr>
          <w:p w14:paraId="51C4DC00" w14:textId="77777777" w:rsidR="002C2656" w:rsidRPr="00E317D3" w:rsidRDefault="002C2656" w:rsidP="00FD24D0">
            <w:pPr>
              <w:pStyle w:val="SJITableText"/>
            </w:pPr>
            <w:r w:rsidRPr="00E317D3">
              <w:t>FLA. STAT.</w:t>
            </w:r>
          </w:p>
        </w:tc>
        <w:tc>
          <w:tcPr>
            <w:tcW w:w="750" w:type="pct"/>
          </w:tcPr>
          <w:p w14:paraId="0838DD5F" w14:textId="77777777" w:rsidR="002C2656" w:rsidRPr="00E317D3" w:rsidRDefault="002C2656" w:rsidP="00FD24D0">
            <w:pPr>
              <w:pStyle w:val="SJITableText"/>
            </w:pPr>
            <w:r w:rsidRPr="00E317D3">
              <w:t>INS. NO.</w:t>
            </w:r>
          </w:p>
        </w:tc>
      </w:tr>
      <w:tr w:rsidR="002C2656" w:rsidRPr="00E317D3" w14:paraId="00E5F706" w14:textId="77777777" w:rsidTr="00FD24D0">
        <w:tc>
          <w:tcPr>
            <w:tcW w:w="1600" w:type="pct"/>
          </w:tcPr>
          <w:p w14:paraId="48B0F7A6" w14:textId="77777777" w:rsidR="002C2656" w:rsidRPr="00E317D3" w:rsidRDefault="002C2656" w:rsidP="00FD24D0">
            <w:pPr>
              <w:pStyle w:val="SJITableText"/>
            </w:pPr>
            <w:r w:rsidRPr="00E317D3">
              <w:t>None</w:t>
            </w:r>
          </w:p>
        </w:tc>
        <w:tc>
          <w:tcPr>
            <w:tcW w:w="1600" w:type="pct"/>
          </w:tcPr>
          <w:p w14:paraId="48196CE7" w14:textId="77777777" w:rsidR="002C2656" w:rsidRPr="00E317D3" w:rsidRDefault="002C2656" w:rsidP="00FD24D0">
            <w:pPr>
              <w:pStyle w:val="SJITableText"/>
            </w:pPr>
          </w:p>
        </w:tc>
        <w:tc>
          <w:tcPr>
            <w:tcW w:w="1050" w:type="pct"/>
          </w:tcPr>
          <w:p w14:paraId="1273AC58" w14:textId="77777777" w:rsidR="002C2656" w:rsidRPr="00E317D3" w:rsidRDefault="002C2656" w:rsidP="00FD24D0">
            <w:pPr>
              <w:pStyle w:val="SJITableText"/>
            </w:pPr>
          </w:p>
        </w:tc>
        <w:tc>
          <w:tcPr>
            <w:tcW w:w="750" w:type="pct"/>
          </w:tcPr>
          <w:p w14:paraId="7AA757F3" w14:textId="77777777" w:rsidR="002C2656" w:rsidRPr="00E317D3" w:rsidRDefault="002C2656" w:rsidP="00FD24D0">
            <w:pPr>
              <w:pStyle w:val="SJITableText"/>
            </w:pPr>
          </w:p>
        </w:tc>
      </w:tr>
      <w:tr w:rsidR="002C2656" w:rsidRPr="00E317D3" w14:paraId="2A5287D3" w14:textId="77777777" w:rsidTr="00FD24D0">
        <w:tc>
          <w:tcPr>
            <w:tcW w:w="1600" w:type="pct"/>
          </w:tcPr>
          <w:p w14:paraId="11424A78" w14:textId="77777777" w:rsidR="002C2656" w:rsidRPr="00E317D3" w:rsidRDefault="002C2656" w:rsidP="00FD24D0">
            <w:pPr>
              <w:pStyle w:val="SJITableText"/>
            </w:pPr>
          </w:p>
        </w:tc>
        <w:tc>
          <w:tcPr>
            <w:tcW w:w="1600" w:type="pct"/>
          </w:tcPr>
          <w:p w14:paraId="372F944B" w14:textId="77777777" w:rsidR="002C2656" w:rsidRPr="00E317D3" w:rsidRDefault="002C2656" w:rsidP="00FD24D0">
            <w:pPr>
              <w:pStyle w:val="SJITableText"/>
            </w:pPr>
            <w:r w:rsidRPr="00E317D3">
              <w:t>Attempt</w:t>
            </w:r>
          </w:p>
        </w:tc>
        <w:tc>
          <w:tcPr>
            <w:tcW w:w="1050" w:type="pct"/>
          </w:tcPr>
          <w:p w14:paraId="3758D727" w14:textId="77777777" w:rsidR="002C2656" w:rsidRPr="00E317D3" w:rsidRDefault="002C2656" w:rsidP="00FD24D0">
            <w:pPr>
              <w:pStyle w:val="SJITableText"/>
            </w:pPr>
            <w:r w:rsidRPr="00E317D3">
              <w:t>777.04(1)</w:t>
            </w:r>
          </w:p>
        </w:tc>
        <w:tc>
          <w:tcPr>
            <w:tcW w:w="750" w:type="pct"/>
          </w:tcPr>
          <w:p w14:paraId="6642C37D" w14:textId="77777777" w:rsidR="002C2656" w:rsidRPr="00E317D3" w:rsidRDefault="002C2656" w:rsidP="00FD24D0">
            <w:pPr>
              <w:pStyle w:val="SJITableText"/>
            </w:pPr>
            <w:r w:rsidRPr="00E317D3">
              <w:t>5.1</w:t>
            </w:r>
          </w:p>
        </w:tc>
      </w:tr>
      <w:tr w:rsidR="002C2656" w:rsidRPr="00E317D3" w14:paraId="79A959D2" w14:textId="77777777" w:rsidTr="00FD24D0">
        <w:tc>
          <w:tcPr>
            <w:tcW w:w="1600" w:type="pct"/>
          </w:tcPr>
          <w:p w14:paraId="3B317555" w14:textId="77777777" w:rsidR="002C2656" w:rsidRPr="00E317D3" w:rsidRDefault="002C2656" w:rsidP="00FD24D0">
            <w:pPr>
              <w:pStyle w:val="SJITableText"/>
            </w:pPr>
          </w:p>
        </w:tc>
        <w:tc>
          <w:tcPr>
            <w:tcW w:w="1600" w:type="pct"/>
          </w:tcPr>
          <w:p w14:paraId="736F02E3" w14:textId="77777777" w:rsidR="002C2656" w:rsidRPr="00E317D3" w:rsidRDefault="002C2656" w:rsidP="00FD24D0">
            <w:pPr>
              <w:pStyle w:val="SJITableText"/>
            </w:pPr>
            <w:r w:rsidRPr="00E317D3">
              <w:t>Assault</w:t>
            </w:r>
          </w:p>
        </w:tc>
        <w:tc>
          <w:tcPr>
            <w:tcW w:w="1050" w:type="pct"/>
          </w:tcPr>
          <w:p w14:paraId="04CEA379" w14:textId="77777777" w:rsidR="002C2656" w:rsidRPr="00E317D3" w:rsidRDefault="002C2656" w:rsidP="00FD24D0">
            <w:pPr>
              <w:pStyle w:val="SJITableText"/>
            </w:pPr>
            <w:r w:rsidRPr="00E317D3">
              <w:t>784.011</w:t>
            </w:r>
          </w:p>
        </w:tc>
        <w:tc>
          <w:tcPr>
            <w:tcW w:w="750" w:type="pct"/>
          </w:tcPr>
          <w:p w14:paraId="066206BE" w14:textId="77777777" w:rsidR="002C2656" w:rsidRPr="00E317D3" w:rsidRDefault="002C2656" w:rsidP="00FD24D0">
            <w:pPr>
              <w:pStyle w:val="SJITableText"/>
            </w:pPr>
            <w:r w:rsidRPr="00E317D3">
              <w:t>8.1</w:t>
            </w:r>
          </w:p>
        </w:tc>
      </w:tr>
    </w:tbl>
    <w:p w14:paraId="70E7D355" w14:textId="77777777" w:rsidR="002C2656" w:rsidRPr="00E317D3" w:rsidRDefault="002C2656" w:rsidP="002C2656">
      <w:pPr>
        <w:pStyle w:val="SJIComments"/>
      </w:pPr>
      <w:r w:rsidRPr="00E317D3">
        <w:t>Comment</w:t>
      </w:r>
      <w:r w:rsidRPr="00EA189D">
        <w:t>s</w:t>
      </w:r>
    </w:p>
    <w:p w14:paraId="08A36270" w14:textId="77777777" w:rsidR="002C2656" w:rsidRDefault="002C2656" w:rsidP="002C2656">
      <w:r w:rsidRPr="00170E4F">
        <w:rPr>
          <w:i/>
          <w:iCs/>
        </w:rPr>
        <w:t xml:space="preserve">T.R.W. v. State, </w:t>
      </w:r>
      <w:r w:rsidRPr="00170E4F">
        <w:t xml:space="preserve">363 So. 3d 1081 (Fla. 4th DCA 2023) and </w:t>
      </w:r>
      <w:bookmarkStart w:id="555" w:name="_Hlk138834780"/>
      <w:r w:rsidRPr="00170E4F">
        <w:rPr>
          <w:i/>
          <w:iCs/>
        </w:rPr>
        <w:t xml:space="preserve">Counterman v. Colorado, </w:t>
      </w:r>
      <w:r>
        <w:t>600 U.S. 66 (</w:t>
      </w:r>
      <w:r w:rsidRPr="00170E4F">
        <w:t xml:space="preserve">2023) require a </w:t>
      </w:r>
      <w:r w:rsidRPr="00170E4F">
        <w:rPr>
          <w:i/>
          <w:iCs/>
        </w:rPr>
        <w:t>mens rea</w:t>
      </w:r>
      <w:r w:rsidRPr="00170E4F">
        <w:t xml:space="preserve"> element to be added to the statute. As of November 2023, it was unclear whether </w:t>
      </w:r>
      <w:r>
        <w:t xml:space="preserve">other district courts of appeal or the </w:t>
      </w:r>
      <w:r w:rsidRPr="00170E4F">
        <w:t>Florida Supreme Court w</w:t>
      </w:r>
      <w:r>
        <w:t>ill</w:t>
      </w:r>
      <w:r w:rsidRPr="00170E4F">
        <w:t xml:space="preserve"> determine that intent is not required </w:t>
      </w:r>
      <w:r>
        <w:t xml:space="preserve">because a </w:t>
      </w:r>
      <w:r w:rsidRPr="00170E4F">
        <w:t xml:space="preserve">recklessness standard </w:t>
      </w:r>
      <w:r>
        <w:t>is sufficient.</w:t>
      </w:r>
      <w:r w:rsidRPr="00170E4F">
        <w:t xml:space="preserve"> </w:t>
      </w:r>
    </w:p>
    <w:p w14:paraId="7F040E38" w14:textId="77777777" w:rsidR="002C2656" w:rsidRPr="00170E4F" w:rsidRDefault="002C2656" w:rsidP="002C2656">
      <w:r w:rsidRPr="00170E4F">
        <w:t xml:space="preserve">As of November 2023, it is unclear whether the courts will require the state to prove either that </w:t>
      </w:r>
      <w:r>
        <w:t xml:space="preserve">the victim </w:t>
      </w:r>
      <w:r w:rsidRPr="00170E4F">
        <w:t xml:space="preserve">felt threatened or that a reasonable person in </w:t>
      </w:r>
      <w:r>
        <w:t>victim’s</w:t>
      </w:r>
      <w:r w:rsidRPr="00170E4F">
        <w:t xml:space="preserve"> position would have felt threatened</w:t>
      </w:r>
      <w:r>
        <w:t>.</w:t>
      </w:r>
      <w:r w:rsidRPr="00170E4F">
        <w:t xml:space="preserve"> </w:t>
      </w:r>
    </w:p>
    <w:bookmarkEnd w:id="555"/>
    <w:p w14:paraId="59A268A3" w14:textId="77777777" w:rsidR="002C2656" w:rsidRPr="00E317D3" w:rsidRDefault="002C2656" w:rsidP="002C2656">
      <w:r w:rsidRPr="00E317D3">
        <w:t>This instruction was adopted in 2013 [131 So. 3d 720] and amended in 2018 [260 So. 3d 1024], on December 15, 2021, on January 6, 2023</w:t>
      </w:r>
      <w:r w:rsidRPr="00423DDD">
        <w:t>, on May 5, 2023</w:t>
      </w:r>
      <w:r w:rsidRPr="00EA189D">
        <w:t>, and on December 15, 2023.</w:t>
      </w:r>
    </w:p>
    <w:p w14:paraId="4E0F7528" w14:textId="77777777" w:rsidR="000D7C57" w:rsidRDefault="006402E4" w:rsidP="000D7C57">
      <w:pPr>
        <w:pStyle w:val="Heading3"/>
      </w:pPr>
      <w:r>
        <w:br w:type="page"/>
      </w:r>
      <w:bookmarkStart w:id="556" w:name="_Toc109650373"/>
      <w:bookmarkStart w:id="557" w:name="_Toc110239905"/>
      <w:bookmarkStart w:id="558" w:name="_Toc110584801"/>
      <w:bookmarkStart w:id="559" w:name="_Toc203464360"/>
      <w:bookmarkStart w:id="560" w:name="_Hlk205712042"/>
      <w:bookmarkStart w:id="561" w:name="_Hlk110588193"/>
      <w:bookmarkStart w:id="562" w:name="_Toc232505459"/>
      <w:r w:rsidR="000D7C57">
        <w:lastRenderedPageBreak/>
        <w:t>8.22(</w:t>
      </w:r>
      <w:r w:rsidR="000D7C57">
        <w:rPr>
          <w:rFonts w:eastAsia="Yu Gothic Light"/>
          <w:caps w:val="0"/>
        </w:rPr>
        <w:t>a</w:t>
      </w:r>
      <w:r w:rsidR="000D7C57">
        <w:t>) THREAT TO [KILL] [DO SERIOUS BODILY HARM TO] A [PUBLIC OFFICIAL] [FAMILY MEMBER OF A PUBLIC OFFICIAL]</w:t>
      </w:r>
      <w:bookmarkEnd w:id="556"/>
      <w:bookmarkEnd w:id="557"/>
      <w:bookmarkEnd w:id="558"/>
      <w:bookmarkEnd w:id="559"/>
      <w:bookmarkEnd w:id="562"/>
    </w:p>
    <w:p w14:paraId="420E5027" w14:textId="77777777" w:rsidR="000D7C57" w:rsidRDefault="000D7C57" w:rsidP="000D7C57">
      <w:pPr>
        <w:pStyle w:val="SJIStatuteinTitle"/>
      </w:pPr>
      <w:r>
        <w:t>§ 836.12(2), Fla. Stat.</w:t>
      </w:r>
    </w:p>
    <w:p w14:paraId="3A25D317" w14:textId="77777777" w:rsidR="000D7C57" w:rsidRPr="00436504" w:rsidRDefault="000D7C57" w:rsidP="000D7C57">
      <w:pPr>
        <w:tabs>
          <w:tab w:val="left" w:pos="720"/>
        </w:tabs>
        <w:suppressAutoHyphens/>
        <w:rPr>
          <w:b/>
          <w:bCs/>
        </w:rPr>
      </w:pPr>
      <w:r w:rsidRPr="00436504">
        <w:rPr>
          <w:b/>
          <w:bCs/>
        </w:rPr>
        <w:t>To prove the crime of Threat to [Kill] [Do Serious Bodily Harm to] a [Public Official] [Family Member of a Public Official], the State must prove the following three elements beyond a reasonable doubt:</w:t>
      </w:r>
    </w:p>
    <w:p w14:paraId="581FFAE9" w14:textId="77777777" w:rsidR="000D7C57" w:rsidRPr="00436504" w:rsidRDefault="000D7C57" w:rsidP="007F418B">
      <w:pPr>
        <w:numPr>
          <w:ilvl w:val="0"/>
          <w:numId w:val="643"/>
        </w:numPr>
        <w:ind w:left="1296" w:hanging="576"/>
      </w:pPr>
      <w:r w:rsidRPr="00436504">
        <w:t xml:space="preserve">(Defendant) </w:t>
      </w:r>
      <w:r w:rsidRPr="00436504">
        <w:rPr>
          <w:b/>
          <w:bCs/>
        </w:rPr>
        <w:t xml:space="preserve">knowingly and willfully threatened to [kill] [do serious bodily harm to] </w:t>
      </w:r>
      <w:r w:rsidRPr="00436504">
        <w:t>(person receiving threat).</w:t>
      </w:r>
    </w:p>
    <w:p w14:paraId="5DE9A984" w14:textId="77777777" w:rsidR="000D7C57" w:rsidRPr="00436504" w:rsidRDefault="000D7C57" w:rsidP="007F418B">
      <w:pPr>
        <w:numPr>
          <w:ilvl w:val="0"/>
          <w:numId w:val="643"/>
        </w:numPr>
        <w:ind w:left="1296" w:hanging="576"/>
        <w:rPr>
          <w:b/>
          <w:bCs/>
        </w:rPr>
      </w:pPr>
      <w:r w:rsidRPr="00436504">
        <w:rPr>
          <w:b/>
          <w:bCs/>
        </w:rPr>
        <w:t>At the time,</w:t>
      </w:r>
      <w:r w:rsidRPr="00436504">
        <w:t xml:space="preserve"> (person receiving threat) </w:t>
      </w:r>
      <w:r w:rsidRPr="00436504">
        <w:rPr>
          <w:b/>
          <w:bCs/>
        </w:rPr>
        <w:t>was a[n] [family member of a[n]] [law enforcement officer] [state attorney] [assistant state attorney] [firefighter] [judge] [justice] [judicial assistant] [a clerk of court or clerk personnel] [elected official] [general magistrate] [special magistrate] [child support enforcement hearing officer] [administrative assistant].</w:t>
      </w:r>
    </w:p>
    <w:p w14:paraId="681903DE" w14:textId="77777777" w:rsidR="000D7C57" w:rsidRPr="00436504" w:rsidRDefault="000D7C57" w:rsidP="007F418B">
      <w:pPr>
        <w:numPr>
          <w:ilvl w:val="0"/>
          <w:numId w:val="643"/>
        </w:numPr>
        <w:ind w:left="1296" w:hanging="576"/>
        <w:rPr>
          <w:b/>
          <w:bCs/>
        </w:rPr>
      </w:pPr>
      <w:r w:rsidRPr="00436504">
        <w:rPr>
          <w:b/>
          <w:bCs/>
        </w:rPr>
        <w:t xml:space="preserve">At the time, </w:t>
      </w:r>
      <w:r w:rsidRPr="00436504">
        <w:t xml:space="preserve">(defendant) </w:t>
      </w:r>
      <w:r w:rsidRPr="00436504">
        <w:rPr>
          <w:b/>
          <w:bCs/>
        </w:rPr>
        <w:t>knew</w:t>
      </w:r>
      <w:r w:rsidRPr="00436504">
        <w:t xml:space="preserve"> (person receiving threat) </w:t>
      </w:r>
      <w:r w:rsidRPr="00436504">
        <w:rPr>
          <w:b/>
          <w:bCs/>
        </w:rPr>
        <w:t>was a[n] [family member of a[n]] [law enforcement officer] [state attorney] [assistant state attorney] [firefighter] [judge] [justice] [judicial assistant] [a clerk of court or clerk personnel] [elected official]</w:t>
      </w:r>
      <w:r w:rsidRPr="00436504">
        <w:t xml:space="preserve"> </w:t>
      </w:r>
      <w:r w:rsidRPr="00436504">
        <w:rPr>
          <w:b/>
          <w:bCs/>
        </w:rPr>
        <w:t>[general magistrate] [special magistrate] [child support enforcement hearing officer] [administrative assistant].</w:t>
      </w:r>
    </w:p>
    <w:p w14:paraId="22B65077" w14:textId="77777777" w:rsidR="000D7C57" w:rsidRDefault="000D7C57" w:rsidP="000D7C57">
      <w:pPr>
        <w:rPr>
          <w:b/>
          <w:bCs/>
        </w:rPr>
      </w:pPr>
      <w:r>
        <w:rPr>
          <w:b/>
          <w:bCs/>
        </w:rPr>
        <w:t xml:space="preserve">“Willfully” means intentionally and purposely. </w:t>
      </w:r>
    </w:p>
    <w:p w14:paraId="47399F86" w14:textId="77777777" w:rsidR="000D7C57" w:rsidRDefault="000D7C57" w:rsidP="000D7C57">
      <w:pPr>
        <w:pStyle w:val="SJITextItalic"/>
      </w:pPr>
      <w:r>
        <w:t>Virginia v. Black, 538 U.S. 343 (2003); Romero v. State, 314 So. 3d 699 (Fla. 3d DCA 2021).</w:t>
      </w:r>
    </w:p>
    <w:p w14:paraId="08A9BDA9" w14:textId="77777777" w:rsidR="000D7C57" w:rsidRDefault="000D7C57" w:rsidP="000D7C57">
      <w:pPr>
        <w:tabs>
          <w:tab w:val="left" w:pos="720"/>
        </w:tabs>
        <w:suppressAutoHyphens/>
        <w:rPr>
          <w:b/>
          <w:bCs/>
        </w:rPr>
      </w:pPr>
      <w:r>
        <w:rPr>
          <w:b/>
          <w:bCs/>
        </w:rPr>
        <w:t>“Threatened” means to communicate, by word or act, a serious expression of an intent to commit an act of violence to a particular individual.</w:t>
      </w:r>
    </w:p>
    <w:p w14:paraId="72DDB809" w14:textId="77777777" w:rsidR="000D7C57" w:rsidRPr="00436504" w:rsidRDefault="000D7C57" w:rsidP="000D7C57">
      <w:pPr>
        <w:tabs>
          <w:tab w:val="left" w:pos="720"/>
        </w:tabs>
        <w:suppressAutoHyphens/>
        <w:rPr>
          <w:b/>
          <w:bCs/>
        </w:rPr>
      </w:pPr>
      <w:r w:rsidRPr="00436504">
        <w:rPr>
          <w:b/>
          <w:bCs/>
        </w:rPr>
        <w:t xml:space="preserve">It is not necessary for the State to prove that </w:t>
      </w:r>
      <w:r w:rsidRPr="00436504">
        <w:t xml:space="preserve">(defendant) </w:t>
      </w:r>
      <w:r w:rsidRPr="00436504">
        <w:rPr>
          <w:b/>
          <w:bCs/>
        </w:rPr>
        <w:t>intended to actually commit the threatened act of violence.</w:t>
      </w:r>
    </w:p>
    <w:p w14:paraId="3EEA2196" w14:textId="77777777" w:rsidR="000D7C57" w:rsidRPr="00436504" w:rsidRDefault="000D7C57" w:rsidP="000D7C57">
      <w:pPr>
        <w:pStyle w:val="SJITextItalic"/>
      </w:pPr>
      <w:r w:rsidRPr="00436504">
        <w:t xml:space="preserve">Give as applicable. </w:t>
      </w:r>
    </w:p>
    <w:p w14:paraId="37175C1F" w14:textId="77777777" w:rsidR="000D7C57" w:rsidRPr="0056382D" w:rsidRDefault="000D7C57" w:rsidP="000D7C57">
      <w:pPr>
        <w:tabs>
          <w:tab w:val="left" w:pos="720"/>
        </w:tabs>
        <w:suppressAutoHyphens/>
        <w:rPr>
          <w:b/>
          <w:bCs/>
        </w:rPr>
      </w:pPr>
      <w:r w:rsidRPr="0056382D">
        <w:rPr>
          <w:b/>
          <w:bCs/>
        </w:rPr>
        <w:t>“Family member” means:</w:t>
      </w:r>
    </w:p>
    <w:p w14:paraId="1635E8EE" w14:textId="77777777" w:rsidR="000D7C57" w:rsidRPr="0056382D" w:rsidRDefault="000D7C57" w:rsidP="007F418B">
      <w:pPr>
        <w:numPr>
          <w:ilvl w:val="0"/>
          <w:numId w:val="644"/>
        </w:numPr>
        <w:ind w:left="1296" w:hanging="576"/>
        <w:rPr>
          <w:b/>
          <w:bCs/>
        </w:rPr>
      </w:pPr>
      <w:r w:rsidRPr="0056382D">
        <w:rPr>
          <w:b/>
          <w:bCs/>
        </w:rPr>
        <w:t>An individual related to another individual by blood or marriage; or</w:t>
      </w:r>
    </w:p>
    <w:p w14:paraId="2D35B9DE" w14:textId="77777777" w:rsidR="000D7C57" w:rsidRPr="0056382D" w:rsidRDefault="000D7C57" w:rsidP="007F418B">
      <w:pPr>
        <w:numPr>
          <w:ilvl w:val="0"/>
          <w:numId w:val="644"/>
        </w:numPr>
        <w:ind w:left="1296" w:hanging="576"/>
        <w:rPr>
          <w:b/>
          <w:bCs/>
        </w:rPr>
      </w:pPr>
      <w:r w:rsidRPr="0056382D">
        <w:rPr>
          <w:b/>
          <w:bCs/>
        </w:rPr>
        <w:t>An individual who stands in loco parentis to another individual. “In loco parentis” means in place of a parent.</w:t>
      </w:r>
    </w:p>
    <w:p w14:paraId="01285776" w14:textId="77777777" w:rsidR="000D7C57" w:rsidRPr="0056382D" w:rsidRDefault="000D7C57" w:rsidP="000D7C57">
      <w:pPr>
        <w:tabs>
          <w:tab w:val="left" w:pos="720"/>
        </w:tabs>
        <w:suppressAutoHyphens/>
        <w:rPr>
          <w:bCs/>
        </w:rPr>
      </w:pPr>
      <w:r w:rsidRPr="0056382D">
        <w:rPr>
          <w:b/>
          <w:bCs/>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w:t>
      </w:r>
    </w:p>
    <w:p w14:paraId="03B00D3B" w14:textId="77777777" w:rsidR="000D7C57" w:rsidRPr="0056382D" w:rsidRDefault="000D7C57" w:rsidP="000D7C57">
      <w:pPr>
        <w:pStyle w:val="SJITextItalic"/>
      </w:pPr>
      <w:r w:rsidRPr="0056382D">
        <w:lastRenderedPageBreak/>
        <w:t>Definitions for part-time and auxiliary law enforcement officers can be found in    § 943.10, Fla. Stat.</w:t>
      </w:r>
    </w:p>
    <w:p w14:paraId="13F84F3A" w14:textId="77777777" w:rsidR="000D7C57" w:rsidRPr="0056382D" w:rsidRDefault="000D7C57" w:rsidP="000D7C57">
      <w:pPr>
        <w:tabs>
          <w:tab w:val="left" w:pos="720"/>
        </w:tabs>
        <w:suppressAutoHyphens/>
        <w:rPr>
          <w:bCs/>
        </w:rPr>
      </w:pPr>
      <w:r w:rsidRPr="0056382D">
        <w:rPr>
          <w:b/>
          <w:bCs/>
        </w:rPr>
        <w:t>“Law enforcement officer”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w:t>
      </w:r>
    </w:p>
    <w:p w14:paraId="38042B49" w14:textId="77777777" w:rsidR="000D7C57" w:rsidRPr="0056382D" w:rsidRDefault="000D7C57" w:rsidP="000D7C57">
      <w:pPr>
        <w:pStyle w:val="SJITextItalic"/>
      </w:pPr>
      <w:r w:rsidRPr="0056382D">
        <w:t>Federal law enforcement officer.</w:t>
      </w:r>
    </w:p>
    <w:p w14:paraId="12FD6778" w14:textId="77777777" w:rsidR="000D7C57" w:rsidRPr="0056382D" w:rsidRDefault="000D7C57" w:rsidP="000D7C57">
      <w:pPr>
        <w:tabs>
          <w:tab w:val="left" w:pos="720"/>
        </w:tabs>
        <w:suppressAutoHyphens/>
        <w:rPr>
          <w:bCs/>
        </w:rPr>
      </w:pPr>
      <w:r w:rsidRPr="0056382D">
        <w:rPr>
          <w:b/>
          <w:bCs/>
        </w:rPr>
        <w:t>“Law enforcement officer” includes a person who is employed by the Federal Government as a full-time law enforcement officer as defined by federal law, who is empowered to effect an arrest for violations of the United States Code, who is authorized to carry firearms in the performance of her or his duties, and who has received law enforcement training equivalent to that prescribed for state law enforcement officers.</w:t>
      </w:r>
    </w:p>
    <w:p w14:paraId="1E772B61" w14:textId="77777777" w:rsidR="000D7C57" w:rsidRPr="00436504" w:rsidRDefault="000D7C57" w:rsidP="000D7C57">
      <w:pPr>
        <w:tabs>
          <w:tab w:val="left" w:pos="720"/>
        </w:tabs>
        <w:suppressAutoHyphens/>
        <w:rPr>
          <w:b/>
          <w:bCs/>
        </w:rPr>
      </w:pPr>
      <w:r w:rsidRPr="00436504">
        <w:rPr>
          <w:b/>
          <w:bCs/>
        </w:rPr>
        <w:t>“Administrative assistant” means a court employee assigned to the office of a specific general magistrate, special magistrate, or child support enforcement hearing officer.</w:t>
      </w:r>
    </w:p>
    <w:p w14:paraId="5CC7F856" w14:textId="77777777" w:rsidR="000D7C57" w:rsidRPr="00436504" w:rsidRDefault="000D7C57" w:rsidP="000D7C57">
      <w:pPr>
        <w:tabs>
          <w:tab w:val="left" w:pos="720"/>
        </w:tabs>
        <w:suppressAutoHyphens/>
        <w:rPr>
          <w:b/>
          <w:bCs/>
        </w:rPr>
      </w:pPr>
      <w:r w:rsidRPr="00436504">
        <w:rPr>
          <w:b/>
          <w:bCs/>
        </w:rPr>
        <w:t>“Judicial assistant” means a court employee assigned to the office of a specific judge or justice responsible for providing administrative, secretarial, and clerical support to the assigned judge or justice.</w:t>
      </w:r>
    </w:p>
    <w:p w14:paraId="7E8EDBBF" w14:textId="77777777" w:rsidR="000D7C57" w:rsidRDefault="000D7C57" w:rsidP="000D7C57">
      <w:pPr>
        <w:tabs>
          <w:tab w:val="left" w:pos="720"/>
        </w:tabs>
        <w:suppressAutoHyphens/>
        <w:rPr>
          <w:b/>
          <w:bCs/>
        </w:rPr>
      </w:pPr>
      <w:r>
        <w:rPr>
          <w:b/>
          <w:bCs/>
        </w:rPr>
        <w:t>“Firefighter” means an individual who holds a current and valid Firefighter Certificate of Compliance or Special Certificate of Compliance issued by the Division of State Fire Marshal under Florida law.</w:t>
      </w:r>
    </w:p>
    <w:p w14:paraId="49912CCA" w14:textId="77777777" w:rsidR="000D7C57" w:rsidRDefault="000D7C57" w:rsidP="000D7C57">
      <w:pPr>
        <w:pStyle w:val="SJITextItalic"/>
      </w:pPr>
      <w:r>
        <w:t>§ 836.12, Fla. Stat. The section below can be used if a prior violation is not treated as a recidivist fact that can be proven to a judge at sentencing. If the prior violation is an element of the felony crime, it is error to inform the jury of the prior violation until the verdict on the underlying crime is rendered. Therefore, if the information or indictment contains an allegation of a prior violation, that allegation must not be read to the jury before the verdict and the information or indictment must not be given to the jurors before the verdict. If the defendant is found guilty, the historical fact of a prior violation shall be determined separately by the jury in a bifurcated proceeding. See State v. Harbaugh, 754 So. 2d 691 (Fla. 2000).</w:t>
      </w:r>
    </w:p>
    <w:p w14:paraId="61702BB4" w14:textId="77777777" w:rsidR="000D7C57" w:rsidRDefault="000D7C57" w:rsidP="000D7C57">
      <w:pPr>
        <w:suppressAutoHyphens/>
        <w:rPr>
          <w:b/>
          <w:bCs/>
          <w:iCs/>
        </w:rPr>
      </w:pPr>
      <w:r>
        <w:rPr>
          <w:b/>
          <w:bCs/>
        </w:rPr>
        <w:t xml:space="preserve">Now that you have found the defendant guilty of Threat to [Kill] [Do Serious Bodily Harm to] a [Public Official] [Family Member of a Public Official], you must further determine whether the State has proven beyond a reasonable doubt that </w:t>
      </w:r>
      <w:r>
        <w:rPr>
          <w:b/>
          <w:bCs/>
          <w:iCs/>
        </w:rPr>
        <w:t xml:space="preserve">the defendant was previously convicted of the same crime. </w:t>
      </w:r>
    </w:p>
    <w:p w14:paraId="27498EEE" w14:textId="77777777" w:rsidR="000D7C57" w:rsidRDefault="000D7C57" w:rsidP="000D7C57">
      <w:pPr>
        <w:suppressAutoHyphens/>
        <w:rPr>
          <w:b/>
          <w:bCs/>
        </w:rPr>
      </w:pPr>
      <w:r>
        <w:rPr>
          <w:b/>
          <w:bCs/>
        </w:rPr>
        <w:t>“Conviction” means a determination of guilt that is the result of a plea or a trial, regardless of whether adjudication is withheld or a plea of nolo contendere is entered.</w:t>
      </w:r>
    </w:p>
    <w:p w14:paraId="4BFD0193" w14:textId="77777777" w:rsidR="000D7C57" w:rsidRDefault="000D7C57" w:rsidP="000D7C57">
      <w:pPr>
        <w:spacing w:after="160"/>
        <w:ind w:firstLine="0"/>
        <w:rPr>
          <w:b/>
          <w:bCs/>
        </w:rPr>
      </w:pPr>
      <w:r>
        <w:rPr>
          <w:b/>
          <w:bCs/>
        </w:rPr>
        <w:br w:type="page"/>
      </w:r>
    </w:p>
    <w:p w14:paraId="44323852" w14:textId="77777777" w:rsidR="000D7C57" w:rsidRDefault="000D7C57" w:rsidP="000D7C57">
      <w:pPr>
        <w:pStyle w:val="SJIComments"/>
      </w:pPr>
      <w:r>
        <w:lastRenderedPageBreak/>
        <w:t>Lesser Included Offenses</w:t>
      </w:r>
    </w:p>
    <w:p w14:paraId="55A78C69" w14:textId="77777777" w:rsidR="000D7C57" w:rsidRDefault="000D7C57" w:rsidP="000D7C57">
      <w:pPr>
        <w:pStyle w:val="Heading4"/>
      </w:pPr>
      <w:bookmarkStart w:id="563" w:name="_Toc109650374"/>
      <w:r>
        <w:t>THREAT TO [KILL] [DO SERIOUS BODILY HARM TO] A [PUBLIC OFFICIAL] [FAMILY MEMBER OF A PUBLIC OFFICIAL] — 836.12(2)</w:t>
      </w:r>
      <w:bookmarkEnd w:id="563"/>
    </w:p>
    <w:tbl>
      <w:tblPr>
        <w:tblStyle w:val="TableGrid1"/>
        <w:tblW w:w="5000" w:type="pct"/>
        <w:tblLook w:val="0620" w:firstRow="1" w:lastRow="0" w:firstColumn="0" w:lastColumn="0" w:noHBand="1" w:noVBand="1"/>
      </w:tblPr>
      <w:tblGrid>
        <w:gridCol w:w="2154"/>
        <w:gridCol w:w="4232"/>
        <w:gridCol w:w="1709"/>
        <w:gridCol w:w="1255"/>
      </w:tblGrid>
      <w:tr w:rsidR="000D7C57" w14:paraId="6A1C3019" w14:textId="77777777" w:rsidTr="00B97CC0">
        <w:trPr>
          <w:cnfStyle w:val="100000000000" w:firstRow="1" w:lastRow="0" w:firstColumn="0" w:lastColumn="0" w:oddVBand="0" w:evenVBand="0" w:oddHBand="0" w:evenHBand="0" w:firstRowFirstColumn="0" w:firstRowLastColumn="0" w:lastRowFirstColumn="0" w:lastRowLastColumn="0"/>
        </w:trPr>
        <w:tc>
          <w:tcPr>
            <w:tcW w:w="1152" w:type="pct"/>
            <w:tcBorders>
              <w:top w:val="single" w:sz="4" w:space="0" w:color="auto"/>
              <w:left w:val="single" w:sz="4" w:space="0" w:color="auto"/>
              <w:bottom w:val="single" w:sz="4" w:space="0" w:color="auto"/>
              <w:right w:val="single" w:sz="4" w:space="0" w:color="auto"/>
            </w:tcBorders>
            <w:hideMark/>
          </w:tcPr>
          <w:p w14:paraId="17C28432" w14:textId="77777777" w:rsidR="000D7C57" w:rsidRDefault="000D7C57" w:rsidP="00B97CC0">
            <w:pPr>
              <w:pStyle w:val="SJITableText"/>
              <w:rPr>
                <w:bCs/>
              </w:rPr>
            </w:pPr>
            <w:r>
              <w:rPr>
                <w:bCs/>
              </w:rPr>
              <w:t>CATEGORY ONE</w:t>
            </w:r>
          </w:p>
        </w:tc>
        <w:tc>
          <w:tcPr>
            <w:tcW w:w="2263" w:type="pct"/>
            <w:tcBorders>
              <w:top w:val="single" w:sz="4" w:space="0" w:color="auto"/>
              <w:left w:val="single" w:sz="4" w:space="0" w:color="auto"/>
              <w:bottom w:val="single" w:sz="4" w:space="0" w:color="auto"/>
              <w:right w:val="single" w:sz="4" w:space="0" w:color="auto"/>
            </w:tcBorders>
            <w:hideMark/>
          </w:tcPr>
          <w:p w14:paraId="1C5622CC" w14:textId="77777777" w:rsidR="000D7C57" w:rsidRDefault="000D7C57" w:rsidP="00B97CC0">
            <w:pPr>
              <w:pStyle w:val="SJITableText"/>
              <w:rPr>
                <w:bCs/>
              </w:rPr>
            </w:pPr>
            <w:r>
              <w:rPr>
                <w:bCs/>
              </w:rPr>
              <w:t>CATEGORY TWO</w:t>
            </w:r>
          </w:p>
        </w:tc>
        <w:tc>
          <w:tcPr>
            <w:tcW w:w="914" w:type="pct"/>
            <w:tcBorders>
              <w:top w:val="single" w:sz="4" w:space="0" w:color="auto"/>
              <w:left w:val="single" w:sz="4" w:space="0" w:color="auto"/>
              <w:bottom w:val="single" w:sz="4" w:space="0" w:color="auto"/>
              <w:right w:val="single" w:sz="4" w:space="0" w:color="auto"/>
            </w:tcBorders>
            <w:hideMark/>
          </w:tcPr>
          <w:p w14:paraId="2F819B2A" w14:textId="77777777" w:rsidR="000D7C57" w:rsidRDefault="000D7C57" w:rsidP="00B97CC0">
            <w:pPr>
              <w:pStyle w:val="SJITableText"/>
              <w:rPr>
                <w:bCs/>
              </w:rPr>
            </w:pPr>
            <w:r>
              <w:rPr>
                <w:bCs/>
              </w:rPr>
              <w:t>FLA. STAT.</w:t>
            </w:r>
          </w:p>
        </w:tc>
        <w:tc>
          <w:tcPr>
            <w:tcW w:w="671" w:type="pct"/>
            <w:tcBorders>
              <w:top w:val="single" w:sz="4" w:space="0" w:color="auto"/>
              <w:left w:val="single" w:sz="4" w:space="0" w:color="auto"/>
              <w:bottom w:val="single" w:sz="4" w:space="0" w:color="auto"/>
              <w:right w:val="single" w:sz="4" w:space="0" w:color="auto"/>
            </w:tcBorders>
            <w:hideMark/>
          </w:tcPr>
          <w:p w14:paraId="1A2A76CC" w14:textId="77777777" w:rsidR="000D7C57" w:rsidRDefault="000D7C57" w:rsidP="00B97CC0">
            <w:pPr>
              <w:pStyle w:val="SJITableText"/>
              <w:rPr>
                <w:bCs/>
              </w:rPr>
            </w:pPr>
            <w:r>
              <w:rPr>
                <w:bCs/>
              </w:rPr>
              <w:t>INS. NO.</w:t>
            </w:r>
          </w:p>
        </w:tc>
      </w:tr>
      <w:tr w:rsidR="000D7C57" w14:paraId="4434B43F" w14:textId="77777777" w:rsidTr="00B97CC0">
        <w:tc>
          <w:tcPr>
            <w:tcW w:w="1152" w:type="pct"/>
            <w:tcBorders>
              <w:top w:val="single" w:sz="4" w:space="0" w:color="auto"/>
              <w:left w:val="single" w:sz="4" w:space="0" w:color="auto"/>
              <w:bottom w:val="single" w:sz="4" w:space="0" w:color="auto"/>
              <w:right w:val="single" w:sz="4" w:space="0" w:color="auto"/>
            </w:tcBorders>
            <w:hideMark/>
          </w:tcPr>
          <w:p w14:paraId="566E0D91" w14:textId="77777777" w:rsidR="000D7C57" w:rsidRDefault="000D7C57" w:rsidP="00B97CC0">
            <w:pPr>
              <w:pStyle w:val="SJITableText"/>
            </w:pPr>
            <w:r>
              <w:t>None</w:t>
            </w:r>
          </w:p>
        </w:tc>
        <w:tc>
          <w:tcPr>
            <w:tcW w:w="2263" w:type="pct"/>
            <w:tcBorders>
              <w:top w:val="single" w:sz="4" w:space="0" w:color="auto"/>
              <w:left w:val="single" w:sz="4" w:space="0" w:color="auto"/>
              <w:bottom w:val="single" w:sz="4" w:space="0" w:color="auto"/>
              <w:right w:val="single" w:sz="4" w:space="0" w:color="auto"/>
            </w:tcBorders>
          </w:tcPr>
          <w:p w14:paraId="570B4F63" w14:textId="77777777" w:rsidR="000D7C57" w:rsidRDefault="000D7C57" w:rsidP="00B97CC0">
            <w:pPr>
              <w:pStyle w:val="SJITableText"/>
            </w:pPr>
          </w:p>
        </w:tc>
        <w:tc>
          <w:tcPr>
            <w:tcW w:w="914" w:type="pct"/>
            <w:tcBorders>
              <w:top w:val="single" w:sz="4" w:space="0" w:color="auto"/>
              <w:left w:val="single" w:sz="4" w:space="0" w:color="auto"/>
              <w:bottom w:val="single" w:sz="4" w:space="0" w:color="auto"/>
              <w:right w:val="single" w:sz="4" w:space="0" w:color="auto"/>
            </w:tcBorders>
          </w:tcPr>
          <w:p w14:paraId="67F16F64" w14:textId="77777777" w:rsidR="000D7C57" w:rsidRDefault="000D7C57" w:rsidP="00B97CC0">
            <w:pPr>
              <w:pStyle w:val="SJITableText"/>
            </w:pPr>
          </w:p>
        </w:tc>
        <w:tc>
          <w:tcPr>
            <w:tcW w:w="671" w:type="pct"/>
            <w:tcBorders>
              <w:top w:val="single" w:sz="4" w:space="0" w:color="auto"/>
              <w:left w:val="single" w:sz="4" w:space="0" w:color="auto"/>
              <w:bottom w:val="single" w:sz="4" w:space="0" w:color="auto"/>
              <w:right w:val="single" w:sz="4" w:space="0" w:color="auto"/>
            </w:tcBorders>
          </w:tcPr>
          <w:p w14:paraId="344B34C8" w14:textId="77777777" w:rsidR="000D7C57" w:rsidRDefault="000D7C57" w:rsidP="00B97CC0">
            <w:pPr>
              <w:pStyle w:val="SJITableText"/>
            </w:pPr>
          </w:p>
        </w:tc>
      </w:tr>
      <w:tr w:rsidR="000D7C57" w14:paraId="05845564" w14:textId="77777777" w:rsidTr="00B97CC0">
        <w:tc>
          <w:tcPr>
            <w:tcW w:w="1152" w:type="pct"/>
            <w:tcBorders>
              <w:top w:val="single" w:sz="4" w:space="0" w:color="auto"/>
              <w:left w:val="single" w:sz="4" w:space="0" w:color="auto"/>
              <w:bottom w:val="single" w:sz="4" w:space="0" w:color="auto"/>
              <w:right w:val="single" w:sz="4" w:space="0" w:color="auto"/>
            </w:tcBorders>
          </w:tcPr>
          <w:p w14:paraId="34F3BBB0" w14:textId="77777777" w:rsidR="000D7C57" w:rsidRDefault="000D7C57" w:rsidP="00B97CC0">
            <w:pPr>
              <w:pStyle w:val="SJITableText"/>
            </w:pPr>
          </w:p>
        </w:tc>
        <w:tc>
          <w:tcPr>
            <w:tcW w:w="2263" w:type="pct"/>
            <w:tcBorders>
              <w:top w:val="single" w:sz="4" w:space="0" w:color="auto"/>
              <w:left w:val="single" w:sz="4" w:space="0" w:color="auto"/>
              <w:bottom w:val="single" w:sz="4" w:space="0" w:color="auto"/>
              <w:right w:val="single" w:sz="4" w:space="0" w:color="auto"/>
            </w:tcBorders>
            <w:hideMark/>
          </w:tcPr>
          <w:p w14:paraId="057430DF" w14:textId="77777777" w:rsidR="000D7C57" w:rsidRDefault="000D7C57" w:rsidP="00B97CC0">
            <w:pPr>
              <w:pStyle w:val="SJITableText"/>
            </w:pPr>
            <w:r>
              <w:t>Assault on a law enforcement officer</w:t>
            </w:r>
          </w:p>
        </w:tc>
        <w:tc>
          <w:tcPr>
            <w:tcW w:w="914" w:type="pct"/>
            <w:tcBorders>
              <w:top w:val="single" w:sz="4" w:space="0" w:color="auto"/>
              <w:left w:val="single" w:sz="4" w:space="0" w:color="auto"/>
              <w:bottom w:val="single" w:sz="4" w:space="0" w:color="auto"/>
              <w:right w:val="single" w:sz="4" w:space="0" w:color="auto"/>
            </w:tcBorders>
            <w:hideMark/>
          </w:tcPr>
          <w:p w14:paraId="55839DFF" w14:textId="77777777" w:rsidR="000D7C57" w:rsidRDefault="000D7C57" w:rsidP="00B97CC0">
            <w:pPr>
              <w:pStyle w:val="SJITableText"/>
            </w:pPr>
            <w:r>
              <w:t>784.07(2)(a)</w:t>
            </w:r>
          </w:p>
        </w:tc>
        <w:tc>
          <w:tcPr>
            <w:tcW w:w="671" w:type="pct"/>
            <w:tcBorders>
              <w:top w:val="single" w:sz="4" w:space="0" w:color="auto"/>
              <w:left w:val="single" w:sz="4" w:space="0" w:color="auto"/>
              <w:bottom w:val="single" w:sz="4" w:space="0" w:color="auto"/>
              <w:right w:val="single" w:sz="4" w:space="0" w:color="auto"/>
            </w:tcBorders>
            <w:hideMark/>
          </w:tcPr>
          <w:p w14:paraId="35512850" w14:textId="77777777" w:rsidR="000D7C57" w:rsidRDefault="000D7C57" w:rsidP="00B97CC0">
            <w:pPr>
              <w:pStyle w:val="SJITableText"/>
            </w:pPr>
            <w:r>
              <w:t>8.10</w:t>
            </w:r>
          </w:p>
        </w:tc>
      </w:tr>
      <w:tr w:rsidR="000D7C57" w14:paraId="6BE04F34" w14:textId="77777777" w:rsidTr="00B97CC0">
        <w:tc>
          <w:tcPr>
            <w:tcW w:w="1152" w:type="pct"/>
            <w:tcBorders>
              <w:top w:val="single" w:sz="4" w:space="0" w:color="auto"/>
              <w:left w:val="single" w:sz="4" w:space="0" w:color="auto"/>
              <w:bottom w:val="single" w:sz="4" w:space="0" w:color="auto"/>
              <w:right w:val="single" w:sz="4" w:space="0" w:color="auto"/>
            </w:tcBorders>
          </w:tcPr>
          <w:p w14:paraId="40CC8604" w14:textId="77777777" w:rsidR="000D7C57" w:rsidRDefault="000D7C57" w:rsidP="00B97CC0">
            <w:pPr>
              <w:pStyle w:val="SJITableText"/>
            </w:pPr>
          </w:p>
        </w:tc>
        <w:tc>
          <w:tcPr>
            <w:tcW w:w="2263" w:type="pct"/>
            <w:tcBorders>
              <w:top w:val="single" w:sz="4" w:space="0" w:color="auto"/>
              <w:left w:val="single" w:sz="4" w:space="0" w:color="auto"/>
              <w:bottom w:val="single" w:sz="4" w:space="0" w:color="auto"/>
              <w:right w:val="single" w:sz="4" w:space="0" w:color="auto"/>
            </w:tcBorders>
            <w:hideMark/>
          </w:tcPr>
          <w:p w14:paraId="013E1323" w14:textId="77777777" w:rsidR="000D7C57" w:rsidRDefault="000D7C57" w:rsidP="00B97CC0">
            <w:pPr>
              <w:pStyle w:val="SJITableText"/>
            </w:pPr>
            <w:r>
              <w:t>Assault</w:t>
            </w:r>
          </w:p>
        </w:tc>
        <w:tc>
          <w:tcPr>
            <w:tcW w:w="914" w:type="pct"/>
            <w:tcBorders>
              <w:top w:val="single" w:sz="4" w:space="0" w:color="auto"/>
              <w:left w:val="single" w:sz="4" w:space="0" w:color="auto"/>
              <w:bottom w:val="single" w:sz="4" w:space="0" w:color="auto"/>
              <w:right w:val="single" w:sz="4" w:space="0" w:color="auto"/>
            </w:tcBorders>
            <w:hideMark/>
          </w:tcPr>
          <w:p w14:paraId="4570C45C" w14:textId="77777777" w:rsidR="000D7C57" w:rsidRDefault="000D7C57" w:rsidP="00B97CC0">
            <w:pPr>
              <w:pStyle w:val="SJITableText"/>
            </w:pPr>
            <w:r>
              <w:t>784.011</w:t>
            </w:r>
          </w:p>
        </w:tc>
        <w:tc>
          <w:tcPr>
            <w:tcW w:w="671" w:type="pct"/>
            <w:tcBorders>
              <w:top w:val="single" w:sz="4" w:space="0" w:color="auto"/>
              <w:left w:val="single" w:sz="4" w:space="0" w:color="auto"/>
              <w:bottom w:val="single" w:sz="4" w:space="0" w:color="auto"/>
              <w:right w:val="single" w:sz="4" w:space="0" w:color="auto"/>
            </w:tcBorders>
            <w:hideMark/>
          </w:tcPr>
          <w:p w14:paraId="1229E26E" w14:textId="77777777" w:rsidR="000D7C57" w:rsidRDefault="000D7C57" w:rsidP="00B97CC0">
            <w:pPr>
              <w:pStyle w:val="SJITableText"/>
            </w:pPr>
            <w:r>
              <w:t>8.1</w:t>
            </w:r>
          </w:p>
        </w:tc>
      </w:tr>
      <w:tr w:rsidR="000D7C57" w14:paraId="161CA1C5" w14:textId="77777777" w:rsidTr="00B97CC0">
        <w:tc>
          <w:tcPr>
            <w:tcW w:w="1152" w:type="pct"/>
            <w:tcBorders>
              <w:top w:val="single" w:sz="4" w:space="0" w:color="auto"/>
              <w:left w:val="single" w:sz="4" w:space="0" w:color="auto"/>
              <w:bottom w:val="single" w:sz="4" w:space="0" w:color="auto"/>
              <w:right w:val="single" w:sz="4" w:space="0" w:color="auto"/>
            </w:tcBorders>
          </w:tcPr>
          <w:p w14:paraId="174B7567" w14:textId="77777777" w:rsidR="000D7C57" w:rsidRDefault="000D7C57" w:rsidP="00B97CC0">
            <w:pPr>
              <w:pStyle w:val="SJITableText"/>
            </w:pPr>
          </w:p>
        </w:tc>
        <w:tc>
          <w:tcPr>
            <w:tcW w:w="2263" w:type="pct"/>
            <w:tcBorders>
              <w:top w:val="single" w:sz="4" w:space="0" w:color="auto"/>
              <w:left w:val="single" w:sz="4" w:space="0" w:color="auto"/>
              <w:bottom w:val="single" w:sz="4" w:space="0" w:color="auto"/>
              <w:right w:val="single" w:sz="4" w:space="0" w:color="auto"/>
            </w:tcBorders>
            <w:hideMark/>
          </w:tcPr>
          <w:p w14:paraId="44E3BF78" w14:textId="77777777" w:rsidR="000D7C57" w:rsidRDefault="000D7C57" w:rsidP="00B97CC0">
            <w:pPr>
              <w:pStyle w:val="SJITableText"/>
            </w:pPr>
            <w:r>
              <w:t>Attempt</w:t>
            </w:r>
          </w:p>
        </w:tc>
        <w:tc>
          <w:tcPr>
            <w:tcW w:w="914" w:type="pct"/>
            <w:tcBorders>
              <w:top w:val="single" w:sz="4" w:space="0" w:color="auto"/>
              <w:left w:val="single" w:sz="4" w:space="0" w:color="auto"/>
              <w:bottom w:val="single" w:sz="4" w:space="0" w:color="auto"/>
              <w:right w:val="single" w:sz="4" w:space="0" w:color="auto"/>
            </w:tcBorders>
            <w:hideMark/>
          </w:tcPr>
          <w:p w14:paraId="70352A45" w14:textId="77777777" w:rsidR="000D7C57" w:rsidRDefault="000D7C57" w:rsidP="00B97CC0">
            <w:pPr>
              <w:pStyle w:val="SJITableText"/>
            </w:pPr>
            <w:r>
              <w:t>777.04(1)</w:t>
            </w:r>
          </w:p>
        </w:tc>
        <w:tc>
          <w:tcPr>
            <w:tcW w:w="671" w:type="pct"/>
            <w:tcBorders>
              <w:top w:val="single" w:sz="4" w:space="0" w:color="auto"/>
              <w:left w:val="single" w:sz="4" w:space="0" w:color="auto"/>
              <w:bottom w:val="single" w:sz="4" w:space="0" w:color="auto"/>
              <w:right w:val="single" w:sz="4" w:space="0" w:color="auto"/>
            </w:tcBorders>
            <w:hideMark/>
          </w:tcPr>
          <w:p w14:paraId="42A38470" w14:textId="77777777" w:rsidR="000D7C57" w:rsidRDefault="000D7C57" w:rsidP="00B97CC0">
            <w:pPr>
              <w:pStyle w:val="SJITableText"/>
            </w:pPr>
            <w:r>
              <w:t>5.1</w:t>
            </w:r>
          </w:p>
        </w:tc>
      </w:tr>
    </w:tbl>
    <w:bookmarkEnd w:id="560"/>
    <w:p w14:paraId="6376B750" w14:textId="77777777" w:rsidR="000D7C57" w:rsidRDefault="000D7C57" w:rsidP="000D7C57">
      <w:pPr>
        <w:pStyle w:val="SJIComments"/>
      </w:pPr>
      <w:r>
        <w:t>Comments</w:t>
      </w:r>
    </w:p>
    <w:p w14:paraId="5C637378" w14:textId="77777777" w:rsidR="000D7C57" w:rsidRDefault="000D7C57" w:rsidP="000D7C57">
      <w:pPr>
        <w:suppressAutoHyphens/>
      </w:pPr>
      <w:r>
        <w:t xml:space="preserve">As of </w:t>
      </w:r>
      <w:r w:rsidRPr="000B7FAB">
        <w:t>February 2026</w:t>
      </w:r>
      <w:r>
        <w:t xml:space="preserve">, it is unclear whether the courts will require the state to prove either that the victim felt threatened or that a reasonable person in victim’s position would have felt threatened. </w:t>
      </w:r>
    </w:p>
    <w:p w14:paraId="6E51A2A6" w14:textId="77777777" w:rsidR="000D7C57" w:rsidRDefault="000D7C57" w:rsidP="000D7C57">
      <w:r>
        <w:t xml:space="preserve">This instruction was adopted in 2017 [217 So. 3d 965] and amended on April 5, 2021, on January 7, 2022, on December 15, 2023, </w:t>
      </w:r>
      <w:r w:rsidRPr="000B7FAB">
        <w:t>and on March 20, 2026</w:t>
      </w:r>
      <w:r>
        <w:t>.</w:t>
      </w:r>
    </w:p>
    <w:p w14:paraId="0AB2FE50" w14:textId="4CD9B543" w:rsidR="00E0505F" w:rsidRDefault="00E0505F" w:rsidP="000D7C57">
      <w:pPr>
        <w:pStyle w:val="Heading3"/>
      </w:pPr>
      <w:r>
        <w:br w:type="page"/>
      </w:r>
    </w:p>
    <w:p w14:paraId="43BF6E0C" w14:textId="77777777" w:rsidR="00777A5F" w:rsidRPr="00195801" w:rsidRDefault="00777A5F" w:rsidP="00777A5F">
      <w:pPr>
        <w:pStyle w:val="Heading3"/>
      </w:pPr>
      <w:bookmarkStart w:id="564" w:name="_Toc232505460"/>
      <w:bookmarkEnd w:id="561"/>
      <w:r w:rsidRPr="00195801">
        <w:lastRenderedPageBreak/>
        <w:t>8.22(</w:t>
      </w:r>
      <w:r w:rsidRPr="00195801">
        <w:rPr>
          <w:caps w:val="0"/>
        </w:rPr>
        <w:t>b</w:t>
      </w:r>
      <w:r w:rsidRPr="00195801">
        <w:t>) HARASSING A PUBLIC OFFICIAL WITH INTENT TO AFFECT A LAWFUL DUTY</w:t>
      </w:r>
      <w:bookmarkEnd w:id="564"/>
      <w:r w:rsidRPr="00195801">
        <w:t xml:space="preserve"> </w:t>
      </w:r>
    </w:p>
    <w:p w14:paraId="21EDAABD" w14:textId="77777777" w:rsidR="00777A5F" w:rsidRPr="00FC5DA6" w:rsidRDefault="00777A5F" w:rsidP="00777A5F">
      <w:pPr>
        <w:pStyle w:val="SJIStatuteinTitle"/>
      </w:pPr>
      <w:r w:rsidRPr="00FC5DA6">
        <w:t>§ 836.12(3), Fla. Stat.</w:t>
      </w:r>
    </w:p>
    <w:p w14:paraId="35BBC91C" w14:textId="77777777" w:rsidR="00777A5F" w:rsidRPr="00FC5DA6" w:rsidRDefault="00777A5F" w:rsidP="00777A5F">
      <w:pPr>
        <w:tabs>
          <w:tab w:val="left" w:pos="720"/>
        </w:tabs>
        <w:suppressAutoHyphens/>
        <w:rPr>
          <w:b/>
          <w:bCs/>
        </w:rPr>
      </w:pPr>
      <w:r w:rsidRPr="00FC5DA6">
        <w:rPr>
          <w:b/>
          <w:bCs/>
        </w:rPr>
        <w:t>To prove the crime of Harassing a Public Official with Intent to Affect a Lawful Duty, the State must prove the following four elements beyond a reasonable doubt:</w:t>
      </w:r>
    </w:p>
    <w:p w14:paraId="001F16B6" w14:textId="77777777" w:rsidR="00777A5F" w:rsidRPr="00AA15D8" w:rsidRDefault="00777A5F" w:rsidP="007F418B">
      <w:pPr>
        <w:pStyle w:val="ListParagraph"/>
        <w:numPr>
          <w:ilvl w:val="0"/>
          <w:numId w:val="507"/>
        </w:numPr>
        <w:ind w:left="1152" w:right="144" w:hanging="576"/>
      </w:pPr>
      <w:r w:rsidRPr="00FC5DA6">
        <w:t>(Defendant)</w:t>
      </w:r>
      <w:r w:rsidRPr="00AA15D8">
        <w:t xml:space="preserve"> </w:t>
      </w:r>
      <w:r w:rsidRPr="003F2D15">
        <w:rPr>
          <w:b/>
          <w:bCs/>
        </w:rPr>
        <w:t>knowingly and willfully harassed</w:t>
      </w:r>
      <w:r w:rsidRPr="00AA15D8">
        <w:t xml:space="preserve"> </w:t>
      </w:r>
      <w:r w:rsidRPr="00FC5DA6">
        <w:t>(name of public official)</w:t>
      </w:r>
      <w:r w:rsidRPr="003F2D15">
        <w:rPr>
          <w:b/>
          <w:bCs/>
        </w:rPr>
        <w:t>.</w:t>
      </w:r>
    </w:p>
    <w:p w14:paraId="43B6E7EF" w14:textId="77777777" w:rsidR="00777A5F" w:rsidRPr="005843A3" w:rsidRDefault="00777A5F" w:rsidP="007F418B">
      <w:pPr>
        <w:pStyle w:val="ListParagraph"/>
        <w:numPr>
          <w:ilvl w:val="0"/>
          <w:numId w:val="507"/>
        </w:numPr>
        <w:ind w:left="1152" w:right="144" w:hanging="576"/>
        <w:rPr>
          <w:b/>
          <w:bCs/>
        </w:rPr>
      </w:pPr>
      <w:r w:rsidRPr="005843A3">
        <w:rPr>
          <w:b/>
          <w:bCs/>
        </w:rPr>
        <w:t>At the time,</w:t>
      </w:r>
      <w:r w:rsidRPr="005843A3">
        <w:t xml:space="preserve"> (name of public official) </w:t>
      </w:r>
      <w:r w:rsidRPr="005843A3">
        <w:rPr>
          <w:b/>
          <w:bCs/>
        </w:rPr>
        <w:t xml:space="preserve">was a[n] [law enforcement officer] [state attorney] [assistant state attorney] [firefighter] [judge] [justice] [judicial assistant] [clerk of court or clerk personnel] [elected official] [general magistrate] [special magistrate] [child support enforcement hearing officer] [administrative assistant].  </w:t>
      </w:r>
    </w:p>
    <w:p w14:paraId="5AEC8EEB" w14:textId="77777777" w:rsidR="00777A5F" w:rsidRPr="005843A3" w:rsidRDefault="00777A5F" w:rsidP="007F418B">
      <w:pPr>
        <w:pStyle w:val="ListParagraph"/>
        <w:numPr>
          <w:ilvl w:val="0"/>
          <w:numId w:val="507"/>
        </w:numPr>
        <w:ind w:left="1152" w:right="144" w:hanging="576"/>
        <w:rPr>
          <w:b/>
          <w:bCs/>
        </w:rPr>
      </w:pPr>
      <w:r w:rsidRPr="005843A3">
        <w:t xml:space="preserve">(Defendant) </w:t>
      </w:r>
      <w:r w:rsidRPr="005843A3">
        <w:rPr>
          <w:b/>
          <w:bCs/>
        </w:rPr>
        <w:t xml:space="preserve">knew </w:t>
      </w:r>
      <w:r w:rsidRPr="005843A3">
        <w:t xml:space="preserve">(name of public official) </w:t>
      </w:r>
      <w:r w:rsidRPr="005843A3">
        <w:rPr>
          <w:b/>
          <w:bCs/>
        </w:rPr>
        <w:t>was a[n] [law enforcement officer] [state attorney] [assistant state attorney] [firefighter] [judge] [justice] [judicial assistant] [clerk of court or clerk personnel] [elected official] [general magistrate] [special magistrate] [child support enforcement hearing officer] [administrative assistant].</w:t>
      </w:r>
    </w:p>
    <w:p w14:paraId="4033C675" w14:textId="77777777" w:rsidR="00777A5F" w:rsidRPr="003F2D15" w:rsidRDefault="00777A5F" w:rsidP="007F418B">
      <w:pPr>
        <w:pStyle w:val="ListParagraph"/>
        <w:numPr>
          <w:ilvl w:val="0"/>
          <w:numId w:val="507"/>
        </w:numPr>
        <w:ind w:left="1152" w:right="144" w:hanging="576"/>
        <w:rPr>
          <w:b/>
          <w:bCs/>
        </w:rPr>
      </w:pPr>
      <w:r w:rsidRPr="003F2D15">
        <w:rPr>
          <w:bCs/>
        </w:rPr>
        <w:t xml:space="preserve">(Defendant) </w:t>
      </w:r>
      <w:r w:rsidRPr="003F2D15">
        <w:rPr>
          <w:b/>
          <w:bCs/>
        </w:rPr>
        <w:t>did so with the intent to intimidate or coerce</w:t>
      </w:r>
      <w:r w:rsidRPr="003F2D15">
        <w:t xml:space="preserve"> </w:t>
      </w:r>
      <w:r w:rsidRPr="003F2D15">
        <w:rPr>
          <w:bCs/>
        </w:rPr>
        <w:t xml:space="preserve">(name of public official) </w:t>
      </w:r>
      <w:r w:rsidRPr="003F2D15">
        <w:rPr>
          <w:b/>
          <w:bCs/>
        </w:rPr>
        <w:t>to perform or refrain from performing a lawful duty.</w:t>
      </w:r>
    </w:p>
    <w:p w14:paraId="1D513E5D" w14:textId="77777777" w:rsidR="00777A5F" w:rsidRPr="002E37AE" w:rsidRDefault="00777A5F" w:rsidP="00777A5F">
      <w:pPr>
        <w:rPr>
          <w:b/>
          <w:bCs/>
        </w:rPr>
      </w:pPr>
      <w:r w:rsidRPr="002E37AE">
        <w:rPr>
          <w:b/>
          <w:bCs/>
        </w:rPr>
        <w:t xml:space="preserve">“Willfully” means intentionally and purposely. </w:t>
      </w:r>
    </w:p>
    <w:p w14:paraId="50D230AE" w14:textId="77777777" w:rsidR="00777A5F" w:rsidRPr="002E37AE" w:rsidRDefault="00777A5F" w:rsidP="00777A5F">
      <w:pPr>
        <w:rPr>
          <w:b/>
          <w:bCs/>
        </w:rPr>
      </w:pPr>
      <w:r w:rsidRPr="002E37AE">
        <w:rPr>
          <w:b/>
          <w:bCs/>
        </w:rPr>
        <w:t xml:space="preserve">“To intimidate” means that </w:t>
      </w:r>
      <w:r w:rsidRPr="002E37AE">
        <w:t>(name of public official)</w:t>
      </w:r>
      <w:r w:rsidRPr="002E37AE">
        <w:rPr>
          <w:b/>
          <w:bCs/>
        </w:rPr>
        <w:t xml:space="preserve"> would reasonably be in fear of harm as a result of the defendant’s behavior.</w:t>
      </w:r>
    </w:p>
    <w:p w14:paraId="2AA25436" w14:textId="77777777" w:rsidR="00777A5F" w:rsidRPr="005843A3" w:rsidRDefault="00777A5F" w:rsidP="00777A5F">
      <w:pPr>
        <w:pStyle w:val="SJITextItalic"/>
      </w:pPr>
      <w:r w:rsidRPr="005843A3">
        <w:t>Give as applicable.</w:t>
      </w:r>
    </w:p>
    <w:p w14:paraId="30855CA8" w14:textId="77777777" w:rsidR="00777A5F" w:rsidRPr="00FC5DA6" w:rsidRDefault="00777A5F" w:rsidP="00777A5F">
      <w:pPr>
        <w:tabs>
          <w:tab w:val="left" w:pos="720"/>
        </w:tabs>
        <w:suppressAutoHyphens/>
        <w:rPr>
          <w:bCs/>
        </w:rPr>
      </w:pPr>
      <w:r w:rsidRPr="00FC5DA6">
        <w:rPr>
          <w:b/>
          <w:bCs/>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w:t>
      </w:r>
    </w:p>
    <w:p w14:paraId="074065FD" w14:textId="77777777" w:rsidR="00777A5F" w:rsidRPr="00FC5DA6" w:rsidRDefault="00777A5F" w:rsidP="00777A5F">
      <w:pPr>
        <w:pStyle w:val="SJITextItalic"/>
      </w:pPr>
      <w:r w:rsidRPr="00FC5DA6">
        <w:t>Definitions for part-time and auxiliary law enforcement officers can be found in</w:t>
      </w:r>
      <w:r>
        <w:br/>
      </w:r>
      <w:r w:rsidRPr="00FC5DA6">
        <w:t>§ 943.10, Fla. Stat.</w:t>
      </w:r>
    </w:p>
    <w:p w14:paraId="4C953CED" w14:textId="77777777" w:rsidR="00777A5F" w:rsidRPr="00FC5DA6" w:rsidRDefault="00777A5F" w:rsidP="00777A5F">
      <w:pPr>
        <w:tabs>
          <w:tab w:val="left" w:pos="720"/>
        </w:tabs>
        <w:suppressAutoHyphens/>
        <w:rPr>
          <w:bCs/>
        </w:rPr>
      </w:pPr>
      <w:r w:rsidRPr="00FC5DA6">
        <w:rPr>
          <w:b/>
          <w:bCs/>
        </w:rPr>
        <w:t>“Law enforcement officer”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w:t>
      </w:r>
    </w:p>
    <w:p w14:paraId="144F3BC6" w14:textId="77777777" w:rsidR="00777A5F" w:rsidRPr="00FC5DA6" w:rsidRDefault="00777A5F" w:rsidP="00777A5F">
      <w:pPr>
        <w:pStyle w:val="SJITextItalic"/>
      </w:pPr>
      <w:r w:rsidRPr="00FC5DA6">
        <w:t>Federal law enforcement officer.</w:t>
      </w:r>
    </w:p>
    <w:p w14:paraId="3EB4CF15" w14:textId="77777777" w:rsidR="00777A5F" w:rsidRDefault="00777A5F" w:rsidP="00777A5F">
      <w:pPr>
        <w:tabs>
          <w:tab w:val="left" w:pos="720"/>
        </w:tabs>
        <w:suppressAutoHyphens/>
        <w:rPr>
          <w:b/>
          <w:bCs/>
        </w:rPr>
      </w:pPr>
      <w:r w:rsidRPr="00FC5DA6">
        <w:rPr>
          <w:b/>
          <w:bCs/>
        </w:rPr>
        <w:t xml:space="preserve">“Law enforcement officer” includes a person who is employed by the Federal Government as a full-time law enforcement officer as defined by federal </w:t>
      </w:r>
      <w:r w:rsidRPr="00FC5DA6">
        <w:rPr>
          <w:b/>
          <w:bCs/>
        </w:rPr>
        <w:lastRenderedPageBreak/>
        <w:t>law, who is empowered to effect an arrest for violations of the United States Code, who is authorized to carry firearms in the performance of her or his duties, and who has received law enforcement training equivalent to that prescribed for state law enforcement officers.</w:t>
      </w:r>
    </w:p>
    <w:p w14:paraId="39791C4A" w14:textId="77777777" w:rsidR="00777A5F" w:rsidRPr="005843A3" w:rsidRDefault="00777A5F" w:rsidP="00777A5F">
      <w:pPr>
        <w:tabs>
          <w:tab w:val="left" w:pos="720"/>
        </w:tabs>
        <w:suppressAutoHyphens/>
        <w:rPr>
          <w:b/>
          <w:bCs/>
        </w:rPr>
      </w:pPr>
      <w:r w:rsidRPr="005843A3">
        <w:rPr>
          <w:b/>
          <w:bCs/>
        </w:rPr>
        <w:t>“Administrative assistant” means a court employee assigned to the office of a specific general magistrate, special magistrate, or child support enforcement hearing officer.</w:t>
      </w:r>
    </w:p>
    <w:p w14:paraId="763F1D8B" w14:textId="77777777" w:rsidR="00777A5F" w:rsidRPr="005843A3" w:rsidRDefault="00777A5F" w:rsidP="00777A5F">
      <w:pPr>
        <w:tabs>
          <w:tab w:val="left" w:pos="720"/>
        </w:tabs>
        <w:suppressAutoHyphens/>
        <w:rPr>
          <w:b/>
          <w:bCs/>
        </w:rPr>
      </w:pPr>
      <w:r w:rsidRPr="005843A3">
        <w:rPr>
          <w:b/>
          <w:bCs/>
        </w:rPr>
        <w:t>“Judicial assistant” means a court employee assigned to the office of a specific judge or justice responsible for providing administrative, secretarial, and clerical support to the assigned judge or justice.</w:t>
      </w:r>
    </w:p>
    <w:p w14:paraId="6E5D5574" w14:textId="77777777" w:rsidR="00777A5F" w:rsidRPr="00FC5DA6" w:rsidRDefault="00777A5F" w:rsidP="00777A5F">
      <w:pPr>
        <w:tabs>
          <w:tab w:val="left" w:pos="720"/>
        </w:tabs>
        <w:suppressAutoHyphens/>
        <w:rPr>
          <w:bCs/>
        </w:rPr>
      </w:pPr>
      <w:r w:rsidRPr="00FC5DA6">
        <w:rPr>
          <w:b/>
          <w:bCs/>
        </w:rPr>
        <w:t>“Firefighter” means an individual who holds a current and valid Firefighter Certificate of Compliance or Special Certificate of Compliance issued by the Division of State Fire Marshal under Florida law.</w:t>
      </w:r>
    </w:p>
    <w:p w14:paraId="0DA43C01" w14:textId="77777777" w:rsidR="00777A5F" w:rsidRPr="00FC5DA6" w:rsidRDefault="00777A5F" w:rsidP="00777A5F">
      <w:pPr>
        <w:pStyle w:val="SJIComments"/>
      </w:pPr>
      <w:r w:rsidRPr="00FC5DA6">
        <w:t>Lesser Included Offense</w:t>
      </w:r>
    </w:p>
    <w:p w14:paraId="709EA563" w14:textId="77777777" w:rsidR="00777A5F" w:rsidRPr="00FC5DA6" w:rsidRDefault="00777A5F" w:rsidP="00777A5F">
      <w:pPr>
        <w:pStyle w:val="Heading4"/>
      </w:pPr>
      <w:r w:rsidRPr="00FC5DA6">
        <w:t>HARASSING A PUBLIC OFFICIAL WITH INTENT TO AFFECT A LAWFUL DUTY — 836.12(3)</w:t>
      </w:r>
    </w:p>
    <w:tbl>
      <w:tblPr>
        <w:tblStyle w:val="TableGrid1"/>
        <w:tblW w:w="5000" w:type="pct"/>
        <w:tblLook w:val="0620" w:firstRow="1" w:lastRow="0" w:firstColumn="0" w:lastColumn="0" w:noHBand="1" w:noVBand="1"/>
      </w:tblPr>
      <w:tblGrid>
        <w:gridCol w:w="2991"/>
        <w:gridCol w:w="2992"/>
        <w:gridCol w:w="1964"/>
        <w:gridCol w:w="1403"/>
      </w:tblGrid>
      <w:tr w:rsidR="00777A5F" w:rsidRPr="00FC5DA6" w14:paraId="3EC1CF9C"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113BBB8E" w14:textId="77777777" w:rsidR="00777A5F" w:rsidRPr="00FC5DA6" w:rsidRDefault="00777A5F" w:rsidP="00B97CC0">
            <w:pPr>
              <w:pStyle w:val="SJITableText"/>
            </w:pPr>
            <w:r w:rsidRPr="00FC5DA6">
              <w:t>CATEGORY ONE</w:t>
            </w:r>
          </w:p>
        </w:tc>
        <w:tc>
          <w:tcPr>
            <w:tcW w:w="1600" w:type="pct"/>
          </w:tcPr>
          <w:p w14:paraId="3B970257" w14:textId="77777777" w:rsidR="00777A5F" w:rsidRPr="00FC5DA6" w:rsidRDefault="00777A5F" w:rsidP="00B97CC0">
            <w:pPr>
              <w:pStyle w:val="SJITableText"/>
            </w:pPr>
            <w:r w:rsidRPr="00FC5DA6">
              <w:t>CATEGORY TWO</w:t>
            </w:r>
          </w:p>
        </w:tc>
        <w:tc>
          <w:tcPr>
            <w:tcW w:w="1050" w:type="pct"/>
          </w:tcPr>
          <w:p w14:paraId="2B418F96" w14:textId="77777777" w:rsidR="00777A5F" w:rsidRPr="00FC5DA6" w:rsidRDefault="00777A5F" w:rsidP="00B97CC0">
            <w:pPr>
              <w:pStyle w:val="SJITableText"/>
            </w:pPr>
            <w:r w:rsidRPr="00FC5DA6">
              <w:t>FLA. STAT.</w:t>
            </w:r>
          </w:p>
        </w:tc>
        <w:tc>
          <w:tcPr>
            <w:tcW w:w="750" w:type="pct"/>
          </w:tcPr>
          <w:p w14:paraId="0D2E2804" w14:textId="77777777" w:rsidR="00777A5F" w:rsidRPr="00FC5DA6" w:rsidRDefault="00777A5F" w:rsidP="00B97CC0">
            <w:pPr>
              <w:pStyle w:val="SJITableText"/>
            </w:pPr>
            <w:r w:rsidRPr="00FC5DA6">
              <w:t>INS. NO.</w:t>
            </w:r>
          </w:p>
        </w:tc>
      </w:tr>
      <w:tr w:rsidR="00777A5F" w:rsidRPr="00FC5DA6" w14:paraId="62944EFB" w14:textId="77777777" w:rsidTr="00B97CC0">
        <w:tc>
          <w:tcPr>
            <w:tcW w:w="1599" w:type="pct"/>
          </w:tcPr>
          <w:p w14:paraId="2C466951" w14:textId="77777777" w:rsidR="00777A5F" w:rsidRPr="00FC5DA6" w:rsidRDefault="00777A5F" w:rsidP="00B97CC0">
            <w:pPr>
              <w:pStyle w:val="SJITableText"/>
            </w:pPr>
            <w:r w:rsidRPr="00FC5DA6">
              <w:t>None</w:t>
            </w:r>
          </w:p>
        </w:tc>
        <w:tc>
          <w:tcPr>
            <w:tcW w:w="1600" w:type="pct"/>
          </w:tcPr>
          <w:p w14:paraId="24431382" w14:textId="77777777" w:rsidR="00777A5F" w:rsidRPr="00FC5DA6" w:rsidRDefault="00777A5F" w:rsidP="00B97CC0">
            <w:pPr>
              <w:pStyle w:val="SJITableText"/>
            </w:pPr>
          </w:p>
        </w:tc>
        <w:tc>
          <w:tcPr>
            <w:tcW w:w="1050" w:type="pct"/>
          </w:tcPr>
          <w:p w14:paraId="3C5015DA" w14:textId="77777777" w:rsidR="00777A5F" w:rsidRPr="00FC5DA6" w:rsidRDefault="00777A5F" w:rsidP="00B97CC0">
            <w:pPr>
              <w:pStyle w:val="SJITableText"/>
            </w:pPr>
          </w:p>
        </w:tc>
        <w:tc>
          <w:tcPr>
            <w:tcW w:w="750" w:type="pct"/>
          </w:tcPr>
          <w:p w14:paraId="67632BCD" w14:textId="77777777" w:rsidR="00777A5F" w:rsidRPr="00FC5DA6" w:rsidRDefault="00777A5F" w:rsidP="00B97CC0">
            <w:pPr>
              <w:pStyle w:val="SJITableText"/>
            </w:pPr>
          </w:p>
        </w:tc>
      </w:tr>
      <w:tr w:rsidR="00777A5F" w:rsidRPr="00FC5DA6" w14:paraId="359A44E9" w14:textId="77777777" w:rsidTr="00B97CC0">
        <w:tc>
          <w:tcPr>
            <w:tcW w:w="1599" w:type="pct"/>
          </w:tcPr>
          <w:p w14:paraId="6EA6E885" w14:textId="77777777" w:rsidR="00777A5F" w:rsidRPr="00FC5DA6" w:rsidRDefault="00777A5F" w:rsidP="00B97CC0">
            <w:pPr>
              <w:pStyle w:val="SJITableText"/>
            </w:pPr>
          </w:p>
        </w:tc>
        <w:tc>
          <w:tcPr>
            <w:tcW w:w="1600" w:type="pct"/>
          </w:tcPr>
          <w:p w14:paraId="14332164" w14:textId="77777777" w:rsidR="00777A5F" w:rsidRPr="00FC5DA6" w:rsidRDefault="00777A5F" w:rsidP="00B97CC0">
            <w:pPr>
              <w:pStyle w:val="SJITableText"/>
            </w:pPr>
            <w:r w:rsidRPr="00FC5DA6">
              <w:t>Attempt</w:t>
            </w:r>
          </w:p>
        </w:tc>
        <w:tc>
          <w:tcPr>
            <w:tcW w:w="1050" w:type="pct"/>
          </w:tcPr>
          <w:p w14:paraId="0894C289" w14:textId="77777777" w:rsidR="00777A5F" w:rsidRPr="00FC5DA6" w:rsidRDefault="00777A5F" w:rsidP="00B97CC0">
            <w:pPr>
              <w:pStyle w:val="SJITableText"/>
            </w:pPr>
            <w:r w:rsidRPr="00FC5DA6">
              <w:t>777.04(1)</w:t>
            </w:r>
          </w:p>
        </w:tc>
        <w:tc>
          <w:tcPr>
            <w:tcW w:w="750" w:type="pct"/>
          </w:tcPr>
          <w:p w14:paraId="4DF7C701" w14:textId="77777777" w:rsidR="00777A5F" w:rsidRPr="00FC5DA6" w:rsidRDefault="00777A5F" w:rsidP="00B97CC0">
            <w:pPr>
              <w:pStyle w:val="SJITableText"/>
            </w:pPr>
            <w:r w:rsidRPr="00FC5DA6">
              <w:t>5.1</w:t>
            </w:r>
          </w:p>
        </w:tc>
      </w:tr>
    </w:tbl>
    <w:p w14:paraId="7A52666C" w14:textId="77777777" w:rsidR="00777A5F" w:rsidRPr="00FC5DA6" w:rsidRDefault="00777A5F" w:rsidP="00777A5F">
      <w:pPr>
        <w:pStyle w:val="SJIComments"/>
      </w:pPr>
      <w:r w:rsidRPr="00FC5DA6">
        <w:t>Comments</w:t>
      </w:r>
    </w:p>
    <w:p w14:paraId="46303DE3" w14:textId="77777777" w:rsidR="00777A5F" w:rsidRDefault="00777A5F" w:rsidP="00777A5F">
      <w:pPr>
        <w:suppressAutoHyphens/>
      </w:pPr>
      <w:r w:rsidRPr="00FC5DA6">
        <w:t xml:space="preserve">As of </w:t>
      </w:r>
      <w:r>
        <w:t>February 2026,</w:t>
      </w:r>
      <w:r w:rsidRPr="00FC5DA6">
        <w:t xml:space="preserve"> it was unclear if the definition of “harass” in the Stalking statute (§ 784.048, Fla. Stat.) or the Criminal Use of Personal Identification statute</w:t>
      </w:r>
      <w:r>
        <w:t xml:space="preserve"> </w:t>
      </w:r>
      <w:r>
        <w:br/>
      </w:r>
      <w:r w:rsidRPr="00FC5DA6">
        <w:t>(§ 817. 568</w:t>
      </w:r>
      <w:r w:rsidRPr="000F66A3">
        <w:t>), or some other definition</w:t>
      </w:r>
      <w:r>
        <w:t>,</w:t>
      </w:r>
      <w:r w:rsidRPr="00FC5DA6">
        <w:t xml:space="preserve"> applies to this statute.</w:t>
      </w:r>
    </w:p>
    <w:p w14:paraId="43C302A9" w14:textId="77777777" w:rsidR="00777A5F" w:rsidRPr="00847C45" w:rsidRDefault="00777A5F" w:rsidP="00777A5F">
      <w:pPr>
        <w:suppressAutoHyphens/>
      </w:pPr>
      <w:r w:rsidRPr="00847C45">
        <w:t xml:space="preserve">As of </w:t>
      </w:r>
      <w:r>
        <w:t xml:space="preserve">February 2026, </w:t>
      </w:r>
      <w:r w:rsidRPr="00847C45">
        <w:t xml:space="preserve">it is unclear whether the courts will require the state to prove either that </w:t>
      </w:r>
      <w:r>
        <w:t>the victim</w:t>
      </w:r>
      <w:r w:rsidRPr="00847C45">
        <w:t xml:space="preserve"> felt harassed or that a reasonable person in </w:t>
      </w:r>
      <w:r>
        <w:t>the victim’s</w:t>
      </w:r>
      <w:r w:rsidRPr="00847C45">
        <w:t xml:space="preserve"> position would have felt harassed.</w:t>
      </w:r>
    </w:p>
    <w:p w14:paraId="2B49D507" w14:textId="77777777" w:rsidR="00777A5F" w:rsidRPr="000F66A3" w:rsidRDefault="00777A5F" w:rsidP="00777A5F">
      <w:pPr>
        <w:suppressAutoHyphens/>
      </w:pPr>
      <w:r w:rsidRPr="00FC5DA6">
        <w:t>This instruction was adopted on December 15, 2023</w:t>
      </w:r>
      <w:r>
        <w:t xml:space="preserve">, </w:t>
      </w:r>
      <w:r w:rsidRPr="000F66A3">
        <w:t xml:space="preserve">and amended on March 20, 2026. </w:t>
      </w:r>
    </w:p>
    <w:p w14:paraId="3AD4EC40" w14:textId="77777777" w:rsidR="00913F72" w:rsidRPr="00132DC6" w:rsidRDefault="001F233B" w:rsidP="00913F72">
      <w:pPr>
        <w:pStyle w:val="Heading3"/>
        <w:rPr>
          <w:rFonts w:ascii="MS Reference Sans Serif" w:eastAsia="SimSun" w:hAnsi="MS Reference Sans Serif" w:cs="Calibri"/>
        </w:rPr>
      </w:pPr>
      <w:r>
        <w:br w:type="page"/>
      </w:r>
      <w:bookmarkStart w:id="565" w:name="_Toc109650375"/>
      <w:bookmarkStart w:id="566" w:name="_Toc110239906"/>
      <w:bookmarkStart w:id="567" w:name="_Toc110584802"/>
      <w:bookmarkStart w:id="568" w:name="_Toc232505461"/>
      <w:r w:rsidR="00913F72" w:rsidRPr="00132DC6">
        <w:rPr>
          <w:rFonts w:eastAsia="SimSun"/>
        </w:rPr>
        <w:lastRenderedPageBreak/>
        <w:t>8.23 EXTORTION</w:t>
      </w:r>
      <w:bookmarkEnd w:id="565"/>
      <w:bookmarkEnd w:id="566"/>
      <w:bookmarkEnd w:id="567"/>
      <w:bookmarkEnd w:id="568"/>
    </w:p>
    <w:p w14:paraId="15782A52" w14:textId="77777777" w:rsidR="00913F72" w:rsidRPr="00132DC6" w:rsidRDefault="00913F72" w:rsidP="00913F72">
      <w:pPr>
        <w:pStyle w:val="SJIStatuteinTitle"/>
        <w:rPr>
          <w:rFonts w:ascii="MS Reference Sans Serif" w:eastAsia="SimSun" w:hAnsi="MS Reference Sans Serif" w:cs="Calibri"/>
        </w:rPr>
      </w:pPr>
      <w:r w:rsidRPr="00132DC6">
        <w:rPr>
          <w:rFonts w:eastAsia="SimSun"/>
        </w:rPr>
        <w:t>§</w:t>
      </w:r>
      <w:r>
        <w:rPr>
          <w:rFonts w:eastAsia="SimSun"/>
        </w:rPr>
        <w:t xml:space="preserve"> </w:t>
      </w:r>
      <w:r w:rsidRPr="00132DC6">
        <w:rPr>
          <w:rFonts w:eastAsia="SimSun"/>
        </w:rPr>
        <w:t>836.05, Fla. Stat.</w:t>
      </w:r>
    </w:p>
    <w:p w14:paraId="3DFC41D0" w14:textId="77777777" w:rsidR="00913F72" w:rsidRPr="00DD5ECC" w:rsidRDefault="00913F72" w:rsidP="00913F72">
      <w:pPr>
        <w:rPr>
          <w:rFonts w:ascii="MS Reference Sans Serif" w:eastAsia="SimSun" w:hAnsi="MS Reference Sans Serif"/>
          <w:b/>
          <w:bCs/>
        </w:rPr>
      </w:pPr>
      <w:r w:rsidRPr="00DD5ECC">
        <w:rPr>
          <w:rFonts w:eastAsia="SimSun"/>
          <w:b/>
          <w:bCs/>
        </w:rPr>
        <w:t>To prove the crime of Extortion, the State must prove the following [four] [five] elements beyond a reasonable doubt:</w:t>
      </w:r>
    </w:p>
    <w:p w14:paraId="1175A0FB" w14:textId="77777777" w:rsidR="00913F72" w:rsidRPr="00D76F90" w:rsidRDefault="00913F72" w:rsidP="008E33B9">
      <w:pPr>
        <w:pStyle w:val="ListParagraph"/>
        <w:numPr>
          <w:ilvl w:val="0"/>
          <w:numId w:val="63"/>
        </w:numPr>
        <w:suppressAutoHyphens/>
        <w:autoSpaceDN w:val="0"/>
        <w:ind w:left="1296" w:hanging="576"/>
        <w:textAlignment w:val="baseline"/>
        <w:rPr>
          <w:rFonts w:ascii="MS Reference Sans Serif" w:eastAsia="SimSun" w:hAnsi="MS Reference Sans Serif" w:cs="Calibri"/>
          <w:kern w:val="3"/>
        </w:rPr>
      </w:pPr>
      <w:r w:rsidRPr="00D76F90">
        <w:rPr>
          <w:rFonts w:eastAsia="SimSun"/>
          <w:kern w:val="3"/>
        </w:rPr>
        <w:t xml:space="preserve">(Defendant) </w:t>
      </w:r>
      <w:r w:rsidRPr="00D76F90">
        <w:rPr>
          <w:rFonts w:eastAsia="SimSun"/>
          <w:b/>
          <w:bCs/>
          <w:kern w:val="3"/>
        </w:rPr>
        <w:t>made a</w:t>
      </w:r>
      <w:r w:rsidRPr="00D76F90">
        <w:rPr>
          <w:rFonts w:eastAsia="SimSun"/>
          <w:b/>
          <w:kern w:val="3"/>
        </w:rPr>
        <w:t xml:space="preserve"> [written] [printed] [verbal] communication to</w:t>
      </w:r>
      <w:r w:rsidRPr="00D76F90">
        <w:rPr>
          <w:rFonts w:ascii="MS Reference Sans Serif" w:eastAsia="SimSun" w:hAnsi="MS Reference Sans Serif" w:cs="Calibri"/>
          <w:kern w:val="3"/>
        </w:rPr>
        <w:t xml:space="preserve"> </w:t>
      </w:r>
      <w:r w:rsidRPr="00D76F90">
        <w:rPr>
          <w:rFonts w:eastAsia="SimSun"/>
          <w:kern w:val="3"/>
        </w:rPr>
        <w:t>(name of person)</w:t>
      </w:r>
      <w:r w:rsidRPr="00D76F90">
        <w:rPr>
          <w:rFonts w:eastAsia="SimSun"/>
          <w:b/>
          <w:kern w:val="3"/>
        </w:rPr>
        <w:t>.</w:t>
      </w:r>
    </w:p>
    <w:p w14:paraId="68AD7D8B" w14:textId="4E04DFB5" w:rsidR="00913F72" w:rsidRPr="00D76F90" w:rsidRDefault="00913F72" w:rsidP="008E33B9">
      <w:pPr>
        <w:pStyle w:val="ListParagraph"/>
        <w:numPr>
          <w:ilvl w:val="0"/>
          <w:numId w:val="63"/>
        </w:numPr>
        <w:tabs>
          <w:tab w:val="left" w:pos="0"/>
        </w:tabs>
        <w:suppressAutoHyphens/>
        <w:autoSpaceDN w:val="0"/>
        <w:ind w:left="1296" w:hanging="576"/>
        <w:textAlignment w:val="baseline"/>
        <w:rPr>
          <w:rFonts w:ascii="MS Reference Sans Serif" w:eastAsia="SimSun" w:hAnsi="MS Reference Sans Serif" w:cs="Calibri"/>
          <w:kern w:val="3"/>
        </w:rPr>
      </w:pPr>
      <w:r w:rsidRPr="00D76F90">
        <w:rPr>
          <w:rFonts w:eastAsia="SimSun"/>
          <w:b/>
          <w:kern w:val="3"/>
        </w:rPr>
        <w:t xml:space="preserve">In that communication, </w:t>
      </w:r>
      <w:r w:rsidRPr="00D76F90">
        <w:rPr>
          <w:rFonts w:eastAsia="SimSun"/>
          <w:kern w:val="3"/>
        </w:rPr>
        <w:t xml:space="preserve">(defendant) </w:t>
      </w:r>
      <w:r w:rsidRPr="00D76F90">
        <w:rPr>
          <w:rFonts w:eastAsia="SimSun"/>
          <w:b/>
          <w:bCs/>
          <w:kern w:val="3"/>
        </w:rPr>
        <w:t>threatened to</w:t>
      </w:r>
      <w:r w:rsidR="000312C9">
        <w:rPr>
          <w:rFonts w:eastAsia="SimSun"/>
          <w:b/>
          <w:bCs/>
          <w:kern w:val="3"/>
        </w:rPr>
        <w:t xml:space="preserve"> </w:t>
      </w:r>
    </w:p>
    <w:p w14:paraId="62B63ED2" w14:textId="77777777" w:rsidR="00913F72" w:rsidRPr="00132DC6" w:rsidRDefault="00913F72" w:rsidP="00913F72">
      <w:pPr>
        <w:pStyle w:val="SJITextItalic"/>
        <w:rPr>
          <w:rFonts w:ascii="MS Reference Sans Serif" w:eastAsia="SimSun" w:hAnsi="MS Reference Sans Serif" w:cs="Calibri"/>
        </w:rPr>
      </w:pPr>
      <w:r w:rsidRPr="00132DC6">
        <w:rPr>
          <w:rFonts w:eastAsia="SimSun"/>
        </w:rPr>
        <w:t>Give as applicable.</w:t>
      </w:r>
    </w:p>
    <w:p w14:paraId="0494EBC3" w14:textId="77777777" w:rsidR="00913F72" w:rsidRPr="00F13099" w:rsidRDefault="00913F72" w:rsidP="008E33B9">
      <w:pPr>
        <w:pStyle w:val="ListParagraph"/>
        <w:numPr>
          <w:ilvl w:val="0"/>
          <w:numId w:val="64"/>
        </w:numPr>
        <w:rPr>
          <w:b/>
          <w:bCs/>
        </w:rPr>
      </w:pPr>
      <w:r w:rsidRPr="00F13099">
        <w:rPr>
          <w:b/>
          <w:bCs/>
        </w:rPr>
        <w:t>accuse another person of any [crime] [offense].</w:t>
      </w:r>
    </w:p>
    <w:p w14:paraId="602559C6" w14:textId="25F7E3A8" w:rsidR="00913F72" w:rsidRPr="00F13099" w:rsidRDefault="00913F72" w:rsidP="008E33B9">
      <w:pPr>
        <w:pStyle w:val="ListParagraph"/>
        <w:numPr>
          <w:ilvl w:val="0"/>
          <w:numId w:val="64"/>
        </w:numPr>
        <w:rPr>
          <w:b/>
          <w:bCs/>
        </w:rPr>
      </w:pPr>
      <w:r w:rsidRPr="00F13099">
        <w:rPr>
          <w:b/>
          <w:bCs/>
        </w:rPr>
        <w:t>injure another person.</w:t>
      </w:r>
      <w:r w:rsidR="000312C9">
        <w:rPr>
          <w:b/>
          <w:bCs/>
        </w:rPr>
        <w:t xml:space="preserve"> </w:t>
      </w:r>
    </w:p>
    <w:p w14:paraId="13F1FB24" w14:textId="77777777" w:rsidR="00913F72" w:rsidRPr="00F13099" w:rsidRDefault="00913F72" w:rsidP="008E33B9">
      <w:pPr>
        <w:pStyle w:val="ListParagraph"/>
        <w:numPr>
          <w:ilvl w:val="0"/>
          <w:numId w:val="64"/>
        </w:numPr>
        <w:rPr>
          <w:b/>
          <w:bCs/>
        </w:rPr>
      </w:pPr>
      <w:r w:rsidRPr="00F13099">
        <w:rPr>
          <w:b/>
          <w:bCs/>
        </w:rPr>
        <w:t>injure the [property] [reputation] of another person.</w:t>
      </w:r>
    </w:p>
    <w:p w14:paraId="453C515F" w14:textId="77777777" w:rsidR="00913F72" w:rsidRPr="00F13099" w:rsidRDefault="00913F72" w:rsidP="008E33B9">
      <w:pPr>
        <w:pStyle w:val="ListParagraph"/>
        <w:numPr>
          <w:ilvl w:val="0"/>
          <w:numId w:val="64"/>
        </w:numPr>
        <w:rPr>
          <w:b/>
          <w:bCs/>
        </w:rPr>
      </w:pPr>
      <w:r w:rsidRPr="00F13099">
        <w:rPr>
          <w:b/>
          <w:bCs/>
        </w:rPr>
        <w:t>expose another person to disgrace.</w:t>
      </w:r>
    </w:p>
    <w:p w14:paraId="360A7351" w14:textId="77777777" w:rsidR="00913F72" w:rsidRPr="00F13099" w:rsidRDefault="00913F72" w:rsidP="008E33B9">
      <w:pPr>
        <w:pStyle w:val="ListParagraph"/>
        <w:numPr>
          <w:ilvl w:val="0"/>
          <w:numId w:val="64"/>
        </w:numPr>
        <w:rPr>
          <w:b/>
          <w:bCs/>
        </w:rPr>
      </w:pPr>
      <w:r w:rsidRPr="00F13099">
        <w:rPr>
          <w:b/>
          <w:bCs/>
        </w:rPr>
        <w:t>expose any secret affecting another person.</w:t>
      </w:r>
    </w:p>
    <w:p w14:paraId="49F6C10B" w14:textId="77777777" w:rsidR="00913F72" w:rsidRPr="00F13099" w:rsidRDefault="00913F72" w:rsidP="008E33B9">
      <w:pPr>
        <w:pStyle w:val="ListParagraph"/>
        <w:numPr>
          <w:ilvl w:val="0"/>
          <w:numId w:val="64"/>
        </w:numPr>
        <w:rPr>
          <w:b/>
          <w:bCs/>
        </w:rPr>
      </w:pPr>
      <w:r w:rsidRPr="00F13099">
        <w:rPr>
          <w:b/>
          <w:bCs/>
        </w:rPr>
        <w:t>impute any deformity or lack of chastity to another person.</w:t>
      </w:r>
    </w:p>
    <w:p w14:paraId="1A589BF0" w14:textId="77777777" w:rsidR="00913F72" w:rsidRPr="00F13099" w:rsidRDefault="00913F72" w:rsidP="008E33B9">
      <w:pPr>
        <w:pStyle w:val="ListParagraph"/>
        <w:numPr>
          <w:ilvl w:val="0"/>
          <w:numId w:val="63"/>
        </w:numPr>
        <w:suppressAutoHyphens/>
        <w:autoSpaceDN w:val="0"/>
        <w:ind w:left="1296" w:hanging="576"/>
        <w:textAlignment w:val="baseline"/>
        <w:rPr>
          <w:rFonts w:eastAsia="SimSun"/>
          <w:b/>
          <w:bCs/>
          <w:kern w:val="3"/>
        </w:rPr>
      </w:pPr>
      <w:r w:rsidRPr="00F13099">
        <w:rPr>
          <w:rFonts w:eastAsia="SimSun"/>
          <w:kern w:val="3"/>
        </w:rPr>
        <w:t xml:space="preserve">(Defendant's) </w:t>
      </w:r>
      <w:r w:rsidRPr="00F13099">
        <w:rPr>
          <w:rFonts w:eastAsia="SimSun"/>
          <w:b/>
          <w:bCs/>
          <w:kern w:val="3"/>
        </w:rPr>
        <w:t>threat was made maliciously.</w:t>
      </w:r>
    </w:p>
    <w:p w14:paraId="546310F7" w14:textId="77777777" w:rsidR="00913F72" w:rsidRPr="00F13099" w:rsidRDefault="00913F72" w:rsidP="008E33B9">
      <w:pPr>
        <w:pStyle w:val="ListParagraph"/>
        <w:numPr>
          <w:ilvl w:val="0"/>
          <w:numId w:val="63"/>
        </w:numPr>
        <w:suppressAutoHyphens/>
        <w:autoSpaceDN w:val="0"/>
        <w:ind w:left="1296" w:hanging="576"/>
        <w:textAlignment w:val="baseline"/>
        <w:rPr>
          <w:rFonts w:eastAsia="SimSun"/>
          <w:b/>
          <w:bCs/>
          <w:kern w:val="3"/>
        </w:rPr>
      </w:pPr>
      <w:r w:rsidRPr="00F13099">
        <w:rPr>
          <w:rFonts w:eastAsia="SimSun"/>
          <w:kern w:val="3"/>
        </w:rPr>
        <w:t xml:space="preserve">(Defendant's) </w:t>
      </w:r>
      <w:r w:rsidRPr="00F13099">
        <w:rPr>
          <w:rFonts w:eastAsia="SimSun"/>
          <w:b/>
          <w:bCs/>
          <w:kern w:val="3"/>
        </w:rPr>
        <w:t>threat was made with the intent to</w:t>
      </w:r>
    </w:p>
    <w:p w14:paraId="778EB835" w14:textId="77777777" w:rsidR="00913F72" w:rsidRDefault="00913F72" w:rsidP="00913F72">
      <w:pPr>
        <w:pStyle w:val="SJITextItalic"/>
        <w:rPr>
          <w:rFonts w:eastAsia="SimSun"/>
        </w:rPr>
      </w:pPr>
      <w:r w:rsidRPr="00CC6589">
        <w:rPr>
          <w:rFonts w:eastAsia="SimSun"/>
        </w:rPr>
        <w:t>Give as applicable.</w:t>
      </w:r>
    </w:p>
    <w:p w14:paraId="393DB959" w14:textId="77777777" w:rsidR="00913F72" w:rsidRPr="00F13099" w:rsidRDefault="00913F72" w:rsidP="008E33B9">
      <w:pPr>
        <w:pStyle w:val="ListParagraph"/>
        <w:numPr>
          <w:ilvl w:val="0"/>
          <w:numId w:val="64"/>
        </w:numPr>
        <w:rPr>
          <w:b/>
          <w:bCs/>
        </w:rPr>
      </w:pPr>
      <w:r w:rsidRPr="00F13099">
        <w:rPr>
          <w:b/>
          <w:bCs/>
        </w:rPr>
        <w:t>extort money [or any pecuniary advantage whatsoever] from [</w:t>
      </w:r>
      <w:r w:rsidRPr="00F13099">
        <w:t>(name of person)</w:t>
      </w:r>
      <w:r w:rsidRPr="00F13099">
        <w:rPr>
          <w:b/>
          <w:bCs/>
        </w:rPr>
        <w:t>] [any person].</w:t>
      </w:r>
    </w:p>
    <w:p w14:paraId="0FFC5AFC" w14:textId="77777777" w:rsidR="00913F72" w:rsidRPr="00F13099" w:rsidRDefault="00913F72" w:rsidP="008E33B9">
      <w:pPr>
        <w:pStyle w:val="ListParagraph"/>
        <w:numPr>
          <w:ilvl w:val="0"/>
          <w:numId w:val="64"/>
        </w:numPr>
        <w:rPr>
          <w:b/>
          <w:bCs/>
        </w:rPr>
      </w:pPr>
      <w:r w:rsidRPr="00F13099">
        <w:rPr>
          <w:b/>
          <w:bCs/>
        </w:rPr>
        <w:t>compel [</w:t>
      </w:r>
      <w:r w:rsidRPr="00F13099">
        <w:t>(name of person)</w:t>
      </w:r>
      <w:r w:rsidRPr="00F13099">
        <w:rPr>
          <w:b/>
          <w:bCs/>
        </w:rPr>
        <w:t>] [any person] to do any act or refrain from doing any act against [his] [or] [her] will.</w:t>
      </w:r>
    </w:p>
    <w:p w14:paraId="5F3B2C3E" w14:textId="77777777" w:rsidR="00913F72" w:rsidRPr="00132DC6" w:rsidRDefault="00913F72" w:rsidP="00913F72">
      <w:pPr>
        <w:pStyle w:val="SJITextItalic"/>
        <w:rPr>
          <w:rFonts w:ascii="MS Reference Sans Serif" w:eastAsia="SimSun" w:hAnsi="MS Reference Sans Serif" w:cs="Calibri"/>
        </w:rPr>
      </w:pPr>
      <w:r w:rsidRPr="00132DC6">
        <w:rPr>
          <w:rFonts w:eastAsia="SimSun"/>
        </w:rPr>
        <w:t>If the person in element #1 is not the same person in element #4, then the defendant's threat was indirect. In those cases, the trial judge must also instruct on element #5. See Calamia v. State, 125 So. 3d 1007 (Fla. 5</w:t>
      </w:r>
      <w:r>
        <w:rPr>
          <w:rFonts w:eastAsia="SimSun"/>
        </w:rPr>
        <w:t xml:space="preserve">th </w:t>
      </w:r>
      <w:r w:rsidRPr="00132DC6">
        <w:rPr>
          <w:rFonts w:eastAsia="SimSun"/>
        </w:rPr>
        <w:t>DCA 2013).</w:t>
      </w:r>
    </w:p>
    <w:p w14:paraId="7C1D374A" w14:textId="77777777" w:rsidR="00913F72" w:rsidRPr="00F13099" w:rsidRDefault="00913F72" w:rsidP="008E33B9">
      <w:pPr>
        <w:pStyle w:val="ListParagraph"/>
        <w:numPr>
          <w:ilvl w:val="0"/>
          <w:numId w:val="65"/>
        </w:numPr>
        <w:suppressAutoHyphens/>
        <w:autoSpaceDN w:val="0"/>
        <w:ind w:left="1296" w:hanging="576"/>
        <w:textAlignment w:val="baseline"/>
        <w:rPr>
          <w:rFonts w:eastAsia="SimSun"/>
          <w:kern w:val="3"/>
        </w:rPr>
      </w:pPr>
      <w:r w:rsidRPr="00F13099">
        <w:rPr>
          <w:rFonts w:eastAsia="SimSun"/>
          <w:b/>
          <w:bCs/>
          <w:kern w:val="3"/>
        </w:rPr>
        <w:t>At the time</w:t>
      </w:r>
      <w:r w:rsidRPr="00F13099">
        <w:rPr>
          <w:rFonts w:eastAsia="SimSun"/>
          <w:kern w:val="3"/>
        </w:rPr>
        <w:t xml:space="preserve"> (defendant) </w:t>
      </w:r>
      <w:r w:rsidRPr="00F13099">
        <w:rPr>
          <w:rFonts w:eastAsia="SimSun"/>
          <w:b/>
          <w:bCs/>
          <w:kern w:val="3"/>
        </w:rPr>
        <w:t>made the threat, [he] [she] intended that the threat be communicated to</w:t>
      </w:r>
      <w:r w:rsidRPr="00F13099">
        <w:rPr>
          <w:rFonts w:eastAsia="SimSun"/>
          <w:kern w:val="3"/>
        </w:rPr>
        <w:t xml:space="preserve"> (insert name of person in element #4 who was extorted or compelled)</w:t>
      </w:r>
      <w:r w:rsidRPr="00F13099">
        <w:rPr>
          <w:rFonts w:eastAsia="SimSun"/>
          <w:b/>
          <w:bCs/>
          <w:kern w:val="3"/>
        </w:rPr>
        <w:t>.</w:t>
      </w:r>
    </w:p>
    <w:p w14:paraId="07DEF9E3" w14:textId="77777777" w:rsidR="00913F72" w:rsidRPr="002A475D" w:rsidRDefault="00913F72" w:rsidP="00913F72">
      <w:pPr>
        <w:pStyle w:val="SJITextItalic"/>
        <w:rPr>
          <w:rFonts w:ascii="MS Reference Sans Serif" w:eastAsia="SimSun" w:hAnsi="MS Reference Sans Serif" w:cs="Calibri"/>
        </w:rPr>
      </w:pPr>
      <w:r w:rsidRPr="002A475D">
        <w:rPr>
          <w:rFonts w:eastAsia="SimSun"/>
        </w:rPr>
        <w:t>Tomlinson v. State, 369 So. 3d 1142 (Fla. 2023).</w:t>
      </w:r>
    </w:p>
    <w:p w14:paraId="10253171" w14:textId="77777777" w:rsidR="00913F72" w:rsidRPr="002A475D" w:rsidRDefault="00913F72" w:rsidP="00913F72">
      <w:pPr>
        <w:tabs>
          <w:tab w:val="left" w:pos="720"/>
        </w:tabs>
        <w:suppressAutoHyphens/>
        <w:autoSpaceDN w:val="0"/>
        <w:spacing w:line="276" w:lineRule="auto"/>
        <w:textAlignment w:val="baseline"/>
        <w:rPr>
          <w:rFonts w:ascii="MS Reference Sans Serif" w:eastAsia="SimSun" w:hAnsi="MS Reference Sans Serif"/>
          <w:kern w:val="3"/>
        </w:rPr>
      </w:pPr>
      <w:r w:rsidRPr="002A475D">
        <w:rPr>
          <w:rFonts w:eastAsia="SimSun"/>
          <w:b/>
          <w:bCs/>
          <w:kern w:val="3"/>
        </w:rPr>
        <w:t>“Maliciously” means intentionally and without any lawful justification.</w:t>
      </w:r>
    </w:p>
    <w:p w14:paraId="7DE66376" w14:textId="77777777" w:rsidR="00913F72" w:rsidRPr="002A475D" w:rsidRDefault="00913F72" w:rsidP="00913F72">
      <w:pPr>
        <w:tabs>
          <w:tab w:val="left" w:pos="720"/>
        </w:tabs>
        <w:suppressAutoHyphens/>
        <w:autoSpaceDN w:val="0"/>
        <w:spacing w:after="0"/>
        <w:textAlignment w:val="baseline"/>
        <w:rPr>
          <w:rFonts w:eastAsia="SimSun"/>
          <w:i/>
          <w:iCs/>
          <w:kern w:val="3"/>
        </w:rPr>
      </w:pPr>
      <w:r w:rsidRPr="002A475D">
        <w:rPr>
          <w:rFonts w:eastAsia="SimSun"/>
          <w:i/>
          <w:iCs/>
          <w:kern w:val="3"/>
        </w:rPr>
        <w:t xml:space="preserve">§ 893.05(2) Fla. Stat. Give only if applicable. </w:t>
      </w:r>
    </w:p>
    <w:p w14:paraId="0A82948A" w14:textId="77777777" w:rsidR="00913F72" w:rsidRPr="002A475D" w:rsidRDefault="00913F72" w:rsidP="00913F72">
      <w:pPr>
        <w:tabs>
          <w:tab w:val="left" w:pos="720"/>
        </w:tabs>
        <w:suppressAutoHyphens/>
        <w:autoSpaceDN w:val="0"/>
        <w:spacing w:after="200"/>
        <w:textAlignment w:val="baseline"/>
        <w:rPr>
          <w:rFonts w:eastAsia="SimSun"/>
          <w:b/>
          <w:bCs/>
          <w:kern w:val="3"/>
        </w:rPr>
      </w:pPr>
      <w:r w:rsidRPr="002A475D">
        <w:rPr>
          <w:rFonts w:eastAsia="SimSun"/>
          <w:b/>
          <w:bCs/>
          <w:kern w:val="3"/>
        </w:rPr>
        <w:t xml:space="preserve">If you find the defendant guilty of Extortion, you must further determine whether the State proved beyond a reasonable doubt that at the time of the </w:t>
      </w:r>
      <w:r w:rsidRPr="002A475D">
        <w:rPr>
          <w:rFonts w:eastAsia="SimSun"/>
          <w:b/>
          <w:bCs/>
          <w:kern w:val="3"/>
        </w:rPr>
        <w:lastRenderedPageBreak/>
        <w:t>Extortion, [he] [she] was acting as a foreign agent and with the intent of benefiting a foreign country of concern.</w:t>
      </w:r>
    </w:p>
    <w:p w14:paraId="4E89308C" w14:textId="77777777" w:rsidR="00913F72" w:rsidRPr="002A475D" w:rsidRDefault="00913F72" w:rsidP="00913F72">
      <w:pPr>
        <w:tabs>
          <w:tab w:val="left" w:pos="720"/>
        </w:tabs>
        <w:suppressAutoHyphens/>
        <w:autoSpaceDN w:val="0"/>
        <w:spacing w:after="0"/>
        <w:textAlignment w:val="baseline"/>
        <w:rPr>
          <w:rFonts w:eastAsia="SimSun"/>
          <w:i/>
          <w:iCs/>
          <w:kern w:val="3"/>
        </w:rPr>
      </w:pPr>
      <w:r w:rsidRPr="002A475D">
        <w:rPr>
          <w:rFonts w:eastAsia="SimSun"/>
          <w:i/>
          <w:iCs/>
          <w:kern w:val="3"/>
        </w:rPr>
        <w:t>§ 812.081, Fla. Stat.</w:t>
      </w:r>
    </w:p>
    <w:p w14:paraId="00185077" w14:textId="77777777" w:rsidR="00913F72" w:rsidRPr="002A475D" w:rsidRDefault="00913F72" w:rsidP="00913F72">
      <w:pPr>
        <w:tabs>
          <w:tab w:val="left" w:pos="720"/>
        </w:tabs>
        <w:suppressAutoHyphens/>
        <w:autoSpaceDN w:val="0"/>
        <w:spacing w:after="200"/>
        <w:textAlignment w:val="baseline"/>
        <w:rPr>
          <w:rFonts w:eastAsia="SimSun"/>
          <w:b/>
          <w:bCs/>
          <w:kern w:val="3"/>
        </w:rPr>
      </w:pPr>
      <w:r w:rsidRPr="002A475D">
        <w:rPr>
          <w:rFonts w:eastAsia="SimSun"/>
          <w:b/>
          <w:bCs/>
          <w:kern w:val="3"/>
        </w:rPr>
        <w:t xml:space="preserve">A “foreign agent” means any officer, employee, proxy, servant, delegate, or representative of a foreign government. </w:t>
      </w:r>
    </w:p>
    <w:p w14:paraId="3FD3A465" w14:textId="77777777" w:rsidR="00913F72" w:rsidRPr="002A475D" w:rsidRDefault="00913F72" w:rsidP="00913F72">
      <w:pPr>
        <w:pStyle w:val="SJITextItalic"/>
        <w:rPr>
          <w:rFonts w:eastAsia="SimSun"/>
        </w:rPr>
      </w:pPr>
      <w:r w:rsidRPr="002A475D">
        <w:rPr>
          <w:rFonts w:eastAsia="SimSun"/>
        </w:rPr>
        <w:t xml:space="preserve">§ 692.201, Fla. Stat. </w:t>
      </w:r>
    </w:p>
    <w:p w14:paraId="35569541" w14:textId="488B6EAE" w:rsidR="00913F72" w:rsidRPr="00196C88" w:rsidRDefault="00913F72" w:rsidP="00913F72">
      <w:pPr>
        <w:rPr>
          <w:rFonts w:eastAsia="SimSun"/>
          <w:b/>
          <w:bCs/>
        </w:rPr>
      </w:pPr>
      <w:r w:rsidRPr="00196C88">
        <w:rPr>
          <w:rFonts w:eastAsia="SimSun"/>
          <w:b/>
          <w:bCs/>
        </w:rPr>
        <w:t>A “foreign country of concern” means the People's Republic of China, the Russian Federation, the Islamic Republic of Iran, the Democratic People's Republic of Korea, the Republic of Cuba, the Venezuelan regime of Nicolás Maduro, or the Syrian Arab Republic, including any agency of or any other entity of significant control of such foreign country of concern.</w:t>
      </w:r>
      <w:r w:rsidR="000312C9">
        <w:rPr>
          <w:rFonts w:eastAsia="SimSun"/>
          <w:b/>
          <w:bCs/>
        </w:rPr>
        <w:t xml:space="preserve"> </w:t>
      </w:r>
      <w:r w:rsidRPr="00196C88">
        <w:rPr>
          <w:rFonts w:eastAsia="SimSun"/>
          <w:b/>
          <w:bCs/>
        </w:rPr>
        <w:t xml:space="preserve"> </w:t>
      </w:r>
    </w:p>
    <w:p w14:paraId="55A8A891" w14:textId="77777777" w:rsidR="00913F72" w:rsidRPr="00132DC6" w:rsidRDefault="00913F72" w:rsidP="00913F72">
      <w:pPr>
        <w:pStyle w:val="SJIComments"/>
        <w:rPr>
          <w:rFonts w:ascii="MS Reference Sans Serif" w:hAnsi="MS Reference Sans Serif" w:cs="Calibri"/>
        </w:rPr>
      </w:pPr>
      <w:r w:rsidRPr="00132DC6">
        <w:t>Lesser Included Offenses</w:t>
      </w:r>
    </w:p>
    <w:p w14:paraId="4257A73B" w14:textId="77777777" w:rsidR="00913F72" w:rsidRPr="00132DC6" w:rsidRDefault="00913F72" w:rsidP="00913F72">
      <w:pPr>
        <w:suppressAutoHyphens/>
        <w:autoSpaceDN w:val="0"/>
        <w:textAlignment w:val="baseline"/>
        <w:rPr>
          <w:rFonts w:ascii="MS Reference Sans Serif" w:eastAsia="SimSun" w:hAnsi="MS Reference Sans Serif"/>
          <w:kern w:val="3"/>
        </w:rPr>
      </w:pPr>
      <w:r w:rsidRPr="00132DC6">
        <w:rPr>
          <w:rFonts w:eastAsia="SimSun"/>
          <w:kern w:val="3"/>
        </w:rPr>
        <w:t xml:space="preserve">No lesser-included offenses have been identified for this crime. Attempted extortion is not a crime. </w:t>
      </w:r>
      <w:r w:rsidRPr="00132DC6">
        <w:rPr>
          <w:rFonts w:eastAsia="SimSun"/>
          <w:i/>
          <w:kern w:val="3"/>
        </w:rPr>
        <w:t>Achin v. State</w:t>
      </w:r>
      <w:r w:rsidRPr="00132DC6">
        <w:rPr>
          <w:rFonts w:eastAsia="SimSun"/>
          <w:kern w:val="3"/>
        </w:rPr>
        <w:t>, 436 So. 2d 30 (Fla. 1982).</w:t>
      </w:r>
    </w:p>
    <w:p w14:paraId="37B75322" w14:textId="77777777" w:rsidR="00913F72" w:rsidRPr="00132DC6" w:rsidRDefault="00913F72" w:rsidP="00913F72">
      <w:pPr>
        <w:pStyle w:val="SJIComments"/>
        <w:rPr>
          <w:rFonts w:ascii="MS Reference Sans Serif" w:hAnsi="MS Reference Sans Serif" w:cs="Calibri"/>
        </w:rPr>
      </w:pPr>
      <w:r w:rsidRPr="00132DC6">
        <w:t>Comment</w:t>
      </w:r>
      <w:r w:rsidRPr="002A475D">
        <w:t>s</w:t>
      </w:r>
    </w:p>
    <w:p w14:paraId="0EFD0AE2" w14:textId="77777777" w:rsidR="00913F72" w:rsidRDefault="00913F72" w:rsidP="00913F72">
      <w:r w:rsidRPr="00132DC6">
        <w:t xml:space="preserve">It is not necessary for the State to prove the actual intent to do harm nor the ability to carry out the threat. Threats to cause mental or psychological damage are prohibited under this statute. </w:t>
      </w:r>
      <w:r w:rsidRPr="00132DC6">
        <w:rPr>
          <w:i/>
        </w:rPr>
        <w:t xml:space="preserve">Duan v. State, </w:t>
      </w:r>
      <w:r w:rsidRPr="00132DC6">
        <w:t>970 So. 2d 903 (Fla. 1</w:t>
      </w:r>
      <w:r>
        <w:t xml:space="preserve">st </w:t>
      </w:r>
      <w:r w:rsidRPr="00132DC6">
        <w:t>DCA 2007).</w:t>
      </w:r>
    </w:p>
    <w:p w14:paraId="1C97372D" w14:textId="77777777" w:rsidR="00913F72" w:rsidRPr="002A475D" w:rsidRDefault="00913F72" w:rsidP="00913F72">
      <w:r w:rsidRPr="002A475D">
        <w:t>As of November 2023, it is unclear whether the courts will require the state to prove either that the victim felt threatened or that a reasonable person in victim’s position would have felt threatene</w:t>
      </w:r>
      <w:r>
        <w:t>d</w:t>
      </w:r>
      <w:r w:rsidRPr="002A475D">
        <w:t xml:space="preserve">. </w:t>
      </w:r>
    </w:p>
    <w:p w14:paraId="702C803A" w14:textId="77777777" w:rsidR="00913F72" w:rsidRDefault="00913F72" w:rsidP="00913F72">
      <w:r w:rsidRPr="00132DC6">
        <w:t>This instruction was adopted in 2014</w:t>
      </w:r>
      <w:r w:rsidRPr="002A475D">
        <w:t xml:space="preserve"> [143 So. 3d 893] and amended on December 15, 2023.</w:t>
      </w:r>
    </w:p>
    <w:p w14:paraId="33ADEF15" w14:textId="76402AD3" w:rsidR="004F1967" w:rsidRPr="00BD67A3" w:rsidRDefault="00F13099" w:rsidP="0050091A">
      <w:pPr>
        <w:pStyle w:val="Heading3"/>
      </w:pPr>
      <w:r>
        <w:br w:type="page"/>
      </w:r>
      <w:bookmarkStart w:id="569" w:name="_Toc109650376"/>
      <w:bookmarkStart w:id="570" w:name="_Toc110239907"/>
      <w:bookmarkStart w:id="571" w:name="_Hlk110587223"/>
      <w:bookmarkStart w:id="572" w:name="_Toc232505462"/>
      <w:r w:rsidR="004F1967" w:rsidRPr="00BD67A3">
        <w:lastRenderedPageBreak/>
        <w:t>8.24 VIOLATION OF AN INJUNCTION FOR PROTECTION AGAINST [STALKING] [CYBERSTALKING]</w:t>
      </w:r>
      <w:bookmarkEnd w:id="569"/>
      <w:bookmarkEnd w:id="570"/>
      <w:bookmarkEnd w:id="572"/>
    </w:p>
    <w:p w14:paraId="32B9C1D6" w14:textId="77777777" w:rsidR="004F1967" w:rsidRPr="00BD67A3" w:rsidRDefault="004F1967" w:rsidP="003D1C04">
      <w:pPr>
        <w:pStyle w:val="SJIStatuteinTitle"/>
      </w:pPr>
      <w:r w:rsidRPr="00BD67A3">
        <w:t>§ 784.0487(4), Fla. Stat.</w:t>
      </w:r>
    </w:p>
    <w:p w14:paraId="1B4DF3FA" w14:textId="77777777" w:rsidR="004F1967" w:rsidRPr="003D1C04" w:rsidRDefault="004F1967" w:rsidP="003D1C04">
      <w:pPr>
        <w:rPr>
          <w:b/>
          <w:bCs/>
        </w:rPr>
      </w:pPr>
      <w:r w:rsidRPr="003D1C04">
        <w:rPr>
          <w:b/>
          <w:bCs/>
        </w:rPr>
        <w:t>To prove the crime of Violation of an Injunction for Protection Against [Stalking] [Cyberstalking], the State must prove the following two elements beyond a reasonable doubt:</w:t>
      </w:r>
    </w:p>
    <w:p w14:paraId="1895915E" w14:textId="77777777" w:rsidR="003D1C04" w:rsidRDefault="004F1967" w:rsidP="008E33B9">
      <w:pPr>
        <w:pStyle w:val="ListParagraph"/>
        <w:numPr>
          <w:ilvl w:val="0"/>
          <w:numId w:val="66"/>
        </w:numPr>
        <w:ind w:left="1296" w:hanging="576"/>
      </w:pPr>
      <w:r w:rsidRPr="003D1C04">
        <w:rPr>
          <w:b/>
          <w:bCs/>
        </w:rPr>
        <w:t>An injunction for protection against [stalking] [cyberstalking] was issued by a court against</w:t>
      </w:r>
      <w:r w:rsidRPr="00BD67A3">
        <w:t xml:space="preserve"> (defendant) </w:t>
      </w:r>
      <w:r w:rsidRPr="003D1C04">
        <w:rPr>
          <w:b/>
          <w:bCs/>
        </w:rPr>
        <w:t>for the benefit of</w:t>
      </w:r>
      <w:r w:rsidRPr="00BD67A3">
        <w:t xml:space="preserve"> (victim)</w:t>
      </w:r>
      <w:r w:rsidRPr="003D1C04">
        <w:rPr>
          <w:b/>
          <w:bCs/>
        </w:rPr>
        <w:t>.</w:t>
      </w:r>
    </w:p>
    <w:p w14:paraId="3CF68AEE" w14:textId="77777777" w:rsidR="004F1967" w:rsidRDefault="004F1967" w:rsidP="008E33B9">
      <w:pPr>
        <w:pStyle w:val="ListParagraph"/>
        <w:numPr>
          <w:ilvl w:val="0"/>
          <w:numId w:val="66"/>
        </w:numPr>
        <w:ind w:left="1296" w:hanging="576"/>
      </w:pPr>
      <w:r w:rsidRPr="00BD67A3">
        <w:t xml:space="preserve">(Defendant) </w:t>
      </w:r>
      <w:r w:rsidRPr="003D1C04">
        <w:rPr>
          <w:b/>
          <w:bCs/>
        </w:rPr>
        <w:t>willfully violated the injunction by:</w:t>
      </w:r>
      <w:r w:rsidRPr="00BD67A3">
        <w:t xml:space="preserve"> </w:t>
      </w:r>
    </w:p>
    <w:p w14:paraId="593CA6C0" w14:textId="77777777" w:rsidR="004F1967" w:rsidRDefault="003D1C04" w:rsidP="00FA0462">
      <w:pPr>
        <w:pStyle w:val="SJITextItalic"/>
      </w:pPr>
      <w:r>
        <w:t>G</w:t>
      </w:r>
      <w:r w:rsidR="004F1967" w:rsidRPr="00BD67A3">
        <w:t>ive as alleged</w:t>
      </w:r>
      <w:r w:rsidR="004F1967">
        <w:t>.</w:t>
      </w:r>
      <w:r w:rsidR="004F1967" w:rsidRPr="00BD67A3">
        <w:t>*</w:t>
      </w:r>
    </w:p>
    <w:p w14:paraId="06D5E8DF" w14:textId="77777777" w:rsidR="003D1C04" w:rsidRDefault="004F1967" w:rsidP="008E33B9">
      <w:pPr>
        <w:pStyle w:val="ListParagraph"/>
        <w:numPr>
          <w:ilvl w:val="0"/>
          <w:numId w:val="67"/>
        </w:numPr>
      </w:pPr>
      <w:r w:rsidRPr="003D1C04">
        <w:rPr>
          <w:b/>
          <w:bCs/>
        </w:rPr>
        <w:t xml:space="preserve">going to, or being within 500 feet of, </w:t>
      </w:r>
      <w:r w:rsidRPr="00BD67A3">
        <w:t xml:space="preserve">(victim’s) </w:t>
      </w:r>
      <w:r w:rsidRPr="003D1C04">
        <w:rPr>
          <w:b/>
          <w:bCs/>
        </w:rPr>
        <w:t>residence, school, place of employment, or a specified place frequented regularly by</w:t>
      </w:r>
      <w:r w:rsidRPr="00BD67A3">
        <w:t xml:space="preserve"> (victim) </w:t>
      </w:r>
      <w:r w:rsidRPr="003D1C04">
        <w:rPr>
          <w:b/>
          <w:bCs/>
        </w:rPr>
        <w:t>and any named family members or individuals closely associated with</w:t>
      </w:r>
      <w:r w:rsidRPr="00BD67A3">
        <w:t xml:space="preserve"> (victim)</w:t>
      </w:r>
      <w:r w:rsidRPr="003D1C04">
        <w:rPr>
          <w:b/>
          <w:bCs/>
        </w:rPr>
        <w:t>.</w:t>
      </w:r>
    </w:p>
    <w:p w14:paraId="575373AC" w14:textId="77777777" w:rsidR="004F1967" w:rsidRPr="00BD67A3" w:rsidRDefault="004F1967" w:rsidP="008E33B9">
      <w:pPr>
        <w:pStyle w:val="ListParagraph"/>
        <w:numPr>
          <w:ilvl w:val="0"/>
          <w:numId w:val="67"/>
        </w:numPr>
      </w:pPr>
      <w:r w:rsidRPr="003D1C04">
        <w:rPr>
          <w:b/>
          <w:bCs/>
        </w:rPr>
        <w:t>committing an act of stalking against</w:t>
      </w:r>
      <w:r w:rsidRPr="00BD67A3">
        <w:t xml:space="preserve"> (victim)</w:t>
      </w:r>
      <w:r w:rsidRPr="003D1C04">
        <w:rPr>
          <w:b/>
          <w:bCs/>
        </w:rPr>
        <w:t>.</w:t>
      </w:r>
    </w:p>
    <w:p w14:paraId="37898452" w14:textId="77777777" w:rsidR="004F1967" w:rsidRPr="00BD67A3" w:rsidRDefault="004F1967" w:rsidP="008E33B9">
      <w:pPr>
        <w:pStyle w:val="ListParagraph"/>
        <w:numPr>
          <w:ilvl w:val="0"/>
          <w:numId w:val="67"/>
        </w:numPr>
      </w:pPr>
      <w:r w:rsidRPr="003D1C04">
        <w:rPr>
          <w:b/>
          <w:bCs/>
        </w:rPr>
        <w:t>committing any other violation of the injunction through an intentional unlawful threat, word, or act to do violence to</w:t>
      </w:r>
      <w:r w:rsidRPr="00BD67A3">
        <w:t xml:space="preserve"> (victim)</w:t>
      </w:r>
      <w:r w:rsidRPr="003D1C04">
        <w:rPr>
          <w:b/>
          <w:bCs/>
        </w:rPr>
        <w:t>.</w:t>
      </w:r>
    </w:p>
    <w:p w14:paraId="31A61AC7" w14:textId="77777777" w:rsidR="004F1967" w:rsidRPr="003D1C04" w:rsidRDefault="004F1967" w:rsidP="008E33B9">
      <w:pPr>
        <w:pStyle w:val="ListParagraph"/>
        <w:numPr>
          <w:ilvl w:val="0"/>
          <w:numId w:val="67"/>
        </w:numPr>
        <w:rPr>
          <w:b/>
          <w:bCs/>
        </w:rPr>
      </w:pPr>
      <w:r w:rsidRPr="003D1C04">
        <w:rPr>
          <w:b/>
          <w:bCs/>
        </w:rPr>
        <w:t>telephoning, contacting, or otherwise communicating with</w:t>
      </w:r>
      <w:r w:rsidRPr="00BD67A3">
        <w:t xml:space="preserve"> (victim), </w:t>
      </w:r>
      <w:r w:rsidRPr="003D1C04">
        <w:rPr>
          <w:b/>
          <w:bCs/>
        </w:rPr>
        <w:t>directly or indirectly, unless the injunction specifically allows indirect contact</w:t>
      </w:r>
      <w:r w:rsidR="003D1C04" w:rsidRPr="003D1C04">
        <w:rPr>
          <w:b/>
          <w:bCs/>
        </w:rPr>
        <w:t xml:space="preserve"> </w:t>
      </w:r>
      <w:r w:rsidRPr="003D1C04">
        <w:rPr>
          <w:b/>
          <w:bCs/>
        </w:rPr>
        <w:t xml:space="preserve">through a third party. </w:t>
      </w:r>
    </w:p>
    <w:p w14:paraId="4C5E07BA" w14:textId="77777777" w:rsidR="004F1967" w:rsidRPr="003D1C04" w:rsidRDefault="004F1967" w:rsidP="008E33B9">
      <w:pPr>
        <w:pStyle w:val="ListParagraph"/>
        <w:numPr>
          <w:ilvl w:val="0"/>
          <w:numId w:val="67"/>
        </w:numPr>
        <w:rPr>
          <w:b/>
          <w:bCs/>
        </w:rPr>
      </w:pPr>
      <w:r w:rsidRPr="003D1C04">
        <w:rPr>
          <w:b/>
          <w:bCs/>
        </w:rPr>
        <w:t>knowingly and intentionally coming within 100 feet of</w:t>
      </w:r>
      <w:r w:rsidRPr="00BD67A3">
        <w:t xml:space="preserve"> (victim’s) </w:t>
      </w:r>
      <w:r w:rsidRPr="003D1C04">
        <w:rPr>
          <w:b/>
          <w:bCs/>
        </w:rPr>
        <w:t>motor vehicle, whether or not that vehicle is occupied.</w:t>
      </w:r>
    </w:p>
    <w:p w14:paraId="4E5B56B1" w14:textId="77777777" w:rsidR="004F1967" w:rsidRPr="003D1C04" w:rsidRDefault="004F1967" w:rsidP="008E33B9">
      <w:pPr>
        <w:pStyle w:val="ListParagraph"/>
        <w:numPr>
          <w:ilvl w:val="0"/>
          <w:numId w:val="67"/>
        </w:numPr>
        <w:rPr>
          <w:b/>
          <w:bCs/>
        </w:rPr>
      </w:pPr>
      <w:r w:rsidRPr="003D1C04">
        <w:rPr>
          <w:b/>
          <w:bCs/>
        </w:rPr>
        <w:t>destroying</w:t>
      </w:r>
      <w:r w:rsidRPr="00BD67A3">
        <w:t xml:space="preserve"> (victim’s) </w:t>
      </w:r>
      <w:r w:rsidRPr="003D1C04">
        <w:rPr>
          <w:b/>
          <w:bCs/>
        </w:rPr>
        <w:t>personal property, including</w:t>
      </w:r>
      <w:r w:rsidRPr="00BD67A3">
        <w:t xml:space="preserve"> (victim’s) </w:t>
      </w:r>
      <w:r w:rsidRPr="003D1C04">
        <w:rPr>
          <w:b/>
          <w:bCs/>
        </w:rPr>
        <w:t>motor vehicle.</w:t>
      </w:r>
    </w:p>
    <w:p w14:paraId="2119A243" w14:textId="77777777" w:rsidR="004F1967" w:rsidRPr="003D1C04" w:rsidRDefault="004F1967" w:rsidP="008E33B9">
      <w:pPr>
        <w:pStyle w:val="ListParagraph"/>
        <w:numPr>
          <w:ilvl w:val="0"/>
          <w:numId w:val="67"/>
        </w:numPr>
        <w:rPr>
          <w:b/>
          <w:bCs/>
        </w:rPr>
      </w:pPr>
      <w:r w:rsidRPr="003D1C04">
        <w:rPr>
          <w:b/>
          <w:bCs/>
        </w:rPr>
        <w:t>refusing to surrender firearms or ammunition if ordered to do so by the court.</w:t>
      </w:r>
    </w:p>
    <w:p w14:paraId="6F72B5A2" w14:textId="77777777" w:rsidR="004F1967" w:rsidRPr="006F753C" w:rsidRDefault="004F1967" w:rsidP="003D1C04">
      <w:pPr>
        <w:rPr>
          <w:b/>
          <w:bCs/>
        </w:rPr>
      </w:pPr>
      <w:r w:rsidRPr="006F753C">
        <w:rPr>
          <w:b/>
          <w:bCs/>
        </w:rPr>
        <w:t>“Willfully” means knowingly, intentionally, and purposely.</w:t>
      </w:r>
    </w:p>
    <w:p w14:paraId="1EAF0B21" w14:textId="77777777" w:rsidR="003D1C04" w:rsidRDefault="004F1967" w:rsidP="003D1C04">
      <w:pPr>
        <w:rPr>
          <w:i/>
        </w:rPr>
      </w:pPr>
      <w:r w:rsidRPr="00BD67A3">
        <w:rPr>
          <w:i/>
        </w:rPr>
        <w:t>If the allegation involves the defendant committing an act of stalking against victim, give the elements of stalking from Instruction 8.6.</w:t>
      </w:r>
    </w:p>
    <w:p w14:paraId="3C4AAD75" w14:textId="77777777" w:rsidR="003D1C04" w:rsidRDefault="004F1967" w:rsidP="003679B5">
      <w:pPr>
        <w:pStyle w:val="SJITextItalic"/>
      </w:pPr>
      <w:r w:rsidRPr="00BD67A3">
        <w:t>Give if applicable if the jury finds the defendant guilty of Violation of Domestic Violence Injunction. § 784.0487(4)(b), Fla. Stat.</w:t>
      </w:r>
    </w:p>
    <w:p w14:paraId="17ED2B63" w14:textId="77777777" w:rsidR="004F1967" w:rsidRPr="006F753C" w:rsidRDefault="004F1967" w:rsidP="003D1C04">
      <w:pPr>
        <w:rPr>
          <w:b/>
          <w:bCs/>
          <w:iCs/>
        </w:rPr>
      </w:pPr>
      <w:r w:rsidRPr="006F753C">
        <w:rPr>
          <w:b/>
          <w:bCs/>
        </w:rPr>
        <w:t xml:space="preserve">Now that you have found the defendant guilty of Violation of an Injunction for Protection Against [Stalking] [Cyberstalking], you must further determine whether the State has proven beyond a reasonable doubt that </w:t>
      </w:r>
      <w:r w:rsidRPr="006F753C">
        <w:rPr>
          <w:b/>
          <w:bCs/>
          <w:iCs/>
        </w:rPr>
        <w:t xml:space="preserve">the defendant was </w:t>
      </w:r>
      <w:r w:rsidRPr="006F753C">
        <w:rPr>
          <w:b/>
          <w:bCs/>
          <w:iCs/>
        </w:rPr>
        <w:lastRenderedPageBreak/>
        <w:t>previously convicted two times or more of V</w:t>
      </w:r>
      <w:r w:rsidRPr="006F753C">
        <w:rPr>
          <w:b/>
          <w:bCs/>
        </w:rPr>
        <w:t>iolation of an Injunction against the same person</w:t>
      </w:r>
      <w:r w:rsidRPr="006F753C">
        <w:rPr>
          <w:b/>
          <w:bCs/>
          <w:iCs/>
        </w:rPr>
        <w:t>.</w:t>
      </w:r>
    </w:p>
    <w:p w14:paraId="00A62C31" w14:textId="77777777" w:rsidR="004F1967" w:rsidRPr="006F753C" w:rsidRDefault="004F1967" w:rsidP="003D1C04">
      <w:pPr>
        <w:rPr>
          <w:b/>
          <w:bCs/>
        </w:rPr>
      </w:pPr>
      <w:r w:rsidRPr="006F753C">
        <w:rPr>
          <w:b/>
          <w:bCs/>
        </w:rPr>
        <w:t>“Conviction” means a determination of guilt that is the result of a plea or a trial, regardless of whether adjudication is withheld or a plea of nolo contendere is entered.</w:t>
      </w:r>
    </w:p>
    <w:p w14:paraId="01FA0243" w14:textId="77777777" w:rsidR="004F1967" w:rsidRPr="00BD67A3" w:rsidRDefault="004F1967" w:rsidP="003D1C04">
      <w:pPr>
        <w:pStyle w:val="SJIComments"/>
      </w:pPr>
      <w:r w:rsidRPr="00BD67A3">
        <w:t>Lesser Included Offense</w:t>
      </w:r>
    </w:p>
    <w:p w14:paraId="6F356921" w14:textId="77777777" w:rsidR="006F753C" w:rsidRPr="00BD67A3" w:rsidRDefault="006F753C" w:rsidP="0020121B">
      <w:pPr>
        <w:pStyle w:val="Heading4"/>
      </w:pPr>
      <w:bookmarkStart w:id="573" w:name="_Toc109650377"/>
      <w:r w:rsidRPr="00BD67A3">
        <w:t>VIOLATION OF INJUNCTION FOR PROTECTION AGAINST [STALKING] [CYBERSTALKING] – 784.0487(4)</w:t>
      </w:r>
      <w:bookmarkEnd w:id="573"/>
    </w:p>
    <w:tbl>
      <w:tblPr>
        <w:tblStyle w:val="TableGrid1"/>
        <w:tblW w:w="9328" w:type="dxa"/>
        <w:tblLook w:val="0620" w:firstRow="1" w:lastRow="0" w:firstColumn="0" w:lastColumn="0" w:noHBand="1" w:noVBand="1"/>
      </w:tblPr>
      <w:tblGrid>
        <w:gridCol w:w="2450"/>
        <w:gridCol w:w="2574"/>
        <w:gridCol w:w="2090"/>
        <w:gridCol w:w="2214"/>
      </w:tblGrid>
      <w:tr w:rsidR="004F1967" w:rsidRPr="00BD67A3" w14:paraId="60C1FAEA" w14:textId="77777777" w:rsidTr="00F539BD">
        <w:trPr>
          <w:cnfStyle w:val="100000000000" w:firstRow="1" w:lastRow="0" w:firstColumn="0" w:lastColumn="0" w:oddVBand="0" w:evenVBand="0" w:oddHBand="0" w:evenHBand="0" w:firstRowFirstColumn="0" w:firstRowLastColumn="0" w:lastRowFirstColumn="0" w:lastRowLastColumn="0"/>
        </w:trPr>
        <w:tc>
          <w:tcPr>
            <w:tcW w:w="2450" w:type="dxa"/>
            <w:hideMark/>
          </w:tcPr>
          <w:p w14:paraId="6F0F0371" w14:textId="77777777" w:rsidR="004F1967" w:rsidRPr="006F753C" w:rsidRDefault="004F1967" w:rsidP="005C04F9">
            <w:pPr>
              <w:pStyle w:val="SJITableText"/>
            </w:pPr>
            <w:r w:rsidRPr="006F753C">
              <w:t>CATEGORY ONE</w:t>
            </w:r>
          </w:p>
        </w:tc>
        <w:tc>
          <w:tcPr>
            <w:tcW w:w="2574" w:type="dxa"/>
            <w:hideMark/>
          </w:tcPr>
          <w:p w14:paraId="2E03FFA9" w14:textId="77777777" w:rsidR="004F1967" w:rsidRPr="006F753C" w:rsidRDefault="004F1967" w:rsidP="005C04F9">
            <w:pPr>
              <w:pStyle w:val="SJITableText"/>
            </w:pPr>
            <w:r w:rsidRPr="006F753C">
              <w:t>CATEGORY TWO</w:t>
            </w:r>
          </w:p>
        </w:tc>
        <w:tc>
          <w:tcPr>
            <w:tcW w:w="2090" w:type="dxa"/>
            <w:hideMark/>
          </w:tcPr>
          <w:p w14:paraId="6A73C8BD" w14:textId="77777777" w:rsidR="004F1967" w:rsidRPr="006F753C" w:rsidRDefault="004F1967" w:rsidP="005C04F9">
            <w:pPr>
              <w:pStyle w:val="SJITableText"/>
            </w:pPr>
            <w:r w:rsidRPr="006F753C">
              <w:t>FLA. STAT</w:t>
            </w:r>
          </w:p>
        </w:tc>
        <w:tc>
          <w:tcPr>
            <w:tcW w:w="2214" w:type="dxa"/>
            <w:hideMark/>
          </w:tcPr>
          <w:p w14:paraId="76E8EC66" w14:textId="77777777" w:rsidR="004F1967" w:rsidRPr="006F753C" w:rsidRDefault="004F1967" w:rsidP="005C04F9">
            <w:pPr>
              <w:pStyle w:val="SJITableText"/>
            </w:pPr>
            <w:r w:rsidRPr="006F753C">
              <w:t>INS. NO.</w:t>
            </w:r>
          </w:p>
        </w:tc>
      </w:tr>
      <w:tr w:rsidR="004F1967" w:rsidRPr="00BD67A3" w14:paraId="41341163" w14:textId="77777777" w:rsidTr="00F539BD">
        <w:tc>
          <w:tcPr>
            <w:tcW w:w="2450" w:type="dxa"/>
            <w:hideMark/>
          </w:tcPr>
          <w:p w14:paraId="0CC3D893" w14:textId="77777777" w:rsidR="004F1967" w:rsidRPr="00BD67A3" w:rsidRDefault="004F1967" w:rsidP="005C04F9">
            <w:pPr>
              <w:pStyle w:val="SJITableText"/>
            </w:pPr>
            <w:r w:rsidRPr="00BD67A3">
              <w:t>None</w:t>
            </w:r>
          </w:p>
        </w:tc>
        <w:tc>
          <w:tcPr>
            <w:tcW w:w="2574" w:type="dxa"/>
          </w:tcPr>
          <w:p w14:paraId="505832A7" w14:textId="77777777" w:rsidR="004F1967" w:rsidRPr="00BD67A3" w:rsidRDefault="004F1967" w:rsidP="005C04F9">
            <w:pPr>
              <w:pStyle w:val="SJITableText"/>
            </w:pPr>
          </w:p>
        </w:tc>
        <w:tc>
          <w:tcPr>
            <w:tcW w:w="2090" w:type="dxa"/>
          </w:tcPr>
          <w:p w14:paraId="629C13CC" w14:textId="77777777" w:rsidR="004F1967" w:rsidRPr="00BD67A3" w:rsidRDefault="004F1967" w:rsidP="005C04F9">
            <w:pPr>
              <w:pStyle w:val="SJITableText"/>
            </w:pPr>
          </w:p>
        </w:tc>
        <w:tc>
          <w:tcPr>
            <w:tcW w:w="2214" w:type="dxa"/>
          </w:tcPr>
          <w:p w14:paraId="18B05EDD" w14:textId="77777777" w:rsidR="004F1967" w:rsidRPr="00BD67A3" w:rsidRDefault="004F1967" w:rsidP="005C04F9">
            <w:pPr>
              <w:pStyle w:val="SJITableText"/>
            </w:pPr>
          </w:p>
        </w:tc>
      </w:tr>
      <w:tr w:rsidR="004F1967" w:rsidRPr="00BD67A3" w14:paraId="0692EA9D" w14:textId="77777777" w:rsidTr="00F539BD">
        <w:tc>
          <w:tcPr>
            <w:tcW w:w="2450" w:type="dxa"/>
          </w:tcPr>
          <w:p w14:paraId="058BD949" w14:textId="77777777" w:rsidR="004F1967" w:rsidRPr="00BD67A3" w:rsidRDefault="004F1967" w:rsidP="005C04F9">
            <w:pPr>
              <w:pStyle w:val="SJITableText"/>
            </w:pPr>
          </w:p>
        </w:tc>
        <w:tc>
          <w:tcPr>
            <w:tcW w:w="2574" w:type="dxa"/>
            <w:hideMark/>
          </w:tcPr>
          <w:p w14:paraId="611B8296" w14:textId="77777777" w:rsidR="004F1967" w:rsidRPr="00BD67A3" w:rsidRDefault="004F1967" w:rsidP="005C04F9">
            <w:pPr>
              <w:pStyle w:val="SJITableText"/>
            </w:pPr>
            <w:r w:rsidRPr="00BD67A3">
              <w:t>Attempt</w:t>
            </w:r>
          </w:p>
        </w:tc>
        <w:tc>
          <w:tcPr>
            <w:tcW w:w="2090" w:type="dxa"/>
            <w:hideMark/>
          </w:tcPr>
          <w:p w14:paraId="776D8FC0" w14:textId="77777777" w:rsidR="004F1967" w:rsidRPr="00BD67A3" w:rsidRDefault="004F1967" w:rsidP="005C04F9">
            <w:pPr>
              <w:pStyle w:val="SJITableText"/>
            </w:pPr>
            <w:r w:rsidRPr="00BD67A3">
              <w:t>777.04(1)</w:t>
            </w:r>
          </w:p>
        </w:tc>
        <w:tc>
          <w:tcPr>
            <w:tcW w:w="2214" w:type="dxa"/>
            <w:hideMark/>
          </w:tcPr>
          <w:p w14:paraId="4130C218" w14:textId="77777777" w:rsidR="004F1967" w:rsidRPr="00BD67A3" w:rsidRDefault="004F1967" w:rsidP="005C04F9">
            <w:pPr>
              <w:pStyle w:val="SJITableText"/>
            </w:pPr>
            <w:r w:rsidRPr="00BD67A3">
              <w:t>5.1</w:t>
            </w:r>
          </w:p>
        </w:tc>
      </w:tr>
    </w:tbl>
    <w:p w14:paraId="4D3F3EFC" w14:textId="77777777" w:rsidR="004F1967" w:rsidRPr="00BD67A3" w:rsidRDefault="004F1967" w:rsidP="006F753C">
      <w:pPr>
        <w:pStyle w:val="SJIComments"/>
      </w:pPr>
      <w:r w:rsidRPr="00BD67A3">
        <w:t xml:space="preserve">Comments </w:t>
      </w:r>
    </w:p>
    <w:p w14:paraId="0E601AFF" w14:textId="77777777" w:rsidR="004F1967" w:rsidRPr="00BD67A3" w:rsidRDefault="004F1967" w:rsidP="006F753C">
      <w:r w:rsidRPr="00BD67A3">
        <w:t xml:space="preserve">*The courts require a unanimous verdict for each alternative way to violate an injunction for protection against stalking or cyberstalking. </w:t>
      </w:r>
      <w:r w:rsidRPr="00BD67A3">
        <w:rPr>
          <w:i/>
          <w:iCs/>
        </w:rPr>
        <w:t xml:space="preserve">See Jacobs v. State, </w:t>
      </w:r>
      <w:r w:rsidRPr="00BD67A3">
        <w:t>272 So. 3d 838 (Fla. 2d DCA 2019).</w:t>
      </w:r>
    </w:p>
    <w:p w14:paraId="17F86D20" w14:textId="77777777" w:rsidR="004F1967" w:rsidRPr="00BD67A3" w:rsidRDefault="004F1967" w:rsidP="006F753C">
      <w:pPr>
        <w:rPr>
          <w:i/>
        </w:rPr>
      </w:pPr>
      <w:r w:rsidRPr="00BD67A3">
        <w:t xml:space="preserve">This instruction can be used for Violation of an Injunction for Protection Against [Stalking] [Cyberstalking] based on prior convictions. For Felony Violation of an Injunction for Protection Against [Stalking] [Cyberstalking] based on prior convictions, it is error to inform the jury of prior Violation of Injunction convictions until the verdict on the underlying Violation of an Injunction for Protection Against [Stalking] [Cyberstalking] is rendered. Therefore, if the information or indictment contains an allegation of prior Violation of Injunction convictions, do not read that allegation and do not send the information or indictment into the jury room. If the defendant is found guilty of Violation of an Injunction for Protection Against [Stalking] [Cyberstalking], the historical fact of prior convictions shall be determined separately by the jury in a bifurcated proceeding. </w:t>
      </w:r>
      <w:r w:rsidRPr="00BD67A3">
        <w:rPr>
          <w:i/>
        </w:rPr>
        <w:t xml:space="preserve">See State v. Harbaugh, </w:t>
      </w:r>
      <w:r w:rsidRPr="00BD67A3">
        <w:rPr>
          <w:iCs/>
        </w:rPr>
        <w:t>754 So. 2d 691 (Fla. 2000).</w:t>
      </w:r>
    </w:p>
    <w:p w14:paraId="307F18DA" w14:textId="77777777" w:rsidR="006F753C" w:rsidRDefault="004F1967" w:rsidP="006F753C">
      <w:r w:rsidRPr="00BD67A3">
        <w:t xml:space="preserve">This instruction was adopted in 2013 [131 So. 3d 755] and amended in 2016 [206 So. 3d 14], and on June </w:t>
      </w:r>
      <w:r>
        <w:t>6</w:t>
      </w:r>
      <w:r w:rsidRPr="00BD67A3">
        <w:t>, 2022.</w:t>
      </w:r>
    </w:p>
    <w:bookmarkEnd w:id="571"/>
    <w:p w14:paraId="49E3E9E2" w14:textId="77777777" w:rsidR="00700D5A" w:rsidRPr="00BD67A3" w:rsidRDefault="006F753C" w:rsidP="00700D5A">
      <w:pPr>
        <w:pStyle w:val="Heading3"/>
      </w:pPr>
      <w:r>
        <w:br w:type="page"/>
      </w:r>
      <w:bookmarkStart w:id="574" w:name="_Toc109650378"/>
      <w:bookmarkStart w:id="575" w:name="_Toc110239908"/>
      <w:bookmarkStart w:id="576" w:name="_Toc110584804"/>
      <w:bookmarkStart w:id="577" w:name="_Toc232505463"/>
      <w:r w:rsidR="00700D5A" w:rsidRPr="00BD67A3">
        <w:lastRenderedPageBreak/>
        <w:t>8.25 VIOLATION OF A CONDITION OF PRETRIAL RELEASE FROM A DOMESTIC VIOLENCE CHARGE</w:t>
      </w:r>
      <w:bookmarkEnd w:id="574"/>
      <w:bookmarkEnd w:id="575"/>
      <w:bookmarkEnd w:id="576"/>
      <w:bookmarkEnd w:id="577"/>
    </w:p>
    <w:p w14:paraId="479051C7" w14:textId="77777777" w:rsidR="00700D5A" w:rsidRPr="00BD67A3" w:rsidRDefault="00700D5A" w:rsidP="00700D5A">
      <w:pPr>
        <w:pStyle w:val="SJIStatuteinTitle"/>
      </w:pPr>
      <w:r w:rsidRPr="00BD67A3">
        <w:t>§ 741.29(</w:t>
      </w:r>
      <w:r>
        <w:t>7</w:t>
      </w:r>
      <w:r w:rsidRPr="00BD67A3">
        <w:t>), Fla. Stat.</w:t>
      </w:r>
    </w:p>
    <w:p w14:paraId="069E0E7F" w14:textId="77777777" w:rsidR="00700D5A" w:rsidRPr="00BD67A3" w:rsidRDefault="00700D5A" w:rsidP="00700D5A">
      <w:pPr>
        <w:autoSpaceDE w:val="0"/>
        <w:autoSpaceDN w:val="0"/>
        <w:adjustRightInd w:val="0"/>
        <w:rPr>
          <w:b/>
        </w:rPr>
      </w:pPr>
      <w:r w:rsidRPr="00BD67A3">
        <w:rPr>
          <w:b/>
        </w:rPr>
        <w:t>To prove the crime of Violation of a Condition of Pretrial Release from a Domestic Violence Charge, the State must prove the following four elements beyond a reasonable doubt:</w:t>
      </w:r>
    </w:p>
    <w:p w14:paraId="789ED162" w14:textId="77777777" w:rsidR="00700D5A" w:rsidRPr="00BD67A3" w:rsidRDefault="00700D5A" w:rsidP="00700D5A">
      <w:pPr>
        <w:widowControl w:val="0"/>
        <w:autoSpaceDE w:val="0"/>
        <w:autoSpaceDN w:val="0"/>
        <w:adjustRightInd w:val="0"/>
        <w:ind w:left="1440" w:right="720" w:hanging="720"/>
      </w:pPr>
      <w:r w:rsidRPr="00BD67A3">
        <w:rPr>
          <w:b/>
        </w:rPr>
        <w:t>1.</w:t>
      </w:r>
      <w:r w:rsidRPr="00BD67A3">
        <w:tab/>
        <w:t xml:space="preserve">(Defendant) </w:t>
      </w:r>
      <w:r w:rsidRPr="00BD67A3">
        <w:rPr>
          <w:b/>
        </w:rPr>
        <w:t>was arrested for an act of domestic violence.</w:t>
      </w:r>
    </w:p>
    <w:p w14:paraId="7FD3A617" w14:textId="77777777" w:rsidR="00700D5A" w:rsidRPr="00BD67A3" w:rsidRDefault="00700D5A" w:rsidP="00700D5A">
      <w:pPr>
        <w:widowControl w:val="0"/>
        <w:autoSpaceDE w:val="0"/>
        <w:autoSpaceDN w:val="0"/>
        <w:adjustRightInd w:val="0"/>
        <w:ind w:left="1440" w:right="720" w:hanging="720"/>
      </w:pPr>
      <w:r w:rsidRPr="00BD67A3">
        <w:rPr>
          <w:b/>
        </w:rPr>
        <w:t>2.</w:t>
      </w:r>
      <w:r w:rsidRPr="00BD67A3">
        <w:tab/>
      </w:r>
      <w:r w:rsidRPr="00BD67A3">
        <w:rPr>
          <w:b/>
        </w:rPr>
        <w:t xml:space="preserve">Before [his] [her] trial, </w:t>
      </w:r>
      <w:r w:rsidRPr="00BD67A3">
        <w:t xml:space="preserve">(defendant’s) </w:t>
      </w:r>
      <w:r w:rsidRPr="00BD67A3">
        <w:rPr>
          <w:b/>
        </w:rPr>
        <w:t xml:space="preserve">release on the domestic violence charge was set with a condition of </w:t>
      </w:r>
      <w:r w:rsidRPr="00BD67A3">
        <w:t>(insert condition of pretrial release in Fla. Stat. 903.047)</w:t>
      </w:r>
      <w:r w:rsidRPr="00BD67A3">
        <w:rPr>
          <w:b/>
        </w:rPr>
        <w:t>.</w:t>
      </w:r>
    </w:p>
    <w:p w14:paraId="7597CC8B" w14:textId="77777777" w:rsidR="00700D5A" w:rsidRPr="00BD67A3" w:rsidRDefault="00700D5A" w:rsidP="00700D5A">
      <w:pPr>
        <w:widowControl w:val="0"/>
        <w:autoSpaceDE w:val="0"/>
        <w:autoSpaceDN w:val="0"/>
        <w:adjustRightInd w:val="0"/>
        <w:ind w:left="1440" w:right="720" w:hanging="720"/>
      </w:pPr>
      <w:r w:rsidRPr="00BD67A3">
        <w:rPr>
          <w:b/>
        </w:rPr>
        <w:t>3.</w:t>
      </w:r>
      <w:r w:rsidRPr="00BD67A3">
        <w:tab/>
        <w:t xml:space="preserve">(Defendant) </w:t>
      </w:r>
      <w:r w:rsidRPr="00BD67A3">
        <w:rPr>
          <w:b/>
        </w:rPr>
        <w:t>knew that a condition of [his] [her] pretrial release was</w:t>
      </w:r>
      <w:r w:rsidRPr="00BD67A3">
        <w:t xml:space="preserve"> (insert condition)</w:t>
      </w:r>
      <w:r w:rsidRPr="00BD67A3">
        <w:rPr>
          <w:b/>
        </w:rPr>
        <w:t>.</w:t>
      </w:r>
    </w:p>
    <w:p w14:paraId="5B8EEB01" w14:textId="77777777" w:rsidR="00700D5A" w:rsidRPr="00BD67A3" w:rsidRDefault="00700D5A" w:rsidP="00700D5A">
      <w:pPr>
        <w:widowControl w:val="0"/>
        <w:autoSpaceDE w:val="0"/>
        <w:autoSpaceDN w:val="0"/>
        <w:adjustRightInd w:val="0"/>
        <w:ind w:left="1440" w:right="720" w:hanging="720"/>
      </w:pPr>
      <w:r w:rsidRPr="00BD67A3">
        <w:rPr>
          <w:b/>
        </w:rPr>
        <w:t>4.</w:t>
      </w:r>
      <w:r w:rsidRPr="00BD67A3">
        <w:tab/>
        <w:t xml:space="preserve">(Defendant) </w:t>
      </w:r>
      <w:r w:rsidRPr="00BD67A3">
        <w:rPr>
          <w:b/>
        </w:rPr>
        <w:t>willfully violated that condition of pretrial release by</w:t>
      </w:r>
      <w:r w:rsidRPr="00BD67A3">
        <w:t xml:space="preserve"> (insert the manner* in which the defendant is alleged to have violated pretrial release)</w:t>
      </w:r>
      <w:r w:rsidRPr="00BD67A3">
        <w:rPr>
          <w:b/>
        </w:rPr>
        <w:t>.</w:t>
      </w:r>
    </w:p>
    <w:p w14:paraId="14DA5E9B" w14:textId="77777777" w:rsidR="00700D5A" w:rsidRPr="00BD67A3" w:rsidRDefault="00700D5A" w:rsidP="00700D5A">
      <w:pPr>
        <w:pStyle w:val="SJITextItalic"/>
      </w:pPr>
      <w:r w:rsidRPr="00BD67A3">
        <w:t>§ 741.28, Fla. Stat.</w:t>
      </w:r>
    </w:p>
    <w:p w14:paraId="186C209A" w14:textId="77777777" w:rsidR="00700D5A" w:rsidRDefault="00700D5A" w:rsidP="00700D5A">
      <w:pPr>
        <w:autoSpaceDE w:val="0"/>
        <w:autoSpaceDN w:val="0"/>
        <w:adjustRightInd w:val="0"/>
        <w:rPr>
          <w:b/>
        </w:rPr>
      </w:pPr>
      <w:r w:rsidRPr="00BD67A3">
        <w:rPr>
          <w:b/>
        </w:rPr>
        <w:t>“Domestic violence” means any assault, aggravated assault, battery, aggravated battery, sexual assault, sexual battery, stalking, aggravated stalking, kidnapping, false imprisonment, or any criminal offense resulting in physical injury or death of one family or household member by another family or household member.</w:t>
      </w:r>
    </w:p>
    <w:p w14:paraId="072B6195" w14:textId="77777777" w:rsidR="00700D5A" w:rsidRDefault="00700D5A" w:rsidP="00700D5A">
      <w:pPr>
        <w:autoSpaceDE w:val="0"/>
        <w:autoSpaceDN w:val="0"/>
        <w:adjustRightInd w:val="0"/>
        <w:rPr>
          <w:b/>
        </w:rPr>
      </w:pPr>
      <w:r w:rsidRPr="00BD67A3">
        <w:rPr>
          <w:b/>
        </w:rPr>
        <w:t>“Family or household members” means spouses, former spouses, persons related by blood or marriage, persons who are presently residing together as if a family or who have resided together in the past as if a family, and persons who are parents of a child in common regardless of whether they have been married. With the exception of persons who have a child in common, the family or household members must be currently residing or have in the past resided together in the same single dwelling unit.</w:t>
      </w:r>
    </w:p>
    <w:p w14:paraId="264B35FF" w14:textId="77777777" w:rsidR="00700D5A" w:rsidRPr="00BD67A3" w:rsidRDefault="00700D5A" w:rsidP="00700D5A">
      <w:pPr>
        <w:autoSpaceDE w:val="0"/>
        <w:autoSpaceDN w:val="0"/>
        <w:adjustRightInd w:val="0"/>
        <w:rPr>
          <w:b/>
        </w:rPr>
      </w:pPr>
      <w:r w:rsidRPr="00BD67A3">
        <w:rPr>
          <w:b/>
        </w:rPr>
        <w:t>“Willfully” means knowingly, intentionally, and purposely.</w:t>
      </w:r>
    </w:p>
    <w:p w14:paraId="2E633933" w14:textId="77777777" w:rsidR="00700D5A" w:rsidRPr="00BD67A3" w:rsidRDefault="00700D5A" w:rsidP="00700D5A">
      <w:pPr>
        <w:pStyle w:val="SJITextItalic"/>
      </w:pPr>
      <w:r w:rsidRPr="00BD67A3">
        <w:t>Give as applicable and if the defendant is charged with violating a no contact order.</w:t>
      </w:r>
    </w:p>
    <w:p w14:paraId="2F9630E5" w14:textId="77777777" w:rsidR="00700D5A" w:rsidRPr="00BD67A3" w:rsidRDefault="00700D5A" w:rsidP="00700D5A">
      <w:pPr>
        <w:pStyle w:val="SJITextItalic"/>
      </w:pPr>
      <w:r w:rsidRPr="00BD67A3">
        <w:t xml:space="preserve"> § 903.047(1)(b), Fla. Stat.</w:t>
      </w:r>
    </w:p>
    <w:p w14:paraId="2FDE9317" w14:textId="77777777" w:rsidR="00700D5A" w:rsidRPr="00BD67A3" w:rsidRDefault="00700D5A" w:rsidP="00700D5A">
      <w:pPr>
        <w:autoSpaceDE w:val="0"/>
        <w:autoSpaceDN w:val="0"/>
        <w:adjustRightInd w:val="0"/>
        <w:rPr>
          <w:b/>
        </w:rPr>
      </w:pPr>
      <w:r w:rsidRPr="00BD67A3">
        <w:rPr>
          <w:b/>
        </w:rPr>
        <w:t xml:space="preserve">An order of “no contact” is effective immediately and is valid for the duration of the pretrial release or until it is modified by a judge. </w:t>
      </w:r>
    </w:p>
    <w:p w14:paraId="08BDA14A" w14:textId="77777777" w:rsidR="00700D5A" w:rsidRPr="00BD67A3" w:rsidRDefault="00700D5A" w:rsidP="00700D5A">
      <w:pPr>
        <w:autoSpaceDE w:val="0"/>
        <w:autoSpaceDN w:val="0"/>
        <w:adjustRightInd w:val="0"/>
        <w:rPr>
          <w:b/>
        </w:rPr>
      </w:pPr>
      <w:r w:rsidRPr="00BD67A3">
        <w:rPr>
          <w:b/>
        </w:rPr>
        <w:t xml:space="preserve">Unless otherwise stated by the judge, “no contact” means it is prohibited for </w:t>
      </w:r>
      <w:r w:rsidRPr="00BD67A3">
        <w:t>(defendant)</w:t>
      </w:r>
      <w:r w:rsidRPr="00BD67A3">
        <w:rPr>
          <w:b/>
        </w:rPr>
        <w:t xml:space="preserve"> to have communicated orally or in any written form, either in person, telephonically, electronically, or in any other manner, either directly or </w:t>
      </w:r>
      <w:r w:rsidRPr="00BD67A3">
        <w:rPr>
          <w:b/>
        </w:rPr>
        <w:lastRenderedPageBreak/>
        <w:t>indirectly through a third person, with [</w:t>
      </w:r>
      <w:r w:rsidRPr="00BD67A3">
        <w:t>(victim)</w:t>
      </w:r>
      <w:r w:rsidRPr="00BD67A3">
        <w:rPr>
          <w:b/>
        </w:rPr>
        <w:t>] [or] [</w:t>
      </w:r>
      <w:r w:rsidRPr="00BD67A3">
        <w:t>(any other person named in the order)</w:t>
      </w:r>
      <w:r w:rsidRPr="00BD67A3">
        <w:rPr>
          <w:b/>
        </w:rPr>
        <w:t xml:space="preserve">]. </w:t>
      </w:r>
    </w:p>
    <w:p w14:paraId="6DE155BE" w14:textId="77777777" w:rsidR="00700D5A" w:rsidRPr="00BD67A3" w:rsidRDefault="00700D5A" w:rsidP="00700D5A">
      <w:pPr>
        <w:autoSpaceDE w:val="0"/>
        <w:autoSpaceDN w:val="0"/>
        <w:adjustRightInd w:val="0"/>
        <w:rPr>
          <w:b/>
        </w:rPr>
      </w:pPr>
      <w:r w:rsidRPr="00BD67A3">
        <w:rPr>
          <w:b/>
        </w:rPr>
        <w:t xml:space="preserve">It is also a violation of a “no contact” order if </w:t>
      </w:r>
      <w:r w:rsidRPr="00BD67A3">
        <w:t>(defendant)</w:t>
      </w:r>
      <w:r w:rsidRPr="00BD67A3">
        <w:rPr>
          <w:b/>
        </w:rPr>
        <w:t>:</w:t>
      </w:r>
    </w:p>
    <w:p w14:paraId="78A34D43" w14:textId="77777777" w:rsidR="00700D5A" w:rsidRPr="00BD67A3" w:rsidRDefault="00700D5A" w:rsidP="00700D5A">
      <w:pPr>
        <w:widowControl w:val="0"/>
        <w:autoSpaceDE w:val="0"/>
        <w:autoSpaceDN w:val="0"/>
        <w:adjustRightInd w:val="0"/>
        <w:ind w:left="1440" w:right="720" w:hanging="720"/>
        <w:rPr>
          <w:b/>
        </w:rPr>
      </w:pPr>
      <w:r w:rsidRPr="00BD67A3">
        <w:rPr>
          <w:b/>
        </w:rPr>
        <w:t>a.</w:t>
      </w:r>
      <w:r w:rsidRPr="00BD67A3">
        <w:rPr>
          <w:b/>
        </w:rPr>
        <w:tab/>
        <w:t xml:space="preserve">had physical or violent contact with </w:t>
      </w:r>
      <w:r w:rsidRPr="00BD67A3">
        <w:t>(victim)</w:t>
      </w:r>
      <w:r w:rsidRPr="00BD67A3">
        <w:rPr>
          <w:b/>
        </w:rPr>
        <w:t xml:space="preserve"> [or] [</w:t>
      </w:r>
      <w:r w:rsidRPr="00BD67A3">
        <w:t>(other named person)</w:t>
      </w:r>
      <w:r w:rsidRPr="00BD67A3">
        <w:rPr>
          <w:b/>
        </w:rPr>
        <w:t>] or [his] [or] [her] property.</w:t>
      </w:r>
    </w:p>
    <w:p w14:paraId="2BD7EB44" w14:textId="77777777" w:rsidR="00700D5A" w:rsidRPr="00BD67A3" w:rsidRDefault="00700D5A" w:rsidP="00700D5A">
      <w:pPr>
        <w:widowControl w:val="0"/>
        <w:autoSpaceDE w:val="0"/>
        <w:autoSpaceDN w:val="0"/>
        <w:adjustRightInd w:val="0"/>
        <w:ind w:left="1440" w:right="720" w:hanging="720"/>
        <w:rPr>
          <w:b/>
        </w:rPr>
      </w:pPr>
      <w:r w:rsidRPr="00BD67A3">
        <w:rPr>
          <w:b/>
        </w:rPr>
        <w:t>b.</w:t>
      </w:r>
      <w:r w:rsidRPr="00BD67A3">
        <w:rPr>
          <w:b/>
        </w:rPr>
        <w:tab/>
        <w:t xml:space="preserve">was within 500 feet of </w:t>
      </w:r>
      <w:r w:rsidRPr="00BD67A3">
        <w:t>(victim’s)</w:t>
      </w:r>
      <w:r w:rsidRPr="00BD67A3">
        <w:rPr>
          <w:b/>
        </w:rPr>
        <w:t xml:space="preserve"> [or] [</w:t>
      </w:r>
      <w:r w:rsidRPr="00BD67A3">
        <w:t>(other named person’s)</w:t>
      </w:r>
      <w:r w:rsidRPr="00BD67A3">
        <w:rPr>
          <w:b/>
        </w:rPr>
        <w:t xml:space="preserve">] residence, even if the defendant and </w:t>
      </w:r>
      <w:r w:rsidRPr="00BD67A3">
        <w:t>(victim)</w:t>
      </w:r>
      <w:r w:rsidRPr="00BD67A3">
        <w:rPr>
          <w:b/>
        </w:rPr>
        <w:t xml:space="preserve"> [or] [</w:t>
      </w:r>
      <w:r w:rsidRPr="00BD67A3">
        <w:t>(other named person)</w:t>
      </w:r>
      <w:r w:rsidRPr="00BD67A3">
        <w:rPr>
          <w:b/>
        </w:rPr>
        <w:t>] share the residence.</w:t>
      </w:r>
    </w:p>
    <w:p w14:paraId="15696726" w14:textId="77777777" w:rsidR="00700D5A" w:rsidRPr="00BD67A3" w:rsidRDefault="00700D5A" w:rsidP="00700D5A">
      <w:pPr>
        <w:widowControl w:val="0"/>
        <w:autoSpaceDE w:val="0"/>
        <w:autoSpaceDN w:val="0"/>
        <w:adjustRightInd w:val="0"/>
        <w:ind w:left="1440" w:right="720" w:hanging="720"/>
        <w:rPr>
          <w:b/>
        </w:rPr>
      </w:pPr>
      <w:r w:rsidRPr="00BD67A3">
        <w:rPr>
          <w:b/>
        </w:rPr>
        <w:t>c.</w:t>
      </w:r>
      <w:r w:rsidRPr="00BD67A3">
        <w:rPr>
          <w:b/>
        </w:rPr>
        <w:tab/>
        <w:t xml:space="preserve">was within 500 feet of </w:t>
      </w:r>
      <w:r w:rsidRPr="00BD67A3">
        <w:t>(victim’s)</w:t>
      </w:r>
      <w:r w:rsidRPr="00BD67A3">
        <w:rPr>
          <w:b/>
        </w:rPr>
        <w:t xml:space="preserve"> [or] [</w:t>
      </w:r>
      <w:r w:rsidRPr="00BD67A3">
        <w:t>(other named person’s)</w:t>
      </w:r>
      <w:r w:rsidRPr="00BD67A3">
        <w:rPr>
          <w:b/>
        </w:rPr>
        <w:t>] [vehicle] [place of employment] [or] [</w:t>
      </w:r>
      <w:r w:rsidRPr="00BD67A3">
        <w:t>(a specified place frequented regularly by such person)</w:t>
      </w:r>
      <w:r w:rsidRPr="00BD67A3">
        <w:rPr>
          <w:b/>
        </w:rPr>
        <w:t>].</w:t>
      </w:r>
    </w:p>
    <w:p w14:paraId="07A6CF4F" w14:textId="77777777" w:rsidR="00700D5A" w:rsidRPr="00BD67A3" w:rsidRDefault="00700D5A" w:rsidP="00700D5A">
      <w:pPr>
        <w:pStyle w:val="SJIComments"/>
      </w:pPr>
      <w:r w:rsidRPr="00BD67A3">
        <w:t>Lesser Included Offense</w:t>
      </w:r>
    </w:p>
    <w:p w14:paraId="256BCD83" w14:textId="77777777" w:rsidR="00700D5A" w:rsidRPr="00BD67A3" w:rsidRDefault="00700D5A" w:rsidP="00700D5A">
      <w:pPr>
        <w:pStyle w:val="Heading4"/>
      </w:pPr>
      <w:bookmarkStart w:id="578" w:name="_Toc109650379"/>
      <w:r w:rsidRPr="00BD67A3">
        <w:t>VIOLATION OF A CONDITION OF PRETRIAL RELEASE FROM A DOMESTIC VIOLENCE CHARGE — 741.29(</w:t>
      </w:r>
      <w:r>
        <w:t>7</w:t>
      </w:r>
      <w:r w:rsidRPr="00BD67A3">
        <w:t>)</w:t>
      </w:r>
      <w:bookmarkEnd w:id="578"/>
    </w:p>
    <w:tbl>
      <w:tblPr>
        <w:tblStyle w:val="TableGrid1"/>
        <w:tblW w:w="5000" w:type="pct"/>
        <w:tblLook w:val="0620" w:firstRow="1" w:lastRow="0" w:firstColumn="0" w:lastColumn="0" w:noHBand="1" w:noVBand="1"/>
      </w:tblPr>
      <w:tblGrid>
        <w:gridCol w:w="2455"/>
        <w:gridCol w:w="2581"/>
        <w:gridCol w:w="2094"/>
        <w:gridCol w:w="2220"/>
      </w:tblGrid>
      <w:tr w:rsidR="00700D5A" w:rsidRPr="00BD67A3" w14:paraId="49B21D45" w14:textId="77777777" w:rsidTr="002C08B0">
        <w:trPr>
          <w:cnfStyle w:val="100000000000" w:firstRow="1" w:lastRow="0" w:firstColumn="0" w:lastColumn="0" w:oddVBand="0" w:evenVBand="0" w:oddHBand="0" w:evenHBand="0" w:firstRowFirstColumn="0" w:firstRowLastColumn="0" w:lastRowFirstColumn="0" w:lastRowLastColumn="0"/>
        </w:trPr>
        <w:tc>
          <w:tcPr>
            <w:tcW w:w="1313" w:type="pct"/>
          </w:tcPr>
          <w:p w14:paraId="33B7DCD4" w14:textId="77777777" w:rsidR="00700D5A" w:rsidRPr="00BD67A3" w:rsidRDefault="00700D5A" w:rsidP="0074227E">
            <w:pPr>
              <w:pStyle w:val="SJITableText"/>
            </w:pPr>
            <w:r w:rsidRPr="00BD67A3">
              <w:t>CATEGORY ONE</w:t>
            </w:r>
          </w:p>
        </w:tc>
        <w:tc>
          <w:tcPr>
            <w:tcW w:w="1380" w:type="pct"/>
          </w:tcPr>
          <w:p w14:paraId="2F9F7A5F" w14:textId="77777777" w:rsidR="00700D5A" w:rsidRPr="00BD67A3" w:rsidRDefault="00700D5A" w:rsidP="0074227E">
            <w:pPr>
              <w:pStyle w:val="SJITableText"/>
            </w:pPr>
            <w:r w:rsidRPr="00BD67A3">
              <w:t>CATEGORY TWO</w:t>
            </w:r>
          </w:p>
        </w:tc>
        <w:tc>
          <w:tcPr>
            <w:tcW w:w="1120" w:type="pct"/>
          </w:tcPr>
          <w:p w14:paraId="142661AF" w14:textId="77777777" w:rsidR="00700D5A" w:rsidRPr="00BD67A3" w:rsidRDefault="00700D5A" w:rsidP="0074227E">
            <w:pPr>
              <w:pStyle w:val="SJITableText"/>
            </w:pPr>
            <w:r w:rsidRPr="00BD67A3">
              <w:t>FLA. STAT.</w:t>
            </w:r>
          </w:p>
        </w:tc>
        <w:tc>
          <w:tcPr>
            <w:tcW w:w="1187" w:type="pct"/>
          </w:tcPr>
          <w:p w14:paraId="1F7E41E1" w14:textId="77777777" w:rsidR="00700D5A" w:rsidRPr="00BD67A3" w:rsidRDefault="00700D5A" w:rsidP="0074227E">
            <w:pPr>
              <w:pStyle w:val="SJITableText"/>
            </w:pPr>
            <w:r w:rsidRPr="00BD67A3">
              <w:t>INS. NO.</w:t>
            </w:r>
          </w:p>
        </w:tc>
      </w:tr>
      <w:tr w:rsidR="00700D5A" w:rsidRPr="00BD67A3" w14:paraId="59D764A2" w14:textId="77777777" w:rsidTr="002C08B0">
        <w:tc>
          <w:tcPr>
            <w:tcW w:w="1313" w:type="pct"/>
          </w:tcPr>
          <w:p w14:paraId="5119B350" w14:textId="77777777" w:rsidR="00700D5A" w:rsidRPr="00BD67A3" w:rsidRDefault="00700D5A" w:rsidP="0074227E">
            <w:pPr>
              <w:pStyle w:val="SJITableText"/>
            </w:pPr>
            <w:r w:rsidRPr="00BD67A3">
              <w:t>None</w:t>
            </w:r>
          </w:p>
        </w:tc>
        <w:tc>
          <w:tcPr>
            <w:tcW w:w="1380" w:type="pct"/>
          </w:tcPr>
          <w:p w14:paraId="6200D655" w14:textId="77777777" w:rsidR="00700D5A" w:rsidRPr="00BD67A3" w:rsidRDefault="00700D5A" w:rsidP="0074227E">
            <w:pPr>
              <w:pStyle w:val="SJITableText"/>
            </w:pPr>
          </w:p>
        </w:tc>
        <w:tc>
          <w:tcPr>
            <w:tcW w:w="1120" w:type="pct"/>
          </w:tcPr>
          <w:p w14:paraId="552B65A7" w14:textId="77777777" w:rsidR="00700D5A" w:rsidRPr="00BD67A3" w:rsidRDefault="00700D5A" w:rsidP="0074227E">
            <w:pPr>
              <w:pStyle w:val="SJITableText"/>
            </w:pPr>
          </w:p>
        </w:tc>
        <w:tc>
          <w:tcPr>
            <w:tcW w:w="1187" w:type="pct"/>
          </w:tcPr>
          <w:p w14:paraId="7CE78B49" w14:textId="77777777" w:rsidR="00700D5A" w:rsidRPr="00BD67A3" w:rsidRDefault="00700D5A" w:rsidP="0074227E">
            <w:pPr>
              <w:pStyle w:val="SJITableText"/>
            </w:pPr>
          </w:p>
        </w:tc>
      </w:tr>
      <w:tr w:rsidR="00700D5A" w:rsidRPr="00BD67A3" w14:paraId="541A687D" w14:textId="77777777" w:rsidTr="002C08B0">
        <w:tc>
          <w:tcPr>
            <w:tcW w:w="1313" w:type="pct"/>
          </w:tcPr>
          <w:p w14:paraId="373C7118" w14:textId="77777777" w:rsidR="00700D5A" w:rsidRPr="00BD67A3" w:rsidRDefault="00700D5A" w:rsidP="0074227E">
            <w:pPr>
              <w:pStyle w:val="SJITableText"/>
            </w:pPr>
          </w:p>
        </w:tc>
        <w:tc>
          <w:tcPr>
            <w:tcW w:w="1380" w:type="pct"/>
          </w:tcPr>
          <w:p w14:paraId="24CB822F" w14:textId="77777777" w:rsidR="00700D5A" w:rsidRPr="00BD67A3" w:rsidRDefault="00700D5A" w:rsidP="0074227E">
            <w:pPr>
              <w:pStyle w:val="SJITableText"/>
            </w:pPr>
            <w:r w:rsidRPr="00BD67A3">
              <w:t>Attempt</w:t>
            </w:r>
          </w:p>
        </w:tc>
        <w:tc>
          <w:tcPr>
            <w:tcW w:w="1120" w:type="pct"/>
          </w:tcPr>
          <w:p w14:paraId="2E4DFE19" w14:textId="77777777" w:rsidR="00700D5A" w:rsidRPr="00BD67A3" w:rsidRDefault="00700D5A" w:rsidP="0074227E">
            <w:pPr>
              <w:pStyle w:val="SJITableText"/>
            </w:pPr>
            <w:r w:rsidRPr="00BD67A3">
              <w:t>777.04(1)</w:t>
            </w:r>
          </w:p>
        </w:tc>
        <w:tc>
          <w:tcPr>
            <w:tcW w:w="1187" w:type="pct"/>
          </w:tcPr>
          <w:p w14:paraId="0119C154" w14:textId="77777777" w:rsidR="00700D5A" w:rsidRPr="00BD67A3" w:rsidRDefault="00700D5A" w:rsidP="0074227E">
            <w:pPr>
              <w:pStyle w:val="SJITableText"/>
            </w:pPr>
            <w:r w:rsidRPr="00BD67A3">
              <w:t>5.1</w:t>
            </w:r>
          </w:p>
        </w:tc>
      </w:tr>
    </w:tbl>
    <w:p w14:paraId="14276D5D" w14:textId="77777777" w:rsidR="00700D5A" w:rsidRPr="00BD67A3" w:rsidRDefault="00700D5A" w:rsidP="00700D5A">
      <w:pPr>
        <w:pStyle w:val="SJIComments"/>
      </w:pPr>
      <w:r w:rsidRPr="00BD67A3">
        <w:t>Comments</w:t>
      </w:r>
    </w:p>
    <w:p w14:paraId="479B4195" w14:textId="77777777" w:rsidR="00700D5A" w:rsidRPr="00BD67A3" w:rsidRDefault="00700D5A" w:rsidP="00700D5A">
      <w:r w:rsidRPr="00BD67A3">
        <w:t xml:space="preserve">*If more than one method of violating the condition of pretrial release is alleged, the courts will likely require a unanimous verdict for each alternative. </w:t>
      </w:r>
      <w:r w:rsidRPr="00BD67A3">
        <w:rPr>
          <w:i/>
          <w:iCs/>
        </w:rPr>
        <w:t xml:space="preserve">Jacobs v. State, </w:t>
      </w:r>
      <w:r w:rsidRPr="00BD67A3">
        <w:t>272 So. 3d 838 (Fla. 2d DCA 2019).</w:t>
      </w:r>
    </w:p>
    <w:p w14:paraId="2A2FBED5" w14:textId="77777777" w:rsidR="00700D5A" w:rsidRDefault="00700D5A" w:rsidP="00700D5A">
      <w:r w:rsidRPr="00BD67A3">
        <w:t xml:space="preserve">This instruction was adopted in 2014 [141 So. 3d 1201] and amended in 2017 [213 So. 3d 680], and on June </w:t>
      </w:r>
      <w:r>
        <w:t>6</w:t>
      </w:r>
      <w:r w:rsidRPr="00BD67A3">
        <w:t xml:space="preserve">, 2022. </w:t>
      </w:r>
    </w:p>
    <w:p w14:paraId="4DCB26E3" w14:textId="646D878E" w:rsidR="00B2557D" w:rsidRPr="00AA5B5F" w:rsidRDefault="00473A33" w:rsidP="00B2557D">
      <w:pPr>
        <w:pStyle w:val="Heading3"/>
      </w:pPr>
      <w:r>
        <w:br w:type="page"/>
      </w:r>
      <w:bookmarkStart w:id="579" w:name="_Hlk110587287"/>
    </w:p>
    <w:p w14:paraId="28718CD6" w14:textId="648ECAE1" w:rsidR="00E0628B" w:rsidRPr="00AA5B5F" w:rsidRDefault="00E0628B" w:rsidP="00E0628B">
      <w:pPr>
        <w:pStyle w:val="Heading3"/>
      </w:pPr>
      <w:bookmarkStart w:id="580" w:name="_Toc500496153"/>
      <w:bookmarkStart w:id="581" w:name="_Toc500515390"/>
      <w:bookmarkStart w:id="582" w:name="_Toc109650380"/>
      <w:bookmarkStart w:id="583" w:name="_Toc110239909"/>
      <w:bookmarkStart w:id="584" w:name="_Toc110584805"/>
      <w:bookmarkStart w:id="585" w:name="_Toc232505464"/>
      <w:bookmarkEnd w:id="579"/>
      <w:r w:rsidRPr="00AA5B5F">
        <w:lastRenderedPageBreak/>
        <w:t xml:space="preserve">8.26 </w:t>
      </w:r>
      <w:r w:rsidR="0026380C" w:rsidRPr="00AA5B5F">
        <w:rPr>
          <w:caps w:val="0"/>
        </w:rPr>
        <w:t>SEXUAL CYBERHARASSMENT</w:t>
      </w:r>
      <w:bookmarkEnd w:id="580"/>
      <w:bookmarkEnd w:id="581"/>
      <w:bookmarkEnd w:id="582"/>
      <w:bookmarkEnd w:id="583"/>
      <w:bookmarkEnd w:id="584"/>
      <w:r w:rsidR="0026380C">
        <w:rPr>
          <w:caps w:val="0"/>
        </w:rPr>
        <w:t xml:space="preserve"> FOR FINANCIAL GAIN</w:t>
      </w:r>
      <w:bookmarkEnd w:id="585"/>
    </w:p>
    <w:p w14:paraId="2734A438" w14:textId="6A407359" w:rsidR="00E0628B" w:rsidRPr="00AA5B5F" w:rsidRDefault="00E0628B" w:rsidP="00E0628B">
      <w:pPr>
        <w:pStyle w:val="SJIStatuteinTitle"/>
        <w:rPr>
          <w:rFonts w:eastAsia="MS Mincho"/>
        </w:rPr>
      </w:pPr>
      <w:r w:rsidRPr="00AA5B5F">
        <w:rPr>
          <w:rFonts w:eastAsia="MS Mincho"/>
        </w:rPr>
        <w:t>§ 784.049(</w:t>
      </w:r>
      <w:r w:rsidR="004B20B7">
        <w:rPr>
          <w:rFonts w:eastAsia="MS Mincho"/>
        </w:rPr>
        <w:t>4</w:t>
      </w:r>
      <w:r w:rsidRPr="00AA5B5F">
        <w:rPr>
          <w:rFonts w:eastAsia="MS Mincho"/>
        </w:rPr>
        <w:t>), Fla. Stat.</w:t>
      </w:r>
    </w:p>
    <w:p w14:paraId="298CADD8" w14:textId="77777777" w:rsidR="00E0628B" w:rsidRPr="00AA5B5F" w:rsidRDefault="00E0628B" w:rsidP="00E0628B">
      <w:pPr>
        <w:rPr>
          <w:rFonts w:eastAsia="MS Mincho"/>
          <w:b/>
        </w:rPr>
      </w:pPr>
      <w:r w:rsidRPr="00AA5B5F">
        <w:rPr>
          <w:rFonts w:eastAsia="MS Mincho"/>
          <w:b/>
        </w:rPr>
        <w:t>To prove the crime of Sexual Cyberharassment</w:t>
      </w:r>
      <w:r>
        <w:rPr>
          <w:rFonts w:eastAsia="MS Mincho"/>
          <w:b/>
        </w:rPr>
        <w:t xml:space="preserve"> for Financial Gain</w:t>
      </w:r>
      <w:r w:rsidRPr="00AA5B5F">
        <w:rPr>
          <w:rFonts w:eastAsia="MS Mincho"/>
          <w:b/>
        </w:rPr>
        <w:t xml:space="preserve">, the State must prove the following </w:t>
      </w:r>
      <w:r>
        <w:rPr>
          <w:rFonts w:eastAsia="MS Mincho"/>
          <w:b/>
        </w:rPr>
        <w:t>four</w:t>
      </w:r>
      <w:r w:rsidRPr="00AA5B5F">
        <w:rPr>
          <w:rFonts w:eastAsia="MS Mincho"/>
          <w:b/>
        </w:rPr>
        <w:t xml:space="preserve"> elements beyond a reasonable doubt:</w:t>
      </w:r>
    </w:p>
    <w:p w14:paraId="14F60579" w14:textId="77777777" w:rsidR="00E0628B" w:rsidRPr="00B334A8" w:rsidRDefault="00E0628B" w:rsidP="00E0628B">
      <w:pPr>
        <w:pStyle w:val="ListParagraph"/>
        <w:numPr>
          <w:ilvl w:val="0"/>
          <w:numId w:val="68"/>
        </w:numPr>
        <w:ind w:left="1296" w:hanging="576"/>
        <w:rPr>
          <w:rFonts w:eastAsia="MS Mincho"/>
          <w:b/>
        </w:rPr>
      </w:pPr>
      <w:r w:rsidRPr="00B334A8">
        <w:rPr>
          <w:rFonts w:eastAsia="MS Mincho"/>
        </w:rPr>
        <w:t>(Defendant)</w:t>
      </w:r>
      <w:r>
        <w:rPr>
          <w:rFonts w:eastAsia="MS Mincho"/>
        </w:rPr>
        <w:t xml:space="preserve"> </w:t>
      </w:r>
      <w:r>
        <w:rPr>
          <w:rFonts w:eastAsia="MS Mincho"/>
          <w:b/>
          <w:bCs/>
        </w:rPr>
        <w:t>willfully and maliciously</w:t>
      </w:r>
      <w:r w:rsidRPr="00B334A8">
        <w:rPr>
          <w:rFonts w:eastAsia="MS Mincho"/>
          <w:b/>
        </w:rPr>
        <w:t xml:space="preserve"> [published to an </w:t>
      </w:r>
      <w:r>
        <w:rPr>
          <w:rFonts w:eastAsia="MS Mincho"/>
          <w:b/>
        </w:rPr>
        <w:t>i</w:t>
      </w:r>
      <w:r w:rsidRPr="00B334A8">
        <w:rPr>
          <w:rFonts w:eastAsia="MS Mincho"/>
          <w:b/>
        </w:rPr>
        <w:t>nternet website] [or] [disseminated through electronic means to another person]</w:t>
      </w:r>
      <w:r>
        <w:rPr>
          <w:rFonts w:eastAsia="MS Mincho"/>
          <w:b/>
        </w:rPr>
        <w:t xml:space="preserve"> a sexually explicit image of </w:t>
      </w:r>
      <w:r w:rsidRPr="00173ADB">
        <w:rPr>
          <w:rFonts w:eastAsia="MS Mincho"/>
          <w:bCs/>
        </w:rPr>
        <w:t>(victim)</w:t>
      </w:r>
      <w:r w:rsidRPr="00101CD7">
        <w:rPr>
          <w:rFonts w:eastAsia="MS Mincho"/>
          <w:b/>
        </w:rPr>
        <w:t xml:space="preserve">. </w:t>
      </w:r>
    </w:p>
    <w:p w14:paraId="3D3CA9CE" w14:textId="77777777" w:rsidR="00E0628B" w:rsidRPr="00B334A8" w:rsidRDefault="00E0628B" w:rsidP="00E0628B">
      <w:pPr>
        <w:pStyle w:val="ListParagraph"/>
        <w:numPr>
          <w:ilvl w:val="0"/>
          <w:numId w:val="68"/>
        </w:numPr>
        <w:ind w:left="1296" w:hanging="576"/>
        <w:rPr>
          <w:rFonts w:eastAsia="MS Mincho"/>
          <w:b/>
        </w:rPr>
      </w:pPr>
      <w:r w:rsidRPr="00B334A8">
        <w:rPr>
          <w:rFonts w:eastAsia="MS Mincho"/>
        </w:rPr>
        <w:t>(Victim)</w:t>
      </w:r>
      <w:r w:rsidRPr="00B334A8">
        <w:rPr>
          <w:rFonts w:eastAsia="MS Mincho"/>
          <w:b/>
        </w:rPr>
        <w:t xml:space="preserve"> did not consent to the [publication] [or] [dissemination].</w:t>
      </w:r>
    </w:p>
    <w:p w14:paraId="5B4B1C2D" w14:textId="77777777" w:rsidR="00E0628B" w:rsidRDefault="00E0628B" w:rsidP="00E0628B">
      <w:pPr>
        <w:pStyle w:val="ListParagraph"/>
        <w:numPr>
          <w:ilvl w:val="0"/>
          <w:numId w:val="68"/>
        </w:numPr>
        <w:ind w:left="1296" w:hanging="576"/>
        <w:rPr>
          <w:rFonts w:eastAsia="MS Mincho"/>
          <w:b/>
        </w:rPr>
      </w:pPr>
      <w:r w:rsidRPr="00B334A8">
        <w:rPr>
          <w:rFonts w:eastAsia="MS Mincho"/>
          <w:b/>
        </w:rPr>
        <w:t>The [publication] [or] [dissemination] was</w:t>
      </w:r>
      <w:r>
        <w:rPr>
          <w:rFonts w:eastAsia="MS Mincho"/>
          <w:b/>
        </w:rPr>
        <w:t xml:space="preserve"> </w:t>
      </w:r>
      <w:r w:rsidRPr="00B334A8">
        <w:rPr>
          <w:rFonts w:eastAsia="MS Mincho"/>
          <w:b/>
        </w:rPr>
        <w:t xml:space="preserve">contrary to </w:t>
      </w:r>
      <w:r w:rsidRPr="00B334A8">
        <w:rPr>
          <w:rFonts w:eastAsia="MS Mincho"/>
        </w:rPr>
        <w:t xml:space="preserve">(victim’s) </w:t>
      </w:r>
      <w:r w:rsidRPr="00B334A8">
        <w:rPr>
          <w:rFonts w:eastAsia="MS Mincho"/>
          <w:b/>
        </w:rPr>
        <w:t xml:space="preserve">reasonable expectation that the image would remain private. </w:t>
      </w:r>
    </w:p>
    <w:p w14:paraId="6B84CA1B" w14:textId="77777777" w:rsidR="00E0628B" w:rsidRPr="007D50BC" w:rsidRDefault="00E0628B" w:rsidP="00E0628B">
      <w:pPr>
        <w:pStyle w:val="ListParagraph"/>
        <w:numPr>
          <w:ilvl w:val="0"/>
          <w:numId w:val="68"/>
        </w:numPr>
        <w:ind w:left="1296" w:hanging="576"/>
        <w:rPr>
          <w:rFonts w:eastAsia="MS Mincho"/>
          <w:b/>
        </w:rPr>
      </w:pPr>
      <w:r>
        <w:rPr>
          <w:rFonts w:eastAsia="MS Mincho"/>
          <w:bCs/>
        </w:rPr>
        <w:t xml:space="preserve">(Defendant) </w:t>
      </w:r>
      <w:r>
        <w:rPr>
          <w:rFonts w:eastAsia="MS Mincho"/>
          <w:b/>
        </w:rPr>
        <w:t xml:space="preserve">did so for pecuniary gain or other financial gain. </w:t>
      </w:r>
    </w:p>
    <w:p w14:paraId="604A4CE4" w14:textId="77777777" w:rsidR="00E0628B" w:rsidRPr="00D01AB6" w:rsidRDefault="00E0628B" w:rsidP="00E0628B">
      <w:pPr>
        <w:rPr>
          <w:rFonts w:eastAsia="MS Mincho"/>
          <w:b/>
          <w:bCs/>
        </w:rPr>
      </w:pPr>
      <w:r w:rsidRPr="00D01AB6">
        <w:rPr>
          <w:rFonts w:eastAsia="MS Mincho"/>
          <w:b/>
          <w:bCs/>
        </w:rPr>
        <w:t>“Willfully” means knowingly, intentionally, and purposely.</w:t>
      </w:r>
    </w:p>
    <w:p w14:paraId="1D74B400" w14:textId="77777777" w:rsidR="00E0628B" w:rsidRPr="00D01AB6" w:rsidRDefault="00E0628B" w:rsidP="00E0628B">
      <w:pPr>
        <w:rPr>
          <w:rFonts w:eastAsia="MS Mincho"/>
          <w:b/>
          <w:bCs/>
          <w:i/>
          <w:iCs/>
        </w:rPr>
      </w:pPr>
      <w:r w:rsidRPr="00D01AB6">
        <w:rPr>
          <w:rFonts w:eastAsia="MS Mincho"/>
          <w:b/>
          <w:bCs/>
        </w:rPr>
        <w:t>A person has a reasonable expectation that a sexually explicit image would remain private if:</w:t>
      </w:r>
    </w:p>
    <w:p w14:paraId="212A306E" w14:textId="77777777" w:rsidR="00E0628B" w:rsidRPr="00D01AB6" w:rsidRDefault="00E0628B" w:rsidP="007F418B">
      <w:pPr>
        <w:pStyle w:val="ListParagraph"/>
        <w:numPr>
          <w:ilvl w:val="0"/>
          <w:numId w:val="645"/>
        </w:numPr>
        <w:ind w:left="1296" w:hanging="576"/>
        <w:rPr>
          <w:rFonts w:eastAsia="MS Mincho"/>
          <w:b/>
          <w:bCs/>
          <w:i/>
          <w:iCs/>
        </w:rPr>
      </w:pPr>
      <w:r w:rsidRPr="00D01AB6">
        <w:rPr>
          <w:rFonts w:eastAsia="MS Mincho"/>
          <w:b/>
          <w:bCs/>
        </w:rPr>
        <w:t>The image contains or conveys the personal identification</w:t>
      </w:r>
      <w:r w:rsidRPr="00D01AB6">
        <w:rPr>
          <w:rFonts w:eastAsia="MS Mincho"/>
          <w:b/>
          <w:bCs/>
          <w:i/>
          <w:iCs/>
        </w:rPr>
        <w:t xml:space="preserve"> </w:t>
      </w:r>
      <w:r w:rsidRPr="00D01AB6">
        <w:rPr>
          <w:rFonts w:eastAsia="MS Mincho"/>
          <w:b/>
          <w:bCs/>
        </w:rPr>
        <w:t>information of the depicted person;</w:t>
      </w:r>
    </w:p>
    <w:p w14:paraId="6A90A9ED" w14:textId="77777777" w:rsidR="00E0628B" w:rsidRPr="00D01AB6" w:rsidRDefault="00E0628B" w:rsidP="00E0628B">
      <w:pPr>
        <w:ind w:left="936" w:firstLine="360"/>
        <w:rPr>
          <w:rFonts w:eastAsia="MS Mincho"/>
          <w:b/>
          <w:bCs/>
          <w:i/>
          <w:iCs/>
        </w:rPr>
      </w:pPr>
      <w:r w:rsidRPr="00D01AB6">
        <w:rPr>
          <w:rFonts w:eastAsia="MS Mincho"/>
          <w:b/>
          <w:bCs/>
        </w:rPr>
        <w:t>or</w:t>
      </w:r>
    </w:p>
    <w:p w14:paraId="4AD3CB41" w14:textId="77777777" w:rsidR="00E0628B" w:rsidRPr="00D01AB6" w:rsidRDefault="00E0628B" w:rsidP="007F418B">
      <w:pPr>
        <w:pStyle w:val="ListParagraph"/>
        <w:numPr>
          <w:ilvl w:val="0"/>
          <w:numId w:val="645"/>
        </w:numPr>
        <w:ind w:left="1296" w:hanging="576"/>
        <w:rPr>
          <w:rFonts w:eastAsia="MS Mincho"/>
          <w:b/>
          <w:bCs/>
          <w:i/>
          <w:iCs/>
        </w:rPr>
      </w:pPr>
      <w:r w:rsidRPr="00D01AB6">
        <w:rPr>
          <w:rFonts w:eastAsia="MS Mincho"/>
          <w:b/>
          <w:bCs/>
        </w:rPr>
        <w:t>The personal identification information of the depicted person</w:t>
      </w:r>
      <w:r w:rsidRPr="00D01AB6">
        <w:rPr>
          <w:rFonts w:eastAsia="MS Mincho"/>
          <w:b/>
          <w:bCs/>
          <w:i/>
          <w:iCs/>
        </w:rPr>
        <w:t xml:space="preserve"> </w:t>
      </w:r>
      <w:r w:rsidRPr="00D01AB6">
        <w:rPr>
          <w:rFonts w:eastAsia="MS Mincho"/>
          <w:b/>
          <w:bCs/>
        </w:rPr>
        <w:t>is not contained or conveyed in the image itself, but is contemporaneously published or disseminated in such a manner</w:t>
      </w:r>
      <w:r w:rsidRPr="00D01AB6">
        <w:rPr>
          <w:rFonts w:eastAsia="MS Mincho"/>
          <w:b/>
          <w:bCs/>
          <w:i/>
          <w:iCs/>
        </w:rPr>
        <w:t xml:space="preserve"> </w:t>
      </w:r>
      <w:r w:rsidRPr="00D01AB6">
        <w:rPr>
          <w:rFonts w:eastAsia="MS Mincho"/>
          <w:b/>
          <w:bCs/>
        </w:rPr>
        <w:t>that a person viewing the personal identification information would reasonably know that such information directly relates to the person depicted in the sexually explicit image.</w:t>
      </w:r>
    </w:p>
    <w:p w14:paraId="3A295481" w14:textId="77777777" w:rsidR="00E0628B" w:rsidRPr="00D01AB6" w:rsidRDefault="00E0628B" w:rsidP="00E0628B">
      <w:pPr>
        <w:rPr>
          <w:rFonts w:eastAsia="MS Mincho"/>
          <w:b/>
          <w:bCs/>
          <w:i/>
          <w:iCs/>
        </w:rPr>
      </w:pPr>
      <w:r w:rsidRPr="00D01AB6">
        <w:rPr>
          <w:rFonts w:eastAsia="MS Mincho"/>
          <w:b/>
          <w:bCs/>
        </w:rPr>
        <w:t>Evidence that the depicted person sent a sexually explicit image to another person does not, on its own, remove his or her reasonable expectation of privacy for that image.</w:t>
      </w:r>
    </w:p>
    <w:p w14:paraId="5E9BB52C" w14:textId="77777777" w:rsidR="00E0628B" w:rsidRPr="00D01AB6" w:rsidRDefault="00E0628B" w:rsidP="00E0628B">
      <w:pPr>
        <w:rPr>
          <w:rFonts w:eastAsia="MS Mincho"/>
          <w:b/>
          <w:bCs/>
        </w:rPr>
      </w:pPr>
      <w:r w:rsidRPr="00D01AB6">
        <w:rPr>
          <w:rFonts w:eastAsia="MS Mincho"/>
          <w:b/>
          <w:bCs/>
        </w:rPr>
        <w:t>“Sexually explicit image” means any image depicting nudity or depicting any person engaging in sexual conduct or depicting the display of semen or vaginal secretion on a person.</w:t>
      </w:r>
    </w:p>
    <w:p w14:paraId="168250CC" w14:textId="77777777" w:rsidR="00E0628B" w:rsidRPr="00AA5B5F" w:rsidRDefault="00E0628B" w:rsidP="00E0628B">
      <w:pPr>
        <w:rPr>
          <w:rFonts w:eastAsia="MS Mincho"/>
          <w:b/>
        </w:rPr>
      </w:pPr>
      <w:r w:rsidRPr="00AA5B5F">
        <w:rPr>
          <w:rFonts w:eastAsia="MS Mincho"/>
          <w:b/>
        </w:rPr>
        <w:t xml:space="preserve">“Image” includes but is not limited to, any photograph, picture, motion picture, film, video, or representation. </w:t>
      </w:r>
    </w:p>
    <w:p w14:paraId="20626699" w14:textId="77777777" w:rsidR="00E0628B" w:rsidRPr="00AA5B5F" w:rsidRDefault="00E0628B" w:rsidP="00E0628B">
      <w:pPr>
        <w:widowControl w:val="0"/>
        <w:autoSpaceDE w:val="0"/>
        <w:autoSpaceDN w:val="0"/>
        <w:adjustRightInd w:val="0"/>
        <w:rPr>
          <w:rFonts w:eastAsia="MS Mincho"/>
          <w:b/>
          <w:bCs/>
        </w:rPr>
      </w:pPr>
      <w:r w:rsidRPr="00AA5B5F">
        <w:rPr>
          <w:rFonts w:eastAsia="MS Mincho"/>
          <w:b/>
          <w:bCs/>
        </w:rPr>
        <w:t xml:space="preserve">“Nudity” means showing of the human male or female genitals, pubic area, or buttocks with less than a fully opaque covering; or the showing of the female breast with less than a fully opaque covering of any portion thereof below the top of the nipple; or the depiction of covered male genitals in a discernibly </w:t>
      </w:r>
      <w:r w:rsidRPr="00AA5B5F">
        <w:rPr>
          <w:rFonts w:eastAsia="MS Mincho"/>
          <w:b/>
          <w:bCs/>
        </w:rPr>
        <w:lastRenderedPageBreak/>
        <w:t>turgid state. [A mother breastfeeding her baby does not under any circumstance constitute “nudity,” irrespective of whether or not the nipple is covered during or incidental to feeding.]</w:t>
      </w:r>
    </w:p>
    <w:p w14:paraId="7A06AFCE" w14:textId="77777777" w:rsidR="00E0628B" w:rsidRPr="00AA5B5F" w:rsidRDefault="00E0628B" w:rsidP="00E0628B">
      <w:pPr>
        <w:pStyle w:val="SJITextItalic"/>
        <w:rPr>
          <w:rFonts w:eastAsia="MS Mincho"/>
        </w:rPr>
      </w:pPr>
      <w:r w:rsidRPr="00AA5B5F">
        <w:rPr>
          <w:rFonts w:eastAsia="MS Mincho"/>
        </w:rPr>
        <w:t xml:space="preserve">If necessary, insert additional definitions from § 847.001, Fla. Stat.  </w:t>
      </w:r>
    </w:p>
    <w:p w14:paraId="6D9362D3" w14:textId="77777777" w:rsidR="00E0628B" w:rsidRPr="00AA5B5F" w:rsidRDefault="00E0628B" w:rsidP="00E0628B">
      <w:pPr>
        <w:widowControl w:val="0"/>
        <w:autoSpaceDE w:val="0"/>
        <w:autoSpaceDN w:val="0"/>
        <w:adjustRightInd w:val="0"/>
        <w:rPr>
          <w:rFonts w:eastAsia="MS Mincho"/>
          <w:b/>
          <w:bCs/>
        </w:rPr>
      </w:pPr>
      <w:r w:rsidRPr="00AA5B5F">
        <w:rPr>
          <w:rFonts w:eastAsia="MS Mincho"/>
          <w:b/>
          <w:bCs/>
        </w:rPr>
        <w:t>“Sexual conduct” means actual or simulated sexual intercourse, deviate sexual intercourse, sexual bestiality, masturbation, or sadomasochistic abuse; actual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 breastfeeding her baby does not under any circumstance constitute “sexual conduct.”]</w:t>
      </w:r>
    </w:p>
    <w:p w14:paraId="4A43358F" w14:textId="77777777" w:rsidR="00E0628B" w:rsidRPr="00AA5B5F" w:rsidRDefault="00E0628B" w:rsidP="00E0628B">
      <w:pPr>
        <w:widowControl w:val="0"/>
        <w:autoSpaceDE w:val="0"/>
        <w:autoSpaceDN w:val="0"/>
        <w:adjustRightInd w:val="0"/>
        <w:rPr>
          <w:rFonts w:eastAsia="MS Mincho"/>
          <w:b/>
          <w:bCs/>
        </w:rPr>
      </w:pPr>
      <w:r w:rsidRPr="00AA5B5F">
        <w:rPr>
          <w:rFonts w:eastAsia="MS Mincho"/>
          <w:b/>
          <w:bCs/>
        </w:rPr>
        <w:t xml:space="preserve">“Personal </w:t>
      </w:r>
      <w:r>
        <w:rPr>
          <w:rFonts w:eastAsia="MS Mincho"/>
          <w:b/>
          <w:bCs/>
        </w:rPr>
        <w:t>i</w:t>
      </w:r>
      <w:r w:rsidRPr="00AA5B5F">
        <w:rPr>
          <w:rFonts w:eastAsia="MS Mincho"/>
          <w:b/>
          <w:bCs/>
        </w:rPr>
        <w:t xml:space="preserve">dentification </w:t>
      </w:r>
      <w:r>
        <w:rPr>
          <w:rFonts w:eastAsia="MS Mincho"/>
          <w:b/>
          <w:bCs/>
        </w:rPr>
        <w:t>i</w:t>
      </w:r>
      <w:r w:rsidRPr="00AA5B5F">
        <w:rPr>
          <w:rFonts w:eastAsia="MS Mincho"/>
          <w:b/>
          <w:bCs/>
        </w:rPr>
        <w:t xml:space="preserve">nformation” means any information that identifies </w:t>
      </w:r>
      <w:r w:rsidRPr="00B54D93">
        <w:rPr>
          <w:rFonts w:eastAsia="MS Mincho"/>
          <w:b/>
          <w:bCs/>
        </w:rPr>
        <w:t>a person,</w:t>
      </w:r>
      <w:r w:rsidRPr="00AA5B5F">
        <w:rPr>
          <w:rFonts w:eastAsia="MS Mincho"/>
          <w:b/>
          <w:bCs/>
        </w:rPr>
        <w:t xml:space="preserve"> and includes, but is not limited to, any name, postal or electronic mail address, telephone number, social security number, date of birth, or any unique physical representation.</w:t>
      </w:r>
    </w:p>
    <w:p w14:paraId="0F6A8100" w14:textId="77777777" w:rsidR="00E0628B" w:rsidRPr="00B334A8" w:rsidRDefault="00E0628B" w:rsidP="00E0628B">
      <w:pPr>
        <w:pStyle w:val="SJITextItalic"/>
        <w:rPr>
          <w:rFonts w:eastAsia="SimSun"/>
        </w:rPr>
      </w:pPr>
      <w:r w:rsidRPr="00B334A8">
        <w:rPr>
          <w:rFonts w:eastAsia="MS Mincho"/>
        </w:rPr>
        <w:t xml:space="preserve">As of </w:t>
      </w:r>
      <w:r>
        <w:rPr>
          <w:rFonts w:eastAsia="MS Mincho"/>
        </w:rPr>
        <w:t>February 2026</w:t>
      </w:r>
      <w:r w:rsidRPr="00B334A8">
        <w:rPr>
          <w:rFonts w:eastAsia="MS Mincho"/>
        </w:rPr>
        <w:t xml:space="preserve">, the courts had not determined whether the sexual cyberharassment statute </w:t>
      </w:r>
      <w:r w:rsidRPr="00B334A8">
        <w:rPr>
          <w:rFonts w:eastAsia="SimSun"/>
        </w:rPr>
        <w:t>requires actual malice or legal malice. The explanation of the two can be found in Seese v. State, 955 So. 2d 1145 (Fla. 4th DCA 2007). In the absence of clarification, trial judges must choose one of the following:</w:t>
      </w:r>
    </w:p>
    <w:p w14:paraId="03E38C82" w14:textId="77777777" w:rsidR="00E0628B" w:rsidRPr="00AA5B5F" w:rsidRDefault="00E0628B" w:rsidP="00E0628B">
      <w:pPr>
        <w:widowControl w:val="0"/>
        <w:autoSpaceDE w:val="0"/>
        <w:autoSpaceDN w:val="0"/>
        <w:adjustRightInd w:val="0"/>
        <w:rPr>
          <w:rFonts w:eastAsia="SimSun"/>
          <w:b/>
          <w:bCs/>
        </w:rPr>
      </w:pPr>
      <w:r w:rsidRPr="00AA5B5F">
        <w:rPr>
          <w:rFonts w:eastAsia="SimSun"/>
          <w:b/>
          <w:bCs/>
        </w:rPr>
        <w:t>“Maliciously” means intentionally and without any lawful justification.</w:t>
      </w:r>
    </w:p>
    <w:p w14:paraId="4B9210D9" w14:textId="77777777" w:rsidR="00E0628B" w:rsidRPr="00AA5B5F" w:rsidRDefault="00E0628B" w:rsidP="00E0628B">
      <w:pPr>
        <w:widowControl w:val="0"/>
        <w:autoSpaceDE w:val="0"/>
        <w:autoSpaceDN w:val="0"/>
        <w:adjustRightInd w:val="0"/>
        <w:rPr>
          <w:rFonts w:eastAsia="SimSun"/>
          <w:b/>
          <w:bCs/>
        </w:rPr>
      </w:pPr>
      <w:r w:rsidRPr="00AA5B5F">
        <w:rPr>
          <w:rFonts w:eastAsia="SimSun"/>
          <w:b/>
          <w:bCs/>
        </w:rPr>
        <w:t>“Maliciously” means with ill will, hatred, spite, or an evil intent.</w:t>
      </w:r>
    </w:p>
    <w:p w14:paraId="3D9D2275" w14:textId="77777777" w:rsidR="00E0628B" w:rsidRPr="00AA5B5F" w:rsidRDefault="00E0628B" w:rsidP="00E0628B">
      <w:pPr>
        <w:pStyle w:val="SJIComments"/>
      </w:pPr>
      <w:r w:rsidRPr="00AA5B5F">
        <w:t>Lesser Included Offense</w:t>
      </w:r>
      <w:r w:rsidRPr="004E23ED">
        <w:t>s</w:t>
      </w:r>
    </w:p>
    <w:p w14:paraId="503FC33C" w14:textId="15FC346F" w:rsidR="00E0628B" w:rsidRPr="00B54D93" w:rsidRDefault="00E0628B" w:rsidP="00E0628B">
      <w:pPr>
        <w:pStyle w:val="Heading4"/>
        <w:rPr>
          <w:rFonts w:eastAsia="MS Mincho"/>
        </w:rPr>
      </w:pPr>
      <w:bookmarkStart w:id="586" w:name="_Toc109650381"/>
      <w:r w:rsidRPr="00AA5B5F">
        <w:rPr>
          <w:rFonts w:eastAsia="MS Mincho"/>
        </w:rPr>
        <w:t xml:space="preserve">SEXUAL </w:t>
      </w:r>
      <w:r w:rsidRPr="00B54D93">
        <w:rPr>
          <w:rFonts w:eastAsia="MS Mincho"/>
        </w:rPr>
        <w:t xml:space="preserve">CYBERHARASSMENT </w:t>
      </w:r>
      <w:r w:rsidR="00646FCB" w:rsidRPr="00B54D93">
        <w:rPr>
          <w:rFonts w:eastAsia="MS Mincho"/>
          <w:caps w:val="0"/>
        </w:rPr>
        <w:t>FOR FINANCIAL GAIN</w:t>
      </w:r>
      <w:r w:rsidRPr="00B54D93">
        <w:rPr>
          <w:rFonts w:eastAsia="MS Mincho"/>
        </w:rPr>
        <w:t>— 784.049(4)</w:t>
      </w:r>
      <w:bookmarkEnd w:id="586"/>
    </w:p>
    <w:tbl>
      <w:tblPr>
        <w:tblStyle w:val="TableGrid1"/>
        <w:tblW w:w="5000" w:type="pct"/>
        <w:tblLook w:val="0620" w:firstRow="1" w:lastRow="0" w:firstColumn="0" w:lastColumn="0" w:noHBand="1" w:noVBand="1"/>
      </w:tblPr>
      <w:tblGrid>
        <w:gridCol w:w="3685"/>
        <w:gridCol w:w="2429"/>
        <w:gridCol w:w="1891"/>
        <w:gridCol w:w="1345"/>
      </w:tblGrid>
      <w:tr w:rsidR="00146AA6" w:rsidRPr="00B54D93" w14:paraId="573DFDDD" w14:textId="77777777" w:rsidTr="00146AA6">
        <w:trPr>
          <w:cnfStyle w:val="100000000000" w:firstRow="1" w:lastRow="0" w:firstColumn="0" w:lastColumn="0" w:oddVBand="0" w:evenVBand="0" w:oddHBand="0" w:evenHBand="0" w:firstRowFirstColumn="0" w:firstRowLastColumn="0" w:lastRowFirstColumn="0" w:lastRowLastColumn="0"/>
        </w:trPr>
        <w:tc>
          <w:tcPr>
            <w:tcW w:w="1971" w:type="pct"/>
            <w:hideMark/>
          </w:tcPr>
          <w:p w14:paraId="3931C1BE" w14:textId="77777777" w:rsidR="00E0628B" w:rsidRPr="00B54D93" w:rsidRDefault="00E0628B" w:rsidP="00B97CC0">
            <w:pPr>
              <w:pStyle w:val="SJITableText"/>
              <w:rPr>
                <w:rFonts w:eastAsia="MS Mincho"/>
              </w:rPr>
            </w:pPr>
            <w:r w:rsidRPr="00B54D93">
              <w:rPr>
                <w:rFonts w:eastAsia="MS Mincho"/>
              </w:rPr>
              <w:t>CATEGORY ONE</w:t>
            </w:r>
          </w:p>
        </w:tc>
        <w:tc>
          <w:tcPr>
            <w:tcW w:w="1299" w:type="pct"/>
            <w:hideMark/>
          </w:tcPr>
          <w:p w14:paraId="44E273E9" w14:textId="77777777" w:rsidR="00E0628B" w:rsidRPr="00B54D93" w:rsidRDefault="00E0628B" w:rsidP="00B97CC0">
            <w:pPr>
              <w:pStyle w:val="SJITableText"/>
              <w:rPr>
                <w:rFonts w:eastAsia="MS Mincho"/>
              </w:rPr>
            </w:pPr>
            <w:r w:rsidRPr="00B54D93">
              <w:rPr>
                <w:rFonts w:eastAsia="MS Mincho"/>
              </w:rPr>
              <w:t>CATEGORY TWO</w:t>
            </w:r>
          </w:p>
        </w:tc>
        <w:tc>
          <w:tcPr>
            <w:tcW w:w="1011" w:type="pct"/>
            <w:hideMark/>
          </w:tcPr>
          <w:p w14:paraId="3E857BF9" w14:textId="77777777" w:rsidR="00E0628B" w:rsidRPr="00B54D93" w:rsidRDefault="00E0628B" w:rsidP="00B97CC0">
            <w:pPr>
              <w:pStyle w:val="SJITableText"/>
              <w:rPr>
                <w:rFonts w:eastAsia="MS Mincho"/>
              </w:rPr>
            </w:pPr>
            <w:r w:rsidRPr="00B54D93">
              <w:rPr>
                <w:rFonts w:eastAsia="MS Mincho"/>
              </w:rPr>
              <w:t>FLA. STAT</w:t>
            </w:r>
          </w:p>
        </w:tc>
        <w:tc>
          <w:tcPr>
            <w:tcW w:w="719" w:type="pct"/>
            <w:hideMark/>
          </w:tcPr>
          <w:p w14:paraId="21F1E07E" w14:textId="77777777" w:rsidR="00E0628B" w:rsidRPr="00B54D93" w:rsidRDefault="00E0628B" w:rsidP="00B97CC0">
            <w:pPr>
              <w:pStyle w:val="SJITableText"/>
              <w:rPr>
                <w:rFonts w:eastAsia="MS Mincho"/>
              </w:rPr>
            </w:pPr>
            <w:r w:rsidRPr="00B54D93">
              <w:rPr>
                <w:rFonts w:eastAsia="MS Mincho"/>
              </w:rPr>
              <w:t>INS. NO.</w:t>
            </w:r>
          </w:p>
        </w:tc>
      </w:tr>
      <w:tr w:rsidR="00146AA6" w:rsidRPr="00B54D93" w14:paraId="1B6AF6AB" w14:textId="77777777" w:rsidTr="00146AA6">
        <w:tc>
          <w:tcPr>
            <w:tcW w:w="1971" w:type="pct"/>
            <w:hideMark/>
          </w:tcPr>
          <w:p w14:paraId="0040FB0E" w14:textId="77777777" w:rsidR="00E0628B" w:rsidRPr="00B54D93" w:rsidRDefault="00E0628B" w:rsidP="00B97CC0">
            <w:pPr>
              <w:pStyle w:val="SJITableText"/>
              <w:rPr>
                <w:rFonts w:eastAsia="MS Mincho"/>
              </w:rPr>
            </w:pPr>
            <w:r w:rsidRPr="00B54D93">
              <w:rPr>
                <w:rFonts w:eastAsia="MS Mincho"/>
              </w:rPr>
              <w:t>Sexual Cyberharassment</w:t>
            </w:r>
          </w:p>
        </w:tc>
        <w:tc>
          <w:tcPr>
            <w:tcW w:w="1299" w:type="pct"/>
          </w:tcPr>
          <w:p w14:paraId="57EBED8D" w14:textId="77777777" w:rsidR="00E0628B" w:rsidRPr="00B54D93" w:rsidRDefault="00E0628B" w:rsidP="00B97CC0">
            <w:pPr>
              <w:pStyle w:val="SJITableText"/>
              <w:rPr>
                <w:rFonts w:eastAsia="MS Mincho"/>
              </w:rPr>
            </w:pPr>
          </w:p>
        </w:tc>
        <w:tc>
          <w:tcPr>
            <w:tcW w:w="1011" w:type="pct"/>
          </w:tcPr>
          <w:p w14:paraId="11050D2C" w14:textId="77777777" w:rsidR="00E0628B" w:rsidRPr="00B54D93" w:rsidRDefault="00E0628B" w:rsidP="00B97CC0">
            <w:pPr>
              <w:pStyle w:val="SJITableText"/>
              <w:rPr>
                <w:rFonts w:eastAsia="MS Mincho"/>
              </w:rPr>
            </w:pPr>
            <w:r w:rsidRPr="00B54D93">
              <w:rPr>
                <w:rFonts w:eastAsia="MS Mincho"/>
              </w:rPr>
              <w:t>784.049(3)</w:t>
            </w:r>
          </w:p>
        </w:tc>
        <w:tc>
          <w:tcPr>
            <w:tcW w:w="719" w:type="pct"/>
          </w:tcPr>
          <w:p w14:paraId="09D715C6" w14:textId="77777777" w:rsidR="00E0628B" w:rsidRPr="00B54D93" w:rsidRDefault="00E0628B" w:rsidP="00B97CC0">
            <w:pPr>
              <w:pStyle w:val="SJITableText"/>
              <w:rPr>
                <w:rFonts w:eastAsia="MS Mincho"/>
              </w:rPr>
            </w:pPr>
            <w:r w:rsidRPr="00B54D93">
              <w:rPr>
                <w:rFonts w:eastAsia="MS Mincho"/>
              </w:rPr>
              <w:t>8.26</w:t>
            </w:r>
          </w:p>
        </w:tc>
      </w:tr>
      <w:tr w:rsidR="00146AA6" w:rsidRPr="00AA5B5F" w14:paraId="2CC02558" w14:textId="77777777" w:rsidTr="00146AA6">
        <w:tc>
          <w:tcPr>
            <w:tcW w:w="1971" w:type="pct"/>
          </w:tcPr>
          <w:p w14:paraId="7185B843" w14:textId="77777777" w:rsidR="00E0628B" w:rsidRPr="00AA5B5F" w:rsidRDefault="00E0628B" w:rsidP="00B97CC0">
            <w:pPr>
              <w:pStyle w:val="SJITableText"/>
              <w:rPr>
                <w:rFonts w:eastAsia="MS Mincho"/>
              </w:rPr>
            </w:pPr>
          </w:p>
        </w:tc>
        <w:tc>
          <w:tcPr>
            <w:tcW w:w="1299" w:type="pct"/>
            <w:hideMark/>
          </w:tcPr>
          <w:p w14:paraId="31FAE0BF" w14:textId="77777777" w:rsidR="00E0628B" w:rsidRPr="00AA5B5F" w:rsidRDefault="00E0628B" w:rsidP="00B97CC0">
            <w:pPr>
              <w:pStyle w:val="SJITableText"/>
              <w:rPr>
                <w:rFonts w:eastAsia="MS Mincho"/>
              </w:rPr>
            </w:pPr>
            <w:r w:rsidRPr="00AA5B5F">
              <w:rPr>
                <w:rFonts w:eastAsia="MS Mincho"/>
              </w:rPr>
              <w:t>Attempt</w:t>
            </w:r>
          </w:p>
        </w:tc>
        <w:tc>
          <w:tcPr>
            <w:tcW w:w="1011" w:type="pct"/>
            <w:hideMark/>
          </w:tcPr>
          <w:p w14:paraId="008CC35A" w14:textId="77777777" w:rsidR="00E0628B" w:rsidRPr="00AA5B5F" w:rsidRDefault="00E0628B" w:rsidP="00B97CC0">
            <w:pPr>
              <w:pStyle w:val="SJITableText"/>
              <w:rPr>
                <w:rFonts w:eastAsia="MS Mincho"/>
              </w:rPr>
            </w:pPr>
            <w:r w:rsidRPr="00AA5B5F">
              <w:rPr>
                <w:rFonts w:eastAsia="MS Mincho"/>
              </w:rPr>
              <w:t>777.04(1)</w:t>
            </w:r>
          </w:p>
        </w:tc>
        <w:tc>
          <w:tcPr>
            <w:tcW w:w="719" w:type="pct"/>
            <w:hideMark/>
          </w:tcPr>
          <w:p w14:paraId="332EFD82" w14:textId="77777777" w:rsidR="00E0628B" w:rsidRPr="00AA5B5F" w:rsidRDefault="00E0628B" w:rsidP="00B97CC0">
            <w:pPr>
              <w:pStyle w:val="SJITableText"/>
              <w:rPr>
                <w:rFonts w:eastAsia="MS Mincho"/>
              </w:rPr>
            </w:pPr>
            <w:r w:rsidRPr="00AA5B5F">
              <w:rPr>
                <w:rFonts w:eastAsia="MS Mincho"/>
              </w:rPr>
              <w:t>5.1</w:t>
            </w:r>
          </w:p>
        </w:tc>
      </w:tr>
    </w:tbl>
    <w:p w14:paraId="62655A06" w14:textId="77777777" w:rsidR="00E0628B" w:rsidRDefault="00E0628B" w:rsidP="00E0628B">
      <w:pPr>
        <w:pStyle w:val="SJIComments"/>
      </w:pPr>
      <w:r w:rsidRPr="00AA5B5F">
        <w:t>Comments</w:t>
      </w:r>
    </w:p>
    <w:p w14:paraId="653B9173" w14:textId="77777777" w:rsidR="00E0628B" w:rsidRDefault="00E0628B" w:rsidP="00E0628B">
      <w:pPr>
        <w:pStyle w:val="SJIComments"/>
        <w:ind w:firstLine="720"/>
        <w:jc w:val="left"/>
        <w:rPr>
          <w:b w:val="0"/>
          <w:bCs/>
        </w:rPr>
      </w:pPr>
      <w:r w:rsidRPr="004E23ED">
        <w:rPr>
          <w:b w:val="0"/>
          <w:bCs/>
        </w:rPr>
        <w:t xml:space="preserve">Sexual Cyberharassment for Financial Gain is a third degree felony. Simple Sexual Cyberharssment is a first degree misdemeanor. This instruction can be used for a misdemeanor Sexual Harassment trial if element #4 is not read to the jury.  </w:t>
      </w:r>
    </w:p>
    <w:p w14:paraId="3947D546" w14:textId="77777777" w:rsidR="00E0628B" w:rsidRPr="004E23ED" w:rsidRDefault="00E0628B" w:rsidP="00E0628B">
      <w:pPr>
        <w:pStyle w:val="SJIComments"/>
        <w:ind w:firstLine="720"/>
        <w:jc w:val="left"/>
        <w:rPr>
          <w:b w:val="0"/>
          <w:bCs/>
        </w:rPr>
      </w:pPr>
      <w:r w:rsidRPr="004E23ED">
        <w:rPr>
          <w:b w:val="0"/>
          <w:bCs/>
        </w:rPr>
        <w:t>Both Sexual Cyberharssment for Financial Gain and simple Sexual Cyberharssment can be bumped up one degree in severity based on the existence of a prior conviction. For purposes of this statute, the term “conviction” means a determination of guilt that is the result of a plea or a trial, regardless of whether adjudication is withheld or a plea of nolo contendere is entered.</w:t>
      </w:r>
    </w:p>
    <w:p w14:paraId="13CDB8DF" w14:textId="77777777" w:rsidR="00E0628B" w:rsidRPr="00B54D93" w:rsidRDefault="00E0628B" w:rsidP="00E0628B">
      <w:r w:rsidRPr="00B54D93">
        <w:t xml:space="preserve">As of February 2026, it is unclear whether the existence of a prior conviction should be treated as an element of the crime that must be found by the jury or </w:t>
      </w:r>
      <w:r w:rsidRPr="00B54D93">
        <w:lastRenderedPageBreak/>
        <w:t xml:space="preserve">whether a prior conviction can be proven to the judge at sentencing. If treated as an element, it would be error to inform the jury of a prior conviction. Therefore, if the information or indictment contains an allegation of a prior conviction, do not read the allegation and do not send the information or indictment into the jury room. If the defendant is found guilty, the historical fact of a previous conviction would be determined beyond a reasonable doubt in a bifurcated proceeding. </w:t>
      </w:r>
      <w:r w:rsidRPr="00B54D93">
        <w:rPr>
          <w:i/>
        </w:rPr>
        <w:t>See State v. Harbaugh</w:t>
      </w:r>
      <w:r w:rsidRPr="00B54D93">
        <w:t xml:space="preserve">, 754 So. 2d 691 (Fla. 2000). </w:t>
      </w:r>
    </w:p>
    <w:p w14:paraId="0A137B2E" w14:textId="6F1123E9" w:rsidR="00E0628B" w:rsidRPr="00E0628B" w:rsidRDefault="00E0628B" w:rsidP="00E0628B">
      <w:pPr>
        <w:rPr>
          <w:rFonts w:eastAsia="MS Mincho"/>
          <w:bCs/>
        </w:rPr>
      </w:pPr>
      <w:r w:rsidRPr="00B54D93">
        <w:rPr>
          <w:rFonts w:eastAsia="MS Mincho"/>
          <w:bCs/>
        </w:rPr>
        <w:t>This instruction was adopted in 2018 [238 So. 3d 192] and was amended in 2020 [290 So. 3d 864], and on March 20, 2026.</w:t>
      </w:r>
    </w:p>
    <w:p w14:paraId="2B626E6F" w14:textId="2781C6FC" w:rsidR="00C73E28" w:rsidRPr="00DD1045" w:rsidRDefault="00D70EDD" w:rsidP="00C73E28">
      <w:pPr>
        <w:pStyle w:val="Heading3"/>
      </w:pPr>
      <w:r>
        <w:rPr>
          <w:rFonts w:eastAsia="MS Mincho"/>
        </w:rPr>
        <w:br w:type="page"/>
      </w:r>
      <w:bookmarkStart w:id="587" w:name="_Toc232505465"/>
      <w:r w:rsidR="00C73E28" w:rsidRPr="00DC5837">
        <w:lastRenderedPageBreak/>
        <w:t>8.27</w:t>
      </w:r>
      <w:r w:rsidR="00C73E28" w:rsidRPr="00DC5837">
        <w:rPr>
          <w:spacing w:val="-2"/>
        </w:rPr>
        <w:t xml:space="preserve"> </w:t>
      </w:r>
      <w:r w:rsidR="00C73E28" w:rsidRPr="00DC5837">
        <w:t>VIOLATION</w:t>
      </w:r>
      <w:r w:rsidR="00C73E28" w:rsidRPr="00DC5837">
        <w:rPr>
          <w:spacing w:val="-2"/>
        </w:rPr>
        <w:t xml:space="preserve"> </w:t>
      </w:r>
      <w:r w:rsidR="00C73E28" w:rsidRPr="00DC5837">
        <w:t>OF</w:t>
      </w:r>
      <w:r w:rsidR="00C73E28" w:rsidRPr="00DC5837">
        <w:rPr>
          <w:spacing w:val="-2"/>
        </w:rPr>
        <w:t xml:space="preserve"> </w:t>
      </w:r>
      <w:r w:rsidR="00C73E28" w:rsidRPr="00DC5837">
        <w:t>AN INJUNCTION</w:t>
      </w:r>
      <w:r w:rsidR="00C73E28" w:rsidRPr="00DC5837">
        <w:rPr>
          <w:spacing w:val="-2"/>
        </w:rPr>
        <w:t xml:space="preserve"> </w:t>
      </w:r>
      <w:r w:rsidR="00C73E28" w:rsidRPr="00DC5837">
        <w:t>FOR</w:t>
      </w:r>
      <w:r w:rsidR="00C73E28" w:rsidRPr="00DC5837">
        <w:rPr>
          <w:spacing w:val="-2"/>
        </w:rPr>
        <w:t xml:space="preserve"> </w:t>
      </w:r>
      <w:r w:rsidR="00C73E28" w:rsidRPr="00DC5837">
        <w:t>PROTECTION AGAINST</w:t>
      </w:r>
      <w:r w:rsidR="00C73E28" w:rsidRPr="00DC5837">
        <w:rPr>
          <w:spacing w:val="20"/>
        </w:rPr>
        <w:t xml:space="preserve"> </w:t>
      </w:r>
      <w:r w:rsidR="00C73E28" w:rsidRPr="00DC5837">
        <w:t>EXPLOITATION OF</w:t>
      </w:r>
      <w:r w:rsidR="00C73E28" w:rsidRPr="00DC5837">
        <w:rPr>
          <w:spacing w:val="1"/>
        </w:rPr>
        <w:t xml:space="preserve"> </w:t>
      </w:r>
      <w:r w:rsidR="00C73E28" w:rsidRPr="00DC5837">
        <w:t>A</w:t>
      </w:r>
      <w:r w:rsidR="00C73E28" w:rsidRPr="00DC5837">
        <w:rPr>
          <w:spacing w:val="-2"/>
        </w:rPr>
        <w:t xml:space="preserve"> </w:t>
      </w:r>
      <w:r w:rsidR="00275CDF" w:rsidRPr="00272B51">
        <w:rPr>
          <w:caps w:val="0"/>
          <w:spacing w:val="-2"/>
        </w:rPr>
        <w:t>[</w:t>
      </w:r>
      <w:r w:rsidR="00275CDF" w:rsidRPr="00DC5837">
        <w:rPr>
          <w:caps w:val="0"/>
        </w:rPr>
        <w:t>VULNERABLE</w:t>
      </w:r>
      <w:r w:rsidR="00275CDF" w:rsidRPr="00DC5837">
        <w:rPr>
          <w:caps w:val="0"/>
          <w:spacing w:val="-3"/>
        </w:rPr>
        <w:t xml:space="preserve"> </w:t>
      </w:r>
      <w:r w:rsidR="00275CDF" w:rsidRPr="00DC5837">
        <w:rPr>
          <w:caps w:val="0"/>
        </w:rPr>
        <w:t>ADULT</w:t>
      </w:r>
      <w:r w:rsidR="00275CDF">
        <w:rPr>
          <w:caps w:val="0"/>
        </w:rPr>
        <w:t xml:space="preserve">] </w:t>
      </w:r>
      <w:r w:rsidR="00275CDF" w:rsidRPr="00DD1045">
        <w:rPr>
          <w:caps w:val="0"/>
        </w:rPr>
        <w:t>[PERSON 65 YEARS OF AGE OR OLDER]</w:t>
      </w:r>
      <w:bookmarkEnd w:id="587"/>
    </w:p>
    <w:p w14:paraId="7A337562" w14:textId="77777777" w:rsidR="00C73E28" w:rsidRPr="00DD1045" w:rsidRDefault="00C73E28" w:rsidP="00C73E28">
      <w:pPr>
        <w:pStyle w:val="SJIStatuteinTitle"/>
      </w:pPr>
      <w:r w:rsidRPr="00DD1045">
        <w:t>§</w:t>
      </w:r>
      <w:r w:rsidRPr="00DD1045">
        <w:rPr>
          <w:spacing w:val="-4"/>
        </w:rPr>
        <w:t xml:space="preserve"> </w:t>
      </w:r>
      <w:r w:rsidRPr="00DD1045">
        <w:t xml:space="preserve">825.1036(4), </w:t>
      </w:r>
      <w:r w:rsidRPr="00DD1045">
        <w:rPr>
          <w:spacing w:val="-3"/>
        </w:rPr>
        <w:t>F</w:t>
      </w:r>
      <w:r w:rsidRPr="00DD1045">
        <w:rPr>
          <w:spacing w:val="-1"/>
        </w:rPr>
        <w:t>la.</w:t>
      </w:r>
      <w:r w:rsidRPr="00DD1045">
        <w:rPr>
          <w:spacing w:val="-3"/>
        </w:rPr>
        <w:t xml:space="preserve"> </w:t>
      </w:r>
      <w:r w:rsidRPr="00DD1045">
        <w:rPr>
          <w:spacing w:val="-1"/>
        </w:rPr>
        <w:t>Stat.</w:t>
      </w:r>
      <w:r>
        <w:rPr>
          <w:spacing w:val="-1"/>
        </w:rPr>
        <w:t xml:space="preserve">; § 817.5695(6), Fla. Stat. </w:t>
      </w:r>
    </w:p>
    <w:p w14:paraId="232B215F" w14:textId="77777777" w:rsidR="00C73E28" w:rsidRPr="00DD1045" w:rsidRDefault="00C73E28" w:rsidP="00C73E28">
      <w:pPr>
        <w:kinsoku w:val="0"/>
        <w:overflowPunct w:val="0"/>
        <w:autoSpaceDE w:val="0"/>
        <w:autoSpaceDN w:val="0"/>
        <w:adjustRightInd w:val="0"/>
        <w:ind w:left="220" w:right="315"/>
      </w:pPr>
      <w:r w:rsidRPr="00DD1045">
        <w:rPr>
          <w:b/>
          <w:bCs/>
          <w:spacing w:val="-1"/>
        </w:rPr>
        <w:t>To</w:t>
      </w:r>
      <w:r w:rsidRPr="00DD1045">
        <w:rPr>
          <w:b/>
          <w:bCs/>
          <w:spacing w:val="-5"/>
        </w:rPr>
        <w:t xml:space="preserve"> </w:t>
      </w:r>
      <w:r w:rsidRPr="00DD1045">
        <w:rPr>
          <w:b/>
          <w:bCs/>
          <w:spacing w:val="-1"/>
        </w:rPr>
        <w:t>prove</w:t>
      </w:r>
      <w:r w:rsidRPr="00DD1045">
        <w:rPr>
          <w:b/>
          <w:bCs/>
          <w:spacing w:val="-4"/>
        </w:rPr>
        <w:t xml:space="preserve"> </w:t>
      </w:r>
      <w:r w:rsidRPr="00DD1045">
        <w:rPr>
          <w:b/>
          <w:bCs/>
        </w:rPr>
        <w:t>the</w:t>
      </w:r>
      <w:r w:rsidRPr="00DD1045">
        <w:rPr>
          <w:b/>
          <w:bCs/>
          <w:spacing w:val="-4"/>
        </w:rPr>
        <w:t xml:space="preserve"> </w:t>
      </w:r>
      <w:r w:rsidRPr="00DD1045">
        <w:rPr>
          <w:b/>
          <w:bCs/>
          <w:spacing w:val="-1"/>
        </w:rPr>
        <w:t>crime</w:t>
      </w:r>
      <w:r w:rsidRPr="00DD1045">
        <w:rPr>
          <w:b/>
          <w:bCs/>
          <w:spacing w:val="-5"/>
        </w:rPr>
        <w:t xml:space="preserve"> </w:t>
      </w:r>
      <w:r w:rsidRPr="00DD1045">
        <w:rPr>
          <w:b/>
          <w:bCs/>
        </w:rPr>
        <w:t>of</w:t>
      </w:r>
      <w:r w:rsidRPr="00DD1045">
        <w:rPr>
          <w:b/>
          <w:bCs/>
          <w:spacing w:val="-4"/>
        </w:rPr>
        <w:t xml:space="preserve"> </w:t>
      </w:r>
      <w:r w:rsidRPr="00DD1045">
        <w:rPr>
          <w:b/>
          <w:bCs/>
          <w:spacing w:val="-1"/>
        </w:rPr>
        <w:t>Violation</w:t>
      </w:r>
      <w:r w:rsidRPr="00DD1045">
        <w:rPr>
          <w:b/>
          <w:bCs/>
          <w:spacing w:val="-4"/>
        </w:rPr>
        <w:t xml:space="preserve"> </w:t>
      </w:r>
      <w:r w:rsidRPr="00DD1045">
        <w:rPr>
          <w:b/>
          <w:bCs/>
        </w:rPr>
        <w:t>of</w:t>
      </w:r>
      <w:r w:rsidRPr="00DD1045">
        <w:rPr>
          <w:b/>
          <w:bCs/>
          <w:spacing w:val="-5"/>
        </w:rPr>
        <w:t xml:space="preserve"> </w:t>
      </w:r>
      <w:r w:rsidRPr="00DD1045">
        <w:rPr>
          <w:b/>
          <w:bCs/>
        </w:rPr>
        <w:t>an</w:t>
      </w:r>
      <w:r w:rsidRPr="00DD1045">
        <w:rPr>
          <w:b/>
          <w:bCs/>
          <w:spacing w:val="-4"/>
        </w:rPr>
        <w:t xml:space="preserve"> </w:t>
      </w:r>
      <w:r w:rsidRPr="00DD1045">
        <w:rPr>
          <w:b/>
          <w:bCs/>
          <w:spacing w:val="-1"/>
        </w:rPr>
        <w:t>Injunction</w:t>
      </w:r>
      <w:r w:rsidRPr="00DD1045">
        <w:rPr>
          <w:b/>
          <w:bCs/>
          <w:spacing w:val="-5"/>
        </w:rPr>
        <w:t xml:space="preserve"> </w:t>
      </w:r>
      <w:r w:rsidRPr="00DD1045">
        <w:rPr>
          <w:b/>
          <w:bCs/>
        </w:rPr>
        <w:t>for</w:t>
      </w:r>
      <w:r w:rsidRPr="00DD1045">
        <w:rPr>
          <w:b/>
          <w:bCs/>
          <w:spacing w:val="-5"/>
        </w:rPr>
        <w:t xml:space="preserve"> </w:t>
      </w:r>
      <w:r w:rsidRPr="00DD1045">
        <w:rPr>
          <w:b/>
          <w:bCs/>
          <w:spacing w:val="-1"/>
        </w:rPr>
        <w:t>Protection</w:t>
      </w:r>
      <w:r w:rsidRPr="00DD1045">
        <w:rPr>
          <w:b/>
          <w:bCs/>
          <w:spacing w:val="-3"/>
        </w:rPr>
        <w:t xml:space="preserve"> </w:t>
      </w:r>
      <w:r w:rsidRPr="00DD1045">
        <w:rPr>
          <w:b/>
          <w:bCs/>
          <w:spacing w:val="-1"/>
        </w:rPr>
        <w:t>Against</w:t>
      </w:r>
      <w:r w:rsidRPr="00DD1045">
        <w:rPr>
          <w:b/>
          <w:bCs/>
          <w:spacing w:val="-1"/>
          <w:w w:val="99"/>
        </w:rPr>
        <w:t xml:space="preserve"> </w:t>
      </w:r>
      <w:r w:rsidRPr="00DD1045">
        <w:rPr>
          <w:b/>
          <w:bCs/>
          <w:spacing w:val="-1"/>
        </w:rPr>
        <w:t>Exploitation</w:t>
      </w:r>
      <w:r w:rsidRPr="00DD1045">
        <w:rPr>
          <w:b/>
          <w:bCs/>
          <w:spacing w:val="-3"/>
        </w:rPr>
        <w:t xml:space="preserve"> </w:t>
      </w:r>
      <w:r w:rsidRPr="00DD1045">
        <w:rPr>
          <w:b/>
          <w:bCs/>
        </w:rPr>
        <w:t>of</w:t>
      </w:r>
      <w:r w:rsidRPr="00DD1045">
        <w:rPr>
          <w:b/>
          <w:bCs/>
          <w:spacing w:val="-3"/>
        </w:rPr>
        <w:t xml:space="preserve"> </w:t>
      </w:r>
      <w:r w:rsidRPr="00DD1045">
        <w:rPr>
          <w:b/>
          <w:bCs/>
        </w:rPr>
        <w:t>a</w:t>
      </w:r>
      <w:r w:rsidRPr="00DD1045">
        <w:rPr>
          <w:b/>
          <w:bCs/>
          <w:spacing w:val="-4"/>
        </w:rPr>
        <w:t xml:space="preserve"> [</w:t>
      </w:r>
      <w:r w:rsidRPr="00DD1045">
        <w:rPr>
          <w:b/>
          <w:bCs/>
          <w:spacing w:val="-1"/>
        </w:rPr>
        <w:t>Vulnerable</w:t>
      </w:r>
      <w:r w:rsidRPr="00DD1045">
        <w:rPr>
          <w:b/>
          <w:bCs/>
          <w:spacing w:val="-5"/>
        </w:rPr>
        <w:t xml:space="preserve"> </w:t>
      </w:r>
      <w:r w:rsidRPr="00DD1045">
        <w:rPr>
          <w:b/>
          <w:bCs/>
          <w:spacing w:val="-1"/>
        </w:rPr>
        <w:t>Adult] [Person 65 Years of Age or Older],</w:t>
      </w:r>
      <w:r w:rsidRPr="00DD1045">
        <w:rPr>
          <w:b/>
          <w:bCs/>
          <w:spacing w:val="-5"/>
        </w:rPr>
        <w:t xml:space="preserve"> </w:t>
      </w:r>
      <w:r w:rsidRPr="00DD1045">
        <w:rPr>
          <w:b/>
          <w:bCs/>
        </w:rPr>
        <w:t>the</w:t>
      </w:r>
      <w:r w:rsidRPr="00DD1045">
        <w:rPr>
          <w:b/>
          <w:bCs/>
          <w:spacing w:val="-6"/>
        </w:rPr>
        <w:t xml:space="preserve"> </w:t>
      </w:r>
      <w:r w:rsidRPr="00DD1045">
        <w:rPr>
          <w:b/>
          <w:bCs/>
          <w:spacing w:val="-1"/>
        </w:rPr>
        <w:t>State</w:t>
      </w:r>
      <w:r w:rsidRPr="00DD1045">
        <w:rPr>
          <w:b/>
          <w:bCs/>
          <w:spacing w:val="-2"/>
        </w:rPr>
        <w:t xml:space="preserve"> </w:t>
      </w:r>
      <w:r w:rsidRPr="00DD1045">
        <w:rPr>
          <w:b/>
          <w:bCs/>
        </w:rPr>
        <w:t>must</w:t>
      </w:r>
      <w:r w:rsidRPr="00DD1045">
        <w:rPr>
          <w:b/>
          <w:bCs/>
          <w:spacing w:val="-4"/>
        </w:rPr>
        <w:t xml:space="preserve"> </w:t>
      </w:r>
      <w:r w:rsidRPr="00DD1045">
        <w:rPr>
          <w:b/>
          <w:bCs/>
          <w:spacing w:val="-1"/>
        </w:rPr>
        <w:t>prove</w:t>
      </w:r>
      <w:r w:rsidRPr="00DD1045">
        <w:rPr>
          <w:b/>
          <w:bCs/>
          <w:spacing w:val="-5"/>
        </w:rPr>
        <w:t xml:space="preserve"> </w:t>
      </w:r>
      <w:r w:rsidRPr="00DD1045">
        <w:rPr>
          <w:b/>
          <w:bCs/>
        </w:rPr>
        <w:t>the</w:t>
      </w:r>
      <w:r w:rsidRPr="00DD1045">
        <w:rPr>
          <w:b/>
          <w:bCs/>
          <w:spacing w:val="-5"/>
        </w:rPr>
        <w:t xml:space="preserve"> </w:t>
      </w:r>
      <w:r w:rsidRPr="00DD1045">
        <w:rPr>
          <w:b/>
          <w:bCs/>
        </w:rPr>
        <w:t>following</w:t>
      </w:r>
      <w:r w:rsidRPr="00DD1045">
        <w:rPr>
          <w:b/>
          <w:bCs/>
          <w:spacing w:val="-5"/>
        </w:rPr>
        <w:t xml:space="preserve"> </w:t>
      </w:r>
      <w:r w:rsidRPr="00DD1045">
        <w:rPr>
          <w:b/>
          <w:bCs/>
        </w:rPr>
        <w:t>two</w:t>
      </w:r>
      <w:r w:rsidRPr="00DD1045">
        <w:rPr>
          <w:b/>
          <w:bCs/>
          <w:w w:val="99"/>
        </w:rPr>
        <w:t xml:space="preserve"> </w:t>
      </w:r>
      <w:r w:rsidRPr="00DD1045">
        <w:rPr>
          <w:b/>
          <w:bCs/>
          <w:spacing w:val="-1"/>
        </w:rPr>
        <w:t>elements</w:t>
      </w:r>
      <w:r w:rsidRPr="00DD1045">
        <w:rPr>
          <w:b/>
          <w:bCs/>
          <w:spacing w:val="-6"/>
        </w:rPr>
        <w:t xml:space="preserve"> </w:t>
      </w:r>
      <w:r w:rsidRPr="00DD1045">
        <w:rPr>
          <w:b/>
          <w:bCs/>
          <w:spacing w:val="-1"/>
        </w:rPr>
        <w:t>beyond</w:t>
      </w:r>
      <w:r w:rsidRPr="00DD1045">
        <w:rPr>
          <w:b/>
          <w:bCs/>
          <w:spacing w:val="-5"/>
        </w:rPr>
        <w:t xml:space="preserve"> </w:t>
      </w:r>
      <w:r w:rsidRPr="00DD1045">
        <w:rPr>
          <w:b/>
          <w:bCs/>
        </w:rPr>
        <w:t>a</w:t>
      </w:r>
      <w:r w:rsidRPr="00DD1045">
        <w:rPr>
          <w:b/>
          <w:bCs/>
          <w:spacing w:val="-6"/>
        </w:rPr>
        <w:t xml:space="preserve"> </w:t>
      </w:r>
      <w:r w:rsidRPr="00DD1045">
        <w:rPr>
          <w:b/>
          <w:bCs/>
          <w:spacing w:val="-1"/>
        </w:rPr>
        <w:t>reasonable</w:t>
      </w:r>
      <w:r w:rsidRPr="00DD1045">
        <w:rPr>
          <w:b/>
          <w:bCs/>
          <w:spacing w:val="-5"/>
        </w:rPr>
        <w:t xml:space="preserve"> </w:t>
      </w:r>
      <w:r w:rsidRPr="00DD1045">
        <w:rPr>
          <w:b/>
          <w:bCs/>
          <w:spacing w:val="-1"/>
        </w:rPr>
        <w:t>doubt:</w:t>
      </w:r>
    </w:p>
    <w:p w14:paraId="48ABFB39" w14:textId="77777777" w:rsidR="00C73E28" w:rsidRPr="000817DC" w:rsidRDefault="00C73E28" w:rsidP="008E33B9">
      <w:pPr>
        <w:pStyle w:val="ListParagraph"/>
        <w:numPr>
          <w:ilvl w:val="0"/>
          <w:numId w:val="69"/>
        </w:numPr>
        <w:kinsoku w:val="0"/>
        <w:overflowPunct w:val="0"/>
        <w:autoSpaceDE w:val="0"/>
        <w:autoSpaceDN w:val="0"/>
        <w:adjustRightInd w:val="0"/>
        <w:ind w:left="1296" w:right="288" w:hanging="576"/>
      </w:pPr>
      <w:r w:rsidRPr="00DD1045">
        <w:rPr>
          <w:b/>
          <w:bCs/>
        </w:rPr>
        <w:t>A</w:t>
      </w:r>
      <w:r w:rsidRPr="00DD1045">
        <w:rPr>
          <w:b/>
          <w:bCs/>
          <w:spacing w:val="-4"/>
        </w:rPr>
        <w:t xml:space="preserve"> </w:t>
      </w:r>
      <w:r w:rsidRPr="00DD1045">
        <w:rPr>
          <w:b/>
          <w:bCs/>
        </w:rPr>
        <w:t>[temporary]</w:t>
      </w:r>
      <w:r w:rsidRPr="00DD1045">
        <w:rPr>
          <w:b/>
          <w:bCs/>
          <w:spacing w:val="-4"/>
        </w:rPr>
        <w:t xml:space="preserve"> </w:t>
      </w:r>
      <w:r w:rsidRPr="00DD1045">
        <w:rPr>
          <w:b/>
          <w:bCs/>
        </w:rPr>
        <w:t>[final]</w:t>
      </w:r>
      <w:r w:rsidRPr="00DD1045">
        <w:rPr>
          <w:b/>
          <w:bCs/>
          <w:spacing w:val="-3"/>
        </w:rPr>
        <w:t xml:space="preserve"> </w:t>
      </w:r>
      <w:r w:rsidRPr="00DD1045">
        <w:rPr>
          <w:b/>
          <w:bCs/>
          <w:spacing w:val="-1"/>
        </w:rPr>
        <w:t xml:space="preserve">injunction </w:t>
      </w:r>
      <w:r w:rsidRPr="00DD1045">
        <w:rPr>
          <w:b/>
          <w:bCs/>
        </w:rPr>
        <w:t>for</w:t>
      </w:r>
      <w:r w:rsidRPr="00DD1045">
        <w:rPr>
          <w:b/>
          <w:bCs/>
          <w:spacing w:val="-2"/>
        </w:rPr>
        <w:t xml:space="preserve"> </w:t>
      </w:r>
      <w:r w:rsidRPr="00DD1045">
        <w:rPr>
          <w:b/>
          <w:bCs/>
          <w:spacing w:val="-1"/>
        </w:rPr>
        <w:t>protection</w:t>
      </w:r>
      <w:r w:rsidRPr="00DD1045">
        <w:rPr>
          <w:b/>
          <w:bCs/>
          <w:spacing w:val="-4"/>
        </w:rPr>
        <w:t xml:space="preserve"> </w:t>
      </w:r>
      <w:r w:rsidRPr="00DD1045">
        <w:rPr>
          <w:b/>
          <w:bCs/>
        </w:rPr>
        <w:t>against</w:t>
      </w:r>
      <w:r w:rsidRPr="00DD1045">
        <w:rPr>
          <w:b/>
          <w:bCs/>
          <w:w w:val="99"/>
        </w:rPr>
        <w:t xml:space="preserve"> </w:t>
      </w:r>
      <w:r w:rsidRPr="00DD1045">
        <w:rPr>
          <w:b/>
          <w:bCs/>
          <w:spacing w:val="-1"/>
        </w:rPr>
        <w:t>exploitation</w:t>
      </w:r>
      <w:r w:rsidRPr="00DD1045">
        <w:rPr>
          <w:b/>
          <w:bCs/>
          <w:spacing w:val="-3"/>
        </w:rPr>
        <w:t xml:space="preserve"> </w:t>
      </w:r>
      <w:r w:rsidRPr="00DD1045">
        <w:rPr>
          <w:b/>
          <w:bCs/>
        </w:rPr>
        <w:t>of</w:t>
      </w:r>
      <w:r w:rsidRPr="00DD1045">
        <w:rPr>
          <w:b/>
          <w:bCs/>
          <w:spacing w:val="-3"/>
        </w:rPr>
        <w:t xml:space="preserve"> </w:t>
      </w:r>
      <w:r w:rsidRPr="00DD1045">
        <w:rPr>
          <w:b/>
          <w:bCs/>
        </w:rPr>
        <w:t>a</w:t>
      </w:r>
      <w:r w:rsidRPr="00DD1045">
        <w:rPr>
          <w:b/>
          <w:bCs/>
          <w:spacing w:val="-4"/>
        </w:rPr>
        <w:t xml:space="preserve"> [</w:t>
      </w:r>
      <w:r w:rsidRPr="00DD1045">
        <w:rPr>
          <w:b/>
          <w:bCs/>
        </w:rPr>
        <w:t>vulnerable adult] [person 65 years of age or older]</w:t>
      </w:r>
      <w:r w:rsidRPr="00DD1045">
        <w:rPr>
          <w:b/>
          <w:bCs/>
          <w:spacing w:val="-4"/>
        </w:rPr>
        <w:t xml:space="preserve"> </w:t>
      </w:r>
      <w:r w:rsidRPr="00DD1045">
        <w:rPr>
          <w:b/>
          <w:bCs/>
          <w:spacing w:val="-1"/>
        </w:rPr>
        <w:t>was</w:t>
      </w:r>
      <w:r w:rsidRPr="00947FEF">
        <w:rPr>
          <w:b/>
          <w:bCs/>
          <w:spacing w:val="-1"/>
        </w:rPr>
        <w:t xml:space="preserve"> issued</w:t>
      </w:r>
      <w:r w:rsidRPr="00947FEF">
        <w:rPr>
          <w:b/>
          <w:bCs/>
          <w:spacing w:val="-4"/>
        </w:rPr>
        <w:t xml:space="preserve"> </w:t>
      </w:r>
      <w:r w:rsidRPr="00947FEF">
        <w:rPr>
          <w:b/>
          <w:bCs/>
          <w:spacing w:val="-1"/>
        </w:rPr>
        <w:t>by</w:t>
      </w:r>
      <w:r w:rsidRPr="00947FEF">
        <w:rPr>
          <w:b/>
          <w:bCs/>
          <w:spacing w:val="-3"/>
        </w:rPr>
        <w:t xml:space="preserve"> </w:t>
      </w:r>
      <w:r w:rsidRPr="00947FEF">
        <w:rPr>
          <w:b/>
          <w:bCs/>
        </w:rPr>
        <w:t>a</w:t>
      </w:r>
      <w:r w:rsidRPr="00947FEF">
        <w:rPr>
          <w:b/>
          <w:bCs/>
          <w:spacing w:val="-3"/>
        </w:rPr>
        <w:t xml:space="preserve"> </w:t>
      </w:r>
      <w:r w:rsidRPr="00947FEF">
        <w:rPr>
          <w:b/>
          <w:bCs/>
          <w:spacing w:val="-1"/>
        </w:rPr>
        <w:t>court</w:t>
      </w:r>
      <w:r w:rsidRPr="00947FEF">
        <w:rPr>
          <w:b/>
          <w:bCs/>
          <w:spacing w:val="-4"/>
        </w:rPr>
        <w:t xml:space="preserve"> </w:t>
      </w:r>
      <w:r w:rsidRPr="00947FEF">
        <w:rPr>
          <w:b/>
          <w:bCs/>
        </w:rPr>
        <w:t>against</w:t>
      </w:r>
      <w:r w:rsidRPr="00947FEF">
        <w:rPr>
          <w:w w:val="99"/>
        </w:rPr>
        <w:t xml:space="preserve"> </w:t>
      </w:r>
      <w:r w:rsidRPr="00947FEF">
        <w:t>(defendant)</w:t>
      </w:r>
      <w:r w:rsidRPr="00947FEF">
        <w:rPr>
          <w:spacing w:val="-8"/>
        </w:rPr>
        <w:t xml:space="preserve"> </w:t>
      </w:r>
      <w:r w:rsidRPr="00947FEF">
        <w:rPr>
          <w:b/>
          <w:bCs/>
        </w:rPr>
        <w:t>for</w:t>
      </w:r>
      <w:r w:rsidRPr="00947FEF">
        <w:rPr>
          <w:b/>
          <w:bCs/>
          <w:spacing w:val="-8"/>
        </w:rPr>
        <w:t xml:space="preserve"> </w:t>
      </w:r>
      <w:r w:rsidRPr="00947FEF">
        <w:rPr>
          <w:b/>
          <w:bCs/>
        </w:rPr>
        <w:t>the</w:t>
      </w:r>
      <w:r w:rsidRPr="00947FEF">
        <w:rPr>
          <w:b/>
          <w:bCs/>
          <w:spacing w:val="-8"/>
        </w:rPr>
        <w:t xml:space="preserve"> </w:t>
      </w:r>
      <w:r w:rsidRPr="00947FEF">
        <w:rPr>
          <w:b/>
          <w:bCs/>
          <w:spacing w:val="-1"/>
        </w:rPr>
        <w:t>benefit</w:t>
      </w:r>
      <w:r w:rsidRPr="00947FEF">
        <w:rPr>
          <w:b/>
          <w:bCs/>
          <w:spacing w:val="-7"/>
        </w:rPr>
        <w:t xml:space="preserve"> </w:t>
      </w:r>
      <w:r w:rsidRPr="00947FEF">
        <w:rPr>
          <w:b/>
          <w:bCs/>
        </w:rPr>
        <w:t>of</w:t>
      </w:r>
      <w:r w:rsidRPr="00947FEF">
        <w:rPr>
          <w:b/>
          <w:bCs/>
          <w:spacing w:val="-7"/>
        </w:rPr>
        <w:t xml:space="preserve"> </w:t>
      </w:r>
      <w:r w:rsidRPr="00947FEF">
        <w:rPr>
          <w:spacing w:val="-1"/>
        </w:rPr>
        <w:t>(victim)</w:t>
      </w:r>
      <w:r w:rsidRPr="00947FEF">
        <w:rPr>
          <w:b/>
          <w:bCs/>
          <w:spacing w:val="-1"/>
        </w:rPr>
        <w:t>.</w:t>
      </w:r>
    </w:p>
    <w:p w14:paraId="08D19F04" w14:textId="0C5CD669" w:rsidR="00C73E28" w:rsidRPr="00947FEF" w:rsidRDefault="00C73E28" w:rsidP="008E33B9">
      <w:pPr>
        <w:pStyle w:val="ListParagraph"/>
        <w:numPr>
          <w:ilvl w:val="0"/>
          <w:numId w:val="69"/>
        </w:numPr>
        <w:kinsoku w:val="0"/>
        <w:overflowPunct w:val="0"/>
        <w:autoSpaceDE w:val="0"/>
        <w:autoSpaceDN w:val="0"/>
        <w:adjustRightInd w:val="0"/>
        <w:ind w:left="1296" w:right="288" w:hanging="576"/>
      </w:pPr>
      <w:r w:rsidRPr="00947FEF">
        <w:t>(Defendant)</w:t>
      </w:r>
      <w:r w:rsidRPr="000817DC">
        <w:rPr>
          <w:spacing w:val="-5"/>
        </w:rPr>
        <w:t xml:space="preserve"> </w:t>
      </w:r>
      <w:r w:rsidRPr="000817DC">
        <w:rPr>
          <w:b/>
          <w:bCs/>
        </w:rPr>
        <w:t>willfully</w:t>
      </w:r>
      <w:r w:rsidRPr="000817DC">
        <w:rPr>
          <w:b/>
          <w:bCs/>
          <w:spacing w:val="-4"/>
        </w:rPr>
        <w:t xml:space="preserve"> </w:t>
      </w:r>
      <w:r w:rsidRPr="000817DC">
        <w:rPr>
          <w:b/>
          <w:bCs/>
        </w:rPr>
        <w:t>violated the</w:t>
      </w:r>
      <w:r w:rsidRPr="000817DC">
        <w:rPr>
          <w:b/>
          <w:bCs/>
          <w:spacing w:val="-5"/>
        </w:rPr>
        <w:t xml:space="preserve"> </w:t>
      </w:r>
      <w:r w:rsidRPr="000817DC">
        <w:rPr>
          <w:b/>
          <w:bCs/>
        </w:rPr>
        <w:t>injunction</w:t>
      </w:r>
      <w:r w:rsidRPr="000817DC">
        <w:rPr>
          <w:b/>
          <w:bCs/>
          <w:spacing w:val="-2"/>
        </w:rPr>
        <w:t xml:space="preserve"> </w:t>
      </w:r>
      <w:r w:rsidRPr="000817DC">
        <w:rPr>
          <w:b/>
          <w:bCs/>
        </w:rPr>
        <w:t>by</w:t>
      </w:r>
      <w:r w:rsidRPr="000817DC">
        <w:rPr>
          <w:b/>
          <w:bCs/>
          <w:spacing w:val="-3"/>
        </w:rPr>
        <w:t xml:space="preserve"> </w:t>
      </w:r>
      <w:r w:rsidRPr="00947FEF">
        <w:t>(alleged</w:t>
      </w:r>
      <w:r w:rsidRPr="000817DC">
        <w:rPr>
          <w:spacing w:val="-5"/>
        </w:rPr>
        <w:t xml:space="preserve"> </w:t>
      </w:r>
      <w:r w:rsidRPr="00947FEF">
        <w:t>violation*</w:t>
      </w:r>
      <w:r w:rsidRPr="000817DC">
        <w:rPr>
          <w:spacing w:val="-5"/>
        </w:rPr>
        <w:t xml:space="preserve"> </w:t>
      </w:r>
      <w:r w:rsidRPr="00947FEF">
        <w:t>of</w:t>
      </w:r>
      <w:r w:rsidR="00327A16">
        <w:t xml:space="preserve">     </w:t>
      </w:r>
      <w:r w:rsidRPr="00947FEF">
        <w:t xml:space="preserve"> §</w:t>
      </w:r>
      <w:r w:rsidRPr="000817DC">
        <w:rPr>
          <w:spacing w:val="-10"/>
        </w:rPr>
        <w:t xml:space="preserve"> </w:t>
      </w:r>
      <w:r w:rsidRPr="00947FEF">
        <w:t>825.1036(4)(a)1.–7.,</w:t>
      </w:r>
      <w:r w:rsidRPr="000817DC">
        <w:rPr>
          <w:spacing w:val="-10"/>
        </w:rPr>
        <w:t xml:space="preserve"> </w:t>
      </w:r>
      <w:r w:rsidRPr="00947FEF">
        <w:t>Fla.</w:t>
      </w:r>
      <w:r w:rsidRPr="000817DC">
        <w:rPr>
          <w:spacing w:val="-11"/>
        </w:rPr>
        <w:t xml:space="preserve"> </w:t>
      </w:r>
      <w:r w:rsidRPr="00947FEF">
        <w:t>Stat.)</w:t>
      </w:r>
      <w:r w:rsidRPr="000817DC">
        <w:rPr>
          <w:b/>
          <w:bCs/>
        </w:rPr>
        <w:t>.</w:t>
      </w:r>
    </w:p>
    <w:p w14:paraId="6CCDFFBE" w14:textId="77777777" w:rsidR="00C73E28" w:rsidRDefault="00C73E28" w:rsidP="00C73E28">
      <w:pPr>
        <w:rPr>
          <w:b/>
          <w:bCs/>
        </w:rPr>
      </w:pPr>
      <w:r w:rsidRPr="009A0BBA">
        <w:rPr>
          <w:b/>
          <w:bCs/>
        </w:rPr>
        <w:t>“Willfully”</w:t>
      </w:r>
      <w:r w:rsidRPr="009A0BBA">
        <w:rPr>
          <w:b/>
          <w:bCs/>
          <w:spacing w:val="-8"/>
        </w:rPr>
        <w:t xml:space="preserve"> </w:t>
      </w:r>
      <w:r w:rsidRPr="009A0BBA">
        <w:rPr>
          <w:b/>
          <w:bCs/>
        </w:rPr>
        <w:t>means</w:t>
      </w:r>
      <w:r w:rsidRPr="009A0BBA">
        <w:rPr>
          <w:b/>
          <w:bCs/>
          <w:spacing w:val="-5"/>
        </w:rPr>
        <w:t xml:space="preserve"> </w:t>
      </w:r>
      <w:r w:rsidRPr="009A0BBA">
        <w:rPr>
          <w:b/>
          <w:bCs/>
        </w:rPr>
        <w:t>knowingly,</w:t>
      </w:r>
      <w:r w:rsidRPr="009A0BBA">
        <w:rPr>
          <w:b/>
          <w:bCs/>
          <w:spacing w:val="-7"/>
        </w:rPr>
        <w:t xml:space="preserve"> </w:t>
      </w:r>
      <w:r w:rsidRPr="009A0BBA">
        <w:rPr>
          <w:b/>
          <w:bCs/>
        </w:rPr>
        <w:t>intentionally,</w:t>
      </w:r>
      <w:r w:rsidRPr="009A0BBA">
        <w:rPr>
          <w:b/>
          <w:bCs/>
          <w:spacing w:val="-3"/>
        </w:rPr>
        <w:t xml:space="preserve"> </w:t>
      </w:r>
      <w:r w:rsidRPr="009A0BBA">
        <w:rPr>
          <w:b/>
          <w:bCs/>
        </w:rPr>
        <w:t>and</w:t>
      </w:r>
      <w:r w:rsidRPr="009A0BBA">
        <w:rPr>
          <w:b/>
          <w:bCs/>
          <w:spacing w:val="-7"/>
        </w:rPr>
        <w:t xml:space="preserve"> </w:t>
      </w:r>
      <w:r w:rsidRPr="009A0BBA">
        <w:rPr>
          <w:b/>
          <w:bCs/>
        </w:rPr>
        <w:t>purposely.</w:t>
      </w:r>
    </w:p>
    <w:p w14:paraId="35D90B11" w14:textId="77777777" w:rsidR="00C73E28" w:rsidRDefault="00C73E28" w:rsidP="00C73E28">
      <w:pPr>
        <w:kinsoku w:val="0"/>
        <w:overflowPunct w:val="0"/>
        <w:autoSpaceDE w:val="0"/>
        <w:autoSpaceDN w:val="0"/>
        <w:adjustRightInd w:val="0"/>
        <w:ind w:right="315"/>
        <w:rPr>
          <w:i/>
          <w:iCs/>
        </w:rPr>
      </w:pPr>
      <w:r w:rsidRPr="00DC5837">
        <w:rPr>
          <w:i/>
          <w:iCs/>
        </w:rPr>
        <w:t>If</w:t>
      </w:r>
      <w:r w:rsidRPr="00DC5837">
        <w:rPr>
          <w:i/>
          <w:iCs/>
          <w:spacing w:val="-9"/>
        </w:rPr>
        <w:t xml:space="preserve"> </w:t>
      </w:r>
      <w:r w:rsidRPr="00DC5837">
        <w:rPr>
          <w:i/>
          <w:iCs/>
          <w:spacing w:val="-1"/>
        </w:rPr>
        <w:t>the</w:t>
      </w:r>
      <w:r w:rsidRPr="00DC5837">
        <w:rPr>
          <w:i/>
          <w:iCs/>
          <w:spacing w:val="-8"/>
        </w:rPr>
        <w:t xml:space="preserve"> </w:t>
      </w:r>
      <w:r w:rsidRPr="00DC5837">
        <w:rPr>
          <w:i/>
          <w:iCs/>
        </w:rPr>
        <w:t>allegation</w:t>
      </w:r>
      <w:r w:rsidRPr="00DC5837">
        <w:rPr>
          <w:i/>
          <w:iCs/>
          <w:spacing w:val="-7"/>
        </w:rPr>
        <w:t xml:space="preserve"> </w:t>
      </w:r>
      <w:r w:rsidRPr="00DC5837">
        <w:rPr>
          <w:i/>
          <w:iCs/>
          <w:spacing w:val="-1"/>
        </w:rPr>
        <w:t>involves</w:t>
      </w:r>
      <w:r w:rsidRPr="00DC5837">
        <w:rPr>
          <w:i/>
          <w:iCs/>
          <w:spacing w:val="-8"/>
        </w:rPr>
        <w:t xml:space="preserve"> </w:t>
      </w:r>
      <w:r w:rsidRPr="00DC5837">
        <w:rPr>
          <w:i/>
          <w:iCs/>
          <w:spacing w:val="-1"/>
        </w:rPr>
        <w:t>the</w:t>
      </w:r>
      <w:r w:rsidRPr="00DC5837">
        <w:rPr>
          <w:i/>
          <w:iCs/>
          <w:spacing w:val="-8"/>
        </w:rPr>
        <w:t xml:space="preserve"> </w:t>
      </w:r>
      <w:r w:rsidRPr="00DC5837">
        <w:rPr>
          <w:i/>
          <w:iCs/>
        </w:rPr>
        <w:t>defendant</w:t>
      </w:r>
      <w:r w:rsidRPr="00DC5837">
        <w:rPr>
          <w:i/>
          <w:iCs/>
          <w:spacing w:val="-8"/>
        </w:rPr>
        <w:t xml:space="preserve"> </w:t>
      </w:r>
      <w:r w:rsidRPr="00DC5837">
        <w:rPr>
          <w:i/>
          <w:iCs/>
          <w:spacing w:val="-1"/>
        </w:rPr>
        <w:t>exploiting</w:t>
      </w:r>
      <w:r w:rsidRPr="00DC5837">
        <w:rPr>
          <w:i/>
          <w:iCs/>
          <w:spacing w:val="-8"/>
        </w:rPr>
        <w:t xml:space="preserve"> </w:t>
      </w:r>
      <w:r w:rsidRPr="00DC5837">
        <w:rPr>
          <w:i/>
          <w:iCs/>
        </w:rPr>
        <w:t>a</w:t>
      </w:r>
      <w:r w:rsidRPr="00DC5837">
        <w:rPr>
          <w:i/>
          <w:iCs/>
          <w:spacing w:val="-7"/>
        </w:rPr>
        <w:t xml:space="preserve"> </w:t>
      </w:r>
      <w:r w:rsidRPr="00DC5837">
        <w:rPr>
          <w:i/>
          <w:iCs/>
          <w:spacing w:val="-1"/>
        </w:rPr>
        <w:t>vulnerable</w:t>
      </w:r>
      <w:r w:rsidRPr="00DC5837">
        <w:rPr>
          <w:i/>
          <w:iCs/>
          <w:spacing w:val="-3"/>
        </w:rPr>
        <w:t xml:space="preserve"> </w:t>
      </w:r>
      <w:r w:rsidRPr="00DC5837">
        <w:rPr>
          <w:i/>
          <w:iCs/>
        </w:rPr>
        <w:t>adult,</w:t>
      </w:r>
      <w:r w:rsidRPr="00DC5837">
        <w:rPr>
          <w:i/>
          <w:iCs/>
          <w:spacing w:val="-8"/>
        </w:rPr>
        <w:t xml:space="preserve"> </w:t>
      </w:r>
      <w:r w:rsidRPr="00DC5837">
        <w:rPr>
          <w:i/>
          <w:iCs/>
        </w:rPr>
        <w:t>define</w:t>
      </w:r>
      <w:r>
        <w:rPr>
          <w:i/>
          <w:iCs/>
        </w:rPr>
        <w:t xml:space="preserve"> </w:t>
      </w:r>
      <w:r w:rsidRPr="00DC5837">
        <w:rPr>
          <w:i/>
          <w:iCs/>
          <w:spacing w:val="-1"/>
        </w:rPr>
        <w:t>“exploitation”</w:t>
      </w:r>
      <w:r w:rsidRPr="00DC5837">
        <w:rPr>
          <w:i/>
          <w:iCs/>
          <w:spacing w:val="-8"/>
        </w:rPr>
        <w:t xml:space="preserve"> </w:t>
      </w:r>
      <w:r>
        <w:rPr>
          <w:i/>
          <w:iCs/>
        </w:rPr>
        <w:t xml:space="preserve">from </w:t>
      </w:r>
      <w:r w:rsidRPr="00DC5837">
        <w:rPr>
          <w:i/>
          <w:iCs/>
        </w:rPr>
        <w:t>§</w:t>
      </w:r>
      <w:r w:rsidRPr="00DC5837">
        <w:rPr>
          <w:i/>
          <w:iCs/>
          <w:spacing w:val="-5"/>
        </w:rPr>
        <w:t xml:space="preserve"> </w:t>
      </w:r>
      <w:r>
        <w:rPr>
          <w:i/>
          <w:iCs/>
        </w:rPr>
        <w:t>825.103(1)</w:t>
      </w:r>
      <w:r w:rsidRPr="00DC5837">
        <w:rPr>
          <w:i/>
          <w:iCs/>
        </w:rPr>
        <w:t>,</w:t>
      </w:r>
      <w:r w:rsidRPr="00DC5837">
        <w:rPr>
          <w:i/>
          <w:iCs/>
          <w:spacing w:val="-6"/>
        </w:rPr>
        <w:t xml:space="preserve"> </w:t>
      </w:r>
      <w:r w:rsidRPr="00DC5837">
        <w:rPr>
          <w:i/>
          <w:iCs/>
          <w:spacing w:val="-1"/>
        </w:rPr>
        <w:t>Fla.</w:t>
      </w:r>
      <w:r w:rsidRPr="00DC5837">
        <w:rPr>
          <w:i/>
          <w:iCs/>
          <w:spacing w:val="-2"/>
        </w:rPr>
        <w:t xml:space="preserve"> </w:t>
      </w:r>
      <w:r w:rsidRPr="00DC5837">
        <w:rPr>
          <w:i/>
          <w:iCs/>
        </w:rPr>
        <w:t>Stat.</w:t>
      </w:r>
    </w:p>
    <w:p w14:paraId="628A6C81" w14:textId="77777777" w:rsidR="00C73E28" w:rsidRPr="00DC5837" w:rsidRDefault="00C73E28" w:rsidP="00C73E28">
      <w:pPr>
        <w:pStyle w:val="SJIComments"/>
      </w:pPr>
      <w:r w:rsidRPr="00DC5837">
        <w:t>Lesser</w:t>
      </w:r>
      <w:r w:rsidRPr="00DC5837">
        <w:rPr>
          <w:spacing w:val="-9"/>
        </w:rPr>
        <w:t xml:space="preserve"> </w:t>
      </w:r>
      <w:r w:rsidRPr="00DC5837">
        <w:t>Included</w:t>
      </w:r>
      <w:r w:rsidRPr="00DC5837">
        <w:rPr>
          <w:spacing w:val="-7"/>
        </w:rPr>
        <w:t xml:space="preserve"> </w:t>
      </w:r>
      <w:r w:rsidRPr="00DC5837">
        <w:t>Offense</w:t>
      </w:r>
    </w:p>
    <w:p w14:paraId="73718F31" w14:textId="77777777" w:rsidR="00C73E28" w:rsidRPr="00DC5837" w:rsidRDefault="00C73E28" w:rsidP="00C73E28">
      <w:pPr>
        <w:pStyle w:val="Heading4"/>
      </w:pPr>
      <w:r w:rsidRPr="00DC5837">
        <w:t>VIOLATION</w:t>
      </w:r>
      <w:r w:rsidRPr="00DC5837">
        <w:rPr>
          <w:spacing w:val="-2"/>
        </w:rPr>
        <w:t xml:space="preserve"> </w:t>
      </w:r>
      <w:r w:rsidRPr="00DC5837">
        <w:t>OF</w:t>
      </w:r>
      <w:r w:rsidRPr="00DC5837">
        <w:rPr>
          <w:spacing w:val="-2"/>
        </w:rPr>
        <w:t xml:space="preserve"> </w:t>
      </w:r>
      <w:r w:rsidRPr="00DC5837">
        <w:t>AN INJUNCTION</w:t>
      </w:r>
      <w:r w:rsidRPr="00DC5837">
        <w:rPr>
          <w:spacing w:val="-3"/>
        </w:rPr>
        <w:t xml:space="preserve"> </w:t>
      </w:r>
      <w:r w:rsidRPr="00DC5837">
        <w:t>FOR</w:t>
      </w:r>
      <w:r w:rsidRPr="00DC5837">
        <w:rPr>
          <w:spacing w:val="-2"/>
        </w:rPr>
        <w:t xml:space="preserve"> </w:t>
      </w:r>
      <w:r w:rsidRPr="00DC5837">
        <w:t>PROTECTION AGAINST</w:t>
      </w:r>
      <w:r w:rsidRPr="00DC5837">
        <w:rPr>
          <w:spacing w:val="20"/>
        </w:rPr>
        <w:t xml:space="preserve"> </w:t>
      </w:r>
      <w:r w:rsidRPr="00DC5837">
        <w:t>EXPLOITATION OF</w:t>
      </w:r>
      <w:r w:rsidRPr="00DC5837">
        <w:rPr>
          <w:spacing w:val="-2"/>
        </w:rPr>
        <w:t xml:space="preserve"> </w:t>
      </w:r>
      <w:r w:rsidRPr="00DC5837">
        <w:t>A</w:t>
      </w:r>
      <w:r w:rsidRPr="00DC5837">
        <w:rPr>
          <w:spacing w:val="-2"/>
        </w:rPr>
        <w:t xml:space="preserve"> </w:t>
      </w:r>
      <w:r w:rsidRPr="002C5DAA">
        <w:rPr>
          <w:spacing w:val="-2"/>
        </w:rPr>
        <w:t>[</w:t>
      </w:r>
      <w:r w:rsidRPr="00DC5837">
        <w:t>VULNERABLE</w:t>
      </w:r>
      <w:r w:rsidRPr="00DC5837">
        <w:rPr>
          <w:spacing w:val="-3"/>
        </w:rPr>
        <w:t xml:space="preserve"> </w:t>
      </w:r>
      <w:r w:rsidRPr="00DC5837">
        <w:t>ADULT</w:t>
      </w:r>
      <w:r w:rsidRPr="00DD1045">
        <w:t>] [person 65 years of age or older]</w:t>
      </w:r>
      <w:r>
        <w:t xml:space="preserve"> —</w:t>
      </w:r>
      <w:r w:rsidRPr="00DC5837">
        <w:t xml:space="preserve"> 825.1036</w:t>
      </w:r>
    </w:p>
    <w:tbl>
      <w:tblPr>
        <w:tblStyle w:val="TableGrid1"/>
        <w:tblW w:w="9350" w:type="dxa"/>
        <w:tblLayout w:type="fixed"/>
        <w:tblLook w:val="0020" w:firstRow="1" w:lastRow="0" w:firstColumn="0" w:lastColumn="0" w:noHBand="0" w:noVBand="0"/>
      </w:tblPr>
      <w:tblGrid>
        <w:gridCol w:w="2951"/>
        <w:gridCol w:w="2673"/>
        <w:gridCol w:w="1729"/>
        <w:gridCol w:w="1997"/>
      </w:tblGrid>
      <w:tr w:rsidR="00C73E28" w:rsidRPr="00DC5837" w14:paraId="7FE58548" w14:textId="77777777" w:rsidTr="00C16FF6">
        <w:trPr>
          <w:cnfStyle w:val="100000000000" w:firstRow="1" w:lastRow="0" w:firstColumn="0" w:lastColumn="0" w:oddVBand="0" w:evenVBand="0" w:oddHBand="0" w:evenHBand="0" w:firstRowFirstColumn="0" w:firstRowLastColumn="0" w:lastRowFirstColumn="0" w:lastRowLastColumn="0"/>
          <w:trHeight w:hRule="exact" w:val="347"/>
        </w:trPr>
        <w:tc>
          <w:tcPr>
            <w:tcW w:w="2951" w:type="dxa"/>
          </w:tcPr>
          <w:p w14:paraId="668F2E14" w14:textId="77777777" w:rsidR="00C73E28" w:rsidRPr="0093362C" w:rsidRDefault="00C73E28" w:rsidP="00C16FF6">
            <w:pPr>
              <w:pStyle w:val="SJITableText"/>
              <w:rPr>
                <w:b w:val="0"/>
              </w:rPr>
            </w:pPr>
            <w:r w:rsidRPr="0093362C">
              <w:t>CATEGORY</w:t>
            </w:r>
            <w:r w:rsidRPr="0093362C">
              <w:rPr>
                <w:spacing w:val="-8"/>
              </w:rPr>
              <w:t xml:space="preserve"> </w:t>
            </w:r>
            <w:r w:rsidRPr="0093362C">
              <w:t>ONE</w:t>
            </w:r>
          </w:p>
        </w:tc>
        <w:tc>
          <w:tcPr>
            <w:tcW w:w="2673" w:type="dxa"/>
          </w:tcPr>
          <w:p w14:paraId="1DE7A908" w14:textId="77777777" w:rsidR="00C73E28" w:rsidRPr="0093362C" w:rsidRDefault="00C73E28" w:rsidP="00C16FF6">
            <w:pPr>
              <w:pStyle w:val="SJITableText"/>
              <w:rPr>
                <w:b w:val="0"/>
              </w:rPr>
            </w:pPr>
            <w:r w:rsidRPr="0093362C">
              <w:t>CATEGORY</w:t>
            </w:r>
            <w:r w:rsidRPr="0093362C">
              <w:rPr>
                <w:spacing w:val="-8"/>
              </w:rPr>
              <w:t xml:space="preserve"> </w:t>
            </w:r>
            <w:r w:rsidRPr="0093362C">
              <w:t>TWO</w:t>
            </w:r>
          </w:p>
        </w:tc>
        <w:tc>
          <w:tcPr>
            <w:tcW w:w="1729" w:type="dxa"/>
          </w:tcPr>
          <w:p w14:paraId="5B4C63BB" w14:textId="77777777" w:rsidR="00C73E28" w:rsidRPr="0093362C" w:rsidRDefault="00C73E28" w:rsidP="00C16FF6">
            <w:pPr>
              <w:pStyle w:val="SJITableText"/>
              <w:rPr>
                <w:b w:val="0"/>
              </w:rPr>
            </w:pPr>
            <w:r w:rsidRPr="0093362C">
              <w:t>FLA. STAT.</w:t>
            </w:r>
          </w:p>
        </w:tc>
        <w:tc>
          <w:tcPr>
            <w:tcW w:w="1997" w:type="dxa"/>
          </w:tcPr>
          <w:p w14:paraId="1C9AF63F" w14:textId="77777777" w:rsidR="00C73E28" w:rsidRPr="0093362C" w:rsidRDefault="00C73E28" w:rsidP="00C16FF6">
            <w:pPr>
              <w:pStyle w:val="SJITableText"/>
              <w:rPr>
                <w:b w:val="0"/>
              </w:rPr>
            </w:pPr>
            <w:r w:rsidRPr="0093362C">
              <w:t>INS. NO.</w:t>
            </w:r>
          </w:p>
        </w:tc>
      </w:tr>
      <w:tr w:rsidR="00C73E28" w:rsidRPr="00DC5837" w14:paraId="13A872BC" w14:textId="77777777" w:rsidTr="00C16FF6">
        <w:trPr>
          <w:trHeight w:hRule="exact" w:val="332"/>
        </w:trPr>
        <w:tc>
          <w:tcPr>
            <w:tcW w:w="2951" w:type="dxa"/>
          </w:tcPr>
          <w:p w14:paraId="2337166A" w14:textId="77777777" w:rsidR="00C73E28" w:rsidRPr="00DC5837" w:rsidRDefault="00C73E28" w:rsidP="00C16FF6">
            <w:pPr>
              <w:pStyle w:val="SJITableText"/>
            </w:pPr>
            <w:r w:rsidRPr="00DC5837">
              <w:t>None</w:t>
            </w:r>
          </w:p>
        </w:tc>
        <w:tc>
          <w:tcPr>
            <w:tcW w:w="2673" w:type="dxa"/>
          </w:tcPr>
          <w:p w14:paraId="1363B2B5" w14:textId="77777777" w:rsidR="00C73E28" w:rsidRPr="00DC5837" w:rsidRDefault="00C73E28" w:rsidP="00C16FF6">
            <w:pPr>
              <w:pStyle w:val="SJITableText"/>
            </w:pPr>
          </w:p>
        </w:tc>
        <w:tc>
          <w:tcPr>
            <w:tcW w:w="1729" w:type="dxa"/>
          </w:tcPr>
          <w:p w14:paraId="72CB8731" w14:textId="77777777" w:rsidR="00C73E28" w:rsidRPr="00DC5837" w:rsidRDefault="00C73E28" w:rsidP="00C16FF6">
            <w:pPr>
              <w:pStyle w:val="SJITableText"/>
            </w:pPr>
          </w:p>
        </w:tc>
        <w:tc>
          <w:tcPr>
            <w:tcW w:w="1997" w:type="dxa"/>
          </w:tcPr>
          <w:p w14:paraId="050E60E9" w14:textId="77777777" w:rsidR="00C73E28" w:rsidRPr="00DC5837" w:rsidRDefault="00C73E28" w:rsidP="00C16FF6">
            <w:pPr>
              <w:pStyle w:val="SJITableText"/>
            </w:pPr>
          </w:p>
        </w:tc>
      </w:tr>
      <w:tr w:rsidR="00C73E28" w:rsidRPr="00DC5837" w14:paraId="6851C1EC" w14:textId="77777777" w:rsidTr="00C16FF6">
        <w:trPr>
          <w:trHeight w:hRule="exact" w:val="332"/>
        </w:trPr>
        <w:tc>
          <w:tcPr>
            <w:tcW w:w="2951" w:type="dxa"/>
          </w:tcPr>
          <w:p w14:paraId="40465097" w14:textId="77777777" w:rsidR="00C73E28" w:rsidRPr="00DC5837" w:rsidRDefault="00C73E28" w:rsidP="00C16FF6">
            <w:pPr>
              <w:pStyle w:val="SJITableText"/>
            </w:pPr>
          </w:p>
        </w:tc>
        <w:tc>
          <w:tcPr>
            <w:tcW w:w="2673" w:type="dxa"/>
          </w:tcPr>
          <w:p w14:paraId="648E96D5" w14:textId="77777777" w:rsidR="00C73E28" w:rsidRPr="00DC5837" w:rsidRDefault="00C73E28" w:rsidP="00C16FF6">
            <w:pPr>
              <w:pStyle w:val="SJITableText"/>
            </w:pPr>
            <w:r w:rsidRPr="00DC5837">
              <w:t>Attempt</w:t>
            </w:r>
          </w:p>
        </w:tc>
        <w:tc>
          <w:tcPr>
            <w:tcW w:w="1729" w:type="dxa"/>
          </w:tcPr>
          <w:p w14:paraId="4D3D4B62" w14:textId="77777777" w:rsidR="00C73E28" w:rsidRPr="00DC5837" w:rsidRDefault="00C73E28" w:rsidP="00C16FF6">
            <w:pPr>
              <w:pStyle w:val="SJITableText"/>
            </w:pPr>
            <w:r w:rsidRPr="00DC5837">
              <w:t>777.04(1)</w:t>
            </w:r>
          </w:p>
        </w:tc>
        <w:tc>
          <w:tcPr>
            <w:tcW w:w="1997" w:type="dxa"/>
          </w:tcPr>
          <w:p w14:paraId="4381DEEB" w14:textId="77777777" w:rsidR="00C73E28" w:rsidRPr="00DC5837" w:rsidRDefault="00C73E28" w:rsidP="00C16FF6">
            <w:pPr>
              <w:pStyle w:val="SJITableText"/>
            </w:pPr>
            <w:r w:rsidRPr="00DC5837">
              <w:t>5.1</w:t>
            </w:r>
          </w:p>
        </w:tc>
      </w:tr>
    </w:tbl>
    <w:p w14:paraId="238971CC" w14:textId="77777777" w:rsidR="00C73E28" w:rsidRPr="00DC5837" w:rsidRDefault="00C73E28" w:rsidP="00C73E28">
      <w:pPr>
        <w:pStyle w:val="SJIComments"/>
      </w:pPr>
      <w:r w:rsidRPr="00DC5837">
        <w:t>Comments</w:t>
      </w:r>
    </w:p>
    <w:p w14:paraId="6ADF6AA3" w14:textId="77777777" w:rsidR="00C73E28" w:rsidRPr="00747075" w:rsidRDefault="00C73E28" w:rsidP="00C73E28">
      <w:r w:rsidRPr="00747075">
        <w:t xml:space="preserve">*If more than one method of violating the injunction is alleged, the courts will likely require a unanimous verdict for each alternative. </w:t>
      </w:r>
      <w:r w:rsidRPr="00747075">
        <w:rPr>
          <w:i/>
          <w:iCs/>
        </w:rPr>
        <w:t xml:space="preserve">Jacobs v. State, </w:t>
      </w:r>
      <w:r w:rsidRPr="00747075">
        <w:t>272 So. 3d 838 (Fla. 2d DCA 2019).</w:t>
      </w:r>
      <w:r>
        <w:t xml:space="preserve"> </w:t>
      </w:r>
    </w:p>
    <w:p w14:paraId="180ACCA7" w14:textId="77777777" w:rsidR="00C73E28" w:rsidRDefault="00C73E28" w:rsidP="00C73E28">
      <w:r w:rsidRPr="00DC5837">
        <w:t>The</w:t>
      </w:r>
      <w:r w:rsidRPr="00DC5837">
        <w:rPr>
          <w:spacing w:val="-7"/>
        </w:rPr>
        <w:t xml:space="preserve"> </w:t>
      </w:r>
      <w:r w:rsidRPr="00DC5837">
        <w:t>crime</w:t>
      </w:r>
      <w:r w:rsidRPr="00DC5837">
        <w:rPr>
          <w:spacing w:val="-7"/>
        </w:rPr>
        <w:t xml:space="preserve"> </w:t>
      </w:r>
      <w:r w:rsidRPr="00DC5837">
        <w:t>of</w:t>
      </w:r>
      <w:r w:rsidRPr="00DC5837">
        <w:rPr>
          <w:spacing w:val="-7"/>
        </w:rPr>
        <w:t xml:space="preserve"> </w:t>
      </w:r>
      <w:r w:rsidRPr="00DC5837">
        <w:t>Violation</w:t>
      </w:r>
      <w:r w:rsidRPr="00DC5837">
        <w:rPr>
          <w:spacing w:val="-7"/>
        </w:rPr>
        <w:t xml:space="preserve"> </w:t>
      </w:r>
      <w:r w:rsidRPr="00DC5837">
        <w:t>of</w:t>
      </w:r>
      <w:r w:rsidRPr="00DC5837">
        <w:rPr>
          <w:spacing w:val="-7"/>
        </w:rPr>
        <w:t xml:space="preserve"> </w:t>
      </w:r>
      <w:r w:rsidRPr="00DC5837">
        <w:t>an</w:t>
      </w:r>
      <w:r w:rsidRPr="00DC5837">
        <w:rPr>
          <w:spacing w:val="-7"/>
        </w:rPr>
        <w:t xml:space="preserve"> </w:t>
      </w:r>
      <w:r w:rsidRPr="00DC5837">
        <w:t>Injunction</w:t>
      </w:r>
      <w:r w:rsidRPr="00DC5837">
        <w:rPr>
          <w:spacing w:val="-8"/>
        </w:rPr>
        <w:t xml:space="preserve"> </w:t>
      </w:r>
      <w:r w:rsidRPr="00DC5837">
        <w:t>for</w:t>
      </w:r>
      <w:r w:rsidRPr="00DC5837">
        <w:rPr>
          <w:spacing w:val="-7"/>
        </w:rPr>
        <w:t xml:space="preserve"> </w:t>
      </w:r>
      <w:r w:rsidRPr="00DC5837">
        <w:t>Protection</w:t>
      </w:r>
      <w:r w:rsidRPr="00DC5837">
        <w:rPr>
          <w:spacing w:val="-8"/>
        </w:rPr>
        <w:t xml:space="preserve"> </w:t>
      </w:r>
      <w:r w:rsidRPr="00DC5837">
        <w:t>Against</w:t>
      </w:r>
      <w:r w:rsidRPr="00DC5837">
        <w:rPr>
          <w:spacing w:val="-8"/>
        </w:rPr>
        <w:t xml:space="preserve"> </w:t>
      </w:r>
      <w:r w:rsidRPr="00DC5837">
        <w:t>Exploitation of</w:t>
      </w:r>
      <w:r w:rsidRPr="00DC5837">
        <w:rPr>
          <w:spacing w:val="-6"/>
        </w:rPr>
        <w:t xml:space="preserve"> </w:t>
      </w:r>
      <w:r w:rsidRPr="00DC5837">
        <w:t>a</w:t>
      </w:r>
      <w:r w:rsidRPr="00DC5837">
        <w:rPr>
          <w:spacing w:val="-7"/>
        </w:rPr>
        <w:t xml:space="preserve"> </w:t>
      </w:r>
      <w:r w:rsidRPr="00DC5837">
        <w:t>Vulnerable</w:t>
      </w:r>
      <w:r w:rsidRPr="00DC5837">
        <w:rPr>
          <w:spacing w:val="-7"/>
        </w:rPr>
        <w:t xml:space="preserve"> </w:t>
      </w:r>
      <w:r w:rsidRPr="00DC5837">
        <w:t>Adult</w:t>
      </w:r>
      <w:r w:rsidRPr="00DC5837">
        <w:rPr>
          <w:spacing w:val="-6"/>
        </w:rPr>
        <w:t xml:space="preserve"> </w:t>
      </w:r>
      <w:r w:rsidRPr="00DC5837">
        <w:t>is</w:t>
      </w:r>
      <w:r w:rsidRPr="00DC5837">
        <w:rPr>
          <w:spacing w:val="-6"/>
        </w:rPr>
        <w:t xml:space="preserve"> </w:t>
      </w:r>
      <w:r w:rsidRPr="00DC5837">
        <w:t>bumped</w:t>
      </w:r>
      <w:r w:rsidRPr="00DC5837">
        <w:rPr>
          <w:spacing w:val="-7"/>
        </w:rPr>
        <w:t xml:space="preserve"> </w:t>
      </w:r>
      <w:r w:rsidRPr="00DC5837">
        <w:t>up</w:t>
      </w:r>
      <w:r w:rsidRPr="00DC5837">
        <w:rPr>
          <w:spacing w:val="-6"/>
        </w:rPr>
        <w:t xml:space="preserve"> </w:t>
      </w:r>
      <w:r w:rsidRPr="00DC5837">
        <w:t>from</w:t>
      </w:r>
      <w:r w:rsidRPr="00DC5837">
        <w:rPr>
          <w:spacing w:val="-6"/>
        </w:rPr>
        <w:t xml:space="preserve"> </w:t>
      </w:r>
      <w:r w:rsidRPr="00DC5837">
        <w:t>a</w:t>
      </w:r>
      <w:r w:rsidRPr="00DC5837">
        <w:rPr>
          <w:spacing w:val="-3"/>
        </w:rPr>
        <w:t xml:space="preserve"> </w:t>
      </w:r>
      <w:r w:rsidRPr="00DC5837">
        <w:t>first-degree</w:t>
      </w:r>
      <w:r w:rsidRPr="00DC5837">
        <w:rPr>
          <w:spacing w:val="-8"/>
        </w:rPr>
        <w:t xml:space="preserve"> </w:t>
      </w:r>
      <w:r w:rsidRPr="00DC5837">
        <w:t>misdemeanor</w:t>
      </w:r>
      <w:r w:rsidRPr="00DC5837">
        <w:rPr>
          <w:spacing w:val="-3"/>
        </w:rPr>
        <w:t xml:space="preserve"> </w:t>
      </w:r>
      <w:r w:rsidRPr="00DC5837">
        <w:t>to</w:t>
      </w:r>
      <w:r w:rsidRPr="00DC5837">
        <w:rPr>
          <w:spacing w:val="-6"/>
        </w:rPr>
        <w:t xml:space="preserve"> </w:t>
      </w:r>
      <w:r w:rsidRPr="00DC5837">
        <w:t>a</w:t>
      </w:r>
      <w:r w:rsidRPr="00DC5837">
        <w:rPr>
          <w:spacing w:val="-6"/>
        </w:rPr>
        <w:t xml:space="preserve"> </w:t>
      </w:r>
      <w:r w:rsidRPr="00DC5837">
        <w:t>third-degree</w:t>
      </w:r>
      <w:r w:rsidRPr="00DC5837">
        <w:rPr>
          <w:spacing w:val="-7"/>
        </w:rPr>
        <w:t xml:space="preserve"> </w:t>
      </w:r>
      <w:r w:rsidRPr="00DC5837">
        <w:t>felony</w:t>
      </w:r>
      <w:r w:rsidRPr="00DC5837">
        <w:rPr>
          <w:spacing w:val="-7"/>
        </w:rPr>
        <w:t xml:space="preserve"> </w:t>
      </w:r>
      <w:r w:rsidRPr="00DC5837">
        <w:t>if</w:t>
      </w:r>
      <w:r w:rsidRPr="00DC5837">
        <w:rPr>
          <w:spacing w:val="-6"/>
        </w:rPr>
        <w:t xml:space="preserve"> </w:t>
      </w:r>
      <w:r w:rsidRPr="00DC5837">
        <w:t>the</w:t>
      </w:r>
      <w:r w:rsidRPr="00DC5837">
        <w:rPr>
          <w:spacing w:val="-5"/>
        </w:rPr>
        <w:t xml:space="preserve"> </w:t>
      </w:r>
      <w:r w:rsidRPr="00DC5837">
        <w:t>defendant</w:t>
      </w:r>
      <w:r w:rsidRPr="00DC5837">
        <w:rPr>
          <w:spacing w:val="-7"/>
        </w:rPr>
        <w:t xml:space="preserve"> </w:t>
      </w:r>
      <w:r w:rsidRPr="00DC5837">
        <w:t>had</w:t>
      </w:r>
      <w:r w:rsidRPr="00DC5837">
        <w:rPr>
          <w:spacing w:val="-4"/>
        </w:rPr>
        <w:t xml:space="preserve"> </w:t>
      </w:r>
      <w:r w:rsidRPr="00DC5837">
        <w:t>two</w:t>
      </w:r>
      <w:r w:rsidRPr="00DC5837">
        <w:rPr>
          <w:spacing w:val="-6"/>
        </w:rPr>
        <w:t xml:space="preserve"> </w:t>
      </w:r>
      <w:r w:rsidRPr="00DC5837">
        <w:t>or</w:t>
      </w:r>
      <w:r w:rsidRPr="00DC5837">
        <w:rPr>
          <w:spacing w:val="-5"/>
        </w:rPr>
        <w:t xml:space="preserve"> </w:t>
      </w:r>
      <w:r w:rsidRPr="00DC5837">
        <w:t>more</w:t>
      </w:r>
      <w:r w:rsidRPr="00DC5837">
        <w:rPr>
          <w:spacing w:val="-6"/>
        </w:rPr>
        <w:t xml:space="preserve"> </w:t>
      </w:r>
      <w:r w:rsidRPr="00DC5837">
        <w:t>prior</w:t>
      </w:r>
      <w:r w:rsidRPr="00DC5837">
        <w:rPr>
          <w:spacing w:val="-7"/>
        </w:rPr>
        <w:t xml:space="preserve"> </w:t>
      </w:r>
      <w:r w:rsidRPr="00DC5837">
        <w:t>convictions</w:t>
      </w:r>
      <w:r w:rsidRPr="00DC5837">
        <w:rPr>
          <w:spacing w:val="-5"/>
        </w:rPr>
        <w:t xml:space="preserve"> </w:t>
      </w:r>
      <w:r w:rsidRPr="00DC5837">
        <w:t>for</w:t>
      </w:r>
      <w:r w:rsidRPr="00DC5837">
        <w:rPr>
          <w:spacing w:val="-5"/>
        </w:rPr>
        <w:t xml:space="preserve"> </w:t>
      </w:r>
      <w:r w:rsidRPr="00DC5837">
        <w:t>violating</w:t>
      </w:r>
      <w:r w:rsidRPr="00DC5837">
        <w:rPr>
          <w:spacing w:val="21"/>
          <w:w w:val="99"/>
        </w:rPr>
        <w:t xml:space="preserve"> </w:t>
      </w:r>
      <w:r w:rsidRPr="00DC5837">
        <w:t>either</w:t>
      </w:r>
      <w:r w:rsidRPr="00DC5837">
        <w:rPr>
          <w:spacing w:val="-7"/>
        </w:rPr>
        <w:t xml:space="preserve"> </w:t>
      </w:r>
      <w:r w:rsidRPr="00DC5837">
        <w:t>an</w:t>
      </w:r>
      <w:r w:rsidRPr="00DC5837">
        <w:rPr>
          <w:spacing w:val="-5"/>
        </w:rPr>
        <w:t xml:space="preserve"> </w:t>
      </w:r>
      <w:r w:rsidRPr="00DC5837">
        <w:t>injunction</w:t>
      </w:r>
      <w:r w:rsidRPr="00DC5837">
        <w:rPr>
          <w:spacing w:val="-4"/>
        </w:rPr>
        <w:t xml:space="preserve"> </w:t>
      </w:r>
      <w:r w:rsidRPr="00DC5837">
        <w:t>or</w:t>
      </w:r>
      <w:r w:rsidRPr="00DC5837">
        <w:rPr>
          <w:spacing w:val="-6"/>
        </w:rPr>
        <w:t xml:space="preserve"> </w:t>
      </w:r>
      <w:r w:rsidRPr="00DC5837">
        <w:t>a</w:t>
      </w:r>
      <w:r w:rsidRPr="00DC5837">
        <w:rPr>
          <w:spacing w:val="-6"/>
        </w:rPr>
        <w:t xml:space="preserve"> </w:t>
      </w:r>
      <w:r w:rsidRPr="00DC5837">
        <w:t>foreign</w:t>
      </w:r>
      <w:r w:rsidRPr="00DC5837">
        <w:rPr>
          <w:spacing w:val="-7"/>
        </w:rPr>
        <w:t xml:space="preserve"> </w:t>
      </w:r>
      <w:r w:rsidRPr="00DC5837">
        <w:t>protection</w:t>
      </w:r>
      <w:r w:rsidRPr="00DC5837">
        <w:rPr>
          <w:spacing w:val="-8"/>
        </w:rPr>
        <w:t xml:space="preserve"> </w:t>
      </w:r>
      <w:r w:rsidRPr="00DC5837">
        <w:t>order</w:t>
      </w:r>
      <w:r w:rsidRPr="00DC5837">
        <w:rPr>
          <w:spacing w:val="-7"/>
        </w:rPr>
        <w:t xml:space="preserve"> </w:t>
      </w:r>
      <w:r w:rsidRPr="00DC5837">
        <w:t>involving</w:t>
      </w:r>
      <w:r w:rsidRPr="00DC5837">
        <w:rPr>
          <w:spacing w:val="-5"/>
        </w:rPr>
        <w:t xml:space="preserve"> </w:t>
      </w:r>
      <w:r w:rsidRPr="00DC5837">
        <w:t>the</w:t>
      </w:r>
      <w:r w:rsidRPr="00DC5837">
        <w:rPr>
          <w:spacing w:val="-6"/>
        </w:rPr>
        <w:t xml:space="preserve"> </w:t>
      </w:r>
      <w:r w:rsidRPr="00DC5837">
        <w:t>same</w:t>
      </w:r>
      <w:r w:rsidRPr="00DC5837">
        <w:rPr>
          <w:spacing w:val="-7"/>
        </w:rPr>
        <w:t xml:space="preserve"> </w:t>
      </w:r>
      <w:r w:rsidRPr="00DC5837">
        <w:t>victim.</w:t>
      </w:r>
      <w:r w:rsidRPr="00DC5837">
        <w:rPr>
          <w:spacing w:val="-8"/>
        </w:rPr>
        <w:t xml:space="preserve"> </w:t>
      </w:r>
      <w:r w:rsidRPr="00DC5837">
        <w:t>It</w:t>
      </w:r>
      <w:r w:rsidRPr="00DC5837">
        <w:rPr>
          <w:spacing w:val="-7"/>
        </w:rPr>
        <w:t xml:space="preserve"> </w:t>
      </w:r>
      <w:r w:rsidRPr="00DC5837">
        <w:t>is</w:t>
      </w:r>
      <w:r w:rsidRPr="00DC5837">
        <w:rPr>
          <w:spacing w:val="20"/>
          <w:w w:val="99"/>
        </w:rPr>
        <w:t xml:space="preserve"> </w:t>
      </w:r>
      <w:r w:rsidRPr="00DC5837">
        <w:t>unclear</w:t>
      </w:r>
      <w:r w:rsidRPr="00DC5837">
        <w:rPr>
          <w:spacing w:val="-8"/>
        </w:rPr>
        <w:t xml:space="preserve"> </w:t>
      </w:r>
      <w:r w:rsidRPr="00DC5837">
        <w:t>whether</w:t>
      </w:r>
      <w:r w:rsidRPr="00DC5837">
        <w:rPr>
          <w:spacing w:val="-6"/>
        </w:rPr>
        <w:t xml:space="preserve"> </w:t>
      </w:r>
      <w:r w:rsidRPr="00DC5837">
        <w:t>the</w:t>
      </w:r>
      <w:r w:rsidRPr="00DC5837">
        <w:rPr>
          <w:spacing w:val="-6"/>
        </w:rPr>
        <w:t xml:space="preserve"> </w:t>
      </w:r>
      <w:r w:rsidRPr="00DC5837">
        <w:t>courts</w:t>
      </w:r>
      <w:r w:rsidRPr="00DC5837">
        <w:rPr>
          <w:spacing w:val="-7"/>
        </w:rPr>
        <w:t xml:space="preserve"> </w:t>
      </w:r>
      <w:r w:rsidRPr="00DC5837">
        <w:t>will</w:t>
      </w:r>
      <w:r w:rsidRPr="00DC5837">
        <w:rPr>
          <w:spacing w:val="-8"/>
        </w:rPr>
        <w:t xml:space="preserve"> </w:t>
      </w:r>
      <w:r w:rsidRPr="00DC5837">
        <w:t>require</w:t>
      </w:r>
      <w:r w:rsidRPr="00DC5837">
        <w:rPr>
          <w:spacing w:val="-7"/>
        </w:rPr>
        <w:t xml:space="preserve"> </w:t>
      </w:r>
      <w:r w:rsidRPr="00DC5837">
        <w:t>the</w:t>
      </w:r>
      <w:r w:rsidRPr="00DC5837">
        <w:rPr>
          <w:spacing w:val="-7"/>
        </w:rPr>
        <w:t xml:space="preserve"> </w:t>
      </w:r>
      <w:r w:rsidRPr="00DC5837">
        <w:t>historical</w:t>
      </w:r>
      <w:r w:rsidRPr="00DC5837">
        <w:rPr>
          <w:spacing w:val="-5"/>
        </w:rPr>
        <w:t xml:space="preserve"> </w:t>
      </w:r>
      <w:r w:rsidRPr="00DC5837">
        <w:t>fact</w:t>
      </w:r>
      <w:r w:rsidRPr="00DC5837">
        <w:rPr>
          <w:spacing w:val="-7"/>
        </w:rPr>
        <w:t xml:space="preserve"> </w:t>
      </w:r>
      <w:r w:rsidRPr="00DC5837">
        <w:t>of</w:t>
      </w:r>
      <w:r w:rsidRPr="00DC5837">
        <w:rPr>
          <w:spacing w:val="-7"/>
        </w:rPr>
        <w:t xml:space="preserve"> </w:t>
      </w:r>
      <w:r w:rsidRPr="00DC5837">
        <w:t>the</w:t>
      </w:r>
      <w:r w:rsidRPr="00DC5837">
        <w:rPr>
          <w:spacing w:val="-6"/>
        </w:rPr>
        <w:t xml:space="preserve"> </w:t>
      </w:r>
      <w:r w:rsidRPr="00DC5837">
        <w:t>prior</w:t>
      </w:r>
      <w:r w:rsidRPr="00DC5837">
        <w:rPr>
          <w:spacing w:val="-7"/>
        </w:rPr>
        <w:t xml:space="preserve"> </w:t>
      </w:r>
      <w:r w:rsidRPr="00DC5837">
        <w:t>convictions</w:t>
      </w:r>
      <w:r w:rsidRPr="00DC5837">
        <w:rPr>
          <w:spacing w:val="20"/>
          <w:w w:val="99"/>
        </w:rPr>
        <w:t xml:space="preserve"> </w:t>
      </w:r>
      <w:r w:rsidRPr="00DC5837">
        <w:t>against</w:t>
      </w:r>
      <w:r w:rsidRPr="00DC5837">
        <w:rPr>
          <w:spacing w:val="-6"/>
        </w:rPr>
        <w:t xml:space="preserve"> </w:t>
      </w:r>
      <w:r w:rsidRPr="00DC5837">
        <w:t>the</w:t>
      </w:r>
      <w:r w:rsidRPr="00DC5837">
        <w:rPr>
          <w:spacing w:val="-5"/>
        </w:rPr>
        <w:t xml:space="preserve"> </w:t>
      </w:r>
      <w:r w:rsidRPr="00DC5837">
        <w:t>same</w:t>
      </w:r>
      <w:r w:rsidRPr="00DC5837">
        <w:rPr>
          <w:spacing w:val="-7"/>
        </w:rPr>
        <w:t xml:space="preserve"> </w:t>
      </w:r>
      <w:r w:rsidRPr="00DC5837">
        <w:t>victim</w:t>
      </w:r>
      <w:r w:rsidRPr="00DC5837">
        <w:rPr>
          <w:spacing w:val="-7"/>
        </w:rPr>
        <w:t xml:space="preserve"> </w:t>
      </w:r>
      <w:r w:rsidRPr="00DC5837">
        <w:t>to</w:t>
      </w:r>
      <w:r w:rsidRPr="00DC5837">
        <w:rPr>
          <w:spacing w:val="-6"/>
        </w:rPr>
        <w:t xml:space="preserve"> </w:t>
      </w:r>
      <w:r w:rsidRPr="00DC5837">
        <w:t>be</w:t>
      </w:r>
      <w:r w:rsidRPr="00DC5837">
        <w:rPr>
          <w:spacing w:val="-2"/>
        </w:rPr>
        <w:t xml:space="preserve"> </w:t>
      </w:r>
      <w:r w:rsidRPr="00DC5837">
        <w:t>proven</w:t>
      </w:r>
      <w:r w:rsidRPr="00DC5837">
        <w:rPr>
          <w:spacing w:val="-6"/>
        </w:rPr>
        <w:t xml:space="preserve"> </w:t>
      </w:r>
      <w:r w:rsidRPr="00DC5837">
        <w:t>to</w:t>
      </w:r>
      <w:r w:rsidRPr="00DC5837">
        <w:rPr>
          <w:spacing w:val="-5"/>
        </w:rPr>
        <w:t xml:space="preserve"> </w:t>
      </w:r>
      <w:r w:rsidRPr="00DC5837">
        <w:t>the</w:t>
      </w:r>
      <w:r w:rsidRPr="00DC5837">
        <w:rPr>
          <w:spacing w:val="-6"/>
        </w:rPr>
        <w:t xml:space="preserve"> </w:t>
      </w:r>
      <w:r w:rsidRPr="00DC5837">
        <w:t>jury</w:t>
      </w:r>
      <w:r w:rsidRPr="00DC5837">
        <w:rPr>
          <w:spacing w:val="-5"/>
        </w:rPr>
        <w:t xml:space="preserve"> </w:t>
      </w:r>
      <w:r w:rsidRPr="00DC5837">
        <w:t>or</w:t>
      </w:r>
      <w:r w:rsidRPr="00DC5837">
        <w:rPr>
          <w:spacing w:val="-5"/>
        </w:rPr>
        <w:t xml:space="preserve"> </w:t>
      </w:r>
      <w:r w:rsidRPr="00DC5837">
        <w:t>whether</w:t>
      </w:r>
      <w:r w:rsidRPr="00DC5837">
        <w:rPr>
          <w:spacing w:val="-6"/>
        </w:rPr>
        <w:t xml:space="preserve"> </w:t>
      </w:r>
      <w:r w:rsidRPr="00DC5837">
        <w:t>only</w:t>
      </w:r>
      <w:r w:rsidRPr="00DC5837">
        <w:rPr>
          <w:spacing w:val="-5"/>
        </w:rPr>
        <w:t xml:space="preserve"> </w:t>
      </w:r>
      <w:r w:rsidRPr="00DC5837">
        <w:t>the</w:t>
      </w:r>
      <w:r w:rsidRPr="00DC5837">
        <w:rPr>
          <w:spacing w:val="-6"/>
        </w:rPr>
        <w:t xml:space="preserve"> </w:t>
      </w:r>
      <w:r w:rsidRPr="00DC5837">
        <w:t>sentencing</w:t>
      </w:r>
      <w:r w:rsidRPr="00DC5837">
        <w:rPr>
          <w:spacing w:val="20"/>
          <w:w w:val="99"/>
        </w:rPr>
        <w:t xml:space="preserve"> </w:t>
      </w:r>
      <w:r w:rsidRPr="00DC5837">
        <w:t>judge</w:t>
      </w:r>
      <w:r w:rsidRPr="00DC5837">
        <w:rPr>
          <w:spacing w:val="-6"/>
        </w:rPr>
        <w:t xml:space="preserve"> </w:t>
      </w:r>
      <w:r w:rsidRPr="00DC5837">
        <w:t>may</w:t>
      </w:r>
      <w:r w:rsidRPr="00DC5837">
        <w:rPr>
          <w:spacing w:val="-5"/>
        </w:rPr>
        <w:t xml:space="preserve"> </w:t>
      </w:r>
      <w:r w:rsidRPr="00DC5837">
        <w:t>find</w:t>
      </w:r>
      <w:r w:rsidRPr="00DC5837">
        <w:rPr>
          <w:spacing w:val="-7"/>
        </w:rPr>
        <w:t xml:space="preserve"> </w:t>
      </w:r>
      <w:r w:rsidRPr="00DC5837">
        <w:t>that</w:t>
      </w:r>
      <w:r w:rsidRPr="00DC5837">
        <w:rPr>
          <w:spacing w:val="-3"/>
        </w:rPr>
        <w:t xml:space="preserve"> </w:t>
      </w:r>
      <w:r w:rsidRPr="00DC5837">
        <w:t>the</w:t>
      </w:r>
      <w:r w:rsidRPr="00DC5837">
        <w:rPr>
          <w:spacing w:val="-5"/>
        </w:rPr>
        <w:t xml:space="preserve"> </w:t>
      </w:r>
      <w:r w:rsidRPr="00DC5837">
        <w:t>prior</w:t>
      </w:r>
      <w:r w:rsidRPr="00DC5837">
        <w:rPr>
          <w:spacing w:val="-7"/>
        </w:rPr>
        <w:t xml:space="preserve"> </w:t>
      </w:r>
      <w:r w:rsidRPr="00DC5837">
        <w:t>convictions</w:t>
      </w:r>
      <w:r w:rsidRPr="00DC5837">
        <w:rPr>
          <w:spacing w:val="-4"/>
        </w:rPr>
        <w:t xml:space="preserve"> </w:t>
      </w:r>
      <w:r w:rsidRPr="00DC5837">
        <w:t>against</w:t>
      </w:r>
      <w:r w:rsidRPr="00DC5837">
        <w:rPr>
          <w:spacing w:val="-6"/>
        </w:rPr>
        <w:t xml:space="preserve"> </w:t>
      </w:r>
      <w:r w:rsidRPr="00DC5837">
        <w:t>the</w:t>
      </w:r>
      <w:r w:rsidRPr="00DC5837">
        <w:rPr>
          <w:spacing w:val="-5"/>
        </w:rPr>
        <w:t xml:space="preserve"> </w:t>
      </w:r>
      <w:r w:rsidRPr="00DC5837">
        <w:t>same</w:t>
      </w:r>
      <w:r w:rsidRPr="00DC5837">
        <w:rPr>
          <w:spacing w:val="-6"/>
        </w:rPr>
        <w:t xml:space="preserve"> </w:t>
      </w:r>
      <w:r w:rsidRPr="00DC5837">
        <w:t>victim</w:t>
      </w:r>
      <w:r w:rsidRPr="00DC5837">
        <w:rPr>
          <w:spacing w:val="-8"/>
        </w:rPr>
        <w:t xml:space="preserve"> </w:t>
      </w:r>
      <w:r w:rsidRPr="00DC5837">
        <w:t>exist.</w:t>
      </w:r>
      <w:r w:rsidRPr="00DC5837">
        <w:rPr>
          <w:spacing w:val="-5"/>
        </w:rPr>
        <w:t xml:space="preserve"> </w:t>
      </w:r>
      <w:r w:rsidRPr="00DC5837">
        <w:t>If</w:t>
      </w:r>
      <w:r w:rsidRPr="00DC5837">
        <w:rPr>
          <w:spacing w:val="-5"/>
        </w:rPr>
        <w:t xml:space="preserve"> </w:t>
      </w:r>
      <w:r w:rsidRPr="00DC5837">
        <w:t>the</w:t>
      </w:r>
      <w:r w:rsidRPr="00DC5837">
        <w:rPr>
          <w:spacing w:val="-6"/>
        </w:rPr>
        <w:t xml:space="preserve"> </w:t>
      </w:r>
      <w:r w:rsidRPr="00DC5837">
        <w:t>issue</w:t>
      </w:r>
      <w:r w:rsidRPr="00DC5837">
        <w:rPr>
          <w:w w:val="99"/>
        </w:rPr>
        <w:t xml:space="preserve"> </w:t>
      </w:r>
      <w:r w:rsidRPr="00DC5837">
        <w:t>is</w:t>
      </w:r>
      <w:r w:rsidRPr="00DC5837">
        <w:rPr>
          <w:spacing w:val="-5"/>
        </w:rPr>
        <w:t xml:space="preserve"> </w:t>
      </w:r>
      <w:r w:rsidRPr="00DC5837">
        <w:t>to</w:t>
      </w:r>
      <w:r w:rsidRPr="00DC5837">
        <w:rPr>
          <w:spacing w:val="-4"/>
        </w:rPr>
        <w:t xml:space="preserve"> </w:t>
      </w:r>
      <w:r w:rsidRPr="00DC5837">
        <w:t>be</w:t>
      </w:r>
      <w:r w:rsidRPr="00DC5837">
        <w:rPr>
          <w:spacing w:val="-4"/>
        </w:rPr>
        <w:t xml:space="preserve"> </w:t>
      </w:r>
      <w:r w:rsidRPr="00DC5837">
        <w:t>submitted</w:t>
      </w:r>
      <w:r w:rsidRPr="00DC5837">
        <w:rPr>
          <w:spacing w:val="-5"/>
        </w:rPr>
        <w:t xml:space="preserve"> </w:t>
      </w:r>
      <w:r w:rsidRPr="00DC5837">
        <w:t>to</w:t>
      </w:r>
      <w:r w:rsidRPr="00DC5837">
        <w:rPr>
          <w:spacing w:val="-4"/>
        </w:rPr>
        <w:t xml:space="preserve"> </w:t>
      </w:r>
      <w:r w:rsidRPr="00DC5837">
        <w:t>a</w:t>
      </w:r>
      <w:r w:rsidRPr="00DC5837">
        <w:rPr>
          <w:spacing w:val="-5"/>
        </w:rPr>
        <w:t xml:space="preserve"> </w:t>
      </w:r>
      <w:r w:rsidRPr="00DC5837">
        <w:t>jury,</w:t>
      </w:r>
      <w:r w:rsidRPr="00DC5837">
        <w:rPr>
          <w:spacing w:val="-4"/>
        </w:rPr>
        <w:t xml:space="preserve"> </w:t>
      </w:r>
      <w:r w:rsidRPr="00DC5837">
        <w:t>it</w:t>
      </w:r>
      <w:r w:rsidRPr="00DC5837">
        <w:rPr>
          <w:spacing w:val="-4"/>
        </w:rPr>
        <w:t xml:space="preserve"> </w:t>
      </w:r>
      <w:r w:rsidRPr="00DC5837">
        <w:t>is</w:t>
      </w:r>
      <w:r w:rsidRPr="00DC5837">
        <w:rPr>
          <w:spacing w:val="-4"/>
        </w:rPr>
        <w:t xml:space="preserve"> </w:t>
      </w:r>
      <w:r w:rsidRPr="00DC5837">
        <w:t>error</w:t>
      </w:r>
      <w:r w:rsidRPr="00DC5837">
        <w:rPr>
          <w:spacing w:val="-4"/>
        </w:rPr>
        <w:t xml:space="preserve"> </w:t>
      </w:r>
      <w:r w:rsidRPr="00DC5837">
        <w:t>to</w:t>
      </w:r>
      <w:r w:rsidRPr="00DC5837">
        <w:rPr>
          <w:spacing w:val="-4"/>
        </w:rPr>
        <w:t xml:space="preserve"> </w:t>
      </w:r>
      <w:r w:rsidRPr="00DC5837">
        <w:t>inform</w:t>
      </w:r>
      <w:r w:rsidRPr="00DC5837">
        <w:rPr>
          <w:spacing w:val="-4"/>
        </w:rPr>
        <w:t xml:space="preserve"> </w:t>
      </w:r>
      <w:r w:rsidRPr="00DC5837">
        <w:t>the</w:t>
      </w:r>
      <w:r w:rsidRPr="00DC5837">
        <w:rPr>
          <w:spacing w:val="-4"/>
        </w:rPr>
        <w:t xml:space="preserve"> </w:t>
      </w:r>
      <w:r w:rsidRPr="00DC5837">
        <w:t>jury</w:t>
      </w:r>
      <w:r w:rsidRPr="00DC5837">
        <w:rPr>
          <w:spacing w:val="-4"/>
        </w:rPr>
        <w:t xml:space="preserve"> </w:t>
      </w:r>
      <w:r w:rsidRPr="00DC5837">
        <w:t>of</w:t>
      </w:r>
      <w:r w:rsidRPr="00DC5837">
        <w:rPr>
          <w:spacing w:val="-4"/>
        </w:rPr>
        <w:t xml:space="preserve"> </w:t>
      </w:r>
      <w:r w:rsidRPr="00DC5837">
        <w:t>the</w:t>
      </w:r>
      <w:r w:rsidRPr="00DC5837">
        <w:rPr>
          <w:spacing w:val="-4"/>
        </w:rPr>
        <w:t xml:space="preserve"> </w:t>
      </w:r>
      <w:r w:rsidRPr="00DC5837">
        <w:t>allegation</w:t>
      </w:r>
      <w:r w:rsidRPr="00DC5837">
        <w:rPr>
          <w:spacing w:val="-4"/>
        </w:rPr>
        <w:t xml:space="preserve"> </w:t>
      </w:r>
      <w:r w:rsidRPr="00DC5837">
        <w:t>of</w:t>
      </w:r>
      <w:r w:rsidRPr="00DC5837">
        <w:rPr>
          <w:spacing w:val="-4"/>
        </w:rPr>
        <w:t xml:space="preserve"> </w:t>
      </w:r>
      <w:r w:rsidRPr="00DC5837">
        <w:t>prior</w:t>
      </w:r>
      <w:r w:rsidRPr="00DC5837">
        <w:rPr>
          <w:spacing w:val="21"/>
          <w:w w:val="99"/>
        </w:rPr>
        <w:t xml:space="preserve"> </w:t>
      </w:r>
      <w:r w:rsidRPr="00DC5837">
        <w:t>convictions</w:t>
      </w:r>
      <w:r w:rsidRPr="00DC5837">
        <w:rPr>
          <w:spacing w:val="-6"/>
        </w:rPr>
        <w:t xml:space="preserve"> </w:t>
      </w:r>
      <w:r w:rsidRPr="00DC5837">
        <w:t>until</w:t>
      </w:r>
      <w:r w:rsidRPr="00DC5837">
        <w:rPr>
          <w:spacing w:val="-7"/>
        </w:rPr>
        <w:t xml:space="preserve"> </w:t>
      </w:r>
      <w:r w:rsidRPr="00DC5837">
        <w:t>the</w:t>
      </w:r>
      <w:r w:rsidRPr="00DC5837">
        <w:rPr>
          <w:spacing w:val="-5"/>
        </w:rPr>
        <w:t xml:space="preserve"> </w:t>
      </w:r>
      <w:r w:rsidRPr="00DC5837">
        <w:t>verdict</w:t>
      </w:r>
      <w:r w:rsidRPr="00DC5837">
        <w:rPr>
          <w:spacing w:val="-8"/>
        </w:rPr>
        <w:t xml:space="preserve"> </w:t>
      </w:r>
      <w:r w:rsidRPr="00DC5837">
        <w:t>on</w:t>
      </w:r>
      <w:r w:rsidRPr="00DC5837">
        <w:rPr>
          <w:spacing w:val="-6"/>
        </w:rPr>
        <w:t xml:space="preserve"> </w:t>
      </w:r>
      <w:r w:rsidRPr="00DC5837">
        <w:t>the</w:t>
      </w:r>
      <w:r w:rsidRPr="00DC5837">
        <w:rPr>
          <w:spacing w:val="-7"/>
        </w:rPr>
        <w:t xml:space="preserve"> </w:t>
      </w:r>
      <w:r w:rsidRPr="00DC5837">
        <w:t>underlying</w:t>
      </w:r>
      <w:r w:rsidRPr="00DC5837">
        <w:rPr>
          <w:spacing w:val="-5"/>
        </w:rPr>
        <w:t xml:space="preserve"> </w:t>
      </w:r>
      <w:r w:rsidRPr="00DC5837">
        <w:t>Violation</w:t>
      </w:r>
      <w:r w:rsidRPr="00DC5837">
        <w:rPr>
          <w:spacing w:val="-7"/>
        </w:rPr>
        <w:t xml:space="preserve"> </w:t>
      </w:r>
      <w:r w:rsidRPr="00DC5837">
        <w:t>of</w:t>
      </w:r>
      <w:r w:rsidRPr="00DC5837">
        <w:rPr>
          <w:spacing w:val="-7"/>
        </w:rPr>
        <w:t xml:space="preserve"> </w:t>
      </w:r>
      <w:r w:rsidRPr="00DC5837">
        <w:t>an</w:t>
      </w:r>
      <w:r w:rsidRPr="00DC5837">
        <w:rPr>
          <w:spacing w:val="-6"/>
        </w:rPr>
        <w:t xml:space="preserve"> </w:t>
      </w:r>
      <w:r w:rsidRPr="00DC5837">
        <w:t>Injunction</w:t>
      </w:r>
      <w:r w:rsidRPr="00DC5837">
        <w:rPr>
          <w:spacing w:val="-8"/>
        </w:rPr>
        <w:t xml:space="preserve"> </w:t>
      </w:r>
      <w:r w:rsidRPr="00DC5837">
        <w:t>is</w:t>
      </w:r>
      <w:r w:rsidRPr="00DC5837">
        <w:rPr>
          <w:spacing w:val="20"/>
          <w:w w:val="99"/>
        </w:rPr>
        <w:t xml:space="preserve"> </w:t>
      </w:r>
      <w:r w:rsidRPr="00DC5837">
        <w:t>rendered.</w:t>
      </w:r>
      <w:r w:rsidRPr="00DC5837">
        <w:rPr>
          <w:spacing w:val="-9"/>
        </w:rPr>
        <w:t xml:space="preserve"> </w:t>
      </w:r>
      <w:r w:rsidRPr="00DC5837">
        <w:t>Therefore,</w:t>
      </w:r>
      <w:r w:rsidRPr="00DC5837">
        <w:rPr>
          <w:spacing w:val="-5"/>
        </w:rPr>
        <w:t xml:space="preserve"> </w:t>
      </w:r>
      <w:r w:rsidRPr="00DC5837">
        <w:t>if</w:t>
      </w:r>
      <w:r w:rsidRPr="00DC5837">
        <w:rPr>
          <w:spacing w:val="-8"/>
        </w:rPr>
        <w:t xml:space="preserve"> </w:t>
      </w:r>
      <w:r w:rsidRPr="00DC5837">
        <w:t>the</w:t>
      </w:r>
      <w:r w:rsidRPr="00DC5837">
        <w:rPr>
          <w:spacing w:val="-7"/>
        </w:rPr>
        <w:t xml:space="preserve"> </w:t>
      </w:r>
      <w:r w:rsidRPr="00DC5837">
        <w:t>charging</w:t>
      </w:r>
      <w:r w:rsidRPr="00DC5837">
        <w:rPr>
          <w:spacing w:val="-7"/>
        </w:rPr>
        <w:t xml:space="preserve"> </w:t>
      </w:r>
      <w:r w:rsidRPr="00DC5837">
        <w:t>document</w:t>
      </w:r>
      <w:r w:rsidRPr="00DC5837">
        <w:rPr>
          <w:spacing w:val="-9"/>
        </w:rPr>
        <w:t xml:space="preserve"> </w:t>
      </w:r>
      <w:r w:rsidRPr="00DC5837">
        <w:t>contains</w:t>
      </w:r>
      <w:r w:rsidRPr="00DC5837">
        <w:rPr>
          <w:spacing w:val="-7"/>
        </w:rPr>
        <w:t xml:space="preserve"> </w:t>
      </w:r>
      <w:r w:rsidRPr="00DC5837">
        <w:t>an</w:t>
      </w:r>
      <w:r w:rsidRPr="00DC5837">
        <w:rPr>
          <w:spacing w:val="-8"/>
        </w:rPr>
        <w:t xml:space="preserve"> </w:t>
      </w:r>
      <w:r w:rsidRPr="00DC5837">
        <w:t>allegation</w:t>
      </w:r>
      <w:r w:rsidRPr="00DC5837">
        <w:rPr>
          <w:spacing w:val="-8"/>
        </w:rPr>
        <w:t xml:space="preserve"> </w:t>
      </w:r>
      <w:r w:rsidRPr="00DC5837">
        <w:t>of</w:t>
      </w:r>
      <w:r w:rsidRPr="00DC5837">
        <w:rPr>
          <w:spacing w:val="-7"/>
        </w:rPr>
        <w:t xml:space="preserve"> </w:t>
      </w:r>
      <w:r w:rsidRPr="00DC5837">
        <w:t>prior</w:t>
      </w:r>
      <w:r w:rsidRPr="00DC5837">
        <w:rPr>
          <w:spacing w:val="21"/>
          <w:w w:val="99"/>
        </w:rPr>
        <w:t xml:space="preserve"> </w:t>
      </w:r>
      <w:r w:rsidRPr="00DC5837">
        <w:t>Violation</w:t>
      </w:r>
      <w:r w:rsidRPr="00DC5837">
        <w:rPr>
          <w:spacing w:val="-7"/>
        </w:rPr>
        <w:t xml:space="preserve"> </w:t>
      </w:r>
      <w:r w:rsidRPr="00DC5837">
        <w:t>of</w:t>
      </w:r>
      <w:r w:rsidRPr="00DC5837">
        <w:rPr>
          <w:spacing w:val="-5"/>
        </w:rPr>
        <w:t xml:space="preserve"> </w:t>
      </w:r>
      <w:r w:rsidRPr="00DC5837">
        <w:t>Injunction</w:t>
      </w:r>
      <w:r w:rsidRPr="00DC5837">
        <w:rPr>
          <w:spacing w:val="-7"/>
        </w:rPr>
        <w:t xml:space="preserve"> </w:t>
      </w:r>
      <w:r w:rsidRPr="00DC5837">
        <w:t>convictions,</w:t>
      </w:r>
      <w:r w:rsidRPr="00DC5837">
        <w:rPr>
          <w:spacing w:val="-4"/>
        </w:rPr>
        <w:t xml:space="preserve"> </w:t>
      </w:r>
      <w:r w:rsidRPr="00DC5837">
        <w:t>do</w:t>
      </w:r>
      <w:r w:rsidRPr="00DC5837">
        <w:rPr>
          <w:spacing w:val="-5"/>
        </w:rPr>
        <w:t xml:space="preserve"> </w:t>
      </w:r>
      <w:r w:rsidRPr="00DC5837">
        <w:t>not</w:t>
      </w:r>
      <w:r w:rsidRPr="00DC5837">
        <w:rPr>
          <w:spacing w:val="-7"/>
        </w:rPr>
        <w:t xml:space="preserve"> </w:t>
      </w:r>
      <w:r w:rsidRPr="00DC5837">
        <w:t>read</w:t>
      </w:r>
      <w:r w:rsidRPr="00DC5837">
        <w:rPr>
          <w:spacing w:val="-6"/>
        </w:rPr>
        <w:t xml:space="preserve"> </w:t>
      </w:r>
      <w:r w:rsidRPr="00DC5837">
        <w:t>that allegation</w:t>
      </w:r>
      <w:r w:rsidRPr="00DC5837">
        <w:rPr>
          <w:spacing w:val="-5"/>
        </w:rPr>
        <w:t xml:space="preserve"> </w:t>
      </w:r>
      <w:r w:rsidRPr="00DC5837">
        <w:t>and</w:t>
      </w:r>
      <w:r w:rsidRPr="00DC5837">
        <w:rPr>
          <w:spacing w:val="-6"/>
        </w:rPr>
        <w:t xml:space="preserve"> </w:t>
      </w:r>
      <w:r w:rsidRPr="00DC5837">
        <w:t>do</w:t>
      </w:r>
      <w:r w:rsidRPr="00DC5837">
        <w:rPr>
          <w:spacing w:val="-5"/>
        </w:rPr>
        <w:t xml:space="preserve"> </w:t>
      </w:r>
      <w:r w:rsidRPr="00DC5837">
        <w:t>not</w:t>
      </w:r>
      <w:r w:rsidRPr="00DC5837">
        <w:rPr>
          <w:spacing w:val="-6"/>
        </w:rPr>
        <w:t xml:space="preserve"> </w:t>
      </w:r>
      <w:r w:rsidRPr="00DC5837">
        <w:t>send</w:t>
      </w:r>
      <w:r w:rsidRPr="00DC5837">
        <w:rPr>
          <w:spacing w:val="-4"/>
        </w:rPr>
        <w:t xml:space="preserve"> </w:t>
      </w:r>
      <w:r w:rsidRPr="00DC5837">
        <w:t>the</w:t>
      </w:r>
      <w:r w:rsidRPr="00DC5837">
        <w:rPr>
          <w:spacing w:val="20"/>
          <w:w w:val="99"/>
        </w:rPr>
        <w:t xml:space="preserve"> </w:t>
      </w:r>
      <w:r w:rsidRPr="00DC5837">
        <w:t>information</w:t>
      </w:r>
      <w:r w:rsidRPr="00DC5837">
        <w:rPr>
          <w:spacing w:val="-5"/>
        </w:rPr>
        <w:t xml:space="preserve"> </w:t>
      </w:r>
      <w:r w:rsidRPr="00DC5837">
        <w:t>or</w:t>
      </w:r>
      <w:r w:rsidRPr="00DC5837">
        <w:rPr>
          <w:spacing w:val="-5"/>
        </w:rPr>
        <w:t xml:space="preserve"> </w:t>
      </w:r>
      <w:r w:rsidRPr="00DC5837">
        <w:t>indictment</w:t>
      </w:r>
      <w:r w:rsidRPr="00DC5837">
        <w:rPr>
          <w:spacing w:val="-3"/>
        </w:rPr>
        <w:t xml:space="preserve"> </w:t>
      </w:r>
      <w:r w:rsidRPr="00DC5837">
        <w:t>into</w:t>
      </w:r>
      <w:r w:rsidRPr="00DC5837">
        <w:rPr>
          <w:spacing w:val="-6"/>
        </w:rPr>
        <w:t xml:space="preserve"> </w:t>
      </w:r>
      <w:r w:rsidRPr="00DC5837">
        <w:t>the</w:t>
      </w:r>
      <w:r w:rsidRPr="00DC5837">
        <w:rPr>
          <w:spacing w:val="-5"/>
        </w:rPr>
        <w:t xml:space="preserve"> </w:t>
      </w:r>
      <w:r w:rsidRPr="00DC5837">
        <w:t>jury</w:t>
      </w:r>
      <w:r w:rsidRPr="00DC5837">
        <w:rPr>
          <w:spacing w:val="-6"/>
        </w:rPr>
        <w:t xml:space="preserve"> </w:t>
      </w:r>
      <w:r w:rsidRPr="00DC5837">
        <w:t>room</w:t>
      </w:r>
      <w:r w:rsidRPr="00DC5837">
        <w:rPr>
          <w:spacing w:val="-4"/>
        </w:rPr>
        <w:t xml:space="preserve"> </w:t>
      </w:r>
      <w:r w:rsidRPr="00DC5837">
        <w:t>prior</w:t>
      </w:r>
      <w:r w:rsidRPr="00DC5837">
        <w:rPr>
          <w:spacing w:val="-7"/>
        </w:rPr>
        <w:t xml:space="preserve"> </w:t>
      </w:r>
      <w:r w:rsidRPr="00DC5837">
        <w:t>to</w:t>
      </w:r>
      <w:r w:rsidRPr="00DC5837">
        <w:rPr>
          <w:spacing w:val="-5"/>
        </w:rPr>
        <w:t xml:space="preserve"> </w:t>
      </w:r>
      <w:r w:rsidRPr="00DC5837">
        <w:t>a</w:t>
      </w:r>
      <w:r w:rsidRPr="00DC5837">
        <w:rPr>
          <w:spacing w:val="-7"/>
        </w:rPr>
        <w:t xml:space="preserve"> </w:t>
      </w:r>
      <w:r w:rsidRPr="00DC5837">
        <w:t>verdict.</w:t>
      </w:r>
      <w:r w:rsidRPr="00DC5837">
        <w:rPr>
          <w:spacing w:val="-6"/>
        </w:rPr>
        <w:t xml:space="preserve"> </w:t>
      </w:r>
      <w:r w:rsidRPr="00DC5837">
        <w:t>If</w:t>
      </w:r>
      <w:r w:rsidRPr="00DC5837">
        <w:rPr>
          <w:spacing w:val="-6"/>
        </w:rPr>
        <w:t xml:space="preserve"> </w:t>
      </w:r>
      <w:r w:rsidRPr="00DC5837">
        <w:t>the</w:t>
      </w:r>
      <w:r w:rsidRPr="00DC5837">
        <w:rPr>
          <w:spacing w:val="-5"/>
        </w:rPr>
        <w:t xml:space="preserve"> </w:t>
      </w:r>
      <w:r w:rsidRPr="00DC5837">
        <w:t>defendant</w:t>
      </w:r>
      <w:r w:rsidRPr="00DC5837">
        <w:rPr>
          <w:spacing w:val="-7"/>
        </w:rPr>
        <w:t xml:space="preserve"> </w:t>
      </w:r>
      <w:r w:rsidRPr="00DC5837">
        <w:t>is</w:t>
      </w:r>
      <w:r w:rsidRPr="00DC5837">
        <w:rPr>
          <w:w w:val="99"/>
        </w:rPr>
        <w:t xml:space="preserve"> </w:t>
      </w:r>
      <w:r w:rsidRPr="00DC5837">
        <w:t>found</w:t>
      </w:r>
      <w:r w:rsidRPr="00DC5837">
        <w:rPr>
          <w:spacing w:val="-6"/>
        </w:rPr>
        <w:t xml:space="preserve"> </w:t>
      </w:r>
      <w:r w:rsidRPr="00DC5837">
        <w:t>guilty</w:t>
      </w:r>
      <w:r w:rsidRPr="00DC5837">
        <w:rPr>
          <w:spacing w:val="-6"/>
        </w:rPr>
        <w:t xml:space="preserve"> </w:t>
      </w:r>
      <w:r w:rsidRPr="00DC5837">
        <w:t>of</w:t>
      </w:r>
      <w:r w:rsidRPr="00DC5837">
        <w:rPr>
          <w:spacing w:val="-5"/>
        </w:rPr>
        <w:t xml:space="preserve"> </w:t>
      </w:r>
      <w:r w:rsidRPr="00DC5837">
        <w:t>Violation</w:t>
      </w:r>
      <w:r w:rsidRPr="00DC5837">
        <w:rPr>
          <w:spacing w:val="-6"/>
        </w:rPr>
        <w:t xml:space="preserve"> </w:t>
      </w:r>
      <w:r w:rsidRPr="00DC5837">
        <w:t>of</w:t>
      </w:r>
      <w:r w:rsidRPr="00DC5837">
        <w:rPr>
          <w:spacing w:val="-5"/>
        </w:rPr>
        <w:t xml:space="preserve"> </w:t>
      </w:r>
      <w:r w:rsidRPr="00DC5837">
        <w:t>an</w:t>
      </w:r>
      <w:r w:rsidRPr="00DC5837">
        <w:rPr>
          <w:spacing w:val="-6"/>
        </w:rPr>
        <w:t xml:space="preserve"> </w:t>
      </w:r>
      <w:r w:rsidRPr="00DC5837">
        <w:t>Injunction</w:t>
      </w:r>
      <w:r w:rsidRPr="00DC5837">
        <w:rPr>
          <w:spacing w:val="-6"/>
        </w:rPr>
        <w:t xml:space="preserve"> </w:t>
      </w:r>
      <w:r w:rsidRPr="00DC5837">
        <w:t>for</w:t>
      </w:r>
      <w:r w:rsidRPr="00DC5837">
        <w:rPr>
          <w:spacing w:val="-6"/>
        </w:rPr>
        <w:t xml:space="preserve"> </w:t>
      </w:r>
      <w:r w:rsidRPr="00DC5837">
        <w:lastRenderedPageBreak/>
        <w:t>Protection</w:t>
      </w:r>
      <w:r w:rsidRPr="00DC5837">
        <w:rPr>
          <w:spacing w:val="-4"/>
        </w:rPr>
        <w:t xml:space="preserve"> </w:t>
      </w:r>
      <w:r w:rsidRPr="00DC5837">
        <w:t>Against</w:t>
      </w:r>
      <w:r w:rsidRPr="00DC5837">
        <w:rPr>
          <w:spacing w:val="-7"/>
        </w:rPr>
        <w:t xml:space="preserve"> </w:t>
      </w:r>
      <w:r w:rsidRPr="00DC5837">
        <w:t>Exploitation</w:t>
      </w:r>
      <w:r w:rsidRPr="00DC5837">
        <w:rPr>
          <w:spacing w:val="-3"/>
        </w:rPr>
        <w:t xml:space="preserve"> </w:t>
      </w:r>
      <w:r w:rsidRPr="00DC5837">
        <w:t>of</w:t>
      </w:r>
      <w:r w:rsidRPr="00DC5837">
        <w:rPr>
          <w:spacing w:val="-5"/>
        </w:rPr>
        <w:t xml:space="preserve"> </w:t>
      </w:r>
      <w:r w:rsidRPr="00DC5837">
        <w:t>a</w:t>
      </w:r>
      <w:r w:rsidRPr="00DC5837">
        <w:rPr>
          <w:spacing w:val="21"/>
          <w:w w:val="99"/>
        </w:rPr>
        <w:t xml:space="preserve"> </w:t>
      </w:r>
      <w:r w:rsidRPr="00DC5837">
        <w:t>Vulnerable</w:t>
      </w:r>
      <w:r w:rsidRPr="00DC5837">
        <w:rPr>
          <w:spacing w:val="-9"/>
        </w:rPr>
        <w:t xml:space="preserve"> </w:t>
      </w:r>
      <w:r w:rsidRPr="00DC5837">
        <w:t>Adult,</w:t>
      </w:r>
      <w:r w:rsidRPr="00DC5837">
        <w:rPr>
          <w:spacing w:val="-8"/>
        </w:rPr>
        <w:t xml:space="preserve"> </w:t>
      </w:r>
      <w:r w:rsidRPr="00DC5837">
        <w:t>the</w:t>
      </w:r>
      <w:r w:rsidRPr="00DC5837">
        <w:rPr>
          <w:spacing w:val="-7"/>
        </w:rPr>
        <w:t xml:space="preserve"> </w:t>
      </w:r>
      <w:r w:rsidRPr="00DC5837">
        <w:t>historical</w:t>
      </w:r>
      <w:r w:rsidRPr="00DC5837">
        <w:rPr>
          <w:spacing w:val="-9"/>
        </w:rPr>
        <w:t xml:space="preserve"> </w:t>
      </w:r>
      <w:r w:rsidRPr="00DC5837">
        <w:t>fact</w:t>
      </w:r>
      <w:r w:rsidRPr="00DC5837">
        <w:rPr>
          <w:spacing w:val="-8"/>
        </w:rPr>
        <w:t xml:space="preserve"> </w:t>
      </w:r>
      <w:r w:rsidRPr="00DC5837">
        <w:t>of</w:t>
      </w:r>
      <w:r w:rsidRPr="00DC5837">
        <w:rPr>
          <w:spacing w:val="-8"/>
        </w:rPr>
        <w:t xml:space="preserve"> </w:t>
      </w:r>
      <w:r w:rsidRPr="00DC5837">
        <w:t>prior</w:t>
      </w:r>
      <w:r w:rsidRPr="00DC5837">
        <w:rPr>
          <w:spacing w:val="-8"/>
        </w:rPr>
        <w:t xml:space="preserve"> </w:t>
      </w:r>
      <w:r w:rsidRPr="00DC5837">
        <w:t>convictions against</w:t>
      </w:r>
      <w:r w:rsidRPr="00DC5837">
        <w:rPr>
          <w:spacing w:val="-7"/>
        </w:rPr>
        <w:t xml:space="preserve"> </w:t>
      </w:r>
      <w:r w:rsidRPr="00DC5837">
        <w:t>the</w:t>
      </w:r>
      <w:r w:rsidRPr="00DC5837">
        <w:rPr>
          <w:spacing w:val="-7"/>
        </w:rPr>
        <w:t xml:space="preserve"> </w:t>
      </w:r>
      <w:r w:rsidRPr="00DC5837">
        <w:t>same</w:t>
      </w:r>
      <w:r w:rsidRPr="00DC5837">
        <w:rPr>
          <w:spacing w:val="-7"/>
        </w:rPr>
        <w:t xml:space="preserve"> </w:t>
      </w:r>
      <w:r w:rsidRPr="00DC5837">
        <w:t>victim</w:t>
      </w:r>
      <w:r w:rsidRPr="00DC5837">
        <w:rPr>
          <w:spacing w:val="21"/>
          <w:w w:val="99"/>
        </w:rPr>
        <w:t xml:space="preserve"> </w:t>
      </w:r>
      <w:r w:rsidRPr="00DC5837">
        <w:t>shall</w:t>
      </w:r>
      <w:r w:rsidRPr="00DC5837">
        <w:rPr>
          <w:spacing w:val="-8"/>
        </w:rPr>
        <w:t xml:space="preserve"> </w:t>
      </w:r>
      <w:r w:rsidRPr="00DC5837">
        <w:t>be</w:t>
      </w:r>
      <w:r w:rsidRPr="00DC5837">
        <w:rPr>
          <w:spacing w:val="-6"/>
        </w:rPr>
        <w:t xml:space="preserve"> </w:t>
      </w:r>
      <w:r w:rsidRPr="00DC5837">
        <w:t>determined</w:t>
      </w:r>
      <w:r w:rsidRPr="00DC5837">
        <w:rPr>
          <w:spacing w:val="-8"/>
        </w:rPr>
        <w:t xml:space="preserve"> </w:t>
      </w:r>
      <w:r w:rsidRPr="00DC5837">
        <w:t>separately</w:t>
      </w:r>
      <w:r w:rsidRPr="00DC5837">
        <w:rPr>
          <w:spacing w:val="-7"/>
        </w:rPr>
        <w:t xml:space="preserve"> </w:t>
      </w:r>
      <w:r w:rsidRPr="00DC5837">
        <w:t>in</w:t>
      </w:r>
      <w:r w:rsidRPr="00DC5837">
        <w:rPr>
          <w:spacing w:val="-6"/>
        </w:rPr>
        <w:t xml:space="preserve"> </w:t>
      </w:r>
      <w:r w:rsidRPr="00DC5837">
        <w:t>a</w:t>
      </w:r>
      <w:r w:rsidRPr="00DC5837">
        <w:rPr>
          <w:spacing w:val="-7"/>
        </w:rPr>
        <w:t xml:space="preserve"> </w:t>
      </w:r>
      <w:r w:rsidRPr="00DC5837">
        <w:t>bifurcated</w:t>
      </w:r>
      <w:r w:rsidRPr="00DC5837">
        <w:rPr>
          <w:spacing w:val="-3"/>
        </w:rPr>
        <w:t xml:space="preserve"> </w:t>
      </w:r>
      <w:r w:rsidRPr="00DC5837">
        <w:t>proceeding.</w:t>
      </w:r>
      <w:r w:rsidRPr="00DC5837">
        <w:rPr>
          <w:spacing w:val="-6"/>
        </w:rPr>
        <w:t xml:space="preserve"> </w:t>
      </w:r>
      <w:r w:rsidRPr="00DC5837">
        <w:rPr>
          <w:i/>
          <w:iCs/>
        </w:rPr>
        <w:t>State</w:t>
      </w:r>
      <w:r w:rsidRPr="00DC5837">
        <w:rPr>
          <w:i/>
          <w:iCs/>
          <w:spacing w:val="-7"/>
        </w:rPr>
        <w:t xml:space="preserve"> </w:t>
      </w:r>
      <w:r w:rsidRPr="00DC5837">
        <w:rPr>
          <w:i/>
          <w:iCs/>
        </w:rPr>
        <w:t>v.</w:t>
      </w:r>
      <w:r w:rsidRPr="00DC5837">
        <w:rPr>
          <w:i/>
          <w:iCs/>
          <w:spacing w:val="-6"/>
        </w:rPr>
        <w:t xml:space="preserve"> </w:t>
      </w:r>
      <w:r w:rsidRPr="00DC5837">
        <w:rPr>
          <w:i/>
          <w:iCs/>
        </w:rPr>
        <w:t>Harbaugh,</w:t>
      </w:r>
      <w:r w:rsidRPr="00DC5837">
        <w:rPr>
          <w:i/>
          <w:iCs/>
          <w:spacing w:val="-6"/>
        </w:rPr>
        <w:t xml:space="preserve"> </w:t>
      </w:r>
      <w:r w:rsidRPr="00DC5837">
        <w:t>754</w:t>
      </w:r>
      <w:r w:rsidRPr="00DC5837">
        <w:rPr>
          <w:spacing w:val="21"/>
        </w:rPr>
        <w:t xml:space="preserve"> </w:t>
      </w:r>
      <w:r w:rsidRPr="00DC5837">
        <w:t>So.</w:t>
      </w:r>
      <w:r w:rsidRPr="00DC5837">
        <w:rPr>
          <w:spacing w:val="-5"/>
        </w:rPr>
        <w:t xml:space="preserve"> </w:t>
      </w:r>
      <w:r w:rsidRPr="00DC5837">
        <w:t>2d</w:t>
      </w:r>
      <w:r w:rsidRPr="00DC5837">
        <w:rPr>
          <w:spacing w:val="-5"/>
        </w:rPr>
        <w:t xml:space="preserve"> </w:t>
      </w:r>
      <w:r w:rsidRPr="00DC5837">
        <w:t>691</w:t>
      </w:r>
      <w:r w:rsidRPr="00DC5837">
        <w:rPr>
          <w:spacing w:val="-5"/>
        </w:rPr>
        <w:t xml:space="preserve"> </w:t>
      </w:r>
      <w:r w:rsidRPr="00DC5837">
        <w:t>(Fla.</w:t>
      </w:r>
      <w:r w:rsidRPr="00DC5837">
        <w:rPr>
          <w:spacing w:val="-6"/>
        </w:rPr>
        <w:t xml:space="preserve"> </w:t>
      </w:r>
      <w:r w:rsidRPr="00DC5837">
        <w:t>2000).</w:t>
      </w:r>
      <w:r w:rsidRPr="00DC5837">
        <w:rPr>
          <w:spacing w:val="-5"/>
        </w:rPr>
        <w:t xml:space="preserve"> </w:t>
      </w:r>
      <w:r w:rsidRPr="00DC5837">
        <w:t>The</w:t>
      </w:r>
      <w:r w:rsidRPr="00DC5837">
        <w:rPr>
          <w:spacing w:val="-4"/>
        </w:rPr>
        <w:t xml:space="preserve"> </w:t>
      </w:r>
      <w:r w:rsidRPr="00DC5837">
        <w:t>term</w:t>
      </w:r>
      <w:r w:rsidRPr="00DC5837">
        <w:rPr>
          <w:spacing w:val="-4"/>
        </w:rPr>
        <w:t xml:space="preserve"> </w:t>
      </w:r>
      <w:r w:rsidRPr="00DC5837">
        <w:t>“conviction”</w:t>
      </w:r>
      <w:r w:rsidRPr="00DC5837">
        <w:rPr>
          <w:spacing w:val="-4"/>
        </w:rPr>
        <w:t xml:space="preserve"> </w:t>
      </w:r>
      <w:r w:rsidRPr="00DC5837">
        <w:t>means</w:t>
      </w:r>
      <w:r w:rsidRPr="00DC5837">
        <w:rPr>
          <w:spacing w:val="-5"/>
        </w:rPr>
        <w:t xml:space="preserve"> </w:t>
      </w:r>
      <w:r w:rsidRPr="00DC5837">
        <w:t>a</w:t>
      </w:r>
      <w:r w:rsidRPr="00DC5837">
        <w:rPr>
          <w:spacing w:val="-6"/>
        </w:rPr>
        <w:t xml:space="preserve"> </w:t>
      </w:r>
      <w:r w:rsidRPr="00DC5837">
        <w:t>determination</w:t>
      </w:r>
      <w:r w:rsidRPr="00DC5837">
        <w:rPr>
          <w:spacing w:val="-7"/>
        </w:rPr>
        <w:t xml:space="preserve"> </w:t>
      </w:r>
      <w:r w:rsidRPr="00DC5837">
        <w:t>of</w:t>
      </w:r>
      <w:r w:rsidRPr="00DC5837">
        <w:rPr>
          <w:spacing w:val="-5"/>
        </w:rPr>
        <w:t xml:space="preserve"> </w:t>
      </w:r>
      <w:r w:rsidRPr="00DC5837">
        <w:t>guilt</w:t>
      </w:r>
      <w:r w:rsidRPr="00DC5837">
        <w:rPr>
          <w:spacing w:val="21"/>
          <w:w w:val="99"/>
        </w:rPr>
        <w:t xml:space="preserve"> </w:t>
      </w:r>
      <w:r>
        <w:t>that</w:t>
      </w:r>
      <w:r w:rsidRPr="00DC5837">
        <w:rPr>
          <w:spacing w:val="-6"/>
        </w:rPr>
        <w:t xml:space="preserve"> </w:t>
      </w:r>
      <w:r w:rsidRPr="00DC5837">
        <w:t>is</w:t>
      </w:r>
      <w:r w:rsidRPr="00DC5837">
        <w:rPr>
          <w:spacing w:val="-4"/>
        </w:rPr>
        <w:t xml:space="preserve"> </w:t>
      </w:r>
      <w:r w:rsidRPr="00DC5837">
        <w:t>the</w:t>
      </w:r>
      <w:r w:rsidRPr="00DC5837">
        <w:rPr>
          <w:spacing w:val="-5"/>
        </w:rPr>
        <w:t xml:space="preserve"> </w:t>
      </w:r>
      <w:r w:rsidRPr="00DC5837">
        <w:t>result</w:t>
      </w:r>
      <w:r w:rsidRPr="00DC5837">
        <w:rPr>
          <w:spacing w:val="-5"/>
        </w:rPr>
        <w:t xml:space="preserve"> </w:t>
      </w:r>
      <w:r w:rsidRPr="00DC5837">
        <w:t>of</w:t>
      </w:r>
      <w:r w:rsidRPr="00DC5837">
        <w:rPr>
          <w:spacing w:val="-4"/>
        </w:rPr>
        <w:t xml:space="preserve"> </w:t>
      </w:r>
      <w:r w:rsidRPr="00DC5837">
        <w:t>a</w:t>
      </w:r>
      <w:r w:rsidRPr="00DC5837">
        <w:rPr>
          <w:spacing w:val="-5"/>
        </w:rPr>
        <w:t xml:space="preserve"> </w:t>
      </w:r>
      <w:r w:rsidRPr="00DC5837">
        <w:t>plea</w:t>
      </w:r>
      <w:r w:rsidRPr="00DC5837">
        <w:rPr>
          <w:spacing w:val="-6"/>
        </w:rPr>
        <w:t xml:space="preserve"> </w:t>
      </w:r>
      <w:r w:rsidRPr="00DC5837">
        <w:t>or</w:t>
      </w:r>
      <w:r w:rsidRPr="00DC5837">
        <w:rPr>
          <w:spacing w:val="-5"/>
        </w:rPr>
        <w:t xml:space="preserve"> </w:t>
      </w:r>
      <w:r w:rsidRPr="00DC5837">
        <w:t>a</w:t>
      </w:r>
      <w:r w:rsidRPr="00DC5837">
        <w:rPr>
          <w:spacing w:val="-4"/>
        </w:rPr>
        <w:t xml:space="preserve"> </w:t>
      </w:r>
      <w:r w:rsidRPr="00DC5837">
        <w:t>trial,</w:t>
      </w:r>
      <w:r w:rsidRPr="00DC5837">
        <w:rPr>
          <w:spacing w:val="-5"/>
        </w:rPr>
        <w:t xml:space="preserve"> </w:t>
      </w:r>
      <w:r w:rsidRPr="00DC5837">
        <w:t>regardless</w:t>
      </w:r>
      <w:r w:rsidRPr="00DC5837">
        <w:rPr>
          <w:spacing w:val="-5"/>
        </w:rPr>
        <w:t xml:space="preserve"> </w:t>
      </w:r>
      <w:r w:rsidRPr="00DC5837">
        <w:t>of</w:t>
      </w:r>
      <w:r w:rsidRPr="00DC5837">
        <w:rPr>
          <w:spacing w:val="-5"/>
        </w:rPr>
        <w:t xml:space="preserve"> </w:t>
      </w:r>
      <w:r w:rsidRPr="00DC5837">
        <w:t>whether</w:t>
      </w:r>
      <w:r w:rsidRPr="00DC5837">
        <w:rPr>
          <w:spacing w:val="-5"/>
        </w:rPr>
        <w:t xml:space="preserve"> </w:t>
      </w:r>
      <w:r w:rsidRPr="00DC5837">
        <w:t>adjudication</w:t>
      </w:r>
      <w:r w:rsidRPr="00DC5837">
        <w:rPr>
          <w:spacing w:val="-4"/>
        </w:rPr>
        <w:t xml:space="preserve"> </w:t>
      </w:r>
      <w:r w:rsidRPr="00DC5837">
        <w:t>is</w:t>
      </w:r>
      <w:r w:rsidRPr="00DC5837">
        <w:rPr>
          <w:spacing w:val="20"/>
          <w:w w:val="99"/>
        </w:rPr>
        <w:t xml:space="preserve"> </w:t>
      </w:r>
      <w:r w:rsidRPr="00DC5837">
        <w:t>withheld</w:t>
      </w:r>
      <w:r w:rsidRPr="00DC5837">
        <w:rPr>
          <w:spacing w:val="-6"/>
        </w:rPr>
        <w:t xml:space="preserve"> </w:t>
      </w:r>
      <w:r w:rsidRPr="00DC5837">
        <w:t>or</w:t>
      </w:r>
      <w:r w:rsidRPr="00DC5837">
        <w:rPr>
          <w:spacing w:val="-4"/>
        </w:rPr>
        <w:t xml:space="preserve"> </w:t>
      </w:r>
      <w:r w:rsidRPr="00DC5837">
        <w:t>a</w:t>
      </w:r>
      <w:r w:rsidRPr="00DC5837">
        <w:rPr>
          <w:spacing w:val="-4"/>
        </w:rPr>
        <w:t xml:space="preserve"> </w:t>
      </w:r>
      <w:r w:rsidRPr="00DC5837">
        <w:t>plea</w:t>
      </w:r>
      <w:r w:rsidRPr="00DC5837">
        <w:rPr>
          <w:spacing w:val="-4"/>
        </w:rPr>
        <w:t xml:space="preserve"> </w:t>
      </w:r>
      <w:r w:rsidRPr="00DC5837">
        <w:t>of</w:t>
      </w:r>
      <w:r w:rsidRPr="00DC5837">
        <w:rPr>
          <w:spacing w:val="-5"/>
        </w:rPr>
        <w:t xml:space="preserve"> </w:t>
      </w:r>
      <w:r w:rsidRPr="00DC5837">
        <w:t>nolo</w:t>
      </w:r>
      <w:r w:rsidRPr="00DC5837">
        <w:rPr>
          <w:spacing w:val="-4"/>
        </w:rPr>
        <w:t xml:space="preserve"> </w:t>
      </w:r>
      <w:r w:rsidRPr="00DC5837">
        <w:t>contendere</w:t>
      </w:r>
      <w:r w:rsidRPr="00DC5837">
        <w:rPr>
          <w:spacing w:val="-4"/>
        </w:rPr>
        <w:t xml:space="preserve"> </w:t>
      </w:r>
      <w:r w:rsidRPr="00DC5837">
        <w:t>is</w:t>
      </w:r>
      <w:r w:rsidRPr="00DC5837">
        <w:rPr>
          <w:spacing w:val="-4"/>
        </w:rPr>
        <w:t xml:space="preserve"> </w:t>
      </w:r>
      <w:r w:rsidRPr="00DC5837">
        <w:t>entered.</w:t>
      </w:r>
      <w:r w:rsidRPr="00DC5837">
        <w:rPr>
          <w:spacing w:val="-4"/>
        </w:rPr>
        <w:t xml:space="preserve"> </w:t>
      </w:r>
      <w:r w:rsidRPr="00DC5837">
        <w:t>§</w:t>
      </w:r>
      <w:r w:rsidRPr="00DC5837">
        <w:rPr>
          <w:spacing w:val="-5"/>
        </w:rPr>
        <w:t xml:space="preserve"> </w:t>
      </w:r>
      <w:r w:rsidRPr="00DC5837">
        <w:t>825.1036(4)(b),</w:t>
      </w:r>
      <w:r w:rsidRPr="00DC5837">
        <w:rPr>
          <w:spacing w:val="-4"/>
        </w:rPr>
        <w:t xml:space="preserve"> </w:t>
      </w:r>
      <w:r w:rsidRPr="00DC5837">
        <w:t>Fla.</w:t>
      </w:r>
      <w:r w:rsidRPr="00DC5837">
        <w:rPr>
          <w:spacing w:val="-6"/>
        </w:rPr>
        <w:t xml:space="preserve"> </w:t>
      </w:r>
      <w:r w:rsidRPr="00DC5837">
        <w:t>Stat.</w:t>
      </w:r>
    </w:p>
    <w:p w14:paraId="7159E99F" w14:textId="77777777" w:rsidR="00C73E28" w:rsidRPr="00DD1045" w:rsidRDefault="00C73E28" w:rsidP="00C73E28">
      <w:r w:rsidRPr="00DD1045">
        <w:t xml:space="preserve">Exploitation of a vulnerable adult includes a person 65 years of age or older who is or may be subject to exploitation as described in § 817.5695, Fla. Stat. </w:t>
      </w:r>
      <w:r w:rsidRPr="00DD1045">
        <w:rPr>
          <w:i/>
          <w:iCs/>
        </w:rPr>
        <w:t xml:space="preserve">See </w:t>
      </w:r>
      <w:r w:rsidRPr="00DD1045">
        <w:t xml:space="preserve">§ 825. 1036, Fla. Stat. and Instruction 14.9(a). </w:t>
      </w:r>
    </w:p>
    <w:p w14:paraId="2164797E" w14:textId="77777777" w:rsidR="00C73E28" w:rsidRDefault="00C73E28" w:rsidP="00C73E28">
      <w:r w:rsidRPr="00DD1045">
        <w:rPr>
          <w:spacing w:val="-1"/>
        </w:rPr>
        <w:t>This</w:t>
      </w:r>
      <w:r w:rsidRPr="00DD1045">
        <w:rPr>
          <w:spacing w:val="-6"/>
        </w:rPr>
        <w:t xml:space="preserve"> </w:t>
      </w:r>
      <w:r w:rsidRPr="00DD1045">
        <w:rPr>
          <w:spacing w:val="-1"/>
        </w:rPr>
        <w:t>instruction</w:t>
      </w:r>
      <w:r w:rsidRPr="00DD1045">
        <w:rPr>
          <w:spacing w:val="-3"/>
        </w:rPr>
        <w:t xml:space="preserve"> </w:t>
      </w:r>
      <w:r w:rsidRPr="00DD1045">
        <w:rPr>
          <w:spacing w:val="-1"/>
        </w:rPr>
        <w:t>was</w:t>
      </w:r>
      <w:r w:rsidRPr="00DD1045">
        <w:rPr>
          <w:spacing w:val="-6"/>
        </w:rPr>
        <w:t xml:space="preserve"> </w:t>
      </w:r>
      <w:r w:rsidRPr="00DD1045">
        <w:rPr>
          <w:spacing w:val="-1"/>
        </w:rPr>
        <w:t>adopted</w:t>
      </w:r>
      <w:r w:rsidRPr="00DD1045">
        <w:rPr>
          <w:spacing w:val="-6"/>
        </w:rPr>
        <w:t xml:space="preserve"> </w:t>
      </w:r>
      <w:r w:rsidRPr="00DD1045">
        <w:rPr>
          <w:spacing w:val="-1"/>
        </w:rPr>
        <w:t>in</w:t>
      </w:r>
      <w:r w:rsidRPr="00DD1045">
        <w:rPr>
          <w:spacing w:val="-5"/>
        </w:rPr>
        <w:t xml:space="preserve"> </w:t>
      </w:r>
      <w:r w:rsidRPr="00DD1045">
        <w:t xml:space="preserve">2018 [259 So. 3d 753], </w:t>
      </w:r>
      <w:r>
        <w:t xml:space="preserve">and </w:t>
      </w:r>
      <w:r w:rsidRPr="00DD1045">
        <w:t>amended on June 6, 2022, and on March 8, 2024.</w:t>
      </w:r>
    </w:p>
    <w:p w14:paraId="265DD39F" w14:textId="26958CA6" w:rsidR="00C938F5" w:rsidRPr="00C938F5" w:rsidRDefault="0093362C" w:rsidP="00C73E28">
      <w:pPr>
        <w:pStyle w:val="Heading3"/>
        <w:rPr>
          <w:color w:val="auto"/>
        </w:rPr>
      </w:pPr>
      <w:r>
        <w:br w:type="page"/>
      </w:r>
      <w:bookmarkStart w:id="588" w:name="_Toc109650384"/>
      <w:bookmarkStart w:id="589" w:name="_Toc110239911"/>
      <w:bookmarkStart w:id="590" w:name="_Toc110584807"/>
      <w:bookmarkStart w:id="591" w:name="_Toc232505466"/>
      <w:r w:rsidR="00C938F5" w:rsidRPr="00C938F5">
        <w:rPr>
          <w:color w:val="auto"/>
        </w:rPr>
        <w:lastRenderedPageBreak/>
        <w:t>8.28</w:t>
      </w:r>
      <w:r w:rsidR="00C938F5" w:rsidRPr="00C938F5">
        <w:rPr>
          <w:color w:val="auto"/>
          <w:spacing w:val="68"/>
        </w:rPr>
        <w:t xml:space="preserve"> </w:t>
      </w:r>
      <w:r w:rsidR="00C938F5" w:rsidRPr="00C938F5">
        <w:rPr>
          <w:color w:val="auto"/>
        </w:rPr>
        <w:t>VIOLATION OF A RISK</w:t>
      </w:r>
      <w:r w:rsidR="00C938F5" w:rsidRPr="00C938F5">
        <w:rPr>
          <w:color w:val="auto"/>
          <w:spacing w:val="-2"/>
        </w:rPr>
        <w:t xml:space="preserve"> </w:t>
      </w:r>
      <w:r w:rsidR="00C938F5" w:rsidRPr="00C938F5">
        <w:rPr>
          <w:color w:val="auto"/>
        </w:rPr>
        <w:t>PROTECTION ORDER</w:t>
      </w:r>
      <w:bookmarkEnd w:id="588"/>
      <w:bookmarkEnd w:id="589"/>
      <w:bookmarkEnd w:id="590"/>
      <w:bookmarkEnd w:id="591"/>
    </w:p>
    <w:p w14:paraId="788C5173" w14:textId="77777777" w:rsidR="00C938F5" w:rsidRPr="00C938F5" w:rsidRDefault="00C938F5" w:rsidP="00C938F5">
      <w:pPr>
        <w:spacing w:after="240" w:line="240" w:lineRule="auto"/>
        <w:ind w:firstLine="0"/>
        <w:jc w:val="center"/>
        <w:rPr>
          <w:color w:val="auto"/>
          <w:sz w:val="24"/>
          <w:szCs w:val="24"/>
        </w:rPr>
      </w:pPr>
      <w:r w:rsidRPr="00C938F5">
        <w:rPr>
          <w:color w:val="auto"/>
          <w:sz w:val="24"/>
          <w:szCs w:val="24"/>
        </w:rPr>
        <w:t>§</w:t>
      </w:r>
      <w:r w:rsidRPr="00C938F5">
        <w:rPr>
          <w:color w:val="auto"/>
          <w:spacing w:val="-4"/>
          <w:sz w:val="24"/>
          <w:szCs w:val="24"/>
        </w:rPr>
        <w:t xml:space="preserve"> </w:t>
      </w:r>
      <w:r w:rsidRPr="00C938F5">
        <w:rPr>
          <w:color w:val="auto"/>
          <w:sz w:val="24"/>
          <w:szCs w:val="24"/>
        </w:rPr>
        <w:t>790.401(11)(b),</w:t>
      </w:r>
      <w:r w:rsidRPr="00C938F5">
        <w:rPr>
          <w:color w:val="auto"/>
          <w:spacing w:val="-3"/>
          <w:sz w:val="24"/>
          <w:szCs w:val="24"/>
        </w:rPr>
        <w:t xml:space="preserve"> </w:t>
      </w:r>
      <w:r w:rsidRPr="00C938F5">
        <w:rPr>
          <w:color w:val="auto"/>
          <w:spacing w:val="-1"/>
          <w:sz w:val="24"/>
          <w:szCs w:val="24"/>
        </w:rPr>
        <w:t>Fla.</w:t>
      </w:r>
      <w:r w:rsidRPr="00C938F5">
        <w:rPr>
          <w:color w:val="auto"/>
          <w:spacing w:val="-3"/>
          <w:sz w:val="24"/>
          <w:szCs w:val="24"/>
        </w:rPr>
        <w:t xml:space="preserve"> </w:t>
      </w:r>
      <w:r w:rsidRPr="00C938F5">
        <w:rPr>
          <w:color w:val="auto"/>
          <w:spacing w:val="-1"/>
          <w:sz w:val="24"/>
          <w:szCs w:val="24"/>
        </w:rPr>
        <w:t>Stat.</w:t>
      </w:r>
    </w:p>
    <w:p w14:paraId="3A1DAF0D" w14:textId="77777777" w:rsidR="00C938F5" w:rsidRPr="00C938F5" w:rsidRDefault="00C938F5" w:rsidP="00C938F5">
      <w:pPr>
        <w:kinsoku w:val="0"/>
        <w:overflowPunct w:val="0"/>
        <w:autoSpaceDE w:val="0"/>
        <w:autoSpaceDN w:val="0"/>
        <w:adjustRightInd w:val="0"/>
        <w:ind w:left="100" w:right="131"/>
        <w:rPr>
          <w:rFonts w:cs="Calibri"/>
          <w:color w:val="auto"/>
        </w:rPr>
      </w:pPr>
      <w:r w:rsidRPr="00C938F5">
        <w:rPr>
          <w:rFonts w:cs="Calibri"/>
          <w:b/>
          <w:bCs/>
          <w:color w:val="auto"/>
          <w:spacing w:val="-1"/>
        </w:rPr>
        <w:t>To</w:t>
      </w:r>
      <w:r w:rsidRPr="00C938F5">
        <w:rPr>
          <w:rFonts w:cs="Calibri"/>
          <w:b/>
          <w:bCs/>
          <w:color w:val="auto"/>
          <w:spacing w:val="-5"/>
        </w:rPr>
        <w:t xml:space="preserve"> </w:t>
      </w:r>
      <w:r w:rsidRPr="00C938F5">
        <w:rPr>
          <w:rFonts w:cs="Calibri"/>
          <w:b/>
          <w:bCs/>
          <w:color w:val="auto"/>
          <w:spacing w:val="-1"/>
        </w:rPr>
        <w:t>prove</w:t>
      </w:r>
      <w:r w:rsidRPr="00C938F5">
        <w:rPr>
          <w:rFonts w:cs="Calibri"/>
          <w:b/>
          <w:bCs/>
          <w:color w:val="auto"/>
          <w:spacing w:val="-4"/>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spacing w:val="-1"/>
        </w:rPr>
        <w:t>crime</w:t>
      </w:r>
      <w:r w:rsidRPr="00C938F5">
        <w:rPr>
          <w:rFonts w:cs="Calibri"/>
          <w:b/>
          <w:bCs/>
          <w:color w:val="auto"/>
          <w:spacing w:val="-4"/>
        </w:rPr>
        <w:t xml:space="preserve"> </w:t>
      </w:r>
      <w:r w:rsidRPr="00C938F5">
        <w:rPr>
          <w:rFonts w:cs="Calibri"/>
          <w:b/>
          <w:bCs/>
          <w:color w:val="auto"/>
        </w:rPr>
        <w:t>of</w:t>
      </w:r>
      <w:r w:rsidRPr="00C938F5">
        <w:rPr>
          <w:rFonts w:cs="Calibri"/>
          <w:b/>
          <w:bCs/>
          <w:color w:val="auto"/>
          <w:spacing w:val="-4"/>
        </w:rPr>
        <w:t xml:space="preserve"> </w:t>
      </w:r>
      <w:r w:rsidRPr="00C938F5">
        <w:rPr>
          <w:rFonts w:cs="Calibri"/>
          <w:b/>
          <w:bCs/>
          <w:color w:val="auto"/>
          <w:spacing w:val="-1"/>
        </w:rPr>
        <w:t>Violation</w:t>
      </w:r>
      <w:r w:rsidRPr="00C938F5">
        <w:rPr>
          <w:rFonts w:cs="Calibri"/>
          <w:b/>
          <w:bCs/>
          <w:color w:val="auto"/>
          <w:spacing w:val="-5"/>
        </w:rPr>
        <w:t xml:space="preserve"> </w:t>
      </w:r>
      <w:r w:rsidRPr="00C938F5">
        <w:rPr>
          <w:rFonts w:cs="Calibri"/>
          <w:b/>
          <w:bCs/>
          <w:color w:val="auto"/>
        </w:rPr>
        <w:t>of</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spacing w:val="-1"/>
        </w:rPr>
        <w:t>Risk</w:t>
      </w:r>
      <w:r w:rsidRPr="00C938F5">
        <w:rPr>
          <w:rFonts w:cs="Calibri"/>
          <w:b/>
          <w:bCs/>
          <w:color w:val="auto"/>
          <w:spacing w:val="-5"/>
        </w:rPr>
        <w:t xml:space="preserve"> </w:t>
      </w:r>
      <w:r w:rsidRPr="00C938F5">
        <w:rPr>
          <w:rFonts w:cs="Calibri"/>
          <w:b/>
          <w:bCs/>
          <w:color w:val="auto"/>
          <w:spacing w:val="-1"/>
        </w:rPr>
        <w:t>Protection</w:t>
      </w:r>
      <w:r w:rsidRPr="00C938F5">
        <w:rPr>
          <w:rFonts w:cs="Calibri"/>
          <w:b/>
          <w:bCs/>
          <w:color w:val="auto"/>
          <w:spacing w:val="-3"/>
        </w:rPr>
        <w:t xml:space="preserve"> </w:t>
      </w:r>
      <w:r w:rsidRPr="00C938F5">
        <w:rPr>
          <w:rFonts w:cs="Calibri"/>
          <w:b/>
          <w:bCs/>
          <w:color w:val="auto"/>
          <w:spacing w:val="-1"/>
        </w:rPr>
        <w:t>Order,</w:t>
      </w:r>
      <w:r w:rsidRPr="00C938F5">
        <w:rPr>
          <w:rFonts w:cs="Calibri"/>
          <w:b/>
          <w:bCs/>
          <w:color w:val="auto"/>
          <w:spacing w:val="-4"/>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spacing w:val="-1"/>
        </w:rPr>
        <w:t>State</w:t>
      </w:r>
      <w:r w:rsidRPr="00C938F5">
        <w:rPr>
          <w:rFonts w:cs="Calibri"/>
          <w:b/>
          <w:bCs/>
          <w:color w:val="auto"/>
          <w:spacing w:val="20"/>
        </w:rPr>
        <w:t xml:space="preserve"> </w:t>
      </w:r>
      <w:r w:rsidRPr="00C938F5">
        <w:rPr>
          <w:rFonts w:cs="Calibri"/>
          <w:b/>
          <w:bCs/>
          <w:color w:val="auto"/>
        </w:rPr>
        <w:t>must</w:t>
      </w:r>
      <w:r w:rsidRPr="00C938F5">
        <w:rPr>
          <w:rFonts w:cs="Calibri"/>
          <w:b/>
          <w:bCs/>
          <w:color w:val="auto"/>
          <w:spacing w:val="-6"/>
        </w:rPr>
        <w:t xml:space="preserve"> </w:t>
      </w:r>
      <w:r w:rsidRPr="00C938F5">
        <w:rPr>
          <w:rFonts w:cs="Calibri"/>
          <w:b/>
          <w:bCs/>
          <w:color w:val="auto"/>
          <w:spacing w:val="-1"/>
        </w:rPr>
        <w:t>prove</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rPr>
        <w:t>following</w:t>
      </w:r>
      <w:r w:rsidRPr="00C938F5">
        <w:rPr>
          <w:rFonts w:cs="Calibri"/>
          <w:b/>
          <w:bCs/>
          <w:color w:val="auto"/>
          <w:spacing w:val="-7"/>
        </w:rPr>
        <w:t xml:space="preserve"> </w:t>
      </w:r>
      <w:r w:rsidRPr="00C938F5">
        <w:rPr>
          <w:rFonts w:cs="Calibri"/>
          <w:b/>
          <w:bCs/>
          <w:color w:val="auto"/>
        </w:rPr>
        <w:t>three</w:t>
      </w:r>
      <w:r w:rsidRPr="00C938F5">
        <w:rPr>
          <w:rFonts w:cs="Calibri"/>
          <w:b/>
          <w:bCs/>
          <w:color w:val="auto"/>
          <w:spacing w:val="-5"/>
        </w:rPr>
        <w:t xml:space="preserve"> </w:t>
      </w:r>
      <w:r w:rsidRPr="00C938F5">
        <w:rPr>
          <w:rFonts w:cs="Calibri"/>
          <w:b/>
          <w:bCs/>
          <w:color w:val="auto"/>
          <w:spacing w:val="-1"/>
        </w:rPr>
        <w:t>elements</w:t>
      </w:r>
      <w:r w:rsidRPr="00C938F5">
        <w:rPr>
          <w:rFonts w:cs="Calibri"/>
          <w:b/>
          <w:bCs/>
          <w:color w:val="auto"/>
          <w:spacing w:val="-5"/>
        </w:rPr>
        <w:t xml:space="preserve"> </w:t>
      </w:r>
      <w:r w:rsidRPr="00C938F5">
        <w:rPr>
          <w:rFonts w:cs="Calibri"/>
          <w:b/>
          <w:bCs/>
          <w:color w:val="auto"/>
          <w:spacing w:val="-1"/>
        </w:rPr>
        <w:t>beyond</w:t>
      </w:r>
      <w:r w:rsidRPr="00C938F5">
        <w:rPr>
          <w:rFonts w:cs="Calibri"/>
          <w:b/>
          <w:bCs/>
          <w:color w:val="auto"/>
          <w:spacing w:val="-6"/>
        </w:rPr>
        <w:t xml:space="preserve"> </w:t>
      </w:r>
      <w:r w:rsidRPr="00C938F5">
        <w:rPr>
          <w:rFonts w:cs="Calibri"/>
          <w:b/>
          <w:bCs/>
          <w:color w:val="auto"/>
        </w:rPr>
        <w:t>a</w:t>
      </w:r>
      <w:r w:rsidRPr="00C938F5">
        <w:rPr>
          <w:rFonts w:cs="Calibri"/>
          <w:b/>
          <w:bCs/>
          <w:color w:val="auto"/>
          <w:spacing w:val="-6"/>
        </w:rPr>
        <w:t xml:space="preserve"> </w:t>
      </w:r>
      <w:r w:rsidRPr="00C938F5">
        <w:rPr>
          <w:rFonts w:cs="Calibri"/>
          <w:b/>
          <w:bCs/>
          <w:color w:val="auto"/>
          <w:spacing w:val="-1"/>
        </w:rPr>
        <w:t>reasonable</w:t>
      </w:r>
      <w:r w:rsidRPr="00C938F5">
        <w:rPr>
          <w:rFonts w:cs="Calibri"/>
          <w:b/>
          <w:bCs/>
          <w:color w:val="auto"/>
          <w:spacing w:val="-4"/>
        </w:rPr>
        <w:t xml:space="preserve"> </w:t>
      </w:r>
      <w:r w:rsidRPr="00C938F5">
        <w:rPr>
          <w:rFonts w:cs="Calibri"/>
          <w:b/>
          <w:bCs/>
          <w:color w:val="auto"/>
          <w:spacing w:val="-1"/>
        </w:rPr>
        <w:t>doubt:</w:t>
      </w:r>
    </w:p>
    <w:p w14:paraId="1FD14C62" w14:textId="77777777" w:rsidR="00C938F5" w:rsidRPr="00C938F5" w:rsidRDefault="00C938F5" w:rsidP="008E33B9">
      <w:pPr>
        <w:numPr>
          <w:ilvl w:val="0"/>
          <w:numId w:val="70"/>
        </w:numPr>
        <w:kinsoku w:val="0"/>
        <w:overflowPunct w:val="0"/>
        <w:autoSpaceDE w:val="0"/>
        <w:autoSpaceDN w:val="0"/>
        <w:adjustRightInd w:val="0"/>
        <w:ind w:left="1296" w:right="131" w:hanging="576"/>
        <w:rPr>
          <w:color w:val="auto"/>
        </w:rPr>
      </w:pPr>
      <w:r w:rsidRPr="00C938F5">
        <w:rPr>
          <w:b/>
          <w:bCs/>
          <w:color w:val="auto"/>
        </w:rPr>
        <w:t>A</w:t>
      </w:r>
      <w:r w:rsidRPr="00C938F5">
        <w:rPr>
          <w:b/>
          <w:bCs/>
          <w:color w:val="auto"/>
          <w:spacing w:val="-4"/>
        </w:rPr>
        <w:t xml:space="preserve"> </w:t>
      </w:r>
      <w:r w:rsidRPr="00C938F5">
        <w:rPr>
          <w:b/>
          <w:bCs/>
          <w:color w:val="auto"/>
        </w:rPr>
        <w:t>[temporary]</w:t>
      </w:r>
      <w:r w:rsidRPr="00C938F5">
        <w:rPr>
          <w:b/>
          <w:bCs/>
          <w:color w:val="auto"/>
          <w:spacing w:val="-4"/>
        </w:rPr>
        <w:t xml:space="preserve"> </w:t>
      </w:r>
      <w:r w:rsidRPr="00C938F5">
        <w:rPr>
          <w:b/>
          <w:bCs/>
          <w:color w:val="auto"/>
        </w:rPr>
        <w:t>[final]</w:t>
      </w:r>
      <w:r w:rsidRPr="00C938F5">
        <w:rPr>
          <w:b/>
          <w:bCs/>
          <w:color w:val="auto"/>
          <w:spacing w:val="-3"/>
        </w:rPr>
        <w:t xml:space="preserve"> </w:t>
      </w:r>
      <w:r w:rsidRPr="00C938F5">
        <w:rPr>
          <w:b/>
          <w:bCs/>
          <w:color w:val="auto"/>
          <w:spacing w:val="-1"/>
        </w:rPr>
        <w:t>risk</w:t>
      </w:r>
      <w:r w:rsidRPr="00C938F5">
        <w:rPr>
          <w:b/>
          <w:bCs/>
          <w:color w:val="auto"/>
          <w:spacing w:val="-3"/>
        </w:rPr>
        <w:t xml:space="preserve"> </w:t>
      </w:r>
      <w:r w:rsidRPr="00C938F5">
        <w:rPr>
          <w:b/>
          <w:bCs/>
          <w:color w:val="auto"/>
          <w:spacing w:val="-1"/>
        </w:rPr>
        <w:t>protection</w:t>
      </w:r>
      <w:r w:rsidRPr="00C938F5">
        <w:rPr>
          <w:b/>
          <w:bCs/>
          <w:color w:val="auto"/>
          <w:spacing w:val="-4"/>
        </w:rPr>
        <w:t xml:space="preserve"> </w:t>
      </w:r>
      <w:r w:rsidRPr="00C938F5">
        <w:rPr>
          <w:b/>
          <w:bCs/>
          <w:color w:val="auto"/>
        </w:rPr>
        <w:t>order</w:t>
      </w:r>
      <w:r w:rsidRPr="00C938F5">
        <w:rPr>
          <w:b/>
          <w:bCs/>
          <w:color w:val="auto"/>
          <w:spacing w:val="-4"/>
        </w:rPr>
        <w:t xml:space="preserve"> </w:t>
      </w:r>
      <w:r w:rsidRPr="00C938F5">
        <w:rPr>
          <w:b/>
          <w:bCs/>
          <w:color w:val="auto"/>
          <w:spacing w:val="-1"/>
        </w:rPr>
        <w:t>was</w:t>
      </w:r>
      <w:r w:rsidRPr="00C938F5">
        <w:rPr>
          <w:b/>
          <w:bCs/>
          <w:color w:val="auto"/>
          <w:spacing w:val="-3"/>
        </w:rPr>
        <w:t xml:space="preserve"> </w:t>
      </w:r>
      <w:r w:rsidRPr="00C938F5">
        <w:rPr>
          <w:b/>
          <w:bCs/>
          <w:color w:val="auto"/>
          <w:spacing w:val="-1"/>
        </w:rPr>
        <w:t>issued</w:t>
      </w:r>
      <w:r w:rsidRPr="00C938F5">
        <w:rPr>
          <w:b/>
          <w:bCs/>
          <w:color w:val="auto"/>
          <w:spacing w:val="-3"/>
        </w:rPr>
        <w:t xml:space="preserve"> </w:t>
      </w:r>
      <w:r w:rsidRPr="00C938F5">
        <w:rPr>
          <w:b/>
          <w:bCs/>
          <w:color w:val="auto"/>
          <w:spacing w:val="-1"/>
        </w:rPr>
        <w:t>by</w:t>
      </w:r>
      <w:r w:rsidRPr="00C938F5">
        <w:rPr>
          <w:b/>
          <w:bCs/>
          <w:color w:val="auto"/>
          <w:spacing w:val="-3"/>
        </w:rPr>
        <w:t xml:space="preserve"> </w:t>
      </w:r>
      <w:r w:rsidRPr="00C938F5">
        <w:rPr>
          <w:b/>
          <w:bCs/>
          <w:color w:val="auto"/>
        </w:rPr>
        <w:t>a</w:t>
      </w:r>
      <w:r w:rsidRPr="00C938F5">
        <w:rPr>
          <w:b/>
          <w:bCs/>
          <w:color w:val="auto"/>
          <w:spacing w:val="-3"/>
        </w:rPr>
        <w:t xml:space="preserve"> </w:t>
      </w:r>
      <w:r w:rsidRPr="00C938F5">
        <w:rPr>
          <w:b/>
          <w:bCs/>
          <w:color w:val="auto"/>
          <w:spacing w:val="-1"/>
        </w:rPr>
        <w:t xml:space="preserve">court </w:t>
      </w:r>
      <w:r w:rsidRPr="00C938F5">
        <w:rPr>
          <w:b/>
          <w:bCs/>
          <w:color w:val="auto"/>
        </w:rPr>
        <w:t>against</w:t>
      </w:r>
      <w:r w:rsidRPr="00C938F5">
        <w:rPr>
          <w:b/>
          <w:bCs/>
          <w:color w:val="auto"/>
          <w:spacing w:val="-14"/>
        </w:rPr>
        <w:t xml:space="preserve"> </w:t>
      </w:r>
      <w:r w:rsidRPr="00C938F5">
        <w:rPr>
          <w:color w:val="auto"/>
        </w:rPr>
        <w:t>(defendant)</w:t>
      </w:r>
      <w:r w:rsidRPr="00C938F5">
        <w:rPr>
          <w:b/>
          <w:bCs/>
          <w:color w:val="auto"/>
        </w:rPr>
        <w:t>.</w:t>
      </w:r>
    </w:p>
    <w:p w14:paraId="3B6C0A18" w14:textId="77777777" w:rsidR="00C938F5" w:rsidRPr="00C938F5" w:rsidRDefault="00C938F5" w:rsidP="008E33B9">
      <w:pPr>
        <w:numPr>
          <w:ilvl w:val="0"/>
          <w:numId w:val="70"/>
        </w:numPr>
        <w:kinsoku w:val="0"/>
        <w:overflowPunct w:val="0"/>
        <w:autoSpaceDE w:val="0"/>
        <w:autoSpaceDN w:val="0"/>
        <w:adjustRightInd w:val="0"/>
        <w:ind w:left="1296" w:right="131" w:hanging="576"/>
        <w:rPr>
          <w:color w:val="auto"/>
        </w:rPr>
      </w:pPr>
      <w:r w:rsidRPr="00C938F5">
        <w:rPr>
          <w:color w:val="auto"/>
        </w:rPr>
        <w:t>(Defendant)</w:t>
      </w:r>
      <w:r w:rsidRPr="00C938F5">
        <w:rPr>
          <w:color w:val="auto"/>
          <w:spacing w:val="-3"/>
        </w:rPr>
        <w:t xml:space="preserve"> </w:t>
      </w:r>
      <w:r w:rsidRPr="00C938F5">
        <w:rPr>
          <w:b/>
          <w:bCs/>
          <w:color w:val="auto"/>
          <w:spacing w:val="-1"/>
        </w:rPr>
        <w:t>knew</w:t>
      </w:r>
      <w:r w:rsidRPr="00C938F5">
        <w:rPr>
          <w:b/>
          <w:bCs/>
          <w:color w:val="auto"/>
          <w:spacing w:val="-3"/>
        </w:rPr>
        <w:t xml:space="preserve"> </w:t>
      </w:r>
      <w:r w:rsidRPr="00C938F5">
        <w:rPr>
          <w:b/>
          <w:bCs/>
          <w:color w:val="auto"/>
        </w:rPr>
        <w:t>that</w:t>
      </w:r>
      <w:r w:rsidRPr="00C938F5">
        <w:rPr>
          <w:b/>
          <w:bCs/>
          <w:color w:val="auto"/>
          <w:spacing w:val="-3"/>
        </w:rPr>
        <w:t xml:space="preserve"> </w:t>
      </w:r>
      <w:r w:rsidRPr="00C938F5">
        <w:rPr>
          <w:b/>
          <w:bCs/>
          <w:color w:val="auto"/>
        </w:rPr>
        <w:t>[he]</w:t>
      </w:r>
      <w:r w:rsidRPr="00C938F5">
        <w:rPr>
          <w:b/>
          <w:bCs/>
          <w:color w:val="auto"/>
          <w:spacing w:val="-1"/>
        </w:rPr>
        <w:t xml:space="preserve"> </w:t>
      </w:r>
      <w:r w:rsidRPr="00C938F5">
        <w:rPr>
          <w:b/>
          <w:bCs/>
          <w:color w:val="auto"/>
        </w:rPr>
        <w:t>[she]</w:t>
      </w:r>
      <w:r w:rsidRPr="00C938F5">
        <w:rPr>
          <w:b/>
          <w:bCs/>
          <w:color w:val="auto"/>
          <w:spacing w:val="-3"/>
        </w:rPr>
        <w:t xml:space="preserve"> </w:t>
      </w:r>
      <w:r w:rsidRPr="00C938F5">
        <w:rPr>
          <w:b/>
          <w:bCs/>
          <w:color w:val="auto"/>
          <w:spacing w:val="-1"/>
        </w:rPr>
        <w:t>was</w:t>
      </w:r>
      <w:r w:rsidRPr="00C938F5">
        <w:rPr>
          <w:b/>
          <w:bCs/>
          <w:color w:val="auto"/>
          <w:spacing w:val="-2"/>
        </w:rPr>
        <w:t xml:space="preserve"> </w:t>
      </w:r>
      <w:r w:rsidRPr="00C938F5">
        <w:rPr>
          <w:b/>
          <w:bCs/>
          <w:color w:val="auto"/>
          <w:spacing w:val="-1"/>
        </w:rPr>
        <w:t>prohibited</w:t>
      </w:r>
      <w:r w:rsidRPr="00C938F5">
        <w:rPr>
          <w:b/>
          <w:bCs/>
          <w:color w:val="auto"/>
          <w:spacing w:val="-3"/>
        </w:rPr>
        <w:t xml:space="preserve"> </w:t>
      </w:r>
      <w:r w:rsidRPr="00C938F5">
        <w:rPr>
          <w:b/>
          <w:bCs/>
          <w:color w:val="auto"/>
        </w:rPr>
        <w:t>from</w:t>
      </w:r>
      <w:r w:rsidRPr="00C938F5">
        <w:rPr>
          <w:b/>
          <w:bCs/>
          <w:color w:val="auto"/>
          <w:spacing w:val="-4"/>
        </w:rPr>
        <w:t xml:space="preserve"> </w:t>
      </w:r>
      <w:r w:rsidRPr="00C938F5">
        <w:rPr>
          <w:b/>
          <w:bCs/>
          <w:color w:val="auto"/>
        </w:rPr>
        <w:t>[possessing]</w:t>
      </w:r>
      <w:r w:rsidRPr="00C938F5">
        <w:rPr>
          <w:b/>
          <w:bCs/>
          <w:color w:val="auto"/>
          <w:w w:val="99"/>
        </w:rPr>
        <w:t xml:space="preserve"> </w:t>
      </w:r>
      <w:r w:rsidRPr="00C938F5">
        <w:rPr>
          <w:b/>
          <w:bCs/>
          <w:color w:val="auto"/>
        </w:rPr>
        <w:t>[or]</w:t>
      </w:r>
      <w:r w:rsidRPr="00C938F5">
        <w:rPr>
          <w:b/>
          <w:bCs/>
          <w:color w:val="auto"/>
          <w:spacing w:val="-6"/>
        </w:rPr>
        <w:t xml:space="preserve"> </w:t>
      </w:r>
      <w:r w:rsidRPr="00C938F5">
        <w:rPr>
          <w:b/>
          <w:bCs/>
          <w:color w:val="auto"/>
        </w:rPr>
        <w:t>[having</w:t>
      </w:r>
      <w:r w:rsidRPr="00C938F5">
        <w:rPr>
          <w:b/>
          <w:bCs/>
          <w:color w:val="auto"/>
          <w:spacing w:val="-6"/>
        </w:rPr>
        <w:t xml:space="preserve"> </w:t>
      </w:r>
      <w:r w:rsidRPr="00C938F5">
        <w:rPr>
          <w:b/>
          <w:bCs/>
          <w:color w:val="auto"/>
          <w:spacing w:val="-1"/>
        </w:rPr>
        <w:t>in</w:t>
      </w:r>
      <w:r w:rsidRPr="00C938F5">
        <w:rPr>
          <w:b/>
          <w:bCs/>
          <w:color w:val="auto"/>
          <w:spacing w:val="-3"/>
        </w:rPr>
        <w:t xml:space="preserve"> </w:t>
      </w:r>
      <w:r w:rsidRPr="00C938F5">
        <w:rPr>
          <w:b/>
          <w:bCs/>
          <w:color w:val="auto"/>
        </w:rPr>
        <w:t>[his]</w:t>
      </w:r>
      <w:r w:rsidRPr="00C938F5">
        <w:rPr>
          <w:b/>
          <w:bCs/>
          <w:color w:val="auto"/>
          <w:spacing w:val="-5"/>
        </w:rPr>
        <w:t xml:space="preserve"> </w:t>
      </w:r>
      <w:r w:rsidRPr="00C938F5">
        <w:rPr>
          <w:b/>
          <w:bCs/>
          <w:color w:val="auto"/>
        </w:rPr>
        <w:t>[her]</w:t>
      </w:r>
      <w:r w:rsidRPr="00C938F5">
        <w:rPr>
          <w:b/>
          <w:bCs/>
          <w:color w:val="auto"/>
          <w:spacing w:val="-6"/>
        </w:rPr>
        <w:t xml:space="preserve"> </w:t>
      </w:r>
      <w:r w:rsidRPr="00C938F5">
        <w:rPr>
          <w:b/>
          <w:bCs/>
          <w:color w:val="auto"/>
          <w:spacing w:val="-1"/>
        </w:rPr>
        <w:t>custody</w:t>
      </w:r>
      <w:r w:rsidRPr="00C938F5">
        <w:rPr>
          <w:b/>
          <w:bCs/>
          <w:color w:val="auto"/>
          <w:spacing w:val="-4"/>
        </w:rPr>
        <w:t xml:space="preserve"> </w:t>
      </w:r>
      <w:r w:rsidRPr="00C938F5">
        <w:rPr>
          <w:b/>
          <w:bCs/>
          <w:color w:val="auto"/>
        </w:rPr>
        <w:t>or</w:t>
      </w:r>
      <w:r w:rsidRPr="00C938F5">
        <w:rPr>
          <w:b/>
          <w:bCs/>
          <w:color w:val="auto"/>
          <w:spacing w:val="-5"/>
        </w:rPr>
        <w:t xml:space="preserve"> </w:t>
      </w:r>
      <w:r w:rsidRPr="00C938F5">
        <w:rPr>
          <w:b/>
          <w:bCs/>
          <w:color w:val="auto"/>
          <w:spacing w:val="-1"/>
        </w:rPr>
        <w:t>control]</w:t>
      </w:r>
      <w:r w:rsidRPr="00C938F5">
        <w:rPr>
          <w:b/>
          <w:bCs/>
          <w:color w:val="auto"/>
          <w:spacing w:val="-4"/>
        </w:rPr>
        <w:t xml:space="preserve"> </w:t>
      </w:r>
      <w:r w:rsidRPr="00C938F5">
        <w:rPr>
          <w:b/>
          <w:bCs/>
          <w:color w:val="auto"/>
        </w:rPr>
        <w:t>[or]</w:t>
      </w:r>
      <w:r w:rsidRPr="00C938F5">
        <w:rPr>
          <w:b/>
          <w:bCs/>
          <w:color w:val="auto"/>
          <w:spacing w:val="-6"/>
        </w:rPr>
        <w:t xml:space="preserve"> </w:t>
      </w:r>
      <w:r w:rsidRPr="00C938F5">
        <w:rPr>
          <w:b/>
          <w:bCs/>
          <w:color w:val="auto"/>
        </w:rPr>
        <w:t>[receiving]</w:t>
      </w:r>
      <w:r w:rsidRPr="00C938F5">
        <w:rPr>
          <w:b/>
          <w:bCs/>
          <w:color w:val="auto"/>
          <w:spacing w:val="-6"/>
        </w:rPr>
        <w:t xml:space="preserve"> </w:t>
      </w:r>
      <w:r w:rsidRPr="00C938F5">
        <w:rPr>
          <w:b/>
          <w:bCs/>
          <w:color w:val="auto"/>
        </w:rPr>
        <w:t>[or] [purchasing]</w:t>
      </w:r>
      <w:r w:rsidRPr="00C938F5">
        <w:rPr>
          <w:b/>
          <w:bCs/>
          <w:color w:val="auto"/>
          <w:spacing w:val="-4"/>
        </w:rPr>
        <w:t xml:space="preserve"> </w:t>
      </w:r>
      <w:r w:rsidRPr="00C938F5">
        <w:rPr>
          <w:b/>
          <w:bCs/>
          <w:color w:val="auto"/>
        </w:rPr>
        <w:t>[a</w:t>
      </w:r>
      <w:r w:rsidRPr="00C938F5">
        <w:rPr>
          <w:b/>
          <w:bCs/>
          <w:color w:val="auto"/>
          <w:spacing w:val="-3"/>
        </w:rPr>
        <w:t xml:space="preserve"> </w:t>
      </w:r>
      <w:r w:rsidRPr="00C938F5">
        <w:rPr>
          <w:b/>
          <w:bCs/>
          <w:color w:val="auto"/>
        </w:rPr>
        <w:t>firearm]</w:t>
      </w:r>
      <w:r w:rsidRPr="00C938F5">
        <w:rPr>
          <w:b/>
          <w:bCs/>
          <w:color w:val="auto"/>
          <w:spacing w:val="-3"/>
        </w:rPr>
        <w:t xml:space="preserve"> </w:t>
      </w:r>
      <w:r w:rsidRPr="00C938F5">
        <w:rPr>
          <w:b/>
          <w:bCs/>
          <w:color w:val="auto"/>
        </w:rPr>
        <w:t>[or]</w:t>
      </w:r>
      <w:r w:rsidRPr="00C938F5">
        <w:rPr>
          <w:b/>
          <w:bCs/>
          <w:color w:val="auto"/>
          <w:spacing w:val="-4"/>
        </w:rPr>
        <w:t xml:space="preserve"> </w:t>
      </w:r>
      <w:r w:rsidRPr="00C938F5">
        <w:rPr>
          <w:b/>
          <w:bCs/>
          <w:color w:val="auto"/>
        </w:rPr>
        <w:t>[ammunition]</w:t>
      </w:r>
      <w:r w:rsidRPr="00C938F5">
        <w:rPr>
          <w:b/>
          <w:bCs/>
          <w:color w:val="auto"/>
          <w:spacing w:val="-3"/>
        </w:rPr>
        <w:t xml:space="preserve"> </w:t>
      </w:r>
      <w:r w:rsidRPr="00C938F5">
        <w:rPr>
          <w:b/>
          <w:bCs/>
          <w:color w:val="auto"/>
          <w:spacing w:val="-1"/>
        </w:rPr>
        <w:t>because</w:t>
      </w:r>
      <w:r w:rsidRPr="00C938F5">
        <w:rPr>
          <w:b/>
          <w:bCs/>
          <w:color w:val="auto"/>
        </w:rPr>
        <w:t xml:space="preserve"> of</w:t>
      </w:r>
      <w:r w:rsidRPr="00C938F5">
        <w:rPr>
          <w:b/>
          <w:bCs/>
          <w:color w:val="auto"/>
          <w:spacing w:val="-3"/>
        </w:rPr>
        <w:t xml:space="preserve"> </w:t>
      </w:r>
      <w:r w:rsidRPr="00C938F5">
        <w:rPr>
          <w:b/>
          <w:bCs/>
          <w:color w:val="auto"/>
        </w:rPr>
        <w:t>that</w:t>
      </w:r>
      <w:r w:rsidRPr="00C938F5">
        <w:rPr>
          <w:b/>
          <w:bCs/>
          <w:color w:val="auto"/>
          <w:spacing w:val="-2"/>
        </w:rPr>
        <w:t xml:space="preserve"> </w:t>
      </w:r>
      <w:r w:rsidRPr="00C938F5">
        <w:rPr>
          <w:b/>
          <w:bCs/>
          <w:color w:val="auto"/>
          <w:spacing w:val="-1"/>
        </w:rPr>
        <w:t>court</w:t>
      </w:r>
      <w:r w:rsidRPr="00C938F5">
        <w:rPr>
          <w:b/>
          <w:bCs/>
          <w:color w:val="auto"/>
          <w:spacing w:val="20"/>
          <w:w w:val="99"/>
        </w:rPr>
        <w:t xml:space="preserve"> </w:t>
      </w:r>
      <w:r w:rsidRPr="00C938F5">
        <w:rPr>
          <w:b/>
          <w:bCs/>
          <w:color w:val="auto"/>
        </w:rPr>
        <w:t>order.</w:t>
      </w:r>
    </w:p>
    <w:p w14:paraId="3ACC00ED" w14:textId="77777777" w:rsidR="00C938F5" w:rsidRPr="00C938F5" w:rsidRDefault="00C938F5" w:rsidP="008E33B9">
      <w:pPr>
        <w:numPr>
          <w:ilvl w:val="0"/>
          <w:numId w:val="70"/>
        </w:numPr>
        <w:kinsoku w:val="0"/>
        <w:overflowPunct w:val="0"/>
        <w:autoSpaceDE w:val="0"/>
        <w:autoSpaceDN w:val="0"/>
        <w:adjustRightInd w:val="0"/>
        <w:ind w:left="1296" w:right="161" w:hanging="576"/>
        <w:rPr>
          <w:color w:val="auto"/>
        </w:rPr>
      </w:pPr>
      <w:r w:rsidRPr="00C938F5">
        <w:rPr>
          <w:color w:val="auto"/>
        </w:rPr>
        <w:t>(Defendant)</w:t>
      </w:r>
      <w:r w:rsidRPr="00C938F5">
        <w:rPr>
          <w:color w:val="auto"/>
          <w:spacing w:val="-4"/>
        </w:rPr>
        <w:t xml:space="preserve"> </w:t>
      </w:r>
      <w:r w:rsidRPr="00C938F5">
        <w:rPr>
          <w:b/>
          <w:bCs/>
          <w:color w:val="auto"/>
        </w:rPr>
        <w:t>violated</w:t>
      </w:r>
      <w:r w:rsidRPr="00C938F5">
        <w:rPr>
          <w:b/>
          <w:bCs/>
          <w:color w:val="auto"/>
          <w:spacing w:val="-4"/>
        </w:rPr>
        <w:t xml:space="preserve"> </w:t>
      </w:r>
      <w:r w:rsidRPr="00C938F5">
        <w:rPr>
          <w:b/>
          <w:bCs/>
          <w:color w:val="auto"/>
        </w:rPr>
        <w:t>the</w:t>
      </w:r>
      <w:r w:rsidRPr="00C938F5">
        <w:rPr>
          <w:b/>
          <w:bCs/>
          <w:color w:val="auto"/>
          <w:spacing w:val="-3"/>
        </w:rPr>
        <w:t xml:space="preserve"> </w:t>
      </w:r>
      <w:r w:rsidRPr="00C938F5">
        <w:rPr>
          <w:b/>
          <w:bCs/>
          <w:color w:val="auto"/>
          <w:spacing w:val="-1"/>
        </w:rPr>
        <w:t>court</w:t>
      </w:r>
      <w:r w:rsidRPr="00C938F5">
        <w:rPr>
          <w:b/>
          <w:bCs/>
          <w:color w:val="auto"/>
          <w:spacing w:val="-3"/>
        </w:rPr>
        <w:t xml:space="preserve"> </w:t>
      </w:r>
      <w:r w:rsidRPr="00C938F5">
        <w:rPr>
          <w:b/>
          <w:bCs/>
          <w:color w:val="auto"/>
        </w:rPr>
        <w:t>order</w:t>
      </w:r>
      <w:r w:rsidRPr="00C938F5">
        <w:rPr>
          <w:b/>
          <w:bCs/>
          <w:color w:val="auto"/>
          <w:spacing w:val="-4"/>
        </w:rPr>
        <w:t xml:space="preserve"> </w:t>
      </w:r>
      <w:r w:rsidRPr="00C938F5">
        <w:rPr>
          <w:b/>
          <w:bCs/>
          <w:color w:val="auto"/>
          <w:spacing w:val="-1"/>
        </w:rPr>
        <w:t>by</w:t>
      </w:r>
      <w:r w:rsidRPr="00C938F5">
        <w:rPr>
          <w:b/>
          <w:bCs/>
          <w:color w:val="auto"/>
          <w:spacing w:val="-3"/>
        </w:rPr>
        <w:t xml:space="preserve"> </w:t>
      </w:r>
      <w:r w:rsidRPr="00C938F5">
        <w:rPr>
          <w:b/>
          <w:bCs/>
          <w:color w:val="auto"/>
          <w:spacing w:val="-1"/>
        </w:rPr>
        <w:t>knowingly</w:t>
      </w:r>
      <w:r w:rsidRPr="00C938F5">
        <w:rPr>
          <w:b/>
          <w:bCs/>
          <w:color w:val="auto"/>
        </w:rPr>
        <w:t xml:space="preserve"> [possessing]</w:t>
      </w:r>
      <w:r w:rsidRPr="00C938F5">
        <w:rPr>
          <w:b/>
          <w:bCs/>
          <w:color w:val="auto"/>
          <w:w w:val="99"/>
        </w:rPr>
        <w:t xml:space="preserve"> </w:t>
      </w:r>
      <w:r w:rsidRPr="00C938F5">
        <w:rPr>
          <w:b/>
          <w:bCs/>
          <w:color w:val="auto"/>
        </w:rPr>
        <w:t>[or]</w:t>
      </w:r>
      <w:r w:rsidRPr="00C938F5">
        <w:rPr>
          <w:b/>
          <w:bCs/>
          <w:color w:val="auto"/>
          <w:spacing w:val="-6"/>
        </w:rPr>
        <w:t xml:space="preserve"> </w:t>
      </w:r>
      <w:r w:rsidRPr="00C938F5">
        <w:rPr>
          <w:b/>
          <w:bCs/>
          <w:color w:val="auto"/>
        </w:rPr>
        <w:t>[having</w:t>
      </w:r>
      <w:r w:rsidRPr="00C938F5">
        <w:rPr>
          <w:b/>
          <w:bCs/>
          <w:color w:val="auto"/>
          <w:spacing w:val="-6"/>
        </w:rPr>
        <w:t xml:space="preserve"> </w:t>
      </w:r>
      <w:r w:rsidRPr="00C938F5">
        <w:rPr>
          <w:b/>
          <w:bCs/>
          <w:color w:val="auto"/>
          <w:spacing w:val="-1"/>
        </w:rPr>
        <w:t>in</w:t>
      </w:r>
      <w:r w:rsidRPr="00C938F5">
        <w:rPr>
          <w:b/>
          <w:bCs/>
          <w:color w:val="auto"/>
          <w:spacing w:val="-3"/>
        </w:rPr>
        <w:t xml:space="preserve"> </w:t>
      </w:r>
      <w:r w:rsidRPr="00C938F5">
        <w:rPr>
          <w:b/>
          <w:bCs/>
          <w:color w:val="auto"/>
        </w:rPr>
        <w:t>[his]</w:t>
      </w:r>
      <w:r w:rsidRPr="00C938F5">
        <w:rPr>
          <w:b/>
          <w:bCs/>
          <w:color w:val="auto"/>
          <w:spacing w:val="-5"/>
        </w:rPr>
        <w:t xml:space="preserve"> </w:t>
      </w:r>
      <w:r w:rsidRPr="00C938F5">
        <w:rPr>
          <w:b/>
          <w:bCs/>
          <w:color w:val="auto"/>
        </w:rPr>
        <w:t>[her]</w:t>
      </w:r>
      <w:r w:rsidRPr="00C938F5">
        <w:rPr>
          <w:b/>
          <w:bCs/>
          <w:color w:val="auto"/>
          <w:spacing w:val="-6"/>
        </w:rPr>
        <w:t xml:space="preserve"> </w:t>
      </w:r>
      <w:r w:rsidRPr="00C938F5">
        <w:rPr>
          <w:b/>
          <w:bCs/>
          <w:color w:val="auto"/>
          <w:spacing w:val="-1"/>
        </w:rPr>
        <w:t>custody</w:t>
      </w:r>
      <w:r w:rsidRPr="00C938F5">
        <w:rPr>
          <w:b/>
          <w:bCs/>
          <w:color w:val="auto"/>
          <w:spacing w:val="-4"/>
        </w:rPr>
        <w:t xml:space="preserve"> </w:t>
      </w:r>
      <w:r w:rsidRPr="00C938F5">
        <w:rPr>
          <w:b/>
          <w:bCs/>
          <w:color w:val="auto"/>
        </w:rPr>
        <w:t>or</w:t>
      </w:r>
      <w:r w:rsidRPr="00C938F5">
        <w:rPr>
          <w:b/>
          <w:bCs/>
          <w:color w:val="auto"/>
          <w:spacing w:val="-5"/>
        </w:rPr>
        <w:t xml:space="preserve"> </w:t>
      </w:r>
      <w:r w:rsidRPr="00C938F5">
        <w:rPr>
          <w:b/>
          <w:bCs/>
          <w:color w:val="auto"/>
          <w:spacing w:val="-1"/>
        </w:rPr>
        <w:t>control]</w:t>
      </w:r>
      <w:r w:rsidRPr="00C938F5">
        <w:rPr>
          <w:b/>
          <w:bCs/>
          <w:color w:val="auto"/>
          <w:spacing w:val="-4"/>
        </w:rPr>
        <w:t xml:space="preserve"> </w:t>
      </w:r>
      <w:r w:rsidRPr="00C938F5">
        <w:rPr>
          <w:b/>
          <w:bCs/>
          <w:color w:val="auto"/>
        </w:rPr>
        <w:t>[or]</w:t>
      </w:r>
      <w:r w:rsidRPr="00C938F5">
        <w:rPr>
          <w:b/>
          <w:bCs/>
          <w:color w:val="auto"/>
          <w:spacing w:val="-6"/>
        </w:rPr>
        <w:t xml:space="preserve"> </w:t>
      </w:r>
      <w:r w:rsidRPr="00C938F5">
        <w:rPr>
          <w:b/>
          <w:bCs/>
          <w:color w:val="auto"/>
        </w:rPr>
        <w:t>[receiving]</w:t>
      </w:r>
      <w:r w:rsidRPr="00C938F5">
        <w:rPr>
          <w:b/>
          <w:bCs/>
          <w:color w:val="auto"/>
          <w:spacing w:val="-6"/>
        </w:rPr>
        <w:t xml:space="preserve"> </w:t>
      </w:r>
      <w:r w:rsidRPr="00C938F5">
        <w:rPr>
          <w:b/>
          <w:bCs/>
          <w:color w:val="auto"/>
        </w:rPr>
        <w:t>[or] [purchasing]</w:t>
      </w:r>
      <w:r w:rsidRPr="00C938F5">
        <w:rPr>
          <w:b/>
          <w:bCs/>
          <w:color w:val="auto"/>
          <w:spacing w:val="-5"/>
        </w:rPr>
        <w:t xml:space="preserve"> </w:t>
      </w:r>
      <w:r w:rsidRPr="00C938F5">
        <w:rPr>
          <w:b/>
          <w:bCs/>
          <w:color w:val="auto"/>
        </w:rPr>
        <w:t>[a</w:t>
      </w:r>
      <w:r w:rsidRPr="00C938F5">
        <w:rPr>
          <w:b/>
          <w:bCs/>
          <w:color w:val="auto"/>
          <w:spacing w:val="-4"/>
        </w:rPr>
        <w:t xml:space="preserve"> </w:t>
      </w:r>
      <w:r w:rsidRPr="00C938F5">
        <w:rPr>
          <w:b/>
          <w:bCs/>
          <w:color w:val="auto"/>
        </w:rPr>
        <w:t>firearm]</w:t>
      </w:r>
      <w:r w:rsidRPr="00C938F5">
        <w:rPr>
          <w:b/>
          <w:bCs/>
          <w:color w:val="auto"/>
          <w:spacing w:val="-4"/>
        </w:rPr>
        <w:t xml:space="preserve"> </w:t>
      </w:r>
      <w:r w:rsidRPr="00C938F5">
        <w:rPr>
          <w:b/>
          <w:bCs/>
          <w:color w:val="auto"/>
        </w:rPr>
        <w:t>[or]</w:t>
      </w:r>
      <w:r w:rsidRPr="00C938F5">
        <w:rPr>
          <w:b/>
          <w:bCs/>
          <w:color w:val="auto"/>
          <w:spacing w:val="-5"/>
        </w:rPr>
        <w:t xml:space="preserve"> </w:t>
      </w:r>
      <w:r w:rsidRPr="00C938F5">
        <w:rPr>
          <w:b/>
          <w:bCs/>
          <w:color w:val="auto"/>
        </w:rPr>
        <w:t>[ammunition].</w:t>
      </w:r>
    </w:p>
    <w:p w14:paraId="3F4C6581" w14:textId="77777777" w:rsidR="00C938F5" w:rsidRPr="00C938F5" w:rsidRDefault="00C938F5" w:rsidP="00C938F5">
      <w:pPr>
        <w:tabs>
          <w:tab w:val="left" w:pos="720"/>
        </w:tabs>
        <w:suppressAutoHyphens/>
        <w:spacing w:after="0"/>
        <w:rPr>
          <w:i/>
          <w:iCs/>
          <w:color w:val="auto"/>
          <w:szCs w:val="24"/>
        </w:rPr>
      </w:pPr>
      <w:r w:rsidRPr="00C938F5">
        <w:rPr>
          <w:i/>
          <w:iCs/>
          <w:color w:val="auto"/>
          <w:spacing w:val="-1"/>
          <w:szCs w:val="24"/>
        </w:rPr>
        <w:t>Give</w:t>
      </w:r>
      <w:r w:rsidRPr="00C938F5">
        <w:rPr>
          <w:i/>
          <w:iCs/>
          <w:color w:val="auto"/>
          <w:spacing w:val="-10"/>
          <w:szCs w:val="24"/>
        </w:rPr>
        <w:t xml:space="preserve"> </w:t>
      </w:r>
      <w:r w:rsidRPr="00C938F5">
        <w:rPr>
          <w:i/>
          <w:iCs/>
          <w:color w:val="auto"/>
          <w:szCs w:val="24"/>
        </w:rPr>
        <w:t>as</w:t>
      </w:r>
      <w:r w:rsidRPr="00C938F5">
        <w:rPr>
          <w:i/>
          <w:iCs/>
          <w:color w:val="auto"/>
          <w:spacing w:val="-10"/>
          <w:szCs w:val="24"/>
        </w:rPr>
        <w:t xml:space="preserve"> </w:t>
      </w:r>
      <w:r w:rsidRPr="00C938F5">
        <w:rPr>
          <w:i/>
          <w:iCs/>
          <w:color w:val="auto"/>
          <w:szCs w:val="24"/>
        </w:rPr>
        <w:t>applicable.</w:t>
      </w:r>
    </w:p>
    <w:p w14:paraId="70DEE4CB" w14:textId="77777777" w:rsidR="00C938F5" w:rsidRPr="00C938F5" w:rsidRDefault="00C938F5" w:rsidP="00C938F5">
      <w:pPr>
        <w:tabs>
          <w:tab w:val="left" w:pos="720"/>
        </w:tabs>
        <w:suppressAutoHyphens/>
        <w:spacing w:after="0"/>
        <w:rPr>
          <w:i/>
          <w:iCs/>
          <w:color w:val="auto"/>
          <w:szCs w:val="24"/>
        </w:rPr>
      </w:pPr>
      <w:r w:rsidRPr="00C938F5">
        <w:rPr>
          <w:i/>
          <w:iCs/>
          <w:color w:val="auto"/>
          <w:szCs w:val="24"/>
        </w:rPr>
        <w:t>§</w:t>
      </w:r>
      <w:r w:rsidRPr="00C938F5">
        <w:rPr>
          <w:i/>
          <w:iCs/>
          <w:color w:val="auto"/>
          <w:spacing w:val="-4"/>
          <w:szCs w:val="24"/>
        </w:rPr>
        <w:t xml:space="preserve"> </w:t>
      </w:r>
      <w:r w:rsidRPr="00C938F5">
        <w:rPr>
          <w:i/>
          <w:iCs/>
          <w:color w:val="auto"/>
          <w:szCs w:val="24"/>
        </w:rPr>
        <w:t>790.001,</w:t>
      </w:r>
      <w:r w:rsidRPr="00C938F5">
        <w:rPr>
          <w:i/>
          <w:iCs/>
          <w:color w:val="auto"/>
          <w:spacing w:val="-3"/>
          <w:szCs w:val="24"/>
        </w:rPr>
        <w:t xml:space="preserve"> </w:t>
      </w:r>
      <w:r w:rsidRPr="00C938F5">
        <w:rPr>
          <w:i/>
          <w:iCs/>
          <w:color w:val="auto"/>
          <w:spacing w:val="-1"/>
          <w:szCs w:val="24"/>
        </w:rPr>
        <w:t>Fla.</w:t>
      </w:r>
      <w:r w:rsidRPr="00C938F5">
        <w:rPr>
          <w:i/>
          <w:iCs/>
          <w:color w:val="auto"/>
          <w:spacing w:val="-3"/>
          <w:szCs w:val="24"/>
        </w:rPr>
        <w:t xml:space="preserve"> </w:t>
      </w:r>
      <w:r w:rsidRPr="00C938F5">
        <w:rPr>
          <w:i/>
          <w:iCs/>
          <w:color w:val="auto"/>
          <w:szCs w:val="24"/>
        </w:rPr>
        <w:t>Stat.</w:t>
      </w:r>
    </w:p>
    <w:p w14:paraId="31FC4545" w14:textId="77777777" w:rsidR="00C938F5" w:rsidRPr="00C938F5" w:rsidRDefault="00C938F5" w:rsidP="00C938F5">
      <w:pPr>
        <w:kinsoku w:val="0"/>
        <w:overflowPunct w:val="0"/>
        <w:autoSpaceDE w:val="0"/>
        <w:autoSpaceDN w:val="0"/>
        <w:adjustRightInd w:val="0"/>
        <w:ind w:right="161"/>
        <w:rPr>
          <w:rFonts w:cs="Calibri"/>
          <w:color w:val="auto"/>
        </w:rPr>
      </w:pPr>
      <w:r w:rsidRPr="00C938F5">
        <w:rPr>
          <w:rFonts w:cs="Calibri"/>
          <w:b/>
          <w:bCs/>
          <w:color w:val="auto"/>
        </w:rPr>
        <w:t>A</w:t>
      </w:r>
      <w:r w:rsidRPr="00C938F5">
        <w:rPr>
          <w:rFonts w:cs="Calibri"/>
          <w:b/>
          <w:bCs/>
          <w:color w:val="auto"/>
          <w:spacing w:val="-5"/>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rPr>
        <w:t>means</w:t>
      </w:r>
      <w:r w:rsidRPr="00C938F5">
        <w:rPr>
          <w:rFonts w:cs="Calibri"/>
          <w:b/>
          <w:bCs/>
          <w:color w:val="auto"/>
          <w:spacing w:val="-4"/>
        </w:rPr>
        <w:t xml:space="preserve"> </w:t>
      </w:r>
      <w:r w:rsidRPr="00C938F5">
        <w:rPr>
          <w:rFonts w:cs="Calibri"/>
          <w:b/>
          <w:bCs/>
          <w:color w:val="auto"/>
        </w:rPr>
        <w:t>any</w:t>
      </w:r>
      <w:r w:rsidRPr="00C938F5">
        <w:rPr>
          <w:rFonts w:cs="Calibri"/>
          <w:b/>
          <w:bCs/>
          <w:color w:val="auto"/>
          <w:spacing w:val="-5"/>
        </w:rPr>
        <w:t xml:space="preserve"> </w:t>
      </w:r>
      <w:r w:rsidRPr="00C938F5">
        <w:rPr>
          <w:rFonts w:cs="Calibri"/>
          <w:b/>
          <w:bCs/>
          <w:color w:val="auto"/>
          <w:spacing w:val="-1"/>
        </w:rPr>
        <w:t>weapon</w:t>
      </w:r>
      <w:r w:rsidRPr="00C938F5">
        <w:rPr>
          <w:rFonts w:cs="Calibri"/>
          <w:b/>
          <w:bCs/>
          <w:color w:val="auto"/>
          <w:spacing w:val="-2"/>
        </w:rPr>
        <w:t xml:space="preserve"> </w:t>
      </w:r>
      <w:r w:rsidRPr="00C938F5">
        <w:rPr>
          <w:rFonts w:cs="Calibri"/>
          <w:b/>
          <w:bCs/>
          <w:color w:val="auto"/>
        </w:rPr>
        <w:t>[including</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3"/>
        </w:rPr>
        <w:t xml:space="preserve"> </w:t>
      </w:r>
      <w:r w:rsidRPr="00C938F5">
        <w:rPr>
          <w:rFonts w:cs="Calibri"/>
          <w:b/>
          <w:bCs/>
          <w:color w:val="auto"/>
          <w:spacing w:val="-1"/>
        </w:rPr>
        <w:t>starter</w:t>
      </w:r>
      <w:r w:rsidRPr="00C938F5">
        <w:rPr>
          <w:rFonts w:cs="Calibri"/>
          <w:b/>
          <w:bCs/>
          <w:color w:val="auto"/>
          <w:spacing w:val="-4"/>
        </w:rPr>
        <w:t xml:space="preserve"> </w:t>
      </w:r>
      <w:r w:rsidRPr="00C938F5">
        <w:rPr>
          <w:rFonts w:cs="Calibri"/>
          <w:b/>
          <w:bCs/>
          <w:color w:val="auto"/>
        </w:rPr>
        <w:t>gun]</w:t>
      </w:r>
      <w:r w:rsidRPr="00C938F5">
        <w:rPr>
          <w:rFonts w:cs="Calibri"/>
          <w:b/>
          <w:bCs/>
          <w:color w:val="auto"/>
          <w:spacing w:val="-5"/>
        </w:rPr>
        <w:t xml:space="preserve"> </w:t>
      </w:r>
      <w:r w:rsidRPr="00C938F5">
        <w:rPr>
          <w:rFonts w:cs="Calibri"/>
          <w:b/>
          <w:bCs/>
          <w:color w:val="auto"/>
          <w:spacing w:val="-1"/>
        </w:rPr>
        <w:t>which</w:t>
      </w:r>
      <w:r w:rsidRPr="00C938F5">
        <w:rPr>
          <w:rFonts w:cs="Calibri"/>
          <w:b/>
          <w:bCs/>
          <w:color w:val="auto"/>
          <w:spacing w:val="-4"/>
        </w:rPr>
        <w:t xml:space="preserve"> </w:t>
      </w:r>
      <w:r w:rsidRPr="00C938F5">
        <w:rPr>
          <w:rFonts w:cs="Calibri"/>
          <w:b/>
          <w:bCs/>
          <w:color w:val="auto"/>
          <w:spacing w:val="-1"/>
        </w:rPr>
        <w:t>will,</w:t>
      </w:r>
      <w:r w:rsidRPr="00C938F5">
        <w:rPr>
          <w:rFonts w:cs="Calibri"/>
          <w:b/>
          <w:bCs/>
          <w:color w:val="auto"/>
          <w:spacing w:val="-5"/>
        </w:rPr>
        <w:t xml:space="preserve"> </w:t>
      </w:r>
      <w:r w:rsidRPr="00C938F5">
        <w:rPr>
          <w:rFonts w:cs="Calibri"/>
          <w:b/>
          <w:bCs/>
          <w:color w:val="auto"/>
          <w:spacing w:val="-1"/>
        </w:rPr>
        <w:t>is designed</w:t>
      </w:r>
      <w:r w:rsidRPr="00C938F5">
        <w:rPr>
          <w:rFonts w:cs="Calibri"/>
          <w:b/>
          <w:bCs/>
          <w:color w:val="auto"/>
          <w:spacing w:val="-5"/>
        </w:rPr>
        <w:t xml:space="preserve"> </w:t>
      </w:r>
      <w:r w:rsidRPr="00C938F5">
        <w:rPr>
          <w:rFonts w:cs="Calibri"/>
          <w:b/>
          <w:bCs/>
          <w:color w:val="auto"/>
        </w:rPr>
        <w:t>to,</w:t>
      </w:r>
      <w:r w:rsidRPr="00C938F5">
        <w:rPr>
          <w:rFonts w:cs="Calibri"/>
          <w:b/>
          <w:bCs/>
          <w:color w:val="auto"/>
          <w:spacing w:val="-3"/>
        </w:rPr>
        <w:t xml:space="preserve"> </w:t>
      </w:r>
      <w:r w:rsidRPr="00C938F5">
        <w:rPr>
          <w:rFonts w:cs="Calibri"/>
          <w:b/>
          <w:bCs/>
          <w:color w:val="auto"/>
        </w:rPr>
        <w:t>or</w:t>
      </w:r>
      <w:r w:rsidRPr="00C938F5">
        <w:rPr>
          <w:rFonts w:cs="Calibri"/>
          <w:b/>
          <w:bCs/>
          <w:color w:val="auto"/>
          <w:spacing w:val="-4"/>
        </w:rPr>
        <w:t xml:space="preserve"> </w:t>
      </w:r>
      <w:r w:rsidRPr="00C938F5">
        <w:rPr>
          <w:rFonts w:cs="Calibri"/>
          <w:b/>
          <w:bCs/>
          <w:color w:val="auto"/>
        </w:rPr>
        <w:t>may</w:t>
      </w:r>
      <w:r w:rsidRPr="00C938F5">
        <w:rPr>
          <w:rFonts w:cs="Calibri"/>
          <w:b/>
          <w:bCs/>
          <w:color w:val="auto"/>
          <w:spacing w:val="-3"/>
        </w:rPr>
        <w:t xml:space="preserve"> </w:t>
      </w:r>
      <w:r w:rsidRPr="00C938F5">
        <w:rPr>
          <w:rFonts w:cs="Calibri"/>
          <w:b/>
          <w:bCs/>
          <w:color w:val="auto"/>
          <w:spacing w:val="-1"/>
        </w:rPr>
        <w:t>readily</w:t>
      </w:r>
      <w:r w:rsidRPr="00C938F5">
        <w:rPr>
          <w:rFonts w:cs="Calibri"/>
          <w:b/>
          <w:bCs/>
          <w:color w:val="auto"/>
          <w:spacing w:val="-3"/>
        </w:rPr>
        <w:t xml:space="preserve"> </w:t>
      </w:r>
      <w:r w:rsidRPr="00C938F5">
        <w:rPr>
          <w:rFonts w:cs="Calibri"/>
          <w:b/>
          <w:bCs/>
          <w:color w:val="auto"/>
          <w:spacing w:val="-1"/>
        </w:rPr>
        <w:t>be</w:t>
      </w:r>
      <w:r w:rsidRPr="00C938F5">
        <w:rPr>
          <w:rFonts w:cs="Calibri"/>
          <w:b/>
          <w:bCs/>
          <w:color w:val="auto"/>
          <w:spacing w:val="-5"/>
        </w:rPr>
        <w:t xml:space="preserve"> </w:t>
      </w:r>
      <w:r w:rsidRPr="00C938F5">
        <w:rPr>
          <w:rFonts w:cs="Calibri"/>
          <w:b/>
          <w:bCs/>
          <w:color w:val="auto"/>
          <w:spacing w:val="-1"/>
        </w:rPr>
        <w:t>converted</w:t>
      </w:r>
      <w:r w:rsidRPr="00C938F5">
        <w:rPr>
          <w:rFonts w:cs="Calibri"/>
          <w:b/>
          <w:bCs/>
          <w:color w:val="auto"/>
          <w:spacing w:val="-2"/>
        </w:rPr>
        <w:t xml:space="preserve"> </w:t>
      </w:r>
      <w:r w:rsidRPr="00C938F5">
        <w:rPr>
          <w:rFonts w:cs="Calibri"/>
          <w:b/>
          <w:bCs/>
          <w:color w:val="auto"/>
        </w:rPr>
        <w:t>to</w:t>
      </w:r>
      <w:r w:rsidRPr="00C938F5">
        <w:rPr>
          <w:rFonts w:cs="Calibri"/>
          <w:b/>
          <w:bCs/>
          <w:color w:val="auto"/>
          <w:spacing w:val="-2"/>
        </w:rPr>
        <w:t xml:space="preserve"> </w:t>
      </w:r>
      <w:r w:rsidRPr="00C938F5">
        <w:rPr>
          <w:rFonts w:cs="Calibri"/>
          <w:b/>
          <w:bCs/>
          <w:color w:val="auto"/>
          <w:spacing w:val="-1"/>
        </w:rPr>
        <w:t>expel</w:t>
      </w:r>
      <w:r w:rsidRPr="00C938F5">
        <w:rPr>
          <w:rFonts w:cs="Calibri"/>
          <w:b/>
          <w:bCs/>
          <w:color w:val="auto"/>
          <w:spacing w:val="-2"/>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spacing w:val="-1"/>
        </w:rPr>
        <w:t>projectile</w:t>
      </w:r>
      <w:r w:rsidRPr="00C938F5">
        <w:rPr>
          <w:rFonts w:cs="Calibri"/>
          <w:b/>
          <w:bCs/>
          <w:color w:val="auto"/>
          <w:spacing w:val="-3"/>
        </w:rPr>
        <w:t xml:space="preserve"> </w:t>
      </w:r>
      <w:r w:rsidRPr="00C938F5">
        <w:rPr>
          <w:rFonts w:cs="Calibri"/>
          <w:b/>
          <w:bCs/>
          <w:color w:val="auto"/>
          <w:spacing w:val="-1"/>
        </w:rPr>
        <w:t>by</w:t>
      </w:r>
      <w:r w:rsidRPr="00C938F5">
        <w:rPr>
          <w:rFonts w:cs="Calibri"/>
          <w:b/>
          <w:bCs/>
          <w:color w:val="auto"/>
          <w:spacing w:val="-3"/>
        </w:rPr>
        <w:t xml:space="preserve"> </w:t>
      </w:r>
      <w:r w:rsidRPr="00C938F5">
        <w:rPr>
          <w:rFonts w:cs="Calibri"/>
          <w:b/>
          <w:bCs/>
          <w:color w:val="auto"/>
        </w:rPr>
        <w:t>the</w:t>
      </w:r>
      <w:r w:rsidRPr="00C938F5">
        <w:rPr>
          <w:rFonts w:cs="Calibri"/>
          <w:b/>
          <w:bCs/>
          <w:color w:val="auto"/>
          <w:spacing w:val="-4"/>
        </w:rPr>
        <w:t xml:space="preserve"> </w:t>
      </w:r>
      <w:r w:rsidRPr="00C938F5">
        <w:rPr>
          <w:rFonts w:cs="Calibri"/>
          <w:b/>
          <w:bCs/>
          <w:color w:val="auto"/>
        </w:rPr>
        <w:t>action</w:t>
      </w:r>
      <w:r w:rsidRPr="00C938F5">
        <w:rPr>
          <w:rFonts w:cs="Calibri"/>
          <w:b/>
          <w:bCs/>
          <w:color w:val="auto"/>
          <w:spacing w:val="-4"/>
        </w:rPr>
        <w:t xml:space="preserve"> </w:t>
      </w:r>
      <w:r w:rsidRPr="00C938F5">
        <w:rPr>
          <w:rFonts w:cs="Calibri"/>
          <w:b/>
          <w:bCs/>
          <w:color w:val="auto"/>
        </w:rPr>
        <w:t>of</w:t>
      </w:r>
      <w:r w:rsidRPr="00C938F5">
        <w:rPr>
          <w:rFonts w:cs="Calibri"/>
          <w:b/>
          <w:bCs/>
          <w:color w:val="auto"/>
          <w:spacing w:val="21"/>
        </w:rPr>
        <w:t xml:space="preserve"> </w:t>
      </w:r>
      <w:r w:rsidRPr="00C938F5">
        <w:rPr>
          <w:rFonts w:cs="Calibri"/>
          <w:b/>
          <w:bCs/>
          <w:color w:val="auto"/>
        </w:rPr>
        <w:t>an</w:t>
      </w:r>
      <w:r w:rsidRPr="00C938F5">
        <w:rPr>
          <w:rFonts w:cs="Calibri"/>
          <w:b/>
          <w:bCs/>
          <w:color w:val="auto"/>
          <w:spacing w:val="-5"/>
        </w:rPr>
        <w:t xml:space="preserve"> </w:t>
      </w:r>
      <w:r w:rsidRPr="00C938F5">
        <w:rPr>
          <w:rFonts w:cs="Calibri"/>
          <w:b/>
          <w:bCs/>
          <w:color w:val="auto"/>
          <w:spacing w:val="-1"/>
        </w:rPr>
        <w:t>explosive;</w:t>
      </w:r>
      <w:r w:rsidRPr="00C938F5">
        <w:rPr>
          <w:rFonts w:cs="Calibri"/>
          <w:b/>
          <w:bCs/>
          <w:color w:val="auto"/>
          <w:spacing w:val="-3"/>
        </w:rPr>
        <w:t xml:space="preserve"> </w:t>
      </w:r>
      <w:r w:rsidRPr="00C938F5">
        <w:rPr>
          <w:rFonts w:cs="Calibri"/>
          <w:b/>
          <w:bCs/>
          <w:color w:val="auto"/>
        </w:rPr>
        <w:t>[the</w:t>
      </w:r>
      <w:r w:rsidRPr="00C938F5">
        <w:rPr>
          <w:rFonts w:cs="Calibri"/>
          <w:b/>
          <w:bCs/>
          <w:color w:val="auto"/>
          <w:spacing w:val="-4"/>
        </w:rPr>
        <w:t xml:space="preserve"> </w:t>
      </w:r>
      <w:r w:rsidRPr="00C938F5">
        <w:rPr>
          <w:rFonts w:cs="Calibri"/>
          <w:b/>
          <w:bCs/>
          <w:color w:val="auto"/>
        </w:rPr>
        <w:t>frame</w:t>
      </w:r>
      <w:r w:rsidRPr="00C938F5">
        <w:rPr>
          <w:rFonts w:cs="Calibri"/>
          <w:b/>
          <w:bCs/>
          <w:color w:val="auto"/>
          <w:spacing w:val="-3"/>
        </w:rPr>
        <w:t xml:space="preserve"> </w:t>
      </w:r>
      <w:r w:rsidRPr="00C938F5">
        <w:rPr>
          <w:rFonts w:cs="Calibri"/>
          <w:b/>
          <w:bCs/>
          <w:color w:val="auto"/>
        </w:rPr>
        <w:t>or</w:t>
      </w:r>
      <w:r w:rsidRPr="00C938F5">
        <w:rPr>
          <w:rFonts w:cs="Calibri"/>
          <w:b/>
          <w:bCs/>
          <w:color w:val="auto"/>
          <w:spacing w:val="-4"/>
        </w:rPr>
        <w:t xml:space="preserve"> </w:t>
      </w:r>
      <w:r w:rsidRPr="00C938F5">
        <w:rPr>
          <w:rFonts w:cs="Calibri"/>
          <w:b/>
          <w:bCs/>
          <w:color w:val="auto"/>
          <w:spacing w:val="-1"/>
        </w:rPr>
        <w:t>receiver</w:t>
      </w:r>
      <w:r w:rsidRPr="00C938F5">
        <w:rPr>
          <w:rFonts w:cs="Calibri"/>
          <w:b/>
          <w:bCs/>
          <w:color w:val="auto"/>
          <w:spacing w:val="-4"/>
        </w:rPr>
        <w:t xml:space="preserve"> </w:t>
      </w:r>
      <w:r w:rsidRPr="00C938F5">
        <w:rPr>
          <w:rFonts w:cs="Calibri"/>
          <w:b/>
          <w:bCs/>
          <w:color w:val="auto"/>
        </w:rPr>
        <w:t>of</w:t>
      </w:r>
      <w:r w:rsidRPr="00C938F5">
        <w:rPr>
          <w:rFonts w:cs="Calibri"/>
          <w:b/>
          <w:bCs/>
          <w:color w:val="auto"/>
          <w:spacing w:val="-3"/>
        </w:rPr>
        <w:t xml:space="preserve"> </w:t>
      </w:r>
      <w:r w:rsidRPr="00C938F5">
        <w:rPr>
          <w:rFonts w:cs="Calibri"/>
          <w:b/>
          <w:bCs/>
          <w:color w:val="auto"/>
        </w:rPr>
        <w:t>any</w:t>
      </w:r>
      <w:r w:rsidRPr="00C938F5">
        <w:rPr>
          <w:rFonts w:cs="Calibri"/>
          <w:b/>
          <w:bCs/>
          <w:color w:val="auto"/>
          <w:spacing w:val="-5"/>
        </w:rPr>
        <w:t xml:space="preserve"> </w:t>
      </w:r>
      <w:r w:rsidRPr="00C938F5">
        <w:rPr>
          <w:rFonts w:cs="Calibri"/>
          <w:b/>
          <w:bCs/>
          <w:color w:val="auto"/>
          <w:spacing w:val="-1"/>
        </w:rPr>
        <w:t>such</w:t>
      </w:r>
      <w:r w:rsidRPr="00C938F5">
        <w:rPr>
          <w:rFonts w:cs="Calibri"/>
          <w:b/>
          <w:bCs/>
          <w:color w:val="auto"/>
          <w:spacing w:val="-3"/>
        </w:rPr>
        <w:t xml:space="preserve"> </w:t>
      </w:r>
      <w:r w:rsidRPr="00C938F5">
        <w:rPr>
          <w:rFonts w:cs="Calibri"/>
          <w:b/>
          <w:bCs/>
          <w:color w:val="auto"/>
          <w:spacing w:val="-1"/>
        </w:rPr>
        <w:t>weapon;]</w:t>
      </w:r>
      <w:r w:rsidRPr="00C938F5">
        <w:rPr>
          <w:rFonts w:cs="Calibri"/>
          <w:b/>
          <w:bCs/>
          <w:color w:val="auto"/>
          <w:spacing w:val="-3"/>
        </w:rPr>
        <w:t xml:space="preserve"> </w:t>
      </w:r>
      <w:r w:rsidRPr="00C938F5">
        <w:rPr>
          <w:rFonts w:cs="Calibri"/>
          <w:b/>
          <w:bCs/>
          <w:color w:val="auto"/>
        </w:rPr>
        <w:t>[any</w:t>
      </w:r>
      <w:r w:rsidRPr="00C938F5">
        <w:rPr>
          <w:rFonts w:cs="Calibri"/>
          <w:b/>
          <w:bCs/>
          <w:color w:val="auto"/>
          <w:spacing w:val="-5"/>
        </w:rPr>
        <w:t xml:space="preserve"> </w:t>
      </w:r>
      <w:r w:rsidRPr="00C938F5">
        <w:rPr>
          <w:rFonts w:cs="Calibri"/>
          <w:b/>
          <w:bCs/>
          <w:color w:val="auto"/>
        </w:rPr>
        <w:t>firearm</w:t>
      </w:r>
      <w:r w:rsidRPr="00C938F5">
        <w:rPr>
          <w:rFonts w:cs="Calibri"/>
          <w:b/>
          <w:bCs/>
          <w:color w:val="auto"/>
          <w:spacing w:val="21"/>
          <w:w w:val="99"/>
        </w:rPr>
        <w:t xml:space="preserve"> </w:t>
      </w:r>
      <w:r w:rsidRPr="00C938F5">
        <w:rPr>
          <w:rFonts w:cs="Calibri"/>
          <w:b/>
          <w:bCs/>
          <w:color w:val="auto"/>
        </w:rPr>
        <w:t>muffler</w:t>
      </w:r>
      <w:r w:rsidRPr="00C938F5">
        <w:rPr>
          <w:rFonts w:cs="Calibri"/>
          <w:b/>
          <w:bCs/>
          <w:color w:val="auto"/>
          <w:spacing w:val="-9"/>
        </w:rPr>
        <w:t xml:space="preserve"> </w:t>
      </w:r>
      <w:r w:rsidRPr="00C938F5">
        <w:rPr>
          <w:rFonts w:cs="Calibri"/>
          <w:b/>
          <w:bCs/>
          <w:color w:val="auto"/>
        </w:rPr>
        <w:t>or</w:t>
      </w:r>
      <w:r w:rsidRPr="00C938F5">
        <w:rPr>
          <w:rFonts w:cs="Calibri"/>
          <w:b/>
          <w:bCs/>
          <w:color w:val="auto"/>
          <w:spacing w:val="-8"/>
        </w:rPr>
        <w:t xml:space="preserve"> </w:t>
      </w:r>
      <w:r w:rsidRPr="00C938F5">
        <w:rPr>
          <w:rFonts w:cs="Calibri"/>
          <w:b/>
          <w:bCs/>
          <w:color w:val="auto"/>
        </w:rPr>
        <w:t>firearm</w:t>
      </w:r>
      <w:r w:rsidRPr="00C938F5">
        <w:rPr>
          <w:rFonts w:cs="Calibri"/>
          <w:b/>
          <w:bCs/>
          <w:color w:val="auto"/>
          <w:spacing w:val="-8"/>
        </w:rPr>
        <w:t xml:space="preserve"> </w:t>
      </w:r>
      <w:r w:rsidRPr="00C938F5">
        <w:rPr>
          <w:rFonts w:cs="Calibri"/>
          <w:b/>
          <w:bCs/>
          <w:color w:val="auto"/>
          <w:spacing w:val="-1"/>
        </w:rPr>
        <w:t>silencer;]</w:t>
      </w:r>
      <w:r w:rsidRPr="00C938F5">
        <w:rPr>
          <w:rFonts w:cs="Calibri"/>
          <w:b/>
          <w:bCs/>
          <w:color w:val="auto"/>
          <w:spacing w:val="-5"/>
        </w:rPr>
        <w:t xml:space="preserve"> </w:t>
      </w:r>
      <w:r w:rsidRPr="00C938F5">
        <w:rPr>
          <w:rFonts w:cs="Calibri"/>
          <w:b/>
          <w:bCs/>
          <w:color w:val="auto"/>
        </w:rPr>
        <w:t>[any</w:t>
      </w:r>
      <w:r w:rsidRPr="00C938F5">
        <w:rPr>
          <w:rFonts w:cs="Calibri"/>
          <w:b/>
          <w:bCs/>
          <w:color w:val="auto"/>
          <w:spacing w:val="-8"/>
        </w:rPr>
        <w:t xml:space="preserve"> </w:t>
      </w:r>
      <w:r w:rsidRPr="00C938F5">
        <w:rPr>
          <w:rFonts w:cs="Calibri"/>
          <w:b/>
          <w:bCs/>
          <w:color w:val="auto"/>
          <w:spacing w:val="-1"/>
        </w:rPr>
        <w:t>destructive</w:t>
      </w:r>
      <w:r w:rsidRPr="00C938F5">
        <w:rPr>
          <w:rFonts w:cs="Calibri"/>
          <w:b/>
          <w:bCs/>
          <w:color w:val="auto"/>
          <w:spacing w:val="-8"/>
        </w:rPr>
        <w:t xml:space="preserve"> </w:t>
      </w:r>
      <w:r w:rsidRPr="00C938F5">
        <w:rPr>
          <w:rFonts w:cs="Calibri"/>
          <w:b/>
          <w:bCs/>
          <w:color w:val="auto"/>
          <w:spacing w:val="-1"/>
        </w:rPr>
        <w:t>device;]</w:t>
      </w:r>
      <w:r w:rsidRPr="00C938F5">
        <w:rPr>
          <w:rFonts w:cs="Calibri"/>
          <w:b/>
          <w:bCs/>
          <w:color w:val="auto"/>
          <w:spacing w:val="-8"/>
        </w:rPr>
        <w:t xml:space="preserve"> </w:t>
      </w:r>
      <w:r w:rsidRPr="00C938F5">
        <w:rPr>
          <w:rFonts w:cs="Calibri"/>
          <w:b/>
          <w:bCs/>
          <w:color w:val="auto"/>
        </w:rPr>
        <w:t>[any</w:t>
      </w:r>
      <w:r w:rsidRPr="00C938F5">
        <w:rPr>
          <w:rFonts w:cs="Calibri"/>
          <w:b/>
          <w:bCs/>
          <w:color w:val="auto"/>
          <w:spacing w:val="-8"/>
        </w:rPr>
        <w:t xml:space="preserve"> </w:t>
      </w:r>
      <w:r w:rsidRPr="00C938F5">
        <w:rPr>
          <w:rFonts w:cs="Calibri"/>
          <w:b/>
          <w:bCs/>
          <w:color w:val="auto"/>
        </w:rPr>
        <w:t>machine</w:t>
      </w:r>
      <w:r w:rsidRPr="00C938F5">
        <w:rPr>
          <w:rFonts w:cs="Calibri"/>
          <w:b/>
          <w:bCs/>
          <w:color w:val="auto"/>
          <w:spacing w:val="-8"/>
        </w:rPr>
        <w:t xml:space="preserve"> </w:t>
      </w:r>
      <w:r w:rsidRPr="00C938F5">
        <w:rPr>
          <w:rFonts w:cs="Calibri"/>
          <w:b/>
          <w:bCs/>
          <w:color w:val="auto"/>
        </w:rPr>
        <w:t>gun].</w:t>
      </w:r>
      <w:r w:rsidRPr="00C938F5">
        <w:rPr>
          <w:rFonts w:cs="Calibri"/>
          <w:b/>
          <w:bCs/>
          <w:color w:val="auto"/>
          <w:spacing w:val="21"/>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rPr>
        <w:t>term</w:t>
      </w:r>
      <w:r w:rsidRPr="00C938F5">
        <w:rPr>
          <w:rFonts w:cs="Calibri"/>
          <w:b/>
          <w:bCs/>
          <w:color w:val="auto"/>
          <w:spacing w:val="-3"/>
        </w:rPr>
        <w:t xml:space="preserve"> </w:t>
      </w:r>
      <w:r w:rsidRPr="00C938F5">
        <w:rPr>
          <w:rFonts w:cs="Calibri"/>
          <w:b/>
          <w:bCs/>
          <w:color w:val="auto"/>
        </w:rPr>
        <w:t>“firearm”</w:t>
      </w:r>
      <w:r w:rsidRPr="00C938F5">
        <w:rPr>
          <w:rFonts w:cs="Calibri"/>
          <w:b/>
          <w:bCs/>
          <w:color w:val="auto"/>
          <w:spacing w:val="-3"/>
        </w:rPr>
        <w:t xml:space="preserve"> </w:t>
      </w:r>
      <w:r w:rsidRPr="00C938F5">
        <w:rPr>
          <w:rFonts w:cs="Calibri"/>
          <w:b/>
          <w:bCs/>
          <w:color w:val="auto"/>
          <w:spacing w:val="-1"/>
        </w:rPr>
        <w:t>does</w:t>
      </w:r>
      <w:r w:rsidRPr="00C938F5">
        <w:rPr>
          <w:rFonts w:cs="Calibri"/>
          <w:b/>
          <w:bCs/>
          <w:color w:val="auto"/>
          <w:spacing w:val="-3"/>
        </w:rPr>
        <w:t xml:space="preserve"> </w:t>
      </w:r>
      <w:r w:rsidRPr="00C938F5">
        <w:rPr>
          <w:rFonts w:cs="Calibri"/>
          <w:b/>
          <w:bCs/>
          <w:color w:val="auto"/>
          <w:spacing w:val="-1"/>
        </w:rPr>
        <w:t>not</w:t>
      </w:r>
      <w:r w:rsidRPr="00C938F5">
        <w:rPr>
          <w:rFonts w:cs="Calibri"/>
          <w:b/>
          <w:bCs/>
          <w:color w:val="auto"/>
          <w:spacing w:val="-4"/>
        </w:rPr>
        <w:t xml:space="preserve"> </w:t>
      </w:r>
      <w:r w:rsidRPr="00C938F5">
        <w:rPr>
          <w:rFonts w:cs="Calibri"/>
          <w:b/>
          <w:bCs/>
          <w:color w:val="auto"/>
          <w:spacing w:val="-1"/>
        </w:rPr>
        <w:t>include</w:t>
      </w:r>
      <w:r w:rsidRPr="00C938F5">
        <w:rPr>
          <w:rFonts w:cs="Calibri"/>
          <w:b/>
          <w:bCs/>
          <w:color w:val="auto"/>
          <w:spacing w:val="-2"/>
        </w:rPr>
        <w:t xml:space="preserve"> </w:t>
      </w:r>
      <w:r w:rsidRPr="00C938F5">
        <w:rPr>
          <w:rFonts w:cs="Calibri"/>
          <w:b/>
          <w:bCs/>
          <w:color w:val="auto"/>
        </w:rPr>
        <w:t>an</w:t>
      </w:r>
      <w:r w:rsidRPr="00C938F5">
        <w:rPr>
          <w:rFonts w:cs="Calibri"/>
          <w:b/>
          <w:bCs/>
          <w:color w:val="auto"/>
          <w:spacing w:val="-3"/>
        </w:rPr>
        <w:t xml:space="preserve"> </w:t>
      </w:r>
      <w:r w:rsidRPr="00C938F5">
        <w:rPr>
          <w:rFonts w:cs="Calibri"/>
          <w:b/>
          <w:bCs/>
          <w:color w:val="auto"/>
        </w:rPr>
        <w:t>antique</w:t>
      </w:r>
      <w:r w:rsidRPr="00C938F5">
        <w:rPr>
          <w:rFonts w:cs="Calibri"/>
          <w:b/>
          <w:bCs/>
          <w:color w:val="auto"/>
          <w:spacing w:val="-4"/>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spacing w:val="-1"/>
        </w:rPr>
        <w:t>unless</w:t>
      </w:r>
      <w:r w:rsidRPr="00C938F5">
        <w:rPr>
          <w:rFonts w:cs="Calibri"/>
          <w:b/>
          <w:bCs/>
          <w:color w:val="auto"/>
          <w:spacing w:val="-4"/>
        </w:rPr>
        <w:t xml:space="preserve"> </w:t>
      </w:r>
      <w:r w:rsidRPr="00C938F5">
        <w:rPr>
          <w:rFonts w:cs="Calibri"/>
          <w:b/>
          <w:bCs/>
          <w:color w:val="auto"/>
        </w:rPr>
        <w:t>the</w:t>
      </w:r>
      <w:r w:rsidRPr="00C938F5">
        <w:rPr>
          <w:rFonts w:cs="Calibri"/>
          <w:b/>
          <w:bCs/>
          <w:color w:val="auto"/>
          <w:spacing w:val="-4"/>
        </w:rPr>
        <w:t xml:space="preserve"> </w:t>
      </w:r>
      <w:r w:rsidRPr="00C938F5">
        <w:rPr>
          <w:rFonts w:cs="Calibri"/>
          <w:b/>
          <w:bCs/>
          <w:color w:val="auto"/>
        </w:rPr>
        <w:t>antique firearm</w:t>
      </w:r>
      <w:r w:rsidRPr="00C938F5">
        <w:rPr>
          <w:rFonts w:cs="Calibri"/>
          <w:b/>
          <w:bCs/>
          <w:color w:val="auto"/>
          <w:spacing w:val="-4"/>
        </w:rPr>
        <w:t xml:space="preserve"> </w:t>
      </w:r>
      <w:r w:rsidRPr="00C938F5">
        <w:rPr>
          <w:rFonts w:cs="Calibri"/>
          <w:b/>
          <w:bCs/>
          <w:color w:val="auto"/>
          <w:spacing w:val="-1"/>
        </w:rPr>
        <w:t>is</w:t>
      </w:r>
      <w:r w:rsidRPr="00C938F5">
        <w:rPr>
          <w:rFonts w:cs="Calibri"/>
          <w:b/>
          <w:bCs/>
          <w:color w:val="auto"/>
          <w:spacing w:val="-3"/>
        </w:rPr>
        <w:t xml:space="preserve"> </w:t>
      </w:r>
      <w:r w:rsidRPr="00C938F5">
        <w:rPr>
          <w:rFonts w:cs="Calibri"/>
          <w:b/>
          <w:bCs/>
          <w:color w:val="auto"/>
          <w:spacing w:val="-1"/>
        </w:rPr>
        <w:t>used</w:t>
      </w:r>
      <w:r w:rsidRPr="00C938F5">
        <w:rPr>
          <w:rFonts w:cs="Calibri"/>
          <w:b/>
          <w:bCs/>
          <w:color w:val="auto"/>
          <w:spacing w:val="-3"/>
        </w:rPr>
        <w:t xml:space="preserve"> </w:t>
      </w:r>
      <w:r w:rsidRPr="00C938F5">
        <w:rPr>
          <w:rFonts w:cs="Calibri"/>
          <w:b/>
          <w:bCs/>
          <w:color w:val="auto"/>
          <w:spacing w:val="-1"/>
        </w:rPr>
        <w:t xml:space="preserve">in </w:t>
      </w:r>
      <w:r w:rsidRPr="00C938F5">
        <w:rPr>
          <w:rFonts w:cs="Calibri"/>
          <w:b/>
          <w:bCs/>
          <w:color w:val="auto"/>
        </w:rPr>
        <w:t>the</w:t>
      </w:r>
      <w:r w:rsidRPr="00C938F5">
        <w:rPr>
          <w:rFonts w:cs="Calibri"/>
          <w:b/>
          <w:bCs/>
          <w:color w:val="auto"/>
          <w:spacing w:val="-4"/>
        </w:rPr>
        <w:t xml:space="preserve"> </w:t>
      </w:r>
      <w:r w:rsidRPr="00C938F5">
        <w:rPr>
          <w:rFonts w:cs="Calibri"/>
          <w:b/>
          <w:bCs/>
          <w:color w:val="auto"/>
          <w:spacing w:val="-1"/>
        </w:rPr>
        <w:t xml:space="preserve">commission </w:t>
      </w:r>
      <w:r w:rsidRPr="00C938F5">
        <w:rPr>
          <w:rFonts w:cs="Calibri"/>
          <w:b/>
          <w:bCs/>
          <w:color w:val="auto"/>
        </w:rPr>
        <w:t>of</w:t>
      </w:r>
      <w:r w:rsidRPr="00C938F5">
        <w:rPr>
          <w:rFonts w:cs="Calibri"/>
          <w:b/>
          <w:bCs/>
          <w:color w:val="auto"/>
          <w:spacing w:val="-3"/>
        </w:rPr>
        <w:t xml:space="preserve"> </w:t>
      </w:r>
      <w:r w:rsidRPr="00C938F5">
        <w:rPr>
          <w:rFonts w:cs="Calibri"/>
          <w:b/>
          <w:bCs/>
          <w:color w:val="auto"/>
        </w:rPr>
        <w:t>another</w:t>
      </w:r>
      <w:r w:rsidRPr="00C938F5">
        <w:rPr>
          <w:rFonts w:cs="Calibri"/>
          <w:b/>
          <w:bCs/>
          <w:color w:val="auto"/>
          <w:spacing w:val="-2"/>
        </w:rPr>
        <w:t xml:space="preserve"> </w:t>
      </w:r>
      <w:r w:rsidRPr="00C938F5">
        <w:rPr>
          <w:rFonts w:cs="Calibri"/>
          <w:b/>
          <w:bCs/>
          <w:color w:val="auto"/>
          <w:spacing w:val="-1"/>
        </w:rPr>
        <w:t>crime.</w:t>
      </w:r>
      <w:r w:rsidRPr="00C938F5">
        <w:rPr>
          <w:rFonts w:cs="Calibri"/>
          <w:b/>
          <w:bCs/>
          <w:color w:val="auto"/>
          <w:spacing w:val="-2"/>
        </w:rPr>
        <w:t xml:space="preserve"> </w:t>
      </w:r>
      <w:r w:rsidRPr="00C938F5">
        <w:rPr>
          <w:rFonts w:cs="Calibri"/>
          <w:b/>
          <w:bCs/>
          <w:color w:val="auto"/>
          <w:spacing w:val="-1"/>
        </w:rPr>
        <w:t>An</w:t>
      </w:r>
      <w:r w:rsidRPr="00C938F5">
        <w:rPr>
          <w:rFonts w:cs="Calibri"/>
          <w:b/>
          <w:bCs/>
          <w:color w:val="auto"/>
          <w:spacing w:val="-2"/>
        </w:rPr>
        <w:t xml:space="preserve"> </w:t>
      </w:r>
      <w:r w:rsidRPr="00C938F5">
        <w:rPr>
          <w:rFonts w:cs="Calibri"/>
          <w:b/>
          <w:bCs/>
          <w:color w:val="auto"/>
        </w:rPr>
        <w:t>antique</w:t>
      </w:r>
      <w:r w:rsidRPr="00C938F5">
        <w:rPr>
          <w:rFonts w:cs="Calibri"/>
          <w:b/>
          <w:bCs/>
          <w:color w:val="auto"/>
          <w:spacing w:val="-4"/>
        </w:rPr>
        <w:t xml:space="preserve"> </w:t>
      </w:r>
      <w:r w:rsidRPr="00C938F5">
        <w:rPr>
          <w:rFonts w:cs="Calibri"/>
          <w:b/>
          <w:bCs/>
          <w:color w:val="auto"/>
        </w:rPr>
        <w:t>firearm</w:t>
      </w:r>
      <w:r w:rsidRPr="00C938F5">
        <w:rPr>
          <w:rFonts w:cs="Calibri"/>
          <w:b/>
          <w:bCs/>
          <w:color w:val="auto"/>
          <w:spacing w:val="-3"/>
        </w:rPr>
        <w:t xml:space="preserve"> </w:t>
      </w:r>
      <w:r w:rsidRPr="00C938F5">
        <w:rPr>
          <w:rFonts w:cs="Calibri"/>
          <w:b/>
          <w:bCs/>
          <w:color w:val="auto"/>
          <w:spacing w:val="-1"/>
        </w:rPr>
        <w:t>is</w:t>
      </w:r>
      <w:r w:rsidRPr="00C938F5">
        <w:rPr>
          <w:rFonts w:cs="Calibri"/>
          <w:i/>
          <w:iCs/>
          <w:color w:val="auto"/>
          <w:spacing w:val="-1"/>
          <w:w w:val="99"/>
        </w:rPr>
        <w:t xml:space="preserve"> </w:t>
      </w:r>
      <w:r w:rsidRPr="00C938F5">
        <w:rPr>
          <w:rFonts w:cs="Calibri"/>
          <w:i/>
          <w:iCs/>
          <w:color w:val="auto"/>
        </w:rPr>
        <w:t>(insert</w:t>
      </w:r>
      <w:r w:rsidRPr="00C938F5">
        <w:rPr>
          <w:rFonts w:cs="Calibri"/>
          <w:i/>
          <w:iCs/>
          <w:color w:val="auto"/>
          <w:spacing w:val="-7"/>
        </w:rPr>
        <w:t xml:space="preserve"> </w:t>
      </w:r>
      <w:r w:rsidRPr="00C938F5">
        <w:rPr>
          <w:rFonts w:cs="Calibri"/>
          <w:i/>
          <w:iCs/>
          <w:color w:val="auto"/>
        </w:rPr>
        <w:t>definition</w:t>
      </w:r>
      <w:r w:rsidRPr="00C938F5">
        <w:rPr>
          <w:rFonts w:cs="Calibri"/>
          <w:i/>
          <w:iCs/>
          <w:color w:val="auto"/>
          <w:spacing w:val="-7"/>
        </w:rPr>
        <w:t xml:space="preserve"> </w:t>
      </w:r>
      <w:r w:rsidRPr="00C938F5">
        <w:rPr>
          <w:rFonts w:cs="Calibri"/>
          <w:i/>
          <w:iCs/>
          <w:color w:val="auto"/>
          <w:spacing w:val="-1"/>
        </w:rPr>
        <w:t>in</w:t>
      </w:r>
      <w:r w:rsidRPr="00C938F5">
        <w:rPr>
          <w:rFonts w:cs="Calibri"/>
          <w:i/>
          <w:iCs/>
          <w:color w:val="auto"/>
          <w:spacing w:val="-6"/>
        </w:rPr>
        <w:t xml:space="preserve">       </w:t>
      </w:r>
      <w:r w:rsidRPr="00C938F5">
        <w:rPr>
          <w:rFonts w:cs="Calibri"/>
          <w:i/>
          <w:iCs/>
          <w:color w:val="auto"/>
        </w:rPr>
        <w:t>§</w:t>
      </w:r>
      <w:r w:rsidRPr="00C938F5">
        <w:rPr>
          <w:rFonts w:cs="Calibri"/>
          <w:i/>
          <w:iCs/>
          <w:color w:val="auto"/>
          <w:spacing w:val="-5"/>
        </w:rPr>
        <w:t xml:space="preserve"> </w:t>
      </w:r>
      <w:r w:rsidRPr="00C938F5">
        <w:rPr>
          <w:rFonts w:cs="Calibri"/>
          <w:i/>
          <w:iCs/>
          <w:color w:val="auto"/>
        </w:rPr>
        <w:t>790.001,</w:t>
      </w:r>
      <w:r w:rsidRPr="00C938F5">
        <w:rPr>
          <w:rFonts w:cs="Calibri"/>
          <w:i/>
          <w:iCs/>
          <w:color w:val="auto"/>
          <w:spacing w:val="-6"/>
        </w:rPr>
        <w:t xml:space="preserve"> </w:t>
      </w:r>
      <w:r w:rsidRPr="00C938F5">
        <w:rPr>
          <w:rFonts w:cs="Calibri"/>
          <w:i/>
          <w:iCs/>
          <w:color w:val="auto"/>
          <w:spacing w:val="-1"/>
        </w:rPr>
        <w:t>Fla.</w:t>
      </w:r>
      <w:r w:rsidRPr="00C938F5">
        <w:rPr>
          <w:rFonts w:cs="Calibri"/>
          <w:i/>
          <w:iCs/>
          <w:color w:val="auto"/>
          <w:spacing w:val="-3"/>
        </w:rPr>
        <w:t xml:space="preserve"> </w:t>
      </w:r>
      <w:r w:rsidRPr="00C938F5">
        <w:rPr>
          <w:rFonts w:cs="Calibri"/>
          <w:i/>
          <w:iCs/>
          <w:color w:val="auto"/>
          <w:spacing w:val="-1"/>
        </w:rPr>
        <w:t>Stat.)</w:t>
      </w:r>
      <w:r w:rsidRPr="00C938F5">
        <w:rPr>
          <w:rFonts w:cs="Calibri"/>
          <w:b/>
          <w:bCs/>
          <w:color w:val="auto"/>
          <w:spacing w:val="-1"/>
        </w:rPr>
        <w:t>]</w:t>
      </w:r>
      <w:r w:rsidRPr="00C938F5">
        <w:rPr>
          <w:rFonts w:cs="Calibri"/>
          <w:color w:val="auto"/>
          <w:spacing w:val="-5"/>
        </w:rPr>
        <w:t xml:space="preserve"> </w:t>
      </w:r>
      <w:r w:rsidRPr="00C938F5">
        <w:rPr>
          <w:rFonts w:cs="Calibri"/>
          <w:b/>
          <w:bCs/>
          <w:color w:val="auto"/>
        </w:rPr>
        <w:t>[A</w:t>
      </w:r>
      <w:r w:rsidRPr="00C938F5">
        <w:rPr>
          <w:rFonts w:cs="Calibri"/>
          <w:b/>
          <w:bCs/>
          <w:color w:val="auto"/>
          <w:spacing w:val="-6"/>
        </w:rPr>
        <w:t xml:space="preserve"> </w:t>
      </w:r>
      <w:r w:rsidRPr="00C938F5">
        <w:rPr>
          <w:rFonts w:cs="Calibri"/>
          <w:b/>
          <w:bCs/>
          <w:color w:val="auto"/>
          <w:spacing w:val="-1"/>
        </w:rPr>
        <w:t>destructive</w:t>
      </w:r>
      <w:r w:rsidRPr="00C938F5">
        <w:rPr>
          <w:rFonts w:cs="Calibri"/>
          <w:b/>
          <w:bCs/>
          <w:color w:val="auto"/>
          <w:spacing w:val="-5"/>
        </w:rPr>
        <w:t xml:space="preserve"> </w:t>
      </w:r>
      <w:r w:rsidRPr="00C938F5">
        <w:rPr>
          <w:rFonts w:cs="Calibri"/>
          <w:b/>
          <w:bCs/>
          <w:color w:val="auto"/>
          <w:spacing w:val="-1"/>
        </w:rPr>
        <w:t>device</w:t>
      </w:r>
      <w:r w:rsidRPr="00C938F5">
        <w:rPr>
          <w:rFonts w:cs="Calibri"/>
          <w:b/>
          <w:bCs/>
          <w:color w:val="auto"/>
          <w:spacing w:val="-7"/>
        </w:rPr>
        <w:t xml:space="preserve"> </w:t>
      </w:r>
      <w:r w:rsidRPr="00C938F5">
        <w:rPr>
          <w:rFonts w:cs="Calibri"/>
          <w:b/>
          <w:bCs/>
          <w:color w:val="auto"/>
          <w:spacing w:val="-1"/>
        </w:rPr>
        <w:t>is</w:t>
      </w:r>
      <w:r w:rsidRPr="00C938F5">
        <w:rPr>
          <w:rFonts w:cs="Calibri"/>
          <w:b/>
          <w:bCs/>
          <w:color w:val="auto"/>
          <w:spacing w:val="-5"/>
        </w:rPr>
        <w:t xml:space="preserve"> </w:t>
      </w:r>
      <w:r w:rsidRPr="00C938F5">
        <w:rPr>
          <w:rFonts w:cs="Calibri"/>
          <w:color w:val="auto"/>
        </w:rPr>
        <w:t>(</w:t>
      </w:r>
      <w:r w:rsidRPr="00C938F5">
        <w:rPr>
          <w:rFonts w:cs="Calibri"/>
          <w:i/>
          <w:iCs/>
          <w:color w:val="auto"/>
        </w:rPr>
        <w:t>insert</w:t>
      </w:r>
      <w:r w:rsidRPr="00C938F5">
        <w:rPr>
          <w:rFonts w:cs="Calibri"/>
          <w:i/>
          <w:iCs/>
          <w:color w:val="auto"/>
          <w:spacing w:val="27"/>
          <w:w w:val="99"/>
        </w:rPr>
        <w:t xml:space="preserve"> </w:t>
      </w:r>
      <w:r w:rsidRPr="00C938F5">
        <w:rPr>
          <w:rFonts w:cs="Calibri"/>
          <w:i/>
          <w:iCs/>
          <w:color w:val="auto"/>
        </w:rPr>
        <w:t>definition</w:t>
      </w:r>
      <w:r w:rsidRPr="00C938F5">
        <w:rPr>
          <w:rFonts w:cs="Calibri"/>
          <w:i/>
          <w:iCs/>
          <w:color w:val="auto"/>
          <w:spacing w:val="-7"/>
        </w:rPr>
        <w:t xml:space="preserve"> </w:t>
      </w:r>
      <w:r w:rsidRPr="00C938F5">
        <w:rPr>
          <w:rFonts w:cs="Calibri"/>
          <w:i/>
          <w:iCs/>
          <w:color w:val="auto"/>
          <w:spacing w:val="-1"/>
        </w:rPr>
        <w:t>in</w:t>
      </w:r>
      <w:r w:rsidRPr="00C938F5">
        <w:rPr>
          <w:rFonts w:cs="Calibri"/>
          <w:i/>
          <w:iCs/>
          <w:color w:val="auto"/>
          <w:spacing w:val="-4"/>
        </w:rPr>
        <w:t xml:space="preserve"> </w:t>
      </w:r>
      <w:r w:rsidRPr="00C938F5">
        <w:rPr>
          <w:rFonts w:cs="Calibri"/>
          <w:i/>
          <w:iCs/>
          <w:color w:val="auto"/>
        </w:rPr>
        <w:t>§</w:t>
      </w:r>
      <w:r w:rsidRPr="00C938F5">
        <w:rPr>
          <w:rFonts w:cs="Calibri"/>
          <w:i/>
          <w:iCs/>
          <w:color w:val="auto"/>
          <w:spacing w:val="-5"/>
        </w:rPr>
        <w:t xml:space="preserve"> </w:t>
      </w:r>
      <w:r w:rsidRPr="00C938F5">
        <w:rPr>
          <w:rFonts w:cs="Calibri"/>
          <w:i/>
          <w:iCs/>
          <w:color w:val="auto"/>
        </w:rPr>
        <w:t>790.001,</w:t>
      </w:r>
      <w:r w:rsidRPr="00C938F5">
        <w:rPr>
          <w:rFonts w:cs="Calibri"/>
          <w:i/>
          <w:iCs/>
          <w:color w:val="auto"/>
          <w:spacing w:val="-4"/>
        </w:rPr>
        <w:t xml:space="preserve"> </w:t>
      </w:r>
      <w:r w:rsidRPr="00C938F5">
        <w:rPr>
          <w:rFonts w:cs="Calibri"/>
          <w:i/>
          <w:iCs/>
          <w:color w:val="auto"/>
          <w:spacing w:val="-1"/>
        </w:rPr>
        <w:t>Fla.</w:t>
      </w:r>
      <w:r w:rsidRPr="00C938F5">
        <w:rPr>
          <w:rFonts w:cs="Calibri"/>
          <w:i/>
          <w:iCs/>
          <w:color w:val="auto"/>
          <w:spacing w:val="-5"/>
        </w:rPr>
        <w:t xml:space="preserve"> </w:t>
      </w:r>
      <w:r w:rsidRPr="00C938F5">
        <w:rPr>
          <w:rFonts w:cs="Calibri"/>
          <w:i/>
          <w:iCs/>
          <w:color w:val="auto"/>
          <w:spacing w:val="-1"/>
        </w:rPr>
        <w:t>Stat.)</w:t>
      </w:r>
      <w:r w:rsidRPr="00C938F5">
        <w:rPr>
          <w:rFonts w:cs="Calibri"/>
          <w:b/>
          <w:bCs/>
          <w:color w:val="auto"/>
          <w:spacing w:val="-1"/>
        </w:rPr>
        <w:t>]</w:t>
      </w:r>
      <w:r w:rsidRPr="00C938F5">
        <w:rPr>
          <w:rFonts w:cs="Calibri"/>
          <w:color w:val="auto"/>
          <w:spacing w:val="-1"/>
        </w:rPr>
        <w:t>.</w:t>
      </w:r>
    </w:p>
    <w:p w14:paraId="35FA35EB" w14:textId="77777777" w:rsidR="00C938F5" w:rsidRPr="00C938F5" w:rsidRDefault="00C938F5" w:rsidP="00C938F5">
      <w:pPr>
        <w:tabs>
          <w:tab w:val="left" w:pos="720"/>
        </w:tabs>
        <w:suppressAutoHyphens/>
        <w:spacing w:after="0"/>
        <w:rPr>
          <w:i/>
          <w:iCs/>
          <w:color w:val="auto"/>
          <w:szCs w:val="24"/>
        </w:rPr>
      </w:pPr>
      <w:r w:rsidRPr="00C938F5">
        <w:rPr>
          <w:i/>
          <w:iCs/>
          <w:color w:val="auto"/>
          <w:szCs w:val="24"/>
        </w:rPr>
        <w:t>§</w:t>
      </w:r>
      <w:r w:rsidRPr="00C938F5">
        <w:rPr>
          <w:i/>
          <w:iCs/>
          <w:color w:val="auto"/>
          <w:spacing w:val="-4"/>
          <w:szCs w:val="24"/>
        </w:rPr>
        <w:t xml:space="preserve"> </w:t>
      </w:r>
      <w:r w:rsidRPr="00C938F5">
        <w:rPr>
          <w:i/>
          <w:iCs/>
          <w:color w:val="auto"/>
          <w:szCs w:val="24"/>
        </w:rPr>
        <w:t>790.001,</w:t>
      </w:r>
      <w:r w:rsidRPr="00C938F5">
        <w:rPr>
          <w:i/>
          <w:iCs/>
          <w:color w:val="auto"/>
          <w:spacing w:val="-3"/>
          <w:szCs w:val="24"/>
        </w:rPr>
        <w:t xml:space="preserve"> </w:t>
      </w:r>
      <w:r w:rsidRPr="00C938F5">
        <w:rPr>
          <w:i/>
          <w:iCs/>
          <w:color w:val="auto"/>
          <w:spacing w:val="-1"/>
          <w:szCs w:val="24"/>
        </w:rPr>
        <w:t>Fla.</w:t>
      </w:r>
      <w:r w:rsidRPr="00C938F5">
        <w:rPr>
          <w:i/>
          <w:iCs/>
          <w:color w:val="auto"/>
          <w:spacing w:val="-3"/>
          <w:szCs w:val="24"/>
        </w:rPr>
        <w:t xml:space="preserve"> </w:t>
      </w:r>
      <w:r w:rsidRPr="00C938F5">
        <w:rPr>
          <w:i/>
          <w:iCs/>
          <w:color w:val="auto"/>
          <w:szCs w:val="24"/>
        </w:rPr>
        <w:t>Stat.</w:t>
      </w:r>
    </w:p>
    <w:p w14:paraId="5AF347A5" w14:textId="77777777" w:rsidR="00C938F5" w:rsidRPr="00C938F5" w:rsidRDefault="00C938F5" w:rsidP="00C938F5">
      <w:pPr>
        <w:kinsoku w:val="0"/>
        <w:overflowPunct w:val="0"/>
        <w:autoSpaceDE w:val="0"/>
        <w:autoSpaceDN w:val="0"/>
        <w:adjustRightInd w:val="0"/>
        <w:rPr>
          <w:rFonts w:cs="Calibri"/>
          <w:color w:val="auto"/>
        </w:rPr>
      </w:pPr>
      <w:r w:rsidRPr="00C938F5">
        <w:rPr>
          <w:rFonts w:cs="Calibri"/>
          <w:b/>
          <w:bCs/>
          <w:color w:val="auto"/>
        </w:rPr>
        <w:t>“Ammunition”</w:t>
      </w:r>
      <w:r w:rsidRPr="00C938F5">
        <w:rPr>
          <w:rFonts w:cs="Calibri"/>
          <w:b/>
          <w:bCs/>
          <w:color w:val="auto"/>
          <w:spacing w:val="-3"/>
        </w:rPr>
        <w:t xml:space="preserve"> </w:t>
      </w:r>
      <w:r w:rsidRPr="00C938F5">
        <w:rPr>
          <w:rFonts w:cs="Calibri"/>
          <w:b/>
          <w:bCs/>
          <w:color w:val="auto"/>
        </w:rPr>
        <w:t>means</w:t>
      </w:r>
      <w:r w:rsidRPr="00C938F5">
        <w:rPr>
          <w:rFonts w:cs="Calibri"/>
          <w:b/>
          <w:bCs/>
          <w:color w:val="auto"/>
          <w:spacing w:val="-3"/>
        </w:rPr>
        <w:t xml:space="preserve"> </w:t>
      </w:r>
      <w:r w:rsidRPr="00C938F5">
        <w:rPr>
          <w:rFonts w:cs="Calibri"/>
          <w:b/>
          <w:bCs/>
          <w:color w:val="auto"/>
        </w:rPr>
        <w:t>an</w:t>
      </w:r>
      <w:r w:rsidRPr="00C938F5">
        <w:rPr>
          <w:rFonts w:cs="Calibri"/>
          <w:b/>
          <w:bCs/>
          <w:color w:val="auto"/>
          <w:spacing w:val="-3"/>
        </w:rPr>
        <w:t xml:space="preserve"> </w:t>
      </w:r>
      <w:r w:rsidRPr="00C938F5">
        <w:rPr>
          <w:rFonts w:cs="Calibri"/>
          <w:b/>
          <w:bCs/>
          <w:color w:val="auto"/>
        </w:rPr>
        <w:t>object</w:t>
      </w:r>
      <w:r w:rsidRPr="00C938F5">
        <w:rPr>
          <w:rFonts w:cs="Calibri"/>
          <w:b/>
          <w:bCs/>
          <w:color w:val="auto"/>
          <w:spacing w:val="-3"/>
        </w:rPr>
        <w:t xml:space="preserve"> </w:t>
      </w:r>
      <w:r w:rsidRPr="00C938F5">
        <w:rPr>
          <w:rFonts w:cs="Calibri"/>
          <w:b/>
          <w:bCs/>
          <w:color w:val="auto"/>
          <w:spacing w:val="-1"/>
        </w:rPr>
        <w:t>consisting</w:t>
      </w:r>
      <w:r w:rsidRPr="00C938F5">
        <w:rPr>
          <w:rFonts w:cs="Calibri"/>
          <w:b/>
          <w:bCs/>
          <w:color w:val="auto"/>
          <w:spacing w:val="-2"/>
        </w:rPr>
        <w:t xml:space="preserve"> </w:t>
      </w:r>
      <w:r w:rsidRPr="00C938F5">
        <w:rPr>
          <w:rFonts w:cs="Calibri"/>
          <w:b/>
          <w:bCs/>
          <w:color w:val="auto"/>
        </w:rPr>
        <w:t>of</w:t>
      </w:r>
      <w:r w:rsidRPr="00C938F5">
        <w:rPr>
          <w:rFonts w:cs="Calibri"/>
          <w:b/>
          <w:bCs/>
          <w:color w:val="auto"/>
          <w:spacing w:val="-1"/>
        </w:rPr>
        <w:t xml:space="preserve"> </w:t>
      </w:r>
      <w:r w:rsidRPr="00C938F5">
        <w:rPr>
          <w:rFonts w:cs="Calibri"/>
          <w:b/>
          <w:bCs/>
          <w:color w:val="auto"/>
        </w:rPr>
        <w:t>all</w:t>
      </w:r>
      <w:r w:rsidRPr="00C938F5">
        <w:rPr>
          <w:rFonts w:cs="Calibri"/>
          <w:b/>
          <w:bCs/>
          <w:color w:val="auto"/>
          <w:spacing w:val="-4"/>
        </w:rPr>
        <w:t xml:space="preserve"> </w:t>
      </w:r>
      <w:r w:rsidRPr="00C938F5">
        <w:rPr>
          <w:rFonts w:cs="Calibri"/>
          <w:b/>
          <w:bCs/>
          <w:color w:val="auto"/>
        </w:rPr>
        <w:t>of</w:t>
      </w:r>
      <w:r w:rsidRPr="00C938F5">
        <w:rPr>
          <w:rFonts w:cs="Calibri"/>
          <w:b/>
          <w:bCs/>
          <w:color w:val="auto"/>
          <w:spacing w:val="-2"/>
        </w:rPr>
        <w:t xml:space="preserve"> </w:t>
      </w:r>
      <w:r w:rsidRPr="00C938F5">
        <w:rPr>
          <w:rFonts w:cs="Calibri"/>
          <w:b/>
          <w:bCs/>
          <w:color w:val="auto"/>
        </w:rPr>
        <w:t>the</w:t>
      </w:r>
      <w:r w:rsidRPr="00C938F5">
        <w:rPr>
          <w:rFonts w:cs="Calibri"/>
          <w:b/>
          <w:bCs/>
          <w:color w:val="auto"/>
          <w:spacing w:val="-3"/>
        </w:rPr>
        <w:t xml:space="preserve"> </w:t>
      </w:r>
      <w:r w:rsidRPr="00C938F5">
        <w:rPr>
          <w:rFonts w:cs="Calibri"/>
          <w:b/>
          <w:bCs/>
          <w:color w:val="auto"/>
        </w:rPr>
        <w:t>following:</w:t>
      </w:r>
    </w:p>
    <w:p w14:paraId="42106586" w14:textId="77777777" w:rsidR="00C938F5" w:rsidRPr="00C938F5" w:rsidRDefault="00C938F5" w:rsidP="008E33B9">
      <w:pPr>
        <w:numPr>
          <w:ilvl w:val="0"/>
          <w:numId w:val="71"/>
        </w:numPr>
        <w:kinsoku w:val="0"/>
        <w:overflowPunct w:val="0"/>
        <w:autoSpaceDE w:val="0"/>
        <w:autoSpaceDN w:val="0"/>
        <w:adjustRightInd w:val="0"/>
        <w:spacing w:after="0"/>
        <w:ind w:right="301"/>
        <w:rPr>
          <w:b/>
          <w:bCs/>
          <w:color w:val="auto"/>
          <w:spacing w:val="-1"/>
          <w:w w:val="99"/>
        </w:rPr>
      </w:pPr>
      <w:r w:rsidRPr="00C938F5">
        <w:rPr>
          <w:b/>
          <w:bCs/>
          <w:color w:val="auto"/>
        </w:rPr>
        <w:t>A</w:t>
      </w:r>
      <w:r w:rsidRPr="00C938F5">
        <w:rPr>
          <w:b/>
          <w:bCs/>
          <w:color w:val="auto"/>
          <w:spacing w:val="-7"/>
        </w:rPr>
        <w:t xml:space="preserve"> </w:t>
      </w:r>
      <w:r w:rsidRPr="00C938F5">
        <w:rPr>
          <w:b/>
          <w:bCs/>
          <w:color w:val="auto"/>
        </w:rPr>
        <w:t>fixed</w:t>
      </w:r>
      <w:r w:rsidRPr="00C938F5">
        <w:rPr>
          <w:b/>
          <w:bCs/>
          <w:color w:val="auto"/>
          <w:spacing w:val="-5"/>
        </w:rPr>
        <w:t xml:space="preserve"> </w:t>
      </w:r>
      <w:r w:rsidRPr="00C938F5">
        <w:rPr>
          <w:b/>
          <w:bCs/>
          <w:color w:val="auto"/>
        </w:rPr>
        <w:t>metallic</w:t>
      </w:r>
      <w:r w:rsidRPr="00C938F5">
        <w:rPr>
          <w:b/>
          <w:bCs/>
          <w:color w:val="auto"/>
          <w:spacing w:val="-6"/>
        </w:rPr>
        <w:t xml:space="preserve"> </w:t>
      </w:r>
      <w:r w:rsidRPr="00C938F5">
        <w:rPr>
          <w:b/>
          <w:bCs/>
          <w:color w:val="auto"/>
        </w:rPr>
        <w:t>or</w:t>
      </w:r>
      <w:r w:rsidRPr="00C938F5">
        <w:rPr>
          <w:b/>
          <w:bCs/>
          <w:color w:val="auto"/>
          <w:spacing w:val="-7"/>
        </w:rPr>
        <w:t xml:space="preserve"> </w:t>
      </w:r>
      <w:r w:rsidRPr="00C938F5">
        <w:rPr>
          <w:b/>
          <w:bCs/>
          <w:color w:val="auto"/>
          <w:spacing w:val="-1"/>
        </w:rPr>
        <w:t>nonmetallic</w:t>
      </w:r>
      <w:r w:rsidRPr="00C938F5">
        <w:rPr>
          <w:b/>
          <w:bCs/>
          <w:color w:val="auto"/>
          <w:spacing w:val="-6"/>
        </w:rPr>
        <w:t xml:space="preserve"> </w:t>
      </w:r>
      <w:r w:rsidRPr="00C938F5">
        <w:rPr>
          <w:b/>
          <w:bCs/>
          <w:color w:val="auto"/>
          <w:spacing w:val="-1"/>
        </w:rPr>
        <w:t>hull</w:t>
      </w:r>
      <w:r w:rsidRPr="00C938F5">
        <w:rPr>
          <w:b/>
          <w:bCs/>
          <w:color w:val="auto"/>
          <w:spacing w:val="-7"/>
        </w:rPr>
        <w:t xml:space="preserve"> </w:t>
      </w:r>
      <w:r w:rsidRPr="00C938F5">
        <w:rPr>
          <w:b/>
          <w:bCs/>
          <w:color w:val="auto"/>
        </w:rPr>
        <w:t>or</w:t>
      </w:r>
      <w:r w:rsidRPr="00C938F5">
        <w:rPr>
          <w:b/>
          <w:bCs/>
          <w:color w:val="auto"/>
          <w:spacing w:val="-7"/>
        </w:rPr>
        <w:t xml:space="preserve"> </w:t>
      </w:r>
      <w:r w:rsidRPr="00C938F5">
        <w:rPr>
          <w:b/>
          <w:bCs/>
          <w:color w:val="auto"/>
          <w:spacing w:val="-1"/>
        </w:rPr>
        <w:t>casing</w:t>
      </w:r>
      <w:r w:rsidRPr="00C938F5">
        <w:rPr>
          <w:b/>
          <w:bCs/>
          <w:color w:val="auto"/>
          <w:spacing w:val="-5"/>
        </w:rPr>
        <w:t xml:space="preserve"> </w:t>
      </w:r>
      <w:r w:rsidRPr="00C938F5">
        <w:rPr>
          <w:b/>
          <w:bCs/>
          <w:color w:val="auto"/>
          <w:spacing w:val="-1"/>
        </w:rPr>
        <w:t>containing</w:t>
      </w:r>
      <w:r w:rsidRPr="00C938F5">
        <w:rPr>
          <w:b/>
          <w:bCs/>
          <w:color w:val="auto"/>
          <w:spacing w:val="-5"/>
        </w:rPr>
        <w:t xml:space="preserve"> </w:t>
      </w:r>
      <w:r w:rsidRPr="00C938F5">
        <w:rPr>
          <w:b/>
          <w:bCs/>
          <w:color w:val="auto"/>
        </w:rPr>
        <w:t>a</w:t>
      </w:r>
      <w:r w:rsidRPr="00C938F5">
        <w:rPr>
          <w:b/>
          <w:bCs/>
          <w:color w:val="auto"/>
          <w:spacing w:val="-6"/>
        </w:rPr>
        <w:t xml:space="preserve"> </w:t>
      </w:r>
      <w:r w:rsidRPr="00C938F5">
        <w:rPr>
          <w:b/>
          <w:bCs/>
          <w:color w:val="auto"/>
          <w:spacing w:val="-1"/>
        </w:rPr>
        <w:t>primer.</w:t>
      </w:r>
    </w:p>
    <w:p w14:paraId="0A13A4B1" w14:textId="77777777" w:rsidR="00C938F5" w:rsidRPr="00C938F5" w:rsidRDefault="00C938F5" w:rsidP="008E33B9">
      <w:pPr>
        <w:numPr>
          <w:ilvl w:val="0"/>
          <w:numId w:val="71"/>
        </w:numPr>
        <w:kinsoku w:val="0"/>
        <w:overflowPunct w:val="0"/>
        <w:autoSpaceDE w:val="0"/>
        <w:autoSpaceDN w:val="0"/>
        <w:adjustRightInd w:val="0"/>
        <w:spacing w:after="0"/>
        <w:ind w:right="301"/>
        <w:rPr>
          <w:color w:val="auto"/>
        </w:rPr>
      </w:pPr>
      <w:r w:rsidRPr="00C938F5">
        <w:rPr>
          <w:b/>
          <w:bCs/>
          <w:color w:val="auto"/>
          <w:spacing w:val="-1"/>
        </w:rPr>
        <w:t>One</w:t>
      </w:r>
      <w:r w:rsidRPr="00C938F5">
        <w:rPr>
          <w:b/>
          <w:bCs/>
          <w:color w:val="auto"/>
          <w:spacing w:val="-4"/>
        </w:rPr>
        <w:t xml:space="preserve"> </w:t>
      </w:r>
      <w:r w:rsidRPr="00C938F5">
        <w:rPr>
          <w:b/>
          <w:bCs/>
          <w:color w:val="auto"/>
        </w:rPr>
        <w:t>or</w:t>
      </w:r>
      <w:r w:rsidRPr="00C938F5">
        <w:rPr>
          <w:b/>
          <w:bCs/>
          <w:color w:val="auto"/>
          <w:spacing w:val="-6"/>
        </w:rPr>
        <w:t xml:space="preserve"> </w:t>
      </w:r>
      <w:r w:rsidRPr="00C938F5">
        <w:rPr>
          <w:b/>
          <w:bCs/>
          <w:color w:val="auto"/>
        </w:rPr>
        <w:t>more</w:t>
      </w:r>
      <w:r w:rsidRPr="00C938F5">
        <w:rPr>
          <w:b/>
          <w:bCs/>
          <w:color w:val="auto"/>
          <w:spacing w:val="-4"/>
        </w:rPr>
        <w:t xml:space="preserve"> </w:t>
      </w:r>
      <w:r w:rsidRPr="00C938F5">
        <w:rPr>
          <w:b/>
          <w:bCs/>
          <w:color w:val="auto"/>
          <w:spacing w:val="-1"/>
        </w:rPr>
        <w:t>projectiles,</w:t>
      </w:r>
      <w:r w:rsidRPr="00C938F5">
        <w:rPr>
          <w:b/>
          <w:bCs/>
          <w:color w:val="auto"/>
          <w:spacing w:val="-5"/>
        </w:rPr>
        <w:t xml:space="preserve"> </w:t>
      </w:r>
      <w:r w:rsidRPr="00C938F5">
        <w:rPr>
          <w:b/>
          <w:bCs/>
          <w:color w:val="auto"/>
        </w:rPr>
        <w:t>one</w:t>
      </w:r>
      <w:r w:rsidRPr="00C938F5">
        <w:rPr>
          <w:b/>
          <w:bCs/>
          <w:color w:val="auto"/>
          <w:spacing w:val="-5"/>
        </w:rPr>
        <w:t xml:space="preserve"> </w:t>
      </w:r>
      <w:r w:rsidRPr="00C938F5">
        <w:rPr>
          <w:b/>
          <w:bCs/>
          <w:color w:val="auto"/>
        </w:rPr>
        <w:t>or</w:t>
      </w:r>
      <w:r w:rsidRPr="00C938F5">
        <w:rPr>
          <w:b/>
          <w:bCs/>
          <w:color w:val="auto"/>
          <w:spacing w:val="-4"/>
        </w:rPr>
        <w:t xml:space="preserve"> </w:t>
      </w:r>
      <w:r w:rsidRPr="00C938F5">
        <w:rPr>
          <w:b/>
          <w:bCs/>
          <w:color w:val="auto"/>
        </w:rPr>
        <w:t>more</w:t>
      </w:r>
      <w:r w:rsidRPr="00C938F5">
        <w:rPr>
          <w:b/>
          <w:bCs/>
          <w:color w:val="auto"/>
          <w:spacing w:val="-4"/>
        </w:rPr>
        <w:t xml:space="preserve"> </w:t>
      </w:r>
      <w:r w:rsidRPr="00C938F5">
        <w:rPr>
          <w:b/>
          <w:bCs/>
          <w:color w:val="auto"/>
          <w:spacing w:val="-1"/>
        </w:rPr>
        <w:t>bullets,</w:t>
      </w:r>
      <w:r w:rsidRPr="00C938F5">
        <w:rPr>
          <w:b/>
          <w:bCs/>
          <w:color w:val="auto"/>
          <w:spacing w:val="-5"/>
        </w:rPr>
        <w:t xml:space="preserve"> </w:t>
      </w:r>
      <w:r w:rsidRPr="00C938F5">
        <w:rPr>
          <w:b/>
          <w:bCs/>
          <w:color w:val="auto"/>
        </w:rPr>
        <w:t>or</w:t>
      </w:r>
      <w:r w:rsidRPr="00C938F5">
        <w:rPr>
          <w:b/>
          <w:bCs/>
          <w:color w:val="auto"/>
          <w:spacing w:val="-6"/>
        </w:rPr>
        <w:t xml:space="preserve"> </w:t>
      </w:r>
      <w:r w:rsidRPr="00C938F5">
        <w:rPr>
          <w:b/>
          <w:bCs/>
          <w:color w:val="auto"/>
          <w:spacing w:val="-1"/>
        </w:rPr>
        <w:t>shot.</w:t>
      </w:r>
    </w:p>
    <w:p w14:paraId="2EA1DA11" w14:textId="77777777" w:rsidR="00C938F5" w:rsidRPr="00C938F5" w:rsidRDefault="00C938F5" w:rsidP="008E33B9">
      <w:pPr>
        <w:numPr>
          <w:ilvl w:val="0"/>
          <w:numId w:val="71"/>
        </w:numPr>
        <w:kinsoku w:val="0"/>
        <w:overflowPunct w:val="0"/>
        <w:autoSpaceDE w:val="0"/>
        <w:autoSpaceDN w:val="0"/>
        <w:adjustRightInd w:val="0"/>
        <w:rPr>
          <w:b/>
          <w:bCs/>
          <w:color w:val="auto"/>
          <w:spacing w:val="-1"/>
        </w:rPr>
      </w:pPr>
      <w:r w:rsidRPr="00C938F5">
        <w:rPr>
          <w:b/>
          <w:bCs/>
          <w:color w:val="auto"/>
          <w:spacing w:val="-1"/>
        </w:rPr>
        <w:t>Gunpowder.</w:t>
      </w:r>
    </w:p>
    <w:p w14:paraId="123787C2" w14:textId="77777777" w:rsidR="00C938F5" w:rsidRPr="00C938F5" w:rsidRDefault="00C938F5" w:rsidP="00C938F5">
      <w:pPr>
        <w:tabs>
          <w:tab w:val="left" w:pos="720"/>
        </w:tabs>
        <w:suppressAutoHyphens/>
        <w:spacing w:after="0"/>
        <w:rPr>
          <w:i/>
          <w:iCs/>
          <w:color w:val="auto"/>
          <w:szCs w:val="24"/>
        </w:rPr>
      </w:pPr>
      <w:r w:rsidRPr="00C938F5">
        <w:rPr>
          <w:i/>
          <w:iCs/>
          <w:color w:val="auto"/>
          <w:szCs w:val="24"/>
        </w:rPr>
        <w:t>Possession.</w:t>
      </w:r>
    </w:p>
    <w:p w14:paraId="775FDF30" w14:textId="77777777" w:rsidR="00C938F5" w:rsidRPr="00C938F5" w:rsidRDefault="00C938F5" w:rsidP="00C938F5">
      <w:pPr>
        <w:kinsoku w:val="0"/>
        <w:overflowPunct w:val="0"/>
        <w:autoSpaceDE w:val="0"/>
        <w:autoSpaceDN w:val="0"/>
        <w:adjustRightInd w:val="0"/>
        <w:ind w:right="535"/>
        <w:jc w:val="both"/>
        <w:rPr>
          <w:rFonts w:cs="Calibri"/>
          <w:color w:val="auto"/>
        </w:rPr>
      </w:pPr>
      <w:r w:rsidRPr="00C938F5">
        <w:rPr>
          <w:rFonts w:cs="Calibri"/>
          <w:b/>
          <w:bCs/>
          <w:color w:val="auto"/>
          <w:spacing w:val="-1"/>
        </w:rPr>
        <w:t>To</w:t>
      </w:r>
      <w:r w:rsidRPr="00C938F5">
        <w:rPr>
          <w:rFonts w:cs="Calibri"/>
          <w:b/>
          <w:bCs/>
          <w:color w:val="auto"/>
          <w:spacing w:val="-5"/>
        </w:rPr>
        <w:t xml:space="preserve"> </w:t>
      </w:r>
      <w:r w:rsidRPr="00C938F5">
        <w:rPr>
          <w:rFonts w:cs="Calibri"/>
          <w:b/>
          <w:bCs/>
          <w:color w:val="auto"/>
          <w:spacing w:val="-1"/>
        </w:rPr>
        <w:t>prove</w:t>
      </w:r>
      <w:r w:rsidRPr="00C938F5">
        <w:rPr>
          <w:rFonts w:cs="Calibri"/>
          <w:b/>
          <w:bCs/>
          <w:color w:val="auto"/>
          <w:spacing w:val="-4"/>
        </w:rPr>
        <w:t xml:space="preserve"> </w:t>
      </w:r>
      <w:r w:rsidRPr="00C938F5">
        <w:rPr>
          <w:rFonts w:cs="Calibri"/>
          <w:color w:val="auto"/>
        </w:rPr>
        <w:t>(defendant)</w:t>
      </w:r>
      <w:r w:rsidRPr="00C938F5">
        <w:rPr>
          <w:rFonts w:cs="Calibri"/>
          <w:color w:val="auto"/>
          <w:spacing w:val="-4"/>
        </w:rPr>
        <w:t xml:space="preserve"> </w:t>
      </w:r>
      <w:r w:rsidRPr="00C938F5">
        <w:rPr>
          <w:rFonts w:cs="Calibri"/>
          <w:b/>
          <w:bCs/>
          <w:color w:val="auto"/>
        </w:rPr>
        <w:t>“possessed”</w:t>
      </w:r>
      <w:r w:rsidRPr="00C938F5">
        <w:rPr>
          <w:rFonts w:cs="Calibri"/>
          <w:b/>
          <w:bCs/>
          <w:color w:val="auto"/>
          <w:spacing w:val="-5"/>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5"/>
        </w:rPr>
        <w:t xml:space="preserve"> </w:t>
      </w:r>
      <w:r w:rsidRPr="00C938F5">
        <w:rPr>
          <w:rFonts w:cs="Calibri"/>
          <w:b/>
          <w:bCs/>
          <w:color w:val="auto"/>
        </w:rPr>
        <w:t>[ammunition],</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21"/>
        </w:rPr>
        <w:t xml:space="preserve"> </w:t>
      </w:r>
      <w:r w:rsidRPr="00C938F5">
        <w:rPr>
          <w:rFonts w:cs="Calibri"/>
          <w:b/>
          <w:bCs/>
          <w:color w:val="auto"/>
          <w:spacing w:val="-1"/>
        </w:rPr>
        <w:t>State</w:t>
      </w:r>
      <w:r w:rsidRPr="00C938F5">
        <w:rPr>
          <w:rFonts w:cs="Calibri"/>
          <w:b/>
          <w:bCs/>
          <w:color w:val="auto"/>
          <w:spacing w:val="-2"/>
        </w:rPr>
        <w:t xml:space="preserve"> </w:t>
      </w:r>
      <w:r w:rsidRPr="00C938F5">
        <w:rPr>
          <w:rFonts w:cs="Calibri"/>
          <w:b/>
          <w:bCs/>
          <w:color w:val="auto"/>
        </w:rPr>
        <w:t>must</w:t>
      </w:r>
      <w:r w:rsidRPr="00C938F5">
        <w:rPr>
          <w:rFonts w:cs="Calibri"/>
          <w:b/>
          <w:bCs/>
          <w:color w:val="auto"/>
          <w:spacing w:val="-1"/>
        </w:rPr>
        <w:t xml:space="preserve"> prove</w:t>
      </w:r>
      <w:r w:rsidRPr="00C938F5">
        <w:rPr>
          <w:rFonts w:cs="Calibri"/>
          <w:b/>
          <w:bCs/>
          <w:color w:val="auto"/>
          <w:spacing w:val="-3"/>
        </w:rPr>
        <w:t xml:space="preserve"> </w:t>
      </w:r>
      <w:r w:rsidRPr="00C938F5">
        <w:rPr>
          <w:rFonts w:cs="Calibri"/>
          <w:b/>
          <w:bCs/>
          <w:color w:val="auto"/>
          <w:spacing w:val="-1"/>
        </w:rPr>
        <w:t xml:space="preserve">beyond </w:t>
      </w:r>
      <w:r w:rsidRPr="00C938F5">
        <w:rPr>
          <w:rFonts w:cs="Calibri"/>
          <w:b/>
          <w:bCs/>
          <w:color w:val="auto"/>
        </w:rPr>
        <w:t>a</w:t>
      </w:r>
      <w:r w:rsidRPr="00C938F5">
        <w:rPr>
          <w:rFonts w:cs="Calibri"/>
          <w:b/>
          <w:bCs/>
          <w:color w:val="auto"/>
          <w:spacing w:val="-1"/>
        </w:rPr>
        <w:t xml:space="preserve"> reasonable</w:t>
      </w:r>
      <w:r w:rsidRPr="00C938F5">
        <w:rPr>
          <w:rFonts w:cs="Calibri"/>
          <w:b/>
          <w:bCs/>
          <w:color w:val="auto"/>
        </w:rPr>
        <w:t xml:space="preserve"> </w:t>
      </w:r>
      <w:r w:rsidRPr="00C938F5">
        <w:rPr>
          <w:rFonts w:cs="Calibri"/>
          <w:b/>
          <w:bCs/>
          <w:color w:val="auto"/>
          <w:spacing w:val="-1"/>
        </w:rPr>
        <w:t xml:space="preserve">doubt </w:t>
      </w:r>
      <w:r w:rsidRPr="00C938F5">
        <w:rPr>
          <w:rFonts w:cs="Calibri"/>
          <w:b/>
          <w:bCs/>
          <w:color w:val="auto"/>
        </w:rPr>
        <w:t>that</w:t>
      </w:r>
      <w:r w:rsidRPr="00C938F5">
        <w:rPr>
          <w:rFonts w:cs="Calibri"/>
          <w:b/>
          <w:bCs/>
          <w:color w:val="auto"/>
          <w:spacing w:val="-3"/>
        </w:rPr>
        <w:t xml:space="preserve"> </w:t>
      </w:r>
      <w:r w:rsidRPr="00C938F5">
        <w:rPr>
          <w:rFonts w:cs="Calibri"/>
          <w:b/>
          <w:bCs/>
          <w:color w:val="auto"/>
        </w:rPr>
        <w:t>[he]</w:t>
      </w:r>
      <w:r w:rsidRPr="00C938F5">
        <w:rPr>
          <w:rFonts w:cs="Calibri"/>
          <w:b/>
          <w:bCs/>
          <w:color w:val="auto"/>
          <w:spacing w:val="-2"/>
        </w:rPr>
        <w:t xml:space="preserve"> </w:t>
      </w:r>
      <w:r w:rsidRPr="00C938F5">
        <w:rPr>
          <w:rFonts w:cs="Calibri"/>
          <w:b/>
          <w:bCs/>
          <w:color w:val="auto"/>
        </w:rPr>
        <w:t>[she]</w:t>
      </w:r>
      <w:r w:rsidRPr="00C938F5">
        <w:rPr>
          <w:rFonts w:cs="Calibri"/>
          <w:b/>
          <w:bCs/>
          <w:color w:val="auto"/>
          <w:spacing w:val="-2"/>
        </w:rPr>
        <w:t xml:space="preserve"> </w:t>
      </w:r>
      <w:r w:rsidRPr="00C938F5">
        <w:rPr>
          <w:rFonts w:cs="Calibri"/>
          <w:b/>
          <w:bCs/>
          <w:color w:val="auto"/>
        </w:rPr>
        <w:t>a)</w:t>
      </w:r>
      <w:r w:rsidRPr="00C938F5">
        <w:rPr>
          <w:rFonts w:cs="Calibri"/>
          <w:b/>
          <w:bCs/>
          <w:color w:val="auto"/>
          <w:spacing w:val="-2"/>
        </w:rPr>
        <w:t xml:space="preserve"> </w:t>
      </w:r>
      <w:r w:rsidRPr="00C938F5">
        <w:rPr>
          <w:rFonts w:cs="Calibri"/>
          <w:b/>
          <w:bCs/>
          <w:color w:val="auto"/>
          <w:spacing w:val="-1"/>
        </w:rPr>
        <w:t xml:space="preserve">knew </w:t>
      </w:r>
      <w:r w:rsidRPr="00C938F5">
        <w:rPr>
          <w:rFonts w:cs="Calibri"/>
          <w:b/>
          <w:bCs/>
          <w:color w:val="auto"/>
        </w:rPr>
        <w:t>of</w:t>
      </w:r>
      <w:r w:rsidRPr="00C938F5">
        <w:rPr>
          <w:rFonts w:cs="Calibri"/>
          <w:b/>
          <w:bCs/>
          <w:color w:val="auto"/>
          <w:spacing w:val="-2"/>
        </w:rPr>
        <w:t xml:space="preserve"> </w:t>
      </w:r>
      <w:r w:rsidRPr="00C938F5">
        <w:rPr>
          <w:rFonts w:cs="Calibri"/>
          <w:b/>
          <w:bCs/>
          <w:color w:val="auto"/>
        </w:rPr>
        <w:t>the</w:t>
      </w:r>
      <w:r w:rsidRPr="00C938F5">
        <w:rPr>
          <w:rFonts w:cs="Calibri"/>
          <w:b/>
          <w:bCs/>
          <w:color w:val="auto"/>
          <w:w w:val="99"/>
        </w:rPr>
        <w:t xml:space="preserve"> </w:t>
      </w:r>
      <w:r w:rsidRPr="00C938F5">
        <w:rPr>
          <w:rFonts w:cs="Calibri"/>
          <w:b/>
          <w:bCs/>
          <w:color w:val="auto"/>
          <w:spacing w:val="-1"/>
        </w:rPr>
        <w:t>existence</w:t>
      </w:r>
      <w:r w:rsidRPr="00C938F5">
        <w:rPr>
          <w:rFonts w:cs="Calibri"/>
          <w:b/>
          <w:bCs/>
          <w:color w:val="auto"/>
          <w:spacing w:val="-6"/>
        </w:rPr>
        <w:t xml:space="preserve"> </w:t>
      </w:r>
      <w:r w:rsidRPr="00C938F5">
        <w:rPr>
          <w:rFonts w:cs="Calibri"/>
          <w:b/>
          <w:bCs/>
          <w:color w:val="auto"/>
        </w:rPr>
        <w:t>of</w:t>
      </w:r>
      <w:r w:rsidRPr="00C938F5">
        <w:rPr>
          <w:rFonts w:cs="Calibri"/>
          <w:b/>
          <w:bCs/>
          <w:color w:val="auto"/>
          <w:spacing w:val="-4"/>
        </w:rPr>
        <w:t xml:space="preserve"> </w:t>
      </w:r>
      <w:r w:rsidRPr="00C938F5">
        <w:rPr>
          <w:rFonts w:cs="Calibri"/>
          <w:b/>
          <w:bCs/>
          <w:color w:val="auto"/>
        </w:rPr>
        <w:t>the</w:t>
      </w:r>
      <w:r w:rsidRPr="00C938F5">
        <w:rPr>
          <w:rFonts w:cs="Calibri"/>
          <w:b/>
          <w:bCs/>
          <w:color w:val="auto"/>
          <w:spacing w:val="-6"/>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5"/>
        </w:rPr>
        <w:t xml:space="preserve"> </w:t>
      </w:r>
      <w:r w:rsidRPr="00C938F5">
        <w:rPr>
          <w:rFonts w:cs="Calibri"/>
          <w:b/>
          <w:bCs/>
          <w:color w:val="auto"/>
        </w:rPr>
        <w:t>[ammunition]</w:t>
      </w:r>
      <w:r w:rsidRPr="00C938F5">
        <w:rPr>
          <w:rFonts w:cs="Calibri"/>
          <w:b/>
          <w:bCs/>
          <w:color w:val="auto"/>
          <w:spacing w:val="-5"/>
        </w:rPr>
        <w:t xml:space="preserve"> </w:t>
      </w:r>
      <w:r w:rsidRPr="00C938F5">
        <w:rPr>
          <w:rFonts w:cs="Calibri"/>
          <w:b/>
          <w:bCs/>
          <w:color w:val="auto"/>
        </w:rPr>
        <w:t>and</w:t>
      </w:r>
      <w:r w:rsidRPr="00C938F5">
        <w:rPr>
          <w:rFonts w:cs="Calibri"/>
          <w:b/>
          <w:bCs/>
          <w:color w:val="auto"/>
          <w:spacing w:val="-6"/>
        </w:rPr>
        <w:t xml:space="preserve"> </w:t>
      </w:r>
      <w:r w:rsidRPr="00C938F5">
        <w:rPr>
          <w:rFonts w:cs="Calibri"/>
          <w:b/>
          <w:bCs/>
          <w:color w:val="auto"/>
          <w:spacing w:val="-1"/>
        </w:rPr>
        <w:t>b)</w:t>
      </w:r>
      <w:r w:rsidRPr="00C938F5">
        <w:rPr>
          <w:rFonts w:cs="Calibri"/>
          <w:b/>
          <w:bCs/>
          <w:color w:val="auto"/>
          <w:spacing w:val="-5"/>
        </w:rPr>
        <w:t xml:space="preserve"> </w:t>
      </w:r>
      <w:r w:rsidRPr="00C938F5">
        <w:rPr>
          <w:rFonts w:cs="Calibri"/>
          <w:b/>
          <w:bCs/>
          <w:color w:val="auto"/>
          <w:spacing w:val="-1"/>
        </w:rPr>
        <w:t>intentionally</w:t>
      </w:r>
      <w:r w:rsidRPr="00C938F5">
        <w:rPr>
          <w:rFonts w:cs="Calibri"/>
          <w:b/>
          <w:bCs/>
          <w:color w:val="auto"/>
          <w:spacing w:val="-4"/>
        </w:rPr>
        <w:t xml:space="preserve"> </w:t>
      </w:r>
      <w:r w:rsidRPr="00C938F5">
        <w:rPr>
          <w:rFonts w:cs="Calibri"/>
          <w:b/>
          <w:bCs/>
          <w:color w:val="auto"/>
          <w:spacing w:val="-1"/>
        </w:rPr>
        <w:t>exercised</w:t>
      </w:r>
      <w:r w:rsidRPr="00C938F5">
        <w:rPr>
          <w:rFonts w:cs="Calibri"/>
          <w:b/>
          <w:bCs/>
          <w:color w:val="auto"/>
          <w:spacing w:val="20"/>
          <w:w w:val="99"/>
        </w:rPr>
        <w:t xml:space="preserve"> </w:t>
      </w:r>
      <w:r w:rsidRPr="00C938F5">
        <w:rPr>
          <w:rFonts w:cs="Calibri"/>
          <w:b/>
          <w:bCs/>
          <w:color w:val="auto"/>
          <w:spacing w:val="-1"/>
        </w:rPr>
        <w:t>control</w:t>
      </w:r>
      <w:r w:rsidRPr="00C938F5">
        <w:rPr>
          <w:rFonts w:cs="Calibri"/>
          <w:b/>
          <w:bCs/>
          <w:color w:val="auto"/>
          <w:spacing w:val="-9"/>
        </w:rPr>
        <w:t xml:space="preserve"> </w:t>
      </w:r>
      <w:r w:rsidRPr="00C938F5">
        <w:rPr>
          <w:rFonts w:cs="Calibri"/>
          <w:b/>
          <w:bCs/>
          <w:color w:val="auto"/>
        </w:rPr>
        <w:t>over</w:t>
      </w:r>
      <w:r w:rsidRPr="00C938F5">
        <w:rPr>
          <w:rFonts w:cs="Calibri"/>
          <w:b/>
          <w:bCs/>
          <w:color w:val="auto"/>
          <w:spacing w:val="-9"/>
        </w:rPr>
        <w:t xml:space="preserve"> </w:t>
      </w:r>
      <w:r w:rsidRPr="00C938F5">
        <w:rPr>
          <w:rFonts w:cs="Calibri"/>
          <w:b/>
          <w:bCs/>
          <w:color w:val="auto"/>
          <w:spacing w:val="-1"/>
        </w:rPr>
        <w:t>it.</w:t>
      </w:r>
    </w:p>
    <w:p w14:paraId="340219BE" w14:textId="77777777" w:rsidR="00C938F5" w:rsidRPr="00C938F5" w:rsidRDefault="00C938F5" w:rsidP="00C938F5">
      <w:pPr>
        <w:tabs>
          <w:tab w:val="left" w:pos="720"/>
        </w:tabs>
        <w:suppressAutoHyphens/>
        <w:spacing w:after="0"/>
        <w:rPr>
          <w:i/>
          <w:iCs/>
          <w:color w:val="auto"/>
          <w:szCs w:val="24"/>
        </w:rPr>
      </w:pPr>
      <w:r w:rsidRPr="00C938F5">
        <w:rPr>
          <w:i/>
          <w:iCs/>
          <w:color w:val="auto"/>
          <w:spacing w:val="-1"/>
          <w:szCs w:val="24"/>
        </w:rPr>
        <w:t>Give</w:t>
      </w:r>
      <w:r w:rsidRPr="00C938F5">
        <w:rPr>
          <w:i/>
          <w:iCs/>
          <w:color w:val="auto"/>
          <w:spacing w:val="-11"/>
          <w:szCs w:val="24"/>
        </w:rPr>
        <w:t xml:space="preserve"> </w:t>
      </w:r>
      <w:r w:rsidRPr="00C938F5">
        <w:rPr>
          <w:i/>
          <w:iCs/>
          <w:color w:val="auto"/>
          <w:spacing w:val="-1"/>
          <w:szCs w:val="24"/>
        </w:rPr>
        <w:t>if</w:t>
      </w:r>
      <w:r w:rsidRPr="00C938F5">
        <w:rPr>
          <w:i/>
          <w:iCs/>
          <w:color w:val="auto"/>
          <w:spacing w:val="-10"/>
          <w:szCs w:val="24"/>
        </w:rPr>
        <w:t xml:space="preserve"> </w:t>
      </w:r>
      <w:r w:rsidRPr="00C938F5">
        <w:rPr>
          <w:i/>
          <w:iCs/>
          <w:color w:val="auto"/>
          <w:szCs w:val="24"/>
        </w:rPr>
        <w:t>applicable.</w:t>
      </w:r>
    </w:p>
    <w:p w14:paraId="4FA257AD" w14:textId="1D32671D" w:rsidR="00C938F5" w:rsidRPr="00C938F5" w:rsidRDefault="00C938F5" w:rsidP="00C938F5">
      <w:pPr>
        <w:kinsoku w:val="0"/>
        <w:overflowPunct w:val="0"/>
        <w:autoSpaceDE w:val="0"/>
        <w:autoSpaceDN w:val="0"/>
        <w:adjustRightInd w:val="0"/>
        <w:spacing w:after="240"/>
        <w:ind w:right="161"/>
        <w:rPr>
          <w:rFonts w:cs="Calibri"/>
          <w:color w:val="auto"/>
        </w:rPr>
      </w:pPr>
      <w:r w:rsidRPr="00C938F5">
        <w:rPr>
          <w:rFonts w:cs="Calibri"/>
          <w:b/>
          <w:bCs/>
          <w:color w:val="auto"/>
          <w:spacing w:val="-1"/>
        </w:rPr>
        <w:t>Control</w:t>
      </w:r>
      <w:r w:rsidRPr="00C938F5">
        <w:rPr>
          <w:rFonts w:cs="Calibri"/>
          <w:b/>
          <w:bCs/>
          <w:color w:val="auto"/>
          <w:spacing w:val="-5"/>
        </w:rPr>
        <w:t xml:space="preserve"> </w:t>
      </w:r>
      <w:r w:rsidRPr="00C938F5">
        <w:rPr>
          <w:rFonts w:cs="Calibri"/>
          <w:b/>
          <w:bCs/>
          <w:color w:val="auto"/>
          <w:spacing w:val="-1"/>
        </w:rPr>
        <w:t>can</w:t>
      </w:r>
      <w:r w:rsidRPr="00C938F5">
        <w:rPr>
          <w:rFonts w:cs="Calibri"/>
          <w:b/>
          <w:bCs/>
          <w:color w:val="auto"/>
          <w:spacing w:val="-5"/>
        </w:rPr>
        <w:t xml:space="preserve"> </w:t>
      </w:r>
      <w:r w:rsidRPr="00C938F5">
        <w:rPr>
          <w:rFonts w:cs="Calibri"/>
          <w:b/>
          <w:bCs/>
          <w:color w:val="auto"/>
          <w:spacing w:val="-1"/>
        </w:rPr>
        <w:t>be</w:t>
      </w:r>
      <w:r w:rsidRPr="00C938F5">
        <w:rPr>
          <w:rFonts w:cs="Calibri"/>
          <w:b/>
          <w:bCs/>
          <w:color w:val="auto"/>
          <w:spacing w:val="-5"/>
        </w:rPr>
        <w:t xml:space="preserve"> </w:t>
      </w:r>
      <w:r w:rsidRPr="00C938F5">
        <w:rPr>
          <w:rFonts w:cs="Calibri"/>
          <w:b/>
          <w:bCs/>
          <w:color w:val="auto"/>
          <w:spacing w:val="-1"/>
        </w:rPr>
        <w:t xml:space="preserve">exercised </w:t>
      </w:r>
      <w:r w:rsidRPr="00C938F5">
        <w:rPr>
          <w:rFonts w:cs="Calibri"/>
          <w:b/>
          <w:bCs/>
          <w:color w:val="auto"/>
        </w:rPr>
        <w:t>over</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rPr>
        <w:t>firearm]</w:t>
      </w:r>
      <w:r w:rsidRPr="00C938F5">
        <w:rPr>
          <w:rFonts w:cs="Calibri"/>
          <w:b/>
          <w:bCs/>
          <w:color w:val="auto"/>
          <w:spacing w:val="-4"/>
        </w:rPr>
        <w:t xml:space="preserve"> </w:t>
      </w:r>
      <w:r w:rsidRPr="00C938F5">
        <w:rPr>
          <w:rFonts w:cs="Calibri"/>
          <w:b/>
          <w:bCs/>
          <w:color w:val="auto"/>
        </w:rPr>
        <w:t>[or]</w:t>
      </w:r>
      <w:r w:rsidRPr="00C938F5">
        <w:rPr>
          <w:rFonts w:cs="Calibri"/>
          <w:b/>
          <w:bCs/>
          <w:color w:val="auto"/>
          <w:spacing w:val="-5"/>
        </w:rPr>
        <w:t xml:space="preserve"> </w:t>
      </w:r>
      <w:r w:rsidRPr="00C938F5">
        <w:rPr>
          <w:rFonts w:cs="Calibri"/>
          <w:b/>
          <w:bCs/>
          <w:color w:val="auto"/>
        </w:rPr>
        <w:t>[ammunition]</w:t>
      </w:r>
      <w:r w:rsidRPr="00C938F5">
        <w:rPr>
          <w:rFonts w:cs="Calibri"/>
          <w:b/>
          <w:bCs/>
          <w:color w:val="auto"/>
          <w:spacing w:val="-5"/>
        </w:rPr>
        <w:t xml:space="preserve"> </w:t>
      </w:r>
      <w:r w:rsidRPr="00C938F5">
        <w:rPr>
          <w:rFonts w:cs="Calibri"/>
          <w:b/>
          <w:bCs/>
          <w:color w:val="auto"/>
          <w:spacing w:val="-1"/>
        </w:rPr>
        <w:t>whether</w:t>
      </w:r>
      <w:r w:rsidRPr="00C938F5">
        <w:rPr>
          <w:rFonts w:cs="Calibri"/>
          <w:b/>
          <w:bCs/>
          <w:color w:val="auto"/>
          <w:spacing w:val="-5"/>
        </w:rPr>
        <w:t xml:space="preserve"> </w:t>
      </w:r>
      <w:r w:rsidRPr="00C938F5">
        <w:rPr>
          <w:rFonts w:cs="Calibri"/>
          <w:b/>
          <w:bCs/>
          <w:color w:val="auto"/>
          <w:spacing w:val="-1"/>
        </w:rPr>
        <w:t>it</w:t>
      </w:r>
      <w:r w:rsidRPr="00C938F5">
        <w:rPr>
          <w:rFonts w:cs="Calibri"/>
          <w:b/>
          <w:bCs/>
          <w:color w:val="auto"/>
          <w:spacing w:val="20"/>
          <w:w w:val="99"/>
        </w:rPr>
        <w:t xml:space="preserve"> </w:t>
      </w:r>
      <w:r w:rsidRPr="00C938F5">
        <w:rPr>
          <w:rFonts w:cs="Calibri"/>
          <w:b/>
          <w:bCs/>
          <w:color w:val="auto"/>
          <w:spacing w:val="-1"/>
        </w:rPr>
        <w:t>is</w:t>
      </w:r>
      <w:r w:rsidRPr="00C938F5">
        <w:rPr>
          <w:rFonts w:cs="Calibri"/>
          <w:b/>
          <w:bCs/>
          <w:color w:val="auto"/>
          <w:spacing w:val="-4"/>
        </w:rPr>
        <w:t xml:space="preserve"> </w:t>
      </w:r>
      <w:r w:rsidRPr="00C938F5">
        <w:rPr>
          <w:rFonts w:cs="Calibri"/>
          <w:b/>
          <w:bCs/>
          <w:color w:val="auto"/>
          <w:spacing w:val="-1"/>
        </w:rPr>
        <w:t>carried</w:t>
      </w:r>
      <w:r w:rsidRPr="00C938F5">
        <w:rPr>
          <w:rFonts w:cs="Calibri"/>
          <w:b/>
          <w:bCs/>
          <w:color w:val="auto"/>
          <w:spacing w:val="-4"/>
        </w:rPr>
        <w:t xml:space="preserve"> </w:t>
      </w:r>
      <w:r w:rsidRPr="00C938F5">
        <w:rPr>
          <w:rFonts w:cs="Calibri"/>
          <w:b/>
          <w:bCs/>
          <w:color w:val="auto"/>
        </w:rPr>
        <w:t>on</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spacing w:val="-1"/>
        </w:rPr>
        <w:t>person,</w:t>
      </w:r>
      <w:r w:rsidRPr="00C938F5">
        <w:rPr>
          <w:rFonts w:cs="Calibri"/>
          <w:b/>
          <w:bCs/>
          <w:color w:val="auto"/>
          <w:spacing w:val="-5"/>
        </w:rPr>
        <w:t xml:space="preserve"> </w:t>
      </w:r>
      <w:r w:rsidRPr="00C938F5">
        <w:rPr>
          <w:rFonts w:cs="Calibri"/>
          <w:b/>
          <w:bCs/>
          <w:color w:val="auto"/>
          <w:spacing w:val="-1"/>
        </w:rPr>
        <w:t>near</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spacing w:val="-1"/>
        </w:rPr>
        <w:t>person,</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4"/>
        </w:rPr>
        <w:t xml:space="preserve"> </w:t>
      </w:r>
      <w:r w:rsidRPr="00C938F5">
        <w:rPr>
          <w:rFonts w:cs="Calibri"/>
          <w:b/>
          <w:bCs/>
          <w:color w:val="auto"/>
          <w:spacing w:val="-1"/>
        </w:rPr>
        <w:t>in</w:t>
      </w:r>
      <w:r w:rsidRPr="00C938F5">
        <w:rPr>
          <w:rFonts w:cs="Calibri"/>
          <w:b/>
          <w:bCs/>
          <w:color w:val="auto"/>
          <w:spacing w:val="-4"/>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spacing w:val="-1"/>
        </w:rPr>
        <w:t>completely</w:t>
      </w:r>
      <w:r w:rsidRPr="00C938F5">
        <w:rPr>
          <w:rFonts w:cs="Calibri"/>
          <w:b/>
          <w:bCs/>
          <w:color w:val="auto"/>
          <w:spacing w:val="-2"/>
        </w:rPr>
        <w:t xml:space="preserve"> </w:t>
      </w:r>
      <w:r w:rsidRPr="00C938F5">
        <w:rPr>
          <w:rFonts w:cs="Calibri"/>
          <w:b/>
          <w:bCs/>
          <w:color w:val="auto"/>
          <w:spacing w:val="-1"/>
        </w:rPr>
        <w:t>separate</w:t>
      </w:r>
      <w:r w:rsidRPr="00C938F5">
        <w:rPr>
          <w:rFonts w:cs="Calibri"/>
          <w:color w:val="auto"/>
        </w:rPr>
        <w:t xml:space="preserve"> </w:t>
      </w:r>
      <w:r w:rsidRPr="00C938F5">
        <w:rPr>
          <w:rFonts w:cs="Calibri"/>
          <w:b/>
          <w:bCs/>
          <w:color w:val="auto"/>
          <w:spacing w:val="-1"/>
        </w:rPr>
        <w:t>location.</w:t>
      </w:r>
      <w:r w:rsidRPr="00C938F5">
        <w:rPr>
          <w:rFonts w:cs="Calibri"/>
          <w:b/>
          <w:bCs/>
          <w:color w:val="auto"/>
          <w:spacing w:val="-4"/>
        </w:rPr>
        <w:t xml:space="preserve"> </w:t>
      </w:r>
      <w:r w:rsidRPr="00C938F5">
        <w:rPr>
          <w:rFonts w:cs="Calibri"/>
          <w:b/>
          <w:bCs/>
          <w:color w:val="auto"/>
          <w:spacing w:val="-1"/>
        </w:rPr>
        <w:t>Mere</w:t>
      </w:r>
      <w:r w:rsidRPr="00C938F5">
        <w:rPr>
          <w:rFonts w:cs="Calibri"/>
          <w:b/>
          <w:bCs/>
          <w:color w:val="auto"/>
          <w:spacing w:val="-3"/>
        </w:rPr>
        <w:t xml:space="preserve"> </w:t>
      </w:r>
      <w:r w:rsidRPr="00C938F5">
        <w:rPr>
          <w:rFonts w:cs="Calibri"/>
          <w:b/>
          <w:bCs/>
          <w:color w:val="auto"/>
          <w:spacing w:val="-1"/>
        </w:rPr>
        <w:t>proximity</w:t>
      </w:r>
      <w:r w:rsidRPr="00C938F5">
        <w:rPr>
          <w:rFonts w:cs="Calibri"/>
          <w:b/>
          <w:bCs/>
          <w:color w:val="auto"/>
          <w:spacing w:val="-5"/>
        </w:rPr>
        <w:t xml:space="preserve"> </w:t>
      </w:r>
      <w:r w:rsidRPr="00C938F5">
        <w:rPr>
          <w:rFonts w:cs="Calibri"/>
          <w:b/>
          <w:bCs/>
          <w:color w:val="auto"/>
        </w:rPr>
        <w:t>to</w:t>
      </w:r>
      <w:r w:rsidRPr="00C938F5">
        <w:rPr>
          <w:rFonts w:cs="Calibri"/>
          <w:b/>
          <w:bCs/>
          <w:color w:val="auto"/>
          <w:spacing w:val="-5"/>
        </w:rPr>
        <w:t xml:space="preserve"> </w:t>
      </w:r>
      <w:r w:rsidRPr="00C938F5">
        <w:rPr>
          <w:rFonts w:cs="Calibri"/>
          <w:b/>
          <w:bCs/>
          <w:color w:val="auto"/>
        </w:rPr>
        <w:t>[a</w:t>
      </w:r>
      <w:r w:rsidRPr="00C938F5">
        <w:rPr>
          <w:rFonts w:cs="Calibri"/>
          <w:b/>
          <w:bCs/>
          <w:color w:val="auto"/>
          <w:spacing w:val="-4"/>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6"/>
        </w:rPr>
        <w:t xml:space="preserve"> </w:t>
      </w:r>
      <w:r w:rsidRPr="00C938F5">
        <w:rPr>
          <w:rFonts w:cs="Calibri"/>
          <w:b/>
          <w:bCs/>
          <w:color w:val="auto"/>
        </w:rPr>
        <w:t>[ammunition]</w:t>
      </w:r>
      <w:r w:rsidRPr="00C938F5">
        <w:rPr>
          <w:rFonts w:cs="Calibri"/>
          <w:b/>
          <w:bCs/>
          <w:color w:val="auto"/>
          <w:spacing w:val="-5"/>
        </w:rPr>
        <w:t xml:space="preserve"> </w:t>
      </w:r>
      <w:r w:rsidRPr="00C938F5">
        <w:rPr>
          <w:rFonts w:cs="Calibri"/>
          <w:b/>
          <w:bCs/>
          <w:color w:val="auto"/>
          <w:spacing w:val="-1"/>
        </w:rPr>
        <w:t>does</w:t>
      </w:r>
      <w:r w:rsidRPr="00C938F5">
        <w:rPr>
          <w:rFonts w:cs="Calibri"/>
          <w:b/>
          <w:bCs/>
          <w:color w:val="auto"/>
          <w:spacing w:val="-5"/>
        </w:rPr>
        <w:t xml:space="preserve"> </w:t>
      </w:r>
      <w:r w:rsidRPr="00C938F5">
        <w:rPr>
          <w:rFonts w:cs="Calibri"/>
          <w:b/>
          <w:bCs/>
          <w:color w:val="auto"/>
          <w:spacing w:val="-1"/>
        </w:rPr>
        <w:t>not</w:t>
      </w:r>
      <w:r w:rsidRPr="00C938F5">
        <w:rPr>
          <w:rFonts w:cs="Calibri"/>
          <w:b/>
          <w:bCs/>
          <w:color w:val="auto"/>
          <w:spacing w:val="-4"/>
        </w:rPr>
        <w:t xml:space="preserve"> </w:t>
      </w:r>
      <w:r w:rsidRPr="00C938F5">
        <w:rPr>
          <w:rFonts w:cs="Calibri"/>
          <w:b/>
          <w:bCs/>
          <w:color w:val="auto"/>
          <w:spacing w:val="-1"/>
        </w:rPr>
        <w:t>establish</w:t>
      </w:r>
      <w:r w:rsidRPr="00C938F5">
        <w:rPr>
          <w:rFonts w:cs="Calibri"/>
          <w:b/>
          <w:bCs/>
          <w:color w:val="auto"/>
          <w:spacing w:val="23"/>
        </w:rPr>
        <w:t xml:space="preserve"> </w:t>
      </w:r>
      <w:r w:rsidRPr="00C938F5">
        <w:rPr>
          <w:rFonts w:cs="Calibri"/>
          <w:b/>
          <w:bCs/>
          <w:color w:val="auto"/>
        </w:rPr>
        <w:t>that</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4"/>
        </w:rPr>
        <w:t xml:space="preserve"> </w:t>
      </w:r>
      <w:r w:rsidRPr="00C938F5">
        <w:rPr>
          <w:rFonts w:cs="Calibri"/>
          <w:b/>
          <w:bCs/>
          <w:color w:val="auto"/>
          <w:spacing w:val="-1"/>
        </w:rPr>
        <w:t>person</w:t>
      </w:r>
      <w:r w:rsidRPr="00C938F5">
        <w:rPr>
          <w:rFonts w:cs="Calibri"/>
          <w:b/>
          <w:bCs/>
          <w:color w:val="auto"/>
          <w:spacing w:val="-5"/>
        </w:rPr>
        <w:t xml:space="preserve"> </w:t>
      </w:r>
      <w:r w:rsidRPr="00C938F5">
        <w:rPr>
          <w:rFonts w:cs="Calibri"/>
          <w:b/>
          <w:bCs/>
          <w:color w:val="auto"/>
          <w:spacing w:val="-1"/>
        </w:rPr>
        <w:t>intentionally</w:t>
      </w:r>
      <w:r w:rsidRPr="00C938F5">
        <w:rPr>
          <w:rFonts w:cs="Calibri"/>
          <w:b/>
          <w:bCs/>
          <w:color w:val="auto"/>
          <w:spacing w:val="-3"/>
        </w:rPr>
        <w:t xml:space="preserve"> </w:t>
      </w:r>
      <w:r w:rsidRPr="00C938F5">
        <w:rPr>
          <w:rFonts w:cs="Calibri"/>
          <w:b/>
          <w:bCs/>
          <w:color w:val="auto"/>
          <w:spacing w:val="-1"/>
        </w:rPr>
        <w:t>exercised</w:t>
      </w:r>
      <w:r w:rsidRPr="00C938F5">
        <w:rPr>
          <w:rFonts w:cs="Calibri"/>
          <w:b/>
          <w:bCs/>
          <w:color w:val="auto"/>
        </w:rPr>
        <w:t xml:space="preserve"> </w:t>
      </w:r>
      <w:r w:rsidRPr="00C938F5">
        <w:rPr>
          <w:rFonts w:cs="Calibri"/>
          <w:b/>
          <w:bCs/>
          <w:color w:val="auto"/>
          <w:spacing w:val="-1"/>
        </w:rPr>
        <w:t>control</w:t>
      </w:r>
      <w:r w:rsidRPr="00C938F5">
        <w:rPr>
          <w:rFonts w:cs="Calibri"/>
          <w:b/>
          <w:bCs/>
          <w:color w:val="auto"/>
          <w:spacing w:val="-4"/>
        </w:rPr>
        <w:t xml:space="preserve"> </w:t>
      </w:r>
      <w:r w:rsidRPr="00C938F5">
        <w:rPr>
          <w:rFonts w:cs="Calibri"/>
          <w:b/>
          <w:bCs/>
          <w:color w:val="auto"/>
        </w:rPr>
        <w:t>over</w:t>
      </w:r>
      <w:r w:rsidRPr="00C938F5">
        <w:rPr>
          <w:rFonts w:cs="Calibri"/>
          <w:b/>
          <w:bCs/>
          <w:color w:val="auto"/>
          <w:spacing w:val="-5"/>
        </w:rPr>
        <w:t xml:space="preserve"> </w:t>
      </w:r>
      <w:r w:rsidRPr="00C938F5">
        <w:rPr>
          <w:rFonts w:cs="Calibri"/>
          <w:b/>
          <w:bCs/>
          <w:color w:val="auto"/>
          <w:spacing w:val="-1"/>
        </w:rPr>
        <w:t>it</w:t>
      </w:r>
      <w:r w:rsidRPr="00C938F5">
        <w:rPr>
          <w:rFonts w:cs="Calibri"/>
          <w:b/>
          <w:bCs/>
          <w:color w:val="auto"/>
          <w:spacing w:val="-3"/>
        </w:rPr>
        <w:t xml:space="preserve"> </w:t>
      </w:r>
      <w:r w:rsidRPr="00C938F5">
        <w:rPr>
          <w:rFonts w:cs="Calibri"/>
          <w:b/>
          <w:bCs/>
          <w:color w:val="auto"/>
        </w:rPr>
        <w:t>in</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rPr>
        <w:t>absence</w:t>
      </w:r>
      <w:r w:rsidRPr="00C938F5">
        <w:rPr>
          <w:rFonts w:cs="Calibri"/>
          <w:b/>
          <w:bCs/>
          <w:color w:val="auto"/>
          <w:spacing w:val="-4"/>
        </w:rPr>
        <w:t xml:space="preserve"> </w:t>
      </w:r>
      <w:r w:rsidRPr="00C938F5">
        <w:rPr>
          <w:rFonts w:cs="Calibri"/>
          <w:b/>
          <w:bCs/>
          <w:color w:val="auto"/>
        </w:rPr>
        <w:t>of</w:t>
      </w:r>
      <w:r w:rsidRPr="00C938F5">
        <w:rPr>
          <w:rFonts w:cs="Calibri"/>
          <w:b/>
          <w:bCs/>
          <w:color w:val="auto"/>
          <w:spacing w:val="22"/>
        </w:rPr>
        <w:t xml:space="preserve"> </w:t>
      </w:r>
      <w:r w:rsidRPr="00C938F5">
        <w:rPr>
          <w:rFonts w:cs="Calibri"/>
          <w:b/>
          <w:bCs/>
          <w:color w:val="auto"/>
        </w:rPr>
        <w:t>additional</w:t>
      </w:r>
      <w:r w:rsidRPr="00C938F5">
        <w:rPr>
          <w:rFonts w:cs="Calibri"/>
          <w:b/>
          <w:bCs/>
          <w:color w:val="auto"/>
          <w:spacing w:val="-4"/>
        </w:rPr>
        <w:t xml:space="preserve"> </w:t>
      </w:r>
      <w:r w:rsidRPr="00C938F5">
        <w:rPr>
          <w:rFonts w:cs="Calibri"/>
          <w:b/>
          <w:bCs/>
          <w:color w:val="auto"/>
          <w:spacing w:val="-1"/>
        </w:rPr>
        <w:t>evidence</w:t>
      </w:r>
      <w:r w:rsidRPr="00C938F5">
        <w:rPr>
          <w:rFonts w:cs="Calibri"/>
          <w:b/>
          <w:bCs/>
          <w:color w:val="1F497D"/>
          <w:spacing w:val="-1"/>
        </w:rPr>
        <w:t>.</w:t>
      </w:r>
      <w:r w:rsidRPr="00C938F5">
        <w:rPr>
          <w:rFonts w:cs="Calibri"/>
          <w:b/>
          <w:bCs/>
          <w:color w:val="1F497D"/>
          <w:spacing w:val="-4"/>
        </w:rPr>
        <w:t xml:space="preserve"> </w:t>
      </w:r>
      <w:r w:rsidRPr="00C938F5">
        <w:rPr>
          <w:rFonts w:cs="Calibri"/>
          <w:b/>
          <w:bCs/>
          <w:color w:val="auto"/>
          <w:spacing w:val="-1"/>
        </w:rPr>
        <w:t>Control</w:t>
      </w:r>
      <w:r w:rsidRPr="00C938F5">
        <w:rPr>
          <w:rFonts w:cs="Calibri"/>
          <w:b/>
          <w:bCs/>
          <w:color w:val="auto"/>
          <w:spacing w:val="-4"/>
        </w:rPr>
        <w:t xml:space="preserve"> </w:t>
      </w:r>
      <w:r w:rsidRPr="00C938F5">
        <w:rPr>
          <w:rFonts w:cs="Calibri"/>
          <w:b/>
          <w:bCs/>
          <w:color w:val="auto"/>
          <w:spacing w:val="-1"/>
        </w:rPr>
        <w:t>can</w:t>
      </w:r>
      <w:r w:rsidRPr="00C938F5">
        <w:rPr>
          <w:rFonts w:cs="Calibri"/>
          <w:b/>
          <w:bCs/>
          <w:color w:val="auto"/>
          <w:spacing w:val="-4"/>
        </w:rPr>
        <w:t xml:space="preserve"> </w:t>
      </w:r>
      <w:r w:rsidRPr="00C938F5">
        <w:rPr>
          <w:rFonts w:cs="Calibri"/>
          <w:b/>
          <w:bCs/>
          <w:color w:val="auto"/>
          <w:spacing w:val="-1"/>
        </w:rPr>
        <w:t>be</w:t>
      </w:r>
      <w:r w:rsidRPr="00C938F5">
        <w:rPr>
          <w:rFonts w:cs="Calibri"/>
          <w:b/>
          <w:bCs/>
          <w:color w:val="auto"/>
          <w:spacing w:val="-4"/>
        </w:rPr>
        <w:t xml:space="preserve"> </w:t>
      </w:r>
      <w:r w:rsidRPr="00C938F5">
        <w:rPr>
          <w:rFonts w:cs="Calibri"/>
          <w:b/>
          <w:bCs/>
          <w:color w:val="auto"/>
          <w:spacing w:val="-1"/>
        </w:rPr>
        <w:t>established</w:t>
      </w:r>
      <w:r w:rsidRPr="00C938F5">
        <w:rPr>
          <w:rFonts w:cs="Calibri"/>
          <w:b/>
          <w:bCs/>
          <w:color w:val="auto"/>
          <w:spacing w:val="-3"/>
        </w:rPr>
        <w:t xml:space="preserve"> </w:t>
      </w:r>
      <w:r w:rsidRPr="00C938F5">
        <w:rPr>
          <w:rFonts w:cs="Calibri"/>
          <w:b/>
          <w:bCs/>
          <w:color w:val="auto"/>
          <w:spacing w:val="-1"/>
        </w:rPr>
        <w:t>by</w:t>
      </w:r>
      <w:r w:rsidRPr="00C938F5">
        <w:rPr>
          <w:rFonts w:cs="Calibri"/>
          <w:b/>
          <w:bCs/>
          <w:color w:val="auto"/>
          <w:spacing w:val="-3"/>
        </w:rPr>
        <w:t xml:space="preserve"> </w:t>
      </w:r>
      <w:r w:rsidRPr="00C938F5">
        <w:rPr>
          <w:rFonts w:cs="Calibri"/>
          <w:b/>
          <w:bCs/>
          <w:color w:val="auto"/>
          <w:spacing w:val="-1"/>
        </w:rPr>
        <w:t>proof</w:t>
      </w:r>
      <w:r w:rsidRPr="00C938F5">
        <w:rPr>
          <w:rFonts w:cs="Calibri"/>
          <w:b/>
          <w:bCs/>
          <w:color w:val="auto"/>
          <w:spacing w:val="-5"/>
        </w:rPr>
        <w:t xml:space="preserve"> </w:t>
      </w:r>
      <w:r w:rsidRPr="00C938F5">
        <w:rPr>
          <w:rFonts w:cs="Calibri"/>
          <w:b/>
          <w:bCs/>
          <w:color w:val="auto"/>
        </w:rPr>
        <w:t>that</w:t>
      </w:r>
      <w:r w:rsidRPr="00C938F5">
        <w:rPr>
          <w:rFonts w:cs="Calibri"/>
          <w:b/>
          <w:bCs/>
          <w:color w:val="auto"/>
          <w:spacing w:val="-1"/>
        </w:rPr>
        <w:t xml:space="preserve"> </w:t>
      </w:r>
      <w:r w:rsidRPr="00C938F5">
        <w:rPr>
          <w:rFonts w:cs="Calibri"/>
          <w:color w:val="auto"/>
        </w:rPr>
        <w:t>(defendant)</w:t>
      </w:r>
      <w:r w:rsidRPr="00C938F5">
        <w:rPr>
          <w:rFonts w:cs="Calibri"/>
          <w:color w:val="auto"/>
          <w:spacing w:val="-5"/>
        </w:rPr>
        <w:t xml:space="preserve"> </w:t>
      </w:r>
      <w:r w:rsidRPr="00C938F5">
        <w:rPr>
          <w:rFonts w:cs="Calibri"/>
          <w:b/>
          <w:bCs/>
          <w:color w:val="auto"/>
          <w:spacing w:val="-1"/>
        </w:rPr>
        <w:t>had</w:t>
      </w:r>
      <w:r w:rsidRPr="00C938F5">
        <w:rPr>
          <w:rFonts w:cs="Calibri"/>
          <w:b/>
          <w:bCs/>
          <w:color w:val="auto"/>
          <w:spacing w:val="-1"/>
          <w:w w:val="99"/>
        </w:rPr>
        <w:t xml:space="preserve"> </w:t>
      </w:r>
      <w:r w:rsidRPr="00C938F5">
        <w:rPr>
          <w:rFonts w:cs="Calibri"/>
          <w:b/>
          <w:bCs/>
          <w:color w:val="auto"/>
          <w:spacing w:val="-1"/>
        </w:rPr>
        <w:t>direct</w:t>
      </w:r>
      <w:r w:rsidRPr="00C938F5">
        <w:rPr>
          <w:rFonts w:cs="Calibri"/>
          <w:b/>
          <w:bCs/>
          <w:color w:val="auto"/>
          <w:spacing w:val="-6"/>
        </w:rPr>
        <w:t xml:space="preserve"> </w:t>
      </w:r>
      <w:r w:rsidRPr="00C938F5">
        <w:rPr>
          <w:rFonts w:cs="Calibri"/>
          <w:b/>
          <w:bCs/>
          <w:color w:val="auto"/>
          <w:spacing w:val="-1"/>
        </w:rPr>
        <w:t>personal</w:t>
      </w:r>
      <w:r w:rsidRPr="00C938F5">
        <w:rPr>
          <w:rFonts w:cs="Calibri"/>
          <w:b/>
          <w:bCs/>
          <w:color w:val="auto"/>
          <w:spacing w:val="-5"/>
        </w:rPr>
        <w:t xml:space="preserve"> </w:t>
      </w:r>
      <w:r w:rsidRPr="00C938F5">
        <w:rPr>
          <w:rFonts w:cs="Calibri"/>
          <w:b/>
          <w:bCs/>
          <w:color w:val="auto"/>
          <w:spacing w:val="-1"/>
        </w:rPr>
        <w:t>power</w:t>
      </w:r>
      <w:r w:rsidRPr="00C938F5">
        <w:rPr>
          <w:rFonts w:cs="Calibri"/>
          <w:b/>
          <w:bCs/>
          <w:color w:val="auto"/>
          <w:spacing w:val="-6"/>
        </w:rPr>
        <w:t xml:space="preserve"> </w:t>
      </w:r>
      <w:r w:rsidRPr="00C938F5">
        <w:rPr>
          <w:rFonts w:cs="Calibri"/>
          <w:b/>
          <w:bCs/>
          <w:color w:val="auto"/>
        </w:rPr>
        <w:t>to</w:t>
      </w:r>
      <w:r w:rsidRPr="00C938F5">
        <w:rPr>
          <w:rFonts w:cs="Calibri"/>
          <w:b/>
          <w:bCs/>
          <w:color w:val="auto"/>
          <w:spacing w:val="-2"/>
        </w:rPr>
        <w:t xml:space="preserve"> </w:t>
      </w:r>
      <w:r w:rsidRPr="00C938F5">
        <w:rPr>
          <w:rFonts w:cs="Calibri"/>
          <w:b/>
          <w:bCs/>
          <w:color w:val="auto"/>
          <w:spacing w:val="-1"/>
        </w:rPr>
        <w:lastRenderedPageBreak/>
        <w:t>control</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5"/>
        </w:rPr>
        <w:t xml:space="preserve"> </w:t>
      </w:r>
      <w:r w:rsidRPr="00C938F5">
        <w:rPr>
          <w:rFonts w:cs="Calibri"/>
          <w:b/>
          <w:bCs/>
          <w:color w:val="auto"/>
        </w:rPr>
        <w:t>[firearm]</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6"/>
        </w:rPr>
        <w:t xml:space="preserve"> </w:t>
      </w:r>
      <w:r w:rsidRPr="00C938F5">
        <w:rPr>
          <w:rFonts w:cs="Calibri"/>
          <w:b/>
          <w:bCs/>
          <w:color w:val="auto"/>
        </w:rPr>
        <w:t>[ammunition]</w:t>
      </w:r>
      <w:r w:rsidRPr="00C938F5">
        <w:rPr>
          <w:rFonts w:cs="Calibri"/>
          <w:b/>
          <w:bCs/>
          <w:color w:val="auto"/>
          <w:spacing w:val="-5"/>
        </w:rPr>
        <w:t xml:space="preserve"> </w:t>
      </w:r>
      <w:r w:rsidRPr="00C938F5">
        <w:rPr>
          <w:rFonts w:cs="Calibri"/>
          <w:b/>
          <w:bCs/>
          <w:color w:val="auto"/>
        </w:rPr>
        <w:t>or</w:t>
      </w:r>
      <w:r w:rsidRPr="00C938F5">
        <w:rPr>
          <w:rFonts w:cs="Calibri"/>
          <w:b/>
          <w:bCs/>
          <w:color w:val="auto"/>
          <w:spacing w:val="-5"/>
        </w:rPr>
        <w:t xml:space="preserve"> </w:t>
      </w:r>
      <w:r w:rsidRPr="00C938F5">
        <w:rPr>
          <w:rFonts w:cs="Calibri"/>
          <w:b/>
          <w:bCs/>
          <w:color w:val="auto"/>
        </w:rPr>
        <w:t>the</w:t>
      </w:r>
      <w:r w:rsidRPr="00C938F5">
        <w:rPr>
          <w:rFonts w:cs="Calibri"/>
          <w:b/>
          <w:bCs/>
          <w:color w:val="auto"/>
          <w:spacing w:val="21"/>
        </w:rPr>
        <w:t xml:space="preserve"> </w:t>
      </w:r>
      <w:r w:rsidRPr="00C938F5">
        <w:rPr>
          <w:rFonts w:cs="Calibri"/>
          <w:b/>
          <w:bCs/>
          <w:color w:val="auto"/>
          <w:spacing w:val="-1"/>
        </w:rPr>
        <w:t>present</w:t>
      </w:r>
      <w:r w:rsidRPr="00C938F5">
        <w:rPr>
          <w:rFonts w:cs="Calibri"/>
          <w:b/>
          <w:bCs/>
          <w:color w:val="auto"/>
          <w:spacing w:val="-5"/>
        </w:rPr>
        <w:t xml:space="preserve"> </w:t>
      </w:r>
      <w:r w:rsidRPr="00C938F5">
        <w:rPr>
          <w:rFonts w:cs="Calibri"/>
          <w:b/>
          <w:bCs/>
          <w:color w:val="auto"/>
        </w:rPr>
        <w:t>ability</w:t>
      </w:r>
      <w:r w:rsidRPr="00C938F5">
        <w:rPr>
          <w:rFonts w:cs="Calibri"/>
          <w:b/>
          <w:bCs/>
          <w:color w:val="auto"/>
          <w:spacing w:val="-4"/>
        </w:rPr>
        <w:t xml:space="preserve"> </w:t>
      </w:r>
      <w:r w:rsidRPr="00C938F5">
        <w:rPr>
          <w:rFonts w:cs="Calibri"/>
          <w:b/>
          <w:bCs/>
          <w:color w:val="auto"/>
        </w:rPr>
        <w:t>to</w:t>
      </w:r>
      <w:r w:rsidRPr="00C938F5">
        <w:rPr>
          <w:rFonts w:cs="Calibri"/>
          <w:b/>
          <w:bCs/>
          <w:color w:val="auto"/>
          <w:spacing w:val="-2"/>
        </w:rPr>
        <w:t xml:space="preserve"> </w:t>
      </w:r>
      <w:r w:rsidRPr="00C938F5">
        <w:rPr>
          <w:rFonts w:cs="Calibri"/>
          <w:b/>
          <w:bCs/>
          <w:color w:val="auto"/>
          <w:spacing w:val="-1"/>
        </w:rPr>
        <w:t>direct</w:t>
      </w:r>
      <w:r w:rsidRPr="00C938F5">
        <w:rPr>
          <w:rFonts w:cs="Calibri"/>
          <w:b/>
          <w:bCs/>
          <w:color w:val="auto"/>
          <w:spacing w:val="-5"/>
        </w:rPr>
        <w:t xml:space="preserve"> </w:t>
      </w:r>
      <w:r w:rsidRPr="00C938F5">
        <w:rPr>
          <w:rFonts w:cs="Calibri"/>
          <w:b/>
          <w:bCs/>
          <w:color w:val="auto"/>
          <w:spacing w:val="-1"/>
        </w:rPr>
        <w:t>its</w:t>
      </w:r>
      <w:r w:rsidRPr="00C938F5">
        <w:rPr>
          <w:rFonts w:cs="Calibri"/>
          <w:b/>
          <w:bCs/>
          <w:color w:val="auto"/>
          <w:spacing w:val="-3"/>
        </w:rPr>
        <w:t xml:space="preserve"> </w:t>
      </w:r>
      <w:r w:rsidRPr="00C938F5">
        <w:rPr>
          <w:rFonts w:cs="Calibri"/>
          <w:b/>
          <w:bCs/>
          <w:color w:val="auto"/>
          <w:spacing w:val="-1"/>
        </w:rPr>
        <w:t>control by</w:t>
      </w:r>
      <w:r w:rsidRPr="00C938F5">
        <w:rPr>
          <w:rFonts w:cs="Calibri"/>
          <w:b/>
          <w:bCs/>
          <w:color w:val="auto"/>
          <w:spacing w:val="-4"/>
        </w:rPr>
        <w:t xml:space="preserve"> </w:t>
      </w:r>
      <w:r w:rsidRPr="00C938F5">
        <w:rPr>
          <w:rFonts w:cs="Calibri"/>
          <w:b/>
          <w:bCs/>
          <w:color w:val="auto"/>
        </w:rPr>
        <w:t>another.</w:t>
      </w:r>
      <w:r w:rsidR="000312C9">
        <w:rPr>
          <w:rFonts w:cs="Calibri"/>
          <w:b/>
          <w:bCs/>
          <w:color w:val="auto"/>
        </w:rPr>
        <w:t xml:space="preserve"> </w:t>
      </w:r>
    </w:p>
    <w:p w14:paraId="220A76E5" w14:textId="77777777" w:rsidR="00C938F5" w:rsidRPr="00C938F5" w:rsidRDefault="00C938F5" w:rsidP="00C938F5">
      <w:pPr>
        <w:tabs>
          <w:tab w:val="left" w:pos="720"/>
        </w:tabs>
        <w:suppressAutoHyphens/>
        <w:spacing w:after="0"/>
        <w:rPr>
          <w:i/>
          <w:iCs/>
          <w:color w:val="auto"/>
          <w:szCs w:val="24"/>
        </w:rPr>
      </w:pPr>
      <w:r w:rsidRPr="00C938F5">
        <w:rPr>
          <w:i/>
          <w:iCs/>
          <w:color w:val="auto"/>
          <w:spacing w:val="-1"/>
          <w:szCs w:val="24"/>
        </w:rPr>
        <w:t>Joint</w:t>
      </w:r>
      <w:r w:rsidRPr="00C938F5">
        <w:rPr>
          <w:i/>
          <w:iCs/>
          <w:color w:val="auto"/>
          <w:spacing w:val="-6"/>
          <w:szCs w:val="24"/>
        </w:rPr>
        <w:t xml:space="preserve"> </w:t>
      </w:r>
      <w:r w:rsidRPr="00C938F5">
        <w:rPr>
          <w:i/>
          <w:iCs/>
          <w:color w:val="auto"/>
          <w:szCs w:val="24"/>
        </w:rPr>
        <w:t>possession.</w:t>
      </w:r>
    </w:p>
    <w:p w14:paraId="067FEA04" w14:textId="77777777" w:rsidR="00C938F5" w:rsidRPr="00C938F5" w:rsidRDefault="00C938F5" w:rsidP="00C938F5">
      <w:pPr>
        <w:kinsoku w:val="0"/>
        <w:overflowPunct w:val="0"/>
        <w:autoSpaceDE w:val="0"/>
        <w:autoSpaceDN w:val="0"/>
        <w:adjustRightInd w:val="0"/>
        <w:rPr>
          <w:rFonts w:cs="Calibri"/>
          <w:b/>
          <w:bCs/>
          <w:color w:val="auto"/>
          <w:spacing w:val="-1"/>
        </w:rPr>
      </w:pPr>
      <w:r w:rsidRPr="00C938F5">
        <w:rPr>
          <w:rFonts w:cs="Calibri"/>
          <w:b/>
          <w:bCs/>
          <w:color w:val="auto"/>
          <w:spacing w:val="-1"/>
        </w:rPr>
        <w:t>Possession</w:t>
      </w:r>
      <w:r w:rsidRPr="00C938F5">
        <w:rPr>
          <w:rFonts w:cs="Calibri"/>
          <w:b/>
          <w:bCs/>
          <w:color w:val="auto"/>
          <w:spacing w:val="-2"/>
        </w:rPr>
        <w:t xml:space="preserve"> </w:t>
      </w:r>
      <w:r w:rsidRPr="00C938F5">
        <w:rPr>
          <w:rFonts w:cs="Calibri"/>
          <w:b/>
          <w:bCs/>
          <w:color w:val="auto"/>
        </w:rPr>
        <w:t>of</w:t>
      </w:r>
      <w:r w:rsidRPr="00C938F5">
        <w:rPr>
          <w:rFonts w:cs="Calibri"/>
          <w:b/>
          <w:bCs/>
          <w:color w:val="auto"/>
          <w:spacing w:val="-2"/>
        </w:rPr>
        <w:t xml:space="preserve"> </w:t>
      </w:r>
      <w:r w:rsidRPr="00C938F5">
        <w:rPr>
          <w:rFonts w:cs="Calibri"/>
          <w:b/>
          <w:bCs/>
          <w:color w:val="auto"/>
        </w:rPr>
        <w:t>[a</w:t>
      </w:r>
      <w:r w:rsidRPr="00C938F5">
        <w:rPr>
          <w:rFonts w:cs="Calibri"/>
          <w:b/>
          <w:bCs/>
          <w:color w:val="auto"/>
          <w:spacing w:val="-2"/>
        </w:rPr>
        <w:t xml:space="preserve"> </w:t>
      </w:r>
      <w:r w:rsidRPr="00C938F5">
        <w:rPr>
          <w:rFonts w:cs="Calibri"/>
          <w:b/>
          <w:bCs/>
          <w:color w:val="auto"/>
        </w:rPr>
        <w:t>firearm]</w:t>
      </w:r>
      <w:r w:rsidRPr="00C938F5">
        <w:rPr>
          <w:rFonts w:cs="Calibri"/>
          <w:b/>
          <w:bCs/>
          <w:color w:val="auto"/>
          <w:spacing w:val="-3"/>
        </w:rPr>
        <w:t xml:space="preserve"> </w:t>
      </w:r>
      <w:r w:rsidRPr="00C938F5">
        <w:rPr>
          <w:rFonts w:cs="Calibri"/>
          <w:b/>
          <w:bCs/>
          <w:color w:val="auto"/>
        </w:rPr>
        <w:t>[or]</w:t>
      </w:r>
      <w:r w:rsidRPr="00C938F5">
        <w:rPr>
          <w:rFonts w:cs="Calibri"/>
          <w:b/>
          <w:bCs/>
          <w:color w:val="auto"/>
          <w:spacing w:val="-3"/>
        </w:rPr>
        <w:t xml:space="preserve"> </w:t>
      </w:r>
      <w:r w:rsidRPr="00C938F5">
        <w:rPr>
          <w:rFonts w:cs="Calibri"/>
          <w:b/>
          <w:bCs/>
          <w:color w:val="auto"/>
        </w:rPr>
        <w:t>[ammunition]</w:t>
      </w:r>
      <w:r w:rsidRPr="00C938F5">
        <w:rPr>
          <w:rFonts w:cs="Calibri"/>
          <w:b/>
          <w:bCs/>
          <w:color w:val="auto"/>
          <w:spacing w:val="-3"/>
        </w:rPr>
        <w:t xml:space="preserve"> </w:t>
      </w:r>
      <w:r w:rsidRPr="00C938F5">
        <w:rPr>
          <w:rFonts w:cs="Calibri"/>
          <w:b/>
          <w:bCs/>
          <w:color w:val="auto"/>
        </w:rPr>
        <w:t>may</w:t>
      </w:r>
      <w:r w:rsidRPr="00C938F5">
        <w:rPr>
          <w:rFonts w:cs="Calibri"/>
          <w:b/>
          <w:bCs/>
          <w:color w:val="auto"/>
          <w:spacing w:val="-2"/>
        </w:rPr>
        <w:t xml:space="preserve"> </w:t>
      </w:r>
      <w:r w:rsidRPr="00C938F5">
        <w:rPr>
          <w:rFonts w:cs="Calibri"/>
          <w:b/>
          <w:bCs/>
          <w:color w:val="auto"/>
          <w:spacing w:val="-1"/>
        </w:rPr>
        <w:t>be</w:t>
      </w:r>
      <w:r w:rsidRPr="00C938F5">
        <w:rPr>
          <w:rFonts w:cs="Calibri"/>
          <w:b/>
          <w:bCs/>
          <w:color w:val="auto"/>
          <w:spacing w:val="-3"/>
        </w:rPr>
        <w:t xml:space="preserve"> </w:t>
      </w:r>
      <w:r w:rsidRPr="00C938F5">
        <w:rPr>
          <w:rFonts w:cs="Calibri"/>
          <w:b/>
          <w:bCs/>
          <w:color w:val="auto"/>
          <w:spacing w:val="-1"/>
        </w:rPr>
        <w:t>sole</w:t>
      </w:r>
      <w:r w:rsidRPr="00C938F5">
        <w:rPr>
          <w:rFonts w:cs="Calibri"/>
          <w:b/>
          <w:bCs/>
          <w:color w:val="auto"/>
          <w:spacing w:val="-3"/>
        </w:rPr>
        <w:t xml:space="preserve"> </w:t>
      </w:r>
      <w:r w:rsidRPr="00C938F5">
        <w:rPr>
          <w:rFonts w:cs="Calibri"/>
          <w:b/>
          <w:bCs/>
          <w:color w:val="auto"/>
        </w:rPr>
        <w:t>or</w:t>
      </w:r>
      <w:r w:rsidRPr="00C938F5">
        <w:rPr>
          <w:rFonts w:cs="Calibri"/>
          <w:b/>
          <w:bCs/>
          <w:color w:val="auto"/>
          <w:spacing w:val="-3"/>
        </w:rPr>
        <w:t xml:space="preserve"> </w:t>
      </w:r>
      <w:r w:rsidRPr="00C938F5">
        <w:rPr>
          <w:rFonts w:cs="Calibri"/>
          <w:b/>
          <w:bCs/>
          <w:color w:val="auto"/>
        </w:rPr>
        <w:t>joint,</w:t>
      </w:r>
      <w:r w:rsidRPr="00C938F5">
        <w:rPr>
          <w:rFonts w:cs="Calibri"/>
          <w:b/>
          <w:bCs/>
          <w:color w:val="auto"/>
          <w:spacing w:val="-3"/>
        </w:rPr>
        <w:t xml:space="preserve"> </w:t>
      </w:r>
      <w:r w:rsidRPr="00C938F5">
        <w:rPr>
          <w:rFonts w:cs="Calibri"/>
          <w:b/>
          <w:bCs/>
          <w:color w:val="auto"/>
        </w:rPr>
        <w:t>that</w:t>
      </w:r>
      <w:r w:rsidRPr="00C938F5">
        <w:rPr>
          <w:rFonts w:cs="Calibri"/>
          <w:b/>
          <w:bCs/>
          <w:color w:val="auto"/>
          <w:spacing w:val="1"/>
        </w:rPr>
        <w:t xml:space="preserve"> </w:t>
      </w:r>
      <w:r w:rsidRPr="00C938F5">
        <w:rPr>
          <w:rFonts w:cs="Calibri"/>
          <w:b/>
          <w:bCs/>
          <w:color w:val="auto"/>
          <w:spacing w:val="-1"/>
        </w:rPr>
        <w:t xml:space="preserve">is, </w:t>
      </w:r>
      <w:r w:rsidRPr="00C938F5">
        <w:rPr>
          <w:rFonts w:cs="Calibri"/>
          <w:b/>
          <w:bCs/>
          <w:color w:val="auto"/>
        </w:rPr>
        <w:t>two</w:t>
      </w:r>
      <w:r w:rsidRPr="00C938F5">
        <w:rPr>
          <w:rFonts w:cs="Calibri"/>
          <w:b/>
          <w:bCs/>
          <w:color w:val="auto"/>
          <w:spacing w:val="-3"/>
        </w:rPr>
        <w:t xml:space="preserve"> </w:t>
      </w:r>
      <w:r w:rsidRPr="00C938F5">
        <w:rPr>
          <w:rFonts w:cs="Calibri"/>
          <w:b/>
          <w:bCs/>
          <w:color w:val="auto"/>
        </w:rPr>
        <w:t>or</w:t>
      </w:r>
      <w:r w:rsidRPr="00C938F5">
        <w:rPr>
          <w:rFonts w:cs="Calibri"/>
          <w:b/>
          <w:bCs/>
          <w:color w:val="auto"/>
          <w:spacing w:val="-2"/>
        </w:rPr>
        <w:t xml:space="preserve"> </w:t>
      </w:r>
      <w:r w:rsidRPr="00C938F5">
        <w:rPr>
          <w:rFonts w:cs="Calibri"/>
          <w:b/>
          <w:bCs/>
          <w:color w:val="auto"/>
        </w:rPr>
        <w:t>more</w:t>
      </w:r>
      <w:r w:rsidRPr="00C938F5">
        <w:rPr>
          <w:rFonts w:cs="Calibri"/>
          <w:b/>
          <w:bCs/>
          <w:color w:val="auto"/>
          <w:spacing w:val="-2"/>
        </w:rPr>
        <w:t xml:space="preserve"> </w:t>
      </w:r>
      <w:r w:rsidRPr="00C938F5">
        <w:rPr>
          <w:rFonts w:cs="Calibri"/>
          <w:b/>
          <w:bCs/>
          <w:color w:val="auto"/>
          <w:spacing w:val="-1"/>
        </w:rPr>
        <w:t>persons</w:t>
      </w:r>
      <w:r w:rsidRPr="00C938F5">
        <w:rPr>
          <w:rFonts w:cs="Calibri"/>
          <w:b/>
          <w:bCs/>
          <w:color w:val="auto"/>
          <w:spacing w:val="-3"/>
        </w:rPr>
        <w:t xml:space="preserve"> </w:t>
      </w:r>
      <w:r w:rsidRPr="00C938F5">
        <w:rPr>
          <w:rFonts w:cs="Calibri"/>
          <w:b/>
          <w:bCs/>
          <w:color w:val="auto"/>
        </w:rPr>
        <w:t>may</w:t>
      </w:r>
      <w:r w:rsidRPr="00C938F5">
        <w:rPr>
          <w:rFonts w:cs="Calibri"/>
          <w:b/>
          <w:bCs/>
          <w:color w:val="auto"/>
          <w:spacing w:val="-2"/>
        </w:rPr>
        <w:t xml:space="preserve"> </w:t>
      </w:r>
      <w:r w:rsidRPr="00C938F5">
        <w:rPr>
          <w:rFonts w:cs="Calibri"/>
          <w:b/>
          <w:bCs/>
          <w:color w:val="auto"/>
          <w:spacing w:val="-1"/>
        </w:rPr>
        <w:t>possess</w:t>
      </w:r>
      <w:r w:rsidRPr="00C938F5">
        <w:rPr>
          <w:rFonts w:cs="Calibri"/>
          <w:b/>
          <w:bCs/>
          <w:color w:val="auto"/>
          <w:spacing w:val="-3"/>
        </w:rPr>
        <w:t xml:space="preserve"> </w:t>
      </w:r>
      <w:r w:rsidRPr="00C938F5">
        <w:rPr>
          <w:rFonts w:cs="Calibri"/>
          <w:b/>
          <w:bCs/>
          <w:color w:val="auto"/>
          <w:spacing w:val="-1"/>
        </w:rPr>
        <w:t>it.</w:t>
      </w:r>
    </w:p>
    <w:p w14:paraId="74413F1E" w14:textId="77777777" w:rsidR="00C938F5" w:rsidRPr="00C938F5" w:rsidRDefault="00C938F5" w:rsidP="00C938F5">
      <w:pPr>
        <w:spacing w:before="220"/>
        <w:ind w:firstLine="0"/>
        <w:jc w:val="center"/>
        <w:rPr>
          <w:rFonts w:cs="Courier New"/>
          <w:b/>
          <w:color w:val="auto"/>
        </w:rPr>
      </w:pPr>
      <w:r w:rsidRPr="00C938F5">
        <w:rPr>
          <w:rFonts w:cs="Courier New"/>
          <w:b/>
          <w:color w:val="auto"/>
        </w:rPr>
        <w:t>Lesser</w:t>
      </w:r>
      <w:r w:rsidRPr="00C938F5">
        <w:rPr>
          <w:rFonts w:cs="Courier New"/>
          <w:b/>
          <w:color w:val="auto"/>
          <w:spacing w:val="-8"/>
        </w:rPr>
        <w:t xml:space="preserve"> </w:t>
      </w:r>
      <w:r w:rsidRPr="00C938F5">
        <w:rPr>
          <w:rFonts w:cs="Courier New"/>
          <w:b/>
          <w:color w:val="auto"/>
        </w:rPr>
        <w:t>Included</w:t>
      </w:r>
      <w:r w:rsidRPr="00C938F5">
        <w:rPr>
          <w:rFonts w:cs="Courier New"/>
          <w:b/>
          <w:color w:val="auto"/>
          <w:spacing w:val="-9"/>
        </w:rPr>
        <w:t xml:space="preserve"> </w:t>
      </w:r>
      <w:r w:rsidRPr="00C938F5">
        <w:rPr>
          <w:rFonts w:cs="Courier New"/>
          <w:b/>
          <w:color w:val="auto"/>
        </w:rPr>
        <w:t>Offense</w:t>
      </w:r>
    </w:p>
    <w:p w14:paraId="061F4D6D" w14:textId="77777777" w:rsidR="00C938F5" w:rsidRPr="00C938F5" w:rsidRDefault="00C938F5" w:rsidP="00C938F5">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bookmarkStart w:id="592" w:name="_Toc109650385"/>
      <w:r w:rsidRPr="00C938F5">
        <w:rPr>
          <w:rFonts w:eastAsiaTheme="minorEastAsia"/>
          <w:b/>
          <w:bCs/>
          <w:caps/>
          <w:color w:val="auto"/>
        </w:rPr>
        <w:t>VIOLATION</w:t>
      </w:r>
      <w:r w:rsidRPr="00C938F5">
        <w:rPr>
          <w:rFonts w:eastAsiaTheme="minorEastAsia"/>
          <w:b/>
          <w:bCs/>
          <w:caps/>
          <w:color w:val="auto"/>
          <w:spacing w:val="-2"/>
        </w:rPr>
        <w:t xml:space="preserve"> </w:t>
      </w:r>
      <w:r w:rsidRPr="00C938F5">
        <w:rPr>
          <w:rFonts w:eastAsiaTheme="minorEastAsia"/>
          <w:b/>
          <w:bCs/>
          <w:caps/>
          <w:color w:val="auto"/>
        </w:rPr>
        <w:t>OF</w:t>
      </w:r>
      <w:r w:rsidRPr="00C938F5">
        <w:rPr>
          <w:rFonts w:eastAsiaTheme="minorEastAsia"/>
          <w:b/>
          <w:bCs/>
          <w:caps/>
          <w:color w:val="auto"/>
          <w:spacing w:val="-2"/>
        </w:rPr>
        <w:t xml:space="preserve"> </w:t>
      </w:r>
      <w:r w:rsidRPr="00C938F5">
        <w:rPr>
          <w:rFonts w:eastAsiaTheme="minorEastAsia"/>
          <w:b/>
          <w:bCs/>
          <w:caps/>
          <w:color w:val="auto"/>
        </w:rPr>
        <w:t>A RISK</w:t>
      </w:r>
      <w:r w:rsidRPr="00C938F5">
        <w:rPr>
          <w:rFonts w:eastAsiaTheme="minorEastAsia"/>
          <w:b/>
          <w:bCs/>
          <w:caps/>
          <w:color w:val="auto"/>
          <w:spacing w:val="-2"/>
        </w:rPr>
        <w:t xml:space="preserve"> </w:t>
      </w:r>
      <w:r w:rsidRPr="00C938F5">
        <w:rPr>
          <w:rFonts w:eastAsiaTheme="minorEastAsia"/>
          <w:b/>
          <w:bCs/>
          <w:caps/>
          <w:color w:val="auto"/>
        </w:rPr>
        <w:t>PROTECTION ORDER —790.401(11)(</w:t>
      </w:r>
      <w:r w:rsidRPr="00C938F5">
        <w:rPr>
          <w:rFonts w:eastAsiaTheme="minorEastAsia"/>
          <w:b/>
          <w:bCs/>
          <w:color w:val="auto"/>
        </w:rPr>
        <w:t>b</w:t>
      </w:r>
      <w:r w:rsidRPr="00C938F5">
        <w:rPr>
          <w:rFonts w:eastAsiaTheme="minorEastAsia"/>
          <w:b/>
          <w:bCs/>
          <w:caps/>
          <w:color w:val="auto"/>
        </w:rPr>
        <w:t>)</w:t>
      </w:r>
      <w:bookmarkEnd w:id="592"/>
    </w:p>
    <w:tbl>
      <w:tblPr>
        <w:tblStyle w:val="TableGrid1"/>
        <w:tblW w:w="5000" w:type="pct"/>
        <w:tblLook w:val="0020" w:firstRow="1" w:lastRow="0" w:firstColumn="0" w:lastColumn="0" w:noHBand="0" w:noVBand="0"/>
      </w:tblPr>
      <w:tblGrid>
        <w:gridCol w:w="2587"/>
        <w:gridCol w:w="2775"/>
        <w:gridCol w:w="1561"/>
        <w:gridCol w:w="2427"/>
      </w:tblGrid>
      <w:tr w:rsidR="00C938F5" w:rsidRPr="00C938F5" w14:paraId="310E6833" w14:textId="77777777" w:rsidTr="001D0750">
        <w:trPr>
          <w:cnfStyle w:val="100000000000" w:firstRow="1" w:lastRow="0" w:firstColumn="0" w:lastColumn="0" w:oddVBand="0" w:evenVBand="0" w:oddHBand="0" w:evenHBand="0" w:firstRowFirstColumn="0" w:firstRowLastColumn="0" w:lastRowFirstColumn="0" w:lastRowLastColumn="0"/>
          <w:trHeight w:hRule="exact" w:val="323"/>
        </w:trPr>
        <w:tc>
          <w:tcPr>
            <w:tcW w:w="1383" w:type="pct"/>
          </w:tcPr>
          <w:p w14:paraId="79E9F4E2" w14:textId="77777777" w:rsidR="00C938F5" w:rsidRPr="00C938F5" w:rsidRDefault="00C938F5" w:rsidP="00C938F5">
            <w:pPr>
              <w:spacing w:after="0"/>
              <w:ind w:firstLine="0"/>
              <w:rPr>
                <w:bCs w:val="0"/>
                <w:color w:val="auto"/>
              </w:rPr>
            </w:pPr>
            <w:r w:rsidRPr="00C938F5">
              <w:rPr>
                <w:color w:val="auto"/>
              </w:rPr>
              <w:t>CATEGORY</w:t>
            </w:r>
            <w:r w:rsidRPr="00C938F5">
              <w:rPr>
                <w:color w:val="auto"/>
                <w:spacing w:val="20"/>
              </w:rPr>
              <w:t xml:space="preserve"> </w:t>
            </w:r>
            <w:r w:rsidRPr="00C938F5">
              <w:rPr>
                <w:color w:val="auto"/>
              </w:rPr>
              <w:t>ONE</w:t>
            </w:r>
          </w:p>
        </w:tc>
        <w:tc>
          <w:tcPr>
            <w:tcW w:w="1484" w:type="pct"/>
          </w:tcPr>
          <w:p w14:paraId="1F647B56" w14:textId="77777777" w:rsidR="00C938F5" w:rsidRPr="00C938F5" w:rsidRDefault="00C938F5" w:rsidP="00C938F5">
            <w:pPr>
              <w:spacing w:after="0"/>
              <w:ind w:firstLine="0"/>
              <w:rPr>
                <w:bCs w:val="0"/>
                <w:color w:val="auto"/>
              </w:rPr>
            </w:pPr>
            <w:r w:rsidRPr="00C938F5">
              <w:rPr>
                <w:color w:val="auto"/>
              </w:rPr>
              <w:t>CATEGORY</w:t>
            </w:r>
            <w:r w:rsidRPr="00C938F5">
              <w:rPr>
                <w:color w:val="auto"/>
                <w:spacing w:val="20"/>
              </w:rPr>
              <w:t xml:space="preserve"> </w:t>
            </w:r>
            <w:r w:rsidRPr="00C938F5">
              <w:rPr>
                <w:color w:val="auto"/>
              </w:rPr>
              <w:t>TWO</w:t>
            </w:r>
          </w:p>
        </w:tc>
        <w:tc>
          <w:tcPr>
            <w:tcW w:w="835" w:type="pct"/>
          </w:tcPr>
          <w:p w14:paraId="6CDC682F" w14:textId="77777777" w:rsidR="00C938F5" w:rsidRPr="00C938F5" w:rsidRDefault="00C938F5" w:rsidP="00C938F5">
            <w:pPr>
              <w:spacing w:after="0"/>
              <w:ind w:firstLine="0"/>
              <w:rPr>
                <w:bCs w:val="0"/>
                <w:color w:val="auto"/>
              </w:rPr>
            </w:pPr>
            <w:r w:rsidRPr="00C938F5">
              <w:rPr>
                <w:color w:val="auto"/>
              </w:rPr>
              <w:t>FLA. STAT</w:t>
            </w:r>
          </w:p>
        </w:tc>
        <w:tc>
          <w:tcPr>
            <w:tcW w:w="1299" w:type="pct"/>
          </w:tcPr>
          <w:p w14:paraId="5E95BA06" w14:textId="77777777" w:rsidR="00C938F5" w:rsidRPr="00C938F5" w:rsidRDefault="00C938F5" w:rsidP="00C938F5">
            <w:pPr>
              <w:spacing w:after="0"/>
              <w:ind w:firstLine="0"/>
              <w:rPr>
                <w:bCs w:val="0"/>
                <w:color w:val="auto"/>
              </w:rPr>
            </w:pPr>
            <w:r w:rsidRPr="00C938F5">
              <w:rPr>
                <w:color w:val="auto"/>
              </w:rPr>
              <w:t>INS. NO.</w:t>
            </w:r>
          </w:p>
        </w:tc>
      </w:tr>
      <w:tr w:rsidR="00C938F5" w:rsidRPr="00C938F5" w14:paraId="067CEBF2" w14:textId="77777777" w:rsidTr="001D0750">
        <w:trPr>
          <w:trHeight w:hRule="exact" w:val="332"/>
        </w:trPr>
        <w:tc>
          <w:tcPr>
            <w:tcW w:w="1383" w:type="pct"/>
          </w:tcPr>
          <w:p w14:paraId="10C03536" w14:textId="77777777" w:rsidR="00C938F5" w:rsidRPr="00C938F5" w:rsidRDefault="00C938F5" w:rsidP="00C938F5">
            <w:pPr>
              <w:spacing w:after="0"/>
              <w:ind w:firstLine="0"/>
              <w:rPr>
                <w:bCs/>
                <w:color w:val="auto"/>
              </w:rPr>
            </w:pPr>
            <w:r w:rsidRPr="00C938F5">
              <w:rPr>
                <w:bCs/>
                <w:color w:val="auto"/>
              </w:rPr>
              <w:t>None</w:t>
            </w:r>
          </w:p>
        </w:tc>
        <w:tc>
          <w:tcPr>
            <w:tcW w:w="1484" w:type="pct"/>
          </w:tcPr>
          <w:p w14:paraId="38C61370" w14:textId="77777777" w:rsidR="00C938F5" w:rsidRPr="00C938F5" w:rsidRDefault="00C938F5" w:rsidP="00C938F5">
            <w:pPr>
              <w:spacing w:after="0"/>
              <w:ind w:firstLine="0"/>
              <w:rPr>
                <w:bCs/>
                <w:color w:val="auto"/>
              </w:rPr>
            </w:pPr>
          </w:p>
        </w:tc>
        <w:tc>
          <w:tcPr>
            <w:tcW w:w="835" w:type="pct"/>
          </w:tcPr>
          <w:p w14:paraId="21E479B8" w14:textId="77777777" w:rsidR="00C938F5" w:rsidRPr="00C938F5" w:rsidRDefault="00C938F5" w:rsidP="00C938F5">
            <w:pPr>
              <w:spacing w:after="0"/>
              <w:ind w:firstLine="0"/>
              <w:rPr>
                <w:bCs/>
                <w:color w:val="auto"/>
              </w:rPr>
            </w:pPr>
          </w:p>
        </w:tc>
        <w:tc>
          <w:tcPr>
            <w:tcW w:w="1299" w:type="pct"/>
          </w:tcPr>
          <w:p w14:paraId="551E4D00" w14:textId="77777777" w:rsidR="00C938F5" w:rsidRPr="00C938F5" w:rsidRDefault="00C938F5" w:rsidP="00C938F5">
            <w:pPr>
              <w:spacing w:after="0"/>
              <w:ind w:firstLine="0"/>
              <w:rPr>
                <w:bCs/>
                <w:color w:val="auto"/>
              </w:rPr>
            </w:pPr>
          </w:p>
        </w:tc>
      </w:tr>
      <w:tr w:rsidR="00C938F5" w:rsidRPr="00C938F5" w14:paraId="2E6C63EB" w14:textId="77777777" w:rsidTr="001D0750">
        <w:trPr>
          <w:trHeight w:hRule="exact" w:val="332"/>
        </w:trPr>
        <w:tc>
          <w:tcPr>
            <w:tcW w:w="1383" w:type="pct"/>
          </w:tcPr>
          <w:p w14:paraId="01744875" w14:textId="77777777" w:rsidR="00C938F5" w:rsidRPr="00C938F5" w:rsidRDefault="00C938F5" w:rsidP="00C938F5">
            <w:pPr>
              <w:spacing w:after="0"/>
              <w:ind w:firstLine="0"/>
              <w:rPr>
                <w:bCs/>
                <w:color w:val="auto"/>
              </w:rPr>
            </w:pPr>
          </w:p>
        </w:tc>
        <w:tc>
          <w:tcPr>
            <w:tcW w:w="1484" w:type="pct"/>
          </w:tcPr>
          <w:p w14:paraId="650C640D" w14:textId="77777777" w:rsidR="00C938F5" w:rsidRPr="00C938F5" w:rsidRDefault="00C938F5" w:rsidP="00C938F5">
            <w:pPr>
              <w:spacing w:after="0"/>
              <w:ind w:firstLine="0"/>
              <w:rPr>
                <w:bCs/>
                <w:color w:val="auto"/>
              </w:rPr>
            </w:pPr>
            <w:r w:rsidRPr="00C938F5">
              <w:rPr>
                <w:bCs/>
                <w:color w:val="auto"/>
              </w:rPr>
              <w:t>Attempt</w:t>
            </w:r>
          </w:p>
        </w:tc>
        <w:tc>
          <w:tcPr>
            <w:tcW w:w="835" w:type="pct"/>
          </w:tcPr>
          <w:p w14:paraId="276745BB" w14:textId="77777777" w:rsidR="00C938F5" w:rsidRPr="00C938F5" w:rsidRDefault="00C938F5" w:rsidP="00C938F5">
            <w:pPr>
              <w:spacing w:after="0"/>
              <w:ind w:firstLine="0"/>
              <w:rPr>
                <w:bCs/>
                <w:color w:val="auto"/>
              </w:rPr>
            </w:pPr>
            <w:r w:rsidRPr="00C938F5">
              <w:rPr>
                <w:bCs/>
                <w:color w:val="auto"/>
              </w:rPr>
              <w:t>777.04(1)</w:t>
            </w:r>
          </w:p>
        </w:tc>
        <w:tc>
          <w:tcPr>
            <w:tcW w:w="1299" w:type="pct"/>
          </w:tcPr>
          <w:p w14:paraId="3FEAD14E" w14:textId="77777777" w:rsidR="00C938F5" w:rsidRPr="00C938F5" w:rsidRDefault="00C938F5" w:rsidP="00C938F5">
            <w:pPr>
              <w:spacing w:after="0"/>
              <w:ind w:firstLine="0"/>
              <w:rPr>
                <w:bCs/>
                <w:color w:val="auto"/>
              </w:rPr>
            </w:pPr>
            <w:r w:rsidRPr="00C938F5">
              <w:rPr>
                <w:bCs/>
                <w:color w:val="auto"/>
              </w:rPr>
              <w:t>5.1</w:t>
            </w:r>
          </w:p>
        </w:tc>
      </w:tr>
    </w:tbl>
    <w:p w14:paraId="0F420C42" w14:textId="77777777" w:rsidR="00C938F5" w:rsidRPr="00C938F5" w:rsidRDefault="00C938F5" w:rsidP="00C938F5">
      <w:pPr>
        <w:spacing w:before="220"/>
        <w:ind w:firstLine="0"/>
        <w:jc w:val="center"/>
        <w:rPr>
          <w:rFonts w:cs="Courier New"/>
          <w:b/>
          <w:color w:val="auto"/>
        </w:rPr>
      </w:pPr>
      <w:r w:rsidRPr="00C938F5">
        <w:rPr>
          <w:rFonts w:cs="Courier New"/>
          <w:b/>
          <w:color w:val="auto"/>
        </w:rPr>
        <w:t>Comment</w:t>
      </w:r>
    </w:p>
    <w:p w14:paraId="73DD0A4D" w14:textId="77777777" w:rsidR="00C938F5" w:rsidRPr="00C938F5" w:rsidRDefault="00C938F5" w:rsidP="00C938F5">
      <w:pPr>
        <w:tabs>
          <w:tab w:val="left" w:pos="5524"/>
        </w:tabs>
        <w:rPr>
          <w:rFonts w:cs="Calibri"/>
          <w:color w:val="auto"/>
        </w:rPr>
      </w:pPr>
      <w:r w:rsidRPr="00C938F5">
        <w:rPr>
          <w:rFonts w:cs="Calibri"/>
          <w:color w:val="auto"/>
          <w:spacing w:val="-1"/>
        </w:rPr>
        <w:t>This</w:t>
      </w:r>
      <w:r w:rsidRPr="00C938F5">
        <w:rPr>
          <w:rFonts w:cs="Calibri"/>
          <w:color w:val="auto"/>
          <w:spacing w:val="-6"/>
        </w:rPr>
        <w:t xml:space="preserve"> </w:t>
      </w:r>
      <w:r w:rsidRPr="00C938F5">
        <w:rPr>
          <w:rFonts w:cs="Calibri"/>
          <w:color w:val="auto"/>
          <w:spacing w:val="-1"/>
        </w:rPr>
        <w:t>instruction</w:t>
      </w:r>
      <w:r w:rsidRPr="00C938F5">
        <w:rPr>
          <w:rFonts w:cs="Calibri"/>
          <w:color w:val="auto"/>
          <w:spacing w:val="-3"/>
        </w:rPr>
        <w:t xml:space="preserve"> </w:t>
      </w:r>
      <w:r w:rsidRPr="00C938F5">
        <w:rPr>
          <w:rFonts w:cs="Calibri"/>
          <w:color w:val="auto"/>
          <w:spacing w:val="-1"/>
        </w:rPr>
        <w:t>was</w:t>
      </w:r>
      <w:r w:rsidRPr="00C938F5">
        <w:rPr>
          <w:rFonts w:cs="Calibri"/>
          <w:color w:val="auto"/>
          <w:spacing w:val="-6"/>
        </w:rPr>
        <w:t xml:space="preserve"> </w:t>
      </w:r>
      <w:r w:rsidRPr="00C938F5">
        <w:rPr>
          <w:rFonts w:cs="Calibri"/>
          <w:color w:val="auto"/>
          <w:spacing w:val="-1"/>
        </w:rPr>
        <w:t>adopted</w:t>
      </w:r>
      <w:r w:rsidRPr="00C938F5">
        <w:rPr>
          <w:rFonts w:cs="Calibri"/>
          <w:color w:val="auto"/>
          <w:spacing w:val="-6"/>
        </w:rPr>
        <w:t xml:space="preserve"> </w:t>
      </w:r>
      <w:r w:rsidRPr="00C938F5">
        <w:rPr>
          <w:rFonts w:cs="Calibri"/>
          <w:color w:val="auto"/>
          <w:spacing w:val="-1"/>
        </w:rPr>
        <w:t>in</w:t>
      </w:r>
      <w:r w:rsidRPr="00C938F5">
        <w:rPr>
          <w:rFonts w:cs="Calibri"/>
          <w:color w:val="auto"/>
          <w:spacing w:val="-5"/>
        </w:rPr>
        <w:t xml:space="preserve"> </w:t>
      </w:r>
      <w:r w:rsidRPr="00C938F5">
        <w:rPr>
          <w:rFonts w:cs="Calibri"/>
          <w:color w:val="auto"/>
        </w:rPr>
        <w:t>2018.</w:t>
      </w:r>
    </w:p>
    <w:p w14:paraId="72BE8A96" w14:textId="01E1335F" w:rsidR="000F7412" w:rsidRPr="00D56C10" w:rsidRDefault="009E4312" w:rsidP="00C938F5">
      <w:pPr>
        <w:pStyle w:val="Heading3"/>
      </w:pPr>
      <w:r>
        <w:br w:type="page"/>
      </w:r>
      <w:bookmarkStart w:id="593" w:name="_Toc109650386"/>
      <w:bookmarkStart w:id="594" w:name="_Toc110239912"/>
      <w:bookmarkStart w:id="595" w:name="_Hlk110587379"/>
      <w:bookmarkStart w:id="596" w:name="_Toc232505467"/>
      <w:r w:rsidR="000F7412" w:rsidRPr="00D56C10">
        <w:lastRenderedPageBreak/>
        <w:t>8.29 CYBERINTIMIDATION BY PUBLICATION</w:t>
      </w:r>
      <w:bookmarkEnd w:id="593"/>
      <w:bookmarkEnd w:id="594"/>
      <w:bookmarkEnd w:id="596"/>
    </w:p>
    <w:p w14:paraId="12D7A191" w14:textId="77777777" w:rsidR="000F7412" w:rsidRPr="00D56C10" w:rsidRDefault="000F7412" w:rsidP="000F7412">
      <w:pPr>
        <w:pStyle w:val="SJIStatuteinTitle"/>
      </w:pPr>
      <w:r w:rsidRPr="00D56C10">
        <w:t>§ 836.115, Fla. Stat.</w:t>
      </w:r>
    </w:p>
    <w:p w14:paraId="755E01ED" w14:textId="77777777" w:rsidR="000F7412" w:rsidRPr="00D56C10" w:rsidRDefault="000F7412" w:rsidP="000F7412">
      <w:pPr>
        <w:rPr>
          <w:b/>
        </w:rPr>
      </w:pPr>
      <w:r w:rsidRPr="00D56C10">
        <w:rPr>
          <w:b/>
        </w:rPr>
        <w:t>To prove the crime of Cyberintimidation by Publication, the State must prove the following two elements beyond a reasonable doubt:</w:t>
      </w:r>
    </w:p>
    <w:p w14:paraId="327CE187" w14:textId="77777777" w:rsidR="000F7412" w:rsidRPr="00D56C10" w:rsidRDefault="000F7412" w:rsidP="008E33B9">
      <w:pPr>
        <w:numPr>
          <w:ilvl w:val="0"/>
          <w:numId w:val="72"/>
        </w:numPr>
        <w:tabs>
          <w:tab w:val="left" w:pos="720"/>
        </w:tabs>
        <w:suppressAutoHyphens/>
        <w:spacing w:line="240" w:lineRule="auto"/>
        <w:ind w:left="1296" w:hanging="576"/>
        <w:rPr>
          <w:b/>
        </w:rPr>
      </w:pPr>
      <w:r w:rsidRPr="00D56C10">
        <w:t>(Defendant)</w:t>
      </w:r>
      <w:r w:rsidRPr="00D56C10">
        <w:rPr>
          <w:b/>
        </w:rPr>
        <w:t xml:space="preserve"> electronically published </w:t>
      </w:r>
      <w:r w:rsidRPr="00D56C10">
        <w:rPr>
          <w:bCs/>
        </w:rPr>
        <w:t xml:space="preserve">(victim’s) </w:t>
      </w:r>
      <w:r w:rsidRPr="00D56C10">
        <w:rPr>
          <w:b/>
        </w:rPr>
        <w:t>personal identification information.</w:t>
      </w:r>
    </w:p>
    <w:p w14:paraId="7BE4B867" w14:textId="77777777" w:rsidR="000F7412" w:rsidRPr="00CF1087" w:rsidRDefault="000F7412" w:rsidP="008E33B9">
      <w:pPr>
        <w:numPr>
          <w:ilvl w:val="0"/>
          <w:numId w:val="72"/>
        </w:numPr>
        <w:spacing w:line="240" w:lineRule="auto"/>
        <w:ind w:left="1296" w:hanging="576"/>
        <w:rPr>
          <w:bCs/>
        </w:rPr>
      </w:pPr>
      <w:r w:rsidRPr="00D56C10">
        <w:t>(Defendant)</w:t>
      </w:r>
      <w:r w:rsidRPr="00D56C10">
        <w:rPr>
          <w:b/>
        </w:rPr>
        <w:t xml:space="preserve"> did so with the intent to [or with the intent that a third party will use the information to] [incite violence or commit a crime against </w:t>
      </w:r>
      <w:r w:rsidRPr="00D56C10">
        <w:t>(victim)</w:t>
      </w:r>
      <w:r w:rsidRPr="00D56C10">
        <w:rPr>
          <w:b/>
          <w:bCs/>
        </w:rPr>
        <w:t xml:space="preserve">] [or] [threaten or harass </w:t>
      </w:r>
      <w:r w:rsidRPr="00D56C10">
        <w:t xml:space="preserve">(victim), </w:t>
      </w:r>
      <w:r w:rsidRPr="00D56C10">
        <w:rPr>
          <w:b/>
          <w:bCs/>
        </w:rPr>
        <w:t xml:space="preserve">placing </w:t>
      </w:r>
      <w:r w:rsidRPr="00D56C10">
        <w:t xml:space="preserve">(victim) </w:t>
      </w:r>
      <w:r w:rsidRPr="00D56C10">
        <w:rPr>
          <w:b/>
          <w:bCs/>
        </w:rPr>
        <w:t>in reasonable fear</w:t>
      </w:r>
      <w:r w:rsidRPr="00D56C10">
        <w:t xml:space="preserve"> </w:t>
      </w:r>
      <w:r w:rsidRPr="00D56C10">
        <w:rPr>
          <w:b/>
          <w:bCs/>
        </w:rPr>
        <w:t>of bodily harm].</w:t>
      </w:r>
    </w:p>
    <w:p w14:paraId="108348BF" w14:textId="77777777" w:rsidR="000F7412" w:rsidRPr="00D56C10" w:rsidRDefault="000F7412" w:rsidP="003679B5">
      <w:pPr>
        <w:pStyle w:val="SJITextItalic"/>
      </w:pPr>
      <w:r w:rsidRPr="00D56C10">
        <w:t xml:space="preserve">§ 836.115(1)(a), Fla. Stat. </w:t>
      </w:r>
    </w:p>
    <w:p w14:paraId="178A8EA5" w14:textId="77777777" w:rsidR="000F7412" w:rsidRPr="00D56C10" w:rsidRDefault="000F7412" w:rsidP="000F7412">
      <w:pPr>
        <w:tabs>
          <w:tab w:val="left" w:pos="720"/>
        </w:tabs>
        <w:suppressAutoHyphens/>
        <w:rPr>
          <w:b/>
          <w:bCs/>
        </w:rPr>
      </w:pPr>
      <w:r w:rsidRPr="00D56C10">
        <w:rPr>
          <w:b/>
          <w:bCs/>
        </w:rPr>
        <w:t>“Electronically publish” means to disseminate, post, or otherwise disclose information to an Internet site or forum.</w:t>
      </w:r>
    </w:p>
    <w:p w14:paraId="398F1FD1" w14:textId="77777777" w:rsidR="000F7412" w:rsidRPr="00D56C10" w:rsidRDefault="000F7412" w:rsidP="003679B5">
      <w:pPr>
        <w:pStyle w:val="SJITextItalic"/>
      </w:pPr>
      <w:r w:rsidRPr="00D56C10">
        <w:t>§§ 836.115(1)(c), 817.568(1)(f), Fla. Stats.</w:t>
      </w:r>
    </w:p>
    <w:p w14:paraId="42C46087" w14:textId="77777777" w:rsidR="000F7412" w:rsidRPr="00D56C10" w:rsidRDefault="000F7412" w:rsidP="000F7412">
      <w:pPr>
        <w:tabs>
          <w:tab w:val="left" w:pos="720"/>
        </w:tabs>
        <w:suppressAutoHyphens/>
        <w:rPr>
          <w:b/>
          <w:bCs/>
        </w:rPr>
      </w:pPr>
      <w:r w:rsidRPr="00D56C10">
        <w:rPr>
          <w:b/>
          <w:bCs/>
        </w:rPr>
        <w:t>“Personal identification information” means any name or number that may be used, alone or in conjunction with any other information, to identify a specific person, including any:</w:t>
      </w:r>
    </w:p>
    <w:p w14:paraId="02B7FF73" w14:textId="77777777" w:rsidR="000F7412" w:rsidRPr="00054F68" w:rsidRDefault="000F7412" w:rsidP="008E33B9">
      <w:pPr>
        <w:pStyle w:val="ListParagraph"/>
        <w:numPr>
          <w:ilvl w:val="0"/>
          <w:numId w:val="73"/>
        </w:numPr>
        <w:tabs>
          <w:tab w:val="left" w:pos="720"/>
        </w:tabs>
        <w:suppressAutoHyphens/>
        <w:ind w:left="1296" w:hanging="576"/>
        <w:rPr>
          <w:b/>
          <w:bCs/>
        </w:rPr>
      </w:pPr>
      <w:r w:rsidRPr="00054F68">
        <w:rPr>
          <w:b/>
          <w:bCs/>
        </w:rPr>
        <w:t>Name, postal or electronic mail address, telephone number, social security number, date of birth, mother’s maiden name, official state-issued or United States-issued driver license or identification number, alien registration number, government passport number, employer or taxpayer identification number, Medicaid or food assistance account number, bank account number, credit or debit card number, or personal identification number or code assigned to the holder of a debit card by the issuer to permit authorized electronic use of such card;</w:t>
      </w:r>
    </w:p>
    <w:p w14:paraId="67CFA189" w14:textId="77777777" w:rsidR="000F7412" w:rsidRPr="00054F68" w:rsidRDefault="00054F68" w:rsidP="008E33B9">
      <w:pPr>
        <w:pStyle w:val="ListParagraph"/>
        <w:numPr>
          <w:ilvl w:val="0"/>
          <w:numId w:val="73"/>
        </w:numPr>
        <w:tabs>
          <w:tab w:val="left" w:pos="720"/>
        </w:tabs>
        <w:suppressAutoHyphens/>
        <w:ind w:left="1296" w:hanging="576"/>
        <w:rPr>
          <w:b/>
          <w:bCs/>
        </w:rPr>
      </w:pPr>
      <w:r w:rsidRPr="00054F68">
        <w:rPr>
          <w:b/>
          <w:bCs/>
        </w:rPr>
        <w:t>U</w:t>
      </w:r>
      <w:r w:rsidR="000F7412" w:rsidRPr="00054F68">
        <w:rPr>
          <w:b/>
          <w:bCs/>
        </w:rPr>
        <w:t>nique biometric data, such as fingerprint, voice print, retina or iris image, or other unique physical representation;</w:t>
      </w:r>
    </w:p>
    <w:p w14:paraId="2374FEE8" w14:textId="77777777" w:rsidR="000F7412" w:rsidRPr="00054F68" w:rsidRDefault="000F7412" w:rsidP="008E33B9">
      <w:pPr>
        <w:pStyle w:val="ListParagraph"/>
        <w:numPr>
          <w:ilvl w:val="0"/>
          <w:numId w:val="73"/>
        </w:numPr>
        <w:tabs>
          <w:tab w:val="left" w:pos="720"/>
        </w:tabs>
        <w:suppressAutoHyphens/>
        <w:ind w:left="1296" w:hanging="576"/>
        <w:rPr>
          <w:b/>
          <w:bCs/>
        </w:rPr>
      </w:pPr>
      <w:r w:rsidRPr="00054F68">
        <w:rPr>
          <w:b/>
          <w:bCs/>
        </w:rPr>
        <w:t>Unique electronic identification number, address, or routing code;</w:t>
      </w:r>
    </w:p>
    <w:p w14:paraId="5A63D79B" w14:textId="77777777" w:rsidR="000F7412" w:rsidRPr="00054F68" w:rsidRDefault="000F7412" w:rsidP="008E33B9">
      <w:pPr>
        <w:pStyle w:val="ListParagraph"/>
        <w:numPr>
          <w:ilvl w:val="0"/>
          <w:numId w:val="73"/>
        </w:numPr>
        <w:tabs>
          <w:tab w:val="left" w:pos="720"/>
        </w:tabs>
        <w:suppressAutoHyphens/>
        <w:ind w:left="1296" w:hanging="576"/>
        <w:rPr>
          <w:b/>
          <w:bCs/>
        </w:rPr>
      </w:pPr>
      <w:r w:rsidRPr="00054F68">
        <w:rPr>
          <w:b/>
          <w:bCs/>
        </w:rPr>
        <w:t>Medical records;</w:t>
      </w:r>
    </w:p>
    <w:p w14:paraId="43534088" w14:textId="77777777" w:rsidR="000F7412" w:rsidRPr="00054F68" w:rsidRDefault="000F7412" w:rsidP="008E33B9">
      <w:pPr>
        <w:pStyle w:val="ListParagraph"/>
        <w:numPr>
          <w:ilvl w:val="0"/>
          <w:numId w:val="73"/>
        </w:numPr>
        <w:tabs>
          <w:tab w:val="left" w:pos="720"/>
        </w:tabs>
        <w:suppressAutoHyphens/>
        <w:ind w:left="1296" w:hanging="576"/>
        <w:rPr>
          <w:b/>
          <w:bCs/>
        </w:rPr>
      </w:pPr>
      <w:r w:rsidRPr="00054F68">
        <w:rPr>
          <w:b/>
          <w:bCs/>
        </w:rPr>
        <w:t>Telecommunication identifying information or access device; or</w:t>
      </w:r>
    </w:p>
    <w:p w14:paraId="6BDF7878" w14:textId="77777777" w:rsidR="000F7412" w:rsidRPr="00054F68" w:rsidRDefault="000F7412" w:rsidP="008E33B9">
      <w:pPr>
        <w:pStyle w:val="ListParagraph"/>
        <w:numPr>
          <w:ilvl w:val="0"/>
          <w:numId w:val="73"/>
        </w:numPr>
        <w:tabs>
          <w:tab w:val="left" w:pos="720"/>
        </w:tabs>
        <w:suppressAutoHyphens/>
        <w:ind w:left="1296" w:hanging="576"/>
        <w:rPr>
          <w:b/>
          <w:bCs/>
        </w:rPr>
      </w:pPr>
      <w:r w:rsidRPr="00054F68">
        <w:rPr>
          <w:b/>
          <w:bCs/>
        </w:rPr>
        <w:t>Other number or information that can be used to access a person’s financial resources.</w:t>
      </w:r>
    </w:p>
    <w:p w14:paraId="771D9657" w14:textId="77777777" w:rsidR="000F7412" w:rsidRPr="00D56C10" w:rsidRDefault="000F7412" w:rsidP="003679B5">
      <w:pPr>
        <w:pStyle w:val="SJITextItalic"/>
      </w:pPr>
      <w:r w:rsidRPr="00D56C10">
        <w:t>Give if applicable. §§ 836.115(1)(b), 817.568(1)(c), Fla. Stats.</w:t>
      </w:r>
    </w:p>
    <w:p w14:paraId="451D8676" w14:textId="77777777" w:rsidR="000F7412" w:rsidRPr="00D56C10" w:rsidRDefault="000F7412" w:rsidP="000F7412">
      <w:pPr>
        <w:tabs>
          <w:tab w:val="left" w:pos="720"/>
        </w:tabs>
        <w:suppressAutoHyphens/>
        <w:rPr>
          <w:b/>
          <w:bCs/>
        </w:rPr>
      </w:pPr>
      <w:r w:rsidRPr="00D56C10">
        <w:rPr>
          <w:b/>
          <w:bCs/>
        </w:rPr>
        <w:t xml:space="preserve">“Harass” means to engage in conduct directed at a specific person that is intended to cause substantial emotional distress to such person and serves no legitimate purpose. “Harass” does not mean to use personal identification </w:t>
      </w:r>
      <w:r w:rsidRPr="00D56C10">
        <w:rPr>
          <w:b/>
          <w:bCs/>
        </w:rPr>
        <w:lastRenderedPageBreak/>
        <w:t xml:space="preserve">information for accepted commercial purposes. The term does not include constitutionally protected conduct such as organized protests or the use of personal identification information for accepted commercial purposes. </w:t>
      </w:r>
    </w:p>
    <w:p w14:paraId="18BC2447" w14:textId="77777777" w:rsidR="000F7412" w:rsidRPr="00D56C10" w:rsidRDefault="000F7412" w:rsidP="00054F68">
      <w:pPr>
        <w:pStyle w:val="SJIComments"/>
      </w:pPr>
      <w:r w:rsidRPr="00D56C10">
        <w:t>Lesser Included Offense</w:t>
      </w:r>
    </w:p>
    <w:p w14:paraId="04C86F3E" w14:textId="77777777" w:rsidR="00054F68" w:rsidRPr="00D56C10" w:rsidRDefault="00054F68" w:rsidP="0020121B">
      <w:pPr>
        <w:pStyle w:val="Heading4"/>
      </w:pPr>
      <w:bookmarkStart w:id="597" w:name="_Toc109650387"/>
      <w:r w:rsidRPr="00D56C10">
        <w:t>CYBERINTIMIDATION BY PUBLICATION — 836.115</w:t>
      </w:r>
      <w:bookmarkEnd w:id="597"/>
    </w:p>
    <w:tbl>
      <w:tblPr>
        <w:tblStyle w:val="TableGrid1"/>
        <w:tblW w:w="5000" w:type="pct"/>
        <w:tblLook w:val="0020" w:firstRow="1" w:lastRow="0" w:firstColumn="0" w:lastColumn="0" w:noHBand="0" w:noVBand="0"/>
      </w:tblPr>
      <w:tblGrid>
        <w:gridCol w:w="2991"/>
        <w:gridCol w:w="2992"/>
        <w:gridCol w:w="1964"/>
        <w:gridCol w:w="1403"/>
      </w:tblGrid>
      <w:tr w:rsidR="000F7412" w:rsidRPr="00651B0C" w14:paraId="64BFC9EC" w14:textId="77777777" w:rsidTr="00F61D96">
        <w:trPr>
          <w:cnfStyle w:val="100000000000" w:firstRow="1" w:lastRow="0" w:firstColumn="0" w:lastColumn="0" w:oddVBand="0" w:evenVBand="0" w:oddHBand="0" w:evenHBand="0" w:firstRowFirstColumn="0" w:firstRowLastColumn="0" w:lastRowFirstColumn="0" w:lastRowLastColumn="0"/>
        </w:trPr>
        <w:tc>
          <w:tcPr>
            <w:tcW w:w="1599" w:type="pct"/>
          </w:tcPr>
          <w:p w14:paraId="186060E3" w14:textId="77777777" w:rsidR="000F7412" w:rsidRPr="00651B0C" w:rsidRDefault="000F7412" w:rsidP="00651B0C">
            <w:pPr>
              <w:pStyle w:val="SJITableText"/>
            </w:pPr>
            <w:r w:rsidRPr="00651B0C">
              <w:t>CATEGORY ONE</w:t>
            </w:r>
          </w:p>
        </w:tc>
        <w:tc>
          <w:tcPr>
            <w:tcW w:w="1600" w:type="pct"/>
          </w:tcPr>
          <w:p w14:paraId="4471A341" w14:textId="77777777" w:rsidR="000F7412" w:rsidRPr="00651B0C" w:rsidRDefault="000F7412" w:rsidP="00651B0C">
            <w:pPr>
              <w:pStyle w:val="SJITableText"/>
            </w:pPr>
            <w:r w:rsidRPr="00651B0C">
              <w:t>CATEGORY TWO</w:t>
            </w:r>
          </w:p>
        </w:tc>
        <w:tc>
          <w:tcPr>
            <w:tcW w:w="1050" w:type="pct"/>
          </w:tcPr>
          <w:p w14:paraId="5690D6B2" w14:textId="77777777" w:rsidR="000F7412" w:rsidRPr="00651B0C" w:rsidRDefault="000F7412" w:rsidP="00651B0C">
            <w:pPr>
              <w:pStyle w:val="SJITableText"/>
            </w:pPr>
            <w:r w:rsidRPr="00651B0C">
              <w:t>FLA. STAT.</w:t>
            </w:r>
          </w:p>
        </w:tc>
        <w:tc>
          <w:tcPr>
            <w:tcW w:w="750" w:type="pct"/>
          </w:tcPr>
          <w:p w14:paraId="0D893B97" w14:textId="77777777" w:rsidR="000F7412" w:rsidRPr="00651B0C" w:rsidRDefault="000F7412" w:rsidP="00651B0C">
            <w:pPr>
              <w:pStyle w:val="SJITableText"/>
            </w:pPr>
            <w:r w:rsidRPr="00651B0C">
              <w:t>INS. NO.</w:t>
            </w:r>
          </w:p>
        </w:tc>
      </w:tr>
      <w:tr w:rsidR="000F7412" w:rsidRPr="00651B0C" w14:paraId="32433677" w14:textId="77777777" w:rsidTr="00F61D96">
        <w:tc>
          <w:tcPr>
            <w:tcW w:w="1599" w:type="pct"/>
          </w:tcPr>
          <w:p w14:paraId="2CB25A2C" w14:textId="77777777" w:rsidR="000F7412" w:rsidRPr="00651B0C" w:rsidRDefault="000F7412" w:rsidP="00651B0C">
            <w:pPr>
              <w:pStyle w:val="SJITableText"/>
            </w:pPr>
            <w:r w:rsidRPr="00651B0C">
              <w:t>None</w:t>
            </w:r>
          </w:p>
        </w:tc>
        <w:tc>
          <w:tcPr>
            <w:tcW w:w="1600" w:type="pct"/>
          </w:tcPr>
          <w:p w14:paraId="513A11FD" w14:textId="77777777" w:rsidR="000F7412" w:rsidRPr="00651B0C" w:rsidRDefault="000F7412" w:rsidP="00651B0C">
            <w:pPr>
              <w:pStyle w:val="SJITableText"/>
            </w:pPr>
          </w:p>
        </w:tc>
        <w:tc>
          <w:tcPr>
            <w:tcW w:w="1050" w:type="pct"/>
          </w:tcPr>
          <w:p w14:paraId="3BD1061B" w14:textId="77777777" w:rsidR="000F7412" w:rsidRPr="00651B0C" w:rsidRDefault="000F7412" w:rsidP="00651B0C">
            <w:pPr>
              <w:pStyle w:val="SJITableText"/>
            </w:pPr>
          </w:p>
        </w:tc>
        <w:tc>
          <w:tcPr>
            <w:tcW w:w="750" w:type="pct"/>
          </w:tcPr>
          <w:p w14:paraId="5CE40290" w14:textId="77777777" w:rsidR="000F7412" w:rsidRPr="00651B0C" w:rsidRDefault="000F7412" w:rsidP="00651B0C">
            <w:pPr>
              <w:pStyle w:val="SJITableText"/>
            </w:pPr>
          </w:p>
        </w:tc>
      </w:tr>
      <w:tr w:rsidR="000F7412" w:rsidRPr="00651B0C" w14:paraId="6CD2B03D" w14:textId="77777777" w:rsidTr="00F61D96">
        <w:tc>
          <w:tcPr>
            <w:tcW w:w="1599" w:type="pct"/>
          </w:tcPr>
          <w:p w14:paraId="578D3923" w14:textId="77777777" w:rsidR="000F7412" w:rsidRPr="00651B0C" w:rsidRDefault="000F7412" w:rsidP="00651B0C">
            <w:pPr>
              <w:pStyle w:val="SJITableText"/>
            </w:pPr>
          </w:p>
        </w:tc>
        <w:tc>
          <w:tcPr>
            <w:tcW w:w="1600" w:type="pct"/>
          </w:tcPr>
          <w:p w14:paraId="5FD5DF9C" w14:textId="77777777" w:rsidR="000F7412" w:rsidRPr="00651B0C" w:rsidRDefault="000F7412" w:rsidP="00651B0C">
            <w:pPr>
              <w:pStyle w:val="SJITableText"/>
            </w:pPr>
            <w:r w:rsidRPr="00651B0C">
              <w:t>Attempt</w:t>
            </w:r>
          </w:p>
        </w:tc>
        <w:tc>
          <w:tcPr>
            <w:tcW w:w="1050" w:type="pct"/>
          </w:tcPr>
          <w:p w14:paraId="2AF05318" w14:textId="77777777" w:rsidR="000F7412" w:rsidRPr="00651B0C" w:rsidRDefault="000F7412" w:rsidP="00651B0C">
            <w:pPr>
              <w:pStyle w:val="SJITableText"/>
            </w:pPr>
            <w:r w:rsidRPr="00651B0C">
              <w:t>777.04(1)</w:t>
            </w:r>
          </w:p>
        </w:tc>
        <w:tc>
          <w:tcPr>
            <w:tcW w:w="750" w:type="pct"/>
          </w:tcPr>
          <w:p w14:paraId="60B07704" w14:textId="77777777" w:rsidR="000F7412" w:rsidRPr="00651B0C" w:rsidRDefault="000F7412" w:rsidP="00651B0C">
            <w:pPr>
              <w:pStyle w:val="SJITableText"/>
            </w:pPr>
            <w:r w:rsidRPr="00651B0C">
              <w:t>5.1</w:t>
            </w:r>
          </w:p>
        </w:tc>
      </w:tr>
    </w:tbl>
    <w:p w14:paraId="69C0018E" w14:textId="77777777" w:rsidR="000F7412" w:rsidRPr="00D56C10" w:rsidRDefault="000F7412" w:rsidP="00054F68">
      <w:pPr>
        <w:pStyle w:val="SJIComments"/>
      </w:pPr>
      <w:r w:rsidRPr="00D56C10">
        <w:t>Comment</w:t>
      </w:r>
    </w:p>
    <w:p w14:paraId="060885EC" w14:textId="77777777" w:rsidR="00054F68" w:rsidRDefault="000F7412" w:rsidP="000F7412">
      <w:r w:rsidRPr="00D56C10">
        <w:t>This instruction was adopted on March 7, 2022.</w:t>
      </w:r>
    </w:p>
    <w:bookmarkEnd w:id="595"/>
    <w:p w14:paraId="10066057" w14:textId="77777777" w:rsidR="001E499C" w:rsidRDefault="001E499C">
      <w:pPr>
        <w:spacing w:after="160"/>
        <w:ind w:firstLine="0"/>
        <w:rPr>
          <w:b/>
          <w:bCs/>
          <w:sz w:val="26"/>
          <w:szCs w:val="26"/>
        </w:rPr>
      </w:pPr>
      <w:r>
        <w:br w:type="page"/>
      </w:r>
    </w:p>
    <w:p w14:paraId="1C5E813A" w14:textId="1E624D43" w:rsidR="00CC0A7C" w:rsidRPr="009369DB" w:rsidRDefault="00CC0A7C" w:rsidP="00CC0A7C">
      <w:pPr>
        <w:pStyle w:val="Heading3"/>
      </w:pPr>
      <w:bookmarkStart w:id="598" w:name="_Hlk178078709"/>
      <w:bookmarkStart w:id="599" w:name="_Toc109650388"/>
      <w:bookmarkStart w:id="600" w:name="_Toc110239913"/>
      <w:bookmarkStart w:id="601" w:name="_Toc232505468"/>
      <w:r w:rsidRPr="009369DB">
        <w:lastRenderedPageBreak/>
        <w:t xml:space="preserve">8.30 </w:t>
      </w:r>
      <w:r w:rsidR="003937E5" w:rsidRPr="009369DB">
        <w:rPr>
          <w:caps w:val="0"/>
        </w:rPr>
        <w:t>[HARASSING] [OR] [OBSCENE] TELEPHONE CALL[S]</w:t>
      </w:r>
      <w:r w:rsidR="003937E5">
        <w:rPr>
          <w:caps w:val="0"/>
        </w:rPr>
        <w:t xml:space="preserve"> </w:t>
      </w:r>
      <w:r w:rsidR="003937E5" w:rsidRPr="009369DB">
        <w:rPr>
          <w:caps w:val="0"/>
        </w:rPr>
        <w:t>[OR]</w:t>
      </w:r>
      <w:r w:rsidR="003937E5">
        <w:rPr>
          <w:caps w:val="0"/>
        </w:rPr>
        <w:t xml:space="preserve"> </w:t>
      </w:r>
      <w:r w:rsidR="003937E5" w:rsidRPr="009369DB">
        <w:rPr>
          <w:caps w:val="0"/>
        </w:rPr>
        <w:t>KNOWINGLY PERMITTING [HARASSING] [OR] [OBSCENE] TELEPHONE CALL[S]</w:t>
      </w:r>
      <w:bookmarkEnd w:id="601"/>
    </w:p>
    <w:p w14:paraId="70904165" w14:textId="77777777" w:rsidR="00CC0A7C" w:rsidRPr="009369DB" w:rsidRDefault="00CC0A7C" w:rsidP="00CC0A7C">
      <w:pPr>
        <w:pStyle w:val="SJIStatuteinTitle"/>
      </w:pPr>
      <w:r w:rsidRPr="009369DB">
        <w:t>§ 365.16(1) and (2), Fla. Stat.</w:t>
      </w:r>
    </w:p>
    <w:p w14:paraId="6929A9CA" w14:textId="77777777" w:rsidR="00CC0A7C" w:rsidRPr="009369DB" w:rsidRDefault="00CC0A7C" w:rsidP="00CC0A7C">
      <w:r w:rsidRPr="00856C97">
        <w:rPr>
          <w:b/>
          <w:bCs/>
        </w:rPr>
        <w:t>To prove the crime of</w:t>
      </w:r>
      <w:r w:rsidRPr="009369DB">
        <w:t xml:space="preserve"> (name of crime), </w:t>
      </w:r>
      <w:r w:rsidRPr="00856C97">
        <w:rPr>
          <w:b/>
          <w:bCs/>
        </w:rPr>
        <w:t>the State must prove the following [two] [three] elements beyond a reasonable doubt:</w:t>
      </w:r>
      <w:r w:rsidRPr="009369DB">
        <w:t xml:space="preserve">  </w:t>
      </w:r>
    </w:p>
    <w:p w14:paraId="7E638C03" w14:textId="77777777" w:rsidR="00CC0A7C" w:rsidRPr="009369DB" w:rsidRDefault="00CC0A7C" w:rsidP="00CC0A7C">
      <w:pPr>
        <w:pStyle w:val="SJITextItalic"/>
      </w:pPr>
      <w:r w:rsidRPr="009369DB">
        <w:t>Give as applicable.</w:t>
      </w:r>
    </w:p>
    <w:p w14:paraId="4BFF42EE" w14:textId="77777777" w:rsidR="00CC0A7C" w:rsidRPr="009369DB" w:rsidRDefault="00CC0A7C" w:rsidP="00CC0A7C">
      <w:pPr>
        <w:pStyle w:val="SJITextItalic"/>
      </w:pPr>
      <w:r w:rsidRPr="009369DB">
        <w:t xml:space="preserve">§ 365.16(1)(a), Fla. Stat. </w:t>
      </w:r>
    </w:p>
    <w:p w14:paraId="1AB77769" w14:textId="77777777" w:rsidR="00CC0A7C" w:rsidRPr="009369DB" w:rsidRDefault="00CC0A7C" w:rsidP="007F418B">
      <w:pPr>
        <w:numPr>
          <w:ilvl w:val="0"/>
          <w:numId w:val="437"/>
        </w:numPr>
        <w:ind w:left="1296" w:hanging="576"/>
      </w:pPr>
      <w:r w:rsidRPr="009369DB">
        <w:t xml:space="preserve">(Defendant) </w:t>
      </w:r>
      <w:r w:rsidRPr="009369DB">
        <w:rPr>
          <w:b/>
          <w:bCs/>
        </w:rPr>
        <w:t>made a telephone call to a location at which the person receiving the call had a reasonable expectation of privacy.</w:t>
      </w:r>
    </w:p>
    <w:p w14:paraId="0B6CAD8C" w14:textId="77777777" w:rsidR="00CC0A7C" w:rsidRPr="009369DB" w:rsidRDefault="00CC0A7C" w:rsidP="007F418B">
      <w:pPr>
        <w:numPr>
          <w:ilvl w:val="0"/>
          <w:numId w:val="437"/>
        </w:numPr>
        <w:ind w:left="1296" w:hanging="576"/>
        <w:rPr>
          <w:b/>
          <w:bCs/>
        </w:rPr>
      </w:pPr>
      <w:r w:rsidRPr="009369DB">
        <w:rPr>
          <w:b/>
          <w:bCs/>
        </w:rPr>
        <w:t xml:space="preserve">During the call, </w:t>
      </w:r>
      <w:r w:rsidRPr="009369DB">
        <w:t>(defendant)</w:t>
      </w:r>
      <w:r w:rsidRPr="009369DB">
        <w:rPr>
          <w:b/>
          <w:bCs/>
        </w:rPr>
        <w:t xml:space="preserve"> made a comment, request, suggestion, or proposal that was obscene, lewd, lascivious, filthy, vulgar, or indecent.</w:t>
      </w:r>
    </w:p>
    <w:p w14:paraId="634A8263" w14:textId="77777777" w:rsidR="00CC0A7C" w:rsidRPr="009369DB" w:rsidRDefault="00CC0A7C" w:rsidP="007F418B">
      <w:pPr>
        <w:numPr>
          <w:ilvl w:val="0"/>
          <w:numId w:val="437"/>
        </w:numPr>
        <w:ind w:left="1296" w:hanging="576"/>
        <w:rPr>
          <w:b/>
          <w:bCs/>
        </w:rPr>
      </w:pPr>
      <w:r w:rsidRPr="009369DB">
        <w:rPr>
          <w:b/>
          <w:bCs/>
        </w:rPr>
        <w:t xml:space="preserve">At the time, </w:t>
      </w:r>
      <w:r w:rsidRPr="009369DB">
        <w:t>(defendant’s)</w:t>
      </w:r>
      <w:r w:rsidRPr="009369DB">
        <w:rPr>
          <w:b/>
          <w:bCs/>
        </w:rPr>
        <w:t xml:space="preserve"> call or language was intended by [him] [her] to abuse, threaten, or harass any person at the called number.   </w:t>
      </w:r>
    </w:p>
    <w:p w14:paraId="3C790873" w14:textId="77777777" w:rsidR="00CC0A7C" w:rsidRPr="009369DB" w:rsidRDefault="00CC0A7C" w:rsidP="00CC0A7C">
      <w:pPr>
        <w:pStyle w:val="SJITextItalic"/>
      </w:pPr>
      <w:r w:rsidRPr="009369DB">
        <w:t xml:space="preserve">§ 365.16(1)(b), Fla. Stat. </w:t>
      </w:r>
    </w:p>
    <w:p w14:paraId="0A46009E" w14:textId="77777777" w:rsidR="00CC0A7C" w:rsidRPr="009369DB" w:rsidRDefault="00CC0A7C" w:rsidP="007F418B">
      <w:pPr>
        <w:numPr>
          <w:ilvl w:val="0"/>
          <w:numId w:val="438"/>
        </w:numPr>
        <w:ind w:left="1296" w:hanging="576"/>
      </w:pPr>
      <w:r w:rsidRPr="009369DB">
        <w:t xml:space="preserve">(Defendant) </w:t>
      </w:r>
      <w:r w:rsidRPr="009369DB">
        <w:rPr>
          <w:b/>
          <w:bCs/>
        </w:rPr>
        <w:t xml:space="preserve">made a telephone call, whether or not conversation ensued. </w:t>
      </w:r>
    </w:p>
    <w:p w14:paraId="3A9262E6" w14:textId="77777777" w:rsidR="00CC0A7C" w:rsidRPr="009369DB" w:rsidRDefault="00CC0A7C" w:rsidP="007F418B">
      <w:pPr>
        <w:numPr>
          <w:ilvl w:val="0"/>
          <w:numId w:val="438"/>
        </w:numPr>
        <w:ind w:left="1296" w:hanging="576"/>
        <w:rPr>
          <w:b/>
          <w:bCs/>
        </w:rPr>
      </w:pPr>
      <w:r w:rsidRPr="009369DB">
        <w:rPr>
          <w:b/>
          <w:bCs/>
        </w:rPr>
        <w:t xml:space="preserve">During the call, </w:t>
      </w:r>
      <w:r w:rsidRPr="009369DB">
        <w:t>(defendant)</w:t>
      </w:r>
      <w:r w:rsidRPr="009369DB">
        <w:rPr>
          <w:b/>
          <w:bCs/>
        </w:rPr>
        <w:t xml:space="preserve"> did not disclose [his] [her] identity. </w:t>
      </w:r>
    </w:p>
    <w:p w14:paraId="1CE8DF8F" w14:textId="77777777" w:rsidR="00CC0A7C" w:rsidRPr="009369DB" w:rsidRDefault="00CC0A7C" w:rsidP="007F418B">
      <w:pPr>
        <w:numPr>
          <w:ilvl w:val="0"/>
          <w:numId w:val="438"/>
        </w:numPr>
        <w:ind w:left="1296" w:hanging="576"/>
        <w:rPr>
          <w:b/>
          <w:bCs/>
        </w:rPr>
      </w:pPr>
      <w:r w:rsidRPr="009369DB">
        <w:rPr>
          <w:b/>
          <w:bCs/>
        </w:rPr>
        <w:t xml:space="preserve">At the time, </w:t>
      </w:r>
      <w:r w:rsidRPr="009369DB">
        <w:t>(defendant)</w:t>
      </w:r>
      <w:r w:rsidRPr="009369DB">
        <w:rPr>
          <w:b/>
          <w:bCs/>
        </w:rPr>
        <w:t xml:space="preserve"> had the intent to abuse, threaten, or harass any person at the called number.   </w:t>
      </w:r>
    </w:p>
    <w:p w14:paraId="2CD527CC" w14:textId="77777777" w:rsidR="00CC0A7C" w:rsidRPr="009369DB" w:rsidRDefault="00CC0A7C" w:rsidP="00CC0A7C">
      <w:pPr>
        <w:pStyle w:val="SJITextItalic"/>
      </w:pPr>
      <w:r w:rsidRPr="009369DB">
        <w:t xml:space="preserve">§ 365.16(1)(c), Fla. Stat. </w:t>
      </w:r>
    </w:p>
    <w:p w14:paraId="08649574" w14:textId="77777777" w:rsidR="00CC0A7C" w:rsidRPr="009369DB" w:rsidRDefault="00CC0A7C" w:rsidP="007F418B">
      <w:pPr>
        <w:numPr>
          <w:ilvl w:val="0"/>
          <w:numId w:val="441"/>
        </w:numPr>
        <w:ind w:left="1296" w:hanging="576"/>
      </w:pPr>
      <w:r w:rsidRPr="009369DB">
        <w:t xml:space="preserve">(Defendant) </w:t>
      </w:r>
      <w:r w:rsidRPr="00856C97">
        <w:rPr>
          <w:b/>
          <w:bCs/>
        </w:rPr>
        <w:t>made or caused the telephone of another to repeatedly or continuously ring.</w:t>
      </w:r>
      <w:r w:rsidRPr="00856C97">
        <w:t xml:space="preserve"> </w:t>
      </w:r>
    </w:p>
    <w:p w14:paraId="15C63C8A" w14:textId="77777777" w:rsidR="00CC0A7C" w:rsidRPr="00856C97" w:rsidRDefault="00CC0A7C" w:rsidP="007F418B">
      <w:pPr>
        <w:numPr>
          <w:ilvl w:val="0"/>
          <w:numId w:val="441"/>
        </w:numPr>
        <w:ind w:left="1296" w:hanging="576"/>
        <w:rPr>
          <w:b/>
          <w:bCs/>
        </w:rPr>
      </w:pPr>
      <w:r w:rsidRPr="00856C97">
        <w:rPr>
          <w:b/>
          <w:bCs/>
        </w:rPr>
        <w:t>At the time,</w:t>
      </w:r>
      <w:r w:rsidRPr="009369DB">
        <w:t xml:space="preserve"> (defendant) </w:t>
      </w:r>
      <w:r w:rsidRPr="00856C97">
        <w:rPr>
          <w:b/>
          <w:bCs/>
        </w:rPr>
        <w:t xml:space="preserve">had the intent to harass any person at the called number. </w:t>
      </w:r>
    </w:p>
    <w:p w14:paraId="710D32DA" w14:textId="77777777" w:rsidR="00CC0A7C" w:rsidRPr="009369DB" w:rsidRDefault="00CC0A7C" w:rsidP="00CC0A7C">
      <w:pPr>
        <w:pStyle w:val="SJITextItalic"/>
      </w:pPr>
      <w:r w:rsidRPr="009369DB">
        <w:t xml:space="preserve">§ 365.16(1)(d), Fla. Stat. </w:t>
      </w:r>
    </w:p>
    <w:p w14:paraId="2264C24B" w14:textId="77777777" w:rsidR="00CC0A7C" w:rsidRPr="009369DB" w:rsidRDefault="00CC0A7C" w:rsidP="007F418B">
      <w:pPr>
        <w:numPr>
          <w:ilvl w:val="0"/>
          <w:numId w:val="439"/>
        </w:numPr>
        <w:ind w:left="1296" w:hanging="576"/>
      </w:pPr>
      <w:r w:rsidRPr="009369DB">
        <w:t xml:space="preserve">(Defendant) </w:t>
      </w:r>
      <w:r w:rsidRPr="009369DB">
        <w:rPr>
          <w:b/>
          <w:bCs/>
        </w:rPr>
        <w:t xml:space="preserve">made repeated telephone calls during which conversation ensued.  </w:t>
      </w:r>
    </w:p>
    <w:p w14:paraId="0E7E7CB5" w14:textId="77777777" w:rsidR="00CC0A7C" w:rsidRPr="009369DB" w:rsidRDefault="00CC0A7C" w:rsidP="007F418B">
      <w:pPr>
        <w:numPr>
          <w:ilvl w:val="0"/>
          <w:numId w:val="439"/>
        </w:numPr>
        <w:ind w:left="1296" w:hanging="576"/>
        <w:rPr>
          <w:b/>
          <w:bCs/>
        </w:rPr>
      </w:pPr>
      <w:r w:rsidRPr="009369DB">
        <w:t>(Defendant)</w:t>
      </w:r>
      <w:r w:rsidRPr="009369DB">
        <w:rPr>
          <w:b/>
          <w:bCs/>
        </w:rPr>
        <w:t xml:space="preserve"> made the calls solely to harass any person at the called number. </w:t>
      </w:r>
    </w:p>
    <w:p w14:paraId="2582EDD8" w14:textId="77777777" w:rsidR="00CC0A7C" w:rsidRPr="009369DB" w:rsidRDefault="00CC0A7C" w:rsidP="00CC0A7C">
      <w:pPr>
        <w:pStyle w:val="SJITextItalic"/>
      </w:pPr>
      <w:r w:rsidRPr="009369DB">
        <w:t>§ 365.16(2), Fla. Stat.</w:t>
      </w:r>
    </w:p>
    <w:p w14:paraId="2AEB32E3" w14:textId="77777777" w:rsidR="00CC0A7C" w:rsidRPr="009369DB" w:rsidRDefault="00CC0A7C" w:rsidP="007F418B">
      <w:pPr>
        <w:numPr>
          <w:ilvl w:val="0"/>
          <w:numId w:val="440"/>
        </w:numPr>
        <w:ind w:left="1296" w:hanging="576"/>
        <w:rPr>
          <w:b/>
          <w:bCs/>
        </w:rPr>
      </w:pPr>
      <w:r w:rsidRPr="009369DB">
        <w:t>(Defendant)</w:t>
      </w:r>
      <w:r w:rsidRPr="009369DB">
        <w:rPr>
          <w:b/>
          <w:bCs/>
        </w:rPr>
        <w:t xml:space="preserve"> knowingly permitted any telephone under [his] [her] control to be used by another person. </w:t>
      </w:r>
    </w:p>
    <w:p w14:paraId="1C0C09E1" w14:textId="77777777" w:rsidR="00CC0A7C" w:rsidRPr="009369DB" w:rsidRDefault="00CC0A7C" w:rsidP="007F418B">
      <w:pPr>
        <w:numPr>
          <w:ilvl w:val="0"/>
          <w:numId w:val="440"/>
        </w:numPr>
        <w:ind w:left="1296" w:hanging="576"/>
        <w:rPr>
          <w:b/>
          <w:bCs/>
        </w:rPr>
      </w:pPr>
      <w:r w:rsidRPr="009369DB">
        <w:t xml:space="preserve">(Defendant) </w:t>
      </w:r>
      <w:r w:rsidRPr="009369DB">
        <w:rPr>
          <w:b/>
          <w:bCs/>
        </w:rPr>
        <w:t xml:space="preserve">did so knowing that the telephone was being or would be used to:   </w:t>
      </w:r>
    </w:p>
    <w:p w14:paraId="14E3C74B" w14:textId="77777777" w:rsidR="00CC0A7C" w:rsidRPr="009369DB" w:rsidRDefault="00CC0A7C" w:rsidP="00CC0A7C">
      <w:pPr>
        <w:pStyle w:val="SJITextItalic"/>
      </w:pPr>
      <w:r w:rsidRPr="009369DB">
        <w:lastRenderedPageBreak/>
        <w:t xml:space="preserve">Give as applicable.  </w:t>
      </w:r>
    </w:p>
    <w:p w14:paraId="016157D3" w14:textId="77777777" w:rsidR="00CC0A7C" w:rsidRPr="002821C9" w:rsidRDefault="00CC0A7C" w:rsidP="007F418B">
      <w:pPr>
        <w:pStyle w:val="ListParagraph"/>
        <w:numPr>
          <w:ilvl w:val="0"/>
          <w:numId w:val="442"/>
        </w:numPr>
        <w:ind w:left="1872" w:hanging="576"/>
        <w:rPr>
          <w:b/>
          <w:bCs/>
        </w:rPr>
      </w:pPr>
      <w:r w:rsidRPr="002821C9">
        <w:rPr>
          <w:b/>
          <w:bCs/>
        </w:rPr>
        <w:t>make a telephone call to a location at which the person receiving the call had a reasonable expectation of privacy during which the caller makes any comment, request, suggestion, or proposal which is obscene, lewd, lascivious, filthy, vulgar, or indecent with the intent to abuse, threaten, or harass any person at the called number.</w:t>
      </w:r>
    </w:p>
    <w:p w14:paraId="0E72E963" w14:textId="77777777" w:rsidR="00CC0A7C" w:rsidRPr="002821C9" w:rsidRDefault="00CC0A7C" w:rsidP="007F418B">
      <w:pPr>
        <w:pStyle w:val="ListParagraph"/>
        <w:numPr>
          <w:ilvl w:val="0"/>
          <w:numId w:val="442"/>
        </w:numPr>
        <w:ind w:left="1872" w:hanging="576"/>
        <w:rPr>
          <w:b/>
          <w:bCs/>
        </w:rPr>
      </w:pPr>
      <w:r w:rsidRPr="002821C9">
        <w:rPr>
          <w:b/>
          <w:bCs/>
        </w:rPr>
        <w:t>make a telephone call, whether or not conversation ensues, without disclosing his or her identity, with the intent to threaten or harass any person at the called number.</w:t>
      </w:r>
    </w:p>
    <w:p w14:paraId="69702320" w14:textId="77777777" w:rsidR="00CC0A7C" w:rsidRPr="002821C9" w:rsidRDefault="00CC0A7C" w:rsidP="007F418B">
      <w:pPr>
        <w:pStyle w:val="ListParagraph"/>
        <w:numPr>
          <w:ilvl w:val="0"/>
          <w:numId w:val="442"/>
        </w:numPr>
        <w:ind w:left="1872" w:hanging="576"/>
        <w:rPr>
          <w:b/>
          <w:bCs/>
        </w:rPr>
      </w:pPr>
      <w:r w:rsidRPr="002821C9">
        <w:rPr>
          <w:b/>
          <w:bCs/>
        </w:rPr>
        <w:t>make or cause the telephone of another to repeatedly or continuously ring with the intent to harass any person at the called number.</w:t>
      </w:r>
    </w:p>
    <w:p w14:paraId="0E0075C1" w14:textId="77777777" w:rsidR="00CC0A7C" w:rsidRPr="002821C9" w:rsidRDefault="00CC0A7C" w:rsidP="007F418B">
      <w:pPr>
        <w:pStyle w:val="ListParagraph"/>
        <w:numPr>
          <w:ilvl w:val="0"/>
          <w:numId w:val="442"/>
        </w:numPr>
        <w:ind w:left="1872" w:hanging="576"/>
        <w:rPr>
          <w:b/>
          <w:bCs/>
        </w:rPr>
      </w:pPr>
      <w:r w:rsidRPr="002821C9">
        <w:rPr>
          <w:b/>
          <w:bCs/>
        </w:rPr>
        <w:t>make repeated telephone calls, during which conversation ensues, solely to harass any person at the called number.</w:t>
      </w:r>
    </w:p>
    <w:p w14:paraId="42B2374B" w14:textId="77777777" w:rsidR="00CC0A7C" w:rsidRPr="009369DB" w:rsidRDefault="00CC0A7C" w:rsidP="00CC0A7C">
      <w:pPr>
        <w:pStyle w:val="SJITextItalic"/>
      </w:pPr>
      <w:r w:rsidRPr="009369DB">
        <w:t>Definitions. Give as applicable.</w:t>
      </w:r>
    </w:p>
    <w:p w14:paraId="4A000B57" w14:textId="77777777" w:rsidR="00CC0A7C" w:rsidRPr="009369DB" w:rsidRDefault="00CC0A7C" w:rsidP="00CC0A7C">
      <w:pPr>
        <w:pStyle w:val="SJITextItalic"/>
      </w:pPr>
      <w:r w:rsidRPr="009369DB">
        <w:t>§ 365.161(1), Fla. Stat.</w:t>
      </w:r>
    </w:p>
    <w:p w14:paraId="7EBFF34D" w14:textId="77777777" w:rsidR="00CC0A7C" w:rsidRPr="009369DB" w:rsidRDefault="00CC0A7C" w:rsidP="00CC0A7C">
      <w:pPr>
        <w:rPr>
          <w:b/>
          <w:bCs/>
        </w:rPr>
      </w:pPr>
      <w:r w:rsidRPr="009369DB">
        <w:rPr>
          <w:b/>
          <w:bCs/>
        </w:rPr>
        <w:t>“Obscene” means a communication which:</w:t>
      </w:r>
    </w:p>
    <w:p w14:paraId="24E5C3FD" w14:textId="77777777" w:rsidR="00CC0A7C" w:rsidRPr="002821C9" w:rsidRDefault="00CC0A7C" w:rsidP="007F418B">
      <w:pPr>
        <w:pStyle w:val="ListParagraph"/>
        <w:numPr>
          <w:ilvl w:val="0"/>
          <w:numId w:val="443"/>
        </w:numPr>
        <w:ind w:left="1296" w:hanging="576"/>
        <w:rPr>
          <w:b/>
          <w:bCs/>
        </w:rPr>
      </w:pPr>
      <w:r w:rsidRPr="002821C9">
        <w:rPr>
          <w:b/>
          <w:bCs/>
        </w:rPr>
        <w:t xml:space="preserve">The average person applying contemporary community standards would find, taken as a whole, appeals to the prurient interests; </w:t>
      </w:r>
    </w:p>
    <w:p w14:paraId="1D9C93DC" w14:textId="77777777" w:rsidR="00CC0A7C" w:rsidRPr="002821C9" w:rsidRDefault="00CC0A7C" w:rsidP="007F418B">
      <w:pPr>
        <w:pStyle w:val="ListParagraph"/>
        <w:numPr>
          <w:ilvl w:val="0"/>
          <w:numId w:val="443"/>
        </w:numPr>
        <w:ind w:left="1296" w:hanging="576"/>
        <w:rPr>
          <w:b/>
          <w:bCs/>
        </w:rPr>
      </w:pPr>
      <w:r w:rsidRPr="002821C9">
        <w:rPr>
          <w:b/>
          <w:bCs/>
        </w:rPr>
        <w:t>Describes, in a patently offensive way, deviate sexual intercourse, sadomasochistic abuse, sexual battery, sexual bestiality, sexual conduct, or sexual excitement; and</w:t>
      </w:r>
    </w:p>
    <w:p w14:paraId="1AE11553" w14:textId="77777777" w:rsidR="00CC0A7C" w:rsidRPr="002821C9" w:rsidRDefault="00CC0A7C" w:rsidP="007F418B">
      <w:pPr>
        <w:pStyle w:val="ListParagraph"/>
        <w:numPr>
          <w:ilvl w:val="0"/>
          <w:numId w:val="443"/>
        </w:numPr>
        <w:ind w:left="1296" w:hanging="576"/>
        <w:rPr>
          <w:b/>
          <w:bCs/>
        </w:rPr>
      </w:pPr>
      <w:r w:rsidRPr="002821C9">
        <w:rPr>
          <w:b/>
          <w:bCs/>
        </w:rPr>
        <w:t>Taken as a whole, lacks serious literary, artistic, political, or scientific value.</w:t>
      </w:r>
    </w:p>
    <w:p w14:paraId="47FBBFAF" w14:textId="77777777" w:rsidR="00CC0A7C" w:rsidRPr="009369DB" w:rsidRDefault="00CC0A7C" w:rsidP="00CC0A7C">
      <w:pPr>
        <w:rPr>
          <w:b/>
          <w:bCs/>
        </w:rPr>
      </w:pPr>
      <w:r w:rsidRPr="009369DB">
        <w:rPr>
          <w:b/>
          <w:bCs/>
        </w:rPr>
        <w:t xml:space="preserve">“Deviate Sexual Intercourse” means sexual conduct between persons consisting of contact between the penis and the anus, the mouth and the penis, or the mouth and the vulva. </w:t>
      </w:r>
    </w:p>
    <w:p w14:paraId="1FF56EB3" w14:textId="77777777" w:rsidR="00CC0A7C" w:rsidRPr="009369DB" w:rsidRDefault="00CC0A7C" w:rsidP="00CC0A7C">
      <w:pPr>
        <w:rPr>
          <w:b/>
          <w:bCs/>
        </w:rPr>
      </w:pPr>
      <w:r w:rsidRPr="009369DB">
        <w:t>“</w:t>
      </w:r>
      <w:r w:rsidRPr="009369DB">
        <w:rPr>
          <w:b/>
          <w:bCs/>
        </w:rPr>
        <w:t>Sadomasochistic abuse” means flagellation or torture by or upon a person or the condition of being fettered, bound, or otherwise physically restrained for the purpose of deriving sexual satisfaction or satisfaction brought about as a result of sadistic violence, from inflicting harm on another or receiving such harm oneself.</w:t>
      </w:r>
    </w:p>
    <w:p w14:paraId="25A47F81" w14:textId="77777777" w:rsidR="00CC0A7C" w:rsidRDefault="00CC0A7C" w:rsidP="00CC0A7C">
      <w:pPr>
        <w:rPr>
          <w:b/>
          <w:bCs/>
        </w:rPr>
      </w:pPr>
      <w:r w:rsidRPr="009369DB">
        <w:rPr>
          <w:b/>
          <w:bCs/>
        </w:rPr>
        <w:t>“Sexual Battery” means oral, anal, or female genital</w:t>
      </w:r>
      <w:r>
        <w:rPr>
          <w:b/>
          <w:bCs/>
        </w:rPr>
        <w:t>*</w:t>
      </w:r>
      <w:r w:rsidRPr="009369DB">
        <w:rPr>
          <w:b/>
          <w:bCs/>
        </w:rPr>
        <w:t xml:space="preserve"> penetration by, or union with, the sexual organ of another or the anal or female genital penetration of another, by any other object.  </w:t>
      </w:r>
    </w:p>
    <w:p w14:paraId="32BC2D5D" w14:textId="77777777" w:rsidR="00CC0A7C" w:rsidRPr="009369DB" w:rsidRDefault="00CC0A7C" w:rsidP="00CC0A7C">
      <w:pPr>
        <w:autoSpaceDE w:val="0"/>
        <w:autoSpaceDN w:val="0"/>
        <w:adjustRightInd w:val="0"/>
        <w:rPr>
          <w:rFonts w:cs="NewCenturySchlbkLTStd-Roman"/>
          <w:b/>
          <w:bCs/>
        </w:rPr>
      </w:pPr>
      <w:r w:rsidRPr="009369DB">
        <w:rPr>
          <w:rFonts w:cs="NewCenturySchlbkLTStd-Roman"/>
          <w:b/>
          <w:bCs/>
        </w:rPr>
        <w:lastRenderedPageBreak/>
        <w:t>“Female genitals</w:t>
      </w:r>
      <w:r>
        <w:rPr>
          <w:rFonts w:cs="NewCenturySchlbkLTStd-Roman"/>
          <w:b/>
          <w:bCs/>
        </w:rPr>
        <w:t>*</w:t>
      </w:r>
      <w:r w:rsidRPr="009369DB">
        <w:rPr>
          <w:rFonts w:cs="NewCenturySchlbkLTStd-Roman"/>
          <w:b/>
          <w:bCs/>
        </w:rPr>
        <w:t>” includes the labia minora, labia majora, clitoris, vulva, hymen, and vagina.</w:t>
      </w:r>
    </w:p>
    <w:p w14:paraId="782516C8" w14:textId="77777777" w:rsidR="00CC0A7C" w:rsidRPr="009369DB" w:rsidRDefault="00CC0A7C" w:rsidP="00CC0A7C">
      <w:pPr>
        <w:pStyle w:val="SJITextItalic"/>
      </w:pPr>
      <w:r w:rsidRPr="009369DB">
        <w:t>Give if applicable.</w:t>
      </w:r>
    </w:p>
    <w:p w14:paraId="41E7FA3B" w14:textId="77777777" w:rsidR="00CC0A7C" w:rsidRPr="009369DB" w:rsidRDefault="00CC0A7C" w:rsidP="00CC0A7C">
      <w:pPr>
        <w:pStyle w:val="SJITextItalic"/>
      </w:pPr>
      <w:r w:rsidRPr="009369DB">
        <w:t>Lakey v. State, 113 So. 3d 90 (Fla. 5th DCA 2013).</w:t>
      </w:r>
    </w:p>
    <w:p w14:paraId="7B7781C5" w14:textId="77777777" w:rsidR="00CC0A7C" w:rsidRPr="009369DB" w:rsidRDefault="00CC0A7C" w:rsidP="00CC0A7C">
      <w:pPr>
        <w:tabs>
          <w:tab w:val="left" w:pos="720"/>
        </w:tabs>
        <w:suppressAutoHyphens/>
        <w:spacing w:line="256" w:lineRule="auto"/>
        <w:rPr>
          <w:rFonts w:cs="Calibri"/>
          <w:b/>
          <w:bCs/>
        </w:rPr>
      </w:pPr>
      <w:r w:rsidRPr="009369DB">
        <w:rPr>
          <w:rFonts w:cs="Calibri"/>
          <w:b/>
          <w:bCs/>
        </w:rPr>
        <w:t>“An object” includes a finger.</w:t>
      </w:r>
    </w:p>
    <w:p w14:paraId="32BA68B0" w14:textId="77777777" w:rsidR="00CC0A7C" w:rsidRPr="009369DB" w:rsidRDefault="00CC0A7C" w:rsidP="00CC0A7C">
      <w:pPr>
        <w:pStyle w:val="SJITextItalic"/>
      </w:pPr>
      <w:r w:rsidRPr="009369DB">
        <w:t xml:space="preserve">Phillips v. State, 238 So. 3d 308 (Fla. 4th DCA 2018). </w:t>
      </w:r>
    </w:p>
    <w:p w14:paraId="344F072C" w14:textId="77777777" w:rsidR="00CC0A7C" w:rsidRPr="009369DB" w:rsidRDefault="00CC0A7C" w:rsidP="00CC0A7C">
      <w:pPr>
        <w:tabs>
          <w:tab w:val="left" w:pos="720"/>
        </w:tabs>
        <w:suppressAutoHyphens/>
        <w:spacing w:line="256" w:lineRule="auto"/>
        <w:rPr>
          <w:rFonts w:cs="Calibri"/>
          <w:b/>
          <w:bCs/>
        </w:rPr>
      </w:pPr>
      <w:r w:rsidRPr="009369DB">
        <w:rPr>
          <w:rFonts w:cs="Calibri"/>
          <w:b/>
          <w:bCs/>
        </w:rPr>
        <w:t>“Union” means contact.</w:t>
      </w:r>
    </w:p>
    <w:p w14:paraId="56D2F7A7" w14:textId="77777777" w:rsidR="00CC0A7C" w:rsidRPr="009369DB" w:rsidRDefault="00CC0A7C" w:rsidP="00CC0A7C">
      <w:pPr>
        <w:rPr>
          <w:b/>
          <w:bCs/>
        </w:rPr>
      </w:pPr>
      <w:r w:rsidRPr="009369DB">
        <w:rPr>
          <w:b/>
          <w:bCs/>
        </w:rPr>
        <w:t>“Sexual bestiality” means any sexual act, actual or simulated, between a person and an animal involving the sex organ of the one and the mouth, anus, or female genitals of the other.</w:t>
      </w:r>
    </w:p>
    <w:p w14:paraId="7673A53F" w14:textId="77777777" w:rsidR="00CC0A7C" w:rsidRPr="009369DB" w:rsidRDefault="00CC0A7C" w:rsidP="00CC0A7C">
      <w:pPr>
        <w:rPr>
          <w:b/>
          <w:bCs/>
        </w:rPr>
      </w:pPr>
      <w:r w:rsidRPr="009369DB">
        <w:rPr>
          <w:b/>
          <w:bCs/>
        </w:rPr>
        <w:t xml:space="preserve">“Sexual Conduct” means actual or simulated sexual intercourse, deviate sexual intercourse, sexual bestiality, masturbation, or sadomasochistic abuse or any act or conduct that constitutes sexual battery. </w:t>
      </w:r>
    </w:p>
    <w:p w14:paraId="4D974B16" w14:textId="77777777" w:rsidR="00CC0A7C" w:rsidRPr="009369DB" w:rsidRDefault="00CC0A7C" w:rsidP="00CC0A7C">
      <w:pPr>
        <w:rPr>
          <w:b/>
          <w:bCs/>
        </w:rPr>
      </w:pPr>
      <w:r w:rsidRPr="009369DB">
        <w:rPr>
          <w:b/>
          <w:bCs/>
        </w:rPr>
        <w:t>“Sexual excitement” means the condition of human male or female genitals when in a state of sexual stimulation or arousal.</w:t>
      </w:r>
    </w:p>
    <w:p w14:paraId="402865BB" w14:textId="77777777" w:rsidR="00CC0A7C" w:rsidRPr="009369DB" w:rsidRDefault="00CC0A7C" w:rsidP="00CC0A7C">
      <w:pPr>
        <w:rPr>
          <w:b/>
          <w:bCs/>
        </w:rPr>
      </w:pPr>
      <w:r w:rsidRPr="009369DB">
        <w:rPr>
          <w:b/>
          <w:bCs/>
        </w:rPr>
        <w:t>“Lewd” and “Lascivious” mean the same thing: a wicked, lustful, unchaste, licentious, or sensual intent on the part of the person doing an act.</w:t>
      </w:r>
    </w:p>
    <w:p w14:paraId="68D38F7F" w14:textId="77777777" w:rsidR="00CC0A7C" w:rsidRPr="009369DB" w:rsidRDefault="00CC0A7C" w:rsidP="00CC0A7C">
      <w:pPr>
        <w:pStyle w:val="SJIComments"/>
      </w:pPr>
      <w:r w:rsidRPr="009369DB">
        <w:t>Lesser Included Offense</w:t>
      </w:r>
    </w:p>
    <w:p w14:paraId="1734EFCE" w14:textId="77777777" w:rsidR="00CC0A7C" w:rsidRPr="002821C9" w:rsidRDefault="00CC0A7C" w:rsidP="00CC0A7C">
      <w:pPr>
        <w:pStyle w:val="Heading4"/>
      </w:pPr>
      <w:r w:rsidRPr="002821C9">
        <w:t>HARASSING OR OBSCENE TELEPHONE CALLS OR KNOWINGLY PERMITTING HARASSING OR OBSCENE TELEPHONE CALLS — 365.16(1) and (2)</w:t>
      </w:r>
    </w:p>
    <w:tbl>
      <w:tblPr>
        <w:tblStyle w:val="TableGrid1"/>
        <w:tblW w:w="5000" w:type="pct"/>
        <w:tblLook w:val="0020" w:firstRow="1" w:lastRow="0" w:firstColumn="0" w:lastColumn="0" w:noHBand="0" w:noVBand="0"/>
      </w:tblPr>
      <w:tblGrid>
        <w:gridCol w:w="2968"/>
        <w:gridCol w:w="2970"/>
        <w:gridCol w:w="1950"/>
        <w:gridCol w:w="1462"/>
      </w:tblGrid>
      <w:tr w:rsidR="00CC0A7C" w:rsidRPr="009369DB" w14:paraId="209A4908" w14:textId="77777777" w:rsidTr="00DA4224">
        <w:trPr>
          <w:cnfStyle w:val="100000000000" w:firstRow="1" w:lastRow="0" w:firstColumn="0" w:lastColumn="0" w:oddVBand="0" w:evenVBand="0" w:oddHBand="0" w:evenHBand="0" w:firstRowFirstColumn="0" w:firstRowLastColumn="0" w:lastRowFirstColumn="0" w:lastRowLastColumn="0"/>
        </w:trPr>
        <w:tc>
          <w:tcPr>
            <w:tcW w:w="1587" w:type="pct"/>
            <w:hideMark/>
          </w:tcPr>
          <w:p w14:paraId="64E05E31" w14:textId="77777777" w:rsidR="00CC0A7C" w:rsidRPr="009369DB" w:rsidRDefault="00CC0A7C" w:rsidP="00DA4224">
            <w:pPr>
              <w:pStyle w:val="SJITableText"/>
            </w:pPr>
            <w:r w:rsidRPr="009369DB">
              <w:t>CATEGORY ONE</w:t>
            </w:r>
          </w:p>
        </w:tc>
        <w:tc>
          <w:tcPr>
            <w:tcW w:w="1588" w:type="pct"/>
            <w:hideMark/>
          </w:tcPr>
          <w:p w14:paraId="0E8A6C06" w14:textId="77777777" w:rsidR="00CC0A7C" w:rsidRPr="009369DB" w:rsidRDefault="00CC0A7C" w:rsidP="00DA4224">
            <w:pPr>
              <w:pStyle w:val="SJITableText"/>
            </w:pPr>
            <w:r w:rsidRPr="009369DB">
              <w:t>CATEGORY TWO</w:t>
            </w:r>
          </w:p>
        </w:tc>
        <w:tc>
          <w:tcPr>
            <w:tcW w:w="1043" w:type="pct"/>
            <w:hideMark/>
          </w:tcPr>
          <w:p w14:paraId="6F5EDD12" w14:textId="77777777" w:rsidR="00CC0A7C" w:rsidRPr="009369DB" w:rsidRDefault="00CC0A7C" w:rsidP="00DA4224">
            <w:pPr>
              <w:pStyle w:val="SJITableText"/>
            </w:pPr>
            <w:r w:rsidRPr="009369DB">
              <w:t>FLA. STAT.</w:t>
            </w:r>
          </w:p>
        </w:tc>
        <w:tc>
          <w:tcPr>
            <w:tcW w:w="782" w:type="pct"/>
            <w:hideMark/>
          </w:tcPr>
          <w:p w14:paraId="2553F2E7" w14:textId="77777777" w:rsidR="00CC0A7C" w:rsidRPr="009369DB" w:rsidRDefault="00CC0A7C" w:rsidP="00DA4224">
            <w:pPr>
              <w:pStyle w:val="SJITableText"/>
            </w:pPr>
            <w:r w:rsidRPr="009369DB">
              <w:t>INS. NO.</w:t>
            </w:r>
          </w:p>
        </w:tc>
      </w:tr>
      <w:tr w:rsidR="00CC0A7C" w:rsidRPr="009369DB" w14:paraId="4C226E39" w14:textId="77777777" w:rsidTr="00DA4224">
        <w:tc>
          <w:tcPr>
            <w:tcW w:w="1587" w:type="pct"/>
            <w:hideMark/>
          </w:tcPr>
          <w:p w14:paraId="59F08BD3" w14:textId="77777777" w:rsidR="00CC0A7C" w:rsidRPr="009369DB" w:rsidRDefault="00CC0A7C" w:rsidP="00DA4224">
            <w:pPr>
              <w:pStyle w:val="SJITableText"/>
              <w:rPr>
                <w:szCs w:val="22"/>
              </w:rPr>
            </w:pPr>
            <w:r w:rsidRPr="009369DB">
              <w:rPr>
                <w:szCs w:val="22"/>
              </w:rPr>
              <w:t>None</w:t>
            </w:r>
          </w:p>
        </w:tc>
        <w:tc>
          <w:tcPr>
            <w:tcW w:w="1588" w:type="pct"/>
          </w:tcPr>
          <w:p w14:paraId="7C310846" w14:textId="77777777" w:rsidR="00CC0A7C" w:rsidRPr="009369DB" w:rsidRDefault="00CC0A7C" w:rsidP="00DA4224">
            <w:pPr>
              <w:pStyle w:val="SJITableText"/>
              <w:rPr>
                <w:szCs w:val="22"/>
              </w:rPr>
            </w:pPr>
          </w:p>
        </w:tc>
        <w:tc>
          <w:tcPr>
            <w:tcW w:w="1043" w:type="pct"/>
          </w:tcPr>
          <w:p w14:paraId="0017517B" w14:textId="77777777" w:rsidR="00CC0A7C" w:rsidRPr="009369DB" w:rsidRDefault="00CC0A7C" w:rsidP="00DA4224">
            <w:pPr>
              <w:pStyle w:val="SJITableText"/>
              <w:rPr>
                <w:szCs w:val="22"/>
              </w:rPr>
            </w:pPr>
          </w:p>
        </w:tc>
        <w:tc>
          <w:tcPr>
            <w:tcW w:w="782" w:type="pct"/>
          </w:tcPr>
          <w:p w14:paraId="199D8C77" w14:textId="77777777" w:rsidR="00CC0A7C" w:rsidRPr="009369DB" w:rsidRDefault="00CC0A7C" w:rsidP="00DA4224">
            <w:pPr>
              <w:pStyle w:val="SJITableText"/>
              <w:rPr>
                <w:szCs w:val="22"/>
              </w:rPr>
            </w:pPr>
          </w:p>
        </w:tc>
      </w:tr>
      <w:tr w:rsidR="00CC0A7C" w:rsidRPr="009369DB" w14:paraId="45178CA3" w14:textId="77777777" w:rsidTr="00DA4224">
        <w:tc>
          <w:tcPr>
            <w:tcW w:w="1587" w:type="pct"/>
          </w:tcPr>
          <w:p w14:paraId="5FEB62A8" w14:textId="77777777" w:rsidR="00CC0A7C" w:rsidRPr="009369DB" w:rsidRDefault="00CC0A7C" w:rsidP="00DA4224">
            <w:pPr>
              <w:pStyle w:val="SJITableText"/>
              <w:rPr>
                <w:szCs w:val="22"/>
              </w:rPr>
            </w:pPr>
          </w:p>
        </w:tc>
        <w:tc>
          <w:tcPr>
            <w:tcW w:w="1588" w:type="pct"/>
            <w:hideMark/>
          </w:tcPr>
          <w:p w14:paraId="6434A883" w14:textId="77777777" w:rsidR="00CC0A7C" w:rsidRPr="009369DB" w:rsidRDefault="00CC0A7C" w:rsidP="00DA4224">
            <w:pPr>
              <w:pStyle w:val="SJITableText"/>
              <w:rPr>
                <w:szCs w:val="22"/>
              </w:rPr>
            </w:pPr>
            <w:r w:rsidRPr="009369DB">
              <w:rPr>
                <w:szCs w:val="22"/>
              </w:rPr>
              <w:t>Attempt</w:t>
            </w:r>
          </w:p>
        </w:tc>
        <w:tc>
          <w:tcPr>
            <w:tcW w:w="1043" w:type="pct"/>
            <w:hideMark/>
          </w:tcPr>
          <w:p w14:paraId="53318F7E" w14:textId="77777777" w:rsidR="00CC0A7C" w:rsidRPr="009369DB" w:rsidRDefault="00CC0A7C" w:rsidP="00DA4224">
            <w:pPr>
              <w:pStyle w:val="SJITableText"/>
              <w:rPr>
                <w:szCs w:val="22"/>
              </w:rPr>
            </w:pPr>
            <w:r w:rsidRPr="009369DB">
              <w:rPr>
                <w:szCs w:val="22"/>
              </w:rPr>
              <w:t>777.04(1)</w:t>
            </w:r>
          </w:p>
        </w:tc>
        <w:tc>
          <w:tcPr>
            <w:tcW w:w="782" w:type="pct"/>
            <w:hideMark/>
          </w:tcPr>
          <w:p w14:paraId="2F5AAFD0" w14:textId="77777777" w:rsidR="00CC0A7C" w:rsidRPr="009369DB" w:rsidRDefault="00CC0A7C" w:rsidP="00DA4224">
            <w:pPr>
              <w:pStyle w:val="SJITableText"/>
              <w:rPr>
                <w:szCs w:val="22"/>
              </w:rPr>
            </w:pPr>
            <w:r w:rsidRPr="009369DB">
              <w:rPr>
                <w:szCs w:val="22"/>
              </w:rPr>
              <w:t>5.1</w:t>
            </w:r>
          </w:p>
        </w:tc>
      </w:tr>
    </w:tbl>
    <w:p w14:paraId="337B2D65" w14:textId="77777777" w:rsidR="00CC0A7C" w:rsidRPr="009369DB" w:rsidRDefault="00CC0A7C" w:rsidP="00CC0A7C">
      <w:pPr>
        <w:pStyle w:val="SJIComments"/>
      </w:pPr>
      <w:r w:rsidRPr="009369DB">
        <w:t xml:space="preserve">Comments </w:t>
      </w:r>
    </w:p>
    <w:p w14:paraId="17894FEA" w14:textId="77777777" w:rsidR="00CC0A7C" w:rsidRPr="00956B7B" w:rsidRDefault="00CC0A7C" w:rsidP="00CC0A7C">
      <w:r w:rsidRPr="00956B7B">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412FD5">
        <w:rPr>
          <w:i/>
          <w:iCs/>
        </w:rPr>
        <w:t>Flores v. State</w:t>
      </w:r>
      <w:r w:rsidRPr="00956B7B">
        <w:t xml:space="preserve">, </w:t>
      </w:r>
      <w:r>
        <w:t>391</w:t>
      </w:r>
      <w:r w:rsidRPr="00956B7B">
        <w:t xml:space="preserve">So. 3d </w:t>
      </w:r>
      <w:r>
        <w:t>481</w:t>
      </w:r>
      <w:r w:rsidRPr="00956B7B">
        <w:t xml:space="preserve"> (Fla. 4th DCA 2024) is an example of an appellate court finding fundamental error when the trial judge expanded the definition of “vaginal penetration” by instructing on “female genital penetration.”  </w:t>
      </w:r>
    </w:p>
    <w:p w14:paraId="09CB7DC8" w14:textId="77777777" w:rsidR="00CC0A7C" w:rsidRPr="009369DB" w:rsidRDefault="00CC0A7C" w:rsidP="00CC0A7C">
      <w:r w:rsidRPr="009369DB">
        <w:t>As of November 2022, it was unclear whether the definition of “harass” in the stalking statute applies to this statute.</w:t>
      </w:r>
    </w:p>
    <w:p w14:paraId="5EA516DB" w14:textId="77777777" w:rsidR="00CC0A7C" w:rsidRPr="009369DB" w:rsidRDefault="00CC0A7C" w:rsidP="00CC0A7C">
      <w:r w:rsidRPr="009369DB">
        <w:t>This instruction was adopted on December 21, 2022.</w:t>
      </w:r>
      <w:bookmarkEnd w:id="598"/>
    </w:p>
    <w:p w14:paraId="44E4B6E0" w14:textId="77777777" w:rsidR="00A6218F" w:rsidRDefault="0008514D" w:rsidP="00A6218F">
      <w:pPr>
        <w:pStyle w:val="Heading3"/>
      </w:pPr>
      <w:r>
        <w:br w:type="page"/>
      </w:r>
      <w:bookmarkStart w:id="602" w:name="_Toc232505469"/>
      <w:r w:rsidR="00A6218F">
        <w:lastRenderedPageBreak/>
        <w:t>8.31 MALICIOUS [BATTERY] [OR] [INFLICTION OF CRUEL OR INHUMAN TREATMENT] CAUSING [GREAT BODILY HARM] [PERMANENT DISABILITY] [PERMANENT DISFIGUREMENT] BY A STATE CORRECTIONS DEPARTMENT EMPLOYEE UPON AN [INMATE] [OFFENDER]</w:t>
      </w:r>
      <w:bookmarkEnd w:id="602"/>
    </w:p>
    <w:p w14:paraId="15487A3B" w14:textId="77777777" w:rsidR="00A6218F" w:rsidRDefault="00A6218F" w:rsidP="00A6218F">
      <w:pPr>
        <w:pStyle w:val="SJIStatuteinTitle"/>
      </w:pPr>
      <w:r>
        <w:t>§ 944.35(3)(a)2., Fla. Stat.</w:t>
      </w:r>
    </w:p>
    <w:p w14:paraId="1885EE85" w14:textId="77777777" w:rsidR="00A6218F" w:rsidRPr="007153B4" w:rsidRDefault="00A6218F" w:rsidP="00A6218F">
      <w:pPr>
        <w:rPr>
          <w:b/>
          <w:bCs/>
        </w:rPr>
      </w:pPr>
      <w:r w:rsidRPr="007153B4">
        <w:rPr>
          <w:b/>
          <w:bCs/>
        </w:rPr>
        <w:t>To prove the crime of</w:t>
      </w:r>
      <w:r>
        <w:t xml:space="preserve"> (name of crime</w:t>
      </w:r>
      <w:r w:rsidRPr="007153B4">
        <w:rPr>
          <w:b/>
          <w:bCs/>
        </w:rPr>
        <w:t>), the State must prove the following five elements beyond a reasonable doubt:</w:t>
      </w:r>
    </w:p>
    <w:p w14:paraId="651C29EC" w14:textId="77777777" w:rsidR="00A6218F" w:rsidRDefault="00A6218F" w:rsidP="00A6218F">
      <w:pPr>
        <w:pStyle w:val="SJITextItalic"/>
      </w:pPr>
      <w:r>
        <w:t xml:space="preserve">Give as applicable. </w:t>
      </w:r>
    </w:p>
    <w:p w14:paraId="04813920" w14:textId="77777777" w:rsidR="00A6218F" w:rsidRDefault="00A6218F" w:rsidP="007F418B">
      <w:pPr>
        <w:pStyle w:val="ListParagraph"/>
        <w:numPr>
          <w:ilvl w:val="0"/>
          <w:numId w:val="472"/>
        </w:numPr>
        <w:ind w:left="1296" w:hanging="576"/>
      </w:pPr>
      <w:r>
        <w:t xml:space="preserve">(Defendant) </w:t>
      </w:r>
    </w:p>
    <w:p w14:paraId="6C7933CC" w14:textId="5CED8904" w:rsidR="00A6218F" w:rsidRPr="007153B4" w:rsidRDefault="00A6218F" w:rsidP="007F418B">
      <w:pPr>
        <w:pStyle w:val="ListParagraph"/>
        <w:numPr>
          <w:ilvl w:val="1"/>
          <w:numId w:val="472"/>
        </w:numPr>
        <w:ind w:left="2016" w:hanging="576"/>
        <w:rPr>
          <w:b/>
          <w:bCs/>
        </w:rPr>
      </w:pPr>
      <w:r w:rsidRPr="007153B4">
        <w:rPr>
          <w:b/>
          <w:bCs/>
        </w:rPr>
        <w:t>actually and intentionally touched or struck</w:t>
      </w:r>
      <w:r>
        <w:t xml:space="preserve"> (victim) </w:t>
      </w:r>
      <w:r w:rsidRPr="007153B4">
        <w:rPr>
          <w:b/>
          <w:bCs/>
        </w:rPr>
        <w:t>against [his] [her] will.</w:t>
      </w:r>
      <w:r w:rsidR="000312C9">
        <w:rPr>
          <w:b/>
          <w:bCs/>
        </w:rPr>
        <w:t xml:space="preserve"> </w:t>
      </w:r>
    </w:p>
    <w:p w14:paraId="00C51BA3" w14:textId="77777777" w:rsidR="00A6218F" w:rsidRDefault="00A6218F" w:rsidP="007F418B">
      <w:pPr>
        <w:pStyle w:val="ListParagraph"/>
        <w:numPr>
          <w:ilvl w:val="1"/>
          <w:numId w:val="472"/>
        </w:numPr>
        <w:ind w:left="2016" w:hanging="576"/>
      </w:pPr>
      <w:r w:rsidRPr="007153B4">
        <w:rPr>
          <w:b/>
          <w:bCs/>
        </w:rPr>
        <w:t>intentionally caused bodily harm to</w:t>
      </w:r>
      <w:r>
        <w:t xml:space="preserve"> (victim). </w:t>
      </w:r>
    </w:p>
    <w:p w14:paraId="24C1FFE1" w14:textId="77777777" w:rsidR="00A6218F" w:rsidRPr="007153B4" w:rsidRDefault="00A6218F" w:rsidP="007F418B">
      <w:pPr>
        <w:pStyle w:val="ListParagraph"/>
        <w:numPr>
          <w:ilvl w:val="1"/>
          <w:numId w:val="472"/>
        </w:numPr>
        <w:ind w:left="2016" w:hanging="576"/>
        <w:rPr>
          <w:b/>
          <w:bCs/>
        </w:rPr>
      </w:pPr>
      <w:r w:rsidRPr="007153B4">
        <w:rPr>
          <w:b/>
          <w:bCs/>
        </w:rPr>
        <w:t>inflicted cruel or inhuman treatment by neglect or otherwise.</w:t>
      </w:r>
    </w:p>
    <w:p w14:paraId="41820F0A" w14:textId="77777777" w:rsidR="00A6218F" w:rsidRDefault="00A6218F" w:rsidP="007F418B">
      <w:pPr>
        <w:pStyle w:val="ListParagraph"/>
        <w:numPr>
          <w:ilvl w:val="0"/>
          <w:numId w:val="472"/>
        </w:numPr>
        <w:ind w:left="1296" w:hanging="576"/>
      </w:pPr>
      <w:r>
        <w:t xml:space="preserve">(Defendant) </w:t>
      </w:r>
      <w:r w:rsidRPr="007153B4">
        <w:rPr>
          <w:b/>
          <w:bCs/>
        </w:rPr>
        <w:t>did so with malicious intent.</w:t>
      </w:r>
      <w:r>
        <w:t xml:space="preserve"> </w:t>
      </w:r>
    </w:p>
    <w:p w14:paraId="3587CFBB" w14:textId="77777777" w:rsidR="00A6218F" w:rsidRPr="007153B4" w:rsidRDefault="00A6218F" w:rsidP="007F418B">
      <w:pPr>
        <w:pStyle w:val="ListParagraph"/>
        <w:numPr>
          <w:ilvl w:val="0"/>
          <w:numId w:val="472"/>
        </w:numPr>
        <w:ind w:left="1296" w:hanging="576"/>
        <w:rPr>
          <w:b/>
          <w:bCs/>
        </w:rPr>
      </w:pPr>
      <w:r w:rsidRPr="007153B4">
        <w:rPr>
          <w:b/>
          <w:bCs/>
        </w:rPr>
        <w:t>At the time,</w:t>
      </w:r>
      <w:r>
        <w:t xml:space="preserve"> (defendant</w:t>
      </w:r>
      <w:r w:rsidRPr="007153B4">
        <w:rPr>
          <w:b/>
          <w:bCs/>
        </w:rPr>
        <w:t xml:space="preserve">) was an employee of the Florida Department of Corrections. </w:t>
      </w:r>
    </w:p>
    <w:p w14:paraId="36391A0B" w14:textId="77777777" w:rsidR="00A6218F" w:rsidRPr="007153B4" w:rsidRDefault="00A6218F" w:rsidP="007F418B">
      <w:pPr>
        <w:pStyle w:val="ListParagraph"/>
        <w:numPr>
          <w:ilvl w:val="0"/>
          <w:numId w:val="472"/>
        </w:numPr>
        <w:ind w:left="1296" w:hanging="576"/>
        <w:rPr>
          <w:b/>
          <w:bCs/>
        </w:rPr>
      </w:pPr>
      <w:r w:rsidRPr="007153B4">
        <w:rPr>
          <w:b/>
          <w:bCs/>
        </w:rPr>
        <w:t>At the time,</w:t>
      </w:r>
      <w:r>
        <w:t xml:space="preserve"> (victim) </w:t>
      </w:r>
      <w:r w:rsidRPr="007153B4">
        <w:rPr>
          <w:b/>
          <w:bCs/>
        </w:rPr>
        <w:t xml:space="preserve">was an [inmate] [offender supervised in the community by the Florida Department of Corrections]. </w:t>
      </w:r>
    </w:p>
    <w:p w14:paraId="47A8DB0F" w14:textId="77777777" w:rsidR="00A6218F" w:rsidRDefault="00A6218F" w:rsidP="007F418B">
      <w:pPr>
        <w:pStyle w:val="ListParagraph"/>
        <w:numPr>
          <w:ilvl w:val="0"/>
          <w:numId w:val="472"/>
        </w:numPr>
        <w:ind w:left="1296" w:hanging="576"/>
      </w:pPr>
      <w:r w:rsidRPr="007153B4">
        <w:rPr>
          <w:b/>
          <w:bCs/>
        </w:rPr>
        <w:t>In so doing,</w:t>
      </w:r>
      <w:r>
        <w:t xml:space="preserve"> (defendant) </w:t>
      </w:r>
      <w:r w:rsidRPr="007153B4">
        <w:rPr>
          <w:b/>
          <w:bCs/>
        </w:rPr>
        <w:t>caused [great bodily harm] [permanent disability] [permanent disfigurement] to</w:t>
      </w:r>
      <w:r>
        <w:t xml:space="preserve"> (victim).</w:t>
      </w:r>
    </w:p>
    <w:p w14:paraId="33E897BB" w14:textId="77777777" w:rsidR="00A6218F" w:rsidRPr="007153B4" w:rsidRDefault="00A6218F" w:rsidP="00A6218F">
      <w:pPr>
        <w:rPr>
          <w:i/>
          <w:iCs/>
        </w:rPr>
      </w:pPr>
      <w:r w:rsidRPr="007153B4">
        <w:rPr>
          <w:i/>
          <w:iCs/>
        </w:rPr>
        <w:t>As of March 2023, there was no case law about whether the statute requires legal malice or actual malice. In the absence of case law or a statutory amendment, trial judges should instruct on malicious intent as either acting with ill will, hatred, spite, or an evil intent; or wrongfully, intentionally, and without legal justification or excuse.</w:t>
      </w:r>
    </w:p>
    <w:p w14:paraId="7D11AD22" w14:textId="77777777" w:rsidR="00A6218F" w:rsidRDefault="00A6218F" w:rsidP="00A6218F">
      <w:pPr>
        <w:pStyle w:val="SJITextItalic"/>
      </w:pPr>
      <w:r>
        <w:t xml:space="preserve">Give if applicable. </w:t>
      </w:r>
    </w:p>
    <w:p w14:paraId="2A2BE724" w14:textId="77777777" w:rsidR="00A6218F" w:rsidRDefault="00A6218F" w:rsidP="00A6218F">
      <w:pPr>
        <w:rPr>
          <w:b/>
          <w:bCs/>
        </w:rPr>
      </w:pPr>
      <w:r w:rsidRPr="002B1957">
        <w:rPr>
          <w:b/>
          <w:bCs/>
        </w:rPr>
        <w:t>“Great bodily harm” means great as distinguished from slight, trivial, minor, or moderate harm, and as such does not include mere bruises.</w:t>
      </w:r>
    </w:p>
    <w:p w14:paraId="714F183B" w14:textId="77777777" w:rsidR="00A6218F" w:rsidRDefault="00A6218F" w:rsidP="00A6218F">
      <w:pPr>
        <w:spacing w:after="160"/>
        <w:ind w:firstLine="0"/>
        <w:rPr>
          <w:b/>
          <w:bCs/>
        </w:rPr>
      </w:pPr>
      <w:r>
        <w:rPr>
          <w:b/>
          <w:bCs/>
        </w:rPr>
        <w:br w:type="page"/>
      </w:r>
    </w:p>
    <w:p w14:paraId="02618C91" w14:textId="77777777" w:rsidR="00A6218F" w:rsidRDefault="00A6218F" w:rsidP="00A6218F">
      <w:pPr>
        <w:pStyle w:val="SJIComments"/>
      </w:pPr>
      <w:r>
        <w:lastRenderedPageBreak/>
        <w:t>Lesser Included Offenses</w:t>
      </w:r>
    </w:p>
    <w:p w14:paraId="735A5756" w14:textId="77777777" w:rsidR="00A6218F" w:rsidRDefault="00A6218F" w:rsidP="00A6218F">
      <w:pPr>
        <w:pStyle w:val="Heading4"/>
      </w:pPr>
      <w:r>
        <w:t>MALICIOUS [BATTERY] [OR] [INFLICTION OF CRUEL OR INHUMAN TREATMENT] CAUSING [GREAT BODILY HARM] [PERMANENT DISABILITY] [PERMANENT DISFIGUREMENT] BY A STATE CORRECTIONS DEPARTMENT EMPLOYEE UPON AN [INMATE] [OFFENDER]— 944.35(3)(</w:t>
      </w:r>
      <w:r>
        <w:rPr>
          <w:caps w:val="0"/>
        </w:rPr>
        <w:t>a</w:t>
      </w:r>
      <w:r>
        <w:t>)2.</w:t>
      </w:r>
    </w:p>
    <w:tbl>
      <w:tblPr>
        <w:tblStyle w:val="PlainTable2"/>
        <w:tblW w:w="5000" w:type="pct"/>
        <w:tblLook w:val="0020" w:firstRow="1" w:lastRow="0" w:firstColumn="0" w:lastColumn="0" w:noHBand="0" w:noVBand="0"/>
      </w:tblPr>
      <w:tblGrid>
        <w:gridCol w:w="2991"/>
        <w:gridCol w:w="2992"/>
        <w:gridCol w:w="1964"/>
        <w:gridCol w:w="1403"/>
      </w:tblGrid>
      <w:tr w:rsidR="00A6218F" w:rsidRPr="005759DA" w14:paraId="705106DB" w14:textId="77777777" w:rsidTr="00C526A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9" w:type="pct"/>
          </w:tcPr>
          <w:p w14:paraId="6BD57514" w14:textId="77777777" w:rsidR="00A6218F" w:rsidRPr="005759DA" w:rsidRDefault="00A6218F" w:rsidP="00C526A1">
            <w:pPr>
              <w:pStyle w:val="SJITableText"/>
            </w:pPr>
            <w:r w:rsidRPr="005759DA">
              <w:t>CATEGORY ONE</w:t>
            </w:r>
          </w:p>
        </w:tc>
        <w:tc>
          <w:tcPr>
            <w:cnfStyle w:val="000001000000" w:firstRow="0" w:lastRow="0" w:firstColumn="0" w:lastColumn="0" w:oddVBand="0" w:evenVBand="1" w:oddHBand="0" w:evenHBand="0" w:firstRowFirstColumn="0" w:firstRowLastColumn="0" w:lastRowFirstColumn="0" w:lastRowLastColumn="0"/>
            <w:tcW w:w="1600" w:type="pct"/>
          </w:tcPr>
          <w:p w14:paraId="76F97454" w14:textId="77777777" w:rsidR="00A6218F" w:rsidRPr="005759DA" w:rsidRDefault="00A6218F" w:rsidP="00C526A1">
            <w:pPr>
              <w:pStyle w:val="SJITableText"/>
            </w:pPr>
            <w:r w:rsidRPr="005759DA">
              <w:t>CATEGORY TWO</w:t>
            </w:r>
          </w:p>
        </w:tc>
        <w:tc>
          <w:tcPr>
            <w:cnfStyle w:val="000010000000" w:firstRow="0" w:lastRow="0" w:firstColumn="0" w:lastColumn="0" w:oddVBand="1" w:evenVBand="0" w:oddHBand="0" w:evenHBand="0" w:firstRowFirstColumn="0" w:firstRowLastColumn="0" w:lastRowFirstColumn="0" w:lastRowLastColumn="0"/>
            <w:tcW w:w="1050" w:type="pct"/>
          </w:tcPr>
          <w:p w14:paraId="5AF0A24A" w14:textId="77777777" w:rsidR="00A6218F" w:rsidRPr="005759DA" w:rsidRDefault="00A6218F" w:rsidP="00C526A1">
            <w:pPr>
              <w:pStyle w:val="SJITableText"/>
            </w:pPr>
            <w:r w:rsidRPr="005759DA">
              <w:t>FLA. STAT.</w:t>
            </w:r>
          </w:p>
        </w:tc>
        <w:tc>
          <w:tcPr>
            <w:cnfStyle w:val="000001000000" w:firstRow="0" w:lastRow="0" w:firstColumn="0" w:lastColumn="0" w:oddVBand="0" w:evenVBand="1" w:oddHBand="0" w:evenHBand="0" w:firstRowFirstColumn="0" w:firstRowLastColumn="0" w:lastRowFirstColumn="0" w:lastRowLastColumn="0"/>
            <w:tcW w:w="750" w:type="pct"/>
          </w:tcPr>
          <w:p w14:paraId="5C8EE0C0" w14:textId="77777777" w:rsidR="00A6218F" w:rsidRPr="005759DA" w:rsidRDefault="00A6218F" w:rsidP="00C526A1">
            <w:pPr>
              <w:pStyle w:val="SJITableText"/>
            </w:pPr>
            <w:r w:rsidRPr="005759DA">
              <w:t>INS. NO.</w:t>
            </w:r>
          </w:p>
        </w:tc>
      </w:tr>
      <w:tr w:rsidR="00A6218F" w:rsidRPr="005759DA" w14:paraId="43FF8BD1" w14:textId="77777777" w:rsidTr="00C526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9" w:type="pct"/>
          </w:tcPr>
          <w:p w14:paraId="6F80E8FB" w14:textId="77777777" w:rsidR="00A6218F" w:rsidRPr="005759DA" w:rsidRDefault="00A6218F" w:rsidP="00C526A1">
            <w:pPr>
              <w:pStyle w:val="SJITableText"/>
            </w:pPr>
            <w:r w:rsidRPr="005759DA">
              <w:t>Malicious battery upon an inmate or offender (if element 1a or 1b is charged)</w:t>
            </w:r>
          </w:p>
        </w:tc>
        <w:tc>
          <w:tcPr>
            <w:cnfStyle w:val="000001000000" w:firstRow="0" w:lastRow="0" w:firstColumn="0" w:lastColumn="0" w:oddVBand="0" w:evenVBand="1" w:oddHBand="0" w:evenHBand="0" w:firstRowFirstColumn="0" w:firstRowLastColumn="0" w:lastRowFirstColumn="0" w:lastRowLastColumn="0"/>
            <w:tcW w:w="1600" w:type="pct"/>
          </w:tcPr>
          <w:p w14:paraId="3F76D4E7" w14:textId="77777777" w:rsidR="00A6218F" w:rsidRPr="005759DA" w:rsidRDefault="00A6218F" w:rsidP="00C526A1">
            <w:pPr>
              <w:pStyle w:val="SJITableText"/>
            </w:pPr>
          </w:p>
        </w:tc>
        <w:tc>
          <w:tcPr>
            <w:cnfStyle w:val="000010000000" w:firstRow="0" w:lastRow="0" w:firstColumn="0" w:lastColumn="0" w:oddVBand="1" w:evenVBand="0" w:oddHBand="0" w:evenHBand="0" w:firstRowFirstColumn="0" w:firstRowLastColumn="0" w:lastRowFirstColumn="0" w:lastRowLastColumn="0"/>
            <w:tcW w:w="1050" w:type="pct"/>
          </w:tcPr>
          <w:p w14:paraId="4CD2752A" w14:textId="77777777" w:rsidR="00A6218F" w:rsidRPr="005759DA" w:rsidRDefault="00A6218F" w:rsidP="00C526A1">
            <w:pPr>
              <w:pStyle w:val="SJITableText"/>
            </w:pPr>
            <w:r w:rsidRPr="005759DA">
              <w:t>944.35(3)(a)1.</w:t>
            </w:r>
          </w:p>
        </w:tc>
        <w:tc>
          <w:tcPr>
            <w:cnfStyle w:val="000001000000" w:firstRow="0" w:lastRow="0" w:firstColumn="0" w:lastColumn="0" w:oddVBand="0" w:evenVBand="1" w:oddHBand="0" w:evenHBand="0" w:firstRowFirstColumn="0" w:firstRowLastColumn="0" w:lastRowFirstColumn="0" w:lastRowLastColumn="0"/>
            <w:tcW w:w="750" w:type="pct"/>
          </w:tcPr>
          <w:p w14:paraId="40E59E88" w14:textId="77777777" w:rsidR="00A6218F" w:rsidRPr="005759DA" w:rsidRDefault="00A6218F" w:rsidP="00C526A1">
            <w:pPr>
              <w:pStyle w:val="SJITableText"/>
            </w:pPr>
            <w:r w:rsidRPr="005759DA">
              <w:t>--</w:t>
            </w:r>
          </w:p>
        </w:tc>
      </w:tr>
      <w:tr w:rsidR="00A6218F" w:rsidRPr="005759DA" w14:paraId="4101C116" w14:textId="77777777" w:rsidTr="00C526A1">
        <w:tc>
          <w:tcPr>
            <w:cnfStyle w:val="000010000000" w:firstRow="0" w:lastRow="0" w:firstColumn="0" w:lastColumn="0" w:oddVBand="1" w:evenVBand="0" w:oddHBand="0" w:evenHBand="0" w:firstRowFirstColumn="0" w:firstRowLastColumn="0" w:lastRowFirstColumn="0" w:lastRowLastColumn="0"/>
            <w:tcW w:w="1599" w:type="pct"/>
          </w:tcPr>
          <w:p w14:paraId="3DA3A48C" w14:textId="77777777" w:rsidR="00A6218F" w:rsidRPr="005759DA" w:rsidRDefault="00A6218F" w:rsidP="00C526A1">
            <w:pPr>
              <w:pStyle w:val="SJITableText"/>
            </w:pPr>
            <w:r w:rsidRPr="005759DA">
              <w:t>Battery (if element 1a or 1b is charged)</w:t>
            </w:r>
          </w:p>
        </w:tc>
        <w:tc>
          <w:tcPr>
            <w:cnfStyle w:val="000001000000" w:firstRow="0" w:lastRow="0" w:firstColumn="0" w:lastColumn="0" w:oddVBand="0" w:evenVBand="1" w:oddHBand="0" w:evenHBand="0" w:firstRowFirstColumn="0" w:firstRowLastColumn="0" w:lastRowFirstColumn="0" w:lastRowLastColumn="0"/>
            <w:tcW w:w="1600" w:type="pct"/>
          </w:tcPr>
          <w:p w14:paraId="49EC5D9C" w14:textId="77777777" w:rsidR="00A6218F" w:rsidRPr="005759DA" w:rsidRDefault="00A6218F" w:rsidP="00C526A1">
            <w:pPr>
              <w:pStyle w:val="SJITableText"/>
            </w:pPr>
          </w:p>
        </w:tc>
        <w:tc>
          <w:tcPr>
            <w:cnfStyle w:val="000010000000" w:firstRow="0" w:lastRow="0" w:firstColumn="0" w:lastColumn="0" w:oddVBand="1" w:evenVBand="0" w:oddHBand="0" w:evenHBand="0" w:firstRowFirstColumn="0" w:firstRowLastColumn="0" w:lastRowFirstColumn="0" w:lastRowLastColumn="0"/>
            <w:tcW w:w="1050" w:type="pct"/>
          </w:tcPr>
          <w:p w14:paraId="0BCFFFD8" w14:textId="77777777" w:rsidR="00A6218F" w:rsidRPr="005759DA" w:rsidRDefault="00A6218F" w:rsidP="00C526A1">
            <w:pPr>
              <w:pStyle w:val="SJITableText"/>
            </w:pPr>
            <w:r w:rsidRPr="005759DA">
              <w:t>784.03</w:t>
            </w:r>
          </w:p>
        </w:tc>
        <w:tc>
          <w:tcPr>
            <w:cnfStyle w:val="000001000000" w:firstRow="0" w:lastRow="0" w:firstColumn="0" w:lastColumn="0" w:oddVBand="0" w:evenVBand="1" w:oddHBand="0" w:evenHBand="0" w:firstRowFirstColumn="0" w:firstRowLastColumn="0" w:lastRowFirstColumn="0" w:lastRowLastColumn="0"/>
            <w:tcW w:w="750" w:type="pct"/>
          </w:tcPr>
          <w:p w14:paraId="4596B099" w14:textId="77777777" w:rsidR="00A6218F" w:rsidRPr="005759DA" w:rsidRDefault="00A6218F" w:rsidP="00C526A1">
            <w:pPr>
              <w:pStyle w:val="SJITableText"/>
            </w:pPr>
            <w:r w:rsidRPr="005759DA">
              <w:t>8.3</w:t>
            </w:r>
          </w:p>
        </w:tc>
      </w:tr>
      <w:tr w:rsidR="00A6218F" w:rsidRPr="005759DA" w14:paraId="3E229EB4" w14:textId="77777777" w:rsidTr="00C526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9" w:type="pct"/>
          </w:tcPr>
          <w:p w14:paraId="7B594B38" w14:textId="77777777" w:rsidR="00A6218F" w:rsidRPr="005759DA" w:rsidRDefault="00A6218F"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1600" w:type="pct"/>
          </w:tcPr>
          <w:p w14:paraId="2BA7A891" w14:textId="77777777" w:rsidR="00A6218F" w:rsidRPr="005759DA" w:rsidRDefault="00A6218F" w:rsidP="00C526A1">
            <w:pPr>
              <w:pStyle w:val="SJITableText"/>
            </w:pPr>
            <w:r w:rsidRPr="005759DA">
              <w:t xml:space="preserve">Attempt </w:t>
            </w:r>
          </w:p>
        </w:tc>
        <w:tc>
          <w:tcPr>
            <w:cnfStyle w:val="000010000000" w:firstRow="0" w:lastRow="0" w:firstColumn="0" w:lastColumn="0" w:oddVBand="1" w:evenVBand="0" w:oddHBand="0" w:evenHBand="0" w:firstRowFirstColumn="0" w:firstRowLastColumn="0" w:lastRowFirstColumn="0" w:lastRowLastColumn="0"/>
            <w:tcW w:w="1050" w:type="pct"/>
          </w:tcPr>
          <w:p w14:paraId="59FA9B04" w14:textId="77777777" w:rsidR="00A6218F" w:rsidRPr="005759DA" w:rsidRDefault="00A6218F" w:rsidP="00C526A1">
            <w:pPr>
              <w:pStyle w:val="SJITableText"/>
            </w:pPr>
            <w:r w:rsidRPr="005759DA">
              <w:t>777.04(1)</w:t>
            </w:r>
          </w:p>
        </w:tc>
        <w:tc>
          <w:tcPr>
            <w:cnfStyle w:val="000001000000" w:firstRow="0" w:lastRow="0" w:firstColumn="0" w:lastColumn="0" w:oddVBand="0" w:evenVBand="1" w:oddHBand="0" w:evenHBand="0" w:firstRowFirstColumn="0" w:firstRowLastColumn="0" w:lastRowFirstColumn="0" w:lastRowLastColumn="0"/>
            <w:tcW w:w="750" w:type="pct"/>
          </w:tcPr>
          <w:p w14:paraId="7E19C835" w14:textId="77777777" w:rsidR="00A6218F" w:rsidRPr="005759DA" w:rsidRDefault="00A6218F" w:rsidP="00C526A1">
            <w:pPr>
              <w:pStyle w:val="SJITableText"/>
            </w:pPr>
            <w:r w:rsidRPr="005759DA">
              <w:t>5.1</w:t>
            </w:r>
          </w:p>
        </w:tc>
      </w:tr>
      <w:tr w:rsidR="00A6218F" w:rsidRPr="005759DA" w14:paraId="21331525" w14:textId="77777777" w:rsidTr="00C526A1">
        <w:tc>
          <w:tcPr>
            <w:cnfStyle w:val="000010000000" w:firstRow="0" w:lastRow="0" w:firstColumn="0" w:lastColumn="0" w:oddVBand="1" w:evenVBand="0" w:oddHBand="0" w:evenHBand="0" w:firstRowFirstColumn="0" w:firstRowLastColumn="0" w:lastRowFirstColumn="0" w:lastRowLastColumn="0"/>
            <w:tcW w:w="1599" w:type="pct"/>
          </w:tcPr>
          <w:p w14:paraId="512F2632" w14:textId="77777777" w:rsidR="00A6218F" w:rsidRPr="005759DA" w:rsidRDefault="00A6218F"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1600" w:type="pct"/>
          </w:tcPr>
          <w:p w14:paraId="18D93EF5" w14:textId="77777777" w:rsidR="00A6218F" w:rsidRPr="005759DA" w:rsidRDefault="00A6218F" w:rsidP="00C526A1">
            <w:pPr>
              <w:pStyle w:val="SJITableText"/>
            </w:pPr>
            <w:r w:rsidRPr="005759DA">
              <w:t>Culpable negligence</w:t>
            </w:r>
          </w:p>
        </w:tc>
        <w:tc>
          <w:tcPr>
            <w:cnfStyle w:val="000010000000" w:firstRow="0" w:lastRow="0" w:firstColumn="0" w:lastColumn="0" w:oddVBand="1" w:evenVBand="0" w:oddHBand="0" w:evenHBand="0" w:firstRowFirstColumn="0" w:firstRowLastColumn="0" w:lastRowFirstColumn="0" w:lastRowLastColumn="0"/>
            <w:tcW w:w="1050" w:type="pct"/>
          </w:tcPr>
          <w:p w14:paraId="6150FAF8" w14:textId="77777777" w:rsidR="00A6218F" w:rsidRPr="005759DA" w:rsidRDefault="00A6218F" w:rsidP="00C526A1">
            <w:pPr>
              <w:pStyle w:val="SJITableText"/>
            </w:pPr>
            <w:r w:rsidRPr="005759DA">
              <w:t>784.05</w:t>
            </w:r>
          </w:p>
        </w:tc>
        <w:tc>
          <w:tcPr>
            <w:cnfStyle w:val="000001000000" w:firstRow="0" w:lastRow="0" w:firstColumn="0" w:lastColumn="0" w:oddVBand="0" w:evenVBand="1" w:oddHBand="0" w:evenHBand="0" w:firstRowFirstColumn="0" w:firstRowLastColumn="0" w:lastRowFirstColumn="0" w:lastRowLastColumn="0"/>
            <w:tcW w:w="750" w:type="pct"/>
          </w:tcPr>
          <w:p w14:paraId="7AB8DE3F" w14:textId="77777777" w:rsidR="00A6218F" w:rsidRPr="005759DA" w:rsidRDefault="00A6218F" w:rsidP="00C526A1">
            <w:pPr>
              <w:pStyle w:val="SJITableText"/>
            </w:pPr>
            <w:r w:rsidRPr="005759DA">
              <w:t>8.9</w:t>
            </w:r>
          </w:p>
        </w:tc>
      </w:tr>
    </w:tbl>
    <w:p w14:paraId="3FBEE277" w14:textId="77777777" w:rsidR="00A6218F" w:rsidRDefault="00A6218F" w:rsidP="00A6218F">
      <w:pPr>
        <w:pStyle w:val="SJIComments"/>
      </w:pPr>
      <w:r>
        <w:t>Comments</w:t>
      </w:r>
    </w:p>
    <w:p w14:paraId="1902C7A6" w14:textId="092EADE2" w:rsidR="00A6218F" w:rsidRDefault="00A6218F" w:rsidP="00A6218F">
      <w:r>
        <w:t>A Department of Corrections employee is authorized to apply physical force under circumstances listed in § 944.35(1)(a), Fla. Stat. The provisions in that section are likely to be treated as an affirmative defense to this crime. As of January 2023, there is no case law about whether the burden of persuasion is on the defendant to prove the truth of the defense or on the Stat</w:t>
      </w:r>
      <w:r w:rsidR="002F6536">
        <w:t>f</w:t>
      </w:r>
      <w:r>
        <w:t>e to disprove the defense. Assuming judges treat § 944.35(1)(a), Fla. Stat. as an affirmative defense, when at issue, trial judges will also need to decide the standard of proof (preponderance of the evidence, clear and convincing, or beyond a reasonable doubt) for the party that bears the burden of persuasion.</w:t>
      </w:r>
      <w:r w:rsidR="000312C9">
        <w:t xml:space="preserve"> </w:t>
      </w:r>
      <w:r>
        <w:t xml:space="preserve"> </w:t>
      </w:r>
    </w:p>
    <w:p w14:paraId="1AB1EBAC" w14:textId="77777777" w:rsidR="00A6218F" w:rsidRDefault="00A6218F" w:rsidP="00A6218F">
      <w:r>
        <w:t>This instruction was adopted on April 25, 2023.</w:t>
      </w:r>
    </w:p>
    <w:p w14:paraId="40DC2F40" w14:textId="2308E6BA" w:rsidR="000A1431" w:rsidRPr="00903908" w:rsidRDefault="00A6218F" w:rsidP="000A1431">
      <w:pPr>
        <w:pStyle w:val="Heading3"/>
      </w:pPr>
      <w:r>
        <w:br w:type="page"/>
      </w:r>
      <w:bookmarkStart w:id="603" w:name="_Toc110600008"/>
      <w:bookmarkStart w:id="604" w:name="_Toc232505470"/>
      <w:r w:rsidR="00A76C27" w:rsidRPr="00903908">
        <w:rPr>
          <w:caps w:val="0"/>
        </w:rPr>
        <w:lastRenderedPageBreak/>
        <w:t>8.32 HARASSMENT OR INTIMIDATION BASED ON RELIGIOUS OR ETHNIC HERITAGE [WITH A CREDIBLE THREAT]</w:t>
      </w:r>
      <w:bookmarkEnd w:id="603"/>
      <w:bookmarkEnd w:id="604"/>
      <w:r w:rsidR="000312C9">
        <w:rPr>
          <w:caps w:val="0"/>
        </w:rPr>
        <w:t xml:space="preserve"> </w:t>
      </w:r>
    </w:p>
    <w:p w14:paraId="5A0D8B5B" w14:textId="77777777" w:rsidR="000A1431" w:rsidRPr="00903908" w:rsidRDefault="000A1431" w:rsidP="000A1431">
      <w:pPr>
        <w:pStyle w:val="SJIStatuteinTitle"/>
      </w:pPr>
      <w:r w:rsidRPr="00903908">
        <w:t>§ 784.0493, Fla. Stat.</w:t>
      </w:r>
    </w:p>
    <w:p w14:paraId="54A80B7B" w14:textId="77777777" w:rsidR="000A1431" w:rsidRPr="00903908" w:rsidRDefault="000A1431" w:rsidP="000A1431">
      <w:pPr>
        <w:tabs>
          <w:tab w:val="left" w:pos="720"/>
        </w:tabs>
        <w:suppressAutoHyphens/>
        <w:rPr>
          <w:b/>
          <w:bCs/>
        </w:rPr>
      </w:pPr>
      <w:r w:rsidRPr="00903908">
        <w:rPr>
          <w:b/>
          <w:bCs/>
        </w:rPr>
        <w:t>To prove the crime of Harassment or Intimidation Based on Religious or Ethnic Heritage [With a Credible Threat], the State must prove the following two elements beyond a reasonable doubt:</w:t>
      </w:r>
    </w:p>
    <w:p w14:paraId="4DCD5D54" w14:textId="30AFC9C2" w:rsidR="000A1431" w:rsidRPr="00903908" w:rsidRDefault="000A1431" w:rsidP="008F5F0C">
      <w:pPr>
        <w:numPr>
          <w:ilvl w:val="0"/>
          <w:numId w:val="177"/>
        </w:numPr>
        <w:tabs>
          <w:tab w:val="left" w:pos="720"/>
        </w:tabs>
        <w:suppressAutoHyphens/>
      </w:pPr>
      <w:r w:rsidRPr="00903908">
        <w:t xml:space="preserve">(Defendant) </w:t>
      </w:r>
      <w:r w:rsidRPr="00903908">
        <w:rPr>
          <w:b/>
          <w:bCs/>
        </w:rPr>
        <w:t xml:space="preserve">willfully and maliciously harassed or intimidated </w:t>
      </w:r>
      <w:r w:rsidRPr="00903908">
        <w:t>(victim)</w:t>
      </w:r>
      <w:r w:rsidRPr="00903908">
        <w:rPr>
          <w:b/>
          <w:bCs/>
        </w:rPr>
        <w:t>.</w:t>
      </w:r>
      <w:r w:rsidR="000312C9">
        <w:rPr>
          <w:b/>
          <w:bCs/>
        </w:rPr>
        <w:t xml:space="preserve"> </w:t>
      </w:r>
    </w:p>
    <w:p w14:paraId="5A822BB7" w14:textId="77777777" w:rsidR="000A1431" w:rsidRPr="00903908" w:rsidRDefault="000A1431" w:rsidP="008F5F0C">
      <w:pPr>
        <w:numPr>
          <w:ilvl w:val="0"/>
          <w:numId w:val="177"/>
        </w:numPr>
        <w:tabs>
          <w:tab w:val="left" w:pos="720"/>
        </w:tabs>
        <w:suppressAutoHyphens/>
      </w:pPr>
      <w:r w:rsidRPr="00903908">
        <w:rPr>
          <w:b/>
          <w:bCs/>
        </w:rPr>
        <w:t xml:space="preserve">The intimidation or harassment was based on </w:t>
      </w:r>
      <w:r w:rsidRPr="00903908">
        <w:t xml:space="preserve">(victim’s) </w:t>
      </w:r>
      <w:r w:rsidRPr="00903908">
        <w:rPr>
          <w:b/>
          <w:bCs/>
        </w:rPr>
        <w:t xml:space="preserve">wearing or displaying any indicia relating to any religious or ethnic heritage. </w:t>
      </w:r>
    </w:p>
    <w:p w14:paraId="4ED40144" w14:textId="77777777" w:rsidR="000A1431" w:rsidRPr="00903908" w:rsidRDefault="000A1431" w:rsidP="000A1431">
      <w:pPr>
        <w:tabs>
          <w:tab w:val="left" w:pos="720"/>
        </w:tabs>
        <w:suppressAutoHyphens/>
        <w:rPr>
          <w:b/>
          <w:bCs/>
        </w:rPr>
      </w:pPr>
      <w:r w:rsidRPr="00903908">
        <w:rPr>
          <w:b/>
          <w:bCs/>
        </w:rPr>
        <w:t>“Willfully” means intentionally, knowingly, and purposely.</w:t>
      </w:r>
    </w:p>
    <w:p w14:paraId="36417C39" w14:textId="77777777" w:rsidR="000A1431" w:rsidRPr="00903908" w:rsidRDefault="000A1431" w:rsidP="000A1431">
      <w:pPr>
        <w:tabs>
          <w:tab w:val="left" w:pos="720"/>
        </w:tabs>
        <w:suppressAutoHyphens/>
        <w:spacing w:after="0"/>
        <w:rPr>
          <w:i/>
          <w:iCs/>
        </w:rPr>
      </w:pPr>
      <w:r w:rsidRPr="00903908">
        <w:rPr>
          <w:i/>
          <w:iCs/>
        </w:rPr>
        <w:t>As of August 2023, it was unclear whether the statute requires actual malice or legal malice. In the absence of clarification from the legislature or an appellate court, trial judges must choose one of the following:</w:t>
      </w:r>
    </w:p>
    <w:p w14:paraId="09476D7A" w14:textId="77777777" w:rsidR="000A1431" w:rsidRPr="00903908" w:rsidRDefault="000A1431" w:rsidP="000A1431">
      <w:pPr>
        <w:tabs>
          <w:tab w:val="left" w:pos="720"/>
        </w:tabs>
        <w:suppressAutoHyphens/>
        <w:rPr>
          <w:b/>
          <w:bCs/>
        </w:rPr>
      </w:pPr>
      <w:r w:rsidRPr="00903908">
        <w:rPr>
          <w:b/>
          <w:bCs/>
        </w:rPr>
        <w:t>“Maliciously” means intentionally and without any lawful justification or excuse.</w:t>
      </w:r>
    </w:p>
    <w:p w14:paraId="143FA1D6" w14:textId="77777777" w:rsidR="000A1431" w:rsidRPr="00903908" w:rsidRDefault="000A1431" w:rsidP="000A1431">
      <w:pPr>
        <w:tabs>
          <w:tab w:val="left" w:pos="720"/>
        </w:tabs>
        <w:suppressAutoHyphens/>
        <w:rPr>
          <w:b/>
          <w:bCs/>
        </w:rPr>
      </w:pPr>
      <w:r w:rsidRPr="00903908">
        <w:rPr>
          <w:b/>
          <w:bCs/>
        </w:rPr>
        <w:t>“Maliciously” means with ill will, hatred, spite, or an evil intent.</w:t>
      </w:r>
    </w:p>
    <w:p w14:paraId="68305147" w14:textId="77777777" w:rsidR="000A1431" w:rsidRDefault="000A1431" w:rsidP="000A1431">
      <w:r w:rsidRPr="009374A1">
        <w:rPr>
          <w:b/>
          <w:bCs/>
        </w:rPr>
        <w:t xml:space="preserve">“Harass” means to engage in a course of conduct directed at </w:t>
      </w:r>
      <w:r w:rsidRPr="00903908">
        <w:t>(victim)</w:t>
      </w:r>
      <w:r w:rsidRPr="009374A1">
        <w:rPr>
          <w:b/>
          <w:bCs/>
        </w:rPr>
        <w:t>,</w:t>
      </w:r>
      <w:r w:rsidRPr="00903908">
        <w:t xml:space="preserve"> </w:t>
      </w:r>
      <w:r w:rsidRPr="009374A1">
        <w:rPr>
          <w:b/>
          <w:bCs/>
        </w:rPr>
        <w:t>that</w:t>
      </w:r>
      <w:r w:rsidRPr="00903908">
        <w:t xml:space="preserve"> </w:t>
      </w:r>
    </w:p>
    <w:p w14:paraId="20AAF606" w14:textId="77777777" w:rsidR="000A1431" w:rsidRPr="00761B57" w:rsidRDefault="000A1431" w:rsidP="007F418B">
      <w:pPr>
        <w:pStyle w:val="ListParagraph"/>
        <w:numPr>
          <w:ilvl w:val="0"/>
          <w:numId w:val="492"/>
        </w:numPr>
        <w:ind w:left="1728" w:hanging="558"/>
        <w:rPr>
          <w:b/>
          <w:bCs/>
        </w:rPr>
      </w:pPr>
      <w:r w:rsidRPr="00761B57">
        <w:rPr>
          <w:b/>
          <w:bCs/>
        </w:rPr>
        <w:t>served no legitimate purpose;</w:t>
      </w:r>
    </w:p>
    <w:p w14:paraId="59AD06DD" w14:textId="77777777" w:rsidR="000A1431" w:rsidRPr="00761B57" w:rsidRDefault="000A1431" w:rsidP="007F418B">
      <w:pPr>
        <w:pStyle w:val="ListParagraph"/>
        <w:numPr>
          <w:ilvl w:val="0"/>
          <w:numId w:val="492"/>
        </w:numPr>
        <w:ind w:left="1728" w:hanging="558"/>
        <w:rPr>
          <w:b/>
          <w:bCs/>
        </w:rPr>
      </w:pPr>
      <w:r w:rsidRPr="00761B57">
        <w:rPr>
          <w:b/>
          <w:bCs/>
        </w:rPr>
        <w:t xml:space="preserve">would cause substantial emotional distress to a reasonable person; and </w:t>
      </w:r>
    </w:p>
    <w:p w14:paraId="5DED3F73" w14:textId="77777777" w:rsidR="000A1431" w:rsidRPr="00903908" w:rsidRDefault="000A1431" w:rsidP="007F418B">
      <w:pPr>
        <w:pStyle w:val="ListParagraph"/>
        <w:numPr>
          <w:ilvl w:val="0"/>
          <w:numId w:val="492"/>
        </w:numPr>
        <w:ind w:left="1728" w:hanging="558"/>
      </w:pPr>
      <w:r w:rsidRPr="00761B57">
        <w:rPr>
          <w:b/>
          <w:bCs/>
        </w:rPr>
        <w:t>did cause substantial emotional distress to</w:t>
      </w:r>
      <w:r w:rsidRPr="00903908">
        <w:t xml:space="preserve"> (victim).</w:t>
      </w:r>
    </w:p>
    <w:p w14:paraId="71A7FF95" w14:textId="77777777" w:rsidR="000A1431" w:rsidRPr="00903908" w:rsidRDefault="000A1431" w:rsidP="000A1431">
      <w:pPr>
        <w:tabs>
          <w:tab w:val="left" w:pos="720"/>
        </w:tabs>
        <w:suppressAutoHyphens/>
        <w:rPr>
          <w:b/>
          <w:bCs/>
        </w:rPr>
      </w:pPr>
      <w:r w:rsidRPr="00903908">
        <w:rPr>
          <w:b/>
          <w:bCs/>
        </w:rPr>
        <w:t xml:space="preserve">“Course of conduct” means a pattern of conduct composed of a series of acts over a period of time, however short, which evidences a continuity of purpose. </w:t>
      </w:r>
    </w:p>
    <w:p w14:paraId="5504EB0B" w14:textId="77777777" w:rsidR="000A1431" w:rsidRPr="00903908" w:rsidRDefault="000A1431" w:rsidP="000A1431">
      <w:pPr>
        <w:tabs>
          <w:tab w:val="left" w:pos="720"/>
        </w:tabs>
        <w:suppressAutoHyphens/>
        <w:rPr>
          <w:b/>
          <w:bCs/>
        </w:rPr>
      </w:pPr>
      <w:r w:rsidRPr="00903908">
        <w:rPr>
          <w:b/>
          <w:bCs/>
        </w:rPr>
        <w:t xml:space="preserve">“Intimidate” means that the defendant’s behavior caused </w:t>
      </w:r>
      <w:r w:rsidRPr="00903908">
        <w:t>(victim)</w:t>
      </w:r>
      <w:r w:rsidRPr="00903908">
        <w:rPr>
          <w:b/>
          <w:bCs/>
        </w:rPr>
        <w:t xml:space="preserve"> to be reasonably in fear of harm.</w:t>
      </w:r>
    </w:p>
    <w:p w14:paraId="38B9DED6" w14:textId="77777777" w:rsidR="000A1431" w:rsidRPr="006E65E0" w:rsidRDefault="000A1431" w:rsidP="000A1431">
      <w:pPr>
        <w:tabs>
          <w:tab w:val="left" w:pos="720"/>
        </w:tabs>
        <w:suppressAutoHyphens/>
        <w:spacing w:after="0"/>
        <w:rPr>
          <w:i/>
          <w:iCs/>
        </w:rPr>
      </w:pPr>
      <w:r w:rsidRPr="006E65E0">
        <w:rPr>
          <w:i/>
          <w:iCs/>
        </w:rPr>
        <w:t>Give if applicable.</w:t>
      </w:r>
    </w:p>
    <w:p w14:paraId="4DA6896A" w14:textId="77777777" w:rsidR="000A1431" w:rsidRPr="006E65E0" w:rsidRDefault="000A1431" w:rsidP="000A1431">
      <w:pPr>
        <w:tabs>
          <w:tab w:val="left" w:pos="720"/>
        </w:tabs>
        <w:suppressAutoHyphens/>
        <w:rPr>
          <w:b/>
          <w:bCs/>
        </w:rPr>
      </w:pPr>
      <w:r w:rsidRPr="006E65E0">
        <w:rPr>
          <w:b/>
          <w:bCs/>
        </w:rPr>
        <w:t>If you find</w:t>
      </w:r>
      <w:r w:rsidRPr="006E65E0">
        <w:t xml:space="preserve"> (defendant) </w:t>
      </w:r>
      <w:r w:rsidRPr="006E65E0">
        <w:rPr>
          <w:b/>
          <w:bCs/>
        </w:rPr>
        <w:t xml:space="preserve">guilty of Harassment or Intimidation Based on Religious or Ethnic Heritage, you must further determine whether the State proved beyond a reasonable doubt that in the course of committing the crime, [he] [she] made a credible threat to </w:t>
      </w:r>
      <w:r w:rsidRPr="006E65E0">
        <w:t>(victim)</w:t>
      </w:r>
      <w:r w:rsidRPr="006E65E0">
        <w:rPr>
          <w:b/>
          <w:bCs/>
        </w:rPr>
        <w:t xml:space="preserve">. </w:t>
      </w:r>
    </w:p>
    <w:p w14:paraId="08F280E7" w14:textId="77777777" w:rsidR="000A1431" w:rsidRPr="006E65E0" w:rsidRDefault="000A1431" w:rsidP="000A1431">
      <w:pPr>
        <w:pStyle w:val="SJIComments"/>
        <w:spacing w:line="240" w:lineRule="auto"/>
        <w:ind w:firstLine="720"/>
        <w:jc w:val="left"/>
        <w:rPr>
          <w:shd w:val="clear" w:color="auto" w:fill="FFFFFF"/>
        </w:rPr>
      </w:pPr>
      <w:r w:rsidRPr="006E65E0">
        <w:t xml:space="preserve">“Credible Threat” is defined as </w:t>
      </w:r>
      <w:r w:rsidRPr="006E65E0">
        <w:rPr>
          <w:shd w:val="clear" w:color="auto" w:fill="FFFFFF"/>
        </w:rPr>
        <w:t xml:space="preserve">a verbal or nonverbal threat, or a combination of the two, including threats delivered by electronic communication or implied by a pattern of conduct, which places the person who is the target of the threat in reasonable fear for his or her safety or the safety of </w:t>
      </w:r>
      <w:r w:rsidRPr="006E65E0">
        <w:rPr>
          <w:shd w:val="clear" w:color="auto" w:fill="FFFFFF"/>
        </w:rPr>
        <w:lastRenderedPageBreak/>
        <w:t>his or her family members or individuals closely associated with the person, and which is made with the apparent ability to carry out the threat to cause such harm. It is not necessary to prove that the person making the threat had the intent to actually carry out the threat;</w:t>
      </w:r>
      <w:r w:rsidRPr="006E65E0">
        <w:rPr>
          <w:bCs/>
          <w:shd w:val="clear" w:color="auto" w:fill="FFFFFF"/>
        </w:rPr>
        <w:t xml:space="preserve"> however, the State is required to prove the defendant was aware that a reasonable person</w:t>
      </w:r>
      <w:r w:rsidRPr="006E65E0">
        <w:rPr>
          <w:b w:val="0"/>
          <w:shd w:val="clear" w:color="auto" w:fill="FFFFFF"/>
        </w:rPr>
        <w:t xml:space="preserve"> </w:t>
      </w:r>
      <w:r w:rsidRPr="006E65E0">
        <w:rPr>
          <w:bCs/>
          <w:shd w:val="clear" w:color="auto" w:fill="FFFFFF"/>
        </w:rPr>
        <w:t>could consider the threat as a serious expression of an intent to commit an act of violence.</w:t>
      </w:r>
      <w:r w:rsidRPr="006E65E0">
        <w:rPr>
          <w:shd w:val="clear" w:color="auto" w:fill="FFFFFF"/>
        </w:rPr>
        <w:t xml:space="preserve"> [The present incarceration of the person making the threat is not a bar to prosecution.]</w:t>
      </w:r>
      <w:r w:rsidRPr="006E65E0">
        <w:t xml:space="preserve"> </w:t>
      </w:r>
    </w:p>
    <w:p w14:paraId="5A47C5C7" w14:textId="77777777" w:rsidR="000A1431" w:rsidRPr="006E65E0" w:rsidRDefault="000A1431" w:rsidP="000A1431">
      <w:pPr>
        <w:pStyle w:val="SJIComments"/>
        <w:ind w:left="720"/>
      </w:pPr>
      <w:r w:rsidRPr="006E65E0">
        <w:t>Lesser Included Offenses*</w:t>
      </w:r>
    </w:p>
    <w:p w14:paraId="0E7B5569" w14:textId="77777777" w:rsidR="000A1431" w:rsidRPr="006E65E0" w:rsidRDefault="000A1431" w:rsidP="000A1431">
      <w:pPr>
        <w:pStyle w:val="Heading4"/>
      </w:pPr>
      <w:r w:rsidRPr="006E65E0">
        <w:t>Harassment or intimidation based on religious or ethnic heritage with a credible threat — 784.0493(4)</w:t>
      </w:r>
    </w:p>
    <w:tbl>
      <w:tblPr>
        <w:tblStyle w:val="TableGrid1"/>
        <w:tblW w:w="5000" w:type="pct"/>
        <w:tblLook w:val="0620" w:firstRow="1" w:lastRow="0" w:firstColumn="0" w:lastColumn="0" w:noHBand="1" w:noVBand="1"/>
      </w:tblPr>
      <w:tblGrid>
        <w:gridCol w:w="2991"/>
        <w:gridCol w:w="2992"/>
        <w:gridCol w:w="1964"/>
        <w:gridCol w:w="1403"/>
      </w:tblGrid>
      <w:tr w:rsidR="000A1431" w:rsidRPr="006E65E0" w14:paraId="16E1332C" w14:textId="77777777" w:rsidTr="003D09F5">
        <w:trPr>
          <w:cnfStyle w:val="100000000000" w:firstRow="1" w:lastRow="0" w:firstColumn="0" w:lastColumn="0" w:oddVBand="0" w:evenVBand="0" w:oddHBand="0" w:evenHBand="0" w:firstRowFirstColumn="0" w:firstRowLastColumn="0" w:lastRowFirstColumn="0" w:lastRowLastColumn="0"/>
        </w:trPr>
        <w:tc>
          <w:tcPr>
            <w:tcW w:w="1599" w:type="pct"/>
          </w:tcPr>
          <w:p w14:paraId="2C886920" w14:textId="77777777" w:rsidR="000A1431" w:rsidRPr="006E65E0" w:rsidRDefault="000A1431" w:rsidP="003D09F5">
            <w:pPr>
              <w:pStyle w:val="SJITableText"/>
            </w:pPr>
            <w:r w:rsidRPr="006E65E0">
              <w:t>CATEGORY ONE</w:t>
            </w:r>
          </w:p>
        </w:tc>
        <w:tc>
          <w:tcPr>
            <w:tcW w:w="1600" w:type="pct"/>
          </w:tcPr>
          <w:p w14:paraId="0835AB26" w14:textId="77777777" w:rsidR="000A1431" w:rsidRPr="006E65E0" w:rsidRDefault="000A1431" w:rsidP="003D09F5">
            <w:pPr>
              <w:pStyle w:val="SJITableText"/>
            </w:pPr>
            <w:r w:rsidRPr="006E65E0">
              <w:t>CATEGORY TWO</w:t>
            </w:r>
          </w:p>
        </w:tc>
        <w:tc>
          <w:tcPr>
            <w:tcW w:w="1050" w:type="pct"/>
          </w:tcPr>
          <w:p w14:paraId="0DF37EF7" w14:textId="77777777" w:rsidR="000A1431" w:rsidRPr="006E65E0" w:rsidRDefault="000A1431" w:rsidP="003D09F5">
            <w:pPr>
              <w:pStyle w:val="SJITableText"/>
            </w:pPr>
            <w:r w:rsidRPr="006E65E0">
              <w:t>FLA. STAT.</w:t>
            </w:r>
          </w:p>
        </w:tc>
        <w:tc>
          <w:tcPr>
            <w:tcW w:w="750" w:type="pct"/>
          </w:tcPr>
          <w:p w14:paraId="515A7902" w14:textId="77777777" w:rsidR="000A1431" w:rsidRPr="006E65E0" w:rsidRDefault="000A1431" w:rsidP="003D09F5">
            <w:pPr>
              <w:pStyle w:val="SJITableText"/>
            </w:pPr>
            <w:r w:rsidRPr="006E65E0">
              <w:t>INS. NO.</w:t>
            </w:r>
          </w:p>
        </w:tc>
      </w:tr>
      <w:tr w:rsidR="000A1431" w:rsidRPr="006E65E0" w14:paraId="7F6349C5" w14:textId="77777777" w:rsidTr="003D09F5">
        <w:tc>
          <w:tcPr>
            <w:tcW w:w="1599" w:type="pct"/>
          </w:tcPr>
          <w:p w14:paraId="5874D29C" w14:textId="77777777" w:rsidR="000A1431" w:rsidRPr="006E65E0" w:rsidRDefault="000A1431" w:rsidP="003D09F5">
            <w:pPr>
              <w:pStyle w:val="SJITableText"/>
            </w:pPr>
            <w:r w:rsidRPr="006E65E0">
              <w:t>Harassment or intimidation based on religious/ethnic heritage (no credible threat)</w:t>
            </w:r>
          </w:p>
        </w:tc>
        <w:tc>
          <w:tcPr>
            <w:tcW w:w="1600" w:type="pct"/>
          </w:tcPr>
          <w:p w14:paraId="14C08A49" w14:textId="77777777" w:rsidR="000A1431" w:rsidRPr="006E65E0" w:rsidRDefault="000A1431" w:rsidP="003D09F5">
            <w:pPr>
              <w:pStyle w:val="SJITableText"/>
            </w:pPr>
          </w:p>
        </w:tc>
        <w:tc>
          <w:tcPr>
            <w:tcW w:w="1050" w:type="pct"/>
          </w:tcPr>
          <w:p w14:paraId="3985BD4E" w14:textId="77777777" w:rsidR="000A1431" w:rsidRPr="006E65E0" w:rsidRDefault="000A1431" w:rsidP="003D09F5">
            <w:pPr>
              <w:pStyle w:val="SJITableText"/>
            </w:pPr>
            <w:r w:rsidRPr="006E65E0">
              <w:t>784.0493(2)</w:t>
            </w:r>
          </w:p>
        </w:tc>
        <w:tc>
          <w:tcPr>
            <w:tcW w:w="750" w:type="pct"/>
          </w:tcPr>
          <w:p w14:paraId="5ABC284F" w14:textId="77777777" w:rsidR="000A1431" w:rsidRPr="006E65E0" w:rsidRDefault="000A1431" w:rsidP="003D09F5">
            <w:pPr>
              <w:pStyle w:val="SJITableText"/>
            </w:pPr>
            <w:r w:rsidRPr="006E65E0">
              <w:t>8.32</w:t>
            </w:r>
          </w:p>
        </w:tc>
      </w:tr>
      <w:tr w:rsidR="000A1431" w:rsidRPr="006E65E0" w14:paraId="2D68C13F" w14:textId="77777777" w:rsidTr="003D09F5">
        <w:tc>
          <w:tcPr>
            <w:tcW w:w="1599" w:type="pct"/>
          </w:tcPr>
          <w:p w14:paraId="1F11FA10" w14:textId="77777777" w:rsidR="000A1431" w:rsidRPr="006E65E0" w:rsidRDefault="000A1431" w:rsidP="003D09F5">
            <w:pPr>
              <w:pStyle w:val="SJITableText"/>
            </w:pPr>
          </w:p>
        </w:tc>
        <w:tc>
          <w:tcPr>
            <w:tcW w:w="1600" w:type="pct"/>
          </w:tcPr>
          <w:p w14:paraId="0FB2F615" w14:textId="77777777" w:rsidR="000A1431" w:rsidRPr="006E65E0" w:rsidRDefault="000A1431" w:rsidP="003D09F5">
            <w:pPr>
              <w:pStyle w:val="SJITableText"/>
            </w:pPr>
            <w:r w:rsidRPr="006E65E0">
              <w:t>Aggravated Stalking</w:t>
            </w:r>
          </w:p>
        </w:tc>
        <w:tc>
          <w:tcPr>
            <w:tcW w:w="1050" w:type="pct"/>
          </w:tcPr>
          <w:p w14:paraId="5F9734EE" w14:textId="77777777" w:rsidR="000A1431" w:rsidRPr="006E65E0" w:rsidRDefault="000A1431" w:rsidP="003D09F5">
            <w:pPr>
              <w:pStyle w:val="SJITableText"/>
            </w:pPr>
            <w:r w:rsidRPr="006E65E0">
              <w:t>784.048(3)</w:t>
            </w:r>
          </w:p>
        </w:tc>
        <w:tc>
          <w:tcPr>
            <w:tcW w:w="750" w:type="pct"/>
          </w:tcPr>
          <w:p w14:paraId="46D67C3B" w14:textId="77777777" w:rsidR="000A1431" w:rsidRPr="006E65E0" w:rsidRDefault="000A1431" w:rsidP="003D09F5">
            <w:pPr>
              <w:pStyle w:val="SJITableText"/>
            </w:pPr>
            <w:r w:rsidRPr="006E65E0">
              <w:t>8.7(a)</w:t>
            </w:r>
          </w:p>
        </w:tc>
      </w:tr>
      <w:tr w:rsidR="000A1431" w:rsidRPr="006E65E0" w14:paraId="3B1270DA" w14:textId="77777777" w:rsidTr="003D09F5">
        <w:tc>
          <w:tcPr>
            <w:tcW w:w="1599" w:type="pct"/>
          </w:tcPr>
          <w:p w14:paraId="26CA5140" w14:textId="77777777" w:rsidR="000A1431" w:rsidRPr="006E65E0" w:rsidRDefault="000A1431" w:rsidP="003D09F5">
            <w:pPr>
              <w:pStyle w:val="SJITableText"/>
            </w:pPr>
          </w:p>
        </w:tc>
        <w:tc>
          <w:tcPr>
            <w:tcW w:w="1600" w:type="pct"/>
          </w:tcPr>
          <w:p w14:paraId="3A9BC30A" w14:textId="77777777" w:rsidR="000A1431" w:rsidRPr="006E65E0" w:rsidRDefault="000A1431" w:rsidP="003D09F5">
            <w:pPr>
              <w:pStyle w:val="SJITableText"/>
            </w:pPr>
            <w:r w:rsidRPr="006E65E0">
              <w:t xml:space="preserve">Stalking </w:t>
            </w:r>
          </w:p>
        </w:tc>
        <w:tc>
          <w:tcPr>
            <w:tcW w:w="1050" w:type="pct"/>
          </w:tcPr>
          <w:p w14:paraId="049638B8" w14:textId="77777777" w:rsidR="000A1431" w:rsidRPr="006E65E0" w:rsidRDefault="000A1431" w:rsidP="003D09F5">
            <w:pPr>
              <w:pStyle w:val="SJITableText"/>
            </w:pPr>
            <w:r w:rsidRPr="006E65E0">
              <w:t>784.048(2)</w:t>
            </w:r>
          </w:p>
        </w:tc>
        <w:tc>
          <w:tcPr>
            <w:tcW w:w="750" w:type="pct"/>
          </w:tcPr>
          <w:p w14:paraId="120A9568" w14:textId="77777777" w:rsidR="000A1431" w:rsidRPr="006E65E0" w:rsidRDefault="000A1431" w:rsidP="003D09F5">
            <w:pPr>
              <w:pStyle w:val="SJITableText"/>
            </w:pPr>
            <w:r w:rsidRPr="006E65E0">
              <w:t>8.6</w:t>
            </w:r>
          </w:p>
        </w:tc>
      </w:tr>
      <w:tr w:rsidR="000A1431" w:rsidRPr="006E65E0" w14:paraId="7173CBDF" w14:textId="77777777" w:rsidTr="003D09F5">
        <w:tc>
          <w:tcPr>
            <w:tcW w:w="1599" w:type="pct"/>
          </w:tcPr>
          <w:p w14:paraId="4D802C44" w14:textId="77777777" w:rsidR="000A1431" w:rsidRPr="006E65E0" w:rsidRDefault="000A1431" w:rsidP="003D09F5">
            <w:pPr>
              <w:pStyle w:val="SJITableText"/>
            </w:pPr>
          </w:p>
        </w:tc>
        <w:tc>
          <w:tcPr>
            <w:tcW w:w="1600" w:type="pct"/>
          </w:tcPr>
          <w:p w14:paraId="492F1B12" w14:textId="77777777" w:rsidR="000A1431" w:rsidRPr="006E65E0" w:rsidRDefault="000A1431" w:rsidP="003D09F5">
            <w:pPr>
              <w:pStyle w:val="SJITableText"/>
            </w:pPr>
            <w:r w:rsidRPr="006E65E0">
              <w:t xml:space="preserve">Attempt </w:t>
            </w:r>
          </w:p>
        </w:tc>
        <w:tc>
          <w:tcPr>
            <w:tcW w:w="1050" w:type="pct"/>
          </w:tcPr>
          <w:p w14:paraId="2F2E70BC" w14:textId="77777777" w:rsidR="000A1431" w:rsidRPr="006E65E0" w:rsidRDefault="000A1431" w:rsidP="003D09F5">
            <w:pPr>
              <w:pStyle w:val="SJITableText"/>
            </w:pPr>
            <w:r w:rsidRPr="006E65E0">
              <w:t>777.04(1)</w:t>
            </w:r>
          </w:p>
        </w:tc>
        <w:tc>
          <w:tcPr>
            <w:tcW w:w="750" w:type="pct"/>
          </w:tcPr>
          <w:p w14:paraId="23A7A50E" w14:textId="77777777" w:rsidR="000A1431" w:rsidRPr="006E65E0" w:rsidRDefault="000A1431" w:rsidP="003D09F5">
            <w:pPr>
              <w:pStyle w:val="SJITableText"/>
            </w:pPr>
            <w:r w:rsidRPr="006E65E0">
              <w:t>5.1</w:t>
            </w:r>
          </w:p>
        </w:tc>
      </w:tr>
    </w:tbl>
    <w:p w14:paraId="0261164A" w14:textId="77777777" w:rsidR="000A1431" w:rsidRPr="006E65E0" w:rsidRDefault="000A1431" w:rsidP="000A1431">
      <w:pPr>
        <w:pStyle w:val="SJIComments"/>
      </w:pPr>
      <w:r w:rsidRPr="006E65E0">
        <w:t>Comments</w:t>
      </w:r>
    </w:p>
    <w:p w14:paraId="61A0B420" w14:textId="77777777" w:rsidR="000A1431" w:rsidRPr="006E65E0" w:rsidRDefault="000A1431" w:rsidP="000A1431">
      <w:pPr>
        <w:tabs>
          <w:tab w:val="left" w:pos="720"/>
        </w:tabs>
        <w:suppressAutoHyphens/>
      </w:pPr>
      <w:r w:rsidRPr="006E65E0">
        <w:t xml:space="preserve">*When the third-degree felony in § 784.0493(4), Fla. Stat., is charged, most judges will likely require the jurors to answer an interrogatory on the verdict form about whether the defendant made a credible threat. If so, there would be no lesser included crime of the first-degree misdemeanor in § 784.0493(3), Fla. Stat. </w:t>
      </w:r>
    </w:p>
    <w:p w14:paraId="6D2B2603" w14:textId="77777777" w:rsidR="000A1431" w:rsidRPr="006E65E0" w:rsidRDefault="000A1431" w:rsidP="000A1431">
      <w:pPr>
        <w:tabs>
          <w:tab w:val="left" w:pos="720"/>
        </w:tabs>
        <w:suppressAutoHyphens/>
      </w:pPr>
      <w:r w:rsidRPr="006E65E0">
        <w:t xml:space="preserve">A special instruction may be necessary if the defendant claims that his or her behavior was protected by the First Amendment. </w:t>
      </w:r>
    </w:p>
    <w:p w14:paraId="2B5E31A2" w14:textId="77777777" w:rsidR="000A1431" w:rsidRPr="006E65E0" w:rsidRDefault="000A1431" w:rsidP="000A1431">
      <w:pPr>
        <w:tabs>
          <w:tab w:val="left" w:pos="720"/>
        </w:tabs>
        <w:suppressAutoHyphens/>
      </w:pPr>
      <w:r w:rsidRPr="006E65E0">
        <w:t xml:space="preserve">This instruction was adopted on </w:t>
      </w:r>
      <w:r>
        <w:t>September 8, 2023.</w:t>
      </w:r>
    </w:p>
    <w:p w14:paraId="3296D284" w14:textId="57A2E719" w:rsidR="00367EFA" w:rsidRDefault="00367EFA">
      <w:pPr>
        <w:spacing w:after="160"/>
        <w:ind w:firstLine="0"/>
      </w:pPr>
      <w:r>
        <w:br w:type="page"/>
      </w:r>
    </w:p>
    <w:p w14:paraId="7567991E" w14:textId="508A4ECD" w:rsidR="00AA5245" w:rsidRPr="003137A6" w:rsidRDefault="00AA5245" w:rsidP="00AA5245">
      <w:pPr>
        <w:pStyle w:val="Heading3"/>
      </w:pPr>
      <w:bookmarkStart w:id="605" w:name="_Toc109807599"/>
      <w:bookmarkStart w:id="606" w:name="_Toc232505471"/>
      <w:r w:rsidRPr="003137A6">
        <w:lastRenderedPageBreak/>
        <w:t xml:space="preserve">8.33 </w:t>
      </w:r>
      <w:bookmarkEnd w:id="605"/>
      <w:r w:rsidRPr="003137A6">
        <w:t xml:space="preserve">BATTERY </w:t>
      </w:r>
      <w:r w:rsidR="001178E8" w:rsidRPr="003137A6">
        <w:rPr>
          <w:caps w:val="0"/>
        </w:rPr>
        <w:t>BY [THROWING] [TOSSING] [PROJECTING] [EXPELLING] [BLOOD] [SEMINAL FLUID] [URINE] [OR] [FECES] ON A CHILD</w:t>
      </w:r>
      <w:bookmarkEnd w:id="606"/>
      <w:r w:rsidR="001178E8" w:rsidRPr="003137A6">
        <w:rPr>
          <w:caps w:val="0"/>
        </w:rPr>
        <w:t xml:space="preserve"> </w:t>
      </w:r>
    </w:p>
    <w:p w14:paraId="226A1467" w14:textId="77777777" w:rsidR="00AA5245" w:rsidRPr="003137A6" w:rsidRDefault="00AA5245" w:rsidP="00AA5245">
      <w:pPr>
        <w:pStyle w:val="SJIStatuteinTitle"/>
      </w:pPr>
      <w:r w:rsidRPr="003137A6">
        <w:t>§ 784.085, Fla. Stat.</w:t>
      </w:r>
    </w:p>
    <w:p w14:paraId="5A9D7AAC" w14:textId="77777777" w:rsidR="00AA5245" w:rsidRPr="003137A6" w:rsidRDefault="00AA5245" w:rsidP="00AA5245">
      <w:pPr>
        <w:widowControl w:val="0"/>
        <w:autoSpaceDE w:val="0"/>
        <w:autoSpaceDN w:val="0"/>
        <w:adjustRightInd w:val="0"/>
        <w:rPr>
          <w:b/>
          <w:bCs/>
        </w:rPr>
      </w:pPr>
      <w:r w:rsidRPr="003137A6">
        <w:rPr>
          <w:b/>
          <w:bCs/>
        </w:rPr>
        <w:t>To prove the crime of Battery by [Throwing] [Tossing] [Projecting] [Expelling] [Blood] [Seminal Fluid] [Urine] [or] [Feces] on a Child, the State must prove the following three elements beyond a reasonable doubt:</w:t>
      </w:r>
    </w:p>
    <w:p w14:paraId="66780EB8" w14:textId="77777777" w:rsidR="00AA5245" w:rsidRPr="003137A6" w:rsidRDefault="00AA5245" w:rsidP="007F418B">
      <w:pPr>
        <w:numPr>
          <w:ilvl w:val="0"/>
          <w:numId w:val="541"/>
        </w:numPr>
        <w:spacing w:line="240" w:lineRule="auto"/>
        <w:rPr>
          <w:b/>
        </w:rPr>
      </w:pPr>
      <w:r w:rsidRPr="003137A6">
        <w:t>(Defendant)</w:t>
      </w:r>
      <w:r w:rsidRPr="003137A6">
        <w:rPr>
          <w:b/>
        </w:rPr>
        <w:t xml:space="preserve"> [knowingly caused] [or] [attempted to cause] </w:t>
      </w:r>
      <w:r w:rsidRPr="003137A6">
        <w:rPr>
          <w:bCs/>
        </w:rPr>
        <w:t xml:space="preserve">(victim) </w:t>
      </w:r>
      <w:r w:rsidRPr="003137A6">
        <w:rPr>
          <w:b/>
        </w:rPr>
        <w:t xml:space="preserve">to come into contact with [blood] [seminal fluid] [urine] [or] [feces]. </w:t>
      </w:r>
    </w:p>
    <w:p w14:paraId="26D99AD0" w14:textId="77777777" w:rsidR="00AA5245" w:rsidRPr="003137A6" w:rsidRDefault="00AA5245" w:rsidP="007F418B">
      <w:pPr>
        <w:numPr>
          <w:ilvl w:val="0"/>
          <w:numId w:val="541"/>
        </w:numPr>
        <w:spacing w:line="240" w:lineRule="auto"/>
        <w:rPr>
          <w:b/>
        </w:rPr>
      </w:pPr>
      <w:r w:rsidRPr="003137A6">
        <w:t>(Defendant)</w:t>
      </w:r>
      <w:r w:rsidRPr="003137A6">
        <w:rPr>
          <w:b/>
        </w:rPr>
        <w:t xml:space="preserve"> did so by [throwing] [tossing] [projecting] [or] [expelling] such [fluid] [or] [material[s]]. </w:t>
      </w:r>
    </w:p>
    <w:p w14:paraId="0514DB9B" w14:textId="77777777" w:rsidR="00AA5245" w:rsidRPr="003137A6" w:rsidRDefault="00AA5245" w:rsidP="007F418B">
      <w:pPr>
        <w:numPr>
          <w:ilvl w:val="0"/>
          <w:numId w:val="541"/>
        </w:numPr>
        <w:spacing w:line="240" w:lineRule="auto"/>
        <w:rPr>
          <w:b/>
        </w:rPr>
      </w:pPr>
      <w:r w:rsidRPr="003137A6">
        <w:rPr>
          <w:b/>
        </w:rPr>
        <w:t xml:space="preserve">At the time, </w:t>
      </w:r>
      <w:r w:rsidRPr="003137A6">
        <w:rPr>
          <w:bCs/>
        </w:rPr>
        <w:t xml:space="preserve">(victim) </w:t>
      </w:r>
      <w:r w:rsidRPr="003137A6">
        <w:rPr>
          <w:b/>
        </w:rPr>
        <w:t xml:space="preserve">was under 18 years of age. </w:t>
      </w:r>
    </w:p>
    <w:p w14:paraId="0C398C13" w14:textId="77777777" w:rsidR="00AA5245" w:rsidRPr="003137A6" w:rsidRDefault="00AA5245" w:rsidP="00AA5245">
      <w:pPr>
        <w:pStyle w:val="SJIComments"/>
      </w:pPr>
      <w:r w:rsidRPr="003137A6">
        <w:t>Lesser Included Offenses</w:t>
      </w:r>
    </w:p>
    <w:p w14:paraId="16BF6250" w14:textId="77777777" w:rsidR="00AA5245" w:rsidRPr="003137A6" w:rsidRDefault="00AA5245" w:rsidP="00AA5245">
      <w:pPr>
        <w:pStyle w:val="Heading4"/>
      </w:pPr>
      <w:r w:rsidRPr="003137A6">
        <w:t>BATTERY BY [throwing] [tossing] [projecting] [expelling] [Blood] [Seminal Fluid] [Urine] [or] [Feces] on a child — 784.085</w:t>
      </w:r>
    </w:p>
    <w:tbl>
      <w:tblPr>
        <w:tblStyle w:val="TableGrid1"/>
        <w:tblW w:w="5000" w:type="pct"/>
        <w:tblLook w:val="0020" w:firstRow="1" w:lastRow="0" w:firstColumn="0" w:lastColumn="0" w:noHBand="0" w:noVBand="0"/>
      </w:tblPr>
      <w:tblGrid>
        <w:gridCol w:w="2425"/>
        <w:gridCol w:w="3330"/>
        <w:gridCol w:w="2192"/>
        <w:gridCol w:w="1403"/>
      </w:tblGrid>
      <w:tr w:rsidR="00AA5245" w:rsidRPr="003137A6" w14:paraId="27C9A763" w14:textId="77777777" w:rsidTr="00765CE8">
        <w:trPr>
          <w:cnfStyle w:val="100000000000" w:firstRow="1" w:lastRow="0" w:firstColumn="0" w:lastColumn="0" w:oddVBand="0" w:evenVBand="0" w:oddHBand="0" w:evenHBand="0" w:firstRowFirstColumn="0" w:firstRowLastColumn="0" w:lastRowFirstColumn="0" w:lastRowLastColumn="0"/>
        </w:trPr>
        <w:tc>
          <w:tcPr>
            <w:tcW w:w="1296" w:type="pct"/>
          </w:tcPr>
          <w:p w14:paraId="472B4D63" w14:textId="77777777" w:rsidR="00AA5245" w:rsidRPr="003137A6" w:rsidRDefault="00AA5245" w:rsidP="00765CE8">
            <w:pPr>
              <w:pStyle w:val="SJITableText"/>
            </w:pPr>
            <w:r w:rsidRPr="003137A6">
              <w:t>CATEGORY ONE</w:t>
            </w:r>
          </w:p>
        </w:tc>
        <w:tc>
          <w:tcPr>
            <w:tcW w:w="1781" w:type="pct"/>
          </w:tcPr>
          <w:p w14:paraId="63449CE3" w14:textId="77777777" w:rsidR="00AA5245" w:rsidRPr="003137A6" w:rsidRDefault="00AA5245" w:rsidP="00765CE8">
            <w:pPr>
              <w:pStyle w:val="SJITableText"/>
            </w:pPr>
            <w:r w:rsidRPr="003137A6">
              <w:t>CATEGORY TWO</w:t>
            </w:r>
          </w:p>
        </w:tc>
        <w:tc>
          <w:tcPr>
            <w:tcW w:w="1172" w:type="pct"/>
          </w:tcPr>
          <w:p w14:paraId="5A43AD12" w14:textId="77777777" w:rsidR="00AA5245" w:rsidRPr="003137A6" w:rsidRDefault="00AA5245" w:rsidP="00765CE8">
            <w:pPr>
              <w:pStyle w:val="SJITableText"/>
            </w:pPr>
            <w:r w:rsidRPr="003137A6">
              <w:t>FLA. STAT.</w:t>
            </w:r>
          </w:p>
        </w:tc>
        <w:tc>
          <w:tcPr>
            <w:tcW w:w="750" w:type="pct"/>
          </w:tcPr>
          <w:p w14:paraId="715367FF" w14:textId="77777777" w:rsidR="00AA5245" w:rsidRPr="003137A6" w:rsidRDefault="00AA5245" w:rsidP="00765CE8">
            <w:pPr>
              <w:pStyle w:val="SJITableText"/>
            </w:pPr>
            <w:r w:rsidRPr="003137A6">
              <w:t>INS. NO.</w:t>
            </w:r>
          </w:p>
        </w:tc>
      </w:tr>
      <w:tr w:rsidR="00AA5245" w:rsidRPr="003137A6" w14:paraId="5132DBA4" w14:textId="77777777" w:rsidTr="00765CE8">
        <w:tc>
          <w:tcPr>
            <w:tcW w:w="1296" w:type="pct"/>
          </w:tcPr>
          <w:p w14:paraId="7E273D47" w14:textId="77777777" w:rsidR="00AA5245" w:rsidRPr="003137A6" w:rsidRDefault="00AA5245" w:rsidP="00765CE8">
            <w:pPr>
              <w:pStyle w:val="SJITableText"/>
            </w:pPr>
            <w:r w:rsidRPr="003137A6">
              <w:t>None</w:t>
            </w:r>
          </w:p>
        </w:tc>
        <w:tc>
          <w:tcPr>
            <w:tcW w:w="1781" w:type="pct"/>
          </w:tcPr>
          <w:p w14:paraId="4266D576" w14:textId="77777777" w:rsidR="00AA5245" w:rsidRPr="003137A6" w:rsidRDefault="00AA5245" w:rsidP="00765CE8">
            <w:pPr>
              <w:pStyle w:val="SJITableText"/>
            </w:pPr>
          </w:p>
        </w:tc>
        <w:tc>
          <w:tcPr>
            <w:tcW w:w="1172" w:type="pct"/>
          </w:tcPr>
          <w:p w14:paraId="7E17F5B1" w14:textId="77777777" w:rsidR="00AA5245" w:rsidRPr="003137A6" w:rsidRDefault="00AA5245" w:rsidP="00765CE8">
            <w:pPr>
              <w:pStyle w:val="SJITableText"/>
            </w:pPr>
          </w:p>
        </w:tc>
        <w:tc>
          <w:tcPr>
            <w:tcW w:w="750" w:type="pct"/>
          </w:tcPr>
          <w:p w14:paraId="783981BB" w14:textId="77777777" w:rsidR="00AA5245" w:rsidRPr="003137A6" w:rsidRDefault="00AA5245" w:rsidP="00765CE8">
            <w:pPr>
              <w:pStyle w:val="SJITableText"/>
            </w:pPr>
          </w:p>
        </w:tc>
      </w:tr>
      <w:tr w:rsidR="00AA5245" w:rsidRPr="003137A6" w14:paraId="6BBEA521" w14:textId="77777777" w:rsidTr="00765CE8">
        <w:tc>
          <w:tcPr>
            <w:tcW w:w="1296" w:type="pct"/>
          </w:tcPr>
          <w:p w14:paraId="27211465" w14:textId="77777777" w:rsidR="00AA5245" w:rsidRPr="003137A6" w:rsidRDefault="00AA5245" w:rsidP="00765CE8">
            <w:pPr>
              <w:pStyle w:val="SJITableText"/>
            </w:pPr>
          </w:p>
        </w:tc>
        <w:tc>
          <w:tcPr>
            <w:tcW w:w="1781" w:type="pct"/>
          </w:tcPr>
          <w:p w14:paraId="3B183D29" w14:textId="77777777" w:rsidR="00AA5245" w:rsidRPr="003137A6" w:rsidRDefault="00AA5245" w:rsidP="00765CE8">
            <w:pPr>
              <w:pStyle w:val="SJITableText"/>
            </w:pPr>
            <w:r w:rsidRPr="003137A6">
              <w:t>Battery</w:t>
            </w:r>
          </w:p>
        </w:tc>
        <w:tc>
          <w:tcPr>
            <w:tcW w:w="1172" w:type="pct"/>
          </w:tcPr>
          <w:p w14:paraId="2BEF18E6" w14:textId="77777777" w:rsidR="00AA5245" w:rsidRPr="003137A6" w:rsidRDefault="00AA5245" w:rsidP="00765CE8">
            <w:pPr>
              <w:pStyle w:val="SJITableText"/>
            </w:pPr>
            <w:r w:rsidRPr="003137A6">
              <w:t>784.03</w:t>
            </w:r>
          </w:p>
        </w:tc>
        <w:tc>
          <w:tcPr>
            <w:tcW w:w="750" w:type="pct"/>
          </w:tcPr>
          <w:p w14:paraId="0E9B0294" w14:textId="77777777" w:rsidR="00AA5245" w:rsidRPr="003137A6" w:rsidRDefault="00AA5245" w:rsidP="00765CE8">
            <w:pPr>
              <w:pStyle w:val="SJITableText"/>
            </w:pPr>
            <w:r w:rsidRPr="003137A6">
              <w:t>8.3</w:t>
            </w:r>
          </w:p>
        </w:tc>
      </w:tr>
      <w:tr w:rsidR="00AA5245" w:rsidRPr="003137A6" w14:paraId="344A5576" w14:textId="77777777" w:rsidTr="00765CE8">
        <w:tc>
          <w:tcPr>
            <w:tcW w:w="1296" w:type="pct"/>
          </w:tcPr>
          <w:p w14:paraId="0BD1DA21" w14:textId="77777777" w:rsidR="00AA5245" w:rsidRPr="003137A6" w:rsidRDefault="00AA5245" w:rsidP="00765CE8">
            <w:pPr>
              <w:pStyle w:val="SJITableText"/>
            </w:pPr>
          </w:p>
        </w:tc>
        <w:tc>
          <w:tcPr>
            <w:tcW w:w="1781" w:type="pct"/>
          </w:tcPr>
          <w:p w14:paraId="0CA9D046" w14:textId="77777777" w:rsidR="00AA5245" w:rsidRPr="003137A6" w:rsidRDefault="00AA5245" w:rsidP="00765CE8">
            <w:pPr>
              <w:pStyle w:val="SJITableText"/>
            </w:pPr>
            <w:r w:rsidRPr="003137A6">
              <w:t>Attempted Battery</w:t>
            </w:r>
          </w:p>
        </w:tc>
        <w:tc>
          <w:tcPr>
            <w:tcW w:w="1172" w:type="pct"/>
          </w:tcPr>
          <w:p w14:paraId="69A7CE51" w14:textId="77777777" w:rsidR="00AA5245" w:rsidRPr="003137A6" w:rsidRDefault="00AA5245" w:rsidP="00765CE8">
            <w:pPr>
              <w:pStyle w:val="SJITableText"/>
            </w:pPr>
            <w:r w:rsidRPr="003137A6">
              <w:t>777.04, 784.03</w:t>
            </w:r>
          </w:p>
        </w:tc>
        <w:tc>
          <w:tcPr>
            <w:tcW w:w="750" w:type="pct"/>
          </w:tcPr>
          <w:p w14:paraId="65A2DECD" w14:textId="77777777" w:rsidR="00AA5245" w:rsidRPr="003137A6" w:rsidRDefault="00AA5245" w:rsidP="00765CE8">
            <w:pPr>
              <w:pStyle w:val="SJITableText"/>
            </w:pPr>
            <w:r w:rsidRPr="003137A6">
              <w:t>5.1, 8.3</w:t>
            </w:r>
          </w:p>
        </w:tc>
      </w:tr>
      <w:tr w:rsidR="00AA5245" w:rsidRPr="003137A6" w14:paraId="613081AC" w14:textId="77777777" w:rsidTr="00765CE8">
        <w:tc>
          <w:tcPr>
            <w:tcW w:w="1296" w:type="pct"/>
          </w:tcPr>
          <w:p w14:paraId="22BD546E" w14:textId="77777777" w:rsidR="00AA5245" w:rsidRPr="003137A6" w:rsidRDefault="00AA5245" w:rsidP="00765CE8">
            <w:pPr>
              <w:pStyle w:val="SJITableText"/>
            </w:pPr>
          </w:p>
        </w:tc>
        <w:tc>
          <w:tcPr>
            <w:tcW w:w="1781" w:type="pct"/>
          </w:tcPr>
          <w:p w14:paraId="545CBB27" w14:textId="77777777" w:rsidR="00AA5245" w:rsidRPr="003137A6" w:rsidRDefault="00AA5245" w:rsidP="00765CE8">
            <w:pPr>
              <w:pStyle w:val="SJITableText"/>
            </w:pPr>
            <w:r w:rsidRPr="003137A6">
              <w:t xml:space="preserve">Assault </w:t>
            </w:r>
          </w:p>
        </w:tc>
        <w:tc>
          <w:tcPr>
            <w:tcW w:w="1172" w:type="pct"/>
          </w:tcPr>
          <w:p w14:paraId="0484B40B" w14:textId="77777777" w:rsidR="00AA5245" w:rsidRPr="003137A6" w:rsidRDefault="00AA5245" w:rsidP="00765CE8">
            <w:pPr>
              <w:pStyle w:val="SJITableText"/>
            </w:pPr>
            <w:r w:rsidRPr="003137A6">
              <w:t>784.011</w:t>
            </w:r>
          </w:p>
        </w:tc>
        <w:tc>
          <w:tcPr>
            <w:tcW w:w="750" w:type="pct"/>
          </w:tcPr>
          <w:p w14:paraId="71FBBA8C" w14:textId="77777777" w:rsidR="00AA5245" w:rsidRPr="003137A6" w:rsidRDefault="00AA5245" w:rsidP="00765CE8">
            <w:pPr>
              <w:pStyle w:val="SJITableText"/>
            </w:pPr>
            <w:r w:rsidRPr="003137A6">
              <w:t>8.1</w:t>
            </w:r>
          </w:p>
        </w:tc>
      </w:tr>
      <w:tr w:rsidR="00AA5245" w:rsidRPr="003137A6" w14:paraId="79AF6A67" w14:textId="77777777" w:rsidTr="00765CE8">
        <w:tc>
          <w:tcPr>
            <w:tcW w:w="1296" w:type="pct"/>
          </w:tcPr>
          <w:p w14:paraId="1CEB8438" w14:textId="77777777" w:rsidR="00AA5245" w:rsidRPr="003137A6" w:rsidRDefault="00AA5245" w:rsidP="00765CE8">
            <w:pPr>
              <w:pStyle w:val="SJITableText"/>
            </w:pPr>
          </w:p>
        </w:tc>
        <w:tc>
          <w:tcPr>
            <w:tcW w:w="1781" w:type="pct"/>
          </w:tcPr>
          <w:p w14:paraId="123C1EEE" w14:textId="77777777" w:rsidR="00AA5245" w:rsidRPr="003137A6" w:rsidRDefault="00AA5245" w:rsidP="00765CE8">
            <w:pPr>
              <w:pStyle w:val="SJITableText"/>
            </w:pPr>
            <w:r w:rsidRPr="003137A6">
              <w:t>Attempted Assault</w:t>
            </w:r>
          </w:p>
        </w:tc>
        <w:tc>
          <w:tcPr>
            <w:tcW w:w="1172" w:type="pct"/>
          </w:tcPr>
          <w:p w14:paraId="277B47FC" w14:textId="77777777" w:rsidR="00AA5245" w:rsidRPr="003137A6" w:rsidRDefault="00AA5245" w:rsidP="00765CE8">
            <w:pPr>
              <w:pStyle w:val="SJITableText"/>
            </w:pPr>
            <w:r w:rsidRPr="003137A6">
              <w:t>777.04, 784.011</w:t>
            </w:r>
          </w:p>
        </w:tc>
        <w:tc>
          <w:tcPr>
            <w:tcW w:w="750" w:type="pct"/>
          </w:tcPr>
          <w:p w14:paraId="3F8558E0" w14:textId="77777777" w:rsidR="00AA5245" w:rsidRPr="003137A6" w:rsidRDefault="00AA5245" w:rsidP="00765CE8">
            <w:pPr>
              <w:pStyle w:val="SJITableText"/>
            </w:pPr>
            <w:r w:rsidRPr="003137A6">
              <w:t>5.1, 8.1</w:t>
            </w:r>
          </w:p>
        </w:tc>
      </w:tr>
    </w:tbl>
    <w:p w14:paraId="5991FA3C" w14:textId="77777777" w:rsidR="00AA5245" w:rsidRPr="003137A6" w:rsidRDefault="00AA5245" w:rsidP="00AA5245">
      <w:pPr>
        <w:pStyle w:val="SJIComments"/>
      </w:pPr>
      <w:r w:rsidRPr="003137A6">
        <w:t>Comments</w:t>
      </w:r>
    </w:p>
    <w:p w14:paraId="5039C3B6" w14:textId="77777777" w:rsidR="00AA5245" w:rsidRPr="003137A6" w:rsidRDefault="00AA5245" w:rsidP="00AA5245">
      <w:pPr>
        <w:rPr>
          <w:bCs/>
        </w:rPr>
      </w:pPr>
      <w:r w:rsidRPr="003137A6">
        <w:rPr>
          <w:bCs/>
        </w:rPr>
        <w:t xml:space="preserve">Because the statute contains an exception clause for the defendant’s age, the Committee on Standard Jury Instructions in Criminal Cases concluded it is likely the courts will determine that § 784.085(1), Fla. Stat. creates an affirmative defense, not an element, that the defendant was under the age of 18. </w:t>
      </w:r>
    </w:p>
    <w:p w14:paraId="5315F6E1" w14:textId="77777777" w:rsidR="00AA5245" w:rsidRDefault="00AA5245" w:rsidP="00AA5245">
      <w:r w:rsidRPr="003137A6">
        <w:t>This instruction was adopted on May 21, 2024.</w:t>
      </w:r>
    </w:p>
    <w:p w14:paraId="7A37E8B2" w14:textId="77777777" w:rsidR="007D45A3" w:rsidRPr="007936AC" w:rsidRDefault="00AA5245" w:rsidP="007D45A3">
      <w:pPr>
        <w:pStyle w:val="Heading3"/>
      </w:pPr>
      <w:r>
        <w:br w:type="page"/>
      </w:r>
      <w:bookmarkStart w:id="607" w:name="_Toc232505472"/>
      <w:r w:rsidR="007D45A3" w:rsidRPr="007936AC">
        <w:lastRenderedPageBreak/>
        <w:t>8.34 NON-CONSENSUAL [INSTALLATION] [USE] OF A TRACKING [DEVICE] [APPLICATION]</w:t>
      </w:r>
      <w:bookmarkEnd w:id="607"/>
      <w:r w:rsidR="007D45A3" w:rsidRPr="007936AC">
        <w:t xml:space="preserve"> </w:t>
      </w:r>
    </w:p>
    <w:p w14:paraId="4DE6E0EF" w14:textId="77777777" w:rsidR="007D45A3" w:rsidRPr="007936AC" w:rsidRDefault="007D45A3" w:rsidP="007D45A3">
      <w:pPr>
        <w:pStyle w:val="SJIStatuteinTitle"/>
      </w:pPr>
      <w:r w:rsidRPr="007936AC">
        <w:t>§ 934.425(2</w:t>
      </w:r>
      <w:r w:rsidRPr="00226DDF">
        <w:t>) and (5),</w:t>
      </w:r>
      <w:r w:rsidRPr="007936AC">
        <w:t xml:space="preserve"> Fla. Stat.</w:t>
      </w:r>
    </w:p>
    <w:p w14:paraId="2D501CCC" w14:textId="77777777" w:rsidR="007D45A3" w:rsidRPr="007936AC" w:rsidRDefault="007D45A3" w:rsidP="007D45A3">
      <w:pPr>
        <w:rPr>
          <w:rFonts w:cs="Calibri"/>
          <w:b/>
          <w:bCs/>
        </w:rPr>
      </w:pPr>
      <w:r w:rsidRPr="007936AC">
        <w:rPr>
          <w:rFonts w:cs="Calibri"/>
          <w:b/>
          <w:bCs/>
        </w:rPr>
        <w:t>To prove the crime of Non-Consensual [Installation] [Use] of a Tracking [Device] [Application], the State must prove the following two elements beyond a reasonable doubt:</w:t>
      </w:r>
    </w:p>
    <w:p w14:paraId="756D8E21" w14:textId="77777777" w:rsidR="007D45A3" w:rsidRPr="007936AC" w:rsidRDefault="007D45A3" w:rsidP="007D45A3">
      <w:pPr>
        <w:tabs>
          <w:tab w:val="left" w:pos="720"/>
        </w:tabs>
        <w:suppressAutoHyphens/>
        <w:spacing w:after="0"/>
        <w:rPr>
          <w:i/>
          <w:iCs/>
          <w:szCs w:val="24"/>
        </w:rPr>
      </w:pPr>
      <w:r w:rsidRPr="007936AC">
        <w:rPr>
          <w:i/>
          <w:iCs/>
          <w:szCs w:val="24"/>
        </w:rPr>
        <w:t xml:space="preserve">Give 1a or 1b or both as applicable. </w:t>
      </w:r>
    </w:p>
    <w:p w14:paraId="06F287E5" w14:textId="77777777" w:rsidR="007D45A3" w:rsidRPr="007936AC" w:rsidRDefault="007D45A3" w:rsidP="007F418B">
      <w:pPr>
        <w:numPr>
          <w:ilvl w:val="0"/>
          <w:numId w:val="562"/>
        </w:numPr>
        <w:ind w:left="1296" w:hanging="576"/>
        <w:rPr>
          <w:rFonts w:cs="Calibri"/>
        </w:rPr>
      </w:pPr>
      <w:r w:rsidRPr="007936AC">
        <w:rPr>
          <w:rFonts w:cs="Calibri"/>
        </w:rPr>
        <w:t xml:space="preserve">(Defendant) </w:t>
      </w:r>
      <w:r w:rsidRPr="007936AC">
        <w:rPr>
          <w:rFonts w:cs="Calibri"/>
          <w:b/>
          <w:bCs/>
        </w:rPr>
        <w:t>knowingly</w:t>
      </w:r>
      <w:r w:rsidRPr="007936AC">
        <w:rPr>
          <w:rFonts w:cs="Calibri"/>
        </w:rPr>
        <w:t xml:space="preserve"> </w:t>
      </w:r>
    </w:p>
    <w:p w14:paraId="21541211" w14:textId="77777777" w:rsidR="007D45A3" w:rsidRPr="007936AC" w:rsidRDefault="007D45A3" w:rsidP="007F418B">
      <w:pPr>
        <w:numPr>
          <w:ilvl w:val="1"/>
          <w:numId w:val="562"/>
        </w:numPr>
        <w:ind w:left="1872" w:hanging="576"/>
        <w:rPr>
          <w:rFonts w:cs="Calibri"/>
          <w:b/>
          <w:bCs/>
        </w:rPr>
      </w:pPr>
      <w:r w:rsidRPr="007936AC">
        <w:rPr>
          <w:rFonts w:cs="Calibri"/>
          <w:b/>
          <w:bCs/>
        </w:rPr>
        <w:t xml:space="preserve">installed or placed a tracking [device] [application] on </w:t>
      </w:r>
      <w:r w:rsidRPr="007936AC">
        <w:rPr>
          <w:rFonts w:cs="Calibri"/>
        </w:rPr>
        <w:t xml:space="preserve">(victim’s) </w:t>
      </w:r>
      <w:r w:rsidRPr="007936AC">
        <w:rPr>
          <w:rFonts w:cs="Calibri"/>
          <w:b/>
          <w:bCs/>
        </w:rPr>
        <w:t>property.</w:t>
      </w:r>
    </w:p>
    <w:p w14:paraId="3145E0A8" w14:textId="77777777" w:rsidR="007D45A3" w:rsidRPr="007936AC" w:rsidRDefault="007D45A3" w:rsidP="007F418B">
      <w:pPr>
        <w:numPr>
          <w:ilvl w:val="1"/>
          <w:numId w:val="562"/>
        </w:numPr>
        <w:ind w:left="1872" w:hanging="576"/>
        <w:rPr>
          <w:rFonts w:cs="Calibri"/>
          <w:b/>
          <w:bCs/>
        </w:rPr>
      </w:pPr>
      <w:r w:rsidRPr="007936AC">
        <w:rPr>
          <w:rFonts w:cs="Calibri"/>
          <w:b/>
          <w:bCs/>
        </w:rPr>
        <w:t xml:space="preserve">used a tracking [device] [application] to determine the location or movement of </w:t>
      </w:r>
      <w:r w:rsidRPr="007936AC">
        <w:rPr>
          <w:rFonts w:cs="Calibri"/>
        </w:rPr>
        <w:t xml:space="preserve">(victim’s) </w:t>
      </w:r>
      <w:r w:rsidRPr="007936AC">
        <w:rPr>
          <w:rFonts w:cs="Calibri"/>
          <w:b/>
          <w:bCs/>
        </w:rPr>
        <w:t>[person] [or] [property].</w:t>
      </w:r>
    </w:p>
    <w:p w14:paraId="60C855A3" w14:textId="77777777" w:rsidR="007D45A3" w:rsidRPr="007936AC" w:rsidRDefault="007D45A3" w:rsidP="007F418B">
      <w:pPr>
        <w:numPr>
          <w:ilvl w:val="0"/>
          <w:numId w:val="562"/>
        </w:numPr>
        <w:ind w:left="1296" w:hanging="576"/>
        <w:rPr>
          <w:rFonts w:cs="Calibri"/>
        </w:rPr>
      </w:pPr>
      <w:r w:rsidRPr="007936AC">
        <w:rPr>
          <w:rFonts w:cs="Calibri"/>
        </w:rPr>
        <w:t xml:space="preserve">(Defendant) </w:t>
      </w:r>
      <w:r w:rsidRPr="007936AC">
        <w:rPr>
          <w:rFonts w:cs="Calibri"/>
          <w:b/>
          <w:bCs/>
        </w:rPr>
        <w:t xml:space="preserve">did so without </w:t>
      </w:r>
      <w:r w:rsidRPr="007936AC">
        <w:rPr>
          <w:rFonts w:cs="Calibri"/>
        </w:rPr>
        <w:t xml:space="preserve">(victim’s) </w:t>
      </w:r>
      <w:r w:rsidRPr="007936AC">
        <w:rPr>
          <w:rFonts w:cs="Calibri"/>
          <w:b/>
          <w:bCs/>
        </w:rPr>
        <w:t>consent</w:t>
      </w:r>
      <w:r w:rsidRPr="007936AC">
        <w:rPr>
          <w:rFonts w:cs="Calibri"/>
        </w:rPr>
        <w:t>.</w:t>
      </w:r>
    </w:p>
    <w:p w14:paraId="008A286F" w14:textId="77777777" w:rsidR="007D45A3" w:rsidRPr="007936AC" w:rsidRDefault="007D45A3" w:rsidP="007D45A3">
      <w:pPr>
        <w:tabs>
          <w:tab w:val="left" w:pos="720"/>
        </w:tabs>
        <w:suppressAutoHyphens/>
        <w:spacing w:after="0"/>
        <w:rPr>
          <w:i/>
          <w:iCs/>
          <w:szCs w:val="24"/>
        </w:rPr>
      </w:pPr>
      <w:r w:rsidRPr="007936AC">
        <w:rPr>
          <w:i/>
          <w:iCs/>
          <w:szCs w:val="24"/>
        </w:rPr>
        <w:t xml:space="preserve">Give as applicable. § 934.425, Fla. Stat. </w:t>
      </w:r>
    </w:p>
    <w:p w14:paraId="4F3DD21C" w14:textId="77777777" w:rsidR="007D45A3" w:rsidRPr="007936AC" w:rsidRDefault="007D45A3" w:rsidP="007D45A3">
      <w:pPr>
        <w:rPr>
          <w:rFonts w:cs="Calibri"/>
          <w:b/>
          <w:bCs/>
        </w:rPr>
      </w:pPr>
      <w:r w:rsidRPr="007936AC">
        <w:rPr>
          <w:rFonts w:cs="Calibri"/>
          <w:b/>
          <w:bCs/>
        </w:rPr>
        <w:t>“Tracking device” means any device whose primary purpose is to reveal its location or movement by the transmission of electronic signals.</w:t>
      </w:r>
    </w:p>
    <w:p w14:paraId="11B26753" w14:textId="77777777" w:rsidR="007D45A3" w:rsidRPr="007936AC" w:rsidRDefault="007D45A3" w:rsidP="007D45A3">
      <w:pPr>
        <w:rPr>
          <w:rFonts w:cs="Calibri"/>
          <w:b/>
          <w:bCs/>
        </w:rPr>
      </w:pPr>
      <w:r w:rsidRPr="007936AC">
        <w:rPr>
          <w:rFonts w:cs="Calibri"/>
          <w:b/>
          <w:bCs/>
        </w:rPr>
        <w:t>“Tracking application” means any software program whose primary purpose is to track or identify the location or movement of an individual.</w:t>
      </w:r>
    </w:p>
    <w:p w14:paraId="0432905B" w14:textId="77777777" w:rsidR="007D45A3" w:rsidRPr="007936AC" w:rsidRDefault="007D45A3" w:rsidP="007D45A3">
      <w:pPr>
        <w:tabs>
          <w:tab w:val="left" w:pos="720"/>
        </w:tabs>
        <w:suppressAutoHyphens/>
        <w:spacing w:after="0"/>
        <w:rPr>
          <w:i/>
          <w:iCs/>
          <w:szCs w:val="24"/>
        </w:rPr>
      </w:pPr>
      <w:r w:rsidRPr="007936AC">
        <w:rPr>
          <w:i/>
          <w:iCs/>
          <w:szCs w:val="24"/>
        </w:rPr>
        <w:t xml:space="preserve">Inference. Give if applicable. </w:t>
      </w:r>
    </w:p>
    <w:p w14:paraId="22D8A530" w14:textId="77777777" w:rsidR="007D45A3" w:rsidRPr="007936AC" w:rsidRDefault="007D45A3" w:rsidP="007D45A3">
      <w:pPr>
        <w:rPr>
          <w:rFonts w:cs="Calibri"/>
        </w:rPr>
      </w:pPr>
      <w:r w:rsidRPr="007936AC">
        <w:rPr>
          <w:rFonts w:cs="Calibri"/>
          <w:b/>
          <w:bCs/>
        </w:rPr>
        <w:t xml:space="preserve">You may infer </w:t>
      </w:r>
      <w:r w:rsidRPr="007936AC">
        <w:rPr>
          <w:rFonts w:cs="Calibri"/>
        </w:rPr>
        <w:t xml:space="preserve">(victim’s) </w:t>
      </w:r>
      <w:r w:rsidRPr="007936AC">
        <w:rPr>
          <w:rFonts w:cs="Calibri"/>
          <w:b/>
          <w:bCs/>
        </w:rPr>
        <w:t xml:space="preserve">consent was revoked if: </w:t>
      </w:r>
    </w:p>
    <w:p w14:paraId="6C45E9C4" w14:textId="77777777" w:rsidR="007D45A3" w:rsidRPr="007936AC" w:rsidRDefault="007D45A3" w:rsidP="007D45A3">
      <w:pPr>
        <w:rPr>
          <w:rFonts w:cs="Calibri"/>
          <w:b/>
          <w:bCs/>
        </w:rPr>
      </w:pPr>
      <w:r w:rsidRPr="007936AC">
        <w:rPr>
          <w:rFonts w:cs="Calibri"/>
        </w:rPr>
        <w:t xml:space="preserve">(Victim) </w:t>
      </w:r>
      <w:r w:rsidRPr="007936AC">
        <w:rPr>
          <w:rFonts w:cs="Calibri"/>
          <w:b/>
          <w:bCs/>
        </w:rPr>
        <w:t>and</w:t>
      </w:r>
      <w:r w:rsidRPr="007936AC">
        <w:rPr>
          <w:rFonts w:cs="Calibri"/>
        </w:rPr>
        <w:t xml:space="preserve"> (defendant) </w:t>
      </w:r>
      <w:r w:rsidRPr="007936AC">
        <w:rPr>
          <w:rFonts w:cs="Calibri"/>
          <w:b/>
          <w:bCs/>
        </w:rPr>
        <w:t>were lawfully married but a petition for dissolution of marriage was filed.</w:t>
      </w:r>
    </w:p>
    <w:p w14:paraId="51260168" w14:textId="77777777" w:rsidR="007D45A3" w:rsidRDefault="007D45A3" w:rsidP="007D45A3">
      <w:pPr>
        <w:rPr>
          <w:rFonts w:cs="Calibri"/>
          <w:b/>
          <w:bCs/>
        </w:rPr>
      </w:pPr>
      <w:r w:rsidRPr="007936AC">
        <w:rPr>
          <w:rFonts w:cs="Calibri"/>
          <w:b/>
          <w:bCs/>
        </w:rPr>
        <w:t>Either</w:t>
      </w:r>
      <w:r w:rsidRPr="007936AC">
        <w:rPr>
          <w:rFonts w:cs="Calibri"/>
        </w:rPr>
        <w:t xml:space="preserve"> (victim) </w:t>
      </w:r>
      <w:r w:rsidRPr="007936AC">
        <w:rPr>
          <w:rFonts w:cs="Calibri"/>
          <w:b/>
          <w:bCs/>
        </w:rPr>
        <w:t>or</w:t>
      </w:r>
      <w:r w:rsidRPr="007936AC">
        <w:rPr>
          <w:rFonts w:cs="Calibri"/>
        </w:rPr>
        <w:t xml:space="preserve"> (defendant) </w:t>
      </w:r>
      <w:r w:rsidRPr="007936AC">
        <w:rPr>
          <w:rFonts w:cs="Calibri"/>
          <w:b/>
          <w:bCs/>
        </w:rPr>
        <w:t>filed an injunction for protection against the other person pursuant to § [741.30] [741.315] [784.046] [784.0435], Florida Statutes.</w:t>
      </w:r>
    </w:p>
    <w:p w14:paraId="3A10E0B4" w14:textId="77777777" w:rsidR="007D45A3" w:rsidRPr="00226DDF" w:rsidRDefault="007D45A3" w:rsidP="007D45A3">
      <w:pPr>
        <w:spacing w:after="0"/>
        <w:rPr>
          <w:rFonts w:cs="Calibri"/>
          <w:i/>
          <w:iCs/>
        </w:rPr>
      </w:pPr>
      <w:r w:rsidRPr="00226DDF">
        <w:rPr>
          <w:rFonts w:cs="Calibri"/>
          <w:i/>
          <w:iCs/>
        </w:rPr>
        <w:t xml:space="preserve">§ 934.425(5), Fla. Stat. Give if applicable. </w:t>
      </w:r>
    </w:p>
    <w:p w14:paraId="34891EC6" w14:textId="77777777" w:rsidR="007D45A3" w:rsidRPr="00226DDF" w:rsidRDefault="007D45A3" w:rsidP="007D45A3">
      <w:pPr>
        <w:rPr>
          <w:rFonts w:cs="Calibri"/>
        </w:rPr>
      </w:pPr>
      <w:r w:rsidRPr="00226DDF">
        <w:rPr>
          <w:rFonts w:cs="Calibri"/>
          <w:b/>
          <w:bCs/>
        </w:rPr>
        <w:t xml:space="preserve">If you find </w:t>
      </w:r>
      <w:r w:rsidRPr="00226DDF">
        <w:rPr>
          <w:rFonts w:cs="Calibri"/>
        </w:rPr>
        <w:t xml:space="preserve">(defendant) </w:t>
      </w:r>
      <w:r w:rsidRPr="00226DDF">
        <w:rPr>
          <w:rFonts w:cs="Calibri"/>
          <w:b/>
          <w:bCs/>
        </w:rPr>
        <w:t xml:space="preserve">guilty of Non-Consensual [Installation] [Use] of a Tracking [Device] [Application], you must further determine whether the State proved beyond a reasonable doubt that [he] [she] committed the crime to commit or to facilitate the commission of a[n] </w:t>
      </w:r>
      <w:r w:rsidRPr="00226DDF">
        <w:rPr>
          <w:rFonts w:cs="Calibri"/>
        </w:rPr>
        <w:t>(insert the name(s) of the dangerous crime(s) listed in § 907.041(5)(a), Fla. Stat.)</w:t>
      </w:r>
    </w:p>
    <w:p w14:paraId="0B6E736A" w14:textId="77777777" w:rsidR="007D45A3" w:rsidRDefault="007D45A3" w:rsidP="007D45A3">
      <w:pPr>
        <w:rPr>
          <w:rFonts w:cs="Calibri"/>
          <w:b/>
          <w:bCs/>
        </w:rPr>
      </w:pPr>
      <w:r w:rsidRPr="00226DDF">
        <w:rPr>
          <w:rFonts w:cs="Calibri"/>
          <w:b/>
          <w:bCs/>
        </w:rPr>
        <w:t xml:space="preserve">A[n] </w:t>
      </w:r>
      <w:r w:rsidRPr="00226DDF">
        <w:rPr>
          <w:rFonts w:cs="Calibri"/>
        </w:rPr>
        <w:t xml:space="preserve">(insert the name(s) of the dangerous crime(s)) </w:t>
      </w:r>
      <w:r w:rsidRPr="00226DDF">
        <w:rPr>
          <w:rFonts w:cs="Calibri"/>
          <w:b/>
          <w:bCs/>
        </w:rPr>
        <w:t xml:space="preserve">is defined as follows: </w:t>
      </w:r>
      <w:r w:rsidRPr="00226DDF">
        <w:rPr>
          <w:rFonts w:cs="Calibri"/>
        </w:rPr>
        <w:t>(insert the elements of the dangerous crime(s))</w:t>
      </w:r>
      <w:r w:rsidRPr="00226DDF">
        <w:rPr>
          <w:rFonts w:cs="Calibri"/>
          <w:b/>
          <w:bCs/>
        </w:rPr>
        <w:t>.</w:t>
      </w:r>
    </w:p>
    <w:p w14:paraId="274E690D" w14:textId="77777777" w:rsidR="007D45A3" w:rsidRDefault="007D45A3" w:rsidP="007D45A3">
      <w:pPr>
        <w:spacing w:after="160"/>
        <w:ind w:firstLine="0"/>
        <w:rPr>
          <w:rFonts w:cs="Calibri"/>
          <w:b/>
          <w:bCs/>
        </w:rPr>
      </w:pPr>
      <w:r>
        <w:rPr>
          <w:rFonts w:cs="Calibri"/>
          <w:b/>
          <w:bCs/>
        </w:rPr>
        <w:br w:type="page"/>
      </w:r>
    </w:p>
    <w:p w14:paraId="0620CC67" w14:textId="77777777" w:rsidR="007D45A3" w:rsidRPr="00BC4AD4" w:rsidRDefault="007D45A3" w:rsidP="007D45A3">
      <w:pPr>
        <w:pStyle w:val="SJIComments"/>
      </w:pPr>
      <w:r w:rsidRPr="00BC4AD4">
        <w:lastRenderedPageBreak/>
        <w:t>Lesser Included Offense</w:t>
      </w:r>
    </w:p>
    <w:p w14:paraId="334E3322" w14:textId="77777777" w:rsidR="007D45A3" w:rsidRPr="00BC4AD4" w:rsidRDefault="007D45A3" w:rsidP="007D45A3">
      <w:pPr>
        <w:pStyle w:val="Heading4"/>
      </w:pPr>
      <w:r w:rsidRPr="00BC4AD4">
        <w:t xml:space="preserve">NON-CONSENSUAL [INSTALLATION] [USE] OF A </w:t>
      </w:r>
      <w:r w:rsidRPr="00BC4AD4">
        <w:rPr>
          <w:rFonts w:eastAsia="Times New Roman"/>
          <w:caps w:val="0"/>
        </w:rPr>
        <w:t>TRACKING</w:t>
      </w:r>
      <w:r w:rsidRPr="00BC4AD4">
        <w:t xml:space="preserve"> [DEVICE] [APPLICATION] — 934.425(2)</w:t>
      </w:r>
    </w:p>
    <w:tbl>
      <w:tblPr>
        <w:tblStyle w:val="TableGrid1"/>
        <w:tblW w:w="5000" w:type="pct"/>
        <w:tblLook w:val="0620" w:firstRow="1" w:lastRow="0" w:firstColumn="0" w:lastColumn="0" w:noHBand="1" w:noVBand="1"/>
      </w:tblPr>
      <w:tblGrid>
        <w:gridCol w:w="2991"/>
        <w:gridCol w:w="2992"/>
        <w:gridCol w:w="1964"/>
        <w:gridCol w:w="1403"/>
      </w:tblGrid>
      <w:tr w:rsidR="007D45A3" w:rsidRPr="00252B53" w14:paraId="50EB52B2"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Borders>
              <w:top w:val="single" w:sz="4" w:space="0" w:color="auto"/>
              <w:left w:val="single" w:sz="4" w:space="0" w:color="auto"/>
              <w:bottom w:val="single" w:sz="4" w:space="0" w:color="auto"/>
              <w:right w:val="single" w:sz="4" w:space="0" w:color="auto"/>
            </w:tcBorders>
            <w:hideMark/>
          </w:tcPr>
          <w:p w14:paraId="5A0C5D2B" w14:textId="77777777" w:rsidR="007D45A3" w:rsidRPr="00252B53" w:rsidRDefault="007D45A3" w:rsidP="00B97CC0">
            <w:pPr>
              <w:pStyle w:val="SJITableText"/>
            </w:pPr>
            <w:r w:rsidRPr="00252B53">
              <w:t>CATEGORY ONE</w:t>
            </w:r>
          </w:p>
        </w:tc>
        <w:tc>
          <w:tcPr>
            <w:tcW w:w="1600" w:type="pct"/>
            <w:tcBorders>
              <w:top w:val="single" w:sz="4" w:space="0" w:color="auto"/>
              <w:left w:val="single" w:sz="4" w:space="0" w:color="auto"/>
              <w:bottom w:val="single" w:sz="4" w:space="0" w:color="auto"/>
              <w:right w:val="single" w:sz="4" w:space="0" w:color="auto"/>
            </w:tcBorders>
            <w:hideMark/>
          </w:tcPr>
          <w:p w14:paraId="275F0ED8" w14:textId="77777777" w:rsidR="007D45A3" w:rsidRPr="00252B53" w:rsidRDefault="007D45A3" w:rsidP="00B97CC0">
            <w:pPr>
              <w:pStyle w:val="SJITableText"/>
            </w:pPr>
            <w:r w:rsidRPr="00252B53">
              <w:t>CATEGORY TWO</w:t>
            </w:r>
          </w:p>
        </w:tc>
        <w:tc>
          <w:tcPr>
            <w:tcW w:w="1050" w:type="pct"/>
            <w:tcBorders>
              <w:top w:val="single" w:sz="4" w:space="0" w:color="auto"/>
              <w:left w:val="single" w:sz="4" w:space="0" w:color="auto"/>
              <w:bottom w:val="single" w:sz="4" w:space="0" w:color="auto"/>
              <w:right w:val="single" w:sz="4" w:space="0" w:color="auto"/>
            </w:tcBorders>
            <w:hideMark/>
          </w:tcPr>
          <w:p w14:paraId="04C92E3E" w14:textId="77777777" w:rsidR="007D45A3" w:rsidRPr="00252B53" w:rsidRDefault="007D45A3" w:rsidP="00B97CC0">
            <w:pPr>
              <w:pStyle w:val="SJITableText"/>
            </w:pPr>
            <w:r w:rsidRPr="00252B53">
              <w:t>FLA. STAT.</w:t>
            </w:r>
          </w:p>
        </w:tc>
        <w:tc>
          <w:tcPr>
            <w:tcW w:w="750" w:type="pct"/>
            <w:tcBorders>
              <w:top w:val="single" w:sz="4" w:space="0" w:color="auto"/>
              <w:left w:val="single" w:sz="4" w:space="0" w:color="auto"/>
              <w:bottom w:val="single" w:sz="4" w:space="0" w:color="auto"/>
              <w:right w:val="single" w:sz="4" w:space="0" w:color="auto"/>
            </w:tcBorders>
            <w:hideMark/>
          </w:tcPr>
          <w:p w14:paraId="34FFB5B9" w14:textId="77777777" w:rsidR="007D45A3" w:rsidRPr="00252B53" w:rsidRDefault="007D45A3" w:rsidP="00B97CC0">
            <w:pPr>
              <w:pStyle w:val="SJITableText"/>
            </w:pPr>
            <w:r w:rsidRPr="00252B53">
              <w:t>INS. NO.</w:t>
            </w:r>
          </w:p>
        </w:tc>
      </w:tr>
      <w:tr w:rsidR="007D45A3" w:rsidRPr="00252B53" w14:paraId="1C2F49B1" w14:textId="77777777" w:rsidTr="00B97CC0">
        <w:tc>
          <w:tcPr>
            <w:tcW w:w="1599" w:type="pct"/>
            <w:tcBorders>
              <w:top w:val="single" w:sz="4" w:space="0" w:color="auto"/>
              <w:left w:val="single" w:sz="4" w:space="0" w:color="auto"/>
              <w:bottom w:val="single" w:sz="4" w:space="0" w:color="auto"/>
              <w:right w:val="single" w:sz="4" w:space="0" w:color="auto"/>
            </w:tcBorders>
            <w:hideMark/>
          </w:tcPr>
          <w:p w14:paraId="6ED0645B" w14:textId="77777777" w:rsidR="007D45A3" w:rsidRPr="00252B53" w:rsidRDefault="007D45A3" w:rsidP="00B97CC0">
            <w:pPr>
              <w:pStyle w:val="SJITableText"/>
            </w:pPr>
            <w:r w:rsidRPr="00252B53">
              <w:t>None</w:t>
            </w:r>
          </w:p>
        </w:tc>
        <w:tc>
          <w:tcPr>
            <w:tcW w:w="1600" w:type="pct"/>
            <w:tcBorders>
              <w:top w:val="single" w:sz="4" w:space="0" w:color="auto"/>
              <w:left w:val="single" w:sz="4" w:space="0" w:color="auto"/>
              <w:bottom w:val="single" w:sz="4" w:space="0" w:color="auto"/>
              <w:right w:val="single" w:sz="4" w:space="0" w:color="auto"/>
            </w:tcBorders>
          </w:tcPr>
          <w:p w14:paraId="4BA6F443" w14:textId="77777777" w:rsidR="007D45A3" w:rsidRPr="00252B53" w:rsidRDefault="007D45A3" w:rsidP="00B97CC0">
            <w:pPr>
              <w:pStyle w:val="SJITableText"/>
            </w:pPr>
          </w:p>
        </w:tc>
        <w:tc>
          <w:tcPr>
            <w:tcW w:w="1050" w:type="pct"/>
            <w:tcBorders>
              <w:top w:val="single" w:sz="4" w:space="0" w:color="auto"/>
              <w:left w:val="single" w:sz="4" w:space="0" w:color="auto"/>
              <w:bottom w:val="single" w:sz="4" w:space="0" w:color="auto"/>
              <w:right w:val="single" w:sz="4" w:space="0" w:color="auto"/>
            </w:tcBorders>
          </w:tcPr>
          <w:p w14:paraId="5EF59C42" w14:textId="77777777" w:rsidR="007D45A3" w:rsidRPr="00252B53" w:rsidRDefault="007D45A3" w:rsidP="00B97CC0">
            <w:pPr>
              <w:pStyle w:val="SJITableText"/>
            </w:pPr>
          </w:p>
        </w:tc>
        <w:tc>
          <w:tcPr>
            <w:tcW w:w="750" w:type="pct"/>
            <w:tcBorders>
              <w:top w:val="single" w:sz="4" w:space="0" w:color="auto"/>
              <w:left w:val="single" w:sz="4" w:space="0" w:color="auto"/>
              <w:bottom w:val="single" w:sz="4" w:space="0" w:color="auto"/>
              <w:right w:val="single" w:sz="4" w:space="0" w:color="auto"/>
            </w:tcBorders>
          </w:tcPr>
          <w:p w14:paraId="0F787BBA" w14:textId="77777777" w:rsidR="007D45A3" w:rsidRPr="00252B53" w:rsidRDefault="007D45A3" w:rsidP="00B97CC0">
            <w:pPr>
              <w:pStyle w:val="SJITableText"/>
            </w:pPr>
          </w:p>
        </w:tc>
      </w:tr>
      <w:tr w:rsidR="007D45A3" w:rsidRPr="00252B53" w14:paraId="72839291" w14:textId="77777777" w:rsidTr="00B97CC0">
        <w:tc>
          <w:tcPr>
            <w:tcW w:w="1599" w:type="pct"/>
            <w:tcBorders>
              <w:top w:val="single" w:sz="4" w:space="0" w:color="auto"/>
              <w:left w:val="single" w:sz="4" w:space="0" w:color="auto"/>
              <w:bottom w:val="single" w:sz="4" w:space="0" w:color="auto"/>
              <w:right w:val="single" w:sz="4" w:space="0" w:color="auto"/>
            </w:tcBorders>
          </w:tcPr>
          <w:p w14:paraId="5D2ACAD7" w14:textId="77777777" w:rsidR="007D45A3" w:rsidRPr="00252B53" w:rsidRDefault="007D45A3" w:rsidP="00B97CC0">
            <w:pPr>
              <w:pStyle w:val="SJITableText"/>
            </w:pPr>
          </w:p>
        </w:tc>
        <w:tc>
          <w:tcPr>
            <w:tcW w:w="1600" w:type="pct"/>
            <w:tcBorders>
              <w:top w:val="single" w:sz="4" w:space="0" w:color="auto"/>
              <w:left w:val="single" w:sz="4" w:space="0" w:color="auto"/>
              <w:bottom w:val="single" w:sz="4" w:space="0" w:color="auto"/>
              <w:right w:val="single" w:sz="4" w:space="0" w:color="auto"/>
            </w:tcBorders>
            <w:hideMark/>
          </w:tcPr>
          <w:p w14:paraId="4DB47525" w14:textId="77777777" w:rsidR="007D45A3" w:rsidRPr="00252B53" w:rsidRDefault="007D45A3" w:rsidP="00B97CC0">
            <w:pPr>
              <w:pStyle w:val="SJITableText"/>
            </w:pPr>
            <w:r w:rsidRPr="00252B53">
              <w:t xml:space="preserve">Attempt </w:t>
            </w:r>
          </w:p>
        </w:tc>
        <w:tc>
          <w:tcPr>
            <w:tcW w:w="1050" w:type="pct"/>
            <w:tcBorders>
              <w:top w:val="single" w:sz="4" w:space="0" w:color="auto"/>
              <w:left w:val="single" w:sz="4" w:space="0" w:color="auto"/>
              <w:bottom w:val="single" w:sz="4" w:space="0" w:color="auto"/>
              <w:right w:val="single" w:sz="4" w:space="0" w:color="auto"/>
            </w:tcBorders>
            <w:hideMark/>
          </w:tcPr>
          <w:p w14:paraId="1EFEDA85" w14:textId="77777777" w:rsidR="007D45A3" w:rsidRPr="00252B53" w:rsidRDefault="007D45A3" w:rsidP="00B97CC0">
            <w:pPr>
              <w:pStyle w:val="SJITableText"/>
            </w:pPr>
            <w:r w:rsidRPr="00252B53">
              <w:t>777.04(1)</w:t>
            </w:r>
          </w:p>
        </w:tc>
        <w:tc>
          <w:tcPr>
            <w:tcW w:w="750" w:type="pct"/>
            <w:tcBorders>
              <w:top w:val="single" w:sz="4" w:space="0" w:color="auto"/>
              <w:left w:val="single" w:sz="4" w:space="0" w:color="auto"/>
              <w:bottom w:val="single" w:sz="4" w:space="0" w:color="auto"/>
              <w:right w:val="single" w:sz="4" w:space="0" w:color="auto"/>
            </w:tcBorders>
          </w:tcPr>
          <w:p w14:paraId="3211DE22" w14:textId="77777777" w:rsidR="007D45A3" w:rsidRPr="00252B53" w:rsidRDefault="007D45A3" w:rsidP="00B97CC0">
            <w:pPr>
              <w:pStyle w:val="SJITableText"/>
            </w:pPr>
            <w:r w:rsidRPr="00252B53">
              <w:t>5.1</w:t>
            </w:r>
          </w:p>
        </w:tc>
      </w:tr>
    </w:tbl>
    <w:p w14:paraId="3C9ACB2C" w14:textId="77777777" w:rsidR="007D45A3" w:rsidRPr="007936AC" w:rsidRDefault="007D45A3" w:rsidP="007D45A3">
      <w:pPr>
        <w:pStyle w:val="SJIComments"/>
      </w:pPr>
      <w:r w:rsidRPr="007936AC">
        <w:t>Comments</w:t>
      </w:r>
    </w:p>
    <w:p w14:paraId="197132A0" w14:textId="77777777" w:rsidR="007D45A3" w:rsidRPr="007936AC" w:rsidRDefault="007D45A3" w:rsidP="007D45A3">
      <w:pPr>
        <w:rPr>
          <w:rFonts w:cs="Calibri"/>
        </w:rPr>
      </w:pPr>
      <w:r w:rsidRPr="007936AC">
        <w:rPr>
          <w:rFonts w:cs="Calibri"/>
        </w:rPr>
        <w:t>The victim in elements #1 and #2 does not have to be one person but cannot be a business entity, which is defined in §934.425</w:t>
      </w:r>
      <w:r>
        <w:rPr>
          <w:rFonts w:cs="Calibri"/>
        </w:rPr>
        <w:t>(1)(a)</w:t>
      </w:r>
      <w:r w:rsidRPr="007936AC">
        <w:rPr>
          <w:rFonts w:cs="Calibri"/>
        </w:rPr>
        <w:t>, Fla. Stat., as any form of corporation, partnership, association, cooperative, joint venture, business trust, or sole proprietorship that conducts business in this state.</w:t>
      </w:r>
    </w:p>
    <w:p w14:paraId="26AFDD39" w14:textId="77777777" w:rsidR="007D45A3" w:rsidRPr="007936AC" w:rsidRDefault="007D45A3" w:rsidP="007D45A3">
      <w:pPr>
        <w:rPr>
          <w:rFonts w:cs="Calibri"/>
        </w:rPr>
      </w:pPr>
      <w:r w:rsidRPr="007936AC">
        <w:rPr>
          <w:rFonts w:cs="Calibri"/>
        </w:rPr>
        <w:t xml:space="preserve">§ 934.425(4), Fla. Stat., contains circumstances under which this crime does not apply. </w:t>
      </w:r>
      <w:r w:rsidRPr="00226DDF">
        <w:rPr>
          <w:rFonts w:cs="Calibri"/>
        </w:rPr>
        <w:t xml:space="preserve">The courts may </w:t>
      </w:r>
      <w:r w:rsidRPr="007936AC">
        <w:rPr>
          <w:rFonts w:cs="Calibri"/>
        </w:rPr>
        <w:t xml:space="preserve">determine those circumstances should be treated as affirmative defenses. If so, trial judges will need to determine which party has the burden of persuasion and what that burden is (preponderance, clear and convincing, or beyond a reasonable doubt). </w:t>
      </w:r>
    </w:p>
    <w:p w14:paraId="43C696EB" w14:textId="77777777" w:rsidR="007D45A3" w:rsidRDefault="007D45A3" w:rsidP="007D45A3">
      <w:pPr>
        <w:rPr>
          <w:rFonts w:cs="Calibri"/>
        </w:rPr>
      </w:pPr>
      <w:r w:rsidRPr="007936AC">
        <w:rPr>
          <w:rFonts w:cs="Calibri"/>
        </w:rPr>
        <w:t>This instruction was adopted on February 21, 2025</w:t>
      </w:r>
      <w:r w:rsidRPr="00447765">
        <w:rPr>
          <w:rFonts w:cs="Calibri"/>
        </w:rPr>
        <w:t>, and amended on March 20, 2026</w:t>
      </w:r>
      <w:r w:rsidRPr="007936AC">
        <w:rPr>
          <w:rFonts w:cs="Calibri"/>
        </w:rPr>
        <w:t xml:space="preserve">. </w:t>
      </w:r>
    </w:p>
    <w:p w14:paraId="4B3FF477" w14:textId="77777777" w:rsidR="006D03FA" w:rsidRDefault="006D03FA">
      <w:pPr>
        <w:spacing w:after="160"/>
        <w:ind w:firstLine="0"/>
        <w:sectPr w:rsidR="006D03FA">
          <w:pgSz w:w="12240" w:h="15840"/>
          <w:pgMar w:top="1440" w:right="1440" w:bottom="1440" w:left="1440" w:header="720" w:footer="720" w:gutter="0"/>
          <w:cols w:space="720"/>
          <w:docGrid w:linePitch="360"/>
        </w:sectPr>
      </w:pPr>
    </w:p>
    <w:p w14:paraId="5FAAA685" w14:textId="61D13979" w:rsidR="00A1216D" w:rsidRPr="00A1216D" w:rsidRDefault="00A1216D" w:rsidP="00B43B95">
      <w:pPr>
        <w:pStyle w:val="Heading2"/>
      </w:pPr>
      <w:bookmarkStart w:id="608" w:name="_Toc232505473"/>
      <w:r w:rsidRPr="00A1216D">
        <w:lastRenderedPageBreak/>
        <w:t>CHAPTER 9 — KIDNAPPING</w:t>
      </w:r>
      <w:bookmarkEnd w:id="599"/>
      <w:bookmarkEnd w:id="600"/>
      <w:bookmarkEnd w:id="608"/>
    </w:p>
    <w:p w14:paraId="7BF0B7CE" w14:textId="77777777" w:rsidR="004B5E1C" w:rsidRPr="00BC58C8" w:rsidRDefault="000817DC" w:rsidP="004B5E1C">
      <w:pPr>
        <w:pStyle w:val="Heading3"/>
      </w:pPr>
      <w:r>
        <w:br w:type="page"/>
      </w:r>
      <w:bookmarkStart w:id="609" w:name="_Toc109650389"/>
      <w:bookmarkStart w:id="610" w:name="_Toc109807629"/>
      <w:bookmarkStart w:id="611" w:name="_Toc232505474"/>
      <w:r w:rsidR="004B5E1C" w:rsidRPr="00BC58C8">
        <w:lastRenderedPageBreak/>
        <w:t>9.1 KIDNAPPING</w:t>
      </w:r>
      <w:bookmarkEnd w:id="609"/>
      <w:bookmarkEnd w:id="610"/>
      <w:bookmarkEnd w:id="611"/>
    </w:p>
    <w:p w14:paraId="5CC84DC0" w14:textId="77777777" w:rsidR="004B5E1C" w:rsidRPr="00BC58C8" w:rsidRDefault="004B5E1C" w:rsidP="004B5E1C">
      <w:pPr>
        <w:pStyle w:val="SJIStatuteinTitle"/>
      </w:pPr>
      <w:r w:rsidRPr="00BC58C8">
        <w:t>§ 787.01, Fla. Stat.</w:t>
      </w:r>
    </w:p>
    <w:p w14:paraId="0B5B9898" w14:textId="77777777" w:rsidR="004B5E1C" w:rsidRPr="00BC58C8" w:rsidRDefault="004B5E1C" w:rsidP="004B5E1C">
      <w:pPr>
        <w:spacing w:after="280"/>
        <w:rPr>
          <w:b/>
          <w:bCs/>
        </w:rPr>
      </w:pPr>
      <w:r w:rsidRPr="00BC58C8">
        <w:rPr>
          <w:b/>
          <w:bCs/>
        </w:rPr>
        <w:t>To prove the crime of Kidnapping, the State must prove the following three elements beyond a reasonable doubt:</w:t>
      </w:r>
    </w:p>
    <w:p w14:paraId="53F9AA87" w14:textId="77777777" w:rsidR="004B5E1C" w:rsidRPr="00520B6F" w:rsidRDefault="004B5E1C" w:rsidP="004B5E1C">
      <w:pPr>
        <w:pStyle w:val="ListParagraph"/>
        <w:numPr>
          <w:ilvl w:val="0"/>
          <w:numId w:val="74"/>
        </w:numPr>
        <w:ind w:left="144" w:firstLine="576"/>
        <w:rPr>
          <w:b/>
          <w:bCs/>
        </w:rPr>
      </w:pPr>
      <w:r w:rsidRPr="00520B6F">
        <w:rPr>
          <w:bCs/>
        </w:rPr>
        <w:t>(Defendant)</w:t>
      </w:r>
      <w:r w:rsidRPr="00520B6F">
        <w:rPr>
          <w:b/>
          <w:bCs/>
        </w:rPr>
        <w:t xml:space="preserve"> [forcibly] [secretly] [by threat]</w:t>
      </w:r>
    </w:p>
    <w:p w14:paraId="2C0FD66F" w14:textId="77777777" w:rsidR="004B5E1C" w:rsidRPr="00520B6F" w:rsidRDefault="004B5E1C" w:rsidP="004B5E1C">
      <w:pPr>
        <w:spacing w:after="120"/>
        <w:ind w:left="1296" w:firstLine="230"/>
        <w:rPr>
          <w:b/>
        </w:rPr>
      </w:pPr>
      <w:r w:rsidRPr="00520B6F">
        <w:rPr>
          <w:b/>
        </w:rPr>
        <w:t>[confined]</w:t>
      </w:r>
    </w:p>
    <w:p w14:paraId="76A22E8C" w14:textId="77777777" w:rsidR="004B5E1C" w:rsidRPr="00520B6F" w:rsidRDefault="004B5E1C" w:rsidP="004B5E1C">
      <w:pPr>
        <w:spacing w:after="120"/>
        <w:ind w:left="1296" w:firstLine="230"/>
        <w:rPr>
          <w:b/>
        </w:rPr>
      </w:pPr>
      <w:r w:rsidRPr="00520B6F">
        <w:rPr>
          <w:b/>
        </w:rPr>
        <w:t>[abducted]</w:t>
      </w:r>
    </w:p>
    <w:p w14:paraId="46E0A2FA" w14:textId="77777777" w:rsidR="004B5E1C" w:rsidRPr="00520B6F" w:rsidRDefault="004B5E1C" w:rsidP="004B5E1C">
      <w:pPr>
        <w:spacing w:after="120"/>
        <w:ind w:left="1296" w:firstLine="230"/>
        <w:rPr>
          <w:b/>
        </w:rPr>
      </w:pPr>
      <w:r w:rsidRPr="00520B6F">
        <w:rPr>
          <w:b/>
        </w:rPr>
        <w:t>[imprisoned]</w:t>
      </w:r>
    </w:p>
    <w:p w14:paraId="32D91CE0" w14:textId="77777777" w:rsidR="004B5E1C" w:rsidRPr="00520B6F" w:rsidRDefault="004B5E1C" w:rsidP="004B5E1C">
      <w:pPr>
        <w:spacing w:after="120"/>
        <w:ind w:left="1296" w:firstLine="230"/>
        <w:rPr>
          <w:b/>
        </w:rPr>
      </w:pPr>
      <w:r w:rsidRPr="00BC58C8">
        <w:t>(victim)</w:t>
      </w:r>
      <w:r w:rsidRPr="00520B6F">
        <w:rPr>
          <w:b/>
        </w:rPr>
        <w:t xml:space="preserve"> against [his] [her] will.</w:t>
      </w:r>
    </w:p>
    <w:p w14:paraId="4E357EDD" w14:textId="77777777" w:rsidR="004B5E1C" w:rsidRPr="00520B6F" w:rsidRDefault="004B5E1C" w:rsidP="004B5E1C">
      <w:pPr>
        <w:pStyle w:val="ListParagraph"/>
        <w:numPr>
          <w:ilvl w:val="0"/>
          <w:numId w:val="74"/>
        </w:numPr>
        <w:ind w:left="144" w:firstLine="576"/>
        <w:rPr>
          <w:b/>
        </w:rPr>
      </w:pPr>
      <w:r w:rsidRPr="00520B6F">
        <w:rPr>
          <w:bCs/>
        </w:rPr>
        <w:t>(Defendant)</w:t>
      </w:r>
      <w:r w:rsidRPr="00520B6F">
        <w:rPr>
          <w:b/>
          <w:bCs/>
        </w:rPr>
        <w:t xml:space="preserve"> had no lawful authority to do so.</w:t>
      </w:r>
    </w:p>
    <w:p w14:paraId="7550B4AE" w14:textId="77777777" w:rsidR="004B5E1C" w:rsidRPr="00520B6F" w:rsidRDefault="004B5E1C" w:rsidP="004B5E1C">
      <w:pPr>
        <w:pStyle w:val="ListParagraph"/>
        <w:numPr>
          <w:ilvl w:val="0"/>
          <w:numId w:val="74"/>
        </w:numPr>
        <w:ind w:left="144" w:firstLine="576"/>
        <w:rPr>
          <w:b/>
          <w:bCs/>
        </w:rPr>
      </w:pPr>
      <w:r w:rsidRPr="00520B6F">
        <w:rPr>
          <w:bCs/>
        </w:rPr>
        <w:t>(Defendant)</w:t>
      </w:r>
      <w:r w:rsidRPr="00520B6F">
        <w:rPr>
          <w:b/>
          <w:bCs/>
        </w:rPr>
        <w:t xml:space="preserve"> acted with intent to:</w:t>
      </w:r>
    </w:p>
    <w:p w14:paraId="34307398" w14:textId="77777777" w:rsidR="004B5E1C" w:rsidRPr="00BC58C8" w:rsidRDefault="004B5E1C" w:rsidP="004B5E1C">
      <w:pPr>
        <w:pStyle w:val="SJITextItalic"/>
      </w:pPr>
      <w:r w:rsidRPr="00BC58C8">
        <w:t>Give 3a, 3b, 3c, or 3d as applicable.</w:t>
      </w:r>
      <w:r>
        <w:t xml:space="preserve"> </w:t>
      </w:r>
      <w:r w:rsidRPr="00BC58C8">
        <w:t>If 3b is given, define applicable felony.</w:t>
      </w:r>
    </w:p>
    <w:p w14:paraId="41CF55C7" w14:textId="77777777" w:rsidR="004B5E1C" w:rsidRPr="003E4F7A" w:rsidRDefault="004B5E1C" w:rsidP="004B5E1C">
      <w:pPr>
        <w:pStyle w:val="ListParagraph"/>
        <w:numPr>
          <w:ilvl w:val="0"/>
          <w:numId w:val="75"/>
        </w:numPr>
        <w:spacing w:after="280"/>
        <w:ind w:left="1980"/>
        <w:rPr>
          <w:b/>
          <w:bCs/>
        </w:rPr>
      </w:pPr>
      <w:r w:rsidRPr="003E4F7A">
        <w:rPr>
          <w:b/>
          <w:bCs/>
        </w:rPr>
        <w:t xml:space="preserve">hold </w:t>
      </w:r>
      <w:r w:rsidRPr="003E4F7A">
        <w:rPr>
          <w:bCs/>
        </w:rPr>
        <w:t>(victim)</w:t>
      </w:r>
      <w:r w:rsidRPr="003E4F7A">
        <w:rPr>
          <w:b/>
          <w:bCs/>
        </w:rPr>
        <w:t xml:space="preserve"> for ransom or reward or as a shield or hostage.</w:t>
      </w:r>
    </w:p>
    <w:p w14:paraId="4A1A78AD" w14:textId="77777777" w:rsidR="004B5E1C" w:rsidRPr="003E4F7A" w:rsidRDefault="004B5E1C" w:rsidP="004B5E1C">
      <w:pPr>
        <w:pStyle w:val="ListParagraph"/>
        <w:numPr>
          <w:ilvl w:val="0"/>
          <w:numId w:val="75"/>
        </w:numPr>
        <w:spacing w:after="280"/>
        <w:ind w:left="1980"/>
        <w:rPr>
          <w:b/>
          <w:bCs/>
        </w:rPr>
      </w:pPr>
      <w:r w:rsidRPr="003E4F7A">
        <w:rPr>
          <w:b/>
          <w:bCs/>
        </w:rPr>
        <w:t xml:space="preserve">commit or facilitate the commission of </w:t>
      </w:r>
      <w:r w:rsidRPr="003E4F7A">
        <w:rPr>
          <w:bCs/>
        </w:rPr>
        <w:t>(applicable felony)</w:t>
      </w:r>
      <w:r w:rsidRPr="003E4F7A">
        <w:rPr>
          <w:b/>
          <w:bCs/>
        </w:rPr>
        <w:t>.</w:t>
      </w:r>
    </w:p>
    <w:p w14:paraId="74946654" w14:textId="77777777" w:rsidR="004B5E1C" w:rsidRPr="003E4F7A" w:rsidRDefault="004B5E1C" w:rsidP="004B5E1C">
      <w:pPr>
        <w:pStyle w:val="ListParagraph"/>
        <w:numPr>
          <w:ilvl w:val="0"/>
          <w:numId w:val="75"/>
        </w:numPr>
        <w:spacing w:after="280"/>
        <w:ind w:left="1980"/>
        <w:rPr>
          <w:b/>
          <w:bCs/>
        </w:rPr>
      </w:pPr>
      <w:r w:rsidRPr="003E4F7A">
        <w:rPr>
          <w:b/>
          <w:bCs/>
        </w:rPr>
        <w:t xml:space="preserve">inflict bodily harm upon or to terrorize </w:t>
      </w:r>
      <w:r w:rsidRPr="003E4F7A">
        <w:rPr>
          <w:bCs/>
        </w:rPr>
        <w:t>(victim)</w:t>
      </w:r>
      <w:r w:rsidRPr="003E4F7A">
        <w:rPr>
          <w:b/>
          <w:bCs/>
        </w:rPr>
        <w:t xml:space="preserve"> or another person.</w:t>
      </w:r>
    </w:p>
    <w:p w14:paraId="7C268A6A" w14:textId="77777777" w:rsidR="004B5E1C" w:rsidRPr="003E4F7A" w:rsidRDefault="004B5E1C" w:rsidP="004B5E1C">
      <w:pPr>
        <w:pStyle w:val="ListParagraph"/>
        <w:numPr>
          <w:ilvl w:val="0"/>
          <w:numId w:val="75"/>
        </w:numPr>
        <w:spacing w:after="280"/>
        <w:ind w:left="1980"/>
        <w:rPr>
          <w:b/>
          <w:bCs/>
        </w:rPr>
      </w:pPr>
      <w:r w:rsidRPr="003E4F7A">
        <w:rPr>
          <w:b/>
          <w:bCs/>
        </w:rPr>
        <w:t>interfere with the performance of any governmental or political function.</w:t>
      </w:r>
    </w:p>
    <w:p w14:paraId="6D9905E8" w14:textId="77777777" w:rsidR="004B5E1C" w:rsidRPr="00BC58C8" w:rsidRDefault="004B5E1C" w:rsidP="004B5E1C">
      <w:pPr>
        <w:pStyle w:val="SJITextItalic"/>
      </w:pPr>
      <w:r w:rsidRPr="00BC58C8">
        <w:t>Give when 3b is alleged. Faison v. State, 426 So. 2d 963 (Fla. 1983).</w:t>
      </w:r>
    </w:p>
    <w:p w14:paraId="228489CC" w14:textId="77777777" w:rsidR="004B5E1C" w:rsidRPr="00BC58C8" w:rsidRDefault="004B5E1C" w:rsidP="004B5E1C">
      <w:pPr>
        <w:spacing w:after="280"/>
        <w:rPr>
          <w:b/>
          <w:bCs/>
          <w:i/>
          <w:iCs/>
        </w:rPr>
      </w:pPr>
      <w:r w:rsidRPr="00383C57">
        <w:rPr>
          <w:b/>
          <w:bCs/>
        </w:rPr>
        <w:t>To be Kidnapping</w:t>
      </w:r>
      <w:r w:rsidRPr="00BC58C8">
        <w:rPr>
          <w:b/>
          <w:bCs/>
        </w:rPr>
        <w:t>, the [confinement] [abduction] [imprisonment]</w:t>
      </w:r>
    </w:p>
    <w:p w14:paraId="51A71BF8" w14:textId="77777777" w:rsidR="004B5E1C" w:rsidRPr="003E4F7A" w:rsidRDefault="004B5E1C" w:rsidP="004B5E1C">
      <w:pPr>
        <w:pStyle w:val="ListParagraph"/>
        <w:numPr>
          <w:ilvl w:val="0"/>
          <w:numId w:val="76"/>
        </w:numPr>
        <w:spacing w:after="280"/>
        <w:rPr>
          <w:b/>
          <w:bCs/>
        </w:rPr>
      </w:pPr>
      <w:r w:rsidRPr="003E4F7A">
        <w:rPr>
          <w:b/>
          <w:bCs/>
        </w:rPr>
        <w:t xml:space="preserve">must not be slight, inconsequential, or merely incidental to the </w:t>
      </w:r>
      <w:r w:rsidRPr="003E4F7A">
        <w:rPr>
          <w:bCs/>
        </w:rPr>
        <w:t>(applicable felony)</w:t>
      </w:r>
      <w:r w:rsidRPr="003E4F7A">
        <w:rPr>
          <w:b/>
          <w:bCs/>
        </w:rPr>
        <w:t>;</w:t>
      </w:r>
    </w:p>
    <w:p w14:paraId="12E8D02A" w14:textId="77777777" w:rsidR="004B5E1C" w:rsidRPr="003E4F7A" w:rsidRDefault="004B5E1C" w:rsidP="004B5E1C">
      <w:pPr>
        <w:pStyle w:val="ListParagraph"/>
        <w:numPr>
          <w:ilvl w:val="0"/>
          <w:numId w:val="76"/>
        </w:numPr>
        <w:spacing w:after="280"/>
        <w:rPr>
          <w:b/>
          <w:bCs/>
        </w:rPr>
      </w:pPr>
      <w:r w:rsidRPr="003E4F7A">
        <w:rPr>
          <w:b/>
          <w:bCs/>
        </w:rPr>
        <w:t xml:space="preserve">must not be of the kind inherent in the nature of the </w:t>
      </w:r>
      <w:r w:rsidRPr="003E4F7A">
        <w:rPr>
          <w:bCs/>
        </w:rPr>
        <w:t>(applicable felony)</w:t>
      </w:r>
      <w:r w:rsidRPr="003E4F7A">
        <w:rPr>
          <w:b/>
          <w:bCs/>
        </w:rPr>
        <w:t>; and</w:t>
      </w:r>
    </w:p>
    <w:p w14:paraId="08869149" w14:textId="77777777" w:rsidR="004B5E1C" w:rsidRPr="003E4F7A" w:rsidRDefault="004B5E1C" w:rsidP="004B5E1C">
      <w:pPr>
        <w:pStyle w:val="ListParagraph"/>
        <w:numPr>
          <w:ilvl w:val="0"/>
          <w:numId w:val="76"/>
        </w:numPr>
        <w:spacing w:after="280"/>
        <w:rPr>
          <w:b/>
          <w:bCs/>
        </w:rPr>
      </w:pPr>
      <w:r w:rsidRPr="003E4F7A">
        <w:rPr>
          <w:b/>
          <w:bCs/>
        </w:rPr>
        <w:t xml:space="preserve">must have some significance independent of the </w:t>
      </w:r>
      <w:r w:rsidRPr="003E4F7A">
        <w:rPr>
          <w:bCs/>
        </w:rPr>
        <w:t>(applicable felony)</w:t>
      </w:r>
      <w:r w:rsidRPr="003E4F7A">
        <w:rPr>
          <w:b/>
          <w:bCs/>
        </w:rPr>
        <w:t xml:space="preserve"> in that it makes the </w:t>
      </w:r>
      <w:r w:rsidRPr="003E4F7A">
        <w:rPr>
          <w:bCs/>
        </w:rPr>
        <w:t>(applicable felony)</w:t>
      </w:r>
      <w:r w:rsidRPr="003E4F7A">
        <w:rPr>
          <w:b/>
          <w:bCs/>
        </w:rPr>
        <w:t xml:space="preserve"> substantially easier of commission or substantially lessens the risk of detection.</w:t>
      </w:r>
    </w:p>
    <w:p w14:paraId="2D804F93" w14:textId="77777777" w:rsidR="004B5E1C" w:rsidRPr="00BC58C8" w:rsidRDefault="004B5E1C" w:rsidP="004B5E1C">
      <w:pPr>
        <w:pStyle w:val="SJITextItalic"/>
      </w:pPr>
      <w:r w:rsidRPr="00BC58C8">
        <w:t>Give if applicable. Bishop v. State, 46 So. 3d 75 (Fla. 5th DCA 2010).</w:t>
      </w:r>
    </w:p>
    <w:p w14:paraId="2E797AC4" w14:textId="77777777" w:rsidR="004B5E1C" w:rsidRPr="00BC58C8" w:rsidRDefault="004B5E1C" w:rsidP="004B5E1C">
      <w:pPr>
        <w:spacing w:after="280"/>
        <w:rPr>
          <w:b/>
          <w:bCs/>
        </w:rPr>
      </w:pPr>
      <w:r w:rsidRPr="00BC58C8">
        <w:rPr>
          <w:b/>
          <w:bCs/>
        </w:rPr>
        <w:t xml:space="preserve">“Secretly” means the defendant intended to isolate or insulate </w:t>
      </w:r>
      <w:r w:rsidRPr="00BC58C8">
        <w:rPr>
          <w:bCs/>
        </w:rPr>
        <w:t>(victim)</w:t>
      </w:r>
      <w:r w:rsidRPr="00BC58C8">
        <w:rPr>
          <w:b/>
          <w:bCs/>
        </w:rPr>
        <w:t xml:space="preserve"> from meaningful contact or meaningful communication with the public.</w:t>
      </w:r>
    </w:p>
    <w:p w14:paraId="05678C2C" w14:textId="77777777" w:rsidR="004B5E1C" w:rsidRPr="003E4F7A" w:rsidRDefault="004B5E1C" w:rsidP="004B5E1C">
      <w:pPr>
        <w:pStyle w:val="SJITextItalic"/>
      </w:pPr>
      <w:r>
        <w:br w:type="page"/>
      </w:r>
      <w:r w:rsidRPr="00BC58C8">
        <w:lastRenderedPageBreak/>
        <w:t>Read only if confinement is alleged and victim is under 13 years of age.</w:t>
      </w:r>
    </w:p>
    <w:p w14:paraId="707914BA" w14:textId="77777777" w:rsidR="004B5E1C" w:rsidRPr="00BC58C8" w:rsidRDefault="004B5E1C" w:rsidP="004B5E1C">
      <w:pPr>
        <w:spacing w:after="280"/>
        <w:rPr>
          <w:b/>
          <w:bCs/>
        </w:rPr>
      </w:pPr>
      <w:r w:rsidRPr="00BC58C8">
        <w:rPr>
          <w:b/>
          <w:bCs/>
        </w:rPr>
        <w:t>Confinement of a child under the age of 13 is against the child’s will if such confinement is without the consent of the child’s parent or legal guardian.</w:t>
      </w:r>
    </w:p>
    <w:p w14:paraId="701D0BDE" w14:textId="77777777" w:rsidR="004B5E1C" w:rsidRPr="00BC58C8" w:rsidRDefault="004B5E1C" w:rsidP="004B5E1C">
      <w:pPr>
        <w:pStyle w:val="SJITextItalic"/>
      </w:pPr>
      <w:r w:rsidRPr="00BC58C8">
        <w:t>If a violation of § 787.01(3), Fla. Stat., is charged, instruct as follows:</w:t>
      </w:r>
    </w:p>
    <w:p w14:paraId="255D3DDC" w14:textId="77777777" w:rsidR="004B5E1C" w:rsidRPr="00BC58C8" w:rsidRDefault="004B5E1C" w:rsidP="004B5E1C">
      <w:pPr>
        <w:spacing w:after="280"/>
        <w:rPr>
          <w:b/>
          <w:bCs/>
        </w:rPr>
      </w:pPr>
      <w:r w:rsidRPr="00BC58C8">
        <w:rPr>
          <w:b/>
          <w:bCs/>
        </w:rPr>
        <w:t>If you find the defendant guilty of Kidnapping, you must also determine whether the State has proved</w:t>
      </w:r>
      <w:r>
        <w:rPr>
          <w:b/>
          <w:bCs/>
        </w:rPr>
        <w:t xml:space="preserve"> </w:t>
      </w:r>
      <w:r w:rsidRPr="00BC58C8">
        <w:rPr>
          <w:b/>
          <w:bCs/>
        </w:rPr>
        <w:t>the following aggravating circumstances beyond a reasonable doubt:</w:t>
      </w:r>
    </w:p>
    <w:p w14:paraId="051ADE4B" w14:textId="77777777" w:rsidR="004B5E1C" w:rsidRPr="002429E4" w:rsidRDefault="004B5E1C" w:rsidP="004B5E1C">
      <w:pPr>
        <w:pStyle w:val="ListParagraph"/>
        <w:numPr>
          <w:ilvl w:val="0"/>
          <w:numId w:val="77"/>
        </w:numPr>
        <w:ind w:left="1296" w:hanging="576"/>
        <w:rPr>
          <w:b/>
          <w:bCs/>
        </w:rPr>
      </w:pPr>
      <w:r w:rsidRPr="002429E4">
        <w:rPr>
          <w:b/>
          <w:bCs/>
        </w:rPr>
        <w:t>At the time of the Kidnapping,</w:t>
      </w:r>
      <w:r w:rsidRPr="00D270A8">
        <w:t xml:space="preserve"> (victim) </w:t>
      </w:r>
      <w:r w:rsidRPr="002429E4">
        <w:rPr>
          <w:b/>
          <w:bCs/>
        </w:rPr>
        <w:t>was under 13 years of age;</w:t>
      </w:r>
    </w:p>
    <w:p w14:paraId="72CE8DA7" w14:textId="77777777" w:rsidR="004B5E1C" w:rsidRPr="002429E4" w:rsidRDefault="004B5E1C" w:rsidP="004B5E1C">
      <w:pPr>
        <w:ind w:left="1080" w:firstLine="216"/>
        <w:rPr>
          <w:b/>
          <w:bCs/>
        </w:rPr>
      </w:pPr>
      <w:r w:rsidRPr="002429E4">
        <w:rPr>
          <w:b/>
          <w:bCs/>
        </w:rPr>
        <w:t>and</w:t>
      </w:r>
    </w:p>
    <w:p w14:paraId="791D3886" w14:textId="77777777" w:rsidR="004B5E1C" w:rsidRPr="00383C57" w:rsidRDefault="004B5E1C" w:rsidP="004B5E1C">
      <w:pPr>
        <w:pStyle w:val="ListParagraph"/>
        <w:numPr>
          <w:ilvl w:val="0"/>
          <w:numId w:val="77"/>
        </w:numPr>
        <w:ind w:left="1296" w:hanging="576"/>
        <w:rPr>
          <w:i/>
        </w:rPr>
      </w:pPr>
      <w:r w:rsidRPr="00383C57">
        <w:rPr>
          <w:b/>
          <w:bCs/>
        </w:rPr>
        <w:t>In the course of committing the Kidnapping,</w:t>
      </w:r>
      <w:r w:rsidRPr="00383C57">
        <w:t xml:space="preserve"> (defendant) </w:t>
      </w:r>
      <w:r w:rsidRPr="00383C57">
        <w:rPr>
          <w:b/>
          <w:bCs/>
        </w:rPr>
        <w:t xml:space="preserve">committed [an Aggravated Child Abuse] [a Sexual Battery against </w:t>
      </w:r>
      <w:r w:rsidRPr="00383C57">
        <w:t>(victim)</w:t>
      </w:r>
      <w:r w:rsidRPr="00383C57">
        <w:rPr>
          <w:b/>
          <w:bCs/>
        </w:rPr>
        <w:t>]</w:t>
      </w:r>
      <w:r w:rsidRPr="00383C57">
        <w:t xml:space="preserve"> </w:t>
      </w:r>
      <w:r w:rsidRPr="00383C57">
        <w:rPr>
          <w:b/>
          <w:bCs/>
        </w:rPr>
        <w:t>[a Lewd or Lascivious Battery] [a Lewd or Lascivious Molestation] [a Lewd or Lascivious Conduct] [a Lewd or Lascivious Exhibition] [a Procuring a Child for Prostitution upon</w:t>
      </w:r>
      <w:r w:rsidRPr="00383C57">
        <w:t xml:space="preserve"> (victim)</w:t>
      </w:r>
      <w:r w:rsidRPr="00383C57">
        <w:rPr>
          <w:b/>
          <w:bCs/>
        </w:rPr>
        <w:t>]</w:t>
      </w:r>
      <w:r w:rsidRPr="00383C57">
        <w:t xml:space="preserve"> </w:t>
      </w:r>
      <w:r w:rsidRPr="00383C57">
        <w:rPr>
          <w:b/>
          <w:bCs/>
        </w:rPr>
        <w:t>[a Forcing, Compelling, or Coercing Another to Become a Prostitute upon</w:t>
      </w:r>
      <w:r w:rsidRPr="00383C57">
        <w:t xml:space="preserve"> (victim)</w:t>
      </w:r>
      <w:r w:rsidRPr="00383C57">
        <w:rPr>
          <w:b/>
          <w:bCs/>
        </w:rPr>
        <w:t>]</w:t>
      </w:r>
      <w:r w:rsidRPr="00383C57">
        <w:t xml:space="preserve"> </w:t>
      </w:r>
      <w:r w:rsidRPr="00383C57">
        <w:rPr>
          <w:b/>
          <w:bCs/>
        </w:rPr>
        <w:t>[an Exploitation of a Child upon</w:t>
      </w:r>
      <w:r w:rsidRPr="00383C57">
        <w:t xml:space="preserve"> (victim)</w:t>
      </w:r>
      <w:r w:rsidRPr="00383C57">
        <w:rPr>
          <w:b/>
          <w:bCs/>
        </w:rPr>
        <w:t>]</w:t>
      </w:r>
      <w:r w:rsidRPr="00383C57">
        <w:t xml:space="preserve"> </w:t>
      </w:r>
      <w:r w:rsidRPr="00383C57">
        <w:rPr>
          <w:b/>
          <w:bCs/>
        </w:rPr>
        <w:t>[Human Trafficking for Commercial Sexual Activity in which [a Child under the Age of 18] [an adult believed by the defendant to be a child younger than 18 years of age] [a Mentally Defective Person] [or] [a Mentally Incapacitated Person] was Involved] [Capital Human Trafficking of Vulnerable Persons for Sexual Exploitation].</w:t>
      </w:r>
      <w:r w:rsidRPr="00383C57">
        <w:rPr>
          <w:i/>
        </w:rPr>
        <w:t xml:space="preserve"> Define applicable felony unless included in other instructions.</w:t>
      </w:r>
    </w:p>
    <w:p w14:paraId="710E6C6E" w14:textId="77777777" w:rsidR="004B5E1C" w:rsidRPr="00BC58C8" w:rsidRDefault="004B5E1C" w:rsidP="004B5E1C">
      <w:pPr>
        <w:pStyle w:val="SJITextItalic"/>
      </w:pPr>
      <w:r w:rsidRPr="00BC58C8">
        <w:t>If the State has charged and is seeking the adult-on-minor sex offense multiplier in § 921.0024, Fla. Stat., instruct as follows. Alleyne v. United States, 133 S. Ct. 2151 (2013).</w:t>
      </w:r>
    </w:p>
    <w:p w14:paraId="5162ACA0" w14:textId="77777777" w:rsidR="004B5E1C" w:rsidRPr="00DA5B2C" w:rsidRDefault="004B5E1C" w:rsidP="004B5E1C">
      <w:pPr>
        <w:rPr>
          <w:b/>
          <w:bCs/>
        </w:rPr>
      </w:pPr>
      <w:r w:rsidRPr="00DA5B2C">
        <w:rPr>
          <w:b/>
          <w:bCs/>
        </w:rPr>
        <w:t>If you find the defendant guilty of Kidnapping, you must also determine whether the State has proved the following four elements beyond a reasonable doubt:</w:t>
      </w:r>
    </w:p>
    <w:p w14:paraId="518548EC" w14:textId="77777777" w:rsidR="004B5E1C" w:rsidRPr="002429E4" w:rsidRDefault="004B5E1C" w:rsidP="004B5E1C">
      <w:pPr>
        <w:pStyle w:val="ListParagraph"/>
        <w:numPr>
          <w:ilvl w:val="0"/>
          <w:numId w:val="78"/>
        </w:numPr>
        <w:spacing w:after="280"/>
        <w:ind w:left="1296" w:hanging="576"/>
        <w:rPr>
          <w:b/>
          <w:bCs/>
        </w:rPr>
      </w:pPr>
      <w:r w:rsidRPr="002429E4">
        <w:rPr>
          <w:b/>
          <w:bCs/>
        </w:rPr>
        <w:t xml:space="preserve">At the time of the Kidnapping, </w:t>
      </w:r>
      <w:r w:rsidRPr="002429E4">
        <w:rPr>
          <w:bCs/>
        </w:rPr>
        <w:t>(defendant)</w:t>
      </w:r>
      <w:r w:rsidRPr="002429E4">
        <w:rPr>
          <w:b/>
          <w:bCs/>
        </w:rPr>
        <w:t xml:space="preserve"> was 18 years of age or older.</w:t>
      </w:r>
    </w:p>
    <w:p w14:paraId="014B5490" w14:textId="77777777" w:rsidR="004B5E1C" w:rsidRPr="002429E4" w:rsidRDefault="004B5E1C" w:rsidP="004B5E1C">
      <w:pPr>
        <w:pStyle w:val="ListParagraph"/>
        <w:numPr>
          <w:ilvl w:val="0"/>
          <w:numId w:val="78"/>
        </w:numPr>
        <w:spacing w:after="280"/>
        <w:ind w:left="1296" w:hanging="576"/>
        <w:rPr>
          <w:b/>
          <w:bCs/>
        </w:rPr>
      </w:pPr>
      <w:r w:rsidRPr="002429E4">
        <w:rPr>
          <w:b/>
          <w:bCs/>
        </w:rPr>
        <w:t xml:space="preserve">At the time of the Kidnapping, </w:t>
      </w:r>
      <w:r w:rsidRPr="002429E4">
        <w:rPr>
          <w:bCs/>
        </w:rPr>
        <w:t>(victim)</w:t>
      </w:r>
      <w:r w:rsidRPr="002429E4">
        <w:rPr>
          <w:b/>
          <w:bCs/>
        </w:rPr>
        <w:t xml:space="preserve"> was younger than 18 years of age.</w:t>
      </w:r>
    </w:p>
    <w:p w14:paraId="41F7CF16" w14:textId="77777777" w:rsidR="004B5E1C" w:rsidRPr="002429E4" w:rsidRDefault="004B5E1C" w:rsidP="004B5E1C">
      <w:pPr>
        <w:pStyle w:val="ListParagraph"/>
        <w:numPr>
          <w:ilvl w:val="0"/>
          <w:numId w:val="78"/>
        </w:numPr>
        <w:spacing w:after="280"/>
        <w:ind w:left="1296" w:hanging="576"/>
        <w:rPr>
          <w:b/>
          <w:bCs/>
        </w:rPr>
      </w:pPr>
      <w:r w:rsidRPr="002429E4">
        <w:rPr>
          <w:b/>
          <w:bCs/>
        </w:rPr>
        <w:t>The Kidnapping was committed on or after October 1, 2014.</w:t>
      </w:r>
    </w:p>
    <w:p w14:paraId="5AD0505D" w14:textId="77777777" w:rsidR="004B5E1C" w:rsidRPr="003C478F" w:rsidRDefault="004B5E1C" w:rsidP="004B5E1C">
      <w:pPr>
        <w:pStyle w:val="ListParagraph"/>
        <w:numPr>
          <w:ilvl w:val="0"/>
          <w:numId w:val="78"/>
        </w:numPr>
        <w:spacing w:after="280"/>
        <w:ind w:left="1296" w:hanging="576"/>
        <w:rPr>
          <w:b/>
          <w:bCs/>
        </w:rPr>
      </w:pPr>
      <w:r w:rsidRPr="002429E4">
        <w:rPr>
          <w:b/>
          <w:bCs/>
        </w:rPr>
        <w:t xml:space="preserve">In the course of committing the Kidnapping, </w:t>
      </w:r>
      <w:r w:rsidRPr="002429E4">
        <w:rPr>
          <w:bCs/>
        </w:rPr>
        <w:t>(defendant)</w:t>
      </w:r>
      <w:r w:rsidRPr="002429E4">
        <w:rPr>
          <w:b/>
          <w:bCs/>
        </w:rPr>
        <w:t xml:space="preserve"> committed [Sexual Battery] [Lewd or Lascivious Battery] [Lewd or Lascivious Molestation] [Lewd or Lascivious Conduct] [Lewd or Lascivious Exhibition] [Lewd or Lascivious Exhibition Over a Computer Service] </w:t>
      </w:r>
      <w:r w:rsidRPr="002429E4">
        <w:rPr>
          <w:b/>
          <w:bCs/>
        </w:rPr>
        <w:lastRenderedPageBreak/>
        <w:t xml:space="preserve">against </w:t>
      </w:r>
      <w:r w:rsidRPr="002429E4">
        <w:rPr>
          <w:bCs/>
        </w:rPr>
        <w:t>(same victim as in element #2)</w:t>
      </w:r>
      <w:r w:rsidRPr="002429E4">
        <w:rPr>
          <w:b/>
          <w:bCs/>
        </w:rPr>
        <w:t>.</w:t>
      </w:r>
      <w:r>
        <w:rPr>
          <w:b/>
          <w:bCs/>
        </w:rPr>
        <w:t xml:space="preserve"> </w:t>
      </w:r>
      <w:r w:rsidRPr="004178F4">
        <w:rPr>
          <w:bCs/>
          <w:i/>
        </w:rPr>
        <w:t>Define applicable felony unless included in other instructions.</w:t>
      </w:r>
    </w:p>
    <w:p w14:paraId="04A7EF22" w14:textId="77777777" w:rsidR="004B5E1C" w:rsidRPr="00383C57" w:rsidRDefault="004B5E1C" w:rsidP="004B5E1C">
      <w:pPr>
        <w:spacing w:after="0"/>
        <w:rPr>
          <w:i/>
          <w:iCs/>
        </w:rPr>
      </w:pPr>
      <w:r w:rsidRPr="00383C57">
        <w:rPr>
          <w:i/>
          <w:iCs/>
        </w:rPr>
        <w:t xml:space="preserve">§ 787.001, Fla. Stat. Give only if applicable. </w:t>
      </w:r>
    </w:p>
    <w:p w14:paraId="398D9BAE" w14:textId="77777777" w:rsidR="004B5E1C" w:rsidRPr="00383C57" w:rsidRDefault="004B5E1C" w:rsidP="004B5E1C">
      <w:pPr>
        <w:rPr>
          <w:b/>
          <w:bCs/>
        </w:rPr>
      </w:pPr>
      <w:r w:rsidRPr="00383C57">
        <w:rPr>
          <w:b/>
          <w:bCs/>
        </w:rPr>
        <w:t xml:space="preserve">The defendant’s ignorance of </w:t>
      </w:r>
      <w:r w:rsidRPr="00383C57">
        <w:t>(victim’s)</w:t>
      </w:r>
      <w:r w:rsidRPr="00383C57">
        <w:rPr>
          <w:b/>
          <w:bCs/>
        </w:rPr>
        <w:t xml:space="preserve"> age is not a defense. Additionally, the misrepresentation of </w:t>
      </w:r>
      <w:r w:rsidRPr="00383C57">
        <w:t>(victim’s)</w:t>
      </w:r>
      <w:r w:rsidRPr="00383C57">
        <w:rPr>
          <w:b/>
          <w:bCs/>
        </w:rPr>
        <w:t xml:space="preserve"> age by any person or the defendant’s genuine belief that </w:t>
      </w:r>
      <w:r w:rsidRPr="00383C57">
        <w:t>(victim)</w:t>
      </w:r>
      <w:r w:rsidRPr="00383C57">
        <w:rPr>
          <w:b/>
          <w:bCs/>
        </w:rPr>
        <w:t xml:space="preserve"> was over a specified age is not a defense. </w:t>
      </w:r>
    </w:p>
    <w:p w14:paraId="089A421F" w14:textId="77777777" w:rsidR="004B5E1C" w:rsidRPr="00FF0122" w:rsidRDefault="004B5E1C" w:rsidP="004B5E1C">
      <w:pPr>
        <w:pStyle w:val="SJIComments"/>
      </w:pPr>
      <w:r w:rsidRPr="00BC58C8">
        <w:t>Lesser Included Offenses</w:t>
      </w:r>
      <w:r w:rsidRPr="00383C57">
        <w:t>*</w:t>
      </w:r>
    </w:p>
    <w:p w14:paraId="20E765EC" w14:textId="7C3477D6" w:rsidR="004B5E1C" w:rsidRPr="00BC58C8" w:rsidRDefault="004B5E1C" w:rsidP="004B5E1C">
      <w:pPr>
        <w:pStyle w:val="Heading4"/>
      </w:pPr>
      <w:bookmarkStart w:id="612" w:name="_Toc109650390"/>
      <w:r w:rsidRPr="00BC58C8">
        <w:t>KIDNAPPING</w:t>
      </w:r>
      <w:r w:rsidR="003C15C4">
        <w:t>*</w:t>
      </w:r>
      <w:r w:rsidRPr="00BC58C8">
        <w:t xml:space="preserve"> — 787.01</w:t>
      </w:r>
      <w:bookmarkEnd w:id="612"/>
    </w:p>
    <w:tbl>
      <w:tblPr>
        <w:tblStyle w:val="TableGrid1"/>
        <w:tblW w:w="5000" w:type="pct"/>
        <w:tblLook w:val="0620" w:firstRow="1" w:lastRow="0" w:firstColumn="0" w:lastColumn="0" w:noHBand="1" w:noVBand="1"/>
      </w:tblPr>
      <w:tblGrid>
        <w:gridCol w:w="2991"/>
        <w:gridCol w:w="2992"/>
        <w:gridCol w:w="1964"/>
        <w:gridCol w:w="1403"/>
      </w:tblGrid>
      <w:tr w:rsidR="004B5E1C" w:rsidRPr="00BC58C8" w14:paraId="53FF4206"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683DCD39" w14:textId="77777777" w:rsidR="004B5E1C" w:rsidRPr="002429E4" w:rsidRDefault="004B5E1C" w:rsidP="00B97CC0">
            <w:pPr>
              <w:pStyle w:val="SJITableText"/>
            </w:pPr>
            <w:r w:rsidRPr="002429E4">
              <w:t>CATEGORY ONE</w:t>
            </w:r>
          </w:p>
        </w:tc>
        <w:tc>
          <w:tcPr>
            <w:tcW w:w="1600" w:type="pct"/>
          </w:tcPr>
          <w:p w14:paraId="25F6F048" w14:textId="77777777" w:rsidR="004B5E1C" w:rsidRPr="002429E4" w:rsidRDefault="004B5E1C" w:rsidP="00B97CC0">
            <w:pPr>
              <w:pStyle w:val="SJITableText"/>
            </w:pPr>
            <w:r w:rsidRPr="002429E4">
              <w:t>CATEGORY TWO</w:t>
            </w:r>
          </w:p>
        </w:tc>
        <w:tc>
          <w:tcPr>
            <w:tcW w:w="1050" w:type="pct"/>
          </w:tcPr>
          <w:p w14:paraId="0D6CB534" w14:textId="77777777" w:rsidR="004B5E1C" w:rsidRPr="002429E4" w:rsidRDefault="004B5E1C" w:rsidP="00B97CC0">
            <w:pPr>
              <w:pStyle w:val="SJITableText"/>
            </w:pPr>
            <w:r w:rsidRPr="002429E4">
              <w:t>FLA. STAT.</w:t>
            </w:r>
          </w:p>
        </w:tc>
        <w:tc>
          <w:tcPr>
            <w:tcW w:w="750" w:type="pct"/>
          </w:tcPr>
          <w:p w14:paraId="1E704477" w14:textId="77777777" w:rsidR="004B5E1C" w:rsidRPr="002429E4" w:rsidRDefault="004B5E1C" w:rsidP="00B97CC0">
            <w:pPr>
              <w:pStyle w:val="SJITableText"/>
            </w:pPr>
            <w:r w:rsidRPr="002429E4">
              <w:t>INS. NO.</w:t>
            </w:r>
          </w:p>
        </w:tc>
      </w:tr>
      <w:tr w:rsidR="004B5E1C" w:rsidRPr="00BC58C8" w14:paraId="61111B39" w14:textId="77777777" w:rsidTr="00B97CC0">
        <w:tc>
          <w:tcPr>
            <w:tcW w:w="1599" w:type="pct"/>
          </w:tcPr>
          <w:p w14:paraId="0294D43F" w14:textId="77777777" w:rsidR="004B5E1C" w:rsidRPr="00BC58C8" w:rsidRDefault="004B5E1C" w:rsidP="00B97CC0">
            <w:pPr>
              <w:pStyle w:val="SJITableText"/>
            </w:pPr>
            <w:r w:rsidRPr="00BC58C8">
              <w:t>False imprisonment</w:t>
            </w:r>
            <w:r>
              <w:t>**</w:t>
            </w:r>
          </w:p>
        </w:tc>
        <w:tc>
          <w:tcPr>
            <w:tcW w:w="1600" w:type="pct"/>
          </w:tcPr>
          <w:p w14:paraId="229F363A" w14:textId="77777777" w:rsidR="004B5E1C" w:rsidRPr="00BC58C8" w:rsidRDefault="004B5E1C" w:rsidP="00B97CC0">
            <w:pPr>
              <w:pStyle w:val="SJITableText"/>
            </w:pPr>
          </w:p>
        </w:tc>
        <w:tc>
          <w:tcPr>
            <w:tcW w:w="1050" w:type="pct"/>
          </w:tcPr>
          <w:p w14:paraId="50F01189" w14:textId="77777777" w:rsidR="004B5E1C" w:rsidRPr="00BC58C8" w:rsidRDefault="004B5E1C" w:rsidP="00B97CC0">
            <w:pPr>
              <w:pStyle w:val="SJITableText"/>
            </w:pPr>
            <w:r w:rsidRPr="00BC58C8">
              <w:t>787.02</w:t>
            </w:r>
          </w:p>
        </w:tc>
        <w:tc>
          <w:tcPr>
            <w:tcW w:w="750" w:type="pct"/>
          </w:tcPr>
          <w:p w14:paraId="24DD83AC" w14:textId="77777777" w:rsidR="004B5E1C" w:rsidRPr="00BC58C8" w:rsidRDefault="004B5E1C" w:rsidP="00B97CC0">
            <w:pPr>
              <w:pStyle w:val="SJITableText"/>
            </w:pPr>
            <w:r w:rsidRPr="00BC58C8">
              <w:t>9.2</w:t>
            </w:r>
          </w:p>
        </w:tc>
      </w:tr>
      <w:tr w:rsidR="004B5E1C" w:rsidRPr="00BC58C8" w14:paraId="7E8B1EED" w14:textId="77777777" w:rsidTr="00B97CC0">
        <w:tc>
          <w:tcPr>
            <w:tcW w:w="1599" w:type="pct"/>
          </w:tcPr>
          <w:p w14:paraId="684E4D52" w14:textId="77777777" w:rsidR="004B5E1C" w:rsidRPr="00BC58C8" w:rsidRDefault="004B5E1C" w:rsidP="00B97CC0">
            <w:pPr>
              <w:pStyle w:val="SJITableText"/>
            </w:pPr>
          </w:p>
        </w:tc>
        <w:tc>
          <w:tcPr>
            <w:tcW w:w="1600" w:type="pct"/>
          </w:tcPr>
          <w:p w14:paraId="1EF9270C" w14:textId="77777777" w:rsidR="004B5E1C" w:rsidRPr="00BC58C8" w:rsidRDefault="004B5E1C" w:rsidP="00B97CC0">
            <w:pPr>
              <w:pStyle w:val="SJITableText"/>
            </w:pPr>
            <w:r w:rsidRPr="00BC58C8">
              <w:t>Attempt</w:t>
            </w:r>
          </w:p>
        </w:tc>
        <w:tc>
          <w:tcPr>
            <w:tcW w:w="1050" w:type="pct"/>
          </w:tcPr>
          <w:p w14:paraId="575BAC2F" w14:textId="77777777" w:rsidR="004B5E1C" w:rsidRPr="00BC58C8" w:rsidRDefault="004B5E1C" w:rsidP="00B97CC0">
            <w:pPr>
              <w:pStyle w:val="SJITableText"/>
            </w:pPr>
            <w:r w:rsidRPr="00BC58C8">
              <w:t>777.04(1)</w:t>
            </w:r>
          </w:p>
        </w:tc>
        <w:tc>
          <w:tcPr>
            <w:tcW w:w="750" w:type="pct"/>
          </w:tcPr>
          <w:p w14:paraId="72E96315" w14:textId="77777777" w:rsidR="004B5E1C" w:rsidRPr="00BC58C8" w:rsidRDefault="004B5E1C" w:rsidP="00B97CC0">
            <w:pPr>
              <w:pStyle w:val="SJITableText"/>
            </w:pPr>
            <w:r w:rsidRPr="00BC58C8">
              <w:t>5.1</w:t>
            </w:r>
          </w:p>
        </w:tc>
      </w:tr>
      <w:tr w:rsidR="004B5E1C" w:rsidRPr="00BC58C8" w14:paraId="50348B26" w14:textId="77777777" w:rsidTr="00B97CC0">
        <w:tc>
          <w:tcPr>
            <w:tcW w:w="1599" w:type="pct"/>
          </w:tcPr>
          <w:p w14:paraId="3A2E6581" w14:textId="77777777" w:rsidR="004B5E1C" w:rsidRPr="00BC58C8" w:rsidRDefault="004B5E1C" w:rsidP="00B97CC0">
            <w:pPr>
              <w:pStyle w:val="SJITableText"/>
            </w:pPr>
          </w:p>
        </w:tc>
        <w:tc>
          <w:tcPr>
            <w:tcW w:w="1600" w:type="pct"/>
          </w:tcPr>
          <w:p w14:paraId="20F8E600" w14:textId="77777777" w:rsidR="004B5E1C" w:rsidRPr="00BC58C8" w:rsidRDefault="004B5E1C" w:rsidP="00B97CC0">
            <w:pPr>
              <w:pStyle w:val="SJITableText"/>
            </w:pPr>
            <w:r w:rsidRPr="00BC58C8">
              <w:t>Aggravated assault</w:t>
            </w:r>
          </w:p>
        </w:tc>
        <w:tc>
          <w:tcPr>
            <w:tcW w:w="1050" w:type="pct"/>
          </w:tcPr>
          <w:p w14:paraId="079C4334" w14:textId="77777777" w:rsidR="004B5E1C" w:rsidRPr="00BC58C8" w:rsidRDefault="004B5E1C" w:rsidP="00B97CC0">
            <w:pPr>
              <w:pStyle w:val="SJITableText"/>
            </w:pPr>
            <w:r w:rsidRPr="00BC58C8">
              <w:t>784.021</w:t>
            </w:r>
          </w:p>
        </w:tc>
        <w:tc>
          <w:tcPr>
            <w:tcW w:w="750" w:type="pct"/>
          </w:tcPr>
          <w:p w14:paraId="10CAD405" w14:textId="77777777" w:rsidR="004B5E1C" w:rsidRPr="00BC58C8" w:rsidRDefault="004B5E1C" w:rsidP="00B97CC0">
            <w:pPr>
              <w:pStyle w:val="SJITableText"/>
            </w:pPr>
            <w:r w:rsidRPr="00BC58C8">
              <w:t>8.2</w:t>
            </w:r>
          </w:p>
        </w:tc>
      </w:tr>
      <w:tr w:rsidR="004B5E1C" w:rsidRPr="00BC58C8" w14:paraId="375EBBA5" w14:textId="77777777" w:rsidTr="00B97CC0">
        <w:tc>
          <w:tcPr>
            <w:tcW w:w="1599" w:type="pct"/>
          </w:tcPr>
          <w:p w14:paraId="0ACB07A6" w14:textId="77777777" w:rsidR="004B5E1C" w:rsidRPr="00BC58C8" w:rsidRDefault="004B5E1C" w:rsidP="00B97CC0">
            <w:pPr>
              <w:pStyle w:val="SJITableText"/>
            </w:pPr>
          </w:p>
        </w:tc>
        <w:tc>
          <w:tcPr>
            <w:tcW w:w="1600" w:type="pct"/>
          </w:tcPr>
          <w:p w14:paraId="29F132CA" w14:textId="77777777" w:rsidR="004B5E1C" w:rsidRPr="00BC58C8" w:rsidRDefault="004B5E1C" w:rsidP="00B97CC0">
            <w:pPr>
              <w:pStyle w:val="SJITableText"/>
            </w:pPr>
            <w:r w:rsidRPr="00BC58C8">
              <w:t>Battery</w:t>
            </w:r>
          </w:p>
        </w:tc>
        <w:tc>
          <w:tcPr>
            <w:tcW w:w="1050" w:type="pct"/>
          </w:tcPr>
          <w:p w14:paraId="25362DCD" w14:textId="77777777" w:rsidR="004B5E1C" w:rsidRPr="00BC58C8" w:rsidRDefault="004B5E1C" w:rsidP="00B97CC0">
            <w:pPr>
              <w:pStyle w:val="SJITableText"/>
            </w:pPr>
            <w:r w:rsidRPr="00BC58C8">
              <w:t>784.03</w:t>
            </w:r>
          </w:p>
        </w:tc>
        <w:tc>
          <w:tcPr>
            <w:tcW w:w="750" w:type="pct"/>
          </w:tcPr>
          <w:p w14:paraId="2A87D0B7" w14:textId="77777777" w:rsidR="004B5E1C" w:rsidRPr="00BC58C8" w:rsidRDefault="004B5E1C" w:rsidP="00B97CC0">
            <w:pPr>
              <w:pStyle w:val="SJITableText"/>
            </w:pPr>
            <w:r w:rsidRPr="00BC58C8">
              <w:t>8.3</w:t>
            </w:r>
          </w:p>
        </w:tc>
      </w:tr>
      <w:tr w:rsidR="004B5E1C" w:rsidRPr="00BC58C8" w14:paraId="15138C3B" w14:textId="77777777" w:rsidTr="00B97CC0">
        <w:tc>
          <w:tcPr>
            <w:tcW w:w="1599" w:type="pct"/>
          </w:tcPr>
          <w:p w14:paraId="48518780" w14:textId="77777777" w:rsidR="004B5E1C" w:rsidRPr="00BC58C8" w:rsidRDefault="004B5E1C" w:rsidP="00B97CC0">
            <w:pPr>
              <w:pStyle w:val="SJITableText"/>
            </w:pPr>
          </w:p>
        </w:tc>
        <w:tc>
          <w:tcPr>
            <w:tcW w:w="1600" w:type="pct"/>
          </w:tcPr>
          <w:p w14:paraId="7AC81C2D" w14:textId="77777777" w:rsidR="004B5E1C" w:rsidRPr="00BC58C8" w:rsidRDefault="004B5E1C" w:rsidP="00B97CC0">
            <w:pPr>
              <w:pStyle w:val="SJITableText"/>
            </w:pPr>
            <w:r w:rsidRPr="00BC58C8">
              <w:t>Assault</w:t>
            </w:r>
          </w:p>
        </w:tc>
        <w:tc>
          <w:tcPr>
            <w:tcW w:w="1050" w:type="pct"/>
          </w:tcPr>
          <w:p w14:paraId="69EDF304" w14:textId="77777777" w:rsidR="004B5E1C" w:rsidRPr="00BC58C8" w:rsidRDefault="004B5E1C" w:rsidP="00B97CC0">
            <w:pPr>
              <w:pStyle w:val="SJITableText"/>
            </w:pPr>
            <w:r w:rsidRPr="00BC58C8">
              <w:t>784.011</w:t>
            </w:r>
          </w:p>
        </w:tc>
        <w:tc>
          <w:tcPr>
            <w:tcW w:w="750" w:type="pct"/>
          </w:tcPr>
          <w:p w14:paraId="6890C647" w14:textId="77777777" w:rsidR="004B5E1C" w:rsidRPr="00BC58C8" w:rsidRDefault="004B5E1C" w:rsidP="00B97CC0">
            <w:pPr>
              <w:pStyle w:val="SJITableText"/>
            </w:pPr>
            <w:r w:rsidRPr="00BC58C8">
              <w:t>8.1</w:t>
            </w:r>
          </w:p>
        </w:tc>
      </w:tr>
    </w:tbl>
    <w:p w14:paraId="29F75F45" w14:textId="77777777" w:rsidR="004B5E1C" w:rsidRDefault="004B5E1C" w:rsidP="004B5E1C">
      <w:pPr>
        <w:pStyle w:val="SJIComments"/>
      </w:pPr>
      <w:r w:rsidRPr="00BC58C8">
        <w:t>Comments</w:t>
      </w:r>
    </w:p>
    <w:p w14:paraId="120E9783" w14:textId="77777777" w:rsidR="004B5E1C" w:rsidRPr="00BC58C8" w:rsidRDefault="004B5E1C" w:rsidP="004B5E1C">
      <w:pPr>
        <w:spacing w:after="280"/>
        <w:rPr>
          <w:bCs/>
        </w:rPr>
      </w:pPr>
      <w:r w:rsidRPr="00BC58C8">
        <w:rPr>
          <w:bCs/>
        </w:rPr>
        <w:t xml:space="preserve">The Kidnapping statute does not exempt a parent from criminal liability for kidnapping his or his own child. </w:t>
      </w:r>
      <w:r w:rsidRPr="0096429C">
        <w:rPr>
          <w:bCs/>
          <w:i/>
          <w:iCs/>
        </w:rPr>
        <w:t>See Davila v. State</w:t>
      </w:r>
      <w:r w:rsidRPr="00BC58C8">
        <w:rPr>
          <w:bCs/>
        </w:rPr>
        <w:t>, 75 So. 3d 192 (Fla. 2011).</w:t>
      </w:r>
    </w:p>
    <w:p w14:paraId="54D72DF7" w14:textId="77777777" w:rsidR="004B5E1C" w:rsidRPr="00BC58C8" w:rsidRDefault="004B5E1C" w:rsidP="004B5E1C">
      <w:pPr>
        <w:spacing w:after="280"/>
        <w:rPr>
          <w:bCs/>
        </w:rPr>
      </w:pPr>
      <w:r w:rsidRPr="00BC58C8">
        <w:rPr>
          <w:bCs/>
        </w:rPr>
        <w:t>*If the State alleged the life felony of Kidnapping with aggravating circumstances in § 787.01(3), Fla. Stat., then those aggravating circumstances would be lesser-included crimes.</w:t>
      </w:r>
    </w:p>
    <w:p w14:paraId="5E0B5178" w14:textId="77777777" w:rsidR="004B5E1C" w:rsidRDefault="004B5E1C" w:rsidP="004B5E1C">
      <w:pPr>
        <w:spacing w:after="280"/>
        <w:rPr>
          <w:bCs/>
        </w:rPr>
      </w:pPr>
      <w:r w:rsidRPr="00BC58C8">
        <w:rPr>
          <w:bCs/>
        </w:rPr>
        <w:t>*If the State charged the defendant in a way to score the adult-on-minor sex offense multiplier in § 921.0024(1)(b), Fla. Stat., then those sex crimes would be lesser-included crimes.</w:t>
      </w:r>
    </w:p>
    <w:p w14:paraId="73414248" w14:textId="77777777" w:rsidR="004B5E1C" w:rsidRPr="00131FE5" w:rsidRDefault="004B5E1C" w:rsidP="004B5E1C">
      <w:pPr>
        <w:pStyle w:val="SJIText"/>
      </w:pPr>
      <w:r w:rsidRPr="00131FE5">
        <w:t xml:space="preserve">** In </w:t>
      </w:r>
      <w:r w:rsidRPr="0096429C">
        <w:rPr>
          <w:i/>
          <w:iCs/>
        </w:rPr>
        <w:t>State v. Sanborn</w:t>
      </w:r>
      <w:r w:rsidRPr="00131FE5">
        <w:t xml:space="preserve">, 533 So. 2d 1169 (Fla. 1988), the Florida Supreme Court held that False Imprisonment was a necessary lesser included offense of Kidnapping. However, in </w:t>
      </w:r>
      <w:r w:rsidRPr="0096429C">
        <w:rPr>
          <w:i/>
          <w:iCs/>
        </w:rPr>
        <w:t>Smith v. State</w:t>
      </w:r>
      <w:r w:rsidRPr="00131FE5">
        <w:t xml:space="preserve">, 283 So. 3d 817 (Fla. 4th DCA 2019), the Fourth District Court of Appeal suggested that False Imprisonment is not a necessary lesser included offenses in every instance because the Kidnapping statute contains the act of confining, abducting, or imprisoning the victim while the False Imprisonment statute contains the additional option of the defendant restraining the victim. </w:t>
      </w:r>
    </w:p>
    <w:p w14:paraId="2998AE42" w14:textId="77777777" w:rsidR="004B5E1C" w:rsidRPr="003320FD" w:rsidRDefault="004B5E1C" w:rsidP="004B5E1C">
      <w:pPr>
        <w:spacing w:after="280"/>
        <w:rPr>
          <w:bCs/>
        </w:rPr>
      </w:pPr>
      <w:r w:rsidRPr="00BC58C8">
        <w:rPr>
          <w:bCs/>
        </w:rPr>
        <w:t>This instruction was adopted in 1981 and amended in 1985 [477 So. 2d 985], 2014 [152 So. 3d 475], 2015 [167 So. 3d 443], 2017</w:t>
      </w:r>
      <w:r>
        <w:rPr>
          <w:bCs/>
        </w:rPr>
        <w:t xml:space="preserve"> [211 So. 3d 995], on April 3, </w:t>
      </w:r>
      <w:r w:rsidRPr="00383C57">
        <w:rPr>
          <w:bCs/>
        </w:rPr>
        <w:t>2020, and on March 20, 2026.</w:t>
      </w:r>
    </w:p>
    <w:p w14:paraId="6F53AB7C" w14:textId="77777777" w:rsidR="009625AD" w:rsidRPr="007E579F" w:rsidRDefault="002429E4" w:rsidP="009625AD">
      <w:pPr>
        <w:pStyle w:val="Heading3"/>
      </w:pPr>
      <w:r>
        <w:br w:type="page"/>
      </w:r>
      <w:bookmarkStart w:id="613" w:name="_Toc109650391"/>
      <w:bookmarkStart w:id="614" w:name="_Toc109807630"/>
      <w:bookmarkStart w:id="615" w:name="_Toc232505475"/>
      <w:r w:rsidR="009625AD" w:rsidRPr="007E579F">
        <w:lastRenderedPageBreak/>
        <w:t>9.2 FALSE IMPRISONMENT</w:t>
      </w:r>
      <w:bookmarkEnd w:id="613"/>
      <w:bookmarkEnd w:id="614"/>
      <w:bookmarkEnd w:id="615"/>
    </w:p>
    <w:p w14:paraId="77E6B0E0" w14:textId="77777777" w:rsidR="009625AD" w:rsidRPr="007E579F" w:rsidRDefault="009625AD" w:rsidP="009625AD">
      <w:pPr>
        <w:pStyle w:val="SJIStatuteinTitle"/>
      </w:pPr>
      <w:r w:rsidRPr="007E579F">
        <w:t>§ 787.02, Fla. Stat.</w:t>
      </w:r>
    </w:p>
    <w:p w14:paraId="681C72E4" w14:textId="77777777" w:rsidR="009625AD" w:rsidRPr="007E579F" w:rsidRDefault="009625AD" w:rsidP="009625AD">
      <w:pPr>
        <w:spacing w:after="280"/>
        <w:rPr>
          <w:b/>
          <w:bCs/>
        </w:rPr>
      </w:pPr>
      <w:r w:rsidRPr="007E579F">
        <w:rPr>
          <w:b/>
          <w:bCs/>
        </w:rPr>
        <w:t>To prove the crime of False Imprisonment, the State must prove the following two elements beyond a reasonable doubt:</w:t>
      </w:r>
    </w:p>
    <w:p w14:paraId="267075DD" w14:textId="77777777" w:rsidR="009625AD" w:rsidRPr="007E579F" w:rsidRDefault="009625AD" w:rsidP="009625AD">
      <w:pPr>
        <w:spacing w:after="240"/>
        <w:ind w:left="1440" w:hanging="720"/>
        <w:rPr>
          <w:b/>
          <w:bCs/>
        </w:rPr>
      </w:pPr>
      <w:r w:rsidRPr="007E579F">
        <w:rPr>
          <w:b/>
          <w:bCs/>
        </w:rPr>
        <w:t>1.</w:t>
      </w:r>
      <w:r w:rsidRPr="007E579F">
        <w:rPr>
          <w:b/>
          <w:bCs/>
        </w:rPr>
        <w:tab/>
      </w:r>
      <w:r w:rsidRPr="007E579F">
        <w:rPr>
          <w:bCs/>
        </w:rPr>
        <w:t>(Defendant)</w:t>
      </w:r>
      <w:r w:rsidRPr="007E579F">
        <w:rPr>
          <w:b/>
          <w:bCs/>
        </w:rPr>
        <w:t xml:space="preserve"> [forcibly] [secretly] [by threat]</w:t>
      </w:r>
    </w:p>
    <w:p w14:paraId="43665B61" w14:textId="77777777" w:rsidR="009625AD" w:rsidRPr="007E579F" w:rsidRDefault="009625AD" w:rsidP="009625AD">
      <w:pPr>
        <w:spacing w:after="120"/>
        <w:ind w:left="720"/>
        <w:rPr>
          <w:b/>
        </w:rPr>
      </w:pPr>
      <w:r w:rsidRPr="007E579F">
        <w:rPr>
          <w:b/>
        </w:rPr>
        <w:t>[confined]</w:t>
      </w:r>
    </w:p>
    <w:p w14:paraId="48CC65A4" w14:textId="77777777" w:rsidR="009625AD" w:rsidRPr="007E579F" w:rsidRDefault="009625AD" w:rsidP="009625AD">
      <w:pPr>
        <w:spacing w:after="120"/>
        <w:ind w:left="720"/>
        <w:rPr>
          <w:b/>
        </w:rPr>
      </w:pPr>
      <w:r w:rsidRPr="007E579F">
        <w:rPr>
          <w:b/>
        </w:rPr>
        <w:t>[abducted]</w:t>
      </w:r>
    </w:p>
    <w:p w14:paraId="64641067" w14:textId="77777777" w:rsidR="009625AD" w:rsidRPr="007E579F" w:rsidRDefault="009625AD" w:rsidP="009625AD">
      <w:pPr>
        <w:spacing w:after="120"/>
        <w:ind w:left="720"/>
        <w:rPr>
          <w:b/>
        </w:rPr>
      </w:pPr>
      <w:r w:rsidRPr="007E579F">
        <w:rPr>
          <w:b/>
        </w:rPr>
        <w:t>[imprisoned]</w:t>
      </w:r>
    </w:p>
    <w:p w14:paraId="6DD638B9" w14:textId="77777777" w:rsidR="009625AD" w:rsidRPr="007E579F" w:rsidRDefault="009625AD" w:rsidP="009625AD">
      <w:pPr>
        <w:spacing w:after="120"/>
        <w:ind w:left="720"/>
        <w:rPr>
          <w:b/>
        </w:rPr>
      </w:pPr>
      <w:r w:rsidRPr="007E579F">
        <w:rPr>
          <w:b/>
        </w:rPr>
        <w:t>[restrained]</w:t>
      </w:r>
    </w:p>
    <w:p w14:paraId="4E4B1455" w14:textId="77777777" w:rsidR="009625AD" w:rsidRPr="007E579F" w:rsidRDefault="009625AD" w:rsidP="009625AD">
      <w:pPr>
        <w:spacing w:after="240"/>
        <w:ind w:left="720"/>
        <w:rPr>
          <w:b/>
        </w:rPr>
      </w:pPr>
      <w:r w:rsidRPr="007E579F">
        <w:t>(victim)</w:t>
      </w:r>
      <w:r w:rsidRPr="007E579F">
        <w:rPr>
          <w:b/>
        </w:rPr>
        <w:t xml:space="preserve"> against [his] [her] will.</w:t>
      </w:r>
    </w:p>
    <w:p w14:paraId="3157D5EC" w14:textId="77777777" w:rsidR="009625AD" w:rsidRPr="007E579F" w:rsidRDefault="009625AD" w:rsidP="009625AD">
      <w:pPr>
        <w:spacing w:after="240"/>
        <w:ind w:left="1440" w:hanging="720"/>
        <w:rPr>
          <w:b/>
          <w:bCs/>
        </w:rPr>
      </w:pPr>
      <w:r w:rsidRPr="007E579F">
        <w:rPr>
          <w:b/>
          <w:bCs/>
        </w:rPr>
        <w:t>2.</w:t>
      </w:r>
      <w:r w:rsidRPr="007E579F">
        <w:rPr>
          <w:b/>
          <w:bCs/>
        </w:rPr>
        <w:tab/>
      </w:r>
      <w:r w:rsidRPr="007E579F">
        <w:rPr>
          <w:bCs/>
        </w:rPr>
        <w:t>(Defendant)</w:t>
      </w:r>
      <w:r w:rsidRPr="007E579F">
        <w:rPr>
          <w:b/>
          <w:bCs/>
        </w:rPr>
        <w:t xml:space="preserve"> had no lawful authority to do so.</w:t>
      </w:r>
    </w:p>
    <w:p w14:paraId="11B69ECC" w14:textId="77777777" w:rsidR="009625AD" w:rsidRPr="007E579F" w:rsidRDefault="009625AD" w:rsidP="009625AD">
      <w:pPr>
        <w:pStyle w:val="SJITextItalic"/>
      </w:pPr>
      <w:r w:rsidRPr="007E579F">
        <w:t>Give if applicable. Bishop v. State, 46 So. 3d 75 (Fla. 5th DCA 2010).</w:t>
      </w:r>
    </w:p>
    <w:p w14:paraId="25F6A658" w14:textId="77777777" w:rsidR="009625AD" w:rsidRPr="007E579F" w:rsidRDefault="009625AD" w:rsidP="009625AD">
      <w:pPr>
        <w:spacing w:after="280"/>
        <w:rPr>
          <w:b/>
          <w:bCs/>
        </w:rPr>
      </w:pPr>
      <w:r w:rsidRPr="007E579F">
        <w:rPr>
          <w:b/>
          <w:bCs/>
        </w:rPr>
        <w:t xml:space="preserve">“Secretly” means the defendant intended to isolate or insulate </w:t>
      </w:r>
      <w:r w:rsidRPr="007E579F">
        <w:rPr>
          <w:bCs/>
        </w:rPr>
        <w:t>(victim)</w:t>
      </w:r>
      <w:r w:rsidRPr="007E579F">
        <w:rPr>
          <w:b/>
          <w:bCs/>
        </w:rPr>
        <w:t xml:space="preserve"> from meaningful contact or meaningful communication with the public.</w:t>
      </w:r>
    </w:p>
    <w:p w14:paraId="02583439" w14:textId="77777777" w:rsidR="009625AD" w:rsidRPr="007E579F" w:rsidRDefault="009625AD" w:rsidP="009625AD">
      <w:pPr>
        <w:pStyle w:val="SJITextItalic"/>
      </w:pPr>
      <w:r w:rsidRPr="007E579F">
        <w:t>Read only if confinement is alleged and victim is under 13 years of age.</w:t>
      </w:r>
    </w:p>
    <w:p w14:paraId="0CD80F4E" w14:textId="77777777" w:rsidR="009625AD" w:rsidRPr="007E579F" w:rsidRDefault="009625AD" w:rsidP="009625AD">
      <w:pPr>
        <w:spacing w:after="280"/>
        <w:rPr>
          <w:b/>
          <w:bCs/>
        </w:rPr>
      </w:pPr>
      <w:r w:rsidRPr="007E579F">
        <w:rPr>
          <w:b/>
          <w:bCs/>
        </w:rPr>
        <w:t>Confinement of a child under the age of 13 is against the child’s will if such confinement is without the consent of the child’s parent or legal guardian.</w:t>
      </w:r>
    </w:p>
    <w:p w14:paraId="57CFD756" w14:textId="77777777" w:rsidR="009625AD" w:rsidRPr="007E579F" w:rsidRDefault="009625AD" w:rsidP="009625AD">
      <w:pPr>
        <w:pStyle w:val="SJITextItalic"/>
      </w:pPr>
      <w:r w:rsidRPr="007E579F">
        <w:t>If a violation of § 787.02(3), Fla. Stat., is charged, instruct as follows:</w:t>
      </w:r>
    </w:p>
    <w:p w14:paraId="5B84F152" w14:textId="77777777" w:rsidR="009625AD" w:rsidRDefault="009625AD" w:rsidP="009625AD">
      <w:pPr>
        <w:spacing w:after="280"/>
        <w:rPr>
          <w:b/>
          <w:bCs/>
        </w:rPr>
      </w:pPr>
      <w:r w:rsidRPr="007E579F">
        <w:rPr>
          <w:b/>
          <w:bCs/>
        </w:rPr>
        <w:t>If you find the defendant guilty of False Imprisonment, you must also determine whether the State has proved the following aggravating circumstances beyond a reasonable doubt:</w:t>
      </w:r>
    </w:p>
    <w:p w14:paraId="162AC7B5" w14:textId="77777777" w:rsidR="009625AD" w:rsidRPr="00BE6ADE" w:rsidRDefault="009625AD" w:rsidP="00D46F94">
      <w:pPr>
        <w:pStyle w:val="ListParagraph"/>
        <w:numPr>
          <w:ilvl w:val="0"/>
          <w:numId w:val="399"/>
        </w:numPr>
        <w:ind w:left="1152" w:hanging="432"/>
        <w:rPr>
          <w:b/>
          <w:bCs/>
        </w:rPr>
      </w:pPr>
      <w:r w:rsidRPr="00BE6ADE">
        <w:rPr>
          <w:b/>
          <w:bCs/>
        </w:rPr>
        <w:t xml:space="preserve">At the time of the False Imprisonment, </w:t>
      </w:r>
      <w:r w:rsidRPr="00BE6ADE">
        <w:rPr>
          <w:bCs/>
        </w:rPr>
        <w:t>(victim)</w:t>
      </w:r>
      <w:r w:rsidRPr="00BE6ADE">
        <w:rPr>
          <w:b/>
          <w:bCs/>
        </w:rPr>
        <w:t xml:space="preserve"> was under 13 years of age;</w:t>
      </w:r>
    </w:p>
    <w:p w14:paraId="023C3A55" w14:textId="77777777" w:rsidR="009625AD" w:rsidRPr="00BE6ADE" w:rsidRDefault="009625AD" w:rsidP="009625AD">
      <w:pPr>
        <w:ind w:left="720" w:firstLine="432"/>
        <w:rPr>
          <w:b/>
        </w:rPr>
      </w:pPr>
      <w:r>
        <w:rPr>
          <w:b/>
        </w:rPr>
        <w:t>a</w:t>
      </w:r>
      <w:r w:rsidRPr="00BE6ADE">
        <w:rPr>
          <w:b/>
        </w:rPr>
        <w:t>nd</w:t>
      </w:r>
    </w:p>
    <w:p w14:paraId="5B967E9B" w14:textId="77777777" w:rsidR="009625AD" w:rsidRPr="00255FF1" w:rsidRDefault="009625AD" w:rsidP="00D46F94">
      <w:pPr>
        <w:pStyle w:val="ListParagraph"/>
        <w:numPr>
          <w:ilvl w:val="0"/>
          <w:numId w:val="399"/>
        </w:numPr>
        <w:ind w:left="1170" w:hanging="450"/>
        <w:rPr>
          <w:i/>
        </w:rPr>
      </w:pPr>
      <w:r w:rsidRPr="00255FF1">
        <w:rPr>
          <w:b/>
          <w:bCs/>
        </w:rPr>
        <w:t>In the course of committing the False Imprisonment,</w:t>
      </w:r>
      <w:r w:rsidRPr="00255FF1">
        <w:t xml:space="preserve"> (defendant) </w:t>
      </w:r>
      <w:r w:rsidRPr="00255FF1">
        <w:rPr>
          <w:b/>
          <w:bCs/>
        </w:rPr>
        <w:t xml:space="preserve">committed [an Aggravated Child Abuse] [a Sexual Battery against </w:t>
      </w:r>
      <w:r w:rsidRPr="00255FF1">
        <w:t>(victim)</w:t>
      </w:r>
      <w:r w:rsidRPr="00255FF1">
        <w:rPr>
          <w:b/>
          <w:bCs/>
        </w:rPr>
        <w:t>]</w:t>
      </w:r>
      <w:r w:rsidRPr="00255FF1">
        <w:t xml:space="preserve"> </w:t>
      </w:r>
      <w:r w:rsidRPr="00255FF1">
        <w:rPr>
          <w:b/>
          <w:bCs/>
        </w:rPr>
        <w:t>[a Lewd or Lascivious Battery] [a Lewd or Lascivious Molestation] [a Lewd or Lascivious Conduct] [a Lewd or Lascivious Exhibition] [a Procuring a Child for Prostitution upon</w:t>
      </w:r>
      <w:r w:rsidRPr="00255FF1">
        <w:t xml:space="preserve"> (victim)</w:t>
      </w:r>
      <w:r w:rsidRPr="00255FF1">
        <w:rPr>
          <w:b/>
          <w:bCs/>
        </w:rPr>
        <w:t>]</w:t>
      </w:r>
      <w:r w:rsidRPr="00255FF1">
        <w:t xml:space="preserve"> </w:t>
      </w:r>
      <w:r w:rsidRPr="00255FF1">
        <w:rPr>
          <w:b/>
          <w:bCs/>
        </w:rPr>
        <w:t>[a Forcing, Compelling, or Coercing Another to Become a Prostitute upon</w:t>
      </w:r>
      <w:r w:rsidRPr="00255FF1">
        <w:t xml:space="preserve"> (victim)</w:t>
      </w:r>
      <w:r w:rsidRPr="00255FF1">
        <w:rPr>
          <w:b/>
          <w:bCs/>
        </w:rPr>
        <w:t>]</w:t>
      </w:r>
      <w:r w:rsidRPr="00255FF1">
        <w:t xml:space="preserve"> </w:t>
      </w:r>
      <w:r w:rsidRPr="00255FF1">
        <w:rPr>
          <w:b/>
          <w:bCs/>
        </w:rPr>
        <w:t>[an Exploitation of a Child upon</w:t>
      </w:r>
      <w:r w:rsidRPr="00255FF1">
        <w:t xml:space="preserve"> (victim)</w:t>
      </w:r>
      <w:r w:rsidRPr="00255FF1">
        <w:rPr>
          <w:b/>
          <w:bCs/>
        </w:rPr>
        <w:t>]</w:t>
      </w:r>
      <w:r w:rsidRPr="00255FF1">
        <w:t xml:space="preserve"> </w:t>
      </w:r>
      <w:r w:rsidRPr="00255FF1">
        <w:rPr>
          <w:b/>
          <w:bCs/>
        </w:rPr>
        <w:t xml:space="preserve">[Human Trafficking for Commercial Sexual Activity in which [a Child under the Age of 18] [an adult believed by the defendant to be a child younger than 18 years of age] [a Mentally Defective Person] [or] [a Mentally Incapacitated Person] was Involved] [Capital Human Trafficking of Vulnerable </w:t>
      </w:r>
      <w:r w:rsidRPr="00255FF1">
        <w:rPr>
          <w:b/>
          <w:bCs/>
        </w:rPr>
        <w:lastRenderedPageBreak/>
        <w:t>Persons for Sexual Exploitation].</w:t>
      </w:r>
      <w:r w:rsidRPr="00255FF1">
        <w:rPr>
          <w:i/>
        </w:rPr>
        <w:t xml:space="preserve"> Define applicable felony unless included in other instructions.</w:t>
      </w:r>
    </w:p>
    <w:p w14:paraId="3783F533" w14:textId="77777777" w:rsidR="009625AD" w:rsidRPr="007E579F" w:rsidRDefault="009625AD" w:rsidP="009625AD">
      <w:pPr>
        <w:pStyle w:val="SJITextItalic"/>
      </w:pPr>
      <w:r w:rsidRPr="007E579F">
        <w:t>If the State has charged and is seeking the adult-on-minor sex offense multiplier in § 921.0024(1)(b), Fla. Stat., instruct as follows. Alleyne v. United States, 133 S. Ct. 2151 (2013).</w:t>
      </w:r>
    </w:p>
    <w:p w14:paraId="5C627DCB" w14:textId="77777777" w:rsidR="009625AD" w:rsidRPr="007E579F" w:rsidRDefault="009625AD" w:rsidP="009625AD">
      <w:pPr>
        <w:spacing w:after="280"/>
        <w:rPr>
          <w:b/>
          <w:bCs/>
        </w:rPr>
      </w:pPr>
      <w:r w:rsidRPr="007E579F">
        <w:rPr>
          <w:b/>
          <w:bCs/>
        </w:rPr>
        <w:t>If you find the defendant guilty of False Imprisonment, you must also determine whether the State has proved the following four elements beyond a reasonable doubt:</w:t>
      </w:r>
    </w:p>
    <w:p w14:paraId="4980AD89" w14:textId="77777777" w:rsidR="009625AD" w:rsidRPr="007E579F" w:rsidRDefault="009625AD" w:rsidP="009625AD">
      <w:pPr>
        <w:ind w:left="1152" w:hanging="432"/>
        <w:rPr>
          <w:b/>
          <w:bCs/>
        </w:rPr>
      </w:pPr>
      <w:r w:rsidRPr="007E579F">
        <w:rPr>
          <w:b/>
          <w:bCs/>
        </w:rPr>
        <w:t>1.</w:t>
      </w:r>
      <w:r w:rsidRPr="007E579F">
        <w:rPr>
          <w:b/>
          <w:bCs/>
        </w:rPr>
        <w:tab/>
        <w:t xml:space="preserve">At the time of the False Imprisonment, </w:t>
      </w:r>
      <w:r w:rsidRPr="007E579F">
        <w:rPr>
          <w:bCs/>
        </w:rPr>
        <w:t>(defendant)</w:t>
      </w:r>
      <w:r w:rsidRPr="007E579F">
        <w:rPr>
          <w:b/>
          <w:bCs/>
        </w:rPr>
        <w:t xml:space="preserve"> was 18 years of age or older.</w:t>
      </w:r>
    </w:p>
    <w:p w14:paraId="688E43F9" w14:textId="77777777" w:rsidR="009625AD" w:rsidRPr="007E579F" w:rsidRDefault="009625AD" w:rsidP="009625AD">
      <w:pPr>
        <w:ind w:left="1152" w:hanging="432"/>
        <w:rPr>
          <w:b/>
          <w:bCs/>
        </w:rPr>
      </w:pPr>
      <w:r w:rsidRPr="007E579F">
        <w:rPr>
          <w:b/>
          <w:bCs/>
        </w:rPr>
        <w:t>2.</w:t>
      </w:r>
      <w:r w:rsidRPr="007E579F">
        <w:rPr>
          <w:b/>
          <w:bCs/>
        </w:rPr>
        <w:tab/>
        <w:t xml:space="preserve">At the time of the False Imprisonment, </w:t>
      </w:r>
      <w:r w:rsidRPr="007E579F">
        <w:rPr>
          <w:bCs/>
        </w:rPr>
        <w:t>(victim)</w:t>
      </w:r>
      <w:r w:rsidRPr="007E579F">
        <w:rPr>
          <w:b/>
          <w:bCs/>
        </w:rPr>
        <w:t xml:space="preserve"> was younger than 18 years of age.</w:t>
      </w:r>
    </w:p>
    <w:p w14:paraId="34D2942E" w14:textId="77777777" w:rsidR="009625AD" w:rsidRPr="007E579F" w:rsidRDefault="009625AD" w:rsidP="009625AD">
      <w:pPr>
        <w:ind w:left="1152" w:hanging="432"/>
        <w:rPr>
          <w:b/>
          <w:bCs/>
        </w:rPr>
      </w:pPr>
      <w:r w:rsidRPr="007E579F">
        <w:rPr>
          <w:b/>
          <w:bCs/>
        </w:rPr>
        <w:t>3.</w:t>
      </w:r>
      <w:r w:rsidRPr="007E579F">
        <w:rPr>
          <w:b/>
          <w:bCs/>
        </w:rPr>
        <w:tab/>
        <w:t>The False Imprisonment was committed on or after October 1, 2014.</w:t>
      </w:r>
    </w:p>
    <w:p w14:paraId="0D8B71B2" w14:textId="77777777" w:rsidR="009625AD" w:rsidRPr="003E293D" w:rsidRDefault="009625AD" w:rsidP="009625AD">
      <w:pPr>
        <w:ind w:left="1152" w:hanging="432"/>
        <w:rPr>
          <w:b/>
          <w:bCs/>
        </w:rPr>
      </w:pPr>
      <w:r w:rsidRPr="007E579F">
        <w:rPr>
          <w:b/>
          <w:bCs/>
        </w:rPr>
        <w:t>4.</w:t>
      </w:r>
      <w:r w:rsidRPr="007E579F">
        <w:rPr>
          <w:b/>
          <w:bCs/>
        </w:rPr>
        <w:tab/>
        <w:t xml:space="preserve">In the course of committing the False Imprisonment, </w:t>
      </w:r>
      <w:r w:rsidRPr="007E579F">
        <w:rPr>
          <w:bCs/>
        </w:rPr>
        <w:t>(defendant)</w:t>
      </w:r>
      <w:r w:rsidRPr="007E579F">
        <w:rPr>
          <w:b/>
          <w:bCs/>
        </w:rPr>
        <w:t xml:space="preserve"> committed [Sexual Battery] [Lewd or Lascivious Battery] [Lewd or Lascivious Molestation] [Lewd or Lascivious Conduct] [Lewd or Lascivious Exhibition] [Lewd or Lascivious Exhibition Over a Computer Service] against </w:t>
      </w:r>
      <w:r w:rsidRPr="007E579F">
        <w:rPr>
          <w:bCs/>
        </w:rPr>
        <w:t>(same victim as in element #2)</w:t>
      </w:r>
      <w:r w:rsidRPr="007E579F">
        <w:rPr>
          <w:b/>
          <w:bCs/>
        </w:rPr>
        <w:t>.</w:t>
      </w:r>
      <w:r>
        <w:rPr>
          <w:b/>
          <w:bCs/>
        </w:rPr>
        <w:t xml:space="preserve"> </w:t>
      </w:r>
      <w:r w:rsidRPr="007E579F">
        <w:rPr>
          <w:bCs/>
          <w:i/>
        </w:rPr>
        <w:t>Define applicable felony unless included in other instructions.</w:t>
      </w:r>
    </w:p>
    <w:p w14:paraId="399569FE" w14:textId="77777777" w:rsidR="009625AD" w:rsidRPr="00255FF1" w:rsidRDefault="009625AD" w:rsidP="009625AD">
      <w:pPr>
        <w:spacing w:after="0"/>
        <w:rPr>
          <w:rFonts w:cs="Calibri"/>
          <w:i/>
          <w:iCs/>
        </w:rPr>
      </w:pPr>
      <w:r w:rsidRPr="00255FF1">
        <w:rPr>
          <w:rFonts w:cs="Calibri"/>
          <w:i/>
          <w:iCs/>
        </w:rPr>
        <w:t xml:space="preserve">§ 787.001, Fla. Stat. Give only if applicable. </w:t>
      </w:r>
    </w:p>
    <w:p w14:paraId="3410152F" w14:textId="77777777" w:rsidR="009625AD" w:rsidRPr="00255FF1" w:rsidRDefault="009625AD" w:rsidP="009625AD">
      <w:pPr>
        <w:rPr>
          <w:rFonts w:cs="Calibri"/>
          <w:b/>
          <w:bCs/>
        </w:rPr>
      </w:pPr>
      <w:r w:rsidRPr="00255FF1">
        <w:rPr>
          <w:rFonts w:cs="Calibri"/>
          <w:b/>
          <w:bCs/>
        </w:rPr>
        <w:t>The defendant’s ignorance of (</w:t>
      </w:r>
      <w:r w:rsidRPr="00255FF1">
        <w:rPr>
          <w:rFonts w:cs="Calibri"/>
        </w:rPr>
        <w:t>victim’s)</w:t>
      </w:r>
      <w:r w:rsidRPr="00255FF1">
        <w:rPr>
          <w:rFonts w:cs="Calibri"/>
          <w:b/>
          <w:bCs/>
        </w:rPr>
        <w:t xml:space="preserve"> age is not a defense. Additionally, the misrepresentation of </w:t>
      </w:r>
      <w:r w:rsidRPr="00255FF1">
        <w:rPr>
          <w:rFonts w:cs="Calibri"/>
        </w:rPr>
        <w:t>(victim’s)</w:t>
      </w:r>
      <w:r w:rsidRPr="00255FF1">
        <w:rPr>
          <w:rFonts w:cs="Calibri"/>
          <w:b/>
          <w:bCs/>
        </w:rPr>
        <w:t xml:space="preserve"> age by any person or the defendant’s genuine belief that </w:t>
      </w:r>
      <w:r w:rsidRPr="00255FF1">
        <w:rPr>
          <w:rFonts w:cs="Calibri"/>
        </w:rPr>
        <w:t>(victim)</w:t>
      </w:r>
      <w:r w:rsidRPr="00255FF1">
        <w:rPr>
          <w:rFonts w:cs="Calibri"/>
          <w:b/>
          <w:bCs/>
        </w:rPr>
        <w:t xml:space="preserve"> was over a specified age is not a defense. </w:t>
      </w:r>
    </w:p>
    <w:p w14:paraId="680972BB" w14:textId="77777777" w:rsidR="009625AD" w:rsidRPr="00255FF1" w:rsidRDefault="009625AD" w:rsidP="009625AD">
      <w:pPr>
        <w:pStyle w:val="SJIComments"/>
      </w:pPr>
      <w:r w:rsidRPr="007E579F">
        <w:t>Lesser Included Offenses</w:t>
      </w:r>
      <w:r w:rsidRPr="00255FF1">
        <w:t>*</w:t>
      </w:r>
    </w:p>
    <w:p w14:paraId="4D8354C9" w14:textId="03E63678" w:rsidR="009625AD" w:rsidRPr="007E579F" w:rsidRDefault="009625AD" w:rsidP="009625AD">
      <w:pPr>
        <w:pStyle w:val="Heading4"/>
      </w:pPr>
      <w:bookmarkStart w:id="616" w:name="_Toc109650392"/>
      <w:r w:rsidRPr="007E579F">
        <w:t>FALSE IMPRISONMENT</w:t>
      </w:r>
      <w:r w:rsidR="003C15C4">
        <w:t>*</w:t>
      </w:r>
      <w:r w:rsidRPr="007E579F">
        <w:t xml:space="preserve"> — 787.02</w:t>
      </w:r>
      <w:bookmarkEnd w:id="616"/>
    </w:p>
    <w:tbl>
      <w:tblPr>
        <w:tblStyle w:val="TableGrid1"/>
        <w:tblW w:w="5000" w:type="pct"/>
        <w:tblLook w:val="0620" w:firstRow="1" w:lastRow="0" w:firstColumn="0" w:lastColumn="0" w:noHBand="1" w:noVBand="1"/>
      </w:tblPr>
      <w:tblGrid>
        <w:gridCol w:w="2991"/>
        <w:gridCol w:w="2992"/>
        <w:gridCol w:w="1964"/>
        <w:gridCol w:w="1403"/>
      </w:tblGrid>
      <w:tr w:rsidR="009625AD" w:rsidRPr="007E579F" w14:paraId="0761148F"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42588F97" w14:textId="77777777" w:rsidR="009625AD" w:rsidRPr="00037B19" w:rsidRDefault="009625AD" w:rsidP="00B97CC0">
            <w:pPr>
              <w:pStyle w:val="SJITableText"/>
            </w:pPr>
            <w:r w:rsidRPr="00037B19">
              <w:t>CATEGORY ONE</w:t>
            </w:r>
          </w:p>
        </w:tc>
        <w:tc>
          <w:tcPr>
            <w:tcW w:w="1600" w:type="pct"/>
          </w:tcPr>
          <w:p w14:paraId="5A897543" w14:textId="77777777" w:rsidR="009625AD" w:rsidRPr="00037B19" w:rsidRDefault="009625AD" w:rsidP="00B97CC0">
            <w:pPr>
              <w:pStyle w:val="SJITableText"/>
            </w:pPr>
            <w:r w:rsidRPr="00037B19">
              <w:t>CATEGORY TWO</w:t>
            </w:r>
          </w:p>
        </w:tc>
        <w:tc>
          <w:tcPr>
            <w:tcW w:w="1050" w:type="pct"/>
          </w:tcPr>
          <w:p w14:paraId="66646A46" w14:textId="77777777" w:rsidR="009625AD" w:rsidRPr="00037B19" w:rsidRDefault="009625AD" w:rsidP="00B97CC0">
            <w:pPr>
              <w:pStyle w:val="SJITableText"/>
            </w:pPr>
            <w:r w:rsidRPr="00037B19">
              <w:t>FLA. STAT.</w:t>
            </w:r>
          </w:p>
        </w:tc>
        <w:tc>
          <w:tcPr>
            <w:tcW w:w="750" w:type="pct"/>
          </w:tcPr>
          <w:p w14:paraId="354DDE97" w14:textId="77777777" w:rsidR="009625AD" w:rsidRPr="00037B19" w:rsidRDefault="009625AD" w:rsidP="00B97CC0">
            <w:pPr>
              <w:pStyle w:val="SJITableText"/>
            </w:pPr>
            <w:r w:rsidRPr="00037B19">
              <w:t>INS. NO.</w:t>
            </w:r>
          </w:p>
        </w:tc>
      </w:tr>
      <w:tr w:rsidR="009625AD" w:rsidRPr="007E579F" w14:paraId="20955AB2" w14:textId="77777777" w:rsidTr="00B97CC0">
        <w:tc>
          <w:tcPr>
            <w:tcW w:w="1599" w:type="pct"/>
          </w:tcPr>
          <w:p w14:paraId="325E734A" w14:textId="77777777" w:rsidR="009625AD" w:rsidRPr="007E579F" w:rsidRDefault="009625AD" w:rsidP="00B97CC0">
            <w:pPr>
              <w:pStyle w:val="SJITableText"/>
            </w:pPr>
            <w:r w:rsidRPr="007E579F">
              <w:t>None</w:t>
            </w:r>
          </w:p>
        </w:tc>
        <w:tc>
          <w:tcPr>
            <w:tcW w:w="1600" w:type="pct"/>
          </w:tcPr>
          <w:p w14:paraId="6C79A058" w14:textId="77777777" w:rsidR="009625AD" w:rsidRPr="007E579F" w:rsidRDefault="009625AD" w:rsidP="00B97CC0">
            <w:pPr>
              <w:pStyle w:val="SJITableText"/>
            </w:pPr>
          </w:p>
        </w:tc>
        <w:tc>
          <w:tcPr>
            <w:tcW w:w="1050" w:type="pct"/>
          </w:tcPr>
          <w:p w14:paraId="11092E3B" w14:textId="77777777" w:rsidR="009625AD" w:rsidRPr="007E579F" w:rsidRDefault="009625AD" w:rsidP="00B97CC0">
            <w:pPr>
              <w:pStyle w:val="SJITableText"/>
            </w:pPr>
          </w:p>
        </w:tc>
        <w:tc>
          <w:tcPr>
            <w:tcW w:w="750" w:type="pct"/>
          </w:tcPr>
          <w:p w14:paraId="283F5464" w14:textId="77777777" w:rsidR="009625AD" w:rsidRPr="007E579F" w:rsidRDefault="009625AD" w:rsidP="00B97CC0">
            <w:pPr>
              <w:pStyle w:val="SJITableText"/>
            </w:pPr>
          </w:p>
        </w:tc>
      </w:tr>
      <w:tr w:rsidR="009625AD" w:rsidRPr="007E579F" w14:paraId="64DDD728" w14:textId="77777777" w:rsidTr="00B97CC0">
        <w:tc>
          <w:tcPr>
            <w:tcW w:w="1599" w:type="pct"/>
          </w:tcPr>
          <w:p w14:paraId="1CC51464" w14:textId="77777777" w:rsidR="009625AD" w:rsidRPr="007E579F" w:rsidRDefault="009625AD" w:rsidP="00B97CC0">
            <w:pPr>
              <w:pStyle w:val="SJITableText"/>
            </w:pPr>
          </w:p>
        </w:tc>
        <w:tc>
          <w:tcPr>
            <w:tcW w:w="1600" w:type="pct"/>
          </w:tcPr>
          <w:p w14:paraId="4FABFCDF" w14:textId="77777777" w:rsidR="009625AD" w:rsidRPr="007E579F" w:rsidRDefault="009625AD" w:rsidP="00B97CC0">
            <w:pPr>
              <w:pStyle w:val="SJITableText"/>
            </w:pPr>
            <w:r w:rsidRPr="007E579F">
              <w:t>Attempt</w:t>
            </w:r>
          </w:p>
        </w:tc>
        <w:tc>
          <w:tcPr>
            <w:tcW w:w="1050" w:type="pct"/>
          </w:tcPr>
          <w:p w14:paraId="1410C7DD" w14:textId="77777777" w:rsidR="009625AD" w:rsidRPr="007E579F" w:rsidRDefault="009625AD" w:rsidP="00B97CC0">
            <w:pPr>
              <w:pStyle w:val="SJITableText"/>
            </w:pPr>
            <w:r w:rsidRPr="007E579F">
              <w:t>777.04(1)</w:t>
            </w:r>
          </w:p>
        </w:tc>
        <w:tc>
          <w:tcPr>
            <w:tcW w:w="750" w:type="pct"/>
          </w:tcPr>
          <w:p w14:paraId="62D01C62" w14:textId="77777777" w:rsidR="009625AD" w:rsidRPr="007E579F" w:rsidRDefault="009625AD" w:rsidP="00B97CC0">
            <w:pPr>
              <w:pStyle w:val="SJITableText"/>
            </w:pPr>
            <w:r w:rsidRPr="007E579F">
              <w:t>5.1</w:t>
            </w:r>
          </w:p>
        </w:tc>
      </w:tr>
      <w:tr w:rsidR="009625AD" w:rsidRPr="007E579F" w14:paraId="576B8684" w14:textId="77777777" w:rsidTr="00B97CC0">
        <w:tc>
          <w:tcPr>
            <w:tcW w:w="1599" w:type="pct"/>
          </w:tcPr>
          <w:p w14:paraId="2D940787" w14:textId="77777777" w:rsidR="009625AD" w:rsidRPr="007E579F" w:rsidRDefault="009625AD" w:rsidP="00B97CC0">
            <w:pPr>
              <w:pStyle w:val="SJITableText"/>
            </w:pPr>
          </w:p>
        </w:tc>
        <w:tc>
          <w:tcPr>
            <w:tcW w:w="1600" w:type="pct"/>
          </w:tcPr>
          <w:p w14:paraId="22F19266" w14:textId="77777777" w:rsidR="009625AD" w:rsidRPr="007E579F" w:rsidRDefault="009625AD" w:rsidP="00B97CC0">
            <w:pPr>
              <w:pStyle w:val="SJITableText"/>
            </w:pPr>
            <w:r w:rsidRPr="007E579F">
              <w:t>Battery</w:t>
            </w:r>
          </w:p>
        </w:tc>
        <w:tc>
          <w:tcPr>
            <w:tcW w:w="1050" w:type="pct"/>
          </w:tcPr>
          <w:p w14:paraId="288A0A0E" w14:textId="77777777" w:rsidR="009625AD" w:rsidRPr="007E579F" w:rsidRDefault="009625AD" w:rsidP="00B97CC0">
            <w:pPr>
              <w:pStyle w:val="SJITableText"/>
            </w:pPr>
            <w:r w:rsidRPr="007E579F">
              <w:t>784.03</w:t>
            </w:r>
          </w:p>
        </w:tc>
        <w:tc>
          <w:tcPr>
            <w:tcW w:w="750" w:type="pct"/>
          </w:tcPr>
          <w:p w14:paraId="52B07B00" w14:textId="77777777" w:rsidR="009625AD" w:rsidRPr="007E579F" w:rsidRDefault="009625AD" w:rsidP="00B97CC0">
            <w:pPr>
              <w:pStyle w:val="SJITableText"/>
            </w:pPr>
            <w:r w:rsidRPr="007E579F">
              <w:t>8.3</w:t>
            </w:r>
          </w:p>
        </w:tc>
      </w:tr>
      <w:tr w:rsidR="009625AD" w:rsidRPr="007E579F" w14:paraId="19276DF3" w14:textId="77777777" w:rsidTr="00B97CC0">
        <w:tc>
          <w:tcPr>
            <w:tcW w:w="1599" w:type="pct"/>
          </w:tcPr>
          <w:p w14:paraId="531455C9" w14:textId="77777777" w:rsidR="009625AD" w:rsidRPr="007E579F" w:rsidRDefault="009625AD" w:rsidP="00B97CC0">
            <w:pPr>
              <w:pStyle w:val="SJITableText"/>
            </w:pPr>
          </w:p>
        </w:tc>
        <w:tc>
          <w:tcPr>
            <w:tcW w:w="1600" w:type="pct"/>
          </w:tcPr>
          <w:p w14:paraId="4E2BE612" w14:textId="77777777" w:rsidR="009625AD" w:rsidRPr="007E579F" w:rsidRDefault="009625AD" w:rsidP="00B97CC0">
            <w:pPr>
              <w:pStyle w:val="SJITableText"/>
            </w:pPr>
            <w:r w:rsidRPr="007E579F">
              <w:t>Assault</w:t>
            </w:r>
          </w:p>
        </w:tc>
        <w:tc>
          <w:tcPr>
            <w:tcW w:w="1050" w:type="pct"/>
          </w:tcPr>
          <w:p w14:paraId="05262984" w14:textId="77777777" w:rsidR="009625AD" w:rsidRPr="007E579F" w:rsidRDefault="009625AD" w:rsidP="00B97CC0">
            <w:pPr>
              <w:pStyle w:val="SJITableText"/>
            </w:pPr>
            <w:r w:rsidRPr="007E579F">
              <w:t>784.011</w:t>
            </w:r>
          </w:p>
        </w:tc>
        <w:tc>
          <w:tcPr>
            <w:tcW w:w="750" w:type="pct"/>
          </w:tcPr>
          <w:p w14:paraId="241372CA" w14:textId="77777777" w:rsidR="009625AD" w:rsidRPr="007E579F" w:rsidRDefault="009625AD" w:rsidP="00B97CC0">
            <w:pPr>
              <w:pStyle w:val="SJITableText"/>
            </w:pPr>
            <w:r w:rsidRPr="007E579F">
              <w:t>8.1</w:t>
            </w:r>
          </w:p>
        </w:tc>
      </w:tr>
    </w:tbl>
    <w:p w14:paraId="18B1D075" w14:textId="77777777" w:rsidR="009625AD" w:rsidRPr="007E579F" w:rsidRDefault="009625AD" w:rsidP="009625AD">
      <w:pPr>
        <w:pStyle w:val="SJIComments"/>
      </w:pPr>
      <w:r w:rsidRPr="007E579F">
        <w:t>Comments</w:t>
      </w:r>
    </w:p>
    <w:p w14:paraId="7896CF6C" w14:textId="77777777" w:rsidR="009625AD" w:rsidRPr="007E579F" w:rsidRDefault="009625AD" w:rsidP="009625AD">
      <w:pPr>
        <w:spacing w:after="280"/>
        <w:rPr>
          <w:bCs/>
        </w:rPr>
      </w:pPr>
      <w:r w:rsidRPr="007E579F">
        <w:rPr>
          <w:bCs/>
        </w:rPr>
        <w:t xml:space="preserve">The </w:t>
      </w:r>
      <w:r w:rsidRPr="007E579F">
        <w:rPr>
          <w:i/>
        </w:rPr>
        <w:t>Faison</w:t>
      </w:r>
      <w:r w:rsidRPr="007E579F">
        <w:rPr>
          <w:bCs/>
        </w:rPr>
        <w:t xml:space="preserve"> test for determining whether a particular confinement or movement during the commission of another crime constitutes </w:t>
      </w:r>
      <w:r>
        <w:rPr>
          <w:bCs/>
        </w:rPr>
        <w:t>K</w:t>
      </w:r>
      <w:r w:rsidRPr="007E579F">
        <w:rPr>
          <w:bCs/>
        </w:rPr>
        <w:t xml:space="preserve">idnapping, does not apply to </w:t>
      </w:r>
      <w:r>
        <w:rPr>
          <w:bCs/>
        </w:rPr>
        <w:t>F</w:t>
      </w:r>
      <w:r w:rsidRPr="007E579F">
        <w:rPr>
          <w:bCs/>
        </w:rPr>
        <w:t xml:space="preserve">alse </w:t>
      </w:r>
      <w:r>
        <w:rPr>
          <w:bCs/>
        </w:rPr>
        <w:t>I</w:t>
      </w:r>
      <w:r w:rsidRPr="007E579F">
        <w:rPr>
          <w:bCs/>
        </w:rPr>
        <w:t xml:space="preserve">mprisonment. </w:t>
      </w:r>
      <w:r w:rsidRPr="007E579F">
        <w:rPr>
          <w:i/>
        </w:rPr>
        <w:t>Sanders v. State,</w:t>
      </w:r>
      <w:r w:rsidRPr="007E579F">
        <w:rPr>
          <w:bCs/>
          <w:i/>
        </w:rPr>
        <w:t xml:space="preserve"> </w:t>
      </w:r>
      <w:r w:rsidRPr="007E579F">
        <w:rPr>
          <w:bCs/>
        </w:rPr>
        <w:t>905 So. 2d 271 (Fla. 2d DCA 2005).</w:t>
      </w:r>
    </w:p>
    <w:p w14:paraId="4CA067E8" w14:textId="77777777" w:rsidR="009625AD" w:rsidRPr="007E579F" w:rsidRDefault="009625AD" w:rsidP="009625AD">
      <w:pPr>
        <w:spacing w:after="280"/>
        <w:rPr>
          <w:bCs/>
        </w:rPr>
      </w:pPr>
      <w:r w:rsidRPr="007E579F">
        <w:rPr>
          <w:bCs/>
        </w:rPr>
        <w:t>*If the State alleged the first-degree felony punishable by life of False Imprisonment with aggravating circumstances in § 787.02(3), Fla. Stat., then those aggravating circumstances would be lesser-included crimes.</w:t>
      </w:r>
    </w:p>
    <w:p w14:paraId="40BF0AEB" w14:textId="77777777" w:rsidR="009625AD" w:rsidRDefault="009625AD" w:rsidP="009625AD">
      <w:pPr>
        <w:spacing w:after="280"/>
        <w:rPr>
          <w:bCs/>
        </w:rPr>
      </w:pPr>
      <w:r w:rsidRPr="007E579F">
        <w:rPr>
          <w:bCs/>
        </w:rPr>
        <w:lastRenderedPageBreak/>
        <w:t>*If the State charged the defendant in a way to score the adult-on-minor sex offense multiplier in § 921.0024(1)(b), Fla. Stat., then those sex crimes would be lesser-included crimes.</w:t>
      </w:r>
    </w:p>
    <w:p w14:paraId="7C12B8D4" w14:textId="77777777" w:rsidR="009625AD" w:rsidRDefault="009625AD" w:rsidP="009625AD">
      <w:pPr>
        <w:spacing w:after="280"/>
        <w:rPr>
          <w:bCs/>
        </w:rPr>
      </w:pPr>
      <w:r w:rsidRPr="007E579F">
        <w:rPr>
          <w:bCs/>
        </w:rPr>
        <w:t xml:space="preserve">This instruction was adopted in 1981 and was amended in 1985 [477 So. 2d 985], 1998 [723 So. 2d 123], 2014 [152 So. 3d 475], 2015 [167 So. 3d 443], </w:t>
      </w:r>
      <w:r w:rsidRPr="005311FB">
        <w:rPr>
          <w:bCs/>
        </w:rPr>
        <w:t>2017 [</w:t>
      </w:r>
      <w:r w:rsidRPr="00255FF1">
        <w:rPr>
          <w:bCs/>
        </w:rPr>
        <w:t>211 So. 3d 995], and on March 20, 2026.</w:t>
      </w:r>
    </w:p>
    <w:p w14:paraId="3AD45ADA" w14:textId="75498696" w:rsidR="008D7288" w:rsidRDefault="008D7288" w:rsidP="00667041">
      <w:pPr>
        <w:pStyle w:val="Heading3"/>
        <w:jc w:val="left"/>
        <w:rPr>
          <w:bCs w:val="0"/>
        </w:rPr>
      </w:pPr>
      <w:r>
        <w:br w:type="page"/>
      </w:r>
    </w:p>
    <w:p w14:paraId="3176CFEC" w14:textId="60D5D300" w:rsidR="000E3579" w:rsidRDefault="000E3579" w:rsidP="000E3579">
      <w:pPr>
        <w:pStyle w:val="Heading3"/>
      </w:pPr>
      <w:bookmarkStart w:id="617" w:name="_Toc232505476"/>
      <w:r w:rsidRPr="00AA7514">
        <w:lastRenderedPageBreak/>
        <w:t>9.3(</w:t>
      </w:r>
      <w:r w:rsidRPr="00AA7514">
        <w:rPr>
          <w:caps w:val="0"/>
        </w:rPr>
        <w:t>a</w:t>
      </w:r>
      <w:r w:rsidRPr="00AA7514">
        <w:t xml:space="preserve">) INTERFERENCE WITH CUSTODY FROM A PARENT, </w:t>
      </w:r>
      <w:r>
        <w:br/>
      </w:r>
      <w:r w:rsidRPr="00AA7514">
        <w:t>GUARDIAN, OR CUSTODIAN</w:t>
      </w:r>
      <w:bookmarkEnd w:id="617"/>
    </w:p>
    <w:p w14:paraId="3613669A" w14:textId="77777777" w:rsidR="000E3579" w:rsidRPr="00AA7514" w:rsidRDefault="000E3579" w:rsidP="000E3579">
      <w:pPr>
        <w:pStyle w:val="SJIStatuteinTitle"/>
      </w:pPr>
      <w:r w:rsidRPr="00AA7514">
        <w:t>§ 787.03(1), Fla. Stat</w:t>
      </w:r>
    </w:p>
    <w:p w14:paraId="215401EE" w14:textId="77777777" w:rsidR="000E3579" w:rsidRPr="001531A7" w:rsidRDefault="000E3579" w:rsidP="000E3579">
      <w:pPr>
        <w:rPr>
          <w:b/>
          <w:bCs/>
        </w:rPr>
      </w:pPr>
      <w:r w:rsidRPr="001531A7">
        <w:rPr>
          <w:b/>
          <w:bCs/>
        </w:rPr>
        <w:t>To prove the crime of Interference with Custody</w:t>
      </w:r>
      <w:bookmarkStart w:id="618" w:name="_Hlk208479981"/>
      <w:r w:rsidRPr="001531A7">
        <w:rPr>
          <w:b/>
          <w:bCs/>
        </w:rPr>
        <w:t xml:space="preserve"> from a Parent, Guardian, or Custodian</w:t>
      </w:r>
      <w:bookmarkEnd w:id="618"/>
      <w:r w:rsidRPr="001531A7">
        <w:rPr>
          <w:b/>
          <w:bCs/>
        </w:rPr>
        <w:t>, the State must prove the following three elements beyond a reasonable doubt:</w:t>
      </w:r>
    </w:p>
    <w:p w14:paraId="2EDAD517" w14:textId="77777777" w:rsidR="000E3579" w:rsidRPr="007A6240" w:rsidRDefault="000E3579" w:rsidP="007F418B">
      <w:pPr>
        <w:pStyle w:val="ListParagraph"/>
        <w:numPr>
          <w:ilvl w:val="0"/>
          <w:numId w:val="639"/>
        </w:numPr>
        <w:ind w:left="1296" w:hanging="576"/>
        <w:rPr>
          <w:b/>
          <w:bCs/>
        </w:rPr>
      </w:pPr>
      <w:r w:rsidRPr="00AA7514">
        <w:t>(Defendant)</w:t>
      </w:r>
      <w:r w:rsidRPr="007A6240">
        <w:rPr>
          <w:b/>
          <w:bCs/>
        </w:rPr>
        <w:t xml:space="preserve"> knowingly or recklessly [took or enticed] [aided, abetted, hired, or otherwise procured another to take or entice] </w:t>
      </w:r>
      <w:r w:rsidRPr="00AA7514">
        <w:t xml:space="preserve">(victim) </w:t>
      </w:r>
      <w:r w:rsidRPr="007A6240">
        <w:rPr>
          <w:b/>
          <w:bCs/>
        </w:rPr>
        <w:t xml:space="preserve">from the custody of </w:t>
      </w:r>
    </w:p>
    <w:p w14:paraId="1C2D8DBA" w14:textId="77777777" w:rsidR="000E3579" w:rsidRPr="001531A7" w:rsidRDefault="000E3579" w:rsidP="000E3579">
      <w:pPr>
        <w:pStyle w:val="SJITextItalic"/>
      </w:pPr>
      <w:r w:rsidRPr="001531A7">
        <w:t xml:space="preserve">Give a.–d. as applicable. </w:t>
      </w:r>
    </w:p>
    <w:p w14:paraId="1AA2DF28" w14:textId="77777777" w:rsidR="000E3579" w:rsidRPr="00944221" w:rsidRDefault="000E3579" w:rsidP="007F418B">
      <w:pPr>
        <w:pStyle w:val="ListParagraph"/>
        <w:numPr>
          <w:ilvl w:val="0"/>
          <w:numId w:val="640"/>
        </w:numPr>
        <w:ind w:left="1584" w:hanging="432"/>
        <w:rPr>
          <w:b/>
          <w:bCs/>
        </w:rPr>
      </w:pPr>
      <w:r w:rsidRPr="00944221">
        <w:rPr>
          <w:b/>
          <w:bCs/>
        </w:rPr>
        <w:t>[his] [her] parent.</w:t>
      </w:r>
    </w:p>
    <w:p w14:paraId="7557B90D" w14:textId="77777777" w:rsidR="000E3579" w:rsidRPr="00944221" w:rsidRDefault="000E3579" w:rsidP="007F418B">
      <w:pPr>
        <w:pStyle w:val="ListParagraph"/>
        <w:numPr>
          <w:ilvl w:val="0"/>
          <w:numId w:val="640"/>
        </w:numPr>
        <w:ind w:left="1584" w:hanging="432"/>
        <w:rPr>
          <w:b/>
          <w:bCs/>
        </w:rPr>
      </w:pPr>
      <w:r w:rsidRPr="00944221">
        <w:rPr>
          <w:b/>
          <w:bCs/>
        </w:rPr>
        <w:t>[his] [her] guardian.</w:t>
      </w:r>
    </w:p>
    <w:p w14:paraId="4163186A" w14:textId="77777777" w:rsidR="000E3579" w:rsidRPr="00944221" w:rsidRDefault="000E3579" w:rsidP="007F418B">
      <w:pPr>
        <w:pStyle w:val="ListParagraph"/>
        <w:numPr>
          <w:ilvl w:val="0"/>
          <w:numId w:val="640"/>
        </w:numPr>
        <w:ind w:left="1584" w:hanging="432"/>
        <w:rPr>
          <w:b/>
          <w:bCs/>
        </w:rPr>
      </w:pPr>
      <w:r w:rsidRPr="00944221">
        <w:rPr>
          <w:b/>
          <w:bCs/>
        </w:rPr>
        <w:t xml:space="preserve">a public agency having lawful charge of </w:t>
      </w:r>
      <w:r w:rsidRPr="00944221">
        <w:t>(victim)</w:t>
      </w:r>
      <w:r w:rsidRPr="00944221">
        <w:rPr>
          <w:b/>
          <w:bCs/>
        </w:rPr>
        <w:t>.</w:t>
      </w:r>
    </w:p>
    <w:p w14:paraId="11AC7B8B" w14:textId="77777777" w:rsidR="000E3579" w:rsidRPr="00944221" w:rsidRDefault="000E3579" w:rsidP="007F418B">
      <w:pPr>
        <w:pStyle w:val="ListParagraph"/>
        <w:numPr>
          <w:ilvl w:val="0"/>
          <w:numId w:val="640"/>
        </w:numPr>
        <w:ind w:left="1584" w:hanging="432"/>
        <w:rPr>
          <w:b/>
          <w:bCs/>
        </w:rPr>
      </w:pPr>
      <w:r w:rsidRPr="00944221">
        <w:rPr>
          <w:b/>
          <w:bCs/>
        </w:rPr>
        <w:t xml:space="preserve">a lawful custodian of </w:t>
      </w:r>
      <w:r w:rsidRPr="00944221">
        <w:t>(victim)</w:t>
      </w:r>
      <w:r w:rsidRPr="00944221">
        <w:rPr>
          <w:b/>
          <w:bCs/>
        </w:rPr>
        <w:t>.</w:t>
      </w:r>
    </w:p>
    <w:p w14:paraId="210C3F97" w14:textId="77777777" w:rsidR="000E3579" w:rsidRPr="00944221" w:rsidRDefault="000E3579" w:rsidP="007F418B">
      <w:pPr>
        <w:pStyle w:val="ListParagraph"/>
        <w:numPr>
          <w:ilvl w:val="0"/>
          <w:numId w:val="639"/>
        </w:numPr>
        <w:ind w:left="1296" w:hanging="576"/>
      </w:pPr>
      <w:r w:rsidRPr="00944221">
        <w:t xml:space="preserve">(Defendant) </w:t>
      </w:r>
      <w:r w:rsidRPr="00944221">
        <w:rPr>
          <w:b/>
          <w:bCs/>
        </w:rPr>
        <w:t>had no lawful authority to do so.</w:t>
      </w:r>
    </w:p>
    <w:p w14:paraId="6DF05141" w14:textId="77777777" w:rsidR="000E3579" w:rsidRPr="00944221" w:rsidRDefault="000E3579" w:rsidP="007F418B">
      <w:pPr>
        <w:pStyle w:val="ListParagraph"/>
        <w:numPr>
          <w:ilvl w:val="0"/>
          <w:numId w:val="639"/>
        </w:numPr>
        <w:ind w:left="1296" w:hanging="576"/>
      </w:pPr>
      <w:r w:rsidRPr="00944221">
        <w:rPr>
          <w:b/>
          <w:bCs/>
        </w:rPr>
        <w:t>At the time,</w:t>
      </w:r>
      <w:r w:rsidRPr="00944221">
        <w:t xml:space="preserve"> (victim) </w:t>
      </w:r>
      <w:r w:rsidRPr="00944221">
        <w:rPr>
          <w:b/>
          <w:bCs/>
        </w:rPr>
        <w:t>was [a person under 18 years of age] [an incompetent person].</w:t>
      </w:r>
    </w:p>
    <w:p w14:paraId="376A1CCE" w14:textId="77777777" w:rsidR="000E3579" w:rsidRPr="00FD159A" w:rsidRDefault="000E3579" w:rsidP="000E3579">
      <w:pPr>
        <w:pStyle w:val="SJITextItalic"/>
      </w:pPr>
      <w:r w:rsidRPr="00FD159A">
        <w:t>In Lindemuth v. State, 247 So. 3d 635 (Fla. 3d DCA 2018), the appellate court held that a trial judge did not err by instructing on the following definition of “entice.”</w:t>
      </w:r>
    </w:p>
    <w:p w14:paraId="7CDFDDC7" w14:textId="77777777" w:rsidR="000E3579" w:rsidRPr="000C3626" w:rsidRDefault="000E3579" w:rsidP="000E3579">
      <w:pPr>
        <w:rPr>
          <w:b/>
          <w:bCs/>
        </w:rPr>
      </w:pPr>
      <w:r w:rsidRPr="000C3626">
        <w:rPr>
          <w:b/>
          <w:bCs/>
        </w:rPr>
        <w:t>“Entice” means to lure, induce, tempt, incite, or persuade a person to do a thing.</w:t>
      </w:r>
    </w:p>
    <w:p w14:paraId="334C1E6B" w14:textId="77777777" w:rsidR="000E3579" w:rsidRPr="00AA7514" w:rsidRDefault="000E3579" w:rsidP="000E3579">
      <w:pPr>
        <w:pStyle w:val="SJITextItalic"/>
      </w:pPr>
      <w:r w:rsidRPr="00AA7514">
        <w:t>Give if applicable. § 787.001, Fla. Stat.</w:t>
      </w:r>
    </w:p>
    <w:p w14:paraId="0A37C3EB" w14:textId="77777777" w:rsidR="000E3579" w:rsidRPr="00AA7514" w:rsidRDefault="000E3579" w:rsidP="000E3579">
      <w:pPr>
        <w:rPr>
          <w:b/>
          <w:bCs/>
        </w:rPr>
      </w:pPr>
      <w:r w:rsidRPr="00AA7514">
        <w:rPr>
          <w:b/>
          <w:bCs/>
        </w:rPr>
        <w:t xml:space="preserve">Ignorance of </w:t>
      </w:r>
      <w:r w:rsidRPr="00AA7514">
        <w:t xml:space="preserve">(victim’s) </w:t>
      </w:r>
      <w:r w:rsidRPr="00AA7514">
        <w:rPr>
          <w:b/>
          <w:bCs/>
        </w:rPr>
        <w:t xml:space="preserve">age is not a defense. Misrepresentation of </w:t>
      </w:r>
      <w:r w:rsidRPr="00AA7514">
        <w:t xml:space="preserve">(victim’s) </w:t>
      </w:r>
      <w:r w:rsidRPr="00AA7514">
        <w:rPr>
          <w:b/>
          <w:bCs/>
        </w:rPr>
        <w:t xml:space="preserve">age by any person or a genuine belief that </w:t>
      </w:r>
      <w:r w:rsidRPr="00AA7514">
        <w:t xml:space="preserve">(victim) </w:t>
      </w:r>
      <w:r w:rsidRPr="00AA7514">
        <w:rPr>
          <w:b/>
          <w:bCs/>
        </w:rPr>
        <w:t xml:space="preserve">was over a specified age is also not a </w:t>
      </w:r>
      <w:r w:rsidRPr="000C3626">
        <w:t>defense</w:t>
      </w:r>
      <w:r w:rsidRPr="00AA7514">
        <w:rPr>
          <w:b/>
          <w:bCs/>
        </w:rPr>
        <w:t>.</w:t>
      </w:r>
    </w:p>
    <w:p w14:paraId="1863C812" w14:textId="77777777" w:rsidR="000E3579" w:rsidRPr="00AA7514" w:rsidRDefault="000E3579" w:rsidP="000E3579">
      <w:pPr>
        <w:spacing w:after="0" w:line="240" w:lineRule="auto"/>
        <w:rPr>
          <w:i/>
          <w:iCs/>
        </w:rPr>
      </w:pPr>
      <w:r w:rsidRPr="00AA7514">
        <w:rPr>
          <w:i/>
          <w:iCs/>
        </w:rPr>
        <w:t xml:space="preserve">Give if applicable. As of </w:t>
      </w:r>
      <w:r>
        <w:rPr>
          <w:i/>
          <w:iCs/>
        </w:rPr>
        <w:t xml:space="preserve">November </w:t>
      </w:r>
      <w:r w:rsidRPr="00AA7514">
        <w:rPr>
          <w:i/>
          <w:iCs/>
        </w:rPr>
        <w:t xml:space="preserve">2025, it was unclear what definition of “incompetent person” applies to § 787.03, Fla. Stat. The definition below comes from </w:t>
      </w:r>
      <w:r>
        <w:rPr>
          <w:i/>
          <w:iCs/>
        </w:rPr>
        <w:br/>
      </w:r>
      <w:r w:rsidRPr="00AA7514">
        <w:rPr>
          <w:i/>
          <w:iCs/>
        </w:rPr>
        <w:t>§ 941.38, Fla. Stat.</w:t>
      </w:r>
    </w:p>
    <w:p w14:paraId="46FF08C5" w14:textId="77777777" w:rsidR="000E3579" w:rsidRPr="00AA7514" w:rsidRDefault="000E3579" w:rsidP="000E3579">
      <w:pPr>
        <w:spacing w:line="240" w:lineRule="auto"/>
        <w:rPr>
          <w:b/>
          <w:bCs/>
        </w:rPr>
      </w:pPr>
      <w:r w:rsidRPr="00AA7514">
        <w:rPr>
          <w:b/>
          <w:bCs/>
        </w:rPr>
        <w:t>An incompetent person is a person who because of mental illness, intellectual disability, senility, excessive use of drugs or alcohol, or other mental incapacity is incapable of managing his or her property or caring for himself or herself or both.</w:t>
      </w:r>
    </w:p>
    <w:p w14:paraId="41004A2E" w14:textId="77777777" w:rsidR="000E3579" w:rsidRDefault="000E3579" w:rsidP="000E3579">
      <w:pPr>
        <w:pStyle w:val="SJITextItalic"/>
      </w:pPr>
      <w:r w:rsidRPr="00AA7514">
        <w:t xml:space="preserve">§ 787.03(4), Fla. Stat. contains defenses that may be interpreted as affirmative defenses. If treated as affirmative defenses, one or more of the paragraphs below should be given only if the defendant satisfies his or her burden of producing evidence that supports the defense. </w:t>
      </w:r>
    </w:p>
    <w:p w14:paraId="432A8DAB" w14:textId="77777777" w:rsidR="000E3579" w:rsidRPr="00AA7514" w:rsidRDefault="000E3579" w:rsidP="000E3579">
      <w:pPr>
        <w:pStyle w:val="SJITextItalic"/>
      </w:pPr>
      <w:r w:rsidRPr="00AA7514">
        <w:lastRenderedPageBreak/>
        <w:t xml:space="preserve">The statute and case law are silent as to (1) which party bears the burden of persuasion of the affirmative defense and (2) the standard for the burden of persuasion. Under the common law, defendants had the burden of persuasion on affirmative defenses by a preponderance of the evidence. See Dixon v. United States, 548 U.S. 1 (2006). As of </w:t>
      </w:r>
      <w:r>
        <w:t xml:space="preserve">November </w:t>
      </w:r>
      <w:r w:rsidRPr="00AA7514">
        <w:t>2025, in the absence of case law or a statutory change, trial judges must resolve the issue via a special instruction.</w:t>
      </w:r>
    </w:p>
    <w:p w14:paraId="5289B37C" w14:textId="77777777" w:rsidR="000E3579" w:rsidRPr="00AA7514" w:rsidRDefault="000E3579" w:rsidP="000E3579">
      <w:pPr>
        <w:spacing w:line="240" w:lineRule="auto"/>
        <w:rPr>
          <w:b/>
          <w:bCs/>
        </w:rPr>
      </w:pPr>
      <w:r w:rsidRPr="00AA7514">
        <w:rPr>
          <w:b/>
          <w:bCs/>
        </w:rPr>
        <w:t xml:space="preserve">It is a defense to the crime of Interference with Custody from a Parent, Guardian, or Custodian if </w:t>
      </w:r>
      <w:r w:rsidRPr="00AA7514">
        <w:t>(defendant)</w:t>
      </w:r>
      <w:r w:rsidRPr="00AA7514">
        <w:rPr>
          <w:b/>
          <w:bCs/>
        </w:rPr>
        <w:t xml:space="preserve"> had reasonable cause to believe that [his] [her] action was necessary to preserve </w:t>
      </w:r>
      <w:r w:rsidRPr="00AA7514">
        <w:t>(victim)</w:t>
      </w:r>
      <w:r w:rsidRPr="00AA7514">
        <w:rPr>
          <w:b/>
          <w:bCs/>
        </w:rPr>
        <w:t xml:space="preserve"> from danger to [his] [her] welfare.</w:t>
      </w:r>
    </w:p>
    <w:p w14:paraId="07B77823" w14:textId="77777777" w:rsidR="000E3579" w:rsidRPr="00AA7514" w:rsidRDefault="000E3579" w:rsidP="000E3579">
      <w:pPr>
        <w:pStyle w:val="ListParagraph"/>
        <w:spacing w:line="240" w:lineRule="auto"/>
        <w:ind w:left="0"/>
        <w:rPr>
          <w:b/>
          <w:bCs/>
        </w:rPr>
      </w:pPr>
      <w:r w:rsidRPr="00AA7514">
        <w:rPr>
          <w:b/>
          <w:bCs/>
        </w:rPr>
        <w:t>It is a defense to the crime of Interference with Custody</w:t>
      </w:r>
      <w:r w:rsidRPr="00AA7514">
        <w:t xml:space="preserve"> </w:t>
      </w:r>
      <w:r w:rsidRPr="00AA7514">
        <w:rPr>
          <w:b/>
          <w:bCs/>
        </w:rPr>
        <w:t>from a Parent, Guardian, or Custodian if</w:t>
      </w:r>
      <w:r w:rsidRPr="00AA7514">
        <w:t xml:space="preserve"> (defendant)</w:t>
      </w:r>
      <w:r w:rsidRPr="00AA7514">
        <w:rPr>
          <w:b/>
          <w:bCs/>
        </w:rPr>
        <w:t xml:space="preserve"> was a victim of an act of domestic violence or had reasonable cause to believe that [he] [she] was about to become a victim of domestic violence and [he] [she] had reasonable cause to believe that the action was necessary in order for [him] [her] to escape from, or protect [himself] [herself] from, the domestic violence or to preserve </w:t>
      </w:r>
      <w:r w:rsidRPr="00AA7514">
        <w:t>(victim)</w:t>
      </w:r>
      <w:r w:rsidRPr="00AA7514">
        <w:rPr>
          <w:b/>
          <w:bCs/>
        </w:rPr>
        <w:t xml:space="preserve"> from exposure to the domestic violence.</w:t>
      </w:r>
    </w:p>
    <w:p w14:paraId="24889342" w14:textId="77777777" w:rsidR="000E3579" w:rsidRPr="00AA7514" w:rsidRDefault="000E3579" w:rsidP="000E3579">
      <w:pPr>
        <w:pStyle w:val="ListParagraph"/>
        <w:spacing w:line="240" w:lineRule="auto"/>
        <w:ind w:left="0"/>
        <w:rPr>
          <w:b/>
          <w:bCs/>
        </w:rPr>
      </w:pPr>
      <w:r w:rsidRPr="00AA7514">
        <w:rPr>
          <w:b/>
          <w:bCs/>
        </w:rPr>
        <w:t xml:space="preserve">“Domestic violence” means </w:t>
      </w:r>
      <w:r w:rsidRPr="00AA7514">
        <w:t xml:space="preserve">(insert necessary definitions from </w:t>
      </w:r>
      <w:bookmarkStart w:id="619" w:name="_Hlk208607029"/>
      <w:r w:rsidRPr="00AA7514">
        <w:t>§ 741.28, Fla. Stat.)</w:t>
      </w:r>
      <w:r w:rsidRPr="00AA7514">
        <w:rPr>
          <w:b/>
          <w:bCs/>
        </w:rPr>
        <w:t>.</w:t>
      </w:r>
    </w:p>
    <w:bookmarkEnd w:id="619"/>
    <w:p w14:paraId="26861BD3" w14:textId="77777777" w:rsidR="000E3579" w:rsidRPr="00AA7514" w:rsidRDefault="000E3579" w:rsidP="000E3579">
      <w:pPr>
        <w:spacing w:line="240" w:lineRule="auto"/>
        <w:rPr>
          <w:b/>
          <w:bCs/>
        </w:rPr>
      </w:pPr>
      <w:r w:rsidRPr="00AA7514">
        <w:rPr>
          <w:b/>
          <w:bCs/>
        </w:rPr>
        <w:t xml:space="preserve">It is a defense to the crime of Interference with Custody from a Parent, Guardian, or Custodian if </w:t>
      </w:r>
      <w:r w:rsidRPr="00AA7514">
        <w:t xml:space="preserve">(victim) </w:t>
      </w:r>
      <w:r w:rsidRPr="00AA7514">
        <w:rPr>
          <w:b/>
          <w:bCs/>
        </w:rPr>
        <w:t xml:space="preserve">was taken away at [his] [her] own instigation without enticement and without purpose to commit a criminal offense with or against </w:t>
      </w:r>
      <w:r w:rsidRPr="00AA7514">
        <w:t xml:space="preserve">(victim) </w:t>
      </w:r>
      <w:r w:rsidRPr="00AA7514">
        <w:rPr>
          <w:b/>
          <w:bCs/>
        </w:rPr>
        <w:t xml:space="preserve">and </w:t>
      </w:r>
      <w:r w:rsidRPr="00AA7514">
        <w:t xml:space="preserve">(defendant) </w:t>
      </w:r>
      <w:r w:rsidRPr="00AA7514">
        <w:rPr>
          <w:b/>
          <w:bCs/>
        </w:rPr>
        <w:t xml:space="preserve">establishes that it was reasonable to rely on the instigating acts of </w:t>
      </w:r>
      <w:r w:rsidRPr="00AA7514">
        <w:t>(victim)</w:t>
      </w:r>
      <w:r w:rsidRPr="00AA7514">
        <w:rPr>
          <w:b/>
          <w:bCs/>
        </w:rPr>
        <w:t xml:space="preserve">. </w:t>
      </w:r>
    </w:p>
    <w:p w14:paraId="01E6471F" w14:textId="77777777" w:rsidR="000E3579" w:rsidRPr="00146DCC" w:rsidRDefault="000E3579" w:rsidP="000E3579">
      <w:pPr>
        <w:spacing w:before="220"/>
        <w:jc w:val="center"/>
        <w:rPr>
          <w:rFonts w:cs="Courier New"/>
          <w:b/>
        </w:rPr>
      </w:pPr>
      <w:r w:rsidRPr="00AA7514">
        <w:rPr>
          <w:rFonts w:cs="Courier New"/>
          <w:b/>
        </w:rPr>
        <w:t>Lesser Included Offenses</w:t>
      </w:r>
      <w:r w:rsidRPr="000C3626">
        <w:rPr>
          <w:rFonts w:cs="Courier New"/>
          <w:b/>
        </w:rPr>
        <w:t>*</w:t>
      </w:r>
    </w:p>
    <w:p w14:paraId="7A431F17" w14:textId="3CEF56D0" w:rsidR="000E3579" w:rsidRPr="00AA7514" w:rsidRDefault="000E3579" w:rsidP="000E3579">
      <w:pPr>
        <w:pStyle w:val="Heading4"/>
      </w:pPr>
      <w:r w:rsidRPr="00AA7514">
        <w:t xml:space="preserve">INTERFERENCE WITH CUSTODY FROM A PARENT, </w:t>
      </w:r>
      <w:r w:rsidR="00BF4FCA">
        <w:br/>
      </w:r>
      <w:r w:rsidRPr="00AA7514">
        <w:t>GUARDIAN, OR CUSTODIAN — 787.03(1)</w:t>
      </w:r>
    </w:p>
    <w:tbl>
      <w:tblPr>
        <w:tblStyle w:val="TableGrid1"/>
        <w:tblW w:w="5000" w:type="pct"/>
        <w:tblLook w:val="0220" w:firstRow="1" w:lastRow="0" w:firstColumn="0" w:lastColumn="0" w:noHBand="1" w:noVBand="0"/>
      </w:tblPr>
      <w:tblGrid>
        <w:gridCol w:w="2990"/>
        <w:gridCol w:w="2990"/>
        <w:gridCol w:w="1962"/>
        <w:gridCol w:w="1408"/>
      </w:tblGrid>
      <w:tr w:rsidR="000E3579" w:rsidRPr="00AA7514" w14:paraId="008B8B20" w14:textId="77777777" w:rsidTr="00B509CF">
        <w:trPr>
          <w:cnfStyle w:val="100000000000" w:firstRow="1" w:lastRow="0" w:firstColumn="0" w:lastColumn="0" w:oddVBand="0" w:evenVBand="0" w:oddHBand="0" w:evenHBand="0" w:firstRowFirstColumn="0" w:firstRowLastColumn="0" w:lastRowFirstColumn="0" w:lastRowLastColumn="0"/>
        </w:trPr>
        <w:tc>
          <w:tcPr>
            <w:tcW w:w="1599" w:type="pct"/>
          </w:tcPr>
          <w:p w14:paraId="7C0CA359" w14:textId="77777777" w:rsidR="000E3579" w:rsidRPr="00AA7514" w:rsidRDefault="000E3579" w:rsidP="00B509CF">
            <w:pPr>
              <w:pStyle w:val="SJITableText"/>
              <w:rPr>
                <w:bCs/>
              </w:rPr>
            </w:pPr>
            <w:r w:rsidRPr="00AA7514">
              <w:rPr>
                <w:bCs/>
              </w:rPr>
              <w:t>CATEGORY ONE</w:t>
            </w:r>
          </w:p>
        </w:tc>
        <w:tc>
          <w:tcPr>
            <w:tcW w:w="1599" w:type="pct"/>
          </w:tcPr>
          <w:p w14:paraId="0BE39721" w14:textId="77777777" w:rsidR="000E3579" w:rsidRPr="00AA7514" w:rsidRDefault="000E3579" w:rsidP="00B509CF">
            <w:pPr>
              <w:pStyle w:val="SJITableText"/>
              <w:rPr>
                <w:bCs/>
              </w:rPr>
            </w:pPr>
            <w:r w:rsidRPr="00AA7514">
              <w:rPr>
                <w:bCs/>
              </w:rPr>
              <w:t>CATEGORY TWO</w:t>
            </w:r>
          </w:p>
        </w:tc>
        <w:tc>
          <w:tcPr>
            <w:tcW w:w="1049" w:type="pct"/>
          </w:tcPr>
          <w:p w14:paraId="352981F7" w14:textId="77777777" w:rsidR="000E3579" w:rsidRPr="00AA7514" w:rsidRDefault="000E3579" w:rsidP="00B509CF">
            <w:pPr>
              <w:pStyle w:val="SJITableText"/>
              <w:rPr>
                <w:bCs/>
              </w:rPr>
            </w:pPr>
            <w:r w:rsidRPr="00AA7514">
              <w:rPr>
                <w:bCs/>
              </w:rPr>
              <w:t>FLA. STAT.</w:t>
            </w:r>
          </w:p>
        </w:tc>
        <w:tc>
          <w:tcPr>
            <w:tcW w:w="753" w:type="pct"/>
          </w:tcPr>
          <w:p w14:paraId="146BA452" w14:textId="77777777" w:rsidR="000E3579" w:rsidRPr="00AA7514" w:rsidRDefault="000E3579" w:rsidP="00B509CF">
            <w:pPr>
              <w:pStyle w:val="SJITableText"/>
              <w:rPr>
                <w:bCs/>
              </w:rPr>
            </w:pPr>
            <w:r w:rsidRPr="00AA7514">
              <w:rPr>
                <w:bCs/>
              </w:rPr>
              <w:t>INS. NO.</w:t>
            </w:r>
          </w:p>
        </w:tc>
      </w:tr>
      <w:tr w:rsidR="000E3579" w:rsidRPr="00AA7514" w14:paraId="4509804A" w14:textId="77777777" w:rsidTr="00B509CF">
        <w:tc>
          <w:tcPr>
            <w:tcW w:w="1599" w:type="pct"/>
          </w:tcPr>
          <w:p w14:paraId="0464F9FC" w14:textId="77777777" w:rsidR="000E3579" w:rsidRPr="00AA7514" w:rsidRDefault="000E3579" w:rsidP="00B509CF">
            <w:pPr>
              <w:pStyle w:val="SJITableText"/>
            </w:pPr>
            <w:r w:rsidRPr="00AA7514">
              <w:t>None</w:t>
            </w:r>
          </w:p>
        </w:tc>
        <w:tc>
          <w:tcPr>
            <w:tcW w:w="1599" w:type="pct"/>
          </w:tcPr>
          <w:p w14:paraId="30D6E43C" w14:textId="77777777" w:rsidR="000E3579" w:rsidRPr="00AA7514" w:rsidRDefault="000E3579" w:rsidP="00B509CF">
            <w:pPr>
              <w:pStyle w:val="SJITableText"/>
            </w:pPr>
          </w:p>
        </w:tc>
        <w:tc>
          <w:tcPr>
            <w:tcW w:w="1049" w:type="pct"/>
          </w:tcPr>
          <w:p w14:paraId="3EFE8CCC" w14:textId="77777777" w:rsidR="000E3579" w:rsidRPr="00AA7514" w:rsidRDefault="000E3579" w:rsidP="00B509CF">
            <w:pPr>
              <w:pStyle w:val="SJITableText"/>
            </w:pPr>
          </w:p>
        </w:tc>
        <w:tc>
          <w:tcPr>
            <w:tcW w:w="753" w:type="pct"/>
          </w:tcPr>
          <w:p w14:paraId="466C5519" w14:textId="77777777" w:rsidR="000E3579" w:rsidRPr="00AA7514" w:rsidRDefault="000E3579" w:rsidP="00B509CF">
            <w:pPr>
              <w:pStyle w:val="SJITableText"/>
            </w:pPr>
          </w:p>
        </w:tc>
      </w:tr>
      <w:tr w:rsidR="000E3579" w:rsidRPr="00FD159A" w14:paraId="11075B8A" w14:textId="77777777" w:rsidTr="00B509CF">
        <w:tc>
          <w:tcPr>
            <w:tcW w:w="1599" w:type="pct"/>
          </w:tcPr>
          <w:p w14:paraId="188B796B" w14:textId="77777777" w:rsidR="000E3579" w:rsidRPr="00AA7514" w:rsidRDefault="000E3579" w:rsidP="00B509CF">
            <w:pPr>
              <w:pStyle w:val="SJITableText"/>
            </w:pPr>
          </w:p>
        </w:tc>
        <w:tc>
          <w:tcPr>
            <w:tcW w:w="1599" w:type="pct"/>
          </w:tcPr>
          <w:p w14:paraId="39BDABE1" w14:textId="77777777" w:rsidR="000E3579" w:rsidRPr="00FD159A" w:rsidRDefault="000E3579" w:rsidP="00B509CF">
            <w:pPr>
              <w:pStyle w:val="SJITableText"/>
            </w:pPr>
            <w:r w:rsidRPr="00FD159A">
              <w:t>False Imprisonment</w:t>
            </w:r>
          </w:p>
        </w:tc>
        <w:tc>
          <w:tcPr>
            <w:tcW w:w="1049" w:type="pct"/>
          </w:tcPr>
          <w:p w14:paraId="3C779E72" w14:textId="77777777" w:rsidR="000E3579" w:rsidRPr="00FD159A" w:rsidRDefault="000E3579" w:rsidP="00B509CF">
            <w:pPr>
              <w:pStyle w:val="SJITableText"/>
            </w:pPr>
            <w:r w:rsidRPr="00FD159A">
              <w:t>787.02</w:t>
            </w:r>
          </w:p>
        </w:tc>
        <w:tc>
          <w:tcPr>
            <w:tcW w:w="753" w:type="pct"/>
          </w:tcPr>
          <w:p w14:paraId="54064EBC" w14:textId="77777777" w:rsidR="000E3579" w:rsidRPr="00FD159A" w:rsidRDefault="000E3579" w:rsidP="00B509CF">
            <w:pPr>
              <w:pStyle w:val="SJITableText"/>
            </w:pPr>
            <w:r w:rsidRPr="00FD159A">
              <w:t>9.2</w:t>
            </w:r>
          </w:p>
        </w:tc>
      </w:tr>
      <w:tr w:rsidR="000E3579" w:rsidRPr="00FD159A" w14:paraId="486DDE28" w14:textId="77777777" w:rsidTr="00B509CF">
        <w:tc>
          <w:tcPr>
            <w:tcW w:w="1599" w:type="pct"/>
          </w:tcPr>
          <w:p w14:paraId="624F7D6B" w14:textId="77777777" w:rsidR="000E3579" w:rsidRPr="00FD159A" w:rsidRDefault="000E3579" w:rsidP="00B509CF">
            <w:pPr>
              <w:pStyle w:val="SJITableText"/>
            </w:pPr>
          </w:p>
        </w:tc>
        <w:tc>
          <w:tcPr>
            <w:tcW w:w="1599" w:type="pct"/>
          </w:tcPr>
          <w:p w14:paraId="1E8B6C3B" w14:textId="77777777" w:rsidR="000E3579" w:rsidRPr="00FD159A" w:rsidRDefault="000E3579" w:rsidP="00B509CF">
            <w:pPr>
              <w:pStyle w:val="SJITableText"/>
              <w:rPr>
                <w:u w:val="single"/>
              </w:rPr>
            </w:pPr>
            <w:r w:rsidRPr="00FD159A">
              <w:t>Attempt</w:t>
            </w:r>
            <w:r w:rsidRPr="000C0075">
              <w:t>*</w:t>
            </w:r>
          </w:p>
        </w:tc>
        <w:tc>
          <w:tcPr>
            <w:tcW w:w="1049" w:type="pct"/>
          </w:tcPr>
          <w:p w14:paraId="65C3DEA9" w14:textId="77777777" w:rsidR="000E3579" w:rsidRPr="00FD159A" w:rsidRDefault="000E3579" w:rsidP="00B509CF">
            <w:pPr>
              <w:pStyle w:val="SJITableText"/>
            </w:pPr>
            <w:r w:rsidRPr="00FD159A">
              <w:t>777.04(1)</w:t>
            </w:r>
          </w:p>
        </w:tc>
        <w:tc>
          <w:tcPr>
            <w:tcW w:w="753" w:type="pct"/>
          </w:tcPr>
          <w:p w14:paraId="2641E152" w14:textId="77777777" w:rsidR="000E3579" w:rsidRPr="00FD159A" w:rsidRDefault="000E3579" w:rsidP="00B509CF">
            <w:pPr>
              <w:pStyle w:val="SJITableText"/>
            </w:pPr>
            <w:r w:rsidRPr="00FD159A">
              <w:t>5.1</w:t>
            </w:r>
          </w:p>
        </w:tc>
      </w:tr>
    </w:tbl>
    <w:p w14:paraId="39F0766E" w14:textId="77777777" w:rsidR="000E3579" w:rsidRPr="00FD159A" w:rsidRDefault="000E3579" w:rsidP="000E3579">
      <w:pPr>
        <w:spacing w:before="220"/>
        <w:jc w:val="center"/>
        <w:rPr>
          <w:rFonts w:cs="Courier New"/>
          <w:b/>
        </w:rPr>
      </w:pPr>
      <w:r w:rsidRPr="00FD159A">
        <w:rPr>
          <w:rFonts w:cs="Courier New"/>
          <w:b/>
        </w:rPr>
        <w:t>Comments</w:t>
      </w:r>
    </w:p>
    <w:p w14:paraId="58FC21E4" w14:textId="77777777" w:rsidR="000E3579" w:rsidRPr="00146DCC" w:rsidRDefault="000E3579" w:rsidP="000E3579">
      <w:bookmarkStart w:id="620" w:name="_Hlk205285895"/>
      <w:r w:rsidRPr="00146DCC">
        <w:t xml:space="preserve">§ </w:t>
      </w:r>
      <w:bookmarkEnd w:id="620"/>
      <w:r w:rsidRPr="00146DCC">
        <w:t>787.03(6), Fla. Stat., contains a defense that applies only if the defendant took certain steps. A special instruction will be necessary in those cases.</w:t>
      </w:r>
    </w:p>
    <w:p w14:paraId="5BAD100D" w14:textId="77777777" w:rsidR="000E3579" w:rsidRPr="00146DCC" w:rsidRDefault="000E3579" w:rsidP="000E3579">
      <w:r w:rsidRPr="00146DCC">
        <w:t>*As of November 2025, it was unclear whether Attempted Interference with Custody is a lesser included offense or whether the word “entice” makes Attempted Interference with Custody the same crime as a completed Interference with Custody</w:t>
      </w:r>
      <w:r>
        <w:t>.</w:t>
      </w:r>
    </w:p>
    <w:p w14:paraId="194DB5F7" w14:textId="47C62EC4" w:rsidR="00BF4FCA" w:rsidRDefault="000E3579" w:rsidP="000E3579">
      <w:r w:rsidRPr="00146DCC">
        <w:t>This instruction was adopted on December 12, 2025.</w:t>
      </w:r>
    </w:p>
    <w:p w14:paraId="18FCF065" w14:textId="77777777" w:rsidR="00BF4FCA" w:rsidRDefault="00BF4FCA">
      <w:pPr>
        <w:spacing w:after="160"/>
        <w:ind w:firstLine="0"/>
      </w:pPr>
      <w:r>
        <w:br w:type="page"/>
      </w:r>
    </w:p>
    <w:p w14:paraId="0DAE743D" w14:textId="77777777" w:rsidR="000A07EA" w:rsidRPr="00C849DC" w:rsidRDefault="000A07EA" w:rsidP="000A07EA">
      <w:pPr>
        <w:pStyle w:val="Heading3"/>
      </w:pPr>
      <w:bookmarkStart w:id="621" w:name="_Toc232505477"/>
      <w:r w:rsidRPr="00C849DC">
        <w:lastRenderedPageBreak/>
        <w:t>9.3(</w:t>
      </w:r>
      <w:r w:rsidRPr="00C849DC">
        <w:rPr>
          <w:rFonts w:eastAsia="Aptos"/>
          <w:caps w:val="0"/>
        </w:rPr>
        <w:t>b</w:t>
      </w:r>
      <w:r w:rsidRPr="00C849DC">
        <w:t xml:space="preserve">) INTERFERENCE WITH CUSTODY IN THE ABSENCE OF </w:t>
      </w:r>
      <w:r>
        <w:rPr>
          <w:rFonts w:eastAsia="Aptos"/>
        </w:rPr>
        <w:br/>
      </w:r>
      <w:r w:rsidRPr="00C849DC">
        <w:t>A COURT ORDER</w:t>
      </w:r>
      <w:bookmarkEnd w:id="621"/>
      <w:r w:rsidRPr="00C849DC">
        <w:t xml:space="preserve"> </w:t>
      </w:r>
    </w:p>
    <w:p w14:paraId="78ADFEC8" w14:textId="77777777" w:rsidR="000A07EA" w:rsidRPr="00C849DC" w:rsidRDefault="000A07EA" w:rsidP="000A07EA">
      <w:pPr>
        <w:pStyle w:val="SJIStatuteinTitle"/>
        <w:rPr>
          <w:rFonts w:eastAsia="Aptos"/>
        </w:rPr>
      </w:pPr>
      <w:r w:rsidRPr="00C849DC">
        <w:rPr>
          <w:rFonts w:eastAsia="Aptos"/>
        </w:rPr>
        <w:t>§ 787.03(2), Fla. Stat.</w:t>
      </w:r>
    </w:p>
    <w:p w14:paraId="46142874" w14:textId="77777777" w:rsidR="000A07EA" w:rsidRPr="00C849DC" w:rsidRDefault="000A07EA" w:rsidP="000A07EA">
      <w:pPr>
        <w:rPr>
          <w:rFonts w:eastAsia="Aptos"/>
          <w:b/>
          <w:bCs/>
          <w:kern w:val="2"/>
          <w14:ligatures w14:val="standardContextual"/>
        </w:rPr>
      </w:pPr>
      <w:r w:rsidRPr="00C849DC">
        <w:rPr>
          <w:rFonts w:eastAsia="Aptos"/>
          <w:b/>
          <w:bCs/>
          <w:kern w:val="2"/>
          <w14:ligatures w14:val="standardContextual"/>
        </w:rPr>
        <w:t>To prove the crime of Interference with Custody in the Absence of a Court Order, the State must prove the following five elements beyond a reasonable doubt:</w:t>
      </w:r>
    </w:p>
    <w:p w14:paraId="0E60D644" w14:textId="77777777" w:rsidR="000A07EA" w:rsidRPr="00C849DC" w:rsidRDefault="000A07EA" w:rsidP="007F418B">
      <w:pPr>
        <w:pStyle w:val="ListParagraph"/>
        <w:numPr>
          <w:ilvl w:val="0"/>
          <w:numId w:val="641"/>
        </w:numPr>
        <w:ind w:left="1296" w:hanging="576"/>
      </w:pPr>
      <w:r w:rsidRPr="00C849DC">
        <w:t xml:space="preserve">(Defendant) </w:t>
      </w:r>
      <w:r w:rsidRPr="009F0D6E">
        <w:rPr>
          <w:b/>
          <w:bCs/>
        </w:rPr>
        <w:t>took, detained, concealed, or enticed away</w:t>
      </w:r>
      <w:r w:rsidRPr="00C849DC">
        <w:t xml:space="preserve"> (victim)</w:t>
      </w:r>
      <w:r w:rsidRPr="009F0D6E">
        <w:rPr>
          <w:b/>
          <w:bCs/>
        </w:rPr>
        <w:t>.</w:t>
      </w:r>
    </w:p>
    <w:p w14:paraId="3408A64D" w14:textId="77777777" w:rsidR="000A07EA" w:rsidRPr="00C849DC" w:rsidRDefault="000A07EA" w:rsidP="007F418B">
      <w:pPr>
        <w:pStyle w:val="ListParagraph"/>
        <w:numPr>
          <w:ilvl w:val="0"/>
          <w:numId w:val="641"/>
        </w:numPr>
        <w:ind w:left="1296" w:hanging="576"/>
      </w:pPr>
      <w:r w:rsidRPr="00C849DC">
        <w:t xml:space="preserve">(Defendant) </w:t>
      </w:r>
      <w:r w:rsidRPr="009F0D6E">
        <w:rPr>
          <w:b/>
          <w:bCs/>
        </w:rPr>
        <w:t>did so with malicious intent to deprive another person of [his] [her] right to custody of</w:t>
      </w:r>
      <w:r w:rsidRPr="00C849DC">
        <w:t xml:space="preserve"> (victim)</w:t>
      </w:r>
      <w:r w:rsidRPr="009F0D6E">
        <w:rPr>
          <w:b/>
          <w:bCs/>
        </w:rPr>
        <w:t>.</w:t>
      </w:r>
      <w:r w:rsidRPr="00C849DC">
        <w:t xml:space="preserve"> </w:t>
      </w:r>
    </w:p>
    <w:p w14:paraId="4AE0A945" w14:textId="77777777" w:rsidR="000A07EA" w:rsidRPr="00C849DC" w:rsidRDefault="000A07EA" w:rsidP="007F418B">
      <w:pPr>
        <w:pStyle w:val="ListParagraph"/>
        <w:numPr>
          <w:ilvl w:val="0"/>
          <w:numId w:val="641"/>
        </w:numPr>
        <w:ind w:left="1296" w:hanging="576"/>
      </w:pPr>
      <w:r w:rsidRPr="009F0D6E">
        <w:rPr>
          <w:b/>
          <w:bCs/>
        </w:rPr>
        <w:t>At the time,</w:t>
      </w:r>
      <w:r w:rsidRPr="00C849DC">
        <w:t xml:space="preserve"> (defendant) </w:t>
      </w:r>
      <w:r w:rsidRPr="009F0D6E">
        <w:rPr>
          <w:b/>
          <w:bCs/>
        </w:rPr>
        <w:t>was a [natural or adoptive parent of</w:t>
      </w:r>
      <w:r w:rsidRPr="00C849DC">
        <w:t xml:space="preserve"> (victim)</w:t>
      </w:r>
      <w:r w:rsidRPr="009F0D6E">
        <w:rPr>
          <w:b/>
          <w:bCs/>
        </w:rPr>
        <w:t>]</w:t>
      </w:r>
      <w:r w:rsidRPr="00C849DC">
        <w:t xml:space="preserve"> </w:t>
      </w:r>
      <w:r w:rsidRPr="009F0D6E">
        <w:rPr>
          <w:b/>
          <w:bCs/>
        </w:rPr>
        <w:t>[stepparent of</w:t>
      </w:r>
      <w:r w:rsidRPr="00C849DC">
        <w:t xml:space="preserve"> (victim</w:t>
      </w:r>
      <w:r w:rsidRPr="009F0D6E">
        <w:rPr>
          <w:b/>
          <w:bCs/>
        </w:rPr>
        <w:t>)] [legal guardian of</w:t>
      </w:r>
      <w:r w:rsidRPr="00C849DC">
        <w:t xml:space="preserve"> (victim</w:t>
      </w:r>
      <w:r w:rsidRPr="009F0D6E">
        <w:rPr>
          <w:b/>
          <w:bCs/>
        </w:rPr>
        <w:t>)] [relative of</w:t>
      </w:r>
      <w:r w:rsidRPr="00C849DC">
        <w:t xml:space="preserve"> (victim) </w:t>
      </w:r>
      <w:r w:rsidRPr="009F0D6E">
        <w:rPr>
          <w:b/>
          <w:bCs/>
        </w:rPr>
        <w:t xml:space="preserve">who had custody of </w:t>
      </w:r>
      <w:r w:rsidRPr="00C849DC">
        <w:t>(victim)</w:t>
      </w:r>
      <w:r w:rsidRPr="009F0D6E">
        <w:rPr>
          <w:b/>
          <w:bCs/>
        </w:rPr>
        <w:t>.</w:t>
      </w:r>
    </w:p>
    <w:p w14:paraId="27CA98FB" w14:textId="77777777" w:rsidR="000A07EA" w:rsidRPr="00C849DC" w:rsidRDefault="000A07EA" w:rsidP="007F418B">
      <w:pPr>
        <w:pStyle w:val="ListParagraph"/>
        <w:numPr>
          <w:ilvl w:val="0"/>
          <w:numId w:val="641"/>
        </w:numPr>
        <w:ind w:left="1296" w:hanging="576"/>
      </w:pPr>
      <w:r w:rsidRPr="009F0D6E">
        <w:rPr>
          <w:b/>
          <w:bCs/>
        </w:rPr>
        <w:t>At the time, there was no court order determining rights to custody or visitation with</w:t>
      </w:r>
      <w:r w:rsidRPr="00C849DC">
        <w:t xml:space="preserve"> (victim).</w:t>
      </w:r>
    </w:p>
    <w:p w14:paraId="225B91A7" w14:textId="77777777" w:rsidR="000A07EA" w:rsidRPr="009F0D6E" w:rsidRDefault="000A07EA" w:rsidP="007F418B">
      <w:pPr>
        <w:pStyle w:val="ListParagraph"/>
        <w:numPr>
          <w:ilvl w:val="0"/>
          <w:numId w:val="641"/>
        </w:numPr>
        <w:ind w:left="1296" w:hanging="576"/>
        <w:rPr>
          <w:b/>
          <w:bCs/>
        </w:rPr>
      </w:pPr>
      <w:r w:rsidRPr="009F0D6E">
        <w:rPr>
          <w:b/>
          <w:bCs/>
        </w:rPr>
        <w:t>At the time,</w:t>
      </w:r>
      <w:r w:rsidRPr="00C849DC">
        <w:t xml:space="preserve"> (victim) </w:t>
      </w:r>
      <w:r w:rsidRPr="009F0D6E">
        <w:rPr>
          <w:b/>
          <w:bCs/>
        </w:rPr>
        <w:t>was [a person under 18 years of age] [an incompetent person].</w:t>
      </w:r>
    </w:p>
    <w:p w14:paraId="2DEF7D8C" w14:textId="77777777" w:rsidR="000A07EA" w:rsidRPr="00C849DC" w:rsidRDefault="000A07EA" w:rsidP="000A07EA">
      <w:pPr>
        <w:pStyle w:val="SJITextItalic"/>
        <w:rPr>
          <w:rFonts w:eastAsia="Aptos"/>
        </w:rPr>
      </w:pPr>
      <w:r w:rsidRPr="00C849DC">
        <w:rPr>
          <w:rFonts w:eastAsia="Aptos"/>
        </w:rPr>
        <w:t>In Lindemuth v. State, 247 So. 3d 635 (Fla. 3d DCA 2018), the appellate court held that a trial judge did not err by instructing on the following definition of “entice.”</w:t>
      </w:r>
    </w:p>
    <w:p w14:paraId="57B04172" w14:textId="77777777" w:rsidR="000A07EA" w:rsidRPr="00D65994" w:rsidRDefault="000A07EA" w:rsidP="000A07EA">
      <w:pPr>
        <w:rPr>
          <w:rFonts w:eastAsia="Aptos"/>
          <w:b/>
          <w:bCs/>
        </w:rPr>
      </w:pPr>
      <w:r w:rsidRPr="00D65994">
        <w:rPr>
          <w:rFonts w:eastAsia="Aptos"/>
          <w:b/>
          <w:bCs/>
        </w:rPr>
        <w:t xml:space="preserve">“Entice” means to lure, induce, tempt, incite, or persuade a person to do a thing. </w:t>
      </w:r>
    </w:p>
    <w:p w14:paraId="1FCB873C" w14:textId="77777777" w:rsidR="000A07EA" w:rsidRPr="00C849DC" w:rsidRDefault="000A07EA" w:rsidP="000A07EA">
      <w:pPr>
        <w:pStyle w:val="SJITextItalic"/>
        <w:rPr>
          <w:rFonts w:eastAsia="Aptos"/>
        </w:rPr>
      </w:pPr>
      <w:r w:rsidRPr="00C849DC">
        <w:rPr>
          <w:rFonts w:eastAsia="Aptos"/>
        </w:rPr>
        <w:t>Give if applicable. § 787.001, Fla. Stat.</w:t>
      </w:r>
    </w:p>
    <w:p w14:paraId="5E0FD3F3" w14:textId="77777777" w:rsidR="000A07EA" w:rsidRPr="00D65994" w:rsidRDefault="000A07EA" w:rsidP="000A07EA">
      <w:pPr>
        <w:rPr>
          <w:rFonts w:eastAsia="Aptos"/>
          <w:b/>
          <w:bCs/>
        </w:rPr>
      </w:pPr>
      <w:r w:rsidRPr="00D65994">
        <w:rPr>
          <w:rFonts w:eastAsia="Aptos"/>
          <w:b/>
          <w:bCs/>
        </w:rPr>
        <w:t xml:space="preserve">Ignorance of </w:t>
      </w:r>
      <w:r w:rsidRPr="00C849DC">
        <w:rPr>
          <w:rFonts w:eastAsia="Aptos"/>
        </w:rPr>
        <w:t xml:space="preserve">(victim’s) </w:t>
      </w:r>
      <w:r w:rsidRPr="00D65994">
        <w:rPr>
          <w:rFonts w:eastAsia="Aptos"/>
          <w:b/>
          <w:bCs/>
        </w:rPr>
        <w:t xml:space="preserve">age is not a defense. Misrepresentation of </w:t>
      </w:r>
      <w:r w:rsidRPr="00D65994">
        <w:rPr>
          <w:rFonts w:eastAsia="Aptos"/>
        </w:rPr>
        <w:t>(victim’s)</w:t>
      </w:r>
      <w:r w:rsidRPr="00D65994">
        <w:rPr>
          <w:rFonts w:eastAsia="Aptos"/>
          <w:b/>
          <w:bCs/>
        </w:rPr>
        <w:t xml:space="preserve"> age by any person or a genuine belief that </w:t>
      </w:r>
      <w:r w:rsidRPr="00C849DC">
        <w:rPr>
          <w:rFonts w:eastAsia="Aptos"/>
        </w:rPr>
        <w:t xml:space="preserve">(victim) </w:t>
      </w:r>
      <w:r w:rsidRPr="00D65994">
        <w:rPr>
          <w:rFonts w:eastAsia="Aptos"/>
          <w:b/>
          <w:bCs/>
        </w:rPr>
        <w:t>was over a specified age is also not a defense.</w:t>
      </w:r>
    </w:p>
    <w:p w14:paraId="2042F23D" w14:textId="77777777" w:rsidR="000A07EA" w:rsidRPr="00C849DC" w:rsidRDefault="000A07EA" w:rsidP="000A07EA">
      <w:pPr>
        <w:pStyle w:val="SJITextItalic"/>
        <w:rPr>
          <w:rFonts w:eastAsia="Aptos"/>
        </w:rPr>
      </w:pPr>
      <w:r w:rsidRPr="00C849DC">
        <w:rPr>
          <w:rFonts w:eastAsia="Aptos"/>
        </w:rPr>
        <w:t>Give if applicable. As of November 2025, it was unclear what definition of “incompetent person” applies to § 787.03, Fla. Stat. The definition below comes from</w:t>
      </w:r>
      <w:r>
        <w:rPr>
          <w:rFonts w:eastAsia="Aptos"/>
        </w:rPr>
        <w:br/>
      </w:r>
      <w:r w:rsidRPr="00C849DC">
        <w:rPr>
          <w:rFonts w:eastAsia="Aptos"/>
        </w:rPr>
        <w:t>§ 941.38, Fla. Stat.</w:t>
      </w:r>
    </w:p>
    <w:p w14:paraId="4353C349" w14:textId="77777777" w:rsidR="000A07EA" w:rsidRPr="00C849DC" w:rsidRDefault="000A07EA" w:rsidP="000A07EA">
      <w:pPr>
        <w:rPr>
          <w:rFonts w:eastAsia="Aptos"/>
        </w:rPr>
      </w:pPr>
      <w:r w:rsidRPr="00D65994">
        <w:rPr>
          <w:rFonts w:eastAsia="Aptos"/>
          <w:b/>
          <w:bCs/>
        </w:rPr>
        <w:t>An incompetent person is a person who because of mental illness, intellectual disability, senility, excessive use of drugs or alcohol, or other mental incapacity is incapable of managing his or her property or caring for himself or herself or both</w:t>
      </w:r>
      <w:r w:rsidRPr="00C849DC">
        <w:rPr>
          <w:rFonts w:eastAsia="Aptos"/>
        </w:rPr>
        <w:t>.</w:t>
      </w:r>
    </w:p>
    <w:p w14:paraId="7F77990A" w14:textId="77777777" w:rsidR="000A07EA" w:rsidRPr="00C849DC" w:rsidRDefault="000A07EA" w:rsidP="000A07EA">
      <w:pPr>
        <w:spacing w:after="0" w:line="240" w:lineRule="auto"/>
        <w:rPr>
          <w:rFonts w:eastAsia="Aptos"/>
          <w:i/>
          <w:iCs/>
          <w:kern w:val="2"/>
          <w14:ligatures w14:val="standardContextual"/>
        </w:rPr>
      </w:pPr>
      <w:r w:rsidRPr="00C849DC">
        <w:rPr>
          <w:rFonts w:eastAsia="Aptos"/>
          <w:i/>
          <w:iCs/>
          <w:kern w:val="2"/>
          <w14:ligatures w14:val="standardContextual"/>
        </w:rPr>
        <w:t xml:space="preserve">§ 787.03(4), Fla. Stat. contains defenses that may be interpreted as affirmative defenses. </w:t>
      </w:r>
      <w:r w:rsidRPr="00C849DC">
        <w:rPr>
          <w:rFonts w:eastAsia="Aptos"/>
          <w:bCs/>
          <w:i/>
          <w:iCs/>
          <w:kern w:val="2"/>
          <w14:ligatures w14:val="standardContextual"/>
        </w:rPr>
        <w:t xml:space="preserve">If treated as affirmative defenses, one or more of the paragraphs below should be given only if the defendant satisfies his or her burden of producing evidence that supports the defense.  </w:t>
      </w:r>
    </w:p>
    <w:p w14:paraId="2A370673" w14:textId="77777777" w:rsidR="000A07EA" w:rsidRPr="00C849DC" w:rsidRDefault="000A07EA" w:rsidP="000A07EA">
      <w:pPr>
        <w:spacing w:after="0" w:line="240" w:lineRule="auto"/>
        <w:rPr>
          <w:rFonts w:eastAsia="Aptos"/>
          <w:bCs/>
          <w:i/>
          <w:iCs/>
          <w:kern w:val="2"/>
          <w14:ligatures w14:val="standardContextual"/>
        </w:rPr>
      </w:pPr>
      <w:r w:rsidRPr="00C849DC">
        <w:rPr>
          <w:rFonts w:eastAsia="Aptos"/>
          <w:i/>
          <w:iCs/>
          <w:kern w:val="2"/>
          <w14:ligatures w14:val="standardContextual"/>
        </w:rPr>
        <w:t xml:space="preserve">The statute and </w:t>
      </w:r>
      <w:r w:rsidRPr="00C849DC">
        <w:rPr>
          <w:rFonts w:eastAsia="Aptos"/>
          <w:bCs/>
          <w:i/>
          <w:iCs/>
          <w:kern w:val="2"/>
          <w14:ligatures w14:val="standardContextual"/>
        </w:rPr>
        <w:t xml:space="preserve">case law are silent as to (1) which party bears the burden of persuasion of the affirmative defense and (2) the standard for the burden of persuasion. Under the common law, defendants had the burden of persuasion on affirmative defenses by a preponderance of the evidence. See Dixon v. United States, 548 U.S. 1 </w:t>
      </w:r>
      <w:r w:rsidRPr="00C849DC">
        <w:rPr>
          <w:rFonts w:eastAsia="Aptos"/>
          <w:bCs/>
          <w:i/>
          <w:iCs/>
          <w:kern w:val="2"/>
          <w14:ligatures w14:val="standardContextual"/>
        </w:rPr>
        <w:lastRenderedPageBreak/>
        <w:t>(2006). As of November 2025, in the absence of case law or a statutory change, trial judges must resolve the issue via a special instruction.</w:t>
      </w:r>
    </w:p>
    <w:p w14:paraId="1BFF4052" w14:textId="77777777" w:rsidR="000A07EA" w:rsidRPr="00C849DC" w:rsidRDefault="000A07EA" w:rsidP="000A07EA">
      <w:pPr>
        <w:spacing w:after="160" w:line="240" w:lineRule="auto"/>
        <w:rPr>
          <w:rFonts w:eastAsia="Aptos"/>
          <w:b/>
          <w:bCs/>
          <w:kern w:val="2"/>
          <w14:ligatures w14:val="standardContextual"/>
        </w:rPr>
      </w:pPr>
      <w:r w:rsidRPr="00C849DC">
        <w:rPr>
          <w:rFonts w:eastAsia="Aptos"/>
          <w:b/>
          <w:bCs/>
          <w:kern w:val="2"/>
          <w14:ligatures w14:val="standardContextual"/>
        </w:rPr>
        <w:t xml:space="preserve">It is a defense to the crime of Interference with Custody in the Absence of a Court Order if </w:t>
      </w:r>
      <w:r w:rsidRPr="00C849DC">
        <w:rPr>
          <w:rFonts w:eastAsia="Aptos"/>
          <w:kern w:val="2"/>
          <w14:ligatures w14:val="standardContextual"/>
        </w:rPr>
        <w:t>(defendant)</w:t>
      </w:r>
      <w:r w:rsidRPr="00C849DC">
        <w:rPr>
          <w:rFonts w:eastAsia="Aptos"/>
          <w:b/>
          <w:bCs/>
          <w:kern w:val="2"/>
          <w14:ligatures w14:val="standardContextual"/>
        </w:rPr>
        <w:t xml:space="preserve"> had reasonable cause to believe that [his] [her] action was necessary to preserve </w:t>
      </w:r>
      <w:r w:rsidRPr="00C849DC">
        <w:rPr>
          <w:rFonts w:eastAsia="Aptos"/>
          <w:kern w:val="2"/>
          <w14:ligatures w14:val="standardContextual"/>
        </w:rPr>
        <w:t>(victim)</w:t>
      </w:r>
      <w:r w:rsidRPr="00C849DC">
        <w:rPr>
          <w:rFonts w:eastAsia="Aptos"/>
          <w:b/>
          <w:bCs/>
          <w:kern w:val="2"/>
          <w14:ligatures w14:val="standardContextual"/>
        </w:rPr>
        <w:t xml:space="preserve"> from danger to [his] [her] welfare.</w:t>
      </w:r>
    </w:p>
    <w:p w14:paraId="2A535BC3" w14:textId="77777777" w:rsidR="000A07EA" w:rsidRPr="00C849DC" w:rsidRDefault="000A07EA" w:rsidP="000A07EA">
      <w:pPr>
        <w:rPr>
          <w:rFonts w:eastAsia="Aptos"/>
          <w:b/>
          <w:bCs/>
          <w:kern w:val="2"/>
          <w14:ligatures w14:val="standardContextual"/>
        </w:rPr>
      </w:pPr>
      <w:r w:rsidRPr="00C849DC">
        <w:rPr>
          <w:rFonts w:eastAsia="Aptos"/>
          <w:b/>
          <w:bCs/>
          <w:kern w:val="2"/>
          <w14:ligatures w14:val="standardContextual"/>
        </w:rPr>
        <w:t>It is a defense to the crime of Interference with Custody</w:t>
      </w:r>
      <w:r w:rsidRPr="00C849DC">
        <w:rPr>
          <w:rFonts w:eastAsia="Aptos"/>
          <w:kern w:val="2"/>
          <w14:ligatures w14:val="standardContextual"/>
        </w:rPr>
        <w:t xml:space="preserve"> </w:t>
      </w:r>
      <w:r w:rsidRPr="00C849DC">
        <w:rPr>
          <w:rFonts w:eastAsia="Aptos"/>
          <w:b/>
          <w:bCs/>
          <w:kern w:val="2"/>
          <w14:ligatures w14:val="standardContextual"/>
        </w:rPr>
        <w:t>in the Absence of a Court Order</w:t>
      </w:r>
      <w:r w:rsidRPr="00C849DC">
        <w:rPr>
          <w:rFonts w:eastAsia="Aptos"/>
          <w:kern w:val="2"/>
          <w14:ligatures w14:val="standardContextual"/>
        </w:rPr>
        <w:t xml:space="preserve"> </w:t>
      </w:r>
      <w:r w:rsidRPr="00C849DC">
        <w:rPr>
          <w:rFonts w:eastAsia="Aptos"/>
          <w:b/>
          <w:bCs/>
          <w:kern w:val="2"/>
          <w14:ligatures w14:val="standardContextual"/>
        </w:rPr>
        <w:t>if</w:t>
      </w:r>
      <w:r w:rsidRPr="00C849DC">
        <w:rPr>
          <w:rFonts w:eastAsia="Aptos"/>
          <w:kern w:val="2"/>
          <w14:ligatures w14:val="standardContextual"/>
        </w:rPr>
        <w:t xml:space="preserve"> (defendant)</w:t>
      </w:r>
      <w:r w:rsidRPr="00C849DC">
        <w:rPr>
          <w:rFonts w:eastAsia="Aptos"/>
          <w:b/>
          <w:bCs/>
          <w:kern w:val="2"/>
          <w14:ligatures w14:val="standardContextual"/>
        </w:rPr>
        <w:t xml:space="preserve"> was a victim of an act of domestic violence or had reasonable cause to believe that [he] [she] was about to become a victim of domestic violence and [he] [she] had reasonable cause to believe that the action was </w:t>
      </w:r>
      <w:r w:rsidRPr="00C849DC">
        <w:t>necessary</w:t>
      </w:r>
      <w:r w:rsidRPr="00C849DC">
        <w:rPr>
          <w:rFonts w:eastAsia="Aptos"/>
          <w:b/>
          <w:bCs/>
          <w:kern w:val="2"/>
          <w14:ligatures w14:val="standardContextual"/>
        </w:rPr>
        <w:t xml:space="preserve"> in order for [him] [her] to escape from, or protect [himself] [herself] from, the domestic violence or to preserve </w:t>
      </w:r>
      <w:r w:rsidRPr="00C849DC">
        <w:rPr>
          <w:rFonts w:eastAsia="Aptos"/>
          <w:kern w:val="2"/>
          <w14:ligatures w14:val="standardContextual"/>
        </w:rPr>
        <w:t>(victim)</w:t>
      </w:r>
      <w:r w:rsidRPr="00C849DC">
        <w:rPr>
          <w:rFonts w:eastAsia="Aptos"/>
          <w:b/>
          <w:bCs/>
          <w:kern w:val="2"/>
          <w14:ligatures w14:val="standardContextual"/>
        </w:rPr>
        <w:t xml:space="preserve"> from exposure to the domestic violence.</w:t>
      </w:r>
    </w:p>
    <w:p w14:paraId="5AF416BD" w14:textId="77777777" w:rsidR="000A07EA" w:rsidRPr="00C849DC" w:rsidRDefault="000A07EA" w:rsidP="000A07EA">
      <w:pPr>
        <w:rPr>
          <w:rFonts w:eastAsia="Aptos"/>
          <w:b/>
          <w:bCs/>
          <w:kern w:val="2"/>
          <w14:ligatures w14:val="standardContextual"/>
        </w:rPr>
      </w:pPr>
      <w:r w:rsidRPr="00C849DC">
        <w:rPr>
          <w:rFonts w:eastAsia="Aptos"/>
          <w:b/>
          <w:bCs/>
          <w:kern w:val="2"/>
          <w14:ligatures w14:val="standardContextual"/>
        </w:rPr>
        <w:t xml:space="preserve">“Domestic violence” means </w:t>
      </w:r>
      <w:r w:rsidRPr="00C849DC">
        <w:rPr>
          <w:rFonts w:eastAsia="Aptos"/>
          <w:kern w:val="2"/>
          <w14:ligatures w14:val="standardContextual"/>
        </w:rPr>
        <w:t>(insert necessary definitions from § 741.28, Fla. Stat.)</w:t>
      </w:r>
      <w:r w:rsidRPr="00C849DC">
        <w:rPr>
          <w:rFonts w:eastAsia="Aptos"/>
          <w:b/>
          <w:bCs/>
          <w:kern w:val="2"/>
          <w14:ligatures w14:val="standardContextual"/>
        </w:rPr>
        <w:t>.</w:t>
      </w:r>
    </w:p>
    <w:p w14:paraId="611934C3" w14:textId="77777777" w:rsidR="000A07EA" w:rsidRPr="00C849DC" w:rsidRDefault="000A07EA" w:rsidP="000A07EA">
      <w:pPr>
        <w:rPr>
          <w:rFonts w:eastAsia="Aptos"/>
          <w:b/>
          <w:bCs/>
          <w:kern w:val="2"/>
          <w14:ligatures w14:val="standardContextual"/>
        </w:rPr>
      </w:pPr>
      <w:r w:rsidRPr="00C849DC">
        <w:rPr>
          <w:rFonts w:eastAsia="Aptos"/>
          <w:b/>
          <w:bCs/>
          <w:kern w:val="2"/>
          <w14:ligatures w14:val="standardContextual"/>
        </w:rPr>
        <w:t>It is a defense to the crime of Interference with Custody in the Absence of a Court Order</w:t>
      </w:r>
      <w:r w:rsidRPr="00C849DC">
        <w:rPr>
          <w:rFonts w:eastAsia="Aptos"/>
          <w:kern w:val="2"/>
          <w14:ligatures w14:val="standardContextual"/>
        </w:rPr>
        <w:t xml:space="preserve"> </w:t>
      </w:r>
      <w:r w:rsidRPr="00C849DC">
        <w:rPr>
          <w:rFonts w:eastAsia="Aptos"/>
          <w:b/>
          <w:bCs/>
          <w:kern w:val="2"/>
          <w14:ligatures w14:val="standardContextual"/>
        </w:rPr>
        <w:t xml:space="preserve">if </w:t>
      </w:r>
      <w:r w:rsidRPr="00C849DC">
        <w:rPr>
          <w:rFonts w:eastAsia="Aptos"/>
          <w:kern w:val="2"/>
          <w14:ligatures w14:val="standardContextual"/>
        </w:rPr>
        <w:t xml:space="preserve">(victim) </w:t>
      </w:r>
      <w:r w:rsidRPr="00C849DC">
        <w:rPr>
          <w:rFonts w:eastAsia="Aptos"/>
          <w:b/>
          <w:bCs/>
          <w:kern w:val="2"/>
          <w14:ligatures w14:val="standardContextual"/>
        </w:rPr>
        <w:t xml:space="preserve">was taken away at [his] [her] own instigation without enticement and without purpose to commit a criminal offense with or against </w:t>
      </w:r>
      <w:r w:rsidRPr="00C849DC">
        <w:rPr>
          <w:rFonts w:eastAsia="Aptos"/>
          <w:kern w:val="2"/>
          <w14:ligatures w14:val="standardContextual"/>
        </w:rPr>
        <w:t xml:space="preserve">(victim) </w:t>
      </w:r>
      <w:r w:rsidRPr="00C849DC">
        <w:rPr>
          <w:rFonts w:eastAsia="Aptos"/>
          <w:b/>
          <w:bCs/>
          <w:kern w:val="2"/>
          <w14:ligatures w14:val="standardContextual"/>
        </w:rPr>
        <w:t xml:space="preserve">and </w:t>
      </w:r>
      <w:r w:rsidRPr="00C849DC">
        <w:rPr>
          <w:rFonts w:eastAsia="Aptos"/>
          <w:kern w:val="2"/>
          <w14:ligatures w14:val="standardContextual"/>
        </w:rPr>
        <w:t xml:space="preserve">(defendant) </w:t>
      </w:r>
      <w:r w:rsidRPr="00C849DC">
        <w:rPr>
          <w:rFonts w:eastAsia="Aptos"/>
          <w:b/>
          <w:bCs/>
          <w:kern w:val="2"/>
          <w14:ligatures w14:val="standardContextual"/>
        </w:rPr>
        <w:t xml:space="preserve">establishes that it was reasonable to rely on the instigating acts of </w:t>
      </w:r>
      <w:r w:rsidRPr="00C849DC">
        <w:rPr>
          <w:rFonts w:eastAsia="Aptos"/>
          <w:kern w:val="2"/>
          <w14:ligatures w14:val="standardContextual"/>
        </w:rPr>
        <w:t>(victim)</w:t>
      </w:r>
      <w:r w:rsidRPr="00C849DC">
        <w:rPr>
          <w:rFonts w:eastAsia="Aptos"/>
          <w:b/>
          <w:bCs/>
          <w:kern w:val="2"/>
          <w14:ligatures w14:val="standardContextual"/>
        </w:rPr>
        <w:t xml:space="preserve">. </w:t>
      </w:r>
    </w:p>
    <w:p w14:paraId="1F0A1075" w14:textId="77777777" w:rsidR="000A07EA" w:rsidRPr="00C849DC" w:rsidRDefault="000A07EA" w:rsidP="000A07EA">
      <w:pPr>
        <w:pStyle w:val="SJIComments"/>
      </w:pPr>
      <w:r w:rsidRPr="00C849DC">
        <w:t>Lesser Included Offenses*</w:t>
      </w:r>
    </w:p>
    <w:p w14:paraId="60261665" w14:textId="77777777" w:rsidR="000A07EA" w:rsidRPr="00C849DC" w:rsidRDefault="000A07EA" w:rsidP="000A07EA">
      <w:pPr>
        <w:pStyle w:val="Heading4"/>
      </w:pPr>
      <w:r w:rsidRPr="00C849DC">
        <w:t>INTERFERENCE WITH CUSTODY IN THE ABSENCE OF A COURT ORDER — 787.03(2)</w:t>
      </w:r>
    </w:p>
    <w:tbl>
      <w:tblPr>
        <w:tblStyle w:val="TableGrid1"/>
        <w:tblW w:w="5000" w:type="pct"/>
        <w:tblLook w:val="0620" w:firstRow="1" w:lastRow="0" w:firstColumn="0" w:lastColumn="0" w:noHBand="1" w:noVBand="1"/>
      </w:tblPr>
      <w:tblGrid>
        <w:gridCol w:w="2990"/>
        <w:gridCol w:w="2990"/>
        <w:gridCol w:w="1962"/>
        <w:gridCol w:w="1408"/>
      </w:tblGrid>
      <w:tr w:rsidR="000A07EA" w:rsidRPr="00C849DC" w14:paraId="0081B460" w14:textId="77777777" w:rsidTr="00B509CF">
        <w:trPr>
          <w:cnfStyle w:val="100000000000" w:firstRow="1" w:lastRow="0" w:firstColumn="0" w:lastColumn="0" w:oddVBand="0" w:evenVBand="0" w:oddHBand="0" w:evenHBand="0" w:firstRowFirstColumn="0" w:firstRowLastColumn="0" w:lastRowFirstColumn="0" w:lastRowLastColumn="0"/>
        </w:trPr>
        <w:tc>
          <w:tcPr>
            <w:tcW w:w="1599" w:type="pct"/>
          </w:tcPr>
          <w:p w14:paraId="3035FBE1" w14:textId="77777777" w:rsidR="000A07EA" w:rsidRPr="00C849DC" w:rsidRDefault="000A07EA" w:rsidP="00B509CF">
            <w:pPr>
              <w:pStyle w:val="SJITableText"/>
              <w:rPr>
                <w:bCs/>
              </w:rPr>
            </w:pPr>
            <w:r w:rsidRPr="00C849DC">
              <w:rPr>
                <w:bCs/>
              </w:rPr>
              <w:t>CATEGORY ONE</w:t>
            </w:r>
          </w:p>
        </w:tc>
        <w:tc>
          <w:tcPr>
            <w:tcW w:w="1599" w:type="pct"/>
          </w:tcPr>
          <w:p w14:paraId="220CC2C1" w14:textId="77777777" w:rsidR="000A07EA" w:rsidRPr="00C849DC" w:rsidRDefault="000A07EA" w:rsidP="00B509CF">
            <w:pPr>
              <w:pStyle w:val="SJITableText"/>
              <w:rPr>
                <w:bCs/>
              </w:rPr>
            </w:pPr>
            <w:r w:rsidRPr="00C849DC">
              <w:rPr>
                <w:bCs/>
              </w:rPr>
              <w:t>CATEGORY TWO</w:t>
            </w:r>
          </w:p>
        </w:tc>
        <w:tc>
          <w:tcPr>
            <w:tcW w:w="1049" w:type="pct"/>
          </w:tcPr>
          <w:p w14:paraId="5E981BAF" w14:textId="77777777" w:rsidR="000A07EA" w:rsidRPr="00C849DC" w:rsidRDefault="000A07EA" w:rsidP="00B509CF">
            <w:pPr>
              <w:pStyle w:val="SJITableText"/>
              <w:rPr>
                <w:bCs/>
              </w:rPr>
            </w:pPr>
            <w:r w:rsidRPr="00C849DC">
              <w:rPr>
                <w:bCs/>
              </w:rPr>
              <w:t>FLA. STAT.</w:t>
            </w:r>
          </w:p>
        </w:tc>
        <w:tc>
          <w:tcPr>
            <w:tcW w:w="753" w:type="pct"/>
          </w:tcPr>
          <w:p w14:paraId="0C6B03E9" w14:textId="77777777" w:rsidR="000A07EA" w:rsidRPr="00C849DC" w:rsidRDefault="000A07EA" w:rsidP="00B509CF">
            <w:pPr>
              <w:pStyle w:val="SJITableText"/>
              <w:rPr>
                <w:bCs/>
              </w:rPr>
            </w:pPr>
            <w:r w:rsidRPr="00C849DC">
              <w:rPr>
                <w:bCs/>
              </w:rPr>
              <w:t>INS. NO.</w:t>
            </w:r>
          </w:p>
        </w:tc>
      </w:tr>
      <w:tr w:rsidR="000A07EA" w:rsidRPr="00C849DC" w14:paraId="5BC0B7CA" w14:textId="77777777" w:rsidTr="00B509CF">
        <w:tc>
          <w:tcPr>
            <w:tcW w:w="1599" w:type="pct"/>
          </w:tcPr>
          <w:p w14:paraId="0AF1793B" w14:textId="77777777" w:rsidR="000A07EA" w:rsidRPr="00C849DC" w:rsidRDefault="000A07EA" w:rsidP="00B509CF">
            <w:pPr>
              <w:pStyle w:val="SJITableText"/>
            </w:pPr>
            <w:r w:rsidRPr="00C849DC">
              <w:t>None</w:t>
            </w:r>
          </w:p>
        </w:tc>
        <w:tc>
          <w:tcPr>
            <w:tcW w:w="1599" w:type="pct"/>
          </w:tcPr>
          <w:p w14:paraId="6CC4824E" w14:textId="77777777" w:rsidR="000A07EA" w:rsidRPr="00C849DC" w:rsidRDefault="000A07EA" w:rsidP="00B509CF">
            <w:pPr>
              <w:pStyle w:val="SJITableText"/>
            </w:pPr>
          </w:p>
        </w:tc>
        <w:tc>
          <w:tcPr>
            <w:tcW w:w="1049" w:type="pct"/>
          </w:tcPr>
          <w:p w14:paraId="49C7E6AE" w14:textId="77777777" w:rsidR="000A07EA" w:rsidRPr="00C849DC" w:rsidRDefault="000A07EA" w:rsidP="00B509CF">
            <w:pPr>
              <w:pStyle w:val="SJITableText"/>
            </w:pPr>
          </w:p>
        </w:tc>
        <w:tc>
          <w:tcPr>
            <w:tcW w:w="753" w:type="pct"/>
          </w:tcPr>
          <w:p w14:paraId="14E97881" w14:textId="77777777" w:rsidR="000A07EA" w:rsidRPr="00C849DC" w:rsidRDefault="000A07EA" w:rsidP="00B509CF">
            <w:pPr>
              <w:pStyle w:val="SJITableText"/>
            </w:pPr>
          </w:p>
        </w:tc>
      </w:tr>
      <w:tr w:rsidR="000A07EA" w:rsidRPr="00C849DC" w14:paraId="5B9A1743" w14:textId="77777777" w:rsidTr="00B509CF">
        <w:tc>
          <w:tcPr>
            <w:tcW w:w="1599" w:type="pct"/>
          </w:tcPr>
          <w:p w14:paraId="0B57B2CD" w14:textId="77777777" w:rsidR="000A07EA" w:rsidRPr="00C849DC" w:rsidRDefault="000A07EA" w:rsidP="00B509CF">
            <w:pPr>
              <w:pStyle w:val="SJITableText"/>
            </w:pPr>
          </w:p>
        </w:tc>
        <w:tc>
          <w:tcPr>
            <w:tcW w:w="1599" w:type="pct"/>
          </w:tcPr>
          <w:p w14:paraId="3E7323F6" w14:textId="77777777" w:rsidR="000A07EA" w:rsidRPr="00C849DC" w:rsidRDefault="000A07EA" w:rsidP="00B509CF">
            <w:pPr>
              <w:pStyle w:val="SJITableText"/>
            </w:pPr>
            <w:r w:rsidRPr="00C849DC">
              <w:t>False Imprisonment</w:t>
            </w:r>
          </w:p>
        </w:tc>
        <w:tc>
          <w:tcPr>
            <w:tcW w:w="1049" w:type="pct"/>
          </w:tcPr>
          <w:p w14:paraId="623764C3" w14:textId="77777777" w:rsidR="000A07EA" w:rsidRPr="00C849DC" w:rsidRDefault="000A07EA" w:rsidP="00B509CF">
            <w:pPr>
              <w:pStyle w:val="SJITableText"/>
            </w:pPr>
            <w:r w:rsidRPr="00C849DC">
              <w:t>787.02</w:t>
            </w:r>
          </w:p>
        </w:tc>
        <w:tc>
          <w:tcPr>
            <w:tcW w:w="753" w:type="pct"/>
          </w:tcPr>
          <w:p w14:paraId="0221893A" w14:textId="77777777" w:rsidR="000A07EA" w:rsidRPr="00C849DC" w:rsidRDefault="000A07EA" w:rsidP="00B509CF">
            <w:pPr>
              <w:pStyle w:val="SJITableText"/>
            </w:pPr>
            <w:r w:rsidRPr="00C849DC">
              <w:t>9.2</w:t>
            </w:r>
          </w:p>
        </w:tc>
      </w:tr>
      <w:tr w:rsidR="000A07EA" w:rsidRPr="00C849DC" w14:paraId="1DCBA4B2" w14:textId="77777777" w:rsidTr="00B509CF">
        <w:tc>
          <w:tcPr>
            <w:tcW w:w="1599" w:type="pct"/>
          </w:tcPr>
          <w:p w14:paraId="417B5117" w14:textId="77777777" w:rsidR="000A07EA" w:rsidRPr="00C849DC" w:rsidRDefault="000A07EA" w:rsidP="00B509CF">
            <w:pPr>
              <w:pStyle w:val="SJITableText"/>
            </w:pPr>
          </w:p>
        </w:tc>
        <w:tc>
          <w:tcPr>
            <w:tcW w:w="1599" w:type="pct"/>
          </w:tcPr>
          <w:p w14:paraId="32E2B17A" w14:textId="77777777" w:rsidR="000A07EA" w:rsidRPr="00C849DC" w:rsidRDefault="000A07EA" w:rsidP="00B509CF">
            <w:pPr>
              <w:pStyle w:val="SJITableText"/>
            </w:pPr>
            <w:r w:rsidRPr="00C849DC">
              <w:t>Attempt*</w:t>
            </w:r>
          </w:p>
        </w:tc>
        <w:tc>
          <w:tcPr>
            <w:tcW w:w="1049" w:type="pct"/>
          </w:tcPr>
          <w:p w14:paraId="3DBF7228" w14:textId="77777777" w:rsidR="000A07EA" w:rsidRPr="00C849DC" w:rsidRDefault="000A07EA" w:rsidP="00B509CF">
            <w:pPr>
              <w:pStyle w:val="SJITableText"/>
            </w:pPr>
            <w:r w:rsidRPr="00C849DC">
              <w:t>777.04(1)</w:t>
            </w:r>
          </w:p>
        </w:tc>
        <w:tc>
          <w:tcPr>
            <w:tcW w:w="753" w:type="pct"/>
          </w:tcPr>
          <w:p w14:paraId="748B4464" w14:textId="77777777" w:rsidR="000A07EA" w:rsidRPr="00C849DC" w:rsidRDefault="000A07EA" w:rsidP="00B509CF">
            <w:pPr>
              <w:pStyle w:val="SJITableText"/>
            </w:pPr>
            <w:r w:rsidRPr="00C849DC">
              <w:t>5.1</w:t>
            </w:r>
          </w:p>
        </w:tc>
      </w:tr>
    </w:tbl>
    <w:p w14:paraId="2879F797" w14:textId="77777777" w:rsidR="000A07EA" w:rsidRPr="00C849DC" w:rsidRDefault="000A07EA" w:rsidP="000A07EA">
      <w:pPr>
        <w:pStyle w:val="SJIComments"/>
      </w:pPr>
      <w:r w:rsidRPr="00C849DC">
        <w:t>Comments</w:t>
      </w:r>
    </w:p>
    <w:p w14:paraId="6A1C14CC" w14:textId="77777777" w:rsidR="000A07EA" w:rsidRPr="00C849DC" w:rsidRDefault="000A07EA" w:rsidP="000A07EA">
      <w:r w:rsidRPr="00C849DC">
        <w:t xml:space="preserve">*As of November 2025, it was unclear whether Attempted Interference with Custody is a lesser included offense or whether the word “entice away” makes Attempted Interference with Custody the same crime as a completed Interference with Custody. </w:t>
      </w:r>
    </w:p>
    <w:p w14:paraId="5256D81C" w14:textId="77777777" w:rsidR="000A07EA" w:rsidRPr="00C849DC" w:rsidRDefault="000A07EA" w:rsidP="000A07EA">
      <w:r w:rsidRPr="00C849DC">
        <w:t>§ 787.03(6), Fla. Stat., contains a defense that applies only if the defendant took certain steps. A special instruction will be necessary in those cases.</w:t>
      </w:r>
    </w:p>
    <w:p w14:paraId="68AD89A1" w14:textId="0C051AE6" w:rsidR="00DF2C88" w:rsidRDefault="000A07EA" w:rsidP="000A07EA">
      <w:r w:rsidRPr="00C849DC">
        <w:t xml:space="preserve">This instruction was adopted on December 12, 2025. </w:t>
      </w:r>
    </w:p>
    <w:p w14:paraId="3AE5AA85" w14:textId="77777777" w:rsidR="00DF2C88" w:rsidRDefault="00DF2C88">
      <w:pPr>
        <w:spacing w:after="160"/>
        <w:ind w:firstLine="0"/>
      </w:pPr>
      <w:r>
        <w:br w:type="page"/>
      </w:r>
    </w:p>
    <w:p w14:paraId="40F4837A" w14:textId="77777777" w:rsidR="00381E25" w:rsidRPr="00CB7717" w:rsidRDefault="00381E25" w:rsidP="00381E25">
      <w:pPr>
        <w:pStyle w:val="Heading3"/>
      </w:pPr>
      <w:bookmarkStart w:id="622" w:name="_Toc110934007"/>
      <w:bookmarkStart w:id="623" w:name="_Toc232505478"/>
      <w:r w:rsidRPr="00CB7717">
        <w:lastRenderedPageBreak/>
        <w:t xml:space="preserve">9.4 CAPITAL HUMAN TRAFFICKING </w:t>
      </w:r>
      <w:bookmarkEnd w:id="622"/>
      <w:r w:rsidRPr="00CB7717">
        <w:t>OF VULNERABLE PERSONS FOR SEXUAL EXPLOITATION</w:t>
      </w:r>
      <w:bookmarkEnd w:id="623"/>
    </w:p>
    <w:p w14:paraId="7F64AF6A" w14:textId="77777777" w:rsidR="00381E25" w:rsidRPr="00E64D68" w:rsidRDefault="00381E25" w:rsidP="00381E25">
      <w:pPr>
        <w:pStyle w:val="SJIStatuteinTitle"/>
      </w:pPr>
      <w:r w:rsidRPr="00E64D68">
        <w:t>§ 787.06(5), Fla. Stat.</w:t>
      </w:r>
    </w:p>
    <w:p w14:paraId="54AA7C61" w14:textId="77777777" w:rsidR="00381E25" w:rsidRPr="00E64D68" w:rsidRDefault="00381E25" w:rsidP="00381E25">
      <w:pPr>
        <w:tabs>
          <w:tab w:val="left" w:pos="720"/>
        </w:tabs>
        <w:suppressAutoHyphens/>
        <w:rPr>
          <w:b/>
          <w:bCs/>
        </w:rPr>
      </w:pPr>
      <w:r w:rsidRPr="00E64D68">
        <w:rPr>
          <w:b/>
          <w:bCs/>
        </w:rPr>
        <w:t>To prove the crime of Capital Human Trafficking of Vulnerable Persons for Sexual Exploitation, the State must prove the following three elements beyond a reasonable doubt:</w:t>
      </w:r>
    </w:p>
    <w:p w14:paraId="2B726D48" w14:textId="77777777" w:rsidR="00381E25" w:rsidRPr="00E64D68" w:rsidRDefault="00381E25" w:rsidP="00381E25">
      <w:pPr>
        <w:tabs>
          <w:tab w:val="left" w:pos="720"/>
        </w:tabs>
        <w:suppressAutoHyphens/>
        <w:ind w:left="1440" w:hanging="720"/>
        <w:rPr>
          <w:b/>
        </w:rPr>
      </w:pPr>
      <w:r w:rsidRPr="00E64D68">
        <w:rPr>
          <w:b/>
        </w:rPr>
        <w:t>1.</w:t>
      </w:r>
      <w:r w:rsidRPr="00E64D68">
        <w:rPr>
          <w:b/>
        </w:rPr>
        <w:tab/>
      </w:r>
      <w:r w:rsidRPr="00E64D68">
        <w:t>(Defendant)</w:t>
      </w:r>
      <w:r w:rsidRPr="00E64D68">
        <w:rPr>
          <w:b/>
        </w:rPr>
        <w:t xml:space="preserve"> knowingly [initiated] [organized] [planned] [financed] [directed] [managed] [or] [supervised] a venture that subjected </w:t>
      </w:r>
      <w:r w:rsidRPr="00E64D68">
        <w:rPr>
          <w:bCs/>
        </w:rPr>
        <w:t>(</w:t>
      </w:r>
      <w:r w:rsidRPr="00E64D68">
        <w:t xml:space="preserve">victim) </w:t>
      </w:r>
      <w:r w:rsidRPr="00E64D68">
        <w:rPr>
          <w:b/>
          <w:bCs/>
        </w:rPr>
        <w:t>to human trafficking for sexual exploitation.</w:t>
      </w:r>
    </w:p>
    <w:p w14:paraId="5FD7270A" w14:textId="77777777" w:rsidR="00381E25" w:rsidRPr="00E64D68" w:rsidRDefault="00381E25" w:rsidP="00381E25">
      <w:pPr>
        <w:tabs>
          <w:tab w:val="left" w:pos="720"/>
        </w:tabs>
        <w:suppressAutoHyphens/>
        <w:ind w:left="1440" w:hanging="720"/>
        <w:rPr>
          <w:b/>
        </w:rPr>
      </w:pPr>
      <w:r w:rsidRPr="00E64D68">
        <w:rPr>
          <w:b/>
        </w:rPr>
        <w:t>2.</w:t>
      </w:r>
      <w:r w:rsidRPr="00E64D68">
        <w:rPr>
          <w:b/>
        </w:rPr>
        <w:tab/>
        <w:t xml:space="preserve">At the time, </w:t>
      </w:r>
      <w:r w:rsidRPr="00E64D68">
        <w:t>(victim)</w:t>
      </w:r>
      <w:r w:rsidRPr="00E64D68">
        <w:rPr>
          <w:b/>
        </w:rPr>
        <w:t xml:space="preserve"> was [under 12 years of age] [mentally defective] [or] [mentally incapacitated].</w:t>
      </w:r>
    </w:p>
    <w:p w14:paraId="5C019A33" w14:textId="77777777" w:rsidR="00381E25" w:rsidRPr="00E64D68" w:rsidRDefault="00381E25" w:rsidP="00381E25">
      <w:pPr>
        <w:tabs>
          <w:tab w:val="left" w:pos="720"/>
        </w:tabs>
        <w:suppressAutoHyphens/>
        <w:ind w:left="1440" w:hanging="720"/>
        <w:rPr>
          <w:b/>
        </w:rPr>
      </w:pPr>
      <w:r w:rsidRPr="00E64D68">
        <w:rPr>
          <w:b/>
        </w:rPr>
        <w:t>3.</w:t>
      </w:r>
      <w:r w:rsidRPr="00E64D68">
        <w:rPr>
          <w:b/>
        </w:rPr>
        <w:tab/>
        <w:t xml:space="preserve">At the time, </w:t>
      </w:r>
      <w:r w:rsidRPr="00E64D68">
        <w:t>(defendant)</w:t>
      </w:r>
      <w:r w:rsidRPr="00E64D68">
        <w:rPr>
          <w:b/>
        </w:rPr>
        <w:t xml:space="preserve"> was 18 years of age or older.</w:t>
      </w:r>
    </w:p>
    <w:p w14:paraId="44858220" w14:textId="77777777" w:rsidR="00381E25" w:rsidRPr="00E64D68" w:rsidRDefault="00381E25" w:rsidP="00381E25">
      <w:pPr>
        <w:rPr>
          <w:b/>
          <w:bCs/>
        </w:rPr>
      </w:pPr>
      <w:r w:rsidRPr="00E64D68">
        <w:rPr>
          <w:b/>
          <w:bCs/>
        </w:rPr>
        <w:t>“Venture” means any group of two or more individuals associated in fact, whether or not a legal entity.</w:t>
      </w:r>
    </w:p>
    <w:p w14:paraId="50DDD92B" w14:textId="77777777" w:rsidR="00381E25" w:rsidRPr="00E64D68" w:rsidRDefault="00381E25" w:rsidP="00381E25">
      <w:pPr>
        <w:tabs>
          <w:tab w:val="left" w:pos="720"/>
        </w:tabs>
        <w:suppressAutoHyphens/>
        <w:rPr>
          <w:b/>
        </w:rPr>
      </w:pPr>
      <w:r w:rsidRPr="00E64D68">
        <w:rPr>
          <w:b/>
        </w:rPr>
        <w:t>“Human trafficking” means [transporting] [soliciting] [recruiting] [harboring] [providing] [enticing] [maintaining] [purchasing] [patronizing] [procuring] [or] [obtaining] another person for the purpose of exploitation of that person.</w:t>
      </w:r>
    </w:p>
    <w:p w14:paraId="69E134C3" w14:textId="77777777" w:rsidR="00381E25" w:rsidRPr="00E64D68" w:rsidRDefault="00381E25" w:rsidP="00381E25">
      <w:pPr>
        <w:pStyle w:val="SJITextItalic"/>
        <w:spacing w:after="220"/>
        <w:rPr>
          <w:b/>
          <w:bCs/>
          <w:i w:val="0"/>
          <w:iCs w:val="0"/>
          <w:szCs w:val="22"/>
          <w:shd w:val="clear" w:color="auto" w:fill="FFFFFF"/>
        </w:rPr>
      </w:pPr>
      <w:r w:rsidRPr="00E64D68">
        <w:rPr>
          <w:b/>
          <w:bCs/>
          <w:i w:val="0"/>
          <w:iCs w:val="0"/>
        </w:rPr>
        <w:t xml:space="preserve">*“Sexual exploitation” means the oral, anal, or female genital penetration by, or union with, the sexual organ of another or the anal, or female genital penetration of another by any other </w:t>
      </w:r>
      <w:r w:rsidRPr="00E64D68">
        <w:rPr>
          <w:b/>
          <w:bCs/>
          <w:i w:val="0"/>
          <w:iCs w:val="0"/>
          <w:szCs w:val="22"/>
        </w:rPr>
        <w:t xml:space="preserve">object, without the consent of </w:t>
      </w:r>
      <w:r w:rsidRPr="00E64D68">
        <w:rPr>
          <w:i w:val="0"/>
          <w:iCs w:val="0"/>
          <w:szCs w:val="22"/>
        </w:rPr>
        <w:t>(victim)</w:t>
      </w:r>
      <w:r w:rsidRPr="00E64D68">
        <w:rPr>
          <w:b/>
          <w:bCs/>
          <w:i w:val="0"/>
          <w:iCs w:val="0"/>
          <w:szCs w:val="22"/>
        </w:rPr>
        <w:t>. [</w:t>
      </w:r>
      <w:r w:rsidRPr="00E64D68">
        <w:rPr>
          <w:b/>
          <w:bCs/>
          <w:i w:val="0"/>
          <w:iCs w:val="0"/>
          <w:szCs w:val="22"/>
          <w:shd w:val="clear" w:color="auto" w:fill="FFFFFF"/>
        </w:rPr>
        <w:t xml:space="preserve">Sexual exploitation does not include an act done for a </w:t>
      </w:r>
      <w:r>
        <w:rPr>
          <w:b/>
          <w:bCs/>
          <w:i w:val="0"/>
          <w:iCs w:val="0"/>
          <w:szCs w:val="22"/>
          <w:shd w:val="clear" w:color="auto" w:fill="FFFFFF"/>
        </w:rPr>
        <w:t>genuine</w:t>
      </w:r>
      <w:r w:rsidRPr="00E64D68">
        <w:rPr>
          <w:b/>
          <w:bCs/>
          <w:i w:val="0"/>
          <w:iCs w:val="0"/>
          <w:szCs w:val="22"/>
          <w:shd w:val="clear" w:color="auto" w:fill="FFFFFF"/>
        </w:rPr>
        <w:t xml:space="preserve"> fide medical purpose.]</w:t>
      </w:r>
    </w:p>
    <w:p w14:paraId="7FB21D7D" w14:textId="77777777" w:rsidR="00381E25" w:rsidRPr="00E64D68" w:rsidRDefault="00381E25" w:rsidP="00381E25">
      <w:pPr>
        <w:pStyle w:val="SJITextItalic"/>
        <w:spacing w:after="220"/>
        <w:rPr>
          <w:b/>
          <w:bCs/>
          <w:i w:val="0"/>
          <w:iCs w:val="0"/>
        </w:rPr>
      </w:pPr>
      <w:r w:rsidRPr="00E64D68">
        <w:rPr>
          <w:b/>
          <w:bCs/>
          <w:i w:val="0"/>
          <w:iCs w:val="0"/>
        </w:rPr>
        <w:t xml:space="preserve">“An object” includes a finger. </w:t>
      </w:r>
    </w:p>
    <w:p w14:paraId="6F223FE4" w14:textId="77777777" w:rsidR="00381E25" w:rsidRPr="00E64D68" w:rsidRDefault="00381E25" w:rsidP="00381E25">
      <w:pPr>
        <w:pStyle w:val="SJITextItalic"/>
        <w:spacing w:after="220"/>
        <w:rPr>
          <w:b/>
          <w:bCs/>
          <w:i w:val="0"/>
          <w:iCs w:val="0"/>
        </w:rPr>
      </w:pPr>
      <w:r w:rsidRPr="00E64D68">
        <w:rPr>
          <w:b/>
          <w:bCs/>
          <w:i w:val="0"/>
          <w:iCs w:val="0"/>
        </w:rPr>
        <w:t xml:space="preserve">“Union” means contact. </w:t>
      </w:r>
    </w:p>
    <w:p w14:paraId="0FF9F4DC" w14:textId="77777777" w:rsidR="00381E25" w:rsidRPr="00E64D68" w:rsidRDefault="00381E25" w:rsidP="00381E25">
      <w:pPr>
        <w:pStyle w:val="SJITextItalic"/>
        <w:spacing w:after="220"/>
        <w:rPr>
          <w:b/>
          <w:bCs/>
          <w:i w:val="0"/>
          <w:iCs w:val="0"/>
        </w:rPr>
      </w:pPr>
      <w:r w:rsidRPr="00E64D68">
        <w:rPr>
          <w:b/>
          <w:bCs/>
          <w:i w:val="0"/>
          <w:iCs w:val="0"/>
        </w:rPr>
        <w:t>“Female genitals” includes the labia minora, labia majora, clitoris, vulva, hymen, and vagina.</w:t>
      </w:r>
    </w:p>
    <w:p w14:paraId="0333461C" w14:textId="77777777" w:rsidR="00381E25" w:rsidRPr="00E64D68" w:rsidRDefault="00381E25" w:rsidP="00381E25">
      <w:pPr>
        <w:tabs>
          <w:tab w:val="left" w:pos="720"/>
        </w:tabs>
        <w:suppressAutoHyphens/>
        <w:rPr>
          <w:b/>
          <w:bCs/>
        </w:rPr>
      </w:pPr>
      <w:r w:rsidRPr="00E64D68">
        <w:rPr>
          <w:b/>
          <w:bCs/>
        </w:rPr>
        <w:t>“Maintain” means in relation to labor or services, to secure or make possible continued performance thereof, regardless of any initial agreement on the part of a victim to perform such type service.</w:t>
      </w:r>
    </w:p>
    <w:p w14:paraId="61155DC3" w14:textId="77777777" w:rsidR="00381E25" w:rsidRPr="00E64D68" w:rsidRDefault="00381E25" w:rsidP="00381E25">
      <w:pPr>
        <w:tabs>
          <w:tab w:val="left" w:pos="720"/>
        </w:tabs>
        <w:suppressAutoHyphens/>
        <w:rPr>
          <w:b/>
          <w:bCs/>
        </w:rPr>
      </w:pPr>
      <w:r w:rsidRPr="00E64D68">
        <w:rPr>
          <w:b/>
          <w:bCs/>
        </w:rPr>
        <w:t xml:space="preserve">“Obtain” means, in relation to labor, commercial sexual activity, or services, </w:t>
      </w:r>
      <w:r w:rsidRPr="00E64D68">
        <w:rPr>
          <w:b/>
        </w:rPr>
        <w:t xml:space="preserve">to receive, take possession of, or take custody of another person or </w:t>
      </w:r>
      <w:r w:rsidRPr="00E64D68">
        <w:rPr>
          <w:b/>
          <w:bCs/>
        </w:rPr>
        <w:t>to secure performance thereof.</w:t>
      </w:r>
    </w:p>
    <w:p w14:paraId="0BBAE786" w14:textId="77777777" w:rsidR="00381E25" w:rsidRPr="00E64D68" w:rsidRDefault="00381E25" w:rsidP="00381E25">
      <w:pPr>
        <w:tabs>
          <w:tab w:val="left" w:pos="720"/>
        </w:tabs>
        <w:suppressAutoHyphens/>
        <w:rPr>
          <w:b/>
        </w:rPr>
      </w:pPr>
      <w:r w:rsidRPr="00E64D68">
        <w:rPr>
          <w:b/>
        </w:rPr>
        <w:t xml:space="preserve">“Mentally incapacitated” means that a person is rendered temporarily incapable of appraising or controlling his or her conduct due to the influence of a narcotic, anesthetic, or intoxicating substance administered to that person </w:t>
      </w:r>
      <w:r w:rsidRPr="00E64D68">
        <w:rPr>
          <w:b/>
        </w:rPr>
        <w:lastRenderedPageBreak/>
        <w:t>without his or her consent, or due to any other act committed upon that person without his or her consent.</w:t>
      </w:r>
    </w:p>
    <w:p w14:paraId="1C50B674" w14:textId="77777777" w:rsidR="00381E25" w:rsidRPr="00E64D68" w:rsidRDefault="00381E25" w:rsidP="00381E25">
      <w:pPr>
        <w:tabs>
          <w:tab w:val="left" w:pos="720"/>
        </w:tabs>
        <w:suppressAutoHyphens/>
        <w:rPr>
          <w:b/>
        </w:rPr>
      </w:pPr>
      <w:r w:rsidRPr="00E64D68">
        <w:rPr>
          <w:b/>
        </w:rPr>
        <w:t>“Mentally defective” means that a person suffers from a mental disease or defect that renders that person temporarily or permanently incapable of appraising the nature of his or her conduct.</w:t>
      </w:r>
    </w:p>
    <w:p w14:paraId="5F745183" w14:textId="77777777" w:rsidR="00381E25" w:rsidRPr="00E64D68" w:rsidRDefault="00381E25" w:rsidP="00381E25">
      <w:pPr>
        <w:pStyle w:val="SJITextItalic"/>
        <w:spacing w:after="220"/>
        <w:rPr>
          <w:b/>
          <w:i w:val="0"/>
          <w:iCs w:val="0"/>
        </w:rPr>
      </w:pPr>
      <w:r w:rsidRPr="00E64D68">
        <w:rPr>
          <w:b/>
          <w:i w:val="0"/>
          <w:iCs w:val="0"/>
        </w:rPr>
        <w:t>The defendant’s ignorance of</w:t>
      </w:r>
      <w:r w:rsidRPr="00E64D68">
        <w:rPr>
          <w:bCs/>
          <w:i w:val="0"/>
          <w:iCs w:val="0"/>
        </w:rPr>
        <w:t xml:space="preserve"> (victim’s)</w:t>
      </w:r>
      <w:r w:rsidRPr="00E64D68">
        <w:rPr>
          <w:b/>
          <w:i w:val="0"/>
          <w:iCs w:val="0"/>
        </w:rPr>
        <w:t xml:space="preserve"> age, </w:t>
      </w:r>
      <w:r w:rsidRPr="00E64D68">
        <w:rPr>
          <w:bCs/>
          <w:i w:val="0"/>
          <w:iCs w:val="0"/>
        </w:rPr>
        <w:t xml:space="preserve">(victim’s) </w:t>
      </w:r>
      <w:r w:rsidRPr="00E64D68">
        <w:rPr>
          <w:b/>
          <w:i w:val="0"/>
          <w:iCs w:val="0"/>
        </w:rPr>
        <w:t xml:space="preserve">misrepresentation of [his] [her] age, or the defendant’s bona fide belief of </w:t>
      </w:r>
      <w:r w:rsidRPr="00E64D68">
        <w:rPr>
          <w:bCs/>
          <w:i w:val="0"/>
          <w:iCs w:val="0"/>
        </w:rPr>
        <w:t>(victim’s)</w:t>
      </w:r>
      <w:r w:rsidRPr="00E64D68">
        <w:rPr>
          <w:b/>
          <w:i w:val="0"/>
          <w:iCs w:val="0"/>
        </w:rPr>
        <w:t xml:space="preserve"> age is not a defense to the crime charged. “Bona fide” means genuine.</w:t>
      </w:r>
    </w:p>
    <w:p w14:paraId="0C67F279" w14:textId="77777777" w:rsidR="00381E25" w:rsidRPr="00E64D68" w:rsidRDefault="00381E25" w:rsidP="00381E25">
      <w:pPr>
        <w:suppressAutoHyphens/>
        <w:rPr>
          <w:b/>
          <w:bCs/>
        </w:rPr>
      </w:pPr>
      <w:r w:rsidRPr="00E64D68">
        <w:rPr>
          <w:bCs/>
        </w:rPr>
        <w:t>(Victim’s)</w:t>
      </w:r>
      <w:r w:rsidRPr="00E64D68">
        <w:rPr>
          <w:b/>
          <w:bCs/>
        </w:rPr>
        <w:t xml:space="preserve"> lack of chastity or the willingness or consent of </w:t>
      </w:r>
      <w:r w:rsidRPr="00E64D68">
        <w:rPr>
          <w:bCs/>
        </w:rPr>
        <w:t>(victim)</w:t>
      </w:r>
      <w:r w:rsidRPr="00E64D68">
        <w:rPr>
          <w:b/>
          <w:bCs/>
        </w:rPr>
        <w:t xml:space="preserve"> is not a defense to this crime if [he] [she] was under 18 years of age at the time of the crime.</w:t>
      </w:r>
    </w:p>
    <w:p w14:paraId="0ACDC44F" w14:textId="77777777" w:rsidR="00381E25" w:rsidRPr="00E64D68" w:rsidRDefault="00381E25" w:rsidP="00381E25">
      <w:pPr>
        <w:spacing w:after="0"/>
        <w:rPr>
          <w:rFonts w:cs="Calibri"/>
          <w:i/>
          <w:iCs/>
        </w:rPr>
      </w:pPr>
      <w:r w:rsidRPr="00E64D68">
        <w:rPr>
          <w:rFonts w:cs="Calibri"/>
          <w:i/>
          <w:iCs/>
        </w:rPr>
        <w:t xml:space="preserve">§ 787.001, Fla. Stat. Give only if applicable. </w:t>
      </w:r>
    </w:p>
    <w:p w14:paraId="12F0AE98" w14:textId="77777777" w:rsidR="00381E25" w:rsidRPr="00E64D68" w:rsidRDefault="00381E25" w:rsidP="00381E25">
      <w:pPr>
        <w:rPr>
          <w:rFonts w:cs="Calibri"/>
          <w:b/>
          <w:bCs/>
        </w:rPr>
      </w:pPr>
      <w:r w:rsidRPr="00E64D68">
        <w:rPr>
          <w:rFonts w:cs="Calibri"/>
          <w:b/>
          <w:bCs/>
        </w:rPr>
        <w:t>The defendant’s ignorance of (</w:t>
      </w:r>
      <w:r w:rsidRPr="00E64D68">
        <w:rPr>
          <w:rFonts w:cs="Calibri"/>
        </w:rPr>
        <w:t>victim’s)</w:t>
      </w:r>
      <w:r w:rsidRPr="00E64D68">
        <w:rPr>
          <w:rFonts w:cs="Calibri"/>
          <w:b/>
          <w:bCs/>
        </w:rPr>
        <w:t xml:space="preserve"> age is not a defense. Additionally, the misrepresentation of </w:t>
      </w:r>
      <w:r w:rsidRPr="00E64D68">
        <w:rPr>
          <w:rFonts w:cs="Calibri"/>
        </w:rPr>
        <w:t>(victim’s)</w:t>
      </w:r>
      <w:r w:rsidRPr="00E64D68">
        <w:rPr>
          <w:rFonts w:cs="Calibri"/>
          <w:b/>
          <w:bCs/>
        </w:rPr>
        <w:t xml:space="preserve"> age by any person or the defendant’s genuine belief that </w:t>
      </w:r>
      <w:r w:rsidRPr="00E64D68">
        <w:rPr>
          <w:rFonts w:cs="Calibri"/>
        </w:rPr>
        <w:t>(victim)</w:t>
      </w:r>
      <w:r w:rsidRPr="00E64D68">
        <w:rPr>
          <w:rFonts w:cs="Calibri"/>
          <w:b/>
          <w:bCs/>
        </w:rPr>
        <w:t xml:space="preserve"> was over a specified age is not a defense. </w:t>
      </w:r>
    </w:p>
    <w:p w14:paraId="3666B0EC" w14:textId="77777777" w:rsidR="00381E25" w:rsidRPr="00E64D68" w:rsidRDefault="00381E25" w:rsidP="00381E25">
      <w:pPr>
        <w:pStyle w:val="SJIComments"/>
      </w:pPr>
      <w:r w:rsidRPr="00E64D68">
        <w:t>Lesser Included Offense</w:t>
      </w:r>
    </w:p>
    <w:p w14:paraId="1C9E0DF3" w14:textId="77777777" w:rsidR="00381E25" w:rsidRPr="00E64D68" w:rsidRDefault="00381E25" w:rsidP="00381E25">
      <w:pPr>
        <w:pStyle w:val="Heading4"/>
      </w:pPr>
      <w:r w:rsidRPr="00E64D68">
        <w:t>CAPITAL HUMAN TRAFFICKING OF VULNERABLE PERSONS FOR SEXUAL EXPLOITATION — 787.06(5)</w:t>
      </w:r>
    </w:p>
    <w:tbl>
      <w:tblPr>
        <w:tblStyle w:val="TableGrid11"/>
        <w:tblW w:w="5000" w:type="pct"/>
        <w:tblLook w:val="0620" w:firstRow="1" w:lastRow="0" w:firstColumn="0" w:lastColumn="0" w:noHBand="1" w:noVBand="1"/>
      </w:tblPr>
      <w:tblGrid>
        <w:gridCol w:w="2785"/>
        <w:gridCol w:w="2668"/>
        <w:gridCol w:w="2233"/>
        <w:gridCol w:w="1664"/>
      </w:tblGrid>
      <w:tr w:rsidR="00381E25" w:rsidRPr="00E64D68" w14:paraId="6F6993FB" w14:textId="77777777" w:rsidTr="00B97CC0">
        <w:trPr>
          <w:cnfStyle w:val="100000000000" w:firstRow="1" w:lastRow="0" w:firstColumn="0" w:lastColumn="0" w:oddVBand="0" w:evenVBand="0" w:oddHBand="0" w:evenHBand="0" w:firstRowFirstColumn="0" w:firstRowLastColumn="0" w:lastRowFirstColumn="0" w:lastRowLastColumn="0"/>
        </w:trPr>
        <w:tc>
          <w:tcPr>
            <w:tcW w:w="1489" w:type="pct"/>
          </w:tcPr>
          <w:p w14:paraId="7689F04D" w14:textId="77777777" w:rsidR="00381E25" w:rsidRPr="00E64D68" w:rsidRDefault="00381E25" w:rsidP="00B97CC0">
            <w:pPr>
              <w:pStyle w:val="SJITableText"/>
            </w:pPr>
            <w:r w:rsidRPr="00E64D68">
              <w:t>CATEGORY ONE</w:t>
            </w:r>
          </w:p>
        </w:tc>
        <w:tc>
          <w:tcPr>
            <w:tcW w:w="1427" w:type="pct"/>
          </w:tcPr>
          <w:p w14:paraId="24D4AFB0" w14:textId="77777777" w:rsidR="00381E25" w:rsidRPr="00E64D68" w:rsidRDefault="00381E25" w:rsidP="00B97CC0">
            <w:pPr>
              <w:pStyle w:val="SJITableText"/>
            </w:pPr>
            <w:r w:rsidRPr="00E64D68">
              <w:t>CATEGORY TWO</w:t>
            </w:r>
          </w:p>
        </w:tc>
        <w:tc>
          <w:tcPr>
            <w:tcW w:w="1194" w:type="pct"/>
          </w:tcPr>
          <w:p w14:paraId="0E64B434" w14:textId="77777777" w:rsidR="00381E25" w:rsidRPr="00E64D68" w:rsidRDefault="00381E25" w:rsidP="00B97CC0">
            <w:pPr>
              <w:pStyle w:val="SJITableText"/>
            </w:pPr>
            <w:r w:rsidRPr="00E64D68">
              <w:t>FLA. STAT.</w:t>
            </w:r>
          </w:p>
        </w:tc>
        <w:tc>
          <w:tcPr>
            <w:tcW w:w="890" w:type="pct"/>
          </w:tcPr>
          <w:p w14:paraId="4861EA62" w14:textId="77777777" w:rsidR="00381E25" w:rsidRPr="00E64D68" w:rsidRDefault="00381E25" w:rsidP="00B97CC0">
            <w:pPr>
              <w:pStyle w:val="SJITableText"/>
            </w:pPr>
            <w:r w:rsidRPr="00E64D68">
              <w:t>INS. NO.</w:t>
            </w:r>
          </w:p>
        </w:tc>
      </w:tr>
      <w:tr w:rsidR="00381E25" w:rsidRPr="00E64D68" w14:paraId="39D0D3F4" w14:textId="77777777" w:rsidTr="00B97CC0">
        <w:tc>
          <w:tcPr>
            <w:tcW w:w="1489" w:type="pct"/>
          </w:tcPr>
          <w:p w14:paraId="405EF0FB" w14:textId="77777777" w:rsidR="00381E25" w:rsidRPr="00E64D68" w:rsidRDefault="00381E25" w:rsidP="00B97CC0">
            <w:pPr>
              <w:pStyle w:val="SJITableText"/>
            </w:pPr>
            <w:r w:rsidRPr="00E64D68">
              <w:t xml:space="preserve">None </w:t>
            </w:r>
          </w:p>
        </w:tc>
        <w:tc>
          <w:tcPr>
            <w:tcW w:w="1427" w:type="pct"/>
          </w:tcPr>
          <w:p w14:paraId="154F9D23" w14:textId="77777777" w:rsidR="00381E25" w:rsidRPr="00E64D68" w:rsidRDefault="00381E25" w:rsidP="00B97CC0">
            <w:pPr>
              <w:pStyle w:val="SJITableText"/>
            </w:pPr>
          </w:p>
        </w:tc>
        <w:tc>
          <w:tcPr>
            <w:tcW w:w="1194" w:type="pct"/>
          </w:tcPr>
          <w:p w14:paraId="2A4BF3ED" w14:textId="77777777" w:rsidR="00381E25" w:rsidRPr="00E64D68" w:rsidRDefault="00381E25" w:rsidP="00B97CC0">
            <w:pPr>
              <w:pStyle w:val="SJITableText"/>
            </w:pPr>
          </w:p>
        </w:tc>
        <w:tc>
          <w:tcPr>
            <w:tcW w:w="890" w:type="pct"/>
          </w:tcPr>
          <w:p w14:paraId="3ED98505" w14:textId="77777777" w:rsidR="00381E25" w:rsidRPr="00E64D68" w:rsidRDefault="00381E25" w:rsidP="00B97CC0">
            <w:pPr>
              <w:pStyle w:val="SJITableText"/>
            </w:pPr>
          </w:p>
        </w:tc>
      </w:tr>
      <w:tr w:rsidR="00381E25" w:rsidRPr="00E64D68" w14:paraId="453F61E2" w14:textId="77777777" w:rsidTr="00B97CC0">
        <w:tc>
          <w:tcPr>
            <w:tcW w:w="1489" w:type="pct"/>
          </w:tcPr>
          <w:p w14:paraId="1B6007E4" w14:textId="77777777" w:rsidR="00381E25" w:rsidRPr="00E64D68" w:rsidRDefault="00381E25" w:rsidP="00B97CC0">
            <w:pPr>
              <w:pStyle w:val="SJITableText"/>
            </w:pPr>
          </w:p>
        </w:tc>
        <w:tc>
          <w:tcPr>
            <w:tcW w:w="1427" w:type="pct"/>
          </w:tcPr>
          <w:p w14:paraId="4E1B7DE9" w14:textId="77777777" w:rsidR="00381E25" w:rsidRPr="00E64D68" w:rsidRDefault="00381E25" w:rsidP="00B97CC0">
            <w:pPr>
              <w:pStyle w:val="SJITableText"/>
            </w:pPr>
            <w:r w:rsidRPr="00E64D68">
              <w:t>Human Trafficking</w:t>
            </w:r>
          </w:p>
        </w:tc>
        <w:tc>
          <w:tcPr>
            <w:tcW w:w="1194" w:type="pct"/>
          </w:tcPr>
          <w:p w14:paraId="0FBA2372" w14:textId="77777777" w:rsidR="00381E25" w:rsidRPr="00E64D68" w:rsidRDefault="00381E25" w:rsidP="00B97CC0">
            <w:pPr>
              <w:pStyle w:val="SJITableText"/>
            </w:pPr>
            <w:r w:rsidRPr="00E64D68">
              <w:t>787.06(3)</w:t>
            </w:r>
          </w:p>
        </w:tc>
        <w:tc>
          <w:tcPr>
            <w:tcW w:w="890" w:type="pct"/>
          </w:tcPr>
          <w:p w14:paraId="72EE910C" w14:textId="77777777" w:rsidR="00381E25" w:rsidRPr="00E64D68" w:rsidRDefault="00381E25" w:rsidP="00B97CC0">
            <w:pPr>
              <w:pStyle w:val="SJITableText"/>
            </w:pPr>
            <w:r w:rsidRPr="00E64D68">
              <w:t>9.5</w:t>
            </w:r>
          </w:p>
        </w:tc>
      </w:tr>
    </w:tbl>
    <w:p w14:paraId="2B9B03EE" w14:textId="77777777" w:rsidR="00381E25" w:rsidRPr="00E64D68" w:rsidRDefault="00381E25" w:rsidP="00381E25">
      <w:pPr>
        <w:pStyle w:val="SJIComments"/>
      </w:pPr>
      <w:r w:rsidRPr="00E64D68">
        <w:t>Comments</w:t>
      </w:r>
    </w:p>
    <w:p w14:paraId="74F2795B" w14:textId="77777777" w:rsidR="00381E25" w:rsidRPr="00E64D68" w:rsidRDefault="00381E25" w:rsidP="00381E25">
      <w:pPr>
        <w:ind w:firstLine="810"/>
      </w:pPr>
      <w:r w:rsidRPr="00E64D68">
        <w:t>*“Sexual exploitation” means any violation of § 794.011, Fla. Stat., excluding</w:t>
      </w:r>
      <w:r>
        <w:br/>
      </w:r>
      <w:r w:rsidRPr="00E64D68">
        <w:t>§ 794.011(10), Fla. Stat. Accordingly, the definition of “sexual exploitation” may need to be modified depending on the evidence.</w:t>
      </w:r>
    </w:p>
    <w:p w14:paraId="5766562F" w14:textId="51BF490C" w:rsidR="00B128FC" w:rsidRDefault="00381E25" w:rsidP="00F246F9">
      <w:pPr>
        <w:ind w:firstLine="810"/>
        <w:rPr>
          <w:bCs/>
        </w:rPr>
      </w:pPr>
      <w:r w:rsidRPr="00E64D68">
        <w:rPr>
          <w:bCs/>
        </w:rPr>
        <w:t xml:space="preserve">This instruction was adopted on </w:t>
      </w:r>
      <w:r>
        <w:rPr>
          <w:bCs/>
        </w:rPr>
        <w:t>March 20, 2026.</w:t>
      </w:r>
    </w:p>
    <w:p w14:paraId="32622A9A" w14:textId="77777777" w:rsidR="00B128FC" w:rsidRDefault="00B128FC">
      <w:pPr>
        <w:spacing w:after="160"/>
        <w:ind w:firstLine="0"/>
        <w:rPr>
          <w:bCs/>
        </w:rPr>
      </w:pPr>
      <w:r>
        <w:rPr>
          <w:bCs/>
        </w:rPr>
        <w:br w:type="page"/>
      </w:r>
    </w:p>
    <w:p w14:paraId="7B09163B" w14:textId="49C03445" w:rsidR="00B128FC" w:rsidRPr="004A4C40" w:rsidRDefault="00B128FC" w:rsidP="00B128FC">
      <w:pPr>
        <w:pStyle w:val="Heading3"/>
      </w:pPr>
      <w:bookmarkStart w:id="624" w:name="_Toc232505479"/>
      <w:r w:rsidRPr="006517D3">
        <w:lastRenderedPageBreak/>
        <w:t>9.5</w:t>
      </w:r>
      <w:r w:rsidRPr="00FD0823">
        <w:t xml:space="preserve"> </w:t>
      </w:r>
      <w:r w:rsidR="00684726" w:rsidRPr="004A4C40">
        <w:rPr>
          <w:caps w:val="0"/>
        </w:rPr>
        <w:t>HUMAN TRAFFICKING BY A [PARENT] [LEGAL GUARDIAN] [PERSON WITH CUSTODY OR CONTROL] OF A MINOR</w:t>
      </w:r>
      <w:bookmarkEnd w:id="624"/>
    </w:p>
    <w:p w14:paraId="26A6CFCB" w14:textId="77777777" w:rsidR="00B128FC" w:rsidRPr="004A4C40" w:rsidRDefault="00B128FC" w:rsidP="00B128FC">
      <w:pPr>
        <w:pStyle w:val="SJIStatuteinTitle"/>
      </w:pPr>
      <w:r w:rsidRPr="004A4C40">
        <w:t>§ 787.06(4), Fla. Stat.</w:t>
      </w:r>
    </w:p>
    <w:p w14:paraId="687E6A0C" w14:textId="77777777" w:rsidR="00B128FC" w:rsidRPr="004A4C40" w:rsidRDefault="00B128FC" w:rsidP="00B128FC">
      <w:pPr>
        <w:tabs>
          <w:tab w:val="left" w:pos="720"/>
        </w:tabs>
        <w:suppressAutoHyphens/>
        <w:rPr>
          <w:b/>
          <w:bCs/>
        </w:rPr>
      </w:pPr>
      <w:r w:rsidRPr="004A4C40">
        <w:rPr>
          <w:b/>
          <w:bCs/>
        </w:rPr>
        <w:t xml:space="preserve">To prove the crime of Human Trafficking By a [Parent] [Legal Guardian] [Person </w:t>
      </w:r>
      <w:r>
        <w:rPr>
          <w:b/>
          <w:bCs/>
        </w:rPr>
        <w:t>w</w:t>
      </w:r>
      <w:r w:rsidRPr="004A4C40">
        <w:rPr>
          <w:b/>
          <w:bCs/>
        </w:rPr>
        <w:t>ith Custody or Control] of a Minor, the State must prove the following four elements beyond a reasonable doubt:</w:t>
      </w:r>
    </w:p>
    <w:p w14:paraId="54B73D41" w14:textId="77777777" w:rsidR="00B128FC" w:rsidRPr="004A4C40" w:rsidRDefault="00B128FC" w:rsidP="00B128FC">
      <w:pPr>
        <w:tabs>
          <w:tab w:val="left" w:pos="720"/>
        </w:tabs>
        <w:suppressAutoHyphens/>
        <w:ind w:left="1440" w:hanging="720"/>
        <w:rPr>
          <w:b/>
        </w:rPr>
      </w:pPr>
      <w:r w:rsidRPr="004A4C40">
        <w:rPr>
          <w:b/>
        </w:rPr>
        <w:t>1.</w:t>
      </w:r>
      <w:r w:rsidRPr="004A4C40">
        <w:rPr>
          <w:b/>
        </w:rPr>
        <w:tab/>
      </w:r>
      <w:r w:rsidRPr="004A4C40">
        <w:t>(Defendant)</w:t>
      </w:r>
      <w:r w:rsidRPr="004A4C40">
        <w:rPr>
          <w:b/>
        </w:rPr>
        <w:t xml:space="preserve"> [was a parent] [was a legal guardian] [had custody or control] of </w:t>
      </w:r>
      <w:r w:rsidRPr="004A4C40">
        <w:t>(victim)</w:t>
      </w:r>
      <w:r w:rsidRPr="004A4C40">
        <w:rPr>
          <w:b/>
        </w:rPr>
        <w:t>.</w:t>
      </w:r>
    </w:p>
    <w:p w14:paraId="14B5B9DD" w14:textId="77777777" w:rsidR="00B128FC" w:rsidRPr="004A4C40" w:rsidRDefault="00B128FC" w:rsidP="00B128FC">
      <w:pPr>
        <w:tabs>
          <w:tab w:val="left" w:pos="720"/>
        </w:tabs>
        <w:suppressAutoHyphens/>
        <w:ind w:left="1440" w:hanging="720"/>
        <w:rPr>
          <w:b/>
        </w:rPr>
      </w:pPr>
      <w:r w:rsidRPr="004A4C40">
        <w:rPr>
          <w:b/>
        </w:rPr>
        <w:t>2.</w:t>
      </w:r>
      <w:r w:rsidRPr="004A4C40">
        <w:rPr>
          <w:b/>
        </w:rPr>
        <w:tab/>
      </w:r>
      <w:r w:rsidRPr="004A4C40">
        <w:t>(Defendant)</w:t>
      </w:r>
      <w:r w:rsidRPr="004A4C40">
        <w:rPr>
          <w:b/>
        </w:rPr>
        <w:t xml:space="preserve"> [sold or otherwise transferred custody or control of </w:t>
      </w:r>
      <w:r w:rsidRPr="004A4C40">
        <w:t>(victim)</w:t>
      </w:r>
      <w:r w:rsidRPr="004A4C40">
        <w:rPr>
          <w:b/>
        </w:rPr>
        <w:t xml:space="preserve">] [offered to sell or offered to otherwise transfer custody of </w:t>
      </w:r>
      <w:r w:rsidRPr="004A4C40">
        <w:t>(victim)</w:t>
      </w:r>
      <w:r w:rsidRPr="004A4C40">
        <w:rPr>
          <w:b/>
        </w:rPr>
        <w:t>].</w:t>
      </w:r>
    </w:p>
    <w:p w14:paraId="1AA7FF32" w14:textId="77777777" w:rsidR="00B128FC" w:rsidRPr="004A4C40" w:rsidRDefault="00B128FC" w:rsidP="00B128FC">
      <w:pPr>
        <w:tabs>
          <w:tab w:val="left" w:pos="720"/>
        </w:tabs>
        <w:suppressAutoHyphens/>
        <w:ind w:left="1440" w:hanging="720"/>
        <w:rPr>
          <w:b/>
        </w:rPr>
      </w:pPr>
      <w:r w:rsidRPr="004A4C40">
        <w:rPr>
          <w:b/>
        </w:rPr>
        <w:t>3.</w:t>
      </w:r>
      <w:r w:rsidRPr="004A4C40">
        <w:rPr>
          <w:b/>
        </w:rPr>
        <w:tab/>
      </w:r>
      <w:r w:rsidRPr="004A4C40">
        <w:t>(Defendant)</w:t>
      </w:r>
      <w:r w:rsidRPr="004A4C40">
        <w:rPr>
          <w:b/>
        </w:rPr>
        <w:t xml:space="preserve"> did so [knowing] [or] [in reckless disregard of the fact] that as a consequence of the sale or transfer, </w:t>
      </w:r>
      <w:r w:rsidRPr="004A4C40">
        <w:t>(victim)</w:t>
      </w:r>
      <w:r w:rsidRPr="004A4C40">
        <w:rPr>
          <w:b/>
        </w:rPr>
        <w:t xml:space="preserve"> would be subjected to human trafficking.</w:t>
      </w:r>
    </w:p>
    <w:p w14:paraId="39F5E593" w14:textId="77777777" w:rsidR="00B128FC" w:rsidRPr="004A4C40" w:rsidRDefault="00B128FC" w:rsidP="00B128FC">
      <w:pPr>
        <w:tabs>
          <w:tab w:val="left" w:pos="720"/>
        </w:tabs>
        <w:suppressAutoHyphens/>
        <w:ind w:left="1440" w:hanging="720"/>
        <w:rPr>
          <w:b/>
        </w:rPr>
      </w:pPr>
      <w:r w:rsidRPr="004A4C40">
        <w:rPr>
          <w:b/>
        </w:rPr>
        <w:t>4.</w:t>
      </w:r>
      <w:r w:rsidRPr="004A4C40">
        <w:rPr>
          <w:b/>
        </w:rPr>
        <w:tab/>
        <w:t xml:space="preserve">At the time, </w:t>
      </w:r>
      <w:r w:rsidRPr="004A4C40">
        <w:t>(victim)</w:t>
      </w:r>
      <w:r w:rsidRPr="004A4C40">
        <w:rPr>
          <w:b/>
        </w:rPr>
        <w:t xml:space="preserve"> was under the age of 18 years.</w:t>
      </w:r>
    </w:p>
    <w:p w14:paraId="29750C06" w14:textId="77777777" w:rsidR="00B128FC" w:rsidRPr="004A4C40" w:rsidRDefault="00B128FC" w:rsidP="00B128FC">
      <w:pPr>
        <w:tabs>
          <w:tab w:val="left" w:pos="720"/>
        </w:tabs>
        <w:suppressAutoHyphens/>
        <w:rPr>
          <w:b/>
        </w:rPr>
      </w:pPr>
      <w:r w:rsidRPr="004A4C40">
        <w:rPr>
          <w:b/>
        </w:rPr>
        <w:t>“Human trafficking” means [transporting] [soliciting] [recruiting] [harboring] [providing] [enticing] [maintaining] [purchasing] [patronizing] [procuring] [or] [obtaining] another person for the purpose of exploitation of that person.</w:t>
      </w:r>
    </w:p>
    <w:p w14:paraId="0A5B10EF" w14:textId="77777777" w:rsidR="00B128FC" w:rsidRPr="004A4C40" w:rsidRDefault="00B128FC" w:rsidP="00B128FC">
      <w:pPr>
        <w:tabs>
          <w:tab w:val="left" w:pos="720"/>
        </w:tabs>
        <w:suppressAutoHyphens/>
        <w:rPr>
          <w:b/>
          <w:bCs/>
        </w:rPr>
      </w:pPr>
      <w:r w:rsidRPr="004A4C40">
        <w:rPr>
          <w:b/>
          <w:bCs/>
        </w:rPr>
        <w:t>“Maintain” means in relation to labor or services, to secure or make possible continued performance thereof, regardless of any initial agreement on the part of a victim to perform such type service.</w:t>
      </w:r>
    </w:p>
    <w:p w14:paraId="62A550A0" w14:textId="77777777" w:rsidR="00B128FC" w:rsidRPr="004A4C40" w:rsidRDefault="00B128FC" w:rsidP="00B128FC">
      <w:pPr>
        <w:tabs>
          <w:tab w:val="left" w:pos="720"/>
        </w:tabs>
        <w:suppressAutoHyphens/>
        <w:rPr>
          <w:b/>
          <w:bCs/>
        </w:rPr>
      </w:pPr>
      <w:r w:rsidRPr="004A4C40">
        <w:rPr>
          <w:b/>
          <w:bCs/>
        </w:rPr>
        <w:t xml:space="preserve">“Obtain” means, in relation to labor, commercial sexual activity, or services, </w:t>
      </w:r>
      <w:r w:rsidRPr="004A4C40">
        <w:rPr>
          <w:b/>
        </w:rPr>
        <w:t xml:space="preserve">to receive, take possession of, or take custody of another person or </w:t>
      </w:r>
      <w:r w:rsidRPr="004A4C40">
        <w:rPr>
          <w:b/>
          <w:bCs/>
        </w:rPr>
        <w:t>to secure performance thereof.</w:t>
      </w:r>
    </w:p>
    <w:p w14:paraId="7B1305FA" w14:textId="77777777" w:rsidR="00B128FC" w:rsidRPr="004A4C40" w:rsidRDefault="00B128FC" w:rsidP="00B128FC">
      <w:pPr>
        <w:tabs>
          <w:tab w:val="left" w:pos="720"/>
        </w:tabs>
        <w:suppressAutoHyphens/>
        <w:rPr>
          <w:b/>
        </w:rPr>
      </w:pPr>
      <w:r w:rsidRPr="004A4C40">
        <w:rPr>
          <w:b/>
        </w:rPr>
        <w:t>“Commercial sexual activity” means:</w:t>
      </w:r>
    </w:p>
    <w:p w14:paraId="23D951B1" w14:textId="77777777" w:rsidR="00B128FC" w:rsidRPr="004A4C40" w:rsidRDefault="00B128FC" w:rsidP="007F418B">
      <w:pPr>
        <w:numPr>
          <w:ilvl w:val="0"/>
          <w:numId w:val="407"/>
        </w:numPr>
        <w:tabs>
          <w:tab w:val="left" w:pos="1440"/>
        </w:tabs>
        <w:suppressAutoHyphens/>
        <w:ind w:left="1728" w:hanging="432"/>
        <w:rPr>
          <w:b/>
          <w:bCs/>
        </w:rPr>
      </w:pPr>
      <w:r w:rsidRPr="004A4C40">
        <w:t>(name of chapter 796 crime). (Name of chapter 796 crime)</w:t>
      </w:r>
      <w:r w:rsidRPr="004A4C40">
        <w:rPr>
          <w:b/>
          <w:bCs/>
        </w:rPr>
        <w:t xml:space="preserve"> </w:t>
      </w:r>
      <w:r w:rsidRPr="004A4C40">
        <w:rPr>
          <w:b/>
        </w:rPr>
        <w:t>is defined as</w:t>
      </w:r>
      <w:r w:rsidRPr="004A4C40">
        <w:rPr>
          <w:b/>
          <w:bCs/>
        </w:rPr>
        <w:t xml:space="preserve"> </w:t>
      </w:r>
      <w:r w:rsidRPr="004A4C40">
        <w:rPr>
          <w:bCs/>
        </w:rPr>
        <w:t>(</w:t>
      </w:r>
      <w:r w:rsidRPr="004A4C40">
        <w:rPr>
          <w:i/>
        </w:rPr>
        <w:t>insert definition of Chapter 796 crime</w:t>
      </w:r>
      <w:r w:rsidRPr="004A4C40">
        <w:rPr>
          <w:bCs/>
        </w:rPr>
        <w:t>)</w:t>
      </w:r>
      <w:r w:rsidRPr="004A4C40">
        <w:rPr>
          <w:b/>
          <w:bCs/>
        </w:rPr>
        <w:t>.</w:t>
      </w:r>
    </w:p>
    <w:p w14:paraId="631FAF2B" w14:textId="77777777" w:rsidR="00B128FC" w:rsidRPr="004A4C40" w:rsidRDefault="00B128FC" w:rsidP="007F418B">
      <w:pPr>
        <w:numPr>
          <w:ilvl w:val="0"/>
          <w:numId w:val="407"/>
        </w:numPr>
        <w:tabs>
          <w:tab w:val="left" w:pos="1440"/>
        </w:tabs>
        <w:suppressAutoHyphens/>
        <w:ind w:left="1728" w:hanging="432"/>
        <w:rPr>
          <w:b/>
          <w:bCs/>
          <w:i/>
        </w:rPr>
      </w:pPr>
      <w:r w:rsidRPr="004A4C40">
        <w:rPr>
          <w:b/>
        </w:rPr>
        <w:t>an attempt to commit</w:t>
      </w:r>
      <w:r w:rsidRPr="004A4C40">
        <w:rPr>
          <w:b/>
          <w:bCs/>
        </w:rPr>
        <w:t xml:space="preserve"> </w:t>
      </w:r>
      <w:r w:rsidRPr="004A4C40">
        <w:t>(name of chapter 796 crime)</w:t>
      </w:r>
      <w:r w:rsidRPr="004A4C40">
        <w:rPr>
          <w:b/>
          <w:bCs/>
        </w:rPr>
        <w:t>.</w:t>
      </w:r>
      <w:r w:rsidRPr="004A4C40">
        <w:rPr>
          <w:b/>
        </w:rPr>
        <w:t xml:space="preserve"> An attempt to commit</w:t>
      </w:r>
      <w:r w:rsidRPr="004A4C40">
        <w:rPr>
          <w:b/>
          <w:bCs/>
        </w:rPr>
        <w:t xml:space="preserve"> </w:t>
      </w:r>
      <w:r w:rsidRPr="004A4C40">
        <w:t>(name of chapter 796 crime)</w:t>
      </w:r>
      <w:r w:rsidRPr="004A4C40">
        <w:rPr>
          <w:b/>
          <w:bCs/>
        </w:rPr>
        <w:t xml:space="preserve"> </w:t>
      </w:r>
      <w:r w:rsidRPr="004A4C40">
        <w:rPr>
          <w:b/>
        </w:rPr>
        <w:t>is defined as</w:t>
      </w:r>
      <w:r w:rsidRPr="004A4C40">
        <w:rPr>
          <w:b/>
          <w:bCs/>
        </w:rPr>
        <w:t xml:space="preserve"> </w:t>
      </w:r>
      <w:r w:rsidRPr="004A4C40">
        <w:t>(</w:t>
      </w:r>
      <w:r w:rsidRPr="004A4C40">
        <w:rPr>
          <w:i/>
        </w:rPr>
        <w:t>insert definition of attempt in Instruction 5.1 and then define the Chapter 796 crime</w:t>
      </w:r>
      <w:r w:rsidRPr="004A4C40">
        <w:t>)</w:t>
      </w:r>
      <w:r w:rsidRPr="004A4C40">
        <w:rPr>
          <w:b/>
        </w:rPr>
        <w:t>.</w:t>
      </w:r>
    </w:p>
    <w:p w14:paraId="518FE37B" w14:textId="77777777" w:rsidR="00B128FC" w:rsidRPr="004A4C40" w:rsidRDefault="00B128FC" w:rsidP="007F418B">
      <w:pPr>
        <w:numPr>
          <w:ilvl w:val="0"/>
          <w:numId w:val="407"/>
        </w:numPr>
        <w:tabs>
          <w:tab w:val="left" w:pos="1440"/>
        </w:tabs>
        <w:suppressAutoHyphens/>
        <w:ind w:left="1728" w:hanging="432"/>
        <w:rPr>
          <w:b/>
        </w:rPr>
      </w:pPr>
      <w:r w:rsidRPr="004A4C40">
        <w:rPr>
          <w:b/>
        </w:rPr>
        <w:t>sexually explicit performances. “Sexually explicit performance” means an act or show, whether public or private, that is live, photographed, recorded, or videotaped and intended to arouse or satisfy the sexual desires or appeal to the prurient interest.</w:t>
      </w:r>
    </w:p>
    <w:p w14:paraId="1816BDE1" w14:textId="77777777" w:rsidR="00B128FC" w:rsidRPr="004A4C40" w:rsidRDefault="00B128FC" w:rsidP="007F418B">
      <w:pPr>
        <w:numPr>
          <w:ilvl w:val="0"/>
          <w:numId w:val="407"/>
        </w:numPr>
        <w:tabs>
          <w:tab w:val="left" w:pos="1440"/>
        </w:tabs>
        <w:suppressAutoHyphens/>
        <w:ind w:left="1728" w:hanging="432"/>
        <w:rPr>
          <w:b/>
        </w:rPr>
      </w:pPr>
      <w:r w:rsidRPr="004A4C40">
        <w:rPr>
          <w:b/>
        </w:rPr>
        <w:t>the production of pornography.</w:t>
      </w:r>
    </w:p>
    <w:p w14:paraId="3B7F0C33" w14:textId="77777777" w:rsidR="00B128FC" w:rsidRPr="004A4C40" w:rsidRDefault="00B128FC" w:rsidP="00B128FC">
      <w:pPr>
        <w:pStyle w:val="SJITextItalic"/>
      </w:pPr>
      <w:r w:rsidRPr="004A4C40">
        <w:lastRenderedPageBreak/>
        <w:t xml:space="preserve">Give if requested. </w:t>
      </w:r>
    </w:p>
    <w:p w14:paraId="1403C17E" w14:textId="77777777" w:rsidR="00B128FC" w:rsidRDefault="00B128FC" w:rsidP="00B128FC">
      <w:pPr>
        <w:suppressAutoHyphens/>
        <w:rPr>
          <w:b/>
          <w:bCs/>
        </w:rPr>
      </w:pPr>
      <w:r w:rsidRPr="004A4C40">
        <w:rPr>
          <w:bCs/>
        </w:rPr>
        <w:t>(Victim’s)</w:t>
      </w:r>
      <w:r w:rsidRPr="004A4C40">
        <w:rPr>
          <w:b/>
          <w:bCs/>
        </w:rPr>
        <w:t xml:space="preserve"> lack of chastity or the willingness or consent of </w:t>
      </w:r>
      <w:r w:rsidRPr="004A4C40">
        <w:rPr>
          <w:bCs/>
        </w:rPr>
        <w:t>(victim)</w:t>
      </w:r>
      <w:r w:rsidRPr="004A4C40">
        <w:rPr>
          <w:b/>
          <w:bCs/>
        </w:rPr>
        <w:t xml:space="preserve"> is not a defense if [he] [she] was under 18 years of age at the time of the offense.</w:t>
      </w:r>
    </w:p>
    <w:p w14:paraId="6F22C4C1" w14:textId="77777777" w:rsidR="00B128FC" w:rsidRPr="006517D3" w:rsidRDefault="00B128FC" w:rsidP="00B128FC">
      <w:pPr>
        <w:spacing w:after="0"/>
        <w:rPr>
          <w:rFonts w:cs="Calibri"/>
          <w:i/>
          <w:iCs/>
        </w:rPr>
      </w:pPr>
      <w:r w:rsidRPr="006517D3">
        <w:rPr>
          <w:i/>
          <w:iCs/>
        </w:rPr>
        <w:t xml:space="preserve">§ 787.001, Fla. Stat. Give only if applicable. </w:t>
      </w:r>
    </w:p>
    <w:p w14:paraId="23E312FB" w14:textId="77777777" w:rsidR="00B128FC" w:rsidRPr="006517D3" w:rsidRDefault="00B128FC" w:rsidP="00B128FC">
      <w:pPr>
        <w:rPr>
          <w:b/>
          <w:bCs/>
        </w:rPr>
      </w:pPr>
      <w:r w:rsidRPr="006517D3">
        <w:rPr>
          <w:b/>
          <w:bCs/>
        </w:rPr>
        <w:t>The defendant’s ignorance of (</w:t>
      </w:r>
      <w:r w:rsidRPr="006517D3">
        <w:t>victim’s)</w:t>
      </w:r>
      <w:r w:rsidRPr="006517D3">
        <w:rPr>
          <w:b/>
          <w:bCs/>
        </w:rPr>
        <w:t xml:space="preserve"> age is not a defense. Additionally, the misrepresentation of </w:t>
      </w:r>
      <w:r w:rsidRPr="006517D3">
        <w:t>(victim’s)</w:t>
      </w:r>
      <w:r w:rsidRPr="006517D3">
        <w:rPr>
          <w:b/>
          <w:bCs/>
        </w:rPr>
        <w:t xml:space="preserve"> age by any person or the defendant’s genuine belief that </w:t>
      </w:r>
      <w:r w:rsidRPr="006517D3">
        <w:t>(victim)</w:t>
      </w:r>
      <w:r w:rsidRPr="006517D3">
        <w:rPr>
          <w:b/>
          <w:bCs/>
        </w:rPr>
        <w:t xml:space="preserve"> was over a specified age is not a defense. </w:t>
      </w:r>
    </w:p>
    <w:p w14:paraId="595BEC31" w14:textId="77777777" w:rsidR="00B128FC" w:rsidRPr="004A4C40" w:rsidRDefault="00B128FC" w:rsidP="00B128FC">
      <w:pPr>
        <w:pStyle w:val="SJIComments"/>
      </w:pPr>
      <w:r w:rsidRPr="004A4C40">
        <w:t>Lesser Included Offenses</w:t>
      </w:r>
    </w:p>
    <w:p w14:paraId="3680F8CE" w14:textId="77777777" w:rsidR="00B128FC" w:rsidRPr="004A4C40" w:rsidRDefault="00B128FC" w:rsidP="00B128FC">
      <w:pPr>
        <w:ind w:firstLine="810"/>
        <w:rPr>
          <w:bCs/>
        </w:rPr>
      </w:pPr>
      <w:r w:rsidRPr="004A4C40">
        <w:rPr>
          <w:bCs/>
        </w:rPr>
        <w:t>No lesser included offenses have been identified for this offense.</w:t>
      </w:r>
    </w:p>
    <w:p w14:paraId="0CD5CAFC" w14:textId="77777777" w:rsidR="00B128FC" w:rsidRPr="006517D3" w:rsidRDefault="00B128FC" w:rsidP="00B128FC">
      <w:pPr>
        <w:pStyle w:val="SJIComments"/>
      </w:pPr>
      <w:r w:rsidRPr="006517D3">
        <w:t>Comments</w:t>
      </w:r>
    </w:p>
    <w:p w14:paraId="00D8D85A" w14:textId="77777777" w:rsidR="00B128FC" w:rsidRPr="006517D3" w:rsidRDefault="00B128FC" w:rsidP="00B128FC">
      <w:pPr>
        <w:rPr>
          <w:rFonts w:eastAsia="Calibri" w:cs="Calibri"/>
        </w:rPr>
      </w:pPr>
      <w:r w:rsidRPr="006517D3">
        <w:rPr>
          <w:rFonts w:eastAsia="Calibri"/>
        </w:rPr>
        <w:t>Before April 2026, this instruction had been numbered as 29.25.</w:t>
      </w:r>
    </w:p>
    <w:p w14:paraId="19F0AE05" w14:textId="77777777" w:rsidR="00B128FC" w:rsidRDefault="00B128FC" w:rsidP="00B128FC">
      <w:pPr>
        <w:tabs>
          <w:tab w:val="left" w:pos="720"/>
        </w:tabs>
        <w:suppressAutoHyphens/>
        <w:rPr>
          <w:bCs/>
        </w:rPr>
      </w:pPr>
      <w:r w:rsidRPr="006517D3">
        <w:t>This instruction was adopted in 2013 [131 So. 3d 692] and amended in 2015 [176 So. 3d 938], 2018 [242 So. 3d 347], on January 7, 2022, and on March 20, 2026.</w:t>
      </w:r>
    </w:p>
    <w:p w14:paraId="2EE63D02" w14:textId="53A661E4" w:rsidR="00684726" w:rsidRDefault="00684726">
      <w:pPr>
        <w:spacing w:after="160"/>
        <w:ind w:firstLine="0"/>
        <w:rPr>
          <w:bCs/>
        </w:rPr>
      </w:pPr>
      <w:r>
        <w:rPr>
          <w:bCs/>
        </w:rPr>
        <w:br w:type="page"/>
      </w:r>
    </w:p>
    <w:p w14:paraId="32FBA264" w14:textId="0E9EE5ED" w:rsidR="00684726" w:rsidRPr="000F57A3" w:rsidRDefault="00684726" w:rsidP="00684726">
      <w:pPr>
        <w:pStyle w:val="Heading3"/>
      </w:pPr>
      <w:bookmarkStart w:id="625" w:name="_Toc232505480"/>
      <w:r w:rsidRPr="00C43F11">
        <w:lastRenderedPageBreak/>
        <w:t xml:space="preserve">9.6 </w:t>
      </w:r>
      <w:r w:rsidRPr="00C43F11">
        <w:rPr>
          <w:caps w:val="0"/>
        </w:rPr>
        <w:t>HUMAN</w:t>
      </w:r>
      <w:r w:rsidRPr="000F57A3">
        <w:rPr>
          <w:caps w:val="0"/>
        </w:rPr>
        <w:t xml:space="preserve"> SMUGGLING</w:t>
      </w:r>
      <w:bookmarkEnd w:id="625"/>
    </w:p>
    <w:p w14:paraId="7A91B7CF" w14:textId="77777777" w:rsidR="00684726" w:rsidRPr="00B8326C" w:rsidRDefault="00684726" w:rsidP="00684726">
      <w:pPr>
        <w:pStyle w:val="SJIStatuteinTitle"/>
      </w:pPr>
      <w:r w:rsidRPr="00B8326C">
        <w:t>§ 787.07, Fla. Stat.</w:t>
      </w:r>
    </w:p>
    <w:p w14:paraId="4345719A" w14:textId="77777777" w:rsidR="00684726" w:rsidRPr="00B8326C" w:rsidRDefault="00684726" w:rsidP="00684726">
      <w:pPr>
        <w:spacing w:after="280"/>
        <w:rPr>
          <w:b/>
          <w:bCs/>
        </w:rPr>
      </w:pPr>
      <w:r w:rsidRPr="00B8326C">
        <w:rPr>
          <w:b/>
          <w:bCs/>
        </w:rPr>
        <w:t>To prove the crime of Human Smuggling, the State must prove the following two elements beyond a reasonable doubt:</w:t>
      </w:r>
    </w:p>
    <w:p w14:paraId="5A240AAB" w14:textId="77777777" w:rsidR="00684726" w:rsidRPr="00B8326C" w:rsidRDefault="00684726" w:rsidP="007F418B">
      <w:pPr>
        <w:numPr>
          <w:ilvl w:val="0"/>
          <w:numId w:val="508"/>
        </w:numPr>
        <w:ind w:left="1152" w:hanging="576"/>
        <w:rPr>
          <w:rFonts w:eastAsia="Calibri"/>
        </w:rPr>
      </w:pPr>
      <w:r w:rsidRPr="00B8326C">
        <w:rPr>
          <w:rFonts w:eastAsia="Calibri"/>
        </w:rPr>
        <w:t xml:space="preserve">(Defendant) </w:t>
      </w:r>
      <w:r w:rsidRPr="00B8326C">
        <w:rPr>
          <w:rFonts w:eastAsia="Calibri"/>
          <w:b/>
          <w:bCs/>
        </w:rPr>
        <w:t>knowingly and willfully transported</w:t>
      </w:r>
      <w:r w:rsidRPr="00B8326C">
        <w:rPr>
          <w:rFonts w:eastAsia="Calibri"/>
        </w:rPr>
        <w:t xml:space="preserve"> (alien) </w:t>
      </w:r>
      <w:r w:rsidRPr="00B8326C">
        <w:rPr>
          <w:rFonts w:eastAsia="Calibri"/>
          <w:b/>
          <w:bCs/>
        </w:rPr>
        <w:t>into Florida.</w:t>
      </w:r>
    </w:p>
    <w:p w14:paraId="33BA2746" w14:textId="77777777" w:rsidR="00684726" w:rsidRPr="00B8326C" w:rsidRDefault="00684726" w:rsidP="007F418B">
      <w:pPr>
        <w:numPr>
          <w:ilvl w:val="0"/>
          <w:numId w:val="508"/>
        </w:numPr>
        <w:ind w:left="1152" w:hanging="576"/>
        <w:rPr>
          <w:rFonts w:eastAsia="Calibri"/>
          <w:b/>
          <w:bCs/>
        </w:rPr>
      </w:pPr>
      <w:r w:rsidRPr="00B8326C">
        <w:rPr>
          <w:rFonts w:eastAsia="Calibri"/>
          <w:b/>
          <w:bCs/>
        </w:rPr>
        <w:t>At the time,</w:t>
      </w:r>
      <w:r w:rsidRPr="00B8326C">
        <w:rPr>
          <w:rFonts w:eastAsia="Calibri"/>
        </w:rPr>
        <w:t xml:space="preserve"> (defendant) </w:t>
      </w:r>
      <w:r w:rsidRPr="00B8326C">
        <w:rPr>
          <w:rFonts w:eastAsia="Calibri"/>
          <w:b/>
          <w:bCs/>
        </w:rPr>
        <w:t>knew or reasonably should have known:</w:t>
      </w:r>
    </w:p>
    <w:p w14:paraId="07818A84" w14:textId="77777777" w:rsidR="00684726" w:rsidRPr="00B8326C" w:rsidRDefault="00684726" w:rsidP="007F418B">
      <w:pPr>
        <w:numPr>
          <w:ilvl w:val="0"/>
          <w:numId w:val="509"/>
        </w:numPr>
        <w:rPr>
          <w:rFonts w:eastAsia="Calibri"/>
        </w:rPr>
      </w:pPr>
      <w:r w:rsidRPr="00B8326C">
        <w:rPr>
          <w:rFonts w:eastAsia="Calibri"/>
        </w:rPr>
        <w:t xml:space="preserve">(alien) </w:t>
      </w:r>
      <w:r w:rsidRPr="00B8326C">
        <w:rPr>
          <w:rFonts w:eastAsia="Calibri"/>
          <w:b/>
          <w:bCs/>
        </w:rPr>
        <w:t>entered the United States in violation of law;</w:t>
      </w:r>
      <w:r w:rsidRPr="00B8326C">
        <w:rPr>
          <w:rFonts w:eastAsia="Calibri"/>
        </w:rPr>
        <w:t xml:space="preserve"> </w:t>
      </w:r>
    </w:p>
    <w:p w14:paraId="0FAB9484" w14:textId="77777777" w:rsidR="00684726" w:rsidRPr="00B8326C" w:rsidRDefault="00684726" w:rsidP="00684726">
      <w:pPr>
        <w:ind w:left="720"/>
        <w:rPr>
          <w:rFonts w:eastAsia="Calibri"/>
          <w:b/>
          <w:bCs/>
        </w:rPr>
      </w:pPr>
      <w:r w:rsidRPr="00B8326C">
        <w:rPr>
          <w:rFonts w:eastAsia="Calibri"/>
          <w:b/>
          <w:bCs/>
        </w:rPr>
        <w:t>and</w:t>
      </w:r>
    </w:p>
    <w:p w14:paraId="446D4606" w14:textId="77777777" w:rsidR="00684726" w:rsidRPr="00B8326C" w:rsidRDefault="00684726" w:rsidP="007F418B">
      <w:pPr>
        <w:numPr>
          <w:ilvl w:val="0"/>
          <w:numId w:val="509"/>
        </w:numPr>
        <w:rPr>
          <w:rFonts w:eastAsia="Calibri"/>
          <w:b/>
          <w:bCs/>
        </w:rPr>
      </w:pPr>
      <w:r w:rsidRPr="00B8326C">
        <w:rPr>
          <w:rFonts w:eastAsia="Calibri"/>
        </w:rPr>
        <w:t xml:space="preserve">(alien) </w:t>
      </w:r>
      <w:r w:rsidRPr="00B8326C">
        <w:rPr>
          <w:rFonts w:eastAsia="Calibri"/>
          <w:b/>
          <w:bCs/>
        </w:rPr>
        <w:t>had not been inspected by the Federal Government since [his] [her] unlawful entry from another country.</w:t>
      </w:r>
    </w:p>
    <w:p w14:paraId="2F242541" w14:textId="77777777" w:rsidR="00684726" w:rsidRPr="00B8326C" w:rsidRDefault="00684726" w:rsidP="00684726">
      <w:pPr>
        <w:rPr>
          <w:b/>
          <w:bCs/>
        </w:rPr>
      </w:pPr>
      <w:r w:rsidRPr="00B8326C">
        <w:rPr>
          <w:b/>
          <w:bCs/>
        </w:rPr>
        <w:t xml:space="preserve">“Willfully” means intentionally and purposely. </w:t>
      </w:r>
    </w:p>
    <w:p w14:paraId="18B5F69F" w14:textId="77777777" w:rsidR="00684726" w:rsidRPr="00B8326C" w:rsidRDefault="00684726" w:rsidP="00684726">
      <w:pPr>
        <w:tabs>
          <w:tab w:val="left" w:pos="720"/>
        </w:tabs>
        <w:suppressAutoHyphens/>
        <w:spacing w:after="0"/>
        <w:rPr>
          <w:i/>
          <w:iCs/>
          <w:szCs w:val="24"/>
        </w:rPr>
      </w:pPr>
      <w:r w:rsidRPr="00B8326C">
        <w:rPr>
          <w:i/>
          <w:iCs/>
          <w:szCs w:val="24"/>
        </w:rPr>
        <w:t xml:space="preserve">Give </w:t>
      </w:r>
      <w:r>
        <w:rPr>
          <w:i/>
          <w:iCs/>
          <w:szCs w:val="24"/>
        </w:rPr>
        <w:t>the following paragraphs only if</w:t>
      </w:r>
      <w:r w:rsidRPr="00B8326C">
        <w:rPr>
          <w:i/>
          <w:iCs/>
          <w:szCs w:val="24"/>
        </w:rPr>
        <w:t xml:space="preserve"> applicable. </w:t>
      </w:r>
    </w:p>
    <w:p w14:paraId="17C2FA98" w14:textId="77777777" w:rsidR="00684726" w:rsidRPr="00B8326C" w:rsidRDefault="00684726" w:rsidP="00684726">
      <w:pPr>
        <w:rPr>
          <w:b/>
          <w:bCs/>
          <w:i/>
        </w:rPr>
      </w:pPr>
      <w:r w:rsidRPr="00B8326C">
        <w:rPr>
          <w:b/>
          <w:bCs/>
        </w:rPr>
        <w:t xml:space="preserve">If the defendant knowingly and willfully presented false identification or gave false information to a law enforcement officer who was conducting an investigation of this Human Smuggling statute, you may infer the defendant was aware that </w:t>
      </w:r>
      <w:r w:rsidRPr="00B8326C">
        <w:t>(alien)</w:t>
      </w:r>
      <w:r w:rsidRPr="00B8326C">
        <w:rPr>
          <w:b/>
          <w:bCs/>
        </w:rPr>
        <w:t xml:space="preserve"> entered the United States in violation of law and had not been inspected by the Federal Government since [his] [her] unlawful entry. </w:t>
      </w:r>
    </w:p>
    <w:p w14:paraId="2E1461FA" w14:textId="77777777" w:rsidR="00684726" w:rsidRPr="00B8326C" w:rsidRDefault="00684726" w:rsidP="00684726">
      <w:pPr>
        <w:rPr>
          <w:b/>
          <w:bCs/>
        </w:rPr>
      </w:pPr>
      <w:r w:rsidRPr="00B8326C">
        <w:rPr>
          <w:b/>
          <w:bCs/>
        </w:rPr>
        <w:t xml:space="preserve">If you find the defendant guilty of Human Smuggling, you must also determine whether the State proved beyond a reasonable doubt that </w:t>
      </w:r>
      <w:r w:rsidRPr="00B8326C">
        <w:rPr>
          <w:bCs/>
        </w:rPr>
        <w:t>(alien)</w:t>
      </w:r>
      <w:r w:rsidRPr="00B8326C">
        <w:rPr>
          <w:b/>
          <w:bCs/>
        </w:rPr>
        <w:t xml:space="preserve"> was less than 18 years of age at the time of the Human Smuggling. </w:t>
      </w:r>
    </w:p>
    <w:p w14:paraId="5EFF759B" w14:textId="77777777" w:rsidR="00684726" w:rsidRPr="00C43F11" w:rsidRDefault="00684726" w:rsidP="00684726">
      <w:pPr>
        <w:spacing w:line="256" w:lineRule="auto"/>
        <w:rPr>
          <w:b/>
          <w:bCs/>
        </w:rPr>
      </w:pPr>
      <w:r w:rsidRPr="00C43F11">
        <w:rPr>
          <w:b/>
          <w:bCs/>
        </w:rPr>
        <w:t xml:space="preserve">The defendant’s ignorance of </w:t>
      </w:r>
      <w:r w:rsidRPr="00C53A92">
        <w:t>(</w:t>
      </w:r>
      <w:r w:rsidRPr="00C43F11">
        <w:t>victim’s)</w:t>
      </w:r>
      <w:r w:rsidRPr="00C43F11">
        <w:rPr>
          <w:b/>
          <w:bCs/>
        </w:rPr>
        <w:t xml:space="preserve"> age is not a defense. Additionally, the misrepresentation of </w:t>
      </w:r>
      <w:r w:rsidRPr="00C43F11">
        <w:t>(victim’s)</w:t>
      </w:r>
      <w:r w:rsidRPr="00C43F11">
        <w:rPr>
          <w:b/>
          <w:bCs/>
        </w:rPr>
        <w:t xml:space="preserve"> age by any person or the defendant’s genuine belief that </w:t>
      </w:r>
      <w:r w:rsidRPr="00C43F11">
        <w:t>(victim)</w:t>
      </w:r>
      <w:r w:rsidRPr="00C43F11">
        <w:rPr>
          <w:b/>
          <w:bCs/>
        </w:rPr>
        <w:t xml:space="preserve"> was over a specified age is not a defense. </w:t>
      </w:r>
    </w:p>
    <w:p w14:paraId="094FA795" w14:textId="77777777" w:rsidR="00684726" w:rsidRPr="00B8326C" w:rsidRDefault="00684726" w:rsidP="00684726">
      <w:pPr>
        <w:rPr>
          <w:b/>
          <w:bCs/>
        </w:rPr>
      </w:pPr>
      <w:r w:rsidRPr="00B8326C">
        <w:rPr>
          <w:b/>
          <w:bCs/>
        </w:rPr>
        <w:t>A person commits a separate offense of Human Smuggling for each individual transported in violation of elements 1. and 2. above. If you find the defendant guilty of Human Smuggling, you must also determine whether the State proved beyond a reasonable doubt that [he] [she] committed five or more separate offenses of Human Smuggling during a single episode.</w:t>
      </w:r>
    </w:p>
    <w:p w14:paraId="4FDCC4A9" w14:textId="77777777" w:rsidR="00684726" w:rsidRPr="00B8326C" w:rsidRDefault="00684726" w:rsidP="00684726">
      <w:pPr>
        <w:tabs>
          <w:tab w:val="left" w:pos="720"/>
        </w:tabs>
        <w:suppressAutoHyphens/>
        <w:spacing w:after="0"/>
        <w:ind w:left="720" w:firstLine="0"/>
        <w:rPr>
          <w:iCs/>
          <w:szCs w:val="24"/>
        </w:rPr>
      </w:pPr>
      <w:r w:rsidRPr="00B8326C">
        <w:rPr>
          <w:i/>
          <w:iCs/>
          <w:szCs w:val="24"/>
        </w:rPr>
        <w:t xml:space="preserve">§ 787.07(5), Fla. Stat.* </w:t>
      </w:r>
    </w:p>
    <w:p w14:paraId="637176D0" w14:textId="77777777" w:rsidR="00684726" w:rsidRPr="00B8326C" w:rsidRDefault="00684726" w:rsidP="00684726">
      <w:pPr>
        <w:autoSpaceDE w:val="0"/>
        <w:autoSpaceDN w:val="0"/>
        <w:adjustRightInd w:val="0"/>
        <w:rPr>
          <w:b/>
        </w:rPr>
      </w:pPr>
      <w:r w:rsidRPr="00B8326C">
        <w:rPr>
          <w:b/>
        </w:rPr>
        <w:t xml:space="preserve">Now that you have found the defendant guilty of Human Smuggling, you must also determine whether the State proved beyond a reasonable doubt that the defendant was previously convicted of Human Smuggling. </w:t>
      </w:r>
    </w:p>
    <w:p w14:paraId="12E7E73A" w14:textId="77777777" w:rsidR="00684726" w:rsidRDefault="00684726" w:rsidP="00684726">
      <w:pPr>
        <w:autoSpaceDE w:val="0"/>
        <w:autoSpaceDN w:val="0"/>
        <w:adjustRightInd w:val="0"/>
        <w:rPr>
          <w:b/>
        </w:rPr>
      </w:pPr>
      <w:r w:rsidRPr="00B8326C">
        <w:rPr>
          <w:b/>
        </w:rPr>
        <w:t>“Convicted” means a determination of guilt that was the result of a plea or a trial, regardless of whether adjudication was withheld or a plea of nolo contendere was entered.</w:t>
      </w:r>
      <w:r>
        <w:rPr>
          <w:b/>
        </w:rPr>
        <w:br w:type="page"/>
      </w:r>
    </w:p>
    <w:p w14:paraId="659E517E" w14:textId="77777777" w:rsidR="00684726" w:rsidRPr="00FF47BC" w:rsidRDefault="00684726" w:rsidP="00684726">
      <w:pPr>
        <w:pStyle w:val="SJIComments"/>
      </w:pPr>
      <w:r w:rsidRPr="00FF47BC">
        <w:lastRenderedPageBreak/>
        <w:t>Lesser Included Offense</w:t>
      </w:r>
    </w:p>
    <w:p w14:paraId="05A93C2C" w14:textId="77777777" w:rsidR="00684726" w:rsidRPr="00B8326C" w:rsidRDefault="00684726" w:rsidP="00684726">
      <w:pPr>
        <w:pStyle w:val="Heading4"/>
      </w:pPr>
      <w:r w:rsidRPr="00B8326C">
        <w:t>Human SMuggling — 787.07</w:t>
      </w:r>
    </w:p>
    <w:tbl>
      <w:tblPr>
        <w:tblStyle w:val="TableGrid1"/>
        <w:tblW w:w="5000" w:type="pct"/>
        <w:tblLook w:val="0620" w:firstRow="1" w:lastRow="0" w:firstColumn="0" w:lastColumn="0" w:noHBand="1" w:noVBand="1"/>
      </w:tblPr>
      <w:tblGrid>
        <w:gridCol w:w="2991"/>
        <w:gridCol w:w="2992"/>
        <w:gridCol w:w="1964"/>
        <w:gridCol w:w="1403"/>
      </w:tblGrid>
      <w:tr w:rsidR="00684726" w:rsidRPr="00B8326C" w14:paraId="1CC4F0CE"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48761EF4" w14:textId="77777777" w:rsidR="00684726" w:rsidRPr="00B8326C" w:rsidRDefault="00684726" w:rsidP="005C037F">
            <w:pPr>
              <w:pStyle w:val="SJITableText"/>
            </w:pPr>
            <w:r w:rsidRPr="00B8326C">
              <w:t>CATEGORY ONE</w:t>
            </w:r>
          </w:p>
        </w:tc>
        <w:tc>
          <w:tcPr>
            <w:tcW w:w="1600" w:type="pct"/>
          </w:tcPr>
          <w:p w14:paraId="768E4E9A" w14:textId="77777777" w:rsidR="00684726" w:rsidRPr="00B8326C" w:rsidRDefault="00684726" w:rsidP="005C037F">
            <w:pPr>
              <w:pStyle w:val="SJITableText"/>
            </w:pPr>
            <w:r w:rsidRPr="00B8326C">
              <w:t>CATEGORY TWO</w:t>
            </w:r>
          </w:p>
        </w:tc>
        <w:tc>
          <w:tcPr>
            <w:tcW w:w="1050" w:type="pct"/>
          </w:tcPr>
          <w:p w14:paraId="4C6A7397" w14:textId="77777777" w:rsidR="00684726" w:rsidRPr="00B8326C" w:rsidRDefault="00684726" w:rsidP="005C037F">
            <w:pPr>
              <w:pStyle w:val="SJITableText"/>
            </w:pPr>
            <w:r w:rsidRPr="00B8326C">
              <w:t>FLA. STAT.</w:t>
            </w:r>
          </w:p>
        </w:tc>
        <w:tc>
          <w:tcPr>
            <w:tcW w:w="750" w:type="pct"/>
          </w:tcPr>
          <w:p w14:paraId="2AE13542" w14:textId="77777777" w:rsidR="00684726" w:rsidRPr="00B8326C" w:rsidRDefault="00684726" w:rsidP="005C037F">
            <w:pPr>
              <w:pStyle w:val="SJITableText"/>
            </w:pPr>
            <w:r w:rsidRPr="00B8326C">
              <w:t>INS. NO.</w:t>
            </w:r>
          </w:p>
        </w:tc>
      </w:tr>
      <w:tr w:rsidR="00684726" w:rsidRPr="00B8326C" w14:paraId="0B388FFF" w14:textId="77777777" w:rsidTr="005C037F">
        <w:tc>
          <w:tcPr>
            <w:tcW w:w="1599" w:type="pct"/>
          </w:tcPr>
          <w:p w14:paraId="4A56E1C8" w14:textId="77777777" w:rsidR="00684726" w:rsidRPr="00B8326C" w:rsidRDefault="00684726" w:rsidP="005C037F">
            <w:pPr>
              <w:pStyle w:val="SJITableText"/>
            </w:pPr>
            <w:r w:rsidRPr="00B8326C">
              <w:t xml:space="preserve">None </w:t>
            </w:r>
          </w:p>
        </w:tc>
        <w:tc>
          <w:tcPr>
            <w:tcW w:w="1600" w:type="pct"/>
          </w:tcPr>
          <w:p w14:paraId="0220926C" w14:textId="77777777" w:rsidR="00684726" w:rsidRPr="00B8326C" w:rsidRDefault="00684726" w:rsidP="005C037F">
            <w:pPr>
              <w:pStyle w:val="SJITableText"/>
            </w:pPr>
          </w:p>
        </w:tc>
        <w:tc>
          <w:tcPr>
            <w:tcW w:w="1050" w:type="pct"/>
          </w:tcPr>
          <w:p w14:paraId="369DE7C4" w14:textId="77777777" w:rsidR="00684726" w:rsidRPr="00B8326C" w:rsidRDefault="00684726" w:rsidP="005C037F">
            <w:pPr>
              <w:pStyle w:val="SJITableText"/>
            </w:pPr>
          </w:p>
        </w:tc>
        <w:tc>
          <w:tcPr>
            <w:tcW w:w="750" w:type="pct"/>
          </w:tcPr>
          <w:p w14:paraId="62D11C53" w14:textId="77777777" w:rsidR="00684726" w:rsidRPr="00B8326C" w:rsidRDefault="00684726" w:rsidP="005C037F">
            <w:pPr>
              <w:pStyle w:val="SJITableText"/>
            </w:pPr>
          </w:p>
        </w:tc>
      </w:tr>
      <w:tr w:rsidR="00684726" w:rsidRPr="00B8326C" w14:paraId="0A8869B1" w14:textId="77777777" w:rsidTr="005C037F">
        <w:tc>
          <w:tcPr>
            <w:tcW w:w="1599" w:type="pct"/>
          </w:tcPr>
          <w:p w14:paraId="13F8D612" w14:textId="77777777" w:rsidR="00684726" w:rsidRPr="00B8326C" w:rsidRDefault="00684726" w:rsidP="005C037F">
            <w:pPr>
              <w:pStyle w:val="SJITableText"/>
            </w:pPr>
          </w:p>
        </w:tc>
        <w:tc>
          <w:tcPr>
            <w:tcW w:w="1600" w:type="pct"/>
          </w:tcPr>
          <w:p w14:paraId="4C393F5D" w14:textId="77777777" w:rsidR="00684726" w:rsidRPr="00B8326C" w:rsidRDefault="00684726" w:rsidP="005C037F">
            <w:pPr>
              <w:pStyle w:val="SJITableText"/>
            </w:pPr>
            <w:r w:rsidRPr="00B8326C">
              <w:t xml:space="preserve">Attempt </w:t>
            </w:r>
          </w:p>
        </w:tc>
        <w:tc>
          <w:tcPr>
            <w:tcW w:w="1050" w:type="pct"/>
          </w:tcPr>
          <w:p w14:paraId="4B40AFEC" w14:textId="77777777" w:rsidR="00684726" w:rsidRPr="00B8326C" w:rsidRDefault="00684726" w:rsidP="005C037F">
            <w:pPr>
              <w:pStyle w:val="SJITableText"/>
            </w:pPr>
            <w:r w:rsidRPr="00B8326C">
              <w:t>777.04</w:t>
            </w:r>
          </w:p>
        </w:tc>
        <w:tc>
          <w:tcPr>
            <w:tcW w:w="750" w:type="pct"/>
          </w:tcPr>
          <w:p w14:paraId="0BA9C21C" w14:textId="77777777" w:rsidR="00684726" w:rsidRPr="00B8326C" w:rsidRDefault="00684726" w:rsidP="005C037F">
            <w:pPr>
              <w:pStyle w:val="SJITableText"/>
            </w:pPr>
            <w:r w:rsidRPr="00B8326C">
              <w:t>5.1</w:t>
            </w:r>
          </w:p>
        </w:tc>
      </w:tr>
    </w:tbl>
    <w:p w14:paraId="2E4B63A6" w14:textId="77777777" w:rsidR="00684726" w:rsidRPr="00B8326C" w:rsidRDefault="00684726" w:rsidP="00684726">
      <w:pPr>
        <w:pStyle w:val="SJIComments"/>
      </w:pPr>
      <w:r w:rsidRPr="00B8326C">
        <w:t>Comments</w:t>
      </w:r>
    </w:p>
    <w:p w14:paraId="1D3AA190" w14:textId="77777777" w:rsidR="00684726" w:rsidRPr="00B8326C" w:rsidRDefault="00684726" w:rsidP="00684726">
      <w:pPr>
        <w:rPr>
          <w:bCs/>
        </w:rPr>
      </w:pPr>
      <w:r w:rsidRPr="00B8326C">
        <w:rPr>
          <w:bCs/>
        </w:rPr>
        <w:t xml:space="preserve">There are multiple federal laws an alien could violate by entering the United States. The Committee on Standard Jury Instructions in Criminal Cases chose not to list those federal laws because it believes the State will likely need to call an immigration officer or other federal agent as a witness to prove Human Smuggling. </w:t>
      </w:r>
    </w:p>
    <w:p w14:paraId="6D54C503" w14:textId="77777777" w:rsidR="00684726" w:rsidRPr="00B8326C" w:rsidRDefault="00684726" w:rsidP="00684726">
      <w:pPr>
        <w:rPr>
          <w:rFonts w:eastAsia="Calibri"/>
        </w:rPr>
      </w:pPr>
      <w:r w:rsidRPr="00B8326C">
        <w:rPr>
          <w:bCs/>
        </w:rPr>
        <w:t xml:space="preserve">*As of </w:t>
      </w:r>
      <w:r>
        <w:rPr>
          <w:bCs/>
        </w:rPr>
        <w:t>February 2026</w:t>
      </w:r>
      <w:r w:rsidRPr="00B8326C">
        <w:rPr>
          <w:bCs/>
        </w:rPr>
        <w:t xml:space="preserve">, </w:t>
      </w:r>
      <w:r w:rsidRPr="00B8326C">
        <w:rPr>
          <w:rFonts w:eastAsia="Calibri"/>
          <w:bCs/>
        </w:rPr>
        <w:t>it</w:t>
      </w:r>
      <w:r w:rsidRPr="00B8326C">
        <w:rPr>
          <w:rFonts w:eastAsia="Calibri"/>
        </w:rPr>
        <w:t xml:space="preserve"> was unclear whether the existence of a prior conviction is an element of Human Smuggling (as a second-degree felony) or a recidivist factor to be proven to the trial judge under a preponderance of the evidence standard at sentencing. Generally, it would be improper to allow the jury to hear about a prior conviction. Therefore, if the information or indictment contains an allegation of one or more prior convictions and if a prior conviction is treated an element, do not read that allegation and do not send the information or indictment into the jury room. If the defendant is found guilty, the historical fact of a prior conviction should be determined by the jury beyond a reasonable doubt in a bifurcated proceeding. </w:t>
      </w:r>
      <w:r w:rsidRPr="00B8326C">
        <w:rPr>
          <w:rFonts w:eastAsia="Calibri"/>
          <w:i/>
        </w:rPr>
        <w:t>State v. Harbaugh</w:t>
      </w:r>
      <w:r w:rsidRPr="00B8326C">
        <w:rPr>
          <w:rFonts w:eastAsia="Calibri"/>
        </w:rPr>
        <w:t>, 754 So. 2d 691 (Fla. 2000).</w:t>
      </w:r>
    </w:p>
    <w:p w14:paraId="6816EAAA" w14:textId="77777777" w:rsidR="00684726" w:rsidRPr="00C43F11" w:rsidRDefault="00684726" w:rsidP="00684726">
      <w:pPr>
        <w:rPr>
          <w:rFonts w:eastAsia="Calibri"/>
        </w:rPr>
      </w:pPr>
      <w:r w:rsidRPr="00C43F11">
        <w:rPr>
          <w:rFonts w:eastAsia="Calibri"/>
        </w:rPr>
        <w:t>Before April 2026, this instruction had been numbered as 29.10.</w:t>
      </w:r>
    </w:p>
    <w:p w14:paraId="52356F39" w14:textId="77777777" w:rsidR="00684726" w:rsidRPr="00C43F11" w:rsidRDefault="00684726" w:rsidP="00684726">
      <w:pPr>
        <w:rPr>
          <w:rFonts w:eastAsia="Calibri"/>
        </w:rPr>
      </w:pPr>
      <w:r w:rsidRPr="00C43F11">
        <w:rPr>
          <w:rFonts w:eastAsia="Calibri"/>
        </w:rPr>
        <w:t>The instruction was adopted on December 15, 2023, and amended on March 20, 2026.</w:t>
      </w:r>
    </w:p>
    <w:p w14:paraId="05AE5DB8" w14:textId="77777777" w:rsidR="00F246F9" w:rsidRDefault="00F246F9">
      <w:pPr>
        <w:spacing w:after="160"/>
        <w:ind w:firstLine="0"/>
        <w:rPr>
          <w:bCs/>
        </w:rPr>
      </w:pPr>
      <w:r>
        <w:rPr>
          <w:bCs/>
        </w:rPr>
        <w:br w:type="page"/>
      </w:r>
    </w:p>
    <w:p w14:paraId="669892DE" w14:textId="05CB2D63" w:rsidR="00AB7C2E" w:rsidRPr="00C40EA2" w:rsidRDefault="00AB7C2E" w:rsidP="00AB7C2E">
      <w:pPr>
        <w:pStyle w:val="Heading3"/>
      </w:pPr>
      <w:bookmarkStart w:id="626" w:name="_Toc232505481"/>
      <w:r w:rsidRPr="00C40EA2">
        <w:lastRenderedPageBreak/>
        <w:t xml:space="preserve">9.7 [ATTEMPTED] </w:t>
      </w:r>
      <w:r w:rsidR="00AA4660" w:rsidRPr="00C40EA2">
        <w:rPr>
          <w:caps w:val="0"/>
        </w:rPr>
        <w:t>LURING OR ENTICING A CHILD</w:t>
      </w:r>
      <w:bookmarkEnd w:id="626"/>
      <w:r w:rsidR="00AA4660" w:rsidRPr="00C40EA2">
        <w:rPr>
          <w:caps w:val="0"/>
        </w:rPr>
        <w:t xml:space="preserve"> </w:t>
      </w:r>
    </w:p>
    <w:p w14:paraId="06474A36" w14:textId="77777777" w:rsidR="00AB7C2E" w:rsidRPr="00C40EA2" w:rsidRDefault="00AB7C2E" w:rsidP="00AB7C2E">
      <w:pPr>
        <w:pStyle w:val="SJIStatuteinTitle"/>
      </w:pPr>
      <w:r w:rsidRPr="00C40EA2">
        <w:t>§ 787.025, Fla. Stat.</w:t>
      </w:r>
    </w:p>
    <w:p w14:paraId="77F69AE2" w14:textId="77777777" w:rsidR="00AB7C2E" w:rsidRPr="00C40EA2" w:rsidRDefault="00AB7C2E" w:rsidP="00AB7C2E">
      <w:pPr>
        <w:spacing w:after="280"/>
        <w:rPr>
          <w:b/>
          <w:bCs/>
        </w:rPr>
      </w:pPr>
      <w:r w:rsidRPr="00C40EA2">
        <w:rPr>
          <w:b/>
          <w:bCs/>
        </w:rPr>
        <w:t>To prove the crime of [Attempted] Luring or Enticing a Child, the State must prove the following four elements beyond a reasonable doubt:</w:t>
      </w:r>
    </w:p>
    <w:p w14:paraId="4AA0C2D1" w14:textId="77777777" w:rsidR="00AB7C2E" w:rsidRPr="00FE00FF" w:rsidRDefault="00AB7C2E" w:rsidP="007F418B">
      <w:pPr>
        <w:pStyle w:val="ListParagraph"/>
        <w:numPr>
          <w:ilvl w:val="0"/>
          <w:numId w:val="672"/>
        </w:numPr>
        <w:ind w:left="1152" w:hanging="432"/>
      </w:pPr>
      <w:r w:rsidRPr="00FE00FF">
        <w:t xml:space="preserve">(Defendant) </w:t>
      </w:r>
      <w:r w:rsidRPr="00892A63">
        <w:rPr>
          <w:b/>
          <w:bCs/>
        </w:rPr>
        <w:t>intentionally lured or enticed [attempted to lure or   entice] (victim</w:t>
      </w:r>
      <w:r w:rsidRPr="00892A63">
        <w:rPr>
          <w:b/>
          <w:bCs/>
          <w:i/>
          <w:iCs/>
        </w:rPr>
        <w:t>)</w:t>
      </w:r>
      <w:r w:rsidRPr="00892A63">
        <w:rPr>
          <w:b/>
          <w:bCs/>
        </w:rPr>
        <w:t xml:space="preserve"> into or out of a [structure] [dwelling] [conveyance].</w:t>
      </w:r>
    </w:p>
    <w:p w14:paraId="145EA95D" w14:textId="77777777" w:rsidR="00AB7C2E" w:rsidRPr="00892A63" w:rsidRDefault="00AB7C2E" w:rsidP="007F418B">
      <w:pPr>
        <w:pStyle w:val="ListParagraph"/>
        <w:numPr>
          <w:ilvl w:val="0"/>
          <w:numId w:val="672"/>
        </w:numPr>
        <w:ind w:left="1152" w:hanging="432"/>
        <w:rPr>
          <w:b/>
          <w:bCs/>
        </w:rPr>
      </w:pPr>
      <w:r w:rsidRPr="00892A63">
        <w:rPr>
          <w:b/>
          <w:bCs/>
        </w:rPr>
        <w:t xml:space="preserve">[He] [She] did so for an unlawful purpose.  </w:t>
      </w:r>
    </w:p>
    <w:p w14:paraId="0E941BAC" w14:textId="77777777" w:rsidR="00AB7C2E" w:rsidRPr="00FE00FF" w:rsidRDefault="00AB7C2E" w:rsidP="007F418B">
      <w:pPr>
        <w:pStyle w:val="ListParagraph"/>
        <w:numPr>
          <w:ilvl w:val="0"/>
          <w:numId w:val="672"/>
        </w:numPr>
        <w:ind w:left="1152" w:hanging="432"/>
      </w:pPr>
      <w:r w:rsidRPr="00892A63">
        <w:rPr>
          <w:b/>
          <w:bCs/>
        </w:rPr>
        <w:t>At the time,</w:t>
      </w:r>
      <w:r w:rsidRPr="00FE00FF">
        <w:t xml:space="preserve"> </w:t>
      </w:r>
      <w:r w:rsidRPr="00C40EA2">
        <w:t>(victim)</w:t>
      </w:r>
      <w:r w:rsidRPr="00FE00FF">
        <w:t xml:space="preserve"> </w:t>
      </w:r>
      <w:r w:rsidRPr="00892A63">
        <w:rPr>
          <w:b/>
          <w:bCs/>
        </w:rPr>
        <w:t>was under the age of 14.</w:t>
      </w:r>
      <w:r w:rsidRPr="00FE00FF">
        <w:t xml:space="preserve"> </w:t>
      </w:r>
    </w:p>
    <w:p w14:paraId="62F64284" w14:textId="488CEEDF" w:rsidR="00AB7C2E" w:rsidRPr="00FE00FF" w:rsidRDefault="00AB7C2E" w:rsidP="007F418B">
      <w:pPr>
        <w:pStyle w:val="ListParagraph"/>
        <w:numPr>
          <w:ilvl w:val="0"/>
          <w:numId w:val="672"/>
        </w:numPr>
        <w:ind w:left="1152" w:hanging="432"/>
      </w:pPr>
      <w:r w:rsidRPr="00892A63">
        <w:rPr>
          <w:b/>
          <w:bCs/>
        </w:rPr>
        <w:t>At the time,</w:t>
      </w:r>
      <w:r w:rsidRPr="00FE00FF">
        <w:t xml:space="preserve"> </w:t>
      </w:r>
      <w:r w:rsidRPr="002350FF">
        <w:t>(</w:t>
      </w:r>
      <w:r w:rsidRPr="00C40EA2">
        <w:t>defendant)</w:t>
      </w:r>
      <w:r w:rsidRPr="00FE00FF">
        <w:t xml:space="preserve"> </w:t>
      </w:r>
      <w:r w:rsidRPr="00892A63">
        <w:rPr>
          <w:b/>
          <w:bCs/>
        </w:rPr>
        <w:t>was 18 years of age or older</w:t>
      </w:r>
      <w:r w:rsidR="00FE00FF" w:rsidRPr="00892A63">
        <w:rPr>
          <w:b/>
          <w:bCs/>
        </w:rPr>
        <w:t>.</w:t>
      </w:r>
      <w:r w:rsidRPr="00FE00FF">
        <w:t xml:space="preserve"> </w:t>
      </w:r>
    </w:p>
    <w:p w14:paraId="1C62A22A" w14:textId="77777777" w:rsidR="00AB7C2E" w:rsidRPr="00C40EA2" w:rsidRDefault="00AB7C2E" w:rsidP="00AB7C2E">
      <w:pPr>
        <w:spacing w:after="280"/>
        <w:rPr>
          <w:b/>
          <w:bCs/>
        </w:rPr>
      </w:pPr>
      <w:r w:rsidRPr="00C40EA2">
        <w:rPr>
          <w:b/>
          <w:bCs/>
        </w:rPr>
        <w:t xml:space="preserve">The unlawful purpose in element #2 must be for a purpose other than committing this crime. </w:t>
      </w:r>
    </w:p>
    <w:p w14:paraId="0EF3E16E" w14:textId="77777777" w:rsidR="00AB7C2E" w:rsidRPr="00C40EA2" w:rsidRDefault="00AB7C2E" w:rsidP="00AB7C2E">
      <w:pPr>
        <w:pStyle w:val="NormalWeb"/>
        <w:ind w:firstLine="720"/>
        <w:rPr>
          <w:rFonts w:ascii="Bookman Old Style" w:hAnsi="Bookman Old Style"/>
          <w:i/>
          <w:iCs/>
          <w:sz w:val="22"/>
          <w:szCs w:val="22"/>
        </w:rPr>
      </w:pPr>
      <w:r w:rsidRPr="00C40EA2">
        <w:rPr>
          <w:rFonts w:ascii="Bookman Old Style" w:hAnsi="Bookman Old Style"/>
          <w:i/>
          <w:iCs/>
          <w:sz w:val="22"/>
          <w:szCs w:val="22"/>
        </w:rPr>
        <w:t xml:space="preserve">Give as applicable. </w:t>
      </w:r>
    </w:p>
    <w:p w14:paraId="3D1BE6F8" w14:textId="77777777" w:rsidR="00AB7C2E" w:rsidRPr="00B65C13" w:rsidRDefault="00AB7C2E" w:rsidP="00AB7C2E">
      <w:pPr>
        <w:rPr>
          <w:b/>
          <w:bCs/>
        </w:rPr>
      </w:pPr>
      <w:r w:rsidRPr="00B65C13">
        <w:rPr>
          <w:b/>
          <w:bCs/>
        </w:rPr>
        <w:t>“Structure” means a building of any kind, either temporary or permanent, that has a roof over it, and the enclosed space of ground and outbuildings immediately surrounding that structure. [The enclosure need not be continuous as it may have an ungated opening for entering and exiting.]</w:t>
      </w:r>
    </w:p>
    <w:p w14:paraId="72787FCC" w14:textId="77777777" w:rsidR="00AB7C2E" w:rsidRPr="00C40EA2" w:rsidRDefault="00AB7C2E" w:rsidP="00AB7C2E">
      <w:pPr>
        <w:tabs>
          <w:tab w:val="left" w:pos="720"/>
        </w:tabs>
        <w:suppressAutoHyphens/>
        <w:rPr>
          <w:b/>
          <w:bCs/>
        </w:rPr>
      </w:pPr>
      <w:r w:rsidRPr="00C40EA2">
        <w:rPr>
          <w:b/>
          <w:bCs/>
        </w:rPr>
        <w:t xml:space="preserve">“Dwelling” means a building [or conveyance] of any kind, either temporary or permanent, mobile or immobile, that has a roof over it and is designed to be occupied by people lodging therein at night, together with the enclosed space of ground and outbuildings immediately surrounding it. [The enclosure need not be continuous as it may have an ungated opening for entering and exiting.] </w:t>
      </w:r>
    </w:p>
    <w:p w14:paraId="13CBAECC" w14:textId="77777777" w:rsidR="00AB7C2E" w:rsidRPr="00C40EA2" w:rsidRDefault="00AB7C2E" w:rsidP="00AB7C2E">
      <w:pPr>
        <w:spacing w:after="280"/>
        <w:rPr>
          <w:b/>
          <w:bCs/>
        </w:rPr>
      </w:pPr>
      <w:r w:rsidRPr="00C40EA2">
        <w:rPr>
          <w:b/>
          <w:bCs/>
        </w:rPr>
        <w:t>“Conveyance” means any motor vehicle, ship, vessel, railroad car, trailer, aircraft, or sleeping car.</w:t>
      </w:r>
    </w:p>
    <w:p w14:paraId="07FD7AFD" w14:textId="77777777" w:rsidR="00AB7C2E" w:rsidRPr="00C40EA2" w:rsidRDefault="00AB7C2E" w:rsidP="00AB7C2E">
      <w:pPr>
        <w:spacing w:after="0"/>
        <w:rPr>
          <w:i/>
          <w:iCs/>
        </w:rPr>
      </w:pPr>
      <w:r w:rsidRPr="00C40EA2">
        <w:rPr>
          <w:i/>
          <w:iCs/>
        </w:rPr>
        <w:t xml:space="preserve">§ 787.001, Fla. Stat. Give only if applicable. </w:t>
      </w:r>
    </w:p>
    <w:p w14:paraId="2263FC33" w14:textId="77777777" w:rsidR="00AB7C2E" w:rsidRPr="00C40EA2" w:rsidRDefault="00AB7C2E" w:rsidP="00AB7C2E">
      <w:pPr>
        <w:rPr>
          <w:b/>
          <w:bCs/>
        </w:rPr>
      </w:pPr>
      <w:r w:rsidRPr="00C40EA2">
        <w:rPr>
          <w:b/>
          <w:bCs/>
        </w:rPr>
        <w:t xml:space="preserve">The defendant’s ignorance of </w:t>
      </w:r>
      <w:r w:rsidRPr="002350FF">
        <w:t>(</w:t>
      </w:r>
      <w:r w:rsidRPr="00C40EA2">
        <w:t>victim’s)</w:t>
      </w:r>
      <w:r w:rsidRPr="00C40EA2">
        <w:rPr>
          <w:b/>
          <w:bCs/>
        </w:rPr>
        <w:t xml:space="preserve"> age is not a defense. Additionally, the misrepresentation of </w:t>
      </w:r>
      <w:r w:rsidRPr="00C40EA2">
        <w:t>(victim’s)</w:t>
      </w:r>
      <w:r w:rsidRPr="00C40EA2">
        <w:rPr>
          <w:b/>
          <w:bCs/>
        </w:rPr>
        <w:t xml:space="preserve"> age by any person or the defendant’s genuine belief that </w:t>
      </w:r>
      <w:r w:rsidRPr="00C40EA2">
        <w:t>(victim)</w:t>
      </w:r>
      <w:r w:rsidRPr="00C40EA2">
        <w:rPr>
          <w:b/>
          <w:bCs/>
        </w:rPr>
        <w:t xml:space="preserve"> was over a specified age is not a defense. </w:t>
      </w:r>
    </w:p>
    <w:p w14:paraId="70CF0485" w14:textId="77777777" w:rsidR="00AB7C2E" w:rsidRPr="00C40EA2" w:rsidRDefault="00AB7C2E" w:rsidP="00AB7C2E">
      <w:pPr>
        <w:pStyle w:val="SJITextItalic"/>
      </w:pPr>
      <w:r w:rsidRPr="00C40EA2">
        <w:t xml:space="preserve">Give as applicable if the defendant met his or her burden of production on the affirmative defense. Neither </w:t>
      </w:r>
      <w:r w:rsidRPr="00C40EA2">
        <w:rPr>
          <w:bCs/>
        </w:rPr>
        <w:t xml:space="preserve">§ 787.025, Fla. Stat., nor case law, as of February 2026, explain (1) which party bears the burden of persuasion of the affirmative defense and (2) the standard for the burden of persuasion. Under the common law, defendants had the burden of persuasion on affirmative defenses by a preponderance of the evidence. In the absence of case law, trial judges must resolve the issue via a special instruction.  </w:t>
      </w:r>
    </w:p>
    <w:p w14:paraId="50ED53E8" w14:textId="77777777" w:rsidR="00AB7C2E" w:rsidRPr="00C40EA2" w:rsidRDefault="00AB7C2E" w:rsidP="00AB7C2E">
      <w:pPr>
        <w:spacing w:after="280"/>
        <w:rPr>
          <w:b/>
          <w:bCs/>
        </w:rPr>
      </w:pPr>
      <w:r w:rsidRPr="00C40EA2">
        <w:rPr>
          <w:b/>
          <w:bCs/>
        </w:rPr>
        <w:t>It is a defense to the crime of [Attempted] Luring or Enticing a Child if:</w:t>
      </w:r>
    </w:p>
    <w:p w14:paraId="3BB8D335" w14:textId="77777777" w:rsidR="00AB7C2E" w:rsidRPr="00C40EA2" w:rsidRDefault="00AB7C2E" w:rsidP="007F418B">
      <w:pPr>
        <w:pStyle w:val="ListParagraph"/>
        <w:numPr>
          <w:ilvl w:val="0"/>
          <w:numId w:val="646"/>
        </w:numPr>
        <w:spacing w:after="280"/>
        <w:ind w:left="1152" w:hanging="432"/>
        <w:rPr>
          <w:b/>
          <w:bCs/>
        </w:rPr>
      </w:pPr>
      <w:r w:rsidRPr="00C40EA2">
        <w:rPr>
          <w:b/>
          <w:bCs/>
        </w:rPr>
        <w:t xml:space="preserve">The defendant reasonably believed that [his] [her] action was necessary to prevent </w:t>
      </w:r>
      <w:r w:rsidRPr="00C40EA2">
        <w:t xml:space="preserve">(victim) </w:t>
      </w:r>
      <w:r w:rsidRPr="00C40EA2">
        <w:rPr>
          <w:b/>
          <w:bCs/>
        </w:rPr>
        <w:t>from being seriously injured.</w:t>
      </w:r>
    </w:p>
    <w:p w14:paraId="3C8B6F9F" w14:textId="77777777" w:rsidR="00AB7C2E" w:rsidRPr="00C40EA2" w:rsidRDefault="00AB7C2E" w:rsidP="007F418B">
      <w:pPr>
        <w:pStyle w:val="ListParagraph"/>
        <w:numPr>
          <w:ilvl w:val="0"/>
          <w:numId w:val="646"/>
        </w:numPr>
        <w:spacing w:after="280"/>
        <w:ind w:left="1152" w:hanging="432"/>
        <w:rPr>
          <w:b/>
          <w:bCs/>
        </w:rPr>
      </w:pPr>
      <w:r w:rsidRPr="00C40EA2">
        <w:rPr>
          <w:b/>
          <w:bCs/>
        </w:rPr>
        <w:lastRenderedPageBreak/>
        <w:t xml:space="preserve">The defendant’s actions were reasonable under the circumstances and the defendant did not have any intent to harm the health, safety, or welfare of </w:t>
      </w:r>
      <w:r w:rsidRPr="00C40EA2">
        <w:t>(victim)</w:t>
      </w:r>
      <w:r w:rsidRPr="00C40EA2">
        <w:rPr>
          <w:b/>
          <w:bCs/>
        </w:rPr>
        <w:t>.</w:t>
      </w:r>
    </w:p>
    <w:p w14:paraId="4C45F8A8" w14:textId="77777777" w:rsidR="00AB7C2E" w:rsidRPr="00C40EA2" w:rsidRDefault="00AB7C2E" w:rsidP="00AB7C2E">
      <w:pPr>
        <w:pStyle w:val="SJIComments"/>
      </w:pPr>
      <w:r w:rsidRPr="00C40EA2">
        <w:t>Lesser Included Offenses</w:t>
      </w:r>
    </w:p>
    <w:p w14:paraId="33613354" w14:textId="77777777" w:rsidR="00AB7C2E" w:rsidRPr="00C40EA2" w:rsidRDefault="00AB7C2E" w:rsidP="00AB7C2E">
      <w:pPr>
        <w:pStyle w:val="SJIComments"/>
        <w:ind w:firstLine="720"/>
        <w:jc w:val="left"/>
        <w:rPr>
          <w:b w:val="0"/>
          <w:bCs/>
        </w:rPr>
      </w:pPr>
      <w:r w:rsidRPr="00C40EA2">
        <w:rPr>
          <w:b w:val="0"/>
          <w:bCs/>
        </w:rPr>
        <w:t xml:space="preserve">The Committee on Standard Instructions in Criminal Cases identified no lesser included offenses. </w:t>
      </w:r>
    </w:p>
    <w:p w14:paraId="32FADF61" w14:textId="77777777" w:rsidR="00AB7C2E" w:rsidRPr="00C40EA2" w:rsidRDefault="00AB7C2E" w:rsidP="00AB7C2E">
      <w:pPr>
        <w:pStyle w:val="SJIComments"/>
      </w:pPr>
      <w:r w:rsidRPr="00C827DD">
        <w:t>Comments</w:t>
      </w:r>
    </w:p>
    <w:p w14:paraId="5D58591D" w14:textId="77777777" w:rsidR="00AB7C2E" w:rsidRPr="00C40EA2" w:rsidRDefault="00AB7C2E" w:rsidP="00AB7C2E">
      <w:pPr>
        <w:pStyle w:val="SJIComments"/>
        <w:ind w:firstLine="720"/>
        <w:jc w:val="left"/>
        <w:rPr>
          <w:b w:val="0"/>
          <w:bCs/>
        </w:rPr>
      </w:pPr>
      <w:r w:rsidRPr="00C40EA2">
        <w:rPr>
          <w:b w:val="0"/>
          <w:bCs/>
        </w:rPr>
        <w:t xml:space="preserve">Before October 1, 2025, § 787.025, Fla. Stat., required the state to prove the child was under the age of 12. The Legislature changed the victim’s age requirement to under 14 years of age in Chapter 2025-132, Laws of Florida. </w:t>
      </w:r>
    </w:p>
    <w:p w14:paraId="215F9550" w14:textId="77777777" w:rsidR="00AB7C2E" w:rsidRPr="00C40EA2" w:rsidRDefault="00AB7C2E" w:rsidP="00AB7C2E">
      <w:pPr>
        <w:pStyle w:val="SJIComments"/>
        <w:ind w:firstLine="720"/>
        <w:jc w:val="left"/>
        <w:rPr>
          <w:b w:val="0"/>
          <w:bCs/>
        </w:rPr>
      </w:pPr>
      <w:r w:rsidRPr="00C40EA2">
        <w:rPr>
          <w:b w:val="0"/>
          <w:bCs/>
        </w:rPr>
        <w:t xml:space="preserve">§ 787.025(2), Fla. Stat., is written in a way that makes it an element of the crime that the defendant’s act was done for a purpose other than a lawful purpose. However, § 787.025(3)(b), Fla. Stat., states that it is an affirmative defense if the defendant’s act was done for a lawful purpose. As of February 2026, there was no case law that explained whether the defendant’s mental state is an element or an affirmative defense. In an abundance of caution, the Committee on Standard Jury Instructions in Criminal Cases made the defendant’s mental state an element. </w:t>
      </w:r>
    </w:p>
    <w:p w14:paraId="6AEFE77D" w14:textId="77777777" w:rsidR="00AB7C2E" w:rsidRPr="00C40EA2" w:rsidRDefault="00AB7C2E" w:rsidP="00AB7C2E">
      <w:pPr>
        <w:pStyle w:val="SJIComments"/>
        <w:ind w:firstLine="720"/>
        <w:jc w:val="left"/>
        <w:rPr>
          <w:b w:val="0"/>
          <w:bCs/>
        </w:rPr>
      </w:pPr>
      <w:r w:rsidRPr="00C40EA2">
        <w:rPr>
          <w:b w:val="0"/>
          <w:bCs/>
        </w:rPr>
        <w:t xml:space="preserve">A person who </w:t>
      </w:r>
      <w:bookmarkStart w:id="627" w:name="_Hlk205385657"/>
      <w:r w:rsidRPr="00C40EA2">
        <w:rPr>
          <w:b w:val="0"/>
          <w:bCs/>
        </w:rPr>
        <w:t xml:space="preserve">violates </w:t>
      </w:r>
      <w:bookmarkStart w:id="628" w:name="_Hlk205386779"/>
      <w:r w:rsidRPr="00C40EA2">
        <w:rPr>
          <w:b w:val="0"/>
          <w:bCs/>
        </w:rPr>
        <w:t xml:space="preserve">§ 787.025, Fla. Stat., </w:t>
      </w:r>
      <w:bookmarkEnd w:id="628"/>
      <w:r w:rsidRPr="00C40EA2">
        <w:rPr>
          <w:b w:val="0"/>
          <w:bCs/>
        </w:rPr>
        <w:t xml:space="preserve">and who was previously convicted of </w:t>
      </w:r>
      <w:bookmarkStart w:id="629" w:name="_Hlk205385324"/>
      <w:bookmarkEnd w:id="627"/>
      <w:r w:rsidRPr="00C40EA2">
        <w:rPr>
          <w:b w:val="0"/>
          <w:bCs/>
        </w:rPr>
        <w:t>§ 787.025, Fla. Stat., or of</w:t>
      </w:r>
      <w:bookmarkEnd w:id="629"/>
      <w:r w:rsidRPr="00C40EA2">
        <w:rPr>
          <w:b w:val="0"/>
          <w:bCs/>
        </w:rPr>
        <w:t xml:space="preserve"> a violation of chapter 794, § 800.04, Fla. Stat., </w:t>
      </w:r>
      <w:r>
        <w:rPr>
          <w:b w:val="0"/>
          <w:bCs/>
        </w:rPr>
        <w:br/>
      </w:r>
      <w:r w:rsidRPr="00C40EA2">
        <w:rPr>
          <w:b w:val="0"/>
          <w:bCs/>
        </w:rPr>
        <w:t xml:space="preserve">§ 847.0135(5), Fla. Stat., or a similar law of another jurisdiction, commits a second degree felony. For purpose of § 787.025, Fla. Stat., a conviction does not require an adjudication of guilt. As of February 2026, it was undetermined whether the fact of the prior conviction is a recidivism factor that can be proven to the judge at sentencing or whether it is an element of the crime that must be proven to the jury under the beyond a reasonable doubt standard. Generally, a jury should not be informed of a prior conviction before the verdict. If treated as an element, the existence of the prior conviction should be determined in a bifurcated proceeding. </w:t>
      </w:r>
    </w:p>
    <w:p w14:paraId="1090A6EA" w14:textId="27B1C9C1" w:rsidR="00751F2F" w:rsidRDefault="00AB7C2E" w:rsidP="00AB7C2E">
      <w:pPr>
        <w:spacing w:after="280"/>
        <w:rPr>
          <w:bCs/>
        </w:rPr>
      </w:pPr>
      <w:r w:rsidRPr="00C40EA2">
        <w:rPr>
          <w:bCs/>
        </w:rPr>
        <w:t xml:space="preserve">This instruction was adopted on March 20, 2026. </w:t>
      </w:r>
    </w:p>
    <w:p w14:paraId="6A95CC39" w14:textId="77777777" w:rsidR="00751F2F" w:rsidRDefault="00751F2F">
      <w:pPr>
        <w:spacing w:after="160"/>
        <w:ind w:firstLine="0"/>
        <w:rPr>
          <w:bCs/>
        </w:rPr>
      </w:pPr>
      <w:r>
        <w:rPr>
          <w:bCs/>
        </w:rPr>
        <w:br w:type="page"/>
      </w:r>
    </w:p>
    <w:p w14:paraId="567EDCB3" w14:textId="77777777" w:rsidR="00751F2F" w:rsidRPr="00D552D1" w:rsidRDefault="00751F2F" w:rsidP="00751F2F">
      <w:pPr>
        <w:pStyle w:val="Heading3"/>
      </w:pPr>
      <w:bookmarkStart w:id="630" w:name="_Toc109650975"/>
      <w:bookmarkStart w:id="631" w:name="_Toc110240262"/>
      <w:bookmarkStart w:id="632" w:name="_Toc110934006"/>
      <w:bookmarkStart w:id="633" w:name="_Toc232505482"/>
      <w:r>
        <w:lastRenderedPageBreak/>
        <w:t>9.8</w:t>
      </w:r>
      <w:r w:rsidRPr="00D552D1">
        <w:t xml:space="preserve"> HUMAN TRAFFICKING</w:t>
      </w:r>
      <w:bookmarkEnd w:id="630"/>
      <w:bookmarkEnd w:id="631"/>
      <w:bookmarkEnd w:id="632"/>
      <w:bookmarkEnd w:id="633"/>
      <w:r w:rsidRPr="00D552D1">
        <w:t xml:space="preserve"> </w:t>
      </w:r>
    </w:p>
    <w:p w14:paraId="5BE59B1D" w14:textId="77777777" w:rsidR="00751F2F" w:rsidRPr="00D552D1" w:rsidRDefault="00751F2F" w:rsidP="00751F2F">
      <w:pPr>
        <w:pStyle w:val="SJIStatuteinTitle"/>
      </w:pPr>
      <w:r w:rsidRPr="00D552D1">
        <w:t>§ 787.06(3), Fla. Stat.</w:t>
      </w:r>
    </w:p>
    <w:p w14:paraId="127C8A72" w14:textId="77777777" w:rsidR="00751F2F" w:rsidRPr="00D552D1" w:rsidRDefault="00751F2F" w:rsidP="00751F2F">
      <w:pPr>
        <w:tabs>
          <w:tab w:val="left" w:pos="720"/>
        </w:tabs>
        <w:suppressAutoHyphens/>
        <w:rPr>
          <w:b/>
        </w:rPr>
      </w:pPr>
      <w:r w:rsidRPr="00D552D1">
        <w:rPr>
          <w:b/>
        </w:rPr>
        <w:t>To prove the crime of Human Trafficking, the State must prove the following two elements beyond a reasonable doubt:</w:t>
      </w:r>
    </w:p>
    <w:p w14:paraId="4ED7E1E6" w14:textId="77777777" w:rsidR="00751F2F" w:rsidRPr="00D552D1" w:rsidRDefault="00751F2F" w:rsidP="007F418B">
      <w:pPr>
        <w:numPr>
          <w:ilvl w:val="0"/>
          <w:numId w:val="403"/>
        </w:numPr>
        <w:tabs>
          <w:tab w:val="left" w:pos="720"/>
        </w:tabs>
        <w:suppressAutoHyphens/>
        <w:contextualSpacing/>
        <w:rPr>
          <w:b/>
        </w:rPr>
      </w:pPr>
      <w:r w:rsidRPr="00D552D1">
        <w:t>(Defendant)</w:t>
      </w:r>
      <w:r w:rsidRPr="00D552D1">
        <w:rPr>
          <w:b/>
        </w:rPr>
        <w:t xml:space="preserve"> knowingly, or in reckless disregard of the facts, [engaged in] [attempted to engage in] [benefited financially by receiving something of value from participation in a venture that subjected a person to] human trafficking.</w:t>
      </w:r>
    </w:p>
    <w:p w14:paraId="4B020E05" w14:textId="77777777" w:rsidR="00751F2F" w:rsidRPr="00D552D1" w:rsidRDefault="00751F2F" w:rsidP="00751F2F">
      <w:pPr>
        <w:pStyle w:val="SJITextItalic"/>
      </w:pPr>
      <w:r w:rsidRPr="00D552D1">
        <w:t>Give as applicable.</w:t>
      </w:r>
    </w:p>
    <w:p w14:paraId="28E0AB03" w14:textId="77777777" w:rsidR="00751F2F" w:rsidRPr="00D552D1" w:rsidRDefault="00751F2F" w:rsidP="00751F2F">
      <w:pPr>
        <w:pStyle w:val="SJITextItalic"/>
      </w:pPr>
      <w:r w:rsidRPr="002F7738">
        <w:rPr>
          <w:b/>
          <w:i w:val="0"/>
          <w:iCs w:val="0"/>
        </w:rPr>
        <w:t>2.</w:t>
      </w:r>
      <w:r w:rsidRPr="00D552D1">
        <w:tab/>
        <w:t>§ 787.06(3)(a)1, Fla. Stat.</w:t>
      </w:r>
    </w:p>
    <w:p w14:paraId="4E0D59B9" w14:textId="77777777" w:rsidR="00751F2F" w:rsidRPr="00D552D1" w:rsidRDefault="00751F2F" w:rsidP="00751F2F">
      <w:pPr>
        <w:autoSpaceDE w:val="0"/>
        <w:autoSpaceDN w:val="0"/>
        <w:adjustRightInd w:val="0"/>
        <w:ind w:left="1440" w:firstLine="0"/>
        <w:rPr>
          <w:b/>
        </w:rPr>
      </w:pPr>
      <w:r w:rsidRPr="00D552D1">
        <w:rPr>
          <w:b/>
        </w:rPr>
        <w:t xml:space="preserve">The human trafficking was for the labor or services of [a child] [or] [an adult believed by </w:t>
      </w:r>
      <w:r w:rsidRPr="00D552D1">
        <w:rPr>
          <w:bCs/>
        </w:rPr>
        <w:t xml:space="preserve">(defendant) </w:t>
      </w:r>
      <w:r w:rsidRPr="00D552D1">
        <w:rPr>
          <w:b/>
        </w:rPr>
        <w:t>to be a child].</w:t>
      </w:r>
    </w:p>
    <w:p w14:paraId="7137DA8E" w14:textId="77777777" w:rsidR="00751F2F" w:rsidRPr="00D552D1" w:rsidRDefault="00751F2F" w:rsidP="00751F2F">
      <w:pPr>
        <w:pStyle w:val="SJITextItalic"/>
      </w:pPr>
      <w:r>
        <w:tab/>
      </w:r>
      <w:r w:rsidRPr="00D552D1">
        <w:t>§ 787.06(3)(a)2, Fla. Stat.</w:t>
      </w:r>
    </w:p>
    <w:p w14:paraId="06C87D50"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the labor or services of an adult.</w:t>
      </w:r>
    </w:p>
    <w:p w14:paraId="547C2620" w14:textId="77777777" w:rsidR="00751F2F" w:rsidRPr="00D552D1" w:rsidRDefault="00751F2F" w:rsidP="00751F2F">
      <w:pPr>
        <w:pStyle w:val="SJITextItalic"/>
      </w:pPr>
      <w:r>
        <w:tab/>
      </w:r>
      <w:r w:rsidRPr="00D552D1">
        <w:t>§ 787.06(3)(b), Fla. Stat.</w:t>
      </w:r>
    </w:p>
    <w:p w14:paraId="39CF7F14"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commercial sexual activity of an adult.</w:t>
      </w:r>
    </w:p>
    <w:p w14:paraId="684AF9DB" w14:textId="77777777" w:rsidR="00751F2F" w:rsidRPr="00D552D1" w:rsidRDefault="00751F2F" w:rsidP="00751F2F">
      <w:pPr>
        <w:pStyle w:val="SJITextItalic"/>
      </w:pPr>
      <w:r>
        <w:tab/>
      </w:r>
      <w:r w:rsidRPr="00D552D1">
        <w:t>§ 787.06(3)(c)1, Fla. Stat.</w:t>
      </w:r>
    </w:p>
    <w:p w14:paraId="1F602D5D" w14:textId="77777777" w:rsidR="00751F2F" w:rsidRPr="00D552D1" w:rsidRDefault="00751F2F" w:rsidP="00751F2F">
      <w:pPr>
        <w:autoSpaceDE w:val="0"/>
        <w:autoSpaceDN w:val="0"/>
        <w:adjustRightInd w:val="0"/>
        <w:ind w:left="1440" w:firstLine="0"/>
        <w:rPr>
          <w:b/>
        </w:rPr>
      </w:pPr>
      <w:r w:rsidRPr="00D552D1">
        <w:rPr>
          <w:b/>
        </w:rPr>
        <w:t xml:space="preserve">The human trafficking was for the labor or services of [a child] [or] [an adult believed by </w:t>
      </w:r>
      <w:r w:rsidRPr="00D552D1">
        <w:rPr>
          <w:bCs/>
        </w:rPr>
        <w:t xml:space="preserve">(defendant) </w:t>
      </w:r>
      <w:r w:rsidRPr="00D552D1">
        <w:rPr>
          <w:b/>
        </w:rPr>
        <w:t>to be a child], who was an unauthorized alien.</w:t>
      </w:r>
    </w:p>
    <w:p w14:paraId="47B9045A" w14:textId="77777777" w:rsidR="00751F2F" w:rsidRPr="00D552D1" w:rsidRDefault="00751F2F" w:rsidP="00751F2F">
      <w:pPr>
        <w:pStyle w:val="SJITextItalic"/>
        <w:ind w:left="720"/>
      </w:pPr>
      <w:r w:rsidRPr="00D552D1">
        <w:t xml:space="preserve">§ 787.06(3)(c)2, Fla. Stat. </w:t>
      </w:r>
    </w:p>
    <w:p w14:paraId="1FE8DA0C"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the labor or services of an adult who was an unauthorized alien.</w:t>
      </w:r>
    </w:p>
    <w:p w14:paraId="4301C0AC" w14:textId="77777777" w:rsidR="00751F2F" w:rsidRPr="00D552D1" w:rsidRDefault="00751F2F" w:rsidP="00751F2F">
      <w:pPr>
        <w:pStyle w:val="SJITextItalic"/>
      </w:pPr>
      <w:r>
        <w:tab/>
      </w:r>
      <w:r w:rsidRPr="00D552D1">
        <w:t xml:space="preserve">§ 787.06(3)(d), Fla. Stat. </w:t>
      </w:r>
    </w:p>
    <w:p w14:paraId="354956CF"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commercial sexual activity of an adult who was an unauthorized alien.</w:t>
      </w:r>
    </w:p>
    <w:p w14:paraId="5994123F" w14:textId="77777777" w:rsidR="00751F2F" w:rsidRPr="00D552D1" w:rsidRDefault="00751F2F" w:rsidP="00751F2F">
      <w:pPr>
        <w:pStyle w:val="SJITextItalic"/>
      </w:pPr>
      <w:r>
        <w:tab/>
      </w:r>
      <w:r w:rsidRPr="00D552D1">
        <w:t>§ 787.06(3)(e)1, Fla. Stat.</w:t>
      </w:r>
    </w:p>
    <w:p w14:paraId="208CECEE" w14:textId="77777777" w:rsidR="00751F2F" w:rsidRDefault="00751F2F" w:rsidP="00751F2F">
      <w:pPr>
        <w:autoSpaceDE w:val="0"/>
        <w:autoSpaceDN w:val="0"/>
        <w:adjustRightInd w:val="0"/>
        <w:ind w:left="1440" w:firstLine="0"/>
        <w:rPr>
          <w:b/>
        </w:rPr>
      </w:pPr>
      <w:r w:rsidRPr="00D552D1">
        <w:rPr>
          <w:b/>
        </w:rPr>
        <w:t xml:space="preserve">The human trafficking was for the labor or services of [a child] [or] [an adult believed by </w:t>
      </w:r>
      <w:r w:rsidRPr="00D552D1">
        <w:rPr>
          <w:bCs/>
        </w:rPr>
        <w:t xml:space="preserve">(defendant) </w:t>
      </w:r>
      <w:r w:rsidRPr="00D552D1">
        <w:rPr>
          <w:b/>
        </w:rPr>
        <w:t>to be a child], by the transfer or transport of the [child] [or] [person believed to be a child], from outside Florida to within this state.</w:t>
      </w:r>
    </w:p>
    <w:p w14:paraId="596A2B78" w14:textId="77777777" w:rsidR="00751F2F" w:rsidRDefault="00751F2F" w:rsidP="00751F2F">
      <w:pPr>
        <w:spacing w:after="160"/>
        <w:ind w:firstLine="0"/>
        <w:rPr>
          <w:b/>
        </w:rPr>
      </w:pPr>
      <w:r>
        <w:rPr>
          <w:b/>
        </w:rPr>
        <w:br w:type="page"/>
      </w:r>
    </w:p>
    <w:p w14:paraId="59127F99" w14:textId="77777777" w:rsidR="00751F2F" w:rsidRPr="00D552D1" w:rsidRDefault="00751F2F" w:rsidP="00751F2F">
      <w:pPr>
        <w:pStyle w:val="SJITextItalic"/>
      </w:pPr>
      <w:r>
        <w:lastRenderedPageBreak/>
        <w:tab/>
      </w:r>
      <w:r w:rsidRPr="00D552D1">
        <w:t xml:space="preserve">§ 787.06(3)(e)2, Fla. Stat. </w:t>
      </w:r>
    </w:p>
    <w:p w14:paraId="35B5E4BA"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the labor or services of an adult by the transfer or transport of the adult from outside Florida to within this state.</w:t>
      </w:r>
    </w:p>
    <w:p w14:paraId="1E148CBD" w14:textId="77777777" w:rsidR="00751F2F" w:rsidRPr="00D552D1" w:rsidRDefault="00751F2F" w:rsidP="00751F2F">
      <w:pPr>
        <w:pStyle w:val="SJITextItalic"/>
      </w:pPr>
      <w:r>
        <w:tab/>
      </w:r>
      <w:r w:rsidRPr="00D552D1">
        <w:t>§ 787.06(3)(f)1, Fla. Stat.</w:t>
      </w:r>
    </w:p>
    <w:p w14:paraId="1567E7FC" w14:textId="77777777" w:rsidR="00751F2F" w:rsidRPr="00B16C94" w:rsidRDefault="00751F2F" w:rsidP="00751F2F">
      <w:pPr>
        <w:autoSpaceDE w:val="0"/>
        <w:autoSpaceDN w:val="0"/>
        <w:adjustRightInd w:val="0"/>
        <w:ind w:left="1440" w:firstLine="0"/>
        <w:rPr>
          <w:b/>
        </w:rPr>
      </w:pPr>
      <w:r w:rsidRPr="00D552D1">
        <w:rPr>
          <w:b/>
        </w:rPr>
        <w:t xml:space="preserve">The human trafficking was for commercial sexual activity of [a child] [or] [an adult believed by </w:t>
      </w:r>
      <w:r w:rsidRPr="00D552D1">
        <w:rPr>
          <w:bCs/>
        </w:rPr>
        <w:t xml:space="preserve">(defendant) </w:t>
      </w:r>
      <w:r w:rsidRPr="00D552D1">
        <w:rPr>
          <w:b/>
        </w:rPr>
        <w:t>to be a child], by the transfer or transport of the [child] [or] [person believed to be a child], from outside Florida to within this state.</w:t>
      </w:r>
    </w:p>
    <w:p w14:paraId="4E3B604C" w14:textId="77777777" w:rsidR="00751F2F" w:rsidRPr="00D552D1" w:rsidRDefault="00751F2F" w:rsidP="00751F2F">
      <w:pPr>
        <w:pStyle w:val="SJITextItalic"/>
      </w:pPr>
      <w:r>
        <w:tab/>
      </w:r>
      <w:r w:rsidRPr="00D552D1">
        <w:t>§ 787.06(3)(f)2, Fla. Stat.</w:t>
      </w:r>
    </w:p>
    <w:p w14:paraId="56EA34D3" w14:textId="77777777" w:rsidR="00751F2F" w:rsidRPr="00D552D1" w:rsidRDefault="00751F2F" w:rsidP="00751F2F">
      <w:pPr>
        <w:autoSpaceDE w:val="0"/>
        <w:autoSpaceDN w:val="0"/>
        <w:adjustRightInd w:val="0"/>
        <w:ind w:left="1440" w:firstLine="0"/>
        <w:rPr>
          <w:b/>
        </w:rPr>
      </w:pPr>
      <w:r w:rsidRPr="00D552D1">
        <w:rPr>
          <w:b/>
        </w:rPr>
        <w:t xml:space="preserve">The human trafficking involved </w:t>
      </w:r>
      <w:r w:rsidRPr="00D552D1">
        <w:t>(defendant’s)</w:t>
      </w:r>
      <w:r w:rsidRPr="00D552D1">
        <w:rPr>
          <w:b/>
        </w:rPr>
        <w:t xml:space="preserve"> use of coercion for commercial sexual activity of an adult by the transfer or transport of the adult from outside Florida to within this state.</w:t>
      </w:r>
    </w:p>
    <w:p w14:paraId="71F96E19" w14:textId="77777777" w:rsidR="00751F2F" w:rsidRPr="00D552D1" w:rsidRDefault="00751F2F" w:rsidP="00751F2F">
      <w:pPr>
        <w:pStyle w:val="SJITextItalic"/>
      </w:pPr>
      <w:r>
        <w:tab/>
      </w:r>
      <w:r w:rsidRPr="00D552D1">
        <w:t>§ 787.06(3)(g), Fla. Stat.</w:t>
      </w:r>
    </w:p>
    <w:p w14:paraId="0901A10F" w14:textId="77777777" w:rsidR="00751F2F" w:rsidRPr="00D552D1" w:rsidRDefault="00751F2F" w:rsidP="00751F2F">
      <w:pPr>
        <w:autoSpaceDE w:val="0"/>
        <w:autoSpaceDN w:val="0"/>
        <w:adjustRightInd w:val="0"/>
        <w:ind w:left="1440" w:firstLine="0"/>
        <w:rPr>
          <w:b/>
        </w:rPr>
      </w:pPr>
      <w:r w:rsidRPr="00D552D1">
        <w:rPr>
          <w:b/>
        </w:rPr>
        <w:t xml:space="preserve">The human trafficking was for commercial sexual activity in which [a child] [or] [an adult believed by </w:t>
      </w:r>
      <w:r w:rsidRPr="00D552D1">
        <w:rPr>
          <w:bCs/>
        </w:rPr>
        <w:t xml:space="preserve">(defendant) </w:t>
      </w:r>
      <w:r w:rsidRPr="00D552D1">
        <w:rPr>
          <w:b/>
        </w:rPr>
        <w:t>to be a child] [a person who is mentally defective or mentally incapacitated] was involved.</w:t>
      </w:r>
    </w:p>
    <w:p w14:paraId="1E8C6630" w14:textId="77777777" w:rsidR="00751F2F" w:rsidRPr="00D552D1" w:rsidRDefault="00751F2F" w:rsidP="00751F2F">
      <w:pPr>
        <w:pStyle w:val="SJITextItalic"/>
      </w:pPr>
      <w:r w:rsidRPr="00D552D1">
        <w:t>Reclassification. § 787.06(8), Fla. Stat. Give if applicable.</w:t>
      </w:r>
    </w:p>
    <w:p w14:paraId="0B38F996" w14:textId="77777777" w:rsidR="00751F2F" w:rsidRPr="00D552D1" w:rsidRDefault="00751F2F" w:rsidP="00751F2F">
      <w:pPr>
        <w:suppressAutoHyphens/>
        <w:rPr>
          <w:b/>
        </w:rPr>
      </w:pPr>
      <w:r w:rsidRPr="00D552D1">
        <w:rPr>
          <w:b/>
        </w:rPr>
        <w:t xml:space="preserve">If you found </w:t>
      </w:r>
      <w:r w:rsidRPr="00D552D1">
        <w:t>(defendant)</w:t>
      </w:r>
      <w:r w:rsidRPr="00D552D1">
        <w:rPr>
          <w:b/>
        </w:rPr>
        <w:t xml:space="preserve"> guilty of Human Trafficking, you must further determine whether the State proved beyond a reasonable doubt that during the commission of the Human Trafficking, [he] [she] caused [great bodily harm] [or] [permanent disability] [or] [permanent disfigurement to [another person] [</w:t>
      </w:r>
      <w:r w:rsidRPr="00D552D1">
        <w:t>(victim)</w:t>
      </w:r>
      <w:r w:rsidRPr="00D552D1">
        <w:rPr>
          <w:b/>
        </w:rPr>
        <w:t>].</w:t>
      </w:r>
    </w:p>
    <w:p w14:paraId="23CBA12C" w14:textId="77777777" w:rsidR="00751F2F" w:rsidRPr="00D552D1" w:rsidRDefault="00751F2F" w:rsidP="00751F2F">
      <w:pPr>
        <w:pStyle w:val="SJITextItalic"/>
      </w:pPr>
      <w:r w:rsidRPr="00D552D1">
        <w:t>Give in all cases.</w:t>
      </w:r>
    </w:p>
    <w:p w14:paraId="55F2D8DE" w14:textId="77777777" w:rsidR="00751F2F" w:rsidRPr="00D552D1" w:rsidRDefault="00751F2F" w:rsidP="00751F2F">
      <w:pPr>
        <w:pStyle w:val="SJITextItalic"/>
      </w:pPr>
      <w:r w:rsidRPr="00D552D1">
        <w:t>§ 787.06(2)(d), Fla. Stat.</w:t>
      </w:r>
    </w:p>
    <w:p w14:paraId="6076AC37" w14:textId="77777777" w:rsidR="00751F2F" w:rsidRPr="00D552D1" w:rsidRDefault="00751F2F" w:rsidP="00751F2F">
      <w:pPr>
        <w:tabs>
          <w:tab w:val="left" w:pos="720"/>
        </w:tabs>
        <w:suppressAutoHyphens/>
        <w:rPr>
          <w:b/>
        </w:rPr>
      </w:pPr>
      <w:r w:rsidRPr="00D552D1">
        <w:rPr>
          <w:b/>
        </w:rPr>
        <w:t>“Human trafficking” means [transporting] [soliciting] [recruiting] [harboring] [providing] [enticing] [maintaining] [purchasing] [patronizing] [procuring] [or] [obtaining] another person for the purpose of exploitation of that person.</w:t>
      </w:r>
    </w:p>
    <w:p w14:paraId="43B9A594" w14:textId="77777777" w:rsidR="00751F2F" w:rsidRPr="00D552D1" w:rsidRDefault="00751F2F" w:rsidP="00751F2F">
      <w:pPr>
        <w:tabs>
          <w:tab w:val="left" w:pos="720"/>
        </w:tabs>
        <w:suppressAutoHyphens/>
        <w:rPr>
          <w:b/>
        </w:rPr>
      </w:pPr>
      <w:r w:rsidRPr="00D552D1">
        <w:rPr>
          <w:b/>
        </w:rPr>
        <w:t xml:space="preserve">“Child” means a person </w:t>
      </w:r>
      <w:r w:rsidRPr="00D552D1">
        <w:rPr>
          <w:b/>
          <w:strike/>
        </w:rPr>
        <w:t>under the age of</w:t>
      </w:r>
      <w:r w:rsidRPr="00D552D1">
        <w:rPr>
          <w:b/>
        </w:rPr>
        <w:t xml:space="preserve"> younger than 18 years of age.</w:t>
      </w:r>
    </w:p>
    <w:p w14:paraId="4411F250" w14:textId="77777777" w:rsidR="00751F2F" w:rsidRPr="00D552D1" w:rsidRDefault="00751F2F" w:rsidP="00751F2F">
      <w:pPr>
        <w:tabs>
          <w:tab w:val="left" w:pos="720"/>
        </w:tabs>
        <w:suppressAutoHyphens/>
        <w:rPr>
          <w:b/>
        </w:rPr>
      </w:pPr>
      <w:r w:rsidRPr="00D552D1">
        <w:rPr>
          <w:b/>
        </w:rPr>
        <w:t>“Adult” means a person 18 years of age or older.</w:t>
      </w:r>
    </w:p>
    <w:p w14:paraId="7F89AED7" w14:textId="77777777" w:rsidR="00751F2F" w:rsidRPr="00D552D1" w:rsidRDefault="00751F2F" w:rsidP="00751F2F">
      <w:pPr>
        <w:pStyle w:val="SJITextItalic"/>
      </w:pPr>
      <w:r w:rsidRPr="00D552D1">
        <w:t xml:space="preserve">Give if applicable. </w:t>
      </w:r>
    </w:p>
    <w:p w14:paraId="60056EC1" w14:textId="77777777" w:rsidR="00751F2F" w:rsidRPr="00D552D1" w:rsidRDefault="00751F2F" w:rsidP="00751F2F">
      <w:pPr>
        <w:pStyle w:val="SJITextItalic"/>
      </w:pPr>
      <w:r w:rsidRPr="00D552D1">
        <w:t>Wheeler v. State, 203 So. 3d 1007 (Fla. 4th DCA 2016).</w:t>
      </w:r>
    </w:p>
    <w:p w14:paraId="4B76DDAB" w14:textId="77777777" w:rsidR="00751F2F" w:rsidRPr="00D552D1" w:rsidRDefault="00751F2F" w:rsidP="00751F2F">
      <w:pPr>
        <w:rPr>
          <w:b/>
        </w:rPr>
      </w:pPr>
      <w:r w:rsidRPr="00D552D1">
        <w:rPr>
          <w:b/>
        </w:rPr>
        <w:t xml:space="preserve">“Great bodily harm” means great as distinguished from slight, trivial, minor, or moderate harm, and as such does not include mere bruises. </w:t>
      </w:r>
    </w:p>
    <w:p w14:paraId="2A22D71E" w14:textId="77777777" w:rsidR="00751F2F" w:rsidRPr="00D552D1" w:rsidRDefault="00751F2F" w:rsidP="00751F2F">
      <w:pPr>
        <w:pStyle w:val="SJITextItalic"/>
      </w:pPr>
      <w:r w:rsidRPr="00D552D1">
        <w:t xml:space="preserve">§ 787.06(2)(a), Fla. Stat. </w:t>
      </w:r>
    </w:p>
    <w:p w14:paraId="15A36641" w14:textId="77777777" w:rsidR="00751F2F" w:rsidRPr="00D552D1" w:rsidRDefault="00751F2F" w:rsidP="00751F2F">
      <w:pPr>
        <w:tabs>
          <w:tab w:val="left" w:pos="720"/>
        </w:tabs>
        <w:suppressAutoHyphens/>
        <w:rPr>
          <w:b/>
        </w:rPr>
      </w:pPr>
      <w:r w:rsidRPr="00D552D1">
        <w:rPr>
          <w:b/>
        </w:rPr>
        <w:t>“Coercion” means:</w:t>
      </w:r>
    </w:p>
    <w:p w14:paraId="3896829D" w14:textId="77777777" w:rsidR="00751F2F" w:rsidRPr="00D552D1" w:rsidRDefault="00751F2F" w:rsidP="007F418B">
      <w:pPr>
        <w:numPr>
          <w:ilvl w:val="0"/>
          <w:numId w:val="404"/>
        </w:numPr>
        <w:spacing w:after="200"/>
        <w:ind w:left="1152" w:hanging="432"/>
        <w:rPr>
          <w:b/>
        </w:rPr>
      </w:pPr>
      <w:r w:rsidRPr="00D552D1">
        <w:rPr>
          <w:b/>
        </w:rPr>
        <w:t>Using or threatening to use physical force against any person;</w:t>
      </w:r>
    </w:p>
    <w:p w14:paraId="011D80F4" w14:textId="77777777" w:rsidR="00751F2F" w:rsidRPr="00D552D1" w:rsidRDefault="00751F2F" w:rsidP="007F418B">
      <w:pPr>
        <w:numPr>
          <w:ilvl w:val="0"/>
          <w:numId w:val="404"/>
        </w:numPr>
        <w:autoSpaceDE w:val="0"/>
        <w:autoSpaceDN w:val="0"/>
        <w:adjustRightInd w:val="0"/>
        <w:spacing w:after="200"/>
        <w:ind w:left="1152" w:hanging="432"/>
        <w:rPr>
          <w:b/>
        </w:rPr>
      </w:pPr>
      <w:r w:rsidRPr="00D552D1">
        <w:rPr>
          <w:b/>
        </w:rPr>
        <w:lastRenderedPageBreak/>
        <w:t>Restraining, isolating, or confining or threatening to restrain, isolate, or confine any person without lawful authority and against her or his will;</w:t>
      </w:r>
    </w:p>
    <w:p w14:paraId="63E8C1CB" w14:textId="77777777" w:rsidR="00751F2F" w:rsidRPr="00D552D1" w:rsidRDefault="00751F2F" w:rsidP="007F418B">
      <w:pPr>
        <w:numPr>
          <w:ilvl w:val="0"/>
          <w:numId w:val="404"/>
        </w:numPr>
        <w:tabs>
          <w:tab w:val="left" w:pos="720"/>
        </w:tabs>
        <w:suppressAutoHyphens/>
        <w:spacing w:after="200"/>
        <w:ind w:left="1152" w:hanging="432"/>
        <w:rPr>
          <w:b/>
        </w:rPr>
      </w:pPr>
      <w:r w:rsidRPr="00D552D1">
        <w:rPr>
          <w:b/>
        </w:rPr>
        <w:t>Using lending or other credit methods to establish a debt by any person when labor or services are pledged as a security for the debt, if the value of the labor or services as reasonably assessed is not applied toward the liquidation of the debt, the length and nature of the labor or services are not respectively limited and defined;</w:t>
      </w:r>
    </w:p>
    <w:p w14:paraId="735F6894" w14:textId="77777777" w:rsidR="00751F2F" w:rsidRPr="00D552D1" w:rsidRDefault="00751F2F" w:rsidP="007F418B">
      <w:pPr>
        <w:numPr>
          <w:ilvl w:val="0"/>
          <w:numId w:val="404"/>
        </w:numPr>
        <w:tabs>
          <w:tab w:val="left" w:pos="720"/>
        </w:tabs>
        <w:suppressAutoHyphens/>
        <w:spacing w:after="200"/>
        <w:ind w:left="1152" w:hanging="432"/>
        <w:rPr>
          <w:b/>
        </w:rPr>
      </w:pPr>
      <w:r w:rsidRPr="00D552D1">
        <w:rPr>
          <w:b/>
        </w:rPr>
        <w:t>Destroying, concealing, removing, confiscating, withholding, or possessing any actual or purported passport, visa, or other immigration document, or any other actual or purported government identification document, of any person;</w:t>
      </w:r>
    </w:p>
    <w:p w14:paraId="2E3BE749" w14:textId="77777777" w:rsidR="00751F2F" w:rsidRPr="00D552D1" w:rsidRDefault="00751F2F" w:rsidP="007F418B">
      <w:pPr>
        <w:numPr>
          <w:ilvl w:val="0"/>
          <w:numId w:val="404"/>
        </w:numPr>
        <w:tabs>
          <w:tab w:val="left" w:pos="720"/>
        </w:tabs>
        <w:suppressAutoHyphens/>
        <w:spacing w:after="200"/>
        <w:ind w:left="1152" w:hanging="432"/>
        <w:rPr>
          <w:b/>
        </w:rPr>
      </w:pPr>
      <w:r w:rsidRPr="00D552D1">
        <w:rPr>
          <w:b/>
        </w:rPr>
        <w:t xml:space="preserve">Causing or threatening to cause financial harm to any person; </w:t>
      </w:r>
    </w:p>
    <w:p w14:paraId="4B249630" w14:textId="77777777" w:rsidR="00751F2F" w:rsidRPr="00D552D1" w:rsidRDefault="00751F2F" w:rsidP="007F418B">
      <w:pPr>
        <w:numPr>
          <w:ilvl w:val="0"/>
          <w:numId w:val="404"/>
        </w:numPr>
        <w:tabs>
          <w:tab w:val="left" w:pos="720"/>
        </w:tabs>
        <w:suppressAutoHyphens/>
        <w:spacing w:after="200"/>
        <w:ind w:left="1152" w:hanging="432"/>
        <w:rPr>
          <w:b/>
        </w:rPr>
      </w:pPr>
      <w:r w:rsidRPr="00D552D1">
        <w:rPr>
          <w:b/>
        </w:rPr>
        <w:t>Enticing or luring any person by fraud or deceit; or</w:t>
      </w:r>
    </w:p>
    <w:p w14:paraId="55A291E4" w14:textId="77777777" w:rsidR="00751F2F" w:rsidRPr="00D552D1" w:rsidRDefault="00751F2F" w:rsidP="007F418B">
      <w:pPr>
        <w:numPr>
          <w:ilvl w:val="0"/>
          <w:numId w:val="404"/>
        </w:numPr>
        <w:tabs>
          <w:tab w:val="left" w:pos="720"/>
        </w:tabs>
        <w:suppressAutoHyphens/>
        <w:spacing w:after="200"/>
        <w:ind w:left="1152" w:hanging="432"/>
        <w:rPr>
          <w:b/>
        </w:rPr>
      </w:pPr>
      <w:r w:rsidRPr="00D552D1">
        <w:rPr>
          <w:b/>
        </w:rPr>
        <w:t>Providing a controlled substance as outlined in Schedule [I] [II] of Florida Statute 893.03 to any person for the purpose of exploitation of that person.</w:t>
      </w:r>
    </w:p>
    <w:p w14:paraId="58C3CB97" w14:textId="77777777" w:rsidR="00751F2F" w:rsidRPr="00D552D1" w:rsidRDefault="00751F2F" w:rsidP="00751F2F">
      <w:pPr>
        <w:autoSpaceDE w:val="0"/>
        <w:autoSpaceDN w:val="0"/>
        <w:adjustRightInd w:val="0"/>
        <w:rPr>
          <w:b/>
        </w:rPr>
      </w:pPr>
      <w:r w:rsidRPr="00D552D1">
        <w:t>(Name of controlled substance)</w:t>
      </w:r>
      <w:r w:rsidRPr="00D552D1">
        <w:rPr>
          <w:b/>
        </w:rPr>
        <w:t xml:space="preserve"> is a Schedule [I] [II] drug within Florida Statute 893.03.</w:t>
      </w:r>
    </w:p>
    <w:p w14:paraId="6A66520B" w14:textId="77777777" w:rsidR="00751F2F" w:rsidRPr="00D552D1" w:rsidRDefault="00751F2F" w:rsidP="00751F2F">
      <w:pPr>
        <w:pStyle w:val="SJITextItalic"/>
      </w:pPr>
      <w:r w:rsidRPr="00D552D1">
        <w:t>Give as applicable.</w:t>
      </w:r>
    </w:p>
    <w:p w14:paraId="7266694D" w14:textId="77777777" w:rsidR="00751F2F" w:rsidRPr="00D552D1" w:rsidRDefault="00751F2F" w:rsidP="00751F2F">
      <w:pPr>
        <w:pStyle w:val="SJITextItalic"/>
      </w:pPr>
      <w:r w:rsidRPr="00D552D1">
        <w:t>§ 787.06(2)(b), Fla. Stat.</w:t>
      </w:r>
    </w:p>
    <w:p w14:paraId="5DE2B218" w14:textId="77777777" w:rsidR="00751F2F" w:rsidRPr="00D552D1" w:rsidRDefault="00751F2F" w:rsidP="00751F2F">
      <w:pPr>
        <w:tabs>
          <w:tab w:val="left" w:pos="720"/>
        </w:tabs>
        <w:suppressAutoHyphens/>
        <w:rPr>
          <w:b/>
        </w:rPr>
      </w:pPr>
      <w:r w:rsidRPr="00D552D1">
        <w:rPr>
          <w:b/>
        </w:rPr>
        <w:t>“Commercial sexual activity” means:</w:t>
      </w:r>
    </w:p>
    <w:p w14:paraId="5CD73E20" w14:textId="77777777" w:rsidR="00751F2F" w:rsidRPr="00D552D1" w:rsidRDefault="00751F2F" w:rsidP="007F418B">
      <w:pPr>
        <w:numPr>
          <w:ilvl w:val="0"/>
          <w:numId w:val="405"/>
        </w:numPr>
        <w:suppressAutoHyphens/>
        <w:ind w:left="1584" w:right="288" w:hanging="432"/>
        <w:rPr>
          <w:b/>
          <w:bCs/>
        </w:rPr>
      </w:pPr>
      <w:r w:rsidRPr="00D552D1">
        <w:t>(name of chapter 796 crime). (Name of chapter 796 crime)</w:t>
      </w:r>
      <w:r w:rsidRPr="00D552D1">
        <w:rPr>
          <w:b/>
          <w:bCs/>
        </w:rPr>
        <w:t xml:space="preserve"> </w:t>
      </w:r>
      <w:r w:rsidRPr="00D552D1">
        <w:rPr>
          <w:b/>
        </w:rPr>
        <w:t>is defined as</w:t>
      </w:r>
      <w:r w:rsidRPr="00D552D1">
        <w:rPr>
          <w:b/>
          <w:bCs/>
        </w:rPr>
        <w:t xml:space="preserve"> </w:t>
      </w:r>
      <w:r w:rsidRPr="00D552D1">
        <w:rPr>
          <w:bCs/>
        </w:rPr>
        <w:t>(</w:t>
      </w:r>
      <w:r w:rsidRPr="00D552D1">
        <w:rPr>
          <w:i/>
        </w:rPr>
        <w:t>insert definition of Chapter 796 crime</w:t>
      </w:r>
      <w:r w:rsidRPr="00D552D1">
        <w:rPr>
          <w:bCs/>
        </w:rPr>
        <w:t>)</w:t>
      </w:r>
      <w:r w:rsidRPr="00D552D1">
        <w:rPr>
          <w:b/>
          <w:bCs/>
        </w:rPr>
        <w:t>.</w:t>
      </w:r>
    </w:p>
    <w:p w14:paraId="487731AF" w14:textId="77777777" w:rsidR="00751F2F" w:rsidRPr="00D552D1" w:rsidRDefault="00751F2F" w:rsidP="007F418B">
      <w:pPr>
        <w:numPr>
          <w:ilvl w:val="0"/>
          <w:numId w:val="405"/>
        </w:numPr>
        <w:suppressAutoHyphens/>
        <w:ind w:left="1584" w:right="288" w:hanging="432"/>
        <w:rPr>
          <w:b/>
          <w:bCs/>
          <w:i/>
        </w:rPr>
      </w:pPr>
      <w:r w:rsidRPr="00D552D1">
        <w:rPr>
          <w:b/>
        </w:rPr>
        <w:t>an attempt to commit</w:t>
      </w:r>
      <w:r w:rsidRPr="00D552D1">
        <w:rPr>
          <w:b/>
          <w:bCs/>
        </w:rPr>
        <w:t xml:space="preserve"> </w:t>
      </w:r>
      <w:r w:rsidRPr="00D552D1">
        <w:t>(name of chapter 796 crime)</w:t>
      </w:r>
      <w:r w:rsidRPr="00D552D1">
        <w:rPr>
          <w:b/>
          <w:bCs/>
        </w:rPr>
        <w:t>.</w:t>
      </w:r>
      <w:r w:rsidRPr="00D552D1">
        <w:rPr>
          <w:b/>
        </w:rPr>
        <w:t xml:space="preserve"> An attempt to commit</w:t>
      </w:r>
      <w:r w:rsidRPr="00D552D1">
        <w:rPr>
          <w:b/>
          <w:bCs/>
        </w:rPr>
        <w:t xml:space="preserve"> </w:t>
      </w:r>
      <w:r w:rsidRPr="00D552D1">
        <w:t>(name of chapter 796 crime)</w:t>
      </w:r>
      <w:r w:rsidRPr="00D552D1">
        <w:rPr>
          <w:b/>
          <w:bCs/>
        </w:rPr>
        <w:t xml:space="preserve"> </w:t>
      </w:r>
      <w:r w:rsidRPr="00D552D1">
        <w:rPr>
          <w:b/>
        </w:rPr>
        <w:t>is defined as</w:t>
      </w:r>
      <w:r w:rsidRPr="00D552D1">
        <w:rPr>
          <w:b/>
          <w:bCs/>
        </w:rPr>
        <w:t xml:space="preserve"> </w:t>
      </w:r>
      <w:r w:rsidRPr="00D552D1">
        <w:t>(</w:t>
      </w:r>
      <w:r w:rsidRPr="00D552D1">
        <w:rPr>
          <w:i/>
        </w:rPr>
        <w:t>insert definition of attempt in Instruction 5.1 and then define the Chapter 796 crime</w:t>
      </w:r>
      <w:r w:rsidRPr="00D552D1">
        <w:t>)</w:t>
      </w:r>
      <w:r w:rsidRPr="00D552D1">
        <w:rPr>
          <w:b/>
        </w:rPr>
        <w:t>.</w:t>
      </w:r>
    </w:p>
    <w:p w14:paraId="1FB9DB2C" w14:textId="77777777" w:rsidR="00751F2F" w:rsidRPr="00D552D1" w:rsidRDefault="00751F2F" w:rsidP="007F418B">
      <w:pPr>
        <w:numPr>
          <w:ilvl w:val="0"/>
          <w:numId w:val="405"/>
        </w:numPr>
        <w:suppressAutoHyphens/>
        <w:ind w:left="1584" w:right="288" w:hanging="432"/>
        <w:rPr>
          <w:b/>
        </w:rPr>
      </w:pPr>
      <w:r w:rsidRPr="00D552D1">
        <w:rPr>
          <w:b/>
        </w:rPr>
        <w:t>sexually explicit performances. “Sexually explicit performance” means an act or show, whether public or private, that is live, photographed, recorded, or videotaped and intended to arouse or satisfy the sexual desires or appeal to the prurient interest.</w:t>
      </w:r>
    </w:p>
    <w:p w14:paraId="3819DD3C" w14:textId="77777777" w:rsidR="00751F2F" w:rsidRPr="00D552D1" w:rsidRDefault="00751F2F" w:rsidP="007F418B">
      <w:pPr>
        <w:numPr>
          <w:ilvl w:val="0"/>
          <w:numId w:val="405"/>
        </w:numPr>
        <w:suppressAutoHyphens/>
        <w:ind w:left="1584" w:right="288" w:hanging="432"/>
        <w:rPr>
          <w:b/>
        </w:rPr>
      </w:pPr>
      <w:r w:rsidRPr="00D552D1">
        <w:rPr>
          <w:b/>
        </w:rPr>
        <w:t>the production of pornography.</w:t>
      </w:r>
    </w:p>
    <w:p w14:paraId="53490DC1" w14:textId="77777777" w:rsidR="00751F2F" w:rsidRPr="00D552D1" w:rsidRDefault="00751F2F" w:rsidP="00751F2F">
      <w:pPr>
        <w:pStyle w:val="SJITextItalic"/>
      </w:pPr>
      <w:r w:rsidRPr="00D552D1">
        <w:t>§ 787.06(2)(c), Fla. Stat. Insert definition of loan sharking from §687.071 Fla. Stat. Insert explanation of the statute of frauds from §725.01 Fla. Stat.</w:t>
      </w:r>
    </w:p>
    <w:p w14:paraId="34A17F7A" w14:textId="77777777" w:rsidR="00751F2F" w:rsidRPr="00D552D1" w:rsidRDefault="00751F2F" w:rsidP="00751F2F">
      <w:pPr>
        <w:tabs>
          <w:tab w:val="left" w:pos="720"/>
        </w:tabs>
        <w:suppressAutoHyphens/>
        <w:rPr>
          <w:b/>
        </w:rPr>
      </w:pPr>
      <w:r w:rsidRPr="00D552D1">
        <w:rPr>
          <w:b/>
        </w:rPr>
        <w:t>“Financial harm” includes [extortionate extension of credit] [loan sharking] [employment contracts that violate the statute of frauds].</w:t>
      </w:r>
    </w:p>
    <w:p w14:paraId="32A44769" w14:textId="77777777" w:rsidR="00751F2F" w:rsidRPr="00D552D1" w:rsidRDefault="00751F2F" w:rsidP="00751F2F">
      <w:pPr>
        <w:pStyle w:val="SJITextItalic"/>
      </w:pPr>
      <w:r w:rsidRPr="00D552D1">
        <w:lastRenderedPageBreak/>
        <w:t>§ 787.06(2)(e), Fla. Stat.</w:t>
      </w:r>
    </w:p>
    <w:p w14:paraId="635443AF" w14:textId="77777777" w:rsidR="00751F2F" w:rsidRPr="00D552D1" w:rsidRDefault="00751F2F" w:rsidP="00751F2F">
      <w:pPr>
        <w:tabs>
          <w:tab w:val="left" w:pos="720"/>
        </w:tabs>
        <w:suppressAutoHyphens/>
        <w:rPr>
          <w:b/>
        </w:rPr>
      </w:pPr>
      <w:r w:rsidRPr="00D552D1">
        <w:rPr>
          <w:b/>
        </w:rPr>
        <w:t>“Labor” means work of economic or financial value.</w:t>
      </w:r>
    </w:p>
    <w:p w14:paraId="32B587C9" w14:textId="77777777" w:rsidR="00751F2F" w:rsidRPr="00D552D1" w:rsidRDefault="00751F2F" w:rsidP="00751F2F">
      <w:pPr>
        <w:pStyle w:val="SJITextItalic"/>
      </w:pPr>
      <w:r w:rsidRPr="00D552D1">
        <w:t>§ 787.06(2)(f), Fla. Stat.</w:t>
      </w:r>
    </w:p>
    <w:p w14:paraId="7927037B" w14:textId="77777777" w:rsidR="00751F2F" w:rsidRPr="00D552D1" w:rsidRDefault="00751F2F" w:rsidP="00751F2F">
      <w:pPr>
        <w:tabs>
          <w:tab w:val="left" w:pos="720"/>
        </w:tabs>
        <w:suppressAutoHyphens/>
        <w:rPr>
          <w:b/>
        </w:rPr>
      </w:pPr>
      <w:r w:rsidRPr="00D552D1">
        <w:rPr>
          <w:b/>
        </w:rPr>
        <w:t>“Maintain” means in relation to labor or services, to secure or make possible continued performance thereof, regardless of any initial agreement on the part of a victim to perform such type service.</w:t>
      </w:r>
    </w:p>
    <w:p w14:paraId="68BD813D" w14:textId="77777777" w:rsidR="00751F2F" w:rsidRPr="00D552D1" w:rsidRDefault="00751F2F" w:rsidP="00751F2F">
      <w:pPr>
        <w:pStyle w:val="SJITextItalic"/>
      </w:pPr>
      <w:r w:rsidRPr="00D552D1">
        <w:t>§ 787.06(2)(g), Fla. Stat.</w:t>
      </w:r>
    </w:p>
    <w:p w14:paraId="4913EF3B" w14:textId="77777777" w:rsidR="00751F2F" w:rsidRPr="00D552D1" w:rsidRDefault="00751F2F" w:rsidP="00751F2F">
      <w:pPr>
        <w:tabs>
          <w:tab w:val="left" w:pos="720"/>
        </w:tabs>
        <w:suppressAutoHyphens/>
        <w:rPr>
          <w:b/>
        </w:rPr>
      </w:pPr>
      <w:r w:rsidRPr="00D552D1">
        <w:rPr>
          <w:b/>
        </w:rPr>
        <w:t>“Obtain” means, in relation to labor, commercial sexual activity, or services, to receive, take possession of, or take custody of another person or to secure performance thereof.</w:t>
      </w:r>
    </w:p>
    <w:p w14:paraId="1CCD7DC2" w14:textId="77777777" w:rsidR="00751F2F" w:rsidRPr="00D552D1" w:rsidRDefault="00751F2F" w:rsidP="00751F2F">
      <w:pPr>
        <w:pStyle w:val="SJITextItalic"/>
      </w:pPr>
      <w:r w:rsidRPr="00D552D1">
        <w:t>§ 787.06(2)(h), Fla. Stat.</w:t>
      </w:r>
    </w:p>
    <w:p w14:paraId="125E2E5B" w14:textId="77777777" w:rsidR="00751F2F" w:rsidRPr="00D552D1" w:rsidRDefault="00751F2F" w:rsidP="00751F2F">
      <w:pPr>
        <w:tabs>
          <w:tab w:val="left" w:pos="720"/>
        </w:tabs>
        <w:suppressAutoHyphens/>
        <w:rPr>
          <w:b/>
        </w:rPr>
      </w:pPr>
      <w:r w:rsidRPr="00D552D1">
        <w:rPr>
          <w:b/>
        </w:rPr>
        <w:t>“Services” means any act committed at the behest of, under the supervision of, or for the benefit of another. [The term includes, but is not limited to [forced marriage] [servitude] [the removal of organs].]</w:t>
      </w:r>
    </w:p>
    <w:p w14:paraId="42251959" w14:textId="77777777" w:rsidR="00751F2F" w:rsidRPr="00D552D1" w:rsidRDefault="00751F2F" w:rsidP="00751F2F">
      <w:pPr>
        <w:pStyle w:val="SJITextItalic"/>
      </w:pPr>
      <w:r w:rsidRPr="00D552D1">
        <w:t>§ 787.06(2)(j), Fla. Stat. See 8 U.S.C. s. 1324a(h)(3).</w:t>
      </w:r>
    </w:p>
    <w:p w14:paraId="244A3F54" w14:textId="77777777" w:rsidR="00751F2F" w:rsidRPr="00D552D1" w:rsidRDefault="00751F2F" w:rsidP="00751F2F">
      <w:pPr>
        <w:tabs>
          <w:tab w:val="left" w:pos="720"/>
        </w:tabs>
        <w:suppressAutoHyphens/>
        <w:rPr>
          <w:b/>
        </w:rPr>
      </w:pPr>
      <w:r w:rsidRPr="00D552D1">
        <w:rPr>
          <w:b/>
        </w:rPr>
        <w:t>“Unauthorized alien” means an alien who is not authorized under federal law to be employed in the United States.</w:t>
      </w:r>
    </w:p>
    <w:p w14:paraId="4F6C44BE" w14:textId="77777777" w:rsidR="00751F2F" w:rsidRPr="00D552D1" w:rsidRDefault="00751F2F" w:rsidP="00751F2F">
      <w:pPr>
        <w:pStyle w:val="SJITextItalic"/>
      </w:pPr>
      <w:r w:rsidRPr="00D552D1">
        <w:t>§ 787.06(2)(k), Fla. Stat.</w:t>
      </w:r>
    </w:p>
    <w:p w14:paraId="079614F4" w14:textId="77777777" w:rsidR="00751F2F" w:rsidRPr="002F7738" w:rsidRDefault="00751F2F" w:rsidP="00751F2F">
      <w:pPr>
        <w:rPr>
          <w:b/>
          <w:bCs/>
        </w:rPr>
      </w:pPr>
      <w:r w:rsidRPr="002F7738">
        <w:rPr>
          <w:b/>
          <w:bCs/>
        </w:rPr>
        <w:t>“Venture” means any group of two or more individuals associated in fact, whether or not a legal entity.</w:t>
      </w:r>
    </w:p>
    <w:p w14:paraId="23AE85A5" w14:textId="77777777" w:rsidR="00751F2F" w:rsidRPr="00D552D1" w:rsidRDefault="00751F2F" w:rsidP="00751F2F">
      <w:pPr>
        <w:pStyle w:val="SJITextItalic"/>
      </w:pPr>
      <w:r w:rsidRPr="00D552D1">
        <w:t>§ 787.06(3)(g), 794.011(1), Fla. Stat.</w:t>
      </w:r>
    </w:p>
    <w:p w14:paraId="7949DCD6" w14:textId="77777777" w:rsidR="00751F2F" w:rsidRPr="00D552D1" w:rsidRDefault="00751F2F" w:rsidP="00751F2F">
      <w:pPr>
        <w:tabs>
          <w:tab w:val="left" w:pos="720"/>
        </w:tabs>
        <w:suppressAutoHyphens/>
        <w:rPr>
          <w:b/>
        </w:rPr>
      </w:pPr>
      <w:r w:rsidRPr="00D552D1">
        <w:rPr>
          <w:b/>
        </w:rPr>
        <w:t>“Mentally incapacitated” means that a person is rendered temporarily incapable of appraising or controlling his or her conduct due to the influence of a narcotic, anesthetic, or intoxicating substance administered to that person without his or her consent, or due to any other act committed upon that person without his or her consent.</w:t>
      </w:r>
    </w:p>
    <w:p w14:paraId="21A9EC0A" w14:textId="77777777" w:rsidR="00751F2F" w:rsidRPr="00D552D1" w:rsidRDefault="00751F2F" w:rsidP="00751F2F">
      <w:pPr>
        <w:tabs>
          <w:tab w:val="left" w:pos="720"/>
        </w:tabs>
        <w:suppressAutoHyphens/>
        <w:rPr>
          <w:b/>
        </w:rPr>
      </w:pPr>
      <w:r w:rsidRPr="00D552D1">
        <w:rPr>
          <w:b/>
        </w:rPr>
        <w:t>“Mentally defective” means that a person suffers from a mental disease or defect that renders that person temporarily or permanently incapable of appraising the nature of his or her conduct.</w:t>
      </w:r>
    </w:p>
    <w:p w14:paraId="0ED0FD80" w14:textId="77777777" w:rsidR="00751F2F" w:rsidRPr="00D552D1" w:rsidRDefault="00751F2F" w:rsidP="00751F2F">
      <w:pPr>
        <w:pStyle w:val="SJITextItalic"/>
      </w:pPr>
      <w:r w:rsidRPr="00D552D1">
        <w:t>Give if requested. § 787.06(9), Fla. Stat.</w:t>
      </w:r>
    </w:p>
    <w:p w14:paraId="0299BE04" w14:textId="77777777" w:rsidR="00751F2F" w:rsidRPr="00D552D1" w:rsidRDefault="00751F2F" w:rsidP="00751F2F">
      <w:pPr>
        <w:tabs>
          <w:tab w:val="left" w:pos="720"/>
        </w:tabs>
        <w:suppressAutoHyphens/>
        <w:rPr>
          <w:b/>
        </w:rPr>
      </w:pPr>
      <w:r w:rsidRPr="00D552D1">
        <w:rPr>
          <w:b/>
        </w:rPr>
        <w:t xml:space="preserve">The defendant’s ignorance of </w:t>
      </w:r>
      <w:r w:rsidRPr="00D552D1">
        <w:t>(victim’s)</w:t>
      </w:r>
      <w:r w:rsidRPr="00D552D1">
        <w:rPr>
          <w:b/>
        </w:rPr>
        <w:t xml:space="preserve"> age, </w:t>
      </w:r>
      <w:r w:rsidRPr="00D552D1">
        <w:t>(victim’s)</w:t>
      </w:r>
      <w:r w:rsidRPr="00D552D1">
        <w:rPr>
          <w:b/>
        </w:rPr>
        <w:t xml:space="preserve"> misrepresentation of [his] [her] age, or the defendant’s </w:t>
      </w:r>
      <w:r>
        <w:rPr>
          <w:b/>
        </w:rPr>
        <w:t>genuine</w:t>
      </w:r>
      <w:r w:rsidRPr="00D552D1">
        <w:rPr>
          <w:b/>
        </w:rPr>
        <w:t xml:space="preserve"> belief of </w:t>
      </w:r>
      <w:r w:rsidRPr="00D552D1">
        <w:t>(victim’s)</w:t>
      </w:r>
      <w:r w:rsidRPr="00D552D1">
        <w:rPr>
          <w:b/>
        </w:rPr>
        <w:t xml:space="preserve"> age is not a defense to the crime charged. </w:t>
      </w:r>
    </w:p>
    <w:p w14:paraId="5F1B60DD" w14:textId="77777777" w:rsidR="00751F2F" w:rsidRPr="00D552D1" w:rsidRDefault="00751F2F" w:rsidP="00751F2F">
      <w:pPr>
        <w:pStyle w:val="SJITextItalic"/>
      </w:pPr>
      <w:r w:rsidRPr="00D552D1">
        <w:t>Give if requested. § 787.06(11), Fla. Stat.</w:t>
      </w:r>
    </w:p>
    <w:p w14:paraId="385FEE15" w14:textId="77777777" w:rsidR="00751F2F" w:rsidRPr="00D552D1" w:rsidRDefault="00751F2F" w:rsidP="00751F2F">
      <w:pPr>
        <w:suppressAutoHyphens/>
        <w:rPr>
          <w:b/>
        </w:rPr>
      </w:pPr>
      <w:r w:rsidRPr="00D552D1">
        <w:t>(Victim’s)</w:t>
      </w:r>
      <w:r w:rsidRPr="00D552D1">
        <w:rPr>
          <w:b/>
        </w:rPr>
        <w:t xml:space="preserve"> lack of chastity or the willingness or consent of </w:t>
      </w:r>
      <w:r w:rsidRPr="00D552D1">
        <w:t>(victim)</w:t>
      </w:r>
      <w:r w:rsidRPr="00D552D1">
        <w:rPr>
          <w:b/>
        </w:rPr>
        <w:t xml:space="preserve"> is not a defense if [he] [she] was under 18 years of age at the time of the offense.</w:t>
      </w:r>
    </w:p>
    <w:p w14:paraId="533D6668" w14:textId="77777777" w:rsidR="00751F2F" w:rsidRDefault="00751F2F" w:rsidP="00751F2F">
      <w:pPr>
        <w:spacing w:after="160"/>
        <w:ind w:firstLine="0"/>
        <w:rPr>
          <w:rFonts w:cs="Courier New"/>
          <w:b/>
        </w:rPr>
      </w:pPr>
      <w:r>
        <w:br w:type="page"/>
      </w:r>
    </w:p>
    <w:p w14:paraId="758E8842" w14:textId="77777777" w:rsidR="00751F2F" w:rsidRPr="00D552D1" w:rsidRDefault="00751F2F" w:rsidP="00751F2F">
      <w:pPr>
        <w:pStyle w:val="SJIComments"/>
      </w:pPr>
      <w:r w:rsidRPr="00D552D1">
        <w:lastRenderedPageBreak/>
        <w:t>Lesser Included Offenses</w:t>
      </w:r>
    </w:p>
    <w:p w14:paraId="780E3C11" w14:textId="77777777" w:rsidR="00751F2F" w:rsidRPr="00D552D1" w:rsidRDefault="00751F2F" w:rsidP="00751F2F">
      <w:pPr>
        <w:tabs>
          <w:tab w:val="left" w:pos="720"/>
        </w:tabs>
        <w:suppressAutoHyphens/>
      </w:pPr>
      <w:r w:rsidRPr="00D552D1">
        <w:t>No lesser included offenses have been identified for this offense.</w:t>
      </w:r>
    </w:p>
    <w:p w14:paraId="55234E30" w14:textId="77777777" w:rsidR="00751F2F" w:rsidRPr="00D552D1" w:rsidRDefault="00751F2F" w:rsidP="00751F2F">
      <w:pPr>
        <w:pStyle w:val="SJIComments"/>
      </w:pPr>
      <w:r w:rsidRPr="00D552D1">
        <w:t>Comments</w:t>
      </w:r>
    </w:p>
    <w:p w14:paraId="467B6493" w14:textId="77777777" w:rsidR="00751F2F" w:rsidRDefault="00751F2F" w:rsidP="00751F2F">
      <w:pPr>
        <w:tabs>
          <w:tab w:val="left" w:pos="720"/>
        </w:tabs>
        <w:suppressAutoHyphens/>
      </w:pPr>
      <w:r>
        <w:t>Prior to April 2026, this instruction was numbered 29.24.</w:t>
      </w:r>
    </w:p>
    <w:p w14:paraId="06CE2CC7" w14:textId="77777777" w:rsidR="00751F2F" w:rsidRPr="00D552D1" w:rsidRDefault="00751F2F" w:rsidP="00751F2F">
      <w:pPr>
        <w:tabs>
          <w:tab w:val="left" w:pos="720"/>
        </w:tabs>
        <w:suppressAutoHyphens/>
      </w:pPr>
      <w:r w:rsidRPr="00D552D1">
        <w:t>A conviction under § 787.06(3)(f)1, Florida Statutes, (human trafficking via commercial sexual activity of a child by transport or transfer into Florida) is a felony of the first degree, punishable by imprisonment for a term of years not exceeding life. However, a conviction under § 787.06(3)(g), Florida Statutes, (human trafficking via commercial sexual activity where a child was involved but without a finding that the child was transported from outside the state) is a life felony.</w:t>
      </w:r>
    </w:p>
    <w:p w14:paraId="2E988BCF" w14:textId="77777777" w:rsidR="00751F2F" w:rsidRDefault="00751F2F" w:rsidP="00751F2F">
      <w:r w:rsidRPr="00D552D1">
        <w:t>This instruction was adopted in 2013 [131 So. 3d 692] and amended in 2015 [176 So. 3d 938], 2016 [200 So. 3d 754], 2019 [267 So. 3d 980], and on January 7, 2022.</w:t>
      </w:r>
    </w:p>
    <w:p w14:paraId="06453292" w14:textId="77777777" w:rsidR="00AB7C2E" w:rsidRPr="00C40EA2" w:rsidRDefault="00AB7C2E" w:rsidP="00751F2F">
      <w:pPr>
        <w:spacing w:after="280"/>
        <w:ind w:firstLine="0"/>
        <w:rPr>
          <w:bCs/>
        </w:rPr>
      </w:pPr>
    </w:p>
    <w:p w14:paraId="3F58F2AF" w14:textId="77777777" w:rsidR="00037B19" w:rsidRDefault="00037B19" w:rsidP="00BF4FCA">
      <w:pPr>
        <w:spacing w:after="280"/>
        <w:ind w:firstLine="0"/>
        <w:rPr>
          <w:bCs/>
        </w:rPr>
      </w:pPr>
    </w:p>
    <w:p w14:paraId="2C3B5A0A" w14:textId="77777777" w:rsidR="009E43A1" w:rsidRDefault="009E43A1">
      <w:pPr>
        <w:spacing w:after="160"/>
        <w:ind w:firstLine="0"/>
        <w:rPr>
          <w:bCs/>
        </w:rPr>
        <w:sectPr w:rsidR="009E43A1">
          <w:pgSz w:w="12240" w:h="15840"/>
          <w:pgMar w:top="1440" w:right="1440" w:bottom="1440" w:left="1440" w:header="720" w:footer="720" w:gutter="0"/>
          <w:cols w:space="720"/>
          <w:docGrid w:linePitch="360"/>
        </w:sectPr>
      </w:pPr>
    </w:p>
    <w:p w14:paraId="5A62FA44" w14:textId="75D5B597" w:rsidR="001D4B6F" w:rsidRDefault="001D4B6F" w:rsidP="00A1505F">
      <w:pPr>
        <w:pStyle w:val="Heading2"/>
      </w:pPr>
      <w:bookmarkStart w:id="634" w:name="_Toc109650393"/>
      <w:bookmarkStart w:id="635" w:name="_Toc110239916"/>
      <w:bookmarkStart w:id="636" w:name="_Toc232505483"/>
      <w:r>
        <w:lastRenderedPageBreak/>
        <w:t>CHAPTER 10 —</w:t>
      </w:r>
      <w:r w:rsidRPr="001C1A4E">
        <w:t>WEAPONS OFFENSES</w:t>
      </w:r>
      <w:bookmarkEnd w:id="634"/>
      <w:bookmarkEnd w:id="635"/>
      <w:bookmarkEnd w:id="636"/>
    </w:p>
    <w:p w14:paraId="2227EEC0" w14:textId="77777777" w:rsidR="001D4B6F" w:rsidRDefault="001D4B6F">
      <w:pPr>
        <w:spacing w:after="160"/>
        <w:ind w:firstLine="0"/>
        <w:rPr>
          <w:szCs w:val="28"/>
        </w:rPr>
      </w:pPr>
      <w:r>
        <w:br w:type="page"/>
      </w:r>
    </w:p>
    <w:p w14:paraId="50A84460" w14:textId="77777777" w:rsidR="0007074F" w:rsidRPr="001559E2" w:rsidRDefault="0007074F" w:rsidP="0007074F">
      <w:pPr>
        <w:pStyle w:val="Heading3"/>
      </w:pPr>
      <w:bookmarkStart w:id="637" w:name="_Toc109650394"/>
      <w:bookmarkStart w:id="638" w:name="_Toc109807632"/>
      <w:bookmarkStart w:id="639" w:name="_Toc232505484"/>
      <w:r w:rsidRPr="009378B2">
        <w:lastRenderedPageBreak/>
        <w:t>10.</w:t>
      </w:r>
      <w:r w:rsidRPr="001559E2">
        <w:t>1 CARRYING A CONCEALED [FIREARM]</w:t>
      </w:r>
      <w:bookmarkEnd w:id="637"/>
      <w:bookmarkEnd w:id="638"/>
      <w:r w:rsidRPr="001559E2">
        <w:t xml:space="preserve"> </w:t>
      </w:r>
      <w:r w:rsidRPr="001635B4">
        <w:t>[WEAPON]</w:t>
      </w:r>
      <w:r w:rsidRPr="00C44BA7">
        <w:t xml:space="preserve"> </w:t>
      </w:r>
      <w:r w:rsidRPr="001559E2">
        <w:t>[ELECTRIC WEAPON OR DEVICE]</w:t>
      </w:r>
      <w:bookmarkEnd w:id="639"/>
    </w:p>
    <w:p w14:paraId="6253F8BB" w14:textId="77777777" w:rsidR="0007074F" w:rsidRPr="001559E2" w:rsidRDefault="0007074F" w:rsidP="0007074F">
      <w:pPr>
        <w:pStyle w:val="SJIStatuteinTitle"/>
      </w:pPr>
      <w:r w:rsidRPr="001559E2">
        <w:t>§ 790.01, Fla. Stat.</w:t>
      </w:r>
    </w:p>
    <w:p w14:paraId="4A7A0050" w14:textId="77777777" w:rsidR="0007074F" w:rsidRPr="001559E2" w:rsidRDefault="0007074F" w:rsidP="0007074F">
      <w:pPr>
        <w:spacing w:after="240"/>
        <w:rPr>
          <w:b/>
        </w:rPr>
      </w:pPr>
      <w:r w:rsidRPr="001559E2">
        <w:rPr>
          <w:b/>
        </w:rPr>
        <w:t>To prove the crime of Carrying a Conceale</w:t>
      </w:r>
      <w:r>
        <w:rPr>
          <w:b/>
        </w:rPr>
        <w:t>d</w:t>
      </w:r>
      <w:r w:rsidRPr="001559E2">
        <w:rPr>
          <w:b/>
        </w:rPr>
        <w:t xml:space="preserve"> [Firearm] </w:t>
      </w:r>
      <w:r w:rsidRPr="001635B4">
        <w:rPr>
          <w:b/>
        </w:rPr>
        <w:t>[Weapon]</w:t>
      </w:r>
      <w:r w:rsidRPr="00C44BA7">
        <w:rPr>
          <w:b/>
        </w:rPr>
        <w:t xml:space="preserve"> </w:t>
      </w:r>
      <w:r w:rsidRPr="001559E2">
        <w:rPr>
          <w:b/>
        </w:rPr>
        <w:t>[Electric Weapon or Device], the State must prove the following</w:t>
      </w:r>
      <w:r w:rsidRPr="004D3AE2">
        <w:rPr>
          <w:b/>
        </w:rPr>
        <w:t xml:space="preserve"> </w:t>
      </w:r>
      <w:r w:rsidRPr="001635B4">
        <w:rPr>
          <w:b/>
        </w:rPr>
        <w:t>three*</w:t>
      </w:r>
      <w:r w:rsidRPr="004D3AE2">
        <w:rPr>
          <w:b/>
        </w:rPr>
        <w:t xml:space="preserve"> </w:t>
      </w:r>
      <w:r w:rsidRPr="001559E2">
        <w:rPr>
          <w:b/>
        </w:rPr>
        <w:t>elements beyond a reasonable doubt:</w:t>
      </w:r>
    </w:p>
    <w:p w14:paraId="456AE9DC" w14:textId="77777777" w:rsidR="0007074F" w:rsidRPr="001559E2" w:rsidRDefault="0007074F" w:rsidP="008E33B9">
      <w:pPr>
        <w:widowControl w:val="0"/>
        <w:numPr>
          <w:ilvl w:val="0"/>
          <w:numId w:val="79"/>
        </w:numPr>
        <w:autoSpaceDE w:val="0"/>
        <w:autoSpaceDN w:val="0"/>
        <w:adjustRightInd w:val="0"/>
        <w:ind w:right="720"/>
        <w:rPr>
          <w:b/>
        </w:rPr>
      </w:pPr>
      <w:r w:rsidRPr="001559E2">
        <w:t>(Defendant)</w:t>
      </w:r>
      <w:r w:rsidRPr="001559E2">
        <w:rPr>
          <w:b/>
        </w:rPr>
        <w:t xml:space="preserve"> knowingly carried on or about [his] [her] person [a firearm] [</w:t>
      </w:r>
      <w:r>
        <w:rPr>
          <w:b/>
        </w:rPr>
        <w:t xml:space="preserve">a </w:t>
      </w:r>
      <w:r w:rsidRPr="001635B4">
        <w:rPr>
          <w:b/>
        </w:rPr>
        <w:t xml:space="preserve">concealed </w:t>
      </w:r>
      <w:r w:rsidRPr="001559E2">
        <w:rPr>
          <w:b/>
        </w:rPr>
        <w:t>weapon] [an electric weapon or device]</w:t>
      </w:r>
      <w:r w:rsidRPr="009F5272">
        <w:rPr>
          <w:b/>
        </w:rPr>
        <w:t>.</w:t>
      </w:r>
    </w:p>
    <w:p w14:paraId="319A6CDF" w14:textId="77777777" w:rsidR="0007074F" w:rsidRPr="001559E2" w:rsidRDefault="0007074F" w:rsidP="008E33B9">
      <w:pPr>
        <w:numPr>
          <w:ilvl w:val="0"/>
          <w:numId w:val="79"/>
        </w:numPr>
        <w:tabs>
          <w:tab w:val="left" w:pos="720"/>
        </w:tabs>
        <w:suppressAutoHyphens/>
        <w:rPr>
          <w:b/>
        </w:rPr>
      </w:pPr>
      <w:r w:rsidRPr="001559E2">
        <w:rPr>
          <w:b/>
        </w:rPr>
        <w:t>The [firearm] [</w:t>
      </w:r>
      <w:r w:rsidRPr="001635B4">
        <w:rPr>
          <w:b/>
        </w:rPr>
        <w:t>concealed</w:t>
      </w:r>
      <w:r>
        <w:rPr>
          <w:b/>
        </w:rPr>
        <w:t xml:space="preserve"> </w:t>
      </w:r>
      <w:r w:rsidRPr="001559E2">
        <w:rPr>
          <w:b/>
        </w:rPr>
        <w:t>weapon] [electric weapon or device] was concealed from the ordinary sight of another person.</w:t>
      </w:r>
    </w:p>
    <w:p w14:paraId="0C4F7996" w14:textId="77777777" w:rsidR="0007074F" w:rsidRPr="001559E2" w:rsidRDefault="0007074F" w:rsidP="008E33B9">
      <w:pPr>
        <w:numPr>
          <w:ilvl w:val="0"/>
          <w:numId w:val="79"/>
        </w:numPr>
        <w:rPr>
          <w:b/>
        </w:rPr>
      </w:pPr>
      <w:r w:rsidRPr="001635B4">
        <w:rPr>
          <w:b/>
        </w:rPr>
        <w:t>*</w:t>
      </w:r>
      <w:r w:rsidRPr="001559E2">
        <w:rPr>
          <w:b/>
        </w:rPr>
        <w:t xml:space="preserve">At that time, </w:t>
      </w:r>
    </w:p>
    <w:p w14:paraId="5FF82969" w14:textId="77777777" w:rsidR="0007074F" w:rsidRPr="001635B4" w:rsidRDefault="0007074F" w:rsidP="008E33B9">
      <w:pPr>
        <w:pStyle w:val="ListParagraph"/>
        <w:numPr>
          <w:ilvl w:val="1"/>
          <w:numId w:val="79"/>
        </w:numPr>
        <w:tabs>
          <w:tab w:val="clear" w:pos="1440"/>
          <w:tab w:val="num" w:pos="2160"/>
        </w:tabs>
        <w:ind w:left="2160" w:hanging="720"/>
        <w:rPr>
          <w:b/>
        </w:rPr>
      </w:pPr>
      <w:r w:rsidRPr="001635B4">
        <w:rPr>
          <w:b/>
        </w:rPr>
        <w:t xml:space="preserve">[he] [she] was not licensed by the Department of Agriculture and Consumer Services** to carry a[n] concealed [firearm] [weapon] [electrical weapon or device]; </w:t>
      </w:r>
    </w:p>
    <w:p w14:paraId="4E598AA5" w14:textId="77777777" w:rsidR="0007074F" w:rsidRPr="001559E2" w:rsidRDefault="0007074F" w:rsidP="0007074F">
      <w:pPr>
        <w:pStyle w:val="ListParagraph"/>
        <w:ind w:left="1440"/>
        <w:rPr>
          <w:b/>
        </w:rPr>
      </w:pPr>
      <w:r w:rsidRPr="001559E2">
        <w:rPr>
          <w:b/>
        </w:rPr>
        <w:t xml:space="preserve">and </w:t>
      </w:r>
    </w:p>
    <w:p w14:paraId="5C28AC30" w14:textId="77777777" w:rsidR="0007074F" w:rsidRPr="001635B4" w:rsidRDefault="0007074F" w:rsidP="008E33B9">
      <w:pPr>
        <w:pStyle w:val="ListParagraph"/>
        <w:numPr>
          <w:ilvl w:val="1"/>
          <w:numId w:val="79"/>
        </w:numPr>
        <w:tabs>
          <w:tab w:val="clear" w:pos="1440"/>
          <w:tab w:val="num" w:pos="2160"/>
        </w:tabs>
        <w:ind w:left="2160" w:hanging="630"/>
        <w:rPr>
          <w:b/>
        </w:rPr>
      </w:pPr>
      <w:r w:rsidRPr="001559E2">
        <w:rPr>
          <w:b/>
        </w:rPr>
        <w:t>was ineligible to receive and maintain such a license</w:t>
      </w:r>
      <w:r>
        <w:rPr>
          <w:b/>
        </w:rPr>
        <w:t xml:space="preserve"> </w:t>
      </w:r>
      <w:r w:rsidRPr="001635B4">
        <w:rPr>
          <w:b/>
        </w:rPr>
        <w:t xml:space="preserve">because of </w:t>
      </w:r>
      <w:r w:rsidRPr="001635B4">
        <w:rPr>
          <w:bCs/>
        </w:rPr>
        <w:t>(insert reason defendant cannot get a license because he or she does not meet the criteria in § </w:t>
      </w:r>
      <w:hyperlink r:id="rId12" w:history="1">
        <w:r w:rsidRPr="00272B51">
          <w:rPr>
            <w:rStyle w:val="Hyperlink"/>
            <w:bCs/>
            <w:color w:val="auto"/>
            <w:u w:val="none"/>
          </w:rPr>
          <w:t>790.06</w:t>
        </w:r>
      </w:hyperlink>
      <w:r w:rsidRPr="001635B4">
        <w:rPr>
          <w:bCs/>
        </w:rPr>
        <w:t>(2)(a)-(f) and (i)-(n), (3), and (10), Fla. Stat)</w:t>
      </w:r>
      <w:r w:rsidRPr="001635B4">
        <w:rPr>
          <w:b/>
          <w:bCs/>
        </w:rPr>
        <w:t>.</w:t>
      </w:r>
      <w:r w:rsidRPr="001635B4">
        <w:rPr>
          <w:b/>
        </w:rPr>
        <w:t xml:space="preserve">  </w:t>
      </w:r>
    </w:p>
    <w:p w14:paraId="1F629BE2" w14:textId="77777777" w:rsidR="0007074F" w:rsidRPr="009378B2" w:rsidRDefault="0007074F" w:rsidP="0007074F">
      <w:pPr>
        <w:pStyle w:val="SJITextItalic"/>
      </w:pPr>
      <w:r w:rsidRPr="009378B2">
        <w:t xml:space="preserve">Ensor v. State, 403 So. 2d 349 (Fla. 1981); Dorelus v. State, 747 So. 2d 368 (Fla. 1999). </w:t>
      </w:r>
    </w:p>
    <w:p w14:paraId="2502FCE7" w14:textId="77777777" w:rsidR="0007074F" w:rsidRPr="009378B2" w:rsidRDefault="0007074F" w:rsidP="0007074F">
      <w:pPr>
        <w:autoSpaceDE w:val="0"/>
        <w:autoSpaceDN w:val="0"/>
        <w:adjustRightInd w:val="0"/>
        <w:spacing w:line="256" w:lineRule="auto"/>
        <w:rPr>
          <w:b/>
        </w:rPr>
      </w:pPr>
      <w:r w:rsidRPr="009378B2">
        <w:rPr>
          <w:b/>
        </w:rPr>
        <w:t>The term “on or about [his] [her] person” means physically on the person or readily accessible to [him] [her].</w:t>
      </w:r>
    </w:p>
    <w:p w14:paraId="7EACEE8C" w14:textId="77777777" w:rsidR="0007074F" w:rsidRPr="001559E2" w:rsidRDefault="0007074F" w:rsidP="0007074F">
      <w:pPr>
        <w:rPr>
          <w:b/>
        </w:rPr>
      </w:pPr>
      <w:r w:rsidRPr="001559E2">
        <w:rPr>
          <w:b/>
        </w:rPr>
        <w:t xml:space="preserve">The term “ordinary sight of another person” means the casual and ordinary observation of another in the normal associations of life. A [firearm] </w:t>
      </w:r>
      <w:r w:rsidRPr="001635B4">
        <w:rPr>
          <w:b/>
        </w:rPr>
        <w:t>[concealed weapon] [electric weapon or device] need not be completely hidden for you to find that it was concealed. However, a[n] [firearm] [concealed weapon] [electric weapon or device] is not concealed if, although not fully exposed, its status as a[n[ [firearm] [concealed weapon</w:t>
      </w:r>
      <w:r w:rsidRPr="001559E2">
        <w:rPr>
          <w:b/>
        </w:rPr>
        <w:t>] [electric weapon or device] is detectable by ordinary observation.</w:t>
      </w:r>
    </w:p>
    <w:p w14:paraId="4B487FBF" w14:textId="77777777" w:rsidR="0007074F" w:rsidRPr="00237443" w:rsidRDefault="0007074F" w:rsidP="0007074F">
      <w:pPr>
        <w:pStyle w:val="SJITextItalic"/>
      </w:pPr>
      <w:r w:rsidRPr="001559E2">
        <w:t xml:space="preserve">Give only the applicable paragraphs. </w:t>
      </w:r>
    </w:p>
    <w:p w14:paraId="3759AB36" w14:textId="77777777" w:rsidR="0007074F" w:rsidRPr="001635B4" w:rsidRDefault="0007074F" w:rsidP="0007074F">
      <w:pPr>
        <w:rPr>
          <w:b/>
        </w:rPr>
      </w:pPr>
      <w:r w:rsidRPr="001635B4">
        <w:rPr>
          <w:b/>
        </w:rPr>
        <w:t xml:space="preserve">A “firearm”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An antique firearm is </w:t>
      </w:r>
      <w:r w:rsidRPr="001635B4">
        <w:rPr>
          <w:i/>
        </w:rPr>
        <w:t xml:space="preserve">(insert definition in </w:t>
      </w:r>
      <w:r w:rsidRPr="001635B4">
        <w:rPr>
          <w:i/>
        </w:rPr>
        <w:lastRenderedPageBreak/>
        <w:t>790.001, Fla. Stat.)</w:t>
      </w:r>
      <w:r w:rsidRPr="009F5272">
        <w:rPr>
          <w:b/>
          <w:bCs/>
        </w:rPr>
        <w:t>]</w:t>
      </w:r>
      <w:r w:rsidRPr="001635B4">
        <w:rPr>
          <w:b/>
        </w:rPr>
        <w:t>.</w:t>
      </w:r>
      <w:r w:rsidRPr="001635B4">
        <w:rPr>
          <w:b/>
          <w:bCs/>
        </w:rPr>
        <w:t xml:space="preserve"> </w:t>
      </w:r>
      <w:r w:rsidRPr="001635B4">
        <w:rPr>
          <w:b/>
        </w:rPr>
        <w:t>[A destructive device is</w:t>
      </w:r>
      <w:r w:rsidRPr="001635B4">
        <w:rPr>
          <w:b/>
          <w:bCs/>
        </w:rPr>
        <w:t xml:space="preserve"> </w:t>
      </w:r>
      <w:r w:rsidRPr="001635B4">
        <w:rPr>
          <w:bCs/>
          <w:i/>
        </w:rPr>
        <w:t>(insert definition in § 790.001, Fla. Stat.)</w:t>
      </w:r>
      <w:r w:rsidRPr="001635B4">
        <w:rPr>
          <w:b/>
        </w:rPr>
        <w:t>].</w:t>
      </w:r>
    </w:p>
    <w:p w14:paraId="060A14E1" w14:textId="77777777" w:rsidR="0007074F" w:rsidRPr="001635B4" w:rsidRDefault="0007074F" w:rsidP="0007074F">
      <w:pPr>
        <w:rPr>
          <w:b/>
        </w:rPr>
      </w:pPr>
      <w:r w:rsidRPr="001635B4">
        <w:rPr>
          <w:b/>
        </w:rPr>
        <w:t>A “concealed weapon” means any dirk, metallic knuckles, billie, tear gas gun, chemical weapon or device, or other deadly weapon carried on or about a person in such manner as to conceal the weapon from the ordinary sight of another person.</w:t>
      </w:r>
    </w:p>
    <w:p w14:paraId="4BCFC28C" w14:textId="77777777" w:rsidR="0007074F" w:rsidRPr="009378B2" w:rsidRDefault="0007074F" w:rsidP="0007074F">
      <w:pPr>
        <w:rPr>
          <w:b/>
        </w:rPr>
      </w:pPr>
      <w:r w:rsidRPr="009378B2">
        <w:rPr>
          <w:b/>
        </w:rPr>
        <w:t xml:space="preserve">A “deadly weapon” is any object that will likely cause death or great bodily harm if used in the ordinary and usual manner contemplated by its design and construction. </w:t>
      </w:r>
    </w:p>
    <w:p w14:paraId="7C674148" w14:textId="77777777" w:rsidR="0007074F" w:rsidRPr="009378B2" w:rsidRDefault="0007074F" w:rsidP="0007074F">
      <w:pPr>
        <w:rPr>
          <w:b/>
        </w:rPr>
      </w:pPr>
      <w:r w:rsidRPr="009378B2">
        <w:rPr>
          <w:b/>
        </w:rPr>
        <w:t xml:space="preserve">An object not designed to inflict bodily harm may nonetheless be a “deadly weapon” if it was intended to be used [or threatened to be used] in a manner likely to cause death or great bodily harm. </w:t>
      </w:r>
    </w:p>
    <w:p w14:paraId="204071DA" w14:textId="77777777" w:rsidR="0007074F" w:rsidRPr="00721076" w:rsidRDefault="0007074F" w:rsidP="0007074F">
      <w:pPr>
        <w:rPr>
          <w:b/>
          <w:bCs/>
        </w:rPr>
      </w:pPr>
      <w:r w:rsidRPr="00721076">
        <w:rPr>
          <w:b/>
          <w:bCs/>
        </w:rPr>
        <w:t>“Great bodily harm” means great as distinguished from slight, trivial, minor, or moderate harm.</w:t>
      </w:r>
    </w:p>
    <w:p w14:paraId="635C7410" w14:textId="77777777" w:rsidR="0007074F" w:rsidRDefault="0007074F" w:rsidP="0007074F">
      <w:pPr>
        <w:tabs>
          <w:tab w:val="left" w:pos="720"/>
        </w:tabs>
        <w:suppressAutoHyphens/>
        <w:rPr>
          <w:b/>
        </w:rPr>
      </w:pPr>
      <w:r w:rsidRPr="009378B2">
        <w:rPr>
          <w:b/>
        </w:rPr>
        <w:t>“Electric weapon or device” means any device which, through the application or use of electrical current, is designed, redesigned, used, or intended to be used for offensive or defensive purposes, the destruction of life, or the infliction of injury.</w:t>
      </w:r>
    </w:p>
    <w:p w14:paraId="6CDD68AB" w14:textId="77777777" w:rsidR="0007074F" w:rsidRPr="001635B4" w:rsidRDefault="0007074F" w:rsidP="0007074F">
      <w:pPr>
        <w:tabs>
          <w:tab w:val="left" w:pos="720"/>
        </w:tabs>
        <w:suppressAutoHyphens/>
        <w:spacing w:after="0"/>
        <w:rPr>
          <w:bCs/>
          <w:i/>
          <w:iCs/>
        </w:rPr>
      </w:pPr>
      <w:r w:rsidRPr="001635B4">
        <w:rPr>
          <w:bCs/>
          <w:i/>
          <w:iCs/>
        </w:rPr>
        <w:t>“Tear gas gun” and “chemical weapon or device” are defined in § 790.001, Fla. Stat.</w:t>
      </w:r>
    </w:p>
    <w:p w14:paraId="050566AE" w14:textId="77777777" w:rsidR="0007074F" w:rsidRPr="003A43D6" w:rsidRDefault="0007074F" w:rsidP="0007074F">
      <w:pPr>
        <w:pStyle w:val="SJITextItalic"/>
      </w:pPr>
      <w:r w:rsidRPr="009378B2">
        <w:t>§ 790.01(</w:t>
      </w:r>
      <w:r w:rsidRPr="001559E2">
        <w:t>5</w:t>
      </w:r>
      <w:r w:rsidRPr="009378B2">
        <w:t xml:space="preserve">)(b), Fla. Stat. The statute and case law are silent as to: (1) which party bears the burden of persuasion of the affirmative defense, and (2) the standard for the burden of persuasion. Under the common law, defendants had both the burden of production and the burden of persuasion on affirmative defenses by a preponderance of the evidence. 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 </w:t>
      </w:r>
    </w:p>
    <w:p w14:paraId="3B40CCBF" w14:textId="77777777" w:rsidR="0007074F" w:rsidRPr="001635B4" w:rsidRDefault="0007074F" w:rsidP="0007074F">
      <w:pPr>
        <w:rPr>
          <w:b/>
          <w:bCs/>
        </w:rPr>
      </w:pPr>
      <w:bookmarkStart w:id="640" w:name="_Toc511734233"/>
      <w:bookmarkStart w:id="641" w:name="_Toc511906445"/>
      <w:r w:rsidRPr="00287208">
        <w:rPr>
          <w:b/>
          <w:bCs/>
        </w:rPr>
        <w:t>It is a defense for a person who carries for purposes of lawful self-defense, in a manner</w:t>
      </w:r>
      <w:r>
        <w:rPr>
          <w:b/>
          <w:bCs/>
        </w:rPr>
        <w:t xml:space="preserve"> </w:t>
      </w:r>
      <w:r w:rsidRPr="001635B4">
        <w:rPr>
          <w:b/>
          <w:bCs/>
        </w:rPr>
        <w:t>concealed from the ordinary sight of another person:</w:t>
      </w:r>
      <w:bookmarkEnd w:id="640"/>
      <w:bookmarkEnd w:id="641"/>
    </w:p>
    <w:p w14:paraId="3FFB8351" w14:textId="77777777" w:rsidR="0007074F" w:rsidRPr="00D67BD4" w:rsidRDefault="0007074F" w:rsidP="008E33B9">
      <w:pPr>
        <w:pStyle w:val="ListParagraph"/>
        <w:numPr>
          <w:ilvl w:val="0"/>
          <w:numId w:val="80"/>
        </w:numPr>
        <w:shd w:val="clear" w:color="auto" w:fill="FFFFFF"/>
        <w:ind w:left="1296" w:hanging="576"/>
        <w:rPr>
          <w:rStyle w:val="SJIBold"/>
          <w:bCs/>
        </w:rPr>
      </w:pPr>
      <w:r w:rsidRPr="00D67BD4">
        <w:rPr>
          <w:rStyle w:val="SJIBold"/>
          <w:bCs/>
        </w:rPr>
        <w:t>A self-defense chemical spray.</w:t>
      </w:r>
    </w:p>
    <w:p w14:paraId="2EE9A2A7" w14:textId="77777777" w:rsidR="0007074F" w:rsidRDefault="0007074F" w:rsidP="008E33B9">
      <w:pPr>
        <w:pStyle w:val="ListParagraph"/>
        <w:numPr>
          <w:ilvl w:val="0"/>
          <w:numId w:val="80"/>
        </w:numPr>
        <w:shd w:val="clear" w:color="auto" w:fill="FFFFFF"/>
        <w:ind w:left="1296" w:hanging="576"/>
        <w:rPr>
          <w:rStyle w:val="SJIBold"/>
          <w:bCs/>
        </w:rPr>
      </w:pPr>
      <w:r w:rsidRPr="00D67BD4">
        <w:rPr>
          <w:rStyle w:val="SJIBold"/>
          <w:bCs/>
        </w:rPr>
        <w:t>A nonlethal stun gun or dart-firing stun gun or other nonlethal electric weapon or device that is designed solely for defensive purposes.</w:t>
      </w:r>
    </w:p>
    <w:p w14:paraId="5411AD8B" w14:textId="77777777" w:rsidR="0007074F" w:rsidRDefault="0007074F" w:rsidP="0007074F">
      <w:pPr>
        <w:spacing w:after="160"/>
        <w:ind w:firstLine="0"/>
        <w:rPr>
          <w:rStyle w:val="SJIBold"/>
          <w:bCs/>
        </w:rPr>
      </w:pPr>
      <w:r>
        <w:rPr>
          <w:rStyle w:val="SJIBold"/>
          <w:bCs/>
        </w:rPr>
        <w:br w:type="page"/>
      </w:r>
    </w:p>
    <w:p w14:paraId="453B9546" w14:textId="77777777" w:rsidR="0007074F" w:rsidRPr="00611741" w:rsidRDefault="0007074F" w:rsidP="0007074F">
      <w:pPr>
        <w:pStyle w:val="SJIComments"/>
      </w:pPr>
      <w:r w:rsidRPr="00611741">
        <w:lastRenderedPageBreak/>
        <w:t>Lesser Included Offenses</w:t>
      </w:r>
    </w:p>
    <w:p w14:paraId="19DA67DD" w14:textId="77777777" w:rsidR="0007074F" w:rsidRPr="001559E2" w:rsidRDefault="0007074F" w:rsidP="0007074F">
      <w:pPr>
        <w:pStyle w:val="Heading4"/>
      </w:pPr>
      <w:bookmarkStart w:id="642" w:name="_Toc109650395"/>
      <w:r w:rsidRPr="009378B2">
        <w:t>CARRYING A CONCEALED [FIREARM</w:t>
      </w:r>
      <w:r w:rsidRPr="001559E2">
        <w:t xml:space="preserve">] </w:t>
      </w:r>
      <w:r w:rsidRPr="001635B4">
        <w:t>[WEAPON] [ELECTRIC</w:t>
      </w:r>
      <w:r w:rsidRPr="001559E2">
        <w:t xml:space="preserve"> WEAPON OR DEVICE] — 790.01</w:t>
      </w:r>
      <w:bookmarkEnd w:id="642"/>
    </w:p>
    <w:tbl>
      <w:tblPr>
        <w:tblStyle w:val="TableGrid1"/>
        <w:tblW w:w="5000" w:type="pct"/>
        <w:tblLook w:val="0620" w:firstRow="1" w:lastRow="0" w:firstColumn="0" w:lastColumn="0" w:noHBand="1" w:noVBand="1"/>
      </w:tblPr>
      <w:tblGrid>
        <w:gridCol w:w="2991"/>
        <w:gridCol w:w="2992"/>
        <w:gridCol w:w="1964"/>
        <w:gridCol w:w="1403"/>
      </w:tblGrid>
      <w:tr w:rsidR="0007074F" w:rsidRPr="009378B2" w14:paraId="115ABC60" w14:textId="77777777" w:rsidTr="002C08B0">
        <w:trPr>
          <w:cnfStyle w:val="100000000000" w:firstRow="1" w:lastRow="0" w:firstColumn="0" w:lastColumn="0" w:oddVBand="0" w:evenVBand="0" w:oddHBand="0" w:evenHBand="0" w:firstRowFirstColumn="0" w:firstRowLastColumn="0" w:lastRowFirstColumn="0" w:lastRowLastColumn="0"/>
        </w:trPr>
        <w:tc>
          <w:tcPr>
            <w:tcW w:w="1600" w:type="pct"/>
            <w:hideMark/>
          </w:tcPr>
          <w:p w14:paraId="6ACF3D0F" w14:textId="77777777" w:rsidR="0007074F" w:rsidRPr="009378B2" w:rsidRDefault="0007074F" w:rsidP="00A267C2">
            <w:pPr>
              <w:pStyle w:val="SJITableText"/>
            </w:pPr>
            <w:r w:rsidRPr="009378B2">
              <w:t>CATEGORY ONE</w:t>
            </w:r>
          </w:p>
        </w:tc>
        <w:tc>
          <w:tcPr>
            <w:tcW w:w="1600" w:type="pct"/>
            <w:hideMark/>
          </w:tcPr>
          <w:p w14:paraId="2B6655FF" w14:textId="77777777" w:rsidR="0007074F" w:rsidRPr="009378B2" w:rsidRDefault="0007074F" w:rsidP="00A267C2">
            <w:pPr>
              <w:pStyle w:val="SJITableText"/>
            </w:pPr>
            <w:r w:rsidRPr="009378B2">
              <w:t>CATEGORY TWO</w:t>
            </w:r>
          </w:p>
        </w:tc>
        <w:tc>
          <w:tcPr>
            <w:tcW w:w="1050" w:type="pct"/>
            <w:hideMark/>
          </w:tcPr>
          <w:p w14:paraId="0FFDE08C" w14:textId="77777777" w:rsidR="0007074F" w:rsidRPr="009378B2" w:rsidRDefault="0007074F" w:rsidP="00A267C2">
            <w:pPr>
              <w:pStyle w:val="SJITableText"/>
            </w:pPr>
            <w:r w:rsidRPr="009378B2">
              <w:t>FLA. STAT.</w:t>
            </w:r>
          </w:p>
        </w:tc>
        <w:tc>
          <w:tcPr>
            <w:tcW w:w="750" w:type="pct"/>
            <w:hideMark/>
          </w:tcPr>
          <w:p w14:paraId="199C0439" w14:textId="77777777" w:rsidR="0007074F" w:rsidRPr="009378B2" w:rsidRDefault="0007074F" w:rsidP="00A267C2">
            <w:pPr>
              <w:pStyle w:val="SJITableText"/>
            </w:pPr>
            <w:r w:rsidRPr="009378B2">
              <w:t>INS. NO.</w:t>
            </w:r>
          </w:p>
        </w:tc>
      </w:tr>
      <w:tr w:rsidR="0007074F" w:rsidRPr="009378B2" w14:paraId="0A72F9CC" w14:textId="77777777" w:rsidTr="002C08B0">
        <w:tc>
          <w:tcPr>
            <w:tcW w:w="1600" w:type="pct"/>
            <w:hideMark/>
          </w:tcPr>
          <w:p w14:paraId="60F97528" w14:textId="77777777" w:rsidR="0007074F" w:rsidRPr="009378B2" w:rsidRDefault="0007074F" w:rsidP="00A267C2">
            <w:pPr>
              <w:pStyle w:val="SJITableText"/>
            </w:pPr>
            <w:r w:rsidRPr="009378B2">
              <w:t>None</w:t>
            </w:r>
          </w:p>
        </w:tc>
        <w:tc>
          <w:tcPr>
            <w:tcW w:w="1600" w:type="pct"/>
          </w:tcPr>
          <w:p w14:paraId="5D1067E8" w14:textId="77777777" w:rsidR="0007074F" w:rsidRPr="009378B2" w:rsidRDefault="0007074F" w:rsidP="00A267C2">
            <w:pPr>
              <w:pStyle w:val="SJITableText"/>
            </w:pPr>
          </w:p>
        </w:tc>
        <w:tc>
          <w:tcPr>
            <w:tcW w:w="1050" w:type="pct"/>
          </w:tcPr>
          <w:p w14:paraId="596F0A18" w14:textId="77777777" w:rsidR="0007074F" w:rsidRPr="009378B2" w:rsidRDefault="0007074F" w:rsidP="00A267C2">
            <w:pPr>
              <w:pStyle w:val="SJITableText"/>
            </w:pPr>
          </w:p>
        </w:tc>
        <w:tc>
          <w:tcPr>
            <w:tcW w:w="750" w:type="pct"/>
          </w:tcPr>
          <w:p w14:paraId="13E31A41" w14:textId="77777777" w:rsidR="0007074F" w:rsidRPr="009378B2" w:rsidRDefault="0007074F" w:rsidP="00A267C2">
            <w:pPr>
              <w:pStyle w:val="SJITableText"/>
            </w:pPr>
          </w:p>
        </w:tc>
      </w:tr>
      <w:tr w:rsidR="0007074F" w:rsidRPr="009378B2" w14:paraId="4A2845F3" w14:textId="77777777" w:rsidTr="002C08B0">
        <w:tc>
          <w:tcPr>
            <w:tcW w:w="1600" w:type="pct"/>
          </w:tcPr>
          <w:p w14:paraId="77E5B3D7" w14:textId="77777777" w:rsidR="0007074F" w:rsidRPr="009378B2" w:rsidRDefault="0007074F" w:rsidP="00A267C2">
            <w:pPr>
              <w:pStyle w:val="SJITableText"/>
            </w:pPr>
          </w:p>
        </w:tc>
        <w:tc>
          <w:tcPr>
            <w:tcW w:w="1600" w:type="pct"/>
            <w:hideMark/>
          </w:tcPr>
          <w:p w14:paraId="423129CE" w14:textId="77777777" w:rsidR="0007074F" w:rsidRPr="009378B2" w:rsidRDefault="0007074F" w:rsidP="00A267C2">
            <w:pPr>
              <w:pStyle w:val="SJITableText"/>
            </w:pPr>
            <w:r w:rsidRPr="009378B2">
              <w:t>Attempt</w:t>
            </w:r>
          </w:p>
        </w:tc>
        <w:tc>
          <w:tcPr>
            <w:tcW w:w="1050" w:type="pct"/>
            <w:hideMark/>
          </w:tcPr>
          <w:p w14:paraId="731D907C" w14:textId="77777777" w:rsidR="0007074F" w:rsidRPr="009378B2" w:rsidRDefault="0007074F" w:rsidP="00A267C2">
            <w:pPr>
              <w:pStyle w:val="SJITableText"/>
            </w:pPr>
            <w:r w:rsidRPr="009378B2">
              <w:t>777.04(1)</w:t>
            </w:r>
          </w:p>
        </w:tc>
        <w:tc>
          <w:tcPr>
            <w:tcW w:w="750" w:type="pct"/>
            <w:hideMark/>
          </w:tcPr>
          <w:p w14:paraId="503CDE48" w14:textId="77777777" w:rsidR="0007074F" w:rsidRPr="009378B2" w:rsidRDefault="0007074F" w:rsidP="00A267C2">
            <w:pPr>
              <w:pStyle w:val="SJITableText"/>
            </w:pPr>
            <w:r w:rsidRPr="009378B2">
              <w:t>5.1</w:t>
            </w:r>
          </w:p>
        </w:tc>
      </w:tr>
    </w:tbl>
    <w:p w14:paraId="0610544C" w14:textId="77777777" w:rsidR="0007074F" w:rsidRPr="00D10FF7" w:rsidRDefault="0007074F" w:rsidP="0007074F">
      <w:pPr>
        <w:pStyle w:val="SJIComments"/>
      </w:pPr>
      <w:r w:rsidRPr="00D10FF7">
        <w:t>Comments</w:t>
      </w:r>
    </w:p>
    <w:p w14:paraId="3B7E92FE" w14:textId="77777777" w:rsidR="0007074F" w:rsidRDefault="0007074F" w:rsidP="0007074F">
      <w:r w:rsidRPr="009378B2">
        <w:t>A special instruction will be necessary in cases where the deadly weapon was an animal or a substance or something that is not commonly referred to as an “object.”</w:t>
      </w:r>
    </w:p>
    <w:p w14:paraId="01D9FAA3" w14:textId="77777777" w:rsidR="0007074F" w:rsidRPr="001635B4" w:rsidRDefault="0007074F" w:rsidP="0007074F">
      <w:r w:rsidRPr="001635B4">
        <w:t>*As of November 2024, it was unclear whether element #3 is required when the concealed item at issue is not listed in § 790.06(1)(a), Fla. Stat. For example, metallic knuckles are listed as a concealed weapon in § 790.001, Fla. Stat., but metallic knuckles are not an item for which someone can obtain a license to carry in a concealed manner. In the absence of appellate case law that interprets the interaction between § 790.01, Fla. Stat., and § 790.06(1)(a), Fla. Stat., trial judges will need to determine whether to instruct on element #3 in certain circumstances.</w:t>
      </w:r>
    </w:p>
    <w:p w14:paraId="2270E2F5" w14:textId="77777777" w:rsidR="0007074F" w:rsidRPr="001635B4" w:rsidRDefault="0007074F" w:rsidP="0007074F">
      <w:pPr>
        <w:spacing w:after="280"/>
      </w:pPr>
      <w:r w:rsidRPr="001635B4">
        <w:t xml:space="preserve">**§ 790.015, Fla. Stat. allows a resident of the United States but a nonresident of Florida to carry a concealed weapon/firearm if the nonresident is 21 years of age or older, and either satisfies certain criteria to have a concealed weapon/firearm license in Florida or has a valid concealed weapon/firearm license in his or her immediate possession that had been issued to him or her in his or her state of residence. A special jury instruction will be necessary if those circumstances are relevant.    </w:t>
      </w:r>
    </w:p>
    <w:p w14:paraId="5FBF9D22" w14:textId="77777777" w:rsidR="0007074F" w:rsidRPr="001635B4" w:rsidRDefault="0007074F" w:rsidP="0007074F">
      <w:pPr>
        <w:spacing w:after="280"/>
      </w:pPr>
      <w:r w:rsidRPr="001635B4">
        <w:t>Pursuant to § 790.25, Fla. Stat., a person 18 years of age or older who was in lawful possession of a handgun or other weapon may possess it within the interior of a private conveyance if the handgun or weapon was securely encased or otherwise not readily accessible for immediate use. </w:t>
      </w:r>
    </w:p>
    <w:p w14:paraId="3E95416E" w14:textId="77777777" w:rsidR="00F03894" w:rsidRPr="00F03894" w:rsidRDefault="00F03894" w:rsidP="00F03894">
      <w:pPr>
        <w:rPr>
          <w:rFonts w:cs="Calibri"/>
          <w:b/>
          <w:bCs/>
          <w:color w:val="auto"/>
        </w:rPr>
      </w:pPr>
      <w:r w:rsidRPr="00F03894">
        <w:rPr>
          <w:rFonts w:cs="Calibri"/>
          <w:color w:val="auto"/>
        </w:rPr>
        <w:t>This instruction was adopted in 1981 and was amended in 1989 [543 So. 2d 1205], 2013 [131 So. 3d 720], 2018 [253 So. 3d 1040], on April 3, 2020, on January 29, 2021, December 15, 2023, and on December 6, 2024.</w:t>
      </w:r>
    </w:p>
    <w:p w14:paraId="2C946D52" w14:textId="77777777" w:rsidR="001E63DC" w:rsidRPr="000E1273" w:rsidRDefault="00D67BD4" w:rsidP="001E63DC">
      <w:pPr>
        <w:pStyle w:val="Heading3"/>
      </w:pPr>
      <w:r>
        <w:br w:type="page"/>
      </w:r>
      <w:bookmarkStart w:id="643" w:name="_Toc109650396"/>
      <w:bookmarkStart w:id="644" w:name="_Toc109807633"/>
      <w:bookmarkStart w:id="645" w:name="_Hlk153792472"/>
      <w:bookmarkStart w:id="646" w:name="_Toc232505485"/>
      <w:r w:rsidR="001E63DC" w:rsidRPr="000E1273">
        <w:lastRenderedPageBreak/>
        <w:t>10.2 [OPEN CARRYING OF A HANDGUN] [OR][CARRYING A CONCEALED WEAPON OR FIREARM] IN A PROHIBITED PLACE</w:t>
      </w:r>
      <w:bookmarkEnd w:id="643"/>
      <w:bookmarkEnd w:id="644"/>
      <w:bookmarkEnd w:id="646"/>
    </w:p>
    <w:p w14:paraId="5532BF8D" w14:textId="77777777" w:rsidR="001E63DC" w:rsidRPr="000E1273" w:rsidRDefault="001E63DC" w:rsidP="001E63DC">
      <w:pPr>
        <w:pStyle w:val="SJIStatuteinTitle"/>
      </w:pPr>
      <w:r w:rsidRPr="000E1273">
        <w:t>§ 790.06(12), Fla. Stat.</w:t>
      </w:r>
    </w:p>
    <w:p w14:paraId="16EB591F" w14:textId="77777777" w:rsidR="001E63DC" w:rsidRPr="000E1273" w:rsidRDefault="001E63DC" w:rsidP="001E63DC">
      <w:pPr>
        <w:rPr>
          <w:b/>
          <w:bCs/>
        </w:rPr>
      </w:pPr>
      <w:r w:rsidRPr="000E1273">
        <w:rPr>
          <w:b/>
          <w:bCs/>
        </w:rPr>
        <w:t>To prove the crime of [Open Carrying of a Handgun] [or] [Carrying a Concealed Weapon or Firearm] in a Prohibited Place, the State must prove the following element beyond a reasonable doubt:</w:t>
      </w:r>
    </w:p>
    <w:p w14:paraId="5DC6A605" w14:textId="77777777" w:rsidR="001E63DC" w:rsidRPr="000E1273" w:rsidRDefault="001E63DC" w:rsidP="001E63DC">
      <w:pPr>
        <w:numPr>
          <w:ilvl w:val="0"/>
          <w:numId w:val="81"/>
        </w:numPr>
        <w:ind w:left="1152" w:hanging="576"/>
        <w:rPr>
          <w:b/>
          <w:bCs/>
        </w:rPr>
      </w:pPr>
      <w:r w:rsidRPr="000E1273">
        <w:t xml:space="preserve">(Defendant) </w:t>
      </w:r>
      <w:r w:rsidRPr="000E1273">
        <w:rPr>
          <w:b/>
          <w:bCs/>
        </w:rPr>
        <w:t>knowingly and willfully [openly carried a handgun] [or] [carried a concealed firearm or weapon] in</w:t>
      </w:r>
    </w:p>
    <w:p w14:paraId="28DBEAA8" w14:textId="77777777" w:rsidR="001E63DC" w:rsidRPr="000E1273" w:rsidRDefault="001E63DC" w:rsidP="001E63DC">
      <w:pPr>
        <w:pStyle w:val="SJITextItalic"/>
      </w:pPr>
      <w:r w:rsidRPr="000E1273">
        <w:t xml:space="preserve">Give as applicable. </w:t>
      </w:r>
    </w:p>
    <w:p w14:paraId="17C5E488" w14:textId="77777777" w:rsidR="001E63DC" w:rsidRPr="000E1273" w:rsidRDefault="001E63DC" w:rsidP="001E63DC">
      <w:pPr>
        <w:spacing w:after="120"/>
        <w:ind w:left="1170" w:firstLine="0"/>
        <w:rPr>
          <w:b/>
          <w:bCs/>
        </w:rPr>
      </w:pPr>
      <w:r w:rsidRPr="000E1273">
        <w:rPr>
          <w:b/>
          <w:bCs/>
        </w:rPr>
        <w:t xml:space="preserve">a place of nuisance. </w:t>
      </w:r>
    </w:p>
    <w:p w14:paraId="1DDD0369" w14:textId="77777777" w:rsidR="001E63DC" w:rsidRPr="000E1273" w:rsidRDefault="001E63DC" w:rsidP="001E63DC">
      <w:pPr>
        <w:spacing w:after="120"/>
        <w:ind w:left="1170" w:firstLine="0"/>
        <w:rPr>
          <w:b/>
          <w:bCs/>
        </w:rPr>
      </w:pPr>
      <w:r w:rsidRPr="000E1273">
        <w:rPr>
          <w:b/>
          <w:bCs/>
        </w:rPr>
        <w:t xml:space="preserve">a police, sheriff, or highway patrol station. </w:t>
      </w:r>
    </w:p>
    <w:p w14:paraId="42D889FE" w14:textId="77777777" w:rsidR="001E63DC" w:rsidRPr="000E1273" w:rsidRDefault="001E63DC" w:rsidP="001E63DC">
      <w:pPr>
        <w:spacing w:after="120"/>
        <w:ind w:left="1170" w:firstLine="0"/>
        <w:rPr>
          <w:b/>
          <w:bCs/>
        </w:rPr>
      </w:pPr>
      <w:r w:rsidRPr="000E1273">
        <w:rPr>
          <w:b/>
          <w:bCs/>
        </w:rPr>
        <w:t xml:space="preserve">a detention facility, prison, or jail. </w:t>
      </w:r>
    </w:p>
    <w:p w14:paraId="0832AD9E" w14:textId="77777777" w:rsidR="001E63DC" w:rsidRPr="000E1273" w:rsidRDefault="001E63DC" w:rsidP="001E63DC">
      <w:pPr>
        <w:spacing w:after="120"/>
        <w:ind w:left="1170" w:firstLine="0"/>
        <w:rPr>
          <w:b/>
          <w:bCs/>
        </w:rPr>
      </w:pPr>
      <w:r w:rsidRPr="000E1273">
        <w:rPr>
          <w:b/>
          <w:bCs/>
        </w:rPr>
        <w:t xml:space="preserve">a courthouse. </w:t>
      </w:r>
    </w:p>
    <w:p w14:paraId="1B3B3FCC" w14:textId="77777777" w:rsidR="001E63DC" w:rsidRPr="000E1273" w:rsidRDefault="001E63DC" w:rsidP="001E63DC">
      <w:pPr>
        <w:spacing w:after="120"/>
        <w:ind w:left="1170" w:firstLine="0"/>
        <w:rPr>
          <w:b/>
          <w:bCs/>
        </w:rPr>
      </w:pPr>
      <w:r w:rsidRPr="000E1273">
        <w:rPr>
          <w:b/>
          <w:bCs/>
        </w:rPr>
        <w:t>a courtroom.</w:t>
      </w:r>
    </w:p>
    <w:p w14:paraId="4B0B2DD4" w14:textId="77777777" w:rsidR="001E63DC" w:rsidRPr="000E1273" w:rsidRDefault="001E63DC" w:rsidP="001E63DC">
      <w:pPr>
        <w:spacing w:after="120"/>
        <w:ind w:left="1170" w:firstLine="0"/>
        <w:rPr>
          <w:b/>
          <w:bCs/>
        </w:rPr>
      </w:pPr>
      <w:r w:rsidRPr="000E1273">
        <w:rPr>
          <w:b/>
          <w:bCs/>
        </w:rPr>
        <w:t>a polling place.</w:t>
      </w:r>
    </w:p>
    <w:p w14:paraId="06EA0B1D" w14:textId="77777777" w:rsidR="001E63DC" w:rsidRPr="000E1273" w:rsidRDefault="001E63DC" w:rsidP="001E63DC">
      <w:pPr>
        <w:spacing w:after="120"/>
        <w:ind w:left="1170" w:firstLine="0"/>
        <w:rPr>
          <w:b/>
          <w:bCs/>
        </w:rPr>
      </w:pPr>
      <w:r w:rsidRPr="000E1273">
        <w:rPr>
          <w:b/>
          <w:bCs/>
        </w:rPr>
        <w:t>a meeting of the governing body of a county, public school district, municipality, or special district.</w:t>
      </w:r>
    </w:p>
    <w:p w14:paraId="5BB91CFE" w14:textId="77777777" w:rsidR="001E63DC" w:rsidRPr="000E1273" w:rsidRDefault="001E63DC" w:rsidP="001E63DC">
      <w:pPr>
        <w:spacing w:after="120"/>
        <w:ind w:left="1170" w:firstLine="0"/>
        <w:rPr>
          <w:b/>
          <w:bCs/>
        </w:rPr>
      </w:pPr>
      <w:r w:rsidRPr="000E1273">
        <w:rPr>
          <w:b/>
          <w:bCs/>
        </w:rPr>
        <w:t>a meeting of the Legislature or a committee thereof.</w:t>
      </w:r>
    </w:p>
    <w:p w14:paraId="679A24B9" w14:textId="77777777" w:rsidR="001E63DC" w:rsidRPr="000E1273" w:rsidRDefault="001E63DC" w:rsidP="001E63DC">
      <w:pPr>
        <w:spacing w:after="120"/>
        <w:ind w:left="1170" w:firstLine="0"/>
        <w:rPr>
          <w:b/>
          <w:bCs/>
        </w:rPr>
      </w:pPr>
      <w:r w:rsidRPr="000E1273">
        <w:rPr>
          <w:b/>
          <w:bCs/>
        </w:rPr>
        <w:t>a school, college, or professional athletic event not related to firearms.</w:t>
      </w:r>
    </w:p>
    <w:p w14:paraId="1F7FAEFE" w14:textId="77777777" w:rsidR="001E63DC" w:rsidRPr="000E1273" w:rsidRDefault="001E63DC" w:rsidP="001E63DC">
      <w:pPr>
        <w:spacing w:after="120"/>
        <w:ind w:left="1170" w:firstLine="0"/>
        <w:rPr>
          <w:b/>
          <w:bCs/>
        </w:rPr>
      </w:pPr>
      <w:r w:rsidRPr="000E1273">
        <w:rPr>
          <w:b/>
          <w:bCs/>
        </w:rPr>
        <w:t>an elementary or secondary school facility or administration building.</w:t>
      </w:r>
    </w:p>
    <w:p w14:paraId="0068FB54" w14:textId="77777777" w:rsidR="001E63DC" w:rsidRPr="000E1273" w:rsidRDefault="001E63DC" w:rsidP="001E63DC">
      <w:pPr>
        <w:spacing w:after="120"/>
        <w:ind w:left="1170" w:firstLine="0"/>
        <w:rPr>
          <w:b/>
          <w:bCs/>
        </w:rPr>
      </w:pPr>
      <w:r w:rsidRPr="000E1273">
        <w:rPr>
          <w:b/>
          <w:bCs/>
        </w:rPr>
        <w:t>a career center.</w:t>
      </w:r>
    </w:p>
    <w:p w14:paraId="567E69B4" w14:textId="77777777" w:rsidR="001E63DC" w:rsidRPr="000E1273" w:rsidRDefault="001E63DC" w:rsidP="001E63DC">
      <w:pPr>
        <w:spacing w:after="120"/>
        <w:ind w:left="1170" w:firstLine="0"/>
        <w:rPr>
          <w:b/>
          <w:bCs/>
        </w:rPr>
      </w:pPr>
      <w:r w:rsidRPr="000E1273">
        <w:rPr>
          <w:b/>
          <w:bCs/>
        </w:rPr>
        <w:t>any portion of an establishment licensed to dispense alcoholic beverages for consumption on the premises, which portion of the establishment is primarily devoted to such purpose.</w:t>
      </w:r>
    </w:p>
    <w:p w14:paraId="4AAA1454" w14:textId="77777777" w:rsidR="001E63DC" w:rsidRPr="000E1273" w:rsidRDefault="001E63DC" w:rsidP="001E63DC">
      <w:pPr>
        <w:spacing w:after="120"/>
        <w:ind w:left="1170" w:firstLine="0"/>
        <w:rPr>
          <w:b/>
          <w:bCs/>
        </w:rPr>
      </w:pPr>
      <w:r w:rsidRPr="000E1273">
        <w:rPr>
          <w:b/>
          <w:bCs/>
        </w:rPr>
        <w:t xml:space="preserve">a college or university facility. </w:t>
      </w:r>
    </w:p>
    <w:p w14:paraId="79DABEFE" w14:textId="77777777" w:rsidR="001E63DC" w:rsidRPr="000E1273" w:rsidRDefault="001E63DC" w:rsidP="001E63DC">
      <w:pPr>
        <w:spacing w:after="120"/>
        <w:ind w:left="1170" w:firstLine="0"/>
        <w:rPr>
          <w:b/>
          <w:bCs/>
        </w:rPr>
      </w:pPr>
      <w:r w:rsidRPr="000E1273">
        <w:rPr>
          <w:b/>
          <w:bCs/>
        </w:rPr>
        <w:t>the inside of the passenger terminal and sterile area of any airport, provided that no person shall be prohibited from carrying any legal firearm into the terminal, which firearm is encased for shipment for purposes of checking such firearm as baggage to be lawfully transported on any aircraft.</w:t>
      </w:r>
    </w:p>
    <w:p w14:paraId="57DE065D" w14:textId="77777777" w:rsidR="001E63DC" w:rsidRPr="000E1273" w:rsidRDefault="001E63DC" w:rsidP="001E63DC">
      <w:pPr>
        <w:ind w:left="1166" w:firstLine="0"/>
        <w:rPr>
          <w:b/>
          <w:bCs/>
        </w:rPr>
      </w:pPr>
      <w:r w:rsidRPr="000E1273">
        <w:rPr>
          <w:b/>
          <w:bCs/>
        </w:rPr>
        <w:t xml:space="preserve">a place where the carrying of firearms is prohibited by federal law. </w:t>
      </w:r>
    </w:p>
    <w:p w14:paraId="7BA713CB" w14:textId="77777777" w:rsidR="001E63DC" w:rsidRPr="000E1273" w:rsidRDefault="001E63DC" w:rsidP="001E63DC">
      <w:pPr>
        <w:rPr>
          <w:b/>
          <w:bCs/>
        </w:rPr>
      </w:pPr>
      <w:r w:rsidRPr="000E1273">
        <w:rPr>
          <w:b/>
          <w:bCs/>
        </w:rPr>
        <w:t>“Willfully” means intentionally and purposely.</w:t>
      </w:r>
    </w:p>
    <w:p w14:paraId="53AF562B" w14:textId="77777777" w:rsidR="001E63DC" w:rsidRPr="000E1273" w:rsidRDefault="001E63DC" w:rsidP="001E63DC">
      <w:pPr>
        <w:pStyle w:val="SJITextItalic"/>
      </w:pPr>
      <w:r w:rsidRPr="000E1273">
        <w:t xml:space="preserve">Use the definitions below if Open Carrying of a Handgun in a Prohibited Place is charged. § 790.001, Fla. Stat. </w:t>
      </w:r>
    </w:p>
    <w:p w14:paraId="0889A08B" w14:textId="77777777" w:rsidR="001E63DC" w:rsidRPr="000E1273" w:rsidRDefault="001E63DC" w:rsidP="001E63DC">
      <w:pPr>
        <w:rPr>
          <w:b/>
          <w:bCs/>
        </w:rPr>
      </w:pPr>
      <w:r w:rsidRPr="000E1273">
        <w:rPr>
          <w:b/>
          <w:bCs/>
        </w:rPr>
        <w:t>“Handgun” means a firearm capable of being carried and used by one hand, such as a pistol or revolver.</w:t>
      </w:r>
    </w:p>
    <w:p w14:paraId="22E09DB5" w14:textId="77777777" w:rsidR="001E63DC" w:rsidRPr="000E1273" w:rsidRDefault="001E63DC" w:rsidP="001E63DC">
      <w:pPr>
        <w:rPr>
          <w:b/>
          <w:bCs/>
        </w:rPr>
      </w:pPr>
      <w:r w:rsidRPr="000E1273">
        <w:rPr>
          <w:b/>
          <w:bCs/>
        </w:rPr>
        <w:lastRenderedPageBreak/>
        <w:t xml:space="preserve">“Firearm” means any weapon [including a starter gun] which will, is designed to, or may readily be converted to expel a projectile by the action of an explosive [or] [the frame or receiver of any such weapon] [any firearm muffler or firearm silencer] [any destructive device] [any machine gun]. </w:t>
      </w:r>
      <w:r w:rsidRPr="000E1273">
        <w:rPr>
          <w:i/>
          <w:iCs/>
        </w:rPr>
        <w:t>“Machine gun” and “destructive device” are defined in § 790.001, Fla. Stat.</w:t>
      </w:r>
    </w:p>
    <w:p w14:paraId="1E0EFED9" w14:textId="77777777" w:rsidR="001E63DC" w:rsidRPr="000E1273" w:rsidRDefault="001E63DC" w:rsidP="001E63DC">
      <w:pPr>
        <w:pStyle w:val="SJITextItalic"/>
      </w:pPr>
      <w:r w:rsidRPr="000E1273">
        <w:t xml:space="preserve">Use the definitions below if Carrying a Concealed Weapon or Firearm in a Prohibited Place is charged. § 790.06(1), Fla. Stat. </w:t>
      </w:r>
    </w:p>
    <w:p w14:paraId="4053995B" w14:textId="77777777" w:rsidR="001E63DC" w:rsidRPr="000E1273" w:rsidRDefault="001E63DC" w:rsidP="001E63DC">
      <w:pPr>
        <w:rPr>
          <w:i/>
          <w:iCs/>
        </w:rPr>
      </w:pPr>
      <w:r w:rsidRPr="000E1273">
        <w:rPr>
          <w:b/>
          <w:bCs/>
        </w:rPr>
        <w:t xml:space="preserve">“Concealed weapon or firearm” means a handgun, electric weapon or device, tear gas gun, knife, or billie, but does not include a machine gun. </w:t>
      </w:r>
      <w:r w:rsidRPr="000E1273">
        <w:rPr>
          <w:i/>
          <w:iCs/>
        </w:rPr>
        <w:t>“Electric weapon or device” and “tear gas gun” are defined in § 790.001, Fla. Stat.</w:t>
      </w:r>
    </w:p>
    <w:p w14:paraId="622F1FAF" w14:textId="77777777" w:rsidR="001E63DC" w:rsidRPr="000E1273" w:rsidRDefault="001E63DC" w:rsidP="001E63DC">
      <w:pPr>
        <w:rPr>
          <w:b/>
          <w:bCs/>
        </w:rPr>
      </w:pPr>
      <w:r w:rsidRPr="000E1273">
        <w:rPr>
          <w:b/>
          <w:bCs/>
        </w:rPr>
        <w:t xml:space="preserve">“Concealed” means the weapon or firearm was carried on or about a person in such a manner such that it could not be seen from the ordinary sight of another person. The term “on or about [his] [her] person” means physically on the person or readily accessible to [him] [her]. The term “ordinary sight of another person” means the casual and ordinary observation of another in the normal associations of life. </w:t>
      </w:r>
    </w:p>
    <w:p w14:paraId="44DF5E6E" w14:textId="77777777" w:rsidR="001E63DC" w:rsidRPr="000E1273" w:rsidRDefault="001E63DC" w:rsidP="001E63DC">
      <w:pPr>
        <w:pStyle w:val="SJIComments"/>
      </w:pPr>
      <w:r w:rsidRPr="000E1273">
        <w:t>Lesser Included Offense</w:t>
      </w:r>
    </w:p>
    <w:p w14:paraId="48368457" w14:textId="77777777" w:rsidR="001E63DC" w:rsidRPr="000E1273" w:rsidRDefault="001E63DC" w:rsidP="001E63DC">
      <w:pPr>
        <w:pStyle w:val="Heading4"/>
      </w:pPr>
      <w:bookmarkStart w:id="647" w:name="_Toc109650397"/>
      <w:r w:rsidRPr="000E1273">
        <w:t>[OPEN CARRYING OF A HANDGUN] [OR] [CARRYING A CONCEALED WEAPON OR FIREARM] IN A PROHIBITED PLACE —790.06(12)</w:t>
      </w:r>
      <w:bookmarkEnd w:id="647"/>
    </w:p>
    <w:tbl>
      <w:tblPr>
        <w:tblStyle w:val="TableGrid1"/>
        <w:tblW w:w="5000" w:type="pct"/>
        <w:tblLook w:val="0620" w:firstRow="1" w:lastRow="0" w:firstColumn="0" w:lastColumn="0" w:noHBand="1" w:noVBand="1"/>
      </w:tblPr>
      <w:tblGrid>
        <w:gridCol w:w="2991"/>
        <w:gridCol w:w="2992"/>
        <w:gridCol w:w="1964"/>
        <w:gridCol w:w="1403"/>
      </w:tblGrid>
      <w:tr w:rsidR="001E63DC" w:rsidRPr="00B06386" w14:paraId="18DD532B" w14:textId="77777777" w:rsidTr="007A331B">
        <w:trPr>
          <w:cnfStyle w:val="100000000000" w:firstRow="1" w:lastRow="0" w:firstColumn="0" w:lastColumn="0" w:oddVBand="0" w:evenVBand="0" w:oddHBand="0" w:evenHBand="0" w:firstRowFirstColumn="0" w:firstRowLastColumn="0" w:lastRowFirstColumn="0" w:lastRowLastColumn="0"/>
        </w:trPr>
        <w:tc>
          <w:tcPr>
            <w:tcW w:w="1599" w:type="pct"/>
            <w:hideMark/>
          </w:tcPr>
          <w:p w14:paraId="6E7FEA66" w14:textId="77777777" w:rsidR="001E63DC" w:rsidRPr="00B06386" w:rsidRDefault="001E63DC" w:rsidP="007A331B">
            <w:pPr>
              <w:pStyle w:val="SJITableText"/>
            </w:pPr>
            <w:r w:rsidRPr="00B06386">
              <w:t>CATEGORY ONE</w:t>
            </w:r>
          </w:p>
        </w:tc>
        <w:tc>
          <w:tcPr>
            <w:tcW w:w="1600" w:type="pct"/>
            <w:hideMark/>
          </w:tcPr>
          <w:p w14:paraId="3C50415E" w14:textId="77777777" w:rsidR="001E63DC" w:rsidRPr="00B06386" w:rsidRDefault="001E63DC" w:rsidP="007A331B">
            <w:pPr>
              <w:pStyle w:val="SJITableText"/>
            </w:pPr>
            <w:r w:rsidRPr="00B06386">
              <w:t>CATEGORY TWO</w:t>
            </w:r>
          </w:p>
        </w:tc>
        <w:tc>
          <w:tcPr>
            <w:tcW w:w="1050" w:type="pct"/>
            <w:hideMark/>
          </w:tcPr>
          <w:p w14:paraId="6DE885CB" w14:textId="77777777" w:rsidR="001E63DC" w:rsidRPr="00B06386" w:rsidRDefault="001E63DC" w:rsidP="007A331B">
            <w:pPr>
              <w:pStyle w:val="SJITableText"/>
            </w:pPr>
            <w:r w:rsidRPr="00B06386">
              <w:t>FLA. STAT.</w:t>
            </w:r>
          </w:p>
        </w:tc>
        <w:tc>
          <w:tcPr>
            <w:tcW w:w="750" w:type="pct"/>
            <w:hideMark/>
          </w:tcPr>
          <w:p w14:paraId="0C61A400" w14:textId="77777777" w:rsidR="001E63DC" w:rsidRPr="00B06386" w:rsidRDefault="001E63DC" w:rsidP="007A331B">
            <w:pPr>
              <w:pStyle w:val="SJITableText"/>
            </w:pPr>
            <w:r w:rsidRPr="00B06386">
              <w:t>INS. NO.</w:t>
            </w:r>
          </w:p>
        </w:tc>
      </w:tr>
      <w:tr w:rsidR="001E63DC" w:rsidRPr="00B06386" w14:paraId="7E37E83E" w14:textId="77777777" w:rsidTr="007A331B">
        <w:tc>
          <w:tcPr>
            <w:tcW w:w="1599" w:type="pct"/>
          </w:tcPr>
          <w:p w14:paraId="7DCC50D0" w14:textId="77777777" w:rsidR="001E63DC" w:rsidRPr="00B06386" w:rsidRDefault="001E63DC" w:rsidP="007A331B">
            <w:pPr>
              <w:pStyle w:val="SJITableText"/>
            </w:pPr>
          </w:p>
        </w:tc>
        <w:tc>
          <w:tcPr>
            <w:tcW w:w="1600" w:type="pct"/>
            <w:hideMark/>
          </w:tcPr>
          <w:p w14:paraId="2245449C" w14:textId="77777777" w:rsidR="001E63DC" w:rsidRPr="00B06386" w:rsidRDefault="001E63DC" w:rsidP="007A331B">
            <w:pPr>
              <w:pStyle w:val="SJITableText"/>
            </w:pPr>
            <w:r w:rsidRPr="00B06386">
              <w:t>Attempt</w:t>
            </w:r>
          </w:p>
        </w:tc>
        <w:tc>
          <w:tcPr>
            <w:tcW w:w="1050" w:type="pct"/>
            <w:hideMark/>
          </w:tcPr>
          <w:p w14:paraId="5665D0B0" w14:textId="77777777" w:rsidR="001E63DC" w:rsidRPr="00B06386" w:rsidRDefault="001E63DC" w:rsidP="007A331B">
            <w:pPr>
              <w:pStyle w:val="SJITableText"/>
            </w:pPr>
            <w:r w:rsidRPr="00B06386">
              <w:t>777.04(1)</w:t>
            </w:r>
          </w:p>
        </w:tc>
        <w:tc>
          <w:tcPr>
            <w:tcW w:w="750" w:type="pct"/>
            <w:hideMark/>
          </w:tcPr>
          <w:p w14:paraId="1B03DCBC" w14:textId="77777777" w:rsidR="001E63DC" w:rsidRPr="00B06386" w:rsidRDefault="001E63DC" w:rsidP="007A331B">
            <w:pPr>
              <w:pStyle w:val="SJITableText"/>
            </w:pPr>
            <w:r w:rsidRPr="00B06386">
              <w:t>5.1</w:t>
            </w:r>
          </w:p>
        </w:tc>
      </w:tr>
    </w:tbl>
    <w:p w14:paraId="41D58B75" w14:textId="77777777" w:rsidR="001E63DC" w:rsidRPr="000E1273" w:rsidRDefault="001E63DC" w:rsidP="001E63DC">
      <w:pPr>
        <w:pStyle w:val="SJIComments"/>
      </w:pPr>
      <w:r w:rsidRPr="000E1273">
        <w:t>Comments</w:t>
      </w:r>
    </w:p>
    <w:p w14:paraId="3853E7F0" w14:textId="77777777" w:rsidR="001E63DC" w:rsidRPr="00AE3B2F" w:rsidRDefault="001E63DC" w:rsidP="001E63DC">
      <w:pPr>
        <w:rPr>
          <w:iCs/>
        </w:rPr>
      </w:pPr>
      <w:r w:rsidRPr="00AE3B2F">
        <w:rPr>
          <w:iCs/>
        </w:rPr>
        <w:t xml:space="preserve">As of October 2025, it was not clear </w:t>
      </w:r>
      <w:bookmarkStart w:id="648" w:name="_Hlk213998599"/>
      <w:r w:rsidRPr="00AE3B2F">
        <w:rPr>
          <w:iCs/>
        </w:rPr>
        <w:t>that § 790.06(12)</w:t>
      </w:r>
      <w:r>
        <w:rPr>
          <w:iCs/>
        </w:rPr>
        <w:t>(a)</w:t>
      </w:r>
      <w:r w:rsidRPr="00AE3B2F">
        <w:rPr>
          <w:iCs/>
        </w:rPr>
        <w:t xml:space="preserve">, Fla. Stat., </w:t>
      </w:r>
      <w:bookmarkEnd w:id="648"/>
      <w:r w:rsidRPr="00AE3B2F">
        <w:rPr>
          <w:iCs/>
        </w:rPr>
        <w:t>c</w:t>
      </w:r>
      <w:r>
        <w:rPr>
          <w:iCs/>
        </w:rPr>
        <w:t xml:space="preserve">reates </w:t>
      </w:r>
      <w:r w:rsidRPr="00AE3B2F">
        <w:rPr>
          <w:iCs/>
        </w:rPr>
        <w:t xml:space="preserve">a crime because the statute merely states that a license issued under Chapter 790 does not authorize a person to openly carry a handgun or carry a concealed weapon or concealed firearm into certain places. The statute does not say “It is unlawful for a person to openly carry a handgun or carry a concealed weapon or concealed firearm into …” nor does it say “A person who </w:t>
      </w:r>
      <w:bookmarkStart w:id="649" w:name="_Hlk212038645"/>
      <w:r w:rsidRPr="00AE3B2F">
        <w:rPr>
          <w:iCs/>
        </w:rPr>
        <w:t xml:space="preserve">openly carries a handgun or carries a concealed weapon or concealed firearm </w:t>
      </w:r>
      <w:bookmarkEnd w:id="649"/>
      <w:r w:rsidRPr="00AE3B2F">
        <w:rPr>
          <w:iCs/>
        </w:rPr>
        <w:t xml:space="preserve">into …. is guilty of a second degree misdemeanor. The Committee on Standard Jury Instructions in Criminal Cases drafted this instruction for the benefit of judges who believe the scheme </w:t>
      </w:r>
      <w:r>
        <w:rPr>
          <w:iCs/>
        </w:rPr>
        <w:t xml:space="preserve">in </w:t>
      </w:r>
      <w:r w:rsidRPr="00AE3B2F">
        <w:rPr>
          <w:iCs/>
        </w:rPr>
        <w:t>§ 790.06(12)</w:t>
      </w:r>
      <w:r>
        <w:rPr>
          <w:iCs/>
        </w:rPr>
        <w:t>(a) and (12)(d)</w:t>
      </w:r>
      <w:r w:rsidRPr="00AE3B2F">
        <w:rPr>
          <w:iCs/>
        </w:rPr>
        <w:t xml:space="preserve">, Fla. Stat., creates a crime.   </w:t>
      </w:r>
    </w:p>
    <w:p w14:paraId="05F5B344" w14:textId="77777777" w:rsidR="001E63DC" w:rsidRPr="000E1273" w:rsidRDefault="001E63DC" w:rsidP="001E63DC">
      <w:pPr>
        <w:rPr>
          <w:iCs/>
        </w:rPr>
      </w:pPr>
      <w:r w:rsidRPr="000E1273">
        <w:rPr>
          <w:iCs/>
        </w:rPr>
        <w:t>If a “place of nuisance” is alleged, the court should adopt a definition from</w:t>
      </w:r>
      <w:r>
        <w:rPr>
          <w:iCs/>
        </w:rPr>
        <w:br/>
      </w:r>
      <w:r w:rsidRPr="000E1273">
        <w:rPr>
          <w:iCs/>
        </w:rPr>
        <w:t>§ 823.05, Fla. Stat. Additional definitions might be appropriate depending on the prohibited place that is alleged.   </w:t>
      </w:r>
    </w:p>
    <w:p w14:paraId="3DEAD959" w14:textId="77777777" w:rsidR="001E63DC" w:rsidRPr="00AE3B2F" w:rsidRDefault="001E63DC" w:rsidP="001E63DC">
      <w:pPr>
        <w:rPr>
          <w:iCs/>
        </w:rPr>
      </w:pPr>
      <w:r w:rsidRPr="00AE3B2F">
        <w:rPr>
          <w:iCs/>
        </w:rPr>
        <w:t xml:space="preserve">As of October 2025, it was unclear whether the exceptions for concealed weapons/firearms in courtrooms (§ 790.06(12)(a)5., Fla. Stat.) and college/university facilities (§ 790.06(12)(a)13., Fla. Stat.) are affirmative defenses. A special instruction will be needed if an exception is at issue. </w:t>
      </w:r>
    </w:p>
    <w:p w14:paraId="75A0F429" w14:textId="77777777" w:rsidR="001E63DC" w:rsidRPr="000E1273" w:rsidRDefault="001E63DC" w:rsidP="001E63DC">
      <w:r w:rsidRPr="000E1273">
        <w:lastRenderedPageBreak/>
        <w:t>This instruction was adopted on April 3, 2020</w:t>
      </w:r>
      <w:r>
        <w:t>,</w:t>
      </w:r>
      <w:r w:rsidRPr="000E1273">
        <w:t xml:space="preserve"> and amended on December 15, 2023</w:t>
      </w:r>
      <w:r>
        <w:t xml:space="preserve">, </w:t>
      </w:r>
      <w:r w:rsidRPr="00634A1E">
        <w:t xml:space="preserve">and on November 13, 2025. </w:t>
      </w:r>
      <w:bookmarkEnd w:id="645"/>
    </w:p>
    <w:p w14:paraId="565F8B1E" w14:textId="3AC3B804" w:rsidR="005F4F30" w:rsidRPr="00272B51" w:rsidRDefault="004C78C3" w:rsidP="001E63DC">
      <w:pPr>
        <w:pStyle w:val="Heading3"/>
        <w:rPr>
          <w:color w:val="auto"/>
        </w:rPr>
      </w:pPr>
      <w:r>
        <w:br w:type="page"/>
      </w:r>
      <w:bookmarkStart w:id="650" w:name="_Toc109650398"/>
      <w:bookmarkStart w:id="651" w:name="_Toc109807634"/>
      <w:bookmarkStart w:id="652" w:name="_Toc232505486"/>
      <w:r w:rsidR="005F4F30" w:rsidRPr="005F4F30">
        <w:rPr>
          <w:color w:val="auto"/>
        </w:rPr>
        <w:lastRenderedPageBreak/>
        <w:t>10.3 PERSONS ENGAGED IN CRIMINAL OFFENSE HAVING [WEAPON] [ELECTRIC WEAPON OR DEVICE] [CONCEALED WEAPON] [FIREARM] [CONCEALED FIREARM]</w:t>
      </w:r>
      <w:bookmarkEnd w:id="650"/>
      <w:bookmarkEnd w:id="651"/>
      <w:bookmarkEnd w:id="652"/>
    </w:p>
    <w:p w14:paraId="2A68DBA3" w14:textId="77777777" w:rsidR="005F4F30" w:rsidRPr="005F4F30" w:rsidRDefault="005F4F30" w:rsidP="005F4F30">
      <w:pPr>
        <w:spacing w:after="240" w:line="240" w:lineRule="auto"/>
        <w:ind w:firstLine="0"/>
        <w:jc w:val="center"/>
        <w:rPr>
          <w:color w:val="auto"/>
          <w:sz w:val="24"/>
          <w:szCs w:val="24"/>
        </w:rPr>
      </w:pPr>
      <w:r w:rsidRPr="005F4F30">
        <w:rPr>
          <w:color w:val="auto"/>
          <w:sz w:val="24"/>
          <w:szCs w:val="24"/>
        </w:rPr>
        <w:t>§§ 790.07(1) and (2), Fla. Stat.</w:t>
      </w:r>
    </w:p>
    <w:p w14:paraId="13BEB89C" w14:textId="77777777" w:rsidR="005F4F30" w:rsidRPr="005F4F30" w:rsidRDefault="005F4F30" w:rsidP="005F4F30">
      <w:pPr>
        <w:suppressAutoHyphens/>
        <w:rPr>
          <w:rFonts w:cs="Calibri"/>
          <w:color w:val="auto"/>
        </w:rPr>
      </w:pPr>
      <w:r w:rsidRPr="005F4F30">
        <w:rPr>
          <w:rFonts w:cs="Calibri"/>
          <w:b/>
          <w:bCs/>
          <w:color w:val="auto"/>
        </w:rPr>
        <w:t>To prove the crime of</w:t>
      </w:r>
      <w:r w:rsidRPr="005F4F30">
        <w:rPr>
          <w:rFonts w:cs="Calibri"/>
          <w:color w:val="auto"/>
        </w:rPr>
        <w:t xml:space="preserve"> (crime charged)</w:t>
      </w:r>
      <w:r w:rsidRPr="005F4F30">
        <w:rPr>
          <w:rFonts w:cs="Calibri"/>
          <w:b/>
          <w:bCs/>
          <w:color w:val="auto"/>
        </w:rPr>
        <w:t>, the State must prove the following two elements beyond a reasonable doubt:</w:t>
      </w:r>
    </w:p>
    <w:p w14:paraId="16BCFB96" w14:textId="77777777" w:rsidR="005F4F30" w:rsidRPr="005F4F30" w:rsidRDefault="005F4F30" w:rsidP="005F4F30">
      <w:pPr>
        <w:tabs>
          <w:tab w:val="left" w:pos="720"/>
        </w:tabs>
        <w:suppressAutoHyphens/>
        <w:spacing w:after="0"/>
        <w:rPr>
          <w:rFonts w:cs="Calibri"/>
          <w:i/>
          <w:iCs/>
          <w:color w:val="auto"/>
        </w:rPr>
      </w:pPr>
      <w:r w:rsidRPr="005F4F30">
        <w:rPr>
          <w:rFonts w:cs="Calibri"/>
          <w:i/>
          <w:iCs/>
          <w:color w:val="auto"/>
        </w:rPr>
        <w:t>Give 1a or 1b or both as applicable.</w:t>
      </w:r>
    </w:p>
    <w:p w14:paraId="6B0C64D5" w14:textId="77777777" w:rsidR="005F4F30" w:rsidRPr="005F4F30" w:rsidRDefault="005F4F30" w:rsidP="008E33B9">
      <w:pPr>
        <w:numPr>
          <w:ilvl w:val="0"/>
          <w:numId w:val="82"/>
        </w:numPr>
        <w:tabs>
          <w:tab w:val="left" w:pos="720"/>
        </w:tabs>
        <w:suppressAutoHyphens/>
        <w:spacing w:line="240" w:lineRule="auto"/>
        <w:ind w:left="1296" w:hanging="576"/>
        <w:rPr>
          <w:color w:val="auto"/>
        </w:rPr>
      </w:pPr>
      <w:r w:rsidRPr="005F4F30">
        <w:rPr>
          <w:color w:val="auto"/>
        </w:rPr>
        <w:t>(Defendant)</w:t>
      </w:r>
    </w:p>
    <w:p w14:paraId="55853A2F" w14:textId="77777777" w:rsidR="005F4F30" w:rsidRPr="005F4F30" w:rsidRDefault="005F4F30" w:rsidP="008E33B9">
      <w:pPr>
        <w:numPr>
          <w:ilvl w:val="0"/>
          <w:numId w:val="83"/>
        </w:numPr>
        <w:ind w:left="2070" w:hanging="576"/>
        <w:rPr>
          <w:b/>
          <w:bCs/>
          <w:color w:val="auto"/>
        </w:rPr>
      </w:pPr>
      <w:r w:rsidRPr="005F4F30">
        <w:rPr>
          <w:b/>
          <w:bCs/>
          <w:color w:val="auto"/>
        </w:rPr>
        <w:t>[displayed] [used] [threatened to use] [attempted to use]</w:t>
      </w:r>
    </w:p>
    <w:p w14:paraId="7316122F" w14:textId="77777777" w:rsidR="005F4F30" w:rsidRPr="005F4F30" w:rsidRDefault="005F4F30" w:rsidP="005F4F30">
      <w:pPr>
        <w:ind w:left="2070" w:firstLine="0"/>
        <w:rPr>
          <w:rFonts w:cs="Calibri"/>
          <w:b/>
          <w:bCs/>
          <w:color w:val="auto"/>
        </w:rPr>
      </w:pPr>
      <w:r w:rsidRPr="005F4F30">
        <w:rPr>
          <w:rFonts w:cs="Calibri"/>
          <w:b/>
          <w:bCs/>
          <w:color w:val="auto"/>
        </w:rPr>
        <w:t>[a weapon].</w:t>
      </w:r>
    </w:p>
    <w:p w14:paraId="30C4919B" w14:textId="77777777" w:rsidR="005F4F30" w:rsidRPr="005F4F30" w:rsidRDefault="005F4F30" w:rsidP="005F4F30">
      <w:pPr>
        <w:ind w:left="2070" w:firstLine="0"/>
        <w:rPr>
          <w:rFonts w:cs="Calibri"/>
          <w:b/>
          <w:bCs/>
          <w:color w:val="auto"/>
        </w:rPr>
      </w:pPr>
      <w:r w:rsidRPr="005F4F30">
        <w:rPr>
          <w:rFonts w:cs="Calibri"/>
          <w:b/>
          <w:bCs/>
          <w:color w:val="auto"/>
        </w:rPr>
        <w:t>[a firearm].</w:t>
      </w:r>
    </w:p>
    <w:p w14:paraId="0012BCF5" w14:textId="77777777" w:rsidR="005F4F30" w:rsidRPr="005F4F30" w:rsidRDefault="005F4F30" w:rsidP="005F4F30">
      <w:pPr>
        <w:ind w:left="2070" w:firstLine="0"/>
        <w:rPr>
          <w:rFonts w:cs="Calibri"/>
          <w:b/>
          <w:bCs/>
          <w:color w:val="auto"/>
        </w:rPr>
      </w:pPr>
      <w:r w:rsidRPr="005F4F30">
        <w:rPr>
          <w:rFonts w:cs="Calibri"/>
          <w:b/>
          <w:bCs/>
          <w:color w:val="auto"/>
        </w:rPr>
        <w:t>[an electric weapon or device].</w:t>
      </w:r>
    </w:p>
    <w:p w14:paraId="69E7A7B7" w14:textId="77777777" w:rsidR="005F4F30" w:rsidRPr="005F4F30" w:rsidRDefault="005F4F30" w:rsidP="008E33B9">
      <w:pPr>
        <w:numPr>
          <w:ilvl w:val="0"/>
          <w:numId w:val="83"/>
        </w:numPr>
        <w:ind w:left="2070" w:hanging="576"/>
        <w:rPr>
          <w:b/>
          <w:bCs/>
          <w:color w:val="auto"/>
        </w:rPr>
      </w:pPr>
      <w:r w:rsidRPr="005F4F30">
        <w:rPr>
          <w:b/>
          <w:bCs/>
          <w:color w:val="auto"/>
        </w:rPr>
        <w:t>carried a [weapon] [firearm], that was concealed from the ordinary sight of another person.</w:t>
      </w:r>
    </w:p>
    <w:p w14:paraId="771A17D5" w14:textId="77777777" w:rsidR="005F4F30" w:rsidRPr="005F4F30" w:rsidRDefault="005F4F30" w:rsidP="008E33B9">
      <w:pPr>
        <w:numPr>
          <w:ilvl w:val="0"/>
          <w:numId w:val="82"/>
        </w:numPr>
        <w:tabs>
          <w:tab w:val="left" w:pos="720"/>
        </w:tabs>
        <w:suppressAutoHyphens/>
        <w:spacing w:after="0" w:line="240" w:lineRule="auto"/>
        <w:ind w:left="1296" w:hanging="576"/>
        <w:rPr>
          <w:color w:val="auto"/>
        </w:rPr>
      </w:pPr>
      <w:r w:rsidRPr="005F4F30">
        <w:rPr>
          <w:b/>
          <w:bCs/>
          <w:color w:val="auto"/>
        </w:rPr>
        <w:t xml:space="preserve">[He] [She] did so while [committing or attempting to commit </w:t>
      </w:r>
      <w:r w:rsidRPr="005F4F30">
        <w:rPr>
          <w:b/>
          <w:color w:val="auto"/>
        </w:rPr>
        <w:t xml:space="preserve">a[n] </w:t>
      </w:r>
      <w:r w:rsidRPr="005F4F30">
        <w:rPr>
          <w:color w:val="auto"/>
        </w:rPr>
        <w:t>(felony alleged)</w:t>
      </w:r>
      <w:r w:rsidRPr="005F4F30">
        <w:rPr>
          <w:b/>
          <w:color w:val="auto"/>
        </w:rPr>
        <w:t>] [under indictment]</w:t>
      </w:r>
      <w:r w:rsidRPr="005F4F30">
        <w:rPr>
          <w:b/>
          <w:bCs/>
          <w:color w:val="auto"/>
        </w:rPr>
        <w:t>.</w:t>
      </w:r>
    </w:p>
    <w:p w14:paraId="3F1133A0" w14:textId="77777777" w:rsidR="005F4F30" w:rsidRPr="005F4F30" w:rsidRDefault="005F4F30" w:rsidP="005F4F30">
      <w:pPr>
        <w:spacing w:before="240"/>
        <w:ind w:left="1440" w:hanging="720"/>
        <w:rPr>
          <w:rFonts w:cs="Calibri"/>
          <w:i/>
          <w:iCs/>
          <w:color w:val="auto"/>
        </w:rPr>
      </w:pPr>
      <w:r w:rsidRPr="005F4F30">
        <w:rPr>
          <w:rFonts w:cs="Calibri"/>
          <w:i/>
          <w:iCs/>
          <w:color w:val="auto"/>
        </w:rPr>
        <w:t>1.</w:t>
      </w:r>
      <w:r w:rsidRPr="005F4F30">
        <w:rPr>
          <w:rFonts w:cs="Calibri"/>
          <w:i/>
          <w:iCs/>
          <w:color w:val="auto"/>
        </w:rPr>
        <w:tab/>
        <w:t>Define the felony alleged. The felony cannot be antitrust violations, unfair trade practices, restraints of trade, nonsupport of dependents, bigamy, or other similar offenses. See § 790.07(3), Fla. Stat.</w:t>
      </w:r>
    </w:p>
    <w:p w14:paraId="11F654AC" w14:textId="77777777" w:rsidR="005F4F30" w:rsidRPr="005F4F30" w:rsidRDefault="005F4F30" w:rsidP="005F4F30">
      <w:pPr>
        <w:ind w:left="1440" w:hanging="720"/>
        <w:rPr>
          <w:rFonts w:cs="Calibri"/>
          <w:i/>
          <w:iCs/>
          <w:color w:val="auto"/>
        </w:rPr>
      </w:pPr>
      <w:r w:rsidRPr="005F4F30">
        <w:rPr>
          <w:rFonts w:cs="Calibri"/>
          <w:i/>
          <w:iCs/>
          <w:color w:val="auto"/>
        </w:rPr>
        <w:t>2.</w:t>
      </w:r>
      <w:r w:rsidRPr="005F4F30">
        <w:rPr>
          <w:rFonts w:cs="Calibri"/>
          <w:i/>
          <w:iCs/>
          <w:color w:val="auto"/>
        </w:rPr>
        <w:tab/>
        <w:t>Define “attempt” if applicable (see instruction 5.1).</w:t>
      </w:r>
    </w:p>
    <w:p w14:paraId="321B1244"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firearm is applicable. § 790.001, Fla. Stat.</w:t>
      </w:r>
    </w:p>
    <w:p w14:paraId="539894FE" w14:textId="77777777" w:rsidR="005F4F30" w:rsidRPr="005F4F30" w:rsidRDefault="005F4F30" w:rsidP="005F4F30">
      <w:pPr>
        <w:rPr>
          <w:rFonts w:cs="Calibri"/>
          <w:b/>
          <w:color w:val="auto"/>
        </w:rPr>
      </w:pPr>
      <w:r w:rsidRPr="005F4F30">
        <w:rPr>
          <w:rFonts w:cs="Calibri"/>
          <w:b/>
          <w:color w:val="auto"/>
        </w:rPr>
        <w:t>A “firearm”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An antique firearm is</w:t>
      </w:r>
      <w:r w:rsidRPr="005F4F30">
        <w:rPr>
          <w:rFonts w:cs="Calibri"/>
          <w:color w:val="auto"/>
        </w:rPr>
        <w:t xml:space="preserve"> </w:t>
      </w:r>
      <w:r w:rsidRPr="005F4F30">
        <w:rPr>
          <w:rFonts w:cs="Calibri"/>
          <w:i/>
          <w:color w:val="auto"/>
        </w:rPr>
        <w:t>(insert definition in          § 790.001, Fla. Stat.)</w:t>
      </w:r>
      <w:r w:rsidRPr="005F4F30">
        <w:rPr>
          <w:rFonts w:cs="Calibri"/>
          <w:b/>
          <w:color w:val="auto"/>
        </w:rPr>
        <w:t>].</w:t>
      </w:r>
      <w:r w:rsidRPr="005F4F30">
        <w:rPr>
          <w:rFonts w:cs="Calibri"/>
          <w:b/>
          <w:bCs/>
          <w:color w:val="auto"/>
        </w:rPr>
        <w:t xml:space="preserve"> </w:t>
      </w:r>
      <w:r w:rsidRPr="005F4F30">
        <w:rPr>
          <w:rFonts w:cs="Calibri"/>
          <w:b/>
          <w:color w:val="auto"/>
        </w:rPr>
        <w:t>[A destructive device is</w:t>
      </w:r>
      <w:r w:rsidRPr="005F4F30">
        <w:rPr>
          <w:rFonts w:cs="Calibri"/>
          <w:b/>
          <w:bCs/>
          <w:color w:val="auto"/>
        </w:rPr>
        <w:t xml:space="preserve"> </w:t>
      </w:r>
      <w:r w:rsidRPr="005F4F30">
        <w:rPr>
          <w:rFonts w:cs="Calibri"/>
          <w:i/>
          <w:color w:val="auto"/>
        </w:rPr>
        <w:t>(insert definition in § 790.001, Fla. Stat.)</w:t>
      </w:r>
      <w:r w:rsidRPr="005F4F30">
        <w:rPr>
          <w:rFonts w:cs="Calibri"/>
          <w:b/>
          <w:color w:val="auto"/>
        </w:rPr>
        <w:t>].</w:t>
      </w:r>
    </w:p>
    <w:p w14:paraId="1F98A965"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weapon in element #1a is applicable. § 790.001, Fla. Stat. Slungshot is defined in § 790.001, Fla. Stat.</w:t>
      </w:r>
    </w:p>
    <w:p w14:paraId="3EA7485B" w14:textId="77777777" w:rsidR="005F4F30" w:rsidRPr="005F4F30" w:rsidRDefault="005F4F30" w:rsidP="005F4F30">
      <w:pPr>
        <w:rPr>
          <w:rFonts w:cs="Calibri"/>
          <w:b/>
          <w:bCs/>
          <w:color w:val="auto"/>
        </w:rPr>
      </w:pPr>
      <w:r w:rsidRPr="005F4F30">
        <w:rPr>
          <w:rFonts w:cs="Calibri"/>
          <w:b/>
          <w:bCs/>
          <w:color w:val="auto"/>
        </w:rPr>
        <w:t>A “weapon” is any dirk, knife, metallic knuckles, slungshot, billie, tear gas gun, chemical weapon or device, or other deadly weapon except a firearm or a common pocketknife, plastic knife, or blunt-bladed table knife.</w:t>
      </w:r>
    </w:p>
    <w:p w14:paraId="328F9B88" w14:textId="77777777" w:rsidR="005F4F30" w:rsidRPr="005F4F30" w:rsidRDefault="005F4F30" w:rsidP="005F4F30">
      <w:pPr>
        <w:rPr>
          <w:rFonts w:cs="Calibri"/>
          <w:b/>
          <w:color w:val="auto"/>
        </w:rPr>
      </w:pPr>
      <w:r w:rsidRPr="005F4F30">
        <w:rPr>
          <w:rFonts w:cs="Calibri"/>
          <w:b/>
          <w:color w:val="auto"/>
        </w:rPr>
        <w:lastRenderedPageBreak/>
        <w:t xml:space="preserve">A “deadly weapon” is any object other than a firearm that will likely cause death or great bodily harm if used in the ordinary and usual manner contemplated by its design and construction. </w:t>
      </w:r>
    </w:p>
    <w:p w14:paraId="4A4E8D64" w14:textId="77777777" w:rsidR="005F4F30" w:rsidRPr="005F4F30" w:rsidRDefault="005F4F30" w:rsidP="005F4F30">
      <w:pPr>
        <w:rPr>
          <w:rFonts w:cs="Calibri"/>
          <w:b/>
          <w:color w:val="auto"/>
        </w:rPr>
      </w:pPr>
      <w:r w:rsidRPr="005F4F30">
        <w:rPr>
          <w:rFonts w:cs="Calibri"/>
          <w:b/>
          <w:color w:val="auto"/>
        </w:rPr>
        <w:t xml:space="preserve">An object not designed to inflict bodily harm may nonetheless be a “deadly weapon” if it was [used] [or] [threatened to be used] [or] [intended to be used] [or] [attempted to be used] in a manner likely to cause death or great bodily harm. </w:t>
      </w:r>
    </w:p>
    <w:p w14:paraId="42931F21" w14:textId="77777777" w:rsidR="005F4F30" w:rsidRPr="005F4F30" w:rsidRDefault="005F4F30" w:rsidP="005F4F30">
      <w:pPr>
        <w:rPr>
          <w:rFonts w:cs="Calibri"/>
          <w:b/>
          <w:bCs/>
          <w:color w:val="auto"/>
        </w:rPr>
      </w:pPr>
      <w:r w:rsidRPr="005F4F30">
        <w:rPr>
          <w:rFonts w:cs="Calibri"/>
          <w:b/>
          <w:bCs/>
          <w:color w:val="auto"/>
        </w:rPr>
        <w:t>“Great bodily harm” means great as distinguished from slight, trivial, minor, or moderate harm, and as such does not include mere bruises.</w:t>
      </w:r>
    </w:p>
    <w:p w14:paraId="211DFAC0"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There is a conflict within the district courts about whether an open common pocketknife is a weapon:</w:t>
      </w:r>
    </w:p>
    <w:p w14:paraId="16294F5A"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applicable. Porter v. State, 798 So. 2d 855 (Fla. 5th DCA 2001); J.R.P. v. State, 979 So. 2d 1178 (Fla. 3d DCA 2008).</w:t>
      </w:r>
    </w:p>
    <w:p w14:paraId="49D5DAA1" w14:textId="77777777" w:rsidR="005F4F30" w:rsidRPr="005F4F30" w:rsidRDefault="005F4F30" w:rsidP="005F4F30">
      <w:pPr>
        <w:tabs>
          <w:tab w:val="left" w:pos="720"/>
        </w:tabs>
        <w:suppressAutoHyphens/>
        <w:rPr>
          <w:rFonts w:cs="Calibri"/>
          <w:b/>
          <w:color w:val="auto"/>
        </w:rPr>
      </w:pPr>
      <w:r w:rsidRPr="005F4F30">
        <w:rPr>
          <w:rFonts w:cs="Calibri"/>
          <w:b/>
          <w:color w:val="auto"/>
        </w:rPr>
        <w:t>However, an open pocketknife could constitute a weapon.</w:t>
      </w:r>
    </w:p>
    <w:p w14:paraId="2C312F67"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applicable. G.R.N. v. State, 220 So. 3d 1267 (Fla. 4th DCA 2017).</w:t>
      </w:r>
    </w:p>
    <w:p w14:paraId="75F43EE2" w14:textId="77777777" w:rsidR="005F4F30" w:rsidRPr="005F4F30" w:rsidRDefault="005F4F30" w:rsidP="005F4F30">
      <w:pPr>
        <w:rPr>
          <w:rFonts w:cs="Calibri"/>
          <w:b/>
          <w:color w:val="auto"/>
        </w:rPr>
      </w:pPr>
      <w:r w:rsidRPr="005F4F30">
        <w:rPr>
          <w:rFonts w:cs="Calibri"/>
          <w:b/>
          <w:color w:val="auto"/>
        </w:rPr>
        <w:t>If a common pocketknife is open, it is still considered to be a common pocketknife.</w:t>
      </w:r>
    </w:p>
    <w:p w14:paraId="361D5458"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electric weapon or device in element #1a is applicable. § 790.001, Fla. Stat.</w:t>
      </w:r>
    </w:p>
    <w:p w14:paraId="1E3991B5" w14:textId="77777777" w:rsidR="005F4F30" w:rsidRPr="005F4F30" w:rsidRDefault="005F4F30" w:rsidP="005F4F30">
      <w:pPr>
        <w:rPr>
          <w:rFonts w:cs="Calibri"/>
          <w:b/>
          <w:color w:val="auto"/>
        </w:rPr>
      </w:pPr>
      <w:r w:rsidRPr="005F4F30">
        <w:rPr>
          <w:rFonts w:cs="Calibri"/>
          <w:b/>
          <w:bCs/>
          <w:color w:val="auto"/>
        </w:rPr>
        <w:t>"</w:t>
      </w:r>
      <w:r w:rsidRPr="005F4F30">
        <w:rPr>
          <w:rFonts w:cs="Calibri"/>
          <w:b/>
          <w:color w:val="auto"/>
        </w:rPr>
        <w:t>Electric weapon or device” means any device which, through the application or use of electrical current, is designed, redesigned, used, or intended to be used for offensive or defensive purposes, the destruction of life, or the infliction of injury.</w:t>
      </w:r>
    </w:p>
    <w:p w14:paraId="21978926"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element #1b is applicable.</w:t>
      </w:r>
    </w:p>
    <w:p w14:paraId="4D7539B7" w14:textId="77777777" w:rsidR="005F4F30" w:rsidRPr="005F4F30" w:rsidRDefault="005F4F30" w:rsidP="005F4F30">
      <w:pPr>
        <w:rPr>
          <w:rFonts w:cs="Calibri"/>
          <w:b/>
          <w:color w:val="auto"/>
        </w:rPr>
      </w:pPr>
      <w:r w:rsidRPr="005F4F30">
        <w:rPr>
          <w:rFonts w:cs="Calibri"/>
          <w:b/>
          <w:color w:val="auto"/>
        </w:rPr>
        <w:t>The term “ordinary sight of another person” means the casual and ordinary observation of another in the normal associations of life. A [firearm] [weapon] need not be completely hidden for you to find that it was concealed. However, a [firearm] [weapon] is not concealed if, although not fully exposed, its status as a [firearm] [weapon] is detectable by ordinary observation.</w:t>
      </w:r>
    </w:p>
    <w:p w14:paraId="25340330" w14:textId="77777777" w:rsidR="005F4F30" w:rsidRPr="005F4F30" w:rsidRDefault="005F4F30" w:rsidP="005F4F30">
      <w:pPr>
        <w:tabs>
          <w:tab w:val="left" w:pos="720"/>
        </w:tabs>
        <w:suppressAutoHyphens/>
        <w:spacing w:after="0"/>
        <w:rPr>
          <w:i/>
          <w:iCs/>
          <w:color w:val="auto"/>
          <w:szCs w:val="24"/>
        </w:rPr>
      </w:pPr>
      <w:r w:rsidRPr="005F4F30">
        <w:rPr>
          <w:i/>
          <w:iCs/>
          <w:color w:val="auto"/>
          <w:szCs w:val="24"/>
        </w:rPr>
        <w:t>Give if concealed weapon in element #1b is applicable. § 790.001, Fla. Stat.</w:t>
      </w:r>
    </w:p>
    <w:p w14:paraId="576B1CE1" w14:textId="77777777" w:rsidR="005F4F30" w:rsidRPr="005F4F30" w:rsidRDefault="005F4F30" w:rsidP="005F4F30">
      <w:pPr>
        <w:rPr>
          <w:rFonts w:cs="Calibri"/>
          <w:b/>
          <w:color w:val="auto"/>
        </w:rPr>
      </w:pPr>
      <w:r w:rsidRPr="005F4F30">
        <w:rPr>
          <w:rFonts w:cs="Calibri"/>
          <w:b/>
          <w:color w:val="auto"/>
        </w:rPr>
        <w:t>A “concealed weapon” means any dirk, metallic knuckles, billie, tear gas gun, chemical weapon or device, or other deadly weapon carried on or about a person in such manner as to conceal the weapon from the ordinary sight of another person.</w:t>
      </w:r>
    </w:p>
    <w:p w14:paraId="433FD8C7" w14:textId="77777777" w:rsidR="005F4F30" w:rsidRPr="005F4F30" w:rsidRDefault="005F4F30" w:rsidP="005F4F30">
      <w:pPr>
        <w:rPr>
          <w:rFonts w:cs="Calibri"/>
          <w:b/>
          <w:color w:val="auto"/>
        </w:rPr>
      </w:pPr>
      <w:r w:rsidRPr="005F4F30">
        <w:rPr>
          <w:rFonts w:cs="Calibri"/>
          <w:b/>
          <w:color w:val="auto"/>
        </w:rPr>
        <w:t xml:space="preserve">A “deadly weapon” is any object that will likely cause death or great bodily harm if used in the ordinary and usual manner contemplated by its design and construction. </w:t>
      </w:r>
    </w:p>
    <w:p w14:paraId="036C197F" w14:textId="77777777" w:rsidR="005F4F30" w:rsidRPr="005F4F30" w:rsidRDefault="005F4F30" w:rsidP="005F4F30">
      <w:pPr>
        <w:rPr>
          <w:rFonts w:cs="Calibri"/>
          <w:b/>
          <w:color w:val="auto"/>
        </w:rPr>
      </w:pPr>
      <w:r w:rsidRPr="005F4F30">
        <w:rPr>
          <w:rFonts w:cs="Calibri"/>
          <w:b/>
          <w:color w:val="auto"/>
        </w:rPr>
        <w:lastRenderedPageBreak/>
        <w:t xml:space="preserve">An object not designed to inflict bodily harm may nonetheless be a “deadly weapon” if it was intended to be used in a manner likely to cause death or great bodily harm. </w:t>
      </w:r>
    </w:p>
    <w:p w14:paraId="651AD063" w14:textId="77777777" w:rsidR="005F4F30" w:rsidRPr="005F4F30" w:rsidRDefault="005F4F30" w:rsidP="005F4F30">
      <w:pPr>
        <w:rPr>
          <w:rFonts w:cs="Calibri"/>
          <w:b/>
          <w:bCs/>
          <w:color w:val="auto"/>
        </w:rPr>
      </w:pPr>
      <w:r w:rsidRPr="005F4F30">
        <w:rPr>
          <w:rFonts w:cs="Calibri"/>
          <w:b/>
          <w:bCs/>
          <w:color w:val="auto"/>
        </w:rPr>
        <w:t>“Great bodily harm” means great as distinguished from slight, trivial, minor, or moderate harm, and as such does not include mere bruises.</w:t>
      </w:r>
    </w:p>
    <w:p w14:paraId="50B94918" w14:textId="77777777" w:rsidR="005F4F30" w:rsidRPr="005F4F30" w:rsidRDefault="005F4F30" w:rsidP="005F4F30">
      <w:pPr>
        <w:spacing w:before="220"/>
        <w:ind w:firstLine="0"/>
        <w:jc w:val="center"/>
        <w:rPr>
          <w:rFonts w:cs="Courier New"/>
          <w:b/>
          <w:color w:val="auto"/>
        </w:rPr>
      </w:pPr>
      <w:r w:rsidRPr="005F4F30">
        <w:rPr>
          <w:rFonts w:cs="Courier New"/>
          <w:b/>
          <w:color w:val="auto"/>
        </w:rPr>
        <w:t>Lesser Included Offenses</w:t>
      </w:r>
    </w:p>
    <w:p w14:paraId="6F360378" w14:textId="77777777" w:rsidR="005F4F30" w:rsidRPr="005F4F30" w:rsidRDefault="005F4F30" w:rsidP="005F4F30">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bookmarkStart w:id="653" w:name="_Toc109650399"/>
      <w:r w:rsidRPr="005F4F30">
        <w:rPr>
          <w:rFonts w:eastAsiaTheme="minorEastAsia"/>
          <w:b/>
          <w:bCs/>
          <w:caps/>
          <w:color w:val="auto"/>
        </w:rPr>
        <w:t>PERSONS ENGAGED IN CRIMINAL OFFENSE, HAVING [WEAPON] [ELECTRIC WEAPON OR DEVICE] [CONCEALED WEAPON] [FIREARM] [CONCEALED FIREARM] — 790.07</w:t>
      </w:r>
      <w:bookmarkEnd w:id="653"/>
    </w:p>
    <w:tbl>
      <w:tblPr>
        <w:tblStyle w:val="TableGrid1"/>
        <w:tblW w:w="5000" w:type="pct"/>
        <w:tblLook w:val="0020" w:firstRow="1" w:lastRow="0" w:firstColumn="0" w:lastColumn="0" w:noHBand="0" w:noVBand="0"/>
      </w:tblPr>
      <w:tblGrid>
        <w:gridCol w:w="2246"/>
        <w:gridCol w:w="3736"/>
        <w:gridCol w:w="1964"/>
        <w:gridCol w:w="1404"/>
      </w:tblGrid>
      <w:tr w:rsidR="005F4F30" w:rsidRPr="005F4F30" w14:paraId="012106CC" w14:textId="77777777" w:rsidTr="001D0750">
        <w:trPr>
          <w:cnfStyle w:val="100000000000" w:firstRow="1" w:lastRow="0" w:firstColumn="0" w:lastColumn="0" w:oddVBand="0" w:evenVBand="0" w:oddHBand="0" w:evenHBand="0" w:firstRowFirstColumn="0" w:firstRowLastColumn="0" w:lastRowFirstColumn="0" w:lastRowLastColumn="0"/>
        </w:trPr>
        <w:tc>
          <w:tcPr>
            <w:tcW w:w="1201" w:type="pct"/>
          </w:tcPr>
          <w:p w14:paraId="06300610" w14:textId="77777777" w:rsidR="005F4F30" w:rsidRPr="005F4F30" w:rsidRDefault="005F4F30" w:rsidP="005F4F30">
            <w:pPr>
              <w:spacing w:after="0"/>
              <w:ind w:firstLine="0"/>
              <w:rPr>
                <w:bCs w:val="0"/>
                <w:color w:val="auto"/>
              </w:rPr>
            </w:pPr>
            <w:r w:rsidRPr="005F4F30">
              <w:rPr>
                <w:color w:val="auto"/>
              </w:rPr>
              <w:t>CATEGORY ONE</w:t>
            </w:r>
          </w:p>
        </w:tc>
        <w:tc>
          <w:tcPr>
            <w:tcW w:w="1998" w:type="pct"/>
          </w:tcPr>
          <w:p w14:paraId="7B6543D7" w14:textId="77777777" w:rsidR="005F4F30" w:rsidRPr="005F4F30" w:rsidRDefault="005F4F30" w:rsidP="005F4F30">
            <w:pPr>
              <w:spacing w:after="0"/>
              <w:ind w:firstLine="0"/>
              <w:rPr>
                <w:bCs w:val="0"/>
                <w:color w:val="auto"/>
              </w:rPr>
            </w:pPr>
            <w:r w:rsidRPr="005F4F30">
              <w:rPr>
                <w:color w:val="auto"/>
              </w:rPr>
              <w:t>CATEGORY TWO</w:t>
            </w:r>
          </w:p>
        </w:tc>
        <w:tc>
          <w:tcPr>
            <w:tcW w:w="1050" w:type="pct"/>
          </w:tcPr>
          <w:p w14:paraId="76E87980" w14:textId="77777777" w:rsidR="005F4F30" w:rsidRPr="005F4F30" w:rsidRDefault="005F4F30" w:rsidP="005F4F30">
            <w:pPr>
              <w:spacing w:after="0"/>
              <w:ind w:firstLine="0"/>
              <w:rPr>
                <w:bCs w:val="0"/>
                <w:color w:val="auto"/>
              </w:rPr>
            </w:pPr>
            <w:r w:rsidRPr="005F4F30">
              <w:rPr>
                <w:color w:val="auto"/>
              </w:rPr>
              <w:t>FLA. STAT.</w:t>
            </w:r>
          </w:p>
        </w:tc>
        <w:tc>
          <w:tcPr>
            <w:tcW w:w="751" w:type="pct"/>
          </w:tcPr>
          <w:p w14:paraId="4F8A2101" w14:textId="77777777" w:rsidR="005F4F30" w:rsidRPr="005F4F30" w:rsidRDefault="005F4F30" w:rsidP="005F4F30">
            <w:pPr>
              <w:spacing w:after="0"/>
              <w:ind w:firstLine="0"/>
              <w:rPr>
                <w:bCs w:val="0"/>
                <w:color w:val="auto"/>
              </w:rPr>
            </w:pPr>
            <w:r w:rsidRPr="005F4F30">
              <w:rPr>
                <w:color w:val="auto"/>
              </w:rPr>
              <w:t>INS. NO.</w:t>
            </w:r>
          </w:p>
        </w:tc>
      </w:tr>
      <w:tr w:rsidR="005F4F30" w:rsidRPr="005F4F30" w14:paraId="67F41F38" w14:textId="77777777" w:rsidTr="001D0750">
        <w:tc>
          <w:tcPr>
            <w:tcW w:w="1201" w:type="pct"/>
          </w:tcPr>
          <w:p w14:paraId="6B0E7502" w14:textId="77777777" w:rsidR="005F4F30" w:rsidRPr="005F4F30" w:rsidRDefault="005F4F30" w:rsidP="005F4F30">
            <w:pPr>
              <w:spacing w:after="0"/>
              <w:ind w:firstLine="0"/>
              <w:rPr>
                <w:bCs/>
                <w:color w:val="auto"/>
              </w:rPr>
            </w:pPr>
            <w:r w:rsidRPr="005F4F30">
              <w:rPr>
                <w:bCs/>
                <w:color w:val="auto"/>
              </w:rPr>
              <w:t>None</w:t>
            </w:r>
          </w:p>
        </w:tc>
        <w:tc>
          <w:tcPr>
            <w:tcW w:w="1998" w:type="pct"/>
          </w:tcPr>
          <w:p w14:paraId="24ABB0B6" w14:textId="77777777" w:rsidR="005F4F30" w:rsidRPr="005F4F30" w:rsidRDefault="005F4F30" w:rsidP="005F4F30">
            <w:pPr>
              <w:spacing w:after="0"/>
              <w:ind w:firstLine="0"/>
              <w:rPr>
                <w:bCs/>
                <w:color w:val="auto"/>
              </w:rPr>
            </w:pPr>
          </w:p>
        </w:tc>
        <w:tc>
          <w:tcPr>
            <w:tcW w:w="1050" w:type="pct"/>
          </w:tcPr>
          <w:p w14:paraId="69A6F32E" w14:textId="77777777" w:rsidR="005F4F30" w:rsidRPr="005F4F30" w:rsidRDefault="005F4F30" w:rsidP="005F4F30">
            <w:pPr>
              <w:spacing w:after="0"/>
              <w:ind w:firstLine="0"/>
              <w:rPr>
                <w:bCs/>
                <w:color w:val="auto"/>
              </w:rPr>
            </w:pPr>
          </w:p>
        </w:tc>
        <w:tc>
          <w:tcPr>
            <w:tcW w:w="751" w:type="pct"/>
          </w:tcPr>
          <w:p w14:paraId="44CC2D56" w14:textId="77777777" w:rsidR="005F4F30" w:rsidRPr="005F4F30" w:rsidRDefault="005F4F30" w:rsidP="005F4F30">
            <w:pPr>
              <w:spacing w:after="0"/>
              <w:ind w:firstLine="0"/>
              <w:rPr>
                <w:bCs/>
                <w:color w:val="auto"/>
              </w:rPr>
            </w:pPr>
          </w:p>
        </w:tc>
      </w:tr>
      <w:tr w:rsidR="005F4F30" w:rsidRPr="005F4F30" w14:paraId="328DB508" w14:textId="77777777" w:rsidTr="001D0750">
        <w:tc>
          <w:tcPr>
            <w:tcW w:w="1201" w:type="pct"/>
          </w:tcPr>
          <w:p w14:paraId="1B5EA587" w14:textId="77777777" w:rsidR="005F4F30" w:rsidRPr="005F4F30" w:rsidRDefault="005F4F30" w:rsidP="005F4F30">
            <w:pPr>
              <w:spacing w:after="0"/>
              <w:ind w:firstLine="0"/>
              <w:rPr>
                <w:bCs/>
                <w:color w:val="auto"/>
              </w:rPr>
            </w:pPr>
          </w:p>
        </w:tc>
        <w:tc>
          <w:tcPr>
            <w:tcW w:w="1998" w:type="pct"/>
          </w:tcPr>
          <w:p w14:paraId="1900DB07" w14:textId="77777777" w:rsidR="005F4F30" w:rsidRPr="005F4F30" w:rsidRDefault="005F4F30" w:rsidP="005F4F30">
            <w:pPr>
              <w:spacing w:after="0"/>
              <w:ind w:firstLine="0"/>
              <w:rPr>
                <w:bCs/>
                <w:color w:val="auto"/>
              </w:rPr>
            </w:pPr>
            <w:r w:rsidRPr="005F4F30">
              <w:rPr>
                <w:bCs/>
                <w:color w:val="auto"/>
              </w:rPr>
              <w:t>Attempt (may be applicable when concealed weapon is charged)</w:t>
            </w:r>
          </w:p>
        </w:tc>
        <w:tc>
          <w:tcPr>
            <w:tcW w:w="1050" w:type="pct"/>
          </w:tcPr>
          <w:p w14:paraId="50DF4ABF" w14:textId="77777777" w:rsidR="005F4F30" w:rsidRPr="005F4F30" w:rsidRDefault="005F4F30" w:rsidP="005F4F30">
            <w:pPr>
              <w:spacing w:after="0"/>
              <w:ind w:firstLine="0"/>
              <w:rPr>
                <w:bCs/>
                <w:color w:val="auto"/>
              </w:rPr>
            </w:pPr>
            <w:r w:rsidRPr="005F4F30">
              <w:rPr>
                <w:bCs/>
                <w:color w:val="auto"/>
              </w:rPr>
              <w:t>777.04(1)</w:t>
            </w:r>
          </w:p>
        </w:tc>
        <w:tc>
          <w:tcPr>
            <w:tcW w:w="751" w:type="pct"/>
          </w:tcPr>
          <w:p w14:paraId="21436BDD" w14:textId="77777777" w:rsidR="005F4F30" w:rsidRPr="005F4F30" w:rsidRDefault="005F4F30" w:rsidP="005F4F30">
            <w:pPr>
              <w:spacing w:after="0"/>
              <w:ind w:firstLine="0"/>
              <w:rPr>
                <w:bCs/>
                <w:color w:val="auto"/>
              </w:rPr>
            </w:pPr>
            <w:r w:rsidRPr="005F4F30">
              <w:rPr>
                <w:bCs/>
                <w:color w:val="auto"/>
              </w:rPr>
              <w:t>5.1</w:t>
            </w:r>
          </w:p>
        </w:tc>
      </w:tr>
      <w:tr w:rsidR="005F4F30" w:rsidRPr="005F4F30" w14:paraId="005E7F6B" w14:textId="77777777" w:rsidTr="001D0750">
        <w:tc>
          <w:tcPr>
            <w:tcW w:w="1201" w:type="pct"/>
          </w:tcPr>
          <w:p w14:paraId="0166D325" w14:textId="77777777" w:rsidR="005F4F30" w:rsidRPr="005F4F30" w:rsidRDefault="005F4F30" w:rsidP="005F4F30">
            <w:pPr>
              <w:spacing w:after="0"/>
              <w:ind w:firstLine="0"/>
              <w:rPr>
                <w:bCs/>
                <w:color w:val="auto"/>
              </w:rPr>
            </w:pPr>
          </w:p>
        </w:tc>
        <w:tc>
          <w:tcPr>
            <w:tcW w:w="1998" w:type="pct"/>
          </w:tcPr>
          <w:p w14:paraId="60BEE0BF" w14:textId="77777777" w:rsidR="005F4F30" w:rsidRPr="005F4F30" w:rsidRDefault="005F4F30" w:rsidP="005F4F30">
            <w:pPr>
              <w:spacing w:after="0"/>
              <w:ind w:firstLine="0"/>
              <w:rPr>
                <w:bCs/>
                <w:color w:val="auto"/>
              </w:rPr>
            </w:pPr>
            <w:r w:rsidRPr="005F4F30">
              <w:rPr>
                <w:bCs/>
                <w:color w:val="auto"/>
              </w:rPr>
              <w:t>Carrying concealed firearm</w:t>
            </w:r>
          </w:p>
        </w:tc>
        <w:tc>
          <w:tcPr>
            <w:tcW w:w="1050" w:type="pct"/>
          </w:tcPr>
          <w:p w14:paraId="15C0E2F8" w14:textId="77777777" w:rsidR="005F4F30" w:rsidRPr="005F4F30" w:rsidRDefault="005F4F30" w:rsidP="005F4F30">
            <w:pPr>
              <w:spacing w:after="0"/>
              <w:ind w:firstLine="0"/>
              <w:rPr>
                <w:bCs/>
                <w:color w:val="auto"/>
              </w:rPr>
            </w:pPr>
            <w:r w:rsidRPr="005F4F30">
              <w:rPr>
                <w:bCs/>
                <w:color w:val="auto"/>
              </w:rPr>
              <w:t>790.01</w:t>
            </w:r>
          </w:p>
        </w:tc>
        <w:tc>
          <w:tcPr>
            <w:tcW w:w="751" w:type="pct"/>
          </w:tcPr>
          <w:p w14:paraId="23D01265" w14:textId="77777777" w:rsidR="005F4F30" w:rsidRPr="005F4F30" w:rsidRDefault="005F4F30" w:rsidP="005F4F30">
            <w:pPr>
              <w:spacing w:after="0"/>
              <w:ind w:firstLine="0"/>
              <w:rPr>
                <w:bCs/>
                <w:color w:val="auto"/>
              </w:rPr>
            </w:pPr>
            <w:r w:rsidRPr="005F4F30">
              <w:rPr>
                <w:bCs/>
                <w:color w:val="auto"/>
              </w:rPr>
              <w:t>10.1</w:t>
            </w:r>
          </w:p>
        </w:tc>
      </w:tr>
      <w:tr w:rsidR="005F4F30" w:rsidRPr="005F4F30" w14:paraId="6EF6F7CE" w14:textId="77777777" w:rsidTr="001D0750">
        <w:tc>
          <w:tcPr>
            <w:tcW w:w="1201" w:type="pct"/>
          </w:tcPr>
          <w:p w14:paraId="444ACD5D" w14:textId="77777777" w:rsidR="005F4F30" w:rsidRPr="005F4F30" w:rsidRDefault="005F4F30" w:rsidP="005F4F30">
            <w:pPr>
              <w:spacing w:after="0"/>
              <w:ind w:firstLine="0"/>
              <w:rPr>
                <w:bCs/>
                <w:color w:val="auto"/>
              </w:rPr>
            </w:pPr>
          </w:p>
        </w:tc>
        <w:tc>
          <w:tcPr>
            <w:tcW w:w="1998" w:type="pct"/>
          </w:tcPr>
          <w:p w14:paraId="04B54A0C" w14:textId="77777777" w:rsidR="005F4F30" w:rsidRPr="005F4F30" w:rsidRDefault="005F4F30" w:rsidP="005F4F30">
            <w:pPr>
              <w:spacing w:after="0"/>
              <w:ind w:firstLine="0"/>
              <w:rPr>
                <w:bCs/>
                <w:color w:val="auto"/>
              </w:rPr>
            </w:pPr>
            <w:r w:rsidRPr="005F4F30">
              <w:rPr>
                <w:bCs/>
                <w:color w:val="auto"/>
              </w:rPr>
              <w:t>Carrying concealed weapon</w:t>
            </w:r>
          </w:p>
        </w:tc>
        <w:tc>
          <w:tcPr>
            <w:tcW w:w="1050" w:type="pct"/>
          </w:tcPr>
          <w:p w14:paraId="39E66761" w14:textId="77777777" w:rsidR="005F4F30" w:rsidRPr="005F4F30" w:rsidRDefault="005F4F30" w:rsidP="005F4F30">
            <w:pPr>
              <w:spacing w:after="0"/>
              <w:ind w:firstLine="0"/>
              <w:rPr>
                <w:bCs/>
                <w:color w:val="auto"/>
              </w:rPr>
            </w:pPr>
            <w:r w:rsidRPr="005F4F30">
              <w:rPr>
                <w:bCs/>
                <w:color w:val="auto"/>
              </w:rPr>
              <w:t>790.01</w:t>
            </w:r>
          </w:p>
        </w:tc>
        <w:tc>
          <w:tcPr>
            <w:tcW w:w="751" w:type="pct"/>
          </w:tcPr>
          <w:p w14:paraId="5718D6D8" w14:textId="77777777" w:rsidR="005F4F30" w:rsidRPr="005F4F30" w:rsidRDefault="005F4F30" w:rsidP="005F4F30">
            <w:pPr>
              <w:spacing w:after="0"/>
              <w:ind w:firstLine="0"/>
              <w:rPr>
                <w:bCs/>
                <w:color w:val="auto"/>
              </w:rPr>
            </w:pPr>
            <w:r w:rsidRPr="005F4F30">
              <w:rPr>
                <w:bCs/>
                <w:color w:val="auto"/>
              </w:rPr>
              <w:t>10.1</w:t>
            </w:r>
          </w:p>
        </w:tc>
      </w:tr>
      <w:tr w:rsidR="005F4F30" w:rsidRPr="005F4F30" w14:paraId="1C27DAAE" w14:textId="77777777" w:rsidTr="001D0750">
        <w:tc>
          <w:tcPr>
            <w:tcW w:w="1201" w:type="pct"/>
          </w:tcPr>
          <w:p w14:paraId="138D83CA" w14:textId="77777777" w:rsidR="005F4F30" w:rsidRPr="005F4F30" w:rsidRDefault="005F4F30" w:rsidP="005F4F30">
            <w:pPr>
              <w:spacing w:after="0"/>
              <w:ind w:firstLine="0"/>
              <w:rPr>
                <w:bCs/>
                <w:color w:val="auto"/>
              </w:rPr>
            </w:pPr>
          </w:p>
        </w:tc>
        <w:tc>
          <w:tcPr>
            <w:tcW w:w="1998" w:type="pct"/>
          </w:tcPr>
          <w:p w14:paraId="370589DD" w14:textId="77777777" w:rsidR="005F4F30" w:rsidRPr="005F4F30" w:rsidRDefault="005F4F30" w:rsidP="005F4F30">
            <w:pPr>
              <w:spacing w:after="0"/>
              <w:ind w:firstLine="0"/>
              <w:rPr>
                <w:bCs/>
                <w:color w:val="auto"/>
              </w:rPr>
            </w:pPr>
            <w:r w:rsidRPr="005F4F30">
              <w:rPr>
                <w:bCs/>
                <w:color w:val="auto"/>
              </w:rPr>
              <w:t>Improper exhibition of dangerous weapon</w:t>
            </w:r>
          </w:p>
        </w:tc>
        <w:tc>
          <w:tcPr>
            <w:tcW w:w="1050" w:type="pct"/>
          </w:tcPr>
          <w:p w14:paraId="6A86C6F0" w14:textId="77777777" w:rsidR="005F4F30" w:rsidRPr="005F4F30" w:rsidRDefault="005F4F30" w:rsidP="005F4F30">
            <w:pPr>
              <w:spacing w:after="0"/>
              <w:ind w:firstLine="0"/>
              <w:rPr>
                <w:bCs/>
                <w:color w:val="auto"/>
              </w:rPr>
            </w:pPr>
            <w:r w:rsidRPr="005F4F30">
              <w:rPr>
                <w:bCs/>
                <w:color w:val="auto"/>
              </w:rPr>
              <w:t>790.10</w:t>
            </w:r>
          </w:p>
        </w:tc>
        <w:tc>
          <w:tcPr>
            <w:tcW w:w="751" w:type="pct"/>
          </w:tcPr>
          <w:p w14:paraId="4F8AD55B" w14:textId="77777777" w:rsidR="005F4F30" w:rsidRPr="005F4F30" w:rsidRDefault="005F4F30" w:rsidP="005F4F30">
            <w:pPr>
              <w:spacing w:after="0"/>
              <w:ind w:firstLine="0"/>
              <w:rPr>
                <w:bCs/>
                <w:color w:val="auto"/>
              </w:rPr>
            </w:pPr>
            <w:r w:rsidRPr="005F4F30">
              <w:rPr>
                <w:bCs/>
                <w:color w:val="auto"/>
              </w:rPr>
              <w:t>10.5</w:t>
            </w:r>
          </w:p>
        </w:tc>
      </w:tr>
    </w:tbl>
    <w:p w14:paraId="3FFCF7CA" w14:textId="77777777" w:rsidR="005F4F30" w:rsidRPr="005F4F30" w:rsidRDefault="005F4F30" w:rsidP="005F4F30">
      <w:pPr>
        <w:spacing w:before="220"/>
        <w:ind w:firstLine="0"/>
        <w:jc w:val="center"/>
        <w:rPr>
          <w:rFonts w:cs="Courier New"/>
          <w:b/>
          <w:color w:val="auto"/>
        </w:rPr>
      </w:pPr>
      <w:r w:rsidRPr="005F4F30">
        <w:rPr>
          <w:rFonts w:cs="Courier New"/>
          <w:b/>
          <w:color w:val="auto"/>
        </w:rPr>
        <w:t>Comments</w:t>
      </w:r>
    </w:p>
    <w:p w14:paraId="66BACB29" w14:textId="77777777" w:rsidR="005F4F30" w:rsidRPr="005F4F30" w:rsidRDefault="005F4F30" w:rsidP="005F4F30">
      <w:pPr>
        <w:rPr>
          <w:rFonts w:cs="Calibri"/>
          <w:color w:val="auto"/>
        </w:rPr>
      </w:pPr>
      <w:r w:rsidRPr="005F4F30">
        <w:rPr>
          <w:rFonts w:cs="Calibri"/>
          <w:color w:val="auto"/>
        </w:rPr>
        <w:t xml:space="preserve">The crimes in § 790.07(1), Florida Statutes, and § 790.07(2), Florida Statutes, are bumped up to a first-degree felony if a defendant has previously been convicted of subsection (1) or (2). </w:t>
      </w:r>
      <w:r w:rsidRPr="005F4F30">
        <w:rPr>
          <w:rFonts w:cs="Calibri"/>
          <w:i/>
          <w:color w:val="auto"/>
        </w:rPr>
        <w:t xml:space="preserve">See </w:t>
      </w:r>
      <w:r w:rsidRPr="005F4F30">
        <w:rPr>
          <w:rFonts w:cs="Calibri"/>
          <w:color w:val="auto"/>
        </w:rPr>
        <w:t>§ 790.07(4), Fla. Stat.</w:t>
      </w:r>
      <w:r w:rsidRPr="005F4F30">
        <w:rPr>
          <w:rFonts w:cs="Calibri"/>
          <w:i/>
          <w:color w:val="auto"/>
        </w:rPr>
        <w:t xml:space="preserve"> </w:t>
      </w:r>
      <w:r w:rsidRPr="005F4F30">
        <w:rPr>
          <w:rFonts w:cs="Calibri"/>
          <w:color w:val="auto"/>
        </w:rPr>
        <w:t>As of November 2019, it is unclear whether the existence of a prior conviction will be treated as an element of the crime that must be found by the jury in a bifurcated proceeding or whether a prior violation can be proven to the judge at sentencing. It is also unclear whether a conviction includes a withhold of adjudication.</w:t>
      </w:r>
    </w:p>
    <w:p w14:paraId="2710C860" w14:textId="77777777" w:rsidR="005F4F30" w:rsidRPr="005F4F30" w:rsidRDefault="005F4F30" w:rsidP="005F4F30">
      <w:pPr>
        <w:spacing w:after="280"/>
        <w:rPr>
          <w:rFonts w:cs="Calibri"/>
          <w:color w:val="auto"/>
        </w:rPr>
      </w:pPr>
      <w:r w:rsidRPr="005F4F30">
        <w:rPr>
          <w:rFonts w:cs="Calibri"/>
          <w:color w:val="auto"/>
        </w:rPr>
        <w:t>A special instruction will be necessary in cases where the deadly weapon was an animal or a substance or something that is not commonly referred to as an “object.”</w:t>
      </w:r>
    </w:p>
    <w:p w14:paraId="49E3D49B" w14:textId="77777777" w:rsidR="005F4F30" w:rsidRPr="005F4F30" w:rsidRDefault="005F4F30" w:rsidP="005F4F30">
      <w:pPr>
        <w:tabs>
          <w:tab w:val="left" w:pos="720"/>
        </w:tabs>
        <w:suppressAutoHyphens/>
        <w:rPr>
          <w:rFonts w:cs="Calibri"/>
          <w:color w:val="auto"/>
        </w:rPr>
      </w:pPr>
      <w:r w:rsidRPr="005F4F30">
        <w:rPr>
          <w:rFonts w:cs="Calibri"/>
          <w:color w:val="auto"/>
        </w:rPr>
        <w:t>This instruction was adopted in 1981, and amended in 1989, 1992, and on April 3, 2020.</w:t>
      </w:r>
    </w:p>
    <w:p w14:paraId="59003B48" w14:textId="6BAE063C" w:rsidR="00C73E28" w:rsidRPr="00473483" w:rsidRDefault="00CC01F6" w:rsidP="00677D2A">
      <w:pPr>
        <w:pStyle w:val="Heading3"/>
      </w:pPr>
      <w:r>
        <w:br w:type="page"/>
      </w:r>
      <w:bookmarkStart w:id="654" w:name="_Toc232505487"/>
      <w:r w:rsidR="0071772F" w:rsidRPr="00473483">
        <w:lastRenderedPageBreak/>
        <w:t>10.4 [</w:t>
      </w:r>
      <w:r w:rsidR="00590BA7">
        <w:t>RESERVED</w:t>
      </w:r>
      <w:r w:rsidR="0071772F" w:rsidRPr="00473483">
        <w:t>]</w:t>
      </w:r>
      <w:bookmarkEnd w:id="654"/>
    </w:p>
    <w:p w14:paraId="1CECDDCE" w14:textId="039D0770" w:rsidR="00071D42" w:rsidRDefault="00071D42" w:rsidP="00370AE3">
      <w:pPr>
        <w:ind w:left="360" w:firstLine="360"/>
      </w:pPr>
      <w:r>
        <w:br w:type="page"/>
      </w:r>
    </w:p>
    <w:p w14:paraId="7F9CECE2" w14:textId="77777777" w:rsidR="009A45C9" w:rsidRPr="00071D42" w:rsidRDefault="009A45C9" w:rsidP="009A45C9">
      <w:pPr>
        <w:pStyle w:val="Heading3"/>
      </w:pPr>
      <w:bookmarkStart w:id="655" w:name="_Toc109650401"/>
      <w:bookmarkStart w:id="656" w:name="_Toc109807636"/>
      <w:bookmarkStart w:id="657" w:name="_Toc232505488"/>
      <w:r w:rsidRPr="0002736B">
        <w:lastRenderedPageBreak/>
        <w:t>10.5 IMPROPER EXHIBITION OF A [WEAPON] [FIREARM]</w:t>
      </w:r>
      <w:bookmarkEnd w:id="655"/>
      <w:bookmarkEnd w:id="656"/>
      <w:bookmarkEnd w:id="657"/>
    </w:p>
    <w:p w14:paraId="4238A53E" w14:textId="77777777" w:rsidR="009A45C9" w:rsidRPr="0002736B" w:rsidRDefault="009A45C9" w:rsidP="009A45C9">
      <w:pPr>
        <w:pStyle w:val="SJIStatuteinTitle"/>
      </w:pPr>
      <w:r w:rsidRPr="0002736B">
        <w:t>§ 790.10, Fla. Stat.</w:t>
      </w:r>
    </w:p>
    <w:p w14:paraId="12282134" w14:textId="77777777" w:rsidR="009A45C9" w:rsidRPr="0002736B" w:rsidRDefault="009A45C9" w:rsidP="009A45C9">
      <w:pPr>
        <w:rPr>
          <w:b/>
        </w:rPr>
      </w:pPr>
      <w:r w:rsidRPr="0002736B">
        <w:rPr>
          <w:b/>
        </w:rPr>
        <w:t>To prove the crime of Improper Exhibition of a [Weapon] [Firearm], the State must prove the following three elements beyond a reasonable doubt:</w:t>
      </w:r>
    </w:p>
    <w:p w14:paraId="288E8E06" w14:textId="77777777" w:rsidR="009A45C9" w:rsidRPr="0002736B" w:rsidRDefault="009A45C9" w:rsidP="009A45C9">
      <w:pPr>
        <w:ind w:left="1440" w:hanging="720"/>
        <w:rPr>
          <w:b/>
        </w:rPr>
      </w:pPr>
      <w:r w:rsidRPr="0002736B">
        <w:rPr>
          <w:b/>
        </w:rPr>
        <w:t>1.</w:t>
      </w:r>
      <w:r w:rsidRPr="0002736B">
        <w:rPr>
          <w:b/>
        </w:rPr>
        <w:tab/>
      </w:r>
      <w:r w:rsidRPr="0002736B">
        <w:t>(Defendant)</w:t>
      </w:r>
      <w:r w:rsidRPr="0002736B">
        <w:rPr>
          <w:b/>
        </w:rPr>
        <w:t xml:space="preserve"> had or carried [a weapon] [a firearm] [a dirk] [a sword] [a sword cane] [an electric weapon or device].</w:t>
      </w:r>
    </w:p>
    <w:p w14:paraId="7FEB569D" w14:textId="77777777" w:rsidR="009A45C9" w:rsidRPr="0002736B" w:rsidRDefault="009A45C9" w:rsidP="009A45C9">
      <w:pPr>
        <w:ind w:left="1440" w:hanging="720"/>
        <w:rPr>
          <w:b/>
        </w:rPr>
      </w:pPr>
      <w:r w:rsidRPr="0002736B">
        <w:rPr>
          <w:b/>
        </w:rPr>
        <w:t>2.</w:t>
      </w:r>
      <w:r w:rsidRPr="0002736B">
        <w:rPr>
          <w:b/>
        </w:rPr>
        <w:tab/>
      </w:r>
      <w:r w:rsidRPr="0002736B">
        <w:t>(Defendant)</w:t>
      </w:r>
      <w:r w:rsidRPr="0002736B">
        <w:rPr>
          <w:b/>
        </w:rPr>
        <w:t xml:space="preserve"> exhibited the [weapon] [firearm] [dirk] [sword] [sword cane] [electric weapon or device] in a [rude] [careless] [angry] [or] [threatening] manner.</w:t>
      </w:r>
    </w:p>
    <w:p w14:paraId="0266CE75" w14:textId="77777777" w:rsidR="009A45C9" w:rsidRPr="0002736B" w:rsidRDefault="009A45C9" w:rsidP="009A45C9">
      <w:pPr>
        <w:rPr>
          <w:b/>
        </w:rPr>
      </w:pPr>
      <w:r w:rsidRPr="0002736B">
        <w:rPr>
          <w:b/>
        </w:rPr>
        <w:t>3.</w:t>
      </w:r>
      <w:r w:rsidRPr="0002736B">
        <w:rPr>
          <w:b/>
        </w:rPr>
        <w:tab/>
        <w:t>[He] [She] did so in the presence of one or more persons.</w:t>
      </w:r>
    </w:p>
    <w:p w14:paraId="3D0B1713" w14:textId="77777777" w:rsidR="009A45C9" w:rsidRDefault="009A45C9" w:rsidP="009A45C9">
      <w:pPr>
        <w:pStyle w:val="SJITextItalic"/>
      </w:pPr>
      <w:r w:rsidRPr="0002736B">
        <w:t>Give only applicable paragraphs.</w:t>
      </w:r>
    </w:p>
    <w:p w14:paraId="6D811310" w14:textId="77777777" w:rsidR="009A45C9" w:rsidRDefault="009A45C9" w:rsidP="009A45C9">
      <w:pPr>
        <w:pStyle w:val="SJITextItalic"/>
      </w:pPr>
      <w:r w:rsidRPr="0002736B">
        <w:t>§ 790.001, Fla. Stat. Slungshot is defined in § 790.001, Fla. Stat.</w:t>
      </w:r>
    </w:p>
    <w:p w14:paraId="0BC53185" w14:textId="77777777" w:rsidR="009A45C9" w:rsidRPr="0002736B" w:rsidRDefault="009A45C9" w:rsidP="009A45C9">
      <w:pPr>
        <w:rPr>
          <w:b/>
        </w:rPr>
      </w:pPr>
      <w:r w:rsidRPr="0002736B">
        <w:rPr>
          <w:b/>
        </w:rPr>
        <w:t>A “weapon” is any dirk, knife, metallic knuckles, slungshot, billie, tear gas gun, chemical weapon or device, or other deadly weapon except a firearm or a common pocketknife, plastic knife, or blunt-bladed table knife.</w:t>
      </w:r>
    </w:p>
    <w:p w14:paraId="27097397" w14:textId="77777777" w:rsidR="009A45C9" w:rsidRPr="0002736B" w:rsidRDefault="009A45C9" w:rsidP="009A45C9">
      <w:pPr>
        <w:pStyle w:val="SJITextItalic"/>
      </w:pPr>
      <w:r w:rsidRPr="0002736B">
        <w:t>There is a conflict within the district courts about whether an open common pocketknife is a weapon:</w:t>
      </w:r>
    </w:p>
    <w:p w14:paraId="30A42B24" w14:textId="77777777" w:rsidR="009A45C9" w:rsidRPr="0002736B" w:rsidRDefault="009A45C9" w:rsidP="009A45C9">
      <w:pPr>
        <w:pStyle w:val="SJITextItalic"/>
      </w:pPr>
      <w:r w:rsidRPr="0002736B">
        <w:t>Porter v. State, 798 So. 2d 855 (Fla. 5th DCA 2001); J.R.P. v. State, 979 So. 2d 1178 (Fla. 3d DCA 2008).</w:t>
      </w:r>
    </w:p>
    <w:p w14:paraId="2517E244" w14:textId="77777777" w:rsidR="009A45C9" w:rsidRPr="0002736B" w:rsidRDefault="009A45C9" w:rsidP="009A45C9">
      <w:pPr>
        <w:tabs>
          <w:tab w:val="left" w:pos="720"/>
        </w:tabs>
        <w:suppressAutoHyphens/>
        <w:rPr>
          <w:b/>
        </w:rPr>
      </w:pPr>
      <w:r w:rsidRPr="0002736B">
        <w:rPr>
          <w:b/>
        </w:rPr>
        <w:t>However, an open pocketknife could constitute a weapon.</w:t>
      </w:r>
    </w:p>
    <w:p w14:paraId="20500A8B" w14:textId="77777777" w:rsidR="009A45C9" w:rsidRPr="0002736B" w:rsidRDefault="009A45C9" w:rsidP="009A45C9">
      <w:pPr>
        <w:pStyle w:val="SJITextItalic"/>
      </w:pPr>
      <w:r w:rsidRPr="0002736B">
        <w:t>G.R.N. v. State, 220 So. 3d 1267 (Fla. 4th DCA 2017).</w:t>
      </w:r>
    </w:p>
    <w:p w14:paraId="39B1470B" w14:textId="77777777" w:rsidR="009A45C9" w:rsidRPr="00071D42" w:rsidRDefault="009A45C9" w:rsidP="009A45C9">
      <w:pPr>
        <w:rPr>
          <w:rStyle w:val="SJIBold"/>
          <w:bCs/>
        </w:rPr>
      </w:pPr>
      <w:r w:rsidRPr="00071D42">
        <w:rPr>
          <w:rStyle w:val="SJIBold"/>
          <w:bCs/>
        </w:rPr>
        <w:t>If a common pocketknife is open, it is still considered to be a common pocketknife.</w:t>
      </w:r>
    </w:p>
    <w:p w14:paraId="60FF54F3" w14:textId="77777777" w:rsidR="009A45C9" w:rsidRPr="0002736B" w:rsidRDefault="009A45C9" w:rsidP="009A45C9">
      <w:pPr>
        <w:tabs>
          <w:tab w:val="left" w:pos="720"/>
        </w:tabs>
        <w:suppressAutoHyphens/>
        <w:rPr>
          <w:b/>
        </w:rPr>
      </w:pPr>
      <w:r w:rsidRPr="0002736B">
        <w:rPr>
          <w:b/>
        </w:rPr>
        <w:t xml:space="preserve">A “deadly weapon” is any object other than a firearm that will likely cause death or great bodily harm if used in the ordinary and usual manner contemplated by its design and construction. </w:t>
      </w:r>
    </w:p>
    <w:p w14:paraId="3E6AD3F5" w14:textId="77777777" w:rsidR="009A45C9" w:rsidRPr="0002736B" w:rsidRDefault="009A45C9" w:rsidP="009A45C9">
      <w:pPr>
        <w:pStyle w:val="SJITextItalic"/>
      </w:pPr>
      <w:r w:rsidRPr="0002736B">
        <w:t xml:space="preserve">Give if applicable.  </w:t>
      </w:r>
    </w:p>
    <w:p w14:paraId="23522424" w14:textId="77777777" w:rsidR="009A45C9" w:rsidRPr="0002736B" w:rsidRDefault="009A45C9" w:rsidP="009A45C9">
      <w:pPr>
        <w:rPr>
          <w:b/>
        </w:rPr>
      </w:pPr>
      <w:r w:rsidRPr="0002736B">
        <w:rPr>
          <w:b/>
        </w:rPr>
        <w:t xml:space="preserve">An object not designed to inflict bodily harm may nonetheless be a “deadly weapon” if it was used, threatened to be used, or intended to be used in a manner likely to cause death or great bodily harm. </w:t>
      </w:r>
    </w:p>
    <w:p w14:paraId="21412D28" w14:textId="77777777" w:rsidR="009A45C9" w:rsidRPr="009F3275" w:rsidRDefault="009A45C9" w:rsidP="009A45C9">
      <w:pPr>
        <w:rPr>
          <w:rStyle w:val="SJIBold"/>
          <w:bCs/>
        </w:rPr>
      </w:pPr>
      <w:r w:rsidRPr="00960A0E">
        <w:rPr>
          <w:rStyle w:val="SJIBold"/>
          <w:bCs/>
        </w:rPr>
        <w:t xml:space="preserve">“Great bodily harm” </w:t>
      </w:r>
      <w:r w:rsidRPr="009F3275">
        <w:rPr>
          <w:rStyle w:val="SJIBold"/>
          <w:bCs/>
        </w:rPr>
        <w:t>means harm that is more than slight, trivial, minor, or moderate.</w:t>
      </w:r>
    </w:p>
    <w:p w14:paraId="5C6E1439" w14:textId="77777777" w:rsidR="009A45C9" w:rsidRPr="0002736B" w:rsidRDefault="009A45C9" w:rsidP="009A45C9">
      <w:pPr>
        <w:pStyle w:val="SJITextItalic"/>
      </w:pPr>
      <w:r w:rsidRPr="0002736B">
        <w:t>§ 790.001, Fla. Stat.</w:t>
      </w:r>
    </w:p>
    <w:p w14:paraId="060AAD7F" w14:textId="77777777" w:rsidR="009A45C9" w:rsidRPr="0002736B" w:rsidRDefault="009A45C9" w:rsidP="009A45C9">
      <w:pPr>
        <w:rPr>
          <w:b/>
        </w:rPr>
      </w:pPr>
      <w:r w:rsidRPr="0002736B">
        <w:rPr>
          <w:b/>
        </w:rPr>
        <w:t>“Electric weapon or device” means any device which, through the application or use of electrical current, is designed, redesigned, used, or intended to be used for offensive or defensive purposes, the destruction of life, or the infliction of injury.</w:t>
      </w:r>
    </w:p>
    <w:p w14:paraId="62AE8BFE" w14:textId="77777777" w:rsidR="009A45C9" w:rsidRPr="0002736B" w:rsidRDefault="009A45C9" w:rsidP="009A45C9">
      <w:pPr>
        <w:pStyle w:val="SJITextItalic"/>
      </w:pPr>
      <w:r w:rsidRPr="0002736B">
        <w:lastRenderedPageBreak/>
        <w:t>§ 790.001, Fla. Stat.</w:t>
      </w:r>
    </w:p>
    <w:p w14:paraId="5D3D8B94" w14:textId="77777777" w:rsidR="009A45C9" w:rsidRPr="0002736B" w:rsidRDefault="009A45C9" w:rsidP="009A45C9">
      <w:pPr>
        <w:rPr>
          <w:b/>
        </w:rPr>
      </w:pPr>
      <w:r w:rsidRPr="0002736B">
        <w:rPr>
          <w:b/>
        </w:rPr>
        <w:t xml:space="preserve">A “firearm”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An antique firearm is </w:t>
      </w:r>
      <w:r w:rsidRPr="0002736B">
        <w:rPr>
          <w:i/>
        </w:rPr>
        <w:t>(insert definition in</w:t>
      </w:r>
      <w:r>
        <w:rPr>
          <w:i/>
        </w:rPr>
        <w:br/>
        <w:t xml:space="preserve">§ </w:t>
      </w:r>
      <w:r w:rsidRPr="0002736B">
        <w:rPr>
          <w:i/>
        </w:rPr>
        <w:t>790.001, Fla. Stat.)</w:t>
      </w:r>
      <w:r w:rsidRPr="0002736B">
        <w:rPr>
          <w:b/>
        </w:rPr>
        <w:t>]</w:t>
      </w:r>
      <w:r>
        <w:rPr>
          <w:b/>
        </w:rPr>
        <w:t>.</w:t>
      </w:r>
      <w:r w:rsidRPr="0002736B">
        <w:rPr>
          <w:b/>
        </w:rPr>
        <w:t xml:space="preserve"> [A destructive device is </w:t>
      </w:r>
      <w:r w:rsidRPr="0002736B">
        <w:rPr>
          <w:i/>
        </w:rPr>
        <w:t>(insert definition in § 790.001, Fla. Stat.)</w:t>
      </w:r>
      <w:r w:rsidRPr="0002736B">
        <w:rPr>
          <w:b/>
        </w:rPr>
        <w:t>].</w:t>
      </w:r>
    </w:p>
    <w:p w14:paraId="1D2093B8" w14:textId="77777777" w:rsidR="009A45C9" w:rsidRPr="0002736B" w:rsidRDefault="009A45C9" w:rsidP="009A45C9">
      <w:pPr>
        <w:pStyle w:val="SJIComments"/>
      </w:pPr>
      <w:r w:rsidRPr="0002736B">
        <w:t>Lesser Included Offenses</w:t>
      </w:r>
    </w:p>
    <w:p w14:paraId="05CFC35A" w14:textId="77777777" w:rsidR="009A45C9" w:rsidRPr="0002736B" w:rsidRDefault="009A45C9" w:rsidP="009A45C9">
      <w:pPr>
        <w:pStyle w:val="Heading4"/>
      </w:pPr>
      <w:bookmarkStart w:id="658" w:name="_Toc109650402"/>
      <w:r w:rsidRPr="0002736B">
        <w:t>IMPROPER EXHIBITION OF A WEAPON OR FIREARM — 790.10</w:t>
      </w:r>
      <w:bookmarkEnd w:id="658"/>
    </w:p>
    <w:tbl>
      <w:tblPr>
        <w:tblStyle w:val="TableGrid1"/>
        <w:tblW w:w="5000" w:type="pct"/>
        <w:tblLook w:val="0620" w:firstRow="1" w:lastRow="0" w:firstColumn="0" w:lastColumn="0" w:noHBand="1" w:noVBand="1"/>
      </w:tblPr>
      <w:tblGrid>
        <w:gridCol w:w="2991"/>
        <w:gridCol w:w="2992"/>
        <w:gridCol w:w="1964"/>
        <w:gridCol w:w="1403"/>
      </w:tblGrid>
      <w:tr w:rsidR="009A45C9" w:rsidRPr="0002736B" w14:paraId="0714786B" w14:textId="77777777" w:rsidTr="002057D0">
        <w:trPr>
          <w:cnfStyle w:val="100000000000" w:firstRow="1" w:lastRow="0" w:firstColumn="0" w:lastColumn="0" w:oddVBand="0" w:evenVBand="0" w:oddHBand="0" w:evenHBand="0" w:firstRowFirstColumn="0" w:firstRowLastColumn="0" w:lastRowFirstColumn="0" w:lastRowLastColumn="0"/>
        </w:trPr>
        <w:tc>
          <w:tcPr>
            <w:tcW w:w="1600" w:type="pct"/>
            <w:hideMark/>
          </w:tcPr>
          <w:p w14:paraId="0E860E71" w14:textId="77777777" w:rsidR="009A45C9" w:rsidRPr="00071D42" w:rsidRDefault="009A45C9" w:rsidP="004E6B66">
            <w:pPr>
              <w:pStyle w:val="SJITableText"/>
            </w:pPr>
            <w:r w:rsidRPr="00071D42">
              <w:t>CATEGORY ONE</w:t>
            </w:r>
          </w:p>
        </w:tc>
        <w:tc>
          <w:tcPr>
            <w:tcW w:w="1600" w:type="pct"/>
            <w:hideMark/>
          </w:tcPr>
          <w:p w14:paraId="47E4C81D" w14:textId="77777777" w:rsidR="009A45C9" w:rsidRPr="00071D42" w:rsidRDefault="009A45C9" w:rsidP="004E6B66">
            <w:pPr>
              <w:pStyle w:val="SJITableText"/>
            </w:pPr>
            <w:r w:rsidRPr="00071D42">
              <w:t>CATEGORY TWO</w:t>
            </w:r>
          </w:p>
        </w:tc>
        <w:tc>
          <w:tcPr>
            <w:tcW w:w="1050" w:type="pct"/>
            <w:hideMark/>
          </w:tcPr>
          <w:p w14:paraId="2EDDC9D1" w14:textId="77777777" w:rsidR="009A45C9" w:rsidRPr="00071D42" w:rsidRDefault="009A45C9" w:rsidP="004E6B66">
            <w:pPr>
              <w:pStyle w:val="SJITableText"/>
            </w:pPr>
            <w:r w:rsidRPr="00071D42">
              <w:t>FLA. STAT.</w:t>
            </w:r>
          </w:p>
        </w:tc>
        <w:tc>
          <w:tcPr>
            <w:tcW w:w="750" w:type="pct"/>
            <w:hideMark/>
          </w:tcPr>
          <w:p w14:paraId="0D942322" w14:textId="77777777" w:rsidR="009A45C9" w:rsidRPr="00071D42" w:rsidRDefault="009A45C9" w:rsidP="004E6B66">
            <w:pPr>
              <w:pStyle w:val="SJITableText"/>
            </w:pPr>
            <w:r w:rsidRPr="00071D42">
              <w:t>INS. NO.</w:t>
            </w:r>
          </w:p>
        </w:tc>
      </w:tr>
      <w:tr w:rsidR="009A45C9" w:rsidRPr="0002736B" w14:paraId="6BFE6F46" w14:textId="77777777" w:rsidTr="002057D0">
        <w:tc>
          <w:tcPr>
            <w:tcW w:w="1600" w:type="pct"/>
            <w:hideMark/>
          </w:tcPr>
          <w:p w14:paraId="375C42AA" w14:textId="77777777" w:rsidR="009A45C9" w:rsidRPr="0002736B" w:rsidRDefault="009A45C9" w:rsidP="004E6B66">
            <w:pPr>
              <w:pStyle w:val="SJITableText"/>
            </w:pPr>
            <w:r w:rsidRPr="0002736B">
              <w:t>None</w:t>
            </w:r>
          </w:p>
        </w:tc>
        <w:tc>
          <w:tcPr>
            <w:tcW w:w="1600" w:type="pct"/>
          </w:tcPr>
          <w:p w14:paraId="69764A86" w14:textId="77777777" w:rsidR="009A45C9" w:rsidRPr="0002736B" w:rsidRDefault="009A45C9" w:rsidP="004E6B66">
            <w:pPr>
              <w:pStyle w:val="SJITableText"/>
            </w:pPr>
          </w:p>
        </w:tc>
        <w:tc>
          <w:tcPr>
            <w:tcW w:w="1050" w:type="pct"/>
          </w:tcPr>
          <w:p w14:paraId="7A15DD8E" w14:textId="77777777" w:rsidR="009A45C9" w:rsidRPr="0002736B" w:rsidRDefault="009A45C9" w:rsidP="004E6B66">
            <w:pPr>
              <w:pStyle w:val="SJITableText"/>
            </w:pPr>
          </w:p>
        </w:tc>
        <w:tc>
          <w:tcPr>
            <w:tcW w:w="750" w:type="pct"/>
          </w:tcPr>
          <w:p w14:paraId="33E1797D" w14:textId="77777777" w:rsidR="009A45C9" w:rsidRPr="0002736B" w:rsidRDefault="009A45C9" w:rsidP="004E6B66">
            <w:pPr>
              <w:pStyle w:val="SJITableText"/>
            </w:pPr>
          </w:p>
        </w:tc>
      </w:tr>
      <w:tr w:rsidR="009A45C9" w:rsidRPr="0002736B" w14:paraId="33D37C58" w14:textId="77777777" w:rsidTr="002057D0">
        <w:tc>
          <w:tcPr>
            <w:tcW w:w="1600" w:type="pct"/>
          </w:tcPr>
          <w:p w14:paraId="1AFFB97B" w14:textId="77777777" w:rsidR="009A45C9" w:rsidRPr="0002736B" w:rsidRDefault="009A45C9" w:rsidP="004E6B66">
            <w:pPr>
              <w:pStyle w:val="SJITableText"/>
            </w:pPr>
          </w:p>
        </w:tc>
        <w:tc>
          <w:tcPr>
            <w:tcW w:w="1600" w:type="pct"/>
            <w:hideMark/>
          </w:tcPr>
          <w:p w14:paraId="5F7B70A2" w14:textId="77777777" w:rsidR="009A45C9" w:rsidRPr="0002736B" w:rsidRDefault="009A45C9" w:rsidP="004E6B66">
            <w:pPr>
              <w:pStyle w:val="SJITableText"/>
            </w:pPr>
            <w:r w:rsidRPr="0002736B">
              <w:t>Attempt</w:t>
            </w:r>
          </w:p>
        </w:tc>
        <w:tc>
          <w:tcPr>
            <w:tcW w:w="1050" w:type="pct"/>
            <w:hideMark/>
          </w:tcPr>
          <w:p w14:paraId="1D9CE599" w14:textId="77777777" w:rsidR="009A45C9" w:rsidRPr="0002736B" w:rsidRDefault="009A45C9" w:rsidP="004E6B66">
            <w:pPr>
              <w:pStyle w:val="SJITableText"/>
            </w:pPr>
            <w:r w:rsidRPr="0002736B">
              <w:t>777.04(1)</w:t>
            </w:r>
          </w:p>
        </w:tc>
        <w:tc>
          <w:tcPr>
            <w:tcW w:w="750" w:type="pct"/>
            <w:hideMark/>
          </w:tcPr>
          <w:p w14:paraId="2720E3E4" w14:textId="77777777" w:rsidR="009A45C9" w:rsidRPr="0002736B" w:rsidRDefault="009A45C9" w:rsidP="004E6B66">
            <w:pPr>
              <w:pStyle w:val="SJITableText"/>
            </w:pPr>
            <w:r w:rsidRPr="0002736B">
              <w:t>5.1</w:t>
            </w:r>
          </w:p>
        </w:tc>
      </w:tr>
      <w:tr w:rsidR="009A45C9" w:rsidRPr="0002736B" w14:paraId="2BC96079" w14:textId="77777777" w:rsidTr="002057D0">
        <w:tc>
          <w:tcPr>
            <w:tcW w:w="1600" w:type="pct"/>
          </w:tcPr>
          <w:p w14:paraId="5355FFA1" w14:textId="77777777" w:rsidR="009A45C9" w:rsidRPr="0002736B" w:rsidRDefault="009A45C9" w:rsidP="004E6B66">
            <w:pPr>
              <w:pStyle w:val="SJITableText"/>
            </w:pPr>
          </w:p>
        </w:tc>
        <w:tc>
          <w:tcPr>
            <w:tcW w:w="1600" w:type="pct"/>
            <w:hideMark/>
          </w:tcPr>
          <w:p w14:paraId="253C9E27" w14:textId="77777777" w:rsidR="009A45C9" w:rsidRPr="0002736B" w:rsidRDefault="009A45C9" w:rsidP="004E6B66">
            <w:pPr>
              <w:pStyle w:val="SJITableText"/>
            </w:pPr>
            <w:r w:rsidRPr="0002736B">
              <w:t>Assault</w:t>
            </w:r>
          </w:p>
        </w:tc>
        <w:tc>
          <w:tcPr>
            <w:tcW w:w="1050" w:type="pct"/>
            <w:hideMark/>
          </w:tcPr>
          <w:p w14:paraId="218C0FC4" w14:textId="77777777" w:rsidR="009A45C9" w:rsidRPr="0002736B" w:rsidRDefault="009A45C9" w:rsidP="004E6B66">
            <w:pPr>
              <w:pStyle w:val="SJITableText"/>
            </w:pPr>
            <w:r w:rsidRPr="0002736B">
              <w:t>784.011</w:t>
            </w:r>
          </w:p>
        </w:tc>
        <w:tc>
          <w:tcPr>
            <w:tcW w:w="750" w:type="pct"/>
            <w:hideMark/>
          </w:tcPr>
          <w:p w14:paraId="1545A4A1" w14:textId="77777777" w:rsidR="009A45C9" w:rsidRPr="0002736B" w:rsidRDefault="009A45C9" w:rsidP="004E6B66">
            <w:pPr>
              <w:pStyle w:val="SJITableText"/>
            </w:pPr>
            <w:r w:rsidRPr="0002736B">
              <w:t>8.1</w:t>
            </w:r>
          </w:p>
        </w:tc>
      </w:tr>
    </w:tbl>
    <w:p w14:paraId="6786CD55" w14:textId="77777777" w:rsidR="009A45C9" w:rsidRPr="0002736B" w:rsidRDefault="009A45C9" w:rsidP="009A45C9">
      <w:pPr>
        <w:pStyle w:val="SJIComments"/>
      </w:pPr>
      <w:r w:rsidRPr="0002736B">
        <w:t>Comments</w:t>
      </w:r>
    </w:p>
    <w:p w14:paraId="39802BBE" w14:textId="77777777" w:rsidR="009A45C9" w:rsidRPr="0002736B" w:rsidRDefault="009A45C9" w:rsidP="009A45C9">
      <w:pPr>
        <w:suppressAutoHyphens/>
        <w:autoSpaceDN w:val="0"/>
        <w:spacing w:after="200"/>
        <w:textAlignment w:val="baseline"/>
        <w:rPr>
          <w:iCs/>
          <w:kern w:val="3"/>
          <w:lang w:eastAsia="zh-CN"/>
        </w:rPr>
      </w:pPr>
      <w:r w:rsidRPr="00960A0E">
        <w:rPr>
          <w:iCs/>
          <w:kern w:val="3"/>
          <w:lang w:eastAsia="zh-CN"/>
        </w:rPr>
        <w:t>Read instructions 3.6(f) or 3.6(g) as applicable, if the defendant is claiming self-defense, defense of others, or defense of property.</w:t>
      </w:r>
      <w:r w:rsidRPr="0002736B">
        <w:rPr>
          <w:iCs/>
          <w:kern w:val="3"/>
          <w:lang w:eastAsia="zh-CN"/>
        </w:rPr>
        <w:t xml:space="preserve"> </w:t>
      </w:r>
    </w:p>
    <w:p w14:paraId="051AE727" w14:textId="77777777" w:rsidR="009A45C9" w:rsidRDefault="009A45C9" w:rsidP="009A45C9">
      <w:pPr>
        <w:spacing w:after="280"/>
      </w:pPr>
      <w:r w:rsidRPr="0002736B">
        <w:t>A special instruction will be necessary in cases where the weapon was an animal or a substance or something that is not commonly referred to as an “object.”</w:t>
      </w:r>
    </w:p>
    <w:p w14:paraId="74226F73" w14:textId="77777777" w:rsidR="009A45C9" w:rsidRPr="009F3275" w:rsidRDefault="009A45C9" w:rsidP="009A45C9">
      <w:r w:rsidRPr="0002736B">
        <w:t xml:space="preserve">This instruction was adopted in 1981 and amended in 2013 [131 So. 3d 720], 2016 [195 So. 3d 356], 2018 [253 So. 3d 1040], on April 3, </w:t>
      </w:r>
      <w:r w:rsidRPr="009F3275">
        <w:t>2020, and on June 12, 2026.</w:t>
      </w:r>
    </w:p>
    <w:p w14:paraId="07E89ED1" w14:textId="77777777" w:rsidR="00C86F6A" w:rsidRPr="008C0D00" w:rsidRDefault="00071D42" w:rsidP="009A45C9">
      <w:pPr>
        <w:pStyle w:val="Heading3"/>
        <w:jc w:val="left"/>
      </w:pPr>
      <w:r>
        <w:br w:type="page"/>
      </w:r>
      <w:bookmarkStart w:id="659" w:name="_Toc109650403"/>
      <w:bookmarkStart w:id="660" w:name="_Toc109807637"/>
      <w:bookmarkStart w:id="661" w:name="_Toc232505489"/>
      <w:r w:rsidR="00C86F6A" w:rsidRPr="008C0D00">
        <w:lastRenderedPageBreak/>
        <w:t>10.6 DISCHARGING A FIREARM [IN PUBLIC]</w:t>
      </w:r>
      <w:r w:rsidR="00C86F6A">
        <w:t xml:space="preserve"> </w:t>
      </w:r>
      <w:r w:rsidR="00C86F6A" w:rsidRPr="008C0D00">
        <w:t>[ON RESIDENTIAL PROPERTY]</w:t>
      </w:r>
      <w:bookmarkEnd w:id="659"/>
      <w:bookmarkEnd w:id="660"/>
      <w:bookmarkEnd w:id="661"/>
    </w:p>
    <w:p w14:paraId="02215A52" w14:textId="77777777" w:rsidR="00C86F6A" w:rsidRPr="008C0D00" w:rsidRDefault="00C86F6A" w:rsidP="00C86F6A">
      <w:pPr>
        <w:pStyle w:val="SJIStatuteinTitle"/>
      </w:pPr>
      <w:r w:rsidRPr="008C0D00">
        <w:t>§ 790.15, Fla. Stat.</w:t>
      </w:r>
    </w:p>
    <w:p w14:paraId="5492BD93" w14:textId="77777777" w:rsidR="00C86F6A" w:rsidRPr="008C0D00" w:rsidRDefault="00C86F6A" w:rsidP="00C86F6A">
      <w:pPr>
        <w:suppressAutoHyphens/>
        <w:spacing w:before="240"/>
        <w:rPr>
          <w:b/>
          <w:bCs/>
        </w:rPr>
      </w:pPr>
      <w:r w:rsidRPr="008C0D00">
        <w:rPr>
          <w:b/>
          <w:bCs/>
        </w:rPr>
        <w:t>To prove the crime of Discharging a Firearm [in Public] [on Residential Property], the State must prove the following element beyond a reasonable doubt:</w:t>
      </w:r>
    </w:p>
    <w:p w14:paraId="1C7F9CAE" w14:textId="77777777" w:rsidR="00C86F6A" w:rsidRPr="008C0D00" w:rsidRDefault="00C86F6A" w:rsidP="00C86F6A">
      <w:pPr>
        <w:pStyle w:val="SJITextItalic"/>
      </w:pPr>
      <w:r w:rsidRPr="008C0D00">
        <w:t>Give a, b, c, and</w:t>
      </w:r>
      <w:r>
        <w:t>/</w:t>
      </w:r>
      <w:r w:rsidRPr="008C0D00">
        <w:t>or d as applicable.</w:t>
      </w:r>
    </w:p>
    <w:p w14:paraId="66AA7562" w14:textId="77777777" w:rsidR="00C86F6A" w:rsidRPr="008C0D00" w:rsidRDefault="00C86F6A" w:rsidP="008E33B9">
      <w:pPr>
        <w:pStyle w:val="ListParagraph"/>
        <w:numPr>
          <w:ilvl w:val="0"/>
          <w:numId w:val="85"/>
        </w:numPr>
        <w:tabs>
          <w:tab w:val="left" w:pos="720"/>
        </w:tabs>
        <w:suppressAutoHyphens/>
        <w:ind w:left="1350"/>
      </w:pPr>
      <w:r w:rsidRPr="008C0D00">
        <w:t xml:space="preserve">(Defendant) </w:t>
      </w:r>
      <w:r w:rsidRPr="008D42DE">
        <w:rPr>
          <w:b/>
          <w:bCs/>
        </w:rPr>
        <w:t>knowingly discharged a firearm in a public place.</w:t>
      </w:r>
    </w:p>
    <w:p w14:paraId="346616F4" w14:textId="77777777" w:rsidR="00C86F6A" w:rsidRDefault="00C86F6A" w:rsidP="008E33B9">
      <w:pPr>
        <w:pStyle w:val="ListParagraph"/>
        <w:numPr>
          <w:ilvl w:val="0"/>
          <w:numId w:val="85"/>
        </w:numPr>
        <w:tabs>
          <w:tab w:val="left" w:pos="720"/>
        </w:tabs>
        <w:suppressAutoHyphens/>
        <w:ind w:left="1350"/>
      </w:pPr>
      <w:r>
        <w:t>(</w:t>
      </w:r>
      <w:r w:rsidRPr="008C0D00">
        <w:t xml:space="preserve">Defendant) </w:t>
      </w:r>
      <w:r w:rsidRPr="008D42DE">
        <w:rPr>
          <w:b/>
          <w:bCs/>
        </w:rPr>
        <w:t>knowingly discharged a firearm [on] [over] the right of way of a paved public road, highway, or street.</w:t>
      </w:r>
    </w:p>
    <w:p w14:paraId="4B8B6D20" w14:textId="77777777" w:rsidR="00C86F6A" w:rsidRPr="008C0D00" w:rsidRDefault="00C86F6A" w:rsidP="008E33B9">
      <w:pPr>
        <w:pStyle w:val="ListParagraph"/>
        <w:numPr>
          <w:ilvl w:val="0"/>
          <w:numId w:val="85"/>
        </w:numPr>
        <w:tabs>
          <w:tab w:val="left" w:pos="720"/>
        </w:tabs>
        <w:suppressAutoHyphens/>
        <w:ind w:left="1350"/>
      </w:pPr>
      <w:r w:rsidRPr="008C0D00">
        <w:t xml:space="preserve">(Defendant) </w:t>
      </w:r>
      <w:r w:rsidRPr="008D42DE">
        <w:rPr>
          <w:b/>
          <w:bCs/>
        </w:rPr>
        <w:t>knowingly discharged a firearm over an occupied premises.</w:t>
      </w:r>
    </w:p>
    <w:p w14:paraId="3EE64056" w14:textId="77777777" w:rsidR="00C86F6A" w:rsidRPr="008D42DE" w:rsidRDefault="00C86F6A" w:rsidP="008E33B9">
      <w:pPr>
        <w:pStyle w:val="ListParagraph"/>
        <w:numPr>
          <w:ilvl w:val="0"/>
          <w:numId w:val="85"/>
        </w:numPr>
        <w:suppressAutoHyphens/>
        <w:ind w:left="1350"/>
        <w:rPr>
          <w:i/>
          <w:iCs/>
        </w:rPr>
      </w:pPr>
      <w:r w:rsidRPr="008D42DE">
        <w:rPr>
          <w:bCs/>
        </w:rPr>
        <w:t xml:space="preserve">(Defendant) </w:t>
      </w:r>
      <w:r w:rsidRPr="008D42DE">
        <w:rPr>
          <w:b/>
          <w:bCs/>
        </w:rPr>
        <w:t>[recklessly] [negligently] discharged a firearm outdoors on property [used primarily as the site of a dwelling] [zoned exclusively for residential use].</w:t>
      </w:r>
    </w:p>
    <w:p w14:paraId="223F09AC" w14:textId="77777777" w:rsidR="00C86F6A" w:rsidRPr="008C0D00" w:rsidRDefault="00C86F6A" w:rsidP="00C86F6A">
      <w:pPr>
        <w:pStyle w:val="SJITextItalic"/>
      </w:pPr>
      <w:r w:rsidRPr="008C0D00">
        <w:t>Definitions.</w:t>
      </w:r>
    </w:p>
    <w:p w14:paraId="6762CA92" w14:textId="77777777" w:rsidR="00C86F6A" w:rsidRPr="008C0D00" w:rsidRDefault="00C86F6A" w:rsidP="00C86F6A">
      <w:pPr>
        <w:tabs>
          <w:tab w:val="left" w:pos="720"/>
        </w:tabs>
        <w:suppressAutoHyphens/>
        <w:rPr>
          <w:b/>
          <w:bCs/>
        </w:rPr>
      </w:pPr>
      <w:r w:rsidRPr="008C0D00">
        <w:rPr>
          <w:b/>
          <w:bCs/>
        </w:rPr>
        <w:t>“Knowingly” means with full knowledge and intentionally.</w:t>
      </w:r>
    </w:p>
    <w:p w14:paraId="540240FE" w14:textId="77777777" w:rsidR="00C86F6A" w:rsidRPr="008C0D00" w:rsidRDefault="00C86F6A" w:rsidP="00C86F6A">
      <w:pPr>
        <w:tabs>
          <w:tab w:val="left" w:pos="720"/>
        </w:tabs>
        <w:suppressAutoHyphens/>
        <w:rPr>
          <w:b/>
          <w:bCs/>
        </w:rPr>
      </w:pPr>
      <w:r w:rsidRPr="008C0D00">
        <w:rPr>
          <w:b/>
          <w:bCs/>
        </w:rPr>
        <w:t xml:space="preserve">“Recklessly” means with a conscious and intentional indifference to consequences. </w:t>
      </w:r>
    </w:p>
    <w:p w14:paraId="75843712" w14:textId="77777777" w:rsidR="00C86F6A" w:rsidRPr="008C0D00" w:rsidRDefault="00C86F6A" w:rsidP="00C86F6A">
      <w:pPr>
        <w:tabs>
          <w:tab w:val="left" w:pos="720"/>
        </w:tabs>
        <w:suppressAutoHyphens/>
        <w:rPr>
          <w:b/>
          <w:bCs/>
        </w:rPr>
      </w:pPr>
      <w:r w:rsidRPr="008C0D00">
        <w:rPr>
          <w:b/>
          <w:bCs/>
        </w:rPr>
        <w:t>“Negligently” means failing to use reasonable care under the circumstances.</w:t>
      </w:r>
    </w:p>
    <w:p w14:paraId="6C41B5D5" w14:textId="77777777" w:rsidR="00C86F6A" w:rsidRPr="008C0D00" w:rsidRDefault="00C86F6A" w:rsidP="00C86F6A">
      <w:pPr>
        <w:pStyle w:val="SJITextItalic"/>
      </w:pPr>
      <w:r w:rsidRPr="008C0D00">
        <w:t>Optional Definition.</w:t>
      </w:r>
    </w:p>
    <w:p w14:paraId="2FE995CE" w14:textId="77777777" w:rsidR="00C86F6A" w:rsidRPr="008C0D00" w:rsidRDefault="00C86F6A" w:rsidP="00C86F6A">
      <w:pPr>
        <w:tabs>
          <w:tab w:val="left" w:pos="720"/>
        </w:tabs>
        <w:suppressAutoHyphens/>
        <w:rPr>
          <w:b/>
          <w:bCs/>
        </w:rPr>
      </w:pPr>
      <w:r w:rsidRPr="008C0D00">
        <w:rPr>
          <w:b/>
          <w:bCs/>
        </w:rPr>
        <w:t>A “public place” is any place intended or designed to be frequented or resorted to by the public.</w:t>
      </w:r>
    </w:p>
    <w:p w14:paraId="2F24C931" w14:textId="77777777" w:rsidR="00C86F6A" w:rsidRPr="008C0D00" w:rsidRDefault="00C86F6A" w:rsidP="00C86F6A">
      <w:pPr>
        <w:pStyle w:val="SJITextItalic"/>
      </w:pPr>
      <w:r w:rsidRPr="008C0D00">
        <w:t>§ 810.011(2), Fla. Stat.</w:t>
      </w:r>
    </w:p>
    <w:p w14:paraId="31472FF9" w14:textId="77777777" w:rsidR="00C86F6A" w:rsidRPr="008C0D00" w:rsidRDefault="00C86F6A" w:rsidP="00C86F6A">
      <w:pPr>
        <w:tabs>
          <w:tab w:val="left" w:pos="720"/>
        </w:tabs>
        <w:suppressAutoHyphens/>
        <w:rPr>
          <w:b/>
          <w:bCs/>
        </w:rPr>
      </w:pPr>
      <w:r w:rsidRPr="008C0D00">
        <w:rPr>
          <w:b/>
          <w:bCs/>
        </w:rPr>
        <w:t>“Dwelling” means a building or conveyance of any kind, including any attached porch, whether the building or conveyance is temporary or permanent, mobile or immobile, which has a roof over it, including a tent, and is designed to be occupied by people lodging therein at night.</w:t>
      </w:r>
    </w:p>
    <w:p w14:paraId="13082EC3" w14:textId="77777777" w:rsidR="00C86F6A" w:rsidRPr="008C0D00" w:rsidRDefault="00C86F6A" w:rsidP="00C86F6A">
      <w:pPr>
        <w:pStyle w:val="SJITextItalic"/>
      </w:pPr>
      <w:r w:rsidRPr="008C0D00">
        <w:t>§ 790.001, Fla. Stat.</w:t>
      </w:r>
    </w:p>
    <w:p w14:paraId="3BF6B75F" w14:textId="77777777" w:rsidR="00C86F6A" w:rsidRPr="008C0D00" w:rsidRDefault="00C86F6A" w:rsidP="00C86F6A">
      <w:pPr>
        <w:tabs>
          <w:tab w:val="left" w:pos="720"/>
        </w:tabs>
        <w:suppressAutoHyphens/>
        <w:rPr>
          <w:b/>
          <w:lang w:val="en"/>
        </w:rPr>
      </w:pPr>
      <w:r w:rsidRPr="008C0D00">
        <w:rPr>
          <w:b/>
          <w:bCs/>
        </w:rPr>
        <w:t>A “firearm” is</w:t>
      </w:r>
      <w:r w:rsidRPr="008C0D00">
        <w:rPr>
          <w:b/>
          <w:lang w:val="en"/>
        </w:rPr>
        <w:t xml:space="preserve"> any weapon (including a starter gun) which will, is designed to, or may readily be converted to expel a projectile by the action of an explosive [including any machine gun or any destructive device]. [The term “firearm” does not include an antique firearm unless the antique firearm is used in the commission of a crime.] </w:t>
      </w:r>
    </w:p>
    <w:p w14:paraId="02E58AC3" w14:textId="77777777" w:rsidR="00C86F6A" w:rsidRDefault="00C86F6A" w:rsidP="00C86F6A">
      <w:pPr>
        <w:spacing w:after="160"/>
        <w:ind w:firstLine="0"/>
        <w:rPr>
          <w:i/>
          <w:iCs/>
          <w:szCs w:val="24"/>
        </w:rPr>
      </w:pPr>
      <w:r>
        <w:br w:type="page"/>
      </w:r>
    </w:p>
    <w:p w14:paraId="3B0906C0" w14:textId="77777777" w:rsidR="00C86F6A" w:rsidRPr="008C0D00" w:rsidRDefault="00C86F6A" w:rsidP="00C86F6A">
      <w:pPr>
        <w:pStyle w:val="SJITextItalic"/>
        <w:rPr>
          <w:lang w:val="en"/>
        </w:rPr>
      </w:pPr>
      <w:r w:rsidRPr="008C0D00">
        <w:lastRenderedPageBreak/>
        <w:t xml:space="preserve">§ </w:t>
      </w:r>
      <w:r w:rsidRPr="008C0D00">
        <w:rPr>
          <w:lang w:val="en"/>
        </w:rPr>
        <w:t>790.001, Fla. Stat.</w:t>
      </w:r>
    </w:p>
    <w:p w14:paraId="6454B829" w14:textId="77777777" w:rsidR="00C86F6A" w:rsidRPr="008C0D00" w:rsidRDefault="00C86F6A" w:rsidP="00C86F6A">
      <w:pPr>
        <w:tabs>
          <w:tab w:val="left" w:pos="720"/>
        </w:tabs>
        <w:suppressAutoHyphens/>
        <w:rPr>
          <w:b/>
          <w:lang w:val="en"/>
        </w:rPr>
      </w:pPr>
      <w:r w:rsidRPr="008C0D00">
        <w:rPr>
          <w:b/>
          <w:lang w:val="en"/>
        </w:rPr>
        <w:t>[“Antique firearm” means any firearm manufactured in or before 1918 (including any matchlock, flintlock, percussion cap, or similar early type of ignition system) or replica thereof, whether actually manufactured before or after the year 1918, and also any firearm using fixed ammunition manufactured in or before 1918, for which ammunition is no longer manufactured in the United States and is not readily available in the ordinary channels of commercial trade.]</w:t>
      </w:r>
    </w:p>
    <w:p w14:paraId="2129E785" w14:textId="77777777" w:rsidR="00C86F6A" w:rsidRPr="008C0D00" w:rsidRDefault="00C86F6A" w:rsidP="00C86F6A">
      <w:pPr>
        <w:pStyle w:val="SJITextItalic"/>
        <w:rPr>
          <w:lang w:val="en"/>
        </w:rPr>
      </w:pPr>
      <w:r w:rsidRPr="008C0D00">
        <w:t xml:space="preserve">§ </w:t>
      </w:r>
      <w:r w:rsidRPr="008C0D00">
        <w:rPr>
          <w:lang w:val="en"/>
        </w:rPr>
        <w:t>790.001, Fla. Stat.</w:t>
      </w:r>
    </w:p>
    <w:p w14:paraId="5FA39F00" w14:textId="77777777" w:rsidR="00C86F6A" w:rsidRPr="008C0D00" w:rsidRDefault="00C86F6A" w:rsidP="4DB31D73">
      <w:pPr>
        <w:shd w:val="clear" w:color="auto" w:fill="FFFFFF" w:themeFill="background1"/>
        <w:rPr>
          <w:b/>
          <w:bCs/>
        </w:rPr>
      </w:pPr>
      <w:r w:rsidRPr="4DB31D73">
        <w:rPr>
          <w:b/>
          <w:bCs/>
        </w:rPr>
        <w:t xml:space="preserve">[“Destructive device” means any bomb, grenade, mine, rocket, missile, pipebomb, or similar device containing an explosive, incendiary, or poison gas and includes any frangible container filled with an explosive, incendiary, explosive gas, or expanding gas, which is designed or so constructed as to explode by such filler and is capable of causing bodily harm or property damage; any combination of parts either designed or intended for use in converting any device into a destructive device and from which a destructive device may be readily assembled; any device declared a destructive device by the Bureau of Alcohol, Tobacco, and Firearms; any type of weapon which will, is designed to, or may readily be converted to expel a projectile by the action of any explosive and which has a barrel with a bore of one-half inch or more in diameter; and ammunition for such destructive devices, but not including shotgun shells or any other ammunition designed for use in a firearm other than a destructive device. </w:t>
      </w:r>
    </w:p>
    <w:p w14:paraId="231799FE" w14:textId="77777777" w:rsidR="00C86F6A" w:rsidRPr="008C0D00" w:rsidRDefault="00C86F6A" w:rsidP="00C86F6A">
      <w:pPr>
        <w:shd w:val="clear" w:color="auto" w:fill="FFFFFF"/>
        <w:rPr>
          <w:b/>
          <w:lang w:val="en"/>
        </w:rPr>
      </w:pPr>
      <w:r w:rsidRPr="008C0D00">
        <w:rPr>
          <w:b/>
          <w:lang w:val="en"/>
        </w:rPr>
        <w:t xml:space="preserve">“Destructive device” does not include: </w:t>
      </w:r>
    </w:p>
    <w:p w14:paraId="5B7B7AB1" w14:textId="77777777" w:rsidR="00C86F6A" w:rsidRPr="008D42DE" w:rsidRDefault="00C86F6A" w:rsidP="008E33B9">
      <w:pPr>
        <w:pStyle w:val="ListParagraph"/>
        <w:numPr>
          <w:ilvl w:val="0"/>
          <w:numId w:val="84"/>
        </w:numPr>
        <w:shd w:val="clear" w:color="auto" w:fill="FFFFFF"/>
        <w:rPr>
          <w:b/>
          <w:lang w:val="en"/>
        </w:rPr>
      </w:pPr>
      <w:r w:rsidRPr="008D42DE">
        <w:rPr>
          <w:b/>
          <w:lang w:val="en"/>
        </w:rPr>
        <w:t>a device which is not designed, redesigned, used, or intended for use as a weapon;</w:t>
      </w:r>
    </w:p>
    <w:p w14:paraId="2B1EB4D7" w14:textId="77777777" w:rsidR="00C86F6A" w:rsidRPr="008D42DE" w:rsidRDefault="00C86F6A" w:rsidP="008E33B9">
      <w:pPr>
        <w:pStyle w:val="ListParagraph"/>
        <w:numPr>
          <w:ilvl w:val="0"/>
          <w:numId w:val="84"/>
        </w:numPr>
        <w:shd w:val="clear" w:color="auto" w:fill="FFFFFF"/>
        <w:rPr>
          <w:b/>
          <w:lang w:val="en"/>
        </w:rPr>
      </w:pPr>
      <w:r w:rsidRPr="008D42DE">
        <w:rPr>
          <w:b/>
          <w:lang w:val="en"/>
        </w:rPr>
        <w:t>Any device, although originally designed as a weapon, which is redesigned so that it may be used solely as a signaling, line-throwing, safety, or similar device;</w:t>
      </w:r>
    </w:p>
    <w:p w14:paraId="540C5C18" w14:textId="77777777" w:rsidR="00C86F6A" w:rsidRPr="008D42DE" w:rsidRDefault="00C86F6A" w:rsidP="008E33B9">
      <w:pPr>
        <w:pStyle w:val="ListParagraph"/>
        <w:numPr>
          <w:ilvl w:val="0"/>
          <w:numId w:val="84"/>
        </w:numPr>
        <w:shd w:val="clear" w:color="auto" w:fill="FFFFFF"/>
        <w:rPr>
          <w:b/>
          <w:lang w:val="en"/>
        </w:rPr>
      </w:pPr>
      <w:r w:rsidRPr="008D42DE">
        <w:rPr>
          <w:b/>
          <w:lang w:val="en"/>
        </w:rPr>
        <w:t>Any shotgun other than a short-barreled shotgun; or</w:t>
      </w:r>
    </w:p>
    <w:p w14:paraId="7935E333" w14:textId="77777777" w:rsidR="00C86F6A" w:rsidRPr="008D42DE" w:rsidRDefault="00C86F6A" w:rsidP="008E33B9">
      <w:pPr>
        <w:pStyle w:val="ListParagraph"/>
        <w:numPr>
          <w:ilvl w:val="0"/>
          <w:numId w:val="84"/>
        </w:numPr>
        <w:shd w:val="clear" w:color="auto" w:fill="FFFFFF" w:themeFill="background1"/>
        <w:rPr>
          <w:b/>
          <w:bCs/>
        </w:rPr>
      </w:pPr>
      <w:r w:rsidRPr="4DB31D73">
        <w:rPr>
          <w:b/>
          <w:bCs/>
        </w:rPr>
        <w:t>Any nonautomatic rifle (other than a short-barreled rifle) generally recognized or particularly suitable for use for the hunting of big game.]</w:t>
      </w:r>
    </w:p>
    <w:p w14:paraId="235A1D9B" w14:textId="77777777" w:rsidR="00C86F6A" w:rsidRPr="008C0D00" w:rsidRDefault="00C86F6A" w:rsidP="00C86F6A">
      <w:pPr>
        <w:pStyle w:val="SJITextItalic"/>
      </w:pPr>
      <w:r w:rsidRPr="008C0D00">
        <w:t>Affirmative Defense. See § 790.15(1), Fla. Stat.</w:t>
      </w:r>
    </w:p>
    <w:p w14:paraId="532E835F" w14:textId="77777777" w:rsidR="00C86F6A" w:rsidRPr="008C0D00" w:rsidRDefault="00C86F6A" w:rsidP="00C86F6A">
      <w:pPr>
        <w:pStyle w:val="SJITextItalic"/>
      </w:pPr>
      <w:r w:rsidRPr="008C0D00">
        <w:t>The statute and case law (with the exception of self-defense, defense of others, and defense of property case law) are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3A72B8F7" w14:textId="0DD8E8AC" w:rsidR="00C86F6A" w:rsidRPr="008C0D00" w:rsidRDefault="00C86F6A" w:rsidP="00C86F6A">
      <w:pPr>
        <w:pStyle w:val="SJITextItalic"/>
      </w:pPr>
      <w:r w:rsidRPr="008C0D00">
        <w:t xml:space="preserve">The Florida Supreme Court has often decided, however, that once a defendant meets the burden of production on an affirmative defense, the burden of persuasion is </w:t>
      </w:r>
      <w:r w:rsidRPr="008C0D00">
        <w:lastRenderedPageBreak/>
        <w:t>on the State to disprove the affirmative defense beyond a reasonable doubt (e.g., self-defense and consent to enter in a burglary prosecution). In the absence of case law, trial judges must resolve the issue via a special instruction.</w:t>
      </w:r>
      <w:r w:rsidR="000312C9">
        <w:t xml:space="preserve"> </w:t>
      </w:r>
      <w:r w:rsidRPr="008C0D00">
        <w:t>See the opinions in Dixon v. United States, 548 U.S. 1 (2006), for further guidance.</w:t>
      </w:r>
    </w:p>
    <w:p w14:paraId="5E2EB352" w14:textId="77777777" w:rsidR="00C86F6A" w:rsidRPr="008C0D00" w:rsidRDefault="00C86F6A" w:rsidP="00C86F6A">
      <w:pPr>
        <w:tabs>
          <w:tab w:val="left" w:pos="720"/>
        </w:tabs>
        <w:suppressAutoHyphens/>
        <w:rPr>
          <w:i/>
        </w:rPr>
      </w:pPr>
      <w:r w:rsidRPr="008C0D00">
        <w:rPr>
          <w:b/>
          <w:bCs/>
        </w:rPr>
        <w:t>It is a defense to the crime of Discharging a Firearm [in Public] [on Residential Property] if the defendant was [lawfully defending life or property] [performing official duties requiring the discharge of a firearm] [discharging a firearm on public roads or property expressly approved for hunting by the Fish and Wildlife Conservation Commission or Division of Forestry].</w:t>
      </w:r>
    </w:p>
    <w:p w14:paraId="40A23797" w14:textId="77777777" w:rsidR="00C86F6A" w:rsidRPr="008C0D00" w:rsidRDefault="00C86F6A" w:rsidP="00C86F6A">
      <w:pPr>
        <w:pStyle w:val="SJITextItalic"/>
      </w:pPr>
      <w:r w:rsidRPr="008C0D00">
        <w:t>If burden of persuasion is on the defendant:</w:t>
      </w:r>
    </w:p>
    <w:p w14:paraId="2A3B7DCA" w14:textId="46A403F7" w:rsidR="00C86F6A" w:rsidRPr="008C0D00" w:rsidRDefault="00C86F6A" w:rsidP="00C86F6A">
      <w:pPr>
        <w:rPr>
          <w:i/>
        </w:rPr>
      </w:pPr>
      <w:r w:rsidRPr="008C0D00">
        <w:rPr>
          <w:b/>
        </w:rPr>
        <w:t xml:space="preserve">If you find that defendant proved </w:t>
      </w:r>
      <w:r w:rsidRPr="008C0D00">
        <w:rPr>
          <w:i/>
        </w:rPr>
        <w:t xml:space="preserve">(insert appropriate burden of persuasion) </w:t>
      </w:r>
      <w:r w:rsidRPr="008C0D00">
        <w:rPr>
          <w:b/>
        </w:rPr>
        <w:t>that [he] [she] was</w:t>
      </w:r>
      <w:r w:rsidRPr="008C0D00">
        <w:rPr>
          <w:b/>
          <w:bCs/>
        </w:rPr>
        <w:t xml:space="preserve"> [performing official duties requiring the discharge of a firearm] [discharging a firearm on public roads or property expressly approved for hunting by the Fish and Wildlife Conservation Commission or Division of Forestry]</w:t>
      </w:r>
      <w:r w:rsidRPr="008C0D00">
        <w:rPr>
          <w:b/>
        </w:rPr>
        <w:t>, you should find [him] [her] not guilty.</w:t>
      </w:r>
      <w:r w:rsidR="000312C9">
        <w:rPr>
          <w:b/>
        </w:rPr>
        <w:t xml:space="preserve"> </w:t>
      </w:r>
      <w:r w:rsidRPr="008C0D00">
        <w:rPr>
          <w:b/>
        </w:rPr>
        <w:t xml:space="preserve">If the defendant did not prove </w:t>
      </w:r>
      <w:r w:rsidRPr="008C0D00">
        <w:rPr>
          <w:i/>
        </w:rPr>
        <w:t>(insert appropriate burden of persuasion)</w:t>
      </w:r>
      <w:r w:rsidRPr="008C0D00">
        <w:rPr>
          <w:b/>
        </w:rPr>
        <w:t xml:space="preserve"> that [he] [she] was</w:t>
      </w:r>
      <w:r w:rsidRPr="008C0D00">
        <w:rPr>
          <w:b/>
          <w:bCs/>
        </w:rPr>
        <w:t xml:space="preserve"> [performing official duties requiring the discharge of a firearm] [discharging a firearm on public roads or property expressly approved for hunting by the Fish and Wildlife Conservation Commission or Division of Forestry]</w:t>
      </w:r>
      <w:r w:rsidRPr="008C0D00">
        <w:rPr>
          <w:b/>
        </w:rPr>
        <w:t>, you should find [him] [her] guilty, if all the elements of the charge have been proven beyond a reasonable doubt.</w:t>
      </w:r>
      <w:r w:rsidRPr="008C0D00">
        <w:rPr>
          <w:i/>
        </w:rPr>
        <w:t xml:space="preserve"> </w:t>
      </w:r>
    </w:p>
    <w:p w14:paraId="4755715E" w14:textId="77777777" w:rsidR="00C86F6A" w:rsidRPr="008C0D00" w:rsidRDefault="00C86F6A" w:rsidP="00C86F6A">
      <w:pPr>
        <w:pStyle w:val="SJITextItalic"/>
      </w:pPr>
      <w:r w:rsidRPr="008C0D00">
        <w:t>If burden of persuasion is on the State:</w:t>
      </w:r>
    </w:p>
    <w:p w14:paraId="33EB0BD3" w14:textId="77777777" w:rsidR="00C86F6A" w:rsidRPr="008C0D00" w:rsidRDefault="00C86F6A" w:rsidP="00C86F6A">
      <w:pPr>
        <w:rPr>
          <w:b/>
        </w:rPr>
      </w:pPr>
      <w:r w:rsidRPr="008C0D00">
        <w:rPr>
          <w:b/>
        </w:rPr>
        <w:t xml:space="preserve">If you find that the State proved </w:t>
      </w:r>
      <w:r w:rsidRPr="008C0D00">
        <w:rPr>
          <w:i/>
        </w:rPr>
        <w:t xml:space="preserve">(insert appropriate burden of persuasion) </w:t>
      </w:r>
      <w:r w:rsidRPr="008C0D00">
        <w:rPr>
          <w:b/>
        </w:rPr>
        <w:t xml:space="preserve">that the defendant was not </w:t>
      </w:r>
      <w:r w:rsidRPr="008C0D00">
        <w:rPr>
          <w:b/>
          <w:bCs/>
        </w:rPr>
        <w:t>[lawfully defending life or property] [performing official duties requiring the discharge of a firearm] [discharging a firearm on public roads or property expressly approved for hunting by the Fish and Wildlife Conservation Commission or Division of Forestry]</w:t>
      </w:r>
      <w:r w:rsidRPr="008C0D00">
        <w:rPr>
          <w:b/>
        </w:rPr>
        <w:t xml:space="preserve">, you should find [him] [her] guilty, if all of the elements of the charge have been proven beyond a reasonable doubt. However, if the State failed to prove </w:t>
      </w:r>
      <w:r w:rsidRPr="008C0D00">
        <w:rPr>
          <w:i/>
        </w:rPr>
        <w:t>(insert appropriate burden of persuasion)</w:t>
      </w:r>
      <w:r w:rsidRPr="008C0D00">
        <w:rPr>
          <w:b/>
        </w:rPr>
        <w:t xml:space="preserve"> that the defendant was not </w:t>
      </w:r>
      <w:r w:rsidRPr="008C0D00">
        <w:rPr>
          <w:b/>
          <w:bCs/>
        </w:rPr>
        <w:t>[lawfully defending life or property] [performing official duties requiring the discharge of a firearm] [discharging a firearm on public roads or property expressly approved for hunting by the Fish and Wildlife Conservation Commission or Division of Forestry]</w:t>
      </w:r>
      <w:r w:rsidRPr="008C0D00">
        <w:rPr>
          <w:b/>
        </w:rPr>
        <w:t>, you should find [him] [her] not guilty.</w:t>
      </w:r>
    </w:p>
    <w:p w14:paraId="5B316DF9" w14:textId="77777777" w:rsidR="00C86F6A" w:rsidRPr="008C0D00" w:rsidRDefault="00C86F6A" w:rsidP="00C86F6A">
      <w:pPr>
        <w:pStyle w:val="SJIComments"/>
      </w:pPr>
      <w:r w:rsidRPr="008C0D00">
        <w:t>Lesser Included Offenses</w:t>
      </w:r>
    </w:p>
    <w:p w14:paraId="1254DEDF" w14:textId="77777777" w:rsidR="00C86F6A" w:rsidRPr="008C0D00" w:rsidRDefault="00C86F6A" w:rsidP="00C86F6A">
      <w:pPr>
        <w:pStyle w:val="Heading4"/>
      </w:pPr>
      <w:bookmarkStart w:id="662" w:name="_Toc109650404"/>
      <w:r w:rsidRPr="008C0D00">
        <w:t>DISCHARGING A FIREARM [IN PUBLIC] [ON RESIDENTIAL PROPERTY] — 790.15</w:t>
      </w:r>
      <w:bookmarkEnd w:id="662"/>
    </w:p>
    <w:tbl>
      <w:tblPr>
        <w:tblStyle w:val="TableGrid1"/>
        <w:tblW w:w="5000" w:type="pct"/>
        <w:tblLook w:val="0020" w:firstRow="1" w:lastRow="0" w:firstColumn="0" w:lastColumn="0" w:noHBand="0" w:noVBand="0"/>
      </w:tblPr>
      <w:tblGrid>
        <w:gridCol w:w="2991"/>
        <w:gridCol w:w="2992"/>
        <w:gridCol w:w="1964"/>
        <w:gridCol w:w="1403"/>
      </w:tblGrid>
      <w:tr w:rsidR="00C86F6A" w:rsidRPr="008C0D00" w14:paraId="31E8BFEF"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5CF6DCB0" w14:textId="77777777" w:rsidR="00C86F6A" w:rsidRPr="006F42B7" w:rsidRDefault="00C86F6A" w:rsidP="001D0750">
            <w:pPr>
              <w:pStyle w:val="SJITableText"/>
            </w:pPr>
            <w:r w:rsidRPr="006F42B7">
              <w:t>CATEGORY ONE</w:t>
            </w:r>
          </w:p>
        </w:tc>
        <w:tc>
          <w:tcPr>
            <w:tcW w:w="1600" w:type="pct"/>
          </w:tcPr>
          <w:p w14:paraId="057D3750" w14:textId="77777777" w:rsidR="00C86F6A" w:rsidRPr="006F42B7" w:rsidRDefault="00C86F6A" w:rsidP="001D0750">
            <w:pPr>
              <w:pStyle w:val="SJITableText"/>
            </w:pPr>
            <w:r w:rsidRPr="006F42B7">
              <w:t>CATEGORY TWO</w:t>
            </w:r>
          </w:p>
        </w:tc>
        <w:tc>
          <w:tcPr>
            <w:tcW w:w="1050" w:type="pct"/>
          </w:tcPr>
          <w:p w14:paraId="2FBFB6B4" w14:textId="77777777" w:rsidR="00C86F6A" w:rsidRPr="006F42B7" w:rsidRDefault="00C86F6A" w:rsidP="001D0750">
            <w:pPr>
              <w:pStyle w:val="SJITableText"/>
            </w:pPr>
            <w:r w:rsidRPr="006F42B7">
              <w:t>FLA. STAT.</w:t>
            </w:r>
          </w:p>
        </w:tc>
        <w:tc>
          <w:tcPr>
            <w:tcW w:w="750" w:type="pct"/>
          </w:tcPr>
          <w:p w14:paraId="68D0EB88" w14:textId="77777777" w:rsidR="00C86F6A" w:rsidRPr="006F42B7" w:rsidRDefault="00C86F6A" w:rsidP="001D0750">
            <w:pPr>
              <w:pStyle w:val="SJITableText"/>
            </w:pPr>
            <w:r w:rsidRPr="006F42B7">
              <w:t>INS. NO.</w:t>
            </w:r>
          </w:p>
        </w:tc>
      </w:tr>
      <w:tr w:rsidR="00C86F6A" w:rsidRPr="008C0D00" w14:paraId="79B87B44" w14:textId="77777777" w:rsidTr="001D0750">
        <w:tc>
          <w:tcPr>
            <w:tcW w:w="1599" w:type="pct"/>
          </w:tcPr>
          <w:p w14:paraId="49181382" w14:textId="77777777" w:rsidR="00C86F6A" w:rsidRPr="008C0D00" w:rsidRDefault="00C86F6A" w:rsidP="001D0750">
            <w:pPr>
              <w:pStyle w:val="SJITableText"/>
            </w:pPr>
            <w:r w:rsidRPr="008C0D00">
              <w:t>None</w:t>
            </w:r>
          </w:p>
        </w:tc>
        <w:tc>
          <w:tcPr>
            <w:tcW w:w="1600" w:type="pct"/>
          </w:tcPr>
          <w:p w14:paraId="3BB13A58" w14:textId="77777777" w:rsidR="00C86F6A" w:rsidRPr="008C0D00" w:rsidRDefault="00C86F6A" w:rsidP="001D0750">
            <w:pPr>
              <w:pStyle w:val="SJITableText"/>
            </w:pPr>
          </w:p>
        </w:tc>
        <w:tc>
          <w:tcPr>
            <w:tcW w:w="1050" w:type="pct"/>
          </w:tcPr>
          <w:p w14:paraId="19180CD3" w14:textId="77777777" w:rsidR="00C86F6A" w:rsidRPr="008C0D00" w:rsidRDefault="00C86F6A" w:rsidP="001D0750">
            <w:pPr>
              <w:pStyle w:val="SJITableText"/>
            </w:pPr>
          </w:p>
        </w:tc>
        <w:tc>
          <w:tcPr>
            <w:tcW w:w="750" w:type="pct"/>
          </w:tcPr>
          <w:p w14:paraId="4AB0BFBC" w14:textId="77777777" w:rsidR="00C86F6A" w:rsidRPr="008C0D00" w:rsidRDefault="00C86F6A" w:rsidP="001D0750">
            <w:pPr>
              <w:pStyle w:val="SJITableText"/>
            </w:pPr>
          </w:p>
        </w:tc>
      </w:tr>
      <w:tr w:rsidR="00C86F6A" w:rsidRPr="008C0D00" w14:paraId="43C5FD82" w14:textId="77777777" w:rsidTr="001D0750">
        <w:tc>
          <w:tcPr>
            <w:tcW w:w="1599" w:type="pct"/>
          </w:tcPr>
          <w:p w14:paraId="355DD617" w14:textId="77777777" w:rsidR="00C86F6A" w:rsidRPr="008C0D00" w:rsidRDefault="00C86F6A" w:rsidP="001D0750">
            <w:pPr>
              <w:pStyle w:val="SJITableText"/>
            </w:pPr>
          </w:p>
        </w:tc>
        <w:tc>
          <w:tcPr>
            <w:tcW w:w="1600" w:type="pct"/>
          </w:tcPr>
          <w:p w14:paraId="6BEB09E4" w14:textId="77777777" w:rsidR="00C86F6A" w:rsidRPr="008C0D00" w:rsidRDefault="00C86F6A" w:rsidP="001D0750">
            <w:pPr>
              <w:pStyle w:val="SJITableText"/>
            </w:pPr>
            <w:r w:rsidRPr="008C0D00">
              <w:t>Attempt</w:t>
            </w:r>
          </w:p>
        </w:tc>
        <w:tc>
          <w:tcPr>
            <w:tcW w:w="1050" w:type="pct"/>
          </w:tcPr>
          <w:p w14:paraId="32E7725B" w14:textId="77777777" w:rsidR="00C86F6A" w:rsidRPr="008C0D00" w:rsidRDefault="00C86F6A" w:rsidP="001D0750">
            <w:pPr>
              <w:pStyle w:val="SJITableText"/>
            </w:pPr>
            <w:r w:rsidRPr="008C0D00">
              <w:t>777.04(1)</w:t>
            </w:r>
          </w:p>
        </w:tc>
        <w:tc>
          <w:tcPr>
            <w:tcW w:w="750" w:type="pct"/>
          </w:tcPr>
          <w:p w14:paraId="741AD0B7" w14:textId="77777777" w:rsidR="00C86F6A" w:rsidRPr="008C0D00" w:rsidRDefault="00C86F6A" w:rsidP="001D0750">
            <w:pPr>
              <w:pStyle w:val="SJITableText"/>
            </w:pPr>
            <w:r w:rsidRPr="008C0D00">
              <w:t>5.1</w:t>
            </w:r>
          </w:p>
        </w:tc>
      </w:tr>
    </w:tbl>
    <w:p w14:paraId="1D9B35FA" w14:textId="77777777" w:rsidR="00C86F6A" w:rsidRPr="008C0D00" w:rsidRDefault="00C86F6A" w:rsidP="00C86F6A">
      <w:pPr>
        <w:pStyle w:val="SJIComments"/>
      </w:pPr>
      <w:r w:rsidRPr="008C0D00">
        <w:t>Comments</w:t>
      </w:r>
    </w:p>
    <w:p w14:paraId="667271D0" w14:textId="77777777" w:rsidR="00C86F6A" w:rsidRPr="008C0D00" w:rsidRDefault="00C86F6A" w:rsidP="00C86F6A">
      <w:pPr>
        <w:spacing w:after="160"/>
      </w:pPr>
      <w:r w:rsidRPr="008C0D00">
        <w:t xml:space="preserve">As of October 2020, the term “in a public place” has not been defined for purposes of this statute by the Florida Supreme Court or a District Court of Appeal. </w:t>
      </w:r>
      <w:r w:rsidRPr="008C0D00">
        <w:lastRenderedPageBreak/>
        <w:t xml:space="preserve">Similarly, neither the Florida Supreme Court nor any District Court of Appeal have determined whether cells or common areas inside of a jail or a prison are “in a public place.” The term “public place” has been interpreted to include the inside of a vehicle that is located in a public parking lot and the inside of a stall in a public restroom if freely visible from a public area. </w:t>
      </w:r>
      <w:r w:rsidRPr="008C0D00">
        <w:rPr>
          <w:i/>
          <w:iCs/>
        </w:rPr>
        <w:t xml:space="preserve">See State v. Folks, </w:t>
      </w:r>
      <w:r w:rsidRPr="008C0D00">
        <w:t xml:space="preserve">723 So. 2d 369 (Fla. 4th DCA 1998) and </w:t>
      </w:r>
      <w:r w:rsidRPr="008C0D00">
        <w:rPr>
          <w:i/>
          <w:iCs/>
        </w:rPr>
        <w:t xml:space="preserve">Ward v. State, </w:t>
      </w:r>
      <w:r w:rsidRPr="008C0D00">
        <w:t>636 So. 2d 68 (Fla. 5th DCA 1994). When crafting a special instruction for unique circumstances, trial judges may also want to consider § 876.11, Fla. Stat., which provides a definition of “public place” that includes all walks, alleys, streets, boulevards, avenues, lanes, roads, highways or other ways or thoroughfares dedicated to public use or owned or maintained by public authority, and all grounds and buildings owned, leased by, operated, or maintained by public authority.</w:t>
      </w:r>
    </w:p>
    <w:p w14:paraId="4F852907" w14:textId="77777777" w:rsidR="00C86F6A" w:rsidRDefault="00C86F6A" w:rsidP="00C86F6A">
      <w:pPr>
        <w:tabs>
          <w:tab w:val="left" w:pos="720"/>
        </w:tabs>
        <w:suppressAutoHyphens/>
      </w:pPr>
      <w:r w:rsidRPr="008C0D00">
        <w:t>This instruction was adopted in 1981 and was amended in 1989 [543 So. 2d 1205], 2013 [131 So. 3d 755], 2016 [190 So. 3d 614], and on November 20, 2020.</w:t>
      </w:r>
    </w:p>
    <w:p w14:paraId="1E784B0F" w14:textId="4283E409" w:rsidR="00FE623A" w:rsidRPr="00FB3187" w:rsidRDefault="006F42B7" w:rsidP="00C86F6A">
      <w:pPr>
        <w:pStyle w:val="Heading3"/>
      </w:pPr>
      <w:r w:rsidRPr="00FB3187">
        <w:br w:type="page"/>
      </w:r>
      <w:bookmarkStart w:id="663" w:name="_Toc109650405"/>
      <w:bookmarkStart w:id="664" w:name="_Toc109807638"/>
      <w:bookmarkStart w:id="665" w:name="_Toc232505490"/>
      <w:r w:rsidR="00FE623A" w:rsidRPr="00FB3187">
        <w:lastRenderedPageBreak/>
        <w:t>10.6(</w:t>
      </w:r>
      <w:r w:rsidR="00FE623A" w:rsidRPr="00FB3187">
        <w:rPr>
          <w:caps w:val="0"/>
        </w:rPr>
        <w:t>a</w:t>
      </w:r>
      <w:r w:rsidR="00FE623A" w:rsidRPr="00FB3187">
        <w:t>) DISCHARGING A FIREARM FROM A VEHICLE WITHIN 1,000 FEET OF A PERSON</w:t>
      </w:r>
      <w:bookmarkEnd w:id="663"/>
      <w:bookmarkEnd w:id="664"/>
      <w:bookmarkEnd w:id="665"/>
    </w:p>
    <w:p w14:paraId="07E43FDE" w14:textId="77777777" w:rsidR="00FE623A" w:rsidRPr="006B2D1C" w:rsidRDefault="00FE623A" w:rsidP="00FE623A">
      <w:pPr>
        <w:pStyle w:val="SJIStatuteinTitle"/>
      </w:pPr>
      <w:r w:rsidRPr="006B2D1C">
        <w:t>§ 790.15(2), Fla. Stat.</w:t>
      </w:r>
    </w:p>
    <w:p w14:paraId="5A72CAB7" w14:textId="77777777" w:rsidR="00FE623A" w:rsidRPr="006B2D1C" w:rsidRDefault="00FE623A" w:rsidP="00FE623A">
      <w:r w:rsidRPr="006B2D1C">
        <w:rPr>
          <w:b/>
        </w:rPr>
        <w:t>To prove the crime of Discharging a Firearm from a Vehicle Within 1,000 Feet of a Person,</w:t>
      </w:r>
      <w:r w:rsidRPr="006B2D1C">
        <w:t xml:space="preserve"> </w:t>
      </w:r>
      <w:r w:rsidRPr="006B2D1C">
        <w:rPr>
          <w:b/>
        </w:rPr>
        <w:t>the State must prove the following two elements beyond a reasonable doubt:</w:t>
      </w:r>
    </w:p>
    <w:p w14:paraId="00D7A8A0" w14:textId="77777777" w:rsidR="00FE623A" w:rsidRPr="00FB3187" w:rsidRDefault="00FE623A" w:rsidP="008E33B9">
      <w:pPr>
        <w:pStyle w:val="ListParagraph"/>
        <w:numPr>
          <w:ilvl w:val="0"/>
          <w:numId w:val="86"/>
        </w:numPr>
        <w:ind w:left="1296" w:hanging="576"/>
        <w:jc w:val="both"/>
        <w:rPr>
          <w:b/>
        </w:rPr>
      </w:pPr>
      <w:r w:rsidRPr="006B2D1C">
        <w:t>(Defendant)</w:t>
      </w:r>
      <w:r w:rsidRPr="00FB3187">
        <w:rPr>
          <w:b/>
        </w:rPr>
        <w:t xml:space="preserve"> was an occupant of a vehicle.</w:t>
      </w:r>
    </w:p>
    <w:p w14:paraId="6C6CA2F1" w14:textId="77777777" w:rsidR="00FE623A" w:rsidRPr="00FB3187" w:rsidRDefault="00FE623A" w:rsidP="008E33B9">
      <w:pPr>
        <w:pStyle w:val="ListParagraph"/>
        <w:numPr>
          <w:ilvl w:val="0"/>
          <w:numId w:val="86"/>
        </w:numPr>
        <w:ind w:left="1296" w:hanging="576"/>
        <w:rPr>
          <w:rFonts w:ascii="Arial" w:hAnsi="Arial" w:cs="Arial"/>
        </w:rPr>
      </w:pPr>
      <w:r w:rsidRPr="0002736B">
        <w:t xml:space="preserve">(Defendant) </w:t>
      </w:r>
      <w:r w:rsidRPr="00FB3187">
        <w:rPr>
          <w:b/>
          <w:bCs/>
        </w:rPr>
        <w:t>knowingly and willfully discharged a firearm from that vehicle within 1,000 feet of any person.</w:t>
      </w:r>
    </w:p>
    <w:p w14:paraId="1EB3E6D3" w14:textId="77777777" w:rsidR="00FE623A" w:rsidRPr="006B2D1C" w:rsidRDefault="00FE623A" w:rsidP="00FE623A">
      <w:pPr>
        <w:pStyle w:val="SJITextItalic"/>
      </w:pPr>
      <w:r w:rsidRPr="006B2D1C">
        <w:t>§ 790.001, Fla. Stat. </w:t>
      </w:r>
    </w:p>
    <w:p w14:paraId="76AAE1A0" w14:textId="77777777" w:rsidR="00FE623A" w:rsidRPr="006B2D1C" w:rsidRDefault="00FE623A" w:rsidP="00FE623A">
      <w:pPr>
        <w:tabs>
          <w:tab w:val="left" w:pos="720"/>
        </w:tabs>
        <w:suppressAutoHyphens/>
        <w:rPr>
          <w:i/>
          <w:iCs/>
        </w:rPr>
      </w:pPr>
      <w:r w:rsidRPr="006B2D1C">
        <w:rPr>
          <w:b/>
          <w:bCs/>
        </w:rPr>
        <w:t xml:space="preserve">A “firearm” is legally defined as any weapon, including a starter gun, which will, is designed to, or may readily be converted to expel a projectile by the action of an explosive; the frame or receiver of any such weapon; any firearm muffler or firearm silencer; any destructive device; or any machine gun. </w:t>
      </w:r>
      <w:r w:rsidRPr="006B2D1C">
        <w:rPr>
          <w:b/>
        </w:rPr>
        <w:t xml:space="preserve">[The term “firearm” does not include an antique firearm unless the antique firearm is used in the commission of a crime.] </w:t>
      </w:r>
      <w:r w:rsidRPr="006B2D1C">
        <w:rPr>
          <w:i/>
        </w:rPr>
        <w:t xml:space="preserve">See </w:t>
      </w:r>
      <w:r w:rsidRPr="006B2D1C">
        <w:rPr>
          <w:i/>
          <w:iCs/>
        </w:rPr>
        <w:t>§790.001, Fla. Stat., for the definition</w:t>
      </w:r>
      <w:r>
        <w:rPr>
          <w:i/>
          <w:iCs/>
        </w:rPr>
        <w:t>s</w:t>
      </w:r>
      <w:r w:rsidRPr="006B2D1C">
        <w:rPr>
          <w:i/>
          <w:iCs/>
        </w:rPr>
        <w:t xml:space="preserve"> of antique firearm and destructive device. </w:t>
      </w:r>
    </w:p>
    <w:p w14:paraId="149EA114" w14:textId="77777777" w:rsidR="00FE623A" w:rsidRPr="006B2D1C" w:rsidRDefault="00FE623A" w:rsidP="00FE623A">
      <w:pPr>
        <w:tabs>
          <w:tab w:val="left" w:pos="720"/>
        </w:tabs>
        <w:suppressAutoHyphens/>
        <w:jc w:val="both"/>
        <w:rPr>
          <w:b/>
          <w:iCs/>
        </w:rPr>
      </w:pPr>
      <w:r w:rsidRPr="006B2D1C">
        <w:rPr>
          <w:b/>
          <w:iCs/>
        </w:rPr>
        <w:t>“Knowingly” means with full knowledge and intentionally.</w:t>
      </w:r>
    </w:p>
    <w:p w14:paraId="249629C0" w14:textId="77777777" w:rsidR="00FE623A" w:rsidRPr="006B2D1C" w:rsidRDefault="00FE623A" w:rsidP="00FE623A">
      <w:pPr>
        <w:rPr>
          <w:b/>
        </w:rPr>
      </w:pPr>
      <w:r w:rsidRPr="006B2D1C">
        <w:rPr>
          <w:b/>
        </w:rPr>
        <w:t>“Willfully” means intentionally and purposely.</w:t>
      </w:r>
    </w:p>
    <w:p w14:paraId="2FCC680B" w14:textId="77777777" w:rsidR="00FE623A" w:rsidRPr="006B2D1C" w:rsidRDefault="00FE623A" w:rsidP="00FE623A">
      <w:pPr>
        <w:pStyle w:val="SJIComments"/>
      </w:pPr>
      <w:r w:rsidRPr="006B2D1C">
        <w:t>Lesser Included Offenses</w:t>
      </w:r>
    </w:p>
    <w:p w14:paraId="4FC037CD" w14:textId="77777777" w:rsidR="00FE623A" w:rsidRDefault="00FE623A" w:rsidP="00FE623A">
      <w:r w:rsidRPr="006B2D1C">
        <w:t>No lesser included offenses have been identified for this offense.</w:t>
      </w:r>
    </w:p>
    <w:p w14:paraId="1927CD87" w14:textId="77777777" w:rsidR="004D2CB3" w:rsidRPr="00F57099" w:rsidRDefault="00FB3187" w:rsidP="004D2CB3">
      <w:pPr>
        <w:pStyle w:val="Heading3"/>
      </w:pPr>
      <w:r>
        <w:br w:type="page"/>
      </w:r>
      <w:bookmarkStart w:id="666" w:name="_Toc109650406"/>
      <w:bookmarkStart w:id="667" w:name="_Toc109807639"/>
      <w:bookmarkStart w:id="668" w:name="_Toc232505491"/>
      <w:r w:rsidR="004D2CB3" w:rsidRPr="00F57099">
        <w:lastRenderedPageBreak/>
        <w:t>10.6(</w:t>
      </w:r>
      <w:r w:rsidR="004D2CB3" w:rsidRPr="00F57099">
        <w:rPr>
          <w:caps w:val="0"/>
        </w:rPr>
        <w:t>b</w:t>
      </w:r>
      <w:r w:rsidR="004D2CB3" w:rsidRPr="00F57099">
        <w:t>) DRIVER OR OWNER OF A VEHICLE KNOWINGLY</w:t>
      </w:r>
      <w:r w:rsidR="004D2CB3">
        <w:t xml:space="preserve"> </w:t>
      </w:r>
      <w:r w:rsidR="004D2CB3" w:rsidRPr="00F57099">
        <w:t>DIRECTING ANOTHER TO DISCHARGE A</w:t>
      </w:r>
      <w:r w:rsidR="004D2CB3">
        <w:t xml:space="preserve"> </w:t>
      </w:r>
      <w:r w:rsidR="004D2CB3" w:rsidRPr="00F57099">
        <w:t>FIREARM FROM THE VEHICLE</w:t>
      </w:r>
      <w:bookmarkEnd w:id="666"/>
      <w:bookmarkEnd w:id="667"/>
      <w:bookmarkEnd w:id="668"/>
    </w:p>
    <w:p w14:paraId="270461FA" w14:textId="77777777" w:rsidR="004D2CB3" w:rsidRPr="00F57099" w:rsidRDefault="004D2CB3" w:rsidP="004D2CB3">
      <w:pPr>
        <w:pStyle w:val="SJIStatuteinTitle"/>
      </w:pPr>
      <w:r w:rsidRPr="00F57099">
        <w:t>§ 790.15(3), Fla. Stat.</w:t>
      </w:r>
    </w:p>
    <w:p w14:paraId="6E2F748E" w14:textId="77777777" w:rsidR="004D2CB3" w:rsidRPr="00F57099" w:rsidRDefault="004D2CB3" w:rsidP="004D2CB3">
      <w:pPr>
        <w:rPr>
          <w:b/>
        </w:rPr>
      </w:pPr>
      <w:r w:rsidRPr="00F57099">
        <w:rPr>
          <w:b/>
        </w:rPr>
        <w:t>To prove the crime of Driver or Owner of a Vehicle Knowingly Directing Another to Discharge a Firearm from the Vehicle, the State must prove the following two elements beyond a reasonable doubt:</w:t>
      </w:r>
    </w:p>
    <w:p w14:paraId="2D976964" w14:textId="77777777" w:rsidR="004D2CB3" w:rsidRPr="00C13CB4" w:rsidRDefault="004D2CB3" w:rsidP="008E33B9">
      <w:pPr>
        <w:pStyle w:val="ListParagraph"/>
        <w:numPr>
          <w:ilvl w:val="0"/>
          <w:numId w:val="87"/>
        </w:numPr>
        <w:rPr>
          <w:b/>
        </w:rPr>
      </w:pPr>
      <w:r w:rsidRPr="00F57099">
        <w:t>(Defendant)</w:t>
      </w:r>
      <w:r w:rsidRPr="00C13CB4">
        <w:rPr>
          <w:b/>
        </w:rPr>
        <w:t xml:space="preserve"> was the driver or owner of a vehicle. </w:t>
      </w:r>
    </w:p>
    <w:p w14:paraId="24B2FA45" w14:textId="77777777" w:rsidR="004D2CB3" w:rsidRPr="00C13CB4" w:rsidRDefault="004D2CB3" w:rsidP="008E33B9">
      <w:pPr>
        <w:pStyle w:val="ListParagraph"/>
        <w:numPr>
          <w:ilvl w:val="0"/>
          <w:numId w:val="87"/>
        </w:numPr>
        <w:rPr>
          <w:b/>
        </w:rPr>
      </w:pPr>
      <w:r w:rsidRPr="00C13CB4">
        <w:rPr>
          <w:bCs/>
        </w:rPr>
        <w:t>(Defendant)</w:t>
      </w:r>
      <w:r w:rsidRPr="00C13CB4">
        <w:rPr>
          <w:b/>
        </w:rPr>
        <w:t xml:space="preserve"> knowingly directed [another] [</w:t>
      </w:r>
      <w:r w:rsidRPr="00F94A1C">
        <w:rPr>
          <w:bCs/>
        </w:rPr>
        <w:t>(person alleged)</w:t>
      </w:r>
      <w:r w:rsidRPr="00F94A1C">
        <w:rPr>
          <w:b/>
        </w:rPr>
        <w:t>]</w:t>
      </w:r>
      <w:r w:rsidRPr="00F94A1C">
        <w:rPr>
          <w:bCs/>
        </w:rPr>
        <w:t xml:space="preserve"> </w:t>
      </w:r>
      <w:r w:rsidRPr="00C13CB4">
        <w:rPr>
          <w:b/>
        </w:rPr>
        <w:t>to discharge a firearm from that vehicle.</w:t>
      </w:r>
    </w:p>
    <w:p w14:paraId="0137F3D9" w14:textId="77777777" w:rsidR="004D2CB3" w:rsidRPr="00F57099" w:rsidRDefault="004D2CB3" w:rsidP="004D2CB3">
      <w:pPr>
        <w:pStyle w:val="SJITextItalic"/>
      </w:pPr>
      <w:r w:rsidRPr="00F57099">
        <w:t>Give if applicable.</w:t>
      </w:r>
    </w:p>
    <w:p w14:paraId="5A9289F2" w14:textId="77777777" w:rsidR="004D2CB3" w:rsidRPr="00A62914" w:rsidRDefault="004D2CB3" w:rsidP="004D2CB3">
      <w:pPr>
        <w:rPr>
          <w:b/>
          <w:bCs/>
        </w:rPr>
      </w:pPr>
      <w:r w:rsidRPr="00A62914">
        <w:rPr>
          <w:b/>
          <w:bCs/>
        </w:rPr>
        <w:t xml:space="preserve">It is not necessary for the State to prove that the owner of the vehicle occupied the vehicle at the time of discharge. </w:t>
      </w:r>
    </w:p>
    <w:p w14:paraId="42C2F902" w14:textId="77777777" w:rsidR="004D2CB3" w:rsidRPr="00F57099" w:rsidRDefault="004D2CB3" w:rsidP="004D2CB3">
      <w:pPr>
        <w:pStyle w:val="SJITextItalic"/>
      </w:pPr>
      <w:r w:rsidRPr="00F57099">
        <w:t>Definitions.</w:t>
      </w:r>
    </w:p>
    <w:p w14:paraId="4CD79CD7" w14:textId="77777777" w:rsidR="004D2CB3" w:rsidRPr="00F57099" w:rsidRDefault="004D2CB3" w:rsidP="004D2CB3">
      <w:pPr>
        <w:pStyle w:val="SJITextItalic"/>
      </w:pPr>
      <w:r w:rsidRPr="00F57099">
        <w:t>§ 790.001, Fla. Stat. </w:t>
      </w:r>
    </w:p>
    <w:p w14:paraId="06A8B927" w14:textId="77777777" w:rsidR="004D2CB3" w:rsidRPr="00F57099" w:rsidRDefault="004D2CB3" w:rsidP="004D2CB3">
      <w:pPr>
        <w:widowControl w:val="0"/>
        <w:autoSpaceDE w:val="0"/>
        <w:autoSpaceDN w:val="0"/>
        <w:adjustRightInd w:val="0"/>
        <w:rPr>
          <w:b/>
        </w:rPr>
      </w:pPr>
      <w:r w:rsidRPr="00F57099">
        <w:rPr>
          <w:b/>
        </w:rPr>
        <w:t xml:space="preserve">A “firearm” is legally defined as any weapon, including a starter gun, which will, is designed to, or may readily be converted to expel a projectile by the action of an explosive; the frame or receiver of any such weapon; any firearm muffler or firearm silencer; any destructive device; or any machine gun. [The term “firearm” does not include an antique firearm unless the antique firearm is used in the commission of another crime.] </w:t>
      </w:r>
      <w:r w:rsidRPr="00F57099">
        <w:rPr>
          <w:bCs/>
          <w:i/>
        </w:rPr>
        <w:t>See §790.001, Fla. Stat., for the definition</w:t>
      </w:r>
      <w:r>
        <w:rPr>
          <w:bCs/>
          <w:i/>
        </w:rPr>
        <w:t>s</w:t>
      </w:r>
      <w:r w:rsidRPr="00F57099">
        <w:rPr>
          <w:bCs/>
          <w:i/>
        </w:rPr>
        <w:t xml:space="preserve"> of antique firearm and destructive device.</w:t>
      </w:r>
    </w:p>
    <w:p w14:paraId="11D3C6DE" w14:textId="77777777" w:rsidR="004D2CB3" w:rsidRPr="00F57099" w:rsidRDefault="004D2CB3" w:rsidP="004D2CB3">
      <w:pPr>
        <w:pStyle w:val="SJITextItalic"/>
      </w:pPr>
      <w:r w:rsidRPr="00F57099">
        <w:t>Optional Definitions. Shaw v. State, 510 So. 2d 349 (Fla. 2d DCA 1987).</w:t>
      </w:r>
    </w:p>
    <w:p w14:paraId="0480E0E2" w14:textId="77777777" w:rsidR="004D2CB3" w:rsidRPr="00F57099" w:rsidRDefault="004D2CB3" w:rsidP="004D2CB3">
      <w:pPr>
        <w:suppressAutoHyphens/>
        <w:rPr>
          <w:b/>
        </w:rPr>
      </w:pPr>
      <w:r w:rsidRPr="00F57099">
        <w:rPr>
          <w:b/>
        </w:rPr>
        <w:t>“Knowingly” means with actual knowledge and understanding of the facts or the truth.</w:t>
      </w:r>
    </w:p>
    <w:p w14:paraId="5F3FF459" w14:textId="77777777" w:rsidR="004D2CB3" w:rsidRPr="00F57099" w:rsidRDefault="004D2CB3" w:rsidP="004D2CB3">
      <w:pPr>
        <w:suppressAutoHyphens/>
        <w:rPr>
          <w:b/>
        </w:rPr>
      </w:pPr>
      <w:r w:rsidRPr="00F57099">
        <w:rPr>
          <w:b/>
        </w:rPr>
        <w:t>“Knowingly” means an act done voluntarily and intentionally and not because of mistake or accident or other innocent reason.</w:t>
      </w:r>
    </w:p>
    <w:p w14:paraId="338DE7A7" w14:textId="77777777" w:rsidR="004D2CB3" w:rsidRPr="00F57099" w:rsidRDefault="004D2CB3" w:rsidP="004D2CB3">
      <w:pPr>
        <w:pStyle w:val="SJIComments"/>
      </w:pPr>
      <w:r w:rsidRPr="00F57099">
        <w:t>Lesser Included Offense</w:t>
      </w:r>
    </w:p>
    <w:p w14:paraId="65FCCC08" w14:textId="77777777" w:rsidR="004D2CB3" w:rsidRPr="00F57099" w:rsidRDefault="004D2CB3" w:rsidP="004D2CB3">
      <w:pPr>
        <w:pStyle w:val="Heading4"/>
      </w:pPr>
      <w:bookmarkStart w:id="669" w:name="_Toc511734234"/>
      <w:bookmarkStart w:id="670" w:name="_Toc511906446"/>
      <w:bookmarkStart w:id="671" w:name="_Toc109650407"/>
      <w:r w:rsidRPr="00F57099">
        <w:rPr>
          <w:rFonts w:eastAsiaTheme="majorEastAsia"/>
        </w:rPr>
        <w:t>DRIVER OR OWNER OF A VEHICLE KNOWINGLY DIRECTING ANOTHER TO DISCHARGE A FIREARM FROM THE VEHICLE—790.15(3)</w:t>
      </w:r>
      <w:bookmarkEnd w:id="669"/>
      <w:bookmarkEnd w:id="670"/>
      <w:bookmarkEnd w:id="671"/>
    </w:p>
    <w:tbl>
      <w:tblPr>
        <w:tblStyle w:val="TableGrid1"/>
        <w:tblW w:w="5000" w:type="pct"/>
        <w:tblLook w:val="0620" w:firstRow="1" w:lastRow="0" w:firstColumn="0" w:lastColumn="0" w:noHBand="1" w:noVBand="1"/>
      </w:tblPr>
      <w:tblGrid>
        <w:gridCol w:w="2991"/>
        <w:gridCol w:w="2992"/>
        <w:gridCol w:w="1964"/>
        <w:gridCol w:w="1403"/>
      </w:tblGrid>
      <w:tr w:rsidR="004D2CB3" w:rsidRPr="00F57099" w14:paraId="3D028893" w14:textId="77777777" w:rsidTr="00041CB9">
        <w:trPr>
          <w:cnfStyle w:val="100000000000" w:firstRow="1" w:lastRow="0" w:firstColumn="0" w:lastColumn="0" w:oddVBand="0" w:evenVBand="0" w:oddHBand="0" w:evenHBand="0" w:firstRowFirstColumn="0" w:firstRowLastColumn="0" w:lastRowFirstColumn="0" w:lastRowLastColumn="0"/>
        </w:trPr>
        <w:tc>
          <w:tcPr>
            <w:tcW w:w="1599" w:type="pct"/>
            <w:hideMark/>
          </w:tcPr>
          <w:p w14:paraId="2E2C2AFF" w14:textId="77777777" w:rsidR="004D2CB3" w:rsidRPr="00C13CB4" w:rsidRDefault="004D2CB3" w:rsidP="001D0750">
            <w:pPr>
              <w:pStyle w:val="SJITableText"/>
            </w:pPr>
            <w:r w:rsidRPr="00C13CB4">
              <w:t>CATEGORY ONE</w:t>
            </w:r>
          </w:p>
        </w:tc>
        <w:tc>
          <w:tcPr>
            <w:tcW w:w="1600" w:type="pct"/>
            <w:hideMark/>
          </w:tcPr>
          <w:p w14:paraId="6F7A352D" w14:textId="77777777" w:rsidR="004D2CB3" w:rsidRPr="00C13CB4" w:rsidRDefault="004D2CB3" w:rsidP="001D0750">
            <w:pPr>
              <w:pStyle w:val="SJITableText"/>
            </w:pPr>
            <w:r w:rsidRPr="00C13CB4">
              <w:t>CATEGORY TWO</w:t>
            </w:r>
          </w:p>
        </w:tc>
        <w:tc>
          <w:tcPr>
            <w:tcW w:w="1050" w:type="pct"/>
            <w:hideMark/>
          </w:tcPr>
          <w:p w14:paraId="3E56F68F" w14:textId="77777777" w:rsidR="004D2CB3" w:rsidRPr="00C13CB4" w:rsidRDefault="004D2CB3" w:rsidP="001D0750">
            <w:pPr>
              <w:pStyle w:val="SJITableText"/>
            </w:pPr>
            <w:r w:rsidRPr="00C13CB4">
              <w:t>FLA. STAT.</w:t>
            </w:r>
          </w:p>
        </w:tc>
        <w:tc>
          <w:tcPr>
            <w:tcW w:w="750" w:type="pct"/>
            <w:hideMark/>
          </w:tcPr>
          <w:p w14:paraId="293DA57E" w14:textId="77777777" w:rsidR="004D2CB3" w:rsidRPr="00C13CB4" w:rsidRDefault="004D2CB3" w:rsidP="001D0750">
            <w:pPr>
              <w:pStyle w:val="SJITableText"/>
            </w:pPr>
            <w:r w:rsidRPr="00C13CB4">
              <w:t>INS. NO.</w:t>
            </w:r>
          </w:p>
        </w:tc>
      </w:tr>
      <w:tr w:rsidR="004D2CB3" w:rsidRPr="00F57099" w14:paraId="772B585A" w14:textId="77777777" w:rsidTr="00041CB9">
        <w:tc>
          <w:tcPr>
            <w:tcW w:w="1599" w:type="pct"/>
            <w:hideMark/>
          </w:tcPr>
          <w:p w14:paraId="253E32EA" w14:textId="77777777" w:rsidR="004D2CB3" w:rsidRPr="00F57099" w:rsidRDefault="004D2CB3" w:rsidP="001D0750">
            <w:pPr>
              <w:pStyle w:val="SJITableText"/>
            </w:pPr>
            <w:r w:rsidRPr="00F57099">
              <w:t>None</w:t>
            </w:r>
          </w:p>
        </w:tc>
        <w:tc>
          <w:tcPr>
            <w:tcW w:w="1600" w:type="pct"/>
          </w:tcPr>
          <w:p w14:paraId="5E3407BC" w14:textId="77777777" w:rsidR="004D2CB3" w:rsidRPr="00F57099" w:rsidRDefault="004D2CB3" w:rsidP="001D0750">
            <w:pPr>
              <w:pStyle w:val="SJITableText"/>
            </w:pPr>
          </w:p>
        </w:tc>
        <w:tc>
          <w:tcPr>
            <w:tcW w:w="1050" w:type="pct"/>
          </w:tcPr>
          <w:p w14:paraId="0D199124" w14:textId="77777777" w:rsidR="004D2CB3" w:rsidRPr="00F57099" w:rsidRDefault="004D2CB3" w:rsidP="001D0750">
            <w:pPr>
              <w:pStyle w:val="SJITableText"/>
            </w:pPr>
          </w:p>
        </w:tc>
        <w:tc>
          <w:tcPr>
            <w:tcW w:w="750" w:type="pct"/>
          </w:tcPr>
          <w:p w14:paraId="28E1BD63" w14:textId="77777777" w:rsidR="004D2CB3" w:rsidRPr="00F57099" w:rsidRDefault="004D2CB3" w:rsidP="001D0750">
            <w:pPr>
              <w:pStyle w:val="SJITableText"/>
            </w:pPr>
          </w:p>
        </w:tc>
      </w:tr>
      <w:tr w:rsidR="004D2CB3" w:rsidRPr="00F57099" w14:paraId="7D52E246" w14:textId="77777777" w:rsidTr="00041CB9">
        <w:tc>
          <w:tcPr>
            <w:tcW w:w="1599" w:type="pct"/>
          </w:tcPr>
          <w:p w14:paraId="54E96948" w14:textId="77777777" w:rsidR="004D2CB3" w:rsidRPr="00F57099" w:rsidRDefault="004D2CB3" w:rsidP="001D0750">
            <w:pPr>
              <w:pStyle w:val="SJITableText"/>
            </w:pPr>
          </w:p>
        </w:tc>
        <w:tc>
          <w:tcPr>
            <w:tcW w:w="1600" w:type="pct"/>
            <w:hideMark/>
          </w:tcPr>
          <w:p w14:paraId="1978E146" w14:textId="77777777" w:rsidR="004D2CB3" w:rsidRPr="00F57099" w:rsidRDefault="004D2CB3" w:rsidP="001D0750">
            <w:pPr>
              <w:pStyle w:val="SJITableText"/>
            </w:pPr>
            <w:r w:rsidRPr="00F57099">
              <w:t>Attempt</w:t>
            </w:r>
          </w:p>
        </w:tc>
        <w:tc>
          <w:tcPr>
            <w:tcW w:w="1050" w:type="pct"/>
            <w:hideMark/>
          </w:tcPr>
          <w:p w14:paraId="4D670668" w14:textId="77777777" w:rsidR="004D2CB3" w:rsidRPr="00F57099" w:rsidRDefault="004D2CB3" w:rsidP="001D0750">
            <w:pPr>
              <w:pStyle w:val="SJITableText"/>
            </w:pPr>
            <w:r w:rsidRPr="00F57099">
              <w:t>777.04(1)</w:t>
            </w:r>
          </w:p>
        </w:tc>
        <w:tc>
          <w:tcPr>
            <w:tcW w:w="750" w:type="pct"/>
            <w:hideMark/>
          </w:tcPr>
          <w:p w14:paraId="046DA4AB" w14:textId="77777777" w:rsidR="004D2CB3" w:rsidRPr="00F57099" w:rsidRDefault="004D2CB3" w:rsidP="001D0750">
            <w:pPr>
              <w:pStyle w:val="SJITableText"/>
            </w:pPr>
            <w:r w:rsidRPr="00F57099">
              <w:t>5.1</w:t>
            </w:r>
          </w:p>
        </w:tc>
      </w:tr>
    </w:tbl>
    <w:p w14:paraId="6FBF936F" w14:textId="77777777" w:rsidR="004D2CB3" w:rsidRDefault="004D2CB3" w:rsidP="004D2CB3">
      <w:pPr>
        <w:pStyle w:val="SJIComments"/>
      </w:pPr>
    </w:p>
    <w:p w14:paraId="2387FAD8" w14:textId="77777777" w:rsidR="004D2CB3" w:rsidRDefault="004D2CB3" w:rsidP="004D2CB3">
      <w:pPr>
        <w:spacing w:after="160"/>
        <w:ind w:firstLine="0"/>
        <w:rPr>
          <w:rFonts w:cs="Courier New"/>
          <w:b/>
        </w:rPr>
      </w:pPr>
      <w:r>
        <w:br w:type="page"/>
      </w:r>
    </w:p>
    <w:p w14:paraId="32AEEB24" w14:textId="77777777" w:rsidR="004D2CB3" w:rsidRPr="00F57099" w:rsidRDefault="004D2CB3" w:rsidP="004D2CB3">
      <w:pPr>
        <w:pStyle w:val="SJIComments"/>
      </w:pPr>
      <w:r>
        <w:lastRenderedPageBreak/>
        <w:t>Comments</w:t>
      </w:r>
    </w:p>
    <w:p w14:paraId="7B7F802B" w14:textId="77777777" w:rsidR="004D2CB3" w:rsidRPr="00F57099" w:rsidRDefault="004D2CB3" w:rsidP="004D2CB3">
      <w:pPr>
        <w:spacing w:after="280"/>
      </w:pPr>
      <w:r w:rsidRPr="00F57099">
        <w:t>As of February 2018, it was undecided whether the courts would use the definitions of “driver” and “vehicle” in § 316.003, Florida Statutes, for this crime.</w:t>
      </w:r>
    </w:p>
    <w:p w14:paraId="6564E562" w14:textId="77777777" w:rsidR="004D2CB3" w:rsidRDefault="004D2CB3" w:rsidP="004D2CB3">
      <w:r w:rsidRPr="00F57099">
        <w:t>This instruction was adopted in 2018.</w:t>
      </w:r>
    </w:p>
    <w:p w14:paraId="49255E03" w14:textId="6AC0D2DD" w:rsidR="00C13CB4" w:rsidRDefault="00C13CB4" w:rsidP="004D2CB3">
      <w:pPr>
        <w:pStyle w:val="Heading3"/>
        <w:jc w:val="left"/>
      </w:pPr>
      <w:r>
        <w:br w:type="page"/>
      </w:r>
    </w:p>
    <w:p w14:paraId="399483F0" w14:textId="77777777" w:rsidR="00C13CB4" w:rsidRDefault="00BC4002" w:rsidP="00F945C8">
      <w:pPr>
        <w:pStyle w:val="Heading3"/>
      </w:pPr>
      <w:bookmarkStart w:id="672" w:name="_Toc109650408"/>
      <w:bookmarkStart w:id="673" w:name="_Toc110239925"/>
      <w:bookmarkStart w:id="674" w:name="_Toc232505492"/>
      <w:r w:rsidRPr="001C1A4E">
        <w:lastRenderedPageBreak/>
        <w:t xml:space="preserve">10.7 </w:t>
      </w:r>
      <w:r>
        <w:t>[RESERVED]</w:t>
      </w:r>
      <w:bookmarkEnd w:id="672"/>
      <w:bookmarkEnd w:id="673"/>
      <w:bookmarkEnd w:id="674"/>
    </w:p>
    <w:p w14:paraId="433A99B7" w14:textId="77777777" w:rsidR="00D72ABC" w:rsidRPr="004D49A4" w:rsidRDefault="00C13CB4" w:rsidP="00D72ABC">
      <w:pPr>
        <w:pStyle w:val="Heading3"/>
      </w:pPr>
      <w:r>
        <w:br w:type="page"/>
      </w:r>
      <w:bookmarkStart w:id="675" w:name="_Toc109650409"/>
      <w:bookmarkStart w:id="676" w:name="_Toc109807641"/>
      <w:bookmarkStart w:id="677" w:name="_Toc232505493"/>
      <w:r w:rsidR="00D72ABC" w:rsidRPr="004D49A4">
        <w:lastRenderedPageBreak/>
        <w:t>10.7(</w:t>
      </w:r>
      <w:r w:rsidR="00D72ABC" w:rsidRPr="004D49A4">
        <w:rPr>
          <w:caps w:val="0"/>
        </w:rPr>
        <w:t>a</w:t>
      </w:r>
      <w:r w:rsidR="00D72ABC" w:rsidRPr="004D49A4">
        <w:t>) POSSESSING, THROWING, MAKING, PLACING, PROJECTING,</w:t>
      </w:r>
      <w:r w:rsidR="00D72ABC">
        <w:t xml:space="preserve"> </w:t>
      </w:r>
      <w:r w:rsidR="00D72ABC" w:rsidRPr="004D49A4">
        <w:t>OR DISCHARGING A DESTRUCTIVE DEVICE</w:t>
      </w:r>
      <w:bookmarkEnd w:id="675"/>
      <w:bookmarkEnd w:id="676"/>
      <w:bookmarkEnd w:id="677"/>
    </w:p>
    <w:p w14:paraId="3A27D4CD" w14:textId="77777777" w:rsidR="00D72ABC" w:rsidRPr="004D49A4" w:rsidRDefault="00D72ABC" w:rsidP="00D72ABC">
      <w:pPr>
        <w:pStyle w:val="SJIStatuteinTitle"/>
      </w:pPr>
      <w:bookmarkStart w:id="678" w:name="_Hlk8823071"/>
      <w:r w:rsidRPr="004D49A4">
        <w:t>§ 790.161</w:t>
      </w:r>
      <w:bookmarkEnd w:id="678"/>
      <w:r w:rsidRPr="004D49A4">
        <w:t>(1), Fla. Stat.</w:t>
      </w:r>
    </w:p>
    <w:p w14:paraId="251B95B7" w14:textId="77777777" w:rsidR="00D72ABC" w:rsidRPr="004D49A4" w:rsidRDefault="00D72ABC" w:rsidP="00D72ABC">
      <w:pPr>
        <w:tabs>
          <w:tab w:val="left" w:pos="720"/>
        </w:tabs>
        <w:suppressAutoHyphens/>
      </w:pPr>
      <w:r w:rsidRPr="004D49A4">
        <w:rPr>
          <w:b/>
          <w:bCs/>
        </w:rPr>
        <w:t>To prove the crime of</w:t>
      </w:r>
      <w:r w:rsidRPr="004D49A4">
        <w:t xml:space="preserve"> (crime charged)</w:t>
      </w:r>
      <w:r w:rsidRPr="004D49A4">
        <w:rPr>
          <w:b/>
          <w:bCs/>
        </w:rPr>
        <w:t>, the State must prove the following element beyond a reasonable doubt:</w:t>
      </w:r>
    </w:p>
    <w:p w14:paraId="2E4B4DC5" w14:textId="77777777" w:rsidR="00D72ABC" w:rsidRPr="004D49A4" w:rsidRDefault="00D72ABC" w:rsidP="00D72ABC">
      <w:pPr>
        <w:tabs>
          <w:tab w:val="left" w:pos="720"/>
        </w:tabs>
        <w:suppressAutoHyphens/>
      </w:pPr>
      <w:r w:rsidRPr="004D49A4">
        <w:t xml:space="preserve">(Defendant) </w:t>
      </w:r>
      <w:r w:rsidRPr="004D49A4">
        <w:rPr>
          <w:b/>
          <w:bCs/>
        </w:rPr>
        <w:t>willfully and unlawfully</w:t>
      </w:r>
    </w:p>
    <w:p w14:paraId="19F35290" w14:textId="77777777" w:rsidR="00D72ABC" w:rsidRPr="004D49A4" w:rsidRDefault="00D72ABC" w:rsidP="00D72ABC">
      <w:pPr>
        <w:suppressAutoHyphens/>
        <w:spacing w:after="120"/>
        <w:ind w:left="1170" w:firstLine="270"/>
        <w:rPr>
          <w:b/>
          <w:bCs/>
        </w:rPr>
      </w:pPr>
      <w:r w:rsidRPr="004D49A4">
        <w:rPr>
          <w:b/>
          <w:bCs/>
        </w:rPr>
        <w:t>[made]</w:t>
      </w:r>
    </w:p>
    <w:p w14:paraId="26B3298B" w14:textId="77777777" w:rsidR="00D72ABC" w:rsidRPr="004D49A4" w:rsidRDefault="00D72ABC" w:rsidP="00D72ABC">
      <w:pPr>
        <w:suppressAutoHyphens/>
        <w:spacing w:after="120"/>
        <w:ind w:left="1170" w:firstLine="270"/>
        <w:rPr>
          <w:b/>
          <w:bCs/>
        </w:rPr>
      </w:pPr>
      <w:r w:rsidRPr="004D49A4">
        <w:rPr>
          <w:b/>
          <w:bCs/>
        </w:rPr>
        <w:t>[possessed]</w:t>
      </w:r>
    </w:p>
    <w:p w14:paraId="424D7B0F" w14:textId="77777777" w:rsidR="00D72ABC" w:rsidRPr="004D49A4" w:rsidRDefault="00D72ABC" w:rsidP="00D72ABC">
      <w:pPr>
        <w:suppressAutoHyphens/>
        <w:spacing w:after="120"/>
        <w:ind w:left="1170" w:firstLine="270"/>
        <w:rPr>
          <w:b/>
          <w:bCs/>
        </w:rPr>
      </w:pPr>
      <w:r w:rsidRPr="004D49A4">
        <w:rPr>
          <w:b/>
          <w:bCs/>
        </w:rPr>
        <w:t>[threw]</w:t>
      </w:r>
    </w:p>
    <w:p w14:paraId="3176C5D1" w14:textId="77777777" w:rsidR="00D72ABC" w:rsidRPr="004D49A4" w:rsidRDefault="00D72ABC" w:rsidP="00D72ABC">
      <w:pPr>
        <w:suppressAutoHyphens/>
        <w:spacing w:after="120"/>
        <w:ind w:left="1170" w:firstLine="270"/>
        <w:rPr>
          <w:b/>
          <w:bCs/>
        </w:rPr>
      </w:pPr>
      <w:r w:rsidRPr="004D49A4">
        <w:rPr>
          <w:b/>
          <w:bCs/>
        </w:rPr>
        <w:t>[placed]</w:t>
      </w:r>
    </w:p>
    <w:p w14:paraId="348FB4D3" w14:textId="77777777" w:rsidR="00D72ABC" w:rsidRPr="004D49A4" w:rsidRDefault="00D72ABC" w:rsidP="00D72ABC">
      <w:pPr>
        <w:suppressAutoHyphens/>
        <w:spacing w:after="120"/>
        <w:ind w:left="1170" w:firstLine="270"/>
        <w:rPr>
          <w:b/>
          <w:bCs/>
        </w:rPr>
      </w:pPr>
      <w:r w:rsidRPr="004D49A4">
        <w:rPr>
          <w:b/>
          <w:bCs/>
        </w:rPr>
        <w:t>[projected]</w:t>
      </w:r>
    </w:p>
    <w:p w14:paraId="0818CA96" w14:textId="77777777" w:rsidR="00D72ABC" w:rsidRPr="004D49A4" w:rsidRDefault="00D72ABC" w:rsidP="00D72ABC">
      <w:pPr>
        <w:suppressAutoHyphens/>
        <w:spacing w:after="120"/>
        <w:ind w:left="1170" w:firstLine="270"/>
        <w:rPr>
          <w:b/>
          <w:bCs/>
        </w:rPr>
      </w:pPr>
      <w:r w:rsidRPr="004D49A4">
        <w:rPr>
          <w:b/>
          <w:bCs/>
        </w:rPr>
        <w:t>[discharged]</w:t>
      </w:r>
    </w:p>
    <w:p w14:paraId="3A209E5B" w14:textId="77777777" w:rsidR="00D72ABC" w:rsidRPr="004D49A4" w:rsidRDefault="00D72ABC" w:rsidP="00D72ABC">
      <w:pPr>
        <w:suppressAutoHyphens/>
        <w:spacing w:after="120"/>
        <w:ind w:left="1170" w:firstLine="270"/>
        <w:rPr>
          <w:b/>
          <w:bCs/>
        </w:rPr>
      </w:pPr>
      <w:r w:rsidRPr="004D49A4">
        <w:rPr>
          <w:b/>
          <w:bCs/>
        </w:rPr>
        <w:t xml:space="preserve">[attempted to [make] [possess] [throw] [place] [project] </w:t>
      </w:r>
    </w:p>
    <w:p w14:paraId="1067D5F0" w14:textId="77777777" w:rsidR="00D72ABC" w:rsidRPr="004D49A4" w:rsidRDefault="00D72ABC" w:rsidP="00D72ABC">
      <w:pPr>
        <w:suppressAutoHyphens/>
        <w:spacing w:after="120"/>
        <w:ind w:left="1170" w:firstLine="270"/>
        <w:rPr>
          <w:b/>
          <w:bCs/>
        </w:rPr>
      </w:pPr>
      <w:r w:rsidRPr="004D49A4">
        <w:rPr>
          <w:b/>
          <w:bCs/>
        </w:rPr>
        <w:t>[discharge]]</w:t>
      </w:r>
    </w:p>
    <w:p w14:paraId="7A871999" w14:textId="77777777" w:rsidR="00D72ABC" w:rsidRPr="004D49A4" w:rsidRDefault="00D72ABC" w:rsidP="00D72ABC">
      <w:pPr>
        <w:suppressAutoHyphens/>
        <w:spacing w:before="240"/>
        <w:rPr>
          <w:b/>
          <w:bCs/>
        </w:rPr>
      </w:pPr>
      <w:r w:rsidRPr="004D49A4">
        <w:rPr>
          <w:b/>
          <w:bCs/>
        </w:rPr>
        <w:t>a destructive device.</w:t>
      </w:r>
    </w:p>
    <w:p w14:paraId="2BEDF260" w14:textId="77777777" w:rsidR="00D72ABC" w:rsidRPr="004D49A4" w:rsidRDefault="00D72ABC" w:rsidP="00D72ABC">
      <w:pPr>
        <w:tabs>
          <w:tab w:val="left" w:pos="720"/>
        </w:tabs>
        <w:suppressAutoHyphens/>
        <w:rPr>
          <w:b/>
          <w:bCs/>
        </w:rPr>
      </w:pPr>
      <w:r w:rsidRPr="004D49A4">
        <w:rPr>
          <w:b/>
          <w:bCs/>
        </w:rPr>
        <w:t>A “destructive device” is defined as</w:t>
      </w:r>
      <w:r w:rsidRPr="004D49A4">
        <w:t xml:space="preserve"> (adapt from § 790.001, Fla. Stat., as required by the allegations)</w:t>
      </w:r>
      <w:r w:rsidRPr="004D49A4">
        <w:rPr>
          <w:b/>
          <w:bCs/>
        </w:rPr>
        <w:t>.</w:t>
      </w:r>
    </w:p>
    <w:p w14:paraId="62782703" w14:textId="77777777" w:rsidR="00D72ABC" w:rsidRPr="004D49A4" w:rsidRDefault="00D72ABC" w:rsidP="00D72ABC">
      <w:pPr>
        <w:rPr>
          <w:b/>
        </w:rPr>
      </w:pPr>
      <w:r w:rsidRPr="004D49A4">
        <w:rPr>
          <w:b/>
        </w:rPr>
        <w:t>“Willfully” means intentionally, knowingly, and purposely.</w:t>
      </w:r>
    </w:p>
    <w:p w14:paraId="367D8BA3" w14:textId="77777777" w:rsidR="00D72ABC" w:rsidRPr="004D49A4" w:rsidRDefault="00D72ABC" w:rsidP="00D72ABC">
      <w:pPr>
        <w:pStyle w:val="SJITextItalic"/>
      </w:pPr>
      <w:r w:rsidRPr="004D49A4">
        <w:t>Possession. Give if applicable.</w:t>
      </w:r>
    </w:p>
    <w:p w14:paraId="0962B520" w14:textId="77777777" w:rsidR="00D72ABC" w:rsidRPr="004D49A4" w:rsidRDefault="00D72ABC" w:rsidP="00D72ABC">
      <w:pPr>
        <w:autoSpaceDE w:val="0"/>
        <w:autoSpaceDN w:val="0"/>
        <w:adjustRightInd w:val="0"/>
        <w:rPr>
          <w:b/>
        </w:rPr>
      </w:pPr>
      <w:r w:rsidRPr="004D49A4">
        <w:rPr>
          <w:b/>
        </w:rPr>
        <w:t xml:space="preserve">To prove </w:t>
      </w:r>
      <w:r w:rsidRPr="004D49A4">
        <w:t>(defendant)</w:t>
      </w:r>
      <w:r w:rsidRPr="004D49A4">
        <w:rPr>
          <w:b/>
        </w:rPr>
        <w:t xml:space="preserve"> “possessed a destructive device,” the State must prove beyond a reasonable doubt that [he] [she] a) knew of the existence of the destructive device, and b) intentionally exercised control over that destructive device. </w:t>
      </w:r>
    </w:p>
    <w:p w14:paraId="2ACB35FD" w14:textId="77777777" w:rsidR="00D72ABC" w:rsidRPr="004D49A4" w:rsidRDefault="00D72ABC" w:rsidP="00D72ABC">
      <w:pPr>
        <w:pStyle w:val="SJITextItalic"/>
      </w:pPr>
      <w:r w:rsidRPr="004D49A4">
        <w:t>Give if applicable.</w:t>
      </w:r>
    </w:p>
    <w:p w14:paraId="50E2E893" w14:textId="2C3F3FE5" w:rsidR="00D72ABC" w:rsidRPr="004D49A4" w:rsidRDefault="00D72ABC" w:rsidP="00D72ABC">
      <w:pPr>
        <w:autoSpaceDE w:val="0"/>
        <w:autoSpaceDN w:val="0"/>
        <w:adjustRightInd w:val="0"/>
        <w:rPr>
          <w:b/>
        </w:rPr>
      </w:pPr>
      <w:r w:rsidRPr="004D49A4">
        <w:rPr>
          <w:b/>
        </w:rPr>
        <w:t xml:space="preserve">Control can be exercised over a destructive device whether the destructive device is carried on a person, near a person, or in a completely separate location. Mere proximity to a destructive device does not establish that the person intentionally exercised control over the destructive device in the absence of additional evidence. Control can be established by proof that </w:t>
      </w:r>
      <w:r w:rsidRPr="004D49A4">
        <w:t>(defendant)</w:t>
      </w:r>
      <w:r w:rsidRPr="004D49A4">
        <w:rPr>
          <w:b/>
        </w:rPr>
        <w:t xml:space="preserve"> had direct personal power to control the destructive device or the present ability to direct its control by another.</w:t>
      </w:r>
      <w:r w:rsidR="000312C9">
        <w:rPr>
          <w:b/>
        </w:rPr>
        <w:t xml:space="preserve"> </w:t>
      </w:r>
    </w:p>
    <w:p w14:paraId="2C013C0D" w14:textId="77777777" w:rsidR="00D72ABC" w:rsidRPr="004D49A4" w:rsidRDefault="00D72ABC" w:rsidP="00D72ABC">
      <w:pPr>
        <w:pStyle w:val="SJITextItalic"/>
      </w:pPr>
      <w:r w:rsidRPr="004D49A4">
        <w:t>Joint possession. Give if applicable.</w:t>
      </w:r>
    </w:p>
    <w:p w14:paraId="466980BC" w14:textId="77777777" w:rsidR="00D72ABC" w:rsidRPr="004D49A4" w:rsidRDefault="00D72ABC" w:rsidP="00D72ABC">
      <w:pPr>
        <w:autoSpaceDE w:val="0"/>
        <w:autoSpaceDN w:val="0"/>
        <w:adjustRightInd w:val="0"/>
        <w:rPr>
          <w:b/>
        </w:rPr>
      </w:pPr>
      <w:r w:rsidRPr="004D49A4">
        <w:rPr>
          <w:b/>
        </w:rPr>
        <w:t>Possession of a destructive device may be sole or joint, that is, two or more persons may possess a destructive device.</w:t>
      </w:r>
    </w:p>
    <w:p w14:paraId="587C871C" w14:textId="77777777" w:rsidR="00D72ABC" w:rsidRDefault="00D72ABC" w:rsidP="00D72ABC">
      <w:pPr>
        <w:spacing w:after="160"/>
        <w:ind w:firstLine="0"/>
        <w:rPr>
          <w:rFonts w:cs="Courier New"/>
          <w:b/>
        </w:rPr>
      </w:pPr>
      <w:r>
        <w:br w:type="page"/>
      </w:r>
    </w:p>
    <w:p w14:paraId="3C581CB5" w14:textId="77777777" w:rsidR="00D72ABC" w:rsidRPr="004D49A4" w:rsidRDefault="00D72ABC" w:rsidP="00D72ABC">
      <w:pPr>
        <w:pStyle w:val="SJIComments"/>
      </w:pPr>
      <w:r w:rsidRPr="004D49A4">
        <w:lastRenderedPageBreak/>
        <w:t>Lesser Included Offenses</w:t>
      </w:r>
    </w:p>
    <w:p w14:paraId="1B5215EF" w14:textId="77777777" w:rsidR="00D72ABC" w:rsidRPr="004D49A4" w:rsidRDefault="00D72ABC" w:rsidP="00D72ABC">
      <w:pPr>
        <w:tabs>
          <w:tab w:val="left" w:pos="720"/>
        </w:tabs>
        <w:suppressAutoHyphens/>
        <w:jc w:val="both"/>
      </w:pPr>
      <w:r w:rsidRPr="004D49A4">
        <w:t>No lesser included offenses have been identified for this offense.</w:t>
      </w:r>
    </w:p>
    <w:p w14:paraId="372044EC" w14:textId="77777777" w:rsidR="00D72ABC" w:rsidRPr="004D49A4" w:rsidRDefault="00D72ABC" w:rsidP="00D72ABC">
      <w:pPr>
        <w:pStyle w:val="SJIComments"/>
      </w:pPr>
      <w:r w:rsidRPr="004D49A4">
        <w:t>Comment</w:t>
      </w:r>
    </w:p>
    <w:p w14:paraId="6C00D611" w14:textId="77777777" w:rsidR="00D72ABC" w:rsidRDefault="00D72ABC" w:rsidP="00D72ABC">
      <w:r w:rsidRPr="004D49A4">
        <w:t>This instruction was adopted in 1981 and was amended in 1989, 1992, and 2019.</w:t>
      </w:r>
    </w:p>
    <w:p w14:paraId="412F3FAE" w14:textId="77777777" w:rsidR="00BC3A97" w:rsidRPr="009463F3" w:rsidRDefault="00893365" w:rsidP="00BC3A97">
      <w:pPr>
        <w:pStyle w:val="Heading3"/>
      </w:pPr>
      <w:r>
        <w:br w:type="page"/>
      </w:r>
      <w:bookmarkStart w:id="679" w:name="_Toc8284369"/>
      <w:bookmarkStart w:id="680" w:name="_Toc8284566"/>
      <w:bookmarkStart w:id="681" w:name="_Toc109650410"/>
      <w:bookmarkStart w:id="682" w:name="_Toc109807642"/>
      <w:bookmarkStart w:id="683" w:name="_Toc232505494"/>
      <w:r w:rsidR="00BC3A97" w:rsidRPr="009463F3">
        <w:lastRenderedPageBreak/>
        <w:t>10.7(</w:t>
      </w:r>
      <w:r w:rsidR="00BC3A97" w:rsidRPr="009463F3">
        <w:rPr>
          <w:caps w:val="0"/>
        </w:rPr>
        <w:t>b</w:t>
      </w:r>
      <w:r w:rsidR="00BC3A97" w:rsidRPr="009463F3">
        <w:t>) POSSESSING, THROWING, MAKING, PLACING, PROJECTING, OR DISCHARGING</w:t>
      </w:r>
      <w:r w:rsidR="00BC3A97">
        <w:t xml:space="preserve"> </w:t>
      </w:r>
      <w:r w:rsidR="00BC3A97" w:rsidRPr="009463F3">
        <w:t>A DESTRUCTIVE DEVICE</w:t>
      </w:r>
      <w:bookmarkEnd w:id="679"/>
      <w:bookmarkEnd w:id="680"/>
      <w:r w:rsidR="00BC3A97" w:rsidRPr="009463F3">
        <w:t xml:space="preserve"> </w:t>
      </w:r>
      <w:bookmarkStart w:id="684" w:name="_Toc8284370"/>
      <w:bookmarkStart w:id="685" w:name="_Toc8284567"/>
      <w:r w:rsidR="00BC3A97" w:rsidRPr="009463F3">
        <w:t>[WITH INTENT TO DO [BODILY HARM] [PROPERTY DAMAGE]] [RESULTING IN DISRUPTION OF [GOVERNMENTAL OPERATIONS] [COMMERCE] [THE PRIVATE AFFAIRS OF ANOTHER PERSON]]</w:t>
      </w:r>
      <w:bookmarkEnd w:id="681"/>
      <w:bookmarkEnd w:id="682"/>
      <w:bookmarkEnd w:id="683"/>
      <w:bookmarkEnd w:id="684"/>
      <w:bookmarkEnd w:id="685"/>
    </w:p>
    <w:p w14:paraId="4CAACEDA" w14:textId="77777777" w:rsidR="00BC3A97" w:rsidRPr="009463F3" w:rsidRDefault="00BC3A97" w:rsidP="00BC3A97">
      <w:pPr>
        <w:pStyle w:val="SJIStatuteinTitle"/>
      </w:pPr>
      <w:r w:rsidRPr="009463F3">
        <w:t>§ 790.161(2), Fla. Stat.</w:t>
      </w:r>
    </w:p>
    <w:p w14:paraId="4FCE5677" w14:textId="77777777" w:rsidR="00BC3A97" w:rsidRPr="009463F3" w:rsidRDefault="00BC3A97" w:rsidP="00BC3A97">
      <w:pPr>
        <w:tabs>
          <w:tab w:val="left" w:pos="720"/>
        </w:tabs>
        <w:suppressAutoHyphens/>
      </w:pPr>
      <w:r w:rsidRPr="009463F3">
        <w:rPr>
          <w:b/>
          <w:bCs/>
        </w:rPr>
        <w:t>To prove the crime of</w:t>
      </w:r>
      <w:r w:rsidRPr="009463F3">
        <w:t xml:space="preserve"> (crime charged)</w:t>
      </w:r>
      <w:r w:rsidRPr="009463F3">
        <w:rPr>
          <w:b/>
          <w:bCs/>
        </w:rPr>
        <w:t>, the State must prove the following two elements beyond a reasonable doubt:</w:t>
      </w:r>
    </w:p>
    <w:p w14:paraId="39D7E1D5" w14:textId="77777777" w:rsidR="00BC3A97" w:rsidRPr="009463F3" w:rsidRDefault="00BC3A97" w:rsidP="008E33B9">
      <w:pPr>
        <w:numPr>
          <w:ilvl w:val="0"/>
          <w:numId w:val="88"/>
        </w:numPr>
        <w:tabs>
          <w:tab w:val="left" w:pos="720"/>
        </w:tabs>
        <w:suppressAutoHyphens/>
        <w:spacing w:line="240" w:lineRule="auto"/>
      </w:pPr>
      <w:r w:rsidRPr="009463F3">
        <w:t xml:space="preserve">(Defendant) </w:t>
      </w:r>
      <w:r w:rsidRPr="009463F3">
        <w:rPr>
          <w:b/>
          <w:bCs/>
        </w:rPr>
        <w:t>willfully and unlawfully</w:t>
      </w:r>
    </w:p>
    <w:p w14:paraId="29FF709D" w14:textId="77777777" w:rsidR="00BC3A97" w:rsidRPr="009463F3" w:rsidRDefault="00BC3A97" w:rsidP="00BC3A97">
      <w:pPr>
        <w:suppressAutoHyphens/>
        <w:ind w:left="1620" w:firstLine="180"/>
        <w:rPr>
          <w:b/>
          <w:bCs/>
        </w:rPr>
      </w:pPr>
      <w:r w:rsidRPr="009463F3">
        <w:rPr>
          <w:b/>
          <w:bCs/>
        </w:rPr>
        <w:t>[made]</w:t>
      </w:r>
    </w:p>
    <w:p w14:paraId="478FEE68" w14:textId="77777777" w:rsidR="00BC3A97" w:rsidRPr="009463F3" w:rsidRDefault="00BC3A97" w:rsidP="00BC3A97">
      <w:pPr>
        <w:suppressAutoHyphens/>
        <w:ind w:left="1620" w:firstLine="180"/>
        <w:rPr>
          <w:b/>
          <w:bCs/>
        </w:rPr>
      </w:pPr>
      <w:r w:rsidRPr="009463F3">
        <w:rPr>
          <w:b/>
          <w:bCs/>
        </w:rPr>
        <w:t>[possessed]</w:t>
      </w:r>
    </w:p>
    <w:p w14:paraId="77B9EE89" w14:textId="77777777" w:rsidR="00BC3A97" w:rsidRPr="009463F3" w:rsidRDefault="00BC3A97" w:rsidP="00BC3A97">
      <w:pPr>
        <w:suppressAutoHyphens/>
        <w:ind w:left="1620" w:firstLine="180"/>
        <w:rPr>
          <w:b/>
          <w:bCs/>
        </w:rPr>
      </w:pPr>
      <w:r w:rsidRPr="009463F3">
        <w:rPr>
          <w:b/>
          <w:bCs/>
        </w:rPr>
        <w:t>[threw]</w:t>
      </w:r>
    </w:p>
    <w:p w14:paraId="3300E70B" w14:textId="77777777" w:rsidR="00BC3A97" w:rsidRPr="009463F3" w:rsidRDefault="00BC3A97" w:rsidP="00BC3A97">
      <w:pPr>
        <w:suppressAutoHyphens/>
        <w:ind w:left="1620" w:firstLine="180"/>
        <w:rPr>
          <w:b/>
          <w:bCs/>
        </w:rPr>
      </w:pPr>
      <w:r w:rsidRPr="009463F3">
        <w:rPr>
          <w:b/>
          <w:bCs/>
        </w:rPr>
        <w:t>[placed]</w:t>
      </w:r>
    </w:p>
    <w:p w14:paraId="44AC72C7" w14:textId="77777777" w:rsidR="00BC3A97" w:rsidRPr="009463F3" w:rsidRDefault="00BC3A97" w:rsidP="00BC3A97">
      <w:pPr>
        <w:suppressAutoHyphens/>
        <w:ind w:left="1620" w:firstLine="180"/>
        <w:rPr>
          <w:b/>
          <w:bCs/>
        </w:rPr>
      </w:pPr>
      <w:r w:rsidRPr="009463F3">
        <w:rPr>
          <w:b/>
          <w:bCs/>
        </w:rPr>
        <w:t>[projected]</w:t>
      </w:r>
    </w:p>
    <w:p w14:paraId="26BC17B5" w14:textId="77777777" w:rsidR="00BC3A97" w:rsidRPr="009463F3" w:rsidRDefault="00BC3A97" w:rsidP="00BC3A97">
      <w:pPr>
        <w:suppressAutoHyphens/>
        <w:ind w:left="1620" w:firstLine="180"/>
        <w:rPr>
          <w:b/>
          <w:bCs/>
        </w:rPr>
      </w:pPr>
      <w:r w:rsidRPr="009463F3">
        <w:rPr>
          <w:b/>
          <w:bCs/>
        </w:rPr>
        <w:t>[discharged]</w:t>
      </w:r>
    </w:p>
    <w:p w14:paraId="18E6454F" w14:textId="77777777" w:rsidR="00BC3A97" w:rsidRPr="009463F3" w:rsidRDefault="00BC3A97" w:rsidP="00BC3A97">
      <w:pPr>
        <w:suppressAutoHyphens/>
        <w:spacing w:after="240"/>
        <w:ind w:left="1620" w:firstLine="180"/>
        <w:rPr>
          <w:b/>
          <w:bCs/>
        </w:rPr>
      </w:pPr>
      <w:r w:rsidRPr="009463F3">
        <w:rPr>
          <w:b/>
          <w:bCs/>
        </w:rPr>
        <w:t>[attempted to [make] [possess] [throw] [place] [project] [discharge]]</w:t>
      </w:r>
    </w:p>
    <w:p w14:paraId="54FDB746" w14:textId="77777777" w:rsidR="00BC3A97" w:rsidRPr="009463F3" w:rsidRDefault="00BC3A97" w:rsidP="00BC3A97">
      <w:pPr>
        <w:tabs>
          <w:tab w:val="left" w:pos="720"/>
        </w:tabs>
        <w:suppressAutoHyphens/>
        <w:ind w:left="720"/>
        <w:rPr>
          <w:b/>
          <w:bCs/>
        </w:rPr>
      </w:pPr>
      <w:r w:rsidRPr="009463F3">
        <w:rPr>
          <w:b/>
          <w:bCs/>
        </w:rPr>
        <w:t>a destructive device.</w:t>
      </w:r>
    </w:p>
    <w:p w14:paraId="246CCE86" w14:textId="77777777" w:rsidR="00BC3A97" w:rsidRPr="009463F3" w:rsidRDefault="00BC3A97" w:rsidP="00BC3A97">
      <w:pPr>
        <w:pStyle w:val="SJITextItalic"/>
      </w:pPr>
      <w:r w:rsidRPr="009463F3">
        <w:t>Give those parts of element 2 as applicable.</w:t>
      </w:r>
    </w:p>
    <w:p w14:paraId="7D3BB933" w14:textId="77777777" w:rsidR="00BC3A97" w:rsidRPr="009463F3" w:rsidRDefault="00BC3A97" w:rsidP="008E33B9">
      <w:pPr>
        <w:numPr>
          <w:ilvl w:val="0"/>
          <w:numId w:val="88"/>
        </w:numPr>
        <w:tabs>
          <w:tab w:val="left" w:pos="720"/>
          <w:tab w:val="num" w:pos="1080"/>
        </w:tabs>
        <w:suppressAutoHyphens/>
        <w:spacing w:line="240" w:lineRule="auto"/>
        <w:rPr>
          <w:b/>
          <w:bCs/>
        </w:rPr>
      </w:pPr>
      <w:r w:rsidRPr="009463F3">
        <w:rPr>
          <w:b/>
          <w:bCs/>
        </w:rPr>
        <w:t>a.</w:t>
      </w:r>
      <w:r w:rsidRPr="009463F3">
        <w:rPr>
          <w:b/>
          <w:bCs/>
        </w:rPr>
        <w:tab/>
      </w:r>
      <w:r w:rsidRPr="009463F3">
        <w:rPr>
          <w:bCs/>
        </w:rPr>
        <w:t>(Defendant’s)</w:t>
      </w:r>
      <w:r w:rsidRPr="009463F3">
        <w:rPr>
          <w:b/>
          <w:bCs/>
        </w:rPr>
        <w:t xml:space="preserve"> act was committed with the intent to </w:t>
      </w:r>
    </w:p>
    <w:p w14:paraId="773CE783" w14:textId="77777777" w:rsidR="00BC3A97" w:rsidRPr="009463F3" w:rsidRDefault="00BC3A97" w:rsidP="00BC3A97">
      <w:pPr>
        <w:suppressAutoHyphens/>
        <w:ind w:left="1800" w:firstLine="360"/>
        <w:rPr>
          <w:b/>
          <w:bCs/>
        </w:rPr>
      </w:pPr>
      <w:r w:rsidRPr="009463F3">
        <w:rPr>
          <w:b/>
          <w:bCs/>
        </w:rPr>
        <w:t>[do bodily harm to another person].</w:t>
      </w:r>
    </w:p>
    <w:p w14:paraId="768A94E2" w14:textId="77777777" w:rsidR="00BC3A97" w:rsidRPr="009463F3" w:rsidRDefault="00BC3A97" w:rsidP="00BC3A97">
      <w:pPr>
        <w:suppressAutoHyphens/>
        <w:ind w:left="1800" w:firstLine="360"/>
        <w:rPr>
          <w:b/>
          <w:bCs/>
        </w:rPr>
      </w:pPr>
      <w:r w:rsidRPr="009463F3">
        <w:rPr>
          <w:b/>
          <w:bCs/>
        </w:rPr>
        <w:t>[do property damage].</w:t>
      </w:r>
    </w:p>
    <w:p w14:paraId="3D7E8B87" w14:textId="77777777" w:rsidR="00BC3A97" w:rsidRPr="009463F3" w:rsidRDefault="00BC3A97" w:rsidP="00BC3A97">
      <w:pPr>
        <w:tabs>
          <w:tab w:val="left" w:pos="720"/>
        </w:tabs>
        <w:suppressAutoHyphens/>
        <w:ind w:left="1080" w:hanging="360"/>
        <w:rPr>
          <w:b/>
          <w:bCs/>
        </w:rPr>
      </w:pPr>
      <w:r>
        <w:rPr>
          <w:b/>
          <w:bCs/>
        </w:rPr>
        <w:tab/>
      </w:r>
      <w:r w:rsidRPr="009463F3">
        <w:rPr>
          <w:b/>
          <w:bCs/>
        </w:rPr>
        <w:t>b.</w:t>
      </w:r>
      <w:r w:rsidRPr="009463F3">
        <w:rPr>
          <w:b/>
          <w:bCs/>
        </w:rPr>
        <w:tab/>
      </w:r>
      <w:r w:rsidRPr="009463F3">
        <w:rPr>
          <w:bCs/>
        </w:rPr>
        <w:t>(Defendant’s)</w:t>
      </w:r>
      <w:r w:rsidRPr="009463F3">
        <w:rPr>
          <w:b/>
          <w:bCs/>
        </w:rPr>
        <w:t xml:space="preserve"> act resulted in</w:t>
      </w:r>
    </w:p>
    <w:p w14:paraId="3ABB8366" w14:textId="77777777" w:rsidR="00BC3A97" w:rsidRPr="009463F3" w:rsidRDefault="00BC3A97" w:rsidP="00BC3A97">
      <w:pPr>
        <w:suppressAutoHyphens/>
        <w:ind w:left="1800" w:firstLine="360"/>
        <w:rPr>
          <w:b/>
          <w:bCs/>
        </w:rPr>
      </w:pPr>
      <w:r w:rsidRPr="009463F3">
        <w:rPr>
          <w:b/>
          <w:bCs/>
        </w:rPr>
        <w:t>[a disruption of governmental operations].</w:t>
      </w:r>
    </w:p>
    <w:p w14:paraId="46ACB33A" w14:textId="77777777" w:rsidR="00BC3A97" w:rsidRPr="009463F3" w:rsidRDefault="00BC3A97" w:rsidP="00BC3A97">
      <w:pPr>
        <w:suppressAutoHyphens/>
        <w:ind w:left="1800" w:firstLine="360"/>
        <w:rPr>
          <w:b/>
          <w:bCs/>
        </w:rPr>
      </w:pPr>
      <w:r w:rsidRPr="009463F3">
        <w:rPr>
          <w:b/>
          <w:bCs/>
        </w:rPr>
        <w:t>[a disruption of commerce].</w:t>
      </w:r>
    </w:p>
    <w:p w14:paraId="6A64835F" w14:textId="77777777" w:rsidR="00BC3A97" w:rsidRPr="009463F3" w:rsidRDefault="00BC3A97" w:rsidP="00BC3A97">
      <w:pPr>
        <w:suppressAutoHyphens/>
        <w:ind w:left="1800" w:firstLine="360"/>
        <w:rPr>
          <w:b/>
          <w:bCs/>
        </w:rPr>
      </w:pPr>
      <w:r w:rsidRPr="009463F3">
        <w:rPr>
          <w:b/>
          <w:bCs/>
        </w:rPr>
        <w:t xml:space="preserve">[a disruption of the private affairs of another </w:t>
      </w:r>
    </w:p>
    <w:p w14:paraId="2D10C268" w14:textId="77777777" w:rsidR="00BC3A97" w:rsidRPr="009463F3" w:rsidRDefault="00BC3A97" w:rsidP="00BC3A97">
      <w:pPr>
        <w:suppressAutoHyphens/>
        <w:ind w:left="1800" w:firstLine="360"/>
        <w:rPr>
          <w:b/>
          <w:bCs/>
        </w:rPr>
      </w:pPr>
      <w:r w:rsidRPr="009463F3">
        <w:rPr>
          <w:b/>
          <w:bCs/>
        </w:rPr>
        <w:t>person].</w:t>
      </w:r>
    </w:p>
    <w:p w14:paraId="76FEE306" w14:textId="77777777" w:rsidR="00BC3A97" w:rsidRPr="009463F3" w:rsidRDefault="00BC3A97" w:rsidP="00BC3A97">
      <w:pPr>
        <w:tabs>
          <w:tab w:val="left" w:pos="720"/>
        </w:tabs>
        <w:suppressAutoHyphens/>
        <w:rPr>
          <w:b/>
          <w:bCs/>
        </w:rPr>
      </w:pPr>
      <w:r w:rsidRPr="009463F3">
        <w:rPr>
          <w:b/>
          <w:bCs/>
        </w:rPr>
        <w:t>A “destructive device” is defined as</w:t>
      </w:r>
      <w:r w:rsidRPr="009463F3">
        <w:t xml:space="preserve"> (adapt from § 790.001, Fla. Stat., as required by the allegations)</w:t>
      </w:r>
      <w:r w:rsidRPr="009463F3">
        <w:rPr>
          <w:b/>
          <w:bCs/>
        </w:rPr>
        <w:t>.</w:t>
      </w:r>
    </w:p>
    <w:p w14:paraId="2B5855D1" w14:textId="77777777" w:rsidR="00BC3A97" w:rsidRPr="009463F3" w:rsidRDefault="00BC3A97" w:rsidP="00BC3A97">
      <w:pPr>
        <w:rPr>
          <w:b/>
        </w:rPr>
      </w:pPr>
      <w:r w:rsidRPr="009463F3">
        <w:rPr>
          <w:b/>
        </w:rPr>
        <w:t>“Willfully” means intentionally, knowingly, and purposely.</w:t>
      </w:r>
    </w:p>
    <w:p w14:paraId="76E0F77B" w14:textId="77777777" w:rsidR="00BC3A97" w:rsidRPr="009463F3" w:rsidRDefault="00BC3A97" w:rsidP="00BC3A97">
      <w:pPr>
        <w:pStyle w:val="SJITextItalic"/>
      </w:pPr>
      <w:r w:rsidRPr="009463F3">
        <w:lastRenderedPageBreak/>
        <w:t>Possession. Give if applicable.</w:t>
      </w:r>
    </w:p>
    <w:p w14:paraId="2F83319B" w14:textId="77777777" w:rsidR="00BC3A97" w:rsidRPr="009463F3" w:rsidRDefault="00BC3A97" w:rsidP="00BC3A97">
      <w:pPr>
        <w:autoSpaceDE w:val="0"/>
        <w:autoSpaceDN w:val="0"/>
        <w:adjustRightInd w:val="0"/>
        <w:rPr>
          <w:b/>
        </w:rPr>
      </w:pPr>
      <w:r w:rsidRPr="009463F3">
        <w:rPr>
          <w:b/>
        </w:rPr>
        <w:t xml:space="preserve">To prove </w:t>
      </w:r>
      <w:r w:rsidRPr="009463F3">
        <w:t>(defendant)</w:t>
      </w:r>
      <w:r w:rsidRPr="009463F3">
        <w:rPr>
          <w:b/>
        </w:rPr>
        <w:t xml:space="preserve"> “possessed a destructive device,” the State must prove beyond a reasonable doubt that [he] [she] a) knew of the existence of the destructive device, and b) intentionally exercised control over that destructive device. </w:t>
      </w:r>
    </w:p>
    <w:p w14:paraId="5712CDF7" w14:textId="77777777" w:rsidR="00BC3A97" w:rsidRPr="009463F3" w:rsidRDefault="00BC3A97" w:rsidP="00BC3A97">
      <w:pPr>
        <w:pStyle w:val="SJITextItalic"/>
      </w:pPr>
      <w:r w:rsidRPr="009463F3">
        <w:t>Give if applicable.</w:t>
      </w:r>
    </w:p>
    <w:p w14:paraId="07746196" w14:textId="6987D40E" w:rsidR="00BC3A97" w:rsidRPr="009463F3" w:rsidRDefault="00BC3A97" w:rsidP="00BC3A97">
      <w:pPr>
        <w:autoSpaceDE w:val="0"/>
        <w:autoSpaceDN w:val="0"/>
        <w:adjustRightInd w:val="0"/>
        <w:rPr>
          <w:b/>
        </w:rPr>
      </w:pPr>
      <w:r w:rsidRPr="009463F3">
        <w:rPr>
          <w:b/>
        </w:rPr>
        <w:t xml:space="preserve">Control can be exercised over a destructive device whether the destructive device is carried on a person, near a person, or in a completely separate location. Mere proximity to a destructive device does not establish that the person intentionally exercised control over the destructive device in the absence of additional evidence. Control can be established by proof that </w:t>
      </w:r>
      <w:r w:rsidRPr="009463F3">
        <w:t>(defendant)</w:t>
      </w:r>
      <w:r w:rsidRPr="009463F3">
        <w:rPr>
          <w:b/>
        </w:rPr>
        <w:t xml:space="preserve"> had direct personal power to control the destructive device or the present ability to direct its control by another.</w:t>
      </w:r>
      <w:r w:rsidR="000312C9">
        <w:rPr>
          <w:b/>
        </w:rPr>
        <w:t xml:space="preserve"> </w:t>
      </w:r>
    </w:p>
    <w:p w14:paraId="16D07DB4" w14:textId="77777777" w:rsidR="00BC3A97" w:rsidRPr="009463F3" w:rsidRDefault="00BC3A97" w:rsidP="00BC3A97">
      <w:pPr>
        <w:pStyle w:val="SJITextItalic"/>
      </w:pPr>
      <w:r w:rsidRPr="009463F3">
        <w:t>Joint possession. Give if applicable.</w:t>
      </w:r>
    </w:p>
    <w:p w14:paraId="57731D6F" w14:textId="77777777" w:rsidR="00BC3A97" w:rsidRPr="009463F3" w:rsidRDefault="00BC3A97" w:rsidP="00BC3A97">
      <w:pPr>
        <w:autoSpaceDE w:val="0"/>
        <w:autoSpaceDN w:val="0"/>
        <w:adjustRightInd w:val="0"/>
        <w:rPr>
          <w:b/>
        </w:rPr>
      </w:pPr>
      <w:r w:rsidRPr="009463F3">
        <w:rPr>
          <w:b/>
        </w:rPr>
        <w:t>Possession of a destructive device may be sole or joint, that is, two or more persons may possess a destructive device.</w:t>
      </w:r>
    </w:p>
    <w:p w14:paraId="763D0A41" w14:textId="77777777" w:rsidR="00BC3A97" w:rsidRPr="009463F3" w:rsidRDefault="00BC3A97" w:rsidP="00BC3A97">
      <w:pPr>
        <w:pStyle w:val="SJIComments"/>
      </w:pPr>
      <w:r w:rsidRPr="009463F3">
        <w:t>Lesser Included Offenses</w:t>
      </w:r>
    </w:p>
    <w:p w14:paraId="1EBF6523" w14:textId="77777777" w:rsidR="00BC3A97" w:rsidRPr="009463F3" w:rsidRDefault="00BC3A97" w:rsidP="00BC3A97">
      <w:pPr>
        <w:pStyle w:val="Heading4"/>
      </w:pPr>
      <w:bookmarkStart w:id="686" w:name="_Toc109650411"/>
      <w:r w:rsidRPr="009463F3">
        <w:t>POSSESSING, THROWING, MAKING, PLACING, PROJECTING, OR DISCHARGING DESTRUCTIVE DEVICE, ETC. — 790.161(2)</w:t>
      </w:r>
      <w:bookmarkEnd w:id="686"/>
    </w:p>
    <w:tbl>
      <w:tblPr>
        <w:tblStyle w:val="TableGrid1"/>
        <w:tblW w:w="5000" w:type="pct"/>
        <w:tblLook w:val="0020" w:firstRow="1" w:lastRow="0" w:firstColumn="0" w:lastColumn="0" w:noHBand="0" w:noVBand="0"/>
      </w:tblPr>
      <w:tblGrid>
        <w:gridCol w:w="2991"/>
        <w:gridCol w:w="2992"/>
        <w:gridCol w:w="1964"/>
        <w:gridCol w:w="1403"/>
      </w:tblGrid>
      <w:tr w:rsidR="00BC3A97" w:rsidRPr="009463F3" w14:paraId="31944289"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2F97BD91" w14:textId="77777777" w:rsidR="00BC3A97" w:rsidRPr="000A4088" w:rsidRDefault="00BC3A97" w:rsidP="001D0750">
            <w:pPr>
              <w:pStyle w:val="SJITableText"/>
            </w:pPr>
            <w:r w:rsidRPr="000A4088">
              <w:t>CATEGORY ONE</w:t>
            </w:r>
          </w:p>
        </w:tc>
        <w:tc>
          <w:tcPr>
            <w:tcW w:w="1600" w:type="pct"/>
          </w:tcPr>
          <w:p w14:paraId="6B5032F3" w14:textId="77777777" w:rsidR="00BC3A97" w:rsidRPr="000A4088" w:rsidRDefault="00BC3A97" w:rsidP="001D0750">
            <w:pPr>
              <w:pStyle w:val="SJITableText"/>
            </w:pPr>
            <w:r w:rsidRPr="000A4088">
              <w:t>CATEGORY TWO</w:t>
            </w:r>
          </w:p>
        </w:tc>
        <w:tc>
          <w:tcPr>
            <w:tcW w:w="1050" w:type="pct"/>
          </w:tcPr>
          <w:p w14:paraId="7EBF74DB" w14:textId="77777777" w:rsidR="00BC3A97" w:rsidRPr="000A4088" w:rsidRDefault="00BC3A97" w:rsidP="001D0750">
            <w:pPr>
              <w:pStyle w:val="SJITableText"/>
            </w:pPr>
            <w:r w:rsidRPr="000A4088">
              <w:t>FLA. STAT.</w:t>
            </w:r>
          </w:p>
        </w:tc>
        <w:tc>
          <w:tcPr>
            <w:tcW w:w="750" w:type="pct"/>
          </w:tcPr>
          <w:p w14:paraId="11F2FB02" w14:textId="77777777" w:rsidR="00BC3A97" w:rsidRPr="000A4088" w:rsidRDefault="00BC3A97" w:rsidP="001D0750">
            <w:pPr>
              <w:pStyle w:val="SJITableText"/>
            </w:pPr>
            <w:r w:rsidRPr="000A4088">
              <w:t>INS. NO.</w:t>
            </w:r>
          </w:p>
        </w:tc>
      </w:tr>
      <w:tr w:rsidR="00BC3A97" w:rsidRPr="009463F3" w14:paraId="569D4602" w14:textId="77777777" w:rsidTr="001D0750">
        <w:tc>
          <w:tcPr>
            <w:tcW w:w="1599" w:type="pct"/>
          </w:tcPr>
          <w:p w14:paraId="1FC94E33" w14:textId="77777777" w:rsidR="00BC3A97" w:rsidRPr="009463F3" w:rsidRDefault="00BC3A97" w:rsidP="001D0750">
            <w:pPr>
              <w:pStyle w:val="SJITableText"/>
            </w:pPr>
            <w:r w:rsidRPr="009463F3">
              <w:t>Possessing, throwing, making placing, projecting, or discharging destructive device</w:t>
            </w:r>
          </w:p>
        </w:tc>
        <w:tc>
          <w:tcPr>
            <w:tcW w:w="1600" w:type="pct"/>
          </w:tcPr>
          <w:p w14:paraId="08C9B87F" w14:textId="77777777" w:rsidR="00BC3A97" w:rsidRPr="009463F3" w:rsidRDefault="00BC3A97" w:rsidP="001D0750">
            <w:pPr>
              <w:pStyle w:val="SJITableText"/>
            </w:pPr>
          </w:p>
        </w:tc>
        <w:tc>
          <w:tcPr>
            <w:tcW w:w="1050" w:type="pct"/>
          </w:tcPr>
          <w:p w14:paraId="3DB79BEE" w14:textId="77777777" w:rsidR="00BC3A97" w:rsidRPr="009463F3" w:rsidRDefault="00BC3A97" w:rsidP="001D0750">
            <w:pPr>
              <w:pStyle w:val="SJITableText"/>
            </w:pPr>
            <w:r w:rsidRPr="009463F3">
              <w:t>790.161(1)</w:t>
            </w:r>
          </w:p>
        </w:tc>
        <w:tc>
          <w:tcPr>
            <w:tcW w:w="750" w:type="pct"/>
          </w:tcPr>
          <w:p w14:paraId="47E5D15A" w14:textId="77777777" w:rsidR="00BC3A97" w:rsidRPr="009463F3" w:rsidRDefault="00BC3A97" w:rsidP="001D0750">
            <w:pPr>
              <w:pStyle w:val="SJITableText"/>
            </w:pPr>
            <w:r w:rsidRPr="009463F3">
              <w:t>10.7(a)</w:t>
            </w:r>
          </w:p>
        </w:tc>
      </w:tr>
      <w:tr w:rsidR="00BC3A97" w:rsidRPr="009463F3" w14:paraId="0FD8B6C1" w14:textId="77777777" w:rsidTr="001D0750">
        <w:tc>
          <w:tcPr>
            <w:tcW w:w="1599" w:type="pct"/>
          </w:tcPr>
          <w:p w14:paraId="6A938C2C" w14:textId="77777777" w:rsidR="00BC3A97" w:rsidRPr="009463F3" w:rsidRDefault="00BC3A97" w:rsidP="001D0750">
            <w:pPr>
              <w:pStyle w:val="SJITableText"/>
            </w:pPr>
          </w:p>
        </w:tc>
        <w:tc>
          <w:tcPr>
            <w:tcW w:w="1600" w:type="pct"/>
          </w:tcPr>
          <w:p w14:paraId="39755ED5" w14:textId="77777777" w:rsidR="00BC3A97" w:rsidRPr="009463F3" w:rsidRDefault="00BC3A97" w:rsidP="001D0750">
            <w:pPr>
              <w:pStyle w:val="SJITableText"/>
            </w:pPr>
            <w:r w:rsidRPr="009463F3">
              <w:t>Aggravated assault</w:t>
            </w:r>
          </w:p>
        </w:tc>
        <w:tc>
          <w:tcPr>
            <w:tcW w:w="1050" w:type="pct"/>
          </w:tcPr>
          <w:p w14:paraId="66C3EBF7" w14:textId="77777777" w:rsidR="00BC3A97" w:rsidRPr="009463F3" w:rsidRDefault="00BC3A97" w:rsidP="001D0750">
            <w:pPr>
              <w:pStyle w:val="SJITableText"/>
            </w:pPr>
            <w:r w:rsidRPr="009463F3">
              <w:t>784.021</w:t>
            </w:r>
          </w:p>
        </w:tc>
        <w:tc>
          <w:tcPr>
            <w:tcW w:w="750" w:type="pct"/>
          </w:tcPr>
          <w:p w14:paraId="054053BA" w14:textId="77777777" w:rsidR="00BC3A97" w:rsidRPr="009463F3" w:rsidRDefault="00BC3A97" w:rsidP="001D0750">
            <w:pPr>
              <w:pStyle w:val="SJITableText"/>
            </w:pPr>
            <w:r w:rsidRPr="009463F3">
              <w:t>8.2</w:t>
            </w:r>
          </w:p>
        </w:tc>
      </w:tr>
      <w:tr w:rsidR="00BC3A97" w:rsidRPr="009463F3" w14:paraId="4035823B" w14:textId="77777777" w:rsidTr="001D0750">
        <w:tc>
          <w:tcPr>
            <w:tcW w:w="1599" w:type="pct"/>
          </w:tcPr>
          <w:p w14:paraId="07E7B5BA" w14:textId="77777777" w:rsidR="00BC3A97" w:rsidRPr="009463F3" w:rsidRDefault="00BC3A97" w:rsidP="001D0750">
            <w:pPr>
              <w:pStyle w:val="SJITableText"/>
            </w:pPr>
          </w:p>
        </w:tc>
        <w:tc>
          <w:tcPr>
            <w:tcW w:w="1600" w:type="pct"/>
          </w:tcPr>
          <w:p w14:paraId="5F33491B" w14:textId="77777777" w:rsidR="00BC3A97" w:rsidRPr="009463F3" w:rsidRDefault="00BC3A97" w:rsidP="001D0750">
            <w:pPr>
              <w:pStyle w:val="SJITableText"/>
            </w:pPr>
            <w:r w:rsidRPr="009463F3">
              <w:t>Assault</w:t>
            </w:r>
          </w:p>
        </w:tc>
        <w:tc>
          <w:tcPr>
            <w:tcW w:w="1050" w:type="pct"/>
          </w:tcPr>
          <w:p w14:paraId="4D8874EA" w14:textId="77777777" w:rsidR="00BC3A97" w:rsidRPr="009463F3" w:rsidRDefault="00BC3A97" w:rsidP="001D0750">
            <w:pPr>
              <w:pStyle w:val="SJITableText"/>
            </w:pPr>
            <w:r w:rsidRPr="009463F3">
              <w:t>784.011</w:t>
            </w:r>
          </w:p>
        </w:tc>
        <w:tc>
          <w:tcPr>
            <w:tcW w:w="750" w:type="pct"/>
          </w:tcPr>
          <w:p w14:paraId="06FA0243" w14:textId="77777777" w:rsidR="00BC3A97" w:rsidRPr="009463F3" w:rsidRDefault="00BC3A97" w:rsidP="001D0750">
            <w:pPr>
              <w:pStyle w:val="SJITableText"/>
            </w:pPr>
            <w:r w:rsidRPr="009463F3">
              <w:t>8.1</w:t>
            </w:r>
          </w:p>
        </w:tc>
      </w:tr>
    </w:tbl>
    <w:p w14:paraId="5FD1EC9F" w14:textId="77777777" w:rsidR="00BC3A97" w:rsidRPr="009463F3" w:rsidRDefault="00BC3A97" w:rsidP="00BC3A97">
      <w:pPr>
        <w:pStyle w:val="SJIComments"/>
      </w:pPr>
      <w:r w:rsidRPr="009463F3">
        <w:t>Comment</w:t>
      </w:r>
    </w:p>
    <w:p w14:paraId="136F6BC7" w14:textId="77777777" w:rsidR="00BC3A97" w:rsidRDefault="00BC3A97" w:rsidP="00BC3A97">
      <w:pPr>
        <w:tabs>
          <w:tab w:val="left" w:pos="720"/>
        </w:tabs>
        <w:suppressAutoHyphens/>
        <w:jc w:val="both"/>
      </w:pPr>
      <w:r w:rsidRPr="009463F3">
        <w:t>This instruction was adopted in 1992 and amended in 2019.</w:t>
      </w:r>
    </w:p>
    <w:p w14:paraId="327285B8" w14:textId="77777777" w:rsidR="00656690" w:rsidRPr="00773024" w:rsidRDefault="000A4088" w:rsidP="00656690">
      <w:pPr>
        <w:pStyle w:val="Heading3"/>
      </w:pPr>
      <w:r>
        <w:br w:type="page"/>
      </w:r>
      <w:bookmarkStart w:id="687" w:name="_Toc8284371"/>
      <w:bookmarkStart w:id="688" w:name="_Toc8284568"/>
      <w:bookmarkStart w:id="689" w:name="_Toc109650412"/>
      <w:bookmarkStart w:id="690" w:name="_Toc109807643"/>
      <w:bookmarkStart w:id="691" w:name="_Toc232505495"/>
      <w:r w:rsidR="00656690" w:rsidRPr="00773024">
        <w:lastRenderedPageBreak/>
        <w:t>10.7(</w:t>
      </w:r>
      <w:r w:rsidR="00656690" w:rsidRPr="00773024">
        <w:rPr>
          <w:caps w:val="0"/>
        </w:rPr>
        <w:t>c</w:t>
      </w:r>
      <w:r w:rsidR="00656690" w:rsidRPr="00773024">
        <w:t>) POSSESSING, THROWING, MAKING, PLACING, PROJECTING, OR DISCHARGING A DESTRUCTIVE DEVICE RESULTING IN [BODILY HARM TO ANOTHER PERSON] [PROPERTY DAMAGE]</w:t>
      </w:r>
      <w:bookmarkEnd w:id="687"/>
      <w:bookmarkEnd w:id="688"/>
      <w:bookmarkEnd w:id="689"/>
      <w:bookmarkEnd w:id="690"/>
      <w:bookmarkEnd w:id="691"/>
    </w:p>
    <w:p w14:paraId="6E80A780" w14:textId="77777777" w:rsidR="00656690" w:rsidRPr="00773024" w:rsidRDefault="00656690" w:rsidP="00656690">
      <w:pPr>
        <w:pStyle w:val="SJIStatuteinTitle"/>
      </w:pPr>
      <w:r w:rsidRPr="00773024">
        <w:t>§ 790.161(3), Fla. Stat.</w:t>
      </w:r>
    </w:p>
    <w:p w14:paraId="58A6DA86" w14:textId="77777777" w:rsidR="00656690" w:rsidRPr="00773024" w:rsidRDefault="00656690" w:rsidP="00656690">
      <w:pPr>
        <w:tabs>
          <w:tab w:val="left" w:pos="720"/>
        </w:tabs>
        <w:suppressAutoHyphens/>
      </w:pPr>
      <w:r w:rsidRPr="00773024">
        <w:rPr>
          <w:b/>
          <w:bCs/>
        </w:rPr>
        <w:t>To prove the crime of</w:t>
      </w:r>
      <w:r w:rsidRPr="00773024">
        <w:t xml:space="preserve"> (crime charged)</w:t>
      </w:r>
      <w:r w:rsidRPr="00773024">
        <w:rPr>
          <w:b/>
          <w:bCs/>
        </w:rPr>
        <w:t>, the State must prove the following two elements beyond a reasonable doubt:</w:t>
      </w:r>
    </w:p>
    <w:p w14:paraId="141A3ECB" w14:textId="77777777" w:rsidR="00656690" w:rsidRPr="00773024" w:rsidRDefault="00656690" w:rsidP="008E33B9">
      <w:pPr>
        <w:numPr>
          <w:ilvl w:val="0"/>
          <w:numId w:val="89"/>
        </w:numPr>
        <w:tabs>
          <w:tab w:val="left" w:pos="720"/>
        </w:tabs>
        <w:suppressAutoHyphens/>
        <w:spacing w:line="240" w:lineRule="auto"/>
      </w:pPr>
      <w:r w:rsidRPr="00773024">
        <w:t xml:space="preserve">(Defendant) </w:t>
      </w:r>
      <w:r w:rsidRPr="00773024">
        <w:rPr>
          <w:b/>
          <w:bCs/>
        </w:rPr>
        <w:t>willfully and unlawfully</w:t>
      </w:r>
    </w:p>
    <w:p w14:paraId="4DE7ABBD" w14:textId="77777777" w:rsidR="00656690" w:rsidRPr="00773024" w:rsidRDefault="00656690" w:rsidP="00656690">
      <w:pPr>
        <w:suppressAutoHyphens/>
        <w:ind w:left="1440"/>
        <w:rPr>
          <w:b/>
          <w:bCs/>
        </w:rPr>
      </w:pPr>
      <w:r w:rsidRPr="00773024">
        <w:rPr>
          <w:b/>
          <w:bCs/>
        </w:rPr>
        <w:t>[made]</w:t>
      </w:r>
    </w:p>
    <w:p w14:paraId="4BB46221" w14:textId="77777777" w:rsidR="00656690" w:rsidRPr="00773024" w:rsidRDefault="00656690" w:rsidP="00656690">
      <w:pPr>
        <w:suppressAutoHyphens/>
        <w:ind w:left="1440"/>
        <w:rPr>
          <w:b/>
          <w:bCs/>
        </w:rPr>
      </w:pPr>
      <w:r w:rsidRPr="00773024">
        <w:rPr>
          <w:b/>
          <w:bCs/>
        </w:rPr>
        <w:t>[possessed]</w:t>
      </w:r>
    </w:p>
    <w:p w14:paraId="6225581D" w14:textId="77777777" w:rsidR="00656690" w:rsidRPr="00773024" w:rsidRDefault="00656690" w:rsidP="00656690">
      <w:pPr>
        <w:suppressAutoHyphens/>
        <w:ind w:left="1440"/>
        <w:rPr>
          <w:b/>
          <w:bCs/>
        </w:rPr>
      </w:pPr>
      <w:r w:rsidRPr="00773024">
        <w:rPr>
          <w:b/>
          <w:bCs/>
        </w:rPr>
        <w:t>[threw]</w:t>
      </w:r>
    </w:p>
    <w:p w14:paraId="4DB23F5B" w14:textId="77777777" w:rsidR="00656690" w:rsidRPr="00773024" w:rsidRDefault="00656690" w:rsidP="00656690">
      <w:pPr>
        <w:suppressAutoHyphens/>
        <w:ind w:left="1440"/>
        <w:rPr>
          <w:b/>
          <w:bCs/>
        </w:rPr>
      </w:pPr>
      <w:r w:rsidRPr="00773024">
        <w:rPr>
          <w:b/>
          <w:bCs/>
        </w:rPr>
        <w:t>[placed]</w:t>
      </w:r>
    </w:p>
    <w:p w14:paraId="4A355256" w14:textId="77777777" w:rsidR="00656690" w:rsidRPr="00773024" w:rsidRDefault="00656690" w:rsidP="00656690">
      <w:pPr>
        <w:suppressAutoHyphens/>
        <w:ind w:left="1440"/>
        <w:rPr>
          <w:b/>
          <w:bCs/>
        </w:rPr>
      </w:pPr>
      <w:r w:rsidRPr="00773024">
        <w:rPr>
          <w:b/>
          <w:bCs/>
        </w:rPr>
        <w:t>[projected]</w:t>
      </w:r>
    </w:p>
    <w:p w14:paraId="7AA483A2" w14:textId="77777777" w:rsidR="00656690" w:rsidRPr="00773024" w:rsidRDefault="00656690" w:rsidP="00656690">
      <w:pPr>
        <w:suppressAutoHyphens/>
        <w:ind w:left="1440"/>
        <w:rPr>
          <w:b/>
          <w:bCs/>
        </w:rPr>
      </w:pPr>
      <w:r w:rsidRPr="00773024">
        <w:rPr>
          <w:b/>
          <w:bCs/>
        </w:rPr>
        <w:t>[discharged]</w:t>
      </w:r>
    </w:p>
    <w:p w14:paraId="145AC841" w14:textId="77777777" w:rsidR="00656690" w:rsidRPr="00773024" w:rsidRDefault="00656690" w:rsidP="00656690">
      <w:pPr>
        <w:suppressAutoHyphens/>
        <w:ind w:left="1440"/>
        <w:rPr>
          <w:b/>
          <w:bCs/>
        </w:rPr>
      </w:pPr>
      <w:r w:rsidRPr="00773024">
        <w:rPr>
          <w:b/>
          <w:bCs/>
        </w:rPr>
        <w:t>[attempted to [make] [possess] [throw] [place] [project]</w:t>
      </w:r>
    </w:p>
    <w:p w14:paraId="79C11663" w14:textId="77777777" w:rsidR="00656690" w:rsidRPr="00773024" w:rsidRDefault="00656690" w:rsidP="00656690">
      <w:pPr>
        <w:suppressAutoHyphens/>
        <w:spacing w:after="240"/>
        <w:ind w:left="1440"/>
        <w:rPr>
          <w:b/>
          <w:bCs/>
        </w:rPr>
      </w:pPr>
      <w:r w:rsidRPr="00773024">
        <w:rPr>
          <w:b/>
          <w:bCs/>
        </w:rPr>
        <w:t>[discharge]]</w:t>
      </w:r>
    </w:p>
    <w:p w14:paraId="7F84DDAE" w14:textId="77777777" w:rsidR="00656690" w:rsidRPr="00773024" w:rsidRDefault="00656690" w:rsidP="00656690">
      <w:pPr>
        <w:tabs>
          <w:tab w:val="left" w:pos="720"/>
        </w:tabs>
        <w:suppressAutoHyphens/>
        <w:ind w:left="720"/>
        <w:jc w:val="both"/>
        <w:rPr>
          <w:b/>
          <w:bCs/>
        </w:rPr>
      </w:pPr>
      <w:r w:rsidRPr="00773024">
        <w:rPr>
          <w:b/>
          <w:bCs/>
        </w:rPr>
        <w:t>a destructive device.</w:t>
      </w:r>
    </w:p>
    <w:p w14:paraId="27395705" w14:textId="77777777" w:rsidR="00656690" w:rsidRPr="00773024" w:rsidRDefault="00656690" w:rsidP="008E33B9">
      <w:pPr>
        <w:numPr>
          <w:ilvl w:val="0"/>
          <w:numId w:val="89"/>
        </w:numPr>
        <w:tabs>
          <w:tab w:val="left" w:pos="720"/>
        </w:tabs>
        <w:suppressAutoHyphens/>
        <w:spacing w:line="240" w:lineRule="auto"/>
        <w:rPr>
          <w:b/>
          <w:bCs/>
        </w:rPr>
      </w:pPr>
      <w:r w:rsidRPr="00773024">
        <w:rPr>
          <w:bCs/>
        </w:rPr>
        <w:t>(Defendant’s)</w:t>
      </w:r>
      <w:r w:rsidRPr="00773024">
        <w:rPr>
          <w:b/>
          <w:bCs/>
        </w:rPr>
        <w:t xml:space="preserve"> act resulted in</w:t>
      </w:r>
    </w:p>
    <w:p w14:paraId="5DCC2991" w14:textId="77777777" w:rsidR="00656690" w:rsidRPr="00773024" w:rsidRDefault="00656690" w:rsidP="00656690">
      <w:pPr>
        <w:suppressAutoHyphens/>
        <w:ind w:left="1440"/>
        <w:rPr>
          <w:b/>
          <w:bCs/>
        </w:rPr>
      </w:pPr>
      <w:r w:rsidRPr="00773024">
        <w:rPr>
          <w:b/>
          <w:bCs/>
        </w:rPr>
        <w:t>[bodily harm to another person].</w:t>
      </w:r>
    </w:p>
    <w:p w14:paraId="7C6375D7" w14:textId="77777777" w:rsidR="00656690" w:rsidRPr="00773024" w:rsidRDefault="00656690" w:rsidP="00656690">
      <w:pPr>
        <w:suppressAutoHyphens/>
        <w:ind w:left="1440"/>
        <w:rPr>
          <w:b/>
          <w:bCs/>
        </w:rPr>
      </w:pPr>
      <w:r w:rsidRPr="00773024">
        <w:rPr>
          <w:b/>
          <w:bCs/>
        </w:rPr>
        <w:t>[property damage].</w:t>
      </w:r>
    </w:p>
    <w:p w14:paraId="0EACB4F7" w14:textId="77777777" w:rsidR="00656690" w:rsidRPr="00773024" w:rsidRDefault="00656690" w:rsidP="00656690">
      <w:pPr>
        <w:tabs>
          <w:tab w:val="left" w:pos="720"/>
        </w:tabs>
        <w:suppressAutoHyphens/>
        <w:rPr>
          <w:b/>
          <w:bCs/>
        </w:rPr>
      </w:pPr>
      <w:r w:rsidRPr="00773024">
        <w:rPr>
          <w:b/>
          <w:bCs/>
        </w:rPr>
        <w:t>A “destructive device” is defined as</w:t>
      </w:r>
      <w:r w:rsidRPr="00773024">
        <w:t xml:space="preserve"> (adapt from § 790.001, Fla. Stat., as required by the allegations)</w:t>
      </w:r>
      <w:r w:rsidRPr="00773024">
        <w:rPr>
          <w:b/>
          <w:bCs/>
        </w:rPr>
        <w:t>.</w:t>
      </w:r>
    </w:p>
    <w:p w14:paraId="12A724F3" w14:textId="77777777" w:rsidR="00656690" w:rsidRPr="00773024" w:rsidRDefault="00656690" w:rsidP="00656690">
      <w:pPr>
        <w:rPr>
          <w:b/>
        </w:rPr>
      </w:pPr>
      <w:r>
        <w:rPr>
          <w:b/>
        </w:rPr>
        <w:t>"</w:t>
      </w:r>
      <w:r w:rsidRPr="00773024">
        <w:rPr>
          <w:b/>
        </w:rPr>
        <w:t>Willfully” means intentionally, knowingly, and purposely.</w:t>
      </w:r>
    </w:p>
    <w:p w14:paraId="3141411D" w14:textId="77777777" w:rsidR="00656690" w:rsidRPr="00773024" w:rsidRDefault="00656690" w:rsidP="00656690">
      <w:pPr>
        <w:pStyle w:val="SJITextItalic"/>
      </w:pPr>
      <w:r w:rsidRPr="00773024">
        <w:t>Possession. Give if applicable.</w:t>
      </w:r>
    </w:p>
    <w:p w14:paraId="2F6BD046" w14:textId="77777777" w:rsidR="00656690" w:rsidRPr="00773024" w:rsidRDefault="00656690" w:rsidP="00656690">
      <w:pPr>
        <w:autoSpaceDE w:val="0"/>
        <w:autoSpaceDN w:val="0"/>
        <w:adjustRightInd w:val="0"/>
        <w:rPr>
          <w:b/>
        </w:rPr>
      </w:pPr>
      <w:r w:rsidRPr="00773024">
        <w:rPr>
          <w:b/>
        </w:rPr>
        <w:t xml:space="preserve">To prove </w:t>
      </w:r>
      <w:r w:rsidRPr="00773024">
        <w:t>(defendant)</w:t>
      </w:r>
      <w:r w:rsidRPr="00773024">
        <w:rPr>
          <w:b/>
        </w:rPr>
        <w:t xml:space="preserve"> “possessed a destructive device,” the State must prove beyond a reasonable doubt that [he] [she] a) knew of the existence of the destructive device, and b) intentionally exercised control over that destructive device. </w:t>
      </w:r>
    </w:p>
    <w:p w14:paraId="5621E5FE" w14:textId="77777777" w:rsidR="00656690" w:rsidRPr="00773024" w:rsidRDefault="00656690" w:rsidP="00656690">
      <w:pPr>
        <w:pStyle w:val="SJITextItalic"/>
      </w:pPr>
      <w:r w:rsidRPr="00773024">
        <w:t>Give if applicable.</w:t>
      </w:r>
    </w:p>
    <w:p w14:paraId="6D8135EF" w14:textId="779109CF" w:rsidR="00656690" w:rsidRPr="00773024" w:rsidRDefault="00656690" w:rsidP="00656690">
      <w:pPr>
        <w:autoSpaceDE w:val="0"/>
        <w:autoSpaceDN w:val="0"/>
        <w:adjustRightInd w:val="0"/>
        <w:rPr>
          <w:b/>
        </w:rPr>
      </w:pPr>
      <w:r w:rsidRPr="00773024">
        <w:rPr>
          <w:b/>
        </w:rPr>
        <w:t xml:space="preserve">Control can be exercised over a destructive device whether the destructive device is carried on a person, near a person, or in a completely separate location. Mere proximity to a destructive device does not establish that the person intentionally exercised control over the destructive device in the absence </w:t>
      </w:r>
      <w:r w:rsidRPr="00773024">
        <w:rPr>
          <w:b/>
        </w:rPr>
        <w:lastRenderedPageBreak/>
        <w:t xml:space="preserve">of additional evidence. Control can be established by proof that </w:t>
      </w:r>
      <w:r w:rsidRPr="00773024">
        <w:t>(defendant)</w:t>
      </w:r>
      <w:r w:rsidRPr="00773024">
        <w:rPr>
          <w:b/>
        </w:rPr>
        <w:t xml:space="preserve"> had direct personal power to control the destructive device or the present ability to direct its control by another.</w:t>
      </w:r>
      <w:r w:rsidR="000312C9">
        <w:rPr>
          <w:b/>
        </w:rPr>
        <w:t xml:space="preserve"> </w:t>
      </w:r>
    </w:p>
    <w:p w14:paraId="10FF0AE9" w14:textId="77777777" w:rsidR="00656690" w:rsidRPr="00773024" w:rsidRDefault="00656690" w:rsidP="00656690">
      <w:pPr>
        <w:pStyle w:val="SJITextItalic"/>
      </w:pPr>
      <w:r w:rsidRPr="00773024">
        <w:t>Joint possession. Give if applicable.</w:t>
      </w:r>
    </w:p>
    <w:p w14:paraId="23525481" w14:textId="77777777" w:rsidR="00656690" w:rsidRPr="00773024" w:rsidRDefault="00656690" w:rsidP="00656690">
      <w:pPr>
        <w:autoSpaceDE w:val="0"/>
        <w:autoSpaceDN w:val="0"/>
        <w:adjustRightInd w:val="0"/>
        <w:rPr>
          <w:b/>
        </w:rPr>
      </w:pPr>
      <w:r w:rsidRPr="00773024">
        <w:rPr>
          <w:b/>
        </w:rPr>
        <w:t>Possession of a destructive device may be sole or joint, that is, two or more persons may possess a destructive device.</w:t>
      </w:r>
    </w:p>
    <w:p w14:paraId="288093C2" w14:textId="77777777" w:rsidR="00656690" w:rsidRPr="00773024" w:rsidRDefault="00656690" w:rsidP="00656690">
      <w:pPr>
        <w:pStyle w:val="SJIComments"/>
      </w:pPr>
      <w:r w:rsidRPr="00773024">
        <w:t>Lesser Included Offenses</w:t>
      </w:r>
    </w:p>
    <w:p w14:paraId="67B14A79" w14:textId="77777777" w:rsidR="00656690" w:rsidRPr="00773024" w:rsidRDefault="00656690" w:rsidP="00656690">
      <w:pPr>
        <w:pStyle w:val="Heading4"/>
      </w:pPr>
      <w:bookmarkStart w:id="692" w:name="_Toc109650413"/>
      <w:r w:rsidRPr="00773024">
        <w:t>POSSESSING, THROWING, MAKING, PLACING, PROJECTING, OR DISCHARGING DESTRUCTIVE DEVICE RESULTING IN [BODILY HARM TO ANOTHER PERSON] [PROPERTY DAMAGE]— 790.161(3)</w:t>
      </w:r>
      <w:bookmarkEnd w:id="692"/>
    </w:p>
    <w:tbl>
      <w:tblPr>
        <w:tblStyle w:val="TableGrid1"/>
        <w:tblW w:w="5000" w:type="pct"/>
        <w:tblLook w:val="0020" w:firstRow="1" w:lastRow="0" w:firstColumn="0" w:lastColumn="0" w:noHBand="0" w:noVBand="0"/>
      </w:tblPr>
      <w:tblGrid>
        <w:gridCol w:w="2991"/>
        <w:gridCol w:w="2992"/>
        <w:gridCol w:w="1964"/>
        <w:gridCol w:w="1403"/>
      </w:tblGrid>
      <w:tr w:rsidR="00656690" w:rsidRPr="00773024" w14:paraId="68A0BC08" w14:textId="77777777" w:rsidTr="001D0750">
        <w:trPr>
          <w:cnfStyle w:val="100000000000" w:firstRow="1" w:lastRow="0" w:firstColumn="0" w:lastColumn="0" w:oddVBand="0" w:evenVBand="0" w:oddHBand="0" w:evenHBand="0" w:firstRowFirstColumn="0" w:firstRowLastColumn="0" w:lastRowFirstColumn="0" w:lastRowLastColumn="0"/>
        </w:trPr>
        <w:tc>
          <w:tcPr>
            <w:tcW w:w="1600" w:type="pct"/>
          </w:tcPr>
          <w:p w14:paraId="1782EB5C" w14:textId="77777777" w:rsidR="00656690" w:rsidRPr="0006295F" w:rsidRDefault="00656690" w:rsidP="001D0750">
            <w:pPr>
              <w:pStyle w:val="SJITableText"/>
            </w:pPr>
            <w:r w:rsidRPr="0006295F">
              <w:t>CATEGORY ONE</w:t>
            </w:r>
          </w:p>
        </w:tc>
        <w:tc>
          <w:tcPr>
            <w:tcW w:w="1600" w:type="pct"/>
          </w:tcPr>
          <w:p w14:paraId="148BF560" w14:textId="77777777" w:rsidR="00656690" w:rsidRPr="0006295F" w:rsidRDefault="00656690" w:rsidP="001D0750">
            <w:pPr>
              <w:pStyle w:val="SJITableText"/>
            </w:pPr>
            <w:r w:rsidRPr="0006295F">
              <w:t>CATEGORY TWO</w:t>
            </w:r>
          </w:p>
        </w:tc>
        <w:tc>
          <w:tcPr>
            <w:tcW w:w="1050" w:type="pct"/>
          </w:tcPr>
          <w:p w14:paraId="58512C41" w14:textId="77777777" w:rsidR="00656690" w:rsidRPr="0006295F" w:rsidRDefault="00656690" w:rsidP="001D0750">
            <w:pPr>
              <w:pStyle w:val="SJITableText"/>
            </w:pPr>
            <w:r w:rsidRPr="0006295F">
              <w:t>FLA. STAT.</w:t>
            </w:r>
          </w:p>
        </w:tc>
        <w:tc>
          <w:tcPr>
            <w:tcW w:w="750" w:type="pct"/>
          </w:tcPr>
          <w:p w14:paraId="3D1BA549" w14:textId="77777777" w:rsidR="00656690" w:rsidRPr="0006295F" w:rsidRDefault="00656690" w:rsidP="001D0750">
            <w:pPr>
              <w:pStyle w:val="SJITableText"/>
            </w:pPr>
            <w:r w:rsidRPr="0006295F">
              <w:t>INS. NO.</w:t>
            </w:r>
          </w:p>
        </w:tc>
      </w:tr>
      <w:tr w:rsidR="00656690" w:rsidRPr="00773024" w14:paraId="606E271D" w14:textId="77777777" w:rsidTr="001D0750">
        <w:tc>
          <w:tcPr>
            <w:tcW w:w="1600" w:type="pct"/>
          </w:tcPr>
          <w:p w14:paraId="795A68ED" w14:textId="77777777" w:rsidR="00656690" w:rsidRPr="00773024" w:rsidRDefault="00656690" w:rsidP="001D0750">
            <w:pPr>
              <w:pStyle w:val="SJITableText"/>
            </w:pPr>
            <w:r w:rsidRPr="00773024">
              <w:t>Possessing, throwing, making, placing, projecting, or discharging destructive device</w:t>
            </w:r>
          </w:p>
        </w:tc>
        <w:tc>
          <w:tcPr>
            <w:tcW w:w="1600" w:type="pct"/>
          </w:tcPr>
          <w:p w14:paraId="1C784D20" w14:textId="77777777" w:rsidR="00656690" w:rsidRPr="00773024" w:rsidRDefault="00656690" w:rsidP="001D0750">
            <w:pPr>
              <w:pStyle w:val="SJITableText"/>
            </w:pPr>
          </w:p>
        </w:tc>
        <w:tc>
          <w:tcPr>
            <w:tcW w:w="1050" w:type="pct"/>
          </w:tcPr>
          <w:p w14:paraId="4E33965F" w14:textId="77777777" w:rsidR="00656690" w:rsidRPr="00773024" w:rsidRDefault="00656690" w:rsidP="001D0750">
            <w:pPr>
              <w:pStyle w:val="SJITableText"/>
            </w:pPr>
            <w:r w:rsidRPr="00773024">
              <w:t>790.161(1)</w:t>
            </w:r>
          </w:p>
        </w:tc>
        <w:tc>
          <w:tcPr>
            <w:tcW w:w="750" w:type="pct"/>
          </w:tcPr>
          <w:p w14:paraId="2C1C9ADF" w14:textId="77777777" w:rsidR="00656690" w:rsidRPr="00773024" w:rsidRDefault="00656690" w:rsidP="001D0750">
            <w:pPr>
              <w:pStyle w:val="SJITableText"/>
            </w:pPr>
            <w:r w:rsidRPr="00773024">
              <w:t>10.7(a)</w:t>
            </w:r>
          </w:p>
        </w:tc>
      </w:tr>
      <w:tr w:rsidR="00656690" w:rsidRPr="00773024" w14:paraId="403C5C5D" w14:textId="77777777" w:rsidTr="001D0750">
        <w:tc>
          <w:tcPr>
            <w:tcW w:w="1600" w:type="pct"/>
          </w:tcPr>
          <w:p w14:paraId="7CDF7606" w14:textId="77777777" w:rsidR="00656690" w:rsidRPr="00773024" w:rsidRDefault="00656690" w:rsidP="001D0750">
            <w:pPr>
              <w:pStyle w:val="SJITableText"/>
            </w:pPr>
          </w:p>
        </w:tc>
        <w:tc>
          <w:tcPr>
            <w:tcW w:w="1600" w:type="pct"/>
          </w:tcPr>
          <w:p w14:paraId="23BFB300" w14:textId="77777777" w:rsidR="00656690" w:rsidRPr="00773024" w:rsidRDefault="00656690" w:rsidP="001D0750">
            <w:pPr>
              <w:pStyle w:val="SJITableText"/>
            </w:pPr>
            <w:r w:rsidRPr="00773024">
              <w:t>Possessing, throwing, making, placing, projecting, or discharging destructive device, etc.</w:t>
            </w:r>
          </w:p>
        </w:tc>
        <w:tc>
          <w:tcPr>
            <w:tcW w:w="1050" w:type="pct"/>
          </w:tcPr>
          <w:p w14:paraId="0C42D35B" w14:textId="77777777" w:rsidR="00656690" w:rsidRPr="00773024" w:rsidRDefault="00656690" w:rsidP="001D0750">
            <w:pPr>
              <w:pStyle w:val="SJITableText"/>
            </w:pPr>
            <w:r w:rsidRPr="00773024">
              <w:t>790.161(2)</w:t>
            </w:r>
          </w:p>
        </w:tc>
        <w:tc>
          <w:tcPr>
            <w:tcW w:w="750" w:type="pct"/>
          </w:tcPr>
          <w:p w14:paraId="7AB3010D" w14:textId="77777777" w:rsidR="00656690" w:rsidRPr="00773024" w:rsidRDefault="00656690" w:rsidP="001D0750">
            <w:pPr>
              <w:pStyle w:val="SJITableText"/>
            </w:pPr>
            <w:r w:rsidRPr="00773024">
              <w:t>10.7(b)</w:t>
            </w:r>
          </w:p>
        </w:tc>
      </w:tr>
      <w:tr w:rsidR="00656690" w:rsidRPr="00773024" w14:paraId="18EA3941" w14:textId="77777777" w:rsidTr="001D0750">
        <w:tc>
          <w:tcPr>
            <w:tcW w:w="1600" w:type="pct"/>
          </w:tcPr>
          <w:p w14:paraId="66B03360" w14:textId="77777777" w:rsidR="00656690" w:rsidRPr="00773024" w:rsidRDefault="00656690" w:rsidP="001D0750">
            <w:pPr>
              <w:pStyle w:val="SJITableText"/>
            </w:pPr>
          </w:p>
        </w:tc>
        <w:tc>
          <w:tcPr>
            <w:tcW w:w="1600" w:type="pct"/>
          </w:tcPr>
          <w:p w14:paraId="10AFD0AE" w14:textId="77777777" w:rsidR="00656690" w:rsidRPr="00773024" w:rsidRDefault="00656690" w:rsidP="001D0750">
            <w:pPr>
              <w:pStyle w:val="SJITableText"/>
            </w:pPr>
            <w:r w:rsidRPr="00773024">
              <w:t>Aggravated assault</w:t>
            </w:r>
          </w:p>
        </w:tc>
        <w:tc>
          <w:tcPr>
            <w:tcW w:w="1050" w:type="pct"/>
          </w:tcPr>
          <w:p w14:paraId="43E55EC7" w14:textId="77777777" w:rsidR="00656690" w:rsidRPr="00773024" w:rsidRDefault="00656690" w:rsidP="001D0750">
            <w:pPr>
              <w:pStyle w:val="SJITableText"/>
            </w:pPr>
            <w:r w:rsidRPr="00773024">
              <w:t>784.021</w:t>
            </w:r>
          </w:p>
        </w:tc>
        <w:tc>
          <w:tcPr>
            <w:tcW w:w="750" w:type="pct"/>
          </w:tcPr>
          <w:p w14:paraId="5171E1A4" w14:textId="77777777" w:rsidR="00656690" w:rsidRPr="00773024" w:rsidRDefault="00656690" w:rsidP="001D0750">
            <w:pPr>
              <w:pStyle w:val="SJITableText"/>
            </w:pPr>
            <w:r w:rsidRPr="00773024">
              <w:t>8.2</w:t>
            </w:r>
          </w:p>
        </w:tc>
      </w:tr>
      <w:tr w:rsidR="00656690" w:rsidRPr="00773024" w14:paraId="5263F76E" w14:textId="77777777" w:rsidTr="001D0750">
        <w:tc>
          <w:tcPr>
            <w:tcW w:w="1600" w:type="pct"/>
          </w:tcPr>
          <w:p w14:paraId="6CA342EF" w14:textId="77777777" w:rsidR="00656690" w:rsidRPr="00773024" w:rsidRDefault="00656690" w:rsidP="001D0750">
            <w:pPr>
              <w:pStyle w:val="SJITableText"/>
            </w:pPr>
          </w:p>
        </w:tc>
        <w:tc>
          <w:tcPr>
            <w:tcW w:w="1600" w:type="pct"/>
          </w:tcPr>
          <w:p w14:paraId="4E4BC03C" w14:textId="77777777" w:rsidR="00656690" w:rsidRPr="00773024" w:rsidRDefault="00656690" w:rsidP="001D0750">
            <w:pPr>
              <w:pStyle w:val="SJITableText"/>
            </w:pPr>
            <w:r w:rsidRPr="00773024">
              <w:t>Assault</w:t>
            </w:r>
          </w:p>
        </w:tc>
        <w:tc>
          <w:tcPr>
            <w:tcW w:w="1050" w:type="pct"/>
          </w:tcPr>
          <w:p w14:paraId="4B1AAFEA" w14:textId="77777777" w:rsidR="00656690" w:rsidRPr="00773024" w:rsidRDefault="00656690" w:rsidP="001D0750">
            <w:pPr>
              <w:pStyle w:val="SJITableText"/>
            </w:pPr>
            <w:r w:rsidRPr="00773024">
              <w:t>784.011</w:t>
            </w:r>
          </w:p>
        </w:tc>
        <w:tc>
          <w:tcPr>
            <w:tcW w:w="750" w:type="pct"/>
          </w:tcPr>
          <w:p w14:paraId="59DB6FFC" w14:textId="77777777" w:rsidR="00656690" w:rsidRPr="00773024" w:rsidRDefault="00656690" w:rsidP="001D0750">
            <w:pPr>
              <w:pStyle w:val="SJITableText"/>
            </w:pPr>
            <w:r w:rsidRPr="00773024">
              <w:t>8.1</w:t>
            </w:r>
          </w:p>
        </w:tc>
      </w:tr>
    </w:tbl>
    <w:p w14:paraId="60180B7A" w14:textId="77777777" w:rsidR="00656690" w:rsidRPr="00773024" w:rsidRDefault="00656690" w:rsidP="00656690">
      <w:pPr>
        <w:pStyle w:val="SJIComments"/>
      </w:pPr>
      <w:r w:rsidRPr="00773024">
        <w:t>Comment</w:t>
      </w:r>
    </w:p>
    <w:p w14:paraId="157D4354" w14:textId="77777777" w:rsidR="00656690" w:rsidRDefault="00656690" w:rsidP="00656690">
      <w:r w:rsidRPr="00773024">
        <w:t>This instruction was adopted in 1992 and amended in 2019.</w:t>
      </w:r>
    </w:p>
    <w:p w14:paraId="0CB53C42" w14:textId="018CB899" w:rsidR="00D71A30" w:rsidRPr="00AE7F3D" w:rsidRDefault="005A0604" w:rsidP="00F91E1E">
      <w:pPr>
        <w:pStyle w:val="Heading3"/>
        <w:jc w:val="left"/>
      </w:pPr>
      <w:r>
        <w:br w:type="page"/>
      </w:r>
    </w:p>
    <w:p w14:paraId="3899FF66" w14:textId="77777777" w:rsidR="00DC4327" w:rsidRPr="00AE7F3D" w:rsidRDefault="00DC4327" w:rsidP="00DC4327">
      <w:pPr>
        <w:pStyle w:val="Heading3"/>
      </w:pPr>
      <w:bookmarkStart w:id="693" w:name="_Toc109650414"/>
      <w:bookmarkStart w:id="694" w:name="_Toc109807644"/>
      <w:bookmarkStart w:id="695" w:name="_Toc232505496"/>
      <w:r w:rsidRPr="00AE7F3D">
        <w:lastRenderedPageBreak/>
        <w:t>10.7(</w:t>
      </w:r>
      <w:r w:rsidRPr="00AE7F3D">
        <w:rPr>
          <w:caps w:val="0"/>
        </w:rPr>
        <w:t>d</w:t>
      </w:r>
      <w:r w:rsidRPr="00AE7F3D">
        <w:t>) POSSESSING, THROWING, MAKING, PLACING, PROJECTING, OR DISCHARGING A DESTRUCTIVE DEVICE RESULTING IN DEATH</w:t>
      </w:r>
      <w:bookmarkEnd w:id="693"/>
      <w:bookmarkEnd w:id="694"/>
      <w:bookmarkEnd w:id="695"/>
    </w:p>
    <w:p w14:paraId="06E7C30D" w14:textId="77777777" w:rsidR="00DC4327" w:rsidRPr="00AE7F3D" w:rsidRDefault="00DC4327" w:rsidP="00DC4327">
      <w:pPr>
        <w:pStyle w:val="SJIStatuteinTitle"/>
      </w:pPr>
      <w:r w:rsidRPr="00AE7F3D">
        <w:t>§ 790.161(4), Fla. Stat.</w:t>
      </w:r>
    </w:p>
    <w:p w14:paraId="043278C8" w14:textId="77777777" w:rsidR="00DC4327" w:rsidRPr="00AE7F3D" w:rsidRDefault="00DC4327" w:rsidP="00DC4327">
      <w:pPr>
        <w:autoSpaceDE w:val="0"/>
        <w:autoSpaceDN w:val="0"/>
        <w:adjustRightInd w:val="0"/>
        <w:rPr>
          <w:i/>
        </w:rPr>
      </w:pPr>
      <w:r w:rsidRPr="00AE7F3D">
        <w:rPr>
          <w:i/>
        </w:rPr>
        <w:t>In the absence of an express concession that the homicide was not excusable or justified, the trial judge must also read Instruction 7.1, Introduction to Homicide.</w:t>
      </w:r>
    </w:p>
    <w:p w14:paraId="1F5046D5" w14:textId="77777777" w:rsidR="00DC4327" w:rsidRPr="00AE7F3D" w:rsidRDefault="00DC4327" w:rsidP="00DC4327">
      <w:pPr>
        <w:tabs>
          <w:tab w:val="left" w:pos="720"/>
        </w:tabs>
        <w:suppressAutoHyphens/>
      </w:pPr>
      <w:r w:rsidRPr="00AE7F3D">
        <w:rPr>
          <w:b/>
          <w:bCs/>
        </w:rPr>
        <w:t>To prove the crime of</w:t>
      </w:r>
      <w:r w:rsidRPr="00AE7F3D">
        <w:t xml:space="preserve"> (crime charged)</w:t>
      </w:r>
      <w:r w:rsidRPr="00AE7F3D">
        <w:rPr>
          <w:b/>
          <w:bCs/>
        </w:rPr>
        <w:t>,</w:t>
      </w:r>
      <w:r w:rsidRPr="00AE7F3D">
        <w:t xml:space="preserve"> </w:t>
      </w:r>
      <w:r w:rsidRPr="00AE7F3D">
        <w:rPr>
          <w:b/>
          <w:bCs/>
        </w:rPr>
        <w:t>the State must prove the following two elements beyond a reasonable doubt:</w:t>
      </w:r>
    </w:p>
    <w:p w14:paraId="65BA195E" w14:textId="77777777" w:rsidR="00DC4327" w:rsidRPr="00AE7F3D" w:rsidRDefault="00DC4327" w:rsidP="008E33B9">
      <w:pPr>
        <w:numPr>
          <w:ilvl w:val="0"/>
          <w:numId w:val="91"/>
        </w:numPr>
        <w:tabs>
          <w:tab w:val="left" w:pos="720"/>
        </w:tabs>
        <w:suppressAutoHyphens/>
        <w:spacing w:after="240" w:line="240" w:lineRule="auto"/>
      </w:pPr>
      <w:r w:rsidRPr="00AE7F3D">
        <w:t xml:space="preserve">(Defendant) </w:t>
      </w:r>
      <w:r w:rsidRPr="00AE7F3D">
        <w:rPr>
          <w:b/>
          <w:bCs/>
        </w:rPr>
        <w:t>willfully and unlawfully</w:t>
      </w:r>
    </w:p>
    <w:p w14:paraId="2F6C09A2" w14:textId="77777777" w:rsidR="00DC4327" w:rsidRPr="00AE7F3D" w:rsidRDefault="00DC4327" w:rsidP="00DC4327">
      <w:pPr>
        <w:suppressAutoHyphens/>
        <w:spacing w:after="120"/>
        <w:ind w:left="2074" w:firstLine="0"/>
        <w:rPr>
          <w:b/>
          <w:bCs/>
        </w:rPr>
      </w:pPr>
      <w:r w:rsidRPr="00AE7F3D">
        <w:rPr>
          <w:b/>
          <w:bCs/>
        </w:rPr>
        <w:t>[made]</w:t>
      </w:r>
    </w:p>
    <w:p w14:paraId="5EBA6790" w14:textId="77777777" w:rsidR="00DC4327" w:rsidRPr="00AE7F3D" w:rsidRDefault="00DC4327" w:rsidP="00DC4327">
      <w:pPr>
        <w:suppressAutoHyphens/>
        <w:spacing w:after="120"/>
        <w:ind w:left="2074" w:firstLine="0"/>
        <w:rPr>
          <w:b/>
          <w:bCs/>
        </w:rPr>
      </w:pPr>
      <w:r w:rsidRPr="00AE7F3D">
        <w:rPr>
          <w:b/>
          <w:bCs/>
        </w:rPr>
        <w:t>[possessed]</w:t>
      </w:r>
    </w:p>
    <w:p w14:paraId="3023E5BE" w14:textId="77777777" w:rsidR="00DC4327" w:rsidRPr="00AE7F3D" w:rsidRDefault="00DC4327" w:rsidP="00DC4327">
      <w:pPr>
        <w:suppressAutoHyphens/>
        <w:spacing w:after="120"/>
        <w:ind w:left="2074" w:firstLine="0"/>
        <w:rPr>
          <w:b/>
          <w:bCs/>
        </w:rPr>
      </w:pPr>
      <w:r w:rsidRPr="00AE7F3D">
        <w:rPr>
          <w:b/>
          <w:bCs/>
        </w:rPr>
        <w:t>[threw]</w:t>
      </w:r>
    </w:p>
    <w:p w14:paraId="6C31691C" w14:textId="77777777" w:rsidR="00DC4327" w:rsidRPr="00AE7F3D" w:rsidRDefault="00DC4327" w:rsidP="00DC4327">
      <w:pPr>
        <w:suppressAutoHyphens/>
        <w:spacing w:after="120"/>
        <w:ind w:left="2074" w:firstLine="0"/>
        <w:rPr>
          <w:b/>
          <w:bCs/>
        </w:rPr>
      </w:pPr>
      <w:r w:rsidRPr="00AE7F3D">
        <w:rPr>
          <w:b/>
          <w:bCs/>
        </w:rPr>
        <w:t>[placed]</w:t>
      </w:r>
    </w:p>
    <w:p w14:paraId="3E9A5520" w14:textId="77777777" w:rsidR="00DC4327" w:rsidRPr="00AE7F3D" w:rsidRDefault="00DC4327" w:rsidP="00DC4327">
      <w:pPr>
        <w:suppressAutoHyphens/>
        <w:spacing w:after="120"/>
        <w:ind w:left="2074" w:firstLine="0"/>
        <w:rPr>
          <w:b/>
          <w:bCs/>
        </w:rPr>
      </w:pPr>
      <w:r w:rsidRPr="00AE7F3D">
        <w:rPr>
          <w:b/>
          <w:bCs/>
        </w:rPr>
        <w:t>[projected]</w:t>
      </w:r>
    </w:p>
    <w:p w14:paraId="41C09380" w14:textId="77777777" w:rsidR="00DC4327" w:rsidRPr="00AE7F3D" w:rsidRDefault="00DC4327" w:rsidP="00DC4327">
      <w:pPr>
        <w:suppressAutoHyphens/>
        <w:spacing w:after="120"/>
        <w:ind w:left="2074" w:firstLine="0"/>
        <w:rPr>
          <w:b/>
          <w:bCs/>
        </w:rPr>
      </w:pPr>
      <w:r w:rsidRPr="00AE7F3D">
        <w:rPr>
          <w:b/>
          <w:bCs/>
        </w:rPr>
        <w:t>[discharged]</w:t>
      </w:r>
    </w:p>
    <w:p w14:paraId="13E77E67" w14:textId="77777777" w:rsidR="00DC4327" w:rsidRPr="00AE7F3D" w:rsidRDefault="00DC4327" w:rsidP="00DC4327">
      <w:pPr>
        <w:suppressAutoHyphens/>
        <w:spacing w:after="120"/>
        <w:ind w:left="2074" w:firstLine="0"/>
        <w:rPr>
          <w:b/>
          <w:bCs/>
        </w:rPr>
      </w:pPr>
      <w:r w:rsidRPr="00AE7F3D">
        <w:rPr>
          <w:b/>
          <w:bCs/>
        </w:rPr>
        <w:t>[attempted to [make] [possess] [throw] [place] [project] [discharge]]</w:t>
      </w:r>
    </w:p>
    <w:p w14:paraId="32E8F449" w14:textId="77777777" w:rsidR="00DC4327" w:rsidRPr="00AE7F3D" w:rsidRDefault="00DC4327" w:rsidP="00DC4327">
      <w:pPr>
        <w:tabs>
          <w:tab w:val="left" w:pos="720"/>
        </w:tabs>
        <w:suppressAutoHyphens/>
        <w:spacing w:before="220"/>
        <w:ind w:left="720"/>
        <w:rPr>
          <w:b/>
          <w:bCs/>
        </w:rPr>
      </w:pPr>
      <w:r w:rsidRPr="00AE7F3D">
        <w:rPr>
          <w:b/>
          <w:bCs/>
        </w:rPr>
        <w:t>a destructive device.</w:t>
      </w:r>
    </w:p>
    <w:p w14:paraId="2DF05735" w14:textId="77777777" w:rsidR="00DC4327" w:rsidRPr="00AE7F3D" w:rsidRDefault="00DC4327" w:rsidP="008E33B9">
      <w:pPr>
        <w:numPr>
          <w:ilvl w:val="0"/>
          <w:numId w:val="91"/>
        </w:numPr>
        <w:tabs>
          <w:tab w:val="left" w:pos="720"/>
        </w:tabs>
        <w:suppressAutoHyphens/>
        <w:spacing w:line="240" w:lineRule="auto"/>
        <w:rPr>
          <w:b/>
          <w:bCs/>
        </w:rPr>
      </w:pPr>
      <w:r w:rsidRPr="00AE7F3D">
        <w:rPr>
          <w:b/>
          <w:bCs/>
        </w:rPr>
        <w:t>The act resulted in the death of another person.</w:t>
      </w:r>
    </w:p>
    <w:p w14:paraId="784E590D" w14:textId="77777777" w:rsidR="00DC4327" w:rsidRPr="00AE7F3D" w:rsidRDefault="00DC4327" w:rsidP="00DC4327">
      <w:pPr>
        <w:tabs>
          <w:tab w:val="left" w:pos="720"/>
        </w:tabs>
        <w:suppressAutoHyphens/>
        <w:rPr>
          <w:b/>
          <w:bCs/>
        </w:rPr>
      </w:pPr>
      <w:r w:rsidRPr="00AE7F3D">
        <w:rPr>
          <w:b/>
          <w:bCs/>
        </w:rPr>
        <w:t>A “destructive device” is defined as</w:t>
      </w:r>
      <w:r w:rsidRPr="00AE7F3D">
        <w:t xml:space="preserve"> (adapt from § 790.001, Fla. Stat., as required by the allegations)</w:t>
      </w:r>
      <w:r w:rsidRPr="00AE7F3D">
        <w:rPr>
          <w:b/>
          <w:bCs/>
        </w:rPr>
        <w:t>.</w:t>
      </w:r>
    </w:p>
    <w:p w14:paraId="70BB4EE4" w14:textId="77777777" w:rsidR="00DC4327" w:rsidRPr="00AE7F3D" w:rsidRDefault="00DC4327" w:rsidP="00DC4327">
      <w:pPr>
        <w:rPr>
          <w:b/>
        </w:rPr>
      </w:pPr>
      <w:r w:rsidRPr="00AE7F3D">
        <w:rPr>
          <w:b/>
        </w:rPr>
        <w:t>“Willfully” means intentionally, knowingly, and purposely.</w:t>
      </w:r>
    </w:p>
    <w:p w14:paraId="5CCE74BE" w14:textId="77777777" w:rsidR="00DC4327" w:rsidRPr="00AE7F3D" w:rsidRDefault="00DC4327" w:rsidP="00DC4327">
      <w:pPr>
        <w:pStyle w:val="SJITextItalic"/>
      </w:pPr>
      <w:r w:rsidRPr="00AE7F3D">
        <w:t>Possession. Give if applicable.</w:t>
      </w:r>
    </w:p>
    <w:p w14:paraId="776176DC" w14:textId="77777777" w:rsidR="00DC4327" w:rsidRPr="00AE7F3D" w:rsidRDefault="00DC4327" w:rsidP="00DC4327">
      <w:pPr>
        <w:autoSpaceDE w:val="0"/>
        <w:autoSpaceDN w:val="0"/>
        <w:adjustRightInd w:val="0"/>
        <w:rPr>
          <w:b/>
        </w:rPr>
      </w:pPr>
      <w:r w:rsidRPr="00AE7F3D">
        <w:rPr>
          <w:b/>
        </w:rPr>
        <w:t xml:space="preserve">To prove </w:t>
      </w:r>
      <w:r w:rsidRPr="00AE7F3D">
        <w:t>(defendant)</w:t>
      </w:r>
      <w:r w:rsidRPr="00AE7F3D">
        <w:rPr>
          <w:b/>
        </w:rPr>
        <w:t xml:space="preserve"> “possessed a destructive device,” the State must prove beyond a reasonable doubt that [he] [she] a) knew of the existence of the destructive device and b) intentionally exercised control over that destructive device. </w:t>
      </w:r>
    </w:p>
    <w:p w14:paraId="7119CDF4" w14:textId="77777777" w:rsidR="00DC4327" w:rsidRPr="00AE7F3D" w:rsidRDefault="00DC4327" w:rsidP="00DC4327">
      <w:pPr>
        <w:pStyle w:val="SJITextItalic"/>
      </w:pPr>
      <w:r w:rsidRPr="00AE7F3D">
        <w:t>Give if applicable.</w:t>
      </w:r>
    </w:p>
    <w:p w14:paraId="05FF098C" w14:textId="2CBC55FE" w:rsidR="00DC4327" w:rsidRPr="00AE7F3D" w:rsidRDefault="00DC4327" w:rsidP="00DC4327">
      <w:pPr>
        <w:autoSpaceDE w:val="0"/>
        <w:autoSpaceDN w:val="0"/>
        <w:adjustRightInd w:val="0"/>
        <w:rPr>
          <w:b/>
        </w:rPr>
      </w:pPr>
      <w:r w:rsidRPr="00AE7F3D">
        <w:rPr>
          <w:b/>
        </w:rPr>
        <w:t xml:space="preserve">Control can be exercised over a destructive device whether the destructive device is carried on a person, near a person, or in a completely separate location. Mere proximity to a destructive device does not establish that the person intentionally exercised control over the destructive device in the absence of additional evidence. Control can be established by proof that </w:t>
      </w:r>
      <w:r w:rsidRPr="00AE7F3D">
        <w:t>(defendant)</w:t>
      </w:r>
      <w:r w:rsidRPr="00AE7F3D">
        <w:rPr>
          <w:b/>
        </w:rPr>
        <w:t xml:space="preserve"> had direct personal power to control the destructive device or the present ability to direct its control by another.</w:t>
      </w:r>
      <w:r w:rsidR="000312C9">
        <w:rPr>
          <w:b/>
        </w:rPr>
        <w:t xml:space="preserve"> </w:t>
      </w:r>
    </w:p>
    <w:p w14:paraId="241DF5BC" w14:textId="77777777" w:rsidR="00DC4327" w:rsidRDefault="00DC4327" w:rsidP="00DC4327">
      <w:pPr>
        <w:spacing w:after="160"/>
        <w:ind w:firstLine="0"/>
        <w:rPr>
          <w:i/>
          <w:iCs/>
          <w:szCs w:val="24"/>
        </w:rPr>
      </w:pPr>
      <w:r>
        <w:br w:type="page"/>
      </w:r>
    </w:p>
    <w:p w14:paraId="2C68F7C7" w14:textId="77777777" w:rsidR="00DC4327" w:rsidRPr="00AE7F3D" w:rsidRDefault="00DC4327" w:rsidP="00DC4327">
      <w:pPr>
        <w:pStyle w:val="SJITextItalic"/>
      </w:pPr>
      <w:r w:rsidRPr="00AE7F3D">
        <w:lastRenderedPageBreak/>
        <w:t>Joint possession. Give if applicable.</w:t>
      </w:r>
    </w:p>
    <w:p w14:paraId="51F655E6" w14:textId="77777777" w:rsidR="00DC4327" w:rsidRPr="00AE7F3D" w:rsidRDefault="00DC4327" w:rsidP="00DC4327">
      <w:pPr>
        <w:autoSpaceDE w:val="0"/>
        <w:autoSpaceDN w:val="0"/>
        <w:adjustRightInd w:val="0"/>
        <w:rPr>
          <w:b/>
        </w:rPr>
      </w:pPr>
      <w:r w:rsidRPr="00AE7F3D">
        <w:rPr>
          <w:b/>
        </w:rPr>
        <w:t>Possession of a destructive device may be sole or joint, that is, two or more persons may possess a destructive device.</w:t>
      </w:r>
    </w:p>
    <w:p w14:paraId="724A32C4" w14:textId="77777777" w:rsidR="00DC4327" w:rsidRPr="00AE7F3D" w:rsidRDefault="00DC4327" w:rsidP="00DC4327">
      <w:pPr>
        <w:pStyle w:val="SJIComments"/>
      </w:pPr>
      <w:r w:rsidRPr="00AE7F3D">
        <w:t>Lesser Included Offenses</w:t>
      </w:r>
    </w:p>
    <w:p w14:paraId="238A7DB8" w14:textId="77777777" w:rsidR="00DC4327" w:rsidRPr="00AE7F3D" w:rsidRDefault="00DC4327" w:rsidP="00DC4327">
      <w:pPr>
        <w:pStyle w:val="Heading4"/>
      </w:pPr>
      <w:bookmarkStart w:id="696" w:name="_Toc109650415"/>
      <w:r w:rsidRPr="00AE7F3D">
        <w:t>POSSESSING, THROWING, MAKING, PLACING, PROJECTING, OR DISCHARGING DESTRUCTIVE DEVICE — 790.161(4)</w:t>
      </w:r>
      <w:bookmarkEnd w:id="696"/>
    </w:p>
    <w:tbl>
      <w:tblPr>
        <w:tblStyle w:val="TableGrid1"/>
        <w:tblW w:w="5000" w:type="pct"/>
        <w:tblLook w:val="0020" w:firstRow="1" w:lastRow="0" w:firstColumn="0" w:lastColumn="0" w:noHBand="0" w:noVBand="0"/>
      </w:tblPr>
      <w:tblGrid>
        <w:gridCol w:w="2991"/>
        <w:gridCol w:w="2992"/>
        <w:gridCol w:w="1964"/>
        <w:gridCol w:w="1403"/>
      </w:tblGrid>
      <w:tr w:rsidR="00DC4327" w:rsidRPr="00AE7F3D" w14:paraId="36859C40"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1305C0B5" w14:textId="77777777" w:rsidR="00DC4327" w:rsidRPr="00B23163" w:rsidRDefault="00DC4327" w:rsidP="001D0750">
            <w:pPr>
              <w:pStyle w:val="SJITableText"/>
            </w:pPr>
            <w:r w:rsidRPr="00B23163">
              <w:t>CATEGORY ONE</w:t>
            </w:r>
          </w:p>
        </w:tc>
        <w:tc>
          <w:tcPr>
            <w:tcW w:w="1600" w:type="pct"/>
          </w:tcPr>
          <w:p w14:paraId="5EBE9075" w14:textId="77777777" w:rsidR="00DC4327" w:rsidRPr="00B23163" w:rsidRDefault="00DC4327" w:rsidP="001D0750">
            <w:pPr>
              <w:pStyle w:val="SJITableText"/>
            </w:pPr>
            <w:r w:rsidRPr="00B23163">
              <w:t>CATEGORY TWO</w:t>
            </w:r>
          </w:p>
        </w:tc>
        <w:tc>
          <w:tcPr>
            <w:tcW w:w="1050" w:type="pct"/>
          </w:tcPr>
          <w:p w14:paraId="4FB8B4E4" w14:textId="77777777" w:rsidR="00DC4327" w:rsidRPr="00B23163" w:rsidRDefault="00DC4327" w:rsidP="001D0750">
            <w:pPr>
              <w:pStyle w:val="SJITableText"/>
            </w:pPr>
            <w:r w:rsidRPr="00B23163">
              <w:t>FLA. STAT.</w:t>
            </w:r>
          </w:p>
        </w:tc>
        <w:tc>
          <w:tcPr>
            <w:tcW w:w="750" w:type="pct"/>
          </w:tcPr>
          <w:p w14:paraId="7C00673D" w14:textId="77777777" w:rsidR="00DC4327" w:rsidRPr="00B23163" w:rsidRDefault="00DC4327" w:rsidP="001D0750">
            <w:pPr>
              <w:pStyle w:val="SJITableText"/>
            </w:pPr>
            <w:r w:rsidRPr="00B23163">
              <w:t>INS. NO.</w:t>
            </w:r>
          </w:p>
        </w:tc>
      </w:tr>
      <w:tr w:rsidR="00DC4327" w:rsidRPr="00AE7F3D" w14:paraId="25D5C562" w14:textId="77777777" w:rsidTr="001D0750">
        <w:tc>
          <w:tcPr>
            <w:tcW w:w="1599" w:type="pct"/>
          </w:tcPr>
          <w:p w14:paraId="3EC81E4A" w14:textId="77777777" w:rsidR="00DC4327" w:rsidRPr="00AE7F3D" w:rsidRDefault="00DC4327" w:rsidP="001D0750">
            <w:pPr>
              <w:pStyle w:val="SJITableText"/>
            </w:pPr>
            <w:r w:rsidRPr="00AE7F3D">
              <w:t>Possessing, throwing, making, placing, projecting, or discharging destructive device resulting in bodily harm</w:t>
            </w:r>
          </w:p>
        </w:tc>
        <w:tc>
          <w:tcPr>
            <w:tcW w:w="1600" w:type="pct"/>
          </w:tcPr>
          <w:p w14:paraId="1E3ECAF6" w14:textId="77777777" w:rsidR="00DC4327" w:rsidRPr="00AE7F3D" w:rsidRDefault="00DC4327" w:rsidP="001D0750">
            <w:pPr>
              <w:pStyle w:val="SJITableText"/>
            </w:pPr>
          </w:p>
        </w:tc>
        <w:tc>
          <w:tcPr>
            <w:tcW w:w="1050" w:type="pct"/>
          </w:tcPr>
          <w:p w14:paraId="69FCFD2E" w14:textId="77777777" w:rsidR="00DC4327" w:rsidRPr="00AE7F3D" w:rsidRDefault="00DC4327" w:rsidP="001D0750">
            <w:pPr>
              <w:pStyle w:val="SJITableText"/>
            </w:pPr>
            <w:r w:rsidRPr="00AE7F3D">
              <w:t>790.161(3)</w:t>
            </w:r>
          </w:p>
        </w:tc>
        <w:tc>
          <w:tcPr>
            <w:tcW w:w="750" w:type="pct"/>
          </w:tcPr>
          <w:p w14:paraId="2989C84C" w14:textId="77777777" w:rsidR="00DC4327" w:rsidRPr="00AE7F3D" w:rsidRDefault="00DC4327" w:rsidP="001D0750">
            <w:pPr>
              <w:pStyle w:val="SJITableText"/>
            </w:pPr>
            <w:r w:rsidRPr="00AE7F3D">
              <w:t>10.7(c)</w:t>
            </w:r>
          </w:p>
        </w:tc>
      </w:tr>
      <w:tr w:rsidR="00DC4327" w:rsidRPr="00AE7F3D" w14:paraId="1513F884" w14:textId="77777777" w:rsidTr="001D0750">
        <w:tc>
          <w:tcPr>
            <w:tcW w:w="1599" w:type="pct"/>
          </w:tcPr>
          <w:p w14:paraId="1501F5CE" w14:textId="77777777" w:rsidR="00DC4327" w:rsidRPr="00AE7F3D" w:rsidRDefault="00DC4327" w:rsidP="001D0750">
            <w:pPr>
              <w:pStyle w:val="SJITableText"/>
            </w:pPr>
            <w:r w:rsidRPr="00AE7F3D">
              <w:t>Possessing, throwing, making, placing, projecting, or discharging destructive device</w:t>
            </w:r>
          </w:p>
        </w:tc>
        <w:tc>
          <w:tcPr>
            <w:tcW w:w="1600" w:type="pct"/>
          </w:tcPr>
          <w:p w14:paraId="073F91F7" w14:textId="77777777" w:rsidR="00DC4327" w:rsidRPr="00AE7F3D" w:rsidRDefault="00DC4327" w:rsidP="001D0750">
            <w:pPr>
              <w:pStyle w:val="SJITableText"/>
            </w:pPr>
          </w:p>
        </w:tc>
        <w:tc>
          <w:tcPr>
            <w:tcW w:w="1050" w:type="pct"/>
          </w:tcPr>
          <w:p w14:paraId="2CCF7810" w14:textId="77777777" w:rsidR="00DC4327" w:rsidRPr="00AE7F3D" w:rsidRDefault="00DC4327" w:rsidP="001D0750">
            <w:pPr>
              <w:pStyle w:val="SJITableText"/>
            </w:pPr>
            <w:r w:rsidRPr="00AE7F3D">
              <w:t>790.161(1)</w:t>
            </w:r>
          </w:p>
        </w:tc>
        <w:tc>
          <w:tcPr>
            <w:tcW w:w="750" w:type="pct"/>
          </w:tcPr>
          <w:p w14:paraId="2E3DD4A8" w14:textId="77777777" w:rsidR="00DC4327" w:rsidRPr="00AE7F3D" w:rsidRDefault="00DC4327" w:rsidP="001D0750">
            <w:pPr>
              <w:pStyle w:val="SJITableText"/>
            </w:pPr>
            <w:r w:rsidRPr="00AE7F3D">
              <w:t>10.7(a)</w:t>
            </w:r>
          </w:p>
        </w:tc>
      </w:tr>
      <w:tr w:rsidR="00DC4327" w:rsidRPr="00AE7F3D" w14:paraId="5199C160" w14:textId="77777777" w:rsidTr="001D0750">
        <w:tc>
          <w:tcPr>
            <w:tcW w:w="1599" w:type="pct"/>
          </w:tcPr>
          <w:p w14:paraId="3A319E5E" w14:textId="77777777" w:rsidR="00DC4327" w:rsidRPr="00AE7F3D" w:rsidRDefault="00DC4327" w:rsidP="001D0750">
            <w:pPr>
              <w:pStyle w:val="SJITableText"/>
            </w:pPr>
          </w:p>
        </w:tc>
        <w:tc>
          <w:tcPr>
            <w:tcW w:w="1600" w:type="pct"/>
          </w:tcPr>
          <w:p w14:paraId="1C9561C1" w14:textId="77777777" w:rsidR="00DC4327" w:rsidRPr="00AE7F3D" w:rsidRDefault="00DC4327" w:rsidP="001D0750">
            <w:pPr>
              <w:pStyle w:val="SJITableText"/>
            </w:pPr>
            <w:r w:rsidRPr="00AE7F3D">
              <w:t>Possessing, throwing, making, placing, projecting, or discharging destructive device, etc.</w:t>
            </w:r>
          </w:p>
        </w:tc>
        <w:tc>
          <w:tcPr>
            <w:tcW w:w="1050" w:type="pct"/>
          </w:tcPr>
          <w:p w14:paraId="29D3E848" w14:textId="77777777" w:rsidR="00DC4327" w:rsidRPr="00AE7F3D" w:rsidRDefault="00DC4327" w:rsidP="001D0750">
            <w:pPr>
              <w:pStyle w:val="SJITableText"/>
            </w:pPr>
            <w:r w:rsidRPr="00AE7F3D">
              <w:t>790.161(2)</w:t>
            </w:r>
          </w:p>
        </w:tc>
        <w:tc>
          <w:tcPr>
            <w:tcW w:w="750" w:type="pct"/>
          </w:tcPr>
          <w:p w14:paraId="4182CA5A" w14:textId="77777777" w:rsidR="00DC4327" w:rsidRPr="00AE7F3D" w:rsidRDefault="00DC4327" w:rsidP="001D0750">
            <w:pPr>
              <w:pStyle w:val="SJITableText"/>
            </w:pPr>
            <w:r w:rsidRPr="00AE7F3D">
              <w:t>10.7(b)</w:t>
            </w:r>
          </w:p>
        </w:tc>
      </w:tr>
      <w:tr w:rsidR="00DC4327" w:rsidRPr="00AE7F3D" w14:paraId="61713ECC" w14:textId="77777777" w:rsidTr="001D0750">
        <w:tc>
          <w:tcPr>
            <w:tcW w:w="1599" w:type="pct"/>
          </w:tcPr>
          <w:p w14:paraId="129C622F" w14:textId="77777777" w:rsidR="00DC4327" w:rsidRPr="00AE7F3D" w:rsidRDefault="00DC4327" w:rsidP="001D0750">
            <w:pPr>
              <w:pStyle w:val="SJITableText"/>
            </w:pPr>
          </w:p>
        </w:tc>
        <w:tc>
          <w:tcPr>
            <w:tcW w:w="1600" w:type="pct"/>
          </w:tcPr>
          <w:p w14:paraId="146F648B" w14:textId="77777777" w:rsidR="00DC4327" w:rsidRPr="00AE7F3D" w:rsidRDefault="00DC4327" w:rsidP="001D0750">
            <w:pPr>
              <w:pStyle w:val="SJITableText"/>
            </w:pPr>
            <w:r w:rsidRPr="00AE7F3D">
              <w:t>Aggravated assault</w:t>
            </w:r>
          </w:p>
        </w:tc>
        <w:tc>
          <w:tcPr>
            <w:tcW w:w="1050" w:type="pct"/>
          </w:tcPr>
          <w:p w14:paraId="1070D635" w14:textId="77777777" w:rsidR="00DC4327" w:rsidRPr="00AE7F3D" w:rsidRDefault="00DC4327" w:rsidP="001D0750">
            <w:pPr>
              <w:pStyle w:val="SJITableText"/>
            </w:pPr>
            <w:r w:rsidRPr="00AE7F3D">
              <w:t>784.021</w:t>
            </w:r>
          </w:p>
        </w:tc>
        <w:tc>
          <w:tcPr>
            <w:tcW w:w="750" w:type="pct"/>
          </w:tcPr>
          <w:p w14:paraId="53D65B16" w14:textId="77777777" w:rsidR="00DC4327" w:rsidRPr="00AE7F3D" w:rsidRDefault="00DC4327" w:rsidP="001D0750">
            <w:pPr>
              <w:pStyle w:val="SJITableText"/>
            </w:pPr>
            <w:r w:rsidRPr="00AE7F3D">
              <w:t>8.2</w:t>
            </w:r>
          </w:p>
        </w:tc>
      </w:tr>
      <w:tr w:rsidR="00DC4327" w:rsidRPr="00AE7F3D" w14:paraId="50DD0CC1" w14:textId="77777777" w:rsidTr="001D0750">
        <w:tc>
          <w:tcPr>
            <w:tcW w:w="1599" w:type="pct"/>
          </w:tcPr>
          <w:p w14:paraId="5082EFDA" w14:textId="77777777" w:rsidR="00DC4327" w:rsidRPr="00AE7F3D" w:rsidRDefault="00DC4327" w:rsidP="001D0750">
            <w:pPr>
              <w:pStyle w:val="SJITableText"/>
            </w:pPr>
          </w:p>
        </w:tc>
        <w:tc>
          <w:tcPr>
            <w:tcW w:w="1600" w:type="pct"/>
          </w:tcPr>
          <w:p w14:paraId="4A384C92" w14:textId="77777777" w:rsidR="00DC4327" w:rsidRPr="00AE7F3D" w:rsidRDefault="00DC4327" w:rsidP="001D0750">
            <w:pPr>
              <w:pStyle w:val="SJITableText"/>
            </w:pPr>
            <w:r w:rsidRPr="00AE7F3D">
              <w:t>Assault</w:t>
            </w:r>
          </w:p>
        </w:tc>
        <w:tc>
          <w:tcPr>
            <w:tcW w:w="1050" w:type="pct"/>
          </w:tcPr>
          <w:p w14:paraId="6CDE56BA" w14:textId="77777777" w:rsidR="00DC4327" w:rsidRPr="00AE7F3D" w:rsidRDefault="00DC4327" w:rsidP="001D0750">
            <w:pPr>
              <w:pStyle w:val="SJITableText"/>
            </w:pPr>
            <w:r w:rsidRPr="00AE7F3D">
              <w:t>784.011</w:t>
            </w:r>
          </w:p>
        </w:tc>
        <w:tc>
          <w:tcPr>
            <w:tcW w:w="750" w:type="pct"/>
          </w:tcPr>
          <w:p w14:paraId="28B207AC" w14:textId="77777777" w:rsidR="00DC4327" w:rsidRPr="00AE7F3D" w:rsidRDefault="00DC4327" w:rsidP="001D0750">
            <w:pPr>
              <w:pStyle w:val="SJITableText"/>
            </w:pPr>
            <w:r w:rsidRPr="00AE7F3D">
              <w:t>8.1</w:t>
            </w:r>
          </w:p>
        </w:tc>
      </w:tr>
    </w:tbl>
    <w:p w14:paraId="4B3F1597" w14:textId="77777777" w:rsidR="00DC4327" w:rsidRPr="00AE7F3D" w:rsidRDefault="00DC4327" w:rsidP="00DC4327">
      <w:pPr>
        <w:pStyle w:val="SJIComments"/>
      </w:pPr>
      <w:r w:rsidRPr="00AE7F3D">
        <w:t>Comment</w:t>
      </w:r>
    </w:p>
    <w:p w14:paraId="4E2C14A7" w14:textId="77777777" w:rsidR="00DC4327" w:rsidRDefault="00DC4327" w:rsidP="00DC4327">
      <w:r w:rsidRPr="00AE7F3D">
        <w:t>This instruction was adopted in 1992 and amended in 2018.</w:t>
      </w:r>
    </w:p>
    <w:p w14:paraId="03581734" w14:textId="77777777" w:rsidR="006A675F" w:rsidRDefault="00B23163" w:rsidP="006A675F">
      <w:pPr>
        <w:pStyle w:val="Heading3"/>
      </w:pPr>
      <w:r>
        <w:br w:type="page"/>
      </w:r>
      <w:bookmarkStart w:id="697" w:name="_Toc109650416"/>
      <w:bookmarkStart w:id="698" w:name="_Toc109807645"/>
      <w:bookmarkStart w:id="699" w:name="_Toc232505497"/>
      <w:r w:rsidR="006A675F">
        <w:lastRenderedPageBreak/>
        <w:t>10.8 THREAT TO THROW, PLACE, PROJECT, OR DISCHARGE ANY DESTRUCTIVE DEVICE</w:t>
      </w:r>
      <w:bookmarkEnd w:id="697"/>
      <w:bookmarkEnd w:id="698"/>
      <w:bookmarkEnd w:id="699"/>
    </w:p>
    <w:p w14:paraId="657EE5BA" w14:textId="77777777" w:rsidR="006A675F" w:rsidRDefault="006A675F" w:rsidP="006A675F">
      <w:pPr>
        <w:pStyle w:val="SJIStatuteinTitle"/>
      </w:pPr>
      <w:r>
        <w:t>§ 790.162, Fla. Stat.</w:t>
      </w:r>
    </w:p>
    <w:p w14:paraId="5040077B" w14:textId="77777777" w:rsidR="006A675F" w:rsidRDefault="006A675F" w:rsidP="006A675F">
      <w:pPr>
        <w:rPr>
          <w:b/>
        </w:rPr>
      </w:pPr>
      <w:r>
        <w:rPr>
          <w:b/>
        </w:rPr>
        <w:t>To prove the crime of Threat to [Throw] [Place] [Project] [Discharge] Any Destructive Device, the State must prove the following two elements beyond a reasonable doubt:</w:t>
      </w:r>
    </w:p>
    <w:p w14:paraId="436BDDA3" w14:textId="77777777" w:rsidR="006A675F" w:rsidRDefault="006A675F" w:rsidP="006A675F">
      <w:pPr>
        <w:autoSpaceDE w:val="0"/>
        <w:autoSpaceDN w:val="0"/>
        <w:adjustRightInd w:val="0"/>
        <w:spacing w:before="240" w:line="256" w:lineRule="auto"/>
        <w:ind w:left="1440" w:hanging="720"/>
        <w:rPr>
          <w:b/>
        </w:rPr>
      </w:pPr>
      <w:r>
        <w:rPr>
          <w:b/>
        </w:rPr>
        <w:t>1.</w:t>
      </w:r>
      <w:r>
        <w:rPr>
          <w:b/>
        </w:rPr>
        <w:tab/>
      </w:r>
      <w:r w:rsidRPr="003C69FD">
        <w:t>(Defendant)</w:t>
      </w:r>
      <w:r w:rsidRPr="003C69FD">
        <w:rPr>
          <w:b/>
        </w:rPr>
        <w:t xml:space="preserve"> threatened to [throw] [place] [project] [discharge] a destructive device.</w:t>
      </w:r>
    </w:p>
    <w:p w14:paraId="1C229BE5" w14:textId="77777777" w:rsidR="006A675F" w:rsidRDefault="006A675F" w:rsidP="006A675F">
      <w:pPr>
        <w:autoSpaceDE w:val="0"/>
        <w:autoSpaceDN w:val="0"/>
        <w:adjustRightInd w:val="0"/>
        <w:spacing w:before="240" w:line="256" w:lineRule="auto"/>
        <w:ind w:left="1440" w:hanging="720"/>
        <w:rPr>
          <w:b/>
        </w:rPr>
      </w:pPr>
      <w:r>
        <w:rPr>
          <w:b/>
        </w:rPr>
        <w:t>2.</w:t>
      </w:r>
      <w:r>
        <w:rPr>
          <w:b/>
        </w:rPr>
        <w:tab/>
        <w:t>The threat conveyed an intent to do [bodily harm to] [damage to the property of] any person.</w:t>
      </w:r>
    </w:p>
    <w:p w14:paraId="76C36652" w14:textId="77777777" w:rsidR="006A675F" w:rsidRDefault="006A675F" w:rsidP="006A675F">
      <w:pPr>
        <w:pStyle w:val="SJITextItalic"/>
      </w:pPr>
      <w:r>
        <w:t>Give if requested. Valdes v. State, 443 So. 2d 221 (Fla. 1st DCA 1983); Reid v. State, 405 So. 2d 500 (Fla. 2d DCA 1981).</w:t>
      </w:r>
    </w:p>
    <w:p w14:paraId="41395897" w14:textId="77777777" w:rsidR="006A675F" w:rsidRPr="004C34E6" w:rsidRDefault="006A675F" w:rsidP="006A675F">
      <w:pPr>
        <w:autoSpaceDE w:val="0"/>
        <w:autoSpaceDN w:val="0"/>
        <w:adjustRightInd w:val="0"/>
        <w:spacing w:line="256" w:lineRule="auto"/>
        <w:rPr>
          <w:rStyle w:val="SJIBold"/>
          <w:bCs/>
        </w:rPr>
      </w:pPr>
      <w:r w:rsidRPr="004C34E6">
        <w:rPr>
          <w:rStyle w:val="SJIBold"/>
          <w:bCs/>
        </w:rPr>
        <w:t>It is not necessary for the State to prove the defendant had the actual intent to cause [harm] [or] [damage], or that [he] [she] had the ability to carry out the threat, or</w:t>
      </w:r>
      <w:r>
        <w:rPr>
          <w:rStyle w:val="SJIBold"/>
          <w:bCs/>
        </w:rPr>
        <w:t xml:space="preserve"> </w:t>
      </w:r>
      <w:r w:rsidRPr="004C34E6">
        <w:rPr>
          <w:rStyle w:val="SJIBold"/>
          <w:bCs/>
        </w:rPr>
        <w:t>that there was an actual destructive device.</w:t>
      </w:r>
    </w:p>
    <w:p w14:paraId="50087BFC" w14:textId="77777777" w:rsidR="006A675F" w:rsidRDefault="006A675F" w:rsidP="006A675F">
      <w:pPr>
        <w:pStyle w:val="SJITextItalic"/>
      </w:pPr>
      <w:r>
        <w:t>Definition. Adapt as appropriate. § 790.001, Fla. Stat.</w:t>
      </w:r>
    </w:p>
    <w:p w14:paraId="7089584C" w14:textId="77777777" w:rsidR="006A675F" w:rsidRPr="004C34E6" w:rsidRDefault="006A675F" w:rsidP="006A675F">
      <w:pPr>
        <w:autoSpaceDE w:val="0"/>
        <w:autoSpaceDN w:val="0"/>
        <w:adjustRightInd w:val="0"/>
        <w:spacing w:line="256" w:lineRule="auto"/>
        <w:rPr>
          <w:rStyle w:val="SJIBold"/>
          <w:bCs/>
        </w:rPr>
      </w:pPr>
      <w:r w:rsidRPr="004C34E6">
        <w:rPr>
          <w:rStyle w:val="SJIBold"/>
          <w:bCs/>
        </w:rPr>
        <w:t>A “destructive device” means any bomb, grenade, mine, rocket, missile, pipebomb, or similar device containing an explosive, incendiary, or poison gas and includes any frangible container filled with an explosive, incendiary, explosive gas, or expanding gas, which is designed or so constructed as to explode by such filler and is capable of causing bodily harm or property damage; any combination of parts either designed or intended for use in converting any device into a destructive device and from which a destructive device may be readily assembled; any device declared a destructive device by the Bureau of Alcohol, Tobacco, and Firearms; any type of weapon which will, is designed to, or may readily be converted to expel a projectile by the action of any explosive and which has a barrel with a bore of one-half inch or more in diameter; and ammunition for such destructive devices, but not including shotgun shells or any other ammunition designed for use in a firearm other than a destructive device.</w:t>
      </w:r>
    </w:p>
    <w:p w14:paraId="600D4F12" w14:textId="77777777" w:rsidR="006A675F" w:rsidRPr="008746AF" w:rsidRDefault="006A675F" w:rsidP="006A675F">
      <w:pPr>
        <w:autoSpaceDE w:val="0"/>
        <w:autoSpaceDN w:val="0"/>
        <w:adjustRightInd w:val="0"/>
        <w:spacing w:line="256" w:lineRule="auto"/>
        <w:rPr>
          <w:rStyle w:val="SJIBold"/>
          <w:bCs/>
        </w:rPr>
      </w:pPr>
      <w:r w:rsidRPr="008746AF">
        <w:rPr>
          <w:rStyle w:val="SJIBold"/>
          <w:bCs/>
        </w:rPr>
        <w:t>“Destructive device” does not include:</w:t>
      </w:r>
    </w:p>
    <w:p w14:paraId="799F624B" w14:textId="77777777" w:rsidR="006A675F" w:rsidRPr="008746AF" w:rsidRDefault="006A675F" w:rsidP="008E33B9">
      <w:pPr>
        <w:pStyle w:val="ListParagraph"/>
        <w:widowControl w:val="0"/>
        <w:numPr>
          <w:ilvl w:val="0"/>
          <w:numId w:val="92"/>
        </w:numPr>
        <w:autoSpaceDE w:val="0"/>
        <w:autoSpaceDN w:val="0"/>
        <w:adjustRightInd w:val="0"/>
        <w:spacing w:line="256" w:lineRule="auto"/>
        <w:ind w:right="720"/>
        <w:rPr>
          <w:rStyle w:val="SJIBold"/>
          <w:bCs/>
        </w:rPr>
      </w:pPr>
      <w:r w:rsidRPr="008746AF">
        <w:rPr>
          <w:rStyle w:val="SJIBold"/>
          <w:bCs/>
        </w:rPr>
        <w:t>A device which is not designed, redesigned, used, or intended for use as a weapon;</w:t>
      </w:r>
    </w:p>
    <w:p w14:paraId="728AC1A4" w14:textId="77777777" w:rsidR="006A675F" w:rsidRPr="008746AF" w:rsidRDefault="006A675F" w:rsidP="008E33B9">
      <w:pPr>
        <w:pStyle w:val="ListParagraph"/>
        <w:widowControl w:val="0"/>
        <w:numPr>
          <w:ilvl w:val="0"/>
          <w:numId w:val="92"/>
        </w:numPr>
        <w:autoSpaceDE w:val="0"/>
        <w:autoSpaceDN w:val="0"/>
        <w:adjustRightInd w:val="0"/>
        <w:spacing w:line="256" w:lineRule="auto"/>
        <w:ind w:right="720"/>
        <w:rPr>
          <w:rStyle w:val="SJIBold"/>
          <w:bCs/>
        </w:rPr>
      </w:pPr>
      <w:r w:rsidRPr="008746AF">
        <w:rPr>
          <w:rStyle w:val="SJIBold"/>
          <w:bCs/>
        </w:rPr>
        <w:t>Any device, although originally designed as a weapon, which is</w:t>
      </w:r>
      <w:r>
        <w:rPr>
          <w:rStyle w:val="SJIBold"/>
          <w:bCs/>
        </w:rPr>
        <w:t xml:space="preserve"> </w:t>
      </w:r>
      <w:r w:rsidRPr="008746AF">
        <w:rPr>
          <w:rStyle w:val="SJIBold"/>
          <w:bCs/>
        </w:rPr>
        <w:t>redesigned so that it may be used solely as a signaling, line-throwing, safety, or similar device;</w:t>
      </w:r>
    </w:p>
    <w:p w14:paraId="5033AE15" w14:textId="77777777" w:rsidR="006A675F" w:rsidRPr="008746AF" w:rsidRDefault="006A675F" w:rsidP="008E33B9">
      <w:pPr>
        <w:pStyle w:val="ListParagraph"/>
        <w:widowControl w:val="0"/>
        <w:numPr>
          <w:ilvl w:val="0"/>
          <w:numId w:val="92"/>
        </w:numPr>
        <w:autoSpaceDE w:val="0"/>
        <w:autoSpaceDN w:val="0"/>
        <w:adjustRightInd w:val="0"/>
        <w:spacing w:line="256" w:lineRule="auto"/>
        <w:ind w:right="720"/>
        <w:rPr>
          <w:rStyle w:val="SJIBold"/>
          <w:bCs/>
        </w:rPr>
      </w:pPr>
      <w:r w:rsidRPr="008746AF">
        <w:rPr>
          <w:rStyle w:val="SJIBold"/>
          <w:bCs/>
        </w:rPr>
        <w:t>Any shotgun other than a short-barreled shotgun; or</w:t>
      </w:r>
    </w:p>
    <w:p w14:paraId="69AA3F0E" w14:textId="77777777" w:rsidR="006A675F" w:rsidRPr="008746AF" w:rsidRDefault="006A675F" w:rsidP="008E33B9">
      <w:pPr>
        <w:pStyle w:val="ListParagraph"/>
        <w:widowControl w:val="0"/>
        <w:numPr>
          <w:ilvl w:val="0"/>
          <w:numId w:val="92"/>
        </w:numPr>
        <w:autoSpaceDE w:val="0"/>
        <w:autoSpaceDN w:val="0"/>
        <w:adjustRightInd w:val="0"/>
        <w:spacing w:line="256" w:lineRule="auto"/>
        <w:ind w:right="720"/>
        <w:rPr>
          <w:rStyle w:val="SJIBold"/>
          <w:bCs/>
        </w:rPr>
      </w:pPr>
      <w:r w:rsidRPr="008746AF">
        <w:rPr>
          <w:rStyle w:val="SJIBold"/>
          <w:bCs/>
        </w:rPr>
        <w:t xml:space="preserve">Any nonautomatic rifle (other than a short-barreled rifle) </w:t>
      </w:r>
      <w:r w:rsidRPr="008746AF">
        <w:rPr>
          <w:rStyle w:val="SJIBold"/>
          <w:bCs/>
        </w:rPr>
        <w:lastRenderedPageBreak/>
        <w:t>generally recognized or particularly suitable for use for the hunting of big game.</w:t>
      </w:r>
    </w:p>
    <w:p w14:paraId="4341FDB6" w14:textId="77777777" w:rsidR="006A675F" w:rsidRDefault="006A675F" w:rsidP="006A675F">
      <w:pPr>
        <w:pStyle w:val="SJIComments"/>
      </w:pPr>
      <w:r>
        <w:t>Lesser Included Offenses</w:t>
      </w:r>
    </w:p>
    <w:p w14:paraId="55AF1219" w14:textId="77777777" w:rsidR="006A675F" w:rsidRPr="007B36FF" w:rsidRDefault="006A675F" w:rsidP="006A675F">
      <w:pPr>
        <w:pStyle w:val="Heading4"/>
      </w:pPr>
      <w:bookmarkStart w:id="700" w:name="_Toc109650417"/>
      <w:r>
        <w:t>THREAT TO THROW, PROJECT, PLACE, OR DISCHARGE ANY DESTRUCTIVE DEVICE — 790.162</w:t>
      </w:r>
      <w:bookmarkEnd w:id="700"/>
    </w:p>
    <w:tbl>
      <w:tblPr>
        <w:tblStyle w:val="TableGrid1"/>
        <w:tblW w:w="5000" w:type="pct"/>
        <w:tblLook w:val="0620" w:firstRow="1" w:lastRow="0" w:firstColumn="0" w:lastColumn="0" w:noHBand="1" w:noVBand="1"/>
      </w:tblPr>
      <w:tblGrid>
        <w:gridCol w:w="2991"/>
        <w:gridCol w:w="2992"/>
        <w:gridCol w:w="1964"/>
        <w:gridCol w:w="1403"/>
      </w:tblGrid>
      <w:tr w:rsidR="006A675F" w14:paraId="073D0E69" w14:textId="77777777" w:rsidTr="00FF400E">
        <w:trPr>
          <w:cnfStyle w:val="100000000000" w:firstRow="1" w:lastRow="0" w:firstColumn="0" w:lastColumn="0" w:oddVBand="0" w:evenVBand="0" w:oddHBand="0" w:evenHBand="0" w:firstRowFirstColumn="0" w:firstRowLastColumn="0" w:lastRowFirstColumn="0" w:lastRowLastColumn="0"/>
        </w:trPr>
        <w:tc>
          <w:tcPr>
            <w:tcW w:w="1600" w:type="pct"/>
            <w:hideMark/>
          </w:tcPr>
          <w:p w14:paraId="385620E6" w14:textId="77777777" w:rsidR="006A675F" w:rsidRPr="008746AF" w:rsidRDefault="006A675F" w:rsidP="001D0750">
            <w:pPr>
              <w:pStyle w:val="SJITableText"/>
            </w:pPr>
            <w:r w:rsidRPr="008746AF">
              <w:t>CATEGORY ONE</w:t>
            </w:r>
          </w:p>
        </w:tc>
        <w:tc>
          <w:tcPr>
            <w:tcW w:w="1600" w:type="pct"/>
            <w:hideMark/>
          </w:tcPr>
          <w:p w14:paraId="5B38ECE6" w14:textId="77777777" w:rsidR="006A675F" w:rsidRDefault="006A675F" w:rsidP="001D0750">
            <w:pPr>
              <w:pStyle w:val="SJITableText"/>
            </w:pPr>
            <w:r>
              <w:t>CATEGORY TWO</w:t>
            </w:r>
          </w:p>
        </w:tc>
        <w:tc>
          <w:tcPr>
            <w:tcW w:w="1050" w:type="pct"/>
            <w:hideMark/>
          </w:tcPr>
          <w:p w14:paraId="31E50920" w14:textId="77777777" w:rsidR="006A675F" w:rsidRDefault="006A675F" w:rsidP="001D0750">
            <w:pPr>
              <w:pStyle w:val="SJITableText"/>
            </w:pPr>
            <w:r>
              <w:t>FLA. STAT.</w:t>
            </w:r>
          </w:p>
        </w:tc>
        <w:tc>
          <w:tcPr>
            <w:tcW w:w="750" w:type="pct"/>
            <w:hideMark/>
          </w:tcPr>
          <w:p w14:paraId="3A9BD4BC" w14:textId="77777777" w:rsidR="006A675F" w:rsidRDefault="006A675F" w:rsidP="001D0750">
            <w:pPr>
              <w:pStyle w:val="SJITableText"/>
            </w:pPr>
            <w:r>
              <w:t>INS. NO.</w:t>
            </w:r>
          </w:p>
        </w:tc>
      </w:tr>
      <w:tr w:rsidR="006A675F" w14:paraId="49DEF113" w14:textId="77777777" w:rsidTr="00FF400E">
        <w:tc>
          <w:tcPr>
            <w:tcW w:w="1600" w:type="pct"/>
            <w:hideMark/>
          </w:tcPr>
          <w:p w14:paraId="4C5E8B04" w14:textId="77777777" w:rsidR="006A675F" w:rsidRDefault="006A675F" w:rsidP="001D0750">
            <w:pPr>
              <w:pStyle w:val="SJITableText"/>
            </w:pPr>
            <w:r>
              <w:t>None</w:t>
            </w:r>
          </w:p>
        </w:tc>
        <w:tc>
          <w:tcPr>
            <w:tcW w:w="1600" w:type="pct"/>
          </w:tcPr>
          <w:p w14:paraId="6207ED1F" w14:textId="77777777" w:rsidR="006A675F" w:rsidRDefault="006A675F" w:rsidP="001D0750">
            <w:pPr>
              <w:pStyle w:val="SJITableText"/>
            </w:pPr>
          </w:p>
        </w:tc>
        <w:tc>
          <w:tcPr>
            <w:tcW w:w="1050" w:type="pct"/>
          </w:tcPr>
          <w:p w14:paraId="6520A1D7" w14:textId="77777777" w:rsidR="006A675F" w:rsidRDefault="006A675F" w:rsidP="001D0750">
            <w:pPr>
              <w:pStyle w:val="SJITableText"/>
            </w:pPr>
          </w:p>
        </w:tc>
        <w:tc>
          <w:tcPr>
            <w:tcW w:w="750" w:type="pct"/>
          </w:tcPr>
          <w:p w14:paraId="2FED9E4E" w14:textId="77777777" w:rsidR="006A675F" w:rsidRDefault="006A675F" w:rsidP="001D0750">
            <w:pPr>
              <w:pStyle w:val="SJITableText"/>
            </w:pPr>
          </w:p>
        </w:tc>
      </w:tr>
      <w:tr w:rsidR="006A675F" w14:paraId="09827D8C" w14:textId="77777777" w:rsidTr="00FF400E">
        <w:tc>
          <w:tcPr>
            <w:tcW w:w="1600" w:type="pct"/>
          </w:tcPr>
          <w:p w14:paraId="08D33E79" w14:textId="77777777" w:rsidR="006A675F" w:rsidRDefault="006A675F" w:rsidP="001D0750">
            <w:pPr>
              <w:pStyle w:val="SJITableText"/>
            </w:pPr>
          </w:p>
        </w:tc>
        <w:tc>
          <w:tcPr>
            <w:tcW w:w="1600" w:type="pct"/>
            <w:hideMark/>
          </w:tcPr>
          <w:p w14:paraId="2B104FE5" w14:textId="77777777" w:rsidR="006A675F" w:rsidRDefault="006A675F" w:rsidP="001D0750">
            <w:pPr>
              <w:pStyle w:val="SJITableText"/>
            </w:pPr>
            <w:r>
              <w:t>Attempt</w:t>
            </w:r>
          </w:p>
        </w:tc>
        <w:tc>
          <w:tcPr>
            <w:tcW w:w="1050" w:type="pct"/>
            <w:hideMark/>
          </w:tcPr>
          <w:p w14:paraId="2BD5D6EA" w14:textId="77777777" w:rsidR="006A675F" w:rsidRDefault="006A675F" w:rsidP="001D0750">
            <w:pPr>
              <w:pStyle w:val="SJITableText"/>
            </w:pPr>
            <w:r>
              <w:t>777.04(1)</w:t>
            </w:r>
          </w:p>
        </w:tc>
        <w:tc>
          <w:tcPr>
            <w:tcW w:w="750" w:type="pct"/>
            <w:hideMark/>
          </w:tcPr>
          <w:p w14:paraId="45A296DD" w14:textId="77777777" w:rsidR="006A675F" w:rsidRDefault="006A675F" w:rsidP="001D0750">
            <w:pPr>
              <w:pStyle w:val="SJITableText"/>
            </w:pPr>
            <w:r>
              <w:t>5.1</w:t>
            </w:r>
          </w:p>
        </w:tc>
      </w:tr>
      <w:tr w:rsidR="006A675F" w14:paraId="632EB05E" w14:textId="77777777" w:rsidTr="00FF400E">
        <w:tc>
          <w:tcPr>
            <w:tcW w:w="1600" w:type="pct"/>
          </w:tcPr>
          <w:p w14:paraId="6E170E7E" w14:textId="77777777" w:rsidR="006A675F" w:rsidRDefault="006A675F" w:rsidP="001D0750">
            <w:pPr>
              <w:pStyle w:val="SJITableText"/>
            </w:pPr>
          </w:p>
        </w:tc>
        <w:tc>
          <w:tcPr>
            <w:tcW w:w="1600" w:type="pct"/>
            <w:hideMark/>
          </w:tcPr>
          <w:p w14:paraId="0593DF2E" w14:textId="77777777" w:rsidR="006A675F" w:rsidRDefault="006A675F" w:rsidP="001D0750">
            <w:pPr>
              <w:pStyle w:val="SJITableText"/>
            </w:pPr>
            <w:r>
              <w:t>Aggravated Assault</w:t>
            </w:r>
          </w:p>
        </w:tc>
        <w:tc>
          <w:tcPr>
            <w:tcW w:w="1050" w:type="pct"/>
            <w:hideMark/>
          </w:tcPr>
          <w:p w14:paraId="14E58E4D" w14:textId="77777777" w:rsidR="006A675F" w:rsidRDefault="006A675F" w:rsidP="001D0750">
            <w:pPr>
              <w:pStyle w:val="SJITableText"/>
            </w:pPr>
            <w:r>
              <w:t>784.021</w:t>
            </w:r>
          </w:p>
        </w:tc>
        <w:tc>
          <w:tcPr>
            <w:tcW w:w="750" w:type="pct"/>
            <w:hideMark/>
          </w:tcPr>
          <w:p w14:paraId="4590E85A" w14:textId="77777777" w:rsidR="006A675F" w:rsidRDefault="006A675F" w:rsidP="001D0750">
            <w:pPr>
              <w:pStyle w:val="SJITableText"/>
            </w:pPr>
            <w:r>
              <w:t>8.2</w:t>
            </w:r>
          </w:p>
        </w:tc>
      </w:tr>
      <w:tr w:rsidR="006A675F" w14:paraId="45218992" w14:textId="77777777" w:rsidTr="00FF400E">
        <w:tc>
          <w:tcPr>
            <w:tcW w:w="1600" w:type="pct"/>
          </w:tcPr>
          <w:p w14:paraId="1130E0AA" w14:textId="77777777" w:rsidR="006A675F" w:rsidRDefault="006A675F" w:rsidP="001D0750">
            <w:pPr>
              <w:pStyle w:val="SJITableText"/>
            </w:pPr>
          </w:p>
        </w:tc>
        <w:tc>
          <w:tcPr>
            <w:tcW w:w="1600" w:type="pct"/>
            <w:hideMark/>
          </w:tcPr>
          <w:p w14:paraId="1B279D6C" w14:textId="77777777" w:rsidR="006A675F" w:rsidRDefault="006A675F" w:rsidP="001D0750">
            <w:pPr>
              <w:pStyle w:val="SJITableText"/>
            </w:pPr>
            <w:r>
              <w:t>Assault</w:t>
            </w:r>
          </w:p>
        </w:tc>
        <w:tc>
          <w:tcPr>
            <w:tcW w:w="1050" w:type="pct"/>
            <w:hideMark/>
          </w:tcPr>
          <w:p w14:paraId="59CEEC88" w14:textId="77777777" w:rsidR="006A675F" w:rsidRDefault="006A675F" w:rsidP="001D0750">
            <w:pPr>
              <w:pStyle w:val="SJITableText"/>
            </w:pPr>
            <w:r>
              <w:t>784.011</w:t>
            </w:r>
          </w:p>
        </w:tc>
        <w:tc>
          <w:tcPr>
            <w:tcW w:w="750" w:type="pct"/>
            <w:hideMark/>
          </w:tcPr>
          <w:p w14:paraId="7255155D" w14:textId="77777777" w:rsidR="006A675F" w:rsidRDefault="006A675F" w:rsidP="001D0750">
            <w:pPr>
              <w:pStyle w:val="SJITableText"/>
            </w:pPr>
            <w:r>
              <w:t>8.1</w:t>
            </w:r>
          </w:p>
        </w:tc>
      </w:tr>
    </w:tbl>
    <w:p w14:paraId="32A77863" w14:textId="77777777" w:rsidR="006A675F" w:rsidRDefault="006A675F" w:rsidP="006A675F">
      <w:pPr>
        <w:pStyle w:val="SJIComments"/>
      </w:pPr>
      <w:r w:rsidRPr="00F37205">
        <w:t>Comment</w:t>
      </w:r>
    </w:p>
    <w:p w14:paraId="5DC23957" w14:textId="77777777" w:rsidR="006A675F" w:rsidRDefault="006A675F" w:rsidP="006A675F">
      <w:pPr>
        <w:pStyle w:val="SJIText"/>
      </w:pPr>
      <w:bookmarkStart w:id="701" w:name="_Toc109650418"/>
      <w:r>
        <w:t>This instruction was adopted in 1981 and was amended in 1989 and 2017.</w:t>
      </w:r>
      <w:bookmarkEnd w:id="701"/>
    </w:p>
    <w:p w14:paraId="28279F94" w14:textId="77777777" w:rsidR="00D42E63" w:rsidRPr="00C655BE" w:rsidRDefault="008746AF" w:rsidP="00D42E63">
      <w:pPr>
        <w:pStyle w:val="Heading3"/>
      </w:pPr>
      <w:r>
        <w:br w:type="page"/>
      </w:r>
      <w:bookmarkStart w:id="702" w:name="_Toc109650419"/>
      <w:bookmarkStart w:id="703" w:name="_Toc109807646"/>
      <w:bookmarkStart w:id="704" w:name="_Toc232505498"/>
      <w:r w:rsidR="00D42E63" w:rsidRPr="00C655BE">
        <w:lastRenderedPageBreak/>
        <w:t>10.9 FALSE REPORT CONCERNING THE [PLACING OR PLANTING OF A BOMB, DYNAMITE, OTHER DEADLY EXPLOSIVE, OR A WEAPON OF MASS DESTRUCTION] [USE OF FIREARMS IN A VIOLENT MANNER AGAINST A PERSON]</w:t>
      </w:r>
      <w:bookmarkEnd w:id="702"/>
      <w:bookmarkEnd w:id="703"/>
      <w:bookmarkEnd w:id="704"/>
    </w:p>
    <w:p w14:paraId="1321C609" w14:textId="77777777" w:rsidR="00D42E63" w:rsidRPr="00A2380A" w:rsidRDefault="00D42E63" w:rsidP="00D42E63">
      <w:pPr>
        <w:pStyle w:val="SJIStatuteinTitle"/>
      </w:pPr>
      <w:r w:rsidRPr="00A2380A">
        <w:t>§ 790.163(1), Fla. Stat.</w:t>
      </w:r>
    </w:p>
    <w:p w14:paraId="11B715DF" w14:textId="77777777" w:rsidR="00D42E63" w:rsidRPr="00A2380A" w:rsidRDefault="00D42E63" w:rsidP="00D42E63">
      <w:pPr>
        <w:tabs>
          <w:tab w:val="left" w:pos="720"/>
        </w:tabs>
        <w:suppressAutoHyphens/>
        <w:spacing w:before="280" w:after="280"/>
        <w:rPr>
          <w:b/>
          <w:bCs/>
        </w:rPr>
      </w:pPr>
      <w:r w:rsidRPr="00A2380A">
        <w:rPr>
          <w:b/>
          <w:bCs/>
        </w:rPr>
        <w:t>To prove the crime of False Report Concerning the [Placing or Planting of a Bomb, Dynamite, Other Deadly Explosive, or a Weapon of Mass Destruction] [Use of Firearms in a Violent Manner Against a Person], the State must prove the following three elements beyond a reasonable doubt:</w:t>
      </w:r>
    </w:p>
    <w:p w14:paraId="37CED43E" w14:textId="77777777" w:rsidR="00D42E63" w:rsidRPr="00A2380A" w:rsidRDefault="00D42E63" w:rsidP="00D42E63">
      <w:pPr>
        <w:tabs>
          <w:tab w:val="left" w:pos="720"/>
          <w:tab w:val="num" w:pos="1440"/>
        </w:tabs>
        <w:suppressAutoHyphens/>
        <w:spacing w:after="280"/>
        <w:ind w:left="1440" w:hanging="720"/>
        <w:rPr>
          <w:b/>
        </w:rPr>
      </w:pPr>
      <w:r w:rsidRPr="00A2380A">
        <w:rPr>
          <w:b/>
        </w:rPr>
        <w:t>1.</w:t>
      </w:r>
      <w:r w:rsidRPr="00A2380A">
        <w:tab/>
        <w:t>(Defendant)</w:t>
      </w:r>
      <w:r w:rsidRPr="00A2380A">
        <w:rPr>
          <w:b/>
        </w:rPr>
        <w:t xml:space="preserve"> made a false report to any person concerning [the placing or planting of a bomb, dynamite, other deadly explosive, or a weapon of mass destruction] [the use of firearms in a violent manner against a person].</w:t>
      </w:r>
    </w:p>
    <w:p w14:paraId="14B12C43" w14:textId="77777777" w:rsidR="00D42E63" w:rsidRPr="00A2380A" w:rsidRDefault="00D42E63" w:rsidP="00D42E63">
      <w:pPr>
        <w:tabs>
          <w:tab w:val="left" w:pos="720"/>
          <w:tab w:val="num" w:pos="1440"/>
        </w:tabs>
        <w:suppressAutoHyphens/>
        <w:spacing w:after="280"/>
        <w:ind w:left="1440" w:hanging="720"/>
        <w:rPr>
          <w:b/>
        </w:rPr>
      </w:pPr>
      <w:r w:rsidRPr="00A2380A">
        <w:rPr>
          <w:b/>
        </w:rPr>
        <w:t>2.</w:t>
      </w:r>
      <w:r w:rsidRPr="00A2380A">
        <w:tab/>
        <w:t>(Defendant)</w:t>
      </w:r>
      <w:r w:rsidRPr="00A2380A">
        <w:rPr>
          <w:b/>
        </w:rPr>
        <w:t xml:space="preserve"> knew the report was false.</w:t>
      </w:r>
    </w:p>
    <w:p w14:paraId="6BFBC2BB" w14:textId="77777777" w:rsidR="00D42E63" w:rsidRPr="00A2380A" w:rsidRDefault="00D42E63" w:rsidP="00D42E63">
      <w:pPr>
        <w:tabs>
          <w:tab w:val="left" w:pos="720"/>
          <w:tab w:val="num" w:pos="1440"/>
        </w:tabs>
        <w:suppressAutoHyphens/>
        <w:spacing w:after="280"/>
        <w:ind w:left="1440" w:hanging="720"/>
        <w:rPr>
          <w:b/>
        </w:rPr>
      </w:pPr>
      <w:r w:rsidRPr="00A2380A">
        <w:rPr>
          <w:b/>
        </w:rPr>
        <w:t>3.</w:t>
      </w:r>
      <w:r w:rsidRPr="00A2380A">
        <w:rPr>
          <w:b/>
        </w:rPr>
        <w:tab/>
        <w:t>The report was made with intent to deceive, mislead, or otherwise misinform any person.</w:t>
      </w:r>
    </w:p>
    <w:p w14:paraId="346A6935" w14:textId="77777777" w:rsidR="00D42E63" w:rsidRPr="004C028B" w:rsidRDefault="00D42E63" w:rsidP="00D42E63">
      <w:pPr>
        <w:tabs>
          <w:tab w:val="left" w:pos="720"/>
        </w:tabs>
        <w:suppressAutoHyphens/>
        <w:spacing w:before="280"/>
        <w:contextualSpacing/>
        <w:rPr>
          <w:i/>
          <w:iCs/>
        </w:rPr>
      </w:pPr>
      <w:r w:rsidRPr="004C028B">
        <w:rPr>
          <w:i/>
          <w:iCs/>
        </w:rPr>
        <w:t>§ 790.163(3), Fla. Stat.</w:t>
      </w:r>
    </w:p>
    <w:p w14:paraId="7152F808" w14:textId="77777777" w:rsidR="00D42E63" w:rsidRPr="004C028B" w:rsidRDefault="00D42E63" w:rsidP="00D42E63">
      <w:pPr>
        <w:autoSpaceDE w:val="0"/>
        <w:autoSpaceDN w:val="0"/>
        <w:adjustRightInd w:val="0"/>
        <w:rPr>
          <w:rFonts w:cs="TimesNewRomanPS-BoldMT"/>
          <w:b/>
          <w:bCs/>
        </w:rPr>
      </w:pPr>
      <w:r w:rsidRPr="004C028B">
        <w:rPr>
          <w:rFonts w:cs="TimesNewRomanPS-BoldMT"/>
          <w:b/>
          <w:bCs/>
        </w:rPr>
        <w:t>You may infer that a person who knowingly made a false report had the intent to deceive, mislead, or otherwise misinform any person.</w:t>
      </w:r>
    </w:p>
    <w:p w14:paraId="17024CAF" w14:textId="77777777" w:rsidR="00D42E63" w:rsidRPr="00A2380A" w:rsidRDefault="00D42E63" w:rsidP="00D42E63">
      <w:pPr>
        <w:pStyle w:val="SJITextItalic"/>
      </w:pPr>
      <w:r w:rsidRPr="00A2380A">
        <w:t>Definitions. Give if applicable.</w:t>
      </w:r>
    </w:p>
    <w:p w14:paraId="4E44A021" w14:textId="77777777" w:rsidR="00D42E63" w:rsidRPr="00A2380A" w:rsidRDefault="00D42E63" w:rsidP="00D42E63">
      <w:pPr>
        <w:pStyle w:val="SJITextItalic"/>
      </w:pPr>
      <w:r w:rsidRPr="00A2380A">
        <w:t>§ 790.166(1)(a), Fla. Stat.</w:t>
      </w:r>
    </w:p>
    <w:p w14:paraId="39BFE190" w14:textId="77777777" w:rsidR="00D42E63" w:rsidRPr="00A2380A" w:rsidRDefault="00D42E63" w:rsidP="00D42E63">
      <w:pPr>
        <w:tabs>
          <w:tab w:val="left" w:pos="720"/>
        </w:tabs>
        <w:suppressAutoHyphens/>
        <w:contextualSpacing/>
        <w:rPr>
          <w:b/>
          <w:bCs/>
        </w:rPr>
      </w:pPr>
      <w:r w:rsidRPr="00A2380A">
        <w:rPr>
          <w:b/>
          <w:bCs/>
        </w:rPr>
        <w:t xml:space="preserve">“Weapon of mass destruction” means: </w:t>
      </w:r>
    </w:p>
    <w:p w14:paraId="113D2769" w14:textId="77777777" w:rsidR="00D42E63" w:rsidRPr="00A2380A" w:rsidRDefault="00D42E63" w:rsidP="00D42E63">
      <w:pPr>
        <w:tabs>
          <w:tab w:val="left" w:pos="720"/>
        </w:tabs>
        <w:suppressAutoHyphens/>
        <w:ind w:left="1440" w:hanging="720"/>
        <w:rPr>
          <w:b/>
        </w:rPr>
      </w:pPr>
      <w:r w:rsidRPr="00A2380A">
        <w:rPr>
          <w:b/>
        </w:rPr>
        <w:t>1.</w:t>
      </w:r>
      <w:r w:rsidRPr="00A2380A">
        <w:rPr>
          <w:b/>
        </w:rPr>
        <w:tab/>
        <w:t>Any device or object that is designed or intended to cause death or serious bodily injury to any human or animal, or severe emotional or mental harm to any human, through the release, dissemination, or impact of toxic or poisonous chemicals, or their precursors;</w:t>
      </w:r>
    </w:p>
    <w:p w14:paraId="721D8F4E" w14:textId="77777777" w:rsidR="00D42E63" w:rsidRPr="00A2380A" w:rsidRDefault="00D42E63" w:rsidP="00D42E63">
      <w:pPr>
        <w:tabs>
          <w:tab w:val="left" w:pos="720"/>
        </w:tabs>
        <w:suppressAutoHyphens/>
        <w:ind w:left="1440" w:hanging="720"/>
        <w:rPr>
          <w:b/>
        </w:rPr>
      </w:pPr>
      <w:r w:rsidRPr="00A2380A">
        <w:rPr>
          <w:b/>
        </w:rPr>
        <w:t>2.</w:t>
      </w:r>
      <w:r w:rsidRPr="00A2380A">
        <w:rPr>
          <w:b/>
        </w:rPr>
        <w:tab/>
        <w:t>Any device or object involving a biological agent;</w:t>
      </w:r>
    </w:p>
    <w:p w14:paraId="730F8AF5" w14:textId="77777777" w:rsidR="00D42E63" w:rsidRPr="00A2380A" w:rsidRDefault="00D42E63" w:rsidP="00D42E63">
      <w:pPr>
        <w:tabs>
          <w:tab w:val="left" w:pos="720"/>
        </w:tabs>
        <w:suppressAutoHyphens/>
        <w:ind w:left="1440" w:hanging="720"/>
        <w:rPr>
          <w:b/>
        </w:rPr>
      </w:pPr>
      <w:r w:rsidRPr="00A2380A">
        <w:rPr>
          <w:b/>
        </w:rPr>
        <w:t>3.</w:t>
      </w:r>
      <w:r w:rsidRPr="00A2380A">
        <w:rPr>
          <w:b/>
        </w:rPr>
        <w:tab/>
        <w:t>Any device or object that is designed or intended to release radiation or radioactivity at a level dangerous to human or animal life; or</w:t>
      </w:r>
    </w:p>
    <w:p w14:paraId="3652E14D" w14:textId="77777777" w:rsidR="00D42E63" w:rsidRPr="00A2380A" w:rsidRDefault="00D42E63" w:rsidP="00D42E63">
      <w:pPr>
        <w:tabs>
          <w:tab w:val="left" w:pos="720"/>
        </w:tabs>
        <w:suppressAutoHyphens/>
        <w:ind w:left="1440" w:hanging="720"/>
        <w:rPr>
          <w:b/>
        </w:rPr>
      </w:pPr>
      <w:r w:rsidRPr="00A2380A">
        <w:rPr>
          <w:b/>
        </w:rPr>
        <w:t>4.</w:t>
      </w:r>
      <w:r w:rsidRPr="00A2380A">
        <w:rPr>
          <w:b/>
        </w:rPr>
        <w:tab/>
        <w:t>Any biological agent, toxin, vector, or delivery system.</w:t>
      </w:r>
    </w:p>
    <w:p w14:paraId="249A0A09" w14:textId="77777777" w:rsidR="00D42E63" w:rsidRPr="00A2380A" w:rsidRDefault="00D42E63" w:rsidP="00D42E63">
      <w:pPr>
        <w:pStyle w:val="SJIComments"/>
      </w:pPr>
      <w:r w:rsidRPr="00A2380A">
        <w:t>Lesser Included Offenses</w:t>
      </w:r>
    </w:p>
    <w:p w14:paraId="447FC48D" w14:textId="77777777" w:rsidR="00D42E63" w:rsidRPr="00A2380A" w:rsidRDefault="00D42E63" w:rsidP="00D42E63">
      <w:pPr>
        <w:tabs>
          <w:tab w:val="left" w:pos="720"/>
        </w:tabs>
        <w:suppressAutoHyphens/>
        <w:spacing w:before="280" w:after="280"/>
        <w:jc w:val="both"/>
      </w:pPr>
      <w:r w:rsidRPr="00A2380A">
        <w:t>No lesser included offenses have been identified for this offense.</w:t>
      </w:r>
    </w:p>
    <w:p w14:paraId="74A4216C" w14:textId="77777777" w:rsidR="00D42E63" w:rsidRDefault="00D42E63" w:rsidP="00D42E63">
      <w:pPr>
        <w:spacing w:after="160"/>
        <w:ind w:firstLine="0"/>
        <w:rPr>
          <w:rFonts w:cs="Courier New"/>
          <w:b/>
        </w:rPr>
      </w:pPr>
      <w:r>
        <w:br w:type="page"/>
      </w:r>
    </w:p>
    <w:p w14:paraId="57A32205" w14:textId="77777777" w:rsidR="00D42E63" w:rsidRPr="00A2380A" w:rsidRDefault="00D42E63" w:rsidP="00D42E63">
      <w:pPr>
        <w:pStyle w:val="SJIComments"/>
      </w:pPr>
      <w:r w:rsidRPr="00A2380A">
        <w:lastRenderedPageBreak/>
        <w:t>Comments</w:t>
      </w:r>
    </w:p>
    <w:p w14:paraId="285D0856" w14:textId="77777777" w:rsidR="00D42E63" w:rsidRPr="00A2380A" w:rsidRDefault="00D42E63" w:rsidP="00D42E63">
      <w:r w:rsidRPr="00A2380A">
        <w:t>There are no definitions for “bomb,” “dynamite,” or “deadly explosive” in the statutes or case law, although there is a definition of “explosive” in § 790.001, Fla. Stat.</w:t>
      </w:r>
    </w:p>
    <w:p w14:paraId="1415A203" w14:textId="77777777" w:rsidR="00D42E63" w:rsidRPr="00A2380A" w:rsidRDefault="00D42E63" w:rsidP="00D42E63">
      <w:pPr>
        <w:rPr>
          <w:i/>
          <w:iCs/>
        </w:rPr>
      </w:pPr>
      <w:r w:rsidRPr="00A2380A">
        <w:t>A special instruction may be necessary i</w:t>
      </w:r>
      <w:r>
        <w:t>n</w:t>
      </w:r>
      <w:r w:rsidRPr="00A2380A">
        <w:t xml:space="preserve"> cases where there is a dispute about whether the report pertained to a present threat or a threat of future action. A threat of future action is not covered by § 790.163(1), Fla. Stat. </w:t>
      </w:r>
      <w:r w:rsidRPr="00A2380A">
        <w:rPr>
          <w:i/>
          <w:iCs/>
        </w:rPr>
        <w:t>See J.A.W. v. State</w:t>
      </w:r>
      <w:r w:rsidRPr="00A2380A">
        <w:t xml:space="preserve">, 283 So. 3d 896 (Fla. 1st DCA 2019). </w:t>
      </w:r>
    </w:p>
    <w:p w14:paraId="1CF50D9B" w14:textId="77777777" w:rsidR="00D42E63" w:rsidRDefault="00D42E63" w:rsidP="00D42E63">
      <w:r w:rsidRPr="00A2380A">
        <w:t xml:space="preserve">This instruction was adopted in 1981 and was amended in 1985, 2017 [217 So. 3d 965], and on July 9, 2021. </w:t>
      </w:r>
    </w:p>
    <w:p w14:paraId="33F19585" w14:textId="0017B5D9" w:rsidR="004A26A0" w:rsidRPr="00A2380A" w:rsidRDefault="001722A6" w:rsidP="00D42E63">
      <w:pPr>
        <w:pStyle w:val="Heading3"/>
      </w:pPr>
      <w:r>
        <w:br w:type="page"/>
      </w:r>
      <w:bookmarkStart w:id="705" w:name="_Toc109650420"/>
      <w:bookmarkStart w:id="706" w:name="_Toc109807647"/>
      <w:bookmarkStart w:id="707" w:name="_Toc232505499"/>
      <w:r w:rsidR="004A26A0" w:rsidRPr="00A2380A">
        <w:lastRenderedPageBreak/>
        <w:t>10.10 FALSE REPORT CONCERNING [THE PLACING OR PLANTING OF A BOMB, DYNAMITE, OTHER DEADLY EXPLOSIVE, OR A WEAPON OF MASS DESTRUCTION] [AN ACT OF ARSON OR OTHER VIOLENCE] TO PROPERTY OWNED BY THE STATE [OR ANY POLITICAL SUBDIVISION]</w:t>
      </w:r>
      <w:bookmarkEnd w:id="705"/>
      <w:bookmarkEnd w:id="706"/>
      <w:bookmarkEnd w:id="707"/>
    </w:p>
    <w:p w14:paraId="5601E87B" w14:textId="77777777" w:rsidR="004A26A0" w:rsidRPr="00A2380A" w:rsidRDefault="004A26A0" w:rsidP="004A26A0">
      <w:pPr>
        <w:pStyle w:val="SJIStatuteinTitle"/>
      </w:pPr>
      <w:r w:rsidRPr="00A2380A">
        <w:t>§ 790.164(1), Fla. Stat.</w:t>
      </w:r>
    </w:p>
    <w:p w14:paraId="2240965F" w14:textId="77777777" w:rsidR="004A26A0" w:rsidRPr="00A2380A" w:rsidRDefault="004A26A0" w:rsidP="004A26A0">
      <w:pPr>
        <w:tabs>
          <w:tab w:val="left" w:pos="720"/>
        </w:tabs>
        <w:suppressAutoHyphens/>
        <w:spacing w:before="280" w:after="280"/>
        <w:rPr>
          <w:b/>
          <w:bCs/>
        </w:rPr>
      </w:pPr>
      <w:r w:rsidRPr="00A2380A">
        <w:rPr>
          <w:b/>
          <w:bCs/>
        </w:rPr>
        <w:t>To prove the crime of False Report Concerning [the Placing or Planting of a Bomb, Dynamite, Other Deadly Explosive or a Weapon of Mass Destruction] [an Act of Arson or Other Violence] to Property Owned by the State [or any Political Subdivision], the State must prove the following four elements beyond a reasonable doubt:</w:t>
      </w:r>
    </w:p>
    <w:p w14:paraId="22D56C44" w14:textId="77777777" w:rsidR="004A26A0" w:rsidRPr="00A2380A" w:rsidRDefault="004A26A0" w:rsidP="004A26A0">
      <w:pPr>
        <w:tabs>
          <w:tab w:val="left" w:pos="720"/>
        </w:tabs>
        <w:suppressAutoHyphens/>
        <w:spacing w:after="280"/>
        <w:ind w:left="1440" w:hanging="720"/>
        <w:rPr>
          <w:b/>
        </w:rPr>
      </w:pPr>
      <w:r w:rsidRPr="00A2380A">
        <w:rPr>
          <w:b/>
        </w:rPr>
        <w:t>1.</w:t>
      </w:r>
      <w:r w:rsidRPr="00A2380A">
        <w:rPr>
          <w:b/>
        </w:rPr>
        <w:tab/>
      </w:r>
      <w:r w:rsidRPr="00A2380A">
        <w:t>(Defendant)</w:t>
      </w:r>
      <w:r w:rsidRPr="00A2380A">
        <w:rPr>
          <w:b/>
        </w:rPr>
        <w:t xml:space="preserve"> made a false report to any person concerning [the placing or planting of a bomb, dynamite, other deadly explosive, or a weapon of mass destruction] [an act of arson or other violence] to property.</w:t>
      </w:r>
    </w:p>
    <w:p w14:paraId="70A7378E" w14:textId="77777777" w:rsidR="004A26A0" w:rsidRPr="00A2380A" w:rsidRDefault="004A26A0" w:rsidP="004A26A0">
      <w:pPr>
        <w:tabs>
          <w:tab w:val="left" w:pos="720"/>
        </w:tabs>
        <w:suppressAutoHyphens/>
        <w:spacing w:after="280"/>
        <w:ind w:left="1440" w:hanging="720"/>
        <w:rPr>
          <w:b/>
        </w:rPr>
      </w:pPr>
      <w:r w:rsidRPr="00A2380A">
        <w:rPr>
          <w:b/>
        </w:rPr>
        <w:t>2.</w:t>
      </w:r>
      <w:r w:rsidRPr="00A2380A">
        <w:rPr>
          <w:b/>
        </w:rPr>
        <w:tab/>
        <w:t>The property was owned by the State [or any political subdivision].</w:t>
      </w:r>
    </w:p>
    <w:p w14:paraId="5A0B2E08" w14:textId="77777777" w:rsidR="004A26A0" w:rsidRPr="00A2380A" w:rsidRDefault="004A26A0" w:rsidP="004A26A0">
      <w:pPr>
        <w:tabs>
          <w:tab w:val="left" w:pos="720"/>
        </w:tabs>
        <w:suppressAutoHyphens/>
        <w:spacing w:after="280"/>
        <w:ind w:left="1440" w:hanging="720"/>
        <w:rPr>
          <w:b/>
        </w:rPr>
      </w:pPr>
      <w:r w:rsidRPr="00A2380A">
        <w:rPr>
          <w:b/>
        </w:rPr>
        <w:t>3.</w:t>
      </w:r>
      <w:r w:rsidRPr="00A2380A">
        <w:rPr>
          <w:b/>
        </w:rPr>
        <w:tab/>
      </w:r>
      <w:r w:rsidRPr="00A2380A">
        <w:t>(Defendant)</w:t>
      </w:r>
      <w:r w:rsidRPr="00A2380A">
        <w:rPr>
          <w:b/>
        </w:rPr>
        <w:t xml:space="preserve"> </w:t>
      </w:r>
      <w:r w:rsidRPr="00A2380A">
        <w:rPr>
          <w:b/>
          <w:bCs/>
        </w:rPr>
        <w:t>knew the report was false.</w:t>
      </w:r>
    </w:p>
    <w:p w14:paraId="79F1D506" w14:textId="77777777" w:rsidR="004A26A0" w:rsidRPr="00A2380A" w:rsidRDefault="004A26A0" w:rsidP="004A26A0">
      <w:pPr>
        <w:tabs>
          <w:tab w:val="left" w:pos="720"/>
          <w:tab w:val="num" w:pos="1440"/>
        </w:tabs>
        <w:suppressAutoHyphens/>
        <w:spacing w:after="280"/>
        <w:ind w:left="1440" w:hanging="720"/>
        <w:rPr>
          <w:b/>
        </w:rPr>
      </w:pPr>
      <w:r w:rsidRPr="00A2380A">
        <w:rPr>
          <w:b/>
        </w:rPr>
        <w:t>4.</w:t>
      </w:r>
      <w:r w:rsidRPr="00A2380A">
        <w:rPr>
          <w:b/>
        </w:rPr>
        <w:tab/>
        <w:t>The report was made with the intent to deceive, mislead, or otherwise misinform any person.</w:t>
      </w:r>
    </w:p>
    <w:p w14:paraId="4D864B81" w14:textId="77777777" w:rsidR="004A26A0" w:rsidRPr="00A2380A" w:rsidRDefault="004A26A0" w:rsidP="004A26A0">
      <w:pPr>
        <w:pStyle w:val="SJITextItalic"/>
      </w:pPr>
      <w:r w:rsidRPr="00A2380A">
        <w:t>§ 790.164(3), Fla. Stat.</w:t>
      </w:r>
    </w:p>
    <w:p w14:paraId="340B6550" w14:textId="77777777" w:rsidR="004A26A0" w:rsidRPr="00B67AC1" w:rsidRDefault="004A26A0" w:rsidP="004A26A0">
      <w:pPr>
        <w:autoSpaceDE w:val="0"/>
        <w:autoSpaceDN w:val="0"/>
        <w:adjustRightInd w:val="0"/>
        <w:rPr>
          <w:rStyle w:val="SJIBold"/>
          <w:bCs/>
        </w:rPr>
      </w:pPr>
      <w:r w:rsidRPr="00B67AC1">
        <w:rPr>
          <w:rStyle w:val="SJIBold"/>
          <w:bCs/>
        </w:rPr>
        <w:t>You may infer that a person who knowingly made a false report had the intent to deceive, mislead, or otherwise misinform any person.</w:t>
      </w:r>
    </w:p>
    <w:p w14:paraId="343A728C" w14:textId="77777777" w:rsidR="004A26A0" w:rsidRPr="00A2380A" w:rsidRDefault="004A26A0" w:rsidP="004A26A0">
      <w:pPr>
        <w:pStyle w:val="SJITextItalic"/>
      </w:pPr>
      <w:r w:rsidRPr="00A2380A">
        <w:t>Definitions. Give if applicable.</w:t>
      </w:r>
    </w:p>
    <w:p w14:paraId="41493F73" w14:textId="77777777" w:rsidR="004A26A0" w:rsidRPr="00A2380A" w:rsidRDefault="004A26A0" w:rsidP="004A26A0">
      <w:pPr>
        <w:pStyle w:val="SJITextItalic"/>
      </w:pPr>
      <w:r w:rsidRPr="00A2380A">
        <w:t>§ 790.166(1)(a), Fla. Stat.</w:t>
      </w:r>
    </w:p>
    <w:p w14:paraId="3213E968" w14:textId="77777777" w:rsidR="004A26A0" w:rsidRPr="00A2380A" w:rsidRDefault="004A26A0" w:rsidP="004A26A0">
      <w:pPr>
        <w:tabs>
          <w:tab w:val="left" w:pos="720"/>
        </w:tabs>
        <w:suppressAutoHyphens/>
        <w:contextualSpacing/>
        <w:rPr>
          <w:b/>
          <w:bCs/>
        </w:rPr>
      </w:pPr>
      <w:r w:rsidRPr="00A2380A">
        <w:rPr>
          <w:b/>
          <w:bCs/>
        </w:rPr>
        <w:t xml:space="preserve">“Weapon of mass destruction” means: </w:t>
      </w:r>
    </w:p>
    <w:p w14:paraId="40EE1153" w14:textId="77777777" w:rsidR="004A26A0" w:rsidRPr="00A2380A" w:rsidRDefault="004A26A0" w:rsidP="004A26A0">
      <w:pPr>
        <w:tabs>
          <w:tab w:val="left" w:pos="720"/>
        </w:tabs>
        <w:suppressAutoHyphens/>
        <w:ind w:left="1440" w:hanging="720"/>
        <w:rPr>
          <w:b/>
        </w:rPr>
      </w:pPr>
      <w:r w:rsidRPr="00A2380A">
        <w:rPr>
          <w:b/>
        </w:rPr>
        <w:t>1.</w:t>
      </w:r>
      <w:r w:rsidRPr="00A2380A">
        <w:rPr>
          <w:b/>
        </w:rPr>
        <w:tab/>
        <w:t>Any device or object that is designed or intended to cause death or serious bodily injury to any human or animal, or severe emotional or mental harm to any human, through the release, dissemination, or impact of toxic or poisonous chemicals, or their precursors;</w:t>
      </w:r>
    </w:p>
    <w:p w14:paraId="081B6F21" w14:textId="77777777" w:rsidR="004A26A0" w:rsidRPr="00A2380A" w:rsidRDefault="004A26A0" w:rsidP="004A26A0">
      <w:pPr>
        <w:tabs>
          <w:tab w:val="left" w:pos="720"/>
        </w:tabs>
        <w:suppressAutoHyphens/>
        <w:ind w:left="1440" w:hanging="720"/>
        <w:rPr>
          <w:b/>
        </w:rPr>
      </w:pPr>
      <w:r w:rsidRPr="00A2380A">
        <w:rPr>
          <w:b/>
        </w:rPr>
        <w:t>2.</w:t>
      </w:r>
      <w:r w:rsidRPr="00A2380A">
        <w:rPr>
          <w:b/>
        </w:rPr>
        <w:tab/>
        <w:t>Any device or object involving a biological agent;</w:t>
      </w:r>
    </w:p>
    <w:p w14:paraId="1F82ED87" w14:textId="77777777" w:rsidR="004A26A0" w:rsidRPr="00A2380A" w:rsidRDefault="004A26A0" w:rsidP="004A26A0">
      <w:pPr>
        <w:tabs>
          <w:tab w:val="left" w:pos="720"/>
        </w:tabs>
        <w:suppressAutoHyphens/>
        <w:ind w:left="1440" w:hanging="720"/>
        <w:rPr>
          <w:b/>
        </w:rPr>
      </w:pPr>
      <w:r w:rsidRPr="00A2380A">
        <w:rPr>
          <w:b/>
        </w:rPr>
        <w:t>3.</w:t>
      </w:r>
      <w:r w:rsidRPr="00A2380A">
        <w:rPr>
          <w:b/>
        </w:rPr>
        <w:tab/>
        <w:t>Any device or object that is designed or intended to release radiation or radioactivity at a level dangerous to human or animal life; or</w:t>
      </w:r>
    </w:p>
    <w:p w14:paraId="7CDF11C8" w14:textId="77777777" w:rsidR="004A26A0" w:rsidRPr="00A2380A" w:rsidRDefault="004A26A0" w:rsidP="004A26A0">
      <w:pPr>
        <w:tabs>
          <w:tab w:val="left" w:pos="720"/>
        </w:tabs>
        <w:suppressAutoHyphens/>
        <w:ind w:left="1440" w:hanging="720"/>
      </w:pPr>
      <w:r w:rsidRPr="00A2380A">
        <w:rPr>
          <w:b/>
        </w:rPr>
        <w:t>4.</w:t>
      </w:r>
      <w:r w:rsidRPr="00A2380A">
        <w:rPr>
          <w:b/>
        </w:rPr>
        <w:tab/>
        <w:t>Any biological agent, toxin, vector, or delivery system.</w:t>
      </w:r>
    </w:p>
    <w:p w14:paraId="14BA1946" w14:textId="77777777" w:rsidR="004A26A0" w:rsidRDefault="004A26A0" w:rsidP="004A26A0">
      <w:pPr>
        <w:spacing w:after="160"/>
        <w:ind w:firstLine="0"/>
        <w:rPr>
          <w:i/>
          <w:iCs/>
          <w:szCs w:val="24"/>
        </w:rPr>
      </w:pPr>
      <w:r>
        <w:br w:type="page"/>
      </w:r>
    </w:p>
    <w:p w14:paraId="42685065" w14:textId="77777777" w:rsidR="004A26A0" w:rsidRPr="00A2380A" w:rsidRDefault="004A26A0" w:rsidP="004A26A0">
      <w:pPr>
        <w:pStyle w:val="SJITextItalic"/>
      </w:pPr>
      <w:r w:rsidRPr="00A2380A">
        <w:lastRenderedPageBreak/>
        <w:t>§ 1.01(8), Fla. Stat.</w:t>
      </w:r>
    </w:p>
    <w:p w14:paraId="36E114D9" w14:textId="77777777" w:rsidR="004A26A0" w:rsidRPr="00A2380A" w:rsidRDefault="004A26A0" w:rsidP="004A26A0">
      <w:pPr>
        <w:tabs>
          <w:tab w:val="left" w:pos="720"/>
        </w:tabs>
        <w:suppressAutoHyphens/>
        <w:contextualSpacing/>
        <w:rPr>
          <w:b/>
          <w:bCs/>
        </w:rPr>
      </w:pPr>
      <w:r w:rsidRPr="00A2380A">
        <w:rPr>
          <w:b/>
          <w:bCs/>
        </w:rPr>
        <w:t>“Political subdivision” means counties, cities, towns, villages, special tax school districts, special road and bridge districts, bridge districts, and all other districts in this state.</w:t>
      </w:r>
    </w:p>
    <w:p w14:paraId="73E9A0B8" w14:textId="77777777" w:rsidR="004A26A0" w:rsidRPr="00A2380A" w:rsidRDefault="004A26A0" w:rsidP="004A26A0">
      <w:pPr>
        <w:pStyle w:val="SJIComments"/>
      </w:pPr>
      <w:r w:rsidRPr="00A2380A">
        <w:t>Lesser Included Offenses</w:t>
      </w:r>
    </w:p>
    <w:p w14:paraId="64C7B584" w14:textId="77777777" w:rsidR="004A26A0" w:rsidRPr="00A2380A" w:rsidRDefault="004A26A0" w:rsidP="004A26A0">
      <w:pPr>
        <w:pStyle w:val="Heading4"/>
      </w:pPr>
      <w:bookmarkStart w:id="708" w:name="_Toc109650421"/>
      <w:r w:rsidRPr="00A2380A">
        <w:t>FALSE REPORT CONCERNING THE [PLACING OR PLANTING OF A BOMB, DYNAMITE, OTHER DEADLY EXPLOSIVE, OR A WEAPON OF MASS DESTRUCTION] [AN ACT OF ARSON OR OTHER VIOLENCE] TO PROPERTY OWNED BY THE STATE [OR ANY POLITICAL SUBDIVISION] — 790.164(1)</w:t>
      </w:r>
      <w:bookmarkEnd w:id="708"/>
    </w:p>
    <w:tbl>
      <w:tblPr>
        <w:tblStyle w:val="TableGrid1"/>
        <w:tblW w:w="5000" w:type="pct"/>
        <w:tblLook w:val="0620" w:firstRow="1" w:lastRow="0" w:firstColumn="0" w:lastColumn="0" w:noHBand="1" w:noVBand="1"/>
      </w:tblPr>
      <w:tblGrid>
        <w:gridCol w:w="2991"/>
        <w:gridCol w:w="2992"/>
        <w:gridCol w:w="1964"/>
        <w:gridCol w:w="1403"/>
      </w:tblGrid>
      <w:tr w:rsidR="004A26A0" w:rsidRPr="00A2380A" w14:paraId="651306E5" w14:textId="77777777" w:rsidTr="00FF400E">
        <w:trPr>
          <w:cnfStyle w:val="100000000000" w:firstRow="1" w:lastRow="0" w:firstColumn="0" w:lastColumn="0" w:oddVBand="0" w:evenVBand="0" w:oddHBand="0" w:evenHBand="0" w:firstRowFirstColumn="0" w:firstRowLastColumn="0" w:lastRowFirstColumn="0" w:lastRowLastColumn="0"/>
        </w:trPr>
        <w:tc>
          <w:tcPr>
            <w:tcW w:w="1599" w:type="pct"/>
            <w:hideMark/>
          </w:tcPr>
          <w:p w14:paraId="5C8B80C3" w14:textId="77777777" w:rsidR="004A26A0" w:rsidRPr="00B67AC1" w:rsidRDefault="004A26A0" w:rsidP="001D0750">
            <w:pPr>
              <w:pStyle w:val="SJITableText"/>
            </w:pPr>
            <w:r w:rsidRPr="00B67AC1">
              <w:t>CATEGORY ONE</w:t>
            </w:r>
          </w:p>
        </w:tc>
        <w:tc>
          <w:tcPr>
            <w:tcW w:w="1600" w:type="pct"/>
            <w:hideMark/>
          </w:tcPr>
          <w:p w14:paraId="6ED7A3AF" w14:textId="77777777" w:rsidR="004A26A0" w:rsidRPr="00B67AC1" w:rsidRDefault="004A26A0" w:rsidP="001D0750">
            <w:pPr>
              <w:pStyle w:val="SJITableText"/>
            </w:pPr>
            <w:r w:rsidRPr="00B67AC1">
              <w:t>CATEGORY TWO</w:t>
            </w:r>
          </w:p>
        </w:tc>
        <w:tc>
          <w:tcPr>
            <w:tcW w:w="1050" w:type="pct"/>
            <w:hideMark/>
          </w:tcPr>
          <w:p w14:paraId="61AF7186" w14:textId="77777777" w:rsidR="004A26A0" w:rsidRPr="00B67AC1" w:rsidRDefault="004A26A0" w:rsidP="001D0750">
            <w:pPr>
              <w:pStyle w:val="SJITableText"/>
            </w:pPr>
            <w:r w:rsidRPr="00B67AC1">
              <w:t>FLA. STAT.</w:t>
            </w:r>
          </w:p>
        </w:tc>
        <w:tc>
          <w:tcPr>
            <w:tcW w:w="750" w:type="pct"/>
            <w:hideMark/>
          </w:tcPr>
          <w:p w14:paraId="22A312C0" w14:textId="77777777" w:rsidR="004A26A0" w:rsidRPr="00B67AC1" w:rsidRDefault="004A26A0" w:rsidP="001D0750">
            <w:pPr>
              <w:pStyle w:val="SJITableText"/>
            </w:pPr>
            <w:r w:rsidRPr="00B67AC1">
              <w:t>INS. NO.</w:t>
            </w:r>
          </w:p>
        </w:tc>
      </w:tr>
      <w:tr w:rsidR="004A26A0" w:rsidRPr="00A2380A" w14:paraId="2D53581E" w14:textId="77777777" w:rsidTr="00FF400E">
        <w:tc>
          <w:tcPr>
            <w:tcW w:w="1599" w:type="pct"/>
            <w:hideMark/>
          </w:tcPr>
          <w:p w14:paraId="25FC7368" w14:textId="77777777" w:rsidR="004A26A0" w:rsidRPr="00A2380A" w:rsidRDefault="004A26A0" w:rsidP="001D0750">
            <w:pPr>
              <w:pStyle w:val="SJITableText"/>
            </w:pPr>
            <w:r w:rsidRPr="00A2380A">
              <w:t xml:space="preserve">False report concerning the placing or planting of a bomb, dynamite, other deadly explosive, or a weapon of mass destruction (if charged) </w:t>
            </w:r>
          </w:p>
        </w:tc>
        <w:tc>
          <w:tcPr>
            <w:tcW w:w="1600" w:type="pct"/>
          </w:tcPr>
          <w:p w14:paraId="60E42C0E" w14:textId="77777777" w:rsidR="004A26A0" w:rsidRPr="00A2380A" w:rsidRDefault="004A26A0" w:rsidP="001D0750">
            <w:pPr>
              <w:pStyle w:val="SJITableText"/>
            </w:pPr>
          </w:p>
        </w:tc>
        <w:tc>
          <w:tcPr>
            <w:tcW w:w="1050" w:type="pct"/>
          </w:tcPr>
          <w:p w14:paraId="2C7AF5AC" w14:textId="77777777" w:rsidR="004A26A0" w:rsidRPr="00A2380A" w:rsidRDefault="004A26A0" w:rsidP="001D0750">
            <w:pPr>
              <w:pStyle w:val="SJITableText"/>
            </w:pPr>
            <w:r w:rsidRPr="00A2380A">
              <w:t>790.163(1)</w:t>
            </w:r>
          </w:p>
        </w:tc>
        <w:tc>
          <w:tcPr>
            <w:tcW w:w="750" w:type="pct"/>
          </w:tcPr>
          <w:p w14:paraId="042F8022" w14:textId="77777777" w:rsidR="004A26A0" w:rsidRPr="00A2380A" w:rsidRDefault="004A26A0" w:rsidP="001D0750">
            <w:pPr>
              <w:pStyle w:val="SJITableText"/>
            </w:pPr>
            <w:r w:rsidRPr="00A2380A">
              <w:t>10.9</w:t>
            </w:r>
          </w:p>
        </w:tc>
      </w:tr>
      <w:tr w:rsidR="004A26A0" w:rsidRPr="00A2380A" w14:paraId="2D0A1ED2" w14:textId="77777777" w:rsidTr="00FF400E">
        <w:tc>
          <w:tcPr>
            <w:tcW w:w="1599" w:type="pct"/>
          </w:tcPr>
          <w:p w14:paraId="7168407A" w14:textId="77777777" w:rsidR="004A26A0" w:rsidRPr="00A2380A" w:rsidRDefault="004A26A0" w:rsidP="001D0750">
            <w:pPr>
              <w:pStyle w:val="SJITableText"/>
            </w:pPr>
          </w:p>
        </w:tc>
        <w:tc>
          <w:tcPr>
            <w:tcW w:w="1600" w:type="pct"/>
            <w:hideMark/>
          </w:tcPr>
          <w:p w14:paraId="477E7065" w14:textId="77777777" w:rsidR="004A26A0" w:rsidRPr="00A2380A" w:rsidRDefault="004A26A0" w:rsidP="001D0750">
            <w:pPr>
              <w:pStyle w:val="SJITableText"/>
            </w:pPr>
            <w:r w:rsidRPr="00A2380A">
              <w:t>Attempt</w:t>
            </w:r>
          </w:p>
        </w:tc>
        <w:tc>
          <w:tcPr>
            <w:tcW w:w="1050" w:type="pct"/>
            <w:hideMark/>
          </w:tcPr>
          <w:p w14:paraId="58AAB811" w14:textId="77777777" w:rsidR="004A26A0" w:rsidRPr="00A2380A" w:rsidRDefault="004A26A0" w:rsidP="001D0750">
            <w:pPr>
              <w:pStyle w:val="SJITableText"/>
            </w:pPr>
            <w:r w:rsidRPr="00A2380A">
              <w:t>777.04(1)</w:t>
            </w:r>
          </w:p>
        </w:tc>
        <w:tc>
          <w:tcPr>
            <w:tcW w:w="750" w:type="pct"/>
            <w:hideMark/>
          </w:tcPr>
          <w:p w14:paraId="28645B2A" w14:textId="77777777" w:rsidR="004A26A0" w:rsidRPr="00A2380A" w:rsidRDefault="004A26A0" w:rsidP="001D0750">
            <w:pPr>
              <w:pStyle w:val="SJITableText"/>
            </w:pPr>
            <w:r w:rsidRPr="00A2380A">
              <w:t>5.1</w:t>
            </w:r>
          </w:p>
        </w:tc>
      </w:tr>
      <w:tr w:rsidR="004A26A0" w:rsidRPr="00A2380A" w14:paraId="6CE2BC9C" w14:textId="77777777" w:rsidTr="00FF400E">
        <w:tc>
          <w:tcPr>
            <w:tcW w:w="1599" w:type="pct"/>
          </w:tcPr>
          <w:p w14:paraId="784D197B" w14:textId="77777777" w:rsidR="004A26A0" w:rsidRPr="00A2380A" w:rsidRDefault="004A26A0" w:rsidP="001D0750">
            <w:pPr>
              <w:pStyle w:val="SJITableText"/>
            </w:pPr>
          </w:p>
        </w:tc>
        <w:tc>
          <w:tcPr>
            <w:tcW w:w="1600" w:type="pct"/>
            <w:hideMark/>
          </w:tcPr>
          <w:p w14:paraId="40D7708E" w14:textId="77777777" w:rsidR="004A26A0" w:rsidRPr="00A2380A" w:rsidRDefault="004A26A0" w:rsidP="001D0750">
            <w:pPr>
              <w:pStyle w:val="SJITableText"/>
            </w:pPr>
            <w:r w:rsidRPr="00A2380A">
              <w:t>False report concerning the use of firearms in a violent manner against a person*</w:t>
            </w:r>
          </w:p>
        </w:tc>
        <w:tc>
          <w:tcPr>
            <w:tcW w:w="1050" w:type="pct"/>
            <w:hideMark/>
          </w:tcPr>
          <w:p w14:paraId="2405CE94" w14:textId="77777777" w:rsidR="004A26A0" w:rsidRPr="00A2380A" w:rsidRDefault="004A26A0" w:rsidP="001D0750">
            <w:pPr>
              <w:pStyle w:val="SJITableText"/>
            </w:pPr>
            <w:r w:rsidRPr="00A2380A">
              <w:t>790.163(1)*</w:t>
            </w:r>
          </w:p>
        </w:tc>
        <w:tc>
          <w:tcPr>
            <w:tcW w:w="750" w:type="pct"/>
            <w:hideMark/>
          </w:tcPr>
          <w:p w14:paraId="0DD2D930" w14:textId="77777777" w:rsidR="004A26A0" w:rsidRPr="00A2380A" w:rsidRDefault="004A26A0" w:rsidP="001D0750">
            <w:pPr>
              <w:pStyle w:val="SJITableText"/>
            </w:pPr>
            <w:r w:rsidRPr="00A2380A">
              <w:t>10.9*</w:t>
            </w:r>
          </w:p>
        </w:tc>
      </w:tr>
    </w:tbl>
    <w:p w14:paraId="516A9306" w14:textId="77777777" w:rsidR="004A26A0" w:rsidRPr="00A2380A" w:rsidRDefault="004A26A0" w:rsidP="004A26A0">
      <w:pPr>
        <w:pStyle w:val="SJIComments"/>
      </w:pPr>
      <w:r w:rsidRPr="00A2380A">
        <w:t>Comments</w:t>
      </w:r>
    </w:p>
    <w:p w14:paraId="00972BD1" w14:textId="77777777" w:rsidR="004A26A0" w:rsidRPr="00A2380A" w:rsidRDefault="004A26A0" w:rsidP="004A26A0">
      <w:pPr>
        <w:rPr>
          <w:i/>
        </w:rPr>
      </w:pPr>
      <w:r w:rsidRPr="00A2380A">
        <w:t>*Although the crime set forth in § 790.164(1), Fla. Stat., includes language covering a false report concerning the use of firearms in a violent manner against a person, that part of the statute does not pertain to a threat against property owned by the state or a political subdivision. For an allegation involving a false report concerning the use of firearms in a violent manner against a person, the trial judge should refer to Instruction 10.9</w:t>
      </w:r>
    </w:p>
    <w:p w14:paraId="4278B436" w14:textId="77777777" w:rsidR="004A26A0" w:rsidRPr="00A2380A" w:rsidRDefault="004A26A0" w:rsidP="004A26A0">
      <w:r w:rsidRPr="00A2380A">
        <w:t>There are no definitions for “bomb,” “dynamite,” or “deadly explosive” in the statutes or case law, although there is a definition of “explosive” in § 790.001, Fla. Stat.</w:t>
      </w:r>
    </w:p>
    <w:p w14:paraId="2BA659CE" w14:textId="77777777" w:rsidR="004A26A0" w:rsidRPr="00A2380A" w:rsidRDefault="004A26A0" w:rsidP="004A26A0">
      <w:pPr>
        <w:rPr>
          <w:i/>
          <w:iCs/>
        </w:rPr>
      </w:pPr>
      <w:r w:rsidRPr="00A2380A">
        <w:t xml:space="preserve">A special instruction may be necessary is cases where there is a dispute about whether the report pertained to a present threat or a threat of future action. A threat of future action is not covered by § 790.164(1), Fla. Stat. </w:t>
      </w:r>
      <w:r w:rsidRPr="00A2380A">
        <w:rPr>
          <w:i/>
          <w:iCs/>
        </w:rPr>
        <w:t>See J.A.W. v. State</w:t>
      </w:r>
      <w:r w:rsidRPr="00A2380A">
        <w:t xml:space="preserve">, 283 So. 3d 896 (Fla. 1st DCA 2019). </w:t>
      </w:r>
    </w:p>
    <w:p w14:paraId="27CFFF24" w14:textId="77777777" w:rsidR="004A26A0" w:rsidRDefault="004A26A0" w:rsidP="004A26A0">
      <w:r w:rsidRPr="00A2380A">
        <w:t xml:space="preserve">This instruction was adopted in 1981 and was amended in 1985, 2017 [217 So. 3d 965], and on July 9, 2021. </w:t>
      </w:r>
    </w:p>
    <w:p w14:paraId="0A3E969D" w14:textId="77777777" w:rsidR="00CD3881" w:rsidRPr="0002736B" w:rsidRDefault="00B67AC1" w:rsidP="00CD3881">
      <w:pPr>
        <w:pStyle w:val="Heading3"/>
      </w:pPr>
      <w:r>
        <w:br w:type="page"/>
      </w:r>
      <w:bookmarkStart w:id="709" w:name="_Toc109650422"/>
      <w:bookmarkStart w:id="710" w:name="_Toc109807648"/>
      <w:bookmarkStart w:id="711" w:name="_Toc232505500"/>
      <w:r w:rsidR="00CD3881" w:rsidRPr="0002736B">
        <w:lastRenderedPageBreak/>
        <w:t>10.11 FURNISHING [FIREARM] [WEAPON] TO MINOR [OR] [FURNISHING DANGEROUS WEAPON TO PERSON OF UNSOUND MIND]</w:t>
      </w:r>
      <w:bookmarkEnd w:id="709"/>
      <w:bookmarkEnd w:id="710"/>
      <w:bookmarkEnd w:id="711"/>
    </w:p>
    <w:p w14:paraId="1E24BAB0" w14:textId="77777777" w:rsidR="00CD3881" w:rsidRPr="0002736B" w:rsidRDefault="00CD3881" w:rsidP="00CD3881">
      <w:pPr>
        <w:pStyle w:val="SJIStatuteinTitle"/>
      </w:pPr>
      <w:r w:rsidRPr="0002736B">
        <w:t>§ 790.17, Fla. Stat.</w:t>
      </w:r>
    </w:p>
    <w:p w14:paraId="021AA784" w14:textId="77777777" w:rsidR="00CD3881" w:rsidRPr="0002736B" w:rsidRDefault="00CD3881" w:rsidP="00CD3881">
      <w:pPr>
        <w:tabs>
          <w:tab w:val="left" w:pos="720"/>
        </w:tabs>
        <w:suppressAutoHyphens/>
        <w:rPr>
          <w:b/>
          <w:bCs/>
        </w:rPr>
      </w:pPr>
      <w:r w:rsidRPr="0002736B">
        <w:rPr>
          <w:b/>
          <w:bCs/>
        </w:rPr>
        <w:t xml:space="preserve">To prove the crime of </w:t>
      </w:r>
      <w:r w:rsidRPr="0002736B">
        <w:rPr>
          <w:bCs/>
        </w:rPr>
        <w:t>(name of crime)</w:t>
      </w:r>
      <w:r w:rsidRPr="0002736B">
        <w:rPr>
          <w:b/>
          <w:bCs/>
        </w:rPr>
        <w:t>, the State must prove the following two elements beyond a reasonable doubt:</w:t>
      </w:r>
    </w:p>
    <w:p w14:paraId="5399218F" w14:textId="77777777" w:rsidR="00CD3881" w:rsidRPr="0002736B" w:rsidRDefault="00CD3881" w:rsidP="00CD3881">
      <w:pPr>
        <w:pStyle w:val="SJITextItalic"/>
      </w:pPr>
      <w:r w:rsidRPr="0002736B">
        <w:t>Give as applicable.</w:t>
      </w:r>
    </w:p>
    <w:p w14:paraId="34A9440B" w14:textId="77777777" w:rsidR="00CD3881" w:rsidRDefault="00CD3881" w:rsidP="008E33B9">
      <w:pPr>
        <w:pStyle w:val="ListParagraph"/>
        <w:numPr>
          <w:ilvl w:val="0"/>
          <w:numId w:val="93"/>
        </w:numPr>
        <w:tabs>
          <w:tab w:val="left" w:pos="1710"/>
        </w:tabs>
        <w:suppressAutoHyphens/>
        <w:spacing w:after="0"/>
        <w:ind w:left="1296" w:hanging="576"/>
        <w:rPr>
          <w:b/>
        </w:rPr>
      </w:pPr>
      <w:bookmarkStart w:id="712" w:name="_Hlk535414177"/>
      <w:r w:rsidRPr="00B25653">
        <w:rPr>
          <w:b/>
          <w:bCs/>
        </w:rPr>
        <w:t>a.</w:t>
      </w:r>
      <w:r>
        <w:rPr>
          <w:b/>
          <w:bCs/>
        </w:rPr>
        <w:tab/>
      </w:r>
      <w:r w:rsidRPr="00960702">
        <w:t xml:space="preserve">(Defendant) </w:t>
      </w:r>
      <w:r w:rsidRPr="00B25653">
        <w:rPr>
          <w:b/>
        </w:rPr>
        <w:t>[sold] [hired] [bartered] [lent] [transferred] [gave]</w:t>
      </w:r>
      <w:bookmarkStart w:id="713" w:name="_Hlk535414702"/>
      <w:r w:rsidRPr="00B25653">
        <w:rPr>
          <w:b/>
        </w:rPr>
        <w:t xml:space="preserve"> </w:t>
      </w:r>
    </w:p>
    <w:p w14:paraId="5CA42359" w14:textId="77777777" w:rsidR="00CD3881" w:rsidRDefault="00CD3881" w:rsidP="00CD3881">
      <w:pPr>
        <w:ind w:left="1710" w:firstLine="0"/>
      </w:pPr>
      <w:r w:rsidRPr="00960702">
        <w:t xml:space="preserve">(name of minor) </w:t>
      </w:r>
      <w:bookmarkEnd w:id="713"/>
      <w:r w:rsidRPr="00AC2E24">
        <w:rPr>
          <w:b/>
          <w:bCs/>
        </w:rPr>
        <w:t>a [weapon] [dirk] [electric weapon or device] without the permission of the [parent] [guardian] of</w:t>
      </w:r>
      <w:r w:rsidRPr="00B25653">
        <w:t xml:space="preserve"> </w:t>
      </w:r>
      <w:r w:rsidRPr="00960702">
        <w:t>(name of minor)</w:t>
      </w:r>
      <w:r w:rsidRPr="00AC2E24">
        <w:rPr>
          <w:b/>
          <w:bCs/>
        </w:rPr>
        <w:t>.</w:t>
      </w:r>
    </w:p>
    <w:bookmarkEnd w:id="712"/>
    <w:p w14:paraId="1FED06DE" w14:textId="77777777" w:rsidR="00CD3881" w:rsidRDefault="00CD3881" w:rsidP="008E33B9">
      <w:pPr>
        <w:pStyle w:val="ListParagraph"/>
        <w:numPr>
          <w:ilvl w:val="0"/>
          <w:numId w:val="94"/>
        </w:numPr>
        <w:tabs>
          <w:tab w:val="left" w:pos="720"/>
        </w:tabs>
        <w:suppressAutoHyphens/>
        <w:ind w:left="1710" w:hanging="180"/>
        <w:rPr>
          <w:b/>
        </w:rPr>
      </w:pPr>
      <w:r w:rsidRPr="0002736B">
        <w:t xml:space="preserve">(Defendant) </w:t>
      </w:r>
      <w:r w:rsidRPr="00B25653">
        <w:rPr>
          <w:b/>
        </w:rPr>
        <w:t xml:space="preserve">[sold] [hired] [bartered] [lent] [transferred] [gave] [an electric weapon or device] [a dangerous weapon] to </w:t>
      </w:r>
      <w:r w:rsidRPr="0002736B">
        <w:t>(name of person of unsound mind)</w:t>
      </w:r>
      <w:r w:rsidRPr="00B25653">
        <w:rPr>
          <w:b/>
        </w:rPr>
        <w:t>.</w:t>
      </w:r>
    </w:p>
    <w:p w14:paraId="632D3DF3" w14:textId="77777777" w:rsidR="00CD3881" w:rsidRDefault="00CD3881" w:rsidP="008E33B9">
      <w:pPr>
        <w:pStyle w:val="ListParagraph"/>
        <w:numPr>
          <w:ilvl w:val="0"/>
          <w:numId w:val="94"/>
        </w:numPr>
        <w:tabs>
          <w:tab w:val="left" w:pos="720"/>
        </w:tabs>
        <w:suppressAutoHyphens/>
        <w:ind w:left="1710" w:hanging="180"/>
        <w:rPr>
          <w:b/>
        </w:rPr>
      </w:pPr>
      <w:r w:rsidRPr="0002736B">
        <w:t xml:space="preserve">(Defendant) </w:t>
      </w:r>
      <w:r w:rsidRPr="00C97DB9">
        <w:rPr>
          <w:b/>
        </w:rPr>
        <w:t xml:space="preserve">knowingly or willfully transferred a firearm to </w:t>
      </w:r>
      <w:r w:rsidRPr="0002736B">
        <w:t xml:space="preserve">(name of minor) </w:t>
      </w:r>
      <w:r w:rsidRPr="00C97DB9">
        <w:rPr>
          <w:b/>
        </w:rPr>
        <w:t xml:space="preserve">without the permission of the [parent] [guardian] of </w:t>
      </w:r>
      <w:r w:rsidRPr="0002736B">
        <w:t>(name of minor)</w:t>
      </w:r>
      <w:r w:rsidRPr="00C97DB9">
        <w:rPr>
          <w:b/>
        </w:rPr>
        <w:t>.</w:t>
      </w:r>
    </w:p>
    <w:p w14:paraId="59AE822C" w14:textId="77777777" w:rsidR="00CD3881" w:rsidRPr="00C97DB9" w:rsidRDefault="00CD3881" w:rsidP="008E33B9">
      <w:pPr>
        <w:pStyle w:val="ListParagraph"/>
        <w:numPr>
          <w:ilvl w:val="0"/>
          <w:numId w:val="94"/>
        </w:numPr>
        <w:tabs>
          <w:tab w:val="left" w:pos="720"/>
        </w:tabs>
        <w:suppressAutoHyphens/>
        <w:ind w:left="1710" w:hanging="180"/>
        <w:rPr>
          <w:b/>
        </w:rPr>
      </w:pPr>
      <w:r w:rsidRPr="0002736B">
        <w:t xml:space="preserve">(Defendant) </w:t>
      </w:r>
      <w:r w:rsidRPr="00C97DB9">
        <w:rPr>
          <w:b/>
        </w:rPr>
        <w:t xml:space="preserve">knowingly or willfully sold a firearm to </w:t>
      </w:r>
      <w:r w:rsidRPr="0002736B">
        <w:t>(name of minor)</w:t>
      </w:r>
      <w:r w:rsidRPr="00C97DB9">
        <w:rPr>
          <w:b/>
        </w:rPr>
        <w:t>.</w:t>
      </w:r>
    </w:p>
    <w:p w14:paraId="16C4A53C" w14:textId="77777777" w:rsidR="00CD3881" w:rsidRPr="0002736B" w:rsidRDefault="00CD3881" w:rsidP="00CD3881">
      <w:pPr>
        <w:pStyle w:val="SJITextItalic"/>
      </w:pPr>
      <w:r w:rsidRPr="0002736B">
        <w:t>Give as applicable.</w:t>
      </w:r>
    </w:p>
    <w:p w14:paraId="11039AB5" w14:textId="77777777" w:rsidR="00CD3881" w:rsidRDefault="00CD3881" w:rsidP="008E33B9">
      <w:pPr>
        <w:numPr>
          <w:ilvl w:val="0"/>
          <w:numId w:val="95"/>
        </w:numPr>
        <w:tabs>
          <w:tab w:val="clear" w:pos="1440"/>
          <w:tab w:val="left" w:pos="720"/>
          <w:tab w:val="num" w:pos="1260"/>
          <w:tab w:val="left" w:pos="1710"/>
        </w:tabs>
        <w:suppressAutoHyphens/>
        <w:spacing w:after="240" w:line="240" w:lineRule="auto"/>
        <w:ind w:left="1350" w:hanging="630"/>
      </w:pPr>
      <w:r>
        <w:rPr>
          <w:b/>
        </w:rPr>
        <w:t xml:space="preserve"> </w:t>
      </w:r>
      <w:r w:rsidRPr="0002736B">
        <w:rPr>
          <w:b/>
        </w:rPr>
        <w:t>a.</w:t>
      </w:r>
      <w:r>
        <w:rPr>
          <w:b/>
        </w:rPr>
        <w:tab/>
      </w:r>
      <w:r w:rsidRPr="0002736B">
        <w:t xml:space="preserve">(Minor alleged) </w:t>
      </w:r>
      <w:r w:rsidRPr="0002736B">
        <w:rPr>
          <w:b/>
          <w:bCs/>
        </w:rPr>
        <w:t>was at the time under 18 years of age.</w:t>
      </w:r>
    </w:p>
    <w:p w14:paraId="5252D62A" w14:textId="77777777" w:rsidR="00CD3881" w:rsidRPr="00B13753" w:rsidRDefault="00CD3881" w:rsidP="007F418B">
      <w:pPr>
        <w:pStyle w:val="ListParagraph"/>
        <w:numPr>
          <w:ilvl w:val="0"/>
          <w:numId w:val="491"/>
        </w:numPr>
        <w:tabs>
          <w:tab w:val="left" w:pos="720"/>
        </w:tabs>
        <w:suppressAutoHyphens/>
        <w:ind w:hanging="126"/>
      </w:pPr>
      <w:r w:rsidRPr="0002736B">
        <w:t xml:space="preserve">(Person of unsound mind) </w:t>
      </w:r>
      <w:r w:rsidRPr="00B13753">
        <w:rPr>
          <w:b/>
        </w:rPr>
        <w:t>was at the time a person of unsound mind.</w:t>
      </w:r>
    </w:p>
    <w:p w14:paraId="4EEEDCE1" w14:textId="77777777" w:rsidR="00CD3881" w:rsidRPr="0002736B" w:rsidRDefault="00CD3881" w:rsidP="00CD3881">
      <w:pPr>
        <w:pStyle w:val="SJITextItalic"/>
      </w:pPr>
      <w:r w:rsidRPr="0002736B">
        <w:t>Definitions. Give only those paragraphs that are applicable.</w:t>
      </w:r>
    </w:p>
    <w:p w14:paraId="3C9C727D" w14:textId="77777777" w:rsidR="00CD3881" w:rsidRDefault="00CD3881" w:rsidP="00CD3881">
      <w:pPr>
        <w:pStyle w:val="SJITextItalic"/>
      </w:pPr>
      <w:r w:rsidRPr="0002736B">
        <w:t>§ 790.001, Fla. Stat.</w:t>
      </w:r>
      <w:r>
        <w:t xml:space="preserve"> </w:t>
      </w:r>
      <w:r w:rsidRPr="0002736B">
        <w:t>Slungshot is defined in § 790.001, Fla. Stat.</w:t>
      </w:r>
    </w:p>
    <w:p w14:paraId="58E0FB94" w14:textId="77777777" w:rsidR="00CD3881" w:rsidRPr="0002736B" w:rsidRDefault="00CD3881" w:rsidP="00CD3881">
      <w:pPr>
        <w:tabs>
          <w:tab w:val="left" w:pos="720"/>
        </w:tabs>
        <w:suppressAutoHyphens/>
        <w:rPr>
          <w:b/>
        </w:rPr>
      </w:pPr>
      <w:r w:rsidRPr="0002736B">
        <w:rPr>
          <w:b/>
        </w:rPr>
        <w:t xml:space="preserve">A “weapon” is any dirk, knife, metallic knuckles, slungshot, billie, tear gas gun, chemical weapon or device, or other deadly weapon except a firearm or </w:t>
      </w:r>
      <w:bookmarkStart w:id="714" w:name="_Hlk536020272"/>
      <w:r w:rsidRPr="0002736B">
        <w:rPr>
          <w:b/>
        </w:rPr>
        <w:t>a common pocketknife</w:t>
      </w:r>
      <w:bookmarkEnd w:id="714"/>
      <w:r w:rsidRPr="0002736B">
        <w:rPr>
          <w:b/>
        </w:rPr>
        <w:t>, plastic knife, or blunt-bladed table knife.</w:t>
      </w:r>
    </w:p>
    <w:p w14:paraId="4A203242" w14:textId="77777777" w:rsidR="00CD3881" w:rsidRPr="0002736B" w:rsidRDefault="00CD3881" w:rsidP="00CD3881">
      <w:pPr>
        <w:rPr>
          <w:b/>
        </w:rPr>
      </w:pPr>
      <w:r w:rsidRPr="0002736B">
        <w:rPr>
          <w:b/>
        </w:rPr>
        <w:t xml:space="preserve">A “deadly weapon” is any object other than a firearm that will likely cause death or great bodily harm if used in the ordinary and usual manner contemplated by its design and construction. </w:t>
      </w:r>
    </w:p>
    <w:p w14:paraId="5034F17B" w14:textId="77777777" w:rsidR="00CD3881" w:rsidRPr="0002736B" w:rsidRDefault="00CD3881" w:rsidP="00CD3881">
      <w:pPr>
        <w:rPr>
          <w:b/>
        </w:rPr>
      </w:pPr>
      <w:r w:rsidRPr="0002736B">
        <w:rPr>
          <w:b/>
        </w:rPr>
        <w:t xml:space="preserve">An object not designed to inflict bodily harm may nonetheless be a “deadly weapon” if the defendant knew that the object would be used or threatened to be used in a manner likely to cause death or great bodily harm. </w:t>
      </w:r>
    </w:p>
    <w:p w14:paraId="1A20DDEB" w14:textId="77777777" w:rsidR="00CD3881" w:rsidRPr="0002736B" w:rsidRDefault="00CD3881" w:rsidP="00CD3881">
      <w:pPr>
        <w:pStyle w:val="SJITextItalic"/>
      </w:pPr>
      <w:r w:rsidRPr="0002736B">
        <w:t xml:space="preserve">The following two paragraphs are applicable only if element #1b is charged. </w:t>
      </w:r>
    </w:p>
    <w:p w14:paraId="79EE38DD" w14:textId="77777777" w:rsidR="00CD3881" w:rsidRPr="00592AFE" w:rsidRDefault="00CD3881" w:rsidP="00CD3881">
      <w:pPr>
        <w:rPr>
          <w:b/>
          <w:bCs/>
        </w:rPr>
      </w:pPr>
      <w:r w:rsidRPr="0002736B">
        <w:rPr>
          <w:b/>
        </w:rPr>
        <w:t xml:space="preserve">A “dangerous weapon” is </w:t>
      </w:r>
      <w:r w:rsidRPr="0002736B">
        <w:rPr>
          <w:rFonts w:ascii="Times Roman Bold" w:hAnsi="Times Roman Bold"/>
          <w:b/>
        </w:rPr>
        <w:t xml:space="preserve">any object [other than </w:t>
      </w:r>
      <w:r w:rsidRPr="0002736B">
        <w:rPr>
          <w:b/>
        </w:rPr>
        <w:t xml:space="preserve">an ordinary pocketknife] that is readily capable of inflicting death or great bodily harm </w:t>
      </w:r>
      <w:r w:rsidRPr="00592AFE">
        <w:rPr>
          <w:b/>
          <w:bCs/>
        </w:rPr>
        <w:t>if used in the ordinary manner contemplated by its design and construction.</w:t>
      </w:r>
    </w:p>
    <w:p w14:paraId="430874D7" w14:textId="77777777" w:rsidR="00CD3881" w:rsidRPr="00B13753" w:rsidRDefault="00CD3881" w:rsidP="00CD3881">
      <w:pPr>
        <w:rPr>
          <w:b/>
          <w:bCs/>
        </w:rPr>
      </w:pPr>
      <w:r w:rsidRPr="00B13753">
        <w:rPr>
          <w:b/>
          <w:bCs/>
        </w:rPr>
        <w:lastRenderedPageBreak/>
        <w:t>An object not designed to inflict bodily harm [other than an ordinary pocketknife] may nonetheless be a “dangerous weapon” if the defendant knew that the object would be used or threatened to be used in a manner likely to inflict death or great bodily harm.</w:t>
      </w:r>
    </w:p>
    <w:p w14:paraId="36772E01" w14:textId="77777777" w:rsidR="00CD3881" w:rsidRPr="00B13753" w:rsidRDefault="00CD3881" w:rsidP="00CD3881">
      <w:pPr>
        <w:rPr>
          <w:b/>
          <w:bCs/>
        </w:rPr>
      </w:pPr>
      <w:r w:rsidRPr="00B13753">
        <w:rPr>
          <w:b/>
          <w:bCs/>
        </w:rPr>
        <w:t>“Great bodily harm” means great as distinguished from slight, trivial, minor, or moderate harm, and as such does not include mere bruises.</w:t>
      </w:r>
    </w:p>
    <w:p w14:paraId="152CA44C" w14:textId="77777777" w:rsidR="00CD3881" w:rsidRPr="0002736B" w:rsidRDefault="00CD3881" w:rsidP="00CD3881">
      <w:pPr>
        <w:pStyle w:val="SJITextItalic"/>
      </w:pPr>
      <w:r w:rsidRPr="0002736B">
        <w:t>§ 790.001, Fla. Stat.</w:t>
      </w:r>
    </w:p>
    <w:p w14:paraId="6CA7B978" w14:textId="77777777" w:rsidR="00CD3881" w:rsidRPr="0002736B" w:rsidRDefault="00CD3881" w:rsidP="00CD3881">
      <w:pPr>
        <w:rPr>
          <w:b/>
        </w:rPr>
      </w:pPr>
      <w:r w:rsidRPr="0002736B">
        <w:rPr>
          <w:b/>
        </w:rPr>
        <w:t>“Electric weapon or device” means any device which, through the application or use of electrical current, is designed, redesigned, used, or intended to be used for offensive or defensive purposes, the destruction of life, or the infliction of injury.</w:t>
      </w:r>
    </w:p>
    <w:p w14:paraId="798323D5" w14:textId="77777777" w:rsidR="00CD3881" w:rsidRPr="0002736B" w:rsidRDefault="00CD3881" w:rsidP="00CD3881">
      <w:pPr>
        <w:pStyle w:val="SJITextItalic"/>
      </w:pPr>
      <w:r w:rsidRPr="0002736B">
        <w:t>§ 790.001, Fla. Stat.</w:t>
      </w:r>
    </w:p>
    <w:p w14:paraId="37028A4E" w14:textId="77777777" w:rsidR="00CD3881" w:rsidRPr="0002736B" w:rsidRDefault="00CD3881" w:rsidP="00CD3881">
      <w:pPr>
        <w:rPr>
          <w:b/>
        </w:rPr>
      </w:pPr>
      <w:r w:rsidRPr="0002736B">
        <w:rPr>
          <w:b/>
        </w:rPr>
        <w:t>A “firearm”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An antique firearm is</w:t>
      </w:r>
      <w:r w:rsidRPr="0002736B">
        <w:t xml:space="preserve"> </w:t>
      </w:r>
      <w:r w:rsidRPr="0002736B">
        <w:rPr>
          <w:i/>
        </w:rPr>
        <w:t xml:space="preserve">(insert definition in </w:t>
      </w:r>
      <w:r>
        <w:rPr>
          <w:i/>
        </w:rPr>
        <w:t xml:space="preserve">         § </w:t>
      </w:r>
      <w:r w:rsidRPr="0002736B">
        <w:rPr>
          <w:i/>
        </w:rPr>
        <w:t>790.001, Fla. Stat.)</w:t>
      </w:r>
      <w:r w:rsidRPr="0002736B">
        <w:rPr>
          <w:b/>
        </w:rPr>
        <w:t>]</w:t>
      </w:r>
      <w:r>
        <w:rPr>
          <w:b/>
        </w:rPr>
        <w:t>.</w:t>
      </w:r>
      <w:r w:rsidRPr="0002736B">
        <w:rPr>
          <w:b/>
          <w:bCs/>
        </w:rPr>
        <w:t xml:space="preserve"> </w:t>
      </w:r>
      <w:r w:rsidRPr="0002736B">
        <w:rPr>
          <w:b/>
        </w:rPr>
        <w:t>[A destructive device is</w:t>
      </w:r>
      <w:r w:rsidRPr="0002736B">
        <w:rPr>
          <w:b/>
          <w:bCs/>
        </w:rPr>
        <w:t xml:space="preserve"> </w:t>
      </w:r>
      <w:r w:rsidRPr="0002736B">
        <w:rPr>
          <w:i/>
        </w:rPr>
        <w:t>(insert definition in § 790.001, Fla. Stat.)</w:t>
      </w:r>
      <w:r w:rsidRPr="0002736B">
        <w:rPr>
          <w:b/>
        </w:rPr>
        <w:t>].</w:t>
      </w:r>
    </w:p>
    <w:p w14:paraId="7780A9C6" w14:textId="77777777" w:rsidR="00CD3881" w:rsidRPr="0002736B" w:rsidRDefault="00CD3881" w:rsidP="00CD3881">
      <w:pPr>
        <w:jc w:val="both"/>
        <w:rPr>
          <w:b/>
          <w:bCs/>
        </w:rPr>
      </w:pPr>
      <w:r w:rsidRPr="0002736B">
        <w:rPr>
          <w:b/>
          <w:bCs/>
        </w:rPr>
        <w:t>“Willfully” means intentionally and purposely.</w:t>
      </w:r>
    </w:p>
    <w:p w14:paraId="1DFE1029" w14:textId="77777777" w:rsidR="00CD3881" w:rsidRPr="0002736B" w:rsidRDefault="00CD3881" w:rsidP="00CD3881">
      <w:pPr>
        <w:pStyle w:val="SJIComments"/>
      </w:pPr>
      <w:r w:rsidRPr="0002736B">
        <w:t>Lesser Included Offense</w:t>
      </w:r>
    </w:p>
    <w:p w14:paraId="36BEB8DB" w14:textId="609A431F" w:rsidR="00CD3881" w:rsidRPr="0002736B" w:rsidRDefault="00CD3881" w:rsidP="00CD3881">
      <w:pPr>
        <w:pStyle w:val="Heading4"/>
      </w:pPr>
      <w:bookmarkStart w:id="715" w:name="_Toc109650423"/>
      <w:r w:rsidRPr="0002736B">
        <w:t>FURNISHING [FIREARM] [WEAPON] TO MINOR UNDER 18 YEARS OF AGE, ETC. — 790.17</w:t>
      </w:r>
      <w:bookmarkEnd w:id="715"/>
    </w:p>
    <w:tbl>
      <w:tblPr>
        <w:tblStyle w:val="TableGrid1"/>
        <w:tblW w:w="5000" w:type="pct"/>
        <w:tblLook w:val="0020" w:firstRow="1" w:lastRow="0" w:firstColumn="0" w:lastColumn="0" w:noHBand="0" w:noVBand="0"/>
      </w:tblPr>
      <w:tblGrid>
        <w:gridCol w:w="2991"/>
        <w:gridCol w:w="2992"/>
        <w:gridCol w:w="1964"/>
        <w:gridCol w:w="1403"/>
      </w:tblGrid>
      <w:tr w:rsidR="00CD3881" w:rsidRPr="00B13753" w14:paraId="56F71872"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4DC679BB" w14:textId="77777777" w:rsidR="00CD3881" w:rsidRPr="00B13753" w:rsidRDefault="00CD3881" w:rsidP="001D0750">
            <w:pPr>
              <w:pStyle w:val="SJITableText"/>
            </w:pPr>
            <w:r w:rsidRPr="00B13753">
              <w:t>CATEGORY ONE</w:t>
            </w:r>
          </w:p>
        </w:tc>
        <w:tc>
          <w:tcPr>
            <w:tcW w:w="1600" w:type="pct"/>
          </w:tcPr>
          <w:p w14:paraId="5238E269" w14:textId="77777777" w:rsidR="00CD3881" w:rsidRPr="00B13753" w:rsidRDefault="00CD3881" w:rsidP="001D0750">
            <w:pPr>
              <w:pStyle w:val="SJITableText"/>
            </w:pPr>
            <w:r w:rsidRPr="00B13753">
              <w:t>CATEGORY TWO</w:t>
            </w:r>
          </w:p>
        </w:tc>
        <w:tc>
          <w:tcPr>
            <w:tcW w:w="1050" w:type="pct"/>
          </w:tcPr>
          <w:p w14:paraId="6B52AA10" w14:textId="77777777" w:rsidR="00CD3881" w:rsidRPr="00B13753" w:rsidRDefault="00CD3881" w:rsidP="001D0750">
            <w:pPr>
              <w:pStyle w:val="SJITableText"/>
            </w:pPr>
            <w:r w:rsidRPr="00B13753">
              <w:t>FLA. STAT.</w:t>
            </w:r>
          </w:p>
        </w:tc>
        <w:tc>
          <w:tcPr>
            <w:tcW w:w="750" w:type="pct"/>
          </w:tcPr>
          <w:p w14:paraId="5D53126F" w14:textId="77777777" w:rsidR="00CD3881" w:rsidRPr="00B13753" w:rsidRDefault="00CD3881" w:rsidP="001D0750">
            <w:pPr>
              <w:pStyle w:val="SJITableText"/>
            </w:pPr>
            <w:r w:rsidRPr="00B13753">
              <w:t>INS. NO.</w:t>
            </w:r>
          </w:p>
        </w:tc>
      </w:tr>
      <w:tr w:rsidR="00CD3881" w:rsidRPr="0002736B" w14:paraId="24974710" w14:textId="77777777" w:rsidTr="001D0750">
        <w:tc>
          <w:tcPr>
            <w:tcW w:w="1599" w:type="pct"/>
          </w:tcPr>
          <w:p w14:paraId="6071AB5F" w14:textId="77777777" w:rsidR="00CD3881" w:rsidRPr="0002736B" w:rsidRDefault="00CD3881" w:rsidP="001D0750">
            <w:pPr>
              <w:pStyle w:val="SJITableText"/>
            </w:pPr>
            <w:r w:rsidRPr="0002736B">
              <w:t>None</w:t>
            </w:r>
          </w:p>
        </w:tc>
        <w:tc>
          <w:tcPr>
            <w:tcW w:w="1600" w:type="pct"/>
          </w:tcPr>
          <w:p w14:paraId="03C8532D" w14:textId="77777777" w:rsidR="00CD3881" w:rsidRPr="0002736B" w:rsidRDefault="00CD3881" w:rsidP="001D0750">
            <w:pPr>
              <w:pStyle w:val="SJITableText"/>
            </w:pPr>
          </w:p>
        </w:tc>
        <w:tc>
          <w:tcPr>
            <w:tcW w:w="1050" w:type="pct"/>
          </w:tcPr>
          <w:p w14:paraId="372B9BE5" w14:textId="77777777" w:rsidR="00CD3881" w:rsidRPr="0002736B" w:rsidRDefault="00CD3881" w:rsidP="001D0750">
            <w:pPr>
              <w:pStyle w:val="SJITableText"/>
            </w:pPr>
          </w:p>
        </w:tc>
        <w:tc>
          <w:tcPr>
            <w:tcW w:w="750" w:type="pct"/>
          </w:tcPr>
          <w:p w14:paraId="1F088306" w14:textId="77777777" w:rsidR="00CD3881" w:rsidRPr="0002736B" w:rsidRDefault="00CD3881" w:rsidP="001D0750">
            <w:pPr>
              <w:pStyle w:val="SJITableText"/>
            </w:pPr>
          </w:p>
        </w:tc>
      </w:tr>
      <w:tr w:rsidR="00CD3881" w:rsidRPr="0002736B" w14:paraId="0EAF85B7" w14:textId="77777777" w:rsidTr="001D0750">
        <w:tc>
          <w:tcPr>
            <w:tcW w:w="1599" w:type="pct"/>
          </w:tcPr>
          <w:p w14:paraId="5A8DE809" w14:textId="77777777" w:rsidR="00CD3881" w:rsidRPr="0002736B" w:rsidRDefault="00CD3881" w:rsidP="001D0750">
            <w:pPr>
              <w:pStyle w:val="SJITableText"/>
            </w:pPr>
          </w:p>
        </w:tc>
        <w:tc>
          <w:tcPr>
            <w:tcW w:w="1600" w:type="pct"/>
          </w:tcPr>
          <w:p w14:paraId="110B7617" w14:textId="77777777" w:rsidR="00CD3881" w:rsidRPr="0002736B" w:rsidRDefault="00CD3881" w:rsidP="001D0750">
            <w:pPr>
              <w:pStyle w:val="SJITableText"/>
            </w:pPr>
            <w:r w:rsidRPr="0002736B">
              <w:t>Attempt</w:t>
            </w:r>
          </w:p>
        </w:tc>
        <w:tc>
          <w:tcPr>
            <w:tcW w:w="1050" w:type="pct"/>
          </w:tcPr>
          <w:p w14:paraId="7FBE1B81" w14:textId="77777777" w:rsidR="00CD3881" w:rsidRPr="0002736B" w:rsidRDefault="00CD3881" w:rsidP="001D0750">
            <w:pPr>
              <w:pStyle w:val="SJITableText"/>
            </w:pPr>
            <w:r w:rsidRPr="0002736B">
              <w:t>777.04(1)</w:t>
            </w:r>
          </w:p>
        </w:tc>
        <w:tc>
          <w:tcPr>
            <w:tcW w:w="750" w:type="pct"/>
          </w:tcPr>
          <w:p w14:paraId="3B322B2F" w14:textId="77777777" w:rsidR="00CD3881" w:rsidRPr="0002736B" w:rsidRDefault="00CD3881" w:rsidP="001D0750">
            <w:pPr>
              <w:pStyle w:val="SJITableText"/>
            </w:pPr>
            <w:r w:rsidRPr="0002736B">
              <w:t>5.1</w:t>
            </w:r>
          </w:p>
        </w:tc>
      </w:tr>
    </w:tbl>
    <w:p w14:paraId="7EA97693" w14:textId="77777777" w:rsidR="00CD3881" w:rsidRPr="0002736B" w:rsidRDefault="00CD3881" w:rsidP="00CD3881">
      <w:pPr>
        <w:pStyle w:val="SJIComments"/>
      </w:pPr>
      <w:r w:rsidRPr="0002736B">
        <w:t>Comments</w:t>
      </w:r>
    </w:p>
    <w:p w14:paraId="4636CEFA" w14:textId="77777777" w:rsidR="00CD3881" w:rsidRPr="0002736B" w:rsidRDefault="00CD3881" w:rsidP="00CD3881">
      <w:pPr>
        <w:spacing w:after="280"/>
      </w:pPr>
      <w:r w:rsidRPr="0002736B">
        <w:t>A special instruction will be necessary in cases where the weapon was an animal or a substance or something that is not commonly referred to as an “object.”</w:t>
      </w:r>
    </w:p>
    <w:p w14:paraId="3FAF241D" w14:textId="77777777" w:rsidR="00CD3881" w:rsidRPr="0002736B" w:rsidRDefault="00CD3881" w:rsidP="00CD3881">
      <w:pPr>
        <w:spacing w:after="280"/>
      </w:pPr>
      <w:r w:rsidRPr="0002736B">
        <w:t>It is unclear whether a person may lawfully sell a firearm to a minor under 18 years of age if the parent or guardian has given permission.</w:t>
      </w:r>
    </w:p>
    <w:p w14:paraId="3D093777" w14:textId="77777777" w:rsidR="00CD3881" w:rsidRDefault="00CD3881" w:rsidP="00CD3881">
      <w:pPr>
        <w:tabs>
          <w:tab w:val="left" w:pos="720"/>
        </w:tabs>
        <w:suppressAutoHyphens/>
        <w:jc w:val="both"/>
      </w:pPr>
      <w:r w:rsidRPr="0002736B">
        <w:t>This instruction was adopted in 1981 and amended on April 3, 2020.</w:t>
      </w:r>
    </w:p>
    <w:p w14:paraId="784CAC4A" w14:textId="25A19C49" w:rsidR="005C57EF" w:rsidRPr="001C1A4E" w:rsidRDefault="00B13753" w:rsidP="00CD3881">
      <w:pPr>
        <w:pStyle w:val="Heading3"/>
      </w:pPr>
      <w:r>
        <w:br w:type="page"/>
      </w:r>
      <w:bookmarkStart w:id="716" w:name="_Toc109650424"/>
      <w:bookmarkStart w:id="717" w:name="_Toc110239934"/>
      <w:bookmarkStart w:id="718" w:name="_Toc232505501"/>
      <w:r w:rsidR="005C57EF" w:rsidRPr="001C1A4E">
        <w:lastRenderedPageBreak/>
        <w:t>10.12 DEALER SELLING ARMS TO MINORS</w:t>
      </w:r>
      <w:bookmarkEnd w:id="716"/>
      <w:bookmarkEnd w:id="717"/>
      <w:bookmarkEnd w:id="718"/>
    </w:p>
    <w:p w14:paraId="307A9243" w14:textId="77777777" w:rsidR="005C57EF" w:rsidRPr="001C1A4E" w:rsidRDefault="005C57EF" w:rsidP="005C57EF">
      <w:pPr>
        <w:pStyle w:val="SJIStatuteinTitle"/>
      </w:pPr>
      <w:r w:rsidRPr="001C1A4E">
        <w:t>§ 790.18, Fla.</w:t>
      </w:r>
      <w:r>
        <w:t xml:space="preserve"> </w:t>
      </w:r>
      <w:r w:rsidRPr="001C1A4E">
        <w:t>Stat.</w:t>
      </w:r>
    </w:p>
    <w:p w14:paraId="6949E616" w14:textId="77777777" w:rsidR="005C57EF" w:rsidRPr="001C1A4E" w:rsidRDefault="005C57EF" w:rsidP="005C57EF">
      <w:pPr>
        <w:tabs>
          <w:tab w:val="left" w:pos="720"/>
        </w:tabs>
        <w:suppressAutoHyphens/>
        <w:jc w:val="both"/>
        <w:rPr>
          <w:b/>
          <w:bCs/>
        </w:rPr>
      </w:pPr>
      <w:r w:rsidRPr="001C1A4E">
        <w:rPr>
          <w:b/>
          <w:bCs/>
        </w:rPr>
        <w:t>To prove the crime of a Dealer Selling Arms to a Minor, the State must prove the following three elements beyond a reasonable doubt:</w:t>
      </w:r>
    </w:p>
    <w:p w14:paraId="530CBA59" w14:textId="77777777" w:rsidR="005C57EF" w:rsidRPr="001C1A4E" w:rsidRDefault="005C57EF" w:rsidP="008E33B9">
      <w:pPr>
        <w:numPr>
          <w:ilvl w:val="0"/>
          <w:numId w:val="96"/>
        </w:numPr>
        <w:tabs>
          <w:tab w:val="left" w:pos="720"/>
        </w:tabs>
        <w:suppressAutoHyphens/>
        <w:jc w:val="both"/>
        <w:rPr>
          <w:b/>
          <w:iCs/>
        </w:rPr>
      </w:pPr>
      <w:r w:rsidRPr="001C1A4E">
        <w:rPr>
          <w:iCs/>
        </w:rPr>
        <w:t xml:space="preserve">(Defendant) </w:t>
      </w:r>
      <w:r w:rsidRPr="001C1A4E">
        <w:rPr>
          <w:b/>
          <w:iCs/>
        </w:rPr>
        <w:t>was engaged in the business of dealing in arms as a source of revenue.</w:t>
      </w:r>
    </w:p>
    <w:p w14:paraId="2A55D8CD" w14:textId="77777777" w:rsidR="005C57EF" w:rsidRPr="001C1A4E" w:rsidRDefault="005C57EF" w:rsidP="008E33B9">
      <w:pPr>
        <w:numPr>
          <w:ilvl w:val="0"/>
          <w:numId w:val="96"/>
        </w:numPr>
        <w:tabs>
          <w:tab w:val="left" w:pos="720"/>
        </w:tabs>
        <w:suppressAutoHyphens/>
        <w:jc w:val="both"/>
        <w:rPr>
          <w:iCs/>
        </w:rPr>
      </w:pPr>
      <w:r w:rsidRPr="001C1A4E">
        <w:rPr>
          <w:b/>
          <w:iCs/>
        </w:rPr>
        <w:t>In the course of that business</w:t>
      </w:r>
      <w:r w:rsidRPr="001C1A4E">
        <w:rPr>
          <w:iCs/>
        </w:rPr>
        <w:t xml:space="preserve"> (defendant) </w:t>
      </w:r>
      <w:r w:rsidRPr="001C1A4E">
        <w:rPr>
          <w:b/>
          <w:iCs/>
        </w:rPr>
        <w:t xml:space="preserve">sold to </w:t>
      </w:r>
      <w:r w:rsidRPr="001C1A4E">
        <w:rPr>
          <w:iCs/>
        </w:rPr>
        <w:t xml:space="preserve">(minor alleged) </w:t>
      </w:r>
      <w:r w:rsidRPr="001C1A4E">
        <w:rPr>
          <w:b/>
          <w:iCs/>
        </w:rPr>
        <w:t xml:space="preserve">the </w:t>
      </w:r>
      <w:r w:rsidRPr="001C1A4E">
        <w:rPr>
          <w:iCs/>
        </w:rPr>
        <w:t>(weapon alleged)</w:t>
      </w:r>
      <w:r w:rsidRPr="001C1A4E">
        <w:rPr>
          <w:b/>
          <w:iCs/>
        </w:rPr>
        <w:t>.</w:t>
      </w:r>
    </w:p>
    <w:p w14:paraId="3A6AFC9A" w14:textId="77777777" w:rsidR="005C57EF" w:rsidRPr="001C1A4E" w:rsidRDefault="005C57EF" w:rsidP="008E33B9">
      <w:pPr>
        <w:numPr>
          <w:ilvl w:val="0"/>
          <w:numId w:val="96"/>
        </w:numPr>
        <w:tabs>
          <w:tab w:val="left" w:pos="720"/>
        </w:tabs>
        <w:suppressAutoHyphens/>
        <w:jc w:val="both"/>
        <w:rPr>
          <w:iCs/>
        </w:rPr>
      </w:pPr>
      <w:r w:rsidRPr="001C1A4E">
        <w:rPr>
          <w:iCs/>
        </w:rPr>
        <w:t xml:space="preserve">(Minor alleged) </w:t>
      </w:r>
      <w:r w:rsidRPr="001C1A4E">
        <w:rPr>
          <w:b/>
          <w:iCs/>
        </w:rPr>
        <w:t>was at the time under the age of 18 years.</w:t>
      </w:r>
    </w:p>
    <w:p w14:paraId="35696867" w14:textId="77777777" w:rsidR="005C57EF" w:rsidRPr="001C1A4E" w:rsidRDefault="005C57EF" w:rsidP="003679B5">
      <w:pPr>
        <w:pStyle w:val="SJITextItalic"/>
      </w:pPr>
      <w:r w:rsidRPr="001C1A4E">
        <w:t>Definitions</w:t>
      </w:r>
    </w:p>
    <w:p w14:paraId="27D703B2" w14:textId="77777777" w:rsidR="005C57EF" w:rsidRPr="001C1A4E" w:rsidRDefault="005C57EF" w:rsidP="005C57EF">
      <w:pPr>
        <w:tabs>
          <w:tab w:val="left" w:pos="720"/>
        </w:tabs>
        <w:suppressAutoHyphens/>
        <w:jc w:val="both"/>
        <w:rPr>
          <w:b/>
          <w:bCs/>
        </w:rPr>
      </w:pPr>
      <w:r w:rsidRPr="001C1A4E">
        <w:rPr>
          <w:b/>
          <w:bCs/>
        </w:rPr>
        <w:t>A "dealer in arms" is a person who buys and sells weapons or firearms.</w:t>
      </w:r>
    </w:p>
    <w:p w14:paraId="7EB59A0E" w14:textId="77777777" w:rsidR="005C57EF" w:rsidRPr="001C1A4E" w:rsidRDefault="005C57EF" w:rsidP="005C57EF">
      <w:pPr>
        <w:tabs>
          <w:tab w:val="left" w:pos="720"/>
        </w:tabs>
        <w:suppressAutoHyphens/>
        <w:jc w:val="both"/>
      </w:pPr>
      <w:r w:rsidRPr="001C1A4E">
        <w:rPr>
          <w:b/>
          <w:bCs/>
        </w:rPr>
        <w:t>A "</w:t>
      </w:r>
      <w:r w:rsidRPr="001C1A4E">
        <w:t>(weapon or firearm alleged)</w:t>
      </w:r>
      <w:r w:rsidRPr="001C1A4E">
        <w:rPr>
          <w:b/>
          <w:bCs/>
        </w:rPr>
        <w:t>" is legally defined as</w:t>
      </w:r>
      <w:r w:rsidRPr="001C1A4E">
        <w:t xml:space="preserve"> (adapt from § 790.001, Fla.</w:t>
      </w:r>
      <w:r>
        <w:t xml:space="preserve"> </w:t>
      </w:r>
      <w:r w:rsidRPr="001C1A4E">
        <w:t>Stat., as required by the allegations)</w:t>
      </w:r>
      <w:r w:rsidRPr="001C1A4E">
        <w:rPr>
          <w:b/>
          <w:bCs/>
        </w:rPr>
        <w:t>.</w:t>
      </w:r>
    </w:p>
    <w:p w14:paraId="17E3F57D" w14:textId="77777777" w:rsidR="005C57EF" w:rsidRPr="001C1A4E" w:rsidRDefault="005C57EF" w:rsidP="005C57EF">
      <w:pPr>
        <w:pStyle w:val="SJIComments"/>
      </w:pPr>
      <w:r w:rsidRPr="001C1A4E">
        <w:t>Lesser Included Offenses</w:t>
      </w:r>
    </w:p>
    <w:p w14:paraId="1F4D6D31" w14:textId="77777777" w:rsidR="005C57EF" w:rsidRPr="00F52762" w:rsidRDefault="005C57EF" w:rsidP="0020121B">
      <w:pPr>
        <w:pStyle w:val="Heading4"/>
      </w:pPr>
      <w:bookmarkStart w:id="719" w:name="_Toc109650425"/>
      <w:r w:rsidRPr="001C1A4E">
        <w:t>SELLING ARMS TO MINORS BY DEALERS — 790.18</w:t>
      </w:r>
      <w:bookmarkEnd w:id="719"/>
    </w:p>
    <w:tbl>
      <w:tblPr>
        <w:tblStyle w:val="TableGrid1"/>
        <w:tblW w:w="5000" w:type="pct"/>
        <w:tblLook w:val="0020" w:firstRow="1" w:lastRow="0" w:firstColumn="0" w:lastColumn="0" w:noHBand="0" w:noVBand="0"/>
      </w:tblPr>
      <w:tblGrid>
        <w:gridCol w:w="2991"/>
        <w:gridCol w:w="2992"/>
        <w:gridCol w:w="1964"/>
        <w:gridCol w:w="1403"/>
      </w:tblGrid>
      <w:tr w:rsidR="005C57EF" w:rsidRPr="001C1A4E" w14:paraId="25691F4A" w14:textId="77777777" w:rsidTr="003C69FD">
        <w:trPr>
          <w:cnfStyle w:val="100000000000" w:firstRow="1" w:lastRow="0" w:firstColumn="0" w:lastColumn="0" w:oddVBand="0" w:evenVBand="0" w:oddHBand="0" w:evenHBand="0" w:firstRowFirstColumn="0" w:firstRowLastColumn="0" w:lastRowFirstColumn="0" w:lastRowLastColumn="0"/>
        </w:trPr>
        <w:tc>
          <w:tcPr>
            <w:tcW w:w="1600" w:type="pct"/>
          </w:tcPr>
          <w:p w14:paraId="7862ADCA" w14:textId="77777777" w:rsidR="005C57EF" w:rsidRPr="001C1A4E" w:rsidRDefault="005C57EF" w:rsidP="005C04F9">
            <w:pPr>
              <w:pStyle w:val="SJITableText"/>
            </w:pPr>
            <w:r w:rsidRPr="001C1A4E">
              <w:t>CATEGORY ONE</w:t>
            </w:r>
          </w:p>
        </w:tc>
        <w:tc>
          <w:tcPr>
            <w:tcW w:w="1600" w:type="pct"/>
          </w:tcPr>
          <w:p w14:paraId="7CB21909" w14:textId="77777777" w:rsidR="005C57EF" w:rsidRPr="001C1A4E" w:rsidRDefault="005C57EF" w:rsidP="005C04F9">
            <w:pPr>
              <w:pStyle w:val="SJITableText"/>
            </w:pPr>
            <w:r w:rsidRPr="001C1A4E">
              <w:t>CATEGORY TWO</w:t>
            </w:r>
          </w:p>
        </w:tc>
        <w:tc>
          <w:tcPr>
            <w:tcW w:w="1050" w:type="pct"/>
          </w:tcPr>
          <w:p w14:paraId="57777BCF" w14:textId="77777777" w:rsidR="005C57EF" w:rsidRPr="001C1A4E" w:rsidRDefault="005C57EF" w:rsidP="005C04F9">
            <w:pPr>
              <w:pStyle w:val="SJITableText"/>
            </w:pPr>
            <w:r w:rsidRPr="001C1A4E">
              <w:t>FLA. STAT.</w:t>
            </w:r>
          </w:p>
        </w:tc>
        <w:tc>
          <w:tcPr>
            <w:tcW w:w="750" w:type="pct"/>
          </w:tcPr>
          <w:p w14:paraId="1DD592B0" w14:textId="77777777" w:rsidR="005C57EF" w:rsidRPr="001C1A4E" w:rsidRDefault="005C57EF" w:rsidP="005C04F9">
            <w:pPr>
              <w:pStyle w:val="SJITableText"/>
            </w:pPr>
            <w:r w:rsidRPr="001C1A4E">
              <w:t>INS. NO.</w:t>
            </w:r>
          </w:p>
        </w:tc>
      </w:tr>
      <w:tr w:rsidR="005C57EF" w:rsidRPr="001C1A4E" w14:paraId="2B4E90CD" w14:textId="77777777" w:rsidTr="003C69FD">
        <w:tc>
          <w:tcPr>
            <w:tcW w:w="1600" w:type="pct"/>
          </w:tcPr>
          <w:p w14:paraId="4CE219F2" w14:textId="77777777" w:rsidR="005C57EF" w:rsidRPr="001C1A4E" w:rsidRDefault="005C57EF" w:rsidP="005C04F9">
            <w:pPr>
              <w:pStyle w:val="SJITableText"/>
            </w:pPr>
            <w:r w:rsidRPr="001C1A4E">
              <w:t>None</w:t>
            </w:r>
          </w:p>
        </w:tc>
        <w:tc>
          <w:tcPr>
            <w:tcW w:w="1600" w:type="pct"/>
          </w:tcPr>
          <w:p w14:paraId="190A3E5F" w14:textId="77777777" w:rsidR="005C57EF" w:rsidRPr="001C1A4E" w:rsidRDefault="005C57EF" w:rsidP="005C04F9">
            <w:pPr>
              <w:pStyle w:val="SJITableText"/>
            </w:pPr>
          </w:p>
        </w:tc>
        <w:tc>
          <w:tcPr>
            <w:tcW w:w="1050" w:type="pct"/>
          </w:tcPr>
          <w:p w14:paraId="390773BE" w14:textId="77777777" w:rsidR="005C57EF" w:rsidRPr="001C1A4E" w:rsidRDefault="005C57EF" w:rsidP="005C04F9">
            <w:pPr>
              <w:pStyle w:val="SJITableText"/>
            </w:pPr>
          </w:p>
        </w:tc>
        <w:tc>
          <w:tcPr>
            <w:tcW w:w="750" w:type="pct"/>
          </w:tcPr>
          <w:p w14:paraId="6DF00076" w14:textId="77777777" w:rsidR="005C57EF" w:rsidRPr="001C1A4E" w:rsidRDefault="005C57EF" w:rsidP="005C04F9">
            <w:pPr>
              <w:pStyle w:val="SJITableText"/>
            </w:pPr>
          </w:p>
        </w:tc>
      </w:tr>
      <w:tr w:rsidR="005C57EF" w:rsidRPr="001C1A4E" w14:paraId="154BAA4D" w14:textId="77777777" w:rsidTr="003C69FD">
        <w:tc>
          <w:tcPr>
            <w:tcW w:w="1600" w:type="pct"/>
          </w:tcPr>
          <w:p w14:paraId="0015CB8A" w14:textId="77777777" w:rsidR="005C57EF" w:rsidRPr="001C1A4E" w:rsidRDefault="005C57EF" w:rsidP="005C04F9">
            <w:pPr>
              <w:pStyle w:val="SJITableText"/>
            </w:pPr>
          </w:p>
        </w:tc>
        <w:tc>
          <w:tcPr>
            <w:tcW w:w="1600" w:type="pct"/>
          </w:tcPr>
          <w:p w14:paraId="5F2E100C" w14:textId="77777777" w:rsidR="005C57EF" w:rsidRPr="001C1A4E" w:rsidRDefault="005C57EF" w:rsidP="005C04F9">
            <w:pPr>
              <w:pStyle w:val="SJITableText"/>
            </w:pPr>
            <w:r w:rsidRPr="001C1A4E">
              <w:t>Attempt</w:t>
            </w:r>
          </w:p>
        </w:tc>
        <w:tc>
          <w:tcPr>
            <w:tcW w:w="1050" w:type="pct"/>
          </w:tcPr>
          <w:p w14:paraId="052A8EEE" w14:textId="77777777" w:rsidR="005C57EF" w:rsidRPr="001C1A4E" w:rsidRDefault="005C57EF" w:rsidP="005C04F9">
            <w:pPr>
              <w:pStyle w:val="SJITableText"/>
            </w:pPr>
            <w:r w:rsidRPr="001C1A4E">
              <w:t>777.04(1)</w:t>
            </w:r>
          </w:p>
        </w:tc>
        <w:tc>
          <w:tcPr>
            <w:tcW w:w="750" w:type="pct"/>
          </w:tcPr>
          <w:p w14:paraId="4CB9F728" w14:textId="77777777" w:rsidR="005C57EF" w:rsidRPr="001C1A4E" w:rsidRDefault="005C57EF" w:rsidP="005C04F9">
            <w:pPr>
              <w:pStyle w:val="SJITableText"/>
            </w:pPr>
            <w:r w:rsidRPr="001C1A4E">
              <w:t>5.1</w:t>
            </w:r>
          </w:p>
        </w:tc>
      </w:tr>
    </w:tbl>
    <w:p w14:paraId="12D10D9D" w14:textId="77777777" w:rsidR="005C57EF" w:rsidRPr="001C1A4E" w:rsidRDefault="005C57EF" w:rsidP="005C57EF">
      <w:pPr>
        <w:pStyle w:val="SJIComments"/>
      </w:pPr>
      <w:r w:rsidRPr="001C1A4E">
        <w:t>Comment</w:t>
      </w:r>
    </w:p>
    <w:p w14:paraId="7903F801" w14:textId="77777777" w:rsidR="005C57EF" w:rsidRPr="001C1A4E" w:rsidRDefault="005C57EF" w:rsidP="005C57EF">
      <w:pPr>
        <w:tabs>
          <w:tab w:val="left" w:pos="720"/>
        </w:tabs>
        <w:suppressAutoHyphens/>
        <w:jc w:val="both"/>
      </w:pPr>
      <w:r w:rsidRPr="001C1A4E">
        <w:t>This instruction was adopted in 1981 and was amended in 1992.</w:t>
      </w:r>
    </w:p>
    <w:p w14:paraId="284E3281" w14:textId="77777777" w:rsidR="005C57EF" w:rsidRPr="001C1A4E" w:rsidRDefault="005C57EF" w:rsidP="005C57EF">
      <w:pPr>
        <w:suppressAutoHyphens/>
      </w:pPr>
      <w:r w:rsidRPr="001C1A4E">
        <w:br w:type="page"/>
      </w:r>
    </w:p>
    <w:p w14:paraId="525B70D9" w14:textId="77777777" w:rsidR="00727CC5" w:rsidRPr="00670DBE" w:rsidRDefault="00727CC5" w:rsidP="00727CC5">
      <w:pPr>
        <w:pStyle w:val="Heading3"/>
      </w:pPr>
      <w:bookmarkStart w:id="720" w:name="_Toc8284372"/>
      <w:bookmarkStart w:id="721" w:name="_Toc8284569"/>
      <w:bookmarkStart w:id="722" w:name="_Toc109650426"/>
      <w:bookmarkStart w:id="723" w:name="_Toc109807650"/>
      <w:bookmarkStart w:id="724" w:name="_Toc232505502"/>
      <w:r w:rsidRPr="00670DBE">
        <w:lastRenderedPageBreak/>
        <w:t>10.13 SHOOTING OR THROWING A [MISSILE] [STONE] [HARD SUBSTANCE] [AT] [WITHIN] [INTO] [IN] A[N] [BUILDING] [VEHICLE] [VESSEL] [AIRCRAFT]</w:t>
      </w:r>
      <w:bookmarkEnd w:id="720"/>
      <w:bookmarkEnd w:id="721"/>
      <w:bookmarkEnd w:id="722"/>
      <w:bookmarkEnd w:id="723"/>
      <w:bookmarkEnd w:id="724"/>
    </w:p>
    <w:p w14:paraId="190516B1" w14:textId="77777777" w:rsidR="00727CC5" w:rsidRPr="00670DBE" w:rsidRDefault="00727CC5" w:rsidP="00727CC5">
      <w:pPr>
        <w:pStyle w:val="SJIStatuteinTitle"/>
      </w:pPr>
      <w:r w:rsidRPr="00670DBE">
        <w:t>§ 790.19, Fla. Stat.</w:t>
      </w:r>
    </w:p>
    <w:p w14:paraId="73444051" w14:textId="77777777" w:rsidR="00727CC5" w:rsidRPr="00670DBE" w:rsidRDefault="00727CC5" w:rsidP="00727CC5">
      <w:pPr>
        <w:tabs>
          <w:tab w:val="left" w:pos="720"/>
        </w:tabs>
        <w:suppressAutoHyphens/>
        <w:rPr>
          <w:b/>
          <w:bCs/>
        </w:rPr>
      </w:pPr>
      <w:r w:rsidRPr="00670DBE">
        <w:rPr>
          <w:b/>
          <w:bCs/>
        </w:rPr>
        <w:t>To prove the crime of</w:t>
      </w:r>
      <w:r w:rsidRPr="00670DBE">
        <w:t xml:space="preserve"> (crime charged)</w:t>
      </w:r>
      <w:r w:rsidRPr="00670DBE">
        <w:rPr>
          <w:b/>
          <w:bCs/>
        </w:rPr>
        <w:t>,</w:t>
      </w:r>
      <w:r w:rsidRPr="00670DBE">
        <w:t xml:space="preserve"> </w:t>
      </w:r>
      <w:r w:rsidRPr="00670DBE">
        <w:rPr>
          <w:b/>
          <w:bCs/>
        </w:rPr>
        <w:t>the State must prove the following three elements beyond a reasonable doubt:</w:t>
      </w:r>
    </w:p>
    <w:p w14:paraId="1C645039" w14:textId="77777777" w:rsidR="00727CC5" w:rsidRPr="00670DBE" w:rsidRDefault="00727CC5" w:rsidP="00727CC5">
      <w:pPr>
        <w:pStyle w:val="SJITextItalic"/>
      </w:pPr>
      <w:r w:rsidRPr="00670DBE">
        <w:t xml:space="preserve">Give </w:t>
      </w:r>
      <w:r w:rsidRPr="00670DBE">
        <w:rPr>
          <w:bCs/>
        </w:rPr>
        <w:t>1a–1c</w:t>
      </w:r>
      <w:r w:rsidRPr="00670DBE">
        <w:t xml:space="preserve"> as applicable.</w:t>
      </w:r>
    </w:p>
    <w:p w14:paraId="4F666AA8" w14:textId="77777777" w:rsidR="00727CC5" w:rsidRPr="008960ED" w:rsidRDefault="00727CC5" w:rsidP="008E33B9">
      <w:pPr>
        <w:pStyle w:val="ListParagraph"/>
        <w:numPr>
          <w:ilvl w:val="0"/>
          <w:numId w:val="97"/>
        </w:numPr>
        <w:ind w:left="1296" w:hanging="576"/>
      </w:pPr>
      <w:r w:rsidRPr="008960ED">
        <w:t>(Defendant)</w:t>
      </w:r>
    </w:p>
    <w:p w14:paraId="2716819B" w14:textId="77777777" w:rsidR="00727CC5" w:rsidRPr="00975A7E" w:rsidRDefault="00727CC5" w:rsidP="008E33B9">
      <w:pPr>
        <w:pStyle w:val="ListParagraph"/>
        <w:numPr>
          <w:ilvl w:val="1"/>
          <w:numId w:val="97"/>
        </w:numPr>
        <w:tabs>
          <w:tab w:val="clear" w:pos="1440"/>
        </w:tabs>
        <w:ind w:left="1710"/>
        <w:rPr>
          <w:b/>
          <w:bCs/>
        </w:rPr>
      </w:pPr>
      <w:r w:rsidRPr="00975A7E">
        <w:rPr>
          <w:b/>
          <w:bCs/>
        </w:rPr>
        <w:t>[shot] [or] [threw] a missile that would produce death or great bodily harm.</w:t>
      </w:r>
    </w:p>
    <w:p w14:paraId="2576D13B" w14:textId="77777777" w:rsidR="00727CC5" w:rsidRPr="00975A7E" w:rsidRDefault="00727CC5" w:rsidP="008E33B9">
      <w:pPr>
        <w:pStyle w:val="ListParagraph"/>
        <w:numPr>
          <w:ilvl w:val="1"/>
          <w:numId w:val="97"/>
        </w:numPr>
        <w:tabs>
          <w:tab w:val="clear" w:pos="1440"/>
        </w:tabs>
        <w:ind w:left="1710"/>
        <w:rPr>
          <w:b/>
          <w:bCs/>
        </w:rPr>
      </w:pPr>
      <w:r w:rsidRPr="00975A7E">
        <w:rPr>
          <w:b/>
          <w:bCs/>
        </w:rPr>
        <w:t>hurled or projected a stone or other hard substance that would produce death or great bodily harm.</w:t>
      </w:r>
    </w:p>
    <w:p w14:paraId="5A458791" w14:textId="77777777" w:rsidR="00727CC5" w:rsidRPr="00975A7E" w:rsidRDefault="00727CC5" w:rsidP="008E33B9">
      <w:pPr>
        <w:pStyle w:val="ListParagraph"/>
        <w:numPr>
          <w:ilvl w:val="1"/>
          <w:numId w:val="97"/>
        </w:numPr>
        <w:tabs>
          <w:tab w:val="clear" w:pos="1440"/>
        </w:tabs>
        <w:ind w:left="1710"/>
        <w:rPr>
          <w:b/>
          <w:bCs/>
        </w:rPr>
      </w:pPr>
      <w:r w:rsidRPr="00975A7E">
        <w:rPr>
          <w:b/>
          <w:bCs/>
        </w:rPr>
        <w:t>*shot a firearm that would produce death or great bodily harm.</w:t>
      </w:r>
    </w:p>
    <w:p w14:paraId="386EBC4A" w14:textId="77777777" w:rsidR="00727CC5" w:rsidRPr="00670DBE" w:rsidRDefault="00727CC5" w:rsidP="00727CC5">
      <w:pPr>
        <w:pStyle w:val="SJITextItalic"/>
      </w:pPr>
      <w:r w:rsidRPr="00670DBE">
        <w:t xml:space="preserve">Give 2a–2f as applicable. </w:t>
      </w:r>
    </w:p>
    <w:p w14:paraId="0B3A2AF8" w14:textId="77777777" w:rsidR="00727CC5" w:rsidRPr="00670DBE" w:rsidRDefault="00727CC5" w:rsidP="008E33B9">
      <w:pPr>
        <w:numPr>
          <w:ilvl w:val="0"/>
          <w:numId w:val="98"/>
        </w:numPr>
        <w:tabs>
          <w:tab w:val="clear" w:pos="1440"/>
        </w:tabs>
        <w:suppressAutoHyphens/>
        <w:spacing w:line="240" w:lineRule="auto"/>
        <w:ind w:left="1296" w:hanging="576"/>
        <w:rPr>
          <w:b/>
          <w:bCs/>
        </w:rPr>
      </w:pPr>
      <w:r w:rsidRPr="00670DBE">
        <w:rPr>
          <w:b/>
          <w:bCs/>
        </w:rPr>
        <w:t>[He] [She] did so [at] [within] [into] [in]</w:t>
      </w:r>
    </w:p>
    <w:p w14:paraId="518F1587" w14:textId="77777777" w:rsidR="00727CC5" w:rsidRPr="00ED656A" w:rsidRDefault="00727CC5" w:rsidP="008E33B9">
      <w:pPr>
        <w:pStyle w:val="ListParagraph"/>
        <w:numPr>
          <w:ilvl w:val="1"/>
          <w:numId w:val="99"/>
        </w:numPr>
        <w:tabs>
          <w:tab w:val="clear" w:pos="1440"/>
        </w:tabs>
        <w:ind w:left="1710"/>
        <w:rPr>
          <w:b/>
          <w:bCs/>
        </w:rPr>
      </w:pPr>
      <w:r w:rsidRPr="00ED656A">
        <w:rPr>
          <w:b/>
          <w:bCs/>
        </w:rPr>
        <w:t>a public or private building, occupied or unoccupied.</w:t>
      </w:r>
    </w:p>
    <w:p w14:paraId="7939C70A" w14:textId="77777777" w:rsidR="00727CC5" w:rsidRPr="00ED656A" w:rsidRDefault="00727CC5" w:rsidP="008E33B9">
      <w:pPr>
        <w:pStyle w:val="ListParagraph"/>
        <w:numPr>
          <w:ilvl w:val="1"/>
          <w:numId w:val="99"/>
        </w:numPr>
        <w:tabs>
          <w:tab w:val="clear" w:pos="1440"/>
        </w:tabs>
        <w:ind w:left="1710"/>
        <w:rPr>
          <w:b/>
          <w:bCs/>
        </w:rPr>
      </w:pPr>
      <w:r w:rsidRPr="00ED656A">
        <w:rPr>
          <w:b/>
          <w:bCs/>
        </w:rPr>
        <w:t>a public or private bus, that was being used or occupied by any person.</w:t>
      </w:r>
    </w:p>
    <w:p w14:paraId="3895B329" w14:textId="77777777" w:rsidR="00727CC5" w:rsidRPr="00ED656A" w:rsidRDefault="00727CC5" w:rsidP="008E33B9">
      <w:pPr>
        <w:pStyle w:val="ListParagraph"/>
        <w:numPr>
          <w:ilvl w:val="1"/>
          <w:numId w:val="99"/>
        </w:numPr>
        <w:tabs>
          <w:tab w:val="clear" w:pos="1440"/>
        </w:tabs>
        <w:ind w:left="1710"/>
        <w:rPr>
          <w:b/>
          <w:bCs/>
        </w:rPr>
      </w:pPr>
      <w:r w:rsidRPr="00ED656A">
        <w:rPr>
          <w:b/>
          <w:bCs/>
        </w:rPr>
        <w:t>a train, locomotive, railway car, caboose, cable railway car, street railway car, or monorail car that was being used or occupied by any person.</w:t>
      </w:r>
    </w:p>
    <w:p w14:paraId="6206EE5B" w14:textId="77777777" w:rsidR="00727CC5" w:rsidRPr="00ED656A" w:rsidRDefault="00727CC5" w:rsidP="008E33B9">
      <w:pPr>
        <w:pStyle w:val="ListParagraph"/>
        <w:numPr>
          <w:ilvl w:val="1"/>
          <w:numId w:val="99"/>
        </w:numPr>
        <w:tabs>
          <w:tab w:val="clear" w:pos="1440"/>
        </w:tabs>
        <w:ind w:left="1710"/>
        <w:rPr>
          <w:b/>
          <w:bCs/>
        </w:rPr>
      </w:pPr>
      <w:r w:rsidRPr="00ED656A">
        <w:rPr>
          <w:b/>
          <w:bCs/>
        </w:rPr>
        <w:t>a vehicle of any kind that was being used or occupied by any person.</w:t>
      </w:r>
    </w:p>
    <w:p w14:paraId="3EF2F752" w14:textId="77777777" w:rsidR="00727CC5" w:rsidRPr="00ED656A" w:rsidRDefault="00727CC5" w:rsidP="008E33B9">
      <w:pPr>
        <w:pStyle w:val="ListParagraph"/>
        <w:numPr>
          <w:ilvl w:val="1"/>
          <w:numId w:val="99"/>
        </w:numPr>
        <w:tabs>
          <w:tab w:val="clear" w:pos="1440"/>
        </w:tabs>
        <w:ind w:left="1710"/>
        <w:rPr>
          <w:b/>
          <w:bCs/>
        </w:rPr>
      </w:pPr>
      <w:r w:rsidRPr="00ED656A">
        <w:rPr>
          <w:b/>
          <w:bCs/>
        </w:rPr>
        <w:t>a boat, vessel, ship, or barge lying in or plying the waters of this state.</w:t>
      </w:r>
    </w:p>
    <w:p w14:paraId="0A06CB9A" w14:textId="77777777" w:rsidR="00727CC5" w:rsidRPr="00ED656A" w:rsidRDefault="00727CC5" w:rsidP="008E33B9">
      <w:pPr>
        <w:pStyle w:val="ListParagraph"/>
        <w:numPr>
          <w:ilvl w:val="1"/>
          <w:numId w:val="99"/>
        </w:numPr>
        <w:tabs>
          <w:tab w:val="clear" w:pos="1440"/>
        </w:tabs>
        <w:ind w:left="1710"/>
        <w:rPr>
          <w:b/>
          <w:bCs/>
        </w:rPr>
      </w:pPr>
      <w:r w:rsidRPr="00ED656A">
        <w:rPr>
          <w:b/>
          <w:bCs/>
        </w:rPr>
        <w:t>an aircraft flying through the air space of this state.</w:t>
      </w:r>
    </w:p>
    <w:p w14:paraId="41BD7902" w14:textId="77777777" w:rsidR="00727CC5" w:rsidRPr="00670DBE" w:rsidRDefault="00727CC5" w:rsidP="008E33B9">
      <w:pPr>
        <w:numPr>
          <w:ilvl w:val="0"/>
          <w:numId w:val="98"/>
        </w:numPr>
        <w:tabs>
          <w:tab w:val="clear" w:pos="1440"/>
        </w:tabs>
        <w:suppressAutoHyphens/>
        <w:spacing w:line="240" w:lineRule="auto"/>
        <w:ind w:left="1296" w:hanging="576"/>
        <w:rPr>
          <w:b/>
          <w:bCs/>
        </w:rPr>
      </w:pPr>
      <w:r w:rsidRPr="00670DBE">
        <w:rPr>
          <w:b/>
          <w:bCs/>
        </w:rPr>
        <w:t>The defendant’s act was done wantonly or maliciously.</w:t>
      </w:r>
    </w:p>
    <w:p w14:paraId="1CD8260F" w14:textId="77777777" w:rsidR="00727CC5" w:rsidRPr="003A43D6" w:rsidRDefault="00727CC5" w:rsidP="00727CC5">
      <w:pPr>
        <w:pStyle w:val="SJITextItalic"/>
      </w:pPr>
      <w:r w:rsidRPr="00670DBE">
        <w:t>State v. Kettell, 980 So. 2d 1061 (Fla. 2008).</w:t>
      </w:r>
    </w:p>
    <w:p w14:paraId="2B38C93E" w14:textId="77777777" w:rsidR="00727CC5" w:rsidRPr="00670DBE" w:rsidRDefault="00727CC5" w:rsidP="00727CC5">
      <w:pPr>
        <w:tabs>
          <w:tab w:val="left" w:pos="720"/>
        </w:tabs>
        <w:suppressAutoHyphens/>
        <w:rPr>
          <w:b/>
          <w:bCs/>
        </w:rPr>
      </w:pPr>
      <w:r w:rsidRPr="00670DBE">
        <w:rPr>
          <w:b/>
          <w:bCs/>
        </w:rPr>
        <w:t>“Wantonly” means consciously and intentionally, with reckless indifference to consequences and with the knowledge that damage is likely to be done to some person.</w:t>
      </w:r>
    </w:p>
    <w:p w14:paraId="3C8D276A" w14:textId="77777777" w:rsidR="00727CC5" w:rsidRPr="00670DBE" w:rsidRDefault="00727CC5" w:rsidP="00727CC5">
      <w:pPr>
        <w:pStyle w:val="SJITextItalic"/>
      </w:pPr>
      <w:r w:rsidRPr="00670DBE">
        <w:t>State v. Kettell, 980 So. 2d 1061 (Fla. 2008).</w:t>
      </w:r>
    </w:p>
    <w:p w14:paraId="0E2DE9D3" w14:textId="77777777" w:rsidR="00727CC5" w:rsidRPr="00670DBE" w:rsidRDefault="00727CC5" w:rsidP="00727CC5">
      <w:pPr>
        <w:tabs>
          <w:tab w:val="left" w:pos="720"/>
        </w:tabs>
        <w:suppressAutoHyphens/>
        <w:rPr>
          <w:b/>
          <w:bCs/>
        </w:rPr>
      </w:pPr>
      <w:r w:rsidRPr="00670DBE">
        <w:rPr>
          <w:b/>
          <w:bCs/>
        </w:rPr>
        <w:t>“Maliciously” means wrongfully, intentionally, without legal justification or excuse, and with the knowledge that injury or damage will or may be caused to another person or the property of another person.</w:t>
      </w:r>
    </w:p>
    <w:p w14:paraId="126FEEBD" w14:textId="77777777" w:rsidR="00727CC5" w:rsidRPr="00670DBE" w:rsidRDefault="00727CC5" w:rsidP="00727CC5">
      <w:pPr>
        <w:pStyle w:val="SJITextItalic"/>
      </w:pPr>
      <w:r w:rsidRPr="00670DBE">
        <w:lastRenderedPageBreak/>
        <w:t>Give if applicable. § 790.001, Fla. Stat.</w:t>
      </w:r>
    </w:p>
    <w:p w14:paraId="6B268D24" w14:textId="77777777" w:rsidR="00727CC5" w:rsidRPr="007F369C" w:rsidRDefault="00727CC5" w:rsidP="00727CC5">
      <w:pPr>
        <w:rPr>
          <w:bCs/>
          <w:i/>
        </w:rPr>
      </w:pPr>
      <w:r w:rsidRPr="00670DBE">
        <w:rPr>
          <w:b/>
          <w:bCs/>
        </w:rPr>
        <w:t xml:space="preserve">A “firearm”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An “antique firearm” is </w:t>
      </w:r>
      <w:r w:rsidRPr="00670DBE">
        <w:rPr>
          <w:bCs/>
          <w:i/>
          <w:iCs/>
        </w:rPr>
        <w:t>(</w:t>
      </w:r>
      <w:r w:rsidRPr="00670DBE">
        <w:rPr>
          <w:i/>
          <w:iCs/>
        </w:rPr>
        <w:t>insert definition in 790.001, Fla. Stat.)</w:t>
      </w:r>
      <w:r w:rsidRPr="00670DBE">
        <w:rPr>
          <w:b/>
          <w:iCs/>
        </w:rPr>
        <w:t>]</w:t>
      </w:r>
      <w:r>
        <w:rPr>
          <w:b/>
          <w:iCs/>
        </w:rPr>
        <w:t xml:space="preserve">. </w:t>
      </w:r>
      <w:r>
        <w:rPr>
          <w:bCs/>
          <w:i/>
        </w:rPr>
        <w:t>Destructive device is defined in § 790.001, Fla. Stat.</w:t>
      </w:r>
    </w:p>
    <w:p w14:paraId="41019F08" w14:textId="77777777" w:rsidR="00727CC5" w:rsidRPr="00670DBE" w:rsidRDefault="00727CC5" w:rsidP="00727CC5">
      <w:pPr>
        <w:pStyle w:val="SJITextItalic"/>
      </w:pPr>
      <w:r w:rsidRPr="00670DBE">
        <w:t>Wheeler v. State, 203 So. 3d 1007 (Fla. 4th DCA 2016).</w:t>
      </w:r>
    </w:p>
    <w:p w14:paraId="763EC09B" w14:textId="77777777" w:rsidR="00727CC5" w:rsidRPr="00670DBE" w:rsidRDefault="00727CC5" w:rsidP="00727CC5">
      <w:pPr>
        <w:rPr>
          <w:b/>
        </w:rPr>
      </w:pPr>
      <w:r w:rsidRPr="00670DBE">
        <w:rPr>
          <w:b/>
        </w:rPr>
        <w:t xml:space="preserve">“Great bodily harm” means great as distinguished from slight, trivial, minor, or moderate harm, and as such does not include mere bruises. </w:t>
      </w:r>
    </w:p>
    <w:p w14:paraId="606FFE2E" w14:textId="77777777" w:rsidR="00727CC5" w:rsidRPr="00670DBE" w:rsidRDefault="00727CC5" w:rsidP="00727CC5">
      <w:pPr>
        <w:pStyle w:val="SJITextItalic"/>
      </w:pPr>
      <w:r w:rsidRPr="00670DBE">
        <w:t>Give if applicable. Polite v. State, 454 So. 2d 769 (Fla. 1st DCA 1984).</w:t>
      </w:r>
    </w:p>
    <w:p w14:paraId="43771EED" w14:textId="77777777" w:rsidR="00727CC5" w:rsidRPr="00670DBE" w:rsidRDefault="00727CC5" w:rsidP="00727CC5">
      <w:pPr>
        <w:tabs>
          <w:tab w:val="left" w:pos="720"/>
        </w:tabs>
        <w:suppressAutoHyphens/>
        <w:rPr>
          <w:b/>
          <w:bCs/>
        </w:rPr>
      </w:pPr>
      <w:r w:rsidRPr="00670DBE">
        <w:rPr>
          <w:b/>
          <w:bCs/>
        </w:rPr>
        <w:t xml:space="preserve">It is not necessary for the State to prove a defendant acted with malevolence </w:t>
      </w:r>
      <w:r w:rsidRPr="00670DBE">
        <w:rPr>
          <w:b/>
          <w:color w:val="212121"/>
        </w:rPr>
        <w:t>toward a vehicle or structure itself if the State proved [he] [she] acted with a wanton or malicious attitude directed toward an individual within or near the vehicle or structure.</w:t>
      </w:r>
    </w:p>
    <w:p w14:paraId="4BEA395F" w14:textId="77777777" w:rsidR="00727CC5" w:rsidRPr="00670DBE" w:rsidRDefault="00727CC5" w:rsidP="00727CC5">
      <w:pPr>
        <w:pStyle w:val="SJIComments"/>
      </w:pPr>
      <w:r w:rsidRPr="00670DBE">
        <w:t>Lesser Included Offenses</w:t>
      </w:r>
    </w:p>
    <w:p w14:paraId="73A7D217" w14:textId="77777777" w:rsidR="00727CC5" w:rsidRPr="00670DBE" w:rsidRDefault="00727CC5" w:rsidP="00727CC5">
      <w:pPr>
        <w:pStyle w:val="Heading4"/>
      </w:pPr>
      <w:bookmarkStart w:id="725" w:name="_Toc8284373"/>
      <w:bookmarkStart w:id="726" w:name="_Toc8284570"/>
      <w:bookmarkStart w:id="727" w:name="_Toc109650427"/>
      <w:r w:rsidRPr="00670DBE">
        <w:t>SHOOTING OR THROWING A [MISSILE] [STONE] [HARD SUBSTANCE</w:t>
      </w:r>
      <w:r>
        <w:t xml:space="preserve"> </w:t>
      </w:r>
      <w:r w:rsidRPr="00670DBE">
        <w:t>[[AT] [WITHIN] [INTO] [IN] A[N] [BUILDING] [VEHICLE] [VESSEL] [AIRCRAFT] — 790.19</w:t>
      </w:r>
      <w:bookmarkEnd w:id="725"/>
      <w:bookmarkEnd w:id="726"/>
      <w:bookmarkEnd w:id="727"/>
    </w:p>
    <w:tbl>
      <w:tblPr>
        <w:tblStyle w:val="TableGrid1"/>
        <w:tblW w:w="5000" w:type="pct"/>
        <w:tblLook w:val="0020" w:firstRow="1" w:lastRow="0" w:firstColumn="0" w:lastColumn="0" w:noHBand="0" w:noVBand="0"/>
      </w:tblPr>
      <w:tblGrid>
        <w:gridCol w:w="2990"/>
        <w:gridCol w:w="2990"/>
        <w:gridCol w:w="1962"/>
        <w:gridCol w:w="1408"/>
      </w:tblGrid>
      <w:tr w:rsidR="00727CC5" w:rsidRPr="00670DBE" w14:paraId="2E28D4E8"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0833C1BB" w14:textId="77777777" w:rsidR="00727CC5" w:rsidRPr="001D0D4B" w:rsidRDefault="00727CC5" w:rsidP="001D0750">
            <w:pPr>
              <w:pStyle w:val="SJITableText"/>
            </w:pPr>
            <w:r w:rsidRPr="001D0D4B">
              <w:t>CATEGORY ONE</w:t>
            </w:r>
          </w:p>
        </w:tc>
        <w:tc>
          <w:tcPr>
            <w:tcW w:w="1599" w:type="pct"/>
          </w:tcPr>
          <w:p w14:paraId="449BE2B3" w14:textId="77777777" w:rsidR="00727CC5" w:rsidRPr="001D0D4B" w:rsidRDefault="00727CC5" w:rsidP="001D0750">
            <w:pPr>
              <w:pStyle w:val="SJITableText"/>
            </w:pPr>
            <w:r w:rsidRPr="001D0D4B">
              <w:t>CATEGORY TWO</w:t>
            </w:r>
          </w:p>
        </w:tc>
        <w:tc>
          <w:tcPr>
            <w:tcW w:w="1049" w:type="pct"/>
          </w:tcPr>
          <w:p w14:paraId="2B54B69C" w14:textId="77777777" w:rsidR="00727CC5" w:rsidRPr="001D0D4B" w:rsidRDefault="00727CC5" w:rsidP="001D0750">
            <w:pPr>
              <w:pStyle w:val="SJITableText"/>
            </w:pPr>
            <w:r w:rsidRPr="001D0D4B">
              <w:t>FLA. STAT.</w:t>
            </w:r>
          </w:p>
        </w:tc>
        <w:tc>
          <w:tcPr>
            <w:tcW w:w="753" w:type="pct"/>
          </w:tcPr>
          <w:p w14:paraId="6BEE4062" w14:textId="77777777" w:rsidR="00727CC5" w:rsidRPr="001D0D4B" w:rsidRDefault="00727CC5" w:rsidP="001D0750">
            <w:pPr>
              <w:pStyle w:val="SJITableText"/>
            </w:pPr>
            <w:r w:rsidRPr="001D0D4B">
              <w:t>INS. NO.</w:t>
            </w:r>
          </w:p>
        </w:tc>
      </w:tr>
      <w:tr w:rsidR="00727CC5" w:rsidRPr="00670DBE" w14:paraId="4A863F16" w14:textId="77777777" w:rsidTr="001D0750">
        <w:tc>
          <w:tcPr>
            <w:tcW w:w="1599" w:type="pct"/>
          </w:tcPr>
          <w:p w14:paraId="6F7C91EF" w14:textId="77777777" w:rsidR="00727CC5" w:rsidRPr="00670DBE" w:rsidRDefault="00727CC5" w:rsidP="001D0750">
            <w:pPr>
              <w:pStyle w:val="SJITableText"/>
            </w:pPr>
            <w:r w:rsidRPr="00670DBE">
              <w:t>None</w:t>
            </w:r>
          </w:p>
        </w:tc>
        <w:tc>
          <w:tcPr>
            <w:tcW w:w="1599" w:type="pct"/>
          </w:tcPr>
          <w:p w14:paraId="18F76CDF" w14:textId="77777777" w:rsidR="00727CC5" w:rsidRPr="00670DBE" w:rsidRDefault="00727CC5" w:rsidP="001D0750">
            <w:pPr>
              <w:pStyle w:val="SJITableText"/>
            </w:pPr>
          </w:p>
        </w:tc>
        <w:tc>
          <w:tcPr>
            <w:tcW w:w="1049" w:type="pct"/>
          </w:tcPr>
          <w:p w14:paraId="671861FA" w14:textId="77777777" w:rsidR="00727CC5" w:rsidRPr="00670DBE" w:rsidRDefault="00727CC5" w:rsidP="001D0750">
            <w:pPr>
              <w:pStyle w:val="SJITableText"/>
            </w:pPr>
          </w:p>
        </w:tc>
        <w:tc>
          <w:tcPr>
            <w:tcW w:w="753" w:type="pct"/>
          </w:tcPr>
          <w:p w14:paraId="2D73B227" w14:textId="77777777" w:rsidR="00727CC5" w:rsidRPr="00670DBE" w:rsidRDefault="00727CC5" w:rsidP="001D0750">
            <w:pPr>
              <w:pStyle w:val="SJITableText"/>
            </w:pPr>
          </w:p>
        </w:tc>
      </w:tr>
      <w:tr w:rsidR="00727CC5" w:rsidRPr="00670DBE" w14:paraId="688178B6" w14:textId="77777777" w:rsidTr="001D0750">
        <w:tc>
          <w:tcPr>
            <w:tcW w:w="1599" w:type="pct"/>
          </w:tcPr>
          <w:p w14:paraId="1B2EFC52" w14:textId="77777777" w:rsidR="00727CC5" w:rsidRPr="00670DBE" w:rsidRDefault="00727CC5" w:rsidP="001D0750">
            <w:pPr>
              <w:pStyle w:val="SJITableText"/>
            </w:pPr>
          </w:p>
        </w:tc>
        <w:tc>
          <w:tcPr>
            <w:tcW w:w="1599" w:type="pct"/>
          </w:tcPr>
          <w:p w14:paraId="74929AA5" w14:textId="77777777" w:rsidR="00727CC5" w:rsidRPr="00670DBE" w:rsidRDefault="00727CC5" w:rsidP="001D0750">
            <w:pPr>
              <w:pStyle w:val="SJITableText"/>
            </w:pPr>
            <w:r w:rsidRPr="00670DBE">
              <w:t>Attempt</w:t>
            </w:r>
          </w:p>
        </w:tc>
        <w:tc>
          <w:tcPr>
            <w:tcW w:w="1049" w:type="pct"/>
          </w:tcPr>
          <w:p w14:paraId="3743A95F" w14:textId="77777777" w:rsidR="00727CC5" w:rsidRPr="00670DBE" w:rsidRDefault="00727CC5" w:rsidP="001D0750">
            <w:pPr>
              <w:pStyle w:val="SJITableText"/>
            </w:pPr>
            <w:r w:rsidRPr="00670DBE">
              <w:t>777.04(1)</w:t>
            </w:r>
          </w:p>
        </w:tc>
        <w:tc>
          <w:tcPr>
            <w:tcW w:w="753" w:type="pct"/>
          </w:tcPr>
          <w:p w14:paraId="39C57E0D" w14:textId="77777777" w:rsidR="00727CC5" w:rsidRPr="00670DBE" w:rsidRDefault="00727CC5" w:rsidP="001D0750">
            <w:pPr>
              <w:pStyle w:val="SJITableText"/>
            </w:pPr>
            <w:r w:rsidRPr="00670DBE">
              <w:t>5.1</w:t>
            </w:r>
          </w:p>
        </w:tc>
      </w:tr>
      <w:tr w:rsidR="00727CC5" w:rsidRPr="00670DBE" w14:paraId="61023998" w14:textId="77777777" w:rsidTr="001D0750">
        <w:tc>
          <w:tcPr>
            <w:tcW w:w="1599" w:type="pct"/>
          </w:tcPr>
          <w:p w14:paraId="4A00BC9A" w14:textId="77777777" w:rsidR="00727CC5" w:rsidRPr="00670DBE" w:rsidRDefault="00727CC5" w:rsidP="001D0750">
            <w:pPr>
              <w:pStyle w:val="SJITableText"/>
            </w:pPr>
          </w:p>
        </w:tc>
        <w:tc>
          <w:tcPr>
            <w:tcW w:w="1599" w:type="pct"/>
          </w:tcPr>
          <w:p w14:paraId="19503BA9" w14:textId="77777777" w:rsidR="00727CC5" w:rsidRPr="00670DBE" w:rsidRDefault="00727CC5" w:rsidP="001D0750">
            <w:pPr>
              <w:pStyle w:val="SJITableText"/>
            </w:pPr>
            <w:r w:rsidRPr="00670DBE">
              <w:t>Criminal Mischief</w:t>
            </w:r>
          </w:p>
        </w:tc>
        <w:tc>
          <w:tcPr>
            <w:tcW w:w="1049" w:type="pct"/>
          </w:tcPr>
          <w:p w14:paraId="360D8276" w14:textId="77777777" w:rsidR="00727CC5" w:rsidRPr="00670DBE" w:rsidRDefault="00727CC5" w:rsidP="001D0750">
            <w:pPr>
              <w:pStyle w:val="SJITableText"/>
            </w:pPr>
            <w:r w:rsidRPr="00670DBE">
              <w:t>806.13</w:t>
            </w:r>
          </w:p>
        </w:tc>
        <w:tc>
          <w:tcPr>
            <w:tcW w:w="753" w:type="pct"/>
          </w:tcPr>
          <w:p w14:paraId="3F52A7F5" w14:textId="77777777" w:rsidR="00727CC5" w:rsidRPr="00670DBE" w:rsidRDefault="00727CC5" w:rsidP="001D0750">
            <w:pPr>
              <w:pStyle w:val="SJITableText"/>
            </w:pPr>
            <w:r w:rsidRPr="00670DBE">
              <w:t>12.4</w:t>
            </w:r>
          </w:p>
        </w:tc>
      </w:tr>
      <w:tr w:rsidR="00727CC5" w:rsidRPr="00670DBE" w14:paraId="593424C7" w14:textId="77777777" w:rsidTr="001D0750">
        <w:tc>
          <w:tcPr>
            <w:tcW w:w="1599" w:type="pct"/>
          </w:tcPr>
          <w:p w14:paraId="2D686306" w14:textId="77777777" w:rsidR="00727CC5" w:rsidRPr="00670DBE" w:rsidRDefault="00727CC5" w:rsidP="001D0750">
            <w:pPr>
              <w:pStyle w:val="SJITableText"/>
            </w:pPr>
          </w:p>
        </w:tc>
        <w:tc>
          <w:tcPr>
            <w:tcW w:w="1599" w:type="pct"/>
          </w:tcPr>
          <w:p w14:paraId="18AB98C0" w14:textId="77777777" w:rsidR="00727CC5" w:rsidRPr="00670DBE" w:rsidRDefault="00727CC5" w:rsidP="001D0750">
            <w:pPr>
              <w:pStyle w:val="SJITableText"/>
            </w:pPr>
            <w:r w:rsidRPr="00670DBE">
              <w:t>Discharging firearm in public</w:t>
            </w:r>
          </w:p>
        </w:tc>
        <w:tc>
          <w:tcPr>
            <w:tcW w:w="1049" w:type="pct"/>
          </w:tcPr>
          <w:p w14:paraId="0A0FC0BD" w14:textId="77777777" w:rsidR="00727CC5" w:rsidRPr="00670DBE" w:rsidRDefault="00727CC5" w:rsidP="001D0750">
            <w:pPr>
              <w:pStyle w:val="SJITableText"/>
            </w:pPr>
            <w:r w:rsidRPr="00670DBE">
              <w:t>790.15</w:t>
            </w:r>
          </w:p>
        </w:tc>
        <w:tc>
          <w:tcPr>
            <w:tcW w:w="753" w:type="pct"/>
          </w:tcPr>
          <w:p w14:paraId="1961D4F9" w14:textId="77777777" w:rsidR="00727CC5" w:rsidRPr="00670DBE" w:rsidRDefault="00727CC5" w:rsidP="001D0750">
            <w:pPr>
              <w:pStyle w:val="SJITableText"/>
            </w:pPr>
            <w:r w:rsidRPr="00670DBE">
              <w:t>10.6</w:t>
            </w:r>
          </w:p>
        </w:tc>
      </w:tr>
    </w:tbl>
    <w:p w14:paraId="4073DBB5" w14:textId="77777777" w:rsidR="00727CC5" w:rsidRDefault="00727CC5" w:rsidP="00727CC5">
      <w:pPr>
        <w:pStyle w:val="SJIComments"/>
      </w:pPr>
      <w:r w:rsidRPr="00670DBE">
        <w:t>Comments</w:t>
      </w:r>
    </w:p>
    <w:p w14:paraId="37C07A6F" w14:textId="77777777" w:rsidR="00727CC5" w:rsidRDefault="00727CC5" w:rsidP="00727CC5">
      <w:pPr>
        <w:rPr>
          <w:color w:val="212121"/>
        </w:rPr>
      </w:pPr>
      <w:r w:rsidRPr="00670DBE">
        <w:t xml:space="preserve">*According to the Fourth District Court of Appeal, § 790.19, Fla. Stat., cannot be reclassified pursuant to § 775.087(1), Fla. Stat., because the use of a weapon or a firearm is an essential element of the crime. </w:t>
      </w:r>
      <w:r w:rsidRPr="00670DBE">
        <w:rPr>
          <w:i/>
        </w:rPr>
        <w:t>Jefferson v. State</w:t>
      </w:r>
      <w:r w:rsidRPr="00670DBE">
        <w:t xml:space="preserve">, 927 So. 2d 1037 (Fla. 4th DCA 2006). However, in </w:t>
      </w:r>
      <w:r w:rsidRPr="00670DBE">
        <w:rPr>
          <w:i/>
        </w:rPr>
        <w:t>Robertson v. State</w:t>
      </w:r>
      <w:r w:rsidRPr="00670DBE">
        <w:t>, 807 So. 2d 708 (Fla. 4th DCA 2002), the Fourth District also held it was proper to add 18 firearm points on the scoresheet because possession of a firearm is not an essential element of the crime. T</w:t>
      </w:r>
      <w:r w:rsidRPr="00670DBE">
        <w:rPr>
          <w:color w:val="212121"/>
        </w:rPr>
        <w:t xml:space="preserve">he First District Court of Appeal held in </w:t>
      </w:r>
      <w:r w:rsidRPr="00670DBE">
        <w:rPr>
          <w:i/>
          <w:color w:val="212121"/>
        </w:rPr>
        <w:t>Horn v. State</w:t>
      </w:r>
      <w:r w:rsidRPr="00670DBE">
        <w:rPr>
          <w:color w:val="212121"/>
        </w:rPr>
        <w:t xml:space="preserve">, 677 So. 2d 320 (Fla. 1st DCA 1996), that the use of a firearm was a necessary element of shooting at an occupied vehicle in violation of </w:t>
      </w:r>
      <w:r w:rsidRPr="00670DBE">
        <w:t>§ 790.19, Fla. Stat</w:t>
      </w:r>
      <w:r w:rsidRPr="00670DBE">
        <w:rPr>
          <w:color w:val="212121"/>
        </w:rPr>
        <w:t xml:space="preserve">. The Third District Court of Appeal has also held that the use of a firearm is a necessary element of shooting into an occupied vehicle. </w:t>
      </w:r>
      <w:r w:rsidRPr="00670DBE">
        <w:rPr>
          <w:i/>
          <w:color w:val="212121"/>
        </w:rPr>
        <w:t>Jones v. Singletary</w:t>
      </w:r>
      <w:r w:rsidRPr="00670DBE">
        <w:rPr>
          <w:color w:val="212121"/>
        </w:rPr>
        <w:t>, 621 So. 2d 760 (Fla. 3d DCA 1993).</w:t>
      </w:r>
      <w:r>
        <w:rPr>
          <w:color w:val="212121"/>
        </w:rPr>
        <w:t xml:space="preserve"> </w:t>
      </w:r>
      <w:r w:rsidRPr="00670DBE">
        <w:rPr>
          <w:color w:val="212121"/>
        </w:rPr>
        <w:t>Trial judges should therefore consider whether to instruct on element #1c based on the charging document and the evidence.</w:t>
      </w:r>
    </w:p>
    <w:p w14:paraId="6E25B955" w14:textId="77777777" w:rsidR="00727CC5" w:rsidRPr="00F57099" w:rsidRDefault="00727CC5" w:rsidP="00727CC5">
      <w:r w:rsidRPr="00670DBE">
        <w:lastRenderedPageBreak/>
        <w:t>This instruction was adopted in 1981 and amended in 2018 [253 So. 3d 1024] and 2019.</w:t>
      </w:r>
    </w:p>
    <w:p w14:paraId="01E374BD" w14:textId="77777777" w:rsidR="00D908C1" w:rsidRPr="00F57099" w:rsidRDefault="003A5B55" w:rsidP="00D908C1">
      <w:pPr>
        <w:pStyle w:val="Heading3"/>
      </w:pPr>
      <w:r>
        <w:br w:type="page"/>
      </w:r>
      <w:bookmarkStart w:id="728" w:name="_Toc109650428"/>
      <w:bookmarkStart w:id="729" w:name="_Toc109807651"/>
      <w:bookmarkStart w:id="730" w:name="_Toc232505503"/>
      <w:r w:rsidR="00D908C1" w:rsidRPr="00F57099">
        <w:lastRenderedPageBreak/>
        <w:t>10.14 POSSESSION OF A [SHORT-BARRELED RIFLE] [SHORT-BARRELED SHOTGUN] [MACHINE GUN]</w:t>
      </w:r>
      <w:bookmarkEnd w:id="728"/>
      <w:bookmarkEnd w:id="729"/>
      <w:bookmarkEnd w:id="730"/>
    </w:p>
    <w:p w14:paraId="0E022AF7" w14:textId="77777777" w:rsidR="00D908C1" w:rsidRPr="00F57099" w:rsidRDefault="00D908C1" w:rsidP="00D908C1">
      <w:pPr>
        <w:pStyle w:val="SJIStatuteinTitle"/>
      </w:pPr>
      <w:r w:rsidRPr="00F57099">
        <w:t>§ 790.221, Fla. Stat.</w:t>
      </w:r>
    </w:p>
    <w:p w14:paraId="0436F0F8" w14:textId="77777777" w:rsidR="00D908C1" w:rsidRPr="00F57099" w:rsidRDefault="00D908C1" w:rsidP="00D908C1">
      <w:pPr>
        <w:tabs>
          <w:tab w:val="left" w:pos="720"/>
        </w:tabs>
        <w:suppressAutoHyphens/>
      </w:pPr>
      <w:r w:rsidRPr="00F57099">
        <w:rPr>
          <w:b/>
          <w:bCs/>
        </w:rPr>
        <w:t>To prove the crime of</w:t>
      </w:r>
      <w:r w:rsidRPr="00F57099">
        <w:t xml:space="preserve"> </w:t>
      </w:r>
      <w:r w:rsidRPr="00F57099">
        <w:rPr>
          <w:b/>
          <w:bCs/>
        </w:rPr>
        <w:t>Possession of a [Short-Barreled Rifle] [Short-Barreled Shotgun] [Machine Gun], the State must prove the following two elements beyond a reasonable doubt</w:t>
      </w:r>
      <w:r w:rsidRPr="00F57099">
        <w:t>:</w:t>
      </w:r>
    </w:p>
    <w:p w14:paraId="4AC71D27" w14:textId="77777777" w:rsidR="00D908C1" w:rsidRPr="00F57099" w:rsidRDefault="00D908C1" w:rsidP="008E33B9">
      <w:pPr>
        <w:numPr>
          <w:ilvl w:val="0"/>
          <w:numId w:val="100"/>
        </w:numPr>
        <w:tabs>
          <w:tab w:val="left" w:pos="720"/>
        </w:tabs>
        <w:suppressAutoHyphens/>
        <w:ind w:left="1008" w:hanging="432"/>
      </w:pPr>
      <w:r w:rsidRPr="00F57099">
        <w:t>(Defendant</w:t>
      </w:r>
      <w:r w:rsidRPr="00837A14">
        <w:t xml:space="preserve">) </w:t>
      </w:r>
      <w:r w:rsidRPr="00A27B4A">
        <w:rPr>
          <w:b/>
          <w:bCs/>
        </w:rPr>
        <w:t>knowingly</w:t>
      </w:r>
      <w:r w:rsidRPr="00A27B4A">
        <w:t xml:space="preserve"> </w:t>
      </w:r>
      <w:r w:rsidRPr="00A27B4A">
        <w:rPr>
          <w:b/>
          <w:bCs/>
        </w:rPr>
        <w:t>owned or knowingly had in [his</w:t>
      </w:r>
      <w:r w:rsidRPr="00837A14">
        <w:rPr>
          <w:b/>
          <w:bCs/>
        </w:rPr>
        <w:t>] [her] care, custody, possession, or control a [short</w:t>
      </w:r>
      <w:r w:rsidRPr="00F57099">
        <w:rPr>
          <w:b/>
          <w:bCs/>
        </w:rPr>
        <w:t>-barreled rifle] [short-barreled shotgun] [machine gun].</w:t>
      </w:r>
    </w:p>
    <w:p w14:paraId="53B650CF" w14:textId="77777777" w:rsidR="00D908C1" w:rsidRPr="00F57099" w:rsidRDefault="00D908C1" w:rsidP="008E33B9">
      <w:pPr>
        <w:numPr>
          <w:ilvl w:val="0"/>
          <w:numId w:val="100"/>
        </w:numPr>
        <w:tabs>
          <w:tab w:val="left" w:pos="720"/>
        </w:tabs>
        <w:suppressAutoHyphens/>
        <w:ind w:left="1008" w:hanging="432"/>
      </w:pPr>
      <w:r w:rsidRPr="00F57099">
        <w:rPr>
          <w:b/>
          <w:bCs/>
        </w:rPr>
        <w:t>The [short-barreled rifle] [short-barreled shotgun] [machine gun]</w:t>
      </w:r>
      <w:r w:rsidRPr="00F57099">
        <w:t xml:space="preserve"> </w:t>
      </w:r>
      <w:r w:rsidRPr="00F57099">
        <w:rPr>
          <w:b/>
          <w:bCs/>
        </w:rPr>
        <w:t>was one that was, or could readily be made, operable.</w:t>
      </w:r>
    </w:p>
    <w:p w14:paraId="144707C4" w14:textId="77777777" w:rsidR="00D908C1" w:rsidRPr="003B1BC3" w:rsidRDefault="00D908C1" w:rsidP="00D908C1">
      <w:pPr>
        <w:pStyle w:val="SJITextItalic"/>
      </w:pPr>
      <w:r w:rsidRPr="003B1BC3">
        <w:t>Definitions. Give as applicable.</w:t>
      </w:r>
    </w:p>
    <w:p w14:paraId="0401B9A2" w14:textId="77777777" w:rsidR="00D908C1" w:rsidRPr="008545B6" w:rsidRDefault="00D908C1" w:rsidP="00D908C1">
      <w:pPr>
        <w:rPr>
          <w:b/>
          <w:bCs/>
        </w:rPr>
      </w:pPr>
      <w:r w:rsidRPr="008545B6">
        <w:rPr>
          <w:b/>
          <w:bCs/>
        </w:rPr>
        <w:t>“Care” and “custody” mean immediate charge and control exercised by a person over the named object. The terms care, custody, and control may be used interchangeably.</w:t>
      </w:r>
    </w:p>
    <w:p w14:paraId="513B1DA5" w14:textId="77777777" w:rsidR="00D908C1" w:rsidRPr="00F57099" w:rsidRDefault="00D908C1" w:rsidP="00D908C1">
      <w:pPr>
        <w:pStyle w:val="SJITextItalic"/>
      </w:pPr>
      <w:r w:rsidRPr="00F57099">
        <w:t>Possession.</w:t>
      </w:r>
    </w:p>
    <w:p w14:paraId="63ED19B5" w14:textId="77777777" w:rsidR="00D908C1" w:rsidRPr="00F57099" w:rsidRDefault="00D908C1" w:rsidP="00D908C1">
      <w:pPr>
        <w:rPr>
          <w:b/>
        </w:rPr>
      </w:pPr>
      <w:r w:rsidRPr="00F57099">
        <w:rPr>
          <w:b/>
        </w:rPr>
        <w:t xml:space="preserve">To prove </w:t>
      </w:r>
      <w:r w:rsidRPr="00F57099">
        <w:t xml:space="preserve">(defendant) </w:t>
      </w:r>
      <w:r w:rsidRPr="00F57099">
        <w:rPr>
          <w:b/>
        </w:rPr>
        <w:t xml:space="preserve">“possessed” a </w:t>
      </w:r>
      <w:r w:rsidRPr="00F57099">
        <w:rPr>
          <w:b/>
          <w:bCs/>
        </w:rPr>
        <w:t>[short-barreled rifle] [short-barreled shotgun] [machine gun]</w:t>
      </w:r>
      <w:r w:rsidRPr="00F57099">
        <w:rPr>
          <w:b/>
        </w:rPr>
        <w:t xml:space="preserve">, the State must prove beyond a reasonable doubt that [he] [she] a) knew of the existence of the </w:t>
      </w:r>
      <w:r w:rsidRPr="00F57099">
        <w:rPr>
          <w:b/>
          <w:bCs/>
        </w:rPr>
        <w:t xml:space="preserve">[short-barreled rifle] [short-barreled shotgun] [machine gun] </w:t>
      </w:r>
      <w:r w:rsidRPr="00F57099">
        <w:rPr>
          <w:b/>
        </w:rPr>
        <w:t xml:space="preserve">and b) intentionally exercised control over it. </w:t>
      </w:r>
    </w:p>
    <w:p w14:paraId="1A001BA2" w14:textId="77777777" w:rsidR="00D908C1" w:rsidRPr="00F57099" w:rsidRDefault="00D908C1" w:rsidP="00D908C1">
      <w:pPr>
        <w:pStyle w:val="SJITextItalic"/>
      </w:pPr>
      <w:r w:rsidRPr="00F57099">
        <w:t xml:space="preserve">Give if applicable. </w:t>
      </w:r>
    </w:p>
    <w:p w14:paraId="1130D864" w14:textId="77777777" w:rsidR="00D908C1" w:rsidRPr="00F57099" w:rsidRDefault="00D908C1" w:rsidP="00D908C1">
      <w:pPr>
        <w:rPr>
          <w:b/>
        </w:rPr>
      </w:pPr>
      <w:r w:rsidRPr="00F57099">
        <w:rPr>
          <w:b/>
        </w:rPr>
        <w:t xml:space="preserve">Control can be exercised over a </w:t>
      </w:r>
      <w:r w:rsidRPr="00F57099">
        <w:rPr>
          <w:b/>
          <w:bCs/>
        </w:rPr>
        <w:t>[short-barreled rifle] [short-barreled shotgun] [machine gun] w</w:t>
      </w:r>
      <w:r w:rsidRPr="00F57099">
        <w:rPr>
          <w:b/>
        </w:rPr>
        <w:t xml:space="preserve">hether it is carried on a person, near a person, or in a completely separate location. Mere proximity to a </w:t>
      </w:r>
      <w:r w:rsidRPr="00F57099">
        <w:rPr>
          <w:b/>
          <w:bCs/>
        </w:rPr>
        <w:t>[short-barreled rifle] [short-barreled shotgun] [machine gun] d</w:t>
      </w:r>
      <w:r w:rsidRPr="00F57099">
        <w:rPr>
          <w:b/>
        </w:rPr>
        <w:t>oes not establish that the person intentionally exercised control over it</w:t>
      </w:r>
      <w:r w:rsidRPr="00F57099">
        <w:rPr>
          <w:b/>
          <w:bCs/>
        </w:rPr>
        <w:t xml:space="preserve"> i</w:t>
      </w:r>
      <w:r w:rsidRPr="00F57099">
        <w:rPr>
          <w:b/>
        </w:rPr>
        <w:t>n the absence of additional evidence</w:t>
      </w:r>
      <w:r w:rsidRPr="00F57099">
        <w:rPr>
          <w:b/>
          <w:color w:val="1F497D"/>
        </w:rPr>
        <w:t>.</w:t>
      </w:r>
      <w:r w:rsidRPr="00F57099">
        <w:rPr>
          <w:color w:val="1F497D"/>
        </w:rPr>
        <w:t xml:space="preserve"> </w:t>
      </w:r>
      <w:r w:rsidRPr="00F57099">
        <w:rPr>
          <w:b/>
        </w:rPr>
        <w:t xml:space="preserve">Control can be established by proof that </w:t>
      </w:r>
      <w:r w:rsidRPr="00F57099">
        <w:t>(defendant)</w:t>
      </w:r>
      <w:r w:rsidRPr="00F57099">
        <w:rPr>
          <w:b/>
        </w:rPr>
        <w:t xml:space="preserve"> had direct personal power to control the </w:t>
      </w:r>
      <w:r w:rsidRPr="00F57099">
        <w:rPr>
          <w:b/>
          <w:bCs/>
        </w:rPr>
        <w:t xml:space="preserve">[short-barreled rifle] [short-barreled shotgun] [machine gun] </w:t>
      </w:r>
      <w:r w:rsidRPr="00F57099">
        <w:rPr>
          <w:b/>
        </w:rPr>
        <w:t>or the present ability to direct its control by another.</w:t>
      </w:r>
      <w:r>
        <w:rPr>
          <w:b/>
        </w:rPr>
        <w:t xml:space="preserve"> </w:t>
      </w:r>
    </w:p>
    <w:p w14:paraId="19EA3332" w14:textId="77777777" w:rsidR="00D908C1" w:rsidRPr="00F57099" w:rsidRDefault="00D908C1" w:rsidP="00D908C1">
      <w:pPr>
        <w:pStyle w:val="SJITextItalic"/>
      </w:pPr>
      <w:r w:rsidRPr="00F57099">
        <w:t>Joint possession.</w:t>
      </w:r>
    </w:p>
    <w:p w14:paraId="48BAC7DA" w14:textId="77777777" w:rsidR="00D908C1" w:rsidRPr="0005549B" w:rsidRDefault="00D908C1" w:rsidP="00D908C1">
      <w:pPr>
        <w:rPr>
          <w:b/>
          <w:bCs/>
        </w:rPr>
      </w:pPr>
      <w:r w:rsidRPr="0005549B">
        <w:rPr>
          <w:b/>
          <w:bCs/>
        </w:rPr>
        <w:t>Possession of a [short-barreled rifle] [short-barreled shotgun] [machine gun] may be sole or joint, that is, two or more persons may possess it.</w:t>
      </w:r>
    </w:p>
    <w:p w14:paraId="4091C2FF" w14:textId="77777777" w:rsidR="00D908C1" w:rsidRPr="00F57099" w:rsidRDefault="00D908C1" w:rsidP="00D908C1">
      <w:pPr>
        <w:pStyle w:val="SJITextItalic"/>
        <w:rPr>
          <w:b/>
          <w:bCs/>
        </w:rPr>
      </w:pPr>
      <w:r w:rsidRPr="00F57099">
        <w:t xml:space="preserve">§ 790.001, Fla. Stat. </w:t>
      </w:r>
      <w:r>
        <w:t>Give as applicable.</w:t>
      </w:r>
    </w:p>
    <w:p w14:paraId="32F29172" w14:textId="77777777" w:rsidR="00D908C1" w:rsidRPr="00F57099" w:rsidRDefault="00D908C1" w:rsidP="00D908C1">
      <w:pPr>
        <w:shd w:val="clear" w:color="auto" w:fill="FFFFFF"/>
        <w:rPr>
          <w:b/>
        </w:rPr>
      </w:pPr>
      <w:r w:rsidRPr="00F57099">
        <w:rPr>
          <w:b/>
        </w:rPr>
        <w:t>A “machine gun” means any firearm which shoots, or is designed to shoot, automatically more than one shot, without manually reloading, by a single function of the trigger. A “firearm” means any weapon which will, is designed to, or may readily be converted to expel a projectile by the action of an explosive; the frame or receiver of any such weapon; any firearm muffler or firearm silencer.</w:t>
      </w:r>
    </w:p>
    <w:p w14:paraId="1EC28FF8" w14:textId="77777777" w:rsidR="00D908C1" w:rsidRPr="00F57099" w:rsidRDefault="00D908C1" w:rsidP="00D908C1">
      <w:pPr>
        <w:shd w:val="clear" w:color="auto" w:fill="FFFFFF"/>
        <w:rPr>
          <w:b/>
        </w:rPr>
      </w:pPr>
      <w:r w:rsidRPr="00F57099">
        <w:rPr>
          <w:b/>
        </w:rPr>
        <w:lastRenderedPageBreak/>
        <w:t>A “short-barreled shotgun” means a shotgun having one or more barrels less than 18 inches in length and any weapon made from a shotgun (whether by alteration, modification, or otherwise) if such weapon as modified has an overall length of less than 26 inches.</w:t>
      </w:r>
    </w:p>
    <w:p w14:paraId="2919D07F" w14:textId="77777777" w:rsidR="00D908C1" w:rsidRDefault="00D908C1" w:rsidP="00D908C1">
      <w:pPr>
        <w:shd w:val="clear" w:color="auto" w:fill="FFFFFF"/>
        <w:rPr>
          <w:b/>
        </w:rPr>
      </w:pPr>
      <w:r w:rsidRPr="00F57099">
        <w:rPr>
          <w:b/>
        </w:rPr>
        <w:t>A “short-barreled rifle” means a rifle having one or more barrels less than 16 inches in length and any weapon made from a rifle (whether by alteration, modification, or otherwise) if such weapon as modified has an overall length of less than 26 inches.</w:t>
      </w:r>
    </w:p>
    <w:p w14:paraId="5E6062D7" w14:textId="77777777" w:rsidR="00D908C1" w:rsidRPr="003B1BC3" w:rsidRDefault="00D908C1" w:rsidP="00D908C1">
      <w:pPr>
        <w:pStyle w:val="SJITextItalic"/>
      </w:pPr>
      <w:r w:rsidRPr="003B1BC3">
        <w:t>Antique Firearm Affirmative Defense. Give if applicable.</w:t>
      </w:r>
    </w:p>
    <w:p w14:paraId="32BCAF9E" w14:textId="77777777" w:rsidR="00D908C1" w:rsidRPr="003B1BC3" w:rsidRDefault="00D908C1" w:rsidP="00D908C1">
      <w:pPr>
        <w:pStyle w:val="SJITextItalic"/>
      </w:pPr>
      <w:r w:rsidRPr="003B1BC3">
        <w:t>§ 790.221, Fla. Stat.; § 790.001, Fla. Stat.</w:t>
      </w:r>
    </w:p>
    <w:p w14:paraId="0BAA0E41" w14:textId="77777777" w:rsidR="00D908C1" w:rsidRPr="003B1BC3" w:rsidRDefault="00D908C1" w:rsidP="00D908C1">
      <w:pPr>
        <w:pStyle w:val="SJITextItalic"/>
      </w:pPr>
      <w:r w:rsidRPr="003B1BC3">
        <w:t xml:space="preserve">The statute and case law are silent as to (1) which party bears the burden of persuasion of the defense and (2) the standard for the burden of persuasion. Under the common law, defendants had both the burden of production and the burden of persuasion on affirmative defenses by a preponderance of the evidence. 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 </w:t>
      </w:r>
    </w:p>
    <w:p w14:paraId="15F17C87" w14:textId="77777777" w:rsidR="00D908C1" w:rsidRPr="003B1BC3" w:rsidRDefault="00D908C1" w:rsidP="00D908C1">
      <w:pPr>
        <w:shd w:val="clear" w:color="auto" w:fill="FFFFFF"/>
        <w:rPr>
          <w:b/>
          <w:bCs/>
        </w:rPr>
      </w:pPr>
      <w:r w:rsidRPr="003B1BC3">
        <w:rPr>
          <w:b/>
          <w:bCs/>
        </w:rPr>
        <w:t>It is a defense if the [short-barreled rifle] [short-barreled shotgun] [machine gun]</w:t>
      </w:r>
      <w:r w:rsidRPr="003B1BC3">
        <w:rPr>
          <w:b/>
        </w:rPr>
        <w:t xml:space="preserve"> is an antique firearm. </w:t>
      </w:r>
      <w:r w:rsidRPr="003B1BC3">
        <w:rPr>
          <w:b/>
          <w:bCs/>
        </w:rPr>
        <w:t>An “a</w:t>
      </w:r>
      <w:r w:rsidRPr="003B1BC3">
        <w:rPr>
          <w:b/>
        </w:rPr>
        <w:t>ntique firearm” means any firearm manufactured in or before 1918 (including any matchlock, flintlock, percussion cap, or similar early type of ignition system) or replica thereof, whether actually manufactured before or after the year 1918, and also any firearm using fixed ammunition manufactured in or before 1918, for which ammunition is no longer manufactured in the United States and is not readily available in the ordinary channels of commercial trade.</w:t>
      </w:r>
    </w:p>
    <w:p w14:paraId="6C430143" w14:textId="77777777" w:rsidR="00D908C1" w:rsidRPr="003B1BC3" w:rsidRDefault="00D908C1" w:rsidP="00D908C1">
      <w:pPr>
        <w:pStyle w:val="SJITextItalic"/>
      </w:pPr>
      <w:r w:rsidRPr="003B1BC3">
        <w:t>If burden of persuasion is on the defendant:</w:t>
      </w:r>
    </w:p>
    <w:p w14:paraId="61944659" w14:textId="77777777" w:rsidR="00D908C1" w:rsidRPr="003B1BC3" w:rsidRDefault="00D908C1" w:rsidP="00D908C1">
      <w:pPr>
        <w:shd w:val="clear" w:color="auto" w:fill="FFFFFF"/>
        <w:rPr>
          <w:b/>
        </w:rPr>
      </w:pPr>
      <w:r w:rsidRPr="003B1BC3">
        <w:rPr>
          <w:b/>
        </w:rPr>
        <w:t xml:space="preserve">If you find that defendant proved </w:t>
      </w:r>
      <w:r w:rsidRPr="003B1BC3">
        <w:rPr>
          <w:bCs/>
          <w:i/>
        </w:rPr>
        <w:t>(insert appropriate burden of persuasion)</w:t>
      </w:r>
      <w:r w:rsidRPr="003B1BC3">
        <w:rPr>
          <w:b/>
          <w:i/>
        </w:rPr>
        <w:t xml:space="preserve"> </w:t>
      </w:r>
      <w:r w:rsidRPr="003B1BC3">
        <w:rPr>
          <w:b/>
        </w:rPr>
        <w:t>that the [</w:t>
      </w:r>
      <w:r w:rsidRPr="003B1BC3">
        <w:rPr>
          <w:b/>
          <w:bCs/>
        </w:rPr>
        <w:t>short-barreled rifle] [short-barreled shotgun] [machine gun] is an antique firearm</w:t>
      </w:r>
      <w:r w:rsidRPr="003B1BC3">
        <w:rPr>
          <w:b/>
        </w:rPr>
        <w:t xml:space="preserve">, </w:t>
      </w:r>
      <w:r w:rsidRPr="003B1BC3">
        <w:rPr>
          <w:b/>
          <w:bCs/>
        </w:rPr>
        <w:t>you should find [him] [her] not guilty.</w:t>
      </w:r>
      <w:r w:rsidRPr="003B1BC3">
        <w:rPr>
          <w:b/>
        </w:rPr>
        <w:t xml:space="preserve"> </w:t>
      </w:r>
    </w:p>
    <w:p w14:paraId="105BAA76" w14:textId="77777777" w:rsidR="00D908C1" w:rsidRPr="003B1BC3" w:rsidRDefault="00D908C1" w:rsidP="00D908C1">
      <w:pPr>
        <w:pStyle w:val="SJITextItalic"/>
      </w:pPr>
      <w:r w:rsidRPr="003B1BC3">
        <w:t>If burden of persuasion is on the State:</w:t>
      </w:r>
      <w:r>
        <w:t xml:space="preserve"> </w:t>
      </w:r>
    </w:p>
    <w:p w14:paraId="27A73A73" w14:textId="77777777" w:rsidR="00D908C1" w:rsidRDefault="00D908C1" w:rsidP="00D908C1">
      <w:pPr>
        <w:shd w:val="clear" w:color="auto" w:fill="FFFFFF"/>
        <w:rPr>
          <w:b/>
        </w:rPr>
      </w:pPr>
      <w:r w:rsidRPr="003B1BC3">
        <w:rPr>
          <w:b/>
        </w:rPr>
        <w:t xml:space="preserve">If you find that the State proved </w:t>
      </w:r>
      <w:r w:rsidRPr="003B1BC3">
        <w:rPr>
          <w:bCs/>
          <w:i/>
        </w:rPr>
        <w:t>(insert appropriate burden of persuasion)</w:t>
      </w:r>
      <w:r w:rsidRPr="003B1BC3">
        <w:rPr>
          <w:b/>
          <w:i/>
        </w:rPr>
        <w:t xml:space="preserve"> </w:t>
      </w:r>
      <w:r w:rsidRPr="003B1BC3">
        <w:rPr>
          <w:b/>
        </w:rPr>
        <w:t>that the [</w:t>
      </w:r>
      <w:r w:rsidRPr="003B1BC3">
        <w:rPr>
          <w:b/>
          <w:bCs/>
        </w:rPr>
        <w:t xml:space="preserve">short-barreled rifle] [short-barreled shotgun] [machine gun] is not an antique firearm, </w:t>
      </w:r>
      <w:r w:rsidRPr="003B1BC3">
        <w:rPr>
          <w:b/>
        </w:rPr>
        <w:t xml:space="preserve">you should find [him] [her] guilty, if all the elements of the charge have been proven beyond a reasonable doubt. </w:t>
      </w:r>
    </w:p>
    <w:p w14:paraId="557A0F7D" w14:textId="77777777" w:rsidR="00D908C1" w:rsidRDefault="00D908C1" w:rsidP="00D908C1">
      <w:pPr>
        <w:spacing w:after="160"/>
        <w:ind w:firstLine="0"/>
        <w:rPr>
          <w:rFonts w:cs="Courier New"/>
          <w:b/>
        </w:rPr>
      </w:pPr>
      <w:r>
        <w:br w:type="page"/>
      </w:r>
    </w:p>
    <w:p w14:paraId="46B113B7" w14:textId="77777777" w:rsidR="00D908C1" w:rsidRPr="00F57099" w:rsidRDefault="00D908C1" w:rsidP="00D908C1">
      <w:pPr>
        <w:pStyle w:val="SJIComments"/>
      </w:pPr>
      <w:r w:rsidRPr="00F57099">
        <w:lastRenderedPageBreak/>
        <w:t>Lesser Included Offense</w:t>
      </w:r>
    </w:p>
    <w:p w14:paraId="124E1D23" w14:textId="77777777" w:rsidR="00D908C1" w:rsidRPr="00F57099" w:rsidRDefault="00D908C1" w:rsidP="00D908C1">
      <w:pPr>
        <w:pStyle w:val="Heading4"/>
      </w:pPr>
      <w:bookmarkStart w:id="731" w:name="_Toc109650429"/>
      <w:r w:rsidRPr="00F57099">
        <w:t>POSSESSION OF A [SHORT-BARRELED RIFLE] [SHORT-BARRELED SHOTGUN] [MACHINE GUN] — 790.221</w:t>
      </w:r>
      <w:bookmarkEnd w:id="731"/>
    </w:p>
    <w:tbl>
      <w:tblPr>
        <w:tblStyle w:val="TableGrid1"/>
        <w:tblW w:w="5000" w:type="pct"/>
        <w:tblLook w:val="0020" w:firstRow="1" w:lastRow="0" w:firstColumn="0" w:lastColumn="0" w:noHBand="0" w:noVBand="0"/>
      </w:tblPr>
      <w:tblGrid>
        <w:gridCol w:w="2991"/>
        <w:gridCol w:w="2992"/>
        <w:gridCol w:w="1964"/>
        <w:gridCol w:w="1403"/>
      </w:tblGrid>
      <w:tr w:rsidR="00D908C1" w:rsidRPr="00F57099" w14:paraId="4277AE21" w14:textId="77777777" w:rsidTr="002314EF">
        <w:trPr>
          <w:cnfStyle w:val="100000000000" w:firstRow="1" w:lastRow="0" w:firstColumn="0" w:lastColumn="0" w:oddVBand="0" w:evenVBand="0" w:oddHBand="0" w:evenHBand="0" w:firstRowFirstColumn="0" w:firstRowLastColumn="0" w:lastRowFirstColumn="0" w:lastRowLastColumn="0"/>
        </w:trPr>
        <w:tc>
          <w:tcPr>
            <w:tcW w:w="1600" w:type="pct"/>
          </w:tcPr>
          <w:p w14:paraId="59C09065" w14:textId="77777777" w:rsidR="00D908C1" w:rsidRPr="00DB1634" w:rsidRDefault="00D908C1" w:rsidP="002314EF">
            <w:pPr>
              <w:pStyle w:val="SJITableText"/>
            </w:pPr>
            <w:r w:rsidRPr="00DB1634">
              <w:t>CATEGORY ONE</w:t>
            </w:r>
          </w:p>
        </w:tc>
        <w:tc>
          <w:tcPr>
            <w:tcW w:w="1600" w:type="pct"/>
          </w:tcPr>
          <w:p w14:paraId="4B7053DF" w14:textId="77777777" w:rsidR="00D908C1" w:rsidRPr="00DB1634" w:rsidRDefault="00D908C1" w:rsidP="002314EF">
            <w:pPr>
              <w:pStyle w:val="SJITableText"/>
            </w:pPr>
            <w:r w:rsidRPr="00DB1634">
              <w:t>CATEGORY TWO</w:t>
            </w:r>
          </w:p>
        </w:tc>
        <w:tc>
          <w:tcPr>
            <w:tcW w:w="1050" w:type="pct"/>
          </w:tcPr>
          <w:p w14:paraId="2F4E8268" w14:textId="77777777" w:rsidR="00D908C1" w:rsidRPr="00DB1634" w:rsidRDefault="00D908C1" w:rsidP="002314EF">
            <w:pPr>
              <w:pStyle w:val="SJITableText"/>
            </w:pPr>
            <w:r w:rsidRPr="00DB1634">
              <w:t>FLA. STAT.</w:t>
            </w:r>
          </w:p>
        </w:tc>
        <w:tc>
          <w:tcPr>
            <w:tcW w:w="750" w:type="pct"/>
          </w:tcPr>
          <w:p w14:paraId="71ED94F0" w14:textId="77777777" w:rsidR="00D908C1" w:rsidRPr="00DB1634" w:rsidRDefault="00D908C1" w:rsidP="002314EF">
            <w:pPr>
              <w:pStyle w:val="SJITableText"/>
            </w:pPr>
            <w:r w:rsidRPr="00DB1634">
              <w:t>INS. NO.</w:t>
            </w:r>
          </w:p>
        </w:tc>
      </w:tr>
      <w:tr w:rsidR="00D908C1" w:rsidRPr="00F57099" w14:paraId="145A2CC1" w14:textId="77777777" w:rsidTr="002314EF">
        <w:tc>
          <w:tcPr>
            <w:tcW w:w="1600" w:type="pct"/>
          </w:tcPr>
          <w:p w14:paraId="045FF40B" w14:textId="77777777" w:rsidR="00D908C1" w:rsidRPr="00F57099" w:rsidRDefault="00D908C1" w:rsidP="002314EF">
            <w:pPr>
              <w:pStyle w:val="SJITableText"/>
            </w:pPr>
            <w:r w:rsidRPr="00F57099">
              <w:t>None</w:t>
            </w:r>
          </w:p>
        </w:tc>
        <w:tc>
          <w:tcPr>
            <w:tcW w:w="1600" w:type="pct"/>
          </w:tcPr>
          <w:p w14:paraId="70220B7B" w14:textId="77777777" w:rsidR="00D908C1" w:rsidRPr="00F57099" w:rsidRDefault="00D908C1" w:rsidP="002314EF">
            <w:pPr>
              <w:pStyle w:val="SJITableText"/>
            </w:pPr>
          </w:p>
        </w:tc>
        <w:tc>
          <w:tcPr>
            <w:tcW w:w="1050" w:type="pct"/>
          </w:tcPr>
          <w:p w14:paraId="651F6471" w14:textId="77777777" w:rsidR="00D908C1" w:rsidRPr="00F57099" w:rsidRDefault="00D908C1" w:rsidP="002314EF">
            <w:pPr>
              <w:pStyle w:val="SJITableText"/>
            </w:pPr>
          </w:p>
        </w:tc>
        <w:tc>
          <w:tcPr>
            <w:tcW w:w="750" w:type="pct"/>
          </w:tcPr>
          <w:p w14:paraId="005D3F83" w14:textId="77777777" w:rsidR="00D908C1" w:rsidRPr="00F57099" w:rsidRDefault="00D908C1" w:rsidP="002314EF">
            <w:pPr>
              <w:pStyle w:val="SJITableText"/>
            </w:pPr>
          </w:p>
        </w:tc>
      </w:tr>
      <w:tr w:rsidR="00D908C1" w:rsidRPr="00F57099" w14:paraId="22458F3A" w14:textId="77777777" w:rsidTr="002314EF">
        <w:tc>
          <w:tcPr>
            <w:tcW w:w="1600" w:type="pct"/>
          </w:tcPr>
          <w:p w14:paraId="6273A960" w14:textId="77777777" w:rsidR="00D908C1" w:rsidRPr="00F57099" w:rsidRDefault="00D908C1" w:rsidP="002314EF">
            <w:pPr>
              <w:pStyle w:val="SJITableText"/>
            </w:pPr>
          </w:p>
        </w:tc>
        <w:tc>
          <w:tcPr>
            <w:tcW w:w="1600" w:type="pct"/>
          </w:tcPr>
          <w:p w14:paraId="0A35B81A" w14:textId="77777777" w:rsidR="00D908C1" w:rsidRPr="00F57099" w:rsidRDefault="00D908C1" w:rsidP="002314EF">
            <w:pPr>
              <w:pStyle w:val="SJITableText"/>
            </w:pPr>
            <w:r w:rsidRPr="00F57099">
              <w:t>Attempt</w:t>
            </w:r>
          </w:p>
        </w:tc>
        <w:tc>
          <w:tcPr>
            <w:tcW w:w="1050" w:type="pct"/>
          </w:tcPr>
          <w:p w14:paraId="49E47C89" w14:textId="77777777" w:rsidR="00D908C1" w:rsidRPr="00F57099" w:rsidRDefault="00D908C1" w:rsidP="002314EF">
            <w:pPr>
              <w:pStyle w:val="SJITableText"/>
            </w:pPr>
            <w:r w:rsidRPr="00F57099">
              <w:t>777.04(1)</w:t>
            </w:r>
          </w:p>
        </w:tc>
        <w:tc>
          <w:tcPr>
            <w:tcW w:w="750" w:type="pct"/>
          </w:tcPr>
          <w:p w14:paraId="5D8A6B5C" w14:textId="77777777" w:rsidR="00D908C1" w:rsidRPr="00F57099" w:rsidRDefault="00D908C1" w:rsidP="002314EF">
            <w:pPr>
              <w:pStyle w:val="SJITableText"/>
            </w:pPr>
            <w:r w:rsidRPr="00F57099">
              <w:t>5.1</w:t>
            </w:r>
          </w:p>
        </w:tc>
      </w:tr>
    </w:tbl>
    <w:p w14:paraId="61945FA3" w14:textId="77777777" w:rsidR="00D908C1" w:rsidRPr="00F57099" w:rsidRDefault="00D908C1" w:rsidP="00D908C1">
      <w:pPr>
        <w:pStyle w:val="SJIComments"/>
      </w:pPr>
      <w:r w:rsidRPr="00F57099">
        <w:t>Comments</w:t>
      </w:r>
    </w:p>
    <w:p w14:paraId="1425D991" w14:textId="77777777" w:rsidR="00D908C1" w:rsidRPr="00F57099" w:rsidRDefault="00D908C1" w:rsidP="00D908C1">
      <w:r w:rsidRPr="00F57099">
        <w:t xml:space="preserve">Pursuant to § 790.221(3), Fla. Stat., firearms </w:t>
      </w:r>
      <w:r>
        <w:t>that</w:t>
      </w:r>
      <w:r w:rsidRPr="00F57099">
        <w:t xml:space="preserve"> are lawfully owned and possessed under provisions of federal law are excepted from the statute. A special instruction will be required in cases where the defendant claims federal law allows the ownership and possession of those firearms.</w:t>
      </w:r>
      <w:r>
        <w:t xml:space="preserve"> </w:t>
      </w:r>
    </w:p>
    <w:p w14:paraId="0B1851FE" w14:textId="77777777" w:rsidR="00D908C1" w:rsidRPr="003B1BC3" w:rsidRDefault="00D908C1" w:rsidP="00D908C1">
      <w:pPr>
        <w:tabs>
          <w:tab w:val="left" w:pos="720"/>
        </w:tabs>
        <w:suppressAutoHyphens/>
      </w:pPr>
      <w:r w:rsidRPr="003B1BC3">
        <w:t>This instruction was adopted in 1981 and was amended in 1989 [540 So. 2d 1205], 2018 [253 So. 3d 1024], and on February 21, 2025.</w:t>
      </w:r>
    </w:p>
    <w:p w14:paraId="7F42CF84" w14:textId="3F0E273C" w:rsidR="00DB1634" w:rsidRDefault="00DB1634" w:rsidP="00D908C1">
      <w:pPr>
        <w:pStyle w:val="Heading3"/>
        <w:jc w:val="left"/>
      </w:pPr>
      <w:r>
        <w:br w:type="page"/>
      </w:r>
    </w:p>
    <w:p w14:paraId="68290C34" w14:textId="77777777" w:rsidR="001F06C8" w:rsidRPr="00C17282" w:rsidRDefault="001F06C8" w:rsidP="001F06C8">
      <w:pPr>
        <w:pStyle w:val="Heading3"/>
      </w:pPr>
      <w:bookmarkStart w:id="732" w:name="_Toc109650430"/>
      <w:bookmarkStart w:id="733" w:name="_Toc232505504"/>
      <w:r w:rsidRPr="00C17282">
        <w:lastRenderedPageBreak/>
        <w:t>10.15 CONVICTED FELON CARRYING A CONCEALED WEAPON OR CONVICTED FELON POSSESSING [A FIREARM] [AMMUNITION] [AN ELECTRIC WEAPON OR DEVICE]</w:t>
      </w:r>
      <w:bookmarkEnd w:id="732"/>
      <w:bookmarkEnd w:id="733"/>
    </w:p>
    <w:p w14:paraId="09C61530" w14:textId="77777777" w:rsidR="001F06C8" w:rsidRPr="00C17282" w:rsidRDefault="001F06C8" w:rsidP="001F06C8">
      <w:pPr>
        <w:pStyle w:val="SJIStatuteinTitle"/>
      </w:pPr>
      <w:r w:rsidRPr="00C17282">
        <w:t>§ 790.23, Fla. Stat.</w:t>
      </w:r>
    </w:p>
    <w:p w14:paraId="0F27944E" w14:textId="77777777" w:rsidR="001F06C8" w:rsidRPr="00C17282" w:rsidRDefault="001F06C8" w:rsidP="001F06C8">
      <w:pPr>
        <w:rPr>
          <w:b/>
        </w:rPr>
      </w:pPr>
      <w:r w:rsidRPr="00C17282">
        <w:rPr>
          <w:b/>
        </w:rPr>
        <w:t xml:space="preserve">To prove the crime of </w:t>
      </w:r>
      <w:r w:rsidRPr="00C17282">
        <w:t xml:space="preserve">(crime charged), </w:t>
      </w:r>
      <w:r w:rsidRPr="00C17282">
        <w:rPr>
          <w:b/>
        </w:rPr>
        <w:t>the State must prove the following two elements beyond a reasonable doubt:</w:t>
      </w:r>
    </w:p>
    <w:p w14:paraId="7C711AD9" w14:textId="77777777" w:rsidR="001F06C8" w:rsidRPr="00C17282" w:rsidRDefault="001F06C8" w:rsidP="008E33B9">
      <w:pPr>
        <w:numPr>
          <w:ilvl w:val="0"/>
          <w:numId w:val="102"/>
        </w:numPr>
        <w:spacing w:after="160"/>
        <w:ind w:left="1296" w:hanging="576"/>
      </w:pPr>
      <w:r w:rsidRPr="00C17282">
        <w:t xml:space="preserve"> (Defendant)</w:t>
      </w:r>
      <w:r w:rsidRPr="00C17282">
        <w:rPr>
          <w:b/>
        </w:rPr>
        <w:t xml:space="preserve"> had been convicted of</w:t>
      </w:r>
      <w:r w:rsidRPr="00C17282">
        <w:t xml:space="preserve"> </w:t>
      </w:r>
      <w:r w:rsidRPr="00C17282">
        <w:rPr>
          <w:b/>
        </w:rPr>
        <w:t>a felony.</w:t>
      </w:r>
    </w:p>
    <w:p w14:paraId="1A1FDE9C" w14:textId="77777777" w:rsidR="001F06C8" w:rsidRPr="00C17282" w:rsidRDefault="001F06C8" w:rsidP="001F06C8">
      <w:pPr>
        <w:pStyle w:val="SJITextItalic"/>
      </w:pPr>
      <w:r w:rsidRPr="00C17282">
        <w:t>Give 2a or 2b or both as applicable.</w:t>
      </w:r>
    </w:p>
    <w:p w14:paraId="53ABD02D" w14:textId="77777777" w:rsidR="001F06C8" w:rsidRPr="00C17282" w:rsidRDefault="001F06C8" w:rsidP="008E33B9">
      <w:pPr>
        <w:numPr>
          <w:ilvl w:val="0"/>
          <w:numId w:val="102"/>
        </w:numPr>
        <w:spacing w:after="160"/>
        <w:ind w:left="1296" w:hanging="576"/>
      </w:pPr>
      <w:r w:rsidRPr="00E16893">
        <w:t xml:space="preserve"> </w:t>
      </w:r>
      <w:r w:rsidRPr="00E16893">
        <w:rPr>
          <w:b/>
          <w:bCs/>
        </w:rPr>
        <w:t>After the conviction,</w:t>
      </w:r>
      <w:r w:rsidRPr="00C17282">
        <w:t xml:space="preserve"> (defendant) </w:t>
      </w:r>
      <w:r w:rsidRPr="00E16893">
        <w:rPr>
          <w:b/>
          <w:bCs/>
        </w:rPr>
        <w:t>knowingly</w:t>
      </w:r>
    </w:p>
    <w:p w14:paraId="015E2F75" w14:textId="77777777" w:rsidR="001F06C8" w:rsidRPr="00C17282" w:rsidRDefault="001F06C8" w:rsidP="008E33B9">
      <w:pPr>
        <w:numPr>
          <w:ilvl w:val="1"/>
          <w:numId w:val="102"/>
        </w:numPr>
        <w:spacing w:after="160"/>
        <w:ind w:left="1728" w:hanging="432"/>
      </w:pPr>
      <w:r w:rsidRPr="00C17282">
        <w:rPr>
          <w:b/>
        </w:rPr>
        <w:t>owned or had in [his] [her] care, custody, possession, or control [a firearm] [an electric weapon or device] [ammunition].</w:t>
      </w:r>
    </w:p>
    <w:p w14:paraId="154F5E91" w14:textId="77777777" w:rsidR="001F06C8" w:rsidRPr="00C17282" w:rsidRDefault="001F06C8" w:rsidP="008E33B9">
      <w:pPr>
        <w:numPr>
          <w:ilvl w:val="1"/>
          <w:numId w:val="102"/>
        </w:numPr>
        <w:spacing w:after="240"/>
        <w:ind w:left="1728" w:hanging="432"/>
      </w:pPr>
      <w:r w:rsidRPr="00C17282">
        <w:rPr>
          <w:b/>
        </w:rPr>
        <w:t>carried a concealed weapon.</w:t>
      </w:r>
    </w:p>
    <w:p w14:paraId="20EBA9F6" w14:textId="77777777" w:rsidR="001F06C8" w:rsidRPr="00C17282" w:rsidRDefault="001F06C8" w:rsidP="001F06C8">
      <w:pPr>
        <w:pStyle w:val="SJITextItalic"/>
      </w:pPr>
      <w:r w:rsidRPr="00C17282">
        <w:t>Give if applicable. § 790.23(1)(a), (1)(c), or (1)(e), Fla. Stat.</w:t>
      </w:r>
    </w:p>
    <w:p w14:paraId="0BE3F3B6" w14:textId="77777777" w:rsidR="001F06C8" w:rsidRPr="00C17282" w:rsidRDefault="001F06C8" w:rsidP="001F06C8">
      <w:pPr>
        <w:rPr>
          <w:iCs/>
        </w:rPr>
      </w:pPr>
      <w:r w:rsidRPr="00C17282">
        <w:rPr>
          <w:b/>
          <w:bCs/>
          <w:iCs/>
        </w:rPr>
        <w:t xml:space="preserve">The court instructs you that </w:t>
      </w:r>
      <w:r w:rsidRPr="00C17282">
        <w:rPr>
          <w:iCs/>
        </w:rPr>
        <w:t xml:space="preserve">(name of felony) </w:t>
      </w:r>
      <w:r w:rsidRPr="00C17282">
        <w:rPr>
          <w:b/>
          <w:bCs/>
          <w:iCs/>
        </w:rPr>
        <w:t>was</w:t>
      </w:r>
      <w:r w:rsidRPr="00C17282">
        <w:rPr>
          <w:iCs/>
        </w:rPr>
        <w:t xml:space="preserve"> </w:t>
      </w:r>
      <w:r w:rsidRPr="00C17282">
        <w:rPr>
          <w:b/>
          <w:bCs/>
          <w:iCs/>
        </w:rPr>
        <w:t>a felony under [Florida state] [federal] [</w:t>
      </w:r>
      <w:r w:rsidRPr="00C17282">
        <w:rPr>
          <w:iCs/>
        </w:rPr>
        <w:t xml:space="preserve">(insert the name of the state, territory, or country) </w:t>
      </w:r>
      <w:r w:rsidRPr="00C17282">
        <w:rPr>
          <w:b/>
          <w:bCs/>
          <w:iCs/>
        </w:rPr>
        <w:t>law and was punishable by imprisonment for a term exceeding 1 year] on</w:t>
      </w:r>
      <w:r w:rsidRPr="00C17282">
        <w:rPr>
          <w:iCs/>
        </w:rPr>
        <w:t xml:space="preserve"> (insert relevant date)</w:t>
      </w:r>
      <w:r w:rsidRPr="00C17282">
        <w:rPr>
          <w:b/>
          <w:bCs/>
          <w:iCs/>
        </w:rPr>
        <w:t>.</w:t>
      </w:r>
      <w:r w:rsidRPr="00C17282">
        <w:rPr>
          <w:iCs/>
        </w:rPr>
        <w:t xml:space="preserve"> </w:t>
      </w:r>
    </w:p>
    <w:p w14:paraId="430944D4" w14:textId="77777777" w:rsidR="001F06C8" w:rsidRPr="00C17282" w:rsidRDefault="001F06C8" w:rsidP="001F06C8">
      <w:pPr>
        <w:pStyle w:val="SJITextItalic"/>
      </w:pPr>
      <w:r w:rsidRPr="00C17282">
        <w:t xml:space="preserve">For purposes of § 790.23(1)(a), Fla. Stat., a withhold of adjudication does not qualify as a “conviction.” State v. Menuto, 912 So. 2d 603 (Fla. 2d DCA 2005). </w:t>
      </w:r>
    </w:p>
    <w:p w14:paraId="55A24195" w14:textId="77777777" w:rsidR="001F06C8" w:rsidRPr="00C17282" w:rsidRDefault="001F06C8" w:rsidP="001F06C8">
      <w:pPr>
        <w:rPr>
          <w:b/>
        </w:rPr>
      </w:pPr>
      <w:r w:rsidRPr="00C17282">
        <w:rPr>
          <w:b/>
        </w:rPr>
        <w:t>“Convicted” means that a judgment has been entered in a criminal proceeding by a court pronouncing the accused guilty.</w:t>
      </w:r>
    </w:p>
    <w:p w14:paraId="4CBADB14" w14:textId="77777777" w:rsidR="001F06C8" w:rsidRPr="00C17282" w:rsidRDefault="001F06C8" w:rsidP="001F06C8">
      <w:pPr>
        <w:pStyle w:val="SJITextItalic"/>
      </w:pPr>
      <w:r w:rsidRPr="00C17282">
        <w:t>Give as appropriate. § 790.001, Fla. Stat.</w:t>
      </w:r>
    </w:p>
    <w:p w14:paraId="377361F6" w14:textId="77777777" w:rsidR="001F06C8" w:rsidRPr="00C17282" w:rsidRDefault="001F06C8" w:rsidP="001F06C8">
      <w:pPr>
        <w:rPr>
          <w:b/>
          <w:bCs/>
          <w:i/>
        </w:rPr>
      </w:pPr>
      <w:r w:rsidRPr="00C17282">
        <w:rPr>
          <w:b/>
        </w:rPr>
        <w:t xml:space="preserve">A “firearm” </w:t>
      </w:r>
      <w:r w:rsidRPr="00C17282">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w:t>
      </w:r>
      <w:r w:rsidRPr="00C17282">
        <w:rPr>
          <w:b/>
        </w:rPr>
        <w:t xml:space="preserve">An antique firearm is </w:t>
      </w:r>
      <w:r w:rsidRPr="00C17282">
        <w:rPr>
          <w:bCs/>
          <w:i/>
        </w:rPr>
        <w:t xml:space="preserve">(insert definition in </w:t>
      </w:r>
      <w:r>
        <w:rPr>
          <w:bCs/>
          <w:i/>
        </w:rPr>
        <w:t xml:space="preserve">            </w:t>
      </w:r>
      <w:r w:rsidRPr="00C17282">
        <w:rPr>
          <w:bCs/>
          <w:i/>
        </w:rPr>
        <w:t>§ 790.001, Fla. Stat.</w:t>
      </w:r>
      <w:r w:rsidRPr="00C17282">
        <w:rPr>
          <w:b/>
          <w:bCs/>
        </w:rPr>
        <w:t xml:space="preserve">]. [A destructive device is </w:t>
      </w:r>
      <w:r w:rsidRPr="00C17282">
        <w:rPr>
          <w:bCs/>
          <w:i/>
        </w:rPr>
        <w:t>(insert definition in</w:t>
      </w:r>
      <w:r w:rsidRPr="00C17282">
        <w:rPr>
          <w:i/>
        </w:rPr>
        <w:t xml:space="preserve"> § 790.001, Fla. Stat.</w:t>
      </w:r>
      <w:r w:rsidRPr="00C17282">
        <w:rPr>
          <w:b/>
        </w:rPr>
        <w:t>]</w:t>
      </w:r>
      <w:r w:rsidRPr="00C17282">
        <w:rPr>
          <w:b/>
          <w:bCs/>
          <w:i/>
        </w:rPr>
        <w:t>.</w:t>
      </w:r>
    </w:p>
    <w:p w14:paraId="6081F015" w14:textId="77777777" w:rsidR="001F06C8" w:rsidRPr="00C17282" w:rsidRDefault="001F06C8" w:rsidP="001F06C8">
      <w:pPr>
        <w:tabs>
          <w:tab w:val="left" w:pos="720"/>
        </w:tabs>
        <w:suppressAutoHyphens/>
        <w:rPr>
          <w:b/>
          <w:bCs/>
        </w:rPr>
      </w:pPr>
      <w:r w:rsidRPr="00C17282">
        <w:rPr>
          <w:b/>
        </w:rPr>
        <w:t xml:space="preserve">An “electric weapon or device” </w:t>
      </w:r>
      <w:r w:rsidRPr="00C17282">
        <w:rPr>
          <w:b/>
          <w:bCs/>
        </w:rPr>
        <w:t>means any device which, through the application or use of electrical current, is designed, redesigned, used, or intended to be used for offensive or defensive purposes, the destruction of life, or the infliction of injury.</w:t>
      </w:r>
    </w:p>
    <w:p w14:paraId="73E44E09" w14:textId="77777777" w:rsidR="001F06C8" w:rsidRPr="00C17282" w:rsidRDefault="001F06C8" w:rsidP="001F06C8">
      <w:pPr>
        <w:spacing w:after="0"/>
        <w:rPr>
          <w:b/>
        </w:rPr>
      </w:pPr>
      <w:r w:rsidRPr="00C17282">
        <w:rPr>
          <w:b/>
        </w:rPr>
        <w:t>“Ammunition” means an object consisting of all of the following:</w:t>
      </w:r>
    </w:p>
    <w:p w14:paraId="1892AB81" w14:textId="77777777" w:rsidR="001F06C8" w:rsidRPr="003A43D6" w:rsidRDefault="001F06C8" w:rsidP="008E33B9">
      <w:pPr>
        <w:numPr>
          <w:ilvl w:val="0"/>
          <w:numId w:val="101"/>
        </w:numPr>
        <w:spacing w:after="0"/>
        <w:ind w:left="1584" w:hanging="576"/>
      </w:pPr>
      <w:r w:rsidRPr="00C17282">
        <w:rPr>
          <w:b/>
        </w:rPr>
        <w:t>A fixed metallic or nonmetallic hull or casing containing a primer.</w:t>
      </w:r>
    </w:p>
    <w:p w14:paraId="4DCA2DA2" w14:textId="77777777" w:rsidR="001F06C8" w:rsidRPr="003A43D6" w:rsidRDefault="001F06C8" w:rsidP="008E33B9">
      <w:pPr>
        <w:numPr>
          <w:ilvl w:val="0"/>
          <w:numId w:val="101"/>
        </w:numPr>
        <w:spacing w:after="0"/>
        <w:ind w:left="1584" w:hanging="576"/>
      </w:pPr>
      <w:r w:rsidRPr="00C17282">
        <w:rPr>
          <w:b/>
        </w:rPr>
        <w:t>One or more projectiles, one or more bullets, or shot.</w:t>
      </w:r>
    </w:p>
    <w:p w14:paraId="60457B6A" w14:textId="77777777" w:rsidR="001F06C8" w:rsidRPr="003A43D6" w:rsidRDefault="001F06C8" w:rsidP="008E33B9">
      <w:pPr>
        <w:numPr>
          <w:ilvl w:val="0"/>
          <w:numId w:val="101"/>
        </w:numPr>
        <w:ind w:left="1584" w:hanging="576"/>
      </w:pPr>
      <w:r w:rsidRPr="00C17282">
        <w:rPr>
          <w:b/>
        </w:rPr>
        <w:t>Gunpowder.</w:t>
      </w:r>
    </w:p>
    <w:p w14:paraId="649C69FF" w14:textId="77777777" w:rsidR="001F06C8" w:rsidRPr="00C17282" w:rsidRDefault="001F06C8" w:rsidP="001F06C8">
      <w:pPr>
        <w:pStyle w:val="SJITextItalic"/>
      </w:pPr>
      <w:r w:rsidRPr="00C17282">
        <w:lastRenderedPageBreak/>
        <w:t>Give only if defendant is charged with Convicted Felon Carrying a Concealed Weapon. See § 790.001, Fla. Stat.</w:t>
      </w:r>
    </w:p>
    <w:p w14:paraId="5F9B4955" w14:textId="77777777" w:rsidR="001F06C8" w:rsidRPr="00C17282" w:rsidRDefault="001F06C8" w:rsidP="001F06C8">
      <w:pPr>
        <w:tabs>
          <w:tab w:val="left" w:pos="720"/>
        </w:tabs>
        <w:suppressAutoHyphens/>
        <w:rPr>
          <w:b/>
          <w:bCs/>
        </w:rPr>
      </w:pPr>
      <w:r w:rsidRPr="00C17282">
        <w:rPr>
          <w:b/>
          <w:bCs/>
        </w:rPr>
        <w:t>A “concealed weapon” means any dirk, metallic knuckles, billie, tear gas gun, chemical weapon or device, or other deadly weapon carried on or about a person in such manner as to conceal the weapon from the ordinary sight of another person.</w:t>
      </w:r>
    </w:p>
    <w:p w14:paraId="635918B8" w14:textId="77777777" w:rsidR="001F06C8" w:rsidRPr="00C17282" w:rsidRDefault="001F06C8" w:rsidP="001F06C8">
      <w:pPr>
        <w:pStyle w:val="SJITextItalic"/>
      </w:pPr>
      <w:r w:rsidRPr="00C17282">
        <w:t>Give the following paragraph only if applicable.</w:t>
      </w:r>
    </w:p>
    <w:p w14:paraId="6C1638B0" w14:textId="77777777" w:rsidR="001F06C8" w:rsidRPr="00C17282" w:rsidRDefault="001F06C8" w:rsidP="001F06C8">
      <w:pPr>
        <w:rPr>
          <w:b/>
        </w:rPr>
      </w:pPr>
      <w:r w:rsidRPr="00C17282">
        <w:rPr>
          <w:b/>
        </w:rPr>
        <w:t xml:space="preserve">A “deadly weapon” is any object that will likely cause death or great bodily harm if used in the ordinary and usual manner contemplated by its design and construction. </w:t>
      </w:r>
    </w:p>
    <w:p w14:paraId="2B899CB8" w14:textId="77777777" w:rsidR="001F06C8" w:rsidRPr="00C17282" w:rsidRDefault="001F06C8" w:rsidP="001F06C8">
      <w:pPr>
        <w:pStyle w:val="SJITextItalic"/>
      </w:pPr>
      <w:r w:rsidRPr="00C17282">
        <w:t>Give the following paragraph only if applicable.</w:t>
      </w:r>
    </w:p>
    <w:p w14:paraId="594DFE28" w14:textId="77777777" w:rsidR="001F06C8" w:rsidRPr="00C17282" w:rsidRDefault="001F06C8" w:rsidP="001F06C8">
      <w:pPr>
        <w:rPr>
          <w:b/>
        </w:rPr>
      </w:pPr>
      <w:r w:rsidRPr="00C17282">
        <w:rPr>
          <w:b/>
        </w:rPr>
        <w:t xml:space="preserve">An object not designed to inflict bodily harm may nonetheless be a “deadly weapon” if it was intended [or threatened] to be used in a manner likely to cause death or great bodily harm. </w:t>
      </w:r>
    </w:p>
    <w:p w14:paraId="201C3108" w14:textId="77777777" w:rsidR="001F06C8" w:rsidRPr="00C17282" w:rsidRDefault="001F06C8" w:rsidP="001F06C8">
      <w:pPr>
        <w:pStyle w:val="SJITextItalic"/>
      </w:pPr>
      <w:r w:rsidRPr="00C17282">
        <w:t>Give the following paragraph only if applicable.</w:t>
      </w:r>
    </w:p>
    <w:p w14:paraId="7491B3FB" w14:textId="77777777" w:rsidR="001F06C8" w:rsidRPr="008A5E89" w:rsidRDefault="001F06C8" w:rsidP="001F06C8">
      <w:pPr>
        <w:rPr>
          <w:b/>
          <w:bCs/>
        </w:rPr>
      </w:pPr>
      <w:r w:rsidRPr="008A5E89">
        <w:rPr>
          <w:b/>
          <w:bCs/>
        </w:rPr>
        <w:t>“Great bodily harm” means great as distinguished from slight, trivial, minor, or moderate harm, and as such does not include mere bruises.</w:t>
      </w:r>
    </w:p>
    <w:p w14:paraId="14B2873E" w14:textId="77777777" w:rsidR="001F06C8" w:rsidRPr="00C17282" w:rsidRDefault="001F06C8" w:rsidP="001F06C8">
      <w:pPr>
        <w:pStyle w:val="SJITextItalic"/>
      </w:pPr>
      <w:r w:rsidRPr="00C17282">
        <w:t xml:space="preserve">The explanations of “on or about a person” and “ordinary sight of another person” apply only </w:t>
      </w:r>
      <w:r>
        <w:t xml:space="preserve">when </w:t>
      </w:r>
      <w:r w:rsidRPr="00C17282">
        <w:t>convicted felon carried a concealed weapon</w:t>
      </w:r>
      <w:r>
        <w:t xml:space="preserve"> is alleged</w:t>
      </w:r>
      <w:r w:rsidRPr="00C17282">
        <w:t>.</w:t>
      </w:r>
    </w:p>
    <w:p w14:paraId="1FFB0E19" w14:textId="77777777" w:rsidR="001F06C8" w:rsidRPr="00C17282" w:rsidRDefault="001F06C8" w:rsidP="001F06C8">
      <w:pPr>
        <w:tabs>
          <w:tab w:val="left" w:pos="720"/>
        </w:tabs>
        <w:suppressAutoHyphens/>
        <w:rPr>
          <w:b/>
        </w:rPr>
      </w:pPr>
      <w:r w:rsidRPr="00C17282">
        <w:rPr>
          <w:b/>
        </w:rPr>
        <w:t>The term “on or about a person” means physically on the person or readily accessible to [him] [her].</w:t>
      </w:r>
    </w:p>
    <w:p w14:paraId="7D588DE0" w14:textId="77777777" w:rsidR="001F06C8" w:rsidRPr="00C17282" w:rsidRDefault="001F06C8" w:rsidP="001F06C8">
      <w:pPr>
        <w:tabs>
          <w:tab w:val="left" w:pos="0"/>
        </w:tabs>
        <w:suppressAutoHyphens/>
        <w:rPr>
          <w:b/>
        </w:rPr>
      </w:pPr>
      <w:r w:rsidRPr="00C17282">
        <w:rPr>
          <w:b/>
        </w:rPr>
        <w:t xml:space="preserve">The term “ordinary sight of another person” means the casual and ordinary observation of another in the normal associations of life. A weapon need not be completely hidden for you to find that it was concealed. However, a weapon is not concealed if, although not fully exposed, its status as a weapon is detectable by ordinary observation. </w:t>
      </w:r>
    </w:p>
    <w:p w14:paraId="4947BE70" w14:textId="77777777" w:rsidR="001F06C8" w:rsidRPr="00C17282" w:rsidRDefault="001F06C8" w:rsidP="001F06C8">
      <w:pPr>
        <w:pStyle w:val="SJITextItalic"/>
      </w:pPr>
      <w:r w:rsidRPr="00C17282">
        <w:t>Give only if element 2a alleged.</w:t>
      </w:r>
    </w:p>
    <w:p w14:paraId="6061B676" w14:textId="77777777" w:rsidR="001F06C8" w:rsidRPr="00E16893" w:rsidRDefault="001F06C8" w:rsidP="001F06C8">
      <w:pPr>
        <w:rPr>
          <w:b/>
          <w:bCs/>
        </w:rPr>
      </w:pPr>
      <w:r w:rsidRPr="00E16893">
        <w:rPr>
          <w:b/>
          <w:bCs/>
        </w:rPr>
        <w:t>“Care” and “custody” mean immediate charge and control exercised by a person over the named object. The terms care, custody, and control may be used interchangeably.</w:t>
      </w:r>
    </w:p>
    <w:p w14:paraId="1FA1BCAA" w14:textId="77777777" w:rsidR="001F06C8" w:rsidRPr="00C17282" w:rsidRDefault="001F06C8" w:rsidP="001F06C8">
      <w:pPr>
        <w:pStyle w:val="SJITextItalic"/>
      </w:pPr>
      <w:r w:rsidRPr="00C17282">
        <w:t>Possession. Give only if element 2a alleged.</w:t>
      </w:r>
    </w:p>
    <w:p w14:paraId="1ACF7989" w14:textId="77777777" w:rsidR="001F06C8" w:rsidRPr="00C17282" w:rsidRDefault="001F06C8" w:rsidP="001F06C8">
      <w:pPr>
        <w:rPr>
          <w:b/>
        </w:rPr>
      </w:pPr>
      <w:r w:rsidRPr="00C17282">
        <w:rPr>
          <w:b/>
        </w:rPr>
        <w:t xml:space="preserve">To prove </w:t>
      </w:r>
      <w:r w:rsidRPr="00C17282">
        <w:t xml:space="preserve">(defendant) </w:t>
      </w:r>
      <w:r w:rsidRPr="00C17282">
        <w:rPr>
          <w:b/>
        </w:rPr>
        <w:t xml:space="preserve">“possessed” [a firearm] [an electric weapon or device] [ammunition], the State must prove beyond a reasonable doubt that [he] [she] a) knew of the existence of the [firearm] [electric weapon or device] [ammunition] and b) intentionally exercised control over it. </w:t>
      </w:r>
    </w:p>
    <w:p w14:paraId="247643F4" w14:textId="77777777" w:rsidR="001F06C8" w:rsidRPr="00C17282" w:rsidRDefault="001F06C8" w:rsidP="001F06C8">
      <w:pPr>
        <w:pStyle w:val="SJITextItalic"/>
      </w:pPr>
      <w:r w:rsidRPr="00C17282">
        <w:t xml:space="preserve">Give if applicable and only if element 2a alleged. </w:t>
      </w:r>
    </w:p>
    <w:p w14:paraId="6819B08B" w14:textId="77777777" w:rsidR="001F06C8" w:rsidRPr="00E16893" w:rsidRDefault="001F06C8" w:rsidP="001F06C8">
      <w:pPr>
        <w:rPr>
          <w:b/>
          <w:bCs/>
        </w:rPr>
      </w:pPr>
      <w:r w:rsidRPr="00E16893">
        <w:rPr>
          <w:b/>
          <w:bCs/>
        </w:rPr>
        <w:t xml:space="preserve">Control can be exercised over [a firearm] [an electric weapon or device] [ammunition] whether it is carried on a person, near a person, or in a completely separate location. Mere proximity to [a firearm] [an electric weapon or device] [ammunition] does not establish that the person intentionally exercised control </w:t>
      </w:r>
      <w:r w:rsidRPr="00E16893">
        <w:rPr>
          <w:b/>
          <w:bCs/>
        </w:rPr>
        <w:lastRenderedPageBreak/>
        <w:t xml:space="preserve">over it in the absence of additional evidence. Control can be established by proof that (defendant) had direct personal power to control the [firearm] [electric weapon or device] [ammunition] or the present ability to direct its control by another. </w:t>
      </w:r>
    </w:p>
    <w:p w14:paraId="3C96BA95" w14:textId="77777777" w:rsidR="001F06C8" w:rsidRPr="00C17282" w:rsidRDefault="001F06C8" w:rsidP="001F06C8">
      <w:pPr>
        <w:pStyle w:val="SJITextItalic"/>
      </w:pPr>
      <w:r w:rsidRPr="00C17282">
        <w:t xml:space="preserve">Joint possession. Give if applicable and only if element 2a alleged. </w:t>
      </w:r>
    </w:p>
    <w:p w14:paraId="7D80CA28" w14:textId="77777777" w:rsidR="001F06C8" w:rsidRPr="00C17282" w:rsidRDefault="001F06C8" w:rsidP="001F06C8">
      <w:pPr>
        <w:rPr>
          <w:b/>
        </w:rPr>
      </w:pPr>
      <w:r w:rsidRPr="00C17282">
        <w:rPr>
          <w:b/>
        </w:rPr>
        <w:t>Possession of [a firearm] [an electric weapon or device] [ammunition] may be sole or joint, that is, two or more persons may possess it.</w:t>
      </w:r>
    </w:p>
    <w:p w14:paraId="50D84D2D" w14:textId="77777777" w:rsidR="001F06C8" w:rsidRPr="00C17282" w:rsidRDefault="001F06C8" w:rsidP="001F06C8">
      <w:pPr>
        <w:pStyle w:val="SJITextItalic"/>
      </w:pPr>
      <w:r w:rsidRPr="00C17282">
        <w:t>Optional Definitions. Shaw v. State, 510 So. 2d 349 (Fla. 2d DCA 1987).</w:t>
      </w:r>
    </w:p>
    <w:p w14:paraId="15159FE0" w14:textId="77777777" w:rsidR="001F06C8" w:rsidRPr="00C17282" w:rsidRDefault="001F06C8" w:rsidP="001F06C8">
      <w:pPr>
        <w:tabs>
          <w:tab w:val="left" w:pos="720"/>
        </w:tabs>
        <w:suppressAutoHyphens/>
        <w:rPr>
          <w:b/>
          <w:bCs/>
        </w:rPr>
      </w:pPr>
      <w:r w:rsidRPr="00C17282">
        <w:rPr>
          <w:b/>
          <w:bCs/>
        </w:rPr>
        <w:t>“Knowingly” means with actual knowledge and understanding of the facts or the truth.</w:t>
      </w:r>
    </w:p>
    <w:p w14:paraId="79A316C2" w14:textId="77777777" w:rsidR="001F06C8" w:rsidRPr="00C17282" w:rsidRDefault="001F06C8" w:rsidP="001F06C8">
      <w:pPr>
        <w:tabs>
          <w:tab w:val="left" w:pos="720"/>
        </w:tabs>
        <w:suppressAutoHyphens/>
        <w:jc w:val="both"/>
        <w:rPr>
          <w:b/>
          <w:bCs/>
        </w:rPr>
      </w:pPr>
      <w:r w:rsidRPr="00C17282">
        <w:rPr>
          <w:b/>
          <w:bCs/>
        </w:rPr>
        <w:t>“Knowingly” means an act done voluntarily and intentionally and not because of mistake or accident or other innocent reason.</w:t>
      </w:r>
    </w:p>
    <w:p w14:paraId="00AD0E23" w14:textId="77777777" w:rsidR="001F06C8" w:rsidRPr="00C17282" w:rsidRDefault="001F06C8" w:rsidP="001F06C8">
      <w:pPr>
        <w:pStyle w:val="SJIComments"/>
      </w:pPr>
      <w:r w:rsidRPr="00C17282">
        <w:t>Lesser Included Offenses</w:t>
      </w:r>
    </w:p>
    <w:p w14:paraId="0A03F95C" w14:textId="77777777" w:rsidR="001F06C8" w:rsidRPr="00C17282" w:rsidRDefault="001F06C8" w:rsidP="001F06C8">
      <w:pPr>
        <w:pStyle w:val="Heading4"/>
      </w:pPr>
      <w:bookmarkStart w:id="734" w:name="_Toc109650431"/>
      <w:r w:rsidRPr="00C17282">
        <w:t>CONVICTED FELON CARRYING A CONCEALED WEAPON OR CONVICTED FELON POSSESSING [A FIREARM] [AMMUNITION] [AN ELECTRIC WEAPON OR DEVICE]—790.23</w:t>
      </w:r>
      <w:bookmarkEnd w:id="734"/>
    </w:p>
    <w:tbl>
      <w:tblPr>
        <w:tblStyle w:val="TableGrid1"/>
        <w:tblW w:w="5000" w:type="pct"/>
        <w:tblLayout w:type="fixed"/>
        <w:tblLook w:val="0020" w:firstRow="1" w:lastRow="0" w:firstColumn="0" w:lastColumn="0" w:noHBand="0" w:noVBand="0"/>
      </w:tblPr>
      <w:tblGrid>
        <w:gridCol w:w="3005"/>
        <w:gridCol w:w="2981"/>
        <w:gridCol w:w="1988"/>
        <w:gridCol w:w="1376"/>
      </w:tblGrid>
      <w:tr w:rsidR="001F06C8" w:rsidRPr="00C17282" w14:paraId="0DBCD2B5" w14:textId="77777777" w:rsidTr="005C1129">
        <w:trPr>
          <w:cnfStyle w:val="100000000000" w:firstRow="1" w:lastRow="0" w:firstColumn="0" w:lastColumn="0" w:oddVBand="0" w:evenVBand="0" w:oddHBand="0" w:evenHBand="0" w:firstRowFirstColumn="0" w:firstRowLastColumn="0" w:lastRowFirstColumn="0" w:lastRowLastColumn="0"/>
        </w:trPr>
        <w:tc>
          <w:tcPr>
            <w:tcW w:w="1607" w:type="pct"/>
          </w:tcPr>
          <w:p w14:paraId="5581EB14" w14:textId="77777777" w:rsidR="001F06C8" w:rsidRPr="0029546C" w:rsidRDefault="001F06C8" w:rsidP="005C1129">
            <w:pPr>
              <w:pStyle w:val="SJITableText"/>
            </w:pPr>
            <w:r w:rsidRPr="0029546C">
              <w:t>CATEGORY ONE</w:t>
            </w:r>
          </w:p>
        </w:tc>
        <w:tc>
          <w:tcPr>
            <w:tcW w:w="1594" w:type="pct"/>
          </w:tcPr>
          <w:p w14:paraId="74244D7E" w14:textId="77777777" w:rsidR="001F06C8" w:rsidRPr="0029546C" w:rsidRDefault="001F06C8" w:rsidP="005C1129">
            <w:pPr>
              <w:pStyle w:val="SJITableText"/>
            </w:pPr>
            <w:r w:rsidRPr="0029546C">
              <w:t>CATEGORY TWO</w:t>
            </w:r>
          </w:p>
        </w:tc>
        <w:tc>
          <w:tcPr>
            <w:tcW w:w="1063" w:type="pct"/>
          </w:tcPr>
          <w:p w14:paraId="2FBDE099" w14:textId="77777777" w:rsidR="001F06C8" w:rsidRPr="0029546C" w:rsidRDefault="001F06C8" w:rsidP="005C1129">
            <w:pPr>
              <w:pStyle w:val="SJITableText"/>
            </w:pPr>
            <w:r w:rsidRPr="0029546C">
              <w:t>FLA. STAT.</w:t>
            </w:r>
          </w:p>
        </w:tc>
        <w:tc>
          <w:tcPr>
            <w:tcW w:w="736" w:type="pct"/>
          </w:tcPr>
          <w:p w14:paraId="225E10F2" w14:textId="77777777" w:rsidR="001F06C8" w:rsidRPr="0029546C" w:rsidRDefault="001F06C8" w:rsidP="005C1129">
            <w:pPr>
              <w:pStyle w:val="SJITableText"/>
            </w:pPr>
            <w:r w:rsidRPr="0029546C">
              <w:t>INS. NO.</w:t>
            </w:r>
          </w:p>
        </w:tc>
      </w:tr>
      <w:tr w:rsidR="001F06C8" w:rsidRPr="00C17282" w14:paraId="55D77374" w14:textId="77777777" w:rsidTr="005C1129">
        <w:tc>
          <w:tcPr>
            <w:tcW w:w="1607" w:type="pct"/>
          </w:tcPr>
          <w:p w14:paraId="1FEC2579" w14:textId="77777777" w:rsidR="001F06C8" w:rsidRPr="00C17282" w:rsidRDefault="001F06C8" w:rsidP="005C1129">
            <w:pPr>
              <w:pStyle w:val="SJITableText"/>
            </w:pPr>
            <w:r w:rsidRPr="00C17282">
              <w:t>Carrying a Concealed Weapon if Carrying a Concealed Weapon by a Convicted Felon is charged</w:t>
            </w:r>
          </w:p>
        </w:tc>
        <w:tc>
          <w:tcPr>
            <w:tcW w:w="1594" w:type="pct"/>
          </w:tcPr>
          <w:p w14:paraId="416663E1" w14:textId="77777777" w:rsidR="001F06C8" w:rsidRPr="00C17282" w:rsidRDefault="001F06C8" w:rsidP="005C1129">
            <w:pPr>
              <w:pStyle w:val="SJITableText"/>
            </w:pPr>
          </w:p>
        </w:tc>
        <w:tc>
          <w:tcPr>
            <w:tcW w:w="1063" w:type="pct"/>
          </w:tcPr>
          <w:p w14:paraId="10128F2D" w14:textId="77777777" w:rsidR="001F06C8" w:rsidRPr="00C17282" w:rsidRDefault="001F06C8" w:rsidP="005C1129">
            <w:pPr>
              <w:pStyle w:val="SJITableText"/>
            </w:pPr>
            <w:r w:rsidRPr="00C17282">
              <w:t>790.01(1)</w:t>
            </w:r>
          </w:p>
        </w:tc>
        <w:tc>
          <w:tcPr>
            <w:tcW w:w="736" w:type="pct"/>
          </w:tcPr>
          <w:p w14:paraId="330B5C0F" w14:textId="77777777" w:rsidR="001F06C8" w:rsidRPr="00C17282" w:rsidRDefault="001F06C8" w:rsidP="005C1129">
            <w:pPr>
              <w:pStyle w:val="SJITableText"/>
            </w:pPr>
            <w:r w:rsidRPr="00C17282">
              <w:t>10.1</w:t>
            </w:r>
          </w:p>
        </w:tc>
      </w:tr>
      <w:tr w:rsidR="001F06C8" w:rsidRPr="00C17282" w14:paraId="2EFE7EC8" w14:textId="77777777" w:rsidTr="005C1129">
        <w:tc>
          <w:tcPr>
            <w:tcW w:w="1607" w:type="pct"/>
          </w:tcPr>
          <w:p w14:paraId="45751856" w14:textId="77777777" w:rsidR="001F06C8" w:rsidRPr="00C17282" w:rsidRDefault="001F06C8" w:rsidP="005C1129">
            <w:pPr>
              <w:pStyle w:val="SJITableText"/>
            </w:pPr>
          </w:p>
        </w:tc>
        <w:tc>
          <w:tcPr>
            <w:tcW w:w="1594" w:type="pct"/>
          </w:tcPr>
          <w:p w14:paraId="38336400" w14:textId="77777777" w:rsidR="001F06C8" w:rsidRPr="00C17282" w:rsidRDefault="001F06C8" w:rsidP="005C1129">
            <w:pPr>
              <w:pStyle w:val="SJITableText"/>
            </w:pPr>
            <w:r w:rsidRPr="00C17282">
              <w:t xml:space="preserve">Attempt </w:t>
            </w:r>
          </w:p>
        </w:tc>
        <w:tc>
          <w:tcPr>
            <w:tcW w:w="1063" w:type="pct"/>
          </w:tcPr>
          <w:p w14:paraId="269015CA" w14:textId="77777777" w:rsidR="001F06C8" w:rsidRPr="00C17282" w:rsidRDefault="001F06C8" w:rsidP="005C1129">
            <w:pPr>
              <w:pStyle w:val="SJITableText"/>
            </w:pPr>
            <w:r w:rsidRPr="00C17282">
              <w:t>777.04(1)</w:t>
            </w:r>
          </w:p>
        </w:tc>
        <w:tc>
          <w:tcPr>
            <w:tcW w:w="736" w:type="pct"/>
          </w:tcPr>
          <w:p w14:paraId="00A0AC4C" w14:textId="77777777" w:rsidR="001F06C8" w:rsidRPr="00C17282" w:rsidRDefault="001F06C8" w:rsidP="005C1129">
            <w:pPr>
              <w:pStyle w:val="SJITableText"/>
            </w:pPr>
            <w:r w:rsidRPr="00C17282">
              <w:t>5.1</w:t>
            </w:r>
          </w:p>
        </w:tc>
      </w:tr>
      <w:tr w:rsidR="001F06C8" w:rsidRPr="00C17282" w14:paraId="2F26C0CC" w14:textId="77777777" w:rsidTr="005C1129">
        <w:tc>
          <w:tcPr>
            <w:tcW w:w="1607" w:type="pct"/>
          </w:tcPr>
          <w:p w14:paraId="745287B6" w14:textId="77777777" w:rsidR="001F06C8" w:rsidRPr="00C17282" w:rsidRDefault="001F06C8" w:rsidP="005C1129">
            <w:pPr>
              <w:pStyle w:val="SJITableText"/>
            </w:pPr>
          </w:p>
        </w:tc>
        <w:tc>
          <w:tcPr>
            <w:tcW w:w="1594" w:type="pct"/>
          </w:tcPr>
          <w:p w14:paraId="1D2D3A48" w14:textId="77777777" w:rsidR="001F06C8" w:rsidRPr="00C17282" w:rsidRDefault="001F06C8" w:rsidP="005C1129">
            <w:pPr>
              <w:pStyle w:val="SJITableText"/>
            </w:pPr>
            <w:r w:rsidRPr="00C17282">
              <w:t>Carrying concealed firearm</w:t>
            </w:r>
          </w:p>
        </w:tc>
        <w:tc>
          <w:tcPr>
            <w:tcW w:w="1063" w:type="pct"/>
          </w:tcPr>
          <w:p w14:paraId="6B21A044" w14:textId="77777777" w:rsidR="001F06C8" w:rsidRPr="00C17282" w:rsidRDefault="001F06C8" w:rsidP="005C1129">
            <w:pPr>
              <w:pStyle w:val="SJITableText"/>
            </w:pPr>
            <w:r w:rsidRPr="00C17282">
              <w:t>790.01(2)</w:t>
            </w:r>
          </w:p>
        </w:tc>
        <w:tc>
          <w:tcPr>
            <w:tcW w:w="736" w:type="pct"/>
          </w:tcPr>
          <w:p w14:paraId="040E2ED1" w14:textId="77777777" w:rsidR="001F06C8" w:rsidRPr="00C17282" w:rsidRDefault="001F06C8" w:rsidP="005C1129">
            <w:pPr>
              <w:pStyle w:val="SJITableText"/>
            </w:pPr>
            <w:r w:rsidRPr="00C17282">
              <w:t>10.1</w:t>
            </w:r>
          </w:p>
        </w:tc>
      </w:tr>
    </w:tbl>
    <w:p w14:paraId="7CBF26C6" w14:textId="77777777" w:rsidR="001F06C8" w:rsidRPr="00C17282" w:rsidRDefault="001F06C8" w:rsidP="001F06C8">
      <w:pPr>
        <w:pStyle w:val="SJIComments"/>
      </w:pPr>
      <w:r w:rsidRPr="00C17282">
        <w:t>Comments</w:t>
      </w:r>
    </w:p>
    <w:p w14:paraId="4C3F83DF" w14:textId="77777777" w:rsidR="001F06C8" w:rsidRPr="00C17282" w:rsidRDefault="001F06C8" w:rsidP="001F06C8">
      <w:pPr>
        <w:spacing w:after="280"/>
      </w:pPr>
      <w:r w:rsidRPr="00C17282">
        <w:t>A special instruction will be necessary in cases where the concealed weapon was an animal or a substance or something that is not commonly referred to as an “object.”</w:t>
      </w:r>
    </w:p>
    <w:p w14:paraId="3BB2EB49" w14:textId="77777777" w:rsidR="001F06C8" w:rsidRDefault="001F06C8" w:rsidP="001F06C8">
      <w:pPr>
        <w:spacing w:after="280"/>
      </w:pPr>
      <w:r w:rsidRPr="00C17282">
        <w:t xml:space="preserve">The term “possession” in what is commonly referred to as the “10-20-life” statute is defined in § 775.087(4), Fla. Stat. Because the definition of “actual possession” for purposes of § 775.087(2), Fla. Stat., differs from the definition of “actual possession” in the opinions that explain the difference between actual and constructive possession, judges should consider using instruction 3.3(d) for “10-20-life” cases. </w:t>
      </w:r>
    </w:p>
    <w:p w14:paraId="59F9313A" w14:textId="77777777" w:rsidR="001F06C8" w:rsidRDefault="001F06C8" w:rsidP="001F06C8">
      <w:pPr>
        <w:spacing w:after="280"/>
      </w:pPr>
      <w:r w:rsidRPr="00C17282">
        <w:t>This instruction was adopted in 1981 and amended in 1989 [543 So. 2d 1205], 1992 [603 So. 2d 1175], 2007 [953 So. 2d 495], 2013 [131 So. 3d 720], 2018 [253 So. 3d 1024], on April 3, 2020, on July 9, 2021, and April 1, 2022.</w:t>
      </w:r>
    </w:p>
    <w:p w14:paraId="6D9D602F" w14:textId="77777777" w:rsidR="00F637B1" w:rsidRPr="00C17282" w:rsidRDefault="00FE398F" w:rsidP="00F637B1">
      <w:pPr>
        <w:pStyle w:val="Heading3"/>
      </w:pPr>
      <w:r>
        <w:br w:type="page"/>
      </w:r>
      <w:bookmarkStart w:id="735" w:name="_Toc109650432"/>
      <w:bookmarkStart w:id="736" w:name="_Toc109807653"/>
      <w:bookmarkStart w:id="737" w:name="_Toc232505505"/>
      <w:r w:rsidR="00F637B1" w:rsidRPr="00C17282">
        <w:lastRenderedPageBreak/>
        <w:t>10.15(</w:t>
      </w:r>
      <w:r w:rsidR="00F637B1" w:rsidRPr="00C17282">
        <w:rPr>
          <w:caps w:val="0"/>
        </w:rPr>
        <w:t>a</w:t>
      </w:r>
      <w:r w:rsidR="00F637B1" w:rsidRPr="00C17282">
        <w:t>) [POSSESSION OF [A FIREARM] [AN ELECTRIC WEAPON OR DEVICE] [AMMUNITION]] [OR] [CARRYING A CONCEALED WEAPON] BY A PERSON UNDER THE AGE OF 24 WHO HAS BEEN FOUND DELINQUENT OF AN OFFENSE THAT WOULD BE A FELONY IF COMMITTED BY AN ADULT</w:t>
      </w:r>
      <w:bookmarkEnd w:id="735"/>
      <w:bookmarkEnd w:id="736"/>
      <w:bookmarkEnd w:id="737"/>
    </w:p>
    <w:p w14:paraId="497FDA6B" w14:textId="77777777" w:rsidR="00F637B1" w:rsidRPr="00C17282" w:rsidRDefault="00F637B1" w:rsidP="00F637B1">
      <w:pPr>
        <w:pStyle w:val="SJIStatuteinTitle"/>
      </w:pPr>
      <w:r w:rsidRPr="00C17282">
        <w:t>§ 790.23(1)(b) or (1)(d), Fla. Stat.</w:t>
      </w:r>
    </w:p>
    <w:p w14:paraId="48EB11B6" w14:textId="77777777" w:rsidR="00F637B1" w:rsidRPr="00C17282" w:rsidRDefault="00F637B1" w:rsidP="00F637B1">
      <w:pPr>
        <w:rPr>
          <w:b/>
        </w:rPr>
      </w:pPr>
      <w:r w:rsidRPr="00C17282">
        <w:rPr>
          <w:b/>
        </w:rPr>
        <w:t xml:space="preserve">To prove the crime of </w:t>
      </w:r>
      <w:r w:rsidRPr="00C17282">
        <w:t xml:space="preserve">(crime charged), </w:t>
      </w:r>
      <w:r w:rsidRPr="00C17282">
        <w:rPr>
          <w:b/>
        </w:rPr>
        <w:t>the State must prove the following three elements beyond a reasonable doubt:</w:t>
      </w:r>
    </w:p>
    <w:p w14:paraId="7D1360F5" w14:textId="77777777" w:rsidR="00F637B1" w:rsidRPr="00C17282" w:rsidRDefault="00F637B1" w:rsidP="008E33B9">
      <w:pPr>
        <w:numPr>
          <w:ilvl w:val="0"/>
          <w:numId w:val="104"/>
        </w:numPr>
        <w:ind w:left="1296" w:hanging="576"/>
        <w:rPr>
          <w:b/>
        </w:rPr>
      </w:pPr>
      <w:r w:rsidRPr="00C17282">
        <w:t>(Defendant)</w:t>
      </w:r>
      <w:r w:rsidRPr="00C17282">
        <w:rPr>
          <w:b/>
        </w:rPr>
        <w:t xml:space="preserve"> had been found by [a court of this state] [a court of another [state] [territory] [country]] to have committed a delinquent act that would be a felony if committed by an adult [and which was punishable by imprisonment for a term exceeding 1 year].</w:t>
      </w:r>
    </w:p>
    <w:p w14:paraId="6B7BA225" w14:textId="77777777" w:rsidR="00F637B1" w:rsidRPr="00C17282" w:rsidRDefault="00F637B1" w:rsidP="00F637B1">
      <w:pPr>
        <w:pStyle w:val="SJITextItalic"/>
      </w:pPr>
      <w:r w:rsidRPr="00C17282">
        <w:t>Give 2a or 2b or both as applicable.</w:t>
      </w:r>
    </w:p>
    <w:p w14:paraId="01084B20" w14:textId="77777777" w:rsidR="00F637B1" w:rsidRPr="00C17282" w:rsidRDefault="00F637B1" w:rsidP="008E33B9">
      <w:pPr>
        <w:numPr>
          <w:ilvl w:val="0"/>
          <w:numId w:val="104"/>
        </w:numPr>
        <w:ind w:left="1296" w:hanging="576"/>
        <w:contextualSpacing/>
      </w:pPr>
      <w:r w:rsidRPr="00C17282">
        <w:rPr>
          <w:b/>
        </w:rPr>
        <w:t>After being found to have committed that delinquent act,</w:t>
      </w:r>
      <w:r w:rsidRPr="00C17282">
        <w:t xml:space="preserve"> (defendant) </w:t>
      </w:r>
      <w:r w:rsidRPr="00C17282">
        <w:rPr>
          <w:b/>
        </w:rPr>
        <w:t>knowingly</w:t>
      </w:r>
    </w:p>
    <w:p w14:paraId="3636AA78" w14:textId="77777777" w:rsidR="00F637B1" w:rsidRDefault="00F637B1" w:rsidP="008E33B9">
      <w:pPr>
        <w:pStyle w:val="ListParagraph"/>
        <w:numPr>
          <w:ilvl w:val="0"/>
          <w:numId w:val="105"/>
        </w:numPr>
        <w:ind w:left="1890"/>
        <w:rPr>
          <w:b/>
        </w:rPr>
      </w:pPr>
      <w:r w:rsidRPr="00D87EBD">
        <w:rPr>
          <w:b/>
        </w:rPr>
        <w:t>owned or had in [his] [her] care, custody, possession, or control [a firearm] [an electric weapon or device] [ammunition].</w:t>
      </w:r>
    </w:p>
    <w:p w14:paraId="6A369F00" w14:textId="77777777" w:rsidR="00F637B1" w:rsidRPr="0043606E" w:rsidRDefault="00F637B1" w:rsidP="008E33B9">
      <w:pPr>
        <w:pStyle w:val="ListParagraph"/>
        <w:numPr>
          <w:ilvl w:val="0"/>
          <w:numId w:val="105"/>
        </w:numPr>
        <w:ind w:left="1890"/>
        <w:rPr>
          <w:b/>
        </w:rPr>
      </w:pPr>
      <w:r w:rsidRPr="0043606E">
        <w:rPr>
          <w:b/>
        </w:rPr>
        <w:t>carried a concealed weapon.</w:t>
      </w:r>
    </w:p>
    <w:p w14:paraId="4C7EAD66" w14:textId="77777777" w:rsidR="00F637B1" w:rsidRPr="00C17282" w:rsidRDefault="00F637B1" w:rsidP="008E33B9">
      <w:pPr>
        <w:numPr>
          <w:ilvl w:val="0"/>
          <w:numId w:val="104"/>
        </w:numPr>
        <w:ind w:left="1296" w:hanging="576"/>
        <w:rPr>
          <w:b/>
        </w:rPr>
      </w:pPr>
      <w:r w:rsidRPr="00C17282">
        <w:t xml:space="preserve">(Defendant) </w:t>
      </w:r>
      <w:r w:rsidRPr="00C17282">
        <w:rPr>
          <w:b/>
        </w:rPr>
        <w:t>was under 24 years of age at the time [he] [she] [owned or had in [his] [her] care, custody, possession, or control, [the firearm] [the electric weapon or device] [the ammunition]] [or] [carried the concealed weapon].</w:t>
      </w:r>
    </w:p>
    <w:p w14:paraId="32CEF933" w14:textId="77777777" w:rsidR="00F637B1" w:rsidRPr="00705F11" w:rsidRDefault="00F637B1" w:rsidP="00F637B1">
      <w:pPr>
        <w:rPr>
          <w:i/>
          <w:iCs/>
        </w:rPr>
      </w:pPr>
      <w:r w:rsidRPr="00705F11">
        <w:rPr>
          <w:i/>
          <w:iCs/>
        </w:rPr>
        <w:t>“Found” refers to a finding of fact by a court of competent jurisdiction and does not require an adjudication of guilt. State v. Menuto, 912 So. 2d 603 (Fla. 2d DCA 2005).</w:t>
      </w:r>
    </w:p>
    <w:p w14:paraId="493AD685" w14:textId="77777777" w:rsidR="00F637B1" w:rsidRPr="00C17282" w:rsidRDefault="00F637B1" w:rsidP="00F637B1">
      <w:pPr>
        <w:pStyle w:val="SJITextItalic"/>
      </w:pPr>
      <w:r w:rsidRPr="00C17282">
        <w:t>Give if applicable. § 790.23(1)(b) or (1)(d), Fla. Stat.</w:t>
      </w:r>
    </w:p>
    <w:p w14:paraId="7144809C" w14:textId="77777777" w:rsidR="00F637B1" w:rsidRPr="00C17282" w:rsidRDefault="00F637B1" w:rsidP="00F637B1">
      <w:pPr>
        <w:rPr>
          <w:iCs/>
        </w:rPr>
      </w:pPr>
      <w:r w:rsidRPr="00C17282">
        <w:rPr>
          <w:b/>
          <w:bCs/>
          <w:iCs/>
        </w:rPr>
        <w:t xml:space="preserve">The court instructs you that </w:t>
      </w:r>
      <w:r w:rsidRPr="00C17282">
        <w:rPr>
          <w:iCs/>
        </w:rPr>
        <w:t xml:space="preserve">(name of felony) </w:t>
      </w:r>
      <w:r w:rsidRPr="00C17282">
        <w:rPr>
          <w:b/>
          <w:bCs/>
          <w:iCs/>
        </w:rPr>
        <w:t>was</w:t>
      </w:r>
      <w:r w:rsidRPr="00C17282">
        <w:rPr>
          <w:iCs/>
        </w:rPr>
        <w:t xml:space="preserve"> </w:t>
      </w:r>
      <w:r w:rsidRPr="00C17282">
        <w:rPr>
          <w:b/>
          <w:bCs/>
          <w:iCs/>
        </w:rPr>
        <w:t>a felony under [Florida state law]</w:t>
      </w:r>
      <w:r w:rsidRPr="00C17282">
        <w:rPr>
          <w:iCs/>
        </w:rPr>
        <w:t xml:space="preserve"> </w:t>
      </w:r>
      <w:r w:rsidRPr="00C17282">
        <w:rPr>
          <w:b/>
          <w:bCs/>
          <w:iCs/>
        </w:rPr>
        <w:t>[</w:t>
      </w:r>
      <w:r w:rsidRPr="00C17282">
        <w:rPr>
          <w:iCs/>
        </w:rPr>
        <w:t xml:space="preserve">(insert the name of the state, territory, or country where the delinquent act occurred) </w:t>
      </w:r>
      <w:r w:rsidRPr="00C17282">
        <w:rPr>
          <w:b/>
          <w:bCs/>
          <w:iCs/>
        </w:rPr>
        <w:t>law</w:t>
      </w:r>
      <w:r w:rsidRPr="00C17282">
        <w:rPr>
          <w:iCs/>
        </w:rPr>
        <w:t xml:space="preserve"> </w:t>
      </w:r>
      <w:r w:rsidRPr="00C17282">
        <w:rPr>
          <w:b/>
          <w:bCs/>
          <w:iCs/>
        </w:rPr>
        <w:t xml:space="preserve">and was punishable by imprisonment for a term exceeding 1 year] on </w:t>
      </w:r>
      <w:r w:rsidRPr="00C17282">
        <w:rPr>
          <w:iCs/>
        </w:rPr>
        <w:t>(insert relevant date)</w:t>
      </w:r>
      <w:r w:rsidRPr="00C17282">
        <w:rPr>
          <w:b/>
          <w:bCs/>
          <w:iCs/>
        </w:rPr>
        <w:t>.</w:t>
      </w:r>
      <w:r w:rsidRPr="00C17282">
        <w:rPr>
          <w:iCs/>
        </w:rPr>
        <w:t xml:space="preserve"> </w:t>
      </w:r>
    </w:p>
    <w:p w14:paraId="6C06C7C5" w14:textId="77777777" w:rsidR="00F637B1" w:rsidRPr="00C17282" w:rsidRDefault="00F637B1" w:rsidP="00F637B1">
      <w:pPr>
        <w:pStyle w:val="SJITextItalic"/>
      </w:pPr>
      <w:r w:rsidRPr="00C17282">
        <w:t>§ 985.03(9), Fla. Stat.</w:t>
      </w:r>
    </w:p>
    <w:p w14:paraId="5B2ACE5F" w14:textId="77777777" w:rsidR="00F637B1" w:rsidRPr="00C17282" w:rsidRDefault="00F637B1" w:rsidP="00F637B1">
      <w:pPr>
        <w:rPr>
          <w:b/>
        </w:rPr>
      </w:pPr>
      <w:r w:rsidRPr="00C17282">
        <w:rPr>
          <w:b/>
        </w:rPr>
        <w:t>“Delinquent act” is a violation of law found by a court to have been committed by any married or unmarried child under 18 years of age.</w:t>
      </w:r>
    </w:p>
    <w:p w14:paraId="143BEB74" w14:textId="77777777" w:rsidR="00F637B1" w:rsidRPr="00C17282" w:rsidRDefault="00F637B1" w:rsidP="00F637B1">
      <w:pPr>
        <w:pStyle w:val="SJITextItalic"/>
      </w:pPr>
      <w:r w:rsidRPr="00C17282">
        <w:t>Give as appropriate.</w:t>
      </w:r>
      <w:r>
        <w:t xml:space="preserve"> </w:t>
      </w:r>
      <w:r w:rsidRPr="00C17282">
        <w:t>§ 790.001, Fla. Stat.</w:t>
      </w:r>
    </w:p>
    <w:p w14:paraId="59C48BEB" w14:textId="77777777" w:rsidR="00F637B1" w:rsidRPr="00C17282" w:rsidRDefault="00F637B1" w:rsidP="00F637B1">
      <w:pPr>
        <w:rPr>
          <w:b/>
        </w:rPr>
      </w:pPr>
      <w:r w:rsidRPr="00C17282">
        <w:rPr>
          <w:b/>
        </w:rPr>
        <w:t xml:space="preserve">A “firearm” means any weapon (including a starter gun) which will, is designed to, or may readily be converted to expel a projectile by the action of an explosive; the frame or receiver of such weapon; any firearm muffler or firearm silencer; any destructive device; or any machine gun. [The term “firearm” does not include an antique firearm unless the antique firearm is used in the </w:t>
      </w:r>
      <w:r w:rsidRPr="00C17282">
        <w:rPr>
          <w:b/>
        </w:rPr>
        <w:lastRenderedPageBreak/>
        <w:t xml:space="preserve">commission of another crime. An antique firearm is </w:t>
      </w:r>
      <w:r w:rsidRPr="00C17282">
        <w:rPr>
          <w:bCs/>
          <w:i/>
        </w:rPr>
        <w:t>(insert definition in § 790.00</w:t>
      </w:r>
      <w:r>
        <w:rPr>
          <w:bCs/>
          <w:i/>
        </w:rPr>
        <w:t>1</w:t>
      </w:r>
      <w:r w:rsidRPr="00C17282">
        <w:rPr>
          <w:bCs/>
          <w:i/>
        </w:rPr>
        <w:t>, Fla. Stat.)</w:t>
      </w:r>
      <w:r w:rsidRPr="00C17282">
        <w:rPr>
          <w:b/>
        </w:rPr>
        <w:t xml:space="preserve">]. [A destructive device is </w:t>
      </w:r>
      <w:r w:rsidRPr="00C17282">
        <w:t>(</w:t>
      </w:r>
      <w:r w:rsidRPr="00C17282">
        <w:rPr>
          <w:i/>
        </w:rPr>
        <w:t>insert definition in</w:t>
      </w:r>
      <w:r w:rsidRPr="00C17282">
        <w:t xml:space="preserve"> </w:t>
      </w:r>
      <w:r w:rsidRPr="00C17282">
        <w:rPr>
          <w:i/>
        </w:rPr>
        <w:t>§ 790.001, Fla. Stat.)</w:t>
      </w:r>
      <w:r w:rsidRPr="00C17282">
        <w:rPr>
          <w:b/>
        </w:rPr>
        <w:t>].</w:t>
      </w:r>
    </w:p>
    <w:p w14:paraId="64389AD9" w14:textId="77777777" w:rsidR="00F637B1" w:rsidRPr="00C17282" w:rsidRDefault="00F637B1" w:rsidP="00F637B1">
      <w:pPr>
        <w:spacing w:after="0"/>
        <w:rPr>
          <w:b/>
        </w:rPr>
      </w:pPr>
      <w:r w:rsidRPr="00C17282">
        <w:rPr>
          <w:b/>
        </w:rPr>
        <w:t>“Ammunition” means an object consisting of all of the following:</w:t>
      </w:r>
    </w:p>
    <w:p w14:paraId="6A9966EC" w14:textId="77777777" w:rsidR="00F637B1" w:rsidRPr="00C17282" w:rsidRDefault="00F637B1" w:rsidP="008E33B9">
      <w:pPr>
        <w:numPr>
          <w:ilvl w:val="0"/>
          <w:numId w:val="103"/>
        </w:numPr>
        <w:spacing w:after="0"/>
        <w:ind w:left="1260" w:hanging="432"/>
        <w:rPr>
          <w:b/>
        </w:rPr>
      </w:pPr>
      <w:r w:rsidRPr="00C17282">
        <w:rPr>
          <w:b/>
        </w:rPr>
        <w:t>A fixed metallic or nonmetal hull or casing containing a primer.</w:t>
      </w:r>
    </w:p>
    <w:p w14:paraId="1A0E61C0" w14:textId="77777777" w:rsidR="00F637B1" w:rsidRPr="00C17282" w:rsidRDefault="00F637B1" w:rsidP="008E33B9">
      <w:pPr>
        <w:numPr>
          <w:ilvl w:val="0"/>
          <w:numId w:val="103"/>
        </w:numPr>
        <w:spacing w:after="0"/>
        <w:ind w:left="1260" w:hanging="432"/>
        <w:rPr>
          <w:b/>
        </w:rPr>
      </w:pPr>
      <w:r w:rsidRPr="00C17282">
        <w:rPr>
          <w:b/>
        </w:rPr>
        <w:t>One or more projectiles, one or more bullets, or shot.</w:t>
      </w:r>
    </w:p>
    <w:p w14:paraId="34C8B973" w14:textId="77777777" w:rsidR="00F637B1" w:rsidRPr="00C17282" w:rsidRDefault="00F637B1" w:rsidP="008E33B9">
      <w:pPr>
        <w:numPr>
          <w:ilvl w:val="0"/>
          <w:numId w:val="103"/>
        </w:numPr>
        <w:ind w:left="1260" w:hanging="432"/>
        <w:rPr>
          <w:b/>
        </w:rPr>
      </w:pPr>
      <w:r w:rsidRPr="00C17282">
        <w:rPr>
          <w:b/>
        </w:rPr>
        <w:t>Gunpowder.</w:t>
      </w:r>
    </w:p>
    <w:p w14:paraId="137F3B2F" w14:textId="77777777" w:rsidR="00F637B1" w:rsidRPr="00C17282" w:rsidRDefault="00F637B1" w:rsidP="00F637B1">
      <w:pPr>
        <w:rPr>
          <w:b/>
        </w:rPr>
      </w:pPr>
      <w:r w:rsidRPr="00C17282">
        <w:rPr>
          <w:b/>
        </w:rPr>
        <w:t>An “electric weapon or device” means any device which, through the application or use of electrical current, is designed, redesigned, used, or intended to be used for offensive or defensive purposes, the destruction of life, or the infliction of injury.</w:t>
      </w:r>
    </w:p>
    <w:p w14:paraId="130E3BB7" w14:textId="77777777" w:rsidR="00F637B1" w:rsidRPr="00C17282" w:rsidRDefault="00F637B1" w:rsidP="00F637B1">
      <w:pPr>
        <w:pStyle w:val="SJITextItalic"/>
        <w:rPr>
          <w:b/>
        </w:rPr>
      </w:pPr>
      <w:r w:rsidRPr="00C17282">
        <w:t>Give only if element 2b alleged.</w:t>
      </w:r>
    </w:p>
    <w:p w14:paraId="24159374" w14:textId="77777777" w:rsidR="00F637B1" w:rsidRPr="00C17282" w:rsidRDefault="00F637B1" w:rsidP="00F637B1">
      <w:pPr>
        <w:rPr>
          <w:b/>
        </w:rPr>
      </w:pPr>
      <w:r w:rsidRPr="00C17282">
        <w:rPr>
          <w:b/>
        </w:rPr>
        <w:t xml:space="preserve">A “concealed weapon” means any dirk, metallic knuckles, billie, tear gas gun, chemical weapon or device, or other deadly weapon carried on or about a person in such a manner as to conceal the weapon from the ordinary sight of another person. </w:t>
      </w:r>
    </w:p>
    <w:p w14:paraId="6AC696EA" w14:textId="77777777" w:rsidR="00F637B1" w:rsidRPr="00C17282" w:rsidRDefault="00F637B1" w:rsidP="00F637B1">
      <w:pPr>
        <w:pStyle w:val="SJITextItalic"/>
      </w:pPr>
      <w:r w:rsidRPr="00C17282">
        <w:t>Give the following paragraph only if applicable.</w:t>
      </w:r>
    </w:p>
    <w:p w14:paraId="5F987DAD" w14:textId="77777777" w:rsidR="00F637B1" w:rsidRPr="00C17282" w:rsidRDefault="00F637B1" w:rsidP="00F637B1">
      <w:pPr>
        <w:rPr>
          <w:b/>
        </w:rPr>
      </w:pPr>
      <w:r w:rsidRPr="00C17282">
        <w:rPr>
          <w:b/>
        </w:rPr>
        <w:t xml:space="preserve">A “deadly weapon” is any object that will likely cause death or great bodily harm if used in the ordinary and usual manner contemplated by its design and construction. </w:t>
      </w:r>
    </w:p>
    <w:p w14:paraId="781A3AA0" w14:textId="77777777" w:rsidR="00F637B1" w:rsidRPr="00C17282" w:rsidRDefault="00F637B1" w:rsidP="00F637B1">
      <w:pPr>
        <w:pStyle w:val="SJITextItalic"/>
      </w:pPr>
      <w:r w:rsidRPr="00C17282">
        <w:t>Give the following paragraph only if applicable.</w:t>
      </w:r>
    </w:p>
    <w:p w14:paraId="2147F1BB" w14:textId="77777777" w:rsidR="00F637B1" w:rsidRPr="00705F11" w:rsidRDefault="00F637B1" w:rsidP="00F637B1">
      <w:pPr>
        <w:rPr>
          <w:b/>
        </w:rPr>
      </w:pPr>
      <w:r w:rsidRPr="00C17282">
        <w:rPr>
          <w:b/>
        </w:rPr>
        <w:t>An object not designed to inflict bodily harm may nonetheless be a “deadly weapon” if it was intended [or threatened] to be used in a manner likely to cause death or great bodily harm. “</w:t>
      </w:r>
      <w:r w:rsidRPr="00705F11">
        <w:rPr>
          <w:b/>
        </w:rPr>
        <w:t>Great bodily harm” means great as distinguished from slight, trivial, minor, or moderate harm, and as such does not include mere bruises.</w:t>
      </w:r>
    </w:p>
    <w:p w14:paraId="60115219" w14:textId="77777777" w:rsidR="00F637B1" w:rsidRPr="00C17282" w:rsidRDefault="00F637B1" w:rsidP="00F637B1">
      <w:pPr>
        <w:rPr>
          <w:b/>
        </w:rPr>
      </w:pPr>
      <w:r w:rsidRPr="00C17282">
        <w:rPr>
          <w:b/>
        </w:rPr>
        <w:t>The term “on or about a person” means physically on the person or readily accessible to [him] [her].</w:t>
      </w:r>
    </w:p>
    <w:p w14:paraId="138767A5" w14:textId="77777777" w:rsidR="00F637B1" w:rsidRDefault="00F637B1" w:rsidP="00F637B1">
      <w:pPr>
        <w:rPr>
          <w:i/>
          <w:iCs/>
          <w:szCs w:val="24"/>
        </w:rPr>
      </w:pPr>
      <w:r w:rsidRPr="00C17282">
        <w:rPr>
          <w:b/>
        </w:rPr>
        <w:t xml:space="preserve">The term </w:t>
      </w:r>
      <w:bookmarkStart w:id="738" w:name="_Hlk108599997"/>
      <w:r w:rsidRPr="00C17282">
        <w:rPr>
          <w:b/>
        </w:rPr>
        <w:t>“</w:t>
      </w:r>
      <w:bookmarkEnd w:id="738"/>
      <w:r w:rsidRPr="00C17282">
        <w:rPr>
          <w:b/>
        </w:rPr>
        <w:t xml:space="preserve">ordinary sight of another person” means the casual and ordinary observation of another in the normal associations of life. Absolute invisibility is not a necessary element to a finding of concealment. </w:t>
      </w:r>
    </w:p>
    <w:p w14:paraId="4C9FE142" w14:textId="77777777" w:rsidR="00F637B1" w:rsidRPr="00C17282" w:rsidRDefault="00F637B1" w:rsidP="00F637B1">
      <w:pPr>
        <w:pStyle w:val="SJITextItalic"/>
      </w:pPr>
      <w:r w:rsidRPr="00C17282">
        <w:t>Give only if element 2a alleged.</w:t>
      </w:r>
    </w:p>
    <w:p w14:paraId="2C918349" w14:textId="77777777" w:rsidR="00F637B1" w:rsidRPr="00C17282" w:rsidRDefault="00F637B1" w:rsidP="00F637B1">
      <w:pPr>
        <w:rPr>
          <w:b/>
        </w:rPr>
      </w:pPr>
      <w:r w:rsidRPr="00C17282">
        <w:rPr>
          <w:b/>
        </w:rPr>
        <w:t>“Care” and “custody” mean immediate charge and control exercised by a person over the named object. The terms care, custody, and control may be used interchangeably.</w:t>
      </w:r>
    </w:p>
    <w:p w14:paraId="656646FB" w14:textId="77777777" w:rsidR="00F637B1" w:rsidRPr="00C17282" w:rsidRDefault="00F637B1" w:rsidP="00F637B1">
      <w:pPr>
        <w:pStyle w:val="SJITextItalic"/>
      </w:pPr>
      <w:r w:rsidRPr="00C17282">
        <w:t>Possession. Give only if element 2a alleged.</w:t>
      </w:r>
    </w:p>
    <w:p w14:paraId="1FBE059E" w14:textId="77777777" w:rsidR="00F637B1" w:rsidRPr="00C17282" w:rsidRDefault="00F637B1" w:rsidP="00F637B1">
      <w:pPr>
        <w:rPr>
          <w:b/>
        </w:rPr>
      </w:pPr>
      <w:r w:rsidRPr="00C17282">
        <w:rPr>
          <w:b/>
        </w:rPr>
        <w:t xml:space="preserve">To prove </w:t>
      </w:r>
      <w:r w:rsidRPr="00C17282">
        <w:t xml:space="preserve">(defendant) </w:t>
      </w:r>
      <w:r w:rsidRPr="00C17282">
        <w:rPr>
          <w:b/>
        </w:rPr>
        <w:t>“possessed” [a firearm] [an electric weapon or device] [ammunition], the State must prove beyond a reasonable doubt that [he] [she] a) knew of the existence of the [firearm] [electric weapon or device] [ammunition] and b) intentionally exercised control over it.</w:t>
      </w:r>
    </w:p>
    <w:p w14:paraId="57EA5098" w14:textId="77777777" w:rsidR="00F637B1" w:rsidRPr="00C17282" w:rsidRDefault="00F637B1" w:rsidP="00F637B1">
      <w:pPr>
        <w:pStyle w:val="SJITextItalic"/>
      </w:pPr>
      <w:r w:rsidRPr="00C17282">
        <w:lastRenderedPageBreak/>
        <w:t xml:space="preserve">Give if applicable and only if element 2a alleged. </w:t>
      </w:r>
    </w:p>
    <w:p w14:paraId="5322BB06" w14:textId="77777777" w:rsidR="00F637B1" w:rsidRPr="00C17282" w:rsidRDefault="00F637B1" w:rsidP="00F637B1">
      <w:pPr>
        <w:rPr>
          <w:b/>
        </w:rPr>
      </w:pPr>
      <w:r w:rsidRPr="00C17282">
        <w:rPr>
          <w:b/>
        </w:rPr>
        <w:t xml:space="preserve">Control can be exercised over [a firearm] [an electric weapon or device] [ammunition] </w:t>
      </w:r>
      <w:r w:rsidRPr="00C17282">
        <w:rPr>
          <w:b/>
          <w:bCs/>
        </w:rPr>
        <w:t>w</w:t>
      </w:r>
      <w:r w:rsidRPr="00C17282">
        <w:rPr>
          <w:b/>
        </w:rPr>
        <w:t>hether it is carried on a person, near a person, or in a completely separate location. Mere proximity to [a firearm] [an electric weapon or device] [ammunition]</w:t>
      </w:r>
      <w:r w:rsidRPr="00C17282">
        <w:rPr>
          <w:b/>
          <w:bCs/>
        </w:rPr>
        <w:t xml:space="preserve"> d</w:t>
      </w:r>
      <w:r w:rsidRPr="00C17282">
        <w:rPr>
          <w:b/>
        </w:rPr>
        <w:t>oes not establish that the person intentionally exercised control over it</w:t>
      </w:r>
      <w:r w:rsidRPr="00C17282">
        <w:rPr>
          <w:b/>
          <w:bCs/>
        </w:rPr>
        <w:t xml:space="preserve"> i</w:t>
      </w:r>
      <w:r w:rsidRPr="00C17282">
        <w:rPr>
          <w:b/>
        </w:rPr>
        <w:t>n the absence of additional evidence</w:t>
      </w:r>
      <w:r w:rsidRPr="00C17282">
        <w:rPr>
          <w:b/>
          <w:color w:val="1F497D"/>
        </w:rPr>
        <w:t>.</w:t>
      </w:r>
      <w:r w:rsidRPr="00C17282">
        <w:rPr>
          <w:color w:val="1F497D"/>
        </w:rPr>
        <w:t xml:space="preserve"> </w:t>
      </w:r>
      <w:r w:rsidRPr="00C17282">
        <w:rPr>
          <w:b/>
        </w:rPr>
        <w:t xml:space="preserve">Control can be established by proof that </w:t>
      </w:r>
      <w:r w:rsidRPr="00C17282">
        <w:t>(defendant)</w:t>
      </w:r>
      <w:r w:rsidRPr="00C17282">
        <w:rPr>
          <w:b/>
        </w:rPr>
        <w:t xml:space="preserve"> had direct personal power to control the [firearm] [electric weapon or device] [ammunition] or the present ability to direct its control by another.</w:t>
      </w:r>
    </w:p>
    <w:p w14:paraId="766DACEB" w14:textId="77777777" w:rsidR="00F637B1" w:rsidRPr="00C17282" w:rsidRDefault="00F637B1" w:rsidP="00F637B1">
      <w:pPr>
        <w:pStyle w:val="SJITextItalic"/>
      </w:pPr>
      <w:r w:rsidRPr="00C17282">
        <w:t>Joint possession. Give if applicable and only if element 2a alleged.</w:t>
      </w:r>
    </w:p>
    <w:p w14:paraId="688FA81B" w14:textId="77777777" w:rsidR="00F637B1" w:rsidRPr="00F92AB4" w:rsidRDefault="00F637B1" w:rsidP="00F637B1">
      <w:pPr>
        <w:rPr>
          <w:b/>
          <w:bCs/>
        </w:rPr>
      </w:pPr>
      <w:r w:rsidRPr="00F92AB4">
        <w:rPr>
          <w:b/>
          <w:bCs/>
        </w:rPr>
        <w:t>Possession of [a firearm] [an electric weapon or device] [ammunition] may be sole or joint, that is, two or more persons may possess it.</w:t>
      </w:r>
    </w:p>
    <w:p w14:paraId="6A311402" w14:textId="77777777" w:rsidR="00F637B1" w:rsidRPr="00C17282" w:rsidRDefault="00F637B1" w:rsidP="00F637B1">
      <w:pPr>
        <w:pStyle w:val="SJITextItalic"/>
      </w:pPr>
      <w:r w:rsidRPr="00C17282">
        <w:t>Optional Definitions. Shaw v. State, 510 So. 2d 349 (Fla. 2d DCA 1987).</w:t>
      </w:r>
    </w:p>
    <w:p w14:paraId="77D988C2" w14:textId="77777777" w:rsidR="00F637B1" w:rsidRPr="00C17282" w:rsidRDefault="00F637B1" w:rsidP="00F637B1">
      <w:pPr>
        <w:tabs>
          <w:tab w:val="left" w:pos="720"/>
        </w:tabs>
        <w:suppressAutoHyphens/>
        <w:rPr>
          <w:b/>
          <w:bCs/>
        </w:rPr>
      </w:pPr>
      <w:r w:rsidRPr="00C17282">
        <w:rPr>
          <w:b/>
          <w:bCs/>
        </w:rPr>
        <w:t>“Knowingly” means with actual knowledge and understanding of the facts or the truth.</w:t>
      </w:r>
    </w:p>
    <w:p w14:paraId="6F607A3A" w14:textId="77777777" w:rsidR="00F637B1" w:rsidRPr="00C17282" w:rsidRDefault="00F637B1" w:rsidP="00F637B1">
      <w:pPr>
        <w:tabs>
          <w:tab w:val="left" w:pos="720"/>
        </w:tabs>
        <w:suppressAutoHyphens/>
        <w:rPr>
          <w:b/>
          <w:bCs/>
        </w:rPr>
      </w:pPr>
      <w:r w:rsidRPr="00C17282">
        <w:rPr>
          <w:b/>
          <w:bCs/>
        </w:rPr>
        <w:t>“Knowingly” means an act done voluntarily and intentionally and not because of mistake or accident or other innocent reason.</w:t>
      </w:r>
    </w:p>
    <w:p w14:paraId="633DF7BB" w14:textId="77777777" w:rsidR="00F637B1" w:rsidRPr="00C17282" w:rsidRDefault="00F637B1" w:rsidP="00F637B1">
      <w:pPr>
        <w:pStyle w:val="SJIComments"/>
      </w:pPr>
      <w:r w:rsidRPr="00C17282">
        <w:t>Lesser Included Offenses</w:t>
      </w:r>
    </w:p>
    <w:p w14:paraId="5B55BA17" w14:textId="77777777" w:rsidR="00F637B1" w:rsidRPr="00C17282" w:rsidRDefault="00F637B1" w:rsidP="00F637B1">
      <w:pPr>
        <w:pStyle w:val="Heading4"/>
      </w:pPr>
      <w:bookmarkStart w:id="739" w:name="_Toc109650433"/>
      <w:r w:rsidRPr="00C17282">
        <w:t>CARRYING A CONCEALED WEAPON OR POSSESSING FIREARM/AMMUNITION/ELECTRIC WEAPON OR DEVICE BY A PERSON UNDER THE AGE OF 24 WHO HAS BEEN FOUND DELINQUENT OF AN OFFENSE THAT WOULD BE A FELONY IF COMMITTED BY AN ADULT– 790.23(1)(</w:t>
      </w:r>
      <w:r w:rsidRPr="00C17282">
        <w:rPr>
          <w:caps w:val="0"/>
        </w:rPr>
        <w:t>b</w:t>
      </w:r>
      <w:r w:rsidRPr="00C17282">
        <w:t>) or (</w:t>
      </w:r>
      <w:r w:rsidRPr="00C17282">
        <w:rPr>
          <w:caps w:val="0"/>
        </w:rPr>
        <w:t>d</w:t>
      </w:r>
      <w:r w:rsidRPr="00C17282">
        <w:t>)</w:t>
      </w:r>
      <w:bookmarkEnd w:id="739"/>
      <w:r w:rsidRPr="00C17282">
        <w:t xml:space="preserve"> </w:t>
      </w:r>
    </w:p>
    <w:tbl>
      <w:tblPr>
        <w:tblStyle w:val="TableGrid1"/>
        <w:tblW w:w="5000" w:type="pct"/>
        <w:tblLayout w:type="fixed"/>
        <w:tblLook w:val="0020" w:firstRow="1" w:lastRow="0" w:firstColumn="0" w:lastColumn="0" w:noHBand="0" w:noVBand="0"/>
      </w:tblPr>
      <w:tblGrid>
        <w:gridCol w:w="3005"/>
        <w:gridCol w:w="2981"/>
        <w:gridCol w:w="1988"/>
        <w:gridCol w:w="1376"/>
      </w:tblGrid>
      <w:tr w:rsidR="00F637B1" w:rsidRPr="00C17282" w14:paraId="7C455D7F" w14:textId="77777777" w:rsidTr="001D0750">
        <w:trPr>
          <w:cnfStyle w:val="100000000000" w:firstRow="1" w:lastRow="0" w:firstColumn="0" w:lastColumn="0" w:oddVBand="0" w:evenVBand="0" w:oddHBand="0" w:evenHBand="0" w:firstRowFirstColumn="0" w:firstRowLastColumn="0" w:lastRowFirstColumn="0" w:lastRowLastColumn="0"/>
        </w:trPr>
        <w:tc>
          <w:tcPr>
            <w:tcW w:w="1607" w:type="pct"/>
          </w:tcPr>
          <w:p w14:paraId="02D0F98C" w14:textId="77777777" w:rsidR="00F637B1" w:rsidRPr="00705F11" w:rsidRDefault="00F637B1" w:rsidP="001D0750">
            <w:pPr>
              <w:pStyle w:val="SJITableText"/>
            </w:pPr>
            <w:r w:rsidRPr="00705F11">
              <w:t>CATEGORY ONE</w:t>
            </w:r>
          </w:p>
        </w:tc>
        <w:tc>
          <w:tcPr>
            <w:tcW w:w="1594" w:type="pct"/>
          </w:tcPr>
          <w:p w14:paraId="260226A2" w14:textId="77777777" w:rsidR="00F637B1" w:rsidRPr="00705F11" w:rsidRDefault="00F637B1" w:rsidP="001D0750">
            <w:pPr>
              <w:pStyle w:val="SJITableText"/>
            </w:pPr>
            <w:r w:rsidRPr="00705F11">
              <w:t>CATEGORY TWO</w:t>
            </w:r>
          </w:p>
        </w:tc>
        <w:tc>
          <w:tcPr>
            <w:tcW w:w="1063" w:type="pct"/>
          </w:tcPr>
          <w:p w14:paraId="3B90E63A" w14:textId="77777777" w:rsidR="00F637B1" w:rsidRPr="00705F11" w:rsidRDefault="00F637B1" w:rsidP="001D0750">
            <w:pPr>
              <w:pStyle w:val="SJITableText"/>
            </w:pPr>
            <w:r w:rsidRPr="00705F11">
              <w:t>FLA. STAT.</w:t>
            </w:r>
          </w:p>
        </w:tc>
        <w:tc>
          <w:tcPr>
            <w:tcW w:w="736" w:type="pct"/>
          </w:tcPr>
          <w:p w14:paraId="40DD1397" w14:textId="77777777" w:rsidR="00F637B1" w:rsidRPr="00705F11" w:rsidRDefault="00F637B1" w:rsidP="001D0750">
            <w:pPr>
              <w:pStyle w:val="SJITableText"/>
            </w:pPr>
            <w:r w:rsidRPr="00705F11">
              <w:t>INS. NO.</w:t>
            </w:r>
          </w:p>
        </w:tc>
      </w:tr>
      <w:tr w:rsidR="00F637B1" w:rsidRPr="00C17282" w14:paraId="268C1C71" w14:textId="77777777" w:rsidTr="001D0750">
        <w:tc>
          <w:tcPr>
            <w:tcW w:w="1607" w:type="pct"/>
          </w:tcPr>
          <w:p w14:paraId="0C20C295" w14:textId="77777777" w:rsidR="00F637B1" w:rsidRPr="003A43D6" w:rsidRDefault="00F637B1" w:rsidP="001D0750">
            <w:pPr>
              <w:pStyle w:val="SJITableText"/>
            </w:pPr>
            <w:r w:rsidRPr="00C17282">
              <w:t>Carrying a Concealed Weapon if Carrying a Concealed Weapon is charged</w:t>
            </w:r>
          </w:p>
        </w:tc>
        <w:tc>
          <w:tcPr>
            <w:tcW w:w="1594" w:type="pct"/>
          </w:tcPr>
          <w:p w14:paraId="5FD581E7" w14:textId="77777777" w:rsidR="00F637B1" w:rsidRPr="00C17282" w:rsidRDefault="00F637B1" w:rsidP="001D0750">
            <w:pPr>
              <w:pStyle w:val="SJITableText"/>
            </w:pPr>
          </w:p>
        </w:tc>
        <w:tc>
          <w:tcPr>
            <w:tcW w:w="1063" w:type="pct"/>
          </w:tcPr>
          <w:p w14:paraId="1CE56877" w14:textId="77777777" w:rsidR="00F637B1" w:rsidRPr="00C17282" w:rsidRDefault="00F637B1" w:rsidP="001D0750">
            <w:pPr>
              <w:pStyle w:val="SJITableText"/>
            </w:pPr>
            <w:r w:rsidRPr="00C17282">
              <w:t>790.01(1)</w:t>
            </w:r>
          </w:p>
        </w:tc>
        <w:tc>
          <w:tcPr>
            <w:tcW w:w="736" w:type="pct"/>
          </w:tcPr>
          <w:p w14:paraId="27E56623" w14:textId="77777777" w:rsidR="00F637B1" w:rsidRPr="00C17282" w:rsidRDefault="00F637B1" w:rsidP="001D0750">
            <w:pPr>
              <w:pStyle w:val="SJITableText"/>
            </w:pPr>
            <w:r w:rsidRPr="00C17282">
              <w:t>10.1</w:t>
            </w:r>
          </w:p>
        </w:tc>
      </w:tr>
      <w:tr w:rsidR="00F637B1" w:rsidRPr="00C17282" w14:paraId="0E0585F8" w14:textId="77777777" w:rsidTr="001D0750">
        <w:tc>
          <w:tcPr>
            <w:tcW w:w="1607" w:type="pct"/>
          </w:tcPr>
          <w:p w14:paraId="682BD8B7" w14:textId="77777777" w:rsidR="00F637B1" w:rsidRPr="00C17282" w:rsidRDefault="00F637B1" w:rsidP="001D0750">
            <w:pPr>
              <w:pStyle w:val="SJITableText"/>
            </w:pPr>
          </w:p>
        </w:tc>
        <w:tc>
          <w:tcPr>
            <w:tcW w:w="1594" w:type="pct"/>
          </w:tcPr>
          <w:p w14:paraId="7525D120" w14:textId="77777777" w:rsidR="00F637B1" w:rsidRPr="00C17282" w:rsidRDefault="00F637B1" w:rsidP="001D0750">
            <w:pPr>
              <w:pStyle w:val="SJITableText"/>
            </w:pPr>
            <w:r w:rsidRPr="00C17282">
              <w:t xml:space="preserve">Attempt </w:t>
            </w:r>
          </w:p>
        </w:tc>
        <w:tc>
          <w:tcPr>
            <w:tcW w:w="1063" w:type="pct"/>
          </w:tcPr>
          <w:p w14:paraId="46D4A100" w14:textId="77777777" w:rsidR="00F637B1" w:rsidRPr="00C17282" w:rsidRDefault="00F637B1" w:rsidP="001D0750">
            <w:pPr>
              <w:pStyle w:val="SJITableText"/>
            </w:pPr>
            <w:r w:rsidRPr="00C17282">
              <w:t>777.04(1)</w:t>
            </w:r>
          </w:p>
        </w:tc>
        <w:tc>
          <w:tcPr>
            <w:tcW w:w="736" w:type="pct"/>
          </w:tcPr>
          <w:p w14:paraId="663157E3" w14:textId="77777777" w:rsidR="00F637B1" w:rsidRPr="00C17282" w:rsidRDefault="00F637B1" w:rsidP="001D0750">
            <w:pPr>
              <w:pStyle w:val="SJITableText"/>
            </w:pPr>
            <w:r w:rsidRPr="00C17282">
              <w:t>5.1</w:t>
            </w:r>
          </w:p>
        </w:tc>
      </w:tr>
      <w:tr w:rsidR="00F637B1" w:rsidRPr="00C17282" w14:paraId="6A08B567" w14:textId="77777777" w:rsidTr="001D0750">
        <w:tc>
          <w:tcPr>
            <w:tcW w:w="1607" w:type="pct"/>
          </w:tcPr>
          <w:p w14:paraId="04F14128" w14:textId="77777777" w:rsidR="00F637B1" w:rsidRPr="00C17282" w:rsidRDefault="00F637B1" w:rsidP="001D0750">
            <w:pPr>
              <w:pStyle w:val="SJITableText"/>
            </w:pPr>
          </w:p>
        </w:tc>
        <w:tc>
          <w:tcPr>
            <w:tcW w:w="1594" w:type="pct"/>
          </w:tcPr>
          <w:p w14:paraId="365D48A4" w14:textId="77777777" w:rsidR="00F637B1" w:rsidRPr="00C17282" w:rsidRDefault="00F637B1" w:rsidP="001D0750">
            <w:pPr>
              <w:pStyle w:val="SJITableText"/>
            </w:pPr>
            <w:r w:rsidRPr="00C17282">
              <w:t>Carrying concealed firearm</w:t>
            </w:r>
          </w:p>
        </w:tc>
        <w:tc>
          <w:tcPr>
            <w:tcW w:w="1063" w:type="pct"/>
          </w:tcPr>
          <w:p w14:paraId="33B87C64" w14:textId="77777777" w:rsidR="00F637B1" w:rsidRPr="00C17282" w:rsidRDefault="00F637B1" w:rsidP="001D0750">
            <w:pPr>
              <w:pStyle w:val="SJITableText"/>
            </w:pPr>
            <w:r w:rsidRPr="00C17282">
              <w:t>790.01(2)</w:t>
            </w:r>
          </w:p>
        </w:tc>
        <w:tc>
          <w:tcPr>
            <w:tcW w:w="736" w:type="pct"/>
          </w:tcPr>
          <w:p w14:paraId="4788E6BD" w14:textId="77777777" w:rsidR="00F637B1" w:rsidRPr="00C17282" w:rsidRDefault="00F637B1" w:rsidP="001D0750">
            <w:pPr>
              <w:pStyle w:val="SJITableText"/>
            </w:pPr>
            <w:r w:rsidRPr="00C17282">
              <w:t>10.1</w:t>
            </w:r>
          </w:p>
        </w:tc>
      </w:tr>
    </w:tbl>
    <w:p w14:paraId="6B241AF7" w14:textId="77777777" w:rsidR="00F637B1" w:rsidRPr="00C17282" w:rsidRDefault="00F637B1" w:rsidP="00F637B1">
      <w:pPr>
        <w:pStyle w:val="SJIComments"/>
      </w:pPr>
      <w:r w:rsidRPr="00C17282">
        <w:t>Comments</w:t>
      </w:r>
    </w:p>
    <w:p w14:paraId="632B5ACF" w14:textId="77777777" w:rsidR="00F637B1" w:rsidRPr="00C17282" w:rsidRDefault="00F637B1" w:rsidP="00F637B1">
      <w:r w:rsidRPr="00C17282">
        <w:t>The 3-year minimum mandatory sentence for actual possession of a firearm does not apply because this crime is not listed in § 775.087(2), Fla. Stat. </w:t>
      </w:r>
      <w:r w:rsidRPr="00C17282">
        <w:rPr>
          <w:i/>
        </w:rPr>
        <w:t>Potter v. State</w:t>
      </w:r>
      <w:r w:rsidRPr="00C17282">
        <w:t>, 997 So. 2d 1215 (Fla. 1st DCA 2008).</w:t>
      </w:r>
    </w:p>
    <w:p w14:paraId="11479264" w14:textId="77777777" w:rsidR="00F637B1" w:rsidRPr="00C17282" w:rsidRDefault="00F637B1" w:rsidP="00F637B1">
      <w:pPr>
        <w:spacing w:after="280"/>
      </w:pPr>
      <w:r w:rsidRPr="00C17282">
        <w:t xml:space="preserve">A special instruction will be necessary in cases where the weapon was an animal or a substance or something that is not commonly referred to as an “object.” </w:t>
      </w:r>
    </w:p>
    <w:p w14:paraId="01C7BBFB" w14:textId="77777777" w:rsidR="00F637B1" w:rsidRDefault="00F637B1" w:rsidP="00F637B1">
      <w:r w:rsidRPr="00C17282">
        <w:t>This instruction was adopted in 2012 [95 So. 3d 868] and amended in 2018 [253 So. 3d 1024], on April 3, 2020, and on April 1, 2022.</w:t>
      </w:r>
    </w:p>
    <w:p w14:paraId="263C1B00" w14:textId="77777777" w:rsidR="004E2964" w:rsidRPr="00EB4B60" w:rsidRDefault="00705F11" w:rsidP="004E2964">
      <w:pPr>
        <w:pStyle w:val="Heading3"/>
      </w:pPr>
      <w:r>
        <w:br w:type="page"/>
      </w:r>
      <w:bookmarkStart w:id="740" w:name="_Toc109807652"/>
      <w:bookmarkStart w:id="741" w:name="_Toc109650434"/>
      <w:bookmarkStart w:id="742" w:name="_Toc110239939"/>
      <w:bookmarkStart w:id="743" w:name="_Toc232505506"/>
      <w:r w:rsidR="004E2964" w:rsidRPr="00EB4B60">
        <w:lastRenderedPageBreak/>
        <w:t>10.15(</w:t>
      </w:r>
      <w:r w:rsidR="004E2964" w:rsidRPr="00EB4B60">
        <w:rPr>
          <w:caps w:val="0"/>
        </w:rPr>
        <w:t>b</w:t>
      </w:r>
      <w:r w:rsidR="004E2964" w:rsidRPr="00EB4B60">
        <w:t>) [POSSESSION OF [A FIREARM] [AMMUNITION] [AN ELECTRIC WEAPON OR DEVICE]</w:t>
      </w:r>
      <w:bookmarkEnd w:id="740"/>
      <w:r w:rsidR="004E2964" w:rsidRPr="00EB4B60">
        <w:t xml:space="preserve">] [OR] [CARRYING A CONCEALED WEAPON] BY A PERSON WHO MET THE CRITERIA IN </w:t>
      </w:r>
      <w:bookmarkStart w:id="744" w:name="_Hlk128138694"/>
      <w:r w:rsidR="004E2964" w:rsidRPr="00EB4B60">
        <w:t>§</w:t>
      </w:r>
      <w:bookmarkEnd w:id="744"/>
      <w:r w:rsidR="004E2964" w:rsidRPr="00EB4B60">
        <w:t xml:space="preserve"> 775.084(1)(</w:t>
      </w:r>
      <w:r w:rsidR="004E2964" w:rsidRPr="00EB4B60">
        <w:rPr>
          <w:caps w:val="0"/>
        </w:rPr>
        <w:t>d</w:t>
      </w:r>
      <w:r w:rsidR="004E2964" w:rsidRPr="00EB4B60">
        <w:t xml:space="preserve">) AND </w:t>
      </w:r>
      <w:bookmarkStart w:id="745" w:name="_Hlk128139386"/>
      <w:r w:rsidR="004E2964" w:rsidRPr="00EB4B60">
        <w:t xml:space="preserve">§ 790.235(2) </w:t>
      </w:r>
      <w:bookmarkEnd w:id="745"/>
      <w:r w:rsidR="004E2964" w:rsidRPr="00EB4B60">
        <w:t>FLA. STATS.</w:t>
      </w:r>
      <w:bookmarkEnd w:id="743"/>
    </w:p>
    <w:p w14:paraId="6AE48D7D" w14:textId="77777777" w:rsidR="004E2964" w:rsidRPr="00EB4B60" w:rsidRDefault="004E2964" w:rsidP="004E2964">
      <w:pPr>
        <w:pStyle w:val="SJIStatuteinTitle"/>
      </w:pPr>
      <w:r w:rsidRPr="00EB4B60">
        <w:t>§ 790.235, Fla. Stat.</w:t>
      </w:r>
    </w:p>
    <w:p w14:paraId="5D14E0FB" w14:textId="77777777" w:rsidR="004E2964" w:rsidRPr="00DF28D1" w:rsidRDefault="004E2964" w:rsidP="004E2964">
      <w:pPr>
        <w:rPr>
          <w:b/>
        </w:rPr>
      </w:pPr>
      <w:r w:rsidRPr="00DF28D1">
        <w:rPr>
          <w:b/>
        </w:rPr>
        <w:t xml:space="preserve">To prove the crime of </w:t>
      </w:r>
      <w:r w:rsidRPr="00DF28D1">
        <w:t xml:space="preserve">(crime charged), </w:t>
      </w:r>
      <w:r w:rsidRPr="00DF28D1">
        <w:rPr>
          <w:b/>
        </w:rPr>
        <w:t>the State must prove the following two elements beyond a reasonable doubt:</w:t>
      </w:r>
    </w:p>
    <w:p w14:paraId="0507DEAB" w14:textId="77777777" w:rsidR="004E2964" w:rsidRPr="00DF28D1" w:rsidRDefault="004E2964" w:rsidP="004E2964">
      <w:pPr>
        <w:pStyle w:val="SJITextItalic"/>
      </w:pPr>
      <w:r w:rsidRPr="00DF28D1">
        <w:t>Give 1a or 1b or both as applicable.</w:t>
      </w:r>
    </w:p>
    <w:p w14:paraId="19F605AA" w14:textId="77777777" w:rsidR="004E2964" w:rsidRPr="00DF28D1" w:rsidRDefault="004E2964" w:rsidP="007F418B">
      <w:pPr>
        <w:numPr>
          <w:ilvl w:val="0"/>
          <w:numId w:val="479"/>
        </w:numPr>
        <w:ind w:left="1296" w:hanging="576"/>
      </w:pPr>
      <w:r w:rsidRPr="00DF28D1">
        <w:t>(Defendant)</w:t>
      </w:r>
      <w:r w:rsidRPr="00DF28D1">
        <w:rPr>
          <w:b/>
        </w:rPr>
        <w:t xml:space="preserve"> </w:t>
      </w:r>
      <w:r w:rsidRPr="00DF28D1">
        <w:rPr>
          <w:b/>
          <w:bCs/>
        </w:rPr>
        <w:t>knowingly</w:t>
      </w:r>
    </w:p>
    <w:p w14:paraId="0E43FF70" w14:textId="77777777" w:rsidR="004E2964" w:rsidRPr="00DF28D1" w:rsidRDefault="004E2964" w:rsidP="007F418B">
      <w:pPr>
        <w:numPr>
          <w:ilvl w:val="1"/>
          <w:numId w:val="478"/>
        </w:numPr>
        <w:ind w:left="1890" w:hanging="576"/>
      </w:pPr>
      <w:r w:rsidRPr="00DF28D1">
        <w:rPr>
          <w:b/>
        </w:rPr>
        <w:t>owned or had in [his] [her] care, custody, possession, or control [a firearm] [an electric weapon or device] [ammunition].</w:t>
      </w:r>
    </w:p>
    <w:p w14:paraId="61AB1366" w14:textId="77777777" w:rsidR="004E2964" w:rsidRPr="00DF28D1" w:rsidRDefault="004E2964" w:rsidP="007F418B">
      <w:pPr>
        <w:numPr>
          <w:ilvl w:val="1"/>
          <w:numId w:val="478"/>
        </w:numPr>
        <w:ind w:left="1890" w:hanging="576"/>
      </w:pPr>
      <w:r w:rsidRPr="00DF28D1">
        <w:rPr>
          <w:b/>
        </w:rPr>
        <w:t>carried a concealed weapon.</w:t>
      </w:r>
    </w:p>
    <w:p w14:paraId="7B14143B" w14:textId="77777777" w:rsidR="004E2964" w:rsidRPr="00DF28D1" w:rsidRDefault="004E2964" w:rsidP="007F418B">
      <w:pPr>
        <w:numPr>
          <w:ilvl w:val="0"/>
          <w:numId w:val="478"/>
        </w:numPr>
        <w:ind w:left="1296" w:hanging="576"/>
      </w:pPr>
      <w:r w:rsidRPr="00DF28D1">
        <w:rPr>
          <w:b/>
        </w:rPr>
        <w:t xml:space="preserve">Before that time, [he] [she] met the criteria in § 775.084(1)(d) and        </w:t>
      </w:r>
      <w:r w:rsidRPr="00DF28D1">
        <w:rPr>
          <w:b/>
          <w:bCs/>
        </w:rPr>
        <w:t>§ 790.235(2),</w:t>
      </w:r>
      <w:r w:rsidRPr="00DF28D1">
        <w:rPr>
          <w:b/>
        </w:rPr>
        <w:t xml:space="preserve"> Florida Statutes.</w:t>
      </w:r>
    </w:p>
    <w:p w14:paraId="4C591604" w14:textId="77777777" w:rsidR="004E2964" w:rsidRPr="00DF28D1" w:rsidRDefault="004E2964" w:rsidP="004E2964">
      <w:pPr>
        <w:pStyle w:val="SJITextItalic"/>
      </w:pPr>
      <w:r w:rsidRPr="00DF28D1">
        <w:t xml:space="preserve">In some cases, there is a stipulation that the defendant qualified as a violent career criminal. In those cases, trial judges should read instruction #2.3 instead of the following paragraphs.  </w:t>
      </w:r>
    </w:p>
    <w:p w14:paraId="10AE7797" w14:textId="77777777" w:rsidR="004E2964" w:rsidRPr="00DF28D1" w:rsidRDefault="004E2964" w:rsidP="004E2964">
      <w:pPr>
        <w:rPr>
          <w:b/>
        </w:rPr>
      </w:pPr>
      <w:r w:rsidRPr="00DF28D1">
        <w:rPr>
          <w:b/>
        </w:rPr>
        <w:t>There are six elements the State must prove beyond a reasonable doubt for you to find the defendant met the criteria in § 775.084(1)(d) and § 790.235(2), Florida Statutes. They are as follows:</w:t>
      </w:r>
    </w:p>
    <w:p w14:paraId="102E910F" w14:textId="77777777" w:rsidR="004E2964" w:rsidRPr="00DF28D1" w:rsidRDefault="004E2964" w:rsidP="004E2964">
      <w:pPr>
        <w:pStyle w:val="SJITextItalic"/>
      </w:pPr>
      <w:r w:rsidRPr="00DF28D1">
        <w:t xml:space="preserve">Give only the crimes for which evidence was presented. </w:t>
      </w:r>
    </w:p>
    <w:p w14:paraId="657F9E93" w14:textId="77777777" w:rsidR="004E2964" w:rsidRPr="00DF28D1" w:rsidRDefault="004E2964" w:rsidP="007F418B">
      <w:pPr>
        <w:numPr>
          <w:ilvl w:val="0"/>
          <w:numId w:val="480"/>
        </w:numPr>
        <w:ind w:left="1296" w:hanging="576"/>
        <w:rPr>
          <w:b/>
          <w:bCs/>
        </w:rPr>
      </w:pPr>
      <w:r w:rsidRPr="00DF28D1">
        <w:rPr>
          <w:b/>
          <w:bCs/>
        </w:rPr>
        <w:t>The defendant was convicted as an adult [or was adjudicated delinquent] three or more times for a crime in this state [or other qualified offense], specifically:</w:t>
      </w:r>
    </w:p>
    <w:p w14:paraId="6BF35B18" w14:textId="77777777" w:rsidR="004E2964" w:rsidRPr="00DF28D1" w:rsidRDefault="004E2964" w:rsidP="007F418B">
      <w:pPr>
        <w:numPr>
          <w:ilvl w:val="0"/>
          <w:numId w:val="481"/>
        </w:numPr>
        <w:ind w:left="2016" w:hanging="576"/>
        <w:rPr>
          <w:i/>
          <w:iCs/>
        </w:rPr>
      </w:pPr>
      <w:r w:rsidRPr="00DF28D1">
        <w:rPr>
          <w:i/>
          <w:iCs/>
        </w:rPr>
        <w:t>(List forcible felony from s. 776.08);</w:t>
      </w:r>
    </w:p>
    <w:p w14:paraId="71FAA4EC" w14:textId="77777777" w:rsidR="004E2964" w:rsidRPr="00DF28D1" w:rsidRDefault="004E2964" w:rsidP="007F418B">
      <w:pPr>
        <w:numPr>
          <w:ilvl w:val="0"/>
          <w:numId w:val="481"/>
        </w:numPr>
        <w:ind w:left="2016" w:hanging="576"/>
        <w:rPr>
          <w:b/>
          <w:bCs/>
        </w:rPr>
      </w:pPr>
      <w:r w:rsidRPr="00DF28D1">
        <w:rPr>
          <w:b/>
          <w:bCs/>
        </w:rPr>
        <w:t>Aggravated stalking, as described in s. 784.048(3) and (4);</w:t>
      </w:r>
    </w:p>
    <w:p w14:paraId="3795DFA8" w14:textId="77777777" w:rsidR="004E2964" w:rsidRPr="00DF28D1" w:rsidRDefault="004E2964" w:rsidP="007F418B">
      <w:pPr>
        <w:numPr>
          <w:ilvl w:val="0"/>
          <w:numId w:val="481"/>
        </w:numPr>
        <w:ind w:left="2016" w:hanging="576"/>
        <w:rPr>
          <w:b/>
          <w:bCs/>
        </w:rPr>
      </w:pPr>
      <w:r w:rsidRPr="00DF28D1">
        <w:rPr>
          <w:b/>
          <w:bCs/>
        </w:rPr>
        <w:t>Aggravated child abuse, as described in s. 827.03(2)(a);</w:t>
      </w:r>
    </w:p>
    <w:p w14:paraId="0BB1F57E" w14:textId="77777777" w:rsidR="004E2964" w:rsidRPr="00DF28D1" w:rsidRDefault="004E2964" w:rsidP="007F418B">
      <w:pPr>
        <w:numPr>
          <w:ilvl w:val="0"/>
          <w:numId w:val="481"/>
        </w:numPr>
        <w:ind w:left="2016" w:hanging="576"/>
        <w:rPr>
          <w:b/>
          <w:bCs/>
        </w:rPr>
      </w:pPr>
      <w:r w:rsidRPr="00DF28D1">
        <w:rPr>
          <w:b/>
          <w:bCs/>
        </w:rPr>
        <w:t>Aggravated abuse of [an elderly person] [disabled adult], as described in s. 825.102(2);</w:t>
      </w:r>
    </w:p>
    <w:p w14:paraId="4523A4DC" w14:textId="77777777" w:rsidR="004E2964" w:rsidRPr="00DF28D1" w:rsidRDefault="004E2964" w:rsidP="007F418B">
      <w:pPr>
        <w:numPr>
          <w:ilvl w:val="0"/>
          <w:numId w:val="481"/>
        </w:numPr>
        <w:ind w:left="2016" w:hanging="576"/>
        <w:rPr>
          <w:b/>
          <w:bCs/>
        </w:rPr>
      </w:pPr>
      <w:r w:rsidRPr="00DF28D1">
        <w:rPr>
          <w:b/>
          <w:bCs/>
        </w:rPr>
        <w:t>[Lewd or lascivious battery] [Lewd or lascivious molestation] [Lewd or lascivious conduct, [Lewd or lascivious exhibition] as described in s. 800.04 or s. 847.0135(5);</w:t>
      </w:r>
    </w:p>
    <w:p w14:paraId="03786DB5" w14:textId="77777777" w:rsidR="004E2964" w:rsidRPr="00DF28D1" w:rsidRDefault="004E2964" w:rsidP="007F418B">
      <w:pPr>
        <w:numPr>
          <w:ilvl w:val="0"/>
          <w:numId w:val="481"/>
        </w:numPr>
        <w:ind w:left="2016" w:hanging="576"/>
        <w:rPr>
          <w:b/>
          <w:bCs/>
        </w:rPr>
      </w:pPr>
      <w:r w:rsidRPr="00DF28D1">
        <w:rPr>
          <w:b/>
          <w:bCs/>
        </w:rPr>
        <w:t>Escape, as described in s. 944.40; or</w:t>
      </w:r>
    </w:p>
    <w:p w14:paraId="3E156DCE" w14:textId="77777777" w:rsidR="004E2964" w:rsidRPr="00DF28D1" w:rsidRDefault="004E2964" w:rsidP="007F418B">
      <w:pPr>
        <w:numPr>
          <w:ilvl w:val="0"/>
          <w:numId w:val="481"/>
        </w:numPr>
        <w:ind w:left="2016" w:hanging="576"/>
        <w:rPr>
          <w:i/>
          <w:iCs/>
        </w:rPr>
      </w:pPr>
      <w:r w:rsidRPr="00DF28D1">
        <w:rPr>
          <w:i/>
          <w:iCs/>
        </w:rPr>
        <w:t>(List felony violation of chapter 790 involving the use or possession of a firearm).</w:t>
      </w:r>
    </w:p>
    <w:p w14:paraId="57224263" w14:textId="77777777" w:rsidR="004E2964" w:rsidRPr="00DF28D1" w:rsidRDefault="004E2964" w:rsidP="007F418B">
      <w:pPr>
        <w:numPr>
          <w:ilvl w:val="0"/>
          <w:numId w:val="482"/>
        </w:numPr>
        <w:ind w:left="1296" w:hanging="576"/>
        <w:rPr>
          <w:b/>
          <w:bCs/>
        </w:rPr>
      </w:pPr>
      <w:r w:rsidRPr="00DF28D1">
        <w:rPr>
          <w:b/>
          <w:bCs/>
        </w:rPr>
        <w:lastRenderedPageBreak/>
        <w:t>The defendant has been incarcerated in a state prison or a federal prison.</w:t>
      </w:r>
    </w:p>
    <w:p w14:paraId="5859C5E7" w14:textId="77777777" w:rsidR="004E2964" w:rsidRPr="00DF28D1" w:rsidRDefault="004E2964" w:rsidP="007F418B">
      <w:pPr>
        <w:numPr>
          <w:ilvl w:val="0"/>
          <w:numId w:val="482"/>
        </w:numPr>
        <w:ind w:left="1296" w:hanging="576"/>
        <w:rPr>
          <w:b/>
          <w:bCs/>
        </w:rPr>
      </w:pPr>
      <w:r w:rsidRPr="00DF28D1">
        <w:rPr>
          <w:b/>
          <w:bCs/>
        </w:rPr>
        <w:t xml:space="preserve">The </w:t>
      </w:r>
      <w:r>
        <w:rPr>
          <w:b/>
          <w:bCs/>
        </w:rPr>
        <w:t xml:space="preserve">crime [in Count x] </w:t>
      </w:r>
      <w:r w:rsidRPr="00714C89">
        <w:rPr>
          <w:b/>
          <w:bCs/>
        </w:rPr>
        <w:t>for which you are now rendering a verdict</w:t>
      </w:r>
      <w:r w:rsidRPr="00FF0122">
        <w:rPr>
          <w:b/>
          <w:bCs/>
        </w:rPr>
        <w:t xml:space="preserve"> </w:t>
      </w:r>
      <w:r w:rsidRPr="00DF28D1">
        <w:rPr>
          <w:b/>
          <w:bCs/>
        </w:rPr>
        <w:t>was</w:t>
      </w:r>
      <w:r w:rsidRPr="00FF0122">
        <w:rPr>
          <w:b/>
          <w:bCs/>
        </w:rPr>
        <w:t xml:space="preserve"> </w:t>
      </w:r>
      <w:r w:rsidRPr="00DF28D1">
        <w:rPr>
          <w:b/>
          <w:bCs/>
        </w:rPr>
        <w:t>committed on or after October 1, 1995, and:</w:t>
      </w:r>
    </w:p>
    <w:p w14:paraId="070A0504" w14:textId="77777777" w:rsidR="004E2964" w:rsidRPr="00D67C8C" w:rsidRDefault="004E2964" w:rsidP="007F418B">
      <w:pPr>
        <w:pStyle w:val="ListParagraph"/>
        <w:numPr>
          <w:ilvl w:val="0"/>
          <w:numId w:val="483"/>
        </w:numPr>
        <w:ind w:left="1890" w:hanging="576"/>
        <w:rPr>
          <w:b/>
          <w:bCs/>
        </w:rPr>
      </w:pPr>
      <w:r w:rsidRPr="00D67C8C">
        <w:rPr>
          <w:b/>
          <w:bCs/>
        </w:rPr>
        <w:t xml:space="preserve">while the defendant was serving a prison sentence or other sentence, or court-ordered or lawfully imposed supervision that was imposed as a result of a prior conviction [or adjudication of delinquency] for a crime found in #1 above; </w:t>
      </w:r>
    </w:p>
    <w:p w14:paraId="266F129E" w14:textId="77777777" w:rsidR="004E2964" w:rsidRPr="00D67C8C" w:rsidRDefault="004E2964" w:rsidP="004E2964">
      <w:pPr>
        <w:ind w:left="1170"/>
        <w:rPr>
          <w:b/>
          <w:bCs/>
        </w:rPr>
      </w:pPr>
      <w:r w:rsidRPr="00D67C8C">
        <w:rPr>
          <w:b/>
          <w:bCs/>
        </w:rPr>
        <w:t>or</w:t>
      </w:r>
    </w:p>
    <w:p w14:paraId="0E29F8AA" w14:textId="77777777" w:rsidR="004E2964" w:rsidRPr="00D67C8C" w:rsidRDefault="004E2964" w:rsidP="007F418B">
      <w:pPr>
        <w:pStyle w:val="ListParagraph"/>
        <w:numPr>
          <w:ilvl w:val="0"/>
          <w:numId w:val="483"/>
        </w:numPr>
        <w:ind w:left="1890" w:hanging="576"/>
        <w:rPr>
          <w:b/>
          <w:bCs/>
        </w:rPr>
      </w:pPr>
      <w:r w:rsidRPr="00D67C8C">
        <w:rPr>
          <w:b/>
          <w:bCs/>
        </w:rPr>
        <w:t>within 5 years after the conviction of the last crime found in #1 above, or within 5 years after the defendant’s release from a prison sentence, probation, community control, control release, conditional release, parole, or court-ordered or lawfully imposed supervision or other sentence that was imposed as a result of a prior conviction for a crime found in #1 above, whichever was later.</w:t>
      </w:r>
    </w:p>
    <w:p w14:paraId="7B354D3F" w14:textId="77777777" w:rsidR="004E2964" w:rsidRPr="00DF28D1" w:rsidRDefault="004E2964" w:rsidP="007F418B">
      <w:pPr>
        <w:numPr>
          <w:ilvl w:val="0"/>
          <w:numId w:val="482"/>
        </w:numPr>
        <w:ind w:left="1296" w:hanging="576"/>
        <w:rPr>
          <w:b/>
          <w:bCs/>
        </w:rPr>
      </w:pPr>
      <w:r w:rsidRPr="00DF28D1">
        <w:rPr>
          <w:b/>
          <w:bCs/>
        </w:rPr>
        <w:t xml:space="preserve">The defendant has not received a pardon for any crime found in </w:t>
      </w:r>
      <w:r>
        <w:rPr>
          <w:b/>
          <w:bCs/>
        </w:rPr>
        <w:t>#1.*</w:t>
      </w:r>
    </w:p>
    <w:p w14:paraId="46E172A1" w14:textId="77777777" w:rsidR="004E2964" w:rsidRPr="00DF28D1" w:rsidRDefault="004E2964" w:rsidP="007F418B">
      <w:pPr>
        <w:numPr>
          <w:ilvl w:val="0"/>
          <w:numId w:val="482"/>
        </w:numPr>
        <w:ind w:left="1296" w:hanging="576"/>
        <w:rPr>
          <w:b/>
          <w:bCs/>
        </w:rPr>
      </w:pPr>
      <w:r w:rsidRPr="00DF28D1">
        <w:rPr>
          <w:b/>
          <w:bCs/>
        </w:rPr>
        <w:t>None of the defendant’s convictions [or adjudications of delinquency] for the crimes found in #1 have been set aside in any postconviction proceeding.</w:t>
      </w:r>
      <w:r>
        <w:rPr>
          <w:b/>
          <w:bCs/>
        </w:rPr>
        <w:t>*</w:t>
      </w:r>
    </w:p>
    <w:p w14:paraId="51F7775C" w14:textId="77777777" w:rsidR="004E2964" w:rsidRPr="00DF28D1" w:rsidRDefault="004E2964" w:rsidP="007F418B">
      <w:pPr>
        <w:numPr>
          <w:ilvl w:val="0"/>
          <w:numId w:val="482"/>
        </w:numPr>
        <w:ind w:left="1296" w:hanging="576"/>
        <w:rPr>
          <w:b/>
          <w:bCs/>
        </w:rPr>
      </w:pPr>
      <w:r w:rsidRPr="00DF28D1">
        <w:rPr>
          <w:b/>
          <w:bCs/>
        </w:rPr>
        <w:t xml:space="preserve">The crimes [or adjudications of delinquency] found in #1 were all sentenced in separate proceedings. </w:t>
      </w:r>
    </w:p>
    <w:p w14:paraId="1DAADB57" w14:textId="77777777" w:rsidR="004E2964" w:rsidRPr="00DF28D1" w:rsidRDefault="004E2964" w:rsidP="004E2964">
      <w:pPr>
        <w:pStyle w:val="SJITextItalic"/>
      </w:pPr>
      <w:r w:rsidRPr="00DF28D1">
        <w:t>Give if applicable. § 775.084, Fla. Stat.</w:t>
      </w:r>
    </w:p>
    <w:p w14:paraId="3EAD670E" w14:textId="77777777" w:rsidR="004E2964" w:rsidRPr="00DF28D1" w:rsidRDefault="004E2964" w:rsidP="004E2964">
      <w:pPr>
        <w:rPr>
          <w:b/>
          <w:bCs/>
        </w:rPr>
      </w:pPr>
      <w:r w:rsidRPr="00DF28D1">
        <w:rPr>
          <w:b/>
          <w:bCs/>
        </w:rPr>
        <w:t>“Qualified offense” means any offense, substantially similar in elements and penalties to an offense in this state, which is in violation of a law of any other jurisdiction, whether that of another state, the District of Columbia, the United States or any possession or territory thereof, or any foreign jurisdiction, that was punishable under the law of such jurisdiction at the time of its commission by the defendant by death or imprisonment exceeding 1 year.</w:t>
      </w:r>
    </w:p>
    <w:p w14:paraId="1D5764BF" w14:textId="77777777" w:rsidR="004E2964" w:rsidRPr="00DF28D1" w:rsidRDefault="004E2964" w:rsidP="004E2964">
      <w:pPr>
        <w:pStyle w:val="SJITextItalic"/>
      </w:pPr>
      <w:r w:rsidRPr="00DF28D1">
        <w:t xml:space="preserve">§ 775.084, Fla. Stat. </w:t>
      </w:r>
    </w:p>
    <w:p w14:paraId="3CC0B300" w14:textId="77777777" w:rsidR="004E2964" w:rsidRPr="00DF28D1" w:rsidRDefault="004E2964" w:rsidP="004E2964">
      <w:pPr>
        <w:rPr>
          <w:b/>
          <w:bCs/>
        </w:rPr>
      </w:pPr>
      <w:r w:rsidRPr="00DF28D1">
        <w:rPr>
          <w:b/>
          <w:bCs/>
        </w:rPr>
        <w:t>A withhold of adjudication for a person placed on probation or community control qualifies as a prior conviction.</w:t>
      </w:r>
    </w:p>
    <w:p w14:paraId="479FE902" w14:textId="77777777" w:rsidR="004E2964" w:rsidRPr="00DF28D1" w:rsidRDefault="004E2964" w:rsidP="004E2964">
      <w:pPr>
        <w:pStyle w:val="SJITextItalic"/>
      </w:pPr>
      <w:r w:rsidRPr="00DF28D1">
        <w:t>Give as appropriate. § 790.001, Fla. Stat.</w:t>
      </w:r>
    </w:p>
    <w:p w14:paraId="5CBABBAE" w14:textId="77777777" w:rsidR="004E2964" w:rsidRPr="00DF28D1" w:rsidRDefault="004E2964" w:rsidP="004E2964">
      <w:pPr>
        <w:rPr>
          <w:b/>
          <w:bCs/>
          <w:i/>
        </w:rPr>
      </w:pPr>
      <w:r w:rsidRPr="00DF28D1">
        <w:rPr>
          <w:b/>
        </w:rPr>
        <w:t xml:space="preserve">A “firearm” </w:t>
      </w:r>
      <w:r w:rsidRPr="00DF28D1">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w:t>
      </w:r>
      <w:r w:rsidRPr="00DF28D1">
        <w:rPr>
          <w:b/>
          <w:bCs/>
        </w:rPr>
        <w:lastRenderedPageBreak/>
        <w:t xml:space="preserve">in the commission of another crime. </w:t>
      </w:r>
      <w:r w:rsidRPr="00DF28D1">
        <w:rPr>
          <w:b/>
        </w:rPr>
        <w:t xml:space="preserve">An antique firearm is </w:t>
      </w:r>
      <w:r w:rsidRPr="00DF28D1">
        <w:rPr>
          <w:bCs/>
          <w:i/>
        </w:rPr>
        <w:t>(insert definition in</w:t>
      </w:r>
      <w:r>
        <w:rPr>
          <w:bCs/>
          <w:i/>
        </w:rPr>
        <w:br/>
      </w:r>
      <w:r w:rsidRPr="00DF28D1">
        <w:rPr>
          <w:bCs/>
          <w:i/>
        </w:rPr>
        <w:t>§ 790.001, Fla. Stat.</w:t>
      </w:r>
      <w:r w:rsidRPr="00DF28D1">
        <w:rPr>
          <w:b/>
          <w:bCs/>
        </w:rPr>
        <w:t xml:space="preserve">]. [A destructive device is </w:t>
      </w:r>
      <w:r w:rsidRPr="00DF28D1">
        <w:rPr>
          <w:bCs/>
          <w:i/>
        </w:rPr>
        <w:t>(insert definition in</w:t>
      </w:r>
      <w:r w:rsidRPr="00DF28D1">
        <w:rPr>
          <w:i/>
        </w:rPr>
        <w:t xml:space="preserve"> § 790.001, Fla. Stat.</w:t>
      </w:r>
      <w:r w:rsidRPr="00DF28D1">
        <w:rPr>
          <w:b/>
        </w:rPr>
        <w:t>]</w:t>
      </w:r>
      <w:r w:rsidRPr="00DF28D1">
        <w:rPr>
          <w:b/>
          <w:bCs/>
          <w:i/>
        </w:rPr>
        <w:t>.</w:t>
      </w:r>
    </w:p>
    <w:p w14:paraId="02BEE6C5" w14:textId="77777777" w:rsidR="004E2964" w:rsidRPr="00DF28D1" w:rsidRDefault="004E2964" w:rsidP="004E2964">
      <w:pPr>
        <w:rPr>
          <w:b/>
          <w:bCs/>
        </w:rPr>
      </w:pPr>
      <w:r w:rsidRPr="00DF28D1">
        <w:rPr>
          <w:b/>
        </w:rPr>
        <w:t xml:space="preserve">An “electric weapon or device” </w:t>
      </w:r>
      <w:r w:rsidRPr="00DF28D1">
        <w:rPr>
          <w:b/>
          <w:bCs/>
        </w:rPr>
        <w:t>means any device which, through the application or use of electrical current, is designed, redesigned, used, or intended to be used for offensive or defensive purposes, the destruction of life, or the infliction of injury.</w:t>
      </w:r>
    </w:p>
    <w:p w14:paraId="70A7BDE6" w14:textId="77777777" w:rsidR="004E2964" w:rsidRPr="00391126" w:rsidRDefault="004E2964" w:rsidP="004E2964">
      <w:pPr>
        <w:rPr>
          <w:b/>
          <w:bCs/>
        </w:rPr>
      </w:pPr>
      <w:r w:rsidRPr="00391126">
        <w:rPr>
          <w:b/>
          <w:bCs/>
        </w:rPr>
        <w:t>“Ammunition” means an object consisting of all of the following:</w:t>
      </w:r>
    </w:p>
    <w:p w14:paraId="6E2D1272" w14:textId="77777777" w:rsidR="004E2964" w:rsidRPr="00FF1837" w:rsidRDefault="004E2964" w:rsidP="007F418B">
      <w:pPr>
        <w:pStyle w:val="ListParagraph"/>
        <w:numPr>
          <w:ilvl w:val="0"/>
          <w:numId w:val="647"/>
        </w:numPr>
        <w:rPr>
          <w:b/>
          <w:bCs/>
        </w:rPr>
      </w:pPr>
      <w:r w:rsidRPr="00FF1837">
        <w:rPr>
          <w:b/>
          <w:bCs/>
        </w:rPr>
        <w:t>A fixed metallic or nonmetallic hull or casing containing a primer.</w:t>
      </w:r>
    </w:p>
    <w:p w14:paraId="522993ED" w14:textId="77777777" w:rsidR="004E2964" w:rsidRPr="00FF1837" w:rsidRDefault="004E2964" w:rsidP="007F418B">
      <w:pPr>
        <w:pStyle w:val="ListParagraph"/>
        <w:numPr>
          <w:ilvl w:val="0"/>
          <w:numId w:val="647"/>
        </w:numPr>
        <w:rPr>
          <w:b/>
          <w:bCs/>
        </w:rPr>
      </w:pPr>
      <w:r w:rsidRPr="00FF1837">
        <w:rPr>
          <w:b/>
          <w:bCs/>
        </w:rPr>
        <w:t>One or more projectiles, one or more bullets, or shot.</w:t>
      </w:r>
    </w:p>
    <w:p w14:paraId="201CD653" w14:textId="77777777" w:rsidR="004E2964" w:rsidRPr="00FF1837" w:rsidRDefault="004E2964" w:rsidP="007F418B">
      <w:pPr>
        <w:pStyle w:val="ListParagraph"/>
        <w:numPr>
          <w:ilvl w:val="0"/>
          <w:numId w:val="647"/>
        </w:numPr>
        <w:rPr>
          <w:b/>
          <w:bCs/>
        </w:rPr>
      </w:pPr>
      <w:r w:rsidRPr="00FF1837">
        <w:rPr>
          <w:b/>
          <w:bCs/>
        </w:rPr>
        <w:t>Gunpowder.</w:t>
      </w:r>
    </w:p>
    <w:p w14:paraId="0D56DEDC" w14:textId="77777777" w:rsidR="004E2964" w:rsidRPr="00DF28D1" w:rsidRDefault="004E2964" w:rsidP="004E2964">
      <w:pPr>
        <w:pStyle w:val="SJITextItalic"/>
      </w:pPr>
      <w:r w:rsidRPr="00DF28D1">
        <w:t>Give only if defendant is charged with the alternative of carrying a concealed weapon. See § 790.001, Fla. Stat.</w:t>
      </w:r>
    </w:p>
    <w:p w14:paraId="58B053F2" w14:textId="77777777" w:rsidR="004E2964" w:rsidRPr="00DF28D1" w:rsidRDefault="004E2964" w:rsidP="004E2964">
      <w:pPr>
        <w:rPr>
          <w:b/>
          <w:bCs/>
        </w:rPr>
      </w:pPr>
      <w:r w:rsidRPr="00DF28D1">
        <w:rPr>
          <w:b/>
          <w:bCs/>
        </w:rPr>
        <w:t>A “concealed weapon” means any dirk, metallic knuckles, billie, tear gas gun, chemical weapon or device, or other deadly weapon carried on or about a person in such manner as to conceal the weapon from the ordinary sight of another person.</w:t>
      </w:r>
    </w:p>
    <w:p w14:paraId="7F914353" w14:textId="77777777" w:rsidR="004E2964" w:rsidRPr="00DF28D1" w:rsidRDefault="004E2964" w:rsidP="004E2964">
      <w:pPr>
        <w:pStyle w:val="SJITextItalic"/>
      </w:pPr>
      <w:r w:rsidRPr="00DF28D1">
        <w:t>Give the following paragraph only if applicable.</w:t>
      </w:r>
    </w:p>
    <w:p w14:paraId="02D0D43F" w14:textId="77777777" w:rsidR="004E2964" w:rsidRPr="00DF28D1" w:rsidRDefault="004E2964" w:rsidP="004E2964">
      <w:pPr>
        <w:rPr>
          <w:b/>
        </w:rPr>
      </w:pPr>
      <w:r w:rsidRPr="00DF28D1">
        <w:rPr>
          <w:b/>
        </w:rPr>
        <w:t xml:space="preserve">A “deadly weapon” is any object that will likely cause death or great bodily harm if used in the ordinary and usual manner contemplated by its design and construction. </w:t>
      </w:r>
    </w:p>
    <w:p w14:paraId="206B2990" w14:textId="77777777" w:rsidR="004E2964" w:rsidRPr="00DF28D1" w:rsidRDefault="004E2964" w:rsidP="004E2964">
      <w:pPr>
        <w:pStyle w:val="SJITextItalic"/>
      </w:pPr>
      <w:r w:rsidRPr="00DF28D1">
        <w:t>Give the following paragraph only if applicable.</w:t>
      </w:r>
    </w:p>
    <w:p w14:paraId="4A264764" w14:textId="77777777" w:rsidR="004E2964" w:rsidRPr="00982DC6" w:rsidRDefault="004E2964" w:rsidP="004E2964">
      <w:pPr>
        <w:rPr>
          <w:b/>
        </w:rPr>
      </w:pPr>
      <w:r w:rsidRPr="00DF28D1">
        <w:rPr>
          <w:b/>
        </w:rPr>
        <w:t xml:space="preserve">An object not designed to inflict bodily harm may nonetheless be a “deadly weapon” if it was intended [or threatened] to be used in a manner likely to cause death or great bodily harm. </w:t>
      </w:r>
      <w:r w:rsidRPr="00DF28D1">
        <w:rPr>
          <w:b/>
          <w:bCs/>
        </w:rPr>
        <w:t>“Great bodily harm” means great as distinguished from slight, trivial, minor, or moderate harm, and as such does not include mere bruises.</w:t>
      </w:r>
    </w:p>
    <w:p w14:paraId="398D9C26" w14:textId="77777777" w:rsidR="004E2964" w:rsidRPr="00DF28D1" w:rsidRDefault="004E2964" w:rsidP="004E2964">
      <w:pPr>
        <w:pStyle w:val="SJITextItalic"/>
      </w:pPr>
      <w:r w:rsidRPr="00DF28D1">
        <w:t>The explanations of “on or about a person” and “ordinary sight of another person” apply only in cases involving an allegation that the defendant carried a concealed weapon.</w:t>
      </w:r>
    </w:p>
    <w:p w14:paraId="08AC28F6" w14:textId="77777777" w:rsidR="004E2964" w:rsidRPr="00DF28D1" w:rsidRDefault="004E2964" w:rsidP="004E2964">
      <w:pPr>
        <w:rPr>
          <w:b/>
        </w:rPr>
      </w:pPr>
      <w:r w:rsidRPr="00DF28D1">
        <w:rPr>
          <w:b/>
        </w:rPr>
        <w:t>The term “on or about a person” means physically on the person or readily accessible to [him] [her].</w:t>
      </w:r>
    </w:p>
    <w:p w14:paraId="4FAC1FF6" w14:textId="77777777" w:rsidR="004E2964" w:rsidRDefault="004E2964" w:rsidP="004E2964">
      <w:pPr>
        <w:rPr>
          <w:b/>
        </w:rPr>
      </w:pPr>
      <w:r w:rsidRPr="00DF28D1">
        <w:rPr>
          <w:b/>
        </w:rPr>
        <w:t xml:space="preserve">The term “ordinary sight of another person” means the casual and ordinary observation of another in the normal associations of life. A weapon need not be completely hidden for you to find that it was concealed. However, a weapon is not concealed if, although not fully exposed, its status as a weapon is detectable by ordinary observation. </w:t>
      </w:r>
      <w:r>
        <w:rPr>
          <w:b/>
        </w:rPr>
        <w:br w:type="page"/>
      </w:r>
    </w:p>
    <w:p w14:paraId="1952FBDB" w14:textId="77777777" w:rsidR="004E2964" w:rsidRPr="00DF28D1" w:rsidRDefault="004E2964" w:rsidP="004E2964">
      <w:pPr>
        <w:pStyle w:val="SJITextItalic"/>
      </w:pPr>
      <w:r w:rsidRPr="00DF28D1">
        <w:lastRenderedPageBreak/>
        <w:t>Give only if element 2a alleged.</w:t>
      </w:r>
    </w:p>
    <w:p w14:paraId="1F94D215" w14:textId="77777777" w:rsidR="004E2964" w:rsidRPr="00DF28D1" w:rsidRDefault="004E2964" w:rsidP="004E2964">
      <w:pPr>
        <w:rPr>
          <w:b/>
          <w:bCs/>
        </w:rPr>
      </w:pPr>
      <w:r w:rsidRPr="00DF28D1">
        <w:rPr>
          <w:b/>
          <w:bCs/>
        </w:rPr>
        <w:t>“Care” and “custody” mean immediate charge and control exercised by a person over the named object. The terms care, custody, and control may be used interchangeably.</w:t>
      </w:r>
    </w:p>
    <w:p w14:paraId="2B4C3B15" w14:textId="77777777" w:rsidR="004E2964" w:rsidRPr="00DF28D1" w:rsidRDefault="004E2964" w:rsidP="004E2964">
      <w:pPr>
        <w:pStyle w:val="SJITextItalic"/>
      </w:pPr>
      <w:r w:rsidRPr="00DF28D1">
        <w:t>Possession. Give only if element 2a alleged.</w:t>
      </w:r>
    </w:p>
    <w:p w14:paraId="26836B19" w14:textId="77777777" w:rsidR="004E2964" w:rsidRPr="00DF28D1" w:rsidRDefault="004E2964" w:rsidP="004E2964">
      <w:pPr>
        <w:rPr>
          <w:b/>
        </w:rPr>
      </w:pPr>
      <w:r w:rsidRPr="00DF28D1">
        <w:rPr>
          <w:b/>
        </w:rPr>
        <w:t xml:space="preserve">To prove </w:t>
      </w:r>
      <w:r w:rsidRPr="00DF28D1">
        <w:t xml:space="preserve">(defendant) </w:t>
      </w:r>
      <w:r w:rsidRPr="00DF28D1">
        <w:rPr>
          <w:b/>
        </w:rPr>
        <w:t xml:space="preserve">“possessed” [a firearm] [an electric weapon or device] [ammunition], the State must prove beyond a reasonable doubt that [he] [she] a) knew of the existence of the [firearm] [electric weapon or device] [ammunition] and b) intentionally exercised control over it. </w:t>
      </w:r>
    </w:p>
    <w:p w14:paraId="1AB06916" w14:textId="77777777" w:rsidR="004E2964" w:rsidRPr="00DF28D1" w:rsidRDefault="004E2964" w:rsidP="004E2964">
      <w:pPr>
        <w:pStyle w:val="SJITextItalic"/>
      </w:pPr>
      <w:r w:rsidRPr="00DF28D1">
        <w:t xml:space="preserve">Give if applicable and only if element 2a alleged. </w:t>
      </w:r>
    </w:p>
    <w:p w14:paraId="7CBC4402" w14:textId="77777777" w:rsidR="004E2964" w:rsidRPr="00DF28D1" w:rsidRDefault="004E2964" w:rsidP="004E2964">
      <w:pPr>
        <w:rPr>
          <w:b/>
          <w:bCs/>
        </w:rPr>
      </w:pPr>
      <w:r w:rsidRPr="00DF28D1">
        <w:rPr>
          <w:b/>
          <w:bCs/>
        </w:rPr>
        <w:t xml:space="preserve">Control can be exercised over [a firearm] [an electric weapon or device] [ammunition] whether it is carried on a person, near a person, or in a completely separate location. Mere proximity to [a firearm] [an electric weapon or device] [ammunition] does not establish that the person intentionally exercised control over it in the absence of additional evidence. Control can be established by proof that (defendant) had direct personal power to control the [firearm] [electric weapon or device] [ammunition] or the present ability to direct its control by another. </w:t>
      </w:r>
    </w:p>
    <w:p w14:paraId="5D8A0AD1" w14:textId="77777777" w:rsidR="004E2964" w:rsidRPr="00DF28D1" w:rsidRDefault="004E2964" w:rsidP="004E2964">
      <w:pPr>
        <w:pStyle w:val="SJITextItalic"/>
      </w:pPr>
      <w:r w:rsidRPr="00DF28D1">
        <w:t xml:space="preserve">Joint possession. Give if applicable and only if element 2a alleged. </w:t>
      </w:r>
    </w:p>
    <w:p w14:paraId="13CDEB24" w14:textId="77777777" w:rsidR="004E2964" w:rsidRPr="00DF28D1" w:rsidRDefault="004E2964" w:rsidP="004E2964">
      <w:pPr>
        <w:rPr>
          <w:b/>
        </w:rPr>
      </w:pPr>
      <w:r w:rsidRPr="00DF28D1">
        <w:rPr>
          <w:b/>
        </w:rPr>
        <w:t>Possession of [a firearm] [an electric weapon or device] [ammunition] may be sole or joint, that is, two or more persons may possess it.</w:t>
      </w:r>
    </w:p>
    <w:p w14:paraId="5DC2772D" w14:textId="77777777" w:rsidR="004E2964" w:rsidRPr="00DF28D1" w:rsidRDefault="004E2964" w:rsidP="004E2964">
      <w:pPr>
        <w:pStyle w:val="SJITextItalic"/>
      </w:pPr>
      <w:r w:rsidRPr="00DF28D1">
        <w:t>Optional Definitions. Shaw v. State, 510 So. 2d 349 (Fla. 2d DCA 1987).</w:t>
      </w:r>
    </w:p>
    <w:p w14:paraId="0862F4E8" w14:textId="77777777" w:rsidR="004E2964" w:rsidRPr="00DF28D1" w:rsidRDefault="004E2964" w:rsidP="004E2964">
      <w:pPr>
        <w:rPr>
          <w:b/>
          <w:bCs/>
        </w:rPr>
      </w:pPr>
      <w:r w:rsidRPr="00DF28D1">
        <w:rPr>
          <w:b/>
          <w:bCs/>
        </w:rPr>
        <w:t>“Knowingly” means with actual knowledge and understanding of the facts or the truth.</w:t>
      </w:r>
    </w:p>
    <w:p w14:paraId="575A2FE9" w14:textId="77777777" w:rsidR="004E2964" w:rsidRPr="00DF28D1" w:rsidRDefault="004E2964" w:rsidP="004E2964">
      <w:pPr>
        <w:rPr>
          <w:b/>
          <w:bCs/>
        </w:rPr>
      </w:pPr>
      <w:r w:rsidRPr="00DF28D1">
        <w:rPr>
          <w:b/>
          <w:bCs/>
        </w:rPr>
        <w:t>“Knowingly” means an act done voluntarily and intentionally and not because of mistake or accident or other innocent reason.</w:t>
      </w:r>
    </w:p>
    <w:p w14:paraId="39ECF05C" w14:textId="77777777" w:rsidR="004E2964" w:rsidRPr="00DF28D1" w:rsidRDefault="004E2964" w:rsidP="004E2964">
      <w:pPr>
        <w:pStyle w:val="SJITextItalic"/>
      </w:pPr>
      <w:r w:rsidRPr="00DF28D1">
        <w:t xml:space="preserve">Affirmative defense. § 790.235(3), Fla. Stat. The defendant has the burden of producing evidence that his or her civil rights and firearm authority had been restored. As </w:t>
      </w:r>
      <w:r w:rsidRPr="00751D65">
        <w:t>of February 2026</w:t>
      </w:r>
      <w:r w:rsidRPr="00DF28D1">
        <w:t xml:space="preserve">, the statute </w:t>
      </w:r>
      <w:r w:rsidRPr="00DF28D1">
        <w:rPr>
          <w:bCs/>
        </w:rPr>
        <w:t xml:space="preserve">and case law are silent as to (1) which party bears the burden of persuasion of the affirmative defense and (2) the level of proof for that burden of persuasion. Trial judges will need to decide whether the defendant </w:t>
      </w:r>
      <w:r>
        <w:rPr>
          <w:bCs/>
        </w:rPr>
        <w:t>must</w:t>
      </w:r>
      <w:r w:rsidRPr="00DF28D1">
        <w:rPr>
          <w:bCs/>
        </w:rPr>
        <w:t xml:space="preserve"> prove his or her civil rights and firearm authority had been restored</w:t>
      </w:r>
      <w:r>
        <w:rPr>
          <w:bCs/>
        </w:rPr>
        <w:t>,</w:t>
      </w:r>
      <w:r w:rsidRPr="00DF28D1">
        <w:rPr>
          <w:bCs/>
        </w:rPr>
        <w:t xml:space="preserve"> or the State </w:t>
      </w:r>
      <w:r>
        <w:rPr>
          <w:bCs/>
        </w:rPr>
        <w:t>must</w:t>
      </w:r>
      <w:r w:rsidRPr="00DF28D1">
        <w:rPr>
          <w:bCs/>
        </w:rPr>
        <w:t xml:space="preserve"> prove the defendant’s civil rights and firearm authority had not been restored. No matter which party has the burden of persuasion, judges will also need to decide the level of proof for that burden. Under the common law, defendants had the burden of proving an affirmative defense by a preponderance of the evidence. However, the Florida Supreme Court has often allocated the burden to the State to disprove an affirmative defense under the beyond a reasonable doubt standard (e.g., self-defense</w:t>
      </w:r>
      <w:r>
        <w:rPr>
          <w:bCs/>
        </w:rPr>
        <w:t>).</w:t>
      </w:r>
    </w:p>
    <w:p w14:paraId="51CDD6C8" w14:textId="77777777" w:rsidR="004E2964" w:rsidRDefault="004E2964" w:rsidP="004E2964">
      <w:pPr>
        <w:rPr>
          <w:i/>
          <w:iCs/>
        </w:rPr>
      </w:pPr>
      <w:r w:rsidRPr="00DF28D1">
        <w:rPr>
          <w:b/>
          <w:bCs/>
        </w:rPr>
        <w:t xml:space="preserve">It is a defense to the crime of </w:t>
      </w:r>
      <w:r w:rsidRPr="00DF28D1">
        <w:t xml:space="preserve">(crime charged) </w:t>
      </w:r>
      <w:r w:rsidRPr="00DF28D1">
        <w:rPr>
          <w:b/>
          <w:bCs/>
        </w:rPr>
        <w:t xml:space="preserve">if the defendant’s civil rights and firearm authority had been restored. </w:t>
      </w:r>
      <w:r w:rsidRPr="00DF28D1">
        <w:rPr>
          <w:i/>
          <w:iCs/>
        </w:rPr>
        <w:t>(Instruct on appropriate burden.)</w:t>
      </w:r>
      <w:r>
        <w:rPr>
          <w:i/>
          <w:iCs/>
        </w:rPr>
        <w:br w:type="page"/>
      </w:r>
    </w:p>
    <w:p w14:paraId="60B59CEF" w14:textId="77777777" w:rsidR="004E2964" w:rsidRPr="00DF28D1" w:rsidRDefault="004E2964" w:rsidP="004E2964">
      <w:pPr>
        <w:pStyle w:val="SJIComments"/>
      </w:pPr>
      <w:r w:rsidRPr="00DF28D1">
        <w:lastRenderedPageBreak/>
        <w:t>Lesser Included Offenses</w:t>
      </w:r>
    </w:p>
    <w:p w14:paraId="32525457" w14:textId="77777777" w:rsidR="004E2964" w:rsidRPr="00DF28D1" w:rsidRDefault="004E2964" w:rsidP="004E2964">
      <w:pPr>
        <w:pStyle w:val="Heading4"/>
      </w:pPr>
      <w:r w:rsidRPr="00DF28D1">
        <w:t>POSSESSION OF [A FIREARM] [AMMUNITION] [AN ELECTRIC WEAPON OR DEVICE] [OR] [CARRYING A CONCEALED WEAPON] BY A PERSON WHO MET THE CRITERIA IN § 775.084(1)(</w:t>
      </w:r>
      <w:r w:rsidRPr="00DF28D1">
        <w:rPr>
          <w:caps w:val="0"/>
        </w:rPr>
        <w:t>d</w:t>
      </w:r>
      <w:r w:rsidRPr="00DF28D1">
        <w:t>) AND §790.235(2), FLA. STATS. — 790.235</w:t>
      </w:r>
    </w:p>
    <w:tbl>
      <w:tblPr>
        <w:tblStyle w:val="TableGrid"/>
        <w:tblW w:w="5000" w:type="pct"/>
        <w:tblLayout w:type="fixed"/>
        <w:tblLook w:val="0620" w:firstRow="1" w:lastRow="0" w:firstColumn="0" w:lastColumn="0" w:noHBand="1" w:noVBand="1"/>
      </w:tblPr>
      <w:tblGrid>
        <w:gridCol w:w="3325"/>
        <w:gridCol w:w="3151"/>
        <w:gridCol w:w="1619"/>
        <w:gridCol w:w="1255"/>
      </w:tblGrid>
      <w:tr w:rsidR="004E2964" w:rsidRPr="00F748E5" w14:paraId="3864EE4A" w14:textId="77777777" w:rsidTr="00B97CC0">
        <w:tc>
          <w:tcPr>
            <w:tcW w:w="1778" w:type="pct"/>
          </w:tcPr>
          <w:p w14:paraId="1B7A6D71" w14:textId="77777777" w:rsidR="004E2964" w:rsidRPr="00F748E5" w:rsidRDefault="004E2964" w:rsidP="00B97CC0">
            <w:pPr>
              <w:pStyle w:val="SJITableText"/>
              <w:rPr>
                <w:b/>
                <w:bCs w:val="0"/>
              </w:rPr>
            </w:pPr>
            <w:r w:rsidRPr="00F748E5">
              <w:rPr>
                <w:b/>
                <w:bCs w:val="0"/>
              </w:rPr>
              <w:t>CATEGORY ONE</w:t>
            </w:r>
          </w:p>
        </w:tc>
        <w:tc>
          <w:tcPr>
            <w:tcW w:w="1685" w:type="pct"/>
          </w:tcPr>
          <w:p w14:paraId="42C547BD" w14:textId="77777777" w:rsidR="004E2964" w:rsidRPr="00F748E5" w:rsidRDefault="004E2964" w:rsidP="00B97CC0">
            <w:pPr>
              <w:pStyle w:val="SJITableText"/>
              <w:rPr>
                <w:b/>
                <w:bCs w:val="0"/>
              </w:rPr>
            </w:pPr>
            <w:r w:rsidRPr="00F748E5">
              <w:rPr>
                <w:b/>
                <w:bCs w:val="0"/>
              </w:rPr>
              <w:t>CATEGORY TWO</w:t>
            </w:r>
          </w:p>
        </w:tc>
        <w:tc>
          <w:tcPr>
            <w:tcW w:w="866" w:type="pct"/>
          </w:tcPr>
          <w:p w14:paraId="255E06A3" w14:textId="77777777" w:rsidR="004E2964" w:rsidRPr="00F748E5" w:rsidRDefault="004E2964" w:rsidP="00B97CC0">
            <w:pPr>
              <w:pStyle w:val="SJITableText"/>
              <w:rPr>
                <w:b/>
                <w:bCs w:val="0"/>
              </w:rPr>
            </w:pPr>
            <w:r w:rsidRPr="00F748E5">
              <w:rPr>
                <w:b/>
                <w:bCs w:val="0"/>
              </w:rPr>
              <w:t>FLA. STAT.</w:t>
            </w:r>
          </w:p>
        </w:tc>
        <w:tc>
          <w:tcPr>
            <w:tcW w:w="671" w:type="pct"/>
          </w:tcPr>
          <w:p w14:paraId="2331610D" w14:textId="77777777" w:rsidR="004E2964" w:rsidRPr="00F748E5" w:rsidRDefault="004E2964" w:rsidP="00B97CC0">
            <w:pPr>
              <w:pStyle w:val="SJITableText"/>
              <w:rPr>
                <w:b/>
                <w:bCs w:val="0"/>
              </w:rPr>
            </w:pPr>
            <w:r w:rsidRPr="00F748E5">
              <w:rPr>
                <w:b/>
                <w:bCs w:val="0"/>
              </w:rPr>
              <w:t>INS. NO.</w:t>
            </w:r>
          </w:p>
        </w:tc>
      </w:tr>
      <w:tr w:rsidR="004E2964" w:rsidRPr="00F748E5" w14:paraId="64646D5F" w14:textId="77777777" w:rsidTr="00B97CC0">
        <w:tc>
          <w:tcPr>
            <w:tcW w:w="1778" w:type="pct"/>
          </w:tcPr>
          <w:p w14:paraId="13165A10" w14:textId="77777777" w:rsidR="004E2964" w:rsidRPr="00F748E5" w:rsidRDefault="004E2964" w:rsidP="00B97CC0">
            <w:pPr>
              <w:pStyle w:val="SJITableText"/>
            </w:pPr>
            <w:r w:rsidRPr="00F748E5">
              <w:t>Carrying a Concealed Weapon or Possessing a Firearm, Ammunition, or Electric Weapon or Device by a Convicted Felon</w:t>
            </w:r>
          </w:p>
        </w:tc>
        <w:tc>
          <w:tcPr>
            <w:tcW w:w="1685" w:type="pct"/>
          </w:tcPr>
          <w:p w14:paraId="5B89CEBC" w14:textId="77777777" w:rsidR="004E2964" w:rsidRPr="00F748E5" w:rsidRDefault="004E2964" w:rsidP="00B97CC0">
            <w:pPr>
              <w:pStyle w:val="SJITableText"/>
            </w:pPr>
          </w:p>
        </w:tc>
        <w:tc>
          <w:tcPr>
            <w:tcW w:w="866" w:type="pct"/>
          </w:tcPr>
          <w:p w14:paraId="50CCE19B" w14:textId="77777777" w:rsidR="004E2964" w:rsidRPr="00F748E5" w:rsidRDefault="004E2964" w:rsidP="00B97CC0">
            <w:pPr>
              <w:pStyle w:val="SJITableText"/>
            </w:pPr>
            <w:r w:rsidRPr="00F748E5">
              <w:t xml:space="preserve">790.23 </w:t>
            </w:r>
          </w:p>
        </w:tc>
        <w:tc>
          <w:tcPr>
            <w:tcW w:w="671" w:type="pct"/>
          </w:tcPr>
          <w:p w14:paraId="5EF7D2F2" w14:textId="77777777" w:rsidR="004E2964" w:rsidRPr="00F748E5" w:rsidRDefault="004E2964" w:rsidP="00B97CC0">
            <w:pPr>
              <w:pStyle w:val="SJITableText"/>
            </w:pPr>
            <w:r w:rsidRPr="00F748E5">
              <w:t>10.15</w:t>
            </w:r>
          </w:p>
        </w:tc>
      </w:tr>
      <w:tr w:rsidR="004E2964" w:rsidRPr="00F748E5" w14:paraId="46A558AA" w14:textId="77777777" w:rsidTr="00B97CC0">
        <w:tc>
          <w:tcPr>
            <w:tcW w:w="1778" w:type="pct"/>
          </w:tcPr>
          <w:p w14:paraId="7BC4BF15" w14:textId="77777777" w:rsidR="004E2964" w:rsidRPr="00F748E5" w:rsidRDefault="004E2964" w:rsidP="00B97CC0">
            <w:pPr>
              <w:pStyle w:val="SJITableText"/>
            </w:pPr>
            <w:r w:rsidRPr="00F748E5">
              <w:t>Carrying a Concealed Weapon if Carrying a Concealed Weapon by a Convicted Felon is charged</w:t>
            </w:r>
          </w:p>
        </w:tc>
        <w:tc>
          <w:tcPr>
            <w:tcW w:w="1685" w:type="pct"/>
          </w:tcPr>
          <w:p w14:paraId="45E38635" w14:textId="77777777" w:rsidR="004E2964" w:rsidRPr="00F748E5" w:rsidRDefault="004E2964" w:rsidP="00B97CC0">
            <w:pPr>
              <w:pStyle w:val="SJITableText"/>
            </w:pPr>
          </w:p>
        </w:tc>
        <w:tc>
          <w:tcPr>
            <w:tcW w:w="866" w:type="pct"/>
          </w:tcPr>
          <w:p w14:paraId="44A08994" w14:textId="77777777" w:rsidR="004E2964" w:rsidRPr="00F748E5" w:rsidRDefault="004E2964" w:rsidP="00B97CC0">
            <w:pPr>
              <w:pStyle w:val="SJITableText"/>
            </w:pPr>
            <w:r w:rsidRPr="00F748E5">
              <w:t>790.01(1)</w:t>
            </w:r>
          </w:p>
        </w:tc>
        <w:tc>
          <w:tcPr>
            <w:tcW w:w="671" w:type="pct"/>
          </w:tcPr>
          <w:p w14:paraId="5DCAC2F0" w14:textId="77777777" w:rsidR="004E2964" w:rsidRPr="00F748E5" w:rsidRDefault="004E2964" w:rsidP="00B97CC0">
            <w:pPr>
              <w:pStyle w:val="SJITableText"/>
            </w:pPr>
            <w:r w:rsidRPr="00F748E5">
              <w:t>10.1</w:t>
            </w:r>
          </w:p>
        </w:tc>
      </w:tr>
      <w:tr w:rsidR="004E2964" w:rsidRPr="00F748E5" w14:paraId="65F11F75" w14:textId="77777777" w:rsidTr="00B97CC0">
        <w:tc>
          <w:tcPr>
            <w:tcW w:w="1778" w:type="pct"/>
          </w:tcPr>
          <w:p w14:paraId="504745AD" w14:textId="77777777" w:rsidR="004E2964" w:rsidRPr="00F748E5" w:rsidRDefault="004E2964" w:rsidP="00B97CC0">
            <w:pPr>
              <w:pStyle w:val="SJITableText"/>
            </w:pPr>
          </w:p>
        </w:tc>
        <w:tc>
          <w:tcPr>
            <w:tcW w:w="1685" w:type="pct"/>
          </w:tcPr>
          <w:p w14:paraId="5948E878" w14:textId="77777777" w:rsidR="004E2964" w:rsidRPr="00F748E5" w:rsidRDefault="004E2964" w:rsidP="00B97CC0">
            <w:pPr>
              <w:pStyle w:val="SJITableText"/>
            </w:pPr>
            <w:r w:rsidRPr="00F748E5">
              <w:t xml:space="preserve">Attempt </w:t>
            </w:r>
          </w:p>
        </w:tc>
        <w:tc>
          <w:tcPr>
            <w:tcW w:w="866" w:type="pct"/>
          </w:tcPr>
          <w:p w14:paraId="5D0B2FA4" w14:textId="77777777" w:rsidR="004E2964" w:rsidRPr="00F748E5" w:rsidRDefault="004E2964" w:rsidP="00B97CC0">
            <w:pPr>
              <w:pStyle w:val="SJITableText"/>
            </w:pPr>
            <w:r w:rsidRPr="00F748E5">
              <w:t>777.04(1)</w:t>
            </w:r>
          </w:p>
        </w:tc>
        <w:tc>
          <w:tcPr>
            <w:tcW w:w="671" w:type="pct"/>
          </w:tcPr>
          <w:p w14:paraId="112F7D93" w14:textId="77777777" w:rsidR="004E2964" w:rsidRPr="00F748E5" w:rsidRDefault="004E2964" w:rsidP="00B97CC0">
            <w:pPr>
              <w:pStyle w:val="SJITableText"/>
            </w:pPr>
            <w:r w:rsidRPr="00F748E5">
              <w:t>5.1</w:t>
            </w:r>
          </w:p>
        </w:tc>
      </w:tr>
      <w:tr w:rsidR="004E2964" w:rsidRPr="00F748E5" w14:paraId="04DCD09C" w14:textId="77777777" w:rsidTr="00B97CC0">
        <w:tc>
          <w:tcPr>
            <w:tcW w:w="1778" w:type="pct"/>
          </w:tcPr>
          <w:p w14:paraId="6E50A80A" w14:textId="77777777" w:rsidR="004E2964" w:rsidRPr="00F748E5" w:rsidRDefault="004E2964" w:rsidP="00B97CC0">
            <w:pPr>
              <w:pStyle w:val="SJITableText"/>
            </w:pPr>
          </w:p>
        </w:tc>
        <w:tc>
          <w:tcPr>
            <w:tcW w:w="1685" w:type="pct"/>
          </w:tcPr>
          <w:p w14:paraId="274B6DFD" w14:textId="77777777" w:rsidR="004E2964" w:rsidRPr="00F748E5" w:rsidRDefault="004E2964" w:rsidP="00B97CC0">
            <w:pPr>
              <w:pStyle w:val="SJITableText"/>
            </w:pPr>
            <w:r w:rsidRPr="00F748E5">
              <w:t>Carrying concealed firearm</w:t>
            </w:r>
          </w:p>
        </w:tc>
        <w:tc>
          <w:tcPr>
            <w:tcW w:w="866" w:type="pct"/>
          </w:tcPr>
          <w:p w14:paraId="13C73B2F" w14:textId="77777777" w:rsidR="004E2964" w:rsidRPr="00F748E5" w:rsidRDefault="004E2964" w:rsidP="00B97CC0">
            <w:pPr>
              <w:pStyle w:val="SJITableText"/>
            </w:pPr>
            <w:r w:rsidRPr="00F748E5">
              <w:t>790.01(2)</w:t>
            </w:r>
          </w:p>
        </w:tc>
        <w:tc>
          <w:tcPr>
            <w:tcW w:w="671" w:type="pct"/>
          </w:tcPr>
          <w:p w14:paraId="5D363D5C" w14:textId="77777777" w:rsidR="004E2964" w:rsidRPr="00F748E5" w:rsidRDefault="004E2964" w:rsidP="00B97CC0">
            <w:pPr>
              <w:pStyle w:val="SJITableText"/>
            </w:pPr>
            <w:r w:rsidRPr="00F748E5">
              <w:t>10.1</w:t>
            </w:r>
          </w:p>
        </w:tc>
      </w:tr>
    </w:tbl>
    <w:p w14:paraId="263BB083" w14:textId="77777777" w:rsidR="004E2964" w:rsidRPr="00DF28D1" w:rsidRDefault="004E2964" w:rsidP="004E2964">
      <w:pPr>
        <w:pStyle w:val="SJIComments"/>
      </w:pPr>
      <w:r w:rsidRPr="00DF28D1">
        <w:t>Comments</w:t>
      </w:r>
    </w:p>
    <w:p w14:paraId="5AEF6223" w14:textId="77777777" w:rsidR="004E2964" w:rsidRPr="00DF28D1" w:rsidRDefault="004E2964" w:rsidP="004E2964">
      <w:r w:rsidRPr="00DF28D1">
        <w:t>A special instruction will be necessary in cases where the concealed weapon was an animal or a substance or something that is not commonly referred to as an “object.”</w:t>
      </w:r>
    </w:p>
    <w:p w14:paraId="2C94BCAC" w14:textId="77777777" w:rsidR="004E2964" w:rsidRDefault="004E2964" w:rsidP="004E2964">
      <w:r w:rsidRPr="00DF28D1">
        <w:t xml:space="preserve">Trial judges do not depart from the essential requirements of law by prohibiting the State, at jury trial, from using the term “violent career criminal.” </w:t>
      </w:r>
      <w:r w:rsidRPr="00DF28D1">
        <w:rPr>
          <w:i/>
          <w:iCs/>
        </w:rPr>
        <w:t xml:space="preserve">State v. Emmund, </w:t>
      </w:r>
      <w:r w:rsidRPr="00DF28D1">
        <w:t>698 So. 2d 1318 (Fla. 3d DCA 1997).</w:t>
      </w:r>
    </w:p>
    <w:p w14:paraId="6116D1CC" w14:textId="77777777" w:rsidR="004E2964" w:rsidRPr="00115672" w:rsidRDefault="004E2964" w:rsidP="004E2964">
      <w:r w:rsidRPr="00115672">
        <w:t xml:space="preserve">*For sentencing as a violent career criminal, it is an affirmative defense that the defendant was pardoned for a prior felony or other qualified offense or that a prior conviction had been set aside in a postconviction proceeding. </w:t>
      </w:r>
      <w:r w:rsidRPr="00115672">
        <w:rPr>
          <w:i/>
          <w:iCs/>
        </w:rPr>
        <w:t>See</w:t>
      </w:r>
      <w:r w:rsidRPr="00115672">
        <w:t xml:space="preserve"> </w:t>
      </w:r>
      <w:r w:rsidRPr="00115672">
        <w:rPr>
          <w:i/>
          <w:iCs/>
        </w:rPr>
        <w:t>State v. Rucker</w:t>
      </w:r>
      <w:r w:rsidRPr="00115672">
        <w:t xml:space="preserve">, 613 So. 2d 460 (Fla. 1993). Because, as of </w:t>
      </w:r>
      <w:r>
        <w:t>February 2026</w:t>
      </w:r>
      <w:r w:rsidRPr="00115672">
        <w:t>, there is no appellate court that has addressed whether a pardon or set aside is also an affirmative defense for purposes of § 790.235, Fla. Stat., the Committee on Standard Jury Instructions in Criminal Cases, in an abundance of caution, included pardons and set asides as elements #4 and #5.</w:t>
      </w:r>
    </w:p>
    <w:p w14:paraId="437B6B9B" w14:textId="77777777" w:rsidR="004E2964" w:rsidRPr="000B4E7C" w:rsidRDefault="004E2964" w:rsidP="004E2964">
      <w:r w:rsidRPr="00DF28D1">
        <w:t xml:space="preserve">This instruction was adopted on May </w:t>
      </w:r>
      <w:r w:rsidRPr="00115672">
        <w:t>5, 2023, and amended on September 5, 2025</w:t>
      </w:r>
      <w:r w:rsidRPr="00751D65">
        <w:t>, and on March 20, 2026.</w:t>
      </w:r>
    </w:p>
    <w:p w14:paraId="3B2F6225" w14:textId="70DBF3BF" w:rsidR="00803E71" w:rsidRDefault="00803E71" w:rsidP="004E2964">
      <w:pPr>
        <w:pStyle w:val="Heading3"/>
        <w:rPr>
          <w:b w:val="0"/>
          <w:bCs w:val="0"/>
          <w:iCs w:val="0"/>
          <w:caps w:val="0"/>
        </w:rPr>
      </w:pPr>
      <w:r>
        <w:br w:type="page"/>
      </w:r>
    </w:p>
    <w:p w14:paraId="33683C40" w14:textId="77777777" w:rsidR="005F360D" w:rsidRPr="001C1A4E" w:rsidRDefault="005F360D" w:rsidP="005F360D">
      <w:pPr>
        <w:pStyle w:val="Heading3"/>
      </w:pPr>
      <w:bookmarkStart w:id="746" w:name="_Toc109807654"/>
      <w:bookmarkStart w:id="747" w:name="_Toc232505507"/>
      <w:bookmarkEnd w:id="741"/>
      <w:bookmarkEnd w:id="742"/>
      <w:r w:rsidRPr="001C1A4E">
        <w:lastRenderedPageBreak/>
        <w:t>10.16 USING A FIREARM WHILE UNDER THE INFLUENCE</w:t>
      </w:r>
      <w:bookmarkEnd w:id="746"/>
      <w:bookmarkEnd w:id="747"/>
    </w:p>
    <w:p w14:paraId="40DC4555" w14:textId="77777777" w:rsidR="005F360D" w:rsidRPr="003A43D6" w:rsidRDefault="005F360D" w:rsidP="005F360D">
      <w:pPr>
        <w:pStyle w:val="SJIStatuteinTitle"/>
      </w:pPr>
      <w:r w:rsidRPr="001C1A4E">
        <w:t>§ 790.151, Fla. Stat.</w:t>
      </w:r>
    </w:p>
    <w:p w14:paraId="5D5C9ECD" w14:textId="77777777" w:rsidR="005F360D" w:rsidRPr="001C1A4E" w:rsidRDefault="005F360D" w:rsidP="005F360D">
      <w:pPr>
        <w:rPr>
          <w:b/>
        </w:rPr>
      </w:pPr>
      <w:r w:rsidRPr="001C1A4E">
        <w:rPr>
          <w:b/>
        </w:rPr>
        <w:t>To prove the crime of Using a Firearm While Under the Influence, the State must prove the following two elements beyond a reasonable doubt:</w:t>
      </w:r>
    </w:p>
    <w:p w14:paraId="4544FEE8" w14:textId="77777777" w:rsidR="005F360D" w:rsidRPr="001C1A4E" w:rsidRDefault="005F360D" w:rsidP="005F360D">
      <w:pPr>
        <w:ind w:left="1440" w:hanging="720"/>
        <w:rPr>
          <w:b/>
        </w:rPr>
      </w:pPr>
      <w:r w:rsidRPr="001C1A4E">
        <w:rPr>
          <w:b/>
        </w:rPr>
        <w:t>1.</w:t>
      </w:r>
      <w:r w:rsidRPr="001C1A4E">
        <w:rPr>
          <w:b/>
        </w:rPr>
        <w:tab/>
      </w:r>
      <w:r w:rsidRPr="001C1A4E">
        <w:t>(Defendant)</w:t>
      </w:r>
      <w:r w:rsidRPr="001C1A4E">
        <w:rPr>
          <w:b/>
        </w:rPr>
        <w:t xml:space="preserve"> used a firearm.</w:t>
      </w:r>
    </w:p>
    <w:p w14:paraId="02F3DB5C" w14:textId="77777777" w:rsidR="005F360D" w:rsidRPr="001C1A4E" w:rsidRDefault="005F360D" w:rsidP="005F360D">
      <w:pPr>
        <w:ind w:left="1440" w:hanging="720"/>
        <w:rPr>
          <w:b/>
        </w:rPr>
      </w:pPr>
      <w:r w:rsidRPr="001C1A4E">
        <w:rPr>
          <w:b/>
        </w:rPr>
        <w:t>2.</w:t>
      </w:r>
      <w:r w:rsidRPr="001C1A4E">
        <w:rPr>
          <w:b/>
        </w:rPr>
        <w:tab/>
      </w:r>
      <w:r w:rsidRPr="001C1A4E">
        <w:t>(Defendant)</w:t>
      </w:r>
      <w:r w:rsidRPr="001C1A4E">
        <w:rPr>
          <w:b/>
        </w:rPr>
        <w:t xml:space="preserve"> was under the influence of [an alcoholic beverage] [any chemical substance] [any controlled substance] when affected to the extent that [his] [her] normal faculties were impaired, when using the firearm.</w:t>
      </w:r>
    </w:p>
    <w:p w14:paraId="6032FA10" w14:textId="77777777" w:rsidR="005F360D" w:rsidRPr="001C1A4E" w:rsidRDefault="005F360D" w:rsidP="005F360D">
      <w:pPr>
        <w:pStyle w:val="SJITextItalic"/>
      </w:pPr>
      <w:r w:rsidRPr="001C1A4E">
        <w:t>§ 790.001, Fla. Stat.</w:t>
      </w:r>
    </w:p>
    <w:p w14:paraId="1EB02703" w14:textId="5ACBCA05" w:rsidR="005F360D" w:rsidRPr="001C1A4E" w:rsidRDefault="005F360D" w:rsidP="005F360D">
      <w:pPr>
        <w:rPr>
          <w:b/>
        </w:rPr>
      </w:pPr>
      <w:r w:rsidRPr="001C1A4E">
        <w:rPr>
          <w:b/>
        </w:rPr>
        <w:t>“Firearm” means any weapon (including a starter gun) which will, is designed to, or may readily be converted to expel a projectile by the action of an explosive; the frame or receiver of any such weapon; any firearm muffler or firearm silencer; any destructive device; or any machine gun.</w:t>
      </w:r>
      <w:r w:rsidR="000312C9">
        <w:rPr>
          <w:b/>
        </w:rPr>
        <w:t xml:space="preserve"> </w:t>
      </w:r>
      <w:r w:rsidRPr="001C1A4E">
        <w:rPr>
          <w:b/>
        </w:rPr>
        <w:t>The term “firearm” does not include an antique firearm unless the antique firearm is used in the commission of a crime.</w:t>
      </w:r>
    </w:p>
    <w:p w14:paraId="66D5577C" w14:textId="77777777" w:rsidR="005F360D" w:rsidRPr="001C1A4E" w:rsidRDefault="005F360D" w:rsidP="005F360D">
      <w:pPr>
        <w:rPr>
          <w:b/>
        </w:rPr>
      </w:pPr>
      <w:r w:rsidRPr="001C1A4E">
        <w:rPr>
          <w:b/>
        </w:rPr>
        <w:t>“Use a firearm” means to discharge a firearm or to have a firearm readily accessible for immediate discharge.</w:t>
      </w:r>
    </w:p>
    <w:p w14:paraId="218A0F22" w14:textId="77777777" w:rsidR="005F360D" w:rsidRPr="001C1A4E" w:rsidRDefault="005F360D" w:rsidP="005F360D">
      <w:pPr>
        <w:rPr>
          <w:b/>
        </w:rPr>
      </w:pPr>
      <w:r w:rsidRPr="001C1A4E">
        <w:rPr>
          <w:b/>
        </w:rPr>
        <w:t>“Readily accessible for immediate discharge” means loaded and in a person's hand.</w:t>
      </w:r>
    </w:p>
    <w:p w14:paraId="48735215" w14:textId="77777777" w:rsidR="005F360D" w:rsidRPr="001C1A4E" w:rsidRDefault="005F360D" w:rsidP="005F360D">
      <w:pPr>
        <w:pStyle w:val="SJITextItalic"/>
      </w:pPr>
      <w:r w:rsidRPr="001C1A4E">
        <w:t>Give if applicable.</w:t>
      </w:r>
    </w:p>
    <w:p w14:paraId="0B20DB74" w14:textId="77777777" w:rsidR="005F360D" w:rsidRPr="001C1A4E" w:rsidRDefault="005F360D" w:rsidP="005F360D">
      <w:pPr>
        <w:rPr>
          <w:b/>
        </w:rPr>
      </w:pPr>
      <w:r w:rsidRPr="001C1A4E">
        <w:rPr>
          <w:b/>
        </w:rPr>
        <w:t>“Alcoholic beverages” are considered to be substances of any kind and description which contain alcohol.</w:t>
      </w:r>
    </w:p>
    <w:p w14:paraId="068FB33B" w14:textId="77777777" w:rsidR="005F360D" w:rsidRPr="001C1A4E" w:rsidRDefault="005F360D" w:rsidP="005F360D">
      <w:pPr>
        <w:pStyle w:val="SJITextItalic"/>
      </w:pPr>
      <w:r w:rsidRPr="001C1A4E">
        <w:t>§ 877.111, Fla. Stat.</w:t>
      </w:r>
    </w:p>
    <w:p w14:paraId="51DB99DA" w14:textId="77777777" w:rsidR="005F360D" w:rsidRPr="001C1A4E" w:rsidRDefault="005F360D" w:rsidP="005F360D">
      <w:pPr>
        <w:jc w:val="both"/>
        <w:rPr>
          <w:b/>
        </w:rPr>
      </w:pPr>
      <w:r w:rsidRPr="001C1A4E">
        <w:t xml:space="preserve">(Chemical substance) </w:t>
      </w:r>
      <w:r w:rsidRPr="001C1A4E">
        <w:rPr>
          <w:b/>
        </w:rPr>
        <w:t>is a chemical substance under Florida law.</w:t>
      </w:r>
    </w:p>
    <w:p w14:paraId="70AA1B9B" w14:textId="77777777" w:rsidR="005F360D" w:rsidRPr="001C1A4E" w:rsidRDefault="005F360D" w:rsidP="005F360D">
      <w:pPr>
        <w:pStyle w:val="SJITextItalic"/>
      </w:pPr>
      <w:r w:rsidRPr="001C1A4E">
        <w:t>Ch. 893, Fla. Stat.</w:t>
      </w:r>
    </w:p>
    <w:p w14:paraId="48F1FA3A" w14:textId="77777777" w:rsidR="005F360D" w:rsidRPr="001C1A4E" w:rsidRDefault="005F360D" w:rsidP="005F360D">
      <w:pPr>
        <w:jc w:val="both"/>
        <w:rPr>
          <w:b/>
        </w:rPr>
      </w:pPr>
      <w:r w:rsidRPr="001C1A4E">
        <w:t>(Controlled substance)</w:t>
      </w:r>
      <w:r w:rsidRPr="001C1A4E">
        <w:rPr>
          <w:b/>
        </w:rPr>
        <w:t xml:space="preserve"> is a controlled substance under Florida law.</w:t>
      </w:r>
    </w:p>
    <w:p w14:paraId="061952B9" w14:textId="77777777" w:rsidR="005F360D" w:rsidRPr="001C1A4E" w:rsidRDefault="005F360D" w:rsidP="005F360D">
      <w:pPr>
        <w:pStyle w:val="SJIComments"/>
      </w:pPr>
      <w:r w:rsidRPr="001C1A4E">
        <w:t>Lesser Included Offenses</w:t>
      </w:r>
    </w:p>
    <w:p w14:paraId="148739E8" w14:textId="77777777" w:rsidR="005F360D" w:rsidRPr="001C1A4E" w:rsidRDefault="005F360D" w:rsidP="005F360D">
      <w:pPr>
        <w:jc w:val="both"/>
      </w:pPr>
      <w:r w:rsidRPr="001C1A4E">
        <w:t>No lesser included offenses have been identified for this offense.</w:t>
      </w:r>
    </w:p>
    <w:p w14:paraId="22C543B0" w14:textId="77777777" w:rsidR="005F360D" w:rsidRPr="001C1A4E" w:rsidRDefault="005F360D" w:rsidP="005F360D">
      <w:pPr>
        <w:pStyle w:val="SJIComments"/>
      </w:pPr>
      <w:r w:rsidRPr="001C1A4E">
        <w:t>Comment</w:t>
      </w:r>
    </w:p>
    <w:p w14:paraId="04C27894" w14:textId="77777777" w:rsidR="005F360D" w:rsidRPr="000B259B" w:rsidRDefault="005F360D" w:rsidP="005F360D">
      <w:pPr>
        <w:rPr>
          <w:b/>
        </w:rPr>
      </w:pPr>
      <w:r w:rsidRPr="001C1A4E">
        <w:t>This instruction was adopted in 2007.</w:t>
      </w:r>
    </w:p>
    <w:p w14:paraId="4B26A04D" w14:textId="77777777" w:rsidR="004A628B" w:rsidRDefault="00140861" w:rsidP="00F945C8">
      <w:pPr>
        <w:pStyle w:val="Heading3"/>
      </w:pPr>
      <w:r>
        <w:br w:type="page"/>
      </w:r>
      <w:bookmarkStart w:id="748" w:name="_Toc109650435"/>
      <w:bookmarkStart w:id="749" w:name="_Toc110239940"/>
      <w:bookmarkStart w:id="750" w:name="_Toc232505508"/>
      <w:r w:rsidR="004A628B" w:rsidRPr="001C1A4E">
        <w:lastRenderedPageBreak/>
        <w:t>10.17 USE OF A BB GUN BY A PERSON</w:t>
      </w:r>
      <w:r w:rsidR="000C42D2">
        <w:t xml:space="preserve"> </w:t>
      </w:r>
      <w:r w:rsidR="004A628B" w:rsidRPr="001C1A4E">
        <w:t>UNDER 16 [§ 790.22 RESERVED]</w:t>
      </w:r>
      <w:bookmarkEnd w:id="748"/>
      <w:bookmarkEnd w:id="749"/>
      <w:bookmarkEnd w:id="750"/>
    </w:p>
    <w:p w14:paraId="23E07CD8" w14:textId="77777777" w:rsidR="004A628B" w:rsidRDefault="004A628B">
      <w:pPr>
        <w:spacing w:after="160"/>
        <w:ind w:firstLine="0"/>
        <w:rPr>
          <w:rFonts w:eastAsiaTheme="majorEastAsia"/>
          <w:b/>
          <w:bCs/>
          <w:iCs/>
          <w:caps/>
          <w:sz w:val="24"/>
          <w:szCs w:val="24"/>
        </w:rPr>
      </w:pPr>
      <w:r>
        <w:br w:type="page"/>
      </w:r>
    </w:p>
    <w:p w14:paraId="1CA3EE9C" w14:textId="77777777" w:rsidR="0075371C" w:rsidRPr="0075371C" w:rsidRDefault="0075371C" w:rsidP="0075371C">
      <w:pPr>
        <w:spacing w:after="0" w:line="240" w:lineRule="auto"/>
        <w:ind w:firstLine="0"/>
        <w:jc w:val="center"/>
        <w:outlineLvl w:val="2"/>
        <w:rPr>
          <w:rFonts w:eastAsiaTheme="majorEastAsia"/>
          <w:b/>
          <w:bCs/>
          <w:iCs/>
          <w:caps/>
          <w:color w:val="auto"/>
          <w:sz w:val="24"/>
          <w:szCs w:val="24"/>
        </w:rPr>
      </w:pPr>
      <w:bookmarkStart w:id="751" w:name="_Toc109650436"/>
      <w:bookmarkStart w:id="752" w:name="_Toc109807656"/>
      <w:r w:rsidRPr="0075371C">
        <w:rPr>
          <w:rFonts w:eastAsiaTheme="majorEastAsia"/>
          <w:b/>
          <w:bCs/>
          <w:iCs/>
          <w:caps/>
          <w:color w:val="auto"/>
          <w:sz w:val="24"/>
          <w:szCs w:val="24"/>
        </w:rPr>
        <w:lastRenderedPageBreak/>
        <w:t>10.18 [ALTERING OR REMOVING FIREARM SERIAL NUMBER WITH INTENT TO DISGUISE TRUE IDENTITY] [POSSESSION OR SALE OR DELIVERY OF FIREARM WITH SERIAL NUMBER ALTERED OR REMOVED]</w:t>
      </w:r>
      <w:bookmarkEnd w:id="751"/>
      <w:bookmarkEnd w:id="752"/>
    </w:p>
    <w:p w14:paraId="58058C05" w14:textId="77777777" w:rsidR="0075371C" w:rsidRPr="0075371C" w:rsidRDefault="0075371C" w:rsidP="0075371C">
      <w:pPr>
        <w:spacing w:after="240" w:line="240" w:lineRule="auto"/>
        <w:ind w:firstLine="0"/>
        <w:jc w:val="center"/>
        <w:rPr>
          <w:color w:val="auto"/>
          <w:sz w:val="24"/>
          <w:szCs w:val="24"/>
        </w:rPr>
      </w:pPr>
      <w:r w:rsidRPr="0075371C">
        <w:rPr>
          <w:color w:val="auto"/>
          <w:sz w:val="24"/>
          <w:szCs w:val="24"/>
        </w:rPr>
        <w:t>§ 790.27, Fla. Stat.</w:t>
      </w:r>
    </w:p>
    <w:p w14:paraId="67D9823E" w14:textId="77777777" w:rsidR="0075371C" w:rsidRPr="0075371C" w:rsidRDefault="0075371C" w:rsidP="0075371C">
      <w:pPr>
        <w:widowControl w:val="0"/>
        <w:rPr>
          <w:rFonts w:cs="Calibri"/>
          <w:b/>
          <w:color w:val="auto"/>
        </w:rPr>
      </w:pPr>
      <w:r w:rsidRPr="0075371C">
        <w:rPr>
          <w:rFonts w:cs="Calibri"/>
          <w:b/>
          <w:color w:val="auto"/>
        </w:rPr>
        <w:t xml:space="preserve">To prove the crime of </w:t>
      </w:r>
      <w:r w:rsidRPr="0075371C">
        <w:rPr>
          <w:rFonts w:cs="Calibri"/>
          <w:color w:val="auto"/>
        </w:rPr>
        <w:t>(name of crime)</w:t>
      </w:r>
      <w:r w:rsidRPr="0075371C">
        <w:rPr>
          <w:rFonts w:cs="Calibri"/>
          <w:b/>
          <w:color w:val="auto"/>
        </w:rPr>
        <w:t>, the State must prove the following [two] [three] elements beyond a reasonable doubt:</w:t>
      </w:r>
    </w:p>
    <w:p w14:paraId="1E6669FB" w14:textId="77777777" w:rsidR="0075371C" w:rsidRPr="0075371C" w:rsidRDefault="0075371C" w:rsidP="0075371C">
      <w:pPr>
        <w:tabs>
          <w:tab w:val="left" w:pos="720"/>
        </w:tabs>
        <w:suppressAutoHyphens/>
        <w:spacing w:after="0"/>
        <w:rPr>
          <w:i/>
          <w:iCs/>
          <w:color w:val="auto"/>
          <w:szCs w:val="24"/>
        </w:rPr>
      </w:pPr>
      <w:r w:rsidRPr="0075371C">
        <w:rPr>
          <w:i/>
          <w:iCs/>
          <w:color w:val="auto"/>
          <w:szCs w:val="24"/>
        </w:rPr>
        <w:t>Give only if § 790.27(1)(a), Fla. Stat. is charged.</w:t>
      </w:r>
    </w:p>
    <w:p w14:paraId="59FC7369" w14:textId="77777777" w:rsidR="0075371C" w:rsidRPr="0075371C" w:rsidRDefault="0075371C" w:rsidP="008E33B9">
      <w:pPr>
        <w:widowControl w:val="0"/>
        <w:numPr>
          <w:ilvl w:val="0"/>
          <w:numId w:val="106"/>
        </w:numPr>
        <w:spacing w:after="0" w:line="240" w:lineRule="auto"/>
        <w:rPr>
          <w:rFonts w:cs="Calibri"/>
          <w:b/>
          <w:color w:val="auto"/>
        </w:rPr>
      </w:pPr>
      <w:r w:rsidRPr="0075371C">
        <w:rPr>
          <w:rFonts w:cs="Calibri"/>
          <w:color w:val="auto"/>
        </w:rPr>
        <w:t xml:space="preserve">(Defendant) </w:t>
      </w:r>
      <w:r w:rsidRPr="0075371C">
        <w:rPr>
          <w:rFonts w:cs="Calibri"/>
          <w:b/>
          <w:color w:val="auto"/>
        </w:rPr>
        <w:t xml:space="preserve">knowingly [altered] [removed] the [manufacturer’s] </w:t>
      </w:r>
    </w:p>
    <w:p w14:paraId="44E469F2" w14:textId="77777777" w:rsidR="0075371C" w:rsidRPr="0075371C" w:rsidRDefault="0075371C" w:rsidP="0075371C">
      <w:pPr>
        <w:widowControl w:val="0"/>
        <w:ind w:left="720"/>
        <w:rPr>
          <w:rFonts w:cs="Calibri"/>
          <w:b/>
          <w:color w:val="auto"/>
        </w:rPr>
      </w:pPr>
      <w:r w:rsidRPr="0075371C">
        <w:rPr>
          <w:rFonts w:cs="Calibri"/>
          <w:b/>
          <w:color w:val="auto"/>
        </w:rPr>
        <w:t>[importer’s] serial</w:t>
      </w:r>
      <w:r w:rsidRPr="0075371C">
        <w:rPr>
          <w:rFonts w:cs="Calibri"/>
          <w:color w:val="auto"/>
        </w:rPr>
        <w:t xml:space="preserve"> </w:t>
      </w:r>
      <w:r w:rsidRPr="0075371C">
        <w:rPr>
          <w:rFonts w:cs="Calibri"/>
          <w:b/>
          <w:color w:val="auto"/>
        </w:rPr>
        <w:t>number from a firearm.</w:t>
      </w:r>
    </w:p>
    <w:p w14:paraId="09C14AD9" w14:textId="77777777" w:rsidR="0075371C" w:rsidRPr="0075371C" w:rsidRDefault="0075371C" w:rsidP="008E33B9">
      <w:pPr>
        <w:widowControl w:val="0"/>
        <w:numPr>
          <w:ilvl w:val="0"/>
          <w:numId w:val="106"/>
        </w:numPr>
        <w:spacing w:after="0"/>
        <w:rPr>
          <w:rFonts w:cs="Calibri"/>
          <w:b/>
          <w:color w:val="auto"/>
        </w:rPr>
      </w:pPr>
      <w:r w:rsidRPr="0075371C">
        <w:rPr>
          <w:rFonts w:cs="Calibri"/>
          <w:color w:val="auto"/>
        </w:rPr>
        <w:t xml:space="preserve">(Defendant) </w:t>
      </w:r>
      <w:r w:rsidRPr="0075371C">
        <w:rPr>
          <w:rFonts w:cs="Calibri"/>
          <w:b/>
          <w:color w:val="auto"/>
        </w:rPr>
        <w:t xml:space="preserve">did so with the intent to disguise the true identity of </w:t>
      </w:r>
    </w:p>
    <w:p w14:paraId="576129D1" w14:textId="77777777" w:rsidR="0075371C" w:rsidRPr="0075371C" w:rsidRDefault="0075371C" w:rsidP="0075371C">
      <w:pPr>
        <w:widowControl w:val="0"/>
        <w:ind w:left="720"/>
        <w:rPr>
          <w:rFonts w:cs="Calibri"/>
          <w:b/>
          <w:color w:val="auto"/>
        </w:rPr>
      </w:pPr>
      <w:r w:rsidRPr="0075371C">
        <w:rPr>
          <w:rFonts w:cs="Calibri"/>
          <w:b/>
          <w:color w:val="auto"/>
        </w:rPr>
        <w:t>the firearm.</w:t>
      </w:r>
    </w:p>
    <w:p w14:paraId="458E1F9A" w14:textId="77777777" w:rsidR="0075371C" w:rsidRPr="0075371C" w:rsidRDefault="0075371C" w:rsidP="0075371C">
      <w:pPr>
        <w:tabs>
          <w:tab w:val="left" w:pos="720"/>
        </w:tabs>
        <w:suppressAutoHyphens/>
        <w:spacing w:after="0"/>
        <w:rPr>
          <w:b/>
          <w:i/>
          <w:iCs/>
          <w:color w:val="auto"/>
          <w:szCs w:val="24"/>
        </w:rPr>
      </w:pPr>
      <w:r w:rsidRPr="0075371C">
        <w:rPr>
          <w:i/>
          <w:iCs/>
          <w:color w:val="auto"/>
          <w:szCs w:val="24"/>
        </w:rPr>
        <w:t>Give only if § 790.27(2)(a), Fla. Stat. is charged.</w:t>
      </w:r>
    </w:p>
    <w:p w14:paraId="785F2744" w14:textId="77777777" w:rsidR="0075371C" w:rsidRPr="0075371C" w:rsidRDefault="0075371C" w:rsidP="008E33B9">
      <w:pPr>
        <w:widowControl w:val="0"/>
        <w:numPr>
          <w:ilvl w:val="0"/>
          <w:numId w:val="107"/>
        </w:numPr>
        <w:ind w:hanging="720"/>
        <w:rPr>
          <w:b/>
          <w:color w:val="auto"/>
        </w:rPr>
      </w:pPr>
      <w:r w:rsidRPr="0075371C">
        <w:rPr>
          <w:color w:val="auto"/>
        </w:rPr>
        <w:t xml:space="preserve">(Defendant) </w:t>
      </w:r>
      <w:r w:rsidRPr="0075371C">
        <w:rPr>
          <w:b/>
          <w:color w:val="auto"/>
        </w:rPr>
        <w:t>knowingly [sold] [delivered] [possessed] a firearm.</w:t>
      </w:r>
    </w:p>
    <w:p w14:paraId="7572511D" w14:textId="77777777" w:rsidR="0075371C" w:rsidRPr="0075371C" w:rsidRDefault="0075371C" w:rsidP="008E33B9">
      <w:pPr>
        <w:widowControl w:val="0"/>
        <w:numPr>
          <w:ilvl w:val="0"/>
          <w:numId w:val="107"/>
        </w:numPr>
        <w:ind w:hanging="720"/>
        <w:rPr>
          <w:b/>
          <w:color w:val="auto"/>
        </w:rPr>
      </w:pPr>
      <w:r w:rsidRPr="0075371C">
        <w:rPr>
          <w:b/>
          <w:color w:val="auto"/>
        </w:rPr>
        <w:t>The [manufacturer’s] [importer’s] serial number had been unlawfully [altered] [removed].</w:t>
      </w:r>
    </w:p>
    <w:p w14:paraId="3D9EB7A7" w14:textId="77777777" w:rsidR="0075371C" w:rsidRPr="0075371C" w:rsidRDefault="0075371C" w:rsidP="008E33B9">
      <w:pPr>
        <w:widowControl w:val="0"/>
        <w:numPr>
          <w:ilvl w:val="0"/>
          <w:numId w:val="107"/>
        </w:numPr>
        <w:ind w:hanging="720"/>
        <w:rPr>
          <w:b/>
          <w:color w:val="auto"/>
        </w:rPr>
      </w:pPr>
      <w:r w:rsidRPr="0075371C">
        <w:rPr>
          <w:color w:val="auto"/>
        </w:rPr>
        <w:t>(Defendant)</w:t>
      </w:r>
      <w:r w:rsidRPr="0075371C">
        <w:rPr>
          <w:b/>
          <w:color w:val="auto"/>
        </w:rPr>
        <w:t xml:space="preserve"> knew the serial number had been [altered] [removed].</w:t>
      </w:r>
    </w:p>
    <w:p w14:paraId="0CF84DB9" w14:textId="77777777" w:rsidR="0075371C" w:rsidRPr="0075371C" w:rsidRDefault="0075371C" w:rsidP="0075371C">
      <w:pPr>
        <w:tabs>
          <w:tab w:val="left" w:pos="720"/>
        </w:tabs>
        <w:suppressAutoHyphens/>
        <w:spacing w:after="0"/>
        <w:rPr>
          <w:i/>
          <w:iCs/>
          <w:color w:val="auto"/>
          <w:szCs w:val="24"/>
        </w:rPr>
      </w:pPr>
      <w:r w:rsidRPr="0075371C">
        <w:rPr>
          <w:i/>
          <w:iCs/>
          <w:color w:val="auto"/>
          <w:szCs w:val="24"/>
        </w:rPr>
        <w:t>§ 790.001, Fla. Stat.</w:t>
      </w:r>
    </w:p>
    <w:p w14:paraId="2CCA73B2" w14:textId="77777777" w:rsidR="0075371C" w:rsidRPr="0075371C" w:rsidRDefault="0075371C" w:rsidP="0075371C">
      <w:pPr>
        <w:widowControl w:val="0"/>
        <w:rPr>
          <w:rFonts w:cs="Calibri"/>
          <w:b/>
          <w:color w:val="auto"/>
        </w:rPr>
      </w:pPr>
      <w:r w:rsidRPr="0075371C">
        <w:rPr>
          <w:rFonts w:cs="Calibri"/>
          <w:b/>
          <w:color w:val="auto"/>
        </w:rPr>
        <w:t>A “firearm” means any weapon (including a starter gun) which will, is designed to, or may readily be converted to expel a projectile by the action of an explosive[; the frame or receiver of any such weapon;] [any firearm muffler or firearm silencer;] [any destructive device;] [or] [any machine gun].</w:t>
      </w:r>
    </w:p>
    <w:p w14:paraId="6DC5440F" w14:textId="77777777" w:rsidR="0075371C" w:rsidRPr="0075371C" w:rsidRDefault="0075371C" w:rsidP="0075371C">
      <w:pPr>
        <w:tabs>
          <w:tab w:val="left" w:pos="720"/>
        </w:tabs>
        <w:suppressAutoHyphens/>
        <w:spacing w:after="0"/>
        <w:rPr>
          <w:i/>
          <w:iCs/>
          <w:color w:val="auto"/>
          <w:szCs w:val="24"/>
        </w:rPr>
      </w:pPr>
      <w:r w:rsidRPr="0075371C">
        <w:rPr>
          <w:i/>
          <w:iCs/>
          <w:color w:val="auto"/>
          <w:szCs w:val="24"/>
        </w:rPr>
        <w:t>Give if possession charged.</w:t>
      </w:r>
    </w:p>
    <w:p w14:paraId="43D0EFD5" w14:textId="77777777" w:rsidR="0075371C" w:rsidRPr="0075371C" w:rsidRDefault="0075371C" w:rsidP="0075371C">
      <w:pPr>
        <w:autoSpaceDE w:val="0"/>
        <w:autoSpaceDN w:val="0"/>
        <w:adjustRightInd w:val="0"/>
        <w:rPr>
          <w:rFonts w:cs="Calibri"/>
          <w:b/>
          <w:color w:val="auto"/>
        </w:rPr>
      </w:pPr>
      <w:r w:rsidRPr="0075371C">
        <w:rPr>
          <w:rFonts w:cs="Calibri"/>
          <w:b/>
          <w:color w:val="auto"/>
        </w:rPr>
        <w:t xml:space="preserve">To prove </w:t>
      </w:r>
      <w:r w:rsidRPr="0075371C">
        <w:rPr>
          <w:rFonts w:cs="Calibri"/>
          <w:color w:val="auto"/>
        </w:rPr>
        <w:t>(defendant)</w:t>
      </w:r>
      <w:r w:rsidRPr="0075371C">
        <w:rPr>
          <w:rFonts w:cs="Calibri"/>
          <w:b/>
          <w:color w:val="auto"/>
        </w:rPr>
        <w:t xml:space="preserve"> “possessed a firearm,” the State must prove beyond a reasonable doubt that [he] [she]: a) knew of the existence of the firearm; and b) intentionally exercised control over the firearm. </w:t>
      </w:r>
    </w:p>
    <w:p w14:paraId="418D85F0" w14:textId="77777777" w:rsidR="0075371C" w:rsidRPr="0075371C" w:rsidRDefault="0075371C" w:rsidP="0075371C">
      <w:pPr>
        <w:tabs>
          <w:tab w:val="left" w:pos="720"/>
        </w:tabs>
        <w:suppressAutoHyphens/>
        <w:spacing w:after="0"/>
        <w:rPr>
          <w:i/>
          <w:iCs/>
          <w:color w:val="auto"/>
          <w:szCs w:val="24"/>
        </w:rPr>
      </w:pPr>
      <w:r w:rsidRPr="0075371C">
        <w:rPr>
          <w:i/>
          <w:iCs/>
          <w:color w:val="auto"/>
          <w:szCs w:val="24"/>
        </w:rPr>
        <w:t>Give if applicable.</w:t>
      </w:r>
    </w:p>
    <w:p w14:paraId="6D580D92" w14:textId="6A7410BB" w:rsidR="0075371C" w:rsidRPr="0075371C" w:rsidRDefault="0075371C" w:rsidP="0075371C">
      <w:pPr>
        <w:autoSpaceDE w:val="0"/>
        <w:autoSpaceDN w:val="0"/>
        <w:adjustRightInd w:val="0"/>
        <w:rPr>
          <w:rFonts w:cs="Calibri"/>
          <w:b/>
          <w:color w:val="auto"/>
        </w:rPr>
      </w:pPr>
      <w:r w:rsidRPr="0075371C">
        <w:rPr>
          <w:rFonts w:cs="Calibri"/>
          <w:b/>
          <w:color w:val="auto"/>
        </w:rPr>
        <w:t xml:space="preserve">Control can be exercised over a firearm whether the firearm is carried on a person, near a person, or in a completely separate location. Mere proximity to a firearm does not establish that the person intentionally exercised control over the firearm in the absence of additional evidence. Control can be established by proof that </w:t>
      </w:r>
      <w:r w:rsidRPr="0075371C">
        <w:rPr>
          <w:rFonts w:cs="Calibri"/>
          <w:color w:val="auto"/>
        </w:rPr>
        <w:t>(defendant)</w:t>
      </w:r>
      <w:r w:rsidRPr="0075371C">
        <w:rPr>
          <w:rFonts w:cs="Calibri"/>
          <w:b/>
          <w:color w:val="auto"/>
        </w:rPr>
        <w:t xml:space="preserve"> had direct personal power to control the firearm or the present ability to direct its control by another.</w:t>
      </w:r>
      <w:r w:rsidR="000312C9">
        <w:rPr>
          <w:rFonts w:cs="Calibri"/>
          <w:b/>
          <w:color w:val="auto"/>
        </w:rPr>
        <w:t xml:space="preserve"> </w:t>
      </w:r>
    </w:p>
    <w:p w14:paraId="660D7B85" w14:textId="77777777" w:rsidR="0075371C" w:rsidRPr="0075371C" w:rsidRDefault="0075371C" w:rsidP="0075371C">
      <w:pPr>
        <w:tabs>
          <w:tab w:val="left" w:pos="720"/>
        </w:tabs>
        <w:suppressAutoHyphens/>
        <w:spacing w:after="0"/>
        <w:rPr>
          <w:i/>
          <w:iCs/>
          <w:color w:val="auto"/>
          <w:szCs w:val="24"/>
        </w:rPr>
      </w:pPr>
      <w:r w:rsidRPr="0075371C">
        <w:rPr>
          <w:i/>
          <w:iCs/>
          <w:color w:val="auto"/>
          <w:szCs w:val="24"/>
        </w:rPr>
        <w:t>Joint possession. Give if applicable.</w:t>
      </w:r>
    </w:p>
    <w:p w14:paraId="2E48834C" w14:textId="77777777" w:rsidR="0075371C" w:rsidRPr="0075371C" w:rsidRDefault="0075371C" w:rsidP="0075371C">
      <w:pPr>
        <w:autoSpaceDE w:val="0"/>
        <w:autoSpaceDN w:val="0"/>
        <w:adjustRightInd w:val="0"/>
        <w:rPr>
          <w:rFonts w:cs="Calibri"/>
          <w:b/>
          <w:color w:val="auto"/>
        </w:rPr>
      </w:pPr>
      <w:r w:rsidRPr="0075371C">
        <w:rPr>
          <w:rFonts w:cs="Calibri"/>
          <w:b/>
          <w:color w:val="auto"/>
        </w:rPr>
        <w:t>Possession of a firearm may be sole or joint, that is, two or more persons may possess a firearm.</w:t>
      </w:r>
    </w:p>
    <w:p w14:paraId="2EE1B641" w14:textId="77777777" w:rsidR="0075371C" w:rsidRPr="0075371C" w:rsidRDefault="0075371C" w:rsidP="0075371C">
      <w:pPr>
        <w:spacing w:after="160"/>
        <w:ind w:firstLine="0"/>
        <w:rPr>
          <w:rFonts w:cs="Calibri"/>
          <w:b/>
          <w:color w:val="auto"/>
        </w:rPr>
      </w:pPr>
      <w:r w:rsidRPr="0075371C">
        <w:rPr>
          <w:rFonts w:cs="Calibri"/>
          <w:b/>
          <w:color w:val="auto"/>
        </w:rPr>
        <w:br w:type="page"/>
      </w:r>
    </w:p>
    <w:p w14:paraId="2419A592" w14:textId="77777777" w:rsidR="0075371C" w:rsidRPr="0075371C" w:rsidRDefault="0075371C" w:rsidP="0075371C">
      <w:pPr>
        <w:spacing w:before="220"/>
        <w:ind w:firstLine="0"/>
        <w:jc w:val="center"/>
        <w:rPr>
          <w:rFonts w:cs="Courier New"/>
          <w:b/>
          <w:color w:val="auto"/>
        </w:rPr>
      </w:pPr>
      <w:r w:rsidRPr="0075371C">
        <w:rPr>
          <w:rFonts w:cs="Courier New"/>
          <w:b/>
          <w:color w:val="auto"/>
        </w:rPr>
        <w:lastRenderedPageBreak/>
        <w:t>Lesser Included Offense</w:t>
      </w:r>
    </w:p>
    <w:p w14:paraId="06F1903C" w14:textId="77777777" w:rsidR="0075371C" w:rsidRPr="0075371C" w:rsidRDefault="0075371C" w:rsidP="0075371C">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bookmarkStart w:id="753" w:name="_Toc109650437"/>
      <w:r w:rsidRPr="0075371C">
        <w:rPr>
          <w:rFonts w:eastAsiaTheme="minorEastAsia"/>
          <w:b/>
          <w:bCs/>
          <w:caps/>
          <w:color w:val="auto"/>
        </w:rPr>
        <w:t>[ALTERING OR REMOVING FIREARM SERIAL NUMBER WITH INTENT TO DISGUISE TRUE IDENTITY] [POSSESSION OR SALE OR DELIVERY OF FIREARM WITH SERIAL NUMBER ALTERED OR REMOVED]</w:t>
      </w:r>
      <w:r w:rsidRPr="0075371C">
        <w:rPr>
          <w:rFonts w:eastAsiaTheme="minorEastAsia"/>
          <w:b/>
          <w:bCs/>
          <w:caps/>
        </w:rPr>
        <w:t>—790.27</w:t>
      </w:r>
      <w:bookmarkEnd w:id="753"/>
    </w:p>
    <w:tbl>
      <w:tblPr>
        <w:tblStyle w:val="TableGrid1"/>
        <w:tblW w:w="5000" w:type="pct"/>
        <w:tblLook w:val="0620" w:firstRow="1" w:lastRow="0" w:firstColumn="0" w:lastColumn="0" w:noHBand="1" w:noVBand="1"/>
      </w:tblPr>
      <w:tblGrid>
        <w:gridCol w:w="2991"/>
        <w:gridCol w:w="2992"/>
        <w:gridCol w:w="1964"/>
        <w:gridCol w:w="1403"/>
      </w:tblGrid>
      <w:tr w:rsidR="0075371C" w:rsidRPr="0075371C" w14:paraId="5DD8DFD4" w14:textId="77777777" w:rsidTr="00461C11">
        <w:trPr>
          <w:cnfStyle w:val="100000000000" w:firstRow="1" w:lastRow="0" w:firstColumn="0" w:lastColumn="0" w:oddVBand="0" w:evenVBand="0" w:oddHBand="0" w:evenHBand="0" w:firstRowFirstColumn="0" w:firstRowLastColumn="0" w:lastRowFirstColumn="0" w:lastRowLastColumn="0"/>
        </w:trPr>
        <w:tc>
          <w:tcPr>
            <w:tcW w:w="1600" w:type="pct"/>
            <w:hideMark/>
          </w:tcPr>
          <w:p w14:paraId="7C36F821" w14:textId="77777777" w:rsidR="0075371C" w:rsidRPr="0075371C" w:rsidRDefault="0075371C" w:rsidP="0075371C">
            <w:pPr>
              <w:spacing w:after="0"/>
              <w:ind w:firstLine="0"/>
              <w:rPr>
                <w:bCs w:val="0"/>
                <w:color w:val="auto"/>
              </w:rPr>
            </w:pPr>
            <w:r w:rsidRPr="0075371C">
              <w:rPr>
                <w:color w:val="auto"/>
              </w:rPr>
              <w:t>CATEGORY ONE</w:t>
            </w:r>
          </w:p>
        </w:tc>
        <w:tc>
          <w:tcPr>
            <w:tcW w:w="1600" w:type="pct"/>
            <w:hideMark/>
          </w:tcPr>
          <w:p w14:paraId="63D9FBE1" w14:textId="77777777" w:rsidR="0075371C" w:rsidRPr="0075371C" w:rsidRDefault="0075371C" w:rsidP="0075371C">
            <w:pPr>
              <w:spacing w:after="0"/>
              <w:ind w:firstLine="0"/>
              <w:rPr>
                <w:bCs w:val="0"/>
                <w:color w:val="auto"/>
              </w:rPr>
            </w:pPr>
            <w:r w:rsidRPr="0075371C">
              <w:rPr>
                <w:color w:val="auto"/>
              </w:rPr>
              <w:t>CATEGORY TWO</w:t>
            </w:r>
          </w:p>
        </w:tc>
        <w:tc>
          <w:tcPr>
            <w:tcW w:w="1050" w:type="pct"/>
            <w:hideMark/>
          </w:tcPr>
          <w:p w14:paraId="3CA0C42D" w14:textId="77777777" w:rsidR="0075371C" w:rsidRPr="0075371C" w:rsidRDefault="0075371C" w:rsidP="0075371C">
            <w:pPr>
              <w:spacing w:after="0"/>
              <w:ind w:firstLine="0"/>
              <w:rPr>
                <w:bCs w:val="0"/>
                <w:color w:val="auto"/>
              </w:rPr>
            </w:pPr>
            <w:r w:rsidRPr="0075371C">
              <w:rPr>
                <w:color w:val="auto"/>
              </w:rPr>
              <w:t>FLA. STAT.</w:t>
            </w:r>
          </w:p>
        </w:tc>
        <w:tc>
          <w:tcPr>
            <w:tcW w:w="750" w:type="pct"/>
            <w:hideMark/>
          </w:tcPr>
          <w:p w14:paraId="7E92B93A" w14:textId="77777777" w:rsidR="0075371C" w:rsidRPr="0075371C" w:rsidRDefault="0075371C" w:rsidP="0075371C">
            <w:pPr>
              <w:spacing w:after="0"/>
              <w:ind w:firstLine="0"/>
              <w:rPr>
                <w:bCs w:val="0"/>
                <w:color w:val="auto"/>
              </w:rPr>
            </w:pPr>
            <w:r w:rsidRPr="0075371C">
              <w:rPr>
                <w:color w:val="auto"/>
              </w:rPr>
              <w:t>INS. NO.</w:t>
            </w:r>
          </w:p>
        </w:tc>
      </w:tr>
      <w:tr w:rsidR="0075371C" w:rsidRPr="0075371C" w14:paraId="061EE93A" w14:textId="77777777" w:rsidTr="00461C11">
        <w:tc>
          <w:tcPr>
            <w:tcW w:w="1600" w:type="pct"/>
            <w:hideMark/>
          </w:tcPr>
          <w:p w14:paraId="640FA84C" w14:textId="77777777" w:rsidR="0075371C" w:rsidRPr="0075371C" w:rsidRDefault="0075371C" w:rsidP="0075371C">
            <w:pPr>
              <w:spacing w:after="0"/>
              <w:ind w:firstLine="0"/>
              <w:rPr>
                <w:bCs/>
                <w:color w:val="auto"/>
              </w:rPr>
            </w:pPr>
            <w:r w:rsidRPr="0075371C">
              <w:rPr>
                <w:color w:val="auto"/>
              </w:rPr>
              <w:t>None</w:t>
            </w:r>
          </w:p>
        </w:tc>
        <w:tc>
          <w:tcPr>
            <w:tcW w:w="1600" w:type="pct"/>
          </w:tcPr>
          <w:p w14:paraId="47B8551C" w14:textId="77777777" w:rsidR="0075371C" w:rsidRPr="0075371C" w:rsidRDefault="0075371C" w:rsidP="0075371C">
            <w:pPr>
              <w:spacing w:after="0"/>
              <w:ind w:firstLine="0"/>
              <w:rPr>
                <w:bCs/>
                <w:color w:val="auto"/>
              </w:rPr>
            </w:pPr>
          </w:p>
        </w:tc>
        <w:tc>
          <w:tcPr>
            <w:tcW w:w="1050" w:type="pct"/>
          </w:tcPr>
          <w:p w14:paraId="05A5E36D" w14:textId="77777777" w:rsidR="0075371C" w:rsidRPr="0075371C" w:rsidRDefault="0075371C" w:rsidP="0075371C">
            <w:pPr>
              <w:spacing w:after="0"/>
              <w:ind w:firstLine="0"/>
              <w:rPr>
                <w:bCs/>
                <w:color w:val="auto"/>
              </w:rPr>
            </w:pPr>
          </w:p>
        </w:tc>
        <w:tc>
          <w:tcPr>
            <w:tcW w:w="750" w:type="pct"/>
          </w:tcPr>
          <w:p w14:paraId="48126E51" w14:textId="77777777" w:rsidR="0075371C" w:rsidRPr="0075371C" w:rsidRDefault="0075371C" w:rsidP="0075371C">
            <w:pPr>
              <w:spacing w:after="0"/>
              <w:ind w:firstLine="0"/>
              <w:rPr>
                <w:bCs/>
                <w:color w:val="auto"/>
              </w:rPr>
            </w:pPr>
          </w:p>
        </w:tc>
      </w:tr>
      <w:tr w:rsidR="0075371C" w:rsidRPr="0075371C" w14:paraId="67A07F62" w14:textId="77777777" w:rsidTr="00461C11">
        <w:tc>
          <w:tcPr>
            <w:tcW w:w="1600" w:type="pct"/>
          </w:tcPr>
          <w:p w14:paraId="6AE61AB4" w14:textId="77777777" w:rsidR="0075371C" w:rsidRPr="0075371C" w:rsidRDefault="0075371C" w:rsidP="0075371C">
            <w:pPr>
              <w:spacing w:after="0"/>
              <w:ind w:firstLine="0"/>
              <w:rPr>
                <w:bCs/>
                <w:color w:val="auto"/>
              </w:rPr>
            </w:pPr>
          </w:p>
        </w:tc>
        <w:tc>
          <w:tcPr>
            <w:tcW w:w="1600" w:type="pct"/>
            <w:hideMark/>
          </w:tcPr>
          <w:p w14:paraId="189B53EB" w14:textId="77777777" w:rsidR="0075371C" w:rsidRPr="0075371C" w:rsidRDefault="0075371C" w:rsidP="0075371C">
            <w:pPr>
              <w:spacing w:after="0"/>
              <w:ind w:firstLine="0"/>
              <w:rPr>
                <w:bCs/>
                <w:color w:val="auto"/>
              </w:rPr>
            </w:pPr>
            <w:r w:rsidRPr="0075371C">
              <w:rPr>
                <w:bCs/>
                <w:color w:val="auto"/>
              </w:rPr>
              <w:t>Attempt</w:t>
            </w:r>
          </w:p>
        </w:tc>
        <w:tc>
          <w:tcPr>
            <w:tcW w:w="1050" w:type="pct"/>
            <w:hideMark/>
          </w:tcPr>
          <w:p w14:paraId="19EF20D6" w14:textId="77777777" w:rsidR="0075371C" w:rsidRPr="0075371C" w:rsidRDefault="0075371C" w:rsidP="0075371C">
            <w:pPr>
              <w:spacing w:after="0"/>
              <w:ind w:firstLine="0"/>
              <w:rPr>
                <w:bCs/>
                <w:color w:val="auto"/>
              </w:rPr>
            </w:pPr>
            <w:r w:rsidRPr="0075371C">
              <w:rPr>
                <w:bCs/>
                <w:color w:val="auto"/>
              </w:rPr>
              <w:t>777.04(1)</w:t>
            </w:r>
          </w:p>
        </w:tc>
        <w:tc>
          <w:tcPr>
            <w:tcW w:w="750" w:type="pct"/>
            <w:hideMark/>
          </w:tcPr>
          <w:p w14:paraId="05CB69A4" w14:textId="77777777" w:rsidR="0075371C" w:rsidRPr="0075371C" w:rsidRDefault="0075371C" w:rsidP="0075371C">
            <w:pPr>
              <w:spacing w:after="0"/>
              <w:ind w:firstLine="0"/>
              <w:rPr>
                <w:bCs/>
                <w:color w:val="auto"/>
              </w:rPr>
            </w:pPr>
            <w:r w:rsidRPr="0075371C">
              <w:rPr>
                <w:bCs/>
                <w:color w:val="auto"/>
              </w:rPr>
              <w:t>5.1</w:t>
            </w:r>
          </w:p>
        </w:tc>
      </w:tr>
    </w:tbl>
    <w:p w14:paraId="1343C565" w14:textId="77777777" w:rsidR="0075371C" w:rsidRPr="0075371C" w:rsidRDefault="0075371C" w:rsidP="0075371C">
      <w:pPr>
        <w:spacing w:before="220"/>
        <w:ind w:firstLine="0"/>
        <w:jc w:val="center"/>
        <w:rPr>
          <w:rFonts w:cs="Courier New"/>
          <w:b/>
          <w:color w:val="auto"/>
        </w:rPr>
      </w:pPr>
      <w:r w:rsidRPr="0075371C">
        <w:rPr>
          <w:rFonts w:cs="Courier New"/>
          <w:b/>
          <w:color w:val="auto"/>
        </w:rPr>
        <w:t>Comment</w:t>
      </w:r>
    </w:p>
    <w:p w14:paraId="29F871A9" w14:textId="77777777" w:rsidR="0075371C" w:rsidRPr="0075371C" w:rsidRDefault="0075371C" w:rsidP="0075371C">
      <w:pPr>
        <w:rPr>
          <w:rFonts w:cs="Calibri"/>
          <w:color w:val="auto"/>
        </w:rPr>
      </w:pPr>
      <w:r w:rsidRPr="0075371C">
        <w:rPr>
          <w:rFonts w:cs="Calibri"/>
          <w:color w:val="auto"/>
        </w:rPr>
        <w:t>This instruction was adopted in 2009 [6 So. 3d 574] and amended in 2019.</w:t>
      </w:r>
    </w:p>
    <w:p w14:paraId="0F840013" w14:textId="77777777" w:rsidR="00493860" w:rsidRPr="00D700AB" w:rsidRDefault="003C24E6" w:rsidP="00F945C8">
      <w:pPr>
        <w:pStyle w:val="Heading3"/>
      </w:pPr>
      <w:r>
        <w:br w:type="page"/>
      </w:r>
      <w:bookmarkStart w:id="754" w:name="_Toc109650438"/>
      <w:bookmarkStart w:id="755" w:name="_Toc110239942"/>
      <w:bookmarkStart w:id="756" w:name="_Toc232505509"/>
      <w:r w:rsidR="00493860" w:rsidRPr="00D700AB">
        <w:lastRenderedPageBreak/>
        <w:t>10.19 USE OF A SELF-DEFENSE WEAPON</w:t>
      </w:r>
      <w:bookmarkEnd w:id="754"/>
      <w:bookmarkEnd w:id="755"/>
      <w:bookmarkEnd w:id="756"/>
    </w:p>
    <w:p w14:paraId="56038974" w14:textId="77777777" w:rsidR="00493860" w:rsidRPr="00D700AB" w:rsidRDefault="00493860" w:rsidP="00493860">
      <w:pPr>
        <w:pStyle w:val="SJIStatuteinTitle"/>
      </w:pPr>
      <w:r w:rsidRPr="00D700AB">
        <w:t>§ 790.054, Fla. Stat.</w:t>
      </w:r>
    </w:p>
    <w:p w14:paraId="60BD1BF4" w14:textId="77777777" w:rsidR="00493860" w:rsidRPr="00D700AB" w:rsidRDefault="00493860" w:rsidP="00493860">
      <w:pPr>
        <w:rPr>
          <w:b/>
          <w:bCs/>
        </w:rPr>
      </w:pPr>
      <w:r w:rsidRPr="00D700AB">
        <w:rPr>
          <w:b/>
          <w:bCs/>
        </w:rPr>
        <w:t>To prove the crime of Using a Self-Defense Weapon against a law enforcement officer, the State must prove the following four elements beyond a reasonable doubt:</w:t>
      </w:r>
    </w:p>
    <w:p w14:paraId="51E6404C" w14:textId="77777777" w:rsidR="00493860" w:rsidRPr="00D700AB" w:rsidRDefault="00493860" w:rsidP="00493860">
      <w:pPr>
        <w:ind w:left="1440" w:hanging="720"/>
        <w:rPr>
          <w:b/>
          <w:bCs/>
        </w:rPr>
      </w:pPr>
      <w:r w:rsidRPr="00D700AB">
        <w:rPr>
          <w:b/>
        </w:rPr>
        <w:t>1.</w:t>
      </w:r>
      <w:r w:rsidRPr="00D700AB">
        <w:rPr>
          <w:b/>
        </w:rPr>
        <w:tab/>
      </w:r>
      <w:r w:rsidRPr="00D700AB">
        <w:t xml:space="preserve">(Defendant) </w:t>
      </w:r>
      <w:r w:rsidRPr="00D700AB">
        <w:rPr>
          <w:b/>
          <w:bCs/>
        </w:rPr>
        <w:t xml:space="preserve">intentionally used a [self-defense chemical spray] [nonlethal stun gun] [nonlethal electric weapon] [dart firing stun gun] against </w:t>
      </w:r>
      <w:r w:rsidRPr="00D700AB">
        <w:t>(victim)</w:t>
      </w:r>
      <w:r w:rsidRPr="00D700AB">
        <w:rPr>
          <w:b/>
          <w:bCs/>
        </w:rPr>
        <w:t>.</w:t>
      </w:r>
    </w:p>
    <w:p w14:paraId="093D8997" w14:textId="77777777" w:rsidR="00493860" w:rsidRPr="00D700AB" w:rsidRDefault="00493860" w:rsidP="00493860">
      <w:pPr>
        <w:ind w:left="1440" w:hanging="720"/>
        <w:rPr>
          <w:b/>
          <w:bCs/>
        </w:rPr>
      </w:pPr>
      <w:r w:rsidRPr="00D700AB">
        <w:rPr>
          <w:b/>
        </w:rPr>
        <w:t>2</w:t>
      </w:r>
      <w:r w:rsidRPr="00D700AB">
        <w:t>.</w:t>
      </w:r>
      <w:r w:rsidRPr="00D700AB">
        <w:tab/>
        <w:t xml:space="preserve">(Victim) </w:t>
      </w:r>
      <w:r w:rsidRPr="00D700AB">
        <w:rPr>
          <w:b/>
          <w:bCs/>
        </w:rPr>
        <w:t>was at the time a law enforcement officer.</w:t>
      </w:r>
    </w:p>
    <w:p w14:paraId="18D42180" w14:textId="77777777" w:rsidR="00493860" w:rsidRPr="00D700AB" w:rsidRDefault="00493860" w:rsidP="00493860">
      <w:pPr>
        <w:ind w:left="1440" w:hanging="720"/>
        <w:rPr>
          <w:b/>
          <w:bCs/>
        </w:rPr>
      </w:pPr>
      <w:r w:rsidRPr="00D700AB">
        <w:rPr>
          <w:b/>
        </w:rPr>
        <w:t>3.</w:t>
      </w:r>
      <w:r w:rsidRPr="00D700AB">
        <w:tab/>
        <w:t xml:space="preserve">(Defendant) </w:t>
      </w:r>
      <w:r w:rsidRPr="00D700AB">
        <w:rPr>
          <w:b/>
          <w:bCs/>
        </w:rPr>
        <w:t xml:space="preserve">knew </w:t>
      </w:r>
      <w:r w:rsidRPr="00D700AB">
        <w:t xml:space="preserve">(victim) </w:t>
      </w:r>
      <w:r w:rsidRPr="00D700AB">
        <w:rPr>
          <w:b/>
          <w:bCs/>
        </w:rPr>
        <w:t>was a law enforcement officer.</w:t>
      </w:r>
    </w:p>
    <w:p w14:paraId="1D15F575" w14:textId="77777777" w:rsidR="00493860" w:rsidRPr="00D700AB" w:rsidRDefault="00493860" w:rsidP="00493860">
      <w:pPr>
        <w:ind w:left="1440" w:hanging="720"/>
        <w:rPr>
          <w:b/>
          <w:bCs/>
        </w:rPr>
      </w:pPr>
      <w:r w:rsidRPr="00D700AB">
        <w:rPr>
          <w:b/>
        </w:rPr>
        <w:t>4.</w:t>
      </w:r>
      <w:r w:rsidRPr="00D700AB">
        <w:tab/>
      </w:r>
      <w:r w:rsidRPr="00D700AB">
        <w:rPr>
          <w:b/>
          <w:bCs/>
        </w:rPr>
        <w:t xml:space="preserve">At the time of the incident, </w:t>
      </w:r>
      <w:r w:rsidRPr="00D700AB">
        <w:t xml:space="preserve">(victim) </w:t>
      </w:r>
      <w:r w:rsidRPr="00D700AB">
        <w:rPr>
          <w:b/>
          <w:bCs/>
        </w:rPr>
        <w:t>was engaged in the lawful performance of [his] [her] duties.</w:t>
      </w:r>
    </w:p>
    <w:p w14:paraId="6E7647B1" w14:textId="4460934D" w:rsidR="00493860" w:rsidRPr="00D700AB" w:rsidRDefault="00493860" w:rsidP="00493860">
      <w:pPr>
        <w:rPr>
          <w:i/>
          <w:iCs/>
        </w:rPr>
      </w:pPr>
      <w:r w:rsidRPr="00D700AB">
        <w:rPr>
          <w:b/>
          <w:bCs/>
        </w:rPr>
        <w:t xml:space="preserve">The court now instructs you that </w:t>
      </w:r>
      <w:r w:rsidRPr="00D700AB">
        <w:t xml:space="preserve">(name of official position of victim designated in charge) </w:t>
      </w:r>
      <w:r w:rsidRPr="00D700AB">
        <w:rPr>
          <w:b/>
          <w:bCs/>
        </w:rPr>
        <w:t>is a law enforcement officer.</w:t>
      </w:r>
      <w:r w:rsidR="000312C9">
        <w:rPr>
          <w:b/>
          <w:bCs/>
        </w:rPr>
        <w:t xml:space="preserve"> </w:t>
      </w:r>
      <w:r w:rsidRPr="00D700AB">
        <w:rPr>
          <w:i/>
          <w:iCs/>
        </w:rPr>
        <w:t>Do not read the name of the victim in this part of the instruction.</w:t>
      </w:r>
    </w:p>
    <w:p w14:paraId="4AA9485D" w14:textId="77777777" w:rsidR="00493860" w:rsidRPr="00D700AB" w:rsidRDefault="00493860" w:rsidP="00493860">
      <w:pPr>
        <w:pStyle w:val="SJIComments"/>
      </w:pPr>
      <w:r w:rsidRPr="00D700AB">
        <w:t>Lesser Included Offenses</w:t>
      </w:r>
    </w:p>
    <w:p w14:paraId="5B49E363" w14:textId="77777777" w:rsidR="00493860" w:rsidRPr="00D700AB" w:rsidRDefault="00493860" w:rsidP="0020121B">
      <w:pPr>
        <w:pStyle w:val="Heading4"/>
      </w:pPr>
      <w:bookmarkStart w:id="757" w:name="_Toc109650439"/>
      <w:r w:rsidRPr="00D700AB">
        <w:t>USE OF A SELF-DEFENSE WEAPON</w:t>
      </w:r>
      <w:r>
        <w:t xml:space="preserve"> </w:t>
      </w:r>
      <w:r w:rsidRPr="007114D3">
        <w:t>— § 790.054</w:t>
      </w:r>
      <w:bookmarkEnd w:id="757"/>
    </w:p>
    <w:tbl>
      <w:tblPr>
        <w:tblStyle w:val="TableGrid1"/>
        <w:tblW w:w="5000" w:type="pct"/>
        <w:tblLook w:val="0620" w:firstRow="1" w:lastRow="0" w:firstColumn="0" w:lastColumn="0" w:noHBand="1" w:noVBand="1"/>
      </w:tblPr>
      <w:tblGrid>
        <w:gridCol w:w="2503"/>
        <w:gridCol w:w="2654"/>
        <w:gridCol w:w="2235"/>
        <w:gridCol w:w="1958"/>
      </w:tblGrid>
      <w:tr w:rsidR="00493860" w:rsidRPr="00D700AB" w14:paraId="4D1C7DE8" w14:textId="77777777" w:rsidTr="00461C11">
        <w:trPr>
          <w:cnfStyle w:val="100000000000" w:firstRow="1" w:lastRow="0" w:firstColumn="0" w:lastColumn="0" w:oddVBand="0" w:evenVBand="0" w:oddHBand="0" w:evenHBand="0" w:firstRowFirstColumn="0" w:firstRowLastColumn="0" w:lastRowFirstColumn="0" w:lastRowLastColumn="0"/>
        </w:trPr>
        <w:tc>
          <w:tcPr>
            <w:tcW w:w="1339" w:type="pct"/>
          </w:tcPr>
          <w:p w14:paraId="3CA5315F" w14:textId="77777777" w:rsidR="00493860" w:rsidRPr="00493860" w:rsidRDefault="00493860" w:rsidP="005C04F9">
            <w:pPr>
              <w:pStyle w:val="SJITableText"/>
            </w:pPr>
            <w:r w:rsidRPr="00493860">
              <w:t>CATEGORY ONE</w:t>
            </w:r>
          </w:p>
        </w:tc>
        <w:tc>
          <w:tcPr>
            <w:tcW w:w="1419" w:type="pct"/>
          </w:tcPr>
          <w:p w14:paraId="2863CC46" w14:textId="77777777" w:rsidR="00493860" w:rsidRPr="00493860" w:rsidRDefault="00493860" w:rsidP="005C04F9">
            <w:pPr>
              <w:pStyle w:val="SJITableText"/>
            </w:pPr>
            <w:r w:rsidRPr="00493860">
              <w:t>CATEGORY TWO</w:t>
            </w:r>
          </w:p>
        </w:tc>
        <w:tc>
          <w:tcPr>
            <w:tcW w:w="1195" w:type="pct"/>
          </w:tcPr>
          <w:p w14:paraId="17A06D34" w14:textId="77777777" w:rsidR="00493860" w:rsidRPr="00493860" w:rsidRDefault="00493860" w:rsidP="005C04F9">
            <w:pPr>
              <w:pStyle w:val="SJITableText"/>
            </w:pPr>
            <w:r w:rsidRPr="00493860">
              <w:t>FLA. STAT.</w:t>
            </w:r>
          </w:p>
        </w:tc>
        <w:tc>
          <w:tcPr>
            <w:tcW w:w="1047" w:type="pct"/>
          </w:tcPr>
          <w:p w14:paraId="008A1A38" w14:textId="77777777" w:rsidR="00493860" w:rsidRPr="00493860" w:rsidRDefault="00493860" w:rsidP="005C04F9">
            <w:pPr>
              <w:pStyle w:val="SJITableText"/>
            </w:pPr>
            <w:r w:rsidRPr="00493860">
              <w:t>INS. NO.</w:t>
            </w:r>
          </w:p>
        </w:tc>
      </w:tr>
      <w:tr w:rsidR="00493860" w:rsidRPr="00D700AB" w14:paraId="35D22552" w14:textId="77777777" w:rsidTr="00461C11">
        <w:tc>
          <w:tcPr>
            <w:tcW w:w="1339" w:type="pct"/>
          </w:tcPr>
          <w:p w14:paraId="59170386" w14:textId="77777777" w:rsidR="00493860" w:rsidRPr="00D700AB" w:rsidRDefault="00493860" w:rsidP="005C04F9">
            <w:pPr>
              <w:pStyle w:val="SJITableText"/>
            </w:pPr>
            <w:r w:rsidRPr="00D700AB">
              <w:t>None</w:t>
            </w:r>
          </w:p>
        </w:tc>
        <w:tc>
          <w:tcPr>
            <w:tcW w:w="1419" w:type="pct"/>
          </w:tcPr>
          <w:p w14:paraId="62EF139A" w14:textId="77777777" w:rsidR="00493860" w:rsidRPr="00D700AB" w:rsidRDefault="00493860" w:rsidP="005C04F9">
            <w:pPr>
              <w:pStyle w:val="SJITableText"/>
            </w:pPr>
          </w:p>
        </w:tc>
        <w:tc>
          <w:tcPr>
            <w:tcW w:w="1195" w:type="pct"/>
          </w:tcPr>
          <w:p w14:paraId="08CFF8AE" w14:textId="77777777" w:rsidR="00493860" w:rsidRPr="00D700AB" w:rsidRDefault="00493860" w:rsidP="005C04F9">
            <w:pPr>
              <w:pStyle w:val="SJITableText"/>
            </w:pPr>
          </w:p>
        </w:tc>
        <w:tc>
          <w:tcPr>
            <w:tcW w:w="1047" w:type="pct"/>
          </w:tcPr>
          <w:p w14:paraId="2D83D6BF" w14:textId="77777777" w:rsidR="00493860" w:rsidRPr="00D700AB" w:rsidRDefault="00493860" w:rsidP="005C04F9">
            <w:pPr>
              <w:pStyle w:val="SJITableText"/>
            </w:pPr>
          </w:p>
        </w:tc>
      </w:tr>
      <w:tr w:rsidR="00493860" w:rsidRPr="00D700AB" w14:paraId="3D7B3710" w14:textId="77777777" w:rsidTr="00461C11">
        <w:tc>
          <w:tcPr>
            <w:tcW w:w="1339" w:type="pct"/>
          </w:tcPr>
          <w:p w14:paraId="59EE7CA6" w14:textId="77777777" w:rsidR="00493860" w:rsidRPr="00D700AB" w:rsidRDefault="00493860" w:rsidP="005C04F9">
            <w:pPr>
              <w:pStyle w:val="SJITableText"/>
            </w:pPr>
          </w:p>
        </w:tc>
        <w:tc>
          <w:tcPr>
            <w:tcW w:w="1419" w:type="pct"/>
          </w:tcPr>
          <w:p w14:paraId="2D30DF8C" w14:textId="77777777" w:rsidR="00493860" w:rsidRPr="00D700AB" w:rsidRDefault="00493860" w:rsidP="005C04F9">
            <w:pPr>
              <w:pStyle w:val="SJITableText"/>
            </w:pPr>
            <w:r w:rsidRPr="00D700AB">
              <w:t>Battery</w:t>
            </w:r>
          </w:p>
        </w:tc>
        <w:tc>
          <w:tcPr>
            <w:tcW w:w="1195" w:type="pct"/>
          </w:tcPr>
          <w:p w14:paraId="46FCBF46" w14:textId="77777777" w:rsidR="00493860" w:rsidRPr="00D700AB" w:rsidRDefault="00493860" w:rsidP="005C04F9">
            <w:pPr>
              <w:pStyle w:val="SJITableText"/>
            </w:pPr>
            <w:r w:rsidRPr="00D700AB">
              <w:t>784.03(1)(a)</w:t>
            </w:r>
          </w:p>
        </w:tc>
        <w:tc>
          <w:tcPr>
            <w:tcW w:w="1047" w:type="pct"/>
          </w:tcPr>
          <w:p w14:paraId="6942A9DB" w14:textId="77777777" w:rsidR="00493860" w:rsidRPr="00D700AB" w:rsidRDefault="00493860" w:rsidP="005C04F9">
            <w:pPr>
              <w:pStyle w:val="SJITableText"/>
            </w:pPr>
            <w:r w:rsidRPr="00D700AB">
              <w:t>8.3</w:t>
            </w:r>
          </w:p>
        </w:tc>
      </w:tr>
    </w:tbl>
    <w:p w14:paraId="3AFC27FF" w14:textId="77777777" w:rsidR="00493860" w:rsidRPr="00D700AB" w:rsidRDefault="00493860" w:rsidP="00493860">
      <w:pPr>
        <w:pStyle w:val="SJIComments"/>
      </w:pPr>
      <w:r w:rsidRPr="00D700AB">
        <w:t>Comment</w:t>
      </w:r>
    </w:p>
    <w:p w14:paraId="76972A8A" w14:textId="28BF267C" w:rsidR="00493860" w:rsidRPr="00D700AB" w:rsidRDefault="00493860" w:rsidP="00493860">
      <w:r w:rsidRPr="00D700AB">
        <w:t>This instruction is based on section 790.054, Florida Statutes (1997).</w:t>
      </w:r>
      <w:r w:rsidR="000312C9">
        <w:t xml:space="preserve"> </w:t>
      </w:r>
      <w:r w:rsidRPr="00D700AB">
        <w:t>In giving this instruction, do not refer to the victim by name in the last sentence of the instruction.</w:t>
      </w:r>
      <w:r w:rsidR="000312C9">
        <w:t xml:space="preserve"> </w:t>
      </w:r>
      <w:r w:rsidRPr="00D700AB">
        <w:t>That sentence must state the class of officers to which the victim belongs, e.g., probation officer, correctional officer.</w:t>
      </w:r>
      <w:r w:rsidR="000312C9">
        <w:t xml:space="preserve"> </w:t>
      </w:r>
      <w:r w:rsidRPr="00D700AB">
        <w:rPr>
          <w:i/>
          <w:iCs/>
        </w:rPr>
        <w:t>See Wright v. State</w:t>
      </w:r>
      <w:r w:rsidRPr="00D700AB">
        <w:t>, 586 So. 2d 1025 (Fla. 1991).</w:t>
      </w:r>
    </w:p>
    <w:p w14:paraId="2047E639" w14:textId="77777777" w:rsidR="00493860" w:rsidRDefault="00493860" w:rsidP="00493860">
      <w:r w:rsidRPr="00D700AB">
        <w:t>This instruction was adopted in 2000 [765 So. 2d 692] and amended in 2008.</w:t>
      </w:r>
    </w:p>
    <w:p w14:paraId="0157D661" w14:textId="77777777" w:rsidR="00493860" w:rsidRDefault="00493860">
      <w:pPr>
        <w:spacing w:after="160"/>
        <w:ind w:firstLine="0"/>
        <w:rPr>
          <w:rFonts w:eastAsiaTheme="majorEastAsia"/>
          <w:b/>
          <w:bCs/>
          <w:iCs/>
          <w:caps/>
          <w:sz w:val="24"/>
          <w:szCs w:val="24"/>
        </w:rPr>
      </w:pPr>
      <w:r>
        <w:rPr>
          <w:rFonts w:eastAsiaTheme="majorEastAsia"/>
          <w:b/>
          <w:bCs/>
          <w:iCs/>
          <w:caps/>
          <w:sz w:val="24"/>
          <w:szCs w:val="24"/>
        </w:rPr>
        <w:br w:type="page"/>
      </w:r>
    </w:p>
    <w:p w14:paraId="496B6F05" w14:textId="77777777" w:rsidR="00507B5A" w:rsidRPr="00507B5A" w:rsidRDefault="00507B5A" w:rsidP="00507B5A">
      <w:pPr>
        <w:spacing w:after="0" w:line="240" w:lineRule="auto"/>
        <w:ind w:firstLine="0"/>
        <w:jc w:val="center"/>
        <w:outlineLvl w:val="2"/>
        <w:rPr>
          <w:rFonts w:eastAsiaTheme="majorEastAsia"/>
          <w:b/>
          <w:bCs/>
          <w:iCs/>
          <w:caps/>
          <w:color w:val="auto"/>
          <w:sz w:val="24"/>
          <w:szCs w:val="24"/>
        </w:rPr>
      </w:pPr>
      <w:bookmarkStart w:id="758" w:name="_Toc109650440"/>
      <w:bookmarkStart w:id="759" w:name="_Toc109807658"/>
      <w:r w:rsidRPr="00507B5A">
        <w:rPr>
          <w:rFonts w:eastAsiaTheme="majorEastAsia"/>
          <w:b/>
          <w:bCs/>
          <w:iCs/>
          <w:caps/>
          <w:color w:val="auto"/>
          <w:sz w:val="24"/>
          <w:szCs w:val="24"/>
        </w:rPr>
        <w:lastRenderedPageBreak/>
        <w:t>10.20 [CARE] [CUSTODY] [POSSESSION] [CONTROL] OF [A FIREARM] [AMMUNITION] WHILE A FINAL INJUNCTION FOR [DOMESTIC VIOLENCE] [STALKING] [CYBERSTALKING] IS IN EFFECT</w:t>
      </w:r>
      <w:bookmarkEnd w:id="758"/>
      <w:bookmarkEnd w:id="759"/>
    </w:p>
    <w:p w14:paraId="398EF679" w14:textId="77777777" w:rsidR="00507B5A" w:rsidRPr="00507B5A" w:rsidRDefault="00507B5A" w:rsidP="00507B5A">
      <w:pPr>
        <w:spacing w:after="240" w:line="240" w:lineRule="auto"/>
        <w:ind w:firstLine="0"/>
        <w:jc w:val="center"/>
        <w:rPr>
          <w:color w:val="auto"/>
          <w:sz w:val="24"/>
          <w:szCs w:val="24"/>
        </w:rPr>
      </w:pPr>
      <w:r w:rsidRPr="00507B5A">
        <w:rPr>
          <w:color w:val="auto"/>
          <w:sz w:val="24"/>
          <w:szCs w:val="24"/>
        </w:rPr>
        <w:t>§ 790.233(1), Fla. Stat.</w:t>
      </w:r>
    </w:p>
    <w:p w14:paraId="3C9249C3" w14:textId="77777777" w:rsidR="00507B5A" w:rsidRPr="00507B5A" w:rsidRDefault="00507B5A" w:rsidP="00507B5A">
      <w:pPr>
        <w:tabs>
          <w:tab w:val="left" w:pos="720"/>
        </w:tabs>
        <w:suppressAutoHyphens/>
        <w:rPr>
          <w:rFonts w:cs="Calibri"/>
          <w:color w:val="auto"/>
        </w:rPr>
      </w:pPr>
      <w:r w:rsidRPr="00507B5A">
        <w:rPr>
          <w:rFonts w:cs="Calibri"/>
          <w:b/>
          <w:bCs/>
          <w:color w:val="auto"/>
        </w:rPr>
        <w:t>To prove the crime of</w:t>
      </w:r>
      <w:r w:rsidRPr="00507B5A">
        <w:rPr>
          <w:rFonts w:cs="Calibri"/>
          <w:color w:val="auto"/>
        </w:rPr>
        <w:t xml:space="preserve"> (crime charged)</w:t>
      </w:r>
      <w:r w:rsidRPr="00507B5A">
        <w:rPr>
          <w:rFonts w:cs="Calibri"/>
          <w:b/>
          <w:bCs/>
          <w:color w:val="auto"/>
        </w:rPr>
        <w:t>, the State must prove the following three elements beyond a reasonable doubt</w:t>
      </w:r>
      <w:r w:rsidRPr="00507B5A">
        <w:rPr>
          <w:rFonts w:cs="Calibri"/>
          <w:color w:val="auto"/>
        </w:rPr>
        <w:t>:</w:t>
      </w:r>
    </w:p>
    <w:p w14:paraId="53249475" w14:textId="77777777" w:rsidR="00507B5A" w:rsidRPr="00507B5A" w:rsidRDefault="00507B5A" w:rsidP="008E33B9">
      <w:pPr>
        <w:numPr>
          <w:ilvl w:val="0"/>
          <w:numId w:val="108"/>
        </w:numPr>
        <w:tabs>
          <w:tab w:val="left" w:pos="720"/>
        </w:tabs>
        <w:suppressAutoHyphens/>
        <w:rPr>
          <w:rFonts w:cs="Calibri"/>
          <w:color w:val="auto"/>
        </w:rPr>
      </w:pPr>
      <w:r w:rsidRPr="00507B5A">
        <w:rPr>
          <w:rFonts w:cs="Calibri"/>
          <w:b/>
          <w:bCs/>
          <w:color w:val="auto"/>
        </w:rPr>
        <w:t xml:space="preserve">A judge issued a final injunction for protection against [domestic violence] [stalking] [cyberstalking] against </w:t>
      </w:r>
      <w:r w:rsidRPr="00507B5A">
        <w:rPr>
          <w:rFonts w:cs="Calibri"/>
          <w:color w:val="auto"/>
        </w:rPr>
        <w:t>(</w:t>
      </w:r>
      <w:r w:rsidRPr="00507B5A">
        <w:rPr>
          <w:rFonts w:cs="Calibri"/>
          <w:bCs/>
          <w:color w:val="auto"/>
        </w:rPr>
        <w:t>defendant)</w:t>
      </w:r>
      <w:r w:rsidRPr="00507B5A">
        <w:rPr>
          <w:rFonts w:cs="Calibri"/>
          <w:b/>
          <w:bCs/>
          <w:color w:val="auto"/>
        </w:rPr>
        <w:t>.</w:t>
      </w:r>
    </w:p>
    <w:p w14:paraId="3D602572" w14:textId="77777777" w:rsidR="00507B5A" w:rsidRPr="00507B5A" w:rsidRDefault="00507B5A" w:rsidP="008E33B9">
      <w:pPr>
        <w:numPr>
          <w:ilvl w:val="0"/>
          <w:numId w:val="108"/>
        </w:numPr>
        <w:tabs>
          <w:tab w:val="left" w:pos="720"/>
        </w:tabs>
        <w:suppressAutoHyphens/>
        <w:rPr>
          <w:rFonts w:cs="Calibri"/>
          <w:color w:val="auto"/>
        </w:rPr>
      </w:pPr>
      <w:r w:rsidRPr="00507B5A">
        <w:rPr>
          <w:rFonts w:cs="Calibri"/>
          <w:b/>
          <w:bCs/>
          <w:color w:val="auto"/>
        </w:rPr>
        <w:t xml:space="preserve">The final injunction had been served upon </w:t>
      </w:r>
      <w:r w:rsidRPr="00507B5A">
        <w:rPr>
          <w:rFonts w:cs="Calibri"/>
          <w:bCs/>
          <w:color w:val="auto"/>
        </w:rPr>
        <w:t xml:space="preserve">(defendant) </w:t>
      </w:r>
      <w:r w:rsidRPr="00507B5A">
        <w:rPr>
          <w:rFonts w:cs="Calibri"/>
          <w:b/>
          <w:bCs/>
          <w:color w:val="auto"/>
        </w:rPr>
        <w:t xml:space="preserve">or </w:t>
      </w:r>
      <w:r w:rsidRPr="00507B5A">
        <w:rPr>
          <w:rFonts w:cs="Calibri"/>
          <w:bCs/>
          <w:color w:val="auto"/>
        </w:rPr>
        <w:t>(defendant)</w:t>
      </w:r>
      <w:r w:rsidRPr="00507B5A">
        <w:rPr>
          <w:rFonts w:cs="Calibri"/>
          <w:b/>
          <w:bCs/>
          <w:color w:val="auto"/>
        </w:rPr>
        <w:t xml:space="preserve"> had acknowledged receipt.</w:t>
      </w:r>
    </w:p>
    <w:p w14:paraId="2C895132" w14:textId="77777777" w:rsidR="00507B5A" w:rsidRPr="00507B5A" w:rsidRDefault="00507B5A" w:rsidP="008E33B9">
      <w:pPr>
        <w:numPr>
          <w:ilvl w:val="0"/>
          <w:numId w:val="108"/>
        </w:numPr>
        <w:tabs>
          <w:tab w:val="left" w:pos="720"/>
        </w:tabs>
        <w:suppressAutoHyphens/>
        <w:rPr>
          <w:rFonts w:cs="Calibri"/>
          <w:color w:val="auto"/>
        </w:rPr>
      </w:pPr>
      <w:r w:rsidRPr="00507B5A">
        <w:rPr>
          <w:rFonts w:cs="Calibri"/>
          <w:b/>
          <w:color w:val="auto"/>
        </w:rPr>
        <w:t xml:space="preserve">While the final injunction was in force and effect, </w:t>
      </w:r>
      <w:r w:rsidRPr="00507B5A">
        <w:rPr>
          <w:rFonts w:cs="Calibri"/>
          <w:color w:val="auto"/>
        </w:rPr>
        <w:t xml:space="preserve">(defendant) </w:t>
      </w:r>
      <w:r w:rsidRPr="00507B5A">
        <w:rPr>
          <w:rFonts w:cs="Calibri"/>
          <w:b/>
          <w:bCs/>
          <w:color w:val="auto"/>
        </w:rPr>
        <w:t>had [ammunition] [a firearm] in [his] [her] care, custody, possession, or control.</w:t>
      </w:r>
    </w:p>
    <w:p w14:paraId="2AFCA948" w14:textId="77777777" w:rsidR="00507B5A" w:rsidRPr="00507B5A" w:rsidRDefault="00507B5A" w:rsidP="00507B5A">
      <w:pPr>
        <w:tabs>
          <w:tab w:val="left" w:pos="720"/>
        </w:tabs>
        <w:suppressAutoHyphens/>
        <w:spacing w:after="0"/>
        <w:rPr>
          <w:i/>
          <w:iCs/>
          <w:color w:val="auto"/>
          <w:szCs w:val="24"/>
        </w:rPr>
      </w:pPr>
      <w:r w:rsidRPr="00507B5A">
        <w:rPr>
          <w:i/>
          <w:iCs/>
          <w:color w:val="auto"/>
          <w:szCs w:val="24"/>
        </w:rPr>
        <w:t xml:space="preserve">Give as applicable. </w:t>
      </w:r>
      <w:r w:rsidRPr="00507B5A">
        <w:rPr>
          <w:i/>
          <w:color w:val="auto"/>
          <w:szCs w:val="24"/>
        </w:rPr>
        <w:t>§ 790.001, Fla. Stat.</w:t>
      </w:r>
    </w:p>
    <w:p w14:paraId="39F6F8E3" w14:textId="119BA0FE" w:rsidR="00507B5A" w:rsidRPr="00507B5A" w:rsidRDefault="00507B5A" w:rsidP="00507B5A">
      <w:pPr>
        <w:spacing w:after="240"/>
        <w:rPr>
          <w:rFonts w:cs="Calibri"/>
          <w:b/>
          <w:color w:val="auto"/>
        </w:rPr>
      </w:pPr>
      <w:r w:rsidRPr="00507B5A">
        <w:rPr>
          <w:rFonts w:cs="Calibri"/>
          <w:b/>
          <w:color w:val="auto"/>
        </w:rPr>
        <w:t>“Firearm” means any weapon (including a starter gun) which will, is designed to, or may readily be converted to expel a projectile by the action of an explosive; the frame or receiver of any such weapon, any firearm muffler or firearm silencer; any destructive device; any machine gun.</w:t>
      </w:r>
      <w:r w:rsidR="000312C9">
        <w:rPr>
          <w:rFonts w:cs="Calibri"/>
          <w:b/>
          <w:color w:val="auto"/>
        </w:rPr>
        <w:t xml:space="preserve"> </w:t>
      </w:r>
      <w:r w:rsidRPr="00507B5A">
        <w:rPr>
          <w:rFonts w:cs="Calibri"/>
          <w:b/>
          <w:color w:val="auto"/>
        </w:rPr>
        <w:t>[The term “firearm” does not include an antique firearm unless the antique firearm is used in the commission of another crime</w:t>
      </w:r>
      <w:r w:rsidRPr="00507B5A">
        <w:rPr>
          <w:rFonts w:cs="Calibri"/>
          <w:color w:val="auto"/>
        </w:rPr>
        <w:t>.</w:t>
      </w:r>
      <w:r w:rsidRPr="00507B5A">
        <w:rPr>
          <w:rFonts w:cs="Calibri"/>
          <w:b/>
          <w:bCs/>
          <w:color w:val="auto"/>
        </w:rPr>
        <w:t>]</w:t>
      </w:r>
      <w:r w:rsidRPr="00507B5A">
        <w:rPr>
          <w:rFonts w:cs="Calibri"/>
          <w:color w:val="auto"/>
        </w:rPr>
        <w:t xml:space="preserve"> </w:t>
      </w:r>
      <w:r w:rsidRPr="00507B5A">
        <w:rPr>
          <w:rFonts w:cs="Calibri"/>
          <w:i/>
          <w:color w:val="auto"/>
        </w:rPr>
        <w:t xml:space="preserve">See § 790.001, Fla. Stat. for the definition of antique firearm. </w:t>
      </w:r>
    </w:p>
    <w:p w14:paraId="52B6EC1D" w14:textId="77777777" w:rsidR="00507B5A" w:rsidRPr="00507B5A" w:rsidRDefault="00507B5A" w:rsidP="4DB31D73">
      <w:pPr>
        <w:shd w:val="clear" w:color="auto" w:fill="FFFFFF" w:themeFill="background1"/>
        <w:rPr>
          <w:rFonts w:cs="Calibri"/>
          <w:b/>
          <w:bCs/>
          <w:color w:val="auto"/>
        </w:rPr>
      </w:pPr>
      <w:r w:rsidRPr="4DB31D73">
        <w:rPr>
          <w:rFonts w:cs="Calibri"/>
          <w:b/>
          <w:bCs/>
          <w:color w:val="auto"/>
        </w:rPr>
        <w:t xml:space="preserve">“Destructive device” means any bomb, grenade, mine, rocket, missile, pipebomb, or similar device containing an explosive, incendiary, or poison gas and includes any frangible container filled with an explosive, incendiary, explosive gas, or expanding gas, which is designed or so constructed as to explode by such filler and is capable of causing bodily harm or property damage; any combination of parts either designed or intended for use in converting any device into a destructive device and from which a destructive device may be readily assembled; any device declared a destructive device by the Bureau of Alcohol, Tobacco, and Firearms; any type of weapon which will, is designed to, or may readily be converted to expel a projectile by the action of any explosive and which has a barrel with a bore of one-half inch or more in diameter; and ammunition for such destructive devices, but not including shotgun shells or any other ammunition designed for use in a firearm other than a destructive device. </w:t>
      </w:r>
    </w:p>
    <w:p w14:paraId="4E8CF198" w14:textId="77777777" w:rsidR="00507B5A" w:rsidRPr="00507B5A" w:rsidRDefault="00507B5A" w:rsidP="00507B5A">
      <w:pPr>
        <w:shd w:val="clear" w:color="auto" w:fill="FFFFFF"/>
        <w:ind w:firstLine="630"/>
        <w:rPr>
          <w:rFonts w:cs="Calibri"/>
          <w:b/>
          <w:color w:val="auto"/>
          <w:lang w:val="en"/>
        </w:rPr>
      </w:pPr>
      <w:r w:rsidRPr="00507B5A">
        <w:rPr>
          <w:rFonts w:cs="Calibri"/>
          <w:b/>
          <w:color w:val="auto"/>
          <w:lang w:val="en"/>
        </w:rPr>
        <w:t xml:space="preserve">“Destructive device” does not include: </w:t>
      </w:r>
    </w:p>
    <w:p w14:paraId="101D44FD" w14:textId="77777777" w:rsidR="00507B5A" w:rsidRPr="00507B5A" w:rsidRDefault="00507B5A" w:rsidP="008E33B9">
      <w:pPr>
        <w:numPr>
          <w:ilvl w:val="0"/>
          <w:numId w:val="109"/>
        </w:numPr>
        <w:shd w:val="clear" w:color="auto" w:fill="FFFFFF"/>
        <w:ind w:left="1728" w:hanging="576"/>
        <w:rPr>
          <w:rFonts w:cs="Calibri"/>
          <w:b/>
          <w:color w:val="auto"/>
          <w:lang w:val="en"/>
        </w:rPr>
      </w:pPr>
      <w:r w:rsidRPr="00507B5A">
        <w:rPr>
          <w:rFonts w:cs="Calibri"/>
          <w:b/>
          <w:color w:val="auto"/>
          <w:lang w:val="en"/>
        </w:rPr>
        <w:t>A device which is not designed, redesigned, used, or intended for use as a weapon;</w:t>
      </w:r>
    </w:p>
    <w:p w14:paraId="4DEC5F8C" w14:textId="77777777" w:rsidR="00507B5A" w:rsidRPr="00507B5A" w:rsidRDefault="00507B5A" w:rsidP="008E33B9">
      <w:pPr>
        <w:numPr>
          <w:ilvl w:val="0"/>
          <w:numId w:val="109"/>
        </w:numPr>
        <w:shd w:val="clear" w:color="auto" w:fill="FFFFFF"/>
        <w:ind w:left="1728" w:hanging="576"/>
        <w:rPr>
          <w:rFonts w:cs="Calibri"/>
          <w:b/>
          <w:color w:val="auto"/>
          <w:lang w:val="en"/>
        </w:rPr>
      </w:pPr>
      <w:r w:rsidRPr="00507B5A">
        <w:rPr>
          <w:rFonts w:cs="Calibri"/>
          <w:b/>
          <w:color w:val="auto"/>
          <w:lang w:val="en"/>
        </w:rPr>
        <w:lastRenderedPageBreak/>
        <w:t>Any device, although originally designed as a weapon, which is redesigned so that it may be used solely as a signaling, line-throwing, safety, or similar device;</w:t>
      </w:r>
    </w:p>
    <w:p w14:paraId="001A5C33" w14:textId="77777777" w:rsidR="00507B5A" w:rsidRPr="00507B5A" w:rsidRDefault="00507B5A" w:rsidP="008E33B9">
      <w:pPr>
        <w:numPr>
          <w:ilvl w:val="0"/>
          <w:numId w:val="109"/>
        </w:numPr>
        <w:shd w:val="clear" w:color="auto" w:fill="FFFFFF"/>
        <w:ind w:left="1728" w:hanging="576"/>
        <w:rPr>
          <w:rFonts w:cs="Calibri"/>
          <w:b/>
          <w:color w:val="auto"/>
          <w:lang w:val="en"/>
        </w:rPr>
      </w:pPr>
      <w:r w:rsidRPr="00507B5A">
        <w:rPr>
          <w:rFonts w:cs="Calibri"/>
          <w:b/>
          <w:color w:val="auto"/>
          <w:lang w:val="en"/>
        </w:rPr>
        <w:t>Any shotgun other than a short-barreled shotgun; or</w:t>
      </w:r>
    </w:p>
    <w:p w14:paraId="0E4FB7F1" w14:textId="77777777" w:rsidR="00507B5A" w:rsidRPr="00507B5A" w:rsidRDefault="00507B5A" w:rsidP="008E33B9">
      <w:pPr>
        <w:numPr>
          <w:ilvl w:val="0"/>
          <w:numId w:val="109"/>
        </w:numPr>
        <w:shd w:val="clear" w:color="auto" w:fill="FFFFFF" w:themeFill="background1"/>
        <w:ind w:left="1728" w:hanging="576"/>
        <w:rPr>
          <w:rFonts w:cs="Calibri"/>
          <w:b/>
          <w:bCs/>
          <w:color w:val="auto"/>
        </w:rPr>
      </w:pPr>
      <w:r w:rsidRPr="4DB31D73">
        <w:rPr>
          <w:rFonts w:cs="Calibri"/>
          <w:b/>
          <w:bCs/>
          <w:color w:val="auto"/>
        </w:rPr>
        <w:t>Any nonautomatic rifle (other than a short-barreled rifle) generally recognized or particularly suitable for use for the hunting of big game.</w:t>
      </w:r>
    </w:p>
    <w:p w14:paraId="235060DC" w14:textId="77777777" w:rsidR="00507B5A" w:rsidRPr="00507B5A" w:rsidRDefault="00507B5A" w:rsidP="00507B5A">
      <w:pPr>
        <w:shd w:val="clear" w:color="auto" w:fill="FFFFFF"/>
        <w:spacing w:after="0"/>
        <w:rPr>
          <w:rFonts w:cs="Calibri"/>
          <w:b/>
          <w:color w:val="auto"/>
        </w:rPr>
      </w:pPr>
      <w:r w:rsidRPr="00507B5A">
        <w:rPr>
          <w:rFonts w:cs="Calibri"/>
          <w:b/>
          <w:color w:val="auto"/>
        </w:rPr>
        <w:t>“Ammunition” means an object consisting of all of the following:</w:t>
      </w:r>
    </w:p>
    <w:p w14:paraId="5DA0A4A1" w14:textId="77777777" w:rsidR="00507B5A" w:rsidRPr="00507B5A" w:rsidRDefault="00507B5A" w:rsidP="008E33B9">
      <w:pPr>
        <w:numPr>
          <w:ilvl w:val="0"/>
          <w:numId w:val="110"/>
        </w:numPr>
        <w:shd w:val="clear" w:color="auto" w:fill="FFFFFF" w:themeFill="background1"/>
        <w:spacing w:after="0"/>
        <w:ind w:left="1728" w:hanging="576"/>
        <w:rPr>
          <w:rFonts w:cs="Calibri"/>
          <w:b/>
          <w:bCs/>
          <w:color w:val="auto"/>
        </w:rPr>
      </w:pPr>
      <w:r w:rsidRPr="4DB31D73">
        <w:rPr>
          <w:rFonts w:cs="Calibri"/>
          <w:b/>
          <w:bCs/>
          <w:color w:val="auto"/>
        </w:rPr>
        <w:t>A fixed metallic or nonmetallic hull or casing containing a primer;</w:t>
      </w:r>
    </w:p>
    <w:p w14:paraId="76D89631" w14:textId="77777777" w:rsidR="00507B5A" w:rsidRPr="00507B5A" w:rsidRDefault="00507B5A" w:rsidP="008E33B9">
      <w:pPr>
        <w:numPr>
          <w:ilvl w:val="0"/>
          <w:numId w:val="110"/>
        </w:numPr>
        <w:spacing w:after="0"/>
        <w:ind w:left="1728" w:hanging="576"/>
        <w:rPr>
          <w:rFonts w:cs="Calibri"/>
          <w:b/>
          <w:color w:val="auto"/>
          <w:lang w:val="en"/>
        </w:rPr>
      </w:pPr>
      <w:r w:rsidRPr="00507B5A">
        <w:rPr>
          <w:rFonts w:cs="Calibri"/>
          <w:b/>
          <w:color w:val="auto"/>
          <w:lang w:val="en"/>
        </w:rPr>
        <w:t>One or more projectiles, one or more bullets, or shot;</w:t>
      </w:r>
    </w:p>
    <w:p w14:paraId="6E06D09B" w14:textId="77777777" w:rsidR="00507B5A" w:rsidRPr="00507B5A" w:rsidRDefault="00507B5A" w:rsidP="008E33B9">
      <w:pPr>
        <w:numPr>
          <w:ilvl w:val="0"/>
          <w:numId w:val="110"/>
        </w:numPr>
        <w:ind w:left="1728" w:hanging="576"/>
        <w:rPr>
          <w:rFonts w:cs="Calibri"/>
          <w:b/>
          <w:color w:val="auto"/>
          <w:lang w:val="en"/>
        </w:rPr>
      </w:pPr>
      <w:r w:rsidRPr="00507B5A">
        <w:rPr>
          <w:rFonts w:cs="Calibri"/>
          <w:b/>
          <w:color w:val="auto"/>
          <w:lang w:val="en"/>
        </w:rPr>
        <w:t>Gunpowder.</w:t>
      </w:r>
    </w:p>
    <w:p w14:paraId="167DBF6D" w14:textId="77777777" w:rsidR="00507B5A" w:rsidRPr="00507B5A" w:rsidRDefault="00507B5A" w:rsidP="00507B5A">
      <w:pPr>
        <w:tabs>
          <w:tab w:val="left" w:pos="360"/>
        </w:tabs>
        <w:suppressAutoHyphens/>
        <w:rPr>
          <w:rFonts w:cs="Calibri"/>
          <w:b/>
          <w:bCs/>
          <w:color w:val="auto"/>
        </w:rPr>
      </w:pPr>
      <w:r w:rsidRPr="00507B5A">
        <w:rPr>
          <w:rFonts w:cs="Calibri"/>
          <w:b/>
          <w:bCs/>
          <w:color w:val="auto"/>
        </w:rPr>
        <w:t>“Care” and “custody” mean immediate charge and control exercised by a person over the named item. The terms care, custody, and control may be used interchangeably.</w:t>
      </w:r>
    </w:p>
    <w:p w14:paraId="71256879" w14:textId="77777777" w:rsidR="00507B5A" w:rsidRPr="00507B5A" w:rsidRDefault="00507B5A" w:rsidP="00507B5A">
      <w:pPr>
        <w:tabs>
          <w:tab w:val="left" w:pos="720"/>
        </w:tabs>
        <w:suppressAutoHyphens/>
        <w:spacing w:after="0"/>
        <w:rPr>
          <w:b/>
          <w:i/>
          <w:iCs/>
          <w:color w:val="auto"/>
          <w:szCs w:val="24"/>
        </w:rPr>
      </w:pPr>
      <w:r w:rsidRPr="00507B5A">
        <w:rPr>
          <w:i/>
          <w:iCs/>
          <w:color w:val="auto"/>
          <w:szCs w:val="24"/>
        </w:rPr>
        <w:t>Possession.</w:t>
      </w:r>
    </w:p>
    <w:p w14:paraId="4325ECC8" w14:textId="77777777" w:rsidR="00507B5A" w:rsidRPr="00507B5A" w:rsidRDefault="00507B5A" w:rsidP="00507B5A">
      <w:pPr>
        <w:rPr>
          <w:rFonts w:cs="Calibri"/>
          <w:b/>
          <w:color w:val="auto"/>
        </w:rPr>
      </w:pPr>
      <w:r w:rsidRPr="00507B5A">
        <w:rPr>
          <w:rFonts w:cs="Calibri"/>
          <w:b/>
          <w:color w:val="auto"/>
        </w:rPr>
        <w:t xml:space="preserve">To prove </w:t>
      </w:r>
      <w:r w:rsidRPr="00507B5A">
        <w:rPr>
          <w:rFonts w:cs="Calibri"/>
          <w:color w:val="auto"/>
        </w:rPr>
        <w:t xml:space="preserve">(defendant) </w:t>
      </w:r>
      <w:r w:rsidRPr="00507B5A">
        <w:rPr>
          <w:rFonts w:cs="Calibri"/>
          <w:b/>
          <w:color w:val="auto"/>
        </w:rPr>
        <w:t xml:space="preserve">“possessed” [a firearm] [ammunition], the State must prove beyond a reasonable doubt that [he] [she] a) knew of the existence of the [firearm] [ammunition]; and b) intentionally exercised control over it. </w:t>
      </w:r>
    </w:p>
    <w:p w14:paraId="20F99431" w14:textId="77777777" w:rsidR="00507B5A" w:rsidRPr="00507B5A" w:rsidRDefault="00507B5A" w:rsidP="00507B5A">
      <w:pPr>
        <w:tabs>
          <w:tab w:val="left" w:pos="720"/>
        </w:tabs>
        <w:suppressAutoHyphens/>
        <w:spacing w:after="0"/>
        <w:rPr>
          <w:i/>
          <w:iCs/>
          <w:color w:val="auto"/>
          <w:szCs w:val="24"/>
        </w:rPr>
      </w:pPr>
      <w:r w:rsidRPr="00507B5A">
        <w:rPr>
          <w:i/>
          <w:iCs/>
          <w:color w:val="auto"/>
          <w:szCs w:val="24"/>
        </w:rPr>
        <w:t xml:space="preserve">Give if applicable. </w:t>
      </w:r>
    </w:p>
    <w:p w14:paraId="21B6E5FB" w14:textId="1EFC817E" w:rsidR="00507B5A" w:rsidRPr="00507B5A" w:rsidRDefault="00507B5A" w:rsidP="00507B5A">
      <w:pPr>
        <w:rPr>
          <w:rFonts w:cs="Calibri"/>
          <w:b/>
          <w:color w:val="auto"/>
        </w:rPr>
      </w:pPr>
      <w:r w:rsidRPr="00507B5A">
        <w:rPr>
          <w:rFonts w:cs="Calibri"/>
          <w:b/>
          <w:color w:val="auto"/>
        </w:rPr>
        <w:t xml:space="preserve">Control can be exercised over [a firearm] [ammunition] </w:t>
      </w:r>
      <w:r w:rsidRPr="00507B5A">
        <w:rPr>
          <w:rFonts w:cs="Calibri"/>
          <w:b/>
          <w:bCs/>
          <w:color w:val="auto"/>
        </w:rPr>
        <w:t>w</w:t>
      </w:r>
      <w:r w:rsidRPr="00507B5A">
        <w:rPr>
          <w:rFonts w:cs="Calibri"/>
          <w:b/>
          <w:color w:val="auto"/>
        </w:rPr>
        <w:t>hether it is carried on a person, near a person, or in a completely separate location. Mere proximity to [a firearm] [ammunition]</w:t>
      </w:r>
      <w:r w:rsidRPr="00507B5A">
        <w:rPr>
          <w:rFonts w:cs="Calibri"/>
          <w:b/>
          <w:bCs/>
          <w:color w:val="auto"/>
        </w:rPr>
        <w:t xml:space="preserve"> d</w:t>
      </w:r>
      <w:r w:rsidRPr="00507B5A">
        <w:rPr>
          <w:rFonts w:cs="Calibri"/>
          <w:b/>
          <w:color w:val="auto"/>
        </w:rPr>
        <w:t>oes not establish that the person intentionally exercised control over it</w:t>
      </w:r>
      <w:r w:rsidRPr="00507B5A">
        <w:rPr>
          <w:rFonts w:cs="Calibri"/>
          <w:b/>
          <w:bCs/>
          <w:color w:val="auto"/>
        </w:rPr>
        <w:t xml:space="preserve"> i</w:t>
      </w:r>
      <w:r w:rsidRPr="00507B5A">
        <w:rPr>
          <w:rFonts w:cs="Calibri"/>
          <w:b/>
          <w:color w:val="auto"/>
        </w:rPr>
        <w:t>n the absence of additional evidence</w:t>
      </w:r>
      <w:r w:rsidRPr="00507B5A">
        <w:rPr>
          <w:rFonts w:cs="Calibri"/>
          <w:b/>
          <w:color w:val="1F497D"/>
        </w:rPr>
        <w:t>.</w:t>
      </w:r>
      <w:r w:rsidRPr="00507B5A">
        <w:rPr>
          <w:rFonts w:cs="Calibri"/>
          <w:color w:val="1F497D"/>
        </w:rPr>
        <w:t xml:space="preserve"> </w:t>
      </w:r>
      <w:r w:rsidRPr="00507B5A">
        <w:rPr>
          <w:rFonts w:cs="Calibri"/>
          <w:b/>
          <w:color w:val="auto"/>
        </w:rPr>
        <w:t xml:space="preserve">Control can be established by proof that </w:t>
      </w:r>
      <w:r w:rsidRPr="00507B5A">
        <w:rPr>
          <w:rFonts w:cs="Calibri"/>
          <w:color w:val="auto"/>
        </w:rPr>
        <w:t>(defendant)</w:t>
      </w:r>
      <w:r w:rsidRPr="00507B5A">
        <w:rPr>
          <w:rFonts w:cs="Calibri"/>
          <w:b/>
          <w:color w:val="auto"/>
        </w:rPr>
        <w:t xml:space="preserve"> had direct personal power to control the [firearm] [ammunition] or the present ability to direct its control by another.</w:t>
      </w:r>
      <w:r w:rsidR="000312C9">
        <w:rPr>
          <w:rFonts w:cs="Calibri"/>
          <w:b/>
          <w:color w:val="auto"/>
        </w:rPr>
        <w:t xml:space="preserve"> </w:t>
      </w:r>
    </w:p>
    <w:p w14:paraId="00A1A149" w14:textId="77777777" w:rsidR="00507B5A" w:rsidRPr="00507B5A" w:rsidRDefault="00507B5A" w:rsidP="00507B5A">
      <w:pPr>
        <w:tabs>
          <w:tab w:val="left" w:pos="720"/>
        </w:tabs>
        <w:suppressAutoHyphens/>
        <w:spacing w:after="0"/>
        <w:rPr>
          <w:i/>
          <w:iCs/>
          <w:color w:val="auto"/>
          <w:szCs w:val="24"/>
        </w:rPr>
      </w:pPr>
      <w:r w:rsidRPr="00507B5A">
        <w:rPr>
          <w:i/>
          <w:iCs/>
          <w:color w:val="auto"/>
          <w:szCs w:val="24"/>
        </w:rPr>
        <w:t>Joint possession.</w:t>
      </w:r>
    </w:p>
    <w:p w14:paraId="53B50B7D" w14:textId="77777777" w:rsidR="00507B5A" w:rsidRPr="00507B5A" w:rsidRDefault="00507B5A" w:rsidP="00507B5A">
      <w:pPr>
        <w:rPr>
          <w:rFonts w:cs="Courier New"/>
          <w:b/>
          <w:color w:val="auto"/>
        </w:rPr>
      </w:pPr>
      <w:r w:rsidRPr="00507B5A">
        <w:rPr>
          <w:rFonts w:cs="Calibri"/>
          <w:b/>
          <w:color w:val="auto"/>
        </w:rPr>
        <w:t>Possession of [a firearm] [ammunition] may be sole or joint, that is, two or more persons may possess it.</w:t>
      </w:r>
    </w:p>
    <w:p w14:paraId="6386AD6D" w14:textId="77777777" w:rsidR="00507B5A" w:rsidRPr="00507B5A" w:rsidRDefault="00507B5A" w:rsidP="00507B5A">
      <w:pPr>
        <w:spacing w:before="220"/>
        <w:ind w:firstLine="0"/>
        <w:jc w:val="center"/>
        <w:rPr>
          <w:rFonts w:cs="Courier New"/>
          <w:b/>
          <w:color w:val="auto"/>
        </w:rPr>
      </w:pPr>
      <w:r w:rsidRPr="00507B5A">
        <w:rPr>
          <w:rFonts w:cs="Courier New"/>
          <w:b/>
          <w:color w:val="auto"/>
        </w:rPr>
        <w:t>Lesser Included Offense</w:t>
      </w:r>
    </w:p>
    <w:p w14:paraId="40B80CEF" w14:textId="77777777" w:rsidR="00507B5A" w:rsidRPr="00507B5A" w:rsidRDefault="00507B5A" w:rsidP="00507B5A">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r w:rsidRPr="00507B5A">
        <w:rPr>
          <w:rFonts w:eastAsiaTheme="minorEastAsia"/>
          <w:b/>
          <w:bCs/>
          <w:caps/>
          <w:color w:val="auto"/>
        </w:rPr>
        <w:t xml:space="preserve"> </w:t>
      </w:r>
      <w:bookmarkStart w:id="760" w:name="_Toc109650441"/>
      <w:r w:rsidRPr="00507B5A">
        <w:rPr>
          <w:rFonts w:eastAsiaTheme="minorEastAsia"/>
          <w:b/>
          <w:bCs/>
          <w:caps/>
          <w:color w:val="auto"/>
        </w:rPr>
        <w:t>[CARE] [CUSTODY] [POSSESSION] [CONTROL] OF [A FIREARM] [AMMUNITION] WHILE A FINAL INJUNCTION FOR [DOMESTIC VIOLENCE] [STALKING] [CYBERSTALKING] IS IN EFFECT — 790.233(1)</w:t>
      </w:r>
      <w:bookmarkEnd w:id="760"/>
    </w:p>
    <w:tbl>
      <w:tblPr>
        <w:tblStyle w:val="TableGrid1"/>
        <w:tblW w:w="5000" w:type="pct"/>
        <w:tblLook w:val="0620" w:firstRow="1" w:lastRow="0" w:firstColumn="0" w:lastColumn="0" w:noHBand="1" w:noVBand="1"/>
      </w:tblPr>
      <w:tblGrid>
        <w:gridCol w:w="2991"/>
        <w:gridCol w:w="2992"/>
        <w:gridCol w:w="1964"/>
        <w:gridCol w:w="1403"/>
      </w:tblGrid>
      <w:tr w:rsidR="00507B5A" w:rsidRPr="00507B5A" w14:paraId="004C1CF9" w14:textId="77777777" w:rsidTr="00BE63BA">
        <w:trPr>
          <w:cnfStyle w:val="100000000000" w:firstRow="1" w:lastRow="0" w:firstColumn="0" w:lastColumn="0" w:oddVBand="0" w:evenVBand="0" w:oddHBand="0" w:evenHBand="0" w:firstRowFirstColumn="0" w:firstRowLastColumn="0" w:lastRowFirstColumn="0" w:lastRowLastColumn="0"/>
        </w:trPr>
        <w:tc>
          <w:tcPr>
            <w:tcW w:w="1600" w:type="pct"/>
            <w:hideMark/>
          </w:tcPr>
          <w:p w14:paraId="6FD4FA99" w14:textId="77777777" w:rsidR="00507B5A" w:rsidRPr="00507B5A" w:rsidRDefault="00507B5A" w:rsidP="00507B5A">
            <w:pPr>
              <w:spacing w:after="0"/>
              <w:ind w:firstLine="0"/>
              <w:rPr>
                <w:bCs w:val="0"/>
                <w:color w:val="auto"/>
              </w:rPr>
            </w:pPr>
            <w:r w:rsidRPr="00507B5A">
              <w:rPr>
                <w:color w:val="auto"/>
              </w:rPr>
              <w:t>CATEGORY ONE</w:t>
            </w:r>
          </w:p>
        </w:tc>
        <w:tc>
          <w:tcPr>
            <w:tcW w:w="1600" w:type="pct"/>
            <w:hideMark/>
          </w:tcPr>
          <w:p w14:paraId="589EAE40" w14:textId="77777777" w:rsidR="00507B5A" w:rsidRPr="00507B5A" w:rsidRDefault="00507B5A" w:rsidP="00507B5A">
            <w:pPr>
              <w:spacing w:after="0"/>
              <w:ind w:firstLine="0"/>
              <w:rPr>
                <w:bCs w:val="0"/>
                <w:color w:val="auto"/>
              </w:rPr>
            </w:pPr>
            <w:r w:rsidRPr="00507B5A">
              <w:rPr>
                <w:color w:val="auto"/>
              </w:rPr>
              <w:t>CATEGORY TWO</w:t>
            </w:r>
          </w:p>
        </w:tc>
        <w:tc>
          <w:tcPr>
            <w:tcW w:w="1050" w:type="pct"/>
            <w:hideMark/>
          </w:tcPr>
          <w:p w14:paraId="5A8FB207" w14:textId="77777777" w:rsidR="00507B5A" w:rsidRPr="00507B5A" w:rsidRDefault="00507B5A" w:rsidP="00507B5A">
            <w:pPr>
              <w:spacing w:after="0"/>
              <w:ind w:firstLine="0"/>
              <w:rPr>
                <w:bCs w:val="0"/>
                <w:color w:val="auto"/>
              </w:rPr>
            </w:pPr>
            <w:r w:rsidRPr="00507B5A">
              <w:rPr>
                <w:color w:val="auto"/>
              </w:rPr>
              <w:t>FLA. STAT.</w:t>
            </w:r>
          </w:p>
        </w:tc>
        <w:tc>
          <w:tcPr>
            <w:tcW w:w="750" w:type="pct"/>
            <w:hideMark/>
          </w:tcPr>
          <w:p w14:paraId="55AD9C25" w14:textId="77777777" w:rsidR="00507B5A" w:rsidRPr="00507B5A" w:rsidRDefault="00507B5A" w:rsidP="00507B5A">
            <w:pPr>
              <w:spacing w:after="0"/>
              <w:ind w:firstLine="0"/>
              <w:rPr>
                <w:bCs w:val="0"/>
                <w:color w:val="auto"/>
              </w:rPr>
            </w:pPr>
            <w:r w:rsidRPr="00507B5A">
              <w:rPr>
                <w:color w:val="auto"/>
              </w:rPr>
              <w:t>INS. NO.</w:t>
            </w:r>
          </w:p>
        </w:tc>
      </w:tr>
      <w:tr w:rsidR="00507B5A" w:rsidRPr="00507B5A" w14:paraId="494CAB97" w14:textId="77777777" w:rsidTr="00BE63BA">
        <w:tc>
          <w:tcPr>
            <w:tcW w:w="1600" w:type="pct"/>
            <w:hideMark/>
          </w:tcPr>
          <w:p w14:paraId="030034A8" w14:textId="77777777" w:rsidR="00507B5A" w:rsidRPr="00507B5A" w:rsidRDefault="00507B5A" w:rsidP="00507B5A">
            <w:pPr>
              <w:spacing w:after="0"/>
              <w:ind w:firstLine="0"/>
              <w:rPr>
                <w:bCs/>
                <w:color w:val="auto"/>
              </w:rPr>
            </w:pPr>
            <w:r w:rsidRPr="00507B5A">
              <w:rPr>
                <w:color w:val="auto"/>
              </w:rPr>
              <w:t>None</w:t>
            </w:r>
          </w:p>
        </w:tc>
        <w:tc>
          <w:tcPr>
            <w:tcW w:w="1600" w:type="pct"/>
          </w:tcPr>
          <w:p w14:paraId="39F0CD5A" w14:textId="77777777" w:rsidR="00507B5A" w:rsidRPr="00507B5A" w:rsidRDefault="00507B5A" w:rsidP="00507B5A">
            <w:pPr>
              <w:spacing w:after="0"/>
              <w:ind w:firstLine="0"/>
              <w:rPr>
                <w:bCs/>
                <w:color w:val="auto"/>
              </w:rPr>
            </w:pPr>
          </w:p>
        </w:tc>
        <w:tc>
          <w:tcPr>
            <w:tcW w:w="1050" w:type="pct"/>
          </w:tcPr>
          <w:p w14:paraId="6602C003" w14:textId="77777777" w:rsidR="00507B5A" w:rsidRPr="00507B5A" w:rsidRDefault="00507B5A" w:rsidP="00507B5A">
            <w:pPr>
              <w:spacing w:after="0"/>
              <w:ind w:firstLine="0"/>
              <w:rPr>
                <w:bCs/>
                <w:color w:val="auto"/>
              </w:rPr>
            </w:pPr>
          </w:p>
        </w:tc>
        <w:tc>
          <w:tcPr>
            <w:tcW w:w="750" w:type="pct"/>
          </w:tcPr>
          <w:p w14:paraId="128D1433" w14:textId="77777777" w:rsidR="00507B5A" w:rsidRPr="00507B5A" w:rsidRDefault="00507B5A" w:rsidP="00507B5A">
            <w:pPr>
              <w:spacing w:after="0"/>
              <w:ind w:firstLine="0"/>
              <w:rPr>
                <w:bCs/>
                <w:color w:val="auto"/>
              </w:rPr>
            </w:pPr>
          </w:p>
        </w:tc>
      </w:tr>
      <w:tr w:rsidR="00507B5A" w:rsidRPr="00507B5A" w14:paraId="189D7A8C" w14:textId="77777777" w:rsidTr="00BE63BA">
        <w:tc>
          <w:tcPr>
            <w:tcW w:w="1600" w:type="pct"/>
          </w:tcPr>
          <w:p w14:paraId="1D5F8923" w14:textId="77777777" w:rsidR="00507B5A" w:rsidRPr="00507B5A" w:rsidRDefault="00507B5A" w:rsidP="00507B5A">
            <w:pPr>
              <w:spacing w:after="0"/>
              <w:ind w:firstLine="0"/>
              <w:rPr>
                <w:bCs/>
                <w:color w:val="auto"/>
              </w:rPr>
            </w:pPr>
          </w:p>
        </w:tc>
        <w:tc>
          <w:tcPr>
            <w:tcW w:w="1600" w:type="pct"/>
            <w:hideMark/>
          </w:tcPr>
          <w:p w14:paraId="751CCFEA" w14:textId="77777777" w:rsidR="00507B5A" w:rsidRPr="00507B5A" w:rsidRDefault="00507B5A" w:rsidP="00507B5A">
            <w:pPr>
              <w:spacing w:after="0"/>
              <w:ind w:firstLine="0"/>
              <w:rPr>
                <w:bCs/>
                <w:color w:val="auto"/>
              </w:rPr>
            </w:pPr>
            <w:r w:rsidRPr="00507B5A">
              <w:rPr>
                <w:bCs/>
                <w:color w:val="auto"/>
              </w:rPr>
              <w:t>Attempt</w:t>
            </w:r>
          </w:p>
        </w:tc>
        <w:tc>
          <w:tcPr>
            <w:tcW w:w="1050" w:type="pct"/>
            <w:hideMark/>
          </w:tcPr>
          <w:p w14:paraId="6D6139CB" w14:textId="77777777" w:rsidR="00507B5A" w:rsidRPr="00507B5A" w:rsidRDefault="00507B5A" w:rsidP="00507B5A">
            <w:pPr>
              <w:spacing w:after="0"/>
              <w:ind w:firstLine="0"/>
              <w:rPr>
                <w:bCs/>
                <w:color w:val="auto"/>
              </w:rPr>
            </w:pPr>
            <w:r w:rsidRPr="00507B5A">
              <w:rPr>
                <w:bCs/>
                <w:color w:val="auto"/>
              </w:rPr>
              <w:t>777.04(1)</w:t>
            </w:r>
          </w:p>
        </w:tc>
        <w:tc>
          <w:tcPr>
            <w:tcW w:w="750" w:type="pct"/>
            <w:hideMark/>
          </w:tcPr>
          <w:p w14:paraId="45F30F44" w14:textId="77777777" w:rsidR="00507B5A" w:rsidRPr="00507B5A" w:rsidRDefault="00507B5A" w:rsidP="00507B5A">
            <w:pPr>
              <w:spacing w:after="0"/>
              <w:ind w:firstLine="0"/>
              <w:rPr>
                <w:bCs/>
                <w:color w:val="auto"/>
              </w:rPr>
            </w:pPr>
            <w:r w:rsidRPr="00507B5A">
              <w:rPr>
                <w:bCs/>
                <w:color w:val="auto"/>
              </w:rPr>
              <w:t>5.1</w:t>
            </w:r>
          </w:p>
        </w:tc>
      </w:tr>
    </w:tbl>
    <w:p w14:paraId="6C731457" w14:textId="77777777" w:rsidR="00507B5A" w:rsidRPr="00507B5A" w:rsidRDefault="00507B5A" w:rsidP="00507B5A">
      <w:pPr>
        <w:spacing w:before="220"/>
        <w:ind w:firstLine="0"/>
        <w:jc w:val="center"/>
        <w:rPr>
          <w:rFonts w:cs="Courier New"/>
          <w:b/>
          <w:color w:val="auto"/>
        </w:rPr>
      </w:pPr>
    </w:p>
    <w:p w14:paraId="15E03263" w14:textId="77777777" w:rsidR="00507B5A" w:rsidRPr="00507B5A" w:rsidRDefault="00507B5A" w:rsidP="00507B5A">
      <w:pPr>
        <w:spacing w:before="220"/>
        <w:ind w:firstLine="0"/>
        <w:jc w:val="center"/>
        <w:rPr>
          <w:rFonts w:cs="Courier New"/>
          <w:b/>
          <w:color w:val="auto"/>
        </w:rPr>
      </w:pPr>
      <w:r w:rsidRPr="00507B5A">
        <w:rPr>
          <w:rFonts w:cs="Courier New"/>
          <w:b/>
          <w:color w:val="auto"/>
        </w:rPr>
        <w:lastRenderedPageBreak/>
        <w:t>Comments</w:t>
      </w:r>
    </w:p>
    <w:p w14:paraId="54F9BF47" w14:textId="77777777" w:rsidR="00507B5A" w:rsidRPr="00507B5A" w:rsidRDefault="00507B5A" w:rsidP="00507B5A">
      <w:pPr>
        <w:tabs>
          <w:tab w:val="left" w:pos="720"/>
        </w:tabs>
        <w:suppressAutoHyphens/>
        <w:rPr>
          <w:rFonts w:cs="Calibri"/>
          <w:color w:val="auto"/>
        </w:rPr>
      </w:pPr>
      <w:r w:rsidRPr="00507B5A">
        <w:rPr>
          <w:rFonts w:cs="Calibri"/>
          <w:color w:val="auto"/>
        </w:rPr>
        <w:t>This crime does not apply to a state or local officer as defined in § 943.10(14), Fla. Stat., holding an active certification, who received or possessed a firearm or ammunition for use in performing official duties on behalf of the officer’s employing agency, unless otherwise prohibited by the employing agency.</w:t>
      </w:r>
    </w:p>
    <w:p w14:paraId="0D213853" w14:textId="46C7CA8C" w:rsidR="00507B5A" w:rsidRPr="00507B5A" w:rsidRDefault="00507B5A" w:rsidP="008270C8">
      <w:pPr>
        <w:rPr>
          <w:rFonts w:cs="Calibri"/>
          <w:color w:val="auto"/>
        </w:rPr>
      </w:pPr>
      <w:r w:rsidRPr="00507B5A">
        <w:rPr>
          <w:rFonts w:cs="Calibri"/>
          <w:color w:val="auto"/>
        </w:rPr>
        <w:t>This instruction was adopted in 2014 [148 So. 3d 1204] and amended in 2018.</w:t>
      </w:r>
    </w:p>
    <w:p w14:paraId="0BE17B63" w14:textId="77777777" w:rsidR="00BE20CE" w:rsidRDefault="00CF36AD" w:rsidP="00BE20CE">
      <w:pPr>
        <w:pStyle w:val="Heading3"/>
        <w:rPr>
          <w:lang w:eastAsia="zh-CN"/>
        </w:rPr>
      </w:pPr>
      <w:r>
        <w:br w:type="page"/>
      </w:r>
      <w:bookmarkStart w:id="761" w:name="_Toc109650442"/>
      <w:bookmarkStart w:id="762" w:name="_Toc109807659"/>
      <w:bookmarkStart w:id="763" w:name="_Toc232505510"/>
      <w:r w:rsidR="00BE20CE" w:rsidRPr="00AE6DDF">
        <w:rPr>
          <w:lang w:eastAsia="zh-CN"/>
        </w:rPr>
        <w:lastRenderedPageBreak/>
        <w:t>10.21</w:t>
      </w:r>
      <w:r w:rsidR="00BE20CE">
        <w:rPr>
          <w:lang w:eastAsia="zh-CN"/>
        </w:rPr>
        <w:t xml:space="preserve"> </w:t>
      </w:r>
      <w:r w:rsidR="00BE20CE" w:rsidRPr="00AE6DDF">
        <w:rPr>
          <w:lang w:eastAsia="zh-CN"/>
        </w:rPr>
        <w:t xml:space="preserve">IMPROPER EXHIBITION OF A [WEAPON] [FIREARM] </w:t>
      </w:r>
      <w:r w:rsidR="00BE20CE">
        <w:rPr>
          <w:lang w:eastAsia="zh-CN"/>
        </w:rPr>
        <w:t>[</w:t>
      </w:r>
      <w:r w:rsidR="00BE20CE" w:rsidRPr="00AE6DDF">
        <w:rPr>
          <w:lang w:eastAsia="zh-CN"/>
        </w:rPr>
        <w:t>AT A SCHOOL-SPONSORED EVENT] [ON SCHOOL PROPERTY] [ON A SCHOOL BUS] [AT A SCHOOL BUS STOP] [WITHIN 1,000 FEET OF A SCHOOL]</w:t>
      </w:r>
      <w:bookmarkEnd w:id="761"/>
      <w:bookmarkEnd w:id="762"/>
      <w:bookmarkEnd w:id="763"/>
    </w:p>
    <w:p w14:paraId="64474806" w14:textId="77777777" w:rsidR="00BE20CE" w:rsidRPr="00AE6DDF" w:rsidRDefault="00BE20CE" w:rsidP="00BE20CE">
      <w:pPr>
        <w:pStyle w:val="SJIStatuteinTitle"/>
        <w:rPr>
          <w:rFonts w:ascii="Calibri" w:hAnsi="Calibri" w:cs="Calibri"/>
          <w:lang w:eastAsia="zh-CN"/>
        </w:rPr>
      </w:pPr>
      <w:r w:rsidRPr="00AE6DDF">
        <w:rPr>
          <w:lang w:eastAsia="zh-CN"/>
        </w:rPr>
        <w:t>§ 790.115(1), Fla. Stat.</w:t>
      </w:r>
    </w:p>
    <w:p w14:paraId="1DA2FDD3" w14:textId="77777777" w:rsidR="00BE20CE" w:rsidRPr="00AE6DDF" w:rsidRDefault="00BE20CE" w:rsidP="00BE20CE">
      <w:pPr>
        <w:suppressAutoHyphens/>
        <w:autoSpaceDN w:val="0"/>
        <w:spacing w:after="200"/>
        <w:ind w:firstLine="705"/>
        <w:textAlignment w:val="baseline"/>
        <w:rPr>
          <w:rFonts w:ascii="Calibri" w:hAnsi="Calibri"/>
          <w:kern w:val="3"/>
          <w:lang w:eastAsia="zh-CN"/>
        </w:rPr>
      </w:pPr>
      <w:r w:rsidRPr="00AE6DDF">
        <w:rPr>
          <w:b/>
          <w:kern w:val="3"/>
          <w:lang w:eastAsia="zh-CN"/>
        </w:rPr>
        <w:t>To prove the crime of Improper Exhibition of a [Weapon] [Firearm] [Sword] [Sword Cane] [Electric Weapon or Device] [Destructive Device]</w:t>
      </w:r>
      <w:r w:rsidRPr="00AE6DDF">
        <w:rPr>
          <w:b/>
          <w:bCs/>
          <w:kern w:val="3"/>
          <w:lang w:eastAsia="zh-CN"/>
        </w:rPr>
        <w:t xml:space="preserve"> [at] [on] [within] [</w:t>
      </w:r>
      <w:r w:rsidRPr="00AE6DDF">
        <w:rPr>
          <w:kern w:val="3"/>
          <w:lang w:eastAsia="zh-CN"/>
        </w:rPr>
        <w:t>(insert prohibited place in Fla. Stat. 790.115(1))</w:t>
      </w:r>
      <w:r w:rsidRPr="00AE6DDF">
        <w:rPr>
          <w:b/>
          <w:bCs/>
          <w:kern w:val="3"/>
          <w:lang w:eastAsia="zh-CN"/>
        </w:rPr>
        <w:t>],</w:t>
      </w:r>
      <w:r w:rsidRPr="00AE6DDF">
        <w:rPr>
          <w:b/>
          <w:kern w:val="3"/>
          <w:lang w:eastAsia="zh-CN"/>
        </w:rPr>
        <w:t xml:space="preserve"> the State must prove the following four elements beyond a reasonable doubt.</w:t>
      </w:r>
    </w:p>
    <w:p w14:paraId="10F053DC" w14:textId="77777777" w:rsidR="00BE20CE" w:rsidRPr="00AE6DDF" w:rsidRDefault="00BE20CE" w:rsidP="008E33B9">
      <w:pPr>
        <w:numPr>
          <w:ilvl w:val="0"/>
          <w:numId w:val="111"/>
        </w:numPr>
        <w:suppressAutoHyphens/>
        <w:autoSpaceDN w:val="0"/>
        <w:spacing w:line="240" w:lineRule="auto"/>
        <w:ind w:left="1296" w:hanging="576"/>
        <w:textAlignment w:val="baseline"/>
        <w:rPr>
          <w:rFonts w:ascii="Calibri" w:hAnsi="Calibri"/>
          <w:kern w:val="3"/>
          <w:lang w:eastAsia="zh-CN"/>
        </w:rPr>
      </w:pPr>
      <w:r w:rsidRPr="00AE6DDF">
        <w:rPr>
          <w:kern w:val="3"/>
          <w:lang w:eastAsia="zh-CN"/>
        </w:rPr>
        <w:t>(Defendant)</w:t>
      </w:r>
      <w:r w:rsidRPr="00AE6DDF">
        <w:rPr>
          <w:b/>
          <w:kern w:val="3"/>
          <w:lang w:eastAsia="zh-CN"/>
        </w:rPr>
        <w:t xml:space="preserve"> had or carried a[n] [weapon] [firearm] [sword] [sword cane] [electric weapon or device] [destructive device].</w:t>
      </w:r>
    </w:p>
    <w:p w14:paraId="6ECDC7FB" w14:textId="77777777" w:rsidR="00BE20CE" w:rsidRPr="00AE6DDF" w:rsidRDefault="00BE20CE" w:rsidP="008E33B9">
      <w:pPr>
        <w:numPr>
          <w:ilvl w:val="0"/>
          <w:numId w:val="111"/>
        </w:numPr>
        <w:suppressAutoHyphens/>
        <w:autoSpaceDN w:val="0"/>
        <w:spacing w:line="240" w:lineRule="auto"/>
        <w:ind w:left="1296" w:hanging="576"/>
        <w:textAlignment w:val="baseline"/>
        <w:rPr>
          <w:rFonts w:ascii="Calibri" w:hAnsi="Calibri"/>
          <w:kern w:val="3"/>
          <w:lang w:eastAsia="zh-CN"/>
        </w:rPr>
      </w:pPr>
      <w:r w:rsidRPr="00AE6DDF">
        <w:rPr>
          <w:kern w:val="3"/>
          <w:lang w:eastAsia="zh-CN"/>
        </w:rPr>
        <w:t>(Defendant)</w:t>
      </w:r>
      <w:r w:rsidRPr="00AE6DDF">
        <w:rPr>
          <w:b/>
          <w:bCs/>
          <w:kern w:val="3"/>
          <w:lang w:eastAsia="zh-CN"/>
        </w:rPr>
        <w:t xml:space="preserve"> </w:t>
      </w:r>
      <w:r w:rsidRPr="00AE6DDF">
        <w:rPr>
          <w:b/>
          <w:kern w:val="3"/>
          <w:lang w:eastAsia="zh-CN"/>
        </w:rPr>
        <w:t>exhibited the [weapon] [firearm] [sword] [sword cane] [electric weapon or device] [destructive device] in a rude, careless, angry, or threatening manner.</w:t>
      </w:r>
    </w:p>
    <w:p w14:paraId="677DD6B3" w14:textId="77777777" w:rsidR="00BE20CE" w:rsidRPr="00AE6DDF" w:rsidRDefault="00BE20CE" w:rsidP="008E33B9">
      <w:pPr>
        <w:numPr>
          <w:ilvl w:val="0"/>
          <w:numId w:val="111"/>
        </w:numPr>
        <w:suppressAutoHyphens/>
        <w:autoSpaceDN w:val="0"/>
        <w:spacing w:line="240" w:lineRule="auto"/>
        <w:ind w:left="1296" w:hanging="576"/>
        <w:textAlignment w:val="baseline"/>
        <w:rPr>
          <w:rFonts w:ascii="Calibri" w:hAnsi="Calibri"/>
          <w:kern w:val="3"/>
          <w:lang w:eastAsia="zh-CN"/>
        </w:rPr>
      </w:pPr>
      <w:r w:rsidRPr="00AE6DDF">
        <w:rPr>
          <w:kern w:val="3"/>
          <w:lang w:eastAsia="zh-CN"/>
        </w:rPr>
        <w:t>(Defendant)</w:t>
      </w:r>
      <w:r w:rsidRPr="00AE6DDF">
        <w:rPr>
          <w:b/>
          <w:kern w:val="3"/>
          <w:lang w:eastAsia="zh-CN"/>
        </w:rPr>
        <w:t xml:space="preserve"> did so in the presence of one or more persons. </w:t>
      </w:r>
    </w:p>
    <w:p w14:paraId="61A28E3B" w14:textId="190DF952" w:rsidR="00BE20CE" w:rsidRPr="00AE6DDF" w:rsidRDefault="00BE20CE" w:rsidP="008E33B9">
      <w:pPr>
        <w:numPr>
          <w:ilvl w:val="0"/>
          <w:numId w:val="111"/>
        </w:numPr>
        <w:suppressAutoHyphens/>
        <w:autoSpaceDN w:val="0"/>
        <w:spacing w:line="240" w:lineRule="auto"/>
        <w:ind w:left="1296" w:hanging="576"/>
        <w:textAlignment w:val="baseline"/>
        <w:rPr>
          <w:rFonts w:ascii="Calibri" w:hAnsi="Calibri"/>
          <w:kern w:val="3"/>
          <w:lang w:eastAsia="zh-CN"/>
        </w:rPr>
      </w:pPr>
      <w:r w:rsidRPr="00AE6DDF">
        <w:rPr>
          <w:b/>
          <w:kern w:val="3"/>
          <w:lang w:eastAsia="zh-CN"/>
        </w:rPr>
        <w:t xml:space="preserve">At the time, </w:t>
      </w:r>
      <w:r w:rsidRPr="00AE6DDF">
        <w:rPr>
          <w:kern w:val="3"/>
          <w:lang w:eastAsia="zh-CN"/>
        </w:rPr>
        <w:t xml:space="preserve">(defendant) </w:t>
      </w:r>
      <w:r w:rsidRPr="00AE6DDF">
        <w:rPr>
          <w:b/>
          <w:kern w:val="3"/>
          <w:lang w:eastAsia="zh-CN"/>
        </w:rPr>
        <w:t>was [at a school-sponsored event] [on the grounds [or facilities] of a [school] [school bus] [school bus stop]] [within 1,000 feet of the real property that compromises a [public or private elementary school] [middle school] [secondary school] during school hours [or during the time of a sanctioned school activity]].</w:t>
      </w:r>
    </w:p>
    <w:p w14:paraId="34375B48" w14:textId="77777777" w:rsidR="00BE20CE" w:rsidRPr="00AE6DDF" w:rsidRDefault="00BE20CE" w:rsidP="00BE20CE">
      <w:pPr>
        <w:pStyle w:val="SJITextItalic"/>
        <w:rPr>
          <w:lang w:eastAsia="zh-CN"/>
        </w:rPr>
      </w:pPr>
      <w:r w:rsidRPr="00AE6DDF">
        <w:rPr>
          <w:lang w:eastAsia="zh-CN"/>
        </w:rPr>
        <w:t>Definitions. Give as applicable.</w:t>
      </w:r>
    </w:p>
    <w:p w14:paraId="4AB59792" w14:textId="77777777" w:rsidR="00BE20CE" w:rsidRPr="00AE6DDF" w:rsidRDefault="00BE20CE" w:rsidP="00BE20CE">
      <w:pPr>
        <w:pStyle w:val="SJITextItalic"/>
        <w:rPr>
          <w:rFonts w:ascii="Calibri" w:hAnsi="Calibri" w:cs="Calibri"/>
          <w:lang w:eastAsia="zh-CN"/>
        </w:rPr>
      </w:pPr>
      <w:r w:rsidRPr="00AE6DDF">
        <w:rPr>
          <w:lang w:eastAsia="zh-CN"/>
        </w:rPr>
        <w:t>§ 790.001</w:t>
      </w:r>
      <w:r>
        <w:rPr>
          <w:lang w:eastAsia="zh-CN"/>
        </w:rPr>
        <w:t xml:space="preserve"> </w:t>
      </w:r>
      <w:r w:rsidRPr="00AE6DDF">
        <w:rPr>
          <w:lang w:eastAsia="zh-CN"/>
        </w:rPr>
        <w:t>and § 790.115, Fla. Stats.</w:t>
      </w:r>
    </w:p>
    <w:p w14:paraId="3384A1A5" w14:textId="77777777" w:rsidR="00BE20CE" w:rsidRPr="00AE6DDF" w:rsidRDefault="00BE20CE" w:rsidP="00BE20CE">
      <w:pPr>
        <w:suppressAutoHyphens/>
        <w:autoSpaceDN w:val="0"/>
        <w:spacing w:after="200"/>
        <w:textAlignment w:val="baseline"/>
        <w:rPr>
          <w:b/>
          <w:kern w:val="3"/>
          <w:lang w:eastAsia="zh-CN"/>
        </w:rPr>
      </w:pPr>
      <w:r w:rsidRPr="00AE6DDF">
        <w:rPr>
          <w:b/>
          <w:kern w:val="3"/>
          <w:lang w:eastAsia="zh-CN"/>
        </w:rPr>
        <w:t>“Weapon” means any dirk, knife, metallic knuckles, slungshot, billie, tear gas gun, chemical weapon or device, razor blade, box cutter, common pocketknife, box cutter, or a deadly weapon, except a plastic knife or blunt-bladed table knife.</w:t>
      </w:r>
    </w:p>
    <w:p w14:paraId="0239F61C" w14:textId="77777777" w:rsidR="00BE20CE" w:rsidRPr="00AE6DDF" w:rsidRDefault="00BE20CE" w:rsidP="00BE20CE">
      <w:pPr>
        <w:rPr>
          <w:b/>
        </w:rPr>
      </w:pPr>
      <w:r w:rsidRPr="00AE6DDF">
        <w:rPr>
          <w:b/>
        </w:rPr>
        <w:t xml:space="preserve">A “deadly weapon” is any object other than a firearm that will likely cause death or great bodily harm if used in the ordinary and usual manner contemplated by its design and construction. </w:t>
      </w:r>
    </w:p>
    <w:p w14:paraId="04A3485F" w14:textId="77777777" w:rsidR="00BE20CE" w:rsidRPr="00B51369" w:rsidRDefault="00BE20CE" w:rsidP="00BE20CE">
      <w:pPr>
        <w:rPr>
          <w:b/>
        </w:rPr>
      </w:pPr>
      <w:r w:rsidRPr="00AE6DDF">
        <w:rPr>
          <w:b/>
        </w:rPr>
        <w:t xml:space="preserve">An object not designed to inflict bodily harm may nonetheless be a “deadly weapon” if it was [used] [or] [threatened to be used] [or] [intended to be used] in a manner likely to cause death or great bodily harm. </w:t>
      </w:r>
      <w:r w:rsidRPr="00B51369">
        <w:rPr>
          <w:b/>
        </w:rPr>
        <w:t>“Great bodily harm” means great as distinguished from slight, trivial, minor, or moderate harm, and as such does not include mere bruises.</w:t>
      </w:r>
    </w:p>
    <w:p w14:paraId="071C20D6" w14:textId="77777777" w:rsidR="00BE20CE" w:rsidRPr="00AE6DDF" w:rsidRDefault="00BE20CE" w:rsidP="00BE20CE">
      <w:pPr>
        <w:suppressAutoHyphens/>
        <w:autoSpaceDN w:val="0"/>
        <w:spacing w:after="200"/>
        <w:textAlignment w:val="baseline"/>
        <w:rPr>
          <w:b/>
          <w:kern w:val="3"/>
          <w:lang w:eastAsia="zh-CN"/>
        </w:rPr>
      </w:pPr>
      <w:r w:rsidRPr="00AE6DDF">
        <w:rPr>
          <w:b/>
          <w:kern w:val="3"/>
          <w:lang w:eastAsia="zh-CN"/>
        </w:rPr>
        <w:t xml:space="preserve">“Firearm”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w:t>
      </w:r>
      <w:r w:rsidRPr="00AE6DDF">
        <w:rPr>
          <w:i/>
          <w:iCs/>
          <w:kern w:val="3"/>
          <w:lang w:eastAsia="zh-CN"/>
        </w:rPr>
        <w:t xml:space="preserve">The definition of “antique firearm is in Fla. Stat. </w:t>
      </w:r>
      <w:r>
        <w:rPr>
          <w:i/>
          <w:iCs/>
          <w:kern w:val="3"/>
          <w:lang w:eastAsia="zh-CN"/>
        </w:rPr>
        <w:t xml:space="preserve">         </w:t>
      </w:r>
      <w:r w:rsidRPr="00AE6DDF">
        <w:rPr>
          <w:i/>
          <w:iCs/>
          <w:kern w:val="3"/>
          <w:lang w:eastAsia="zh-CN"/>
        </w:rPr>
        <w:t>§ 790.001</w:t>
      </w:r>
      <w:r>
        <w:rPr>
          <w:i/>
          <w:iCs/>
          <w:kern w:val="3"/>
          <w:lang w:eastAsia="zh-CN"/>
        </w:rPr>
        <w:t>, Fla. Stat</w:t>
      </w:r>
      <w:r w:rsidRPr="00AE6DDF">
        <w:rPr>
          <w:i/>
          <w:iCs/>
          <w:kern w:val="3"/>
          <w:lang w:eastAsia="zh-CN"/>
        </w:rPr>
        <w:t>.</w:t>
      </w:r>
    </w:p>
    <w:p w14:paraId="5D245E50" w14:textId="77777777" w:rsidR="00BE20CE" w:rsidRPr="00AE6DDF" w:rsidRDefault="00BE20CE" w:rsidP="00BE20CE">
      <w:pPr>
        <w:tabs>
          <w:tab w:val="left" w:pos="720"/>
        </w:tabs>
        <w:suppressAutoHyphens/>
        <w:rPr>
          <w:b/>
          <w:bCs/>
        </w:rPr>
      </w:pPr>
      <w:r w:rsidRPr="00AE6DDF">
        <w:rPr>
          <w:b/>
          <w:bCs/>
        </w:rPr>
        <w:lastRenderedPageBreak/>
        <w:t>“Electric weapon or device” means any device which, through the application or use of electrical current, is designed, redesigned, used, or intended to be used for offensive or defensive purposes, the destruction of life, or the infliction of injury.</w:t>
      </w:r>
    </w:p>
    <w:p w14:paraId="574316EE" w14:textId="77777777" w:rsidR="00BE20CE" w:rsidRPr="00AE6DDF" w:rsidRDefault="00BE20CE" w:rsidP="00BE20CE">
      <w:pPr>
        <w:suppressAutoHyphens/>
        <w:autoSpaceDN w:val="0"/>
        <w:spacing w:after="200"/>
        <w:textAlignment w:val="baseline"/>
        <w:rPr>
          <w:b/>
          <w:i/>
          <w:kern w:val="3"/>
          <w:lang w:eastAsia="zh-CN"/>
        </w:rPr>
      </w:pPr>
      <w:r w:rsidRPr="00AE6DDF">
        <w:rPr>
          <w:i/>
          <w:kern w:val="3"/>
          <w:lang w:eastAsia="zh-CN"/>
        </w:rPr>
        <w:t>See § 790.001, Fla. Stat. for the definition of “destructive device.”</w:t>
      </w:r>
    </w:p>
    <w:p w14:paraId="43D382AD" w14:textId="77777777" w:rsidR="00BE20CE" w:rsidRPr="00AE6DDF" w:rsidRDefault="00BE20CE" w:rsidP="00BE20CE">
      <w:pPr>
        <w:pStyle w:val="SJIComments"/>
        <w:rPr>
          <w:lang w:eastAsia="zh-CN"/>
        </w:rPr>
      </w:pPr>
      <w:r w:rsidRPr="00AE6DDF">
        <w:rPr>
          <w:lang w:eastAsia="zh-CN"/>
        </w:rPr>
        <w:t>Lesser Included Offenses</w:t>
      </w:r>
    </w:p>
    <w:p w14:paraId="2448F500" w14:textId="77777777" w:rsidR="00BE20CE" w:rsidRPr="00AE6DDF" w:rsidRDefault="00BE20CE" w:rsidP="00BE20CE">
      <w:pPr>
        <w:pStyle w:val="Heading4"/>
      </w:pPr>
      <w:bookmarkStart w:id="764" w:name="_Toc109650443"/>
      <w:r w:rsidRPr="00AE6DDF">
        <w:t>IMPROPER EXHIBITION OF A [WEAPON] [FIREARM] AT SCHOOL – 790.115(1)</w:t>
      </w:r>
      <w:bookmarkEnd w:id="764"/>
    </w:p>
    <w:tbl>
      <w:tblPr>
        <w:tblStyle w:val="TableGrid1"/>
        <w:tblW w:w="5000" w:type="pct"/>
        <w:tblLook w:val="0020" w:firstRow="1" w:lastRow="0" w:firstColumn="0" w:lastColumn="0" w:noHBand="0" w:noVBand="0"/>
      </w:tblPr>
      <w:tblGrid>
        <w:gridCol w:w="2991"/>
        <w:gridCol w:w="2992"/>
        <w:gridCol w:w="1964"/>
        <w:gridCol w:w="1403"/>
      </w:tblGrid>
      <w:tr w:rsidR="00BE20CE" w:rsidRPr="00AE6DDF" w14:paraId="1AC2128A"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1DEBC5C9" w14:textId="77777777" w:rsidR="00BE20CE" w:rsidRPr="00B51369" w:rsidRDefault="00BE20CE" w:rsidP="001D0750">
            <w:pPr>
              <w:pStyle w:val="SJITableText"/>
            </w:pPr>
            <w:r w:rsidRPr="00B51369">
              <w:t>CATEGORY ONE</w:t>
            </w:r>
          </w:p>
        </w:tc>
        <w:tc>
          <w:tcPr>
            <w:tcW w:w="1600" w:type="pct"/>
          </w:tcPr>
          <w:p w14:paraId="790F801D" w14:textId="77777777" w:rsidR="00BE20CE" w:rsidRPr="00B51369" w:rsidRDefault="00BE20CE" w:rsidP="001D0750">
            <w:pPr>
              <w:pStyle w:val="SJITableText"/>
            </w:pPr>
            <w:r w:rsidRPr="00B51369">
              <w:t>CATEGORY TWO</w:t>
            </w:r>
          </w:p>
        </w:tc>
        <w:tc>
          <w:tcPr>
            <w:tcW w:w="1050" w:type="pct"/>
          </w:tcPr>
          <w:p w14:paraId="62B2DF67" w14:textId="77777777" w:rsidR="00BE20CE" w:rsidRPr="00B51369" w:rsidRDefault="00BE20CE" w:rsidP="001D0750">
            <w:pPr>
              <w:pStyle w:val="SJITableText"/>
            </w:pPr>
            <w:r w:rsidRPr="00B51369">
              <w:t>FLA. STAT.</w:t>
            </w:r>
          </w:p>
        </w:tc>
        <w:tc>
          <w:tcPr>
            <w:tcW w:w="750" w:type="pct"/>
          </w:tcPr>
          <w:p w14:paraId="033170D3" w14:textId="77777777" w:rsidR="00BE20CE" w:rsidRPr="00B51369" w:rsidRDefault="00BE20CE" w:rsidP="001D0750">
            <w:pPr>
              <w:pStyle w:val="SJITableText"/>
            </w:pPr>
            <w:r w:rsidRPr="00B51369">
              <w:t>INS. NO.</w:t>
            </w:r>
          </w:p>
        </w:tc>
      </w:tr>
      <w:tr w:rsidR="00BE20CE" w:rsidRPr="00AE6DDF" w14:paraId="53F59450" w14:textId="77777777" w:rsidTr="001D0750">
        <w:tc>
          <w:tcPr>
            <w:tcW w:w="1599" w:type="pct"/>
          </w:tcPr>
          <w:p w14:paraId="224E0158" w14:textId="77777777" w:rsidR="00BE20CE" w:rsidRPr="00AE6DDF" w:rsidRDefault="00BE20CE" w:rsidP="001D0750">
            <w:pPr>
              <w:pStyle w:val="SJITableText"/>
            </w:pPr>
            <w:r w:rsidRPr="00AE6DDF">
              <w:t>Improper Exhibition of a Weapon or Firearm (except if the weapon is a closed common pocketknife)</w:t>
            </w:r>
          </w:p>
        </w:tc>
        <w:tc>
          <w:tcPr>
            <w:tcW w:w="1600" w:type="pct"/>
          </w:tcPr>
          <w:p w14:paraId="259642D8" w14:textId="77777777" w:rsidR="00BE20CE" w:rsidRPr="00AE6DDF" w:rsidRDefault="00BE20CE" w:rsidP="001D0750">
            <w:pPr>
              <w:pStyle w:val="SJITableText"/>
            </w:pPr>
          </w:p>
        </w:tc>
        <w:tc>
          <w:tcPr>
            <w:tcW w:w="1050" w:type="pct"/>
          </w:tcPr>
          <w:p w14:paraId="108F22F3" w14:textId="77777777" w:rsidR="00BE20CE" w:rsidRPr="00AE6DDF" w:rsidRDefault="00BE20CE" w:rsidP="001D0750">
            <w:pPr>
              <w:pStyle w:val="SJITableText"/>
            </w:pPr>
            <w:r w:rsidRPr="00AE6DDF">
              <w:t>790.10</w:t>
            </w:r>
          </w:p>
        </w:tc>
        <w:tc>
          <w:tcPr>
            <w:tcW w:w="750" w:type="pct"/>
          </w:tcPr>
          <w:p w14:paraId="5E3C8CE2" w14:textId="77777777" w:rsidR="00BE20CE" w:rsidRPr="00AE6DDF" w:rsidRDefault="00BE20CE" w:rsidP="001D0750">
            <w:pPr>
              <w:pStyle w:val="SJITableText"/>
            </w:pPr>
            <w:r w:rsidRPr="00AE6DDF">
              <w:t>10.5</w:t>
            </w:r>
          </w:p>
        </w:tc>
      </w:tr>
      <w:tr w:rsidR="00BE20CE" w:rsidRPr="00AE6DDF" w14:paraId="192835A7" w14:textId="77777777" w:rsidTr="001D0750">
        <w:tc>
          <w:tcPr>
            <w:tcW w:w="1599" w:type="pct"/>
          </w:tcPr>
          <w:p w14:paraId="0F47B594" w14:textId="77777777" w:rsidR="00BE20CE" w:rsidRPr="00AE6DDF" w:rsidRDefault="00BE20CE" w:rsidP="001D0750">
            <w:pPr>
              <w:pStyle w:val="SJITableText"/>
            </w:pPr>
          </w:p>
        </w:tc>
        <w:tc>
          <w:tcPr>
            <w:tcW w:w="1600" w:type="pct"/>
          </w:tcPr>
          <w:p w14:paraId="4D0DB38D" w14:textId="77777777" w:rsidR="00BE20CE" w:rsidRPr="00AE6DDF" w:rsidRDefault="00BE20CE" w:rsidP="001D0750">
            <w:pPr>
              <w:pStyle w:val="SJITableText"/>
            </w:pPr>
            <w:r w:rsidRPr="00AE6DDF">
              <w:t>Attempt</w:t>
            </w:r>
          </w:p>
        </w:tc>
        <w:tc>
          <w:tcPr>
            <w:tcW w:w="1050" w:type="pct"/>
          </w:tcPr>
          <w:p w14:paraId="21ADF853" w14:textId="77777777" w:rsidR="00BE20CE" w:rsidRPr="00AE6DDF" w:rsidRDefault="00BE20CE" w:rsidP="001D0750">
            <w:pPr>
              <w:pStyle w:val="SJITableText"/>
            </w:pPr>
            <w:r w:rsidRPr="00AE6DDF">
              <w:t>777.04(1)</w:t>
            </w:r>
          </w:p>
        </w:tc>
        <w:tc>
          <w:tcPr>
            <w:tcW w:w="750" w:type="pct"/>
          </w:tcPr>
          <w:p w14:paraId="2A1C424C" w14:textId="77777777" w:rsidR="00BE20CE" w:rsidRPr="00AE6DDF" w:rsidRDefault="00BE20CE" w:rsidP="001D0750">
            <w:pPr>
              <w:pStyle w:val="SJITableText"/>
            </w:pPr>
            <w:r w:rsidRPr="00AE6DDF">
              <w:t>5.1</w:t>
            </w:r>
          </w:p>
        </w:tc>
      </w:tr>
      <w:tr w:rsidR="00BE20CE" w:rsidRPr="00AE6DDF" w14:paraId="49E378B7" w14:textId="77777777" w:rsidTr="001D0750">
        <w:tc>
          <w:tcPr>
            <w:tcW w:w="1599" w:type="pct"/>
          </w:tcPr>
          <w:p w14:paraId="369F0B8E" w14:textId="77777777" w:rsidR="00BE20CE" w:rsidRPr="00AE6DDF" w:rsidRDefault="00BE20CE" w:rsidP="001D0750">
            <w:pPr>
              <w:pStyle w:val="SJITableText"/>
            </w:pPr>
          </w:p>
        </w:tc>
        <w:tc>
          <w:tcPr>
            <w:tcW w:w="1600" w:type="pct"/>
          </w:tcPr>
          <w:p w14:paraId="0E8B0FCB" w14:textId="77777777" w:rsidR="00BE20CE" w:rsidRPr="00AE6DDF" w:rsidRDefault="00BE20CE" w:rsidP="001D0750">
            <w:pPr>
              <w:pStyle w:val="SJITableText"/>
            </w:pPr>
            <w:r w:rsidRPr="00AE6DDF">
              <w:t>Assault</w:t>
            </w:r>
          </w:p>
        </w:tc>
        <w:tc>
          <w:tcPr>
            <w:tcW w:w="1050" w:type="pct"/>
          </w:tcPr>
          <w:p w14:paraId="07E9A3FC" w14:textId="77777777" w:rsidR="00BE20CE" w:rsidRPr="00AE6DDF" w:rsidRDefault="00BE20CE" w:rsidP="001D0750">
            <w:pPr>
              <w:pStyle w:val="SJITableText"/>
            </w:pPr>
            <w:r w:rsidRPr="00AE6DDF">
              <w:t>784.011</w:t>
            </w:r>
          </w:p>
        </w:tc>
        <w:tc>
          <w:tcPr>
            <w:tcW w:w="750" w:type="pct"/>
          </w:tcPr>
          <w:p w14:paraId="2944A7BB" w14:textId="77777777" w:rsidR="00BE20CE" w:rsidRPr="00AE6DDF" w:rsidRDefault="00BE20CE" w:rsidP="001D0750">
            <w:pPr>
              <w:pStyle w:val="SJITableText"/>
            </w:pPr>
            <w:r w:rsidRPr="00AE6DDF">
              <w:t>8.1</w:t>
            </w:r>
          </w:p>
        </w:tc>
      </w:tr>
    </w:tbl>
    <w:p w14:paraId="369ADEC5" w14:textId="77777777" w:rsidR="00BE20CE" w:rsidRPr="00AE6DDF" w:rsidRDefault="00BE20CE" w:rsidP="00BE20CE">
      <w:pPr>
        <w:pStyle w:val="SJIComments"/>
        <w:rPr>
          <w:lang w:eastAsia="zh-CN"/>
        </w:rPr>
      </w:pPr>
      <w:r w:rsidRPr="00AE6DDF">
        <w:rPr>
          <w:lang w:eastAsia="zh-CN"/>
        </w:rPr>
        <w:t>Comments</w:t>
      </w:r>
    </w:p>
    <w:p w14:paraId="6E6100AF" w14:textId="77777777" w:rsidR="00BE20CE" w:rsidRPr="00AE6DDF" w:rsidRDefault="00BE20CE" w:rsidP="00BE20CE">
      <w:pPr>
        <w:rPr>
          <w:lang w:eastAsia="zh-CN"/>
        </w:rPr>
      </w:pPr>
      <w:r w:rsidRPr="00AE6DDF">
        <w:rPr>
          <w:lang w:eastAsia="zh-CN"/>
        </w:rPr>
        <w:t xml:space="preserve">The statute has an exception if the exhibition of the weapon or firearm was authorized and in support of school-sanctioned activities. </w:t>
      </w:r>
      <w:bookmarkStart w:id="765" w:name="_Hlk14247996"/>
      <w:r w:rsidRPr="00AE6DDF">
        <w:rPr>
          <w:i/>
          <w:lang w:eastAsia="zh-CN"/>
        </w:rPr>
        <w:t>See</w:t>
      </w:r>
      <w:bookmarkEnd w:id="765"/>
      <w:r w:rsidRPr="00AE6DDF">
        <w:rPr>
          <w:lang w:eastAsia="zh-CN"/>
        </w:rPr>
        <w:t xml:space="preserve"> § 790.115, Fla. Stat.</w:t>
      </w:r>
    </w:p>
    <w:p w14:paraId="1A64209A" w14:textId="77777777" w:rsidR="00BE20CE" w:rsidRDefault="00BE20CE" w:rsidP="00BE20CE">
      <w:pPr>
        <w:rPr>
          <w:rFonts w:ascii="Calibri" w:hAnsi="Calibri"/>
          <w:lang w:eastAsia="zh-CN"/>
        </w:rPr>
      </w:pPr>
      <w:r w:rsidRPr="00AE6DDF">
        <w:rPr>
          <w:lang w:eastAsia="zh-CN"/>
        </w:rPr>
        <w:t xml:space="preserve">This crime does not apply if the exhibition of the weapon or firearm was on private real property, within 1,000 feet of a school, by the owner of the property or by a person who had been authorized, licensed, or invited by the owner to be on the property. </w:t>
      </w:r>
      <w:r w:rsidRPr="00AE6DDF">
        <w:rPr>
          <w:i/>
          <w:lang w:eastAsia="zh-CN"/>
        </w:rPr>
        <w:t>See</w:t>
      </w:r>
      <w:r w:rsidRPr="00AE6DDF">
        <w:rPr>
          <w:lang w:eastAsia="zh-CN"/>
        </w:rPr>
        <w:t xml:space="preserve"> § 790.115, Fla. Stat.</w:t>
      </w:r>
    </w:p>
    <w:p w14:paraId="0E43847F" w14:textId="77777777" w:rsidR="00BE20CE" w:rsidRPr="00B51369" w:rsidRDefault="00BE20CE" w:rsidP="00BE20CE">
      <w:pPr>
        <w:rPr>
          <w:rFonts w:ascii="Calibri" w:hAnsi="Calibri"/>
          <w:lang w:eastAsia="zh-CN"/>
        </w:rPr>
      </w:pPr>
      <w:r w:rsidRPr="00B51369">
        <w:t>Th</w:t>
      </w:r>
      <w:r w:rsidRPr="00AE6DDF">
        <w:rPr>
          <w:lang w:eastAsia="zh-CN"/>
        </w:rPr>
        <w:t xml:space="preserve">is crime does not apply if the defendant was a law enforcement officer as defined in § 943.10(1), (2), (3), (4), (6), (7), (8), (9), or (14), Fla. Stat. </w:t>
      </w:r>
      <w:r w:rsidRPr="00AE6DDF">
        <w:rPr>
          <w:i/>
          <w:iCs/>
          <w:lang w:eastAsia="zh-CN"/>
        </w:rPr>
        <w:t xml:space="preserve">See </w:t>
      </w:r>
      <w:r w:rsidRPr="00AE6DDF">
        <w:rPr>
          <w:lang w:eastAsia="zh-CN"/>
        </w:rPr>
        <w:t>§ 790.115(3), Fla. Stat.</w:t>
      </w:r>
    </w:p>
    <w:p w14:paraId="4F3EB9BA" w14:textId="77777777" w:rsidR="00BE20CE" w:rsidRDefault="00BE20CE" w:rsidP="00BE20CE">
      <w:r w:rsidRPr="00AE6DDF">
        <w:t>A special instruction will be necessary in cases where the deadly weapon was an animal or a substance or something that is not commonly referred to as an “object.”</w:t>
      </w:r>
    </w:p>
    <w:p w14:paraId="3467FA40" w14:textId="77777777" w:rsidR="00BE20CE" w:rsidRDefault="00BE20CE" w:rsidP="00BE20CE">
      <w:pPr>
        <w:rPr>
          <w:iCs/>
          <w:lang w:eastAsia="zh-CN"/>
        </w:rPr>
      </w:pPr>
      <w:r w:rsidRPr="00AE6DDF">
        <w:rPr>
          <w:iCs/>
          <w:lang w:eastAsia="zh-CN"/>
        </w:rPr>
        <w:t xml:space="preserve">Read instruction 3.6(f) or 3.6(g) as applicable, if the defendant is claiming self-defense, defense of others, or defense of property. </w:t>
      </w:r>
    </w:p>
    <w:p w14:paraId="13F82F63" w14:textId="77777777" w:rsidR="00BE20CE" w:rsidRDefault="00BE20CE" w:rsidP="00BE20CE">
      <w:r w:rsidRPr="00AE6DDF">
        <w:rPr>
          <w:lang w:eastAsia="zh-CN"/>
        </w:rPr>
        <w:t>This instruction was adopted in 2014 [148 So. 3d 1204] and amended on April 3, 2020.</w:t>
      </w:r>
    </w:p>
    <w:p w14:paraId="3BF1D0E2" w14:textId="648A1AFD" w:rsidR="0070279E" w:rsidRDefault="0070279E">
      <w:pPr>
        <w:spacing w:after="160"/>
        <w:ind w:firstLine="0"/>
        <w:rPr>
          <w:rFonts w:eastAsiaTheme="majorEastAsia"/>
          <w:b/>
          <w:bCs/>
          <w:iCs/>
          <w:caps/>
          <w:sz w:val="24"/>
          <w:szCs w:val="24"/>
          <w:lang w:eastAsia="zh-CN"/>
        </w:rPr>
      </w:pPr>
      <w:r>
        <w:rPr>
          <w:lang w:eastAsia="zh-CN"/>
        </w:rPr>
        <w:br w:type="page"/>
      </w:r>
    </w:p>
    <w:p w14:paraId="275805BF" w14:textId="77777777" w:rsidR="00B37043" w:rsidRPr="0035049A" w:rsidRDefault="00B37043" w:rsidP="00B37043">
      <w:pPr>
        <w:pStyle w:val="Heading3"/>
      </w:pPr>
      <w:bookmarkStart w:id="766" w:name="_Toc232505511"/>
      <w:r w:rsidRPr="0035049A">
        <w:lastRenderedPageBreak/>
        <w:t xml:space="preserve">10.22 [POSSESSION] [OPERATION] OF AN ARMED UNMANNED </w:t>
      </w:r>
      <w:r>
        <w:br/>
      </w:r>
      <w:r w:rsidRPr="0035049A">
        <w:t>AIRCRAFT [SYSTEM]</w:t>
      </w:r>
      <w:bookmarkEnd w:id="766"/>
    </w:p>
    <w:p w14:paraId="76E135B1" w14:textId="77777777" w:rsidR="00B37043" w:rsidRPr="00695787" w:rsidRDefault="00B37043" w:rsidP="00B37043">
      <w:pPr>
        <w:pStyle w:val="SJIStatuteinTitle"/>
      </w:pPr>
      <w:r w:rsidRPr="00695787">
        <w:t>§ 330.411(2), Fla. Stat.</w:t>
      </w:r>
    </w:p>
    <w:p w14:paraId="38D5C82E" w14:textId="77777777" w:rsidR="00B37043" w:rsidRPr="00695787" w:rsidRDefault="00B37043" w:rsidP="00B37043">
      <w:pPr>
        <w:rPr>
          <w:b/>
          <w:bCs/>
        </w:rPr>
      </w:pPr>
      <w:r w:rsidRPr="00695787">
        <w:rPr>
          <w:b/>
          <w:bCs/>
        </w:rPr>
        <w:t>To prove the crime of [Possession] [Operation] of an Armed Unmanned Aircraft [Systems], the State must prove the following three elements beyond a reasonable doubt:</w:t>
      </w:r>
    </w:p>
    <w:p w14:paraId="7C6D505E" w14:textId="77777777" w:rsidR="00B37043" w:rsidRPr="00695787" w:rsidRDefault="00B37043" w:rsidP="007F418B">
      <w:pPr>
        <w:pStyle w:val="ListParagraph"/>
        <w:numPr>
          <w:ilvl w:val="0"/>
          <w:numId w:val="648"/>
        </w:numPr>
        <w:rPr>
          <w:b/>
        </w:rPr>
      </w:pPr>
      <w:r w:rsidRPr="00695787">
        <w:t>(Defendant) [</w:t>
      </w:r>
      <w:r w:rsidRPr="00695787">
        <w:rPr>
          <w:b/>
        </w:rPr>
        <w:t xml:space="preserve">knowingly] [or] [willfully] [possessed] [or] [operated] an </w:t>
      </w:r>
      <w:bookmarkStart w:id="767" w:name="_Hlk205540094"/>
      <w:r w:rsidRPr="00695787">
        <w:rPr>
          <w:b/>
        </w:rPr>
        <w:t>unmanned aircraft [system]</w:t>
      </w:r>
      <w:bookmarkEnd w:id="767"/>
      <w:r w:rsidRPr="00695787">
        <w:rPr>
          <w:b/>
        </w:rPr>
        <w:t>.</w:t>
      </w:r>
    </w:p>
    <w:p w14:paraId="08B1272E" w14:textId="77777777" w:rsidR="00B37043" w:rsidRPr="00695787" w:rsidRDefault="00B37043" w:rsidP="007F418B">
      <w:pPr>
        <w:pStyle w:val="ListParagraph"/>
        <w:numPr>
          <w:ilvl w:val="0"/>
          <w:numId w:val="648"/>
        </w:numPr>
        <w:rPr>
          <w:b/>
        </w:rPr>
      </w:pPr>
      <w:r w:rsidRPr="00695787">
        <w:rPr>
          <w:b/>
        </w:rPr>
        <w:t xml:space="preserve">At that time, the unmanned aircraft [system] had </w:t>
      </w:r>
      <w:bookmarkStart w:id="768" w:name="_Hlk205540338"/>
      <w:r w:rsidRPr="00695787">
        <w:rPr>
          <w:b/>
        </w:rPr>
        <w:t xml:space="preserve">[a weapon] [a firearm] [an explosive] [a destructive device] [ammunition] attached to it. </w:t>
      </w:r>
    </w:p>
    <w:bookmarkEnd w:id="768"/>
    <w:p w14:paraId="0F38BB19" w14:textId="77777777" w:rsidR="00B37043" w:rsidRPr="00695787" w:rsidRDefault="00B37043" w:rsidP="007F418B">
      <w:pPr>
        <w:pStyle w:val="ListParagraph"/>
        <w:numPr>
          <w:ilvl w:val="0"/>
          <w:numId w:val="648"/>
        </w:numPr>
        <w:rPr>
          <w:b/>
        </w:rPr>
      </w:pPr>
      <w:r w:rsidRPr="00695787">
        <w:rPr>
          <w:b/>
        </w:rPr>
        <w:t xml:space="preserve">At that time, </w:t>
      </w:r>
      <w:r w:rsidRPr="00695787">
        <w:rPr>
          <w:bCs/>
        </w:rPr>
        <w:t xml:space="preserve">(defendant) </w:t>
      </w:r>
      <w:r w:rsidRPr="00695787">
        <w:rPr>
          <w:b/>
        </w:rPr>
        <w:t xml:space="preserve">knew the unmanned aircraft [system] had [a weapon] [a firearm] [an explosive] [a destructive device] [ammunition] attached to it. </w:t>
      </w:r>
    </w:p>
    <w:p w14:paraId="0E6E6814" w14:textId="77777777" w:rsidR="00B37043" w:rsidRPr="0035049A" w:rsidRDefault="00B37043" w:rsidP="00B37043">
      <w:pPr>
        <w:rPr>
          <w:rFonts w:eastAsiaTheme="majorEastAsia"/>
          <w:b/>
          <w:bCs/>
        </w:rPr>
      </w:pPr>
      <w:r w:rsidRPr="0035049A">
        <w:rPr>
          <w:rFonts w:eastAsiaTheme="majorEastAsia"/>
          <w:b/>
          <w:bCs/>
        </w:rPr>
        <w:t>[“Willfully” means intentionally and purposely.]</w:t>
      </w:r>
    </w:p>
    <w:p w14:paraId="3C9B915F" w14:textId="77777777" w:rsidR="00B37043" w:rsidRPr="0035049A" w:rsidRDefault="00B37043" w:rsidP="00B37043">
      <w:pPr>
        <w:rPr>
          <w:b/>
          <w:bCs/>
        </w:rPr>
      </w:pPr>
      <w:r w:rsidRPr="0035049A">
        <w:rPr>
          <w:rFonts w:eastAsiaTheme="majorEastAsia"/>
          <w:b/>
          <w:bCs/>
        </w:rPr>
        <w:t xml:space="preserve">“Unmanned aircraft” means the same thing as a drone and is </w:t>
      </w:r>
      <w:r w:rsidRPr="0035049A">
        <w:rPr>
          <w:b/>
          <w:bCs/>
        </w:rPr>
        <w:t>a powered, aerial vehicle that:</w:t>
      </w:r>
    </w:p>
    <w:p w14:paraId="3724B5A4" w14:textId="77777777" w:rsidR="00B37043" w:rsidRPr="0035049A" w:rsidRDefault="00B37043" w:rsidP="007F418B">
      <w:pPr>
        <w:pStyle w:val="ListParagraph"/>
        <w:numPr>
          <w:ilvl w:val="0"/>
          <w:numId w:val="649"/>
        </w:numPr>
        <w:ind w:left="1152" w:hanging="432"/>
        <w:rPr>
          <w:b/>
          <w:bCs/>
        </w:rPr>
      </w:pPr>
      <w:r w:rsidRPr="0035049A">
        <w:rPr>
          <w:b/>
          <w:bCs/>
        </w:rPr>
        <w:t>Does not carry a human operator;</w:t>
      </w:r>
    </w:p>
    <w:p w14:paraId="16591D09" w14:textId="77777777" w:rsidR="00B37043" w:rsidRPr="0035049A" w:rsidRDefault="00B37043" w:rsidP="007F418B">
      <w:pPr>
        <w:pStyle w:val="ListParagraph"/>
        <w:numPr>
          <w:ilvl w:val="0"/>
          <w:numId w:val="649"/>
        </w:numPr>
        <w:ind w:left="1152" w:hanging="432"/>
        <w:rPr>
          <w:b/>
          <w:bCs/>
        </w:rPr>
      </w:pPr>
      <w:r w:rsidRPr="0035049A">
        <w:rPr>
          <w:b/>
          <w:bCs/>
        </w:rPr>
        <w:t>Uses aerodynamic forces to provide vehicle lift;</w:t>
      </w:r>
    </w:p>
    <w:p w14:paraId="73BBAE8B" w14:textId="77777777" w:rsidR="00B37043" w:rsidRPr="0035049A" w:rsidRDefault="00B37043" w:rsidP="007F418B">
      <w:pPr>
        <w:pStyle w:val="ListParagraph"/>
        <w:numPr>
          <w:ilvl w:val="0"/>
          <w:numId w:val="649"/>
        </w:numPr>
        <w:ind w:left="1152" w:hanging="432"/>
        <w:rPr>
          <w:b/>
          <w:bCs/>
        </w:rPr>
      </w:pPr>
      <w:r w:rsidRPr="0035049A">
        <w:rPr>
          <w:b/>
          <w:bCs/>
        </w:rPr>
        <w:t>Can fly autonomously or be piloted remotely;</w:t>
      </w:r>
    </w:p>
    <w:p w14:paraId="02240741" w14:textId="77777777" w:rsidR="00B37043" w:rsidRPr="0035049A" w:rsidRDefault="00B37043" w:rsidP="007F418B">
      <w:pPr>
        <w:pStyle w:val="ListParagraph"/>
        <w:numPr>
          <w:ilvl w:val="0"/>
          <w:numId w:val="649"/>
        </w:numPr>
        <w:ind w:left="1152" w:hanging="432"/>
        <w:rPr>
          <w:b/>
          <w:bCs/>
        </w:rPr>
      </w:pPr>
      <w:r w:rsidRPr="0035049A">
        <w:rPr>
          <w:b/>
          <w:bCs/>
        </w:rPr>
        <w:t>Can be expendable or recoverable; and</w:t>
      </w:r>
    </w:p>
    <w:p w14:paraId="3B370CB9" w14:textId="77777777" w:rsidR="00B37043" w:rsidRPr="0035049A" w:rsidRDefault="00B37043" w:rsidP="007F418B">
      <w:pPr>
        <w:pStyle w:val="ListParagraph"/>
        <w:numPr>
          <w:ilvl w:val="0"/>
          <w:numId w:val="649"/>
        </w:numPr>
        <w:ind w:left="1152" w:hanging="432"/>
        <w:rPr>
          <w:b/>
          <w:bCs/>
        </w:rPr>
      </w:pPr>
      <w:r w:rsidRPr="0035049A">
        <w:rPr>
          <w:b/>
          <w:bCs/>
        </w:rPr>
        <w:t>Can carry a lethal or nonlethal payload.</w:t>
      </w:r>
    </w:p>
    <w:p w14:paraId="49EFF352" w14:textId="77777777" w:rsidR="00B37043" w:rsidRPr="00695787" w:rsidRDefault="00B37043" w:rsidP="00B37043">
      <w:pPr>
        <w:tabs>
          <w:tab w:val="left" w:pos="720"/>
        </w:tabs>
        <w:suppressAutoHyphens/>
        <w:spacing w:after="0"/>
        <w:rPr>
          <w:rFonts w:eastAsiaTheme="majorEastAsia"/>
          <w:i/>
          <w:iCs/>
          <w:color w:val="000000" w:themeColor="text1"/>
        </w:rPr>
      </w:pPr>
      <w:r w:rsidRPr="00695787">
        <w:rPr>
          <w:rFonts w:eastAsiaTheme="majorEastAsia"/>
          <w:i/>
          <w:iCs/>
          <w:color w:val="000000" w:themeColor="text1"/>
        </w:rPr>
        <w:t xml:space="preserve">Give definitions below as applicable. </w:t>
      </w:r>
    </w:p>
    <w:p w14:paraId="155660AA" w14:textId="77777777" w:rsidR="00B37043" w:rsidRPr="005E37EC" w:rsidRDefault="00B37043" w:rsidP="00B37043">
      <w:pPr>
        <w:rPr>
          <w:rFonts w:eastAsiaTheme="majorEastAsia"/>
          <w:b/>
          <w:bCs/>
        </w:rPr>
      </w:pPr>
      <w:r w:rsidRPr="005E37EC">
        <w:rPr>
          <w:rFonts w:eastAsiaTheme="majorEastAsia"/>
          <w:b/>
          <w:bCs/>
        </w:rPr>
        <w:t>“Unmanned aircraft system” means a drone and its associated elements, including communication links and the components used to control the drone that are required for the pilot in command to operate the drone safely and efficiently.</w:t>
      </w:r>
    </w:p>
    <w:p w14:paraId="2DC7255D" w14:textId="77777777" w:rsidR="00B37043" w:rsidRPr="00695787" w:rsidRDefault="00B37043" w:rsidP="00B37043">
      <w:pPr>
        <w:autoSpaceDE w:val="0"/>
        <w:autoSpaceDN w:val="0"/>
        <w:adjustRightInd w:val="0"/>
        <w:rPr>
          <w:rFonts w:cs="Aptos"/>
          <w:b/>
        </w:rPr>
      </w:pPr>
      <w:r w:rsidRPr="00695787">
        <w:rPr>
          <w:rFonts w:cs="Aptos"/>
          <w:b/>
        </w:rPr>
        <w:t xml:space="preserve">To prove </w:t>
      </w:r>
      <w:r w:rsidRPr="00695787">
        <w:rPr>
          <w:rFonts w:cs="Aptos"/>
        </w:rPr>
        <w:t>(defendant)</w:t>
      </w:r>
      <w:r w:rsidRPr="00695787">
        <w:rPr>
          <w:rFonts w:cs="Aptos"/>
          <w:b/>
        </w:rPr>
        <w:t xml:space="preserve"> “possessed </w:t>
      </w:r>
      <w:r w:rsidRPr="00695787">
        <w:rPr>
          <w:rFonts w:eastAsiaTheme="majorEastAsia"/>
          <w:b/>
          <w:bCs/>
          <w:color w:val="000000" w:themeColor="text1"/>
        </w:rPr>
        <w:t xml:space="preserve">an </w:t>
      </w:r>
      <w:r w:rsidRPr="00695787">
        <w:rPr>
          <w:b/>
        </w:rPr>
        <w:t>unmanned aircraft [system]</w:t>
      </w:r>
      <w:r w:rsidRPr="00695787">
        <w:rPr>
          <w:rFonts w:cs="Aptos"/>
          <w:b/>
        </w:rPr>
        <w:t xml:space="preserve">” the State must prove beyond a reasonable doubt that [he] [she] a) knew of the existence of the </w:t>
      </w:r>
      <w:r w:rsidRPr="00695787">
        <w:rPr>
          <w:b/>
        </w:rPr>
        <w:t xml:space="preserve">unmanned aircraft [system] </w:t>
      </w:r>
      <w:r w:rsidRPr="00695787">
        <w:rPr>
          <w:rFonts w:cs="Aptos"/>
          <w:b/>
        </w:rPr>
        <w:t xml:space="preserve">and b) intentionally exercised control over it. </w:t>
      </w:r>
    </w:p>
    <w:p w14:paraId="4BF11ED3" w14:textId="77777777" w:rsidR="00B37043" w:rsidRPr="00695787" w:rsidRDefault="00B37043" w:rsidP="00B37043">
      <w:pPr>
        <w:autoSpaceDE w:val="0"/>
        <w:autoSpaceDN w:val="0"/>
        <w:adjustRightInd w:val="0"/>
        <w:rPr>
          <w:rFonts w:cs="Aptos"/>
          <w:b/>
        </w:rPr>
      </w:pPr>
      <w:r w:rsidRPr="00695787">
        <w:rPr>
          <w:rFonts w:cs="Aptos"/>
          <w:b/>
        </w:rPr>
        <w:t xml:space="preserve">Control can be exercised over </w:t>
      </w:r>
      <w:r w:rsidRPr="00695787">
        <w:rPr>
          <w:rFonts w:eastAsiaTheme="majorEastAsia"/>
          <w:b/>
          <w:bCs/>
          <w:color w:val="000000" w:themeColor="text1"/>
        </w:rPr>
        <w:t xml:space="preserve">an </w:t>
      </w:r>
      <w:r w:rsidRPr="00695787">
        <w:rPr>
          <w:b/>
        </w:rPr>
        <w:t xml:space="preserve">unmanned aircraft [system] </w:t>
      </w:r>
      <w:r w:rsidRPr="00695787">
        <w:rPr>
          <w:rFonts w:cs="Aptos"/>
          <w:b/>
        </w:rPr>
        <w:t xml:space="preserve">whether it is carried on a person, near a person, or in a completely separate location. Mere proximity to </w:t>
      </w:r>
      <w:r w:rsidRPr="00695787">
        <w:rPr>
          <w:rFonts w:eastAsiaTheme="majorEastAsia"/>
          <w:b/>
          <w:bCs/>
          <w:color w:val="000000" w:themeColor="text1"/>
        </w:rPr>
        <w:t xml:space="preserve">an </w:t>
      </w:r>
      <w:r w:rsidRPr="00695787">
        <w:rPr>
          <w:b/>
        </w:rPr>
        <w:t xml:space="preserve">unmanned aircraft [system] </w:t>
      </w:r>
      <w:r w:rsidRPr="00695787">
        <w:rPr>
          <w:rFonts w:cs="Aptos"/>
          <w:b/>
        </w:rPr>
        <w:t xml:space="preserve">does not establish that the person intentionally exercised control over it in the absence of additional evidence. Control can be established by proof that </w:t>
      </w:r>
      <w:r w:rsidRPr="00695787">
        <w:rPr>
          <w:rFonts w:cs="Aptos"/>
        </w:rPr>
        <w:t>(defendant)</w:t>
      </w:r>
      <w:r w:rsidRPr="00695787">
        <w:rPr>
          <w:rFonts w:cs="Aptos"/>
          <w:b/>
        </w:rPr>
        <w:t xml:space="preserve"> had direct personal power to </w:t>
      </w:r>
      <w:r w:rsidRPr="00695787">
        <w:rPr>
          <w:rFonts w:cs="Aptos"/>
          <w:b/>
        </w:rPr>
        <w:lastRenderedPageBreak/>
        <w:t xml:space="preserve">control the </w:t>
      </w:r>
      <w:r w:rsidRPr="00695787">
        <w:rPr>
          <w:b/>
        </w:rPr>
        <w:t xml:space="preserve">unmanned aircraft [system] </w:t>
      </w:r>
      <w:r w:rsidRPr="00695787">
        <w:rPr>
          <w:rFonts w:cs="Aptos"/>
          <w:b/>
        </w:rPr>
        <w:t xml:space="preserve">or the present ability to direct its control by another.  </w:t>
      </w:r>
    </w:p>
    <w:p w14:paraId="7C386DC6" w14:textId="77777777" w:rsidR="00B37043" w:rsidRPr="00695787" w:rsidRDefault="00B37043" w:rsidP="00B37043">
      <w:pPr>
        <w:autoSpaceDE w:val="0"/>
        <w:autoSpaceDN w:val="0"/>
        <w:adjustRightInd w:val="0"/>
        <w:rPr>
          <w:rFonts w:cs="Aptos"/>
          <w:b/>
        </w:rPr>
      </w:pPr>
      <w:r w:rsidRPr="00695787">
        <w:rPr>
          <w:rFonts w:cs="Aptos"/>
          <w:b/>
        </w:rPr>
        <w:t xml:space="preserve">Possession of </w:t>
      </w:r>
      <w:r w:rsidRPr="00695787">
        <w:rPr>
          <w:rFonts w:eastAsiaTheme="majorEastAsia"/>
          <w:b/>
          <w:bCs/>
          <w:color w:val="000000" w:themeColor="text1"/>
        </w:rPr>
        <w:t xml:space="preserve">an </w:t>
      </w:r>
      <w:r w:rsidRPr="00695787">
        <w:rPr>
          <w:b/>
        </w:rPr>
        <w:t xml:space="preserve">unmanned aircraft [system] </w:t>
      </w:r>
      <w:r w:rsidRPr="00695787">
        <w:rPr>
          <w:rFonts w:cs="Aptos"/>
          <w:b/>
        </w:rPr>
        <w:t>may be sole or joint, that is, two or more persons may possess it.</w:t>
      </w:r>
    </w:p>
    <w:p w14:paraId="1BD83F11" w14:textId="77777777" w:rsidR="00B37043" w:rsidRPr="00695787" w:rsidRDefault="00B37043" w:rsidP="00B37043">
      <w:pPr>
        <w:tabs>
          <w:tab w:val="left" w:pos="720"/>
        </w:tabs>
        <w:suppressAutoHyphens/>
        <w:spacing w:after="0"/>
        <w:rPr>
          <w:rFonts w:eastAsiaTheme="majorEastAsia"/>
          <w:i/>
          <w:iCs/>
          <w:color w:val="000000" w:themeColor="text1"/>
        </w:rPr>
      </w:pPr>
      <w:r w:rsidRPr="00695787">
        <w:rPr>
          <w:rFonts w:eastAsiaTheme="majorEastAsia"/>
          <w:i/>
          <w:iCs/>
          <w:color w:val="000000" w:themeColor="text1"/>
        </w:rPr>
        <w:t>“Tear gas gun” and “chemical weapon’ are defined in § 790.001, Fla. Stat.</w:t>
      </w:r>
    </w:p>
    <w:p w14:paraId="51F825A6" w14:textId="77777777" w:rsidR="00B37043" w:rsidRPr="007957DB" w:rsidRDefault="00B37043" w:rsidP="00B37043">
      <w:pPr>
        <w:rPr>
          <w:rFonts w:eastAsiaTheme="majorEastAsia"/>
          <w:b/>
          <w:bCs/>
        </w:rPr>
      </w:pPr>
      <w:r w:rsidRPr="007957DB">
        <w:rPr>
          <w:rFonts w:eastAsiaTheme="majorEastAsia"/>
          <w:b/>
          <w:bCs/>
        </w:rPr>
        <w:t>“Weapon” means any dirk, knife, metallic knuckles, slungshot, billie, tear gas gun, chemical weapon or device, or other deadly weapon except a firearm or a common pocketknife, plastic knife, or blunt-bladed table knife.</w:t>
      </w:r>
    </w:p>
    <w:p w14:paraId="37C92D2B" w14:textId="77777777" w:rsidR="00B37043" w:rsidRPr="005E0CEE" w:rsidRDefault="00B37043" w:rsidP="00B37043">
      <w:pPr>
        <w:rPr>
          <w:rFonts w:eastAsiaTheme="majorEastAsia"/>
          <w:b/>
          <w:bCs/>
        </w:rPr>
      </w:pPr>
      <w:r w:rsidRPr="005E0CEE">
        <w:rPr>
          <w:rFonts w:eastAsiaTheme="majorEastAsia"/>
          <w:b/>
          <w:bCs/>
        </w:rPr>
        <w:t>A “deadly weapon” is any object that will likely cause death or great bodily harm if used in the ordinary and usual manner contemplated by its design and construction.</w:t>
      </w:r>
    </w:p>
    <w:p w14:paraId="3BD6989F" w14:textId="77777777" w:rsidR="00B37043" w:rsidRPr="005E0CEE" w:rsidRDefault="00B37043" w:rsidP="00B37043">
      <w:pPr>
        <w:rPr>
          <w:rFonts w:eastAsiaTheme="majorEastAsia"/>
          <w:b/>
          <w:bCs/>
        </w:rPr>
      </w:pPr>
      <w:r w:rsidRPr="005E0CEE">
        <w:rPr>
          <w:rFonts w:eastAsiaTheme="majorEastAsia"/>
          <w:b/>
          <w:bCs/>
        </w:rPr>
        <w:t>An object not designed to inflict bodily harm may nonetheless be a “deadly weapon” if it was intended to be used [or threatened to be used] in a manner likely to cause death or great bodily harm.</w:t>
      </w:r>
    </w:p>
    <w:p w14:paraId="32A9E8F9" w14:textId="77777777" w:rsidR="00B37043" w:rsidRPr="005E0CEE" w:rsidRDefault="00B37043" w:rsidP="00B37043">
      <w:pPr>
        <w:rPr>
          <w:rFonts w:eastAsiaTheme="majorEastAsia"/>
          <w:b/>
          <w:bCs/>
        </w:rPr>
      </w:pPr>
      <w:r w:rsidRPr="005E0CEE">
        <w:rPr>
          <w:rFonts w:eastAsiaTheme="majorEastAsia"/>
          <w:b/>
          <w:bCs/>
        </w:rPr>
        <w:t>“Great bodily harm” means harm that is more than slight, trivial, minor, or moderate.</w:t>
      </w:r>
    </w:p>
    <w:p w14:paraId="3B5B70CC" w14:textId="77777777" w:rsidR="00B37043" w:rsidRPr="005E0CEE" w:rsidRDefault="00B37043" w:rsidP="00B37043">
      <w:pPr>
        <w:rPr>
          <w:rFonts w:eastAsiaTheme="majorEastAsia"/>
          <w:b/>
          <w:bCs/>
        </w:rPr>
      </w:pPr>
      <w:r w:rsidRPr="005E0CEE">
        <w:rPr>
          <w:rFonts w:eastAsiaTheme="majorEastAsia"/>
          <w:b/>
          <w:bCs/>
        </w:rPr>
        <w:t xml:space="preserve">A “firearm” means any weapon [including a starter gun] which will, is designed to, or may readily be converted to expel a projectile by the action of an explosive; [the frame or receiver of any such weapon;] [any firearm muffler or firearm silencer;] [any machine gun]. </w:t>
      </w:r>
    </w:p>
    <w:p w14:paraId="3E0321DE" w14:textId="77777777" w:rsidR="00B37043" w:rsidRPr="005E0CEE" w:rsidRDefault="00B37043" w:rsidP="00B37043">
      <w:pPr>
        <w:rPr>
          <w:rFonts w:eastAsiaTheme="majorEastAsia"/>
          <w:b/>
          <w:bCs/>
        </w:rPr>
      </w:pPr>
      <w:r w:rsidRPr="005E0CEE">
        <w:rPr>
          <w:rFonts w:eastAsiaTheme="majorEastAsia"/>
          <w:b/>
          <w:bCs/>
        </w:rPr>
        <w:t>“Ammunition” means an object consisting of all of the following:</w:t>
      </w:r>
    </w:p>
    <w:p w14:paraId="193720BC" w14:textId="77777777" w:rsidR="00B37043" w:rsidRPr="005E0CEE" w:rsidRDefault="00B37043" w:rsidP="007F418B">
      <w:pPr>
        <w:pStyle w:val="ListParagraph"/>
        <w:numPr>
          <w:ilvl w:val="0"/>
          <w:numId w:val="650"/>
        </w:numPr>
        <w:rPr>
          <w:rFonts w:eastAsiaTheme="majorEastAsia"/>
          <w:b/>
          <w:bCs/>
        </w:rPr>
      </w:pPr>
      <w:r w:rsidRPr="005E0CEE">
        <w:rPr>
          <w:rFonts w:eastAsiaTheme="majorEastAsia"/>
          <w:b/>
          <w:bCs/>
        </w:rPr>
        <w:t>A fixed metallic or nonmetallic hull or casing containing a primer.</w:t>
      </w:r>
    </w:p>
    <w:p w14:paraId="72EF9307" w14:textId="77777777" w:rsidR="00B37043" w:rsidRPr="005E0CEE" w:rsidRDefault="00B37043" w:rsidP="007F418B">
      <w:pPr>
        <w:pStyle w:val="ListParagraph"/>
        <w:numPr>
          <w:ilvl w:val="0"/>
          <w:numId w:val="650"/>
        </w:numPr>
        <w:rPr>
          <w:rFonts w:eastAsiaTheme="majorEastAsia"/>
          <w:b/>
          <w:bCs/>
        </w:rPr>
      </w:pPr>
      <w:r w:rsidRPr="005E0CEE">
        <w:rPr>
          <w:rFonts w:eastAsiaTheme="majorEastAsia"/>
          <w:b/>
          <w:bCs/>
        </w:rPr>
        <w:t>One or more projectiles, one or more bullets, or shot.</w:t>
      </w:r>
    </w:p>
    <w:p w14:paraId="6BE85F5D" w14:textId="77777777" w:rsidR="00B37043" w:rsidRPr="005E0CEE" w:rsidRDefault="00B37043" w:rsidP="007F418B">
      <w:pPr>
        <w:pStyle w:val="ListParagraph"/>
        <w:numPr>
          <w:ilvl w:val="0"/>
          <w:numId w:val="650"/>
        </w:numPr>
        <w:rPr>
          <w:rFonts w:eastAsiaTheme="majorEastAsia"/>
          <w:b/>
          <w:bCs/>
        </w:rPr>
      </w:pPr>
      <w:r w:rsidRPr="005E0CEE">
        <w:rPr>
          <w:rFonts w:eastAsiaTheme="majorEastAsia"/>
          <w:b/>
          <w:bCs/>
        </w:rPr>
        <w:t>Gunpowder.</w:t>
      </w:r>
    </w:p>
    <w:p w14:paraId="4C9F5B4F" w14:textId="77777777" w:rsidR="00B37043" w:rsidRPr="00695787" w:rsidRDefault="00B37043" w:rsidP="00B37043">
      <w:pPr>
        <w:tabs>
          <w:tab w:val="left" w:pos="720"/>
        </w:tabs>
        <w:suppressAutoHyphens/>
        <w:spacing w:after="0"/>
        <w:rPr>
          <w:rFonts w:eastAsiaTheme="majorEastAsia"/>
          <w:i/>
          <w:iCs/>
          <w:color w:val="000000" w:themeColor="text1"/>
        </w:rPr>
      </w:pPr>
      <w:r w:rsidRPr="00695787">
        <w:rPr>
          <w:rFonts w:eastAsiaTheme="majorEastAsia"/>
          <w:i/>
          <w:iCs/>
          <w:color w:val="000000" w:themeColor="text1"/>
        </w:rPr>
        <w:t xml:space="preserve">Additional definitions from Chapter 552 will be needed. </w:t>
      </w:r>
    </w:p>
    <w:p w14:paraId="187ECE87" w14:textId="77777777" w:rsidR="00B37043" w:rsidRPr="005E0CEE" w:rsidRDefault="00B37043" w:rsidP="00B37043">
      <w:pPr>
        <w:rPr>
          <w:rFonts w:eastAsiaTheme="majorEastAsia"/>
          <w:b/>
          <w:bCs/>
        </w:rPr>
      </w:pPr>
      <w:r w:rsidRPr="005E0CEE">
        <w:rPr>
          <w:rFonts w:eastAsiaTheme="majorEastAsia"/>
          <w:b/>
          <w:bCs/>
        </w:rPr>
        <w:t>“Explosive” means any chemical compound or mixture that has the property of yielding readily to combustion or oxidation upon application of heat, flame, or shock, including but not limited to dynamite, nitroglycerin, trinitrotoluene, or ammonium nitrate when combined with other ingredients to form an explosive mixture, blasting caps, and detonators; but not including:</w:t>
      </w:r>
    </w:p>
    <w:p w14:paraId="53C5C8F0" w14:textId="77777777" w:rsidR="00B37043" w:rsidRPr="005E0CEE" w:rsidRDefault="00B37043" w:rsidP="007F418B">
      <w:pPr>
        <w:pStyle w:val="ListParagraph"/>
        <w:numPr>
          <w:ilvl w:val="0"/>
          <w:numId w:val="651"/>
        </w:numPr>
        <w:rPr>
          <w:rFonts w:eastAsiaTheme="majorEastAsia"/>
          <w:b/>
          <w:bCs/>
          <w:color w:val="000000" w:themeColor="text1"/>
        </w:rPr>
      </w:pPr>
      <w:r w:rsidRPr="005E0CEE">
        <w:rPr>
          <w:rFonts w:eastAsiaTheme="majorEastAsia"/>
          <w:b/>
          <w:bCs/>
          <w:color w:val="000000" w:themeColor="text1"/>
        </w:rPr>
        <w:t>Shotgun shells, cartridges, or ammunition for firearms;</w:t>
      </w:r>
    </w:p>
    <w:p w14:paraId="65BA8C5B" w14:textId="77777777" w:rsidR="00B37043" w:rsidRPr="005E0CEE" w:rsidRDefault="00B37043" w:rsidP="007F418B">
      <w:pPr>
        <w:pStyle w:val="ListParagraph"/>
        <w:numPr>
          <w:ilvl w:val="0"/>
          <w:numId w:val="651"/>
        </w:numPr>
        <w:rPr>
          <w:rFonts w:eastAsiaTheme="majorEastAsia"/>
          <w:b/>
          <w:bCs/>
          <w:color w:val="000000" w:themeColor="text1"/>
        </w:rPr>
      </w:pPr>
      <w:r w:rsidRPr="005E0CEE">
        <w:rPr>
          <w:rFonts w:eastAsiaTheme="majorEastAsia"/>
          <w:b/>
          <w:bCs/>
          <w:color w:val="000000" w:themeColor="text1"/>
        </w:rPr>
        <w:t>Fireworks;</w:t>
      </w:r>
    </w:p>
    <w:p w14:paraId="40A771D9" w14:textId="77777777" w:rsidR="00B37043" w:rsidRPr="005E0CEE" w:rsidRDefault="00B37043" w:rsidP="007F418B">
      <w:pPr>
        <w:pStyle w:val="ListParagraph"/>
        <w:numPr>
          <w:ilvl w:val="0"/>
          <w:numId w:val="651"/>
        </w:numPr>
        <w:rPr>
          <w:rFonts w:eastAsiaTheme="majorEastAsia"/>
          <w:b/>
          <w:bCs/>
          <w:color w:val="000000" w:themeColor="text1"/>
        </w:rPr>
      </w:pPr>
      <w:r w:rsidRPr="005E0CEE">
        <w:rPr>
          <w:rFonts w:eastAsiaTheme="majorEastAsia"/>
          <w:b/>
          <w:bCs/>
          <w:color w:val="000000" w:themeColor="text1"/>
        </w:rPr>
        <w:t>Smokeless propellant powder or small arms ammunition primers, if possessed, purchased, sold, transported, or used in compliance with s. 552.241;</w:t>
      </w:r>
    </w:p>
    <w:p w14:paraId="72C77629" w14:textId="77777777" w:rsidR="00B37043" w:rsidRPr="005E0CEE" w:rsidRDefault="00B37043" w:rsidP="007F418B">
      <w:pPr>
        <w:pStyle w:val="ListParagraph"/>
        <w:numPr>
          <w:ilvl w:val="0"/>
          <w:numId w:val="651"/>
        </w:numPr>
        <w:rPr>
          <w:rFonts w:eastAsiaTheme="majorEastAsia"/>
          <w:b/>
          <w:bCs/>
          <w:color w:val="000000" w:themeColor="text1"/>
        </w:rPr>
      </w:pPr>
      <w:r w:rsidRPr="005E0CEE">
        <w:rPr>
          <w:rFonts w:eastAsiaTheme="majorEastAsia"/>
          <w:b/>
          <w:bCs/>
          <w:color w:val="000000" w:themeColor="text1"/>
        </w:rPr>
        <w:lastRenderedPageBreak/>
        <w:t>Black powder in quantities not to exceed that authorized by chapter 552, or by any rules adopted thereunder by the Department of Financial Services, when used for, or intended to be used for, the manufacture of target and sporting ammunition or for use in muzzle-loading flint or percussion weapons.</w:t>
      </w:r>
    </w:p>
    <w:p w14:paraId="690CE50C" w14:textId="77777777" w:rsidR="00B37043" w:rsidRPr="00F84704" w:rsidRDefault="00B37043" w:rsidP="00B37043">
      <w:pPr>
        <w:rPr>
          <w:rFonts w:eastAsiaTheme="majorEastAsia"/>
          <w:b/>
          <w:bCs/>
        </w:rPr>
      </w:pPr>
      <w:r w:rsidRPr="00F84704">
        <w:rPr>
          <w:rFonts w:eastAsiaTheme="majorEastAsia"/>
          <w:b/>
          <w:bCs/>
        </w:rPr>
        <w:t xml:space="preserve">“Destructive device” means any bomb, grenade, mine, rocket, missile, pipebomb, or similar device containing an explosive, incendiary, or poison gas and includes any frangible container filled with an explosive, incendiary, explosive gas, or expanding gas, which is designed or so constructed as to explode by such filler and is capable of causing bodily harm or property damage; any combination of parts either designed or intended for use in converting any device into a destructive device and from which a destructive device may be readily assembled; any device declared a destructive device by the Bureau of Alcohol, Tobacco, and Firearms; any type of weapon which will, is designed to, or may readily be converted to expel a projectile by the action of any explosive and which has a barrel with a bore of one-half inch or more in diameter; and ammunition for such destructive devices, but not including shotgun shells or any other ammunition designed for use in a firearm other than a destructive device. </w:t>
      </w:r>
    </w:p>
    <w:p w14:paraId="2EBBFBC4" w14:textId="77777777" w:rsidR="00B37043" w:rsidRPr="00F84704" w:rsidRDefault="00B37043" w:rsidP="00B37043">
      <w:pPr>
        <w:rPr>
          <w:rFonts w:eastAsiaTheme="majorEastAsia"/>
          <w:b/>
          <w:bCs/>
        </w:rPr>
      </w:pPr>
      <w:r w:rsidRPr="00F84704">
        <w:rPr>
          <w:rFonts w:eastAsiaTheme="majorEastAsia"/>
          <w:b/>
          <w:bCs/>
        </w:rPr>
        <w:t>“Destructive device” does not include:</w:t>
      </w:r>
    </w:p>
    <w:p w14:paraId="7CB65216" w14:textId="77777777" w:rsidR="00B37043" w:rsidRPr="00F84704" w:rsidRDefault="00B37043" w:rsidP="007F418B">
      <w:pPr>
        <w:pStyle w:val="ListParagraph"/>
        <w:numPr>
          <w:ilvl w:val="0"/>
          <w:numId w:val="652"/>
        </w:numPr>
        <w:rPr>
          <w:rFonts w:eastAsiaTheme="majorEastAsia"/>
          <w:b/>
          <w:bCs/>
        </w:rPr>
      </w:pPr>
      <w:r w:rsidRPr="00F84704">
        <w:rPr>
          <w:rFonts w:eastAsiaTheme="majorEastAsia"/>
          <w:b/>
          <w:bCs/>
        </w:rPr>
        <w:t>A device which is not designed, redesigned, used, or intended for use as a weapon;</w:t>
      </w:r>
    </w:p>
    <w:p w14:paraId="7978058F" w14:textId="77777777" w:rsidR="00B37043" w:rsidRPr="00F84704" w:rsidRDefault="00B37043" w:rsidP="007F418B">
      <w:pPr>
        <w:pStyle w:val="ListParagraph"/>
        <w:numPr>
          <w:ilvl w:val="0"/>
          <w:numId w:val="652"/>
        </w:numPr>
        <w:rPr>
          <w:rFonts w:eastAsiaTheme="majorEastAsia"/>
          <w:b/>
          <w:bCs/>
        </w:rPr>
      </w:pPr>
      <w:r w:rsidRPr="00F84704">
        <w:rPr>
          <w:rFonts w:eastAsiaTheme="majorEastAsia"/>
          <w:b/>
          <w:bCs/>
        </w:rPr>
        <w:t>Any device, although originally designed as a weapon, which is redesigned so that it may be used solely as a signaling, line-throwing, safety, or similar device;</w:t>
      </w:r>
    </w:p>
    <w:p w14:paraId="0C7A2AA0" w14:textId="77777777" w:rsidR="00B37043" w:rsidRPr="00F84704" w:rsidRDefault="00B37043" w:rsidP="007F418B">
      <w:pPr>
        <w:pStyle w:val="ListParagraph"/>
        <w:numPr>
          <w:ilvl w:val="0"/>
          <w:numId w:val="652"/>
        </w:numPr>
        <w:rPr>
          <w:rFonts w:eastAsiaTheme="majorEastAsia"/>
          <w:b/>
          <w:bCs/>
        </w:rPr>
      </w:pPr>
      <w:r w:rsidRPr="00F84704">
        <w:rPr>
          <w:rFonts w:eastAsiaTheme="majorEastAsia"/>
          <w:b/>
          <w:bCs/>
        </w:rPr>
        <w:t>Any shotgun other than a short-barreled shotgun; or</w:t>
      </w:r>
    </w:p>
    <w:p w14:paraId="45C1F05A" w14:textId="77777777" w:rsidR="00B37043" w:rsidRPr="00F84704" w:rsidRDefault="00B37043" w:rsidP="007F418B">
      <w:pPr>
        <w:pStyle w:val="ListParagraph"/>
        <w:numPr>
          <w:ilvl w:val="0"/>
          <w:numId w:val="652"/>
        </w:numPr>
        <w:rPr>
          <w:rFonts w:eastAsiaTheme="majorEastAsia"/>
          <w:b/>
          <w:bCs/>
        </w:rPr>
      </w:pPr>
      <w:r w:rsidRPr="00F84704">
        <w:rPr>
          <w:rFonts w:eastAsiaTheme="majorEastAsia"/>
          <w:b/>
          <w:bCs/>
        </w:rPr>
        <w:t>Any nonautomatic rifle (other than a short-barreled rifle) generally recognized or particularly suitable for use for the hunting of big game.</w:t>
      </w:r>
    </w:p>
    <w:p w14:paraId="3C2E7753" w14:textId="77777777" w:rsidR="00B37043" w:rsidRPr="00695787" w:rsidRDefault="00B37043" w:rsidP="00B37043">
      <w:pPr>
        <w:pStyle w:val="SJIComments"/>
      </w:pPr>
      <w:r w:rsidRPr="00695787">
        <w:t>Lesser Included Offense</w:t>
      </w:r>
    </w:p>
    <w:p w14:paraId="5DA481B1" w14:textId="77777777" w:rsidR="00B37043" w:rsidRPr="00695787" w:rsidRDefault="00B37043" w:rsidP="00B37043">
      <w:pPr>
        <w:pStyle w:val="Heading4"/>
      </w:pPr>
      <w:r w:rsidRPr="00695787">
        <w:t>[POSSESSION] [OR] [OPERATION] OF AN ARMED UNMANNED AIRCRAFT [SYSTEM]— 330.41(2)</w:t>
      </w:r>
    </w:p>
    <w:tbl>
      <w:tblPr>
        <w:tblStyle w:val="TableGrid11"/>
        <w:tblW w:w="5000" w:type="pct"/>
        <w:tblLook w:val="0620" w:firstRow="1" w:lastRow="0" w:firstColumn="0" w:lastColumn="0" w:noHBand="1" w:noVBand="1"/>
      </w:tblPr>
      <w:tblGrid>
        <w:gridCol w:w="3082"/>
        <w:gridCol w:w="2371"/>
        <w:gridCol w:w="2233"/>
        <w:gridCol w:w="1664"/>
      </w:tblGrid>
      <w:tr w:rsidR="00B37043" w:rsidRPr="00695787" w14:paraId="51661C45" w14:textId="77777777" w:rsidTr="00B97CC0">
        <w:trPr>
          <w:cnfStyle w:val="100000000000" w:firstRow="1" w:lastRow="0" w:firstColumn="0" w:lastColumn="0" w:oddVBand="0" w:evenVBand="0" w:oddHBand="0" w:evenHBand="0" w:firstRowFirstColumn="0" w:firstRowLastColumn="0" w:lastRowFirstColumn="0" w:lastRowLastColumn="0"/>
        </w:trPr>
        <w:tc>
          <w:tcPr>
            <w:tcW w:w="1648" w:type="pct"/>
          </w:tcPr>
          <w:p w14:paraId="0B105BA4" w14:textId="77777777" w:rsidR="00B37043" w:rsidRPr="00695787" w:rsidRDefault="00B37043" w:rsidP="00B97CC0">
            <w:pPr>
              <w:pStyle w:val="SJITableText"/>
            </w:pPr>
            <w:r w:rsidRPr="00695787">
              <w:t>CATEGORY ONE</w:t>
            </w:r>
          </w:p>
        </w:tc>
        <w:tc>
          <w:tcPr>
            <w:tcW w:w="1268" w:type="pct"/>
          </w:tcPr>
          <w:p w14:paraId="0D984B1E" w14:textId="77777777" w:rsidR="00B37043" w:rsidRPr="00695787" w:rsidRDefault="00B37043" w:rsidP="00B97CC0">
            <w:pPr>
              <w:pStyle w:val="SJITableText"/>
            </w:pPr>
            <w:r w:rsidRPr="00695787">
              <w:t>CATEGORY TWO</w:t>
            </w:r>
          </w:p>
        </w:tc>
        <w:tc>
          <w:tcPr>
            <w:tcW w:w="1194" w:type="pct"/>
          </w:tcPr>
          <w:p w14:paraId="26867BA4" w14:textId="77777777" w:rsidR="00B37043" w:rsidRPr="00695787" w:rsidRDefault="00B37043" w:rsidP="00B97CC0">
            <w:pPr>
              <w:pStyle w:val="SJITableText"/>
            </w:pPr>
            <w:r w:rsidRPr="00695787">
              <w:t>FLA. STAT.</w:t>
            </w:r>
          </w:p>
        </w:tc>
        <w:tc>
          <w:tcPr>
            <w:tcW w:w="890" w:type="pct"/>
          </w:tcPr>
          <w:p w14:paraId="10420FD5" w14:textId="77777777" w:rsidR="00B37043" w:rsidRPr="00695787" w:rsidRDefault="00B37043" w:rsidP="00B97CC0">
            <w:pPr>
              <w:pStyle w:val="SJITableText"/>
            </w:pPr>
            <w:r w:rsidRPr="00695787">
              <w:t>INS. NO.</w:t>
            </w:r>
          </w:p>
        </w:tc>
      </w:tr>
      <w:tr w:rsidR="00B37043" w:rsidRPr="00695787" w14:paraId="3B57A4E5" w14:textId="77777777" w:rsidTr="00B97CC0">
        <w:tc>
          <w:tcPr>
            <w:tcW w:w="1648" w:type="pct"/>
          </w:tcPr>
          <w:p w14:paraId="55575E41" w14:textId="77777777" w:rsidR="00B37043" w:rsidRPr="00695787" w:rsidRDefault="00B37043" w:rsidP="00B97CC0">
            <w:pPr>
              <w:pStyle w:val="SJITableText"/>
            </w:pPr>
            <w:r w:rsidRPr="00695787">
              <w:t xml:space="preserve">None </w:t>
            </w:r>
          </w:p>
        </w:tc>
        <w:tc>
          <w:tcPr>
            <w:tcW w:w="1268" w:type="pct"/>
          </w:tcPr>
          <w:p w14:paraId="13C7BFA1" w14:textId="77777777" w:rsidR="00B37043" w:rsidRPr="00695787" w:rsidRDefault="00B37043" w:rsidP="00B97CC0">
            <w:pPr>
              <w:pStyle w:val="SJITableText"/>
            </w:pPr>
          </w:p>
        </w:tc>
        <w:tc>
          <w:tcPr>
            <w:tcW w:w="1194" w:type="pct"/>
          </w:tcPr>
          <w:p w14:paraId="710F390F" w14:textId="77777777" w:rsidR="00B37043" w:rsidRPr="00695787" w:rsidRDefault="00B37043" w:rsidP="00B97CC0">
            <w:pPr>
              <w:pStyle w:val="SJITableText"/>
            </w:pPr>
          </w:p>
        </w:tc>
        <w:tc>
          <w:tcPr>
            <w:tcW w:w="890" w:type="pct"/>
          </w:tcPr>
          <w:p w14:paraId="700CEFC7" w14:textId="77777777" w:rsidR="00B37043" w:rsidRPr="00695787" w:rsidRDefault="00B37043" w:rsidP="00B97CC0">
            <w:pPr>
              <w:pStyle w:val="SJITableText"/>
            </w:pPr>
          </w:p>
        </w:tc>
      </w:tr>
      <w:tr w:rsidR="00B37043" w:rsidRPr="00695787" w14:paraId="29CA2FB3" w14:textId="77777777" w:rsidTr="00B97CC0">
        <w:tc>
          <w:tcPr>
            <w:tcW w:w="1648" w:type="pct"/>
          </w:tcPr>
          <w:p w14:paraId="2C5DCBEB" w14:textId="77777777" w:rsidR="00B37043" w:rsidRPr="00695787" w:rsidRDefault="00B37043" w:rsidP="00B97CC0">
            <w:pPr>
              <w:pStyle w:val="SJITableText"/>
            </w:pPr>
          </w:p>
        </w:tc>
        <w:tc>
          <w:tcPr>
            <w:tcW w:w="1268" w:type="pct"/>
          </w:tcPr>
          <w:p w14:paraId="2564D156" w14:textId="77777777" w:rsidR="00B37043" w:rsidRPr="00695787" w:rsidRDefault="00B37043" w:rsidP="00B97CC0">
            <w:pPr>
              <w:pStyle w:val="SJITableText"/>
            </w:pPr>
            <w:r w:rsidRPr="00695787">
              <w:t>Attempt</w:t>
            </w:r>
          </w:p>
        </w:tc>
        <w:tc>
          <w:tcPr>
            <w:tcW w:w="1194" w:type="pct"/>
          </w:tcPr>
          <w:p w14:paraId="27BF975A" w14:textId="77777777" w:rsidR="00B37043" w:rsidRPr="00695787" w:rsidRDefault="00B37043" w:rsidP="00B97CC0">
            <w:pPr>
              <w:pStyle w:val="SJITableText"/>
            </w:pPr>
            <w:r w:rsidRPr="00695787">
              <w:t>777.04</w:t>
            </w:r>
          </w:p>
        </w:tc>
        <w:tc>
          <w:tcPr>
            <w:tcW w:w="890" w:type="pct"/>
          </w:tcPr>
          <w:p w14:paraId="7C1E19A1" w14:textId="77777777" w:rsidR="00B37043" w:rsidRPr="00695787" w:rsidRDefault="00B37043" w:rsidP="00B97CC0">
            <w:pPr>
              <w:pStyle w:val="SJITableText"/>
            </w:pPr>
            <w:r w:rsidRPr="00695787">
              <w:t>5.1</w:t>
            </w:r>
          </w:p>
        </w:tc>
      </w:tr>
    </w:tbl>
    <w:p w14:paraId="4C94A365" w14:textId="77777777" w:rsidR="00B37043" w:rsidRPr="00695787" w:rsidRDefault="00B37043" w:rsidP="00B37043">
      <w:pPr>
        <w:pStyle w:val="SJIComments"/>
      </w:pPr>
      <w:r w:rsidRPr="00695787">
        <w:t>Comment</w:t>
      </w:r>
    </w:p>
    <w:p w14:paraId="4DB80300" w14:textId="1422A494" w:rsidR="009E43A1" w:rsidRDefault="00B37043" w:rsidP="00B37043">
      <w:r>
        <w:t>Th</w:t>
      </w:r>
      <w:r w:rsidRPr="00695787">
        <w:t>is instruction was adopted on March 20, 2026.</w:t>
      </w:r>
    </w:p>
    <w:p w14:paraId="213A3DC5" w14:textId="77777777" w:rsidR="00B37043" w:rsidRPr="00B37043" w:rsidRDefault="00B37043" w:rsidP="00B37043">
      <w:pPr>
        <w:rPr>
          <w:lang w:eastAsia="zh-CN"/>
        </w:rPr>
        <w:sectPr w:rsidR="00B37043" w:rsidRPr="00B37043">
          <w:pgSz w:w="12240" w:h="15840"/>
          <w:pgMar w:top="1440" w:right="1440" w:bottom="1440" w:left="1440" w:header="720" w:footer="720" w:gutter="0"/>
          <w:cols w:space="720"/>
          <w:docGrid w:linePitch="360"/>
        </w:sectPr>
      </w:pPr>
    </w:p>
    <w:p w14:paraId="46E74F82" w14:textId="77777777" w:rsidR="005C2090" w:rsidRDefault="005C2090" w:rsidP="00B43B95">
      <w:pPr>
        <w:pStyle w:val="Heading2"/>
      </w:pPr>
      <w:bookmarkStart w:id="769" w:name="_Toc109650444"/>
      <w:bookmarkStart w:id="770" w:name="_Toc110239945"/>
      <w:bookmarkStart w:id="771" w:name="_Toc232505512"/>
      <w:r>
        <w:lastRenderedPageBreak/>
        <w:t xml:space="preserve">CHAPTER 11 </w:t>
      </w:r>
      <w:r w:rsidRPr="001C1A4E">
        <w:t xml:space="preserve">— </w:t>
      </w:r>
      <w:r>
        <w:t>SEX OFFENSES</w:t>
      </w:r>
      <w:bookmarkEnd w:id="769"/>
      <w:bookmarkEnd w:id="770"/>
      <w:bookmarkEnd w:id="771"/>
    </w:p>
    <w:p w14:paraId="58F0F5CC" w14:textId="77777777" w:rsidR="006560B8" w:rsidRPr="00E33A60" w:rsidRDefault="00914C17" w:rsidP="006560B8">
      <w:pPr>
        <w:pStyle w:val="Heading3"/>
      </w:pPr>
      <w:r>
        <w:br w:type="page"/>
      </w:r>
      <w:bookmarkStart w:id="772" w:name="_Toc109650445"/>
      <w:bookmarkStart w:id="773" w:name="_Toc109807661"/>
      <w:bookmarkStart w:id="774" w:name="_Toc109650447"/>
      <w:bookmarkStart w:id="775" w:name="_Toc110239947"/>
      <w:bookmarkStart w:id="776" w:name="_Toc232505513"/>
      <w:r w:rsidR="006560B8" w:rsidRPr="00E33A60">
        <w:lastRenderedPageBreak/>
        <w:t>11.1 SEXUAL BATTERY —</w:t>
      </w:r>
      <w:r w:rsidR="006560B8">
        <w:t xml:space="preserve"> </w:t>
      </w:r>
      <w:r w:rsidR="006560B8" w:rsidRPr="00E33A60">
        <w:t>VICTIM LESS THAN 12 YEARS OF AGE</w:t>
      </w:r>
      <w:bookmarkEnd w:id="772"/>
      <w:bookmarkEnd w:id="773"/>
      <w:bookmarkEnd w:id="776"/>
    </w:p>
    <w:p w14:paraId="2F126921" w14:textId="77777777" w:rsidR="006560B8" w:rsidRPr="00E33A60" w:rsidRDefault="006560B8" w:rsidP="006560B8">
      <w:pPr>
        <w:pStyle w:val="SJIStatuteinTitle"/>
        <w:rPr>
          <w:rFonts w:cs="Bookman Old Style"/>
        </w:rPr>
      </w:pPr>
      <w:r w:rsidRPr="681C0A06">
        <w:rPr>
          <w:rFonts w:cs="Bookman Old Style"/>
        </w:rPr>
        <w:t>§§ 794.011(2)(a) and (2)(b), Fla. Stat.</w:t>
      </w:r>
      <w:r>
        <w:rPr>
          <w:rFonts w:cs="Bookman Old Style"/>
        </w:rPr>
        <w:t>**</w:t>
      </w:r>
    </w:p>
    <w:p w14:paraId="7057DE8B" w14:textId="77777777" w:rsidR="006560B8" w:rsidRPr="00E33A60" w:rsidRDefault="006560B8" w:rsidP="006560B8">
      <w:pPr>
        <w:suppressAutoHyphens/>
        <w:rPr>
          <w:b/>
          <w:bCs/>
        </w:rPr>
      </w:pPr>
      <w:r w:rsidRPr="00E33A60">
        <w:rPr>
          <w:b/>
          <w:bCs/>
        </w:rPr>
        <w:t>To prove the crime of Sexual Battery upon a Person Less Than 12 Years of Age, the State must prove the following three elements beyond a reasonable doubt:</w:t>
      </w:r>
    </w:p>
    <w:p w14:paraId="7601663D" w14:textId="77777777" w:rsidR="006560B8" w:rsidRDefault="006560B8" w:rsidP="006560B8">
      <w:pPr>
        <w:pStyle w:val="SJITextItalic"/>
      </w:pPr>
      <w:r w:rsidRPr="00E33A60">
        <w:t>Give as applicable.</w:t>
      </w:r>
    </w:p>
    <w:p w14:paraId="2EBC3A28" w14:textId="77777777" w:rsidR="006560B8" w:rsidRPr="00071AAD" w:rsidRDefault="006560B8" w:rsidP="006560B8">
      <w:pPr>
        <w:tabs>
          <w:tab w:val="left" w:pos="0"/>
          <w:tab w:val="left" w:pos="1530"/>
        </w:tabs>
        <w:suppressAutoHyphens/>
        <w:ind w:left="2160" w:hanging="1440"/>
        <w:rPr>
          <w:b/>
          <w:bCs/>
        </w:rPr>
      </w:pPr>
      <w:r w:rsidRPr="00667B6D">
        <w:rPr>
          <w:b/>
          <w:bCs/>
        </w:rPr>
        <w:t>1.</w:t>
      </w:r>
      <w:r>
        <w:tab/>
      </w:r>
      <w:r w:rsidRPr="00667B6D">
        <w:rPr>
          <w:b/>
          <w:bCs/>
        </w:rPr>
        <w:t>a</w:t>
      </w:r>
      <w:r>
        <w:t>.</w:t>
      </w:r>
      <w:r>
        <w:tab/>
      </w:r>
      <w:r w:rsidRPr="00071AAD">
        <w:t xml:space="preserve">(Defendant) </w:t>
      </w:r>
      <w:r w:rsidRPr="00071AAD">
        <w:rPr>
          <w:b/>
          <w:bCs/>
        </w:rPr>
        <w:t>committed an act [upon] [with]</w:t>
      </w:r>
      <w:r w:rsidRPr="00071AAD">
        <w:t xml:space="preserve"> (victim) </w:t>
      </w:r>
      <w:r w:rsidRPr="00071AAD">
        <w:rPr>
          <w:b/>
          <w:bCs/>
        </w:rPr>
        <w:t>in which the sexual organ of the [</w:t>
      </w:r>
      <w:r w:rsidRPr="00071AAD">
        <w:t>(defendant)</w:t>
      </w:r>
      <w:r w:rsidRPr="00071AAD">
        <w:rPr>
          <w:b/>
          <w:bCs/>
        </w:rPr>
        <w:t>] [</w:t>
      </w:r>
      <w:r w:rsidRPr="00071AAD">
        <w:t>(victim)</w:t>
      </w:r>
      <w:r w:rsidRPr="00071AAD">
        <w:rPr>
          <w:b/>
          <w:bCs/>
        </w:rPr>
        <w:t>] penetrated or had union with the [anus</w:t>
      </w:r>
      <w:r w:rsidRPr="00FA67C9">
        <w:rPr>
          <w:b/>
          <w:bCs/>
        </w:rPr>
        <w:t>] [female genitals</w:t>
      </w:r>
      <w:r>
        <w:rPr>
          <w:b/>
          <w:bCs/>
        </w:rPr>
        <w:t>**</w:t>
      </w:r>
      <w:r w:rsidRPr="00FA67C9">
        <w:rPr>
          <w:b/>
          <w:bCs/>
        </w:rPr>
        <w:t>] [</w:t>
      </w:r>
      <w:r w:rsidRPr="00071AAD">
        <w:rPr>
          <w:b/>
          <w:bCs/>
        </w:rPr>
        <w:t>mouth] of the [</w:t>
      </w:r>
      <w:r w:rsidRPr="00071AAD">
        <w:t>(victim)</w:t>
      </w:r>
      <w:r w:rsidRPr="00071AAD">
        <w:rPr>
          <w:b/>
          <w:bCs/>
        </w:rPr>
        <w:t>] [</w:t>
      </w:r>
      <w:r w:rsidRPr="00071AAD">
        <w:t>(defendant)</w:t>
      </w:r>
      <w:r w:rsidRPr="00071AAD">
        <w:rPr>
          <w:b/>
          <w:bCs/>
        </w:rPr>
        <w:t>].</w:t>
      </w:r>
    </w:p>
    <w:p w14:paraId="060FDE16" w14:textId="77777777" w:rsidR="006560B8" w:rsidRPr="00071AAD" w:rsidRDefault="006560B8" w:rsidP="006560B8">
      <w:pPr>
        <w:tabs>
          <w:tab w:val="left" w:pos="0"/>
          <w:tab w:val="left" w:pos="1530"/>
        </w:tabs>
        <w:suppressAutoHyphens/>
        <w:ind w:left="2160" w:hanging="1714"/>
        <w:rPr>
          <w:b/>
          <w:bCs/>
        </w:rPr>
      </w:pPr>
      <w:r w:rsidRPr="00071AAD">
        <w:tab/>
      </w:r>
      <w:r w:rsidRPr="00071AAD">
        <w:rPr>
          <w:b/>
          <w:bCs/>
        </w:rPr>
        <w:t>b.</w:t>
      </w:r>
      <w:r w:rsidRPr="00071AAD">
        <w:tab/>
        <w:t xml:space="preserve">(Defendant) </w:t>
      </w:r>
      <w:r w:rsidRPr="00071AAD">
        <w:rPr>
          <w:b/>
          <w:bCs/>
        </w:rPr>
        <w:t>committed an act [upon] [with]</w:t>
      </w:r>
      <w:r w:rsidRPr="00071AAD">
        <w:t xml:space="preserve"> (victim) </w:t>
      </w:r>
      <w:r w:rsidRPr="00071AAD">
        <w:rPr>
          <w:b/>
          <w:bCs/>
        </w:rPr>
        <w:t>in which the [anus</w:t>
      </w:r>
      <w:r w:rsidRPr="00FA67C9">
        <w:rPr>
          <w:b/>
          <w:bCs/>
        </w:rPr>
        <w:t>] [female genitals</w:t>
      </w:r>
      <w:r>
        <w:rPr>
          <w:b/>
          <w:bCs/>
        </w:rPr>
        <w:t>**</w:t>
      </w:r>
      <w:r w:rsidRPr="00FA67C9">
        <w:rPr>
          <w:b/>
          <w:bCs/>
        </w:rPr>
        <w:t>] of</w:t>
      </w:r>
      <w:r w:rsidRPr="00FA67C9">
        <w:t xml:space="preserve"> </w:t>
      </w:r>
      <w:r w:rsidRPr="00FA67C9">
        <w:rPr>
          <w:b/>
        </w:rPr>
        <w:t>[</w:t>
      </w:r>
      <w:r w:rsidRPr="00FA67C9">
        <w:t>(victim)</w:t>
      </w:r>
      <w:r w:rsidRPr="00FA67C9">
        <w:rPr>
          <w:b/>
        </w:rPr>
        <w:t>] [</w:t>
      </w:r>
      <w:r w:rsidRPr="00FA67C9">
        <w:t>(defendant)</w:t>
      </w:r>
      <w:r w:rsidRPr="00FA67C9">
        <w:rPr>
          <w:b/>
        </w:rPr>
        <w:t>]</w:t>
      </w:r>
      <w:r w:rsidRPr="00FA67C9">
        <w:t xml:space="preserve"> [</w:t>
      </w:r>
      <w:r w:rsidRPr="00FA67C9">
        <w:rPr>
          <w:b/>
          <w:bCs/>
        </w:rPr>
        <w:t>was] [were]</w:t>
      </w:r>
      <w:r w:rsidRPr="00071AAD">
        <w:rPr>
          <w:b/>
          <w:bCs/>
        </w:rPr>
        <w:t xml:space="preserve"> penetrated by an object. </w:t>
      </w:r>
    </w:p>
    <w:p w14:paraId="29C7A565" w14:textId="77777777" w:rsidR="006560B8" w:rsidRPr="00071AAD" w:rsidRDefault="006560B8" w:rsidP="006560B8">
      <w:pPr>
        <w:tabs>
          <w:tab w:val="left" w:pos="0"/>
          <w:tab w:val="left" w:pos="1530"/>
        </w:tabs>
        <w:suppressAutoHyphens/>
        <w:ind w:left="2160" w:hanging="1714"/>
        <w:rPr>
          <w:b/>
          <w:bCs/>
        </w:rPr>
      </w:pPr>
      <w:r w:rsidRPr="00071AAD">
        <w:rPr>
          <w:b/>
          <w:bCs/>
        </w:rPr>
        <w:tab/>
        <w:t>c.</w:t>
      </w:r>
      <w:r w:rsidRPr="00071AAD">
        <w:rPr>
          <w:b/>
          <w:bCs/>
        </w:rPr>
        <w:tab/>
      </w:r>
      <w:r w:rsidRPr="00071AAD">
        <w:t xml:space="preserve">(Defendant) </w:t>
      </w:r>
      <w:r w:rsidRPr="00071AAD">
        <w:rPr>
          <w:b/>
          <w:bCs/>
        </w:rPr>
        <w:t>injured the sexual organ of</w:t>
      </w:r>
      <w:r w:rsidRPr="00071AAD">
        <w:t xml:space="preserve"> (victim) </w:t>
      </w:r>
      <w:r w:rsidRPr="00071AAD">
        <w:rPr>
          <w:b/>
          <w:bCs/>
        </w:rPr>
        <w:t>in an attempt to commit an act [upon] [with]</w:t>
      </w:r>
      <w:r w:rsidRPr="00071AAD">
        <w:t xml:space="preserve"> (victim) </w:t>
      </w:r>
      <w:r w:rsidRPr="00071AAD">
        <w:rPr>
          <w:b/>
          <w:bCs/>
        </w:rPr>
        <w:t>in which the sexual organ of the [</w:t>
      </w:r>
      <w:r w:rsidRPr="00071AAD">
        <w:t>(defendant)</w:t>
      </w:r>
      <w:r w:rsidRPr="00071AAD">
        <w:rPr>
          <w:b/>
          <w:bCs/>
        </w:rPr>
        <w:t>] [</w:t>
      </w:r>
      <w:r w:rsidRPr="00071AAD">
        <w:t>(victim)</w:t>
      </w:r>
      <w:r w:rsidRPr="00071AAD">
        <w:rPr>
          <w:b/>
          <w:bCs/>
        </w:rPr>
        <w:t>] would have penetrated or would have had union with the [anus</w:t>
      </w:r>
      <w:r w:rsidRPr="00FA67C9">
        <w:rPr>
          <w:b/>
          <w:bCs/>
        </w:rPr>
        <w:t>] [female genitals</w:t>
      </w:r>
      <w:r>
        <w:rPr>
          <w:b/>
          <w:bCs/>
        </w:rPr>
        <w:t>**</w:t>
      </w:r>
      <w:r w:rsidRPr="00FA67C9">
        <w:rPr>
          <w:b/>
          <w:bCs/>
        </w:rPr>
        <w:t>] [</w:t>
      </w:r>
      <w:r w:rsidRPr="00071AAD">
        <w:rPr>
          <w:b/>
          <w:bCs/>
        </w:rPr>
        <w:t>mouth] of the [</w:t>
      </w:r>
      <w:r w:rsidRPr="00071AAD">
        <w:t>(victim)</w:t>
      </w:r>
      <w:r w:rsidRPr="00071AAD">
        <w:rPr>
          <w:b/>
          <w:bCs/>
        </w:rPr>
        <w:t>] [</w:t>
      </w:r>
      <w:r w:rsidRPr="00071AAD">
        <w:t>(defendant)</w:t>
      </w:r>
      <w:r w:rsidRPr="00071AAD">
        <w:rPr>
          <w:b/>
          <w:bCs/>
        </w:rPr>
        <w:t>].</w:t>
      </w:r>
    </w:p>
    <w:p w14:paraId="6B20DE65" w14:textId="77777777" w:rsidR="006560B8" w:rsidRPr="00071AAD" w:rsidRDefault="006560B8" w:rsidP="006560B8">
      <w:pPr>
        <w:tabs>
          <w:tab w:val="left" w:pos="0"/>
          <w:tab w:val="left" w:pos="1530"/>
        </w:tabs>
        <w:suppressAutoHyphens/>
        <w:ind w:left="2160" w:hanging="1714"/>
        <w:rPr>
          <w:i/>
        </w:rPr>
      </w:pPr>
      <w:r w:rsidRPr="00071AAD">
        <w:rPr>
          <w:b/>
          <w:bCs/>
        </w:rPr>
        <w:tab/>
        <w:t>d.</w:t>
      </w:r>
      <w:r w:rsidRPr="00071AAD">
        <w:rPr>
          <w:b/>
          <w:bCs/>
        </w:rPr>
        <w:tab/>
      </w:r>
      <w:r w:rsidRPr="00071AAD">
        <w:t xml:space="preserve">(Defendant) </w:t>
      </w:r>
      <w:r w:rsidRPr="00071AAD">
        <w:rPr>
          <w:b/>
          <w:bCs/>
        </w:rPr>
        <w:t>injured the sexual organ of</w:t>
      </w:r>
      <w:r w:rsidRPr="00071AAD">
        <w:t xml:space="preserve"> (victim) </w:t>
      </w:r>
      <w:r w:rsidRPr="00071AAD">
        <w:rPr>
          <w:b/>
          <w:bCs/>
        </w:rPr>
        <w:t>in an attempt to commit an act upon</w:t>
      </w:r>
      <w:r w:rsidRPr="00071AAD">
        <w:t xml:space="preserve"> (victim) </w:t>
      </w:r>
      <w:r w:rsidRPr="00071AAD">
        <w:rPr>
          <w:b/>
          <w:bCs/>
        </w:rPr>
        <w:t>in which the [anus</w:t>
      </w:r>
      <w:r w:rsidRPr="00FA67C9">
        <w:rPr>
          <w:b/>
          <w:bCs/>
        </w:rPr>
        <w:t>] [female genitals</w:t>
      </w:r>
      <w:r>
        <w:rPr>
          <w:b/>
          <w:bCs/>
        </w:rPr>
        <w:t>**</w:t>
      </w:r>
      <w:r w:rsidRPr="00FA67C9">
        <w:rPr>
          <w:b/>
          <w:bCs/>
        </w:rPr>
        <w:t>]</w:t>
      </w:r>
      <w:r w:rsidRPr="00071AAD">
        <w:rPr>
          <w:b/>
          <w:bCs/>
        </w:rPr>
        <w:t xml:space="preserve"> of</w:t>
      </w:r>
      <w:r w:rsidRPr="00071AAD">
        <w:t xml:space="preserve"> (victim) </w:t>
      </w:r>
      <w:r w:rsidRPr="00071AAD">
        <w:rPr>
          <w:b/>
          <w:bCs/>
        </w:rPr>
        <w:t xml:space="preserve">would be penetrated by an object.  </w:t>
      </w:r>
    </w:p>
    <w:p w14:paraId="6700A633" w14:textId="77777777" w:rsidR="006560B8" w:rsidRPr="00071AAD" w:rsidRDefault="006560B8" w:rsidP="006560B8">
      <w:pPr>
        <w:suppressAutoHyphens/>
        <w:rPr>
          <w:b/>
          <w:bCs/>
        </w:rPr>
      </w:pPr>
      <w:r w:rsidRPr="00071AAD">
        <w:rPr>
          <w:b/>
          <w:bCs/>
        </w:rPr>
        <w:t>2.</w:t>
      </w:r>
      <w:r w:rsidRPr="00071AAD">
        <w:rPr>
          <w:b/>
          <w:bCs/>
        </w:rPr>
        <w:tab/>
        <w:t xml:space="preserve">At the time, </w:t>
      </w:r>
      <w:r w:rsidRPr="00071AAD">
        <w:rPr>
          <w:bCs/>
        </w:rPr>
        <w:t xml:space="preserve">(victim) </w:t>
      </w:r>
      <w:r w:rsidRPr="00071AAD">
        <w:rPr>
          <w:b/>
          <w:bCs/>
        </w:rPr>
        <w:t>was less than 12 years of age.</w:t>
      </w:r>
    </w:p>
    <w:p w14:paraId="1EF4E6BE" w14:textId="77777777" w:rsidR="006560B8" w:rsidRPr="00071AAD" w:rsidRDefault="006560B8" w:rsidP="006560B8">
      <w:pPr>
        <w:pStyle w:val="SJITextItalic"/>
        <w:rPr>
          <w:b/>
        </w:rPr>
      </w:pPr>
      <w:r w:rsidRPr="00071AAD">
        <w:t>Give 3a or 3b as applicable.</w:t>
      </w:r>
    </w:p>
    <w:p w14:paraId="3444D64C" w14:textId="77777777" w:rsidR="006560B8" w:rsidRPr="00071AAD" w:rsidRDefault="006560B8" w:rsidP="006560B8">
      <w:pPr>
        <w:tabs>
          <w:tab w:val="left" w:pos="0"/>
          <w:tab w:val="left" w:pos="1440"/>
        </w:tabs>
        <w:suppressAutoHyphens/>
        <w:ind w:left="2160" w:hanging="1440"/>
        <w:rPr>
          <w:b/>
          <w:bCs/>
        </w:rPr>
      </w:pPr>
      <w:r w:rsidRPr="00071AAD">
        <w:rPr>
          <w:b/>
          <w:bCs/>
        </w:rPr>
        <w:t>3.</w:t>
      </w:r>
      <w:r w:rsidRPr="00071AAD">
        <w:rPr>
          <w:b/>
          <w:bCs/>
        </w:rPr>
        <w:tab/>
        <w:t>a.</w:t>
      </w:r>
      <w:r w:rsidRPr="00071AAD">
        <w:rPr>
          <w:b/>
          <w:bCs/>
        </w:rPr>
        <w:tab/>
        <w:t xml:space="preserve">At the time, </w:t>
      </w:r>
      <w:r w:rsidRPr="00071AAD">
        <w:rPr>
          <w:bCs/>
        </w:rPr>
        <w:t>(defendant)</w:t>
      </w:r>
      <w:r w:rsidRPr="00071AAD">
        <w:rPr>
          <w:b/>
          <w:bCs/>
        </w:rPr>
        <w:t xml:space="preserve"> was 18 years of age or older.</w:t>
      </w:r>
    </w:p>
    <w:p w14:paraId="4FDE0231" w14:textId="77777777" w:rsidR="006560B8" w:rsidRPr="00071AAD" w:rsidRDefault="006560B8" w:rsidP="006560B8">
      <w:pPr>
        <w:tabs>
          <w:tab w:val="left" w:pos="0"/>
          <w:tab w:val="left" w:pos="1440"/>
        </w:tabs>
        <w:suppressAutoHyphens/>
        <w:ind w:left="2160" w:hanging="1440"/>
        <w:rPr>
          <w:b/>
          <w:bCs/>
        </w:rPr>
      </w:pPr>
      <w:r w:rsidRPr="00071AAD">
        <w:rPr>
          <w:b/>
          <w:bCs/>
        </w:rPr>
        <w:tab/>
        <w:t>b.</w:t>
      </w:r>
      <w:r w:rsidRPr="00071AAD">
        <w:rPr>
          <w:b/>
          <w:bCs/>
        </w:rPr>
        <w:tab/>
        <w:t xml:space="preserve">At the </w:t>
      </w:r>
      <w:r w:rsidRPr="00FA67C9">
        <w:rPr>
          <w:b/>
          <w:bCs/>
        </w:rPr>
        <w:t>time,</w:t>
      </w:r>
      <w:r w:rsidRPr="00071AAD">
        <w:rPr>
          <w:b/>
          <w:bCs/>
        </w:rPr>
        <w:t xml:space="preserve"> </w:t>
      </w:r>
      <w:r w:rsidRPr="00071AAD">
        <w:rPr>
          <w:bCs/>
        </w:rPr>
        <w:t>(defendant)</w:t>
      </w:r>
      <w:r w:rsidRPr="00071AAD">
        <w:rPr>
          <w:b/>
          <w:bCs/>
        </w:rPr>
        <w:t xml:space="preserve"> was less than 18 years of age.</w:t>
      </w:r>
    </w:p>
    <w:p w14:paraId="1306F0D0" w14:textId="77777777" w:rsidR="006560B8" w:rsidRPr="009B2FC6" w:rsidRDefault="006560B8" w:rsidP="006560B8">
      <w:pPr>
        <w:pStyle w:val="SJITextItalic"/>
        <w:rPr>
          <w:b/>
          <w:bCs/>
        </w:rPr>
      </w:pPr>
      <w:r w:rsidRPr="00071AAD">
        <w:t>Give if applicable.</w:t>
      </w:r>
      <w:r>
        <w:rPr>
          <w:b/>
          <w:bCs/>
        </w:rPr>
        <w:t xml:space="preserve"> </w:t>
      </w:r>
      <w:r w:rsidRPr="00071AAD">
        <w:t>§ 794.011(1), Fla. Stat.</w:t>
      </w:r>
    </w:p>
    <w:p w14:paraId="0C511B54" w14:textId="77777777" w:rsidR="006560B8" w:rsidRPr="00272B51" w:rsidRDefault="006560B8" w:rsidP="006560B8">
      <w:pPr>
        <w:tabs>
          <w:tab w:val="left" w:pos="720"/>
        </w:tabs>
        <w:suppressAutoHyphens/>
        <w:rPr>
          <w:b/>
          <w:bCs/>
          <w:i/>
        </w:rPr>
      </w:pPr>
      <w:r w:rsidRPr="00071AAD">
        <w:rPr>
          <w:b/>
          <w:bCs/>
        </w:rPr>
        <w:t xml:space="preserve">However, any act done for bona fide medical purposes is not a </w:t>
      </w:r>
      <w:r>
        <w:rPr>
          <w:b/>
          <w:bCs/>
        </w:rPr>
        <w:t>S</w:t>
      </w:r>
      <w:r w:rsidRPr="00071AAD">
        <w:rPr>
          <w:b/>
          <w:bCs/>
        </w:rPr>
        <w:t xml:space="preserve">exual </w:t>
      </w:r>
      <w:r>
        <w:rPr>
          <w:b/>
          <w:bCs/>
        </w:rPr>
        <w:t>B</w:t>
      </w:r>
      <w:r w:rsidRPr="00071AAD">
        <w:rPr>
          <w:b/>
          <w:bCs/>
        </w:rPr>
        <w:t>attery.</w:t>
      </w:r>
      <w:r w:rsidRPr="00E33A60">
        <w:rPr>
          <w:b/>
          <w:bCs/>
        </w:rPr>
        <w:t xml:space="preserve"> </w:t>
      </w:r>
    </w:p>
    <w:p w14:paraId="1E922F19" w14:textId="77777777" w:rsidR="006560B8" w:rsidRPr="00E33A60" w:rsidRDefault="006560B8" w:rsidP="006560B8">
      <w:pPr>
        <w:pStyle w:val="SJITextItalic"/>
      </w:pPr>
      <w:r w:rsidRPr="00E33A60">
        <w:t>§ 794.021, Fla. Stat.</w:t>
      </w:r>
    </w:p>
    <w:p w14:paraId="692593CB" w14:textId="77777777" w:rsidR="006560B8" w:rsidRDefault="006560B8" w:rsidP="006560B8">
      <w:pPr>
        <w:tabs>
          <w:tab w:val="left" w:pos="-1440"/>
        </w:tabs>
        <w:rPr>
          <w:b/>
        </w:rPr>
      </w:pPr>
      <w:r w:rsidRPr="00E33A60">
        <w:rPr>
          <w:b/>
        </w:rPr>
        <w:t xml:space="preserve">Ignorance of </w:t>
      </w:r>
      <w:r w:rsidRPr="00E33A60">
        <w:t>(victim’s)</w:t>
      </w:r>
      <w:r w:rsidRPr="00E33A60">
        <w:rPr>
          <w:b/>
        </w:rPr>
        <w:t xml:space="preserve"> age, </w:t>
      </w:r>
      <w:r w:rsidRPr="00E33A60">
        <w:t xml:space="preserve">(victim’s) </w:t>
      </w:r>
      <w:r w:rsidRPr="00E33A60">
        <w:rPr>
          <w:b/>
        </w:rPr>
        <w:t xml:space="preserve">misrepresentation of his or her age, or </w:t>
      </w:r>
      <w:r>
        <w:rPr>
          <w:b/>
        </w:rPr>
        <w:t>the</w:t>
      </w:r>
      <w:r w:rsidRPr="00E33A60">
        <w:rPr>
          <w:b/>
        </w:rPr>
        <w:t xml:space="preserve"> </w:t>
      </w:r>
      <w:r w:rsidRPr="00071AAD">
        <w:rPr>
          <w:b/>
        </w:rPr>
        <w:t xml:space="preserve">defendant’s bona fide belief of </w:t>
      </w:r>
      <w:r w:rsidRPr="00071AAD">
        <w:t>(victim’s</w:t>
      </w:r>
      <w:r w:rsidRPr="00E33A60">
        <w:t xml:space="preserve">) </w:t>
      </w:r>
      <w:r w:rsidRPr="00E33A60">
        <w:rPr>
          <w:b/>
        </w:rPr>
        <w:t>age is not a defense to the crime charged.</w:t>
      </w:r>
    </w:p>
    <w:p w14:paraId="61A3B80C" w14:textId="77777777" w:rsidR="006560B8" w:rsidRPr="00071AAD" w:rsidRDefault="006560B8" w:rsidP="00656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Cs/>
          <w:i/>
        </w:rPr>
      </w:pPr>
      <w:r w:rsidRPr="00071AAD">
        <w:rPr>
          <w:bCs/>
          <w:i/>
        </w:rPr>
        <w:t xml:space="preserve">Give if applicable. </w:t>
      </w:r>
    </w:p>
    <w:p w14:paraId="60D89460" w14:textId="77777777" w:rsidR="006560B8" w:rsidRPr="00E33A60" w:rsidRDefault="006560B8" w:rsidP="006560B8">
      <w:pPr>
        <w:tabs>
          <w:tab w:val="left" w:pos="720"/>
        </w:tabs>
        <w:suppressAutoHyphens/>
        <w:rPr>
          <w:b/>
          <w:bCs/>
          <w:i/>
        </w:rPr>
      </w:pPr>
      <w:r w:rsidRPr="00071AAD">
        <w:rPr>
          <w:b/>
          <w:bCs/>
        </w:rPr>
        <w:t>“Bona fide” means genuine.</w:t>
      </w:r>
    </w:p>
    <w:p w14:paraId="6FC115EB" w14:textId="77777777" w:rsidR="006560B8" w:rsidRPr="00071AAD" w:rsidRDefault="006560B8" w:rsidP="006560B8">
      <w:pPr>
        <w:pStyle w:val="SJITextItalic"/>
      </w:pPr>
      <w:r w:rsidRPr="00071AAD">
        <w:t>Give if applicable.</w:t>
      </w:r>
      <w:r>
        <w:t xml:space="preserve"> </w:t>
      </w:r>
      <w:r w:rsidRPr="00071AAD">
        <w:t>Lakey v. State, 113 So. 3d 90 (Fla. 5th DCA 2013).</w:t>
      </w:r>
    </w:p>
    <w:p w14:paraId="5D72B98D" w14:textId="77777777" w:rsidR="006560B8" w:rsidRDefault="006560B8" w:rsidP="00656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071AAD">
        <w:rPr>
          <w:b/>
          <w:iCs/>
        </w:rPr>
        <w:t xml:space="preserve">“An object” includes a finger. </w:t>
      </w:r>
    </w:p>
    <w:p w14:paraId="154546B1" w14:textId="77777777" w:rsidR="006560B8" w:rsidRPr="00FA67C9" w:rsidRDefault="006560B8" w:rsidP="006560B8">
      <w:pPr>
        <w:tabs>
          <w:tab w:val="left" w:pos="720"/>
        </w:tabs>
        <w:suppressAutoHyphens/>
        <w:spacing w:after="0"/>
        <w:rPr>
          <w:i/>
          <w:iCs/>
          <w:szCs w:val="24"/>
        </w:rPr>
      </w:pPr>
      <w:bookmarkStart w:id="777" w:name="_Hlk116293207"/>
      <w:r w:rsidRPr="00FA67C9">
        <w:rPr>
          <w:i/>
          <w:iCs/>
          <w:szCs w:val="24"/>
        </w:rPr>
        <w:lastRenderedPageBreak/>
        <w:t xml:space="preserve">Phillips v. State, 238 So. 3d 308 (Fla. 4th DCA 2018). </w:t>
      </w:r>
    </w:p>
    <w:p w14:paraId="1DB5C06E" w14:textId="77777777" w:rsidR="006560B8" w:rsidRPr="003C74CF" w:rsidRDefault="006560B8" w:rsidP="006560B8">
      <w:pPr>
        <w:rPr>
          <w:b/>
          <w:bCs/>
        </w:rPr>
      </w:pPr>
      <w:r w:rsidRPr="003C74CF">
        <w:rPr>
          <w:b/>
          <w:bCs/>
        </w:rPr>
        <w:t>“Union” means contact.</w:t>
      </w:r>
    </w:p>
    <w:bookmarkEnd w:id="777"/>
    <w:p w14:paraId="60A4046A" w14:textId="77777777" w:rsidR="006560B8" w:rsidRPr="009B2FC6" w:rsidRDefault="006560B8" w:rsidP="006560B8">
      <w:pPr>
        <w:pStyle w:val="SJITextItalic"/>
        <w:rPr>
          <w:b/>
          <w:bCs/>
        </w:rPr>
      </w:pPr>
      <w:r w:rsidRPr="00FA67C9">
        <w:t>Give if applicable.</w:t>
      </w:r>
      <w:r>
        <w:rPr>
          <w:b/>
          <w:bCs/>
        </w:rPr>
        <w:t xml:space="preserve"> </w:t>
      </w:r>
      <w:r w:rsidRPr="00FA67C9">
        <w:t>§ 794.011(1), Fla. Stat.</w:t>
      </w:r>
    </w:p>
    <w:p w14:paraId="0F4A4927" w14:textId="77777777" w:rsidR="006560B8" w:rsidRPr="00A16624" w:rsidRDefault="006560B8" w:rsidP="006560B8">
      <w:pPr>
        <w:rPr>
          <w:b/>
          <w:bCs/>
        </w:rPr>
      </w:pPr>
      <w:r w:rsidRPr="00A16624">
        <w:rPr>
          <w:b/>
          <w:bCs/>
        </w:rPr>
        <w:t>“Female genitals</w:t>
      </w:r>
      <w:r>
        <w:rPr>
          <w:b/>
          <w:bCs/>
        </w:rPr>
        <w:t>**</w:t>
      </w:r>
      <w:r w:rsidRPr="00A16624">
        <w:rPr>
          <w:b/>
          <w:bCs/>
        </w:rPr>
        <w:t>” includes the labia minora, labia majora, clitoris, vulva, hymen, and vagina.</w:t>
      </w:r>
    </w:p>
    <w:p w14:paraId="2FE50D33" w14:textId="77777777" w:rsidR="006560B8" w:rsidRPr="00E33A60" w:rsidRDefault="006560B8" w:rsidP="006560B8">
      <w:pPr>
        <w:pStyle w:val="SJITextItalic"/>
      </w:pPr>
      <w:r w:rsidRPr="00E33A60">
        <w:t>Give if requested. Khianthalat v. State, 974 So. 2d 359 (Fla. 2008).</w:t>
      </w:r>
    </w:p>
    <w:p w14:paraId="01382191" w14:textId="77777777" w:rsidR="006560B8" w:rsidRPr="00E33A60" w:rsidRDefault="006560B8" w:rsidP="006560B8">
      <w:pPr>
        <w:tabs>
          <w:tab w:val="left" w:pos="-1440"/>
        </w:tabs>
        <w:rPr>
          <w:b/>
        </w:rPr>
      </w:pPr>
      <w:r w:rsidRPr="00E33A60">
        <w:rPr>
          <w:b/>
        </w:rPr>
        <w:t xml:space="preserve">Consent of </w:t>
      </w:r>
      <w:r w:rsidRPr="00E33A60">
        <w:t>(victim)</w:t>
      </w:r>
      <w:r w:rsidRPr="00E33A60">
        <w:rPr>
          <w:b/>
        </w:rPr>
        <w:t xml:space="preserve"> is not a defense to the crime charged.</w:t>
      </w:r>
    </w:p>
    <w:p w14:paraId="616C6874" w14:textId="77777777" w:rsidR="006560B8" w:rsidRPr="00E33A60" w:rsidRDefault="006560B8" w:rsidP="006560B8">
      <w:pPr>
        <w:pStyle w:val="SJITextItalic"/>
      </w:pPr>
      <w:r w:rsidRPr="00E33A60">
        <w:t>Give if requested. § 794.022, Fla. Stat.</w:t>
      </w:r>
    </w:p>
    <w:p w14:paraId="16F00D80" w14:textId="77777777" w:rsidR="006560B8" w:rsidRPr="00E33A60" w:rsidRDefault="006560B8" w:rsidP="006560B8">
      <w:pPr>
        <w:tabs>
          <w:tab w:val="left" w:pos="-1440"/>
        </w:tabs>
        <w:rPr>
          <w:b/>
        </w:rPr>
      </w:pPr>
      <w:r w:rsidRPr="00E33A60">
        <w:t xml:space="preserve">(Victim’s) </w:t>
      </w:r>
      <w:r w:rsidRPr="00E33A60">
        <w:rPr>
          <w:b/>
        </w:rPr>
        <w:t>lack of chastity is not a defense to the crime charged.</w:t>
      </w:r>
    </w:p>
    <w:p w14:paraId="1242A0E6" w14:textId="77777777" w:rsidR="006560B8" w:rsidRPr="00E33A60" w:rsidRDefault="006560B8" w:rsidP="006560B8">
      <w:pPr>
        <w:pStyle w:val="SJIComments"/>
      </w:pPr>
      <w:r w:rsidRPr="00E33A60">
        <w:t>Lesser-Included Offenses</w:t>
      </w:r>
    </w:p>
    <w:p w14:paraId="21235047" w14:textId="77777777" w:rsidR="006560B8" w:rsidRPr="00E33A60" w:rsidRDefault="006560B8" w:rsidP="006560B8">
      <w:pPr>
        <w:pStyle w:val="Heading4"/>
      </w:pPr>
      <w:bookmarkStart w:id="778" w:name="_Toc109650446"/>
      <w:r w:rsidRPr="00E33A60">
        <w:t>CAPITAL SEXUAL BATTERY — VICTIM UNDER 12, DEFENDANT 18 OR OVER — 794.011(2)(</w:t>
      </w:r>
      <w:r w:rsidRPr="00E33A60">
        <w:rPr>
          <w:caps w:val="0"/>
        </w:rPr>
        <w:t>a</w:t>
      </w:r>
      <w:r w:rsidRPr="00E33A60">
        <w:t>)</w:t>
      </w:r>
      <w:bookmarkEnd w:id="778"/>
    </w:p>
    <w:tbl>
      <w:tblPr>
        <w:tblStyle w:val="TableGrid1"/>
        <w:tblW w:w="5000" w:type="pct"/>
        <w:tblLook w:val="0020" w:firstRow="1" w:lastRow="0" w:firstColumn="0" w:lastColumn="0" w:noHBand="0" w:noVBand="0"/>
      </w:tblPr>
      <w:tblGrid>
        <w:gridCol w:w="2227"/>
        <w:gridCol w:w="3439"/>
        <w:gridCol w:w="2162"/>
        <w:gridCol w:w="1522"/>
      </w:tblGrid>
      <w:tr w:rsidR="006560B8" w:rsidRPr="00E33A60" w14:paraId="498896DD" w14:textId="77777777" w:rsidTr="00DA4224">
        <w:trPr>
          <w:cnfStyle w:val="100000000000" w:firstRow="1" w:lastRow="0" w:firstColumn="0" w:lastColumn="0" w:oddVBand="0" w:evenVBand="0" w:oddHBand="0" w:evenHBand="0" w:firstRowFirstColumn="0" w:firstRowLastColumn="0" w:lastRowFirstColumn="0" w:lastRowLastColumn="0"/>
        </w:trPr>
        <w:tc>
          <w:tcPr>
            <w:tcW w:w="1191" w:type="pct"/>
          </w:tcPr>
          <w:p w14:paraId="62CB7A86" w14:textId="77777777" w:rsidR="006560B8" w:rsidRPr="00C51A82" w:rsidRDefault="006560B8" w:rsidP="00DA4224">
            <w:pPr>
              <w:pStyle w:val="SJITableText"/>
            </w:pPr>
            <w:r w:rsidRPr="00C51A82">
              <w:t>CATEGORY ONE</w:t>
            </w:r>
          </w:p>
        </w:tc>
        <w:tc>
          <w:tcPr>
            <w:tcW w:w="1839" w:type="pct"/>
          </w:tcPr>
          <w:p w14:paraId="33285281" w14:textId="77777777" w:rsidR="006560B8" w:rsidRPr="00C51A82" w:rsidRDefault="006560B8" w:rsidP="00DA4224">
            <w:pPr>
              <w:pStyle w:val="SJITableText"/>
            </w:pPr>
            <w:r w:rsidRPr="00C51A82">
              <w:t>CATEGORY TWO</w:t>
            </w:r>
          </w:p>
        </w:tc>
        <w:tc>
          <w:tcPr>
            <w:tcW w:w="1156" w:type="pct"/>
          </w:tcPr>
          <w:p w14:paraId="2CF1E0F4" w14:textId="77777777" w:rsidR="006560B8" w:rsidRPr="00C51A82" w:rsidRDefault="006560B8" w:rsidP="00DA4224">
            <w:pPr>
              <w:pStyle w:val="SJITableText"/>
            </w:pPr>
            <w:r w:rsidRPr="00C51A82">
              <w:t>FLA. STAT.</w:t>
            </w:r>
          </w:p>
        </w:tc>
        <w:tc>
          <w:tcPr>
            <w:tcW w:w="815" w:type="pct"/>
          </w:tcPr>
          <w:p w14:paraId="564FAC0F" w14:textId="77777777" w:rsidR="006560B8" w:rsidRPr="00C51A82" w:rsidRDefault="006560B8" w:rsidP="00DA4224">
            <w:pPr>
              <w:pStyle w:val="SJITableText"/>
            </w:pPr>
            <w:r w:rsidRPr="00C51A82">
              <w:t>INS. NO.</w:t>
            </w:r>
          </w:p>
        </w:tc>
      </w:tr>
      <w:tr w:rsidR="006560B8" w:rsidRPr="00E33A60" w14:paraId="711FFF8C" w14:textId="77777777" w:rsidTr="00DA4224">
        <w:tc>
          <w:tcPr>
            <w:tcW w:w="1191" w:type="pct"/>
          </w:tcPr>
          <w:p w14:paraId="181066D7" w14:textId="77777777" w:rsidR="006560B8" w:rsidRPr="00E33A60" w:rsidRDefault="006560B8" w:rsidP="00DA4224">
            <w:pPr>
              <w:pStyle w:val="SJITableText"/>
            </w:pPr>
            <w:r w:rsidRPr="00E33A60">
              <w:t>Battery</w:t>
            </w:r>
          </w:p>
        </w:tc>
        <w:tc>
          <w:tcPr>
            <w:tcW w:w="1839" w:type="pct"/>
          </w:tcPr>
          <w:p w14:paraId="484615AE" w14:textId="77777777" w:rsidR="006560B8" w:rsidRPr="00E33A60" w:rsidRDefault="006560B8" w:rsidP="00DA4224">
            <w:pPr>
              <w:pStyle w:val="SJITableText"/>
            </w:pPr>
          </w:p>
        </w:tc>
        <w:tc>
          <w:tcPr>
            <w:tcW w:w="1156" w:type="pct"/>
          </w:tcPr>
          <w:p w14:paraId="43BA8A4E" w14:textId="77777777" w:rsidR="006560B8" w:rsidRPr="00E33A60" w:rsidRDefault="006560B8" w:rsidP="00DA4224">
            <w:pPr>
              <w:pStyle w:val="SJITableText"/>
            </w:pPr>
            <w:r w:rsidRPr="00E33A60">
              <w:t>784.03(1)(a)1.</w:t>
            </w:r>
          </w:p>
        </w:tc>
        <w:tc>
          <w:tcPr>
            <w:tcW w:w="815" w:type="pct"/>
          </w:tcPr>
          <w:p w14:paraId="6658A0DC" w14:textId="77777777" w:rsidR="006560B8" w:rsidRPr="00E33A60" w:rsidRDefault="006560B8" w:rsidP="00DA4224">
            <w:pPr>
              <w:pStyle w:val="SJITableText"/>
            </w:pPr>
            <w:r w:rsidRPr="00E33A60">
              <w:t>8.3</w:t>
            </w:r>
          </w:p>
        </w:tc>
      </w:tr>
      <w:tr w:rsidR="006560B8" w:rsidRPr="00E33A60" w14:paraId="61631B9D" w14:textId="77777777" w:rsidTr="00DA4224">
        <w:tc>
          <w:tcPr>
            <w:tcW w:w="1191" w:type="pct"/>
          </w:tcPr>
          <w:p w14:paraId="739B7FB7" w14:textId="77777777" w:rsidR="006560B8" w:rsidRPr="00E33A60" w:rsidRDefault="006560B8" w:rsidP="00DA4224">
            <w:pPr>
              <w:pStyle w:val="SJITableText"/>
            </w:pPr>
          </w:p>
        </w:tc>
        <w:tc>
          <w:tcPr>
            <w:tcW w:w="1839" w:type="pct"/>
          </w:tcPr>
          <w:p w14:paraId="2F7F7203" w14:textId="77777777" w:rsidR="006560B8" w:rsidRPr="00E33A60" w:rsidRDefault="006560B8" w:rsidP="00DA4224">
            <w:pPr>
              <w:pStyle w:val="SJITableText"/>
            </w:pPr>
            <w:r w:rsidRPr="00E33A60">
              <w:t>Sexual battery (Defendant less than 18, victim less than 12)</w:t>
            </w:r>
          </w:p>
        </w:tc>
        <w:tc>
          <w:tcPr>
            <w:tcW w:w="1156" w:type="pct"/>
          </w:tcPr>
          <w:p w14:paraId="4745B189" w14:textId="77777777" w:rsidR="006560B8" w:rsidRPr="00E33A60" w:rsidRDefault="006560B8" w:rsidP="00DA4224">
            <w:pPr>
              <w:pStyle w:val="SJITableText"/>
            </w:pPr>
            <w:r w:rsidRPr="00E33A60">
              <w:t>794.011(2)(b)</w:t>
            </w:r>
          </w:p>
        </w:tc>
        <w:tc>
          <w:tcPr>
            <w:tcW w:w="815" w:type="pct"/>
          </w:tcPr>
          <w:p w14:paraId="57B8A371" w14:textId="77777777" w:rsidR="006560B8" w:rsidRPr="00E33A60" w:rsidRDefault="006560B8" w:rsidP="00DA4224">
            <w:pPr>
              <w:pStyle w:val="SJITableText"/>
            </w:pPr>
            <w:r w:rsidRPr="00E33A60">
              <w:t>11.1</w:t>
            </w:r>
          </w:p>
        </w:tc>
      </w:tr>
      <w:tr w:rsidR="006560B8" w:rsidRPr="00E33A60" w14:paraId="2EB2FE8B" w14:textId="77777777" w:rsidTr="00DA4224">
        <w:tc>
          <w:tcPr>
            <w:tcW w:w="1191" w:type="pct"/>
          </w:tcPr>
          <w:p w14:paraId="32272FA7" w14:textId="77777777" w:rsidR="006560B8" w:rsidRPr="00E33A60" w:rsidRDefault="006560B8" w:rsidP="00DA4224">
            <w:pPr>
              <w:pStyle w:val="SJITableText"/>
            </w:pPr>
          </w:p>
        </w:tc>
        <w:tc>
          <w:tcPr>
            <w:tcW w:w="1839" w:type="pct"/>
          </w:tcPr>
          <w:p w14:paraId="245BD670" w14:textId="77777777" w:rsidR="006560B8" w:rsidRPr="00E33A60" w:rsidRDefault="006560B8" w:rsidP="00DA4224">
            <w:pPr>
              <w:pStyle w:val="SJITableText"/>
            </w:pPr>
            <w:r w:rsidRPr="00E33A60">
              <w:t>Sexual battery (Defendant 18 or older, victim 12 or older but less than 18)</w:t>
            </w:r>
          </w:p>
        </w:tc>
        <w:tc>
          <w:tcPr>
            <w:tcW w:w="1156" w:type="pct"/>
          </w:tcPr>
          <w:p w14:paraId="723E4613" w14:textId="77777777" w:rsidR="006560B8" w:rsidRPr="00E33A60" w:rsidRDefault="006560B8" w:rsidP="00DA4224">
            <w:pPr>
              <w:pStyle w:val="SJITableText"/>
            </w:pPr>
            <w:r w:rsidRPr="00E33A60">
              <w:t>794.011(5)(a)</w:t>
            </w:r>
          </w:p>
        </w:tc>
        <w:tc>
          <w:tcPr>
            <w:tcW w:w="815" w:type="pct"/>
          </w:tcPr>
          <w:p w14:paraId="5A133A5E" w14:textId="77777777" w:rsidR="006560B8" w:rsidRPr="00E33A60" w:rsidRDefault="006560B8" w:rsidP="00DA4224">
            <w:pPr>
              <w:pStyle w:val="SJITableText"/>
            </w:pPr>
            <w:r w:rsidRPr="00E33A60">
              <w:t>11.4</w:t>
            </w:r>
          </w:p>
        </w:tc>
      </w:tr>
      <w:tr w:rsidR="006560B8" w:rsidRPr="00E33A60" w14:paraId="23209289" w14:textId="77777777" w:rsidTr="00DA4224">
        <w:tc>
          <w:tcPr>
            <w:tcW w:w="1191" w:type="pct"/>
          </w:tcPr>
          <w:p w14:paraId="23DBDE88" w14:textId="77777777" w:rsidR="006560B8" w:rsidRPr="00E33A60" w:rsidRDefault="006560B8" w:rsidP="00DA4224">
            <w:pPr>
              <w:pStyle w:val="SJITableText"/>
            </w:pPr>
          </w:p>
        </w:tc>
        <w:tc>
          <w:tcPr>
            <w:tcW w:w="1839" w:type="pct"/>
          </w:tcPr>
          <w:p w14:paraId="44F4DE8C" w14:textId="77777777" w:rsidR="006560B8" w:rsidRPr="00E33A60" w:rsidRDefault="006560B8" w:rsidP="00DA4224">
            <w:pPr>
              <w:pStyle w:val="SJITableText"/>
            </w:pPr>
            <w:r w:rsidRPr="00E33A60">
              <w:t>Sexual battery (Defendant 18 or older, victim 18 or older)</w:t>
            </w:r>
          </w:p>
        </w:tc>
        <w:tc>
          <w:tcPr>
            <w:tcW w:w="1156" w:type="pct"/>
          </w:tcPr>
          <w:p w14:paraId="010A8438" w14:textId="77777777" w:rsidR="006560B8" w:rsidRPr="00E33A60" w:rsidRDefault="006560B8" w:rsidP="00DA4224">
            <w:pPr>
              <w:pStyle w:val="SJITableText"/>
            </w:pPr>
            <w:r w:rsidRPr="00E33A60">
              <w:t>794.011(5)(b)</w:t>
            </w:r>
          </w:p>
        </w:tc>
        <w:tc>
          <w:tcPr>
            <w:tcW w:w="815" w:type="pct"/>
          </w:tcPr>
          <w:p w14:paraId="0B7F0647" w14:textId="77777777" w:rsidR="006560B8" w:rsidRPr="00E33A60" w:rsidRDefault="006560B8" w:rsidP="00DA4224">
            <w:pPr>
              <w:pStyle w:val="SJITableText"/>
            </w:pPr>
            <w:r w:rsidRPr="00E33A60">
              <w:t>11.4</w:t>
            </w:r>
          </w:p>
        </w:tc>
      </w:tr>
      <w:tr w:rsidR="006560B8" w:rsidRPr="00E33A60" w14:paraId="6665B745" w14:textId="77777777" w:rsidTr="00DA4224">
        <w:tc>
          <w:tcPr>
            <w:tcW w:w="1191" w:type="pct"/>
          </w:tcPr>
          <w:p w14:paraId="33A24E5A" w14:textId="77777777" w:rsidR="006560B8" w:rsidRPr="00E33A60" w:rsidRDefault="006560B8" w:rsidP="00DA4224">
            <w:pPr>
              <w:pStyle w:val="SJITableText"/>
            </w:pPr>
          </w:p>
        </w:tc>
        <w:tc>
          <w:tcPr>
            <w:tcW w:w="1839" w:type="pct"/>
          </w:tcPr>
          <w:p w14:paraId="74A493D8" w14:textId="77777777" w:rsidR="006560B8" w:rsidRPr="00E33A60" w:rsidRDefault="006560B8" w:rsidP="00DA4224">
            <w:pPr>
              <w:pStyle w:val="SJITableText"/>
            </w:pPr>
            <w:r w:rsidRPr="00E33A60">
              <w:t>Sexual battery (Defendant younger than 18, victim 12 or older)</w:t>
            </w:r>
          </w:p>
        </w:tc>
        <w:tc>
          <w:tcPr>
            <w:tcW w:w="1156" w:type="pct"/>
          </w:tcPr>
          <w:p w14:paraId="68C8B00D" w14:textId="77777777" w:rsidR="006560B8" w:rsidRPr="00E33A60" w:rsidRDefault="006560B8" w:rsidP="00DA4224">
            <w:pPr>
              <w:pStyle w:val="SJITableText"/>
            </w:pPr>
            <w:r w:rsidRPr="00E33A60">
              <w:t>794.011(5)(c)</w:t>
            </w:r>
          </w:p>
        </w:tc>
        <w:tc>
          <w:tcPr>
            <w:tcW w:w="815" w:type="pct"/>
          </w:tcPr>
          <w:p w14:paraId="7616DE93" w14:textId="77777777" w:rsidR="006560B8" w:rsidRPr="00E33A60" w:rsidRDefault="006560B8" w:rsidP="00DA4224">
            <w:pPr>
              <w:pStyle w:val="SJITableText"/>
            </w:pPr>
            <w:r w:rsidRPr="00E33A60">
              <w:t>11.4</w:t>
            </w:r>
          </w:p>
        </w:tc>
      </w:tr>
      <w:tr w:rsidR="006560B8" w:rsidRPr="00E33A60" w14:paraId="2AE0184E" w14:textId="77777777" w:rsidTr="00DA4224">
        <w:tc>
          <w:tcPr>
            <w:tcW w:w="1191" w:type="pct"/>
          </w:tcPr>
          <w:p w14:paraId="6734B44C" w14:textId="77777777" w:rsidR="006560B8" w:rsidRPr="00E33A60" w:rsidRDefault="006560B8" w:rsidP="00DA4224">
            <w:pPr>
              <w:pStyle w:val="SJITableText"/>
            </w:pPr>
          </w:p>
        </w:tc>
        <w:tc>
          <w:tcPr>
            <w:tcW w:w="1839" w:type="pct"/>
          </w:tcPr>
          <w:p w14:paraId="6BF5A677" w14:textId="77777777" w:rsidR="006560B8" w:rsidRPr="00E33A60" w:rsidRDefault="006560B8" w:rsidP="00DA4224">
            <w:pPr>
              <w:pStyle w:val="SJITableText"/>
            </w:pPr>
            <w:r w:rsidRPr="00E33A60">
              <w:t>Lewd or lascivious battery (Victim 12 or older but less than 16)</w:t>
            </w:r>
          </w:p>
        </w:tc>
        <w:tc>
          <w:tcPr>
            <w:tcW w:w="1156" w:type="pct"/>
          </w:tcPr>
          <w:p w14:paraId="4A0021C9" w14:textId="77777777" w:rsidR="006560B8" w:rsidRPr="00E33A60" w:rsidRDefault="006560B8" w:rsidP="00DA4224">
            <w:pPr>
              <w:pStyle w:val="SJITableText"/>
            </w:pPr>
            <w:r w:rsidRPr="00E33A60">
              <w:t>800.04(4)(a)1.</w:t>
            </w:r>
          </w:p>
        </w:tc>
        <w:tc>
          <w:tcPr>
            <w:tcW w:w="815" w:type="pct"/>
          </w:tcPr>
          <w:p w14:paraId="021CEDEC" w14:textId="77777777" w:rsidR="006560B8" w:rsidRPr="00E33A60" w:rsidRDefault="006560B8" w:rsidP="00DA4224">
            <w:pPr>
              <w:pStyle w:val="SJITableText"/>
            </w:pPr>
            <w:r w:rsidRPr="00E33A60">
              <w:t>11.10(a)</w:t>
            </w:r>
          </w:p>
        </w:tc>
      </w:tr>
      <w:tr w:rsidR="006560B8" w:rsidRPr="00E33A60" w14:paraId="5FE8D27F" w14:textId="77777777" w:rsidTr="00DA4224">
        <w:tc>
          <w:tcPr>
            <w:tcW w:w="1191" w:type="pct"/>
          </w:tcPr>
          <w:p w14:paraId="72112A33" w14:textId="77777777" w:rsidR="006560B8" w:rsidRPr="00E33A60" w:rsidRDefault="006560B8" w:rsidP="00DA4224">
            <w:pPr>
              <w:pStyle w:val="SJITableText"/>
            </w:pPr>
          </w:p>
        </w:tc>
        <w:tc>
          <w:tcPr>
            <w:tcW w:w="1839" w:type="pct"/>
          </w:tcPr>
          <w:p w14:paraId="178CCA69" w14:textId="77777777" w:rsidR="006560B8" w:rsidRPr="00E33A60" w:rsidRDefault="006560B8" w:rsidP="00DA4224">
            <w:pPr>
              <w:pStyle w:val="SJITableText"/>
            </w:pPr>
            <w:r w:rsidRPr="00E33A60">
              <w:t>Lewd or lascivious battery (Victim less than 16)*</w:t>
            </w:r>
          </w:p>
        </w:tc>
        <w:tc>
          <w:tcPr>
            <w:tcW w:w="1156" w:type="pct"/>
          </w:tcPr>
          <w:p w14:paraId="0F3DD692" w14:textId="77777777" w:rsidR="006560B8" w:rsidRPr="00E33A60" w:rsidRDefault="006560B8" w:rsidP="00DA4224">
            <w:pPr>
              <w:pStyle w:val="SJITableText"/>
            </w:pPr>
            <w:r w:rsidRPr="00E33A60">
              <w:t>800.04(4)(a)2.*</w:t>
            </w:r>
          </w:p>
        </w:tc>
        <w:tc>
          <w:tcPr>
            <w:tcW w:w="815" w:type="pct"/>
          </w:tcPr>
          <w:p w14:paraId="525D49E6" w14:textId="77777777" w:rsidR="006560B8" w:rsidRPr="00E33A60" w:rsidRDefault="006560B8" w:rsidP="00DA4224">
            <w:pPr>
              <w:pStyle w:val="SJITableText"/>
            </w:pPr>
            <w:r w:rsidRPr="00E33A60">
              <w:t>11.10(b)*</w:t>
            </w:r>
          </w:p>
        </w:tc>
      </w:tr>
      <w:tr w:rsidR="006560B8" w:rsidRPr="00E33A60" w14:paraId="51AF7DAB" w14:textId="77777777" w:rsidTr="00DA4224">
        <w:tc>
          <w:tcPr>
            <w:tcW w:w="1191" w:type="pct"/>
          </w:tcPr>
          <w:p w14:paraId="01E03918" w14:textId="77777777" w:rsidR="006560B8" w:rsidRPr="00E33A60" w:rsidRDefault="006560B8" w:rsidP="00DA4224">
            <w:pPr>
              <w:pStyle w:val="SJITableText"/>
            </w:pPr>
          </w:p>
        </w:tc>
        <w:tc>
          <w:tcPr>
            <w:tcW w:w="1839" w:type="pct"/>
          </w:tcPr>
          <w:p w14:paraId="11FAF0DD" w14:textId="77777777" w:rsidR="006560B8" w:rsidRPr="00E33A60" w:rsidRDefault="006560B8" w:rsidP="00DA4224">
            <w:pPr>
              <w:pStyle w:val="SJITableText"/>
            </w:pPr>
            <w:r w:rsidRPr="00E33A60">
              <w:t>Attempt</w:t>
            </w:r>
          </w:p>
        </w:tc>
        <w:tc>
          <w:tcPr>
            <w:tcW w:w="1156" w:type="pct"/>
          </w:tcPr>
          <w:p w14:paraId="62F70908" w14:textId="77777777" w:rsidR="006560B8" w:rsidRPr="00E33A60" w:rsidRDefault="006560B8" w:rsidP="00DA4224">
            <w:pPr>
              <w:pStyle w:val="SJITableText"/>
            </w:pPr>
            <w:r w:rsidRPr="00E33A60">
              <w:t>777.04(1)</w:t>
            </w:r>
          </w:p>
        </w:tc>
        <w:tc>
          <w:tcPr>
            <w:tcW w:w="815" w:type="pct"/>
          </w:tcPr>
          <w:p w14:paraId="3A2251F9" w14:textId="77777777" w:rsidR="006560B8" w:rsidRPr="00E33A60" w:rsidRDefault="006560B8" w:rsidP="00DA4224">
            <w:pPr>
              <w:pStyle w:val="SJITableText"/>
            </w:pPr>
            <w:r w:rsidRPr="00E33A60">
              <w:t>5.1</w:t>
            </w:r>
          </w:p>
        </w:tc>
      </w:tr>
      <w:tr w:rsidR="006560B8" w:rsidRPr="00E33A60" w14:paraId="5911746F" w14:textId="77777777" w:rsidTr="00DA4224">
        <w:tc>
          <w:tcPr>
            <w:tcW w:w="1191" w:type="pct"/>
          </w:tcPr>
          <w:p w14:paraId="5474FC82" w14:textId="77777777" w:rsidR="006560B8" w:rsidRPr="00E33A60" w:rsidRDefault="006560B8" w:rsidP="00DA4224">
            <w:pPr>
              <w:pStyle w:val="SJITableText"/>
            </w:pPr>
          </w:p>
        </w:tc>
        <w:tc>
          <w:tcPr>
            <w:tcW w:w="1839" w:type="pct"/>
          </w:tcPr>
          <w:p w14:paraId="2707FCF1" w14:textId="77777777" w:rsidR="006560B8" w:rsidRPr="00E33A60" w:rsidRDefault="006560B8" w:rsidP="00DA4224">
            <w:pPr>
              <w:pStyle w:val="SJITableText"/>
            </w:pPr>
            <w:r w:rsidRPr="00E33A60">
              <w:t>Aggravated Battery</w:t>
            </w:r>
          </w:p>
        </w:tc>
        <w:tc>
          <w:tcPr>
            <w:tcW w:w="1156" w:type="pct"/>
          </w:tcPr>
          <w:p w14:paraId="787F6ABC" w14:textId="77777777" w:rsidR="006560B8" w:rsidRPr="00E33A60" w:rsidRDefault="006560B8" w:rsidP="00DA4224">
            <w:pPr>
              <w:pStyle w:val="SJITableText"/>
            </w:pPr>
            <w:r w:rsidRPr="00E33A60">
              <w:t>784.045(1)(a)</w:t>
            </w:r>
          </w:p>
        </w:tc>
        <w:tc>
          <w:tcPr>
            <w:tcW w:w="815" w:type="pct"/>
          </w:tcPr>
          <w:p w14:paraId="4B2EAF8C" w14:textId="77777777" w:rsidR="006560B8" w:rsidRPr="00E33A60" w:rsidRDefault="006560B8" w:rsidP="00DA4224">
            <w:pPr>
              <w:pStyle w:val="SJITableText"/>
            </w:pPr>
            <w:r w:rsidRPr="00E33A60">
              <w:t>8.4</w:t>
            </w:r>
          </w:p>
        </w:tc>
      </w:tr>
      <w:tr w:rsidR="006560B8" w:rsidRPr="00E33A60" w14:paraId="1D32D7D1" w14:textId="77777777" w:rsidTr="00DA4224">
        <w:tc>
          <w:tcPr>
            <w:tcW w:w="1191" w:type="pct"/>
          </w:tcPr>
          <w:p w14:paraId="0DACB9B8" w14:textId="77777777" w:rsidR="006560B8" w:rsidRPr="00E33A60" w:rsidRDefault="006560B8" w:rsidP="00DA4224">
            <w:pPr>
              <w:pStyle w:val="SJITableText"/>
            </w:pPr>
          </w:p>
        </w:tc>
        <w:tc>
          <w:tcPr>
            <w:tcW w:w="1839" w:type="pct"/>
          </w:tcPr>
          <w:p w14:paraId="365D70D5" w14:textId="77777777" w:rsidR="006560B8" w:rsidRPr="00E33A60" w:rsidRDefault="006560B8" w:rsidP="00DA4224">
            <w:pPr>
              <w:pStyle w:val="SJITableText"/>
            </w:pPr>
            <w:r w:rsidRPr="00E33A60">
              <w:t xml:space="preserve">Felony Battery </w:t>
            </w:r>
          </w:p>
        </w:tc>
        <w:tc>
          <w:tcPr>
            <w:tcW w:w="1156" w:type="pct"/>
          </w:tcPr>
          <w:p w14:paraId="39BE5C91" w14:textId="77777777" w:rsidR="006560B8" w:rsidRPr="00E33A60" w:rsidRDefault="006560B8" w:rsidP="00DA4224">
            <w:pPr>
              <w:pStyle w:val="SJITableText"/>
            </w:pPr>
            <w:r w:rsidRPr="00E33A60">
              <w:t>784.041(1)</w:t>
            </w:r>
          </w:p>
        </w:tc>
        <w:tc>
          <w:tcPr>
            <w:tcW w:w="815" w:type="pct"/>
          </w:tcPr>
          <w:p w14:paraId="56F20190" w14:textId="77777777" w:rsidR="006560B8" w:rsidRPr="00E33A60" w:rsidRDefault="006560B8" w:rsidP="00DA4224">
            <w:pPr>
              <w:pStyle w:val="SJITableText"/>
            </w:pPr>
            <w:r w:rsidRPr="00E33A60">
              <w:t>8.5</w:t>
            </w:r>
          </w:p>
        </w:tc>
      </w:tr>
      <w:tr w:rsidR="006560B8" w:rsidRPr="00E33A60" w14:paraId="7996D74C" w14:textId="77777777" w:rsidTr="00DA4224">
        <w:tc>
          <w:tcPr>
            <w:tcW w:w="1191" w:type="pct"/>
          </w:tcPr>
          <w:p w14:paraId="428E32FC" w14:textId="77777777" w:rsidR="006560B8" w:rsidRPr="00E33A60" w:rsidRDefault="006560B8" w:rsidP="00DA4224">
            <w:pPr>
              <w:pStyle w:val="SJITableText"/>
            </w:pPr>
          </w:p>
        </w:tc>
        <w:tc>
          <w:tcPr>
            <w:tcW w:w="1839" w:type="pct"/>
          </w:tcPr>
          <w:p w14:paraId="6446C104" w14:textId="77777777" w:rsidR="006560B8" w:rsidRPr="00E33A60" w:rsidRDefault="006560B8" w:rsidP="00DA4224">
            <w:pPr>
              <w:pStyle w:val="SJITableText"/>
            </w:pPr>
            <w:r w:rsidRPr="00E33A60">
              <w:t>Aggravated assault</w:t>
            </w:r>
          </w:p>
        </w:tc>
        <w:tc>
          <w:tcPr>
            <w:tcW w:w="1156" w:type="pct"/>
          </w:tcPr>
          <w:p w14:paraId="09679DA2" w14:textId="77777777" w:rsidR="006560B8" w:rsidRPr="00E33A60" w:rsidRDefault="006560B8" w:rsidP="00DA4224">
            <w:pPr>
              <w:pStyle w:val="SJITableText"/>
            </w:pPr>
            <w:r w:rsidRPr="00E33A60">
              <w:t>784.021(1)(a)</w:t>
            </w:r>
          </w:p>
        </w:tc>
        <w:tc>
          <w:tcPr>
            <w:tcW w:w="815" w:type="pct"/>
          </w:tcPr>
          <w:p w14:paraId="671707E5" w14:textId="77777777" w:rsidR="006560B8" w:rsidRPr="00E33A60" w:rsidRDefault="006560B8" w:rsidP="00DA4224">
            <w:pPr>
              <w:pStyle w:val="SJITableText"/>
            </w:pPr>
            <w:r w:rsidRPr="00E33A60">
              <w:t>8.2</w:t>
            </w:r>
          </w:p>
        </w:tc>
      </w:tr>
      <w:tr w:rsidR="006560B8" w:rsidRPr="00E33A60" w14:paraId="74F50546" w14:textId="77777777" w:rsidTr="00DA4224">
        <w:tc>
          <w:tcPr>
            <w:tcW w:w="1191" w:type="pct"/>
          </w:tcPr>
          <w:p w14:paraId="2ACE6929" w14:textId="77777777" w:rsidR="006560B8" w:rsidRPr="00E33A60" w:rsidRDefault="006560B8" w:rsidP="00DA4224">
            <w:pPr>
              <w:pStyle w:val="SJITableText"/>
            </w:pPr>
          </w:p>
        </w:tc>
        <w:tc>
          <w:tcPr>
            <w:tcW w:w="1839" w:type="pct"/>
          </w:tcPr>
          <w:p w14:paraId="4BA508C2" w14:textId="77777777" w:rsidR="006560B8" w:rsidRPr="00E33A60" w:rsidRDefault="006560B8" w:rsidP="00DA4224">
            <w:pPr>
              <w:pStyle w:val="SJITableText"/>
            </w:pPr>
            <w:r w:rsidRPr="00E33A60">
              <w:t>Battery</w:t>
            </w:r>
          </w:p>
        </w:tc>
        <w:tc>
          <w:tcPr>
            <w:tcW w:w="1156" w:type="pct"/>
          </w:tcPr>
          <w:p w14:paraId="154DE387" w14:textId="77777777" w:rsidR="006560B8" w:rsidRPr="00E33A60" w:rsidRDefault="006560B8" w:rsidP="00DA4224">
            <w:pPr>
              <w:pStyle w:val="SJITableText"/>
            </w:pPr>
            <w:r w:rsidRPr="00E33A60">
              <w:t>784.03(1)(a)2.</w:t>
            </w:r>
          </w:p>
        </w:tc>
        <w:tc>
          <w:tcPr>
            <w:tcW w:w="815" w:type="pct"/>
          </w:tcPr>
          <w:p w14:paraId="681E7ED8" w14:textId="77777777" w:rsidR="006560B8" w:rsidRPr="00E33A60" w:rsidRDefault="006560B8" w:rsidP="00DA4224">
            <w:pPr>
              <w:pStyle w:val="SJITableText"/>
            </w:pPr>
            <w:r w:rsidRPr="00E33A60">
              <w:t>8.3</w:t>
            </w:r>
          </w:p>
        </w:tc>
      </w:tr>
      <w:tr w:rsidR="006560B8" w:rsidRPr="00E33A60" w14:paraId="36587089" w14:textId="77777777" w:rsidTr="00DA4224">
        <w:tc>
          <w:tcPr>
            <w:tcW w:w="1191" w:type="pct"/>
          </w:tcPr>
          <w:p w14:paraId="76D84257" w14:textId="77777777" w:rsidR="006560B8" w:rsidRPr="00E33A60" w:rsidRDefault="006560B8" w:rsidP="00DA4224">
            <w:pPr>
              <w:pStyle w:val="SJITableText"/>
            </w:pPr>
          </w:p>
        </w:tc>
        <w:tc>
          <w:tcPr>
            <w:tcW w:w="1839" w:type="pct"/>
          </w:tcPr>
          <w:p w14:paraId="617603CE" w14:textId="77777777" w:rsidR="006560B8" w:rsidRPr="00E33A60" w:rsidRDefault="006560B8" w:rsidP="00DA4224">
            <w:pPr>
              <w:pStyle w:val="SJITableText"/>
            </w:pPr>
            <w:r w:rsidRPr="00E33A60">
              <w:t>Assault</w:t>
            </w:r>
          </w:p>
        </w:tc>
        <w:tc>
          <w:tcPr>
            <w:tcW w:w="1156" w:type="pct"/>
          </w:tcPr>
          <w:p w14:paraId="077CEDF3" w14:textId="77777777" w:rsidR="006560B8" w:rsidRPr="00E33A60" w:rsidRDefault="006560B8" w:rsidP="00DA4224">
            <w:pPr>
              <w:pStyle w:val="SJITableText"/>
            </w:pPr>
            <w:r w:rsidRPr="00E33A60">
              <w:t>784.011</w:t>
            </w:r>
          </w:p>
        </w:tc>
        <w:tc>
          <w:tcPr>
            <w:tcW w:w="815" w:type="pct"/>
          </w:tcPr>
          <w:p w14:paraId="5EC13D45" w14:textId="77777777" w:rsidR="006560B8" w:rsidRPr="00E33A60" w:rsidRDefault="006560B8" w:rsidP="00DA4224">
            <w:pPr>
              <w:pStyle w:val="SJITableText"/>
            </w:pPr>
            <w:r w:rsidRPr="00E33A60">
              <w:t>8.1</w:t>
            </w:r>
          </w:p>
        </w:tc>
      </w:tr>
    </w:tbl>
    <w:p w14:paraId="79E203E5" w14:textId="77777777" w:rsidR="006560B8" w:rsidRDefault="006560B8" w:rsidP="006560B8">
      <w:pPr>
        <w:spacing w:after="160"/>
        <w:ind w:firstLine="0"/>
        <w:rPr>
          <w:rFonts w:cs="Courier New"/>
          <w:b/>
        </w:rPr>
      </w:pPr>
      <w:r>
        <w:br w:type="page"/>
      </w:r>
    </w:p>
    <w:p w14:paraId="6EBC5702" w14:textId="77777777" w:rsidR="006560B8" w:rsidRPr="0004256B" w:rsidRDefault="006560B8" w:rsidP="006560B8">
      <w:pPr>
        <w:pStyle w:val="SJIComments"/>
      </w:pPr>
      <w:r w:rsidRPr="0004256B">
        <w:lastRenderedPageBreak/>
        <w:t>Comments</w:t>
      </w:r>
    </w:p>
    <w:p w14:paraId="4A62DA71" w14:textId="77777777" w:rsidR="006560B8" w:rsidRPr="00E33A60" w:rsidRDefault="006560B8" w:rsidP="006560B8">
      <w:r w:rsidRPr="00E33A60">
        <w:t xml:space="preserve">*It is unclear whether the “encouraging, forcing, or enticing any person less than 16 years of age to engage in … any other act involving sexual activity” part of Lewd or Lascivious Battery in § 800.04(4)(a)2., Fla. Stat., is a necessary lesser-included offense of § 794.011(2)(a), Fla. Stat., or § 794.011(2)(b), Fla. Stat. If so, the judge should instruct only on “sexual activity” and not on “sadomasochistic abuse, sexual bestiality, or prostitution,” unless those acts are included in the charging document.   </w:t>
      </w:r>
    </w:p>
    <w:p w14:paraId="4D62FE7C" w14:textId="77777777" w:rsidR="006560B8" w:rsidRPr="00DC4404" w:rsidRDefault="006560B8" w:rsidP="006560B8">
      <w:r w:rsidRPr="00DC4404">
        <w:t>*</w:t>
      </w:r>
      <w:r>
        <w:t>*</w:t>
      </w:r>
      <w:r w:rsidRPr="00DC4404">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DC4404">
        <w:rPr>
          <w:i/>
          <w:iCs/>
        </w:rPr>
        <w:t xml:space="preserve">Flores v. State, </w:t>
      </w:r>
      <w:r>
        <w:t>391</w:t>
      </w:r>
      <w:r w:rsidRPr="00DC4404">
        <w:t xml:space="preserve"> So. 3d </w:t>
      </w:r>
      <w:r>
        <w:t>481</w:t>
      </w:r>
      <w:r w:rsidRPr="00DC4404">
        <w:t xml:space="preserve"> (Fla. 4th DCA 2024) is an example of an appellate court finding fundamental error when the trial judge expanded the definition of “vaginal penetration” by instructing on “female genital penetration.”  </w:t>
      </w:r>
    </w:p>
    <w:p w14:paraId="69C9C84A" w14:textId="77777777" w:rsidR="006560B8" w:rsidRDefault="006560B8" w:rsidP="006560B8">
      <w:r w:rsidRPr="00E33A60">
        <w:t xml:space="preserve">In § 794.011(8)(c), Fla. Stat., the legislature created a crime that mirrors this crime except 1) the phrase “engages in any act … which constitutes sexual battery” is used and 2) there is an additional element that the defendant was in a position of familial or custodial authority to the victim. </w:t>
      </w:r>
      <w:r w:rsidRPr="00E33A60">
        <w:rPr>
          <w:i/>
          <w:iCs/>
        </w:rPr>
        <w:t xml:space="preserve">See </w:t>
      </w:r>
      <w:r w:rsidRPr="00E33A60">
        <w:t xml:space="preserve">Instruction 11.6(a). </w:t>
      </w:r>
    </w:p>
    <w:p w14:paraId="7D15B8A3" w14:textId="77777777" w:rsidR="006560B8" w:rsidRDefault="006560B8" w:rsidP="006560B8">
      <w:r w:rsidRPr="00E33A60">
        <w:t>See Instruction 11.16 or 11.16(a) if the State charged that the defendant qualified as a Dangerous Sexual Felony Offender, pursuant to § 794.0115, Fla. Stat.</w:t>
      </w:r>
    </w:p>
    <w:p w14:paraId="45594BC9" w14:textId="77777777" w:rsidR="006560B8" w:rsidRPr="00FA67C9" w:rsidRDefault="006560B8" w:rsidP="006560B8">
      <w:bookmarkStart w:id="779" w:name="_Hlk116292153"/>
      <w:r w:rsidRPr="00FA67C9">
        <w:t xml:space="preserve">As of November 2022, it was unclear whether acts done for bona fide medical purposes should be treated as an affirmative defense or as elements that the State must disprove. If treated as an affirmative defense, the judge must then determine who has the burden of persuasion and what that burden is (preponderance, clear and convincing, or beyond a reasonable doubt).  </w:t>
      </w:r>
      <w:bookmarkEnd w:id="779"/>
    </w:p>
    <w:p w14:paraId="0DBD408E" w14:textId="77777777" w:rsidR="006560B8" w:rsidRPr="00FA67C9" w:rsidRDefault="006560B8" w:rsidP="006560B8">
      <w:r w:rsidRPr="00E33A60">
        <w:t>This instruction was adopted in 1981 and was amended in 1987 [508 So.2d 1221], 1995 [657 So. 2d 1152], 2007 [</w:t>
      </w:r>
      <w:r w:rsidRPr="00071AAD">
        <w:t xml:space="preserve">863 So. 2d 236], 2015 [156 So. 3d 1037], 2016 [190 So. 3d 1055], on November 20, 2020, on December 15, </w:t>
      </w:r>
      <w:r w:rsidRPr="00FA67C9">
        <w:t>2021, and on December 21, 2022.</w:t>
      </w:r>
    </w:p>
    <w:p w14:paraId="5E206FFA" w14:textId="30623598" w:rsidR="00A327D1" w:rsidRDefault="00A327D1" w:rsidP="006560B8">
      <w:pPr>
        <w:pStyle w:val="Heading3"/>
      </w:pPr>
      <w:r>
        <w:br w:type="page"/>
      </w:r>
    </w:p>
    <w:p w14:paraId="49DD1E19" w14:textId="77777777" w:rsidR="00835956" w:rsidRPr="006C20E5" w:rsidRDefault="00835956" w:rsidP="00835956">
      <w:pPr>
        <w:pStyle w:val="Heading3"/>
      </w:pPr>
      <w:bookmarkStart w:id="780" w:name="_Toc109807662"/>
      <w:bookmarkStart w:id="781" w:name="_Toc232505514"/>
      <w:bookmarkEnd w:id="774"/>
      <w:bookmarkEnd w:id="775"/>
      <w:r w:rsidRPr="006C20E5">
        <w:lastRenderedPageBreak/>
        <w:t>11.2 SEXUAL BATTERY — VICTIM 12 YEARS OF AGE OR OLDER — GREAT FORCE OR DEADLY WEAPON</w:t>
      </w:r>
      <w:bookmarkEnd w:id="780"/>
      <w:bookmarkEnd w:id="781"/>
    </w:p>
    <w:p w14:paraId="42D88298" w14:textId="77777777" w:rsidR="00835956" w:rsidRPr="006C20E5" w:rsidRDefault="00835956" w:rsidP="00835956">
      <w:pPr>
        <w:pStyle w:val="SJIStatuteinTitle"/>
      </w:pPr>
      <w:r w:rsidRPr="006C20E5">
        <w:t>§ 794.011(3), Fla. Stat.</w:t>
      </w:r>
      <w:r>
        <w:t>**</w:t>
      </w:r>
    </w:p>
    <w:p w14:paraId="0716CF13" w14:textId="77777777" w:rsidR="00835956" w:rsidRPr="00D06961" w:rsidRDefault="00835956" w:rsidP="00835956">
      <w:pPr>
        <w:rPr>
          <w:b/>
          <w:bCs/>
        </w:rPr>
      </w:pPr>
      <w:r w:rsidRPr="00D06961">
        <w:rPr>
          <w:b/>
          <w:bCs/>
        </w:rPr>
        <w:t>To prove the crime of Sexual Battery upon a Person 12 Years of Age or Older with the Use of [a Deadly Weapon] [or] [Actual Physical Force Likely to Cause Serious Personal Injury], the State must prove the following four elements beyond a reasonable doubt:</w:t>
      </w:r>
    </w:p>
    <w:p w14:paraId="1112B4D1" w14:textId="77777777" w:rsidR="00835956" w:rsidRPr="00591AA6" w:rsidRDefault="00835956" w:rsidP="00835956">
      <w:pPr>
        <w:pStyle w:val="SJITextItalic"/>
      </w:pPr>
      <w:r w:rsidRPr="00591AA6">
        <w:t>Give 1a or 1b or both as applicable.</w:t>
      </w:r>
    </w:p>
    <w:p w14:paraId="15AF7026" w14:textId="77777777" w:rsidR="00835956" w:rsidRPr="00591AA6" w:rsidRDefault="00835956" w:rsidP="00835956">
      <w:pPr>
        <w:tabs>
          <w:tab w:val="left" w:pos="720"/>
          <w:tab w:val="left" w:pos="1440"/>
          <w:tab w:val="left" w:pos="2160"/>
        </w:tabs>
        <w:suppressAutoHyphens/>
        <w:ind w:left="2160" w:hanging="1440"/>
        <w:rPr>
          <w:b/>
        </w:rPr>
      </w:pPr>
      <w:r w:rsidRPr="00591AA6">
        <w:rPr>
          <w:b/>
        </w:rPr>
        <w:t>1.</w:t>
      </w:r>
      <w:r w:rsidRPr="00591AA6">
        <w:rPr>
          <w:b/>
        </w:rPr>
        <w:tab/>
        <w:t>a.</w:t>
      </w:r>
      <w:r w:rsidRPr="00591AA6">
        <w:rPr>
          <w:b/>
        </w:rPr>
        <w:tab/>
      </w:r>
      <w:r w:rsidRPr="00591AA6">
        <w:t xml:space="preserve">(Defendant) </w:t>
      </w:r>
      <w:r w:rsidRPr="00591AA6">
        <w:rPr>
          <w:b/>
        </w:rPr>
        <w:t xml:space="preserve">committed an act [upon] [with] </w:t>
      </w:r>
      <w:r w:rsidRPr="00591AA6">
        <w:t>(victim)</w:t>
      </w:r>
      <w:r w:rsidRPr="00591AA6">
        <w:rPr>
          <w:b/>
        </w:rPr>
        <w:t xml:space="preserve"> in which the sexual organ of the [</w:t>
      </w:r>
      <w:r w:rsidRPr="00591AA6">
        <w:t>(defendant)</w:t>
      </w:r>
      <w:r w:rsidRPr="00591AA6">
        <w:rPr>
          <w:b/>
        </w:rPr>
        <w:t>] [</w:t>
      </w:r>
      <w:r w:rsidRPr="00591AA6">
        <w:t>(victim)</w:t>
      </w:r>
      <w:r w:rsidRPr="00591AA6">
        <w:rPr>
          <w:b/>
        </w:rPr>
        <w:t xml:space="preserve">] penetrated or had union with the [anus] </w:t>
      </w:r>
      <w:r w:rsidRPr="00B769C8">
        <w:rPr>
          <w:b/>
          <w:bCs/>
        </w:rPr>
        <w:t>[female genitals</w:t>
      </w:r>
      <w:r>
        <w:rPr>
          <w:b/>
          <w:bCs/>
        </w:rPr>
        <w:t>**</w:t>
      </w:r>
      <w:r w:rsidRPr="00B769C8">
        <w:rPr>
          <w:b/>
          <w:bCs/>
        </w:rPr>
        <w:t xml:space="preserve">] </w:t>
      </w:r>
      <w:r w:rsidRPr="00B769C8">
        <w:rPr>
          <w:b/>
        </w:rPr>
        <w:t>[</w:t>
      </w:r>
      <w:r w:rsidRPr="00591AA6">
        <w:rPr>
          <w:b/>
        </w:rPr>
        <w:t>mouth] of the [</w:t>
      </w:r>
      <w:r w:rsidRPr="00591AA6">
        <w:t>(victim)</w:t>
      </w:r>
      <w:r w:rsidRPr="00591AA6">
        <w:rPr>
          <w:b/>
        </w:rPr>
        <w:t>] [</w:t>
      </w:r>
      <w:r w:rsidRPr="00591AA6">
        <w:t>(defendant)</w:t>
      </w:r>
      <w:r w:rsidRPr="00591AA6">
        <w:rPr>
          <w:b/>
        </w:rPr>
        <w:t>].</w:t>
      </w:r>
    </w:p>
    <w:p w14:paraId="066E1A74" w14:textId="77777777" w:rsidR="00835956" w:rsidRPr="003A43D6" w:rsidRDefault="00835956" w:rsidP="00835956">
      <w:pPr>
        <w:tabs>
          <w:tab w:val="left" w:pos="0"/>
          <w:tab w:val="left" w:pos="1440"/>
        </w:tabs>
        <w:suppressAutoHyphens/>
        <w:ind w:left="2160" w:hanging="1440"/>
        <w:rPr>
          <w:bCs/>
          <w:i/>
        </w:rPr>
      </w:pPr>
      <w:r w:rsidRPr="00591AA6">
        <w:rPr>
          <w:b/>
        </w:rPr>
        <w:tab/>
        <w:t>b.</w:t>
      </w:r>
      <w:r w:rsidRPr="00591AA6">
        <w:rPr>
          <w:b/>
        </w:rPr>
        <w:tab/>
      </w:r>
      <w:r w:rsidRPr="00591AA6">
        <w:t>(</w:t>
      </w:r>
      <w:r w:rsidRPr="00B769C8">
        <w:t xml:space="preserve">Defendant) </w:t>
      </w:r>
      <w:r w:rsidRPr="00B769C8">
        <w:rPr>
          <w:b/>
          <w:bCs/>
        </w:rPr>
        <w:t>committed an act [upon] [with]</w:t>
      </w:r>
      <w:r w:rsidRPr="00B769C8">
        <w:t xml:space="preserve"> (victim) </w:t>
      </w:r>
      <w:r w:rsidRPr="00B769C8">
        <w:rPr>
          <w:b/>
          <w:bCs/>
        </w:rPr>
        <w:t>in which the [anus] [female genitals</w:t>
      </w:r>
      <w:r>
        <w:rPr>
          <w:b/>
          <w:bCs/>
        </w:rPr>
        <w:t>**</w:t>
      </w:r>
      <w:r w:rsidRPr="00B769C8">
        <w:rPr>
          <w:b/>
          <w:bCs/>
        </w:rPr>
        <w:t>] of</w:t>
      </w:r>
      <w:r w:rsidRPr="00B769C8">
        <w:t xml:space="preserve"> </w:t>
      </w:r>
      <w:r w:rsidRPr="00B769C8">
        <w:rPr>
          <w:b/>
        </w:rPr>
        <w:t>[</w:t>
      </w:r>
      <w:r w:rsidRPr="00B769C8">
        <w:t>(victim)</w:t>
      </w:r>
      <w:r w:rsidRPr="00B769C8">
        <w:rPr>
          <w:b/>
        </w:rPr>
        <w:t>] [</w:t>
      </w:r>
      <w:r w:rsidRPr="00B769C8">
        <w:t>(defendant)</w:t>
      </w:r>
      <w:r w:rsidRPr="00B769C8">
        <w:rPr>
          <w:b/>
        </w:rPr>
        <w:t>]</w:t>
      </w:r>
      <w:r w:rsidRPr="00B769C8">
        <w:t xml:space="preserve"> [</w:t>
      </w:r>
      <w:r w:rsidRPr="00B769C8">
        <w:rPr>
          <w:b/>
          <w:bCs/>
        </w:rPr>
        <w:t>was] [were]</w:t>
      </w:r>
      <w:r w:rsidRPr="00591AA6">
        <w:rPr>
          <w:b/>
          <w:bCs/>
        </w:rPr>
        <w:t xml:space="preserve"> penetrated by an object.</w:t>
      </w:r>
      <w:r w:rsidRPr="006C20E5">
        <w:rPr>
          <w:b/>
          <w:bCs/>
        </w:rPr>
        <w:t xml:space="preserve">  </w:t>
      </w:r>
    </w:p>
    <w:p w14:paraId="48F993E8" w14:textId="77777777" w:rsidR="00835956" w:rsidRPr="006C20E5" w:rsidRDefault="00835956" w:rsidP="00835956">
      <w:pPr>
        <w:pStyle w:val="SJITextItalic"/>
        <w:rPr>
          <w:i w:val="0"/>
          <w:iCs w:val="0"/>
        </w:rPr>
      </w:pPr>
      <w:r w:rsidRPr="006C20E5">
        <w:t xml:space="preserve">Give 2a or 2b or both as applicable. </w:t>
      </w:r>
    </w:p>
    <w:p w14:paraId="29ABF4DD" w14:textId="77777777" w:rsidR="00835956" w:rsidRPr="006C20E5" w:rsidRDefault="00835956" w:rsidP="00835956">
      <w:pPr>
        <w:tabs>
          <w:tab w:val="left" w:pos="720"/>
        </w:tabs>
        <w:suppressAutoHyphens/>
      </w:pPr>
      <w:r w:rsidRPr="006C20E5">
        <w:rPr>
          <w:b/>
        </w:rPr>
        <w:t>2.</w:t>
      </w:r>
      <w:r w:rsidRPr="006C20E5">
        <w:tab/>
        <w:t>(Defendant)</w:t>
      </w:r>
      <w:r w:rsidRPr="006C20E5">
        <w:rPr>
          <w:b/>
        </w:rPr>
        <w:t>,</w:t>
      </w:r>
      <w:r w:rsidRPr="006C20E5">
        <w:t xml:space="preserve"> </w:t>
      </w:r>
      <w:r w:rsidRPr="006C20E5">
        <w:rPr>
          <w:b/>
          <w:bCs/>
        </w:rPr>
        <w:t>in the process,</w:t>
      </w:r>
    </w:p>
    <w:p w14:paraId="44DD83FF" w14:textId="77777777" w:rsidR="00835956" w:rsidRPr="006C20E5" w:rsidRDefault="00835956" w:rsidP="00835956">
      <w:pPr>
        <w:tabs>
          <w:tab w:val="left" w:pos="720"/>
        </w:tabs>
        <w:suppressAutoHyphens/>
        <w:ind w:left="2160" w:hanging="720"/>
        <w:rPr>
          <w:b/>
          <w:bCs/>
        </w:rPr>
      </w:pPr>
      <w:r w:rsidRPr="006C20E5">
        <w:rPr>
          <w:b/>
          <w:bCs/>
        </w:rPr>
        <w:t>a.</w:t>
      </w:r>
      <w:r w:rsidRPr="006C20E5">
        <w:rPr>
          <w:b/>
          <w:bCs/>
        </w:rPr>
        <w:tab/>
        <w:t>used or threatened to use a deadly weapon.</w:t>
      </w:r>
    </w:p>
    <w:p w14:paraId="011DB2F2" w14:textId="77777777" w:rsidR="00835956" w:rsidRPr="006C20E5" w:rsidRDefault="00835956" w:rsidP="00835956">
      <w:pPr>
        <w:tabs>
          <w:tab w:val="left" w:pos="720"/>
        </w:tabs>
        <w:suppressAutoHyphens/>
        <w:ind w:left="2160" w:hanging="720"/>
        <w:rPr>
          <w:b/>
          <w:bCs/>
        </w:rPr>
      </w:pPr>
      <w:r w:rsidRPr="006C20E5">
        <w:rPr>
          <w:b/>
          <w:bCs/>
        </w:rPr>
        <w:t>b.</w:t>
      </w:r>
      <w:r w:rsidRPr="006C20E5">
        <w:rPr>
          <w:b/>
          <w:bCs/>
        </w:rPr>
        <w:tab/>
        <w:t>used actual physical force likely to cause serious personal injury.</w:t>
      </w:r>
    </w:p>
    <w:p w14:paraId="6B669134" w14:textId="77777777" w:rsidR="00835956" w:rsidRPr="006C20E5" w:rsidRDefault="00835956" w:rsidP="00835956">
      <w:pPr>
        <w:tabs>
          <w:tab w:val="left" w:pos="720"/>
        </w:tabs>
        <w:suppressAutoHyphens/>
        <w:rPr>
          <w:b/>
        </w:rPr>
      </w:pPr>
      <w:r w:rsidRPr="006C20E5">
        <w:rPr>
          <w:b/>
        </w:rPr>
        <w:t>3.</w:t>
      </w:r>
      <w:r w:rsidRPr="006C20E5">
        <w:rPr>
          <w:b/>
        </w:rPr>
        <w:tab/>
        <w:t>The act was done without the consent</w:t>
      </w:r>
      <w:r w:rsidRPr="006C20E5">
        <w:t xml:space="preserve"> </w:t>
      </w:r>
      <w:r w:rsidRPr="006C20E5">
        <w:rPr>
          <w:b/>
        </w:rPr>
        <w:t>of</w:t>
      </w:r>
      <w:r w:rsidRPr="006C20E5">
        <w:t xml:space="preserve"> (victim)</w:t>
      </w:r>
      <w:r w:rsidRPr="006C20E5">
        <w:rPr>
          <w:b/>
        </w:rPr>
        <w:t>.</w:t>
      </w:r>
    </w:p>
    <w:p w14:paraId="58DD66EF" w14:textId="77777777" w:rsidR="00835956" w:rsidRPr="006C20E5" w:rsidRDefault="00835956" w:rsidP="00835956">
      <w:pPr>
        <w:tabs>
          <w:tab w:val="left" w:pos="720"/>
        </w:tabs>
        <w:suppressAutoHyphens/>
      </w:pPr>
      <w:r w:rsidRPr="006C20E5">
        <w:rPr>
          <w:b/>
        </w:rPr>
        <w:t>4.</w:t>
      </w:r>
      <w:r w:rsidRPr="006C20E5">
        <w:rPr>
          <w:b/>
        </w:rPr>
        <w:tab/>
        <w:t xml:space="preserve">At the time, </w:t>
      </w:r>
      <w:r w:rsidRPr="006C20E5">
        <w:t xml:space="preserve">(victim) </w:t>
      </w:r>
      <w:r w:rsidRPr="006C20E5">
        <w:rPr>
          <w:b/>
        </w:rPr>
        <w:t>was 12 years of age or older.</w:t>
      </w:r>
      <w:r w:rsidRPr="006C20E5">
        <w:t xml:space="preserve"> </w:t>
      </w:r>
    </w:p>
    <w:p w14:paraId="40C2CB8C" w14:textId="77777777" w:rsidR="00835956" w:rsidRPr="00591AA6" w:rsidRDefault="00835956" w:rsidP="00835956">
      <w:pPr>
        <w:pStyle w:val="SJITextItalic"/>
      </w:pPr>
      <w:r w:rsidRPr="006C20E5">
        <w:t>Give if applicable. § 794.011(</w:t>
      </w:r>
      <w:r w:rsidRPr="00591AA6">
        <w:t>1), Fla. Stat.</w:t>
      </w:r>
    </w:p>
    <w:p w14:paraId="0C0782D8" w14:textId="77777777" w:rsidR="00835956" w:rsidRPr="003A43D6" w:rsidRDefault="00835956" w:rsidP="00835956">
      <w:pPr>
        <w:tabs>
          <w:tab w:val="left" w:pos="720"/>
        </w:tabs>
        <w:suppressAutoHyphens/>
        <w:rPr>
          <w:b/>
          <w:bCs/>
        </w:rPr>
      </w:pPr>
      <w:r w:rsidRPr="00591AA6">
        <w:rPr>
          <w:b/>
          <w:bCs/>
        </w:rPr>
        <w:t xml:space="preserve">However, any act done for bona fide medical purposes is not a </w:t>
      </w:r>
      <w:r>
        <w:rPr>
          <w:b/>
          <w:bCs/>
        </w:rPr>
        <w:t>S</w:t>
      </w:r>
      <w:r w:rsidRPr="00591AA6">
        <w:rPr>
          <w:b/>
          <w:bCs/>
        </w:rPr>
        <w:t xml:space="preserve">exual </w:t>
      </w:r>
      <w:r>
        <w:rPr>
          <w:b/>
          <w:bCs/>
        </w:rPr>
        <w:t>B</w:t>
      </w:r>
      <w:r w:rsidRPr="00591AA6">
        <w:rPr>
          <w:b/>
          <w:bCs/>
        </w:rPr>
        <w:t>attery.</w:t>
      </w:r>
    </w:p>
    <w:p w14:paraId="173348CD" w14:textId="77777777" w:rsidR="00835956" w:rsidRPr="00591AA6" w:rsidRDefault="00835956" w:rsidP="00835956">
      <w:pPr>
        <w:pStyle w:val="SJITextItalic"/>
      </w:pPr>
      <w:r w:rsidRPr="00591AA6">
        <w:t>§ 794.021, Fla. Stat.</w:t>
      </w:r>
    </w:p>
    <w:p w14:paraId="257C9A05" w14:textId="77777777" w:rsidR="00835956" w:rsidRPr="00591AA6" w:rsidRDefault="00835956" w:rsidP="00835956">
      <w:pPr>
        <w:tabs>
          <w:tab w:val="left" w:pos="-1440"/>
        </w:tabs>
        <w:rPr>
          <w:b/>
        </w:rPr>
      </w:pPr>
      <w:r w:rsidRPr="00591AA6">
        <w:rPr>
          <w:b/>
        </w:rPr>
        <w:t xml:space="preserve">Ignorance of </w:t>
      </w:r>
      <w:r w:rsidRPr="00591AA6">
        <w:t>(victim’s)</w:t>
      </w:r>
      <w:r w:rsidRPr="00591AA6">
        <w:rPr>
          <w:b/>
        </w:rPr>
        <w:t xml:space="preserve"> age, </w:t>
      </w:r>
      <w:r w:rsidRPr="00591AA6">
        <w:t xml:space="preserve">(victim’s) </w:t>
      </w:r>
      <w:r w:rsidRPr="00591AA6">
        <w:rPr>
          <w:b/>
        </w:rPr>
        <w:t xml:space="preserve">misrepresentation of his or her age, or </w:t>
      </w:r>
      <w:r>
        <w:rPr>
          <w:b/>
        </w:rPr>
        <w:t>the</w:t>
      </w:r>
      <w:r w:rsidRPr="00591AA6">
        <w:rPr>
          <w:b/>
        </w:rPr>
        <w:t xml:space="preserve"> defendant’s bona fide belief of </w:t>
      </w:r>
      <w:r w:rsidRPr="00591AA6">
        <w:t xml:space="preserve">(victim’s) </w:t>
      </w:r>
      <w:r w:rsidRPr="00591AA6">
        <w:rPr>
          <w:b/>
        </w:rPr>
        <w:t>age is not a defense to the crime charged.</w:t>
      </w:r>
    </w:p>
    <w:p w14:paraId="382D7879" w14:textId="77777777" w:rsidR="00835956" w:rsidRPr="00591AA6" w:rsidRDefault="00835956" w:rsidP="00835956">
      <w:pPr>
        <w:pStyle w:val="SJITextItalic"/>
      </w:pPr>
      <w:r w:rsidRPr="00591AA6">
        <w:t>Give if applicable.</w:t>
      </w:r>
    </w:p>
    <w:p w14:paraId="43739ED0" w14:textId="77777777" w:rsidR="00835956" w:rsidRPr="006C20E5" w:rsidRDefault="00835956" w:rsidP="00835956">
      <w:pPr>
        <w:tabs>
          <w:tab w:val="left" w:pos="720"/>
        </w:tabs>
        <w:suppressAutoHyphens/>
        <w:rPr>
          <w:b/>
          <w:bCs/>
          <w:i/>
        </w:rPr>
      </w:pPr>
      <w:r w:rsidRPr="00591AA6">
        <w:rPr>
          <w:b/>
          <w:bCs/>
        </w:rPr>
        <w:t>“Bona fide” means genuine.</w:t>
      </w:r>
    </w:p>
    <w:p w14:paraId="45A057C5" w14:textId="77777777" w:rsidR="00835956" w:rsidRPr="006C20E5" w:rsidRDefault="00835956" w:rsidP="00835956">
      <w:pPr>
        <w:pStyle w:val="SJITextItalic"/>
      </w:pPr>
      <w:r w:rsidRPr="006C20E5">
        <w:t>Give in all cases. § 794.011(1</w:t>
      </w:r>
      <w:r w:rsidRPr="00591AA6">
        <w:t>),</w:t>
      </w:r>
      <w:r w:rsidRPr="006C20E5">
        <w:t xml:space="preserve"> Fla. Stat.</w:t>
      </w:r>
    </w:p>
    <w:p w14:paraId="335401F9" w14:textId="77777777" w:rsidR="00835956" w:rsidRDefault="00835956" w:rsidP="00835956">
      <w:pPr>
        <w:tabs>
          <w:tab w:val="left" w:pos="720"/>
        </w:tabs>
        <w:suppressAutoHyphens/>
        <w:rPr>
          <w:b/>
          <w:bCs/>
        </w:rPr>
      </w:pPr>
      <w:r w:rsidRPr="006C20E5">
        <w:rPr>
          <w:b/>
          <w:bCs/>
        </w:rPr>
        <w:t>“Consent” means intelligent, knowing, and voluntary consent and does not include coerced submission. Consent does not mean the failure by the alleged victim to offer physical resistance to the offender.</w:t>
      </w:r>
    </w:p>
    <w:p w14:paraId="38DC8C64" w14:textId="77777777" w:rsidR="00835956" w:rsidRDefault="00835956" w:rsidP="00835956">
      <w:pPr>
        <w:spacing w:after="160"/>
        <w:ind w:firstLine="0"/>
        <w:rPr>
          <w:b/>
          <w:bCs/>
        </w:rPr>
      </w:pPr>
      <w:r>
        <w:rPr>
          <w:b/>
          <w:bCs/>
        </w:rPr>
        <w:br w:type="page"/>
      </w:r>
    </w:p>
    <w:p w14:paraId="0002B77E" w14:textId="77777777" w:rsidR="00835956" w:rsidRPr="006C20E5" w:rsidRDefault="00835956" w:rsidP="00835956">
      <w:pPr>
        <w:pStyle w:val="SJITextItalic"/>
      </w:pPr>
      <w:r w:rsidRPr="006C20E5">
        <w:lastRenderedPageBreak/>
        <w:t>Give if applicable.</w:t>
      </w:r>
      <w:r>
        <w:t xml:space="preserve"> </w:t>
      </w:r>
      <w:r w:rsidRPr="006C20E5">
        <w:t>§ 794.022(4), Fla. Stat.</w:t>
      </w:r>
    </w:p>
    <w:p w14:paraId="0346041D" w14:textId="77777777" w:rsidR="00835956" w:rsidRPr="006C20E5" w:rsidRDefault="00835956" w:rsidP="00835956">
      <w:pPr>
        <w:tabs>
          <w:tab w:val="left" w:pos="720"/>
        </w:tabs>
        <w:suppressAutoHyphens/>
        <w:rPr>
          <w:b/>
          <w:bCs/>
        </w:rPr>
      </w:pPr>
      <w:r w:rsidRPr="006C20E5">
        <w:rPr>
          <w:b/>
          <w:bCs/>
        </w:rPr>
        <w:t xml:space="preserve">Evidence of </w:t>
      </w:r>
      <w:r w:rsidRPr="006C20E5">
        <w:rPr>
          <w:bCs/>
        </w:rPr>
        <w:t xml:space="preserve">(victim’s) </w:t>
      </w:r>
      <w:r w:rsidRPr="006C20E5">
        <w:rPr>
          <w:b/>
          <w:bCs/>
        </w:rPr>
        <w:t>mental incapacity or defect, if any, may be considered in determining whether there was an intelligent, knowing, and voluntary consent.</w:t>
      </w:r>
    </w:p>
    <w:p w14:paraId="30188DE0" w14:textId="77777777" w:rsidR="00835956" w:rsidRPr="006C20E5" w:rsidRDefault="00835956" w:rsidP="00835956">
      <w:pPr>
        <w:pStyle w:val="SJITextItalic"/>
      </w:pPr>
      <w:r w:rsidRPr="006C20E5">
        <w:t>§ 794.011(1</w:t>
      </w:r>
      <w:r w:rsidRPr="00591AA6">
        <w:t xml:space="preserve">), </w:t>
      </w:r>
      <w:r w:rsidRPr="006C20E5">
        <w:t>Fla. Stat.</w:t>
      </w:r>
    </w:p>
    <w:p w14:paraId="39079AAC" w14:textId="77777777" w:rsidR="00835956" w:rsidRPr="006C20E5" w:rsidRDefault="00835956" w:rsidP="00835956">
      <w:pPr>
        <w:tabs>
          <w:tab w:val="left" w:pos="720"/>
        </w:tabs>
        <w:suppressAutoHyphens/>
        <w:rPr>
          <w:b/>
          <w:bCs/>
        </w:rPr>
      </w:pPr>
      <w:r w:rsidRPr="006C20E5">
        <w:rPr>
          <w:b/>
          <w:bCs/>
        </w:rPr>
        <w:t>“Mentally incapacitated” means that a person is rendered temporarily incapable of appraising or controlling his or her conduct due to the influence of a narcotic, anesthetic, or intoxicating substance administered to that person without his or her consent, or due to any other act committed upon that person without his or her consent.</w:t>
      </w:r>
    </w:p>
    <w:p w14:paraId="73C5971E" w14:textId="77777777" w:rsidR="00835956" w:rsidRPr="006C20E5" w:rsidRDefault="00835956" w:rsidP="00835956">
      <w:pPr>
        <w:tabs>
          <w:tab w:val="left" w:pos="720"/>
        </w:tabs>
        <w:suppressAutoHyphens/>
        <w:spacing w:after="0"/>
        <w:rPr>
          <w:i/>
          <w:iCs/>
          <w:szCs w:val="24"/>
        </w:rPr>
      </w:pPr>
      <w:r w:rsidRPr="006C20E5">
        <w:rPr>
          <w:i/>
          <w:iCs/>
          <w:szCs w:val="24"/>
        </w:rPr>
        <w:t>§ 794.011(1</w:t>
      </w:r>
      <w:r w:rsidRPr="00591AA6">
        <w:rPr>
          <w:i/>
          <w:iCs/>
          <w:szCs w:val="24"/>
        </w:rPr>
        <w:t xml:space="preserve">), </w:t>
      </w:r>
      <w:r w:rsidRPr="006C20E5">
        <w:rPr>
          <w:i/>
          <w:iCs/>
          <w:szCs w:val="24"/>
        </w:rPr>
        <w:t>Fla. Stat.</w:t>
      </w:r>
    </w:p>
    <w:p w14:paraId="7E43438B" w14:textId="77777777" w:rsidR="00835956" w:rsidRPr="006C20E5" w:rsidRDefault="00835956" w:rsidP="00835956">
      <w:pPr>
        <w:tabs>
          <w:tab w:val="left" w:pos="720"/>
        </w:tabs>
        <w:suppressAutoHyphens/>
        <w:rPr>
          <w:b/>
          <w:bCs/>
        </w:rPr>
      </w:pPr>
      <w:r w:rsidRPr="006C20E5">
        <w:rPr>
          <w:b/>
          <w:bCs/>
        </w:rPr>
        <w:t>“Mentally defective” means that a person suffers from a mental disease or defect that renders that person temporarily or permanently incapable of appraising the nature of his or her conduct.</w:t>
      </w:r>
    </w:p>
    <w:p w14:paraId="75833031" w14:textId="77777777" w:rsidR="00835956" w:rsidRPr="00591AA6" w:rsidRDefault="00835956" w:rsidP="00835956">
      <w:pPr>
        <w:tabs>
          <w:tab w:val="left" w:pos="720"/>
        </w:tabs>
        <w:suppressAutoHyphens/>
        <w:spacing w:after="0"/>
        <w:rPr>
          <w:i/>
          <w:iCs/>
          <w:szCs w:val="24"/>
        </w:rPr>
      </w:pPr>
      <w:r w:rsidRPr="00591AA6">
        <w:rPr>
          <w:i/>
          <w:iCs/>
          <w:szCs w:val="24"/>
        </w:rPr>
        <w:t>Lakey v. State, 113 So. 3d 90 (Fla. 5th DCA 2013).</w:t>
      </w:r>
    </w:p>
    <w:p w14:paraId="44DCBC04" w14:textId="77777777" w:rsidR="00835956" w:rsidRDefault="00835956" w:rsidP="008359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591AA6">
        <w:rPr>
          <w:b/>
          <w:iCs/>
        </w:rPr>
        <w:t>“An object” includes a finger.</w:t>
      </w:r>
      <w:r w:rsidRPr="006C20E5">
        <w:rPr>
          <w:b/>
          <w:iCs/>
        </w:rPr>
        <w:t xml:space="preserve"> </w:t>
      </w:r>
    </w:p>
    <w:p w14:paraId="6325B4CD" w14:textId="77777777" w:rsidR="00835956" w:rsidRPr="00B769C8" w:rsidRDefault="00835956" w:rsidP="00835956">
      <w:pPr>
        <w:tabs>
          <w:tab w:val="left" w:pos="720"/>
        </w:tabs>
        <w:suppressAutoHyphens/>
        <w:spacing w:after="0"/>
        <w:rPr>
          <w:i/>
          <w:iCs/>
          <w:szCs w:val="24"/>
        </w:rPr>
      </w:pPr>
      <w:r w:rsidRPr="00B769C8">
        <w:rPr>
          <w:i/>
          <w:iCs/>
          <w:szCs w:val="24"/>
        </w:rPr>
        <w:t xml:space="preserve">Phillips v. State, 238 So. 3d 308 (Fla. 4th DCA 2018). </w:t>
      </w:r>
    </w:p>
    <w:p w14:paraId="38960406" w14:textId="77777777" w:rsidR="00835956" w:rsidRDefault="00835956" w:rsidP="00835956">
      <w:pPr>
        <w:tabs>
          <w:tab w:val="left" w:pos="720"/>
        </w:tabs>
        <w:suppressAutoHyphens/>
        <w:rPr>
          <w:b/>
          <w:bCs/>
        </w:rPr>
      </w:pPr>
      <w:r w:rsidRPr="006C20E5">
        <w:rPr>
          <w:b/>
          <w:bCs/>
        </w:rPr>
        <w:t>“Union” means contact.</w:t>
      </w:r>
    </w:p>
    <w:p w14:paraId="6E253511" w14:textId="77777777" w:rsidR="00835956" w:rsidRPr="007A5F54" w:rsidRDefault="00835956" w:rsidP="00835956">
      <w:pPr>
        <w:pStyle w:val="SJITextItalic"/>
        <w:rPr>
          <w:b/>
          <w:bCs/>
        </w:rPr>
      </w:pPr>
      <w:r w:rsidRPr="00B769C8">
        <w:t>Give if applicable.</w:t>
      </w:r>
      <w:r>
        <w:rPr>
          <w:b/>
          <w:bCs/>
        </w:rPr>
        <w:t xml:space="preserve"> </w:t>
      </w:r>
      <w:r w:rsidRPr="00B769C8">
        <w:t>§ 794.011(1), Fla. Stat.</w:t>
      </w:r>
    </w:p>
    <w:p w14:paraId="2471B3AE" w14:textId="77777777" w:rsidR="00835956" w:rsidRPr="00203A8E" w:rsidRDefault="00835956" w:rsidP="00835956">
      <w:pPr>
        <w:rPr>
          <w:b/>
          <w:bCs/>
        </w:rPr>
      </w:pPr>
      <w:r w:rsidRPr="00203A8E">
        <w:rPr>
          <w:b/>
          <w:bCs/>
        </w:rPr>
        <w:t>“Female genitals**” includes the labia minora, labia majora, clitoris, vulva, hymen, and vagina.</w:t>
      </w:r>
    </w:p>
    <w:p w14:paraId="3906E045" w14:textId="77777777" w:rsidR="00835956" w:rsidRPr="006C20E5" w:rsidRDefault="00835956" w:rsidP="00835956">
      <w:pPr>
        <w:tabs>
          <w:tab w:val="left" w:pos="720"/>
        </w:tabs>
        <w:suppressAutoHyphens/>
        <w:spacing w:after="0"/>
        <w:rPr>
          <w:i/>
          <w:iCs/>
          <w:szCs w:val="24"/>
        </w:rPr>
      </w:pPr>
      <w:r w:rsidRPr="006C20E5">
        <w:rPr>
          <w:i/>
          <w:iCs/>
          <w:szCs w:val="24"/>
        </w:rPr>
        <w:t>Give if 2a alleged.</w:t>
      </w:r>
    </w:p>
    <w:p w14:paraId="57D68A89" w14:textId="77777777" w:rsidR="00835956" w:rsidRPr="006C20E5" w:rsidRDefault="00835956" w:rsidP="00835956">
      <w:pPr>
        <w:tabs>
          <w:tab w:val="left" w:pos="720"/>
        </w:tabs>
        <w:suppressAutoHyphens/>
        <w:rPr>
          <w:b/>
        </w:rPr>
      </w:pPr>
      <w:r w:rsidRPr="006C20E5">
        <w:rPr>
          <w:b/>
        </w:rPr>
        <w:t xml:space="preserve">A “deadly weapon” is any object that will likely cause death or great bodily harm if used or threatened to be used in the ordinary and usual manner contemplated by its design and construction. </w:t>
      </w:r>
    </w:p>
    <w:p w14:paraId="5C8D90F2" w14:textId="77777777" w:rsidR="00835956" w:rsidRPr="006C20E5" w:rsidRDefault="00835956" w:rsidP="00835956">
      <w:pPr>
        <w:tabs>
          <w:tab w:val="left" w:pos="720"/>
        </w:tabs>
        <w:suppressAutoHyphens/>
        <w:spacing w:after="0"/>
        <w:rPr>
          <w:i/>
          <w:iCs/>
          <w:szCs w:val="24"/>
        </w:rPr>
      </w:pPr>
      <w:r w:rsidRPr="006C20E5">
        <w:rPr>
          <w:i/>
          <w:iCs/>
          <w:szCs w:val="24"/>
        </w:rPr>
        <w:t xml:space="preserve">Give if applicable. </w:t>
      </w:r>
    </w:p>
    <w:p w14:paraId="3DFE7253" w14:textId="77777777" w:rsidR="00835956" w:rsidRPr="006C20E5" w:rsidRDefault="00835956" w:rsidP="00835956">
      <w:pPr>
        <w:rPr>
          <w:b/>
        </w:rPr>
      </w:pPr>
      <w:r w:rsidRPr="006C20E5">
        <w:rPr>
          <w:b/>
        </w:rPr>
        <w:t>An object not designed to inflict bodily harm may nonetheless be a “deadly weapon” if it was used or threatened to be used in a manner likely to cause death or great bodily harm.</w:t>
      </w:r>
    </w:p>
    <w:p w14:paraId="6574AEE5" w14:textId="77777777" w:rsidR="00835956" w:rsidRPr="006C20E5" w:rsidRDefault="00835956" w:rsidP="00835956">
      <w:pPr>
        <w:tabs>
          <w:tab w:val="left" w:pos="720"/>
        </w:tabs>
        <w:suppressAutoHyphens/>
        <w:spacing w:after="0"/>
        <w:rPr>
          <w:i/>
          <w:iCs/>
          <w:szCs w:val="24"/>
        </w:rPr>
      </w:pPr>
      <w:r w:rsidRPr="006C20E5">
        <w:rPr>
          <w:i/>
          <w:iCs/>
          <w:szCs w:val="24"/>
        </w:rPr>
        <w:t>Give if 2b alleged.</w:t>
      </w:r>
      <w:r>
        <w:rPr>
          <w:i/>
          <w:iCs/>
          <w:szCs w:val="24"/>
        </w:rPr>
        <w:t xml:space="preserve"> </w:t>
      </w:r>
      <w:r w:rsidRPr="006C20E5">
        <w:rPr>
          <w:i/>
          <w:iCs/>
          <w:szCs w:val="24"/>
        </w:rPr>
        <w:t>§ 794.011(1)</w:t>
      </w:r>
      <w:r w:rsidRPr="00591AA6">
        <w:rPr>
          <w:i/>
          <w:iCs/>
          <w:szCs w:val="24"/>
        </w:rPr>
        <w:t xml:space="preserve">, </w:t>
      </w:r>
      <w:r w:rsidRPr="006C20E5">
        <w:rPr>
          <w:i/>
          <w:iCs/>
          <w:szCs w:val="24"/>
        </w:rPr>
        <w:t>Fla. Stat.</w:t>
      </w:r>
    </w:p>
    <w:p w14:paraId="486671BD" w14:textId="77777777" w:rsidR="00835956" w:rsidRPr="00272B51" w:rsidRDefault="00835956" w:rsidP="00835956">
      <w:pPr>
        <w:tabs>
          <w:tab w:val="left" w:pos="720"/>
        </w:tabs>
        <w:suppressAutoHyphens/>
        <w:rPr>
          <w:b/>
        </w:rPr>
      </w:pPr>
      <w:r w:rsidRPr="006C20E5">
        <w:rPr>
          <w:b/>
          <w:bCs/>
        </w:rPr>
        <w:t xml:space="preserve">“Serious personal injury” means great bodily harm or pain, permanent disability, or permanent disfigurement. </w:t>
      </w:r>
    </w:p>
    <w:p w14:paraId="1D2644BE" w14:textId="77777777" w:rsidR="00835956" w:rsidRPr="006C20E5" w:rsidRDefault="00835956" w:rsidP="00835956">
      <w:pPr>
        <w:tabs>
          <w:tab w:val="left" w:pos="720"/>
        </w:tabs>
        <w:suppressAutoHyphens/>
        <w:rPr>
          <w:b/>
        </w:rPr>
      </w:pPr>
      <w:r w:rsidRPr="006C20E5">
        <w:rPr>
          <w:b/>
        </w:rPr>
        <w:t>“Great bodily harm” means great as distinguished from slight, trivial, minor, or moderate harm, and as such does not include mere bruises.</w:t>
      </w:r>
    </w:p>
    <w:p w14:paraId="6027E1C5" w14:textId="77777777" w:rsidR="00835956" w:rsidRPr="006C20E5" w:rsidRDefault="00835956" w:rsidP="00835956">
      <w:pPr>
        <w:tabs>
          <w:tab w:val="left" w:pos="720"/>
        </w:tabs>
        <w:suppressAutoHyphens/>
        <w:spacing w:after="0"/>
        <w:rPr>
          <w:i/>
          <w:iCs/>
          <w:szCs w:val="24"/>
        </w:rPr>
      </w:pPr>
      <w:r w:rsidRPr="006C20E5">
        <w:rPr>
          <w:i/>
          <w:iCs/>
          <w:szCs w:val="24"/>
        </w:rPr>
        <w:t>Give if requested. § 794.022, Fla. Stat.</w:t>
      </w:r>
    </w:p>
    <w:p w14:paraId="750D3DF8" w14:textId="77777777" w:rsidR="00835956" w:rsidRDefault="00835956" w:rsidP="00835956">
      <w:pPr>
        <w:tabs>
          <w:tab w:val="left" w:pos="-1440"/>
        </w:tabs>
        <w:rPr>
          <w:b/>
        </w:rPr>
      </w:pPr>
      <w:r w:rsidRPr="006C20E5">
        <w:t xml:space="preserve">(Victim’s) </w:t>
      </w:r>
      <w:r w:rsidRPr="006C20E5">
        <w:rPr>
          <w:b/>
        </w:rPr>
        <w:t>lack of chastity is not a defense to the crime charged.</w:t>
      </w:r>
    </w:p>
    <w:p w14:paraId="180F5985" w14:textId="77777777" w:rsidR="00835956" w:rsidRDefault="00835956" w:rsidP="00835956">
      <w:pPr>
        <w:spacing w:after="160"/>
        <w:ind w:firstLine="0"/>
        <w:rPr>
          <w:b/>
        </w:rPr>
      </w:pPr>
      <w:r>
        <w:rPr>
          <w:b/>
        </w:rPr>
        <w:br w:type="page"/>
      </w:r>
    </w:p>
    <w:p w14:paraId="1FE9F1B3" w14:textId="77777777" w:rsidR="00835956" w:rsidRPr="006C20E5" w:rsidRDefault="00835956" w:rsidP="00835956">
      <w:pPr>
        <w:pStyle w:val="SJIComments"/>
      </w:pPr>
      <w:r w:rsidRPr="006C20E5">
        <w:lastRenderedPageBreak/>
        <w:t>Lesser</w:t>
      </w:r>
      <w:r w:rsidRPr="006C20E5">
        <w:rPr>
          <w:bCs/>
        </w:rPr>
        <w:t>-</w:t>
      </w:r>
      <w:r w:rsidRPr="006C20E5">
        <w:t>Included Offenses</w:t>
      </w:r>
    </w:p>
    <w:p w14:paraId="6CEA2436" w14:textId="77777777" w:rsidR="00835956" w:rsidRPr="006C20E5" w:rsidRDefault="00835956" w:rsidP="00835956">
      <w:pPr>
        <w:pStyle w:val="Heading4"/>
      </w:pPr>
      <w:bookmarkStart w:id="782" w:name="_Toc109650448"/>
      <w:r w:rsidRPr="006C20E5">
        <w:t>SEXUAL BATTERY — VICTIM 12 YEARS OF AGE OR OLDER — GREAT FORCE OR DEADLY WEAPON — 794.011(3)</w:t>
      </w:r>
      <w:bookmarkEnd w:id="782"/>
    </w:p>
    <w:tbl>
      <w:tblPr>
        <w:tblStyle w:val="TableGrid1"/>
        <w:tblW w:w="5000" w:type="pct"/>
        <w:tblLook w:val="0020" w:firstRow="1" w:lastRow="0" w:firstColumn="0" w:lastColumn="0" w:noHBand="0" w:noVBand="0"/>
      </w:tblPr>
      <w:tblGrid>
        <w:gridCol w:w="2425"/>
        <w:gridCol w:w="3557"/>
        <w:gridCol w:w="1964"/>
        <w:gridCol w:w="1404"/>
      </w:tblGrid>
      <w:tr w:rsidR="00835956" w:rsidRPr="006C20E5" w14:paraId="1DB7C1AA" w14:textId="77777777" w:rsidTr="00DA4224">
        <w:trPr>
          <w:cnfStyle w:val="100000000000" w:firstRow="1" w:lastRow="0" w:firstColumn="0" w:lastColumn="0" w:oddVBand="0" w:evenVBand="0" w:oddHBand="0" w:evenHBand="0" w:firstRowFirstColumn="0" w:firstRowLastColumn="0" w:lastRowFirstColumn="0" w:lastRowLastColumn="0"/>
        </w:trPr>
        <w:tc>
          <w:tcPr>
            <w:tcW w:w="1297" w:type="pct"/>
          </w:tcPr>
          <w:p w14:paraId="6D7C10B1" w14:textId="77777777" w:rsidR="00835956" w:rsidRPr="006C20E5" w:rsidRDefault="00835956" w:rsidP="00DA4224">
            <w:pPr>
              <w:spacing w:after="0"/>
              <w:ind w:firstLine="0"/>
              <w:rPr>
                <w:bCs w:val="0"/>
              </w:rPr>
            </w:pPr>
            <w:r w:rsidRPr="006C20E5">
              <w:t>CATEGORY ONE</w:t>
            </w:r>
          </w:p>
        </w:tc>
        <w:tc>
          <w:tcPr>
            <w:tcW w:w="1902" w:type="pct"/>
          </w:tcPr>
          <w:p w14:paraId="4B9957DA" w14:textId="77777777" w:rsidR="00835956" w:rsidRPr="006C20E5" w:rsidRDefault="00835956" w:rsidP="00DA4224">
            <w:pPr>
              <w:spacing w:after="0"/>
              <w:ind w:firstLine="0"/>
              <w:rPr>
                <w:bCs w:val="0"/>
              </w:rPr>
            </w:pPr>
            <w:r w:rsidRPr="006C20E5">
              <w:t>CATEGORY TWO</w:t>
            </w:r>
          </w:p>
        </w:tc>
        <w:tc>
          <w:tcPr>
            <w:tcW w:w="1050" w:type="pct"/>
          </w:tcPr>
          <w:p w14:paraId="54CC2248" w14:textId="77777777" w:rsidR="00835956" w:rsidRPr="006C20E5" w:rsidRDefault="00835956" w:rsidP="00DA4224">
            <w:pPr>
              <w:spacing w:after="0"/>
              <w:ind w:firstLine="0"/>
              <w:rPr>
                <w:bCs w:val="0"/>
              </w:rPr>
            </w:pPr>
            <w:r w:rsidRPr="006C20E5">
              <w:t>FLA. STAT.</w:t>
            </w:r>
          </w:p>
        </w:tc>
        <w:tc>
          <w:tcPr>
            <w:tcW w:w="751" w:type="pct"/>
          </w:tcPr>
          <w:p w14:paraId="364C0710" w14:textId="77777777" w:rsidR="00835956" w:rsidRPr="006C20E5" w:rsidRDefault="00835956" w:rsidP="00DA4224">
            <w:pPr>
              <w:spacing w:after="0"/>
              <w:ind w:firstLine="0"/>
              <w:rPr>
                <w:bCs w:val="0"/>
              </w:rPr>
            </w:pPr>
            <w:r w:rsidRPr="006C20E5">
              <w:t>INS. NO.</w:t>
            </w:r>
          </w:p>
        </w:tc>
      </w:tr>
      <w:tr w:rsidR="00835956" w:rsidRPr="006C20E5" w14:paraId="0DE7D8D7" w14:textId="77777777" w:rsidTr="00DA4224">
        <w:trPr>
          <w:trHeight w:val="336"/>
        </w:trPr>
        <w:tc>
          <w:tcPr>
            <w:tcW w:w="1297" w:type="pct"/>
          </w:tcPr>
          <w:p w14:paraId="2D8D49DC" w14:textId="77777777" w:rsidR="00835956" w:rsidRPr="006C20E5" w:rsidRDefault="00835956" w:rsidP="00DA4224">
            <w:pPr>
              <w:spacing w:after="0"/>
              <w:ind w:firstLine="0"/>
              <w:rPr>
                <w:bCs/>
              </w:rPr>
            </w:pPr>
            <w:r w:rsidRPr="006C20E5">
              <w:rPr>
                <w:bCs/>
              </w:rPr>
              <w:t>Battery</w:t>
            </w:r>
          </w:p>
        </w:tc>
        <w:tc>
          <w:tcPr>
            <w:tcW w:w="1902" w:type="pct"/>
          </w:tcPr>
          <w:p w14:paraId="2057521E" w14:textId="77777777" w:rsidR="00835956" w:rsidRPr="006C20E5" w:rsidRDefault="00835956" w:rsidP="00DA4224">
            <w:pPr>
              <w:spacing w:after="0"/>
              <w:rPr>
                <w:bCs/>
              </w:rPr>
            </w:pPr>
          </w:p>
        </w:tc>
        <w:tc>
          <w:tcPr>
            <w:tcW w:w="1050" w:type="pct"/>
          </w:tcPr>
          <w:p w14:paraId="50F61087" w14:textId="77777777" w:rsidR="00835956" w:rsidRPr="006C20E5" w:rsidRDefault="00835956" w:rsidP="00DA4224">
            <w:pPr>
              <w:spacing w:after="0"/>
              <w:ind w:firstLine="0"/>
              <w:rPr>
                <w:bCs/>
              </w:rPr>
            </w:pPr>
            <w:r w:rsidRPr="006C20E5">
              <w:rPr>
                <w:bCs/>
              </w:rPr>
              <w:t>784.03(1)(a)1.</w:t>
            </w:r>
          </w:p>
        </w:tc>
        <w:tc>
          <w:tcPr>
            <w:tcW w:w="751" w:type="pct"/>
          </w:tcPr>
          <w:p w14:paraId="0AE4FDC3" w14:textId="77777777" w:rsidR="00835956" w:rsidRPr="006C20E5" w:rsidRDefault="00835956" w:rsidP="00DA4224">
            <w:pPr>
              <w:spacing w:after="0"/>
              <w:ind w:firstLine="0"/>
              <w:rPr>
                <w:bCs/>
              </w:rPr>
            </w:pPr>
            <w:r w:rsidRPr="006C20E5">
              <w:rPr>
                <w:bCs/>
              </w:rPr>
              <w:t>8.3</w:t>
            </w:r>
          </w:p>
        </w:tc>
      </w:tr>
      <w:tr w:rsidR="00835956" w:rsidRPr="006C20E5" w14:paraId="567835BF" w14:textId="77777777" w:rsidTr="00DA4224">
        <w:trPr>
          <w:trHeight w:val="336"/>
        </w:trPr>
        <w:tc>
          <w:tcPr>
            <w:tcW w:w="1297" w:type="pct"/>
          </w:tcPr>
          <w:p w14:paraId="12767006" w14:textId="77777777" w:rsidR="00835956" w:rsidRPr="006C20E5" w:rsidRDefault="00835956" w:rsidP="00DA4224">
            <w:pPr>
              <w:spacing w:after="0"/>
              <w:rPr>
                <w:bCs/>
              </w:rPr>
            </w:pPr>
          </w:p>
        </w:tc>
        <w:tc>
          <w:tcPr>
            <w:tcW w:w="1902" w:type="pct"/>
          </w:tcPr>
          <w:p w14:paraId="64B44755" w14:textId="77777777" w:rsidR="00835956" w:rsidRPr="006C20E5" w:rsidRDefault="00835956" w:rsidP="00DA4224">
            <w:pPr>
              <w:spacing w:after="0"/>
              <w:ind w:firstLine="0"/>
              <w:rPr>
                <w:bCs/>
              </w:rPr>
            </w:pPr>
            <w:r w:rsidRPr="006C20E5">
              <w:rPr>
                <w:bCs/>
              </w:rPr>
              <w:t>Sexual battery (Defendant 18 or older, victim 12 or older but less than 18)</w:t>
            </w:r>
          </w:p>
        </w:tc>
        <w:tc>
          <w:tcPr>
            <w:tcW w:w="1050" w:type="pct"/>
          </w:tcPr>
          <w:p w14:paraId="732167B6" w14:textId="77777777" w:rsidR="00835956" w:rsidRPr="006C20E5" w:rsidRDefault="00835956" w:rsidP="00DA4224">
            <w:pPr>
              <w:spacing w:after="0"/>
              <w:ind w:firstLine="0"/>
              <w:rPr>
                <w:bCs/>
              </w:rPr>
            </w:pPr>
            <w:r w:rsidRPr="006C20E5">
              <w:rPr>
                <w:bCs/>
              </w:rPr>
              <w:t>794.011(5)(a)</w:t>
            </w:r>
          </w:p>
        </w:tc>
        <w:tc>
          <w:tcPr>
            <w:tcW w:w="751" w:type="pct"/>
          </w:tcPr>
          <w:p w14:paraId="6394972B" w14:textId="77777777" w:rsidR="00835956" w:rsidRPr="006C20E5" w:rsidRDefault="00835956" w:rsidP="00DA4224">
            <w:pPr>
              <w:spacing w:after="0"/>
              <w:ind w:firstLine="0"/>
              <w:rPr>
                <w:bCs/>
              </w:rPr>
            </w:pPr>
            <w:r w:rsidRPr="006C20E5">
              <w:rPr>
                <w:bCs/>
              </w:rPr>
              <w:t>11.4</w:t>
            </w:r>
          </w:p>
        </w:tc>
      </w:tr>
      <w:tr w:rsidR="00835956" w:rsidRPr="006C20E5" w14:paraId="72878928" w14:textId="77777777" w:rsidTr="00DA4224">
        <w:trPr>
          <w:trHeight w:val="336"/>
        </w:trPr>
        <w:tc>
          <w:tcPr>
            <w:tcW w:w="1297" w:type="pct"/>
          </w:tcPr>
          <w:p w14:paraId="5CB2B428" w14:textId="77777777" w:rsidR="00835956" w:rsidRPr="006C20E5" w:rsidRDefault="00835956" w:rsidP="00DA4224">
            <w:pPr>
              <w:spacing w:after="0"/>
              <w:rPr>
                <w:bCs/>
              </w:rPr>
            </w:pPr>
          </w:p>
        </w:tc>
        <w:tc>
          <w:tcPr>
            <w:tcW w:w="1902" w:type="pct"/>
          </w:tcPr>
          <w:p w14:paraId="4EB63F38" w14:textId="77777777" w:rsidR="00835956" w:rsidRPr="006C20E5" w:rsidRDefault="00835956" w:rsidP="00DA4224">
            <w:pPr>
              <w:spacing w:after="0"/>
              <w:ind w:firstLine="0"/>
              <w:rPr>
                <w:bCs/>
              </w:rPr>
            </w:pPr>
            <w:r w:rsidRPr="006C20E5">
              <w:rPr>
                <w:bCs/>
              </w:rPr>
              <w:t>Sexual battery (Defendant 18 or older, victim 18 or older)</w:t>
            </w:r>
          </w:p>
        </w:tc>
        <w:tc>
          <w:tcPr>
            <w:tcW w:w="1050" w:type="pct"/>
          </w:tcPr>
          <w:p w14:paraId="40A41545" w14:textId="77777777" w:rsidR="00835956" w:rsidRPr="006C20E5" w:rsidRDefault="00835956" w:rsidP="00DA4224">
            <w:pPr>
              <w:spacing w:after="0"/>
              <w:ind w:firstLine="0"/>
              <w:rPr>
                <w:bCs/>
              </w:rPr>
            </w:pPr>
            <w:r w:rsidRPr="006C20E5">
              <w:rPr>
                <w:bCs/>
              </w:rPr>
              <w:t>794.011(5)(b)</w:t>
            </w:r>
          </w:p>
        </w:tc>
        <w:tc>
          <w:tcPr>
            <w:tcW w:w="751" w:type="pct"/>
          </w:tcPr>
          <w:p w14:paraId="71D0CE4E" w14:textId="77777777" w:rsidR="00835956" w:rsidRPr="006C20E5" w:rsidRDefault="00835956" w:rsidP="00DA4224">
            <w:pPr>
              <w:spacing w:after="0"/>
              <w:ind w:firstLine="0"/>
              <w:rPr>
                <w:bCs/>
              </w:rPr>
            </w:pPr>
            <w:r w:rsidRPr="006C20E5">
              <w:rPr>
                <w:bCs/>
              </w:rPr>
              <w:t>11.4</w:t>
            </w:r>
          </w:p>
        </w:tc>
      </w:tr>
      <w:tr w:rsidR="00835956" w:rsidRPr="006C20E5" w14:paraId="5DFBBF2B" w14:textId="77777777" w:rsidTr="00DA4224">
        <w:tc>
          <w:tcPr>
            <w:tcW w:w="1297" w:type="pct"/>
          </w:tcPr>
          <w:p w14:paraId="54A5C96D" w14:textId="77777777" w:rsidR="00835956" w:rsidRPr="006C20E5" w:rsidRDefault="00835956" w:rsidP="00DA4224">
            <w:pPr>
              <w:spacing w:after="0"/>
              <w:rPr>
                <w:bCs/>
              </w:rPr>
            </w:pPr>
          </w:p>
        </w:tc>
        <w:tc>
          <w:tcPr>
            <w:tcW w:w="1902" w:type="pct"/>
          </w:tcPr>
          <w:p w14:paraId="772D4B36" w14:textId="77777777" w:rsidR="00835956" w:rsidRPr="006C20E5" w:rsidRDefault="00835956" w:rsidP="00DA4224">
            <w:pPr>
              <w:spacing w:after="0"/>
              <w:ind w:firstLine="0"/>
              <w:rPr>
                <w:bCs/>
              </w:rPr>
            </w:pPr>
            <w:r w:rsidRPr="006C20E5">
              <w:rPr>
                <w:bCs/>
              </w:rPr>
              <w:t>Sexual battery (Defendant younger than 18, victim 12 or older)</w:t>
            </w:r>
          </w:p>
        </w:tc>
        <w:tc>
          <w:tcPr>
            <w:tcW w:w="1050" w:type="pct"/>
          </w:tcPr>
          <w:p w14:paraId="1FAB570C" w14:textId="77777777" w:rsidR="00835956" w:rsidRPr="006C20E5" w:rsidRDefault="00835956" w:rsidP="00DA4224">
            <w:pPr>
              <w:spacing w:after="0"/>
              <w:ind w:firstLine="0"/>
              <w:rPr>
                <w:bCs/>
              </w:rPr>
            </w:pPr>
            <w:r w:rsidRPr="006C20E5">
              <w:rPr>
                <w:bCs/>
              </w:rPr>
              <w:t>794.011(5)(c)</w:t>
            </w:r>
          </w:p>
        </w:tc>
        <w:tc>
          <w:tcPr>
            <w:tcW w:w="751" w:type="pct"/>
          </w:tcPr>
          <w:p w14:paraId="0B3727BA" w14:textId="77777777" w:rsidR="00835956" w:rsidRPr="006C20E5" w:rsidRDefault="00835956" w:rsidP="00DA4224">
            <w:pPr>
              <w:spacing w:after="0"/>
              <w:ind w:firstLine="0"/>
              <w:rPr>
                <w:bCs/>
              </w:rPr>
            </w:pPr>
            <w:r w:rsidRPr="006C20E5">
              <w:rPr>
                <w:bCs/>
              </w:rPr>
              <w:t>11.4</w:t>
            </w:r>
          </w:p>
        </w:tc>
      </w:tr>
      <w:tr w:rsidR="00835956" w:rsidRPr="006C20E5" w14:paraId="548C03C6" w14:textId="77777777" w:rsidTr="00DA4224">
        <w:tc>
          <w:tcPr>
            <w:tcW w:w="1297" w:type="pct"/>
          </w:tcPr>
          <w:p w14:paraId="1DE1C218" w14:textId="77777777" w:rsidR="00835956" w:rsidRPr="006C20E5" w:rsidRDefault="00835956" w:rsidP="00DA4224">
            <w:pPr>
              <w:spacing w:after="0"/>
              <w:rPr>
                <w:bCs/>
              </w:rPr>
            </w:pPr>
          </w:p>
        </w:tc>
        <w:tc>
          <w:tcPr>
            <w:tcW w:w="1902" w:type="pct"/>
          </w:tcPr>
          <w:p w14:paraId="78DFD4A7" w14:textId="77777777" w:rsidR="00835956" w:rsidRPr="006C20E5" w:rsidRDefault="00835956" w:rsidP="00DA4224">
            <w:pPr>
              <w:spacing w:after="0"/>
              <w:ind w:firstLine="0"/>
              <w:rPr>
                <w:bCs/>
              </w:rPr>
            </w:pPr>
            <w:r w:rsidRPr="006C20E5">
              <w:rPr>
                <w:bCs/>
              </w:rPr>
              <w:t>Lewd or lascivious battery (Victim 12 or older but less than 16)</w:t>
            </w:r>
          </w:p>
        </w:tc>
        <w:tc>
          <w:tcPr>
            <w:tcW w:w="1050" w:type="pct"/>
          </w:tcPr>
          <w:p w14:paraId="3DEE04E0" w14:textId="77777777" w:rsidR="00835956" w:rsidRPr="006C20E5" w:rsidRDefault="00835956" w:rsidP="00DA4224">
            <w:pPr>
              <w:spacing w:after="0"/>
              <w:ind w:firstLine="0"/>
              <w:rPr>
                <w:bCs/>
              </w:rPr>
            </w:pPr>
            <w:r w:rsidRPr="006C20E5">
              <w:rPr>
                <w:bCs/>
              </w:rPr>
              <w:t xml:space="preserve">800.04(4)(a)1. </w:t>
            </w:r>
          </w:p>
        </w:tc>
        <w:tc>
          <w:tcPr>
            <w:tcW w:w="751" w:type="pct"/>
          </w:tcPr>
          <w:p w14:paraId="6F3DE91A" w14:textId="77777777" w:rsidR="00835956" w:rsidRPr="006C20E5" w:rsidRDefault="00835956" w:rsidP="00DA4224">
            <w:pPr>
              <w:spacing w:after="0"/>
              <w:ind w:firstLine="0"/>
              <w:rPr>
                <w:bCs/>
              </w:rPr>
            </w:pPr>
            <w:r w:rsidRPr="006C20E5">
              <w:rPr>
                <w:bCs/>
              </w:rPr>
              <w:t>11.10(a)</w:t>
            </w:r>
          </w:p>
          <w:p w14:paraId="35248195" w14:textId="77777777" w:rsidR="00835956" w:rsidRPr="006C20E5" w:rsidRDefault="00835956" w:rsidP="00DA4224">
            <w:pPr>
              <w:spacing w:after="0"/>
              <w:rPr>
                <w:bCs/>
              </w:rPr>
            </w:pPr>
          </w:p>
        </w:tc>
      </w:tr>
      <w:tr w:rsidR="00835956" w:rsidRPr="006C20E5" w14:paraId="41472595" w14:textId="77777777" w:rsidTr="00DA4224">
        <w:tc>
          <w:tcPr>
            <w:tcW w:w="1297" w:type="pct"/>
          </w:tcPr>
          <w:p w14:paraId="1A79AA2F" w14:textId="77777777" w:rsidR="00835956" w:rsidRPr="006C20E5" w:rsidRDefault="00835956" w:rsidP="00DA4224">
            <w:pPr>
              <w:spacing w:after="0"/>
              <w:rPr>
                <w:bCs/>
              </w:rPr>
            </w:pPr>
          </w:p>
        </w:tc>
        <w:tc>
          <w:tcPr>
            <w:tcW w:w="1902" w:type="pct"/>
          </w:tcPr>
          <w:p w14:paraId="48828C17" w14:textId="77777777" w:rsidR="00835956" w:rsidRPr="006C20E5" w:rsidRDefault="00835956" w:rsidP="00DA4224">
            <w:pPr>
              <w:spacing w:after="0"/>
              <w:ind w:firstLine="0"/>
              <w:rPr>
                <w:bCs/>
              </w:rPr>
            </w:pPr>
            <w:r w:rsidRPr="006C20E5">
              <w:rPr>
                <w:bCs/>
              </w:rPr>
              <w:t>Lewd or lascivious battery (Victim less than 16)*</w:t>
            </w:r>
          </w:p>
        </w:tc>
        <w:tc>
          <w:tcPr>
            <w:tcW w:w="1050" w:type="pct"/>
          </w:tcPr>
          <w:p w14:paraId="53451EFA" w14:textId="77777777" w:rsidR="00835956" w:rsidRPr="006C20E5" w:rsidRDefault="00835956" w:rsidP="00DA4224">
            <w:pPr>
              <w:spacing w:after="0"/>
              <w:ind w:firstLine="0"/>
              <w:rPr>
                <w:bCs/>
              </w:rPr>
            </w:pPr>
            <w:r w:rsidRPr="006C20E5">
              <w:rPr>
                <w:bCs/>
              </w:rPr>
              <w:t>800.04(4)(a)2.*</w:t>
            </w:r>
          </w:p>
        </w:tc>
        <w:tc>
          <w:tcPr>
            <w:tcW w:w="751" w:type="pct"/>
          </w:tcPr>
          <w:p w14:paraId="1DC247BF" w14:textId="77777777" w:rsidR="00835956" w:rsidRPr="006C20E5" w:rsidRDefault="00835956" w:rsidP="00DA4224">
            <w:pPr>
              <w:spacing w:after="0"/>
              <w:ind w:firstLine="0"/>
              <w:rPr>
                <w:bCs/>
              </w:rPr>
            </w:pPr>
            <w:r w:rsidRPr="006C20E5">
              <w:rPr>
                <w:bCs/>
              </w:rPr>
              <w:t>11.10(b)*</w:t>
            </w:r>
          </w:p>
        </w:tc>
      </w:tr>
      <w:tr w:rsidR="00835956" w:rsidRPr="006C20E5" w14:paraId="107BD21E" w14:textId="77777777" w:rsidTr="00DA4224">
        <w:tc>
          <w:tcPr>
            <w:tcW w:w="1297" w:type="pct"/>
          </w:tcPr>
          <w:p w14:paraId="61798BA2" w14:textId="77777777" w:rsidR="00835956" w:rsidRPr="006C20E5" w:rsidRDefault="00835956" w:rsidP="00DA4224">
            <w:pPr>
              <w:spacing w:after="0"/>
              <w:rPr>
                <w:bCs/>
              </w:rPr>
            </w:pPr>
          </w:p>
        </w:tc>
        <w:tc>
          <w:tcPr>
            <w:tcW w:w="1902" w:type="pct"/>
          </w:tcPr>
          <w:p w14:paraId="0EEEC323" w14:textId="77777777" w:rsidR="00835956" w:rsidRPr="006C20E5" w:rsidRDefault="00835956" w:rsidP="00DA4224">
            <w:pPr>
              <w:spacing w:after="0"/>
              <w:ind w:firstLine="0"/>
              <w:rPr>
                <w:bCs/>
              </w:rPr>
            </w:pPr>
            <w:r w:rsidRPr="006C20E5">
              <w:rPr>
                <w:bCs/>
              </w:rPr>
              <w:t>Attempt</w:t>
            </w:r>
          </w:p>
        </w:tc>
        <w:tc>
          <w:tcPr>
            <w:tcW w:w="1050" w:type="pct"/>
          </w:tcPr>
          <w:p w14:paraId="78C0BDCC" w14:textId="77777777" w:rsidR="00835956" w:rsidRPr="006C20E5" w:rsidRDefault="00835956" w:rsidP="00DA4224">
            <w:pPr>
              <w:spacing w:after="0"/>
              <w:ind w:firstLine="0"/>
              <w:rPr>
                <w:bCs/>
              </w:rPr>
            </w:pPr>
            <w:r w:rsidRPr="006C20E5">
              <w:rPr>
                <w:bCs/>
              </w:rPr>
              <w:t>777.04(1)</w:t>
            </w:r>
          </w:p>
        </w:tc>
        <w:tc>
          <w:tcPr>
            <w:tcW w:w="751" w:type="pct"/>
          </w:tcPr>
          <w:p w14:paraId="153E4222" w14:textId="77777777" w:rsidR="00835956" w:rsidRPr="006C20E5" w:rsidRDefault="00835956" w:rsidP="00DA4224">
            <w:pPr>
              <w:spacing w:after="0"/>
              <w:ind w:firstLine="0"/>
              <w:rPr>
                <w:bCs/>
              </w:rPr>
            </w:pPr>
            <w:r w:rsidRPr="006C20E5">
              <w:rPr>
                <w:bCs/>
              </w:rPr>
              <w:t>5.1</w:t>
            </w:r>
          </w:p>
        </w:tc>
      </w:tr>
      <w:tr w:rsidR="00835956" w:rsidRPr="006C20E5" w14:paraId="1F1B10D2" w14:textId="77777777" w:rsidTr="00DA4224">
        <w:tc>
          <w:tcPr>
            <w:tcW w:w="1297" w:type="pct"/>
          </w:tcPr>
          <w:p w14:paraId="7938927A" w14:textId="77777777" w:rsidR="00835956" w:rsidRPr="006C20E5" w:rsidRDefault="00835956" w:rsidP="00DA4224">
            <w:pPr>
              <w:spacing w:after="0"/>
              <w:rPr>
                <w:bCs/>
              </w:rPr>
            </w:pPr>
          </w:p>
        </w:tc>
        <w:tc>
          <w:tcPr>
            <w:tcW w:w="1902" w:type="pct"/>
          </w:tcPr>
          <w:p w14:paraId="0A583A66" w14:textId="77777777" w:rsidR="00835956" w:rsidRPr="006C20E5" w:rsidRDefault="00835956" w:rsidP="00DA4224">
            <w:pPr>
              <w:spacing w:after="0"/>
              <w:ind w:firstLine="0"/>
              <w:rPr>
                <w:bCs/>
              </w:rPr>
            </w:pPr>
            <w:r w:rsidRPr="006C20E5">
              <w:rPr>
                <w:bCs/>
              </w:rPr>
              <w:t>Aggravated battery</w:t>
            </w:r>
          </w:p>
        </w:tc>
        <w:tc>
          <w:tcPr>
            <w:tcW w:w="1050" w:type="pct"/>
          </w:tcPr>
          <w:p w14:paraId="75C51A11" w14:textId="77777777" w:rsidR="00835956" w:rsidRPr="006C20E5" w:rsidRDefault="00835956" w:rsidP="00DA4224">
            <w:pPr>
              <w:spacing w:after="0"/>
              <w:ind w:firstLine="0"/>
              <w:rPr>
                <w:bCs/>
              </w:rPr>
            </w:pPr>
            <w:r w:rsidRPr="006C20E5">
              <w:rPr>
                <w:bCs/>
              </w:rPr>
              <w:t>784.045(1)(a)</w:t>
            </w:r>
          </w:p>
        </w:tc>
        <w:tc>
          <w:tcPr>
            <w:tcW w:w="751" w:type="pct"/>
          </w:tcPr>
          <w:p w14:paraId="2585F52A" w14:textId="77777777" w:rsidR="00835956" w:rsidRPr="006C20E5" w:rsidRDefault="00835956" w:rsidP="00DA4224">
            <w:pPr>
              <w:spacing w:after="0"/>
              <w:ind w:firstLine="0"/>
              <w:rPr>
                <w:bCs/>
              </w:rPr>
            </w:pPr>
            <w:r w:rsidRPr="006C20E5">
              <w:rPr>
                <w:bCs/>
              </w:rPr>
              <w:t>8.4</w:t>
            </w:r>
          </w:p>
        </w:tc>
      </w:tr>
      <w:tr w:rsidR="00835956" w:rsidRPr="006C20E5" w14:paraId="744AC69C" w14:textId="77777777" w:rsidTr="00DA4224">
        <w:tc>
          <w:tcPr>
            <w:tcW w:w="1297" w:type="pct"/>
          </w:tcPr>
          <w:p w14:paraId="6C61037B" w14:textId="77777777" w:rsidR="00835956" w:rsidRPr="006C20E5" w:rsidRDefault="00835956" w:rsidP="00DA4224">
            <w:pPr>
              <w:spacing w:after="0"/>
              <w:rPr>
                <w:bCs/>
              </w:rPr>
            </w:pPr>
          </w:p>
        </w:tc>
        <w:tc>
          <w:tcPr>
            <w:tcW w:w="1902" w:type="pct"/>
          </w:tcPr>
          <w:p w14:paraId="60CF728D" w14:textId="77777777" w:rsidR="00835956" w:rsidRPr="006C20E5" w:rsidRDefault="00835956" w:rsidP="00DA4224">
            <w:pPr>
              <w:spacing w:after="0"/>
              <w:ind w:firstLine="0"/>
              <w:rPr>
                <w:bCs/>
              </w:rPr>
            </w:pPr>
            <w:r w:rsidRPr="006C20E5">
              <w:rPr>
                <w:bCs/>
              </w:rPr>
              <w:t>Felony battery</w:t>
            </w:r>
          </w:p>
        </w:tc>
        <w:tc>
          <w:tcPr>
            <w:tcW w:w="1050" w:type="pct"/>
          </w:tcPr>
          <w:p w14:paraId="116A8895" w14:textId="77777777" w:rsidR="00835956" w:rsidRPr="006C20E5" w:rsidRDefault="00835956" w:rsidP="00DA4224">
            <w:pPr>
              <w:spacing w:after="0"/>
              <w:ind w:firstLine="0"/>
              <w:rPr>
                <w:bCs/>
              </w:rPr>
            </w:pPr>
            <w:r w:rsidRPr="006C20E5">
              <w:rPr>
                <w:bCs/>
              </w:rPr>
              <w:t>784.041(1)</w:t>
            </w:r>
          </w:p>
        </w:tc>
        <w:tc>
          <w:tcPr>
            <w:tcW w:w="751" w:type="pct"/>
          </w:tcPr>
          <w:p w14:paraId="3F066B2F" w14:textId="77777777" w:rsidR="00835956" w:rsidRPr="006C20E5" w:rsidRDefault="00835956" w:rsidP="00DA4224">
            <w:pPr>
              <w:spacing w:after="0"/>
              <w:ind w:firstLine="0"/>
              <w:rPr>
                <w:bCs/>
              </w:rPr>
            </w:pPr>
            <w:r w:rsidRPr="006C20E5">
              <w:rPr>
                <w:bCs/>
              </w:rPr>
              <w:t>8.5</w:t>
            </w:r>
          </w:p>
        </w:tc>
      </w:tr>
      <w:tr w:rsidR="00835956" w:rsidRPr="006C20E5" w14:paraId="24BF9FB8" w14:textId="77777777" w:rsidTr="00DA4224">
        <w:tc>
          <w:tcPr>
            <w:tcW w:w="1297" w:type="pct"/>
          </w:tcPr>
          <w:p w14:paraId="73B23505" w14:textId="77777777" w:rsidR="00835956" w:rsidRPr="006C20E5" w:rsidRDefault="00835956" w:rsidP="00DA4224">
            <w:pPr>
              <w:spacing w:after="0"/>
              <w:rPr>
                <w:bCs/>
              </w:rPr>
            </w:pPr>
          </w:p>
        </w:tc>
        <w:tc>
          <w:tcPr>
            <w:tcW w:w="1902" w:type="pct"/>
          </w:tcPr>
          <w:p w14:paraId="16A905D1" w14:textId="77777777" w:rsidR="00835956" w:rsidRPr="006C20E5" w:rsidRDefault="00835956" w:rsidP="00DA4224">
            <w:pPr>
              <w:spacing w:after="0"/>
              <w:ind w:firstLine="0"/>
              <w:rPr>
                <w:bCs/>
              </w:rPr>
            </w:pPr>
            <w:r w:rsidRPr="006C20E5">
              <w:rPr>
                <w:bCs/>
              </w:rPr>
              <w:t>Aggravated assault</w:t>
            </w:r>
          </w:p>
        </w:tc>
        <w:tc>
          <w:tcPr>
            <w:tcW w:w="1050" w:type="pct"/>
          </w:tcPr>
          <w:p w14:paraId="6D50E649" w14:textId="77777777" w:rsidR="00835956" w:rsidRPr="006C20E5" w:rsidRDefault="00835956" w:rsidP="00DA4224">
            <w:pPr>
              <w:spacing w:after="0"/>
              <w:ind w:firstLine="0"/>
              <w:rPr>
                <w:bCs/>
              </w:rPr>
            </w:pPr>
            <w:r w:rsidRPr="006C20E5">
              <w:rPr>
                <w:bCs/>
              </w:rPr>
              <w:t>784.021(1)(a)</w:t>
            </w:r>
          </w:p>
        </w:tc>
        <w:tc>
          <w:tcPr>
            <w:tcW w:w="751" w:type="pct"/>
          </w:tcPr>
          <w:p w14:paraId="539F63AC" w14:textId="77777777" w:rsidR="00835956" w:rsidRPr="006C20E5" w:rsidRDefault="00835956" w:rsidP="00DA4224">
            <w:pPr>
              <w:spacing w:after="0"/>
              <w:ind w:firstLine="0"/>
              <w:rPr>
                <w:bCs/>
              </w:rPr>
            </w:pPr>
            <w:r w:rsidRPr="006C20E5">
              <w:rPr>
                <w:bCs/>
              </w:rPr>
              <w:t>8.2</w:t>
            </w:r>
          </w:p>
        </w:tc>
      </w:tr>
      <w:tr w:rsidR="00835956" w:rsidRPr="006C20E5" w14:paraId="3003465E" w14:textId="77777777" w:rsidTr="00DA4224">
        <w:tc>
          <w:tcPr>
            <w:tcW w:w="1297" w:type="pct"/>
          </w:tcPr>
          <w:p w14:paraId="665F0E56" w14:textId="77777777" w:rsidR="00835956" w:rsidRPr="006C20E5" w:rsidRDefault="00835956" w:rsidP="00DA4224">
            <w:pPr>
              <w:spacing w:after="0"/>
              <w:rPr>
                <w:bCs/>
              </w:rPr>
            </w:pPr>
          </w:p>
        </w:tc>
        <w:tc>
          <w:tcPr>
            <w:tcW w:w="1902" w:type="pct"/>
          </w:tcPr>
          <w:p w14:paraId="67B5F7CB" w14:textId="77777777" w:rsidR="00835956" w:rsidRPr="006C20E5" w:rsidRDefault="00835956" w:rsidP="00DA4224">
            <w:pPr>
              <w:spacing w:after="0"/>
              <w:ind w:firstLine="0"/>
              <w:rPr>
                <w:bCs/>
              </w:rPr>
            </w:pPr>
            <w:r w:rsidRPr="006C20E5">
              <w:rPr>
                <w:bCs/>
              </w:rPr>
              <w:t>Battery</w:t>
            </w:r>
          </w:p>
        </w:tc>
        <w:tc>
          <w:tcPr>
            <w:tcW w:w="1050" w:type="pct"/>
          </w:tcPr>
          <w:p w14:paraId="4AF01EEE" w14:textId="77777777" w:rsidR="00835956" w:rsidRPr="006C20E5" w:rsidRDefault="00835956" w:rsidP="00DA4224">
            <w:pPr>
              <w:spacing w:after="0"/>
              <w:ind w:firstLine="0"/>
              <w:rPr>
                <w:bCs/>
              </w:rPr>
            </w:pPr>
            <w:r w:rsidRPr="006C20E5">
              <w:rPr>
                <w:bCs/>
              </w:rPr>
              <w:t>784.03(1)(a)2.</w:t>
            </w:r>
          </w:p>
        </w:tc>
        <w:tc>
          <w:tcPr>
            <w:tcW w:w="751" w:type="pct"/>
          </w:tcPr>
          <w:p w14:paraId="78DF77C9" w14:textId="77777777" w:rsidR="00835956" w:rsidRPr="006C20E5" w:rsidRDefault="00835956" w:rsidP="00DA4224">
            <w:pPr>
              <w:spacing w:after="0"/>
              <w:ind w:firstLine="0"/>
              <w:rPr>
                <w:bCs/>
              </w:rPr>
            </w:pPr>
            <w:r w:rsidRPr="006C20E5">
              <w:rPr>
                <w:bCs/>
              </w:rPr>
              <w:t>8.3</w:t>
            </w:r>
          </w:p>
        </w:tc>
      </w:tr>
      <w:tr w:rsidR="00835956" w:rsidRPr="006C20E5" w14:paraId="2DDCC44F" w14:textId="77777777" w:rsidTr="00DA4224">
        <w:tc>
          <w:tcPr>
            <w:tcW w:w="1297" w:type="pct"/>
          </w:tcPr>
          <w:p w14:paraId="08AF50CE" w14:textId="77777777" w:rsidR="00835956" w:rsidRPr="006C20E5" w:rsidRDefault="00835956" w:rsidP="00DA4224">
            <w:pPr>
              <w:spacing w:after="0"/>
              <w:rPr>
                <w:bCs/>
              </w:rPr>
            </w:pPr>
          </w:p>
        </w:tc>
        <w:tc>
          <w:tcPr>
            <w:tcW w:w="1902" w:type="pct"/>
          </w:tcPr>
          <w:p w14:paraId="48BB9B58" w14:textId="77777777" w:rsidR="00835956" w:rsidRPr="006C20E5" w:rsidRDefault="00835956" w:rsidP="00DA4224">
            <w:pPr>
              <w:spacing w:after="0"/>
              <w:ind w:firstLine="0"/>
              <w:rPr>
                <w:bCs/>
              </w:rPr>
            </w:pPr>
            <w:r w:rsidRPr="006C20E5">
              <w:rPr>
                <w:bCs/>
              </w:rPr>
              <w:t>Assault</w:t>
            </w:r>
          </w:p>
        </w:tc>
        <w:tc>
          <w:tcPr>
            <w:tcW w:w="1050" w:type="pct"/>
          </w:tcPr>
          <w:p w14:paraId="604354C3" w14:textId="77777777" w:rsidR="00835956" w:rsidRPr="006C20E5" w:rsidRDefault="00835956" w:rsidP="00DA4224">
            <w:pPr>
              <w:spacing w:after="0"/>
              <w:ind w:firstLine="0"/>
              <w:rPr>
                <w:bCs/>
              </w:rPr>
            </w:pPr>
            <w:r w:rsidRPr="006C20E5">
              <w:rPr>
                <w:bCs/>
              </w:rPr>
              <w:t>784.011</w:t>
            </w:r>
          </w:p>
        </w:tc>
        <w:tc>
          <w:tcPr>
            <w:tcW w:w="751" w:type="pct"/>
          </w:tcPr>
          <w:p w14:paraId="121795DC" w14:textId="77777777" w:rsidR="00835956" w:rsidRPr="006C20E5" w:rsidRDefault="00835956" w:rsidP="00DA4224">
            <w:pPr>
              <w:spacing w:after="0"/>
              <w:ind w:firstLine="0"/>
              <w:rPr>
                <w:bCs/>
              </w:rPr>
            </w:pPr>
            <w:r w:rsidRPr="006C20E5">
              <w:rPr>
                <w:bCs/>
              </w:rPr>
              <w:t>8.1</w:t>
            </w:r>
          </w:p>
        </w:tc>
      </w:tr>
    </w:tbl>
    <w:p w14:paraId="0963C4B3" w14:textId="77777777" w:rsidR="00835956" w:rsidRPr="006C20E5" w:rsidRDefault="00835956" w:rsidP="00835956">
      <w:pPr>
        <w:pStyle w:val="SJIComments"/>
      </w:pPr>
      <w:r w:rsidRPr="006C20E5">
        <w:t>Comments</w:t>
      </w:r>
    </w:p>
    <w:p w14:paraId="537DAAC4" w14:textId="77777777" w:rsidR="00835956" w:rsidRDefault="00835956" w:rsidP="00835956">
      <w:r w:rsidRPr="006C20E5">
        <w:t xml:space="preserve">*It is unclear whether the “encouraging, forcing, or enticing any person less than 16 years of age to engage in … any other act involving sexual activity” part of Lewd or Lascivious Battery in § 800.04(4)(a)2., Fla. Stat., is a necessary lesser-included offense of § 794.011(3), Fla. Stat. If so, the judge should instruct only on “sexual activity” and not on “sadomasochistic abuse, sexual bestiality, or prostitution,” unless those acts are included in the charging document.   </w:t>
      </w:r>
    </w:p>
    <w:p w14:paraId="170D13B2" w14:textId="77777777" w:rsidR="00835956" w:rsidRPr="00136240" w:rsidRDefault="00835956" w:rsidP="00835956">
      <w:r w:rsidRPr="00136240">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136240">
        <w:rPr>
          <w:i/>
          <w:iCs/>
        </w:rPr>
        <w:t xml:space="preserve">Flores v. State, </w:t>
      </w:r>
      <w:r w:rsidRPr="00136240">
        <w:t xml:space="preserve">391 So. 3d 481 (Fla. 4th DCA 2024) is an example of an appellate court finding fundamental error when the trial judge expanded the definition of “vaginal penetration” by instructing on “female genital penetration.”  </w:t>
      </w:r>
    </w:p>
    <w:p w14:paraId="6BB95C1E" w14:textId="77777777" w:rsidR="00835956" w:rsidRPr="006C20E5" w:rsidRDefault="00835956" w:rsidP="00835956">
      <w:r w:rsidRPr="006C20E5">
        <w:rPr>
          <w:i/>
        </w:rPr>
        <w:t>See</w:t>
      </w:r>
      <w:r w:rsidRPr="006C20E5">
        <w:t xml:space="preserve"> Instruction 11.16 or 11.16(a) if the State charged that the defendant qualified as a Dangerous Sexual Felony Offender, pursuant to § 794.0115, Fla. Stat.</w:t>
      </w:r>
    </w:p>
    <w:p w14:paraId="410FDD8A" w14:textId="77777777" w:rsidR="00835956" w:rsidRPr="006C20E5" w:rsidRDefault="00835956" w:rsidP="00835956">
      <w:r w:rsidRPr="006C20E5">
        <w:t xml:space="preserve">The 2014 legislature added a sentencing multiplier to § 921.0024(1)(b), Fla. Stat., for sexual battery crimes involving a defendant 18 years of age or older and a victim younger than 18 years of age. If the State has charged and intends to use this </w:t>
      </w:r>
      <w:r w:rsidRPr="006C20E5">
        <w:lastRenderedPageBreak/>
        <w:t>sentencing multiplier, a special instruction will be necessary for the jury to make additional findings regarding ages.</w:t>
      </w:r>
    </w:p>
    <w:p w14:paraId="18B2CDAD" w14:textId="77777777" w:rsidR="00835956" w:rsidRDefault="00835956" w:rsidP="00835956">
      <w:r w:rsidRPr="006C20E5">
        <w:t>A special instruction will be necessary in cases where the deadly weapon was an animal or a substance or something that is not commonly referred to as an “object.”</w:t>
      </w:r>
    </w:p>
    <w:p w14:paraId="1E8937D2" w14:textId="77777777" w:rsidR="00835956" w:rsidRPr="00B769C8" w:rsidRDefault="00835956" w:rsidP="00835956">
      <w:r w:rsidRPr="00B769C8">
        <w:t xml:space="preserve">As of November 2022, it was unclear whether acts done for bona fide medical purposes should be treated as an affirmative defense or </w:t>
      </w:r>
      <w:r>
        <w:t>as</w:t>
      </w:r>
      <w:r w:rsidRPr="00B769C8">
        <w:t xml:space="preserve"> an element that the State must disprove. If treated as an affirmative defense, the judge must then determine who has the burden of persuasion and what that burden is (preponderance, clear and convincing, or beyond a reasonable doubt).</w:t>
      </w:r>
    </w:p>
    <w:p w14:paraId="112F4231" w14:textId="77777777" w:rsidR="00835956" w:rsidRDefault="00835956" w:rsidP="00835956">
      <w:r w:rsidRPr="00B769C8">
        <w:t>This instruction was adopted in 1981 and amended in 1987 [508 So.2d 1221], 1995 [657 So. 2d 1152], 2003 [850 So. 2d 1272], 2008 [995 So. 2d 476], 2015 [156 So. 3d 1037], 2016 [190 So. 3d 1055], on April 3, 2020, on November 20, 2020, on December 15, 2021, and on December 21, 2022.</w:t>
      </w:r>
    </w:p>
    <w:p w14:paraId="69218411" w14:textId="77777777" w:rsidR="006300C3" w:rsidRDefault="006300C3">
      <w:pPr>
        <w:spacing w:after="160"/>
        <w:ind w:firstLine="0"/>
        <w:rPr>
          <w:b/>
        </w:rPr>
      </w:pPr>
      <w:r>
        <w:rPr>
          <w:b/>
        </w:rPr>
        <w:br w:type="page"/>
      </w:r>
    </w:p>
    <w:p w14:paraId="7CC454BB" w14:textId="77777777" w:rsidR="00A805AC" w:rsidRPr="003A43D6" w:rsidRDefault="00A805AC" w:rsidP="00A805AC">
      <w:pPr>
        <w:pStyle w:val="Heading3"/>
      </w:pPr>
      <w:bookmarkStart w:id="783" w:name="_Toc109650449"/>
      <w:bookmarkStart w:id="784" w:name="_Toc109807663"/>
      <w:bookmarkStart w:id="785" w:name="_Toc232505515"/>
      <w:r w:rsidRPr="008648AE">
        <w:lastRenderedPageBreak/>
        <w:t>11.3 SEXUAL BATTERY — UNDER SPECIFIED CIRCUMSTANCES</w:t>
      </w:r>
      <w:bookmarkEnd w:id="783"/>
      <w:bookmarkEnd w:id="784"/>
      <w:bookmarkEnd w:id="785"/>
      <w:r w:rsidRPr="008648AE">
        <w:t xml:space="preserve"> </w:t>
      </w:r>
    </w:p>
    <w:p w14:paraId="12F38CFC" w14:textId="77777777" w:rsidR="00A805AC" w:rsidRPr="008648AE" w:rsidRDefault="00A805AC" w:rsidP="00A805AC">
      <w:pPr>
        <w:pStyle w:val="SJIStatuteinTitle"/>
      </w:pPr>
      <w:r w:rsidRPr="008648AE">
        <w:t>§§ 794.011(4)(a), (4)(b), and (4)(c), Fla. Stat.</w:t>
      </w:r>
      <w:r>
        <w:t>**</w:t>
      </w:r>
    </w:p>
    <w:p w14:paraId="24746D8D" w14:textId="77777777" w:rsidR="00A805AC" w:rsidRPr="008648AE" w:rsidRDefault="00A805AC" w:rsidP="00A805AC">
      <w:pPr>
        <w:tabs>
          <w:tab w:val="left" w:pos="720"/>
        </w:tabs>
        <w:suppressAutoHyphens/>
        <w:rPr>
          <w:b/>
          <w:bCs/>
        </w:rPr>
      </w:pPr>
      <w:r w:rsidRPr="008648AE">
        <w:rPr>
          <w:b/>
          <w:bCs/>
        </w:rPr>
        <w:t>To prove the crime of Sexual Battery Under Specified Circumstances, the State must prove the following five elements beyond a reasonable doubt:</w:t>
      </w:r>
    </w:p>
    <w:p w14:paraId="219B7113" w14:textId="77777777" w:rsidR="00A805AC" w:rsidRPr="00A0472A" w:rsidRDefault="00A805AC" w:rsidP="00A805AC">
      <w:pPr>
        <w:pStyle w:val="SJITextItalic"/>
      </w:pPr>
      <w:r w:rsidRPr="00A0472A">
        <w:t xml:space="preserve">Give 1a or 1b </w:t>
      </w:r>
      <w:r w:rsidRPr="006844FF">
        <w:t>or both</w:t>
      </w:r>
      <w:r w:rsidRPr="00A0472A">
        <w:t xml:space="preserve"> as applicable.  </w:t>
      </w:r>
    </w:p>
    <w:p w14:paraId="634D97E1" w14:textId="77777777" w:rsidR="00A805AC" w:rsidRPr="006844FF" w:rsidRDefault="00A805AC" w:rsidP="00A805AC">
      <w:pPr>
        <w:tabs>
          <w:tab w:val="left" w:pos="1440"/>
        </w:tabs>
        <w:suppressAutoHyphens/>
        <w:ind w:left="2160" w:hanging="1440"/>
        <w:rPr>
          <w:b/>
        </w:rPr>
      </w:pPr>
      <w:r w:rsidRPr="00A0472A">
        <w:rPr>
          <w:b/>
        </w:rPr>
        <w:t>1.</w:t>
      </w:r>
      <w:r w:rsidRPr="00A0472A">
        <w:rPr>
          <w:b/>
        </w:rPr>
        <w:tab/>
        <w:t>a.</w:t>
      </w:r>
      <w:r w:rsidRPr="00A0472A">
        <w:rPr>
          <w:b/>
        </w:rPr>
        <w:tab/>
      </w:r>
      <w:r w:rsidRPr="00A0472A">
        <w:t>(Defendant)</w:t>
      </w:r>
      <w:r w:rsidRPr="00A0472A">
        <w:rPr>
          <w:b/>
        </w:rPr>
        <w:t xml:space="preserve"> committed an act [upon] [with] </w:t>
      </w:r>
      <w:r w:rsidRPr="00A0472A">
        <w:t xml:space="preserve">(victim) </w:t>
      </w:r>
      <w:r w:rsidRPr="00A0472A">
        <w:rPr>
          <w:b/>
        </w:rPr>
        <w:t>in which the sexual organ of the [</w:t>
      </w:r>
      <w:r w:rsidRPr="00A0472A">
        <w:t>(defendant)</w:t>
      </w:r>
      <w:r w:rsidRPr="00A0472A">
        <w:rPr>
          <w:b/>
        </w:rPr>
        <w:t>] [</w:t>
      </w:r>
      <w:r w:rsidRPr="00A0472A">
        <w:t>(victim)</w:t>
      </w:r>
      <w:r w:rsidRPr="00A0472A">
        <w:rPr>
          <w:b/>
        </w:rPr>
        <w:t>] penetrated or had union with the [anus</w:t>
      </w:r>
      <w:r w:rsidRPr="006844FF">
        <w:rPr>
          <w:b/>
        </w:rPr>
        <w:t xml:space="preserve">] </w:t>
      </w:r>
      <w:r w:rsidRPr="006844FF">
        <w:rPr>
          <w:b/>
          <w:bCs/>
        </w:rPr>
        <w:t>[female genitals</w:t>
      </w:r>
      <w:r>
        <w:rPr>
          <w:b/>
          <w:bCs/>
        </w:rPr>
        <w:t>**</w:t>
      </w:r>
      <w:r w:rsidRPr="006844FF">
        <w:rPr>
          <w:b/>
          <w:bCs/>
        </w:rPr>
        <w:t xml:space="preserve">] </w:t>
      </w:r>
      <w:r w:rsidRPr="006844FF">
        <w:rPr>
          <w:b/>
        </w:rPr>
        <w:t>[mouth] of the [</w:t>
      </w:r>
      <w:r w:rsidRPr="006844FF">
        <w:t>(victim)</w:t>
      </w:r>
      <w:r w:rsidRPr="006844FF">
        <w:rPr>
          <w:b/>
        </w:rPr>
        <w:t>] [</w:t>
      </w:r>
      <w:r w:rsidRPr="006844FF">
        <w:t>(defendant)</w:t>
      </w:r>
      <w:r w:rsidRPr="006844FF">
        <w:rPr>
          <w:b/>
        </w:rPr>
        <w:t>].</w:t>
      </w:r>
    </w:p>
    <w:p w14:paraId="32C8727F" w14:textId="77777777" w:rsidR="00A805AC" w:rsidRPr="006844FF" w:rsidRDefault="00A805AC" w:rsidP="00A805AC">
      <w:pPr>
        <w:tabs>
          <w:tab w:val="left" w:pos="0"/>
          <w:tab w:val="left" w:pos="1440"/>
        </w:tabs>
        <w:suppressAutoHyphens/>
        <w:ind w:left="2160" w:hanging="1440"/>
        <w:rPr>
          <w:bCs/>
          <w:i/>
        </w:rPr>
      </w:pPr>
      <w:r w:rsidRPr="006844FF">
        <w:rPr>
          <w:b/>
        </w:rPr>
        <w:tab/>
        <w:t>b.</w:t>
      </w:r>
      <w:r w:rsidRPr="006844FF">
        <w:rPr>
          <w:b/>
        </w:rPr>
        <w:tab/>
      </w:r>
      <w:r w:rsidRPr="006844FF">
        <w:t xml:space="preserve">(Defendant) </w:t>
      </w:r>
      <w:r w:rsidRPr="006844FF">
        <w:rPr>
          <w:b/>
          <w:bCs/>
        </w:rPr>
        <w:t>committed an act [upon] [with]</w:t>
      </w:r>
      <w:r w:rsidRPr="006844FF">
        <w:t xml:space="preserve"> (victim) </w:t>
      </w:r>
      <w:r w:rsidRPr="006844FF">
        <w:rPr>
          <w:b/>
          <w:bCs/>
        </w:rPr>
        <w:t>in which the [anus] [female genitals</w:t>
      </w:r>
      <w:r>
        <w:rPr>
          <w:b/>
          <w:bCs/>
        </w:rPr>
        <w:t>**</w:t>
      </w:r>
      <w:r w:rsidRPr="006844FF">
        <w:rPr>
          <w:b/>
          <w:bCs/>
        </w:rPr>
        <w:t>] of</w:t>
      </w:r>
      <w:r w:rsidRPr="006844FF">
        <w:t xml:space="preserve"> </w:t>
      </w:r>
      <w:r w:rsidRPr="006844FF">
        <w:rPr>
          <w:b/>
        </w:rPr>
        <w:t>[</w:t>
      </w:r>
      <w:r w:rsidRPr="006844FF">
        <w:t>(victim)</w:t>
      </w:r>
      <w:r w:rsidRPr="006844FF">
        <w:rPr>
          <w:b/>
        </w:rPr>
        <w:t>] [</w:t>
      </w:r>
      <w:r w:rsidRPr="006844FF">
        <w:t>(defendant)</w:t>
      </w:r>
      <w:r w:rsidRPr="006844FF">
        <w:rPr>
          <w:b/>
        </w:rPr>
        <w:t>]</w:t>
      </w:r>
      <w:r w:rsidRPr="006844FF">
        <w:t xml:space="preserve"> [</w:t>
      </w:r>
      <w:r w:rsidRPr="006844FF">
        <w:rPr>
          <w:b/>
          <w:bCs/>
        </w:rPr>
        <w:t xml:space="preserve">was] [were] penetrated by an object.  </w:t>
      </w:r>
    </w:p>
    <w:p w14:paraId="4EDD5138" w14:textId="77777777" w:rsidR="00A805AC" w:rsidRPr="008648AE" w:rsidRDefault="00A805AC" w:rsidP="00A805AC">
      <w:pPr>
        <w:pStyle w:val="SJITextItalic"/>
      </w:pPr>
      <w:r w:rsidRPr="00A0472A">
        <w:t>Give 2a – 2g as applicable.</w:t>
      </w:r>
      <w:r w:rsidRPr="008648AE">
        <w:t xml:space="preserve"> </w:t>
      </w:r>
      <w:r w:rsidRPr="008648AE">
        <w:rPr>
          <w:b/>
        </w:rPr>
        <w:t xml:space="preserve"> </w:t>
      </w:r>
    </w:p>
    <w:p w14:paraId="1B81BE71" w14:textId="77777777" w:rsidR="00A805AC" w:rsidRPr="008648AE" w:rsidRDefault="00A805AC" w:rsidP="00A805AC">
      <w:pPr>
        <w:tabs>
          <w:tab w:val="left" w:pos="1440"/>
        </w:tabs>
        <w:suppressAutoHyphens/>
      </w:pPr>
      <w:r w:rsidRPr="008648AE">
        <w:rPr>
          <w:b/>
        </w:rPr>
        <w:t>2.</w:t>
      </w:r>
      <w:r w:rsidRPr="008648AE">
        <w:rPr>
          <w:b/>
        </w:rPr>
        <w:tab/>
        <w:t>a.</w:t>
      </w:r>
      <w:r w:rsidRPr="008648AE">
        <w:rPr>
          <w:b/>
        </w:rPr>
        <w:tab/>
      </w:r>
      <w:r w:rsidRPr="008648AE">
        <w:t xml:space="preserve">(Victim) </w:t>
      </w:r>
      <w:r w:rsidRPr="008648AE">
        <w:rPr>
          <w:b/>
        </w:rPr>
        <w:t>was physically helpless to resist.</w:t>
      </w:r>
    </w:p>
    <w:p w14:paraId="5B73BA82" w14:textId="77777777" w:rsidR="00A805AC" w:rsidRPr="008648AE" w:rsidRDefault="00A805AC" w:rsidP="00A805AC">
      <w:pPr>
        <w:tabs>
          <w:tab w:val="left" w:pos="0"/>
          <w:tab w:val="left" w:pos="1440"/>
        </w:tabs>
        <w:suppressAutoHyphens/>
        <w:ind w:left="2160" w:hanging="1440"/>
        <w:rPr>
          <w:b/>
        </w:rPr>
      </w:pPr>
      <w:r>
        <w:rPr>
          <w:b/>
        </w:rPr>
        <w:tab/>
      </w:r>
      <w:r w:rsidRPr="008648AE">
        <w:rPr>
          <w:b/>
        </w:rPr>
        <w:t>b.</w:t>
      </w:r>
      <w:r w:rsidRPr="008648AE">
        <w:rPr>
          <w:b/>
        </w:rPr>
        <w:tab/>
      </w:r>
      <w:r w:rsidRPr="00D821AA">
        <w:rPr>
          <w:b/>
        </w:rPr>
        <w:t>(Defendant)</w:t>
      </w:r>
      <w:r w:rsidRPr="008648AE">
        <w:rPr>
          <w:b/>
        </w:rPr>
        <w:t xml:space="preserve"> coerced </w:t>
      </w:r>
      <w:r w:rsidRPr="004420A3">
        <w:rPr>
          <w:bCs/>
        </w:rPr>
        <w:t>(victim)</w:t>
      </w:r>
      <w:r w:rsidRPr="00D821AA">
        <w:rPr>
          <w:b/>
        </w:rPr>
        <w:t xml:space="preserve"> </w:t>
      </w:r>
      <w:r w:rsidRPr="008648AE">
        <w:rPr>
          <w:b/>
        </w:rPr>
        <w:t xml:space="preserve">to submit by threatening to use force or violence likely to cause serious personal injury on </w:t>
      </w:r>
      <w:r w:rsidRPr="004420A3">
        <w:rPr>
          <w:bCs/>
        </w:rPr>
        <w:t>(victim)</w:t>
      </w:r>
      <w:r w:rsidRPr="00D821AA">
        <w:rPr>
          <w:b/>
        </w:rPr>
        <w:t xml:space="preserve"> </w:t>
      </w:r>
      <w:r w:rsidRPr="008648AE">
        <w:rPr>
          <w:b/>
        </w:rPr>
        <w:t xml:space="preserve">and </w:t>
      </w:r>
      <w:r w:rsidRPr="004420A3">
        <w:rPr>
          <w:bCs/>
        </w:rPr>
        <w:t>(victim)</w:t>
      </w:r>
      <w:r w:rsidRPr="008648AE">
        <w:rPr>
          <w:b/>
        </w:rPr>
        <w:t xml:space="preserve"> reasonably </w:t>
      </w:r>
      <w:r w:rsidRPr="001D3018">
        <w:rPr>
          <w:b/>
        </w:rPr>
        <w:t xml:space="preserve">believed </w:t>
      </w:r>
      <w:r w:rsidRPr="001D3018">
        <w:rPr>
          <w:bCs/>
        </w:rPr>
        <w:t>(defendant</w:t>
      </w:r>
      <w:r w:rsidRPr="004420A3">
        <w:rPr>
          <w:bCs/>
        </w:rPr>
        <w:t>)</w:t>
      </w:r>
      <w:r w:rsidRPr="00D821AA">
        <w:rPr>
          <w:b/>
        </w:rPr>
        <w:t xml:space="preserve"> </w:t>
      </w:r>
      <w:r w:rsidRPr="008648AE">
        <w:rPr>
          <w:b/>
        </w:rPr>
        <w:t>had the present ability to execute the threat.</w:t>
      </w:r>
    </w:p>
    <w:p w14:paraId="01C6F5AE" w14:textId="77777777" w:rsidR="00A805AC" w:rsidRPr="008648AE" w:rsidRDefault="00A805AC" w:rsidP="00A805AC">
      <w:pPr>
        <w:tabs>
          <w:tab w:val="left" w:pos="1080"/>
        </w:tabs>
        <w:suppressAutoHyphens/>
        <w:ind w:left="2160" w:hanging="720"/>
        <w:rPr>
          <w:b/>
        </w:rPr>
      </w:pPr>
      <w:r w:rsidRPr="008648AE">
        <w:rPr>
          <w:b/>
        </w:rPr>
        <w:t>c.</w:t>
      </w:r>
      <w:r w:rsidRPr="008648AE">
        <w:rPr>
          <w:b/>
        </w:rPr>
        <w:tab/>
      </w:r>
      <w:r w:rsidRPr="008648AE">
        <w:t>(Defendant)</w:t>
      </w:r>
      <w:r w:rsidRPr="008648AE">
        <w:rPr>
          <w:b/>
        </w:rPr>
        <w:t xml:space="preserve"> coerced </w:t>
      </w:r>
      <w:r w:rsidRPr="008648AE">
        <w:t>(victim)</w:t>
      </w:r>
      <w:r w:rsidRPr="008648AE">
        <w:rPr>
          <w:b/>
        </w:rPr>
        <w:t xml:space="preserve"> to submit by threat of retaliation against </w:t>
      </w:r>
      <w:r w:rsidRPr="008648AE">
        <w:t xml:space="preserve">(victim) </w:t>
      </w:r>
      <w:r w:rsidRPr="008648AE">
        <w:rPr>
          <w:b/>
        </w:rPr>
        <w:t xml:space="preserve">or any other person and </w:t>
      </w:r>
      <w:r w:rsidRPr="008648AE">
        <w:t>(victim)</w:t>
      </w:r>
      <w:r w:rsidRPr="008648AE">
        <w:rPr>
          <w:b/>
        </w:rPr>
        <w:t xml:space="preserve"> reasonably believed that </w:t>
      </w:r>
      <w:r w:rsidRPr="008648AE">
        <w:t>(defendant)</w:t>
      </w:r>
      <w:r w:rsidRPr="008648AE">
        <w:rPr>
          <w:b/>
        </w:rPr>
        <w:t xml:space="preserve"> had the ability to execute the threat in the future.</w:t>
      </w:r>
    </w:p>
    <w:p w14:paraId="48CBCFA1" w14:textId="77777777" w:rsidR="00A805AC" w:rsidRPr="008648AE" w:rsidRDefault="00A805AC" w:rsidP="00A805AC">
      <w:pPr>
        <w:tabs>
          <w:tab w:val="left" w:pos="1080"/>
        </w:tabs>
        <w:suppressAutoHyphens/>
        <w:ind w:left="2160" w:hanging="720"/>
        <w:rPr>
          <w:b/>
        </w:rPr>
      </w:pPr>
      <w:r w:rsidRPr="008648AE">
        <w:rPr>
          <w:b/>
        </w:rPr>
        <w:t>d.</w:t>
      </w:r>
      <w:r w:rsidRPr="008648AE">
        <w:rPr>
          <w:b/>
        </w:rPr>
        <w:tab/>
      </w:r>
      <w:r w:rsidRPr="008648AE">
        <w:t>(Defendant)</w:t>
      </w:r>
      <w:r w:rsidRPr="008648AE">
        <w:rPr>
          <w:b/>
        </w:rPr>
        <w:t xml:space="preserve">, without prior knowledge or consent of </w:t>
      </w:r>
      <w:r w:rsidRPr="008648AE">
        <w:t>(victim)</w:t>
      </w:r>
      <w:r w:rsidRPr="008648AE">
        <w:rPr>
          <w:b/>
        </w:rPr>
        <w:t xml:space="preserve">, administered or had knowledge of someone else administering to </w:t>
      </w:r>
      <w:r w:rsidRPr="008648AE">
        <w:t xml:space="preserve">(victim) </w:t>
      </w:r>
      <w:r w:rsidRPr="008648AE">
        <w:rPr>
          <w:b/>
        </w:rPr>
        <w:t xml:space="preserve">a narcotic, anesthetic, or other intoxicating substance that mentally or physically incapacitated </w:t>
      </w:r>
      <w:r w:rsidRPr="008648AE">
        <w:t>(victim)</w:t>
      </w:r>
      <w:r w:rsidRPr="008648AE">
        <w:rPr>
          <w:b/>
        </w:rPr>
        <w:t>.</w:t>
      </w:r>
    </w:p>
    <w:p w14:paraId="4DE92EE7" w14:textId="77777777" w:rsidR="00A805AC" w:rsidRPr="008648AE" w:rsidRDefault="00A805AC" w:rsidP="00A805AC">
      <w:pPr>
        <w:tabs>
          <w:tab w:val="left" w:pos="1080"/>
        </w:tabs>
        <w:suppressAutoHyphens/>
        <w:ind w:left="2160" w:hanging="720"/>
        <w:rPr>
          <w:b/>
        </w:rPr>
      </w:pPr>
      <w:r w:rsidRPr="008648AE">
        <w:rPr>
          <w:b/>
        </w:rPr>
        <w:t>e.</w:t>
      </w:r>
      <w:r w:rsidRPr="008648AE">
        <w:rPr>
          <w:b/>
        </w:rPr>
        <w:tab/>
      </w:r>
      <w:r w:rsidRPr="008648AE">
        <w:t>(Victim)</w:t>
      </w:r>
      <w:r w:rsidRPr="008648AE">
        <w:rPr>
          <w:b/>
        </w:rPr>
        <w:t xml:space="preserve"> was mentally defective and </w:t>
      </w:r>
      <w:r w:rsidRPr="008648AE">
        <w:t xml:space="preserve">(defendant) </w:t>
      </w:r>
      <w:r w:rsidRPr="008648AE">
        <w:rPr>
          <w:b/>
        </w:rPr>
        <w:t>had reason to believe this or had actual knowledge of that fact.</w:t>
      </w:r>
    </w:p>
    <w:p w14:paraId="05B9357A" w14:textId="77777777" w:rsidR="00A805AC" w:rsidRPr="008648AE" w:rsidRDefault="00A805AC" w:rsidP="00A805AC">
      <w:pPr>
        <w:tabs>
          <w:tab w:val="left" w:pos="1080"/>
        </w:tabs>
        <w:suppressAutoHyphens/>
        <w:ind w:left="2160" w:hanging="720"/>
        <w:rPr>
          <w:b/>
        </w:rPr>
      </w:pPr>
      <w:r w:rsidRPr="008648AE">
        <w:rPr>
          <w:b/>
        </w:rPr>
        <w:t>f.</w:t>
      </w:r>
      <w:r w:rsidRPr="008648AE">
        <w:rPr>
          <w:b/>
        </w:rPr>
        <w:tab/>
      </w:r>
      <w:r w:rsidRPr="008648AE">
        <w:t>(Victim)</w:t>
      </w:r>
      <w:r w:rsidRPr="008648AE">
        <w:rPr>
          <w:b/>
        </w:rPr>
        <w:t xml:space="preserve"> was physically incapacitated.</w:t>
      </w:r>
    </w:p>
    <w:p w14:paraId="2D454FD4" w14:textId="77777777" w:rsidR="00A805AC" w:rsidRPr="008648AE" w:rsidRDefault="00A805AC" w:rsidP="00A805AC">
      <w:pPr>
        <w:ind w:left="2160" w:hanging="720"/>
        <w:rPr>
          <w:b/>
          <w:bCs/>
        </w:rPr>
      </w:pPr>
      <w:r w:rsidRPr="008648AE">
        <w:rPr>
          <w:b/>
          <w:bCs/>
        </w:rPr>
        <w:t>g.</w:t>
      </w:r>
      <w:r w:rsidRPr="008648AE">
        <w:rPr>
          <w:b/>
          <w:bCs/>
        </w:rPr>
        <w:tab/>
      </w:r>
      <w:r w:rsidRPr="008648AE">
        <w:rPr>
          <w:bCs/>
        </w:rPr>
        <w:t>(Defendant)</w:t>
      </w:r>
      <w:r w:rsidRPr="008648AE">
        <w:rPr>
          <w:b/>
          <w:bCs/>
        </w:rPr>
        <w:t xml:space="preserve"> was at the time a[n] </w:t>
      </w:r>
      <w:r w:rsidRPr="008648AE">
        <w:rPr>
          <w:bCs/>
        </w:rPr>
        <w:t>(insert official title or position)</w:t>
      </w:r>
      <w:r w:rsidRPr="008648AE">
        <w:rPr>
          <w:b/>
          <w:bCs/>
        </w:rPr>
        <w:t xml:space="preserve"> and was a[n] [certified [law enforcement officer] [correctional officer] [correctional probation officer]] [elected official exempt from certification] [person in a position of control or authority in a probation, community control, controlled release, detention, custodial, or similar setting] and the [officer] [official] [person] was acting in such a manner as to lead </w:t>
      </w:r>
      <w:r w:rsidRPr="008648AE">
        <w:rPr>
          <w:bCs/>
        </w:rPr>
        <w:t>(</w:t>
      </w:r>
      <w:r w:rsidRPr="008648AE">
        <w:t>victim</w:t>
      </w:r>
      <w:r w:rsidRPr="008648AE">
        <w:rPr>
          <w:bCs/>
        </w:rPr>
        <w:t>)</w:t>
      </w:r>
      <w:r w:rsidRPr="008648AE">
        <w:rPr>
          <w:b/>
          <w:bCs/>
        </w:rPr>
        <w:t xml:space="preserve"> to reasonably believe that </w:t>
      </w:r>
      <w:r w:rsidRPr="008648AE">
        <w:rPr>
          <w:bCs/>
        </w:rPr>
        <w:t>(</w:t>
      </w:r>
      <w:r w:rsidRPr="008648AE">
        <w:t>defendant</w:t>
      </w:r>
      <w:r w:rsidRPr="008648AE">
        <w:rPr>
          <w:bCs/>
        </w:rPr>
        <w:t>)</w:t>
      </w:r>
      <w:r w:rsidRPr="008648AE">
        <w:rPr>
          <w:b/>
          <w:bCs/>
        </w:rPr>
        <w:t xml:space="preserve"> was in a </w:t>
      </w:r>
      <w:r w:rsidRPr="008648AE">
        <w:rPr>
          <w:b/>
          <w:bCs/>
        </w:rPr>
        <w:lastRenderedPageBreak/>
        <w:t>position of control or authority as an agent or employee of government.</w:t>
      </w:r>
    </w:p>
    <w:p w14:paraId="57144EEE" w14:textId="77777777" w:rsidR="00A805AC" w:rsidRPr="00F4412E" w:rsidRDefault="00A805AC" w:rsidP="00A805AC">
      <w:pPr>
        <w:tabs>
          <w:tab w:val="left" w:pos="1440"/>
        </w:tabs>
        <w:suppressAutoHyphens/>
        <w:rPr>
          <w:b/>
        </w:rPr>
      </w:pPr>
      <w:r w:rsidRPr="008648AE">
        <w:rPr>
          <w:b/>
        </w:rPr>
        <w:t>3</w:t>
      </w:r>
      <w:r>
        <w:rPr>
          <w:b/>
        </w:rPr>
        <w:t>.</w:t>
      </w:r>
      <w:r>
        <w:rPr>
          <w:b/>
        </w:rPr>
        <w:tab/>
      </w:r>
      <w:r w:rsidRPr="004420A3">
        <w:rPr>
          <w:bCs/>
        </w:rPr>
        <w:t>(Defendant’s)</w:t>
      </w:r>
      <w:r w:rsidRPr="00F4412E">
        <w:rPr>
          <w:b/>
        </w:rPr>
        <w:t xml:space="preserve"> </w:t>
      </w:r>
      <w:r w:rsidRPr="008648AE">
        <w:rPr>
          <w:b/>
        </w:rPr>
        <w:t xml:space="preserve">act was committed without the consent of </w:t>
      </w:r>
      <w:r w:rsidRPr="004420A3">
        <w:rPr>
          <w:bCs/>
        </w:rPr>
        <w:t>(victim)</w:t>
      </w:r>
      <w:r w:rsidRPr="00F4412E">
        <w:rPr>
          <w:b/>
        </w:rPr>
        <w:t>.</w:t>
      </w:r>
    </w:p>
    <w:p w14:paraId="4124F546" w14:textId="77777777" w:rsidR="00A805AC" w:rsidRPr="00F4412E" w:rsidRDefault="00A805AC" w:rsidP="00A805AC">
      <w:pPr>
        <w:pStyle w:val="SJITextItalic"/>
      </w:pPr>
      <w:r w:rsidRPr="00F4412E">
        <w:t>Give 4a or 4b as applicable.</w:t>
      </w:r>
    </w:p>
    <w:p w14:paraId="41E25F16" w14:textId="77777777" w:rsidR="00A805AC" w:rsidRPr="00C12425" w:rsidRDefault="00A805AC" w:rsidP="00A805AC">
      <w:pPr>
        <w:tabs>
          <w:tab w:val="left" w:pos="1440"/>
        </w:tabs>
        <w:suppressAutoHyphens/>
        <w:ind w:left="2160" w:hanging="1440"/>
        <w:rPr>
          <w:b/>
        </w:rPr>
      </w:pPr>
      <w:r w:rsidRPr="008648AE">
        <w:rPr>
          <w:b/>
        </w:rPr>
        <w:t>4.</w:t>
      </w:r>
      <w:r>
        <w:rPr>
          <w:b/>
        </w:rPr>
        <w:tab/>
      </w:r>
      <w:r w:rsidRPr="008648AE">
        <w:rPr>
          <w:b/>
        </w:rPr>
        <w:t>a</w:t>
      </w:r>
      <w:r>
        <w:rPr>
          <w:b/>
        </w:rPr>
        <w:t>.</w:t>
      </w:r>
      <w:r>
        <w:rPr>
          <w:b/>
        </w:rPr>
        <w:tab/>
      </w:r>
      <w:r w:rsidRPr="008648AE">
        <w:rPr>
          <w:b/>
        </w:rPr>
        <w:t xml:space="preserve">At the </w:t>
      </w:r>
      <w:r w:rsidRPr="00A0472A">
        <w:rPr>
          <w:b/>
        </w:rPr>
        <w:t xml:space="preserve">time, </w:t>
      </w:r>
      <w:r w:rsidRPr="00A0472A">
        <w:rPr>
          <w:bCs/>
        </w:rPr>
        <w:t>(victim</w:t>
      </w:r>
      <w:r w:rsidRPr="004420A3">
        <w:rPr>
          <w:bCs/>
        </w:rPr>
        <w:t>)</w:t>
      </w:r>
      <w:r w:rsidRPr="00C12425">
        <w:rPr>
          <w:b/>
        </w:rPr>
        <w:t xml:space="preserve"> </w:t>
      </w:r>
      <w:r w:rsidRPr="008648AE">
        <w:rPr>
          <w:b/>
        </w:rPr>
        <w:t>was 12 years of age or older [but younger</w:t>
      </w:r>
      <w:r>
        <w:rPr>
          <w:b/>
        </w:rPr>
        <w:t xml:space="preserve"> </w:t>
      </w:r>
      <w:r w:rsidRPr="008648AE">
        <w:rPr>
          <w:b/>
        </w:rPr>
        <w:t>than 18 years of age].</w:t>
      </w:r>
    </w:p>
    <w:p w14:paraId="2466B4F9" w14:textId="77777777" w:rsidR="00A805AC" w:rsidRPr="00364675" w:rsidRDefault="00A805AC" w:rsidP="00A805AC">
      <w:pPr>
        <w:tabs>
          <w:tab w:val="left" w:pos="0"/>
          <w:tab w:val="left" w:pos="1440"/>
        </w:tabs>
        <w:suppressAutoHyphens/>
        <w:ind w:left="2160" w:hanging="1440"/>
        <w:rPr>
          <w:b/>
        </w:rPr>
      </w:pPr>
      <w:r>
        <w:rPr>
          <w:b/>
        </w:rPr>
        <w:tab/>
      </w:r>
      <w:r w:rsidRPr="008648AE">
        <w:rPr>
          <w:b/>
        </w:rPr>
        <w:t>b.</w:t>
      </w:r>
      <w:r>
        <w:rPr>
          <w:b/>
        </w:rPr>
        <w:tab/>
      </w:r>
      <w:r w:rsidRPr="008648AE">
        <w:rPr>
          <w:b/>
        </w:rPr>
        <w:t xml:space="preserve">At the time, </w:t>
      </w:r>
      <w:r w:rsidRPr="004420A3">
        <w:rPr>
          <w:bCs/>
        </w:rPr>
        <w:t>(victim)</w:t>
      </w:r>
      <w:r w:rsidRPr="008648AE">
        <w:rPr>
          <w:b/>
        </w:rPr>
        <w:t xml:space="preserve"> was 18 years of age or older.</w:t>
      </w:r>
    </w:p>
    <w:p w14:paraId="1339701A" w14:textId="77777777" w:rsidR="00A805AC" w:rsidRPr="008648AE" w:rsidRDefault="00A805AC" w:rsidP="00A805AC">
      <w:pPr>
        <w:pStyle w:val="SJITextItalic"/>
      </w:pPr>
      <w:r w:rsidRPr="008648AE">
        <w:t>Give 5a or 5b as applicable.</w:t>
      </w:r>
    </w:p>
    <w:p w14:paraId="1D8E5F67" w14:textId="77777777" w:rsidR="00A805AC" w:rsidRPr="008648AE" w:rsidRDefault="00A805AC" w:rsidP="00A805AC">
      <w:pPr>
        <w:tabs>
          <w:tab w:val="left" w:pos="1440"/>
        </w:tabs>
        <w:suppressAutoHyphens/>
        <w:ind w:left="2160" w:hanging="1440"/>
        <w:rPr>
          <w:b/>
        </w:rPr>
      </w:pPr>
      <w:r w:rsidRPr="008648AE">
        <w:rPr>
          <w:b/>
        </w:rPr>
        <w:t>5.</w:t>
      </w:r>
      <w:r>
        <w:rPr>
          <w:b/>
        </w:rPr>
        <w:tab/>
      </w:r>
      <w:r w:rsidRPr="008648AE">
        <w:rPr>
          <w:b/>
        </w:rPr>
        <w:t>a</w:t>
      </w:r>
      <w:r>
        <w:rPr>
          <w:b/>
        </w:rPr>
        <w:t>.</w:t>
      </w:r>
      <w:r>
        <w:rPr>
          <w:b/>
        </w:rPr>
        <w:tab/>
      </w:r>
      <w:r w:rsidRPr="008648AE">
        <w:rPr>
          <w:b/>
        </w:rPr>
        <w:t xml:space="preserve">At the time, </w:t>
      </w:r>
      <w:r w:rsidRPr="004420A3">
        <w:rPr>
          <w:bCs/>
        </w:rPr>
        <w:t>(defendant)</w:t>
      </w:r>
      <w:r w:rsidRPr="00C12425">
        <w:rPr>
          <w:b/>
        </w:rPr>
        <w:t xml:space="preserve"> </w:t>
      </w:r>
      <w:r w:rsidRPr="008648AE">
        <w:rPr>
          <w:b/>
        </w:rPr>
        <w:t>was 18 years of age or older.</w:t>
      </w:r>
    </w:p>
    <w:p w14:paraId="79EEB09B" w14:textId="77777777" w:rsidR="00A805AC" w:rsidRPr="008648AE" w:rsidRDefault="00A805AC" w:rsidP="00A805AC">
      <w:pPr>
        <w:tabs>
          <w:tab w:val="left" w:pos="1440"/>
        </w:tabs>
        <w:suppressAutoHyphens/>
        <w:ind w:left="2160" w:hanging="1440"/>
        <w:rPr>
          <w:b/>
        </w:rPr>
      </w:pPr>
      <w:r>
        <w:rPr>
          <w:b/>
        </w:rPr>
        <w:tab/>
      </w:r>
      <w:r w:rsidRPr="008648AE">
        <w:rPr>
          <w:b/>
        </w:rPr>
        <w:t xml:space="preserve">b. </w:t>
      </w:r>
      <w:r>
        <w:rPr>
          <w:b/>
        </w:rPr>
        <w:tab/>
      </w:r>
      <w:r w:rsidRPr="008648AE">
        <w:rPr>
          <w:b/>
        </w:rPr>
        <w:t xml:space="preserve">At the time, </w:t>
      </w:r>
      <w:r w:rsidRPr="008648AE">
        <w:t xml:space="preserve">(defendant) </w:t>
      </w:r>
      <w:r w:rsidRPr="008648AE">
        <w:rPr>
          <w:b/>
        </w:rPr>
        <w:t>was younger than 18 years of age.</w:t>
      </w:r>
    </w:p>
    <w:p w14:paraId="54FA215E" w14:textId="77777777" w:rsidR="00A805AC" w:rsidRPr="00A0472A" w:rsidRDefault="00A805AC" w:rsidP="00A805AC">
      <w:pPr>
        <w:pStyle w:val="SJITextItalic"/>
      </w:pPr>
      <w:r w:rsidRPr="00A0472A">
        <w:t>Give if applicable. § 794.011(1), Fla. Stat.</w:t>
      </w:r>
    </w:p>
    <w:p w14:paraId="1ADF051E" w14:textId="77777777" w:rsidR="00A805AC" w:rsidRPr="00A0472A" w:rsidRDefault="00A805AC" w:rsidP="00A805AC">
      <w:pPr>
        <w:tabs>
          <w:tab w:val="left" w:pos="720"/>
        </w:tabs>
        <w:suppressAutoHyphens/>
        <w:rPr>
          <w:b/>
          <w:bCs/>
        </w:rPr>
      </w:pPr>
      <w:r w:rsidRPr="00A0472A">
        <w:rPr>
          <w:b/>
          <w:bCs/>
        </w:rPr>
        <w:t>However, any act done for bona fide medical purposes is not a Sexual Battery.</w:t>
      </w:r>
    </w:p>
    <w:p w14:paraId="78D40DF0" w14:textId="77777777" w:rsidR="00A805AC" w:rsidRPr="00A0472A" w:rsidRDefault="00A805AC" w:rsidP="00A805AC">
      <w:pPr>
        <w:pStyle w:val="SJITextItalic"/>
      </w:pPr>
      <w:r w:rsidRPr="00A0472A">
        <w:t>Give if applicable. § 794.021, Fla. Stat.</w:t>
      </w:r>
    </w:p>
    <w:p w14:paraId="7A27994F" w14:textId="77777777" w:rsidR="00A805AC" w:rsidRPr="00A0472A" w:rsidRDefault="00A805AC" w:rsidP="00A805AC">
      <w:pPr>
        <w:tabs>
          <w:tab w:val="left" w:pos="-1440"/>
        </w:tabs>
        <w:rPr>
          <w:b/>
        </w:rPr>
      </w:pPr>
      <w:r w:rsidRPr="00A0472A">
        <w:rPr>
          <w:b/>
        </w:rPr>
        <w:t xml:space="preserve">Ignorance of </w:t>
      </w:r>
      <w:r w:rsidRPr="00A0472A">
        <w:t>(victim’s)</w:t>
      </w:r>
      <w:r w:rsidRPr="00A0472A">
        <w:rPr>
          <w:b/>
        </w:rPr>
        <w:t xml:space="preserve"> age, </w:t>
      </w:r>
      <w:r w:rsidRPr="00A0472A">
        <w:t xml:space="preserve">(victim’s) </w:t>
      </w:r>
      <w:r w:rsidRPr="00A0472A">
        <w:rPr>
          <w:b/>
        </w:rPr>
        <w:t xml:space="preserve">misrepresentation of his or her age, or </w:t>
      </w:r>
      <w:r>
        <w:rPr>
          <w:b/>
        </w:rPr>
        <w:t>the</w:t>
      </w:r>
      <w:r w:rsidRPr="00A0472A">
        <w:rPr>
          <w:b/>
        </w:rPr>
        <w:t xml:space="preserve"> defendant’s bona fide belief of </w:t>
      </w:r>
      <w:r w:rsidRPr="00A0472A">
        <w:t xml:space="preserve">(victim’s) </w:t>
      </w:r>
      <w:r w:rsidRPr="00A0472A">
        <w:rPr>
          <w:b/>
        </w:rPr>
        <w:t>age is not a defense to the crime charged.</w:t>
      </w:r>
    </w:p>
    <w:p w14:paraId="5C3165E8" w14:textId="77777777" w:rsidR="00A805AC" w:rsidRPr="00A0472A" w:rsidRDefault="00A805AC" w:rsidP="00A805AC">
      <w:pPr>
        <w:pStyle w:val="SJITextItalic"/>
      </w:pPr>
      <w:r w:rsidRPr="00A0472A">
        <w:t>Give if applicable.</w:t>
      </w:r>
    </w:p>
    <w:p w14:paraId="6E1F5902" w14:textId="77777777" w:rsidR="00A805AC" w:rsidRPr="008648AE" w:rsidRDefault="00A805AC" w:rsidP="00A805AC">
      <w:pPr>
        <w:tabs>
          <w:tab w:val="left" w:pos="720"/>
        </w:tabs>
        <w:suppressAutoHyphens/>
        <w:rPr>
          <w:b/>
          <w:bCs/>
          <w:i/>
        </w:rPr>
      </w:pPr>
      <w:r w:rsidRPr="00A0472A">
        <w:rPr>
          <w:b/>
          <w:bCs/>
        </w:rPr>
        <w:t>“Bona fide” means genuine.</w:t>
      </w:r>
    </w:p>
    <w:p w14:paraId="43A698DD" w14:textId="77777777" w:rsidR="00A805AC" w:rsidRPr="008648AE" w:rsidRDefault="00A805AC" w:rsidP="00A805AC">
      <w:pPr>
        <w:pStyle w:val="SJITextItalic"/>
      </w:pPr>
      <w:r w:rsidRPr="008648AE">
        <w:t>Give in all cases.</w:t>
      </w:r>
      <w:r>
        <w:t xml:space="preserve"> </w:t>
      </w:r>
      <w:r w:rsidRPr="008648AE">
        <w:t>§ 794.011(1</w:t>
      </w:r>
      <w:r w:rsidRPr="00A0472A">
        <w:t>)</w:t>
      </w:r>
      <w:r w:rsidRPr="008648AE">
        <w:t>, Fla. Stat.</w:t>
      </w:r>
    </w:p>
    <w:p w14:paraId="694328EE" w14:textId="77777777" w:rsidR="00A805AC" w:rsidRPr="008648AE" w:rsidRDefault="00A805AC" w:rsidP="00A805AC">
      <w:pPr>
        <w:tabs>
          <w:tab w:val="left" w:pos="720"/>
        </w:tabs>
        <w:suppressAutoHyphens/>
        <w:rPr>
          <w:b/>
          <w:bCs/>
        </w:rPr>
      </w:pPr>
      <w:r w:rsidRPr="008648AE">
        <w:rPr>
          <w:b/>
          <w:bCs/>
        </w:rPr>
        <w:t>“Consent” means intelligent, knowing, and voluntary consent and does not include coerced submission.  Consent does not mean the failure by the alleged victim to offer physical resistance to the offender.</w:t>
      </w:r>
    </w:p>
    <w:p w14:paraId="508619B6" w14:textId="77777777" w:rsidR="00A805AC" w:rsidRPr="008648AE" w:rsidRDefault="00A805AC" w:rsidP="00A805AC">
      <w:pPr>
        <w:pStyle w:val="SJITextItalic"/>
      </w:pPr>
      <w:r w:rsidRPr="008648AE">
        <w:t>Give if applicable.</w:t>
      </w:r>
      <w:r>
        <w:t xml:space="preserve"> </w:t>
      </w:r>
      <w:r w:rsidRPr="008648AE">
        <w:t>§ 794.011(9), Fla. Stat.</w:t>
      </w:r>
    </w:p>
    <w:p w14:paraId="4395407F" w14:textId="77777777" w:rsidR="00A805AC" w:rsidRPr="008648AE" w:rsidRDefault="00A805AC" w:rsidP="00A805AC">
      <w:pPr>
        <w:tabs>
          <w:tab w:val="left" w:pos="-1440"/>
        </w:tabs>
        <w:rPr>
          <w:b/>
        </w:rPr>
      </w:pPr>
      <w:r w:rsidRPr="008648AE">
        <w:rPr>
          <w:b/>
        </w:rPr>
        <w:t xml:space="preserve">Acquiescence to a person reasonably believed by </w:t>
      </w:r>
      <w:r w:rsidRPr="008648AE">
        <w:t xml:space="preserve">(victim) </w:t>
      </w:r>
      <w:r w:rsidRPr="008648AE">
        <w:rPr>
          <w:b/>
        </w:rPr>
        <w:t xml:space="preserve">to be in a position of authority or control does not constitute consent and it is not a defense that </w:t>
      </w:r>
      <w:r w:rsidRPr="008648AE">
        <w:t xml:space="preserve">(defendant) </w:t>
      </w:r>
      <w:r w:rsidRPr="008648AE">
        <w:rPr>
          <w:b/>
        </w:rPr>
        <w:t xml:space="preserve">was not actually in a position of control or authority if the circumstances were such as to lead </w:t>
      </w:r>
      <w:r w:rsidRPr="008648AE">
        <w:t xml:space="preserve">(victim) </w:t>
      </w:r>
      <w:r w:rsidRPr="008648AE">
        <w:rPr>
          <w:b/>
        </w:rPr>
        <w:t>to reasonably believe that [he] [she] was in such a position.</w:t>
      </w:r>
    </w:p>
    <w:p w14:paraId="4FD818C2" w14:textId="77777777" w:rsidR="00A805AC" w:rsidRPr="008648AE" w:rsidRDefault="00A805AC" w:rsidP="00A805AC">
      <w:pPr>
        <w:pStyle w:val="SJITextItalic"/>
      </w:pPr>
      <w:r w:rsidRPr="008648AE">
        <w:t>§ 794.022(4), Fla. Stat.</w:t>
      </w:r>
    </w:p>
    <w:p w14:paraId="303AB567" w14:textId="77777777" w:rsidR="00A805AC" w:rsidRPr="008648AE" w:rsidRDefault="00A805AC" w:rsidP="00A805AC">
      <w:pPr>
        <w:tabs>
          <w:tab w:val="left" w:pos="720"/>
        </w:tabs>
        <w:suppressAutoHyphens/>
        <w:rPr>
          <w:b/>
          <w:bCs/>
        </w:rPr>
      </w:pPr>
      <w:r w:rsidRPr="008648AE">
        <w:rPr>
          <w:b/>
          <w:bCs/>
        </w:rPr>
        <w:t xml:space="preserve">Evidence of </w:t>
      </w:r>
      <w:r w:rsidRPr="008648AE">
        <w:rPr>
          <w:bCs/>
        </w:rPr>
        <w:t xml:space="preserve">(victim’s) </w:t>
      </w:r>
      <w:r w:rsidRPr="008648AE">
        <w:rPr>
          <w:b/>
          <w:bCs/>
        </w:rPr>
        <w:t>mental incapacity or defect, if any, may be considered in determining whether there was an intelligent, knowing, and voluntary consent.</w:t>
      </w:r>
    </w:p>
    <w:p w14:paraId="574DEB9C" w14:textId="77777777" w:rsidR="00A805AC" w:rsidRPr="008648AE" w:rsidRDefault="00A805AC" w:rsidP="00A805AC">
      <w:pPr>
        <w:pStyle w:val="SJITextItalic"/>
      </w:pPr>
      <w:r w:rsidRPr="008648AE">
        <w:t>§ 794.011(1</w:t>
      </w:r>
      <w:r w:rsidRPr="00A0472A">
        <w:t xml:space="preserve">), </w:t>
      </w:r>
      <w:r w:rsidRPr="008648AE">
        <w:t>Fla. Stat.</w:t>
      </w:r>
    </w:p>
    <w:p w14:paraId="6354AC8A" w14:textId="77777777" w:rsidR="00A805AC" w:rsidRPr="008648AE" w:rsidRDefault="00A805AC" w:rsidP="00A805AC">
      <w:pPr>
        <w:tabs>
          <w:tab w:val="left" w:pos="720"/>
        </w:tabs>
        <w:suppressAutoHyphens/>
        <w:rPr>
          <w:b/>
          <w:bCs/>
        </w:rPr>
      </w:pPr>
      <w:r w:rsidRPr="008648AE">
        <w:rPr>
          <w:b/>
          <w:bCs/>
        </w:rPr>
        <w:t xml:space="preserve">“Mentally incapacitated” means that a person is rendered temporarily incapable of appraising or controlling his or her conduct due to the influence of a narcotic, anesthetic, or intoxicating substance administered to that person </w:t>
      </w:r>
      <w:r w:rsidRPr="008648AE">
        <w:rPr>
          <w:b/>
          <w:bCs/>
        </w:rPr>
        <w:lastRenderedPageBreak/>
        <w:t>without his or her consent, or due to any other act committed upon that person without his or her consent.</w:t>
      </w:r>
    </w:p>
    <w:p w14:paraId="426C276A" w14:textId="77777777" w:rsidR="00A805AC" w:rsidRPr="00A0472A" w:rsidRDefault="00A805AC" w:rsidP="00A805AC">
      <w:pPr>
        <w:pStyle w:val="SJITextItalic"/>
      </w:pPr>
      <w:r w:rsidRPr="008648AE">
        <w:t>§ 794.011(1</w:t>
      </w:r>
      <w:r w:rsidRPr="00A0472A">
        <w:t>), Fla. Stat.</w:t>
      </w:r>
    </w:p>
    <w:p w14:paraId="4A30DBF5" w14:textId="77777777" w:rsidR="00A805AC" w:rsidRPr="00A0472A" w:rsidRDefault="00A805AC" w:rsidP="00A805AC">
      <w:pPr>
        <w:tabs>
          <w:tab w:val="left" w:pos="720"/>
        </w:tabs>
        <w:suppressAutoHyphens/>
        <w:rPr>
          <w:b/>
          <w:bCs/>
        </w:rPr>
      </w:pPr>
      <w:r w:rsidRPr="00A0472A">
        <w:rPr>
          <w:b/>
          <w:bCs/>
        </w:rPr>
        <w:t>“Mentally defective” means that a person suffers from a mental disease or defect that renders that person temporarily or permanently incapable of appraising the nature of his or her conduct.</w:t>
      </w:r>
    </w:p>
    <w:p w14:paraId="4F7326A9" w14:textId="77777777" w:rsidR="00A805AC" w:rsidRPr="00A0472A" w:rsidRDefault="00A805AC" w:rsidP="00A805AC">
      <w:pPr>
        <w:pStyle w:val="SJITextItalic"/>
      </w:pPr>
      <w:r w:rsidRPr="00A0472A">
        <w:t>Lakey v. State, 113 So. 3d 90 (Fla. 5th DCA 2013).</w:t>
      </w:r>
    </w:p>
    <w:p w14:paraId="0F9F0760" w14:textId="77777777" w:rsidR="00A805AC" w:rsidRPr="00A0472A" w:rsidRDefault="00A805AC" w:rsidP="00A805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A0472A">
        <w:rPr>
          <w:b/>
          <w:iCs/>
        </w:rPr>
        <w:t xml:space="preserve">“An object” includes a finger. </w:t>
      </w:r>
    </w:p>
    <w:p w14:paraId="62EAA984" w14:textId="77777777" w:rsidR="00A805AC" w:rsidRPr="006844FF" w:rsidRDefault="00A805AC" w:rsidP="00A805AC">
      <w:pPr>
        <w:tabs>
          <w:tab w:val="left" w:pos="720"/>
        </w:tabs>
        <w:suppressAutoHyphens/>
        <w:spacing w:after="0"/>
        <w:rPr>
          <w:i/>
          <w:iCs/>
          <w:szCs w:val="24"/>
        </w:rPr>
      </w:pPr>
      <w:bookmarkStart w:id="786" w:name="_Hlk116310545"/>
      <w:r w:rsidRPr="006844FF">
        <w:rPr>
          <w:i/>
          <w:iCs/>
          <w:szCs w:val="24"/>
        </w:rPr>
        <w:t xml:space="preserve">Phillips v. State, 238 So. 3d 308 (Fla. 4th DCA 2018). </w:t>
      </w:r>
    </w:p>
    <w:bookmarkEnd w:id="786"/>
    <w:p w14:paraId="5F761D45" w14:textId="77777777" w:rsidR="00A805AC" w:rsidRPr="006844FF" w:rsidRDefault="00A805AC" w:rsidP="00A805AC">
      <w:pPr>
        <w:tabs>
          <w:tab w:val="left" w:pos="720"/>
        </w:tabs>
        <w:suppressAutoHyphens/>
        <w:rPr>
          <w:b/>
          <w:bCs/>
        </w:rPr>
      </w:pPr>
      <w:r w:rsidRPr="006844FF">
        <w:rPr>
          <w:b/>
          <w:bCs/>
        </w:rPr>
        <w:t>“Union” means contact.</w:t>
      </w:r>
    </w:p>
    <w:p w14:paraId="514DC49F" w14:textId="77777777" w:rsidR="00A805AC" w:rsidRPr="00A838D8" w:rsidRDefault="00A805AC" w:rsidP="00A805AC">
      <w:pPr>
        <w:pStyle w:val="SJITextItalic"/>
        <w:rPr>
          <w:b/>
          <w:bCs/>
        </w:rPr>
      </w:pPr>
      <w:r w:rsidRPr="006844FF">
        <w:t>Give if applicable.</w:t>
      </w:r>
      <w:r>
        <w:rPr>
          <w:b/>
          <w:bCs/>
        </w:rPr>
        <w:t xml:space="preserve"> </w:t>
      </w:r>
      <w:r w:rsidRPr="006844FF">
        <w:t>§ 794.011(1), Fla. Stat.</w:t>
      </w:r>
    </w:p>
    <w:p w14:paraId="2F7CD876" w14:textId="77777777" w:rsidR="00A805AC" w:rsidRPr="00167F2E" w:rsidRDefault="00A805AC" w:rsidP="00A805AC">
      <w:pPr>
        <w:rPr>
          <w:b/>
          <w:bCs/>
        </w:rPr>
      </w:pPr>
      <w:r w:rsidRPr="00167F2E">
        <w:rPr>
          <w:b/>
          <w:bCs/>
        </w:rPr>
        <w:t>“Female genitals**” includes the labia minora, labia majora, clitoris, vulva, hymen, and vagina.</w:t>
      </w:r>
    </w:p>
    <w:p w14:paraId="6388F265" w14:textId="77777777" w:rsidR="00A805AC" w:rsidRPr="00A0472A" w:rsidRDefault="00A805AC" w:rsidP="00A805AC">
      <w:pPr>
        <w:pStyle w:val="SJITextItalic"/>
      </w:pPr>
      <w:r w:rsidRPr="00A0472A">
        <w:t>Give if 2a alleged. § 794.011(1)</w:t>
      </w:r>
      <w:r>
        <w:t>,</w:t>
      </w:r>
      <w:r w:rsidRPr="00A0472A">
        <w:t xml:space="preserve"> Fla. Stat.</w:t>
      </w:r>
    </w:p>
    <w:p w14:paraId="17C7EA21" w14:textId="77777777" w:rsidR="00A805AC" w:rsidRPr="00A0472A" w:rsidRDefault="00A805AC" w:rsidP="00A805AC">
      <w:pPr>
        <w:tabs>
          <w:tab w:val="left" w:pos="720"/>
        </w:tabs>
        <w:suppressAutoHyphens/>
        <w:rPr>
          <w:b/>
          <w:bCs/>
        </w:rPr>
      </w:pPr>
      <w:r w:rsidRPr="00A0472A">
        <w:rPr>
          <w:b/>
          <w:bCs/>
        </w:rPr>
        <w:t>“Physically helpless” means that a person is unconscious, asleep, or for any other reason physically unable to communicate unwillingness to act.</w:t>
      </w:r>
    </w:p>
    <w:p w14:paraId="6B6DBADE" w14:textId="77777777" w:rsidR="00A805AC" w:rsidRPr="00A0472A" w:rsidRDefault="00A805AC" w:rsidP="00A805AC">
      <w:pPr>
        <w:pStyle w:val="SJITextItalic"/>
      </w:pPr>
      <w:r w:rsidRPr="00A0472A">
        <w:t>Give if 2b alleged. § 794.011(1), Fla. Stat.</w:t>
      </w:r>
    </w:p>
    <w:p w14:paraId="6BA6D068" w14:textId="77777777" w:rsidR="00A805AC" w:rsidRPr="004420A3" w:rsidRDefault="00A805AC" w:rsidP="00A805AC">
      <w:pPr>
        <w:tabs>
          <w:tab w:val="left" w:pos="720"/>
        </w:tabs>
        <w:suppressAutoHyphens/>
        <w:rPr>
          <w:b/>
          <w:bCs/>
        </w:rPr>
      </w:pPr>
      <w:r w:rsidRPr="00A0472A">
        <w:rPr>
          <w:b/>
          <w:bCs/>
        </w:rPr>
        <w:t>“Serious personal injury” means great bodily harm or pain, permanent disability, or permanent disfigurement.</w:t>
      </w:r>
    </w:p>
    <w:p w14:paraId="79960610" w14:textId="77777777" w:rsidR="00A805AC" w:rsidRPr="008648AE" w:rsidRDefault="00A805AC" w:rsidP="00A805AC">
      <w:pPr>
        <w:pStyle w:val="SJITextItalic"/>
      </w:pPr>
      <w:r w:rsidRPr="004420A3">
        <w:t>Give if 2f alleged. § 794.011(1)</w:t>
      </w:r>
      <w:r w:rsidRPr="00A0472A">
        <w:t>,</w:t>
      </w:r>
      <w:r w:rsidRPr="008648AE">
        <w:t xml:space="preserve"> Fla. Stat.</w:t>
      </w:r>
    </w:p>
    <w:p w14:paraId="0B737D64" w14:textId="77777777" w:rsidR="00A805AC" w:rsidRPr="00714AA3" w:rsidRDefault="00A805AC" w:rsidP="00A805AC">
      <w:pPr>
        <w:rPr>
          <w:b/>
          <w:bCs/>
        </w:rPr>
      </w:pPr>
      <w:r w:rsidRPr="00714AA3">
        <w:rPr>
          <w:b/>
          <w:bCs/>
        </w:rPr>
        <w:t>“Physically incapacitated” means that a person is bodily impaired or handicapped and substantially limited in his or her ability to resist or flee an act.</w:t>
      </w:r>
    </w:p>
    <w:p w14:paraId="689E1641" w14:textId="77777777" w:rsidR="00A805AC" w:rsidRPr="008648AE" w:rsidRDefault="00A805AC" w:rsidP="00A805AC">
      <w:pPr>
        <w:pStyle w:val="SJITextItalic"/>
      </w:pPr>
      <w:r w:rsidRPr="008648AE">
        <w:t>Give if requested. § 794.022, Fla. Stat.</w:t>
      </w:r>
    </w:p>
    <w:p w14:paraId="13C8ACE8" w14:textId="77777777" w:rsidR="00A805AC" w:rsidRPr="008648AE" w:rsidRDefault="00A805AC" w:rsidP="00A805AC">
      <w:pPr>
        <w:tabs>
          <w:tab w:val="left" w:pos="-1440"/>
        </w:tabs>
        <w:rPr>
          <w:b/>
        </w:rPr>
      </w:pPr>
      <w:r w:rsidRPr="008648AE">
        <w:t xml:space="preserve">(Victim’s) </w:t>
      </w:r>
      <w:r w:rsidRPr="008648AE">
        <w:rPr>
          <w:b/>
        </w:rPr>
        <w:t>lack of chastity is not a defense to the crime charged.</w:t>
      </w:r>
    </w:p>
    <w:p w14:paraId="149E0C56" w14:textId="77777777" w:rsidR="00A805AC" w:rsidRPr="008648AE" w:rsidRDefault="00A805AC" w:rsidP="00A805AC">
      <w:pPr>
        <w:pStyle w:val="SJITextItalic"/>
      </w:pPr>
      <w:r w:rsidRPr="008648AE">
        <w:t xml:space="preserve">§ 775.0862, Fla. Stat. </w:t>
      </w:r>
    </w:p>
    <w:p w14:paraId="0E4C00BC" w14:textId="77777777" w:rsidR="00A805AC" w:rsidRPr="008648AE" w:rsidRDefault="00A805AC" w:rsidP="00A805AC">
      <w:pPr>
        <w:pStyle w:val="SJITextItalic"/>
      </w:pPr>
      <w:r w:rsidRPr="008648AE">
        <w:t>Enhancement for sexual battery against student by school authority figure.</w:t>
      </w:r>
    </w:p>
    <w:p w14:paraId="14C4D656" w14:textId="77777777" w:rsidR="00A805AC" w:rsidRPr="008648AE" w:rsidRDefault="00A805AC" w:rsidP="00A805AC">
      <w:pPr>
        <w:pStyle w:val="SJITextItalic"/>
      </w:pPr>
      <w:r w:rsidRPr="008648AE">
        <w:t>Applicable only to §§ 794.011(4)(b), (4)(c), and (4)(d), Fla. Stat.</w:t>
      </w:r>
    </w:p>
    <w:p w14:paraId="5E5F50E5" w14:textId="77777777" w:rsidR="00A805AC" w:rsidRPr="008648AE" w:rsidRDefault="00A805AC" w:rsidP="00A805AC">
      <w:pPr>
        <w:tabs>
          <w:tab w:val="left" w:pos="-1440"/>
        </w:tabs>
        <w:rPr>
          <w:b/>
        </w:rPr>
      </w:pPr>
      <w:r w:rsidRPr="008648AE">
        <w:rPr>
          <w:b/>
        </w:rPr>
        <w:t xml:space="preserve">If you find that </w:t>
      </w:r>
      <w:r w:rsidRPr="008648AE">
        <w:t xml:space="preserve">(defendant) </w:t>
      </w:r>
      <w:r w:rsidRPr="008648AE">
        <w:rPr>
          <w:b/>
        </w:rPr>
        <w:t xml:space="preserve">committed the crime of Sexual Battery Under Specified Circumstances, you must also determine whether the State has proved beyond a reasonable doubt that </w:t>
      </w:r>
      <w:r w:rsidRPr="008648AE">
        <w:t xml:space="preserve">(defendant) </w:t>
      </w:r>
      <w:r w:rsidRPr="008648AE">
        <w:rPr>
          <w:b/>
        </w:rPr>
        <w:t xml:space="preserve">was an authority figure at a school and </w:t>
      </w:r>
      <w:r w:rsidRPr="008648AE">
        <w:t xml:space="preserve">(victim) </w:t>
      </w:r>
      <w:r w:rsidRPr="008648AE">
        <w:rPr>
          <w:b/>
        </w:rPr>
        <w:t>was a student at the same school.</w:t>
      </w:r>
    </w:p>
    <w:p w14:paraId="09AF4F1D" w14:textId="77777777" w:rsidR="00A805AC" w:rsidRPr="008648AE" w:rsidRDefault="00A805AC" w:rsidP="00A805AC">
      <w:pPr>
        <w:tabs>
          <w:tab w:val="left" w:pos="-1440"/>
        </w:tabs>
        <w:rPr>
          <w:b/>
        </w:rPr>
      </w:pPr>
      <w:r w:rsidRPr="008648AE">
        <w:rPr>
          <w:b/>
        </w:rPr>
        <w:t>“Authority figure” means a person 18 years of age or older who is employed by, volunteering at, or under contract with a school.</w:t>
      </w:r>
    </w:p>
    <w:p w14:paraId="257AD0EC" w14:textId="77777777" w:rsidR="00A805AC" w:rsidRPr="008648AE" w:rsidRDefault="00A805AC" w:rsidP="00A805AC">
      <w:pPr>
        <w:tabs>
          <w:tab w:val="left" w:pos="-1440"/>
        </w:tabs>
        <w:rPr>
          <w:i/>
        </w:rPr>
      </w:pPr>
      <w:r w:rsidRPr="008648AE">
        <w:rPr>
          <w:b/>
        </w:rPr>
        <w:t xml:space="preserve">“School” means an organization of students for instructional purposes on an elementary, middle or junior high school, secondary or high school, [or other public school level authorized under the rules of the State Board of Education]. </w:t>
      </w:r>
      <w:r w:rsidRPr="008648AE">
        <w:rPr>
          <w:b/>
        </w:rPr>
        <w:lastRenderedPageBreak/>
        <w:t xml:space="preserve">The term “school” does not include facilities dedicated exclusively to the education of adults. </w:t>
      </w:r>
      <w:r w:rsidRPr="008648AE">
        <w:rPr>
          <w:i/>
        </w:rPr>
        <w:t>If needed, insert appropriate definitions from § 775.0862(1)(b), Fla. Stat. for “private school” or “voluntary prekindergarten education program” or “early learning program” or “public school as described in § 402.3025(1)” or “the Florida School for the Deaf and the Blind” or the “Florida Virtual School” or the “K-8 Virtual School.”</w:t>
      </w:r>
    </w:p>
    <w:p w14:paraId="73ADA8DA" w14:textId="77777777" w:rsidR="00A805AC" w:rsidRDefault="00A805AC" w:rsidP="00A805AC">
      <w:pPr>
        <w:tabs>
          <w:tab w:val="left" w:pos="-1440"/>
        </w:tabs>
        <w:rPr>
          <w:b/>
        </w:rPr>
      </w:pPr>
      <w:r w:rsidRPr="008648AE">
        <w:rPr>
          <w:b/>
        </w:rPr>
        <w:t>“Student” means a person younger than 18 years of age who is enrolled at a school.</w:t>
      </w:r>
    </w:p>
    <w:p w14:paraId="68339918" w14:textId="77777777" w:rsidR="00A805AC" w:rsidRPr="008648AE" w:rsidRDefault="00A805AC" w:rsidP="00A805AC">
      <w:pPr>
        <w:pStyle w:val="SJIComments"/>
      </w:pPr>
      <w:r w:rsidRPr="008648AE">
        <w:t>Lesser-Included Offenses</w:t>
      </w:r>
    </w:p>
    <w:p w14:paraId="1E852F1F" w14:textId="77777777" w:rsidR="00A805AC" w:rsidRPr="008648AE" w:rsidRDefault="00A805AC" w:rsidP="00A805AC">
      <w:pPr>
        <w:pStyle w:val="Heading4"/>
      </w:pPr>
      <w:bookmarkStart w:id="787" w:name="_Toc109650450"/>
      <w:r w:rsidRPr="008648AE">
        <w:t>SEXUAL BATTERY — DEFENDANT 18 OR OLDER; VICTIM 12 TO LESS</w:t>
      </w:r>
      <w:r>
        <w:br/>
      </w:r>
      <w:r w:rsidRPr="008648AE">
        <w:t>THAN 18— UNDER SPECIFIED CIRCUMSTANCES — 794.011(4)(</w:t>
      </w:r>
      <w:r w:rsidRPr="007E13F0">
        <w:rPr>
          <w:caps w:val="0"/>
        </w:rPr>
        <w:t>a</w:t>
      </w:r>
      <w:r w:rsidRPr="008648AE">
        <w:t>)</w:t>
      </w:r>
      <w:bookmarkEnd w:id="787"/>
    </w:p>
    <w:tbl>
      <w:tblPr>
        <w:tblStyle w:val="TableGrid1"/>
        <w:tblW w:w="5000" w:type="pct"/>
        <w:jc w:val="center"/>
        <w:tblLayout w:type="fixed"/>
        <w:tblLook w:val="0020" w:firstRow="1" w:lastRow="0" w:firstColumn="0" w:lastColumn="0" w:noHBand="0" w:noVBand="0"/>
      </w:tblPr>
      <w:tblGrid>
        <w:gridCol w:w="2245"/>
        <w:gridCol w:w="3960"/>
        <w:gridCol w:w="1800"/>
        <w:gridCol w:w="1345"/>
      </w:tblGrid>
      <w:tr w:rsidR="00A805AC" w:rsidRPr="008648AE" w14:paraId="037360E3" w14:textId="77777777" w:rsidTr="00DA4224">
        <w:trPr>
          <w:cnfStyle w:val="100000000000" w:firstRow="1" w:lastRow="0" w:firstColumn="0" w:lastColumn="0" w:oddVBand="0" w:evenVBand="0" w:oddHBand="0" w:evenHBand="0" w:firstRowFirstColumn="0" w:firstRowLastColumn="0" w:lastRowFirstColumn="0" w:lastRowLastColumn="0"/>
          <w:jc w:val="center"/>
        </w:trPr>
        <w:tc>
          <w:tcPr>
            <w:tcW w:w="2245" w:type="dxa"/>
          </w:tcPr>
          <w:p w14:paraId="766D8656" w14:textId="77777777" w:rsidR="00A805AC" w:rsidRPr="00DC223E" w:rsidRDefault="00A805AC" w:rsidP="00DA4224">
            <w:pPr>
              <w:pStyle w:val="SJITableText"/>
            </w:pPr>
            <w:r w:rsidRPr="00DC223E">
              <w:t>CATEGORY ONE</w:t>
            </w:r>
          </w:p>
        </w:tc>
        <w:tc>
          <w:tcPr>
            <w:tcW w:w="3960" w:type="dxa"/>
          </w:tcPr>
          <w:p w14:paraId="62C7756B" w14:textId="77777777" w:rsidR="00A805AC" w:rsidRPr="00DC223E" w:rsidRDefault="00A805AC" w:rsidP="00DA4224">
            <w:pPr>
              <w:pStyle w:val="SJITableText"/>
            </w:pPr>
            <w:r w:rsidRPr="00DC223E">
              <w:t>CATEGORY TWO</w:t>
            </w:r>
          </w:p>
        </w:tc>
        <w:tc>
          <w:tcPr>
            <w:tcW w:w="1800" w:type="dxa"/>
          </w:tcPr>
          <w:p w14:paraId="18F08488" w14:textId="77777777" w:rsidR="00A805AC" w:rsidRPr="00DC223E" w:rsidRDefault="00A805AC" w:rsidP="00DA4224">
            <w:pPr>
              <w:pStyle w:val="SJITableText"/>
            </w:pPr>
            <w:r w:rsidRPr="00DC223E">
              <w:t>FLA. STAT.</w:t>
            </w:r>
          </w:p>
        </w:tc>
        <w:tc>
          <w:tcPr>
            <w:tcW w:w="1345" w:type="dxa"/>
          </w:tcPr>
          <w:p w14:paraId="5E191625" w14:textId="77777777" w:rsidR="00A805AC" w:rsidRPr="00DC223E" w:rsidRDefault="00A805AC" w:rsidP="00DA4224">
            <w:pPr>
              <w:pStyle w:val="SJITableText"/>
            </w:pPr>
            <w:r w:rsidRPr="00DC223E">
              <w:t>INS. NO.</w:t>
            </w:r>
          </w:p>
        </w:tc>
      </w:tr>
      <w:tr w:rsidR="00A805AC" w:rsidRPr="008648AE" w14:paraId="7088AB6A" w14:textId="77777777" w:rsidTr="00DA4224">
        <w:trPr>
          <w:jc w:val="center"/>
        </w:trPr>
        <w:tc>
          <w:tcPr>
            <w:tcW w:w="2245" w:type="dxa"/>
          </w:tcPr>
          <w:p w14:paraId="7C5896F7" w14:textId="77777777" w:rsidR="00A805AC" w:rsidRPr="008648AE" w:rsidRDefault="00A805AC" w:rsidP="00DA4224">
            <w:pPr>
              <w:pStyle w:val="SJITableText"/>
            </w:pPr>
            <w:r w:rsidRPr="008648AE">
              <w:t>Sexual Battery</w:t>
            </w:r>
          </w:p>
        </w:tc>
        <w:tc>
          <w:tcPr>
            <w:tcW w:w="3960" w:type="dxa"/>
          </w:tcPr>
          <w:p w14:paraId="6DA46BE7" w14:textId="77777777" w:rsidR="00A805AC" w:rsidRPr="008648AE" w:rsidRDefault="00A805AC" w:rsidP="00DA4224">
            <w:pPr>
              <w:pStyle w:val="SJITableText"/>
            </w:pPr>
          </w:p>
        </w:tc>
        <w:tc>
          <w:tcPr>
            <w:tcW w:w="1800" w:type="dxa"/>
          </w:tcPr>
          <w:p w14:paraId="57CC6597" w14:textId="77777777" w:rsidR="00A805AC" w:rsidRPr="008648AE" w:rsidRDefault="00A805AC" w:rsidP="00DA4224">
            <w:pPr>
              <w:pStyle w:val="SJITableText"/>
            </w:pPr>
            <w:r w:rsidRPr="008648AE">
              <w:t>794.011(5)(a)</w:t>
            </w:r>
          </w:p>
        </w:tc>
        <w:tc>
          <w:tcPr>
            <w:tcW w:w="1345" w:type="dxa"/>
          </w:tcPr>
          <w:p w14:paraId="5762489E" w14:textId="77777777" w:rsidR="00A805AC" w:rsidRPr="008648AE" w:rsidRDefault="00A805AC" w:rsidP="00DA4224">
            <w:pPr>
              <w:pStyle w:val="SJITableText"/>
            </w:pPr>
            <w:r w:rsidRPr="008648AE">
              <w:t>11.4</w:t>
            </w:r>
          </w:p>
        </w:tc>
      </w:tr>
      <w:tr w:rsidR="00A805AC" w:rsidRPr="008648AE" w14:paraId="1BF9F887" w14:textId="77777777" w:rsidTr="00DA4224">
        <w:trPr>
          <w:jc w:val="center"/>
        </w:trPr>
        <w:tc>
          <w:tcPr>
            <w:tcW w:w="2245" w:type="dxa"/>
          </w:tcPr>
          <w:p w14:paraId="4624EF6D" w14:textId="77777777" w:rsidR="00A805AC" w:rsidRPr="008648AE" w:rsidRDefault="00A805AC" w:rsidP="00DA4224">
            <w:pPr>
              <w:pStyle w:val="SJITableText"/>
            </w:pPr>
            <w:r w:rsidRPr="008648AE">
              <w:t>Battery</w:t>
            </w:r>
          </w:p>
        </w:tc>
        <w:tc>
          <w:tcPr>
            <w:tcW w:w="3960" w:type="dxa"/>
          </w:tcPr>
          <w:p w14:paraId="1202146C" w14:textId="77777777" w:rsidR="00A805AC" w:rsidRPr="008648AE" w:rsidRDefault="00A805AC" w:rsidP="00DA4224">
            <w:pPr>
              <w:pStyle w:val="SJITableText"/>
            </w:pPr>
          </w:p>
        </w:tc>
        <w:tc>
          <w:tcPr>
            <w:tcW w:w="1800" w:type="dxa"/>
          </w:tcPr>
          <w:p w14:paraId="74D63551" w14:textId="77777777" w:rsidR="00A805AC" w:rsidRPr="008648AE" w:rsidRDefault="00A805AC" w:rsidP="00DA4224">
            <w:pPr>
              <w:pStyle w:val="SJITableText"/>
            </w:pPr>
            <w:r w:rsidRPr="008648AE">
              <w:t>784.03(1)(a)1.</w:t>
            </w:r>
          </w:p>
        </w:tc>
        <w:tc>
          <w:tcPr>
            <w:tcW w:w="1345" w:type="dxa"/>
          </w:tcPr>
          <w:p w14:paraId="58C86C92" w14:textId="77777777" w:rsidR="00A805AC" w:rsidRPr="008648AE" w:rsidRDefault="00A805AC" w:rsidP="00DA4224">
            <w:pPr>
              <w:pStyle w:val="SJITableText"/>
            </w:pPr>
            <w:r w:rsidRPr="008648AE">
              <w:t>8.3</w:t>
            </w:r>
          </w:p>
        </w:tc>
      </w:tr>
      <w:tr w:rsidR="00A805AC" w:rsidRPr="008648AE" w14:paraId="7BCA7F52" w14:textId="77777777" w:rsidTr="00DA4224">
        <w:trPr>
          <w:jc w:val="center"/>
        </w:trPr>
        <w:tc>
          <w:tcPr>
            <w:tcW w:w="2245" w:type="dxa"/>
          </w:tcPr>
          <w:p w14:paraId="5FC02490" w14:textId="77777777" w:rsidR="00A805AC" w:rsidRPr="008648AE" w:rsidRDefault="00A805AC" w:rsidP="00DA4224">
            <w:pPr>
              <w:pStyle w:val="SJITableText"/>
            </w:pPr>
          </w:p>
        </w:tc>
        <w:tc>
          <w:tcPr>
            <w:tcW w:w="3960" w:type="dxa"/>
          </w:tcPr>
          <w:p w14:paraId="69479A20" w14:textId="77777777" w:rsidR="00A805AC" w:rsidRPr="008648AE" w:rsidRDefault="00A805AC" w:rsidP="00DA4224">
            <w:pPr>
              <w:pStyle w:val="SJITableText"/>
            </w:pPr>
            <w:r w:rsidRPr="008648AE">
              <w:t>Sexual battery under specified circumstances (Defendant 18 or older, victim 18 or older)</w:t>
            </w:r>
          </w:p>
        </w:tc>
        <w:tc>
          <w:tcPr>
            <w:tcW w:w="1800" w:type="dxa"/>
          </w:tcPr>
          <w:p w14:paraId="7AF0BA74" w14:textId="77777777" w:rsidR="00A805AC" w:rsidRPr="008648AE" w:rsidRDefault="00A805AC" w:rsidP="00DA4224">
            <w:pPr>
              <w:pStyle w:val="SJITableText"/>
            </w:pPr>
            <w:r w:rsidRPr="008648AE">
              <w:t>794.011(4)(b)</w:t>
            </w:r>
          </w:p>
        </w:tc>
        <w:tc>
          <w:tcPr>
            <w:tcW w:w="1345" w:type="dxa"/>
          </w:tcPr>
          <w:p w14:paraId="002DE583" w14:textId="77777777" w:rsidR="00A805AC" w:rsidRPr="008648AE" w:rsidRDefault="00A805AC" w:rsidP="00DA4224">
            <w:pPr>
              <w:pStyle w:val="SJITableText"/>
            </w:pPr>
            <w:r w:rsidRPr="008648AE">
              <w:t>11.3</w:t>
            </w:r>
          </w:p>
        </w:tc>
      </w:tr>
      <w:tr w:rsidR="00A805AC" w:rsidRPr="008648AE" w14:paraId="28253019" w14:textId="77777777" w:rsidTr="00DA4224">
        <w:trPr>
          <w:jc w:val="center"/>
        </w:trPr>
        <w:tc>
          <w:tcPr>
            <w:tcW w:w="2245" w:type="dxa"/>
          </w:tcPr>
          <w:p w14:paraId="2283577E" w14:textId="77777777" w:rsidR="00A805AC" w:rsidRPr="008648AE" w:rsidRDefault="00A805AC" w:rsidP="00DA4224">
            <w:pPr>
              <w:pStyle w:val="SJITableText"/>
            </w:pPr>
          </w:p>
        </w:tc>
        <w:tc>
          <w:tcPr>
            <w:tcW w:w="3960" w:type="dxa"/>
          </w:tcPr>
          <w:p w14:paraId="23C03173" w14:textId="77777777" w:rsidR="00A805AC" w:rsidRPr="008648AE" w:rsidRDefault="00A805AC" w:rsidP="00DA4224">
            <w:pPr>
              <w:pStyle w:val="SJITableText"/>
            </w:pPr>
            <w:r w:rsidRPr="008648AE">
              <w:t>Sexual battery under specified circumstances (Defendant younger than 18, victim 12 or older)</w:t>
            </w:r>
          </w:p>
        </w:tc>
        <w:tc>
          <w:tcPr>
            <w:tcW w:w="1800" w:type="dxa"/>
          </w:tcPr>
          <w:p w14:paraId="1F35D6DB" w14:textId="77777777" w:rsidR="00A805AC" w:rsidRPr="008648AE" w:rsidRDefault="00A805AC" w:rsidP="00DA4224">
            <w:pPr>
              <w:pStyle w:val="SJITableText"/>
            </w:pPr>
            <w:r w:rsidRPr="008648AE">
              <w:t>794.011(4)(c)</w:t>
            </w:r>
          </w:p>
        </w:tc>
        <w:tc>
          <w:tcPr>
            <w:tcW w:w="1345" w:type="dxa"/>
          </w:tcPr>
          <w:p w14:paraId="6F804D5F" w14:textId="77777777" w:rsidR="00A805AC" w:rsidRPr="008648AE" w:rsidRDefault="00A805AC" w:rsidP="00DA4224">
            <w:pPr>
              <w:pStyle w:val="SJITableText"/>
            </w:pPr>
            <w:r w:rsidRPr="008648AE">
              <w:t>11.3</w:t>
            </w:r>
          </w:p>
        </w:tc>
      </w:tr>
      <w:tr w:rsidR="00A805AC" w:rsidRPr="008648AE" w14:paraId="1EAD7971" w14:textId="77777777" w:rsidTr="00DA4224">
        <w:trPr>
          <w:jc w:val="center"/>
        </w:trPr>
        <w:tc>
          <w:tcPr>
            <w:tcW w:w="2245" w:type="dxa"/>
          </w:tcPr>
          <w:p w14:paraId="35B2E8DA" w14:textId="77777777" w:rsidR="00A805AC" w:rsidRPr="008648AE" w:rsidRDefault="00A805AC" w:rsidP="00DA4224">
            <w:pPr>
              <w:pStyle w:val="SJITableText"/>
            </w:pPr>
          </w:p>
        </w:tc>
        <w:tc>
          <w:tcPr>
            <w:tcW w:w="3960" w:type="dxa"/>
          </w:tcPr>
          <w:p w14:paraId="2B9BCEC2" w14:textId="77777777" w:rsidR="00A805AC" w:rsidRPr="008648AE" w:rsidRDefault="00A805AC" w:rsidP="00DA4224">
            <w:pPr>
              <w:pStyle w:val="SJITableText"/>
            </w:pPr>
            <w:r w:rsidRPr="008648AE">
              <w:t>Sexual battery</w:t>
            </w:r>
            <w:r>
              <w:t xml:space="preserve"> </w:t>
            </w:r>
            <w:r w:rsidRPr="008648AE">
              <w:t xml:space="preserve">(Defendant and victim 18 or older) </w:t>
            </w:r>
          </w:p>
        </w:tc>
        <w:tc>
          <w:tcPr>
            <w:tcW w:w="1800" w:type="dxa"/>
          </w:tcPr>
          <w:p w14:paraId="1357C0F8" w14:textId="77777777" w:rsidR="00A805AC" w:rsidRPr="008648AE" w:rsidRDefault="00A805AC" w:rsidP="00DA4224">
            <w:pPr>
              <w:pStyle w:val="SJITableText"/>
            </w:pPr>
            <w:r w:rsidRPr="008648AE">
              <w:t xml:space="preserve">794.011(5)(b)  </w:t>
            </w:r>
          </w:p>
        </w:tc>
        <w:tc>
          <w:tcPr>
            <w:tcW w:w="1345" w:type="dxa"/>
          </w:tcPr>
          <w:p w14:paraId="2892B16D" w14:textId="77777777" w:rsidR="00A805AC" w:rsidRPr="008648AE" w:rsidRDefault="00A805AC" w:rsidP="00DA4224">
            <w:pPr>
              <w:pStyle w:val="SJITableText"/>
            </w:pPr>
            <w:r w:rsidRPr="008648AE">
              <w:t>11.4</w:t>
            </w:r>
          </w:p>
        </w:tc>
      </w:tr>
      <w:tr w:rsidR="00A805AC" w:rsidRPr="008648AE" w14:paraId="618B1CE5" w14:textId="77777777" w:rsidTr="00DA4224">
        <w:trPr>
          <w:jc w:val="center"/>
        </w:trPr>
        <w:tc>
          <w:tcPr>
            <w:tcW w:w="2245" w:type="dxa"/>
          </w:tcPr>
          <w:p w14:paraId="0018AB89" w14:textId="77777777" w:rsidR="00A805AC" w:rsidRPr="008648AE" w:rsidRDefault="00A805AC" w:rsidP="00DA4224">
            <w:pPr>
              <w:pStyle w:val="SJITableText"/>
            </w:pPr>
          </w:p>
        </w:tc>
        <w:tc>
          <w:tcPr>
            <w:tcW w:w="3960" w:type="dxa"/>
          </w:tcPr>
          <w:p w14:paraId="4D79652F" w14:textId="77777777" w:rsidR="00A805AC" w:rsidRPr="008648AE" w:rsidRDefault="00A805AC" w:rsidP="00DA4224">
            <w:pPr>
              <w:pStyle w:val="SJITableText"/>
            </w:pPr>
            <w:r w:rsidRPr="008648AE">
              <w:t>Sexual battery</w:t>
            </w:r>
            <w:r>
              <w:t xml:space="preserve"> </w:t>
            </w:r>
            <w:r w:rsidRPr="008648AE">
              <w:t>(Defendant younger than 18, victim 12 or older)</w:t>
            </w:r>
          </w:p>
        </w:tc>
        <w:tc>
          <w:tcPr>
            <w:tcW w:w="1800" w:type="dxa"/>
          </w:tcPr>
          <w:p w14:paraId="452BA1AE" w14:textId="77777777" w:rsidR="00A805AC" w:rsidRPr="008648AE" w:rsidRDefault="00A805AC" w:rsidP="00DA4224">
            <w:pPr>
              <w:pStyle w:val="SJITableText"/>
            </w:pPr>
            <w:r w:rsidRPr="008648AE">
              <w:t>794.011(5)(c)</w:t>
            </w:r>
          </w:p>
        </w:tc>
        <w:tc>
          <w:tcPr>
            <w:tcW w:w="1345" w:type="dxa"/>
          </w:tcPr>
          <w:p w14:paraId="35E65D03" w14:textId="77777777" w:rsidR="00A805AC" w:rsidRPr="008648AE" w:rsidRDefault="00A805AC" w:rsidP="00DA4224">
            <w:pPr>
              <w:pStyle w:val="SJITableText"/>
            </w:pPr>
            <w:r w:rsidRPr="008648AE">
              <w:t>11.4</w:t>
            </w:r>
          </w:p>
        </w:tc>
      </w:tr>
      <w:tr w:rsidR="00A805AC" w:rsidRPr="008648AE" w14:paraId="722458A3" w14:textId="77777777" w:rsidTr="00DA4224">
        <w:trPr>
          <w:jc w:val="center"/>
        </w:trPr>
        <w:tc>
          <w:tcPr>
            <w:tcW w:w="2245" w:type="dxa"/>
          </w:tcPr>
          <w:p w14:paraId="30E0711B" w14:textId="77777777" w:rsidR="00A805AC" w:rsidRPr="008648AE" w:rsidRDefault="00A805AC" w:rsidP="00DA4224">
            <w:pPr>
              <w:pStyle w:val="SJITableText"/>
            </w:pPr>
          </w:p>
        </w:tc>
        <w:tc>
          <w:tcPr>
            <w:tcW w:w="3960" w:type="dxa"/>
          </w:tcPr>
          <w:p w14:paraId="2D5FF293" w14:textId="77777777" w:rsidR="00A805AC" w:rsidRPr="008648AE" w:rsidRDefault="00A805AC" w:rsidP="00DA4224">
            <w:pPr>
              <w:pStyle w:val="SJITableText"/>
            </w:pPr>
            <w:r w:rsidRPr="008648AE">
              <w:t>Lewd or lascivious battery (Victim 12 or older but less than 16)</w:t>
            </w:r>
          </w:p>
        </w:tc>
        <w:tc>
          <w:tcPr>
            <w:tcW w:w="1800" w:type="dxa"/>
          </w:tcPr>
          <w:p w14:paraId="54E9BC1B" w14:textId="77777777" w:rsidR="00A805AC" w:rsidRPr="008648AE" w:rsidRDefault="00A805AC" w:rsidP="00DA4224">
            <w:pPr>
              <w:pStyle w:val="SJITableText"/>
            </w:pPr>
            <w:r w:rsidRPr="008648AE">
              <w:t xml:space="preserve">800.04(4)(a)1. </w:t>
            </w:r>
          </w:p>
        </w:tc>
        <w:tc>
          <w:tcPr>
            <w:tcW w:w="1345" w:type="dxa"/>
          </w:tcPr>
          <w:p w14:paraId="25E23552" w14:textId="77777777" w:rsidR="00A805AC" w:rsidRPr="008648AE" w:rsidRDefault="00A805AC" w:rsidP="00DA4224">
            <w:pPr>
              <w:pStyle w:val="SJITableText"/>
            </w:pPr>
            <w:r w:rsidRPr="008648AE">
              <w:t>11.10(a)</w:t>
            </w:r>
          </w:p>
        </w:tc>
      </w:tr>
      <w:tr w:rsidR="00A805AC" w:rsidRPr="008648AE" w14:paraId="3E569379" w14:textId="77777777" w:rsidTr="00DA4224">
        <w:trPr>
          <w:jc w:val="center"/>
        </w:trPr>
        <w:tc>
          <w:tcPr>
            <w:tcW w:w="2245" w:type="dxa"/>
          </w:tcPr>
          <w:p w14:paraId="77695AD9" w14:textId="77777777" w:rsidR="00A805AC" w:rsidRPr="008648AE" w:rsidRDefault="00A805AC" w:rsidP="00DA4224">
            <w:pPr>
              <w:pStyle w:val="SJITableText"/>
            </w:pPr>
          </w:p>
        </w:tc>
        <w:tc>
          <w:tcPr>
            <w:tcW w:w="3960" w:type="dxa"/>
          </w:tcPr>
          <w:p w14:paraId="1FCF3DEE" w14:textId="77777777" w:rsidR="00A805AC" w:rsidRPr="008648AE" w:rsidRDefault="00A805AC" w:rsidP="00DA4224">
            <w:pPr>
              <w:pStyle w:val="SJITableText"/>
            </w:pPr>
            <w:r w:rsidRPr="008648AE">
              <w:t>Lewd or lascivious battery (Victim less than</w:t>
            </w:r>
            <w:r>
              <w:t xml:space="preserve"> </w:t>
            </w:r>
            <w:r w:rsidRPr="008648AE">
              <w:t>16)*</w:t>
            </w:r>
          </w:p>
        </w:tc>
        <w:tc>
          <w:tcPr>
            <w:tcW w:w="1800" w:type="dxa"/>
          </w:tcPr>
          <w:p w14:paraId="6C879A1E" w14:textId="77777777" w:rsidR="00A805AC" w:rsidRPr="008648AE" w:rsidRDefault="00A805AC" w:rsidP="00DA4224">
            <w:pPr>
              <w:pStyle w:val="SJITableText"/>
            </w:pPr>
            <w:r w:rsidRPr="008648AE">
              <w:t>800.04(4)(a)2.*</w:t>
            </w:r>
          </w:p>
        </w:tc>
        <w:tc>
          <w:tcPr>
            <w:tcW w:w="1345" w:type="dxa"/>
          </w:tcPr>
          <w:p w14:paraId="293055C1" w14:textId="77777777" w:rsidR="00A805AC" w:rsidRPr="008648AE" w:rsidRDefault="00A805AC" w:rsidP="00DA4224">
            <w:pPr>
              <w:pStyle w:val="SJITableText"/>
            </w:pPr>
            <w:r w:rsidRPr="008648AE">
              <w:t>11.10(b)*</w:t>
            </w:r>
          </w:p>
        </w:tc>
      </w:tr>
      <w:tr w:rsidR="00A805AC" w:rsidRPr="008648AE" w14:paraId="1C2BC14C" w14:textId="77777777" w:rsidTr="00DA4224">
        <w:trPr>
          <w:jc w:val="center"/>
        </w:trPr>
        <w:tc>
          <w:tcPr>
            <w:tcW w:w="2245" w:type="dxa"/>
          </w:tcPr>
          <w:p w14:paraId="1A6451F1" w14:textId="77777777" w:rsidR="00A805AC" w:rsidRPr="008648AE" w:rsidRDefault="00A805AC" w:rsidP="00DA4224">
            <w:pPr>
              <w:pStyle w:val="SJITableText"/>
            </w:pPr>
          </w:p>
        </w:tc>
        <w:tc>
          <w:tcPr>
            <w:tcW w:w="3960" w:type="dxa"/>
          </w:tcPr>
          <w:p w14:paraId="15A83AE2" w14:textId="77777777" w:rsidR="00A805AC" w:rsidRPr="008648AE" w:rsidRDefault="00A805AC" w:rsidP="00DA4224">
            <w:pPr>
              <w:pStyle w:val="SJITableText"/>
            </w:pPr>
            <w:r w:rsidRPr="008648AE">
              <w:t>Attempt</w:t>
            </w:r>
          </w:p>
        </w:tc>
        <w:tc>
          <w:tcPr>
            <w:tcW w:w="1800" w:type="dxa"/>
          </w:tcPr>
          <w:p w14:paraId="71E7A9A5" w14:textId="77777777" w:rsidR="00A805AC" w:rsidRPr="008648AE" w:rsidRDefault="00A805AC" w:rsidP="00DA4224">
            <w:pPr>
              <w:pStyle w:val="SJITableText"/>
            </w:pPr>
            <w:r w:rsidRPr="008648AE">
              <w:t>777.04(1)</w:t>
            </w:r>
          </w:p>
        </w:tc>
        <w:tc>
          <w:tcPr>
            <w:tcW w:w="1345" w:type="dxa"/>
          </w:tcPr>
          <w:p w14:paraId="5F640BF6" w14:textId="77777777" w:rsidR="00A805AC" w:rsidRPr="008648AE" w:rsidRDefault="00A805AC" w:rsidP="00DA4224">
            <w:pPr>
              <w:pStyle w:val="SJITableText"/>
            </w:pPr>
            <w:r w:rsidRPr="008648AE">
              <w:t>5.1</w:t>
            </w:r>
          </w:p>
        </w:tc>
      </w:tr>
      <w:tr w:rsidR="00A805AC" w:rsidRPr="008648AE" w14:paraId="33C73E3A" w14:textId="77777777" w:rsidTr="00DA4224">
        <w:trPr>
          <w:jc w:val="center"/>
        </w:trPr>
        <w:tc>
          <w:tcPr>
            <w:tcW w:w="2245" w:type="dxa"/>
          </w:tcPr>
          <w:p w14:paraId="55A34DC9" w14:textId="77777777" w:rsidR="00A805AC" w:rsidRPr="008648AE" w:rsidRDefault="00A805AC" w:rsidP="00DA4224">
            <w:pPr>
              <w:pStyle w:val="SJITableText"/>
            </w:pPr>
          </w:p>
        </w:tc>
        <w:tc>
          <w:tcPr>
            <w:tcW w:w="3960" w:type="dxa"/>
          </w:tcPr>
          <w:p w14:paraId="74EBF54D" w14:textId="77777777" w:rsidR="00A805AC" w:rsidRPr="008648AE" w:rsidRDefault="00A805AC" w:rsidP="00DA4224">
            <w:pPr>
              <w:pStyle w:val="SJITableText"/>
            </w:pPr>
            <w:r w:rsidRPr="008648AE">
              <w:t>Aggravated battery</w:t>
            </w:r>
          </w:p>
        </w:tc>
        <w:tc>
          <w:tcPr>
            <w:tcW w:w="1800" w:type="dxa"/>
          </w:tcPr>
          <w:p w14:paraId="1B2E90A6" w14:textId="77777777" w:rsidR="00A805AC" w:rsidRPr="008648AE" w:rsidRDefault="00A805AC" w:rsidP="00DA4224">
            <w:pPr>
              <w:pStyle w:val="SJITableText"/>
            </w:pPr>
            <w:r w:rsidRPr="008648AE">
              <w:t>784.045(1)</w:t>
            </w:r>
          </w:p>
        </w:tc>
        <w:tc>
          <w:tcPr>
            <w:tcW w:w="1345" w:type="dxa"/>
          </w:tcPr>
          <w:p w14:paraId="646FE594" w14:textId="77777777" w:rsidR="00A805AC" w:rsidRPr="008648AE" w:rsidRDefault="00A805AC" w:rsidP="00DA4224">
            <w:pPr>
              <w:pStyle w:val="SJITableText"/>
            </w:pPr>
            <w:r w:rsidRPr="008648AE">
              <w:t>8.4</w:t>
            </w:r>
          </w:p>
        </w:tc>
      </w:tr>
      <w:tr w:rsidR="00A805AC" w:rsidRPr="008648AE" w14:paraId="24ACCA7C" w14:textId="77777777" w:rsidTr="00DA4224">
        <w:trPr>
          <w:jc w:val="center"/>
        </w:trPr>
        <w:tc>
          <w:tcPr>
            <w:tcW w:w="2245" w:type="dxa"/>
          </w:tcPr>
          <w:p w14:paraId="7DAAFA47" w14:textId="77777777" w:rsidR="00A805AC" w:rsidRPr="008648AE" w:rsidRDefault="00A805AC" w:rsidP="00DA4224">
            <w:pPr>
              <w:pStyle w:val="SJITableText"/>
            </w:pPr>
          </w:p>
        </w:tc>
        <w:tc>
          <w:tcPr>
            <w:tcW w:w="3960" w:type="dxa"/>
          </w:tcPr>
          <w:p w14:paraId="23507360" w14:textId="77777777" w:rsidR="00A805AC" w:rsidRPr="008648AE" w:rsidRDefault="00A805AC" w:rsidP="00DA4224">
            <w:pPr>
              <w:pStyle w:val="SJITableText"/>
            </w:pPr>
            <w:r w:rsidRPr="008648AE">
              <w:t xml:space="preserve">Felony battery </w:t>
            </w:r>
          </w:p>
        </w:tc>
        <w:tc>
          <w:tcPr>
            <w:tcW w:w="1800" w:type="dxa"/>
          </w:tcPr>
          <w:p w14:paraId="6066EDD5" w14:textId="77777777" w:rsidR="00A805AC" w:rsidRPr="008648AE" w:rsidRDefault="00A805AC" w:rsidP="00DA4224">
            <w:pPr>
              <w:pStyle w:val="SJITableText"/>
            </w:pPr>
            <w:r w:rsidRPr="008648AE">
              <w:t>784.041(1)</w:t>
            </w:r>
          </w:p>
        </w:tc>
        <w:tc>
          <w:tcPr>
            <w:tcW w:w="1345" w:type="dxa"/>
          </w:tcPr>
          <w:p w14:paraId="67BEFAEA" w14:textId="77777777" w:rsidR="00A805AC" w:rsidRPr="008648AE" w:rsidRDefault="00A805AC" w:rsidP="00DA4224">
            <w:pPr>
              <w:pStyle w:val="SJITableText"/>
            </w:pPr>
            <w:r w:rsidRPr="008648AE">
              <w:t>8.5</w:t>
            </w:r>
          </w:p>
        </w:tc>
      </w:tr>
      <w:tr w:rsidR="00A805AC" w:rsidRPr="008648AE" w14:paraId="1927B6E0" w14:textId="77777777" w:rsidTr="00DA4224">
        <w:trPr>
          <w:jc w:val="center"/>
        </w:trPr>
        <w:tc>
          <w:tcPr>
            <w:tcW w:w="2245" w:type="dxa"/>
          </w:tcPr>
          <w:p w14:paraId="13E0CAF8" w14:textId="77777777" w:rsidR="00A805AC" w:rsidRPr="008648AE" w:rsidRDefault="00A805AC" w:rsidP="00DA4224">
            <w:pPr>
              <w:pStyle w:val="SJITableText"/>
            </w:pPr>
          </w:p>
        </w:tc>
        <w:tc>
          <w:tcPr>
            <w:tcW w:w="3960" w:type="dxa"/>
          </w:tcPr>
          <w:p w14:paraId="31D7505B" w14:textId="77777777" w:rsidR="00A805AC" w:rsidRPr="008648AE" w:rsidRDefault="00A805AC" w:rsidP="00DA4224">
            <w:pPr>
              <w:pStyle w:val="SJITableText"/>
            </w:pPr>
            <w:r w:rsidRPr="008648AE">
              <w:t>Aggravated assault</w:t>
            </w:r>
          </w:p>
        </w:tc>
        <w:tc>
          <w:tcPr>
            <w:tcW w:w="1800" w:type="dxa"/>
          </w:tcPr>
          <w:p w14:paraId="2C3278BE" w14:textId="77777777" w:rsidR="00A805AC" w:rsidRPr="008648AE" w:rsidRDefault="00A805AC" w:rsidP="00DA4224">
            <w:pPr>
              <w:pStyle w:val="SJITableText"/>
            </w:pPr>
            <w:r w:rsidRPr="008648AE">
              <w:t>784.021(1)(a)</w:t>
            </w:r>
          </w:p>
        </w:tc>
        <w:tc>
          <w:tcPr>
            <w:tcW w:w="1345" w:type="dxa"/>
          </w:tcPr>
          <w:p w14:paraId="274EE804" w14:textId="77777777" w:rsidR="00A805AC" w:rsidRPr="008648AE" w:rsidRDefault="00A805AC" w:rsidP="00DA4224">
            <w:pPr>
              <w:pStyle w:val="SJITableText"/>
            </w:pPr>
            <w:r w:rsidRPr="008648AE">
              <w:t>8.2</w:t>
            </w:r>
          </w:p>
        </w:tc>
      </w:tr>
      <w:tr w:rsidR="00A805AC" w:rsidRPr="008648AE" w14:paraId="7D1801F4" w14:textId="77777777" w:rsidTr="00DA4224">
        <w:trPr>
          <w:jc w:val="center"/>
        </w:trPr>
        <w:tc>
          <w:tcPr>
            <w:tcW w:w="2245" w:type="dxa"/>
          </w:tcPr>
          <w:p w14:paraId="239F658D" w14:textId="77777777" w:rsidR="00A805AC" w:rsidRPr="008648AE" w:rsidRDefault="00A805AC" w:rsidP="00DA4224">
            <w:pPr>
              <w:pStyle w:val="SJITableText"/>
            </w:pPr>
          </w:p>
        </w:tc>
        <w:tc>
          <w:tcPr>
            <w:tcW w:w="3960" w:type="dxa"/>
          </w:tcPr>
          <w:p w14:paraId="35079236" w14:textId="77777777" w:rsidR="00A805AC" w:rsidRPr="008648AE" w:rsidRDefault="00A805AC" w:rsidP="00DA4224">
            <w:pPr>
              <w:pStyle w:val="SJITableText"/>
            </w:pPr>
            <w:r w:rsidRPr="008648AE">
              <w:t>Battery</w:t>
            </w:r>
          </w:p>
        </w:tc>
        <w:tc>
          <w:tcPr>
            <w:tcW w:w="1800" w:type="dxa"/>
          </w:tcPr>
          <w:p w14:paraId="7E810019" w14:textId="77777777" w:rsidR="00A805AC" w:rsidRPr="008648AE" w:rsidRDefault="00A805AC" w:rsidP="00DA4224">
            <w:pPr>
              <w:pStyle w:val="SJITableText"/>
            </w:pPr>
            <w:r w:rsidRPr="008648AE">
              <w:t>784.03(1)(a)2.</w:t>
            </w:r>
          </w:p>
        </w:tc>
        <w:tc>
          <w:tcPr>
            <w:tcW w:w="1345" w:type="dxa"/>
          </w:tcPr>
          <w:p w14:paraId="35EDC129" w14:textId="77777777" w:rsidR="00A805AC" w:rsidRPr="008648AE" w:rsidRDefault="00A805AC" w:rsidP="00DA4224">
            <w:pPr>
              <w:pStyle w:val="SJITableText"/>
            </w:pPr>
            <w:r w:rsidRPr="008648AE">
              <w:t>8.3</w:t>
            </w:r>
          </w:p>
        </w:tc>
      </w:tr>
      <w:tr w:rsidR="00A805AC" w:rsidRPr="008648AE" w14:paraId="34026AA4" w14:textId="77777777" w:rsidTr="00DA4224">
        <w:trPr>
          <w:jc w:val="center"/>
        </w:trPr>
        <w:tc>
          <w:tcPr>
            <w:tcW w:w="2245" w:type="dxa"/>
          </w:tcPr>
          <w:p w14:paraId="1D0FF976" w14:textId="77777777" w:rsidR="00A805AC" w:rsidRPr="008648AE" w:rsidRDefault="00A805AC" w:rsidP="00DA4224">
            <w:pPr>
              <w:pStyle w:val="SJITableText"/>
            </w:pPr>
          </w:p>
        </w:tc>
        <w:tc>
          <w:tcPr>
            <w:tcW w:w="3960" w:type="dxa"/>
          </w:tcPr>
          <w:p w14:paraId="08E1D540" w14:textId="77777777" w:rsidR="00A805AC" w:rsidRPr="008648AE" w:rsidRDefault="00A805AC" w:rsidP="00DA4224">
            <w:pPr>
              <w:pStyle w:val="SJITableText"/>
            </w:pPr>
            <w:r w:rsidRPr="008648AE">
              <w:t>Assault</w:t>
            </w:r>
          </w:p>
        </w:tc>
        <w:tc>
          <w:tcPr>
            <w:tcW w:w="1800" w:type="dxa"/>
          </w:tcPr>
          <w:p w14:paraId="5ABEA043" w14:textId="77777777" w:rsidR="00A805AC" w:rsidRPr="008648AE" w:rsidRDefault="00A805AC" w:rsidP="00DA4224">
            <w:pPr>
              <w:pStyle w:val="SJITableText"/>
            </w:pPr>
            <w:r w:rsidRPr="008648AE">
              <w:t>784.011</w:t>
            </w:r>
          </w:p>
        </w:tc>
        <w:tc>
          <w:tcPr>
            <w:tcW w:w="1345" w:type="dxa"/>
          </w:tcPr>
          <w:p w14:paraId="5E170407" w14:textId="77777777" w:rsidR="00A805AC" w:rsidRPr="008648AE" w:rsidRDefault="00A805AC" w:rsidP="00DA4224">
            <w:pPr>
              <w:pStyle w:val="SJITableText"/>
            </w:pPr>
            <w:r w:rsidRPr="008648AE">
              <w:t>8.1</w:t>
            </w:r>
          </w:p>
        </w:tc>
      </w:tr>
    </w:tbl>
    <w:p w14:paraId="5BC1F735" w14:textId="77777777" w:rsidR="00A805AC" w:rsidRDefault="00A805AC" w:rsidP="00A805AC">
      <w:pPr>
        <w:pBdr>
          <w:top w:val="single" w:sz="4" w:space="1" w:color="auto"/>
          <w:left w:val="single" w:sz="4" w:space="4" w:color="auto"/>
          <w:right w:val="single" w:sz="4" w:space="4" w:color="auto"/>
        </w:pBdr>
        <w:spacing w:after="0"/>
        <w:ind w:firstLine="0"/>
        <w:jc w:val="center"/>
        <w:rPr>
          <w:b/>
          <w:bCs/>
        </w:rPr>
        <w:sectPr w:rsidR="00A805AC" w:rsidSect="00A805AC">
          <w:pgSz w:w="12240" w:h="15840"/>
          <w:pgMar w:top="1440" w:right="1440" w:bottom="1440" w:left="1440" w:header="720" w:footer="720" w:gutter="0"/>
          <w:cols w:space="720"/>
          <w:docGrid w:linePitch="360"/>
        </w:sectPr>
      </w:pPr>
      <w:bookmarkStart w:id="788" w:name="_Toc109650451"/>
    </w:p>
    <w:p w14:paraId="3B35A018" w14:textId="77777777" w:rsidR="00A805AC" w:rsidRPr="007E10DE" w:rsidRDefault="00A805AC" w:rsidP="00A805AC">
      <w:pPr>
        <w:pStyle w:val="Heading4"/>
        <w:spacing w:before="0"/>
      </w:pPr>
      <w:r w:rsidRPr="007E10DE">
        <w:lastRenderedPageBreak/>
        <w:t>SEXUAL BATTERY — DEFENDANT AND VICTIM 18 OR OLDER —UNDER SPECIFIED CIRCUMSTANCES — 794.011(4)(</w:t>
      </w:r>
      <w:r w:rsidRPr="007E10DE">
        <w:rPr>
          <w:caps w:val="0"/>
        </w:rPr>
        <w:t>b</w:t>
      </w:r>
      <w:r w:rsidRPr="007E10DE">
        <w:t>)</w:t>
      </w:r>
      <w:bookmarkEnd w:id="788"/>
    </w:p>
    <w:tbl>
      <w:tblPr>
        <w:tblStyle w:val="TableGrid1"/>
        <w:tblW w:w="5000" w:type="pct"/>
        <w:tblLook w:val="0020" w:firstRow="1" w:lastRow="0" w:firstColumn="0" w:lastColumn="0" w:noHBand="0" w:noVBand="0"/>
      </w:tblPr>
      <w:tblGrid>
        <w:gridCol w:w="2154"/>
        <w:gridCol w:w="4050"/>
        <w:gridCol w:w="1891"/>
        <w:gridCol w:w="1255"/>
      </w:tblGrid>
      <w:tr w:rsidR="00A805AC" w:rsidRPr="008648AE" w14:paraId="5B4F69E8" w14:textId="77777777" w:rsidTr="00DA4224">
        <w:trPr>
          <w:cnfStyle w:val="100000000000" w:firstRow="1" w:lastRow="0" w:firstColumn="0" w:lastColumn="0" w:oddVBand="0" w:evenVBand="0" w:oddHBand="0" w:evenHBand="0" w:firstRowFirstColumn="0" w:firstRowLastColumn="0" w:lastRowFirstColumn="0" w:lastRowLastColumn="0"/>
        </w:trPr>
        <w:tc>
          <w:tcPr>
            <w:tcW w:w="1152" w:type="pct"/>
          </w:tcPr>
          <w:p w14:paraId="134B8B84" w14:textId="77777777" w:rsidR="00A805AC" w:rsidRPr="007E13F0" w:rsidRDefault="00A805AC" w:rsidP="00DA4224">
            <w:pPr>
              <w:pStyle w:val="SJITableText"/>
            </w:pPr>
            <w:r w:rsidRPr="007E13F0">
              <w:t>CATEGORY ONE</w:t>
            </w:r>
          </w:p>
        </w:tc>
        <w:tc>
          <w:tcPr>
            <w:tcW w:w="2166" w:type="pct"/>
          </w:tcPr>
          <w:p w14:paraId="543415C7" w14:textId="77777777" w:rsidR="00A805AC" w:rsidRPr="007E13F0" w:rsidRDefault="00A805AC" w:rsidP="00DA4224">
            <w:pPr>
              <w:pStyle w:val="SJITableText"/>
            </w:pPr>
            <w:r w:rsidRPr="007E13F0">
              <w:t>CATEGORY TWO</w:t>
            </w:r>
          </w:p>
        </w:tc>
        <w:tc>
          <w:tcPr>
            <w:tcW w:w="1011" w:type="pct"/>
          </w:tcPr>
          <w:p w14:paraId="6D34506D" w14:textId="77777777" w:rsidR="00A805AC" w:rsidRPr="007E13F0" w:rsidRDefault="00A805AC" w:rsidP="00DA4224">
            <w:pPr>
              <w:pStyle w:val="SJITableText"/>
            </w:pPr>
            <w:r w:rsidRPr="007E13F0">
              <w:t>FLA. STAT.</w:t>
            </w:r>
          </w:p>
        </w:tc>
        <w:tc>
          <w:tcPr>
            <w:tcW w:w="671" w:type="pct"/>
          </w:tcPr>
          <w:p w14:paraId="0AFE5D56" w14:textId="77777777" w:rsidR="00A805AC" w:rsidRPr="007E13F0" w:rsidRDefault="00A805AC" w:rsidP="00DA4224">
            <w:pPr>
              <w:pStyle w:val="SJITableText"/>
            </w:pPr>
            <w:r w:rsidRPr="007E13F0">
              <w:t>INS. NO.</w:t>
            </w:r>
          </w:p>
        </w:tc>
      </w:tr>
      <w:tr w:rsidR="00A805AC" w:rsidRPr="008648AE" w14:paraId="6D863D9F" w14:textId="77777777" w:rsidTr="00DA4224">
        <w:tc>
          <w:tcPr>
            <w:tcW w:w="1152" w:type="pct"/>
          </w:tcPr>
          <w:p w14:paraId="109ED5EE" w14:textId="77777777" w:rsidR="00A805AC" w:rsidRPr="008648AE" w:rsidRDefault="00A805AC" w:rsidP="00DA4224">
            <w:pPr>
              <w:pStyle w:val="SJITableText"/>
            </w:pPr>
            <w:r w:rsidRPr="008648AE">
              <w:t>Sexual Battery</w:t>
            </w:r>
          </w:p>
        </w:tc>
        <w:tc>
          <w:tcPr>
            <w:tcW w:w="2166" w:type="pct"/>
          </w:tcPr>
          <w:p w14:paraId="3881CD79" w14:textId="77777777" w:rsidR="00A805AC" w:rsidRPr="008648AE" w:rsidRDefault="00A805AC" w:rsidP="00DA4224">
            <w:pPr>
              <w:pStyle w:val="SJITableText"/>
            </w:pPr>
          </w:p>
        </w:tc>
        <w:tc>
          <w:tcPr>
            <w:tcW w:w="1011" w:type="pct"/>
          </w:tcPr>
          <w:p w14:paraId="66B475C5" w14:textId="77777777" w:rsidR="00A805AC" w:rsidRPr="008648AE" w:rsidRDefault="00A805AC" w:rsidP="00DA4224">
            <w:pPr>
              <w:pStyle w:val="SJITableText"/>
            </w:pPr>
            <w:r w:rsidRPr="008648AE">
              <w:t>794.011(5)(b)</w:t>
            </w:r>
          </w:p>
        </w:tc>
        <w:tc>
          <w:tcPr>
            <w:tcW w:w="671" w:type="pct"/>
          </w:tcPr>
          <w:p w14:paraId="3416E61A" w14:textId="77777777" w:rsidR="00A805AC" w:rsidRPr="008648AE" w:rsidRDefault="00A805AC" w:rsidP="00DA4224">
            <w:pPr>
              <w:pStyle w:val="SJITableText"/>
            </w:pPr>
            <w:r w:rsidRPr="008648AE">
              <w:t>11.4</w:t>
            </w:r>
          </w:p>
        </w:tc>
      </w:tr>
      <w:tr w:rsidR="00A805AC" w:rsidRPr="008648AE" w14:paraId="5BE0CE58" w14:textId="77777777" w:rsidTr="00DA4224">
        <w:tc>
          <w:tcPr>
            <w:tcW w:w="1152" w:type="pct"/>
          </w:tcPr>
          <w:p w14:paraId="51F6F638" w14:textId="77777777" w:rsidR="00A805AC" w:rsidRPr="008648AE" w:rsidRDefault="00A805AC" w:rsidP="00DA4224">
            <w:pPr>
              <w:pStyle w:val="SJITableText"/>
            </w:pPr>
            <w:r w:rsidRPr="008648AE">
              <w:t>Battery</w:t>
            </w:r>
          </w:p>
        </w:tc>
        <w:tc>
          <w:tcPr>
            <w:tcW w:w="2166" w:type="pct"/>
          </w:tcPr>
          <w:p w14:paraId="0A50AD1F" w14:textId="77777777" w:rsidR="00A805AC" w:rsidRPr="008648AE" w:rsidRDefault="00A805AC" w:rsidP="00DA4224">
            <w:pPr>
              <w:pStyle w:val="SJITableText"/>
            </w:pPr>
          </w:p>
        </w:tc>
        <w:tc>
          <w:tcPr>
            <w:tcW w:w="1011" w:type="pct"/>
          </w:tcPr>
          <w:p w14:paraId="540E2B84" w14:textId="77777777" w:rsidR="00A805AC" w:rsidRPr="008648AE" w:rsidRDefault="00A805AC" w:rsidP="00DA4224">
            <w:pPr>
              <w:pStyle w:val="SJITableText"/>
            </w:pPr>
            <w:r w:rsidRPr="008648AE">
              <w:t>784.03(1)(a)1.</w:t>
            </w:r>
          </w:p>
        </w:tc>
        <w:tc>
          <w:tcPr>
            <w:tcW w:w="671" w:type="pct"/>
          </w:tcPr>
          <w:p w14:paraId="3EA85C11" w14:textId="77777777" w:rsidR="00A805AC" w:rsidRPr="008648AE" w:rsidRDefault="00A805AC" w:rsidP="00DA4224">
            <w:pPr>
              <w:pStyle w:val="SJITableText"/>
            </w:pPr>
            <w:r w:rsidRPr="008648AE">
              <w:t>8.3</w:t>
            </w:r>
          </w:p>
        </w:tc>
      </w:tr>
      <w:tr w:rsidR="00A805AC" w:rsidRPr="008648AE" w14:paraId="6DDE8471" w14:textId="77777777" w:rsidTr="00DA4224">
        <w:tc>
          <w:tcPr>
            <w:tcW w:w="1152" w:type="pct"/>
          </w:tcPr>
          <w:p w14:paraId="5A58DB76" w14:textId="77777777" w:rsidR="00A805AC" w:rsidRPr="008648AE" w:rsidRDefault="00A805AC" w:rsidP="00DA4224">
            <w:pPr>
              <w:pStyle w:val="SJITableText"/>
            </w:pPr>
          </w:p>
        </w:tc>
        <w:tc>
          <w:tcPr>
            <w:tcW w:w="2166" w:type="pct"/>
          </w:tcPr>
          <w:p w14:paraId="1DE82160" w14:textId="77777777" w:rsidR="00A805AC" w:rsidRPr="008648AE" w:rsidRDefault="00A805AC" w:rsidP="00DA4224">
            <w:pPr>
              <w:pStyle w:val="SJITableText"/>
            </w:pPr>
            <w:r w:rsidRPr="008648AE">
              <w:t>Sexual battery under specified circumstances (Defendant younger than 18, victim 12 or older)</w:t>
            </w:r>
          </w:p>
        </w:tc>
        <w:tc>
          <w:tcPr>
            <w:tcW w:w="1011" w:type="pct"/>
          </w:tcPr>
          <w:p w14:paraId="6D551BBE" w14:textId="77777777" w:rsidR="00A805AC" w:rsidRPr="008648AE" w:rsidRDefault="00A805AC" w:rsidP="00DA4224">
            <w:pPr>
              <w:pStyle w:val="SJITableText"/>
            </w:pPr>
            <w:r w:rsidRPr="008648AE">
              <w:t>794.011(4)(c)</w:t>
            </w:r>
          </w:p>
        </w:tc>
        <w:tc>
          <w:tcPr>
            <w:tcW w:w="671" w:type="pct"/>
          </w:tcPr>
          <w:p w14:paraId="751626E1" w14:textId="77777777" w:rsidR="00A805AC" w:rsidRPr="008648AE" w:rsidRDefault="00A805AC" w:rsidP="00DA4224">
            <w:pPr>
              <w:pStyle w:val="SJITableText"/>
            </w:pPr>
            <w:r w:rsidRPr="008648AE">
              <w:t>11.3</w:t>
            </w:r>
          </w:p>
        </w:tc>
      </w:tr>
      <w:tr w:rsidR="00A805AC" w:rsidRPr="008648AE" w14:paraId="1B78DE90" w14:textId="77777777" w:rsidTr="00DA4224">
        <w:tc>
          <w:tcPr>
            <w:tcW w:w="1152" w:type="pct"/>
          </w:tcPr>
          <w:p w14:paraId="0C8BC2E3" w14:textId="77777777" w:rsidR="00A805AC" w:rsidRPr="008648AE" w:rsidRDefault="00A805AC" w:rsidP="00DA4224">
            <w:pPr>
              <w:pStyle w:val="SJITableText"/>
            </w:pPr>
          </w:p>
        </w:tc>
        <w:tc>
          <w:tcPr>
            <w:tcW w:w="2166" w:type="pct"/>
          </w:tcPr>
          <w:p w14:paraId="68C03E3A" w14:textId="77777777" w:rsidR="00A805AC" w:rsidRPr="008648AE" w:rsidRDefault="00A805AC" w:rsidP="00DA4224">
            <w:pPr>
              <w:pStyle w:val="SJITableText"/>
            </w:pPr>
            <w:r w:rsidRPr="008648AE">
              <w:t>Sexual battery</w:t>
            </w:r>
            <w:r>
              <w:t xml:space="preserve"> </w:t>
            </w:r>
            <w:r w:rsidRPr="008648AE">
              <w:t>(Defendant 18 or older, victim 12 or older but younger than 18)</w:t>
            </w:r>
          </w:p>
        </w:tc>
        <w:tc>
          <w:tcPr>
            <w:tcW w:w="1011" w:type="pct"/>
          </w:tcPr>
          <w:p w14:paraId="32202704" w14:textId="77777777" w:rsidR="00A805AC" w:rsidRPr="008648AE" w:rsidRDefault="00A805AC" w:rsidP="00DA4224">
            <w:pPr>
              <w:pStyle w:val="SJITableText"/>
            </w:pPr>
            <w:r w:rsidRPr="008648AE">
              <w:t>794.011(5)(a)</w:t>
            </w:r>
          </w:p>
        </w:tc>
        <w:tc>
          <w:tcPr>
            <w:tcW w:w="671" w:type="pct"/>
          </w:tcPr>
          <w:p w14:paraId="1685862B" w14:textId="77777777" w:rsidR="00A805AC" w:rsidRPr="008648AE" w:rsidRDefault="00A805AC" w:rsidP="00DA4224">
            <w:pPr>
              <w:pStyle w:val="SJITableText"/>
            </w:pPr>
            <w:r w:rsidRPr="008648AE">
              <w:t>11.4</w:t>
            </w:r>
          </w:p>
        </w:tc>
      </w:tr>
      <w:tr w:rsidR="00A805AC" w:rsidRPr="008648AE" w14:paraId="2059CA39" w14:textId="77777777" w:rsidTr="00DA4224">
        <w:tc>
          <w:tcPr>
            <w:tcW w:w="1152" w:type="pct"/>
          </w:tcPr>
          <w:p w14:paraId="06FF03F9" w14:textId="77777777" w:rsidR="00A805AC" w:rsidRPr="008648AE" w:rsidRDefault="00A805AC" w:rsidP="00DA4224">
            <w:pPr>
              <w:pStyle w:val="SJITableText"/>
            </w:pPr>
          </w:p>
        </w:tc>
        <w:tc>
          <w:tcPr>
            <w:tcW w:w="2166" w:type="pct"/>
          </w:tcPr>
          <w:p w14:paraId="004809C7" w14:textId="77777777" w:rsidR="00A805AC" w:rsidRPr="008648AE" w:rsidRDefault="00A805AC" w:rsidP="00DA4224">
            <w:pPr>
              <w:pStyle w:val="SJITableText"/>
            </w:pPr>
            <w:r w:rsidRPr="008648AE">
              <w:t>Sexual battery</w:t>
            </w:r>
            <w:r>
              <w:t xml:space="preserve"> </w:t>
            </w:r>
            <w:r w:rsidRPr="008648AE">
              <w:t>(Defendant younger than 18, victim 12 or older)</w:t>
            </w:r>
          </w:p>
        </w:tc>
        <w:tc>
          <w:tcPr>
            <w:tcW w:w="1011" w:type="pct"/>
          </w:tcPr>
          <w:p w14:paraId="66ABD21C" w14:textId="77777777" w:rsidR="00A805AC" w:rsidRPr="008648AE" w:rsidRDefault="00A805AC" w:rsidP="00DA4224">
            <w:pPr>
              <w:pStyle w:val="SJITableText"/>
            </w:pPr>
            <w:r w:rsidRPr="008648AE">
              <w:t>794.011(5)(c)</w:t>
            </w:r>
          </w:p>
        </w:tc>
        <w:tc>
          <w:tcPr>
            <w:tcW w:w="671" w:type="pct"/>
          </w:tcPr>
          <w:p w14:paraId="68A86C90" w14:textId="77777777" w:rsidR="00A805AC" w:rsidRPr="008648AE" w:rsidRDefault="00A805AC" w:rsidP="00DA4224">
            <w:pPr>
              <w:pStyle w:val="SJITableText"/>
            </w:pPr>
            <w:r w:rsidRPr="008648AE">
              <w:t>11.4</w:t>
            </w:r>
          </w:p>
        </w:tc>
      </w:tr>
      <w:tr w:rsidR="00A805AC" w:rsidRPr="008648AE" w14:paraId="41CD1212" w14:textId="77777777" w:rsidTr="00DA4224">
        <w:tc>
          <w:tcPr>
            <w:tcW w:w="1152" w:type="pct"/>
          </w:tcPr>
          <w:p w14:paraId="2FAFB47D" w14:textId="77777777" w:rsidR="00A805AC" w:rsidRPr="008648AE" w:rsidRDefault="00A805AC" w:rsidP="00DA4224">
            <w:pPr>
              <w:pStyle w:val="SJITableText"/>
            </w:pPr>
          </w:p>
        </w:tc>
        <w:tc>
          <w:tcPr>
            <w:tcW w:w="2166" w:type="pct"/>
          </w:tcPr>
          <w:p w14:paraId="02ABF9B4" w14:textId="77777777" w:rsidR="00A805AC" w:rsidRPr="008648AE" w:rsidRDefault="00A805AC" w:rsidP="00DA4224">
            <w:pPr>
              <w:pStyle w:val="SJITableText"/>
            </w:pPr>
            <w:r w:rsidRPr="008648AE">
              <w:t>Lewd or lascivious battery (Victim 12 or older but less than 16)</w:t>
            </w:r>
          </w:p>
        </w:tc>
        <w:tc>
          <w:tcPr>
            <w:tcW w:w="1011" w:type="pct"/>
          </w:tcPr>
          <w:p w14:paraId="1A971D26" w14:textId="77777777" w:rsidR="00A805AC" w:rsidRPr="008648AE" w:rsidRDefault="00A805AC" w:rsidP="00DA4224">
            <w:pPr>
              <w:pStyle w:val="SJITableText"/>
            </w:pPr>
            <w:r w:rsidRPr="008648AE">
              <w:t xml:space="preserve">800.04(4)(a)1. </w:t>
            </w:r>
          </w:p>
        </w:tc>
        <w:tc>
          <w:tcPr>
            <w:tcW w:w="671" w:type="pct"/>
          </w:tcPr>
          <w:p w14:paraId="3245FB79" w14:textId="77777777" w:rsidR="00A805AC" w:rsidRPr="008648AE" w:rsidRDefault="00A805AC" w:rsidP="00DA4224">
            <w:pPr>
              <w:pStyle w:val="SJITableText"/>
            </w:pPr>
            <w:r w:rsidRPr="008648AE">
              <w:t>11.10(a)</w:t>
            </w:r>
          </w:p>
        </w:tc>
      </w:tr>
      <w:tr w:rsidR="00A805AC" w:rsidRPr="008648AE" w14:paraId="70D68EC7" w14:textId="77777777" w:rsidTr="00DA4224">
        <w:tc>
          <w:tcPr>
            <w:tcW w:w="1152" w:type="pct"/>
          </w:tcPr>
          <w:p w14:paraId="733B1075" w14:textId="77777777" w:rsidR="00A805AC" w:rsidRPr="008648AE" w:rsidRDefault="00A805AC" w:rsidP="00DA4224">
            <w:pPr>
              <w:pStyle w:val="SJITableText"/>
            </w:pPr>
          </w:p>
        </w:tc>
        <w:tc>
          <w:tcPr>
            <w:tcW w:w="2166" w:type="pct"/>
          </w:tcPr>
          <w:p w14:paraId="3BF34321" w14:textId="77777777" w:rsidR="00A805AC" w:rsidRPr="008648AE" w:rsidRDefault="00A805AC" w:rsidP="00DA4224">
            <w:pPr>
              <w:pStyle w:val="SJITableText"/>
            </w:pPr>
            <w:r w:rsidRPr="008648AE">
              <w:t xml:space="preserve">Lewd or lascivious battery (Victim less than </w:t>
            </w:r>
            <w:r w:rsidRPr="00C573E2">
              <w:t>16)*</w:t>
            </w:r>
          </w:p>
        </w:tc>
        <w:tc>
          <w:tcPr>
            <w:tcW w:w="1011" w:type="pct"/>
          </w:tcPr>
          <w:p w14:paraId="7E630EBE" w14:textId="77777777" w:rsidR="00A805AC" w:rsidRPr="008648AE" w:rsidRDefault="00A805AC" w:rsidP="00DA4224">
            <w:pPr>
              <w:pStyle w:val="SJITableText"/>
            </w:pPr>
            <w:r w:rsidRPr="008648AE">
              <w:t>800.04(4)(a)2.*</w:t>
            </w:r>
          </w:p>
        </w:tc>
        <w:tc>
          <w:tcPr>
            <w:tcW w:w="671" w:type="pct"/>
          </w:tcPr>
          <w:p w14:paraId="39399359" w14:textId="77777777" w:rsidR="00A805AC" w:rsidRPr="008648AE" w:rsidRDefault="00A805AC" w:rsidP="00DA4224">
            <w:pPr>
              <w:pStyle w:val="SJITableText"/>
            </w:pPr>
            <w:r w:rsidRPr="008648AE">
              <w:t>11.10(b)*</w:t>
            </w:r>
          </w:p>
        </w:tc>
      </w:tr>
      <w:tr w:rsidR="00A805AC" w:rsidRPr="008648AE" w14:paraId="1F13FD84" w14:textId="77777777" w:rsidTr="00DA4224">
        <w:tc>
          <w:tcPr>
            <w:tcW w:w="1152" w:type="pct"/>
          </w:tcPr>
          <w:p w14:paraId="72305323" w14:textId="77777777" w:rsidR="00A805AC" w:rsidRPr="008648AE" w:rsidRDefault="00A805AC" w:rsidP="00DA4224">
            <w:pPr>
              <w:pStyle w:val="SJITableText"/>
            </w:pPr>
          </w:p>
        </w:tc>
        <w:tc>
          <w:tcPr>
            <w:tcW w:w="2166" w:type="pct"/>
          </w:tcPr>
          <w:p w14:paraId="42F266D1" w14:textId="77777777" w:rsidR="00A805AC" w:rsidRPr="008648AE" w:rsidRDefault="00A805AC" w:rsidP="00DA4224">
            <w:pPr>
              <w:pStyle w:val="SJITableText"/>
            </w:pPr>
            <w:r w:rsidRPr="008648AE">
              <w:t>Attempt</w:t>
            </w:r>
          </w:p>
        </w:tc>
        <w:tc>
          <w:tcPr>
            <w:tcW w:w="1011" w:type="pct"/>
          </w:tcPr>
          <w:p w14:paraId="685F3890" w14:textId="77777777" w:rsidR="00A805AC" w:rsidRPr="008648AE" w:rsidRDefault="00A805AC" w:rsidP="00DA4224">
            <w:pPr>
              <w:pStyle w:val="SJITableText"/>
            </w:pPr>
            <w:r w:rsidRPr="008648AE">
              <w:t>777.04(1)</w:t>
            </w:r>
          </w:p>
        </w:tc>
        <w:tc>
          <w:tcPr>
            <w:tcW w:w="671" w:type="pct"/>
          </w:tcPr>
          <w:p w14:paraId="2809E7F2" w14:textId="77777777" w:rsidR="00A805AC" w:rsidRPr="008648AE" w:rsidRDefault="00A805AC" w:rsidP="00DA4224">
            <w:pPr>
              <w:pStyle w:val="SJITableText"/>
            </w:pPr>
            <w:r w:rsidRPr="008648AE">
              <w:t>5.1</w:t>
            </w:r>
          </w:p>
        </w:tc>
      </w:tr>
      <w:tr w:rsidR="00A805AC" w:rsidRPr="008648AE" w14:paraId="619897CA" w14:textId="77777777" w:rsidTr="00DA4224">
        <w:tc>
          <w:tcPr>
            <w:tcW w:w="1152" w:type="pct"/>
          </w:tcPr>
          <w:p w14:paraId="5CF1792F" w14:textId="77777777" w:rsidR="00A805AC" w:rsidRPr="008648AE" w:rsidRDefault="00A805AC" w:rsidP="00DA4224">
            <w:pPr>
              <w:pStyle w:val="SJITableText"/>
            </w:pPr>
          </w:p>
        </w:tc>
        <w:tc>
          <w:tcPr>
            <w:tcW w:w="2166" w:type="pct"/>
          </w:tcPr>
          <w:p w14:paraId="36C2DDCF" w14:textId="77777777" w:rsidR="00A805AC" w:rsidRPr="008648AE" w:rsidRDefault="00A805AC" w:rsidP="00DA4224">
            <w:pPr>
              <w:pStyle w:val="SJITableText"/>
            </w:pPr>
            <w:r w:rsidRPr="008648AE">
              <w:t>Aggravated battery</w:t>
            </w:r>
          </w:p>
        </w:tc>
        <w:tc>
          <w:tcPr>
            <w:tcW w:w="1011" w:type="pct"/>
          </w:tcPr>
          <w:p w14:paraId="6CC430F4" w14:textId="77777777" w:rsidR="00A805AC" w:rsidRPr="008648AE" w:rsidRDefault="00A805AC" w:rsidP="00DA4224">
            <w:pPr>
              <w:pStyle w:val="SJITableText"/>
            </w:pPr>
            <w:r w:rsidRPr="008648AE">
              <w:t>784.045(1)</w:t>
            </w:r>
          </w:p>
        </w:tc>
        <w:tc>
          <w:tcPr>
            <w:tcW w:w="671" w:type="pct"/>
          </w:tcPr>
          <w:p w14:paraId="3D96E9EA" w14:textId="77777777" w:rsidR="00A805AC" w:rsidRPr="008648AE" w:rsidRDefault="00A805AC" w:rsidP="00DA4224">
            <w:pPr>
              <w:pStyle w:val="SJITableText"/>
            </w:pPr>
            <w:r w:rsidRPr="008648AE">
              <w:t>8.4</w:t>
            </w:r>
          </w:p>
        </w:tc>
      </w:tr>
      <w:tr w:rsidR="00A805AC" w:rsidRPr="008648AE" w14:paraId="1A1230FC" w14:textId="77777777" w:rsidTr="00DA4224">
        <w:tc>
          <w:tcPr>
            <w:tcW w:w="1152" w:type="pct"/>
          </w:tcPr>
          <w:p w14:paraId="3603FBCC" w14:textId="77777777" w:rsidR="00A805AC" w:rsidRPr="008648AE" w:rsidRDefault="00A805AC" w:rsidP="00DA4224">
            <w:pPr>
              <w:pStyle w:val="SJITableText"/>
            </w:pPr>
          </w:p>
        </w:tc>
        <w:tc>
          <w:tcPr>
            <w:tcW w:w="2166" w:type="pct"/>
          </w:tcPr>
          <w:p w14:paraId="51DF8BAA" w14:textId="77777777" w:rsidR="00A805AC" w:rsidRPr="008648AE" w:rsidRDefault="00A805AC" w:rsidP="00DA4224">
            <w:pPr>
              <w:pStyle w:val="SJITableText"/>
            </w:pPr>
            <w:r w:rsidRPr="008648AE">
              <w:t xml:space="preserve">Felony battery </w:t>
            </w:r>
          </w:p>
        </w:tc>
        <w:tc>
          <w:tcPr>
            <w:tcW w:w="1011" w:type="pct"/>
          </w:tcPr>
          <w:p w14:paraId="07FDC856" w14:textId="77777777" w:rsidR="00A805AC" w:rsidRPr="008648AE" w:rsidRDefault="00A805AC" w:rsidP="00DA4224">
            <w:pPr>
              <w:pStyle w:val="SJITableText"/>
            </w:pPr>
            <w:r w:rsidRPr="008648AE">
              <w:t>784.041(1)</w:t>
            </w:r>
          </w:p>
        </w:tc>
        <w:tc>
          <w:tcPr>
            <w:tcW w:w="671" w:type="pct"/>
          </w:tcPr>
          <w:p w14:paraId="2DFB3AF9" w14:textId="77777777" w:rsidR="00A805AC" w:rsidRPr="008648AE" w:rsidRDefault="00A805AC" w:rsidP="00DA4224">
            <w:pPr>
              <w:pStyle w:val="SJITableText"/>
            </w:pPr>
            <w:r w:rsidRPr="008648AE">
              <w:t>8.5</w:t>
            </w:r>
          </w:p>
        </w:tc>
      </w:tr>
      <w:tr w:rsidR="00A805AC" w:rsidRPr="008648AE" w14:paraId="77DC207D" w14:textId="77777777" w:rsidTr="00DA4224">
        <w:tc>
          <w:tcPr>
            <w:tcW w:w="1152" w:type="pct"/>
          </w:tcPr>
          <w:p w14:paraId="46EDF4CF" w14:textId="77777777" w:rsidR="00A805AC" w:rsidRPr="008648AE" w:rsidRDefault="00A805AC" w:rsidP="00DA4224">
            <w:pPr>
              <w:pStyle w:val="SJITableText"/>
            </w:pPr>
          </w:p>
        </w:tc>
        <w:tc>
          <w:tcPr>
            <w:tcW w:w="2166" w:type="pct"/>
          </w:tcPr>
          <w:p w14:paraId="31D58B0F" w14:textId="77777777" w:rsidR="00A805AC" w:rsidRPr="008648AE" w:rsidRDefault="00A805AC" w:rsidP="00DA4224">
            <w:pPr>
              <w:pStyle w:val="SJITableText"/>
            </w:pPr>
            <w:r w:rsidRPr="008648AE">
              <w:t>Aggravated assault</w:t>
            </w:r>
          </w:p>
        </w:tc>
        <w:tc>
          <w:tcPr>
            <w:tcW w:w="1011" w:type="pct"/>
          </w:tcPr>
          <w:p w14:paraId="68447A77" w14:textId="77777777" w:rsidR="00A805AC" w:rsidRPr="008648AE" w:rsidRDefault="00A805AC" w:rsidP="00DA4224">
            <w:pPr>
              <w:pStyle w:val="SJITableText"/>
            </w:pPr>
            <w:r w:rsidRPr="008648AE">
              <w:t>784.021(1)(a)</w:t>
            </w:r>
          </w:p>
        </w:tc>
        <w:tc>
          <w:tcPr>
            <w:tcW w:w="671" w:type="pct"/>
          </w:tcPr>
          <w:p w14:paraId="261B1407" w14:textId="77777777" w:rsidR="00A805AC" w:rsidRPr="008648AE" w:rsidRDefault="00A805AC" w:rsidP="00DA4224">
            <w:pPr>
              <w:pStyle w:val="SJITableText"/>
            </w:pPr>
            <w:r w:rsidRPr="008648AE">
              <w:t>8.2</w:t>
            </w:r>
          </w:p>
        </w:tc>
      </w:tr>
      <w:tr w:rsidR="00A805AC" w:rsidRPr="008648AE" w14:paraId="65C94A7D" w14:textId="77777777" w:rsidTr="00DA4224">
        <w:tc>
          <w:tcPr>
            <w:tcW w:w="1152" w:type="pct"/>
          </w:tcPr>
          <w:p w14:paraId="52D75458" w14:textId="77777777" w:rsidR="00A805AC" w:rsidRPr="008648AE" w:rsidRDefault="00A805AC" w:rsidP="00DA4224">
            <w:pPr>
              <w:pStyle w:val="SJITableText"/>
            </w:pPr>
          </w:p>
        </w:tc>
        <w:tc>
          <w:tcPr>
            <w:tcW w:w="2166" w:type="pct"/>
          </w:tcPr>
          <w:p w14:paraId="29CB9467" w14:textId="77777777" w:rsidR="00A805AC" w:rsidRPr="008648AE" w:rsidRDefault="00A805AC" w:rsidP="00DA4224">
            <w:pPr>
              <w:pStyle w:val="SJITableText"/>
            </w:pPr>
            <w:r w:rsidRPr="008648AE">
              <w:t>Battery</w:t>
            </w:r>
          </w:p>
        </w:tc>
        <w:tc>
          <w:tcPr>
            <w:tcW w:w="1011" w:type="pct"/>
          </w:tcPr>
          <w:p w14:paraId="0209047F" w14:textId="77777777" w:rsidR="00A805AC" w:rsidRPr="008648AE" w:rsidRDefault="00A805AC" w:rsidP="00DA4224">
            <w:pPr>
              <w:pStyle w:val="SJITableText"/>
            </w:pPr>
            <w:r w:rsidRPr="008648AE">
              <w:t>784.03(1)(a)2.</w:t>
            </w:r>
          </w:p>
        </w:tc>
        <w:tc>
          <w:tcPr>
            <w:tcW w:w="671" w:type="pct"/>
          </w:tcPr>
          <w:p w14:paraId="2EFE1DC8" w14:textId="77777777" w:rsidR="00A805AC" w:rsidRPr="008648AE" w:rsidRDefault="00A805AC" w:rsidP="00DA4224">
            <w:pPr>
              <w:pStyle w:val="SJITableText"/>
            </w:pPr>
            <w:r w:rsidRPr="008648AE">
              <w:t>8.3</w:t>
            </w:r>
          </w:p>
        </w:tc>
      </w:tr>
      <w:tr w:rsidR="00A805AC" w:rsidRPr="008648AE" w14:paraId="15C449FE" w14:textId="77777777" w:rsidTr="00DA4224">
        <w:tc>
          <w:tcPr>
            <w:tcW w:w="1152" w:type="pct"/>
          </w:tcPr>
          <w:p w14:paraId="763B7D2A" w14:textId="77777777" w:rsidR="00A805AC" w:rsidRPr="008648AE" w:rsidRDefault="00A805AC" w:rsidP="00DA4224">
            <w:pPr>
              <w:pStyle w:val="SJITableText"/>
            </w:pPr>
          </w:p>
        </w:tc>
        <w:tc>
          <w:tcPr>
            <w:tcW w:w="2166" w:type="pct"/>
          </w:tcPr>
          <w:p w14:paraId="633DB9B4" w14:textId="77777777" w:rsidR="00A805AC" w:rsidRPr="008648AE" w:rsidRDefault="00A805AC" w:rsidP="00DA4224">
            <w:pPr>
              <w:pStyle w:val="SJITableText"/>
            </w:pPr>
            <w:r w:rsidRPr="008648AE">
              <w:t>Assault</w:t>
            </w:r>
          </w:p>
        </w:tc>
        <w:tc>
          <w:tcPr>
            <w:tcW w:w="1011" w:type="pct"/>
          </w:tcPr>
          <w:p w14:paraId="520A1B8F" w14:textId="77777777" w:rsidR="00A805AC" w:rsidRPr="008648AE" w:rsidRDefault="00A805AC" w:rsidP="00DA4224">
            <w:pPr>
              <w:pStyle w:val="SJITableText"/>
            </w:pPr>
            <w:r w:rsidRPr="008648AE">
              <w:t>784.011</w:t>
            </w:r>
          </w:p>
        </w:tc>
        <w:tc>
          <w:tcPr>
            <w:tcW w:w="671" w:type="pct"/>
          </w:tcPr>
          <w:p w14:paraId="68D02FBD" w14:textId="77777777" w:rsidR="00A805AC" w:rsidRPr="008648AE" w:rsidRDefault="00A805AC" w:rsidP="00DA4224">
            <w:pPr>
              <w:pStyle w:val="SJITableText"/>
            </w:pPr>
            <w:r w:rsidRPr="008648AE">
              <w:t>8.1</w:t>
            </w:r>
          </w:p>
        </w:tc>
      </w:tr>
    </w:tbl>
    <w:p w14:paraId="26575111" w14:textId="77777777" w:rsidR="00A805AC" w:rsidRDefault="00A805AC" w:rsidP="00A805AC">
      <w:pPr>
        <w:spacing w:after="0"/>
      </w:pPr>
      <w:bookmarkStart w:id="789" w:name="_Toc109650452"/>
    </w:p>
    <w:p w14:paraId="7ECDD110" w14:textId="77777777" w:rsidR="00A805AC" w:rsidRPr="008648AE" w:rsidRDefault="00A805AC" w:rsidP="00A805AC">
      <w:pPr>
        <w:pStyle w:val="Heading4"/>
      </w:pPr>
      <w:r w:rsidRPr="008648AE">
        <w:t>SEXUAL BATTERY — DEFENDANT LESS THAN 18; VICTIM 12 OR OLDER — UNDER SPECIFIED CIRCUMSTANCES — 794.011(4)(</w:t>
      </w:r>
      <w:r w:rsidRPr="008648AE">
        <w:rPr>
          <w:caps w:val="0"/>
        </w:rPr>
        <w:t>c</w:t>
      </w:r>
      <w:r w:rsidRPr="008648AE">
        <w:t>)</w:t>
      </w:r>
      <w:bookmarkEnd w:id="789"/>
    </w:p>
    <w:tbl>
      <w:tblPr>
        <w:tblStyle w:val="TableGrid1"/>
        <w:tblW w:w="5000" w:type="pct"/>
        <w:tblLook w:val="0020" w:firstRow="1" w:lastRow="0" w:firstColumn="0" w:lastColumn="0" w:noHBand="0" w:noVBand="0"/>
      </w:tblPr>
      <w:tblGrid>
        <w:gridCol w:w="2154"/>
        <w:gridCol w:w="4050"/>
        <w:gridCol w:w="1891"/>
        <w:gridCol w:w="1255"/>
      </w:tblGrid>
      <w:tr w:rsidR="00A805AC" w:rsidRPr="008648AE" w14:paraId="7F347423" w14:textId="77777777" w:rsidTr="00DA4224">
        <w:trPr>
          <w:cnfStyle w:val="100000000000" w:firstRow="1" w:lastRow="0" w:firstColumn="0" w:lastColumn="0" w:oddVBand="0" w:evenVBand="0" w:oddHBand="0" w:evenHBand="0" w:firstRowFirstColumn="0" w:firstRowLastColumn="0" w:lastRowFirstColumn="0" w:lastRowLastColumn="0"/>
          <w:tblHeader/>
        </w:trPr>
        <w:tc>
          <w:tcPr>
            <w:tcW w:w="1152" w:type="pct"/>
          </w:tcPr>
          <w:p w14:paraId="38DA557D" w14:textId="77777777" w:rsidR="00A805AC" w:rsidRPr="00632A39" w:rsidRDefault="00A805AC" w:rsidP="00DA4224">
            <w:pPr>
              <w:pStyle w:val="SJITableText"/>
            </w:pPr>
            <w:r w:rsidRPr="00632A39">
              <w:t>CATEGORY ONE</w:t>
            </w:r>
          </w:p>
        </w:tc>
        <w:tc>
          <w:tcPr>
            <w:tcW w:w="2166" w:type="pct"/>
          </w:tcPr>
          <w:p w14:paraId="2B0E6DDC" w14:textId="77777777" w:rsidR="00A805AC" w:rsidRPr="00632A39" w:rsidRDefault="00A805AC" w:rsidP="00DA4224">
            <w:pPr>
              <w:pStyle w:val="SJITableText"/>
            </w:pPr>
            <w:r w:rsidRPr="00632A39">
              <w:t>CATEGORY TWO</w:t>
            </w:r>
          </w:p>
        </w:tc>
        <w:tc>
          <w:tcPr>
            <w:tcW w:w="1011" w:type="pct"/>
          </w:tcPr>
          <w:p w14:paraId="63995568" w14:textId="77777777" w:rsidR="00A805AC" w:rsidRPr="00632A39" w:rsidRDefault="00A805AC" w:rsidP="00DA4224">
            <w:pPr>
              <w:pStyle w:val="SJITableText"/>
            </w:pPr>
            <w:r w:rsidRPr="00632A39">
              <w:t>FLA. STAT.</w:t>
            </w:r>
          </w:p>
        </w:tc>
        <w:tc>
          <w:tcPr>
            <w:tcW w:w="671" w:type="pct"/>
          </w:tcPr>
          <w:p w14:paraId="0C6E515F" w14:textId="77777777" w:rsidR="00A805AC" w:rsidRPr="00632A39" w:rsidRDefault="00A805AC" w:rsidP="00DA4224">
            <w:pPr>
              <w:pStyle w:val="SJITableText"/>
            </w:pPr>
            <w:r w:rsidRPr="00632A39">
              <w:t>INS. NO.</w:t>
            </w:r>
          </w:p>
        </w:tc>
      </w:tr>
      <w:tr w:rsidR="00A805AC" w:rsidRPr="008648AE" w14:paraId="6CD0E985" w14:textId="77777777" w:rsidTr="00DA4224">
        <w:tc>
          <w:tcPr>
            <w:tcW w:w="1152" w:type="pct"/>
          </w:tcPr>
          <w:p w14:paraId="1A585F9F" w14:textId="77777777" w:rsidR="00A805AC" w:rsidRPr="008648AE" w:rsidRDefault="00A805AC" w:rsidP="00DA4224">
            <w:pPr>
              <w:pStyle w:val="SJITableText"/>
            </w:pPr>
            <w:r w:rsidRPr="008648AE">
              <w:t>Sexual Battery</w:t>
            </w:r>
          </w:p>
        </w:tc>
        <w:tc>
          <w:tcPr>
            <w:tcW w:w="2166" w:type="pct"/>
          </w:tcPr>
          <w:p w14:paraId="4B5928CF" w14:textId="77777777" w:rsidR="00A805AC" w:rsidRPr="008648AE" w:rsidRDefault="00A805AC" w:rsidP="00DA4224">
            <w:pPr>
              <w:pStyle w:val="SJITableText"/>
            </w:pPr>
          </w:p>
        </w:tc>
        <w:tc>
          <w:tcPr>
            <w:tcW w:w="1011" w:type="pct"/>
          </w:tcPr>
          <w:p w14:paraId="367F6311" w14:textId="77777777" w:rsidR="00A805AC" w:rsidRPr="008648AE" w:rsidRDefault="00A805AC" w:rsidP="00DA4224">
            <w:pPr>
              <w:pStyle w:val="SJITableText"/>
            </w:pPr>
            <w:r w:rsidRPr="008648AE">
              <w:t>794.011(5)(c)</w:t>
            </w:r>
          </w:p>
        </w:tc>
        <w:tc>
          <w:tcPr>
            <w:tcW w:w="671" w:type="pct"/>
          </w:tcPr>
          <w:p w14:paraId="50086329" w14:textId="77777777" w:rsidR="00A805AC" w:rsidRPr="008648AE" w:rsidRDefault="00A805AC" w:rsidP="00DA4224">
            <w:pPr>
              <w:pStyle w:val="SJITableText"/>
            </w:pPr>
            <w:r w:rsidRPr="008648AE">
              <w:t>11.4</w:t>
            </w:r>
          </w:p>
        </w:tc>
      </w:tr>
      <w:tr w:rsidR="00A805AC" w:rsidRPr="008648AE" w14:paraId="3B3D3A94" w14:textId="77777777" w:rsidTr="00DA4224">
        <w:tc>
          <w:tcPr>
            <w:tcW w:w="1152" w:type="pct"/>
          </w:tcPr>
          <w:p w14:paraId="259B740D" w14:textId="77777777" w:rsidR="00A805AC" w:rsidRPr="008648AE" w:rsidRDefault="00A805AC" w:rsidP="00DA4224">
            <w:pPr>
              <w:pStyle w:val="SJITableText"/>
            </w:pPr>
            <w:r w:rsidRPr="008648AE">
              <w:t>Battery</w:t>
            </w:r>
          </w:p>
        </w:tc>
        <w:tc>
          <w:tcPr>
            <w:tcW w:w="2166" w:type="pct"/>
          </w:tcPr>
          <w:p w14:paraId="57BFDD61" w14:textId="77777777" w:rsidR="00A805AC" w:rsidRPr="008648AE" w:rsidRDefault="00A805AC" w:rsidP="00DA4224">
            <w:pPr>
              <w:pStyle w:val="SJITableText"/>
            </w:pPr>
          </w:p>
        </w:tc>
        <w:tc>
          <w:tcPr>
            <w:tcW w:w="1011" w:type="pct"/>
          </w:tcPr>
          <w:p w14:paraId="769CB717" w14:textId="77777777" w:rsidR="00A805AC" w:rsidRPr="008648AE" w:rsidRDefault="00A805AC" w:rsidP="00DA4224">
            <w:pPr>
              <w:pStyle w:val="SJITableText"/>
            </w:pPr>
            <w:r w:rsidRPr="008648AE">
              <w:t>784.03(1)(a)1.</w:t>
            </w:r>
          </w:p>
        </w:tc>
        <w:tc>
          <w:tcPr>
            <w:tcW w:w="671" w:type="pct"/>
          </w:tcPr>
          <w:p w14:paraId="7528D9EC" w14:textId="77777777" w:rsidR="00A805AC" w:rsidRPr="008648AE" w:rsidRDefault="00A805AC" w:rsidP="00DA4224">
            <w:pPr>
              <w:pStyle w:val="SJITableText"/>
            </w:pPr>
            <w:r w:rsidRPr="008648AE">
              <w:t>8.3</w:t>
            </w:r>
          </w:p>
        </w:tc>
      </w:tr>
      <w:tr w:rsidR="00A805AC" w:rsidRPr="008648AE" w14:paraId="14EBDD05" w14:textId="77777777" w:rsidTr="00DA4224">
        <w:tc>
          <w:tcPr>
            <w:tcW w:w="1152" w:type="pct"/>
          </w:tcPr>
          <w:p w14:paraId="36FD25BE" w14:textId="77777777" w:rsidR="00A805AC" w:rsidRPr="008648AE" w:rsidRDefault="00A805AC" w:rsidP="00DA4224">
            <w:pPr>
              <w:pStyle w:val="SJITableText"/>
            </w:pPr>
          </w:p>
        </w:tc>
        <w:tc>
          <w:tcPr>
            <w:tcW w:w="2166" w:type="pct"/>
          </w:tcPr>
          <w:p w14:paraId="289DCC08" w14:textId="77777777" w:rsidR="00A805AC" w:rsidRPr="008648AE" w:rsidRDefault="00A805AC" w:rsidP="00DA4224">
            <w:pPr>
              <w:pStyle w:val="SJITableText"/>
            </w:pPr>
            <w:r w:rsidRPr="008648AE">
              <w:t>Sexual battery under specified circumstances (Defendant 18 or older, victim 18 or older)</w:t>
            </w:r>
          </w:p>
        </w:tc>
        <w:tc>
          <w:tcPr>
            <w:tcW w:w="1011" w:type="pct"/>
          </w:tcPr>
          <w:p w14:paraId="48A918DC" w14:textId="77777777" w:rsidR="00A805AC" w:rsidRPr="008648AE" w:rsidRDefault="00A805AC" w:rsidP="00DA4224">
            <w:pPr>
              <w:pStyle w:val="SJITableText"/>
            </w:pPr>
            <w:r w:rsidRPr="008648AE">
              <w:t>794.011(4)(b)</w:t>
            </w:r>
          </w:p>
        </w:tc>
        <w:tc>
          <w:tcPr>
            <w:tcW w:w="671" w:type="pct"/>
          </w:tcPr>
          <w:p w14:paraId="1A2B947A" w14:textId="77777777" w:rsidR="00A805AC" w:rsidRPr="008648AE" w:rsidRDefault="00A805AC" w:rsidP="00DA4224">
            <w:pPr>
              <w:pStyle w:val="SJITableText"/>
            </w:pPr>
            <w:r w:rsidRPr="008648AE">
              <w:t>11.3</w:t>
            </w:r>
          </w:p>
        </w:tc>
      </w:tr>
      <w:tr w:rsidR="00A805AC" w:rsidRPr="008648AE" w14:paraId="50E84260" w14:textId="77777777" w:rsidTr="00DA4224">
        <w:tc>
          <w:tcPr>
            <w:tcW w:w="1152" w:type="pct"/>
          </w:tcPr>
          <w:p w14:paraId="378AD458" w14:textId="77777777" w:rsidR="00A805AC" w:rsidRPr="008648AE" w:rsidRDefault="00A805AC" w:rsidP="00DA4224">
            <w:pPr>
              <w:pStyle w:val="SJITableText"/>
            </w:pPr>
          </w:p>
        </w:tc>
        <w:tc>
          <w:tcPr>
            <w:tcW w:w="2166" w:type="pct"/>
          </w:tcPr>
          <w:p w14:paraId="64011167" w14:textId="77777777" w:rsidR="00A805AC" w:rsidRPr="008648AE" w:rsidRDefault="00A805AC" w:rsidP="00DA4224">
            <w:pPr>
              <w:pStyle w:val="SJITableText"/>
            </w:pPr>
            <w:r w:rsidRPr="008648AE">
              <w:t>Sexual battery</w:t>
            </w:r>
            <w:r>
              <w:t xml:space="preserve"> </w:t>
            </w:r>
            <w:r w:rsidRPr="008648AE">
              <w:t xml:space="preserve">(Defendant 18 or older, victim 12 or older but younger than 18)  </w:t>
            </w:r>
          </w:p>
        </w:tc>
        <w:tc>
          <w:tcPr>
            <w:tcW w:w="1011" w:type="pct"/>
          </w:tcPr>
          <w:p w14:paraId="180589AB" w14:textId="77777777" w:rsidR="00A805AC" w:rsidRPr="008648AE" w:rsidRDefault="00A805AC" w:rsidP="00DA4224">
            <w:pPr>
              <w:pStyle w:val="SJITableText"/>
            </w:pPr>
            <w:r w:rsidRPr="008648AE">
              <w:t>794.011(5)(a)</w:t>
            </w:r>
          </w:p>
        </w:tc>
        <w:tc>
          <w:tcPr>
            <w:tcW w:w="671" w:type="pct"/>
          </w:tcPr>
          <w:p w14:paraId="277F1228" w14:textId="77777777" w:rsidR="00A805AC" w:rsidRPr="008648AE" w:rsidRDefault="00A805AC" w:rsidP="00DA4224">
            <w:pPr>
              <w:pStyle w:val="SJITableText"/>
            </w:pPr>
            <w:r w:rsidRPr="008648AE">
              <w:t>11.4</w:t>
            </w:r>
          </w:p>
        </w:tc>
      </w:tr>
      <w:tr w:rsidR="00A805AC" w:rsidRPr="008648AE" w14:paraId="024A05D7" w14:textId="77777777" w:rsidTr="00DA4224">
        <w:tc>
          <w:tcPr>
            <w:tcW w:w="1152" w:type="pct"/>
          </w:tcPr>
          <w:p w14:paraId="79473F67" w14:textId="77777777" w:rsidR="00A805AC" w:rsidRPr="008648AE" w:rsidRDefault="00A805AC" w:rsidP="00DA4224">
            <w:pPr>
              <w:pStyle w:val="SJITableText"/>
            </w:pPr>
          </w:p>
        </w:tc>
        <w:tc>
          <w:tcPr>
            <w:tcW w:w="2166" w:type="pct"/>
          </w:tcPr>
          <w:p w14:paraId="3D584D27" w14:textId="77777777" w:rsidR="00A805AC" w:rsidRPr="008648AE" w:rsidRDefault="00A805AC" w:rsidP="00DA4224">
            <w:pPr>
              <w:pStyle w:val="SJITableText"/>
            </w:pPr>
            <w:r w:rsidRPr="008648AE">
              <w:t>Sexual battery</w:t>
            </w:r>
            <w:r>
              <w:t xml:space="preserve"> </w:t>
            </w:r>
            <w:r w:rsidRPr="008648AE">
              <w:t>(Defendant 18 or older, victim 18 or older)</w:t>
            </w:r>
          </w:p>
        </w:tc>
        <w:tc>
          <w:tcPr>
            <w:tcW w:w="1011" w:type="pct"/>
          </w:tcPr>
          <w:p w14:paraId="7F949905" w14:textId="77777777" w:rsidR="00A805AC" w:rsidRPr="008648AE" w:rsidRDefault="00A805AC" w:rsidP="00DA4224">
            <w:pPr>
              <w:pStyle w:val="SJITableText"/>
            </w:pPr>
            <w:r w:rsidRPr="008648AE">
              <w:t>794.011(5)(b)</w:t>
            </w:r>
          </w:p>
        </w:tc>
        <w:tc>
          <w:tcPr>
            <w:tcW w:w="671" w:type="pct"/>
          </w:tcPr>
          <w:p w14:paraId="02BF5C71" w14:textId="77777777" w:rsidR="00A805AC" w:rsidRPr="008648AE" w:rsidRDefault="00A805AC" w:rsidP="00DA4224">
            <w:pPr>
              <w:pStyle w:val="SJITableText"/>
            </w:pPr>
            <w:r w:rsidRPr="008648AE">
              <w:t>11.4</w:t>
            </w:r>
          </w:p>
        </w:tc>
      </w:tr>
      <w:tr w:rsidR="00A805AC" w:rsidRPr="008648AE" w14:paraId="0B314401" w14:textId="77777777" w:rsidTr="00DA4224">
        <w:tc>
          <w:tcPr>
            <w:tcW w:w="1152" w:type="pct"/>
          </w:tcPr>
          <w:p w14:paraId="6CCEB1B7" w14:textId="77777777" w:rsidR="00A805AC" w:rsidRPr="008648AE" w:rsidRDefault="00A805AC" w:rsidP="00DA4224">
            <w:pPr>
              <w:pStyle w:val="SJITableText"/>
            </w:pPr>
          </w:p>
        </w:tc>
        <w:tc>
          <w:tcPr>
            <w:tcW w:w="2166" w:type="pct"/>
          </w:tcPr>
          <w:p w14:paraId="5084BB8D" w14:textId="77777777" w:rsidR="00A805AC" w:rsidRPr="008648AE" w:rsidRDefault="00A805AC" w:rsidP="00DA4224">
            <w:pPr>
              <w:pStyle w:val="SJITableText"/>
            </w:pPr>
            <w:r w:rsidRPr="008648AE">
              <w:t>Lewd or lascivious battery (Victim 12 or older but less than 16)</w:t>
            </w:r>
          </w:p>
        </w:tc>
        <w:tc>
          <w:tcPr>
            <w:tcW w:w="1011" w:type="pct"/>
          </w:tcPr>
          <w:p w14:paraId="0F1BEF29" w14:textId="77777777" w:rsidR="00A805AC" w:rsidRPr="008648AE" w:rsidRDefault="00A805AC" w:rsidP="00DA4224">
            <w:pPr>
              <w:pStyle w:val="SJITableText"/>
            </w:pPr>
            <w:r w:rsidRPr="008648AE">
              <w:t xml:space="preserve">800.04(4)(a)1. </w:t>
            </w:r>
          </w:p>
        </w:tc>
        <w:tc>
          <w:tcPr>
            <w:tcW w:w="671" w:type="pct"/>
          </w:tcPr>
          <w:p w14:paraId="3DB2B0B1" w14:textId="77777777" w:rsidR="00A805AC" w:rsidRPr="008648AE" w:rsidRDefault="00A805AC" w:rsidP="00DA4224">
            <w:pPr>
              <w:pStyle w:val="SJITableText"/>
            </w:pPr>
            <w:r w:rsidRPr="008648AE">
              <w:t>11.10(a)</w:t>
            </w:r>
          </w:p>
        </w:tc>
      </w:tr>
      <w:tr w:rsidR="00A805AC" w:rsidRPr="008648AE" w14:paraId="2AE5A962" w14:textId="77777777" w:rsidTr="00DA4224">
        <w:tc>
          <w:tcPr>
            <w:tcW w:w="1152" w:type="pct"/>
          </w:tcPr>
          <w:p w14:paraId="7C0A9BB3" w14:textId="77777777" w:rsidR="00A805AC" w:rsidRPr="008648AE" w:rsidRDefault="00A805AC" w:rsidP="00DA4224">
            <w:pPr>
              <w:pStyle w:val="SJITableText"/>
            </w:pPr>
          </w:p>
        </w:tc>
        <w:tc>
          <w:tcPr>
            <w:tcW w:w="2166" w:type="pct"/>
          </w:tcPr>
          <w:p w14:paraId="3E040ADA" w14:textId="77777777" w:rsidR="00A805AC" w:rsidRPr="008648AE" w:rsidRDefault="00A805AC" w:rsidP="00DA4224">
            <w:pPr>
              <w:pStyle w:val="SJITableText"/>
            </w:pPr>
            <w:r w:rsidRPr="008648AE">
              <w:t>Lewd or lascivious battery (Victim less than 16)*</w:t>
            </w:r>
          </w:p>
        </w:tc>
        <w:tc>
          <w:tcPr>
            <w:tcW w:w="1011" w:type="pct"/>
          </w:tcPr>
          <w:p w14:paraId="3C212B88" w14:textId="77777777" w:rsidR="00A805AC" w:rsidRPr="008648AE" w:rsidRDefault="00A805AC" w:rsidP="00DA4224">
            <w:pPr>
              <w:pStyle w:val="SJITableText"/>
            </w:pPr>
            <w:r w:rsidRPr="008648AE">
              <w:t>800.04(4)(a)2.*</w:t>
            </w:r>
          </w:p>
        </w:tc>
        <w:tc>
          <w:tcPr>
            <w:tcW w:w="671" w:type="pct"/>
          </w:tcPr>
          <w:p w14:paraId="5F8FCE2E" w14:textId="77777777" w:rsidR="00A805AC" w:rsidRPr="008648AE" w:rsidRDefault="00A805AC" w:rsidP="00DA4224">
            <w:pPr>
              <w:pStyle w:val="SJITableText"/>
            </w:pPr>
            <w:r w:rsidRPr="008648AE">
              <w:t>11.10(b)*</w:t>
            </w:r>
          </w:p>
        </w:tc>
      </w:tr>
      <w:tr w:rsidR="00A805AC" w:rsidRPr="008648AE" w14:paraId="10E0AF89" w14:textId="77777777" w:rsidTr="00DA4224">
        <w:tc>
          <w:tcPr>
            <w:tcW w:w="1152" w:type="pct"/>
          </w:tcPr>
          <w:p w14:paraId="479FD2F1" w14:textId="77777777" w:rsidR="00A805AC" w:rsidRPr="008648AE" w:rsidRDefault="00A805AC" w:rsidP="00DA4224">
            <w:pPr>
              <w:pStyle w:val="SJITableText"/>
            </w:pPr>
          </w:p>
        </w:tc>
        <w:tc>
          <w:tcPr>
            <w:tcW w:w="2166" w:type="pct"/>
          </w:tcPr>
          <w:p w14:paraId="596C462F" w14:textId="77777777" w:rsidR="00A805AC" w:rsidRPr="008648AE" w:rsidRDefault="00A805AC" w:rsidP="00DA4224">
            <w:pPr>
              <w:pStyle w:val="SJITableText"/>
            </w:pPr>
            <w:r w:rsidRPr="008648AE">
              <w:t>Attempt</w:t>
            </w:r>
          </w:p>
        </w:tc>
        <w:tc>
          <w:tcPr>
            <w:tcW w:w="1011" w:type="pct"/>
          </w:tcPr>
          <w:p w14:paraId="29CD62BA" w14:textId="77777777" w:rsidR="00A805AC" w:rsidRPr="008648AE" w:rsidRDefault="00A805AC" w:rsidP="00DA4224">
            <w:pPr>
              <w:pStyle w:val="SJITableText"/>
            </w:pPr>
            <w:r w:rsidRPr="008648AE">
              <w:t>777.04(1)</w:t>
            </w:r>
          </w:p>
        </w:tc>
        <w:tc>
          <w:tcPr>
            <w:tcW w:w="671" w:type="pct"/>
          </w:tcPr>
          <w:p w14:paraId="47513164" w14:textId="77777777" w:rsidR="00A805AC" w:rsidRPr="008648AE" w:rsidRDefault="00A805AC" w:rsidP="00DA4224">
            <w:pPr>
              <w:pStyle w:val="SJITableText"/>
            </w:pPr>
            <w:r w:rsidRPr="008648AE">
              <w:t>5.1</w:t>
            </w:r>
          </w:p>
        </w:tc>
      </w:tr>
      <w:tr w:rsidR="00A805AC" w:rsidRPr="008648AE" w14:paraId="7149B760" w14:textId="77777777" w:rsidTr="00DA4224">
        <w:tc>
          <w:tcPr>
            <w:tcW w:w="1152" w:type="pct"/>
          </w:tcPr>
          <w:p w14:paraId="16BAC4F5" w14:textId="77777777" w:rsidR="00A805AC" w:rsidRPr="008648AE" w:rsidRDefault="00A805AC" w:rsidP="00DA4224">
            <w:pPr>
              <w:pStyle w:val="SJITableText"/>
            </w:pPr>
          </w:p>
        </w:tc>
        <w:tc>
          <w:tcPr>
            <w:tcW w:w="2166" w:type="pct"/>
          </w:tcPr>
          <w:p w14:paraId="1622A899" w14:textId="77777777" w:rsidR="00A805AC" w:rsidRPr="008648AE" w:rsidRDefault="00A805AC" w:rsidP="00DA4224">
            <w:pPr>
              <w:pStyle w:val="SJITableText"/>
            </w:pPr>
            <w:r w:rsidRPr="008648AE">
              <w:t>Aggravated battery</w:t>
            </w:r>
          </w:p>
        </w:tc>
        <w:tc>
          <w:tcPr>
            <w:tcW w:w="1011" w:type="pct"/>
          </w:tcPr>
          <w:p w14:paraId="4AAAB4E5" w14:textId="77777777" w:rsidR="00A805AC" w:rsidRPr="008648AE" w:rsidRDefault="00A805AC" w:rsidP="00DA4224">
            <w:pPr>
              <w:pStyle w:val="SJITableText"/>
            </w:pPr>
            <w:r w:rsidRPr="008648AE">
              <w:t>784.045(1)</w:t>
            </w:r>
          </w:p>
        </w:tc>
        <w:tc>
          <w:tcPr>
            <w:tcW w:w="671" w:type="pct"/>
          </w:tcPr>
          <w:p w14:paraId="11EAA1B1" w14:textId="77777777" w:rsidR="00A805AC" w:rsidRPr="008648AE" w:rsidRDefault="00A805AC" w:rsidP="00DA4224">
            <w:pPr>
              <w:pStyle w:val="SJITableText"/>
            </w:pPr>
            <w:r w:rsidRPr="008648AE">
              <w:t>8.4</w:t>
            </w:r>
          </w:p>
        </w:tc>
      </w:tr>
      <w:tr w:rsidR="00A805AC" w:rsidRPr="008648AE" w14:paraId="6CE106E4" w14:textId="77777777" w:rsidTr="00DA4224">
        <w:tc>
          <w:tcPr>
            <w:tcW w:w="1152" w:type="pct"/>
          </w:tcPr>
          <w:p w14:paraId="340CC0EE" w14:textId="77777777" w:rsidR="00A805AC" w:rsidRPr="008648AE" w:rsidRDefault="00A805AC" w:rsidP="00DA4224">
            <w:pPr>
              <w:pStyle w:val="SJITableText"/>
            </w:pPr>
          </w:p>
        </w:tc>
        <w:tc>
          <w:tcPr>
            <w:tcW w:w="2166" w:type="pct"/>
          </w:tcPr>
          <w:p w14:paraId="68524965" w14:textId="77777777" w:rsidR="00A805AC" w:rsidRPr="008648AE" w:rsidRDefault="00A805AC" w:rsidP="00DA4224">
            <w:pPr>
              <w:pStyle w:val="SJITableText"/>
            </w:pPr>
            <w:r w:rsidRPr="008648AE">
              <w:t xml:space="preserve">Felony battery </w:t>
            </w:r>
          </w:p>
        </w:tc>
        <w:tc>
          <w:tcPr>
            <w:tcW w:w="1011" w:type="pct"/>
          </w:tcPr>
          <w:p w14:paraId="37D686DA" w14:textId="77777777" w:rsidR="00A805AC" w:rsidRPr="008648AE" w:rsidRDefault="00A805AC" w:rsidP="00DA4224">
            <w:pPr>
              <w:pStyle w:val="SJITableText"/>
            </w:pPr>
            <w:r w:rsidRPr="008648AE">
              <w:t>784.041(1)</w:t>
            </w:r>
          </w:p>
        </w:tc>
        <w:tc>
          <w:tcPr>
            <w:tcW w:w="671" w:type="pct"/>
          </w:tcPr>
          <w:p w14:paraId="3C0026E6" w14:textId="77777777" w:rsidR="00A805AC" w:rsidRPr="008648AE" w:rsidRDefault="00A805AC" w:rsidP="00DA4224">
            <w:pPr>
              <w:pStyle w:val="SJITableText"/>
            </w:pPr>
            <w:r w:rsidRPr="008648AE">
              <w:t>8.5</w:t>
            </w:r>
          </w:p>
        </w:tc>
      </w:tr>
      <w:tr w:rsidR="00A805AC" w:rsidRPr="008648AE" w14:paraId="01270B4F" w14:textId="77777777" w:rsidTr="00DA4224">
        <w:tc>
          <w:tcPr>
            <w:tcW w:w="1152" w:type="pct"/>
          </w:tcPr>
          <w:p w14:paraId="0FD241A8" w14:textId="77777777" w:rsidR="00A805AC" w:rsidRPr="008648AE" w:rsidRDefault="00A805AC" w:rsidP="00DA4224">
            <w:pPr>
              <w:pStyle w:val="SJITableText"/>
            </w:pPr>
          </w:p>
        </w:tc>
        <w:tc>
          <w:tcPr>
            <w:tcW w:w="2166" w:type="pct"/>
          </w:tcPr>
          <w:p w14:paraId="102D8202" w14:textId="77777777" w:rsidR="00A805AC" w:rsidRPr="008648AE" w:rsidRDefault="00A805AC" w:rsidP="00DA4224">
            <w:pPr>
              <w:pStyle w:val="SJITableText"/>
            </w:pPr>
            <w:r w:rsidRPr="008648AE">
              <w:t>Aggravated assault</w:t>
            </w:r>
          </w:p>
        </w:tc>
        <w:tc>
          <w:tcPr>
            <w:tcW w:w="1011" w:type="pct"/>
          </w:tcPr>
          <w:p w14:paraId="3CE12E24" w14:textId="77777777" w:rsidR="00A805AC" w:rsidRPr="008648AE" w:rsidRDefault="00A805AC" w:rsidP="00DA4224">
            <w:pPr>
              <w:pStyle w:val="SJITableText"/>
            </w:pPr>
            <w:r w:rsidRPr="008648AE">
              <w:t>784.021(1)(a)</w:t>
            </w:r>
          </w:p>
        </w:tc>
        <w:tc>
          <w:tcPr>
            <w:tcW w:w="671" w:type="pct"/>
          </w:tcPr>
          <w:p w14:paraId="25B3E363" w14:textId="77777777" w:rsidR="00A805AC" w:rsidRPr="008648AE" w:rsidRDefault="00A805AC" w:rsidP="00DA4224">
            <w:pPr>
              <w:pStyle w:val="SJITableText"/>
            </w:pPr>
            <w:r w:rsidRPr="008648AE">
              <w:t>8.2</w:t>
            </w:r>
          </w:p>
        </w:tc>
      </w:tr>
      <w:tr w:rsidR="00A805AC" w:rsidRPr="008648AE" w14:paraId="7A998852" w14:textId="77777777" w:rsidTr="00DA4224">
        <w:tc>
          <w:tcPr>
            <w:tcW w:w="1152" w:type="pct"/>
          </w:tcPr>
          <w:p w14:paraId="51E98DF8" w14:textId="77777777" w:rsidR="00A805AC" w:rsidRPr="008648AE" w:rsidRDefault="00A805AC" w:rsidP="00DA4224">
            <w:pPr>
              <w:pStyle w:val="SJITableText"/>
            </w:pPr>
          </w:p>
        </w:tc>
        <w:tc>
          <w:tcPr>
            <w:tcW w:w="2166" w:type="pct"/>
          </w:tcPr>
          <w:p w14:paraId="07F84CBF" w14:textId="77777777" w:rsidR="00A805AC" w:rsidRPr="008648AE" w:rsidRDefault="00A805AC" w:rsidP="00DA4224">
            <w:pPr>
              <w:pStyle w:val="SJITableText"/>
            </w:pPr>
            <w:r w:rsidRPr="008648AE">
              <w:t>Battery</w:t>
            </w:r>
          </w:p>
        </w:tc>
        <w:tc>
          <w:tcPr>
            <w:tcW w:w="1011" w:type="pct"/>
          </w:tcPr>
          <w:p w14:paraId="5BA4FEAC" w14:textId="77777777" w:rsidR="00A805AC" w:rsidRPr="008648AE" w:rsidRDefault="00A805AC" w:rsidP="00DA4224">
            <w:pPr>
              <w:pStyle w:val="SJITableText"/>
            </w:pPr>
            <w:r w:rsidRPr="008648AE">
              <w:t>784.03(1)(a)2.</w:t>
            </w:r>
          </w:p>
        </w:tc>
        <w:tc>
          <w:tcPr>
            <w:tcW w:w="671" w:type="pct"/>
          </w:tcPr>
          <w:p w14:paraId="63CAEAAB" w14:textId="77777777" w:rsidR="00A805AC" w:rsidRPr="008648AE" w:rsidRDefault="00A805AC" w:rsidP="00DA4224">
            <w:pPr>
              <w:pStyle w:val="SJITableText"/>
            </w:pPr>
            <w:r w:rsidRPr="008648AE">
              <w:t>8.3</w:t>
            </w:r>
          </w:p>
        </w:tc>
      </w:tr>
      <w:tr w:rsidR="00A805AC" w:rsidRPr="008648AE" w14:paraId="672C398D" w14:textId="77777777" w:rsidTr="00DA4224">
        <w:tc>
          <w:tcPr>
            <w:tcW w:w="1152" w:type="pct"/>
          </w:tcPr>
          <w:p w14:paraId="6F0FA8B3" w14:textId="77777777" w:rsidR="00A805AC" w:rsidRPr="008648AE" w:rsidRDefault="00A805AC" w:rsidP="00DA4224">
            <w:pPr>
              <w:pStyle w:val="SJITableText"/>
            </w:pPr>
          </w:p>
        </w:tc>
        <w:tc>
          <w:tcPr>
            <w:tcW w:w="2166" w:type="pct"/>
          </w:tcPr>
          <w:p w14:paraId="46C7BF0E" w14:textId="77777777" w:rsidR="00A805AC" w:rsidRPr="008648AE" w:rsidRDefault="00A805AC" w:rsidP="00DA4224">
            <w:pPr>
              <w:pStyle w:val="SJITableText"/>
            </w:pPr>
            <w:r w:rsidRPr="008648AE">
              <w:t>Assault</w:t>
            </w:r>
          </w:p>
        </w:tc>
        <w:tc>
          <w:tcPr>
            <w:tcW w:w="1011" w:type="pct"/>
          </w:tcPr>
          <w:p w14:paraId="77F968CE" w14:textId="77777777" w:rsidR="00A805AC" w:rsidRPr="008648AE" w:rsidRDefault="00A805AC" w:rsidP="00DA4224">
            <w:pPr>
              <w:pStyle w:val="SJITableText"/>
            </w:pPr>
            <w:r w:rsidRPr="008648AE">
              <w:t>784.011</w:t>
            </w:r>
          </w:p>
        </w:tc>
        <w:tc>
          <w:tcPr>
            <w:tcW w:w="671" w:type="pct"/>
          </w:tcPr>
          <w:p w14:paraId="3636962E" w14:textId="77777777" w:rsidR="00A805AC" w:rsidRPr="008648AE" w:rsidRDefault="00A805AC" w:rsidP="00DA4224">
            <w:pPr>
              <w:pStyle w:val="SJITableText"/>
            </w:pPr>
            <w:r w:rsidRPr="008648AE">
              <w:t>8.1</w:t>
            </w:r>
          </w:p>
        </w:tc>
      </w:tr>
    </w:tbl>
    <w:p w14:paraId="26A8C412" w14:textId="77777777" w:rsidR="00A805AC" w:rsidRPr="008648AE" w:rsidRDefault="00A805AC" w:rsidP="00A805AC">
      <w:pPr>
        <w:pStyle w:val="SJIComments"/>
      </w:pPr>
      <w:r w:rsidRPr="008648AE">
        <w:lastRenderedPageBreak/>
        <w:t>Comments</w:t>
      </w:r>
    </w:p>
    <w:p w14:paraId="3376A4F5" w14:textId="77777777" w:rsidR="00A805AC" w:rsidRDefault="00A805AC" w:rsidP="00A805AC">
      <w:pPr>
        <w:tabs>
          <w:tab w:val="left" w:pos="-1440"/>
        </w:tabs>
      </w:pPr>
      <w:r w:rsidRPr="008648AE">
        <w:t xml:space="preserve">*It is unclear whether the “encouraging, forcing, or enticing any person less than 16 years of age to engage in … any other act involving sexual activity” part of Lewd or Lascivious Battery in § 800.04(4)(a)2., Fla. Stat., is a necessary lesser-included offense of § 794.011(4), Fla. Stat. If so, the judge should instruct only on “sexual activity” and not on “sadomasochistic abuse, sexual bestiality, or prostitution,” unless those acts are included in the charging document.   </w:t>
      </w:r>
    </w:p>
    <w:p w14:paraId="69A30A3E" w14:textId="77777777" w:rsidR="00A805AC" w:rsidRPr="003443F4" w:rsidRDefault="00A805AC" w:rsidP="00A805AC">
      <w:pPr>
        <w:spacing w:line="256" w:lineRule="auto"/>
      </w:pPr>
      <w:r>
        <w:t>*</w:t>
      </w:r>
      <w:r w:rsidRPr="003443F4">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3443F4">
        <w:rPr>
          <w:i/>
          <w:iCs/>
        </w:rPr>
        <w:t xml:space="preserve">Flores v. State, </w:t>
      </w:r>
      <w:r>
        <w:t>391</w:t>
      </w:r>
      <w:r w:rsidRPr="003443F4">
        <w:t xml:space="preserve"> So. 3d </w:t>
      </w:r>
      <w:r>
        <w:t>481</w:t>
      </w:r>
      <w:r w:rsidRPr="003443F4">
        <w:t xml:space="preserve"> (Fla. 4th DCA 2024) is an example of an appellate court finding fundamental error when the trial judge expanded the definition of “vaginal penetration” by instructing on “female genital penetration.”  </w:t>
      </w:r>
    </w:p>
    <w:p w14:paraId="2ECCD20D" w14:textId="77777777" w:rsidR="00A805AC" w:rsidRPr="008648AE" w:rsidRDefault="00A805AC" w:rsidP="00A805AC">
      <w:pPr>
        <w:suppressAutoHyphens/>
        <w:rPr>
          <w:bCs/>
        </w:rPr>
      </w:pPr>
      <w:r w:rsidRPr="008648AE">
        <w:rPr>
          <w:bCs/>
        </w:rPr>
        <w:t xml:space="preserve">Element 3g: </w:t>
      </w:r>
      <w:r w:rsidRPr="008648AE">
        <w:rPr>
          <w:bCs/>
          <w:i/>
          <w:iCs/>
        </w:rPr>
        <w:t>See</w:t>
      </w:r>
      <w:r w:rsidRPr="008648AE">
        <w:rPr>
          <w:bCs/>
        </w:rPr>
        <w:t xml:space="preserve"> </w:t>
      </w:r>
      <w:r w:rsidRPr="008648AE">
        <w:t>§§</w:t>
      </w:r>
      <w:r w:rsidRPr="008648AE">
        <w:rPr>
          <w:bCs/>
        </w:rPr>
        <w:t xml:space="preserve"> 943.10(1), (2), (3), (6), (7), (8), (9), Fla. Stat., for the definition of a law enforcement officer, correctional officer, or correctional probation officer who must be either certified pursuant to </w:t>
      </w:r>
      <w:r w:rsidRPr="008648AE">
        <w:t xml:space="preserve">§ </w:t>
      </w:r>
      <w:r w:rsidRPr="008648AE">
        <w:rPr>
          <w:bCs/>
        </w:rPr>
        <w:t xml:space="preserve">943.1395, Fla. Stat., or an elected officer exempt from certification pursuant to </w:t>
      </w:r>
      <w:r w:rsidRPr="008648AE">
        <w:t xml:space="preserve">§ </w:t>
      </w:r>
      <w:r w:rsidRPr="008648AE">
        <w:rPr>
          <w:bCs/>
        </w:rPr>
        <w:t>943.253, Fla. Stat.</w:t>
      </w:r>
    </w:p>
    <w:p w14:paraId="02A31B49" w14:textId="77777777" w:rsidR="00A805AC" w:rsidRPr="00F37205" w:rsidRDefault="00A805AC" w:rsidP="00A805AC">
      <w:pPr>
        <w:pStyle w:val="SJIText"/>
      </w:pPr>
      <w:bookmarkStart w:id="790" w:name="_Toc109650453"/>
      <w:r w:rsidRPr="00F37205">
        <w:t xml:space="preserve">If § 794.011(4)(d), Fla. Stat., is charged, this instruction can be used as a template with some amendments. Under that statute, the victim must be 12 years of age or older, the age of the defendant is irrelevant, and most of the alternatives regarding the prior conviction can probably be proven to the judge at a sentencing hearing. However, for an enhancement involving a prior conviction for a Kidnapping or False Imprisonment involving a minor, wherein the defendant committed a sexual battery or some enumerated lewd act upon the minor during the course of the kidnapping or false imprisonment, then </w:t>
      </w:r>
      <w:r w:rsidRPr="00F37205">
        <w:rPr>
          <w:i/>
          <w:iCs/>
        </w:rPr>
        <w:t>Apprendi v. New Jersey</w:t>
      </w:r>
      <w:r w:rsidRPr="00F37205">
        <w:t>, 530 U.S. 466 (2000) is likely to require the jury to make certain findings regarding additional circumstances of the prior conviction.</w:t>
      </w:r>
      <w:bookmarkEnd w:id="790"/>
    </w:p>
    <w:p w14:paraId="465A7BD6" w14:textId="77777777" w:rsidR="00A805AC" w:rsidRPr="008648AE" w:rsidRDefault="00A805AC" w:rsidP="00A805AC">
      <w:r w:rsidRPr="008648AE">
        <w:rPr>
          <w:i/>
          <w:iCs/>
        </w:rPr>
        <w:t>See</w:t>
      </w:r>
      <w:r w:rsidRPr="008648AE">
        <w:t xml:space="preserve"> Instruction 11.16 or 11.16(a) if the State charged that the defendant qualified as a Dangerous Sexual Felony Offender, pursuant to § 794.0115, Fla. Stat.</w:t>
      </w:r>
    </w:p>
    <w:p w14:paraId="184DA30E" w14:textId="77777777" w:rsidR="00A805AC" w:rsidRDefault="00A805AC" w:rsidP="00A805AC">
      <w:pPr>
        <w:suppressAutoHyphens/>
      </w:pPr>
      <w:r w:rsidRPr="008648AE">
        <w:t xml:space="preserve">In the event multiple perpetrators is charged and proven, a special instruction is necessary. </w:t>
      </w:r>
      <w:r w:rsidRPr="008648AE">
        <w:rPr>
          <w:i/>
          <w:iCs/>
        </w:rPr>
        <w:t>See</w:t>
      </w:r>
      <w:r>
        <w:rPr>
          <w:i/>
          <w:iCs/>
        </w:rPr>
        <w:t xml:space="preserve"> </w:t>
      </w:r>
      <w:r w:rsidRPr="008648AE">
        <w:t>§ 794.023, Fla. Stat.</w:t>
      </w:r>
    </w:p>
    <w:p w14:paraId="75750030" w14:textId="77777777" w:rsidR="00A805AC" w:rsidRDefault="00A805AC" w:rsidP="00A805AC">
      <w:bookmarkStart w:id="791" w:name="_Hlk116294458"/>
      <w:r w:rsidRPr="006844FF">
        <w:t xml:space="preserve">As of November 2022, it was unclear whether acts done for bona fide medical purposes should be treated as an affirmative defense or </w:t>
      </w:r>
      <w:r>
        <w:t>as</w:t>
      </w:r>
      <w:r w:rsidRPr="006844FF">
        <w:t xml:space="preserve"> an element that the State must disprove. If treated as an affirmative defense, the judge must then determine who has the burden of persuasion and what that burden is (preponderance, clear and convincing, or beyond a reasonable doubt).  </w:t>
      </w:r>
    </w:p>
    <w:bookmarkEnd w:id="791"/>
    <w:p w14:paraId="522F5ADA" w14:textId="2C45EAEF" w:rsidR="00BE25D6" w:rsidRPr="00A565DC" w:rsidRDefault="00A805AC" w:rsidP="00A565DC">
      <w:pPr>
        <w:suppressAutoHyphens/>
      </w:pPr>
      <w:r w:rsidRPr="006844FF">
        <w:t xml:space="preserve">This instruction was adopted in 1981 and amended in 1987 [508 So.2d 1221], 1992 [603 So.2d 1175], 1995 [657 So.2d 1152], 2003 [850 So.2d 1272], 2008 [995 So. 2d 476], 2015 [156 So. 3d 1037], 2016 [190 So. 3d 1055], on November 20, 2020, on March 5, 2021, on December 15, 2021, and </w:t>
      </w:r>
      <w:r>
        <w:t xml:space="preserve">on </w:t>
      </w:r>
      <w:r w:rsidRPr="006844FF">
        <w:t>December 22, 2022.</w:t>
      </w:r>
      <w:r w:rsidR="00BE25D6">
        <w:br w:type="page"/>
      </w:r>
    </w:p>
    <w:p w14:paraId="556BF63C" w14:textId="77777777" w:rsidR="00A337BE" w:rsidRPr="003A43D6" w:rsidRDefault="00A337BE" w:rsidP="00A337BE">
      <w:pPr>
        <w:pStyle w:val="Heading3"/>
      </w:pPr>
      <w:bookmarkStart w:id="792" w:name="_Toc109650454"/>
      <w:bookmarkStart w:id="793" w:name="_Toc109807664"/>
      <w:bookmarkStart w:id="794" w:name="_Toc232505516"/>
      <w:r>
        <w:lastRenderedPageBreak/>
        <w:t>1</w:t>
      </w:r>
      <w:r w:rsidRPr="00ED5450">
        <w:t>1.4 SEXUAL BATTERY</w:t>
      </w:r>
      <w:bookmarkEnd w:id="792"/>
      <w:bookmarkEnd w:id="793"/>
      <w:bookmarkEnd w:id="794"/>
    </w:p>
    <w:p w14:paraId="29D24BBE" w14:textId="77777777" w:rsidR="00A337BE" w:rsidRPr="00ED5450" w:rsidRDefault="00A337BE" w:rsidP="00A337BE">
      <w:pPr>
        <w:pStyle w:val="SJIStatuteinTitle"/>
      </w:pPr>
      <w:r w:rsidRPr="00ED5450">
        <w:t>§§ 794.011(5)(a), (5)(b), (5)(c), and (5)(d), Fla. Stat.</w:t>
      </w:r>
      <w:r>
        <w:t>**</w:t>
      </w:r>
    </w:p>
    <w:p w14:paraId="03B079BD" w14:textId="77777777" w:rsidR="00A337BE" w:rsidRPr="00ED5450" w:rsidRDefault="00A337BE" w:rsidP="00A337BE">
      <w:pPr>
        <w:tabs>
          <w:tab w:val="left" w:pos="720"/>
        </w:tabs>
        <w:suppressAutoHyphens/>
        <w:rPr>
          <w:b/>
          <w:bCs/>
        </w:rPr>
      </w:pPr>
      <w:r w:rsidRPr="00ED5450">
        <w:rPr>
          <w:b/>
          <w:bCs/>
        </w:rPr>
        <w:t>To prove the crime of Sexual Battery, the State must prove the following four elements beyond a reasonable doubt:</w:t>
      </w:r>
    </w:p>
    <w:p w14:paraId="243B069A" w14:textId="77777777" w:rsidR="00A337BE" w:rsidRPr="00A150FF" w:rsidRDefault="00A337BE" w:rsidP="00A337BE">
      <w:pPr>
        <w:pStyle w:val="SJITextItalic"/>
      </w:pPr>
      <w:r w:rsidRPr="00A150FF">
        <w:t xml:space="preserve">Give 1a or </w:t>
      </w:r>
      <w:r w:rsidRPr="00F0396F">
        <w:t xml:space="preserve">1b or both </w:t>
      </w:r>
      <w:r w:rsidRPr="00A150FF">
        <w:t>as applicable.</w:t>
      </w:r>
    </w:p>
    <w:p w14:paraId="07790B9B" w14:textId="77777777" w:rsidR="00A337BE" w:rsidRPr="00A150FF" w:rsidRDefault="00A337BE" w:rsidP="00A337BE">
      <w:pPr>
        <w:tabs>
          <w:tab w:val="left" w:pos="900"/>
        </w:tabs>
        <w:suppressAutoHyphens/>
        <w:ind w:left="1526" w:hanging="806"/>
        <w:rPr>
          <w:b/>
          <w:bCs/>
        </w:rPr>
      </w:pPr>
      <w:r w:rsidRPr="00A150FF">
        <w:rPr>
          <w:b/>
          <w:bCs/>
        </w:rPr>
        <w:t>1.</w:t>
      </w:r>
      <w:r w:rsidRPr="00A150FF">
        <w:rPr>
          <w:b/>
          <w:bCs/>
        </w:rPr>
        <w:tab/>
        <w:t>a.</w:t>
      </w:r>
      <w:r w:rsidRPr="00A150FF">
        <w:rPr>
          <w:b/>
          <w:bCs/>
        </w:rPr>
        <w:tab/>
      </w:r>
      <w:r w:rsidRPr="00A150FF">
        <w:t xml:space="preserve">(Defendant) </w:t>
      </w:r>
      <w:r w:rsidRPr="00A150FF">
        <w:rPr>
          <w:b/>
          <w:bCs/>
        </w:rPr>
        <w:t>committed an act [upon] [with]</w:t>
      </w:r>
      <w:r w:rsidRPr="00A150FF">
        <w:t xml:space="preserve"> (victim)</w:t>
      </w:r>
      <w:r w:rsidRPr="00A150FF">
        <w:rPr>
          <w:b/>
          <w:bCs/>
        </w:rPr>
        <w:t xml:space="preserve"> in which the sexual organ of the [</w:t>
      </w:r>
      <w:r w:rsidRPr="00A150FF">
        <w:t>(defendant)</w:t>
      </w:r>
      <w:r w:rsidRPr="00A150FF">
        <w:rPr>
          <w:b/>
          <w:bCs/>
        </w:rPr>
        <w:t>] [</w:t>
      </w:r>
      <w:r w:rsidRPr="00A150FF">
        <w:t>(victim)</w:t>
      </w:r>
      <w:r w:rsidRPr="00A150FF">
        <w:rPr>
          <w:b/>
          <w:bCs/>
        </w:rPr>
        <w:t>] penetrated or had union with the [anus</w:t>
      </w:r>
      <w:r w:rsidRPr="00F0396F">
        <w:rPr>
          <w:b/>
          <w:bCs/>
        </w:rPr>
        <w:t>] [female genitals</w:t>
      </w:r>
      <w:r>
        <w:rPr>
          <w:b/>
          <w:bCs/>
        </w:rPr>
        <w:t>**</w:t>
      </w:r>
      <w:r w:rsidRPr="00F0396F">
        <w:rPr>
          <w:b/>
          <w:bCs/>
        </w:rPr>
        <w:t>]</w:t>
      </w:r>
      <w:r w:rsidRPr="00A150FF">
        <w:rPr>
          <w:b/>
          <w:bCs/>
        </w:rPr>
        <w:t xml:space="preserve"> [mouth] of the [</w:t>
      </w:r>
      <w:r w:rsidRPr="00A150FF">
        <w:rPr>
          <w:bCs/>
        </w:rPr>
        <w:t>(</w:t>
      </w:r>
      <w:r w:rsidRPr="00A150FF">
        <w:t>victim)</w:t>
      </w:r>
      <w:r w:rsidRPr="00A150FF">
        <w:rPr>
          <w:b/>
          <w:bCs/>
        </w:rPr>
        <w:t>] [</w:t>
      </w:r>
      <w:r w:rsidRPr="00A150FF">
        <w:t>(defendant)</w:t>
      </w:r>
      <w:r w:rsidRPr="00A150FF">
        <w:rPr>
          <w:b/>
          <w:bCs/>
        </w:rPr>
        <w:t>].</w:t>
      </w:r>
    </w:p>
    <w:p w14:paraId="49BEDBA0" w14:textId="77777777" w:rsidR="00A337BE" w:rsidRPr="00F0396F" w:rsidRDefault="00A337BE" w:rsidP="00A337BE">
      <w:pPr>
        <w:tabs>
          <w:tab w:val="left" w:pos="0"/>
          <w:tab w:val="left" w:pos="1530"/>
        </w:tabs>
        <w:suppressAutoHyphens/>
        <w:ind w:left="1526" w:hanging="806"/>
        <w:rPr>
          <w:b/>
          <w:bCs/>
        </w:rPr>
      </w:pPr>
      <w:r>
        <w:rPr>
          <w:b/>
          <w:bCs/>
        </w:rPr>
        <w:tab/>
      </w:r>
      <w:r w:rsidRPr="00A150FF">
        <w:rPr>
          <w:b/>
          <w:bCs/>
        </w:rPr>
        <w:t xml:space="preserve">b. </w:t>
      </w:r>
      <w:r w:rsidRPr="00A150FF">
        <w:rPr>
          <w:b/>
          <w:bCs/>
        </w:rPr>
        <w:tab/>
      </w:r>
      <w:r w:rsidRPr="00A150FF">
        <w:t xml:space="preserve">(Defendant) </w:t>
      </w:r>
      <w:r w:rsidRPr="00A150FF">
        <w:rPr>
          <w:b/>
          <w:bCs/>
        </w:rPr>
        <w:t>committed an act [upon] [with]</w:t>
      </w:r>
      <w:r w:rsidRPr="00A150FF">
        <w:t xml:space="preserve"> (victim) </w:t>
      </w:r>
      <w:r w:rsidRPr="00A150FF">
        <w:rPr>
          <w:b/>
          <w:bCs/>
        </w:rPr>
        <w:t xml:space="preserve">in which the [anus] </w:t>
      </w:r>
      <w:r w:rsidRPr="00F0396F">
        <w:rPr>
          <w:b/>
          <w:bCs/>
        </w:rPr>
        <w:t>[female genitals</w:t>
      </w:r>
      <w:r>
        <w:rPr>
          <w:b/>
          <w:bCs/>
        </w:rPr>
        <w:t>**</w:t>
      </w:r>
      <w:r w:rsidRPr="00F0396F">
        <w:rPr>
          <w:b/>
          <w:bCs/>
        </w:rPr>
        <w:t>]</w:t>
      </w:r>
      <w:r w:rsidRPr="00A150FF">
        <w:rPr>
          <w:b/>
          <w:bCs/>
        </w:rPr>
        <w:t xml:space="preserve"> of</w:t>
      </w:r>
      <w:r w:rsidRPr="00A150FF">
        <w:t xml:space="preserve"> </w:t>
      </w:r>
      <w:r w:rsidRPr="00A150FF">
        <w:rPr>
          <w:b/>
        </w:rPr>
        <w:t>[</w:t>
      </w:r>
      <w:r w:rsidRPr="00A150FF">
        <w:t>(victim)</w:t>
      </w:r>
      <w:r w:rsidRPr="00A150FF">
        <w:rPr>
          <w:b/>
        </w:rPr>
        <w:t>] [</w:t>
      </w:r>
      <w:r w:rsidRPr="00A150FF">
        <w:t>(defendant)</w:t>
      </w:r>
      <w:r w:rsidRPr="00A150FF">
        <w:rPr>
          <w:b/>
        </w:rPr>
        <w:t>]</w:t>
      </w:r>
      <w:r w:rsidRPr="00A150FF">
        <w:t xml:space="preserve"> </w:t>
      </w:r>
      <w:r w:rsidRPr="00F0396F">
        <w:t>[</w:t>
      </w:r>
      <w:r w:rsidRPr="00F0396F">
        <w:rPr>
          <w:b/>
          <w:bCs/>
        </w:rPr>
        <w:t xml:space="preserve">was] [were] penetrated by an object. </w:t>
      </w:r>
    </w:p>
    <w:p w14:paraId="39FC6A4F" w14:textId="77777777" w:rsidR="00A337BE" w:rsidRPr="006F113E" w:rsidRDefault="00A337BE" w:rsidP="00A337BE">
      <w:pPr>
        <w:tabs>
          <w:tab w:val="left" w:pos="720"/>
          <w:tab w:val="num" w:pos="1440"/>
        </w:tabs>
        <w:suppressAutoHyphens/>
      </w:pPr>
      <w:r w:rsidRPr="006F113E">
        <w:rPr>
          <w:b/>
          <w:bCs/>
        </w:rPr>
        <w:t>2.</w:t>
      </w:r>
      <w:r w:rsidRPr="006F113E">
        <w:rPr>
          <w:b/>
          <w:bCs/>
        </w:rPr>
        <w:tab/>
      </w:r>
      <w:r w:rsidRPr="006F113E">
        <w:rPr>
          <w:bCs/>
        </w:rPr>
        <w:t xml:space="preserve">(Defendant’s) </w:t>
      </w:r>
      <w:r w:rsidRPr="006F113E">
        <w:rPr>
          <w:b/>
          <w:bCs/>
        </w:rPr>
        <w:t>act was committed without the consent of</w:t>
      </w:r>
      <w:r w:rsidRPr="006F113E">
        <w:t xml:space="preserve"> (victim)</w:t>
      </w:r>
      <w:r w:rsidRPr="006F113E">
        <w:rPr>
          <w:b/>
          <w:bCs/>
        </w:rPr>
        <w:t>.</w:t>
      </w:r>
    </w:p>
    <w:p w14:paraId="238722BB" w14:textId="77777777" w:rsidR="00A337BE" w:rsidRPr="006F113E" w:rsidRDefault="00A337BE" w:rsidP="00A337BE">
      <w:pPr>
        <w:pStyle w:val="SJITextItalic"/>
      </w:pPr>
      <w:r w:rsidRPr="006F113E">
        <w:t xml:space="preserve">Give 3a or 3b as applicable. </w:t>
      </w:r>
    </w:p>
    <w:p w14:paraId="124C2518" w14:textId="77777777" w:rsidR="00A337BE" w:rsidRDefault="00A337BE" w:rsidP="00A337BE">
      <w:pPr>
        <w:tabs>
          <w:tab w:val="left" w:pos="900"/>
        </w:tabs>
        <w:suppressAutoHyphens/>
        <w:ind w:left="1627" w:hanging="907"/>
        <w:rPr>
          <w:b/>
          <w:bCs/>
        </w:rPr>
      </w:pPr>
      <w:r w:rsidRPr="006F113E">
        <w:rPr>
          <w:b/>
          <w:bCs/>
        </w:rPr>
        <w:t>3.</w:t>
      </w:r>
      <w:r w:rsidRPr="006F113E">
        <w:rPr>
          <w:b/>
          <w:bCs/>
        </w:rPr>
        <w:tab/>
        <w:t>a.</w:t>
      </w:r>
      <w:r w:rsidRPr="006F113E">
        <w:rPr>
          <w:b/>
          <w:bCs/>
        </w:rPr>
        <w:tab/>
        <w:t xml:space="preserve">At the time, </w:t>
      </w:r>
      <w:r w:rsidRPr="006F113E">
        <w:t>(victim)</w:t>
      </w:r>
      <w:r w:rsidRPr="006F113E">
        <w:rPr>
          <w:b/>
          <w:bCs/>
        </w:rPr>
        <w:t xml:space="preserve"> was 12 years of age or older [but younger than 18 years of age].</w:t>
      </w:r>
    </w:p>
    <w:p w14:paraId="0E37D64D" w14:textId="77777777" w:rsidR="00A337BE" w:rsidRDefault="00A337BE" w:rsidP="00A337BE">
      <w:pPr>
        <w:tabs>
          <w:tab w:val="left" w:pos="0"/>
          <w:tab w:val="left" w:pos="1620"/>
        </w:tabs>
        <w:suppressAutoHyphens/>
        <w:ind w:left="1627" w:hanging="907"/>
        <w:rPr>
          <w:b/>
          <w:bCs/>
        </w:rPr>
      </w:pPr>
      <w:r w:rsidRPr="00752B89">
        <w:rPr>
          <w:b/>
          <w:bCs/>
        </w:rPr>
        <w:tab/>
        <w:t>b.</w:t>
      </w:r>
      <w:r w:rsidRPr="00752B89">
        <w:rPr>
          <w:b/>
          <w:bCs/>
        </w:rPr>
        <w:tab/>
        <w:t xml:space="preserve">At the time, </w:t>
      </w:r>
      <w:r w:rsidRPr="00675194">
        <w:t>(victim)</w:t>
      </w:r>
      <w:r w:rsidRPr="00752B89">
        <w:rPr>
          <w:b/>
          <w:bCs/>
        </w:rPr>
        <w:t xml:space="preserve"> was 18 years of age or</w:t>
      </w:r>
      <w:r>
        <w:rPr>
          <w:b/>
          <w:bCs/>
        </w:rPr>
        <w:t xml:space="preserve"> </w:t>
      </w:r>
      <w:r w:rsidRPr="00752B89">
        <w:rPr>
          <w:b/>
          <w:bCs/>
        </w:rPr>
        <w:t>older.</w:t>
      </w:r>
      <w:r>
        <w:rPr>
          <w:b/>
          <w:bCs/>
        </w:rPr>
        <w:t xml:space="preserve">  </w:t>
      </w:r>
    </w:p>
    <w:p w14:paraId="0F24ED84" w14:textId="77777777" w:rsidR="00A337BE" w:rsidRPr="005B063D" w:rsidRDefault="00A337BE" w:rsidP="00A337BE">
      <w:pPr>
        <w:rPr>
          <w:b/>
          <w:bCs/>
        </w:rPr>
      </w:pPr>
      <w:r w:rsidRPr="00ED5450">
        <w:t>Give 4a or 4b as applicable.</w:t>
      </w:r>
    </w:p>
    <w:p w14:paraId="16B89482" w14:textId="77777777" w:rsidR="00A337BE" w:rsidRPr="00ED5450" w:rsidRDefault="00A337BE" w:rsidP="00A337BE">
      <w:pPr>
        <w:tabs>
          <w:tab w:val="left" w:pos="1620"/>
        </w:tabs>
        <w:suppressAutoHyphens/>
        <w:ind w:left="2160" w:hanging="1440"/>
        <w:rPr>
          <w:b/>
        </w:rPr>
      </w:pPr>
      <w:r w:rsidRPr="00ED5450">
        <w:rPr>
          <w:b/>
        </w:rPr>
        <w:t>4.</w:t>
      </w:r>
      <w:r>
        <w:rPr>
          <w:b/>
        </w:rPr>
        <w:tab/>
      </w:r>
      <w:r w:rsidRPr="00ED5450">
        <w:rPr>
          <w:b/>
        </w:rPr>
        <w:t xml:space="preserve">a. </w:t>
      </w:r>
      <w:r w:rsidRPr="00ED5450">
        <w:rPr>
          <w:b/>
        </w:rPr>
        <w:tab/>
        <w:t xml:space="preserve">At the time, </w:t>
      </w:r>
      <w:r w:rsidRPr="00ED5450">
        <w:t xml:space="preserve">(defendant) </w:t>
      </w:r>
      <w:r w:rsidRPr="00ED5450">
        <w:rPr>
          <w:b/>
        </w:rPr>
        <w:t>was 18 years of age or older.</w:t>
      </w:r>
    </w:p>
    <w:p w14:paraId="4225F181" w14:textId="77777777" w:rsidR="00A337BE" w:rsidRPr="00ED5450" w:rsidRDefault="00A337BE" w:rsidP="00A337BE">
      <w:pPr>
        <w:tabs>
          <w:tab w:val="left" w:pos="1620"/>
        </w:tabs>
        <w:suppressAutoHyphens/>
        <w:ind w:left="2160" w:hanging="1440"/>
        <w:rPr>
          <w:b/>
        </w:rPr>
      </w:pPr>
      <w:r>
        <w:rPr>
          <w:b/>
        </w:rPr>
        <w:tab/>
      </w:r>
      <w:r w:rsidRPr="00ED5450">
        <w:rPr>
          <w:b/>
        </w:rPr>
        <w:t xml:space="preserve">b. </w:t>
      </w:r>
      <w:r w:rsidRPr="00ED5450">
        <w:rPr>
          <w:b/>
        </w:rPr>
        <w:tab/>
        <w:t xml:space="preserve">At the time, </w:t>
      </w:r>
      <w:r w:rsidRPr="00ED5450">
        <w:t xml:space="preserve">(defendant) </w:t>
      </w:r>
      <w:r w:rsidRPr="00ED5450">
        <w:rPr>
          <w:b/>
        </w:rPr>
        <w:t xml:space="preserve">was younger than 18 years of age. </w:t>
      </w:r>
    </w:p>
    <w:p w14:paraId="44AEB722" w14:textId="77777777" w:rsidR="00A337BE" w:rsidRPr="006F113E" w:rsidRDefault="00A337BE" w:rsidP="00A337BE">
      <w:pPr>
        <w:pStyle w:val="SJITextItalic"/>
      </w:pPr>
      <w:r w:rsidRPr="00F0396F">
        <w:t>Give if applicable.</w:t>
      </w:r>
      <w:r>
        <w:t xml:space="preserve"> </w:t>
      </w:r>
      <w:r w:rsidRPr="006F113E">
        <w:t>§ 794.011(1), Fla. Stat.</w:t>
      </w:r>
    </w:p>
    <w:p w14:paraId="7DB461F3" w14:textId="77777777" w:rsidR="00A337BE" w:rsidRPr="006F113E" w:rsidRDefault="00A337BE" w:rsidP="00A337BE">
      <w:pPr>
        <w:tabs>
          <w:tab w:val="left" w:pos="720"/>
        </w:tabs>
        <w:suppressAutoHyphens/>
        <w:rPr>
          <w:b/>
          <w:bCs/>
        </w:rPr>
      </w:pPr>
      <w:r w:rsidRPr="006F113E">
        <w:rPr>
          <w:b/>
          <w:bCs/>
        </w:rPr>
        <w:t xml:space="preserve">However, any act done for bona fide medical purposes is not a </w:t>
      </w:r>
      <w:r>
        <w:rPr>
          <w:b/>
          <w:bCs/>
        </w:rPr>
        <w:t>S</w:t>
      </w:r>
      <w:r w:rsidRPr="006F113E">
        <w:rPr>
          <w:b/>
          <w:bCs/>
        </w:rPr>
        <w:t xml:space="preserve">exual </w:t>
      </w:r>
      <w:r>
        <w:rPr>
          <w:b/>
          <w:bCs/>
        </w:rPr>
        <w:t>B</w:t>
      </w:r>
      <w:r w:rsidRPr="006F113E">
        <w:rPr>
          <w:b/>
          <w:bCs/>
        </w:rPr>
        <w:t>attery.</w:t>
      </w:r>
    </w:p>
    <w:p w14:paraId="0C1E95E0" w14:textId="77777777" w:rsidR="00A337BE" w:rsidRPr="006F113E" w:rsidRDefault="00A337BE" w:rsidP="00A337BE">
      <w:pPr>
        <w:pStyle w:val="SJITextItalic"/>
      </w:pPr>
      <w:r w:rsidRPr="006F113E">
        <w:t>§ 794.021, Fla. Stat.</w:t>
      </w:r>
    </w:p>
    <w:p w14:paraId="0C6869C0" w14:textId="77777777" w:rsidR="00A337BE" w:rsidRPr="006F113E" w:rsidRDefault="00A337BE" w:rsidP="00A337BE">
      <w:pPr>
        <w:tabs>
          <w:tab w:val="left" w:pos="-1440"/>
        </w:tabs>
        <w:rPr>
          <w:b/>
        </w:rPr>
      </w:pPr>
      <w:r w:rsidRPr="006F113E">
        <w:rPr>
          <w:b/>
        </w:rPr>
        <w:t xml:space="preserve">Ignorance of </w:t>
      </w:r>
      <w:r w:rsidRPr="006F113E">
        <w:t>(victim’s)</w:t>
      </w:r>
      <w:r w:rsidRPr="006F113E">
        <w:rPr>
          <w:b/>
        </w:rPr>
        <w:t xml:space="preserve"> age, </w:t>
      </w:r>
      <w:r w:rsidRPr="006F113E">
        <w:t xml:space="preserve">(victim’s) </w:t>
      </w:r>
      <w:r w:rsidRPr="006F113E">
        <w:rPr>
          <w:b/>
        </w:rPr>
        <w:t xml:space="preserve">misrepresentation of his or her age, or </w:t>
      </w:r>
      <w:r>
        <w:rPr>
          <w:b/>
        </w:rPr>
        <w:t>the</w:t>
      </w:r>
      <w:r w:rsidRPr="006F113E">
        <w:rPr>
          <w:b/>
        </w:rPr>
        <w:t xml:space="preserve"> defendant’s bona fide belief of </w:t>
      </w:r>
      <w:r w:rsidRPr="006F113E">
        <w:t xml:space="preserve">(victim’s) </w:t>
      </w:r>
      <w:r w:rsidRPr="006F113E">
        <w:rPr>
          <w:b/>
        </w:rPr>
        <w:t>age is not a defense to the crime charged.</w:t>
      </w:r>
    </w:p>
    <w:p w14:paraId="1CADA725" w14:textId="77777777" w:rsidR="00A337BE" w:rsidRPr="006F113E" w:rsidRDefault="00A337BE" w:rsidP="00A337BE">
      <w:pPr>
        <w:pStyle w:val="SJITextItalic"/>
      </w:pPr>
      <w:r w:rsidRPr="006F113E">
        <w:t>Give if applicable.</w:t>
      </w:r>
    </w:p>
    <w:p w14:paraId="4CF1F95A" w14:textId="77777777" w:rsidR="00A337BE" w:rsidRPr="006F113E" w:rsidRDefault="00A337BE" w:rsidP="00A337BE">
      <w:pPr>
        <w:tabs>
          <w:tab w:val="left" w:pos="720"/>
        </w:tabs>
        <w:suppressAutoHyphens/>
        <w:rPr>
          <w:b/>
          <w:bCs/>
          <w:i/>
        </w:rPr>
      </w:pPr>
      <w:r w:rsidRPr="006F113E">
        <w:rPr>
          <w:b/>
          <w:bCs/>
        </w:rPr>
        <w:t>“Bona fide” means genuine.</w:t>
      </w:r>
    </w:p>
    <w:p w14:paraId="79F7D366" w14:textId="77777777" w:rsidR="00A337BE" w:rsidRPr="00ED5450" w:rsidRDefault="00A337BE" w:rsidP="00A337BE">
      <w:pPr>
        <w:pStyle w:val="SJITextItalic"/>
      </w:pPr>
      <w:r w:rsidRPr="00ED5450">
        <w:t>Give in all cases. § 794.011(1)</w:t>
      </w:r>
      <w:r w:rsidRPr="006F113E">
        <w:t>,</w:t>
      </w:r>
      <w:r w:rsidRPr="00ED5450">
        <w:t xml:space="preserve"> Fla. Stat.</w:t>
      </w:r>
    </w:p>
    <w:p w14:paraId="3375EADD" w14:textId="77777777" w:rsidR="00A337BE" w:rsidRDefault="00A337BE" w:rsidP="00A337BE">
      <w:pPr>
        <w:tabs>
          <w:tab w:val="left" w:pos="720"/>
        </w:tabs>
        <w:suppressAutoHyphens/>
        <w:rPr>
          <w:b/>
          <w:bCs/>
        </w:rPr>
      </w:pPr>
      <w:r w:rsidRPr="00ED5450">
        <w:rPr>
          <w:b/>
          <w:bCs/>
        </w:rPr>
        <w:t>“Consent” means intelligent, knowing, and voluntary consent and does not include coerced submission. Consent does not mean the failure by the alleged victim to offer physical resistance to the offender.</w:t>
      </w:r>
    </w:p>
    <w:p w14:paraId="4DBFEF09" w14:textId="77777777" w:rsidR="00A337BE" w:rsidRDefault="00A337BE" w:rsidP="00A337BE">
      <w:pPr>
        <w:spacing w:after="160"/>
        <w:ind w:firstLine="0"/>
        <w:rPr>
          <w:b/>
          <w:bCs/>
        </w:rPr>
      </w:pPr>
      <w:r>
        <w:rPr>
          <w:b/>
          <w:bCs/>
        </w:rPr>
        <w:br w:type="page"/>
      </w:r>
    </w:p>
    <w:p w14:paraId="57420270" w14:textId="77777777" w:rsidR="00A337BE" w:rsidRPr="00ED5450" w:rsidRDefault="00A337BE" w:rsidP="00A337BE">
      <w:pPr>
        <w:pStyle w:val="SJITextItalic"/>
      </w:pPr>
      <w:r w:rsidRPr="00ED5450">
        <w:lastRenderedPageBreak/>
        <w:t>Give if applicable.</w:t>
      </w:r>
      <w:r>
        <w:t xml:space="preserve"> </w:t>
      </w:r>
      <w:r w:rsidRPr="00ED5450">
        <w:t>§ 794.022(4), Fla. Stat.</w:t>
      </w:r>
    </w:p>
    <w:p w14:paraId="1A64582F" w14:textId="77777777" w:rsidR="00A337BE" w:rsidRPr="00ED5450" w:rsidRDefault="00A337BE" w:rsidP="00A337BE">
      <w:pPr>
        <w:tabs>
          <w:tab w:val="left" w:pos="720"/>
        </w:tabs>
        <w:suppressAutoHyphens/>
        <w:rPr>
          <w:b/>
          <w:bCs/>
        </w:rPr>
      </w:pPr>
      <w:r w:rsidRPr="00ED5450">
        <w:rPr>
          <w:b/>
          <w:bCs/>
        </w:rPr>
        <w:t xml:space="preserve">Evidence of </w:t>
      </w:r>
      <w:r w:rsidRPr="00ED5450">
        <w:rPr>
          <w:bCs/>
        </w:rPr>
        <w:t xml:space="preserve">(victim’s) </w:t>
      </w:r>
      <w:r w:rsidRPr="00ED5450">
        <w:rPr>
          <w:b/>
          <w:bCs/>
        </w:rPr>
        <w:t>mental incapacity or defect, if any, may be considered in determining whether there was an intelligent, knowing, and voluntary consent.</w:t>
      </w:r>
    </w:p>
    <w:p w14:paraId="1697C038" w14:textId="77777777" w:rsidR="00A337BE" w:rsidRPr="00ED5450" w:rsidRDefault="00A337BE" w:rsidP="00A337BE">
      <w:pPr>
        <w:pStyle w:val="SJITextItalic"/>
      </w:pPr>
      <w:r w:rsidRPr="00ED5450">
        <w:t>§ 794.011(1)</w:t>
      </w:r>
      <w:r w:rsidRPr="006F113E">
        <w:t xml:space="preserve">, </w:t>
      </w:r>
      <w:r w:rsidRPr="00ED5450">
        <w:t>Fla. Stat.</w:t>
      </w:r>
    </w:p>
    <w:p w14:paraId="56B5E036" w14:textId="77777777" w:rsidR="00A337BE" w:rsidRPr="00ED5450" w:rsidRDefault="00A337BE" w:rsidP="00A337BE">
      <w:pPr>
        <w:tabs>
          <w:tab w:val="left" w:pos="720"/>
        </w:tabs>
        <w:suppressAutoHyphens/>
        <w:rPr>
          <w:b/>
          <w:bCs/>
        </w:rPr>
      </w:pPr>
      <w:r w:rsidRPr="00ED5450">
        <w:rPr>
          <w:b/>
          <w:bCs/>
        </w:rPr>
        <w:t>“Mentally incapacitated” means that a person is rendered temporarily incapable of appraising or controlling his or her conduct due to the influence of a narcotic, anesthetic, or intoxicating substance administered to that person without his or her consent, or due to any other act committed upon that person without his or her consent.</w:t>
      </w:r>
    </w:p>
    <w:p w14:paraId="1A67567B" w14:textId="77777777" w:rsidR="00A337BE" w:rsidRPr="006F113E" w:rsidRDefault="00A337BE" w:rsidP="00A337BE">
      <w:pPr>
        <w:pStyle w:val="SJITextItalic"/>
        <w:rPr>
          <w:b/>
          <w:bCs/>
        </w:rPr>
      </w:pPr>
      <w:r w:rsidRPr="00ED5450">
        <w:t>§ 794.011(1</w:t>
      </w:r>
      <w:r w:rsidRPr="006F113E">
        <w:t>), Fla. Stat.</w:t>
      </w:r>
    </w:p>
    <w:p w14:paraId="096D5E84" w14:textId="77777777" w:rsidR="00A337BE" w:rsidRPr="006F113E" w:rsidRDefault="00A337BE" w:rsidP="00A337BE">
      <w:pPr>
        <w:tabs>
          <w:tab w:val="left" w:pos="720"/>
        </w:tabs>
        <w:suppressAutoHyphens/>
        <w:rPr>
          <w:b/>
          <w:bCs/>
        </w:rPr>
      </w:pPr>
      <w:r w:rsidRPr="006F113E">
        <w:rPr>
          <w:b/>
          <w:bCs/>
        </w:rPr>
        <w:t>“Mentally defective” means that a person suffers from a mental disease or defect that renders that person temporarily or permanently incapable of appraising the nature of his or her conduct.</w:t>
      </w:r>
    </w:p>
    <w:p w14:paraId="43CF9969" w14:textId="77777777" w:rsidR="00A337BE" w:rsidRPr="006F113E" w:rsidRDefault="00A337BE" w:rsidP="00A337BE">
      <w:pPr>
        <w:pStyle w:val="SJITextItalic"/>
      </w:pPr>
      <w:r w:rsidRPr="006F113E">
        <w:t>Lakey v. State, 113 So. 3d 90 (Fla. 5th DCA 2013).</w:t>
      </w:r>
    </w:p>
    <w:p w14:paraId="0E3D3879" w14:textId="77777777" w:rsidR="00A337BE" w:rsidRPr="006F113E" w:rsidRDefault="00A337BE" w:rsidP="00A337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6F113E">
        <w:rPr>
          <w:b/>
          <w:iCs/>
        </w:rPr>
        <w:t xml:space="preserve">“An object” includes a finger. </w:t>
      </w:r>
    </w:p>
    <w:p w14:paraId="5DAC3FF0" w14:textId="77777777" w:rsidR="00A337BE" w:rsidRPr="00F0396F" w:rsidRDefault="00A337BE" w:rsidP="00A337BE">
      <w:pPr>
        <w:tabs>
          <w:tab w:val="left" w:pos="720"/>
        </w:tabs>
        <w:suppressAutoHyphens/>
        <w:spacing w:after="0"/>
        <w:rPr>
          <w:i/>
          <w:iCs/>
          <w:szCs w:val="24"/>
        </w:rPr>
      </w:pPr>
      <w:r w:rsidRPr="00F0396F">
        <w:rPr>
          <w:i/>
          <w:iCs/>
          <w:szCs w:val="24"/>
        </w:rPr>
        <w:t>Phillips v. State, 238 So. 3d 308 (Fla. 4th DCA 2018).</w:t>
      </w:r>
    </w:p>
    <w:p w14:paraId="341DCD0E" w14:textId="77777777" w:rsidR="00A337BE" w:rsidRPr="006F113E" w:rsidRDefault="00A337BE" w:rsidP="00A337BE">
      <w:pPr>
        <w:tabs>
          <w:tab w:val="left" w:pos="720"/>
        </w:tabs>
        <w:suppressAutoHyphens/>
        <w:rPr>
          <w:b/>
          <w:bCs/>
        </w:rPr>
      </w:pPr>
      <w:r w:rsidRPr="006F113E">
        <w:rPr>
          <w:b/>
          <w:bCs/>
        </w:rPr>
        <w:t>“Union” means contact.</w:t>
      </w:r>
    </w:p>
    <w:p w14:paraId="76505704" w14:textId="77777777" w:rsidR="00A337BE" w:rsidRPr="0069559C" w:rsidRDefault="00A337BE" w:rsidP="00A337BE">
      <w:pPr>
        <w:pStyle w:val="SJITextItalic"/>
        <w:rPr>
          <w:b/>
          <w:bCs/>
        </w:rPr>
      </w:pPr>
      <w:r w:rsidRPr="00F0396F">
        <w:t>Give if applicable.</w:t>
      </w:r>
      <w:r>
        <w:rPr>
          <w:b/>
          <w:bCs/>
        </w:rPr>
        <w:t xml:space="preserve"> </w:t>
      </w:r>
      <w:r w:rsidRPr="00F0396F">
        <w:t>§ 794.011(1), Fla. Stat.</w:t>
      </w:r>
    </w:p>
    <w:p w14:paraId="032738DB" w14:textId="77777777" w:rsidR="00A337BE" w:rsidRPr="00CA473C" w:rsidRDefault="00A337BE" w:rsidP="00A337BE">
      <w:pPr>
        <w:rPr>
          <w:b/>
          <w:bCs/>
        </w:rPr>
      </w:pPr>
      <w:r w:rsidRPr="00CA473C">
        <w:rPr>
          <w:b/>
          <w:bCs/>
        </w:rPr>
        <w:t>“Female genitals**” includes the labia minora, labia majora, clitoris, vulva, hymen, and vagina.</w:t>
      </w:r>
    </w:p>
    <w:p w14:paraId="12BCDB8A" w14:textId="77777777" w:rsidR="00A337BE" w:rsidRPr="00ED5450" w:rsidRDefault="00A337BE" w:rsidP="00A337BE">
      <w:pPr>
        <w:pStyle w:val="SJITextItalic"/>
      </w:pPr>
      <w:r w:rsidRPr="006F113E">
        <w:t>Give if requested. § 794.022, Fla. Stat.</w:t>
      </w:r>
    </w:p>
    <w:p w14:paraId="723EF687" w14:textId="77777777" w:rsidR="00A337BE" w:rsidRPr="00ED5450" w:rsidRDefault="00A337BE" w:rsidP="00A337BE">
      <w:pPr>
        <w:tabs>
          <w:tab w:val="left" w:pos="-1440"/>
        </w:tabs>
        <w:rPr>
          <w:b/>
        </w:rPr>
      </w:pPr>
      <w:r w:rsidRPr="00ED5450">
        <w:t xml:space="preserve">(Victim’s) </w:t>
      </w:r>
      <w:r w:rsidRPr="00ED5450">
        <w:rPr>
          <w:b/>
        </w:rPr>
        <w:t>lack of chastity is not a defense to the crime charged.</w:t>
      </w:r>
    </w:p>
    <w:p w14:paraId="74848F21" w14:textId="77777777" w:rsidR="00A337BE" w:rsidRPr="00ED5450" w:rsidRDefault="00A337BE" w:rsidP="00A337BE">
      <w:pPr>
        <w:pStyle w:val="SJITextItalic"/>
      </w:pPr>
      <w:r w:rsidRPr="00ED5450">
        <w:t xml:space="preserve">§ 775.0862, Fla. Stat. </w:t>
      </w:r>
    </w:p>
    <w:p w14:paraId="1C73C905" w14:textId="77777777" w:rsidR="00A337BE" w:rsidRPr="00ED5450" w:rsidRDefault="00A337BE" w:rsidP="00A337BE">
      <w:pPr>
        <w:pStyle w:val="SJITextItalic"/>
      </w:pPr>
      <w:r w:rsidRPr="00ED5450">
        <w:t>Enhancement for sexual battery against student by school authority figure.</w:t>
      </w:r>
    </w:p>
    <w:p w14:paraId="20F38B2D" w14:textId="77777777" w:rsidR="00A337BE" w:rsidRPr="00ED5450" w:rsidRDefault="00A337BE" w:rsidP="00A337BE">
      <w:pPr>
        <w:tabs>
          <w:tab w:val="left" w:pos="-1440"/>
        </w:tabs>
        <w:rPr>
          <w:b/>
        </w:rPr>
      </w:pPr>
      <w:r w:rsidRPr="00ED5450">
        <w:rPr>
          <w:b/>
        </w:rPr>
        <w:t xml:space="preserve">If you find that </w:t>
      </w:r>
      <w:r w:rsidRPr="00ED5450">
        <w:t xml:space="preserve">(defendant) </w:t>
      </w:r>
      <w:r w:rsidRPr="00ED5450">
        <w:rPr>
          <w:b/>
        </w:rPr>
        <w:t xml:space="preserve">committed the crime of Sexual Battery, you must also determine whether the State has proved beyond a reasonable doubt that </w:t>
      </w:r>
      <w:r w:rsidRPr="00ED5450">
        <w:t xml:space="preserve">(defendant) </w:t>
      </w:r>
      <w:r w:rsidRPr="00ED5450">
        <w:rPr>
          <w:b/>
        </w:rPr>
        <w:t xml:space="preserve">was an authority figure at a school and </w:t>
      </w:r>
      <w:r w:rsidRPr="00ED5450">
        <w:t xml:space="preserve">(victim) </w:t>
      </w:r>
      <w:r w:rsidRPr="00ED5450">
        <w:rPr>
          <w:b/>
        </w:rPr>
        <w:t>was a student at the same school.</w:t>
      </w:r>
    </w:p>
    <w:p w14:paraId="3A2F0654" w14:textId="77777777" w:rsidR="00A337BE" w:rsidRPr="00ED5450" w:rsidRDefault="00A337BE" w:rsidP="00A337BE">
      <w:pPr>
        <w:tabs>
          <w:tab w:val="left" w:pos="-1440"/>
        </w:tabs>
        <w:rPr>
          <w:b/>
        </w:rPr>
      </w:pPr>
      <w:r w:rsidRPr="00ED5450">
        <w:rPr>
          <w:b/>
        </w:rPr>
        <w:t>“Authority figure” means a person 18 years of age or older who is employed by, volunteering at, or under contract with a school.</w:t>
      </w:r>
    </w:p>
    <w:p w14:paraId="39129B35" w14:textId="77777777" w:rsidR="00A337BE" w:rsidRPr="00ED5450" w:rsidRDefault="00A337BE" w:rsidP="00A337BE">
      <w:pPr>
        <w:tabs>
          <w:tab w:val="left" w:pos="-1440"/>
        </w:tabs>
        <w:rPr>
          <w:i/>
        </w:rPr>
      </w:pPr>
      <w:r w:rsidRPr="00ED5450">
        <w:rPr>
          <w:b/>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ED5450">
        <w:rPr>
          <w:i/>
        </w:rPr>
        <w:t>If needed, insert appropriate definitions from § 775.0862(1)(b), Fla. Stat. for “private school” or “voluntary prekindergarten education program” or “early learning program” or “public school as described in § 402.3025(1)” or “the Florida School for the Deaf and the Blind” or the “Florida Virtual School” or the “K-8 Virtual School.”</w:t>
      </w:r>
    </w:p>
    <w:p w14:paraId="19D9202A" w14:textId="77777777" w:rsidR="00A337BE" w:rsidRDefault="00A337BE" w:rsidP="00A337BE">
      <w:pPr>
        <w:tabs>
          <w:tab w:val="left" w:pos="-1440"/>
        </w:tabs>
        <w:rPr>
          <w:iCs/>
        </w:rPr>
      </w:pPr>
      <w:r w:rsidRPr="00ED5450">
        <w:rPr>
          <w:b/>
        </w:rPr>
        <w:lastRenderedPageBreak/>
        <w:t>“Student” means a person younger than 18 years of age who is enrolled at a school.</w:t>
      </w:r>
      <w:r w:rsidRPr="00ED5450">
        <w:rPr>
          <w:i/>
        </w:rPr>
        <w:t xml:space="preserve">  </w:t>
      </w:r>
    </w:p>
    <w:p w14:paraId="39B3B1EA" w14:textId="77777777" w:rsidR="00A337BE" w:rsidRPr="00ED5450" w:rsidRDefault="00A337BE" w:rsidP="00A337BE">
      <w:pPr>
        <w:pStyle w:val="SJIComments"/>
      </w:pPr>
      <w:r w:rsidRPr="00ED5450">
        <w:t>Lesser-Included Offenses</w:t>
      </w:r>
    </w:p>
    <w:p w14:paraId="3DBD42DD" w14:textId="77777777" w:rsidR="00A337BE" w:rsidRPr="00ED5450" w:rsidRDefault="00A337BE" w:rsidP="00A337BE">
      <w:pPr>
        <w:pStyle w:val="Heading4"/>
      </w:pPr>
      <w:bookmarkStart w:id="795" w:name="_Toc109650455"/>
      <w:r w:rsidRPr="00ED5450">
        <w:t>SEXUAL BATTERY — DEFENDANT 18 OR OVER; VICTIM 12–LESS THAN 18 — WITHOUT FORCE — 794.011(5)(</w:t>
      </w:r>
      <w:r w:rsidRPr="00ED5450">
        <w:rPr>
          <w:caps w:val="0"/>
        </w:rPr>
        <w:t>a</w:t>
      </w:r>
      <w:r w:rsidRPr="00ED5450">
        <w:t>)</w:t>
      </w:r>
      <w:bookmarkEnd w:id="795"/>
    </w:p>
    <w:tbl>
      <w:tblPr>
        <w:tblStyle w:val="TableGrid1"/>
        <w:tblW w:w="5000" w:type="pct"/>
        <w:tblLook w:val="0020" w:firstRow="1" w:lastRow="0" w:firstColumn="0" w:lastColumn="0" w:noHBand="0" w:noVBand="0"/>
      </w:tblPr>
      <w:tblGrid>
        <w:gridCol w:w="2154"/>
        <w:gridCol w:w="4140"/>
        <w:gridCol w:w="1801"/>
        <w:gridCol w:w="1255"/>
      </w:tblGrid>
      <w:tr w:rsidR="00A337BE" w:rsidRPr="00ED5450" w14:paraId="1BC2704C" w14:textId="77777777" w:rsidTr="00DA4224">
        <w:trPr>
          <w:cnfStyle w:val="100000000000" w:firstRow="1" w:lastRow="0" w:firstColumn="0" w:lastColumn="0" w:oddVBand="0" w:evenVBand="0" w:oddHBand="0" w:evenHBand="0" w:firstRowFirstColumn="0" w:firstRowLastColumn="0" w:lastRowFirstColumn="0" w:lastRowLastColumn="0"/>
        </w:trPr>
        <w:tc>
          <w:tcPr>
            <w:tcW w:w="1152" w:type="pct"/>
          </w:tcPr>
          <w:p w14:paraId="20BADE7F" w14:textId="77777777" w:rsidR="00A337BE" w:rsidRPr="00752B89" w:rsidRDefault="00A337BE" w:rsidP="00DA4224">
            <w:pPr>
              <w:pStyle w:val="SJITableText"/>
            </w:pPr>
            <w:r w:rsidRPr="00752B89">
              <w:t>CATEGORY ONE</w:t>
            </w:r>
          </w:p>
        </w:tc>
        <w:tc>
          <w:tcPr>
            <w:tcW w:w="2214" w:type="pct"/>
          </w:tcPr>
          <w:p w14:paraId="3BF6692E" w14:textId="77777777" w:rsidR="00A337BE" w:rsidRPr="00752B89" w:rsidRDefault="00A337BE" w:rsidP="00DA4224">
            <w:pPr>
              <w:pStyle w:val="SJITableText"/>
            </w:pPr>
            <w:r w:rsidRPr="00752B89">
              <w:t>CATEGORY TWO</w:t>
            </w:r>
          </w:p>
        </w:tc>
        <w:tc>
          <w:tcPr>
            <w:tcW w:w="963" w:type="pct"/>
          </w:tcPr>
          <w:p w14:paraId="772DE8A4" w14:textId="77777777" w:rsidR="00A337BE" w:rsidRPr="00752B89" w:rsidRDefault="00A337BE" w:rsidP="00DA4224">
            <w:pPr>
              <w:pStyle w:val="SJITableText"/>
            </w:pPr>
            <w:r w:rsidRPr="00752B89">
              <w:t>FLA. STAT.</w:t>
            </w:r>
          </w:p>
        </w:tc>
        <w:tc>
          <w:tcPr>
            <w:tcW w:w="671" w:type="pct"/>
          </w:tcPr>
          <w:p w14:paraId="3742E11A" w14:textId="77777777" w:rsidR="00A337BE" w:rsidRPr="00752B89" w:rsidRDefault="00A337BE" w:rsidP="00DA4224">
            <w:pPr>
              <w:pStyle w:val="SJITableText"/>
            </w:pPr>
            <w:r w:rsidRPr="00752B89">
              <w:t>INS. NO.</w:t>
            </w:r>
          </w:p>
        </w:tc>
      </w:tr>
      <w:tr w:rsidR="00A337BE" w:rsidRPr="00ED5450" w14:paraId="2662CF8F" w14:textId="77777777" w:rsidTr="00DA4224">
        <w:tc>
          <w:tcPr>
            <w:tcW w:w="1152" w:type="pct"/>
          </w:tcPr>
          <w:p w14:paraId="0D5AE2E3" w14:textId="77777777" w:rsidR="00A337BE" w:rsidRPr="00ED5450" w:rsidRDefault="00A337BE" w:rsidP="00DA4224">
            <w:pPr>
              <w:pStyle w:val="SJITableText"/>
            </w:pPr>
            <w:r w:rsidRPr="00ED5450">
              <w:t>Battery</w:t>
            </w:r>
          </w:p>
        </w:tc>
        <w:tc>
          <w:tcPr>
            <w:tcW w:w="2214" w:type="pct"/>
          </w:tcPr>
          <w:p w14:paraId="72BED8AE" w14:textId="77777777" w:rsidR="00A337BE" w:rsidRPr="00ED5450" w:rsidRDefault="00A337BE" w:rsidP="00DA4224">
            <w:pPr>
              <w:pStyle w:val="SJITableText"/>
            </w:pPr>
          </w:p>
        </w:tc>
        <w:tc>
          <w:tcPr>
            <w:tcW w:w="963" w:type="pct"/>
          </w:tcPr>
          <w:p w14:paraId="1E8B9096" w14:textId="77777777" w:rsidR="00A337BE" w:rsidRPr="00ED5450" w:rsidRDefault="00A337BE" w:rsidP="00DA4224">
            <w:pPr>
              <w:pStyle w:val="SJITableText"/>
            </w:pPr>
            <w:r w:rsidRPr="00ED5450">
              <w:t>784.03(1)(a)1.</w:t>
            </w:r>
          </w:p>
        </w:tc>
        <w:tc>
          <w:tcPr>
            <w:tcW w:w="671" w:type="pct"/>
          </w:tcPr>
          <w:p w14:paraId="6B368A41" w14:textId="77777777" w:rsidR="00A337BE" w:rsidRPr="00ED5450" w:rsidRDefault="00A337BE" w:rsidP="00DA4224">
            <w:pPr>
              <w:pStyle w:val="SJITableText"/>
            </w:pPr>
            <w:r w:rsidRPr="00ED5450">
              <w:t>8.3</w:t>
            </w:r>
          </w:p>
        </w:tc>
      </w:tr>
      <w:tr w:rsidR="00A337BE" w:rsidRPr="00ED5450" w14:paraId="62E39D88" w14:textId="77777777" w:rsidTr="00DA4224">
        <w:tc>
          <w:tcPr>
            <w:tcW w:w="1152" w:type="pct"/>
          </w:tcPr>
          <w:p w14:paraId="37C162D0" w14:textId="77777777" w:rsidR="00A337BE" w:rsidRPr="00ED5450" w:rsidRDefault="00A337BE" w:rsidP="00DA4224">
            <w:pPr>
              <w:pStyle w:val="SJITableText"/>
            </w:pPr>
          </w:p>
        </w:tc>
        <w:tc>
          <w:tcPr>
            <w:tcW w:w="2214" w:type="pct"/>
          </w:tcPr>
          <w:p w14:paraId="10F89271" w14:textId="77777777" w:rsidR="00A337BE" w:rsidRPr="00ED5450" w:rsidRDefault="00A337BE" w:rsidP="00DA4224">
            <w:pPr>
              <w:pStyle w:val="SJITableText"/>
            </w:pPr>
            <w:r w:rsidRPr="00ED5450">
              <w:t>Sexual battery (Defendant 18 or older, victim 18 or older)</w:t>
            </w:r>
          </w:p>
        </w:tc>
        <w:tc>
          <w:tcPr>
            <w:tcW w:w="963" w:type="pct"/>
          </w:tcPr>
          <w:p w14:paraId="2B16BA77" w14:textId="77777777" w:rsidR="00A337BE" w:rsidRPr="00ED5450" w:rsidRDefault="00A337BE" w:rsidP="00DA4224">
            <w:pPr>
              <w:pStyle w:val="SJITableText"/>
            </w:pPr>
            <w:r w:rsidRPr="00ED5450">
              <w:t>794.011(5)(b)</w:t>
            </w:r>
          </w:p>
        </w:tc>
        <w:tc>
          <w:tcPr>
            <w:tcW w:w="671" w:type="pct"/>
          </w:tcPr>
          <w:p w14:paraId="21FC30AA" w14:textId="77777777" w:rsidR="00A337BE" w:rsidRPr="00ED5450" w:rsidRDefault="00A337BE" w:rsidP="00DA4224">
            <w:pPr>
              <w:pStyle w:val="SJITableText"/>
            </w:pPr>
            <w:r w:rsidRPr="00ED5450">
              <w:t>11.4</w:t>
            </w:r>
          </w:p>
        </w:tc>
      </w:tr>
      <w:tr w:rsidR="00A337BE" w:rsidRPr="00ED5450" w14:paraId="4DEDA12D" w14:textId="77777777" w:rsidTr="00DA4224">
        <w:tc>
          <w:tcPr>
            <w:tcW w:w="1152" w:type="pct"/>
          </w:tcPr>
          <w:p w14:paraId="511F57F3" w14:textId="77777777" w:rsidR="00A337BE" w:rsidRPr="00ED5450" w:rsidRDefault="00A337BE" w:rsidP="00DA4224">
            <w:pPr>
              <w:pStyle w:val="SJITableText"/>
            </w:pPr>
          </w:p>
        </w:tc>
        <w:tc>
          <w:tcPr>
            <w:tcW w:w="2214" w:type="pct"/>
          </w:tcPr>
          <w:p w14:paraId="3A7DF48C" w14:textId="77777777" w:rsidR="00A337BE" w:rsidRPr="00ED5450" w:rsidRDefault="00A337BE" w:rsidP="00DA4224">
            <w:pPr>
              <w:pStyle w:val="SJITableText"/>
            </w:pPr>
            <w:r w:rsidRPr="00ED5450">
              <w:t>Sexual battery (Defendant younger than 18, victim 12 or older)</w:t>
            </w:r>
          </w:p>
        </w:tc>
        <w:tc>
          <w:tcPr>
            <w:tcW w:w="963" w:type="pct"/>
          </w:tcPr>
          <w:p w14:paraId="0D1B6E96" w14:textId="77777777" w:rsidR="00A337BE" w:rsidRPr="00ED5450" w:rsidRDefault="00A337BE" w:rsidP="00DA4224">
            <w:pPr>
              <w:pStyle w:val="SJITableText"/>
            </w:pPr>
            <w:r w:rsidRPr="00ED5450">
              <w:t>794.011(5)(c)</w:t>
            </w:r>
          </w:p>
        </w:tc>
        <w:tc>
          <w:tcPr>
            <w:tcW w:w="671" w:type="pct"/>
          </w:tcPr>
          <w:p w14:paraId="706E2E28" w14:textId="77777777" w:rsidR="00A337BE" w:rsidRPr="00ED5450" w:rsidRDefault="00A337BE" w:rsidP="00DA4224">
            <w:pPr>
              <w:pStyle w:val="SJITableText"/>
            </w:pPr>
            <w:r w:rsidRPr="00ED5450">
              <w:t>11.4</w:t>
            </w:r>
          </w:p>
        </w:tc>
      </w:tr>
      <w:tr w:rsidR="00A337BE" w:rsidRPr="00ED5450" w14:paraId="63EDCF35" w14:textId="77777777" w:rsidTr="00DA4224">
        <w:tc>
          <w:tcPr>
            <w:tcW w:w="1152" w:type="pct"/>
          </w:tcPr>
          <w:p w14:paraId="304D23E0" w14:textId="77777777" w:rsidR="00A337BE" w:rsidRPr="00ED5450" w:rsidRDefault="00A337BE" w:rsidP="00DA4224">
            <w:pPr>
              <w:pStyle w:val="SJITableText"/>
            </w:pPr>
          </w:p>
        </w:tc>
        <w:tc>
          <w:tcPr>
            <w:tcW w:w="2214" w:type="pct"/>
          </w:tcPr>
          <w:p w14:paraId="1A660AC4" w14:textId="77777777" w:rsidR="00A337BE" w:rsidRPr="00ED5450" w:rsidRDefault="00A337BE" w:rsidP="00DA4224">
            <w:pPr>
              <w:pStyle w:val="SJITableText"/>
            </w:pPr>
            <w:r w:rsidRPr="00ED5450">
              <w:t>Lewd or lascivious battery (Victim 12 or older but less than 16)</w:t>
            </w:r>
          </w:p>
        </w:tc>
        <w:tc>
          <w:tcPr>
            <w:tcW w:w="963" w:type="pct"/>
          </w:tcPr>
          <w:p w14:paraId="57B7B221" w14:textId="77777777" w:rsidR="00A337BE" w:rsidRPr="00ED5450" w:rsidRDefault="00A337BE" w:rsidP="00DA4224">
            <w:pPr>
              <w:pStyle w:val="SJITableText"/>
            </w:pPr>
            <w:r w:rsidRPr="00ED5450">
              <w:t xml:space="preserve">800.04(4)(a)1. </w:t>
            </w:r>
          </w:p>
        </w:tc>
        <w:tc>
          <w:tcPr>
            <w:tcW w:w="671" w:type="pct"/>
          </w:tcPr>
          <w:p w14:paraId="3D398D48" w14:textId="77777777" w:rsidR="00A337BE" w:rsidRPr="00ED5450" w:rsidRDefault="00A337BE" w:rsidP="00DA4224">
            <w:pPr>
              <w:pStyle w:val="SJITableText"/>
            </w:pPr>
            <w:r w:rsidRPr="00ED5450">
              <w:t>11.10(a)</w:t>
            </w:r>
          </w:p>
        </w:tc>
      </w:tr>
      <w:tr w:rsidR="00A337BE" w:rsidRPr="00ED5450" w14:paraId="79AED14B" w14:textId="77777777" w:rsidTr="00DA4224">
        <w:tc>
          <w:tcPr>
            <w:tcW w:w="1152" w:type="pct"/>
          </w:tcPr>
          <w:p w14:paraId="35330C1B" w14:textId="77777777" w:rsidR="00A337BE" w:rsidRPr="00ED5450" w:rsidRDefault="00A337BE" w:rsidP="00DA4224">
            <w:pPr>
              <w:pStyle w:val="SJITableText"/>
            </w:pPr>
          </w:p>
        </w:tc>
        <w:tc>
          <w:tcPr>
            <w:tcW w:w="2214" w:type="pct"/>
          </w:tcPr>
          <w:p w14:paraId="02643836" w14:textId="77777777" w:rsidR="00A337BE" w:rsidRPr="00ED5450" w:rsidRDefault="00A337BE" w:rsidP="00DA4224">
            <w:pPr>
              <w:pStyle w:val="SJITableText"/>
            </w:pPr>
            <w:r w:rsidRPr="00ED5450">
              <w:t>Lewd or lascivious battery (Victim less than 16)*</w:t>
            </w:r>
          </w:p>
        </w:tc>
        <w:tc>
          <w:tcPr>
            <w:tcW w:w="963" w:type="pct"/>
          </w:tcPr>
          <w:p w14:paraId="59CD1F45" w14:textId="77777777" w:rsidR="00A337BE" w:rsidRPr="00ED5450" w:rsidRDefault="00A337BE" w:rsidP="00DA4224">
            <w:pPr>
              <w:pStyle w:val="SJITableText"/>
            </w:pPr>
            <w:r w:rsidRPr="00ED5450">
              <w:t>800.04(4)(a)2.*</w:t>
            </w:r>
          </w:p>
        </w:tc>
        <w:tc>
          <w:tcPr>
            <w:tcW w:w="671" w:type="pct"/>
          </w:tcPr>
          <w:p w14:paraId="2D3587FD" w14:textId="77777777" w:rsidR="00A337BE" w:rsidRPr="00ED5450" w:rsidRDefault="00A337BE" w:rsidP="00DA4224">
            <w:pPr>
              <w:pStyle w:val="SJITableText"/>
            </w:pPr>
            <w:r w:rsidRPr="00ED5450">
              <w:t>11.10(b)*</w:t>
            </w:r>
          </w:p>
        </w:tc>
      </w:tr>
      <w:tr w:rsidR="00A337BE" w:rsidRPr="00ED5450" w14:paraId="481B3F93" w14:textId="77777777" w:rsidTr="00DA4224">
        <w:tc>
          <w:tcPr>
            <w:tcW w:w="1152" w:type="pct"/>
          </w:tcPr>
          <w:p w14:paraId="42A02906" w14:textId="77777777" w:rsidR="00A337BE" w:rsidRPr="00ED5450" w:rsidRDefault="00A337BE" w:rsidP="00DA4224">
            <w:pPr>
              <w:pStyle w:val="SJITableText"/>
            </w:pPr>
          </w:p>
        </w:tc>
        <w:tc>
          <w:tcPr>
            <w:tcW w:w="2214" w:type="pct"/>
          </w:tcPr>
          <w:p w14:paraId="1552B1E9" w14:textId="77777777" w:rsidR="00A337BE" w:rsidRPr="00ED5450" w:rsidRDefault="00A337BE" w:rsidP="00DA4224">
            <w:pPr>
              <w:pStyle w:val="SJITableText"/>
            </w:pPr>
            <w:r w:rsidRPr="00ED5450">
              <w:t>Attempt</w:t>
            </w:r>
          </w:p>
        </w:tc>
        <w:tc>
          <w:tcPr>
            <w:tcW w:w="963" w:type="pct"/>
          </w:tcPr>
          <w:p w14:paraId="207FEC3F" w14:textId="77777777" w:rsidR="00A337BE" w:rsidRPr="00ED5450" w:rsidRDefault="00A337BE" w:rsidP="00DA4224">
            <w:pPr>
              <w:pStyle w:val="SJITableText"/>
            </w:pPr>
            <w:r w:rsidRPr="00ED5450">
              <w:t>777.04(1)</w:t>
            </w:r>
          </w:p>
        </w:tc>
        <w:tc>
          <w:tcPr>
            <w:tcW w:w="671" w:type="pct"/>
          </w:tcPr>
          <w:p w14:paraId="6696F3FE" w14:textId="77777777" w:rsidR="00A337BE" w:rsidRPr="00ED5450" w:rsidRDefault="00A337BE" w:rsidP="00DA4224">
            <w:pPr>
              <w:pStyle w:val="SJITableText"/>
            </w:pPr>
            <w:r w:rsidRPr="00ED5450">
              <w:t>5.1</w:t>
            </w:r>
          </w:p>
        </w:tc>
      </w:tr>
      <w:tr w:rsidR="00A337BE" w:rsidRPr="00ED5450" w14:paraId="6A6829CB" w14:textId="77777777" w:rsidTr="00DA4224">
        <w:tc>
          <w:tcPr>
            <w:tcW w:w="1152" w:type="pct"/>
          </w:tcPr>
          <w:p w14:paraId="5862BE3F" w14:textId="77777777" w:rsidR="00A337BE" w:rsidRPr="00ED5450" w:rsidRDefault="00A337BE" w:rsidP="00DA4224">
            <w:pPr>
              <w:pStyle w:val="SJITableText"/>
            </w:pPr>
          </w:p>
        </w:tc>
        <w:tc>
          <w:tcPr>
            <w:tcW w:w="2214" w:type="pct"/>
          </w:tcPr>
          <w:p w14:paraId="5F295A8A" w14:textId="77777777" w:rsidR="00A337BE" w:rsidRPr="00ED5450" w:rsidRDefault="00A337BE" w:rsidP="00DA4224">
            <w:pPr>
              <w:pStyle w:val="SJITableText"/>
            </w:pPr>
            <w:r w:rsidRPr="00ED5450">
              <w:t>Aggravated battery</w:t>
            </w:r>
          </w:p>
        </w:tc>
        <w:tc>
          <w:tcPr>
            <w:tcW w:w="963" w:type="pct"/>
          </w:tcPr>
          <w:p w14:paraId="5083504D" w14:textId="77777777" w:rsidR="00A337BE" w:rsidRPr="00ED5450" w:rsidRDefault="00A337BE" w:rsidP="00DA4224">
            <w:pPr>
              <w:pStyle w:val="SJITableText"/>
            </w:pPr>
            <w:r w:rsidRPr="00ED5450">
              <w:t>784.045(1)</w:t>
            </w:r>
          </w:p>
        </w:tc>
        <w:tc>
          <w:tcPr>
            <w:tcW w:w="671" w:type="pct"/>
          </w:tcPr>
          <w:p w14:paraId="58AC7097" w14:textId="77777777" w:rsidR="00A337BE" w:rsidRPr="00ED5450" w:rsidRDefault="00A337BE" w:rsidP="00DA4224">
            <w:pPr>
              <w:pStyle w:val="SJITableText"/>
            </w:pPr>
            <w:r w:rsidRPr="00ED5450">
              <w:t>8.4</w:t>
            </w:r>
          </w:p>
        </w:tc>
      </w:tr>
      <w:tr w:rsidR="00A337BE" w:rsidRPr="00ED5450" w14:paraId="315710EB" w14:textId="77777777" w:rsidTr="00DA4224">
        <w:tc>
          <w:tcPr>
            <w:tcW w:w="1152" w:type="pct"/>
          </w:tcPr>
          <w:p w14:paraId="391841E3" w14:textId="77777777" w:rsidR="00A337BE" w:rsidRPr="00ED5450" w:rsidRDefault="00A337BE" w:rsidP="00DA4224">
            <w:pPr>
              <w:pStyle w:val="SJITableText"/>
            </w:pPr>
          </w:p>
        </w:tc>
        <w:tc>
          <w:tcPr>
            <w:tcW w:w="2214" w:type="pct"/>
          </w:tcPr>
          <w:p w14:paraId="72A485F1" w14:textId="77777777" w:rsidR="00A337BE" w:rsidRPr="00ED5450" w:rsidRDefault="00A337BE" w:rsidP="00DA4224">
            <w:pPr>
              <w:pStyle w:val="SJITableText"/>
            </w:pPr>
            <w:r w:rsidRPr="00ED5450">
              <w:t>Felony battery</w:t>
            </w:r>
          </w:p>
        </w:tc>
        <w:tc>
          <w:tcPr>
            <w:tcW w:w="963" w:type="pct"/>
          </w:tcPr>
          <w:p w14:paraId="2CB35EA5" w14:textId="77777777" w:rsidR="00A337BE" w:rsidRPr="00ED5450" w:rsidRDefault="00A337BE" w:rsidP="00DA4224">
            <w:pPr>
              <w:pStyle w:val="SJITableText"/>
            </w:pPr>
            <w:r w:rsidRPr="00ED5450">
              <w:t>784.041(1)</w:t>
            </w:r>
          </w:p>
        </w:tc>
        <w:tc>
          <w:tcPr>
            <w:tcW w:w="671" w:type="pct"/>
          </w:tcPr>
          <w:p w14:paraId="7842AF96" w14:textId="77777777" w:rsidR="00A337BE" w:rsidRPr="00ED5450" w:rsidRDefault="00A337BE" w:rsidP="00DA4224">
            <w:pPr>
              <w:pStyle w:val="SJITableText"/>
            </w:pPr>
            <w:r w:rsidRPr="00ED5450">
              <w:t>8.5</w:t>
            </w:r>
          </w:p>
        </w:tc>
      </w:tr>
      <w:tr w:rsidR="00A337BE" w:rsidRPr="00ED5450" w14:paraId="0CFA1A4B" w14:textId="77777777" w:rsidTr="00DA4224">
        <w:tc>
          <w:tcPr>
            <w:tcW w:w="1152" w:type="pct"/>
          </w:tcPr>
          <w:p w14:paraId="7430D1EC" w14:textId="77777777" w:rsidR="00A337BE" w:rsidRPr="00ED5450" w:rsidRDefault="00A337BE" w:rsidP="00DA4224">
            <w:pPr>
              <w:pStyle w:val="SJITableText"/>
            </w:pPr>
          </w:p>
        </w:tc>
        <w:tc>
          <w:tcPr>
            <w:tcW w:w="2214" w:type="pct"/>
          </w:tcPr>
          <w:p w14:paraId="0FF240AD" w14:textId="77777777" w:rsidR="00A337BE" w:rsidRPr="00ED5450" w:rsidRDefault="00A337BE" w:rsidP="00DA4224">
            <w:pPr>
              <w:pStyle w:val="SJITableText"/>
            </w:pPr>
            <w:r w:rsidRPr="00ED5450">
              <w:t>Aggravated Assault</w:t>
            </w:r>
          </w:p>
        </w:tc>
        <w:tc>
          <w:tcPr>
            <w:tcW w:w="963" w:type="pct"/>
          </w:tcPr>
          <w:p w14:paraId="5BA7DCBA" w14:textId="77777777" w:rsidR="00A337BE" w:rsidRPr="00ED5450" w:rsidRDefault="00A337BE" w:rsidP="00DA4224">
            <w:pPr>
              <w:pStyle w:val="SJITableText"/>
            </w:pPr>
            <w:r w:rsidRPr="00ED5450">
              <w:t>784.021(1)(a)</w:t>
            </w:r>
          </w:p>
        </w:tc>
        <w:tc>
          <w:tcPr>
            <w:tcW w:w="671" w:type="pct"/>
          </w:tcPr>
          <w:p w14:paraId="51CBA808" w14:textId="77777777" w:rsidR="00A337BE" w:rsidRPr="00ED5450" w:rsidRDefault="00A337BE" w:rsidP="00DA4224">
            <w:pPr>
              <w:pStyle w:val="SJITableText"/>
            </w:pPr>
            <w:r w:rsidRPr="00ED5450">
              <w:t>8.2</w:t>
            </w:r>
          </w:p>
        </w:tc>
      </w:tr>
      <w:tr w:rsidR="00A337BE" w:rsidRPr="00ED5450" w14:paraId="7CC52EF1" w14:textId="77777777" w:rsidTr="00DA4224">
        <w:tc>
          <w:tcPr>
            <w:tcW w:w="1152" w:type="pct"/>
          </w:tcPr>
          <w:p w14:paraId="71CF6B7C" w14:textId="77777777" w:rsidR="00A337BE" w:rsidRPr="00ED5450" w:rsidRDefault="00A337BE" w:rsidP="00DA4224">
            <w:pPr>
              <w:pStyle w:val="SJITableText"/>
            </w:pPr>
          </w:p>
        </w:tc>
        <w:tc>
          <w:tcPr>
            <w:tcW w:w="2214" w:type="pct"/>
          </w:tcPr>
          <w:p w14:paraId="3D5B75C0" w14:textId="77777777" w:rsidR="00A337BE" w:rsidRPr="00ED5450" w:rsidRDefault="00A337BE" w:rsidP="00DA4224">
            <w:pPr>
              <w:pStyle w:val="SJITableText"/>
            </w:pPr>
            <w:r w:rsidRPr="00ED5450">
              <w:t>Battery</w:t>
            </w:r>
          </w:p>
        </w:tc>
        <w:tc>
          <w:tcPr>
            <w:tcW w:w="963" w:type="pct"/>
          </w:tcPr>
          <w:p w14:paraId="78C10A68" w14:textId="77777777" w:rsidR="00A337BE" w:rsidRPr="00ED5450" w:rsidRDefault="00A337BE" w:rsidP="00DA4224">
            <w:pPr>
              <w:pStyle w:val="SJITableText"/>
            </w:pPr>
            <w:r w:rsidRPr="00ED5450">
              <w:t>784.03(1)(a)2.</w:t>
            </w:r>
          </w:p>
        </w:tc>
        <w:tc>
          <w:tcPr>
            <w:tcW w:w="671" w:type="pct"/>
          </w:tcPr>
          <w:p w14:paraId="20B938CF" w14:textId="77777777" w:rsidR="00A337BE" w:rsidRPr="00ED5450" w:rsidRDefault="00A337BE" w:rsidP="00DA4224">
            <w:pPr>
              <w:pStyle w:val="SJITableText"/>
            </w:pPr>
            <w:r w:rsidRPr="00ED5450">
              <w:t>8.3</w:t>
            </w:r>
          </w:p>
        </w:tc>
      </w:tr>
      <w:tr w:rsidR="00A337BE" w:rsidRPr="00ED5450" w14:paraId="229BA7C6" w14:textId="77777777" w:rsidTr="00DA4224">
        <w:tc>
          <w:tcPr>
            <w:tcW w:w="1152" w:type="pct"/>
          </w:tcPr>
          <w:p w14:paraId="33A6DA46" w14:textId="77777777" w:rsidR="00A337BE" w:rsidRPr="00ED5450" w:rsidRDefault="00A337BE" w:rsidP="00DA4224">
            <w:pPr>
              <w:pStyle w:val="SJITableText"/>
            </w:pPr>
          </w:p>
        </w:tc>
        <w:tc>
          <w:tcPr>
            <w:tcW w:w="2214" w:type="pct"/>
          </w:tcPr>
          <w:p w14:paraId="231079B0" w14:textId="77777777" w:rsidR="00A337BE" w:rsidRPr="00ED5450" w:rsidRDefault="00A337BE" w:rsidP="00DA4224">
            <w:pPr>
              <w:pStyle w:val="SJITableText"/>
            </w:pPr>
            <w:r w:rsidRPr="00ED5450">
              <w:t>Assault</w:t>
            </w:r>
          </w:p>
        </w:tc>
        <w:tc>
          <w:tcPr>
            <w:tcW w:w="963" w:type="pct"/>
          </w:tcPr>
          <w:p w14:paraId="4A1908A3" w14:textId="77777777" w:rsidR="00A337BE" w:rsidRPr="00ED5450" w:rsidRDefault="00A337BE" w:rsidP="00DA4224">
            <w:pPr>
              <w:pStyle w:val="SJITableText"/>
            </w:pPr>
            <w:r w:rsidRPr="00ED5450">
              <w:t>784.011</w:t>
            </w:r>
          </w:p>
        </w:tc>
        <w:tc>
          <w:tcPr>
            <w:tcW w:w="671" w:type="pct"/>
          </w:tcPr>
          <w:p w14:paraId="3D6D3BCB" w14:textId="77777777" w:rsidR="00A337BE" w:rsidRPr="00ED5450" w:rsidRDefault="00A337BE" w:rsidP="00DA4224">
            <w:pPr>
              <w:pStyle w:val="SJITableText"/>
            </w:pPr>
            <w:r w:rsidRPr="00ED5450">
              <w:t>8.1</w:t>
            </w:r>
          </w:p>
        </w:tc>
      </w:tr>
    </w:tbl>
    <w:p w14:paraId="48802647" w14:textId="77777777" w:rsidR="00A337BE" w:rsidRPr="00ED5450" w:rsidRDefault="00A337BE" w:rsidP="00A337BE">
      <w:pPr>
        <w:pStyle w:val="SJIComments"/>
      </w:pPr>
      <w:r w:rsidRPr="00ED5450">
        <w:t>Comments</w:t>
      </w:r>
    </w:p>
    <w:p w14:paraId="77495957" w14:textId="77777777" w:rsidR="00A337BE" w:rsidRDefault="00A337BE" w:rsidP="00A337BE">
      <w:pPr>
        <w:tabs>
          <w:tab w:val="left" w:pos="-1440"/>
        </w:tabs>
      </w:pPr>
      <w:r w:rsidRPr="00ED5450">
        <w:t xml:space="preserve">*It is unclear whether the “encouraging, forcing, or enticing any person less than 16 years of age to engage in … any other act involving sexual activity” part of Lewd or Lascivious Battery in § 800.04(4)(a)2., Fla. Stat., is a necessary lesser-included offense of § 794.011(5), Fla. Stat. If so, the judge should instruct only on “sexual activity” and not on “sadomasochistic abuse, sexual bestiality, or prostitution,” unless those acts are included in the charging document.   </w:t>
      </w:r>
    </w:p>
    <w:p w14:paraId="53F55FDB" w14:textId="77777777" w:rsidR="00A337BE" w:rsidRPr="00AE291D" w:rsidRDefault="00A337BE" w:rsidP="00A337BE">
      <w:pPr>
        <w:spacing w:line="256" w:lineRule="auto"/>
      </w:pPr>
      <w:r w:rsidRPr="00AE291D">
        <w:t>*</w:t>
      </w:r>
      <w:r>
        <w:t>*</w:t>
      </w:r>
      <w:r w:rsidRPr="00AE291D">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AE291D">
        <w:rPr>
          <w:i/>
          <w:iCs/>
        </w:rPr>
        <w:t xml:space="preserve">Flores v. State, </w:t>
      </w:r>
      <w:r>
        <w:t>391</w:t>
      </w:r>
      <w:r w:rsidRPr="00AE291D">
        <w:t xml:space="preserve"> So. 3d </w:t>
      </w:r>
      <w:r>
        <w:t>481</w:t>
      </w:r>
      <w:r w:rsidRPr="00AE291D">
        <w:t xml:space="preserve"> (Fla. 4th DCA 2024) is an example of an appellate court finding fundamental error when the trial judge expanded the definition of “vaginal penetration” by instructing on “female genital penetration.”  </w:t>
      </w:r>
    </w:p>
    <w:p w14:paraId="076B3B24" w14:textId="77777777" w:rsidR="00A337BE" w:rsidRPr="00C62CEB" w:rsidRDefault="00A337BE" w:rsidP="00A337BE">
      <w:bookmarkStart w:id="796" w:name="_Toc109650456"/>
      <w:r w:rsidRPr="00C62CEB">
        <w:t xml:space="preserve">If § 794.011(5)(d), Fla. Stat., is charged, this instruction can be used as a template with some amendments. Under that statute, the victim must be 12 years of age or older, the age of the defendant is irrelevant, and most of the alternatives regarding the prior conviction can probably be proven to the judge at a sentencing hearing. However, for an enhancement involving a prior conviction for a Kidnapping or False Imprisonment involving a minor, wherein the defendant committed a sexual battery or some enumerated lewd act upon the minor during the course of the kidnapping or false imprisonment, then </w:t>
      </w:r>
      <w:r w:rsidRPr="00C62CEB">
        <w:rPr>
          <w:i/>
          <w:iCs/>
        </w:rPr>
        <w:t>Apprendi v. New Jersey</w:t>
      </w:r>
      <w:r w:rsidRPr="00C62CEB">
        <w:t xml:space="preserve">, 530 U.S. 466 (2000) </w:t>
      </w:r>
      <w:r w:rsidRPr="00C62CEB">
        <w:lastRenderedPageBreak/>
        <w:t>is likely to require the jury to make certain findings regarding additional circumstances of the prior conviction.</w:t>
      </w:r>
      <w:bookmarkEnd w:id="796"/>
    </w:p>
    <w:p w14:paraId="37C87ABE" w14:textId="77777777" w:rsidR="00A337BE" w:rsidRPr="00ED5450" w:rsidRDefault="00A337BE" w:rsidP="00A337BE">
      <w:r w:rsidRPr="00ED5450">
        <w:rPr>
          <w:i/>
          <w:iCs/>
        </w:rPr>
        <w:t>See</w:t>
      </w:r>
      <w:r w:rsidRPr="00ED5450">
        <w:t xml:space="preserve"> Instruction 11.16 or 11.16(a) if the State charged that the defendant qualified as a Dangerous Sexual Felony Offender, pursuant to § 794.0115, Fla. Stat.</w:t>
      </w:r>
    </w:p>
    <w:p w14:paraId="21199A60" w14:textId="77777777" w:rsidR="00A337BE" w:rsidRPr="00F0396F" w:rsidRDefault="00A337BE" w:rsidP="00A337BE">
      <w:pPr>
        <w:suppressAutoHyphens/>
        <w:rPr>
          <w:rFonts w:cs="Bookman Old Style"/>
        </w:rPr>
      </w:pPr>
      <w:r>
        <w:t xml:space="preserve">In the event multiple perpetrators is charged and proven, a special instruction is </w:t>
      </w:r>
      <w:r w:rsidRPr="00F0396F">
        <w:t xml:space="preserve">necessary. </w:t>
      </w:r>
      <w:r w:rsidRPr="00F0396F">
        <w:rPr>
          <w:i/>
          <w:iCs/>
        </w:rPr>
        <w:t>See</w:t>
      </w:r>
      <w:r w:rsidRPr="00F0396F">
        <w:t xml:space="preserve"> </w:t>
      </w:r>
      <w:r w:rsidRPr="00F0396F">
        <w:rPr>
          <w:rFonts w:cs="Bookman Old Style"/>
        </w:rPr>
        <w:t>§ 794.023, Fla. Stat.</w:t>
      </w:r>
    </w:p>
    <w:p w14:paraId="6E44160F" w14:textId="77777777" w:rsidR="00A337BE" w:rsidRDefault="00A337BE" w:rsidP="00A337BE">
      <w:r w:rsidRPr="00F0396F">
        <w:t xml:space="preserve">As of November 2022, it was unclear whether acts done for bona fide medical purposes should be treated as an affirmative defense or as an element that the State must disprove. If treated as an affirmative defense, the judge must then determine who has the burden of persuasion and what that burden is (preponderance, clear and convincing, or beyond a reasonable doubt). </w:t>
      </w:r>
    </w:p>
    <w:p w14:paraId="450F3EB3" w14:textId="77777777" w:rsidR="00A337BE" w:rsidRPr="00F0396F" w:rsidRDefault="00A337BE" w:rsidP="00A337BE">
      <w:r w:rsidRPr="00ED5450">
        <w:t xml:space="preserve">This instruction was adopted in 1981 and was amended in 1987 [508 So. 2d 1221], 1995 [657 So. 2d 1152], 2003 [850 So. 2d 1272], 2015 [156 So. 3d 1037], 2016 [190 So. 3d 1055], on November 20, </w:t>
      </w:r>
      <w:r w:rsidRPr="006F113E">
        <w:t xml:space="preserve">2020, on December 15, </w:t>
      </w:r>
      <w:r w:rsidRPr="00F0396F">
        <w:t>2021, and on December 21, 2022.</w:t>
      </w:r>
    </w:p>
    <w:p w14:paraId="427CA473" w14:textId="77777777" w:rsidR="00D83385" w:rsidRPr="0066077B" w:rsidRDefault="00752B89" w:rsidP="00D83385">
      <w:pPr>
        <w:pStyle w:val="Heading3"/>
      </w:pPr>
      <w:r>
        <w:br w:type="page"/>
      </w:r>
      <w:bookmarkStart w:id="797" w:name="_Toc109650457"/>
      <w:bookmarkStart w:id="798" w:name="_Toc109807665"/>
      <w:bookmarkStart w:id="799" w:name="_Toc232505517"/>
      <w:r w:rsidR="00D83385" w:rsidRPr="0066077B">
        <w:lastRenderedPageBreak/>
        <w:t>11.5 SOLICITATION OF A CHILD TO ENGAGE IN AN ACT THAT CONSTITUTES SEXUAL BATTERY BY A PERSON IN FAMILIAL OR CUSTODIAL AUTHORITY</w:t>
      </w:r>
      <w:bookmarkEnd w:id="797"/>
      <w:bookmarkEnd w:id="798"/>
      <w:r w:rsidR="00D83385">
        <w:t>**</w:t>
      </w:r>
      <w:bookmarkEnd w:id="799"/>
    </w:p>
    <w:p w14:paraId="42BDA4F9" w14:textId="77777777" w:rsidR="00D83385" w:rsidRPr="0066077B" w:rsidRDefault="00D83385" w:rsidP="00D83385">
      <w:pPr>
        <w:pStyle w:val="SJIStatuteinTitle"/>
        <w:rPr>
          <w:rFonts w:cs="Bookman Old Style"/>
        </w:rPr>
      </w:pPr>
      <w:r w:rsidRPr="681C0A06">
        <w:rPr>
          <w:rFonts w:cs="Bookman Old Style"/>
        </w:rPr>
        <w:t>§ 794.011(8)(a), Fla. Stat.</w:t>
      </w:r>
    </w:p>
    <w:p w14:paraId="006EAC18" w14:textId="77777777" w:rsidR="00D83385" w:rsidRPr="0066077B" w:rsidRDefault="00D83385" w:rsidP="00D83385">
      <w:pPr>
        <w:tabs>
          <w:tab w:val="left" w:pos="720"/>
        </w:tabs>
        <w:suppressAutoHyphens/>
        <w:rPr>
          <w:b/>
          <w:bCs/>
        </w:rPr>
      </w:pPr>
      <w:r w:rsidRPr="0066077B">
        <w:rPr>
          <w:b/>
          <w:bCs/>
        </w:rPr>
        <w:t>To prove the crime of Solicitation of a Child to Engage in an Act that Constitutes Sexual Battery by a Person in Familial or Custodial Authority, the State must prove the following three elements beyond a reasonable doubt:</w:t>
      </w:r>
    </w:p>
    <w:p w14:paraId="30CCBAB5" w14:textId="77777777" w:rsidR="00D83385" w:rsidRPr="00FA0AEE" w:rsidRDefault="00D83385" w:rsidP="008E33B9">
      <w:pPr>
        <w:pStyle w:val="ListParagraph"/>
        <w:numPr>
          <w:ilvl w:val="0"/>
          <w:numId w:val="112"/>
        </w:numPr>
        <w:tabs>
          <w:tab w:val="left" w:pos="720"/>
        </w:tabs>
        <w:suppressAutoHyphens/>
        <w:ind w:left="1296" w:hanging="576"/>
        <w:rPr>
          <w:b/>
          <w:bCs/>
        </w:rPr>
      </w:pPr>
      <w:r w:rsidRPr="0066077B">
        <w:t>(Defendant</w:t>
      </w:r>
      <w:r w:rsidRPr="00FA0AEE">
        <w:rPr>
          <w:b/>
          <w:bCs/>
        </w:rPr>
        <w:t>)</w:t>
      </w:r>
      <w:r w:rsidRPr="0066077B">
        <w:t xml:space="preserve"> </w:t>
      </w:r>
      <w:r w:rsidRPr="00FA0AEE">
        <w:rPr>
          <w:b/>
        </w:rPr>
        <w:t xml:space="preserve">solicited </w:t>
      </w:r>
      <w:r w:rsidRPr="0066077B">
        <w:t xml:space="preserve">(victim) </w:t>
      </w:r>
      <w:r w:rsidRPr="00FA0AEE">
        <w:rPr>
          <w:b/>
          <w:bCs/>
        </w:rPr>
        <w:t xml:space="preserve">to engage in a </w:t>
      </w:r>
      <w:r>
        <w:rPr>
          <w:b/>
          <w:bCs/>
        </w:rPr>
        <w:t>S</w:t>
      </w:r>
      <w:r w:rsidRPr="00FA0AEE">
        <w:rPr>
          <w:b/>
          <w:bCs/>
        </w:rPr>
        <w:t xml:space="preserve">exual </w:t>
      </w:r>
      <w:r>
        <w:rPr>
          <w:b/>
          <w:bCs/>
        </w:rPr>
        <w:t>B</w:t>
      </w:r>
      <w:r w:rsidRPr="00FA0AEE">
        <w:rPr>
          <w:b/>
          <w:bCs/>
        </w:rPr>
        <w:t xml:space="preserve">attery. </w:t>
      </w:r>
    </w:p>
    <w:p w14:paraId="39238F1E" w14:textId="77777777" w:rsidR="00D83385" w:rsidRPr="001260B2" w:rsidRDefault="00D83385" w:rsidP="008E33B9">
      <w:pPr>
        <w:pStyle w:val="ListParagraph"/>
        <w:numPr>
          <w:ilvl w:val="0"/>
          <w:numId w:val="112"/>
        </w:numPr>
        <w:tabs>
          <w:tab w:val="left" w:pos="720"/>
        </w:tabs>
        <w:suppressAutoHyphens/>
        <w:ind w:left="1296" w:hanging="576"/>
        <w:rPr>
          <w:b/>
          <w:bCs/>
        </w:rPr>
      </w:pPr>
      <w:r w:rsidRPr="00FA0AEE">
        <w:rPr>
          <w:b/>
          <w:bCs/>
        </w:rPr>
        <w:t xml:space="preserve">At the </w:t>
      </w:r>
      <w:r w:rsidRPr="001260B2">
        <w:rPr>
          <w:b/>
          <w:bCs/>
        </w:rPr>
        <w:t xml:space="preserve">time, </w:t>
      </w:r>
      <w:r w:rsidRPr="001260B2">
        <w:rPr>
          <w:bCs/>
        </w:rPr>
        <w:t xml:space="preserve">(victim) </w:t>
      </w:r>
      <w:r w:rsidRPr="001260B2">
        <w:rPr>
          <w:b/>
          <w:bCs/>
        </w:rPr>
        <w:t>was less than 18 years of age.</w:t>
      </w:r>
    </w:p>
    <w:p w14:paraId="24363D51" w14:textId="77777777" w:rsidR="00D83385" w:rsidRPr="001260B2" w:rsidRDefault="00D83385" w:rsidP="008E33B9">
      <w:pPr>
        <w:pStyle w:val="ListParagraph"/>
        <w:numPr>
          <w:ilvl w:val="0"/>
          <w:numId w:val="112"/>
        </w:numPr>
        <w:tabs>
          <w:tab w:val="left" w:pos="720"/>
        </w:tabs>
        <w:suppressAutoHyphens/>
        <w:ind w:left="1296" w:hanging="576"/>
        <w:rPr>
          <w:bCs/>
        </w:rPr>
      </w:pPr>
      <w:r w:rsidRPr="001260B2">
        <w:rPr>
          <w:b/>
          <w:bCs/>
        </w:rPr>
        <w:t xml:space="preserve">At the time, </w:t>
      </w:r>
      <w:r w:rsidRPr="001260B2">
        <w:rPr>
          <w:bCs/>
        </w:rPr>
        <w:t xml:space="preserve">(defendant) </w:t>
      </w:r>
      <w:r w:rsidRPr="001260B2">
        <w:rPr>
          <w:b/>
          <w:bCs/>
        </w:rPr>
        <w:t xml:space="preserve">was in a position of familial or custodial authority to </w:t>
      </w:r>
      <w:r w:rsidRPr="001260B2">
        <w:rPr>
          <w:bCs/>
        </w:rPr>
        <w:t xml:space="preserve">(victim). </w:t>
      </w:r>
    </w:p>
    <w:p w14:paraId="4FDB0C44" w14:textId="77777777" w:rsidR="00D83385" w:rsidRPr="001260B2" w:rsidRDefault="00D83385" w:rsidP="00D83385">
      <w:pPr>
        <w:suppressAutoHyphens/>
        <w:ind w:left="720" w:firstLine="0"/>
        <w:rPr>
          <w:b/>
        </w:rPr>
      </w:pPr>
      <w:r w:rsidRPr="001260B2">
        <w:rPr>
          <w:b/>
          <w:bCs/>
        </w:rPr>
        <w:t>“</w:t>
      </w:r>
      <w:r w:rsidRPr="001260B2">
        <w:rPr>
          <w:b/>
        </w:rPr>
        <w:t>Sexual Battery” means:</w:t>
      </w:r>
    </w:p>
    <w:p w14:paraId="21725D41" w14:textId="77777777" w:rsidR="00D83385" w:rsidRPr="00024980" w:rsidRDefault="00D83385" w:rsidP="007F418B">
      <w:pPr>
        <w:pStyle w:val="ListParagraph"/>
        <w:numPr>
          <w:ilvl w:val="0"/>
          <w:numId w:val="519"/>
        </w:numPr>
        <w:ind w:left="1620"/>
      </w:pPr>
      <w:r w:rsidRPr="00C8172F">
        <w:rPr>
          <w:b/>
          <w:bCs/>
        </w:rPr>
        <w:t>the sexual organ of the [</w:t>
      </w:r>
      <w:r w:rsidRPr="00024980">
        <w:t>(defendant)</w:t>
      </w:r>
      <w:r w:rsidRPr="00C8172F">
        <w:rPr>
          <w:b/>
          <w:bCs/>
        </w:rPr>
        <w:t>]</w:t>
      </w:r>
      <w:r w:rsidRPr="00024980">
        <w:t xml:space="preserve"> </w:t>
      </w:r>
      <w:r w:rsidRPr="00C8172F">
        <w:rPr>
          <w:b/>
          <w:bCs/>
        </w:rPr>
        <w:t>[</w:t>
      </w:r>
      <w:r w:rsidRPr="00024980">
        <w:t>(victim)</w:t>
      </w:r>
      <w:r w:rsidRPr="00C8172F">
        <w:rPr>
          <w:b/>
          <w:bCs/>
        </w:rPr>
        <w:t>]</w:t>
      </w:r>
      <w:r w:rsidRPr="00024980">
        <w:t xml:space="preserve"> </w:t>
      </w:r>
      <w:r w:rsidRPr="00C8172F">
        <w:rPr>
          <w:b/>
          <w:bCs/>
        </w:rPr>
        <w:t>penetrated or had union with the [anus] [female genitals</w:t>
      </w:r>
      <w:r>
        <w:rPr>
          <w:b/>
          <w:bCs/>
        </w:rPr>
        <w:t>**</w:t>
      </w:r>
      <w:r w:rsidRPr="00C8172F">
        <w:rPr>
          <w:b/>
          <w:bCs/>
        </w:rPr>
        <w:t>] [mouth] of the [</w:t>
      </w:r>
      <w:r w:rsidRPr="00024980">
        <w:t>(victim</w:t>
      </w:r>
      <w:r w:rsidRPr="00C8172F">
        <w:rPr>
          <w:b/>
          <w:bCs/>
        </w:rPr>
        <w:t>)] [</w:t>
      </w:r>
      <w:r w:rsidRPr="00024980">
        <w:t>(defendant)</w:t>
      </w:r>
      <w:r w:rsidRPr="00C8172F">
        <w:rPr>
          <w:b/>
          <w:bCs/>
        </w:rPr>
        <w:t>];</w:t>
      </w:r>
    </w:p>
    <w:p w14:paraId="3B704434" w14:textId="77777777" w:rsidR="00D83385" w:rsidRPr="00024980" w:rsidRDefault="00D83385" w:rsidP="00D83385">
      <w:pPr>
        <w:ind w:left="900"/>
      </w:pPr>
      <w:r w:rsidRPr="00024980">
        <w:t>or</w:t>
      </w:r>
    </w:p>
    <w:p w14:paraId="5CF56491" w14:textId="77777777" w:rsidR="00D83385" w:rsidRPr="00024980" w:rsidRDefault="00D83385" w:rsidP="007F418B">
      <w:pPr>
        <w:pStyle w:val="ListParagraph"/>
        <w:numPr>
          <w:ilvl w:val="0"/>
          <w:numId w:val="519"/>
        </w:numPr>
        <w:ind w:left="1620"/>
      </w:pPr>
      <w:r w:rsidRPr="00C8172F">
        <w:rPr>
          <w:b/>
          <w:bCs/>
        </w:rPr>
        <w:t>the [anus] [female genitals</w:t>
      </w:r>
      <w:r>
        <w:rPr>
          <w:b/>
          <w:bCs/>
        </w:rPr>
        <w:t>**</w:t>
      </w:r>
      <w:r w:rsidRPr="00C8172F">
        <w:rPr>
          <w:b/>
          <w:bCs/>
        </w:rPr>
        <w:t>] of [</w:t>
      </w:r>
      <w:r w:rsidRPr="00024980">
        <w:t>(victim)</w:t>
      </w:r>
      <w:r w:rsidRPr="00C8172F">
        <w:rPr>
          <w:b/>
          <w:bCs/>
        </w:rPr>
        <w:t>]</w:t>
      </w:r>
      <w:r w:rsidRPr="00024980">
        <w:t xml:space="preserve"> </w:t>
      </w:r>
      <w:r w:rsidRPr="00C8172F">
        <w:rPr>
          <w:b/>
          <w:bCs/>
        </w:rPr>
        <w:t>[</w:t>
      </w:r>
      <w:r w:rsidRPr="00024980">
        <w:t>(defendant)</w:t>
      </w:r>
      <w:r w:rsidRPr="00C8172F">
        <w:rPr>
          <w:b/>
          <w:bCs/>
        </w:rPr>
        <w:t>]</w:t>
      </w:r>
      <w:r w:rsidRPr="00024980">
        <w:t xml:space="preserve"> </w:t>
      </w:r>
      <w:r w:rsidRPr="00C8172F">
        <w:rPr>
          <w:b/>
          <w:bCs/>
        </w:rPr>
        <w:t xml:space="preserve">[was] [were] penetrated by an object. </w:t>
      </w:r>
    </w:p>
    <w:p w14:paraId="4D1FFB2C" w14:textId="77777777" w:rsidR="00D83385" w:rsidRPr="0066077B" w:rsidRDefault="00D83385" w:rsidP="00D83385">
      <w:pPr>
        <w:pStyle w:val="SJITextItalic"/>
      </w:pPr>
      <w:r w:rsidRPr="0066077B">
        <w:t>Give if applicable. § 794.011(1), Fla. Stat.</w:t>
      </w:r>
    </w:p>
    <w:p w14:paraId="5EF3A16C" w14:textId="77777777" w:rsidR="00D83385" w:rsidRPr="0066077B" w:rsidRDefault="00D83385" w:rsidP="00D83385">
      <w:pPr>
        <w:tabs>
          <w:tab w:val="left" w:pos="720"/>
        </w:tabs>
        <w:suppressAutoHyphens/>
        <w:rPr>
          <w:b/>
          <w:bCs/>
        </w:rPr>
      </w:pPr>
      <w:r w:rsidRPr="0066077B">
        <w:rPr>
          <w:b/>
          <w:bCs/>
        </w:rPr>
        <w:t xml:space="preserve">However, any act done </w:t>
      </w:r>
      <w:r w:rsidRPr="000C0AE2">
        <w:rPr>
          <w:b/>
          <w:bCs/>
        </w:rPr>
        <w:t>for bona fide medical</w:t>
      </w:r>
      <w:r w:rsidRPr="0066077B">
        <w:rPr>
          <w:b/>
          <w:bCs/>
        </w:rPr>
        <w:t xml:space="preserve"> purposes is not a </w:t>
      </w:r>
      <w:r>
        <w:rPr>
          <w:b/>
          <w:bCs/>
        </w:rPr>
        <w:t>S</w:t>
      </w:r>
      <w:r w:rsidRPr="0066077B">
        <w:rPr>
          <w:b/>
          <w:bCs/>
        </w:rPr>
        <w:t xml:space="preserve">exual </w:t>
      </w:r>
      <w:r>
        <w:rPr>
          <w:b/>
          <w:bCs/>
        </w:rPr>
        <w:t>B</w:t>
      </w:r>
      <w:r w:rsidRPr="0066077B">
        <w:rPr>
          <w:b/>
          <w:bCs/>
        </w:rPr>
        <w:t>attery.</w:t>
      </w:r>
    </w:p>
    <w:p w14:paraId="43848F4A" w14:textId="77777777" w:rsidR="00D83385" w:rsidRPr="0066077B" w:rsidRDefault="00D83385" w:rsidP="00D83385">
      <w:pPr>
        <w:pStyle w:val="SJITextItalic"/>
      </w:pPr>
      <w:r w:rsidRPr="0066077B">
        <w:t>§ 794.021, Fla. Stat.</w:t>
      </w:r>
    </w:p>
    <w:p w14:paraId="4F79E8AB" w14:textId="77777777" w:rsidR="00D83385" w:rsidRPr="000C0AE2" w:rsidRDefault="00D83385" w:rsidP="00D83385">
      <w:pPr>
        <w:tabs>
          <w:tab w:val="left" w:pos="-1440"/>
        </w:tabs>
        <w:rPr>
          <w:b/>
        </w:rPr>
      </w:pPr>
      <w:r w:rsidRPr="0066077B">
        <w:rPr>
          <w:b/>
        </w:rPr>
        <w:t xml:space="preserve">Ignorance of </w:t>
      </w:r>
      <w:r w:rsidRPr="0066077B">
        <w:t>(victim’s)</w:t>
      </w:r>
      <w:r w:rsidRPr="0066077B">
        <w:rPr>
          <w:b/>
        </w:rPr>
        <w:t xml:space="preserve"> age, </w:t>
      </w:r>
      <w:r w:rsidRPr="0066077B">
        <w:t xml:space="preserve">(victim’s) </w:t>
      </w:r>
      <w:r w:rsidRPr="0066077B">
        <w:rPr>
          <w:b/>
        </w:rPr>
        <w:t xml:space="preserve">misrepresentation of his or her age, or </w:t>
      </w:r>
      <w:r>
        <w:rPr>
          <w:b/>
        </w:rPr>
        <w:t>the</w:t>
      </w:r>
      <w:r w:rsidRPr="0066077B">
        <w:rPr>
          <w:b/>
        </w:rPr>
        <w:t xml:space="preserve"> </w:t>
      </w:r>
      <w:r w:rsidRPr="000C0AE2">
        <w:rPr>
          <w:b/>
        </w:rPr>
        <w:t xml:space="preserve">defendant’s bona fide belief of </w:t>
      </w:r>
      <w:r w:rsidRPr="000C0AE2">
        <w:t xml:space="preserve">(victim’s) </w:t>
      </w:r>
      <w:r w:rsidRPr="000C0AE2">
        <w:rPr>
          <w:b/>
        </w:rPr>
        <w:t>age is not a defense to the crime charged.</w:t>
      </w:r>
    </w:p>
    <w:p w14:paraId="12DFB959" w14:textId="77777777" w:rsidR="00D83385" w:rsidRPr="000C0AE2" w:rsidRDefault="00D83385" w:rsidP="00D83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Cs/>
          <w:i/>
        </w:rPr>
      </w:pPr>
      <w:r w:rsidRPr="000C0AE2">
        <w:rPr>
          <w:bCs/>
          <w:i/>
        </w:rPr>
        <w:t xml:space="preserve">Give if applicable. </w:t>
      </w:r>
    </w:p>
    <w:p w14:paraId="2BD63AEA" w14:textId="77777777" w:rsidR="00D83385" w:rsidRPr="000C0AE2" w:rsidRDefault="00D83385" w:rsidP="00D83385">
      <w:pPr>
        <w:tabs>
          <w:tab w:val="left" w:pos="720"/>
        </w:tabs>
        <w:suppressAutoHyphens/>
        <w:rPr>
          <w:b/>
          <w:bCs/>
          <w:i/>
        </w:rPr>
      </w:pPr>
      <w:r w:rsidRPr="000C0AE2">
        <w:rPr>
          <w:b/>
          <w:bCs/>
        </w:rPr>
        <w:t>“Bona fide” means genuine.</w:t>
      </w:r>
    </w:p>
    <w:p w14:paraId="549EE398" w14:textId="77777777" w:rsidR="00D83385" w:rsidRPr="000C0AE2" w:rsidRDefault="00D83385" w:rsidP="00D83385">
      <w:pPr>
        <w:tabs>
          <w:tab w:val="left" w:pos="720"/>
        </w:tabs>
        <w:suppressAutoHyphens/>
        <w:rPr>
          <w:b/>
          <w:bCs/>
        </w:rPr>
      </w:pPr>
      <w:r w:rsidRPr="000C0AE2">
        <w:rPr>
          <w:b/>
          <w:bCs/>
        </w:rPr>
        <w:t>It is not necessary that a Sexual Battery actually take place for the crime of Solicitation to be completed.</w:t>
      </w:r>
    </w:p>
    <w:p w14:paraId="6E8E2E16" w14:textId="77777777" w:rsidR="00D83385" w:rsidRPr="000C0AE2" w:rsidRDefault="00D83385" w:rsidP="00D83385">
      <w:pPr>
        <w:pStyle w:val="SJITextItalic"/>
      </w:pPr>
      <w:r w:rsidRPr="000C0AE2">
        <w:t>§ 794.011(8), Fla. Stat.</w:t>
      </w:r>
    </w:p>
    <w:p w14:paraId="5F8AE319" w14:textId="77777777" w:rsidR="00D83385" w:rsidRDefault="00D83385" w:rsidP="00D83385">
      <w:pPr>
        <w:tabs>
          <w:tab w:val="left" w:pos="720"/>
        </w:tabs>
        <w:suppressAutoHyphens/>
        <w:rPr>
          <w:b/>
          <w:bCs/>
        </w:rPr>
      </w:pPr>
      <w:r w:rsidRPr="000C0AE2">
        <w:rPr>
          <w:b/>
          <w:bCs/>
        </w:rPr>
        <w:t>It is not a defense that</w:t>
      </w:r>
      <w:r w:rsidRPr="000C0AE2">
        <w:t xml:space="preserve"> (victim)</w:t>
      </w:r>
      <w:r w:rsidRPr="000C0AE2">
        <w:rPr>
          <w:b/>
          <w:bCs/>
        </w:rPr>
        <w:t xml:space="preserve"> was willing or consented to engage in an act that constitutes Sexual Battery.</w:t>
      </w:r>
    </w:p>
    <w:p w14:paraId="6E371F81" w14:textId="77777777" w:rsidR="00D83385" w:rsidRPr="0066077B" w:rsidRDefault="00D83385" w:rsidP="00D83385">
      <w:pPr>
        <w:pStyle w:val="SJITextItalic"/>
      </w:pPr>
      <w:r w:rsidRPr="0066077B">
        <w:t>Give if requested. § 794.022, Fla. Stat.</w:t>
      </w:r>
    </w:p>
    <w:p w14:paraId="53C08781" w14:textId="77777777" w:rsidR="00D83385" w:rsidRPr="0066077B" w:rsidRDefault="00D83385" w:rsidP="00D83385">
      <w:pPr>
        <w:tabs>
          <w:tab w:val="left" w:pos="-1440"/>
        </w:tabs>
        <w:rPr>
          <w:b/>
        </w:rPr>
      </w:pPr>
      <w:r w:rsidRPr="0066077B">
        <w:t xml:space="preserve">(Victim’s) </w:t>
      </w:r>
      <w:r w:rsidRPr="0066077B">
        <w:rPr>
          <w:b/>
        </w:rPr>
        <w:t>lack of chastity is not a defense to the crime charged.</w:t>
      </w:r>
    </w:p>
    <w:p w14:paraId="1C1B5295" w14:textId="77777777" w:rsidR="00D83385" w:rsidRPr="0066077B" w:rsidRDefault="00D83385" w:rsidP="00D83385">
      <w:pPr>
        <w:pStyle w:val="SJITextItalic"/>
      </w:pPr>
      <w:r w:rsidRPr="0066077B">
        <w:lastRenderedPageBreak/>
        <w:t>§ 777.04(2), Fla. Stat.</w:t>
      </w:r>
    </w:p>
    <w:p w14:paraId="5F3BD520" w14:textId="77777777" w:rsidR="00D83385" w:rsidRPr="0066077B" w:rsidRDefault="00D83385" w:rsidP="00D83385">
      <w:pPr>
        <w:tabs>
          <w:tab w:val="left" w:pos="720"/>
        </w:tabs>
        <w:suppressAutoHyphens/>
        <w:rPr>
          <w:b/>
          <w:iCs/>
        </w:rPr>
      </w:pPr>
      <w:r w:rsidRPr="0066077B">
        <w:rPr>
          <w:b/>
          <w:iCs/>
        </w:rPr>
        <w:t>To “solicit” means to command, encourage, hire, or request another person to engage in specific conduct.</w:t>
      </w:r>
    </w:p>
    <w:p w14:paraId="156C12E8" w14:textId="77777777" w:rsidR="00D83385" w:rsidRPr="000C0AE2" w:rsidRDefault="00D83385" w:rsidP="00D83385">
      <w:pPr>
        <w:pStyle w:val="SJITextItalic"/>
      </w:pPr>
      <w:r w:rsidRPr="000C0AE2">
        <w:t>Lakey v. State, 113 So. 3d 90 (Fla. 5th DCA 2013).</w:t>
      </w:r>
    </w:p>
    <w:p w14:paraId="6E1DFF6F" w14:textId="77777777" w:rsidR="00D83385" w:rsidRPr="0066077B" w:rsidRDefault="00D83385" w:rsidP="00D83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0C0AE2">
        <w:rPr>
          <w:b/>
          <w:iCs/>
        </w:rPr>
        <w:t>“An object” includes a finger.</w:t>
      </w:r>
      <w:r w:rsidRPr="0066077B">
        <w:rPr>
          <w:b/>
          <w:iCs/>
        </w:rPr>
        <w:t xml:space="preserve"> </w:t>
      </w:r>
    </w:p>
    <w:p w14:paraId="0FDD2529" w14:textId="77777777" w:rsidR="00D83385" w:rsidRPr="000C0AE2" w:rsidRDefault="00D83385" w:rsidP="00D83385">
      <w:pPr>
        <w:tabs>
          <w:tab w:val="left" w:pos="720"/>
        </w:tabs>
        <w:suppressAutoHyphens/>
        <w:spacing w:after="0"/>
        <w:rPr>
          <w:i/>
          <w:iCs/>
        </w:rPr>
      </w:pPr>
      <w:r w:rsidRPr="000C0AE2">
        <w:rPr>
          <w:i/>
          <w:iCs/>
        </w:rPr>
        <w:t>Phillips v. State, 238 So. 3d 308 (Fla. 4th DCA 2018).</w:t>
      </w:r>
    </w:p>
    <w:p w14:paraId="31E755A9" w14:textId="77777777" w:rsidR="00D83385" w:rsidRDefault="00D83385" w:rsidP="00D83385">
      <w:pPr>
        <w:tabs>
          <w:tab w:val="left" w:pos="720"/>
        </w:tabs>
        <w:suppressAutoHyphens/>
        <w:rPr>
          <w:b/>
          <w:bCs/>
        </w:rPr>
      </w:pPr>
      <w:r w:rsidRPr="0066077B">
        <w:rPr>
          <w:b/>
          <w:bCs/>
        </w:rPr>
        <w:t>“Union” means contact.</w:t>
      </w:r>
    </w:p>
    <w:p w14:paraId="12CDFDFA" w14:textId="77777777" w:rsidR="00D83385" w:rsidRPr="00F738D3" w:rsidRDefault="00D83385" w:rsidP="00D83385">
      <w:pPr>
        <w:pStyle w:val="SJITextItalic"/>
        <w:rPr>
          <w:b/>
          <w:bCs/>
        </w:rPr>
      </w:pPr>
      <w:r w:rsidRPr="000C0AE2">
        <w:t>Give if applicable.</w:t>
      </w:r>
      <w:r>
        <w:rPr>
          <w:b/>
          <w:bCs/>
        </w:rPr>
        <w:t xml:space="preserve"> </w:t>
      </w:r>
      <w:r w:rsidRPr="000C0AE2">
        <w:t>§ 794.011(1)(b), Fla. Stat.</w:t>
      </w:r>
    </w:p>
    <w:p w14:paraId="03952189" w14:textId="77777777" w:rsidR="00D83385" w:rsidRPr="00A36AB4" w:rsidRDefault="00D83385" w:rsidP="00D83385">
      <w:pPr>
        <w:rPr>
          <w:b/>
          <w:bCs/>
          <w:i/>
          <w:szCs w:val="24"/>
        </w:rPr>
      </w:pPr>
      <w:r w:rsidRPr="00A36AB4">
        <w:rPr>
          <w:b/>
          <w:bCs/>
        </w:rPr>
        <w:t>“Female genitals</w:t>
      </w:r>
      <w:r>
        <w:rPr>
          <w:b/>
          <w:bCs/>
        </w:rPr>
        <w:t>**</w:t>
      </w:r>
      <w:r w:rsidRPr="00A36AB4">
        <w:rPr>
          <w:b/>
          <w:bCs/>
        </w:rPr>
        <w:t>” includes the labia minora, labia majora, clitoris, vulva, hymen, and vagina.</w:t>
      </w:r>
    </w:p>
    <w:p w14:paraId="0B3443B6" w14:textId="77777777" w:rsidR="00D83385" w:rsidRPr="0066077B" w:rsidRDefault="00D83385" w:rsidP="00D83385">
      <w:pPr>
        <w:pStyle w:val="SJITextItalic"/>
      </w:pPr>
      <w:r w:rsidRPr="0066077B">
        <w:t xml:space="preserve">§ 775.0862, Fla. Stat. </w:t>
      </w:r>
    </w:p>
    <w:p w14:paraId="6F1666C5" w14:textId="77777777" w:rsidR="00D83385" w:rsidRPr="0066077B" w:rsidRDefault="00D83385" w:rsidP="00D83385">
      <w:pPr>
        <w:pStyle w:val="SJITextItalic"/>
      </w:pPr>
      <w:r w:rsidRPr="0066077B">
        <w:t>Enhancement for sexual offense against student by school authority figure.</w:t>
      </w:r>
    </w:p>
    <w:p w14:paraId="4971829C" w14:textId="77777777" w:rsidR="00D83385" w:rsidRPr="0066077B" w:rsidRDefault="00D83385" w:rsidP="00D83385">
      <w:pPr>
        <w:tabs>
          <w:tab w:val="left" w:pos="-1440"/>
        </w:tabs>
        <w:rPr>
          <w:b/>
        </w:rPr>
      </w:pPr>
      <w:r w:rsidRPr="0066077B">
        <w:rPr>
          <w:b/>
        </w:rPr>
        <w:t xml:space="preserve">If you find that </w:t>
      </w:r>
      <w:r w:rsidRPr="0066077B">
        <w:t xml:space="preserve">(defendant) </w:t>
      </w:r>
      <w:r w:rsidRPr="0066077B">
        <w:rPr>
          <w:b/>
        </w:rPr>
        <w:t xml:space="preserve">committed the crime of </w:t>
      </w:r>
      <w:r w:rsidRPr="0066077B">
        <w:rPr>
          <w:b/>
          <w:bCs/>
        </w:rPr>
        <w:t>Solicitation of a Child to Engage in an Act that Constitutes Sexual Battery by a Person in Familial or Custodial Authority</w:t>
      </w:r>
      <w:r w:rsidRPr="0066077B">
        <w:rPr>
          <w:b/>
        </w:rPr>
        <w:t xml:space="preserve">, you must also determine whether the State has proved beyond a reasonable doubt that </w:t>
      </w:r>
      <w:r w:rsidRPr="0066077B">
        <w:t xml:space="preserve">(defendant) </w:t>
      </w:r>
      <w:r w:rsidRPr="0066077B">
        <w:rPr>
          <w:b/>
        </w:rPr>
        <w:t xml:space="preserve">was an authority figure at a school and </w:t>
      </w:r>
      <w:r w:rsidRPr="0066077B">
        <w:t xml:space="preserve">(victim) </w:t>
      </w:r>
      <w:r w:rsidRPr="0066077B">
        <w:rPr>
          <w:b/>
        </w:rPr>
        <w:t>was a student at the same school.</w:t>
      </w:r>
    </w:p>
    <w:p w14:paraId="22AC7C01" w14:textId="77777777" w:rsidR="00D83385" w:rsidRPr="0066077B" w:rsidRDefault="00D83385" w:rsidP="00D83385">
      <w:pPr>
        <w:tabs>
          <w:tab w:val="left" w:pos="-1440"/>
        </w:tabs>
        <w:rPr>
          <w:b/>
        </w:rPr>
      </w:pPr>
      <w:r w:rsidRPr="0066077B">
        <w:rPr>
          <w:b/>
        </w:rPr>
        <w:t>“Authority figure” means a person 18 years of age or older who is employed by, volunteering at, or under contract with a school.</w:t>
      </w:r>
    </w:p>
    <w:p w14:paraId="4E1E0A54" w14:textId="77777777" w:rsidR="00D83385" w:rsidRPr="0066077B" w:rsidRDefault="00D83385" w:rsidP="00D83385">
      <w:pPr>
        <w:rPr>
          <w:i/>
          <w:iCs/>
        </w:rPr>
      </w:pPr>
      <w:r w:rsidRPr="681C0A06">
        <w:rPr>
          <w:b/>
          <w:bCs/>
        </w:rPr>
        <w:t>“School”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w:t>
      </w:r>
      <w:r>
        <w:rPr>
          <w:b/>
          <w:bCs/>
        </w:rPr>
        <w:t xml:space="preserve"> </w:t>
      </w:r>
      <w:r w:rsidRPr="681C0A06">
        <w:rPr>
          <w:i/>
          <w:iCs/>
        </w:rPr>
        <w:t>If needed, insert appropriate definitions from § 775.0862(1)(b), Fla. Stat., for “private school” or “voluntary prekindergarten education program” or “early learning program” or “public school as described in § 402.3025(1)” or “the Florida School for the Deaf and the Blind” or the “Florida Virtual School” or the “K-8 Virtual School.”</w:t>
      </w:r>
    </w:p>
    <w:p w14:paraId="717F1BCB" w14:textId="77777777" w:rsidR="00D83385" w:rsidRDefault="00D83385" w:rsidP="00D83385">
      <w:pPr>
        <w:tabs>
          <w:tab w:val="left" w:pos="-1440"/>
        </w:tabs>
        <w:rPr>
          <w:i/>
        </w:rPr>
      </w:pPr>
      <w:r w:rsidRPr="0066077B">
        <w:rPr>
          <w:b/>
        </w:rPr>
        <w:t>“Student” means a person younger than 18 years of age who is enrolled at a school.</w:t>
      </w:r>
      <w:r>
        <w:rPr>
          <w:i/>
        </w:rPr>
        <w:t xml:space="preserve"> </w:t>
      </w:r>
    </w:p>
    <w:p w14:paraId="345A2E70" w14:textId="77777777" w:rsidR="00D83385" w:rsidRPr="0066077B" w:rsidRDefault="00D83385" w:rsidP="00D83385">
      <w:pPr>
        <w:pStyle w:val="SJIComments"/>
      </w:pPr>
      <w:bookmarkStart w:id="800" w:name="_Hlk192518725"/>
      <w:r w:rsidRPr="0066077B">
        <w:t>Lesser Included Offense</w:t>
      </w:r>
    </w:p>
    <w:p w14:paraId="02B4438D" w14:textId="77777777" w:rsidR="00D83385" w:rsidRPr="0066077B" w:rsidRDefault="00D83385" w:rsidP="00D83385">
      <w:pPr>
        <w:pStyle w:val="Heading4"/>
      </w:pPr>
      <w:bookmarkStart w:id="801" w:name="_Toc109650458"/>
      <w:r w:rsidRPr="0066077B">
        <w:t>SOLICITATION OF A CHILD TO ENGAGE IN AN ACT THAT CONSTITUTES SEXUAL BATTERY BY PERSON IN FAMILIAL OR CUSTODIAL AUTHORITY — 794.011(8)(</w:t>
      </w:r>
      <w:r w:rsidRPr="0066077B">
        <w:rPr>
          <w:caps w:val="0"/>
        </w:rPr>
        <w:t>a</w:t>
      </w:r>
      <w:r w:rsidRPr="0066077B">
        <w:t>)</w:t>
      </w:r>
      <w:bookmarkEnd w:id="801"/>
    </w:p>
    <w:tbl>
      <w:tblPr>
        <w:tblStyle w:val="TableGrid1"/>
        <w:tblW w:w="5000" w:type="pct"/>
        <w:tblLook w:val="0020" w:firstRow="1" w:lastRow="0" w:firstColumn="0" w:lastColumn="0" w:noHBand="0" w:noVBand="0"/>
      </w:tblPr>
      <w:tblGrid>
        <w:gridCol w:w="3234"/>
        <w:gridCol w:w="2749"/>
        <w:gridCol w:w="1964"/>
        <w:gridCol w:w="1403"/>
      </w:tblGrid>
      <w:tr w:rsidR="00D83385" w:rsidRPr="0066077B" w14:paraId="50AEDCC4" w14:textId="77777777" w:rsidTr="00DA4224">
        <w:trPr>
          <w:cnfStyle w:val="100000000000" w:firstRow="1" w:lastRow="0" w:firstColumn="0" w:lastColumn="0" w:oddVBand="0" w:evenVBand="0" w:oddHBand="0" w:evenHBand="0" w:firstRowFirstColumn="0" w:firstRowLastColumn="0" w:lastRowFirstColumn="0" w:lastRowLastColumn="0"/>
        </w:trPr>
        <w:tc>
          <w:tcPr>
            <w:tcW w:w="1730" w:type="pct"/>
          </w:tcPr>
          <w:p w14:paraId="589028ED" w14:textId="77777777" w:rsidR="00D83385" w:rsidRPr="005278D8" w:rsidRDefault="00D83385" w:rsidP="00DA4224">
            <w:pPr>
              <w:pStyle w:val="SJITableText"/>
            </w:pPr>
            <w:r w:rsidRPr="005278D8">
              <w:t>CATEGORY ONE</w:t>
            </w:r>
          </w:p>
        </w:tc>
        <w:tc>
          <w:tcPr>
            <w:tcW w:w="1470" w:type="pct"/>
          </w:tcPr>
          <w:p w14:paraId="2D7EE87D" w14:textId="77777777" w:rsidR="00D83385" w:rsidRPr="005278D8" w:rsidRDefault="00D83385" w:rsidP="00DA4224">
            <w:pPr>
              <w:pStyle w:val="SJITableText"/>
            </w:pPr>
            <w:r w:rsidRPr="005278D8">
              <w:t>CATEGORY TWO</w:t>
            </w:r>
          </w:p>
        </w:tc>
        <w:tc>
          <w:tcPr>
            <w:tcW w:w="1050" w:type="pct"/>
          </w:tcPr>
          <w:p w14:paraId="78A9CC76" w14:textId="77777777" w:rsidR="00D83385" w:rsidRPr="005278D8" w:rsidRDefault="00D83385" w:rsidP="00DA4224">
            <w:pPr>
              <w:pStyle w:val="SJITableText"/>
            </w:pPr>
            <w:r w:rsidRPr="005278D8">
              <w:t>FLA. STAT.</w:t>
            </w:r>
          </w:p>
        </w:tc>
        <w:tc>
          <w:tcPr>
            <w:tcW w:w="750" w:type="pct"/>
          </w:tcPr>
          <w:p w14:paraId="2515CEE5" w14:textId="77777777" w:rsidR="00D83385" w:rsidRPr="005278D8" w:rsidRDefault="00D83385" w:rsidP="00DA4224">
            <w:pPr>
              <w:pStyle w:val="SJITableText"/>
            </w:pPr>
            <w:r w:rsidRPr="005278D8">
              <w:t>INS. NO.</w:t>
            </w:r>
          </w:p>
        </w:tc>
      </w:tr>
      <w:tr w:rsidR="00D83385" w:rsidRPr="0066077B" w14:paraId="6E3B4AB1" w14:textId="77777777" w:rsidTr="00DA4224">
        <w:tc>
          <w:tcPr>
            <w:tcW w:w="1730" w:type="pct"/>
          </w:tcPr>
          <w:p w14:paraId="5F58202C" w14:textId="77777777" w:rsidR="00D83385" w:rsidRPr="0066077B" w:rsidRDefault="00D83385" w:rsidP="00DA4224">
            <w:pPr>
              <w:pStyle w:val="SJITableText"/>
            </w:pPr>
            <w:r w:rsidRPr="0066077B">
              <w:t xml:space="preserve">Lewd or lascivious battery* </w:t>
            </w:r>
          </w:p>
        </w:tc>
        <w:tc>
          <w:tcPr>
            <w:tcW w:w="1470" w:type="pct"/>
          </w:tcPr>
          <w:p w14:paraId="52D71113" w14:textId="77777777" w:rsidR="00D83385" w:rsidRPr="0066077B" w:rsidRDefault="00D83385" w:rsidP="00DA4224">
            <w:pPr>
              <w:pStyle w:val="SJITableText"/>
            </w:pPr>
          </w:p>
        </w:tc>
        <w:tc>
          <w:tcPr>
            <w:tcW w:w="1050" w:type="pct"/>
          </w:tcPr>
          <w:p w14:paraId="1FB6DE9F" w14:textId="77777777" w:rsidR="00D83385" w:rsidRPr="0066077B" w:rsidRDefault="00D83385" w:rsidP="00DA4224">
            <w:pPr>
              <w:pStyle w:val="SJITableText"/>
            </w:pPr>
            <w:r w:rsidRPr="0066077B">
              <w:t>800.04(4)(a)2.*</w:t>
            </w:r>
          </w:p>
        </w:tc>
        <w:tc>
          <w:tcPr>
            <w:tcW w:w="750" w:type="pct"/>
          </w:tcPr>
          <w:p w14:paraId="45872FA3" w14:textId="77777777" w:rsidR="00D83385" w:rsidRPr="0066077B" w:rsidRDefault="00D83385" w:rsidP="00DA4224">
            <w:pPr>
              <w:pStyle w:val="SJITableText"/>
            </w:pPr>
            <w:r w:rsidRPr="0066077B">
              <w:t>11.10(b)*</w:t>
            </w:r>
          </w:p>
        </w:tc>
      </w:tr>
      <w:tr w:rsidR="00D83385" w:rsidRPr="0066077B" w14:paraId="3BA3C23D" w14:textId="77777777" w:rsidTr="00DA4224">
        <w:tc>
          <w:tcPr>
            <w:tcW w:w="1730" w:type="pct"/>
          </w:tcPr>
          <w:p w14:paraId="73AD5744" w14:textId="77777777" w:rsidR="00D83385" w:rsidRPr="0066077B" w:rsidRDefault="00D83385" w:rsidP="00DA4224">
            <w:pPr>
              <w:pStyle w:val="SJITableText"/>
            </w:pPr>
          </w:p>
        </w:tc>
        <w:tc>
          <w:tcPr>
            <w:tcW w:w="1470" w:type="pct"/>
          </w:tcPr>
          <w:p w14:paraId="5BF9CC5B" w14:textId="77777777" w:rsidR="00D83385" w:rsidRPr="00A25FAE" w:rsidRDefault="00D83385" w:rsidP="00DA4224">
            <w:pPr>
              <w:pStyle w:val="SJITableText"/>
            </w:pPr>
            <w:r>
              <w:t xml:space="preserve">Written </w:t>
            </w:r>
            <w:r w:rsidRPr="00A25FAE">
              <w:t xml:space="preserve">Solicitation of Certain Minors to Commit a Lewd or Lascivious Act </w:t>
            </w:r>
          </w:p>
        </w:tc>
        <w:tc>
          <w:tcPr>
            <w:tcW w:w="1050" w:type="pct"/>
          </w:tcPr>
          <w:p w14:paraId="19219441" w14:textId="77777777" w:rsidR="00D83385" w:rsidRPr="00A25FAE" w:rsidRDefault="00D83385" w:rsidP="00DA4224">
            <w:pPr>
              <w:pStyle w:val="SJITableText"/>
            </w:pPr>
            <w:r w:rsidRPr="00A25FAE">
              <w:t>794.053</w:t>
            </w:r>
          </w:p>
        </w:tc>
        <w:tc>
          <w:tcPr>
            <w:tcW w:w="750" w:type="pct"/>
          </w:tcPr>
          <w:p w14:paraId="3841493F" w14:textId="77777777" w:rsidR="00D83385" w:rsidRPr="0066077B" w:rsidRDefault="00D83385" w:rsidP="00DA4224">
            <w:pPr>
              <w:pStyle w:val="SJITableText"/>
            </w:pPr>
            <w:r>
              <w:t>11.7(b)</w:t>
            </w:r>
          </w:p>
        </w:tc>
      </w:tr>
    </w:tbl>
    <w:bookmarkEnd w:id="800"/>
    <w:p w14:paraId="145F7B86" w14:textId="77777777" w:rsidR="00D83385" w:rsidRPr="0066077B" w:rsidRDefault="00D83385" w:rsidP="00D83385">
      <w:pPr>
        <w:pStyle w:val="SJIComments"/>
      </w:pPr>
      <w:r w:rsidRPr="0066077B">
        <w:lastRenderedPageBreak/>
        <w:t>Comments</w:t>
      </w:r>
    </w:p>
    <w:p w14:paraId="2E128398" w14:textId="77777777" w:rsidR="00D83385" w:rsidRDefault="00D83385" w:rsidP="00D83385">
      <w:r w:rsidRPr="0066077B">
        <w:t>*When instructing on the lesser-included offense of Lewd or Lascivious Battery, the judge should not instruct on the option of forcing a person to engage in any sexual act nor should the judge instruct about the acts of sadomasochistic abuse, sexual bestiality, or prostitution unless charged. More specifically, if the state’s charging document tracks § 794.011(8)(a), Fla. Stat., the only part of Lewd or Lascivious Battery that is a necessary lesser-included offense is “encouraging or enticing a person less than 16 years old to engage in sexual activity.”</w:t>
      </w:r>
    </w:p>
    <w:p w14:paraId="174F35BD" w14:textId="77777777" w:rsidR="00D83385" w:rsidRPr="00AE291D" w:rsidRDefault="00D83385" w:rsidP="00D83385">
      <w:pPr>
        <w:spacing w:line="256" w:lineRule="auto"/>
      </w:pPr>
      <w:r w:rsidRPr="00AE291D">
        <w:t>*</w:t>
      </w:r>
      <w:r>
        <w:t>*</w:t>
      </w:r>
      <w:r w:rsidRPr="00AE291D">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AE291D">
        <w:rPr>
          <w:i/>
          <w:iCs/>
        </w:rPr>
        <w:t xml:space="preserve">Flores v. State, </w:t>
      </w:r>
      <w:r>
        <w:t>391</w:t>
      </w:r>
      <w:r w:rsidRPr="00AE291D">
        <w:t xml:space="preserve"> So. 3d </w:t>
      </w:r>
      <w:r>
        <w:t>481</w:t>
      </w:r>
      <w:r w:rsidRPr="00AE291D">
        <w:t xml:space="preserve"> (Fla. 4th DCA 2024) is an example of an appellate court finding fundamental error when the trial judge expanded the definition of “vaginal penetration” by instructing on “female genital penetration.”  </w:t>
      </w:r>
    </w:p>
    <w:p w14:paraId="54CD4D21" w14:textId="77777777" w:rsidR="00D83385" w:rsidRPr="0066077B" w:rsidRDefault="00D83385" w:rsidP="00D83385">
      <w:r w:rsidRPr="0066077B">
        <w:t>See Instruction 11.16 or 11.16(a) if the State charged that the defendant qualified as a Dangerous Sexual Felony Offender, pursuant to § 794.0115, Fla. Stat.</w:t>
      </w:r>
    </w:p>
    <w:p w14:paraId="6314D10A" w14:textId="77777777" w:rsidR="00D83385" w:rsidRDefault="00D83385" w:rsidP="00D83385">
      <w:r w:rsidRPr="0066077B">
        <w:t xml:space="preserve">The 2014 legislature added a sentencing multiplier to § 921.0024(1)(b), Fla. Stat., for sexual battery crimes involving a defendant 18 years of age or older and a victim younger than 18 years of age. If the State charges and intends to use this sentencing multiplier, a special instruction will be necessary for the jury to make an additional finding regarding the defendant’s age. </w:t>
      </w:r>
    </w:p>
    <w:p w14:paraId="30A4559C" w14:textId="77777777" w:rsidR="00D83385" w:rsidRDefault="00D83385" w:rsidP="00D83385">
      <w:bookmarkStart w:id="802" w:name="_Hlk192518748"/>
      <w:r w:rsidRPr="00B769C8">
        <w:t xml:space="preserve">As of </w:t>
      </w:r>
      <w:r>
        <w:t xml:space="preserve">February </w:t>
      </w:r>
      <w:r w:rsidRPr="00A25FAE">
        <w:t>2024, it</w:t>
      </w:r>
      <w:r w:rsidRPr="00B769C8">
        <w:t xml:space="preserve"> was unclear whether acts done for bona fide medical purposes should be treated as an affirmative defense or </w:t>
      </w:r>
      <w:r>
        <w:t>as</w:t>
      </w:r>
      <w:r w:rsidRPr="00B769C8">
        <w:t xml:space="preserve"> an element that the State must disprove. If treated as an affirmative defense, the judge must then determine who has the burden of persuasion and what that burden is (preponderance, clear and convincing, or beyond a reasonable doubt). </w:t>
      </w:r>
    </w:p>
    <w:bookmarkEnd w:id="802"/>
    <w:p w14:paraId="2B750782" w14:textId="77777777" w:rsidR="00D83385" w:rsidRDefault="00D83385" w:rsidP="00D83385">
      <w:r w:rsidRPr="0066077B">
        <w:t>This instruction was adopted in 1987 [508 So. 2d 1221] and was amended in 1995 [657 So. 2d 1152], 1997 [697 So. 2d 84], 2015 [156 So. 3d 1037],</w:t>
      </w:r>
      <w:r w:rsidRPr="002B5B64">
        <w:t xml:space="preserve"> 2016 [190 So. 3d 1055], on December 21, 2022</w:t>
      </w:r>
      <w:r w:rsidRPr="00A25FAE">
        <w:t>, and on March 8, 2024.</w:t>
      </w:r>
    </w:p>
    <w:p w14:paraId="562D53D6" w14:textId="43ADC4CB" w:rsidR="002A3A07" w:rsidRPr="00C62B05" w:rsidRDefault="005278D8" w:rsidP="00D83385">
      <w:pPr>
        <w:pStyle w:val="Heading3"/>
      </w:pPr>
      <w:r>
        <w:br w:type="page"/>
      </w:r>
    </w:p>
    <w:p w14:paraId="195DC49A" w14:textId="77777777" w:rsidR="00617070" w:rsidRPr="00894073" w:rsidRDefault="00617070" w:rsidP="00617070">
      <w:pPr>
        <w:pStyle w:val="Heading3"/>
      </w:pPr>
      <w:bookmarkStart w:id="803" w:name="_Toc109650459"/>
      <w:bookmarkStart w:id="804" w:name="_Toc109807666"/>
      <w:bookmarkStart w:id="805" w:name="_Toc232505518"/>
      <w:r w:rsidRPr="00894073">
        <w:lastRenderedPageBreak/>
        <w:t>11.6 ENGAGING IN AN ACT THAT CONSTITUTES SEXUAL BATTERY UPON OR WITH A CHILD 12 YEARS OF AGE OR OLDER BUT YOUNGER THAN 18 YEARS OF AGE BY PERSON IN FAMILIAL OR CUSTODIAL AUTHORITY</w:t>
      </w:r>
      <w:bookmarkEnd w:id="803"/>
      <w:bookmarkEnd w:id="804"/>
      <w:bookmarkEnd w:id="805"/>
    </w:p>
    <w:p w14:paraId="3D4BF43A" w14:textId="77777777" w:rsidR="00617070" w:rsidRPr="00894073" w:rsidRDefault="00617070" w:rsidP="00617070">
      <w:pPr>
        <w:pStyle w:val="SJIStatuteinTitle"/>
      </w:pPr>
      <w:r w:rsidRPr="00894073">
        <w:t>§ 794.011(8)(b), Fla. Stat.</w:t>
      </w:r>
      <w:r>
        <w:t>**</w:t>
      </w:r>
    </w:p>
    <w:p w14:paraId="25E53C53" w14:textId="77777777" w:rsidR="00617070" w:rsidRDefault="00617070" w:rsidP="00617070">
      <w:pPr>
        <w:tabs>
          <w:tab w:val="left" w:pos="720"/>
        </w:tabs>
        <w:suppressAutoHyphens/>
        <w:rPr>
          <w:b/>
          <w:bCs/>
        </w:rPr>
      </w:pPr>
      <w:r w:rsidRPr="00894073">
        <w:rPr>
          <w:b/>
          <w:bCs/>
        </w:rPr>
        <w:t>To prove the crime of Engaging in an Act That Constitutes Sexual Battery Upon or With a Child 12 Years of Age or Older but Younger than 18 Years of Age by a Person in a Familial or Custodial Authority, the State must prove the following three elements beyond a reasonable doubt:</w:t>
      </w:r>
    </w:p>
    <w:p w14:paraId="6647FB2A" w14:textId="77777777" w:rsidR="00617070" w:rsidRPr="00E171A5" w:rsidRDefault="00617070" w:rsidP="008E33B9">
      <w:pPr>
        <w:pStyle w:val="ListParagraph"/>
        <w:numPr>
          <w:ilvl w:val="0"/>
          <w:numId w:val="114"/>
        </w:numPr>
        <w:tabs>
          <w:tab w:val="left" w:pos="720"/>
        </w:tabs>
        <w:suppressAutoHyphens/>
        <w:ind w:left="1296" w:hanging="576"/>
        <w:rPr>
          <w:b/>
          <w:bCs/>
        </w:rPr>
      </w:pPr>
      <w:r>
        <w:t>(</w:t>
      </w:r>
      <w:r w:rsidRPr="00894073">
        <w:t>Defendant)</w:t>
      </w:r>
      <w:r w:rsidRPr="00E171A5">
        <w:rPr>
          <w:b/>
        </w:rPr>
        <w:t xml:space="preserve"> engaged in any act</w:t>
      </w:r>
      <w:r w:rsidRPr="00894073">
        <w:t xml:space="preserve"> </w:t>
      </w:r>
      <w:r w:rsidRPr="00E171A5">
        <w:rPr>
          <w:b/>
        </w:rPr>
        <w:t>that constituted Sexual Battery.</w:t>
      </w:r>
    </w:p>
    <w:p w14:paraId="727B713E" w14:textId="77777777" w:rsidR="00617070" w:rsidRPr="00372F53" w:rsidRDefault="00617070" w:rsidP="008E33B9">
      <w:pPr>
        <w:pStyle w:val="ListParagraph"/>
        <w:numPr>
          <w:ilvl w:val="0"/>
          <w:numId w:val="114"/>
        </w:numPr>
        <w:tabs>
          <w:tab w:val="left" w:pos="720"/>
        </w:tabs>
        <w:suppressAutoHyphens/>
        <w:ind w:left="1296" w:hanging="576"/>
        <w:rPr>
          <w:b/>
        </w:rPr>
      </w:pPr>
      <w:r w:rsidRPr="00372F53">
        <w:rPr>
          <w:b/>
        </w:rPr>
        <w:t xml:space="preserve">At the time, </w:t>
      </w:r>
      <w:r w:rsidRPr="00372F53">
        <w:t xml:space="preserve">(victim) </w:t>
      </w:r>
      <w:r w:rsidRPr="00372F53">
        <w:rPr>
          <w:b/>
        </w:rPr>
        <w:t xml:space="preserve">was 12 years of age or older but younger than 18 years of age. </w:t>
      </w:r>
    </w:p>
    <w:p w14:paraId="04B44273" w14:textId="77777777" w:rsidR="00617070" w:rsidRPr="00906690" w:rsidRDefault="00617070" w:rsidP="008E33B9">
      <w:pPr>
        <w:pStyle w:val="ListParagraph"/>
        <w:numPr>
          <w:ilvl w:val="0"/>
          <w:numId w:val="114"/>
        </w:numPr>
        <w:suppressAutoHyphens/>
        <w:ind w:left="1296" w:hanging="576"/>
        <w:rPr>
          <w:b/>
        </w:rPr>
      </w:pPr>
      <w:r w:rsidRPr="00906690">
        <w:rPr>
          <w:b/>
        </w:rPr>
        <w:t>At the tim</w:t>
      </w:r>
      <w:r>
        <w:rPr>
          <w:b/>
        </w:rPr>
        <w:t>e</w:t>
      </w:r>
      <w:r w:rsidRPr="00906690">
        <w:rPr>
          <w:b/>
        </w:rPr>
        <w:t xml:space="preserve">, </w:t>
      </w:r>
      <w:r w:rsidRPr="00906690">
        <w:t xml:space="preserve">(defendant) </w:t>
      </w:r>
      <w:r w:rsidRPr="00906690">
        <w:rPr>
          <w:b/>
        </w:rPr>
        <w:t xml:space="preserve">was in a position of familial or custodial authority to </w:t>
      </w:r>
      <w:r w:rsidRPr="00906690">
        <w:t>(victim).</w:t>
      </w:r>
    </w:p>
    <w:p w14:paraId="1265F10C" w14:textId="77777777" w:rsidR="00617070" w:rsidRPr="00906690" w:rsidRDefault="00617070" w:rsidP="00617070">
      <w:pPr>
        <w:suppressAutoHyphens/>
        <w:rPr>
          <w:b/>
        </w:rPr>
      </w:pPr>
      <w:r w:rsidRPr="00906690">
        <w:rPr>
          <w:b/>
        </w:rPr>
        <w:t>“Sexual Battery” means:</w:t>
      </w:r>
    </w:p>
    <w:p w14:paraId="6BDD26D5" w14:textId="77777777" w:rsidR="00617070" w:rsidRPr="00906690" w:rsidRDefault="00617070" w:rsidP="008E33B9">
      <w:pPr>
        <w:numPr>
          <w:ilvl w:val="1"/>
          <w:numId w:val="113"/>
        </w:numPr>
        <w:tabs>
          <w:tab w:val="left" w:pos="720"/>
        </w:tabs>
        <w:suppressAutoHyphens/>
        <w:ind w:hanging="432"/>
      </w:pPr>
      <w:r w:rsidRPr="00906690">
        <w:rPr>
          <w:b/>
        </w:rPr>
        <w:t>the sexual organ of the [</w:t>
      </w:r>
      <w:r w:rsidRPr="00906690">
        <w:t>(defendant)</w:t>
      </w:r>
      <w:r w:rsidRPr="00906690">
        <w:rPr>
          <w:b/>
        </w:rPr>
        <w:t>]</w:t>
      </w:r>
      <w:r w:rsidRPr="00906690">
        <w:t xml:space="preserve"> </w:t>
      </w:r>
      <w:r w:rsidRPr="00906690">
        <w:rPr>
          <w:b/>
        </w:rPr>
        <w:t>[</w:t>
      </w:r>
      <w:r w:rsidRPr="00906690">
        <w:t>(victim)</w:t>
      </w:r>
      <w:r w:rsidRPr="00906690">
        <w:rPr>
          <w:b/>
        </w:rPr>
        <w:t>]</w:t>
      </w:r>
      <w:r w:rsidRPr="00906690">
        <w:t xml:space="preserve"> </w:t>
      </w:r>
      <w:r w:rsidRPr="00906690">
        <w:rPr>
          <w:b/>
        </w:rPr>
        <w:t xml:space="preserve">penetrated or had union with the [anus] </w:t>
      </w:r>
      <w:r w:rsidRPr="00C62B05">
        <w:rPr>
          <w:b/>
          <w:bCs/>
        </w:rPr>
        <w:t>[female genitals</w:t>
      </w:r>
      <w:r>
        <w:rPr>
          <w:b/>
          <w:bCs/>
        </w:rPr>
        <w:t>**</w:t>
      </w:r>
      <w:r w:rsidRPr="00C62B05">
        <w:rPr>
          <w:b/>
          <w:bCs/>
        </w:rPr>
        <w:t xml:space="preserve">] </w:t>
      </w:r>
      <w:r w:rsidRPr="00906690">
        <w:rPr>
          <w:b/>
        </w:rPr>
        <w:t>[mouth] of the</w:t>
      </w:r>
      <w:r w:rsidRPr="00906690">
        <w:t xml:space="preserve"> </w:t>
      </w:r>
      <w:r w:rsidRPr="00906690">
        <w:rPr>
          <w:b/>
        </w:rPr>
        <w:t>[</w:t>
      </w:r>
      <w:r w:rsidRPr="00906690">
        <w:t>(victim)</w:t>
      </w:r>
      <w:r w:rsidRPr="00906690">
        <w:rPr>
          <w:b/>
        </w:rPr>
        <w:t>] [</w:t>
      </w:r>
      <w:r w:rsidRPr="00906690">
        <w:t>(defendant)</w:t>
      </w:r>
      <w:r w:rsidRPr="00906690">
        <w:rPr>
          <w:b/>
        </w:rPr>
        <w:t>]:</w:t>
      </w:r>
    </w:p>
    <w:p w14:paraId="1E27B28A" w14:textId="77777777" w:rsidR="00617070" w:rsidRPr="00906690" w:rsidRDefault="00617070" w:rsidP="00617070">
      <w:pPr>
        <w:tabs>
          <w:tab w:val="left" w:pos="720"/>
        </w:tabs>
        <w:suppressAutoHyphens/>
        <w:ind w:left="1008" w:firstLine="72"/>
        <w:rPr>
          <w:b/>
        </w:rPr>
      </w:pPr>
      <w:r w:rsidRPr="00906690">
        <w:rPr>
          <w:b/>
        </w:rPr>
        <w:t>or</w:t>
      </w:r>
    </w:p>
    <w:p w14:paraId="73F92708" w14:textId="77777777" w:rsidR="00617070" w:rsidRPr="00AB37C2" w:rsidRDefault="00617070" w:rsidP="008E33B9">
      <w:pPr>
        <w:numPr>
          <w:ilvl w:val="1"/>
          <w:numId w:val="113"/>
        </w:numPr>
        <w:tabs>
          <w:tab w:val="left" w:pos="720"/>
        </w:tabs>
        <w:suppressAutoHyphens/>
        <w:ind w:hanging="432"/>
        <w:rPr>
          <w:b/>
        </w:rPr>
      </w:pPr>
      <w:r w:rsidRPr="00AB37C2">
        <w:rPr>
          <w:b/>
        </w:rPr>
        <w:t>the [anus</w:t>
      </w:r>
      <w:r w:rsidRPr="00C62B05">
        <w:rPr>
          <w:b/>
        </w:rPr>
        <w:t xml:space="preserve">] </w:t>
      </w:r>
      <w:r w:rsidRPr="00C62B05">
        <w:rPr>
          <w:b/>
          <w:bCs/>
        </w:rPr>
        <w:t>[female genitals</w:t>
      </w:r>
      <w:r>
        <w:rPr>
          <w:b/>
          <w:bCs/>
        </w:rPr>
        <w:t>**</w:t>
      </w:r>
      <w:r w:rsidRPr="00C62B05">
        <w:rPr>
          <w:b/>
          <w:bCs/>
        </w:rPr>
        <w:t xml:space="preserve">] </w:t>
      </w:r>
      <w:r w:rsidRPr="00C62B05">
        <w:rPr>
          <w:b/>
        </w:rPr>
        <w:t>of [</w:t>
      </w:r>
      <w:r w:rsidRPr="00C62B05">
        <w:rPr>
          <w:bCs/>
        </w:rPr>
        <w:t>(victim)</w:t>
      </w:r>
      <w:r w:rsidRPr="00C62B05">
        <w:rPr>
          <w:b/>
        </w:rPr>
        <w:t>] [</w:t>
      </w:r>
      <w:r w:rsidRPr="00C62B05">
        <w:rPr>
          <w:bCs/>
        </w:rPr>
        <w:t>(defendant)</w:t>
      </w:r>
      <w:r w:rsidRPr="00C62B05">
        <w:rPr>
          <w:b/>
        </w:rPr>
        <w:t>] [was] [were]</w:t>
      </w:r>
      <w:r w:rsidRPr="00AB37C2">
        <w:rPr>
          <w:b/>
        </w:rPr>
        <w:t xml:space="preserve"> penetrated by an object.  </w:t>
      </w:r>
    </w:p>
    <w:p w14:paraId="385B4203" w14:textId="77777777" w:rsidR="00617070" w:rsidRPr="00C62B05" w:rsidRDefault="00617070" w:rsidP="00617070">
      <w:pPr>
        <w:pStyle w:val="SJITextItalic"/>
      </w:pPr>
      <w:r w:rsidRPr="00C62B05">
        <w:t>Give if applicable. § 794.011(1), Fla. Stat.</w:t>
      </w:r>
    </w:p>
    <w:p w14:paraId="20003A58" w14:textId="77777777" w:rsidR="00617070" w:rsidRPr="00C62B05" w:rsidRDefault="00617070" w:rsidP="00617070">
      <w:pPr>
        <w:tabs>
          <w:tab w:val="left" w:pos="720"/>
        </w:tabs>
        <w:suppressAutoHyphens/>
        <w:rPr>
          <w:b/>
          <w:bCs/>
        </w:rPr>
      </w:pPr>
      <w:r w:rsidRPr="00C62B05">
        <w:rPr>
          <w:b/>
          <w:bCs/>
        </w:rPr>
        <w:t>However, any act done for bona fide medical purposes is not a Sexual Battery.</w:t>
      </w:r>
    </w:p>
    <w:p w14:paraId="43CAFFDC" w14:textId="77777777" w:rsidR="00617070" w:rsidRPr="00894073" w:rsidRDefault="00617070" w:rsidP="00617070">
      <w:pPr>
        <w:pStyle w:val="SJITextItalic"/>
      </w:pPr>
      <w:r w:rsidRPr="00894073">
        <w:t>§ 794.021, Fla. Stat.</w:t>
      </w:r>
    </w:p>
    <w:p w14:paraId="5DC6761C" w14:textId="77777777" w:rsidR="00617070" w:rsidRPr="00AB37C2" w:rsidRDefault="00617070" w:rsidP="00617070">
      <w:pPr>
        <w:tabs>
          <w:tab w:val="left" w:pos="-1440"/>
        </w:tabs>
        <w:rPr>
          <w:b/>
        </w:rPr>
      </w:pPr>
      <w:r w:rsidRPr="00AB37C2">
        <w:rPr>
          <w:b/>
        </w:rPr>
        <w:t xml:space="preserve">Ignorance of </w:t>
      </w:r>
      <w:r w:rsidRPr="00AB37C2">
        <w:t>(victim’s)</w:t>
      </w:r>
      <w:r w:rsidRPr="00AB37C2">
        <w:rPr>
          <w:b/>
        </w:rPr>
        <w:t xml:space="preserve"> age, </w:t>
      </w:r>
      <w:r w:rsidRPr="00AB37C2">
        <w:t xml:space="preserve">(victim’s) </w:t>
      </w:r>
      <w:r w:rsidRPr="00AB37C2">
        <w:rPr>
          <w:b/>
        </w:rPr>
        <w:t xml:space="preserve">misrepresentation of his or her age, or </w:t>
      </w:r>
      <w:r>
        <w:rPr>
          <w:b/>
        </w:rPr>
        <w:t>the</w:t>
      </w:r>
      <w:r w:rsidRPr="00AB37C2">
        <w:rPr>
          <w:b/>
        </w:rPr>
        <w:t xml:space="preserve"> defendant’s bona fide belief of </w:t>
      </w:r>
      <w:r w:rsidRPr="00AB37C2">
        <w:t xml:space="preserve">(victim’s) </w:t>
      </w:r>
      <w:r w:rsidRPr="00AB37C2">
        <w:rPr>
          <w:b/>
        </w:rPr>
        <w:t>age is not a defense to the crime charged.</w:t>
      </w:r>
    </w:p>
    <w:p w14:paraId="21ADEC30" w14:textId="77777777" w:rsidR="00617070" w:rsidRPr="00AB37C2" w:rsidRDefault="00617070" w:rsidP="00617070">
      <w:pPr>
        <w:pStyle w:val="SJITextItalic"/>
      </w:pPr>
      <w:r w:rsidRPr="00AB37C2">
        <w:t>Give if applicable.</w:t>
      </w:r>
    </w:p>
    <w:p w14:paraId="284AA303" w14:textId="77777777" w:rsidR="00617070" w:rsidRDefault="00617070" w:rsidP="00617070">
      <w:pPr>
        <w:tabs>
          <w:tab w:val="left" w:pos="720"/>
        </w:tabs>
        <w:suppressAutoHyphens/>
        <w:rPr>
          <w:b/>
          <w:bCs/>
        </w:rPr>
      </w:pPr>
      <w:r w:rsidRPr="00AB37C2">
        <w:rPr>
          <w:b/>
          <w:bCs/>
        </w:rPr>
        <w:t>“Bona fide” means genuine.</w:t>
      </w:r>
    </w:p>
    <w:p w14:paraId="525C7F0F" w14:textId="77777777" w:rsidR="00617070" w:rsidRPr="00AB37C2" w:rsidRDefault="00617070" w:rsidP="00617070">
      <w:pPr>
        <w:pStyle w:val="SJITextItalic"/>
      </w:pPr>
      <w:r w:rsidRPr="00AB37C2">
        <w:t>§ 794.011(8), Fla. Stat.</w:t>
      </w:r>
    </w:p>
    <w:p w14:paraId="41833B8A" w14:textId="77777777" w:rsidR="00617070" w:rsidRDefault="00617070" w:rsidP="00617070">
      <w:pPr>
        <w:tabs>
          <w:tab w:val="left" w:pos="720"/>
        </w:tabs>
        <w:suppressAutoHyphens/>
        <w:rPr>
          <w:b/>
        </w:rPr>
      </w:pPr>
      <w:r w:rsidRPr="00AB37C2">
        <w:rPr>
          <w:b/>
        </w:rPr>
        <w:t>It is not a defense that</w:t>
      </w:r>
      <w:r w:rsidRPr="00AB37C2">
        <w:t xml:space="preserve"> (victim) </w:t>
      </w:r>
      <w:r w:rsidRPr="00AB37C2">
        <w:rPr>
          <w:b/>
        </w:rPr>
        <w:t xml:space="preserve">was </w:t>
      </w:r>
      <w:r w:rsidRPr="00C62B05">
        <w:rPr>
          <w:b/>
        </w:rPr>
        <w:t>willing or consented to</w:t>
      </w:r>
      <w:r w:rsidRPr="00AB37C2">
        <w:rPr>
          <w:b/>
        </w:rPr>
        <w:t xml:space="preserve"> engage in an act that constitutes Sexual Battery.</w:t>
      </w:r>
    </w:p>
    <w:p w14:paraId="628FF5D9" w14:textId="77777777" w:rsidR="00617070" w:rsidRPr="00894073" w:rsidRDefault="00617070" w:rsidP="00617070">
      <w:pPr>
        <w:pStyle w:val="SJITextItalic"/>
      </w:pPr>
      <w:r w:rsidRPr="00894073">
        <w:t>Give if requested. § 794.022, Fla. Stat.</w:t>
      </w:r>
    </w:p>
    <w:p w14:paraId="47D76212" w14:textId="77777777" w:rsidR="00617070" w:rsidRDefault="00617070" w:rsidP="00617070">
      <w:pPr>
        <w:tabs>
          <w:tab w:val="left" w:pos="-1440"/>
        </w:tabs>
        <w:rPr>
          <w:b/>
        </w:rPr>
      </w:pPr>
      <w:r w:rsidRPr="00894073">
        <w:t xml:space="preserve">(Victim’s) </w:t>
      </w:r>
      <w:r w:rsidRPr="00894073">
        <w:rPr>
          <w:b/>
        </w:rPr>
        <w:t>lack of chastity is not a defense to the crime charged.</w:t>
      </w:r>
    </w:p>
    <w:p w14:paraId="2CDA1705" w14:textId="77777777" w:rsidR="00617070" w:rsidRDefault="00617070" w:rsidP="00617070">
      <w:pPr>
        <w:spacing w:after="160"/>
        <w:ind w:firstLine="0"/>
        <w:rPr>
          <w:b/>
        </w:rPr>
      </w:pPr>
      <w:r>
        <w:rPr>
          <w:b/>
        </w:rPr>
        <w:br w:type="page"/>
      </w:r>
    </w:p>
    <w:p w14:paraId="45B1E36C" w14:textId="77777777" w:rsidR="00617070" w:rsidRPr="00AB37C2" w:rsidRDefault="00617070" w:rsidP="00617070">
      <w:pPr>
        <w:pStyle w:val="SJITextItalic"/>
      </w:pPr>
      <w:r w:rsidRPr="00AB37C2">
        <w:lastRenderedPageBreak/>
        <w:t>Give if applicable.</w:t>
      </w:r>
      <w:r>
        <w:t xml:space="preserve"> </w:t>
      </w:r>
      <w:r w:rsidRPr="00AB37C2">
        <w:t>Lakey v. State, 113 So. 3d 90 (Fla. 5th DCA 2013).</w:t>
      </w:r>
    </w:p>
    <w:p w14:paraId="546E8072" w14:textId="77777777" w:rsidR="00617070" w:rsidRDefault="00617070" w:rsidP="006170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AB37C2">
        <w:rPr>
          <w:b/>
          <w:iCs/>
        </w:rPr>
        <w:t>“An object” includes a finger.</w:t>
      </w:r>
      <w:r w:rsidRPr="00894073">
        <w:rPr>
          <w:b/>
          <w:iCs/>
        </w:rPr>
        <w:t xml:space="preserve"> </w:t>
      </w:r>
    </w:p>
    <w:p w14:paraId="2E4289EE" w14:textId="77777777" w:rsidR="00617070" w:rsidRPr="00C62B05" w:rsidRDefault="00617070" w:rsidP="00617070">
      <w:pPr>
        <w:tabs>
          <w:tab w:val="left" w:pos="720"/>
        </w:tabs>
        <w:suppressAutoHyphens/>
        <w:spacing w:after="0"/>
        <w:rPr>
          <w:i/>
          <w:iCs/>
          <w:szCs w:val="24"/>
        </w:rPr>
      </w:pPr>
      <w:bookmarkStart w:id="806" w:name="_Hlk116312170"/>
      <w:r w:rsidRPr="00C62B05">
        <w:rPr>
          <w:i/>
          <w:iCs/>
          <w:szCs w:val="24"/>
        </w:rPr>
        <w:t>Phillips v. State, 238 So. 3d 308 (Fla. 4th DCA 2018</w:t>
      </w:r>
      <w:bookmarkEnd w:id="806"/>
      <w:r w:rsidRPr="00C62B05">
        <w:rPr>
          <w:i/>
          <w:iCs/>
          <w:szCs w:val="24"/>
        </w:rPr>
        <w:t xml:space="preserve">). </w:t>
      </w:r>
    </w:p>
    <w:p w14:paraId="49B2343F" w14:textId="77777777" w:rsidR="00617070" w:rsidRPr="00C62B05" w:rsidRDefault="00617070" w:rsidP="00617070">
      <w:pPr>
        <w:tabs>
          <w:tab w:val="left" w:pos="720"/>
        </w:tabs>
        <w:suppressAutoHyphens/>
        <w:rPr>
          <w:b/>
          <w:bCs/>
        </w:rPr>
      </w:pPr>
      <w:r w:rsidRPr="00C62B05">
        <w:rPr>
          <w:b/>
          <w:bCs/>
        </w:rPr>
        <w:t>“Union” means contact.</w:t>
      </w:r>
    </w:p>
    <w:p w14:paraId="548B24FC" w14:textId="77777777" w:rsidR="00617070" w:rsidRPr="00FD7F28" w:rsidRDefault="00617070" w:rsidP="00617070">
      <w:pPr>
        <w:pStyle w:val="SJITextItalic"/>
        <w:rPr>
          <w:b/>
          <w:bCs/>
        </w:rPr>
      </w:pPr>
      <w:r w:rsidRPr="00C62B05">
        <w:t>Give if applicable.</w:t>
      </w:r>
      <w:r>
        <w:rPr>
          <w:b/>
          <w:bCs/>
        </w:rPr>
        <w:t xml:space="preserve"> </w:t>
      </w:r>
      <w:r w:rsidRPr="00C62B05">
        <w:t>§ 794.011(1), Fla. Stat.</w:t>
      </w:r>
    </w:p>
    <w:p w14:paraId="7916B80D" w14:textId="77777777" w:rsidR="00617070" w:rsidRPr="00C62B05" w:rsidRDefault="00617070" w:rsidP="006170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C62B05">
        <w:rPr>
          <w:b/>
          <w:iCs/>
        </w:rPr>
        <w:t>“Female genitals</w:t>
      </w:r>
      <w:r>
        <w:rPr>
          <w:b/>
          <w:iCs/>
        </w:rPr>
        <w:t>**</w:t>
      </w:r>
      <w:r w:rsidRPr="00C62B05">
        <w:rPr>
          <w:b/>
          <w:iCs/>
        </w:rPr>
        <w:t>” includes the labia minora, labia majora, clitoris, vulva, hymen, and vagina.</w:t>
      </w:r>
    </w:p>
    <w:p w14:paraId="779FC920" w14:textId="77777777" w:rsidR="00617070" w:rsidRPr="00894073" w:rsidRDefault="00617070" w:rsidP="00617070">
      <w:pPr>
        <w:pStyle w:val="SJITextItalic"/>
      </w:pPr>
      <w:r w:rsidRPr="00894073">
        <w:t xml:space="preserve">§ 775.0862, Fla. Stat. </w:t>
      </w:r>
    </w:p>
    <w:p w14:paraId="47F3BAF3" w14:textId="77777777" w:rsidR="00617070" w:rsidRPr="00894073" w:rsidRDefault="00617070" w:rsidP="00617070">
      <w:pPr>
        <w:pStyle w:val="SJITextItalic"/>
      </w:pPr>
      <w:r w:rsidRPr="00894073">
        <w:t>Enhancement for sexual offense against student by school authority figure.</w:t>
      </w:r>
    </w:p>
    <w:p w14:paraId="6C57CC86" w14:textId="77777777" w:rsidR="00617070" w:rsidRPr="00894073" w:rsidRDefault="00617070" w:rsidP="00617070">
      <w:pPr>
        <w:tabs>
          <w:tab w:val="left" w:pos="-1440"/>
        </w:tabs>
        <w:rPr>
          <w:b/>
        </w:rPr>
      </w:pPr>
      <w:r w:rsidRPr="00894073">
        <w:rPr>
          <w:b/>
        </w:rPr>
        <w:t xml:space="preserve">If you find that </w:t>
      </w:r>
      <w:r w:rsidRPr="00894073">
        <w:t xml:space="preserve">(defendant) </w:t>
      </w:r>
      <w:r w:rsidRPr="00894073">
        <w:rPr>
          <w:b/>
        </w:rPr>
        <w:t xml:space="preserve">committed the crime of </w:t>
      </w:r>
      <w:r w:rsidRPr="00894073">
        <w:rPr>
          <w:b/>
          <w:bCs/>
        </w:rPr>
        <w:t xml:space="preserve">Engaging in an Act </w:t>
      </w:r>
      <w:r w:rsidRPr="00225C3E">
        <w:rPr>
          <w:b/>
          <w:bCs/>
        </w:rPr>
        <w:t xml:space="preserve">That </w:t>
      </w:r>
      <w:r w:rsidRPr="00894073">
        <w:rPr>
          <w:b/>
          <w:bCs/>
        </w:rPr>
        <w:t>Constitutes Sexual Battery Upon or With a Child 12 Years of Age or Older but Younger than 18 Years of Age by a Person in a Familial or Custodial Authority</w:t>
      </w:r>
      <w:r w:rsidRPr="00894073">
        <w:rPr>
          <w:b/>
        </w:rPr>
        <w:t xml:space="preserve">, you must also determine whether the State has proved beyond a reasonable doubt that </w:t>
      </w:r>
      <w:r w:rsidRPr="00894073">
        <w:t xml:space="preserve">(defendant) </w:t>
      </w:r>
      <w:r w:rsidRPr="00894073">
        <w:rPr>
          <w:b/>
        </w:rPr>
        <w:t xml:space="preserve">was an authority figure at a school and </w:t>
      </w:r>
      <w:r w:rsidRPr="00894073">
        <w:t xml:space="preserve">(victim) </w:t>
      </w:r>
      <w:r w:rsidRPr="00894073">
        <w:rPr>
          <w:b/>
        </w:rPr>
        <w:t>was a student at the same school.</w:t>
      </w:r>
    </w:p>
    <w:p w14:paraId="7F4E1F1F" w14:textId="77777777" w:rsidR="00617070" w:rsidRPr="00894073" w:rsidRDefault="00617070" w:rsidP="00617070">
      <w:pPr>
        <w:tabs>
          <w:tab w:val="left" w:pos="-1440"/>
        </w:tabs>
        <w:rPr>
          <w:b/>
        </w:rPr>
      </w:pPr>
      <w:r w:rsidRPr="00894073">
        <w:rPr>
          <w:b/>
        </w:rPr>
        <w:t>“Authority figure” means a person 18 years of age or older who is employed by, volunteering at, or under contract with a school.</w:t>
      </w:r>
    </w:p>
    <w:p w14:paraId="730CDE92" w14:textId="77777777" w:rsidR="00617070" w:rsidRPr="00894073" w:rsidRDefault="00617070" w:rsidP="00617070">
      <w:pPr>
        <w:tabs>
          <w:tab w:val="left" w:pos="-1440"/>
        </w:tabs>
        <w:rPr>
          <w:i/>
        </w:rPr>
      </w:pPr>
      <w:r w:rsidRPr="00894073">
        <w:rPr>
          <w:b/>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894073">
        <w:rPr>
          <w:i/>
        </w:rPr>
        <w:t>If needed, insert appropriate definitions from § 775.0862(1)(b), Fla. Stat., for “private school” or “voluntary prekindergarten education program” or “early learning program” or “public school as described in § 402.3025(1)” or “the Florida School for the Deaf and the Blind” or the “Florida Virtual School” or the “K-8 Virtual School.”</w:t>
      </w:r>
    </w:p>
    <w:p w14:paraId="4FC3800C" w14:textId="77777777" w:rsidR="00617070" w:rsidRPr="00894073" w:rsidRDefault="00617070" w:rsidP="00617070">
      <w:pPr>
        <w:tabs>
          <w:tab w:val="left" w:pos="-1440"/>
        </w:tabs>
        <w:rPr>
          <w:i/>
        </w:rPr>
      </w:pPr>
      <w:r w:rsidRPr="00894073">
        <w:rPr>
          <w:b/>
        </w:rPr>
        <w:t>“Student” means a person younger than 18 years of age who is enrolled at a school.</w:t>
      </w:r>
    </w:p>
    <w:p w14:paraId="1A1433B0" w14:textId="77777777" w:rsidR="00617070" w:rsidRDefault="00617070" w:rsidP="00617070">
      <w:pPr>
        <w:spacing w:after="160"/>
        <w:ind w:firstLine="0"/>
        <w:rPr>
          <w:rFonts w:cs="Courier New"/>
          <w:b/>
        </w:rPr>
      </w:pPr>
      <w:r>
        <w:br w:type="page"/>
      </w:r>
    </w:p>
    <w:p w14:paraId="140FACEC" w14:textId="77777777" w:rsidR="00617070" w:rsidRPr="00894073" w:rsidRDefault="00617070" w:rsidP="00617070">
      <w:pPr>
        <w:pStyle w:val="SJIComments"/>
      </w:pPr>
      <w:r w:rsidRPr="00894073">
        <w:lastRenderedPageBreak/>
        <w:t>Lesser-Included Offenses</w:t>
      </w:r>
    </w:p>
    <w:p w14:paraId="3869A63D" w14:textId="77777777" w:rsidR="00617070" w:rsidRPr="00894073" w:rsidRDefault="00617070" w:rsidP="00617070">
      <w:pPr>
        <w:pStyle w:val="Heading4"/>
      </w:pPr>
      <w:bookmarkStart w:id="807" w:name="_Toc109650460"/>
      <w:r w:rsidRPr="00894073">
        <w:t>ENGAGING IN AN ACT THAT CONSTITUTES SEXUAL BATTERY UPON OR WITH A CHILD 12 YEARS OF AGE OR OLDER BUT YOUNGER THAN 18 YEARS OF AGE BY PERSON IN FAMILIAL OR CUSTODIAL AUTHORITY — 794.011(8)(</w:t>
      </w:r>
      <w:r w:rsidRPr="00894073">
        <w:rPr>
          <w:caps w:val="0"/>
        </w:rPr>
        <w:t>b</w:t>
      </w:r>
      <w:r w:rsidRPr="00894073">
        <w:t>)</w:t>
      </w:r>
      <w:bookmarkEnd w:id="807"/>
    </w:p>
    <w:tbl>
      <w:tblPr>
        <w:tblStyle w:val="TableGrid1"/>
        <w:tblW w:w="5000" w:type="pct"/>
        <w:tblLook w:val="0020" w:firstRow="1" w:lastRow="0" w:firstColumn="0" w:lastColumn="0" w:noHBand="0" w:noVBand="0"/>
      </w:tblPr>
      <w:tblGrid>
        <w:gridCol w:w="2514"/>
        <w:gridCol w:w="3469"/>
        <w:gridCol w:w="1964"/>
        <w:gridCol w:w="1403"/>
      </w:tblGrid>
      <w:tr w:rsidR="00617070" w:rsidRPr="00894073" w14:paraId="40E6A2C0" w14:textId="77777777" w:rsidTr="00F76D2C">
        <w:trPr>
          <w:cnfStyle w:val="100000000000" w:firstRow="1" w:lastRow="0" w:firstColumn="0" w:lastColumn="0" w:oddVBand="0" w:evenVBand="0" w:oddHBand="0" w:evenHBand="0" w:firstRowFirstColumn="0" w:firstRowLastColumn="0" w:lastRowFirstColumn="0" w:lastRowLastColumn="0"/>
          <w:tblHeader/>
        </w:trPr>
        <w:tc>
          <w:tcPr>
            <w:tcW w:w="1345" w:type="pct"/>
          </w:tcPr>
          <w:p w14:paraId="481B3718" w14:textId="77777777" w:rsidR="00617070" w:rsidRPr="00052A0B" w:rsidRDefault="00617070" w:rsidP="00F76D2C">
            <w:pPr>
              <w:pStyle w:val="SJITableText"/>
            </w:pPr>
            <w:r w:rsidRPr="00052A0B">
              <w:t>CATEGORY ONE</w:t>
            </w:r>
          </w:p>
        </w:tc>
        <w:tc>
          <w:tcPr>
            <w:tcW w:w="1855" w:type="pct"/>
          </w:tcPr>
          <w:p w14:paraId="571D71C1" w14:textId="77777777" w:rsidR="00617070" w:rsidRPr="00052A0B" w:rsidRDefault="00617070" w:rsidP="00F76D2C">
            <w:pPr>
              <w:pStyle w:val="SJITableText"/>
            </w:pPr>
            <w:r w:rsidRPr="00052A0B">
              <w:t>CATEGORY TWO</w:t>
            </w:r>
          </w:p>
        </w:tc>
        <w:tc>
          <w:tcPr>
            <w:tcW w:w="1050" w:type="pct"/>
          </w:tcPr>
          <w:p w14:paraId="1FA1D162" w14:textId="77777777" w:rsidR="00617070" w:rsidRPr="00052A0B" w:rsidRDefault="00617070" w:rsidP="00F76D2C">
            <w:pPr>
              <w:pStyle w:val="SJITableText"/>
            </w:pPr>
            <w:r w:rsidRPr="00052A0B">
              <w:t>FLA. STAT.</w:t>
            </w:r>
          </w:p>
        </w:tc>
        <w:tc>
          <w:tcPr>
            <w:tcW w:w="750" w:type="pct"/>
          </w:tcPr>
          <w:p w14:paraId="1DEA4F08" w14:textId="77777777" w:rsidR="00617070" w:rsidRPr="00052A0B" w:rsidRDefault="00617070" w:rsidP="00F76D2C">
            <w:pPr>
              <w:pStyle w:val="SJITableText"/>
            </w:pPr>
            <w:r w:rsidRPr="00052A0B">
              <w:t>INS. NO.</w:t>
            </w:r>
          </w:p>
        </w:tc>
      </w:tr>
      <w:tr w:rsidR="00617070" w:rsidRPr="00894073" w14:paraId="24936BD2" w14:textId="77777777" w:rsidTr="00F76D2C">
        <w:tc>
          <w:tcPr>
            <w:tcW w:w="1345" w:type="pct"/>
          </w:tcPr>
          <w:p w14:paraId="6AFE661B" w14:textId="77777777" w:rsidR="00617070" w:rsidRPr="00894073" w:rsidRDefault="00617070" w:rsidP="00F76D2C">
            <w:pPr>
              <w:pStyle w:val="SJITableText"/>
            </w:pPr>
            <w:r w:rsidRPr="00894073">
              <w:t>None</w:t>
            </w:r>
          </w:p>
        </w:tc>
        <w:tc>
          <w:tcPr>
            <w:tcW w:w="1855" w:type="pct"/>
          </w:tcPr>
          <w:p w14:paraId="3CA00927" w14:textId="77777777" w:rsidR="00617070" w:rsidRPr="00894073" w:rsidRDefault="00617070" w:rsidP="00F76D2C">
            <w:pPr>
              <w:pStyle w:val="SJITableText"/>
            </w:pPr>
          </w:p>
        </w:tc>
        <w:tc>
          <w:tcPr>
            <w:tcW w:w="1050" w:type="pct"/>
          </w:tcPr>
          <w:p w14:paraId="628BF402" w14:textId="77777777" w:rsidR="00617070" w:rsidRPr="00894073" w:rsidRDefault="00617070" w:rsidP="00F76D2C">
            <w:pPr>
              <w:pStyle w:val="SJITableText"/>
            </w:pPr>
          </w:p>
        </w:tc>
        <w:tc>
          <w:tcPr>
            <w:tcW w:w="750" w:type="pct"/>
          </w:tcPr>
          <w:p w14:paraId="2E1CDE93" w14:textId="77777777" w:rsidR="00617070" w:rsidRPr="00894073" w:rsidRDefault="00617070" w:rsidP="00F76D2C">
            <w:pPr>
              <w:pStyle w:val="SJITableText"/>
            </w:pPr>
          </w:p>
        </w:tc>
      </w:tr>
      <w:tr w:rsidR="00617070" w:rsidRPr="00894073" w14:paraId="3937C976" w14:textId="77777777" w:rsidTr="00F76D2C">
        <w:tc>
          <w:tcPr>
            <w:tcW w:w="1345" w:type="pct"/>
          </w:tcPr>
          <w:p w14:paraId="469C1687" w14:textId="77777777" w:rsidR="00617070" w:rsidRPr="00894073" w:rsidRDefault="00617070" w:rsidP="00F76D2C">
            <w:pPr>
              <w:pStyle w:val="SJITableText"/>
            </w:pPr>
          </w:p>
        </w:tc>
        <w:tc>
          <w:tcPr>
            <w:tcW w:w="1855" w:type="pct"/>
          </w:tcPr>
          <w:p w14:paraId="6D191E92" w14:textId="77777777" w:rsidR="00617070" w:rsidRPr="00894073" w:rsidRDefault="00617070" w:rsidP="00F76D2C">
            <w:pPr>
              <w:pStyle w:val="SJITableText"/>
            </w:pPr>
            <w:r w:rsidRPr="00894073">
              <w:t>Sexual battery (Defendant 18 or older, victim 12 or older but younger than 18)</w:t>
            </w:r>
          </w:p>
        </w:tc>
        <w:tc>
          <w:tcPr>
            <w:tcW w:w="1050" w:type="pct"/>
          </w:tcPr>
          <w:p w14:paraId="77B6A598" w14:textId="77777777" w:rsidR="00617070" w:rsidRPr="00894073" w:rsidRDefault="00617070" w:rsidP="00F76D2C">
            <w:pPr>
              <w:pStyle w:val="SJITableText"/>
            </w:pPr>
            <w:r w:rsidRPr="00894073">
              <w:t>794.011(5)(a)</w:t>
            </w:r>
          </w:p>
        </w:tc>
        <w:tc>
          <w:tcPr>
            <w:tcW w:w="750" w:type="pct"/>
          </w:tcPr>
          <w:p w14:paraId="34FBC16A" w14:textId="77777777" w:rsidR="00617070" w:rsidRPr="00894073" w:rsidRDefault="00617070" w:rsidP="00F76D2C">
            <w:pPr>
              <w:pStyle w:val="SJITableText"/>
            </w:pPr>
            <w:r w:rsidRPr="00894073">
              <w:t>11.4</w:t>
            </w:r>
          </w:p>
        </w:tc>
      </w:tr>
      <w:tr w:rsidR="00617070" w:rsidRPr="00894073" w14:paraId="387C203C" w14:textId="77777777" w:rsidTr="00F76D2C">
        <w:tc>
          <w:tcPr>
            <w:tcW w:w="1345" w:type="pct"/>
          </w:tcPr>
          <w:p w14:paraId="2C38986C" w14:textId="77777777" w:rsidR="00617070" w:rsidRPr="00894073" w:rsidRDefault="00617070" w:rsidP="00F76D2C">
            <w:pPr>
              <w:pStyle w:val="SJITableText"/>
            </w:pPr>
          </w:p>
        </w:tc>
        <w:tc>
          <w:tcPr>
            <w:tcW w:w="1855" w:type="pct"/>
          </w:tcPr>
          <w:p w14:paraId="123C37EF" w14:textId="77777777" w:rsidR="00617070" w:rsidRPr="00894073" w:rsidRDefault="00617070" w:rsidP="00F76D2C">
            <w:pPr>
              <w:pStyle w:val="SJITableText"/>
            </w:pPr>
            <w:r w:rsidRPr="00894073">
              <w:t>Sexual battery (Defendant 18 or older, victim 18 or older)</w:t>
            </w:r>
          </w:p>
        </w:tc>
        <w:tc>
          <w:tcPr>
            <w:tcW w:w="1050" w:type="pct"/>
          </w:tcPr>
          <w:p w14:paraId="2B3A975B" w14:textId="77777777" w:rsidR="00617070" w:rsidRPr="00894073" w:rsidRDefault="00617070" w:rsidP="00F76D2C">
            <w:pPr>
              <w:pStyle w:val="SJITableText"/>
            </w:pPr>
            <w:r w:rsidRPr="00894073">
              <w:t>794.011(5)(b)</w:t>
            </w:r>
          </w:p>
        </w:tc>
        <w:tc>
          <w:tcPr>
            <w:tcW w:w="750" w:type="pct"/>
          </w:tcPr>
          <w:p w14:paraId="01CD3523" w14:textId="77777777" w:rsidR="00617070" w:rsidRPr="00894073" w:rsidRDefault="00617070" w:rsidP="00F76D2C">
            <w:pPr>
              <w:pStyle w:val="SJITableText"/>
            </w:pPr>
            <w:r w:rsidRPr="00894073">
              <w:t>11.4</w:t>
            </w:r>
          </w:p>
        </w:tc>
      </w:tr>
      <w:tr w:rsidR="00617070" w:rsidRPr="00894073" w14:paraId="01B1644B" w14:textId="77777777" w:rsidTr="00F76D2C">
        <w:tc>
          <w:tcPr>
            <w:tcW w:w="1345" w:type="pct"/>
          </w:tcPr>
          <w:p w14:paraId="0CED7133" w14:textId="77777777" w:rsidR="00617070" w:rsidRPr="00894073" w:rsidRDefault="00617070" w:rsidP="00F76D2C">
            <w:pPr>
              <w:pStyle w:val="SJITableText"/>
            </w:pPr>
          </w:p>
        </w:tc>
        <w:tc>
          <w:tcPr>
            <w:tcW w:w="1855" w:type="pct"/>
          </w:tcPr>
          <w:p w14:paraId="0C1C5C04" w14:textId="77777777" w:rsidR="00617070" w:rsidRPr="00894073" w:rsidRDefault="00617070" w:rsidP="00F76D2C">
            <w:pPr>
              <w:pStyle w:val="SJITableText"/>
            </w:pPr>
            <w:r w:rsidRPr="00894073">
              <w:t>Sexual battery (Defendant younger than 18, victim 12 or older)</w:t>
            </w:r>
          </w:p>
        </w:tc>
        <w:tc>
          <w:tcPr>
            <w:tcW w:w="1050" w:type="pct"/>
          </w:tcPr>
          <w:p w14:paraId="3702B88E" w14:textId="77777777" w:rsidR="00617070" w:rsidRPr="00894073" w:rsidRDefault="00617070" w:rsidP="00F76D2C">
            <w:pPr>
              <w:pStyle w:val="SJITableText"/>
            </w:pPr>
            <w:r w:rsidRPr="00894073">
              <w:t>794.011(5)(c)</w:t>
            </w:r>
          </w:p>
        </w:tc>
        <w:tc>
          <w:tcPr>
            <w:tcW w:w="750" w:type="pct"/>
          </w:tcPr>
          <w:p w14:paraId="7E6EF4C7" w14:textId="77777777" w:rsidR="00617070" w:rsidRPr="00894073" w:rsidRDefault="00617070" w:rsidP="00F76D2C">
            <w:pPr>
              <w:pStyle w:val="SJITableText"/>
            </w:pPr>
            <w:r w:rsidRPr="00894073">
              <w:t>11.4</w:t>
            </w:r>
          </w:p>
        </w:tc>
      </w:tr>
      <w:tr w:rsidR="00617070" w:rsidRPr="00894073" w14:paraId="105D66C0" w14:textId="77777777" w:rsidTr="00F76D2C">
        <w:tc>
          <w:tcPr>
            <w:tcW w:w="1345" w:type="pct"/>
          </w:tcPr>
          <w:p w14:paraId="0D61373D" w14:textId="77777777" w:rsidR="00617070" w:rsidRPr="00894073" w:rsidRDefault="00617070" w:rsidP="00F76D2C">
            <w:pPr>
              <w:pStyle w:val="SJITableText"/>
            </w:pPr>
          </w:p>
        </w:tc>
        <w:tc>
          <w:tcPr>
            <w:tcW w:w="1855" w:type="pct"/>
          </w:tcPr>
          <w:p w14:paraId="6590D628" w14:textId="77777777" w:rsidR="00617070" w:rsidRPr="00894073" w:rsidRDefault="00617070" w:rsidP="00F76D2C">
            <w:pPr>
              <w:pStyle w:val="SJITableText"/>
            </w:pPr>
            <w:r w:rsidRPr="00894073">
              <w:t>Lewd or lascivious battery (Victim 12 or older but younger than 16)</w:t>
            </w:r>
          </w:p>
        </w:tc>
        <w:tc>
          <w:tcPr>
            <w:tcW w:w="1050" w:type="pct"/>
          </w:tcPr>
          <w:p w14:paraId="0074B9D1" w14:textId="77777777" w:rsidR="00617070" w:rsidRPr="00894073" w:rsidRDefault="00617070" w:rsidP="00F76D2C">
            <w:pPr>
              <w:pStyle w:val="SJITableText"/>
            </w:pPr>
            <w:r w:rsidRPr="00894073">
              <w:t>800.04(4)(a)1.</w:t>
            </w:r>
          </w:p>
        </w:tc>
        <w:tc>
          <w:tcPr>
            <w:tcW w:w="750" w:type="pct"/>
          </w:tcPr>
          <w:p w14:paraId="19092F04" w14:textId="77777777" w:rsidR="00617070" w:rsidRPr="00894073" w:rsidRDefault="00617070" w:rsidP="00F76D2C">
            <w:pPr>
              <w:pStyle w:val="SJITableText"/>
            </w:pPr>
            <w:r w:rsidRPr="00894073">
              <w:t>11.10(a)</w:t>
            </w:r>
          </w:p>
        </w:tc>
      </w:tr>
      <w:tr w:rsidR="00617070" w:rsidRPr="00894073" w14:paraId="36AC4306" w14:textId="77777777" w:rsidTr="00F76D2C">
        <w:tc>
          <w:tcPr>
            <w:tcW w:w="1345" w:type="pct"/>
          </w:tcPr>
          <w:p w14:paraId="6A3B9EDD" w14:textId="77777777" w:rsidR="00617070" w:rsidRPr="00894073" w:rsidRDefault="00617070" w:rsidP="00F76D2C">
            <w:pPr>
              <w:pStyle w:val="SJITableText"/>
            </w:pPr>
          </w:p>
        </w:tc>
        <w:tc>
          <w:tcPr>
            <w:tcW w:w="1855" w:type="pct"/>
          </w:tcPr>
          <w:p w14:paraId="0C4A74F1" w14:textId="77777777" w:rsidR="00617070" w:rsidRPr="00894073" w:rsidRDefault="00617070" w:rsidP="00F76D2C">
            <w:pPr>
              <w:pStyle w:val="SJITableText"/>
            </w:pPr>
            <w:r w:rsidRPr="00894073">
              <w:t>Lewd or lascivious battery (Victim younger than 16)*</w:t>
            </w:r>
          </w:p>
        </w:tc>
        <w:tc>
          <w:tcPr>
            <w:tcW w:w="1050" w:type="pct"/>
          </w:tcPr>
          <w:p w14:paraId="1F750BE2" w14:textId="77777777" w:rsidR="00617070" w:rsidRPr="00894073" w:rsidRDefault="00617070" w:rsidP="00F76D2C">
            <w:pPr>
              <w:pStyle w:val="SJITableText"/>
            </w:pPr>
            <w:r w:rsidRPr="00894073">
              <w:t>800.04(4)(a)2.*</w:t>
            </w:r>
          </w:p>
        </w:tc>
        <w:tc>
          <w:tcPr>
            <w:tcW w:w="750" w:type="pct"/>
          </w:tcPr>
          <w:p w14:paraId="685597C5" w14:textId="77777777" w:rsidR="00617070" w:rsidRPr="00894073" w:rsidRDefault="00617070" w:rsidP="00F76D2C">
            <w:pPr>
              <w:pStyle w:val="SJITableText"/>
            </w:pPr>
            <w:r w:rsidRPr="00894073">
              <w:t>11.10(b)*</w:t>
            </w:r>
          </w:p>
        </w:tc>
      </w:tr>
      <w:tr w:rsidR="00617070" w:rsidRPr="00894073" w14:paraId="165275AE" w14:textId="77777777" w:rsidTr="00F76D2C">
        <w:tc>
          <w:tcPr>
            <w:tcW w:w="1345" w:type="pct"/>
          </w:tcPr>
          <w:p w14:paraId="09940A96" w14:textId="77777777" w:rsidR="00617070" w:rsidRPr="00894073" w:rsidRDefault="00617070" w:rsidP="00F76D2C">
            <w:pPr>
              <w:pStyle w:val="SJITableText"/>
            </w:pPr>
          </w:p>
        </w:tc>
        <w:tc>
          <w:tcPr>
            <w:tcW w:w="1855" w:type="pct"/>
          </w:tcPr>
          <w:p w14:paraId="0F66C1F6" w14:textId="77777777" w:rsidR="00617070" w:rsidRPr="00894073" w:rsidRDefault="00617070" w:rsidP="00F76D2C">
            <w:pPr>
              <w:pStyle w:val="SJITableText"/>
            </w:pPr>
            <w:r w:rsidRPr="00894073">
              <w:t>Attempt</w:t>
            </w:r>
          </w:p>
        </w:tc>
        <w:tc>
          <w:tcPr>
            <w:tcW w:w="1050" w:type="pct"/>
          </w:tcPr>
          <w:p w14:paraId="742BA6F2" w14:textId="77777777" w:rsidR="00617070" w:rsidRPr="00894073" w:rsidRDefault="00617070" w:rsidP="00F76D2C">
            <w:pPr>
              <w:pStyle w:val="SJITableText"/>
            </w:pPr>
            <w:r w:rsidRPr="00894073">
              <w:t>777.04(1)</w:t>
            </w:r>
          </w:p>
        </w:tc>
        <w:tc>
          <w:tcPr>
            <w:tcW w:w="750" w:type="pct"/>
          </w:tcPr>
          <w:p w14:paraId="49B0950A" w14:textId="77777777" w:rsidR="00617070" w:rsidRPr="00894073" w:rsidRDefault="00617070" w:rsidP="00F76D2C">
            <w:pPr>
              <w:pStyle w:val="SJITableText"/>
            </w:pPr>
            <w:r w:rsidRPr="00894073">
              <w:t>5.1</w:t>
            </w:r>
          </w:p>
        </w:tc>
      </w:tr>
      <w:tr w:rsidR="00617070" w:rsidRPr="00894073" w14:paraId="659EC2C6" w14:textId="77777777" w:rsidTr="00F76D2C">
        <w:tc>
          <w:tcPr>
            <w:tcW w:w="1345" w:type="pct"/>
          </w:tcPr>
          <w:p w14:paraId="74794DE7" w14:textId="77777777" w:rsidR="00617070" w:rsidRPr="00894073" w:rsidRDefault="00617070" w:rsidP="00F76D2C">
            <w:pPr>
              <w:pStyle w:val="SJITableText"/>
            </w:pPr>
          </w:p>
        </w:tc>
        <w:tc>
          <w:tcPr>
            <w:tcW w:w="1855" w:type="pct"/>
          </w:tcPr>
          <w:p w14:paraId="6CAE91DF" w14:textId="77777777" w:rsidR="00617070" w:rsidRPr="00894073" w:rsidRDefault="00617070" w:rsidP="00F76D2C">
            <w:pPr>
              <w:pStyle w:val="SJITableText"/>
            </w:pPr>
            <w:r w:rsidRPr="00894073">
              <w:t>Aggravated battery</w:t>
            </w:r>
          </w:p>
        </w:tc>
        <w:tc>
          <w:tcPr>
            <w:tcW w:w="1050" w:type="pct"/>
          </w:tcPr>
          <w:p w14:paraId="001F1B11" w14:textId="77777777" w:rsidR="00617070" w:rsidRPr="00894073" w:rsidRDefault="00617070" w:rsidP="00F76D2C">
            <w:pPr>
              <w:pStyle w:val="SJITableText"/>
            </w:pPr>
            <w:r w:rsidRPr="00894073">
              <w:t>784.045(1)(a)</w:t>
            </w:r>
          </w:p>
        </w:tc>
        <w:tc>
          <w:tcPr>
            <w:tcW w:w="750" w:type="pct"/>
          </w:tcPr>
          <w:p w14:paraId="445E02D0" w14:textId="77777777" w:rsidR="00617070" w:rsidRPr="00894073" w:rsidRDefault="00617070" w:rsidP="00F76D2C">
            <w:pPr>
              <w:pStyle w:val="SJITableText"/>
            </w:pPr>
            <w:r w:rsidRPr="00894073">
              <w:t>8.4</w:t>
            </w:r>
          </w:p>
        </w:tc>
      </w:tr>
      <w:tr w:rsidR="00617070" w:rsidRPr="00894073" w14:paraId="778014FE" w14:textId="77777777" w:rsidTr="00F76D2C">
        <w:tc>
          <w:tcPr>
            <w:tcW w:w="1345" w:type="pct"/>
          </w:tcPr>
          <w:p w14:paraId="16A30CA9" w14:textId="77777777" w:rsidR="00617070" w:rsidRPr="00894073" w:rsidRDefault="00617070" w:rsidP="00F76D2C">
            <w:pPr>
              <w:pStyle w:val="SJITableText"/>
            </w:pPr>
          </w:p>
        </w:tc>
        <w:tc>
          <w:tcPr>
            <w:tcW w:w="1855" w:type="pct"/>
          </w:tcPr>
          <w:p w14:paraId="082963FF" w14:textId="77777777" w:rsidR="00617070" w:rsidRPr="00894073" w:rsidRDefault="00617070" w:rsidP="00F76D2C">
            <w:pPr>
              <w:pStyle w:val="SJITableText"/>
            </w:pPr>
            <w:r w:rsidRPr="00894073">
              <w:t>Felony battery</w:t>
            </w:r>
          </w:p>
        </w:tc>
        <w:tc>
          <w:tcPr>
            <w:tcW w:w="1050" w:type="pct"/>
          </w:tcPr>
          <w:p w14:paraId="36EDF4BF" w14:textId="77777777" w:rsidR="00617070" w:rsidRPr="00894073" w:rsidRDefault="00617070" w:rsidP="00F76D2C">
            <w:pPr>
              <w:pStyle w:val="SJITableText"/>
            </w:pPr>
            <w:r w:rsidRPr="00894073">
              <w:t>784.041(1)</w:t>
            </w:r>
          </w:p>
        </w:tc>
        <w:tc>
          <w:tcPr>
            <w:tcW w:w="750" w:type="pct"/>
          </w:tcPr>
          <w:p w14:paraId="61D30552" w14:textId="77777777" w:rsidR="00617070" w:rsidRPr="00894073" w:rsidRDefault="00617070" w:rsidP="00F76D2C">
            <w:pPr>
              <w:pStyle w:val="SJITableText"/>
            </w:pPr>
            <w:r w:rsidRPr="00894073">
              <w:t>8.5</w:t>
            </w:r>
          </w:p>
        </w:tc>
      </w:tr>
      <w:tr w:rsidR="00617070" w:rsidRPr="00894073" w14:paraId="500F320B" w14:textId="77777777" w:rsidTr="00F76D2C">
        <w:tc>
          <w:tcPr>
            <w:tcW w:w="1345" w:type="pct"/>
          </w:tcPr>
          <w:p w14:paraId="07B25E4C" w14:textId="77777777" w:rsidR="00617070" w:rsidRPr="00894073" w:rsidRDefault="00617070" w:rsidP="00F76D2C">
            <w:pPr>
              <w:pStyle w:val="SJITableText"/>
            </w:pPr>
          </w:p>
        </w:tc>
        <w:tc>
          <w:tcPr>
            <w:tcW w:w="1855" w:type="pct"/>
          </w:tcPr>
          <w:p w14:paraId="60D82D33" w14:textId="77777777" w:rsidR="00617070" w:rsidRPr="00894073" w:rsidRDefault="00617070" w:rsidP="00F76D2C">
            <w:pPr>
              <w:pStyle w:val="SJITableText"/>
            </w:pPr>
            <w:r w:rsidRPr="00894073">
              <w:t>Aggravated assault</w:t>
            </w:r>
          </w:p>
        </w:tc>
        <w:tc>
          <w:tcPr>
            <w:tcW w:w="1050" w:type="pct"/>
          </w:tcPr>
          <w:p w14:paraId="604AE214" w14:textId="77777777" w:rsidR="00617070" w:rsidRPr="00894073" w:rsidRDefault="00617070" w:rsidP="00F76D2C">
            <w:pPr>
              <w:pStyle w:val="SJITableText"/>
            </w:pPr>
            <w:r w:rsidRPr="00894073">
              <w:t>784.021(1)(a)</w:t>
            </w:r>
          </w:p>
        </w:tc>
        <w:tc>
          <w:tcPr>
            <w:tcW w:w="750" w:type="pct"/>
          </w:tcPr>
          <w:p w14:paraId="33D01054" w14:textId="77777777" w:rsidR="00617070" w:rsidRPr="00894073" w:rsidRDefault="00617070" w:rsidP="00F76D2C">
            <w:pPr>
              <w:pStyle w:val="SJITableText"/>
            </w:pPr>
            <w:r w:rsidRPr="00894073">
              <w:t>8.2</w:t>
            </w:r>
          </w:p>
        </w:tc>
      </w:tr>
      <w:tr w:rsidR="00617070" w:rsidRPr="00894073" w14:paraId="5FDB25C5" w14:textId="77777777" w:rsidTr="00F76D2C">
        <w:tc>
          <w:tcPr>
            <w:tcW w:w="1345" w:type="pct"/>
          </w:tcPr>
          <w:p w14:paraId="71FFAD6E" w14:textId="77777777" w:rsidR="00617070" w:rsidRPr="00894073" w:rsidRDefault="00617070" w:rsidP="00F76D2C">
            <w:pPr>
              <w:pStyle w:val="SJITableText"/>
            </w:pPr>
          </w:p>
        </w:tc>
        <w:tc>
          <w:tcPr>
            <w:tcW w:w="1855" w:type="pct"/>
          </w:tcPr>
          <w:p w14:paraId="78AD4234" w14:textId="77777777" w:rsidR="00617070" w:rsidRPr="00894073" w:rsidRDefault="00617070" w:rsidP="00F76D2C">
            <w:pPr>
              <w:pStyle w:val="SJITableText"/>
            </w:pPr>
            <w:r w:rsidRPr="00894073">
              <w:t>Battery</w:t>
            </w:r>
          </w:p>
        </w:tc>
        <w:tc>
          <w:tcPr>
            <w:tcW w:w="1050" w:type="pct"/>
          </w:tcPr>
          <w:p w14:paraId="29D1BECD" w14:textId="77777777" w:rsidR="00617070" w:rsidRPr="00894073" w:rsidRDefault="00617070" w:rsidP="00F76D2C">
            <w:pPr>
              <w:pStyle w:val="SJITableText"/>
            </w:pPr>
            <w:r w:rsidRPr="00894073">
              <w:t>784.03</w:t>
            </w:r>
          </w:p>
        </w:tc>
        <w:tc>
          <w:tcPr>
            <w:tcW w:w="750" w:type="pct"/>
          </w:tcPr>
          <w:p w14:paraId="6E918654" w14:textId="77777777" w:rsidR="00617070" w:rsidRPr="00894073" w:rsidRDefault="00617070" w:rsidP="00F76D2C">
            <w:pPr>
              <w:pStyle w:val="SJITableText"/>
            </w:pPr>
            <w:r w:rsidRPr="00894073">
              <w:t>8.3</w:t>
            </w:r>
          </w:p>
        </w:tc>
      </w:tr>
      <w:tr w:rsidR="00617070" w:rsidRPr="00894073" w14:paraId="2BB92561" w14:textId="77777777" w:rsidTr="00F76D2C">
        <w:tc>
          <w:tcPr>
            <w:tcW w:w="1345" w:type="pct"/>
          </w:tcPr>
          <w:p w14:paraId="7544EE13" w14:textId="77777777" w:rsidR="00617070" w:rsidRPr="00894073" w:rsidRDefault="00617070" w:rsidP="00F76D2C">
            <w:pPr>
              <w:pStyle w:val="SJITableText"/>
            </w:pPr>
          </w:p>
        </w:tc>
        <w:tc>
          <w:tcPr>
            <w:tcW w:w="1855" w:type="pct"/>
          </w:tcPr>
          <w:p w14:paraId="706E443D" w14:textId="77777777" w:rsidR="00617070" w:rsidRPr="00894073" w:rsidRDefault="00617070" w:rsidP="00F76D2C">
            <w:pPr>
              <w:pStyle w:val="SJITableText"/>
            </w:pPr>
            <w:r w:rsidRPr="00894073">
              <w:t>Assault</w:t>
            </w:r>
          </w:p>
        </w:tc>
        <w:tc>
          <w:tcPr>
            <w:tcW w:w="1050" w:type="pct"/>
          </w:tcPr>
          <w:p w14:paraId="513CC362" w14:textId="77777777" w:rsidR="00617070" w:rsidRPr="00894073" w:rsidRDefault="00617070" w:rsidP="00F76D2C">
            <w:pPr>
              <w:pStyle w:val="SJITableText"/>
            </w:pPr>
            <w:r w:rsidRPr="00894073">
              <w:t>784.011</w:t>
            </w:r>
          </w:p>
        </w:tc>
        <w:tc>
          <w:tcPr>
            <w:tcW w:w="750" w:type="pct"/>
          </w:tcPr>
          <w:p w14:paraId="23205DBF" w14:textId="77777777" w:rsidR="00617070" w:rsidRPr="00894073" w:rsidRDefault="00617070" w:rsidP="00F76D2C">
            <w:pPr>
              <w:pStyle w:val="SJITableText"/>
            </w:pPr>
            <w:r w:rsidRPr="00894073">
              <w:t>8.1</w:t>
            </w:r>
          </w:p>
        </w:tc>
      </w:tr>
    </w:tbl>
    <w:p w14:paraId="78DBCE88" w14:textId="77777777" w:rsidR="00617070" w:rsidRPr="00894073" w:rsidRDefault="00617070" w:rsidP="00617070">
      <w:pPr>
        <w:pStyle w:val="SJIComments"/>
      </w:pPr>
      <w:r w:rsidRPr="00894073">
        <w:t>Comments</w:t>
      </w:r>
    </w:p>
    <w:p w14:paraId="238F1E82" w14:textId="77777777" w:rsidR="00617070" w:rsidRDefault="00617070" w:rsidP="00617070">
      <w:r w:rsidRPr="00894073">
        <w:t xml:space="preserve">*It is unclear whether the “encouraging, forcing, or enticing any person less than 16 years of age to engage in … any other act involving sexual activity” part of Lewd or Lascivious Battery in § 800.04(4)(a)2., Fla. Stat., is a necessary lesser-included offense of § 794.011(8)(b), Fla. Stat. If so, the judge should instruct only on “sexual activity” and not on “sadomasochistic abuse, sexual bestiality, or prostitution,” unless those acts are included in the charging document.   </w:t>
      </w:r>
    </w:p>
    <w:p w14:paraId="449238AB" w14:textId="77777777" w:rsidR="00617070" w:rsidRPr="00DC4404" w:rsidRDefault="00617070" w:rsidP="00617070">
      <w:r w:rsidRPr="00DC4404">
        <w:t>*</w:t>
      </w:r>
      <w:r>
        <w:t>*</w:t>
      </w:r>
      <w:r w:rsidRPr="00DC4404">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DC4404">
        <w:rPr>
          <w:i/>
          <w:iCs/>
        </w:rPr>
        <w:t xml:space="preserve">Flores v. State, </w:t>
      </w:r>
      <w:r w:rsidRPr="00DC4404">
        <w:t xml:space="preserve">-- So. 3d -- (Fla. 4th DCA 2024) is an example of an appellate court finding fundamental error when the trial judge expanded the definition of “vaginal penetration” by instructing on “female genital penetration.”  </w:t>
      </w:r>
    </w:p>
    <w:p w14:paraId="3894D0FD" w14:textId="77777777" w:rsidR="00617070" w:rsidRPr="00894073" w:rsidRDefault="00617070" w:rsidP="00617070">
      <w:r w:rsidRPr="00894073">
        <w:rPr>
          <w:i/>
          <w:iCs/>
        </w:rPr>
        <w:t>See</w:t>
      </w:r>
      <w:r w:rsidRPr="00894073">
        <w:t xml:space="preserve"> Instruction 11.16 or 11.16(a) if the State charged that the defendant qualified as a Dangerous Sexual Felony Offender, pursuant to § 794.0115, Fla. Stat.</w:t>
      </w:r>
    </w:p>
    <w:p w14:paraId="40223DB8" w14:textId="77777777" w:rsidR="00617070" w:rsidRPr="00894073" w:rsidRDefault="00617070" w:rsidP="00617070">
      <w:r w:rsidRPr="00894073">
        <w:t xml:space="preserve">In the event multiple perpetrators is charged and proven, a special instruction is necessary. </w:t>
      </w:r>
      <w:r w:rsidRPr="00894073">
        <w:rPr>
          <w:i/>
          <w:iCs/>
        </w:rPr>
        <w:t>See</w:t>
      </w:r>
      <w:r w:rsidRPr="00894073">
        <w:t xml:space="preserve"> § 794.023, Fla. Stat.</w:t>
      </w:r>
    </w:p>
    <w:p w14:paraId="7CA6A471" w14:textId="77777777" w:rsidR="00617070" w:rsidRPr="00894073" w:rsidRDefault="00617070" w:rsidP="00617070">
      <w:r w:rsidRPr="00894073">
        <w:lastRenderedPageBreak/>
        <w:t>The 2014 legislature added a sentencing multiplier to § 921.0024(1)(b), Fla. Stat., for sexual battery crimes involving a defendant 18 years of age or older and a victim younger than 18 years of age. If the State charges and intends to use this sentencing multiplier, a special instruction will be necessary for the jury to make an additional finding regarding the defendant’s age.</w:t>
      </w:r>
    </w:p>
    <w:p w14:paraId="1FFF72C5" w14:textId="77777777" w:rsidR="00617070" w:rsidRDefault="00617070" w:rsidP="00617070">
      <w:pPr>
        <w:rPr>
          <w:color w:val="3D3D3D"/>
        </w:rPr>
      </w:pPr>
      <w:r w:rsidRPr="00894073">
        <w:t xml:space="preserve">A special instruction may be necessary in cases involving “familial authority” because that term is not synonymous with familial relationship. A special instruction may be necessary in cases involving “custodial authority” to help define the scope of “custody.” Cases such as </w:t>
      </w:r>
      <w:r w:rsidRPr="00894073">
        <w:rPr>
          <w:i/>
          <w:iCs/>
        </w:rPr>
        <w:t>Crocker v. State</w:t>
      </w:r>
      <w:r w:rsidRPr="00894073">
        <w:t xml:space="preserve">, 752 So. 2d 615 (Fla. 2d DCA 1999), </w:t>
      </w:r>
      <w:r w:rsidRPr="00894073">
        <w:rPr>
          <w:i/>
          <w:iCs/>
        </w:rPr>
        <w:t>Oliver v. State</w:t>
      </w:r>
      <w:r w:rsidRPr="00894073">
        <w:t>, 977 So. 2d 673 (Fla. 5</w:t>
      </w:r>
      <w:r w:rsidRPr="00894073">
        <w:rPr>
          <w:color w:val="3D3D3D"/>
        </w:rPr>
        <w:t xml:space="preserve">th DCA 2008), and </w:t>
      </w:r>
      <w:r w:rsidRPr="00894073">
        <w:rPr>
          <w:bCs/>
          <w:i/>
          <w:iCs/>
        </w:rPr>
        <w:t>Hallberg v. State,</w:t>
      </w:r>
      <w:r w:rsidRPr="00894073">
        <w:rPr>
          <w:bCs/>
        </w:rPr>
        <w:t xml:space="preserve"> 649</w:t>
      </w:r>
      <w:r w:rsidRPr="00894073">
        <w:rPr>
          <w:bCs/>
          <w:i/>
          <w:iCs/>
        </w:rPr>
        <w:t xml:space="preserve"> </w:t>
      </w:r>
      <w:r w:rsidRPr="00894073">
        <w:rPr>
          <w:bCs/>
        </w:rPr>
        <w:t>So. 2d 1355 (Fla. 1994)</w:t>
      </w:r>
      <w:r w:rsidRPr="00894073">
        <w:rPr>
          <w:color w:val="3D3D3D"/>
        </w:rPr>
        <w:t xml:space="preserve"> may provide guidance for the special instructions.</w:t>
      </w:r>
    </w:p>
    <w:p w14:paraId="25E2C2D0" w14:textId="77777777" w:rsidR="00617070" w:rsidRPr="00C62B05" w:rsidRDefault="00617070" w:rsidP="00617070">
      <w:r w:rsidRPr="00C62B05">
        <w:t xml:space="preserve">As of November 2022, it was unclear whether acts done for bona fide medical purposes should be treated as affirmative defenses or as an element that the State must disprove. If treated as an affirmative defense, the judge must then determine who has the burden of persuasion and what that burden is (preponderance, clear and convincing, or beyond a reasonable doubt).  </w:t>
      </w:r>
    </w:p>
    <w:p w14:paraId="075877D6" w14:textId="77777777" w:rsidR="00617070" w:rsidRPr="00C62B05" w:rsidRDefault="00617070" w:rsidP="00617070">
      <w:r w:rsidRPr="00C62B05">
        <w:t>This instruction was adopted 1987 [508 So.2d 1221] and amended in 1995 [657 So.2d 1152], 1997 [697 So.2d 84], 2008 [995 So. 2d 476], 2015 [156 So. 3d 1037], 2016 [190 So. 3d 355], on November 20, 2020, on April 5, 2021, on December 15, 2021, and on December 21, 2022.</w:t>
      </w:r>
    </w:p>
    <w:p w14:paraId="10A9CAD1" w14:textId="77777777" w:rsidR="0070208B" w:rsidRPr="007D44A6" w:rsidRDefault="00052A0B" w:rsidP="0070208B">
      <w:pPr>
        <w:pStyle w:val="Heading3"/>
      </w:pPr>
      <w:r>
        <w:br w:type="page"/>
      </w:r>
      <w:bookmarkStart w:id="808" w:name="_Toc109650461"/>
      <w:bookmarkStart w:id="809" w:name="_Toc109807667"/>
      <w:bookmarkStart w:id="810" w:name="_Toc232505519"/>
      <w:r w:rsidR="0070208B" w:rsidRPr="007D44A6">
        <w:lastRenderedPageBreak/>
        <w:t>11.6(</w:t>
      </w:r>
      <w:r w:rsidR="0070208B" w:rsidRPr="007D44A6">
        <w:rPr>
          <w:caps w:val="0"/>
        </w:rPr>
        <w:t>a</w:t>
      </w:r>
      <w:r w:rsidR="0070208B" w:rsidRPr="007D44A6">
        <w:t>) ENGAGING IN AN ACT THAT [CONSTITUTED SEXUAL BATTERY] [INJURED THE SEXUAL ORGAN OF ANOTHER IN AN ATTEMPT TO COMMIT SEXUAL BATTERY] BY A PERSON IN FAMILIAL OR CUSTODIAL AUTHORITY UPON A PERSON LESS THAN 12 YEARS OF AGE</w:t>
      </w:r>
      <w:bookmarkEnd w:id="808"/>
      <w:bookmarkEnd w:id="809"/>
      <w:bookmarkEnd w:id="810"/>
    </w:p>
    <w:p w14:paraId="5CD673B0" w14:textId="77777777" w:rsidR="0070208B" w:rsidRPr="007D44A6" w:rsidRDefault="0070208B" w:rsidP="0070208B">
      <w:pPr>
        <w:pStyle w:val="SJIStatuteinTitle"/>
      </w:pPr>
      <w:r w:rsidRPr="007D44A6">
        <w:t>§ 794.011(8)(c), Fla. Stat.</w:t>
      </w:r>
      <w:r>
        <w:t>**</w:t>
      </w:r>
    </w:p>
    <w:p w14:paraId="2A2116E2" w14:textId="77777777" w:rsidR="0070208B" w:rsidRPr="00514F13" w:rsidRDefault="0070208B" w:rsidP="0070208B">
      <w:pPr>
        <w:suppressAutoHyphens/>
        <w:rPr>
          <w:b/>
          <w:bCs/>
        </w:rPr>
      </w:pPr>
      <w:r w:rsidRPr="007D44A6">
        <w:rPr>
          <w:b/>
          <w:bCs/>
        </w:rPr>
        <w:t xml:space="preserve">To prove the crime of Engaging in an Act That [Constituted Sexual Battery] [Injured the Sexual Organ of Another in an Attempt to Commit Sexual Battery] by a Person in Familial or Custodial Authority upon a Person Less Than 12 Years of Age, the State must prove the </w:t>
      </w:r>
      <w:r w:rsidRPr="00514F13">
        <w:rPr>
          <w:b/>
          <w:bCs/>
        </w:rPr>
        <w:t>following</w:t>
      </w:r>
      <w:r w:rsidRPr="00BF309D">
        <w:rPr>
          <w:b/>
          <w:bCs/>
        </w:rPr>
        <w:t xml:space="preserve"> three</w:t>
      </w:r>
      <w:r w:rsidRPr="00C73448">
        <w:rPr>
          <w:b/>
          <w:bCs/>
        </w:rPr>
        <w:t xml:space="preserve"> </w:t>
      </w:r>
      <w:r w:rsidRPr="00514F13">
        <w:rPr>
          <w:b/>
          <w:bCs/>
        </w:rPr>
        <w:t>elements beyond a reasonable doubt:</w:t>
      </w:r>
    </w:p>
    <w:p w14:paraId="52779DD0" w14:textId="77777777" w:rsidR="0070208B" w:rsidRPr="00514F13" w:rsidRDefault="0070208B" w:rsidP="0070208B">
      <w:pPr>
        <w:pStyle w:val="SJITextItalic"/>
      </w:pPr>
      <w:r w:rsidRPr="00514F13">
        <w:t>Give as applicable.</w:t>
      </w:r>
    </w:p>
    <w:p w14:paraId="51EE19DD" w14:textId="77777777" w:rsidR="0070208B" w:rsidRPr="00514F13" w:rsidRDefault="0070208B" w:rsidP="0070208B">
      <w:pPr>
        <w:tabs>
          <w:tab w:val="left" w:pos="0"/>
          <w:tab w:val="left" w:pos="1440"/>
        </w:tabs>
        <w:suppressAutoHyphens/>
        <w:ind w:left="2160" w:hanging="1440"/>
        <w:rPr>
          <w:b/>
          <w:bCs/>
        </w:rPr>
      </w:pPr>
      <w:r w:rsidRPr="00514F13">
        <w:rPr>
          <w:b/>
          <w:bCs/>
        </w:rPr>
        <w:t>1.</w:t>
      </w:r>
      <w:r w:rsidRPr="00514F13">
        <w:rPr>
          <w:b/>
          <w:bCs/>
        </w:rPr>
        <w:tab/>
        <w:t>a.</w:t>
      </w:r>
      <w:r w:rsidRPr="00514F13">
        <w:rPr>
          <w:b/>
          <w:bCs/>
        </w:rPr>
        <w:tab/>
      </w:r>
      <w:r w:rsidRPr="00514F13">
        <w:t>(Defendant)</w:t>
      </w:r>
      <w:r w:rsidRPr="00514F13">
        <w:rPr>
          <w:b/>
          <w:bCs/>
        </w:rPr>
        <w:t xml:space="preserve"> engaged in an act [upon] [with] </w:t>
      </w:r>
      <w:r w:rsidRPr="00514F13">
        <w:t>(victim</w:t>
      </w:r>
      <w:r w:rsidRPr="00514F13">
        <w:rPr>
          <w:b/>
          <w:bCs/>
        </w:rPr>
        <w:t>) in which the sexual organ of the [</w:t>
      </w:r>
      <w:r w:rsidRPr="00514F13">
        <w:t>(defendant)] [(victim)</w:t>
      </w:r>
      <w:r w:rsidRPr="00514F13">
        <w:rPr>
          <w:b/>
          <w:bCs/>
        </w:rPr>
        <w:t>] penetrated or had union with the [anus] [female genitals</w:t>
      </w:r>
      <w:r>
        <w:rPr>
          <w:b/>
          <w:bCs/>
        </w:rPr>
        <w:t>**</w:t>
      </w:r>
      <w:r w:rsidRPr="00514F13">
        <w:rPr>
          <w:b/>
          <w:bCs/>
        </w:rPr>
        <w:t>] [mouth] of the [</w:t>
      </w:r>
      <w:r w:rsidRPr="00514F13">
        <w:t>(victim)</w:t>
      </w:r>
      <w:r w:rsidRPr="00514F13">
        <w:rPr>
          <w:b/>
          <w:bCs/>
        </w:rPr>
        <w:t>]</w:t>
      </w:r>
      <w:r w:rsidRPr="00514F13">
        <w:t xml:space="preserve"> </w:t>
      </w:r>
      <w:r w:rsidRPr="00514F13">
        <w:rPr>
          <w:b/>
          <w:bCs/>
        </w:rPr>
        <w:t>[</w:t>
      </w:r>
      <w:r w:rsidRPr="00514F13">
        <w:t>(defendant)</w:t>
      </w:r>
      <w:r w:rsidRPr="00514F13">
        <w:rPr>
          <w:b/>
          <w:bCs/>
        </w:rPr>
        <w:t>].</w:t>
      </w:r>
    </w:p>
    <w:p w14:paraId="3663234E" w14:textId="77777777" w:rsidR="0070208B" w:rsidRPr="003A43D6" w:rsidRDefault="0070208B" w:rsidP="0070208B">
      <w:pPr>
        <w:tabs>
          <w:tab w:val="left" w:pos="0"/>
          <w:tab w:val="left" w:pos="1440"/>
        </w:tabs>
        <w:suppressAutoHyphens/>
        <w:ind w:left="2160" w:hanging="1440"/>
        <w:rPr>
          <w:bCs/>
          <w:i/>
        </w:rPr>
      </w:pPr>
      <w:r w:rsidRPr="00514F13">
        <w:rPr>
          <w:b/>
          <w:bCs/>
        </w:rPr>
        <w:tab/>
        <w:t>b.</w:t>
      </w:r>
      <w:r w:rsidRPr="00514F13">
        <w:rPr>
          <w:b/>
          <w:bCs/>
        </w:rPr>
        <w:tab/>
      </w:r>
      <w:r w:rsidRPr="00514F13">
        <w:t xml:space="preserve">(Defendant) </w:t>
      </w:r>
      <w:r w:rsidRPr="00514F13">
        <w:rPr>
          <w:b/>
        </w:rPr>
        <w:t xml:space="preserve">engaged in an </w:t>
      </w:r>
      <w:r w:rsidRPr="00514F13">
        <w:rPr>
          <w:b/>
          <w:bCs/>
        </w:rPr>
        <w:t>act [upon] [with]</w:t>
      </w:r>
      <w:r w:rsidRPr="00514F13">
        <w:t xml:space="preserve"> (victim) </w:t>
      </w:r>
      <w:r w:rsidRPr="00514F13">
        <w:rPr>
          <w:b/>
          <w:bCs/>
        </w:rPr>
        <w:t>in which the [anus] [female genitals</w:t>
      </w:r>
      <w:r>
        <w:rPr>
          <w:b/>
          <w:bCs/>
        </w:rPr>
        <w:t>**</w:t>
      </w:r>
      <w:r w:rsidRPr="00514F13">
        <w:rPr>
          <w:b/>
          <w:bCs/>
        </w:rPr>
        <w:t>] of</w:t>
      </w:r>
      <w:r w:rsidRPr="00514F13">
        <w:t xml:space="preserve"> </w:t>
      </w:r>
      <w:r w:rsidRPr="00514F13">
        <w:rPr>
          <w:b/>
        </w:rPr>
        <w:t>[</w:t>
      </w:r>
      <w:r w:rsidRPr="00514F13">
        <w:t>(victim)</w:t>
      </w:r>
      <w:r w:rsidRPr="00514F13">
        <w:rPr>
          <w:b/>
        </w:rPr>
        <w:t>] [</w:t>
      </w:r>
      <w:r w:rsidRPr="00514F13">
        <w:t>(defendant)</w:t>
      </w:r>
      <w:r w:rsidRPr="00514F13">
        <w:rPr>
          <w:b/>
        </w:rPr>
        <w:t>]</w:t>
      </w:r>
      <w:r w:rsidRPr="00514F13">
        <w:t xml:space="preserve"> [</w:t>
      </w:r>
      <w:r w:rsidRPr="00514F13">
        <w:rPr>
          <w:b/>
          <w:bCs/>
        </w:rPr>
        <w:t xml:space="preserve">was] [were] penetrated by an object.  </w:t>
      </w:r>
    </w:p>
    <w:p w14:paraId="144E3005" w14:textId="77777777" w:rsidR="0070208B" w:rsidRPr="00514F13" w:rsidRDefault="0070208B" w:rsidP="0070208B">
      <w:pPr>
        <w:tabs>
          <w:tab w:val="left" w:pos="0"/>
          <w:tab w:val="left" w:pos="1440"/>
        </w:tabs>
        <w:suppressAutoHyphens/>
        <w:ind w:left="2160" w:hanging="1440"/>
        <w:rPr>
          <w:b/>
          <w:bCs/>
        </w:rPr>
      </w:pPr>
      <w:r w:rsidRPr="00514F13">
        <w:rPr>
          <w:b/>
          <w:bCs/>
        </w:rPr>
        <w:tab/>
        <w:t>c.</w:t>
      </w:r>
      <w:r w:rsidRPr="00514F13">
        <w:rPr>
          <w:b/>
          <w:bCs/>
        </w:rPr>
        <w:tab/>
      </w:r>
      <w:r w:rsidRPr="00514F13">
        <w:t xml:space="preserve">(Defendant) </w:t>
      </w:r>
      <w:r w:rsidRPr="00514F13">
        <w:rPr>
          <w:b/>
        </w:rPr>
        <w:t xml:space="preserve">engaged in an act that </w:t>
      </w:r>
      <w:r w:rsidRPr="00514F13">
        <w:rPr>
          <w:b/>
          <w:bCs/>
        </w:rPr>
        <w:t>injured the sexual organ of</w:t>
      </w:r>
      <w:r w:rsidRPr="00514F13">
        <w:t xml:space="preserve"> (victim) </w:t>
      </w:r>
      <w:r w:rsidRPr="00514F13">
        <w:rPr>
          <w:b/>
          <w:bCs/>
        </w:rPr>
        <w:t>in an attempt to commit an act [upon] [with]</w:t>
      </w:r>
      <w:r w:rsidRPr="00514F13">
        <w:t xml:space="preserve"> (victim) </w:t>
      </w:r>
      <w:r w:rsidRPr="00514F13">
        <w:rPr>
          <w:b/>
          <w:bCs/>
        </w:rPr>
        <w:t>in which the sexual organ of the [</w:t>
      </w:r>
      <w:r w:rsidRPr="00514F13">
        <w:t>(defendant)</w:t>
      </w:r>
      <w:r w:rsidRPr="00514F13">
        <w:rPr>
          <w:b/>
          <w:bCs/>
        </w:rPr>
        <w:t>] [</w:t>
      </w:r>
      <w:r w:rsidRPr="00514F13">
        <w:t>(victim)</w:t>
      </w:r>
      <w:r w:rsidRPr="00514F13">
        <w:rPr>
          <w:b/>
          <w:bCs/>
        </w:rPr>
        <w:t>] would have penetrated or would have had union with the [anus] [female genitals</w:t>
      </w:r>
      <w:r>
        <w:rPr>
          <w:b/>
          <w:bCs/>
        </w:rPr>
        <w:t>**</w:t>
      </w:r>
      <w:r w:rsidRPr="00514F13">
        <w:rPr>
          <w:b/>
          <w:bCs/>
        </w:rPr>
        <w:t>] [mouth] of the [</w:t>
      </w:r>
      <w:r w:rsidRPr="00514F13">
        <w:t>(victim)</w:t>
      </w:r>
      <w:r w:rsidRPr="00514F13">
        <w:rPr>
          <w:b/>
          <w:bCs/>
        </w:rPr>
        <w:t>] [</w:t>
      </w:r>
      <w:r w:rsidRPr="00514F13">
        <w:t>(defendant)</w:t>
      </w:r>
      <w:r w:rsidRPr="00514F13">
        <w:rPr>
          <w:b/>
          <w:bCs/>
        </w:rPr>
        <w:t>].</w:t>
      </w:r>
    </w:p>
    <w:p w14:paraId="1694EAA3" w14:textId="77777777" w:rsidR="0070208B" w:rsidRPr="003A43D6" w:rsidRDefault="0070208B" w:rsidP="0070208B">
      <w:pPr>
        <w:tabs>
          <w:tab w:val="left" w:pos="0"/>
          <w:tab w:val="left" w:pos="1440"/>
        </w:tabs>
        <w:suppressAutoHyphens/>
        <w:ind w:left="2160" w:hanging="1440"/>
        <w:rPr>
          <w:bCs/>
          <w:i/>
        </w:rPr>
      </w:pPr>
      <w:r w:rsidRPr="00514F13">
        <w:rPr>
          <w:b/>
          <w:bCs/>
        </w:rPr>
        <w:tab/>
        <w:t>d.</w:t>
      </w:r>
      <w:r w:rsidRPr="00514F13">
        <w:rPr>
          <w:b/>
          <w:bCs/>
        </w:rPr>
        <w:tab/>
      </w:r>
      <w:r w:rsidRPr="00514F13">
        <w:t xml:space="preserve">(Defendant) </w:t>
      </w:r>
      <w:r w:rsidRPr="00514F13">
        <w:rPr>
          <w:b/>
        </w:rPr>
        <w:t xml:space="preserve">engaged in an act that </w:t>
      </w:r>
      <w:r w:rsidRPr="00514F13">
        <w:rPr>
          <w:b/>
          <w:bCs/>
        </w:rPr>
        <w:t>injured the sexual organ of</w:t>
      </w:r>
      <w:r w:rsidRPr="00514F13">
        <w:t xml:space="preserve"> (victim) </w:t>
      </w:r>
      <w:r w:rsidRPr="00514F13">
        <w:rPr>
          <w:b/>
          <w:bCs/>
        </w:rPr>
        <w:t>in an attempt to commit an act upon</w:t>
      </w:r>
      <w:r w:rsidRPr="00514F13">
        <w:t xml:space="preserve"> (victim) </w:t>
      </w:r>
      <w:r w:rsidRPr="00514F13">
        <w:rPr>
          <w:b/>
          <w:bCs/>
        </w:rPr>
        <w:t>in which the [anus] [female genitals</w:t>
      </w:r>
      <w:r>
        <w:rPr>
          <w:b/>
          <w:bCs/>
        </w:rPr>
        <w:t>**</w:t>
      </w:r>
      <w:r w:rsidRPr="00514F13">
        <w:rPr>
          <w:b/>
          <w:bCs/>
        </w:rPr>
        <w:t>] of</w:t>
      </w:r>
      <w:r w:rsidRPr="00514F13">
        <w:t xml:space="preserve"> (victim) </w:t>
      </w:r>
      <w:r w:rsidRPr="00514F13">
        <w:rPr>
          <w:b/>
          <w:bCs/>
        </w:rPr>
        <w:t xml:space="preserve">would be penetrated by an object.  </w:t>
      </w:r>
    </w:p>
    <w:p w14:paraId="69FA393E" w14:textId="77777777" w:rsidR="0070208B" w:rsidRPr="00514F13" w:rsidRDefault="0070208B" w:rsidP="008E33B9">
      <w:pPr>
        <w:numPr>
          <w:ilvl w:val="0"/>
          <w:numId w:val="115"/>
        </w:numPr>
        <w:tabs>
          <w:tab w:val="left" w:pos="1440"/>
        </w:tabs>
        <w:suppressAutoHyphens/>
        <w:spacing w:line="240" w:lineRule="auto"/>
        <w:rPr>
          <w:b/>
        </w:rPr>
      </w:pPr>
      <w:r w:rsidRPr="00514F13">
        <w:rPr>
          <w:b/>
          <w:bCs/>
        </w:rPr>
        <w:t xml:space="preserve">At the time, </w:t>
      </w:r>
      <w:r w:rsidRPr="00514F13">
        <w:t xml:space="preserve">(defendant) </w:t>
      </w:r>
      <w:r w:rsidRPr="00514F13">
        <w:rPr>
          <w:b/>
        </w:rPr>
        <w:t>was in a position of familial or custodial authority to</w:t>
      </w:r>
      <w:r w:rsidRPr="00514F13">
        <w:t xml:space="preserve"> (victim)</w:t>
      </w:r>
      <w:r w:rsidRPr="00514F13">
        <w:rPr>
          <w:b/>
        </w:rPr>
        <w:t>.</w:t>
      </w:r>
    </w:p>
    <w:p w14:paraId="3F72EB0C" w14:textId="77777777" w:rsidR="0070208B" w:rsidRPr="00514F13" w:rsidRDefault="0070208B" w:rsidP="0070208B">
      <w:pPr>
        <w:suppressAutoHyphens/>
        <w:rPr>
          <w:b/>
          <w:bCs/>
        </w:rPr>
      </w:pPr>
      <w:r w:rsidRPr="00514F13">
        <w:rPr>
          <w:b/>
          <w:bCs/>
        </w:rPr>
        <w:t>3.</w:t>
      </w:r>
      <w:r w:rsidRPr="00514F13">
        <w:rPr>
          <w:b/>
          <w:bCs/>
        </w:rPr>
        <w:tab/>
        <w:t xml:space="preserve">At the time, </w:t>
      </w:r>
      <w:r w:rsidRPr="00514F13">
        <w:rPr>
          <w:bCs/>
        </w:rPr>
        <w:t xml:space="preserve">(victim) </w:t>
      </w:r>
      <w:r w:rsidRPr="00514F13">
        <w:rPr>
          <w:b/>
          <w:bCs/>
        </w:rPr>
        <w:t>was less than 12 years of age.</w:t>
      </w:r>
    </w:p>
    <w:p w14:paraId="36AFF7F0" w14:textId="77777777" w:rsidR="0070208B" w:rsidRPr="00804215" w:rsidRDefault="0070208B" w:rsidP="0070208B">
      <w:pPr>
        <w:pStyle w:val="SJITextItalic"/>
      </w:pPr>
      <w:r w:rsidRPr="00804215">
        <w:t>Give if applicable.</w:t>
      </w:r>
      <w:r>
        <w:t xml:space="preserve"> </w:t>
      </w:r>
      <w:r w:rsidRPr="00804215">
        <w:t>§ 794.011(1), Fla. Stat.</w:t>
      </w:r>
    </w:p>
    <w:p w14:paraId="17C77E18" w14:textId="77777777" w:rsidR="0070208B" w:rsidRPr="00804215" w:rsidRDefault="0070208B" w:rsidP="0070208B">
      <w:pPr>
        <w:suppressAutoHyphens/>
        <w:rPr>
          <w:b/>
          <w:bCs/>
        </w:rPr>
      </w:pPr>
      <w:r w:rsidRPr="00804215">
        <w:rPr>
          <w:b/>
          <w:bCs/>
        </w:rPr>
        <w:t>However, any act done for bona fide medical purposes is not a Sexual Battery.</w:t>
      </w:r>
    </w:p>
    <w:p w14:paraId="5B3D1245" w14:textId="77777777" w:rsidR="0070208B" w:rsidRPr="00804215" w:rsidRDefault="0070208B" w:rsidP="0070208B">
      <w:pPr>
        <w:pStyle w:val="SJITextItalic"/>
      </w:pPr>
      <w:r w:rsidRPr="00804215">
        <w:t>§ 794.021, Fla. Stat.</w:t>
      </w:r>
    </w:p>
    <w:p w14:paraId="50F2B9B5" w14:textId="77777777" w:rsidR="0070208B" w:rsidRDefault="0070208B" w:rsidP="0070208B">
      <w:pPr>
        <w:tabs>
          <w:tab w:val="left" w:pos="-1440"/>
        </w:tabs>
        <w:rPr>
          <w:b/>
        </w:rPr>
      </w:pPr>
      <w:r w:rsidRPr="00804215">
        <w:rPr>
          <w:b/>
        </w:rPr>
        <w:t xml:space="preserve">Ignorance of </w:t>
      </w:r>
      <w:r w:rsidRPr="00804215">
        <w:t>(victim’s)</w:t>
      </w:r>
      <w:r w:rsidRPr="00804215">
        <w:rPr>
          <w:b/>
        </w:rPr>
        <w:t xml:space="preserve"> age, </w:t>
      </w:r>
      <w:r w:rsidRPr="00804215">
        <w:t xml:space="preserve">(victim’s) </w:t>
      </w:r>
      <w:r w:rsidRPr="00804215">
        <w:rPr>
          <w:b/>
        </w:rPr>
        <w:t xml:space="preserve">misrepresentation of his or her age, or a defendant’s bona fide belief of </w:t>
      </w:r>
      <w:r w:rsidRPr="00804215">
        <w:t xml:space="preserve">(victim’s) </w:t>
      </w:r>
      <w:r w:rsidRPr="00804215">
        <w:rPr>
          <w:b/>
        </w:rPr>
        <w:t>age is not a defense to the crime charged.</w:t>
      </w:r>
    </w:p>
    <w:p w14:paraId="0ACB2A07" w14:textId="77777777" w:rsidR="0070208B" w:rsidRPr="007D1B6B" w:rsidRDefault="0070208B" w:rsidP="0096184C">
      <w:pPr>
        <w:spacing w:after="160"/>
        <w:ind w:firstLine="0"/>
        <w:rPr>
          <w:b/>
        </w:rPr>
      </w:pPr>
      <w:r>
        <w:rPr>
          <w:b/>
        </w:rPr>
        <w:br w:type="page"/>
      </w:r>
    </w:p>
    <w:p w14:paraId="2F17F6C8" w14:textId="77777777" w:rsidR="0070208B" w:rsidRPr="00804215" w:rsidRDefault="0070208B" w:rsidP="0070208B">
      <w:pPr>
        <w:pStyle w:val="SJITextItalic"/>
      </w:pPr>
      <w:r w:rsidRPr="00804215">
        <w:lastRenderedPageBreak/>
        <w:t>Give if applicable.</w:t>
      </w:r>
    </w:p>
    <w:p w14:paraId="45631EE3" w14:textId="77777777" w:rsidR="0070208B" w:rsidRDefault="0070208B" w:rsidP="0070208B">
      <w:pPr>
        <w:tabs>
          <w:tab w:val="left" w:pos="720"/>
        </w:tabs>
        <w:suppressAutoHyphens/>
        <w:rPr>
          <w:b/>
          <w:bCs/>
        </w:rPr>
      </w:pPr>
      <w:r w:rsidRPr="00804215">
        <w:rPr>
          <w:b/>
          <w:bCs/>
        </w:rPr>
        <w:t>“Bona fide” means genuine.</w:t>
      </w:r>
    </w:p>
    <w:p w14:paraId="06A4C834" w14:textId="77777777" w:rsidR="0070208B" w:rsidRPr="007D44A6" w:rsidRDefault="0070208B" w:rsidP="0070208B">
      <w:pPr>
        <w:pStyle w:val="SJITextItalic"/>
      </w:pPr>
      <w:r w:rsidRPr="007D44A6">
        <w:t>§ 794.011(8), Fla. Stat.</w:t>
      </w:r>
    </w:p>
    <w:p w14:paraId="7AA12F48" w14:textId="77777777" w:rsidR="0070208B" w:rsidRPr="007D44A6" w:rsidRDefault="0070208B" w:rsidP="0070208B">
      <w:pPr>
        <w:tabs>
          <w:tab w:val="left" w:pos="-1440"/>
        </w:tabs>
        <w:rPr>
          <w:b/>
        </w:rPr>
      </w:pPr>
      <w:r w:rsidRPr="007D44A6">
        <w:rPr>
          <w:b/>
        </w:rPr>
        <w:t xml:space="preserve">Consent of </w:t>
      </w:r>
      <w:r w:rsidRPr="007D44A6">
        <w:t>(victim)</w:t>
      </w:r>
      <w:r w:rsidRPr="007D44A6">
        <w:rPr>
          <w:b/>
        </w:rPr>
        <w:t xml:space="preserve"> is not a defense to the crime charged.</w:t>
      </w:r>
    </w:p>
    <w:p w14:paraId="149FC66F" w14:textId="77777777" w:rsidR="0070208B" w:rsidRPr="007D44A6" w:rsidRDefault="0070208B" w:rsidP="0070208B">
      <w:pPr>
        <w:pStyle w:val="SJITextItalic"/>
      </w:pPr>
      <w:r w:rsidRPr="007D44A6">
        <w:t>§ 794.022, Fla. Stat.</w:t>
      </w:r>
    </w:p>
    <w:p w14:paraId="508C4BBE" w14:textId="77777777" w:rsidR="0070208B" w:rsidRPr="007D44A6" w:rsidRDefault="0070208B" w:rsidP="0070208B">
      <w:pPr>
        <w:tabs>
          <w:tab w:val="left" w:pos="-1440"/>
        </w:tabs>
        <w:rPr>
          <w:b/>
        </w:rPr>
      </w:pPr>
      <w:r w:rsidRPr="007D44A6">
        <w:t xml:space="preserve">(Victim’s) </w:t>
      </w:r>
      <w:r w:rsidRPr="007D44A6">
        <w:rPr>
          <w:b/>
        </w:rPr>
        <w:t>lack of chastity is not a defense to the crime charged.</w:t>
      </w:r>
    </w:p>
    <w:p w14:paraId="31429370" w14:textId="77777777" w:rsidR="0070208B" w:rsidRPr="009B2FC6" w:rsidRDefault="0070208B" w:rsidP="0070208B">
      <w:pPr>
        <w:pStyle w:val="SJITextItalic"/>
        <w:rPr>
          <w:b/>
          <w:bCs/>
        </w:rPr>
      </w:pPr>
      <w:r w:rsidRPr="00FA67C9">
        <w:t>Give if applicable.</w:t>
      </w:r>
      <w:r>
        <w:rPr>
          <w:b/>
          <w:bCs/>
        </w:rPr>
        <w:t xml:space="preserve"> </w:t>
      </w:r>
      <w:r w:rsidRPr="00FA67C9">
        <w:t>§ 794.011(1), Fla. Stat.</w:t>
      </w:r>
    </w:p>
    <w:p w14:paraId="621EFA3D" w14:textId="77777777" w:rsidR="0070208B" w:rsidRPr="00FA67C9" w:rsidRDefault="0070208B" w:rsidP="007020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FA67C9">
        <w:rPr>
          <w:b/>
          <w:iCs/>
        </w:rPr>
        <w:t>“Female genitals</w:t>
      </w:r>
      <w:r>
        <w:rPr>
          <w:b/>
          <w:iCs/>
        </w:rPr>
        <w:t>**</w:t>
      </w:r>
      <w:r w:rsidRPr="00FA67C9">
        <w:rPr>
          <w:b/>
          <w:iCs/>
        </w:rPr>
        <w:t>” includes the labia minora, labia majora, clitoris, vulva, hymen, and vagina.</w:t>
      </w:r>
    </w:p>
    <w:p w14:paraId="5972EC19" w14:textId="77777777" w:rsidR="0070208B" w:rsidRPr="00804215" w:rsidRDefault="0070208B" w:rsidP="0070208B">
      <w:pPr>
        <w:pStyle w:val="SJITextItalic"/>
      </w:pPr>
      <w:r w:rsidRPr="00804215">
        <w:t>Lakey v. State, 113 So. 3d 90 (Fla. 5th DCA 2013).</w:t>
      </w:r>
    </w:p>
    <w:p w14:paraId="28D8512D" w14:textId="77777777" w:rsidR="0070208B" w:rsidRPr="00804215" w:rsidRDefault="0070208B" w:rsidP="007020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04215">
        <w:rPr>
          <w:b/>
          <w:iCs/>
        </w:rPr>
        <w:t xml:space="preserve">“An object” includes a finger. </w:t>
      </w:r>
    </w:p>
    <w:p w14:paraId="0DAEF9E0" w14:textId="77777777" w:rsidR="0070208B" w:rsidRPr="00A472E3" w:rsidRDefault="0070208B" w:rsidP="0070208B">
      <w:pPr>
        <w:tabs>
          <w:tab w:val="left" w:pos="720"/>
        </w:tabs>
        <w:suppressAutoHyphens/>
        <w:spacing w:after="0"/>
        <w:rPr>
          <w:i/>
          <w:iCs/>
          <w:szCs w:val="24"/>
        </w:rPr>
      </w:pPr>
      <w:r w:rsidRPr="00A472E3">
        <w:rPr>
          <w:i/>
          <w:iCs/>
          <w:szCs w:val="24"/>
        </w:rPr>
        <w:t xml:space="preserve">Phillips v. State, 238 So. 3d 308 (Fla. 4th DCA 2018). </w:t>
      </w:r>
    </w:p>
    <w:p w14:paraId="0CB4C7A4" w14:textId="77777777" w:rsidR="0070208B" w:rsidRPr="007D44A6" w:rsidRDefault="0070208B" w:rsidP="0070208B">
      <w:pPr>
        <w:suppressAutoHyphens/>
        <w:rPr>
          <w:b/>
          <w:bCs/>
        </w:rPr>
      </w:pPr>
      <w:r w:rsidRPr="00804215">
        <w:rPr>
          <w:b/>
          <w:bCs/>
        </w:rPr>
        <w:t>“Union” means contact.</w:t>
      </w:r>
    </w:p>
    <w:p w14:paraId="0E5B9A13" w14:textId="77777777" w:rsidR="0070208B" w:rsidRDefault="0070208B" w:rsidP="0070208B">
      <w:pPr>
        <w:pStyle w:val="SJIComments"/>
      </w:pPr>
      <w:r w:rsidRPr="007D44A6">
        <w:t>Lesser-Included Offenses</w:t>
      </w:r>
    </w:p>
    <w:p w14:paraId="6B3286EB" w14:textId="77777777" w:rsidR="0070208B" w:rsidRPr="007D44A6" w:rsidRDefault="0070208B" w:rsidP="0070208B">
      <w:pPr>
        <w:pStyle w:val="Heading4"/>
      </w:pPr>
      <w:bookmarkStart w:id="811" w:name="_Toc109650462"/>
      <w:r w:rsidRPr="007D44A6">
        <w:t xml:space="preserve">ENGAGING IN AN ACT THAT [CONSTITUTED SEXUAL BATTERY] [INJURED THE SEXUAL ORGAN OF ANOTHER] BY A PERSON IN FAMILIAL OR CUSTODIAL AUTHORITY UPON A PERSON LESS THAN 12 YEARS OF AGE </w:t>
      </w:r>
      <w:r>
        <w:t xml:space="preserve">— </w:t>
      </w:r>
      <w:r w:rsidRPr="007D44A6">
        <w:t>794.011(8)(</w:t>
      </w:r>
      <w:r w:rsidRPr="007D44A6">
        <w:rPr>
          <w:caps w:val="0"/>
        </w:rPr>
        <w:t>c</w:t>
      </w:r>
      <w:r w:rsidRPr="007D44A6">
        <w:t>)</w:t>
      </w:r>
      <w:bookmarkEnd w:id="811"/>
    </w:p>
    <w:tbl>
      <w:tblPr>
        <w:tblStyle w:val="TableGrid1"/>
        <w:tblW w:w="5000" w:type="pct"/>
        <w:tblLook w:val="0420" w:firstRow="1" w:lastRow="0" w:firstColumn="0" w:lastColumn="0" w:noHBand="0" w:noVBand="1"/>
      </w:tblPr>
      <w:tblGrid>
        <w:gridCol w:w="2245"/>
        <w:gridCol w:w="3877"/>
        <w:gridCol w:w="1846"/>
        <w:gridCol w:w="1382"/>
      </w:tblGrid>
      <w:tr w:rsidR="0070208B" w:rsidRPr="007D44A6" w14:paraId="7461FC23" w14:textId="77777777" w:rsidTr="00DA4224">
        <w:trPr>
          <w:cnfStyle w:val="100000000000" w:firstRow="1" w:lastRow="0" w:firstColumn="0" w:lastColumn="0" w:oddVBand="0" w:evenVBand="0" w:oddHBand="0" w:evenHBand="0" w:firstRowFirstColumn="0" w:firstRowLastColumn="0" w:lastRowFirstColumn="0" w:lastRowLastColumn="0"/>
          <w:tblHeader/>
        </w:trPr>
        <w:tc>
          <w:tcPr>
            <w:tcW w:w="1201" w:type="pct"/>
          </w:tcPr>
          <w:p w14:paraId="0C6ED22C" w14:textId="77777777" w:rsidR="0070208B" w:rsidRPr="00672B79" w:rsidRDefault="0070208B" w:rsidP="00DA4224">
            <w:pPr>
              <w:pStyle w:val="SJITableText"/>
            </w:pPr>
            <w:r w:rsidRPr="00672B79">
              <w:t>CATEGORY ONE</w:t>
            </w:r>
          </w:p>
        </w:tc>
        <w:tc>
          <w:tcPr>
            <w:tcW w:w="2073" w:type="pct"/>
          </w:tcPr>
          <w:p w14:paraId="12818B93" w14:textId="77777777" w:rsidR="0070208B" w:rsidRPr="00672B79" w:rsidRDefault="0070208B" w:rsidP="00DA4224">
            <w:pPr>
              <w:pStyle w:val="SJITableText"/>
            </w:pPr>
            <w:r w:rsidRPr="00672B79">
              <w:t>CATEGORY TWO</w:t>
            </w:r>
          </w:p>
        </w:tc>
        <w:tc>
          <w:tcPr>
            <w:tcW w:w="987" w:type="pct"/>
          </w:tcPr>
          <w:p w14:paraId="0ED4329D" w14:textId="77777777" w:rsidR="0070208B" w:rsidRPr="00672B79" w:rsidRDefault="0070208B" w:rsidP="00DA4224">
            <w:pPr>
              <w:pStyle w:val="SJITableText"/>
            </w:pPr>
            <w:r w:rsidRPr="00672B79">
              <w:t>FLA. STAT.</w:t>
            </w:r>
          </w:p>
        </w:tc>
        <w:tc>
          <w:tcPr>
            <w:tcW w:w="739" w:type="pct"/>
          </w:tcPr>
          <w:p w14:paraId="7DA66AF4" w14:textId="77777777" w:rsidR="0070208B" w:rsidRPr="00672B79" w:rsidRDefault="0070208B" w:rsidP="00DA4224">
            <w:pPr>
              <w:pStyle w:val="SJITableText"/>
            </w:pPr>
            <w:r w:rsidRPr="00672B79">
              <w:t>INS. NO.</w:t>
            </w:r>
          </w:p>
        </w:tc>
      </w:tr>
      <w:tr w:rsidR="0070208B" w:rsidRPr="007D44A6" w14:paraId="09579092" w14:textId="77777777" w:rsidTr="00DA4224">
        <w:tc>
          <w:tcPr>
            <w:tcW w:w="1201" w:type="pct"/>
          </w:tcPr>
          <w:p w14:paraId="6E12C153" w14:textId="77777777" w:rsidR="0070208B" w:rsidRPr="007D44A6" w:rsidRDefault="0070208B" w:rsidP="00DA4224">
            <w:pPr>
              <w:pStyle w:val="SJITableText"/>
            </w:pPr>
            <w:r w:rsidRPr="007D44A6">
              <w:t>None</w:t>
            </w:r>
          </w:p>
        </w:tc>
        <w:tc>
          <w:tcPr>
            <w:tcW w:w="2073" w:type="pct"/>
          </w:tcPr>
          <w:p w14:paraId="608F7BAB" w14:textId="77777777" w:rsidR="0070208B" w:rsidRPr="007D44A6" w:rsidRDefault="0070208B" w:rsidP="00DA4224">
            <w:pPr>
              <w:pStyle w:val="SJITableText"/>
            </w:pPr>
          </w:p>
        </w:tc>
        <w:tc>
          <w:tcPr>
            <w:tcW w:w="987" w:type="pct"/>
          </w:tcPr>
          <w:p w14:paraId="7B884C53" w14:textId="77777777" w:rsidR="0070208B" w:rsidRPr="007D44A6" w:rsidRDefault="0070208B" w:rsidP="00DA4224">
            <w:pPr>
              <w:pStyle w:val="SJITableText"/>
            </w:pPr>
          </w:p>
        </w:tc>
        <w:tc>
          <w:tcPr>
            <w:tcW w:w="739" w:type="pct"/>
          </w:tcPr>
          <w:p w14:paraId="36E4FA00" w14:textId="77777777" w:rsidR="0070208B" w:rsidRPr="007D44A6" w:rsidRDefault="0070208B" w:rsidP="00DA4224">
            <w:pPr>
              <w:pStyle w:val="SJITableText"/>
            </w:pPr>
          </w:p>
        </w:tc>
      </w:tr>
      <w:tr w:rsidR="0070208B" w:rsidRPr="007D44A6" w14:paraId="45B94DFD" w14:textId="77777777" w:rsidTr="00DA4224">
        <w:tc>
          <w:tcPr>
            <w:tcW w:w="1201" w:type="pct"/>
          </w:tcPr>
          <w:p w14:paraId="7F51D7D9" w14:textId="77777777" w:rsidR="0070208B" w:rsidRPr="007D44A6" w:rsidRDefault="0070208B" w:rsidP="00DA4224">
            <w:pPr>
              <w:pStyle w:val="SJITableText"/>
            </w:pPr>
          </w:p>
        </w:tc>
        <w:tc>
          <w:tcPr>
            <w:tcW w:w="2073" w:type="pct"/>
          </w:tcPr>
          <w:p w14:paraId="01D2A37C" w14:textId="77777777" w:rsidR="0070208B" w:rsidRPr="007D44A6" w:rsidRDefault="0070208B" w:rsidP="00DA4224">
            <w:pPr>
              <w:pStyle w:val="SJITableText"/>
            </w:pPr>
            <w:r w:rsidRPr="007D44A6">
              <w:t>Sexual battery (Defendant 18 or older, victim younger than 12)</w:t>
            </w:r>
          </w:p>
        </w:tc>
        <w:tc>
          <w:tcPr>
            <w:tcW w:w="987" w:type="pct"/>
          </w:tcPr>
          <w:p w14:paraId="08D68512" w14:textId="77777777" w:rsidR="0070208B" w:rsidRPr="007D44A6" w:rsidRDefault="0070208B" w:rsidP="00DA4224">
            <w:pPr>
              <w:pStyle w:val="SJITableText"/>
            </w:pPr>
            <w:r w:rsidRPr="007D44A6">
              <w:t>794.011(2)(a)</w:t>
            </w:r>
          </w:p>
        </w:tc>
        <w:tc>
          <w:tcPr>
            <w:tcW w:w="739" w:type="pct"/>
          </w:tcPr>
          <w:p w14:paraId="28BBBFC9" w14:textId="77777777" w:rsidR="0070208B" w:rsidRPr="007D44A6" w:rsidRDefault="0070208B" w:rsidP="00DA4224">
            <w:pPr>
              <w:pStyle w:val="SJITableText"/>
            </w:pPr>
            <w:r w:rsidRPr="007D44A6">
              <w:t>11.1</w:t>
            </w:r>
          </w:p>
        </w:tc>
      </w:tr>
      <w:tr w:rsidR="0070208B" w:rsidRPr="007D44A6" w14:paraId="55BB3439" w14:textId="77777777" w:rsidTr="00DA4224">
        <w:tc>
          <w:tcPr>
            <w:tcW w:w="1201" w:type="pct"/>
          </w:tcPr>
          <w:p w14:paraId="70F1B48B" w14:textId="77777777" w:rsidR="0070208B" w:rsidRPr="007D44A6" w:rsidRDefault="0070208B" w:rsidP="00DA4224">
            <w:pPr>
              <w:pStyle w:val="SJITableText"/>
            </w:pPr>
          </w:p>
        </w:tc>
        <w:tc>
          <w:tcPr>
            <w:tcW w:w="2073" w:type="pct"/>
          </w:tcPr>
          <w:p w14:paraId="03A8218D" w14:textId="77777777" w:rsidR="0070208B" w:rsidRPr="007D44A6" w:rsidRDefault="0070208B" w:rsidP="00DA4224">
            <w:pPr>
              <w:pStyle w:val="SJITableText"/>
            </w:pPr>
            <w:r w:rsidRPr="007D44A6">
              <w:t>Sexual battery (Defendant younger than 18, victim younger than 12)</w:t>
            </w:r>
          </w:p>
        </w:tc>
        <w:tc>
          <w:tcPr>
            <w:tcW w:w="987" w:type="pct"/>
          </w:tcPr>
          <w:p w14:paraId="641BC4CF" w14:textId="77777777" w:rsidR="0070208B" w:rsidRPr="007D44A6" w:rsidRDefault="0070208B" w:rsidP="00DA4224">
            <w:pPr>
              <w:pStyle w:val="SJITableText"/>
            </w:pPr>
            <w:r w:rsidRPr="007D44A6">
              <w:t>794.011(2)(b)</w:t>
            </w:r>
          </w:p>
        </w:tc>
        <w:tc>
          <w:tcPr>
            <w:tcW w:w="739" w:type="pct"/>
          </w:tcPr>
          <w:p w14:paraId="185A27F2" w14:textId="77777777" w:rsidR="0070208B" w:rsidRPr="007D44A6" w:rsidRDefault="0070208B" w:rsidP="00DA4224">
            <w:pPr>
              <w:pStyle w:val="SJITableText"/>
            </w:pPr>
            <w:r w:rsidRPr="007D44A6">
              <w:t>11.1</w:t>
            </w:r>
          </w:p>
        </w:tc>
      </w:tr>
      <w:tr w:rsidR="0070208B" w:rsidRPr="007D44A6" w14:paraId="3BEC2F0F" w14:textId="77777777" w:rsidTr="00DA4224">
        <w:tc>
          <w:tcPr>
            <w:tcW w:w="1201" w:type="pct"/>
          </w:tcPr>
          <w:p w14:paraId="09CF4939" w14:textId="77777777" w:rsidR="0070208B" w:rsidRPr="007D44A6" w:rsidRDefault="0070208B" w:rsidP="00DA4224">
            <w:pPr>
              <w:pStyle w:val="SJITableText"/>
            </w:pPr>
          </w:p>
        </w:tc>
        <w:tc>
          <w:tcPr>
            <w:tcW w:w="2073" w:type="pct"/>
          </w:tcPr>
          <w:p w14:paraId="7038D35D" w14:textId="77777777" w:rsidR="0070208B" w:rsidRPr="007D44A6" w:rsidRDefault="0070208B" w:rsidP="00DA4224">
            <w:pPr>
              <w:pStyle w:val="SJITableText"/>
            </w:pPr>
            <w:r w:rsidRPr="007D44A6">
              <w:t>Engaging in an act which constituted sexual battery</w:t>
            </w:r>
            <w:r>
              <w:t xml:space="preserve"> </w:t>
            </w:r>
            <w:r w:rsidRPr="007D44A6">
              <w:t>(Victim younger than 12, defendant younger than 18)</w:t>
            </w:r>
          </w:p>
        </w:tc>
        <w:tc>
          <w:tcPr>
            <w:tcW w:w="987" w:type="pct"/>
          </w:tcPr>
          <w:p w14:paraId="4F1197D0" w14:textId="77777777" w:rsidR="0070208B" w:rsidRPr="007D44A6" w:rsidRDefault="0070208B" w:rsidP="00DA4224">
            <w:pPr>
              <w:pStyle w:val="SJITableText"/>
            </w:pPr>
            <w:r w:rsidRPr="007D44A6">
              <w:t>794.011(8)(c)</w:t>
            </w:r>
          </w:p>
        </w:tc>
        <w:tc>
          <w:tcPr>
            <w:tcW w:w="739" w:type="pct"/>
          </w:tcPr>
          <w:p w14:paraId="70F9D84E" w14:textId="77777777" w:rsidR="0070208B" w:rsidRPr="007D44A6" w:rsidRDefault="0070208B" w:rsidP="00DA4224">
            <w:pPr>
              <w:pStyle w:val="SJITableText"/>
            </w:pPr>
            <w:r w:rsidRPr="007D44A6">
              <w:t>11.6(a)</w:t>
            </w:r>
          </w:p>
        </w:tc>
      </w:tr>
      <w:tr w:rsidR="0070208B" w:rsidRPr="007D44A6" w14:paraId="611E1424" w14:textId="77777777" w:rsidTr="00DA4224">
        <w:tc>
          <w:tcPr>
            <w:tcW w:w="1201" w:type="pct"/>
          </w:tcPr>
          <w:p w14:paraId="6ED61CB3" w14:textId="77777777" w:rsidR="0070208B" w:rsidRPr="007D44A6" w:rsidRDefault="0070208B" w:rsidP="00DA4224">
            <w:pPr>
              <w:pStyle w:val="SJITableText"/>
            </w:pPr>
          </w:p>
        </w:tc>
        <w:tc>
          <w:tcPr>
            <w:tcW w:w="2073" w:type="pct"/>
          </w:tcPr>
          <w:p w14:paraId="2717FF75" w14:textId="77777777" w:rsidR="0070208B" w:rsidRPr="007D44A6" w:rsidRDefault="0070208B" w:rsidP="00DA4224">
            <w:pPr>
              <w:pStyle w:val="SJITableText"/>
            </w:pPr>
            <w:r w:rsidRPr="007D44A6">
              <w:t>Sexual battery (Defendant 18 or older, victim 12 or older but younger than 18)</w:t>
            </w:r>
          </w:p>
        </w:tc>
        <w:tc>
          <w:tcPr>
            <w:tcW w:w="987" w:type="pct"/>
          </w:tcPr>
          <w:p w14:paraId="5EAFEBDE" w14:textId="77777777" w:rsidR="0070208B" w:rsidRPr="007D44A6" w:rsidRDefault="0070208B" w:rsidP="00DA4224">
            <w:pPr>
              <w:pStyle w:val="SJITableText"/>
            </w:pPr>
            <w:r w:rsidRPr="007D44A6">
              <w:t>794.011(5)(a)</w:t>
            </w:r>
          </w:p>
        </w:tc>
        <w:tc>
          <w:tcPr>
            <w:tcW w:w="739" w:type="pct"/>
          </w:tcPr>
          <w:p w14:paraId="1DF87E9D" w14:textId="77777777" w:rsidR="0070208B" w:rsidRPr="007D44A6" w:rsidRDefault="0070208B" w:rsidP="00DA4224">
            <w:pPr>
              <w:pStyle w:val="SJITableText"/>
            </w:pPr>
            <w:r w:rsidRPr="007D44A6">
              <w:t>11.4</w:t>
            </w:r>
          </w:p>
        </w:tc>
      </w:tr>
      <w:tr w:rsidR="0070208B" w:rsidRPr="007D44A6" w14:paraId="03351BC6" w14:textId="77777777" w:rsidTr="00DA4224">
        <w:tc>
          <w:tcPr>
            <w:tcW w:w="1201" w:type="pct"/>
          </w:tcPr>
          <w:p w14:paraId="59F79161" w14:textId="77777777" w:rsidR="0070208B" w:rsidRPr="007D44A6" w:rsidRDefault="0070208B" w:rsidP="00DA4224">
            <w:pPr>
              <w:pStyle w:val="SJITableText"/>
            </w:pPr>
          </w:p>
        </w:tc>
        <w:tc>
          <w:tcPr>
            <w:tcW w:w="2073" w:type="pct"/>
          </w:tcPr>
          <w:p w14:paraId="09910A16" w14:textId="77777777" w:rsidR="0070208B" w:rsidRPr="007D44A6" w:rsidRDefault="0070208B" w:rsidP="00DA4224">
            <w:pPr>
              <w:pStyle w:val="SJITableText"/>
            </w:pPr>
            <w:r w:rsidRPr="007D44A6">
              <w:t>Sexual battery (Defendant 18 or older, victim 18 or older)</w:t>
            </w:r>
          </w:p>
        </w:tc>
        <w:tc>
          <w:tcPr>
            <w:tcW w:w="987" w:type="pct"/>
          </w:tcPr>
          <w:p w14:paraId="1C3CAB49" w14:textId="77777777" w:rsidR="0070208B" w:rsidRPr="007D44A6" w:rsidRDefault="0070208B" w:rsidP="00DA4224">
            <w:pPr>
              <w:pStyle w:val="SJITableText"/>
            </w:pPr>
            <w:r w:rsidRPr="007D44A6">
              <w:t>794.011(5)(b)</w:t>
            </w:r>
          </w:p>
        </w:tc>
        <w:tc>
          <w:tcPr>
            <w:tcW w:w="739" w:type="pct"/>
          </w:tcPr>
          <w:p w14:paraId="5E83D953" w14:textId="77777777" w:rsidR="0070208B" w:rsidRPr="007D44A6" w:rsidRDefault="0070208B" w:rsidP="00DA4224">
            <w:pPr>
              <w:pStyle w:val="SJITableText"/>
            </w:pPr>
            <w:r w:rsidRPr="007D44A6">
              <w:t>11.4</w:t>
            </w:r>
          </w:p>
        </w:tc>
      </w:tr>
      <w:tr w:rsidR="0070208B" w:rsidRPr="007D44A6" w14:paraId="7C33ED9B" w14:textId="77777777" w:rsidTr="00DA4224">
        <w:tc>
          <w:tcPr>
            <w:tcW w:w="1201" w:type="pct"/>
          </w:tcPr>
          <w:p w14:paraId="27772D82" w14:textId="77777777" w:rsidR="0070208B" w:rsidRPr="007D44A6" w:rsidRDefault="0070208B" w:rsidP="00DA4224">
            <w:pPr>
              <w:pStyle w:val="SJITableText"/>
            </w:pPr>
          </w:p>
        </w:tc>
        <w:tc>
          <w:tcPr>
            <w:tcW w:w="2073" w:type="pct"/>
          </w:tcPr>
          <w:p w14:paraId="22199F02" w14:textId="77777777" w:rsidR="0070208B" w:rsidRPr="007D44A6" w:rsidRDefault="0070208B" w:rsidP="00DA4224">
            <w:pPr>
              <w:pStyle w:val="SJITableText"/>
            </w:pPr>
            <w:r w:rsidRPr="007D44A6">
              <w:t>Sexual battery (Defendant younger than 18, victim 12 or older)</w:t>
            </w:r>
          </w:p>
        </w:tc>
        <w:tc>
          <w:tcPr>
            <w:tcW w:w="987" w:type="pct"/>
          </w:tcPr>
          <w:p w14:paraId="4BF5E4D8" w14:textId="77777777" w:rsidR="0070208B" w:rsidRPr="007D44A6" w:rsidRDefault="0070208B" w:rsidP="00DA4224">
            <w:pPr>
              <w:pStyle w:val="SJITableText"/>
            </w:pPr>
            <w:r w:rsidRPr="007D44A6">
              <w:t>794.011(5)(c)</w:t>
            </w:r>
          </w:p>
        </w:tc>
        <w:tc>
          <w:tcPr>
            <w:tcW w:w="739" w:type="pct"/>
          </w:tcPr>
          <w:p w14:paraId="3359197F" w14:textId="77777777" w:rsidR="0070208B" w:rsidRPr="007D44A6" w:rsidRDefault="0070208B" w:rsidP="00DA4224">
            <w:pPr>
              <w:pStyle w:val="SJITableText"/>
            </w:pPr>
            <w:r w:rsidRPr="007D44A6">
              <w:t>11.4</w:t>
            </w:r>
          </w:p>
        </w:tc>
      </w:tr>
      <w:tr w:rsidR="0070208B" w:rsidRPr="007D44A6" w14:paraId="7267413C" w14:textId="77777777" w:rsidTr="00DA4224">
        <w:tc>
          <w:tcPr>
            <w:tcW w:w="1201" w:type="pct"/>
          </w:tcPr>
          <w:p w14:paraId="6F2F56A8" w14:textId="77777777" w:rsidR="0070208B" w:rsidRPr="007D44A6" w:rsidRDefault="0070208B" w:rsidP="00DA4224">
            <w:pPr>
              <w:pStyle w:val="SJITableText"/>
            </w:pPr>
          </w:p>
        </w:tc>
        <w:tc>
          <w:tcPr>
            <w:tcW w:w="2073" w:type="pct"/>
          </w:tcPr>
          <w:p w14:paraId="061C54E9" w14:textId="77777777" w:rsidR="0070208B" w:rsidRPr="007D44A6" w:rsidRDefault="0070208B" w:rsidP="00DA4224">
            <w:pPr>
              <w:pStyle w:val="SJITableText"/>
            </w:pPr>
            <w:r w:rsidRPr="007D44A6">
              <w:t>Lewd or lascivious battery (Victim 12 or older but less than 16)</w:t>
            </w:r>
          </w:p>
        </w:tc>
        <w:tc>
          <w:tcPr>
            <w:tcW w:w="987" w:type="pct"/>
          </w:tcPr>
          <w:p w14:paraId="07F21516" w14:textId="77777777" w:rsidR="0070208B" w:rsidRPr="007D44A6" w:rsidRDefault="0070208B" w:rsidP="00DA4224">
            <w:pPr>
              <w:pStyle w:val="SJITableText"/>
            </w:pPr>
            <w:r w:rsidRPr="007D44A6">
              <w:t>800.04(4)(a)1.</w:t>
            </w:r>
          </w:p>
        </w:tc>
        <w:tc>
          <w:tcPr>
            <w:tcW w:w="739" w:type="pct"/>
          </w:tcPr>
          <w:p w14:paraId="6D1FA76F" w14:textId="77777777" w:rsidR="0070208B" w:rsidRPr="007D44A6" w:rsidRDefault="0070208B" w:rsidP="00DA4224">
            <w:pPr>
              <w:pStyle w:val="SJITableText"/>
            </w:pPr>
            <w:r w:rsidRPr="007D44A6">
              <w:t>11.10(a)</w:t>
            </w:r>
          </w:p>
        </w:tc>
      </w:tr>
      <w:tr w:rsidR="0070208B" w:rsidRPr="007D44A6" w14:paraId="336093CB" w14:textId="77777777" w:rsidTr="00DA4224">
        <w:tc>
          <w:tcPr>
            <w:tcW w:w="1201" w:type="pct"/>
          </w:tcPr>
          <w:p w14:paraId="7E3E9AFF" w14:textId="77777777" w:rsidR="0070208B" w:rsidRPr="007D44A6" w:rsidRDefault="0070208B" w:rsidP="00DA4224">
            <w:pPr>
              <w:pStyle w:val="SJITableText"/>
            </w:pPr>
          </w:p>
        </w:tc>
        <w:tc>
          <w:tcPr>
            <w:tcW w:w="2073" w:type="pct"/>
          </w:tcPr>
          <w:p w14:paraId="42CD20BF" w14:textId="77777777" w:rsidR="0070208B" w:rsidRPr="007D44A6" w:rsidRDefault="0070208B" w:rsidP="00DA4224">
            <w:pPr>
              <w:pStyle w:val="SJITableText"/>
            </w:pPr>
            <w:r w:rsidRPr="007D44A6">
              <w:t>Lewd or lascivious battery (Victim less than 16)*</w:t>
            </w:r>
          </w:p>
        </w:tc>
        <w:tc>
          <w:tcPr>
            <w:tcW w:w="987" w:type="pct"/>
          </w:tcPr>
          <w:p w14:paraId="526E1FD2" w14:textId="77777777" w:rsidR="0070208B" w:rsidRPr="007D44A6" w:rsidRDefault="0070208B" w:rsidP="00DA4224">
            <w:pPr>
              <w:pStyle w:val="SJITableText"/>
            </w:pPr>
            <w:r w:rsidRPr="007D44A6">
              <w:t>800.04(4)(a)2.*</w:t>
            </w:r>
          </w:p>
        </w:tc>
        <w:tc>
          <w:tcPr>
            <w:tcW w:w="739" w:type="pct"/>
          </w:tcPr>
          <w:p w14:paraId="65C78C5C" w14:textId="77777777" w:rsidR="0070208B" w:rsidRPr="007D44A6" w:rsidRDefault="0070208B" w:rsidP="00DA4224">
            <w:pPr>
              <w:pStyle w:val="SJITableText"/>
            </w:pPr>
            <w:r w:rsidRPr="007D44A6">
              <w:t>11.10(b)*</w:t>
            </w:r>
          </w:p>
        </w:tc>
      </w:tr>
      <w:tr w:rsidR="0070208B" w:rsidRPr="007D44A6" w14:paraId="4B249665" w14:textId="77777777" w:rsidTr="00DA4224">
        <w:tc>
          <w:tcPr>
            <w:tcW w:w="1201" w:type="pct"/>
          </w:tcPr>
          <w:p w14:paraId="1B129B94" w14:textId="77777777" w:rsidR="0070208B" w:rsidRPr="007D44A6" w:rsidRDefault="0070208B" w:rsidP="00DA4224">
            <w:pPr>
              <w:pStyle w:val="SJITableText"/>
            </w:pPr>
          </w:p>
        </w:tc>
        <w:tc>
          <w:tcPr>
            <w:tcW w:w="2073" w:type="pct"/>
          </w:tcPr>
          <w:p w14:paraId="33E74586" w14:textId="77777777" w:rsidR="0070208B" w:rsidRPr="007D44A6" w:rsidRDefault="0070208B" w:rsidP="00DA4224">
            <w:pPr>
              <w:pStyle w:val="SJITableText"/>
            </w:pPr>
            <w:r w:rsidRPr="007D44A6">
              <w:t>Attempt</w:t>
            </w:r>
          </w:p>
        </w:tc>
        <w:tc>
          <w:tcPr>
            <w:tcW w:w="987" w:type="pct"/>
          </w:tcPr>
          <w:p w14:paraId="4A62E777" w14:textId="77777777" w:rsidR="0070208B" w:rsidRPr="007D44A6" w:rsidRDefault="0070208B" w:rsidP="00DA4224">
            <w:pPr>
              <w:pStyle w:val="SJITableText"/>
            </w:pPr>
            <w:r w:rsidRPr="007D44A6">
              <w:t>777.04(1)</w:t>
            </w:r>
          </w:p>
        </w:tc>
        <w:tc>
          <w:tcPr>
            <w:tcW w:w="739" w:type="pct"/>
          </w:tcPr>
          <w:p w14:paraId="4F56AC80" w14:textId="77777777" w:rsidR="0070208B" w:rsidRPr="007D44A6" w:rsidRDefault="0070208B" w:rsidP="00DA4224">
            <w:pPr>
              <w:pStyle w:val="SJITableText"/>
            </w:pPr>
            <w:r w:rsidRPr="007D44A6">
              <w:t>5.1</w:t>
            </w:r>
          </w:p>
        </w:tc>
      </w:tr>
      <w:tr w:rsidR="0070208B" w:rsidRPr="007D44A6" w14:paraId="71C159FF" w14:textId="77777777" w:rsidTr="00DA4224">
        <w:tc>
          <w:tcPr>
            <w:tcW w:w="1201" w:type="pct"/>
          </w:tcPr>
          <w:p w14:paraId="55AA901C" w14:textId="77777777" w:rsidR="0070208B" w:rsidRPr="007D44A6" w:rsidRDefault="0070208B" w:rsidP="00DA4224">
            <w:pPr>
              <w:pStyle w:val="SJITableText"/>
            </w:pPr>
          </w:p>
        </w:tc>
        <w:tc>
          <w:tcPr>
            <w:tcW w:w="2073" w:type="pct"/>
          </w:tcPr>
          <w:p w14:paraId="0B675FD6" w14:textId="77777777" w:rsidR="0070208B" w:rsidRPr="007D44A6" w:rsidRDefault="0070208B" w:rsidP="00DA4224">
            <w:pPr>
              <w:pStyle w:val="SJITableText"/>
            </w:pPr>
            <w:r w:rsidRPr="007D44A6">
              <w:t>Aggravated battery</w:t>
            </w:r>
          </w:p>
        </w:tc>
        <w:tc>
          <w:tcPr>
            <w:tcW w:w="987" w:type="pct"/>
          </w:tcPr>
          <w:p w14:paraId="17D44A2B" w14:textId="77777777" w:rsidR="0070208B" w:rsidRPr="007D44A6" w:rsidRDefault="0070208B" w:rsidP="00DA4224">
            <w:pPr>
              <w:pStyle w:val="SJITableText"/>
            </w:pPr>
            <w:r w:rsidRPr="007D44A6">
              <w:t>784.045(1)(a)</w:t>
            </w:r>
          </w:p>
        </w:tc>
        <w:tc>
          <w:tcPr>
            <w:tcW w:w="739" w:type="pct"/>
          </w:tcPr>
          <w:p w14:paraId="462E1AA7" w14:textId="77777777" w:rsidR="0070208B" w:rsidRPr="007D44A6" w:rsidRDefault="0070208B" w:rsidP="00DA4224">
            <w:pPr>
              <w:pStyle w:val="SJITableText"/>
            </w:pPr>
            <w:r w:rsidRPr="007D44A6">
              <w:t>8.4</w:t>
            </w:r>
          </w:p>
        </w:tc>
      </w:tr>
      <w:tr w:rsidR="0070208B" w:rsidRPr="007D44A6" w14:paraId="0AD3927C" w14:textId="77777777" w:rsidTr="00DA4224">
        <w:tc>
          <w:tcPr>
            <w:tcW w:w="1201" w:type="pct"/>
          </w:tcPr>
          <w:p w14:paraId="21A689F8" w14:textId="77777777" w:rsidR="0070208B" w:rsidRPr="007D44A6" w:rsidRDefault="0070208B" w:rsidP="00DA4224">
            <w:pPr>
              <w:pStyle w:val="SJITableText"/>
            </w:pPr>
          </w:p>
        </w:tc>
        <w:tc>
          <w:tcPr>
            <w:tcW w:w="2073" w:type="pct"/>
          </w:tcPr>
          <w:p w14:paraId="0D07AC2A" w14:textId="77777777" w:rsidR="0070208B" w:rsidRPr="007D44A6" w:rsidRDefault="0070208B" w:rsidP="00DA4224">
            <w:pPr>
              <w:pStyle w:val="SJITableText"/>
            </w:pPr>
            <w:r w:rsidRPr="007D44A6">
              <w:t xml:space="preserve">Felony battery </w:t>
            </w:r>
          </w:p>
        </w:tc>
        <w:tc>
          <w:tcPr>
            <w:tcW w:w="987" w:type="pct"/>
          </w:tcPr>
          <w:p w14:paraId="7A647C27" w14:textId="77777777" w:rsidR="0070208B" w:rsidRPr="007D44A6" w:rsidRDefault="0070208B" w:rsidP="00DA4224">
            <w:pPr>
              <w:pStyle w:val="SJITableText"/>
            </w:pPr>
            <w:r w:rsidRPr="007D44A6">
              <w:t>784.041(1)</w:t>
            </w:r>
          </w:p>
        </w:tc>
        <w:tc>
          <w:tcPr>
            <w:tcW w:w="739" w:type="pct"/>
          </w:tcPr>
          <w:p w14:paraId="7BFBED82" w14:textId="77777777" w:rsidR="0070208B" w:rsidRPr="007D44A6" w:rsidRDefault="0070208B" w:rsidP="00DA4224">
            <w:pPr>
              <w:pStyle w:val="SJITableText"/>
            </w:pPr>
            <w:r w:rsidRPr="007D44A6">
              <w:t>8.5</w:t>
            </w:r>
          </w:p>
        </w:tc>
      </w:tr>
      <w:tr w:rsidR="0070208B" w:rsidRPr="007D44A6" w14:paraId="413F32CB" w14:textId="77777777" w:rsidTr="00DA4224">
        <w:tc>
          <w:tcPr>
            <w:tcW w:w="1201" w:type="pct"/>
          </w:tcPr>
          <w:p w14:paraId="71A75511" w14:textId="77777777" w:rsidR="0070208B" w:rsidRPr="007D44A6" w:rsidRDefault="0070208B" w:rsidP="00DA4224">
            <w:pPr>
              <w:pStyle w:val="SJITableText"/>
            </w:pPr>
          </w:p>
        </w:tc>
        <w:tc>
          <w:tcPr>
            <w:tcW w:w="2073" w:type="pct"/>
          </w:tcPr>
          <w:p w14:paraId="3B776BF4" w14:textId="77777777" w:rsidR="0070208B" w:rsidRPr="007D44A6" w:rsidRDefault="0070208B" w:rsidP="00DA4224">
            <w:pPr>
              <w:pStyle w:val="SJITableText"/>
            </w:pPr>
            <w:r w:rsidRPr="007D44A6">
              <w:t>Aggravated assault</w:t>
            </w:r>
          </w:p>
        </w:tc>
        <w:tc>
          <w:tcPr>
            <w:tcW w:w="987" w:type="pct"/>
          </w:tcPr>
          <w:p w14:paraId="6F75565D" w14:textId="77777777" w:rsidR="0070208B" w:rsidRPr="007D44A6" w:rsidRDefault="0070208B" w:rsidP="00DA4224">
            <w:pPr>
              <w:pStyle w:val="SJITableText"/>
            </w:pPr>
            <w:r w:rsidRPr="007D44A6">
              <w:t>784.021(1)(a)</w:t>
            </w:r>
          </w:p>
        </w:tc>
        <w:tc>
          <w:tcPr>
            <w:tcW w:w="739" w:type="pct"/>
          </w:tcPr>
          <w:p w14:paraId="037F2F1E" w14:textId="77777777" w:rsidR="0070208B" w:rsidRPr="007D44A6" w:rsidRDefault="0070208B" w:rsidP="00DA4224">
            <w:pPr>
              <w:pStyle w:val="SJITableText"/>
            </w:pPr>
            <w:r w:rsidRPr="007D44A6">
              <w:t>8.2</w:t>
            </w:r>
          </w:p>
        </w:tc>
      </w:tr>
      <w:tr w:rsidR="0070208B" w:rsidRPr="007D44A6" w14:paraId="2010DE16" w14:textId="77777777" w:rsidTr="00DA4224">
        <w:tc>
          <w:tcPr>
            <w:tcW w:w="1201" w:type="pct"/>
          </w:tcPr>
          <w:p w14:paraId="308C659F" w14:textId="77777777" w:rsidR="0070208B" w:rsidRPr="007D44A6" w:rsidRDefault="0070208B" w:rsidP="00DA4224">
            <w:pPr>
              <w:pStyle w:val="SJITableText"/>
            </w:pPr>
          </w:p>
        </w:tc>
        <w:tc>
          <w:tcPr>
            <w:tcW w:w="2073" w:type="pct"/>
          </w:tcPr>
          <w:p w14:paraId="1523505E" w14:textId="77777777" w:rsidR="0070208B" w:rsidRPr="007D44A6" w:rsidRDefault="0070208B" w:rsidP="00DA4224">
            <w:pPr>
              <w:pStyle w:val="SJITableText"/>
            </w:pPr>
            <w:r w:rsidRPr="007D44A6">
              <w:t>Battery</w:t>
            </w:r>
          </w:p>
        </w:tc>
        <w:tc>
          <w:tcPr>
            <w:tcW w:w="987" w:type="pct"/>
          </w:tcPr>
          <w:p w14:paraId="06CEE431" w14:textId="77777777" w:rsidR="0070208B" w:rsidRPr="007D44A6" w:rsidRDefault="0070208B" w:rsidP="00DA4224">
            <w:pPr>
              <w:pStyle w:val="SJITableText"/>
            </w:pPr>
            <w:r w:rsidRPr="007D44A6">
              <w:t>784.03</w:t>
            </w:r>
          </w:p>
        </w:tc>
        <w:tc>
          <w:tcPr>
            <w:tcW w:w="739" w:type="pct"/>
          </w:tcPr>
          <w:p w14:paraId="4A14EE90" w14:textId="77777777" w:rsidR="0070208B" w:rsidRPr="007D44A6" w:rsidRDefault="0070208B" w:rsidP="00DA4224">
            <w:pPr>
              <w:pStyle w:val="SJITableText"/>
            </w:pPr>
            <w:r w:rsidRPr="007D44A6">
              <w:t>8.3</w:t>
            </w:r>
          </w:p>
        </w:tc>
      </w:tr>
      <w:tr w:rsidR="0070208B" w:rsidRPr="007D44A6" w14:paraId="05B2A5D8" w14:textId="77777777" w:rsidTr="00DA4224">
        <w:tc>
          <w:tcPr>
            <w:tcW w:w="1201" w:type="pct"/>
          </w:tcPr>
          <w:p w14:paraId="4224A851" w14:textId="77777777" w:rsidR="0070208B" w:rsidRPr="007D44A6" w:rsidRDefault="0070208B" w:rsidP="00DA4224">
            <w:pPr>
              <w:pStyle w:val="SJITableText"/>
            </w:pPr>
          </w:p>
        </w:tc>
        <w:tc>
          <w:tcPr>
            <w:tcW w:w="2073" w:type="pct"/>
          </w:tcPr>
          <w:p w14:paraId="1359F95B" w14:textId="77777777" w:rsidR="0070208B" w:rsidRPr="007D44A6" w:rsidRDefault="0070208B" w:rsidP="00DA4224">
            <w:pPr>
              <w:pStyle w:val="SJITableText"/>
            </w:pPr>
            <w:r w:rsidRPr="007D44A6">
              <w:t>Assault</w:t>
            </w:r>
          </w:p>
        </w:tc>
        <w:tc>
          <w:tcPr>
            <w:tcW w:w="987" w:type="pct"/>
          </w:tcPr>
          <w:p w14:paraId="7DBFC7EF" w14:textId="77777777" w:rsidR="0070208B" w:rsidRPr="007D44A6" w:rsidRDefault="0070208B" w:rsidP="00DA4224">
            <w:pPr>
              <w:pStyle w:val="SJITableText"/>
            </w:pPr>
            <w:r w:rsidRPr="007D44A6">
              <w:t>784.011</w:t>
            </w:r>
          </w:p>
        </w:tc>
        <w:tc>
          <w:tcPr>
            <w:tcW w:w="739" w:type="pct"/>
          </w:tcPr>
          <w:p w14:paraId="41661EA6" w14:textId="77777777" w:rsidR="0070208B" w:rsidRPr="007D44A6" w:rsidRDefault="0070208B" w:rsidP="00DA4224">
            <w:pPr>
              <w:pStyle w:val="SJITableText"/>
            </w:pPr>
            <w:r w:rsidRPr="007D44A6">
              <w:t>8.1</w:t>
            </w:r>
          </w:p>
        </w:tc>
      </w:tr>
    </w:tbl>
    <w:p w14:paraId="3190F349" w14:textId="77777777" w:rsidR="0070208B" w:rsidRPr="007D44A6" w:rsidRDefault="0070208B" w:rsidP="0070208B">
      <w:pPr>
        <w:pStyle w:val="SJIComments"/>
      </w:pPr>
      <w:r w:rsidRPr="007D44A6">
        <w:t>Comments</w:t>
      </w:r>
    </w:p>
    <w:p w14:paraId="20D20A9E" w14:textId="77777777" w:rsidR="0070208B" w:rsidRDefault="0070208B" w:rsidP="0070208B">
      <w:pPr>
        <w:tabs>
          <w:tab w:val="left" w:pos="-1440"/>
        </w:tabs>
      </w:pPr>
      <w:r w:rsidRPr="007D44A6">
        <w:t xml:space="preserve">*It is unclear whether the “encouraging, forcing, or enticing any person less than 16 years of age to engage in … any other act involving sexual activity” part of Lewd or Lascivious Battery in § 800.04(4)(a)2., Fla. Stat., is a necessary lesser-included offense of § 794.011(8)(c), Fla. Stat. If so, the judge should instruct only on “sexual activity” and not on “sadomasochistic abuse, sexual bestiality, or prostitution,” unless those acts are included in the charging document.   </w:t>
      </w:r>
    </w:p>
    <w:p w14:paraId="34EE13BC" w14:textId="77777777" w:rsidR="0070208B" w:rsidRPr="00AE291D" w:rsidRDefault="0070208B" w:rsidP="0070208B">
      <w:pPr>
        <w:spacing w:line="256" w:lineRule="auto"/>
      </w:pPr>
      <w:r w:rsidRPr="00AE291D">
        <w:t>*</w:t>
      </w:r>
      <w:r>
        <w:t>*</w:t>
      </w:r>
      <w:r w:rsidRPr="00AE291D">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AE291D">
        <w:rPr>
          <w:i/>
          <w:iCs/>
        </w:rPr>
        <w:t xml:space="preserve">Flores v. State, </w:t>
      </w:r>
      <w:r>
        <w:t>391</w:t>
      </w:r>
      <w:r w:rsidRPr="00AE291D">
        <w:t xml:space="preserve"> So. 3d </w:t>
      </w:r>
      <w:r>
        <w:t>481</w:t>
      </w:r>
      <w:r w:rsidRPr="00AE291D">
        <w:t xml:space="preserve"> (Fla. 4th DCA 2024) is an example of an appellate court finding fundamental error when the trial judge expanded the definition of “vaginal penetration” by instructing on “female genital penetration.”  </w:t>
      </w:r>
    </w:p>
    <w:p w14:paraId="2C77DFF3" w14:textId="77777777" w:rsidR="0070208B" w:rsidRPr="007D44A6" w:rsidRDefault="0070208B" w:rsidP="0070208B">
      <w:r w:rsidRPr="007D44A6">
        <w:rPr>
          <w:i/>
          <w:iCs/>
        </w:rPr>
        <w:t>See</w:t>
      </w:r>
      <w:r w:rsidRPr="007D44A6">
        <w:t xml:space="preserve"> Instruction 11.16 or 11.16(a) if the State charged that the defendant qualified as a Dangerous Sexual Felony Offender, pursuant to § 794.0115, Fla. Stat.</w:t>
      </w:r>
    </w:p>
    <w:p w14:paraId="0DD74027" w14:textId="77777777" w:rsidR="0070208B" w:rsidRDefault="0070208B" w:rsidP="0070208B">
      <w:pPr>
        <w:tabs>
          <w:tab w:val="left" w:pos="-1440"/>
        </w:tabs>
        <w:rPr>
          <w:color w:val="3D3D3D"/>
        </w:rPr>
      </w:pPr>
      <w:r w:rsidRPr="007D44A6">
        <w:t xml:space="preserve">A special instruction may be necessary in cases involving “familial authority” because that term is not synonymous with familial relationship. A special instruction may be necessary in cases involving “custodial authority” to help define the scope of “custody.” Cases such as </w:t>
      </w:r>
      <w:r w:rsidRPr="007D44A6">
        <w:rPr>
          <w:i/>
          <w:iCs/>
        </w:rPr>
        <w:t>Crocker v. State</w:t>
      </w:r>
      <w:r w:rsidRPr="007D44A6">
        <w:t xml:space="preserve">, 752 So. 2d 615 (Fla. 2d DCA 1999), </w:t>
      </w:r>
      <w:r w:rsidRPr="007D44A6">
        <w:rPr>
          <w:i/>
          <w:iCs/>
        </w:rPr>
        <w:t>Oliver v. State</w:t>
      </w:r>
      <w:r w:rsidRPr="007D44A6">
        <w:t>, 977 So. 2d 673 (Fla. 5</w:t>
      </w:r>
      <w:r w:rsidRPr="007D44A6">
        <w:rPr>
          <w:color w:val="3D3D3D"/>
        </w:rPr>
        <w:t xml:space="preserve">th DCA 2008), and </w:t>
      </w:r>
      <w:r w:rsidRPr="007D44A6">
        <w:rPr>
          <w:bCs/>
          <w:i/>
          <w:iCs/>
        </w:rPr>
        <w:t>Hallberg v. State,</w:t>
      </w:r>
      <w:r w:rsidRPr="007D44A6">
        <w:rPr>
          <w:bCs/>
        </w:rPr>
        <w:t xml:space="preserve"> 649</w:t>
      </w:r>
      <w:r w:rsidRPr="007D44A6">
        <w:rPr>
          <w:bCs/>
          <w:i/>
          <w:iCs/>
        </w:rPr>
        <w:t xml:space="preserve"> </w:t>
      </w:r>
      <w:r w:rsidRPr="007D44A6">
        <w:rPr>
          <w:bCs/>
        </w:rPr>
        <w:t>So. 2d 1355 (Fla. 1994)</w:t>
      </w:r>
      <w:r w:rsidRPr="007D44A6">
        <w:rPr>
          <w:color w:val="3D3D3D"/>
        </w:rPr>
        <w:t xml:space="preserve"> may provide guidance for the special instructions.</w:t>
      </w:r>
    </w:p>
    <w:p w14:paraId="15C4C79A" w14:textId="77777777" w:rsidR="0070208B" w:rsidRPr="00A472E3" w:rsidRDefault="0070208B" w:rsidP="0070208B">
      <w:r w:rsidRPr="00A472E3">
        <w:t xml:space="preserve">As of </w:t>
      </w:r>
      <w:r w:rsidRPr="00BF309D">
        <w:t>August 2023,</w:t>
      </w:r>
      <w:r w:rsidRPr="00A472E3">
        <w:t xml:space="preserve"> it was unclear whether acts done for bona fide medical purposes should be treated as an affirmative</w:t>
      </w:r>
      <w:r>
        <w:t xml:space="preserve"> </w:t>
      </w:r>
      <w:r w:rsidRPr="00A472E3">
        <w:t>defense or as an element that the State must disprove. If treated as an affirmative defense, the judge must then determine who has the burden of persuasion and what that burden is (preponderance, clear and convincing, or beyond a reasonable doubt).</w:t>
      </w:r>
    </w:p>
    <w:p w14:paraId="1F144AFC" w14:textId="286667CC" w:rsidR="00491A49" w:rsidRPr="00A472E3" w:rsidRDefault="0070208B" w:rsidP="0023188C">
      <w:r w:rsidRPr="00A472E3">
        <w:t>This instruction was adopted in 2016 [190 So. 3d 1055] and amended on November 20, 2020, on April 5, 2021, on December 15, 2021, on December 2</w:t>
      </w:r>
      <w:r>
        <w:t>1</w:t>
      </w:r>
      <w:r w:rsidRPr="00A472E3">
        <w:t>, 2022</w:t>
      </w:r>
      <w:r w:rsidRPr="005F0A37">
        <w:t>,</w:t>
      </w:r>
      <w:r w:rsidRPr="00272B51">
        <w:t xml:space="preserve"> </w:t>
      </w:r>
      <w:r w:rsidRPr="00BF309D">
        <w:t>and on September 8, 2023.</w:t>
      </w:r>
    </w:p>
    <w:p w14:paraId="483711C9" w14:textId="77777777" w:rsidR="00761F9C" w:rsidRPr="00F05600" w:rsidRDefault="005634E4" w:rsidP="00761F9C">
      <w:pPr>
        <w:pStyle w:val="Heading3"/>
      </w:pPr>
      <w:r>
        <w:br w:type="page"/>
      </w:r>
      <w:bookmarkStart w:id="812" w:name="_Toc109650463"/>
      <w:bookmarkStart w:id="813" w:name="_Toc109807668"/>
      <w:bookmarkStart w:id="814" w:name="_Toc232505520"/>
      <w:r w:rsidR="00761F9C" w:rsidRPr="00F05600">
        <w:lastRenderedPageBreak/>
        <w:t>11.7 UNLAWFUL SEXUAL ACTIVITY WITH CERTAIN MINORS</w:t>
      </w:r>
      <w:bookmarkEnd w:id="812"/>
      <w:bookmarkEnd w:id="813"/>
      <w:bookmarkEnd w:id="814"/>
    </w:p>
    <w:p w14:paraId="03B22590" w14:textId="77777777" w:rsidR="00761F9C" w:rsidRPr="00F05600" w:rsidRDefault="00761F9C" w:rsidP="00761F9C">
      <w:pPr>
        <w:pStyle w:val="SJIStatuteinTitle"/>
      </w:pPr>
      <w:r w:rsidRPr="00F05600">
        <w:t>§ 794.05, Fla. Stat.</w:t>
      </w:r>
      <w:r>
        <w:t>**</w:t>
      </w:r>
    </w:p>
    <w:p w14:paraId="6457BB1C" w14:textId="6D6F41E6" w:rsidR="00761F9C" w:rsidRPr="00F90BF0" w:rsidRDefault="00761F9C" w:rsidP="00761F9C">
      <w:pPr>
        <w:rPr>
          <w:b/>
          <w:bCs/>
        </w:rPr>
      </w:pPr>
      <w:r w:rsidRPr="007C336C">
        <w:rPr>
          <w:b/>
          <w:bCs/>
        </w:rPr>
        <w:t xml:space="preserve">To prove the crime of </w:t>
      </w:r>
      <w:r w:rsidRPr="00F90BF0">
        <w:rPr>
          <w:b/>
          <w:bCs/>
        </w:rPr>
        <w:t>Unlawful Sexual Activity with Certain Minors, the State must prove the following three elements beyond a reasonable doubt:</w:t>
      </w:r>
    </w:p>
    <w:p w14:paraId="14B20B0C" w14:textId="77777777" w:rsidR="00761F9C" w:rsidRPr="001303ED" w:rsidRDefault="00761F9C" w:rsidP="007F418B">
      <w:pPr>
        <w:pStyle w:val="ListParagraph"/>
        <w:numPr>
          <w:ilvl w:val="0"/>
          <w:numId w:val="554"/>
        </w:numPr>
        <w:tabs>
          <w:tab w:val="left" w:pos="0"/>
          <w:tab w:val="left" w:pos="1440"/>
        </w:tabs>
        <w:suppressAutoHyphens/>
        <w:rPr>
          <w:b/>
          <w:bCs/>
        </w:rPr>
      </w:pPr>
      <w:r w:rsidRPr="00F03E6A">
        <w:t>(Defendant)</w:t>
      </w:r>
      <w:r w:rsidRPr="001303ED">
        <w:rPr>
          <w:b/>
          <w:bCs/>
        </w:rPr>
        <w:t xml:space="preserve"> engaged in sexual activity with </w:t>
      </w:r>
      <w:r w:rsidRPr="00F90BF0">
        <w:t>(victim)</w:t>
      </w:r>
      <w:r w:rsidRPr="001303ED">
        <w:rPr>
          <w:b/>
          <w:bCs/>
        </w:rPr>
        <w:t>.</w:t>
      </w:r>
    </w:p>
    <w:p w14:paraId="0D5E9817" w14:textId="77777777" w:rsidR="00761F9C" w:rsidRPr="001303ED" w:rsidRDefault="00761F9C" w:rsidP="007F418B">
      <w:pPr>
        <w:pStyle w:val="ListParagraph"/>
        <w:numPr>
          <w:ilvl w:val="0"/>
          <w:numId w:val="554"/>
        </w:numPr>
        <w:tabs>
          <w:tab w:val="left" w:pos="0"/>
          <w:tab w:val="left" w:pos="720"/>
        </w:tabs>
        <w:suppressAutoHyphens/>
        <w:rPr>
          <w:b/>
          <w:bCs/>
        </w:rPr>
      </w:pPr>
      <w:r w:rsidRPr="001303ED">
        <w:rPr>
          <w:b/>
          <w:bCs/>
        </w:rPr>
        <w:t xml:space="preserve">At the time, </w:t>
      </w:r>
      <w:r w:rsidRPr="007C336C">
        <w:t xml:space="preserve">(defendant) </w:t>
      </w:r>
      <w:r w:rsidRPr="001303ED">
        <w:rPr>
          <w:b/>
          <w:bCs/>
        </w:rPr>
        <w:t>was 24 years of age or older.</w:t>
      </w:r>
    </w:p>
    <w:p w14:paraId="00FD5DD6" w14:textId="77777777" w:rsidR="00761F9C" w:rsidRPr="003A43D6" w:rsidRDefault="00761F9C" w:rsidP="007F418B">
      <w:pPr>
        <w:pStyle w:val="ListParagraph"/>
        <w:numPr>
          <w:ilvl w:val="0"/>
          <w:numId w:val="554"/>
        </w:numPr>
        <w:rPr>
          <w:b/>
          <w:bCs/>
        </w:rPr>
      </w:pPr>
      <w:r w:rsidRPr="001303ED">
        <w:rPr>
          <w:b/>
          <w:bCs/>
        </w:rPr>
        <w:t xml:space="preserve">At the time, </w:t>
      </w:r>
      <w:r w:rsidRPr="007C336C">
        <w:t>(victim)</w:t>
      </w:r>
      <w:r w:rsidRPr="001303ED">
        <w:rPr>
          <w:b/>
          <w:bCs/>
        </w:rPr>
        <w:t xml:space="preserve"> was 16 or 17 years of age.</w:t>
      </w:r>
    </w:p>
    <w:p w14:paraId="1305860E" w14:textId="77777777" w:rsidR="00761F9C" w:rsidRPr="007D0758" w:rsidRDefault="00761F9C" w:rsidP="00761F9C">
      <w:pPr>
        <w:pStyle w:val="SJITextItalic"/>
      </w:pPr>
      <w:r w:rsidRPr="007D0758">
        <w:t>Give if applicable.</w:t>
      </w:r>
      <w:r>
        <w:t xml:space="preserve"> </w:t>
      </w:r>
      <w:r w:rsidRPr="007D0758">
        <w:t>§ 794.05, Fla. Stat.</w:t>
      </w:r>
    </w:p>
    <w:p w14:paraId="55F47A1D" w14:textId="77777777" w:rsidR="00761F9C" w:rsidRDefault="00761F9C" w:rsidP="00761F9C">
      <w:pPr>
        <w:rPr>
          <w:b/>
          <w:bCs/>
        </w:rPr>
      </w:pPr>
      <w:r w:rsidRPr="007D0758">
        <w:rPr>
          <w:b/>
          <w:bCs/>
        </w:rPr>
        <w:t xml:space="preserve">Sexual activity does not include an act done for a bona fide medical purpose. </w:t>
      </w:r>
    </w:p>
    <w:p w14:paraId="1EFD8444" w14:textId="77777777" w:rsidR="00761F9C" w:rsidRPr="00F05600" w:rsidRDefault="00761F9C" w:rsidP="00761F9C">
      <w:pPr>
        <w:pStyle w:val="SJITextItalic"/>
      </w:pPr>
      <w:r w:rsidRPr="00F05600">
        <w:t>Give if requested. Feliciano v. State, 937 So. 2d 818 (Fla. 1st DCA 2006); § 794.021, Fla. Stat.</w:t>
      </w:r>
    </w:p>
    <w:p w14:paraId="7EC7D8B3" w14:textId="77777777" w:rsidR="00761F9C" w:rsidRPr="007D0758" w:rsidRDefault="00761F9C" w:rsidP="00761F9C">
      <w:pPr>
        <w:tabs>
          <w:tab w:val="left" w:pos="720"/>
        </w:tabs>
        <w:suppressAutoHyphens/>
        <w:spacing w:after="280"/>
        <w:rPr>
          <w:b/>
          <w:bCs/>
        </w:rPr>
      </w:pPr>
      <w:r w:rsidRPr="00F05600">
        <w:rPr>
          <w:b/>
          <w:bCs/>
        </w:rPr>
        <w:t xml:space="preserve">The defendant’s ignorance of </w:t>
      </w:r>
      <w:r w:rsidRPr="00F05600">
        <w:rPr>
          <w:bCs/>
        </w:rPr>
        <w:t>(victim’s)</w:t>
      </w:r>
      <w:r w:rsidRPr="00F05600">
        <w:rPr>
          <w:b/>
          <w:bCs/>
        </w:rPr>
        <w:t xml:space="preserve"> age, </w:t>
      </w:r>
      <w:r w:rsidRPr="00F05600">
        <w:rPr>
          <w:bCs/>
        </w:rPr>
        <w:t>(victim’s)</w:t>
      </w:r>
      <w:r w:rsidRPr="00F05600">
        <w:rPr>
          <w:b/>
          <w:bCs/>
        </w:rPr>
        <w:t xml:space="preserve"> misrepresentation of his or her age, or the </w:t>
      </w:r>
      <w:r w:rsidRPr="007D0758">
        <w:rPr>
          <w:b/>
          <w:bCs/>
        </w:rPr>
        <w:t xml:space="preserve">defendant’s bona fide belief of </w:t>
      </w:r>
      <w:r w:rsidRPr="007D0758">
        <w:rPr>
          <w:bCs/>
        </w:rPr>
        <w:t>(victim’s)</w:t>
      </w:r>
      <w:r w:rsidRPr="007D0758">
        <w:rPr>
          <w:b/>
          <w:bCs/>
        </w:rPr>
        <w:t xml:space="preserve"> age is not a defense to the crime charged.</w:t>
      </w:r>
    </w:p>
    <w:p w14:paraId="53D14D7A" w14:textId="77777777" w:rsidR="00761F9C" w:rsidRPr="007D0758" w:rsidRDefault="00761F9C" w:rsidP="00761F9C">
      <w:pPr>
        <w:pStyle w:val="SJITextItalic"/>
      </w:pPr>
      <w:r w:rsidRPr="007D0758">
        <w:t>Give if applicable.</w:t>
      </w:r>
    </w:p>
    <w:p w14:paraId="1F96244E" w14:textId="77777777" w:rsidR="00761F9C" w:rsidRDefault="00761F9C" w:rsidP="00761F9C">
      <w:pPr>
        <w:tabs>
          <w:tab w:val="left" w:pos="720"/>
        </w:tabs>
        <w:suppressAutoHyphens/>
        <w:spacing w:after="280"/>
        <w:rPr>
          <w:b/>
          <w:bCs/>
        </w:rPr>
      </w:pPr>
      <w:r w:rsidRPr="007D0758">
        <w:rPr>
          <w:b/>
          <w:bCs/>
        </w:rPr>
        <w:t>“Bona fide” means genuine.</w:t>
      </w:r>
    </w:p>
    <w:p w14:paraId="5DFB75CA" w14:textId="77777777" w:rsidR="00761F9C" w:rsidRPr="00F90BF0" w:rsidRDefault="00761F9C" w:rsidP="00761F9C">
      <w:pPr>
        <w:shd w:val="clear" w:color="auto" w:fill="FFFFFF"/>
        <w:spacing w:after="0" w:line="240" w:lineRule="auto"/>
        <w:textAlignment w:val="baseline"/>
        <w:rPr>
          <w:rFonts w:cs="Arial"/>
          <w:i/>
          <w:iCs/>
          <w:color w:val="3D3D3D"/>
        </w:rPr>
      </w:pPr>
      <w:r w:rsidRPr="00F90BF0">
        <w:rPr>
          <w:rFonts w:cs="Arial"/>
          <w:i/>
          <w:iCs/>
          <w:color w:val="3D3D3D"/>
        </w:rPr>
        <w:t>§ 794.05(2), Fla. Stat.</w:t>
      </w:r>
    </w:p>
    <w:p w14:paraId="12E29BBB" w14:textId="77777777" w:rsidR="00761F9C" w:rsidRPr="000F2344" w:rsidRDefault="00761F9C" w:rsidP="00761F9C">
      <w:pPr>
        <w:rPr>
          <w:b/>
          <w:bCs/>
        </w:rPr>
      </w:pPr>
      <w:r w:rsidRPr="000F2344">
        <w:rPr>
          <w:b/>
          <w:bCs/>
        </w:rPr>
        <w:t>“Sexual activity” means oral, anal, or female genital</w:t>
      </w:r>
      <w:r>
        <w:rPr>
          <w:b/>
          <w:bCs/>
        </w:rPr>
        <w:t>**</w:t>
      </w:r>
      <w:r w:rsidRPr="000F2344">
        <w:rPr>
          <w:b/>
          <w:bCs/>
        </w:rPr>
        <w:t xml:space="preserve"> penetration by, or union with, the sexual organ of another or the anal or female genital penetration of another by any other object.</w:t>
      </w:r>
    </w:p>
    <w:p w14:paraId="1A7D0424" w14:textId="77777777" w:rsidR="00761F9C" w:rsidRPr="000F2344" w:rsidRDefault="00761F9C" w:rsidP="00761F9C">
      <w:pPr>
        <w:rPr>
          <w:b/>
          <w:bCs/>
        </w:rPr>
      </w:pPr>
      <w:r w:rsidRPr="000F2344">
        <w:rPr>
          <w:b/>
          <w:bCs/>
        </w:rPr>
        <w:t>“Female genitals</w:t>
      </w:r>
      <w:r>
        <w:rPr>
          <w:b/>
          <w:bCs/>
        </w:rPr>
        <w:t>**</w:t>
      </w:r>
      <w:r w:rsidRPr="000F2344">
        <w:rPr>
          <w:b/>
          <w:bCs/>
        </w:rPr>
        <w:t>” includes the labia minora, labia majora, clitoris, vulva, hymen, and vagina.</w:t>
      </w:r>
    </w:p>
    <w:p w14:paraId="49149D30" w14:textId="77777777" w:rsidR="00761F9C" w:rsidRPr="00F90BF0" w:rsidRDefault="00761F9C" w:rsidP="00761F9C">
      <w:pPr>
        <w:pStyle w:val="SJITextItalic"/>
      </w:pPr>
      <w:bookmarkStart w:id="815" w:name="_Hlk116217564"/>
      <w:r w:rsidRPr="00F90BF0">
        <w:t xml:space="preserve">Phillips v. State, 238 So. 3d 308 (Fla. 4th DCA 2018). </w:t>
      </w:r>
    </w:p>
    <w:p w14:paraId="36DF188C" w14:textId="77777777" w:rsidR="00761F9C" w:rsidRPr="003C74CF" w:rsidRDefault="00761F9C" w:rsidP="00761F9C">
      <w:pPr>
        <w:rPr>
          <w:b/>
          <w:bCs/>
        </w:rPr>
      </w:pPr>
      <w:r w:rsidRPr="003C74CF">
        <w:rPr>
          <w:b/>
          <w:bCs/>
        </w:rPr>
        <w:t>“Union” means contact.</w:t>
      </w:r>
    </w:p>
    <w:p w14:paraId="27BD9218" w14:textId="77777777" w:rsidR="00761F9C" w:rsidRPr="003C74CF" w:rsidRDefault="00761F9C" w:rsidP="00761F9C">
      <w:pPr>
        <w:pStyle w:val="SJITextItalic"/>
      </w:pPr>
      <w:r w:rsidRPr="003C74CF">
        <w:t>Give if applicable.</w:t>
      </w:r>
    </w:p>
    <w:p w14:paraId="2E9A7764" w14:textId="77777777" w:rsidR="00761F9C" w:rsidRPr="003C74CF" w:rsidRDefault="00761F9C" w:rsidP="00761F9C">
      <w:pPr>
        <w:pStyle w:val="SJITextItalic"/>
      </w:pPr>
      <w:r w:rsidRPr="003C74CF">
        <w:t>Lakey v. State, 113 So. 3d 90 (Fla. 5th DCA 2013).</w:t>
      </w:r>
    </w:p>
    <w:p w14:paraId="76E2F48B" w14:textId="77777777" w:rsidR="00761F9C" w:rsidRDefault="00761F9C" w:rsidP="00761F9C">
      <w:pPr>
        <w:rPr>
          <w:b/>
          <w:bCs/>
        </w:rPr>
      </w:pPr>
      <w:r w:rsidRPr="003C74CF">
        <w:rPr>
          <w:b/>
          <w:bCs/>
        </w:rPr>
        <w:t>The definition of “an object” includes a finger.</w:t>
      </w:r>
    </w:p>
    <w:p w14:paraId="7BCC61B1" w14:textId="77777777" w:rsidR="00761F9C" w:rsidRPr="00F05600" w:rsidRDefault="00761F9C" w:rsidP="00761F9C">
      <w:pPr>
        <w:pStyle w:val="SJITextItalic"/>
      </w:pPr>
      <w:r w:rsidRPr="00F05600">
        <w:t>Give if requested. § 794.05, Fla. Stat.</w:t>
      </w:r>
    </w:p>
    <w:p w14:paraId="6ACCC466" w14:textId="77777777" w:rsidR="00761F9C" w:rsidRPr="007C336C" w:rsidRDefault="00761F9C" w:rsidP="00761F9C">
      <w:pPr>
        <w:rPr>
          <w:b/>
          <w:bCs/>
        </w:rPr>
      </w:pPr>
      <w:r w:rsidRPr="00F05600">
        <w:t>(Victim’s</w:t>
      </w:r>
      <w:r w:rsidRPr="007C336C">
        <w:t>)</w:t>
      </w:r>
      <w:r w:rsidRPr="007C336C">
        <w:rPr>
          <w:b/>
          <w:bCs/>
        </w:rPr>
        <w:t xml:space="preserve"> </w:t>
      </w:r>
      <w:r w:rsidRPr="00F90BF0">
        <w:rPr>
          <w:b/>
          <w:bCs/>
        </w:rPr>
        <w:t xml:space="preserve">sexual conduct is not relevant </w:t>
      </w:r>
      <w:r w:rsidRPr="007C336C">
        <w:rPr>
          <w:b/>
          <w:bCs/>
        </w:rPr>
        <w:t>to the crime charged.</w:t>
      </w:r>
    </w:p>
    <w:bookmarkEnd w:id="815"/>
    <w:p w14:paraId="4C977C0F" w14:textId="77777777" w:rsidR="00761F9C" w:rsidRPr="00F05600" w:rsidRDefault="00761F9C" w:rsidP="00761F9C">
      <w:pPr>
        <w:pStyle w:val="SJITextItalic"/>
      </w:pPr>
      <w:r w:rsidRPr="00F05600">
        <w:t xml:space="preserve">§ 775.0862, Fla. Stat. </w:t>
      </w:r>
    </w:p>
    <w:p w14:paraId="6A7F20CA" w14:textId="77777777" w:rsidR="00761F9C" w:rsidRPr="00F05600" w:rsidRDefault="00761F9C" w:rsidP="00761F9C">
      <w:pPr>
        <w:pStyle w:val="SJITextItalic"/>
      </w:pPr>
      <w:r w:rsidRPr="00F05600">
        <w:t>Reclassification for sexual offense against student by school authority figure.</w:t>
      </w:r>
    </w:p>
    <w:p w14:paraId="2A19E151" w14:textId="77777777" w:rsidR="00761F9C" w:rsidRPr="00F05600" w:rsidRDefault="00761F9C" w:rsidP="00761F9C">
      <w:pPr>
        <w:tabs>
          <w:tab w:val="left" w:pos="720"/>
        </w:tabs>
        <w:suppressAutoHyphens/>
        <w:spacing w:after="280"/>
        <w:rPr>
          <w:b/>
          <w:bCs/>
        </w:rPr>
      </w:pPr>
      <w:r w:rsidRPr="00F05600">
        <w:rPr>
          <w:b/>
          <w:bCs/>
        </w:rPr>
        <w:t xml:space="preserve">If you find that </w:t>
      </w:r>
      <w:r w:rsidRPr="00F05600">
        <w:rPr>
          <w:bCs/>
        </w:rPr>
        <w:t>(defendant)</w:t>
      </w:r>
      <w:r w:rsidRPr="00F05600">
        <w:rPr>
          <w:b/>
          <w:bCs/>
        </w:rPr>
        <w:t xml:space="preserve"> committed the crime of </w:t>
      </w:r>
      <w:r w:rsidRPr="00F90BF0">
        <w:rPr>
          <w:b/>
          <w:bCs/>
        </w:rPr>
        <w:t>Unlawful Sexual Activity With Certain Minors, you must also determine</w:t>
      </w:r>
      <w:r w:rsidRPr="00F05600">
        <w:rPr>
          <w:b/>
          <w:bCs/>
        </w:rPr>
        <w:t xml:space="preserve"> whether the State has </w:t>
      </w:r>
      <w:r w:rsidRPr="00F05600">
        <w:rPr>
          <w:b/>
          <w:bCs/>
        </w:rPr>
        <w:lastRenderedPageBreak/>
        <w:t xml:space="preserve">proved beyond a reasonable doubt that </w:t>
      </w:r>
      <w:r w:rsidRPr="00F05600">
        <w:rPr>
          <w:bCs/>
        </w:rPr>
        <w:t>(defendant)</w:t>
      </w:r>
      <w:r w:rsidRPr="00F05600">
        <w:rPr>
          <w:b/>
          <w:bCs/>
        </w:rPr>
        <w:t xml:space="preserve"> was an authority figure at a school and </w:t>
      </w:r>
      <w:r w:rsidRPr="00F05600">
        <w:rPr>
          <w:bCs/>
        </w:rPr>
        <w:t>(victim)</w:t>
      </w:r>
      <w:r w:rsidRPr="00F05600">
        <w:rPr>
          <w:b/>
          <w:bCs/>
        </w:rPr>
        <w:t xml:space="preserve"> was a student at the same school.</w:t>
      </w:r>
    </w:p>
    <w:p w14:paraId="3DE5A489" w14:textId="77777777" w:rsidR="00761F9C" w:rsidRPr="00F05600" w:rsidRDefault="00761F9C" w:rsidP="00761F9C">
      <w:pPr>
        <w:tabs>
          <w:tab w:val="left" w:pos="720"/>
        </w:tabs>
        <w:suppressAutoHyphens/>
        <w:spacing w:before="280" w:after="280"/>
        <w:rPr>
          <w:b/>
          <w:bCs/>
        </w:rPr>
      </w:pPr>
      <w:r w:rsidRPr="00F05600">
        <w:rPr>
          <w:b/>
          <w:bCs/>
        </w:rPr>
        <w:t>“Authority figure” means a person 18 years of age or older who is employed by, volunteering at, or under contract with a school.</w:t>
      </w:r>
    </w:p>
    <w:p w14:paraId="2DE5F9E2" w14:textId="77777777" w:rsidR="00761F9C" w:rsidRPr="00F05600" w:rsidRDefault="00761F9C" w:rsidP="00761F9C">
      <w:pPr>
        <w:tabs>
          <w:tab w:val="left" w:pos="720"/>
        </w:tabs>
        <w:suppressAutoHyphens/>
        <w:spacing w:before="280" w:after="280"/>
        <w:rPr>
          <w:b/>
          <w:bCs/>
        </w:rPr>
      </w:pPr>
      <w:r w:rsidRPr="00F05600">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F05600">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6AB00BF8" w14:textId="77777777" w:rsidR="00761F9C" w:rsidRDefault="00761F9C" w:rsidP="00761F9C">
      <w:pPr>
        <w:tabs>
          <w:tab w:val="left" w:pos="720"/>
        </w:tabs>
        <w:suppressAutoHyphens/>
        <w:rPr>
          <w:b/>
          <w:bCs/>
        </w:rPr>
      </w:pPr>
      <w:r w:rsidRPr="00F05600">
        <w:rPr>
          <w:b/>
          <w:bCs/>
        </w:rPr>
        <w:t>“Student” means a person younger than 18 years of age who is enrolled at a school.</w:t>
      </w:r>
    </w:p>
    <w:p w14:paraId="7EC8241F" w14:textId="77777777" w:rsidR="00761F9C" w:rsidRDefault="00761F9C" w:rsidP="00761F9C">
      <w:pPr>
        <w:pStyle w:val="SJIComments"/>
      </w:pPr>
      <w:r w:rsidRPr="00F05600">
        <w:t>Lesser Included Offenses</w:t>
      </w:r>
    </w:p>
    <w:p w14:paraId="5F1EC334" w14:textId="77777777" w:rsidR="00761F9C" w:rsidRPr="00F05600" w:rsidRDefault="00761F9C" w:rsidP="00761F9C">
      <w:pPr>
        <w:pStyle w:val="Heading4"/>
      </w:pPr>
      <w:bookmarkStart w:id="816" w:name="_Toc109650464"/>
      <w:r w:rsidRPr="00F05600">
        <w:t>UNLAWFUL SEXUAL ACTIVITY WITH CERTAIN MINORS — 794.05</w:t>
      </w:r>
      <w:bookmarkEnd w:id="816"/>
    </w:p>
    <w:tbl>
      <w:tblPr>
        <w:tblStyle w:val="TableGrid1"/>
        <w:tblW w:w="5000" w:type="pct"/>
        <w:tblLook w:val="0020" w:firstRow="1" w:lastRow="0" w:firstColumn="0" w:lastColumn="0" w:noHBand="0" w:noVBand="0"/>
      </w:tblPr>
      <w:tblGrid>
        <w:gridCol w:w="2991"/>
        <w:gridCol w:w="2992"/>
        <w:gridCol w:w="1964"/>
        <w:gridCol w:w="1403"/>
      </w:tblGrid>
      <w:tr w:rsidR="00761F9C" w:rsidRPr="00F05600" w14:paraId="0D71DD62" w14:textId="77777777" w:rsidTr="00DA4224">
        <w:trPr>
          <w:cnfStyle w:val="100000000000" w:firstRow="1" w:lastRow="0" w:firstColumn="0" w:lastColumn="0" w:oddVBand="0" w:evenVBand="0" w:oddHBand="0" w:evenHBand="0" w:firstRowFirstColumn="0" w:firstRowLastColumn="0" w:lastRowFirstColumn="0" w:lastRowLastColumn="0"/>
        </w:trPr>
        <w:tc>
          <w:tcPr>
            <w:tcW w:w="1599" w:type="pct"/>
          </w:tcPr>
          <w:p w14:paraId="3A338B2A" w14:textId="77777777" w:rsidR="00761F9C" w:rsidRPr="00166D31" w:rsidRDefault="00761F9C" w:rsidP="00DA4224">
            <w:pPr>
              <w:pStyle w:val="SJITableText"/>
            </w:pPr>
            <w:r w:rsidRPr="00166D31">
              <w:t>CATEGORY ONE</w:t>
            </w:r>
          </w:p>
        </w:tc>
        <w:tc>
          <w:tcPr>
            <w:tcW w:w="1600" w:type="pct"/>
          </w:tcPr>
          <w:p w14:paraId="666EABF6" w14:textId="77777777" w:rsidR="00761F9C" w:rsidRPr="00166D31" w:rsidRDefault="00761F9C" w:rsidP="00DA4224">
            <w:pPr>
              <w:pStyle w:val="SJITableText"/>
            </w:pPr>
            <w:r w:rsidRPr="00166D31">
              <w:t>CATEGORY TWO</w:t>
            </w:r>
          </w:p>
        </w:tc>
        <w:tc>
          <w:tcPr>
            <w:tcW w:w="1050" w:type="pct"/>
          </w:tcPr>
          <w:p w14:paraId="3EC7F72D" w14:textId="77777777" w:rsidR="00761F9C" w:rsidRPr="00166D31" w:rsidRDefault="00761F9C" w:rsidP="00DA4224">
            <w:pPr>
              <w:pStyle w:val="SJITableText"/>
            </w:pPr>
            <w:r w:rsidRPr="00166D31">
              <w:t>FLA. STAT.</w:t>
            </w:r>
          </w:p>
        </w:tc>
        <w:tc>
          <w:tcPr>
            <w:tcW w:w="750" w:type="pct"/>
          </w:tcPr>
          <w:p w14:paraId="18624806" w14:textId="77777777" w:rsidR="00761F9C" w:rsidRPr="00166D31" w:rsidRDefault="00761F9C" w:rsidP="00DA4224">
            <w:pPr>
              <w:pStyle w:val="SJITableText"/>
            </w:pPr>
            <w:r w:rsidRPr="00166D31">
              <w:t>INS. NO.</w:t>
            </w:r>
          </w:p>
        </w:tc>
      </w:tr>
      <w:tr w:rsidR="00761F9C" w:rsidRPr="00F05600" w14:paraId="45E050EB" w14:textId="77777777" w:rsidTr="00DA4224">
        <w:tc>
          <w:tcPr>
            <w:tcW w:w="1599" w:type="pct"/>
          </w:tcPr>
          <w:p w14:paraId="6446ABDA" w14:textId="77777777" w:rsidR="00761F9C" w:rsidRPr="00F05600" w:rsidRDefault="00761F9C" w:rsidP="00DA4224">
            <w:pPr>
              <w:pStyle w:val="SJITableText"/>
            </w:pPr>
            <w:r w:rsidRPr="00F05600">
              <w:t>None</w:t>
            </w:r>
          </w:p>
        </w:tc>
        <w:tc>
          <w:tcPr>
            <w:tcW w:w="1600" w:type="pct"/>
          </w:tcPr>
          <w:p w14:paraId="063BAD54" w14:textId="77777777" w:rsidR="00761F9C" w:rsidRPr="00F05600" w:rsidRDefault="00761F9C" w:rsidP="00DA4224">
            <w:pPr>
              <w:pStyle w:val="SJITableText"/>
            </w:pPr>
          </w:p>
        </w:tc>
        <w:tc>
          <w:tcPr>
            <w:tcW w:w="1050" w:type="pct"/>
          </w:tcPr>
          <w:p w14:paraId="3A752EE8" w14:textId="77777777" w:rsidR="00761F9C" w:rsidRPr="00F05600" w:rsidRDefault="00761F9C" w:rsidP="00DA4224">
            <w:pPr>
              <w:pStyle w:val="SJITableText"/>
            </w:pPr>
          </w:p>
        </w:tc>
        <w:tc>
          <w:tcPr>
            <w:tcW w:w="750" w:type="pct"/>
          </w:tcPr>
          <w:p w14:paraId="3C954762" w14:textId="77777777" w:rsidR="00761F9C" w:rsidRPr="00F05600" w:rsidRDefault="00761F9C" w:rsidP="00DA4224">
            <w:pPr>
              <w:pStyle w:val="SJITableText"/>
            </w:pPr>
          </w:p>
        </w:tc>
      </w:tr>
      <w:tr w:rsidR="00761F9C" w:rsidRPr="00F05600" w14:paraId="1714D505" w14:textId="77777777" w:rsidTr="00DA4224">
        <w:tc>
          <w:tcPr>
            <w:tcW w:w="1599" w:type="pct"/>
          </w:tcPr>
          <w:p w14:paraId="498D2ACD" w14:textId="77777777" w:rsidR="00761F9C" w:rsidRPr="00F05600" w:rsidRDefault="00761F9C" w:rsidP="00DA4224">
            <w:pPr>
              <w:pStyle w:val="SJITableText"/>
            </w:pPr>
          </w:p>
        </w:tc>
        <w:tc>
          <w:tcPr>
            <w:tcW w:w="1600" w:type="pct"/>
          </w:tcPr>
          <w:p w14:paraId="47AFD5BC" w14:textId="77777777" w:rsidR="00761F9C" w:rsidRPr="00F05600" w:rsidRDefault="00761F9C" w:rsidP="00DA4224">
            <w:pPr>
              <w:pStyle w:val="SJITableText"/>
            </w:pPr>
            <w:r w:rsidRPr="00F05600">
              <w:t>Unnatural and Lascivious Act*</w:t>
            </w:r>
          </w:p>
        </w:tc>
        <w:tc>
          <w:tcPr>
            <w:tcW w:w="1050" w:type="pct"/>
          </w:tcPr>
          <w:p w14:paraId="3FA77047" w14:textId="77777777" w:rsidR="00761F9C" w:rsidRPr="00F05600" w:rsidRDefault="00761F9C" w:rsidP="00DA4224">
            <w:pPr>
              <w:pStyle w:val="SJITableText"/>
            </w:pPr>
            <w:r w:rsidRPr="00F05600">
              <w:t>800.02*</w:t>
            </w:r>
          </w:p>
        </w:tc>
        <w:tc>
          <w:tcPr>
            <w:tcW w:w="750" w:type="pct"/>
          </w:tcPr>
          <w:p w14:paraId="158B2B9D" w14:textId="77777777" w:rsidR="00761F9C" w:rsidRPr="00F05600" w:rsidRDefault="00761F9C" w:rsidP="00DA4224">
            <w:pPr>
              <w:pStyle w:val="SJITableText"/>
            </w:pPr>
            <w:r w:rsidRPr="00F05600">
              <w:t>11.8*</w:t>
            </w:r>
          </w:p>
        </w:tc>
      </w:tr>
      <w:tr w:rsidR="00761F9C" w:rsidRPr="00F05600" w14:paraId="2D77D8E6" w14:textId="77777777" w:rsidTr="00DA4224">
        <w:tc>
          <w:tcPr>
            <w:tcW w:w="1599" w:type="pct"/>
          </w:tcPr>
          <w:p w14:paraId="153CD006" w14:textId="77777777" w:rsidR="00761F9C" w:rsidRPr="00F05600" w:rsidRDefault="00761F9C" w:rsidP="00DA4224">
            <w:pPr>
              <w:pStyle w:val="SJITableText"/>
            </w:pPr>
          </w:p>
        </w:tc>
        <w:tc>
          <w:tcPr>
            <w:tcW w:w="1600" w:type="pct"/>
          </w:tcPr>
          <w:p w14:paraId="59053A4A" w14:textId="77777777" w:rsidR="00761F9C" w:rsidRPr="00F05600" w:rsidRDefault="00761F9C" w:rsidP="00DA4224">
            <w:pPr>
              <w:pStyle w:val="SJITableText"/>
            </w:pPr>
            <w:r w:rsidRPr="00F05600">
              <w:t>Attempt</w:t>
            </w:r>
          </w:p>
        </w:tc>
        <w:tc>
          <w:tcPr>
            <w:tcW w:w="1050" w:type="pct"/>
          </w:tcPr>
          <w:p w14:paraId="389A06FE" w14:textId="77777777" w:rsidR="00761F9C" w:rsidRPr="00F05600" w:rsidRDefault="00761F9C" w:rsidP="00DA4224">
            <w:pPr>
              <w:pStyle w:val="SJITableText"/>
            </w:pPr>
            <w:r w:rsidRPr="00F05600">
              <w:t>777.04(1)</w:t>
            </w:r>
          </w:p>
        </w:tc>
        <w:tc>
          <w:tcPr>
            <w:tcW w:w="750" w:type="pct"/>
          </w:tcPr>
          <w:p w14:paraId="080B1D83" w14:textId="77777777" w:rsidR="00761F9C" w:rsidRPr="00F05600" w:rsidRDefault="00761F9C" w:rsidP="00DA4224">
            <w:pPr>
              <w:pStyle w:val="SJITableText"/>
            </w:pPr>
            <w:r w:rsidRPr="00F05600">
              <w:t>5.1</w:t>
            </w:r>
          </w:p>
        </w:tc>
      </w:tr>
    </w:tbl>
    <w:p w14:paraId="69C8ACC5" w14:textId="77777777" w:rsidR="00761F9C" w:rsidRDefault="00761F9C" w:rsidP="00761F9C">
      <w:pPr>
        <w:pStyle w:val="SJIComments"/>
      </w:pPr>
      <w:r w:rsidRPr="00F05600">
        <w:t>Comments</w:t>
      </w:r>
    </w:p>
    <w:p w14:paraId="5298EAC4" w14:textId="77777777" w:rsidR="00761F9C" w:rsidRDefault="00761F9C" w:rsidP="00761F9C">
      <w:r w:rsidRPr="00F90BF0">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F90BF0">
        <w:rPr>
          <w:i/>
        </w:rPr>
        <w:t>not</w:t>
      </w:r>
      <w:r w:rsidRPr="00F90BF0">
        <w:t xml:space="preserve"> be given as a lesser-included offense. However, if the sexual activity involved something other than penile-vaginal sexual intercourse (or contact), § 800.02, Fla. Stat. should be given as a lesser-included offense. </w:t>
      </w:r>
      <w:r w:rsidRPr="00F90BF0">
        <w:rPr>
          <w:i/>
        </w:rPr>
        <w:t>See</w:t>
      </w:r>
      <w:r w:rsidRPr="00F90BF0">
        <w:t xml:space="preserve"> </w:t>
      </w:r>
      <w:r w:rsidRPr="00F90BF0">
        <w:rPr>
          <w:i/>
        </w:rPr>
        <w:t>State v. Knighton</w:t>
      </w:r>
      <w:r w:rsidRPr="00F90BF0">
        <w:t>, 235 So. 3d 312 (Fla. 2018).</w:t>
      </w:r>
    </w:p>
    <w:p w14:paraId="4F733BF1" w14:textId="77777777" w:rsidR="00761F9C" w:rsidRPr="008D6E56" w:rsidRDefault="00761F9C" w:rsidP="00761F9C">
      <w:r>
        <w:t>**</w:t>
      </w:r>
      <w:r w:rsidRPr="008D6E56">
        <w:t xml:space="preserve"> Effective October 1, 2022, the Legislature changed “vagina” to “female genitals” in sex crimes-related statutes. Judges should ensure the jury instructions contain correct statutory terms, which will depend on the date alleged in the charging document. </w:t>
      </w:r>
      <w:r w:rsidRPr="008D6E56">
        <w:rPr>
          <w:i/>
          <w:iCs/>
        </w:rPr>
        <w:t xml:space="preserve">Flores v. State, </w:t>
      </w:r>
      <w:r>
        <w:t>391</w:t>
      </w:r>
      <w:r w:rsidRPr="008D6E56">
        <w:t xml:space="preserve"> So. 3d </w:t>
      </w:r>
      <w:r>
        <w:t>481</w:t>
      </w:r>
      <w:r w:rsidRPr="008D6E56">
        <w:t xml:space="preserve"> (Fla. 4th DCA 2024) is an example of an appellate court finding fundamental error when the trial judge expanded the definition of “vaginal penetration” by instructing on “female genital penetration.”  </w:t>
      </w:r>
    </w:p>
    <w:p w14:paraId="12CF651E" w14:textId="77777777" w:rsidR="00761F9C" w:rsidRPr="00F90BF0" w:rsidRDefault="00761F9C" w:rsidP="00761F9C">
      <w:pPr>
        <w:rPr>
          <w:color w:val="3D3D3D"/>
          <w:shd w:val="clear" w:color="auto" w:fill="FFFFFF"/>
        </w:rPr>
      </w:pPr>
      <w:r w:rsidRPr="00F90BF0">
        <w:rPr>
          <w:color w:val="3D3D3D"/>
          <w:shd w:val="clear" w:color="auto" w:fill="FFFFFF"/>
        </w:rPr>
        <w:t xml:space="preserve">This statute does not apply to a person 16 or 17 years of age who has had the disabilities of nonage removed under chapter 743. </w:t>
      </w:r>
      <w:r w:rsidRPr="00F90BF0">
        <w:rPr>
          <w:i/>
          <w:iCs/>
          <w:color w:val="3D3D3D"/>
          <w:shd w:val="clear" w:color="auto" w:fill="FFFFFF"/>
        </w:rPr>
        <w:t xml:space="preserve">See </w:t>
      </w:r>
      <w:r w:rsidRPr="00F90BF0">
        <w:rPr>
          <w:color w:val="3D3D3D"/>
          <w:shd w:val="clear" w:color="auto" w:fill="FFFFFF"/>
        </w:rPr>
        <w:t>§ 794.05(3), Fla. Stat.</w:t>
      </w:r>
    </w:p>
    <w:p w14:paraId="3966FE33" w14:textId="77777777" w:rsidR="00761F9C" w:rsidRPr="00F90BF0" w:rsidRDefault="00761F9C" w:rsidP="00761F9C">
      <w:r w:rsidRPr="00F90BF0">
        <w:rPr>
          <w:rFonts w:ascii="Source Sans Pro" w:hAnsi="Source Sans Pro"/>
          <w:color w:val="3D3D3D"/>
          <w:sz w:val="25"/>
          <w:szCs w:val="25"/>
          <w:shd w:val="clear" w:color="auto" w:fill="FFFFFF"/>
        </w:rPr>
        <w:lastRenderedPageBreak/>
        <w:t> </w:t>
      </w:r>
      <w:r w:rsidRPr="00F90BF0">
        <w:t xml:space="preserve">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3F32BD40" w14:textId="77777777" w:rsidR="00761F9C" w:rsidRPr="00F90BF0" w:rsidRDefault="00761F9C" w:rsidP="00761F9C">
      <w:r w:rsidRPr="00F90BF0">
        <w:t>This instruction was adopted in 1998 [723 So. 2d 123] and amended in 2015 [163 So. 3d 478], 2018 [257 So. 3d 370], and on December 21, 2022.</w:t>
      </w:r>
    </w:p>
    <w:p w14:paraId="3A1B030F" w14:textId="1893081C" w:rsidR="0043583B" w:rsidRPr="00FB0E95" w:rsidRDefault="00166D31" w:rsidP="00761F9C">
      <w:pPr>
        <w:pStyle w:val="Heading3"/>
      </w:pPr>
      <w:r>
        <w:br w:type="page"/>
      </w:r>
      <w:bookmarkStart w:id="817" w:name="_Toc520107336"/>
      <w:bookmarkStart w:id="818" w:name="_Toc520195246"/>
      <w:bookmarkStart w:id="819" w:name="_Toc109650465"/>
      <w:bookmarkStart w:id="820" w:name="_Toc110239954"/>
      <w:bookmarkStart w:id="821" w:name="_Toc232505521"/>
      <w:r w:rsidR="0043583B" w:rsidRPr="00FB0E95">
        <w:lastRenderedPageBreak/>
        <w:t>11.7(</w:t>
      </w:r>
      <w:r w:rsidR="0043583B" w:rsidRPr="00FB0E95">
        <w:rPr>
          <w:caps w:val="0"/>
        </w:rPr>
        <w:t>a</w:t>
      </w:r>
      <w:r w:rsidR="0043583B" w:rsidRPr="00FB0E95">
        <w:t>) INDECENT, LEWD, OR LASCIVIOUS TOUCHING OF CERTAIN MINORS</w:t>
      </w:r>
      <w:bookmarkEnd w:id="817"/>
      <w:bookmarkEnd w:id="818"/>
      <w:bookmarkEnd w:id="821"/>
    </w:p>
    <w:p w14:paraId="39512413" w14:textId="77777777" w:rsidR="0043583B" w:rsidRPr="00FB0E95" w:rsidRDefault="0043583B" w:rsidP="0043583B">
      <w:pPr>
        <w:pStyle w:val="SJIStatuteinTitle"/>
      </w:pPr>
      <w:r w:rsidRPr="00FB0E95">
        <w:t>§ 794.051, Fla. Stat.</w:t>
      </w:r>
    </w:p>
    <w:p w14:paraId="78E1CDA2" w14:textId="77777777" w:rsidR="0043583B" w:rsidRPr="00FB0E95" w:rsidRDefault="0043583B" w:rsidP="0043583B">
      <w:pPr>
        <w:rPr>
          <w:b/>
          <w:bCs/>
        </w:rPr>
      </w:pPr>
      <w:r w:rsidRPr="00FB0E95">
        <w:rPr>
          <w:b/>
          <w:bCs/>
        </w:rPr>
        <w:t xml:space="preserve">To prove the crime of Indecent, Lewd, or Lascivious Touching of Certain Minors, the State must prove the following three elements beyond a reasonable doubt: </w:t>
      </w:r>
    </w:p>
    <w:p w14:paraId="099AACCD" w14:textId="77777777" w:rsidR="0043583B" w:rsidRPr="00FB0E95" w:rsidRDefault="0043583B" w:rsidP="0043583B">
      <w:pPr>
        <w:pStyle w:val="SJITextItalic"/>
      </w:pPr>
      <w:r w:rsidRPr="00FB0E95">
        <w:t>Give 1a or 1b or both as applicable.</w:t>
      </w:r>
    </w:p>
    <w:p w14:paraId="0DE3EC26" w14:textId="77777777" w:rsidR="0043583B" w:rsidRPr="00FB0E95" w:rsidRDefault="0043583B" w:rsidP="007F418B">
      <w:pPr>
        <w:numPr>
          <w:ilvl w:val="0"/>
          <w:numId w:val="444"/>
        </w:numPr>
      </w:pPr>
      <w:r w:rsidRPr="00FB0E95">
        <w:t>(Defendant)</w:t>
      </w:r>
    </w:p>
    <w:p w14:paraId="7BE71FB4" w14:textId="77777777" w:rsidR="0043583B" w:rsidRPr="00FB0E95" w:rsidRDefault="0043583B" w:rsidP="007F418B">
      <w:pPr>
        <w:numPr>
          <w:ilvl w:val="0"/>
          <w:numId w:val="520"/>
        </w:numPr>
        <w:rPr>
          <w:b/>
          <w:bCs/>
        </w:rPr>
      </w:pPr>
      <w:r w:rsidRPr="00FB0E95">
        <w:rPr>
          <w:b/>
          <w:bCs/>
        </w:rPr>
        <w:t xml:space="preserve">intentionally touched the [breast] [genitals] [genital area] [buttocks] [clothing covering the [breast] [genitals] [genital area] [buttocks]] of </w:t>
      </w:r>
      <w:r w:rsidRPr="00FB0E95">
        <w:rPr>
          <w:bCs/>
        </w:rPr>
        <w:t>(victim)</w:t>
      </w:r>
      <w:r w:rsidRPr="00FB0E95">
        <w:rPr>
          <w:b/>
          <w:bCs/>
        </w:rPr>
        <w:t xml:space="preserve"> in a lewd or lascivious manner.</w:t>
      </w:r>
    </w:p>
    <w:p w14:paraId="6CB83B8B" w14:textId="77777777" w:rsidR="0043583B" w:rsidRPr="00FB0E95" w:rsidRDefault="0043583B" w:rsidP="007F418B">
      <w:pPr>
        <w:numPr>
          <w:ilvl w:val="0"/>
          <w:numId w:val="520"/>
        </w:numPr>
        <w:rPr>
          <w:b/>
          <w:bCs/>
        </w:rPr>
      </w:pPr>
      <w:r w:rsidRPr="00FB0E95">
        <w:rPr>
          <w:b/>
          <w:bCs/>
        </w:rPr>
        <w:t xml:space="preserve">[forced] [or] [enticed] </w:t>
      </w:r>
      <w:r w:rsidRPr="00FB0E95">
        <w:t>(victim)</w:t>
      </w:r>
      <w:r w:rsidRPr="00FB0E95">
        <w:rPr>
          <w:b/>
          <w:bCs/>
        </w:rPr>
        <w:t xml:space="preserve"> to touch [his] [her] [breast] [genitals] [genital area] [buttocks] [clothing covering [his] [her] [breast] [genitals] [genital area] [buttocks]] in a lewd or lascivious manner.</w:t>
      </w:r>
    </w:p>
    <w:p w14:paraId="72D126C6" w14:textId="77777777" w:rsidR="0043583B" w:rsidRPr="00FB0E95" w:rsidRDefault="0043583B" w:rsidP="007F418B">
      <w:pPr>
        <w:numPr>
          <w:ilvl w:val="0"/>
          <w:numId w:val="444"/>
        </w:numPr>
        <w:rPr>
          <w:b/>
        </w:rPr>
      </w:pPr>
      <w:r w:rsidRPr="00FB0E95">
        <w:rPr>
          <w:b/>
          <w:bCs/>
        </w:rPr>
        <w:t xml:space="preserve">At the time, </w:t>
      </w:r>
      <w:r w:rsidRPr="00FB0E95">
        <w:t xml:space="preserve">(defendant) </w:t>
      </w:r>
      <w:r w:rsidRPr="00FB0E95">
        <w:rPr>
          <w:b/>
          <w:bCs/>
        </w:rPr>
        <w:t>was 24 years of age or older.</w:t>
      </w:r>
    </w:p>
    <w:p w14:paraId="5CC96DB1" w14:textId="77777777" w:rsidR="0043583B" w:rsidRPr="00FB0E95" w:rsidRDefault="0043583B" w:rsidP="007F418B">
      <w:pPr>
        <w:numPr>
          <w:ilvl w:val="0"/>
          <w:numId w:val="444"/>
        </w:numPr>
        <w:rPr>
          <w:b/>
          <w:bCs/>
        </w:rPr>
      </w:pPr>
      <w:r w:rsidRPr="00FB0E95">
        <w:rPr>
          <w:b/>
          <w:bCs/>
        </w:rPr>
        <w:t xml:space="preserve">At the time, </w:t>
      </w:r>
      <w:r w:rsidRPr="00FB0E95">
        <w:t>(victim)</w:t>
      </w:r>
      <w:r w:rsidRPr="00FB0E95">
        <w:rPr>
          <w:b/>
          <w:bCs/>
        </w:rPr>
        <w:t xml:space="preserve"> was 16 or 17 years of age.</w:t>
      </w:r>
    </w:p>
    <w:p w14:paraId="36821191" w14:textId="77777777" w:rsidR="0043583B" w:rsidRPr="00FB0E95" w:rsidRDefault="0043583B" w:rsidP="0043583B">
      <w:pPr>
        <w:rPr>
          <w:b/>
          <w:bCs/>
        </w:rPr>
      </w:pPr>
      <w:r w:rsidRPr="00FB0E95">
        <w:rPr>
          <w:b/>
          <w:bCs/>
        </w:rPr>
        <w:t>The words “lewd” and “lascivious” mean the same thing: a wicked, lustful, unchaste, licentious, or sensual intent on the part of the person doing an act.</w:t>
      </w:r>
    </w:p>
    <w:p w14:paraId="36E8C197" w14:textId="77777777" w:rsidR="0043583B" w:rsidRPr="00FB0E95" w:rsidRDefault="0043583B" w:rsidP="0043583B">
      <w:pPr>
        <w:pStyle w:val="SJITextItalic"/>
      </w:pPr>
      <w:r w:rsidRPr="00FB0E95">
        <w:t>Give if requested. § 794.022, Fla. Stat.</w:t>
      </w:r>
    </w:p>
    <w:p w14:paraId="1A579680" w14:textId="77777777" w:rsidR="0043583B" w:rsidRPr="00FB0E95" w:rsidRDefault="0043583B" w:rsidP="0043583B">
      <w:r w:rsidRPr="00FB0E95">
        <w:t xml:space="preserve">(Victim’s) </w:t>
      </w:r>
      <w:r w:rsidRPr="00FB0E95">
        <w:rPr>
          <w:b/>
          <w:bCs/>
        </w:rPr>
        <w:t>lack of chastity is not a defense to the crime charged.</w:t>
      </w:r>
    </w:p>
    <w:p w14:paraId="2D355B68" w14:textId="77777777" w:rsidR="0043583B" w:rsidRPr="00FB0E95" w:rsidRDefault="0043583B" w:rsidP="0043583B">
      <w:pPr>
        <w:pStyle w:val="SJITextItalic"/>
      </w:pPr>
      <w:r w:rsidRPr="00FB0E95">
        <w:t>Give if requested. § 794.021, Fla. Stat; Feliciano v. State, 937 So. 2d 818 (Fla. 1st DCA 2006).</w:t>
      </w:r>
    </w:p>
    <w:p w14:paraId="73007361" w14:textId="77777777" w:rsidR="0043583B" w:rsidRPr="00FB0E95" w:rsidRDefault="0043583B" w:rsidP="0043583B">
      <w:pPr>
        <w:rPr>
          <w:b/>
          <w:bCs/>
        </w:rPr>
      </w:pPr>
      <w:r w:rsidRPr="00FB0E95">
        <w:rPr>
          <w:b/>
          <w:bCs/>
        </w:rPr>
        <w:t>The defendant’s ignorance of</w:t>
      </w:r>
      <w:r w:rsidRPr="00FB0E95">
        <w:t xml:space="preserve"> (victim’s) </w:t>
      </w:r>
      <w:r w:rsidRPr="00FB0E95">
        <w:rPr>
          <w:b/>
          <w:bCs/>
        </w:rPr>
        <w:t>age,</w:t>
      </w:r>
      <w:r w:rsidRPr="00FB0E95">
        <w:t xml:space="preserve"> (victim’s) </w:t>
      </w:r>
      <w:r w:rsidRPr="00FB0E95">
        <w:rPr>
          <w:b/>
          <w:bCs/>
        </w:rPr>
        <w:t xml:space="preserve">misrepresentation of his or her age, or the defendant’s bona fide belief of </w:t>
      </w:r>
      <w:r w:rsidRPr="00FB0E95">
        <w:t xml:space="preserve">(victim’s) </w:t>
      </w:r>
      <w:r w:rsidRPr="00FB0E95">
        <w:rPr>
          <w:b/>
          <w:bCs/>
        </w:rPr>
        <w:t xml:space="preserve">age is not a defense to the crime charged. </w:t>
      </w:r>
    </w:p>
    <w:p w14:paraId="73573ED4" w14:textId="77777777" w:rsidR="0043583B" w:rsidRDefault="0043583B" w:rsidP="0043583B">
      <w:pPr>
        <w:rPr>
          <w:b/>
          <w:bCs/>
        </w:rPr>
      </w:pPr>
      <w:r w:rsidRPr="00FB0E95">
        <w:rPr>
          <w:b/>
          <w:bCs/>
        </w:rPr>
        <w:t>“Bona fide” means genuine.</w:t>
      </w:r>
    </w:p>
    <w:p w14:paraId="75124F1C" w14:textId="77777777" w:rsidR="0043583B" w:rsidRDefault="0043583B" w:rsidP="0043583B">
      <w:pPr>
        <w:spacing w:after="160"/>
        <w:ind w:firstLine="0"/>
        <w:rPr>
          <w:b/>
          <w:bCs/>
        </w:rPr>
      </w:pPr>
      <w:r>
        <w:rPr>
          <w:b/>
          <w:bCs/>
        </w:rPr>
        <w:br w:type="page"/>
      </w:r>
    </w:p>
    <w:p w14:paraId="5A71EE5D" w14:textId="77777777" w:rsidR="0043583B" w:rsidRPr="00FB0E95" w:rsidRDefault="0043583B" w:rsidP="0043583B">
      <w:pPr>
        <w:pStyle w:val="SJIComments"/>
      </w:pPr>
      <w:r w:rsidRPr="00FB0E95">
        <w:lastRenderedPageBreak/>
        <w:t>Lesser Included Offenses</w:t>
      </w:r>
    </w:p>
    <w:p w14:paraId="5FD2561A" w14:textId="77777777" w:rsidR="0043583B" w:rsidRPr="00FB0E95" w:rsidRDefault="0043583B" w:rsidP="0043583B">
      <w:pPr>
        <w:pStyle w:val="Heading4"/>
      </w:pPr>
      <w:r w:rsidRPr="00FB0E95">
        <w:t>INDECENT, LEWD, OR LASCIVIOUS TOUCHING OF CERTAIN MINORS — 794.051</w:t>
      </w:r>
    </w:p>
    <w:tbl>
      <w:tblPr>
        <w:tblStyle w:val="TableGrid1"/>
        <w:tblW w:w="5000" w:type="pct"/>
        <w:tblLook w:val="0020" w:firstRow="1" w:lastRow="0" w:firstColumn="0" w:lastColumn="0" w:noHBand="0" w:noVBand="0"/>
      </w:tblPr>
      <w:tblGrid>
        <w:gridCol w:w="2154"/>
        <w:gridCol w:w="4050"/>
        <w:gridCol w:w="1743"/>
        <w:gridCol w:w="1403"/>
      </w:tblGrid>
      <w:tr w:rsidR="0043583B" w:rsidRPr="00FB0E95" w14:paraId="3050C410" w14:textId="77777777" w:rsidTr="00321A2F">
        <w:trPr>
          <w:cnfStyle w:val="100000000000" w:firstRow="1" w:lastRow="0" w:firstColumn="0" w:lastColumn="0" w:oddVBand="0" w:evenVBand="0" w:oddHBand="0" w:evenHBand="0" w:firstRowFirstColumn="0" w:firstRowLastColumn="0" w:lastRowFirstColumn="0" w:lastRowLastColumn="0"/>
        </w:trPr>
        <w:tc>
          <w:tcPr>
            <w:tcW w:w="1152" w:type="pct"/>
          </w:tcPr>
          <w:p w14:paraId="233E0800" w14:textId="77777777" w:rsidR="0043583B" w:rsidRPr="00FB0E95" w:rsidRDefault="0043583B" w:rsidP="00321A2F">
            <w:pPr>
              <w:pStyle w:val="SJITableText"/>
            </w:pPr>
            <w:r w:rsidRPr="00FB0E95">
              <w:t>CATEGORY ONE</w:t>
            </w:r>
          </w:p>
        </w:tc>
        <w:tc>
          <w:tcPr>
            <w:tcW w:w="2166" w:type="pct"/>
          </w:tcPr>
          <w:p w14:paraId="1DC5B8B3" w14:textId="77777777" w:rsidR="0043583B" w:rsidRPr="00FB0E95" w:rsidRDefault="0043583B" w:rsidP="00321A2F">
            <w:pPr>
              <w:pStyle w:val="SJITableText"/>
            </w:pPr>
            <w:r w:rsidRPr="00FB0E95">
              <w:t>CATEGORY TWO</w:t>
            </w:r>
          </w:p>
        </w:tc>
        <w:tc>
          <w:tcPr>
            <w:tcW w:w="932" w:type="pct"/>
          </w:tcPr>
          <w:p w14:paraId="454B768E" w14:textId="77777777" w:rsidR="0043583B" w:rsidRPr="00FB0E95" w:rsidRDefault="0043583B" w:rsidP="00321A2F">
            <w:pPr>
              <w:pStyle w:val="SJITableText"/>
            </w:pPr>
            <w:r w:rsidRPr="00FB0E95">
              <w:t>FLA. STAT.</w:t>
            </w:r>
          </w:p>
        </w:tc>
        <w:tc>
          <w:tcPr>
            <w:tcW w:w="750" w:type="pct"/>
          </w:tcPr>
          <w:p w14:paraId="7B100305" w14:textId="77777777" w:rsidR="0043583B" w:rsidRPr="00FB0E95" w:rsidRDefault="0043583B" w:rsidP="00321A2F">
            <w:pPr>
              <w:pStyle w:val="SJITableText"/>
            </w:pPr>
            <w:r w:rsidRPr="00FB0E95">
              <w:t>INS. NO.</w:t>
            </w:r>
          </w:p>
        </w:tc>
      </w:tr>
      <w:tr w:rsidR="0043583B" w:rsidRPr="00FB0E95" w14:paraId="60B51FFC" w14:textId="77777777" w:rsidTr="00321A2F">
        <w:tc>
          <w:tcPr>
            <w:tcW w:w="1152" w:type="pct"/>
          </w:tcPr>
          <w:p w14:paraId="257E6D5C" w14:textId="77777777" w:rsidR="0043583B" w:rsidRPr="00FB0E95" w:rsidRDefault="0043583B" w:rsidP="00321A2F">
            <w:pPr>
              <w:pStyle w:val="SJITableText"/>
            </w:pPr>
            <w:r w:rsidRPr="00FB0E95">
              <w:t>None</w:t>
            </w:r>
          </w:p>
        </w:tc>
        <w:tc>
          <w:tcPr>
            <w:tcW w:w="2166" w:type="pct"/>
          </w:tcPr>
          <w:p w14:paraId="7E362A33" w14:textId="77777777" w:rsidR="0043583B" w:rsidRPr="00FB0E95" w:rsidRDefault="0043583B" w:rsidP="00321A2F">
            <w:pPr>
              <w:pStyle w:val="SJITableText"/>
            </w:pPr>
          </w:p>
        </w:tc>
        <w:tc>
          <w:tcPr>
            <w:tcW w:w="932" w:type="pct"/>
          </w:tcPr>
          <w:p w14:paraId="7EFDE72D" w14:textId="77777777" w:rsidR="0043583B" w:rsidRPr="00FB0E95" w:rsidRDefault="0043583B" w:rsidP="00321A2F">
            <w:pPr>
              <w:pStyle w:val="SJITableText"/>
            </w:pPr>
          </w:p>
        </w:tc>
        <w:tc>
          <w:tcPr>
            <w:tcW w:w="750" w:type="pct"/>
          </w:tcPr>
          <w:p w14:paraId="6D9AA4E7" w14:textId="77777777" w:rsidR="0043583B" w:rsidRPr="00FB0E95" w:rsidRDefault="0043583B" w:rsidP="00321A2F">
            <w:pPr>
              <w:pStyle w:val="SJITableText"/>
            </w:pPr>
          </w:p>
        </w:tc>
      </w:tr>
      <w:tr w:rsidR="0043583B" w:rsidRPr="00FB0E95" w14:paraId="7BF1B7B6" w14:textId="77777777" w:rsidTr="00321A2F">
        <w:tc>
          <w:tcPr>
            <w:tcW w:w="1152" w:type="pct"/>
          </w:tcPr>
          <w:p w14:paraId="1F99004F" w14:textId="77777777" w:rsidR="0043583B" w:rsidRPr="00FB0E95" w:rsidRDefault="0043583B" w:rsidP="00321A2F">
            <w:pPr>
              <w:pStyle w:val="SJITableText"/>
            </w:pPr>
          </w:p>
        </w:tc>
        <w:tc>
          <w:tcPr>
            <w:tcW w:w="2166" w:type="pct"/>
          </w:tcPr>
          <w:p w14:paraId="4BAD908B" w14:textId="77777777" w:rsidR="0043583B" w:rsidRPr="00FB0E95" w:rsidRDefault="0043583B" w:rsidP="00321A2F">
            <w:pPr>
              <w:pStyle w:val="SJITableText"/>
            </w:pPr>
            <w:r w:rsidRPr="00FB0E95">
              <w:t xml:space="preserve">Written Solicitation of Certain Minors to Commit a Lewd or Lascivious Act </w:t>
            </w:r>
          </w:p>
        </w:tc>
        <w:tc>
          <w:tcPr>
            <w:tcW w:w="932" w:type="pct"/>
          </w:tcPr>
          <w:p w14:paraId="5C8F0706" w14:textId="77777777" w:rsidR="0043583B" w:rsidRPr="00FB0E95" w:rsidRDefault="0043583B" w:rsidP="00321A2F">
            <w:pPr>
              <w:pStyle w:val="SJITableText"/>
            </w:pPr>
            <w:r w:rsidRPr="00FB0E95">
              <w:t>794.053</w:t>
            </w:r>
          </w:p>
        </w:tc>
        <w:tc>
          <w:tcPr>
            <w:tcW w:w="750" w:type="pct"/>
          </w:tcPr>
          <w:p w14:paraId="760D6BE9" w14:textId="77777777" w:rsidR="0043583B" w:rsidRPr="00FB0E95" w:rsidRDefault="0043583B" w:rsidP="00321A2F">
            <w:pPr>
              <w:pStyle w:val="SJITableText"/>
            </w:pPr>
            <w:r w:rsidRPr="00FB0E95">
              <w:t>11.7(b)</w:t>
            </w:r>
          </w:p>
        </w:tc>
      </w:tr>
      <w:tr w:rsidR="0043583B" w:rsidRPr="00FB0E95" w14:paraId="13A18F6A" w14:textId="77777777" w:rsidTr="00321A2F">
        <w:tc>
          <w:tcPr>
            <w:tcW w:w="1152" w:type="pct"/>
          </w:tcPr>
          <w:p w14:paraId="0321BAE1" w14:textId="77777777" w:rsidR="0043583B" w:rsidRPr="00FB0E95" w:rsidRDefault="0043583B" w:rsidP="00321A2F">
            <w:pPr>
              <w:pStyle w:val="SJITableText"/>
            </w:pPr>
          </w:p>
        </w:tc>
        <w:tc>
          <w:tcPr>
            <w:tcW w:w="2166" w:type="pct"/>
          </w:tcPr>
          <w:p w14:paraId="400B03A8" w14:textId="77777777" w:rsidR="0043583B" w:rsidRPr="00FB0E95" w:rsidRDefault="0043583B" w:rsidP="00321A2F">
            <w:pPr>
              <w:pStyle w:val="SJITableText"/>
            </w:pPr>
            <w:r w:rsidRPr="00FB0E95">
              <w:t>Attempt</w:t>
            </w:r>
          </w:p>
        </w:tc>
        <w:tc>
          <w:tcPr>
            <w:tcW w:w="932" w:type="pct"/>
          </w:tcPr>
          <w:p w14:paraId="01982D89" w14:textId="77777777" w:rsidR="0043583B" w:rsidRPr="00FB0E95" w:rsidRDefault="0043583B" w:rsidP="00321A2F">
            <w:pPr>
              <w:pStyle w:val="SJITableText"/>
            </w:pPr>
            <w:r w:rsidRPr="00FB0E95">
              <w:t>777.04(1)</w:t>
            </w:r>
          </w:p>
        </w:tc>
        <w:tc>
          <w:tcPr>
            <w:tcW w:w="750" w:type="pct"/>
          </w:tcPr>
          <w:p w14:paraId="4617A1A8" w14:textId="77777777" w:rsidR="0043583B" w:rsidRPr="00FB0E95" w:rsidRDefault="0043583B" w:rsidP="00321A2F">
            <w:pPr>
              <w:pStyle w:val="SJITableText"/>
            </w:pPr>
            <w:r w:rsidRPr="00FB0E95">
              <w:t>5.1</w:t>
            </w:r>
          </w:p>
        </w:tc>
      </w:tr>
      <w:tr w:rsidR="0043583B" w:rsidRPr="00FB0E95" w14:paraId="6AF1C5A6" w14:textId="77777777" w:rsidTr="00321A2F">
        <w:tc>
          <w:tcPr>
            <w:tcW w:w="1152" w:type="pct"/>
          </w:tcPr>
          <w:p w14:paraId="38078B3B" w14:textId="77777777" w:rsidR="0043583B" w:rsidRPr="00FB0E95" w:rsidRDefault="0043583B" w:rsidP="00321A2F">
            <w:pPr>
              <w:pStyle w:val="SJITableText"/>
            </w:pPr>
          </w:p>
        </w:tc>
        <w:tc>
          <w:tcPr>
            <w:tcW w:w="2166" w:type="pct"/>
          </w:tcPr>
          <w:p w14:paraId="14753958" w14:textId="77777777" w:rsidR="0043583B" w:rsidRPr="00FB0E95" w:rsidRDefault="0043583B" w:rsidP="00321A2F">
            <w:pPr>
              <w:pStyle w:val="SJITableText"/>
            </w:pPr>
            <w:r w:rsidRPr="00FB0E95">
              <w:t>Battery</w:t>
            </w:r>
          </w:p>
        </w:tc>
        <w:tc>
          <w:tcPr>
            <w:tcW w:w="932" w:type="pct"/>
          </w:tcPr>
          <w:p w14:paraId="70258F73" w14:textId="77777777" w:rsidR="0043583B" w:rsidRPr="00FB0E95" w:rsidRDefault="0043583B" w:rsidP="00321A2F">
            <w:pPr>
              <w:pStyle w:val="SJITableText"/>
            </w:pPr>
            <w:r w:rsidRPr="00FB0E95">
              <w:t>784.03</w:t>
            </w:r>
          </w:p>
        </w:tc>
        <w:tc>
          <w:tcPr>
            <w:tcW w:w="750" w:type="pct"/>
          </w:tcPr>
          <w:p w14:paraId="6BFD2E9A" w14:textId="77777777" w:rsidR="0043583B" w:rsidRPr="00FB0E95" w:rsidRDefault="0043583B" w:rsidP="00321A2F">
            <w:pPr>
              <w:pStyle w:val="SJITableText"/>
            </w:pPr>
            <w:r w:rsidRPr="00FB0E95">
              <w:t>8.3</w:t>
            </w:r>
          </w:p>
        </w:tc>
      </w:tr>
      <w:tr w:rsidR="0043583B" w:rsidRPr="00FB0E95" w14:paraId="0D717B60" w14:textId="77777777" w:rsidTr="00321A2F">
        <w:tc>
          <w:tcPr>
            <w:tcW w:w="1152" w:type="pct"/>
          </w:tcPr>
          <w:p w14:paraId="58386D4F" w14:textId="77777777" w:rsidR="0043583B" w:rsidRPr="00FB0E95" w:rsidRDefault="0043583B" w:rsidP="00321A2F">
            <w:pPr>
              <w:pStyle w:val="SJITableText"/>
            </w:pPr>
          </w:p>
        </w:tc>
        <w:tc>
          <w:tcPr>
            <w:tcW w:w="2166" w:type="pct"/>
          </w:tcPr>
          <w:p w14:paraId="07C66138" w14:textId="77777777" w:rsidR="0043583B" w:rsidRPr="00FB0E95" w:rsidRDefault="0043583B" w:rsidP="00321A2F">
            <w:pPr>
              <w:pStyle w:val="SJITableText"/>
            </w:pPr>
            <w:r w:rsidRPr="00FB0E95">
              <w:t>Assault</w:t>
            </w:r>
          </w:p>
        </w:tc>
        <w:tc>
          <w:tcPr>
            <w:tcW w:w="932" w:type="pct"/>
          </w:tcPr>
          <w:p w14:paraId="608C5BF0" w14:textId="77777777" w:rsidR="0043583B" w:rsidRPr="00FB0E95" w:rsidRDefault="0043583B" w:rsidP="00321A2F">
            <w:pPr>
              <w:pStyle w:val="SJITableText"/>
            </w:pPr>
            <w:r w:rsidRPr="00FB0E95">
              <w:t>784.011</w:t>
            </w:r>
          </w:p>
        </w:tc>
        <w:tc>
          <w:tcPr>
            <w:tcW w:w="750" w:type="pct"/>
          </w:tcPr>
          <w:p w14:paraId="03AFE1AE" w14:textId="77777777" w:rsidR="0043583B" w:rsidRPr="00FB0E95" w:rsidRDefault="0043583B" w:rsidP="00321A2F">
            <w:pPr>
              <w:pStyle w:val="SJITableText"/>
            </w:pPr>
            <w:r w:rsidRPr="00FB0E95">
              <w:t>8.1</w:t>
            </w:r>
          </w:p>
        </w:tc>
      </w:tr>
      <w:tr w:rsidR="0043583B" w:rsidRPr="00FB0E95" w14:paraId="79711C53" w14:textId="77777777" w:rsidTr="00321A2F">
        <w:tc>
          <w:tcPr>
            <w:tcW w:w="1152" w:type="pct"/>
          </w:tcPr>
          <w:p w14:paraId="5596B6F7" w14:textId="77777777" w:rsidR="0043583B" w:rsidRPr="00FB0E95" w:rsidRDefault="0043583B" w:rsidP="00321A2F">
            <w:pPr>
              <w:pStyle w:val="SJITableText"/>
            </w:pPr>
          </w:p>
        </w:tc>
        <w:tc>
          <w:tcPr>
            <w:tcW w:w="2166" w:type="pct"/>
          </w:tcPr>
          <w:p w14:paraId="11F5F833" w14:textId="77777777" w:rsidR="0043583B" w:rsidRPr="00FB0E95" w:rsidRDefault="0043583B" w:rsidP="00321A2F">
            <w:pPr>
              <w:pStyle w:val="SJITableText"/>
            </w:pPr>
            <w:r w:rsidRPr="00FB0E95">
              <w:t>Unnatural and lascivious act*</w:t>
            </w:r>
          </w:p>
        </w:tc>
        <w:tc>
          <w:tcPr>
            <w:tcW w:w="932" w:type="pct"/>
          </w:tcPr>
          <w:p w14:paraId="243F8788" w14:textId="77777777" w:rsidR="0043583B" w:rsidRPr="00FB0E95" w:rsidRDefault="0043583B" w:rsidP="00321A2F">
            <w:pPr>
              <w:pStyle w:val="SJITableText"/>
            </w:pPr>
            <w:r w:rsidRPr="00FB0E95">
              <w:t>800.02*</w:t>
            </w:r>
          </w:p>
        </w:tc>
        <w:tc>
          <w:tcPr>
            <w:tcW w:w="750" w:type="pct"/>
          </w:tcPr>
          <w:p w14:paraId="343F3F6E" w14:textId="77777777" w:rsidR="0043583B" w:rsidRPr="00FB0E95" w:rsidRDefault="0043583B" w:rsidP="00321A2F">
            <w:pPr>
              <w:pStyle w:val="SJITableText"/>
            </w:pPr>
            <w:r w:rsidRPr="00FB0E95">
              <w:t>11.8*</w:t>
            </w:r>
          </w:p>
        </w:tc>
      </w:tr>
    </w:tbl>
    <w:p w14:paraId="78175087" w14:textId="77777777" w:rsidR="0043583B" w:rsidRPr="00FB0E95" w:rsidRDefault="0043583B" w:rsidP="0043583B">
      <w:pPr>
        <w:pStyle w:val="SJIComments"/>
      </w:pPr>
      <w:r w:rsidRPr="00FB0E95">
        <w:t>Comments</w:t>
      </w:r>
    </w:p>
    <w:p w14:paraId="3179324C" w14:textId="173E2FCD" w:rsidR="0043583B" w:rsidRPr="00FB0E95" w:rsidRDefault="0043583B" w:rsidP="0043583B">
      <w:r w:rsidRPr="00FB0E95">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FB0E95">
        <w:rPr>
          <w:i/>
        </w:rPr>
        <w:t>not</w:t>
      </w:r>
      <w:r w:rsidRPr="00FB0E95">
        <w:t xml:space="preserve"> be given as a lesser-included offense. However, if the sexual activity involved something other than penile-vaginal sexual intercourse (or contact), § 800.02, Fla. Stat. should be given as a lesser-included offense. </w:t>
      </w:r>
      <w:r w:rsidRPr="00FB0E95">
        <w:rPr>
          <w:i/>
        </w:rPr>
        <w:t>See</w:t>
      </w:r>
      <w:r w:rsidRPr="00FB0E95">
        <w:t xml:space="preserve"> </w:t>
      </w:r>
      <w:r w:rsidRPr="00FB0E95">
        <w:rPr>
          <w:i/>
        </w:rPr>
        <w:t>State v. Knighton</w:t>
      </w:r>
      <w:r w:rsidRPr="00FB0E95">
        <w:t>, 235 So. 3d 312 (Fla. 2018).</w:t>
      </w:r>
      <w:r w:rsidR="000312C9">
        <w:t xml:space="preserve">  </w:t>
      </w:r>
      <w:r w:rsidRPr="00FB0E95">
        <w:t xml:space="preserve"> </w:t>
      </w:r>
    </w:p>
    <w:p w14:paraId="118B4CC7" w14:textId="77777777" w:rsidR="0043583B" w:rsidRPr="00FB0E95" w:rsidRDefault="0043583B" w:rsidP="0043583B">
      <w:r w:rsidRPr="00FB0E95">
        <w:t xml:space="preserve">This crime does not apply to a person 16 or 17 years of age who has had the disability of nonage removed under chapter 743. </w:t>
      </w:r>
      <w:r w:rsidRPr="00FB0E95">
        <w:rPr>
          <w:i/>
          <w:iCs/>
        </w:rPr>
        <w:t xml:space="preserve">See </w:t>
      </w:r>
      <w:r w:rsidRPr="00FB0E95">
        <w:t xml:space="preserve">794.051(2), Fla. Stat. </w:t>
      </w:r>
    </w:p>
    <w:p w14:paraId="280D267E" w14:textId="77777777" w:rsidR="0043583B" w:rsidRPr="00FB0E95" w:rsidRDefault="0043583B" w:rsidP="0043583B">
      <w:r w:rsidRPr="00FB0E95">
        <w:t>This instruction was adopted on December 21, 2022</w:t>
      </w:r>
      <w:r>
        <w:t>,</w:t>
      </w:r>
      <w:r w:rsidRPr="00FB0E95">
        <w:t xml:space="preserve"> and amended on March 8, 2024. </w:t>
      </w:r>
    </w:p>
    <w:p w14:paraId="61FF9D2B" w14:textId="1B8A6C18" w:rsidR="002C28BC" w:rsidRDefault="002C28BC" w:rsidP="002E6B01">
      <w:pPr>
        <w:pStyle w:val="Heading3"/>
        <w:jc w:val="left"/>
        <w:rPr>
          <w:b w:val="0"/>
          <w:bCs w:val="0"/>
          <w:iCs w:val="0"/>
          <w:caps w:val="0"/>
        </w:rPr>
      </w:pPr>
      <w:r>
        <w:br w:type="page"/>
      </w:r>
    </w:p>
    <w:p w14:paraId="0EC48383" w14:textId="77777777" w:rsidR="006B2487" w:rsidRPr="00E23628" w:rsidRDefault="006B2487" w:rsidP="006B2487">
      <w:pPr>
        <w:pStyle w:val="Heading3"/>
      </w:pPr>
      <w:bookmarkStart w:id="822" w:name="_Toc232505522"/>
      <w:r w:rsidRPr="00E23628">
        <w:lastRenderedPageBreak/>
        <w:t>11.7(</w:t>
      </w:r>
      <w:r w:rsidRPr="00E23628">
        <w:rPr>
          <w:caps w:val="0"/>
        </w:rPr>
        <w:t>b</w:t>
      </w:r>
      <w:r w:rsidRPr="00E23628">
        <w:t xml:space="preserve">) </w:t>
      </w:r>
      <w:r>
        <w:t xml:space="preserve">WRITTEN </w:t>
      </w:r>
      <w:r w:rsidRPr="0073286E">
        <w:t>SOLICITATION</w:t>
      </w:r>
      <w:r w:rsidRPr="00E23628">
        <w:t xml:space="preserve"> OF CERTAIN MINORS TO COMMIT A LEWD OR LASCIVIOUS ACT</w:t>
      </w:r>
      <w:bookmarkEnd w:id="822"/>
      <w:r w:rsidRPr="00E23628">
        <w:t xml:space="preserve"> </w:t>
      </w:r>
    </w:p>
    <w:p w14:paraId="23F5ECF7" w14:textId="77777777" w:rsidR="006B2487" w:rsidRPr="00E23628" w:rsidRDefault="006B2487" w:rsidP="006B2487">
      <w:pPr>
        <w:pStyle w:val="SJIStatuteinTitle"/>
      </w:pPr>
      <w:r w:rsidRPr="00E23628">
        <w:t>§ 794.</w:t>
      </w:r>
      <w:r w:rsidRPr="0073286E">
        <w:t>053</w:t>
      </w:r>
      <w:r w:rsidRPr="00E23628">
        <w:t>, Fla. Stat.</w:t>
      </w:r>
    </w:p>
    <w:p w14:paraId="2C90984C" w14:textId="77777777" w:rsidR="006B2487" w:rsidRPr="00E23628" w:rsidRDefault="006B2487" w:rsidP="006B2487">
      <w:pPr>
        <w:rPr>
          <w:b/>
          <w:bCs/>
        </w:rPr>
      </w:pPr>
      <w:r w:rsidRPr="00E23628">
        <w:rPr>
          <w:b/>
          <w:bCs/>
        </w:rPr>
        <w:t xml:space="preserve">To prove the crime of </w:t>
      </w:r>
      <w:r>
        <w:rPr>
          <w:b/>
          <w:bCs/>
        </w:rPr>
        <w:t xml:space="preserve">Written </w:t>
      </w:r>
      <w:r w:rsidRPr="00E23628">
        <w:rPr>
          <w:b/>
          <w:bCs/>
        </w:rPr>
        <w:t xml:space="preserve">Solicitation of Certain Minors to Commit a Lewd or Lascivious Act, the State must prove the following three elements beyond a reasonable doubt: </w:t>
      </w:r>
    </w:p>
    <w:p w14:paraId="422F69E9" w14:textId="77777777" w:rsidR="006B2487" w:rsidRPr="00E23628" w:rsidRDefault="006B2487" w:rsidP="007F418B">
      <w:pPr>
        <w:pStyle w:val="ListParagraph"/>
        <w:numPr>
          <w:ilvl w:val="0"/>
          <w:numId w:val="620"/>
        </w:numPr>
        <w:tabs>
          <w:tab w:val="left" w:pos="720"/>
        </w:tabs>
        <w:suppressAutoHyphens/>
        <w:rPr>
          <w:b/>
          <w:bCs/>
        </w:rPr>
      </w:pPr>
      <w:r w:rsidRPr="00E23628">
        <w:t>(Defendant)</w:t>
      </w:r>
      <w:r>
        <w:rPr>
          <w:b/>
          <w:bCs/>
        </w:rPr>
        <w:t>, in writing,</w:t>
      </w:r>
      <w:r w:rsidRPr="00E23628">
        <w:t xml:space="preserve"> </w:t>
      </w:r>
      <w:r w:rsidRPr="00E23628">
        <w:rPr>
          <w:b/>
        </w:rPr>
        <w:t xml:space="preserve">solicited </w:t>
      </w:r>
      <w:r w:rsidRPr="00E23628">
        <w:t xml:space="preserve">(victim) </w:t>
      </w:r>
      <w:r w:rsidRPr="00E23628">
        <w:rPr>
          <w:b/>
          <w:bCs/>
        </w:rPr>
        <w:t>to commit a lewd or lascivious act</w:t>
      </w:r>
      <w:r>
        <w:rPr>
          <w:b/>
          <w:bCs/>
        </w:rPr>
        <w:t>.</w:t>
      </w:r>
    </w:p>
    <w:p w14:paraId="2FFEE25E" w14:textId="77777777" w:rsidR="006B2487" w:rsidRPr="00E23628" w:rsidRDefault="006B2487" w:rsidP="007F418B">
      <w:pPr>
        <w:numPr>
          <w:ilvl w:val="0"/>
          <w:numId w:val="620"/>
        </w:numPr>
        <w:rPr>
          <w:b/>
        </w:rPr>
      </w:pPr>
      <w:r w:rsidRPr="00E23628">
        <w:rPr>
          <w:b/>
          <w:bCs/>
        </w:rPr>
        <w:t xml:space="preserve">At the time, </w:t>
      </w:r>
      <w:r w:rsidRPr="00E23628">
        <w:t xml:space="preserve">(defendant) </w:t>
      </w:r>
      <w:r w:rsidRPr="00E23628">
        <w:rPr>
          <w:b/>
          <w:bCs/>
        </w:rPr>
        <w:t>was 24 years of age or older.</w:t>
      </w:r>
    </w:p>
    <w:p w14:paraId="603EF801" w14:textId="77777777" w:rsidR="006B2487" w:rsidRPr="00E23628" w:rsidRDefault="006B2487" w:rsidP="007F418B">
      <w:pPr>
        <w:numPr>
          <w:ilvl w:val="0"/>
          <w:numId w:val="620"/>
        </w:numPr>
        <w:rPr>
          <w:b/>
          <w:bCs/>
        </w:rPr>
      </w:pPr>
      <w:r w:rsidRPr="00E23628">
        <w:rPr>
          <w:b/>
          <w:bCs/>
        </w:rPr>
        <w:t xml:space="preserve">At the time, </w:t>
      </w:r>
      <w:r w:rsidRPr="00E23628">
        <w:t>(victim)</w:t>
      </w:r>
      <w:r w:rsidRPr="00E23628">
        <w:rPr>
          <w:b/>
          <w:bCs/>
        </w:rPr>
        <w:t xml:space="preserve"> was 16 or 17 years of age.</w:t>
      </w:r>
    </w:p>
    <w:p w14:paraId="6ABD1F9E" w14:textId="77777777" w:rsidR="006B2487" w:rsidRPr="00E23628" w:rsidRDefault="006B2487" w:rsidP="006B2487">
      <w:pPr>
        <w:spacing w:after="160"/>
        <w:rPr>
          <w:b/>
          <w:bCs/>
        </w:rPr>
      </w:pPr>
      <w:r w:rsidRPr="00E23628">
        <w:rPr>
          <w:b/>
          <w:bCs/>
        </w:rPr>
        <w:t>The words “lewd” and “lascivious” mean the same thing: a wicked, lustful, unchaste, licentious, or sensual intent on the part of the person doing an act.</w:t>
      </w:r>
    </w:p>
    <w:p w14:paraId="7472E7C2" w14:textId="77777777" w:rsidR="006B2487" w:rsidRPr="00E23628" w:rsidRDefault="006B2487" w:rsidP="006B2487">
      <w:pPr>
        <w:pStyle w:val="SJITextItalic"/>
      </w:pPr>
      <w:r w:rsidRPr="00E23628">
        <w:t>Give if requested. § 794.021, Fla. Stat; Feliciano v. State, 937 So. 2d 818 (Fla. 1st DCA 2006).</w:t>
      </w:r>
    </w:p>
    <w:p w14:paraId="7731E4E0" w14:textId="77777777" w:rsidR="006B2487" w:rsidRPr="00E23628" w:rsidRDefault="006B2487" w:rsidP="006B2487">
      <w:pPr>
        <w:rPr>
          <w:b/>
          <w:bCs/>
        </w:rPr>
      </w:pPr>
      <w:r w:rsidRPr="00E23628">
        <w:rPr>
          <w:b/>
          <w:bCs/>
        </w:rPr>
        <w:t>The defendant’s ignorance of</w:t>
      </w:r>
      <w:r w:rsidRPr="00E23628">
        <w:t xml:space="preserve"> (victim’s) </w:t>
      </w:r>
      <w:r w:rsidRPr="00E23628">
        <w:rPr>
          <w:b/>
          <w:bCs/>
        </w:rPr>
        <w:t>age,</w:t>
      </w:r>
      <w:r w:rsidRPr="00E23628">
        <w:t xml:space="preserve"> (victim’s) </w:t>
      </w:r>
      <w:r w:rsidRPr="00E23628">
        <w:rPr>
          <w:b/>
          <w:bCs/>
        </w:rPr>
        <w:t xml:space="preserve">misrepresentation of his or her age, or the defendant’s bona fide belief of </w:t>
      </w:r>
      <w:r w:rsidRPr="00E23628">
        <w:t xml:space="preserve">(victim’s) </w:t>
      </w:r>
      <w:r w:rsidRPr="00E23628">
        <w:rPr>
          <w:b/>
          <w:bCs/>
        </w:rPr>
        <w:t xml:space="preserve">age is not a defense to the crime charged. </w:t>
      </w:r>
    </w:p>
    <w:p w14:paraId="502658B0" w14:textId="77777777" w:rsidR="006B2487" w:rsidRPr="00E23628" w:rsidRDefault="006B2487" w:rsidP="006B2487">
      <w:pPr>
        <w:rPr>
          <w:b/>
          <w:bCs/>
        </w:rPr>
      </w:pPr>
      <w:r w:rsidRPr="00E23628">
        <w:rPr>
          <w:b/>
          <w:bCs/>
        </w:rPr>
        <w:t>“Bona fide” means genuine.</w:t>
      </w:r>
    </w:p>
    <w:p w14:paraId="6A2546C1" w14:textId="77777777" w:rsidR="006B2487" w:rsidRPr="00E23628" w:rsidRDefault="006B2487" w:rsidP="006B2487">
      <w:pPr>
        <w:tabs>
          <w:tab w:val="left" w:pos="720"/>
        </w:tabs>
        <w:suppressAutoHyphens/>
        <w:rPr>
          <w:b/>
          <w:bCs/>
        </w:rPr>
      </w:pPr>
      <w:r w:rsidRPr="00E23628">
        <w:rPr>
          <w:b/>
          <w:bCs/>
        </w:rPr>
        <w:t>It is not necessary that a lewd or lascivious act actually take place for the crime of Solicitation to be completed.</w:t>
      </w:r>
    </w:p>
    <w:p w14:paraId="33184CC1" w14:textId="77777777" w:rsidR="006B2487" w:rsidRPr="00E23628" w:rsidRDefault="006B2487" w:rsidP="006B2487">
      <w:pPr>
        <w:pStyle w:val="SJITextItalic"/>
      </w:pPr>
      <w:r w:rsidRPr="00E23628">
        <w:t>§ 777.04(2), Fla. Stat.</w:t>
      </w:r>
    </w:p>
    <w:p w14:paraId="46455E81" w14:textId="77777777" w:rsidR="006B2487" w:rsidRPr="00E23628" w:rsidRDefault="006B2487" w:rsidP="006B2487">
      <w:pPr>
        <w:tabs>
          <w:tab w:val="left" w:pos="720"/>
        </w:tabs>
        <w:suppressAutoHyphens/>
        <w:rPr>
          <w:b/>
          <w:iCs/>
        </w:rPr>
      </w:pPr>
      <w:r w:rsidRPr="00E23628">
        <w:rPr>
          <w:b/>
          <w:iCs/>
        </w:rPr>
        <w:t>To “solicit” means to command, encourage, hire, or request another person to engage in specific conduct.</w:t>
      </w:r>
    </w:p>
    <w:p w14:paraId="6E476542" w14:textId="77777777" w:rsidR="006B2487" w:rsidRPr="00E23628" w:rsidRDefault="006B2487" w:rsidP="006B2487">
      <w:pPr>
        <w:pStyle w:val="SJIComments"/>
      </w:pPr>
      <w:r w:rsidRPr="00E23628">
        <w:t>Lesser Included Offense</w:t>
      </w:r>
    </w:p>
    <w:p w14:paraId="4404927B" w14:textId="77777777" w:rsidR="006B2487" w:rsidRPr="00E23628" w:rsidRDefault="006B2487" w:rsidP="006B2487">
      <w:pPr>
        <w:pStyle w:val="Heading4"/>
      </w:pPr>
      <w:r>
        <w:t xml:space="preserve">WRITTEN </w:t>
      </w:r>
      <w:r w:rsidRPr="00E23628">
        <w:t>SOLICITATION OF CERTAIN MINORS TO COMMIT A LEWD OR LASCIVIOUS ACT — 794.053</w:t>
      </w:r>
    </w:p>
    <w:tbl>
      <w:tblPr>
        <w:tblStyle w:val="TableGrid11"/>
        <w:tblW w:w="5000" w:type="pct"/>
        <w:tblLook w:val="0020" w:firstRow="1" w:lastRow="0" w:firstColumn="0" w:lastColumn="0" w:noHBand="0" w:noVBand="0"/>
      </w:tblPr>
      <w:tblGrid>
        <w:gridCol w:w="2759"/>
        <w:gridCol w:w="2759"/>
        <w:gridCol w:w="2424"/>
        <w:gridCol w:w="1408"/>
      </w:tblGrid>
      <w:tr w:rsidR="006B2487" w:rsidRPr="008B5C3C" w14:paraId="7B381B1B" w14:textId="77777777" w:rsidTr="00321A2F">
        <w:trPr>
          <w:cnfStyle w:val="100000000000" w:firstRow="1" w:lastRow="0" w:firstColumn="0" w:lastColumn="0" w:oddVBand="0" w:evenVBand="0" w:oddHBand="0" w:evenHBand="0" w:firstRowFirstColumn="0" w:firstRowLastColumn="0" w:lastRowFirstColumn="0" w:lastRowLastColumn="0"/>
        </w:trPr>
        <w:tc>
          <w:tcPr>
            <w:tcW w:w="1475" w:type="pct"/>
          </w:tcPr>
          <w:p w14:paraId="7E745C1C" w14:textId="77777777" w:rsidR="006B2487" w:rsidRPr="008B5C3C" w:rsidRDefault="006B2487" w:rsidP="00321A2F">
            <w:pPr>
              <w:pStyle w:val="SJITableText"/>
            </w:pPr>
            <w:r w:rsidRPr="008B5C3C">
              <w:t>CATEGORY ONE</w:t>
            </w:r>
          </w:p>
        </w:tc>
        <w:tc>
          <w:tcPr>
            <w:tcW w:w="1475" w:type="pct"/>
          </w:tcPr>
          <w:p w14:paraId="50FE9FCC" w14:textId="77777777" w:rsidR="006B2487" w:rsidRPr="008B5C3C" w:rsidRDefault="006B2487" w:rsidP="00321A2F">
            <w:pPr>
              <w:pStyle w:val="SJITableText"/>
            </w:pPr>
            <w:r w:rsidRPr="008B5C3C">
              <w:t>CATEGORY TWO</w:t>
            </w:r>
          </w:p>
        </w:tc>
        <w:tc>
          <w:tcPr>
            <w:tcW w:w="1296" w:type="pct"/>
          </w:tcPr>
          <w:p w14:paraId="5345383D" w14:textId="77777777" w:rsidR="006B2487" w:rsidRPr="008B5C3C" w:rsidRDefault="006B2487" w:rsidP="00321A2F">
            <w:pPr>
              <w:pStyle w:val="SJITableText"/>
            </w:pPr>
            <w:r w:rsidRPr="008B5C3C">
              <w:t>FLA. STAT.</w:t>
            </w:r>
          </w:p>
        </w:tc>
        <w:tc>
          <w:tcPr>
            <w:tcW w:w="753" w:type="pct"/>
          </w:tcPr>
          <w:p w14:paraId="218B61EA" w14:textId="77777777" w:rsidR="006B2487" w:rsidRPr="008B5C3C" w:rsidRDefault="006B2487" w:rsidP="00321A2F">
            <w:pPr>
              <w:pStyle w:val="SJITableText"/>
            </w:pPr>
            <w:r w:rsidRPr="008B5C3C">
              <w:t>INS. NO.</w:t>
            </w:r>
          </w:p>
        </w:tc>
      </w:tr>
      <w:tr w:rsidR="006B2487" w:rsidRPr="008B5C3C" w14:paraId="4831C6E1" w14:textId="77777777" w:rsidTr="00321A2F">
        <w:tc>
          <w:tcPr>
            <w:tcW w:w="1475" w:type="pct"/>
          </w:tcPr>
          <w:p w14:paraId="3274D77E" w14:textId="77777777" w:rsidR="006B2487" w:rsidRPr="008B5C3C" w:rsidRDefault="006B2487" w:rsidP="00321A2F">
            <w:pPr>
              <w:pStyle w:val="SJITableText"/>
            </w:pPr>
            <w:r w:rsidRPr="008B5C3C">
              <w:t xml:space="preserve">None </w:t>
            </w:r>
          </w:p>
        </w:tc>
        <w:tc>
          <w:tcPr>
            <w:tcW w:w="1475" w:type="pct"/>
          </w:tcPr>
          <w:p w14:paraId="477BB9D7" w14:textId="77777777" w:rsidR="006B2487" w:rsidRPr="008B5C3C" w:rsidRDefault="006B2487" w:rsidP="00321A2F">
            <w:pPr>
              <w:pStyle w:val="SJITableText"/>
            </w:pPr>
          </w:p>
        </w:tc>
        <w:tc>
          <w:tcPr>
            <w:tcW w:w="1296" w:type="pct"/>
          </w:tcPr>
          <w:p w14:paraId="7095485E" w14:textId="77777777" w:rsidR="006B2487" w:rsidRPr="008B5C3C" w:rsidRDefault="006B2487" w:rsidP="00321A2F">
            <w:pPr>
              <w:pStyle w:val="SJITableText"/>
            </w:pPr>
          </w:p>
        </w:tc>
        <w:tc>
          <w:tcPr>
            <w:tcW w:w="753" w:type="pct"/>
          </w:tcPr>
          <w:p w14:paraId="2A062121" w14:textId="77777777" w:rsidR="006B2487" w:rsidRPr="008B5C3C" w:rsidRDefault="006B2487" w:rsidP="00321A2F">
            <w:pPr>
              <w:pStyle w:val="SJITableText"/>
            </w:pPr>
          </w:p>
        </w:tc>
      </w:tr>
      <w:tr w:rsidR="006B2487" w:rsidRPr="008B5C3C" w14:paraId="3CA3C5B4" w14:textId="77777777" w:rsidTr="00321A2F">
        <w:tc>
          <w:tcPr>
            <w:tcW w:w="1475" w:type="pct"/>
          </w:tcPr>
          <w:p w14:paraId="38A7820D" w14:textId="77777777" w:rsidR="006B2487" w:rsidRPr="008B5C3C" w:rsidRDefault="006B2487" w:rsidP="00321A2F">
            <w:pPr>
              <w:pStyle w:val="SJITableText"/>
            </w:pPr>
          </w:p>
        </w:tc>
        <w:tc>
          <w:tcPr>
            <w:tcW w:w="1475" w:type="pct"/>
          </w:tcPr>
          <w:p w14:paraId="0D34FE2C" w14:textId="77777777" w:rsidR="006B2487" w:rsidRPr="008B5C3C" w:rsidRDefault="006B2487" w:rsidP="00321A2F">
            <w:pPr>
              <w:pStyle w:val="SJITableText"/>
            </w:pPr>
            <w:r w:rsidRPr="008B5C3C">
              <w:t xml:space="preserve">Attempt </w:t>
            </w:r>
          </w:p>
        </w:tc>
        <w:tc>
          <w:tcPr>
            <w:tcW w:w="1296" w:type="pct"/>
          </w:tcPr>
          <w:p w14:paraId="4507A278" w14:textId="77777777" w:rsidR="006B2487" w:rsidRPr="008B5C3C" w:rsidRDefault="006B2487" w:rsidP="00321A2F">
            <w:pPr>
              <w:pStyle w:val="SJITableText"/>
            </w:pPr>
            <w:r w:rsidRPr="008B5C3C">
              <w:t>777.04(1)</w:t>
            </w:r>
          </w:p>
        </w:tc>
        <w:tc>
          <w:tcPr>
            <w:tcW w:w="753" w:type="pct"/>
          </w:tcPr>
          <w:p w14:paraId="50F0B02E" w14:textId="77777777" w:rsidR="006B2487" w:rsidRPr="008B5C3C" w:rsidRDefault="006B2487" w:rsidP="00321A2F">
            <w:pPr>
              <w:pStyle w:val="SJITableText"/>
            </w:pPr>
            <w:r w:rsidRPr="008B5C3C">
              <w:t>5.1</w:t>
            </w:r>
          </w:p>
        </w:tc>
      </w:tr>
    </w:tbl>
    <w:p w14:paraId="71E460EE" w14:textId="77777777" w:rsidR="006B2487" w:rsidRPr="00E23628" w:rsidRDefault="006B2487" w:rsidP="006B2487">
      <w:pPr>
        <w:pStyle w:val="SJIComments"/>
      </w:pPr>
      <w:r w:rsidRPr="00E23628">
        <w:t>Comment</w:t>
      </w:r>
    </w:p>
    <w:p w14:paraId="4D7A3F92" w14:textId="6C244B32" w:rsidR="006B2487" w:rsidRPr="000772E9" w:rsidRDefault="006B2487" w:rsidP="006B2487">
      <w:r w:rsidRPr="00E23628">
        <w:t xml:space="preserve">This instruction was adopted on March 8, 2024. </w:t>
      </w:r>
    </w:p>
    <w:p w14:paraId="7B5BE09B" w14:textId="77777777" w:rsidR="006B2487" w:rsidRDefault="006B2487">
      <w:pPr>
        <w:spacing w:after="160"/>
        <w:ind w:firstLine="0"/>
        <w:rPr>
          <w:rFonts w:eastAsiaTheme="majorEastAsia"/>
          <w:b/>
          <w:bCs/>
          <w:iCs/>
          <w:caps/>
          <w:sz w:val="24"/>
          <w:szCs w:val="24"/>
        </w:rPr>
      </w:pPr>
      <w:r>
        <w:br w:type="page"/>
      </w:r>
    </w:p>
    <w:p w14:paraId="0B82FD7A" w14:textId="042E32B4" w:rsidR="008B616A" w:rsidRPr="00A63023" w:rsidRDefault="008B616A" w:rsidP="00154A40">
      <w:pPr>
        <w:pStyle w:val="Heading3"/>
      </w:pPr>
      <w:bookmarkStart w:id="823" w:name="_Toc232505523"/>
      <w:r w:rsidRPr="00A63023">
        <w:lastRenderedPageBreak/>
        <w:t>11.8 COMMITTING UNNATURAL AND LASCIVIOUS ACT</w:t>
      </w:r>
      <w:bookmarkEnd w:id="819"/>
      <w:bookmarkEnd w:id="820"/>
      <w:bookmarkEnd w:id="823"/>
    </w:p>
    <w:p w14:paraId="3B42EC84" w14:textId="77777777" w:rsidR="008B616A" w:rsidRPr="00A63023" w:rsidRDefault="008B616A" w:rsidP="008B616A">
      <w:pPr>
        <w:pStyle w:val="SJIStatuteinTitle"/>
      </w:pPr>
      <w:r w:rsidRPr="00A63023">
        <w:t>§ 800.02, Fla.</w:t>
      </w:r>
      <w:r>
        <w:t xml:space="preserve"> </w:t>
      </w:r>
      <w:r w:rsidRPr="00A63023">
        <w:t>Stat.</w:t>
      </w:r>
    </w:p>
    <w:p w14:paraId="11784A77" w14:textId="77777777" w:rsidR="008B616A" w:rsidRPr="00A63023" w:rsidRDefault="008B616A" w:rsidP="008B616A">
      <w:pPr>
        <w:tabs>
          <w:tab w:val="left" w:pos="720"/>
        </w:tabs>
        <w:suppressAutoHyphens/>
        <w:rPr>
          <w:b/>
          <w:bCs/>
        </w:rPr>
      </w:pPr>
      <w:r w:rsidRPr="00A63023">
        <w:rPr>
          <w:b/>
          <w:bCs/>
        </w:rPr>
        <w:t>To prove the crime of Committing an Unnatural and Lascivious Act, the State must prove the following two elements beyond a reasonable doubt:</w:t>
      </w:r>
    </w:p>
    <w:p w14:paraId="4ECD67C9" w14:textId="77777777" w:rsidR="008B616A" w:rsidRPr="00A63023" w:rsidRDefault="008B616A" w:rsidP="008E33B9">
      <w:pPr>
        <w:numPr>
          <w:ilvl w:val="0"/>
          <w:numId w:val="116"/>
        </w:numPr>
        <w:tabs>
          <w:tab w:val="left" w:pos="720"/>
        </w:tabs>
        <w:suppressAutoHyphens/>
      </w:pPr>
      <w:r w:rsidRPr="00A63023">
        <w:t xml:space="preserve">(Defendant) (copy from charge) </w:t>
      </w:r>
      <w:r w:rsidRPr="00A63023">
        <w:rPr>
          <w:b/>
        </w:rPr>
        <w:t>with</w:t>
      </w:r>
      <w:r w:rsidRPr="00A63023">
        <w:t xml:space="preserve"> (person named in charge)</w:t>
      </w:r>
      <w:r w:rsidRPr="00A63023">
        <w:rPr>
          <w:b/>
        </w:rPr>
        <w:t>.</w:t>
      </w:r>
    </w:p>
    <w:p w14:paraId="39135878" w14:textId="77777777" w:rsidR="008B616A" w:rsidRPr="00A63023" w:rsidRDefault="008B616A" w:rsidP="008E33B9">
      <w:pPr>
        <w:numPr>
          <w:ilvl w:val="0"/>
          <w:numId w:val="116"/>
        </w:numPr>
        <w:tabs>
          <w:tab w:val="left" w:pos="720"/>
        </w:tabs>
        <w:suppressAutoHyphens/>
        <w:rPr>
          <w:b/>
        </w:rPr>
      </w:pPr>
      <w:r w:rsidRPr="00A63023">
        <w:rPr>
          <w:b/>
        </w:rPr>
        <w:t>The act was unnatural and lascivious.</w:t>
      </w:r>
    </w:p>
    <w:p w14:paraId="3635D441" w14:textId="77777777" w:rsidR="008B616A" w:rsidRPr="00A63023" w:rsidRDefault="008B616A" w:rsidP="003679B5">
      <w:pPr>
        <w:pStyle w:val="SJITextItalic"/>
      </w:pPr>
      <w:r w:rsidRPr="00A63023">
        <w:t>Definitions.</w:t>
      </w:r>
    </w:p>
    <w:p w14:paraId="4A1C813A" w14:textId="77777777" w:rsidR="008B616A" w:rsidRPr="00A63023" w:rsidRDefault="008B616A" w:rsidP="008B616A">
      <w:pPr>
        <w:tabs>
          <w:tab w:val="left" w:pos="720"/>
        </w:tabs>
        <w:suppressAutoHyphens/>
        <w:rPr>
          <w:b/>
          <w:bCs/>
        </w:rPr>
      </w:pPr>
      <w:r w:rsidRPr="00A63023">
        <w:rPr>
          <w:b/>
          <w:bCs/>
        </w:rPr>
        <w:t>"Unnatural" means not in accordance with nature or with normal feelings or behavior.</w:t>
      </w:r>
    </w:p>
    <w:p w14:paraId="42967014" w14:textId="77777777" w:rsidR="008B616A" w:rsidRPr="00A63023" w:rsidRDefault="008B616A" w:rsidP="008B616A">
      <w:pPr>
        <w:tabs>
          <w:tab w:val="left" w:pos="720"/>
        </w:tabs>
        <w:suppressAutoHyphens/>
        <w:rPr>
          <w:b/>
          <w:bCs/>
        </w:rPr>
      </w:pPr>
      <w:r w:rsidRPr="00A63023">
        <w:rPr>
          <w:b/>
          <w:bCs/>
        </w:rPr>
        <w:t>"Lascivious" means a</w:t>
      </w:r>
      <w:r w:rsidRPr="00A63023">
        <w:rPr>
          <w:b/>
          <w:bCs/>
          <w:i/>
        </w:rPr>
        <w:t xml:space="preserve"> </w:t>
      </w:r>
      <w:r w:rsidRPr="00A63023">
        <w:rPr>
          <w:b/>
          <w:bCs/>
        </w:rPr>
        <w:t>wicked, lustful or unchaste, licentious, or sensual intent on the part of the person doing an act.</w:t>
      </w:r>
      <w:r w:rsidRPr="003A43D6">
        <w:rPr>
          <w:b/>
          <w:bCs/>
        </w:rPr>
        <w:t xml:space="preserve"> </w:t>
      </w:r>
    </w:p>
    <w:p w14:paraId="20567939" w14:textId="77777777" w:rsidR="008B616A" w:rsidRPr="00A63023" w:rsidRDefault="008B616A" w:rsidP="008B616A">
      <w:pPr>
        <w:pStyle w:val="SJIComments"/>
      </w:pPr>
      <w:r w:rsidRPr="00A63023">
        <w:t>Lesser Included Offenses</w:t>
      </w:r>
    </w:p>
    <w:p w14:paraId="30753DE6" w14:textId="77777777" w:rsidR="008B616A" w:rsidRPr="00A63023" w:rsidRDefault="008B616A" w:rsidP="0020121B">
      <w:pPr>
        <w:pStyle w:val="Heading4"/>
      </w:pPr>
      <w:bookmarkStart w:id="824" w:name="_Toc109650466"/>
      <w:r w:rsidRPr="00A63023">
        <w:t>UNNATURAL AND LASCIVIOUS ACT — 800.02</w:t>
      </w:r>
      <w:bookmarkEnd w:id="824"/>
    </w:p>
    <w:tbl>
      <w:tblPr>
        <w:tblStyle w:val="TableGrid1"/>
        <w:tblW w:w="5000" w:type="pct"/>
        <w:tblLook w:val="0020" w:firstRow="1" w:lastRow="0" w:firstColumn="0" w:lastColumn="0" w:noHBand="0" w:noVBand="0"/>
      </w:tblPr>
      <w:tblGrid>
        <w:gridCol w:w="2991"/>
        <w:gridCol w:w="2992"/>
        <w:gridCol w:w="1964"/>
        <w:gridCol w:w="1403"/>
      </w:tblGrid>
      <w:tr w:rsidR="008B616A" w:rsidRPr="00A63023" w14:paraId="75843B22" w14:textId="77777777" w:rsidTr="001223B2">
        <w:trPr>
          <w:cnfStyle w:val="100000000000" w:firstRow="1" w:lastRow="0" w:firstColumn="0" w:lastColumn="0" w:oddVBand="0" w:evenVBand="0" w:oddHBand="0" w:evenHBand="0" w:firstRowFirstColumn="0" w:firstRowLastColumn="0" w:lastRowFirstColumn="0" w:lastRowLastColumn="0"/>
        </w:trPr>
        <w:tc>
          <w:tcPr>
            <w:tcW w:w="1599" w:type="pct"/>
          </w:tcPr>
          <w:p w14:paraId="1CD47141" w14:textId="77777777" w:rsidR="008B616A" w:rsidRPr="008B616A" w:rsidRDefault="008B616A" w:rsidP="005C04F9">
            <w:pPr>
              <w:pStyle w:val="SJITableText"/>
            </w:pPr>
            <w:r w:rsidRPr="008B616A">
              <w:t>CATEGORY ONE</w:t>
            </w:r>
          </w:p>
        </w:tc>
        <w:tc>
          <w:tcPr>
            <w:tcW w:w="1600" w:type="pct"/>
          </w:tcPr>
          <w:p w14:paraId="1D099625" w14:textId="77777777" w:rsidR="008B616A" w:rsidRPr="008B616A" w:rsidRDefault="008B616A" w:rsidP="005C04F9">
            <w:pPr>
              <w:pStyle w:val="SJITableText"/>
            </w:pPr>
            <w:r w:rsidRPr="008B616A">
              <w:t>CATEGORY TWO</w:t>
            </w:r>
          </w:p>
        </w:tc>
        <w:tc>
          <w:tcPr>
            <w:tcW w:w="1050" w:type="pct"/>
          </w:tcPr>
          <w:p w14:paraId="13D1C084" w14:textId="77777777" w:rsidR="008B616A" w:rsidRPr="008B616A" w:rsidRDefault="008B616A" w:rsidP="005C04F9">
            <w:pPr>
              <w:pStyle w:val="SJITableText"/>
            </w:pPr>
            <w:r w:rsidRPr="008B616A">
              <w:t>FLA. STAT.</w:t>
            </w:r>
          </w:p>
        </w:tc>
        <w:tc>
          <w:tcPr>
            <w:tcW w:w="750" w:type="pct"/>
          </w:tcPr>
          <w:p w14:paraId="70D34ED5" w14:textId="77777777" w:rsidR="008B616A" w:rsidRPr="008B616A" w:rsidRDefault="008B616A" w:rsidP="005C04F9">
            <w:pPr>
              <w:pStyle w:val="SJITableText"/>
            </w:pPr>
            <w:r w:rsidRPr="008B616A">
              <w:t>INS. NO.</w:t>
            </w:r>
          </w:p>
        </w:tc>
      </w:tr>
      <w:tr w:rsidR="008B616A" w:rsidRPr="00A63023" w14:paraId="57152F74" w14:textId="77777777" w:rsidTr="001223B2">
        <w:tc>
          <w:tcPr>
            <w:tcW w:w="1599" w:type="pct"/>
          </w:tcPr>
          <w:p w14:paraId="6CDD8DFF" w14:textId="77777777" w:rsidR="008B616A" w:rsidRPr="005C04F9" w:rsidRDefault="008B616A" w:rsidP="005C04F9">
            <w:pPr>
              <w:pStyle w:val="SJITableText"/>
            </w:pPr>
            <w:r w:rsidRPr="005C04F9">
              <w:t>None</w:t>
            </w:r>
          </w:p>
        </w:tc>
        <w:tc>
          <w:tcPr>
            <w:tcW w:w="1600" w:type="pct"/>
          </w:tcPr>
          <w:p w14:paraId="0A9D5937" w14:textId="77777777" w:rsidR="008B616A" w:rsidRPr="005C04F9" w:rsidRDefault="008B616A" w:rsidP="005C04F9">
            <w:pPr>
              <w:pStyle w:val="SJITableText"/>
            </w:pPr>
          </w:p>
        </w:tc>
        <w:tc>
          <w:tcPr>
            <w:tcW w:w="1050" w:type="pct"/>
          </w:tcPr>
          <w:p w14:paraId="517443E8" w14:textId="77777777" w:rsidR="008B616A" w:rsidRPr="005C04F9" w:rsidRDefault="008B616A" w:rsidP="005C04F9">
            <w:pPr>
              <w:pStyle w:val="SJITableText"/>
            </w:pPr>
          </w:p>
        </w:tc>
        <w:tc>
          <w:tcPr>
            <w:tcW w:w="750" w:type="pct"/>
          </w:tcPr>
          <w:p w14:paraId="745E0C92" w14:textId="77777777" w:rsidR="008B616A" w:rsidRPr="005C04F9" w:rsidRDefault="008B616A" w:rsidP="005C04F9">
            <w:pPr>
              <w:pStyle w:val="SJITableText"/>
            </w:pPr>
          </w:p>
        </w:tc>
      </w:tr>
      <w:tr w:rsidR="008B616A" w:rsidRPr="00A63023" w14:paraId="7043EFFC" w14:textId="77777777" w:rsidTr="001223B2">
        <w:tc>
          <w:tcPr>
            <w:tcW w:w="1599" w:type="pct"/>
          </w:tcPr>
          <w:p w14:paraId="62CA5D10" w14:textId="77777777" w:rsidR="008B616A" w:rsidRPr="005C04F9" w:rsidRDefault="008B616A" w:rsidP="005C04F9">
            <w:pPr>
              <w:pStyle w:val="SJITableText"/>
            </w:pPr>
          </w:p>
        </w:tc>
        <w:tc>
          <w:tcPr>
            <w:tcW w:w="1600" w:type="pct"/>
          </w:tcPr>
          <w:p w14:paraId="08612C8C" w14:textId="77777777" w:rsidR="008B616A" w:rsidRPr="005C04F9" w:rsidRDefault="008B616A" w:rsidP="005C04F9">
            <w:pPr>
              <w:pStyle w:val="SJITableText"/>
            </w:pPr>
            <w:r w:rsidRPr="005C04F9">
              <w:t>Attempt</w:t>
            </w:r>
          </w:p>
        </w:tc>
        <w:tc>
          <w:tcPr>
            <w:tcW w:w="1050" w:type="pct"/>
          </w:tcPr>
          <w:p w14:paraId="12F6A265" w14:textId="77777777" w:rsidR="008B616A" w:rsidRPr="005C04F9" w:rsidRDefault="008B616A" w:rsidP="005C04F9">
            <w:pPr>
              <w:pStyle w:val="SJITableText"/>
            </w:pPr>
            <w:r w:rsidRPr="005C04F9">
              <w:t>777.04(1)</w:t>
            </w:r>
          </w:p>
        </w:tc>
        <w:tc>
          <w:tcPr>
            <w:tcW w:w="750" w:type="pct"/>
          </w:tcPr>
          <w:p w14:paraId="1AC0C4A0" w14:textId="77777777" w:rsidR="008B616A" w:rsidRPr="005C04F9" w:rsidRDefault="008B616A" w:rsidP="005C04F9">
            <w:pPr>
              <w:pStyle w:val="SJITableText"/>
            </w:pPr>
            <w:r w:rsidRPr="005C04F9">
              <w:t>5.1</w:t>
            </w:r>
          </w:p>
        </w:tc>
      </w:tr>
    </w:tbl>
    <w:p w14:paraId="795A89C9" w14:textId="77777777" w:rsidR="008B616A" w:rsidRPr="00A63023" w:rsidRDefault="008B616A" w:rsidP="008B616A">
      <w:pPr>
        <w:pStyle w:val="SJIComments"/>
      </w:pPr>
      <w:r w:rsidRPr="00A63023">
        <w:t>Comment</w:t>
      </w:r>
    </w:p>
    <w:p w14:paraId="2164CBF3" w14:textId="77777777" w:rsidR="008B616A" w:rsidRDefault="008B616A" w:rsidP="00EB57F8">
      <w:pPr>
        <w:tabs>
          <w:tab w:val="left" w:pos="720"/>
        </w:tabs>
        <w:suppressAutoHyphens/>
      </w:pPr>
      <w:r w:rsidRPr="00A63023">
        <w:t>This instruction was adopted in 1981 and revised in 2010.</w:t>
      </w:r>
    </w:p>
    <w:p w14:paraId="32F0DA5B" w14:textId="77777777" w:rsidR="00623ACF" w:rsidRPr="000D6330" w:rsidRDefault="008B616A" w:rsidP="00F945C8">
      <w:pPr>
        <w:pStyle w:val="Heading3"/>
      </w:pPr>
      <w:r>
        <w:br w:type="page"/>
      </w:r>
      <w:bookmarkStart w:id="825" w:name="_Toc109650467"/>
      <w:bookmarkStart w:id="826" w:name="_Toc110239955"/>
      <w:bookmarkStart w:id="827" w:name="_Toc232505524"/>
      <w:r w:rsidR="00623ACF" w:rsidRPr="000D6330">
        <w:lastRenderedPageBreak/>
        <w:t>11.9 UNLAWFUL EXPOSURE OF SEXUAL ORGANS</w:t>
      </w:r>
      <w:bookmarkEnd w:id="825"/>
      <w:bookmarkEnd w:id="826"/>
      <w:bookmarkEnd w:id="827"/>
    </w:p>
    <w:p w14:paraId="5CF5ADEC" w14:textId="77777777" w:rsidR="00623ACF" w:rsidRPr="000D6330" w:rsidRDefault="00623ACF" w:rsidP="00623ACF">
      <w:pPr>
        <w:pStyle w:val="SJIStatuteinTitle"/>
      </w:pPr>
      <w:r w:rsidRPr="000D6330">
        <w:t>§ 800.03, Fla. Stat.</w:t>
      </w:r>
    </w:p>
    <w:p w14:paraId="581E20E8" w14:textId="77777777" w:rsidR="00623ACF" w:rsidRPr="00623ACF" w:rsidRDefault="00623ACF" w:rsidP="00623ACF">
      <w:pPr>
        <w:rPr>
          <w:b/>
          <w:bCs/>
        </w:rPr>
      </w:pPr>
      <w:r w:rsidRPr="00623ACF">
        <w:rPr>
          <w:b/>
          <w:bCs/>
        </w:rPr>
        <w:t>To prove the crime of Unlawful Exposure of Sexual Organs, the State must prove the following [four] [five] elements beyond a reasonable doubt:</w:t>
      </w:r>
    </w:p>
    <w:p w14:paraId="16E14CE2" w14:textId="77777777" w:rsidR="00623ACF" w:rsidRPr="00623ACF" w:rsidRDefault="00623ACF" w:rsidP="003679B5">
      <w:pPr>
        <w:pStyle w:val="SJITextItalic"/>
      </w:pPr>
      <w:r w:rsidRPr="00623ACF">
        <w:t>Give if defendant is charged under § 800.03(1)(a), Fla. Stat.</w:t>
      </w:r>
    </w:p>
    <w:p w14:paraId="5C4F4374" w14:textId="77777777" w:rsidR="00623ACF" w:rsidRPr="00623ACF" w:rsidRDefault="00623ACF" w:rsidP="008E33B9">
      <w:pPr>
        <w:numPr>
          <w:ilvl w:val="0"/>
          <w:numId w:val="117"/>
        </w:numPr>
        <w:tabs>
          <w:tab w:val="left" w:pos="720"/>
        </w:tabs>
        <w:suppressAutoHyphens/>
        <w:rPr>
          <w:b/>
        </w:rPr>
      </w:pPr>
      <w:r w:rsidRPr="00623ACF">
        <w:t xml:space="preserve">(Defendant) </w:t>
      </w:r>
      <w:r w:rsidRPr="00623ACF">
        <w:rPr>
          <w:b/>
        </w:rPr>
        <w:t xml:space="preserve">exposed or exhibited [his] [her] sexual organs. </w:t>
      </w:r>
    </w:p>
    <w:p w14:paraId="67DBB2AC" w14:textId="77777777" w:rsidR="00623ACF" w:rsidRPr="00623ACF" w:rsidRDefault="00623ACF" w:rsidP="008E33B9">
      <w:pPr>
        <w:numPr>
          <w:ilvl w:val="0"/>
          <w:numId w:val="117"/>
        </w:numPr>
        <w:tabs>
          <w:tab w:val="left" w:pos="720"/>
        </w:tabs>
        <w:suppressAutoHyphens/>
      </w:pPr>
      <w:r w:rsidRPr="00623ACF">
        <w:t>(Defendant)</w:t>
      </w:r>
      <w:r w:rsidRPr="00623ACF">
        <w:rPr>
          <w:b/>
          <w:bCs/>
        </w:rPr>
        <w:t xml:space="preserve"> did so </w:t>
      </w:r>
      <w:r w:rsidRPr="00623ACF">
        <w:rPr>
          <w:b/>
        </w:rPr>
        <w:t>[in public] [on the private premises of another] [so near the private premises of another as to be seen from those private premises].</w:t>
      </w:r>
    </w:p>
    <w:p w14:paraId="72626226" w14:textId="77777777" w:rsidR="00623ACF" w:rsidRPr="00623ACF" w:rsidRDefault="00623ACF" w:rsidP="008E33B9">
      <w:pPr>
        <w:numPr>
          <w:ilvl w:val="0"/>
          <w:numId w:val="117"/>
        </w:numPr>
        <w:tabs>
          <w:tab w:val="left" w:pos="720"/>
        </w:tabs>
        <w:suppressAutoHyphens/>
      </w:pPr>
      <w:r w:rsidRPr="00623ACF">
        <w:t xml:space="preserve">(Defendant) </w:t>
      </w:r>
      <w:r w:rsidRPr="00623ACF">
        <w:rPr>
          <w:b/>
        </w:rPr>
        <w:t>intended the exposure or exhibition of [his] [her] sexual organs to be in a vulgar, indecent, lewd, or lascivious manner.</w:t>
      </w:r>
    </w:p>
    <w:p w14:paraId="435C3AB3" w14:textId="77777777" w:rsidR="00623ACF" w:rsidRPr="00623ACF" w:rsidRDefault="00623ACF" w:rsidP="008E33B9">
      <w:pPr>
        <w:numPr>
          <w:ilvl w:val="0"/>
          <w:numId w:val="117"/>
        </w:numPr>
        <w:tabs>
          <w:tab w:val="left" w:pos="720"/>
        </w:tabs>
        <w:suppressAutoHyphens/>
        <w:rPr>
          <w:b/>
          <w:bCs/>
        </w:rPr>
      </w:pPr>
      <w:r w:rsidRPr="00623ACF">
        <w:rPr>
          <w:b/>
          <w:bCs/>
        </w:rPr>
        <w:t xml:space="preserve">The exposure or exhibition of the sexual organs was in a </w:t>
      </w:r>
      <w:r w:rsidRPr="00623ACF">
        <w:rPr>
          <w:b/>
        </w:rPr>
        <w:t>vulgar, indecent, lewd, or lascivious manner</w:t>
      </w:r>
      <w:r w:rsidRPr="00623ACF">
        <w:rPr>
          <w:b/>
          <w:bCs/>
        </w:rPr>
        <w:t>.</w:t>
      </w:r>
    </w:p>
    <w:p w14:paraId="4444B846" w14:textId="5BE77AF4" w:rsidR="00623ACF" w:rsidRPr="00623ACF" w:rsidRDefault="00623ACF" w:rsidP="003679B5">
      <w:pPr>
        <w:pStyle w:val="SJITextItalic"/>
      </w:pPr>
      <w:r w:rsidRPr="00623ACF">
        <w:t>If defendant is charged only with exposure of sexual organs in public, the State need not prove that someone was offended. However, for cases involving exposure of sexual organs on private premises or so near to be seen from the premises, the jury must be instructed on element #5. State v. Kees, 919 So. 2d 504 (Fla. 5th DCA 2005). If the trial involves exposure of sexual organs in public and exposure of sexual organs on or near private premises, trial judges will need to draft a special instruction.</w:t>
      </w:r>
      <w:r w:rsidR="000312C9">
        <w:t xml:space="preserve">  </w:t>
      </w:r>
      <w:r w:rsidRPr="00623ACF">
        <w:t xml:space="preserve"> </w:t>
      </w:r>
    </w:p>
    <w:p w14:paraId="1B5E27B4" w14:textId="77777777" w:rsidR="00623ACF" w:rsidRPr="00623ACF" w:rsidRDefault="00623ACF" w:rsidP="00623ACF">
      <w:pPr>
        <w:ind w:left="1440" w:hanging="720"/>
        <w:rPr>
          <w:b/>
          <w:bCs/>
        </w:rPr>
      </w:pPr>
      <w:r w:rsidRPr="00623ACF">
        <w:rPr>
          <w:b/>
          <w:bCs/>
        </w:rPr>
        <w:t>5.</w:t>
      </w:r>
      <w:r w:rsidRPr="00623ACF">
        <w:rPr>
          <w:b/>
          <w:bCs/>
        </w:rPr>
        <w:tab/>
        <w:t>The exposure or exhibition of sexual organs caused offense to one or more persons viewing it.</w:t>
      </w:r>
    </w:p>
    <w:p w14:paraId="0625E8CE" w14:textId="77777777" w:rsidR="00623ACF" w:rsidRPr="00623ACF" w:rsidRDefault="00623ACF" w:rsidP="003679B5">
      <w:pPr>
        <w:pStyle w:val="SJITextItalic"/>
      </w:pPr>
      <w:r w:rsidRPr="00623ACF">
        <w:t>Give if defendant is charged under § 800.03(1)(b), Fla. Stat.</w:t>
      </w:r>
    </w:p>
    <w:p w14:paraId="7760D417" w14:textId="77777777" w:rsidR="00623ACF" w:rsidRPr="00623ACF" w:rsidRDefault="00623ACF" w:rsidP="008E33B9">
      <w:pPr>
        <w:pStyle w:val="ListParagraph"/>
        <w:numPr>
          <w:ilvl w:val="0"/>
          <w:numId w:val="118"/>
        </w:numPr>
        <w:tabs>
          <w:tab w:val="left" w:pos="1440"/>
        </w:tabs>
        <w:suppressAutoHyphens/>
        <w:ind w:left="1296" w:hanging="576"/>
        <w:rPr>
          <w:b/>
        </w:rPr>
      </w:pPr>
      <w:r w:rsidRPr="00623ACF">
        <w:rPr>
          <w:bCs/>
        </w:rPr>
        <w:t xml:space="preserve">(Defendant) </w:t>
      </w:r>
      <w:r w:rsidRPr="00623ACF">
        <w:rPr>
          <w:b/>
        </w:rPr>
        <w:t>was naked.</w:t>
      </w:r>
    </w:p>
    <w:p w14:paraId="58B56B78" w14:textId="77777777" w:rsidR="00623ACF" w:rsidRPr="00623ACF" w:rsidRDefault="00623ACF" w:rsidP="008E33B9">
      <w:pPr>
        <w:pStyle w:val="ListParagraph"/>
        <w:numPr>
          <w:ilvl w:val="0"/>
          <w:numId w:val="118"/>
        </w:numPr>
        <w:tabs>
          <w:tab w:val="left" w:pos="720"/>
        </w:tabs>
        <w:suppressAutoHyphens/>
        <w:ind w:left="1296" w:hanging="576"/>
        <w:rPr>
          <w:b/>
        </w:rPr>
      </w:pPr>
      <w:r w:rsidRPr="00623ACF">
        <w:rPr>
          <w:b/>
          <w:bCs/>
        </w:rPr>
        <w:t xml:space="preserve">When </w:t>
      </w:r>
      <w:r w:rsidRPr="00623ACF">
        <w:t xml:space="preserve">(defendant) </w:t>
      </w:r>
      <w:r w:rsidRPr="00623ACF">
        <w:rPr>
          <w:b/>
          <w:bCs/>
        </w:rPr>
        <w:t xml:space="preserve">was naked, [he] [she] was </w:t>
      </w:r>
      <w:r w:rsidRPr="00623ACF">
        <w:rPr>
          <w:b/>
        </w:rPr>
        <w:t>in public.</w:t>
      </w:r>
    </w:p>
    <w:p w14:paraId="42E8B0D6" w14:textId="77777777" w:rsidR="00623ACF" w:rsidRPr="00623ACF" w:rsidRDefault="00623ACF" w:rsidP="008E33B9">
      <w:pPr>
        <w:pStyle w:val="ListParagraph"/>
        <w:numPr>
          <w:ilvl w:val="0"/>
          <w:numId w:val="118"/>
        </w:numPr>
        <w:tabs>
          <w:tab w:val="left" w:pos="720"/>
        </w:tabs>
        <w:suppressAutoHyphens/>
        <w:ind w:left="1296" w:hanging="576"/>
        <w:rPr>
          <w:b/>
        </w:rPr>
      </w:pPr>
      <w:r w:rsidRPr="00623ACF">
        <w:t xml:space="preserve">(Defendant) </w:t>
      </w:r>
      <w:r w:rsidRPr="00623ACF">
        <w:rPr>
          <w:b/>
        </w:rPr>
        <w:t>intended [his] [her] nakedness to be in a vulgar, indecent, lewd, or lascivious manner.</w:t>
      </w:r>
    </w:p>
    <w:p w14:paraId="73D4DE33" w14:textId="77777777" w:rsidR="00623ACF" w:rsidRPr="00623ACF" w:rsidRDefault="00623ACF" w:rsidP="008E33B9">
      <w:pPr>
        <w:pStyle w:val="ListParagraph"/>
        <w:numPr>
          <w:ilvl w:val="0"/>
          <w:numId w:val="118"/>
        </w:numPr>
        <w:tabs>
          <w:tab w:val="left" w:pos="720"/>
        </w:tabs>
        <w:suppressAutoHyphens/>
        <w:spacing w:line="240" w:lineRule="auto"/>
        <w:ind w:left="1296" w:hanging="576"/>
        <w:rPr>
          <w:b/>
          <w:bCs/>
        </w:rPr>
      </w:pPr>
      <w:r w:rsidRPr="00623ACF">
        <w:rPr>
          <w:b/>
          <w:bCs/>
        </w:rPr>
        <w:t xml:space="preserve">The nakedness was in a </w:t>
      </w:r>
      <w:r w:rsidRPr="00623ACF">
        <w:rPr>
          <w:b/>
        </w:rPr>
        <w:t>vulgar, indecent, lewd, or lascivious manner</w:t>
      </w:r>
      <w:r w:rsidRPr="00623ACF">
        <w:rPr>
          <w:b/>
          <w:bCs/>
        </w:rPr>
        <w:t>.</w:t>
      </w:r>
    </w:p>
    <w:p w14:paraId="485D5046" w14:textId="77777777" w:rsidR="00623ACF" w:rsidRPr="00623ACF" w:rsidRDefault="00623ACF" w:rsidP="003679B5">
      <w:pPr>
        <w:pStyle w:val="SJITextItalic"/>
      </w:pPr>
      <w:r w:rsidRPr="00623ACF">
        <w:t>Give in all cases.</w:t>
      </w:r>
    </w:p>
    <w:p w14:paraId="3EDD701C" w14:textId="77777777" w:rsidR="00623ACF" w:rsidRPr="00623ACF" w:rsidRDefault="00623ACF" w:rsidP="00623ACF">
      <w:pPr>
        <w:suppressAutoHyphens/>
        <w:rPr>
          <w:b/>
          <w:bCs/>
        </w:rPr>
      </w:pPr>
      <w:r w:rsidRPr="00623ACF">
        <w:rPr>
          <w:b/>
          <w:bCs/>
        </w:rPr>
        <w:t>Proof of mere nudity or exposure of a sexual organ is not sufficient for you to find the defendant guilty.</w:t>
      </w:r>
    </w:p>
    <w:p w14:paraId="5022C47A" w14:textId="77777777" w:rsidR="00623ACF" w:rsidRPr="00623ACF" w:rsidRDefault="00623ACF" w:rsidP="00623ACF">
      <w:pPr>
        <w:tabs>
          <w:tab w:val="left" w:pos="720"/>
        </w:tabs>
        <w:suppressAutoHyphens/>
        <w:rPr>
          <w:b/>
          <w:bCs/>
        </w:rPr>
      </w:pPr>
      <w:r w:rsidRPr="00623ACF">
        <w:rPr>
          <w:b/>
          <w:bCs/>
        </w:rPr>
        <w:t>As used in regard to this offense, the words “vulgar,” “indecent,” “lewd,” and “lascivious” mean the same thing: a wicked, lustful, unchaste, licentious, or sensual intent on the part of the person doing an act.</w:t>
      </w:r>
    </w:p>
    <w:p w14:paraId="60D86225" w14:textId="77777777" w:rsidR="00623ACF" w:rsidRPr="00623ACF" w:rsidRDefault="00623ACF" w:rsidP="003679B5">
      <w:pPr>
        <w:pStyle w:val="SJITextItalic"/>
      </w:pPr>
      <w:r w:rsidRPr="00623ACF">
        <w:t>Optional Definition.</w:t>
      </w:r>
    </w:p>
    <w:p w14:paraId="683A1FDF" w14:textId="77777777" w:rsidR="00623ACF" w:rsidRPr="00623ACF" w:rsidRDefault="00623ACF" w:rsidP="00623ACF">
      <w:pPr>
        <w:tabs>
          <w:tab w:val="left" w:pos="720"/>
        </w:tabs>
        <w:suppressAutoHyphens/>
        <w:rPr>
          <w:b/>
          <w:bCs/>
        </w:rPr>
      </w:pPr>
      <w:r w:rsidRPr="00623ACF">
        <w:rPr>
          <w:b/>
          <w:bCs/>
        </w:rPr>
        <w:t>“In public” means in any place intended or designed to be frequented or resorted to by the public.</w:t>
      </w:r>
    </w:p>
    <w:p w14:paraId="18E5A693" w14:textId="77777777" w:rsidR="00623ACF" w:rsidRPr="00623ACF" w:rsidRDefault="00623ACF" w:rsidP="00D228C3">
      <w:pPr>
        <w:pStyle w:val="SJIComments"/>
      </w:pPr>
      <w:r w:rsidRPr="00623ACF">
        <w:lastRenderedPageBreak/>
        <w:t>Lesser Included Offense</w:t>
      </w:r>
    </w:p>
    <w:p w14:paraId="3D3412D8" w14:textId="77777777" w:rsidR="00D228C3" w:rsidRPr="00623ACF" w:rsidRDefault="00D228C3" w:rsidP="0020121B">
      <w:pPr>
        <w:pStyle w:val="Heading4"/>
      </w:pPr>
      <w:bookmarkStart w:id="828" w:name="_Toc109650468"/>
      <w:r w:rsidRPr="00623ACF">
        <w:t>EXPOSURE OF SEXUAL ORGANS — 800.03</w:t>
      </w:r>
      <w:bookmarkEnd w:id="828"/>
    </w:p>
    <w:tbl>
      <w:tblPr>
        <w:tblStyle w:val="TableGrid1"/>
        <w:tblW w:w="5000" w:type="pct"/>
        <w:tblLook w:val="0020" w:firstRow="1" w:lastRow="0" w:firstColumn="0" w:lastColumn="0" w:noHBand="0" w:noVBand="0"/>
      </w:tblPr>
      <w:tblGrid>
        <w:gridCol w:w="2515"/>
        <w:gridCol w:w="3465"/>
        <w:gridCol w:w="1962"/>
        <w:gridCol w:w="1408"/>
      </w:tblGrid>
      <w:tr w:rsidR="00623ACF" w:rsidRPr="00623ACF" w14:paraId="041C2BDE" w14:textId="77777777" w:rsidTr="001223B2">
        <w:trPr>
          <w:cnfStyle w:val="100000000000" w:firstRow="1" w:lastRow="0" w:firstColumn="0" w:lastColumn="0" w:oddVBand="0" w:evenVBand="0" w:oddHBand="0" w:evenHBand="0" w:firstRowFirstColumn="0" w:firstRowLastColumn="0" w:lastRowFirstColumn="0" w:lastRowLastColumn="0"/>
        </w:trPr>
        <w:tc>
          <w:tcPr>
            <w:tcW w:w="1345" w:type="pct"/>
          </w:tcPr>
          <w:p w14:paraId="11C3C037" w14:textId="77777777" w:rsidR="00623ACF" w:rsidRPr="00D228C3" w:rsidRDefault="00623ACF" w:rsidP="005C04F9">
            <w:pPr>
              <w:pStyle w:val="SJITableText"/>
            </w:pPr>
            <w:r w:rsidRPr="00D228C3">
              <w:t>CATEGORY ONE</w:t>
            </w:r>
          </w:p>
        </w:tc>
        <w:tc>
          <w:tcPr>
            <w:tcW w:w="1853" w:type="pct"/>
          </w:tcPr>
          <w:p w14:paraId="1DB1A5FF" w14:textId="77777777" w:rsidR="00623ACF" w:rsidRPr="00D228C3" w:rsidRDefault="00623ACF" w:rsidP="005C04F9">
            <w:pPr>
              <w:pStyle w:val="SJITableText"/>
            </w:pPr>
            <w:r w:rsidRPr="00D228C3">
              <w:t>CATEGORY TWO</w:t>
            </w:r>
          </w:p>
        </w:tc>
        <w:tc>
          <w:tcPr>
            <w:tcW w:w="1049" w:type="pct"/>
          </w:tcPr>
          <w:p w14:paraId="4339DAF6" w14:textId="77777777" w:rsidR="00623ACF" w:rsidRPr="00D228C3" w:rsidRDefault="00623ACF" w:rsidP="005C04F9">
            <w:pPr>
              <w:pStyle w:val="SJITableText"/>
            </w:pPr>
            <w:r w:rsidRPr="00D228C3">
              <w:t>FLA. STAT.</w:t>
            </w:r>
          </w:p>
        </w:tc>
        <w:tc>
          <w:tcPr>
            <w:tcW w:w="753" w:type="pct"/>
          </w:tcPr>
          <w:p w14:paraId="1D91F978" w14:textId="77777777" w:rsidR="00623ACF" w:rsidRPr="00D228C3" w:rsidRDefault="00623ACF" w:rsidP="005C04F9">
            <w:pPr>
              <w:pStyle w:val="SJITableText"/>
            </w:pPr>
            <w:r w:rsidRPr="00D228C3">
              <w:t>INS. NO.</w:t>
            </w:r>
          </w:p>
        </w:tc>
      </w:tr>
      <w:tr w:rsidR="00623ACF" w:rsidRPr="00623ACF" w14:paraId="55ADBFF0" w14:textId="77777777" w:rsidTr="001223B2">
        <w:tc>
          <w:tcPr>
            <w:tcW w:w="1345" w:type="pct"/>
          </w:tcPr>
          <w:p w14:paraId="47CB8AC3" w14:textId="77777777" w:rsidR="00623ACF" w:rsidRPr="00623ACF" w:rsidRDefault="00623ACF" w:rsidP="005C04F9">
            <w:pPr>
              <w:pStyle w:val="SJITableText"/>
            </w:pPr>
            <w:r w:rsidRPr="00623ACF">
              <w:t>None</w:t>
            </w:r>
          </w:p>
        </w:tc>
        <w:tc>
          <w:tcPr>
            <w:tcW w:w="1853" w:type="pct"/>
          </w:tcPr>
          <w:p w14:paraId="66972DA2" w14:textId="77777777" w:rsidR="00623ACF" w:rsidRPr="00623ACF" w:rsidRDefault="00623ACF" w:rsidP="005C04F9">
            <w:pPr>
              <w:pStyle w:val="SJITableText"/>
            </w:pPr>
          </w:p>
        </w:tc>
        <w:tc>
          <w:tcPr>
            <w:tcW w:w="1049" w:type="pct"/>
          </w:tcPr>
          <w:p w14:paraId="50BE950A" w14:textId="77777777" w:rsidR="00623ACF" w:rsidRPr="00623ACF" w:rsidRDefault="00623ACF" w:rsidP="005C04F9">
            <w:pPr>
              <w:pStyle w:val="SJITableText"/>
            </w:pPr>
          </w:p>
        </w:tc>
        <w:tc>
          <w:tcPr>
            <w:tcW w:w="753" w:type="pct"/>
          </w:tcPr>
          <w:p w14:paraId="3A687DC5" w14:textId="77777777" w:rsidR="00623ACF" w:rsidRPr="00623ACF" w:rsidRDefault="00623ACF" w:rsidP="005C04F9">
            <w:pPr>
              <w:pStyle w:val="SJITableText"/>
            </w:pPr>
          </w:p>
        </w:tc>
      </w:tr>
      <w:tr w:rsidR="00623ACF" w:rsidRPr="00623ACF" w14:paraId="77F754DB" w14:textId="77777777" w:rsidTr="001223B2">
        <w:tc>
          <w:tcPr>
            <w:tcW w:w="1345" w:type="pct"/>
          </w:tcPr>
          <w:p w14:paraId="05A93E12" w14:textId="77777777" w:rsidR="00623ACF" w:rsidRPr="00623ACF" w:rsidRDefault="00623ACF" w:rsidP="005C04F9">
            <w:pPr>
              <w:pStyle w:val="SJITableText"/>
            </w:pPr>
          </w:p>
        </w:tc>
        <w:tc>
          <w:tcPr>
            <w:tcW w:w="1853" w:type="pct"/>
          </w:tcPr>
          <w:p w14:paraId="48BEF0E3" w14:textId="77777777" w:rsidR="00623ACF" w:rsidRPr="00623ACF" w:rsidRDefault="00623ACF" w:rsidP="005C04F9">
            <w:pPr>
              <w:pStyle w:val="SJITableText"/>
            </w:pPr>
            <w:r w:rsidRPr="00623ACF">
              <w:t>Unnatural and lascivious act</w:t>
            </w:r>
          </w:p>
        </w:tc>
        <w:tc>
          <w:tcPr>
            <w:tcW w:w="1049" w:type="pct"/>
          </w:tcPr>
          <w:p w14:paraId="602BFEB8" w14:textId="77777777" w:rsidR="00623ACF" w:rsidRPr="00623ACF" w:rsidRDefault="00623ACF" w:rsidP="005C04F9">
            <w:pPr>
              <w:pStyle w:val="SJITableText"/>
            </w:pPr>
            <w:r w:rsidRPr="00623ACF">
              <w:t>800.02</w:t>
            </w:r>
          </w:p>
        </w:tc>
        <w:tc>
          <w:tcPr>
            <w:tcW w:w="753" w:type="pct"/>
          </w:tcPr>
          <w:p w14:paraId="12D7B2E9" w14:textId="77777777" w:rsidR="00623ACF" w:rsidRPr="00623ACF" w:rsidRDefault="00623ACF" w:rsidP="005C04F9">
            <w:pPr>
              <w:pStyle w:val="SJITableText"/>
            </w:pPr>
            <w:r w:rsidRPr="00623ACF">
              <w:t>11.8</w:t>
            </w:r>
          </w:p>
        </w:tc>
      </w:tr>
    </w:tbl>
    <w:p w14:paraId="667F48F2" w14:textId="77777777" w:rsidR="00623ACF" w:rsidRPr="00623ACF" w:rsidRDefault="00623ACF" w:rsidP="00D228C3">
      <w:pPr>
        <w:pStyle w:val="SJIComments"/>
      </w:pPr>
      <w:r w:rsidRPr="00623ACF">
        <w:t>Comments</w:t>
      </w:r>
    </w:p>
    <w:p w14:paraId="3C1E61A1" w14:textId="77777777" w:rsidR="00623ACF" w:rsidRPr="00623ACF" w:rsidRDefault="00623ACF" w:rsidP="00623ACF">
      <w:r w:rsidRPr="00623ACF">
        <w:t xml:space="preserve">A first violation of this statute is a first-degree misdemeanor. A second or subsequent violation becomes a third-degree felony. As of November 2021, it is unclear whether the fact of a prior violation will be viewed as an element of the felony or as a recidivist factor for the judge to determine at sentencing. </w:t>
      </w:r>
    </w:p>
    <w:p w14:paraId="74941EAC" w14:textId="77777777" w:rsidR="00623ACF" w:rsidRPr="00623ACF" w:rsidRDefault="00623ACF" w:rsidP="00623ACF">
      <w:r w:rsidRPr="00623ACF">
        <w:t xml:space="preserve">If treated as an element, it is error to inform the jury of a prior violation. Therefore, if the information or indictment contains an allegation of one or more prior Unlawful Exposure of Sexual Organs violations, do not read that allegation and do not send the information or indictment into the jury room. If the defendant is found guilty, the historical fact of a prior Unlawful Exposure of Sexual Organs violation shall be determined beyond a reasonable doubt in a bifurcated proceeding. </w:t>
      </w:r>
      <w:r w:rsidRPr="00623ACF">
        <w:rPr>
          <w:i/>
          <w:iCs/>
        </w:rPr>
        <w:t>See</w:t>
      </w:r>
      <w:r w:rsidRPr="00623ACF">
        <w:t xml:space="preserve"> </w:t>
      </w:r>
      <w:r w:rsidRPr="00623ACF">
        <w:rPr>
          <w:i/>
        </w:rPr>
        <w:t>State v. Harbaugh</w:t>
      </w:r>
      <w:r w:rsidRPr="00623ACF">
        <w:t xml:space="preserve">, 754 So. 2d 691 (Fla. 2000). </w:t>
      </w:r>
    </w:p>
    <w:p w14:paraId="7169ADBC" w14:textId="77777777" w:rsidR="00623ACF" w:rsidRPr="00623ACF" w:rsidRDefault="00623ACF" w:rsidP="00623ACF">
      <w:r w:rsidRPr="00623ACF">
        <w:t xml:space="preserve">A mother’s breast feeding of her baby or an individual being naked at any place provided or set apart for that purpose is not a violation of this statute. </w:t>
      </w:r>
      <w:r w:rsidRPr="00623ACF">
        <w:rPr>
          <w:i/>
          <w:iCs/>
        </w:rPr>
        <w:t xml:space="preserve">See </w:t>
      </w:r>
      <w:r w:rsidRPr="00623ACF">
        <w:t xml:space="preserve">§ 800.03(3), Fla. Stat. </w:t>
      </w:r>
    </w:p>
    <w:p w14:paraId="7E3AEBDF" w14:textId="77777777" w:rsidR="00623ACF" w:rsidRPr="00623ACF" w:rsidRDefault="00623ACF" w:rsidP="00623ACF">
      <w:pPr>
        <w:spacing w:after="160"/>
      </w:pPr>
      <w:r w:rsidRPr="00623ACF">
        <w:t xml:space="preserve">As of November 2021, the term “in public” has not been defined for purposes of this statute by the Florida Supreme Court or a District Court of Appeal. Similarly, neither the Florida Supreme Court nor any District Court of Appeal have determined whether cells or common areas inside of a jail or a prison are “in public.” The term “public place” has been interpreted to include the inside of a vehicle that is located in a public parking lot and the inside of a stall in a public restroom if freely visible from a public area. </w:t>
      </w:r>
      <w:r w:rsidRPr="00623ACF">
        <w:rPr>
          <w:i/>
          <w:iCs/>
        </w:rPr>
        <w:t xml:space="preserve">See State v. Folks, </w:t>
      </w:r>
      <w:r w:rsidRPr="00623ACF">
        <w:t xml:space="preserve">723 So. 2d 369 (Fla. 4th DCA 1998) and </w:t>
      </w:r>
      <w:r w:rsidRPr="00623ACF">
        <w:rPr>
          <w:i/>
          <w:iCs/>
        </w:rPr>
        <w:t xml:space="preserve">Ward v. State, </w:t>
      </w:r>
      <w:r w:rsidRPr="00623ACF">
        <w:t xml:space="preserve">636 So. 2d 68 (Fla. 5th DCA 1994). When crafting a special instruction for unique circumstances, trial judges may also want to consider § 876.11, Fla. Stat., which provides a definition of “public place” that includes common areas of grounds and buildings owned, leased by, operated, or maintained by public authority. </w:t>
      </w:r>
    </w:p>
    <w:p w14:paraId="3577BD7A" w14:textId="77777777" w:rsidR="00623ACF" w:rsidRPr="00623ACF" w:rsidRDefault="00623ACF" w:rsidP="00623ACF">
      <w:pPr>
        <w:suppressAutoHyphens/>
      </w:pPr>
      <w:r w:rsidRPr="00623ACF">
        <w:t xml:space="preserve">This instruction was adopted in 1981 and amended in 1997 [697 So. 2d 84], 2010 [48 So. 3d 41], on November 20, 2020, and on December 15, 2021. </w:t>
      </w:r>
    </w:p>
    <w:p w14:paraId="4DACC7B6" w14:textId="77777777" w:rsidR="006325F4" w:rsidRPr="005514C8" w:rsidRDefault="00D228C3" w:rsidP="00F945C8">
      <w:pPr>
        <w:pStyle w:val="Heading3"/>
      </w:pPr>
      <w:r>
        <w:br w:type="page"/>
      </w:r>
      <w:bookmarkStart w:id="829" w:name="_Toc520107335"/>
      <w:bookmarkStart w:id="830" w:name="_Toc520195245"/>
      <w:bookmarkStart w:id="831" w:name="_Toc109650469"/>
      <w:bookmarkStart w:id="832" w:name="_Toc110239956"/>
      <w:bookmarkStart w:id="833" w:name="_Toc232505525"/>
      <w:r w:rsidR="006325F4" w:rsidRPr="005514C8">
        <w:lastRenderedPageBreak/>
        <w:t>11.10 LEWD, LASCIVIOUS, INDECENT ASSAULT OR ACT UPON OR IN THE PRESENCE OF CHILD; SEXUAL BATTERY</w:t>
      </w:r>
      <w:bookmarkEnd w:id="829"/>
      <w:bookmarkEnd w:id="830"/>
      <w:bookmarkEnd w:id="831"/>
      <w:bookmarkEnd w:id="832"/>
      <w:bookmarkEnd w:id="833"/>
    </w:p>
    <w:p w14:paraId="78767B83" w14:textId="77777777" w:rsidR="006325F4" w:rsidRPr="005514C8" w:rsidRDefault="006325F4" w:rsidP="006325F4">
      <w:pPr>
        <w:pStyle w:val="SJIStatuteinTitle"/>
      </w:pPr>
      <w:r w:rsidRPr="005514C8">
        <w:t>§ 800.04, Fla. Stat.</w:t>
      </w:r>
    </w:p>
    <w:p w14:paraId="746D4E18" w14:textId="77777777" w:rsidR="006325F4" w:rsidRPr="005514C8" w:rsidRDefault="006325F4" w:rsidP="006325F4">
      <w:pPr>
        <w:suppressAutoHyphens/>
        <w:rPr>
          <w:i/>
        </w:rPr>
      </w:pPr>
      <w:r w:rsidRPr="005514C8">
        <w:rPr>
          <w:i/>
        </w:rPr>
        <w:t>§ 800.04, Fla. Stat., was substantially amended in 1999. This instruction should be given only for those offenses committed before October 1, 1999.</w:t>
      </w:r>
    </w:p>
    <w:p w14:paraId="2059D227" w14:textId="77777777" w:rsidR="006325F4" w:rsidRPr="005514C8" w:rsidRDefault="006325F4" w:rsidP="006325F4">
      <w:pPr>
        <w:tabs>
          <w:tab w:val="left" w:pos="720"/>
        </w:tabs>
        <w:suppressAutoHyphens/>
        <w:rPr>
          <w:b/>
          <w:bCs/>
        </w:rPr>
      </w:pPr>
      <w:r w:rsidRPr="005514C8">
        <w:rPr>
          <w:b/>
          <w:bCs/>
        </w:rPr>
        <w:t xml:space="preserve">To prove the crime of </w:t>
      </w:r>
      <w:r w:rsidRPr="005514C8">
        <w:rPr>
          <w:bCs/>
        </w:rPr>
        <w:t>(crime charged)</w:t>
      </w:r>
      <w:r w:rsidRPr="005514C8">
        <w:rPr>
          <w:b/>
          <w:bCs/>
        </w:rPr>
        <w:t>, the State must prove the following two elements beyond a reasonable doubt:</w:t>
      </w:r>
    </w:p>
    <w:p w14:paraId="30DFD725" w14:textId="77777777" w:rsidR="006325F4" w:rsidRPr="005514C8" w:rsidRDefault="006325F4" w:rsidP="006325F4">
      <w:pPr>
        <w:tabs>
          <w:tab w:val="left" w:pos="720"/>
        </w:tabs>
        <w:suppressAutoHyphens/>
        <w:rPr>
          <w:i/>
        </w:rPr>
      </w:pPr>
      <w:r w:rsidRPr="005514C8">
        <w:rPr>
          <w:i/>
        </w:rPr>
        <w:t>Give as applicable.</w:t>
      </w:r>
    </w:p>
    <w:p w14:paraId="164D6A08" w14:textId="77777777" w:rsidR="006325F4" w:rsidRPr="005514C8" w:rsidRDefault="006325F4" w:rsidP="006325F4">
      <w:pPr>
        <w:tabs>
          <w:tab w:val="left" w:pos="720"/>
        </w:tabs>
        <w:suppressAutoHyphens/>
        <w:ind w:left="1440" w:hanging="720"/>
        <w:rPr>
          <w:b/>
          <w:bCs/>
        </w:rPr>
      </w:pPr>
      <w:r w:rsidRPr="005514C8">
        <w:rPr>
          <w:b/>
        </w:rPr>
        <w:t>1.</w:t>
      </w:r>
      <w:r w:rsidRPr="005514C8">
        <w:rPr>
          <w:b/>
        </w:rPr>
        <w:tab/>
      </w:r>
      <w:r w:rsidRPr="005514C8">
        <w:t>(Defendant)</w:t>
      </w:r>
    </w:p>
    <w:p w14:paraId="32E9623D" w14:textId="77777777" w:rsidR="006325F4" w:rsidRPr="005514C8" w:rsidRDefault="006325F4" w:rsidP="006325F4">
      <w:pPr>
        <w:tabs>
          <w:tab w:val="left" w:pos="1440"/>
        </w:tabs>
        <w:suppressAutoHyphens/>
        <w:spacing w:after="240"/>
        <w:ind w:left="2160" w:hanging="720"/>
        <w:rPr>
          <w:b/>
          <w:bCs/>
        </w:rPr>
      </w:pPr>
      <w:r w:rsidRPr="005514C8">
        <w:rPr>
          <w:b/>
          <w:bCs/>
        </w:rPr>
        <w:t>a.</w:t>
      </w:r>
      <w:r w:rsidRPr="005514C8">
        <w:rPr>
          <w:b/>
          <w:bCs/>
        </w:rPr>
        <w:tab/>
        <w:t xml:space="preserve">[made an assault upon </w:t>
      </w:r>
      <w:r w:rsidRPr="005514C8">
        <w:rPr>
          <w:bCs/>
        </w:rPr>
        <w:t>(victim)</w:t>
      </w:r>
      <w:r w:rsidRPr="005514C8">
        <w:rPr>
          <w:b/>
          <w:bCs/>
        </w:rPr>
        <w:t xml:space="preserve"> in a lewd, lascivious, or indecent manner].</w:t>
      </w:r>
    </w:p>
    <w:p w14:paraId="3E6A93E1" w14:textId="77777777" w:rsidR="006325F4" w:rsidRDefault="006325F4" w:rsidP="00A50E3B">
      <w:pPr>
        <w:suppressAutoHyphens/>
        <w:ind w:left="2160" w:firstLine="0"/>
        <w:rPr>
          <w:b/>
          <w:bCs/>
        </w:rPr>
      </w:pPr>
      <w:r w:rsidRPr="005514C8">
        <w:rPr>
          <w:b/>
          <w:bCs/>
        </w:rPr>
        <w:t xml:space="preserve">[handled or fondled </w:t>
      </w:r>
      <w:r w:rsidRPr="005514C8">
        <w:rPr>
          <w:bCs/>
        </w:rPr>
        <w:t>(victim)</w:t>
      </w:r>
      <w:r w:rsidRPr="005514C8">
        <w:rPr>
          <w:b/>
          <w:bCs/>
        </w:rPr>
        <w:t xml:space="preserve"> in a lewd, lascivious, or indecent manner].</w:t>
      </w:r>
    </w:p>
    <w:p w14:paraId="19B7F0CA" w14:textId="77777777" w:rsidR="006325F4" w:rsidRPr="005514C8" w:rsidRDefault="006325F4" w:rsidP="006325F4">
      <w:pPr>
        <w:tabs>
          <w:tab w:val="left" w:pos="1440"/>
        </w:tabs>
        <w:suppressAutoHyphens/>
        <w:ind w:left="2160" w:hanging="720"/>
        <w:rPr>
          <w:b/>
          <w:bCs/>
        </w:rPr>
      </w:pPr>
      <w:r w:rsidRPr="005514C8">
        <w:rPr>
          <w:b/>
          <w:bCs/>
        </w:rPr>
        <w:t>b.</w:t>
      </w:r>
      <w:r w:rsidRPr="005514C8">
        <w:rPr>
          <w:b/>
          <w:bCs/>
        </w:rPr>
        <w:tab/>
        <w:t xml:space="preserve">committed upon </w:t>
      </w:r>
      <w:r w:rsidRPr="005514C8">
        <w:rPr>
          <w:bCs/>
        </w:rPr>
        <w:t>(victim)</w:t>
      </w:r>
      <w:r w:rsidRPr="005514C8">
        <w:rPr>
          <w:b/>
          <w:bCs/>
        </w:rPr>
        <w:t xml:space="preserve"> or forced or enticed </w:t>
      </w:r>
      <w:r w:rsidRPr="005514C8">
        <w:rPr>
          <w:bCs/>
        </w:rPr>
        <w:t>(victim)</w:t>
      </w:r>
      <w:r w:rsidRPr="005514C8">
        <w:rPr>
          <w:b/>
          <w:bCs/>
        </w:rPr>
        <w:t xml:space="preserve"> to commit</w:t>
      </w:r>
    </w:p>
    <w:p w14:paraId="409D24E3" w14:textId="77777777" w:rsidR="006325F4" w:rsidRPr="00995341" w:rsidRDefault="006325F4" w:rsidP="00995341">
      <w:pPr>
        <w:spacing w:after="120"/>
        <w:ind w:left="1890"/>
        <w:rPr>
          <w:b/>
          <w:bCs/>
        </w:rPr>
      </w:pPr>
      <w:r w:rsidRPr="00995341">
        <w:rPr>
          <w:b/>
          <w:bCs/>
        </w:rPr>
        <w:t>[actual or simulated sexual intercourse].</w:t>
      </w:r>
    </w:p>
    <w:p w14:paraId="679CF872" w14:textId="77777777" w:rsidR="006325F4" w:rsidRPr="00995341" w:rsidRDefault="006325F4" w:rsidP="00995341">
      <w:pPr>
        <w:spacing w:after="120"/>
        <w:ind w:left="1890"/>
        <w:rPr>
          <w:b/>
          <w:bCs/>
        </w:rPr>
      </w:pPr>
      <w:r w:rsidRPr="00995341">
        <w:rPr>
          <w:b/>
          <w:bCs/>
        </w:rPr>
        <w:t>[deviate sexual intercourse].</w:t>
      </w:r>
    </w:p>
    <w:p w14:paraId="0BF42168" w14:textId="77777777" w:rsidR="006325F4" w:rsidRPr="00995341" w:rsidRDefault="006325F4" w:rsidP="00995341">
      <w:pPr>
        <w:spacing w:after="120"/>
        <w:ind w:left="1890"/>
        <w:rPr>
          <w:b/>
          <w:bCs/>
        </w:rPr>
      </w:pPr>
      <w:r w:rsidRPr="00995341">
        <w:rPr>
          <w:b/>
          <w:bCs/>
        </w:rPr>
        <w:t>[sexual bestiality].</w:t>
      </w:r>
    </w:p>
    <w:p w14:paraId="2FB24D27" w14:textId="77777777" w:rsidR="006325F4" w:rsidRPr="00995341" w:rsidRDefault="006325F4" w:rsidP="00995341">
      <w:pPr>
        <w:spacing w:after="120"/>
        <w:ind w:left="1890"/>
        <w:rPr>
          <w:b/>
          <w:bCs/>
        </w:rPr>
      </w:pPr>
      <w:r w:rsidRPr="00995341">
        <w:rPr>
          <w:b/>
          <w:bCs/>
        </w:rPr>
        <w:t>[masturbation].</w:t>
      </w:r>
    </w:p>
    <w:p w14:paraId="664697C0" w14:textId="77777777" w:rsidR="006325F4" w:rsidRPr="00995341" w:rsidRDefault="006325F4" w:rsidP="00995341">
      <w:pPr>
        <w:spacing w:after="120"/>
        <w:ind w:left="1890"/>
        <w:rPr>
          <w:b/>
          <w:bCs/>
        </w:rPr>
      </w:pPr>
      <w:r w:rsidRPr="00995341">
        <w:rPr>
          <w:b/>
          <w:bCs/>
        </w:rPr>
        <w:t>[sadomasochistic abuse].</w:t>
      </w:r>
    </w:p>
    <w:p w14:paraId="3D387EA3" w14:textId="77777777" w:rsidR="006325F4" w:rsidRPr="00995341" w:rsidRDefault="006325F4" w:rsidP="00995341">
      <w:pPr>
        <w:spacing w:after="120"/>
        <w:ind w:left="1890"/>
        <w:rPr>
          <w:b/>
          <w:bCs/>
        </w:rPr>
      </w:pPr>
      <w:r w:rsidRPr="00995341">
        <w:rPr>
          <w:b/>
          <w:bCs/>
        </w:rPr>
        <w:t>[actual lewd exhibition of the genitals].</w:t>
      </w:r>
    </w:p>
    <w:p w14:paraId="3B5EFD8B" w14:textId="77777777" w:rsidR="006325F4" w:rsidRPr="00995341" w:rsidRDefault="006325F4" w:rsidP="00995341">
      <w:pPr>
        <w:spacing w:after="120"/>
        <w:ind w:left="2606" w:firstLine="4"/>
        <w:rPr>
          <w:b/>
          <w:bCs/>
        </w:rPr>
      </w:pPr>
      <w:r w:rsidRPr="00995341">
        <w:rPr>
          <w:b/>
          <w:bCs/>
        </w:rPr>
        <w:t xml:space="preserve">[any act or conduct which simulated that sexual battery was being or would be committed on </w:t>
      </w:r>
      <w:r w:rsidRPr="00995341">
        <w:t>(victim)</w:t>
      </w:r>
      <w:r w:rsidRPr="00995341">
        <w:rPr>
          <w:b/>
          <w:bCs/>
        </w:rPr>
        <w:t>].</w:t>
      </w:r>
    </w:p>
    <w:p w14:paraId="46319E87" w14:textId="77777777" w:rsidR="006325F4" w:rsidRDefault="006325F4" w:rsidP="006325F4">
      <w:pPr>
        <w:tabs>
          <w:tab w:val="left" w:pos="1440"/>
        </w:tabs>
        <w:suppressAutoHyphens/>
        <w:ind w:left="2160" w:hanging="720"/>
        <w:rPr>
          <w:b/>
          <w:bCs/>
        </w:rPr>
      </w:pPr>
      <w:r w:rsidRPr="005514C8">
        <w:rPr>
          <w:b/>
          <w:bCs/>
        </w:rPr>
        <w:t>c.</w:t>
      </w:r>
      <w:r w:rsidRPr="005514C8">
        <w:rPr>
          <w:b/>
          <w:bCs/>
        </w:rPr>
        <w:tab/>
        <w:t xml:space="preserve">[committed an act [upon] [with] </w:t>
      </w:r>
      <w:r w:rsidRPr="005514C8">
        <w:rPr>
          <w:bCs/>
        </w:rPr>
        <w:t>(victim)</w:t>
      </w:r>
      <w:r w:rsidRPr="005514C8">
        <w:rPr>
          <w:b/>
          <w:bCs/>
        </w:rPr>
        <w:t xml:space="preserve"> in which the sexual organ of the [</w:t>
      </w:r>
      <w:r w:rsidRPr="005514C8">
        <w:rPr>
          <w:bCs/>
        </w:rPr>
        <w:t>(defendant)</w:t>
      </w:r>
      <w:r w:rsidRPr="005514C8">
        <w:rPr>
          <w:b/>
          <w:bCs/>
        </w:rPr>
        <w:t>] [</w:t>
      </w:r>
      <w:r w:rsidRPr="005514C8">
        <w:rPr>
          <w:bCs/>
        </w:rPr>
        <w:t>(victim)</w:t>
      </w:r>
      <w:r w:rsidRPr="005514C8">
        <w:rPr>
          <w:b/>
          <w:bCs/>
        </w:rPr>
        <w:t>] penetrated or had union with the [anus] [vagina] [mouth] of [</w:t>
      </w:r>
      <w:r w:rsidRPr="005514C8">
        <w:rPr>
          <w:bCs/>
        </w:rPr>
        <w:t>(victim)</w:t>
      </w:r>
      <w:r w:rsidRPr="005514C8">
        <w:rPr>
          <w:b/>
          <w:bCs/>
        </w:rPr>
        <w:t>] [</w:t>
      </w:r>
      <w:r w:rsidRPr="005514C8">
        <w:rPr>
          <w:bCs/>
        </w:rPr>
        <w:t>(defendant)</w:t>
      </w:r>
      <w:r w:rsidRPr="005514C8">
        <w:rPr>
          <w:b/>
          <w:bCs/>
        </w:rPr>
        <w:t>]].</w:t>
      </w:r>
    </w:p>
    <w:p w14:paraId="789B837F" w14:textId="77777777" w:rsidR="006325F4" w:rsidRPr="005514C8" w:rsidRDefault="006325F4" w:rsidP="009139A3">
      <w:pPr>
        <w:suppressAutoHyphens/>
        <w:ind w:left="2160" w:firstLine="0"/>
        <w:rPr>
          <w:b/>
          <w:bCs/>
        </w:rPr>
      </w:pPr>
      <w:r w:rsidRPr="005514C8">
        <w:rPr>
          <w:b/>
          <w:bCs/>
        </w:rPr>
        <w:t xml:space="preserve">[committed an act upon </w:t>
      </w:r>
      <w:r w:rsidRPr="005514C8">
        <w:rPr>
          <w:bCs/>
        </w:rPr>
        <w:t>(victim)</w:t>
      </w:r>
      <w:r w:rsidRPr="005514C8">
        <w:rPr>
          <w:b/>
          <w:bCs/>
        </w:rPr>
        <w:t xml:space="preserve"> in which the [anus] [vagina] of </w:t>
      </w:r>
      <w:r w:rsidRPr="005514C8">
        <w:rPr>
          <w:bCs/>
        </w:rPr>
        <w:t>(victim)</w:t>
      </w:r>
      <w:r w:rsidRPr="005514C8">
        <w:rPr>
          <w:b/>
          <w:bCs/>
        </w:rPr>
        <w:t xml:space="preserve"> was penetrated by an object].</w:t>
      </w:r>
    </w:p>
    <w:p w14:paraId="011092E8" w14:textId="77777777" w:rsidR="006325F4" w:rsidRPr="005514C8" w:rsidRDefault="006325F4" w:rsidP="006325F4">
      <w:pPr>
        <w:tabs>
          <w:tab w:val="left" w:pos="1440"/>
        </w:tabs>
        <w:suppressAutoHyphens/>
        <w:ind w:left="2160" w:hanging="720"/>
        <w:rPr>
          <w:b/>
          <w:bCs/>
        </w:rPr>
      </w:pPr>
      <w:r w:rsidRPr="005514C8">
        <w:rPr>
          <w:b/>
          <w:bCs/>
        </w:rPr>
        <w:t>d.</w:t>
      </w:r>
      <w:r w:rsidRPr="005514C8">
        <w:rPr>
          <w:b/>
          <w:bCs/>
        </w:rPr>
        <w:tab/>
        <w:t xml:space="preserve">knowingly committed a lewd or lascivious act in the presence of </w:t>
      </w:r>
      <w:r w:rsidRPr="005514C8">
        <w:rPr>
          <w:bCs/>
        </w:rPr>
        <w:t>(victim)</w:t>
      </w:r>
      <w:r w:rsidRPr="005514C8">
        <w:rPr>
          <w:b/>
          <w:bCs/>
        </w:rPr>
        <w:t>.</w:t>
      </w:r>
    </w:p>
    <w:p w14:paraId="73E073D1" w14:textId="77777777" w:rsidR="006325F4" w:rsidRPr="005514C8" w:rsidRDefault="006325F4" w:rsidP="006325F4">
      <w:pPr>
        <w:tabs>
          <w:tab w:val="left" w:pos="720"/>
        </w:tabs>
        <w:suppressAutoHyphens/>
        <w:ind w:left="1440" w:hanging="720"/>
        <w:rPr>
          <w:b/>
        </w:rPr>
      </w:pPr>
      <w:r w:rsidRPr="005514C8">
        <w:rPr>
          <w:b/>
          <w:iCs/>
        </w:rPr>
        <w:t>2.</w:t>
      </w:r>
      <w:r w:rsidRPr="005514C8">
        <w:rPr>
          <w:b/>
          <w:iCs/>
        </w:rPr>
        <w:tab/>
        <w:t xml:space="preserve">At the time, </w:t>
      </w:r>
      <w:r w:rsidRPr="005514C8">
        <w:t>(victim)</w:t>
      </w:r>
      <w:r w:rsidRPr="005514C8">
        <w:rPr>
          <w:b/>
        </w:rPr>
        <w:t xml:space="preserve"> was under the age of 16 years.</w:t>
      </w:r>
    </w:p>
    <w:p w14:paraId="04C81935" w14:textId="77777777" w:rsidR="008B7967" w:rsidRDefault="008B7967">
      <w:pPr>
        <w:spacing w:after="160"/>
        <w:ind w:firstLine="0"/>
        <w:rPr>
          <w:i/>
          <w:iCs/>
          <w:szCs w:val="24"/>
        </w:rPr>
      </w:pPr>
      <w:r>
        <w:br w:type="page"/>
      </w:r>
    </w:p>
    <w:p w14:paraId="0B7BC413" w14:textId="77777777" w:rsidR="006325F4" w:rsidRPr="005514C8" w:rsidRDefault="006325F4" w:rsidP="003679B5">
      <w:pPr>
        <w:pStyle w:val="SJITextItalic"/>
      </w:pPr>
      <w:r w:rsidRPr="005514C8">
        <w:lastRenderedPageBreak/>
        <w:t>Definitions.</w:t>
      </w:r>
    </w:p>
    <w:p w14:paraId="261DBAC3" w14:textId="77777777" w:rsidR="006325F4" w:rsidRPr="005514C8" w:rsidRDefault="006325F4" w:rsidP="003679B5">
      <w:pPr>
        <w:pStyle w:val="SJITextItalic"/>
      </w:pPr>
      <w:r w:rsidRPr="005514C8">
        <w:t>Give in all cases.</w:t>
      </w:r>
    </w:p>
    <w:p w14:paraId="5D92849C" w14:textId="77777777" w:rsidR="006325F4" w:rsidRPr="005514C8" w:rsidRDefault="006325F4" w:rsidP="006325F4">
      <w:pPr>
        <w:tabs>
          <w:tab w:val="left" w:pos="720"/>
        </w:tabs>
        <w:suppressAutoHyphens/>
        <w:rPr>
          <w:b/>
          <w:bCs/>
        </w:rPr>
      </w:pPr>
      <w:r w:rsidRPr="005514C8">
        <w:rPr>
          <w:b/>
          <w:bCs/>
        </w:rPr>
        <w:t xml:space="preserve">Neither </w:t>
      </w:r>
      <w:r w:rsidRPr="005514C8">
        <w:rPr>
          <w:bCs/>
        </w:rPr>
        <w:t>(victim’s)</w:t>
      </w:r>
      <w:r w:rsidRPr="005514C8">
        <w:rPr>
          <w:b/>
          <w:bCs/>
        </w:rPr>
        <w:t xml:space="preserve"> lack of chastity nor </w:t>
      </w:r>
      <w:r w:rsidRPr="005514C8">
        <w:rPr>
          <w:bCs/>
        </w:rPr>
        <w:t>(victim’s)</w:t>
      </w:r>
      <w:r w:rsidRPr="005514C8">
        <w:rPr>
          <w:b/>
          <w:bCs/>
        </w:rPr>
        <w:t xml:space="preserve"> consent is a defense to the crime charged.</w:t>
      </w:r>
    </w:p>
    <w:p w14:paraId="58F6303C" w14:textId="77777777" w:rsidR="006325F4" w:rsidRPr="005514C8" w:rsidRDefault="006325F4" w:rsidP="003679B5">
      <w:pPr>
        <w:pStyle w:val="SJITextItalic"/>
      </w:pPr>
      <w:r w:rsidRPr="005514C8">
        <w:t>Give when pre-October 1, 1999</w:t>
      </w:r>
      <w:r w:rsidR="008B7967">
        <w:t xml:space="preserve"> </w:t>
      </w:r>
      <w:r w:rsidRPr="005514C8">
        <w:t>§ 800.04(1), Fla. Stat., is charged.</w:t>
      </w:r>
    </w:p>
    <w:p w14:paraId="77A54649" w14:textId="77777777" w:rsidR="006325F4" w:rsidRPr="005514C8" w:rsidRDefault="006325F4" w:rsidP="006325F4">
      <w:pPr>
        <w:tabs>
          <w:tab w:val="left" w:pos="720"/>
        </w:tabs>
        <w:suppressAutoHyphens/>
        <w:rPr>
          <w:b/>
          <w:bCs/>
          <w:i/>
          <w:iCs/>
        </w:rPr>
      </w:pPr>
      <w:r w:rsidRPr="005514C8">
        <w:rPr>
          <w:b/>
          <w:bCs/>
        </w:rPr>
        <w:t>As used in regard to this offense, the words “lewd,” “lascivious,” and “indecent” mean the same thing:</w:t>
      </w:r>
      <w:r>
        <w:rPr>
          <w:b/>
          <w:bCs/>
        </w:rPr>
        <w:t xml:space="preserve"> </w:t>
      </w:r>
      <w:r w:rsidRPr="005514C8">
        <w:rPr>
          <w:b/>
          <w:bCs/>
        </w:rPr>
        <w:t>a wicked, lustful, unchaste, licentious, or sensual intent on the part of the person doing an act.</w:t>
      </w:r>
    </w:p>
    <w:p w14:paraId="1A864C38" w14:textId="77777777" w:rsidR="006325F4" w:rsidRPr="005514C8" w:rsidRDefault="006325F4" w:rsidP="003679B5">
      <w:pPr>
        <w:pStyle w:val="SJITextItalic"/>
      </w:pPr>
      <w:r w:rsidRPr="005514C8">
        <w:t>Give when assault is charged under pre-October 1, 1999 § 800.04(1), Fla. Stat.</w:t>
      </w:r>
    </w:p>
    <w:p w14:paraId="2D26B0D3" w14:textId="77777777" w:rsidR="006325F4" w:rsidRPr="005514C8" w:rsidRDefault="006325F4" w:rsidP="006325F4">
      <w:pPr>
        <w:tabs>
          <w:tab w:val="left" w:pos="720"/>
        </w:tabs>
        <w:suppressAutoHyphens/>
        <w:rPr>
          <w:b/>
          <w:bCs/>
        </w:rPr>
      </w:pPr>
      <w:r w:rsidRPr="005514C8">
        <w:rPr>
          <w:b/>
          <w:bCs/>
        </w:rPr>
        <w:t>An “assault” is an intentional, unlawful threat by word or act to do violence to the person of another, coupled with an apparent ability to do so, and doing some act which creates a well-founded fear in such other person that such violence is imminent.</w:t>
      </w:r>
    </w:p>
    <w:p w14:paraId="405A5622" w14:textId="77777777" w:rsidR="006325F4" w:rsidRPr="005514C8" w:rsidRDefault="006325F4" w:rsidP="003679B5">
      <w:pPr>
        <w:pStyle w:val="SJITextItalic"/>
      </w:pPr>
      <w:r w:rsidRPr="005514C8">
        <w:t>Give when pre-October 1, 1999 § 800.04(4), Fla. Stat., is charged.</w:t>
      </w:r>
    </w:p>
    <w:p w14:paraId="64A73B21" w14:textId="77777777" w:rsidR="006325F4" w:rsidRPr="005514C8" w:rsidRDefault="006325F4" w:rsidP="006325F4">
      <w:pPr>
        <w:tabs>
          <w:tab w:val="left" w:pos="720"/>
        </w:tabs>
        <w:suppressAutoHyphens/>
        <w:rPr>
          <w:b/>
          <w:bCs/>
        </w:rPr>
      </w:pPr>
      <w:r w:rsidRPr="005514C8">
        <w:rPr>
          <w:b/>
          <w:bCs/>
        </w:rPr>
        <w:t>As used in regard to this offense the words “lewd” and “lascivious” mean the same thing: a wicked, lustful, unchaste, licentious, or sensual intent on the part of the person doing an act.</w:t>
      </w:r>
    </w:p>
    <w:p w14:paraId="7E944696" w14:textId="77777777" w:rsidR="006325F4" w:rsidRPr="005514C8" w:rsidRDefault="006325F4" w:rsidP="003679B5">
      <w:pPr>
        <w:pStyle w:val="SJITextItalic"/>
      </w:pPr>
      <w:r w:rsidRPr="005514C8">
        <w:t>State v. Werner, 609 So. 2d 585 (Fla. 1992).</w:t>
      </w:r>
    </w:p>
    <w:p w14:paraId="1964F463" w14:textId="77777777" w:rsidR="006325F4" w:rsidRPr="005514C8" w:rsidRDefault="006325F4" w:rsidP="006325F4">
      <w:pPr>
        <w:tabs>
          <w:tab w:val="left" w:pos="720"/>
        </w:tabs>
        <w:suppressAutoHyphens/>
        <w:rPr>
          <w:b/>
          <w:bCs/>
        </w:rPr>
      </w:pPr>
      <w:r w:rsidRPr="005514C8">
        <w:rPr>
          <w:b/>
          <w:bCs/>
        </w:rPr>
        <w:t xml:space="preserve">“In the presence of” means that </w:t>
      </w:r>
      <w:r w:rsidRPr="005514C8">
        <w:rPr>
          <w:bCs/>
        </w:rPr>
        <w:t>(victim)</w:t>
      </w:r>
      <w:r w:rsidRPr="005514C8">
        <w:rPr>
          <w:b/>
          <w:bCs/>
        </w:rPr>
        <w:t xml:space="preserve"> saw, heard, or otherwise sensed that the act was taking place.</w:t>
      </w:r>
    </w:p>
    <w:p w14:paraId="5100323C" w14:textId="77777777" w:rsidR="006325F4" w:rsidRPr="005514C8" w:rsidRDefault="006325F4" w:rsidP="003679B5">
      <w:pPr>
        <w:pStyle w:val="SJITextItalic"/>
      </w:pPr>
      <w:r w:rsidRPr="005514C8">
        <w:t>Give if applicable.</w:t>
      </w:r>
    </w:p>
    <w:p w14:paraId="0F941173" w14:textId="77777777" w:rsidR="006325F4" w:rsidRPr="005514C8" w:rsidRDefault="006325F4" w:rsidP="006325F4">
      <w:pPr>
        <w:ind w:left="1440" w:hanging="720"/>
        <w:rPr>
          <w:b/>
          <w:i/>
        </w:rPr>
      </w:pPr>
      <w:r w:rsidRPr="005514C8">
        <w:rPr>
          <w:b/>
        </w:rPr>
        <w:t>“Union” means contact.</w:t>
      </w:r>
    </w:p>
    <w:p w14:paraId="3E6E2099" w14:textId="77777777" w:rsidR="006325F4" w:rsidRPr="005514C8" w:rsidRDefault="006325F4" w:rsidP="003679B5">
      <w:pPr>
        <w:pStyle w:val="SJITextItalic"/>
      </w:pPr>
      <w:r w:rsidRPr="005514C8">
        <w:t>Give applicable definitions from § 847.001, Fla. Stat., when pre-October 1, 1999 § 800.04(2), Fla. Stat., is charged.</w:t>
      </w:r>
    </w:p>
    <w:p w14:paraId="21E573C9" w14:textId="77777777" w:rsidR="006325F4" w:rsidRPr="005514C8" w:rsidRDefault="006325F4" w:rsidP="006325F4">
      <w:pPr>
        <w:tabs>
          <w:tab w:val="left" w:pos="720"/>
        </w:tabs>
        <w:suppressAutoHyphens/>
        <w:rPr>
          <w:i/>
        </w:rPr>
      </w:pPr>
      <w:r w:rsidRPr="005514C8">
        <w:rPr>
          <w:i/>
        </w:rPr>
        <w:t>There is no need to make reference to the words “without committing the crime of sexual battery” because this refers to forcible sexual relations. Lanier v. State, 443 So.2d 178 (Fla. 3d DCA 1983); Chapters 84–86, Laws of Florida.</w:t>
      </w:r>
    </w:p>
    <w:p w14:paraId="7A97B690" w14:textId="77777777" w:rsidR="006325F4" w:rsidRDefault="006325F4" w:rsidP="00900C1A">
      <w:pPr>
        <w:pStyle w:val="SJIComments"/>
      </w:pPr>
      <w:r w:rsidRPr="005514C8">
        <w:t>Lesser Included Offenses</w:t>
      </w:r>
    </w:p>
    <w:p w14:paraId="2943BCA2" w14:textId="77777777" w:rsidR="00900C1A" w:rsidRPr="005514C8" w:rsidRDefault="00900C1A" w:rsidP="0020121B">
      <w:pPr>
        <w:pStyle w:val="Heading4"/>
      </w:pPr>
      <w:bookmarkStart w:id="834" w:name="_Toc109650470"/>
      <w:r w:rsidRPr="005514C8">
        <w:t>LEWD, LASCIVIOUS, OR INDECENT ASSAULT OR ACT UPON OR IN PRESENCE OF CHILD — pre-October 1, 1999 800.04</w:t>
      </w:r>
      <w:bookmarkEnd w:id="834"/>
    </w:p>
    <w:tbl>
      <w:tblPr>
        <w:tblStyle w:val="TableGrid1"/>
        <w:tblW w:w="5000" w:type="pct"/>
        <w:tblLook w:val="0020" w:firstRow="1" w:lastRow="0" w:firstColumn="0" w:lastColumn="0" w:noHBand="0" w:noVBand="0"/>
      </w:tblPr>
      <w:tblGrid>
        <w:gridCol w:w="2514"/>
        <w:gridCol w:w="3469"/>
        <w:gridCol w:w="1964"/>
        <w:gridCol w:w="1403"/>
      </w:tblGrid>
      <w:tr w:rsidR="006325F4" w:rsidRPr="005514C8" w14:paraId="5D082050" w14:textId="77777777" w:rsidTr="00CA3B38">
        <w:trPr>
          <w:cnfStyle w:val="100000000000" w:firstRow="1" w:lastRow="0" w:firstColumn="0" w:lastColumn="0" w:oddVBand="0" w:evenVBand="0" w:oddHBand="0" w:evenHBand="0" w:firstRowFirstColumn="0" w:firstRowLastColumn="0" w:lastRowFirstColumn="0" w:lastRowLastColumn="0"/>
        </w:trPr>
        <w:tc>
          <w:tcPr>
            <w:tcW w:w="1345" w:type="pct"/>
          </w:tcPr>
          <w:p w14:paraId="26A85251" w14:textId="77777777" w:rsidR="006325F4" w:rsidRPr="005C04F9" w:rsidRDefault="006325F4" w:rsidP="005C04F9">
            <w:pPr>
              <w:pStyle w:val="SJITableText"/>
              <w:rPr>
                <w:b w:val="0"/>
                <w:bCs/>
              </w:rPr>
            </w:pPr>
            <w:r w:rsidRPr="005C04F9">
              <w:t>CATEGORY ONE</w:t>
            </w:r>
          </w:p>
        </w:tc>
        <w:tc>
          <w:tcPr>
            <w:tcW w:w="1855" w:type="pct"/>
          </w:tcPr>
          <w:p w14:paraId="226AC17F" w14:textId="77777777" w:rsidR="006325F4" w:rsidRPr="005C04F9" w:rsidRDefault="006325F4" w:rsidP="005C04F9">
            <w:pPr>
              <w:pStyle w:val="SJITableText"/>
              <w:rPr>
                <w:b w:val="0"/>
                <w:bCs/>
              </w:rPr>
            </w:pPr>
            <w:r w:rsidRPr="005C04F9">
              <w:t>CATEGORY TWO</w:t>
            </w:r>
          </w:p>
        </w:tc>
        <w:tc>
          <w:tcPr>
            <w:tcW w:w="1050" w:type="pct"/>
          </w:tcPr>
          <w:p w14:paraId="748DF755" w14:textId="77777777" w:rsidR="006325F4" w:rsidRPr="005C04F9" w:rsidRDefault="006325F4" w:rsidP="005C04F9">
            <w:pPr>
              <w:pStyle w:val="SJITableText"/>
              <w:rPr>
                <w:b w:val="0"/>
                <w:bCs/>
              </w:rPr>
            </w:pPr>
            <w:r w:rsidRPr="005C04F9">
              <w:t>FLA. STAT.</w:t>
            </w:r>
          </w:p>
        </w:tc>
        <w:tc>
          <w:tcPr>
            <w:tcW w:w="750" w:type="pct"/>
          </w:tcPr>
          <w:p w14:paraId="05565BB0" w14:textId="77777777" w:rsidR="006325F4" w:rsidRPr="005C04F9" w:rsidRDefault="006325F4" w:rsidP="005C04F9">
            <w:pPr>
              <w:pStyle w:val="SJITableText"/>
              <w:rPr>
                <w:b w:val="0"/>
                <w:bCs/>
              </w:rPr>
            </w:pPr>
            <w:r w:rsidRPr="005C04F9">
              <w:t>INS. NO.</w:t>
            </w:r>
          </w:p>
        </w:tc>
      </w:tr>
      <w:tr w:rsidR="006325F4" w:rsidRPr="005514C8" w14:paraId="5A0657D5" w14:textId="77777777" w:rsidTr="00CA3B38">
        <w:tc>
          <w:tcPr>
            <w:tcW w:w="1345" w:type="pct"/>
          </w:tcPr>
          <w:p w14:paraId="1BCC91CE" w14:textId="77777777" w:rsidR="006325F4" w:rsidRPr="005514C8" w:rsidRDefault="006325F4" w:rsidP="005C04F9">
            <w:pPr>
              <w:pStyle w:val="SJITableText"/>
            </w:pPr>
            <w:r w:rsidRPr="005514C8">
              <w:t>None</w:t>
            </w:r>
          </w:p>
        </w:tc>
        <w:tc>
          <w:tcPr>
            <w:tcW w:w="1855" w:type="pct"/>
          </w:tcPr>
          <w:p w14:paraId="12023F2A" w14:textId="77777777" w:rsidR="006325F4" w:rsidRPr="005514C8" w:rsidRDefault="006325F4" w:rsidP="005C04F9">
            <w:pPr>
              <w:pStyle w:val="SJITableText"/>
            </w:pPr>
          </w:p>
        </w:tc>
        <w:tc>
          <w:tcPr>
            <w:tcW w:w="1050" w:type="pct"/>
          </w:tcPr>
          <w:p w14:paraId="7B3DF1FD" w14:textId="77777777" w:rsidR="006325F4" w:rsidRPr="005514C8" w:rsidRDefault="006325F4" w:rsidP="005C04F9">
            <w:pPr>
              <w:pStyle w:val="SJITableText"/>
            </w:pPr>
          </w:p>
        </w:tc>
        <w:tc>
          <w:tcPr>
            <w:tcW w:w="750" w:type="pct"/>
          </w:tcPr>
          <w:p w14:paraId="12797EE8" w14:textId="77777777" w:rsidR="006325F4" w:rsidRPr="005514C8" w:rsidRDefault="006325F4" w:rsidP="005C04F9">
            <w:pPr>
              <w:pStyle w:val="SJITableText"/>
            </w:pPr>
          </w:p>
        </w:tc>
      </w:tr>
      <w:tr w:rsidR="006325F4" w:rsidRPr="005514C8" w14:paraId="715C8D1F" w14:textId="77777777" w:rsidTr="00CA3B38">
        <w:tc>
          <w:tcPr>
            <w:tcW w:w="1345" w:type="pct"/>
          </w:tcPr>
          <w:p w14:paraId="40646025" w14:textId="77777777" w:rsidR="006325F4" w:rsidRPr="005514C8" w:rsidRDefault="006325F4" w:rsidP="005C04F9">
            <w:pPr>
              <w:pStyle w:val="SJITableText"/>
            </w:pPr>
          </w:p>
        </w:tc>
        <w:tc>
          <w:tcPr>
            <w:tcW w:w="1855" w:type="pct"/>
          </w:tcPr>
          <w:p w14:paraId="65C93625" w14:textId="77777777" w:rsidR="006325F4" w:rsidRPr="005514C8" w:rsidRDefault="006325F4" w:rsidP="005C04F9">
            <w:pPr>
              <w:pStyle w:val="SJITableText"/>
            </w:pPr>
            <w:r w:rsidRPr="005514C8">
              <w:t>Attempt</w:t>
            </w:r>
          </w:p>
        </w:tc>
        <w:tc>
          <w:tcPr>
            <w:tcW w:w="1050" w:type="pct"/>
          </w:tcPr>
          <w:p w14:paraId="732F06F3" w14:textId="77777777" w:rsidR="006325F4" w:rsidRPr="005514C8" w:rsidRDefault="006325F4" w:rsidP="005C04F9">
            <w:pPr>
              <w:pStyle w:val="SJITableText"/>
            </w:pPr>
            <w:r w:rsidRPr="005514C8">
              <w:t>777.04(1)</w:t>
            </w:r>
          </w:p>
        </w:tc>
        <w:tc>
          <w:tcPr>
            <w:tcW w:w="750" w:type="pct"/>
          </w:tcPr>
          <w:p w14:paraId="6E2A8C7D" w14:textId="77777777" w:rsidR="006325F4" w:rsidRPr="005514C8" w:rsidRDefault="006325F4" w:rsidP="005C04F9">
            <w:pPr>
              <w:pStyle w:val="SJITableText"/>
            </w:pPr>
            <w:r w:rsidRPr="005514C8">
              <w:t>5.1</w:t>
            </w:r>
          </w:p>
        </w:tc>
      </w:tr>
      <w:tr w:rsidR="006325F4" w:rsidRPr="005514C8" w14:paraId="2B222E06" w14:textId="77777777" w:rsidTr="00CA3B38">
        <w:tc>
          <w:tcPr>
            <w:tcW w:w="1345" w:type="pct"/>
          </w:tcPr>
          <w:p w14:paraId="069EC5E4" w14:textId="77777777" w:rsidR="006325F4" w:rsidRPr="005514C8" w:rsidRDefault="006325F4" w:rsidP="005C04F9">
            <w:pPr>
              <w:pStyle w:val="SJITableText"/>
            </w:pPr>
          </w:p>
        </w:tc>
        <w:tc>
          <w:tcPr>
            <w:tcW w:w="1855" w:type="pct"/>
          </w:tcPr>
          <w:p w14:paraId="141A7766" w14:textId="77777777" w:rsidR="006325F4" w:rsidRPr="005514C8" w:rsidRDefault="006325F4" w:rsidP="005C04F9">
            <w:pPr>
              <w:pStyle w:val="SJITableText"/>
            </w:pPr>
            <w:r w:rsidRPr="005514C8">
              <w:t>Assault</w:t>
            </w:r>
          </w:p>
        </w:tc>
        <w:tc>
          <w:tcPr>
            <w:tcW w:w="1050" w:type="pct"/>
          </w:tcPr>
          <w:p w14:paraId="5663470A" w14:textId="77777777" w:rsidR="006325F4" w:rsidRPr="005514C8" w:rsidRDefault="006325F4" w:rsidP="005C04F9">
            <w:pPr>
              <w:pStyle w:val="SJITableText"/>
            </w:pPr>
            <w:r w:rsidRPr="005514C8">
              <w:t>784.011</w:t>
            </w:r>
          </w:p>
        </w:tc>
        <w:tc>
          <w:tcPr>
            <w:tcW w:w="750" w:type="pct"/>
          </w:tcPr>
          <w:p w14:paraId="39A9334F" w14:textId="77777777" w:rsidR="006325F4" w:rsidRPr="005514C8" w:rsidRDefault="006325F4" w:rsidP="005C04F9">
            <w:pPr>
              <w:pStyle w:val="SJITableText"/>
            </w:pPr>
            <w:r w:rsidRPr="005514C8">
              <w:t>8.1</w:t>
            </w:r>
          </w:p>
        </w:tc>
      </w:tr>
      <w:tr w:rsidR="006325F4" w:rsidRPr="005514C8" w14:paraId="4BE386A5" w14:textId="77777777" w:rsidTr="00CA3B38">
        <w:tc>
          <w:tcPr>
            <w:tcW w:w="1345" w:type="pct"/>
          </w:tcPr>
          <w:p w14:paraId="594C6B3A" w14:textId="77777777" w:rsidR="006325F4" w:rsidRPr="005514C8" w:rsidRDefault="006325F4" w:rsidP="005C04F9">
            <w:pPr>
              <w:pStyle w:val="SJITableText"/>
            </w:pPr>
          </w:p>
        </w:tc>
        <w:tc>
          <w:tcPr>
            <w:tcW w:w="1855" w:type="pct"/>
          </w:tcPr>
          <w:p w14:paraId="63BA821C" w14:textId="77777777" w:rsidR="006325F4" w:rsidRPr="005514C8" w:rsidRDefault="006325F4" w:rsidP="005C04F9">
            <w:pPr>
              <w:pStyle w:val="SJITableText"/>
            </w:pPr>
            <w:r w:rsidRPr="005514C8">
              <w:t>Battery</w:t>
            </w:r>
          </w:p>
        </w:tc>
        <w:tc>
          <w:tcPr>
            <w:tcW w:w="1050" w:type="pct"/>
          </w:tcPr>
          <w:p w14:paraId="051E578C" w14:textId="77777777" w:rsidR="006325F4" w:rsidRPr="005514C8" w:rsidRDefault="006325F4" w:rsidP="005C04F9">
            <w:pPr>
              <w:pStyle w:val="SJITableText"/>
            </w:pPr>
            <w:r w:rsidRPr="005514C8">
              <w:t>784.03</w:t>
            </w:r>
          </w:p>
        </w:tc>
        <w:tc>
          <w:tcPr>
            <w:tcW w:w="750" w:type="pct"/>
          </w:tcPr>
          <w:p w14:paraId="7811547F" w14:textId="77777777" w:rsidR="006325F4" w:rsidRPr="005514C8" w:rsidRDefault="006325F4" w:rsidP="005C04F9">
            <w:pPr>
              <w:pStyle w:val="SJITableText"/>
            </w:pPr>
            <w:r w:rsidRPr="005514C8">
              <w:t>8.3</w:t>
            </w:r>
          </w:p>
        </w:tc>
      </w:tr>
      <w:tr w:rsidR="006325F4" w:rsidRPr="005514C8" w14:paraId="190893D0" w14:textId="77777777" w:rsidTr="00CA3B38">
        <w:tc>
          <w:tcPr>
            <w:tcW w:w="1345" w:type="pct"/>
          </w:tcPr>
          <w:p w14:paraId="72B1412E" w14:textId="77777777" w:rsidR="006325F4" w:rsidRPr="005514C8" w:rsidRDefault="006325F4" w:rsidP="005C04F9">
            <w:pPr>
              <w:pStyle w:val="SJITableText"/>
            </w:pPr>
          </w:p>
        </w:tc>
        <w:tc>
          <w:tcPr>
            <w:tcW w:w="1855" w:type="pct"/>
          </w:tcPr>
          <w:p w14:paraId="151E685E" w14:textId="77777777" w:rsidR="006325F4" w:rsidRPr="005514C8" w:rsidRDefault="006325F4" w:rsidP="005C04F9">
            <w:pPr>
              <w:pStyle w:val="SJITableText"/>
            </w:pPr>
            <w:r w:rsidRPr="005514C8">
              <w:t>Unnatural and lascivious act*</w:t>
            </w:r>
          </w:p>
        </w:tc>
        <w:tc>
          <w:tcPr>
            <w:tcW w:w="1050" w:type="pct"/>
          </w:tcPr>
          <w:p w14:paraId="4A968BEE" w14:textId="77777777" w:rsidR="006325F4" w:rsidRPr="005514C8" w:rsidRDefault="006325F4" w:rsidP="005C04F9">
            <w:pPr>
              <w:pStyle w:val="SJITableText"/>
            </w:pPr>
            <w:r w:rsidRPr="005514C8">
              <w:t>800.02*</w:t>
            </w:r>
          </w:p>
        </w:tc>
        <w:tc>
          <w:tcPr>
            <w:tcW w:w="750" w:type="pct"/>
          </w:tcPr>
          <w:p w14:paraId="0C8302A1" w14:textId="77777777" w:rsidR="006325F4" w:rsidRPr="005514C8" w:rsidRDefault="006325F4" w:rsidP="005C04F9">
            <w:pPr>
              <w:pStyle w:val="SJITableText"/>
            </w:pPr>
            <w:r w:rsidRPr="005514C8">
              <w:t>11.8*</w:t>
            </w:r>
          </w:p>
        </w:tc>
      </w:tr>
    </w:tbl>
    <w:p w14:paraId="791B4450" w14:textId="77777777" w:rsidR="009B740A" w:rsidRDefault="009B740A" w:rsidP="00900C1A">
      <w:pPr>
        <w:pStyle w:val="SJIComments"/>
      </w:pPr>
    </w:p>
    <w:p w14:paraId="2618A248" w14:textId="77777777" w:rsidR="009B740A" w:rsidRDefault="009B740A">
      <w:pPr>
        <w:spacing w:after="160"/>
        <w:ind w:firstLine="0"/>
        <w:rPr>
          <w:rFonts w:cs="Courier New"/>
          <w:b/>
        </w:rPr>
      </w:pPr>
      <w:r>
        <w:br w:type="page"/>
      </w:r>
    </w:p>
    <w:p w14:paraId="1A166951" w14:textId="77777777" w:rsidR="006325F4" w:rsidRDefault="006325F4" w:rsidP="00900C1A">
      <w:pPr>
        <w:pStyle w:val="SJIComments"/>
      </w:pPr>
      <w:r w:rsidRPr="005514C8">
        <w:lastRenderedPageBreak/>
        <w:t>Comments</w:t>
      </w:r>
    </w:p>
    <w:p w14:paraId="68D31500" w14:textId="77777777" w:rsidR="006325F4" w:rsidRPr="005514C8" w:rsidRDefault="006325F4" w:rsidP="006325F4">
      <w:pPr>
        <w:suppressAutoHyphens/>
      </w:pPr>
      <w:r w:rsidRPr="005514C8">
        <w:t xml:space="preserve">*The courts do not require the State to allege the defendant’s act was “unnatural” or “against the laws of nature” in order for § 800.02, Fla. Stat., to be given as a lesser-included offense. If the sexual activity involved penile-vaginal sexual intercourse (or contact), § 800.02, Fla. Stat. should </w:t>
      </w:r>
      <w:r w:rsidRPr="005514C8">
        <w:rPr>
          <w:i/>
        </w:rPr>
        <w:t>not</w:t>
      </w:r>
      <w:r w:rsidRPr="005514C8">
        <w:t xml:space="preserve"> be given as a lesser-included offense. However, if the sexual activity involved something other than penile-vaginal sexual intercourse (or contact), § 800.02, Fla. Stat. should be given as a lesser-included offense. </w:t>
      </w:r>
      <w:r w:rsidRPr="005514C8">
        <w:rPr>
          <w:i/>
        </w:rPr>
        <w:t>See</w:t>
      </w:r>
      <w:r w:rsidRPr="005514C8">
        <w:t xml:space="preserve"> </w:t>
      </w:r>
      <w:r w:rsidRPr="005514C8">
        <w:rPr>
          <w:i/>
        </w:rPr>
        <w:t>State v. Knighton</w:t>
      </w:r>
      <w:r w:rsidRPr="005514C8">
        <w:t>, 235 So. 3d 312 (Fla. 2018).</w:t>
      </w:r>
    </w:p>
    <w:p w14:paraId="04D99345" w14:textId="77777777" w:rsidR="006325F4" w:rsidRPr="005514C8" w:rsidRDefault="006325F4" w:rsidP="006325F4">
      <w:pPr>
        <w:suppressAutoHyphens/>
      </w:pPr>
      <w:r w:rsidRPr="005514C8">
        <w:t xml:space="preserve">*Because the crime of Unnatural and Lascivious Act (§ 800.02, Fla. Stat.) requires the defendant’s act be “with another person,” it should not be given as a lesser-included offense if the only evidence is that the defendant committed a lewd or lascivious act in the presence of the victim (element #1d). </w:t>
      </w:r>
    </w:p>
    <w:p w14:paraId="29F3719E" w14:textId="77777777" w:rsidR="00900C1A" w:rsidRDefault="006325F4" w:rsidP="006325F4">
      <w:pPr>
        <w:tabs>
          <w:tab w:val="left" w:pos="720"/>
        </w:tabs>
        <w:suppressAutoHyphens/>
      </w:pPr>
      <w:r w:rsidRPr="005514C8">
        <w:t>This instruction was adopted in 1981 and was amended in 1985 [477 So. 2d 985], 1987 [508 So. 2d 1221], 1992 [603 So. 2d 1175], 1995 [657 So. 2d 1152], 2008 [976 So. 2d 1081], 2010 [48 So. 3d 41], and 2018.</w:t>
      </w:r>
    </w:p>
    <w:p w14:paraId="2212C301" w14:textId="77777777" w:rsidR="00D02D9E" w:rsidRPr="00B455FF" w:rsidRDefault="00900C1A" w:rsidP="00D02D9E">
      <w:pPr>
        <w:pStyle w:val="Heading3"/>
      </w:pPr>
      <w:r>
        <w:br w:type="page"/>
      </w:r>
      <w:bookmarkStart w:id="835" w:name="_Toc109650471"/>
      <w:bookmarkStart w:id="836" w:name="_Toc109807672"/>
      <w:bookmarkStart w:id="837" w:name="_Toc232505526"/>
      <w:r w:rsidR="00D02D9E" w:rsidRPr="00B455FF">
        <w:lastRenderedPageBreak/>
        <w:t>11.10(</w:t>
      </w:r>
      <w:r w:rsidR="00D02D9E" w:rsidRPr="00B455FF">
        <w:rPr>
          <w:caps w:val="0"/>
        </w:rPr>
        <w:t>a</w:t>
      </w:r>
      <w:r w:rsidR="00D02D9E" w:rsidRPr="00B455FF">
        <w:t>) LEWD OR LASCIVIOUS BATTERY (ENGAGING IN SEXUAL ACTIVITY)</w:t>
      </w:r>
      <w:bookmarkEnd w:id="835"/>
      <w:bookmarkEnd w:id="836"/>
      <w:bookmarkEnd w:id="837"/>
    </w:p>
    <w:p w14:paraId="44CFCDB0" w14:textId="77777777" w:rsidR="00D02D9E" w:rsidRPr="00B455FF" w:rsidRDefault="00D02D9E" w:rsidP="00D02D9E">
      <w:pPr>
        <w:pStyle w:val="SJIStatuteinTitle"/>
      </w:pPr>
      <w:r w:rsidRPr="00B455FF">
        <w:t>§ 800.04(4)(a)1, Fla. Stat**.</w:t>
      </w:r>
    </w:p>
    <w:p w14:paraId="7312A7FC" w14:textId="77777777" w:rsidR="00D02D9E" w:rsidRPr="00FC08D1" w:rsidRDefault="00D02D9E" w:rsidP="00D02D9E">
      <w:pPr>
        <w:tabs>
          <w:tab w:val="left" w:pos="720"/>
        </w:tabs>
        <w:suppressAutoHyphens/>
        <w:rPr>
          <w:b/>
          <w:bCs/>
        </w:rPr>
      </w:pPr>
      <w:r w:rsidRPr="00FC08D1">
        <w:rPr>
          <w:b/>
          <w:bCs/>
        </w:rPr>
        <w:t>To prove the crime of Lewd or Lascivious Battery, the State must prove the following two elements beyond a reasonable doubt:</w:t>
      </w:r>
    </w:p>
    <w:p w14:paraId="2DC36097" w14:textId="77777777" w:rsidR="00D02D9E" w:rsidRPr="00272B51" w:rsidRDefault="00D02D9E" w:rsidP="00D02D9E">
      <w:pPr>
        <w:tabs>
          <w:tab w:val="left" w:pos="720"/>
        </w:tabs>
        <w:suppressAutoHyphens/>
        <w:ind w:left="1440" w:hanging="720"/>
        <w:rPr>
          <w:b/>
          <w:bCs/>
        </w:rPr>
      </w:pPr>
      <w:r w:rsidRPr="00FC08D1">
        <w:rPr>
          <w:b/>
        </w:rPr>
        <w:t>1.</w:t>
      </w:r>
      <w:r w:rsidRPr="00FC08D1">
        <w:rPr>
          <w:b/>
        </w:rPr>
        <w:tab/>
      </w:r>
      <w:r w:rsidRPr="00FC08D1">
        <w:t xml:space="preserve">(Defendant) </w:t>
      </w:r>
      <w:r w:rsidRPr="00DE17F4">
        <w:rPr>
          <w:b/>
          <w:bCs/>
        </w:rPr>
        <w:t xml:space="preserve">engaged in sexual activity with </w:t>
      </w:r>
      <w:r w:rsidRPr="00DE17F4">
        <w:t>(victim)</w:t>
      </w:r>
      <w:r w:rsidRPr="00DE17F4">
        <w:rPr>
          <w:b/>
          <w:bCs/>
        </w:rPr>
        <w:t>.</w:t>
      </w:r>
    </w:p>
    <w:p w14:paraId="3B5D4604" w14:textId="77777777" w:rsidR="00D02D9E" w:rsidRPr="00FC08D1" w:rsidRDefault="00D02D9E" w:rsidP="00D02D9E">
      <w:pPr>
        <w:ind w:left="1440" w:hanging="720"/>
        <w:rPr>
          <w:b/>
        </w:rPr>
      </w:pPr>
      <w:r w:rsidRPr="00FC08D1">
        <w:rPr>
          <w:b/>
        </w:rPr>
        <w:t>2.</w:t>
      </w:r>
      <w:r w:rsidRPr="00FC08D1">
        <w:rPr>
          <w:b/>
        </w:rPr>
        <w:tab/>
        <w:t xml:space="preserve">At the time, </w:t>
      </w:r>
      <w:r w:rsidRPr="00FC08D1">
        <w:t>(victim)</w:t>
      </w:r>
      <w:r w:rsidRPr="00FC08D1">
        <w:rPr>
          <w:b/>
        </w:rPr>
        <w:t xml:space="preserve"> was 12 years of age or older, but less than 16 years of age.</w:t>
      </w:r>
    </w:p>
    <w:p w14:paraId="0453D409" w14:textId="77777777" w:rsidR="00D02D9E" w:rsidRPr="00362576" w:rsidRDefault="00D02D9E" w:rsidP="00D02D9E">
      <w:pPr>
        <w:pStyle w:val="SJITextItalic"/>
        <w:rPr>
          <w:szCs w:val="22"/>
        </w:rPr>
      </w:pPr>
      <w:r w:rsidRPr="00362576">
        <w:rPr>
          <w:szCs w:val="22"/>
        </w:rPr>
        <w:t>Give if applicable.</w:t>
      </w:r>
      <w:r>
        <w:rPr>
          <w:szCs w:val="22"/>
        </w:rPr>
        <w:t xml:space="preserve"> </w:t>
      </w:r>
      <w:r w:rsidRPr="00362576">
        <w:rPr>
          <w:szCs w:val="22"/>
        </w:rPr>
        <w:t>§ 800.04(1), Fla. Stat.</w:t>
      </w:r>
    </w:p>
    <w:p w14:paraId="1EFA02D0" w14:textId="77777777" w:rsidR="00D02D9E" w:rsidRDefault="00D02D9E" w:rsidP="00D02D9E">
      <w:pPr>
        <w:tabs>
          <w:tab w:val="left" w:pos="720"/>
        </w:tabs>
        <w:suppressAutoHyphens/>
        <w:rPr>
          <w:b/>
          <w:bCs/>
        </w:rPr>
      </w:pPr>
      <w:r w:rsidRPr="00362576">
        <w:rPr>
          <w:b/>
          <w:bCs/>
        </w:rPr>
        <w:t xml:space="preserve">However, any act done for bona fide medical purposes is not a </w:t>
      </w:r>
      <w:r>
        <w:rPr>
          <w:b/>
          <w:bCs/>
        </w:rPr>
        <w:t>L</w:t>
      </w:r>
      <w:r w:rsidRPr="00362576">
        <w:rPr>
          <w:b/>
          <w:bCs/>
        </w:rPr>
        <w:t xml:space="preserve">ewd or </w:t>
      </w:r>
      <w:r>
        <w:rPr>
          <w:b/>
          <w:bCs/>
        </w:rPr>
        <w:t>L</w:t>
      </w:r>
      <w:r w:rsidRPr="00362576">
        <w:rPr>
          <w:b/>
          <w:bCs/>
        </w:rPr>
        <w:t xml:space="preserve">ascivious </w:t>
      </w:r>
      <w:r>
        <w:rPr>
          <w:b/>
          <w:bCs/>
        </w:rPr>
        <w:t>B</w:t>
      </w:r>
      <w:r w:rsidRPr="00362576">
        <w:rPr>
          <w:b/>
          <w:bCs/>
        </w:rPr>
        <w:t>attery.</w:t>
      </w:r>
    </w:p>
    <w:p w14:paraId="784A991C" w14:textId="77777777" w:rsidR="00D02D9E" w:rsidRPr="00DE17F4" w:rsidRDefault="00D02D9E" w:rsidP="00D02D9E">
      <w:pPr>
        <w:tabs>
          <w:tab w:val="left" w:pos="720"/>
        </w:tabs>
        <w:suppressAutoHyphens/>
        <w:spacing w:after="0"/>
        <w:rPr>
          <w:i/>
          <w:iCs/>
        </w:rPr>
      </w:pPr>
      <w:bookmarkStart w:id="838" w:name="_Hlk116288388"/>
      <w:r w:rsidRPr="00DE17F4">
        <w:rPr>
          <w:i/>
          <w:iCs/>
        </w:rPr>
        <w:t>Give if applicable. § 800.04(8), Fla. Stat.</w:t>
      </w:r>
    </w:p>
    <w:p w14:paraId="60E0C62C" w14:textId="77777777" w:rsidR="00D02D9E" w:rsidRDefault="00D02D9E" w:rsidP="00D02D9E">
      <w:pPr>
        <w:tabs>
          <w:tab w:val="left" w:pos="720"/>
        </w:tabs>
        <w:suppressAutoHyphens/>
        <w:rPr>
          <w:b/>
          <w:bCs/>
        </w:rPr>
      </w:pPr>
      <w:r w:rsidRPr="00DE17F4">
        <w:rPr>
          <w:b/>
          <w:bCs/>
        </w:rPr>
        <w:t>A mother’s breastfeeding of her baby does not under any circumstance constitute a Lewd or Lascivious Battery.</w:t>
      </w:r>
    </w:p>
    <w:p w14:paraId="2A1F81B1" w14:textId="77777777" w:rsidR="00D02D9E" w:rsidRPr="00FC08D1" w:rsidRDefault="00D02D9E" w:rsidP="00D02D9E">
      <w:pPr>
        <w:pStyle w:val="SJITextItalic"/>
        <w:rPr>
          <w:szCs w:val="22"/>
        </w:rPr>
      </w:pPr>
      <w:r w:rsidRPr="00FC08D1">
        <w:rPr>
          <w:szCs w:val="22"/>
        </w:rPr>
        <w:t>§ 800.04(3), Fla. Stat.</w:t>
      </w:r>
    </w:p>
    <w:p w14:paraId="15BF38DF" w14:textId="77777777" w:rsidR="00D02D9E" w:rsidRPr="00FC08D1" w:rsidRDefault="00D02D9E" w:rsidP="00D02D9E">
      <w:pPr>
        <w:tabs>
          <w:tab w:val="left" w:pos="720"/>
        </w:tabs>
        <w:suppressAutoHyphens/>
        <w:rPr>
          <w:b/>
          <w:bCs/>
        </w:rPr>
      </w:pPr>
      <w:r w:rsidRPr="00FC08D1">
        <w:rPr>
          <w:b/>
          <w:bCs/>
        </w:rPr>
        <w:t xml:space="preserve">The defendant’s ignorance of </w:t>
      </w:r>
      <w:r w:rsidRPr="00FC08D1">
        <w:rPr>
          <w:bCs/>
        </w:rPr>
        <w:t>(victim’s)</w:t>
      </w:r>
      <w:r w:rsidRPr="00FC08D1">
        <w:rPr>
          <w:b/>
          <w:bCs/>
        </w:rPr>
        <w:t xml:space="preserve"> age, </w:t>
      </w:r>
      <w:r w:rsidRPr="00FC08D1">
        <w:rPr>
          <w:bCs/>
        </w:rPr>
        <w:t>(victim’s)</w:t>
      </w:r>
      <w:r w:rsidRPr="00FC08D1">
        <w:rPr>
          <w:b/>
          <w:bCs/>
        </w:rPr>
        <w:t xml:space="preserve"> misrepresentation of [his] [her] age, or the defendant’s </w:t>
      </w:r>
      <w:r w:rsidRPr="00362576">
        <w:rPr>
          <w:b/>
          <w:bCs/>
        </w:rPr>
        <w:t>bona fide</w:t>
      </w:r>
      <w:r w:rsidRPr="00FC08D1">
        <w:rPr>
          <w:b/>
          <w:bCs/>
        </w:rPr>
        <w:t xml:space="preserve"> belief of </w:t>
      </w:r>
      <w:r w:rsidRPr="00FC08D1">
        <w:rPr>
          <w:bCs/>
        </w:rPr>
        <w:t>(victim’s)</w:t>
      </w:r>
      <w:r w:rsidRPr="00FC08D1">
        <w:rPr>
          <w:b/>
          <w:bCs/>
        </w:rPr>
        <w:t xml:space="preserve"> age is not a defense to the crime charged.</w:t>
      </w:r>
    </w:p>
    <w:p w14:paraId="63F5871F" w14:textId="77777777" w:rsidR="00D02D9E" w:rsidRPr="00362576" w:rsidRDefault="00D02D9E" w:rsidP="00D02D9E">
      <w:pPr>
        <w:pStyle w:val="SJITextItalic"/>
        <w:rPr>
          <w:szCs w:val="22"/>
        </w:rPr>
      </w:pPr>
      <w:r w:rsidRPr="00362576">
        <w:rPr>
          <w:szCs w:val="22"/>
        </w:rPr>
        <w:t>Give if applicable.</w:t>
      </w:r>
    </w:p>
    <w:p w14:paraId="5D4D8E5F" w14:textId="77777777" w:rsidR="00D02D9E" w:rsidRDefault="00D02D9E" w:rsidP="00D02D9E">
      <w:pPr>
        <w:tabs>
          <w:tab w:val="left" w:pos="720"/>
        </w:tabs>
        <w:suppressAutoHyphens/>
        <w:rPr>
          <w:b/>
          <w:bCs/>
        </w:rPr>
      </w:pPr>
      <w:r w:rsidRPr="00362576">
        <w:rPr>
          <w:b/>
          <w:bCs/>
        </w:rPr>
        <w:t>“Bona fide” means genuine.</w:t>
      </w:r>
    </w:p>
    <w:bookmarkEnd w:id="838"/>
    <w:p w14:paraId="035BB1C0" w14:textId="77777777" w:rsidR="00D02D9E" w:rsidRPr="00FC08D1" w:rsidRDefault="00D02D9E" w:rsidP="00D02D9E">
      <w:pPr>
        <w:pStyle w:val="SJITextItalic"/>
        <w:rPr>
          <w:b/>
          <w:szCs w:val="22"/>
        </w:rPr>
      </w:pPr>
      <w:r w:rsidRPr="00FC08D1">
        <w:rPr>
          <w:szCs w:val="22"/>
        </w:rPr>
        <w:t>§ 800.04(2), Fla. Stat.</w:t>
      </w:r>
    </w:p>
    <w:p w14:paraId="6FBEC10E" w14:textId="77777777" w:rsidR="00D02D9E" w:rsidRDefault="00D02D9E" w:rsidP="00D02D9E">
      <w:pPr>
        <w:tabs>
          <w:tab w:val="left" w:pos="720"/>
        </w:tabs>
        <w:suppressAutoHyphens/>
        <w:rPr>
          <w:b/>
          <w:bCs/>
        </w:rPr>
      </w:pPr>
      <w:r w:rsidRPr="00FC08D1">
        <w:rPr>
          <w:b/>
          <w:bCs/>
        </w:rPr>
        <w:t xml:space="preserve">Neither </w:t>
      </w:r>
      <w:r w:rsidRPr="00FC08D1">
        <w:rPr>
          <w:bCs/>
        </w:rPr>
        <w:t>(victim’s)</w:t>
      </w:r>
      <w:r w:rsidRPr="00FC08D1">
        <w:rPr>
          <w:b/>
          <w:bCs/>
        </w:rPr>
        <w:t xml:space="preserve"> lack of chastity nor </w:t>
      </w:r>
      <w:r w:rsidRPr="00FC08D1">
        <w:rPr>
          <w:bCs/>
        </w:rPr>
        <w:t>(victim’s)</w:t>
      </w:r>
      <w:r w:rsidRPr="00FC08D1">
        <w:rPr>
          <w:b/>
          <w:bCs/>
        </w:rPr>
        <w:t xml:space="preserve"> consent is a defense to the crime charged.</w:t>
      </w:r>
    </w:p>
    <w:p w14:paraId="040119AB" w14:textId="77777777" w:rsidR="00D02D9E" w:rsidRPr="00DE17F4" w:rsidRDefault="00D02D9E" w:rsidP="00D02D9E">
      <w:pPr>
        <w:pStyle w:val="SJITextItalic"/>
        <w:rPr>
          <w:szCs w:val="22"/>
        </w:rPr>
      </w:pPr>
      <w:r w:rsidRPr="00DE17F4">
        <w:rPr>
          <w:szCs w:val="22"/>
        </w:rPr>
        <w:t>§ 800.04(1), Fla. Stat.</w:t>
      </w:r>
    </w:p>
    <w:p w14:paraId="39427808" w14:textId="77777777" w:rsidR="00D02D9E" w:rsidRPr="00DE17F4" w:rsidRDefault="00D02D9E" w:rsidP="00D02D9E">
      <w:pPr>
        <w:suppressAutoHyphens/>
        <w:spacing w:after="280"/>
        <w:rPr>
          <w:b/>
          <w:bCs/>
        </w:rPr>
      </w:pPr>
      <w:r w:rsidRPr="00DE17F4">
        <w:rPr>
          <w:b/>
          <w:bCs/>
        </w:rPr>
        <w:t>“Consent” means intelligent, knowing, and voluntary consent, and does not include submission by coercion.</w:t>
      </w:r>
    </w:p>
    <w:p w14:paraId="4603AC9D" w14:textId="77777777" w:rsidR="00D02D9E" w:rsidRPr="00DE17F4" w:rsidRDefault="00D02D9E" w:rsidP="00D02D9E">
      <w:pPr>
        <w:pStyle w:val="SJITextItalic"/>
        <w:rPr>
          <w:szCs w:val="22"/>
        </w:rPr>
      </w:pPr>
      <w:r w:rsidRPr="00DE17F4">
        <w:rPr>
          <w:szCs w:val="22"/>
        </w:rPr>
        <w:t>§ 800.04(1), Fla. Stat.</w:t>
      </w:r>
    </w:p>
    <w:p w14:paraId="1601D77B" w14:textId="77777777" w:rsidR="00D02D9E" w:rsidRPr="00DE17F4" w:rsidRDefault="00D02D9E" w:rsidP="00D02D9E">
      <w:pPr>
        <w:tabs>
          <w:tab w:val="left" w:pos="720"/>
        </w:tabs>
        <w:suppressAutoHyphens/>
        <w:rPr>
          <w:b/>
          <w:bCs/>
        </w:rPr>
      </w:pPr>
      <w:r w:rsidRPr="00DE17F4">
        <w:rPr>
          <w:b/>
          <w:bCs/>
        </w:rPr>
        <w:t>“Coercion” means the use of exploitation, bribes, threats of force, or intimidation to gain cooperation or compliance.</w:t>
      </w:r>
    </w:p>
    <w:p w14:paraId="5FB4585B" w14:textId="77777777" w:rsidR="00D02D9E" w:rsidRPr="00DE17F4" w:rsidRDefault="00D02D9E" w:rsidP="00D02D9E">
      <w:pPr>
        <w:pStyle w:val="SJITextItalic"/>
        <w:rPr>
          <w:szCs w:val="22"/>
        </w:rPr>
      </w:pPr>
      <w:r w:rsidRPr="00DE17F4">
        <w:rPr>
          <w:szCs w:val="22"/>
        </w:rPr>
        <w:t>§ 800.04(1), Fla. Stat.</w:t>
      </w:r>
    </w:p>
    <w:p w14:paraId="24AE90A0" w14:textId="77777777" w:rsidR="00D02D9E" w:rsidRPr="00B455FF" w:rsidRDefault="00D02D9E" w:rsidP="00D02D9E">
      <w:pPr>
        <w:rPr>
          <w:b/>
          <w:i/>
        </w:rPr>
      </w:pPr>
      <w:r w:rsidRPr="00B455FF">
        <w:rPr>
          <w:b/>
        </w:rPr>
        <w:t>“Sexual activity” means the oral, anal, or female genital</w:t>
      </w:r>
      <w:r>
        <w:rPr>
          <w:b/>
          <w:bCs/>
        </w:rPr>
        <w:t>**</w:t>
      </w:r>
      <w:r w:rsidRPr="00B455FF">
        <w:rPr>
          <w:b/>
        </w:rPr>
        <w:t xml:space="preserve"> penetration by, or union with, the sexual organ of another or the anal or female genital penetration of another by any other object. </w:t>
      </w:r>
    </w:p>
    <w:p w14:paraId="57EEFD60" w14:textId="77777777" w:rsidR="00D02D9E" w:rsidRPr="00DE17F4" w:rsidRDefault="00D02D9E" w:rsidP="00D02D9E">
      <w:pPr>
        <w:pStyle w:val="SJITextItalic"/>
        <w:rPr>
          <w:color w:val="3D3D3D"/>
          <w:szCs w:val="22"/>
          <w:shd w:val="clear" w:color="auto" w:fill="FFFFFF"/>
        </w:rPr>
      </w:pPr>
      <w:r w:rsidRPr="00DE17F4">
        <w:rPr>
          <w:color w:val="3D3D3D"/>
          <w:szCs w:val="22"/>
          <w:shd w:val="clear" w:color="auto" w:fill="FFFFFF"/>
        </w:rPr>
        <w:t>§ 800.04(1), Fla. Stat.</w:t>
      </w:r>
    </w:p>
    <w:p w14:paraId="067B2F02" w14:textId="77777777" w:rsidR="00D02D9E" w:rsidRPr="00B455FF" w:rsidRDefault="00D02D9E" w:rsidP="00D02D9E">
      <w:pPr>
        <w:pStyle w:val="SJITextItalic"/>
        <w:rPr>
          <w:b/>
          <w:bCs/>
          <w:color w:val="3D3D3D"/>
          <w:shd w:val="clear" w:color="auto" w:fill="FFFFFF"/>
        </w:rPr>
      </w:pPr>
      <w:r w:rsidRPr="00DE17F4">
        <w:rPr>
          <w:b/>
          <w:bCs/>
          <w:i w:val="0"/>
          <w:iCs w:val="0"/>
          <w:color w:val="3D3D3D"/>
          <w:szCs w:val="22"/>
          <w:shd w:val="clear" w:color="auto" w:fill="FFFFFF"/>
        </w:rPr>
        <w:t>“Female genitals</w:t>
      </w:r>
      <w:r>
        <w:rPr>
          <w:b/>
          <w:bCs/>
          <w:i w:val="0"/>
          <w:iCs w:val="0"/>
          <w:color w:val="3D3D3D"/>
          <w:szCs w:val="22"/>
          <w:shd w:val="clear" w:color="auto" w:fill="FFFFFF"/>
        </w:rPr>
        <w:t>**</w:t>
      </w:r>
      <w:r w:rsidRPr="00DE17F4">
        <w:rPr>
          <w:b/>
          <w:bCs/>
          <w:i w:val="0"/>
          <w:iCs w:val="0"/>
          <w:color w:val="3D3D3D"/>
          <w:szCs w:val="22"/>
          <w:shd w:val="clear" w:color="auto" w:fill="FFFFFF"/>
        </w:rPr>
        <w:t>” includes the labia minora, labia majora, clitoris, vulva, hymen, and vagina.</w:t>
      </w:r>
      <w:r>
        <w:rPr>
          <w:b/>
          <w:bCs/>
          <w:i w:val="0"/>
          <w:iCs w:val="0"/>
          <w:color w:val="3D3D3D"/>
          <w:szCs w:val="22"/>
          <w:shd w:val="clear" w:color="auto" w:fill="FFFFFF"/>
        </w:rPr>
        <w:br w:type="page"/>
      </w:r>
    </w:p>
    <w:p w14:paraId="3EC71F1E" w14:textId="77777777" w:rsidR="00D02D9E" w:rsidRPr="00DE17F4" w:rsidRDefault="00D02D9E" w:rsidP="00D02D9E">
      <w:pPr>
        <w:pStyle w:val="SJITextItalic"/>
        <w:rPr>
          <w:szCs w:val="22"/>
        </w:rPr>
      </w:pPr>
      <w:r w:rsidRPr="00DE17F4">
        <w:rPr>
          <w:szCs w:val="22"/>
        </w:rPr>
        <w:lastRenderedPageBreak/>
        <w:t>Give if applicable.</w:t>
      </w:r>
      <w:r>
        <w:rPr>
          <w:szCs w:val="22"/>
        </w:rPr>
        <w:t xml:space="preserve"> </w:t>
      </w:r>
      <w:r w:rsidRPr="00DE17F4">
        <w:rPr>
          <w:szCs w:val="22"/>
        </w:rPr>
        <w:t>Lakey v. State, 113 So. 3d 90 (Fla. 5th DCA 2013).</w:t>
      </w:r>
    </w:p>
    <w:p w14:paraId="78018EFF" w14:textId="77777777" w:rsidR="00D02D9E" w:rsidRPr="00DE17F4" w:rsidRDefault="00D02D9E" w:rsidP="00D02D9E">
      <w:pPr>
        <w:tabs>
          <w:tab w:val="left" w:pos="720"/>
        </w:tabs>
        <w:suppressAutoHyphens/>
        <w:rPr>
          <w:b/>
          <w:bCs/>
        </w:rPr>
      </w:pPr>
      <w:r w:rsidRPr="00DE17F4">
        <w:rPr>
          <w:b/>
          <w:bCs/>
        </w:rPr>
        <w:t>“An object” includes a finger.</w:t>
      </w:r>
    </w:p>
    <w:p w14:paraId="6ED7C951" w14:textId="77777777" w:rsidR="00D02D9E" w:rsidRPr="00DE17F4" w:rsidRDefault="00D02D9E" w:rsidP="00D02D9E">
      <w:pPr>
        <w:tabs>
          <w:tab w:val="left" w:pos="720"/>
        </w:tabs>
        <w:suppressAutoHyphens/>
        <w:spacing w:after="0" w:line="256" w:lineRule="auto"/>
        <w:rPr>
          <w:i/>
          <w:iCs/>
          <w:szCs w:val="24"/>
        </w:rPr>
      </w:pPr>
      <w:r w:rsidRPr="00DE17F4">
        <w:rPr>
          <w:i/>
          <w:iCs/>
          <w:szCs w:val="24"/>
        </w:rPr>
        <w:t xml:space="preserve">Phillips v. State, 238 So. 3d 308 (Fla. 4th DCA 2018). </w:t>
      </w:r>
    </w:p>
    <w:p w14:paraId="67530BDB" w14:textId="77777777" w:rsidR="00D02D9E" w:rsidRPr="00DE17F4" w:rsidRDefault="00D02D9E" w:rsidP="00D02D9E">
      <w:pPr>
        <w:tabs>
          <w:tab w:val="left" w:pos="720"/>
        </w:tabs>
        <w:suppressAutoHyphens/>
        <w:rPr>
          <w:b/>
          <w:bCs/>
        </w:rPr>
      </w:pPr>
      <w:r w:rsidRPr="00DE17F4">
        <w:rPr>
          <w:b/>
          <w:bCs/>
        </w:rPr>
        <w:t>“Union” means contact.</w:t>
      </w:r>
    </w:p>
    <w:p w14:paraId="77FAABE5" w14:textId="77777777" w:rsidR="00D02D9E" w:rsidRPr="00FC08D1" w:rsidRDefault="00D02D9E" w:rsidP="00D02D9E">
      <w:pPr>
        <w:pStyle w:val="SJITextItalic"/>
        <w:rPr>
          <w:szCs w:val="22"/>
        </w:rPr>
      </w:pPr>
      <w:r w:rsidRPr="00FC08D1">
        <w:rPr>
          <w:szCs w:val="22"/>
        </w:rPr>
        <w:t xml:space="preserve">§ 775.0862, Fla. Stat. </w:t>
      </w:r>
    </w:p>
    <w:p w14:paraId="66A15A23" w14:textId="77777777" w:rsidR="00D02D9E" w:rsidRPr="00FC08D1" w:rsidRDefault="00D02D9E" w:rsidP="00D02D9E">
      <w:pPr>
        <w:pStyle w:val="SJITextItalic"/>
        <w:rPr>
          <w:szCs w:val="22"/>
        </w:rPr>
      </w:pPr>
      <w:r w:rsidRPr="00FC08D1">
        <w:rPr>
          <w:szCs w:val="22"/>
        </w:rPr>
        <w:t>Reclassification for sexual offense against student by school authority figure.</w:t>
      </w:r>
    </w:p>
    <w:p w14:paraId="570BEAEC" w14:textId="77777777" w:rsidR="00D02D9E" w:rsidRPr="00FC08D1" w:rsidRDefault="00D02D9E" w:rsidP="00D02D9E">
      <w:pPr>
        <w:tabs>
          <w:tab w:val="left" w:pos="720"/>
        </w:tabs>
        <w:suppressAutoHyphens/>
        <w:rPr>
          <w:b/>
          <w:bCs/>
        </w:rPr>
      </w:pPr>
      <w:r w:rsidRPr="00FC08D1">
        <w:rPr>
          <w:b/>
          <w:bCs/>
        </w:rPr>
        <w:t xml:space="preserve">If you find that </w:t>
      </w:r>
      <w:r w:rsidRPr="00FC08D1">
        <w:rPr>
          <w:bCs/>
        </w:rPr>
        <w:t>(defendant)</w:t>
      </w:r>
      <w:r w:rsidRPr="00FC08D1">
        <w:rPr>
          <w:b/>
          <w:bCs/>
        </w:rPr>
        <w:t xml:space="preserve"> committed the crime of Lewd or Lascivious Battery, you must also determine whether the State has proved beyond a reasonable doubt that </w:t>
      </w:r>
      <w:r w:rsidRPr="00FC08D1">
        <w:rPr>
          <w:bCs/>
        </w:rPr>
        <w:t>(defendant)</w:t>
      </w:r>
      <w:r w:rsidRPr="00FC08D1">
        <w:rPr>
          <w:b/>
          <w:bCs/>
        </w:rPr>
        <w:t xml:space="preserve"> was an authority figure at a school and </w:t>
      </w:r>
      <w:r w:rsidRPr="00FC08D1">
        <w:rPr>
          <w:bCs/>
        </w:rPr>
        <w:t>(victim)</w:t>
      </w:r>
      <w:r w:rsidRPr="00FC08D1">
        <w:rPr>
          <w:b/>
          <w:bCs/>
        </w:rPr>
        <w:t xml:space="preserve"> was a student at the same school.</w:t>
      </w:r>
    </w:p>
    <w:p w14:paraId="7F404363" w14:textId="77777777" w:rsidR="00D02D9E" w:rsidRPr="00FC08D1" w:rsidRDefault="00D02D9E" w:rsidP="00D02D9E">
      <w:pPr>
        <w:tabs>
          <w:tab w:val="left" w:pos="720"/>
        </w:tabs>
        <w:suppressAutoHyphens/>
        <w:rPr>
          <w:b/>
          <w:bCs/>
        </w:rPr>
      </w:pPr>
      <w:r w:rsidRPr="00FC08D1">
        <w:rPr>
          <w:b/>
          <w:bCs/>
        </w:rPr>
        <w:t>“Authority figure” means a person 18 years of age or older who is employed by, volunteering at, or under contract with a school.</w:t>
      </w:r>
    </w:p>
    <w:p w14:paraId="5F661D22" w14:textId="77777777" w:rsidR="00D02D9E" w:rsidRPr="00FC08D1" w:rsidRDefault="00D02D9E" w:rsidP="00D02D9E">
      <w:pPr>
        <w:tabs>
          <w:tab w:val="left" w:pos="720"/>
        </w:tabs>
        <w:suppressAutoHyphens/>
        <w:rPr>
          <w:b/>
          <w:bCs/>
          <w:i/>
        </w:rPr>
      </w:pPr>
      <w:r w:rsidRPr="00FC08D1">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FC08D1">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6B78780B" w14:textId="77777777" w:rsidR="00D02D9E" w:rsidRPr="00FC08D1" w:rsidRDefault="00D02D9E" w:rsidP="00D02D9E">
      <w:pPr>
        <w:tabs>
          <w:tab w:val="left" w:pos="720"/>
        </w:tabs>
        <w:suppressAutoHyphens/>
        <w:rPr>
          <w:b/>
          <w:bCs/>
        </w:rPr>
      </w:pPr>
      <w:r w:rsidRPr="00FC08D1">
        <w:rPr>
          <w:b/>
          <w:bCs/>
        </w:rPr>
        <w:t>“Student” means a person younger than 18 years of age who is enrolled at a school.</w:t>
      </w:r>
    </w:p>
    <w:p w14:paraId="07A21DE8" w14:textId="77777777" w:rsidR="00D02D9E" w:rsidRPr="00FC08D1" w:rsidRDefault="00D02D9E" w:rsidP="00D02D9E">
      <w:pPr>
        <w:pStyle w:val="SJIComments"/>
      </w:pPr>
      <w:r w:rsidRPr="00FC08D1">
        <w:t>Lesser Included Offenses</w:t>
      </w:r>
    </w:p>
    <w:p w14:paraId="716213F0" w14:textId="77777777" w:rsidR="00D02D9E" w:rsidRPr="00FC08D1" w:rsidRDefault="00D02D9E" w:rsidP="00D02D9E">
      <w:pPr>
        <w:pStyle w:val="Heading4"/>
      </w:pPr>
      <w:bookmarkStart w:id="839" w:name="_Toc109650472"/>
      <w:r w:rsidRPr="00FC08D1">
        <w:t>LEWD OR LASCIVIOUS BATTERY (ENGAGING IN SEXUAL ACTIVITY) — 800.04(4)(</w:t>
      </w:r>
      <w:r w:rsidRPr="00FC08D1">
        <w:rPr>
          <w:caps w:val="0"/>
        </w:rPr>
        <w:t>a</w:t>
      </w:r>
      <w:r w:rsidRPr="00FC08D1">
        <w:t>)1</w:t>
      </w:r>
      <w:bookmarkEnd w:id="839"/>
    </w:p>
    <w:tbl>
      <w:tblPr>
        <w:tblStyle w:val="TableGrid1"/>
        <w:tblW w:w="5000" w:type="pct"/>
        <w:tblLook w:val="0020" w:firstRow="1" w:lastRow="0" w:firstColumn="0" w:lastColumn="0" w:noHBand="0" w:noVBand="0"/>
      </w:tblPr>
      <w:tblGrid>
        <w:gridCol w:w="2602"/>
        <w:gridCol w:w="3514"/>
        <w:gridCol w:w="1831"/>
        <w:gridCol w:w="1403"/>
      </w:tblGrid>
      <w:tr w:rsidR="00D02D9E" w:rsidRPr="00FC08D1" w14:paraId="005CA911" w14:textId="77777777" w:rsidTr="00DA4224">
        <w:trPr>
          <w:cnfStyle w:val="100000000000" w:firstRow="1" w:lastRow="0" w:firstColumn="0" w:lastColumn="0" w:oddVBand="0" w:evenVBand="0" w:oddHBand="0" w:evenHBand="0" w:firstRowFirstColumn="0" w:firstRowLastColumn="0" w:lastRowFirstColumn="0" w:lastRowLastColumn="0"/>
          <w:trHeight w:val="228"/>
        </w:trPr>
        <w:tc>
          <w:tcPr>
            <w:tcW w:w="1392" w:type="pct"/>
          </w:tcPr>
          <w:p w14:paraId="5AA3C30A" w14:textId="77777777" w:rsidR="00D02D9E" w:rsidRPr="00FC08D1" w:rsidRDefault="00D02D9E" w:rsidP="00DA4224">
            <w:pPr>
              <w:pStyle w:val="SJITableText"/>
              <w:rPr>
                <w:szCs w:val="22"/>
              </w:rPr>
            </w:pPr>
            <w:r w:rsidRPr="00FC08D1">
              <w:rPr>
                <w:szCs w:val="22"/>
              </w:rPr>
              <w:t>CATEGORY ONE</w:t>
            </w:r>
          </w:p>
        </w:tc>
        <w:tc>
          <w:tcPr>
            <w:tcW w:w="1879" w:type="pct"/>
          </w:tcPr>
          <w:p w14:paraId="577E435A" w14:textId="77777777" w:rsidR="00D02D9E" w:rsidRPr="00FC08D1" w:rsidRDefault="00D02D9E" w:rsidP="00DA4224">
            <w:pPr>
              <w:pStyle w:val="SJITableText"/>
              <w:rPr>
                <w:szCs w:val="22"/>
              </w:rPr>
            </w:pPr>
            <w:r w:rsidRPr="00FC08D1">
              <w:rPr>
                <w:szCs w:val="22"/>
              </w:rPr>
              <w:t>CATEGORY TWO</w:t>
            </w:r>
          </w:p>
        </w:tc>
        <w:tc>
          <w:tcPr>
            <w:tcW w:w="979" w:type="pct"/>
          </w:tcPr>
          <w:p w14:paraId="21EAC30A" w14:textId="77777777" w:rsidR="00D02D9E" w:rsidRPr="00FC08D1" w:rsidRDefault="00D02D9E" w:rsidP="00DA4224">
            <w:pPr>
              <w:pStyle w:val="SJITableText"/>
              <w:rPr>
                <w:szCs w:val="22"/>
              </w:rPr>
            </w:pPr>
            <w:r w:rsidRPr="00FC08D1">
              <w:rPr>
                <w:szCs w:val="22"/>
              </w:rPr>
              <w:t>FLA. STAT.</w:t>
            </w:r>
          </w:p>
        </w:tc>
        <w:tc>
          <w:tcPr>
            <w:tcW w:w="750" w:type="pct"/>
          </w:tcPr>
          <w:p w14:paraId="46492D53" w14:textId="77777777" w:rsidR="00D02D9E" w:rsidRPr="00FC08D1" w:rsidRDefault="00D02D9E" w:rsidP="00DA4224">
            <w:pPr>
              <w:pStyle w:val="SJITableText"/>
              <w:rPr>
                <w:szCs w:val="22"/>
              </w:rPr>
            </w:pPr>
            <w:r w:rsidRPr="00FC08D1">
              <w:rPr>
                <w:szCs w:val="22"/>
              </w:rPr>
              <w:t>INS. NO.</w:t>
            </w:r>
          </w:p>
        </w:tc>
      </w:tr>
      <w:tr w:rsidR="00D02D9E" w:rsidRPr="00FC08D1" w14:paraId="1EA2D875" w14:textId="77777777" w:rsidTr="00DA4224">
        <w:trPr>
          <w:trHeight w:val="39"/>
        </w:trPr>
        <w:tc>
          <w:tcPr>
            <w:tcW w:w="1392" w:type="pct"/>
          </w:tcPr>
          <w:p w14:paraId="7DCE9177" w14:textId="77777777" w:rsidR="00D02D9E" w:rsidRPr="00FC08D1" w:rsidRDefault="00D02D9E" w:rsidP="00DA4224">
            <w:pPr>
              <w:pStyle w:val="SJITableText"/>
              <w:rPr>
                <w:szCs w:val="22"/>
              </w:rPr>
            </w:pPr>
            <w:r w:rsidRPr="00FC08D1">
              <w:rPr>
                <w:szCs w:val="22"/>
              </w:rPr>
              <w:t>None</w:t>
            </w:r>
          </w:p>
        </w:tc>
        <w:tc>
          <w:tcPr>
            <w:tcW w:w="1879" w:type="pct"/>
          </w:tcPr>
          <w:p w14:paraId="78AF8D72" w14:textId="77777777" w:rsidR="00D02D9E" w:rsidRPr="00FC08D1" w:rsidRDefault="00D02D9E" w:rsidP="00DA4224">
            <w:pPr>
              <w:pStyle w:val="SJITableText"/>
              <w:rPr>
                <w:szCs w:val="22"/>
              </w:rPr>
            </w:pPr>
          </w:p>
        </w:tc>
        <w:tc>
          <w:tcPr>
            <w:tcW w:w="979" w:type="pct"/>
          </w:tcPr>
          <w:p w14:paraId="01D24960" w14:textId="77777777" w:rsidR="00D02D9E" w:rsidRPr="00FC08D1" w:rsidRDefault="00D02D9E" w:rsidP="00DA4224">
            <w:pPr>
              <w:pStyle w:val="SJITableText"/>
              <w:rPr>
                <w:szCs w:val="22"/>
              </w:rPr>
            </w:pPr>
          </w:p>
        </w:tc>
        <w:tc>
          <w:tcPr>
            <w:tcW w:w="750" w:type="pct"/>
          </w:tcPr>
          <w:p w14:paraId="7B559E32" w14:textId="77777777" w:rsidR="00D02D9E" w:rsidRPr="00FC08D1" w:rsidRDefault="00D02D9E" w:rsidP="00DA4224">
            <w:pPr>
              <w:pStyle w:val="SJITableText"/>
              <w:rPr>
                <w:szCs w:val="22"/>
              </w:rPr>
            </w:pPr>
          </w:p>
        </w:tc>
      </w:tr>
      <w:tr w:rsidR="00D02D9E" w:rsidRPr="00FC08D1" w14:paraId="71C1F78D" w14:textId="77777777" w:rsidTr="00DA4224">
        <w:trPr>
          <w:trHeight w:val="39"/>
        </w:trPr>
        <w:tc>
          <w:tcPr>
            <w:tcW w:w="1392" w:type="pct"/>
          </w:tcPr>
          <w:p w14:paraId="6856C775" w14:textId="77777777" w:rsidR="00D02D9E" w:rsidRPr="00FC08D1" w:rsidRDefault="00D02D9E" w:rsidP="00DA4224">
            <w:pPr>
              <w:pStyle w:val="SJITableText"/>
              <w:rPr>
                <w:szCs w:val="22"/>
              </w:rPr>
            </w:pPr>
          </w:p>
        </w:tc>
        <w:tc>
          <w:tcPr>
            <w:tcW w:w="1879" w:type="pct"/>
          </w:tcPr>
          <w:p w14:paraId="642ED43B" w14:textId="77777777" w:rsidR="00D02D9E" w:rsidRPr="00FC08D1" w:rsidRDefault="00D02D9E" w:rsidP="00DA4224">
            <w:pPr>
              <w:pStyle w:val="SJITableText"/>
              <w:rPr>
                <w:szCs w:val="22"/>
              </w:rPr>
            </w:pPr>
            <w:r w:rsidRPr="00FC08D1">
              <w:rPr>
                <w:szCs w:val="22"/>
              </w:rPr>
              <w:t>Aggravated battery</w:t>
            </w:r>
          </w:p>
        </w:tc>
        <w:tc>
          <w:tcPr>
            <w:tcW w:w="979" w:type="pct"/>
          </w:tcPr>
          <w:p w14:paraId="7390B785" w14:textId="77777777" w:rsidR="00D02D9E" w:rsidRPr="00FC08D1" w:rsidRDefault="00D02D9E" w:rsidP="00DA4224">
            <w:pPr>
              <w:pStyle w:val="SJITableText"/>
              <w:rPr>
                <w:szCs w:val="22"/>
              </w:rPr>
            </w:pPr>
            <w:r w:rsidRPr="00FC08D1">
              <w:rPr>
                <w:szCs w:val="22"/>
              </w:rPr>
              <w:t>784.045(1)</w:t>
            </w:r>
          </w:p>
        </w:tc>
        <w:tc>
          <w:tcPr>
            <w:tcW w:w="750" w:type="pct"/>
          </w:tcPr>
          <w:p w14:paraId="11DD4C3A" w14:textId="77777777" w:rsidR="00D02D9E" w:rsidRPr="00FC08D1" w:rsidRDefault="00D02D9E" w:rsidP="00DA4224">
            <w:pPr>
              <w:pStyle w:val="SJITableText"/>
              <w:rPr>
                <w:szCs w:val="22"/>
              </w:rPr>
            </w:pPr>
            <w:r w:rsidRPr="00FC08D1">
              <w:rPr>
                <w:szCs w:val="22"/>
              </w:rPr>
              <w:t>8.4</w:t>
            </w:r>
          </w:p>
        </w:tc>
      </w:tr>
      <w:tr w:rsidR="00D02D9E" w:rsidRPr="00FC08D1" w14:paraId="282E8A40" w14:textId="77777777" w:rsidTr="00DA4224">
        <w:trPr>
          <w:trHeight w:val="20"/>
        </w:trPr>
        <w:tc>
          <w:tcPr>
            <w:tcW w:w="1392" w:type="pct"/>
          </w:tcPr>
          <w:p w14:paraId="3942DC0D" w14:textId="77777777" w:rsidR="00D02D9E" w:rsidRPr="00FC08D1" w:rsidRDefault="00D02D9E" w:rsidP="00DA4224">
            <w:pPr>
              <w:pStyle w:val="SJITableText"/>
              <w:rPr>
                <w:szCs w:val="22"/>
              </w:rPr>
            </w:pPr>
          </w:p>
        </w:tc>
        <w:tc>
          <w:tcPr>
            <w:tcW w:w="1879" w:type="pct"/>
          </w:tcPr>
          <w:p w14:paraId="5500B411" w14:textId="77777777" w:rsidR="00D02D9E" w:rsidRPr="00FC08D1" w:rsidRDefault="00D02D9E" w:rsidP="00DA4224">
            <w:pPr>
              <w:pStyle w:val="SJITableText"/>
              <w:rPr>
                <w:szCs w:val="22"/>
              </w:rPr>
            </w:pPr>
            <w:r w:rsidRPr="00FC08D1">
              <w:rPr>
                <w:szCs w:val="22"/>
              </w:rPr>
              <w:t>Attempt</w:t>
            </w:r>
          </w:p>
        </w:tc>
        <w:tc>
          <w:tcPr>
            <w:tcW w:w="979" w:type="pct"/>
          </w:tcPr>
          <w:p w14:paraId="1708C5BF" w14:textId="77777777" w:rsidR="00D02D9E" w:rsidRPr="00FC08D1" w:rsidRDefault="00D02D9E" w:rsidP="00DA4224">
            <w:pPr>
              <w:pStyle w:val="SJITableText"/>
              <w:rPr>
                <w:szCs w:val="22"/>
              </w:rPr>
            </w:pPr>
            <w:r w:rsidRPr="00FC08D1">
              <w:rPr>
                <w:szCs w:val="22"/>
              </w:rPr>
              <w:t>777.04(1)</w:t>
            </w:r>
          </w:p>
        </w:tc>
        <w:tc>
          <w:tcPr>
            <w:tcW w:w="750" w:type="pct"/>
          </w:tcPr>
          <w:p w14:paraId="4696F47F" w14:textId="77777777" w:rsidR="00D02D9E" w:rsidRPr="00FC08D1" w:rsidRDefault="00D02D9E" w:rsidP="00DA4224">
            <w:pPr>
              <w:pStyle w:val="SJITableText"/>
              <w:rPr>
                <w:szCs w:val="22"/>
              </w:rPr>
            </w:pPr>
            <w:r w:rsidRPr="00FC08D1">
              <w:rPr>
                <w:szCs w:val="22"/>
              </w:rPr>
              <w:t>5.1</w:t>
            </w:r>
          </w:p>
        </w:tc>
      </w:tr>
      <w:tr w:rsidR="00D02D9E" w:rsidRPr="00FC08D1" w14:paraId="63827B1D" w14:textId="77777777" w:rsidTr="00DA4224">
        <w:trPr>
          <w:trHeight w:val="20"/>
        </w:trPr>
        <w:tc>
          <w:tcPr>
            <w:tcW w:w="1392" w:type="pct"/>
          </w:tcPr>
          <w:p w14:paraId="1C7A7220" w14:textId="77777777" w:rsidR="00D02D9E" w:rsidRPr="00FC08D1" w:rsidRDefault="00D02D9E" w:rsidP="00DA4224">
            <w:pPr>
              <w:pStyle w:val="SJITableText"/>
              <w:rPr>
                <w:szCs w:val="22"/>
              </w:rPr>
            </w:pPr>
          </w:p>
        </w:tc>
        <w:tc>
          <w:tcPr>
            <w:tcW w:w="1879" w:type="pct"/>
          </w:tcPr>
          <w:p w14:paraId="2078E3EF" w14:textId="77777777" w:rsidR="00D02D9E" w:rsidRPr="00FC08D1" w:rsidRDefault="00D02D9E" w:rsidP="00DA4224">
            <w:pPr>
              <w:pStyle w:val="SJITableText"/>
              <w:rPr>
                <w:szCs w:val="22"/>
              </w:rPr>
            </w:pPr>
            <w:r w:rsidRPr="00FC08D1">
              <w:rPr>
                <w:szCs w:val="22"/>
              </w:rPr>
              <w:t>Felony battery</w:t>
            </w:r>
          </w:p>
        </w:tc>
        <w:tc>
          <w:tcPr>
            <w:tcW w:w="979" w:type="pct"/>
          </w:tcPr>
          <w:p w14:paraId="58CD050A" w14:textId="77777777" w:rsidR="00D02D9E" w:rsidRPr="00FC08D1" w:rsidRDefault="00D02D9E" w:rsidP="00DA4224">
            <w:pPr>
              <w:pStyle w:val="SJITableText"/>
              <w:rPr>
                <w:szCs w:val="22"/>
              </w:rPr>
            </w:pPr>
            <w:r w:rsidRPr="00FC08D1">
              <w:rPr>
                <w:szCs w:val="22"/>
              </w:rPr>
              <w:t>784.041(1)</w:t>
            </w:r>
          </w:p>
        </w:tc>
        <w:tc>
          <w:tcPr>
            <w:tcW w:w="750" w:type="pct"/>
          </w:tcPr>
          <w:p w14:paraId="4C4739D5" w14:textId="77777777" w:rsidR="00D02D9E" w:rsidRPr="00FC08D1" w:rsidRDefault="00D02D9E" w:rsidP="00DA4224">
            <w:pPr>
              <w:pStyle w:val="SJITableText"/>
              <w:rPr>
                <w:szCs w:val="22"/>
              </w:rPr>
            </w:pPr>
            <w:r w:rsidRPr="00FC08D1">
              <w:rPr>
                <w:szCs w:val="22"/>
              </w:rPr>
              <w:t>8.5</w:t>
            </w:r>
          </w:p>
        </w:tc>
      </w:tr>
      <w:tr w:rsidR="00D02D9E" w:rsidRPr="00FC08D1" w14:paraId="7DC35DB9" w14:textId="77777777" w:rsidTr="00DA4224">
        <w:trPr>
          <w:trHeight w:val="20"/>
        </w:trPr>
        <w:tc>
          <w:tcPr>
            <w:tcW w:w="1392" w:type="pct"/>
          </w:tcPr>
          <w:p w14:paraId="1FBA0677" w14:textId="77777777" w:rsidR="00D02D9E" w:rsidRPr="00FC08D1" w:rsidRDefault="00D02D9E" w:rsidP="00DA4224">
            <w:pPr>
              <w:pStyle w:val="SJITableText"/>
              <w:rPr>
                <w:szCs w:val="22"/>
              </w:rPr>
            </w:pPr>
          </w:p>
        </w:tc>
        <w:tc>
          <w:tcPr>
            <w:tcW w:w="1879" w:type="pct"/>
          </w:tcPr>
          <w:p w14:paraId="3E96D188" w14:textId="77777777" w:rsidR="00D02D9E" w:rsidRPr="00FC08D1" w:rsidRDefault="00D02D9E" w:rsidP="00DA4224">
            <w:pPr>
              <w:pStyle w:val="SJITableText"/>
              <w:rPr>
                <w:szCs w:val="22"/>
              </w:rPr>
            </w:pPr>
            <w:r w:rsidRPr="00FC08D1">
              <w:rPr>
                <w:szCs w:val="22"/>
              </w:rPr>
              <w:t>Aggravated assault</w:t>
            </w:r>
          </w:p>
        </w:tc>
        <w:tc>
          <w:tcPr>
            <w:tcW w:w="979" w:type="pct"/>
          </w:tcPr>
          <w:p w14:paraId="3AF12121" w14:textId="77777777" w:rsidR="00D02D9E" w:rsidRPr="00FC08D1" w:rsidRDefault="00D02D9E" w:rsidP="00DA4224">
            <w:pPr>
              <w:pStyle w:val="SJITableText"/>
              <w:rPr>
                <w:szCs w:val="22"/>
              </w:rPr>
            </w:pPr>
            <w:r w:rsidRPr="00FC08D1">
              <w:rPr>
                <w:szCs w:val="22"/>
              </w:rPr>
              <w:t>784.021(1)(a)</w:t>
            </w:r>
          </w:p>
        </w:tc>
        <w:tc>
          <w:tcPr>
            <w:tcW w:w="750" w:type="pct"/>
          </w:tcPr>
          <w:p w14:paraId="4F90B6D8" w14:textId="77777777" w:rsidR="00D02D9E" w:rsidRPr="00FC08D1" w:rsidRDefault="00D02D9E" w:rsidP="00DA4224">
            <w:pPr>
              <w:pStyle w:val="SJITableText"/>
              <w:rPr>
                <w:szCs w:val="22"/>
              </w:rPr>
            </w:pPr>
            <w:r w:rsidRPr="00FC08D1">
              <w:rPr>
                <w:szCs w:val="22"/>
              </w:rPr>
              <w:t>8.2</w:t>
            </w:r>
          </w:p>
        </w:tc>
      </w:tr>
      <w:tr w:rsidR="00D02D9E" w:rsidRPr="00FC08D1" w14:paraId="7A1F1014" w14:textId="77777777" w:rsidTr="00DA4224">
        <w:trPr>
          <w:trHeight w:val="20"/>
        </w:trPr>
        <w:tc>
          <w:tcPr>
            <w:tcW w:w="1392" w:type="pct"/>
          </w:tcPr>
          <w:p w14:paraId="4AEF7991" w14:textId="77777777" w:rsidR="00D02D9E" w:rsidRPr="00FC08D1" w:rsidRDefault="00D02D9E" w:rsidP="00DA4224">
            <w:pPr>
              <w:pStyle w:val="SJITableText"/>
              <w:rPr>
                <w:szCs w:val="22"/>
              </w:rPr>
            </w:pPr>
          </w:p>
        </w:tc>
        <w:tc>
          <w:tcPr>
            <w:tcW w:w="1879" w:type="pct"/>
          </w:tcPr>
          <w:p w14:paraId="60179726" w14:textId="77777777" w:rsidR="00D02D9E" w:rsidRPr="00FC08D1" w:rsidRDefault="00D02D9E" w:rsidP="00DA4224">
            <w:pPr>
              <w:pStyle w:val="SJITableText"/>
              <w:rPr>
                <w:szCs w:val="22"/>
              </w:rPr>
            </w:pPr>
            <w:r w:rsidRPr="00FC08D1">
              <w:rPr>
                <w:szCs w:val="22"/>
              </w:rPr>
              <w:t>Battery</w:t>
            </w:r>
          </w:p>
        </w:tc>
        <w:tc>
          <w:tcPr>
            <w:tcW w:w="979" w:type="pct"/>
          </w:tcPr>
          <w:p w14:paraId="040E8717" w14:textId="77777777" w:rsidR="00D02D9E" w:rsidRPr="00FC08D1" w:rsidRDefault="00D02D9E" w:rsidP="00DA4224">
            <w:pPr>
              <w:pStyle w:val="SJITableText"/>
              <w:rPr>
                <w:szCs w:val="22"/>
              </w:rPr>
            </w:pPr>
            <w:r w:rsidRPr="00FC08D1">
              <w:rPr>
                <w:szCs w:val="22"/>
              </w:rPr>
              <w:t>784.03</w:t>
            </w:r>
          </w:p>
        </w:tc>
        <w:tc>
          <w:tcPr>
            <w:tcW w:w="750" w:type="pct"/>
          </w:tcPr>
          <w:p w14:paraId="3C61419E" w14:textId="77777777" w:rsidR="00D02D9E" w:rsidRPr="00FC08D1" w:rsidRDefault="00D02D9E" w:rsidP="00DA4224">
            <w:pPr>
              <w:pStyle w:val="SJITableText"/>
              <w:rPr>
                <w:szCs w:val="22"/>
              </w:rPr>
            </w:pPr>
            <w:r w:rsidRPr="00FC08D1">
              <w:rPr>
                <w:szCs w:val="22"/>
              </w:rPr>
              <w:t>8.3</w:t>
            </w:r>
          </w:p>
        </w:tc>
      </w:tr>
      <w:tr w:rsidR="00D02D9E" w:rsidRPr="00FC08D1" w14:paraId="591B4FD9" w14:textId="77777777" w:rsidTr="00DA4224">
        <w:trPr>
          <w:trHeight w:val="219"/>
        </w:trPr>
        <w:tc>
          <w:tcPr>
            <w:tcW w:w="1392" w:type="pct"/>
          </w:tcPr>
          <w:p w14:paraId="14B8CCA0" w14:textId="77777777" w:rsidR="00D02D9E" w:rsidRPr="00FC08D1" w:rsidRDefault="00D02D9E" w:rsidP="00DA4224">
            <w:pPr>
              <w:pStyle w:val="SJITableText"/>
              <w:rPr>
                <w:szCs w:val="22"/>
              </w:rPr>
            </w:pPr>
          </w:p>
        </w:tc>
        <w:tc>
          <w:tcPr>
            <w:tcW w:w="1879" w:type="pct"/>
          </w:tcPr>
          <w:p w14:paraId="108EC542" w14:textId="77777777" w:rsidR="00D02D9E" w:rsidRPr="00FC08D1" w:rsidRDefault="00D02D9E" w:rsidP="00DA4224">
            <w:pPr>
              <w:pStyle w:val="SJITableText"/>
              <w:rPr>
                <w:szCs w:val="22"/>
              </w:rPr>
            </w:pPr>
            <w:r w:rsidRPr="00FC08D1">
              <w:rPr>
                <w:szCs w:val="22"/>
              </w:rPr>
              <w:t>Assault</w:t>
            </w:r>
          </w:p>
        </w:tc>
        <w:tc>
          <w:tcPr>
            <w:tcW w:w="979" w:type="pct"/>
          </w:tcPr>
          <w:p w14:paraId="5032321E" w14:textId="77777777" w:rsidR="00D02D9E" w:rsidRPr="00FC08D1" w:rsidRDefault="00D02D9E" w:rsidP="00DA4224">
            <w:pPr>
              <w:pStyle w:val="SJITableText"/>
              <w:rPr>
                <w:szCs w:val="22"/>
              </w:rPr>
            </w:pPr>
            <w:r w:rsidRPr="00FC08D1">
              <w:rPr>
                <w:szCs w:val="22"/>
              </w:rPr>
              <w:t>784.011</w:t>
            </w:r>
          </w:p>
        </w:tc>
        <w:tc>
          <w:tcPr>
            <w:tcW w:w="750" w:type="pct"/>
          </w:tcPr>
          <w:p w14:paraId="30B98B21" w14:textId="77777777" w:rsidR="00D02D9E" w:rsidRPr="00FC08D1" w:rsidRDefault="00D02D9E" w:rsidP="00DA4224">
            <w:pPr>
              <w:pStyle w:val="SJITableText"/>
              <w:rPr>
                <w:szCs w:val="22"/>
              </w:rPr>
            </w:pPr>
            <w:r w:rsidRPr="00FC08D1">
              <w:rPr>
                <w:szCs w:val="22"/>
              </w:rPr>
              <w:t>8.1</w:t>
            </w:r>
          </w:p>
        </w:tc>
      </w:tr>
      <w:tr w:rsidR="00D02D9E" w:rsidRPr="00FC08D1" w14:paraId="096F6E01" w14:textId="77777777" w:rsidTr="00DA4224">
        <w:trPr>
          <w:trHeight w:val="57"/>
        </w:trPr>
        <w:tc>
          <w:tcPr>
            <w:tcW w:w="1392" w:type="pct"/>
          </w:tcPr>
          <w:p w14:paraId="07D31007" w14:textId="77777777" w:rsidR="00D02D9E" w:rsidRPr="00FC08D1" w:rsidRDefault="00D02D9E" w:rsidP="00DA4224">
            <w:pPr>
              <w:pStyle w:val="SJITableText"/>
              <w:rPr>
                <w:szCs w:val="22"/>
              </w:rPr>
            </w:pPr>
          </w:p>
        </w:tc>
        <w:tc>
          <w:tcPr>
            <w:tcW w:w="1879" w:type="pct"/>
          </w:tcPr>
          <w:p w14:paraId="471A8800" w14:textId="77777777" w:rsidR="00D02D9E" w:rsidRPr="00FC08D1" w:rsidRDefault="00D02D9E" w:rsidP="00DA4224">
            <w:pPr>
              <w:pStyle w:val="SJITableText"/>
              <w:rPr>
                <w:szCs w:val="22"/>
              </w:rPr>
            </w:pPr>
            <w:r w:rsidRPr="00FC08D1">
              <w:rPr>
                <w:szCs w:val="22"/>
              </w:rPr>
              <w:t>Unnatural and lascivious act*</w:t>
            </w:r>
          </w:p>
        </w:tc>
        <w:tc>
          <w:tcPr>
            <w:tcW w:w="979" w:type="pct"/>
          </w:tcPr>
          <w:p w14:paraId="5FE04F53" w14:textId="77777777" w:rsidR="00D02D9E" w:rsidRPr="00FC08D1" w:rsidRDefault="00D02D9E" w:rsidP="00DA4224">
            <w:pPr>
              <w:pStyle w:val="SJITableText"/>
              <w:rPr>
                <w:szCs w:val="22"/>
              </w:rPr>
            </w:pPr>
            <w:r w:rsidRPr="00FC08D1">
              <w:rPr>
                <w:szCs w:val="22"/>
              </w:rPr>
              <w:t>800.02*</w:t>
            </w:r>
          </w:p>
        </w:tc>
        <w:tc>
          <w:tcPr>
            <w:tcW w:w="750" w:type="pct"/>
          </w:tcPr>
          <w:p w14:paraId="3B500F80" w14:textId="77777777" w:rsidR="00D02D9E" w:rsidRPr="00FC08D1" w:rsidRDefault="00D02D9E" w:rsidP="00DA4224">
            <w:pPr>
              <w:pStyle w:val="SJITableText"/>
              <w:rPr>
                <w:szCs w:val="22"/>
              </w:rPr>
            </w:pPr>
            <w:r w:rsidRPr="00FC08D1">
              <w:rPr>
                <w:szCs w:val="22"/>
              </w:rPr>
              <w:t>11.8*</w:t>
            </w:r>
          </w:p>
        </w:tc>
      </w:tr>
    </w:tbl>
    <w:p w14:paraId="12DBE14D" w14:textId="77777777" w:rsidR="00D02D9E" w:rsidRPr="00FC08D1" w:rsidRDefault="00D02D9E" w:rsidP="00D02D9E">
      <w:pPr>
        <w:pStyle w:val="SJIComments"/>
      </w:pPr>
      <w:r w:rsidRPr="00FC08D1">
        <w:t>Comments</w:t>
      </w:r>
    </w:p>
    <w:p w14:paraId="185EFEA6" w14:textId="77777777" w:rsidR="00D02D9E" w:rsidRDefault="00D02D9E" w:rsidP="00D02D9E">
      <w:pPr>
        <w:suppressAutoHyphens/>
      </w:pPr>
      <w:r w:rsidRPr="00FC08D1">
        <w:t xml:space="preserve">*The courts do not require the State to allege the defendant’s act was “unnatural” or “against the laws of nature” for § 800.02, Fla. Stat., to be given as a lesser-included offense. If the sexual activity involved penile-vaginal sexual intercourse </w:t>
      </w:r>
      <w:r w:rsidRPr="00FC08D1">
        <w:lastRenderedPageBreak/>
        <w:t xml:space="preserve">(or contact), § 800.02, Fla. Stat. should </w:t>
      </w:r>
      <w:r w:rsidRPr="00FC08D1">
        <w:rPr>
          <w:i/>
        </w:rPr>
        <w:t>not</w:t>
      </w:r>
      <w:r w:rsidRPr="00FC08D1">
        <w:t xml:space="preserve"> be given as a lesser-included offense. However, if the sexual activity involved something other than penile-vaginal sexual intercourse (or contact), § 800.02, Fla. Stat. should be given as a lesser-included </w:t>
      </w:r>
      <w:r w:rsidRPr="00DE17F4">
        <w:t xml:space="preserve">offense. </w:t>
      </w:r>
      <w:r w:rsidRPr="00DE17F4">
        <w:rPr>
          <w:i/>
        </w:rPr>
        <w:t>See</w:t>
      </w:r>
      <w:r w:rsidRPr="00DE17F4">
        <w:t xml:space="preserve"> </w:t>
      </w:r>
      <w:r w:rsidRPr="00DE17F4">
        <w:rPr>
          <w:i/>
        </w:rPr>
        <w:t>State v. Knighton</w:t>
      </w:r>
      <w:r w:rsidRPr="00DE17F4">
        <w:t>, 235 So. 3d 312 (Fla. 2018).</w:t>
      </w:r>
    </w:p>
    <w:p w14:paraId="0F5BD836" w14:textId="77777777" w:rsidR="00D02D9E" w:rsidRPr="00890DBE" w:rsidRDefault="00D02D9E" w:rsidP="00D02D9E">
      <w:r w:rsidRPr="00890DBE">
        <w:t>*</w:t>
      </w:r>
      <w:r>
        <w:t>*</w:t>
      </w:r>
      <w:r w:rsidRPr="00890DBE">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890DBE">
        <w:rPr>
          <w:i/>
          <w:iCs/>
        </w:rPr>
        <w:t xml:space="preserve">Flores v. State, </w:t>
      </w:r>
      <w:r>
        <w:t>391</w:t>
      </w:r>
      <w:r w:rsidRPr="00890DBE">
        <w:t xml:space="preserve"> So. 3d </w:t>
      </w:r>
      <w:r>
        <w:t>481</w:t>
      </w:r>
      <w:r w:rsidRPr="00890DBE">
        <w:t xml:space="preserve"> (Fla. 4th DCA 2024) is an example of an appellate court finding fundamental error when the trial judge expanded the definition of “vaginal penetration” by instructing on “female genital penetration.”  </w:t>
      </w:r>
    </w:p>
    <w:p w14:paraId="5182420B" w14:textId="43D6D8D8" w:rsidR="00D02D9E" w:rsidRPr="00DE17F4" w:rsidRDefault="00D02D9E" w:rsidP="00D02D9E">
      <w:r w:rsidRPr="00DE17F4">
        <w:t xml:space="preserve">In 2014, the legislature created a </w:t>
      </w:r>
      <w:r>
        <w:t>L</w:t>
      </w:r>
      <w:r w:rsidRPr="00DE17F4">
        <w:t xml:space="preserve">ewd and </w:t>
      </w:r>
      <w:r>
        <w:t>L</w:t>
      </w:r>
      <w:r w:rsidRPr="00DE17F4">
        <w:t xml:space="preserve">ascivious </w:t>
      </w:r>
      <w:r>
        <w:t>B</w:t>
      </w:r>
      <w:r w:rsidRPr="00DE17F4">
        <w:t>attery classified as a first</w:t>
      </w:r>
      <w:r>
        <w:t>-</w:t>
      </w:r>
      <w:r w:rsidRPr="00DE17F4">
        <w:t xml:space="preserve">degree felony if the defendant was 18 years of age or older at the time of the crime and had a prior conviction for an enumerated crime. </w:t>
      </w:r>
      <w:r w:rsidRPr="00DE17F4">
        <w:rPr>
          <w:i/>
          <w:iCs/>
        </w:rPr>
        <w:t>See</w:t>
      </w:r>
      <w:r w:rsidRPr="00DE17F4">
        <w:t xml:space="preserve"> § 800.04(4), Fla. Stat. If this higher degree is charged, a special instruction will be required because </w:t>
      </w:r>
      <w:r w:rsidRPr="00DE17F4">
        <w:rPr>
          <w:i/>
        </w:rPr>
        <w:t xml:space="preserve">Apprendi v. New Jersey, </w:t>
      </w:r>
      <w:r w:rsidRPr="00DE17F4">
        <w:t xml:space="preserve">530 U.S. 466 (2000) requires the jury to make an additional finding regarding the defendant’s age. As of November 2022, it was unclear whether the existence of a prior conviction is an element or a recidivist factor to be proven to the trial judge under a preponderance of the evidence standard at sentencing. Generally, it would be improper to allow the jury to hear about a prior conviction. Therefore, if the information or indictment contains an allegation of one or more prior convictions, do not read that allegation and do not send the information or indictment into the jury room. If the defendant is found guilty and if the prior conviction is treated as an element, the historical fact of a prior conviction should be determined by the jury beyond a reasonable doubt in a bifurcated proceeding. </w:t>
      </w:r>
      <w:r w:rsidRPr="00DE17F4">
        <w:rPr>
          <w:i/>
        </w:rPr>
        <w:t>State v. Harbaugh</w:t>
      </w:r>
      <w:r w:rsidRPr="00DE17F4">
        <w:t>, 754 So. 2d 691 (Fla. 2000).</w:t>
      </w:r>
    </w:p>
    <w:p w14:paraId="0D2C8334" w14:textId="77777777" w:rsidR="00D02D9E" w:rsidRDefault="00D02D9E" w:rsidP="00D02D9E">
      <w:r w:rsidRPr="00DE17F4">
        <w:t xml:space="preserve">As of November 2022, it was unclear whether acts done for bona fide medical purposes or a mother’s breastfeeding of her baby should be treated as affirmative defenses or </w:t>
      </w:r>
      <w:r>
        <w:t>as</w:t>
      </w:r>
      <w:r w:rsidRPr="00DE17F4">
        <w:t xml:space="preserve"> elements that the State must disprove. If treated as an affirmative defense, the judge must then determine who has the burden of persuasion and what that burden is (preponderance, clear and convincing, or beyond a reasonable doubt).</w:t>
      </w:r>
    </w:p>
    <w:p w14:paraId="7FB2283F" w14:textId="77777777" w:rsidR="00D02D9E" w:rsidRPr="00B319E6" w:rsidRDefault="00D02D9E" w:rsidP="00D02D9E">
      <w:r>
        <w:t>Th</w:t>
      </w:r>
      <w:r w:rsidRPr="00DE17F4">
        <w:t xml:space="preserve">is instruction was adopted in 2007 [969 So. 2d 245] and amended in 2015 [163 So. 3d 478], 2018 [257 So. 3d 370], and on </w:t>
      </w:r>
      <w:r>
        <w:t>December 21,</w:t>
      </w:r>
      <w:r w:rsidRPr="00DE17F4">
        <w:t xml:space="preserve"> 2022.</w:t>
      </w:r>
    </w:p>
    <w:p w14:paraId="5022D5BE" w14:textId="77777777" w:rsidR="007A78B1" w:rsidRPr="00AE7D51" w:rsidRDefault="003F1849" w:rsidP="007A78B1">
      <w:pPr>
        <w:pStyle w:val="Heading3"/>
      </w:pPr>
      <w:r>
        <w:br w:type="page"/>
      </w:r>
      <w:bookmarkStart w:id="840" w:name="_Toc520107337"/>
      <w:bookmarkStart w:id="841" w:name="_Toc520195247"/>
      <w:bookmarkStart w:id="842" w:name="_Toc109650473"/>
      <w:bookmarkStart w:id="843" w:name="_Toc109807673"/>
      <w:bookmarkStart w:id="844" w:name="_Toc232505527"/>
      <w:r w:rsidR="007A78B1" w:rsidRPr="00AE7D51">
        <w:lastRenderedPageBreak/>
        <w:t>11.10(</w:t>
      </w:r>
      <w:r w:rsidR="007A78B1" w:rsidRPr="00AE7D51">
        <w:rPr>
          <w:caps w:val="0"/>
        </w:rPr>
        <w:t>b</w:t>
      </w:r>
      <w:r w:rsidR="007A78B1" w:rsidRPr="00AE7D51">
        <w:t>) LEWD OR LASCIVIOUS BATTERY (ENCOURAGING, FORCING OR ENTICING)</w:t>
      </w:r>
      <w:bookmarkEnd w:id="840"/>
      <w:bookmarkEnd w:id="841"/>
      <w:bookmarkEnd w:id="842"/>
      <w:bookmarkEnd w:id="843"/>
      <w:bookmarkEnd w:id="844"/>
    </w:p>
    <w:p w14:paraId="636ECBD7" w14:textId="77777777" w:rsidR="007A78B1" w:rsidRPr="00AE7D51" w:rsidRDefault="007A78B1" w:rsidP="007A78B1">
      <w:pPr>
        <w:pStyle w:val="SJIStatuteinTitle"/>
      </w:pPr>
      <w:r w:rsidRPr="00AE7D51">
        <w:t>§ 800.04(4)(a)2, Fla. Stat.**</w:t>
      </w:r>
    </w:p>
    <w:p w14:paraId="2C8ED90A" w14:textId="77777777" w:rsidR="007A78B1" w:rsidRPr="00FD2D7A" w:rsidRDefault="007A78B1" w:rsidP="007A78B1">
      <w:pPr>
        <w:rPr>
          <w:b/>
          <w:bCs/>
        </w:rPr>
      </w:pPr>
      <w:r w:rsidRPr="00FD2D7A">
        <w:rPr>
          <w:b/>
          <w:bCs/>
        </w:rPr>
        <w:t>To prove the crime of Lewd or Lascivious Battery, the State must prove the following two elements beyond a reasonable doubt:</w:t>
      </w:r>
    </w:p>
    <w:p w14:paraId="7F29179D" w14:textId="77777777" w:rsidR="007A78B1" w:rsidRPr="00A70A39" w:rsidRDefault="007A78B1" w:rsidP="007A78B1">
      <w:pPr>
        <w:tabs>
          <w:tab w:val="left" w:pos="720"/>
        </w:tabs>
        <w:suppressAutoHyphens/>
        <w:spacing w:after="280"/>
        <w:ind w:left="1440" w:hanging="720"/>
        <w:rPr>
          <w:b/>
        </w:rPr>
      </w:pPr>
      <w:r w:rsidRPr="00A70A39">
        <w:rPr>
          <w:b/>
        </w:rPr>
        <w:t>1.</w:t>
      </w:r>
      <w:r w:rsidRPr="00A70A39">
        <w:rPr>
          <w:b/>
        </w:rPr>
        <w:tab/>
      </w:r>
      <w:r w:rsidRPr="00A70A39">
        <w:t>(Defendant)</w:t>
      </w:r>
      <w:r w:rsidRPr="00A70A39">
        <w:rPr>
          <w:b/>
        </w:rPr>
        <w:t xml:space="preserve"> [encouraged] [forced] [or] [enticed] </w:t>
      </w:r>
      <w:r w:rsidRPr="00A70A39">
        <w:t>(victim)</w:t>
      </w:r>
      <w:r w:rsidRPr="00A70A39">
        <w:rPr>
          <w:b/>
        </w:rPr>
        <w:t xml:space="preserve"> to engage in </w:t>
      </w:r>
      <w:r w:rsidRPr="002C6FE4">
        <w:rPr>
          <w:b/>
        </w:rPr>
        <w:t>[any act involving sexual activity] [sadomasochistic</w:t>
      </w:r>
      <w:r w:rsidRPr="00A70A39">
        <w:rPr>
          <w:b/>
        </w:rPr>
        <w:t xml:space="preserve"> abuse] [sexual bestiality] [prostitution].</w:t>
      </w:r>
    </w:p>
    <w:p w14:paraId="667BF112" w14:textId="77777777" w:rsidR="007A78B1" w:rsidRPr="00A70A39" w:rsidRDefault="007A78B1" w:rsidP="007A78B1">
      <w:pPr>
        <w:spacing w:after="280"/>
        <w:ind w:left="1440" w:hanging="720"/>
        <w:rPr>
          <w:b/>
          <w:lang w:val="x-none"/>
        </w:rPr>
      </w:pPr>
      <w:r w:rsidRPr="00A70A39">
        <w:rPr>
          <w:b/>
        </w:rPr>
        <w:t>2.</w:t>
      </w:r>
      <w:r w:rsidRPr="00A70A39">
        <w:rPr>
          <w:b/>
          <w:lang w:val="x-none"/>
        </w:rPr>
        <w:tab/>
      </w:r>
      <w:r w:rsidRPr="00A70A39">
        <w:rPr>
          <w:b/>
        </w:rPr>
        <w:t xml:space="preserve">At the time, </w:t>
      </w:r>
      <w:r w:rsidRPr="00A70A39">
        <w:rPr>
          <w:lang w:val="x-none"/>
        </w:rPr>
        <w:t>(</w:t>
      </w:r>
      <w:r w:rsidRPr="00A70A39">
        <w:t>v</w:t>
      </w:r>
      <w:r w:rsidRPr="00A70A39">
        <w:rPr>
          <w:lang w:val="x-none"/>
        </w:rPr>
        <w:t>ictim)</w:t>
      </w:r>
      <w:r w:rsidRPr="00A70A39">
        <w:rPr>
          <w:b/>
          <w:lang w:val="x-none"/>
        </w:rPr>
        <w:t xml:space="preserve"> was </w:t>
      </w:r>
      <w:r w:rsidRPr="00A70A39">
        <w:rPr>
          <w:b/>
        </w:rPr>
        <w:t>less than 16</w:t>
      </w:r>
      <w:r w:rsidRPr="00A70A39">
        <w:rPr>
          <w:b/>
          <w:lang w:val="x-none"/>
        </w:rPr>
        <w:t xml:space="preserve"> years</w:t>
      </w:r>
      <w:r w:rsidRPr="00A70A39">
        <w:rPr>
          <w:b/>
        </w:rPr>
        <w:t xml:space="preserve"> of age</w:t>
      </w:r>
      <w:r w:rsidRPr="00A70A39">
        <w:rPr>
          <w:b/>
          <w:lang w:val="x-none"/>
        </w:rPr>
        <w:t>.</w:t>
      </w:r>
    </w:p>
    <w:p w14:paraId="3BDC364D" w14:textId="77777777" w:rsidR="007A78B1" w:rsidRPr="002C6FE4" w:rsidRDefault="007A78B1" w:rsidP="007A78B1">
      <w:pPr>
        <w:tabs>
          <w:tab w:val="left" w:pos="720"/>
        </w:tabs>
        <w:suppressAutoHyphens/>
        <w:spacing w:after="0"/>
        <w:rPr>
          <w:i/>
          <w:iCs/>
        </w:rPr>
      </w:pPr>
      <w:r w:rsidRPr="002C6FE4">
        <w:rPr>
          <w:i/>
          <w:iCs/>
        </w:rPr>
        <w:t>Give if applicable. § 800.04(8), Fla. Stat.</w:t>
      </w:r>
    </w:p>
    <w:p w14:paraId="0A1BFDFE" w14:textId="77777777" w:rsidR="007A78B1" w:rsidRPr="002C6FE4" w:rsidRDefault="007A78B1" w:rsidP="007A78B1">
      <w:pPr>
        <w:tabs>
          <w:tab w:val="left" w:pos="720"/>
        </w:tabs>
        <w:suppressAutoHyphens/>
        <w:rPr>
          <w:b/>
          <w:bCs/>
        </w:rPr>
      </w:pPr>
      <w:r w:rsidRPr="002C6FE4">
        <w:rPr>
          <w:b/>
          <w:bCs/>
        </w:rPr>
        <w:t>A mother’s breastfeeding of her baby does not under any circumstance constitute a Lewd or Lascivious Battery.</w:t>
      </w:r>
    </w:p>
    <w:p w14:paraId="6EEBC0D4" w14:textId="77777777" w:rsidR="007A78B1" w:rsidRPr="00A70A39" w:rsidRDefault="007A78B1" w:rsidP="007A78B1">
      <w:pPr>
        <w:pStyle w:val="SJITextItalic"/>
        <w:spacing w:line="240" w:lineRule="auto"/>
        <w:rPr>
          <w:szCs w:val="22"/>
        </w:rPr>
      </w:pPr>
      <w:r>
        <w:rPr>
          <w:szCs w:val="22"/>
        </w:rPr>
        <w:t xml:space="preserve">Give if applicable. </w:t>
      </w:r>
      <w:r w:rsidRPr="00A70A39">
        <w:rPr>
          <w:szCs w:val="22"/>
        </w:rPr>
        <w:t>§ 800.04(1)</w:t>
      </w:r>
      <w:r w:rsidRPr="004D33B7">
        <w:rPr>
          <w:szCs w:val="22"/>
        </w:rPr>
        <w:t xml:space="preserve">, </w:t>
      </w:r>
      <w:r w:rsidRPr="00A70A39">
        <w:rPr>
          <w:szCs w:val="22"/>
        </w:rPr>
        <w:t>Fla. Stat.</w:t>
      </w:r>
    </w:p>
    <w:p w14:paraId="655170C3" w14:textId="77777777" w:rsidR="007A78B1" w:rsidRDefault="007A78B1" w:rsidP="007A78B1">
      <w:pPr>
        <w:tabs>
          <w:tab w:val="left" w:pos="720"/>
        </w:tabs>
        <w:suppressAutoHyphens/>
        <w:spacing w:after="280" w:line="240" w:lineRule="auto"/>
        <w:rPr>
          <w:b/>
          <w:bCs/>
        </w:rPr>
      </w:pPr>
      <w:r>
        <w:rPr>
          <w:b/>
          <w:bCs/>
        </w:rPr>
        <w:t>An act involving s</w:t>
      </w:r>
      <w:r w:rsidRPr="004D33B7">
        <w:rPr>
          <w:b/>
          <w:bCs/>
        </w:rPr>
        <w:t>exual activity does not include an act done for a bona fide medical purpose.</w:t>
      </w:r>
    </w:p>
    <w:p w14:paraId="005FCA7A" w14:textId="77777777" w:rsidR="007A78B1" w:rsidRPr="00A70A39" w:rsidRDefault="007A78B1" w:rsidP="007A78B1">
      <w:pPr>
        <w:pStyle w:val="SJITextItalic"/>
        <w:rPr>
          <w:szCs w:val="22"/>
        </w:rPr>
      </w:pPr>
      <w:r w:rsidRPr="00A70A39">
        <w:rPr>
          <w:szCs w:val="22"/>
        </w:rPr>
        <w:t>§ 800.04(3), Fla. Stat.</w:t>
      </w:r>
    </w:p>
    <w:p w14:paraId="75E7516E" w14:textId="77777777" w:rsidR="007A78B1" w:rsidRPr="004D33B7" w:rsidRDefault="007A78B1" w:rsidP="007A78B1">
      <w:pPr>
        <w:tabs>
          <w:tab w:val="left" w:pos="720"/>
        </w:tabs>
        <w:suppressAutoHyphens/>
        <w:spacing w:after="280"/>
        <w:rPr>
          <w:b/>
          <w:bCs/>
        </w:rPr>
      </w:pPr>
      <w:r w:rsidRPr="00A70A39">
        <w:rPr>
          <w:b/>
          <w:bCs/>
        </w:rPr>
        <w:t xml:space="preserve">The defendant’s ignorance of </w:t>
      </w:r>
      <w:r w:rsidRPr="00A70A39">
        <w:rPr>
          <w:bCs/>
        </w:rPr>
        <w:t>(victim’s)</w:t>
      </w:r>
      <w:r w:rsidRPr="00A70A39">
        <w:rPr>
          <w:b/>
          <w:bCs/>
        </w:rPr>
        <w:t xml:space="preserve"> age, </w:t>
      </w:r>
      <w:r w:rsidRPr="00A70A39">
        <w:rPr>
          <w:bCs/>
        </w:rPr>
        <w:t>(victim’s)</w:t>
      </w:r>
      <w:r w:rsidRPr="00A70A39">
        <w:rPr>
          <w:b/>
          <w:bCs/>
        </w:rPr>
        <w:t xml:space="preserve"> misrepresentation of [his] [her] age, or the </w:t>
      </w:r>
      <w:r w:rsidRPr="004D33B7">
        <w:rPr>
          <w:b/>
          <w:bCs/>
        </w:rPr>
        <w:t xml:space="preserve">defendant’s bona fide belief of </w:t>
      </w:r>
      <w:r w:rsidRPr="004D33B7">
        <w:rPr>
          <w:bCs/>
        </w:rPr>
        <w:t>(victim’s)</w:t>
      </w:r>
      <w:r w:rsidRPr="004D33B7">
        <w:rPr>
          <w:b/>
          <w:bCs/>
        </w:rPr>
        <w:t xml:space="preserve"> age is not a defense to the crime charged.</w:t>
      </w:r>
    </w:p>
    <w:p w14:paraId="462BE21F" w14:textId="77777777" w:rsidR="007A78B1" w:rsidRPr="004D33B7" w:rsidRDefault="007A78B1" w:rsidP="007A78B1">
      <w:pPr>
        <w:pStyle w:val="SJITextItalic"/>
        <w:rPr>
          <w:szCs w:val="22"/>
        </w:rPr>
      </w:pPr>
      <w:r w:rsidRPr="004D33B7">
        <w:rPr>
          <w:szCs w:val="22"/>
        </w:rPr>
        <w:t>Give if applicable.</w:t>
      </w:r>
    </w:p>
    <w:p w14:paraId="1C8E9C8D" w14:textId="77777777" w:rsidR="007A78B1" w:rsidRDefault="007A78B1" w:rsidP="007A78B1">
      <w:pPr>
        <w:tabs>
          <w:tab w:val="left" w:pos="720"/>
        </w:tabs>
        <w:suppressAutoHyphens/>
        <w:spacing w:after="280"/>
        <w:rPr>
          <w:b/>
          <w:bCs/>
        </w:rPr>
      </w:pPr>
      <w:r w:rsidRPr="004D33B7">
        <w:rPr>
          <w:b/>
          <w:bCs/>
        </w:rPr>
        <w:t>“Bona fide” means genuine.</w:t>
      </w:r>
    </w:p>
    <w:p w14:paraId="2618862C" w14:textId="77777777" w:rsidR="007A78B1" w:rsidRPr="00A70A39" w:rsidRDefault="007A78B1" w:rsidP="007A78B1">
      <w:pPr>
        <w:pStyle w:val="SJITextItalic"/>
        <w:rPr>
          <w:szCs w:val="22"/>
        </w:rPr>
      </w:pPr>
      <w:r w:rsidRPr="00A70A39">
        <w:rPr>
          <w:szCs w:val="22"/>
        </w:rPr>
        <w:t>§ 800.04(2), Fla. Stat.</w:t>
      </w:r>
    </w:p>
    <w:p w14:paraId="15DFFB43" w14:textId="77777777" w:rsidR="007A78B1" w:rsidRPr="00A70A39" w:rsidRDefault="007A78B1" w:rsidP="007A78B1">
      <w:pPr>
        <w:tabs>
          <w:tab w:val="left" w:pos="720"/>
        </w:tabs>
        <w:suppressAutoHyphens/>
        <w:spacing w:after="280"/>
        <w:rPr>
          <w:b/>
          <w:bCs/>
        </w:rPr>
      </w:pPr>
      <w:r w:rsidRPr="00A70A39">
        <w:rPr>
          <w:b/>
          <w:bCs/>
        </w:rPr>
        <w:t xml:space="preserve">Neither </w:t>
      </w:r>
      <w:r w:rsidRPr="00A70A39">
        <w:rPr>
          <w:bCs/>
        </w:rPr>
        <w:t>(victim’s)</w:t>
      </w:r>
      <w:r w:rsidRPr="00A70A39">
        <w:rPr>
          <w:b/>
          <w:bCs/>
        </w:rPr>
        <w:t xml:space="preserve"> lack of chastity nor </w:t>
      </w:r>
      <w:r w:rsidRPr="00A70A39">
        <w:rPr>
          <w:bCs/>
        </w:rPr>
        <w:t>(victim’s)</w:t>
      </w:r>
      <w:r w:rsidRPr="00A70A39">
        <w:rPr>
          <w:b/>
          <w:bCs/>
        </w:rPr>
        <w:t xml:space="preserve"> consent is a defense to the crime charged.</w:t>
      </w:r>
    </w:p>
    <w:p w14:paraId="4CB6F26F" w14:textId="77777777" w:rsidR="007A78B1" w:rsidRPr="00A70A39" w:rsidRDefault="007A78B1" w:rsidP="007A78B1">
      <w:pPr>
        <w:pStyle w:val="SJITextItalic"/>
        <w:rPr>
          <w:szCs w:val="22"/>
        </w:rPr>
      </w:pPr>
      <w:r w:rsidRPr="00A70A39">
        <w:rPr>
          <w:szCs w:val="22"/>
        </w:rPr>
        <w:t>§ 800.04(1)</w:t>
      </w:r>
      <w:r w:rsidRPr="004D33B7">
        <w:rPr>
          <w:szCs w:val="22"/>
        </w:rPr>
        <w:t>,</w:t>
      </w:r>
      <w:r w:rsidRPr="00A70A39">
        <w:rPr>
          <w:szCs w:val="22"/>
        </w:rPr>
        <w:t xml:space="preserve"> Fla. Stat.</w:t>
      </w:r>
    </w:p>
    <w:p w14:paraId="217F75E6" w14:textId="77777777" w:rsidR="007A78B1" w:rsidRPr="00A70A39" w:rsidRDefault="007A78B1" w:rsidP="007A78B1">
      <w:pPr>
        <w:suppressAutoHyphens/>
        <w:spacing w:after="280"/>
        <w:rPr>
          <w:b/>
          <w:bCs/>
        </w:rPr>
      </w:pPr>
      <w:r w:rsidRPr="00A70A39">
        <w:rPr>
          <w:b/>
          <w:bCs/>
        </w:rPr>
        <w:t>“Consent” means intelligent, knowing, and voluntary consent, and does not include submission by coercion.</w:t>
      </w:r>
    </w:p>
    <w:p w14:paraId="31DACFC6" w14:textId="77777777" w:rsidR="007A78B1" w:rsidRPr="00A70A39" w:rsidRDefault="007A78B1" w:rsidP="007A78B1">
      <w:pPr>
        <w:pStyle w:val="SJITextItalic"/>
        <w:rPr>
          <w:szCs w:val="22"/>
        </w:rPr>
      </w:pPr>
      <w:r w:rsidRPr="00A70A39">
        <w:rPr>
          <w:szCs w:val="22"/>
        </w:rPr>
        <w:t>§ 800.04(1)</w:t>
      </w:r>
      <w:r w:rsidRPr="004D33B7">
        <w:rPr>
          <w:szCs w:val="22"/>
        </w:rPr>
        <w:t xml:space="preserve">, </w:t>
      </w:r>
      <w:r w:rsidRPr="00A70A39">
        <w:rPr>
          <w:szCs w:val="22"/>
        </w:rPr>
        <w:t>Fla. Stat.</w:t>
      </w:r>
    </w:p>
    <w:p w14:paraId="3261A2E4" w14:textId="77777777" w:rsidR="007A78B1" w:rsidRPr="00A70A39" w:rsidRDefault="007A78B1" w:rsidP="007A78B1">
      <w:pPr>
        <w:suppressAutoHyphens/>
        <w:spacing w:after="280"/>
        <w:rPr>
          <w:b/>
          <w:bCs/>
        </w:rPr>
      </w:pPr>
      <w:r w:rsidRPr="00A70A39">
        <w:rPr>
          <w:b/>
          <w:bCs/>
        </w:rPr>
        <w:t>“Coercion” means the use of exploitation, bribes, threats of force, or intimidation to gain cooperation or compliance.</w:t>
      </w:r>
    </w:p>
    <w:p w14:paraId="66B2D500" w14:textId="77777777" w:rsidR="007A78B1" w:rsidRPr="00A70A39" w:rsidRDefault="007A78B1" w:rsidP="007A78B1">
      <w:pPr>
        <w:pStyle w:val="SJITextItalic"/>
        <w:rPr>
          <w:szCs w:val="22"/>
        </w:rPr>
      </w:pPr>
      <w:r w:rsidRPr="00A70A39">
        <w:rPr>
          <w:szCs w:val="22"/>
        </w:rPr>
        <w:t>Give if applicable.</w:t>
      </w:r>
      <w:r>
        <w:rPr>
          <w:szCs w:val="22"/>
        </w:rPr>
        <w:t xml:space="preserve"> </w:t>
      </w:r>
      <w:r w:rsidRPr="00A70A39">
        <w:rPr>
          <w:szCs w:val="22"/>
        </w:rPr>
        <w:t>§ 800.04(1)</w:t>
      </w:r>
      <w:r w:rsidRPr="004D33B7">
        <w:rPr>
          <w:szCs w:val="22"/>
        </w:rPr>
        <w:t xml:space="preserve">, </w:t>
      </w:r>
      <w:r w:rsidRPr="00A70A39">
        <w:rPr>
          <w:szCs w:val="22"/>
        </w:rPr>
        <w:t>Fla. Stat.</w:t>
      </w:r>
    </w:p>
    <w:p w14:paraId="75A24879" w14:textId="77777777" w:rsidR="007A78B1" w:rsidRDefault="007A78B1" w:rsidP="007A78B1">
      <w:pPr>
        <w:tabs>
          <w:tab w:val="left" w:pos="720"/>
        </w:tabs>
        <w:suppressAutoHyphens/>
        <w:spacing w:after="280"/>
        <w:rPr>
          <w:b/>
          <w:bCs/>
        </w:rPr>
      </w:pPr>
      <w:r w:rsidRPr="00A70A39">
        <w:rPr>
          <w:b/>
          <w:bCs/>
        </w:rPr>
        <w:t xml:space="preserve">“Sexual activity” means the oral, </w:t>
      </w:r>
      <w:r w:rsidRPr="002C6FE4">
        <w:rPr>
          <w:b/>
          <w:bCs/>
        </w:rPr>
        <w:t>anal, or female genital</w:t>
      </w:r>
      <w:r>
        <w:rPr>
          <w:b/>
          <w:bCs/>
        </w:rPr>
        <w:t>**</w:t>
      </w:r>
      <w:r w:rsidRPr="002C6FE4">
        <w:rPr>
          <w:b/>
          <w:bCs/>
        </w:rPr>
        <w:t xml:space="preserve"> penetration by, or union with, the sexual organ of another or the anal or female genital penetration</w:t>
      </w:r>
      <w:r w:rsidRPr="00A70A39">
        <w:rPr>
          <w:b/>
          <w:bCs/>
        </w:rPr>
        <w:t xml:space="preserve"> of another </w:t>
      </w:r>
      <w:r w:rsidRPr="004D33B7">
        <w:rPr>
          <w:b/>
          <w:bCs/>
        </w:rPr>
        <w:t>by any other object</w:t>
      </w:r>
      <w:r>
        <w:rPr>
          <w:b/>
          <w:bCs/>
        </w:rPr>
        <w:t xml:space="preserve">. </w:t>
      </w:r>
    </w:p>
    <w:p w14:paraId="6DC3443D" w14:textId="77777777" w:rsidR="007A78B1" w:rsidRPr="00AE7D51" w:rsidRDefault="007A78B1" w:rsidP="0096184C">
      <w:pPr>
        <w:spacing w:after="160"/>
        <w:ind w:firstLine="0"/>
        <w:rPr>
          <w:b/>
          <w:bCs/>
        </w:rPr>
      </w:pPr>
      <w:r>
        <w:rPr>
          <w:b/>
          <w:bCs/>
        </w:rPr>
        <w:br w:type="page"/>
      </w:r>
    </w:p>
    <w:p w14:paraId="771DC2C8" w14:textId="77777777" w:rsidR="007A78B1" w:rsidRPr="002C6FE4" w:rsidRDefault="007A78B1" w:rsidP="007A78B1">
      <w:pPr>
        <w:pStyle w:val="SJITextItalic"/>
        <w:rPr>
          <w:color w:val="3D3D3D"/>
          <w:szCs w:val="22"/>
          <w:shd w:val="clear" w:color="auto" w:fill="FFFFFF"/>
        </w:rPr>
      </w:pPr>
      <w:r w:rsidRPr="002C6FE4">
        <w:rPr>
          <w:color w:val="3D3D3D"/>
          <w:szCs w:val="22"/>
          <w:shd w:val="clear" w:color="auto" w:fill="FFFFFF"/>
        </w:rPr>
        <w:lastRenderedPageBreak/>
        <w:t>§ 800.04(1), Fla. Stat.</w:t>
      </w:r>
    </w:p>
    <w:p w14:paraId="4BC65EC7" w14:textId="77777777" w:rsidR="007A78B1" w:rsidRPr="00CF63EC" w:rsidRDefault="007A78B1" w:rsidP="007A78B1">
      <w:pPr>
        <w:rPr>
          <w:b/>
          <w:bCs/>
          <w:i/>
          <w:iCs/>
          <w:shd w:val="clear" w:color="auto" w:fill="FFFFFF"/>
        </w:rPr>
      </w:pPr>
      <w:r w:rsidRPr="00CF63EC">
        <w:rPr>
          <w:b/>
          <w:bCs/>
          <w:shd w:val="clear" w:color="auto" w:fill="FFFFFF"/>
        </w:rPr>
        <w:t>“Female genitals**” includes the labia minora, labia majora, clitoris, vulva, hymen, and vagina.</w:t>
      </w:r>
    </w:p>
    <w:p w14:paraId="142ED655" w14:textId="77777777" w:rsidR="007A78B1" w:rsidRPr="00A70A39" w:rsidRDefault="007A78B1" w:rsidP="007A78B1">
      <w:pPr>
        <w:pStyle w:val="SJITextItalic"/>
        <w:spacing w:line="240" w:lineRule="auto"/>
        <w:rPr>
          <w:szCs w:val="22"/>
        </w:rPr>
      </w:pPr>
      <w:r w:rsidRPr="00A70A39">
        <w:rPr>
          <w:szCs w:val="22"/>
        </w:rPr>
        <w:t>Lakey v. State, 113 So. 3d 90 (Fla. 5th DCA 2013).</w:t>
      </w:r>
    </w:p>
    <w:p w14:paraId="63E12CC7" w14:textId="77777777" w:rsidR="007A78B1" w:rsidRPr="00A70A39" w:rsidRDefault="007A78B1" w:rsidP="007A78B1">
      <w:pPr>
        <w:tabs>
          <w:tab w:val="left" w:pos="720"/>
        </w:tabs>
        <w:suppressAutoHyphens/>
        <w:spacing w:after="240" w:line="240" w:lineRule="auto"/>
        <w:rPr>
          <w:b/>
          <w:bCs/>
        </w:rPr>
      </w:pPr>
      <w:r w:rsidRPr="004D33B7">
        <w:rPr>
          <w:b/>
          <w:bCs/>
        </w:rPr>
        <w:t>“An object” includes a finger.</w:t>
      </w:r>
    </w:p>
    <w:p w14:paraId="507FCD72" w14:textId="77777777" w:rsidR="007A78B1" w:rsidRPr="002C6FE4" w:rsidRDefault="007A78B1" w:rsidP="007A78B1">
      <w:pPr>
        <w:tabs>
          <w:tab w:val="left" w:pos="720"/>
        </w:tabs>
        <w:suppressAutoHyphens/>
        <w:spacing w:after="0" w:line="240" w:lineRule="auto"/>
        <w:rPr>
          <w:i/>
          <w:iCs/>
          <w:szCs w:val="24"/>
        </w:rPr>
      </w:pPr>
      <w:r w:rsidRPr="002C6FE4">
        <w:rPr>
          <w:i/>
          <w:iCs/>
          <w:szCs w:val="24"/>
        </w:rPr>
        <w:t>Phillips v. State, 238 So. 3d 308 (Fla. 4th DCA 2018).</w:t>
      </w:r>
    </w:p>
    <w:p w14:paraId="51F9719E" w14:textId="77777777" w:rsidR="007A78B1" w:rsidRPr="00D23CB3" w:rsidRDefault="007A78B1" w:rsidP="007A78B1">
      <w:pPr>
        <w:rPr>
          <w:b/>
          <w:bCs/>
        </w:rPr>
      </w:pPr>
      <w:r w:rsidRPr="00D23CB3">
        <w:rPr>
          <w:b/>
          <w:bCs/>
        </w:rPr>
        <w:t>“Union” means contact.</w:t>
      </w:r>
    </w:p>
    <w:p w14:paraId="6988A71E" w14:textId="77777777" w:rsidR="007A78B1" w:rsidRPr="00A70A39" w:rsidRDefault="007A78B1" w:rsidP="007A78B1">
      <w:pPr>
        <w:pStyle w:val="SJITextItalic"/>
        <w:rPr>
          <w:szCs w:val="22"/>
        </w:rPr>
      </w:pPr>
      <w:r w:rsidRPr="00A70A39">
        <w:rPr>
          <w:szCs w:val="22"/>
        </w:rPr>
        <w:t>§ 827.071</w:t>
      </w:r>
      <w:r w:rsidRPr="004D33B7">
        <w:rPr>
          <w:szCs w:val="22"/>
        </w:rPr>
        <w:t>,</w:t>
      </w:r>
      <w:r w:rsidRPr="00A70A39">
        <w:rPr>
          <w:szCs w:val="22"/>
        </w:rPr>
        <w:t xml:space="preserve"> Fla. Stat.</w:t>
      </w:r>
    </w:p>
    <w:p w14:paraId="3A80193E" w14:textId="77777777" w:rsidR="007A78B1" w:rsidRPr="00A70A39" w:rsidRDefault="007A78B1" w:rsidP="007A78B1">
      <w:pPr>
        <w:tabs>
          <w:tab w:val="left" w:pos="720"/>
        </w:tabs>
        <w:suppressAutoHyphens/>
        <w:spacing w:after="280"/>
        <w:rPr>
          <w:b/>
          <w:bCs/>
        </w:rPr>
      </w:pPr>
      <w:r w:rsidRPr="00A70A39">
        <w:rPr>
          <w:b/>
          <w:bCs/>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5F553637" w14:textId="77777777" w:rsidR="007A78B1" w:rsidRPr="00A70A39" w:rsidRDefault="007A78B1" w:rsidP="007A78B1">
      <w:pPr>
        <w:pStyle w:val="SJITextItalic"/>
        <w:rPr>
          <w:szCs w:val="22"/>
        </w:rPr>
      </w:pPr>
      <w:r w:rsidRPr="00A70A39">
        <w:rPr>
          <w:szCs w:val="22"/>
        </w:rPr>
        <w:t>§ 827.071</w:t>
      </w:r>
      <w:r w:rsidRPr="004D33B7">
        <w:rPr>
          <w:szCs w:val="22"/>
        </w:rPr>
        <w:t>,</w:t>
      </w:r>
      <w:r w:rsidRPr="00A70A39">
        <w:rPr>
          <w:szCs w:val="22"/>
        </w:rPr>
        <w:t xml:space="preserve"> Fla. Stat.</w:t>
      </w:r>
    </w:p>
    <w:p w14:paraId="630DBBE3" w14:textId="77777777" w:rsidR="007A78B1" w:rsidRPr="00A70A39" w:rsidRDefault="007A78B1" w:rsidP="007A78B1">
      <w:pPr>
        <w:tabs>
          <w:tab w:val="left" w:pos="720"/>
        </w:tabs>
        <w:suppressAutoHyphens/>
        <w:spacing w:after="280"/>
        <w:rPr>
          <w:b/>
          <w:bCs/>
        </w:rPr>
      </w:pPr>
      <w:r w:rsidRPr="00A70A39">
        <w:rPr>
          <w:b/>
          <w:bCs/>
        </w:rPr>
        <w:t xml:space="preserve">“Sexual bestiality” means any sexual act between a person and an animal involving the sex organ of the one and the mouth, anus, </w:t>
      </w:r>
      <w:r w:rsidRPr="002C6FE4">
        <w:rPr>
          <w:b/>
          <w:bCs/>
        </w:rPr>
        <w:t>or female genitals</w:t>
      </w:r>
      <w:r>
        <w:rPr>
          <w:b/>
          <w:bCs/>
        </w:rPr>
        <w:t>**</w:t>
      </w:r>
      <w:r w:rsidRPr="002C6FE4">
        <w:rPr>
          <w:b/>
          <w:bCs/>
        </w:rPr>
        <w:t xml:space="preserve"> </w:t>
      </w:r>
      <w:r w:rsidRPr="00A70A39">
        <w:rPr>
          <w:b/>
          <w:bCs/>
        </w:rPr>
        <w:t>of the other.</w:t>
      </w:r>
    </w:p>
    <w:p w14:paraId="20EDE07D" w14:textId="77777777" w:rsidR="007A78B1" w:rsidRPr="00A70A39" w:rsidRDefault="007A78B1" w:rsidP="007A78B1">
      <w:pPr>
        <w:pStyle w:val="SJITextItalic"/>
        <w:rPr>
          <w:szCs w:val="22"/>
        </w:rPr>
      </w:pPr>
      <w:r w:rsidRPr="00A70A39">
        <w:rPr>
          <w:szCs w:val="22"/>
        </w:rPr>
        <w:t>§ 796.07(1), Fla. Stat.</w:t>
      </w:r>
    </w:p>
    <w:p w14:paraId="60C9D9E6" w14:textId="77777777" w:rsidR="007A78B1" w:rsidRPr="002C6FE4" w:rsidRDefault="007A78B1" w:rsidP="007A78B1">
      <w:pPr>
        <w:suppressAutoHyphens/>
        <w:spacing w:after="280"/>
        <w:rPr>
          <w:b/>
          <w:bCs/>
        </w:rPr>
      </w:pPr>
      <w:r w:rsidRPr="00A70A39">
        <w:rPr>
          <w:b/>
          <w:bCs/>
        </w:rPr>
        <w:t>“Prostitution” is the giving or receiving of the body for sexual activity for hire but excludes sexual activity between spouses</w:t>
      </w:r>
      <w:r w:rsidRPr="002C6FE4">
        <w:rPr>
          <w:b/>
          <w:bCs/>
        </w:rPr>
        <w:t xml:space="preserve">. </w:t>
      </w:r>
      <w:r w:rsidRPr="002C6FE4">
        <w:rPr>
          <w:b/>
        </w:rPr>
        <w:t>“Sexual activity” means oral, anal, or female genital penetration by, or union with, the sexual organ of another; anal or female genital penetration of another by</w:t>
      </w:r>
      <w:r w:rsidRPr="002C6FE4">
        <w:t xml:space="preserve"> </w:t>
      </w:r>
      <w:r w:rsidRPr="002C6FE4">
        <w:rPr>
          <w:b/>
        </w:rPr>
        <w:t>any other object; or the handling or fondling of the sexual organ of another</w:t>
      </w:r>
      <w:r w:rsidRPr="002C6FE4">
        <w:t xml:space="preserve"> </w:t>
      </w:r>
      <w:r w:rsidRPr="002C6FE4">
        <w:rPr>
          <w:b/>
        </w:rPr>
        <w:t>for the purpose of masturbation.</w:t>
      </w:r>
      <w:r w:rsidRPr="002C6FE4">
        <w:rPr>
          <w:b/>
          <w:bCs/>
        </w:rPr>
        <w:t xml:space="preserve"> </w:t>
      </w:r>
    </w:p>
    <w:p w14:paraId="3AB93920" w14:textId="77777777" w:rsidR="007A78B1" w:rsidRPr="00A70A39" w:rsidRDefault="007A78B1" w:rsidP="007A78B1">
      <w:pPr>
        <w:pStyle w:val="SJITextItalic"/>
        <w:rPr>
          <w:szCs w:val="22"/>
        </w:rPr>
      </w:pPr>
      <w:r w:rsidRPr="00A70A39">
        <w:rPr>
          <w:szCs w:val="22"/>
        </w:rPr>
        <w:t xml:space="preserve">§ 775.0862, Fla. Stat. </w:t>
      </w:r>
    </w:p>
    <w:p w14:paraId="6ED16207" w14:textId="77777777" w:rsidR="007A78B1" w:rsidRPr="00A70A39" w:rsidRDefault="007A78B1" w:rsidP="007A78B1">
      <w:pPr>
        <w:pStyle w:val="SJITextItalic"/>
        <w:rPr>
          <w:szCs w:val="22"/>
        </w:rPr>
      </w:pPr>
      <w:r w:rsidRPr="00A70A39">
        <w:rPr>
          <w:szCs w:val="22"/>
        </w:rPr>
        <w:t>Reclassification for sexual offense against student by school authority figure.</w:t>
      </w:r>
    </w:p>
    <w:p w14:paraId="71AAABD6" w14:textId="77777777" w:rsidR="007A78B1" w:rsidRPr="00A70A39" w:rsidRDefault="007A78B1" w:rsidP="007A78B1">
      <w:pPr>
        <w:tabs>
          <w:tab w:val="left" w:pos="720"/>
        </w:tabs>
        <w:suppressAutoHyphens/>
        <w:spacing w:after="280"/>
        <w:rPr>
          <w:b/>
          <w:bCs/>
        </w:rPr>
      </w:pPr>
      <w:r w:rsidRPr="00A70A39">
        <w:rPr>
          <w:b/>
          <w:bCs/>
        </w:rPr>
        <w:t xml:space="preserve">If you find that </w:t>
      </w:r>
      <w:r w:rsidRPr="00A70A39">
        <w:rPr>
          <w:bCs/>
        </w:rPr>
        <w:t>(defendant)</w:t>
      </w:r>
      <w:r w:rsidRPr="00A70A39">
        <w:rPr>
          <w:b/>
          <w:bCs/>
        </w:rPr>
        <w:t xml:space="preserve"> committed the crime of Lewd or Lascivious Battery, you must also determine whether the State has proved beyond a reasonable doubt that </w:t>
      </w:r>
      <w:r w:rsidRPr="00A70A39">
        <w:rPr>
          <w:bCs/>
        </w:rPr>
        <w:t>(defendant)</w:t>
      </w:r>
      <w:r w:rsidRPr="00A70A39">
        <w:rPr>
          <w:b/>
          <w:bCs/>
        </w:rPr>
        <w:t xml:space="preserve"> was an authority figure at a school and </w:t>
      </w:r>
      <w:r w:rsidRPr="00A70A39">
        <w:rPr>
          <w:bCs/>
        </w:rPr>
        <w:t>(victim)</w:t>
      </w:r>
      <w:r w:rsidRPr="00A70A39">
        <w:rPr>
          <w:b/>
          <w:bCs/>
        </w:rPr>
        <w:t xml:space="preserve"> was a student at the same school.</w:t>
      </w:r>
    </w:p>
    <w:p w14:paraId="3B8F3657" w14:textId="77777777" w:rsidR="007A78B1" w:rsidRPr="00A70A39" w:rsidRDefault="007A78B1" w:rsidP="007A78B1">
      <w:pPr>
        <w:tabs>
          <w:tab w:val="left" w:pos="720"/>
        </w:tabs>
        <w:suppressAutoHyphens/>
        <w:spacing w:before="280" w:after="280"/>
        <w:rPr>
          <w:b/>
          <w:bCs/>
        </w:rPr>
      </w:pPr>
      <w:r w:rsidRPr="00A70A39">
        <w:rPr>
          <w:b/>
          <w:bCs/>
        </w:rPr>
        <w:t>“Authority figure” means a person 18 years of age or older who is employed by, volunteering at, or under contract with a school.</w:t>
      </w:r>
    </w:p>
    <w:p w14:paraId="00247C5B" w14:textId="77777777" w:rsidR="007A78B1" w:rsidRPr="00A70A39" w:rsidRDefault="007A78B1" w:rsidP="007A78B1">
      <w:pPr>
        <w:tabs>
          <w:tab w:val="left" w:pos="720"/>
        </w:tabs>
        <w:suppressAutoHyphens/>
        <w:spacing w:before="280" w:after="280"/>
        <w:rPr>
          <w:b/>
          <w:bCs/>
          <w:i/>
        </w:rPr>
      </w:pPr>
      <w:r w:rsidRPr="00A70A39">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A70A39">
        <w:rPr>
          <w:bCs/>
          <w:i/>
        </w:rPr>
        <w:t xml:space="preserve">If needed, insert appropriate definitions from § 775.0862(1)(b), Fla. Stat. for “private school” or “voluntary prekindergarten education program” or “early learning program” or “public school as described in s. 402.3025(1)” or “the Florida </w:t>
      </w:r>
      <w:r w:rsidRPr="00A70A39">
        <w:rPr>
          <w:bCs/>
          <w:i/>
        </w:rPr>
        <w:lastRenderedPageBreak/>
        <w:t>School for the Deaf and the Blind” or the “Florida Virtual School” or the “K-8 Virtual School.”</w:t>
      </w:r>
    </w:p>
    <w:p w14:paraId="12C34CE2" w14:textId="77777777" w:rsidR="007A78B1" w:rsidRDefault="007A78B1" w:rsidP="007A78B1">
      <w:pPr>
        <w:tabs>
          <w:tab w:val="left" w:pos="720"/>
        </w:tabs>
        <w:suppressAutoHyphens/>
        <w:spacing w:before="280"/>
        <w:rPr>
          <w:b/>
          <w:bCs/>
        </w:rPr>
      </w:pPr>
      <w:r w:rsidRPr="00A70A39">
        <w:rPr>
          <w:b/>
          <w:bCs/>
        </w:rPr>
        <w:t>“Student” means a person younger than 18 years of age who is enrolled at a school.</w:t>
      </w:r>
    </w:p>
    <w:p w14:paraId="696938D1" w14:textId="77777777" w:rsidR="007A78B1" w:rsidRPr="00AE7D51" w:rsidRDefault="007A78B1" w:rsidP="007A78B1">
      <w:pPr>
        <w:pStyle w:val="SJIComments"/>
      </w:pPr>
      <w:r w:rsidRPr="00AE7D51">
        <w:t>Lesser Included Offenses</w:t>
      </w:r>
    </w:p>
    <w:p w14:paraId="04B59369" w14:textId="77777777" w:rsidR="007A78B1" w:rsidRPr="00A70A39" w:rsidRDefault="007A78B1" w:rsidP="007A78B1">
      <w:pPr>
        <w:pStyle w:val="Heading4"/>
      </w:pPr>
      <w:bookmarkStart w:id="845" w:name="_Toc109650474"/>
      <w:r w:rsidRPr="00A70A39">
        <w:t>LEWD OR LASCIVIOUS BATTERY (ENCOURAGING, FORCING OR ENTICING) — 800.04(4)(</w:t>
      </w:r>
      <w:r w:rsidRPr="00A70A39">
        <w:rPr>
          <w:caps w:val="0"/>
        </w:rPr>
        <w:t>a</w:t>
      </w:r>
      <w:r w:rsidRPr="00A70A39">
        <w:t>)2</w:t>
      </w:r>
      <w:bookmarkEnd w:id="845"/>
    </w:p>
    <w:tbl>
      <w:tblPr>
        <w:tblStyle w:val="TableGrid1"/>
        <w:tblW w:w="5000" w:type="pct"/>
        <w:tblLook w:val="0020" w:firstRow="1" w:lastRow="0" w:firstColumn="0" w:lastColumn="0" w:noHBand="0" w:noVBand="0"/>
      </w:tblPr>
      <w:tblGrid>
        <w:gridCol w:w="2711"/>
        <w:gridCol w:w="3172"/>
        <w:gridCol w:w="2154"/>
        <w:gridCol w:w="1313"/>
      </w:tblGrid>
      <w:tr w:rsidR="007A78B1" w:rsidRPr="00A70A39" w14:paraId="646E2605" w14:textId="77777777" w:rsidTr="00DA4224">
        <w:trPr>
          <w:cnfStyle w:val="100000000000" w:firstRow="1" w:lastRow="0" w:firstColumn="0" w:lastColumn="0" w:oddVBand="0" w:evenVBand="0" w:oddHBand="0" w:evenHBand="0" w:firstRowFirstColumn="0" w:firstRowLastColumn="0" w:lastRowFirstColumn="0" w:lastRowLastColumn="0"/>
        </w:trPr>
        <w:tc>
          <w:tcPr>
            <w:tcW w:w="1450" w:type="pct"/>
          </w:tcPr>
          <w:p w14:paraId="44E4D4E6" w14:textId="77777777" w:rsidR="007A78B1" w:rsidRPr="00A70A39" w:rsidRDefault="007A78B1" w:rsidP="00DA4224">
            <w:pPr>
              <w:pStyle w:val="SJITableText"/>
              <w:rPr>
                <w:szCs w:val="22"/>
              </w:rPr>
            </w:pPr>
            <w:r w:rsidRPr="00A70A39">
              <w:rPr>
                <w:szCs w:val="22"/>
              </w:rPr>
              <w:t>CATEGORY ONE</w:t>
            </w:r>
          </w:p>
        </w:tc>
        <w:tc>
          <w:tcPr>
            <w:tcW w:w="1696" w:type="pct"/>
          </w:tcPr>
          <w:p w14:paraId="19C84669" w14:textId="77777777" w:rsidR="007A78B1" w:rsidRPr="00A70A39" w:rsidRDefault="007A78B1" w:rsidP="00DA4224">
            <w:pPr>
              <w:pStyle w:val="SJITableText"/>
              <w:rPr>
                <w:szCs w:val="22"/>
              </w:rPr>
            </w:pPr>
            <w:r w:rsidRPr="00A70A39">
              <w:rPr>
                <w:szCs w:val="22"/>
              </w:rPr>
              <w:t>CATEGORY TWO</w:t>
            </w:r>
          </w:p>
        </w:tc>
        <w:tc>
          <w:tcPr>
            <w:tcW w:w="1152" w:type="pct"/>
          </w:tcPr>
          <w:p w14:paraId="3341EF3B" w14:textId="77777777" w:rsidR="007A78B1" w:rsidRPr="00A70A39" w:rsidRDefault="007A78B1" w:rsidP="00DA4224">
            <w:pPr>
              <w:pStyle w:val="SJITableText"/>
              <w:rPr>
                <w:szCs w:val="22"/>
              </w:rPr>
            </w:pPr>
            <w:r w:rsidRPr="00A70A39">
              <w:rPr>
                <w:szCs w:val="22"/>
              </w:rPr>
              <w:t>FLA. STAT.</w:t>
            </w:r>
          </w:p>
        </w:tc>
        <w:tc>
          <w:tcPr>
            <w:tcW w:w="702" w:type="pct"/>
          </w:tcPr>
          <w:p w14:paraId="0383700C" w14:textId="77777777" w:rsidR="007A78B1" w:rsidRPr="00A70A39" w:rsidRDefault="007A78B1" w:rsidP="00DA4224">
            <w:pPr>
              <w:pStyle w:val="SJITableText"/>
              <w:rPr>
                <w:szCs w:val="22"/>
              </w:rPr>
            </w:pPr>
            <w:r w:rsidRPr="00A70A39">
              <w:rPr>
                <w:szCs w:val="22"/>
              </w:rPr>
              <w:t>INS. NO.</w:t>
            </w:r>
          </w:p>
        </w:tc>
      </w:tr>
      <w:tr w:rsidR="007A78B1" w:rsidRPr="00A70A39" w14:paraId="0B86EA03" w14:textId="77777777" w:rsidTr="00DA4224">
        <w:trPr>
          <w:trHeight w:val="264"/>
        </w:trPr>
        <w:tc>
          <w:tcPr>
            <w:tcW w:w="1450" w:type="pct"/>
          </w:tcPr>
          <w:p w14:paraId="5CE24A34" w14:textId="77777777" w:rsidR="007A78B1" w:rsidRPr="00A70A39" w:rsidRDefault="007A78B1" w:rsidP="00DA4224">
            <w:pPr>
              <w:pStyle w:val="SJITableText"/>
              <w:rPr>
                <w:szCs w:val="22"/>
              </w:rPr>
            </w:pPr>
            <w:r w:rsidRPr="00A70A39">
              <w:rPr>
                <w:szCs w:val="22"/>
              </w:rPr>
              <w:t>Soliciting for prostitution (only if prostitution is charged)</w:t>
            </w:r>
          </w:p>
        </w:tc>
        <w:tc>
          <w:tcPr>
            <w:tcW w:w="1696" w:type="pct"/>
          </w:tcPr>
          <w:p w14:paraId="7045A60C" w14:textId="77777777" w:rsidR="007A78B1" w:rsidRPr="00A70A39" w:rsidRDefault="007A78B1" w:rsidP="00DA4224">
            <w:pPr>
              <w:pStyle w:val="SJITableText"/>
              <w:rPr>
                <w:szCs w:val="22"/>
              </w:rPr>
            </w:pPr>
          </w:p>
        </w:tc>
        <w:tc>
          <w:tcPr>
            <w:tcW w:w="1152" w:type="pct"/>
          </w:tcPr>
          <w:p w14:paraId="3B000F8C" w14:textId="77777777" w:rsidR="007A78B1" w:rsidRPr="00A70A39" w:rsidRDefault="007A78B1" w:rsidP="00DA4224">
            <w:pPr>
              <w:pStyle w:val="SJITableText"/>
              <w:rPr>
                <w:szCs w:val="22"/>
              </w:rPr>
            </w:pPr>
            <w:r w:rsidRPr="00A70A39">
              <w:rPr>
                <w:szCs w:val="22"/>
              </w:rPr>
              <w:t>796.07(2)(f)</w:t>
            </w:r>
          </w:p>
        </w:tc>
        <w:tc>
          <w:tcPr>
            <w:tcW w:w="702" w:type="pct"/>
          </w:tcPr>
          <w:p w14:paraId="0C614B00" w14:textId="77777777" w:rsidR="007A78B1" w:rsidRPr="00A70A39" w:rsidRDefault="007A78B1" w:rsidP="00DA4224">
            <w:pPr>
              <w:pStyle w:val="SJITableText"/>
              <w:rPr>
                <w:szCs w:val="22"/>
              </w:rPr>
            </w:pPr>
            <w:r w:rsidRPr="00A70A39">
              <w:rPr>
                <w:szCs w:val="22"/>
              </w:rPr>
              <w:t>23.6</w:t>
            </w:r>
          </w:p>
        </w:tc>
      </w:tr>
      <w:tr w:rsidR="007A78B1" w:rsidRPr="00A70A39" w14:paraId="77247F85" w14:textId="77777777" w:rsidTr="00DA4224">
        <w:trPr>
          <w:trHeight w:val="264"/>
        </w:trPr>
        <w:tc>
          <w:tcPr>
            <w:tcW w:w="1450" w:type="pct"/>
          </w:tcPr>
          <w:p w14:paraId="51CC329B" w14:textId="77777777" w:rsidR="007A78B1" w:rsidRPr="00A70A39" w:rsidRDefault="007A78B1" w:rsidP="00DA4224">
            <w:pPr>
              <w:pStyle w:val="SJITableText"/>
              <w:rPr>
                <w:szCs w:val="22"/>
              </w:rPr>
            </w:pPr>
          </w:p>
        </w:tc>
        <w:tc>
          <w:tcPr>
            <w:tcW w:w="1696" w:type="pct"/>
          </w:tcPr>
          <w:p w14:paraId="21BE4305" w14:textId="77777777" w:rsidR="007A78B1" w:rsidRPr="00A70A39" w:rsidRDefault="007A78B1" w:rsidP="00DA4224">
            <w:pPr>
              <w:pStyle w:val="SJITableText"/>
              <w:rPr>
                <w:szCs w:val="22"/>
              </w:rPr>
            </w:pPr>
            <w:r w:rsidRPr="00A70A39">
              <w:rPr>
                <w:szCs w:val="22"/>
              </w:rPr>
              <w:t>Aggravated battery</w:t>
            </w:r>
          </w:p>
        </w:tc>
        <w:tc>
          <w:tcPr>
            <w:tcW w:w="1152" w:type="pct"/>
          </w:tcPr>
          <w:p w14:paraId="1B1DE113" w14:textId="77777777" w:rsidR="007A78B1" w:rsidRPr="00A70A39" w:rsidRDefault="007A78B1" w:rsidP="00DA4224">
            <w:pPr>
              <w:pStyle w:val="SJITableText"/>
              <w:rPr>
                <w:szCs w:val="22"/>
              </w:rPr>
            </w:pPr>
            <w:r w:rsidRPr="00A70A39">
              <w:rPr>
                <w:szCs w:val="22"/>
              </w:rPr>
              <w:t>784.045(1)</w:t>
            </w:r>
          </w:p>
        </w:tc>
        <w:tc>
          <w:tcPr>
            <w:tcW w:w="702" w:type="pct"/>
          </w:tcPr>
          <w:p w14:paraId="6450499A" w14:textId="77777777" w:rsidR="007A78B1" w:rsidRPr="00A70A39" w:rsidRDefault="007A78B1" w:rsidP="00DA4224">
            <w:pPr>
              <w:pStyle w:val="SJITableText"/>
              <w:rPr>
                <w:szCs w:val="22"/>
              </w:rPr>
            </w:pPr>
            <w:r w:rsidRPr="00A70A39">
              <w:rPr>
                <w:szCs w:val="22"/>
              </w:rPr>
              <w:t>8.4</w:t>
            </w:r>
          </w:p>
        </w:tc>
      </w:tr>
      <w:tr w:rsidR="007A78B1" w:rsidRPr="00A70A39" w14:paraId="0FEC432F" w14:textId="77777777" w:rsidTr="00DA4224">
        <w:tc>
          <w:tcPr>
            <w:tcW w:w="1450" w:type="pct"/>
          </w:tcPr>
          <w:p w14:paraId="4E3D04B5" w14:textId="77777777" w:rsidR="007A78B1" w:rsidRPr="00A70A39" w:rsidRDefault="007A78B1" w:rsidP="00DA4224">
            <w:pPr>
              <w:pStyle w:val="SJITableText"/>
              <w:rPr>
                <w:szCs w:val="22"/>
              </w:rPr>
            </w:pPr>
          </w:p>
        </w:tc>
        <w:tc>
          <w:tcPr>
            <w:tcW w:w="1696" w:type="pct"/>
          </w:tcPr>
          <w:p w14:paraId="15EA631B" w14:textId="77777777" w:rsidR="007A78B1" w:rsidRPr="00A70A39" w:rsidRDefault="007A78B1" w:rsidP="00DA4224">
            <w:pPr>
              <w:pStyle w:val="SJITableText"/>
              <w:rPr>
                <w:szCs w:val="22"/>
              </w:rPr>
            </w:pPr>
            <w:r w:rsidRPr="00A70A39">
              <w:rPr>
                <w:szCs w:val="22"/>
              </w:rPr>
              <w:t>Attempt</w:t>
            </w:r>
          </w:p>
        </w:tc>
        <w:tc>
          <w:tcPr>
            <w:tcW w:w="1152" w:type="pct"/>
          </w:tcPr>
          <w:p w14:paraId="5BE8C3FF" w14:textId="77777777" w:rsidR="007A78B1" w:rsidRPr="00A70A39" w:rsidRDefault="007A78B1" w:rsidP="00DA4224">
            <w:pPr>
              <w:pStyle w:val="SJITableText"/>
              <w:rPr>
                <w:szCs w:val="22"/>
              </w:rPr>
            </w:pPr>
            <w:r w:rsidRPr="00A70A39">
              <w:rPr>
                <w:szCs w:val="22"/>
              </w:rPr>
              <w:t>777.04(1)</w:t>
            </w:r>
          </w:p>
        </w:tc>
        <w:tc>
          <w:tcPr>
            <w:tcW w:w="702" w:type="pct"/>
          </w:tcPr>
          <w:p w14:paraId="0BB3E887" w14:textId="77777777" w:rsidR="007A78B1" w:rsidRPr="00A70A39" w:rsidRDefault="007A78B1" w:rsidP="00DA4224">
            <w:pPr>
              <w:pStyle w:val="SJITableText"/>
              <w:rPr>
                <w:szCs w:val="22"/>
              </w:rPr>
            </w:pPr>
            <w:r w:rsidRPr="00A70A39">
              <w:rPr>
                <w:szCs w:val="22"/>
              </w:rPr>
              <w:t>5.1</w:t>
            </w:r>
          </w:p>
        </w:tc>
      </w:tr>
      <w:tr w:rsidR="007A78B1" w:rsidRPr="00A70A39" w14:paraId="0E89191B" w14:textId="77777777" w:rsidTr="00DA4224">
        <w:tc>
          <w:tcPr>
            <w:tcW w:w="1450" w:type="pct"/>
          </w:tcPr>
          <w:p w14:paraId="75DA2821" w14:textId="77777777" w:rsidR="007A78B1" w:rsidRPr="00A70A39" w:rsidRDefault="007A78B1" w:rsidP="00DA4224">
            <w:pPr>
              <w:pStyle w:val="SJITableText"/>
              <w:rPr>
                <w:szCs w:val="22"/>
              </w:rPr>
            </w:pPr>
          </w:p>
        </w:tc>
        <w:tc>
          <w:tcPr>
            <w:tcW w:w="1696" w:type="pct"/>
          </w:tcPr>
          <w:p w14:paraId="4D4273D2" w14:textId="77777777" w:rsidR="007A78B1" w:rsidRPr="00A70A39" w:rsidRDefault="007A78B1" w:rsidP="00DA4224">
            <w:pPr>
              <w:pStyle w:val="SJITableText"/>
              <w:rPr>
                <w:szCs w:val="22"/>
              </w:rPr>
            </w:pPr>
            <w:r w:rsidRPr="00A70A39">
              <w:rPr>
                <w:szCs w:val="22"/>
              </w:rPr>
              <w:t>Felony battery</w:t>
            </w:r>
          </w:p>
        </w:tc>
        <w:tc>
          <w:tcPr>
            <w:tcW w:w="1152" w:type="pct"/>
          </w:tcPr>
          <w:p w14:paraId="0962269E" w14:textId="77777777" w:rsidR="007A78B1" w:rsidRPr="00A70A39" w:rsidRDefault="007A78B1" w:rsidP="00DA4224">
            <w:pPr>
              <w:pStyle w:val="SJITableText"/>
              <w:rPr>
                <w:szCs w:val="22"/>
              </w:rPr>
            </w:pPr>
            <w:r w:rsidRPr="00A70A39">
              <w:rPr>
                <w:szCs w:val="22"/>
              </w:rPr>
              <w:t>784.041(1)</w:t>
            </w:r>
          </w:p>
        </w:tc>
        <w:tc>
          <w:tcPr>
            <w:tcW w:w="702" w:type="pct"/>
          </w:tcPr>
          <w:p w14:paraId="15704162" w14:textId="77777777" w:rsidR="007A78B1" w:rsidRPr="00A70A39" w:rsidRDefault="007A78B1" w:rsidP="00DA4224">
            <w:pPr>
              <w:pStyle w:val="SJITableText"/>
              <w:rPr>
                <w:szCs w:val="22"/>
              </w:rPr>
            </w:pPr>
            <w:r w:rsidRPr="00A70A39">
              <w:rPr>
                <w:szCs w:val="22"/>
              </w:rPr>
              <w:t>8.5</w:t>
            </w:r>
          </w:p>
        </w:tc>
      </w:tr>
      <w:tr w:rsidR="007A78B1" w:rsidRPr="00A70A39" w14:paraId="0543025A" w14:textId="77777777" w:rsidTr="00DA4224">
        <w:tc>
          <w:tcPr>
            <w:tcW w:w="1450" w:type="pct"/>
          </w:tcPr>
          <w:p w14:paraId="3C94E5BE" w14:textId="77777777" w:rsidR="007A78B1" w:rsidRPr="00A70A39" w:rsidRDefault="007A78B1" w:rsidP="00DA4224">
            <w:pPr>
              <w:pStyle w:val="SJITableText"/>
              <w:rPr>
                <w:szCs w:val="22"/>
              </w:rPr>
            </w:pPr>
          </w:p>
        </w:tc>
        <w:tc>
          <w:tcPr>
            <w:tcW w:w="1696" w:type="pct"/>
          </w:tcPr>
          <w:p w14:paraId="373E880F" w14:textId="77777777" w:rsidR="007A78B1" w:rsidRPr="00A70A39" w:rsidRDefault="007A78B1" w:rsidP="00DA4224">
            <w:pPr>
              <w:pStyle w:val="SJITableText"/>
              <w:rPr>
                <w:szCs w:val="22"/>
              </w:rPr>
            </w:pPr>
            <w:r w:rsidRPr="00A70A39">
              <w:rPr>
                <w:szCs w:val="22"/>
              </w:rPr>
              <w:t>Aggravated assault</w:t>
            </w:r>
          </w:p>
        </w:tc>
        <w:tc>
          <w:tcPr>
            <w:tcW w:w="1152" w:type="pct"/>
          </w:tcPr>
          <w:p w14:paraId="74F67FB6" w14:textId="77777777" w:rsidR="007A78B1" w:rsidRPr="00A70A39" w:rsidRDefault="007A78B1" w:rsidP="00DA4224">
            <w:pPr>
              <w:pStyle w:val="SJITableText"/>
              <w:rPr>
                <w:szCs w:val="22"/>
              </w:rPr>
            </w:pPr>
            <w:r w:rsidRPr="00A70A39">
              <w:rPr>
                <w:szCs w:val="22"/>
              </w:rPr>
              <w:t>784.021(1)(a)</w:t>
            </w:r>
          </w:p>
        </w:tc>
        <w:tc>
          <w:tcPr>
            <w:tcW w:w="702" w:type="pct"/>
          </w:tcPr>
          <w:p w14:paraId="2F8E6846" w14:textId="77777777" w:rsidR="007A78B1" w:rsidRPr="00A70A39" w:rsidRDefault="007A78B1" w:rsidP="00DA4224">
            <w:pPr>
              <w:pStyle w:val="SJITableText"/>
              <w:rPr>
                <w:szCs w:val="22"/>
              </w:rPr>
            </w:pPr>
            <w:r w:rsidRPr="00A70A39">
              <w:rPr>
                <w:szCs w:val="22"/>
              </w:rPr>
              <w:t>8.2</w:t>
            </w:r>
          </w:p>
        </w:tc>
      </w:tr>
      <w:tr w:rsidR="007A78B1" w:rsidRPr="00A70A39" w14:paraId="1174FBC3" w14:textId="77777777" w:rsidTr="00DA4224">
        <w:tc>
          <w:tcPr>
            <w:tcW w:w="1450" w:type="pct"/>
          </w:tcPr>
          <w:p w14:paraId="76BDDDA8" w14:textId="77777777" w:rsidR="007A78B1" w:rsidRPr="00A70A39" w:rsidRDefault="007A78B1" w:rsidP="00DA4224">
            <w:pPr>
              <w:pStyle w:val="SJITableText"/>
              <w:rPr>
                <w:szCs w:val="22"/>
              </w:rPr>
            </w:pPr>
          </w:p>
        </w:tc>
        <w:tc>
          <w:tcPr>
            <w:tcW w:w="1696" w:type="pct"/>
          </w:tcPr>
          <w:p w14:paraId="6CED6140" w14:textId="77777777" w:rsidR="007A78B1" w:rsidRPr="00A70A39" w:rsidRDefault="007A78B1" w:rsidP="00DA4224">
            <w:pPr>
              <w:pStyle w:val="SJITableText"/>
              <w:rPr>
                <w:szCs w:val="22"/>
              </w:rPr>
            </w:pPr>
            <w:r w:rsidRPr="00A70A39">
              <w:rPr>
                <w:szCs w:val="22"/>
              </w:rPr>
              <w:t>Battery</w:t>
            </w:r>
          </w:p>
        </w:tc>
        <w:tc>
          <w:tcPr>
            <w:tcW w:w="1152" w:type="pct"/>
          </w:tcPr>
          <w:p w14:paraId="69B8D1C1" w14:textId="77777777" w:rsidR="007A78B1" w:rsidRPr="00A70A39" w:rsidRDefault="007A78B1" w:rsidP="00DA4224">
            <w:pPr>
              <w:pStyle w:val="SJITableText"/>
              <w:rPr>
                <w:szCs w:val="22"/>
              </w:rPr>
            </w:pPr>
            <w:r w:rsidRPr="00A70A39">
              <w:rPr>
                <w:szCs w:val="22"/>
              </w:rPr>
              <w:t>784.03</w:t>
            </w:r>
          </w:p>
        </w:tc>
        <w:tc>
          <w:tcPr>
            <w:tcW w:w="702" w:type="pct"/>
          </w:tcPr>
          <w:p w14:paraId="7253BC8A" w14:textId="77777777" w:rsidR="007A78B1" w:rsidRPr="00A70A39" w:rsidRDefault="007A78B1" w:rsidP="00DA4224">
            <w:pPr>
              <w:pStyle w:val="SJITableText"/>
              <w:rPr>
                <w:szCs w:val="22"/>
              </w:rPr>
            </w:pPr>
            <w:r w:rsidRPr="00A70A39">
              <w:rPr>
                <w:szCs w:val="22"/>
              </w:rPr>
              <w:t>8.3</w:t>
            </w:r>
          </w:p>
        </w:tc>
      </w:tr>
      <w:tr w:rsidR="007A78B1" w:rsidRPr="00A70A39" w14:paraId="57CB8495" w14:textId="77777777" w:rsidTr="00DA4224">
        <w:tc>
          <w:tcPr>
            <w:tcW w:w="1450" w:type="pct"/>
          </w:tcPr>
          <w:p w14:paraId="4FEB249B" w14:textId="77777777" w:rsidR="007A78B1" w:rsidRPr="00A70A39" w:rsidRDefault="007A78B1" w:rsidP="00DA4224">
            <w:pPr>
              <w:pStyle w:val="SJITableText"/>
              <w:rPr>
                <w:szCs w:val="22"/>
              </w:rPr>
            </w:pPr>
          </w:p>
        </w:tc>
        <w:tc>
          <w:tcPr>
            <w:tcW w:w="1696" w:type="pct"/>
          </w:tcPr>
          <w:p w14:paraId="0AE83411" w14:textId="77777777" w:rsidR="007A78B1" w:rsidRPr="00A70A39" w:rsidRDefault="007A78B1" w:rsidP="00DA4224">
            <w:pPr>
              <w:pStyle w:val="SJITableText"/>
              <w:rPr>
                <w:szCs w:val="22"/>
              </w:rPr>
            </w:pPr>
            <w:r w:rsidRPr="00A70A39">
              <w:rPr>
                <w:szCs w:val="22"/>
              </w:rPr>
              <w:t>Assault</w:t>
            </w:r>
          </w:p>
        </w:tc>
        <w:tc>
          <w:tcPr>
            <w:tcW w:w="1152" w:type="pct"/>
          </w:tcPr>
          <w:p w14:paraId="092216EB" w14:textId="77777777" w:rsidR="007A78B1" w:rsidRPr="00A70A39" w:rsidRDefault="007A78B1" w:rsidP="00DA4224">
            <w:pPr>
              <w:pStyle w:val="SJITableText"/>
              <w:rPr>
                <w:szCs w:val="22"/>
              </w:rPr>
            </w:pPr>
            <w:r w:rsidRPr="00A70A39">
              <w:rPr>
                <w:szCs w:val="22"/>
              </w:rPr>
              <w:t>784.011</w:t>
            </w:r>
          </w:p>
        </w:tc>
        <w:tc>
          <w:tcPr>
            <w:tcW w:w="702" w:type="pct"/>
          </w:tcPr>
          <w:p w14:paraId="7BD5E552" w14:textId="77777777" w:rsidR="007A78B1" w:rsidRPr="00A70A39" w:rsidRDefault="007A78B1" w:rsidP="00DA4224">
            <w:pPr>
              <w:pStyle w:val="SJITableText"/>
              <w:rPr>
                <w:szCs w:val="22"/>
              </w:rPr>
            </w:pPr>
            <w:r w:rsidRPr="00A70A39">
              <w:rPr>
                <w:szCs w:val="22"/>
              </w:rPr>
              <w:t>8.1</w:t>
            </w:r>
          </w:p>
        </w:tc>
      </w:tr>
      <w:tr w:rsidR="007A78B1" w:rsidRPr="00A70A39" w14:paraId="6375A58B" w14:textId="77777777" w:rsidTr="00DA4224">
        <w:tc>
          <w:tcPr>
            <w:tcW w:w="1450" w:type="pct"/>
          </w:tcPr>
          <w:p w14:paraId="35AA2378" w14:textId="77777777" w:rsidR="007A78B1" w:rsidRPr="00A70A39" w:rsidRDefault="007A78B1" w:rsidP="00DA4224">
            <w:pPr>
              <w:pStyle w:val="SJITableText"/>
              <w:rPr>
                <w:szCs w:val="22"/>
              </w:rPr>
            </w:pPr>
          </w:p>
        </w:tc>
        <w:tc>
          <w:tcPr>
            <w:tcW w:w="1696" w:type="pct"/>
          </w:tcPr>
          <w:p w14:paraId="5B1F762E" w14:textId="77777777" w:rsidR="007A78B1" w:rsidRPr="00A70A39" w:rsidRDefault="007A78B1" w:rsidP="00DA4224">
            <w:pPr>
              <w:pStyle w:val="SJITableText"/>
              <w:rPr>
                <w:szCs w:val="22"/>
              </w:rPr>
            </w:pPr>
            <w:r w:rsidRPr="00A70A39">
              <w:rPr>
                <w:szCs w:val="22"/>
              </w:rPr>
              <w:t>Unnatural and lascivious act*</w:t>
            </w:r>
          </w:p>
        </w:tc>
        <w:tc>
          <w:tcPr>
            <w:tcW w:w="1152" w:type="pct"/>
          </w:tcPr>
          <w:p w14:paraId="61059667" w14:textId="77777777" w:rsidR="007A78B1" w:rsidRPr="00A70A39" w:rsidRDefault="007A78B1" w:rsidP="00DA4224">
            <w:pPr>
              <w:pStyle w:val="SJITableText"/>
              <w:rPr>
                <w:szCs w:val="22"/>
              </w:rPr>
            </w:pPr>
            <w:r w:rsidRPr="00A70A39">
              <w:rPr>
                <w:szCs w:val="22"/>
              </w:rPr>
              <w:t>800.02*</w:t>
            </w:r>
          </w:p>
        </w:tc>
        <w:tc>
          <w:tcPr>
            <w:tcW w:w="702" w:type="pct"/>
          </w:tcPr>
          <w:p w14:paraId="2E67E980" w14:textId="77777777" w:rsidR="007A78B1" w:rsidRPr="00A70A39" w:rsidRDefault="007A78B1" w:rsidP="00DA4224">
            <w:pPr>
              <w:pStyle w:val="SJITableText"/>
              <w:rPr>
                <w:szCs w:val="22"/>
              </w:rPr>
            </w:pPr>
            <w:r w:rsidRPr="00A70A39">
              <w:rPr>
                <w:szCs w:val="22"/>
              </w:rPr>
              <w:t>11.8*</w:t>
            </w:r>
          </w:p>
        </w:tc>
      </w:tr>
    </w:tbl>
    <w:p w14:paraId="335CC1BA" w14:textId="77777777" w:rsidR="007A78B1" w:rsidRPr="00A70A39" w:rsidRDefault="007A78B1" w:rsidP="007A78B1">
      <w:pPr>
        <w:pStyle w:val="SJIComments"/>
      </w:pPr>
      <w:r w:rsidRPr="00A70A39">
        <w:t>Comments</w:t>
      </w:r>
    </w:p>
    <w:p w14:paraId="0880DC8F" w14:textId="77777777" w:rsidR="007A78B1" w:rsidRDefault="007A78B1" w:rsidP="007A78B1">
      <w:r w:rsidRPr="00A70A39">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A70A39">
        <w:rPr>
          <w:i/>
        </w:rPr>
        <w:t>not</w:t>
      </w:r>
      <w:r w:rsidRPr="00A70A39">
        <w:t xml:space="preserve"> be given as a lesser-included offense. However, if the sexual activity involved something other than penile-vaginal sexual intercourse (or contact), § 800.02, Fla. Stat. should be given as a lesser-included offense. </w:t>
      </w:r>
      <w:r w:rsidRPr="00A70A39">
        <w:rPr>
          <w:i/>
        </w:rPr>
        <w:t>See</w:t>
      </w:r>
      <w:r w:rsidRPr="00A70A39">
        <w:t xml:space="preserve"> </w:t>
      </w:r>
      <w:r w:rsidRPr="00A70A39">
        <w:rPr>
          <w:i/>
        </w:rPr>
        <w:t>State v. Knighton</w:t>
      </w:r>
      <w:r w:rsidRPr="00A70A39">
        <w:t xml:space="preserve">, 235 So. 3d 312 (Fla. 2018). </w:t>
      </w:r>
    </w:p>
    <w:p w14:paraId="529A0136" w14:textId="77777777" w:rsidR="007A78B1" w:rsidRPr="007069ED" w:rsidRDefault="007A78B1" w:rsidP="007A78B1">
      <w:r w:rsidRPr="007069ED">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7069ED">
        <w:rPr>
          <w:i/>
          <w:iCs/>
        </w:rPr>
        <w:t xml:space="preserve">Flores v. State, </w:t>
      </w:r>
      <w:r>
        <w:t>391</w:t>
      </w:r>
      <w:r w:rsidRPr="007069ED">
        <w:t xml:space="preserve"> So. 3d </w:t>
      </w:r>
      <w:r>
        <w:t>481</w:t>
      </w:r>
      <w:r w:rsidRPr="007069ED">
        <w:t xml:space="preserve"> (Fla. 4th DCA 2024) is an example of an appellate court finding fundamental error when the trial judge expanded the definition of “vaginal penetration” by instructing on “female genital penetration.”  </w:t>
      </w:r>
    </w:p>
    <w:p w14:paraId="792D5559" w14:textId="77777777" w:rsidR="007A78B1" w:rsidRPr="002C6FE4" w:rsidRDefault="007A78B1" w:rsidP="007A78B1">
      <w:r w:rsidRPr="002C6FE4">
        <w:t xml:space="preserve">In 2014, the legislature created a Lewd and Lascivious Battery classified as a first-degree felony if the defendant was 18 years of age or older at the time of the crime and had a prior conviction for an enumerated crime. See § 800.04(4)(c), Fla. Stat. If this enhancement is charged, a special instruction will be required because </w:t>
      </w:r>
      <w:r w:rsidRPr="002C6FE4">
        <w:rPr>
          <w:i/>
        </w:rPr>
        <w:t xml:space="preserve">Apprendi v. New Jersey, </w:t>
      </w:r>
      <w:r w:rsidRPr="002C6FE4">
        <w:t xml:space="preserve">530 U.S. 466 (2000) requires the jury to make an additional finding regarding the defendant’s age. As of November 2022, it was unclear whether the </w:t>
      </w:r>
      <w:r w:rsidRPr="002C6FE4">
        <w:lastRenderedPageBreak/>
        <w:t xml:space="preserve">existence of a prior conviction is an element or a recidivist factor to be proven to the trial judge under a preponderance of the evidence standard at sentencing. Generally, it would be improper to allow the jury to hear about a prior conviction. Therefore, if the information or indictment contains an allegation of one or more prior convictions, do not read that allegation and do not send the information or indictment into the jury room. If the defendant is found guilty and if the prior conviction is treated as an element, the historical fact of a prior conviction should be determined by the jury beyond a reasonable doubt in a bifurcated proceeding. </w:t>
      </w:r>
      <w:r w:rsidRPr="002C6FE4">
        <w:rPr>
          <w:i/>
        </w:rPr>
        <w:t>State v. Harbaugh</w:t>
      </w:r>
      <w:r w:rsidRPr="002C6FE4">
        <w:t>, 754 So. 2d 691 (Fla. 2000).</w:t>
      </w:r>
    </w:p>
    <w:p w14:paraId="5B302447" w14:textId="77777777" w:rsidR="007A78B1" w:rsidRPr="002C6FE4" w:rsidRDefault="007A78B1" w:rsidP="007A78B1">
      <w:r w:rsidRPr="002C6FE4">
        <w:t xml:space="preserve">As of November 2022, it was unclear whether acts done for bona fide medical purposes or a mother’s breastfeeding of her baby should be treated as affirmative defenses or </w:t>
      </w:r>
      <w:r>
        <w:t>as</w:t>
      </w:r>
      <w:r w:rsidRPr="002C6FE4">
        <w:t xml:space="preserve"> elements that the State must disprove. If treated as an affirmative defense, the judge must then determine who has the burden of persuasion and what that burden is (preponderance, clear and convincing, or beyond a reasonable doubt).  </w:t>
      </w:r>
    </w:p>
    <w:p w14:paraId="60EC95D4" w14:textId="77777777" w:rsidR="007A78B1" w:rsidRPr="008C2525" w:rsidRDefault="007A78B1" w:rsidP="007A78B1">
      <w:r w:rsidRPr="008C2525">
        <w:t xml:space="preserve">There are statutory definitions of “sadomasochistic abuse” and “sexual bestiality” in </w:t>
      </w:r>
      <w:r w:rsidRPr="008C2525">
        <w:rPr>
          <w:lang w:val="x-none"/>
        </w:rPr>
        <w:t>§</w:t>
      </w:r>
      <w:r w:rsidRPr="008C2525">
        <w:t xml:space="preserve"> </w:t>
      </w:r>
      <w:r w:rsidRPr="008C2525">
        <w:rPr>
          <w:lang w:val="x-none"/>
        </w:rPr>
        <w:t>8</w:t>
      </w:r>
      <w:r w:rsidRPr="008C2525">
        <w:t>47.001</w:t>
      </w:r>
      <w:r w:rsidRPr="008C2525">
        <w:rPr>
          <w:lang w:val="x-none"/>
        </w:rPr>
        <w:t>, Fla. Stat.</w:t>
      </w:r>
      <w:r w:rsidRPr="008C2525">
        <w:t>, that differ from the statutory definitions in</w:t>
      </w:r>
      <w:r>
        <w:br/>
      </w:r>
      <w:r w:rsidRPr="008C2525">
        <w:rPr>
          <w:lang w:val="x-none"/>
        </w:rPr>
        <w:t>§</w:t>
      </w:r>
      <w:r w:rsidRPr="008C2525">
        <w:t xml:space="preserve"> </w:t>
      </w:r>
      <w:r w:rsidRPr="008C2525">
        <w:rPr>
          <w:lang w:val="x-none"/>
        </w:rPr>
        <w:t>8</w:t>
      </w:r>
      <w:r w:rsidRPr="008C2525">
        <w:t>27.071</w:t>
      </w:r>
      <w:r w:rsidRPr="008C2525">
        <w:rPr>
          <w:lang w:val="x-none"/>
        </w:rPr>
        <w:t>, Fla. Stat.</w:t>
      </w:r>
      <w:r w:rsidRPr="008C2525">
        <w:t xml:space="preserve"> As of </w:t>
      </w:r>
      <w:r w:rsidRPr="002C6FE4">
        <w:t>November 2022, there</w:t>
      </w:r>
      <w:r w:rsidRPr="008C2525">
        <w:t xml:space="preserve"> is no case law that decides which definition applies for a violation of § 800.04(4)(a)2, Fla. Stat.</w:t>
      </w:r>
    </w:p>
    <w:p w14:paraId="6F3CBE47" w14:textId="77777777" w:rsidR="007A78B1" w:rsidRDefault="007A78B1" w:rsidP="007A78B1">
      <w:r w:rsidRPr="00A70A39">
        <w:t xml:space="preserve">This instruction was adopted in 2007 [969 So. 2d 245] and amended in 2015 [163 So. 3d 478], and </w:t>
      </w:r>
      <w:r w:rsidRPr="002C6FE4">
        <w:t>2018 [257 So. 3d 370], and on December 21, 202</w:t>
      </w:r>
      <w:r>
        <w:t>2</w:t>
      </w:r>
      <w:r w:rsidRPr="002C6FE4">
        <w:t>.</w:t>
      </w:r>
    </w:p>
    <w:p w14:paraId="0340C6B4" w14:textId="085CA8F3" w:rsidR="00BA0A86" w:rsidRPr="00AE6F78" w:rsidRDefault="00264074" w:rsidP="007A78B1">
      <w:pPr>
        <w:pStyle w:val="Heading3"/>
      </w:pPr>
      <w:r>
        <w:br w:type="page"/>
      </w:r>
      <w:bookmarkStart w:id="846" w:name="_Toc109650475"/>
      <w:bookmarkStart w:id="847" w:name="_Toc109807674"/>
      <w:bookmarkStart w:id="848" w:name="_Toc232505528"/>
      <w:r w:rsidR="00BA0A86" w:rsidRPr="00AE6F78">
        <w:lastRenderedPageBreak/>
        <w:t>11.10(</w:t>
      </w:r>
      <w:r w:rsidR="00BA0A86" w:rsidRPr="00AE6F78">
        <w:rPr>
          <w:caps w:val="0"/>
        </w:rPr>
        <w:t>c</w:t>
      </w:r>
      <w:r w:rsidR="00BA0A86" w:rsidRPr="00AE6F78">
        <w:t>) LEWD OR LASCIVIOUS MOLESTATION</w:t>
      </w:r>
      <w:bookmarkEnd w:id="846"/>
      <w:bookmarkEnd w:id="847"/>
      <w:bookmarkEnd w:id="848"/>
    </w:p>
    <w:p w14:paraId="67139AA4" w14:textId="77777777" w:rsidR="00BA0A86" w:rsidRPr="00AE6F78" w:rsidRDefault="00BA0A86" w:rsidP="00BA0A86">
      <w:pPr>
        <w:pStyle w:val="SJIStatuteinTitle"/>
      </w:pPr>
      <w:r w:rsidRPr="00AE6F78">
        <w:t>§ 800.04(5), Fla. Stat.</w:t>
      </w:r>
    </w:p>
    <w:p w14:paraId="762068B5" w14:textId="77777777" w:rsidR="00BA0A86" w:rsidRPr="00AE6F78" w:rsidRDefault="00BA0A86" w:rsidP="00BA0A86">
      <w:pPr>
        <w:tabs>
          <w:tab w:val="left" w:pos="720"/>
        </w:tabs>
        <w:suppressAutoHyphens/>
        <w:rPr>
          <w:b/>
          <w:bCs/>
        </w:rPr>
      </w:pPr>
      <w:r w:rsidRPr="00AE6F78">
        <w:rPr>
          <w:b/>
          <w:bCs/>
        </w:rPr>
        <w:t>To prove the crime of Lewd or Lascivious Molestation, the State must prove the following three elements beyond a reasonable doubt:</w:t>
      </w:r>
    </w:p>
    <w:p w14:paraId="545DE482" w14:textId="77777777" w:rsidR="00BA0A86" w:rsidRPr="00AE6F78" w:rsidRDefault="00BA0A86" w:rsidP="00BA0A86">
      <w:pPr>
        <w:pStyle w:val="SJITextItalic"/>
        <w:rPr>
          <w:szCs w:val="22"/>
        </w:rPr>
      </w:pPr>
      <w:r w:rsidRPr="00AE6F78">
        <w:rPr>
          <w:szCs w:val="22"/>
        </w:rPr>
        <w:t xml:space="preserve">Give 1a or 1b </w:t>
      </w:r>
      <w:r w:rsidRPr="00CF2673">
        <w:rPr>
          <w:szCs w:val="22"/>
        </w:rPr>
        <w:t xml:space="preserve">or both </w:t>
      </w:r>
      <w:r w:rsidRPr="00AE6F78">
        <w:rPr>
          <w:szCs w:val="22"/>
        </w:rPr>
        <w:t>as applicable.</w:t>
      </w:r>
    </w:p>
    <w:p w14:paraId="311439B3" w14:textId="77777777" w:rsidR="00BA0A86" w:rsidRPr="00AE6F78" w:rsidRDefault="00BA0A86" w:rsidP="00BA0A86">
      <w:pPr>
        <w:tabs>
          <w:tab w:val="left" w:pos="720"/>
        </w:tabs>
        <w:suppressAutoHyphens/>
        <w:ind w:left="1440" w:hanging="720"/>
        <w:rPr>
          <w:b/>
        </w:rPr>
      </w:pPr>
      <w:r w:rsidRPr="00AE6F78">
        <w:rPr>
          <w:b/>
        </w:rPr>
        <w:t>1.</w:t>
      </w:r>
      <w:r w:rsidRPr="00AE6F78">
        <w:rPr>
          <w:b/>
        </w:rPr>
        <w:tab/>
      </w:r>
      <w:r w:rsidRPr="00AE6F78">
        <w:t>(Defendant)</w:t>
      </w:r>
      <w:r w:rsidRPr="00AE6F78">
        <w:rPr>
          <w:b/>
        </w:rPr>
        <w:t>,</w:t>
      </w:r>
    </w:p>
    <w:p w14:paraId="6FF66622" w14:textId="77777777" w:rsidR="00BA0A86" w:rsidRPr="00AE6F78" w:rsidRDefault="00BA0A86" w:rsidP="00BA0A86">
      <w:pPr>
        <w:tabs>
          <w:tab w:val="left" w:pos="1440"/>
        </w:tabs>
        <w:suppressAutoHyphens/>
        <w:ind w:left="2160" w:hanging="720"/>
        <w:rPr>
          <w:b/>
          <w:bCs/>
        </w:rPr>
      </w:pPr>
      <w:r w:rsidRPr="00AE6F78">
        <w:rPr>
          <w:b/>
          <w:bCs/>
        </w:rPr>
        <w:t>a.</w:t>
      </w:r>
      <w:r w:rsidRPr="00AE6F78">
        <w:rPr>
          <w:b/>
          <w:bCs/>
        </w:rPr>
        <w:tab/>
        <w:t xml:space="preserve">in a lewd or lascivious manner, intentionally touched the [breasts] [genitals] [genital area] [buttocks] [clothing covering the breasts] [clothing covering the genitals] [clothing covering the genital area] [clothing covering the buttocks] of </w:t>
      </w:r>
      <w:r w:rsidRPr="00AE6F78">
        <w:rPr>
          <w:bCs/>
        </w:rPr>
        <w:t>(victim)</w:t>
      </w:r>
      <w:r w:rsidRPr="00AE6F78">
        <w:rPr>
          <w:b/>
          <w:bCs/>
        </w:rPr>
        <w:t>.</w:t>
      </w:r>
    </w:p>
    <w:p w14:paraId="5AB92BF3" w14:textId="77777777" w:rsidR="00BA0A86" w:rsidRPr="00AE6F78" w:rsidRDefault="00BA0A86" w:rsidP="00BA0A86">
      <w:pPr>
        <w:tabs>
          <w:tab w:val="left" w:pos="1440"/>
        </w:tabs>
        <w:suppressAutoHyphens/>
        <w:ind w:left="2160" w:hanging="720"/>
        <w:rPr>
          <w:b/>
          <w:bCs/>
        </w:rPr>
      </w:pPr>
      <w:r w:rsidRPr="00AE6F78">
        <w:rPr>
          <w:b/>
          <w:bCs/>
        </w:rPr>
        <w:t>b.</w:t>
      </w:r>
      <w:r w:rsidRPr="00AE6F78">
        <w:rPr>
          <w:b/>
          <w:bCs/>
        </w:rPr>
        <w:tab/>
        <w:t xml:space="preserve">in a lewd or lascivious manner, intentionally [forced] [enticed] </w:t>
      </w:r>
      <w:r w:rsidRPr="00AE6F78">
        <w:rPr>
          <w:bCs/>
        </w:rPr>
        <w:t>(victim)</w:t>
      </w:r>
      <w:r w:rsidRPr="00AE6F78">
        <w:rPr>
          <w:b/>
          <w:bCs/>
        </w:rPr>
        <w:t xml:space="preserve"> to touch the [breasts] [genitals] [genital area] [buttocks] [clothing covering the breasts] [clothing covering the genitals] [clothing covering the genital area] [clothing covering the buttocks] of </w:t>
      </w:r>
      <w:r w:rsidRPr="00AE6F78">
        <w:rPr>
          <w:bCs/>
        </w:rPr>
        <w:t>(defendant)</w:t>
      </w:r>
      <w:r w:rsidRPr="00AE6F78">
        <w:rPr>
          <w:b/>
          <w:bCs/>
        </w:rPr>
        <w:t>.</w:t>
      </w:r>
    </w:p>
    <w:p w14:paraId="0CD7DE06" w14:textId="77777777" w:rsidR="00BA0A86" w:rsidRPr="00AE6F78" w:rsidRDefault="00BA0A86" w:rsidP="00BA0A86">
      <w:pPr>
        <w:pStyle w:val="SJITextItalic"/>
        <w:rPr>
          <w:szCs w:val="22"/>
        </w:rPr>
      </w:pPr>
      <w:r w:rsidRPr="00AE6F78">
        <w:rPr>
          <w:szCs w:val="22"/>
        </w:rPr>
        <w:t>Give 2a or 2b as applicable.</w:t>
      </w:r>
    </w:p>
    <w:p w14:paraId="506D505D" w14:textId="77777777" w:rsidR="00BA0A86" w:rsidRPr="00AE6F78" w:rsidRDefault="00BA0A86" w:rsidP="00BA0A86">
      <w:pPr>
        <w:ind w:left="1440" w:hanging="720"/>
      </w:pPr>
      <w:r w:rsidRPr="00AE6F78">
        <w:rPr>
          <w:b/>
        </w:rPr>
        <w:t>2.</w:t>
      </w:r>
      <w:r w:rsidRPr="00AE6F78">
        <w:rPr>
          <w:b/>
        </w:rPr>
        <w:tab/>
        <w:t xml:space="preserve">At the time, </w:t>
      </w:r>
      <w:r w:rsidRPr="00AE6F78">
        <w:t>(victim)</w:t>
      </w:r>
    </w:p>
    <w:p w14:paraId="0CB0E4DE" w14:textId="77777777" w:rsidR="00BA0A86" w:rsidRPr="00AE6F78" w:rsidRDefault="00BA0A86" w:rsidP="00BA0A86">
      <w:pPr>
        <w:tabs>
          <w:tab w:val="left" w:pos="1440"/>
        </w:tabs>
        <w:suppressAutoHyphens/>
        <w:autoSpaceDE w:val="0"/>
        <w:autoSpaceDN w:val="0"/>
        <w:adjustRightInd w:val="0"/>
        <w:ind w:left="2160" w:hanging="720"/>
        <w:rPr>
          <w:b/>
          <w:bCs/>
        </w:rPr>
      </w:pPr>
      <w:r w:rsidRPr="00AE6F78">
        <w:rPr>
          <w:b/>
          <w:bCs/>
        </w:rPr>
        <w:t>a.</w:t>
      </w:r>
      <w:r w:rsidRPr="00AE6F78">
        <w:rPr>
          <w:b/>
          <w:bCs/>
        </w:rPr>
        <w:tab/>
        <w:t>was 12 years of age or older but less than 16 years of age.</w:t>
      </w:r>
    </w:p>
    <w:p w14:paraId="7948CD65" w14:textId="77777777" w:rsidR="00BA0A86" w:rsidRPr="00AE6F78" w:rsidRDefault="00BA0A86" w:rsidP="00BA0A86">
      <w:pPr>
        <w:tabs>
          <w:tab w:val="left" w:pos="1440"/>
        </w:tabs>
        <w:suppressAutoHyphens/>
        <w:autoSpaceDE w:val="0"/>
        <w:autoSpaceDN w:val="0"/>
        <w:adjustRightInd w:val="0"/>
        <w:ind w:left="2160" w:hanging="720"/>
        <w:rPr>
          <w:b/>
          <w:bCs/>
        </w:rPr>
      </w:pPr>
      <w:r w:rsidRPr="00AE6F78">
        <w:rPr>
          <w:b/>
          <w:bCs/>
        </w:rPr>
        <w:t>b.</w:t>
      </w:r>
      <w:r w:rsidRPr="00AE6F78">
        <w:rPr>
          <w:b/>
          <w:bCs/>
        </w:rPr>
        <w:tab/>
        <w:t>was less than 12 years of age.</w:t>
      </w:r>
    </w:p>
    <w:p w14:paraId="78FC9718" w14:textId="77777777" w:rsidR="00BA0A86" w:rsidRPr="00AE6F78" w:rsidRDefault="00BA0A86" w:rsidP="00BA0A86">
      <w:pPr>
        <w:pStyle w:val="SJITextItalic"/>
        <w:rPr>
          <w:szCs w:val="22"/>
        </w:rPr>
      </w:pPr>
      <w:r w:rsidRPr="00AE6F78">
        <w:rPr>
          <w:szCs w:val="22"/>
        </w:rPr>
        <w:t>Give 3a or 3b as applicable.</w:t>
      </w:r>
    </w:p>
    <w:p w14:paraId="0D3D7A38" w14:textId="77777777" w:rsidR="00BA0A86" w:rsidRPr="00AE6F78" w:rsidRDefault="00BA0A86" w:rsidP="00BA0A86">
      <w:pPr>
        <w:tabs>
          <w:tab w:val="left" w:pos="720"/>
        </w:tabs>
        <w:suppressAutoHyphens/>
        <w:ind w:left="1440" w:hanging="720"/>
        <w:rPr>
          <w:b/>
        </w:rPr>
      </w:pPr>
      <w:r w:rsidRPr="00AE6F78">
        <w:rPr>
          <w:b/>
        </w:rPr>
        <w:t>3.</w:t>
      </w:r>
      <w:r w:rsidRPr="00AE6F78">
        <w:rPr>
          <w:b/>
        </w:rPr>
        <w:tab/>
        <w:t xml:space="preserve">At the time, </w:t>
      </w:r>
      <w:r w:rsidRPr="00AE6F78">
        <w:t>(defendant)</w:t>
      </w:r>
    </w:p>
    <w:p w14:paraId="0A866B9F" w14:textId="77777777" w:rsidR="00BA0A86" w:rsidRPr="00AE6F78" w:rsidRDefault="00BA0A86" w:rsidP="00BA0A86">
      <w:pPr>
        <w:tabs>
          <w:tab w:val="left" w:pos="1440"/>
        </w:tabs>
        <w:suppressAutoHyphens/>
        <w:ind w:left="2160" w:hanging="720"/>
        <w:rPr>
          <w:b/>
          <w:bCs/>
        </w:rPr>
      </w:pPr>
      <w:r w:rsidRPr="00AE6F78">
        <w:rPr>
          <w:b/>
          <w:bCs/>
        </w:rPr>
        <w:t>a.</w:t>
      </w:r>
      <w:r w:rsidRPr="00AE6F78">
        <w:rPr>
          <w:b/>
          <w:bCs/>
        </w:rPr>
        <w:tab/>
        <w:t>was 18 years of age or older.</w:t>
      </w:r>
    </w:p>
    <w:p w14:paraId="61DB6BDB" w14:textId="77777777" w:rsidR="00BA0A86" w:rsidRPr="00AE6F78" w:rsidRDefault="00BA0A86" w:rsidP="00BA0A86">
      <w:pPr>
        <w:tabs>
          <w:tab w:val="left" w:pos="1440"/>
        </w:tabs>
        <w:suppressAutoHyphens/>
        <w:ind w:left="2160" w:hanging="720"/>
        <w:rPr>
          <w:b/>
          <w:bCs/>
        </w:rPr>
      </w:pPr>
      <w:r w:rsidRPr="00AE6F78">
        <w:rPr>
          <w:b/>
          <w:bCs/>
        </w:rPr>
        <w:t>b.</w:t>
      </w:r>
      <w:r w:rsidRPr="00AE6F78">
        <w:rPr>
          <w:b/>
          <w:bCs/>
        </w:rPr>
        <w:tab/>
        <w:t>was less than 18 years of age.</w:t>
      </w:r>
    </w:p>
    <w:p w14:paraId="39C59A22" w14:textId="77777777" w:rsidR="00BA0A86" w:rsidRPr="00CF2673" w:rsidRDefault="00BA0A86" w:rsidP="00BA0A86">
      <w:pPr>
        <w:tabs>
          <w:tab w:val="left" w:pos="720"/>
        </w:tabs>
        <w:suppressAutoHyphens/>
        <w:spacing w:after="0"/>
        <w:rPr>
          <w:i/>
          <w:iCs/>
        </w:rPr>
      </w:pPr>
      <w:r w:rsidRPr="00CF2673">
        <w:rPr>
          <w:i/>
          <w:iCs/>
        </w:rPr>
        <w:t>Give if applicable. § 800.04(8), Fla. Stat.</w:t>
      </w:r>
    </w:p>
    <w:p w14:paraId="6CB6E191" w14:textId="77777777" w:rsidR="00BA0A86" w:rsidRPr="00CF2673" w:rsidRDefault="00BA0A86" w:rsidP="00BA0A86">
      <w:pPr>
        <w:tabs>
          <w:tab w:val="left" w:pos="720"/>
        </w:tabs>
        <w:suppressAutoHyphens/>
        <w:rPr>
          <w:b/>
          <w:bCs/>
        </w:rPr>
      </w:pPr>
      <w:r w:rsidRPr="00CF2673">
        <w:rPr>
          <w:b/>
          <w:bCs/>
        </w:rPr>
        <w:t>A mother’s breastfeeding of her baby does not under any circumstance constitute a Lewd or Lascivious Molestation.</w:t>
      </w:r>
    </w:p>
    <w:p w14:paraId="3EF86200" w14:textId="77777777" w:rsidR="00BA0A86" w:rsidRPr="00AE6F78" w:rsidRDefault="00BA0A86" w:rsidP="00BA0A86">
      <w:pPr>
        <w:tabs>
          <w:tab w:val="left" w:pos="720"/>
        </w:tabs>
        <w:suppressAutoHyphens/>
        <w:rPr>
          <w:b/>
          <w:bCs/>
        </w:rPr>
      </w:pPr>
      <w:r w:rsidRPr="00AE6F78">
        <w:rPr>
          <w:b/>
          <w:bCs/>
        </w:rPr>
        <w:t>The words “lewd” and “lascivious” mean the same thing: a wicked, lustful, unchaste, licentious, or sensual intent on the part of the person doing an act.</w:t>
      </w:r>
    </w:p>
    <w:p w14:paraId="59D46A3F" w14:textId="77777777" w:rsidR="00BA0A86" w:rsidRPr="00AE6F78" w:rsidRDefault="00BA0A86" w:rsidP="00BA0A86">
      <w:pPr>
        <w:pStyle w:val="SJITextItalic"/>
        <w:rPr>
          <w:szCs w:val="22"/>
        </w:rPr>
      </w:pPr>
      <w:r w:rsidRPr="00AE6F78">
        <w:rPr>
          <w:szCs w:val="22"/>
        </w:rPr>
        <w:t>§ 800.04(3), Fla. Stat.</w:t>
      </w:r>
    </w:p>
    <w:p w14:paraId="44FCE155" w14:textId="77777777" w:rsidR="00BA0A86" w:rsidRPr="00E437EE" w:rsidRDefault="00BA0A86" w:rsidP="00BA0A86">
      <w:pPr>
        <w:tabs>
          <w:tab w:val="left" w:pos="720"/>
        </w:tabs>
        <w:suppressAutoHyphens/>
        <w:rPr>
          <w:b/>
          <w:bCs/>
        </w:rPr>
      </w:pPr>
      <w:r w:rsidRPr="00AE6F78">
        <w:rPr>
          <w:b/>
          <w:bCs/>
        </w:rPr>
        <w:t xml:space="preserve">The defendant’s ignorance of </w:t>
      </w:r>
      <w:r w:rsidRPr="00AE6F78">
        <w:rPr>
          <w:bCs/>
        </w:rPr>
        <w:t>(victim’s)</w:t>
      </w:r>
      <w:r w:rsidRPr="00AE6F78">
        <w:rPr>
          <w:b/>
          <w:bCs/>
        </w:rPr>
        <w:t xml:space="preserve"> age, </w:t>
      </w:r>
      <w:r w:rsidRPr="00AE6F78">
        <w:rPr>
          <w:bCs/>
        </w:rPr>
        <w:t>(victim’s)</w:t>
      </w:r>
      <w:r w:rsidRPr="00AE6F78">
        <w:rPr>
          <w:b/>
          <w:bCs/>
        </w:rPr>
        <w:t xml:space="preserve"> misrepresentation of [his] [her] age, or the </w:t>
      </w:r>
      <w:r w:rsidRPr="00E437EE">
        <w:rPr>
          <w:b/>
          <w:bCs/>
        </w:rPr>
        <w:t xml:space="preserve">defendant’s bona fide belief of </w:t>
      </w:r>
      <w:r w:rsidRPr="00E437EE">
        <w:rPr>
          <w:bCs/>
        </w:rPr>
        <w:t>(victim’s)</w:t>
      </w:r>
      <w:r w:rsidRPr="00E437EE">
        <w:rPr>
          <w:b/>
          <w:bCs/>
        </w:rPr>
        <w:t xml:space="preserve"> age is not a defense to the crime charged.</w:t>
      </w:r>
    </w:p>
    <w:p w14:paraId="345D49AE" w14:textId="77777777" w:rsidR="00BA0A86" w:rsidRPr="00E437EE" w:rsidRDefault="00BA0A86" w:rsidP="00BA0A86">
      <w:pPr>
        <w:pStyle w:val="SJITextItalic"/>
        <w:rPr>
          <w:szCs w:val="22"/>
        </w:rPr>
      </w:pPr>
      <w:r w:rsidRPr="00E437EE">
        <w:rPr>
          <w:szCs w:val="22"/>
        </w:rPr>
        <w:t>Give if applicable.</w:t>
      </w:r>
    </w:p>
    <w:p w14:paraId="79E05CD8" w14:textId="77777777" w:rsidR="00BA0A86" w:rsidRDefault="00BA0A86" w:rsidP="00BA0A86">
      <w:pPr>
        <w:tabs>
          <w:tab w:val="left" w:pos="720"/>
        </w:tabs>
        <w:suppressAutoHyphens/>
        <w:rPr>
          <w:b/>
          <w:bCs/>
        </w:rPr>
      </w:pPr>
      <w:r w:rsidRPr="00E437EE">
        <w:rPr>
          <w:b/>
          <w:bCs/>
        </w:rPr>
        <w:t>“Bona fide” means genuine.</w:t>
      </w:r>
    </w:p>
    <w:p w14:paraId="2F56B2FF" w14:textId="77777777" w:rsidR="00BA0A86" w:rsidRPr="00AE6F78" w:rsidRDefault="00BA0A86" w:rsidP="00BA0A86">
      <w:pPr>
        <w:pStyle w:val="SJITextItalic"/>
        <w:rPr>
          <w:szCs w:val="22"/>
        </w:rPr>
      </w:pPr>
      <w:r w:rsidRPr="00AE6F78">
        <w:rPr>
          <w:szCs w:val="22"/>
        </w:rPr>
        <w:lastRenderedPageBreak/>
        <w:t>Give if applicable.</w:t>
      </w:r>
      <w:r>
        <w:rPr>
          <w:szCs w:val="22"/>
        </w:rPr>
        <w:t xml:space="preserve"> </w:t>
      </w:r>
      <w:r w:rsidRPr="00AE6F78">
        <w:rPr>
          <w:szCs w:val="22"/>
        </w:rPr>
        <w:t>§ 800.04(2), Fla. Stat.</w:t>
      </w:r>
    </w:p>
    <w:p w14:paraId="2C1DA31A" w14:textId="77777777" w:rsidR="00BA0A86" w:rsidRDefault="00BA0A86" w:rsidP="00BA0A86">
      <w:pPr>
        <w:tabs>
          <w:tab w:val="left" w:pos="720"/>
        </w:tabs>
        <w:suppressAutoHyphens/>
        <w:rPr>
          <w:b/>
          <w:bCs/>
        </w:rPr>
      </w:pPr>
      <w:r w:rsidRPr="00AE6F78">
        <w:rPr>
          <w:b/>
          <w:bCs/>
        </w:rPr>
        <w:t xml:space="preserve">Neither </w:t>
      </w:r>
      <w:r w:rsidRPr="00AE6F78">
        <w:rPr>
          <w:bCs/>
        </w:rPr>
        <w:t>(victim’s)</w:t>
      </w:r>
      <w:r w:rsidRPr="00AE6F78">
        <w:rPr>
          <w:b/>
          <w:bCs/>
        </w:rPr>
        <w:t xml:space="preserve"> lack of chastity nor </w:t>
      </w:r>
      <w:r w:rsidRPr="00AE6F78">
        <w:rPr>
          <w:bCs/>
        </w:rPr>
        <w:t>(victim’s)</w:t>
      </w:r>
      <w:r w:rsidRPr="00AE6F78">
        <w:rPr>
          <w:b/>
          <w:bCs/>
        </w:rPr>
        <w:t xml:space="preserve"> consent is a defense to the crime charged.</w:t>
      </w:r>
    </w:p>
    <w:p w14:paraId="0806D458" w14:textId="77777777" w:rsidR="00BA0A86" w:rsidRPr="00CF2673" w:rsidRDefault="00BA0A86" w:rsidP="00BA0A86">
      <w:pPr>
        <w:pStyle w:val="SJITextItalic"/>
        <w:rPr>
          <w:szCs w:val="22"/>
        </w:rPr>
      </w:pPr>
      <w:r w:rsidRPr="00CF2673">
        <w:rPr>
          <w:szCs w:val="22"/>
        </w:rPr>
        <w:t>§ 800.04(1), Fla. Stat.</w:t>
      </w:r>
    </w:p>
    <w:p w14:paraId="090CFAC8" w14:textId="77777777" w:rsidR="00BA0A86" w:rsidRPr="00CF2673" w:rsidRDefault="00BA0A86" w:rsidP="00BA0A86">
      <w:pPr>
        <w:suppressAutoHyphens/>
        <w:spacing w:after="280"/>
        <w:rPr>
          <w:b/>
          <w:bCs/>
        </w:rPr>
      </w:pPr>
      <w:r w:rsidRPr="00CF2673">
        <w:rPr>
          <w:b/>
          <w:bCs/>
        </w:rPr>
        <w:t>“Consent” means intelligent, knowing, and voluntary consent, and does not include submission by coercion.</w:t>
      </w:r>
    </w:p>
    <w:p w14:paraId="51FD70B8" w14:textId="77777777" w:rsidR="00BA0A86" w:rsidRPr="00CF2673" w:rsidRDefault="00BA0A86" w:rsidP="00BA0A86">
      <w:pPr>
        <w:pStyle w:val="SJITextItalic"/>
        <w:rPr>
          <w:szCs w:val="22"/>
        </w:rPr>
      </w:pPr>
      <w:r w:rsidRPr="00CF2673">
        <w:rPr>
          <w:szCs w:val="22"/>
        </w:rPr>
        <w:t>§ 800.04(1), Fla. Stat.</w:t>
      </w:r>
    </w:p>
    <w:p w14:paraId="02DA272D" w14:textId="77777777" w:rsidR="00BA0A86" w:rsidRPr="00CF2673" w:rsidRDefault="00BA0A86" w:rsidP="00BA0A86">
      <w:pPr>
        <w:tabs>
          <w:tab w:val="left" w:pos="720"/>
        </w:tabs>
        <w:suppressAutoHyphens/>
        <w:rPr>
          <w:b/>
          <w:bCs/>
        </w:rPr>
      </w:pPr>
      <w:r w:rsidRPr="00CF2673">
        <w:rPr>
          <w:b/>
          <w:bCs/>
        </w:rPr>
        <w:t>“Coercion” means the use of exploitation, bribes, threats of force, or intimidation to gain cooperation or compliance.</w:t>
      </w:r>
    </w:p>
    <w:p w14:paraId="061DA525" w14:textId="77777777" w:rsidR="00BA0A86" w:rsidRPr="00AE6F78" w:rsidRDefault="00BA0A86" w:rsidP="00BA0A86">
      <w:pPr>
        <w:pStyle w:val="SJITextItalic"/>
        <w:rPr>
          <w:szCs w:val="22"/>
        </w:rPr>
      </w:pPr>
      <w:r w:rsidRPr="00AE6F78">
        <w:rPr>
          <w:szCs w:val="22"/>
        </w:rPr>
        <w:t xml:space="preserve">Give if applicable. § 775.0862, Fla. Stat. </w:t>
      </w:r>
    </w:p>
    <w:p w14:paraId="3A552DF9" w14:textId="77777777" w:rsidR="00BA0A86" w:rsidRPr="00AE6F78" w:rsidRDefault="00BA0A86" w:rsidP="00BA0A86">
      <w:pPr>
        <w:pStyle w:val="SJITextItalic"/>
        <w:rPr>
          <w:szCs w:val="22"/>
        </w:rPr>
      </w:pPr>
      <w:r w:rsidRPr="00AE6F78">
        <w:rPr>
          <w:szCs w:val="22"/>
        </w:rPr>
        <w:t>Reclassification for sexual offense against student by school authority figure.</w:t>
      </w:r>
    </w:p>
    <w:p w14:paraId="70D17665" w14:textId="77777777" w:rsidR="00BA0A86" w:rsidRPr="00AE6F78" w:rsidRDefault="00BA0A86" w:rsidP="00BA0A86">
      <w:pPr>
        <w:tabs>
          <w:tab w:val="left" w:pos="720"/>
        </w:tabs>
        <w:suppressAutoHyphens/>
        <w:rPr>
          <w:b/>
          <w:bCs/>
        </w:rPr>
      </w:pPr>
      <w:r w:rsidRPr="00AE6F78">
        <w:rPr>
          <w:b/>
          <w:bCs/>
        </w:rPr>
        <w:t xml:space="preserve">If you find that </w:t>
      </w:r>
      <w:r w:rsidRPr="00AE6F78">
        <w:rPr>
          <w:bCs/>
        </w:rPr>
        <w:t>(defendant)</w:t>
      </w:r>
      <w:r w:rsidRPr="00AE6F78">
        <w:rPr>
          <w:b/>
          <w:bCs/>
        </w:rPr>
        <w:t xml:space="preserve"> committed the crime of Lewd or Lascivious Molestation, you must also determine whether the State has proved beyond a reasonable doubt that </w:t>
      </w:r>
      <w:r w:rsidRPr="00AE6F78">
        <w:rPr>
          <w:bCs/>
        </w:rPr>
        <w:t>(defendant)</w:t>
      </w:r>
      <w:r w:rsidRPr="00AE6F78">
        <w:rPr>
          <w:b/>
          <w:bCs/>
        </w:rPr>
        <w:t xml:space="preserve"> was an authority figure at a school and </w:t>
      </w:r>
      <w:r w:rsidRPr="00AE6F78">
        <w:rPr>
          <w:bCs/>
        </w:rPr>
        <w:t>(victim)</w:t>
      </w:r>
      <w:r w:rsidRPr="00AE6F78">
        <w:rPr>
          <w:b/>
          <w:bCs/>
        </w:rPr>
        <w:t xml:space="preserve"> was a student at the same school.</w:t>
      </w:r>
    </w:p>
    <w:p w14:paraId="2EB80684" w14:textId="77777777" w:rsidR="00BA0A86" w:rsidRPr="00AE6F78" w:rsidRDefault="00BA0A86" w:rsidP="00BA0A86">
      <w:pPr>
        <w:tabs>
          <w:tab w:val="left" w:pos="720"/>
        </w:tabs>
        <w:suppressAutoHyphens/>
        <w:rPr>
          <w:b/>
          <w:bCs/>
        </w:rPr>
      </w:pPr>
      <w:r w:rsidRPr="00AE6F78">
        <w:rPr>
          <w:b/>
          <w:bCs/>
        </w:rPr>
        <w:t>“Authority figure” means a person 18 years of age or older who is employed by, volunteering at, or under contract with a school.</w:t>
      </w:r>
    </w:p>
    <w:p w14:paraId="64DEB950" w14:textId="77777777" w:rsidR="00BA0A86" w:rsidRPr="00AE6F78" w:rsidRDefault="00BA0A86" w:rsidP="00BA0A86">
      <w:pPr>
        <w:tabs>
          <w:tab w:val="left" w:pos="720"/>
        </w:tabs>
        <w:suppressAutoHyphens/>
        <w:rPr>
          <w:bCs/>
          <w:i/>
        </w:rPr>
      </w:pPr>
      <w:r w:rsidRPr="00AE6F78">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AE6F78">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4F781737" w14:textId="77777777" w:rsidR="00BA0A86" w:rsidRPr="00AE6F78" w:rsidRDefault="00BA0A86" w:rsidP="00BA0A86">
      <w:pPr>
        <w:tabs>
          <w:tab w:val="left" w:pos="720"/>
        </w:tabs>
        <w:suppressAutoHyphens/>
        <w:rPr>
          <w:b/>
          <w:bCs/>
        </w:rPr>
      </w:pPr>
      <w:r w:rsidRPr="00AE6F78">
        <w:rPr>
          <w:b/>
          <w:bCs/>
        </w:rPr>
        <w:t>“Student” means a person younger than 18 years of age who is enrolled at a school.</w:t>
      </w:r>
    </w:p>
    <w:p w14:paraId="4D1F7B10" w14:textId="77777777" w:rsidR="00BA0A86" w:rsidRPr="00AE6F78" w:rsidRDefault="00BA0A86" w:rsidP="00BA0A86">
      <w:pPr>
        <w:pStyle w:val="SJIComments"/>
      </w:pPr>
      <w:r w:rsidRPr="00AE6F78">
        <w:t>Lesser Included Offenses</w:t>
      </w:r>
    </w:p>
    <w:p w14:paraId="4BC0E5BC" w14:textId="77777777" w:rsidR="00BA0A86" w:rsidRPr="00AE6F78" w:rsidRDefault="00BA0A86" w:rsidP="00BA0A86">
      <w:pPr>
        <w:pStyle w:val="Heading4"/>
      </w:pPr>
      <w:bookmarkStart w:id="849" w:name="_Toc109650476"/>
      <w:r w:rsidRPr="00AE6F78">
        <w:t>LEWD OR LASCIVIOUS MOLESTATION; DEFENDANT 18 OR OVER; VICTIM LESS THAN 12 — 800.04(5)(</w:t>
      </w:r>
      <w:r w:rsidRPr="00AE6F78">
        <w:rPr>
          <w:caps w:val="0"/>
        </w:rPr>
        <w:t>b</w:t>
      </w:r>
      <w:r w:rsidRPr="00AE6F78">
        <w:t>)</w:t>
      </w:r>
      <w:bookmarkEnd w:id="849"/>
    </w:p>
    <w:tbl>
      <w:tblPr>
        <w:tblStyle w:val="TableGrid1"/>
        <w:tblW w:w="5000" w:type="pct"/>
        <w:tblLook w:val="0620" w:firstRow="1" w:lastRow="0" w:firstColumn="0" w:lastColumn="0" w:noHBand="1" w:noVBand="1"/>
      </w:tblPr>
      <w:tblGrid>
        <w:gridCol w:w="2426"/>
        <w:gridCol w:w="3175"/>
        <w:gridCol w:w="2154"/>
        <w:gridCol w:w="1595"/>
      </w:tblGrid>
      <w:tr w:rsidR="00BA0A86" w:rsidRPr="00AE6F78" w14:paraId="23346FBF" w14:textId="77777777" w:rsidTr="001227C8">
        <w:trPr>
          <w:cnfStyle w:val="100000000000" w:firstRow="1" w:lastRow="0" w:firstColumn="0" w:lastColumn="0" w:oddVBand="0" w:evenVBand="0" w:oddHBand="0" w:evenHBand="0" w:firstRowFirstColumn="0" w:firstRowLastColumn="0" w:lastRowFirstColumn="0" w:lastRowLastColumn="0"/>
          <w:tblHeader/>
        </w:trPr>
        <w:tc>
          <w:tcPr>
            <w:tcW w:w="1297" w:type="pct"/>
          </w:tcPr>
          <w:p w14:paraId="423A3DBB" w14:textId="77777777" w:rsidR="00BA0A86" w:rsidRPr="00AE6F78" w:rsidRDefault="00BA0A86" w:rsidP="00114EC7">
            <w:pPr>
              <w:pStyle w:val="SJITableText"/>
              <w:rPr>
                <w:bCs/>
                <w:szCs w:val="22"/>
              </w:rPr>
            </w:pPr>
            <w:r w:rsidRPr="00AE6F78">
              <w:rPr>
                <w:szCs w:val="22"/>
              </w:rPr>
              <w:t>CATEGORY ONE</w:t>
            </w:r>
          </w:p>
        </w:tc>
        <w:tc>
          <w:tcPr>
            <w:tcW w:w="1698" w:type="pct"/>
          </w:tcPr>
          <w:p w14:paraId="4F5F0001" w14:textId="77777777" w:rsidR="00BA0A86" w:rsidRPr="00AE6F78" w:rsidRDefault="00BA0A86" w:rsidP="00114EC7">
            <w:pPr>
              <w:pStyle w:val="SJITableText"/>
              <w:rPr>
                <w:bCs/>
                <w:szCs w:val="22"/>
              </w:rPr>
            </w:pPr>
            <w:r w:rsidRPr="00AE6F78">
              <w:rPr>
                <w:szCs w:val="22"/>
              </w:rPr>
              <w:t>CATEGORY TWO</w:t>
            </w:r>
          </w:p>
        </w:tc>
        <w:tc>
          <w:tcPr>
            <w:tcW w:w="1152" w:type="pct"/>
          </w:tcPr>
          <w:p w14:paraId="0A9014BC" w14:textId="77777777" w:rsidR="00BA0A86" w:rsidRPr="00AE6F78" w:rsidRDefault="00BA0A86" w:rsidP="00114EC7">
            <w:pPr>
              <w:pStyle w:val="SJITableText"/>
              <w:rPr>
                <w:bCs/>
                <w:szCs w:val="22"/>
              </w:rPr>
            </w:pPr>
            <w:r w:rsidRPr="00AE6F78">
              <w:rPr>
                <w:szCs w:val="22"/>
              </w:rPr>
              <w:t>FLA. STAT.</w:t>
            </w:r>
          </w:p>
        </w:tc>
        <w:tc>
          <w:tcPr>
            <w:tcW w:w="853" w:type="pct"/>
          </w:tcPr>
          <w:p w14:paraId="54783920" w14:textId="77777777" w:rsidR="00BA0A86" w:rsidRPr="00AE6F78" w:rsidRDefault="00BA0A86" w:rsidP="00114EC7">
            <w:pPr>
              <w:pStyle w:val="SJITableText"/>
              <w:rPr>
                <w:bCs/>
                <w:szCs w:val="22"/>
              </w:rPr>
            </w:pPr>
            <w:r w:rsidRPr="00AE6F78">
              <w:rPr>
                <w:szCs w:val="22"/>
              </w:rPr>
              <w:t>INS. NO.</w:t>
            </w:r>
          </w:p>
        </w:tc>
      </w:tr>
      <w:tr w:rsidR="00BA0A86" w:rsidRPr="00AE6F78" w14:paraId="6C975299" w14:textId="77777777" w:rsidTr="001227C8">
        <w:trPr>
          <w:trHeight w:val="264"/>
        </w:trPr>
        <w:tc>
          <w:tcPr>
            <w:tcW w:w="1297" w:type="pct"/>
          </w:tcPr>
          <w:p w14:paraId="2DAFB42D" w14:textId="77777777" w:rsidR="00BA0A86" w:rsidRPr="00AE6F78" w:rsidRDefault="00BA0A86" w:rsidP="00114EC7">
            <w:pPr>
              <w:pStyle w:val="SJITableText"/>
              <w:rPr>
                <w:szCs w:val="22"/>
              </w:rPr>
            </w:pPr>
            <w:r w:rsidRPr="00AE6F78">
              <w:rPr>
                <w:szCs w:val="22"/>
              </w:rPr>
              <w:t>None</w:t>
            </w:r>
          </w:p>
        </w:tc>
        <w:tc>
          <w:tcPr>
            <w:tcW w:w="1698" w:type="pct"/>
          </w:tcPr>
          <w:p w14:paraId="489FE841" w14:textId="77777777" w:rsidR="00BA0A86" w:rsidRPr="00AE6F78" w:rsidRDefault="00BA0A86" w:rsidP="00114EC7">
            <w:pPr>
              <w:pStyle w:val="SJITableText"/>
              <w:rPr>
                <w:szCs w:val="22"/>
              </w:rPr>
            </w:pPr>
          </w:p>
        </w:tc>
        <w:tc>
          <w:tcPr>
            <w:tcW w:w="1152" w:type="pct"/>
          </w:tcPr>
          <w:p w14:paraId="399DF183" w14:textId="77777777" w:rsidR="00BA0A86" w:rsidRPr="00AE6F78" w:rsidRDefault="00BA0A86" w:rsidP="00114EC7">
            <w:pPr>
              <w:pStyle w:val="SJITableText"/>
              <w:rPr>
                <w:szCs w:val="22"/>
              </w:rPr>
            </w:pPr>
          </w:p>
        </w:tc>
        <w:tc>
          <w:tcPr>
            <w:tcW w:w="853" w:type="pct"/>
          </w:tcPr>
          <w:p w14:paraId="7B46F7A4" w14:textId="77777777" w:rsidR="00BA0A86" w:rsidRPr="00AE6F78" w:rsidRDefault="00BA0A86" w:rsidP="00114EC7">
            <w:pPr>
              <w:pStyle w:val="SJITableText"/>
              <w:rPr>
                <w:szCs w:val="22"/>
              </w:rPr>
            </w:pPr>
          </w:p>
        </w:tc>
      </w:tr>
      <w:tr w:rsidR="00BA0A86" w:rsidRPr="00AE6F78" w14:paraId="542DD725" w14:textId="77777777" w:rsidTr="001227C8">
        <w:trPr>
          <w:trHeight w:val="264"/>
        </w:trPr>
        <w:tc>
          <w:tcPr>
            <w:tcW w:w="1297" w:type="pct"/>
          </w:tcPr>
          <w:p w14:paraId="0448B9E3" w14:textId="77777777" w:rsidR="00BA0A86" w:rsidRPr="00AE6F78" w:rsidRDefault="00BA0A86" w:rsidP="00114EC7">
            <w:pPr>
              <w:pStyle w:val="SJITableText"/>
              <w:rPr>
                <w:szCs w:val="22"/>
              </w:rPr>
            </w:pPr>
          </w:p>
        </w:tc>
        <w:tc>
          <w:tcPr>
            <w:tcW w:w="1698" w:type="pct"/>
          </w:tcPr>
          <w:p w14:paraId="750FE824" w14:textId="77777777" w:rsidR="00BA0A86" w:rsidRPr="00AE6F78" w:rsidRDefault="00BA0A86" w:rsidP="00114EC7">
            <w:pPr>
              <w:pStyle w:val="SJITableText"/>
              <w:rPr>
                <w:szCs w:val="22"/>
              </w:rPr>
            </w:pPr>
            <w:r w:rsidRPr="00AE6F78">
              <w:rPr>
                <w:szCs w:val="22"/>
              </w:rPr>
              <w:t>Lewd or Lascivious Molestation; Defendant 18 or over; Victim 12 or over but less than 16</w:t>
            </w:r>
          </w:p>
        </w:tc>
        <w:tc>
          <w:tcPr>
            <w:tcW w:w="1152" w:type="pct"/>
          </w:tcPr>
          <w:p w14:paraId="7E49B37F" w14:textId="77777777" w:rsidR="00BA0A86" w:rsidRPr="00AE6F78" w:rsidRDefault="00BA0A86" w:rsidP="00114EC7">
            <w:pPr>
              <w:pStyle w:val="SJITableText"/>
              <w:rPr>
                <w:szCs w:val="22"/>
              </w:rPr>
            </w:pPr>
            <w:r w:rsidRPr="00AE6F78">
              <w:rPr>
                <w:szCs w:val="22"/>
              </w:rPr>
              <w:t>800.04(5)(c)2</w:t>
            </w:r>
          </w:p>
        </w:tc>
        <w:tc>
          <w:tcPr>
            <w:tcW w:w="853" w:type="pct"/>
          </w:tcPr>
          <w:p w14:paraId="6C780A3E" w14:textId="77777777" w:rsidR="00BA0A86" w:rsidRPr="00AE6F78" w:rsidRDefault="00BA0A86" w:rsidP="00114EC7">
            <w:pPr>
              <w:pStyle w:val="SJITableText"/>
              <w:rPr>
                <w:szCs w:val="22"/>
              </w:rPr>
            </w:pPr>
            <w:r w:rsidRPr="00AE6F78">
              <w:rPr>
                <w:szCs w:val="22"/>
              </w:rPr>
              <w:t>11.10(c)</w:t>
            </w:r>
          </w:p>
        </w:tc>
      </w:tr>
    </w:tbl>
    <w:p w14:paraId="3EAE19B6" w14:textId="77777777" w:rsidR="001227C8" w:rsidRDefault="001227C8"/>
    <w:tbl>
      <w:tblPr>
        <w:tblStyle w:val="TableGrid1"/>
        <w:tblW w:w="5000" w:type="pct"/>
        <w:tblLook w:val="0620" w:firstRow="1" w:lastRow="0" w:firstColumn="0" w:lastColumn="0" w:noHBand="1" w:noVBand="1"/>
      </w:tblPr>
      <w:tblGrid>
        <w:gridCol w:w="2426"/>
        <w:gridCol w:w="3175"/>
        <w:gridCol w:w="2154"/>
        <w:gridCol w:w="1595"/>
      </w:tblGrid>
      <w:tr w:rsidR="001227C8" w:rsidRPr="00AE6F78" w14:paraId="46CAB009" w14:textId="77777777" w:rsidTr="001227C8">
        <w:trPr>
          <w:cnfStyle w:val="100000000000" w:firstRow="1" w:lastRow="0" w:firstColumn="0" w:lastColumn="0" w:oddVBand="0" w:evenVBand="0" w:oddHBand="0" w:evenHBand="0" w:firstRowFirstColumn="0" w:firstRowLastColumn="0" w:lastRowFirstColumn="0" w:lastRowLastColumn="0"/>
          <w:trHeight w:val="264"/>
        </w:trPr>
        <w:tc>
          <w:tcPr>
            <w:tcW w:w="1297" w:type="pct"/>
          </w:tcPr>
          <w:p w14:paraId="3F8B19CE" w14:textId="40C7400E" w:rsidR="001227C8" w:rsidRPr="00AE6F78" w:rsidRDefault="001227C8" w:rsidP="001227C8">
            <w:pPr>
              <w:pStyle w:val="SJITableText"/>
              <w:rPr>
                <w:szCs w:val="22"/>
              </w:rPr>
            </w:pPr>
            <w:r w:rsidRPr="00052A0B">
              <w:lastRenderedPageBreak/>
              <w:t>CATEGORY ONE</w:t>
            </w:r>
          </w:p>
        </w:tc>
        <w:tc>
          <w:tcPr>
            <w:tcW w:w="1698" w:type="pct"/>
          </w:tcPr>
          <w:p w14:paraId="5669BEEA" w14:textId="36F1207E" w:rsidR="001227C8" w:rsidRPr="00AE6F78" w:rsidRDefault="001227C8" w:rsidP="001227C8">
            <w:pPr>
              <w:pStyle w:val="SJITableText"/>
              <w:rPr>
                <w:szCs w:val="22"/>
              </w:rPr>
            </w:pPr>
            <w:r w:rsidRPr="00052A0B">
              <w:t>CATEGORY TWO</w:t>
            </w:r>
          </w:p>
        </w:tc>
        <w:tc>
          <w:tcPr>
            <w:tcW w:w="1152" w:type="pct"/>
          </w:tcPr>
          <w:p w14:paraId="31CDF0FF" w14:textId="5B785F95" w:rsidR="001227C8" w:rsidRPr="00AE6F78" w:rsidRDefault="001227C8" w:rsidP="001227C8">
            <w:pPr>
              <w:pStyle w:val="SJITableText"/>
              <w:rPr>
                <w:szCs w:val="22"/>
              </w:rPr>
            </w:pPr>
            <w:r w:rsidRPr="00052A0B">
              <w:t>FLA. STAT.</w:t>
            </w:r>
          </w:p>
        </w:tc>
        <w:tc>
          <w:tcPr>
            <w:tcW w:w="853" w:type="pct"/>
          </w:tcPr>
          <w:p w14:paraId="44A3463F" w14:textId="33F7C0DB" w:rsidR="001227C8" w:rsidRPr="00AE6F78" w:rsidRDefault="001227C8" w:rsidP="001227C8">
            <w:pPr>
              <w:pStyle w:val="SJITableText"/>
              <w:rPr>
                <w:szCs w:val="22"/>
              </w:rPr>
            </w:pPr>
            <w:r w:rsidRPr="00052A0B">
              <w:t>INS. NO.</w:t>
            </w:r>
          </w:p>
        </w:tc>
      </w:tr>
      <w:tr w:rsidR="00BA0A86" w:rsidRPr="00AE6F78" w14:paraId="16471B4C" w14:textId="77777777" w:rsidTr="001227C8">
        <w:trPr>
          <w:trHeight w:val="264"/>
        </w:trPr>
        <w:tc>
          <w:tcPr>
            <w:tcW w:w="1297" w:type="pct"/>
          </w:tcPr>
          <w:p w14:paraId="7DA3928F" w14:textId="77777777" w:rsidR="00BA0A86" w:rsidRPr="00AE6F78" w:rsidRDefault="00BA0A86" w:rsidP="00114EC7">
            <w:pPr>
              <w:pStyle w:val="SJITableText"/>
              <w:rPr>
                <w:szCs w:val="22"/>
              </w:rPr>
            </w:pPr>
          </w:p>
        </w:tc>
        <w:tc>
          <w:tcPr>
            <w:tcW w:w="1698" w:type="pct"/>
          </w:tcPr>
          <w:p w14:paraId="073A7C47" w14:textId="77777777" w:rsidR="00BA0A86" w:rsidRPr="00AE6F78" w:rsidRDefault="00BA0A86" w:rsidP="00114EC7">
            <w:pPr>
              <w:pStyle w:val="SJITableText"/>
              <w:rPr>
                <w:szCs w:val="22"/>
              </w:rPr>
            </w:pPr>
            <w:r w:rsidRPr="00AE6F78">
              <w:rPr>
                <w:szCs w:val="22"/>
              </w:rPr>
              <w:t>Lewd or Lascivious Molestation; Defendant less than 18; Victim less than 12</w:t>
            </w:r>
          </w:p>
        </w:tc>
        <w:tc>
          <w:tcPr>
            <w:tcW w:w="1152" w:type="pct"/>
          </w:tcPr>
          <w:p w14:paraId="69BE5AE0" w14:textId="77777777" w:rsidR="00BA0A86" w:rsidRPr="00AE6F78" w:rsidRDefault="00BA0A86" w:rsidP="00114EC7">
            <w:pPr>
              <w:pStyle w:val="SJITableText"/>
              <w:rPr>
                <w:szCs w:val="22"/>
              </w:rPr>
            </w:pPr>
            <w:r w:rsidRPr="00AE6F78">
              <w:rPr>
                <w:szCs w:val="22"/>
              </w:rPr>
              <w:t>800.04(5)(c)1</w:t>
            </w:r>
          </w:p>
        </w:tc>
        <w:tc>
          <w:tcPr>
            <w:tcW w:w="853" w:type="pct"/>
          </w:tcPr>
          <w:p w14:paraId="46B12E39" w14:textId="77777777" w:rsidR="00BA0A86" w:rsidRPr="00AE6F78" w:rsidRDefault="00BA0A86" w:rsidP="00114EC7">
            <w:pPr>
              <w:pStyle w:val="SJITableText"/>
              <w:rPr>
                <w:szCs w:val="22"/>
              </w:rPr>
            </w:pPr>
            <w:r w:rsidRPr="00AE6F78">
              <w:rPr>
                <w:szCs w:val="22"/>
              </w:rPr>
              <w:t>11.10(c)</w:t>
            </w:r>
          </w:p>
        </w:tc>
      </w:tr>
      <w:tr w:rsidR="00BA0A86" w:rsidRPr="00AE6F78" w14:paraId="1FD4F5AE" w14:textId="77777777" w:rsidTr="001227C8">
        <w:trPr>
          <w:trHeight w:val="264"/>
        </w:trPr>
        <w:tc>
          <w:tcPr>
            <w:tcW w:w="1297" w:type="pct"/>
          </w:tcPr>
          <w:p w14:paraId="40EEFD3D" w14:textId="77777777" w:rsidR="00BA0A86" w:rsidRPr="00AE6F78" w:rsidRDefault="00BA0A86" w:rsidP="00114EC7">
            <w:pPr>
              <w:pStyle w:val="SJITableText"/>
              <w:rPr>
                <w:szCs w:val="22"/>
              </w:rPr>
            </w:pPr>
          </w:p>
        </w:tc>
        <w:tc>
          <w:tcPr>
            <w:tcW w:w="1698" w:type="pct"/>
          </w:tcPr>
          <w:p w14:paraId="2B75E3B4" w14:textId="77777777" w:rsidR="00BA0A86" w:rsidRPr="00AE6F78" w:rsidRDefault="00BA0A86" w:rsidP="00114EC7">
            <w:pPr>
              <w:pStyle w:val="SJITableText"/>
              <w:rPr>
                <w:szCs w:val="22"/>
              </w:rPr>
            </w:pPr>
            <w:r w:rsidRPr="00AE6F78">
              <w:rPr>
                <w:szCs w:val="22"/>
              </w:rPr>
              <w:t>Lewd or Lascivious Molestation; Defendant less than 18; Victim 12 or over but less than 16</w:t>
            </w:r>
          </w:p>
        </w:tc>
        <w:tc>
          <w:tcPr>
            <w:tcW w:w="1152" w:type="pct"/>
          </w:tcPr>
          <w:p w14:paraId="64AD425C" w14:textId="77777777" w:rsidR="00BA0A86" w:rsidRPr="00AE6F78" w:rsidRDefault="00BA0A86" w:rsidP="00114EC7">
            <w:pPr>
              <w:pStyle w:val="SJITableText"/>
              <w:rPr>
                <w:szCs w:val="22"/>
              </w:rPr>
            </w:pPr>
            <w:r w:rsidRPr="00AE6F78">
              <w:rPr>
                <w:szCs w:val="22"/>
              </w:rPr>
              <w:t>800.04(5)(d)</w:t>
            </w:r>
          </w:p>
        </w:tc>
        <w:tc>
          <w:tcPr>
            <w:tcW w:w="853" w:type="pct"/>
          </w:tcPr>
          <w:p w14:paraId="65D7B8AF" w14:textId="77777777" w:rsidR="00BA0A86" w:rsidRPr="00AE6F78" w:rsidRDefault="00BA0A86" w:rsidP="00114EC7">
            <w:pPr>
              <w:pStyle w:val="SJITableText"/>
              <w:rPr>
                <w:szCs w:val="22"/>
              </w:rPr>
            </w:pPr>
            <w:r w:rsidRPr="00AE6F78">
              <w:rPr>
                <w:szCs w:val="22"/>
              </w:rPr>
              <w:t>11.10(c)</w:t>
            </w:r>
          </w:p>
        </w:tc>
      </w:tr>
      <w:tr w:rsidR="00BA0A86" w:rsidRPr="00AE6F78" w14:paraId="5D218C52" w14:textId="77777777" w:rsidTr="001227C8">
        <w:tc>
          <w:tcPr>
            <w:tcW w:w="1297" w:type="pct"/>
          </w:tcPr>
          <w:p w14:paraId="47E1E176" w14:textId="77777777" w:rsidR="00BA0A86" w:rsidRPr="00AE6F78" w:rsidRDefault="00BA0A86" w:rsidP="00114EC7">
            <w:pPr>
              <w:pStyle w:val="SJITableText"/>
              <w:rPr>
                <w:szCs w:val="22"/>
              </w:rPr>
            </w:pPr>
          </w:p>
        </w:tc>
        <w:tc>
          <w:tcPr>
            <w:tcW w:w="1698" w:type="pct"/>
          </w:tcPr>
          <w:p w14:paraId="3F93501F" w14:textId="77777777" w:rsidR="00BA0A86" w:rsidRPr="00AE6F78" w:rsidRDefault="00BA0A86" w:rsidP="00114EC7">
            <w:pPr>
              <w:pStyle w:val="SJITableText"/>
              <w:rPr>
                <w:szCs w:val="22"/>
              </w:rPr>
            </w:pPr>
            <w:r w:rsidRPr="00AE6F78">
              <w:rPr>
                <w:szCs w:val="22"/>
              </w:rPr>
              <w:t>Attempt</w:t>
            </w:r>
          </w:p>
        </w:tc>
        <w:tc>
          <w:tcPr>
            <w:tcW w:w="1152" w:type="pct"/>
          </w:tcPr>
          <w:p w14:paraId="11759074" w14:textId="77777777" w:rsidR="00BA0A86" w:rsidRPr="00AE6F78" w:rsidRDefault="00BA0A86" w:rsidP="00114EC7">
            <w:pPr>
              <w:pStyle w:val="SJITableText"/>
              <w:rPr>
                <w:szCs w:val="22"/>
              </w:rPr>
            </w:pPr>
            <w:r w:rsidRPr="00AE6F78">
              <w:rPr>
                <w:szCs w:val="22"/>
              </w:rPr>
              <w:t>777.04(1)</w:t>
            </w:r>
          </w:p>
        </w:tc>
        <w:tc>
          <w:tcPr>
            <w:tcW w:w="853" w:type="pct"/>
          </w:tcPr>
          <w:p w14:paraId="663367CA" w14:textId="77777777" w:rsidR="00BA0A86" w:rsidRPr="00AE6F78" w:rsidRDefault="00BA0A86" w:rsidP="00114EC7">
            <w:pPr>
              <w:pStyle w:val="SJITableText"/>
              <w:rPr>
                <w:szCs w:val="22"/>
              </w:rPr>
            </w:pPr>
            <w:r w:rsidRPr="00AE6F78">
              <w:rPr>
                <w:szCs w:val="22"/>
              </w:rPr>
              <w:t>5.1</w:t>
            </w:r>
          </w:p>
        </w:tc>
      </w:tr>
      <w:tr w:rsidR="00BA0A86" w:rsidRPr="00AE6F78" w14:paraId="7C1E830B" w14:textId="77777777" w:rsidTr="001227C8">
        <w:tc>
          <w:tcPr>
            <w:tcW w:w="1297" w:type="pct"/>
          </w:tcPr>
          <w:p w14:paraId="6B10FAC1" w14:textId="77777777" w:rsidR="00BA0A86" w:rsidRPr="00AE6F78" w:rsidRDefault="00BA0A86" w:rsidP="00114EC7">
            <w:pPr>
              <w:pStyle w:val="SJITableText"/>
              <w:rPr>
                <w:szCs w:val="22"/>
              </w:rPr>
            </w:pPr>
          </w:p>
        </w:tc>
        <w:tc>
          <w:tcPr>
            <w:tcW w:w="1698" w:type="pct"/>
          </w:tcPr>
          <w:p w14:paraId="0570BD92" w14:textId="77777777" w:rsidR="00BA0A86" w:rsidRPr="00AE6F78" w:rsidRDefault="00BA0A86" w:rsidP="00114EC7">
            <w:pPr>
              <w:pStyle w:val="SJITableText"/>
              <w:rPr>
                <w:szCs w:val="22"/>
              </w:rPr>
            </w:pPr>
            <w:r w:rsidRPr="00AE6F78">
              <w:rPr>
                <w:szCs w:val="22"/>
              </w:rPr>
              <w:t>Aggravated battery</w:t>
            </w:r>
          </w:p>
        </w:tc>
        <w:tc>
          <w:tcPr>
            <w:tcW w:w="1152" w:type="pct"/>
          </w:tcPr>
          <w:p w14:paraId="51253C77" w14:textId="77777777" w:rsidR="00BA0A86" w:rsidRPr="00AE6F78" w:rsidRDefault="00BA0A86" w:rsidP="00114EC7">
            <w:pPr>
              <w:pStyle w:val="SJITableText"/>
              <w:rPr>
                <w:szCs w:val="22"/>
              </w:rPr>
            </w:pPr>
            <w:r w:rsidRPr="00AE6F78">
              <w:rPr>
                <w:szCs w:val="22"/>
              </w:rPr>
              <w:t>784.045(1)</w:t>
            </w:r>
          </w:p>
        </w:tc>
        <w:tc>
          <w:tcPr>
            <w:tcW w:w="853" w:type="pct"/>
          </w:tcPr>
          <w:p w14:paraId="1C8D8470" w14:textId="77777777" w:rsidR="00BA0A86" w:rsidRPr="00AE6F78" w:rsidRDefault="00BA0A86" w:rsidP="00114EC7">
            <w:pPr>
              <w:pStyle w:val="SJITableText"/>
              <w:rPr>
                <w:szCs w:val="22"/>
              </w:rPr>
            </w:pPr>
            <w:r w:rsidRPr="00AE6F78">
              <w:rPr>
                <w:szCs w:val="22"/>
              </w:rPr>
              <w:t>8.4</w:t>
            </w:r>
          </w:p>
        </w:tc>
      </w:tr>
      <w:tr w:rsidR="00BA0A86" w:rsidRPr="00AE6F78" w14:paraId="51B720B7" w14:textId="77777777" w:rsidTr="001227C8">
        <w:tc>
          <w:tcPr>
            <w:tcW w:w="1297" w:type="pct"/>
          </w:tcPr>
          <w:p w14:paraId="39962C57" w14:textId="77777777" w:rsidR="00BA0A86" w:rsidRPr="00AE6F78" w:rsidRDefault="00BA0A86" w:rsidP="00114EC7">
            <w:pPr>
              <w:pStyle w:val="SJITableText"/>
              <w:rPr>
                <w:szCs w:val="22"/>
              </w:rPr>
            </w:pPr>
          </w:p>
        </w:tc>
        <w:tc>
          <w:tcPr>
            <w:tcW w:w="1698" w:type="pct"/>
          </w:tcPr>
          <w:p w14:paraId="512FDC72" w14:textId="77777777" w:rsidR="00BA0A86" w:rsidRPr="00AE6F78" w:rsidRDefault="00BA0A86" w:rsidP="00114EC7">
            <w:pPr>
              <w:pStyle w:val="SJITableText"/>
              <w:rPr>
                <w:szCs w:val="22"/>
              </w:rPr>
            </w:pPr>
            <w:r w:rsidRPr="00AE6F78">
              <w:rPr>
                <w:szCs w:val="22"/>
              </w:rPr>
              <w:t xml:space="preserve">Felony battery </w:t>
            </w:r>
          </w:p>
        </w:tc>
        <w:tc>
          <w:tcPr>
            <w:tcW w:w="1152" w:type="pct"/>
          </w:tcPr>
          <w:p w14:paraId="3428EF43" w14:textId="77777777" w:rsidR="00BA0A86" w:rsidRPr="00AE6F78" w:rsidRDefault="00BA0A86" w:rsidP="00114EC7">
            <w:pPr>
              <w:pStyle w:val="SJITableText"/>
              <w:rPr>
                <w:szCs w:val="22"/>
              </w:rPr>
            </w:pPr>
            <w:r w:rsidRPr="00AE6F78">
              <w:rPr>
                <w:szCs w:val="22"/>
              </w:rPr>
              <w:t>784.041(1)</w:t>
            </w:r>
          </w:p>
        </w:tc>
        <w:tc>
          <w:tcPr>
            <w:tcW w:w="853" w:type="pct"/>
          </w:tcPr>
          <w:p w14:paraId="216F9BC2" w14:textId="77777777" w:rsidR="00BA0A86" w:rsidRPr="00AE6F78" w:rsidRDefault="00BA0A86" w:rsidP="00114EC7">
            <w:pPr>
              <w:pStyle w:val="SJITableText"/>
              <w:rPr>
                <w:szCs w:val="22"/>
              </w:rPr>
            </w:pPr>
            <w:r w:rsidRPr="00AE6F78">
              <w:rPr>
                <w:szCs w:val="22"/>
              </w:rPr>
              <w:t>8.5</w:t>
            </w:r>
          </w:p>
        </w:tc>
      </w:tr>
      <w:tr w:rsidR="00BA0A86" w:rsidRPr="00AE6F78" w14:paraId="6C5966FC" w14:textId="77777777" w:rsidTr="001227C8">
        <w:tc>
          <w:tcPr>
            <w:tcW w:w="1297" w:type="pct"/>
          </w:tcPr>
          <w:p w14:paraId="796EF201" w14:textId="77777777" w:rsidR="00BA0A86" w:rsidRPr="00AE6F78" w:rsidRDefault="00BA0A86" w:rsidP="00114EC7">
            <w:pPr>
              <w:pStyle w:val="SJITableText"/>
              <w:rPr>
                <w:szCs w:val="22"/>
              </w:rPr>
            </w:pPr>
          </w:p>
        </w:tc>
        <w:tc>
          <w:tcPr>
            <w:tcW w:w="1698" w:type="pct"/>
          </w:tcPr>
          <w:p w14:paraId="3047154A" w14:textId="77777777" w:rsidR="00BA0A86" w:rsidRPr="00AE6F78" w:rsidRDefault="00BA0A86" w:rsidP="00114EC7">
            <w:pPr>
              <w:pStyle w:val="SJITableText"/>
              <w:rPr>
                <w:szCs w:val="22"/>
              </w:rPr>
            </w:pPr>
            <w:r w:rsidRPr="00AE6F78">
              <w:rPr>
                <w:szCs w:val="22"/>
              </w:rPr>
              <w:t>Aggravated assault</w:t>
            </w:r>
          </w:p>
        </w:tc>
        <w:tc>
          <w:tcPr>
            <w:tcW w:w="1152" w:type="pct"/>
          </w:tcPr>
          <w:p w14:paraId="3208745A" w14:textId="77777777" w:rsidR="00BA0A86" w:rsidRPr="00AE6F78" w:rsidRDefault="00BA0A86" w:rsidP="00114EC7">
            <w:pPr>
              <w:pStyle w:val="SJITableText"/>
              <w:rPr>
                <w:szCs w:val="22"/>
              </w:rPr>
            </w:pPr>
            <w:r w:rsidRPr="00AE6F78">
              <w:rPr>
                <w:szCs w:val="22"/>
              </w:rPr>
              <w:t>784.021(1)(a)</w:t>
            </w:r>
          </w:p>
        </w:tc>
        <w:tc>
          <w:tcPr>
            <w:tcW w:w="853" w:type="pct"/>
          </w:tcPr>
          <w:p w14:paraId="09646A94" w14:textId="77777777" w:rsidR="00BA0A86" w:rsidRPr="00AE6F78" w:rsidRDefault="00BA0A86" w:rsidP="00114EC7">
            <w:pPr>
              <w:pStyle w:val="SJITableText"/>
              <w:rPr>
                <w:szCs w:val="22"/>
              </w:rPr>
            </w:pPr>
            <w:r w:rsidRPr="00AE6F78">
              <w:rPr>
                <w:szCs w:val="22"/>
              </w:rPr>
              <w:t>8.2</w:t>
            </w:r>
          </w:p>
        </w:tc>
      </w:tr>
      <w:tr w:rsidR="00BA0A86" w:rsidRPr="00AE6F78" w14:paraId="271B6EBA" w14:textId="77777777" w:rsidTr="001227C8">
        <w:tc>
          <w:tcPr>
            <w:tcW w:w="1297" w:type="pct"/>
          </w:tcPr>
          <w:p w14:paraId="3CD0CCBB" w14:textId="77777777" w:rsidR="00BA0A86" w:rsidRPr="00AE6F78" w:rsidRDefault="00BA0A86" w:rsidP="00114EC7">
            <w:pPr>
              <w:pStyle w:val="SJITableText"/>
              <w:rPr>
                <w:szCs w:val="22"/>
              </w:rPr>
            </w:pPr>
          </w:p>
        </w:tc>
        <w:tc>
          <w:tcPr>
            <w:tcW w:w="1698" w:type="pct"/>
          </w:tcPr>
          <w:p w14:paraId="314AED17" w14:textId="77777777" w:rsidR="00BA0A86" w:rsidRPr="00AE6F78" w:rsidRDefault="00BA0A86" w:rsidP="00114EC7">
            <w:pPr>
              <w:pStyle w:val="SJITableText"/>
              <w:rPr>
                <w:szCs w:val="22"/>
              </w:rPr>
            </w:pPr>
            <w:r w:rsidRPr="00AE6F78">
              <w:rPr>
                <w:szCs w:val="22"/>
              </w:rPr>
              <w:t>Battery</w:t>
            </w:r>
          </w:p>
        </w:tc>
        <w:tc>
          <w:tcPr>
            <w:tcW w:w="1152" w:type="pct"/>
          </w:tcPr>
          <w:p w14:paraId="227645F4" w14:textId="77777777" w:rsidR="00BA0A86" w:rsidRPr="00AE6F78" w:rsidRDefault="00BA0A86" w:rsidP="00114EC7">
            <w:pPr>
              <w:pStyle w:val="SJITableText"/>
              <w:rPr>
                <w:szCs w:val="22"/>
              </w:rPr>
            </w:pPr>
            <w:r w:rsidRPr="00AE6F78">
              <w:rPr>
                <w:szCs w:val="22"/>
              </w:rPr>
              <w:t>784.03</w:t>
            </w:r>
          </w:p>
        </w:tc>
        <w:tc>
          <w:tcPr>
            <w:tcW w:w="853" w:type="pct"/>
          </w:tcPr>
          <w:p w14:paraId="2E6656C4" w14:textId="77777777" w:rsidR="00BA0A86" w:rsidRPr="00AE6F78" w:rsidRDefault="00BA0A86" w:rsidP="00114EC7">
            <w:pPr>
              <w:pStyle w:val="SJITableText"/>
              <w:rPr>
                <w:szCs w:val="22"/>
              </w:rPr>
            </w:pPr>
            <w:r w:rsidRPr="00AE6F78">
              <w:rPr>
                <w:szCs w:val="22"/>
              </w:rPr>
              <w:t>8.3</w:t>
            </w:r>
          </w:p>
        </w:tc>
      </w:tr>
      <w:tr w:rsidR="00BA0A86" w:rsidRPr="00AE6F78" w14:paraId="0D583B94" w14:textId="77777777" w:rsidTr="001227C8">
        <w:tc>
          <w:tcPr>
            <w:tcW w:w="1297" w:type="pct"/>
          </w:tcPr>
          <w:p w14:paraId="6273A105" w14:textId="77777777" w:rsidR="00BA0A86" w:rsidRPr="00AE6F78" w:rsidRDefault="00BA0A86" w:rsidP="00114EC7">
            <w:pPr>
              <w:pStyle w:val="SJITableText"/>
              <w:rPr>
                <w:szCs w:val="22"/>
              </w:rPr>
            </w:pPr>
          </w:p>
        </w:tc>
        <w:tc>
          <w:tcPr>
            <w:tcW w:w="1698" w:type="pct"/>
          </w:tcPr>
          <w:p w14:paraId="08F539A7" w14:textId="77777777" w:rsidR="00BA0A86" w:rsidRPr="00AE6F78" w:rsidRDefault="00BA0A86" w:rsidP="00114EC7">
            <w:pPr>
              <w:pStyle w:val="SJITableText"/>
              <w:rPr>
                <w:szCs w:val="22"/>
              </w:rPr>
            </w:pPr>
            <w:r w:rsidRPr="00AE6F78">
              <w:rPr>
                <w:szCs w:val="22"/>
              </w:rPr>
              <w:t>Assault</w:t>
            </w:r>
          </w:p>
        </w:tc>
        <w:tc>
          <w:tcPr>
            <w:tcW w:w="1152" w:type="pct"/>
          </w:tcPr>
          <w:p w14:paraId="42B1604F" w14:textId="77777777" w:rsidR="00BA0A86" w:rsidRPr="00AE6F78" w:rsidRDefault="00BA0A86" w:rsidP="00114EC7">
            <w:pPr>
              <w:pStyle w:val="SJITableText"/>
              <w:rPr>
                <w:szCs w:val="22"/>
              </w:rPr>
            </w:pPr>
            <w:r w:rsidRPr="00AE6F78">
              <w:rPr>
                <w:szCs w:val="22"/>
              </w:rPr>
              <w:t>784.011</w:t>
            </w:r>
          </w:p>
        </w:tc>
        <w:tc>
          <w:tcPr>
            <w:tcW w:w="853" w:type="pct"/>
          </w:tcPr>
          <w:p w14:paraId="29C889B9" w14:textId="77777777" w:rsidR="00BA0A86" w:rsidRPr="00AE6F78" w:rsidRDefault="00BA0A86" w:rsidP="00114EC7">
            <w:pPr>
              <w:pStyle w:val="SJITableText"/>
              <w:rPr>
                <w:szCs w:val="22"/>
              </w:rPr>
            </w:pPr>
            <w:r w:rsidRPr="00AE6F78">
              <w:rPr>
                <w:szCs w:val="22"/>
              </w:rPr>
              <w:t>8.1</w:t>
            </w:r>
          </w:p>
        </w:tc>
      </w:tr>
      <w:tr w:rsidR="00BA0A86" w:rsidRPr="00AE6F78" w14:paraId="052AF7AC" w14:textId="77777777" w:rsidTr="001227C8">
        <w:tc>
          <w:tcPr>
            <w:tcW w:w="1297" w:type="pct"/>
          </w:tcPr>
          <w:p w14:paraId="0CF2472E" w14:textId="77777777" w:rsidR="00BA0A86" w:rsidRPr="00AE6F78" w:rsidRDefault="00BA0A86" w:rsidP="00114EC7">
            <w:pPr>
              <w:pStyle w:val="SJITableText"/>
              <w:rPr>
                <w:szCs w:val="22"/>
              </w:rPr>
            </w:pPr>
          </w:p>
        </w:tc>
        <w:tc>
          <w:tcPr>
            <w:tcW w:w="1698" w:type="pct"/>
          </w:tcPr>
          <w:p w14:paraId="45A15BD8" w14:textId="77777777" w:rsidR="00BA0A86" w:rsidRPr="00AE6F78" w:rsidRDefault="00BA0A86" w:rsidP="00114EC7">
            <w:pPr>
              <w:pStyle w:val="SJITableText"/>
              <w:rPr>
                <w:szCs w:val="22"/>
              </w:rPr>
            </w:pPr>
            <w:r w:rsidRPr="00AE6F78">
              <w:rPr>
                <w:szCs w:val="22"/>
              </w:rPr>
              <w:t>Unnatural and lascivious act*</w:t>
            </w:r>
          </w:p>
        </w:tc>
        <w:tc>
          <w:tcPr>
            <w:tcW w:w="1152" w:type="pct"/>
          </w:tcPr>
          <w:p w14:paraId="5A4D46C8" w14:textId="77777777" w:rsidR="00BA0A86" w:rsidRPr="00AE6F78" w:rsidRDefault="00BA0A86" w:rsidP="00114EC7">
            <w:pPr>
              <w:pStyle w:val="SJITableText"/>
              <w:rPr>
                <w:szCs w:val="22"/>
              </w:rPr>
            </w:pPr>
            <w:r w:rsidRPr="00AE6F78">
              <w:rPr>
                <w:szCs w:val="22"/>
              </w:rPr>
              <w:t>800.02*</w:t>
            </w:r>
          </w:p>
        </w:tc>
        <w:tc>
          <w:tcPr>
            <w:tcW w:w="853" w:type="pct"/>
          </w:tcPr>
          <w:p w14:paraId="61A15446" w14:textId="77777777" w:rsidR="00BA0A86" w:rsidRPr="00AE6F78" w:rsidRDefault="00BA0A86" w:rsidP="00114EC7">
            <w:pPr>
              <w:pStyle w:val="SJITableText"/>
              <w:rPr>
                <w:szCs w:val="22"/>
              </w:rPr>
            </w:pPr>
            <w:r w:rsidRPr="00AE6F78">
              <w:rPr>
                <w:szCs w:val="22"/>
              </w:rPr>
              <w:t>11.8*</w:t>
            </w:r>
          </w:p>
        </w:tc>
      </w:tr>
    </w:tbl>
    <w:p w14:paraId="5C6C26B9" w14:textId="77777777" w:rsidR="00BA0A86" w:rsidRPr="00AE6F78" w:rsidRDefault="00BA0A86" w:rsidP="00BA0A86">
      <w:pPr>
        <w:pStyle w:val="SJIComments"/>
      </w:pPr>
      <w:r w:rsidRPr="00AE6F78">
        <w:t>Comments</w:t>
      </w:r>
    </w:p>
    <w:p w14:paraId="3C166B9D" w14:textId="5BDA4AD2" w:rsidR="00BA0A86" w:rsidRPr="00AE6F78" w:rsidRDefault="00BA0A86" w:rsidP="00BA0A86">
      <w:r w:rsidRPr="00AE6F78">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AE6F78">
        <w:rPr>
          <w:i/>
        </w:rPr>
        <w:t>not</w:t>
      </w:r>
      <w:r w:rsidRPr="00AE6F78">
        <w:t xml:space="preserve"> be given as a lesser-included offense. However, if the sexual activity involved something other than penile-vaginal sexual intercourse (or contact), § 800.02, Fla. Stat. should be given as a lesser-included offense. </w:t>
      </w:r>
      <w:r w:rsidRPr="00AE6F78">
        <w:rPr>
          <w:i/>
        </w:rPr>
        <w:t>See</w:t>
      </w:r>
      <w:r w:rsidRPr="00AE6F78">
        <w:t xml:space="preserve"> </w:t>
      </w:r>
      <w:r w:rsidRPr="00AE6F78">
        <w:rPr>
          <w:i/>
        </w:rPr>
        <w:t>State v. Knighton</w:t>
      </w:r>
      <w:r w:rsidRPr="00AE6F78">
        <w:t>, 235 So. 3d 312 (Fla. 2018).</w:t>
      </w:r>
      <w:r w:rsidR="000312C9">
        <w:t xml:space="preserve">  </w:t>
      </w:r>
      <w:r w:rsidRPr="00AE6F78">
        <w:t xml:space="preserve"> </w:t>
      </w:r>
    </w:p>
    <w:p w14:paraId="432B28CC" w14:textId="77777777" w:rsidR="00BA0A86" w:rsidRDefault="00BA0A86" w:rsidP="00BA0A86">
      <w:r w:rsidRPr="00CF2673">
        <w:t xml:space="preserve">In 2014, the legislature created a Lewd and Lascivious Molestation classified as a first-degree felony depending on the ages of the defendant and victim and whether the defendant had a prior conviction for an enumerated crime. If this enhancement is charged, </w:t>
      </w:r>
      <w:r w:rsidRPr="00CF2673">
        <w:rPr>
          <w:i/>
        </w:rPr>
        <w:t xml:space="preserve">Apprendi v. New Jersey, </w:t>
      </w:r>
      <w:r w:rsidRPr="00CF2673">
        <w:t xml:space="preserve">530 U.S. 466 (2000) likely requires the jury to make additional findings. </w:t>
      </w:r>
      <w:r w:rsidRPr="00CF2673">
        <w:rPr>
          <w:i/>
          <w:iCs/>
        </w:rPr>
        <w:t>See</w:t>
      </w:r>
      <w:r w:rsidRPr="00CF2673">
        <w:t xml:space="preserve"> § 800.04(5)(e), Fla. Stat. </w:t>
      </w:r>
      <w:bookmarkStart w:id="850" w:name="_Hlk116289600"/>
      <w:r w:rsidRPr="00CF2673">
        <w:t xml:space="preserve">As of November 2022, it was unclear whether the existence of a prior conviction is an element or a recidivist factor to be proven to the trial judge under a preponderance of the evidence standard at sentencing. Generally, it would be improper to allow the jury to hear about a prior conviction. Therefore, if the information or indictment contains an allegation of one or more prior convictions, do not read that allegation and do not send the information or indictment into the jury room. If the defendant is found guilty and if the prior conviction is treated as an element, the historical fact of a prior conviction should be determined by the jury beyond a reasonable doubt in a bifurcated proceeding. </w:t>
      </w:r>
      <w:r w:rsidRPr="00CF2673">
        <w:rPr>
          <w:i/>
        </w:rPr>
        <w:t>State v. Harbaugh</w:t>
      </w:r>
      <w:r w:rsidRPr="00CF2673">
        <w:t>, 754 So. 2d 691 (Fla. 2000).</w:t>
      </w:r>
    </w:p>
    <w:p w14:paraId="69C8EDE1" w14:textId="0EF29E69" w:rsidR="00BA0A86" w:rsidRPr="00CF2673" w:rsidRDefault="00BA0A86" w:rsidP="00BA0A86">
      <w:r w:rsidRPr="00CF2673">
        <w:t xml:space="preserve">As of November 2022, it was unclear whether a mother’s breastfeeding of her baby should be treated as an affirmative defense or </w:t>
      </w:r>
      <w:r>
        <w:t>as</w:t>
      </w:r>
      <w:r w:rsidRPr="00CF2673">
        <w:t xml:space="preserve"> an element that the State must disprove. If treated as an affirmative defense, the judge must then determine who has the burden of persuasion and what that burden is (preponderance, clear and convincing, or beyond a reasonable doubt).</w:t>
      </w:r>
      <w:r w:rsidR="000312C9">
        <w:t xml:space="preserve"> </w:t>
      </w:r>
    </w:p>
    <w:bookmarkEnd w:id="850"/>
    <w:p w14:paraId="5C5AAD6C" w14:textId="77777777" w:rsidR="00BA0A86" w:rsidRPr="00AE6F78" w:rsidRDefault="00BA0A86" w:rsidP="00BA0A86">
      <w:r w:rsidRPr="00AE6F78">
        <w:lastRenderedPageBreak/>
        <w:t xml:space="preserve">This instruction was adopted in 2008 [998 So. 2d 1138] and amended in 2013 [109 So. 3d 721], 2015 [163 So. 3d 4], 2018 [257 So. 3d 370], on November 20, 2020, on December 15, </w:t>
      </w:r>
      <w:r w:rsidRPr="00CF2673">
        <w:t>2021, and on December 21, 2022.</w:t>
      </w:r>
      <w:r w:rsidRPr="00AE6F78">
        <w:t xml:space="preserve"> </w:t>
      </w:r>
    </w:p>
    <w:p w14:paraId="61F8926A" w14:textId="77777777" w:rsidR="00D273DD" w:rsidRPr="004A15D0" w:rsidRDefault="00866E61" w:rsidP="00D273DD">
      <w:pPr>
        <w:pStyle w:val="Heading3"/>
      </w:pPr>
      <w:r>
        <w:br w:type="page"/>
      </w:r>
      <w:bookmarkStart w:id="851" w:name="_Toc520107339"/>
      <w:bookmarkStart w:id="852" w:name="_Toc520195249"/>
      <w:bookmarkStart w:id="853" w:name="_Toc109650477"/>
      <w:bookmarkStart w:id="854" w:name="_Toc109807675"/>
      <w:bookmarkStart w:id="855" w:name="_Toc232505529"/>
      <w:r w:rsidR="00D273DD" w:rsidRPr="004A15D0">
        <w:lastRenderedPageBreak/>
        <w:t>11.10(</w:t>
      </w:r>
      <w:r w:rsidR="00D273DD" w:rsidRPr="004A15D0">
        <w:rPr>
          <w:caps w:val="0"/>
        </w:rPr>
        <w:t>d</w:t>
      </w:r>
      <w:r w:rsidR="00D273DD" w:rsidRPr="004A15D0">
        <w:t>) LEWD OR LASCIVIOUS CONDUCT</w:t>
      </w:r>
      <w:bookmarkEnd w:id="851"/>
      <w:bookmarkEnd w:id="852"/>
      <w:bookmarkEnd w:id="853"/>
      <w:bookmarkEnd w:id="854"/>
      <w:bookmarkEnd w:id="855"/>
    </w:p>
    <w:p w14:paraId="1815E093" w14:textId="77777777" w:rsidR="00D273DD" w:rsidRPr="004A15D0" w:rsidRDefault="00D273DD" w:rsidP="00D273DD">
      <w:pPr>
        <w:pStyle w:val="SJIStatuteinTitle"/>
      </w:pPr>
      <w:r w:rsidRPr="004A15D0">
        <w:t>§ 800.04(6), Fla. Stat.</w:t>
      </w:r>
    </w:p>
    <w:p w14:paraId="1A5528BE" w14:textId="77777777" w:rsidR="00D273DD" w:rsidRPr="004A15D0" w:rsidRDefault="00D273DD" w:rsidP="00D273DD">
      <w:pPr>
        <w:tabs>
          <w:tab w:val="left" w:pos="720"/>
        </w:tabs>
        <w:suppressAutoHyphens/>
        <w:rPr>
          <w:b/>
          <w:bCs/>
        </w:rPr>
      </w:pPr>
      <w:r w:rsidRPr="004A15D0">
        <w:rPr>
          <w:b/>
          <w:bCs/>
        </w:rPr>
        <w:t>To prove the crime of Lewd or Lascivious Conduct, the State must prove the following three elements beyond a reasonable doubt:</w:t>
      </w:r>
    </w:p>
    <w:p w14:paraId="5008C37C" w14:textId="77777777" w:rsidR="00D273DD" w:rsidRPr="004A15D0" w:rsidRDefault="00D273DD" w:rsidP="00D273DD">
      <w:pPr>
        <w:pStyle w:val="SJITextItalic"/>
        <w:rPr>
          <w:szCs w:val="22"/>
        </w:rPr>
      </w:pPr>
      <w:r w:rsidRPr="004A15D0">
        <w:rPr>
          <w:szCs w:val="22"/>
        </w:rPr>
        <w:t>Give 1a</w:t>
      </w:r>
      <w:r>
        <w:rPr>
          <w:szCs w:val="22"/>
        </w:rPr>
        <w:t xml:space="preserve"> </w:t>
      </w:r>
      <w:r w:rsidRPr="004A15D0">
        <w:rPr>
          <w:szCs w:val="22"/>
        </w:rPr>
        <w:t xml:space="preserve">or 1b </w:t>
      </w:r>
      <w:r w:rsidRPr="0002539A">
        <w:rPr>
          <w:szCs w:val="22"/>
        </w:rPr>
        <w:t xml:space="preserve">or both </w:t>
      </w:r>
      <w:r w:rsidRPr="004A15D0">
        <w:rPr>
          <w:szCs w:val="22"/>
        </w:rPr>
        <w:t>as applicable.</w:t>
      </w:r>
    </w:p>
    <w:p w14:paraId="7B404A4E" w14:textId="77777777" w:rsidR="00D273DD" w:rsidRPr="004A15D0" w:rsidRDefault="00D273DD" w:rsidP="008E33B9">
      <w:pPr>
        <w:numPr>
          <w:ilvl w:val="0"/>
          <w:numId w:val="119"/>
        </w:numPr>
        <w:tabs>
          <w:tab w:val="left" w:pos="720"/>
        </w:tabs>
        <w:suppressAutoHyphens/>
        <w:spacing w:line="240" w:lineRule="auto"/>
      </w:pPr>
      <w:r w:rsidRPr="004A15D0">
        <w:t>(Defendant)</w:t>
      </w:r>
    </w:p>
    <w:p w14:paraId="6C6F7F81" w14:textId="77777777" w:rsidR="00D273DD" w:rsidRPr="004A15D0" w:rsidRDefault="00D273DD" w:rsidP="00D273DD">
      <w:pPr>
        <w:tabs>
          <w:tab w:val="left" w:pos="1440"/>
        </w:tabs>
        <w:suppressAutoHyphens/>
        <w:ind w:left="2016" w:hanging="576"/>
        <w:rPr>
          <w:b/>
          <w:bCs/>
        </w:rPr>
      </w:pPr>
      <w:r w:rsidRPr="004A15D0">
        <w:rPr>
          <w:b/>
          <w:bCs/>
        </w:rPr>
        <w:t>a.</w:t>
      </w:r>
      <w:r w:rsidRPr="004A15D0">
        <w:rPr>
          <w:b/>
          <w:bCs/>
        </w:rPr>
        <w:tab/>
        <w:t xml:space="preserve">intentionally touched </w:t>
      </w:r>
      <w:r w:rsidRPr="004A15D0">
        <w:rPr>
          <w:bCs/>
        </w:rPr>
        <w:t>(victim)</w:t>
      </w:r>
      <w:r w:rsidRPr="004A15D0">
        <w:rPr>
          <w:b/>
          <w:bCs/>
        </w:rPr>
        <w:t xml:space="preserve"> in a lewd or lascivious manner.</w:t>
      </w:r>
    </w:p>
    <w:p w14:paraId="0C7B6ABB" w14:textId="33BE9D60" w:rsidR="00D273DD" w:rsidRPr="004A15D0" w:rsidRDefault="00D273DD" w:rsidP="00D273DD">
      <w:pPr>
        <w:tabs>
          <w:tab w:val="left" w:pos="1440"/>
        </w:tabs>
        <w:suppressAutoHyphens/>
        <w:ind w:left="2016" w:hanging="576"/>
        <w:rPr>
          <w:b/>
          <w:bCs/>
        </w:rPr>
      </w:pPr>
      <w:r w:rsidRPr="004A15D0">
        <w:rPr>
          <w:b/>
          <w:bCs/>
        </w:rPr>
        <w:fldChar w:fldCharType="begin"/>
      </w:r>
      <w:r w:rsidRPr="004A15D0">
        <w:rPr>
          <w:b/>
          <w:bCs/>
        </w:rPr>
        <w:instrText>SEQ 3_0 \* alphabetic \r 2</w:instrText>
      </w:r>
      <w:r w:rsidRPr="004A15D0">
        <w:rPr>
          <w:b/>
          <w:bCs/>
        </w:rPr>
        <w:fldChar w:fldCharType="separate"/>
      </w:r>
      <w:r w:rsidR="003039DA">
        <w:rPr>
          <w:b/>
          <w:bCs/>
          <w:noProof/>
        </w:rPr>
        <w:t>b</w:t>
      </w:r>
      <w:r w:rsidRPr="004A15D0">
        <w:rPr>
          <w:b/>
          <w:bCs/>
        </w:rPr>
        <w:fldChar w:fldCharType="end"/>
      </w:r>
      <w:r w:rsidRPr="004A15D0">
        <w:rPr>
          <w:b/>
          <w:bCs/>
        </w:rPr>
        <w:t>.</w:t>
      </w:r>
      <w:r w:rsidRPr="004A15D0">
        <w:rPr>
          <w:b/>
          <w:bCs/>
        </w:rPr>
        <w:tab/>
        <w:t xml:space="preserve">solicited </w:t>
      </w:r>
      <w:r w:rsidRPr="004A15D0">
        <w:rPr>
          <w:bCs/>
        </w:rPr>
        <w:t>(victim)</w:t>
      </w:r>
      <w:r w:rsidRPr="004A15D0">
        <w:rPr>
          <w:b/>
          <w:bCs/>
        </w:rPr>
        <w:t xml:space="preserve"> to commit a lewd or lascivious act.</w:t>
      </w:r>
    </w:p>
    <w:p w14:paraId="75BA4CF1" w14:textId="77777777" w:rsidR="00D273DD" w:rsidRPr="004A15D0" w:rsidRDefault="00D273DD" w:rsidP="00D273DD">
      <w:pPr>
        <w:ind w:left="1440" w:hanging="720"/>
        <w:rPr>
          <w:b/>
        </w:rPr>
      </w:pPr>
      <w:r w:rsidRPr="004A15D0">
        <w:rPr>
          <w:b/>
        </w:rPr>
        <w:t>2.</w:t>
      </w:r>
      <w:r w:rsidRPr="004A15D0">
        <w:rPr>
          <w:b/>
        </w:rPr>
        <w:tab/>
        <w:t xml:space="preserve">At the time, </w:t>
      </w:r>
      <w:r w:rsidRPr="004A15D0">
        <w:t>(victim)</w:t>
      </w:r>
      <w:r w:rsidRPr="004A15D0">
        <w:rPr>
          <w:b/>
        </w:rPr>
        <w:t xml:space="preserve"> was under the age of 16 years.</w:t>
      </w:r>
    </w:p>
    <w:p w14:paraId="07269E8F" w14:textId="77777777" w:rsidR="00D273DD" w:rsidRPr="004A15D0" w:rsidRDefault="00D273DD" w:rsidP="00D273DD">
      <w:pPr>
        <w:pStyle w:val="SJITextItalic"/>
        <w:rPr>
          <w:szCs w:val="22"/>
        </w:rPr>
      </w:pPr>
      <w:r w:rsidRPr="004A15D0">
        <w:rPr>
          <w:szCs w:val="22"/>
        </w:rPr>
        <w:t>Give 3a or 3b as applicable.</w:t>
      </w:r>
    </w:p>
    <w:p w14:paraId="6F9D81BA" w14:textId="77777777" w:rsidR="00D273DD" w:rsidRPr="004F4448" w:rsidRDefault="00D273DD" w:rsidP="007F418B">
      <w:pPr>
        <w:pStyle w:val="ListParagraph"/>
        <w:numPr>
          <w:ilvl w:val="0"/>
          <w:numId w:val="495"/>
        </w:numPr>
        <w:suppressAutoHyphens/>
        <w:ind w:left="1440" w:hanging="720"/>
        <w:rPr>
          <w:b/>
          <w:bCs/>
        </w:rPr>
      </w:pPr>
      <w:r w:rsidRPr="004F4448">
        <w:rPr>
          <w:b/>
          <w:bCs/>
        </w:rPr>
        <w:t xml:space="preserve">a. </w:t>
      </w:r>
      <w:r>
        <w:rPr>
          <w:b/>
          <w:bCs/>
        </w:rPr>
        <w:t xml:space="preserve">    </w:t>
      </w:r>
      <w:r w:rsidRPr="004F4448">
        <w:rPr>
          <w:b/>
          <w:bCs/>
        </w:rPr>
        <w:t xml:space="preserve">At the time, </w:t>
      </w:r>
      <w:r w:rsidRPr="004F4448">
        <w:rPr>
          <w:bCs/>
        </w:rPr>
        <w:t>(defendant)</w:t>
      </w:r>
      <w:r w:rsidRPr="004F4448">
        <w:rPr>
          <w:b/>
          <w:bCs/>
        </w:rPr>
        <w:t xml:space="preserve"> was 18 years of age or older. </w:t>
      </w:r>
    </w:p>
    <w:p w14:paraId="0886BC1A" w14:textId="77777777" w:rsidR="00D273DD" w:rsidRPr="004A15D0" w:rsidRDefault="00D273DD" w:rsidP="00D273DD">
      <w:pPr>
        <w:suppressAutoHyphens/>
        <w:ind w:left="1440" w:firstLine="0"/>
        <w:rPr>
          <w:b/>
          <w:bCs/>
        </w:rPr>
      </w:pPr>
      <w:r w:rsidRPr="004A15D0">
        <w:rPr>
          <w:b/>
          <w:bCs/>
        </w:rPr>
        <w:t xml:space="preserve">b. </w:t>
      </w:r>
      <w:r>
        <w:rPr>
          <w:b/>
          <w:bCs/>
        </w:rPr>
        <w:t xml:space="preserve">    </w:t>
      </w:r>
      <w:r w:rsidRPr="004A15D0">
        <w:rPr>
          <w:b/>
          <w:bCs/>
        </w:rPr>
        <w:t xml:space="preserve">At the time, </w:t>
      </w:r>
      <w:r w:rsidRPr="004A15D0">
        <w:rPr>
          <w:bCs/>
        </w:rPr>
        <w:t>(defendant)</w:t>
      </w:r>
      <w:r w:rsidRPr="004A15D0">
        <w:rPr>
          <w:b/>
          <w:bCs/>
        </w:rPr>
        <w:t xml:space="preserve"> was less than 18 years of age.</w:t>
      </w:r>
    </w:p>
    <w:p w14:paraId="33EAEAEB" w14:textId="77777777" w:rsidR="00D273DD" w:rsidRPr="0002539A" w:rsidRDefault="00D273DD" w:rsidP="00D273DD">
      <w:pPr>
        <w:tabs>
          <w:tab w:val="left" w:pos="720"/>
        </w:tabs>
        <w:suppressAutoHyphens/>
        <w:spacing w:after="0"/>
        <w:rPr>
          <w:i/>
          <w:iCs/>
        </w:rPr>
      </w:pPr>
      <w:r w:rsidRPr="0002539A">
        <w:rPr>
          <w:i/>
          <w:iCs/>
        </w:rPr>
        <w:t>Give if applicable. § 800.04(8), Fla. Stat.</w:t>
      </w:r>
    </w:p>
    <w:p w14:paraId="5642F90F" w14:textId="77777777" w:rsidR="00D273DD" w:rsidRPr="003661B9" w:rsidRDefault="00D273DD" w:rsidP="00D273DD">
      <w:pPr>
        <w:rPr>
          <w:b/>
          <w:bCs/>
        </w:rPr>
      </w:pPr>
      <w:r w:rsidRPr="003661B9">
        <w:rPr>
          <w:b/>
          <w:bCs/>
        </w:rPr>
        <w:t>A mother’s breastfeeding of her baby does not under any circumstance constitute a Lewd or Lascivious Conduct.</w:t>
      </w:r>
    </w:p>
    <w:p w14:paraId="62599D6C" w14:textId="77777777" w:rsidR="00D273DD" w:rsidRPr="004A15D0" w:rsidRDefault="00D273DD" w:rsidP="00D273DD">
      <w:pPr>
        <w:pStyle w:val="SJITextItalic"/>
        <w:rPr>
          <w:szCs w:val="22"/>
        </w:rPr>
      </w:pPr>
      <w:r w:rsidRPr="004A15D0">
        <w:rPr>
          <w:szCs w:val="22"/>
        </w:rPr>
        <w:t>§ 800.04(3), Fla. Stat.</w:t>
      </w:r>
    </w:p>
    <w:p w14:paraId="22F9246F" w14:textId="77777777" w:rsidR="00D273DD" w:rsidRPr="00B82C47" w:rsidRDefault="00D273DD" w:rsidP="00D273DD">
      <w:pPr>
        <w:tabs>
          <w:tab w:val="left" w:pos="720"/>
        </w:tabs>
        <w:suppressAutoHyphens/>
        <w:rPr>
          <w:b/>
          <w:bCs/>
        </w:rPr>
      </w:pPr>
      <w:r w:rsidRPr="004A15D0">
        <w:rPr>
          <w:b/>
          <w:bCs/>
        </w:rPr>
        <w:t xml:space="preserve">The defendant’s </w:t>
      </w:r>
      <w:r w:rsidRPr="00B82C47">
        <w:rPr>
          <w:b/>
          <w:bCs/>
        </w:rPr>
        <w:t xml:space="preserve">ignorance of </w:t>
      </w:r>
      <w:r w:rsidRPr="00B82C47">
        <w:rPr>
          <w:bCs/>
        </w:rPr>
        <w:t>(victim’s)</w:t>
      </w:r>
      <w:r w:rsidRPr="00B82C47">
        <w:rPr>
          <w:b/>
          <w:bCs/>
        </w:rPr>
        <w:t xml:space="preserve"> age, </w:t>
      </w:r>
      <w:r w:rsidRPr="00B82C47">
        <w:rPr>
          <w:bCs/>
        </w:rPr>
        <w:t>(victim’s)</w:t>
      </w:r>
      <w:r w:rsidRPr="00B82C47">
        <w:rPr>
          <w:b/>
          <w:bCs/>
        </w:rPr>
        <w:t xml:space="preserve"> misrepresentation of [his] [her] age, or the defendant’s bona fide belief of </w:t>
      </w:r>
      <w:r w:rsidRPr="00B82C47">
        <w:rPr>
          <w:bCs/>
        </w:rPr>
        <w:t>(victim’s)</w:t>
      </w:r>
      <w:r w:rsidRPr="00B82C47">
        <w:rPr>
          <w:b/>
          <w:bCs/>
        </w:rPr>
        <w:t xml:space="preserve"> age is not a defense to the crime charged.</w:t>
      </w:r>
    </w:p>
    <w:p w14:paraId="4AF774E4" w14:textId="77777777" w:rsidR="00D273DD" w:rsidRPr="00B82C47" w:rsidRDefault="00D273DD" w:rsidP="00D273DD">
      <w:pPr>
        <w:pStyle w:val="SJITextItalic"/>
        <w:rPr>
          <w:szCs w:val="22"/>
        </w:rPr>
      </w:pPr>
      <w:r w:rsidRPr="00B82C47">
        <w:rPr>
          <w:szCs w:val="22"/>
        </w:rPr>
        <w:t>Give if applicable.</w:t>
      </w:r>
    </w:p>
    <w:p w14:paraId="124C1C02" w14:textId="77777777" w:rsidR="00D273DD" w:rsidRDefault="00D273DD" w:rsidP="00D273DD">
      <w:pPr>
        <w:tabs>
          <w:tab w:val="left" w:pos="720"/>
        </w:tabs>
        <w:suppressAutoHyphens/>
        <w:rPr>
          <w:b/>
          <w:bCs/>
        </w:rPr>
      </w:pPr>
      <w:r w:rsidRPr="00B82C47">
        <w:rPr>
          <w:b/>
          <w:bCs/>
        </w:rPr>
        <w:t>“Bona fide” means genuine.</w:t>
      </w:r>
    </w:p>
    <w:p w14:paraId="0CDB2FA7" w14:textId="77777777" w:rsidR="00D273DD" w:rsidRPr="004A15D0" w:rsidRDefault="00D273DD" w:rsidP="00D273DD">
      <w:pPr>
        <w:pStyle w:val="SJITextItalic"/>
        <w:rPr>
          <w:szCs w:val="22"/>
        </w:rPr>
      </w:pPr>
      <w:r w:rsidRPr="004A15D0">
        <w:rPr>
          <w:szCs w:val="22"/>
        </w:rPr>
        <w:t>§ 800.04(2), Fla. Stat.</w:t>
      </w:r>
    </w:p>
    <w:p w14:paraId="4FBFD29D" w14:textId="77777777" w:rsidR="00D273DD" w:rsidRDefault="00D273DD" w:rsidP="00D273DD">
      <w:pPr>
        <w:tabs>
          <w:tab w:val="left" w:pos="720"/>
        </w:tabs>
        <w:suppressAutoHyphens/>
        <w:rPr>
          <w:b/>
          <w:bCs/>
        </w:rPr>
      </w:pPr>
      <w:r w:rsidRPr="004A15D0">
        <w:rPr>
          <w:b/>
          <w:bCs/>
        </w:rPr>
        <w:t xml:space="preserve">Neither </w:t>
      </w:r>
      <w:r w:rsidRPr="004A15D0">
        <w:rPr>
          <w:bCs/>
        </w:rPr>
        <w:t>(victim’s)</w:t>
      </w:r>
      <w:r w:rsidRPr="004A15D0">
        <w:rPr>
          <w:b/>
          <w:bCs/>
        </w:rPr>
        <w:t xml:space="preserve"> lack of chastity nor </w:t>
      </w:r>
      <w:r w:rsidRPr="004A15D0">
        <w:rPr>
          <w:bCs/>
        </w:rPr>
        <w:t>(victim’s)</w:t>
      </w:r>
      <w:r w:rsidRPr="004A15D0">
        <w:rPr>
          <w:b/>
          <w:bCs/>
        </w:rPr>
        <w:t xml:space="preserve"> consent is a defense to the crime charged.</w:t>
      </w:r>
    </w:p>
    <w:p w14:paraId="0CFFACAD" w14:textId="77777777" w:rsidR="00D273DD" w:rsidRPr="0002539A" w:rsidRDefault="00D273DD" w:rsidP="00D273DD">
      <w:pPr>
        <w:pStyle w:val="SJITextItalic"/>
        <w:rPr>
          <w:szCs w:val="22"/>
        </w:rPr>
      </w:pPr>
      <w:r w:rsidRPr="0002539A">
        <w:rPr>
          <w:szCs w:val="22"/>
        </w:rPr>
        <w:t>§ 800.04(1), Fla. Stat.</w:t>
      </w:r>
    </w:p>
    <w:p w14:paraId="479021F1" w14:textId="77777777" w:rsidR="00D273DD" w:rsidRPr="0002539A" w:rsidRDefault="00D273DD" w:rsidP="00D273DD">
      <w:pPr>
        <w:suppressAutoHyphens/>
        <w:spacing w:after="280"/>
        <w:rPr>
          <w:b/>
          <w:bCs/>
        </w:rPr>
      </w:pPr>
      <w:r w:rsidRPr="0002539A">
        <w:rPr>
          <w:b/>
          <w:bCs/>
        </w:rPr>
        <w:t>“Consent” means intelligent, knowing, and voluntary consent, and does not include submission by coercion.</w:t>
      </w:r>
    </w:p>
    <w:p w14:paraId="7F73041F" w14:textId="77777777" w:rsidR="00D273DD" w:rsidRPr="0002539A" w:rsidRDefault="00D273DD" w:rsidP="00D273DD">
      <w:pPr>
        <w:pStyle w:val="SJITextItalic"/>
        <w:rPr>
          <w:szCs w:val="22"/>
        </w:rPr>
      </w:pPr>
      <w:r w:rsidRPr="0002539A">
        <w:rPr>
          <w:szCs w:val="22"/>
        </w:rPr>
        <w:t>§ 800.04(1), Fla. Stat.</w:t>
      </w:r>
    </w:p>
    <w:p w14:paraId="7A7216D7" w14:textId="77777777" w:rsidR="00D273DD" w:rsidRPr="0002539A" w:rsidRDefault="00D273DD" w:rsidP="00D273DD">
      <w:pPr>
        <w:tabs>
          <w:tab w:val="left" w:pos="720"/>
        </w:tabs>
        <w:suppressAutoHyphens/>
        <w:rPr>
          <w:b/>
          <w:bCs/>
        </w:rPr>
      </w:pPr>
      <w:r w:rsidRPr="0002539A">
        <w:rPr>
          <w:b/>
          <w:bCs/>
        </w:rPr>
        <w:t>“Coercion” means the use of exploitation, bribes, threats of force, or intimidation to gain cooperation or compliance.</w:t>
      </w:r>
    </w:p>
    <w:p w14:paraId="05E3206F" w14:textId="77777777" w:rsidR="00D273DD" w:rsidRPr="003661B9" w:rsidRDefault="00D273DD" w:rsidP="00D273DD">
      <w:pPr>
        <w:rPr>
          <w:b/>
          <w:bCs/>
        </w:rPr>
      </w:pPr>
      <w:r w:rsidRPr="003661B9">
        <w:rPr>
          <w:b/>
          <w:bCs/>
        </w:rPr>
        <w:t>The words “lewd” and “lascivious” mean the same thing: a wicked, lustful, unchaste, licentious, or sensual intent on the part of the person doing an act.</w:t>
      </w:r>
    </w:p>
    <w:p w14:paraId="755FEC35" w14:textId="77777777" w:rsidR="00D273DD" w:rsidRDefault="00D273DD" w:rsidP="00D273DD">
      <w:pPr>
        <w:spacing w:after="160"/>
        <w:ind w:firstLine="0"/>
        <w:rPr>
          <w:i/>
          <w:iCs/>
        </w:rPr>
      </w:pPr>
      <w:r>
        <w:br w:type="page"/>
      </w:r>
    </w:p>
    <w:p w14:paraId="7BF59BB2" w14:textId="77777777" w:rsidR="00D273DD" w:rsidRPr="004A15D0" w:rsidRDefault="00D273DD" w:rsidP="00D273DD">
      <w:pPr>
        <w:pStyle w:val="SJITextItalic"/>
        <w:rPr>
          <w:szCs w:val="22"/>
        </w:rPr>
      </w:pPr>
      <w:r w:rsidRPr="004A15D0">
        <w:rPr>
          <w:szCs w:val="22"/>
        </w:rPr>
        <w:lastRenderedPageBreak/>
        <w:t>Give if applicable. § 777.04(2), Fla. Stat.</w:t>
      </w:r>
    </w:p>
    <w:p w14:paraId="1862F1FB" w14:textId="77777777" w:rsidR="00D273DD" w:rsidRPr="004A15D0" w:rsidRDefault="00D273DD" w:rsidP="00D273DD">
      <w:pPr>
        <w:tabs>
          <w:tab w:val="left" w:pos="720"/>
        </w:tabs>
        <w:suppressAutoHyphens/>
        <w:rPr>
          <w:b/>
          <w:bCs/>
          <w:iCs/>
        </w:rPr>
      </w:pPr>
      <w:r w:rsidRPr="004A15D0">
        <w:rPr>
          <w:b/>
          <w:bCs/>
        </w:rPr>
        <w:t xml:space="preserve">To “solicit” means to </w:t>
      </w:r>
      <w:r w:rsidRPr="004A15D0">
        <w:rPr>
          <w:b/>
          <w:bCs/>
          <w:iCs/>
        </w:rPr>
        <w:t>command, encourage, hire, or request another person to engage in specific conduct.</w:t>
      </w:r>
    </w:p>
    <w:p w14:paraId="26E9D678" w14:textId="77777777" w:rsidR="00D273DD" w:rsidRPr="004A15D0" w:rsidRDefault="00D273DD" w:rsidP="00D273DD">
      <w:pPr>
        <w:pStyle w:val="SJITextItalic"/>
        <w:rPr>
          <w:szCs w:val="22"/>
        </w:rPr>
      </w:pPr>
      <w:r w:rsidRPr="004A15D0">
        <w:rPr>
          <w:szCs w:val="22"/>
        </w:rPr>
        <w:t xml:space="preserve">§ 775.0862, Fla. Stat. </w:t>
      </w:r>
    </w:p>
    <w:p w14:paraId="73D57A7B" w14:textId="77777777" w:rsidR="00D273DD" w:rsidRPr="004A15D0" w:rsidRDefault="00D273DD" w:rsidP="00D273DD">
      <w:pPr>
        <w:pStyle w:val="SJITextItalic"/>
        <w:rPr>
          <w:szCs w:val="22"/>
        </w:rPr>
      </w:pPr>
      <w:r w:rsidRPr="004A15D0">
        <w:rPr>
          <w:szCs w:val="22"/>
        </w:rPr>
        <w:t>Reclassification for sexual offense against student by school authority figure.</w:t>
      </w:r>
    </w:p>
    <w:p w14:paraId="5FC8A60F" w14:textId="77777777" w:rsidR="00D273DD" w:rsidRPr="004A15D0" w:rsidRDefault="00D273DD" w:rsidP="00D273DD">
      <w:pPr>
        <w:tabs>
          <w:tab w:val="left" w:pos="720"/>
        </w:tabs>
        <w:suppressAutoHyphens/>
        <w:rPr>
          <w:b/>
          <w:bCs/>
        </w:rPr>
      </w:pPr>
      <w:r w:rsidRPr="004A15D0">
        <w:rPr>
          <w:b/>
          <w:bCs/>
        </w:rPr>
        <w:t xml:space="preserve">If you find that </w:t>
      </w:r>
      <w:r w:rsidRPr="004A15D0">
        <w:rPr>
          <w:bCs/>
        </w:rPr>
        <w:t>(defendant)</w:t>
      </w:r>
      <w:r w:rsidRPr="004A15D0">
        <w:rPr>
          <w:b/>
          <w:bCs/>
        </w:rPr>
        <w:t xml:space="preserve"> committed the crime of Lewd or Lascivious Conduct, you must also determine whether the State has proved beyond a reasonable doubt that </w:t>
      </w:r>
      <w:r w:rsidRPr="004A15D0">
        <w:rPr>
          <w:bCs/>
        </w:rPr>
        <w:t>(defendant)</w:t>
      </w:r>
      <w:r w:rsidRPr="004A15D0">
        <w:rPr>
          <w:b/>
          <w:bCs/>
        </w:rPr>
        <w:t xml:space="preserve"> was an authority figure at a school and </w:t>
      </w:r>
      <w:r w:rsidRPr="004A15D0">
        <w:rPr>
          <w:bCs/>
        </w:rPr>
        <w:t>(victim)</w:t>
      </w:r>
      <w:r w:rsidRPr="004A15D0">
        <w:rPr>
          <w:b/>
          <w:bCs/>
        </w:rPr>
        <w:t xml:space="preserve"> was a student at the same school.</w:t>
      </w:r>
    </w:p>
    <w:p w14:paraId="2F978483" w14:textId="77777777" w:rsidR="00D273DD" w:rsidRPr="004A15D0" w:rsidRDefault="00D273DD" w:rsidP="00D273DD">
      <w:pPr>
        <w:tabs>
          <w:tab w:val="left" w:pos="720"/>
        </w:tabs>
        <w:suppressAutoHyphens/>
        <w:rPr>
          <w:b/>
          <w:bCs/>
        </w:rPr>
      </w:pPr>
      <w:r w:rsidRPr="004A15D0">
        <w:rPr>
          <w:b/>
          <w:bCs/>
        </w:rPr>
        <w:t>“Authority figure” means a person 18 years of age or older who is employed by, volunteering at, or under contract with a school.</w:t>
      </w:r>
    </w:p>
    <w:p w14:paraId="62C3611E" w14:textId="77777777" w:rsidR="00D273DD" w:rsidRPr="004A15D0" w:rsidRDefault="00D273DD" w:rsidP="00D273DD">
      <w:pPr>
        <w:tabs>
          <w:tab w:val="left" w:pos="720"/>
        </w:tabs>
        <w:suppressAutoHyphens/>
        <w:rPr>
          <w:bCs/>
          <w:i/>
        </w:rPr>
      </w:pPr>
      <w:r w:rsidRPr="004A15D0">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4A15D0">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7C719955" w14:textId="77777777" w:rsidR="00D273DD" w:rsidRPr="004A15D0" w:rsidRDefault="00D273DD" w:rsidP="00D273DD">
      <w:pPr>
        <w:tabs>
          <w:tab w:val="left" w:pos="720"/>
        </w:tabs>
        <w:suppressAutoHyphens/>
        <w:rPr>
          <w:b/>
          <w:bCs/>
        </w:rPr>
      </w:pPr>
      <w:r w:rsidRPr="004A15D0">
        <w:rPr>
          <w:b/>
          <w:bCs/>
        </w:rPr>
        <w:t>“Student” means a person younger than 18 years of age who is enrolled at a school.</w:t>
      </w:r>
    </w:p>
    <w:p w14:paraId="2D143F20" w14:textId="77777777" w:rsidR="00D273DD" w:rsidRPr="004A15D0" w:rsidRDefault="00D273DD" w:rsidP="00D273DD">
      <w:pPr>
        <w:pStyle w:val="SJIComments"/>
      </w:pPr>
      <w:r w:rsidRPr="004A15D0">
        <w:t>Lesser Included Offenses</w:t>
      </w:r>
    </w:p>
    <w:p w14:paraId="7CC6822B" w14:textId="77777777" w:rsidR="00D273DD" w:rsidRPr="004A15D0" w:rsidRDefault="00D273DD" w:rsidP="00D273DD">
      <w:pPr>
        <w:pStyle w:val="Heading4"/>
      </w:pPr>
      <w:bookmarkStart w:id="856" w:name="_Toc109650478"/>
      <w:r w:rsidRPr="004A15D0">
        <w:t>LEWD OR LASCIVIOUS CONDUCT, DEFENDANT 18 OR OLDER – 800.04(6)(</w:t>
      </w:r>
      <w:r w:rsidRPr="004A15D0">
        <w:rPr>
          <w:caps w:val="0"/>
        </w:rPr>
        <w:t>b</w:t>
      </w:r>
      <w:r w:rsidRPr="004A15D0">
        <w:t>)</w:t>
      </w:r>
      <w:bookmarkEnd w:id="856"/>
    </w:p>
    <w:tbl>
      <w:tblPr>
        <w:tblStyle w:val="TableGrid1"/>
        <w:tblW w:w="5000" w:type="pct"/>
        <w:tblLook w:val="0020" w:firstRow="1" w:lastRow="0" w:firstColumn="0" w:lastColumn="0" w:noHBand="0" w:noVBand="0"/>
      </w:tblPr>
      <w:tblGrid>
        <w:gridCol w:w="2245"/>
        <w:gridCol w:w="3738"/>
        <w:gridCol w:w="1964"/>
        <w:gridCol w:w="1403"/>
      </w:tblGrid>
      <w:tr w:rsidR="00D273DD" w:rsidRPr="004A15D0" w14:paraId="6A4C5B6F" w14:textId="77777777" w:rsidTr="009D5556">
        <w:trPr>
          <w:cnfStyle w:val="100000000000" w:firstRow="1" w:lastRow="0" w:firstColumn="0" w:lastColumn="0" w:oddVBand="0" w:evenVBand="0" w:oddHBand="0" w:evenHBand="0" w:firstRowFirstColumn="0" w:firstRowLastColumn="0" w:lastRowFirstColumn="0" w:lastRowLastColumn="0"/>
        </w:trPr>
        <w:tc>
          <w:tcPr>
            <w:tcW w:w="1201" w:type="pct"/>
          </w:tcPr>
          <w:p w14:paraId="667C99C4" w14:textId="77777777" w:rsidR="00D273DD" w:rsidRPr="004A15D0" w:rsidRDefault="00D273DD" w:rsidP="009D5556">
            <w:pPr>
              <w:pStyle w:val="SJITableText"/>
              <w:rPr>
                <w:bCs/>
                <w:szCs w:val="22"/>
              </w:rPr>
            </w:pPr>
            <w:r w:rsidRPr="004A15D0">
              <w:rPr>
                <w:szCs w:val="22"/>
              </w:rPr>
              <w:t>CATEGORY ONE</w:t>
            </w:r>
          </w:p>
        </w:tc>
        <w:tc>
          <w:tcPr>
            <w:tcW w:w="1999" w:type="pct"/>
          </w:tcPr>
          <w:p w14:paraId="5523CEA4" w14:textId="77777777" w:rsidR="00D273DD" w:rsidRPr="004A15D0" w:rsidRDefault="00D273DD" w:rsidP="009D5556">
            <w:pPr>
              <w:pStyle w:val="SJITableText"/>
              <w:rPr>
                <w:bCs/>
                <w:szCs w:val="22"/>
              </w:rPr>
            </w:pPr>
            <w:r w:rsidRPr="004A15D0">
              <w:rPr>
                <w:szCs w:val="22"/>
              </w:rPr>
              <w:t>CATEGORY TWO</w:t>
            </w:r>
          </w:p>
        </w:tc>
        <w:tc>
          <w:tcPr>
            <w:tcW w:w="1050" w:type="pct"/>
          </w:tcPr>
          <w:p w14:paraId="59BB4CA2" w14:textId="77777777" w:rsidR="00D273DD" w:rsidRPr="004A15D0" w:rsidRDefault="00D273DD" w:rsidP="009D5556">
            <w:pPr>
              <w:pStyle w:val="SJITableText"/>
              <w:rPr>
                <w:bCs/>
                <w:szCs w:val="22"/>
              </w:rPr>
            </w:pPr>
            <w:r w:rsidRPr="004A15D0">
              <w:rPr>
                <w:szCs w:val="22"/>
              </w:rPr>
              <w:t>FLA. STAT.</w:t>
            </w:r>
          </w:p>
        </w:tc>
        <w:tc>
          <w:tcPr>
            <w:tcW w:w="750" w:type="pct"/>
          </w:tcPr>
          <w:p w14:paraId="0177C1A4" w14:textId="77777777" w:rsidR="00D273DD" w:rsidRPr="004A15D0" w:rsidRDefault="00D273DD" w:rsidP="009D5556">
            <w:pPr>
              <w:pStyle w:val="SJITableText"/>
              <w:rPr>
                <w:bCs/>
                <w:szCs w:val="22"/>
              </w:rPr>
            </w:pPr>
            <w:r w:rsidRPr="004A15D0">
              <w:rPr>
                <w:szCs w:val="22"/>
              </w:rPr>
              <w:t>INS. NO.</w:t>
            </w:r>
          </w:p>
        </w:tc>
      </w:tr>
      <w:tr w:rsidR="00D273DD" w:rsidRPr="004A15D0" w14:paraId="61BEBEBF" w14:textId="77777777" w:rsidTr="009D5556">
        <w:trPr>
          <w:trHeight w:val="41"/>
        </w:trPr>
        <w:tc>
          <w:tcPr>
            <w:tcW w:w="1201" w:type="pct"/>
          </w:tcPr>
          <w:p w14:paraId="0E5CADA3" w14:textId="77777777" w:rsidR="00D273DD" w:rsidRPr="004A15D0" w:rsidRDefault="00D273DD" w:rsidP="009D5556">
            <w:pPr>
              <w:pStyle w:val="SJITableText"/>
              <w:rPr>
                <w:szCs w:val="22"/>
              </w:rPr>
            </w:pPr>
            <w:r w:rsidRPr="004A15D0">
              <w:rPr>
                <w:szCs w:val="22"/>
              </w:rPr>
              <w:t>None</w:t>
            </w:r>
          </w:p>
        </w:tc>
        <w:tc>
          <w:tcPr>
            <w:tcW w:w="1999" w:type="pct"/>
          </w:tcPr>
          <w:p w14:paraId="147DEBE8" w14:textId="77777777" w:rsidR="00D273DD" w:rsidRPr="004A15D0" w:rsidRDefault="00D273DD" w:rsidP="009D5556">
            <w:pPr>
              <w:pStyle w:val="SJITableText"/>
              <w:rPr>
                <w:strike/>
                <w:szCs w:val="22"/>
                <w:u w:val="single"/>
              </w:rPr>
            </w:pPr>
          </w:p>
        </w:tc>
        <w:tc>
          <w:tcPr>
            <w:tcW w:w="1050" w:type="pct"/>
          </w:tcPr>
          <w:p w14:paraId="3DCFE4C5" w14:textId="77777777" w:rsidR="00D273DD" w:rsidRPr="004A15D0" w:rsidRDefault="00D273DD" w:rsidP="009D5556">
            <w:pPr>
              <w:pStyle w:val="SJITableText"/>
              <w:rPr>
                <w:strike/>
                <w:szCs w:val="22"/>
              </w:rPr>
            </w:pPr>
          </w:p>
        </w:tc>
        <w:tc>
          <w:tcPr>
            <w:tcW w:w="750" w:type="pct"/>
          </w:tcPr>
          <w:p w14:paraId="6B8829F6" w14:textId="77777777" w:rsidR="00D273DD" w:rsidRPr="003A43D6" w:rsidRDefault="00D273DD" w:rsidP="009D5556">
            <w:pPr>
              <w:pStyle w:val="SJITableText"/>
              <w:rPr>
                <w:szCs w:val="22"/>
              </w:rPr>
            </w:pPr>
          </w:p>
        </w:tc>
      </w:tr>
      <w:tr w:rsidR="00D273DD" w:rsidRPr="004A15D0" w14:paraId="3345AD98" w14:textId="77777777" w:rsidTr="009D5556">
        <w:trPr>
          <w:trHeight w:val="41"/>
        </w:trPr>
        <w:tc>
          <w:tcPr>
            <w:tcW w:w="1201" w:type="pct"/>
          </w:tcPr>
          <w:p w14:paraId="6DA8934E" w14:textId="77777777" w:rsidR="00D273DD" w:rsidRPr="003A43D6" w:rsidRDefault="00D273DD" w:rsidP="009D5556">
            <w:pPr>
              <w:pStyle w:val="SJITableText"/>
              <w:rPr>
                <w:szCs w:val="22"/>
              </w:rPr>
            </w:pPr>
          </w:p>
        </w:tc>
        <w:tc>
          <w:tcPr>
            <w:tcW w:w="1999" w:type="pct"/>
          </w:tcPr>
          <w:p w14:paraId="77280314" w14:textId="77777777" w:rsidR="00D273DD" w:rsidRPr="004A15D0" w:rsidRDefault="00D273DD" w:rsidP="009D5556">
            <w:pPr>
              <w:pStyle w:val="SJITableText"/>
              <w:rPr>
                <w:szCs w:val="22"/>
              </w:rPr>
            </w:pPr>
            <w:r w:rsidRPr="004A15D0">
              <w:rPr>
                <w:szCs w:val="22"/>
              </w:rPr>
              <w:t>Lewd or lascivious conduct; defendant less than 18</w:t>
            </w:r>
          </w:p>
        </w:tc>
        <w:tc>
          <w:tcPr>
            <w:tcW w:w="1050" w:type="pct"/>
          </w:tcPr>
          <w:p w14:paraId="550B1E42" w14:textId="77777777" w:rsidR="00D273DD" w:rsidRPr="004A15D0" w:rsidRDefault="00D273DD" w:rsidP="009D5556">
            <w:pPr>
              <w:pStyle w:val="SJITableText"/>
              <w:rPr>
                <w:szCs w:val="22"/>
              </w:rPr>
            </w:pPr>
            <w:r w:rsidRPr="004A15D0">
              <w:rPr>
                <w:szCs w:val="22"/>
              </w:rPr>
              <w:t>800.04(6)(c)</w:t>
            </w:r>
          </w:p>
        </w:tc>
        <w:tc>
          <w:tcPr>
            <w:tcW w:w="750" w:type="pct"/>
          </w:tcPr>
          <w:p w14:paraId="2694BDE4" w14:textId="77777777" w:rsidR="00D273DD" w:rsidRPr="004A15D0" w:rsidRDefault="00D273DD" w:rsidP="009D5556">
            <w:pPr>
              <w:pStyle w:val="SJITableText"/>
              <w:rPr>
                <w:szCs w:val="22"/>
              </w:rPr>
            </w:pPr>
            <w:r w:rsidRPr="004A15D0">
              <w:rPr>
                <w:szCs w:val="22"/>
              </w:rPr>
              <w:t>11.10(d)</w:t>
            </w:r>
          </w:p>
        </w:tc>
      </w:tr>
      <w:tr w:rsidR="00D273DD" w:rsidRPr="004A15D0" w14:paraId="2D3B0D8F" w14:textId="77777777" w:rsidTr="009D5556">
        <w:tc>
          <w:tcPr>
            <w:tcW w:w="1201" w:type="pct"/>
          </w:tcPr>
          <w:p w14:paraId="13216AED" w14:textId="77777777" w:rsidR="00D273DD" w:rsidRPr="004A15D0" w:rsidRDefault="00D273DD" w:rsidP="009D5556">
            <w:pPr>
              <w:pStyle w:val="SJITableText"/>
              <w:rPr>
                <w:szCs w:val="22"/>
              </w:rPr>
            </w:pPr>
          </w:p>
        </w:tc>
        <w:tc>
          <w:tcPr>
            <w:tcW w:w="1999" w:type="pct"/>
          </w:tcPr>
          <w:p w14:paraId="040FBD40" w14:textId="77777777" w:rsidR="00D273DD" w:rsidRPr="004A15D0" w:rsidRDefault="00D273DD" w:rsidP="009D5556">
            <w:pPr>
              <w:pStyle w:val="SJITableText"/>
              <w:rPr>
                <w:szCs w:val="22"/>
              </w:rPr>
            </w:pPr>
            <w:r w:rsidRPr="004A15D0">
              <w:rPr>
                <w:szCs w:val="22"/>
              </w:rPr>
              <w:t>Attempt</w:t>
            </w:r>
          </w:p>
        </w:tc>
        <w:tc>
          <w:tcPr>
            <w:tcW w:w="1050" w:type="pct"/>
          </w:tcPr>
          <w:p w14:paraId="6ADBE7BC" w14:textId="77777777" w:rsidR="00D273DD" w:rsidRPr="004A15D0" w:rsidRDefault="00D273DD" w:rsidP="009D5556">
            <w:pPr>
              <w:pStyle w:val="SJITableText"/>
              <w:rPr>
                <w:szCs w:val="22"/>
              </w:rPr>
            </w:pPr>
            <w:r w:rsidRPr="004A15D0">
              <w:rPr>
                <w:szCs w:val="22"/>
              </w:rPr>
              <w:t>777.04(1)</w:t>
            </w:r>
          </w:p>
        </w:tc>
        <w:tc>
          <w:tcPr>
            <w:tcW w:w="750" w:type="pct"/>
          </w:tcPr>
          <w:p w14:paraId="11560CF0" w14:textId="77777777" w:rsidR="00D273DD" w:rsidRPr="004A15D0" w:rsidRDefault="00D273DD" w:rsidP="009D5556">
            <w:pPr>
              <w:pStyle w:val="SJITableText"/>
              <w:rPr>
                <w:szCs w:val="22"/>
              </w:rPr>
            </w:pPr>
            <w:r w:rsidRPr="004A15D0">
              <w:rPr>
                <w:szCs w:val="22"/>
              </w:rPr>
              <w:t>5.1</w:t>
            </w:r>
          </w:p>
        </w:tc>
      </w:tr>
      <w:tr w:rsidR="00D273DD" w:rsidRPr="004A15D0" w14:paraId="4C3203DB" w14:textId="77777777" w:rsidTr="009D5556">
        <w:tc>
          <w:tcPr>
            <w:tcW w:w="1201" w:type="pct"/>
          </w:tcPr>
          <w:p w14:paraId="4D83ED88" w14:textId="77777777" w:rsidR="00D273DD" w:rsidRPr="004A15D0" w:rsidRDefault="00D273DD" w:rsidP="009D5556">
            <w:pPr>
              <w:pStyle w:val="SJITableText"/>
              <w:rPr>
                <w:szCs w:val="22"/>
              </w:rPr>
            </w:pPr>
          </w:p>
        </w:tc>
        <w:tc>
          <w:tcPr>
            <w:tcW w:w="1999" w:type="pct"/>
          </w:tcPr>
          <w:p w14:paraId="593C584A" w14:textId="77777777" w:rsidR="00D273DD" w:rsidRPr="004A15D0" w:rsidRDefault="00D273DD" w:rsidP="009D5556">
            <w:pPr>
              <w:pStyle w:val="SJITableText"/>
              <w:rPr>
                <w:szCs w:val="22"/>
              </w:rPr>
            </w:pPr>
            <w:r w:rsidRPr="004A15D0">
              <w:rPr>
                <w:szCs w:val="22"/>
              </w:rPr>
              <w:t>Felony battery</w:t>
            </w:r>
          </w:p>
        </w:tc>
        <w:tc>
          <w:tcPr>
            <w:tcW w:w="1050" w:type="pct"/>
          </w:tcPr>
          <w:p w14:paraId="7B13FF92" w14:textId="77777777" w:rsidR="00D273DD" w:rsidRPr="004A15D0" w:rsidRDefault="00D273DD" w:rsidP="009D5556">
            <w:pPr>
              <w:pStyle w:val="SJITableText"/>
              <w:rPr>
                <w:szCs w:val="22"/>
              </w:rPr>
            </w:pPr>
            <w:r w:rsidRPr="004A15D0">
              <w:rPr>
                <w:szCs w:val="22"/>
              </w:rPr>
              <w:t>784.041(1)</w:t>
            </w:r>
          </w:p>
        </w:tc>
        <w:tc>
          <w:tcPr>
            <w:tcW w:w="750" w:type="pct"/>
          </w:tcPr>
          <w:p w14:paraId="49408B6F" w14:textId="77777777" w:rsidR="00D273DD" w:rsidRPr="004A15D0" w:rsidRDefault="00D273DD" w:rsidP="009D5556">
            <w:pPr>
              <w:pStyle w:val="SJITableText"/>
              <w:rPr>
                <w:szCs w:val="22"/>
              </w:rPr>
            </w:pPr>
            <w:r w:rsidRPr="004A15D0">
              <w:rPr>
                <w:szCs w:val="22"/>
              </w:rPr>
              <w:t>8.5</w:t>
            </w:r>
          </w:p>
        </w:tc>
      </w:tr>
      <w:tr w:rsidR="00D273DD" w:rsidRPr="004A15D0" w14:paraId="4AF6A409" w14:textId="77777777" w:rsidTr="009D5556">
        <w:tc>
          <w:tcPr>
            <w:tcW w:w="1201" w:type="pct"/>
          </w:tcPr>
          <w:p w14:paraId="35CABCEE" w14:textId="77777777" w:rsidR="00D273DD" w:rsidRPr="004A15D0" w:rsidRDefault="00D273DD" w:rsidP="009D5556">
            <w:pPr>
              <w:pStyle w:val="SJITableText"/>
              <w:rPr>
                <w:szCs w:val="22"/>
              </w:rPr>
            </w:pPr>
          </w:p>
        </w:tc>
        <w:tc>
          <w:tcPr>
            <w:tcW w:w="1999" w:type="pct"/>
          </w:tcPr>
          <w:p w14:paraId="3DBEBE2B" w14:textId="77777777" w:rsidR="00D273DD" w:rsidRPr="004A15D0" w:rsidRDefault="00D273DD" w:rsidP="009D5556">
            <w:pPr>
              <w:pStyle w:val="SJITableText"/>
              <w:rPr>
                <w:szCs w:val="22"/>
              </w:rPr>
            </w:pPr>
            <w:r w:rsidRPr="004A15D0">
              <w:rPr>
                <w:szCs w:val="22"/>
              </w:rPr>
              <w:t xml:space="preserve">Aggravated assault </w:t>
            </w:r>
          </w:p>
        </w:tc>
        <w:tc>
          <w:tcPr>
            <w:tcW w:w="1050" w:type="pct"/>
          </w:tcPr>
          <w:p w14:paraId="59924AF1" w14:textId="77777777" w:rsidR="00D273DD" w:rsidRPr="004A15D0" w:rsidRDefault="00D273DD" w:rsidP="009D5556">
            <w:pPr>
              <w:pStyle w:val="SJITableText"/>
              <w:rPr>
                <w:szCs w:val="22"/>
              </w:rPr>
            </w:pPr>
            <w:r w:rsidRPr="004A15D0">
              <w:rPr>
                <w:szCs w:val="22"/>
              </w:rPr>
              <w:t>784.021(1)(a)</w:t>
            </w:r>
          </w:p>
        </w:tc>
        <w:tc>
          <w:tcPr>
            <w:tcW w:w="750" w:type="pct"/>
          </w:tcPr>
          <w:p w14:paraId="5C51D8CA" w14:textId="77777777" w:rsidR="00D273DD" w:rsidRPr="004A15D0" w:rsidRDefault="00D273DD" w:rsidP="009D5556">
            <w:pPr>
              <w:pStyle w:val="SJITableText"/>
              <w:rPr>
                <w:szCs w:val="22"/>
              </w:rPr>
            </w:pPr>
            <w:r w:rsidRPr="004A15D0">
              <w:rPr>
                <w:szCs w:val="22"/>
              </w:rPr>
              <w:t>8.2</w:t>
            </w:r>
          </w:p>
        </w:tc>
      </w:tr>
      <w:tr w:rsidR="00D273DD" w:rsidRPr="004A15D0" w14:paraId="78C081EC" w14:textId="77777777" w:rsidTr="009D5556">
        <w:tc>
          <w:tcPr>
            <w:tcW w:w="1201" w:type="pct"/>
          </w:tcPr>
          <w:p w14:paraId="72FFC143" w14:textId="77777777" w:rsidR="00D273DD" w:rsidRPr="004A15D0" w:rsidRDefault="00D273DD" w:rsidP="009D5556">
            <w:pPr>
              <w:pStyle w:val="SJITableText"/>
              <w:rPr>
                <w:szCs w:val="22"/>
              </w:rPr>
            </w:pPr>
          </w:p>
        </w:tc>
        <w:tc>
          <w:tcPr>
            <w:tcW w:w="1999" w:type="pct"/>
          </w:tcPr>
          <w:p w14:paraId="58A618EE" w14:textId="77777777" w:rsidR="00D273DD" w:rsidRPr="004A15D0" w:rsidRDefault="00D273DD" w:rsidP="009D5556">
            <w:pPr>
              <w:pStyle w:val="SJITableText"/>
              <w:rPr>
                <w:szCs w:val="22"/>
              </w:rPr>
            </w:pPr>
            <w:r w:rsidRPr="004A15D0">
              <w:rPr>
                <w:szCs w:val="22"/>
              </w:rPr>
              <w:t>Battery</w:t>
            </w:r>
          </w:p>
        </w:tc>
        <w:tc>
          <w:tcPr>
            <w:tcW w:w="1050" w:type="pct"/>
          </w:tcPr>
          <w:p w14:paraId="77174A62" w14:textId="77777777" w:rsidR="00D273DD" w:rsidRPr="004A15D0" w:rsidRDefault="00D273DD" w:rsidP="009D5556">
            <w:pPr>
              <w:pStyle w:val="SJITableText"/>
              <w:rPr>
                <w:szCs w:val="22"/>
              </w:rPr>
            </w:pPr>
            <w:r w:rsidRPr="004A15D0">
              <w:rPr>
                <w:szCs w:val="22"/>
              </w:rPr>
              <w:t>784.03</w:t>
            </w:r>
          </w:p>
        </w:tc>
        <w:tc>
          <w:tcPr>
            <w:tcW w:w="750" w:type="pct"/>
          </w:tcPr>
          <w:p w14:paraId="538D8F55" w14:textId="77777777" w:rsidR="00D273DD" w:rsidRPr="004A15D0" w:rsidRDefault="00D273DD" w:rsidP="009D5556">
            <w:pPr>
              <w:pStyle w:val="SJITableText"/>
              <w:rPr>
                <w:szCs w:val="22"/>
              </w:rPr>
            </w:pPr>
            <w:r w:rsidRPr="004A15D0">
              <w:rPr>
                <w:szCs w:val="22"/>
              </w:rPr>
              <w:t>8.3</w:t>
            </w:r>
          </w:p>
        </w:tc>
      </w:tr>
      <w:tr w:rsidR="00D273DD" w:rsidRPr="004A15D0" w14:paraId="7CDC067B" w14:textId="77777777" w:rsidTr="009D5556">
        <w:tc>
          <w:tcPr>
            <w:tcW w:w="1201" w:type="pct"/>
          </w:tcPr>
          <w:p w14:paraId="0C4536F8" w14:textId="77777777" w:rsidR="00D273DD" w:rsidRPr="004A15D0" w:rsidRDefault="00D273DD" w:rsidP="009D5556">
            <w:pPr>
              <w:pStyle w:val="SJITableText"/>
              <w:rPr>
                <w:szCs w:val="22"/>
              </w:rPr>
            </w:pPr>
          </w:p>
        </w:tc>
        <w:tc>
          <w:tcPr>
            <w:tcW w:w="1999" w:type="pct"/>
          </w:tcPr>
          <w:p w14:paraId="565A81DD" w14:textId="77777777" w:rsidR="00D273DD" w:rsidRPr="004A15D0" w:rsidRDefault="00D273DD" w:rsidP="009D5556">
            <w:pPr>
              <w:pStyle w:val="SJITableText"/>
              <w:rPr>
                <w:szCs w:val="22"/>
              </w:rPr>
            </w:pPr>
            <w:r w:rsidRPr="004A15D0">
              <w:rPr>
                <w:szCs w:val="22"/>
              </w:rPr>
              <w:t>Assault</w:t>
            </w:r>
          </w:p>
        </w:tc>
        <w:tc>
          <w:tcPr>
            <w:tcW w:w="1050" w:type="pct"/>
          </w:tcPr>
          <w:p w14:paraId="6934D6D8" w14:textId="77777777" w:rsidR="00D273DD" w:rsidRPr="004A15D0" w:rsidRDefault="00D273DD" w:rsidP="009D5556">
            <w:pPr>
              <w:pStyle w:val="SJITableText"/>
              <w:rPr>
                <w:szCs w:val="22"/>
              </w:rPr>
            </w:pPr>
            <w:r w:rsidRPr="004A15D0">
              <w:rPr>
                <w:szCs w:val="22"/>
              </w:rPr>
              <w:t>784.011</w:t>
            </w:r>
          </w:p>
        </w:tc>
        <w:tc>
          <w:tcPr>
            <w:tcW w:w="750" w:type="pct"/>
          </w:tcPr>
          <w:p w14:paraId="2B231B53" w14:textId="77777777" w:rsidR="00D273DD" w:rsidRPr="004A15D0" w:rsidRDefault="00D273DD" w:rsidP="009D5556">
            <w:pPr>
              <w:pStyle w:val="SJITableText"/>
              <w:rPr>
                <w:szCs w:val="22"/>
              </w:rPr>
            </w:pPr>
            <w:r w:rsidRPr="004A15D0">
              <w:rPr>
                <w:szCs w:val="22"/>
              </w:rPr>
              <w:t>8.1</w:t>
            </w:r>
          </w:p>
        </w:tc>
      </w:tr>
      <w:tr w:rsidR="00D273DD" w:rsidRPr="004A15D0" w14:paraId="3ABF6277" w14:textId="77777777" w:rsidTr="009D5556">
        <w:tc>
          <w:tcPr>
            <w:tcW w:w="1201" w:type="pct"/>
          </w:tcPr>
          <w:p w14:paraId="1FF199E4" w14:textId="77777777" w:rsidR="00D273DD" w:rsidRPr="003A43D6" w:rsidRDefault="00D273DD" w:rsidP="009D5556">
            <w:pPr>
              <w:pStyle w:val="SJITableText"/>
              <w:rPr>
                <w:szCs w:val="22"/>
              </w:rPr>
            </w:pPr>
          </w:p>
        </w:tc>
        <w:tc>
          <w:tcPr>
            <w:tcW w:w="1999" w:type="pct"/>
          </w:tcPr>
          <w:p w14:paraId="12A98763" w14:textId="77777777" w:rsidR="00D273DD" w:rsidRPr="004A15D0" w:rsidRDefault="00D273DD" w:rsidP="009D5556">
            <w:pPr>
              <w:pStyle w:val="SJITableText"/>
              <w:rPr>
                <w:szCs w:val="22"/>
              </w:rPr>
            </w:pPr>
            <w:r w:rsidRPr="004A15D0">
              <w:rPr>
                <w:szCs w:val="22"/>
              </w:rPr>
              <w:t>Unnatural and lascivious act (if element 1a is charged)*</w:t>
            </w:r>
          </w:p>
        </w:tc>
        <w:tc>
          <w:tcPr>
            <w:tcW w:w="1050" w:type="pct"/>
          </w:tcPr>
          <w:p w14:paraId="0CBBA65A" w14:textId="77777777" w:rsidR="00D273DD" w:rsidRPr="004A15D0" w:rsidRDefault="00D273DD" w:rsidP="009D5556">
            <w:pPr>
              <w:pStyle w:val="SJITableText"/>
              <w:rPr>
                <w:szCs w:val="22"/>
              </w:rPr>
            </w:pPr>
            <w:r w:rsidRPr="004A15D0">
              <w:rPr>
                <w:szCs w:val="22"/>
              </w:rPr>
              <w:t>800.02*</w:t>
            </w:r>
          </w:p>
        </w:tc>
        <w:tc>
          <w:tcPr>
            <w:tcW w:w="750" w:type="pct"/>
          </w:tcPr>
          <w:p w14:paraId="15E985D1" w14:textId="77777777" w:rsidR="00D273DD" w:rsidRPr="004A15D0" w:rsidRDefault="00D273DD" w:rsidP="009D5556">
            <w:pPr>
              <w:pStyle w:val="SJITableText"/>
              <w:rPr>
                <w:szCs w:val="22"/>
              </w:rPr>
            </w:pPr>
            <w:r w:rsidRPr="004A15D0">
              <w:rPr>
                <w:szCs w:val="22"/>
              </w:rPr>
              <w:t>11.8*</w:t>
            </w:r>
          </w:p>
        </w:tc>
      </w:tr>
    </w:tbl>
    <w:p w14:paraId="5B314A44" w14:textId="77777777" w:rsidR="00D273DD" w:rsidRPr="004A15D0" w:rsidRDefault="00D273DD" w:rsidP="00D273DD">
      <w:pPr>
        <w:pStyle w:val="SJIComments"/>
      </w:pPr>
      <w:r w:rsidRPr="004A15D0">
        <w:t>Comments</w:t>
      </w:r>
    </w:p>
    <w:p w14:paraId="0CFB0725" w14:textId="77777777" w:rsidR="00D273DD" w:rsidRDefault="00D273DD" w:rsidP="00D273DD">
      <w:r w:rsidRPr="004A15D0">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4A15D0">
        <w:rPr>
          <w:i/>
        </w:rPr>
        <w:t>not</w:t>
      </w:r>
      <w:r w:rsidRPr="004A15D0">
        <w:t xml:space="preserve"> be given as a lesser-included offense. </w:t>
      </w:r>
      <w:r w:rsidRPr="004A15D0">
        <w:lastRenderedPageBreak/>
        <w:t xml:space="preserve">However, if the sexual activity involved something other than penile-vaginal sexual intercourse (or contact), § 800.02, Fla. Stat. should be given as a lesser-included offense. </w:t>
      </w:r>
      <w:r w:rsidRPr="004A15D0">
        <w:rPr>
          <w:i/>
        </w:rPr>
        <w:t>See</w:t>
      </w:r>
      <w:r w:rsidRPr="004A15D0">
        <w:t xml:space="preserve"> </w:t>
      </w:r>
      <w:r w:rsidRPr="004A15D0">
        <w:rPr>
          <w:i/>
        </w:rPr>
        <w:t>State v. Knighton</w:t>
      </w:r>
      <w:r w:rsidRPr="004A15D0">
        <w:t xml:space="preserve">, 235 So. 3d 312 (Fla. 2018).    </w:t>
      </w:r>
    </w:p>
    <w:p w14:paraId="154DD443" w14:textId="77777777" w:rsidR="00D273DD" w:rsidRPr="0002539A" w:rsidRDefault="00D273DD" w:rsidP="00D273DD">
      <w:r w:rsidRPr="0002539A">
        <w:t>As of November 2022, it was unclear whether a mother’s breastfeeding of her baby should be treated as an affirmative defense or as an element that the State must disprove. If treated as an affirmative defense, the judge must then determine who has the burden of persuasion and what that burden is (preponderance, clear and convincing, or beyond a reasonable doubt).</w:t>
      </w:r>
    </w:p>
    <w:p w14:paraId="65D4BC32" w14:textId="77777777" w:rsidR="00D273DD" w:rsidRPr="0002539A" w:rsidRDefault="00D273DD" w:rsidP="00D273DD">
      <w:r w:rsidRPr="0002539A">
        <w:t xml:space="preserve">This instruction was adopted in 2008 [998 So. 2d 1138] and amended in 2015 [163 So. 3d 478], 2018 [257 So. 3d 370], on November 20, 2020, on December 15, 2021, and on December 21, 2022. </w:t>
      </w:r>
    </w:p>
    <w:p w14:paraId="616763E2" w14:textId="2D44AA4C" w:rsidR="00D81C9C" w:rsidRDefault="00D81C9C" w:rsidP="00D273DD">
      <w:pPr>
        <w:pStyle w:val="Heading3"/>
        <w:jc w:val="left"/>
      </w:pPr>
      <w:r>
        <w:br w:type="page"/>
      </w:r>
    </w:p>
    <w:p w14:paraId="4666E101" w14:textId="77777777" w:rsidR="00CF6619" w:rsidRPr="00C1689D" w:rsidRDefault="00CF6619" w:rsidP="00CF6619">
      <w:pPr>
        <w:pStyle w:val="Heading3"/>
      </w:pPr>
      <w:bookmarkStart w:id="857" w:name="_Toc520107340"/>
      <w:bookmarkStart w:id="858" w:name="_Toc520195250"/>
      <w:bookmarkStart w:id="859" w:name="_Toc109650479"/>
      <w:bookmarkStart w:id="860" w:name="_Toc110239961"/>
      <w:bookmarkStart w:id="861" w:name="_Toc110584857"/>
      <w:bookmarkStart w:id="862" w:name="_Toc232505530"/>
      <w:r w:rsidRPr="00C1689D">
        <w:lastRenderedPageBreak/>
        <w:t>11.10(</w:t>
      </w:r>
      <w:r w:rsidRPr="00C1689D">
        <w:rPr>
          <w:caps w:val="0"/>
        </w:rPr>
        <w:t>e</w:t>
      </w:r>
      <w:r w:rsidRPr="00C1689D">
        <w:t xml:space="preserve">) LEWD </w:t>
      </w:r>
      <w:r w:rsidRPr="00586C3E">
        <w:t>OR</w:t>
      </w:r>
      <w:r w:rsidRPr="00C1689D">
        <w:t xml:space="preserve"> LASCIVIOUS EXHIBITION</w:t>
      </w:r>
      <w:bookmarkEnd w:id="862"/>
      <w:r w:rsidRPr="00C1689D">
        <w:t xml:space="preserve"> </w:t>
      </w:r>
      <w:bookmarkEnd w:id="857"/>
      <w:bookmarkEnd w:id="858"/>
      <w:bookmarkEnd w:id="859"/>
      <w:bookmarkEnd w:id="860"/>
      <w:bookmarkEnd w:id="861"/>
    </w:p>
    <w:p w14:paraId="73D2B808" w14:textId="77777777" w:rsidR="00CF6619" w:rsidRPr="00586C3E" w:rsidRDefault="00CF6619" w:rsidP="00CF6619">
      <w:pPr>
        <w:pStyle w:val="SJIStatuteinTitle"/>
      </w:pPr>
      <w:r w:rsidRPr="00586C3E">
        <w:t>§ 800.04(7), Fla. Stat.**</w:t>
      </w:r>
    </w:p>
    <w:p w14:paraId="75EAEE7C" w14:textId="77777777" w:rsidR="00CF6619" w:rsidRPr="00C1689D" w:rsidRDefault="00CF6619" w:rsidP="00CF6619">
      <w:pPr>
        <w:tabs>
          <w:tab w:val="left" w:pos="720"/>
        </w:tabs>
        <w:suppressAutoHyphens/>
        <w:rPr>
          <w:b/>
          <w:bCs/>
        </w:rPr>
      </w:pPr>
      <w:r w:rsidRPr="00C1689D">
        <w:rPr>
          <w:b/>
          <w:bCs/>
        </w:rPr>
        <w:t>To prove the crime of Lewd or Lascivious Exhibition, the State must prove the following four elements beyond a reasonable doubt:</w:t>
      </w:r>
    </w:p>
    <w:p w14:paraId="50CBF452" w14:textId="77777777" w:rsidR="00CF6619" w:rsidRPr="00C1689D" w:rsidRDefault="00CF6619" w:rsidP="00CF6619">
      <w:pPr>
        <w:pStyle w:val="SJITextItalic"/>
        <w:rPr>
          <w:szCs w:val="22"/>
        </w:rPr>
      </w:pPr>
      <w:r w:rsidRPr="00C1689D">
        <w:rPr>
          <w:szCs w:val="22"/>
        </w:rPr>
        <w:t>Give as applicable.</w:t>
      </w:r>
    </w:p>
    <w:p w14:paraId="3B68CF92" w14:textId="77777777" w:rsidR="00CF6619" w:rsidRPr="002E2CE8" w:rsidRDefault="00CF6619" w:rsidP="007F418B">
      <w:pPr>
        <w:pStyle w:val="ListParagraph"/>
        <w:numPr>
          <w:ilvl w:val="0"/>
          <w:numId w:val="549"/>
        </w:numPr>
        <w:tabs>
          <w:tab w:val="left" w:pos="720"/>
        </w:tabs>
        <w:suppressAutoHyphens/>
        <w:ind w:left="1152" w:hanging="432"/>
        <w:rPr>
          <w:b/>
        </w:rPr>
      </w:pPr>
      <w:r w:rsidRPr="00C1689D">
        <w:t>(Defendant)</w:t>
      </w:r>
      <w:r w:rsidRPr="002E2CE8">
        <w:rPr>
          <w:b/>
        </w:rPr>
        <w:t xml:space="preserve"> </w:t>
      </w:r>
    </w:p>
    <w:p w14:paraId="3EEFEF74" w14:textId="77777777" w:rsidR="00CF6619" w:rsidRPr="00316D70" w:rsidRDefault="00CF6619" w:rsidP="007F418B">
      <w:pPr>
        <w:pStyle w:val="ListParagraph"/>
        <w:numPr>
          <w:ilvl w:val="1"/>
          <w:numId w:val="550"/>
        </w:numPr>
        <w:tabs>
          <w:tab w:val="left" w:pos="720"/>
        </w:tabs>
        <w:suppressAutoHyphens/>
        <w:ind w:left="1656"/>
        <w:rPr>
          <w:b/>
        </w:rPr>
      </w:pPr>
      <w:r w:rsidRPr="00316D70">
        <w:rPr>
          <w:b/>
          <w:bCs/>
        </w:rPr>
        <w:t>intentionally masturbated.</w:t>
      </w:r>
    </w:p>
    <w:p w14:paraId="15C1FFB2" w14:textId="77777777" w:rsidR="00CF6619" w:rsidRPr="00316D70" w:rsidRDefault="00CF6619" w:rsidP="007F418B">
      <w:pPr>
        <w:pStyle w:val="ListParagraph"/>
        <w:numPr>
          <w:ilvl w:val="1"/>
          <w:numId w:val="550"/>
        </w:numPr>
        <w:tabs>
          <w:tab w:val="left" w:pos="1440"/>
        </w:tabs>
        <w:suppressAutoHyphens/>
        <w:ind w:left="1656"/>
        <w:rPr>
          <w:b/>
          <w:bCs/>
        </w:rPr>
      </w:pPr>
      <w:r w:rsidRPr="00316D70">
        <w:rPr>
          <w:b/>
          <w:bCs/>
        </w:rPr>
        <w:t>intentionally exposed [his] [her] genitals in a lewd or lascivious manner.</w:t>
      </w:r>
    </w:p>
    <w:p w14:paraId="4E7B1F3D" w14:textId="77777777" w:rsidR="00CF6619" w:rsidRPr="00316D70" w:rsidRDefault="00CF6619" w:rsidP="007F418B">
      <w:pPr>
        <w:pStyle w:val="ListParagraph"/>
        <w:numPr>
          <w:ilvl w:val="1"/>
          <w:numId w:val="550"/>
        </w:numPr>
        <w:tabs>
          <w:tab w:val="left" w:pos="1440"/>
        </w:tabs>
        <w:suppressAutoHyphens/>
        <w:ind w:left="1656"/>
        <w:rPr>
          <w:b/>
          <w:bCs/>
        </w:rPr>
      </w:pPr>
      <w:r w:rsidRPr="00316D70">
        <w:rPr>
          <w:b/>
          <w:bCs/>
        </w:rPr>
        <w:t xml:space="preserve">committed [a sexual act] [sadomasochistic abuse] [sexual bestiality] [the simulation of any act involving sexual activity] that did not involve actual physical or sexual contact with </w:t>
      </w:r>
      <w:r w:rsidRPr="00316D70">
        <w:rPr>
          <w:bCs/>
        </w:rPr>
        <w:t>(victim)</w:t>
      </w:r>
      <w:r w:rsidRPr="00316D70">
        <w:rPr>
          <w:b/>
          <w:bCs/>
        </w:rPr>
        <w:t>.</w:t>
      </w:r>
    </w:p>
    <w:p w14:paraId="646A3D40" w14:textId="77777777" w:rsidR="00CF6619" w:rsidRPr="00586C3E" w:rsidRDefault="00CF6619" w:rsidP="007F418B">
      <w:pPr>
        <w:pStyle w:val="ListParagraph"/>
        <w:numPr>
          <w:ilvl w:val="0"/>
          <w:numId w:val="549"/>
        </w:numPr>
        <w:tabs>
          <w:tab w:val="left" w:pos="720"/>
        </w:tabs>
        <w:suppressAutoHyphens/>
        <w:ind w:left="1152" w:hanging="432"/>
      </w:pPr>
      <w:r w:rsidRPr="00586C3E">
        <w:t xml:space="preserve">The act was committed in the presence of </w:t>
      </w:r>
      <w:r w:rsidRPr="00C1689D">
        <w:t>(victim)</w:t>
      </w:r>
      <w:r w:rsidRPr="00586C3E">
        <w:t>.</w:t>
      </w:r>
    </w:p>
    <w:p w14:paraId="5ABCB523" w14:textId="77777777" w:rsidR="00CF6619" w:rsidRPr="00586C3E" w:rsidRDefault="00CF6619" w:rsidP="007F418B">
      <w:pPr>
        <w:pStyle w:val="ListParagraph"/>
        <w:numPr>
          <w:ilvl w:val="0"/>
          <w:numId w:val="549"/>
        </w:numPr>
        <w:tabs>
          <w:tab w:val="left" w:pos="720"/>
        </w:tabs>
        <w:suppressAutoHyphens/>
        <w:ind w:left="1152" w:hanging="432"/>
      </w:pPr>
      <w:r w:rsidRPr="00586C3E">
        <w:t xml:space="preserve">At the time, </w:t>
      </w:r>
      <w:r w:rsidRPr="00C1689D">
        <w:t>(victim)</w:t>
      </w:r>
      <w:r w:rsidRPr="00586C3E">
        <w:t xml:space="preserve"> was under the age of 16 years.</w:t>
      </w:r>
    </w:p>
    <w:p w14:paraId="147DE758" w14:textId="77777777" w:rsidR="00CF6619" w:rsidRPr="00C1689D" w:rsidRDefault="00CF6619" w:rsidP="00CF6619">
      <w:pPr>
        <w:pStyle w:val="SJITextItalic"/>
        <w:rPr>
          <w:szCs w:val="22"/>
        </w:rPr>
      </w:pPr>
      <w:r w:rsidRPr="00C1689D">
        <w:rPr>
          <w:szCs w:val="22"/>
        </w:rPr>
        <w:t>Give 4a or 4b as applicable.</w:t>
      </w:r>
    </w:p>
    <w:p w14:paraId="3D20D676" w14:textId="77777777" w:rsidR="00CF6619" w:rsidRPr="00C1689D" w:rsidRDefault="00CF6619" w:rsidP="00CF6619">
      <w:pPr>
        <w:tabs>
          <w:tab w:val="left" w:pos="1620"/>
        </w:tabs>
        <w:suppressAutoHyphens/>
        <w:ind w:left="1440" w:hanging="720"/>
        <w:rPr>
          <w:b/>
          <w:bCs/>
        </w:rPr>
      </w:pPr>
      <w:r w:rsidRPr="00C1689D">
        <w:rPr>
          <w:b/>
          <w:bCs/>
        </w:rPr>
        <w:t xml:space="preserve">4. </w:t>
      </w:r>
      <w:r w:rsidRPr="00C1689D">
        <w:rPr>
          <w:b/>
          <w:bCs/>
        </w:rPr>
        <w:tab/>
        <w:t xml:space="preserve">a. At the time, </w:t>
      </w:r>
      <w:r w:rsidRPr="00C1689D">
        <w:t>(defendant)</w:t>
      </w:r>
      <w:r w:rsidRPr="00C1689D">
        <w:rPr>
          <w:b/>
          <w:bCs/>
        </w:rPr>
        <w:t xml:space="preserve"> was 18 years of age or older.</w:t>
      </w:r>
    </w:p>
    <w:p w14:paraId="2FD04F40" w14:textId="77777777" w:rsidR="00CF6619" w:rsidRPr="00C1689D" w:rsidRDefault="00CF6619" w:rsidP="00CF6619">
      <w:pPr>
        <w:tabs>
          <w:tab w:val="left" w:pos="1620"/>
        </w:tabs>
        <w:suppressAutoHyphens/>
        <w:ind w:left="1440" w:hanging="720"/>
        <w:rPr>
          <w:b/>
          <w:bCs/>
        </w:rPr>
      </w:pPr>
      <w:r w:rsidRPr="00C1689D">
        <w:rPr>
          <w:b/>
          <w:bCs/>
        </w:rPr>
        <w:tab/>
        <w:t xml:space="preserve">b. At the time, </w:t>
      </w:r>
      <w:r w:rsidRPr="00C1689D">
        <w:t xml:space="preserve">(defendant) </w:t>
      </w:r>
      <w:r w:rsidRPr="00C1689D">
        <w:rPr>
          <w:b/>
          <w:bCs/>
        </w:rPr>
        <w:t>was less than 18 years of age.</w:t>
      </w:r>
    </w:p>
    <w:p w14:paraId="657D10AE" w14:textId="77777777" w:rsidR="00CF6619" w:rsidRPr="00FD6149" w:rsidRDefault="00CF6619" w:rsidP="00CF6619">
      <w:pPr>
        <w:tabs>
          <w:tab w:val="left" w:pos="720"/>
        </w:tabs>
        <w:suppressAutoHyphens/>
        <w:spacing w:after="0"/>
        <w:rPr>
          <w:i/>
          <w:iCs/>
        </w:rPr>
      </w:pPr>
      <w:r w:rsidRPr="00FD6149">
        <w:rPr>
          <w:i/>
          <w:iCs/>
        </w:rPr>
        <w:t>Give if applicable. § 800.04(8), Fla. Stat.</w:t>
      </w:r>
    </w:p>
    <w:p w14:paraId="09F5D987" w14:textId="77777777" w:rsidR="00CF6619" w:rsidRPr="00FD6149" w:rsidRDefault="00CF6619" w:rsidP="00CF6619">
      <w:pPr>
        <w:tabs>
          <w:tab w:val="left" w:pos="720"/>
        </w:tabs>
        <w:suppressAutoHyphens/>
        <w:rPr>
          <w:b/>
          <w:bCs/>
        </w:rPr>
      </w:pPr>
      <w:r w:rsidRPr="00FD6149">
        <w:rPr>
          <w:b/>
          <w:bCs/>
        </w:rPr>
        <w:t>A mother’s breastfeeding of her baby does not under any circumstance constitute a Lewd or Lascivious Exhibition.</w:t>
      </w:r>
    </w:p>
    <w:p w14:paraId="37A6BC40" w14:textId="77777777" w:rsidR="00CF6619" w:rsidRPr="00C1689D" w:rsidRDefault="00CF6619" w:rsidP="00CF6619">
      <w:pPr>
        <w:pStyle w:val="SJITextItalic"/>
        <w:rPr>
          <w:b/>
          <w:szCs w:val="22"/>
        </w:rPr>
      </w:pPr>
      <w:r w:rsidRPr="00C1689D">
        <w:rPr>
          <w:szCs w:val="22"/>
        </w:rPr>
        <w:t>§ 800.04(3), Fla. Stat.</w:t>
      </w:r>
    </w:p>
    <w:p w14:paraId="1290C389" w14:textId="77777777" w:rsidR="00CF6619" w:rsidRPr="00F7379D" w:rsidRDefault="00CF6619" w:rsidP="00CF6619">
      <w:pPr>
        <w:tabs>
          <w:tab w:val="left" w:pos="720"/>
        </w:tabs>
        <w:suppressAutoHyphens/>
        <w:rPr>
          <w:b/>
          <w:bCs/>
        </w:rPr>
      </w:pPr>
      <w:r w:rsidRPr="00C1689D">
        <w:rPr>
          <w:b/>
          <w:bCs/>
        </w:rPr>
        <w:t xml:space="preserve">The defendant’s ignorance of </w:t>
      </w:r>
      <w:r w:rsidRPr="00C1689D">
        <w:rPr>
          <w:bCs/>
        </w:rPr>
        <w:t>(victim’s)</w:t>
      </w:r>
      <w:r w:rsidRPr="00C1689D">
        <w:rPr>
          <w:b/>
          <w:bCs/>
        </w:rPr>
        <w:t xml:space="preserve"> age, </w:t>
      </w:r>
      <w:r w:rsidRPr="00C1689D">
        <w:rPr>
          <w:bCs/>
        </w:rPr>
        <w:t>(victim’s)</w:t>
      </w:r>
      <w:r w:rsidRPr="00C1689D">
        <w:rPr>
          <w:b/>
          <w:bCs/>
        </w:rPr>
        <w:t xml:space="preserve"> misrepresentation of his or her age, or the </w:t>
      </w:r>
      <w:r w:rsidRPr="00F7379D">
        <w:rPr>
          <w:b/>
          <w:bCs/>
        </w:rPr>
        <w:t xml:space="preserve">defendant’s bona fide belief of </w:t>
      </w:r>
      <w:r w:rsidRPr="00F7379D">
        <w:rPr>
          <w:bCs/>
        </w:rPr>
        <w:t>(victim’s)</w:t>
      </w:r>
      <w:r w:rsidRPr="00F7379D">
        <w:rPr>
          <w:b/>
          <w:bCs/>
        </w:rPr>
        <w:t xml:space="preserve"> age is not a defense to the crime charged.</w:t>
      </w:r>
    </w:p>
    <w:p w14:paraId="56AA21E7" w14:textId="77777777" w:rsidR="00CF6619" w:rsidRPr="00F7379D" w:rsidRDefault="00CF6619" w:rsidP="00CF6619">
      <w:pPr>
        <w:pStyle w:val="SJITextItalic"/>
        <w:rPr>
          <w:szCs w:val="22"/>
        </w:rPr>
      </w:pPr>
      <w:r w:rsidRPr="00F7379D">
        <w:rPr>
          <w:szCs w:val="22"/>
        </w:rPr>
        <w:t>Give if applicable.</w:t>
      </w:r>
    </w:p>
    <w:p w14:paraId="57E39187" w14:textId="77777777" w:rsidR="00CF6619" w:rsidRDefault="00CF6619" w:rsidP="00CF6619">
      <w:pPr>
        <w:tabs>
          <w:tab w:val="left" w:pos="720"/>
        </w:tabs>
        <w:suppressAutoHyphens/>
        <w:rPr>
          <w:b/>
          <w:bCs/>
        </w:rPr>
      </w:pPr>
      <w:r w:rsidRPr="00F7379D">
        <w:rPr>
          <w:b/>
          <w:bCs/>
        </w:rPr>
        <w:t>“Bona fide” means genuine.</w:t>
      </w:r>
    </w:p>
    <w:p w14:paraId="5052D67D" w14:textId="77777777" w:rsidR="00CF6619" w:rsidRPr="00C1689D" w:rsidRDefault="00CF6619" w:rsidP="00CF6619">
      <w:pPr>
        <w:pStyle w:val="SJITextItalic"/>
        <w:rPr>
          <w:szCs w:val="22"/>
        </w:rPr>
      </w:pPr>
      <w:r w:rsidRPr="00C1689D">
        <w:rPr>
          <w:szCs w:val="22"/>
        </w:rPr>
        <w:t>§ 800.04(2), Fla. Stat.</w:t>
      </w:r>
    </w:p>
    <w:p w14:paraId="14FB4936" w14:textId="77777777" w:rsidR="00CF6619" w:rsidRDefault="00CF6619" w:rsidP="00CF6619">
      <w:pPr>
        <w:tabs>
          <w:tab w:val="left" w:pos="720"/>
        </w:tabs>
        <w:suppressAutoHyphens/>
        <w:rPr>
          <w:b/>
          <w:bCs/>
        </w:rPr>
      </w:pPr>
      <w:r w:rsidRPr="00C1689D">
        <w:rPr>
          <w:b/>
          <w:bCs/>
        </w:rPr>
        <w:t xml:space="preserve">Neither </w:t>
      </w:r>
      <w:r w:rsidRPr="00C1689D">
        <w:rPr>
          <w:bCs/>
        </w:rPr>
        <w:t>(victim’s)</w:t>
      </w:r>
      <w:r w:rsidRPr="00C1689D">
        <w:rPr>
          <w:b/>
          <w:bCs/>
        </w:rPr>
        <w:t xml:space="preserve"> lack of chastity nor </w:t>
      </w:r>
      <w:r w:rsidRPr="00C1689D">
        <w:rPr>
          <w:bCs/>
        </w:rPr>
        <w:t>(victim’s)</w:t>
      </w:r>
      <w:r w:rsidRPr="00C1689D">
        <w:rPr>
          <w:b/>
          <w:bCs/>
        </w:rPr>
        <w:t xml:space="preserve"> consent is a defense to the crime charged.</w:t>
      </w:r>
    </w:p>
    <w:p w14:paraId="07346141" w14:textId="77777777" w:rsidR="00CF6619" w:rsidRPr="00FD6149" w:rsidRDefault="00CF6619" w:rsidP="00CF6619">
      <w:pPr>
        <w:tabs>
          <w:tab w:val="left" w:pos="720"/>
        </w:tabs>
        <w:suppressAutoHyphens/>
        <w:spacing w:after="0" w:line="256" w:lineRule="auto"/>
        <w:rPr>
          <w:i/>
          <w:iCs/>
        </w:rPr>
      </w:pPr>
      <w:r w:rsidRPr="00FD6149">
        <w:rPr>
          <w:i/>
          <w:iCs/>
        </w:rPr>
        <w:t>§ 800.04(1), Fla. Stat.</w:t>
      </w:r>
    </w:p>
    <w:p w14:paraId="7F83BCC5" w14:textId="77777777" w:rsidR="00CF6619" w:rsidRDefault="00CF6619" w:rsidP="00CF6619">
      <w:pPr>
        <w:suppressAutoHyphens/>
        <w:spacing w:after="280" w:line="256" w:lineRule="auto"/>
        <w:rPr>
          <w:b/>
          <w:bCs/>
        </w:rPr>
      </w:pPr>
      <w:r w:rsidRPr="00FD6149">
        <w:rPr>
          <w:b/>
          <w:bCs/>
        </w:rPr>
        <w:t>“Consent” means intelligent, knowing, and voluntary consent, and does not include submission by coercion.</w:t>
      </w:r>
    </w:p>
    <w:p w14:paraId="7BEDE0AD" w14:textId="77777777" w:rsidR="00CF6619" w:rsidRDefault="00CF6619" w:rsidP="0096184C">
      <w:pPr>
        <w:spacing w:after="160"/>
        <w:ind w:firstLine="0"/>
        <w:rPr>
          <w:i/>
          <w:iCs/>
        </w:rPr>
      </w:pPr>
      <w:r>
        <w:rPr>
          <w:i/>
          <w:iCs/>
        </w:rPr>
        <w:br w:type="page"/>
      </w:r>
    </w:p>
    <w:p w14:paraId="6FD14AA6" w14:textId="77777777" w:rsidR="00CF6619" w:rsidRPr="00FD6149" w:rsidRDefault="00CF6619" w:rsidP="00CF6619">
      <w:pPr>
        <w:tabs>
          <w:tab w:val="left" w:pos="720"/>
        </w:tabs>
        <w:suppressAutoHyphens/>
        <w:spacing w:after="0" w:line="256" w:lineRule="auto"/>
        <w:rPr>
          <w:i/>
          <w:iCs/>
        </w:rPr>
      </w:pPr>
      <w:r w:rsidRPr="00FD6149">
        <w:rPr>
          <w:i/>
          <w:iCs/>
        </w:rPr>
        <w:lastRenderedPageBreak/>
        <w:t>§ 800.04(1), Fla. Stat.</w:t>
      </w:r>
    </w:p>
    <w:p w14:paraId="4B29C19C" w14:textId="77777777" w:rsidR="00CF6619" w:rsidRPr="00FD6149" w:rsidRDefault="00CF6619" w:rsidP="00CF6619">
      <w:pPr>
        <w:tabs>
          <w:tab w:val="left" w:pos="720"/>
        </w:tabs>
        <w:suppressAutoHyphens/>
        <w:spacing w:line="256" w:lineRule="auto"/>
        <w:rPr>
          <w:b/>
          <w:bCs/>
        </w:rPr>
      </w:pPr>
      <w:r w:rsidRPr="00FD6149">
        <w:rPr>
          <w:b/>
          <w:bCs/>
        </w:rPr>
        <w:t>“Coercion” means the use of exploitation, bribes, threats of force, or intimidation to gain cooperation or compliance.</w:t>
      </w:r>
    </w:p>
    <w:p w14:paraId="1BF54887" w14:textId="77777777" w:rsidR="00CF6619" w:rsidRPr="00C1689D" w:rsidRDefault="00CF6619" w:rsidP="00CF6619">
      <w:pPr>
        <w:pStyle w:val="SJITextItalic"/>
        <w:rPr>
          <w:szCs w:val="22"/>
        </w:rPr>
      </w:pPr>
      <w:r w:rsidRPr="00C1689D">
        <w:rPr>
          <w:szCs w:val="22"/>
        </w:rPr>
        <w:t>Give if applicable.</w:t>
      </w:r>
    </w:p>
    <w:p w14:paraId="2BEC2821" w14:textId="77777777" w:rsidR="00CF6619" w:rsidRPr="00C1689D" w:rsidRDefault="00CF6619" w:rsidP="00CF6619">
      <w:pPr>
        <w:tabs>
          <w:tab w:val="left" w:pos="720"/>
        </w:tabs>
        <w:suppressAutoHyphens/>
        <w:rPr>
          <w:b/>
          <w:bCs/>
        </w:rPr>
      </w:pPr>
      <w:r w:rsidRPr="00C1689D">
        <w:rPr>
          <w:b/>
          <w:bCs/>
        </w:rPr>
        <w:t>The words “lewd” and “lascivious” mean the same thing: a wicked, lustful, unchaste, licentious, or sensual intent on the part of the person doing an act.</w:t>
      </w:r>
    </w:p>
    <w:p w14:paraId="1DCC3F99" w14:textId="77777777" w:rsidR="00CF6619" w:rsidRPr="00C1689D" w:rsidRDefault="00CF6619" w:rsidP="00CF6619">
      <w:pPr>
        <w:pStyle w:val="SJITextItalic"/>
        <w:rPr>
          <w:szCs w:val="22"/>
        </w:rPr>
      </w:pPr>
      <w:r w:rsidRPr="00C1689D">
        <w:rPr>
          <w:szCs w:val="22"/>
        </w:rPr>
        <w:t>§ 800.04(1)</w:t>
      </w:r>
      <w:r w:rsidRPr="00F7379D">
        <w:rPr>
          <w:szCs w:val="22"/>
        </w:rPr>
        <w:t xml:space="preserve">, </w:t>
      </w:r>
      <w:r w:rsidRPr="00C1689D">
        <w:rPr>
          <w:szCs w:val="22"/>
        </w:rPr>
        <w:t xml:space="preserve">Fla. Stat. </w:t>
      </w:r>
    </w:p>
    <w:p w14:paraId="3FB0A09B" w14:textId="77777777" w:rsidR="00CF6619" w:rsidRPr="00F7379D" w:rsidRDefault="00CF6619" w:rsidP="00CF6619">
      <w:pPr>
        <w:tabs>
          <w:tab w:val="left" w:pos="720"/>
        </w:tabs>
        <w:suppressAutoHyphens/>
        <w:rPr>
          <w:b/>
          <w:bCs/>
        </w:rPr>
      </w:pPr>
      <w:r w:rsidRPr="00C1689D">
        <w:rPr>
          <w:b/>
          <w:bCs/>
        </w:rPr>
        <w:t xml:space="preserve">“Sexual activity” means the oral, anal, </w:t>
      </w:r>
      <w:r w:rsidRPr="00FD6149">
        <w:rPr>
          <w:b/>
          <w:bCs/>
        </w:rPr>
        <w:t>or female genital</w:t>
      </w:r>
      <w:r>
        <w:rPr>
          <w:b/>
          <w:bCs/>
        </w:rPr>
        <w:t>**</w:t>
      </w:r>
      <w:r w:rsidRPr="00FD6149">
        <w:rPr>
          <w:b/>
          <w:bCs/>
        </w:rPr>
        <w:t xml:space="preserve"> penetration by, or union with, the sexual organ of another or the anal or female genital penetration</w:t>
      </w:r>
      <w:r w:rsidRPr="00C1689D">
        <w:rPr>
          <w:b/>
          <w:bCs/>
        </w:rPr>
        <w:t xml:space="preserve"> of </w:t>
      </w:r>
      <w:r w:rsidRPr="00F7379D">
        <w:rPr>
          <w:b/>
          <w:bCs/>
        </w:rPr>
        <w:t>another by any other object</w:t>
      </w:r>
      <w:r w:rsidRPr="00272B51">
        <w:rPr>
          <w:b/>
          <w:bCs/>
        </w:rPr>
        <w:t>[</w:t>
      </w:r>
      <w:r w:rsidRPr="00F7379D">
        <w:rPr>
          <w:b/>
          <w:bCs/>
        </w:rPr>
        <w:t>; however, sexual activity does not include an act done for a bona fide medical purpose</w:t>
      </w:r>
      <w:r w:rsidRPr="00272B51">
        <w:rPr>
          <w:b/>
          <w:bCs/>
        </w:rPr>
        <w:t>]</w:t>
      </w:r>
      <w:r w:rsidRPr="00F7379D">
        <w:rPr>
          <w:b/>
          <w:bCs/>
        </w:rPr>
        <w:t>.</w:t>
      </w:r>
    </w:p>
    <w:p w14:paraId="760E33D8" w14:textId="77777777" w:rsidR="00CF6619" w:rsidRPr="00F7379D" w:rsidRDefault="00CF6619" w:rsidP="00CF6619">
      <w:pPr>
        <w:pStyle w:val="SJITextItalic"/>
        <w:rPr>
          <w:szCs w:val="22"/>
        </w:rPr>
      </w:pPr>
      <w:r w:rsidRPr="00F7379D">
        <w:rPr>
          <w:szCs w:val="22"/>
        </w:rPr>
        <w:t>Lakey v. State, 113 So. 3d 90 (Fla. 5th DCA 2013).</w:t>
      </w:r>
    </w:p>
    <w:p w14:paraId="19E7E7FF" w14:textId="77777777" w:rsidR="00CF6619" w:rsidRPr="00F7379D" w:rsidRDefault="00CF6619" w:rsidP="00CF6619">
      <w:pPr>
        <w:tabs>
          <w:tab w:val="left" w:pos="720"/>
        </w:tabs>
        <w:suppressAutoHyphens/>
        <w:rPr>
          <w:b/>
          <w:bCs/>
        </w:rPr>
      </w:pPr>
      <w:r w:rsidRPr="00F7379D">
        <w:rPr>
          <w:b/>
          <w:bCs/>
        </w:rPr>
        <w:t xml:space="preserve">“An object” includes a finger. </w:t>
      </w:r>
    </w:p>
    <w:p w14:paraId="70BBE54B" w14:textId="77777777" w:rsidR="00CF6619" w:rsidRPr="00C1689D" w:rsidRDefault="00CF6619" w:rsidP="00CF6619">
      <w:pPr>
        <w:pStyle w:val="SJITextItalic"/>
        <w:rPr>
          <w:szCs w:val="22"/>
        </w:rPr>
      </w:pPr>
      <w:r w:rsidRPr="00C1689D">
        <w:rPr>
          <w:szCs w:val="22"/>
        </w:rPr>
        <w:t>§ 827.071, Fla. Stat.</w:t>
      </w:r>
    </w:p>
    <w:p w14:paraId="73586F45" w14:textId="77777777" w:rsidR="00CF6619" w:rsidRPr="00C1689D" w:rsidRDefault="00CF6619" w:rsidP="00CF6619">
      <w:pPr>
        <w:tabs>
          <w:tab w:val="left" w:pos="720"/>
        </w:tabs>
        <w:suppressAutoHyphens/>
        <w:rPr>
          <w:b/>
          <w:bCs/>
        </w:rPr>
      </w:pPr>
      <w:r w:rsidRPr="00C1689D">
        <w:rPr>
          <w:b/>
          <w:bCs/>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22B1A22E" w14:textId="77777777" w:rsidR="00CF6619" w:rsidRPr="00A70A39" w:rsidRDefault="00CF6619" w:rsidP="00CF6619">
      <w:pPr>
        <w:pStyle w:val="SJITextItalic"/>
        <w:rPr>
          <w:szCs w:val="22"/>
        </w:rPr>
      </w:pPr>
      <w:r w:rsidRPr="00A70A39">
        <w:rPr>
          <w:szCs w:val="22"/>
        </w:rPr>
        <w:t>§ 827.071, Fla. Stat.</w:t>
      </w:r>
    </w:p>
    <w:p w14:paraId="13A778C9" w14:textId="77777777" w:rsidR="00CF6619" w:rsidRDefault="00CF6619" w:rsidP="00CF6619">
      <w:pPr>
        <w:tabs>
          <w:tab w:val="left" w:pos="720"/>
        </w:tabs>
        <w:suppressAutoHyphens/>
        <w:spacing w:after="280"/>
        <w:rPr>
          <w:b/>
          <w:bCs/>
        </w:rPr>
      </w:pPr>
      <w:r w:rsidRPr="00A70A39">
        <w:rPr>
          <w:b/>
          <w:bCs/>
        </w:rPr>
        <w:t xml:space="preserve">“Sexual bestiality” means any sexual act between a person and an animal involving the sex organ of the one and the mouth, anus, </w:t>
      </w:r>
      <w:r w:rsidRPr="00FD6149">
        <w:rPr>
          <w:b/>
          <w:bCs/>
        </w:rPr>
        <w:t>or female genitals of the</w:t>
      </w:r>
      <w:r w:rsidRPr="00A70A39">
        <w:rPr>
          <w:b/>
          <w:bCs/>
        </w:rPr>
        <w:t xml:space="preserve"> other.</w:t>
      </w:r>
    </w:p>
    <w:p w14:paraId="1AD161BB" w14:textId="77777777" w:rsidR="00CF6619" w:rsidRPr="00FD6149" w:rsidRDefault="00CF6619" w:rsidP="00CF6619">
      <w:pPr>
        <w:pStyle w:val="SJITextItalic"/>
        <w:rPr>
          <w:color w:val="3D3D3D"/>
          <w:szCs w:val="22"/>
          <w:shd w:val="clear" w:color="auto" w:fill="FFFFFF"/>
        </w:rPr>
      </w:pPr>
      <w:r w:rsidRPr="00FD6149">
        <w:rPr>
          <w:color w:val="3D3D3D"/>
          <w:szCs w:val="22"/>
          <w:shd w:val="clear" w:color="auto" w:fill="FFFFFF"/>
        </w:rPr>
        <w:t>§ 800.04(1), Fla. Stat.</w:t>
      </w:r>
    </w:p>
    <w:p w14:paraId="6D9F0AF0" w14:textId="77777777" w:rsidR="00CF6619" w:rsidRPr="004F34F5" w:rsidRDefault="00CF6619" w:rsidP="00CF6619">
      <w:pPr>
        <w:rPr>
          <w:b/>
          <w:bCs/>
          <w:iCs/>
          <w:shd w:val="clear" w:color="auto" w:fill="FFFFFF"/>
        </w:rPr>
      </w:pPr>
      <w:r w:rsidRPr="004F34F5">
        <w:rPr>
          <w:b/>
          <w:bCs/>
          <w:iCs/>
          <w:shd w:val="clear" w:color="auto" w:fill="FFFFFF"/>
        </w:rPr>
        <w:t>“Female genitals**” includes the labia minora, labia majora, clitoris, vulva, hymen, and vagina.</w:t>
      </w:r>
    </w:p>
    <w:p w14:paraId="09738862" w14:textId="77777777" w:rsidR="00CF6619" w:rsidRPr="00C1689D" w:rsidRDefault="00CF6619" w:rsidP="00CF6619">
      <w:pPr>
        <w:pStyle w:val="SJITextItalic"/>
        <w:rPr>
          <w:szCs w:val="22"/>
        </w:rPr>
      </w:pPr>
      <w:r w:rsidRPr="00C1689D">
        <w:rPr>
          <w:szCs w:val="22"/>
        </w:rPr>
        <w:t>§ 800.04, Fla. Stat. See State v. Werner, 609 So. 2d 585 (Fla. 1992).</w:t>
      </w:r>
    </w:p>
    <w:p w14:paraId="3043E05C" w14:textId="77777777" w:rsidR="00CF6619" w:rsidRPr="00C1689D" w:rsidRDefault="00CF6619" w:rsidP="00CF6619">
      <w:pPr>
        <w:tabs>
          <w:tab w:val="left" w:pos="720"/>
        </w:tabs>
        <w:suppressAutoHyphens/>
        <w:rPr>
          <w:b/>
          <w:bCs/>
        </w:rPr>
      </w:pPr>
      <w:r w:rsidRPr="00C1689D">
        <w:rPr>
          <w:b/>
          <w:bCs/>
        </w:rPr>
        <w:t xml:space="preserve">“In the presence of” means that </w:t>
      </w:r>
      <w:r w:rsidRPr="00C1689D">
        <w:t>(victim)</w:t>
      </w:r>
      <w:r w:rsidRPr="00C1689D">
        <w:rPr>
          <w:b/>
          <w:bCs/>
        </w:rPr>
        <w:t xml:space="preserve"> saw, heard, or otherwise sensed that the act was taking place.</w:t>
      </w:r>
    </w:p>
    <w:p w14:paraId="3702EB36" w14:textId="77777777" w:rsidR="00CF6619" w:rsidRPr="00C1689D" w:rsidRDefault="00CF6619" w:rsidP="00CF6619">
      <w:pPr>
        <w:pStyle w:val="SJITextItalic"/>
        <w:rPr>
          <w:szCs w:val="22"/>
        </w:rPr>
      </w:pPr>
      <w:r w:rsidRPr="00C1689D">
        <w:rPr>
          <w:szCs w:val="22"/>
        </w:rPr>
        <w:t xml:space="preserve">§ 775.0862, Fla. Stat. </w:t>
      </w:r>
    </w:p>
    <w:p w14:paraId="06063C87" w14:textId="77777777" w:rsidR="00CF6619" w:rsidRPr="00C1689D" w:rsidRDefault="00CF6619" w:rsidP="00CF6619">
      <w:pPr>
        <w:pStyle w:val="SJITextItalic"/>
        <w:rPr>
          <w:szCs w:val="22"/>
        </w:rPr>
      </w:pPr>
      <w:r w:rsidRPr="00C1689D">
        <w:rPr>
          <w:szCs w:val="22"/>
        </w:rPr>
        <w:t>Reclassification for sexual offense against student by school authority figure.</w:t>
      </w:r>
    </w:p>
    <w:p w14:paraId="384CCC94" w14:textId="77777777" w:rsidR="00CF6619" w:rsidRPr="00C1689D" w:rsidRDefault="00CF6619" w:rsidP="00CF6619">
      <w:pPr>
        <w:tabs>
          <w:tab w:val="left" w:pos="720"/>
        </w:tabs>
        <w:suppressAutoHyphens/>
        <w:rPr>
          <w:b/>
          <w:bCs/>
        </w:rPr>
      </w:pPr>
      <w:r w:rsidRPr="00C1689D">
        <w:rPr>
          <w:b/>
          <w:bCs/>
        </w:rPr>
        <w:t xml:space="preserve">If you find that </w:t>
      </w:r>
      <w:r w:rsidRPr="00C1689D">
        <w:rPr>
          <w:bCs/>
        </w:rPr>
        <w:t>(defendant)</w:t>
      </w:r>
      <w:r w:rsidRPr="00C1689D">
        <w:rPr>
          <w:b/>
          <w:bCs/>
        </w:rPr>
        <w:t xml:space="preserve"> committed the crime of Lewd or Lascivious Exhibition, you must also determine whether the State has proved beyond a reasonable doubt that </w:t>
      </w:r>
      <w:r w:rsidRPr="00C1689D">
        <w:rPr>
          <w:bCs/>
        </w:rPr>
        <w:t>(defendant)</w:t>
      </w:r>
      <w:r w:rsidRPr="00C1689D">
        <w:rPr>
          <w:b/>
          <w:bCs/>
        </w:rPr>
        <w:t xml:space="preserve"> was an authority figure at a school and </w:t>
      </w:r>
      <w:r w:rsidRPr="00C1689D">
        <w:rPr>
          <w:bCs/>
        </w:rPr>
        <w:t>(victim)</w:t>
      </w:r>
      <w:r w:rsidRPr="00C1689D">
        <w:rPr>
          <w:b/>
          <w:bCs/>
        </w:rPr>
        <w:t xml:space="preserve"> was a student at the same school.</w:t>
      </w:r>
    </w:p>
    <w:p w14:paraId="755112D1" w14:textId="77777777" w:rsidR="00CF6619" w:rsidRPr="00C1689D" w:rsidRDefault="00CF6619" w:rsidP="00CF6619">
      <w:pPr>
        <w:tabs>
          <w:tab w:val="left" w:pos="720"/>
        </w:tabs>
        <w:suppressAutoHyphens/>
        <w:rPr>
          <w:b/>
          <w:bCs/>
        </w:rPr>
      </w:pPr>
      <w:r w:rsidRPr="00C1689D">
        <w:rPr>
          <w:b/>
          <w:bCs/>
        </w:rPr>
        <w:t>“Authority figure” means a person 18 years of age or older who is employed by, volunteering at, or under contract with a school.</w:t>
      </w:r>
    </w:p>
    <w:p w14:paraId="424BDFF3" w14:textId="77777777" w:rsidR="00CF6619" w:rsidRPr="00C1689D" w:rsidRDefault="00CF6619" w:rsidP="00CF6619">
      <w:pPr>
        <w:tabs>
          <w:tab w:val="left" w:pos="720"/>
        </w:tabs>
        <w:suppressAutoHyphens/>
        <w:rPr>
          <w:b/>
          <w:bCs/>
          <w:i/>
        </w:rPr>
      </w:pPr>
      <w:r w:rsidRPr="00C1689D">
        <w:rPr>
          <w:b/>
          <w:bCs/>
        </w:rPr>
        <w:t xml:space="preserve">“School” means an organization of students for instructional purposes on an elementary, middle or junior high school, secondary or high school, [or other </w:t>
      </w:r>
      <w:r w:rsidRPr="00C1689D">
        <w:rPr>
          <w:b/>
          <w:bCs/>
        </w:rPr>
        <w:lastRenderedPageBreak/>
        <w:t xml:space="preserve">public school level authorized under the rules of the State Board of Education]. The term “school” does not include facilities dedicated exclusively to the education of adults. </w:t>
      </w:r>
      <w:r w:rsidRPr="00C1689D">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73DB4936" w14:textId="77777777" w:rsidR="00CF6619" w:rsidRPr="00C1689D" w:rsidRDefault="00CF6619" w:rsidP="00CF6619">
      <w:pPr>
        <w:tabs>
          <w:tab w:val="left" w:pos="720"/>
        </w:tabs>
        <w:suppressAutoHyphens/>
        <w:rPr>
          <w:b/>
          <w:bCs/>
        </w:rPr>
      </w:pPr>
      <w:r w:rsidRPr="00C1689D">
        <w:rPr>
          <w:b/>
          <w:bCs/>
        </w:rPr>
        <w:t>“Student” means a person younger than 18 years of age who is enrolled at a school.</w:t>
      </w:r>
    </w:p>
    <w:p w14:paraId="3E9497F3" w14:textId="77777777" w:rsidR="00CF6619" w:rsidRPr="004F34F5" w:rsidRDefault="00CF6619" w:rsidP="00CF6619">
      <w:pPr>
        <w:pStyle w:val="SJIComments"/>
      </w:pPr>
      <w:r w:rsidRPr="004F34F5">
        <w:t>Lesser Included Offenses</w:t>
      </w:r>
    </w:p>
    <w:p w14:paraId="65961E84" w14:textId="77777777" w:rsidR="00CF6619" w:rsidRPr="00C1689D" w:rsidRDefault="00CF6619" w:rsidP="00CF6619">
      <w:pPr>
        <w:pStyle w:val="Heading4"/>
        <w:spacing w:line="240" w:lineRule="auto"/>
      </w:pPr>
      <w:bookmarkStart w:id="863" w:name="_Toc109650480"/>
      <w:r w:rsidRPr="00C1689D">
        <w:t>LEWD OR LASCIVIOUS EXHIBITION; DEFENDANT 18 OR OLDER — 800.04(7)(</w:t>
      </w:r>
      <w:r>
        <w:rPr>
          <w:caps w:val="0"/>
        </w:rPr>
        <w:t>b</w:t>
      </w:r>
      <w:r w:rsidRPr="00C1689D">
        <w:t>)</w:t>
      </w:r>
      <w:bookmarkEnd w:id="863"/>
    </w:p>
    <w:tbl>
      <w:tblPr>
        <w:tblStyle w:val="TableGrid1"/>
        <w:tblW w:w="5000" w:type="pct"/>
        <w:tblLook w:val="0020" w:firstRow="1" w:lastRow="0" w:firstColumn="0" w:lastColumn="0" w:noHBand="0" w:noVBand="0"/>
      </w:tblPr>
      <w:tblGrid>
        <w:gridCol w:w="2515"/>
        <w:gridCol w:w="3467"/>
        <w:gridCol w:w="1964"/>
        <w:gridCol w:w="1404"/>
      </w:tblGrid>
      <w:tr w:rsidR="00CF6619" w:rsidRPr="00C1689D" w14:paraId="2962B487" w14:textId="77777777" w:rsidTr="00DA4224">
        <w:trPr>
          <w:cnfStyle w:val="100000000000" w:firstRow="1" w:lastRow="0" w:firstColumn="0" w:lastColumn="0" w:oddVBand="0" w:evenVBand="0" w:oddHBand="0" w:evenHBand="0" w:firstRowFirstColumn="0" w:firstRowLastColumn="0" w:lastRowFirstColumn="0" w:lastRowLastColumn="0"/>
        </w:trPr>
        <w:tc>
          <w:tcPr>
            <w:tcW w:w="1345" w:type="pct"/>
          </w:tcPr>
          <w:p w14:paraId="4B1D949B" w14:textId="77777777" w:rsidR="00CF6619" w:rsidRPr="00C1689D" w:rsidRDefault="00CF6619" w:rsidP="00DA4224">
            <w:pPr>
              <w:pStyle w:val="SJITableText"/>
              <w:rPr>
                <w:bCs/>
                <w:szCs w:val="22"/>
              </w:rPr>
            </w:pPr>
            <w:r w:rsidRPr="00C1689D">
              <w:rPr>
                <w:szCs w:val="22"/>
              </w:rPr>
              <w:t>CATEGORY ONE</w:t>
            </w:r>
          </w:p>
        </w:tc>
        <w:tc>
          <w:tcPr>
            <w:tcW w:w="1854" w:type="pct"/>
          </w:tcPr>
          <w:p w14:paraId="48DAD24E" w14:textId="77777777" w:rsidR="00CF6619" w:rsidRPr="00C1689D" w:rsidRDefault="00CF6619" w:rsidP="00DA4224">
            <w:pPr>
              <w:pStyle w:val="SJITableText"/>
              <w:rPr>
                <w:bCs/>
                <w:szCs w:val="22"/>
              </w:rPr>
            </w:pPr>
            <w:r w:rsidRPr="00C1689D">
              <w:rPr>
                <w:szCs w:val="22"/>
              </w:rPr>
              <w:t>CATEGORY TWO</w:t>
            </w:r>
          </w:p>
        </w:tc>
        <w:tc>
          <w:tcPr>
            <w:tcW w:w="1050" w:type="pct"/>
          </w:tcPr>
          <w:p w14:paraId="0DC2C591" w14:textId="77777777" w:rsidR="00CF6619" w:rsidRPr="00C1689D" w:rsidRDefault="00CF6619" w:rsidP="00DA4224">
            <w:pPr>
              <w:pStyle w:val="SJITableText"/>
              <w:rPr>
                <w:bCs/>
                <w:szCs w:val="22"/>
              </w:rPr>
            </w:pPr>
            <w:r w:rsidRPr="00C1689D">
              <w:rPr>
                <w:szCs w:val="22"/>
              </w:rPr>
              <w:t>FLA. STAT.</w:t>
            </w:r>
          </w:p>
        </w:tc>
        <w:tc>
          <w:tcPr>
            <w:tcW w:w="751" w:type="pct"/>
          </w:tcPr>
          <w:p w14:paraId="04220D3E" w14:textId="77777777" w:rsidR="00CF6619" w:rsidRPr="00C1689D" w:rsidRDefault="00CF6619" w:rsidP="00DA4224">
            <w:pPr>
              <w:pStyle w:val="SJITableText"/>
              <w:rPr>
                <w:bCs/>
                <w:szCs w:val="22"/>
              </w:rPr>
            </w:pPr>
            <w:r w:rsidRPr="00C1689D">
              <w:rPr>
                <w:szCs w:val="22"/>
              </w:rPr>
              <w:t>INS. NO.</w:t>
            </w:r>
          </w:p>
        </w:tc>
      </w:tr>
      <w:tr w:rsidR="00CF6619" w:rsidRPr="00C1689D" w14:paraId="38F4C018" w14:textId="77777777" w:rsidTr="00DA4224">
        <w:trPr>
          <w:trHeight w:val="264"/>
        </w:trPr>
        <w:tc>
          <w:tcPr>
            <w:tcW w:w="1345" w:type="pct"/>
          </w:tcPr>
          <w:p w14:paraId="4AB470F0" w14:textId="77777777" w:rsidR="00CF6619" w:rsidRPr="00C1689D" w:rsidRDefault="00CF6619" w:rsidP="00DA4224">
            <w:pPr>
              <w:pStyle w:val="SJITableText"/>
              <w:rPr>
                <w:szCs w:val="22"/>
              </w:rPr>
            </w:pPr>
            <w:r w:rsidRPr="00C1689D">
              <w:rPr>
                <w:szCs w:val="22"/>
              </w:rPr>
              <w:t>None</w:t>
            </w:r>
          </w:p>
        </w:tc>
        <w:tc>
          <w:tcPr>
            <w:tcW w:w="1854" w:type="pct"/>
          </w:tcPr>
          <w:p w14:paraId="075D957C" w14:textId="77777777" w:rsidR="00CF6619" w:rsidRPr="00C1689D" w:rsidRDefault="00CF6619" w:rsidP="00DA4224">
            <w:pPr>
              <w:pStyle w:val="SJITableText"/>
              <w:rPr>
                <w:szCs w:val="22"/>
              </w:rPr>
            </w:pPr>
          </w:p>
        </w:tc>
        <w:tc>
          <w:tcPr>
            <w:tcW w:w="1050" w:type="pct"/>
          </w:tcPr>
          <w:p w14:paraId="2C3C77E9" w14:textId="77777777" w:rsidR="00CF6619" w:rsidRPr="00C1689D" w:rsidRDefault="00CF6619" w:rsidP="00DA4224">
            <w:pPr>
              <w:pStyle w:val="SJITableText"/>
              <w:rPr>
                <w:strike/>
                <w:szCs w:val="22"/>
              </w:rPr>
            </w:pPr>
          </w:p>
        </w:tc>
        <w:tc>
          <w:tcPr>
            <w:tcW w:w="751" w:type="pct"/>
          </w:tcPr>
          <w:p w14:paraId="26D0F286" w14:textId="77777777" w:rsidR="00CF6619" w:rsidRPr="003A43D6" w:rsidRDefault="00CF6619" w:rsidP="00DA4224">
            <w:pPr>
              <w:pStyle w:val="SJITableText"/>
              <w:rPr>
                <w:szCs w:val="22"/>
              </w:rPr>
            </w:pPr>
          </w:p>
        </w:tc>
      </w:tr>
      <w:tr w:rsidR="00CF6619" w:rsidRPr="00C1689D" w14:paraId="2436E0A3" w14:textId="77777777" w:rsidTr="00DA4224">
        <w:trPr>
          <w:trHeight w:val="264"/>
        </w:trPr>
        <w:tc>
          <w:tcPr>
            <w:tcW w:w="1345" w:type="pct"/>
          </w:tcPr>
          <w:p w14:paraId="207A2227" w14:textId="77777777" w:rsidR="00CF6619" w:rsidRPr="003A43D6" w:rsidRDefault="00CF6619" w:rsidP="00DA4224">
            <w:pPr>
              <w:pStyle w:val="SJITableText"/>
              <w:rPr>
                <w:szCs w:val="22"/>
              </w:rPr>
            </w:pPr>
          </w:p>
        </w:tc>
        <w:tc>
          <w:tcPr>
            <w:tcW w:w="1854" w:type="pct"/>
          </w:tcPr>
          <w:p w14:paraId="087CE5F2" w14:textId="77777777" w:rsidR="00CF6619" w:rsidRPr="00C1689D" w:rsidRDefault="00CF6619" w:rsidP="00DA4224">
            <w:pPr>
              <w:pStyle w:val="SJITableText"/>
              <w:rPr>
                <w:szCs w:val="22"/>
              </w:rPr>
            </w:pPr>
            <w:r w:rsidRPr="00C1689D">
              <w:rPr>
                <w:szCs w:val="22"/>
              </w:rPr>
              <w:t>Lewd or lascivious exhibition; defendant less than 18</w:t>
            </w:r>
          </w:p>
        </w:tc>
        <w:tc>
          <w:tcPr>
            <w:tcW w:w="1050" w:type="pct"/>
          </w:tcPr>
          <w:p w14:paraId="3A8E3C19" w14:textId="77777777" w:rsidR="00CF6619" w:rsidRPr="00C1689D" w:rsidRDefault="00CF6619" w:rsidP="00DA4224">
            <w:pPr>
              <w:pStyle w:val="SJITableText"/>
              <w:rPr>
                <w:szCs w:val="22"/>
              </w:rPr>
            </w:pPr>
            <w:r w:rsidRPr="00C1689D">
              <w:rPr>
                <w:szCs w:val="22"/>
              </w:rPr>
              <w:t>800.04(7)(c)</w:t>
            </w:r>
          </w:p>
        </w:tc>
        <w:tc>
          <w:tcPr>
            <w:tcW w:w="751" w:type="pct"/>
          </w:tcPr>
          <w:p w14:paraId="7DA453FC" w14:textId="77777777" w:rsidR="00CF6619" w:rsidRPr="00C1689D" w:rsidRDefault="00CF6619" w:rsidP="00DA4224">
            <w:pPr>
              <w:pStyle w:val="SJITableText"/>
              <w:rPr>
                <w:szCs w:val="22"/>
              </w:rPr>
            </w:pPr>
            <w:r w:rsidRPr="00C1689D">
              <w:rPr>
                <w:szCs w:val="22"/>
              </w:rPr>
              <w:t>11.10(e)</w:t>
            </w:r>
          </w:p>
        </w:tc>
      </w:tr>
      <w:tr w:rsidR="00CF6619" w:rsidRPr="00C1689D" w14:paraId="592B0062" w14:textId="77777777" w:rsidTr="00DA4224">
        <w:tc>
          <w:tcPr>
            <w:tcW w:w="1345" w:type="pct"/>
          </w:tcPr>
          <w:p w14:paraId="68548AE1" w14:textId="77777777" w:rsidR="00CF6619" w:rsidRPr="00C1689D" w:rsidRDefault="00CF6619" w:rsidP="00DA4224">
            <w:pPr>
              <w:pStyle w:val="SJITableText"/>
              <w:rPr>
                <w:szCs w:val="22"/>
              </w:rPr>
            </w:pPr>
          </w:p>
        </w:tc>
        <w:tc>
          <w:tcPr>
            <w:tcW w:w="1854" w:type="pct"/>
          </w:tcPr>
          <w:p w14:paraId="0E60C663" w14:textId="77777777" w:rsidR="00CF6619" w:rsidRPr="00C1689D" w:rsidRDefault="00CF6619" w:rsidP="00DA4224">
            <w:pPr>
              <w:pStyle w:val="SJITableText"/>
              <w:rPr>
                <w:szCs w:val="22"/>
              </w:rPr>
            </w:pPr>
            <w:r w:rsidRPr="00C1689D">
              <w:rPr>
                <w:szCs w:val="22"/>
              </w:rPr>
              <w:t>Attempt</w:t>
            </w:r>
          </w:p>
        </w:tc>
        <w:tc>
          <w:tcPr>
            <w:tcW w:w="1050" w:type="pct"/>
          </w:tcPr>
          <w:p w14:paraId="31A785FA" w14:textId="77777777" w:rsidR="00CF6619" w:rsidRPr="00C1689D" w:rsidRDefault="00CF6619" w:rsidP="00DA4224">
            <w:pPr>
              <w:pStyle w:val="SJITableText"/>
              <w:rPr>
                <w:szCs w:val="22"/>
              </w:rPr>
            </w:pPr>
            <w:r w:rsidRPr="00C1689D">
              <w:rPr>
                <w:szCs w:val="22"/>
              </w:rPr>
              <w:t>777.04(1)</w:t>
            </w:r>
          </w:p>
        </w:tc>
        <w:tc>
          <w:tcPr>
            <w:tcW w:w="751" w:type="pct"/>
          </w:tcPr>
          <w:p w14:paraId="02CBA2A3" w14:textId="77777777" w:rsidR="00CF6619" w:rsidRPr="00C1689D" w:rsidRDefault="00CF6619" w:rsidP="00DA4224">
            <w:pPr>
              <w:pStyle w:val="SJITableText"/>
              <w:rPr>
                <w:szCs w:val="22"/>
              </w:rPr>
            </w:pPr>
            <w:r w:rsidRPr="00C1689D">
              <w:rPr>
                <w:szCs w:val="22"/>
              </w:rPr>
              <w:t>5.1</w:t>
            </w:r>
          </w:p>
        </w:tc>
      </w:tr>
      <w:tr w:rsidR="00CF6619" w:rsidRPr="00C1689D" w14:paraId="426E1202" w14:textId="77777777" w:rsidTr="00DA4224">
        <w:tc>
          <w:tcPr>
            <w:tcW w:w="1345" w:type="pct"/>
          </w:tcPr>
          <w:p w14:paraId="61BAA025" w14:textId="77777777" w:rsidR="00CF6619" w:rsidRPr="00C1689D" w:rsidRDefault="00CF6619" w:rsidP="00DA4224">
            <w:pPr>
              <w:pStyle w:val="SJITableText"/>
              <w:rPr>
                <w:szCs w:val="22"/>
              </w:rPr>
            </w:pPr>
          </w:p>
        </w:tc>
        <w:tc>
          <w:tcPr>
            <w:tcW w:w="1854" w:type="pct"/>
          </w:tcPr>
          <w:p w14:paraId="4F9E958A" w14:textId="77777777" w:rsidR="00CF6619" w:rsidRPr="00C1689D" w:rsidRDefault="00CF6619" w:rsidP="00DA4224">
            <w:pPr>
              <w:pStyle w:val="SJITableText"/>
              <w:rPr>
                <w:szCs w:val="22"/>
              </w:rPr>
            </w:pPr>
            <w:r w:rsidRPr="00C1689D">
              <w:rPr>
                <w:szCs w:val="22"/>
              </w:rPr>
              <w:t>Exposure of Sexual Organs</w:t>
            </w:r>
          </w:p>
        </w:tc>
        <w:tc>
          <w:tcPr>
            <w:tcW w:w="1050" w:type="pct"/>
          </w:tcPr>
          <w:p w14:paraId="11DBB0C4" w14:textId="77777777" w:rsidR="00CF6619" w:rsidRPr="00C1689D" w:rsidRDefault="00CF6619" w:rsidP="00DA4224">
            <w:pPr>
              <w:pStyle w:val="SJITableText"/>
              <w:rPr>
                <w:szCs w:val="22"/>
              </w:rPr>
            </w:pPr>
            <w:r w:rsidRPr="00C1689D">
              <w:rPr>
                <w:szCs w:val="22"/>
              </w:rPr>
              <w:t>800.03</w:t>
            </w:r>
          </w:p>
        </w:tc>
        <w:tc>
          <w:tcPr>
            <w:tcW w:w="751" w:type="pct"/>
          </w:tcPr>
          <w:p w14:paraId="34191CAE" w14:textId="77777777" w:rsidR="00CF6619" w:rsidRPr="00C1689D" w:rsidRDefault="00CF6619" w:rsidP="00DA4224">
            <w:pPr>
              <w:pStyle w:val="SJITableText"/>
              <w:rPr>
                <w:szCs w:val="22"/>
              </w:rPr>
            </w:pPr>
            <w:r w:rsidRPr="00C1689D">
              <w:rPr>
                <w:szCs w:val="22"/>
              </w:rPr>
              <w:t>11.9</w:t>
            </w:r>
          </w:p>
        </w:tc>
      </w:tr>
      <w:tr w:rsidR="00CF6619" w:rsidRPr="00C1689D" w14:paraId="75F820D5" w14:textId="77777777" w:rsidTr="00DA4224">
        <w:tc>
          <w:tcPr>
            <w:tcW w:w="1345" w:type="pct"/>
          </w:tcPr>
          <w:p w14:paraId="13B5A58E" w14:textId="77777777" w:rsidR="00CF6619" w:rsidRPr="00C1689D" w:rsidRDefault="00CF6619" w:rsidP="00DA4224">
            <w:pPr>
              <w:pStyle w:val="SJITableText"/>
              <w:rPr>
                <w:szCs w:val="22"/>
              </w:rPr>
            </w:pPr>
          </w:p>
        </w:tc>
        <w:tc>
          <w:tcPr>
            <w:tcW w:w="1854" w:type="pct"/>
          </w:tcPr>
          <w:p w14:paraId="3A9CEF5C" w14:textId="77777777" w:rsidR="00CF6619" w:rsidRPr="00C1689D" w:rsidRDefault="00CF6619" w:rsidP="00DA4224">
            <w:pPr>
              <w:pStyle w:val="SJITableText"/>
              <w:rPr>
                <w:szCs w:val="22"/>
              </w:rPr>
            </w:pPr>
            <w:r w:rsidRPr="00C1689D">
              <w:rPr>
                <w:szCs w:val="22"/>
              </w:rPr>
              <w:t>Unnatural and lascivious act*</w:t>
            </w:r>
          </w:p>
        </w:tc>
        <w:tc>
          <w:tcPr>
            <w:tcW w:w="1050" w:type="pct"/>
          </w:tcPr>
          <w:p w14:paraId="31976DCC" w14:textId="77777777" w:rsidR="00CF6619" w:rsidRPr="00C1689D" w:rsidRDefault="00CF6619" w:rsidP="00DA4224">
            <w:pPr>
              <w:pStyle w:val="SJITableText"/>
              <w:rPr>
                <w:szCs w:val="22"/>
              </w:rPr>
            </w:pPr>
            <w:r w:rsidRPr="00C1689D">
              <w:rPr>
                <w:szCs w:val="22"/>
              </w:rPr>
              <w:t>800.02*</w:t>
            </w:r>
          </w:p>
        </w:tc>
        <w:tc>
          <w:tcPr>
            <w:tcW w:w="751" w:type="pct"/>
          </w:tcPr>
          <w:p w14:paraId="195BE8A1" w14:textId="77777777" w:rsidR="00CF6619" w:rsidRPr="00C1689D" w:rsidRDefault="00CF6619" w:rsidP="00DA4224">
            <w:pPr>
              <w:pStyle w:val="SJITableText"/>
              <w:rPr>
                <w:szCs w:val="22"/>
              </w:rPr>
            </w:pPr>
            <w:r w:rsidRPr="00C1689D">
              <w:rPr>
                <w:szCs w:val="22"/>
              </w:rPr>
              <w:t>11.8*</w:t>
            </w:r>
          </w:p>
        </w:tc>
      </w:tr>
    </w:tbl>
    <w:p w14:paraId="4B107BFF" w14:textId="77777777" w:rsidR="00CF6619" w:rsidRPr="00C1689D" w:rsidRDefault="00CF6619" w:rsidP="00CF6619">
      <w:pPr>
        <w:pStyle w:val="SJIComments"/>
      </w:pPr>
      <w:r w:rsidRPr="00C1689D">
        <w:t>Comments</w:t>
      </w:r>
    </w:p>
    <w:p w14:paraId="5271BFC6" w14:textId="77777777" w:rsidR="00CF6619" w:rsidRDefault="00CF6619" w:rsidP="00CF6619">
      <w:r w:rsidRPr="00C1689D">
        <w:t>*The courts do not require the State to allege the defendant’s act was “unnatural” or “against the laws of nature” for § 800.02, Fla. Stat., to be given as a lesser-included offense.</w:t>
      </w:r>
    </w:p>
    <w:p w14:paraId="70D6FC79" w14:textId="77777777" w:rsidR="00CF6619" w:rsidRPr="0051702E" w:rsidRDefault="00CF6619" w:rsidP="00CF6619">
      <w:r w:rsidRPr="0051702E">
        <w:t>*</w:t>
      </w:r>
      <w:r>
        <w:t>*</w:t>
      </w:r>
      <w:r w:rsidRPr="0051702E">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51702E">
        <w:rPr>
          <w:i/>
          <w:iCs/>
        </w:rPr>
        <w:t xml:space="preserve">Flores v. State, </w:t>
      </w:r>
      <w:r>
        <w:t>391</w:t>
      </w:r>
      <w:r w:rsidRPr="0051702E">
        <w:t xml:space="preserve"> So. 3d </w:t>
      </w:r>
      <w:r>
        <w:t>481</w:t>
      </w:r>
      <w:r w:rsidRPr="0051702E">
        <w:t xml:space="preserve"> (Fla. 4th DCA 2024) is an example of an appellate court finding fundamental error when the trial judge expanded the definition of “vaginal penetration” by instructing on “female genital penetration.”  </w:t>
      </w:r>
    </w:p>
    <w:p w14:paraId="02A09D3B" w14:textId="77777777" w:rsidR="00CF6619" w:rsidRPr="00FD6149" w:rsidRDefault="00CF6619" w:rsidP="00CF6619">
      <w:r w:rsidRPr="00C1689D">
        <w:t>There are definitions of “sadomasochistic abuse” and “sexual bestiality” in</w:t>
      </w:r>
      <w:r>
        <w:br/>
      </w:r>
      <w:r w:rsidRPr="00C1689D">
        <w:rPr>
          <w:lang w:val="x-none"/>
        </w:rPr>
        <w:t>§</w:t>
      </w:r>
      <w:r w:rsidRPr="00C1689D">
        <w:t xml:space="preserve"> </w:t>
      </w:r>
      <w:r w:rsidRPr="00C1689D">
        <w:rPr>
          <w:lang w:val="x-none"/>
        </w:rPr>
        <w:t>8</w:t>
      </w:r>
      <w:r w:rsidRPr="00C1689D">
        <w:t>47.001,</w:t>
      </w:r>
      <w:r w:rsidRPr="00C1689D">
        <w:rPr>
          <w:lang w:val="x-none"/>
        </w:rPr>
        <w:t xml:space="preserve"> Fla. Stat.</w:t>
      </w:r>
      <w:r w:rsidRPr="00C1689D">
        <w:t xml:space="preserve">, that differ from the definitions in </w:t>
      </w:r>
      <w:r w:rsidRPr="00C1689D">
        <w:rPr>
          <w:lang w:val="x-none"/>
        </w:rPr>
        <w:t>§</w:t>
      </w:r>
      <w:r w:rsidRPr="00C1689D">
        <w:t xml:space="preserve"> </w:t>
      </w:r>
      <w:r w:rsidRPr="00C1689D">
        <w:rPr>
          <w:lang w:val="x-none"/>
        </w:rPr>
        <w:t>8</w:t>
      </w:r>
      <w:r w:rsidRPr="00C1689D">
        <w:t>27.071</w:t>
      </w:r>
      <w:r w:rsidRPr="00C1689D">
        <w:rPr>
          <w:lang w:val="x-none"/>
        </w:rPr>
        <w:t>, Fla. Stat.</w:t>
      </w:r>
      <w:r w:rsidRPr="00C1689D">
        <w:t xml:space="preserve"> As of </w:t>
      </w:r>
      <w:r w:rsidRPr="00FD6149">
        <w:t>November 2022, there is no case law that decides which definition applies for a violation of § 800.04(7)(a), Fla. Stat.</w:t>
      </w:r>
    </w:p>
    <w:p w14:paraId="66BC89DE" w14:textId="77777777" w:rsidR="00CF6619" w:rsidRPr="00FD6149" w:rsidRDefault="00CF6619" w:rsidP="00CF6619">
      <w:r w:rsidRPr="00FD6149">
        <w:t xml:space="preserve">As of November 2022, it was unclear whether acts done for bona fide medical purposes or a mother’s breastfeeding of her baby should be treated as affirmative defenses or </w:t>
      </w:r>
      <w:r>
        <w:t>as</w:t>
      </w:r>
      <w:r w:rsidRPr="00FD6149">
        <w:t xml:space="preserve"> elements that the State must disprove. If treated as an affirmative defense, the judge must then determine who has the burden of persuasion and what that burden is (preponderance, clear and convincing, or beyond a reasonable doubt).  </w:t>
      </w:r>
    </w:p>
    <w:p w14:paraId="6A01F4A5" w14:textId="77777777" w:rsidR="00CF6619" w:rsidRPr="00C1689D" w:rsidRDefault="00CF6619" w:rsidP="00CF6619">
      <w:r w:rsidRPr="00FD6149">
        <w:lastRenderedPageBreak/>
        <w:t>This instruction was adopted in 2008 [998 So. 2d 1138] and amended in 2015 [163 So. 3d 478], 2018 [257 So. 3d 370], on November 20, 2020, on December 15, 2021, and on December 21, 2022.</w:t>
      </w:r>
    </w:p>
    <w:p w14:paraId="5F7E2EC6" w14:textId="77777777" w:rsidR="0016455B" w:rsidRPr="006E5013" w:rsidRDefault="00814F42" w:rsidP="0016455B">
      <w:pPr>
        <w:pStyle w:val="Heading3"/>
      </w:pPr>
      <w:r>
        <w:br w:type="page"/>
      </w:r>
      <w:bookmarkStart w:id="864" w:name="_Toc109650481"/>
      <w:bookmarkStart w:id="865" w:name="_Toc109807677"/>
      <w:bookmarkStart w:id="866" w:name="_Toc232505531"/>
      <w:r w:rsidR="0016455B" w:rsidRPr="006E5013">
        <w:lastRenderedPageBreak/>
        <w:t>11.10(</w:t>
      </w:r>
      <w:r w:rsidR="0016455B" w:rsidRPr="006E5013">
        <w:rPr>
          <w:caps w:val="0"/>
        </w:rPr>
        <w:t>f</w:t>
      </w:r>
      <w:r w:rsidR="0016455B" w:rsidRPr="006E5013">
        <w:t>) LEWD OR LASCIVIOUS EXHIBITION OVER COMPUTER SERVICE</w:t>
      </w:r>
      <w:bookmarkEnd w:id="864"/>
      <w:bookmarkEnd w:id="865"/>
      <w:bookmarkEnd w:id="866"/>
    </w:p>
    <w:p w14:paraId="06D53D32" w14:textId="77777777" w:rsidR="0016455B" w:rsidRPr="006E5013" w:rsidRDefault="0016455B" w:rsidP="0016455B">
      <w:pPr>
        <w:pStyle w:val="SJIStatuteinTitle"/>
      </w:pPr>
      <w:r w:rsidRPr="006E5013">
        <w:t>§ 847.0135(5), Fla. Stat.</w:t>
      </w:r>
      <w:r>
        <w:t>***</w:t>
      </w:r>
    </w:p>
    <w:p w14:paraId="3D9963C8" w14:textId="77777777" w:rsidR="0016455B" w:rsidRPr="00D848A0" w:rsidRDefault="0016455B" w:rsidP="0016455B">
      <w:pPr>
        <w:rPr>
          <w:b/>
          <w:bCs/>
        </w:rPr>
      </w:pPr>
      <w:r w:rsidRPr="00D848A0">
        <w:rPr>
          <w:b/>
          <w:bCs/>
        </w:rPr>
        <w:t>To prove the crime of Lewd or Lascivious Exhibition over a Computer Online Service, the State must prove the following four elements beyond a reasonable doubt:</w:t>
      </w:r>
    </w:p>
    <w:p w14:paraId="4095C779" w14:textId="77777777" w:rsidR="0016455B" w:rsidRPr="006E5013" w:rsidRDefault="0016455B" w:rsidP="0016455B">
      <w:pPr>
        <w:pStyle w:val="SJITextItalic"/>
      </w:pPr>
      <w:r w:rsidRPr="006E5013">
        <w:t>Give as applicable.</w:t>
      </w:r>
    </w:p>
    <w:p w14:paraId="4D12424D" w14:textId="77777777" w:rsidR="0016455B" w:rsidRDefault="0016455B" w:rsidP="0016455B">
      <w:pPr>
        <w:suppressAutoHyphens/>
        <w:ind w:left="1440" w:hanging="720"/>
        <w:rPr>
          <w:b/>
          <w:bCs/>
        </w:rPr>
      </w:pPr>
      <w:r w:rsidRPr="006E5013">
        <w:rPr>
          <w:b/>
          <w:bCs/>
        </w:rPr>
        <w:t>1.</w:t>
      </w:r>
      <w:r>
        <w:rPr>
          <w:b/>
          <w:bCs/>
        </w:rPr>
        <w:tab/>
      </w:r>
      <w:r w:rsidRPr="006E5013">
        <w:rPr>
          <w:b/>
          <w:bCs/>
        </w:rPr>
        <w:t>a.</w:t>
      </w:r>
      <w:r w:rsidRPr="006E5013">
        <w:rPr>
          <w:b/>
          <w:bCs/>
        </w:rPr>
        <w:tab/>
      </w:r>
      <w:r w:rsidRPr="006E5013">
        <w:rPr>
          <w:bCs/>
        </w:rPr>
        <w:t>(Defendant)</w:t>
      </w:r>
      <w:r w:rsidRPr="006E5013">
        <w:rPr>
          <w:b/>
          <w:bCs/>
        </w:rPr>
        <w:t xml:space="preserve"> intentionally masturbated.</w:t>
      </w:r>
    </w:p>
    <w:p w14:paraId="5086598A" w14:textId="77777777" w:rsidR="0016455B" w:rsidRDefault="0016455B" w:rsidP="0016455B">
      <w:pPr>
        <w:suppressAutoHyphens/>
        <w:ind w:left="2160" w:hanging="720"/>
        <w:rPr>
          <w:b/>
          <w:bCs/>
        </w:rPr>
      </w:pPr>
      <w:r w:rsidRPr="006E5013">
        <w:rPr>
          <w:b/>
          <w:bCs/>
        </w:rPr>
        <w:t>b.</w:t>
      </w:r>
      <w:r w:rsidRPr="006E5013">
        <w:rPr>
          <w:b/>
          <w:bCs/>
        </w:rPr>
        <w:tab/>
      </w:r>
      <w:r w:rsidRPr="006E5013">
        <w:rPr>
          <w:bCs/>
        </w:rPr>
        <w:t>(Defendant)</w:t>
      </w:r>
      <w:r w:rsidRPr="006E5013">
        <w:rPr>
          <w:b/>
          <w:bCs/>
        </w:rPr>
        <w:t xml:space="preserve"> intentionally exposed [his] [her] genitals in a lewd or lascivious</w:t>
      </w:r>
      <w:r>
        <w:rPr>
          <w:b/>
          <w:bCs/>
        </w:rPr>
        <w:t xml:space="preserve"> </w:t>
      </w:r>
      <w:r w:rsidRPr="006E5013">
        <w:rPr>
          <w:b/>
          <w:bCs/>
        </w:rPr>
        <w:t>manner.</w:t>
      </w:r>
    </w:p>
    <w:p w14:paraId="4D25ED9B" w14:textId="77777777" w:rsidR="0016455B" w:rsidRPr="006E5013" w:rsidRDefault="0016455B" w:rsidP="0016455B">
      <w:pPr>
        <w:suppressAutoHyphens/>
        <w:ind w:left="2160" w:hanging="720"/>
        <w:rPr>
          <w:b/>
          <w:bCs/>
        </w:rPr>
      </w:pPr>
      <w:r w:rsidRPr="006E5013">
        <w:rPr>
          <w:b/>
          <w:bCs/>
        </w:rPr>
        <w:t>c.</w:t>
      </w:r>
      <w:r w:rsidRPr="006E5013">
        <w:rPr>
          <w:b/>
          <w:bCs/>
        </w:rPr>
        <w:tab/>
      </w:r>
      <w:r w:rsidRPr="003948A5">
        <w:t>(</w:t>
      </w:r>
      <w:r w:rsidRPr="006E5013">
        <w:rPr>
          <w:bCs/>
        </w:rPr>
        <w:t>Defendant)</w:t>
      </w:r>
      <w:r w:rsidRPr="006E5013">
        <w:rPr>
          <w:b/>
          <w:bCs/>
        </w:rPr>
        <w:t xml:space="preserve"> committed [a sexual act] [sadomasochistic abuse] [sexual bestiality] [simulation of any act involving sexual activity] that did not involve actual physical or sexual contact with </w:t>
      </w:r>
      <w:r w:rsidRPr="006E5013">
        <w:rPr>
          <w:bCs/>
        </w:rPr>
        <w:t>(victim)</w:t>
      </w:r>
      <w:r w:rsidRPr="006E5013">
        <w:rPr>
          <w:b/>
          <w:bCs/>
        </w:rPr>
        <w:t>.</w:t>
      </w:r>
    </w:p>
    <w:p w14:paraId="4319316B" w14:textId="77777777" w:rsidR="0016455B" w:rsidRPr="006E5013" w:rsidRDefault="0016455B" w:rsidP="0016455B">
      <w:pPr>
        <w:tabs>
          <w:tab w:val="left" w:pos="720"/>
        </w:tabs>
        <w:suppressAutoHyphens/>
        <w:ind w:left="1440" w:hanging="720"/>
        <w:rPr>
          <w:b/>
        </w:rPr>
      </w:pPr>
      <w:r w:rsidRPr="006E5013">
        <w:rPr>
          <w:b/>
        </w:rPr>
        <w:t>2.</w:t>
      </w:r>
      <w:r w:rsidRPr="006E5013">
        <w:rPr>
          <w:b/>
        </w:rPr>
        <w:tab/>
        <w:t>The act was committed live over a [computer on-line service] [internet service] [local bulletin board service].</w:t>
      </w:r>
    </w:p>
    <w:p w14:paraId="3889B51B" w14:textId="77777777" w:rsidR="0016455B" w:rsidRPr="00B47564" w:rsidRDefault="0016455B" w:rsidP="0016455B">
      <w:pPr>
        <w:tabs>
          <w:tab w:val="left" w:pos="720"/>
        </w:tabs>
        <w:suppressAutoHyphens/>
        <w:ind w:left="1440" w:hanging="720"/>
        <w:rPr>
          <w:b/>
        </w:rPr>
      </w:pPr>
      <w:r w:rsidRPr="000739A9">
        <w:rPr>
          <w:b/>
        </w:rPr>
        <w:t>3.</w:t>
      </w:r>
      <w:r w:rsidRPr="000739A9">
        <w:rPr>
          <w:b/>
        </w:rPr>
        <w:tab/>
        <w:t>At the time</w:t>
      </w:r>
      <w:r>
        <w:rPr>
          <w:b/>
        </w:rPr>
        <w:t>,</w:t>
      </w:r>
      <w:r w:rsidRPr="000739A9">
        <w:rPr>
          <w:b/>
        </w:rPr>
        <w:t xml:space="preserve"> </w:t>
      </w:r>
      <w:r w:rsidRPr="000739A9">
        <w:t>(</w:t>
      </w:r>
      <w:r w:rsidRPr="00B47564">
        <w:t>defendant)</w:t>
      </w:r>
      <w:r w:rsidRPr="00B47564">
        <w:rPr>
          <w:b/>
        </w:rPr>
        <w:t xml:space="preserve"> knew or should have known or had reason to believe that the transmission was viewed on a computer or television monitor by a person who was under the age of 16 years.</w:t>
      </w:r>
    </w:p>
    <w:p w14:paraId="15F5A17B" w14:textId="77777777" w:rsidR="0016455B" w:rsidRPr="000739A9" w:rsidRDefault="0016455B" w:rsidP="0016455B">
      <w:pPr>
        <w:pStyle w:val="SJITextItalic"/>
      </w:pPr>
      <w:r w:rsidRPr="000739A9">
        <w:t>Give 4a or 4b as applicable.</w:t>
      </w:r>
    </w:p>
    <w:p w14:paraId="0B40A8E7" w14:textId="77777777" w:rsidR="0016455B" w:rsidRDefault="0016455B" w:rsidP="0016455B">
      <w:r w:rsidRPr="00C14324">
        <w:rPr>
          <w:b/>
          <w:bCs/>
        </w:rPr>
        <w:t xml:space="preserve">4. </w:t>
      </w:r>
      <w:r w:rsidRPr="00C14324">
        <w:rPr>
          <w:b/>
          <w:bCs/>
        </w:rPr>
        <w:tab/>
        <w:t>a.</w:t>
      </w:r>
      <w:r w:rsidRPr="000739A9">
        <w:tab/>
      </w:r>
      <w:r w:rsidRPr="00C14324">
        <w:rPr>
          <w:b/>
          <w:bCs/>
        </w:rPr>
        <w:t>At the time,</w:t>
      </w:r>
      <w:r w:rsidRPr="000739A9">
        <w:t xml:space="preserve"> (defendant) </w:t>
      </w:r>
      <w:r w:rsidRPr="00C14324">
        <w:rPr>
          <w:b/>
          <w:bCs/>
        </w:rPr>
        <w:t xml:space="preserve">was 18 years of age or older. </w:t>
      </w:r>
      <w:r>
        <w:t xml:space="preserve">  </w:t>
      </w:r>
    </w:p>
    <w:p w14:paraId="4A9C68C1" w14:textId="77777777" w:rsidR="0016455B" w:rsidRPr="000739A9" w:rsidRDefault="0016455B" w:rsidP="0016455B">
      <w:pPr>
        <w:suppressAutoHyphens/>
        <w:ind w:left="2160" w:hanging="720"/>
        <w:rPr>
          <w:b/>
          <w:bCs/>
        </w:rPr>
      </w:pPr>
      <w:r w:rsidRPr="000739A9">
        <w:rPr>
          <w:b/>
          <w:bCs/>
        </w:rPr>
        <w:t xml:space="preserve">b. </w:t>
      </w:r>
      <w:r w:rsidRPr="000739A9">
        <w:rPr>
          <w:b/>
          <w:bCs/>
        </w:rPr>
        <w:tab/>
        <w:t xml:space="preserve">At the time, </w:t>
      </w:r>
      <w:r w:rsidRPr="000739A9">
        <w:t>(defendant)</w:t>
      </w:r>
      <w:r w:rsidRPr="000739A9">
        <w:rPr>
          <w:b/>
          <w:bCs/>
        </w:rPr>
        <w:t xml:space="preserve"> was less than 18 years of age.</w:t>
      </w:r>
    </w:p>
    <w:p w14:paraId="6D6B8ED9" w14:textId="77777777" w:rsidR="0016455B" w:rsidRPr="006E5013" w:rsidRDefault="0016455B" w:rsidP="0016455B">
      <w:pPr>
        <w:pStyle w:val="SJITextItalic"/>
      </w:pPr>
      <w:r w:rsidRPr="006E5013">
        <w:t>§ 800.04(3), Fla. Stat.</w:t>
      </w:r>
    </w:p>
    <w:p w14:paraId="525419C3" w14:textId="77777777" w:rsidR="0016455B" w:rsidRPr="006E5013" w:rsidRDefault="0016455B" w:rsidP="0016455B">
      <w:pPr>
        <w:tabs>
          <w:tab w:val="left" w:pos="720"/>
        </w:tabs>
        <w:suppressAutoHyphens/>
        <w:rPr>
          <w:b/>
          <w:bCs/>
        </w:rPr>
      </w:pPr>
      <w:r w:rsidRPr="006E5013">
        <w:rPr>
          <w:b/>
          <w:bCs/>
        </w:rPr>
        <w:t xml:space="preserve">The defendant’s ignorance of the </w:t>
      </w:r>
      <w:r w:rsidRPr="006E5013">
        <w:rPr>
          <w:bCs/>
        </w:rPr>
        <w:t>(victim’s)</w:t>
      </w:r>
      <w:r w:rsidRPr="006E5013">
        <w:rPr>
          <w:b/>
          <w:bCs/>
        </w:rPr>
        <w:t xml:space="preserve"> age, </w:t>
      </w:r>
      <w:r w:rsidRPr="006E5013">
        <w:rPr>
          <w:bCs/>
        </w:rPr>
        <w:t>(victim’s)</w:t>
      </w:r>
      <w:r w:rsidRPr="006E5013">
        <w:rPr>
          <w:b/>
          <w:bCs/>
        </w:rPr>
        <w:t xml:space="preserve"> misrepresentation of [his] [her] age, or the </w:t>
      </w:r>
      <w:r w:rsidRPr="000B005A">
        <w:rPr>
          <w:b/>
          <w:bCs/>
        </w:rPr>
        <w:t>defendant’s bona fide belief</w:t>
      </w:r>
      <w:r w:rsidRPr="006E5013">
        <w:rPr>
          <w:b/>
          <w:bCs/>
        </w:rPr>
        <w:t xml:space="preserve"> of </w:t>
      </w:r>
      <w:r w:rsidRPr="006E5013">
        <w:rPr>
          <w:bCs/>
        </w:rPr>
        <w:t>(victim’s)</w:t>
      </w:r>
      <w:r w:rsidRPr="006E5013">
        <w:rPr>
          <w:b/>
          <w:bCs/>
        </w:rPr>
        <w:t xml:space="preserve"> age is not a defense to the crime charged.</w:t>
      </w:r>
    </w:p>
    <w:p w14:paraId="7F6D1C49" w14:textId="77777777" w:rsidR="0016455B" w:rsidRPr="000B005A" w:rsidRDefault="0016455B" w:rsidP="0016455B">
      <w:pPr>
        <w:pStyle w:val="SJITextItalic"/>
      </w:pPr>
      <w:r w:rsidRPr="000B005A">
        <w:t>Give if applicable.</w:t>
      </w:r>
    </w:p>
    <w:p w14:paraId="17E3238B" w14:textId="77777777" w:rsidR="0016455B" w:rsidRPr="006E5013" w:rsidRDefault="0016455B" w:rsidP="0016455B">
      <w:pPr>
        <w:tabs>
          <w:tab w:val="left" w:pos="720"/>
        </w:tabs>
        <w:suppressAutoHyphens/>
        <w:rPr>
          <w:b/>
          <w:bCs/>
          <w:i/>
        </w:rPr>
      </w:pPr>
      <w:r w:rsidRPr="000B005A">
        <w:rPr>
          <w:b/>
          <w:bCs/>
        </w:rPr>
        <w:t>“Bona fide” means genuine.</w:t>
      </w:r>
    </w:p>
    <w:p w14:paraId="7FD74B42" w14:textId="77777777" w:rsidR="0016455B" w:rsidRPr="006E5013" w:rsidRDefault="0016455B" w:rsidP="0016455B">
      <w:pPr>
        <w:pStyle w:val="SJITextItalic"/>
      </w:pPr>
      <w:r w:rsidRPr="006E5013">
        <w:t>§ 800.04(2), Fla. Stat.</w:t>
      </w:r>
    </w:p>
    <w:p w14:paraId="016F12EC" w14:textId="77777777" w:rsidR="0016455B" w:rsidRPr="006E5013" w:rsidRDefault="0016455B" w:rsidP="0016455B">
      <w:pPr>
        <w:tabs>
          <w:tab w:val="left" w:pos="720"/>
        </w:tabs>
        <w:suppressAutoHyphens/>
        <w:rPr>
          <w:b/>
          <w:bCs/>
        </w:rPr>
      </w:pPr>
      <w:r w:rsidRPr="006E5013">
        <w:rPr>
          <w:b/>
          <w:bCs/>
        </w:rPr>
        <w:t xml:space="preserve">Neither </w:t>
      </w:r>
      <w:r w:rsidRPr="006E5013">
        <w:rPr>
          <w:bCs/>
        </w:rPr>
        <w:t>(victim’s)</w:t>
      </w:r>
      <w:r w:rsidRPr="006E5013">
        <w:rPr>
          <w:b/>
          <w:bCs/>
        </w:rPr>
        <w:t xml:space="preserve"> lack of chastity nor </w:t>
      </w:r>
      <w:r w:rsidRPr="006E5013">
        <w:rPr>
          <w:bCs/>
        </w:rPr>
        <w:t>(victim’s)</w:t>
      </w:r>
      <w:r w:rsidRPr="006E5013">
        <w:rPr>
          <w:b/>
          <w:bCs/>
        </w:rPr>
        <w:t xml:space="preserve"> consent is a defense to the crime charged.</w:t>
      </w:r>
    </w:p>
    <w:p w14:paraId="1D35A999" w14:textId="77777777" w:rsidR="0016455B" w:rsidRPr="006E5013" w:rsidRDefault="0016455B" w:rsidP="0016455B">
      <w:pPr>
        <w:pStyle w:val="SJITextItalic"/>
      </w:pPr>
      <w:r w:rsidRPr="006E5013">
        <w:t>§ 800.04(3), Fla. Stat.</w:t>
      </w:r>
    </w:p>
    <w:p w14:paraId="2EB81F76" w14:textId="77777777" w:rsidR="0016455B" w:rsidRPr="006E5013" w:rsidRDefault="0016455B" w:rsidP="0016455B">
      <w:pPr>
        <w:tabs>
          <w:tab w:val="left" w:pos="720"/>
        </w:tabs>
        <w:suppressAutoHyphens/>
        <w:rPr>
          <w:b/>
          <w:bCs/>
        </w:rPr>
      </w:pPr>
      <w:r w:rsidRPr="006E5013">
        <w:rPr>
          <w:b/>
          <w:bCs/>
        </w:rPr>
        <w:t>The fact that an undercover operative or law enforcement officer was involved in the detection and investigation of an offense is not a defense to the crime charged.</w:t>
      </w:r>
    </w:p>
    <w:p w14:paraId="689BBEC7" w14:textId="77777777" w:rsidR="0016455B" w:rsidRDefault="0016455B" w:rsidP="0016455B">
      <w:pPr>
        <w:spacing w:after="160"/>
        <w:ind w:firstLine="0"/>
        <w:rPr>
          <w:i/>
          <w:iCs/>
          <w:szCs w:val="24"/>
        </w:rPr>
      </w:pPr>
      <w:r>
        <w:br w:type="page"/>
      </w:r>
    </w:p>
    <w:p w14:paraId="39F2D6BC" w14:textId="77777777" w:rsidR="0016455B" w:rsidRPr="00B47564" w:rsidRDefault="0016455B" w:rsidP="0016455B">
      <w:pPr>
        <w:pStyle w:val="SJITextItalic"/>
      </w:pPr>
      <w:r w:rsidRPr="00B47564">
        <w:lastRenderedPageBreak/>
        <w:t>Give as applicable.</w:t>
      </w:r>
    </w:p>
    <w:p w14:paraId="3424C4D0" w14:textId="77777777" w:rsidR="0016455B" w:rsidRPr="000739A9" w:rsidRDefault="0016455B" w:rsidP="0016455B">
      <w:pPr>
        <w:tabs>
          <w:tab w:val="left" w:pos="720"/>
        </w:tabs>
        <w:suppressAutoHyphens/>
        <w:rPr>
          <w:b/>
          <w:bCs/>
        </w:rPr>
      </w:pPr>
      <w:r w:rsidRPr="00B47564">
        <w:rPr>
          <w:b/>
          <w:bCs/>
        </w:rPr>
        <w:t>The words “lewd” and</w:t>
      </w:r>
      <w:r w:rsidRPr="000739A9">
        <w:rPr>
          <w:b/>
          <w:bCs/>
        </w:rPr>
        <w:t xml:space="preserve"> “lascivious” mean the same thing: a wicked, lustful, unchaste, licentious, or sensual intent on the part of the person doing an act.</w:t>
      </w:r>
    </w:p>
    <w:p w14:paraId="019F233A" w14:textId="77777777" w:rsidR="0016455B" w:rsidRPr="000739A9" w:rsidRDefault="0016455B" w:rsidP="0016455B">
      <w:pPr>
        <w:pStyle w:val="SJITextItalic"/>
      </w:pPr>
      <w:r w:rsidRPr="000739A9">
        <w:t>§ 800.04(1</w:t>
      </w:r>
      <w:r w:rsidRPr="000B005A">
        <w:t>)</w:t>
      </w:r>
      <w:r w:rsidRPr="000739A9">
        <w:t>, Fla. Stat.</w:t>
      </w:r>
    </w:p>
    <w:p w14:paraId="51171C5F" w14:textId="77777777" w:rsidR="0016455B" w:rsidRPr="000B005A" w:rsidRDefault="0016455B" w:rsidP="0016455B">
      <w:pPr>
        <w:tabs>
          <w:tab w:val="left" w:pos="720"/>
        </w:tabs>
        <w:suppressAutoHyphens/>
        <w:rPr>
          <w:b/>
          <w:bCs/>
        </w:rPr>
      </w:pPr>
      <w:r w:rsidRPr="00B47564">
        <w:rPr>
          <w:b/>
          <w:bCs/>
        </w:rPr>
        <w:t>*</w:t>
      </w:r>
      <w:r w:rsidRPr="000739A9">
        <w:rPr>
          <w:b/>
          <w:bCs/>
        </w:rPr>
        <w:t xml:space="preserve">“Sexual activity” means the oral, anal, </w:t>
      </w:r>
      <w:r w:rsidRPr="00B47564">
        <w:rPr>
          <w:b/>
          <w:bCs/>
        </w:rPr>
        <w:t>or female genital</w:t>
      </w:r>
      <w:r>
        <w:rPr>
          <w:b/>
          <w:bCs/>
        </w:rPr>
        <w:t>***</w:t>
      </w:r>
      <w:r w:rsidRPr="00B47564">
        <w:rPr>
          <w:b/>
          <w:bCs/>
        </w:rPr>
        <w:t xml:space="preserve"> penetration by, or union with, the sexual organ of another or the anal or female genital penetration of another by any other object[; however, sexual activity does</w:t>
      </w:r>
      <w:r w:rsidRPr="000B005A">
        <w:rPr>
          <w:b/>
          <w:bCs/>
        </w:rPr>
        <w:t xml:space="preserve"> not include an act done for a bona fide medical purpose</w:t>
      </w:r>
      <w:r>
        <w:rPr>
          <w:b/>
          <w:bCs/>
        </w:rPr>
        <w:t>]</w:t>
      </w:r>
      <w:r w:rsidRPr="000B005A">
        <w:rPr>
          <w:b/>
          <w:bCs/>
        </w:rPr>
        <w:t>.</w:t>
      </w:r>
    </w:p>
    <w:p w14:paraId="7EA83A1B" w14:textId="77777777" w:rsidR="0016455B" w:rsidRPr="000B005A" w:rsidRDefault="0016455B" w:rsidP="0016455B">
      <w:pPr>
        <w:pStyle w:val="SJITextItalic"/>
      </w:pPr>
      <w:r w:rsidRPr="000B005A">
        <w:t>Lakey v. State, 113 So. 3d 90 (Fla. 5th DCA 2013).</w:t>
      </w:r>
    </w:p>
    <w:p w14:paraId="16CA220F" w14:textId="77777777" w:rsidR="0016455B" w:rsidRDefault="0016455B" w:rsidP="0016455B">
      <w:pPr>
        <w:tabs>
          <w:tab w:val="left" w:pos="720"/>
        </w:tabs>
        <w:suppressAutoHyphens/>
        <w:rPr>
          <w:b/>
          <w:bCs/>
        </w:rPr>
      </w:pPr>
      <w:r w:rsidRPr="000B005A">
        <w:rPr>
          <w:b/>
          <w:bCs/>
        </w:rPr>
        <w:t>The definition of “an object” includes a finger.</w:t>
      </w:r>
      <w:r w:rsidRPr="006E5013">
        <w:rPr>
          <w:b/>
          <w:bCs/>
        </w:rPr>
        <w:t xml:space="preserve"> </w:t>
      </w:r>
    </w:p>
    <w:p w14:paraId="638963DA" w14:textId="77777777" w:rsidR="0016455B" w:rsidRPr="00B47564" w:rsidRDefault="0016455B" w:rsidP="0016455B">
      <w:pPr>
        <w:tabs>
          <w:tab w:val="left" w:pos="720"/>
        </w:tabs>
        <w:suppressAutoHyphens/>
        <w:spacing w:after="0"/>
        <w:rPr>
          <w:i/>
          <w:iCs/>
          <w:szCs w:val="24"/>
        </w:rPr>
      </w:pPr>
      <w:r w:rsidRPr="00B47564">
        <w:rPr>
          <w:i/>
          <w:iCs/>
          <w:szCs w:val="24"/>
        </w:rPr>
        <w:t xml:space="preserve">Phillips v. State, 238 So. 3d 308 (Fla. 4th DCA 2018). </w:t>
      </w:r>
    </w:p>
    <w:p w14:paraId="28C88A33" w14:textId="77777777" w:rsidR="0016455B" w:rsidRPr="00B47564" w:rsidRDefault="0016455B" w:rsidP="0016455B">
      <w:pPr>
        <w:rPr>
          <w:b/>
          <w:bCs/>
        </w:rPr>
      </w:pPr>
      <w:r w:rsidRPr="00B47564">
        <w:rPr>
          <w:b/>
          <w:bCs/>
        </w:rPr>
        <w:t>“Union” means contact.</w:t>
      </w:r>
    </w:p>
    <w:p w14:paraId="306A7E80" w14:textId="77777777" w:rsidR="0016455B" w:rsidRPr="00B47564" w:rsidRDefault="0016455B" w:rsidP="0016455B">
      <w:pPr>
        <w:pStyle w:val="SJITextItalic"/>
      </w:pPr>
      <w:r w:rsidRPr="00B47564">
        <w:t>§ 847.001(6), Fla. Stat.</w:t>
      </w:r>
    </w:p>
    <w:p w14:paraId="0083C248" w14:textId="77777777" w:rsidR="0016455B" w:rsidRPr="00C51C6D" w:rsidRDefault="0016455B" w:rsidP="0016455B">
      <w:pPr>
        <w:rPr>
          <w:b/>
          <w:bCs/>
        </w:rPr>
      </w:pPr>
      <w:r w:rsidRPr="00C51C6D">
        <w:rPr>
          <w:b/>
          <w:bCs/>
        </w:rPr>
        <w:t>“Female genitals***” includes the labia minora, labia majora, clitoris, vulva, hymen, and vagina.</w:t>
      </w:r>
    </w:p>
    <w:p w14:paraId="59C0E619" w14:textId="77777777" w:rsidR="0016455B" w:rsidRPr="000739A9" w:rsidRDefault="0016455B" w:rsidP="0016455B">
      <w:pPr>
        <w:pStyle w:val="SJITextItalic"/>
      </w:pPr>
      <w:r w:rsidRPr="000739A9">
        <w:t>§ 847.001, Fla. Stat.</w:t>
      </w:r>
    </w:p>
    <w:p w14:paraId="584831C9" w14:textId="77777777" w:rsidR="0016455B" w:rsidRPr="000739A9" w:rsidRDefault="0016455B" w:rsidP="0016455B">
      <w:pPr>
        <w:tabs>
          <w:tab w:val="left" w:pos="720"/>
        </w:tabs>
        <w:suppressAutoHyphens/>
        <w:rPr>
          <w:b/>
          <w:bCs/>
        </w:rPr>
      </w:pPr>
      <w:r w:rsidRPr="000739A9">
        <w:rPr>
          <w:b/>
          <w:bCs/>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64AAD61E" w14:textId="77777777" w:rsidR="0016455B" w:rsidRPr="000739A9" w:rsidRDefault="0016455B" w:rsidP="0016455B">
      <w:pPr>
        <w:pStyle w:val="SJITextItalic"/>
      </w:pPr>
      <w:r w:rsidRPr="000739A9">
        <w:t>§ 847.001, Fla. Stat.</w:t>
      </w:r>
    </w:p>
    <w:p w14:paraId="08E51E89" w14:textId="77777777" w:rsidR="0016455B" w:rsidRPr="00B47564" w:rsidRDefault="0016455B" w:rsidP="0016455B">
      <w:pPr>
        <w:tabs>
          <w:tab w:val="left" w:pos="720"/>
        </w:tabs>
        <w:suppressAutoHyphens/>
        <w:rPr>
          <w:b/>
          <w:bCs/>
        </w:rPr>
      </w:pPr>
      <w:r w:rsidRPr="000739A9">
        <w:rPr>
          <w:b/>
          <w:bCs/>
        </w:rPr>
        <w:t xml:space="preserve">“Sexual bestiality” means any sexual act, actual or simulated, between a   person and an animal involving the sex organ of the one and the mouth, anus, or </w:t>
      </w:r>
      <w:r w:rsidRPr="00B47564">
        <w:rPr>
          <w:b/>
          <w:bCs/>
        </w:rPr>
        <w:t>female genitals of the other.</w:t>
      </w:r>
    </w:p>
    <w:p w14:paraId="58D114E2" w14:textId="77777777" w:rsidR="0016455B" w:rsidRPr="00B47564" w:rsidRDefault="0016455B" w:rsidP="0016455B">
      <w:pPr>
        <w:tabs>
          <w:tab w:val="left" w:pos="720"/>
        </w:tabs>
        <w:suppressAutoHyphens/>
        <w:spacing w:after="0"/>
        <w:rPr>
          <w:rFonts w:ascii="Source Sans Pro" w:hAnsi="Source Sans Pro"/>
          <w:i/>
          <w:iCs/>
          <w:color w:val="3D3D3D"/>
          <w:sz w:val="25"/>
          <w:szCs w:val="25"/>
          <w:shd w:val="clear" w:color="auto" w:fill="FFFFFF"/>
        </w:rPr>
      </w:pPr>
      <w:r w:rsidRPr="00B47564">
        <w:rPr>
          <w:i/>
          <w:iCs/>
          <w:color w:val="3D3D3D"/>
          <w:shd w:val="clear" w:color="auto" w:fill="FFFFFF"/>
        </w:rPr>
        <w:t>§ 847.001, Fla. Stat</w:t>
      </w:r>
      <w:r w:rsidRPr="00B47564">
        <w:rPr>
          <w:rFonts w:ascii="Source Sans Pro" w:hAnsi="Source Sans Pro"/>
          <w:i/>
          <w:iCs/>
          <w:color w:val="3D3D3D"/>
          <w:sz w:val="25"/>
          <w:szCs w:val="25"/>
          <w:shd w:val="clear" w:color="auto" w:fill="FFFFFF"/>
        </w:rPr>
        <w:t xml:space="preserve">. </w:t>
      </w:r>
    </w:p>
    <w:p w14:paraId="681AF4E5" w14:textId="77777777" w:rsidR="0016455B" w:rsidRPr="00B47564" w:rsidRDefault="0016455B" w:rsidP="0016455B">
      <w:pPr>
        <w:tabs>
          <w:tab w:val="left" w:pos="720"/>
        </w:tabs>
        <w:suppressAutoHyphens/>
        <w:rPr>
          <w:b/>
          <w:bCs/>
          <w:color w:val="3D3D3D"/>
          <w:shd w:val="clear" w:color="auto" w:fill="FFFFFF"/>
        </w:rPr>
      </w:pPr>
      <w:r w:rsidRPr="00B47564">
        <w:rPr>
          <w:b/>
          <w:bCs/>
          <w:color w:val="3D3D3D"/>
          <w:shd w:val="clear" w:color="auto" w:fill="FFFFFF"/>
        </w:rPr>
        <w:t>“Simulated” means the explicit depiction of sexual conduct which creates the appearance of such conduct and which exhibits any uncovered portion of the breasts, genitals, or buttocks.</w:t>
      </w:r>
    </w:p>
    <w:p w14:paraId="6D31EA60" w14:textId="77777777" w:rsidR="0016455B" w:rsidRPr="00B47564" w:rsidRDefault="0016455B" w:rsidP="0016455B">
      <w:pPr>
        <w:tabs>
          <w:tab w:val="left" w:pos="720"/>
        </w:tabs>
        <w:suppressAutoHyphens/>
        <w:spacing w:after="0"/>
        <w:rPr>
          <w:i/>
          <w:iCs/>
          <w:color w:val="3D3D3D"/>
          <w:shd w:val="clear" w:color="auto" w:fill="FFFFFF"/>
        </w:rPr>
      </w:pPr>
      <w:r w:rsidRPr="00B47564">
        <w:rPr>
          <w:i/>
          <w:iCs/>
          <w:color w:val="3D3D3D"/>
          <w:shd w:val="clear" w:color="auto" w:fill="FFFFFF"/>
        </w:rPr>
        <w:t>§ 847.001, Fla. Stat.</w:t>
      </w:r>
    </w:p>
    <w:p w14:paraId="2EF96860" w14:textId="77777777" w:rsidR="0016455B" w:rsidRDefault="0016455B" w:rsidP="0016455B">
      <w:pPr>
        <w:tabs>
          <w:tab w:val="left" w:pos="720"/>
        </w:tabs>
        <w:suppressAutoHyphens/>
        <w:rPr>
          <w:b/>
          <w:bCs/>
          <w:color w:val="3D3D3D"/>
          <w:shd w:val="clear" w:color="auto" w:fill="FFFFFF"/>
        </w:rPr>
      </w:pPr>
      <w:r w:rsidRPr="00B47564">
        <w:rPr>
          <w:b/>
          <w:bCs/>
          <w:color w:val="3D3D3D"/>
          <w:shd w:val="clear" w:color="auto" w:fill="FFFFFF"/>
        </w:rPr>
        <w:t>“Sexual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w:t>
      </w:r>
    </w:p>
    <w:p w14:paraId="3125FC53" w14:textId="77777777" w:rsidR="0016455B" w:rsidRPr="0055429B" w:rsidRDefault="0016455B" w:rsidP="0016455B">
      <w:pPr>
        <w:spacing w:after="160"/>
        <w:ind w:firstLine="0"/>
        <w:rPr>
          <w:b/>
          <w:bCs/>
          <w:color w:val="3D3D3D"/>
          <w:shd w:val="clear" w:color="auto" w:fill="FFFFFF"/>
        </w:rPr>
      </w:pPr>
      <w:r>
        <w:rPr>
          <w:b/>
          <w:bCs/>
          <w:color w:val="3D3D3D"/>
          <w:shd w:val="clear" w:color="auto" w:fill="FFFFFF"/>
        </w:rPr>
        <w:br w:type="page"/>
      </w:r>
    </w:p>
    <w:p w14:paraId="194DC0A4" w14:textId="77777777" w:rsidR="0016455B" w:rsidRPr="00B47564" w:rsidRDefault="0016455B" w:rsidP="0016455B">
      <w:pPr>
        <w:tabs>
          <w:tab w:val="left" w:pos="720"/>
        </w:tabs>
        <w:suppressAutoHyphens/>
        <w:spacing w:after="0"/>
        <w:rPr>
          <w:i/>
          <w:iCs/>
          <w:color w:val="3D3D3D"/>
          <w:shd w:val="clear" w:color="auto" w:fill="FFFFFF"/>
        </w:rPr>
      </w:pPr>
      <w:r w:rsidRPr="00B47564">
        <w:rPr>
          <w:i/>
          <w:iCs/>
          <w:color w:val="3D3D3D"/>
          <w:shd w:val="clear" w:color="auto" w:fill="FFFFFF"/>
        </w:rPr>
        <w:lastRenderedPageBreak/>
        <w:t>§ 847.001, Fla. Stat.</w:t>
      </w:r>
    </w:p>
    <w:p w14:paraId="56E407CD" w14:textId="77777777" w:rsidR="0016455B" w:rsidRPr="00B47564" w:rsidRDefault="0016455B" w:rsidP="0016455B">
      <w:pPr>
        <w:tabs>
          <w:tab w:val="left" w:pos="720"/>
        </w:tabs>
        <w:suppressAutoHyphens/>
        <w:rPr>
          <w:b/>
          <w:bCs/>
          <w:color w:val="3D3D3D"/>
          <w:shd w:val="clear" w:color="auto" w:fill="FFFFFF"/>
        </w:rPr>
      </w:pPr>
      <w:r w:rsidRPr="00B47564">
        <w:rPr>
          <w:b/>
          <w:bCs/>
          <w:color w:val="3D3D3D"/>
          <w:shd w:val="clear" w:color="auto" w:fill="FFFFFF"/>
        </w:rPr>
        <w:t>“Deviate sexual intercourse” means sexual conduct between persons not married to each other consisting of contact between the penis and the anus, the mouth and the penis, or the mouth and the vulva.</w:t>
      </w:r>
    </w:p>
    <w:p w14:paraId="050C3478" w14:textId="77777777" w:rsidR="0016455B" w:rsidRPr="006E5013" w:rsidRDefault="0016455B" w:rsidP="0016455B">
      <w:pPr>
        <w:pStyle w:val="SJIComments"/>
      </w:pPr>
      <w:r w:rsidRPr="006E5013">
        <w:t>Lesser Included Offenses</w:t>
      </w:r>
    </w:p>
    <w:p w14:paraId="40458FC6" w14:textId="77777777" w:rsidR="0016455B" w:rsidRPr="006E5013" w:rsidRDefault="0016455B" w:rsidP="0016455B">
      <w:pPr>
        <w:pStyle w:val="Heading4"/>
      </w:pPr>
      <w:bookmarkStart w:id="867" w:name="_Toc109650482"/>
      <w:r w:rsidRPr="006E5013">
        <w:t>LEWD OR LASCIVIOUS EXHIBITION OVER COMPUTER SERVICE, DEFENDANT 18 YEARS OF AGE OR OLDER — 847.0135(5)(</w:t>
      </w:r>
      <w:r w:rsidRPr="006E5013">
        <w:rPr>
          <w:caps w:val="0"/>
        </w:rPr>
        <w:t>b</w:t>
      </w:r>
      <w:r w:rsidRPr="006E5013">
        <w:t>)</w:t>
      </w:r>
      <w:bookmarkEnd w:id="867"/>
    </w:p>
    <w:tbl>
      <w:tblPr>
        <w:tblStyle w:val="TableGrid1"/>
        <w:tblW w:w="5000" w:type="pct"/>
        <w:tblLook w:val="0020" w:firstRow="1" w:lastRow="0" w:firstColumn="0" w:lastColumn="0" w:noHBand="0" w:noVBand="0"/>
      </w:tblPr>
      <w:tblGrid>
        <w:gridCol w:w="2640"/>
        <w:gridCol w:w="3443"/>
        <w:gridCol w:w="1853"/>
        <w:gridCol w:w="1414"/>
      </w:tblGrid>
      <w:tr w:rsidR="0016455B" w:rsidRPr="006E5013" w14:paraId="0C6ED4DD" w14:textId="77777777" w:rsidTr="00DA4224">
        <w:trPr>
          <w:cnfStyle w:val="100000000000" w:firstRow="1" w:lastRow="0" w:firstColumn="0" w:lastColumn="0" w:oddVBand="0" w:evenVBand="0" w:oddHBand="0" w:evenHBand="0" w:firstRowFirstColumn="0" w:firstRowLastColumn="0" w:lastRowFirstColumn="0" w:lastRowLastColumn="0"/>
        </w:trPr>
        <w:tc>
          <w:tcPr>
            <w:tcW w:w="1412" w:type="pct"/>
          </w:tcPr>
          <w:p w14:paraId="47A970E7" w14:textId="77777777" w:rsidR="0016455B" w:rsidRPr="006E5013" w:rsidRDefault="0016455B" w:rsidP="00DA4224">
            <w:pPr>
              <w:pStyle w:val="SJITableText"/>
            </w:pPr>
            <w:r w:rsidRPr="006E5013">
              <w:t>CATEGORY ONE</w:t>
            </w:r>
          </w:p>
        </w:tc>
        <w:tc>
          <w:tcPr>
            <w:tcW w:w="1841" w:type="pct"/>
          </w:tcPr>
          <w:p w14:paraId="4A5D1CD1" w14:textId="77777777" w:rsidR="0016455B" w:rsidRPr="006E5013" w:rsidRDefault="0016455B" w:rsidP="00DA4224">
            <w:pPr>
              <w:pStyle w:val="SJITableText"/>
            </w:pPr>
            <w:r w:rsidRPr="006E5013">
              <w:t>CATEGORY TWO</w:t>
            </w:r>
          </w:p>
        </w:tc>
        <w:tc>
          <w:tcPr>
            <w:tcW w:w="991" w:type="pct"/>
          </w:tcPr>
          <w:p w14:paraId="71276207" w14:textId="77777777" w:rsidR="0016455B" w:rsidRPr="006E5013" w:rsidRDefault="0016455B" w:rsidP="00DA4224">
            <w:pPr>
              <w:pStyle w:val="SJITableText"/>
            </w:pPr>
            <w:r w:rsidRPr="006E5013">
              <w:t>FLA. STAT.</w:t>
            </w:r>
          </w:p>
        </w:tc>
        <w:tc>
          <w:tcPr>
            <w:tcW w:w="756" w:type="pct"/>
          </w:tcPr>
          <w:p w14:paraId="0EE89A29" w14:textId="77777777" w:rsidR="0016455B" w:rsidRPr="006E5013" w:rsidRDefault="0016455B" w:rsidP="00DA4224">
            <w:pPr>
              <w:pStyle w:val="SJITableText"/>
            </w:pPr>
            <w:r w:rsidRPr="006E5013">
              <w:t>INS. NO.</w:t>
            </w:r>
          </w:p>
        </w:tc>
      </w:tr>
      <w:tr w:rsidR="0016455B" w:rsidRPr="006E5013" w14:paraId="0009A9DC" w14:textId="77777777" w:rsidTr="00DA4224">
        <w:tc>
          <w:tcPr>
            <w:tcW w:w="1412" w:type="pct"/>
          </w:tcPr>
          <w:p w14:paraId="12E8DE15" w14:textId="77777777" w:rsidR="0016455B" w:rsidRPr="006E5013" w:rsidRDefault="0016455B" w:rsidP="00DA4224">
            <w:pPr>
              <w:pStyle w:val="SJITableText"/>
            </w:pPr>
            <w:r>
              <w:t>None</w:t>
            </w:r>
          </w:p>
        </w:tc>
        <w:tc>
          <w:tcPr>
            <w:tcW w:w="1841" w:type="pct"/>
          </w:tcPr>
          <w:p w14:paraId="0A9C7D29" w14:textId="77777777" w:rsidR="0016455B" w:rsidRPr="006E5013" w:rsidRDefault="0016455B" w:rsidP="00DA4224">
            <w:pPr>
              <w:pStyle w:val="SJITableText"/>
              <w:rPr>
                <w:u w:val="single"/>
              </w:rPr>
            </w:pPr>
          </w:p>
        </w:tc>
        <w:tc>
          <w:tcPr>
            <w:tcW w:w="991" w:type="pct"/>
          </w:tcPr>
          <w:p w14:paraId="307A43D8" w14:textId="77777777" w:rsidR="0016455B" w:rsidRPr="006E5013" w:rsidRDefault="0016455B" w:rsidP="00DA4224">
            <w:pPr>
              <w:pStyle w:val="SJITableText"/>
              <w:rPr>
                <w:strike/>
              </w:rPr>
            </w:pPr>
          </w:p>
        </w:tc>
        <w:tc>
          <w:tcPr>
            <w:tcW w:w="756" w:type="pct"/>
          </w:tcPr>
          <w:p w14:paraId="5D8986EA" w14:textId="77777777" w:rsidR="0016455B" w:rsidRPr="003A43D6" w:rsidRDefault="0016455B" w:rsidP="00DA4224">
            <w:pPr>
              <w:pStyle w:val="SJITableText"/>
            </w:pPr>
          </w:p>
        </w:tc>
      </w:tr>
      <w:tr w:rsidR="0016455B" w:rsidRPr="006E5013" w14:paraId="234A1F39" w14:textId="77777777" w:rsidTr="00DA4224">
        <w:tc>
          <w:tcPr>
            <w:tcW w:w="1412" w:type="pct"/>
          </w:tcPr>
          <w:p w14:paraId="0DC61126" w14:textId="77777777" w:rsidR="0016455B" w:rsidRPr="003A43D6" w:rsidRDefault="0016455B" w:rsidP="00DA4224">
            <w:pPr>
              <w:pStyle w:val="SJITableText"/>
            </w:pPr>
          </w:p>
        </w:tc>
        <w:tc>
          <w:tcPr>
            <w:tcW w:w="1841" w:type="pct"/>
          </w:tcPr>
          <w:p w14:paraId="028CA970" w14:textId="77777777" w:rsidR="0016455B" w:rsidRPr="006E5013" w:rsidRDefault="0016455B" w:rsidP="00DA4224">
            <w:pPr>
              <w:pStyle w:val="SJITableText"/>
            </w:pPr>
            <w:r w:rsidRPr="006E5013">
              <w:t>Lewd or Lascivious Exhibition over Computer Service, Defendant less than 18 years of age</w:t>
            </w:r>
          </w:p>
        </w:tc>
        <w:tc>
          <w:tcPr>
            <w:tcW w:w="991" w:type="pct"/>
          </w:tcPr>
          <w:p w14:paraId="694CEB85" w14:textId="77777777" w:rsidR="0016455B" w:rsidRPr="006E5013" w:rsidRDefault="0016455B" w:rsidP="00DA4224">
            <w:pPr>
              <w:pStyle w:val="SJITableText"/>
            </w:pPr>
            <w:r w:rsidRPr="006E5013">
              <w:t>847.0135(5)(c)</w:t>
            </w:r>
          </w:p>
        </w:tc>
        <w:tc>
          <w:tcPr>
            <w:tcW w:w="756" w:type="pct"/>
          </w:tcPr>
          <w:p w14:paraId="46F4400D" w14:textId="77777777" w:rsidR="0016455B" w:rsidRPr="006E5013" w:rsidRDefault="0016455B" w:rsidP="00DA4224">
            <w:pPr>
              <w:pStyle w:val="SJITableText"/>
            </w:pPr>
            <w:r w:rsidRPr="006E5013">
              <w:t>11.10(f)</w:t>
            </w:r>
          </w:p>
        </w:tc>
      </w:tr>
      <w:tr w:rsidR="0016455B" w:rsidRPr="006E5013" w14:paraId="4C073DCD" w14:textId="77777777" w:rsidTr="00DA4224">
        <w:tc>
          <w:tcPr>
            <w:tcW w:w="1412" w:type="pct"/>
          </w:tcPr>
          <w:p w14:paraId="6D9C81C8" w14:textId="77777777" w:rsidR="0016455B" w:rsidRPr="006E5013" w:rsidRDefault="0016455B" w:rsidP="00DA4224">
            <w:pPr>
              <w:pStyle w:val="SJITableText"/>
            </w:pPr>
          </w:p>
        </w:tc>
        <w:tc>
          <w:tcPr>
            <w:tcW w:w="1841" w:type="pct"/>
          </w:tcPr>
          <w:p w14:paraId="282BB8B7" w14:textId="77777777" w:rsidR="0016455B" w:rsidRPr="000B005A" w:rsidRDefault="0016455B" w:rsidP="00DA4224">
            <w:pPr>
              <w:pStyle w:val="SJITableText"/>
              <w:rPr>
                <w:u w:val="single"/>
              </w:rPr>
            </w:pPr>
            <w:r w:rsidRPr="006E5013">
              <w:t>Unnatural and lascivious act*</w:t>
            </w:r>
            <w:r w:rsidRPr="00B47564">
              <w:t>*</w:t>
            </w:r>
          </w:p>
        </w:tc>
        <w:tc>
          <w:tcPr>
            <w:tcW w:w="991" w:type="pct"/>
          </w:tcPr>
          <w:p w14:paraId="3059FD0D" w14:textId="77777777" w:rsidR="0016455B" w:rsidRPr="006E5013" w:rsidRDefault="0016455B" w:rsidP="00DA4224">
            <w:pPr>
              <w:pStyle w:val="SJITableText"/>
            </w:pPr>
            <w:r w:rsidRPr="006E5013">
              <w:t>800.02*</w:t>
            </w:r>
          </w:p>
        </w:tc>
        <w:tc>
          <w:tcPr>
            <w:tcW w:w="756" w:type="pct"/>
          </w:tcPr>
          <w:p w14:paraId="074DBAE3" w14:textId="77777777" w:rsidR="0016455B" w:rsidRPr="006E5013" w:rsidRDefault="0016455B" w:rsidP="00DA4224">
            <w:pPr>
              <w:pStyle w:val="SJITableText"/>
            </w:pPr>
            <w:r w:rsidRPr="006E5013">
              <w:t>11.8*</w:t>
            </w:r>
          </w:p>
        </w:tc>
      </w:tr>
      <w:tr w:rsidR="0016455B" w:rsidRPr="006E5013" w14:paraId="3C801CA9" w14:textId="77777777" w:rsidTr="00DA4224">
        <w:tc>
          <w:tcPr>
            <w:tcW w:w="1412" w:type="pct"/>
          </w:tcPr>
          <w:p w14:paraId="4CDAC92C" w14:textId="77777777" w:rsidR="0016455B" w:rsidRPr="006E5013" w:rsidRDefault="0016455B" w:rsidP="00DA4224">
            <w:pPr>
              <w:pStyle w:val="SJITableText"/>
            </w:pPr>
          </w:p>
        </w:tc>
        <w:tc>
          <w:tcPr>
            <w:tcW w:w="1841" w:type="pct"/>
          </w:tcPr>
          <w:p w14:paraId="006485D0" w14:textId="77777777" w:rsidR="0016455B" w:rsidRPr="006E5013" w:rsidRDefault="0016455B" w:rsidP="00DA4224">
            <w:pPr>
              <w:pStyle w:val="SJITableText"/>
            </w:pPr>
            <w:r w:rsidRPr="006E5013">
              <w:t>Attempt</w:t>
            </w:r>
          </w:p>
        </w:tc>
        <w:tc>
          <w:tcPr>
            <w:tcW w:w="991" w:type="pct"/>
          </w:tcPr>
          <w:p w14:paraId="2B6E3476" w14:textId="77777777" w:rsidR="0016455B" w:rsidRPr="006E5013" w:rsidRDefault="0016455B" w:rsidP="00DA4224">
            <w:pPr>
              <w:pStyle w:val="SJITableText"/>
            </w:pPr>
            <w:r w:rsidRPr="006E5013">
              <w:t>777.04(1)</w:t>
            </w:r>
          </w:p>
        </w:tc>
        <w:tc>
          <w:tcPr>
            <w:tcW w:w="756" w:type="pct"/>
          </w:tcPr>
          <w:p w14:paraId="3DDF59AD" w14:textId="77777777" w:rsidR="0016455B" w:rsidRPr="006E5013" w:rsidRDefault="0016455B" w:rsidP="00DA4224">
            <w:pPr>
              <w:pStyle w:val="SJITableText"/>
            </w:pPr>
            <w:r w:rsidRPr="006E5013">
              <w:t>5.1</w:t>
            </w:r>
          </w:p>
        </w:tc>
      </w:tr>
    </w:tbl>
    <w:p w14:paraId="19D85EEE" w14:textId="77777777" w:rsidR="0016455B" w:rsidRPr="006E5013" w:rsidRDefault="0016455B" w:rsidP="0016455B">
      <w:pPr>
        <w:pStyle w:val="SJIComments"/>
      </w:pPr>
      <w:r w:rsidRPr="006E5013">
        <w:t>Comments</w:t>
      </w:r>
    </w:p>
    <w:p w14:paraId="1CBE9AA4" w14:textId="77777777" w:rsidR="0016455B" w:rsidRPr="00B47564" w:rsidRDefault="0016455B" w:rsidP="0016455B">
      <w:r w:rsidRPr="00B47564">
        <w:t>*As of November 2022, it was unclear whether the Chapter 800 definition of “sexual activity” could be used for this Chapter 847 crime.</w:t>
      </w:r>
    </w:p>
    <w:p w14:paraId="573F58AC" w14:textId="77777777" w:rsidR="0016455B" w:rsidRDefault="0016455B" w:rsidP="0016455B">
      <w:r w:rsidRPr="006E5013">
        <w:t>*</w:t>
      </w:r>
      <w:r w:rsidRPr="00B47564">
        <w:t>*</w:t>
      </w:r>
      <w:r w:rsidRPr="006E5013">
        <w:t>The courts do not require the State to allege the defendant’s act was “unnatural” or “against the laws of nature” for § 800.02, Fla. Stat., to be given as a lesser-included offense.</w:t>
      </w:r>
    </w:p>
    <w:p w14:paraId="3439A92F" w14:textId="77777777" w:rsidR="0016455B" w:rsidRPr="001652F4" w:rsidRDefault="0016455B" w:rsidP="0016455B">
      <w:r w:rsidRPr="001652F4">
        <w:t>*</w:t>
      </w:r>
      <w:r>
        <w:t>**</w:t>
      </w:r>
      <w:r w:rsidRPr="001652F4">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1652F4">
        <w:rPr>
          <w:i/>
          <w:iCs/>
        </w:rPr>
        <w:t xml:space="preserve">Flores v. State, </w:t>
      </w:r>
      <w:r>
        <w:t>391</w:t>
      </w:r>
      <w:r w:rsidRPr="001652F4">
        <w:t xml:space="preserve"> So. 3d </w:t>
      </w:r>
      <w:r>
        <w:t>481</w:t>
      </w:r>
      <w:r w:rsidRPr="001652F4">
        <w:t xml:space="preserve"> (Fla. 4th DCA 2024) is an example of an appellate court finding fundamental error when the trial judge expanded the definition of “vaginal penetration” by instructing on “female genital penetration.”  </w:t>
      </w:r>
    </w:p>
    <w:p w14:paraId="231C3CBA" w14:textId="77777777" w:rsidR="0016455B" w:rsidRPr="00310B8F" w:rsidRDefault="0016455B" w:rsidP="0016455B">
      <w:r w:rsidRPr="00B47564">
        <w:t xml:space="preserve">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0D527E72" w14:textId="77777777" w:rsidR="0016455B" w:rsidRDefault="0016455B" w:rsidP="0016455B">
      <w:r w:rsidRPr="006E5013">
        <w:t>This instruction was adopted in 2008 [998 So. 2d 1138] and amended in 2015 [176 So. 3d 938], 2018 [257 So. 3d 370], on November 20, 2020</w:t>
      </w:r>
      <w:r>
        <w:t>, on December 15, 2021</w:t>
      </w:r>
      <w:r w:rsidRPr="00B47564">
        <w:t>, and on December 21, 2022.</w:t>
      </w:r>
    </w:p>
    <w:p w14:paraId="320B7015" w14:textId="30C98AD8" w:rsidR="009632F5" w:rsidRPr="00B963AD" w:rsidRDefault="004444B2" w:rsidP="0016455B">
      <w:pPr>
        <w:pStyle w:val="Heading3"/>
      </w:pPr>
      <w:r>
        <w:br w:type="page"/>
      </w:r>
      <w:bookmarkStart w:id="868" w:name="_Toc109650483"/>
      <w:bookmarkStart w:id="869" w:name="_Toc109807678"/>
      <w:bookmarkStart w:id="870" w:name="_Toc232505532"/>
      <w:r w:rsidR="009632F5" w:rsidRPr="00B963AD">
        <w:lastRenderedPageBreak/>
        <w:t>11.10(</w:t>
      </w:r>
      <w:r w:rsidR="009632F5" w:rsidRPr="00B963AD">
        <w:rPr>
          <w:caps w:val="0"/>
        </w:rPr>
        <w:t>g</w:t>
      </w:r>
      <w:r w:rsidR="009632F5" w:rsidRPr="00B963AD">
        <w:t>) LEWD OR LASCIVIOUS EXHIBITION BY A DETAINEE IN THE PRESENCE OF AN EMPLOYEE OF A FACILITY</w:t>
      </w:r>
      <w:bookmarkEnd w:id="868"/>
      <w:bookmarkEnd w:id="869"/>
      <w:bookmarkEnd w:id="870"/>
    </w:p>
    <w:p w14:paraId="7BD7AB91" w14:textId="77777777" w:rsidR="009632F5" w:rsidRPr="00B963AD" w:rsidRDefault="009632F5" w:rsidP="009632F5">
      <w:pPr>
        <w:pStyle w:val="SJIStatuteinTitle"/>
        <w:rPr>
          <w:rFonts w:cs="Bookman Old Style"/>
        </w:rPr>
      </w:pPr>
      <w:r w:rsidRPr="00B963AD">
        <w:rPr>
          <w:rFonts w:cs="Bookman Old Style"/>
        </w:rPr>
        <w:t>§ 800.09, Fla. Stat.*</w:t>
      </w:r>
    </w:p>
    <w:p w14:paraId="1BDDE6FE" w14:textId="77777777" w:rsidR="009632F5" w:rsidRPr="00B963AD" w:rsidRDefault="009632F5" w:rsidP="009632F5">
      <w:pPr>
        <w:tabs>
          <w:tab w:val="left" w:pos="720"/>
        </w:tabs>
        <w:suppressAutoHyphens/>
        <w:rPr>
          <w:b/>
          <w:bCs/>
        </w:rPr>
      </w:pPr>
      <w:r w:rsidRPr="00B963AD">
        <w:rPr>
          <w:b/>
          <w:bCs/>
        </w:rPr>
        <w:t>To prove the crime of Lewd or Lascivious Exhibition by a Detainee in the Presence of an Employee of a Facility, the State must prove the following three elements beyond a reasonable doubt:</w:t>
      </w:r>
    </w:p>
    <w:p w14:paraId="2AF367EE" w14:textId="77777777" w:rsidR="009632F5" w:rsidRPr="00B963AD" w:rsidRDefault="009632F5" w:rsidP="007F418B">
      <w:pPr>
        <w:pStyle w:val="ListParagraph"/>
        <w:numPr>
          <w:ilvl w:val="0"/>
          <w:numId w:val="546"/>
        </w:numPr>
        <w:tabs>
          <w:tab w:val="left" w:pos="720"/>
        </w:tabs>
        <w:suppressAutoHyphens/>
        <w:rPr>
          <w:b/>
        </w:rPr>
      </w:pPr>
      <w:r w:rsidRPr="00B963AD">
        <w:t>(Defendant)</w:t>
      </w:r>
      <w:r w:rsidRPr="00B963AD">
        <w:rPr>
          <w:b/>
        </w:rPr>
        <w:t xml:space="preserve"> was detained in a [state correctional institution] [contractor-operated correctional facility] [county detention facility].</w:t>
      </w:r>
    </w:p>
    <w:p w14:paraId="56E6DE24" w14:textId="77777777" w:rsidR="009632F5" w:rsidRPr="00B963AD" w:rsidRDefault="009632F5" w:rsidP="007F418B">
      <w:pPr>
        <w:pStyle w:val="ListParagraph"/>
        <w:numPr>
          <w:ilvl w:val="0"/>
          <w:numId w:val="546"/>
        </w:numPr>
        <w:tabs>
          <w:tab w:val="left" w:pos="720"/>
        </w:tabs>
        <w:suppressAutoHyphens/>
        <w:rPr>
          <w:b/>
        </w:rPr>
      </w:pPr>
      <w:r w:rsidRPr="00B963AD">
        <w:rPr>
          <w:b/>
        </w:rPr>
        <w:t xml:space="preserve">While detained, </w:t>
      </w:r>
      <w:r w:rsidRPr="00B963AD">
        <w:t>(defendant)</w:t>
      </w:r>
      <w:r w:rsidRPr="00B963AD">
        <w:rPr>
          <w:b/>
        </w:rPr>
        <w:t xml:space="preserve"> intentionally</w:t>
      </w:r>
    </w:p>
    <w:p w14:paraId="71E4EC42" w14:textId="77777777" w:rsidR="009632F5" w:rsidRPr="00B963AD" w:rsidRDefault="009632F5" w:rsidP="009632F5">
      <w:pPr>
        <w:pStyle w:val="SJITextItalic"/>
      </w:pPr>
      <w:r w:rsidRPr="00B963AD">
        <w:t>Give as applicable.</w:t>
      </w:r>
    </w:p>
    <w:p w14:paraId="7648905E" w14:textId="77777777" w:rsidR="009632F5" w:rsidRPr="00B963AD" w:rsidRDefault="009632F5" w:rsidP="007F418B">
      <w:pPr>
        <w:pStyle w:val="ListParagraph"/>
        <w:numPr>
          <w:ilvl w:val="1"/>
          <w:numId w:val="547"/>
        </w:numPr>
        <w:tabs>
          <w:tab w:val="left" w:pos="2520"/>
        </w:tabs>
        <w:suppressAutoHyphens/>
        <w:ind w:left="1872" w:hanging="432"/>
        <w:rPr>
          <w:b/>
          <w:bCs/>
          <w:i/>
        </w:rPr>
      </w:pPr>
      <w:r w:rsidRPr="00B963AD">
        <w:rPr>
          <w:b/>
          <w:bCs/>
        </w:rPr>
        <w:t>masturbated.</w:t>
      </w:r>
    </w:p>
    <w:p w14:paraId="58D751AB" w14:textId="77777777" w:rsidR="009632F5" w:rsidRPr="00B963AD" w:rsidRDefault="009632F5" w:rsidP="007F418B">
      <w:pPr>
        <w:pStyle w:val="ListParagraph"/>
        <w:numPr>
          <w:ilvl w:val="1"/>
          <w:numId w:val="547"/>
        </w:numPr>
        <w:tabs>
          <w:tab w:val="left" w:pos="2520"/>
        </w:tabs>
        <w:suppressAutoHyphens/>
        <w:ind w:left="1872" w:hanging="432"/>
        <w:rPr>
          <w:b/>
          <w:bCs/>
          <w:i/>
        </w:rPr>
      </w:pPr>
      <w:r w:rsidRPr="00B963AD">
        <w:rPr>
          <w:b/>
          <w:bCs/>
        </w:rPr>
        <w:t>exposed [his] [her] genitals in a lewd or lascivious manner.</w:t>
      </w:r>
    </w:p>
    <w:p w14:paraId="57650023" w14:textId="77777777" w:rsidR="009632F5" w:rsidRPr="00B963AD" w:rsidRDefault="009632F5" w:rsidP="007F418B">
      <w:pPr>
        <w:pStyle w:val="ListParagraph"/>
        <w:numPr>
          <w:ilvl w:val="1"/>
          <w:numId w:val="547"/>
        </w:numPr>
        <w:tabs>
          <w:tab w:val="left" w:pos="2520"/>
        </w:tabs>
        <w:suppressAutoHyphens/>
        <w:ind w:left="1872" w:hanging="432"/>
        <w:rPr>
          <w:b/>
          <w:bCs/>
          <w:i/>
        </w:rPr>
      </w:pPr>
      <w:r w:rsidRPr="00B963AD">
        <w:rPr>
          <w:b/>
          <w:bCs/>
        </w:rPr>
        <w:t>committed [a sexual act] [sadomasochistic abuse] [sexual bestiality] [the simulation of any act involving sexual activity] that did not involve actual physical or sexual contact with a victim.</w:t>
      </w:r>
    </w:p>
    <w:p w14:paraId="58C31196" w14:textId="77777777" w:rsidR="009632F5" w:rsidRPr="00B963AD" w:rsidRDefault="009632F5" w:rsidP="007F418B">
      <w:pPr>
        <w:pStyle w:val="ListParagraph"/>
        <w:numPr>
          <w:ilvl w:val="0"/>
          <w:numId w:val="546"/>
        </w:numPr>
        <w:tabs>
          <w:tab w:val="left" w:pos="720"/>
        </w:tabs>
        <w:suppressAutoHyphens/>
        <w:rPr>
          <w:b/>
        </w:rPr>
      </w:pPr>
      <w:r w:rsidRPr="00B963AD">
        <w:t>(Defendant’s)</w:t>
      </w:r>
      <w:r w:rsidRPr="00B963AD">
        <w:rPr>
          <w:b/>
        </w:rPr>
        <w:t xml:space="preserve"> act was intentionally committed in the presence of a person [he] [she] knew or reasonably should have known was an employee of the [institution] [facility].</w:t>
      </w:r>
    </w:p>
    <w:p w14:paraId="4E867D49" w14:textId="77777777" w:rsidR="009632F5" w:rsidRPr="00B963AD" w:rsidRDefault="009632F5" w:rsidP="009632F5">
      <w:pPr>
        <w:pStyle w:val="SJITextItalic"/>
      </w:pPr>
      <w:r w:rsidRPr="00B963AD">
        <w:t>Definitions. Give as applicable.</w:t>
      </w:r>
    </w:p>
    <w:p w14:paraId="18813289" w14:textId="77777777" w:rsidR="009632F5" w:rsidRPr="00B963AD" w:rsidRDefault="009632F5" w:rsidP="009632F5">
      <w:pPr>
        <w:pStyle w:val="SJITextItalic"/>
      </w:pPr>
      <w:r w:rsidRPr="00B963AD">
        <w:t>§ 944.02, Fla. Stat.</w:t>
      </w:r>
    </w:p>
    <w:p w14:paraId="2F7C8385" w14:textId="77777777" w:rsidR="009632F5" w:rsidRPr="00B963AD" w:rsidRDefault="009632F5" w:rsidP="009632F5">
      <w:pPr>
        <w:tabs>
          <w:tab w:val="left" w:pos="720"/>
        </w:tabs>
        <w:suppressAutoHyphens/>
        <w:rPr>
          <w:b/>
          <w:bCs/>
        </w:rPr>
      </w:pPr>
      <w:r w:rsidRPr="00B963AD">
        <w:rPr>
          <w:b/>
          <w:bCs/>
        </w:rPr>
        <w:t>A “state correctional institution” is any prison, road camp, prison industry, prison forestry camp, or any prison camp or prison farm or other correctional facility, temporary or permanent, in which prisoners are housed, worked, or maintained, under the custody and jurisdiction of the Department of Corrections.</w:t>
      </w:r>
    </w:p>
    <w:p w14:paraId="56CE3F4F" w14:textId="77777777" w:rsidR="009632F5" w:rsidRPr="00B963AD" w:rsidRDefault="009632F5" w:rsidP="009632F5">
      <w:pPr>
        <w:pStyle w:val="SJITextItalic"/>
      </w:pPr>
      <w:r w:rsidRPr="00B963AD">
        <w:t>§ 944.710, Fla. Stat.</w:t>
      </w:r>
    </w:p>
    <w:p w14:paraId="415FAA2B" w14:textId="77777777" w:rsidR="009632F5" w:rsidRPr="00B963AD" w:rsidRDefault="009632F5" w:rsidP="009632F5">
      <w:pPr>
        <w:tabs>
          <w:tab w:val="left" w:pos="720"/>
        </w:tabs>
        <w:suppressAutoHyphens/>
        <w:rPr>
          <w:b/>
          <w:bCs/>
        </w:rPr>
      </w:pPr>
      <w:r w:rsidRPr="00B963AD">
        <w:rPr>
          <w:b/>
          <w:bCs/>
        </w:rPr>
        <w:t>A “contractor-operated correctional facility” is any facility, which is not operated by the Department of Corrections, for the incarceration of adults or juveniles who have been sentenced by a court and committed to the custody of the Department of Corrections.</w:t>
      </w:r>
    </w:p>
    <w:p w14:paraId="0E0FFFC0" w14:textId="77777777" w:rsidR="009632F5" w:rsidRPr="00B963AD" w:rsidRDefault="009632F5" w:rsidP="009632F5">
      <w:pPr>
        <w:pStyle w:val="SJITextItalic"/>
      </w:pPr>
      <w:r w:rsidRPr="00B963AD">
        <w:t>§ 951.23, Fla. Stat.</w:t>
      </w:r>
    </w:p>
    <w:p w14:paraId="16D33135" w14:textId="77777777" w:rsidR="009632F5" w:rsidRPr="00B963AD" w:rsidRDefault="009632F5" w:rsidP="009632F5">
      <w:pPr>
        <w:tabs>
          <w:tab w:val="left" w:pos="720"/>
        </w:tabs>
        <w:suppressAutoHyphens/>
        <w:rPr>
          <w:b/>
          <w:bCs/>
        </w:rPr>
      </w:pPr>
      <w:r w:rsidRPr="00B963AD">
        <w:rPr>
          <w:b/>
          <w:bCs/>
        </w:rPr>
        <w:t>A “county detention facility” is a county jail, a county stockade, a county work camp, a county residential probation center, and any other place except a municipal detention facility used by a county or county officer for the detention of persons charged with or convicted of either a felony or a misdemeanor.</w:t>
      </w:r>
    </w:p>
    <w:p w14:paraId="3F138A88" w14:textId="77777777" w:rsidR="009632F5" w:rsidRPr="00B963AD" w:rsidRDefault="009632F5" w:rsidP="009632F5">
      <w:pPr>
        <w:spacing w:after="0"/>
        <w:rPr>
          <w:i/>
          <w:iCs/>
          <w:szCs w:val="24"/>
        </w:rPr>
      </w:pPr>
      <w:r w:rsidRPr="00B963AD">
        <w:br w:type="page"/>
      </w:r>
      <w:r w:rsidRPr="00B963AD">
        <w:rPr>
          <w:i/>
          <w:iCs/>
        </w:rPr>
        <w:lastRenderedPageBreak/>
        <w:t>§ 800.09, Fla. Stat.</w:t>
      </w:r>
    </w:p>
    <w:p w14:paraId="6BB659CC" w14:textId="77777777" w:rsidR="009632F5" w:rsidRPr="00B963AD" w:rsidRDefault="009632F5" w:rsidP="009632F5">
      <w:pPr>
        <w:tabs>
          <w:tab w:val="left" w:pos="720"/>
        </w:tabs>
        <w:suppressAutoHyphens/>
        <w:rPr>
          <w:b/>
          <w:bCs/>
        </w:rPr>
      </w:pPr>
      <w:r w:rsidRPr="00B963AD">
        <w:rPr>
          <w:b/>
          <w:bCs/>
        </w:rPr>
        <w:t xml:space="preserve">“Employee” means [any person employed by or performing contractual services for a public or private entity operating a state correctional institution or a private correctional facility] [any person employed by or performing contractual services for the corporation operating the prison industry enhancement programs [or the correctional work programs under part II of chapter 946]] [any person employed at or performing contractual services for a county detention facility] [any person who is a parole examiner with the Florida Commission on Offender Review]. </w:t>
      </w:r>
    </w:p>
    <w:p w14:paraId="4D9FD182" w14:textId="77777777" w:rsidR="009632F5" w:rsidRPr="00B963AD" w:rsidRDefault="009632F5" w:rsidP="009632F5">
      <w:pPr>
        <w:tabs>
          <w:tab w:val="left" w:pos="720"/>
        </w:tabs>
        <w:suppressAutoHyphens/>
        <w:rPr>
          <w:b/>
          <w:bCs/>
        </w:rPr>
      </w:pPr>
      <w:r w:rsidRPr="00B963AD">
        <w:rPr>
          <w:b/>
          <w:bCs/>
        </w:rPr>
        <w:t>The words “lewd” and “lascivious” mean the same thing: a wicked, lustful, unchaste, licentious, or sensual intent on the part of the person doing an act.</w:t>
      </w:r>
    </w:p>
    <w:p w14:paraId="07353F5F" w14:textId="77777777" w:rsidR="009632F5" w:rsidRPr="00B963AD" w:rsidRDefault="009632F5" w:rsidP="009632F5">
      <w:pPr>
        <w:pStyle w:val="SJITextItalic"/>
      </w:pPr>
      <w:r w:rsidRPr="00B963AD">
        <w:t>§ 800.04, Fla. Stat.</w:t>
      </w:r>
    </w:p>
    <w:p w14:paraId="20CCDC81" w14:textId="77777777" w:rsidR="009632F5" w:rsidRPr="00B963AD" w:rsidRDefault="009632F5" w:rsidP="009632F5">
      <w:pPr>
        <w:tabs>
          <w:tab w:val="left" w:pos="720"/>
        </w:tabs>
        <w:suppressAutoHyphens/>
        <w:rPr>
          <w:b/>
          <w:bCs/>
        </w:rPr>
      </w:pPr>
      <w:r w:rsidRPr="00B963AD">
        <w:rPr>
          <w:b/>
          <w:bCs/>
        </w:rPr>
        <w:t>*“Sexual activity” means the oral, anal, or female genital* penetration by, or union with, the sexual organ of another or the anal or female genital penetration of another by any other object[; however, sexual activity does not include an act done for a bona fide medical purpose].</w:t>
      </w:r>
    </w:p>
    <w:p w14:paraId="6E341528" w14:textId="77777777" w:rsidR="009632F5" w:rsidRPr="00B963AD" w:rsidRDefault="009632F5" w:rsidP="009632F5">
      <w:pPr>
        <w:pStyle w:val="SJITextItalic"/>
      </w:pPr>
      <w:r w:rsidRPr="00B963AD">
        <w:t>Give if applicable.</w:t>
      </w:r>
    </w:p>
    <w:p w14:paraId="5F1C86A2" w14:textId="77777777" w:rsidR="009632F5" w:rsidRPr="00B963AD" w:rsidRDefault="009632F5" w:rsidP="009632F5">
      <w:pPr>
        <w:tabs>
          <w:tab w:val="left" w:pos="720"/>
        </w:tabs>
        <w:suppressAutoHyphens/>
        <w:rPr>
          <w:b/>
          <w:bCs/>
        </w:rPr>
      </w:pPr>
      <w:r w:rsidRPr="00B963AD">
        <w:rPr>
          <w:b/>
          <w:bCs/>
        </w:rPr>
        <w:t>“Bona fide” means genuine.</w:t>
      </w:r>
    </w:p>
    <w:p w14:paraId="6465CC4A" w14:textId="77777777" w:rsidR="009632F5" w:rsidRPr="00B963AD" w:rsidRDefault="009632F5" w:rsidP="009632F5">
      <w:pPr>
        <w:tabs>
          <w:tab w:val="left" w:pos="720"/>
        </w:tabs>
        <w:suppressAutoHyphens/>
        <w:spacing w:after="0"/>
        <w:rPr>
          <w:i/>
          <w:iCs/>
          <w:szCs w:val="24"/>
        </w:rPr>
      </w:pPr>
      <w:r w:rsidRPr="00B963AD">
        <w:rPr>
          <w:i/>
          <w:iCs/>
          <w:szCs w:val="24"/>
        </w:rPr>
        <w:t xml:space="preserve">Phillips v. State, 238 So. 3d 308 (Fla. 4th DCA 2018). </w:t>
      </w:r>
    </w:p>
    <w:p w14:paraId="305B321D" w14:textId="77777777" w:rsidR="009632F5" w:rsidRPr="00B963AD" w:rsidRDefault="009632F5" w:rsidP="009632F5">
      <w:pPr>
        <w:rPr>
          <w:b/>
          <w:bCs/>
        </w:rPr>
      </w:pPr>
      <w:r w:rsidRPr="00B963AD">
        <w:rPr>
          <w:b/>
          <w:bCs/>
        </w:rPr>
        <w:t>“Union” means contact.</w:t>
      </w:r>
    </w:p>
    <w:p w14:paraId="359E4659" w14:textId="77777777" w:rsidR="009632F5" w:rsidRPr="00B963AD" w:rsidRDefault="009632F5" w:rsidP="009632F5">
      <w:pPr>
        <w:pStyle w:val="SJITextItalic"/>
      </w:pPr>
      <w:r w:rsidRPr="00B963AD">
        <w:t>§ 847.001, Fla. Stat.</w:t>
      </w:r>
    </w:p>
    <w:p w14:paraId="13FD8692" w14:textId="77777777" w:rsidR="009632F5" w:rsidRPr="00B963AD" w:rsidRDefault="009632F5" w:rsidP="00963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B963AD">
        <w:rPr>
          <w:b/>
          <w:iCs/>
        </w:rPr>
        <w:t>“Female genitals*” includes the labia minora, labia majora, clitoris, vulva, hymen, and vagina.</w:t>
      </w:r>
    </w:p>
    <w:p w14:paraId="00205866" w14:textId="77777777" w:rsidR="009632F5" w:rsidRPr="00B963AD" w:rsidRDefault="009632F5" w:rsidP="009632F5">
      <w:pPr>
        <w:pStyle w:val="SJITextItalic"/>
      </w:pPr>
      <w:r w:rsidRPr="00B963AD">
        <w:t>Lakey v. State, 113 So. 3d 90 (Fla. 5th DCA 2013).</w:t>
      </w:r>
    </w:p>
    <w:p w14:paraId="73EBEDDC" w14:textId="77777777" w:rsidR="009632F5" w:rsidRPr="00B963AD" w:rsidRDefault="009632F5" w:rsidP="009632F5">
      <w:pPr>
        <w:tabs>
          <w:tab w:val="left" w:pos="720"/>
        </w:tabs>
        <w:suppressAutoHyphens/>
        <w:rPr>
          <w:b/>
          <w:bCs/>
        </w:rPr>
      </w:pPr>
      <w:r w:rsidRPr="00B963AD">
        <w:rPr>
          <w:b/>
          <w:bCs/>
        </w:rPr>
        <w:t>The definition of “an object” includes a finger.</w:t>
      </w:r>
    </w:p>
    <w:p w14:paraId="3D110297" w14:textId="77777777" w:rsidR="009632F5" w:rsidRPr="00B963AD" w:rsidRDefault="009632F5" w:rsidP="009632F5">
      <w:pPr>
        <w:pStyle w:val="SJITextItalic"/>
      </w:pPr>
      <w:r w:rsidRPr="00B963AD">
        <w:t>§ 847.001, Fla. Stat.</w:t>
      </w:r>
    </w:p>
    <w:p w14:paraId="509D31D9" w14:textId="77777777" w:rsidR="009632F5" w:rsidRPr="00B963AD" w:rsidRDefault="009632F5" w:rsidP="009632F5">
      <w:pPr>
        <w:tabs>
          <w:tab w:val="left" w:pos="720"/>
        </w:tabs>
        <w:suppressAutoHyphens/>
        <w:rPr>
          <w:b/>
          <w:bCs/>
        </w:rPr>
      </w:pPr>
      <w:r w:rsidRPr="00B963AD">
        <w:rPr>
          <w:b/>
          <w:bCs/>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398E2740" w14:textId="77777777" w:rsidR="009632F5" w:rsidRPr="00B963AD" w:rsidRDefault="009632F5" w:rsidP="009632F5">
      <w:pPr>
        <w:pStyle w:val="SJITextItalic"/>
      </w:pPr>
      <w:r w:rsidRPr="00B963AD">
        <w:t>§ 847.001, Fla. Stat.</w:t>
      </w:r>
    </w:p>
    <w:p w14:paraId="1D849ECA" w14:textId="77777777" w:rsidR="009632F5" w:rsidRPr="00B963AD" w:rsidRDefault="009632F5" w:rsidP="009632F5">
      <w:pPr>
        <w:tabs>
          <w:tab w:val="left" w:pos="720"/>
        </w:tabs>
        <w:suppressAutoHyphens/>
        <w:rPr>
          <w:b/>
          <w:bCs/>
        </w:rPr>
      </w:pPr>
      <w:r w:rsidRPr="00B963AD">
        <w:rPr>
          <w:b/>
          <w:bCs/>
        </w:rPr>
        <w:t>“Sexual bestiality” means any sexual act, actual or simulated, between a   person and an animal involving the sex organ of the one and the mouth, anus, or female genitals* of the other.</w:t>
      </w:r>
    </w:p>
    <w:p w14:paraId="03CC6B60" w14:textId="77777777" w:rsidR="009632F5" w:rsidRPr="00B963AD" w:rsidRDefault="009632F5" w:rsidP="009632F5">
      <w:pPr>
        <w:tabs>
          <w:tab w:val="left" w:pos="720"/>
        </w:tabs>
        <w:suppressAutoHyphens/>
        <w:spacing w:after="0"/>
        <w:rPr>
          <w:rFonts w:ascii="Source Sans Pro" w:hAnsi="Source Sans Pro"/>
          <w:i/>
          <w:iCs/>
          <w:color w:val="3D3D3D"/>
          <w:sz w:val="25"/>
          <w:szCs w:val="25"/>
          <w:shd w:val="clear" w:color="auto" w:fill="FFFFFF"/>
        </w:rPr>
      </w:pPr>
      <w:r w:rsidRPr="00B963AD">
        <w:rPr>
          <w:i/>
          <w:iCs/>
          <w:color w:val="3D3D3D"/>
          <w:shd w:val="clear" w:color="auto" w:fill="FFFFFF"/>
        </w:rPr>
        <w:t>§ 847.001, Fla. Stat</w:t>
      </w:r>
      <w:r w:rsidRPr="00B963AD">
        <w:rPr>
          <w:rFonts w:ascii="Source Sans Pro" w:hAnsi="Source Sans Pro"/>
          <w:i/>
          <w:iCs/>
          <w:color w:val="3D3D3D"/>
          <w:sz w:val="25"/>
          <w:szCs w:val="25"/>
          <w:shd w:val="clear" w:color="auto" w:fill="FFFFFF"/>
        </w:rPr>
        <w:t xml:space="preserve">. </w:t>
      </w:r>
    </w:p>
    <w:p w14:paraId="543FF9FF" w14:textId="77777777" w:rsidR="009632F5" w:rsidRPr="00B963AD" w:rsidRDefault="009632F5" w:rsidP="009632F5">
      <w:pPr>
        <w:tabs>
          <w:tab w:val="left" w:pos="720"/>
        </w:tabs>
        <w:suppressAutoHyphens/>
        <w:rPr>
          <w:b/>
          <w:bCs/>
          <w:color w:val="3D3D3D"/>
          <w:shd w:val="clear" w:color="auto" w:fill="FFFFFF"/>
        </w:rPr>
      </w:pPr>
      <w:r w:rsidRPr="00B963AD">
        <w:rPr>
          <w:b/>
          <w:bCs/>
          <w:color w:val="3D3D3D"/>
          <w:shd w:val="clear" w:color="auto" w:fill="FFFFFF"/>
        </w:rPr>
        <w:t>“Simulated” means the explicit depiction of sexual conduct which creates the appearance of such conduct and which exhibits any uncovered portion of the breasts, genitals, or buttocks.</w:t>
      </w:r>
    </w:p>
    <w:p w14:paraId="3566875A" w14:textId="77777777" w:rsidR="009632F5" w:rsidRPr="00B963AD" w:rsidRDefault="009632F5" w:rsidP="009632F5">
      <w:pPr>
        <w:tabs>
          <w:tab w:val="left" w:pos="720"/>
        </w:tabs>
        <w:suppressAutoHyphens/>
        <w:spacing w:after="0"/>
        <w:rPr>
          <w:i/>
          <w:iCs/>
          <w:color w:val="3D3D3D"/>
          <w:shd w:val="clear" w:color="auto" w:fill="FFFFFF"/>
        </w:rPr>
      </w:pPr>
      <w:r w:rsidRPr="00B963AD">
        <w:rPr>
          <w:i/>
          <w:iCs/>
          <w:color w:val="3D3D3D"/>
          <w:shd w:val="clear" w:color="auto" w:fill="FFFFFF"/>
        </w:rPr>
        <w:lastRenderedPageBreak/>
        <w:t>§ 847.001, Fla. Stat.</w:t>
      </w:r>
    </w:p>
    <w:p w14:paraId="396347C2" w14:textId="77777777" w:rsidR="009632F5" w:rsidRPr="00B963AD" w:rsidRDefault="009632F5" w:rsidP="009632F5">
      <w:pPr>
        <w:tabs>
          <w:tab w:val="left" w:pos="720"/>
        </w:tabs>
        <w:suppressAutoHyphens/>
        <w:rPr>
          <w:b/>
          <w:bCs/>
          <w:color w:val="3D3D3D"/>
          <w:shd w:val="clear" w:color="auto" w:fill="FFFFFF"/>
        </w:rPr>
      </w:pPr>
      <w:r w:rsidRPr="00B963AD">
        <w:rPr>
          <w:b/>
          <w:bCs/>
          <w:color w:val="3D3D3D"/>
          <w:shd w:val="clear" w:color="auto" w:fill="FFFFFF"/>
        </w:rPr>
        <w:t>“Sexual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w:t>
      </w:r>
    </w:p>
    <w:p w14:paraId="30C4C2EE" w14:textId="77777777" w:rsidR="009632F5" w:rsidRPr="00B963AD" w:rsidRDefault="009632F5" w:rsidP="009632F5">
      <w:pPr>
        <w:tabs>
          <w:tab w:val="left" w:pos="720"/>
        </w:tabs>
        <w:suppressAutoHyphens/>
        <w:spacing w:after="0"/>
        <w:rPr>
          <w:i/>
          <w:iCs/>
          <w:color w:val="3D3D3D"/>
          <w:shd w:val="clear" w:color="auto" w:fill="FFFFFF"/>
        </w:rPr>
      </w:pPr>
      <w:r w:rsidRPr="00B963AD">
        <w:rPr>
          <w:i/>
          <w:iCs/>
          <w:color w:val="3D3D3D"/>
          <w:shd w:val="clear" w:color="auto" w:fill="FFFFFF"/>
        </w:rPr>
        <w:t>§ 847.001, Fla. Stat.</w:t>
      </w:r>
    </w:p>
    <w:p w14:paraId="0776FC0E" w14:textId="77777777" w:rsidR="009632F5" w:rsidRPr="00B963AD" w:rsidRDefault="009632F5" w:rsidP="009632F5">
      <w:pPr>
        <w:tabs>
          <w:tab w:val="left" w:pos="720"/>
        </w:tabs>
        <w:suppressAutoHyphens/>
        <w:rPr>
          <w:b/>
          <w:bCs/>
          <w:color w:val="3D3D3D"/>
          <w:shd w:val="clear" w:color="auto" w:fill="FFFFFF"/>
        </w:rPr>
      </w:pPr>
      <w:r w:rsidRPr="00B963AD">
        <w:rPr>
          <w:b/>
          <w:bCs/>
          <w:color w:val="3D3D3D"/>
          <w:shd w:val="clear" w:color="auto" w:fill="FFFFFF"/>
        </w:rPr>
        <w:t xml:space="preserve"> “Deviate sexual intercourse” means sexual conduct between persons not married to each other consisting of contact between the penis and the anus, the mouth and the penis, or the mouth and the vulva.</w:t>
      </w:r>
    </w:p>
    <w:p w14:paraId="7AB06585" w14:textId="77777777" w:rsidR="009632F5" w:rsidRPr="00B963AD" w:rsidRDefault="009632F5" w:rsidP="009632F5">
      <w:pPr>
        <w:pStyle w:val="SJITextItalic"/>
      </w:pPr>
      <w:r w:rsidRPr="00B963AD">
        <w:t>See State v. Werner, 609 So. 2d 585 (Fla. 1992).</w:t>
      </w:r>
    </w:p>
    <w:p w14:paraId="5C33A79C" w14:textId="77777777" w:rsidR="009632F5" w:rsidRPr="00B963AD" w:rsidRDefault="009632F5" w:rsidP="009632F5">
      <w:pPr>
        <w:tabs>
          <w:tab w:val="left" w:pos="720"/>
        </w:tabs>
        <w:suppressAutoHyphens/>
        <w:rPr>
          <w:b/>
          <w:bCs/>
        </w:rPr>
      </w:pPr>
      <w:r w:rsidRPr="00B963AD">
        <w:rPr>
          <w:b/>
          <w:bCs/>
        </w:rPr>
        <w:t>“In the presence of” means that a victim saw, heard, or otherwise sensed that the act was taking place.</w:t>
      </w:r>
    </w:p>
    <w:p w14:paraId="44B1F519" w14:textId="77777777" w:rsidR="009632F5" w:rsidRPr="00B963AD" w:rsidRDefault="009632F5" w:rsidP="009632F5">
      <w:pPr>
        <w:pStyle w:val="SJIComments"/>
      </w:pPr>
      <w:r w:rsidRPr="00B963AD">
        <w:t>Lesser Included Offenses</w:t>
      </w:r>
    </w:p>
    <w:p w14:paraId="7A14895C" w14:textId="77777777" w:rsidR="009632F5" w:rsidRPr="00B963AD" w:rsidRDefault="009632F5" w:rsidP="009632F5">
      <w:pPr>
        <w:pStyle w:val="Heading4"/>
      </w:pPr>
      <w:bookmarkStart w:id="871" w:name="_Toc109650484"/>
      <w:r w:rsidRPr="00B963AD">
        <w:t>LEWD OR LASCIVIOUS EXHIBITION BY A DETAINEE IN THE PRESENCE OF AN EMPLOYEE OF A FACILITY — 800.09</w:t>
      </w:r>
      <w:bookmarkEnd w:id="871"/>
    </w:p>
    <w:tbl>
      <w:tblPr>
        <w:tblStyle w:val="TableGrid1"/>
        <w:tblW w:w="5000" w:type="pct"/>
        <w:tblLook w:val="0020" w:firstRow="1" w:lastRow="0" w:firstColumn="0" w:lastColumn="0" w:noHBand="0" w:noVBand="0"/>
      </w:tblPr>
      <w:tblGrid>
        <w:gridCol w:w="2425"/>
        <w:gridCol w:w="3691"/>
        <w:gridCol w:w="1831"/>
        <w:gridCol w:w="1403"/>
      </w:tblGrid>
      <w:tr w:rsidR="009632F5" w:rsidRPr="00B963AD" w14:paraId="129D8E8F" w14:textId="77777777" w:rsidTr="00980417">
        <w:trPr>
          <w:cnfStyle w:val="100000000000" w:firstRow="1" w:lastRow="0" w:firstColumn="0" w:lastColumn="0" w:oddVBand="0" w:evenVBand="0" w:oddHBand="0" w:evenHBand="0" w:firstRowFirstColumn="0" w:firstRowLastColumn="0" w:lastRowFirstColumn="0" w:lastRowLastColumn="0"/>
        </w:trPr>
        <w:tc>
          <w:tcPr>
            <w:tcW w:w="1297" w:type="pct"/>
          </w:tcPr>
          <w:p w14:paraId="00E680FE" w14:textId="77777777" w:rsidR="009632F5" w:rsidRPr="00B963AD" w:rsidRDefault="009632F5" w:rsidP="00980417">
            <w:pPr>
              <w:pStyle w:val="SJITableText"/>
              <w:rPr>
                <w:bCs/>
              </w:rPr>
            </w:pPr>
            <w:r w:rsidRPr="00B963AD">
              <w:t>CATEGORY ONE</w:t>
            </w:r>
          </w:p>
        </w:tc>
        <w:tc>
          <w:tcPr>
            <w:tcW w:w="1974" w:type="pct"/>
          </w:tcPr>
          <w:p w14:paraId="25EF3969" w14:textId="77777777" w:rsidR="009632F5" w:rsidRPr="00B963AD" w:rsidRDefault="009632F5" w:rsidP="00980417">
            <w:pPr>
              <w:pStyle w:val="SJITableText"/>
              <w:rPr>
                <w:bCs/>
              </w:rPr>
            </w:pPr>
            <w:r w:rsidRPr="00B963AD">
              <w:t>CATEGORY TWO</w:t>
            </w:r>
          </w:p>
        </w:tc>
        <w:tc>
          <w:tcPr>
            <w:tcW w:w="979" w:type="pct"/>
          </w:tcPr>
          <w:p w14:paraId="657A4045" w14:textId="77777777" w:rsidR="009632F5" w:rsidRPr="00B963AD" w:rsidRDefault="009632F5" w:rsidP="00980417">
            <w:pPr>
              <w:pStyle w:val="SJITableText"/>
              <w:rPr>
                <w:bCs/>
              </w:rPr>
            </w:pPr>
            <w:r w:rsidRPr="00B963AD">
              <w:t>FLA. STAT.</w:t>
            </w:r>
          </w:p>
        </w:tc>
        <w:tc>
          <w:tcPr>
            <w:tcW w:w="750" w:type="pct"/>
          </w:tcPr>
          <w:p w14:paraId="1E007537" w14:textId="77777777" w:rsidR="009632F5" w:rsidRPr="00B963AD" w:rsidRDefault="009632F5" w:rsidP="00980417">
            <w:pPr>
              <w:pStyle w:val="SJITableText"/>
              <w:rPr>
                <w:bCs/>
              </w:rPr>
            </w:pPr>
            <w:r w:rsidRPr="00B963AD">
              <w:t>INS. NO.</w:t>
            </w:r>
          </w:p>
        </w:tc>
      </w:tr>
      <w:tr w:rsidR="009632F5" w:rsidRPr="00B963AD" w14:paraId="477ED93C" w14:textId="77777777" w:rsidTr="00980417">
        <w:trPr>
          <w:trHeight w:val="264"/>
        </w:trPr>
        <w:tc>
          <w:tcPr>
            <w:tcW w:w="1297" w:type="pct"/>
          </w:tcPr>
          <w:p w14:paraId="4172B3AE" w14:textId="77777777" w:rsidR="009632F5" w:rsidRPr="00B963AD" w:rsidRDefault="009632F5" w:rsidP="00980417">
            <w:pPr>
              <w:pStyle w:val="SJITableText"/>
            </w:pPr>
            <w:r w:rsidRPr="00B963AD">
              <w:t>None</w:t>
            </w:r>
          </w:p>
        </w:tc>
        <w:tc>
          <w:tcPr>
            <w:tcW w:w="1974" w:type="pct"/>
          </w:tcPr>
          <w:p w14:paraId="6863E8BC" w14:textId="77777777" w:rsidR="009632F5" w:rsidRPr="00B963AD" w:rsidRDefault="009632F5" w:rsidP="00980417">
            <w:pPr>
              <w:pStyle w:val="SJITableText"/>
            </w:pPr>
          </w:p>
        </w:tc>
        <w:tc>
          <w:tcPr>
            <w:tcW w:w="979" w:type="pct"/>
          </w:tcPr>
          <w:p w14:paraId="5BE45BEC" w14:textId="77777777" w:rsidR="009632F5" w:rsidRPr="00B963AD" w:rsidRDefault="009632F5" w:rsidP="00980417">
            <w:pPr>
              <w:pStyle w:val="SJITableText"/>
            </w:pPr>
          </w:p>
        </w:tc>
        <w:tc>
          <w:tcPr>
            <w:tcW w:w="750" w:type="pct"/>
          </w:tcPr>
          <w:p w14:paraId="62A74E97" w14:textId="77777777" w:rsidR="009632F5" w:rsidRPr="00B963AD" w:rsidRDefault="009632F5" w:rsidP="00980417">
            <w:pPr>
              <w:pStyle w:val="SJITableText"/>
            </w:pPr>
          </w:p>
        </w:tc>
      </w:tr>
      <w:tr w:rsidR="009632F5" w:rsidRPr="00B963AD" w14:paraId="778BAD20" w14:textId="77777777" w:rsidTr="00980417">
        <w:tc>
          <w:tcPr>
            <w:tcW w:w="1297" w:type="pct"/>
          </w:tcPr>
          <w:p w14:paraId="6860BF97" w14:textId="77777777" w:rsidR="009632F5" w:rsidRPr="00B963AD" w:rsidRDefault="009632F5" w:rsidP="00980417">
            <w:pPr>
              <w:pStyle w:val="SJITableText"/>
            </w:pPr>
          </w:p>
        </w:tc>
        <w:tc>
          <w:tcPr>
            <w:tcW w:w="1974" w:type="pct"/>
          </w:tcPr>
          <w:p w14:paraId="62A2FA2A" w14:textId="77777777" w:rsidR="009632F5" w:rsidRPr="00B963AD" w:rsidRDefault="009632F5" w:rsidP="00980417">
            <w:pPr>
              <w:pStyle w:val="SJITableText"/>
            </w:pPr>
            <w:r w:rsidRPr="00B963AD">
              <w:t>Attempt</w:t>
            </w:r>
          </w:p>
        </w:tc>
        <w:tc>
          <w:tcPr>
            <w:tcW w:w="979" w:type="pct"/>
          </w:tcPr>
          <w:p w14:paraId="21641632" w14:textId="77777777" w:rsidR="009632F5" w:rsidRPr="00B963AD" w:rsidRDefault="009632F5" w:rsidP="00980417">
            <w:pPr>
              <w:pStyle w:val="SJITableText"/>
            </w:pPr>
            <w:r w:rsidRPr="00B963AD">
              <w:t>777.04(1)</w:t>
            </w:r>
          </w:p>
        </w:tc>
        <w:tc>
          <w:tcPr>
            <w:tcW w:w="750" w:type="pct"/>
          </w:tcPr>
          <w:p w14:paraId="17B43616" w14:textId="77777777" w:rsidR="009632F5" w:rsidRPr="00B963AD" w:rsidRDefault="009632F5" w:rsidP="00980417">
            <w:pPr>
              <w:pStyle w:val="SJITableText"/>
            </w:pPr>
            <w:r w:rsidRPr="00B963AD">
              <w:t>5.1</w:t>
            </w:r>
          </w:p>
        </w:tc>
      </w:tr>
      <w:tr w:rsidR="009632F5" w:rsidRPr="00B963AD" w14:paraId="2F99CCC0" w14:textId="77777777" w:rsidTr="00980417">
        <w:tc>
          <w:tcPr>
            <w:tcW w:w="1297" w:type="pct"/>
          </w:tcPr>
          <w:p w14:paraId="447D9B3D" w14:textId="77777777" w:rsidR="009632F5" w:rsidRPr="00B963AD" w:rsidRDefault="009632F5" w:rsidP="00980417">
            <w:pPr>
              <w:pStyle w:val="SJITableText"/>
            </w:pPr>
          </w:p>
        </w:tc>
        <w:tc>
          <w:tcPr>
            <w:tcW w:w="1974" w:type="pct"/>
          </w:tcPr>
          <w:p w14:paraId="21B93B51" w14:textId="77777777" w:rsidR="009632F5" w:rsidRPr="00B963AD" w:rsidRDefault="009632F5" w:rsidP="00980417">
            <w:pPr>
              <w:pStyle w:val="SJITableText"/>
            </w:pPr>
            <w:r w:rsidRPr="00B963AD">
              <w:t>Exposure of Sexual Organs</w:t>
            </w:r>
          </w:p>
        </w:tc>
        <w:tc>
          <w:tcPr>
            <w:tcW w:w="979" w:type="pct"/>
          </w:tcPr>
          <w:p w14:paraId="5A256931" w14:textId="77777777" w:rsidR="009632F5" w:rsidRPr="00B963AD" w:rsidRDefault="009632F5" w:rsidP="00980417">
            <w:pPr>
              <w:pStyle w:val="SJITableText"/>
            </w:pPr>
            <w:r w:rsidRPr="00B963AD">
              <w:t>800.03</w:t>
            </w:r>
          </w:p>
        </w:tc>
        <w:tc>
          <w:tcPr>
            <w:tcW w:w="750" w:type="pct"/>
          </w:tcPr>
          <w:p w14:paraId="684163AD" w14:textId="77777777" w:rsidR="009632F5" w:rsidRPr="00B963AD" w:rsidRDefault="009632F5" w:rsidP="00980417">
            <w:pPr>
              <w:pStyle w:val="SJITableText"/>
            </w:pPr>
            <w:r w:rsidRPr="00B963AD">
              <w:t>11.9</w:t>
            </w:r>
          </w:p>
        </w:tc>
      </w:tr>
      <w:tr w:rsidR="009632F5" w:rsidRPr="00B963AD" w14:paraId="4BE85923" w14:textId="77777777" w:rsidTr="00980417">
        <w:tc>
          <w:tcPr>
            <w:tcW w:w="1297" w:type="pct"/>
          </w:tcPr>
          <w:p w14:paraId="3A50A09E" w14:textId="77777777" w:rsidR="009632F5" w:rsidRPr="00B963AD" w:rsidRDefault="009632F5" w:rsidP="00980417">
            <w:pPr>
              <w:pStyle w:val="SJITableText"/>
            </w:pPr>
          </w:p>
        </w:tc>
        <w:tc>
          <w:tcPr>
            <w:tcW w:w="1974" w:type="pct"/>
          </w:tcPr>
          <w:p w14:paraId="422E9016" w14:textId="77777777" w:rsidR="009632F5" w:rsidRPr="00B963AD" w:rsidRDefault="009632F5" w:rsidP="00980417">
            <w:pPr>
              <w:pStyle w:val="SJITableText"/>
            </w:pPr>
            <w:r w:rsidRPr="00B963AD">
              <w:t>Unnatural and lascivious act**</w:t>
            </w:r>
          </w:p>
        </w:tc>
        <w:tc>
          <w:tcPr>
            <w:tcW w:w="979" w:type="pct"/>
          </w:tcPr>
          <w:p w14:paraId="0F5A68CC" w14:textId="77777777" w:rsidR="009632F5" w:rsidRPr="00B963AD" w:rsidRDefault="009632F5" w:rsidP="00980417">
            <w:pPr>
              <w:pStyle w:val="SJITableText"/>
            </w:pPr>
            <w:r w:rsidRPr="00B963AD">
              <w:t>800.02**</w:t>
            </w:r>
          </w:p>
        </w:tc>
        <w:tc>
          <w:tcPr>
            <w:tcW w:w="750" w:type="pct"/>
          </w:tcPr>
          <w:p w14:paraId="1A73148E" w14:textId="77777777" w:rsidR="009632F5" w:rsidRPr="00B963AD" w:rsidRDefault="009632F5" w:rsidP="00980417">
            <w:pPr>
              <w:pStyle w:val="SJITableText"/>
            </w:pPr>
            <w:r w:rsidRPr="00B963AD">
              <w:t>11.8**</w:t>
            </w:r>
          </w:p>
        </w:tc>
      </w:tr>
    </w:tbl>
    <w:p w14:paraId="2BB06D7B" w14:textId="77777777" w:rsidR="009632F5" w:rsidRPr="00B963AD" w:rsidRDefault="009632F5" w:rsidP="009632F5">
      <w:pPr>
        <w:pStyle w:val="SJIComments"/>
      </w:pPr>
      <w:r w:rsidRPr="00B963AD">
        <w:t>Comments</w:t>
      </w:r>
    </w:p>
    <w:p w14:paraId="2A64D264" w14:textId="77777777" w:rsidR="009632F5" w:rsidRPr="00B963AD" w:rsidRDefault="009632F5" w:rsidP="009632F5">
      <w:r w:rsidRPr="00B963AD">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B963AD">
        <w:rPr>
          <w:i/>
          <w:iCs/>
        </w:rPr>
        <w:t xml:space="preserve">Flores v. State, </w:t>
      </w:r>
      <w:r w:rsidRPr="00B963AD">
        <w:t xml:space="preserve">-- So. 3d -- (Fla. 4th DCA 2024) is an example of an appellate court finding fundamental error when the trial judge expanded the definition of “vaginal penetration” by instructing on “female genital penetration.”  </w:t>
      </w:r>
    </w:p>
    <w:p w14:paraId="78E7FD79" w14:textId="77777777" w:rsidR="009632F5" w:rsidRPr="00B963AD" w:rsidRDefault="009632F5" w:rsidP="009632F5">
      <w:r w:rsidRPr="00B963AD">
        <w:t>**The courts do not require the State to allege the defendant’s act was “unnatural” or “against the laws of nature” for § 800.02, Fla. Stat., to be given as a lesser-included offense.</w:t>
      </w:r>
    </w:p>
    <w:p w14:paraId="76F3FF2B" w14:textId="30EA3423" w:rsidR="009632F5" w:rsidRPr="00B963AD" w:rsidRDefault="009632F5" w:rsidP="009632F5">
      <w:r w:rsidRPr="00B963AD">
        <w:t xml:space="preserve">As of August 2024,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09910A56" w14:textId="77777777" w:rsidR="009632F5" w:rsidRPr="00B963AD" w:rsidRDefault="009632F5" w:rsidP="009632F5">
      <w:r w:rsidRPr="00B963AD">
        <w:lastRenderedPageBreak/>
        <w:t>There are definitions of “sadomasochistic abuse” and “sexual bestiality” in</w:t>
      </w:r>
      <w:r w:rsidRPr="00B963AD">
        <w:br/>
      </w:r>
      <w:r w:rsidRPr="00B963AD">
        <w:rPr>
          <w:lang w:val="x-none"/>
        </w:rPr>
        <w:t>§</w:t>
      </w:r>
      <w:r w:rsidRPr="00B963AD">
        <w:t xml:space="preserve"> </w:t>
      </w:r>
      <w:r w:rsidRPr="00B963AD">
        <w:rPr>
          <w:lang w:val="x-none"/>
        </w:rPr>
        <w:t>8</w:t>
      </w:r>
      <w:r w:rsidRPr="00B963AD">
        <w:t>27.071</w:t>
      </w:r>
      <w:r w:rsidRPr="00B963AD">
        <w:rPr>
          <w:lang w:val="x-none"/>
        </w:rPr>
        <w:t>, Fla. Stat.</w:t>
      </w:r>
      <w:r w:rsidRPr="00B963AD">
        <w:t xml:space="preserve">, that differ from the definitions in </w:t>
      </w:r>
      <w:r w:rsidRPr="00B963AD">
        <w:rPr>
          <w:lang w:val="x-none"/>
        </w:rPr>
        <w:t>§</w:t>
      </w:r>
      <w:r w:rsidRPr="00B963AD">
        <w:t xml:space="preserve"> </w:t>
      </w:r>
      <w:r w:rsidRPr="00B963AD">
        <w:rPr>
          <w:lang w:val="x-none"/>
        </w:rPr>
        <w:t>8</w:t>
      </w:r>
      <w:r w:rsidRPr="00B963AD">
        <w:t>47.001</w:t>
      </w:r>
      <w:r w:rsidRPr="00B963AD">
        <w:rPr>
          <w:lang w:val="x-none"/>
        </w:rPr>
        <w:t>, Fla. Stat.</w:t>
      </w:r>
      <w:r w:rsidRPr="00B963AD">
        <w:t xml:space="preserve"> As of August 2024, there is no case law that decides which definition applies for a violation of § 800.09, Fla. Stat.</w:t>
      </w:r>
    </w:p>
    <w:p w14:paraId="1C464682" w14:textId="77777777" w:rsidR="009632F5" w:rsidRPr="00B963AD" w:rsidRDefault="009632F5" w:rsidP="009632F5">
      <w:r w:rsidRPr="00B963AD">
        <w:t>This instruction was adopted in 2013 [131 So. 3d 720] and amended in 2015 [176 So. 3d 938], 2018 [257 So. 3d 370], 2020 [288 So. 3d 540], on December 21, 2022, and on September 20, 2024.</w:t>
      </w:r>
    </w:p>
    <w:p w14:paraId="072075BE" w14:textId="77777777" w:rsidR="008E4135" w:rsidRPr="00856DA8" w:rsidRDefault="00076538" w:rsidP="008E4135">
      <w:pPr>
        <w:pStyle w:val="Heading3"/>
      </w:pPr>
      <w:r>
        <w:br w:type="page"/>
      </w:r>
      <w:bookmarkStart w:id="872" w:name="_Toc520107343"/>
      <w:bookmarkStart w:id="873" w:name="_Toc520195253"/>
      <w:bookmarkStart w:id="874" w:name="_Toc109650485"/>
      <w:bookmarkStart w:id="875" w:name="_Toc109807679"/>
      <w:bookmarkStart w:id="876" w:name="_Toc232505533"/>
      <w:r w:rsidR="008E4135" w:rsidRPr="00856DA8">
        <w:lastRenderedPageBreak/>
        <w:t xml:space="preserve">11.11 LEWD OR LASCIVIOUS </w:t>
      </w:r>
      <w:r w:rsidR="008E4135" w:rsidRPr="00ED56E8">
        <w:t xml:space="preserve">[BATTERY] [MOLESTATION] [EXHIBITION] </w:t>
      </w:r>
      <w:r w:rsidR="008E4135" w:rsidRPr="00856DA8">
        <w:t>COMMITTED UPON OR IN THE PRESENCE OF AN ELDERLY PERSON OR DISABLED PERSON</w:t>
      </w:r>
      <w:bookmarkEnd w:id="872"/>
      <w:bookmarkEnd w:id="873"/>
      <w:bookmarkEnd w:id="874"/>
      <w:bookmarkEnd w:id="875"/>
      <w:bookmarkEnd w:id="876"/>
    </w:p>
    <w:p w14:paraId="03519E4B" w14:textId="77777777" w:rsidR="008E4135" w:rsidRPr="00856DA8" w:rsidRDefault="008E4135" w:rsidP="008E4135">
      <w:pPr>
        <w:pStyle w:val="SJIStatuteinTitle"/>
      </w:pPr>
      <w:r w:rsidRPr="00856DA8">
        <w:t>§ 825.1025, Fla. Stat.</w:t>
      </w:r>
      <w:r>
        <w:t>**</w:t>
      </w:r>
    </w:p>
    <w:p w14:paraId="6D32536C" w14:textId="77777777" w:rsidR="008E4135" w:rsidRPr="00856DA8" w:rsidRDefault="008E4135" w:rsidP="008E4135">
      <w:pPr>
        <w:tabs>
          <w:tab w:val="left" w:pos="720"/>
        </w:tabs>
        <w:suppressAutoHyphens/>
        <w:rPr>
          <w:b/>
          <w:bCs/>
        </w:rPr>
      </w:pPr>
      <w:r w:rsidRPr="00856DA8">
        <w:rPr>
          <w:b/>
          <w:bCs/>
        </w:rPr>
        <w:t>To prove the crime of [Lewd or Lascivious Battery] [Lewd or Lascivious Molestation] [Lewd or Lascivious Exhibition] upon or in the Presence of an [Elderly Person] [Disabled Person], the State must prove the following three elements beyond a reasonable doubt:</w:t>
      </w:r>
    </w:p>
    <w:p w14:paraId="3EB74E92" w14:textId="77777777" w:rsidR="008E4135" w:rsidRPr="00856DA8" w:rsidRDefault="008E4135" w:rsidP="008E4135">
      <w:pPr>
        <w:pStyle w:val="SJITextItalic"/>
      </w:pPr>
      <w:r>
        <w:t>Give</w:t>
      </w:r>
      <w:r w:rsidRPr="00856DA8">
        <w:t xml:space="preserve"> 1a, 1b, or 1c as applicable.</w:t>
      </w:r>
    </w:p>
    <w:p w14:paraId="194E1D05" w14:textId="77777777" w:rsidR="008E4135" w:rsidRDefault="008E4135" w:rsidP="008E4135">
      <w:pPr>
        <w:suppressAutoHyphens/>
        <w:ind w:left="1440" w:hanging="720"/>
        <w:rPr>
          <w:b/>
          <w:bCs/>
        </w:rPr>
      </w:pPr>
      <w:r w:rsidRPr="00856DA8">
        <w:rPr>
          <w:b/>
          <w:bCs/>
        </w:rPr>
        <w:t>1. a.</w:t>
      </w:r>
      <w:r w:rsidRPr="00856DA8">
        <w:rPr>
          <w:b/>
          <w:bCs/>
        </w:rPr>
        <w:tab/>
      </w:r>
      <w:r w:rsidRPr="00856DA8">
        <w:rPr>
          <w:bCs/>
        </w:rPr>
        <w:t>(Defendant)</w:t>
      </w:r>
      <w:r w:rsidRPr="00856DA8">
        <w:rPr>
          <w:b/>
          <w:bCs/>
        </w:rPr>
        <w:t xml:space="preserve"> committed </w:t>
      </w:r>
      <w:r>
        <w:rPr>
          <w:b/>
          <w:bCs/>
        </w:rPr>
        <w:t>L</w:t>
      </w:r>
      <w:r w:rsidRPr="00856DA8">
        <w:rPr>
          <w:b/>
          <w:bCs/>
        </w:rPr>
        <w:t xml:space="preserve">ewd and </w:t>
      </w:r>
      <w:r>
        <w:rPr>
          <w:b/>
          <w:bCs/>
        </w:rPr>
        <w:t>L</w:t>
      </w:r>
      <w:r w:rsidRPr="00856DA8">
        <w:rPr>
          <w:b/>
          <w:bCs/>
        </w:rPr>
        <w:t xml:space="preserve">ascivious </w:t>
      </w:r>
      <w:r>
        <w:rPr>
          <w:b/>
          <w:bCs/>
        </w:rPr>
        <w:t>B</w:t>
      </w:r>
      <w:r w:rsidRPr="00856DA8">
        <w:rPr>
          <w:b/>
          <w:bCs/>
        </w:rPr>
        <w:t xml:space="preserve">attery by encouraging, forcing, or enticing </w:t>
      </w:r>
      <w:r w:rsidRPr="00856DA8">
        <w:rPr>
          <w:bCs/>
        </w:rPr>
        <w:t>(victim)</w:t>
      </w:r>
      <w:r w:rsidRPr="00856DA8">
        <w:rPr>
          <w:b/>
          <w:bCs/>
        </w:rPr>
        <w:t xml:space="preserve"> to engage in [sadomasochistic abuse] [sexual bestiality] [prostitution] [any act involving sexual activity].</w:t>
      </w:r>
    </w:p>
    <w:p w14:paraId="64BC0475" w14:textId="77777777" w:rsidR="008E4135" w:rsidRPr="00856DA8" w:rsidRDefault="008E4135" w:rsidP="008E4135">
      <w:pPr>
        <w:suppressAutoHyphens/>
        <w:spacing w:before="240"/>
        <w:ind w:left="1440" w:hanging="490"/>
        <w:rPr>
          <w:b/>
          <w:bCs/>
        </w:rPr>
      </w:pPr>
      <w:r w:rsidRPr="00856DA8">
        <w:rPr>
          <w:b/>
          <w:bCs/>
        </w:rPr>
        <w:t>b.</w:t>
      </w:r>
      <w:r w:rsidRPr="00856DA8">
        <w:rPr>
          <w:b/>
          <w:bCs/>
        </w:rPr>
        <w:tab/>
      </w:r>
      <w:r w:rsidRPr="002B122F">
        <w:t>(Defendant)</w:t>
      </w:r>
      <w:r w:rsidRPr="00856DA8">
        <w:rPr>
          <w:b/>
          <w:bCs/>
        </w:rPr>
        <w:t xml:space="preserve"> committed </w:t>
      </w:r>
      <w:r>
        <w:rPr>
          <w:b/>
          <w:bCs/>
        </w:rPr>
        <w:t>L</w:t>
      </w:r>
      <w:r w:rsidRPr="00856DA8">
        <w:rPr>
          <w:b/>
          <w:bCs/>
        </w:rPr>
        <w:t xml:space="preserve">ewd and </w:t>
      </w:r>
      <w:r>
        <w:rPr>
          <w:b/>
          <w:bCs/>
        </w:rPr>
        <w:t>L</w:t>
      </w:r>
      <w:r w:rsidRPr="00856DA8">
        <w:rPr>
          <w:b/>
          <w:bCs/>
        </w:rPr>
        <w:t xml:space="preserve">ascivious </w:t>
      </w:r>
      <w:r>
        <w:rPr>
          <w:b/>
          <w:bCs/>
        </w:rPr>
        <w:t>M</w:t>
      </w:r>
      <w:r w:rsidRPr="00856DA8">
        <w:rPr>
          <w:b/>
          <w:bCs/>
        </w:rPr>
        <w:t xml:space="preserve">olestation of </w:t>
      </w:r>
      <w:r w:rsidRPr="002B122F">
        <w:t>(victim)</w:t>
      </w:r>
      <w:r w:rsidRPr="00856DA8">
        <w:rPr>
          <w:b/>
          <w:bCs/>
        </w:rPr>
        <w:t xml:space="preserve"> by intentionally touching, in a lewd and lascivious manner, [his] [her] [breasts] [genitals] [genital area] [buttocks] [clothing covering [his] [her] [breasts] [genitals] [genital area] [buttocks]].</w:t>
      </w:r>
    </w:p>
    <w:p w14:paraId="1C03ECD3" w14:textId="77777777" w:rsidR="008E4135" w:rsidRPr="00856DA8" w:rsidRDefault="008E4135" w:rsidP="008E4135">
      <w:pPr>
        <w:suppressAutoHyphens/>
        <w:ind w:left="1440" w:hanging="495"/>
        <w:rPr>
          <w:b/>
          <w:bCs/>
        </w:rPr>
      </w:pPr>
      <w:r w:rsidRPr="00856DA8">
        <w:rPr>
          <w:b/>
          <w:bCs/>
        </w:rPr>
        <w:t>c.</w:t>
      </w:r>
      <w:r w:rsidRPr="00856DA8">
        <w:rPr>
          <w:b/>
          <w:bCs/>
        </w:rPr>
        <w:tab/>
      </w:r>
      <w:r w:rsidRPr="00856DA8">
        <w:rPr>
          <w:bCs/>
        </w:rPr>
        <w:t>(Defendant)</w:t>
      </w:r>
      <w:r w:rsidRPr="00856DA8">
        <w:rPr>
          <w:b/>
          <w:bCs/>
        </w:rPr>
        <w:t xml:space="preserve"> committed </w:t>
      </w:r>
      <w:r>
        <w:rPr>
          <w:b/>
          <w:bCs/>
        </w:rPr>
        <w:t>L</w:t>
      </w:r>
      <w:r w:rsidRPr="00856DA8">
        <w:rPr>
          <w:b/>
          <w:bCs/>
        </w:rPr>
        <w:t xml:space="preserve">ewd and </w:t>
      </w:r>
      <w:r>
        <w:rPr>
          <w:b/>
          <w:bCs/>
        </w:rPr>
        <w:t>L</w:t>
      </w:r>
      <w:r w:rsidRPr="00856DA8">
        <w:rPr>
          <w:b/>
          <w:bCs/>
        </w:rPr>
        <w:t xml:space="preserve">ascivious </w:t>
      </w:r>
      <w:r>
        <w:rPr>
          <w:b/>
          <w:bCs/>
        </w:rPr>
        <w:t>E</w:t>
      </w:r>
      <w:r w:rsidRPr="00856DA8">
        <w:rPr>
          <w:b/>
          <w:bCs/>
        </w:rPr>
        <w:t xml:space="preserve">xhibition to </w:t>
      </w:r>
      <w:r w:rsidRPr="00856DA8">
        <w:rPr>
          <w:bCs/>
        </w:rPr>
        <w:t>(victim)</w:t>
      </w:r>
      <w:r w:rsidRPr="00856DA8">
        <w:rPr>
          <w:b/>
          <w:bCs/>
        </w:rPr>
        <w:t xml:space="preserve"> by intentionally [masturbating] [exposing [his] [her] genitals in a </w:t>
      </w:r>
      <w:r>
        <w:rPr>
          <w:b/>
          <w:bCs/>
        </w:rPr>
        <w:t xml:space="preserve">lewd or </w:t>
      </w:r>
      <w:r w:rsidRPr="00856DA8">
        <w:rPr>
          <w:b/>
          <w:bCs/>
        </w:rPr>
        <w:t xml:space="preserve">lascivious manner] [committing any other lewd or lascivious act not involving physical or sexual contact with </w:t>
      </w:r>
      <w:r w:rsidRPr="00856DA8">
        <w:rPr>
          <w:bCs/>
        </w:rPr>
        <w:t>(victim)</w:t>
      </w:r>
      <w:r w:rsidRPr="00856DA8">
        <w:rPr>
          <w:b/>
          <w:bCs/>
        </w:rPr>
        <w:t xml:space="preserve"> including but not limited to [sadomasochistic abuse] [sexual bestiality] [the simulation of any act involving sexual activity]].</w:t>
      </w:r>
    </w:p>
    <w:p w14:paraId="5DA118D7" w14:textId="77777777" w:rsidR="008E4135" w:rsidRDefault="008E4135" w:rsidP="008E4135">
      <w:pPr>
        <w:ind w:left="1440" w:hanging="720"/>
        <w:rPr>
          <w:b/>
        </w:rPr>
      </w:pPr>
      <w:r w:rsidRPr="00856DA8">
        <w:rPr>
          <w:b/>
        </w:rPr>
        <w:t>2.</w:t>
      </w:r>
      <w:r w:rsidRPr="00856DA8">
        <w:rPr>
          <w:b/>
        </w:rPr>
        <w:tab/>
        <w:t xml:space="preserve">At the time, </w:t>
      </w:r>
      <w:r w:rsidRPr="00856DA8">
        <w:t>(victim)</w:t>
      </w:r>
      <w:r w:rsidRPr="00856DA8">
        <w:rPr>
          <w:b/>
        </w:rPr>
        <w:t xml:space="preserve"> was [an elderly] [a disabled] person.</w:t>
      </w:r>
    </w:p>
    <w:p w14:paraId="0842E72C" w14:textId="77777777" w:rsidR="008E4135" w:rsidRPr="00856DA8" w:rsidRDefault="008E4135" w:rsidP="008E4135">
      <w:pPr>
        <w:pStyle w:val="SJITextItalic"/>
      </w:pPr>
      <w:r w:rsidRPr="00856DA8">
        <w:t>The bracketed portion of element #3 pertains only to element 1c.</w:t>
      </w:r>
    </w:p>
    <w:p w14:paraId="09AB2827" w14:textId="77777777" w:rsidR="008E4135" w:rsidRPr="00856DA8" w:rsidRDefault="008E4135" w:rsidP="008E4135">
      <w:pPr>
        <w:ind w:left="1440" w:hanging="720"/>
        <w:rPr>
          <w:b/>
        </w:rPr>
      </w:pPr>
      <w:r w:rsidRPr="00856DA8">
        <w:rPr>
          <w:b/>
        </w:rPr>
        <w:t>3.</w:t>
      </w:r>
      <w:r w:rsidRPr="00856DA8">
        <w:rPr>
          <w:b/>
        </w:rPr>
        <w:tab/>
        <w:t>At the time</w:t>
      </w:r>
      <w:r w:rsidRPr="00006791">
        <w:rPr>
          <w:b/>
        </w:rPr>
        <w:t>,</w:t>
      </w:r>
      <w:r w:rsidRPr="00856DA8">
        <w:rPr>
          <w:b/>
        </w:rPr>
        <w:t xml:space="preserve"> </w:t>
      </w:r>
      <w:r w:rsidRPr="00856DA8">
        <w:t>(defendant)</w:t>
      </w:r>
      <w:r w:rsidRPr="00856DA8">
        <w:rPr>
          <w:b/>
        </w:rPr>
        <w:t xml:space="preserve"> knew or reasonably should have known that </w:t>
      </w:r>
      <w:r w:rsidRPr="00856DA8">
        <w:t>(victim)</w:t>
      </w:r>
      <w:r w:rsidRPr="00856DA8">
        <w:rPr>
          <w:b/>
        </w:rPr>
        <w:t xml:space="preserve"> lacked the capacity to consent or failed to give consent [to have the act committed in [his] [her] presence].</w:t>
      </w:r>
    </w:p>
    <w:p w14:paraId="0630173E" w14:textId="77777777" w:rsidR="008E4135" w:rsidRPr="00856DA8" w:rsidRDefault="008E4135" w:rsidP="008E4135">
      <w:pPr>
        <w:pStyle w:val="SJITextItalic"/>
      </w:pPr>
      <w:r w:rsidRPr="00856DA8">
        <w:t xml:space="preserve">Definitions. Give as applicable. </w:t>
      </w:r>
    </w:p>
    <w:p w14:paraId="7DF86C67" w14:textId="77777777" w:rsidR="008E4135" w:rsidRPr="00856DA8" w:rsidRDefault="008E4135" w:rsidP="008E4135">
      <w:pPr>
        <w:tabs>
          <w:tab w:val="left" w:pos="720"/>
        </w:tabs>
        <w:suppressAutoHyphens/>
        <w:rPr>
          <w:b/>
          <w:bCs/>
        </w:rPr>
      </w:pPr>
      <w:r w:rsidRPr="00856DA8">
        <w:rPr>
          <w:b/>
          <w:bCs/>
        </w:rPr>
        <w:t>The words “lewd” and “lascivious” mean the same thing; a wicked, lustful, unchaste, licentious, or sensual intent on the part of the person doing an act.</w:t>
      </w:r>
    </w:p>
    <w:p w14:paraId="3E63A52D" w14:textId="77777777" w:rsidR="008E4135" w:rsidRPr="00856DA8" w:rsidRDefault="008E4135" w:rsidP="008E4135">
      <w:pPr>
        <w:pStyle w:val="SJITextItalic"/>
      </w:pPr>
      <w:r>
        <w:t>§ 825.101</w:t>
      </w:r>
      <w:r w:rsidRPr="00006791">
        <w:t>,</w:t>
      </w:r>
      <w:r>
        <w:t xml:space="preserve"> Fla. Stat.</w:t>
      </w:r>
    </w:p>
    <w:p w14:paraId="0FC48FA2" w14:textId="77777777" w:rsidR="008E4135" w:rsidRPr="00856DA8" w:rsidRDefault="008E4135" w:rsidP="008E4135">
      <w:pPr>
        <w:tabs>
          <w:tab w:val="left" w:pos="720"/>
        </w:tabs>
        <w:suppressAutoHyphens/>
        <w:rPr>
          <w:b/>
          <w:bCs/>
        </w:rPr>
      </w:pPr>
      <w:r w:rsidRPr="00856DA8">
        <w:rPr>
          <w:b/>
          <w:bCs/>
        </w:rPr>
        <w:t>“Disabled adult” means a person 18 years of age or older who suffers from a condition of physical or mental incapacitation due to a developmental disability, organic brain damage, or mental illness, or who has one or more physical or mental limitations that restrict the person’s ability to perform the normal activities of daily living.</w:t>
      </w:r>
    </w:p>
    <w:p w14:paraId="02C6FCFE" w14:textId="77777777" w:rsidR="008E4135" w:rsidRPr="00856DA8" w:rsidRDefault="008E4135" w:rsidP="008E4135">
      <w:pPr>
        <w:pStyle w:val="SJITextItalic"/>
      </w:pPr>
      <w:r>
        <w:t>§ 825.101</w:t>
      </w:r>
      <w:r w:rsidRPr="00006791">
        <w:t>,</w:t>
      </w:r>
      <w:r>
        <w:t xml:space="preserve"> Fla. Stat.</w:t>
      </w:r>
    </w:p>
    <w:p w14:paraId="26E44629" w14:textId="77777777" w:rsidR="008E4135" w:rsidRPr="00856DA8" w:rsidRDefault="008E4135" w:rsidP="008E4135">
      <w:pPr>
        <w:tabs>
          <w:tab w:val="left" w:pos="720"/>
        </w:tabs>
        <w:suppressAutoHyphens/>
        <w:rPr>
          <w:b/>
          <w:bCs/>
        </w:rPr>
      </w:pPr>
      <w:r w:rsidRPr="00856DA8">
        <w:rPr>
          <w:b/>
          <w:bCs/>
        </w:rPr>
        <w:t xml:space="preserve">“Elderly person” means a person 60 years of age or older who is suffering from the infirmities of aging as manifested by advanced age or organic brain </w:t>
      </w:r>
      <w:r w:rsidRPr="00856DA8">
        <w:rPr>
          <w:b/>
          <w:bCs/>
        </w:rPr>
        <w:lastRenderedPageBreak/>
        <w:t>damage, or other physical, mental, or emotional dysfunctioning, to the extent that the ability of the person to provide adequately for the person’s care or protection is impaired.</w:t>
      </w:r>
    </w:p>
    <w:p w14:paraId="1E645AFB" w14:textId="77777777" w:rsidR="008E4135" w:rsidRPr="00856DA8" w:rsidRDefault="008E4135" w:rsidP="008E4135">
      <w:pPr>
        <w:pStyle w:val="SJITextItalic"/>
      </w:pPr>
      <w:r>
        <w:t>§ 825.101</w:t>
      </w:r>
      <w:r w:rsidRPr="00006791">
        <w:t>,</w:t>
      </w:r>
      <w:r>
        <w:t xml:space="preserve"> Fla. Stat.</w:t>
      </w:r>
    </w:p>
    <w:p w14:paraId="0B030FA0" w14:textId="77777777" w:rsidR="008E4135" w:rsidRPr="00856DA8" w:rsidRDefault="008E4135" w:rsidP="008E4135">
      <w:pPr>
        <w:tabs>
          <w:tab w:val="left" w:pos="720"/>
        </w:tabs>
        <w:suppressAutoHyphens/>
        <w:rPr>
          <w:b/>
          <w:bCs/>
        </w:rPr>
      </w:pPr>
      <w:r w:rsidRPr="00856DA8">
        <w:rPr>
          <w:b/>
          <w:bCs/>
        </w:rPr>
        <w:t>“Lacks capacity to consent” means an impairment by reason of mental illness, developmental disability, organic brain disorder, physical illness or disability, chronic use of drugs, chronic intoxication, short-term memory loss, or other cause, that causes an</w:t>
      </w:r>
      <w:r>
        <w:rPr>
          <w:b/>
          <w:bCs/>
        </w:rPr>
        <w:t xml:space="preserve"> </w:t>
      </w:r>
      <w:r w:rsidRPr="00856DA8">
        <w:rPr>
          <w:b/>
          <w:bCs/>
        </w:rPr>
        <w:t>elderly person or disabled adult to lack sufficient understanding or capacity to make or communicate reasonable decisions concerning the elderly person’s or disabled adult’s person or property.</w:t>
      </w:r>
    </w:p>
    <w:p w14:paraId="0F7B28B2" w14:textId="77777777" w:rsidR="008E4135" w:rsidRPr="00856DA8" w:rsidRDefault="008E4135" w:rsidP="008E4135">
      <w:pPr>
        <w:pStyle w:val="SJITextItalic"/>
      </w:pPr>
      <w:r>
        <w:t>§ 847.001</w:t>
      </w:r>
      <w:r w:rsidRPr="00006791">
        <w:t>,</w:t>
      </w:r>
      <w:r>
        <w:t xml:space="preserve"> Fla. Stat.</w:t>
      </w:r>
    </w:p>
    <w:p w14:paraId="02D4F7A7" w14:textId="77777777" w:rsidR="008E4135" w:rsidRPr="00856DA8" w:rsidRDefault="008E4135" w:rsidP="008E4135">
      <w:pPr>
        <w:suppressAutoHyphens/>
        <w:rPr>
          <w:b/>
          <w:bCs/>
        </w:rPr>
      </w:pPr>
      <w:r w:rsidRPr="00856DA8">
        <w:rPr>
          <w:b/>
          <w:bCs/>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 “Sadism” means sexual gratification achieved through, or the association of sexual activity with, the infliction of physical pain, suffering, humiliation, torture, or death upon another person or an animal.</w:t>
      </w:r>
    </w:p>
    <w:p w14:paraId="3F2D83FB" w14:textId="77777777" w:rsidR="008E4135" w:rsidRPr="00856DA8" w:rsidRDefault="008E4135" w:rsidP="008E4135">
      <w:pPr>
        <w:pStyle w:val="SJITextItalic"/>
      </w:pPr>
      <w:r>
        <w:t>§ 847.001</w:t>
      </w:r>
      <w:r w:rsidRPr="00006791">
        <w:t>,</w:t>
      </w:r>
      <w:r>
        <w:t xml:space="preserve"> Fla. Stat.</w:t>
      </w:r>
    </w:p>
    <w:p w14:paraId="502D0482" w14:textId="77777777" w:rsidR="008E4135" w:rsidRPr="00856DA8" w:rsidRDefault="008E4135" w:rsidP="008E4135">
      <w:pPr>
        <w:suppressAutoHyphens/>
        <w:rPr>
          <w:b/>
          <w:bCs/>
        </w:rPr>
      </w:pPr>
      <w:r w:rsidRPr="00856DA8">
        <w:rPr>
          <w:b/>
          <w:bCs/>
        </w:rPr>
        <w:t xml:space="preserve">“Sexual bestiality” means any sexual act, actual or simulated, between a person and an animal involving the sex organ of the one and the mouth, anus, or </w:t>
      </w:r>
      <w:r w:rsidRPr="00ED56E8">
        <w:rPr>
          <w:b/>
          <w:bCs/>
        </w:rPr>
        <w:t>female genitals</w:t>
      </w:r>
      <w:r w:rsidRPr="00856DA8">
        <w:rPr>
          <w:b/>
          <w:bCs/>
        </w:rPr>
        <w:t xml:space="preserve"> of the other.</w:t>
      </w:r>
    </w:p>
    <w:p w14:paraId="6A12D547" w14:textId="77777777" w:rsidR="008E4135" w:rsidRPr="00856DA8" w:rsidRDefault="008E4135" w:rsidP="008E4135">
      <w:pPr>
        <w:pStyle w:val="SJITextItalic"/>
      </w:pPr>
      <w:r>
        <w:t>§ 796.07(1)</w:t>
      </w:r>
      <w:r w:rsidRPr="00006791">
        <w:t xml:space="preserve">, </w:t>
      </w:r>
      <w:r>
        <w:t>Fla. Stat.</w:t>
      </w:r>
    </w:p>
    <w:p w14:paraId="6F8CEDC4" w14:textId="77777777" w:rsidR="008E4135" w:rsidRPr="00856DA8" w:rsidRDefault="008E4135" w:rsidP="008E4135">
      <w:pPr>
        <w:suppressAutoHyphens/>
        <w:rPr>
          <w:b/>
          <w:bCs/>
        </w:rPr>
      </w:pPr>
      <w:r w:rsidRPr="00856DA8">
        <w:rPr>
          <w:b/>
          <w:bCs/>
        </w:rPr>
        <w:t>“Prostitution” is the giving or receiving of the body for sexual activity for hire but excludes sexual activity between spouses.</w:t>
      </w:r>
    </w:p>
    <w:p w14:paraId="0C8A6467" w14:textId="77777777" w:rsidR="008E4135" w:rsidRPr="00856DA8" w:rsidRDefault="008E4135" w:rsidP="008E4135">
      <w:pPr>
        <w:pStyle w:val="SJITextItalic"/>
      </w:pPr>
      <w:r>
        <w:t>§ 825.1025, Fla. Stat.</w:t>
      </w:r>
    </w:p>
    <w:p w14:paraId="343A81FC" w14:textId="77777777" w:rsidR="008E4135" w:rsidRDefault="008E4135" w:rsidP="008E4135">
      <w:pPr>
        <w:tabs>
          <w:tab w:val="left" w:pos="720"/>
        </w:tabs>
        <w:suppressAutoHyphens/>
        <w:rPr>
          <w:b/>
          <w:bCs/>
        </w:rPr>
      </w:pPr>
      <w:r w:rsidRPr="00856DA8">
        <w:rPr>
          <w:b/>
          <w:bCs/>
        </w:rPr>
        <w:t xml:space="preserve">“Sexual activity” means the oral, anal, or </w:t>
      </w:r>
      <w:r w:rsidRPr="00ED56E8">
        <w:rPr>
          <w:b/>
          <w:bCs/>
        </w:rPr>
        <w:t>female genital</w:t>
      </w:r>
      <w:r>
        <w:rPr>
          <w:b/>
          <w:bCs/>
        </w:rPr>
        <w:t>**</w:t>
      </w:r>
      <w:r w:rsidRPr="00ED56E8">
        <w:rPr>
          <w:b/>
          <w:bCs/>
        </w:rPr>
        <w:t xml:space="preserve"> penetration by, or union with, the sexual organ of another or the anal or female genital penetration</w:t>
      </w:r>
      <w:r w:rsidRPr="00856DA8">
        <w:rPr>
          <w:b/>
          <w:bCs/>
        </w:rPr>
        <w:t xml:space="preserve"> of another by any other object</w:t>
      </w:r>
      <w:r w:rsidRPr="00272B51">
        <w:rPr>
          <w:b/>
          <w:bCs/>
        </w:rPr>
        <w:t>[</w:t>
      </w:r>
      <w:r w:rsidRPr="00006791">
        <w:rPr>
          <w:b/>
          <w:bCs/>
        </w:rPr>
        <w:t>; however, sexual activity does not include an act done for a bona fide medical purpose</w:t>
      </w:r>
      <w:r>
        <w:rPr>
          <w:b/>
          <w:bCs/>
        </w:rPr>
        <w:t xml:space="preserve">. </w:t>
      </w:r>
      <w:r w:rsidRPr="00006791">
        <w:rPr>
          <w:b/>
          <w:bCs/>
        </w:rPr>
        <w:t>“Bona fide” means genuine</w:t>
      </w:r>
      <w:r w:rsidRPr="00272B51">
        <w:rPr>
          <w:b/>
          <w:bCs/>
        </w:rPr>
        <w:t>]</w:t>
      </w:r>
      <w:r w:rsidRPr="00006791">
        <w:rPr>
          <w:b/>
          <w:bCs/>
        </w:rPr>
        <w:t>.</w:t>
      </w:r>
    </w:p>
    <w:p w14:paraId="43996DB9" w14:textId="77777777" w:rsidR="008E4135" w:rsidRPr="00ED56E8" w:rsidRDefault="008E4135" w:rsidP="008E4135">
      <w:pPr>
        <w:autoSpaceDE w:val="0"/>
        <w:autoSpaceDN w:val="0"/>
        <w:adjustRightInd w:val="0"/>
        <w:spacing w:after="0" w:line="240" w:lineRule="auto"/>
        <w:rPr>
          <w:rFonts w:cs="NewCenturySchlbkLTStd-Roman"/>
          <w:i/>
          <w:iCs/>
        </w:rPr>
      </w:pPr>
      <w:r w:rsidRPr="00ED56E8">
        <w:rPr>
          <w:rFonts w:cs="NewCenturySchlbkLTStd-Roman"/>
          <w:i/>
          <w:iCs/>
        </w:rPr>
        <w:t>§ 825.1025(1), Fla. Stat.</w:t>
      </w:r>
    </w:p>
    <w:p w14:paraId="70132F7D" w14:textId="77777777" w:rsidR="008E4135" w:rsidRPr="004A7281" w:rsidRDefault="008E4135" w:rsidP="008E4135">
      <w:pPr>
        <w:rPr>
          <w:rFonts w:cs="NewCenturySchlbkLTStd-Roman"/>
          <w:b/>
          <w:bCs/>
        </w:rPr>
      </w:pPr>
      <w:r w:rsidRPr="00B802AB">
        <w:rPr>
          <w:b/>
          <w:bCs/>
        </w:rPr>
        <w:t>“Female genitals**” includes the labia minora, labia majora, clitoris, vulva, hymen, and vagina.</w:t>
      </w:r>
    </w:p>
    <w:p w14:paraId="2B11D415" w14:textId="77777777" w:rsidR="008E4135" w:rsidRPr="00006791" w:rsidRDefault="008E4135" w:rsidP="008E4135">
      <w:pPr>
        <w:pStyle w:val="SJITextItalic"/>
      </w:pPr>
      <w:r w:rsidRPr="00006791">
        <w:t>Lakey v. State, 113 So. 3d 90 (Fla. 5th DCA 2013).</w:t>
      </w:r>
    </w:p>
    <w:p w14:paraId="66020544" w14:textId="77777777" w:rsidR="008E4135" w:rsidRPr="00006791" w:rsidRDefault="008E4135" w:rsidP="008E4135">
      <w:pPr>
        <w:suppressAutoHyphens/>
        <w:rPr>
          <w:b/>
          <w:bCs/>
        </w:rPr>
      </w:pPr>
      <w:r w:rsidRPr="00006791">
        <w:rPr>
          <w:b/>
          <w:bCs/>
        </w:rPr>
        <w:t>“An object” includes a finger.</w:t>
      </w:r>
    </w:p>
    <w:p w14:paraId="7690E129" w14:textId="77777777" w:rsidR="008E4135" w:rsidRPr="00ED56E8" w:rsidRDefault="008E4135" w:rsidP="008E4135">
      <w:pPr>
        <w:tabs>
          <w:tab w:val="left" w:pos="720"/>
        </w:tabs>
        <w:suppressAutoHyphens/>
        <w:spacing w:after="0" w:line="256" w:lineRule="auto"/>
        <w:rPr>
          <w:i/>
          <w:iCs/>
          <w:szCs w:val="24"/>
        </w:rPr>
      </w:pPr>
      <w:r w:rsidRPr="00ED56E8">
        <w:rPr>
          <w:i/>
          <w:iCs/>
          <w:szCs w:val="24"/>
        </w:rPr>
        <w:t xml:space="preserve">Phillips v. State, 238 So. 3d 308 (Fla. 4th DCA 2018). </w:t>
      </w:r>
    </w:p>
    <w:p w14:paraId="2F1ACB78" w14:textId="77777777" w:rsidR="008E4135" w:rsidRDefault="008E4135" w:rsidP="008E4135">
      <w:pPr>
        <w:tabs>
          <w:tab w:val="left" w:pos="-1440"/>
        </w:tabs>
        <w:rPr>
          <w:b/>
        </w:rPr>
      </w:pPr>
      <w:r w:rsidRPr="00856DA8">
        <w:rPr>
          <w:b/>
        </w:rPr>
        <w:t>“Union” means contact.</w:t>
      </w:r>
    </w:p>
    <w:p w14:paraId="31FC91E3" w14:textId="77777777" w:rsidR="008E4135" w:rsidRDefault="008E4135" w:rsidP="008E4135">
      <w:pPr>
        <w:spacing w:after="160"/>
        <w:ind w:firstLine="0"/>
        <w:rPr>
          <w:b/>
        </w:rPr>
      </w:pPr>
      <w:r>
        <w:rPr>
          <w:b/>
        </w:rPr>
        <w:br w:type="page"/>
      </w:r>
    </w:p>
    <w:p w14:paraId="41757C65" w14:textId="77777777" w:rsidR="008E4135" w:rsidRPr="00856DA8" w:rsidRDefault="008E4135" w:rsidP="008E4135">
      <w:pPr>
        <w:pStyle w:val="SJITextItalic"/>
      </w:pPr>
      <w:r w:rsidRPr="00856DA8">
        <w:lastRenderedPageBreak/>
        <w:t xml:space="preserve">Give if applicable. § 775.0862, Fla. Stat. </w:t>
      </w:r>
    </w:p>
    <w:p w14:paraId="5331FABE" w14:textId="77777777" w:rsidR="008E4135" w:rsidRPr="00856DA8" w:rsidRDefault="008E4135" w:rsidP="008E4135">
      <w:pPr>
        <w:pStyle w:val="SJITextItalic"/>
      </w:pPr>
      <w:r w:rsidRPr="00856DA8">
        <w:t>Reclassification for sexual offense against student by school authority figure.</w:t>
      </w:r>
    </w:p>
    <w:p w14:paraId="3F6D32E0" w14:textId="77777777" w:rsidR="008E4135" w:rsidRPr="00856DA8" w:rsidRDefault="008E4135" w:rsidP="008E4135">
      <w:pPr>
        <w:tabs>
          <w:tab w:val="left" w:pos="720"/>
        </w:tabs>
        <w:suppressAutoHyphens/>
        <w:rPr>
          <w:b/>
          <w:bCs/>
        </w:rPr>
      </w:pPr>
      <w:r w:rsidRPr="00856DA8">
        <w:rPr>
          <w:b/>
          <w:bCs/>
        </w:rPr>
        <w:t xml:space="preserve">If you find that </w:t>
      </w:r>
      <w:r w:rsidRPr="00856DA8">
        <w:rPr>
          <w:bCs/>
        </w:rPr>
        <w:t>(defendant)</w:t>
      </w:r>
      <w:r w:rsidRPr="00856DA8">
        <w:rPr>
          <w:b/>
          <w:bCs/>
        </w:rPr>
        <w:t xml:space="preserve"> committed the crime of [Lewd or Lascivious Battery] [Lewd or Lascivious Molestation] [Lewd or Lascivious Exhibition] upon or in the Presence of an [Elderly] [Disabled] Person, you must also determine whether the State has proved beyond a reasonable doubt that </w:t>
      </w:r>
      <w:r w:rsidRPr="00856DA8">
        <w:rPr>
          <w:bCs/>
        </w:rPr>
        <w:t>(defendant)</w:t>
      </w:r>
      <w:r w:rsidRPr="00856DA8">
        <w:rPr>
          <w:b/>
          <w:bCs/>
        </w:rPr>
        <w:t xml:space="preserve"> was an authority figure at a school and </w:t>
      </w:r>
      <w:r w:rsidRPr="00856DA8">
        <w:rPr>
          <w:bCs/>
        </w:rPr>
        <w:t>(victim)</w:t>
      </w:r>
      <w:r w:rsidRPr="00856DA8">
        <w:rPr>
          <w:b/>
          <w:bCs/>
        </w:rPr>
        <w:t xml:space="preserve"> was a student at the same school.</w:t>
      </w:r>
    </w:p>
    <w:p w14:paraId="5B458BC6" w14:textId="77777777" w:rsidR="008E4135" w:rsidRPr="00856DA8" w:rsidRDefault="008E4135" w:rsidP="008E4135">
      <w:pPr>
        <w:tabs>
          <w:tab w:val="left" w:pos="720"/>
        </w:tabs>
        <w:suppressAutoHyphens/>
        <w:rPr>
          <w:b/>
          <w:bCs/>
        </w:rPr>
      </w:pPr>
      <w:r w:rsidRPr="00856DA8">
        <w:rPr>
          <w:b/>
          <w:bCs/>
        </w:rPr>
        <w:t>“Authority figure” means a person 18 years of age or older who is employed by, volunteering at, or under contract with a school.</w:t>
      </w:r>
    </w:p>
    <w:p w14:paraId="161000F3" w14:textId="77777777" w:rsidR="008E4135" w:rsidRPr="00856DA8" w:rsidRDefault="008E4135" w:rsidP="008E4135">
      <w:pPr>
        <w:tabs>
          <w:tab w:val="left" w:pos="720"/>
        </w:tabs>
        <w:suppressAutoHyphens/>
        <w:rPr>
          <w:b/>
          <w:bCs/>
          <w:i/>
        </w:rPr>
      </w:pPr>
      <w:r w:rsidRPr="00856DA8">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856DA8">
        <w:rPr>
          <w:bCs/>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7F0131D5" w14:textId="77777777" w:rsidR="008E4135" w:rsidRPr="00856DA8" w:rsidRDefault="008E4135" w:rsidP="008E4135">
      <w:pPr>
        <w:tabs>
          <w:tab w:val="left" w:pos="720"/>
        </w:tabs>
        <w:suppressAutoHyphens/>
        <w:rPr>
          <w:b/>
          <w:bCs/>
        </w:rPr>
      </w:pPr>
      <w:r w:rsidRPr="00856DA8">
        <w:rPr>
          <w:b/>
          <w:bCs/>
        </w:rPr>
        <w:t>“Student” means a person younger than 18 years of age who is enrolled at a school.</w:t>
      </w:r>
    </w:p>
    <w:p w14:paraId="6BE1A420" w14:textId="77777777" w:rsidR="008E4135" w:rsidRDefault="008E4135" w:rsidP="008E4135">
      <w:pPr>
        <w:pStyle w:val="SJIComments"/>
      </w:pPr>
      <w:r w:rsidRPr="00856DA8">
        <w:t>Lesser Included Offenses</w:t>
      </w:r>
    </w:p>
    <w:p w14:paraId="4A624142" w14:textId="77777777" w:rsidR="008E4135" w:rsidRPr="00856DA8" w:rsidRDefault="008E4135" w:rsidP="008E4135">
      <w:pPr>
        <w:pStyle w:val="Heading4"/>
      </w:pPr>
      <w:bookmarkStart w:id="877" w:name="_Toc109650486"/>
      <w:r w:rsidRPr="00856DA8">
        <w:t>11.11 LEWD OR LASCIVIOUS OFFENSES COMMITTED UPON OR IN THE PRESENCE OF AN ELDERLY PERSON OR DISABLED PERSON – 825.1025</w:t>
      </w:r>
      <w:bookmarkEnd w:id="877"/>
    </w:p>
    <w:tbl>
      <w:tblPr>
        <w:tblStyle w:val="TableGrid1"/>
        <w:tblW w:w="5000" w:type="pct"/>
        <w:tblLook w:val="0620" w:firstRow="1" w:lastRow="0" w:firstColumn="0" w:lastColumn="0" w:noHBand="1" w:noVBand="1"/>
      </w:tblPr>
      <w:tblGrid>
        <w:gridCol w:w="2335"/>
        <w:gridCol w:w="3690"/>
        <w:gridCol w:w="2070"/>
        <w:gridCol w:w="1255"/>
      </w:tblGrid>
      <w:tr w:rsidR="008E4135" w:rsidRPr="00856DA8" w14:paraId="128C91D1" w14:textId="77777777" w:rsidTr="00015DDF">
        <w:trPr>
          <w:cnfStyle w:val="100000000000" w:firstRow="1" w:lastRow="0" w:firstColumn="0" w:lastColumn="0" w:oddVBand="0" w:evenVBand="0" w:oddHBand="0" w:evenHBand="0" w:firstRowFirstColumn="0" w:firstRowLastColumn="0" w:lastRowFirstColumn="0" w:lastRowLastColumn="0"/>
        </w:trPr>
        <w:tc>
          <w:tcPr>
            <w:tcW w:w="1249" w:type="pct"/>
          </w:tcPr>
          <w:p w14:paraId="366E4E87" w14:textId="77777777" w:rsidR="008E4135" w:rsidRPr="00856DA8" w:rsidRDefault="008E4135" w:rsidP="00DA4224">
            <w:pPr>
              <w:pStyle w:val="SJITableText"/>
            </w:pPr>
            <w:r w:rsidRPr="00856DA8">
              <w:t>CATEGORY ONE</w:t>
            </w:r>
          </w:p>
        </w:tc>
        <w:tc>
          <w:tcPr>
            <w:tcW w:w="1973" w:type="pct"/>
          </w:tcPr>
          <w:p w14:paraId="40C76ACF" w14:textId="77777777" w:rsidR="008E4135" w:rsidRPr="00856DA8" w:rsidRDefault="008E4135" w:rsidP="00DA4224">
            <w:pPr>
              <w:pStyle w:val="SJITableText"/>
            </w:pPr>
            <w:r w:rsidRPr="00856DA8">
              <w:t>CATEGORY TWO</w:t>
            </w:r>
          </w:p>
        </w:tc>
        <w:tc>
          <w:tcPr>
            <w:tcW w:w="1107" w:type="pct"/>
          </w:tcPr>
          <w:p w14:paraId="3D5951E7" w14:textId="77777777" w:rsidR="008E4135" w:rsidRPr="00856DA8" w:rsidRDefault="008E4135" w:rsidP="00DA4224">
            <w:pPr>
              <w:pStyle w:val="SJITableText"/>
            </w:pPr>
            <w:r w:rsidRPr="00856DA8">
              <w:t>FLA._STAT.</w:t>
            </w:r>
          </w:p>
        </w:tc>
        <w:tc>
          <w:tcPr>
            <w:tcW w:w="671" w:type="pct"/>
          </w:tcPr>
          <w:p w14:paraId="26A7E86E" w14:textId="77777777" w:rsidR="008E4135" w:rsidRPr="00856DA8" w:rsidRDefault="008E4135" w:rsidP="00DA4224">
            <w:pPr>
              <w:pStyle w:val="SJITableText"/>
            </w:pPr>
            <w:r w:rsidRPr="00856DA8">
              <w:t>INS. NO.</w:t>
            </w:r>
          </w:p>
        </w:tc>
      </w:tr>
      <w:tr w:rsidR="008E4135" w:rsidRPr="00856DA8" w14:paraId="5BD8C6C2" w14:textId="77777777" w:rsidTr="00015DDF">
        <w:tc>
          <w:tcPr>
            <w:tcW w:w="1249" w:type="pct"/>
          </w:tcPr>
          <w:p w14:paraId="35C2A7D6" w14:textId="77777777" w:rsidR="008E4135" w:rsidRPr="00856DA8" w:rsidRDefault="008E4135" w:rsidP="00DA4224">
            <w:pPr>
              <w:pStyle w:val="SJITableText"/>
            </w:pPr>
            <w:r w:rsidRPr="00856DA8">
              <w:t>None</w:t>
            </w:r>
          </w:p>
        </w:tc>
        <w:tc>
          <w:tcPr>
            <w:tcW w:w="1973" w:type="pct"/>
          </w:tcPr>
          <w:p w14:paraId="07AD9D54" w14:textId="77777777" w:rsidR="008E4135" w:rsidRPr="00856DA8" w:rsidRDefault="008E4135" w:rsidP="00DA4224">
            <w:pPr>
              <w:pStyle w:val="SJITableText"/>
            </w:pPr>
          </w:p>
        </w:tc>
        <w:tc>
          <w:tcPr>
            <w:tcW w:w="1107" w:type="pct"/>
          </w:tcPr>
          <w:p w14:paraId="2A79582A" w14:textId="77777777" w:rsidR="008E4135" w:rsidRPr="00856DA8" w:rsidRDefault="008E4135" w:rsidP="00DA4224">
            <w:pPr>
              <w:pStyle w:val="SJITableText"/>
            </w:pPr>
          </w:p>
        </w:tc>
        <w:tc>
          <w:tcPr>
            <w:tcW w:w="671" w:type="pct"/>
          </w:tcPr>
          <w:p w14:paraId="0C380306" w14:textId="77777777" w:rsidR="008E4135" w:rsidRPr="00856DA8" w:rsidRDefault="008E4135" w:rsidP="00DA4224">
            <w:pPr>
              <w:pStyle w:val="SJITableText"/>
            </w:pPr>
          </w:p>
        </w:tc>
      </w:tr>
      <w:tr w:rsidR="008E4135" w:rsidRPr="00856DA8" w14:paraId="2EB9F9F0" w14:textId="77777777" w:rsidTr="00015DDF">
        <w:tc>
          <w:tcPr>
            <w:tcW w:w="1249" w:type="pct"/>
          </w:tcPr>
          <w:p w14:paraId="264DE88E" w14:textId="77777777" w:rsidR="008E4135" w:rsidRPr="00856DA8" w:rsidRDefault="008E4135" w:rsidP="00DA4224">
            <w:pPr>
              <w:pStyle w:val="SJITableText"/>
            </w:pPr>
          </w:p>
        </w:tc>
        <w:tc>
          <w:tcPr>
            <w:tcW w:w="1973" w:type="pct"/>
          </w:tcPr>
          <w:p w14:paraId="15DF4E87" w14:textId="77777777" w:rsidR="008E4135" w:rsidRPr="00856DA8" w:rsidRDefault="008E4135" w:rsidP="00DA4224">
            <w:pPr>
              <w:pStyle w:val="SJITableText"/>
            </w:pPr>
            <w:r w:rsidRPr="00856DA8">
              <w:t>Attempt</w:t>
            </w:r>
          </w:p>
        </w:tc>
        <w:tc>
          <w:tcPr>
            <w:tcW w:w="1107" w:type="pct"/>
          </w:tcPr>
          <w:p w14:paraId="32D45AB3" w14:textId="77777777" w:rsidR="008E4135" w:rsidRPr="00856DA8" w:rsidRDefault="008E4135" w:rsidP="00DA4224">
            <w:pPr>
              <w:pStyle w:val="SJITableText"/>
            </w:pPr>
            <w:r w:rsidRPr="00856DA8">
              <w:t>777.04(1)</w:t>
            </w:r>
          </w:p>
        </w:tc>
        <w:tc>
          <w:tcPr>
            <w:tcW w:w="671" w:type="pct"/>
          </w:tcPr>
          <w:p w14:paraId="17A84DB6" w14:textId="77777777" w:rsidR="008E4135" w:rsidRPr="00856DA8" w:rsidRDefault="008E4135" w:rsidP="00DA4224">
            <w:pPr>
              <w:pStyle w:val="SJITableText"/>
            </w:pPr>
            <w:r w:rsidRPr="00856DA8">
              <w:t>5.1</w:t>
            </w:r>
          </w:p>
        </w:tc>
      </w:tr>
      <w:tr w:rsidR="008E4135" w:rsidRPr="00856DA8" w14:paraId="6024884B" w14:textId="77777777" w:rsidTr="00015DDF">
        <w:tc>
          <w:tcPr>
            <w:tcW w:w="1249" w:type="pct"/>
          </w:tcPr>
          <w:p w14:paraId="2FB63638" w14:textId="77777777" w:rsidR="008E4135" w:rsidRPr="00856DA8" w:rsidRDefault="008E4135" w:rsidP="00DA4224">
            <w:pPr>
              <w:pStyle w:val="SJITableText"/>
            </w:pPr>
          </w:p>
        </w:tc>
        <w:tc>
          <w:tcPr>
            <w:tcW w:w="1973" w:type="pct"/>
          </w:tcPr>
          <w:p w14:paraId="7C4AC780" w14:textId="77777777" w:rsidR="008E4135" w:rsidRPr="00856DA8" w:rsidRDefault="008E4135" w:rsidP="00DA4224">
            <w:pPr>
              <w:pStyle w:val="SJITableText"/>
            </w:pPr>
            <w:r w:rsidRPr="00856DA8">
              <w:t>Assault</w:t>
            </w:r>
          </w:p>
        </w:tc>
        <w:tc>
          <w:tcPr>
            <w:tcW w:w="1107" w:type="pct"/>
          </w:tcPr>
          <w:p w14:paraId="5BD46C70" w14:textId="77777777" w:rsidR="008E4135" w:rsidRPr="00856DA8" w:rsidRDefault="008E4135" w:rsidP="00DA4224">
            <w:pPr>
              <w:pStyle w:val="SJITableText"/>
            </w:pPr>
            <w:r w:rsidRPr="00856DA8">
              <w:t>784.011</w:t>
            </w:r>
          </w:p>
        </w:tc>
        <w:tc>
          <w:tcPr>
            <w:tcW w:w="671" w:type="pct"/>
          </w:tcPr>
          <w:p w14:paraId="7F50F719" w14:textId="77777777" w:rsidR="008E4135" w:rsidRPr="00856DA8" w:rsidRDefault="008E4135" w:rsidP="00DA4224">
            <w:pPr>
              <w:pStyle w:val="SJITableText"/>
            </w:pPr>
            <w:r w:rsidRPr="00856DA8">
              <w:t>8.1</w:t>
            </w:r>
          </w:p>
        </w:tc>
      </w:tr>
      <w:tr w:rsidR="008E4135" w:rsidRPr="00856DA8" w14:paraId="1C11087C" w14:textId="77777777" w:rsidTr="00015DDF">
        <w:tc>
          <w:tcPr>
            <w:tcW w:w="1249" w:type="pct"/>
          </w:tcPr>
          <w:p w14:paraId="748D9C28" w14:textId="77777777" w:rsidR="008E4135" w:rsidRPr="00856DA8" w:rsidRDefault="008E4135" w:rsidP="00DA4224">
            <w:pPr>
              <w:pStyle w:val="SJITableText"/>
            </w:pPr>
          </w:p>
        </w:tc>
        <w:tc>
          <w:tcPr>
            <w:tcW w:w="1973" w:type="pct"/>
          </w:tcPr>
          <w:p w14:paraId="77AC8E7C" w14:textId="77777777" w:rsidR="008E4135" w:rsidRPr="00856DA8" w:rsidRDefault="008E4135" w:rsidP="00DA4224">
            <w:pPr>
              <w:pStyle w:val="SJITableText"/>
            </w:pPr>
            <w:r w:rsidRPr="00856DA8">
              <w:t>Battery</w:t>
            </w:r>
          </w:p>
        </w:tc>
        <w:tc>
          <w:tcPr>
            <w:tcW w:w="1107" w:type="pct"/>
          </w:tcPr>
          <w:p w14:paraId="31E310E0" w14:textId="77777777" w:rsidR="008E4135" w:rsidRPr="00856DA8" w:rsidRDefault="008E4135" w:rsidP="00DA4224">
            <w:pPr>
              <w:pStyle w:val="SJITableText"/>
            </w:pPr>
            <w:r w:rsidRPr="00856DA8">
              <w:t>784.03</w:t>
            </w:r>
          </w:p>
        </w:tc>
        <w:tc>
          <w:tcPr>
            <w:tcW w:w="671" w:type="pct"/>
          </w:tcPr>
          <w:p w14:paraId="6F0B3584" w14:textId="77777777" w:rsidR="008E4135" w:rsidRPr="00856DA8" w:rsidRDefault="008E4135" w:rsidP="00DA4224">
            <w:pPr>
              <w:pStyle w:val="SJITableText"/>
            </w:pPr>
            <w:r w:rsidRPr="00856DA8">
              <w:t>8.3</w:t>
            </w:r>
          </w:p>
        </w:tc>
      </w:tr>
      <w:tr w:rsidR="008E4135" w:rsidRPr="00856DA8" w14:paraId="3EB4239E" w14:textId="77777777" w:rsidTr="00015DDF">
        <w:tc>
          <w:tcPr>
            <w:tcW w:w="1249" w:type="pct"/>
          </w:tcPr>
          <w:p w14:paraId="547F3684" w14:textId="77777777" w:rsidR="008E4135" w:rsidRPr="00856DA8" w:rsidRDefault="008E4135" w:rsidP="00DA4224">
            <w:pPr>
              <w:pStyle w:val="SJITableText"/>
            </w:pPr>
          </w:p>
        </w:tc>
        <w:tc>
          <w:tcPr>
            <w:tcW w:w="1973" w:type="pct"/>
          </w:tcPr>
          <w:p w14:paraId="2F5B4C02" w14:textId="77777777" w:rsidR="008E4135" w:rsidRPr="00856DA8" w:rsidRDefault="008E4135" w:rsidP="00DA4224">
            <w:pPr>
              <w:pStyle w:val="SJITableText"/>
            </w:pPr>
            <w:r w:rsidRPr="00856DA8">
              <w:t>Exposure of sexual organs</w:t>
            </w:r>
          </w:p>
        </w:tc>
        <w:tc>
          <w:tcPr>
            <w:tcW w:w="1107" w:type="pct"/>
          </w:tcPr>
          <w:p w14:paraId="5C7FAB56" w14:textId="77777777" w:rsidR="008E4135" w:rsidRPr="00856DA8" w:rsidRDefault="008E4135" w:rsidP="00DA4224">
            <w:pPr>
              <w:pStyle w:val="SJITableText"/>
            </w:pPr>
            <w:r w:rsidRPr="00856DA8">
              <w:t>800.03</w:t>
            </w:r>
          </w:p>
        </w:tc>
        <w:tc>
          <w:tcPr>
            <w:tcW w:w="671" w:type="pct"/>
          </w:tcPr>
          <w:p w14:paraId="28DCEE71" w14:textId="77777777" w:rsidR="008E4135" w:rsidRPr="00856DA8" w:rsidRDefault="008E4135" w:rsidP="00DA4224">
            <w:pPr>
              <w:pStyle w:val="SJITableText"/>
            </w:pPr>
            <w:r w:rsidRPr="00856DA8">
              <w:t>11.9</w:t>
            </w:r>
          </w:p>
        </w:tc>
      </w:tr>
      <w:tr w:rsidR="008E4135" w:rsidRPr="00856DA8" w14:paraId="79FA7C23" w14:textId="77777777" w:rsidTr="00015DDF">
        <w:tc>
          <w:tcPr>
            <w:tcW w:w="1249" w:type="pct"/>
          </w:tcPr>
          <w:p w14:paraId="1FC73194" w14:textId="77777777" w:rsidR="008E4135" w:rsidRPr="003A43D6" w:rsidRDefault="008E4135" w:rsidP="00DA4224">
            <w:pPr>
              <w:pStyle w:val="SJITableText"/>
            </w:pPr>
          </w:p>
        </w:tc>
        <w:tc>
          <w:tcPr>
            <w:tcW w:w="1973" w:type="pct"/>
          </w:tcPr>
          <w:p w14:paraId="37C5B1B0" w14:textId="77777777" w:rsidR="008E4135" w:rsidRPr="00856DA8" w:rsidRDefault="008E4135" w:rsidP="00DA4224">
            <w:pPr>
              <w:pStyle w:val="SJITableText"/>
            </w:pPr>
            <w:r w:rsidRPr="00856DA8">
              <w:t>Unnatural and lascivious act*</w:t>
            </w:r>
          </w:p>
        </w:tc>
        <w:tc>
          <w:tcPr>
            <w:tcW w:w="1107" w:type="pct"/>
          </w:tcPr>
          <w:p w14:paraId="363E8C3F" w14:textId="77777777" w:rsidR="008E4135" w:rsidRPr="00856DA8" w:rsidRDefault="008E4135" w:rsidP="00DA4224">
            <w:pPr>
              <w:pStyle w:val="SJITableText"/>
            </w:pPr>
            <w:r w:rsidRPr="00856DA8">
              <w:t>800.02*</w:t>
            </w:r>
          </w:p>
        </w:tc>
        <w:tc>
          <w:tcPr>
            <w:tcW w:w="671" w:type="pct"/>
          </w:tcPr>
          <w:p w14:paraId="18972887" w14:textId="77777777" w:rsidR="008E4135" w:rsidRPr="00856DA8" w:rsidRDefault="008E4135" w:rsidP="00DA4224">
            <w:pPr>
              <w:pStyle w:val="SJITableText"/>
            </w:pPr>
            <w:r w:rsidRPr="00856DA8">
              <w:t>11.8*</w:t>
            </w:r>
          </w:p>
        </w:tc>
      </w:tr>
    </w:tbl>
    <w:p w14:paraId="1979344B" w14:textId="77777777" w:rsidR="008E4135" w:rsidRDefault="008E4135" w:rsidP="008E4135">
      <w:pPr>
        <w:pStyle w:val="SJIComments"/>
      </w:pPr>
      <w:r w:rsidRPr="00856DA8">
        <w:t>Comments</w:t>
      </w:r>
    </w:p>
    <w:p w14:paraId="59D7D22C" w14:textId="77777777" w:rsidR="008E4135" w:rsidRDefault="008E4135" w:rsidP="008E4135">
      <w:pPr>
        <w:suppressAutoHyphens/>
      </w:pPr>
      <w:r w:rsidRPr="00856DA8">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856DA8">
        <w:rPr>
          <w:i/>
        </w:rPr>
        <w:t>not</w:t>
      </w:r>
      <w:r w:rsidRPr="00856DA8">
        <w:t xml:space="preserve"> be given as a lesser-included offense. However, if the sexual activity involved something other than penile-vaginal sexual intercourse (or contact), § 800.02, Fla. Stat. should be given as a lesser-included offense. </w:t>
      </w:r>
      <w:r w:rsidRPr="00856DA8">
        <w:rPr>
          <w:i/>
        </w:rPr>
        <w:t>See</w:t>
      </w:r>
      <w:r w:rsidRPr="00856DA8">
        <w:t xml:space="preserve"> </w:t>
      </w:r>
      <w:r w:rsidRPr="00856DA8">
        <w:rPr>
          <w:i/>
        </w:rPr>
        <w:t>State v. Knighton</w:t>
      </w:r>
      <w:r w:rsidRPr="00856DA8">
        <w:t>, 235 So. 3d 312 (Fla. 2018).</w:t>
      </w:r>
    </w:p>
    <w:p w14:paraId="47A6D347" w14:textId="77777777" w:rsidR="008E4135" w:rsidRPr="008840A3" w:rsidRDefault="008E4135" w:rsidP="008E4135">
      <w:r>
        <w:lastRenderedPageBreak/>
        <w:t>*</w:t>
      </w:r>
      <w:r w:rsidRPr="008840A3">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8840A3">
        <w:rPr>
          <w:i/>
          <w:iCs/>
        </w:rPr>
        <w:t xml:space="preserve">Flores v. State, </w:t>
      </w:r>
      <w:r>
        <w:t>391</w:t>
      </w:r>
      <w:r w:rsidRPr="008840A3">
        <w:t xml:space="preserve"> So. 3d </w:t>
      </w:r>
      <w:r>
        <w:t>481</w:t>
      </w:r>
      <w:r w:rsidRPr="008840A3">
        <w:t xml:space="preserve"> (Fla. 4th DCA 2024) is an example of an appellate court finding fundamental error when the trial judge expanded the definition of “vaginal penetration” by instructing on “female genital penetration.”  </w:t>
      </w:r>
    </w:p>
    <w:p w14:paraId="660416D8" w14:textId="77777777" w:rsidR="008E4135" w:rsidRPr="00856DA8" w:rsidRDefault="008E4135" w:rsidP="008E4135">
      <w:r w:rsidRPr="00856DA8">
        <w:t>§ 825.1025, Fla. Stat., protects a “disabled pe</w:t>
      </w:r>
      <w:r>
        <w:t>rson” (age unspecific) while</w:t>
      </w:r>
      <w:r>
        <w:br/>
      </w:r>
      <w:r w:rsidRPr="00856DA8">
        <w:t>§ 825.101, Fla. Stat., defines a “disabled adult” (18 years of age or older). The discrepancy between the two terms has yet to be clarified.</w:t>
      </w:r>
    </w:p>
    <w:p w14:paraId="45ED4452" w14:textId="77777777" w:rsidR="008E4135" w:rsidRDefault="008E4135" w:rsidP="008E4135">
      <w:r w:rsidRPr="00856DA8">
        <w:t>There are definitions of “sadomasochistic abuse” and “sexual bestiality” in</w:t>
      </w:r>
      <w:r>
        <w:br/>
      </w:r>
      <w:r w:rsidRPr="00856DA8">
        <w:rPr>
          <w:lang w:val="x-none"/>
        </w:rPr>
        <w:t>§</w:t>
      </w:r>
      <w:r w:rsidRPr="00856DA8">
        <w:t xml:space="preserve"> </w:t>
      </w:r>
      <w:r w:rsidRPr="00856DA8">
        <w:rPr>
          <w:lang w:val="x-none"/>
        </w:rPr>
        <w:t>8</w:t>
      </w:r>
      <w:r w:rsidRPr="00856DA8">
        <w:t>47.001</w:t>
      </w:r>
      <w:r w:rsidRPr="00856DA8">
        <w:rPr>
          <w:lang w:val="x-none"/>
        </w:rPr>
        <w:t>, Fla. Stat.</w:t>
      </w:r>
      <w:r w:rsidRPr="00856DA8">
        <w:t xml:space="preserve">, that differ from the </w:t>
      </w:r>
      <w:r>
        <w:t>definitions in</w:t>
      </w:r>
      <w:r w:rsidRPr="00856DA8">
        <w:t xml:space="preserve"> </w:t>
      </w:r>
      <w:r w:rsidRPr="00856DA8">
        <w:rPr>
          <w:lang w:val="x-none"/>
        </w:rPr>
        <w:t>§</w:t>
      </w:r>
      <w:r w:rsidRPr="00856DA8">
        <w:t xml:space="preserve"> </w:t>
      </w:r>
      <w:r w:rsidRPr="00856DA8">
        <w:rPr>
          <w:lang w:val="x-none"/>
        </w:rPr>
        <w:t>8</w:t>
      </w:r>
      <w:r w:rsidRPr="00856DA8">
        <w:t>27.071</w:t>
      </w:r>
      <w:r w:rsidRPr="00856DA8">
        <w:rPr>
          <w:lang w:val="x-none"/>
        </w:rPr>
        <w:t>, Fla. Stat.</w:t>
      </w:r>
      <w:r w:rsidRPr="00856DA8">
        <w:t xml:space="preserve"> As of </w:t>
      </w:r>
      <w:r w:rsidRPr="00D3004A">
        <w:t>November 2022</w:t>
      </w:r>
      <w:r w:rsidRPr="00856DA8">
        <w:t>, there is no case law that decides which definition applies for a violation of § 825.1025, Fla. Stat.</w:t>
      </w:r>
    </w:p>
    <w:p w14:paraId="3A62CE30" w14:textId="77777777" w:rsidR="008E4135" w:rsidRPr="00D3004A" w:rsidRDefault="008E4135" w:rsidP="008E4135">
      <w:r w:rsidRPr="00D3004A">
        <w:t xml:space="preserve">As of November 2022, it was unclear whether an act done for a bona fide medical purpose should be treated as an affirmative defense or as an element that the State must disprove. If treated as an affirmative defense, the judge must then determine who has the burden of persuasion and what that burden is (preponderance, clear and convincing, or beyond a reasonable doubt).  </w:t>
      </w:r>
    </w:p>
    <w:p w14:paraId="23DD07BA" w14:textId="26083D5F" w:rsidR="00CB6B2D" w:rsidRPr="00D3004A" w:rsidRDefault="008E4135" w:rsidP="008E4135">
      <w:r w:rsidRPr="00D3004A">
        <w:t>This instruction was adopted in 2007 [965 So. 2d 811] and amended in 2010 [48 So. 3d 41], 2015 [163 So. 3d 478], 2018 [257 So. 3d 370], and on December 21, 2022.</w:t>
      </w:r>
    </w:p>
    <w:p w14:paraId="6105B24A" w14:textId="717E386B" w:rsidR="0007377D" w:rsidRPr="00131E9D" w:rsidRDefault="002D3FCF" w:rsidP="00CB6B2D">
      <w:pPr>
        <w:pStyle w:val="Heading3"/>
      </w:pPr>
      <w:r>
        <w:br w:type="page"/>
      </w:r>
      <w:bookmarkStart w:id="878" w:name="_Toc520107344"/>
      <w:bookmarkStart w:id="879" w:name="_Toc520195254"/>
      <w:bookmarkStart w:id="880" w:name="_Toc109650487"/>
      <w:bookmarkStart w:id="881" w:name="_Toc110239965"/>
      <w:bookmarkStart w:id="882" w:name="_Toc232505534"/>
      <w:r w:rsidR="0007377D" w:rsidRPr="00131E9D">
        <w:lastRenderedPageBreak/>
        <w:t>11.12 INCEST</w:t>
      </w:r>
      <w:bookmarkEnd w:id="878"/>
      <w:bookmarkEnd w:id="879"/>
      <w:bookmarkEnd w:id="880"/>
      <w:bookmarkEnd w:id="881"/>
      <w:bookmarkEnd w:id="882"/>
    </w:p>
    <w:p w14:paraId="32959A59" w14:textId="77777777" w:rsidR="0007377D" w:rsidRPr="00131E9D" w:rsidRDefault="0007377D" w:rsidP="0007377D">
      <w:pPr>
        <w:pStyle w:val="SJIStatuteinTitle"/>
      </w:pPr>
      <w:r>
        <w:t xml:space="preserve">§ 826.04, Fla. </w:t>
      </w:r>
      <w:r w:rsidRPr="00131E9D">
        <w:t>Stat.</w:t>
      </w:r>
    </w:p>
    <w:p w14:paraId="304F1D87" w14:textId="77777777" w:rsidR="0007377D" w:rsidRPr="00131E9D" w:rsidRDefault="0007377D" w:rsidP="0007377D">
      <w:pPr>
        <w:tabs>
          <w:tab w:val="left" w:pos="720"/>
        </w:tabs>
        <w:suppressAutoHyphens/>
        <w:rPr>
          <w:b/>
          <w:bCs/>
        </w:rPr>
      </w:pPr>
      <w:r w:rsidRPr="00131E9D">
        <w:rPr>
          <w:b/>
          <w:bCs/>
        </w:rPr>
        <w:t>To prove the crime of Incest, the State must prove the following three elements beyond a reasonable doubt:</w:t>
      </w:r>
    </w:p>
    <w:p w14:paraId="662C8BAC" w14:textId="77777777" w:rsidR="0007377D" w:rsidRPr="00131E9D" w:rsidRDefault="0007377D" w:rsidP="008E33B9">
      <w:pPr>
        <w:numPr>
          <w:ilvl w:val="0"/>
          <w:numId w:val="120"/>
        </w:numPr>
        <w:tabs>
          <w:tab w:val="left" w:pos="720"/>
        </w:tabs>
        <w:suppressAutoHyphens/>
        <w:rPr>
          <w:b/>
        </w:rPr>
      </w:pPr>
      <w:r w:rsidRPr="00131E9D">
        <w:t>(Victim)</w:t>
      </w:r>
      <w:r w:rsidRPr="00131E9D">
        <w:rPr>
          <w:b/>
        </w:rPr>
        <w:t xml:space="preserve"> </w:t>
      </w:r>
      <w:r w:rsidRPr="00131E9D">
        <w:rPr>
          <w:b/>
          <w:bCs/>
        </w:rPr>
        <w:t>was the</w:t>
      </w:r>
      <w:r w:rsidRPr="00131E9D">
        <w:rPr>
          <w:b/>
        </w:rPr>
        <w:t xml:space="preserve"> </w:t>
      </w:r>
      <w:r w:rsidRPr="00131E9D">
        <w:t>(relationship alleged)</w:t>
      </w:r>
      <w:r w:rsidRPr="00131E9D">
        <w:rPr>
          <w:b/>
        </w:rPr>
        <w:t xml:space="preserve"> </w:t>
      </w:r>
      <w:r w:rsidRPr="00131E9D">
        <w:rPr>
          <w:b/>
          <w:bCs/>
        </w:rPr>
        <w:t>of</w:t>
      </w:r>
      <w:r w:rsidRPr="00131E9D">
        <w:rPr>
          <w:b/>
        </w:rPr>
        <w:t xml:space="preserve"> </w:t>
      </w:r>
      <w:r w:rsidRPr="00131E9D">
        <w:t>(defendant)</w:t>
      </w:r>
      <w:r w:rsidRPr="00131E9D">
        <w:rPr>
          <w:b/>
          <w:bCs/>
        </w:rPr>
        <w:t>.</w:t>
      </w:r>
    </w:p>
    <w:p w14:paraId="55F73833" w14:textId="77777777" w:rsidR="0007377D" w:rsidRPr="00131E9D" w:rsidRDefault="0007377D" w:rsidP="008E33B9">
      <w:pPr>
        <w:numPr>
          <w:ilvl w:val="0"/>
          <w:numId w:val="120"/>
        </w:numPr>
        <w:tabs>
          <w:tab w:val="left" w:pos="720"/>
        </w:tabs>
        <w:suppressAutoHyphens/>
        <w:rPr>
          <w:b/>
        </w:rPr>
      </w:pPr>
      <w:r w:rsidRPr="00131E9D">
        <w:t>(Defendant)</w:t>
      </w:r>
      <w:r w:rsidRPr="00131E9D">
        <w:rPr>
          <w:b/>
        </w:rPr>
        <w:t xml:space="preserve"> [married] [had sexual intercourse with] </w:t>
      </w:r>
      <w:r w:rsidRPr="00131E9D">
        <w:t>(victim)</w:t>
      </w:r>
      <w:r w:rsidRPr="00131E9D">
        <w:rPr>
          <w:b/>
        </w:rPr>
        <w:t>.</w:t>
      </w:r>
    </w:p>
    <w:p w14:paraId="0833D9E4" w14:textId="77777777" w:rsidR="0007377D" w:rsidRPr="00131E9D" w:rsidRDefault="0007377D" w:rsidP="008E33B9">
      <w:pPr>
        <w:numPr>
          <w:ilvl w:val="0"/>
          <w:numId w:val="120"/>
        </w:numPr>
        <w:tabs>
          <w:tab w:val="left" w:pos="720"/>
        </w:tabs>
        <w:suppressAutoHyphens/>
        <w:rPr>
          <w:b/>
        </w:rPr>
      </w:pPr>
      <w:r w:rsidRPr="00131E9D">
        <w:rPr>
          <w:b/>
        </w:rPr>
        <w:t xml:space="preserve">At the time of the [marriage] [sexual intercourse], </w:t>
      </w:r>
      <w:r w:rsidRPr="00131E9D">
        <w:t>(defendant)</w:t>
      </w:r>
      <w:r w:rsidRPr="00131E9D">
        <w:rPr>
          <w:b/>
        </w:rPr>
        <w:t xml:space="preserve"> knew </w:t>
      </w:r>
      <w:r w:rsidRPr="00131E9D">
        <w:t>(victim)</w:t>
      </w:r>
      <w:r w:rsidRPr="00131E9D">
        <w:rPr>
          <w:b/>
        </w:rPr>
        <w:t xml:space="preserve"> was [his] [her] </w:t>
      </w:r>
      <w:r w:rsidRPr="00131E9D">
        <w:t>(relationship alleged)</w:t>
      </w:r>
      <w:r w:rsidRPr="00131E9D">
        <w:rPr>
          <w:b/>
        </w:rPr>
        <w:t>.</w:t>
      </w:r>
    </w:p>
    <w:p w14:paraId="483ABFBE" w14:textId="77777777" w:rsidR="0007377D" w:rsidRPr="00131E9D" w:rsidRDefault="0007377D" w:rsidP="003679B5">
      <w:pPr>
        <w:pStyle w:val="SJITextItalic"/>
      </w:pPr>
      <w:r w:rsidRPr="00131E9D">
        <w:t>Definition.</w:t>
      </w:r>
    </w:p>
    <w:p w14:paraId="10DAB38B" w14:textId="77777777" w:rsidR="0007377D" w:rsidRDefault="0007377D" w:rsidP="0007377D">
      <w:pPr>
        <w:tabs>
          <w:tab w:val="left" w:pos="720"/>
        </w:tabs>
        <w:suppressAutoHyphens/>
        <w:rPr>
          <w:b/>
          <w:bCs/>
        </w:rPr>
      </w:pPr>
      <w:r w:rsidRPr="00131E9D">
        <w:rPr>
          <w:b/>
          <w:bCs/>
        </w:rPr>
        <w:t>“Sexual intercourse” is the penetration of the female sex organ by the male sex organ. Emission of seed is not necessary.</w:t>
      </w:r>
    </w:p>
    <w:p w14:paraId="312694F8" w14:textId="77777777" w:rsidR="0007377D" w:rsidRDefault="0007377D" w:rsidP="0007377D">
      <w:pPr>
        <w:pStyle w:val="SJIComments"/>
      </w:pPr>
      <w:r w:rsidRPr="00131E9D">
        <w:t>Lesser Included Offenses</w:t>
      </w:r>
    </w:p>
    <w:p w14:paraId="302DADC9" w14:textId="77777777" w:rsidR="0007377D" w:rsidRPr="00131E9D" w:rsidRDefault="0007377D" w:rsidP="0020121B">
      <w:pPr>
        <w:pStyle w:val="Heading4"/>
      </w:pPr>
      <w:bookmarkStart w:id="883" w:name="_Toc109650488"/>
      <w:r w:rsidRPr="00131E9D">
        <w:t>INCEST — 826.04</w:t>
      </w:r>
      <w:bookmarkEnd w:id="883"/>
    </w:p>
    <w:tbl>
      <w:tblPr>
        <w:tblStyle w:val="TableGrid1"/>
        <w:tblW w:w="5000" w:type="pct"/>
        <w:tblLook w:val="0020" w:firstRow="1" w:lastRow="0" w:firstColumn="0" w:lastColumn="0" w:noHBand="0" w:noVBand="0"/>
      </w:tblPr>
      <w:tblGrid>
        <w:gridCol w:w="2991"/>
        <w:gridCol w:w="2992"/>
        <w:gridCol w:w="1964"/>
        <w:gridCol w:w="1403"/>
      </w:tblGrid>
      <w:tr w:rsidR="0007377D" w:rsidRPr="00131E9D" w14:paraId="769D3AC9" w14:textId="77777777" w:rsidTr="0007377D">
        <w:trPr>
          <w:cnfStyle w:val="100000000000" w:firstRow="1" w:lastRow="0" w:firstColumn="0" w:lastColumn="0" w:oddVBand="0" w:evenVBand="0" w:oddHBand="0" w:evenHBand="0" w:firstRowFirstColumn="0" w:firstRowLastColumn="0" w:lastRowFirstColumn="0" w:lastRowLastColumn="0"/>
        </w:trPr>
        <w:tc>
          <w:tcPr>
            <w:tcW w:w="1599" w:type="pct"/>
          </w:tcPr>
          <w:p w14:paraId="6370BAA1" w14:textId="77777777" w:rsidR="0007377D" w:rsidRPr="00131E9D" w:rsidRDefault="0007377D" w:rsidP="0007377D">
            <w:pPr>
              <w:pStyle w:val="SJITableText"/>
            </w:pPr>
            <w:r w:rsidRPr="00131E9D">
              <w:t>CATEGORY ONE</w:t>
            </w:r>
          </w:p>
        </w:tc>
        <w:tc>
          <w:tcPr>
            <w:tcW w:w="1600" w:type="pct"/>
          </w:tcPr>
          <w:p w14:paraId="76B49EAF" w14:textId="77777777" w:rsidR="0007377D" w:rsidRPr="00131E9D" w:rsidRDefault="0007377D" w:rsidP="0007377D">
            <w:pPr>
              <w:pStyle w:val="SJITableText"/>
            </w:pPr>
            <w:r w:rsidRPr="00131E9D">
              <w:t>CATEGORY TWO</w:t>
            </w:r>
          </w:p>
        </w:tc>
        <w:tc>
          <w:tcPr>
            <w:tcW w:w="1050" w:type="pct"/>
          </w:tcPr>
          <w:p w14:paraId="0A388482" w14:textId="77777777" w:rsidR="0007377D" w:rsidRPr="00131E9D" w:rsidRDefault="0007377D" w:rsidP="0007377D">
            <w:pPr>
              <w:pStyle w:val="SJITableText"/>
            </w:pPr>
            <w:r w:rsidRPr="00131E9D">
              <w:t>FLA. STAT.</w:t>
            </w:r>
          </w:p>
        </w:tc>
        <w:tc>
          <w:tcPr>
            <w:tcW w:w="750" w:type="pct"/>
          </w:tcPr>
          <w:p w14:paraId="3540161E" w14:textId="77777777" w:rsidR="0007377D" w:rsidRPr="00131E9D" w:rsidRDefault="0007377D" w:rsidP="0007377D">
            <w:pPr>
              <w:pStyle w:val="SJITableText"/>
            </w:pPr>
            <w:r w:rsidRPr="00131E9D">
              <w:t>INS. NO.</w:t>
            </w:r>
          </w:p>
        </w:tc>
      </w:tr>
      <w:tr w:rsidR="0007377D" w:rsidRPr="00131E9D" w14:paraId="307AE214" w14:textId="77777777" w:rsidTr="0007377D">
        <w:tc>
          <w:tcPr>
            <w:tcW w:w="1599" w:type="pct"/>
          </w:tcPr>
          <w:p w14:paraId="08E53293" w14:textId="77777777" w:rsidR="0007377D" w:rsidRPr="00131E9D" w:rsidRDefault="0007377D" w:rsidP="0007377D">
            <w:pPr>
              <w:pStyle w:val="SJITableText"/>
            </w:pPr>
            <w:r w:rsidRPr="00131E9D">
              <w:t>None</w:t>
            </w:r>
          </w:p>
        </w:tc>
        <w:tc>
          <w:tcPr>
            <w:tcW w:w="1600" w:type="pct"/>
          </w:tcPr>
          <w:p w14:paraId="5BD1E720" w14:textId="77777777" w:rsidR="0007377D" w:rsidRPr="00131E9D" w:rsidRDefault="0007377D" w:rsidP="0007377D">
            <w:pPr>
              <w:pStyle w:val="SJITableText"/>
            </w:pPr>
          </w:p>
        </w:tc>
        <w:tc>
          <w:tcPr>
            <w:tcW w:w="1050" w:type="pct"/>
          </w:tcPr>
          <w:p w14:paraId="1E9C9988" w14:textId="77777777" w:rsidR="0007377D" w:rsidRPr="00131E9D" w:rsidRDefault="0007377D" w:rsidP="0007377D">
            <w:pPr>
              <w:pStyle w:val="SJITableText"/>
            </w:pPr>
          </w:p>
        </w:tc>
        <w:tc>
          <w:tcPr>
            <w:tcW w:w="750" w:type="pct"/>
          </w:tcPr>
          <w:p w14:paraId="78BAC740" w14:textId="77777777" w:rsidR="0007377D" w:rsidRPr="00131E9D" w:rsidRDefault="0007377D" w:rsidP="0007377D">
            <w:pPr>
              <w:pStyle w:val="SJITableText"/>
            </w:pPr>
          </w:p>
        </w:tc>
      </w:tr>
      <w:tr w:rsidR="0007377D" w:rsidRPr="00131E9D" w14:paraId="5C13FE62" w14:textId="77777777" w:rsidTr="0007377D">
        <w:tc>
          <w:tcPr>
            <w:tcW w:w="1599" w:type="pct"/>
          </w:tcPr>
          <w:p w14:paraId="753FEE9B" w14:textId="77777777" w:rsidR="0007377D" w:rsidRPr="00131E9D" w:rsidRDefault="0007377D" w:rsidP="0007377D">
            <w:pPr>
              <w:pStyle w:val="SJITableText"/>
            </w:pPr>
          </w:p>
        </w:tc>
        <w:tc>
          <w:tcPr>
            <w:tcW w:w="1600" w:type="pct"/>
          </w:tcPr>
          <w:p w14:paraId="30B1AC3E" w14:textId="77777777" w:rsidR="0007377D" w:rsidRPr="00131E9D" w:rsidRDefault="0007377D" w:rsidP="0007377D">
            <w:pPr>
              <w:pStyle w:val="SJITableText"/>
            </w:pPr>
            <w:r w:rsidRPr="00131E9D">
              <w:t>Attempt</w:t>
            </w:r>
          </w:p>
        </w:tc>
        <w:tc>
          <w:tcPr>
            <w:tcW w:w="1050" w:type="pct"/>
          </w:tcPr>
          <w:p w14:paraId="2B298AC9" w14:textId="77777777" w:rsidR="0007377D" w:rsidRPr="00131E9D" w:rsidRDefault="0007377D" w:rsidP="0007377D">
            <w:pPr>
              <w:pStyle w:val="SJITableText"/>
            </w:pPr>
            <w:r w:rsidRPr="00131E9D">
              <w:t>777.04(1)</w:t>
            </w:r>
          </w:p>
        </w:tc>
        <w:tc>
          <w:tcPr>
            <w:tcW w:w="750" w:type="pct"/>
          </w:tcPr>
          <w:p w14:paraId="73BE06B3" w14:textId="77777777" w:rsidR="0007377D" w:rsidRPr="00131E9D" w:rsidRDefault="0007377D" w:rsidP="0007377D">
            <w:pPr>
              <w:pStyle w:val="SJITableText"/>
            </w:pPr>
            <w:r w:rsidRPr="00131E9D">
              <w:t>5.1</w:t>
            </w:r>
          </w:p>
        </w:tc>
      </w:tr>
      <w:tr w:rsidR="0007377D" w:rsidRPr="00131E9D" w14:paraId="655555B3" w14:textId="77777777" w:rsidTr="0007377D">
        <w:tc>
          <w:tcPr>
            <w:tcW w:w="1599" w:type="pct"/>
          </w:tcPr>
          <w:p w14:paraId="0612CB19" w14:textId="77777777" w:rsidR="0007377D" w:rsidRPr="00131E9D" w:rsidRDefault="0007377D" w:rsidP="0007377D">
            <w:pPr>
              <w:pStyle w:val="SJITableText"/>
            </w:pPr>
          </w:p>
        </w:tc>
        <w:tc>
          <w:tcPr>
            <w:tcW w:w="1600" w:type="pct"/>
          </w:tcPr>
          <w:p w14:paraId="1A063B3A" w14:textId="77777777" w:rsidR="0007377D" w:rsidRPr="00131E9D" w:rsidRDefault="0007377D" w:rsidP="0007377D">
            <w:pPr>
              <w:pStyle w:val="SJITableText"/>
            </w:pPr>
            <w:r w:rsidRPr="00131E9D">
              <w:t>Unnatural and lascivious act*</w:t>
            </w:r>
          </w:p>
        </w:tc>
        <w:tc>
          <w:tcPr>
            <w:tcW w:w="1050" w:type="pct"/>
          </w:tcPr>
          <w:p w14:paraId="7C1ADBEF" w14:textId="77777777" w:rsidR="0007377D" w:rsidRPr="00131E9D" w:rsidRDefault="0007377D" w:rsidP="0007377D">
            <w:pPr>
              <w:pStyle w:val="SJITableText"/>
            </w:pPr>
            <w:r w:rsidRPr="00131E9D">
              <w:t>800.02*</w:t>
            </w:r>
          </w:p>
        </w:tc>
        <w:tc>
          <w:tcPr>
            <w:tcW w:w="750" w:type="pct"/>
          </w:tcPr>
          <w:p w14:paraId="2D74650C" w14:textId="77777777" w:rsidR="0007377D" w:rsidRPr="00131E9D" w:rsidRDefault="0007377D" w:rsidP="0007377D">
            <w:pPr>
              <w:pStyle w:val="SJITableText"/>
            </w:pPr>
            <w:r w:rsidRPr="00131E9D">
              <w:t>11.8*</w:t>
            </w:r>
          </w:p>
        </w:tc>
      </w:tr>
    </w:tbl>
    <w:p w14:paraId="15C593CA" w14:textId="77777777" w:rsidR="0007377D" w:rsidRDefault="0007377D" w:rsidP="0007377D">
      <w:pPr>
        <w:pStyle w:val="SJIComments"/>
      </w:pPr>
      <w:r w:rsidRPr="00131E9D">
        <w:t>Comments</w:t>
      </w:r>
    </w:p>
    <w:p w14:paraId="57C3651A" w14:textId="77777777" w:rsidR="0007377D" w:rsidRPr="00131E9D" w:rsidRDefault="0007377D" w:rsidP="0007377D">
      <w:pPr>
        <w:tabs>
          <w:tab w:val="left" w:pos="720"/>
        </w:tabs>
        <w:suppressAutoHyphens/>
      </w:pPr>
      <w:r w:rsidRPr="00131E9D">
        <w:t xml:space="preserve">*The courts do not require the State to allege the defendant’s act was “unnatural” or “against the laws of nature” in order for § 800.02, Fla. Stat., to be given as a lesser-included offense. If the sexual activity involved penile-vaginal sexual intercourse (or contact), § 800.02, Fla. Stat. should </w:t>
      </w:r>
      <w:r w:rsidRPr="00131E9D">
        <w:rPr>
          <w:i/>
        </w:rPr>
        <w:t>not</w:t>
      </w:r>
      <w:r w:rsidRPr="00131E9D">
        <w:t xml:space="preserve"> be given as a lesser-included offense. However, if the sexual activity involved something other than penile-vaginal sexual intercourse (or contact), § 800.02, Fla. Stat. should be given as a lesser-included offense. </w:t>
      </w:r>
      <w:r w:rsidRPr="00131E9D">
        <w:rPr>
          <w:i/>
        </w:rPr>
        <w:t>See</w:t>
      </w:r>
      <w:r w:rsidRPr="00131E9D">
        <w:t xml:space="preserve"> </w:t>
      </w:r>
      <w:r w:rsidRPr="00131E9D">
        <w:rPr>
          <w:i/>
        </w:rPr>
        <w:t>State v. Knighton</w:t>
      </w:r>
      <w:r w:rsidRPr="00131E9D">
        <w:t>, 235 So. 3d 312 (Fla. 2018)</w:t>
      </w:r>
      <w:r>
        <w:t>.</w:t>
      </w:r>
    </w:p>
    <w:p w14:paraId="7E0A838A" w14:textId="77777777" w:rsidR="0007377D" w:rsidRPr="00131E9D" w:rsidRDefault="0007377D" w:rsidP="0007377D">
      <w:r w:rsidRPr="00131E9D">
        <w:t>This instruction was adopted in 1981 and amended in 2018.</w:t>
      </w:r>
    </w:p>
    <w:p w14:paraId="746530F4" w14:textId="77777777" w:rsidR="009B2BBD" w:rsidRPr="00DE6C63" w:rsidRDefault="0007377D" w:rsidP="00F945C8">
      <w:pPr>
        <w:pStyle w:val="Heading3"/>
      </w:pPr>
      <w:r>
        <w:br w:type="page"/>
      </w:r>
      <w:bookmarkStart w:id="884" w:name="_Toc109650489"/>
      <w:bookmarkStart w:id="885" w:name="_Toc110239966"/>
      <w:bookmarkStart w:id="886" w:name="_Toc232505535"/>
      <w:r w:rsidR="009B2BBD" w:rsidRPr="00DE6C63">
        <w:lastRenderedPageBreak/>
        <w:t>11.13 VOYEURISM</w:t>
      </w:r>
      <w:bookmarkEnd w:id="884"/>
      <w:bookmarkEnd w:id="885"/>
      <w:bookmarkEnd w:id="886"/>
    </w:p>
    <w:p w14:paraId="6913E92A" w14:textId="77777777" w:rsidR="009B2BBD" w:rsidRPr="00DE6C63" w:rsidRDefault="009B2BBD" w:rsidP="009B2BBD">
      <w:pPr>
        <w:pStyle w:val="SJIStatuteinTitle"/>
      </w:pPr>
      <w:r w:rsidRPr="00DE6C63">
        <w:t>§ 810.14, Fla. Stat.</w:t>
      </w:r>
    </w:p>
    <w:p w14:paraId="3BE4D915" w14:textId="77777777" w:rsidR="009B2BBD" w:rsidRPr="00DE6C63" w:rsidRDefault="009B2BBD" w:rsidP="009B2BBD">
      <w:pPr>
        <w:tabs>
          <w:tab w:val="left" w:pos="720"/>
        </w:tabs>
        <w:suppressAutoHyphens/>
        <w:rPr>
          <w:b/>
          <w:bCs/>
        </w:rPr>
      </w:pPr>
      <w:r w:rsidRPr="00DE6C63">
        <w:rPr>
          <w:b/>
          <w:bCs/>
        </w:rPr>
        <w:t xml:space="preserve">To prove the crime of Voyeurism, the State must prove the following </w:t>
      </w:r>
      <w:r w:rsidRPr="00272B51">
        <w:rPr>
          <w:b/>
          <w:bCs/>
        </w:rPr>
        <w:t>[</w:t>
      </w:r>
      <w:r w:rsidRPr="00DE6C63">
        <w:rPr>
          <w:b/>
          <w:bCs/>
        </w:rPr>
        <w:t>three] [four] elements beyond a reasonable doubt:</w:t>
      </w:r>
    </w:p>
    <w:p w14:paraId="5568D8E3" w14:textId="75AAC20D" w:rsidR="009B2BBD" w:rsidRPr="00DE6C63" w:rsidRDefault="009B2BBD" w:rsidP="003679B5">
      <w:pPr>
        <w:pStyle w:val="SJITextItalic"/>
      </w:pPr>
      <w:r w:rsidRPr="00DE6C63">
        <w:t>Give if § 810.14(1)(a), Fla. Stat. is charged.</w:t>
      </w:r>
      <w:r w:rsidR="000312C9">
        <w:t xml:space="preserve"> </w:t>
      </w:r>
    </w:p>
    <w:p w14:paraId="325569A3" w14:textId="77777777" w:rsidR="009B2BBD" w:rsidRPr="00DE6C63" w:rsidRDefault="009B2BBD" w:rsidP="008E33B9">
      <w:pPr>
        <w:numPr>
          <w:ilvl w:val="0"/>
          <w:numId w:val="121"/>
        </w:numPr>
        <w:tabs>
          <w:tab w:val="left" w:pos="720"/>
        </w:tabs>
        <w:suppressAutoHyphens/>
      </w:pPr>
      <w:r w:rsidRPr="00DE6C63">
        <w:t xml:space="preserve">(Defendant) </w:t>
      </w:r>
      <w:r w:rsidRPr="00DE6C63">
        <w:rPr>
          <w:b/>
          <w:bCs/>
        </w:rPr>
        <w:t xml:space="preserve">secretly observed </w:t>
      </w:r>
      <w:r w:rsidRPr="00DE6C63">
        <w:t>(victim)</w:t>
      </w:r>
      <w:r w:rsidRPr="00DE6C63">
        <w:rPr>
          <w:b/>
          <w:bCs/>
        </w:rPr>
        <w:t>.</w:t>
      </w:r>
    </w:p>
    <w:p w14:paraId="11C25EA5" w14:textId="77777777" w:rsidR="009B2BBD" w:rsidRPr="00DE6C63" w:rsidRDefault="009B2BBD" w:rsidP="008E33B9">
      <w:pPr>
        <w:numPr>
          <w:ilvl w:val="0"/>
          <w:numId w:val="121"/>
        </w:numPr>
        <w:tabs>
          <w:tab w:val="left" w:pos="720"/>
        </w:tabs>
        <w:suppressAutoHyphens/>
      </w:pPr>
      <w:r w:rsidRPr="00DE6C63">
        <w:t xml:space="preserve">(Defendant’s) </w:t>
      </w:r>
      <w:r w:rsidRPr="00DE6C63">
        <w:rPr>
          <w:b/>
        </w:rPr>
        <w:t xml:space="preserve">observation </w:t>
      </w:r>
      <w:r w:rsidRPr="00DE6C63">
        <w:rPr>
          <w:b/>
          <w:bCs/>
        </w:rPr>
        <w:t>was done with a lewd, lascivious, or indecent intent.</w:t>
      </w:r>
    </w:p>
    <w:p w14:paraId="68B59DE8" w14:textId="77777777" w:rsidR="009B2BBD" w:rsidRPr="00DE6C63" w:rsidRDefault="009B2BBD" w:rsidP="008E33B9">
      <w:pPr>
        <w:numPr>
          <w:ilvl w:val="0"/>
          <w:numId w:val="121"/>
        </w:numPr>
        <w:tabs>
          <w:tab w:val="left" w:pos="720"/>
        </w:tabs>
        <w:suppressAutoHyphens/>
      </w:pPr>
      <w:r w:rsidRPr="00DE6C63">
        <w:rPr>
          <w:b/>
          <w:bCs/>
        </w:rPr>
        <w:t xml:space="preserve">When </w:t>
      </w:r>
      <w:r w:rsidRPr="00DE6C63">
        <w:t xml:space="preserve">(victim) </w:t>
      </w:r>
      <w:r w:rsidRPr="00DE6C63">
        <w:rPr>
          <w:b/>
          <w:bCs/>
        </w:rPr>
        <w:t xml:space="preserve">was observed, </w:t>
      </w:r>
      <w:r w:rsidRPr="00DE6C63">
        <w:rPr>
          <w:bCs/>
        </w:rPr>
        <w:t xml:space="preserve">(victim) </w:t>
      </w:r>
      <w:r w:rsidRPr="00DE6C63">
        <w:rPr>
          <w:b/>
          <w:bCs/>
        </w:rPr>
        <w:t>was in a [dwelling] [structure] [conveyance] in which [he] [she] had a reasonable expectation of privacy.</w:t>
      </w:r>
    </w:p>
    <w:p w14:paraId="1A77AF71" w14:textId="58F65BEE" w:rsidR="009B2BBD" w:rsidRPr="00DE6C63" w:rsidRDefault="009B2BBD" w:rsidP="003679B5">
      <w:pPr>
        <w:pStyle w:val="SJITextItalic"/>
      </w:pPr>
      <w:r w:rsidRPr="00DE6C63">
        <w:t>Give if § 810.14(1)(b), Fla. Stat. is charged.</w:t>
      </w:r>
      <w:r w:rsidR="000312C9">
        <w:t xml:space="preserve"> </w:t>
      </w:r>
    </w:p>
    <w:p w14:paraId="7C923393" w14:textId="77777777" w:rsidR="009B2BBD" w:rsidRPr="00516147" w:rsidRDefault="009B2BBD" w:rsidP="008E33B9">
      <w:pPr>
        <w:numPr>
          <w:ilvl w:val="0"/>
          <w:numId w:val="122"/>
        </w:numPr>
        <w:tabs>
          <w:tab w:val="left" w:pos="720"/>
        </w:tabs>
        <w:suppressAutoHyphens/>
        <w:rPr>
          <w:b/>
          <w:bCs/>
        </w:rPr>
      </w:pPr>
      <w:r w:rsidRPr="00516147">
        <w:t xml:space="preserve">(Defendant) </w:t>
      </w:r>
      <w:r w:rsidRPr="00516147">
        <w:rPr>
          <w:b/>
          <w:bCs/>
        </w:rPr>
        <w:t>secretly observed any portion of</w:t>
      </w:r>
      <w:r w:rsidRPr="00516147">
        <w:t xml:space="preserve"> (victim’s) </w:t>
      </w:r>
      <w:r w:rsidRPr="00516147">
        <w:rPr>
          <w:b/>
          <w:bCs/>
        </w:rPr>
        <w:t>body or undergarments that were covered by clothing and were intended to be protected from public view.</w:t>
      </w:r>
    </w:p>
    <w:p w14:paraId="0FD19115" w14:textId="77777777" w:rsidR="009B2BBD" w:rsidRPr="00516147" w:rsidRDefault="009B2BBD" w:rsidP="008E33B9">
      <w:pPr>
        <w:numPr>
          <w:ilvl w:val="0"/>
          <w:numId w:val="122"/>
        </w:numPr>
        <w:tabs>
          <w:tab w:val="left" w:pos="720"/>
        </w:tabs>
        <w:suppressAutoHyphens/>
        <w:rPr>
          <w:b/>
          <w:bCs/>
        </w:rPr>
      </w:pPr>
      <w:r w:rsidRPr="00516147">
        <w:t xml:space="preserve">(Defendant’s) </w:t>
      </w:r>
      <w:r w:rsidRPr="00516147">
        <w:rPr>
          <w:b/>
          <w:bCs/>
        </w:rPr>
        <w:t>observation was done with a lewd, lascivious, or indecent intent.</w:t>
      </w:r>
    </w:p>
    <w:p w14:paraId="75B77DB6" w14:textId="77777777" w:rsidR="009B2BBD" w:rsidRPr="00516147" w:rsidRDefault="009B2BBD" w:rsidP="008E33B9">
      <w:pPr>
        <w:numPr>
          <w:ilvl w:val="0"/>
          <w:numId w:val="122"/>
        </w:numPr>
        <w:tabs>
          <w:tab w:val="left" w:pos="720"/>
        </w:tabs>
        <w:suppressAutoHyphens/>
        <w:rPr>
          <w:b/>
          <w:bCs/>
        </w:rPr>
      </w:pPr>
      <w:r w:rsidRPr="00516147">
        <w:rPr>
          <w:b/>
          <w:bCs/>
        </w:rPr>
        <w:t>At the time,</w:t>
      </w:r>
      <w:r w:rsidRPr="00516147">
        <w:t xml:space="preserve"> (victim) </w:t>
      </w:r>
      <w:r w:rsidRPr="00516147">
        <w:rPr>
          <w:b/>
          <w:bCs/>
        </w:rPr>
        <w:t>was located in a public or private [dwelling] [structure] [conveyance].</w:t>
      </w:r>
    </w:p>
    <w:p w14:paraId="1B5E99F8" w14:textId="52147E4E" w:rsidR="009B2BBD" w:rsidRPr="00516147" w:rsidRDefault="009B2BBD" w:rsidP="008E33B9">
      <w:pPr>
        <w:numPr>
          <w:ilvl w:val="0"/>
          <w:numId w:val="122"/>
        </w:numPr>
        <w:tabs>
          <w:tab w:val="left" w:pos="720"/>
        </w:tabs>
        <w:suppressAutoHyphens/>
      </w:pPr>
      <w:r w:rsidRPr="00516147">
        <w:t>(Victim</w:t>
      </w:r>
      <w:r w:rsidRPr="00516147">
        <w:rPr>
          <w:b/>
          <w:bCs/>
        </w:rPr>
        <w:t>) had a reasonable expectation of privacy in the portion of [his] [her] body or undergarments observed by</w:t>
      </w:r>
      <w:r w:rsidRPr="00516147">
        <w:t xml:space="preserve"> (defendant)</w:t>
      </w:r>
      <w:r w:rsidRPr="00516147">
        <w:rPr>
          <w:b/>
          <w:bCs/>
        </w:rPr>
        <w:t>.</w:t>
      </w:r>
      <w:r w:rsidR="000312C9">
        <w:rPr>
          <w:b/>
          <w:bCs/>
        </w:rPr>
        <w:t xml:space="preserve"> </w:t>
      </w:r>
    </w:p>
    <w:p w14:paraId="17457379" w14:textId="77777777" w:rsidR="009B2BBD" w:rsidRPr="00DE6C63" w:rsidRDefault="009B2BBD" w:rsidP="009B2BBD">
      <w:pPr>
        <w:tabs>
          <w:tab w:val="left" w:pos="720"/>
        </w:tabs>
        <w:suppressAutoHyphens/>
        <w:rPr>
          <w:b/>
          <w:bCs/>
        </w:rPr>
      </w:pPr>
      <w:r w:rsidRPr="00DE6C63">
        <w:rPr>
          <w:b/>
          <w:bCs/>
        </w:rPr>
        <w:t>The words lewd, lascivious, and indecent mean the same thing: a wicked, lustful, unchaste, licentious, or sensual intent on the part of the person doing the act.</w:t>
      </w:r>
    </w:p>
    <w:p w14:paraId="5E6B9B28" w14:textId="77777777" w:rsidR="009B2BBD" w:rsidRPr="00DE6C63" w:rsidRDefault="009B2BBD" w:rsidP="003679B5">
      <w:pPr>
        <w:pStyle w:val="SJITextItalic"/>
      </w:pPr>
      <w:r w:rsidRPr="00DE6C63">
        <w:t>Definitions. Give as applicable. Jacobs v. State, 41 So. 3d 1004 (Fla. 1</w:t>
      </w:r>
      <w:r w:rsidRPr="00DE6C63">
        <w:rPr>
          <w:vertAlign w:val="superscript"/>
        </w:rPr>
        <w:t>st</w:t>
      </w:r>
      <w:r w:rsidRPr="00DE6C63">
        <w:t xml:space="preserve"> DCA 2010).</w:t>
      </w:r>
    </w:p>
    <w:p w14:paraId="612C4231" w14:textId="77777777" w:rsidR="009B2BBD" w:rsidRPr="00DE6C63" w:rsidRDefault="009B2BBD" w:rsidP="009B2BBD">
      <w:pPr>
        <w:tabs>
          <w:tab w:val="left" w:pos="720"/>
        </w:tabs>
        <w:suppressAutoHyphens/>
        <w:rPr>
          <w:b/>
          <w:bCs/>
        </w:rPr>
      </w:pPr>
      <w:r w:rsidRPr="00DE6C63">
        <w:rPr>
          <w:b/>
          <w:bCs/>
        </w:rPr>
        <w:t xml:space="preserve">“Dwelling” means a building [or conveyance] of any kind, including any attached porch [or attached garage], whether such building [or conveyance] is temporary or permanent, mobile or immobile, which has a roof over it and is designed to be occupied by people lodging therein at night, together with the enclosed space of ground and outbuildings immediately surrounding it. The enclosure need not be continuous and may have an opening for entering and exiting. </w:t>
      </w:r>
    </w:p>
    <w:p w14:paraId="79F44AE2" w14:textId="77777777" w:rsidR="009B2BBD" w:rsidRPr="00DE6C63" w:rsidRDefault="009B2BBD" w:rsidP="003679B5">
      <w:pPr>
        <w:pStyle w:val="SJITextItalic"/>
      </w:pPr>
      <w:r w:rsidRPr="00DE6C63">
        <w:t>Jacobs v. State, 41 So. 3d 1004 (Fla. 1</w:t>
      </w:r>
      <w:r w:rsidRPr="00DE6C63">
        <w:rPr>
          <w:vertAlign w:val="superscript"/>
        </w:rPr>
        <w:t>st</w:t>
      </w:r>
      <w:r w:rsidRPr="00DE6C63">
        <w:t xml:space="preserve"> DCA 2010).</w:t>
      </w:r>
    </w:p>
    <w:p w14:paraId="2BE9AE53" w14:textId="77777777" w:rsidR="009B2BBD" w:rsidRPr="00DE6C63" w:rsidRDefault="009B2BBD" w:rsidP="009B2BBD">
      <w:pPr>
        <w:tabs>
          <w:tab w:val="left" w:pos="720"/>
        </w:tabs>
        <w:suppressAutoHyphens/>
        <w:rPr>
          <w:b/>
          <w:bCs/>
        </w:rPr>
      </w:pPr>
      <w:r w:rsidRPr="00DE6C63">
        <w:rPr>
          <w:b/>
          <w:bCs/>
        </w:rPr>
        <w:t xml:space="preserve">“Structure” means any kind of building, either temporary or permanent, that has a roof over it, together with the enclosed space of ground and </w:t>
      </w:r>
      <w:r w:rsidRPr="00DE6C63">
        <w:rPr>
          <w:b/>
          <w:bCs/>
        </w:rPr>
        <w:lastRenderedPageBreak/>
        <w:t>outbuildings immediately surrounding it. The enclosure need not be continuous and may have an opening for entering and exiting.</w:t>
      </w:r>
    </w:p>
    <w:p w14:paraId="3ED1611F" w14:textId="77777777" w:rsidR="009B2BBD" w:rsidRPr="00DE6C63" w:rsidRDefault="009B2BBD" w:rsidP="009B2BBD">
      <w:pPr>
        <w:tabs>
          <w:tab w:val="left" w:pos="720"/>
        </w:tabs>
        <w:suppressAutoHyphens/>
        <w:rPr>
          <w:b/>
          <w:bCs/>
        </w:rPr>
      </w:pPr>
      <w:r w:rsidRPr="00DE6C63">
        <w:rPr>
          <w:b/>
          <w:bCs/>
        </w:rPr>
        <w:t>“Conveyance” means any motor vehicle, ship, vessel, railroad car, trailer, aircraft or sleeping car.</w:t>
      </w:r>
    </w:p>
    <w:p w14:paraId="0187BA3B" w14:textId="77777777" w:rsidR="009B2BBD" w:rsidRPr="00DE6C63" w:rsidRDefault="009B2BBD" w:rsidP="006C6136">
      <w:pPr>
        <w:pStyle w:val="SJIComments"/>
      </w:pPr>
      <w:r w:rsidRPr="00DE6C63">
        <w:t>Lesser Included Offenses</w:t>
      </w:r>
    </w:p>
    <w:p w14:paraId="4F00265A" w14:textId="77777777" w:rsidR="006C6136" w:rsidRPr="00DE6C63" w:rsidRDefault="006C6136" w:rsidP="0020121B">
      <w:pPr>
        <w:pStyle w:val="Heading4"/>
      </w:pPr>
      <w:bookmarkStart w:id="887" w:name="_Toc109650490"/>
      <w:r w:rsidRPr="00DE6C63">
        <w:t>VOYEURISM — 810.14</w:t>
      </w:r>
      <w:bookmarkEnd w:id="887"/>
    </w:p>
    <w:tbl>
      <w:tblPr>
        <w:tblStyle w:val="TableGrid1"/>
        <w:tblW w:w="5000" w:type="pct"/>
        <w:tblLook w:val="0620" w:firstRow="1" w:lastRow="0" w:firstColumn="0" w:lastColumn="0" w:noHBand="1" w:noVBand="1"/>
      </w:tblPr>
      <w:tblGrid>
        <w:gridCol w:w="2696"/>
        <w:gridCol w:w="2740"/>
        <w:gridCol w:w="2063"/>
        <w:gridCol w:w="1851"/>
      </w:tblGrid>
      <w:tr w:rsidR="009B2BBD" w:rsidRPr="00DE6C63" w14:paraId="0000B1F3" w14:textId="77777777" w:rsidTr="00015DDF">
        <w:trPr>
          <w:cnfStyle w:val="100000000000" w:firstRow="1" w:lastRow="0" w:firstColumn="0" w:lastColumn="0" w:oddVBand="0" w:evenVBand="0" w:oddHBand="0" w:evenHBand="0" w:firstRowFirstColumn="0" w:firstRowLastColumn="0" w:lastRowFirstColumn="0" w:lastRowLastColumn="0"/>
        </w:trPr>
        <w:tc>
          <w:tcPr>
            <w:tcW w:w="1442" w:type="pct"/>
          </w:tcPr>
          <w:p w14:paraId="53CC1806" w14:textId="77777777" w:rsidR="009B2BBD" w:rsidRPr="00DE6C63" w:rsidRDefault="009B2BBD" w:rsidP="006C6136">
            <w:pPr>
              <w:pStyle w:val="SJITableText"/>
            </w:pPr>
            <w:r w:rsidRPr="00DE6C63">
              <w:t>CATEGORY ONE</w:t>
            </w:r>
          </w:p>
        </w:tc>
        <w:tc>
          <w:tcPr>
            <w:tcW w:w="1465" w:type="pct"/>
          </w:tcPr>
          <w:p w14:paraId="57C26E80" w14:textId="77777777" w:rsidR="009B2BBD" w:rsidRPr="00DE6C63" w:rsidRDefault="009B2BBD" w:rsidP="006C6136">
            <w:pPr>
              <w:pStyle w:val="SJITableText"/>
            </w:pPr>
            <w:r w:rsidRPr="00DE6C63">
              <w:t>CATEGORY TWO</w:t>
            </w:r>
          </w:p>
        </w:tc>
        <w:tc>
          <w:tcPr>
            <w:tcW w:w="1103" w:type="pct"/>
          </w:tcPr>
          <w:p w14:paraId="591619E9" w14:textId="77777777" w:rsidR="009B2BBD" w:rsidRPr="00DE6C63" w:rsidRDefault="009B2BBD" w:rsidP="006C6136">
            <w:pPr>
              <w:pStyle w:val="SJITableText"/>
            </w:pPr>
            <w:r w:rsidRPr="00DE6C63">
              <w:t>FLA. STAT.</w:t>
            </w:r>
          </w:p>
        </w:tc>
        <w:tc>
          <w:tcPr>
            <w:tcW w:w="990" w:type="pct"/>
          </w:tcPr>
          <w:p w14:paraId="3FECF1B0" w14:textId="77777777" w:rsidR="009B2BBD" w:rsidRPr="00DE6C63" w:rsidRDefault="009B2BBD" w:rsidP="006C6136">
            <w:pPr>
              <w:pStyle w:val="SJITableText"/>
            </w:pPr>
            <w:r w:rsidRPr="00DE6C63">
              <w:t>INS. NO.</w:t>
            </w:r>
          </w:p>
        </w:tc>
      </w:tr>
      <w:tr w:rsidR="009B2BBD" w:rsidRPr="00DE6C63" w14:paraId="35DF9321" w14:textId="77777777" w:rsidTr="00015DDF">
        <w:tc>
          <w:tcPr>
            <w:tcW w:w="1442" w:type="pct"/>
          </w:tcPr>
          <w:p w14:paraId="35B775EB" w14:textId="77777777" w:rsidR="009B2BBD" w:rsidRPr="00DE6C63" w:rsidRDefault="009B2BBD" w:rsidP="006C6136">
            <w:pPr>
              <w:pStyle w:val="SJITableText"/>
            </w:pPr>
            <w:r w:rsidRPr="00DE6C63">
              <w:t>None</w:t>
            </w:r>
          </w:p>
        </w:tc>
        <w:tc>
          <w:tcPr>
            <w:tcW w:w="1465" w:type="pct"/>
          </w:tcPr>
          <w:p w14:paraId="5A338C84" w14:textId="77777777" w:rsidR="009B2BBD" w:rsidRPr="00DE6C63" w:rsidRDefault="009B2BBD" w:rsidP="006C6136">
            <w:pPr>
              <w:pStyle w:val="SJITableText"/>
            </w:pPr>
          </w:p>
        </w:tc>
        <w:tc>
          <w:tcPr>
            <w:tcW w:w="1103" w:type="pct"/>
          </w:tcPr>
          <w:p w14:paraId="06A28AE9" w14:textId="77777777" w:rsidR="009B2BBD" w:rsidRPr="00DE6C63" w:rsidRDefault="009B2BBD" w:rsidP="006C6136">
            <w:pPr>
              <w:pStyle w:val="SJITableText"/>
            </w:pPr>
          </w:p>
        </w:tc>
        <w:tc>
          <w:tcPr>
            <w:tcW w:w="990" w:type="pct"/>
          </w:tcPr>
          <w:p w14:paraId="24B7AFCA" w14:textId="77777777" w:rsidR="009B2BBD" w:rsidRPr="00DE6C63" w:rsidRDefault="009B2BBD" w:rsidP="006C6136">
            <w:pPr>
              <w:pStyle w:val="SJITableText"/>
            </w:pPr>
          </w:p>
        </w:tc>
      </w:tr>
      <w:tr w:rsidR="009B2BBD" w:rsidRPr="00DE6C63" w14:paraId="424D599A" w14:textId="77777777" w:rsidTr="00015DDF">
        <w:tc>
          <w:tcPr>
            <w:tcW w:w="1442" w:type="pct"/>
          </w:tcPr>
          <w:p w14:paraId="5D1C1C0C" w14:textId="77777777" w:rsidR="009B2BBD" w:rsidRPr="00DE6C63" w:rsidRDefault="009B2BBD" w:rsidP="006C6136">
            <w:pPr>
              <w:pStyle w:val="SJITableText"/>
            </w:pPr>
          </w:p>
        </w:tc>
        <w:tc>
          <w:tcPr>
            <w:tcW w:w="1465" w:type="pct"/>
          </w:tcPr>
          <w:p w14:paraId="1A6CE801" w14:textId="77777777" w:rsidR="009B2BBD" w:rsidRPr="00DE6C63" w:rsidRDefault="009B2BBD" w:rsidP="006C6136">
            <w:pPr>
              <w:pStyle w:val="SJITableText"/>
            </w:pPr>
            <w:r w:rsidRPr="00DE6C63">
              <w:t>Attempt</w:t>
            </w:r>
          </w:p>
        </w:tc>
        <w:tc>
          <w:tcPr>
            <w:tcW w:w="1103" w:type="pct"/>
          </w:tcPr>
          <w:p w14:paraId="5F0D3A90" w14:textId="77777777" w:rsidR="009B2BBD" w:rsidRPr="00DE6C63" w:rsidRDefault="009B2BBD" w:rsidP="006C6136">
            <w:pPr>
              <w:pStyle w:val="SJITableText"/>
            </w:pPr>
            <w:r w:rsidRPr="00DE6C63">
              <w:t>777.04(1)</w:t>
            </w:r>
          </w:p>
        </w:tc>
        <w:tc>
          <w:tcPr>
            <w:tcW w:w="990" w:type="pct"/>
          </w:tcPr>
          <w:p w14:paraId="198C9C1A" w14:textId="77777777" w:rsidR="009B2BBD" w:rsidRPr="00DE6C63" w:rsidRDefault="009B2BBD" w:rsidP="006C6136">
            <w:pPr>
              <w:pStyle w:val="SJITableText"/>
            </w:pPr>
            <w:r w:rsidRPr="00DE6C63">
              <w:t>5.1</w:t>
            </w:r>
          </w:p>
        </w:tc>
      </w:tr>
    </w:tbl>
    <w:p w14:paraId="2C733FB7" w14:textId="77777777" w:rsidR="009B2BBD" w:rsidRPr="00DE6C63" w:rsidRDefault="009B2BBD" w:rsidP="006C6136">
      <w:pPr>
        <w:pStyle w:val="SJIComments"/>
      </w:pPr>
      <w:r w:rsidRPr="00DE6C63">
        <w:t>Comments</w:t>
      </w:r>
    </w:p>
    <w:p w14:paraId="5C600FFE" w14:textId="2B772CF4" w:rsidR="009B2BBD" w:rsidRPr="00DE6C63" w:rsidRDefault="009B2BBD" w:rsidP="009B2BBD">
      <w:pPr>
        <w:tabs>
          <w:tab w:val="left" w:pos="720"/>
        </w:tabs>
        <w:suppressAutoHyphens/>
      </w:pPr>
      <w:r w:rsidRPr="00DE6C63">
        <w:t>It is error to inform the jury of a prior conviction before a determination of guilt of the charged offense. Therefore, do not read the allegation of prior conviction or send the information or indictment into the jury room.</w:t>
      </w:r>
      <w:r w:rsidR="000312C9">
        <w:t xml:space="preserve"> </w:t>
      </w:r>
      <w:r w:rsidRPr="00DE6C63">
        <w:t>If the defendant is convicted of the current charge, the historical fact of a previous conviction shall be determined beyond a reasonable doubt by the jury in a bifurcated proceeding</w:t>
      </w:r>
      <w:r w:rsidRPr="00DE6C63">
        <w:rPr>
          <w:i/>
        </w:rPr>
        <w:t>. State v. Harbaugh</w:t>
      </w:r>
      <w:r w:rsidRPr="00DE6C63">
        <w:t xml:space="preserve">, 754 So. 2d 691 (Fla. 2000). </w:t>
      </w:r>
    </w:p>
    <w:p w14:paraId="6C526C2C" w14:textId="77777777" w:rsidR="009B2BBD" w:rsidRPr="00272B51" w:rsidRDefault="009B2BBD" w:rsidP="009B2BBD">
      <w:r w:rsidRPr="00DE6C63">
        <w:t>This instruction was adopted in 2000 [765 So. 2d 692] and amended in 2008 [982 So. 2d 1160], 2013 [122 So. 3d 263], and 2015.</w:t>
      </w:r>
    </w:p>
    <w:p w14:paraId="11B1373E" w14:textId="7ADFDC69" w:rsidR="0091779A" w:rsidRPr="00965799" w:rsidRDefault="006C6136" w:rsidP="0091779A">
      <w:pPr>
        <w:pStyle w:val="Heading3"/>
        <w:rPr>
          <w:rFonts w:eastAsia="Times New Roman"/>
        </w:rPr>
      </w:pPr>
      <w:r>
        <w:br w:type="page"/>
      </w:r>
      <w:bookmarkStart w:id="888" w:name="_Toc109650491"/>
      <w:bookmarkStart w:id="889" w:name="_Toc110239967"/>
      <w:bookmarkStart w:id="890" w:name="_Toc184714347"/>
      <w:bookmarkStart w:id="891" w:name="_Toc232505536"/>
      <w:r w:rsidR="0091779A" w:rsidRPr="00965799">
        <w:rPr>
          <w:rFonts w:eastAsia="Times New Roman"/>
        </w:rPr>
        <w:lastRenderedPageBreak/>
        <w:t>11.13(</w:t>
      </w:r>
      <w:r w:rsidR="0091779A" w:rsidRPr="00965799">
        <w:rPr>
          <w:rFonts w:eastAsia="Times New Roman"/>
          <w:caps w:val="0"/>
        </w:rPr>
        <w:t>a</w:t>
      </w:r>
      <w:r w:rsidR="0091779A" w:rsidRPr="00965799">
        <w:rPr>
          <w:rFonts w:eastAsia="Times New Roman"/>
        </w:rPr>
        <w:t xml:space="preserve">) </w:t>
      </w:r>
      <w:r w:rsidR="00367E21" w:rsidRPr="00965799">
        <w:rPr>
          <w:rFonts w:eastAsia="Times New Roman"/>
          <w:caps w:val="0"/>
        </w:rPr>
        <w:t>DIGITAL</w:t>
      </w:r>
      <w:r w:rsidR="0091779A" w:rsidRPr="00965799">
        <w:rPr>
          <w:rFonts w:eastAsia="Times New Roman"/>
        </w:rPr>
        <w:t xml:space="preserve"> VOYEURISM</w:t>
      </w:r>
      <w:bookmarkEnd w:id="888"/>
      <w:bookmarkEnd w:id="889"/>
      <w:bookmarkEnd w:id="890"/>
      <w:bookmarkEnd w:id="891"/>
    </w:p>
    <w:p w14:paraId="56A0F58D" w14:textId="77777777" w:rsidR="0091779A" w:rsidRPr="00965799" w:rsidRDefault="0091779A" w:rsidP="0091779A">
      <w:pPr>
        <w:pStyle w:val="SJIStatuteinTitle"/>
      </w:pPr>
      <w:r w:rsidRPr="00965799">
        <w:t>§ 810.145(2)(a)(1) or (2)(a)2, Fla. Stat.</w:t>
      </w:r>
    </w:p>
    <w:p w14:paraId="77F90C9E" w14:textId="77777777" w:rsidR="0091779A" w:rsidRPr="00D73789" w:rsidRDefault="0091779A" w:rsidP="0091779A">
      <w:pPr>
        <w:rPr>
          <w:b/>
          <w:bCs/>
        </w:rPr>
      </w:pPr>
      <w:r w:rsidRPr="00D73789">
        <w:rPr>
          <w:b/>
          <w:bCs/>
        </w:rPr>
        <w:t>To prove the crime of Digital Voyeurism, the State must prove the following four elements beyond a reasonable doubt:</w:t>
      </w:r>
    </w:p>
    <w:p w14:paraId="286606E8" w14:textId="77777777" w:rsidR="0091779A" w:rsidRPr="00965799" w:rsidRDefault="0091779A" w:rsidP="0091779A">
      <w:pPr>
        <w:tabs>
          <w:tab w:val="left" w:pos="720"/>
        </w:tabs>
        <w:suppressAutoHyphens/>
        <w:spacing w:after="0"/>
        <w:rPr>
          <w:i/>
          <w:iCs/>
          <w:szCs w:val="24"/>
        </w:rPr>
      </w:pPr>
      <w:r w:rsidRPr="00965799">
        <w:rPr>
          <w:i/>
          <w:iCs/>
          <w:szCs w:val="24"/>
        </w:rPr>
        <w:t>Give 1a or 1b or both as applicable.</w:t>
      </w:r>
    </w:p>
    <w:p w14:paraId="6D23AF58" w14:textId="77777777" w:rsidR="0091779A" w:rsidRPr="00965799" w:rsidRDefault="0091779A" w:rsidP="008E33B9">
      <w:pPr>
        <w:numPr>
          <w:ilvl w:val="0"/>
          <w:numId w:val="123"/>
        </w:numPr>
        <w:rPr>
          <w:b/>
          <w:bCs/>
        </w:rPr>
      </w:pPr>
      <w:r w:rsidRPr="00965799">
        <w:t>(Defendant)</w:t>
      </w:r>
    </w:p>
    <w:p w14:paraId="0D0AC499" w14:textId="77777777" w:rsidR="0091779A" w:rsidRPr="00965799" w:rsidRDefault="0091779A" w:rsidP="008E33B9">
      <w:pPr>
        <w:numPr>
          <w:ilvl w:val="1"/>
          <w:numId w:val="123"/>
        </w:numPr>
        <w:tabs>
          <w:tab w:val="left" w:pos="-1440"/>
        </w:tabs>
        <w:ind w:left="2016" w:hanging="576"/>
        <w:rPr>
          <w:b/>
          <w:bCs/>
        </w:rPr>
      </w:pPr>
      <w:r w:rsidRPr="00965799">
        <w:rPr>
          <w:b/>
          <w:bCs/>
        </w:rPr>
        <w:t xml:space="preserve">intentionally [used] [or] [installed] an imaging device to secretly [view] [broadcast] [or] [record] </w:t>
      </w:r>
      <w:r w:rsidRPr="00965799">
        <w:t>(victim)</w:t>
      </w:r>
      <w:r w:rsidRPr="00965799">
        <w:rPr>
          <w:b/>
          <w:bCs/>
        </w:rPr>
        <w:t xml:space="preserve"> for [his] [her] own [amusement] [entertainment] [sexual arousal] [gratification] [profit] [or] [for the purpose of degrading, exploiting, or abusing </w:t>
      </w:r>
      <w:r w:rsidRPr="00965799">
        <w:t>(victim)</w:t>
      </w:r>
      <w:r w:rsidRPr="00965799">
        <w:rPr>
          <w:b/>
          <w:bCs/>
        </w:rPr>
        <w:t>].</w:t>
      </w:r>
    </w:p>
    <w:p w14:paraId="7124DE59" w14:textId="77777777" w:rsidR="0091779A" w:rsidRPr="00965799" w:rsidRDefault="0091779A" w:rsidP="008E33B9">
      <w:pPr>
        <w:numPr>
          <w:ilvl w:val="1"/>
          <w:numId w:val="123"/>
        </w:numPr>
        <w:tabs>
          <w:tab w:val="left" w:pos="-1440"/>
        </w:tabs>
        <w:ind w:left="2016" w:hanging="576"/>
        <w:rPr>
          <w:b/>
          <w:bCs/>
        </w:rPr>
      </w:pPr>
      <w:r w:rsidRPr="00965799">
        <w:rPr>
          <w:b/>
          <w:bCs/>
        </w:rPr>
        <w:t xml:space="preserve">intentionally permitted [the use] [or] [installation] of an imaging device to secretly [view] [broadcast] [or] [record] </w:t>
      </w:r>
      <w:r w:rsidRPr="00965799">
        <w:t>(victim)</w:t>
      </w:r>
      <w:r w:rsidRPr="00965799">
        <w:rPr>
          <w:b/>
          <w:bCs/>
        </w:rPr>
        <w:t xml:space="preserve"> for the [amusement] [entertainment] [sexual arousal] [gratification] [or] [profit] of another or on behalf of another.</w:t>
      </w:r>
    </w:p>
    <w:p w14:paraId="2E72E216" w14:textId="77777777" w:rsidR="0091779A" w:rsidRPr="00965799" w:rsidRDefault="0091779A" w:rsidP="008E33B9">
      <w:pPr>
        <w:numPr>
          <w:ilvl w:val="0"/>
          <w:numId w:val="123"/>
        </w:numPr>
        <w:tabs>
          <w:tab w:val="left" w:pos="-1440"/>
        </w:tabs>
        <w:rPr>
          <w:b/>
          <w:bCs/>
        </w:rPr>
      </w:pPr>
      <w:r w:rsidRPr="00965799">
        <w:t>(Victim)</w:t>
      </w:r>
      <w:r w:rsidRPr="00965799">
        <w:rPr>
          <w:b/>
          <w:bCs/>
        </w:rPr>
        <w:t xml:space="preserve"> was thereby [viewed] [broadcast] [or] [recorded]</w:t>
      </w:r>
      <w:r w:rsidRPr="00965799">
        <w:t xml:space="preserve"> </w:t>
      </w:r>
      <w:r w:rsidRPr="00965799">
        <w:rPr>
          <w:b/>
          <w:bCs/>
        </w:rPr>
        <w:t xml:space="preserve">at a time when </w:t>
      </w:r>
      <w:r w:rsidRPr="00965799">
        <w:t xml:space="preserve">(victim) </w:t>
      </w:r>
      <w:r w:rsidRPr="00965799">
        <w:rPr>
          <w:b/>
          <w:bCs/>
        </w:rPr>
        <w:t>was [dressing] [undressing] [or] [privately exposing [his] [her] body].</w:t>
      </w:r>
    </w:p>
    <w:p w14:paraId="0858333F" w14:textId="77777777" w:rsidR="0091779A" w:rsidRPr="00965799" w:rsidRDefault="0091779A" w:rsidP="008E33B9">
      <w:pPr>
        <w:numPr>
          <w:ilvl w:val="0"/>
          <w:numId w:val="123"/>
        </w:numPr>
        <w:tabs>
          <w:tab w:val="left" w:pos="-1440"/>
        </w:tabs>
        <w:rPr>
          <w:b/>
          <w:bCs/>
        </w:rPr>
      </w:pPr>
      <w:r w:rsidRPr="00965799">
        <w:rPr>
          <w:b/>
        </w:rPr>
        <w:t>A</w:t>
      </w:r>
      <w:r w:rsidRPr="00965799">
        <w:rPr>
          <w:b/>
          <w:bCs/>
        </w:rPr>
        <w:t xml:space="preserve">t the place and time when </w:t>
      </w:r>
      <w:r w:rsidRPr="00965799">
        <w:t xml:space="preserve">(victim) </w:t>
      </w:r>
      <w:r w:rsidRPr="00965799">
        <w:rPr>
          <w:b/>
          <w:bCs/>
        </w:rPr>
        <w:t>was</w:t>
      </w:r>
      <w:r w:rsidRPr="00965799">
        <w:t xml:space="preserve"> </w:t>
      </w:r>
      <w:r w:rsidRPr="00965799">
        <w:rPr>
          <w:b/>
          <w:bCs/>
        </w:rPr>
        <w:t>[viewed] [broadcast] [or] [recorded], [he] [she] had a reasonable expectation of privacy.</w:t>
      </w:r>
    </w:p>
    <w:p w14:paraId="3AB2B5C7" w14:textId="77777777" w:rsidR="0091779A" w:rsidRPr="00965799" w:rsidRDefault="0091779A" w:rsidP="008E33B9">
      <w:pPr>
        <w:numPr>
          <w:ilvl w:val="0"/>
          <w:numId w:val="123"/>
        </w:numPr>
        <w:tabs>
          <w:tab w:val="left" w:pos="-1440"/>
        </w:tabs>
        <w:rPr>
          <w:b/>
          <w:bCs/>
        </w:rPr>
      </w:pPr>
      <w:r w:rsidRPr="00965799">
        <w:rPr>
          <w:b/>
          <w:bCs/>
        </w:rPr>
        <w:t xml:space="preserve">The [viewing] [broadcast] [or] [recording] of </w:t>
      </w:r>
      <w:r w:rsidRPr="00965799">
        <w:t xml:space="preserve">(victim) </w:t>
      </w:r>
      <w:r w:rsidRPr="00965799">
        <w:rPr>
          <w:b/>
          <w:bCs/>
        </w:rPr>
        <w:t xml:space="preserve">was without the knowledge and consent of </w:t>
      </w:r>
      <w:r w:rsidRPr="00965799">
        <w:t>(victim)</w:t>
      </w:r>
      <w:r w:rsidRPr="00965799">
        <w:rPr>
          <w:b/>
          <w:bCs/>
        </w:rPr>
        <w:t xml:space="preserve">. </w:t>
      </w:r>
    </w:p>
    <w:p w14:paraId="74F46E7A" w14:textId="77777777" w:rsidR="0091779A" w:rsidRPr="00D73789" w:rsidRDefault="0091779A" w:rsidP="0091779A">
      <w:pPr>
        <w:rPr>
          <w:b/>
          <w:bCs/>
        </w:rPr>
      </w:pPr>
      <w:r w:rsidRPr="00D73789">
        <w:rPr>
          <w:b/>
          <w:bCs/>
        </w:rPr>
        <w:t>“Broadcast” means electronically transmitting a visual image or visual recording with the intent that it be viewed by another person.</w:t>
      </w:r>
    </w:p>
    <w:p w14:paraId="603F40B2" w14:textId="77777777" w:rsidR="0091779A" w:rsidRPr="00D73789" w:rsidRDefault="0091779A" w:rsidP="0091779A">
      <w:pPr>
        <w:rPr>
          <w:b/>
          <w:bCs/>
        </w:rPr>
      </w:pPr>
      <w:r w:rsidRPr="00D73789">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75A1C899" w14:textId="77777777" w:rsidR="0091779A" w:rsidRPr="00D73789" w:rsidRDefault="0091779A" w:rsidP="0091779A">
      <w:pPr>
        <w:rPr>
          <w:b/>
          <w:bCs/>
        </w:rPr>
      </w:pPr>
      <w:r w:rsidRPr="00D73789">
        <w:rPr>
          <w:b/>
          <w:bCs/>
        </w:rPr>
        <w:t>“A reasonable expectation of privacy” means circumstances under which a</w:t>
      </w:r>
      <w:r w:rsidRPr="00AD1C90">
        <w:rPr>
          <w:b/>
          <w:bCs/>
        </w:rPr>
        <w:t xml:space="preserve"> </w:t>
      </w:r>
      <w:r w:rsidRPr="00D73789">
        <w:rPr>
          <w:b/>
          <w:bCs/>
        </w:rPr>
        <w:t>reasonable person would believe that he or she could fully disrobe in privacy, without being concerned that their undressing was being viewed, recorded, or broadcasted by another, including, but not limited to, the interior of a residential dwelling, bathroom, changing room, fitting room, dressing room, or tanning booth.</w:t>
      </w:r>
    </w:p>
    <w:p w14:paraId="5A9990EA" w14:textId="77777777" w:rsidR="0091779A" w:rsidRPr="00D73789" w:rsidRDefault="0091779A" w:rsidP="0091779A">
      <w:pPr>
        <w:rPr>
          <w:b/>
          <w:bCs/>
        </w:rPr>
      </w:pPr>
      <w:r w:rsidRPr="00D73789">
        <w:rPr>
          <w:b/>
          <w:bCs/>
        </w:rPr>
        <w:t>“Privately exposing the body” means exposing a sexual organ.</w:t>
      </w:r>
    </w:p>
    <w:p w14:paraId="50593A3F" w14:textId="77777777" w:rsidR="0091779A" w:rsidRDefault="0091779A" w:rsidP="0091779A">
      <w:pPr>
        <w:spacing w:after="160"/>
        <w:ind w:firstLine="0"/>
        <w:rPr>
          <w:i/>
          <w:iCs/>
          <w:szCs w:val="24"/>
        </w:rPr>
      </w:pPr>
      <w:r>
        <w:br w:type="page"/>
      </w:r>
    </w:p>
    <w:p w14:paraId="0A1C698B" w14:textId="77777777" w:rsidR="0091779A" w:rsidRPr="00965799" w:rsidRDefault="0091779A" w:rsidP="0091779A">
      <w:pPr>
        <w:pStyle w:val="SJITextItalic"/>
      </w:pPr>
      <w:r w:rsidRPr="00965799">
        <w:lastRenderedPageBreak/>
        <w:t>Give if applicable § 810.145(2)(c) Fla. Stat. The finding regarding the defendant’s age is also a part of § 810.145(7)(b), Fla. Stat.</w:t>
      </w:r>
    </w:p>
    <w:p w14:paraId="7F09A720" w14:textId="77777777" w:rsidR="0091779A" w:rsidRPr="00965799" w:rsidRDefault="0091779A" w:rsidP="0091779A">
      <w:pPr>
        <w:rPr>
          <w:b/>
        </w:rPr>
      </w:pPr>
      <w:r w:rsidRPr="00965799">
        <w:rPr>
          <w:b/>
        </w:rPr>
        <w:t xml:space="preserve">If you find that </w:t>
      </w:r>
      <w:r w:rsidRPr="00965799">
        <w:rPr>
          <w:bCs/>
        </w:rPr>
        <w:t>(defendant)</w:t>
      </w:r>
      <w:r w:rsidRPr="00965799">
        <w:rPr>
          <w:b/>
        </w:rPr>
        <w:t xml:space="preserve"> committed the crime of Digital Voyeurism, you must also determine whether the State proved beyond a reasonable doubt that </w:t>
      </w:r>
      <w:r w:rsidRPr="00965799">
        <w:rPr>
          <w:bCs/>
        </w:rPr>
        <w:t xml:space="preserve">(defendant) </w:t>
      </w:r>
      <w:r w:rsidRPr="00965799">
        <w:rPr>
          <w:b/>
        </w:rPr>
        <w:t>was 19 years of age or older at the time the Digital Voyeurism occurred.</w:t>
      </w:r>
      <w:r>
        <w:rPr>
          <w:b/>
        </w:rPr>
        <w:t xml:space="preserve"> </w:t>
      </w:r>
    </w:p>
    <w:p w14:paraId="305D6838" w14:textId="77777777" w:rsidR="0091779A" w:rsidRPr="00965799" w:rsidRDefault="0091779A" w:rsidP="0091779A">
      <w:pPr>
        <w:spacing w:after="0"/>
        <w:rPr>
          <w:bCs/>
          <w:i/>
          <w:iCs/>
        </w:rPr>
      </w:pPr>
      <w:r w:rsidRPr="00965799">
        <w:rPr>
          <w:bCs/>
          <w:i/>
          <w:iCs/>
        </w:rPr>
        <w:t xml:space="preserve">Give if applicable. § 810.145(7)(b), Fla. Stat. See defendant’s age finding above. </w:t>
      </w:r>
    </w:p>
    <w:p w14:paraId="0A73EDE9" w14:textId="77777777" w:rsidR="0091779A" w:rsidRPr="00965799" w:rsidRDefault="0091779A" w:rsidP="0091779A">
      <w:pPr>
        <w:rPr>
          <w:b/>
          <w:bCs/>
        </w:rPr>
      </w:pPr>
      <w:r w:rsidRPr="00965799">
        <w:rPr>
          <w:b/>
          <w:bCs/>
        </w:rPr>
        <w:t xml:space="preserve">If you find that </w:t>
      </w:r>
      <w:r w:rsidRPr="00965799">
        <w:rPr>
          <w:bCs/>
        </w:rPr>
        <w:t xml:space="preserve">(defendant) </w:t>
      </w:r>
      <w:r w:rsidRPr="00965799">
        <w:rPr>
          <w:b/>
          <w:bCs/>
        </w:rPr>
        <w:t xml:space="preserve">committed the crime of Digital Voyeurism, you must also determine whether the State proved beyond a reasonable doubt that </w:t>
      </w:r>
      <w:r w:rsidRPr="00965799">
        <w:rPr>
          <w:bCs/>
        </w:rPr>
        <w:t xml:space="preserve">(defendant) </w:t>
      </w:r>
      <w:r w:rsidRPr="00965799">
        <w:rPr>
          <w:b/>
        </w:rPr>
        <w:t>was a family or household member of</w:t>
      </w:r>
      <w:r w:rsidRPr="00965799">
        <w:rPr>
          <w:bCs/>
        </w:rPr>
        <w:t xml:space="preserve"> (victim) </w:t>
      </w:r>
      <w:r w:rsidRPr="00965799">
        <w:rPr>
          <w:b/>
        </w:rPr>
        <w:t>or held a position of authority or trust with</w:t>
      </w:r>
      <w:r w:rsidRPr="00965799">
        <w:rPr>
          <w:bCs/>
        </w:rPr>
        <w:t xml:space="preserve"> (victim) </w:t>
      </w:r>
      <w:r w:rsidRPr="00965799">
        <w:rPr>
          <w:b/>
        </w:rPr>
        <w:t>at the time of the Digital Voyeurism.</w:t>
      </w:r>
      <w:r>
        <w:rPr>
          <w:bCs/>
        </w:rPr>
        <w:t xml:space="preserve"> </w:t>
      </w:r>
    </w:p>
    <w:p w14:paraId="1C7AB4A6" w14:textId="77777777" w:rsidR="0091779A" w:rsidRPr="00965799" w:rsidRDefault="0091779A" w:rsidP="0091779A">
      <w:pPr>
        <w:spacing w:after="0"/>
        <w:rPr>
          <w:bCs/>
          <w:i/>
          <w:iCs/>
        </w:rPr>
      </w:pPr>
      <w:r w:rsidRPr="00965799">
        <w:rPr>
          <w:bCs/>
          <w:i/>
          <w:iCs/>
        </w:rPr>
        <w:t>Give if applicable. § 810.145(8)(a)1., Fla. Stat.</w:t>
      </w:r>
      <w:r>
        <w:rPr>
          <w:bCs/>
          <w:i/>
          <w:iCs/>
        </w:rPr>
        <w:t xml:space="preserve"> </w:t>
      </w:r>
    </w:p>
    <w:p w14:paraId="2A711634" w14:textId="77777777" w:rsidR="0091779A" w:rsidRPr="00D73789" w:rsidRDefault="0091779A" w:rsidP="0091779A">
      <w:pPr>
        <w:rPr>
          <w:b/>
          <w:bCs/>
        </w:rPr>
      </w:pPr>
      <w:r w:rsidRPr="00D73789">
        <w:rPr>
          <w:b/>
          <w:bCs/>
        </w:rPr>
        <w:t xml:space="preserve">If you find that </w:t>
      </w:r>
      <w:r w:rsidRPr="00D73789">
        <w:t>(defendant)</w:t>
      </w:r>
      <w:r w:rsidRPr="00D73789">
        <w:rPr>
          <w:b/>
          <w:bCs/>
        </w:rPr>
        <w:t xml:space="preserve"> committed the crime of Digital Voyeurism, you must also determine whether the State proved beyond a reasonable doubt that at the time of the Digital Voyeurism: </w:t>
      </w:r>
    </w:p>
    <w:p w14:paraId="4F6D90D2" w14:textId="77777777" w:rsidR="0091779A" w:rsidRPr="00D73789" w:rsidRDefault="0091779A" w:rsidP="007F418B">
      <w:pPr>
        <w:pStyle w:val="ListParagraph"/>
        <w:numPr>
          <w:ilvl w:val="0"/>
          <w:numId w:val="578"/>
        </w:numPr>
      </w:pPr>
      <w:r w:rsidRPr="00D73789">
        <w:t xml:space="preserve">(Defendant) </w:t>
      </w:r>
      <w:r w:rsidRPr="001D1AAC">
        <w:rPr>
          <w:b/>
          <w:bCs/>
        </w:rPr>
        <w:t xml:space="preserve">was 18 years of age or older; and </w:t>
      </w:r>
    </w:p>
    <w:p w14:paraId="3959B084" w14:textId="77777777" w:rsidR="0091779A" w:rsidRPr="001D1AAC" w:rsidRDefault="0091779A" w:rsidP="007F418B">
      <w:pPr>
        <w:pStyle w:val="ListParagraph"/>
        <w:numPr>
          <w:ilvl w:val="0"/>
          <w:numId w:val="578"/>
        </w:numPr>
        <w:rPr>
          <w:b/>
          <w:bCs/>
        </w:rPr>
      </w:pPr>
      <w:r w:rsidRPr="00D73789">
        <w:t>(Victim)</w:t>
      </w:r>
      <w:r w:rsidRPr="001D1AAC">
        <w:rPr>
          <w:b/>
          <w:bCs/>
        </w:rPr>
        <w:t xml:space="preserve"> less than 16 years of age; and </w:t>
      </w:r>
    </w:p>
    <w:p w14:paraId="40D584D4" w14:textId="77777777" w:rsidR="0091779A" w:rsidRPr="001D1AAC" w:rsidRDefault="0091779A" w:rsidP="007F418B">
      <w:pPr>
        <w:pStyle w:val="ListParagraph"/>
        <w:numPr>
          <w:ilvl w:val="0"/>
          <w:numId w:val="578"/>
        </w:numPr>
        <w:rPr>
          <w:b/>
          <w:bCs/>
        </w:rPr>
      </w:pPr>
      <w:r w:rsidRPr="00D73789">
        <w:t xml:space="preserve">(Defendant) </w:t>
      </w:r>
      <w:r w:rsidRPr="001D1AAC">
        <w:rPr>
          <w:b/>
          <w:bCs/>
        </w:rPr>
        <w:t>was responsible for the welfare of (victim).</w:t>
      </w:r>
      <w:r>
        <w:rPr>
          <w:b/>
          <w:bCs/>
        </w:rPr>
        <w:t xml:space="preserve"> </w:t>
      </w:r>
    </w:p>
    <w:p w14:paraId="5A55A0CA" w14:textId="77777777" w:rsidR="0091779A" w:rsidRPr="001D1AAC" w:rsidRDefault="0091779A" w:rsidP="0091779A">
      <w:pPr>
        <w:rPr>
          <w:b/>
          <w:bCs/>
        </w:rPr>
      </w:pPr>
      <w:r w:rsidRPr="001D1AAC">
        <w:rPr>
          <w:b/>
          <w:bCs/>
        </w:rPr>
        <w:t xml:space="preserve">It is not necessary for the State to prove the defendant knew or had reason to know the age of </w:t>
      </w:r>
      <w:r w:rsidRPr="001D1AAC">
        <w:t>(victim)</w:t>
      </w:r>
      <w:r w:rsidRPr="001D1AAC">
        <w:rPr>
          <w:b/>
          <w:bCs/>
        </w:rPr>
        <w:t xml:space="preserve">. </w:t>
      </w:r>
    </w:p>
    <w:p w14:paraId="2206552E" w14:textId="77777777" w:rsidR="0091779A" w:rsidRPr="00965799" w:rsidRDefault="0091779A" w:rsidP="0091779A">
      <w:pPr>
        <w:spacing w:after="0"/>
        <w:rPr>
          <w:bCs/>
          <w:i/>
          <w:iCs/>
        </w:rPr>
      </w:pPr>
      <w:r w:rsidRPr="00965799">
        <w:rPr>
          <w:bCs/>
          <w:i/>
          <w:iCs/>
        </w:rPr>
        <w:t xml:space="preserve">Give if applicable. § 810.145(8)(a)2., Fla. Stat. </w:t>
      </w:r>
    </w:p>
    <w:p w14:paraId="67FE797C" w14:textId="77777777" w:rsidR="0091779A" w:rsidRPr="001D1AAC" w:rsidRDefault="0091779A" w:rsidP="0091779A">
      <w:pPr>
        <w:rPr>
          <w:b/>
          <w:bCs/>
        </w:rPr>
      </w:pPr>
      <w:r w:rsidRPr="001D1AAC">
        <w:rPr>
          <w:b/>
          <w:bCs/>
        </w:rPr>
        <w:t>If you find that</w:t>
      </w:r>
      <w:r w:rsidRPr="001D1AAC">
        <w:t xml:space="preserve"> (defendant) </w:t>
      </w:r>
      <w:r w:rsidRPr="001D1AAC">
        <w:rPr>
          <w:b/>
          <w:bCs/>
        </w:rPr>
        <w:t xml:space="preserve">committed the crime of Digital Voyeurism, you must also determine whether the State proved beyond a reasonable doubt that at the time of the Digital Voyeurism: </w:t>
      </w:r>
    </w:p>
    <w:p w14:paraId="28877798" w14:textId="77777777" w:rsidR="0091779A" w:rsidRPr="001D1AAC" w:rsidRDefault="0091779A" w:rsidP="007F418B">
      <w:pPr>
        <w:pStyle w:val="ListParagraph"/>
        <w:numPr>
          <w:ilvl w:val="0"/>
          <w:numId w:val="579"/>
        </w:numPr>
        <w:rPr>
          <w:b/>
          <w:bCs/>
        </w:rPr>
      </w:pPr>
      <w:r w:rsidRPr="001D1AAC">
        <w:t xml:space="preserve">(Defendant) </w:t>
      </w:r>
      <w:r w:rsidRPr="001D1AAC">
        <w:rPr>
          <w:b/>
          <w:bCs/>
        </w:rPr>
        <w:t xml:space="preserve">was 18 years of age or older; and </w:t>
      </w:r>
    </w:p>
    <w:p w14:paraId="7003CB1F" w14:textId="77777777" w:rsidR="0091779A" w:rsidRPr="001D1AAC" w:rsidRDefault="0091779A" w:rsidP="007F418B">
      <w:pPr>
        <w:pStyle w:val="ListParagraph"/>
        <w:numPr>
          <w:ilvl w:val="0"/>
          <w:numId w:val="579"/>
        </w:numPr>
      </w:pPr>
      <w:r w:rsidRPr="001D1AAC">
        <w:t xml:space="preserve">(Defendant) </w:t>
      </w:r>
      <w:r w:rsidRPr="001D1AAC">
        <w:rPr>
          <w:b/>
          <w:bCs/>
        </w:rPr>
        <w:t>was employed at a [private school] [school] [voluntary prekindergarten education program]; and</w:t>
      </w:r>
      <w:r>
        <w:rPr>
          <w:b/>
          <w:bCs/>
        </w:rPr>
        <w:t xml:space="preserve"> </w:t>
      </w:r>
    </w:p>
    <w:p w14:paraId="5C945A59" w14:textId="77777777" w:rsidR="0091779A" w:rsidRPr="001D1AAC" w:rsidRDefault="0091779A" w:rsidP="007F418B">
      <w:pPr>
        <w:pStyle w:val="ListParagraph"/>
        <w:numPr>
          <w:ilvl w:val="0"/>
          <w:numId w:val="579"/>
        </w:numPr>
        <w:rPr>
          <w:b/>
          <w:bCs/>
        </w:rPr>
      </w:pPr>
      <w:r w:rsidRPr="001D1AAC">
        <w:t xml:space="preserve">(Victim) </w:t>
      </w:r>
      <w:r w:rsidRPr="001D1AAC">
        <w:rPr>
          <w:b/>
          <w:bCs/>
        </w:rPr>
        <w:t>was a student at that [private school] [school] [voluntary prekindergarten education program].</w:t>
      </w:r>
      <w:r>
        <w:rPr>
          <w:b/>
          <w:bCs/>
        </w:rPr>
        <w:t xml:space="preserve"> </w:t>
      </w:r>
      <w:r w:rsidRPr="001D1AAC">
        <w:rPr>
          <w:b/>
          <w:bCs/>
        </w:rPr>
        <w:t xml:space="preserve"> </w:t>
      </w:r>
    </w:p>
    <w:p w14:paraId="425AEC5D" w14:textId="77777777" w:rsidR="0091779A" w:rsidRPr="00965799" w:rsidRDefault="0091779A" w:rsidP="0091779A">
      <w:pPr>
        <w:spacing w:after="0"/>
        <w:ind w:left="1440" w:hanging="720"/>
        <w:rPr>
          <w:i/>
          <w:iCs/>
        </w:rPr>
      </w:pPr>
      <w:r w:rsidRPr="00965799">
        <w:rPr>
          <w:i/>
          <w:iCs/>
        </w:rPr>
        <w:t xml:space="preserve">Give as applicable. </w:t>
      </w:r>
    </w:p>
    <w:p w14:paraId="352A7212" w14:textId="77777777" w:rsidR="0091779A" w:rsidRPr="00965799" w:rsidRDefault="0091779A" w:rsidP="0091779A">
      <w:pPr>
        <w:ind w:left="1440" w:hanging="720"/>
        <w:rPr>
          <w:b/>
          <w:bCs/>
        </w:rPr>
      </w:pPr>
      <w:r w:rsidRPr="00965799">
        <w:rPr>
          <w:b/>
          <w:bCs/>
        </w:rPr>
        <w:t xml:space="preserve">“Private school” is defined as </w:t>
      </w:r>
      <w:r w:rsidRPr="00965799">
        <w:t>(insert definition from § 1002.01, Fla. Stat)</w:t>
      </w:r>
      <w:r w:rsidRPr="00965799">
        <w:rPr>
          <w:b/>
          <w:bCs/>
        </w:rPr>
        <w:t>.</w:t>
      </w:r>
    </w:p>
    <w:p w14:paraId="3866DE8D" w14:textId="77777777" w:rsidR="0091779A" w:rsidRPr="00965799" w:rsidRDefault="0091779A" w:rsidP="0091779A">
      <w:pPr>
        <w:ind w:left="1440" w:hanging="720"/>
        <w:rPr>
          <w:b/>
          <w:bCs/>
        </w:rPr>
      </w:pPr>
      <w:r w:rsidRPr="00965799">
        <w:rPr>
          <w:b/>
          <w:bCs/>
        </w:rPr>
        <w:t xml:space="preserve">“School” is defined as </w:t>
      </w:r>
      <w:r w:rsidRPr="00965799">
        <w:t>(insert definition from § 1003.01, Fla. Stat.)</w:t>
      </w:r>
      <w:r w:rsidRPr="00965799">
        <w:rPr>
          <w:b/>
          <w:bCs/>
        </w:rPr>
        <w:t>.</w:t>
      </w:r>
    </w:p>
    <w:p w14:paraId="5D74A209" w14:textId="77777777" w:rsidR="0091779A" w:rsidRPr="00965799" w:rsidRDefault="0091779A" w:rsidP="0091779A">
      <w:pPr>
        <w:rPr>
          <w:b/>
          <w:bCs/>
        </w:rPr>
      </w:pPr>
      <w:r w:rsidRPr="00965799">
        <w:rPr>
          <w:b/>
          <w:bCs/>
        </w:rPr>
        <w:t xml:space="preserve">“Voluntary prekindergarten education program” is defined as </w:t>
      </w:r>
      <w:r w:rsidRPr="00965799">
        <w:t>(insert definition from § 1002.53(3)(a), (b), or (c), Fla. Stat)</w:t>
      </w:r>
      <w:r w:rsidRPr="00965799">
        <w:rPr>
          <w:b/>
          <w:bCs/>
        </w:rPr>
        <w:t xml:space="preserve">. </w:t>
      </w:r>
    </w:p>
    <w:p w14:paraId="5E7912CD" w14:textId="77777777" w:rsidR="0091779A" w:rsidRDefault="0091779A" w:rsidP="0091779A">
      <w:pPr>
        <w:spacing w:after="160"/>
        <w:ind w:firstLine="0"/>
        <w:rPr>
          <w:bCs/>
          <w:i/>
          <w:iCs/>
        </w:rPr>
      </w:pPr>
      <w:r>
        <w:rPr>
          <w:bCs/>
          <w:i/>
          <w:iCs/>
        </w:rPr>
        <w:br w:type="page"/>
      </w:r>
    </w:p>
    <w:p w14:paraId="65D33303" w14:textId="77777777" w:rsidR="0091779A" w:rsidRPr="00965799" w:rsidRDefault="0091779A" w:rsidP="0091779A">
      <w:pPr>
        <w:spacing w:after="0"/>
        <w:rPr>
          <w:bCs/>
          <w:i/>
          <w:iCs/>
        </w:rPr>
      </w:pPr>
      <w:r w:rsidRPr="00965799">
        <w:rPr>
          <w:bCs/>
          <w:i/>
          <w:iCs/>
        </w:rPr>
        <w:lastRenderedPageBreak/>
        <w:t xml:space="preserve">Give if applicable. § 810.145(8)(a)3., Fla. Stat. </w:t>
      </w:r>
    </w:p>
    <w:p w14:paraId="7258F38C" w14:textId="77777777" w:rsidR="0091779A" w:rsidRPr="00AD1C90" w:rsidRDefault="0091779A" w:rsidP="0091779A">
      <w:pPr>
        <w:rPr>
          <w:b/>
          <w:bCs/>
        </w:rPr>
      </w:pPr>
      <w:r w:rsidRPr="00AD1C90">
        <w:rPr>
          <w:b/>
          <w:bCs/>
        </w:rPr>
        <w:t xml:space="preserve">If you find that </w:t>
      </w:r>
      <w:r w:rsidRPr="00AD1C90">
        <w:t xml:space="preserve">(defendant) </w:t>
      </w:r>
      <w:r w:rsidRPr="00AD1C90">
        <w:rPr>
          <w:b/>
          <w:bCs/>
        </w:rPr>
        <w:t xml:space="preserve">committed the crime of Digital Voyeurism, you must also determine whether the State proved beyond a reasonable doubt that at the time of the Digital Voyeurism: </w:t>
      </w:r>
    </w:p>
    <w:p w14:paraId="59842C8E" w14:textId="77777777" w:rsidR="0091779A" w:rsidRPr="00BA123D" w:rsidRDefault="0091779A" w:rsidP="007F418B">
      <w:pPr>
        <w:pStyle w:val="ListParagraph"/>
        <w:numPr>
          <w:ilvl w:val="0"/>
          <w:numId w:val="580"/>
        </w:numPr>
        <w:rPr>
          <w:b/>
          <w:bCs/>
        </w:rPr>
      </w:pPr>
      <w:r w:rsidRPr="00AD1C90">
        <w:t xml:space="preserve">(Defendant) </w:t>
      </w:r>
      <w:r w:rsidRPr="00BA123D">
        <w:rPr>
          <w:b/>
          <w:bCs/>
        </w:rPr>
        <w:t xml:space="preserve">was 24 years of age or older; and </w:t>
      </w:r>
    </w:p>
    <w:p w14:paraId="3EAE369A" w14:textId="77777777" w:rsidR="0091779A" w:rsidRPr="00BA123D" w:rsidRDefault="0091779A" w:rsidP="007F418B">
      <w:pPr>
        <w:pStyle w:val="ListParagraph"/>
        <w:numPr>
          <w:ilvl w:val="0"/>
          <w:numId w:val="580"/>
        </w:numPr>
        <w:rPr>
          <w:b/>
          <w:bCs/>
        </w:rPr>
      </w:pPr>
      <w:r w:rsidRPr="00AD1C90">
        <w:t>(Victim) l</w:t>
      </w:r>
      <w:r w:rsidRPr="00BA123D">
        <w:rPr>
          <w:b/>
          <w:bCs/>
        </w:rPr>
        <w:t xml:space="preserve">ess than 16 years of age. </w:t>
      </w:r>
    </w:p>
    <w:p w14:paraId="3C7184D1" w14:textId="77777777" w:rsidR="0091779A" w:rsidRPr="00AD1C90" w:rsidRDefault="0091779A" w:rsidP="0091779A">
      <w:r w:rsidRPr="00AD1C90">
        <w:rPr>
          <w:b/>
          <w:bCs/>
        </w:rPr>
        <w:t>It is not necessary for the State to prove the defendant knew or had reason to know the age of</w:t>
      </w:r>
      <w:r w:rsidRPr="00AD1C90">
        <w:t xml:space="preserve"> (victim)</w:t>
      </w:r>
      <w:r w:rsidRPr="00AD1C90">
        <w:rPr>
          <w:b/>
          <w:bCs/>
        </w:rPr>
        <w:t>.</w:t>
      </w:r>
      <w:r w:rsidRPr="00AD1C90">
        <w:t xml:space="preserve"> </w:t>
      </w:r>
    </w:p>
    <w:p w14:paraId="6A011BB7" w14:textId="77777777" w:rsidR="0091779A" w:rsidRPr="00965799" w:rsidRDefault="0091779A" w:rsidP="0091779A">
      <w:pPr>
        <w:pStyle w:val="SJIComments"/>
      </w:pPr>
      <w:r w:rsidRPr="00965799">
        <w:t>Lesser Included Offense</w:t>
      </w:r>
    </w:p>
    <w:p w14:paraId="47913ADC" w14:textId="77777777" w:rsidR="0091779A" w:rsidRPr="00965799" w:rsidRDefault="0091779A" w:rsidP="0091779A">
      <w:pPr>
        <w:pStyle w:val="Heading4"/>
        <w:rPr>
          <w:rFonts w:eastAsia="Times New Roman"/>
        </w:rPr>
      </w:pPr>
      <w:bookmarkStart w:id="892" w:name="_Toc109650492"/>
      <w:r w:rsidRPr="00965799">
        <w:rPr>
          <w:rFonts w:eastAsia="Times New Roman"/>
        </w:rPr>
        <w:t>DIGITAL VOYEURISM — 810.145(2)(</w:t>
      </w:r>
      <w:r w:rsidRPr="00965799">
        <w:rPr>
          <w:rFonts w:eastAsia="Times New Roman"/>
          <w:caps w:val="0"/>
        </w:rPr>
        <w:t>a</w:t>
      </w:r>
      <w:r w:rsidRPr="00965799">
        <w:rPr>
          <w:rFonts w:eastAsia="Times New Roman"/>
        </w:rPr>
        <w:t xml:space="preserve">)1. or </w:t>
      </w:r>
      <w:bookmarkEnd w:id="892"/>
      <w:r w:rsidRPr="00965799">
        <w:rPr>
          <w:rFonts w:eastAsia="Times New Roman"/>
        </w:rPr>
        <w:t>(2)(</w:t>
      </w:r>
      <w:r w:rsidRPr="00965799">
        <w:rPr>
          <w:rFonts w:eastAsia="Times New Roman"/>
          <w:caps w:val="0"/>
        </w:rPr>
        <w:t>a</w:t>
      </w:r>
      <w:r w:rsidRPr="00965799">
        <w:rPr>
          <w:rFonts w:eastAsia="Times New Roman"/>
        </w:rPr>
        <w:t>)2.</w:t>
      </w:r>
    </w:p>
    <w:tbl>
      <w:tblPr>
        <w:tblStyle w:val="TableGrid1"/>
        <w:tblW w:w="5000" w:type="pct"/>
        <w:tblLook w:val="0620" w:firstRow="1" w:lastRow="0" w:firstColumn="0" w:lastColumn="0" w:noHBand="1" w:noVBand="1"/>
      </w:tblPr>
      <w:tblGrid>
        <w:gridCol w:w="2696"/>
        <w:gridCol w:w="2740"/>
        <w:gridCol w:w="2063"/>
        <w:gridCol w:w="1851"/>
      </w:tblGrid>
      <w:tr w:rsidR="0091779A" w:rsidRPr="00965799" w14:paraId="2A34B9FE" w14:textId="77777777" w:rsidTr="0031649A">
        <w:trPr>
          <w:cnfStyle w:val="100000000000" w:firstRow="1" w:lastRow="0" w:firstColumn="0" w:lastColumn="0" w:oddVBand="0" w:evenVBand="0" w:oddHBand="0" w:evenHBand="0" w:firstRowFirstColumn="0" w:firstRowLastColumn="0" w:lastRowFirstColumn="0" w:lastRowLastColumn="0"/>
        </w:trPr>
        <w:tc>
          <w:tcPr>
            <w:tcW w:w="1442" w:type="pct"/>
          </w:tcPr>
          <w:p w14:paraId="298BDBAC" w14:textId="77777777" w:rsidR="0091779A" w:rsidRPr="00965799" w:rsidRDefault="0091779A" w:rsidP="00B24361">
            <w:pPr>
              <w:pStyle w:val="SJITableText"/>
            </w:pPr>
            <w:r w:rsidRPr="00965799">
              <w:t>CATEGORY ONE</w:t>
            </w:r>
          </w:p>
        </w:tc>
        <w:tc>
          <w:tcPr>
            <w:tcW w:w="1465" w:type="pct"/>
          </w:tcPr>
          <w:p w14:paraId="75770F7A" w14:textId="77777777" w:rsidR="0091779A" w:rsidRPr="00965799" w:rsidRDefault="0091779A" w:rsidP="00B24361">
            <w:pPr>
              <w:pStyle w:val="SJITableText"/>
            </w:pPr>
            <w:r w:rsidRPr="00965799">
              <w:t>CATEGORY TWO</w:t>
            </w:r>
          </w:p>
        </w:tc>
        <w:tc>
          <w:tcPr>
            <w:tcW w:w="1103" w:type="pct"/>
          </w:tcPr>
          <w:p w14:paraId="7399ABC9" w14:textId="77777777" w:rsidR="0091779A" w:rsidRPr="00965799" w:rsidRDefault="0091779A" w:rsidP="00B24361">
            <w:pPr>
              <w:pStyle w:val="SJITableText"/>
            </w:pPr>
            <w:r w:rsidRPr="00965799">
              <w:t>FLA. STAT.</w:t>
            </w:r>
          </w:p>
        </w:tc>
        <w:tc>
          <w:tcPr>
            <w:tcW w:w="990" w:type="pct"/>
          </w:tcPr>
          <w:p w14:paraId="69603095" w14:textId="77777777" w:rsidR="0091779A" w:rsidRPr="00965799" w:rsidRDefault="0091779A" w:rsidP="00B24361">
            <w:pPr>
              <w:pStyle w:val="SJITableText"/>
            </w:pPr>
            <w:r w:rsidRPr="00965799">
              <w:t>INS. NO.</w:t>
            </w:r>
          </w:p>
        </w:tc>
      </w:tr>
      <w:tr w:rsidR="0091779A" w:rsidRPr="00965799" w14:paraId="300A129C" w14:textId="77777777" w:rsidTr="0031649A">
        <w:tc>
          <w:tcPr>
            <w:tcW w:w="1442" w:type="pct"/>
          </w:tcPr>
          <w:p w14:paraId="43D01466" w14:textId="77777777" w:rsidR="0091779A" w:rsidRPr="00965799" w:rsidRDefault="0091779A" w:rsidP="00B24361">
            <w:pPr>
              <w:pStyle w:val="SJITableText"/>
            </w:pPr>
            <w:r w:rsidRPr="00965799">
              <w:t>None</w:t>
            </w:r>
          </w:p>
        </w:tc>
        <w:tc>
          <w:tcPr>
            <w:tcW w:w="1465" w:type="pct"/>
          </w:tcPr>
          <w:p w14:paraId="20AB5FB4" w14:textId="77777777" w:rsidR="0091779A" w:rsidRPr="00965799" w:rsidRDefault="0091779A" w:rsidP="00B24361">
            <w:pPr>
              <w:pStyle w:val="SJITableText"/>
            </w:pPr>
          </w:p>
        </w:tc>
        <w:tc>
          <w:tcPr>
            <w:tcW w:w="1103" w:type="pct"/>
          </w:tcPr>
          <w:p w14:paraId="69833D47" w14:textId="77777777" w:rsidR="0091779A" w:rsidRPr="00965799" w:rsidRDefault="0091779A" w:rsidP="00B24361">
            <w:pPr>
              <w:pStyle w:val="SJITableText"/>
            </w:pPr>
          </w:p>
        </w:tc>
        <w:tc>
          <w:tcPr>
            <w:tcW w:w="990" w:type="pct"/>
          </w:tcPr>
          <w:p w14:paraId="6AD2B22B" w14:textId="77777777" w:rsidR="0091779A" w:rsidRPr="00965799" w:rsidRDefault="0091779A" w:rsidP="00B24361">
            <w:pPr>
              <w:pStyle w:val="SJITableText"/>
            </w:pPr>
          </w:p>
        </w:tc>
      </w:tr>
      <w:tr w:rsidR="0091779A" w:rsidRPr="00965799" w14:paraId="766E85D9" w14:textId="77777777" w:rsidTr="0031649A">
        <w:tc>
          <w:tcPr>
            <w:tcW w:w="1442" w:type="pct"/>
          </w:tcPr>
          <w:p w14:paraId="0D78AF3C" w14:textId="77777777" w:rsidR="0091779A" w:rsidRPr="00965799" w:rsidRDefault="0091779A" w:rsidP="00B24361">
            <w:pPr>
              <w:pStyle w:val="SJITableText"/>
            </w:pPr>
          </w:p>
        </w:tc>
        <w:tc>
          <w:tcPr>
            <w:tcW w:w="1465" w:type="pct"/>
          </w:tcPr>
          <w:p w14:paraId="69E74BFD" w14:textId="77777777" w:rsidR="0091779A" w:rsidRPr="00965799" w:rsidRDefault="0091779A" w:rsidP="00B24361">
            <w:pPr>
              <w:pStyle w:val="SJITableText"/>
            </w:pPr>
            <w:r w:rsidRPr="00965799">
              <w:t>Attempt</w:t>
            </w:r>
          </w:p>
        </w:tc>
        <w:tc>
          <w:tcPr>
            <w:tcW w:w="1103" w:type="pct"/>
          </w:tcPr>
          <w:p w14:paraId="695B15C7" w14:textId="77777777" w:rsidR="0091779A" w:rsidRPr="00965799" w:rsidRDefault="0091779A" w:rsidP="00B24361">
            <w:pPr>
              <w:pStyle w:val="SJITableText"/>
            </w:pPr>
            <w:r w:rsidRPr="00965799">
              <w:t>777.04(1)</w:t>
            </w:r>
          </w:p>
        </w:tc>
        <w:tc>
          <w:tcPr>
            <w:tcW w:w="990" w:type="pct"/>
          </w:tcPr>
          <w:p w14:paraId="665F7092" w14:textId="77777777" w:rsidR="0091779A" w:rsidRPr="00965799" w:rsidRDefault="0091779A" w:rsidP="00B24361">
            <w:pPr>
              <w:pStyle w:val="SJITableText"/>
            </w:pPr>
            <w:r w:rsidRPr="00965799">
              <w:t>5.1</w:t>
            </w:r>
          </w:p>
        </w:tc>
      </w:tr>
    </w:tbl>
    <w:p w14:paraId="0911DCDB" w14:textId="77777777" w:rsidR="0091779A" w:rsidRPr="00965799" w:rsidRDefault="0091779A" w:rsidP="0091779A">
      <w:pPr>
        <w:pStyle w:val="SJIComments"/>
      </w:pPr>
      <w:r w:rsidRPr="00965799">
        <w:t>Comments</w:t>
      </w:r>
    </w:p>
    <w:p w14:paraId="0D527D53" w14:textId="77777777" w:rsidR="0091779A" w:rsidRPr="00AD1C90" w:rsidRDefault="0091779A" w:rsidP="0091779A">
      <w:pPr>
        <w:tabs>
          <w:tab w:val="left" w:pos="720"/>
        </w:tabs>
        <w:suppressAutoHyphens/>
      </w:pPr>
      <w:r w:rsidRPr="00965799">
        <w:t>§ 810.145, Fla. Stat. creates a second degree felony if the defendant had been convicted of or adjudicated delinquent for a violation of § 810.145, Fla. Stat., that was sentenced or entered separately before the current offense. As of June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965799">
        <w:rPr>
          <w:i/>
        </w:rPr>
        <w:t>.</w:t>
      </w:r>
      <w:r w:rsidRPr="00965799">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309EA2BC" w14:textId="77777777" w:rsidR="0091779A" w:rsidRPr="00965799" w:rsidRDefault="0091779A" w:rsidP="0091779A">
      <w:pPr>
        <w:tabs>
          <w:tab w:val="left" w:pos="720"/>
        </w:tabs>
        <w:suppressAutoHyphens/>
      </w:pPr>
      <w:r w:rsidRPr="00965799">
        <w:t>This instruction was adopted in 2008 [982 So. 2d 1160], 2013 [122 So. 3d 263], and on June 27, 2025.</w:t>
      </w:r>
    </w:p>
    <w:p w14:paraId="5DB1D1EB" w14:textId="50D5C802" w:rsidR="008744B7" w:rsidRDefault="008744B7" w:rsidP="0091779A">
      <w:pPr>
        <w:pStyle w:val="Heading3"/>
      </w:pPr>
      <w:r>
        <w:br w:type="page"/>
      </w:r>
    </w:p>
    <w:p w14:paraId="22D90137" w14:textId="77777777" w:rsidR="00CD29C2" w:rsidRPr="00ED0E9A" w:rsidRDefault="00CD29C2" w:rsidP="00CD29C2">
      <w:pPr>
        <w:pStyle w:val="Heading3"/>
        <w:rPr>
          <w:rFonts w:eastAsia="Times New Roman"/>
          <w:lang w:val="es-US"/>
        </w:rPr>
      </w:pPr>
      <w:bookmarkStart w:id="893" w:name="_Toc109650493"/>
      <w:bookmarkStart w:id="894" w:name="_Toc110239968"/>
      <w:bookmarkStart w:id="895" w:name="_Toc184714348"/>
      <w:bookmarkStart w:id="896" w:name="_Hlk110591960"/>
      <w:bookmarkStart w:id="897" w:name="_Toc232505537"/>
      <w:r w:rsidRPr="00ED0E9A">
        <w:rPr>
          <w:rFonts w:eastAsia="Times New Roman"/>
          <w:lang w:val="es-US"/>
        </w:rPr>
        <w:lastRenderedPageBreak/>
        <w:t>11.13(</w:t>
      </w:r>
      <w:r w:rsidRPr="00ED0E9A">
        <w:rPr>
          <w:rFonts w:eastAsia="Times New Roman"/>
          <w:caps w:val="0"/>
          <w:lang w:val="es-US"/>
        </w:rPr>
        <w:t>b</w:t>
      </w:r>
      <w:r w:rsidRPr="00ED0E9A">
        <w:rPr>
          <w:rFonts w:eastAsia="Times New Roman"/>
          <w:lang w:val="es-US"/>
        </w:rPr>
        <w:t>) DIGITAL VOYEURISM</w:t>
      </w:r>
      <w:bookmarkEnd w:id="893"/>
      <w:bookmarkEnd w:id="894"/>
      <w:bookmarkEnd w:id="895"/>
      <w:bookmarkEnd w:id="897"/>
    </w:p>
    <w:p w14:paraId="7A1068FA" w14:textId="77777777" w:rsidR="00CD29C2" w:rsidRPr="00ED0E9A" w:rsidRDefault="00CD29C2" w:rsidP="00CD29C2">
      <w:pPr>
        <w:pStyle w:val="SJIStatuteinTitle"/>
      </w:pPr>
      <w:r w:rsidRPr="00ED0E9A">
        <w:rPr>
          <w:lang w:val="es-US"/>
        </w:rPr>
        <w:t>§ 810.145(2)(a)</w:t>
      </w:r>
      <w:r>
        <w:rPr>
          <w:lang w:val="es-US"/>
        </w:rPr>
        <w:t>3.</w:t>
      </w:r>
      <w:r w:rsidRPr="00ED0E9A">
        <w:rPr>
          <w:lang w:val="es-US"/>
        </w:rPr>
        <w:t xml:space="preserve">, Fla. </w:t>
      </w:r>
      <w:r w:rsidRPr="00ED0E9A">
        <w:t>Stat.</w:t>
      </w:r>
    </w:p>
    <w:p w14:paraId="62984265" w14:textId="77777777" w:rsidR="00CD29C2" w:rsidRPr="00FF30D9" w:rsidRDefault="00CD29C2" w:rsidP="00CD29C2">
      <w:pPr>
        <w:rPr>
          <w:b/>
          <w:bCs/>
        </w:rPr>
      </w:pPr>
      <w:r w:rsidRPr="00FF30D9">
        <w:rPr>
          <w:b/>
          <w:bCs/>
        </w:rPr>
        <w:t>To prove the crime of Digital Voyeurism, the State must prove the following three elements beyond a reasonable doubt:</w:t>
      </w:r>
    </w:p>
    <w:p w14:paraId="0637F509" w14:textId="77777777" w:rsidR="00CD29C2" w:rsidRPr="00ED0E9A" w:rsidRDefault="00CD29C2" w:rsidP="008E33B9">
      <w:pPr>
        <w:numPr>
          <w:ilvl w:val="0"/>
          <w:numId w:val="124"/>
        </w:numPr>
        <w:ind w:left="1296" w:right="720" w:hanging="576"/>
        <w:rPr>
          <w:b/>
          <w:bCs/>
        </w:rPr>
      </w:pPr>
      <w:r w:rsidRPr="00ED0E9A">
        <w:t xml:space="preserve">(Defendant) </w:t>
      </w:r>
      <w:r w:rsidRPr="00ED0E9A">
        <w:rPr>
          <w:b/>
        </w:rPr>
        <w:t>intentionally</w:t>
      </w:r>
      <w:r w:rsidRPr="00ED0E9A">
        <w:t xml:space="preserve"> </w:t>
      </w:r>
      <w:r w:rsidRPr="00ED0E9A">
        <w:rPr>
          <w:b/>
          <w:bCs/>
        </w:rPr>
        <w:t xml:space="preserve">used an imaging device to secretly [view] [broadcast] [or] [record] [under] [or] [through] the clothing worn by </w:t>
      </w:r>
      <w:r w:rsidRPr="00ED0E9A">
        <w:t>(victim)</w:t>
      </w:r>
      <w:r w:rsidRPr="00ED0E9A">
        <w:rPr>
          <w:b/>
          <w:bCs/>
        </w:rPr>
        <w:t xml:space="preserve"> for the [amusement] [entertainment] [sexual arousal] [gratification] [or] [profit] of [himself] [herself] [or] [another].</w:t>
      </w:r>
    </w:p>
    <w:p w14:paraId="2BC013AB" w14:textId="77777777" w:rsidR="00CD29C2" w:rsidRPr="00ED0E9A" w:rsidRDefault="00CD29C2" w:rsidP="008E33B9">
      <w:pPr>
        <w:numPr>
          <w:ilvl w:val="0"/>
          <w:numId w:val="124"/>
        </w:numPr>
        <w:tabs>
          <w:tab w:val="left" w:pos="-1440"/>
        </w:tabs>
        <w:ind w:left="1296" w:right="720" w:hanging="576"/>
        <w:rPr>
          <w:b/>
          <w:bCs/>
        </w:rPr>
      </w:pPr>
      <w:r w:rsidRPr="00ED0E9A">
        <w:t xml:space="preserve">(Defendant’s) </w:t>
      </w:r>
      <w:r w:rsidRPr="00ED0E9A">
        <w:rPr>
          <w:b/>
          <w:bCs/>
        </w:rPr>
        <w:t xml:space="preserve">use of the imaging device was for the purpose of viewing [the body of] [or] [the undergarments worn by] </w:t>
      </w:r>
      <w:r w:rsidRPr="00ED0E9A">
        <w:t>(victim)</w:t>
      </w:r>
      <w:r w:rsidRPr="00ED0E9A">
        <w:rPr>
          <w:b/>
          <w:bCs/>
        </w:rPr>
        <w:t>.</w:t>
      </w:r>
    </w:p>
    <w:p w14:paraId="02BF3FD9" w14:textId="77777777" w:rsidR="00CD29C2" w:rsidRPr="00ED0E9A" w:rsidRDefault="00CD29C2" w:rsidP="008E33B9">
      <w:pPr>
        <w:numPr>
          <w:ilvl w:val="0"/>
          <w:numId w:val="124"/>
        </w:numPr>
        <w:tabs>
          <w:tab w:val="left" w:pos="-1440"/>
        </w:tabs>
        <w:ind w:left="1296" w:right="720" w:hanging="576"/>
        <w:rPr>
          <w:b/>
          <w:bCs/>
        </w:rPr>
      </w:pPr>
      <w:r w:rsidRPr="00ED0E9A">
        <w:t xml:space="preserve">(Defendant’s) </w:t>
      </w:r>
      <w:r w:rsidRPr="00ED0E9A">
        <w:rPr>
          <w:b/>
          <w:bCs/>
        </w:rPr>
        <w:t xml:space="preserve">use of the imaging device was without the knowledge and consent of </w:t>
      </w:r>
      <w:r w:rsidRPr="00ED0E9A">
        <w:t>(victim)</w:t>
      </w:r>
      <w:r w:rsidRPr="00ED0E9A">
        <w:rPr>
          <w:b/>
          <w:bCs/>
        </w:rPr>
        <w:t>.</w:t>
      </w:r>
    </w:p>
    <w:p w14:paraId="7E010833" w14:textId="77777777" w:rsidR="00CD29C2" w:rsidRPr="00ED0E9A" w:rsidRDefault="00CD29C2" w:rsidP="00CD29C2">
      <w:pPr>
        <w:rPr>
          <w:b/>
          <w:bCs/>
        </w:rPr>
      </w:pPr>
      <w:r w:rsidRPr="00ED0E9A">
        <w:rPr>
          <w:b/>
          <w:bCs/>
        </w:rPr>
        <w:t>“Broadcast” means electronically transmitting a visual image or visual recording with the intent that it be viewed by another person.</w:t>
      </w:r>
    </w:p>
    <w:p w14:paraId="08A4785B" w14:textId="77777777" w:rsidR="00CD29C2" w:rsidRPr="00ED0E9A" w:rsidRDefault="00CD29C2" w:rsidP="00CD29C2">
      <w:pPr>
        <w:rPr>
          <w:b/>
          <w:bCs/>
        </w:rPr>
      </w:pPr>
      <w:r w:rsidRPr="00ED0E9A">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28A9EDC9" w14:textId="77777777" w:rsidR="00CD29C2" w:rsidRPr="00ED0E9A" w:rsidRDefault="00CD29C2" w:rsidP="00CD29C2">
      <w:pPr>
        <w:pStyle w:val="SJITextItalic"/>
      </w:pPr>
      <w:r w:rsidRPr="00ED0E9A">
        <w:t>Give if applicable § 810.145(2</w:t>
      </w:r>
      <w:r w:rsidRPr="00625C31">
        <w:t>)(</w:t>
      </w:r>
      <w:r w:rsidRPr="00ED0E9A">
        <w:t>c) Fla. Stat. The finding regarding the defendant’s age is also a part of § 810.145(7)(b), Fla. Stat.</w:t>
      </w:r>
    </w:p>
    <w:p w14:paraId="1A1410BD" w14:textId="77777777" w:rsidR="00CD29C2" w:rsidRPr="00ED0E9A" w:rsidRDefault="00CD29C2" w:rsidP="00CD29C2">
      <w:pPr>
        <w:rPr>
          <w:b/>
        </w:rPr>
      </w:pPr>
      <w:r w:rsidRPr="00ED0E9A">
        <w:rPr>
          <w:b/>
        </w:rPr>
        <w:t xml:space="preserve">If you find that </w:t>
      </w:r>
      <w:r w:rsidRPr="00ED0E9A">
        <w:rPr>
          <w:bCs/>
        </w:rPr>
        <w:t>(defendant)</w:t>
      </w:r>
      <w:r w:rsidRPr="00ED0E9A">
        <w:rPr>
          <w:b/>
        </w:rPr>
        <w:t xml:space="preserve"> committed the crime of Digital Voyeurism, you must also determine whether the State proved beyond a reasonable doubt that </w:t>
      </w:r>
      <w:r w:rsidRPr="00ED0E9A">
        <w:rPr>
          <w:bCs/>
        </w:rPr>
        <w:t>(defendant)</w:t>
      </w:r>
      <w:r w:rsidRPr="00ED0E9A">
        <w:rPr>
          <w:b/>
        </w:rPr>
        <w:t xml:space="preserve"> was 19 years of age or older at the time the Digital Voyeurism occurred. </w:t>
      </w:r>
    </w:p>
    <w:p w14:paraId="0ED2D889" w14:textId="77777777" w:rsidR="00CD29C2" w:rsidRPr="00ED0E9A" w:rsidRDefault="00CD29C2" w:rsidP="00CD29C2">
      <w:pPr>
        <w:spacing w:after="0"/>
        <w:rPr>
          <w:bCs/>
          <w:i/>
          <w:iCs/>
        </w:rPr>
      </w:pPr>
      <w:r w:rsidRPr="00ED0E9A">
        <w:rPr>
          <w:bCs/>
          <w:i/>
          <w:iCs/>
        </w:rPr>
        <w:t xml:space="preserve">Give if applicable. § 810.145(7)(b), Fla. Stat. See defendant’s age finding above. </w:t>
      </w:r>
    </w:p>
    <w:p w14:paraId="49C9CA3F" w14:textId="77777777" w:rsidR="00CD29C2" w:rsidRPr="00ED0E9A" w:rsidRDefault="00CD29C2" w:rsidP="00CD29C2">
      <w:pPr>
        <w:rPr>
          <w:b/>
          <w:bCs/>
        </w:rPr>
      </w:pPr>
      <w:r w:rsidRPr="00ED0E9A">
        <w:rPr>
          <w:b/>
          <w:bCs/>
        </w:rPr>
        <w:t xml:space="preserve">If you find that </w:t>
      </w:r>
      <w:r w:rsidRPr="00ED0E9A">
        <w:rPr>
          <w:bCs/>
        </w:rPr>
        <w:t xml:space="preserve">(defendant) </w:t>
      </w:r>
      <w:r w:rsidRPr="00ED0E9A">
        <w:rPr>
          <w:b/>
          <w:bCs/>
        </w:rPr>
        <w:t xml:space="preserve">committed the crime of Digital Voyeurism, you must also determine whether the State proved beyond a reasonable doubt that </w:t>
      </w:r>
      <w:r w:rsidRPr="00ED0E9A">
        <w:rPr>
          <w:bCs/>
        </w:rPr>
        <w:t xml:space="preserve">(defendant) </w:t>
      </w:r>
      <w:r w:rsidRPr="00ED0E9A">
        <w:rPr>
          <w:b/>
        </w:rPr>
        <w:t>was a family or household member of</w:t>
      </w:r>
      <w:r w:rsidRPr="00ED0E9A">
        <w:rPr>
          <w:bCs/>
        </w:rPr>
        <w:t xml:space="preserve"> (victim) </w:t>
      </w:r>
      <w:r w:rsidRPr="00ED0E9A">
        <w:rPr>
          <w:b/>
        </w:rPr>
        <w:t>or held a position of authority or trust with</w:t>
      </w:r>
      <w:r w:rsidRPr="00ED0E9A">
        <w:rPr>
          <w:bCs/>
        </w:rPr>
        <w:t xml:space="preserve"> (victim) </w:t>
      </w:r>
      <w:r w:rsidRPr="00ED0E9A">
        <w:rPr>
          <w:b/>
        </w:rPr>
        <w:t>at the time of the Digital Voyeurism.</w:t>
      </w:r>
      <w:r w:rsidRPr="00ED0E9A">
        <w:rPr>
          <w:bCs/>
        </w:rPr>
        <w:t xml:space="preserve"> </w:t>
      </w:r>
      <w:r w:rsidRPr="00ED0E9A">
        <w:rPr>
          <w:b/>
          <w:bCs/>
        </w:rPr>
        <w:t xml:space="preserve"> </w:t>
      </w:r>
    </w:p>
    <w:p w14:paraId="5D60C1DB" w14:textId="77777777" w:rsidR="00CD29C2" w:rsidRPr="00ED0E9A" w:rsidRDefault="00CD29C2" w:rsidP="00CD29C2">
      <w:pPr>
        <w:pStyle w:val="SJITextItalic"/>
      </w:pPr>
      <w:r w:rsidRPr="00ED0E9A">
        <w:t xml:space="preserve">Give if applicable. § 810.145(8)(a)1., Fla. Stat.  </w:t>
      </w:r>
    </w:p>
    <w:p w14:paraId="63F9C8C5" w14:textId="77777777" w:rsidR="00CD29C2" w:rsidRPr="00B97E73" w:rsidRDefault="00CD29C2" w:rsidP="00CD29C2">
      <w:pPr>
        <w:rPr>
          <w:b/>
          <w:bCs/>
        </w:rPr>
      </w:pPr>
      <w:r w:rsidRPr="00B97E73">
        <w:rPr>
          <w:b/>
          <w:bCs/>
        </w:rPr>
        <w:t>If you find that</w:t>
      </w:r>
      <w:r w:rsidRPr="00FF30D9">
        <w:t xml:space="preserve"> (defendant) </w:t>
      </w:r>
      <w:r w:rsidRPr="00B97E73">
        <w:rPr>
          <w:b/>
          <w:bCs/>
        </w:rPr>
        <w:t xml:space="preserve">committed the crime of Digital Voyeurism, you must also determine whether the State proved beyond a reasonable doubt that at the time of the Digital Voyeurism: </w:t>
      </w:r>
    </w:p>
    <w:p w14:paraId="00982216" w14:textId="77777777" w:rsidR="00CD29C2" w:rsidRPr="00B97E73" w:rsidRDefault="00CD29C2" w:rsidP="007F418B">
      <w:pPr>
        <w:pStyle w:val="ListParagraph"/>
        <w:numPr>
          <w:ilvl w:val="0"/>
          <w:numId w:val="581"/>
        </w:numPr>
        <w:rPr>
          <w:b/>
          <w:bCs/>
        </w:rPr>
      </w:pPr>
      <w:r w:rsidRPr="00FF30D9">
        <w:t xml:space="preserve">(Defendant) </w:t>
      </w:r>
      <w:r w:rsidRPr="00B97E73">
        <w:rPr>
          <w:b/>
          <w:bCs/>
        </w:rPr>
        <w:t xml:space="preserve">was 18 years of age or older; and </w:t>
      </w:r>
    </w:p>
    <w:p w14:paraId="67604469" w14:textId="77777777" w:rsidR="00CD29C2" w:rsidRPr="00B97E73" w:rsidRDefault="00CD29C2" w:rsidP="007F418B">
      <w:pPr>
        <w:pStyle w:val="ListParagraph"/>
        <w:numPr>
          <w:ilvl w:val="0"/>
          <w:numId w:val="581"/>
        </w:numPr>
        <w:rPr>
          <w:b/>
          <w:bCs/>
        </w:rPr>
      </w:pPr>
      <w:r w:rsidRPr="00FF30D9">
        <w:t>(Victim)</w:t>
      </w:r>
      <w:r w:rsidRPr="00B97E73">
        <w:rPr>
          <w:b/>
          <w:bCs/>
        </w:rPr>
        <w:t xml:space="preserve"> less than 16 years of age; and </w:t>
      </w:r>
    </w:p>
    <w:p w14:paraId="732D669B" w14:textId="77777777" w:rsidR="00CD29C2" w:rsidRPr="00B97E73" w:rsidRDefault="00CD29C2" w:rsidP="007F418B">
      <w:pPr>
        <w:pStyle w:val="ListParagraph"/>
        <w:numPr>
          <w:ilvl w:val="0"/>
          <w:numId w:val="581"/>
        </w:numPr>
        <w:rPr>
          <w:b/>
          <w:bCs/>
        </w:rPr>
      </w:pPr>
      <w:r w:rsidRPr="00FF30D9">
        <w:t xml:space="preserve">(Defendant) </w:t>
      </w:r>
      <w:r w:rsidRPr="00B97E73">
        <w:rPr>
          <w:b/>
          <w:bCs/>
        </w:rPr>
        <w:t xml:space="preserve">was responsible for the welfare of (victim).  </w:t>
      </w:r>
    </w:p>
    <w:p w14:paraId="2FC63448" w14:textId="77777777" w:rsidR="00CD29C2" w:rsidRPr="00FF30D9" w:rsidRDefault="00CD29C2" w:rsidP="00CD29C2">
      <w:r w:rsidRPr="00B97E73">
        <w:rPr>
          <w:b/>
          <w:bCs/>
        </w:rPr>
        <w:lastRenderedPageBreak/>
        <w:t>It is not necessary for the State to prove the defendant knew or had reason to know the age of</w:t>
      </w:r>
      <w:r w:rsidRPr="00FF30D9">
        <w:t xml:space="preserve"> (victim)</w:t>
      </w:r>
      <w:r w:rsidRPr="00B97E73">
        <w:rPr>
          <w:b/>
          <w:bCs/>
        </w:rPr>
        <w:t>.</w:t>
      </w:r>
      <w:r w:rsidRPr="00FF30D9">
        <w:t xml:space="preserve"> </w:t>
      </w:r>
    </w:p>
    <w:p w14:paraId="61D07E41" w14:textId="77777777" w:rsidR="00CD29C2" w:rsidRPr="00ED0E9A" w:rsidRDefault="00CD29C2" w:rsidP="00CD29C2">
      <w:pPr>
        <w:spacing w:after="0"/>
        <w:rPr>
          <w:bCs/>
          <w:i/>
          <w:iCs/>
        </w:rPr>
      </w:pPr>
      <w:r w:rsidRPr="00ED0E9A">
        <w:rPr>
          <w:bCs/>
          <w:i/>
          <w:iCs/>
        </w:rPr>
        <w:t xml:space="preserve">Give if applicable. § 810.145(8)(a)2., Fla. Stat. </w:t>
      </w:r>
    </w:p>
    <w:p w14:paraId="16886420" w14:textId="77777777" w:rsidR="00CD29C2" w:rsidRPr="00B97E73" w:rsidRDefault="00CD29C2" w:rsidP="00CD29C2">
      <w:pPr>
        <w:rPr>
          <w:b/>
          <w:bCs/>
        </w:rPr>
      </w:pPr>
      <w:r w:rsidRPr="00B97E73">
        <w:t>I</w:t>
      </w:r>
      <w:r w:rsidRPr="00B97E73">
        <w:rPr>
          <w:b/>
          <w:bCs/>
        </w:rPr>
        <w:t xml:space="preserve">f you find that </w:t>
      </w:r>
      <w:r w:rsidRPr="00B97E73">
        <w:t xml:space="preserve">(defendant) </w:t>
      </w:r>
      <w:r w:rsidRPr="00B97E73">
        <w:rPr>
          <w:b/>
          <w:bCs/>
        </w:rPr>
        <w:t xml:space="preserve">committed the crime of Digital Voyeurism, you must also determine whether the State proved beyond a reasonable doubt that at the time of the Digital Voyeurism: </w:t>
      </w:r>
    </w:p>
    <w:p w14:paraId="0975D14E" w14:textId="77777777" w:rsidR="00CD29C2" w:rsidRPr="00B97E73" w:rsidRDefault="00CD29C2" w:rsidP="007F418B">
      <w:pPr>
        <w:pStyle w:val="ListParagraph"/>
        <w:numPr>
          <w:ilvl w:val="0"/>
          <w:numId w:val="582"/>
        </w:numPr>
      </w:pPr>
      <w:r w:rsidRPr="00B97E73">
        <w:t xml:space="preserve">(Defendant) </w:t>
      </w:r>
      <w:r w:rsidRPr="00B97E73">
        <w:rPr>
          <w:b/>
          <w:bCs/>
        </w:rPr>
        <w:t xml:space="preserve">was 18 years of age or older; and </w:t>
      </w:r>
    </w:p>
    <w:p w14:paraId="07EB613A" w14:textId="77777777" w:rsidR="00CD29C2" w:rsidRPr="00B97E73" w:rsidRDefault="00CD29C2" w:rsidP="007F418B">
      <w:pPr>
        <w:pStyle w:val="ListParagraph"/>
        <w:numPr>
          <w:ilvl w:val="0"/>
          <w:numId w:val="582"/>
        </w:numPr>
        <w:rPr>
          <w:b/>
          <w:bCs/>
        </w:rPr>
      </w:pPr>
      <w:r w:rsidRPr="00B97E73">
        <w:t xml:space="preserve">(Defendant) </w:t>
      </w:r>
      <w:r w:rsidRPr="00B97E73">
        <w:rPr>
          <w:b/>
          <w:bCs/>
        </w:rPr>
        <w:t xml:space="preserve">was employed at a [private school] [school] [voluntary prekindergarten education program]; and  </w:t>
      </w:r>
    </w:p>
    <w:p w14:paraId="6BFD90E9" w14:textId="77777777" w:rsidR="00CD29C2" w:rsidRPr="00B97E73" w:rsidRDefault="00CD29C2" w:rsidP="007F418B">
      <w:pPr>
        <w:pStyle w:val="ListParagraph"/>
        <w:numPr>
          <w:ilvl w:val="0"/>
          <w:numId w:val="582"/>
        </w:numPr>
      </w:pPr>
      <w:r w:rsidRPr="00B97E73">
        <w:t xml:space="preserve">(Victim) </w:t>
      </w:r>
      <w:r w:rsidRPr="00B97E73">
        <w:rPr>
          <w:b/>
          <w:bCs/>
        </w:rPr>
        <w:t xml:space="preserve">was a student at that [private school] [school] [voluntary prekindergarten education program]. </w:t>
      </w:r>
      <w:r w:rsidRPr="00B97E73">
        <w:t xml:space="preserve">  </w:t>
      </w:r>
    </w:p>
    <w:p w14:paraId="79AD263D" w14:textId="77777777" w:rsidR="00CD29C2" w:rsidRPr="00ED0E9A" w:rsidRDefault="00CD29C2" w:rsidP="00CD29C2">
      <w:pPr>
        <w:spacing w:after="0"/>
        <w:ind w:left="1440" w:hanging="720"/>
        <w:rPr>
          <w:i/>
          <w:iCs/>
        </w:rPr>
      </w:pPr>
      <w:r w:rsidRPr="00ED0E9A">
        <w:rPr>
          <w:i/>
          <w:iCs/>
        </w:rPr>
        <w:t xml:space="preserve">Give as applicable. </w:t>
      </w:r>
    </w:p>
    <w:p w14:paraId="02A0EC13" w14:textId="77777777" w:rsidR="00CD29C2" w:rsidRPr="00ED0E9A" w:rsidRDefault="00CD29C2" w:rsidP="00CD29C2">
      <w:pPr>
        <w:ind w:left="1440" w:hanging="720"/>
        <w:rPr>
          <w:b/>
          <w:bCs/>
        </w:rPr>
      </w:pPr>
      <w:r w:rsidRPr="00ED0E9A">
        <w:rPr>
          <w:b/>
          <w:bCs/>
        </w:rPr>
        <w:t xml:space="preserve">“Private school” is defined as </w:t>
      </w:r>
      <w:r w:rsidRPr="00ED0E9A">
        <w:t>(insert definition from § 1002.01, Fla. Stat)</w:t>
      </w:r>
      <w:r w:rsidRPr="00ED0E9A">
        <w:rPr>
          <w:b/>
          <w:bCs/>
        </w:rPr>
        <w:t>.</w:t>
      </w:r>
    </w:p>
    <w:p w14:paraId="728D3664" w14:textId="77777777" w:rsidR="00CD29C2" w:rsidRPr="00ED0E9A" w:rsidRDefault="00CD29C2" w:rsidP="00CD29C2">
      <w:pPr>
        <w:ind w:left="1440" w:hanging="720"/>
        <w:rPr>
          <w:b/>
          <w:bCs/>
        </w:rPr>
      </w:pPr>
      <w:r w:rsidRPr="00ED0E9A">
        <w:rPr>
          <w:b/>
          <w:bCs/>
        </w:rPr>
        <w:t xml:space="preserve">“School” is defined as </w:t>
      </w:r>
      <w:r w:rsidRPr="00ED0E9A">
        <w:t>(insert definition from § 1003.01, Fla. Stat.)</w:t>
      </w:r>
      <w:r w:rsidRPr="00ED0E9A">
        <w:rPr>
          <w:b/>
          <w:bCs/>
        </w:rPr>
        <w:t>.</w:t>
      </w:r>
    </w:p>
    <w:p w14:paraId="2E6CA1F4" w14:textId="77777777" w:rsidR="00CD29C2" w:rsidRPr="00ED0E9A" w:rsidRDefault="00CD29C2" w:rsidP="00CD29C2">
      <w:pPr>
        <w:rPr>
          <w:b/>
          <w:bCs/>
        </w:rPr>
      </w:pPr>
      <w:r w:rsidRPr="00ED0E9A">
        <w:rPr>
          <w:b/>
          <w:bCs/>
        </w:rPr>
        <w:t xml:space="preserve">“Voluntary prekindergarten education program” is defined as </w:t>
      </w:r>
      <w:r w:rsidRPr="00ED0E9A">
        <w:t>(insert definition from § 1002.53(3)(a), (b), or (c), Fla. Stat)</w:t>
      </w:r>
      <w:r w:rsidRPr="00ED0E9A">
        <w:rPr>
          <w:b/>
          <w:bCs/>
        </w:rPr>
        <w:t xml:space="preserve">. </w:t>
      </w:r>
    </w:p>
    <w:p w14:paraId="188DCF5B" w14:textId="77777777" w:rsidR="00CD29C2" w:rsidRPr="00ED0E9A" w:rsidRDefault="00CD29C2" w:rsidP="00CD29C2">
      <w:pPr>
        <w:spacing w:after="0"/>
        <w:rPr>
          <w:bCs/>
          <w:i/>
          <w:iCs/>
        </w:rPr>
      </w:pPr>
      <w:r w:rsidRPr="00ED0E9A">
        <w:rPr>
          <w:bCs/>
          <w:i/>
          <w:iCs/>
        </w:rPr>
        <w:t xml:space="preserve">Give if applicable. § 810.145(8)(a)3., Fla. Stat. </w:t>
      </w:r>
    </w:p>
    <w:p w14:paraId="13589500" w14:textId="77777777" w:rsidR="00CD29C2" w:rsidRPr="008804BD" w:rsidRDefault="00CD29C2" w:rsidP="00CD29C2">
      <w:pPr>
        <w:rPr>
          <w:b/>
          <w:bCs/>
        </w:rPr>
      </w:pPr>
      <w:r w:rsidRPr="008804BD">
        <w:rPr>
          <w:b/>
          <w:bCs/>
        </w:rPr>
        <w:t xml:space="preserve">If you find that </w:t>
      </w:r>
      <w:r w:rsidRPr="00B97E73">
        <w:t xml:space="preserve">(defendant) </w:t>
      </w:r>
      <w:r w:rsidRPr="008804BD">
        <w:rPr>
          <w:b/>
          <w:bCs/>
        </w:rPr>
        <w:t xml:space="preserve">committed the crime of Digital Voyeurism, you must also determine whether the State proved beyond a reasonable doubt that at the time of the Digital Voyeurism: </w:t>
      </w:r>
    </w:p>
    <w:p w14:paraId="4858EAA8" w14:textId="77777777" w:rsidR="00CD29C2" w:rsidRPr="008804BD" w:rsidRDefault="00CD29C2" w:rsidP="007F418B">
      <w:pPr>
        <w:pStyle w:val="ListParagraph"/>
        <w:numPr>
          <w:ilvl w:val="0"/>
          <w:numId w:val="583"/>
        </w:numPr>
        <w:rPr>
          <w:b/>
          <w:bCs/>
        </w:rPr>
      </w:pPr>
      <w:r w:rsidRPr="00B97E73">
        <w:t xml:space="preserve">(Defendant) </w:t>
      </w:r>
      <w:r w:rsidRPr="008804BD">
        <w:rPr>
          <w:b/>
          <w:bCs/>
        </w:rPr>
        <w:t xml:space="preserve">was 24 years of age or older; and </w:t>
      </w:r>
    </w:p>
    <w:p w14:paraId="162EF7B7" w14:textId="77777777" w:rsidR="00CD29C2" w:rsidRPr="008804BD" w:rsidRDefault="00CD29C2" w:rsidP="007F418B">
      <w:pPr>
        <w:pStyle w:val="ListParagraph"/>
        <w:numPr>
          <w:ilvl w:val="0"/>
          <w:numId w:val="583"/>
        </w:numPr>
        <w:rPr>
          <w:b/>
          <w:bCs/>
        </w:rPr>
      </w:pPr>
      <w:r w:rsidRPr="00B97E73">
        <w:t xml:space="preserve">(Victim) </w:t>
      </w:r>
      <w:r w:rsidRPr="008804BD">
        <w:rPr>
          <w:b/>
          <w:bCs/>
        </w:rPr>
        <w:t xml:space="preserve">less than 16 years of age. </w:t>
      </w:r>
    </w:p>
    <w:p w14:paraId="22E1E24D" w14:textId="77777777" w:rsidR="00CD29C2" w:rsidRPr="00B97E73" w:rsidRDefault="00CD29C2" w:rsidP="00CD29C2">
      <w:r w:rsidRPr="008804BD">
        <w:rPr>
          <w:b/>
          <w:bCs/>
        </w:rPr>
        <w:t>It is not necessary for the State to prove the defendant knew or had reason to know the age of</w:t>
      </w:r>
      <w:r w:rsidRPr="00B97E73">
        <w:t xml:space="preserve"> (victim)</w:t>
      </w:r>
      <w:r w:rsidRPr="008804BD">
        <w:rPr>
          <w:b/>
          <w:bCs/>
        </w:rPr>
        <w:t>.</w:t>
      </w:r>
      <w:r w:rsidRPr="00B97E73">
        <w:t xml:space="preserve"> </w:t>
      </w:r>
    </w:p>
    <w:p w14:paraId="4EB36E00" w14:textId="77777777" w:rsidR="00CD29C2" w:rsidRPr="00ED0E9A" w:rsidRDefault="00CD29C2" w:rsidP="00CD29C2">
      <w:pPr>
        <w:pStyle w:val="SJIComments"/>
      </w:pPr>
      <w:r w:rsidRPr="00ED0E9A">
        <w:t>Lesser Included Offense</w:t>
      </w:r>
    </w:p>
    <w:p w14:paraId="548FE185" w14:textId="77777777" w:rsidR="00CD29C2" w:rsidRPr="00ED0E9A" w:rsidRDefault="00CD29C2" w:rsidP="00CD29C2">
      <w:pPr>
        <w:pStyle w:val="Heading4"/>
        <w:rPr>
          <w:rFonts w:eastAsia="Times New Roman"/>
        </w:rPr>
      </w:pPr>
      <w:bookmarkStart w:id="898" w:name="_Toc109650494"/>
      <w:r>
        <w:rPr>
          <w:rFonts w:eastAsia="Times New Roman"/>
        </w:rPr>
        <w:t>DIGITAL</w:t>
      </w:r>
      <w:r w:rsidRPr="004E465A">
        <w:rPr>
          <w:rFonts w:eastAsia="Times New Roman"/>
        </w:rPr>
        <w:t xml:space="preserve"> VOYEURISM — 810.145(2</w:t>
      </w:r>
      <w:r w:rsidRPr="00ED0E9A">
        <w:rPr>
          <w:rFonts w:eastAsia="Times New Roman"/>
        </w:rPr>
        <w:t>)</w:t>
      </w:r>
      <w:bookmarkEnd w:id="898"/>
      <w:r w:rsidRPr="00ED0E9A">
        <w:rPr>
          <w:rFonts w:eastAsia="Times New Roman"/>
        </w:rPr>
        <w:t>(</w:t>
      </w:r>
      <w:r w:rsidRPr="00ED0E9A">
        <w:rPr>
          <w:rFonts w:eastAsia="Times New Roman"/>
          <w:caps w:val="0"/>
        </w:rPr>
        <w:t>a</w:t>
      </w:r>
      <w:r w:rsidRPr="00ED0E9A">
        <w:rPr>
          <w:rFonts w:eastAsia="Times New Roman"/>
        </w:rPr>
        <w:t>)3.</w:t>
      </w:r>
    </w:p>
    <w:tbl>
      <w:tblPr>
        <w:tblStyle w:val="TableGrid1"/>
        <w:tblW w:w="5000" w:type="pct"/>
        <w:tblLook w:val="0620" w:firstRow="1" w:lastRow="0" w:firstColumn="0" w:lastColumn="0" w:noHBand="1" w:noVBand="1"/>
      </w:tblPr>
      <w:tblGrid>
        <w:gridCol w:w="2696"/>
        <w:gridCol w:w="2740"/>
        <w:gridCol w:w="2063"/>
        <w:gridCol w:w="1851"/>
      </w:tblGrid>
      <w:tr w:rsidR="00CD29C2" w:rsidRPr="004E465A" w14:paraId="5C88F0F7" w14:textId="77777777" w:rsidTr="0031649A">
        <w:trPr>
          <w:cnfStyle w:val="100000000000" w:firstRow="1" w:lastRow="0" w:firstColumn="0" w:lastColumn="0" w:oddVBand="0" w:evenVBand="0" w:oddHBand="0" w:evenHBand="0" w:firstRowFirstColumn="0" w:firstRowLastColumn="0" w:lastRowFirstColumn="0" w:lastRowLastColumn="0"/>
        </w:trPr>
        <w:tc>
          <w:tcPr>
            <w:tcW w:w="1442" w:type="pct"/>
          </w:tcPr>
          <w:p w14:paraId="2ECB9E42" w14:textId="77777777" w:rsidR="00CD29C2" w:rsidRPr="004E465A" w:rsidRDefault="00CD29C2" w:rsidP="00B24361">
            <w:pPr>
              <w:pStyle w:val="SJITableText"/>
            </w:pPr>
            <w:r w:rsidRPr="004E465A">
              <w:t>CATEGORY ONE</w:t>
            </w:r>
          </w:p>
        </w:tc>
        <w:tc>
          <w:tcPr>
            <w:tcW w:w="1465" w:type="pct"/>
          </w:tcPr>
          <w:p w14:paraId="548315E1" w14:textId="77777777" w:rsidR="00CD29C2" w:rsidRPr="004E465A" w:rsidRDefault="00CD29C2" w:rsidP="00B24361">
            <w:pPr>
              <w:pStyle w:val="SJITableText"/>
            </w:pPr>
            <w:r w:rsidRPr="004E465A">
              <w:t>CATEGORY TWO</w:t>
            </w:r>
          </w:p>
        </w:tc>
        <w:tc>
          <w:tcPr>
            <w:tcW w:w="1103" w:type="pct"/>
          </w:tcPr>
          <w:p w14:paraId="43EB32A7" w14:textId="77777777" w:rsidR="00CD29C2" w:rsidRPr="004E465A" w:rsidRDefault="00CD29C2" w:rsidP="00B24361">
            <w:pPr>
              <w:pStyle w:val="SJITableText"/>
            </w:pPr>
            <w:r w:rsidRPr="004E465A">
              <w:t>FLA. STAT.</w:t>
            </w:r>
          </w:p>
        </w:tc>
        <w:tc>
          <w:tcPr>
            <w:tcW w:w="990" w:type="pct"/>
          </w:tcPr>
          <w:p w14:paraId="3103094F" w14:textId="77777777" w:rsidR="00CD29C2" w:rsidRPr="004E465A" w:rsidRDefault="00CD29C2" w:rsidP="00B24361">
            <w:pPr>
              <w:pStyle w:val="SJITableText"/>
            </w:pPr>
            <w:r w:rsidRPr="004E465A">
              <w:t>INS. NO.</w:t>
            </w:r>
          </w:p>
        </w:tc>
      </w:tr>
      <w:tr w:rsidR="00CD29C2" w:rsidRPr="004E465A" w14:paraId="49E6AC78" w14:textId="77777777" w:rsidTr="0031649A">
        <w:tc>
          <w:tcPr>
            <w:tcW w:w="1442" w:type="pct"/>
          </w:tcPr>
          <w:p w14:paraId="0C9128B2" w14:textId="77777777" w:rsidR="00CD29C2" w:rsidRPr="004E465A" w:rsidRDefault="00CD29C2" w:rsidP="00B24361">
            <w:pPr>
              <w:pStyle w:val="SJITableText"/>
            </w:pPr>
            <w:r w:rsidRPr="004E465A">
              <w:t>None</w:t>
            </w:r>
          </w:p>
        </w:tc>
        <w:tc>
          <w:tcPr>
            <w:tcW w:w="1465" w:type="pct"/>
          </w:tcPr>
          <w:p w14:paraId="37D2FCE5" w14:textId="77777777" w:rsidR="00CD29C2" w:rsidRPr="004E465A" w:rsidRDefault="00CD29C2" w:rsidP="00B24361">
            <w:pPr>
              <w:pStyle w:val="SJITableText"/>
            </w:pPr>
          </w:p>
        </w:tc>
        <w:tc>
          <w:tcPr>
            <w:tcW w:w="1103" w:type="pct"/>
          </w:tcPr>
          <w:p w14:paraId="343CBAEE" w14:textId="77777777" w:rsidR="00CD29C2" w:rsidRPr="004E465A" w:rsidRDefault="00CD29C2" w:rsidP="00B24361">
            <w:pPr>
              <w:pStyle w:val="SJITableText"/>
            </w:pPr>
          </w:p>
        </w:tc>
        <w:tc>
          <w:tcPr>
            <w:tcW w:w="990" w:type="pct"/>
          </w:tcPr>
          <w:p w14:paraId="18DBF8DB" w14:textId="77777777" w:rsidR="00CD29C2" w:rsidRPr="004E465A" w:rsidRDefault="00CD29C2" w:rsidP="00B24361">
            <w:pPr>
              <w:pStyle w:val="SJITableText"/>
            </w:pPr>
          </w:p>
        </w:tc>
      </w:tr>
      <w:tr w:rsidR="00CD29C2" w:rsidRPr="004E465A" w14:paraId="6A95C923" w14:textId="77777777" w:rsidTr="0031649A">
        <w:tc>
          <w:tcPr>
            <w:tcW w:w="1442" w:type="pct"/>
          </w:tcPr>
          <w:p w14:paraId="3173594D" w14:textId="77777777" w:rsidR="00CD29C2" w:rsidRPr="004E465A" w:rsidRDefault="00CD29C2" w:rsidP="00B24361">
            <w:pPr>
              <w:pStyle w:val="SJITableText"/>
            </w:pPr>
          </w:p>
        </w:tc>
        <w:tc>
          <w:tcPr>
            <w:tcW w:w="1465" w:type="pct"/>
          </w:tcPr>
          <w:p w14:paraId="3135B36B" w14:textId="77777777" w:rsidR="00CD29C2" w:rsidRPr="004E465A" w:rsidRDefault="00CD29C2" w:rsidP="00B24361">
            <w:pPr>
              <w:pStyle w:val="SJITableText"/>
            </w:pPr>
            <w:r w:rsidRPr="004E465A">
              <w:t>Attempt</w:t>
            </w:r>
          </w:p>
        </w:tc>
        <w:tc>
          <w:tcPr>
            <w:tcW w:w="1103" w:type="pct"/>
          </w:tcPr>
          <w:p w14:paraId="7430DE8B" w14:textId="77777777" w:rsidR="00CD29C2" w:rsidRPr="004E465A" w:rsidRDefault="00CD29C2" w:rsidP="00B24361">
            <w:pPr>
              <w:pStyle w:val="SJITableText"/>
            </w:pPr>
            <w:r w:rsidRPr="004E465A">
              <w:t>777.04(1)</w:t>
            </w:r>
          </w:p>
        </w:tc>
        <w:tc>
          <w:tcPr>
            <w:tcW w:w="990" w:type="pct"/>
          </w:tcPr>
          <w:p w14:paraId="11D67010" w14:textId="77777777" w:rsidR="00CD29C2" w:rsidRPr="004E465A" w:rsidRDefault="00CD29C2" w:rsidP="00B24361">
            <w:pPr>
              <w:pStyle w:val="SJITableText"/>
            </w:pPr>
            <w:r w:rsidRPr="004E465A">
              <w:t>5.1</w:t>
            </w:r>
          </w:p>
        </w:tc>
      </w:tr>
    </w:tbl>
    <w:p w14:paraId="0F522DD1" w14:textId="77777777" w:rsidR="00CD29C2" w:rsidRPr="004E465A" w:rsidRDefault="00CD29C2" w:rsidP="00CD29C2">
      <w:pPr>
        <w:pStyle w:val="SJIComments"/>
      </w:pPr>
      <w:r w:rsidRPr="004E465A">
        <w:t>Comments</w:t>
      </w:r>
    </w:p>
    <w:p w14:paraId="5EB46631" w14:textId="77777777" w:rsidR="00CD29C2" w:rsidRPr="003A43D6" w:rsidRDefault="00CD29C2" w:rsidP="00CD29C2">
      <w:pPr>
        <w:tabs>
          <w:tab w:val="left" w:pos="720"/>
        </w:tabs>
        <w:suppressAutoHyphens/>
      </w:pPr>
      <w:r w:rsidRPr="00ED0E9A">
        <w:t>§ 810.145, Fla. Stat. creates a second degree felony if the defendant had been convicted of or adjudicated delinquent for a violation of § 810.145, Fla. Stat., that was sentenced or entered separately before the current offense. As of J</w:t>
      </w:r>
      <w:r>
        <w:t>une</w:t>
      </w:r>
      <w:r w:rsidRPr="00ED0E9A">
        <w:t xml:space="preserve"> 2025, it was unclear whether the fact of a prior </w:t>
      </w:r>
      <w:r>
        <w:t xml:space="preserve">conviction </w:t>
      </w:r>
      <w:r w:rsidRPr="00ED0E9A">
        <w:t xml:space="preserve">will be treated as a recidivism factor that </w:t>
      </w:r>
      <w:r w:rsidRPr="00ED0E9A">
        <w:lastRenderedPageBreak/>
        <w:t>the State may prove by a preponderance of the evidence to the sentencing judge or as an element of the crime that must be proven by the State beyond a reasonable doubt to the jury in a bifurcated proceeding</w:t>
      </w:r>
      <w:r w:rsidRPr="00ED0E9A">
        <w:rPr>
          <w:i/>
        </w:rPr>
        <w:t>.</w:t>
      </w:r>
      <w:r w:rsidRPr="00ED0E9A">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445C4F6C" w14:textId="4D2FEFE4" w:rsidR="00517F01" w:rsidRDefault="00CD29C2" w:rsidP="00CD29C2">
      <w:pPr>
        <w:tabs>
          <w:tab w:val="left" w:pos="720"/>
        </w:tabs>
        <w:suppressAutoHyphens/>
      </w:pPr>
      <w:r w:rsidRPr="00ED0E9A">
        <w:t>This instruction was adopted in 2008 [982 So. 2d 1160]</w:t>
      </w:r>
      <w:r>
        <w:t xml:space="preserve"> and amended in </w:t>
      </w:r>
      <w:r w:rsidRPr="00ED0E9A">
        <w:t>2013 [122 So. 3d 263], and on June 27, 2025.</w:t>
      </w:r>
    </w:p>
    <w:bookmarkEnd w:id="896"/>
    <w:p w14:paraId="5D2EBA1F" w14:textId="1F8F0620" w:rsidR="00F37495" w:rsidRPr="008C7737" w:rsidRDefault="00517F01" w:rsidP="00F37495">
      <w:pPr>
        <w:pStyle w:val="Heading3"/>
        <w:rPr>
          <w:rFonts w:eastAsia="Times New Roman"/>
        </w:rPr>
      </w:pPr>
      <w:r w:rsidRPr="00FC5826">
        <w:br w:type="page"/>
      </w:r>
      <w:bookmarkStart w:id="899" w:name="_Toc109650495"/>
      <w:bookmarkStart w:id="900" w:name="_Toc110239969"/>
      <w:bookmarkStart w:id="901" w:name="_Toc184714349"/>
      <w:bookmarkStart w:id="902" w:name="_Toc232505538"/>
      <w:r w:rsidR="00F37495" w:rsidRPr="008C7737">
        <w:rPr>
          <w:rFonts w:eastAsia="Times New Roman"/>
        </w:rPr>
        <w:lastRenderedPageBreak/>
        <w:t>11.13(</w:t>
      </w:r>
      <w:r w:rsidR="00F37495" w:rsidRPr="008C7737">
        <w:rPr>
          <w:rFonts w:eastAsia="Times New Roman"/>
          <w:caps w:val="0"/>
        </w:rPr>
        <w:t>c</w:t>
      </w:r>
      <w:r w:rsidR="00F37495" w:rsidRPr="008C7737">
        <w:rPr>
          <w:rFonts w:eastAsia="Times New Roman"/>
        </w:rPr>
        <w:t>) DIGITAL VOYEURISM DISSEMINATION</w:t>
      </w:r>
      <w:bookmarkEnd w:id="899"/>
      <w:bookmarkEnd w:id="900"/>
      <w:bookmarkEnd w:id="901"/>
      <w:r w:rsidR="00367E21">
        <w:rPr>
          <w:rFonts w:eastAsia="Times New Roman"/>
        </w:rPr>
        <w:br/>
      </w:r>
      <w:r w:rsidR="00F37495" w:rsidRPr="008C7737">
        <w:rPr>
          <w:rFonts w:eastAsia="Times New Roman"/>
        </w:rPr>
        <w:t>I</w:t>
      </w:r>
      <w:r w:rsidR="00F37495" w:rsidRPr="008C7737">
        <w:rPr>
          <w:rFonts w:eastAsia="Times New Roman"/>
          <w:caps w:val="0"/>
        </w:rPr>
        <w:t xml:space="preserve">mage </w:t>
      </w:r>
      <w:r w:rsidR="00F37495">
        <w:rPr>
          <w:rFonts w:eastAsia="Times New Roman"/>
          <w:caps w:val="0"/>
        </w:rPr>
        <w:t>o</w:t>
      </w:r>
      <w:r w:rsidR="00F37495" w:rsidRPr="008C7737">
        <w:rPr>
          <w:rFonts w:eastAsia="Times New Roman"/>
          <w:caps w:val="0"/>
        </w:rPr>
        <w:t>r Video Created</w:t>
      </w:r>
      <w:r w:rsidR="00F37495">
        <w:rPr>
          <w:rFonts w:eastAsia="Times New Roman"/>
          <w:caps w:val="0"/>
        </w:rPr>
        <w:t xml:space="preserve"> i</w:t>
      </w:r>
      <w:r w:rsidR="00F37495" w:rsidRPr="008C7737">
        <w:rPr>
          <w:rFonts w:eastAsia="Times New Roman"/>
          <w:caps w:val="0"/>
        </w:rPr>
        <w:t xml:space="preserve">n Violation </w:t>
      </w:r>
      <w:r w:rsidR="00F37495">
        <w:rPr>
          <w:rFonts w:eastAsia="Times New Roman"/>
          <w:caps w:val="0"/>
        </w:rPr>
        <w:t>o</w:t>
      </w:r>
      <w:r w:rsidR="00F37495" w:rsidRPr="008C7737">
        <w:rPr>
          <w:rFonts w:eastAsia="Times New Roman"/>
          <w:caps w:val="0"/>
        </w:rPr>
        <w:t>f Section 810.145(2)(a)</w:t>
      </w:r>
      <w:r w:rsidR="00F37495">
        <w:rPr>
          <w:rFonts w:eastAsia="Times New Roman"/>
          <w:caps w:val="0"/>
        </w:rPr>
        <w:t xml:space="preserve">1. </w:t>
      </w:r>
      <w:r w:rsidR="009F076A">
        <w:rPr>
          <w:rFonts w:eastAsia="Times New Roman"/>
          <w:caps w:val="0"/>
        </w:rPr>
        <w:t>o</w:t>
      </w:r>
      <w:r w:rsidR="00F37495" w:rsidRPr="008C7737">
        <w:rPr>
          <w:rFonts w:eastAsia="Times New Roman"/>
          <w:caps w:val="0"/>
        </w:rPr>
        <w:t>r</w:t>
      </w:r>
      <w:r w:rsidR="00F37495">
        <w:rPr>
          <w:rFonts w:eastAsia="Times New Roman"/>
          <w:caps w:val="0"/>
        </w:rPr>
        <w:t xml:space="preserve"> (2)(a)2.</w:t>
      </w:r>
      <w:bookmarkEnd w:id="902"/>
    </w:p>
    <w:p w14:paraId="64A7282D" w14:textId="77777777" w:rsidR="00F37495" w:rsidRPr="008C7737" w:rsidRDefault="00F37495" w:rsidP="00F37495">
      <w:pPr>
        <w:pStyle w:val="SJIStatuteinTitle"/>
      </w:pPr>
      <w:r w:rsidRPr="008C7737">
        <w:t>§ 810.145(3), Fla. Stat.</w:t>
      </w:r>
    </w:p>
    <w:p w14:paraId="7BBD3C48" w14:textId="77777777" w:rsidR="00F37495" w:rsidRPr="008C7737" w:rsidRDefault="00F37495" w:rsidP="00F37495">
      <w:r w:rsidRPr="008C7737">
        <w:rPr>
          <w:b/>
          <w:bCs/>
        </w:rPr>
        <w:t>To prove the crime of Digital Voyeurism Dissemination, the State must prove the following six elements beyond a reasonable</w:t>
      </w:r>
      <w:r>
        <w:rPr>
          <w:b/>
          <w:bCs/>
        </w:rPr>
        <w:t xml:space="preserve"> </w:t>
      </w:r>
      <w:r w:rsidRPr="008C7737">
        <w:rPr>
          <w:b/>
          <w:bCs/>
        </w:rPr>
        <w:t>doubt:</w:t>
      </w:r>
    </w:p>
    <w:p w14:paraId="25BE929D" w14:textId="77777777" w:rsidR="00F37495" w:rsidRPr="003D5C18" w:rsidRDefault="00F37495" w:rsidP="00F37495">
      <w:pPr>
        <w:tabs>
          <w:tab w:val="left" w:pos="720"/>
        </w:tabs>
        <w:suppressAutoHyphens/>
        <w:spacing w:after="0"/>
        <w:rPr>
          <w:i/>
          <w:iCs/>
          <w:szCs w:val="24"/>
        </w:rPr>
      </w:pPr>
      <w:r w:rsidRPr="003D5C18">
        <w:rPr>
          <w:i/>
          <w:iCs/>
          <w:szCs w:val="24"/>
        </w:rPr>
        <w:t xml:space="preserve">Give 1a or 1b </w:t>
      </w:r>
      <w:r>
        <w:rPr>
          <w:i/>
          <w:iCs/>
          <w:szCs w:val="24"/>
        </w:rPr>
        <w:t xml:space="preserve">or both </w:t>
      </w:r>
      <w:r w:rsidRPr="003D5C18">
        <w:rPr>
          <w:i/>
          <w:iCs/>
          <w:szCs w:val="24"/>
        </w:rPr>
        <w:t>as applicable.</w:t>
      </w:r>
    </w:p>
    <w:p w14:paraId="1B0B5FA3" w14:textId="77777777" w:rsidR="00F37495" w:rsidRPr="003D5C18" w:rsidRDefault="00F37495" w:rsidP="008E33B9">
      <w:pPr>
        <w:numPr>
          <w:ilvl w:val="0"/>
          <w:numId w:val="125"/>
        </w:numPr>
        <w:rPr>
          <w:b/>
          <w:bCs/>
        </w:rPr>
      </w:pPr>
      <w:r w:rsidRPr="003D5C18">
        <w:t xml:space="preserve">(Defendant) </w:t>
      </w:r>
      <w:r w:rsidRPr="008C7737">
        <w:rPr>
          <w:b/>
          <w:bCs/>
        </w:rPr>
        <w:t>[</w:t>
      </w:r>
      <w:r w:rsidRPr="003D5C18">
        <w:rPr>
          <w:b/>
        </w:rPr>
        <w:t>or some other person]</w:t>
      </w:r>
    </w:p>
    <w:p w14:paraId="1E60B873" w14:textId="77777777" w:rsidR="00F37495" w:rsidRPr="003D5C18" w:rsidRDefault="00F37495" w:rsidP="008E33B9">
      <w:pPr>
        <w:numPr>
          <w:ilvl w:val="1"/>
          <w:numId w:val="125"/>
        </w:numPr>
        <w:tabs>
          <w:tab w:val="left" w:pos="-1440"/>
        </w:tabs>
        <w:ind w:left="2016" w:hanging="576"/>
        <w:rPr>
          <w:b/>
          <w:bCs/>
        </w:rPr>
      </w:pPr>
      <w:r w:rsidRPr="003D5C18">
        <w:rPr>
          <w:b/>
          <w:bCs/>
        </w:rPr>
        <w:t xml:space="preserve">intentionally [used] [or] [installed] an imaging device to secretly [view] [broadcast] [or] [record] </w:t>
      </w:r>
      <w:r w:rsidRPr="003D5C18">
        <w:t>(victim)</w:t>
      </w:r>
      <w:r w:rsidRPr="003D5C18">
        <w:rPr>
          <w:b/>
          <w:bCs/>
        </w:rPr>
        <w:t xml:space="preserve"> for [his] [her] own [amusement] [entertainment] [sexual arousal] [gratification] [or] [profit] [or] [for the purpose of degrading, </w:t>
      </w:r>
      <w:r w:rsidRPr="008C7737">
        <w:rPr>
          <w:b/>
          <w:bCs/>
        </w:rPr>
        <w:t>exploiting</w:t>
      </w:r>
      <w:r w:rsidRPr="002C5DAA">
        <w:rPr>
          <w:b/>
          <w:bCs/>
        </w:rPr>
        <w:t>,</w:t>
      </w:r>
      <w:r w:rsidRPr="003D5C18">
        <w:rPr>
          <w:b/>
          <w:bCs/>
        </w:rPr>
        <w:t xml:space="preserve"> or abusing </w:t>
      </w:r>
      <w:r w:rsidRPr="003D5C18">
        <w:t>(victim)</w:t>
      </w:r>
      <w:r w:rsidRPr="003D5C18">
        <w:rPr>
          <w:b/>
          <w:bCs/>
        </w:rPr>
        <w:t>].</w:t>
      </w:r>
    </w:p>
    <w:p w14:paraId="7F90CB25" w14:textId="77777777" w:rsidR="00F37495" w:rsidRPr="003D5C18" w:rsidRDefault="00F37495" w:rsidP="008E33B9">
      <w:pPr>
        <w:numPr>
          <w:ilvl w:val="1"/>
          <w:numId w:val="125"/>
        </w:numPr>
        <w:tabs>
          <w:tab w:val="left" w:pos="-1440"/>
        </w:tabs>
        <w:ind w:left="2016" w:hanging="576"/>
        <w:rPr>
          <w:b/>
          <w:bCs/>
        </w:rPr>
      </w:pPr>
      <w:r w:rsidRPr="003D5C18">
        <w:rPr>
          <w:b/>
          <w:bCs/>
        </w:rPr>
        <w:t xml:space="preserve">intentionally permitted [the use] [or] [installation] of an imaging device to secretly [view] [broadcast] [or] [record] </w:t>
      </w:r>
      <w:r w:rsidRPr="003D5C18">
        <w:t>(victim)</w:t>
      </w:r>
      <w:r w:rsidRPr="003D5C18">
        <w:rPr>
          <w:b/>
          <w:bCs/>
        </w:rPr>
        <w:t xml:space="preserve"> for the [amusement] [entertainment] [sexual arousal] [gratification] [or] [profit] of another or on behalf of another.</w:t>
      </w:r>
    </w:p>
    <w:p w14:paraId="70CE538F" w14:textId="77777777" w:rsidR="00F37495" w:rsidRPr="003D5C18" w:rsidRDefault="00F37495" w:rsidP="008E33B9">
      <w:pPr>
        <w:numPr>
          <w:ilvl w:val="0"/>
          <w:numId w:val="125"/>
        </w:numPr>
        <w:tabs>
          <w:tab w:val="left" w:pos="-1440"/>
        </w:tabs>
        <w:rPr>
          <w:b/>
          <w:bCs/>
        </w:rPr>
      </w:pPr>
      <w:r w:rsidRPr="003D5C18">
        <w:t>(Victim)</w:t>
      </w:r>
      <w:r w:rsidRPr="003D5C18">
        <w:rPr>
          <w:b/>
          <w:bCs/>
        </w:rPr>
        <w:t xml:space="preserve"> was thereby [viewed] [broadcast] [or] [recorded]</w:t>
      </w:r>
      <w:r w:rsidRPr="003D5C18">
        <w:t xml:space="preserve"> </w:t>
      </w:r>
      <w:r w:rsidRPr="003D5C18">
        <w:rPr>
          <w:b/>
          <w:bCs/>
        </w:rPr>
        <w:t xml:space="preserve">at a time when </w:t>
      </w:r>
      <w:r w:rsidRPr="003D5C18">
        <w:rPr>
          <w:bCs/>
        </w:rPr>
        <w:t xml:space="preserve">(victim) </w:t>
      </w:r>
      <w:r w:rsidRPr="003D5C18">
        <w:rPr>
          <w:b/>
          <w:bCs/>
        </w:rPr>
        <w:t>was [dressing] [undressing] [or] [privately exposing [his] [her] body].</w:t>
      </w:r>
    </w:p>
    <w:p w14:paraId="36687E60" w14:textId="77777777" w:rsidR="00F37495" w:rsidRPr="003D5C18" w:rsidRDefault="00F37495" w:rsidP="008E33B9">
      <w:pPr>
        <w:numPr>
          <w:ilvl w:val="0"/>
          <w:numId w:val="125"/>
        </w:numPr>
        <w:tabs>
          <w:tab w:val="left" w:pos="-1440"/>
        </w:tabs>
        <w:rPr>
          <w:b/>
          <w:bCs/>
        </w:rPr>
      </w:pPr>
      <w:r w:rsidRPr="003D5C18">
        <w:rPr>
          <w:b/>
        </w:rPr>
        <w:t>A</w:t>
      </w:r>
      <w:r w:rsidRPr="003D5C18">
        <w:rPr>
          <w:b/>
          <w:bCs/>
        </w:rPr>
        <w:t xml:space="preserve">t the place and time when </w:t>
      </w:r>
      <w:r w:rsidRPr="003D5C18">
        <w:t xml:space="preserve">(victim) </w:t>
      </w:r>
      <w:r w:rsidRPr="003D5C18">
        <w:rPr>
          <w:b/>
        </w:rPr>
        <w:t xml:space="preserve">was </w:t>
      </w:r>
      <w:r w:rsidRPr="003D5C18">
        <w:rPr>
          <w:b/>
          <w:bCs/>
        </w:rPr>
        <w:t>[viewed] [broadcast] [or] [recorded], [he] [she] had a reasonable expectation of privacy.</w:t>
      </w:r>
    </w:p>
    <w:p w14:paraId="61C4F23A" w14:textId="77777777" w:rsidR="00F37495" w:rsidRPr="003D5C18" w:rsidRDefault="00F37495" w:rsidP="008E33B9">
      <w:pPr>
        <w:numPr>
          <w:ilvl w:val="0"/>
          <w:numId w:val="125"/>
        </w:numPr>
        <w:tabs>
          <w:tab w:val="left" w:pos="-1440"/>
        </w:tabs>
        <w:rPr>
          <w:b/>
          <w:bCs/>
        </w:rPr>
      </w:pPr>
      <w:r w:rsidRPr="003D5C18">
        <w:rPr>
          <w:b/>
          <w:bCs/>
        </w:rPr>
        <w:t xml:space="preserve">The [viewing] [broadcast] [or] [recording] of </w:t>
      </w:r>
      <w:r w:rsidRPr="003D5C18">
        <w:t xml:space="preserve">(victim) </w:t>
      </w:r>
      <w:r w:rsidRPr="003D5C18">
        <w:rPr>
          <w:b/>
          <w:bCs/>
        </w:rPr>
        <w:t xml:space="preserve">was without the knowledge and consent of </w:t>
      </w:r>
      <w:r w:rsidRPr="003D5C18">
        <w:t>(victim)</w:t>
      </w:r>
      <w:r w:rsidRPr="003D5C18">
        <w:rPr>
          <w:b/>
          <w:bCs/>
        </w:rPr>
        <w:t xml:space="preserve">. </w:t>
      </w:r>
    </w:p>
    <w:p w14:paraId="5B8D949A" w14:textId="77777777" w:rsidR="00F37495" w:rsidRPr="008C7737" w:rsidRDefault="00F37495" w:rsidP="008E33B9">
      <w:pPr>
        <w:numPr>
          <w:ilvl w:val="0"/>
          <w:numId w:val="125"/>
        </w:numPr>
        <w:tabs>
          <w:tab w:val="left" w:pos="-1440"/>
        </w:tabs>
        <w:rPr>
          <w:b/>
          <w:bCs/>
        </w:rPr>
      </w:pPr>
      <w:r w:rsidRPr="003D5C18">
        <w:t>(Defendant)</w:t>
      </w:r>
      <w:r w:rsidRPr="003D5C18">
        <w:rPr>
          <w:b/>
          <w:bCs/>
        </w:rPr>
        <w:t xml:space="preserve"> </w:t>
      </w:r>
      <w:r w:rsidRPr="008C7737">
        <w:rPr>
          <w:b/>
          <w:bCs/>
        </w:rPr>
        <w:t xml:space="preserve">intentionally [disseminated] [distributed] [or] [transferred] an image or recording of </w:t>
      </w:r>
      <w:r w:rsidRPr="008C7737">
        <w:t xml:space="preserve">(victim) </w:t>
      </w:r>
      <w:r w:rsidRPr="008C7737">
        <w:rPr>
          <w:b/>
          <w:bCs/>
        </w:rPr>
        <w:t xml:space="preserve">created in this manner to another person for the purpose of [amusement] [entertainment] [sexual arousal] [gratification of any person] [or] [profit] [or for the purpose of degrading or abusing </w:t>
      </w:r>
      <w:r w:rsidRPr="008C7737">
        <w:t>(victim)</w:t>
      </w:r>
      <w:r w:rsidRPr="008C7737">
        <w:rPr>
          <w:b/>
          <w:bCs/>
        </w:rPr>
        <w:t>].</w:t>
      </w:r>
    </w:p>
    <w:p w14:paraId="618AC99C" w14:textId="77777777" w:rsidR="00F37495" w:rsidRPr="008C7737" w:rsidRDefault="00F37495" w:rsidP="008E33B9">
      <w:pPr>
        <w:numPr>
          <w:ilvl w:val="0"/>
          <w:numId w:val="125"/>
        </w:numPr>
        <w:tabs>
          <w:tab w:val="left" w:pos="-1440"/>
        </w:tabs>
        <w:rPr>
          <w:b/>
          <w:bCs/>
        </w:rPr>
      </w:pPr>
      <w:r w:rsidRPr="008C7737">
        <w:rPr>
          <w:b/>
          <w:bCs/>
        </w:rPr>
        <w:t xml:space="preserve">At the time </w:t>
      </w:r>
      <w:r w:rsidRPr="008C7737">
        <w:t xml:space="preserve">(defendant) </w:t>
      </w:r>
      <w:r w:rsidRPr="008C7737">
        <w:rPr>
          <w:b/>
          <w:bCs/>
        </w:rPr>
        <w:t xml:space="preserve">[disseminated] [distributed] [or] [transferred] the image or recording of </w:t>
      </w:r>
      <w:r w:rsidRPr="008C7737">
        <w:t>(victim)</w:t>
      </w:r>
      <w:r w:rsidRPr="008C7737">
        <w:rPr>
          <w:b/>
        </w:rPr>
        <w:t>,</w:t>
      </w:r>
      <w:r w:rsidRPr="008C7737">
        <w:t xml:space="preserve"> (defendant)</w:t>
      </w:r>
      <w:r w:rsidRPr="008C7737">
        <w:rPr>
          <w:b/>
          <w:bCs/>
        </w:rPr>
        <w:t xml:space="preserve"> knew or had reason to believe that the image or recording of </w:t>
      </w:r>
      <w:r w:rsidRPr="008C7737">
        <w:t xml:space="preserve">(victim) </w:t>
      </w:r>
      <w:r w:rsidRPr="008C7737">
        <w:rPr>
          <w:b/>
          <w:bCs/>
        </w:rPr>
        <w:t>had been created in this manner.</w:t>
      </w:r>
    </w:p>
    <w:p w14:paraId="24655491" w14:textId="77777777" w:rsidR="00F37495" w:rsidRPr="008C7737" w:rsidRDefault="00F37495" w:rsidP="00F37495">
      <w:pPr>
        <w:rPr>
          <w:b/>
          <w:bCs/>
        </w:rPr>
      </w:pPr>
      <w:r w:rsidRPr="008C7737">
        <w:rPr>
          <w:b/>
          <w:bCs/>
        </w:rPr>
        <w:t>“Broadcast” means electronically transmitting a visual image or visual recording with the intent that it be viewed by another person.</w:t>
      </w:r>
    </w:p>
    <w:p w14:paraId="5E6A11EB" w14:textId="77777777" w:rsidR="00F37495" w:rsidRPr="003D5C18" w:rsidRDefault="00F37495" w:rsidP="00F37495">
      <w:pPr>
        <w:rPr>
          <w:b/>
          <w:bCs/>
        </w:rPr>
      </w:pPr>
      <w:r w:rsidRPr="003D5C18">
        <w:rPr>
          <w:b/>
          <w:bCs/>
        </w:rPr>
        <w:t xml:space="preserve">“Imaging device” means any mechanical, digital, or electronic viewing device; still camera; camcorder; motion picture camera; or any other </w:t>
      </w:r>
      <w:r w:rsidRPr="003D5C18">
        <w:rPr>
          <w:b/>
          <w:bCs/>
        </w:rPr>
        <w:lastRenderedPageBreak/>
        <w:t>instrument, equipment, or format capable of recording, storing, or transmitting visual images of another person.</w:t>
      </w:r>
    </w:p>
    <w:p w14:paraId="263E5D02" w14:textId="77777777" w:rsidR="00F37495" w:rsidRPr="003D5C18" w:rsidRDefault="00F37495" w:rsidP="00F37495">
      <w:pPr>
        <w:rPr>
          <w:b/>
          <w:bCs/>
        </w:rPr>
      </w:pPr>
      <w:r w:rsidRPr="003D5C18">
        <w:rPr>
          <w:b/>
          <w:bCs/>
        </w:rPr>
        <w:t xml:space="preserve">“A reasonable expectation of privacy” </w:t>
      </w:r>
      <w:r w:rsidRPr="008C7737">
        <w:rPr>
          <w:b/>
          <w:bCs/>
        </w:rPr>
        <w:t>means circumstances under which</w:t>
      </w:r>
      <w:r w:rsidRPr="003A43D6">
        <w:rPr>
          <w:b/>
          <w:bCs/>
        </w:rPr>
        <w:t xml:space="preserve"> </w:t>
      </w:r>
      <w:r w:rsidRPr="003D5C18">
        <w:rPr>
          <w:b/>
          <w:bCs/>
        </w:rPr>
        <w:t xml:space="preserve"> </w:t>
      </w:r>
      <w:r>
        <w:rPr>
          <w:b/>
          <w:bCs/>
        </w:rPr>
        <w:t xml:space="preserve">a </w:t>
      </w:r>
      <w:r w:rsidRPr="003D5C18">
        <w:rPr>
          <w:b/>
          <w:bCs/>
        </w:rPr>
        <w:t>reasonable person would believe that he or she could fully disrobe in privacy, without being concerned that their undressing was being viewed, recorded, or broadcasted by another, including, but not limited to, the interior of a residential dwelling, bathroom, changing room, fitting room, dressing room, or tanning booth.</w:t>
      </w:r>
    </w:p>
    <w:p w14:paraId="4182DA23" w14:textId="77777777" w:rsidR="00F37495" w:rsidRPr="003D5C18" w:rsidRDefault="00F37495" w:rsidP="00F37495">
      <w:pPr>
        <w:rPr>
          <w:b/>
          <w:bCs/>
        </w:rPr>
      </w:pPr>
      <w:r w:rsidRPr="003D5C18">
        <w:rPr>
          <w:b/>
          <w:bCs/>
        </w:rPr>
        <w:t>“Privately exposing the body” means exposing a sexual organ.</w:t>
      </w:r>
    </w:p>
    <w:p w14:paraId="53F74455" w14:textId="77777777" w:rsidR="00F37495" w:rsidRPr="008C7737" w:rsidRDefault="00F37495" w:rsidP="00F37495">
      <w:pPr>
        <w:pStyle w:val="SJITextItalic"/>
      </w:pPr>
      <w:r w:rsidRPr="008C7737">
        <w:t>Give if applicable § 810.145(2)</w:t>
      </w:r>
      <w:r>
        <w:t xml:space="preserve">(c), </w:t>
      </w:r>
      <w:r w:rsidRPr="008C7737">
        <w:t>Fla. Stat. The finding regarding the defendant’s age is also a part of § 810.145(7)(b), Fla. Stat.</w:t>
      </w:r>
    </w:p>
    <w:p w14:paraId="500565FE" w14:textId="77777777" w:rsidR="00F37495" w:rsidRPr="008C7737" w:rsidRDefault="00F37495" w:rsidP="00F37495">
      <w:pPr>
        <w:rPr>
          <w:b/>
        </w:rPr>
      </w:pPr>
      <w:r w:rsidRPr="008C7737">
        <w:rPr>
          <w:b/>
        </w:rPr>
        <w:t xml:space="preserve">If you find that </w:t>
      </w:r>
      <w:r w:rsidRPr="008C7737">
        <w:rPr>
          <w:bCs/>
        </w:rPr>
        <w:t>(defendant)</w:t>
      </w:r>
      <w:r w:rsidRPr="008C7737">
        <w:rPr>
          <w:b/>
        </w:rPr>
        <w:t xml:space="preserve"> committed the crime of Digital Voyeurism Dissemination, you must also determine whether the State proved beyond a reasonable doubt that </w:t>
      </w:r>
      <w:r w:rsidRPr="008C7737">
        <w:rPr>
          <w:bCs/>
        </w:rPr>
        <w:t>(defendant)</w:t>
      </w:r>
      <w:r w:rsidRPr="008C7737">
        <w:rPr>
          <w:b/>
        </w:rPr>
        <w:t xml:space="preserve"> was 19 years of age or older at the time the Digital Voyeurism occurred. </w:t>
      </w:r>
    </w:p>
    <w:p w14:paraId="7A269770" w14:textId="77777777" w:rsidR="00F37495" w:rsidRPr="008C7737" w:rsidRDefault="00F37495" w:rsidP="00F37495">
      <w:pPr>
        <w:spacing w:after="0"/>
        <w:rPr>
          <w:bCs/>
          <w:i/>
          <w:iCs/>
        </w:rPr>
      </w:pPr>
      <w:r w:rsidRPr="008C7737">
        <w:rPr>
          <w:bCs/>
          <w:i/>
          <w:iCs/>
        </w:rPr>
        <w:t xml:space="preserve">Give if applicable. § 810.145(7)(b), Fla. Stat. See defendant’s age finding above. </w:t>
      </w:r>
    </w:p>
    <w:p w14:paraId="358C9F8C" w14:textId="77777777" w:rsidR="00F37495" w:rsidRPr="008C7737" w:rsidRDefault="00F37495" w:rsidP="00F37495">
      <w:pPr>
        <w:rPr>
          <w:b/>
          <w:bCs/>
        </w:rPr>
      </w:pPr>
      <w:r w:rsidRPr="008C7737">
        <w:rPr>
          <w:b/>
          <w:bCs/>
        </w:rPr>
        <w:t xml:space="preserve">If you find that </w:t>
      </w:r>
      <w:r w:rsidRPr="008C7737">
        <w:rPr>
          <w:bCs/>
        </w:rPr>
        <w:t xml:space="preserve">(defendant) </w:t>
      </w:r>
      <w:r w:rsidRPr="008C7737">
        <w:rPr>
          <w:b/>
          <w:bCs/>
        </w:rPr>
        <w:t xml:space="preserve">committed the crime of Digital Voyeurism Dissemination, you must also determine whether the State proved beyond a reasonable doubt that </w:t>
      </w:r>
      <w:r w:rsidRPr="008C7737">
        <w:rPr>
          <w:bCs/>
        </w:rPr>
        <w:t xml:space="preserve">(defendant) </w:t>
      </w:r>
      <w:r w:rsidRPr="008C7737">
        <w:rPr>
          <w:b/>
        </w:rPr>
        <w:t>was a family or household member of</w:t>
      </w:r>
      <w:r w:rsidRPr="008C7737">
        <w:rPr>
          <w:bCs/>
        </w:rPr>
        <w:t xml:space="preserve"> (victim) </w:t>
      </w:r>
      <w:r w:rsidRPr="008C7737">
        <w:rPr>
          <w:b/>
        </w:rPr>
        <w:t>or held a position of authority or trust with</w:t>
      </w:r>
      <w:r w:rsidRPr="008C7737">
        <w:rPr>
          <w:bCs/>
        </w:rPr>
        <w:t xml:space="preserve"> (victim) </w:t>
      </w:r>
      <w:r w:rsidRPr="008C7737">
        <w:rPr>
          <w:b/>
        </w:rPr>
        <w:t>at the time of the Digital Voyeurism.</w:t>
      </w:r>
      <w:r w:rsidRPr="008C7737">
        <w:rPr>
          <w:bCs/>
        </w:rPr>
        <w:t xml:space="preserve"> </w:t>
      </w:r>
      <w:r w:rsidRPr="008C7737">
        <w:rPr>
          <w:b/>
          <w:bCs/>
        </w:rPr>
        <w:t xml:space="preserve"> </w:t>
      </w:r>
    </w:p>
    <w:p w14:paraId="6ED17B13" w14:textId="77777777" w:rsidR="00F37495" w:rsidRPr="008C7737" w:rsidRDefault="00F37495" w:rsidP="00F37495">
      <w:pPr>
        <w:spacing w:after="0"/>
        <w:rPr>
          <w:bCs/>
          <w:i/>
          <w:iCs/>
        </w:rPr>
      </w:pPr>
      <w:r w:rsidRPr="008C7737">
        <w:rPr>
          <w:bCs/>
          <w:i/>
          <w:iCs/>
        </w:rPr>
        <w:t xml:space="preserve">Give if applicable. § 810.145(8)(a)1., Fla. Stat.  </w:t>
      </w:r>
    </w:p>
    <w:p w14:paraId="756B7119" w14:textId="77777777" w:rsidR="00F37495" w:rsidRPr="008C7737" w:rsidRDefault="00F37495" w:rsidP="00F37495">
      <w:r w:rsidRPr="00F918FE">
        <w:rPr>
          <w:b/>
          <w:bCs/>
        </w:rPr>
        <w:t>If you find that</w:t>
      </w:r>
      <w:r w:rsidRPr="008C7737">
        <w:t xml:space="preserve"> (defendant) </w:t>
      </w:r>
      <w:r w:rsidRPr="00F918FE">
        <w:rPr>
          <w:b/>
          <w:bCs/>
        </w:rPr>
        <w:t xml:space="preserve">committed the crime of Digital Voyeurism Dissemination, you must also determine whether the State proved beyond a reasonable doubt that at the time of the Digital Voyeurism: </w:t>
      </w:r>
    </w:p>
    <w:p w14:paraId="35DECD2F" w14:textId="77777777" w:rsidR="00F37495" w:rsidRPr="00F918FE" w:rsidRDefault="00F37495" w:rsidP="007F418B">
      <w:pPr>
        <w:pStyle w:val="ListParagraph"/>
        <w:numPr>
          <w:ilvl w:val="0"/>
          <w:numId w:val="584"/>
        </w:numPr>
        <w:rPr>
          <w:b/>
          <w:bCs/>
        </w:rPr>
      </w:pPr>
      <w:r w:rsidRPr="008C7737">
        <w:t xml:space="preserve">(Defendant) </w:t>
      </w:r>
      <w:r w:rsidRPr="00F918FE">
        <w:rPr>
          <w:b/>
          <w:bCs/>
        </w:rPr>
        <w:t xml:space="preserve">was 18 years of age or older; and </w:t>
      </w:r>
    </w:p>
    <w:p w14:paraId="3F725CB7" w14:textId="77777777" w:rsidR="00F37495" w:rsidRPr="008C7737" w:rsidRDefault="00F37495" w:rsidP="007F418B">
      <w:pPr>
        <w:pStyle w:val="ListParagraph"/>
        <w:numPr>
          <w:ilvl w:val="0"/>
          <w:numId w:val="584"/>
        </w:numPr>
      </w:pPr>
      <w:r w:rsidRPr="008C7737">
        <w:t xml:space="preserve">(Victim) </w:t>
      </w:r>
      <w:r w:rsidRPr="00F918FE">
        <w:rPr>
          <w:b/>
          <w:bCs/>
        </w:rPr>
        <w:t xml:space="preserve">less than 16 years of age; and </w:t>
      </w:r>
    </w:p>
    <w:p w14:paraId="215BADC0" w14:textId="77777777" w:rsidR="00F37495" w:rsidRPr="008C7737" w:rsidRDefault="00F37495" w:rsidP="007F418B">
      <w:pPr>
        <w:pStyle w:val="ListParagraph"/>
        <w:numPr>
          <w:ilvl w:val="0"/>
          <w:numId w:val="584"/>
        </w:numPr>
      </w:pPr>
      <w:r w:rsidRPr="008C7737">
        <w:t xml:space="preserve">(Defendant) </w:t>
      </w:r>
      <w:r w:rsidRPr="00F918FE">
        <w:rPr>
          <w:b/>
          <w:bCs/>
        </w:rPr>
        <w:t xml:space="preserve">was responsible for the welfare of </w:t>
      </w:r>
      <w:r w:rsidRPr="008C7737">
        <w:t>(victim)</w:t>
      </w:r>
      <w:r w:rsidRPr="00F918FE">
        <w:rPr>
          <w:b/>
          <w:bCs/>
        </w:rPr>
        <w:t>.</w:t>
      </w:r>
      <w:r w:rsidRPr="00F918FE">
        <w:rPr>
          <w:i/>
          <w:iCs/>
        </w:rPr>
        <w:t xml:space="preserve"> </w:t>
      </w:r>
      <w:r w:rsidRPr="008C7737">
        <w:t xml:space="preserve"> </w:t>
      </w:r>
    </w:p>
    <w:p w14:paraId="55256D59" w14:textId="77777777" w:rsidR="00F37495" w:rsidRPr="008C7737" w:rsidRDefault="00F37495" w:rsidP="00F37495">
      <w:r w:rsidRPr="00F918FE">
        <w:rPr>
          <w:b/>
          <w:bCs/>
        </w:rPr>
        <w:t>It is not necessary for the State to prove the defendant knew or had reason to know the age of</w:t>
      </w:r>
      <w:r w:rsidRPr="008C7737">
        <w:t xml:space="preserve"> (victim)</w:t>
      </w:r>
      <w:r w:rsidRPr="00F918FE">
        <w:rPr>
          <w:b/>
          <w:bCs/>
        </w:rPr>
        <w:t>.</w:t>
      </w:r>
      <w:r w:rsidRPr="008C7737">
        <w:t xml:space="preserve"> </w:t>
      </w:r>
    </w:p>
    <w:p w14:paraId="17E0DDEE" w14:textId="77777777" w:rsidR="00F37495" w:rsidRPr="008C7737" w:rsidRDefault="00F37495" w:rsidP="00F37495">
      <w:pPr>
        <w:spacing w:after="0"/>
        <w:rPr>
          <w:bCs/>
          <w:i/>
          <w:iCs/>
        </w:rPr>
      </w:pPr>
      <w:r w:rsidRPr="008C7737">
        <w:rPr>
          <w:bCs/>
          <w:i/>
          <w:iCs/>
        </w:rPr>
        <w:t xml:space="preserve">Give if applicable. § 810.145(8)(a)2., Fla. Stat. </w:t>
      </w:r>
    </w:p>
    <w:p w14:paraId="28AEAAD6" w14:textId="77777777" w:rsidR="00F37495" w:rsidRPr="00F918FE" w:rsidRDefault="00F37495" w:rsidP="00F37495">
      <w:r w:rsidRPr="00F918FE">
        <w:rPr>
          <w:b/>
          <w:bCs/>
        </w:rPr>
        <w:t xml:space="preserve">If you find that </w:t>
      </w:r>
      <w:r w:rsidRPr="00F918FE">
        <w:t xml:space="preserve">(defendant) </w:t>
      </w:r>
      <w:r w:rsidRPr="00F918FE">
        <w:rPr>
          <w:b/>
          <w:bCs/>
        </w:rPr>
        <w:t>committed the crime of Digital Voyeurism Dissemination, you must also determine whether the State proved beyond a reasonable doubt that at the time of the Digital Voyeurism:</w:t>
      </w:r>
      <w:r w:rsidRPr="00F918FE">
        <w:t xml:space="preserve"> </w:t>
      </w:r>
    </w:p>
    <w:p w14:paraId="4FDC9022" w14:textId="77777777" w:rsidR="00F37495" w:rsidRPr="00F918FE" w:rsidRDefault="00F37495" w:rsidP="007F418B">
      <w:pPr>
        <w:pStyle w:val="ListParagraph"/>
        <w:numPr>
          <w:ilvl w:val="0"/>
          <w:numId w:val="585"/>
        </w:numPr>
        <w:rPr>
          <w:b/>
          <w:bCs/>
        </w:rPr>
      </w:pPr>
      <w:r w:rsidRPr="00F918FE">
        <w:t xml:space="preserve">(Defendant) </w:t>
      </w:r>
      <w:r w:rsidRPr="00F918FE">
        <w:rPr>
          <w:b/>
          <w:bCs/>
        </w:rPr>
        <w:t xml:space="preserve">was 18 years of age or older; and </w:t>
      </w:r>
    </w:p>
    <w:p w14:paraId="5B9251A0" w14:textId="77777777" w:rsidR="00F37495" w:rsidRPr="00F918FE" w:rsidRDefault="00F37495" w:rsidP="007F418B">
      <w:pPr>
        <w:pStyle w:val="ListParagraph"/>
        <w:numPr>
          <w:ilvl w:val="0"/>
          <w:numId w:val="585"/>
        </w:numPr>
        <w:rPr>
          <w:b/>
          <w:bCs/>
        </w:rPr>
      </w:pPr>
      <w:r w:rsidRPr="00F918FE">
        <w:t xml:space="preserve">Defendant) </w:t>
      </w:r>
      <w:r w:rsidRPr="00F918FE">
        <w:rPr>
          <w:b/>
          <w:bCs/>
        </w:rPr>
        <w:t xml:space="preserve">was employed at a [private school] [school] [voluntary prekindergarten education program]; and  </w:t>
      </w:r>
    </w:p>
    <w:p w14:paraId="175248D6" w14:textId="77777777" w:rsidR="00F37495" w:rsidRPr="00F918FE" w:rsidRDefault="00F37495" w:rsidP="007F418B">
      <w:pPr>
        <w:pStyle w:val="ListParagraph"/>
        <w:numPr>
          <w:ilvl w:val="0"/>
          <w:numId w:val="585"/>
        </w:numPr>
        <w:rPr>
          <w:b/>
          <w:bCs/>
        </w:rPr>
      </w:pPr>
      <w:r w:rsidRPr="00F918FE">
        <w:lastRenderedPageBreak/>
        <w:t xml:space="preserve">(Victim) </w:t>
      </w:r>
      <w:r w:rsidRPr="00F918FE">
        <w:rPr>
          <w:b/>
          <w:bCs/>
        </w:rPr>
        <w:t xml:space="preserve">was a student at that [private school] [school] [voluntary prekindergarten education program].   </w:t>
      </w:r>
    </w:p>
    <w:p w14:paraId="4AC0E7D3" w14:textId="77777777" w:rsidR="00F37495" w:rsidRPr="008C7737" w:rsidRDefault="00F37495" w:rsidP="00F37495">
      <w:pPr>
        <w:spacing w:after="0"/>
        <w:ind w:left="1440" w:hanging="720"/>
        <w:rPr>
          <w:i/>
          <w:iCs/>
        </w:rPr>
      </w:pPr>
      <w:r w:rsidRPr="008C7737">
        <w:rPr>
          <w:i/>
          <w:iCs/>
        </w:rPr>
        <w:t xml:space="preserve">Give as applicable. </w:t>
      </w:r>
    </w:p>
    <w:p w14:paraId="658A5853" w14:textId="77777777" w:rsidR="00F37495" w:rsidRPr="008C7737" w:rsidRDefault="00F37495" w:rsidP="00F37495">
      <w:pPr>
        <w:ind w:left="1440" w:hanging="720"/>
        <w:rPr>
          <w:b/>
          <w:bCs/>
        </w:rPr>
      </w:pPr>
      <w:r w:rsidRPr="008C7737">
        <w:rPr>
          <w:b/>
          <w:bCs/>
        </w:rPr>
        <w:t xml:space="preserve">“Private school” is defined as </w:t>
      </w:r>
      <w:r w:rsidRPr="008C7737">
        <w:t>(insert definition from § 1002.01, Fla. Stat)</w:t>
      </w:r>
      <w:r w:rsidRPr="008C7737">
        <w:rPr>
          <w:b/>
          <w:bCs/>
        </w:rPr>
        <w:t>.</w:t>
      </w:r>
    </w:p>
    <w:p w14:paraId="076B5DB8" w14:textId="77777777" w:rsidR="00F37495" w:rsidRPr="008C7737" w:rsidRDefault="00F37495" w:rsidP="00F37495">
      <w:pPr>
        <w:ind w:left="1440" w:hanging="720"/>
        <w:rPr>
          <w:b/>
          <w:bCs/>
        </w:rPr>
      </w:pPr>
      <w:r w:rsidRPr="008C7737">
        <w:rPr>
          <w:b/>
          <w:bCs/>
        </w:rPr>
        <w:t xml:space="preserve">“School” is defined as </w:t>
      </w:r>
      <w:r w:rsidRPr="008C7737">
        <w:t>(insert definition from § 1003.01, Fla. Stat.)</w:t>
      </w:r>
      <w:r w:rsidRPr="008C7737">
        <w:rPr>
          <w:b/>
          <w:bCs/>
        </w:rPr>
        <w:t>.</w:t>
      </w:r>
    </w:p>
    <w:p w14:paraId="3CF70F18" w14:textId="77777777" w:rsidR="00F37495" w:rsidRPr="008C7737" w:rsidRDefault="00F37495" w:rsidP="00F37495">
      <w:pPr>
        <w:rPr>
          <w:b/>
          <w:bCs/>
        </w:rPr>
      </w:pPr>
      <w:r w:rsidRPr="008C7737">
        <w:rPr>
          <w:b/>
          <w:bCs/>
        </w:rPr>
        <w:t xml:space="preserve">“Voluntary prekindergarten education program” is defined as </w:t>
      </w:r>
      <w:r w:rsidRPr="008C7737">
        <w:t>(insert definition from § 1002.53(3)(a), (b), or (c), Fla. Stat)</w:t>
      </w:r>
      <w:r w:rsidRPr="008C7737">
        <w:rPr>
          <w:b/>
          <w:bCs/>
        </w:rPr>
        <w:t xml:space="preserve">. </w:t>
      </w:r>
    </w:p>
    <w:p w14:paraId="6D0AEED9" w14:textId="77777777" w:rsidR="00F37495" w:rsidRPr="008C7737" w:rsidRDefault="00F37495" w:rsidP="00F37495">
      <w:pPr>
        <w:spacing w:after="0"/>
        <w:rPr>
          <w:bCs/>
          <w:i/>
          <w:iCs/>
        </w:rPr>
      </w:pPr>
      <w:r w:rsidRPr="008C7737">
        <w:rPr>
          <w:bCs/>
          <w:i/>
          <w:iCs/>
        </w:rPr>
        <w:t xml:space="preserve">Give if applicable. § 810.145(8)(a)3., Fla. Stat. </w:t>
      </w:r>
    </w:p>
    <w:p w14:paraId="5779E095" w14:textId="77777777" w:rsidR="00F37495" w:rsidRPr="005028F7" w:rsidRDefault="00F37495" w:rsidP="00F37495">
      <w:pPr>
        <w:rPr>
          <w:b/>
          <w:bCs/>
        </w:rPr>
      </w:pPr>
      <w:r w:rsidRPr="005028F7">
        <w:rPr>
          <w:b/>
          <w:bCs/>
        </w:rPr>
        <w:t>If you find that</w:t>
      </w:r>
      <w:r w:rsidRPr="005028F7">
        <w:t xml:space="preserve"> (defendant) </w:t>
      </w:r>
      <w:r w:rsidRPr="005028F7">
        <w:rPr>
          <w:b/>
          <w:bCs/>
        </w:rPr>
        <w:t xml:space="preserve">committed the crime of Digital Voyeurism Dissemination, you must also determine whether the State proved beyond a reasonable doubt that at the time of the Digital Voyeurism: </w:t>
      </w:r>
    </w:p>
    <w:p w14:paraId="79A9A7BD" w14:textId="77777777" w:rsidR="00F37495" w:rsidRPr="005028F7" w:rsidRDefault="00F37495" w:rsidP="007F418B">
      <w:pPr>
        <w:pStyle w:val="ListParagraph"/>
        <w:numPr>
          <w:ilvl w:val="0"/>
          <w:numId w:val="586"/>
        </w:numPr>
        <w:rPr>
          <w:b/>
          <w:bCs/>
        </w:rPr>
      </w:pPr>
      <w:r w:rsidRPr="005028F7">
        <w:t xml:space="preserve">(Defendant) </w:t>
      </w:r>
      <w:r w:rsidRPr="005028F7">
        <w:rPr>
          <w:b/>
          <w:bCs/>
        </w:rPr>
        <w:t xml:space="preserve">was 24 years of age or older; and </w:t>
      </w:r>
    </w:p>
    <w:p w14:paraId="7C950846" w14:textId="77777777" w:rsidR="00F37495" w:rsidRPr="005028F7" w:rsidRDefault="00F37495" w:rsidP="007F418B">
      <w:pPr>
        <w:pStyle w:val="ListParagraph"/>
        <w:numPr>
          <w:ilvl w:val="0"/>
          <w:numId w:val="586"/>
        </w:numPr>
        <w:rPr>
          <w:b/>
          <w:bCs/>
        </w:rPr>
      </w:pPr>
      <w:r w:rsidRPr="005028F7">
        <w:t xml:space="preserve">(Victim) </w:t>
      </w:r>
      <w:r w:rsidRPr="005028F7">
        <w:rPr>
          <w:b/>
          <w:bCs/>
        </w:rPr>
        <w:t xml:space="preserve">less than 16 years of age. </w:t>
      </w:r>
    </w:p>
    <w:p w14:paraId="7C6B6721" w14:textId="77777777" w:rsidR="00F37495" w:rsidRPr="005028F7" w:rsidRDefault="00F37495" w:rsidP="00F37495">
      <w:r w:rsidRPr="005028F7">
        <w:rPr>
          <w:b/>
          <w:bCs/>
        </w:rPr>
        <w:t xml:space="preserve">It is not necessary for the State to prove the defendant knew or had reason to know the age of </w:t>
      </w:r>
      <w:r w:rsidRPr="005028F7">
        <w:t>(victim)</w:t>
      </w:r>
      <w:r w:rsidRPr="005028F7">
        <w:rPr>
          <w:b/>
          <w:bCs/>
        </w:rPr>
        <w:t>.</w:t>
      </w:r>
      <w:r w:rsidRPr="005028F7">
        <w:t xml:space="preserve"> </w:t>
      </w:r>
    </w:p>
    <w:p w14:paraId="3F604703" w14:textId="77777777" w:rsidR="00F37495" w:rsidRPr="003D5C18" w:rsidRDefault="00F37495" w:rsidP="00F37495">
      <w:pPr>
        <w:pStyle w:val="SJIComments"/>
      </w:pPr>
      <w:r w:rsidRPr="003D5C18">
        <w:t>Lesser Included Offense</w:t>
      </w:r>
    </w:p>
    <w:p w14:paraId="6B9118D3" w14:textId="77777777" w:rsidR="00F37495" w:rsidRPr="003D5C18" w:rsidRDefault="00F37495" w:rsidP="00F37495">
      <w:pPr>
        <w:pStyle w:val="Heading4"/>
        <w:rPr>
          <w:rFonts w:eastAsia="Times New Roman"/>
        </w:rPr>
      </w:pPr>
      <w:bookmarkStart w:id="903" w:name="_Toc109650496"/>
      <w:r>
        <w:rPr>
          <w:rFonts w:eastAsia="Times New Roman"/>
        </w:rPr>
        <w:t>DIGITAL</w:t>
      </w:r>
      <w:r w:rsidRPr="003D5C18">
        <w:rPr>
          <w:rFonts w:eastAsia="Times New Roman"/>
        </w:rPr>
        <w:t xml:space="preserve"> VOYEURISM DISSEMINATION — 810.145(3)</w:t>
      </w:r>
      <w:bookmarkEnd w:id="903"/>
    </w:p>
    <w:tbl>
      <w:tblPr>
        <w:tblStyle w:val="TableGrid1"/>
        <w:tblW w:w="5000" w:type="pct"/>
        <w:tblLook w:val="0620" w:firstRow="1" w:lastRow="0" w:firstColumn="0" w:lastColumn="0" w:noHBand="1" w:noVBand="1"/>
      </w:tblPr>
      <w:tblGrid>
        <w:gridCol w:w="2696"/>
        <w:gridCol w:w="2740"/>
        <w:gridCol w:w="2063"/>
        <w:gridCol w:w="1851"/>
      </w:tblGrid>
      <w:tr w:rsidR="00F37495" w:rsidRPr="003D5C18" w14:paraId="1D69A7A0" w14:textId="77777777" w:rsidTr="00BF4CB1">
        <w:trPr>
          <w:cnfStyle w:val="100000000000" w:firstRow="1" w:lastRow="0" w:firstColumn="0" w:lastColumn="0" w:oddVBand="0" w:evenVBand="0" w:oddHBand="0" w:evenHBand="0" w:firstRowFirstColumn="0" w:firstRowLastColumn="0" w:lastRowFirstColumn="0" w:lastRowLastColumn="0"/>
        </w:trPr>
        <w:tc>
          <w:tcPr>
            <w:tcW w:w="1442" w:type="pct"/>
          </w:tcPr>
          <w:p w14:paraId="38725595" w14:textId="77777777" w:rsidR="00F37495" w:rsidRPr="003D5C18" w:rsidRDefault="00F37495" w:rsidP="00B24361">
            <w:pPr>
              <w:pStyle w:val="SJITableText"/>
            </w:pPr>
            <w:r w:rsidRPr="003D5C18">
              <w:t>CATEGORY ONE</w:t>
            </w:r>
          </w:p>
        </w:tc>
        <w:tc>
          <w:tcPr>
            <w:tcW w:w="1465" w:type="pct"/>
          </w:tcPr>
          <w:p w14:paraId="154A0395" w14:textId="77777777" w:rsidR="00F37495" w:rsidRPr="003D5C18" w:rsidRDefault="00F37495" w:rsidP="00B24361">
            <w:pPr>
              <w:pStyle w:val="SJITableText"/>
            </w:pPr>
            <w:r w:rsidRPr="003D5C18">
              <w:t>CATEGORY TWO</w:t>
            </w:r>
          </w:p>
        </w:tc>
        <w:tc>
          <w:tcPr>
            <w:tcW w:w="1103" w:type="pct"/>
          </w:tcPr>
          <w:p w14:paraId="5378256C" w14:textId="77777777" w:rsidR="00F37495" w:rsidRPr="003D5C18" w:rsidRDefault="00F37495" w:rsidP="00B24361">
            <w:pPr>
              <w:pStyle w:val="SJITableText"/>
            </w:pPr>
            <w:r w:rsidRPr="003D5C18">
              <w:t>FLA. STAT.</w:t>
            </w:r>
          </w:p>
        </w:tc>
        <w:tc>
          <w:tcPr>
            <w:tcW w:w="990" w:type="pct"/>
          </w:tcPr>
          <w:p w14:paraId="43408636" w14:textId="77777777" w:rsidR="00F37495" w:rsidRPr="003D5C18" w:rsidRDefault="00F37495" w:rsidP="00B24361">
            <w:pPr>
              <w:pStyle w:val="SJITableText"/>
            </w:pPr>
            <w:r w:rsidRPr="003D5C18">
              <w:t>INS. NO.</w:t>
            </w:r>
          </w:p>
        </w:tc>
      </w:tr>
      <w:tr w:rsidR="00F37495" w:rsidRPr="003D5C18" w14:paraId="6FDBD0E7" w14:textId="77777777" w:rsidTr="00BF4CB1">
        <w:tc>
          <w:tcPr>
            <w:tcW w:w="1442" w:type="pct"/>
          </w:tcPr>
          <w:p w14:paraId="79506F13" w14:textId="77777777" w:rsidR="00F37495" w:rsidRPr="003D5C18" w:rsidRDefault="00F37495" w:rsidP="00B24361">
            <w:pPr>
              <w:pStyle w:val="SJITableText"/>
            </w:pPr>
            <w:r w:rsidRPr="003D5C18">
              <w:t>None</w:t>
            </w:r>
          </w:p>
        </w:tc>
        <w:tc>
          <w:tcPr>
            <w:tcW w:w="1465" w:type="pct"/>
          </w:tcPr>
          <w:p w14:paraId="1DC236D2" w14:textId="77777777" w:rsidR="00F37495" w:rsidRPr="003D5C18" w:rsidRDefault="00F37495" w:rsidP="00B24361">
            <w:pPr>
              <w:pStyle w:val="SJITableText"/>
            </w:pPr>
          </w:p>
        </w:tc>
        <w:tc>
          <w:tcPr>
            <w:tcW w:w="1103" w:type="pct"/>
          </w:tcPr>
          <w:p w14:paraId="3EBDE723" w14:textId="77777777" w:rsidR="00F37495" w:rsidRPr="003D5C18" w:rsidRDefault="00F37495" w:rsidP="00B24361">
            <w:pPr>
              <w:pStyle w:val="SJITableText"/>
            </w:pPr>
          </w:p>
        </w:tc>
        <w:tc>
          <w:tcPr>
            <w:tcW w:w="990" w:type="pct"/>
          </w:tcPr>
          <w:p w14:paraId="1659032F" w14:textId="77777777" w:rsidR="00F37495" w:rsidRPr="003D5C18" w:rsidRDefault="00F37495" w:rsidP="00B24361">
            <w:pPr>
              <w:pStyle w:val="SJITableText"/>
            </w:pPr>
          </w:p>
        </w:tc>
      </w:tr>
      <w:tr w:rsidR="00F37495" w:rsidRPr="003D5C18" w14:paraId="46C60057" w14:textId="77777777" w:rsidTr="00BF4CB1">
        <w:tc>
          <w:tcPr>
            <w:tcW w:w="1442" w:type="pct"/>
          </w:tcPr>
          <w:p w14:paraId="5EEA1BE9" w14:textId="77777777" w:rsidR="00F37495" w:rsidRPr="003D5C18" w:rsidRDefault="00F37495" w:rsidP="00B24361">
            <w:pPr>
              <w:pStyle w:val="SJITableText"/>
            </w:pPr>
          </w:p>
        </w:tc>
        <w:tc>
          <w:tcPr>
            <w:tcW w:w="1465" w:type="pct"/>
          </w:tcPr>
          <w:p w14:paraId="563DAC5C" w14:textId="77777777" w:rsidR="00F37495" w:rsidRPr="003D5C18" w:rsidRDefault="00F37495" w:rsidP="00B24361">
            <w:pPr>
              <w:pStyle w:val="SJITableText"/>
            </w:pPr>
            <w:r w:rsidRPr="003D5C18">
              <w:t>Attempt</w:t>
            </w:r>
          </w:p>
        </w:tc>
        <w:tc>
          <w:tcPr>
            <w:tcW w:w="1103" w:type="pct"/>
          </w:tcPr>
          <w:p w14:paraId="170A22C9" w14:textId="77777777" w:rsidR="00F37495" w:rsidRPr="003D5C18" w:rsidRDefault="00F37495" w:rsidP="00B24361">
            <w:pPr>
              <w:pStyle w:val="SJITableText"/>
            </w:pPr>
            <w:r w:rsidRPr="003D5C18">
              <w:t>777.04(1)</w:t>
            </w:r>
          </w:p>
        </w:tc>
        <w:tc>
          <w:tcPr>
            <w:tcW w:w="990" w:type="pct"/>
          </w:tcPr>
          <w:p w14:paraId="7AE538EE" w14:textId="77777777" w:rsidR="00F37495" w:rsidRPr="003D5C18" w:rsidRDefault="00F37495" w:rsidP="00B24361">
            <w:pPr>
              <w:pStyle w:val="SJITableText"/>
            </w:pPr>
            <w:r w:rsidRPr="003D5C18">
              <w:t>5.1</w:t>
            </w:r>
          </w:p>
        </w:tc>
      </w:tr>
    </w:tbl>
    <w:p w14:paraId="3507E971" w14:textId="77777777" w:rsidR="00F37495" w:rsidRPr="003D5C18" w:rsidRDefault="00F37495" w:rsidP="00F37495">
      <w:pPr>
        <w:pStyle w:val="SJIComments"/>
      </w:pPr>
      <w:r w:rsidRPr="003D5C18">
        <w:t>Comments</w:t>
      </w:r>
    </w:p>
    <w:p w14:paraId="0B9353BE" w14:textId="77777777" w:rsidR="00F37495" w:rsidRPr="003A43D6" w:rsidRDefault="00F37495" w:rsidP="00F37495">
      <w:pPr>
        <w:tabs>
          <w:tab w:val="left" w:pos="720"/>
        </w:tabs>
        <w:suppressAutoHyphens/>
      </w:pPr>
      <w:r w:rsidRPr="008C7737">
        <w:t>§ 810.145, Fla. Stat. creates a second degree felony if the defendant had been convicted of or adjudicated delinquent for a violation of § 810.145, Fla. Stat., that was sentenced or entered separately before the current offense. As of June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8C7737">
        <w:rPr>
          <w:i/>
        </w:rPr>
        <w:t>.</w:t>
      </w:r>
      <w:r w:rsidRPr="008C7737">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2E0062A3" w14:textId="77777777" w:rsidR="00F37495" w:rsidRPr="008C7737" w:rsidRDefault="00F37495" w:rsidP="00F37495">
      <w:pPr>
        <w:tabs>
          <w:tab w:val="left" w:pos="720"/>
        </w:tabs>
        <w:suppressAutoHyphens/>
      </w:pPr>
      <w:r w:rsidRPr="008C7737">
        <w:t>This instruction was adopted in 2008 [982 So. 2d 1160] and amended in 2013 [122 So. 3d 263], and on June 27, 2025.</w:t>
      </w:r>
    </w:p>
    <w:p w14:paraId="5C632324" w14:textId="0CFCB7AC" w:rsidR="006C3D2D" w:rsidRPr="00061C01" w:rsidRDefault="0095485F" w:rsidP="006C3D2D">
      <w:pPr>
        <w:pStyle w:val="Heading3"/>
        <w:rPr>
          <w:rFonts w:eastAsia="Times New Roman"/>
        </w:rPr>
      </w:pPr>
      <w:r>
        <w:br w:type="page"/>
      </w:r>
      <w:bookmarkStart w:id="904" w:name="_Toc109650497"/>
      <w:bookmarkStart w:id="905" w:name="_Toc110239970"/>
      <w:bookmarkStart w:id="906" w:name="_Toc184714350"/>
      <w:bookmarkStart w:id="907" w:name="_Toc232505539"/>
      <w:r w:rsidR="006C3D2D" w:rsidRPr="00061C01">
        <w:rPr>
          <w:rFonts w:eastAsia="Times New Roman"/>
        </w:rPr>
        <w:lastRenderedPageBreak/>
        <w:t>11.13(</w:t>
      </w:r>
      <w:r w:rsidR="006C3D2D" w:rsidRPr="00061C01">
        <w:rPr>
          <w:rFonts w:eastAsia="Times New Roman"/>
          <w:caps w:val="0"/>
        </w:rPr>
        <w:t>d</w:t>
      </w:r>
      <w:r w:rsidR="006C3D2D" w:rsidRPr="00061C01">
        <w:rPr>
          <w:rFonts w:eastAsia="Times New Roman"/>
        </w:rPr>
        <w:t xml:space="preserve">) </w:t>
      </w:r>
      <w:r w:rsidR="000B2F0C" w:rsidRPr="00061C01">
        <w:rPr>
          <w:rFonts w:eastAsia="Times New Roman"/>
          <w:caps w:val="0"/>
        </w:rPr>
        <w:t>DIGITAL</w:t>
      </w:r>
      <w:r w:rsidR="006C3D2D" w:rsidRPr="00061C01">
        <w:rPr>
          <w:rFonts w:eastAsia="Times New Roman"/>
        </w:rPr>
        <w:t xml:space="preserve"> VOYEURISM DISSEMINATION</w:t>
      </w:r>
      <w:bookmarkEnd w:id="904"/>
      <w:bookmarkEnd w:id="905"/>
      <w:bookmarkEnd w:id="906"/>
      <w:r w:rsidR="00367E21">
        <w:rPr>
          <w:rFonts w:eastAsia="Times New Roman"/>
        </w:rPr>
        <w:br/>
      </w:r>
      <w:r w:rsidR="006C3D2D" w:rsidRPr="00061C01">
        <w:rPr>
          <w:rFonts w:eastAsia="Times New Roman"/>
          <w:caps w:val="0"/>
        </w:rPr>
        <w:t xml:space="preserve">Image </w:t>
      </w:r>
      <w:r w:rsidR="006C3D2D">
        <w:rPr>
          <w:rFonts w:eastAsia="Times New Roman"/>
          <w:caps w:val="0"/>
        </w:rPr>
        <w:t>o</w:t>
      </w:r>
      <w:r w:rsidR="006C3D2D" w:rsidRPr="00061C01">
        <w:rPr>
          <w:rFonts w:eastAsia="Times New Roman"/>
          <w:caps w:val="0"/>
        </w:rPr>
        <w:t xml:space="preserve">r Video Created </w:t>
      </w:r>
      <w:r w:rsidR="006C3D2D">
        <w:rPr>
          <w:rFonts w:eastAsia="Times New Roman"/>
          <w:caps w:val="0"/>
        </w:rPr>
        <w:t>i</w:t>
      </w:r>
      <w:r w:rsidR="006C3D2D" w:rsidRPr="00061C01">
        <w:rPr>
          <w:rFonts w:eastAsia="Times New Roman"/>
          <w:caps w:val="0"/>
        </w:rPr>
        <w:t xml:space="preserve">n Violation </w:t>
      </w:r>
      <w:r w:rsidR="006C3D2D">
        <w:rPr>
          <w:rFonts w:eastAsia="Times New Roman"/>
          <w:caps w:val="0"/>
        </w:rPr>
        <w:t>o</w:t>
      </w:r>
      <w:r w:rsidR="006C3D2D" w:rsidRPr="00061C01">
        <w:rPr>
          <w:rFonts w:eastAsia="Times New Roman"/>
          <w:caps w:val="0"/>
        </w:rPr>
        <w:t>f Section 810.145(2)(a)3.</w:t>
      </w:r>
      <w:bookmarkEnd w:id="907"/>
    </w:p>
    <w:p w14:paraId="6248037A" w14:textId="77777777" w:rsidR="006C3D2D" w:rsidRPr="00147E1E" w:rsidRDefault="006C3D2D" w:rsidP="006C3D2D">
      <w:pPr>
        <w:pStyle w:val="SJIStatuteinTitle"/>
      </w:pPr>
      <w:r w:rsidRPr="00061C01">
        <w:t>§ 810.145(3), Fla. Stat</w:t>
      </w:r>
      <w:r w:rsidRPr="00147E1E">
        <w:t>.</w:t>
      </w:r>
    </w:p>
    <w:p w14:paraId="7FBA52A2" w14:textId="77777777" w:rsidR="006C3D2D" w:rsidRPr="00147E1E" w:rsidRDefault="006C3D2D" w:rsidP="006C3D2D">
      <w:pPr>
        <w:rPr>
          <w:b/>
          <w:bCs/>
        </w:rPr>
      </w:pPr>
      <w:r w:rsidRPr="00147E1E">
        <w:rPr>
          <w:b/>
          <w:bCs/>
        </w:rPr>
        <w:t xml:space="preserve">To prove the crime </w:t>
      </w:r>
      <w:r w:rsidRPr="00061C01">
        <w:rPr>
          <w:b/>
          <w:bCs/>
        </w:rPr>
        <w:t>of Digital Voyeurism</w:t>
      </w:r>
      <w:r w:rsidRPr="00147E1E">
        <w:rPr>
          <w:b/>
          <w:bCs/>
        </w:rPr>
        <w:t xml:space="preserve"> Dissemination, the State must prove the following five elements beyond a reasonable doubt:</w:t>
      </w:r>
    </w:p>
    <w:p w14:paraId="2A00FF99" w14:textId="77777777" w:rsidR="006C3D2D" w:rsidRPr="00147E1E" w:rsidRDefault="006C3D2D" w:rsidP="008E33B9">
      <w:pPr>
        <w:numPr>
          <w:ilvl w:val="0"/>
          <w:numId w:val="126"/>
        </w:numPr>
        <w:rPr>
          <w:b/>
          <w:bCs/>
        </w:rPr>
      </w:pPr>
      <w:r w:rsidRPr="00147E1E">
        <w:t>(Defendant) [</w:t>
      </w:r>
      <w:r w:rsidRPr="00147E1E">
        <w:rPr>
          <w:b/>
        </w:rPr>
        <w:t xml:space="preserve">or some other person] intentionally </w:t>
      </w:r>
      <w:r w:rsidRPr="00147E1E">
        <w:rPr>
          <w:b/>
          <w:bCs/>
        </w:rPr>
        <w:t xml:space="preserve">used an imaging device to secretly [view] [broadcast] [or] [record] [under] [or] [through] the clothing worn by </w:t>
      </w:r>
      <w:r w:rsidRPr="00147E1E">
        <w:t>(victim)</w:t>
      </w:r>
      <w:r w:rsidRPr="00147E1E">
        <w:rPr>
          <w:b/>
          <w:bCs/>
        </w:rPr>
        <w:t xml:space="preserve"> for the [amusement] [entertainment] [sexual arousal] [gratification] [or] [profit] of [himself] [herself] [or] [another].</w:t>
      </w:r>
    </w:p>
    <w:p w14:paraId="035A560B" w14:textId="77777777" w:rsidR="006C3D2D" w:rsidRPr="00147E1E" w:rsidRDefault="006C3D2D" w:rsidP="008E33B9">
      <w:pPr>
        <w:numPr>
          <w:ilvl w:val="0"/>
          <w:numId w:val="126"/>
        </w:numPr>
        <w:rPr>
          <w:b/>
          <w:bCs/>
        </w:rPr>
      </w:pPr>
      <w:r w:rsidRPr="00147E1E">
        <w:t>(Defendant’s) [</w:t>
      </w:r>
      <w:r w:rsidRPr="00147E1E">
        <w:rPr>
          <w:b/>
        </w:rPr>
        <w:t xml:space="preserve">or some other person’s] </w:t>
      </w:r>
      <w:r w:rsidRPr="00147E1E">
        <w:rPr>
          <w:b/>
          <w:bCs/>
        </w:rPr>
        <w:t xml:space="preserve">use of the imaging device was for the purpose of viewing [the body of] [or] [the undergarments worn by] </w:t>
      </w:r>
      <w:r w:rsidRPr="00147E1E">
        <w:t>(victim)</w:t>
      </w:r>
      <w:r w:rsidRPr="00147E1E">
        <w:rPr>
          <w:b/>
          <w:bCs/>
        </w:rPr>
        <w:t>.</w:t>
      </w:r>
    </w:p>
    <w:p w14:paraId="3BA3A615" w14:textId="77777777" w:rsidR="006C3D2D" w:rsidRPr="00147E1E" w:rsidRDefault="006C3D2D" w:rsidP="008E33B9">
      <w:pPr>
        <w:numPr>
          <w:ilvl w:val="0"/>
          <w:numId w:val="126"/>
        </w:numPr>
        <w:rPr>
          <w:b/>
          <w:bCs/>
        </w:rPr>
      </w:pPr>
      <w:r w:rsidRPr="00147E1E">
        <w:t>(Defendant’s) [</w:t>
      </w:r>
      <w:r w:rsidRPr="00147E1E">
        <w:rPr>
          <w:b/>
        </w:rPr>
        <w:t xml:space="preserve">or some other person’s] </w:t>
      </w:r>
      <w:r w:rsidRPr="00147E1E">
        <w:rPr>
          <w:b/>
          <w:bCs/>
        </w:rPr>
        <w:t xml:space="preserve">use of the imaging device was without the knowledge and consent of </w:t>
      </w:r>
      <w:r w:rsidRPr="00147E1E">
        <w:t>(victim)</w:t>
      </w:r>
      <w:r w:rsidRPr="00147E1E">
        <w:rPr>
          <w:b/>
          <w:bCs/>
        </w:rPr>
        <w:t xml:space="preserve">. </w:t>
      </w:r>
    </w:p>
    <w:p w14:paraId="1027556A" w14:textId="77777777" w:rsidR="006C3D2D" w:rsidRPr="00147E1E" w:rsidRDefault="006C3D2D" w:rsidP="008E33B9">
      <w:pPr>
        <w:numPr>
          <w:ilvl w:val="0"/>
          <w:numId w:val="126"/>
        </w:numPr>
        <w:tabs>
          <w:tab w:val="left" w:pos="-1440"/>
        </w:tabs>
        <w:rPr>
          <w:b/>
          <w:bCs/>
        </w:rPr>
      </w:pPr>
      <w:r w:rsidRPr="00147E1E">
        <w:t>(Defendant)</w:t>
      </w:r>
      <w:r w:rsidRPr="00147E1E">
        <w:rPr>
          <w:b/>
          <w:bCs/>
        </w:rPr>
        <w:t xml:space="preserve"> intentionally [disseminated] [distributed] [or] [transferred] an image of </w:t>
      </w:r>
      <w:r w:rsidRPr="00147E1E">
        <w:t xml:space="preserve">(victim) </w:t>
      </w:r>
      <w:r w:rsidRPr="00147E1E">
        <w:rPr>
          <w:b/>
          <w:bCs/>
        </w:rPr>
        <w:t xml:space="preserve">created in this manner to another person for the purpose of [amusement] [entertainment] [sexual arousal] [gratification </w:t>
      </w:r>
      <w:r w:rsidRPr="00061C01">
        <w:rPr>
          <w:b/>
          <w:bCs/>
        </w:rPr>
        <w:t>of any person] [or] [profit]</w:t>
      </w:r>
      <w:r w:rsidRPr="00147E1E">
        <w:rPr>
          <w:b/>
          <w:bCs/>
        </w:rPr>
        <w:t xml:space="preserve"> [or for the purpose of degradin</w:t>
      </w:r>
      <w:r w:rsidRPr="00061C01">
        <w:rPr>
          <w:b/>
          <w:bCs/>
        </w:rPr>
        <w:t>g, exploiting</w:t>
      </w:r>
      <w:r>
        <w:rPr>
          <w:b/>
          <w:bCs/>
        </w:rPr>
        <w:t>,</w:t>
      </w:r>
      <w:r w:rsidRPr="00061C01">
        <w:rPr>
          <w:b/>
          <w:bCs/>
        </w:rPr>
        <w:t xml:space="preserve"> </w:t>
      </w:r>
      <w:r w:rsidRPr="00147E1E">
        <w:rPr>
          <w:b/>
          <w:bCs/>
        </w:rPr>
        <w:t xml:space="preserve">or abusing </w:t>
      </w:r>
      <w:r w:rsidRPr="00147E1E">
        <w:t>(victim)</w:t>
      </w:r>
      <w:r w:rsidRPr="00147E1E">
        <w:rPr>
          <w:b/>
          <w:bCs/>
        </w:rPr>
        <w:t>].</w:t>
      </w:r>
    </w:p>
    <w:p w14:paraId="5004788E" w14:textId="77777777" w:rsidR="006C3D2D" w:rsidRPr="00147E1E" w:rsidRDefault="006C3D2D" w:rsidP="008E33B9">
      <w:pPr>
        <w:numPr>
          <w:ilvl w:val="0"/>
          <w:numId w:val="126"/>
        </w:numPr>
        <w:tabs>
          <w:tab w:val="left" w:pos="-1440"/>
        </w:tabs>
        <w:rPr>
          <w:b/>
          <w:bCs/>
        </w:rPr>
      </w:pPr>
      <w:r w:rsidRPr="00147E1E">
        <w:rPr>
          <w:b/>
          <w:bCs/>
        </w:rPr>
        <w:t xml:space="preserve">At the time </w:t>
      </w:r>
      <w:r w:rsidRPr="00147E1E">
        <w:t xml:space="preserve">(defendant) </w:t>
      </w:r>
      <w:r w:rsidRPr="00147E1E">
        <w:rPr>
          <w:b/>
          <w:bCs/>
        </w:rPr>
        <w:t xml:space="preserve">[disseminated] [distributed] [or] [transferred] the image of </w:t>
      </w:r>
      <w:r w:rsidRPr="00147E1E">
        <w:t>(victim)</w:t>
      </w:r>
      <w:r w:rsidRPr="00147E1E">
        <w:rPr>
          <w:b/>
        </w:rPr>
        <w:t xml:space="preserve">, </w:t>
      </w:r>
      <w:r w:rsidRPr="00147E1E">
        <w:t>(defendant)</w:t>
      </w:r>
      <w:r w:rsidRPr="00147E1E">
        <w:rPr>
          <w:b/>
          <w:bCs/>
        </w:rPr>
        <w:t xml:space="preserve"> knew or had reason to believe that the image of </w:t>
      </w:r>
      <w:r w:rsidRPr="00147E1E">
        <w:t xml:space="preserve">(victim) </w:t>
      </w:r>
      <w:r w:rsidRPr="00147E1E">
        <w:rPr>
          <w:b/>
          <w:bCs/>
        </w:rPr>
        <w:t>had been created in this manner.</w:t>
      </w:r>
    </w:p>
    <w:p w14:paraId="5691D080" w14:textId="77777777" w:rsidR="006C3D2D" w:rsidRPr="00147E1E" w:rsidRDefault="006C3D2D" w:rsidP="006C3D2D">
      <w:pPr>
        <w:rPr>
          <w:b/>
          <w:bCs/>
        </w:rPr>
      </w:pPr>
      <w:r w:rsidRPr="00147E1E">
        <w:rPr>
          <w:b/>
          <w:bCs/>
        </w:rPr>
        <w:t xml:space="preserve">“Broadcast” means electronically transmitting a visual image </w:t>
      </w:r>
      <w:r w:rsidRPr="00061C01">
        <w:rPr>
          <w:b/>
          <w:bCs/>
        </w:rPr>
        <w:t xml:space="preserve">or visual recording </w:t>
      </w:r>
      <w:r w:rsidRPr="00147E1E">
        <w:rPr>
          <w:b/>
          <w:bCs/>
        </w:rPr>
        <w:t>with the intent that it be viewed by another person.</w:t>
      </w:r>
    </w:p>
    <w:p w14:paraId="32F8B470" w14:textId="77777777" w:rsidR="006C3D2D" w:rsidRPr="00147E1E" w:rsidRDefault="006C3D2D" w:rsidP="006C3D2D">
      <w:pPr>
        <w:rPr>
          <w:b/>
          <w:bCs/>
        </w:rPr>
      </w:pPr>
      <w:r w:rsidRPr="00147E1E">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0A2F02C9" w14:textId="77777777" w:rsidR="006C3D2D" w:rsidRPr="00061C01" w:rsidRDefault="006C3D2D" w:rsidP="006C3D2D">
      <w:pPr>
        <w:pStyle w:val="SJITextItalic"/>
      </w:pPr>
      <w:r w:rsidRPr="00061C01">
        <w:t>Give if applicable § 810.145(2)</w:t>
      </w:r>
      <w:r>
        <w:t>(c),</w:t>
      </w:r>
      <w:r w:rsidRPr="00061C01">
        <w:t xml:space="preserve"> Fla. Stat. The finding regarding the defendant’s age is also a part of § 810.145(7)(b), Fla. Stat.</w:t>
      </w:r>
    </w:p>
    <w:p w14:paraId="488A812E" w14:textId="77777777" w:rsidR="006C3D2D" w:rsidRPr="00061C01" w:rsidRDefault="006C3D2D" w:rsidP="006C3D2D">
      <w:pPr>
        <w:rPr>
          <w:b/>
        </w:rPr>
      </w:pPr>
      <w:r w:rsidRPr="00061C01">
        <w:rPr>
          <w:b/>
        </w:rPr>
        <w:t xml:space="preserve">If you find that </w:t>
      </w:r>
      <w:r w:rsidRPr="00061C01">
        <w:rPr>
          <w:bCs/>
        </w:rPr>
        <w:t>(defendant)</w:t>
      </w:r>
      <w:r w:rsidRPr="00061C01">
        <w:rPr>
          <w:b/>
        </w:rPr>
        <w:t xml:space="preserve"> committed the crime of Digital Voyeurism</w:t>
      </w:r>
      <w:r w:rsidRPr="00061C01">
        <w:rPr>
          <w:b/>
          <w:bCs/>
        </w:rPr>
        <w:t xml:space="preserve"> Dissemination</w:t>
      </w:r>
      <w:r w:rsidRPr="00061C01">
        <w:rPr>
          <w:b/>
        </w:rPr>
        <w:t xml:space="preserve">, you must also determine whether the State proved beyond a reasonable doubt that </w:t>
      </w:r>
      <w:r w:rsidRPr="00061C01">
        <w:rPr>
          <w:bCs/>
        </w:rPr>
        <w:t>(defendant)</w:t>
      </w:r>
      <w:r w:rsidRPr="00061C01">
        <w:rPr>
          <w:b/>
        </w:rPr>
        <w:t xml:space="preserve"> was 19 years of age or older at the time the Digital Voyeurism</w:t>
      </w:r>
      <w:r w:rsidRPr="00061C01">
        <w:rPr>
          <w:b/>
          <w:bCs/>
        </w:rPr>
        <w:t xml:space="preserve"> Dissemination</w:t>
      </w:r>
      <w:r w:rsidRPr="00061C01">
        <w:rPr>
          <w:b/>
        </w:rPr>
        <w:t xml:space="preserve"> occurred. </w:t>
      </w:r>
    </w:p>
    <w:p w14:paraId="048AA957" w14:textId="77777777" w:rsidR="006C3D2D" w:rsidRPr="00061C01" w:rsidRDefault="006C3D2D" w:rsidP="006C3D2D">
      <w:pPr>
        <w:spacing w:after="0"/>
        <w:rPr>
          <w:bCs/>
          <w:i/>
          <w:iCs/>
        </w:rPr>
      </w:pPr>
      <w:r w:rsidRPr="00061C01">
        <w:rPr>
          <w:bCs/>
          <w:i/>
          <w:iCs/>
        </w:rPr>
        <w:t xml:space="preserve">Give if applicable. § 810.145(7)(b), Fla. Stat. See defendant’s age finding above. </w:t>
      </w:r>
    </w:p>
    <w:p w14:paraId="568F2A19" w14:textId="77777777" w:rsidR="006C3D2D" w:rsidRPr="00061C01" w:rsidRDefault="006C3D2D" w:rsidP="006C3D2D">
      <w:pPr>
        <w:rPr>
          <w:b/>
          <w:bCs/>
        </w:rPr>
      </w:pPr>
      <w:r w:rsidRPr="00061C01">
        <w:rPr>
          <w:b/>
          <w:bCs/>
        </w:rPr>
        <w:t xml:space="preserve">If you find that </w:t>
      </w:r>
      <w:r w:rsidRPr="00061C01">
        <w:rPr>
          <w:bCs/>
        </w:rPr>
        <w:t xml:space="preserve">(defendant) </w:t>
      </w:r>
      <w:r w:rsidRPr="00061C01">
        <w:rPr>
          <w:b/>
          <w:bCs/>
        </w:rPr>
        <w:t xml:space="preserve">committed the crime of Digital Voyeurism Dissemination, you must also determine whether the State proved beyond a reasonable doubt that </w:t>
      </w:r>
      <w:r w:rsidRPr="00061C01">
        <w:rPr>
          <w:bCs/>
        </w:rPr>
        <w:t xml:space="preserve">(defendant) </w:t>
      </w:r>
      <w:r w:rsidRPr="00061C01">
        <w:rPr>
          <w:b/>
        </w:rPr>
        <w:t>was a family or household member of</w:t>
      </w:r>
      <w:r w:rsidRPr="00061C01">
        <w:rPr>
          <w:bCs/>
        </w:rPr>
        <w:t xml:space="preserve"> (victim) </w:t>
      </w:r>
      <w:r w:rsidRPr="00061C01">
        <w:rPr>
          <w:b/>
        </w:rPr>
        <w:t xml:space="preserve">or </w:t>
      </w:r>
      <w:r w:rsidRPr="00061C01">
        <w:rPr>
          <w:b/>
        </w:rPr>
        <w:lastRenderedPageBreak/>
        <w:t>held a position of authority or trust with</w:t>
      </w:r>
      <w:r w:rsidRPr="00061C01">
        <w:rPr>
          <w:bCs/>
        </w:rPr>
        <w:t xml:space="preserve"> (victim) </w:t>
      </w:r>
      <w:r w:rsidRPr="00061C01">
        <w:rPr>
          <w:b/>
        </w:rPr>
        <w:t xml:space="preserve">at the time of the Digital Voyeurism </w:t>
      </w:r>
      <w:r w:rsidRPr="00061C01">
        <w:rPr>
          <w:b/>
          <w:bCs/>
        </w:rPr>
        <w:t>Dissemination</w:t>
      </w:r>
      <w:r w:rsidRPr="00061C01">
        <w:rPr>
          <w:b/>
        </w:rPr>
        <w:t>.</w:t>
      </w:r>
      <w:r w:rsidRPr="00061C01">
        <w:rPr>
          <w:bCs/>
        </w:rPr>
        <w:t xml:space="preserve"> </w:t>
      </w:r>
      <w:r w:rsidRPr="00061C01">
        <w:rPr>
          <w:b/>
          <w:bCs/>
        </w:rPr>
        <w:t xml:space="preserve"> </w:t>
      </w:r>
    </w:p>
    <w:p w14:paraId="4D4EE376" w14:textId="77777777" w:rsidR="006C3D2D" w:rsidRPr="00061C01" w:rsidRDefault="006C3D2D" w:rsidP="006C3D2D">
      <w:pPr>
        <w:spacing w:after="0"/>
        <w:rPr>
          <w:bCs/>
          <w:i/>
          <w:iCs/>
        </w:rPr>
      </w:pPr>
      <w:r w:rsidRPr="00061C01">
        <w:rPr>
          <w:bCs/>
          <w:i/>
          <w:iCs/>
        </w:rPr>
        <w:t xml:space="preserve">Give if applicable. § 810.145(8)(a)1., Fla. Stat.  </w:t>
      </w:r>
    </w:p>
    <w:p w14:paraId="667912A9" w14:textId="77777777" w:rsidR="006C3D2D" w:rsidRPr="00B44EE8" w:rsidRDefault="006C3D2D" w:rsidP="006C3D2D">
      <w:pPr>
        <w:rPr>
          <w:b/>
          <w:bCs/>
        </w:rPr>
      </w:pPr>
      <w:r w:rsidRPr="00B44EE8">
        <w:rPr>
          <w:b/>
          <w:bCs/>
        </w:rPr>
        <w:t>If you find that</w:t>
      </w:r>
      <w:r w:rsidRPr="00B44EE8">
        <w:t xml:space="preserve"> (defendant) </w:t>
      </w:r>
      <w:r w:rsidRPr="00B44EE8">
        <w:rPr>
          <w:b/>
          <w:bCs/>
        </w:rPr>
        <w:t xml:space="preserve">committed the crime of Digital Voyeurism Dissemination, you must also determine whether the State proved beyond a reasonable doubt that at the time of the Digital Voyeurism Dissemination: </w:t>
      </w:r>
    </w:p>
    <w:p w14:paraId="4DCDD3B5" w14:textId="77777777" w:rsidR="006C3D2D" w:rsidRPr="00B44EE8" w:rsidRDefault="006C3D2D" w:rsidP="007F418B">
      <w:pPr>
        <w:pStyle w:val="ListParagraph"/>
        <w:numPr>
          <w:ilvl w:val="0"/>
          <w:numId w:val="587"/>
        </w:numPr>
        <w:rPr>
          <w:b/>
          <w:bCs/>
        </w:rPr>
      </w:pPr>
      <w:r w:rsidRPr="00B44EE8">
        <w:t xml:space="preserve">(Defendant) </w:t>
      </w:r>
      <w:r w:rsidRPr="00B44EE8">
        <w:rPr>
          <w:b/>
          <w:bCs/>
        </w:rPr>
        <w:t xml:space="preserve">was 18 years of age or older; and </w:t>
      </w:r>
    </w:p>
    <w:p w14:paraId="6C3F9953" w14:textId="77777777" w:rsidR="006C3D2D" w:rsidRPr="00B44EE8" w:rsidRDefault="006C3D2D" w:rsidP="007F418B">
      <w:pPr>
        <w:pStyle w:val="ListParagraph"/>
        <w:numPr>
          <w:ilvl w:val="0"/>
          <w:numId w:val="587"/>
        </w:numPr>
        <w:rPr>
          <w:b/>
          <w:bCs/>
        </w:rPr>
      </w:pPr>
      <w:r w:rsidRPr="00B44EE8">
        <w:t xml:space="preserve">(Victim) </w:t>
      </w:r>
      <w:r w:rsidRPr="00B44EE8">
        <w:rPr>
          <w:b/>
          <w:bCs/>
        </w:rPr>
        <w:t xml:space="preserve">less than 16 years of age; and </w:t>
      </w:r>
    </w:p>
    <w:p w14:paraId="5EE9E56F" w14:textId="77777777" w:rsidR="006C3D2D" w:rsidRPr="00B44EE8" w:rsidRDefault="006C3D2D" w:rsidP="007F418B">
      <w:pPr>
        <w:pStyle w:val="ListParagraph"/>
        <w:numPr>
          <w:ilvl w:val="0"/>
          <w:numId w:val="587"/>
        </w:numPr>
        <w:rPr>
          <w:b/>
          <w:bCs/>
        </w:rPr>
      </w:pPr>
      <w:r w:rsidRPr="00B44EE8">
        <w:t xml:space="preserve">(Defendant) </w:t>
      </w:r>
      <w:r w:rsidRPr="00B44EE8">
        <w:rPr>
          <w:b/>
          <w:bCs/>
        </w:rPr>
        <w:t xml:space="preserve">was responsible for the welfare of (victim).  </w:t>
      </w:r>
    </w:p>
    <w:p w14:paraId="4E13BCE6" w14:textId="77777777" w:rsidR="006C3D2D" w:rsidRPr="00B44EE8" w:rsidRDefault="006C3D2D" w:rsidP="006C3D2D">
      <w:r w:rsidRPr="00B44EE8">
        <w:rPr>
          <w:b/>
          <w:bCs/>
        </w:rPr>
        <w:t xml:space="preserve">It is not necessary for the State to prove the defendant knew or had reason to know the age of </w:t>
      </w:r>
      <w:r w:rsidRPr="00B44EE8">
        <w:t>(victim)</w:t>
      </w:r>
      <w:r w:rsidRPr="00B44EE8">
        <w:rPr>
          <w:b/>
          <w:bCs/>
        </w:rPr>
        <w:t>.</w:t>
      </w:r>
      <w:r w:rsidRPr="00B44EE8">
        <w:t xml:space="preserve"> </w:t>
      </w:r>
    </w:p>
    <w:p w14:paraId="66429AC5" w14:textId="77777777" w:rsidR="006C3D2D" w:rsidRPr="00061C01" w:rsidRDefault="006C3D2D" w:rsidP="006C3D2D">
      <w:pPr>
        <w:spacing w:after="0"/>
        <w:rPr>
          <w:bCs/>
          <w:i/>
          <w:iCs/>
        </w:rPr>
      </w:pPr>
      <w:r w:rsidRPr="00061C01">
        <w:rPr>
          <w:bCs/>
          <w:i/>
          <w:iCs/>
        </w:rPr>
        <w:t xml:space="preserve">Give if applicable. § 810.145(8)(a)2., Fla. Stat. </w:t>
      </w:r>
    </w:p>
    <w:p w14:paraId="243861E4" w14:textId="77777777" w:rsidR="006C3D2D" w:rsidRDefault="006C3D2D" w:rsidP="006C3D2D">
      <w:r w:rsidRPr="0040502E">
        <w:rPr>
          <w:b/>
          <w:bCs/>
        </w:rPr>
        <w:t xml:space="preserve">If you find that </w:t>
      </w:r>
      <w:r w:rsidRPr="00B44EE8">
        <w:t>(defendant)</w:t>
      </w:r>
      <w:r w:rsidRPr="0040502E">
        <w:rPr>
          <w:b/>
          <w:bCs/>
        </w:rPr>
        <w:t xml:space="preserve"> committed the crime of Digital Voyeurism Dissemination, you must also determine whether the State proved beyond a reasonable doubt that at the time of the Digital Voyeurism: </w:t>
      </w:r>
    </w:p>
    <w:p w14:paraId="22103801" w14:textId="77777777" w:rsidR="006C3D2D" w:rsidRPr="0040502E" w:rsidRDefault="006C3D2D" w:rsidP="007F418B">
      <w:pPr>
        <w:pStyle w:val="ListParagraph"/>
        <w:numPr>
          <w:ilvl w:val="0"/>
          <w:numId w:val="588"/>
        </w:numPr>
        <w:rPr>
          <w:b/>
          <w:bCs/>
        </w:rPr>
      </w:pPr>
      <w:r w:rsidRPr="00B44EE8">
        <w:t xml:space="preserve">(Defendant) </w:t>
      </w:r>
      <w:r w:rsidRPr="0040502E">
        <w:rPr>
          <w:b/>
          <w:bCs/>
        </w:rPr>
        <w:t xml:space="preserve">was 18 years of age or older; and </w:t>
      </w:r>
    </w:p>
    <w:p w14:paraId="63413F79" w14:textId="77777777" w:rsidR="006C3D2D" w:rsidRPr="0040502E" w:rsidRDefault="006C3D2D" w:rsidP="007F418B">
      <w:pPr>
        <w:pStyle w:val="ListParagraph"/>
        <w:numPr>
          <w:ilvl w:val="0"/>
          <w:numId w:val="588"/>
        </w:numPr>
        <w:rPr>
          <w:b/>
          <w:bCs/>
        </w:rPr>
      </w:pPr>
      <w:r w:rsidRPr="00B44EE8">
        <w:t xml:space="preserve">(Defendant) </w:t>
      </w:r>
      <w:r w:rsidRPr="0040502E">
        <w:rPr>
          <w:b/>
          <w:bCs/>
        </w:rPr>
        <w:t xml:space="preserve">was employed at a [private school] [school] [voluntary prekindergarten education program]; and  </w:t>
      </w:r>
    </w:p>
    <w:p w14:paraId="592CFF3D" w14:textId="77777777" w:rsidR="006C3D2D" w:rsidRPr="0040502E" w:rsidRDefault="006C3D2D" w:rsidP="007F418B">
      <w:pPr>
        <w:pStyle w:val="ListParagraph"/>
        <w:numPr>
          <w:ilvl w:val="0"/>
          <w:numId w:val="588"/>
        </w:numPr>
        <w:rPr>
          <w:b/>
          <w:bCs/>
        </w:rPr>
      </w:pPr>
      <w:r w:rsidRPr="00B44EE8">
        <w:t xml:space="preserve">(Victim) </w:t>
      </w:r>
      <w:r w:rsidRPr="0040502E">
        <w:rPr>
          <w:b/>
          <w:bCs/>
        </w:rPr>
        <w:t xml:space="preserve">was a student at that [private school] [school] [voluntary prekindergarten education program].   </w:t>
      </w:r>
    </w:p>
    <w:p w14:paraId="2E48B1C9" w14:textId="77777777" w:rsidR="006C3D2D" w:rsidRPr="00061C01" w:rsidRDefault="006C3D2D" w:rsidP="006C3D2D">
      <w:pPr>
        <w:spacing w:after="0"/>
        <w:ind w:left="1440" w:hanging="720"/>
        <w:rPr>
          <w:i/>
          <w:iCs/>
        </w:rPr>
      </w:pPr>
      <w:r w:rsidRPr="00061C01">
        <w:rPr>
          <w:i/>
          <w:iCs/>
        </w:rPr>
        <w:t xml:space="preserve">Give as applicable. </w:t>
      </w:r>
    </w:p>
    <w:p w14:paraId="35D931B4" w14:textId="77777777" w:rsidR="006C3D2D" w:rsidRPr="00061C01" w:rsidRDefault="006C3D2D" w:rsidP="006C3D2D">
      <w:pPr>
        <w:ind w:left="1440" w:hanging="720"/>
        <w:rPr>
          <w:b/>
          <w:bCs/>
        </w:rPr>
      </w:pPr>
      <w:r w:rsidRPr="00061C01">
        <w:rPr>
          <w:b/>
          <w:bCs/>
        </w:rPr>
        <w:t xml:space="preserve">“Private school” is defined as </w:t>
      </w:r>
      <w:r w:rsidRPr="00061C01">
        <w:t>(insert definition from § 1002.01, Fla. Stat)</w:t>
      </w:r>
      <w:r w:rsidRPr="00061C01">
        <w:rPr>
          <w:b/>
          <w:bCs/>
        </w:rPr>
        <w:t>.</w:t>
      </w:r>
    </w:p>
    <w:p w14:paraId="68549D61" w14:textId="77777777" w:rsidR="006C3D2D" w:rsidRPr="00061C01" w:rsidRDefault="006C3D2D" w:rsidP="006C3D2D">
      <w:pPr>
        <w:ind w:left="1440" w:hanging="720"/>
        <w:rPr>
          <w:b/>
          <w:bCs/>
        </w:rPr>
      </w:pPr>
      <w:r w:rsidRPr="00061C01">
        <w:rPr>
          <w:b/>
          <w:bCs/>
        </w:rPr>
        <w:t xml:space="preserve">“School” is defined as </w:t>
      </w:r>
      <w:r w:rsidRPr="00061C01">
        <w:t>(insert definition from § 1003.01, Fla. Stat.)</w:t>
      </w:r>
      <w:r w:rsidRPr="00061C01">
        <w:rPr>
          <w:b/>
          <w:bCs/>
        </w:rPr>
        <w:t>.</w:t>
      </w:r>
    </w:p>
    <w:p w14:paraId="11268E06" w14:textId="77777777" w:rsidR="006C3D2D" w:rsidRPr="00061C01" w:rsidRDefault="006C3D2D" w:rsidP="006C3D2D">
      <w:pPr>
        <w:rPr>
          <w:b/>
          <w:bCs/>
        </w:rPr>
      </w:pPr>
      <w:r w:rsidRPr="00061C01">
        <w:rPr>
          <w:b/>
          <w:bCs/>
        </w:rPr>
        <w:t xml:space="preserve">“Voluntary prekindergarten education program” is defined as </w:t>
      </w:r>
      <w:r w:rsidRPr="00061C01">
        <w:t>(insert definition from § 1002.53(3)(a), (b), or (c), Fla. Stat)</w:t>
      </w:r>
      <w:r w:rsidRPr="00061C01">
        <w:rPr>
          <w:b/>
          <w:bCs/>
        </w:rPr>
        <w:t xml:space="preserve">. </w:t>
      </w:r>
    </w:p>
    <w:p w14:paraId="0F23325B" w14:textId="77777777" w:rsidR="006C3D2D" w:rsidRPr="00061C01" w:rsidRDefault="006C3D2D" w:rsidP="006C3D2D">
      <w:pPr>
        <w:spacing w:after="0"/>
        <w:rPr>
          <w:bCs/>
          <w:i/>
          <w:iCs/>
        </w:rPr>
      </w:pPr>
      <w:r w:rsidRPr="00061C01">
        <w:rPr>
          <w:bCs/>
          <w:i/>
          <w:iCs/>
        </w:rPr>
        <w:t xml:space="preserve">Give if applicable. § 810.145(8)(a)3., Fla. Stat. </w:t>
      </w:r>
    </w:p>
    <w:p w14:paraId="544F8D0C" w14:textId="77777777" w:rsidR="006C3D2D" w:rsidRPr="0040502E" w:rsidRDefault="006C3D2D" w:rsidP="006C3D2D">
      <w:r w:rsidRPr="0040502E">
        <w:rPr>
          <w:b/>
          <w:bCs/>
        </w:rPr>
        <w:t>If you find that</w:t>
      </w:r>
      <w:r w:rsidRPr="0040502E">
        <w:t xml:space="preserve"> (defendant)</w:t>
      </w:r>
      <w:r w:rsidRPr="0040502E">
        <w:rPr>
          <w:b/>
          <w:bCs/>
        </w:rPr>
        <w:t xml:space="preserve"> committed the crime of Digital Voyeurism Dissemination, you must also determine whether the State proved beyond a reasonable doubt that at the time of the Digital Voyeurism:</w:t>
      </w:r>
      <w:r w:rsidRPr="0040502E">
        <w:t xml:space="preserve"> </w:t>
      </w:r>
    </w:p>
    <w:p w14:paraId="0AE2E3D9" w14:textId="77777777" w:rsidR="006C3D2D" w:rsidRPr="0040502E" w:rsidRDefault="006C3D2D" w:rsidP="007F418B">
      <w:pPr>
        <w:pStyle w:val="ListParagraph"/>
        <w:numPr>
          <w:ilvl w:val="0"/>
          <w:numId w:val="589"/>
        </w:numPr>
        <w:rPr>
          <w:b/>
          <w:bCs/>
        </w:rPr>
      </w:pPr>
      <w:r w:rsidRPr="0040502E">
        <w:t xml:space="preserve">(Defendant) </w:t>
      </w:r>
      <w:r w:rsidRPr="0040502E">
        <w:rPr>
          <w:b/>
          <w:bCs/>
        </w:rPr>
        <w:t xml:space="preserve">was 24 years of age or older; and </w:t>
      </w:r>
    </w:p>
    <w:p w14:paraId="3D4BB12E" w14:textId="77777777" w:rsidR="006C3D2D" w:rsidRPr="0040502E" w:rsidRDefault="006C3D2D" w:rsidP="007F418B">
      <w:pPr>
        <w:pStyle w:val="ListParagraph"/>
        <w:numPr>
          <w:ilvl w:val="0"/>
          <w:numId w:val="589"/>
        </w:numPr>
      </w:pPr>
      <w:r w:rsidRPr="0040502E">
        <w:t xml:space="preserve">(Victim) </w:t>
      </w:r>
      <w:r w:rsidRPr="0040502E">
        <w:rPr>
          <w:b/>
          <w:bCs/>
        </w:rPr>
        <w:t xml:space="preserve">less than 16 years of age. </w:t>
      </w:r>
    </w:p>
    <w:p w14:paraId="1BD91824" w14:textId="77777777" w:rsidR="006C3D2D" w:rsidRPr="0040502E" w:rsidRDefault="006C3D2D" w:rsidP="006C3D2D">
      <w:r w:rsidRPr="0040502E">
        <w:rPr>
          <w:b/>
          <w:bCs/>
        </w:rPr>
        <w:t>It is not necessary for the State to prove the defendant knew or had reason to know the age of</w:t>
      </w:r>
      <w:r w:rsidRPr="0040502E">
        <w:t xml:space="preserve"> (victim)</w:t>
      </w:r>
      <w:r w:rsidRPr="0040502E">
        <w:rPr>
          <w:b/>
          <w:bCs/>
        </w:rPr>
        <w:t>.</w:t>
      </w:r>
      <w:r w:rsidRPr="0040502E">
        <w:t xml:space="preserve"> </w:t>
      </w:r>
    </w:p>
    <w:p w14:paraId="727FDC2A" w14:textId="77777777" w:rsidR="006C3D2D" w:rsidRPr="00147E1E" w:rsidRDefault="006C3D2D" w:rsidP="006C3D2D">
      <w:pPr>
        <w:pStyle w:val="SJIComments"/>
      </w:pPr>
      <w:r w:rsidRPr="00147E1E">
        <w:lastRenderedPageBreak/>
        <w:t>Lesser Included Offense</w:t>
      </w:r>
    </w:p>
    <w:p w14:paraId="2E2E3537" w14:textId="77777777" w:rsidR="006C3D2D" w:rsidRPr="00147E1E" w:rsidRDefault="006C3D2D" w:rsidP="006C3D2D">
      <w:pPr>
        <w:pStyle w:val="Heading4"/>
        <w:rPr>
          <w:rFonts w:eastAsia="Times New Roman"/>
        </w:rPr>
      </w:pPr>
      <w:bookmarkStart w:id="908" w:name="_Toc109650498"/>
      <w:r>
        <w:rPr>
          <w:rFonts w:eastAsia="Times New Roman"/>
        </w:rPr>
        <w:t>DIGITAL</w:t>
      </w:r>
      <w:r w:rsidRPr="00147E1E">
        <w:rPr>
          <w:rFonts w:eastAsia="Times New Roman"/>
        </w:rPr>
        <w:t xml:space="preserve"> VOYEURISM DISSEMINATION — 810.145(3)</w:t>
      </w:r>
      <w:bookmarkEnd w:id="908"/>
    </w:p>
    <w:tbl>
      <w:tblPr>
        <w:tblStyle w:val="TableGrid1"/>
        <w:tblW w:w="5000" w:type="pct"/>
        <w:tblLook w:val="0620" w:firstRow="1" w:lastRow="0" w:firstColumn="0" w:lastColumn="0" w:noHBand="1" w:noVBand="1"/>
      </w:tblPr>
      <w:tblGrid>
        <w:gridCol w:w="2701"/>
        <w:gridCol w:w="2744"/>
        <w:gridCol w:w="2050"/>
        <w:gridCol w:w="1855"/>
      </w:tblGrid>
      <w:tr w:rsidR="006C3D2D" w:rsidRPr="00147E1E" w14:paraId="41BBD54B" w14:textId="77777777" w:rsidTr="00BF4CB1">
        <w:trPr>
          <w:cnfStyle w:val="100000000000" w:firstRow="1" w:lastRow="0" w:firstColumn="0" w:lastColumn="0" w:oddVBand="0" w:evenVBand="0" w:oddHBand="0" w:evenHBand="0" w:firstRowFirstColumn="0" w:firstRowLastColumn="0" w:lastRowFirstColumn="0" w:lastRowLastColumn="0"/>
        </w:trPr>
        <w:tc>
          <w:tcPr>
            <w:tcW w:w="1444" w:type="pct"/>
          </w:tcPr>
          <w:p w14:paraId="3DBC3F7F" w14:textId="77777777" w:rsidR="006C3D2D" w:rsidRPr="00147E1E" w:rsidRDefault="006C3D2D" w:rsidP="00B24361">
            <w:pPr>
              <w:pStyle w:val="SJITableText"/>
            </w:pPr>
            <w:r w:rsidRPr="00147E1E">
              <w:t>CATEGORY ONE</w:t>
            </w:r>
          </w:p>
        </w:tc>
        <w:tc>
          <w:tcPr>
            <w:tcW w:w="1467" w:type="pct"/>
          </w:tcPr>
          <w:p w14:paraId="79DCADAB" w14:textId="77777777" w:rsidR="006C3D2D" w:rsidRPr="00147E1E" w:rsidRDefault="006C3D2D" w:rsidP="00B24361">
            <w:pPr>
              <w:pStyle w:val="SJITableText"/>
            </w:pPr>
            <w:r w:rsidRPr="00147E1E">
              <w:t>CATEGORY TWO</w:t>
            </w:r>
          </w:p>
        </w:tc>
        <w:tc>
          <w:tcPr>
            <w:tcW w:w="1096" w:type="pct"/>
          </w:tcPr>
          <w:p w14:paraId="21FF84B7" w14:textId="77777777" w:rsidR="006C3D2D" w:rsidRPr="00147E1E" w:rsidRDefault="006C3D2D" w:rsidP="00B24361">
            <w:pPr>
              <w:pStyle w:val="SJITableText"/>
            </w:pPr>
            <w:r w:rsidRPr="00147E1E">
              <w:t>FLA. STAT.</w:t>
            </w:r>
          </w:p>
        </w:tc>
        <w:tc>
          <w:tcPr>
            <w:tcW w:w="992" w:type="pct"/>
          </w:tcPr>
          <w:p w14:paraId="6293233D" w14:textId="77777777" w:rsidR="006C3D2D" w:rsidRPr="00147E1E" w:rsidRDefault="006C3D2D" w:rsidP="00B24361">
            <w:pPr>
              <w:pStyle w:val="SJITableText"/>
            </w:pPr>
            <w:r w:rsidRPr="00147E1E">
              <w:t>INS. NO.</w:t>
            </w:r>
          </w:p>
        </w:tc>
      </w:tr>
      <w:tr w:rsidR="006C3D2D" w:rsidRPr="00147E1E" w14:paraId="7B392AAE" w14:textId="77777777" w:rsidTr="00BF4CB1">
        <w:tc>
          <w:tcPr>
            <w:tcW w:w="1444" w:type="pct"/>
          </w:tcPr>
          <w:p w14:paraId="5DF27AEE" w14:textId="77777777" w:rsidR="006C3D2D" w:rsidRPr="00147E1E" w:rsidRDefault="006C3D2D" w:rsidP="00B24361">
            <w:pPr>
              <w:pStyle w:val="SJITableText"/>
            </w:pPr>
            <w:r w:rsidRPr="00147E1E">
              <w:t>None</w:t>
            </w:r>
          </w:p>
        </w:tc>
        <w:tc>
          <w:tcPr>
            <w:tcW w:w="1467" w:type="pct"/>
          </w:tcPr>
          <w:p w14:paraId="3A62F0C0" w14:textId="77777777" w:rsidR="006C3D2D" w:rsidRPr="00147E1E" w:rsidRDefault="006C3D2D" w:rsidP="00B24361">
            <w:pPr>
              <w:pStyle w:val="SJITableText"/>
            </w:pPr>
          </w:p>
        </w:tc>
        <w:tc>
          <w:tcPr>
            <w:tcW w:w="1096" w:type="pct"/>
          </w:tcPr>
          <w:p w14:paraId="00BACBFF" w14:textId="77777777" w:rsidR="006C3D2D" w:rsidRPr="00147E1E" w:rsidRDefault="006C3D2D" w:rsidP="00B24361">
            <w:pPr>
              <w:pStyle w:val="SJITableText"/>
            </w:pPr>
          </w:p>
        </w:tc>
        <w:tc>
          <w:tcPr>
            <w:tcW w:w="992" w:type="pct"/>
          </w:tcPr>
          <w:p w14:paraId="1930ABBD" w14:textId="77777777" w:rsidR="006C3D2D" w:rsidRPr="00147E1E" w:rsidRDefault="006C3D2D" w:rsidP="00B24361">
            <w:pPr>
              <w:pStyle w:val="SJITableText"/>
            </w:pPr>
          </w:p>
        </w:tc>
      </w:tr>
      <w:tr w:rsidR="006C3D2D" w:rsidRPr="00147E1E" w14:paraId="31F9ACBA" w14:textId="77777777" w:rsidTr="00BF4CB1">
        <w:tc>
          <w:tcPr>
            <w:tcW w:w="1444" w:type="pct"/>
          </w:tcPr>
          <w:p w14:paraId="5B274351" w14:textId="77777777" w:rsidR="006C3D2D" w:rsidRPr="00147E1E" w:rsidRDefault="006C3D2D" w:rsidP="00B24361">
            <w:pPr>
              <w:pStyle w:val="SJITableText"/>
            </w:pPr>
          </w:p>
        </w:tc>
        <w:tc>
          <w:tcPr>
            <w:tcW w:w="1467" w:type="pct"/>
          </w:tcPr>
          <w:p w14:paraId="0C4E6474" w14:textId="77777777" w:rsidR="006C3D2D" w:rsidRPr="00147E1E" w:rsidRDefault="006C3D2D" w:rsidP="00B24361">
            <w:pPr>
              <w:pStyle w:val="SJITableText"/>
            </w:pPr>
            <w:r w:rsidRPr="00147E1E">
              <w:t>Attempt</w:t>
            </w:r>
          </w:p>
        </w:tc>
        <w:tc>
          <w:tcPr>
            <w:tcW w:w="1096" w:type="pct"/>
          </w:tcPr>
          <w:p w14:paraId="36706A71" w14:textId="77777777" w:rsidR="006C3D2D" w:rsidRPr="00147E1E" w:rsidRDefault="006C3D2D" w:rsidP="00B24361">
            <w:pPr>
              <w:pStyle w:val="SJITableText"/>
            </w:pPr>
            <w:r w:rsidRPr="00147E1E">
              <w:t>777.04(1)</w:t>
            </w:r>
          </w:p>
        </w:tc>
        <w:tc>
          <w:tcPr>
            <w:tcW w:w="992" w:type="pct"/>
          </w:tcPr>
          <w:p w14:paraId="11B042A7" w14:textId="77777777" w:rsidR="006C3D2D" w:rsidRPr="00147E1E" w:rsidRDefault="006C3D2D" w:rsidP="00B24361">
            <w:pPr>
              <w:pStyle w:val="SJITableText"/>
            </w:pPr>
            <w:r w:rsidRPr="00147E1E">
              <w:t>5.1</w:t>
            </w:r>
          </w:p>
        </w:tc>
      </w:tr>
    </w:tbl>
    <w:p w14:paraId="52642DEA" w14:textId="77777777" w:rsidR="006C3D2D" w:rsidRPr="00147E1E" w:rsidRDefault="006C3D2D" w:rsidP="006C3D2D">
      <w:pPr>
        <w:pStyle w:val="SJIComments"/>
      </w:pPr>
      <w:r w:rsidRPr="00147E1E">
        <w:t>Comments</w:t>
      </w:r>
    </w:p>
    <w:p w14:paraId="68425BBF" w14:textId="77777777" w:rsidR="006C3D2D" w:rsidRPr="003A43D6" w:rsidRDefault="006C3D2D" w:rsidP="006C3D2D">
      <w:pPr>
        <w:tabs>
          <w:tab w:val="left" w:pos="720"/>
        </w:tabs>
        <w:suppressAutoHyphens/>
      </w:pPr>
      <w:r w:rsidRPr="00061C01">
        <w:t>§ 810.145, Fla. Stat. creates a second degree felony if the defendant had been convicted of or adjudicated delinquent for a violation of § 810.145, Fla. Stat., that was sentenced or entered separately before the current offense. As of J</w:t>
      </w:r>
      <w:r>
        <w:t>une</w:t>
      </w:r>
      <w:r w:rsidRPr="00061C01">
        <w:t xml:space="preserv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061C01">
        <w:rPr>
          <w:i/>
        </w:rPr>
        <w:t>.</w:t>
      </w:r>
      <w:r w:rsidRPr="00061C01">
        <w:t xml:space="preserve"> If treated as an element, it is error</w:t>
      </w:r>
      <w:r w:rsidRPr="00147E1E">
        <w:t xml:space="preserve"> to inform the jury of a prior conviction before a determination of guilt of the charged offense. Therefore, do not read the allegation of prior conviction or send the information or </w:t>
      </w:r>
      <w:r w:rsidRPr="00061C01">
        <w:t xml:space="preserve">indictment into the jury room. </w:t>
      </w:r>
    </w:p>
    <w:p w14:paraId="54C6A43F" w14:textId="77777777" w:rsidR="006C3D2D" w:rsidRPr="00061C01" w:rsidRDefault="006C3D2D" w:rsidP="006C3D2D">
      <w:pPr>
        <w:tabs>
          <w:tab w:val="left" w:pos="720"/>
        </w:tabs>
        <w:suppressAutoHyphens/>
      </w:pPr>
      <w:r w:rsidRPr="00061C01">
        <w:t>This instruction was adopted in 2008 [982 So. 2d 1160] and amended in 2013 [122 So. 3d 263], and on June 27, 2025.</w:t>
      </w:r>
    </w:p>
    <w:p w14:paraId="6A5B1491" w14:textId="6397FA5F" w:rsidR="00A10196" w:rsidRDefault="00A10196" w:rsidP="006C3D2D">
      <w:pPr>
        <w:pStyle w:val="Heading3"/>
        <w:jc w:val="left"/>
      </w:pPr>
      <w:r>
        <w:br w:type="page"/>
      </w:r>
    </w:p>
    <w:p w14:paraId="05BCFFB5" w14:textId="52BD6E39" w:rsidR="00F62BD7" w:rsidRPr="00D703CA" w:rsidRDefault="00F62BD7" w:rsidP="00F62BD7">
      <w:pPr>
        <w:pStyle w:val="Heading3"/>
      </w:pPr>
      <w:bookmarkStart w:id="909" w:name="_Toc109650499"/>
      <w:bookmarkStart w:id="910" w:name="_Toc110239971"/>
      <w:bookmarkStart w:id="911" w:name="_Toc184714351"/>
      <w:bookmarkStart w:id="912" w:name="_Toc232505540"/>
      <w:r w:rsidRPr="00C85C29">
        <w:rPr>
          <w:rFonts w:eastAsia="Times New Roman"/>
        </w:rPr>
        <w:lastRenderedPageBreak/>
        <w:t>11.13(</w:t>
      </w:r>
      <w:r w:rsidRPr="00C85C29">
        <w:rPr>
          <w:rFonts w:eastAsia="Times New Roman"/>
          <w:caps w:val="0"/>
        </w:rPr>
        <w:t>e</w:t>
      </w:r>
      <w:r w:rsidRPr="00C85C29">
        <w:rPr>
          <w:rFonts w:eastAsia="Times New Roman"/>
        </w:rPr>
        <w:t>) COMMERCIAL DIGITAL VOYEURISM</w:t>
      </w:r>
      <w:bookmarkEnd w:id="909"/>
      <w:bookmarkEnd w:id="910"/>
      <w:bookmarkEnd w:id="911"/>
      <w:r w:rsidR="00367E21">
        <w:rPr>
          <w:rFonts w:eastAsia="Times New Roman"/>
        </w:rPr>
        <w:br/>
      </w:r>
      <w:r w:rsidRPr="00D703CA">
        <w:rPr>
          <w:rStyle w:val="Heading3Char"/>
          <w:b/>
          <w:bCs/>
          <w:iCs/>
        </w:rPr>
        <w:t xml:space="preserve">Image </w:t>
      </w:r>
      <w:r>
        <w:rPr>
          <w:rStyle w:val="Heading3Char"/>
          <w:b/>
          <w:bCs/>
          <w:iCs/>
        </w:rPr>
        <w:t>o</w:t>
      </w:r>
      <w:r w:rsidRPr="00D703CA">
        <w:rPr>
          <w:rStyle w:val="Heading3Char"/>
          <w:b/>
          <w:bCs/>
          <w:iCs/>
        </w:rPr>
        <w:t xml:space="preserve">r Recording Created </w:t>
      </w:r>
      <w:r>
        <w:rPr>
          <w:rStyle w:val="Heading3Char"/>
          <w:b/>
          <w:bCs/>
          <w:iCs/>
        </w:rPr>
        <w:t>i</w:t>
      </w:r>
      <w:r w:rsidRPr="00D703CA">
        <w:rPr>
          <w:rStyle w:val="Heading3Char"/>
          <w:b/>
          <w:bCs/>
          <w:iCs/>
        </w:rPr>
        <w:t xml:space="preserve">n Violation </w:t>
      </w:r>
      <w:r>
        <w:rPr>
          <w:rStyle w:val="Heading3Char"/>
          <w:b/>
          <w:bCs/>
          <w:iCs/>
        </w:rPr>
        <w:t>o</w:t>
      </w:r>
      <w:r w:rsidRPr="00D703CA">
        <w:rPr>
          <w:rStyle w:val="Heading3Char"/>
          <w:b/>
          <w:bCs/>
          <w:iCs/>
        </w:rPr>
        <w:t>f § 810.145(</w:t>
      </w:r>
      <w:r w:rsidRPr="00D703CA">
        <w:rPr>
          <w:caps w:val="0"/>
        </w:rPr>
        <w:t xml:space="preserve">2)(a)1 </w:t>
      </w:r>
      <w:r>
        <w:rPr>
          <w:caps w:val="0"/>
        </w:rPr>
        <w:t>o</w:t>
      </w:r>
      <w:r w:rsidRPr="00D703CA">
        <w:rPr>
          <w:caps w:val="0"/>
        </w:rPr>
        <w:t>r (2)(a)2.</w:t>
      </w:r>
      <w:bookmarkEnd w:id="912"/>
    </w:p>
    <w:p w14:paraId="3EAA6F1D" w14:textId="77777777" w:rsidR="00F62BD7" w:rsidRPr="00C85C29" w:rsidRDefault="00F62BD7" w:rsidP="00F62BD7">
      <w:pPr>
        <w:pStyle w:val="SJIStatuteinTitle"/>
        <w:rPr>
          <w:b/>
          <w:bCs/>
        </w:rPr>
      </w:pPr>
      <w:r w:rsidRPr="00C85C29">
        <w:t>§ 810.145(4)(a), Fla. Stat.</w:t>
      </w:r>
    </w:p>
    <w:p w14:paraId="2B757365" w14:textId="77777777" w:rsidR="00F62BD7" w:rsidRPr="00C85C29" w:rsidRDefault="00F62BD7" w:rsidP="00F62BD7">
      <w:r w:rsidRPr="00C85C29">
        <w:rPr>
          <w:b/>
          <w:bCs/>
        </w:rPr>
        <w:t>To prove the crime of Commercial Digital Voyeurism, the State must prove the following six elements beyond a reasonable doubt:</w:t>
      </w:r>
    </w:p>
    <w:p w14:paraId="53D8A496" w14:textId="77777777" w:rsidR="00F62BD7" w:rsidRPr="00C25AEC" w:rsidRDefault="00F62BD7" w:rsidP="00F62BD7">
      <w:pPr>
        <w:tabs>
          <w:tab w:val="left" w:pos="720"/>
        </w:tabs>
        <w:suppressAutoHyphens/>
        <w:spacing w:after="0"/>
        <w:rPr>
          <w:i/>
          <w:iCs/>
          <w:szCs w:val="24"/>
        </w:rPr>
      </w:pPr>
      <w:r w:rsidRPr="00C25AEC">
        <w:rPr>
          <w:i/>
          <w:iCs/>
          <w:szCs w:val="24"/>
        </w:rPr>
        <w:t xml:space="preserve">Give 1a or1b </w:t>
      </w:r>
      <w:r>
        <w:rPr>
          <w:i/>
          <w:iCs/>
          <w:szCs w:val="24"/>
        </w:rPr>
        <w:t xml:space="preserve">or both </w:t>
      </w:r>
      <w:r w:rsidRPr="00C25AEC">
        <w:rPr>
          <w:i/>
          <w:iCs/>
          <w:szCs w:val="24"/>
        </w:rPr>
        <w:t>as applicable.</w:t>
      </w:r>
    </w:p>
    <w:p w14:paraId="392EDF7E" w14:textId="77777777" w:rsidR="00F62BD7" w:rsidRPr="00C25AEC" w:rsidRDefault="00F62BD7" w:rsidP="008E33B9">
      <w:pPr>
        <w:numPr>
          <w:ilvl w:val="0"/>
          <w:numId w:val="127"/>
        </w:numPr>
        <w:rPr>
          <w:b/>
          <w:bCs/>
        </w:rPr>
      </w:pPr>
      <w:r w:rsidRPr="00C25AEC">
        <w:t>(Defendant) [</w:t>
      </w:r>
      <w:r w:rsidRPr="00C25AEC">
        <w:rPr>
          <w:b/>
        </w:rPr>
        <w:t>or some other person]</w:t>
      </w:r>
    </w:p>
    <w:p w14:paraId="5640A5CF" w14:textId="77777777" w:rsidR="00F62BD7" w:rsidRPr="00C25AEC" w:rsidRDefault="00F62BD7" w:rsidP="008E33B9">
      <w:pPr>
        <w:numPr>
          <w:ilvl w:val="1"/>
          <w:numId w:val="127"/>
        </w:numPr>
        <w:tabs>
          <w:tab w:val="left" w:pos="-1440"/>
        </w:tabs>
        <w:ind w:left="2016" w:hanging="576"/>
        <w:rPr>
          <w:b/>
          <w:bCs/>
        </w:rPr>
      </w:pPr>
      <w:r w:rsidRPr="00C25AEC">
        <w:rPr>
          <w:b/>
          <w:bCs/>
        </w:rPr>
        <w:t xml:space="preserve">intentionally [used] [or] [installed] an imaging device to secretly [view] [broadcast] [or] [record] </w:t>
      </w:r>
      <w:r w:rsidRPr="00C25AEC">
        <w:t>(victim)</w:t>
      </w:r>
      <w:r w:rsidRPr="00C25AEC">
        <w:rPr>
          <w:b/>
          <w:bCs/>
        </w:rPr>
        <w:t xml:space="preserve"> for [his] [her] own [amusement] [entertainment] [sexual arousal] [gratification] [or] [profit] [or] [for the purpose of degrading</w:t>
      </w:r>
      <w:r w:rsidRPr="00C85C29">
        <w:rPr>
          <w:b/>
          <w:bCs/>
        </w:rPr>
        <w:t>, exploiting,</w:t>
      </w:r>
      <w:r w:rsidRPr="00C25AEC">
        <w:rPr>
          <w:b/>
          <w:bCs/>
        </w:rPr>
        <w:t xml:space="preserve"> or abusing </w:t>
      </w:r>
      <w:r w:rsidRPr="00C25AEC">
        <w:t>(victim)</w:t>
      </w:r>
      <w:r w:rsidRPr="00C25AEC">
        <w:rPr>
          <w:b/>
          <w:bCs/>
        </w:rPr>
        <w:t>].</w:t>
      </w:r>
    </w:p>
    <w:p w14:paraId="0925E984" w14:textId="77777777" w:rsidR="00F62BD7" w:rsidRPr="00C25AEC" w:rsidRDefault="00F62BD7" w:rsidP="008E33B9">
      <w:pPr>
        <w:numPr>
          <w:ilvl w:val="1"/>
          <w:numId w:val="127"/>
        </w:numPr>
        <w:tabs>
          <w:tab w:val="left" w:pos="-1440"/>
        </w:tabs>
        <w:ind w:left="2016" w:hanging="576"/>
        <w:rPr>
          <w:b/>
          <w:bCs/>
        </w:rPr>
      </w:pPr>
      <w:r w:rsidRPr="00C25AEC">
        <w:rPr>
          <w:b/>
          <w:bCs/>
        </w:rPr>
        <w:t xml:space="preserve">intentionally permitted [the use] [or] [installation] of an imaging device to secretly [view] [broadcast] [or] [record] </w:t>
      </w:r>
      <w:r w:rsidRPr="00C25AEC">
        <w:t>(victim)</w:t>
      </w:r>
      <w:r w:rsidRPr="00C25AEC">
        <w:rPr>
          <w:b/>
          <w:bCs/>
        </w:rPr>
        <w:t xml:space="preserve"> for the [amusement] [entertainment] [sexual arousal] [gratification] [or] [profit] of another or on behalf of another.</w:t>
      </w:r>
    </w:p>
    <w:p w14:paraId="0E7C3556" w14:textId="77777777" w:rsidR="00F62BD7" w:rsidRPr="00C25AEC" w:rsidRDefault="00F62BD7" w:rsidP="008E33B9">
      <w:pPr>
        <w:numPr>
          <w:ilvl w:val="0"/>
          <w:numId w:val="127"/>
        </w:numPr>
        <w:tabs>
          <w:tab w:val="left" w:pos="-1440"/>
        </w:tabs>
        <w:rPr>
          <w:b/>
          <w:bCs/>
        </w:rPr>
      </w:pPr>
      <w:r w:rsidRPr="00C25AEC">
        <w:t>(Victim)</w:t>
      </w:r>
      <w:r w:rsidRPr="00C25AEC">
        <w:rPr>
          <w:b/>
          <w:bCs/>
        </w:rPr>
        <w:t xml:space="preserve"> was thereby [viewed] [broadcast] [or] [recorded]</w:t>
      </w:r>
      <w:r w:rsidRPr="00C25AEC">
        <w:t xml:space="preserve"> </w:t>
      </w:r>
      <w:r w:rsidRPr="00C25AEC">
        <w:rPr>
          <w:b/>
          <w:bCs/>
        </w:rPr>
        <w:t xml:space="preserve">at a time when the </w:t>
      </w:r>
      <w:r w:rsidRPr="00C25AEC">
        <w:t xml:space="preserve">(victim) </w:t>
      </w:r>
      <w:r w:rsidRPr="00C25AEC">
        <w:rPr>
          <w:b/>
          <w:bCs/>
        </w:rPr>
        <w:t>was [dressing] [undressing] [or] [privately exposing [his] [her] body].</w:t>
      </w:r>
    </w:p>
    <w:p w14:paraId="4E16E98D" w14:textId="77777777" w:rsidR="00F62BD7" w:rsidRPr="00C25AEC" w:rsidRDefault="00F62BD7" w:rsidP="008E33B9">
      <w:pPr>
        <w:numPr>
          <w:ilvl w:val="0"/>
          <w:numId w:val="127"/>
        </w:numPr>
        <w:tabs>
          <w:tab w:val="left" w:pos="-1440"/>
        </w:tabs>
        <w:rPr>
          <w:b/>
          <w:bCs/>
        </w:rPr>
      </w:pPr>
      <w:r w:rsidRPr="00C25AEC">
        <w:t>A</w:t>
      </w:r>
      <w:r w:rsidRPr="00C25AEC">
        <w:rPr>
          <w:b/>
          <w:bCs/>
        </w:rPr>
        <w:t xml:space="preserve">t the place and time when </w:t>
      </w:r>
      <w:r w:rsidRPr="00C25AEC">
        <w:t xml:space="preserve">(victim) </w:t>
      </w:r>
      <w:r w:rsidRPr="00C25AEC">
        <w:rPr>
          <w:b/>
          <w:bCs/>
        </w:rPr>
        <w:t>was</w:t>
      </w:r>
      <w:r w:rsidRPr="00C25AEC">
        <w:t xml:space="preserve"> </w:t>
      </w:r>
      <w:r w:rsidRPr="00C25AEC">
        <w:rPr>
          <w:b/>
          <w:bCs/>
        </w:rPr>
        <w:t>[viewed] [broadcast] [or] [recorded], [he] [she] had a reasonable expectation of privacy.</w:t>
      </w:r>
    </w:p>
    <w:p w14:paraId="600AA0BC" w14:textId="77777777" w:rsidR="00F62BD7" w:rsidRPr="00C25AEC" w:rsidRDefault="00F62BD7" w:rsidP="008E33B9">
      <w:pPr>
        <w:numPr>
          <w:ilvl w:val="0"/>
          <w:numId w:val="127"/>
        </w:numPr>
        <w:tabs>
          <w:tab w:val="left" w:pos="-1440"/>
        </w:tabs>
        <w:rPr>
          <w:b/>
          <w:bCs/>
        </w:rPr>
      </w:pPr>
      <w:r w:rsidRPr="00C25AEC">
        <w:rPr>
          <w:b/>
          <w:bCs/>
        </w:rPr>
        <w:t xml:space="preserve">The [viewing] [broadcast] [or] [recording] of </w:t>
      </w:r>
      <w:r w:rsidRPr="00C25AEC">
        <w:t xml:space="preserve">(victim) </w:t>
      </w:r>
      <w:r w:rsidRPr="00C25AEC">
        <w:rPr>
          <w:b/>
          <w:bCs/>
        </w:rPr>
        <w:t xml:space="preserve">was without the knowledge and consent of </w:t>
      </w:r>
      <w:r w:rsidRPr="00C25AEC">
        <w:t>(victim)</w:t>
      </w:r>
      <w:r w:rsidRPr="00C25AEC">
        <w:rPr>
          <w:b/>
          <w:bCs/>
        </w:rPr>
        <w:t xml:space="preserve">. </w:t>
      </w:r>
    </w:p>
    <w:p w14:paraId="12C53653" w14:textId="77777777" w:rsidR="00F62BD7" w:rsidRPr="00C25AEC" w:rsidRDefault="00F62BD7" w:rsidP="008E33B9">
      <w:pPr>
        <w:numPr>
          <w:ilvl w:val="0"/>
          <w:numId w:val="127"/>
        </w:numPr>
        <w:tabs>
          <w:tab w:val="left" w:pos="-1440"/>
        </w:tabs>
        <w:rPr>
          <w:b/>
          <w:bCs/>
        </w:rPr>
      </w:pPr>
      <w:r w:rsidRPr="00C25AEC">
        <w:t xml:space="preserve">(Defendant) </w:t>
      </w:r>
      <w:r w:rsidRPr="00C25AEC">
        <w:rPr>
          <w:b/>
          <w:bCs/>
        </w:rPr>
        <w:t xml:space="preserve">sold an </w:t>
      </w:r>
      <w:r w:rsidRPr="00C85C29">
        <w:rPr>
          <w:b/>
          <w:bCs/>
        </w:rPr>
        <w:t>image or recording</w:t>
      </w:r>
      <w:r w:rsidRPr="00C25AEC">
        <w:rPr>
          <w:b/>
          <w:bCs/>
        </w:rPr>
        <w:t xml:space="preserve"> of </w:t>
      </w:r>
      <w:r w:rsidRPr="00C25AEC">
        <w:t>(victim)</w:t>
      </w:r>
      <w:r w:rsidRPr="00C25AEC">
        <w:rPr>
          <w:b/>
          <w:bCs/>
        </w:rPr>
        <w:t xml:space="preserve"> created in this manner to another person for consideration.</w:t>
      </w:r>
    </w:p>
    <w:p w14:paraId="32C1C274" w14:textId="77777777" w:rsidR="00F62BD7" w:rsidRPr="00C85C29" w:rsidRDefault="00F62BD7" w:rsidP="008E33B9">
      <w:pPr>
        <w:numPr>
          <w:ilvl w:val="0"/>
          <w:numId w:val="127"/>
        </w:numPr>
        <w:tabs>
          <w:tab w:val="left" w:pos="-1440"/>
        </w:tabs>
        <w:rPr>
          <w:b/>
          <w:bCs/>
        </w:rPr>
      </w:pPr>
      <w:r w:rsidRPr="00C25AEC">
        <w:t>(Defendant)</w:t>
      </w:r>
      <w:r w:rsidRPr="00C25AEC">
        <w:rPr>
          <w:b/>
          <w:bCs/>
        </w:rPr>
        <w:t xml:space="preserve"> knew or had reason to believe that the </w:t>
      </w:r>
      <w:r w:rsidRPr="00C85C29">
        <w:rPr>
          <w:b/>
          <w:bCs/>
        </w:rPr>
        <w:t xml:space="preserve">image or recording of </w:t>
      </w:r>
      <w:r w:rsidRPr="00C85C29">
        <w:t>(victim)</w:t>
      </w:r>
      <w:r w:rsidRPr="00C85C29">
        <w:rPr>
          <w:b/>
          <w:bCs/>
        </w:rPr>
        <w:t xml:space="preserve"> sold had been created in this manner.</w:t>
      </w:r>
    </w:p>
    <w:p w14:paraId="4E4DADBD" w14:textId="77777777" w:rsidR="00F62BD7" w:rsidRPr="00C25AEC" w:rsidRDefault="00F62BD7" w:rsidP="00F62BD7">
      <w:pPr>
        <w:rPr>
          <w:b/>
          <w:bCs/>
        </w:rPr>
      </w:pPr>
      <w:r w:rsidRPr="00C25AEC">
        <w:rPr>
          <w:b/>
          <w:bCs/>
        </w:rPr>
        <w:t xml:space="preserve">“Broadcast” means electronically transmitting a visual image </w:t>
      </w:r>
      <w:r w:rsidRPr="00C85C29">
        <w:rPr>
          <w:b/>
          <w:bCs/>
        </w:rPr>
        <w:t xml:space="preserve">or visual recording </w:t>
      </w:r>
      <w:r w:rsidRPr="00C25AEC">
        <w:rPr>
          <w:b/>
          <w:bCs/>
        </w:rPr>
        <w:t>with the intent that it be viewed by another person.</w:t>
      </w:r>
    </w:p>
    <w:p w14:paraId="150EFE16" w14:textId="77777777" w:rsidR="00F62BD7" w:rsidRPr="00C25AEC" w:rsidRDefault="00F62BD7" w:rsidP="00F62BD7">
      <w:pPr>
        <w:rPr>
          <w:b/>
          <w:bCs/>
        </w:rPr>
      </w:pPr>
      <w:r w:rsidRPr="00C25AEC">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7B363DF9" w14:textId="77777777" w:rsidR="00F62BD7" w:rsidRPr="00C25AEC" w:rsidRDefault="00F62BD7" w:rsidP="00F62BD7">
      <w:pPr>
        <w:rPr>
          <w:b/>
          <w:bCs/>
        </w:rPr>
      </w:pPr>
      <w:r w:rsidRPr="00C25AEC">
        <w:rPr>
          <w:b/>
          <w:bCs/>
        </w:rPr>
        <w:t xml:space="preserve">“A reasonable expectation of privacy” means </w:t>
      </w:r>
      <w:r w:rsidRPr="00C85C29">
        <w:rPr>
          <w:b/>
          <w:bCs/>
        </w:rPr>
        <w:t xml:space="preserve">circumstances under which a </w:t>
      </w:r>
      <w:r w:rsidRPr="00C25AEC">
        <w:rPr>
          <w:b/>
          <w:bCs/>
        </w:rPr>
        <w:t xml:space="preserve">reasonable person would believe that he or she could fully disrobe in privacy, without being concerned that their undressing was being viewed, recorded, or </w:t>
      </w:r>
      <w:r w:rsidRPr="00C25AEC">
        <w:rPr>
          <w:b/>
          <w:bCs/>
        </w:rPr>
        <w:lastRenderedPageBreak/>
        <w:t>broadcasted by another, including, but not limited to, the interior of a residential dwelling, bathroom, changing room, fitting room, dressing room, or tanning booth.</w:t>
      </w:r>
    </w:p>
    <w:p w14:paraId="6AF46B32" w14:textId="77777777" w:rsidR="00F62BD7" w:rsidRPr="00C25AEC" w:rsidRDefault="00F62BD7" w:rsidP="00F62BD7">
      <w:pPr>
        <w:rPr>
          <w:b/>
          <w:bCs/>
        </w:rPr>
      </w:pPr>
      <w:r w:rsidRPr="00C25AEC">
        <w:rPr>
          <w:b/>
          <w:bCs/>
        </w:rPr>
        <w:t>“Privately exposing the body” means exposing a sexual organ.</w:t>
      </w:r>
    </w:p>
    <w:p w14:paraId="3DC1532D" w14:textId="77777777" w:rsidR="00F62BD7" w:rsidRPr="00C85C29" w:rsidRDefault="00F62BD7" w:rsidP="00F62BD7">
      <w:pPr>
        <w:pStyle w:val="SJITextItalic"/>
      </w:pPr>
      <w:r w:rsidRPr="00C85C29">
        <w:t>Give if applicable § 810.145(2)</w:t>
      </w:r>
      <w:r>
        <w:t>(c),</w:t>
      </w:r>
      <w:r w:rsidRPr="00C85C29">
        <w:t xml:space="preserve"> Fla. Stat. The finding regarding the defendant’s age is also a part of § 810.145(7)(b), Fla. Stat.</w:t>
      </w:r>
    </w:p>
    <w:p w14:paraId="3CA0C27C" w14:textId="77777777" w:rsidR="00F62BD7" w:rsidRPr="00C85C29" w:rsidRDefault="00F62BD7" w:rsidP="00F62BD7">
      <w:pPr>
        <w:rPr>
          <w:b/>
        </w:rPr>
      </w:pPr>
      <w:r w:rsidRPr="00C85C29">
        <w:rPr>
          <w:b/>
        </w:rPr>
        <w:t xml:space="preserve">If you find that (defendant) committed the crime of Commercial Digital Voyeurism, you must also determine whether the State proved beyond a reasonable doubt that (defendant) was 19 years of age or older at the time the Commercial Digital Voyeurism occurred. . </w:t>
      </w:r>
    </w:p>
    <w:p w14:paraId="7E51E06A" w14:textId="77777777" w:rsidR="00F62BD7" w:rsidRPr="00C85C29" w:rsidRDefault="00F62BD7" w:rsidP="00F62BD7">
      <w:pPr>
        <w:spacing w:after="0"/>
        <w:rPr>
          <w:bCs/>
          <w:i/>
          <w:iCs/>
        </w:rPr>
      </w:pPr>
      <w:r w:rsidRPr="00C85C29">
        <w:rPr>
          <w:bCs/>
          <w:i/>
          <w:iCs/>
        </w:rPr>
        <w:t xml:space="preserve">Give if applicable. § 810.145(7)(b), Fla. Stat. See defendant’s age finding above. </w:t>
      </w:r>
    </w:p>
    <w:p w14:paraId="261B4CC1" w14:textId="77777777" w:rsidR="00F62BD7" w:rsidRPr="00C85C29" w:rsidRDefault="00F62BD7" w:rsidP="00F62BD7">
      <w:pPr>
        <w:rPr>
          <w:b/>
          <w:bCs/>
        </w:rPr>
      </w:pPr>
      <w:r w:rsidRPr="00C85C29">
        <w:rPr>
          <w:b/>
          <w:bCs/>
        </w:rPr>
        <w:t xml:space="preserve">If you find that </w:t>
      </w:r>
      <w:r w:rsidRPr="00C85C29">
        <w:rPr>
          <w:bCs/>
        </w:rPr>
        <w:t xml:space="preserve">(defendant) </w:t>
      </w:r>
      <w:r w:rsidRPr="00C85C29">
        <w:rPr>
          <w:b/>
          <w:bCs/>
        </w:rPr>
        <w:t xml:space="preserve">committed the crime of </w:t>
      </w:r>
      <w:r w:rsidRPr="00C85C29">
        <w:rPr>
          <w:b/>
        </w:rPr>
        <w:t xml:space="preserve">Commercial </w:t>
      </w:r>
      <w:r w:rsidRPr="00C85C29">
        <w:rPr>
          <w:b/>
          <w:bCs/>
        </w:rPr>
        <w:t xml:space="preserve">Digital Voyeurism, you must also determine whether the State proved beyond a reasonable doubt that </w:t>
      </w:r>
      <w:r w:rsidRPr="00C85C29">
        <w:rPr>
          <w:bCs/>
        </w:rPr>
        <w:t xml:space="preserve">(defendant) </w:t>
      </w:r>
      <w:r w:rsidRPr="00C85C29">
        <w:rPr>
          <w:b/>
        </w:rPr>
        <w:t>was a family or household member of</w:t>
      </w:r>
      <w:r w:rsidRPr="00C85C29">
        <w:rPr>
          <w:bCs/>
        </w:rPr>
        <w:t xml:space="preserve"> (victim) </w:t>
      </w:r>
      <w:r w:rsidRPr="00C85C29">
        <w:rPr>
          <w:b/>
        </w:rPr>
        <w:t>or held a position of authority or trust with</w:t>
      </w:r>
      <w:r w:rsidRPr="00C85C29">
        <w:rPr>
          <w:bCs/>
        </w:rPr>
        <w:t xml:space="preserve"> (victim) </w:t>
      </w:r>
      <w:r w:rsidRPr="00C85C29">
        <w:rPr>
          <w:b/>
        </w:rPr>
        <w:t>at the time of the Commercial Digital Voyeurism.</w:t>
      </w:r>
      <w:r w:rsidRPr="00C85C29">
        <w:rPr>
          <w:bCs/>
        </w:rPr>
        <w:t xml:space="preserve"> </w:t>
      </w:r>
      <w:r w:rsidRPr="00C85C29">
        <w:rPr>
          <w:b/>
          <w:bCs/>
        </w:rPr>
        <w:t xml:space="preserve"> </w:t>
      </w:r>
    </w:p>
    <w:p w14:paraId="005C408A" w14:textId="77777777" w:rsidR="00F62BD7" w:rsidRPr="00C85C29" w:rsidRDefault="00F62BD7" w:rsidP="00F62BD7">
      <w:pPr>
        <w:spacing w:after="0"/>
        <w:rPr>
          <w:bCs/>
          <w:i/>
          <w:iCs/>
        </w:rPr>
      </w:pPr>
      <w:r w:rsidRPr="00C85C29">
        <w:rPr>
          <w:bCs/>
          <w:i/>
          <w:iCs/>
        </w:rPr>
        <w:t xml:space="preserve">Give if applicable. § 810.145(8)(a)1., Fla. Stat.  </w:t>
      </w:r>
    </w:p>
    <w:p w14:paraId="6E2498FD" w14:textId="77777777" w:rsidR="00F62BD7" w:rsidRPr="00E7358F" w:rsidRDefault="00F62BD7" w:rsidP="00F62BD7">
      <w:pPr>
        <w:rPr>
          <w:b/>
          <w:bCs/>
        </w:rPr>
      </w:pPr>
      <w:r w:rsidRPr="00E7358F">
        <w:rPr>
          <w:b/>
          <w:bCs/>
        </w:rPr>
        <w:t xml:space="preserve">If you find that </w:t>
      </w:r>
      <w:r w:rsidRPr="00C85C29">
        <w:t xml:space="preserve">(defendant) </w:t>
      </w:r>
      <w:r w:rsidRPr="00E7358F">
        <w:rPr>
          <w:b/>
          <w:bCs/>
        </w:rPr>
        <w:t xml:space="preserve">committed the crime of Commercial Digital Voyeurism, you must also determine whether the State proved beyond a reasonable doubt that at the time of the Commercial Digital Voyeurism: </w:t>
      </w:r>
    </w:p>
    <w:p w14:paraId="0D0E1E39" w14:textId="77777777" w:rsidR="00F62BD7" w:rsidRPr="00C85C29" w:rsidRDefault="00F62BD7" w:rsidP="007F418B">
      <w:pPr>
        <w:numPr>
          <w:ilvl w:val="0"/>
          <w:numId w:val="590"/>
        </w:numPr>
        <w:spacing w:line="257" w:lineRule="auto"/>
        <w:rPr>
          <w:b/>
        </w:rPr>
      </w:pPr>
      <w:r w:rsidRPr="00C85C29">
        <w:rPr>
          <w:bCs/>
        </w:rPr>
        <w:t xml:space="preserve">(Defendant) </w:t>
      </w:r>
      <w:r w:rsidRPr="00C85C29">
        <w:rPr>
          <w:b/>
        </w:rPr>
        <w:t xml:space="preserve">was 18 years of age or older; and </w:t>
      </w:r>
    </w:p>
    <w:p w14:paraId="71AA1964" w14:textId="77777777" w:rsidR="00F62BD7" w:rsidRPr="00C85C29" w:rsidRDefault="00F62BD7" w:rsidP="007F418B">
      <w:pPr>
        <w:numPr>
          <w:ilvl w:val="0"/>
          <w:numId w:val="590"/>
        </w:numPr>
        <w:spacing w:line="257" w:lineRule="auto"/>
        <w:rPr>
          <w:b/>
          <w:bCs/>
        </w:rPr>
      </w:pPr>
      <w:r w:rsidRPr="00C85C29">
        <w:rPr>
          <w:bCs/>
        </w:rPr>
        <w:t xml:space="preserve">(Victim) </w:t>
      </w:r>
      <w:r w:rsidRPr="00C85C29">
        <w:rPr>
          <w:b/>
        </w:rPr>
        <w:t xml:space="preserve">less than 16 years of age; and </w:t>
      </w:r>
    </w:p>
    <w:p w14:paraId="259D035F" w14:textId="77777777" w:rsidR="00F62BD7" w:rsidRPr="00C85C29" w:rsidRDefault="00F62BD7" w:rsidP="007F418B">
      <w:pPr>
        <w:numPr>
          <w:ilvl w:val="0"/>
          <w:numId w:val="590"/>
        </w:numPr>
        <w:spacing w:line="257" w:lineRule="auto"/>
        <w:rPr>
          <w:b/>
          <w:bCs/>
        </w:rPr>
      </w:pPr>
      <w:r w:rsidRPr="00C85C29">
        <w:rPr>
          <w:bCs/>
        </w:rPr>
        <w:t xml:space="preserve">(Defendant) </w:t>
      </w:r>
      <w:r w:rsidRPr="00C85C29">
        <w:rPr>
          <w:b/>
        </w:rPr>
        <w:t>was responsible</w:t>
      </w:r>
      <w:r w:rsidRPr="00C85C29">
        <w:rPr>
          <w:b/>
          <w:bCs/>
        </w:rPr>
        <w:t xml:space="preserve"> for the welfare of </w:t>
      </w:r>
      <w:r w:rsidRPr="00C85C29">
        <w:t>(victim)</w:t>
      </w:r>
      <w:r w:rsidRPr="00165EDE">
        <w:rPr>
          <w:b/>
          <w:bCs/>
        </w:rPr>
        <w:t>.</w:t>
      </w:r>
      <w:r w:rsidRPr="00C85C29">
        <w:rPr>
          <w:b/>
          <w:bCs/>
          <w:i/>
          <w:iCs/>
        </w:rPr>
        <w:t xml:space="preserve"> </w:t>
      </w:r>
      <w:r w:rsidRPr="00C85C29">
        <w:rPr>
          <w:b/>
        </w:rPr>
        <w:t xml:space="preserve"> </w:t>
      </w:r>
    </w:p>
    <w:p w14:paraId="139718AC" w14:textId="77777777" w:rsidR="00F62BD7" w:rsidRPr="00165EDE" w:rsidRDefault="00F62BD7" w:rsidP="00F62BD7">
      <w:pPr>
        <w:rPr>
          <w:b/>
          <w:bCs/>
        </w:rPr>
      </w:pPr>
      <w:r w:rsidRPr="00165EDE">
        <w:rPr>
          <w:b/>
          <w:bCs/>
        </w:rPr>
        <w:t>It is not necessary for the State to prove the defendant knew or had reason to know the age of</w:t>
      </w:r>
      <w:r w:rsidRPr="00165EDE">
        <w:t xml:space="preserve"> (victim)</w:t>
      </w:r>
      <w:r w:rsidRPr="00165EDE">
        <w:rPr>
          <w:b/>
          <w:bCs/>
        </w:rPr>
        <w:t xml:space="preserve">. </w:t>
      </w:r>
    </w:p>
    <w:p w14:paraId="269A4B10" w14:textId="77777777" w:rsidR="00F62BD7" w:rsidRPr="00C85C29" w:rsidRDefault="00F62BD7" w:rsidP="00F62BD7">
      <w:pPr>
        <w:spacing w:after="0"/>
        <w:rPr>
          <w:bCs/>
          <w:i/>
          <w:iCs/>
        </w:rPr>
      </w:pPr>
      <w:r w:rsidRPr="00C85C29">
        <w:rPr>
          <w:bCs/>
          <w:i/>
          <w:iCs/>
        </w:rPr>
        <w:t xml:space="preserve">Give if applicable. § 810.145(8)(a)2., Fla. Stat. </w:t>
      </w:r>
    </w:p>
    <w:p w14:paraId="083E70B8" w14:textId="77777777" w:rsidR="00F62BD7" w:rsidRPr="00165EDE" w:rsidRDefault="00F62BD7" w:rsidP="00F62BD7">
      <w:pPr>
        <w:rPr>
          <w:b/>
          <w:bCs/>
        </w:rPr>
      </w:pPr>
      <w:r w:rsidRPr="00165EDE">
        <w:rPr>
          <w:b/>
          <w:bCs/>
        </w:rPr>
        <w:t>If you find that</w:t>
      </w:r>
      <w:r w:rsidRPr="00165EDE">
        <w:t xml:space="preserve"> (defendant) </w:t>
      </w:r>
      <w:r w:rsidRPr="00165EDE">
        <w:rPr>
          <w:b/>
          <w:bCs/>
        </w:rPr>
        <w:t xml:space="preserve">committed the crime of Commercial Digital Voyeurism, you must also determine whether the State proved beyond a reasonable doubt that at the time of the Commercial Digital Voyeurism: </w:t>
      </w:r>
    </w:p>
    <w:p w14:paraId="5E76F665" w14:textId="77777777" w:rsidR="00F62BD7" w:rsidRPr="00165EDE" w:rsidRDefault="00F62BD7" w:rsidP="007F418B">
      <w:pPr>
        <w:pStyle w:val="ListParagraph"/>
        <w:numPr>
          <w:ilvl w:val="0"/>
          <w:numId w:val="591"/>
        </w:numPr>
        <w:rPr>
          <w:b/>
          <w:bCs/>
        </w:rPr>
      </w:pPr>
      <w:r w:rsidRPr="00165EDE">
        <w:t xml:space="preserve">(Defendant) </w:t>
      </w:r>
      <w:r w:rsidRPr="00165EDE">
        <w:rPr>
          <w:b/>
          <w:bCs/>
        </w:rPr>
        <w:t xml:space="preserve">was 18 years of age or older; and </w:t>
      </w:r>
    </w:p>
    <w:p w14:paraId="14D75956" w14:textId="77777777" w:rsidR="00F62BD7" w:rsidRPr="00165EDE" w:rsidRDefault="00F62BD7" w:rsidP="007F418B">
      <w:pPr>
        <w:pStyle w:val="ListParagraph"/>
        <w:numPr>
          <w:ilvl w:val="0"/>
          <w:numId w:val="591"/>
        </w:numPr>
        <w:rPr>
          <w:b/>
          <w:bCs/>
        </w:rPr>
      </w:pPr>
      <w:r w:rsidRPr="00165EDE">
        <w:t xml:space="preserve">(Defendant) </w:t>
      </w:r>
      <w:r w:rsidRPr="00165EDE">
        <w:rPr>
          <w:b/>
          <w:bCs/>
        </w:rPr>
        <w:t xml:space="preserve">was employed at a [private school] [school] [voluntary prekindergarten education program]; and  </w:t>
      </w:r>
    </w:p>
    <w:p w14:paraId="248AE726" w14:textId="77777777" w:rsidR="00F62BD7" w:rsidRPr="00165EDE" w:rsidRDefault="00F62BD7" w:rsidP="007F418B">
      <w:pPr>
        <w:pStyle w:val="ListParagraph"/>
        <w:numPr>
          <w:ilvl w:val="0"/>
          <w:numId w:val="591"/>
        </w:numPr>
      </w:pPr>
      <w:r w:rsidRPr="00165EDE">
        <w:t xml:space="preserve">(Victim) </w:t>
      </w:r>
      <w:r w:rsidRPr="00165EDE">
        <w:rPr>
          <w:b/>
          <w:bCs/>
        </w:rPr>
        <w:t>was a student at that [private school] [school] [voluntary prekindergarten education program].</w:t>
      </w:r>
      <w:r w:rsidRPr="00165EDE">
        <w:t xml:space="preserve">   </w:t>
      </w:r>
    </w:p>
    <w:p w14:paraId="7FD26B67" w14:textId="77777777" w:rsidR="00F62BD7" w:rsidRPr="00C85C29" w:rsidRDefault="00F62BD7" w:rsidP="00F62BD7">
      <w:pPr>
        <w:spacing w:after="0"/>
        <w:ind w:left="1440" w:hanging="720"/>
        <w:rPr>
          <w:i/>
          <w:iCs/>
        </w:rPr>
      </w:pPr>
      <w:r w:rsidRPr="00C85C29">
        <w:rPr>
          <w:i/>
          <w:iCs/>
        </w:rPr>
        <w:t xml:space="preserve">Give as applicable. </w:t>
      </w:r>
    </w:p>
    <w:p w14:paraId="466F3D03" w14:textId="77777777" w:rsidR="00F62BD7" w:rsidRPr="00C85C29" w:rsidRDefault="00F62BD7" w:rsidP="00F62BD7">
      <w:pPr>
        <w:ind w:left="1440" w:hanging="720"/>
        <w:rPr>
          <w:b/>
          <w:bCs/>
        </w:rPr>
      </w:pPr>
      <w:r w:rsidRPr="00C85C29">
        <w:rPr>
          <w:b/>
          <w:bCs/>
        </w:rPr>
        <w:t xml:space="preserve">“Private school” is defined as </w:t>
      </w:r>
      <w:r w:rsidRPr="00C85C29">
        <w:t>(insert definition from § 1002.01, Fla. Stat)</w:t>
      </w:r>
      <w:r w:rsidRPr="00C85C29">
        <w:rPr>
          <w:b/>
          <w:bCs/>
        </w:rPr>
        <w:t>.</w:t>
      </w:r>
    </w:p>
    <w:p w14:paraId="348479D3" w14:textId="77777777" w:rsidR="00F62BD7" w:rsidRPr="00C85C29" w:rsidRDefault="00F62BD7" w:rsidP="00F62BD7">
      <w:pPr>
        <w:ind w:left="1440" w:hanging="720"/>
        <w:rPr>
          <w:b/>
          <w:bCs/>
        </w:rPr>
      </w:pPr>
      <w:r w:rsidRPr="00C85C29">
        <w:rPr>
          <w:b/>
          <w:bCs/>
        </w:rPr>
        <w:lastRenderedPageBreak/>
        <w:t xml:space="preserve">“School” is defined as </w:t>
      </w:r>
      <w:r w:rsidRPr="00C85C29">
        <w:t>(insert definition from § 1003.01, Fla. Stat.)</w:t>
      </w:r>
      <w:r w:rsidRPr="00C85C29">
        <w:rPr>
          <w:b/>
          <w:bCs/>
        </w:rPr>
        <w:t>.</w:t>
      </w:r>
    </w:p>
    <w:p w14:paraId="59427668" w14:textId="77777777" w:rsidR="00F62BD7" w:rsidRPr="00C85C29" w:rsidRDefault="00F62BD7" w:rsidP="00F62BD7">
      <w:pPr>
        <w:rPr>
          <w:b/>
          <w:bCs/>
        </w:rPr>
      </w:pPr>
      <w:r w:rsidRPr="00C85C29">
        <w:rPr>
          <w:b/>
          <w:bCs/>
        </w:rPr>
        <w:t xml:space="preserve">“Voluntary prekindergarten education program” is defined as </w:t>
      </w:r>
      <w:r w:rsidRPr="00C85C29">
        <w:t>(insert definition from § 1002.53(3)(a), (b), or (c), Fla. Stat)</w:t>
      </w:r>
      <w:r w:rsidRPr="00C85C29">
        <w:rPr>
          <w:b/>
          <w:bCs/>
        </w:rPr>
        <w:t xml:space="preserve">. </w:t>
      </w:r>
    </w:p>
    <w:p w14:paraId="65C55D0E" w14:textId="77777777" w:rsidR="00F62BD7" w:rsidRPr="00C85C29" w:rsidRDefault="00F62BD7" w:rsidP="00F62BD7">
      <w:pPr>
        <w:spacing w:after="0"/>
        <w:rPr>
          <w:bCs/>
          <w:i/>
          <w:iCs/>
        </w:rPr>
      </w:pPr>
      <w:r w:rsidRPr="00C85C29">
        <w:rPr>
          <w:bCs/>
          <w:i/>
          <w:iCs/>
        </w:rPr>
        <w:t xml:space="preserve">Give if applicable. § 810.145(8)(a)3., Fla. Stat. </w:t>
      </w:r>
    </w:p>
    <w:p w14:paraId="5F8FC3CA" w14:textId="77777777" w:rsidR="00F62BD7" w:rsidRPr="00165EDE" w:rsidRDefault="00F62BD7" w:rsidP="00F62BD7">
      <w:pPr>
        <w:rPr>
          <w:b/>
          <w:bCs/>
        </w:rPr>
      </w:pPr>
      <w:r w:rsidRPr="00165EDE">
        <w:rPr>
          <w:b/>
          <w:bCs/>
        </w:rPr>
        <w:t>If you find that</w:t>
      </w:r>
      <w:r w:rsidRPr="00C85C29">
        <w:t xml:space="preserve"> (defendant) </w:t>
      </w:r>
      <w:r w:rsidRPr="00165EDE">
        <w:rPr>
          <w:b/>
          <w:bCs/>
        </w:rPr>
        <w:t xml:space="preserve">committed the crime of Commercial Digital Voyeurism, you must also determine whether the State proved beyond a reasonable doubt that at the time of the Commercial Digital Voyeurism: </w:t>
      </w:r>
    </w:p>
    <w:p w14:paraId="29571731" w14:textId="77777777" w:rsidR="00F62BD7" w:rsidRPr="00165EDE" w:rsidRDefault="00F62BD7" w:rsidP="007F418B">
      <w:pPr>
        <w:pStyle w:val="ListParagraph"/>
        <w:numPr>
          <w:ilvl w:val="0"/>
          <w:numId w:val="592"/>
        </w:numPr>
        <w:rPr>
          <w:b/>
          <w:bCs/>
        </w:rPr>
      </w:pPr>
      <w:r w:rsidRPr="00C85C29">
        <w:t xml:space="preserve">(Defendant) </w:t>
      </w:r>
      <w:r w:rsidRPr="00165EDE">
        <w:rPr>
          <w:b/>
          <w:bCs/>
        </w:rPr>
        <w:t xml:space="preserve">was 24 years of age or older; and </w:t>
      </w:r>
    </w:p>
    <w:p w14:paraId="0D21817B" w14:textId="77777777" w:rsidR="00F62BD7" w:rsidRPr="00165EDE" w:rsidRDefault="00F62BD7" w:rsidP="007F418B">
      <w:pPr>
        <w:pStyle w:val="ListParagraph"/>
        <w:numPr>
          <w:ilvl w:val="0"/>
          <w:numId w:val="592"/>
        </w:numPr>
        <w:rPr>
          <w:b/>
          <w:bCs/>
        </w:rPr>
      </w:pPr>
      <w:r w:rsidRPr="00C85C29">
        <w:t>(Victim) l</w:t>
      </w:r>
      <w:r w:rsidRPr="00165EDE">
        <w:rPr>
          <w:b/>
          <w:bCs/>
        </w:rPr>
        <w:t xml:space="preserve">ess than 16 years of age. </w:t>
      </w:r>
    </w:p>
    <w:p w14:paraId="5970F485" w14:textId="77777777" w:rsidR="00F62BD7" w:rsidRPr="00C85C29" w:rsidRDefault="00F62BD7" w:rsidP="00F62BD7">
      <w:r w:rsidRPr="00165EDE">
        <w:rPr>
          <w:b/>
          <w:bCs/>
        </w:rPr>
        <w:t>It is not necessary for the State to prove the defendant knew or had reason to know the age of</w:t>
      </w:r>
      <w:r w:rsidRPr="00C85C29">
        <w:t xml:space="preserve"> (victim)</w:t>
      </w:r>
      <w:r w:rsidRPr="00165EDE">
        <w:rPr>
          <w:b/>
          <w:bCs/>
        </w:rPr>
        <w:t>.</w:t>
      </w:r>
      <w:r w:rsidRPr="00C85C29">
        <w:t xml:space="preserve"> </w:t>
      </w:r>
    </w:p>
    <w:p w14:paraId="5D616BEE" w14:textId="77777777" w:rsidR="00F62BD7" w:rsidRPr="00C25AEC" w:rsidRDefault="00F62BD7" w:rsidP="00F62BD7">
      <w:pPr>
        <w:pStyle w:val="SJIComments"/>
      </w:pPr>
      <w:r w:rsidRPr="00C25AEC">
        <w:t>Lesser Included Offense</w:t>
      </w:r>
    </w:p>
    <w:p w14:paraId="7D766C96" w14:textId="77777777" w:rsidR="00F62BD7" w:rsidRPr="00C25AEC" w:rsidRDefault="00F62BD7" w:rsidP="00F62BD7">
      <w:pPr>
        <w:pStyle w:val="Heading4"/>
        <w:rPr>
          <w:rFonts w:eastAsia="Times New Roman"/>
        </w:rPr>
      </w:pPr>
      <w:bookmarkStart w:id="913" w:name="_Toc109650500"/>
      <w:r w:rsidRPr="00C25AEC">
        <w:rPr>
          <w:rFonts w:eastAsia="Times New Roman"/>
        </w:rPr>
        <w:t xml:space="preserve">COMMERCIAL </w:t>
      </w:r>
      <w:r>
        <w:rPr>
          <w:rFonts w:eastAsia="Times New Roman"/>
        </w:rPr>
        <w:t>DIGITAL</w:t>
      </w:r>
      <w:r w:rsidRPr="00C25AEC">
        <w:rPr>
          <w:rFonts w:eastAsia="Times New Roman"/>
        </w:rPr>
        <w:t xml:space="preserve"> VOYEURISM — 810.145(4)(</w:t>
      </w:r>
      <w:r w:rsidRPr="00C25AEC">
        <w:rPr>
          <w:rFonts w:eastAsia="Times New Roman"/>
          <w:caps w:val="0"/>
        </w:rPr>
        <w:t>a</w:t>
      </w:r>
      <w:r w:rsidRPr="00C25AEC">
        <w:rPr>
          <w:rFonts w:eastAsia="Times New Roman"/>
        </w:rPr>
        <w:t>)</w:t>
      </w:r>
      <w:bookmarkEnd w:id="913"/>
    </w:p>
    <w:tbl>
      <w:tblPr>
        <w:tblStyle w:val="TableGrid1"/>
        <w:tblW w:w="5000" w:type="pct"/>
        <w:tblLook w:val="0620" w:firstRow="1" w:lastRow="0" w:firstColumn="0" w:lastColumn="0" w:noHBand="1" w:noVBand="1"/>
      </w:tblPr>
      <w:tblGrid>
        <w:gridCol w:w="2696"/>
        <w:gridCol w:w="2740"/>
        <w:gridCol w:w="2063"/>
        <w:gridCol w:w="1851"/>
      </w:tblGrid>
      <w:tr w:rsidR="00F62BD7" w:rsidRPr="00C25AEC" w14:paraId="18597819" w14:textId="77777777" w:rsidTr="000C3937">
        <w:trPr>
          <w:cnfStyle w:val="100000000000" w:firstRow="1" w:lastRow="0" w:firstColumn="0" w:lastColumn="0" w:oddVBand="0" w:evenVBand="0" w:oddHBand="0" w:evenHBand="0" w:firstRowFirstColumn="0" w:firstRowLastColumn="0" w:lastRowFirstColumn="0" w:lastRowLastColumn="0"/>
        </w:trPr>
        <w:tc>
          <w:tcPr>
            <w:tcW w:w="1442" w:type="pct"/>
          </w:tcPr>
          <w:p w14:paraId="4330C29C" w14:textId="77777777" w:rsidR="00F62BD7" w:rsidRPr="00C25AEC" w:rsidRDefault="00F62BD7" w:rsidP="00B24361">
            <w:pPr>
              <w:pStyle w:val="SJITableText"/>
            </w:pPr>
            <w:r w:rsidRPr="00C25AEC">
              <w:t>CATEGORY ONE</w:t>
            </w:r>
          </w:p>
        </w:tc>
        <w:tc>
          <w:tcPr>
            <w:tcW w:w="1465" w:type="pct"/>
          </w:tcPr>
          <w:p w14:paraId="40A6A7EC" w14:textId="77777777" w:rsidR="00F62BD7" w:rsidRPr="00C25AEC" w:rsidRDefault="00F62BD7" w:rsidP="00B24361">
            <w:pPr>
              <w:pStyle w:val="SJITableText"/>
            </w:pPr>
            <w:r w:rsidRPr="00C25AEC">
              <w:t>CATEGORY TWO</w:t>
            </w:r>
          </w:p>
        </w:tc>
        <w:tc>
          <w:tcPr>
            <w:tcW w:w="1103" w:type="pct"/>
          </w:tcPr>
          <w:p w14:paraId="5484ECFD" w14:textId="77777777" w:rsidR="00F62BD7" w:rsidRPr="00C25AEC" w:rsidRDefault="00F62BD7" w:rsidP="00B24361">
            <w:pPr>
              <w:pStyle w:val="SJITableText"/>
            </w:pPr>
            <w:r w:rsidRPr="00C25AEC">
              <w:t>FLA. STAT.</w:t>
            </w:r>
          </w:p>
        </w:tc>
        <w:tc>
          <w:tcPr>
            <w:tcW w:w="990" w:type="pct"/>
          </w:tcPr>
          <w:p w14:paraId="0A84811A" w14:textId="77777777" w:rsidR="00F62BD7" w:rsidRPr="00C25AEC" w:rsidRDefault="00F62BD7" w:rsidP="00B24361">
            <w:pPr>
              <w:pStyle w:val="SJITableText"/>
            </w:pPr>
            <w:r w:rsidRPr="00C25AEC">
              <w:t>INS. NO.</w:t>
            </w:r>
          </w:p>
        </w:tc>
      </w:tr>
      <w:tr w:rsidR="00F62BD7" w:rsidRPr="00C25AEC" w14:paraId="60C504C6" w14:textId="77777777" w:rsidTr="000C3937">
        <w:tc>
          <w:tcPr>
            <w:tcW w:w="1442" w:type="pct"/>
          </w:tcPr>
          <w:p w14:paraId="3B610CA8" w14:textId="77777777" w:rsidR="00F62BD7" w:rsidRPr="00C25AEC" w:rsidRDefault="00F62BD7" w:rsidP="00B24361">
            <w:pPr>
              <w:pStyle w:val="SJITableText"/>
            </w:pPr>
            <w:r w:rsidRPr="00C25AEC">
              <w:t>None</w:t>
            </w:r>
          </w:p>
        </w:tc>
        <w:tc>
          <w:tcPr>
            <w:tcW w:w="1465" w:type="pct"/>
          </w:tcPr>
          <w:p w14:paraId="152F5E01" w14:textId="77777777" w:rsidR="00F62BD7" w:rsidRPr="00C25AEC" w:rsidRDefault="00F62BD7" w:rsidP="00B24361">
            <w:pPr>
              <w:pStyle w:val="SJITableText"/>
            </w:pPr>
          </w:p>
        </w:tc>
        <w:tc>
          <w:tcPr>
            <w:tcW w:w="1103" w:type="pct"/>
          </w:tcPr>
          <w:p w14:paraId="5535FF17" w14:textId="77777777" w:rsidR="00F62BD7" w:rsidRPr="00C25AEC" w:rsidRDefault="00F62BD7" w:rsidP="00B24361">
            <w:pPr>
              <w:pStyle w:val="SJITableText"/>
            </w:pPr>
          </w:p>
        </w:tc>
        <w:tc>
          <w:tcPr>
            <w:tcW w:w="990" w:type="pct"/>
          </w:tcPr>
          <w:p w14:paraId="1387EE13" w14:textId="77777777" w:rsidR="00F62BD7" w:rsidRPr="00C25AEC" w:rsidRDefault="00F62BD7" w:rsidP="00B24361">
            <w:pPr>
              <w:pStyle w:val="SJITableText"/>
            </w:pPr>
          </w:p>
        </w:tc>
      </w:tr>
      <w:tr w:rsidR="00F62BD7" w:rsidRPr="00C25AEC" w14:paraId="6EEC8E06" w14:textId="77777777" w:rsidTr="000C3937">
        <w:tc>
          <w:tcPr>
            <w:tcW w:w="1442" w:type="pct"/>
          </w:tcPr>
          <w:p w14:paraId="015510C7" w14:textId="77777777" w:rsidR="00F62BD7" w:rsidRPr="00C25AEC" w:rsidRDefault="00F62BD7" w:rsidP="00B24361">
            <w:pPr>
              <w:pStyle w:val="SJITableText"/>
            </w:pPr>
          </w:p>
        </w:tc>
        <w:tc>
          <w:tcPr>
            <w:tcW w:w="1465" w:type="pct"/>
          </w:tcPr>
          <w:p w14:paraId="37714489" w14:textId="77777777" w:rsidR="00F62BD7" w:rsidRPr="00C25AEC" w:rsidRDefault="00F62BD7" w:rsidP="00B24361">
            <w:pPr>
              <w:pStyle w:val="SJITableText"/>
            </w:pPr>
            <w:r w:rsidRPr="00C25AEC">
              <w:t>Attempt</w:t>
            </w:r>
          </w:p>
        </w:tc>
        <w:tc>
          <w:tcPr>
            <w:tcW w:w="1103" w:type="pct"/>
          </w:tcPr>
          <w:p w14:paraId="0F5F15FD" w14:textId="77777777" w:rsidR="00F62BD7" w:rsidRPr="00C25AEC" w:rsidRDefault="00F62BD7" w:rsidP="00B24361">
            <w:pPr>
              <w:pStyle w:val="SJITableText"/>
            </w:pPr>
            <w:r w:rsidRPr="00C25AEC">
              <w:t>777.04(1)</w:t>
            </w:r>
          </w:p>
        </w:tc>
        <w:tc>
          <w:tcPr>
            <w:tcW w:w="990" w:type="pct"/>
          </w:tcPr>
          <w:p w14:paraId="4DDB3E29" w14:textId="77777777" w:rsidR="00F62BD7" w:rsidRPr="00C25AEC" w:rsidRDefault="00F62BD7" w:rsidP="00B24361">
            <w:pPr>
              <w:pStyle w:val="SJITableText"/>
            </w:pPr>
            <w:r w:rsidRPr="00C25AEC">
              <w:t>5.1</w:t>
            </w:r>
          </w:p>
        </w:tc>
      </w:tr>
    </w:tbl>
    <w:p w14:paraId="041161F0" w14:textId="77777777" w:rsidR="00F62BD7" w:rsidRPr="00C25AEC" w:rsidRDefault="00F62BD7" w:rsidP="00F62BD7">
      <w:pPr>
        <w:pStyle w:val="SJIComments"/>
      </w:pPr>
      <w:r w:rsidRPr="00C25AEC">
        <w:t>Comments</w:t>
      </w:r>
    </w:p>
    <w:p w14:paraId="29E6DB14" w14:textId="77777777" w:rsidR="00F62BD7" w:rsidRPr="00F719B0" w:rsidRDefault="00F62BD7" w:rsidP="00F62BD7">
      <w:pPr>
        <w:tabs>
          <w:tab w:val="left" w:pos="720"/>
        </w:tabs>
        <w:suppressAutoHyphens/>
      </w:pPr>
      <w:r w:rsidRPr="00C85C29">
        <w:t>§ 810.145, Fla. Stat. creates a second degree felony if the defendant had been convicted of or adjudicated delinquent for a violation of § 810.145, Fla. Stat., that was sentenced or entered separately before the current offense. As of June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C85C29">
        <w:rPr>
          <w:i/>
        </w:rPr>
        <w:t>.</w:t>
      </w:r>
      <w:r w:rsidRPr="00C85C29">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186F4C29" w14:textId="77777777" w:rsidR="00F62BD7" w:rsidRPr="00C85C29" w:rsidRDefault="00F62BD7" w:rsidP="00F62BD7">
      <w:pPr>
        <w:tabs>
          <w:tab w:val="left" w:pos="720"/>
        </w:tabs>
        <w:suppressAutoHyphens/>
      </w:pPr>
      <w:r w:rsidRPr="00C85C29">
        <w:t>This instruction was adopted in 2008 [982 So. 2d 1160] and amended in 2013 [122 So. 3d 263], and on June 27, 2025.</w:t>
      </w:r>
    </w:p>
    <w:p w14:paraId="5FD10576" w14:textId="77777777" w:rsidR="000D6E9B" w:rsidRDefault="000D6E9B">
      <w:pPr>
        <w:spacing w:after="160"/>
        <w:ind w:firstLine="0"/>
      </w:pPr>
      <w:r>
        <w:br w:type="page"/>
      </w:r>
    </w:p>
    <w:p w14:paraId="481D7618" w14:textId="61BF45A0" w:rsidR="0093342F" w:rsidRPr="00627D69" w:rsidRDefault="0093342F" w:rsidP="0093342F">
      <w:pPr>
        <w:pStyle w:val="Heading3"/>
        <w:rPr>
          <w:rFonts w:eastAsia="Times New Roman"/>
        </w:rPr>
      </w:pPr>
      <w:bookmarkStart w:id="914" w:name="_Toc109650501"/>
      <w:bookmarkStart w:id="915" w:name="_Toc110239972"/>
      <w:bookmarkStart w:id="916" w:name="_Toc184714352"/>
      <w:bookmarkStart w:id="917" w:name="_Toc232505541"/>
      <w:r w:rsidRPr="00627D69">
        <w:rPr>
          <w:rFonts w:eastAsia="Times New Roman"/>
        </w:rPr>
        <w:lastRenderedPageBreak/>
        <w:t>11.13(</w:t>
      </w:r>
      <w:r w:rsidRPr="00627D69">
        <w:rPr>
          <w:rFonts w:eastAsia="Times New Roman"/>
          <w:caps w:val="0"/>
        </w:rPr>
        <w:t>f</w:t>
      </w:r>
      <w:r w:rsidRPr="00627D69">
        <w:rPr>
          <w:rFonts w:eastAsia="Times New Roman"/>
        </w:rPr>
        <w:t>) COMMERCIAL DIGITAL VOYEURISM</w:t>
      </w:r>
      <w:bookmarkEnd w:id="914"/>
      <w:bookmarkEnd w:id="915"/>
      <w:bookmarkEnd w:id="916"/>
      <w:r w:rsidR="00367E21">
        <w:rPr>
          <w:rFonts w:eastAsia="Times New Roman"/>
        </w:rPr>
        <w:br/>
      </w:r>
      <w:r w:rsidRPr="00627D69">
        <w:rPr>
          <w:rFonts w:eastAsia="Times New Roman"/>
          <w:caps w:val="0"/>
        </w:rPr>
        <w:t xml:space="preserve">Image </w:t>
      </w:r>
      <w:r>
        <w:rPr>
          <w:rFonts w:eastAsia="Times New Roman"/>
          <w:caps w:val="0"/>
        </w:rPr>
        <w:t>o</w:t>
      </w:r>
      <w:r w:rsidRPr="00627D69">
        <w:rPr>
          <w:rFonts w:eastAsia="Times New Roman"/>
          <w:caps w:val="0"/>
        </w:rPr>
        <w:t xml:space="preserve">r Recording Created </w:t>
      </w:r>
      <w:r>
        <w:rPr>
          <w:rFonts w:eastAsia="Times New Roman"/>
          <w:caps w:val="0"/>
        </w:rPr>
        <w:t>i</w:t>
      </w:r>
      <w:r w:rsidRPr="00627D69">
        <w:rPr>
          <w:rFonts w:eastAsia="Times New Roman"/>
          <w:caps w:val="0"/>
        </w:rPr>
        <w:t xml:space="preserve">n Violation </w:t>
      </w:r>
      <w:r>
        <w:rPr>
          <w:rFonts w:eastAsia="Times New Roman"/>
          <w:caps w:val="0"/>
        </w:rPr>
        <w:t>o</w:t>
      </w:r>
      <w:r w:rsidRPr="00627D69">
        <w:rPr>
          <w:rFonts w:eastAsia="Times New Roman"/>
          <w:caps w:val="0"/>
        </w:rPr>
        <w:t>f Section 810.145(2)</w:t>
      </w:r>
      <w:r w:rsidRPr="00627D69">
        <w:rPr>
          <w:rFonts w:eastAsia="Times New Roman"/>
        </w:rPr>
        <w:t>(</w:t>
      </w:r>
      <w:r w:rsidRPr="00627D69">
        <w:rPr>
          <w:rFonts w:eastAsia="Times New Roman"/>
          <w:caps w:val="0"/>
        </w:rPr>
        <w:t>a</w:t>
      </w:r>
      <w:r w:rsidRPr="00627D69">
        <w:rPr>
          <w:rFonts w:eastAsia="Times New Roman"/>
        </w:rPr>
        <w:t>)3.</w:t>
      </w:r>
      <w:bookmarkEnd w:id="917"/>
    </w:p>
    <w:p w14:paraId="2D483F8D" w14:textId="77777777" w:rsidR="0093342F" w:rsidRPr="00627D69" w:rsidRDefault="0093342F" w:rsidP="0093342F">
      <w:pPr>
        <w:pStyle w:val="SJIStatuteinTitle"/>
      </w:pPr>
      <w:r w:rsidRPr="00627D69">
        <w:t>§ 810.145(4)(a), Fla. Stat.</w:t>
      </w:r>
    </w:p>
    <w:p w14:paraId="47BACCFA" w14:textId="77777777" w:rsidR="0093342F" w:rsidRPr="00627D69" w:rsidRDefault="0093342F" w:rsidP="0093342F">
      <w:r w:rsidRPr="00627D69">
        <w:rPr>
          <w:b/>
          <w:bCs/>
        </w:rPr>
        <w:t>To prove the crime of Commercial Digital Voyeurism, the State must prove the following five elements beyond a reasonable doubt:</w:t>
      </w:r>
    </w:p>
    <w:p w14:paraId="64567AF8" w14:textId="77777777" w:rsidR="0093342F" w:rsidRPr="00B6540A" w:rsidRDefault="0093342F" w:rsidP="008F5F0C">
      <w:pPr>
        <w:numPr>
          <w:ilvl w:val="0"/>
          <w:numId w:val="191"/>
        </w:numPr>
        <w:rPr>
          <w:b/>
          <w:bCs/>
        </w:rPr>
      </w:pPr>
      <w:r w:rsidRPr="00B6540A">
        <w:t xml:space="preserve">(Defendant) </w:t>
      </w:r>
      <w:r w:rsidRPr="00B6540A">
        <w:rPr>
          <w:b/>
          <w:bCs/>
        </w:rPr>
        <w:t>[or some other person] intentionally used an imaging device to secretly [view] [broadcast] [or] [record] [under] [or] [through] the clothing worn by (victim) for the [amusement] [entertainment] [sexual arousal] [gratification] [or] [profit] of [himself] [herself] [or] [another].</w:t>
      </w:r>
    </w:p>
    <w:p w14:paraId="64B8685D" w14:textId="77777777" w:rsidR="0093342F" w:rsidRPr="00B6540A" w:rsidRDefault="0093342F" w:rsidP="008F5F0C">
      <w:pPr>
        <w:numPr>
          <w:ilvl w:val="0"/>
          <w:numId w:val="191"/>
        </w:numPr>
      </w:pPr>
      <w:r w:rsidRPr="00B6540A">
        <w:t xml:space="preserve">(Defendant’s) </w:t>
      </w:r>
      <w:r w:rsidRPr="00B6540A">
        <w:rPr>
          <w:b/>
          <w:bCs/>
        </w:rPr>
        <w:t>[or some other person’s] use of the imaging device was for the purpose of viewing [the body of] [or] [the undergarments worn by]</w:t>
      </w:r>
      <w:r w:rsidRPr="00B6540A">
        <w:t xml:space="preserve"> (victim)</w:t>
      </w:r>
      <w:r w:rsidRPr="00B6540A">
        <w:rPr>
          <w:b/>
          <w:bCs/>
        </w:rPr>
        <w:t>.</w:t>
      </w:r>
    </w:p>
    <w:p w14:paraId="1188A3AF" w14:textId="77777777" w:rsidR="0093342F" w:rsidRPr="00B6540A" w:rsidRDefault="0093342F" w:rsidP="008F5F0C">
      <w:pPr>
        <w:numPr>
          <w:ilvl w:val="0"/>
          <w:numId w:val="191"/>
        </w:numPr>
      </w:pPr>
      <w:r w:rsidRPr="00B6540A">
        <w:t xml:space="preserve">(Defendant’s) </w:t>
      </w:r>
      <w:r w:rsidRPr="00B6540A">
        <w:rPr>
          <w:b/>
          <w:bCs/>
        </w:rPr>
        <w:t>[or some other person’s] use of the imaging device was without the knowledge and consent of</w:t>
      </w:r>
      <w:r w:rsidRPr="00B6540A">
        <w:t xml:space="preserve"> (victim)</w:t>
      </w:r>
      <w:r w:rsidRPr="00B6540A">
        <w:rPr>
          <w:b/>
          <w:bCs/>
        </w:rPr>
        <w:t xml:space="preserve">. </w:t>
      </w:r>
    </w:p>
    <w:p w14:paraId="41FC39A1" w14:textId="77777777" w:rsidR="0093342F" w:rsidRPr="00B6540A" w:rsidRDefault="0093342F" w:rsidP="008F5F0C">
      <w:pPr>
        <w:numPr>
          <w:ilvl w:val="0"/>
          <w:numId w:val="191"/>
        </w:numPr>
        <w:rPr>
          <w:b/>
          <w:bCs/>
        </w:rPr>
      </w:pPr>
      <w:r w:rsidRPr="00B6540A">
        <w:t xml:space="preserve">(Defendant) </w:t>
      </w:r>
      <w:r w:rsidRPr="00B6540A">
        <w:rPr>
          <w:b/>
          <w:bCs/>
        </w:rPr>
        <w:t xml:space="preserve">sold an </w:t>
      </w:r>
      <w:r w:rsidRPr="00627D69">
        <w:rPr>
          <w:b/>
          <w:bCs/>
        </w:rPr>
        <w:t>image or recording of</w:t>
      </w:r>
      <w:r w:rsidRPr="00B6540A">
        <w:rPr>
          <w:b/>
          <w:bCs/>
        </w:rPr>
        <w:t xml:space="preserve"> (victim) created in this manner to another person for consideration.</w:t>
      </w:r>
    </w:p>
    <w:p w14:paraId="043BB327" w14:textId="77777777" w:rsidR="0093342F" w:rsidRPr="00B6540A" w:rsidRDefault="0093342F" w:rsidP="008F5F0C">
      <w:pPr>
        <w:numPr>
          <w:ilvl w:val="0"/>
          <w:numId w:val="191"/>
        </w:numPr>
        <w:rPr>
          <w:b/>
          <w:bCs/>
        </w:rPr>
      </w:pPr>
      <w:r w:rsidRPr="00B6540A">
        <w:t xml:space="preserve">(Defendant) </w:t>
      </w:r>
      <w:r w:rsidRPr="00B6540A">
        <w:rPr>
          <w:b/>
          <w:bCs/>
        </w:rPr>
        <w:t xml:space="preserve">knew or had reason to believe that the </w:t>
      </w:r>
      <w:r w:rsidRPr="00627D69">
        <w:rPr>
          <w:b/>
          <w:bCs/>
        </w:rPr>
        <w:t>image or recording</w:t>
      </w:r>
      <w:r w:rsidRPr="00B6540A">
        <w:rPr>
          <w:b/>
          <w:bCs/>
        </w:rPr>
        <w:t xml:space="preserve"> of (victim) sold had been created in this manner.</w:t>
      </w:r>
    </w:p>
    <w:p w14:paraId="01549499" w14:textId="77777777" w:rsidR="0093342F" w:rsidRPr="00B6540A" w:rsidRDefault="0093342F" w:rsidP="0093342F">
      <w:pPr>
        <w:rPr>
          <w:b/>
          <w:bCs/>
        </w:rPr>
      </w:pPr>
      <w:r w:rsidRPr="00B6540A">
        <w:rPr>
          <w:b/>
          <w:bCs/>
        </w:rPr>
        <w:t xml:space="preserve">“Broadcast” means electronically transmitting a visual image </w:t>
      </w:r>
      <w:r w:rsidRPr="00627D69">
        <w:rPr>
          <w:b/>
          <w:bCs/>
        </w:rPr>
        <w:t>or visual recording</w:t>
      </w:r>
      <w:r w:rsidRPr="00B6540A">
        <w:rPr>
          <w:b/>
          <w:bCs/>
        </w:rPr>
        <w:t xml:space="preserve"> with the intent that it be viewed by another person.</w:t>
      </w:r>
    </w:p>
    <w:p w14:paraId="24D55241" w14:textId="77777777" w:rsidR="0093342F" w:rsidRPr="00B6540A" w:rsidRDefault="0093342F" w:rsidP="0093342F">
      <w:pPr>
        <w:rPr>
          <w:b/>
          <w:bCs/>
        </w:rPr>
      </w:pPr>
      <w:r w:rsidRPr="00B6540A">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26C14296" w14:textId="77777777" w:rsidR="0093342F" w:rsidRPr="00627D69" w:rsidRDefault="0093342F" w:rsidP="0093342F">
      <w:pPr>
        <w:pStyle w:val="SJITextItalic"/>
      </w:pPr>
      <w:r w:rsidRPr="00627D69">
        <w:t>Give if applicable § 810.145(2)</w:t>
      </w:r>
      <w:r>
        <w:t>(c),</w:t>
      </w:r>
      <w:r w:rsidRPr="00627D69">
        <w:t xml:space="preserve"> Fla. Stat. The finding regarding the defendant’s age is also a part of § 810.145(7)(b), Fla. Stat.</w:t>
      </w:r>
    </w:p>
    <w:p w14:paraId="5F243198" w14:textId="77777777" w:rsidR="0093342F" w:rsidRPr="00627D69" w:rsidRDefault="0093342F" w:rsidP="0093342F">
      <w:pPr>
        <w:spacing w:after="240" w:line="240" w:lineRule="auto"/>
        <w:rPr>
          <w:b/>
        </w:rPr>
      </w:pPr>
      <w:r w:rsidRPr="00627D69">
        <w:rPr>
          <w:b/>
        </w:rPr>
        <w:t xml:space="preserve">If you find that </w:t>
      </w:r>
      <w:r w:rsidRPr="00627D69">
        <w:rPr>
          <w:bCs/>
        </w:rPr>
        <w:t>(defendant)</w:t>
      </w:r>
      <w:r w:rsidRPr="00627D69">
        <w:rPr>
          <w:b/>
        </w:rPr>
        <w:t xml:space="preserve"> committed the crime of Commercial Digital Voyeurism, you must also determine whether the State proved beyond a reasonable doubt that </w:t>
      </w:r>
      <w:r w:rsidRPr="00627D69">
        <w:rPr>
          <w:bCs/>
        </w:rPr>
        <w:t>(defendant)</w:t>
      </w:r>
      <w:r w:rsidRPr="00627D69">
        <w:rPr>
          <w:b/>
        </w:rPr>
        <w:t xml:space="preserve"> was 19 years of age or older at the time the Commercial Digital Voyeurism occurred. </w:t>
      </w:r>
    </w:p>
    <w:p w14:paraId="0A8F8627" w14:textId="77777777" w:rsidR="0093342F" w:rsidRPr="00627D69" w:rsidRDefault="0093342F" w:rsidP="0093342F">
      <w:pPr>
        <w:spacing w:after="0"/>
        <w:rPr>
          <w:bCs/>
          <w:i/>
          <w:iCs/>
        </w:rPr>
      </w:pPr>
      <w:r w:rsidRPr="00627D69">
        <w:rPr>
          <w:bCs/>
          <w:i/>
          <w:iCs/>
        </w:rPr>
        <w:t xml:space="preserve">Give if applicable. § 810.145(7)(b), Fla. Stat. See defendant’s age finding above. </w:t>
      </w:r>
    </w:p>
    <w:p w14:paraId="3F1A2D95" w14:textId="77777777" w:rsidR="0093342F" w:rsidRDefault="0093342F" w:rsidP="0093342F">
      <w:pPr>
        <w:rPr>
          <w:b/>
        </w:rPr>
      </w:pPr>
      <w:r w:rsidRPr="00627D69">
        <w:rPr>
          <w:b/>
          <w:bCs/>
        </w:rPr>
        <w:t xml:space="preserve">If you find that </w:t>
      </w:r>
      <w:r w:rsidRPr="00627D69">
        <w:rPr>
          <w:bCs/>
        </w:rPr>
        <w:t xml:space="preserve">(defendant) </w:t>
      </w:r>
      <w:r w:rsidRPr="00627D69">
        <w:rPr>
          <w:b/>
          <w:bCs/>
        </w:rPr>
        <w:t xml:space="preserve">committed the crime of </w:t>
      </w:r>
      <w:r w:rsidRPr="00627D69">
        <w:rPr>
          <w:b/>
        </w:rPr>
        <w:t xml:space="preserve">Commercial </w:t>
      </w:r>
      <w:r w:rsidRPr="00627D69">
        <w:rPr>
          <w:b/>
          <w:bCs/>
        </w:rPr>
        <w:t xml:space="preserve">Digital Voyeurism, you must also determine whether the State proved beyond a reasonable doubt that </w:t>
      </w:r>
      <w:r w:rsidRPr="00627D69">
        <w:rPr>
          <w:bCs/>
        </w:rPr>
        <w:t xml:space="preserve">(defendant) </w:t>
      </w:r>
      <w:r w:rsidRPr="00627D69">
        <w:rPr>
          <w:b/>
        </w:rPr>
        <w:t>was a family or household member of</w:t>
      </w:r>
      <w:r w:rsidRPr="00627D69">
        <w:rPr>
          <w:bCs/>
        </w:rPr>
        <w:t xml:space="preserve"> (victim) </w:t>
      </w:r>
      <w:r w:rsidRPr="00627D69">
        <w:rPr>
          <w:b/>
        </w:rPr>
        <w:t>or held a position of authority or trust with</w:t>
      </w:r>
      <w:r w:rsidRPr="00627D69">
        <w:rPr>
          <w:bCs/>
        </w:rPr>
        <w:t xml:space="preserve"> (victim) </w:t>
      </w:r>
      <w:r w:rsidRPr="00627D69">
        <w:rPr>
          <w:b/>
        </w:rPr>
        <w:t>at the time of the Commercial Digital Voyeurism.</w:t>
      </w:r>
    </w:p>
    <w:p w14:paraId="6A53756F" w14:textId="77777777" w:rsidR="0093342F" w:rsidRDefault="0093342F" w:rsidP="0093342F">
      <w:pPr>
        <w:spacing w:after="160"/>
        <w:ind w:firstLine="0"/>
        <w:rPr>
          <w:b/>
        </w:rPr>
      </w:pPr>
      <w:r>
        <w:rPr>
          <w:b/>
        </w:rPr>
        <w:br w:type="page"/>
      </w:r>
    </w:p>
    <w:p w14:paraId="1ECD0808" w14:textId="77777777" w:rsidR="0093342F" w:rsidRPr="00627D69" w:rsidRDefault="0093342F" w:rsidP="0093342F">
      <w:pPr>
        <w:spacing w:after="0"/>
        <w:rPr>
          <w:bCs/>
          <w:i/>
          <w:iCs/>
        </w:rPr>
      </w:pPr>
      <w:r w:rsidRPr="00627D69">
        <w:rPr>
          <w:bCs/>
          <w:i/>
          <w:iCs/>
        </w:rPr>
        <w:lastRenderedPageBreak/>
        <w:t xml:space="preserve">Give if applicable. § 810.145(8)(a)1., Fla. Stat.  </w:t>
      </w:r>
    </w:p>
    <w:p w14:paraId="3AB9D32E" w14:textId="77777777" w:rsidR="0093342F" w:rsidRPr="0043266F" w:rsidRDefault="0093342F" w:rsidP="0093342F">
      <w:r w:rsidRPr="0043266F">
        <w:rPr>
          <w:b/>
          <w:bCs/>
        </w:rPr>
        <w:t>If you find that</w:t>
      </w:r>
      <w:r w:rsidRPr="0043266F">
        <w:t xml:space="preserve"> (defendant) </w:t>
      </w:r>
      <w:r w:rsidRPr="0043266F">
        <w:rPr>
          <w:b/>
          <w:bCs/>
        </w:rPr>
        <w:t>committed the crime of Commercial Digital Voyeurism, you must also determine whether the State proved beyond a reasonable doubt that at the time of the Commercial Digital Voyeurism:</w:t>
      </w:r>
      <w:r w:rsidRPr="0043266F">
        <w:t xml:space="preserve"> </w:t>
      </w:r>
    </w:p>
    <w:p w14:paraId="05E74F00" w14:textId="77777777" w:rsidR="0093342F" w:rsidRPr="00627D69" w:rsidRDefault="0093342F" w:rsidP="007F418B">
      <w:pPr>
        <w:numPr>
          <w:ilvl w:val="0"/>
          <w:numId w:val="613"/>
        </w:numPr>
        <w:spacing w:line="257" w:lineRule="auto"/>
        <w:rPr>
          <w:b/>
        </w:rPr>
      </w:pPr>
      <w:r w:rsidRPr="00627D69">
        <w:rPr>
          <w:bCs/>
        </w:rPr>
        <w:t xml:space="preserve">(Defendant) </w:t>
      </w:r>
      <w:r w:rsidRPr="00627D69">
        <w:rPr>
          <w:b/>
        </w:rPr>
        <w:t xml:space="preserve">was 18 years of age or older; and </w:t>
      </w:r>
    </w:p>
    <w:p w14:paraId="15CE6AD3" w14:textId="77777777" w:rsidR="0093342F" w:rsidRPr="00627D69" w:rsidRDefault="0093342F" w:rsidP="007F418B">
      <w:pPr>
        <w:numPr>
          <w:ilvl w:val="0"/>
          <w:numId w:val="613"/>
        </w:numPr>
        <w:spacing w:line="257" w:lineRule="auto"/>
        <w:rPr>
          <w:b/>
          <w:bCs/>
        </w:rPr>
      </w:pPr>
      <w:r w:rsidRPr="00627D69">
        <w:rPr>
          <w:bCs/>
        </w:rPr>
        <w:t xml:space="preserve">(Victim) </w:t>
      </w:r>
      <w:r w:rsidRPr="00627D69">
        <w:rPr>
          <w:b/>
        </w:rPr>
        <w:t xml:space="preserve">less than 16 years of age; and </w:t>
      </w:r>
    </w:p>
    <w:p w14:paraId="2AE4E07E" w14:textId="77777777" w:rsidR="0093342F" w:rsidRPr="00627D69" w:rsidRDefault="0093342F" w:rsidP="007F418B">
      <w:pPr>
        <w:numPr>
          <w:ilvl w:val="0"/>
          <w:numId w:val="613"/>
        </w:numPr>
        <w:spacing w:line="257" w:lineRule="auto"/>
        <w:rPr>
          <w:b/>
          <w:bCs/>
        </w:rPr>
      </w:pPr>
      <w:r w:rsidRPr="00627D69">
        <w:rPr>
          <w:bCs/>
        </w:rPr>
        <w:t xml:space="preserve">(Defendant) </w:t>
      </w:r>
      <w:r w:rsidRPr="00627D69">
        <w:rPr>
          <w:b/>
        </w:rPr>
        <w:t>was responsible</w:t>
      </w:r>
      <w:r w:rsidRPr="00627D69">
        <w:rPr>
          <w:b/>
          <w:bCs/>
        </w:rPr>
        <w:t xml:space="preserve"> for the welfare of </w:t>
      </w:r>
      <w:r w:rsidRPr="00627D69">
        <w:t>(victim)</w:t>
      </w:r>
      <w:r w:rsidRPr="0043266F">
        <w:rPr>
          <w:b/>
          <w:bCs/>
        </w:rPr>
        <w:t>.</w:t>
      </w:r>
      <w:r w:rsidRPr="00627D69">
        <w:rPr>
          <w:b/>
          <w:bCs/>
          <w:i/>
          <w:iCs/>
        </w:rPr>
        <w:t xml:space="preserve"> </w:t>
      </w:r>
      <w:r w:rsidRPr="00627D69">
        <w:rPr>
          <w:b/>
        </w:rPr>
        <w:t xml:space="preserve"> </w:t>
      </w:r>
    </w:p>
    <w:p w14:paraId="29851253" w14:textId="77777777" w:rsidR="0093342F" w:rsidRPr="00627D69" w:rsidRDefault="0093342F" w:rsidP="0093342F">
      <w:pPr>
        <w:rPr>
          <w:bCs/>
        </w:rPr>
      </w:pPr>
      <w:r w:rsidRPr="0043266F">
        <w:rPr>
          <w:b/>
          <w:bCs/>
        </w:rPr>
        <w:t>It is not necessary for the State to prove the defendant knew or had reason to know the age of</w:t>
      </w:r>
      <w:r w:rsidRPr="00627D69">
        <w:t xml:space="preserve"> </w:t>
      </w:r>
      <w:r w:rsidRPr="00627D69">
        <w:rPr>
          <w:bCs/>
        </w:rPr>
        <w:t>(victim)</w:t>
      </w:r>
      <w:r w:rsidRPr="0043266F">
        <w:rPr>
          <w:b/>
          <w:bCs/>
        </w:rPr>
        <w:t xml:space="preserve">. </w:t>
      </w:r>
    </w:p>
    <w:p w14:paraId="711CB7BE" w14:textId="77777777" w:rsidR="0093342F" w:rsidRPr="00627D69" w:rsidRDefault="0093342F" w:rsidP="0093342F">
      <w:pPr>
        <w:spacing w:after="0"/>
        <w:rPr>
          <w:bCs/>
          <w:i/>
          <w:iCs/>
        </w:rPr>
      </w:pPr>
      <w:r w:rsidRPr="00627D69">
        <w:rPr>
          <w:bCs/>
          <w:i/>
          <w:iCs/>
        </w:rPr>
        <w:t xml:space="preserve">Give if applicable. § 810.145(8)(a)2., Fla. Stat. </w:t>
      </w:r>
    </w:p>
    <w:p w14:paraId="75C1D9B3" w14:textId="77777777" w:rsidR="0093342F" w:rsidRPr="0043266F" w:rsidRDefault="0093342F" w:rsidP="0093342F">
      <w:pPr>
        <w:rPr>
          <w:b/>
          <w:bCs/>
        </w:rPr>
      </w:pPr>
      <w:r w:rsidRPr="0043266F">
        <w:rPr>
          <w:b/>
          <w:bCs/>
        </w:rPr>
        <w:t xml:space="preserve">If you find that </w:t>
      </w:r>
      <w:r w:rsidRPr="0043266F">
        <w:t xml:space="preserve">(defendant) </w:t>
      </w:r>
      <w:r w:rsidRPr="0043266F">
        <w:rPr>
          <w:b/>
          <w:bCs/>
        </w:rPr>
        <w:t xml:space="preserve">committed the crime of Commercial Digital Voyeurism, you must also determine whether the State proved beyond a reasonable doubt that at the time of the Commercial Digital Voyeurism: </w:t>
      </w:r>
    </w:p>
    <w:p w14:paraId="28C9949A" w14:textId="77777777" w:rsidR="0093342F" w:rsidRPr="0043266F" w:rsidRDefault="0093342F" w:rsidP="007F418B">
      <w:pPr>
        <w:pStyle w:val="ListParagraph"/>
        <w:numPr>
          <w:ilvl w:val="0"/>
          <w:numId w:val="593"/>
        </w:numPr>
        <w:rPr>
          <w:b/>
          <w:bCs/>
        </w:rPr>
      </w:pPr>
      <w:r w:rsidRPr="0043266F">
        <w:t xml:space="preserve">(Defendant) </w:t>
      </w:r>
      <w:r w:rsidRPr="0043266F">
        <w:rPr>
          <w:b/>
          <w:bCs/>
        </w:rPr>
        <w:t xml:space="preserve">was 18 years of age or older; and </w:t>
      </w:r>
    </w:p>
    <w:p w14:paraId="58569310" w14:textId="77777777" w:rsidR="0093342F" w:rsidRPr="0043266F" w:rsidRDefault="0093342F" w:rsidP="007F418B">
      <w:pPr>
        <w:pStyle w:val="ListParagraph"/>
        <w:numPr>
          <w:ilvl w:val="0"/>
          <w:numId w:val="593"/>
        </w:numPr>
        <w:rPr>
          <w:b/>
          <w:bCs/>
        </w:rPr>
      </w:pPr>
      <w:r w:rsidRPr="0043266F">
        <w:t xml:space="preserve">(Defendant) </w:t>
      </w:r>
      <w:r w:rsidRPr="0043266F">
        <w:rPr>
          <w:b/>
          <w:bCs/>
        </w:rPr>
        <w:t xml:space="preserve">was employed at a [private school] [school] [voluntary prekindergarten education program]; and  </w:t>
      </w:r>
    </w:p>
    <w:p w14:paraId="0C54B2B8" w14:textId="77777777" w:rsidR="0093342F" w:rsidRPr="0043266F" w:rsidRDefault="0093342F" w:rsidP="007F418B">
      <w:pPr>
        <w:pStyle w:val="ListParagraph"/>
        <w:numPr>
          <w:ilvl w:val="0"/>
          <w:numId w:val="593"/>
        </w:numPr>
        <w:rPr>
          <w:b/>
          <w:bCs/>
        </w:rPr>
      </w:pPr>
      <w:r w:rsidRPr="0043266F">
        <w:t xml:space="preserve">(Victim) </w:t>
      </w:r>
      <w:r w:rsidRPr="0043266F">
        <w:rPr>
          <w:b/>
          <w:bCs/>
        </w:rPr>
        <w:t xml:space="preserve">was a student at that [private school] [school] [voluntary prekindergarten education program].   </w:t>
      </w:r>
    </w:p>
    <w:p w14:paraId="2858F185" w14:textId="77777777" w:rsidR="0093342F" w:rsidRPr="00627D69" w:rsidRDefault="0093342F" w:rsidP="0093342F">
      <w:pPr>
        <w:spacing w:after="0"/>
        <w:ind w:left="1440" w:hanging="720"/>
        <w:rPr>
          <w:i/>
          <w:iCs/>
        </w:rPr>
      </w:pPr>
      <w:r w:rsidRPr="00627D69">
        <w:rPr>
          <w:i/>
          <w:iCs/>
        </w:rPr>
        <w:t xml:space="preserve">Give as applicable. </w:t>
      </w:r>
    </w:p>
    <w:p w14:paraId="77364963" w14:textId="77777777" w:rsidR="0093342F" w:rsidRPr="00627D69" w:rsidRDefault="0093342F" w:rsidP="0093342F">
      <w:pPr>
        <w:ind w:left="1440" w:hanging="720"/>
        <w:rPr>
          <w:b/>
          <w:bCs/>
        </w:rPr>
      </w:pPr>
      <w:r w:rsidRPr="00627D69">
        <w:rPr>
          <w:b/>
          <w:bCs/>
        </w:rPr>
        <w:t xml:space="preserve">“Private school” is defined as </w:t>
      </w:r>
      <w:r w:rsidRPr="00627D69">
        <w:t>(insert definition from § 1002.01, Fla. Stat)</w:t>
      </w:r>
      <w:r w:rsidRPr="00627D69">
        <w:rPr>
          <w:b/>
          <w:bCs/>
        </w:rPr>
        <w:t>.</w:t>
      </w:r>
    </w:p>
    <w:p w14:paraId="78AA6581" w14:textId="77777777" w:rsidR="0093342F" w:rsidRPr="00627D69" w:rsidRDefault="0093342F" w:rsidP="0093342F">
      <w:pPr>
        <w:ind w:left="1440" w:hanging="720"/>
        <w:rPr>
          <w:b/>
          <w:bCs/>
        </w:rPr>
      </w:pPr>
      <w:r w:rsidRPr="00627D69">
        <w:rPr>
          <w:b/>
          <w:bCs/>
        </w:rPr>
        <w:t xml:space="preserve">“School” is defined as </w:t>
      </w:r>
      <w:r w:rsidRPr="00627D69">
        <w:t>(insert definition from § 1003.01, Fla. Stat.)</w:t>
      </w:r>
      <w:r w:rsidRPr="00627D69">
        <w:rPr>
          <w:b/>
          <w:bCs/>
        </w:rPr>
        <w:t>.</w:t>
      </w:r>
    </w:p>
    <w:p w14:paraId="3C050085" w14:textId="77777777" w:rsidR="0093342F" w:rsidRPr="00627D69" w:rsidRDefault="0093342F" w:rsidP="0093342F">
      <w:pPr>
        <w:rPr>
          <w:b/>
          <w:bCs/>
        </w:rPr>
      </w:pPr>
      <w:r w:rsidRPr="00627D69">
        <w:rPr>
          <w:b/>
          <w:bCs/>
        </w:rPr>
        <w:t xml:space="preserve">“Voluntary prekindergarten education program” is defined as </w:t>
      </w:r>
      <w:r w:rsidRPr="00627D69">
        <w:t>(insert definition from § 1002.53(3)(a), (b), or (c), Fla. Stat)</w:t>
      </w:r>
      <w:r w:rsidRPr="00627D69">
        <w:rPr>
          <w:b/>
          <w:bCs/>
        </w:rPr>
        <w:t xml:space="preserve">. </w:t>
      </w:r>
    </w:p>
    <w:p w14:paraId="26F1D57F" w14:textId="77777777" w:rsidR="0093342F" w:rsidRPr="00627D69" w:rsidRDefault="0093342F" w:rsidP="0093342F">
      <w:pPr>
        <w:spacing w:after="0"/>
        <w:rPr>
          <w:bCs/>
          <w:i/>
          <w:iCs/>
        </w:rPr>
      </w:pPr>
      <w:r w:rsidRPr="00627D69">
        <w:rPr>
          <w:bCs/>
          <w:i/>
          <w:iCs/>
        </w:rPr>
        <w:t xml:space="preserve">Give if applicable. § 810.145(8)(a)3., Fla. Stat. </w:t>
      </w:r>
    </w:p>
    <w:p w14:paraId="2698212F" w14:textId="77777777" w:rsidR="0093342F" w:rsidRPr="0043266F" w:rsidRDefault="0093342F" w:rsidP="0093342F">
      <w:pPr>
        <w:rPr>
          <w:b/>
          <w:bCs/>
        </w:rPr>
      </w:pPr>
      <w:r w:rsidRPr="0043266F">
        <w:rPr>
          <w:b/>
          <w:bCs/>
        </w:rPr>
        <w:t>If you find that</w:t>
      </w:r>
      <w:r w:rsidRPr="0043266F">
        <w:t xml:space="preserve"> (defendant) </w:t>
      </w:r>
      <w:r w:rsidRPr="0043266F">
        <w:rPr>
          <w:b/>
          <w:bCs/>
        </w:rPr>
        <w:t xml:space="preserve">committed the crime of Commercial Digital Voyeurism, you must also determine whether the State proved beyond a reasonable doubt that at the time of the Commercial Digital Voyeurism: </w:t>
      </w:r>
    </w:p>
    <w:p w14:paraId="353DDCD2" w14:textId="77777777" w:rsidR="0093342F" w:rsidRPr="0043266F" w:rsidRDefault="0093342F" w:rsidP="007F418B">
      <w:pPr>
        <w:pStyle w:val="ListParagraph"/>
        <w:numPr>
          <w:ilvl w:val="0"/>
          <w:numId w:val="594"/>
        </w:numPr>
        <w:rPr>
          <w:b/>
          <w:bCs/>
        </w:rPr>
      </w:pPr>
      <w:r w:rsidRPr="0043266F">
        <w:t xml:space="preserve">(Defendant) </w:t>
      </w:r>
      <w:r w:rsidRPr="0043266F">
        <w:rPr>
          <w:b/>
          <w:bCs/>
        </w:rPr>
        <w:t xml:space="preserve">was 24 years of age or older; and </w:t>
      </w:r>
    </w:p>
    <w:p w14:paraId="214D287A" w14:textId="77777777" w:rsidR="0093342F" w:rsidRPr="0043266F" w:rsidRDefault="0093342F" w:rsidP="007F418B">
      <w:pPr>
        <w:pStyle w:val="ListParagraph"/>
        <w:numPr>
          <w:ilvl w:val="0"/>
          <w:numId w:val="594"/>
        </w:numPr>
        <w:rPr>
          <w:b/>
          <w:bCs/>
        </w:rPr>
      </w:pPr>
      <w:r w:rsidRPr="0043266F">
        <w:t xml:space="preserve">(Victim) </w:t>
      </w:r>
      <w:r w:rsidRPr="0043266F">
        <w:rPr>
          <w:b/>
          <w:bCs/>
        </w:rPr>
        <w:t xml:space="preserve">less than 16 years of age. </w:t>
      </w:r>
    </w:p>
    <w:p w14:paraId="28168F09" w14:textId="77777777" w:rsidR="0093342F" w:rsidRPr="00627D69" w:rsidRDefault="0093342F" w:rsidP="0093342F">
      <w:pPr>
        <w:rPr>
          <w:bCs/>
        </w:rPr>
      </w:pPr>
      <w:r w:rsidRPr="0043266F">
        <w:rPr>
          <w:b/>
          <w:bCs/>
        </w:rPr>
        <w:t>It is not necessary for the State to prove the defendant knew or had reason to know the age of</w:t>
      </w:r>
      <w:r w:rsidRPr="00627D69">
        <w:t xml:space="preserve"> </w:t>
      </w:r>
      <w:r w:rsidRPr="00627D69">
        <w:rPr>
          <w:bCs/>
        </w:rPr>
        <w:t>(victim)</w:t>
      </w:r>
      <w:r w:rsidRPr="0043266F">
        <w:rPr>
          <w:b/>
        </w:rPr>
        <w:t>.</w:t>
      </w:r>
      <w:r w:rsidRPr="00627D69">
        <w:rPr>
          <w:bCs/>
        </w:rPr>
        <w:t xml:space="preserve"> </w:t>
      </w:r>
    </w:p>
    <w:p w14:paraId="047A2763" w14:textId="77777777" w:rsidR="0093342F" w:rsidRDefault="0093342F" w:rsidP="0093342F">
      <w:pPr>
        <w:spacing w:after="160"/>
        <w:ind w:firstLine="0"/>
        <w:rPr>
          <w:rFonts w:cs="Courier New"/>
          <w:b/>
        </w:rPr>
      </w:pPr>
      <w:r>
        <w:br w:type="page"/>
      </w:r>
    </w:p>
    <w:p w14:paraId="5D45AFA5" w14:textId="77777777" w:rsidR="0093342F" w:rsidRPr="00B6540A" w:rsidRDefault="0093342F" w:rsidP="0093342F">
      <w:pPr>
        <w:pStyle w:val="SJIComments"/>
      </w:pPr>
      <w:r w:rsidRPr="00B6540A">
        <w:lastRenderedPageBreak/>
        <w:t>Lesser Included Offense</w:t>
      </w:r>
    </w:p>
    <w:p w14:paraId="55702D00" w14:textId="77777777" w:rsidR="0093342F" w:rsidRPr="00B6540A" w:rsidRDefault="0093342F" w:rsidP="0093342F">
      <w:pPr>
        <w:pStyle w:val="Heading4"/>
        <w:rPr>
          <w:rFonts w:eastAsia="Times New Roman"/>
        </w:rPr>
      </w:pPr>
      <w:bookmarkStart w:id="918" w:name="_Toc109650502"/>
      <w:r w:rsidRPr="00B6540A">
        <w:rPr>
          <w:rFonts w:eastAsia="Times New Roman"/>
        </w:rPr>
        <w:t xml:space="preserve">COMMERCIAL </w:t>
      </w:r>
      <w:r>
        <w:rPr>
          <w:rFonts w:eastAsia="Times New Roman"/>
        </w:rPr>
        <w:t>digital</w:t>
      </w:r>
      <w:r w:rsidRPr="00B6540A">
        <w:rPr>
          <w:rFonts w:eastAsia="Times New Roman"/>
        </w:rPr>
        <w:t xml:space="preserve"> VOYEURISM — 810.145(4)(</w:t>
      </w:r>
      <w:r w:rsidRPr="00B6540A">
        <w:rPr>
          <w:rFonts w:eastAsia="Times New Roman"/>
          <w:caps w:val="0"/>
        </w:rPr>
        <w:t>a</w:t>
      </w:r>
      <w:r w:rsidRPr="00B6540A">
        <w:rPr>
          <w:rFonts w:eastAsia="Times New Roman"/>
        </w:rPr>
        <w:t>)</w:t>
      </w:r>
      <w:bookmarkEnd w:id="918"/>
    </w:p>
    <w:tbl>
      <w:tblPr>
        <w:tblStyle w:val="TableGrid1"/>
        <w:tblW w:w="5000" w:type="pct"/>
        <w:tblLook w:val="0620" w:firstRow="1" w:lastRow="0" w:firstColumn="0" w:lastColumn="0" w:noHBand="1" w:noVBand="1"/>
      </w:tblPr>
      <w:tblGrid>
        <w:gridCol w:w="2696"/>
        <w:gridCol w:w="2740"/>
        <w:gridCol w:w="2063"/>
        <w:gridCol w:w="1851"/>
      </w:tblGrid>
      <w:tr w:rsidR="0093342F" w:rsidRPr="00B6540A" w14:paraId="6FC26D65" w14:textId="77777777" w:rsidTr="00D80519">
        <w:trPr>
          <w:cnfStyle w:val="100000000000" w:firstRow="1" w:lastRow="0" w:firstColumn="0" w:lastColumn="0" w:oddVBand="0" w:evenVBand="0" w:oddHBand="0" w:evenHBand="0" w:firstRowFirstColumn="0" w:firstRowLastColumn="0" w:lastRowFirstColumn="0" w:lastRowLastColumn="0"/>
        </w:trPr>
        <w:tc>
          <w:tcPr>
            <w:tcW w:w="1442" w:type="pct"/>
          </w:tcPr>
          <w:p w14:paraId="4B7B2D98" w14:textId="77777777" w:rsidR="0093342F" w:rsidRPr="00B6540A" w:rsidRDefault="0093342F" w:rsidP="00B24361">
            <w:pPr>
              <w:pStyle w:val="SJITableText"/>
            </w:pPr>
            <w:r w:rsidRPr="00B6540A">
              <w:t>CATEGORY ONE</w:t>
            </w:r>
          </w:p>
        </w:tc>
        <w:tc>
          <w:tcPr>
            <w:tcW w:w="1465" w:type="pct"/>
          </w:tcPr>
          <w:p w14:paraId="4F90FCD4" w14:textId="77777777" w:rsidR="0093342F" w:rsidRPr="00B6540A" w:rsidRDefault="0093342F" w:rsidP="00B24361">
            <w:pPr>
              <w:pStyle w:val="SJITableText"/>
            </w:pPr>
            <w:r w:rsidRPr="00B6540A">
              <w:t>CATEGORY TWO</w:t>
            </w:r>
          </w:p>
        </w:tc>
        <w:tc>
          <w:tcPr>
            <w:tcW w:w="1103" w:type="pct"/>
          </w:tcPr>
          <w:p w14:paraId="08403E57" w14:textId="77777777" w:rsidR="0093342F" w:rsidRPr="00B6540A" w:rsidRDefault="0093342F" w:rsidP="00B24361">
            <w:pPr>
              <w:pStyle w:val="SJITableText"/>
            </w:pPr>
            <w:r w:rsidRPr="00B6540A">
              <w:t>FLA. STAT.</w:t>
            </w:r>
          </w:p>
        </w:tc>
        <w:tc>
          <w:tcPr>
            <w:tcW w:w="990" w:type="pct"/>
          </w:tcPr>
          <w:p w14:paraId="23A4439C" w14:textId="77777777" w:rsidR="0093342F" w:rsidRPr="00B6540A" w:rsidRDefault="0093342F" w:rsidP="00B24361">
            <w:pPr>
              <w:pStyle w:val="SJITableText"/>
            </w:pPr>
            <w:r w:rsidRPr="00B6540A">
              <w:t>INS. NO.</w:t>
            </w:r>
          </w:p>
        </w:tc>
      </w:tr>
      <w:tr w:rsidR="0093342F" w:rsidRPr="00B6540A" w14:paraId="10D8E661" w14:textId="77777777" w:rsidTr="00D80519">
        <w:tc>
          <w:tcPr>
            <w:tcW w:w="1442" w:type="pct"/>
          </w:tcPr>
          <w:p w14:paraId="10EB9E9A" w14:textId="77777777" w:rsidR="0093342F" w:rsidRPr="00B6540A" w:rsidRDefault="0093342F" w:rsidP="00B24361">
            <w:pPr>
              <w:pStyle w:val="SJITableText"/>
            </w:pPr>
            <w:r w:rsidRPr="00B6540A">
              <w:t>None</w:t>
            </w:r>
          </w:p>
        </w:tc>
        <w:tc>
          <w:tcPr>
            <w:tcW w:w="1465" w:type="pct"/>
          </w:tcPr>
          <w:p w14:paraId="3A30246E" w14:textId="77777777" w:rsidR="0093342F" w:rsidRPr="00B6540A" w:rsidRDefault="0093342F" w:rsidP="00B24361">
            <w:pPr>
              <w:pStyle w:val="SJITableText"/>
            </w:pPr>
          </w:p>
        </w:tc>
        <w:tc>
          <w:tcPr>
            <w:tcW w:w="1103" w:type="pct"/>
          </w:tcPr>
          <w:p w14:paraId="63F2696C" w14:textId="77777777" w:rsidR="0093342F" w:rsidRPr="00B6540A" w:rsidRDefault="0093342F" w:rsidP="00B24361">
            <w:pPr>
              <w:pStyle w:val="SJITableText"/>
            </w:pPr>
          </w:p>
        </w:tc>
        <w:tc>
          <w:tcPr>
            <w:tcW w:w="990" w:type="pct"/>
          </w:tcPr>
          <w:p w14:paraId="65C34FCA" w14:textId="77777777" w:rsidR="0093342F" w:rsidRPr="00B6540A" w:rsidRDefault="0093342F" w:rsidP="00B24361">
            <w:pPr>
              <w:pStyle w:val="SJITableText"/>
            </w:pPr>
          </w:p>
        </w:tc>
      </w:tr>
      <w:tr w:rsidR="0093342F" w:rsidRPr="00B6540A" w14:paraId="7C3A7155" w14:textId="77777777" w:rsidTr="00D80519">
        <w:tc>
          <w:tcPr>
            <w:tcW w:w="1442" w:type="pct"/>
          </w:tcPr>
          <w:p w14:paraId="6C0AE396" w14:textId="77777777" w:rsidR="0093342F" w:rsidRPr="00B6540A" w:rsidRDefault="0093342F" w:rsidP="00B24361">
            <w:pPr>
              <w:pStyle w:val="SJITableText"/>
            </w:pPr>
          </w:p>
        </w:tc>
        <w:tc>
          <w:tcPr>
            <w:tcW w:w="1465" w:type="pct"/>
          </w:tcPr>
          <w:p w14:paraId="78C9F537" w14:textId="77777777" w:rsidR="0093342F" w:rsidRPr="00B6540A" w:rsidRDefault="0093342F" w:rsidP="00B24361">
            <w:pPr>
              <w:pStyle w:val="SJITableText"/>
            </w:pPr>
            <w:r w:rsidRPr="00B6540A">
              <w:t>Attempt</w:t>
            </w:r>
          </w:p>
        </w:tc>
        <w:tc>
          <w:tcPr>
            <w:tcW w:w="1103" w:type="pct"/>
          </w:tcPr>
          <w:p w14:paraId="76D12568" w14:textId="77777777" w:rsidR="0093342F" w:rsidRPr="00B6540A" w:rsidRDefault="0093342F" w:rsidP="00B24361">
            <w:pPr>
              <w:pStyle w:val="SJITableText"/>
            </w:pPr>
            <w:r w:rsidRPr="00B6540A">
              <w:t>777.04(1)</w:t>
            </w:r>
          </w:p>
        </w:tc>
        <w:tc>
          <w:tcPr>
            <w:tcW w:w="990" w:type="pct"/>
          </w:tcPr>
          <w:p w14:paraId="5094EC4F" w14:textId="77777777" w:rsidR="0093342F" w:rsidRPr="00B6540A" w:rsidRDefault="0093342F" w:rsidP="00B24361">
            <w:pPr>
              <w:pStyle w:val="SJITableText"/>
            </w:pPr>
            <w:r w:rsidRPr="00B6540A">
              <w:t>5.1</w:t>
            </w:r>
          </w:p>
        </w:tc>
      </w:tr>
    </w:tbl>
    <w:p w14:paraId="691AB387" w14:textId="77777777" w:rsidR="0093342F" w:rsidRPr="00B6540A" w:rsidRDefault="0093342F" w:rsidP="0093342F">
      <w:pPr>
        <w:pStyle w:val="SJIComments"/>
      </w:pPr>
      <w:r w:rsidRPr="00B6540A">
        <w:t>Comments</w:t>
      </w:r>
    </w:p>
    <w:p w14:paraId="40662061" w14:textId="77777777" w:rsidR="0093342F" w:rsidRPr="003A43D6" w:rsidRDefault="0093342F" w:rsidP="0093342F">
      <w:pPr>
        <w:tabs>
          <w:tab w:val="left" w:pos="720"/>
        </w:tabs>
        <w:suppressAutoHyphens/>
      </w:pPr>
      <w:r w:rsidRPr="00627D69">
        <w:t>§ 810.145, Fla. Stat. creates a second degree felony if the defendant had been convicted of or adjudicated delinquent for a violation of § 810.145, Fla. Stat., that was sentenced or entered separately before the current offense. As of June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627D69">
        <w:rPr>
          <w:i/>
        </w:rPr>
        <w:t>.</w:t>
      </w:r>
      <w:r w:rsidRPr="00627D69">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28F4F704" w14:textId="77777777" w:rsidR="0093342F" w:rsidRDefault="0093342F" w:rsidP="0093342F">
      <w:pPr>
        <w:tabs>
          <w:tab w:val="left" w:pos="720"/>
        </w:tabs>
        <w:suppressAutoHyphens/>
      </w:pPr>
      <w:r w:rsidRPr="00627D69">
        <w:t>This instruction was adopted in 2008 [982 So. 2d 1160]</w:t>
      </w:r>
      <w:r>
        <w:t xml:space="preserve"> and amended in </w:t>
      </w:r>
      <w:r w:rsidRPr="00627D69">
        <w:t xml:space="preserve">2013 [122 So. 3d 263], and on </w:t>
      </w:r>
      <w:r>
        <w:t>June 27,</w:t>
      </w:r>
      <w:r w:rsidRPr="00627D69">
        <w:t xml:space="preserve"> 2025.</w:t>
      </w:r>
    </w:p>
    <w:p w14:paraId="2C680692" w14:textId="6E68A79C" w:rsidR="00FD5A95" w:rsidRPr="002A32C8" w:rsidRDefault="00A074FC" w:rsidP="00FD5A95">
      <w:pPr>
        <w:pStyle w:val="Heading3"/>
        <w:rPr>
          <w:rFonts w:eastAsia="Times New Roman"/>
        </w:rPr>
      </w:pPr>
      <w:r>
        <w:br w:type="page"/>
      </w:r>
      <w:bookmarkStart w:id="919" w:name="_Toc109650503"/>
      <w:bookmarkStart w:id="920" w:name="_Toc110239973"/>
      <w:bookmarkStart w:id="921" w:name="_Toc184714353"/>
      <w:bookmarkStart w:id="922" w:name="_Toc232505542"/>
      <w:r w:rsidR="00FD5A95" w:rsidRPr="00281DA5">
        <w:rPr>
          <w:rFonts w:eastAsia="Times New Roman"/>
        </w:rPr>
        <w:lastRenderedPageBreak/>
        <w:t>11.13(</w:t>
      </w:r>
      <w:r w:rsidR="00FD5A95" w:rsidRPr="00281DA5">
        <w:rPr>
          <w:rFonts w:eastAsia="Times New Roman"/>
          <w:caps w:val="0"/>
        </w:rPr>
        <w:t>g</w:t>
      </w:r>
      <w:r w:rsidR="00FD5A95" w:rsidRPr="00281DA5">
        <w:rPr>
          <w:rFonts w:eastAsia="Times New Roman"/>
        </w:rPr>
        <w:t xml:space="preserve">) </w:t>
      </w:r>
      <w:r w:rsidR="006B4ACC" w:rsidRPr="002A32C8">
        <w:rPr>
          <w:rFonts w:eastAsia="Times New Roman"/>
          <w:caps w:val="0"/>
        </w:rPr>
        <w:t>COMMERCIAL DIGITAL VOYEURISM</w:t>
      </w:r>
      <w:bookmarkEnd w:id="919"/>
      <w:bookmarkEnd w:id="920"/>
      <w:bookmarkEnd w:id="921"/>
      <w:r w:rsidR="00367E21">
        <w:rPr>
          <w:rFonts w:eastAsia="Times New Roman"/>
        </w:rPr>
        <w:br/>
      </w:r>
      <w:r w:rsidR="00FD5A95" w:rsidRPr="002A32C8">
        <w:rPr>
          <w:rFonts w:eastAsia="Times New Roman"/>
          <w:caps w:val="0"/>
        </w:rPr>
        <w:t xml:space="preserve">Image </w:t>
      </w:r>
      <w:r w:rsidR="00FD5A95">
        <w:rPr>
          <w:rFonts w:eastAsia="Times New Roman"/>
          <w:caps w:val="0"/>
        </w:rPr>
        <w:t>o</w:t>
      </w:r>
      <w:r w:rsidR="00FD5A95" w:rsidRPr="002A32C8">
        <w:rPr>
          <w:rFonts w:eastAsia="Times New Roman"/>
          <w:caps w:val="0"/>
        </w:rPr>
        <w:t xml:space="preserve">r Recording Created </w:t>
      </w:r>
      <w:r w:rsidR="00FD5A95">
        <w:rPr>
          <w:rFonts w:eastAsia="Times New Roman"/>
          <w:caps w:val="0"/>
        </w:rPr>
        <w:t>i</w:t>
      </w:r>
      <w:r w:rsidR="00FD5A95" w:rsidRPr="002A32C8">
        <w:rPr>
          <w:rFonts w:eastAsia="Times New Roman"/>
          <w:caps w:val="0"/>
        </w:rPr>
        <w:t xml:space="preserve">n Violation </w:t>
      </w:r>
      <w:r w:rsidR="00FD5A95">
        <w:rPr>
          <w:rFonts w:eastAsia="Times New Roman"/>
          <w:caps w:val="0"/>
        </w:rPr>
        <w:t>o</w:t>
      </w:r>
      <w:r w:rsidR="00FD5A95" w:rsidRPr="002A32C8">
        <w:rPr>
          <w:rFonts w:eastAsia="Times New Roman"/>
          <w:caps w:val="0"/>
        </w:rPr>
        <w:t xml:space="preserve">f § 810.145(2)(a)1 </w:t>
      </w:r>
      <w:r w:rsidR="00FD5A95">
        <w:rPr>
          <w:rFonts w:eastAsia="Times New Roman"/>
          <w:caps w:val="0"/>
        </w:rPr>
        <w:t>o</w:t>
      </w:r>
      <w:r w:rsidR="00FD5A95" w:rsidRPr="002A32C8">
        <w:rPr>
          <w:rFonts w:eastAsia="Times New Roman"/>
          <w:caps w:val="0"/>
        </w:rPr>
        <w:t xml:space="preserve">r </w:t>
      </w:r>
      <w:r w:rsidR="00FD5A95">
        <w:rPr>
          <w:rFonts w:eastAsia="Times New Roman"/>
          <w:caps w:val="0"/>
        </w:rPr>
        <w:t>(2)(a)</w:t>
      </w:r>
      <w:r w:rsidR="00FD5A95" w:rsidRPr="002A32C8">
        <w:rPr>
          <w:rFonts w:eastAsia="Times New Roman"/>
          <w:caps w:val="0"/>
        </w:rPr>
        <w:t>2.</w:t>
      </w:r>
      <w:bookmarkEnd w:id="922"/>
    </w:p>
    <w:p w14:paraId="2DD0C943" w14:textId="77777777" w:rsidR="00FD5A95" w:rsidRPr="00281DA5" w:rsidRDefault="00FD5A95" w:rsidP="00FD5A95">
      <w:pPr>
        <w:pStyle w:val="SJIStatuteinTitle"/>
        <w:rPr>
          <w:b/>
          <w:bCs/>
        </w:rPr>
      </w:pPr>
      <w:r w:rsidRPr="00281DA5">
        <w:t>§ 810.145(4)(b), Fla. Stat.</w:t>
      </w:r>
    </w:p>
    <w:p w14:paraId="3DC5C7FC" w14:textId="77777777" w:rsidR="00FD5A95" w:rsidRPr="002A32C8" w:rsidRDefault="00FD5A95" w:rsidP="00FD5A95">
      <w:r w:rsidRPr="00281DA5">
        <w:rPr>
          <w:b/>
          <w:bCs/>
        </w:rPr>
        <w:t xml:space="preserve">To prove the crime of </w:t>
      </w:r>
      <w:r w:rsidRPr="002A32C8">
        <w:rPr>
          <w:b/>
          <w:bCs/>
        </w:rPr>
        <w:t>Commercial Digital Voyeurism, the State must prove the following five elements beyond a reasonable doubt:</w:t>
      </w:r>
    </w:p>
    <w:p w14:paraId="6795F4AC" w14:textId="77777777" w:rsidR="00FD5A95" w:rsidRPr="00281DA5" w:rsidRDefault="00FD5A95" w:rsidP="00FD5A95">
      <w:pPr>
        <w:spacing w:after="0"/>
      </w:pPr>
      <w:r w:rsidRPr="00281DA5">
        <w:rPr>
          <w:i/>
          <w:iCs/>
        </w:rPr>
        <w:t xml:space="preserve">Give 1a or 1b </w:t>
      </w:r>
      <w:r>
        <w:rPr>
          <w:i/>
          <w:iCs/>
        </w:rPr>
        <w:t xml:space="preserve">or both </w:t>
      </w:r>
      <w:r w:rsidRPr="00281DA5">
        <w:rPr>
          <w:i/>
          <w:iCs/>
        </w:rPr>
        <w:t>as applicable.</w:t>
      </w:r>
    </w:p>
    <w:p w14:paraId="7ED85A6C" w14:textId="77777777" w:rsidR="00FD5A95" w:rsidRPr="00281DA5" w:rsidRDefault="00FD5A95" w:rsidP="008E33B9">
      <w:pPr>
        <w:numPr>
          <w:ilvl w:val="0"/>
          <w:numId w:val="128"/>
        </w:numPr>
        <w:spacing w:line="247" w:lineRule="auto"/>
        <w:rPr>
          <w:b/>
          <w:bCs/>
        </w:rPr>
      </w:pPr>
      <w:r w:rsidRPr="00281DA5">
        <w:t>(Defendant)</w:t>
      </w:r>
    </w:p>
    <w:p w14:paraId="4D11EFAC" w14:textId="77777777" w:rsidR="00FD5A95" w:rsidRPr="00281DA5" w:rsidRDefault="00FD5A95" w:rsidP="008E33B9">
      <w:pPr>
        <w:numPr>
          <w:ilvl w:val="1"/>
          <w:numId w:val="128"/>
        </w:numPr>
        <w:tabs>
          <w:tab w:val="left" w:pos="-1440"/>
        </w:tabs>
        <w:spacing w:line="247" w:lineRule="auto"/>
        <w:ind w:left="2016" w:hanging="576"/>
        <w:rPr>
          <w:b/>
          <w:bCs/>
        </w:rPr>
      </w:pPr>
      <w:r w:rsidRPr="00281DA5">
        <w:rPr>
          <w:b/>
          <w:bCs/>
        </w:rPr>
        <w:t xml:space="preserve">intentionally [used] [or] [installed] an imaging device to secretly [view] [broadcast] [or] [record] </w:t>
      </w:r>
      <w:r w:rsidRPr="00281DA5">
        <w:t>(victim)</w:t>
      </w:r>
      <w:r w:rsidRPr="00281DA5">
        <w:rPr>
          <w:b/>
          <w:bCs/>
        </w:rPr>
        <w:t xml:space="preserve"> for [his] [her] own [amusement] [entertainment] [sexual arousal] [gratification] [or] [profit] [or] [for the purpose of degrading, </w:t>
      </w:r>
      <w:r w:rsidRPr="002A32C8">
        <w:rPr>
          <w:b/>
          <w:bCs/>
        </w:rPr>
        <w:t>exploiting,</w:t>
      </w:r>
      <w:r w:rsidRPr="00281DA5">
        <w:rPr>
          <w:b/>
          <w:bCs/>
        </w:rPr>
        <w:t xml:space="preserve"> or abusing </w:t>
      </w:r>
      <w:r w:rsidRPr="00281DA5">
        <w:t>(victim)</w:t>
      </w:r>
      <w:r w:rsidRPr="00281DA5">
        <w:rPr>
          <w:b/>
          <w:bCs/>
        </w:rPr>
        <w:t>].</w:t>
      </w:r>
    </w:p>
    <w:p w14:paraId="44247EDD" w14:textId="77777777" w:rsidR="00FD5A95" w:rsidRPr="00281DA5" w:rsidRDefault="00FD5A95" w:rsidP="008E33B9">
      <w:pPr>
        <w:numPr>
          <w:ilvl w:val="1"/>
          <w:numId w:val="128"/>
        </w:numPr>
        <w:tabs>
          <w:tab w:val="left" w:pos="-1440"/>
        </w:tabs>
        <w:spacing w:line="247" w:lineRule="auto"/>
        <w:ind w:left="2016" w:hanging="576"/>
        <w:rPr>
          <w:b/>
          <w:bCs/>
        </w:rPr>
      </w:pPr>
      <w:r w:rsidRPr="00281DA5">
        <w:rPr>
          <w:b/>
          <w:bCs/>
        </w:rPr>
        <w:t xml:space="preserve">intentionally permitted [the use] [or] [installation] of an imaging device to secretly [view] [broadcast] [or] [record] </w:t>
      </w:r>
      <w:r w:rsidRPr="00281DA5">
        <w:t>(victim)</w:t>
      </w:r>
      <w:r w:rsidRPr="00281DA5">
        <w:rPr>
          <w:b/>
          <w:bCs/>
        </w:rPr>
        <w:t xml:space="preserve"> for the [amusement] [entertainment] [sexual arousal] [gratification] [or] [profit] of another on behalf of another.</w:t>
      </w:r>
    </w:p>
    <w:p w14:paraId="4723B4E8" w14:textId="77777777" w:rsidR="00FD5A95" w:rsidRPr="00281DA5" w:rsidRDefault="00FD5A95" w:rsidP="008E33B9">
      <w:pPr>
        <w:numPr>
          <w:ilvl w:val="0"/>
          <w:numId w:val="128"/>
        </w:numPr>
        <w:tabs>
          <w:tab w:val="left" w:pos="-1440"/>
        </w:tabs>
        <w:spacing w:line="247" w:lineRule="auto"/>
        <w:rPr>
          <w:b/>
          <w:bCs/>
        </w:rPr>
      </w:pPr>
      <w:r w:rsidRPr="00281DA5">
        <w:t>(Victim)</w:t>
      </w:r>
      <w:r w:rsidRPr="00281DA5">
        <w:rPr>
          <w:b/>
          <w:bCs/>
        </w:rPr>
        <w:t xml:space="preserve"> was thereby [viewed] [broadcast] [or] [recorded]</w:t>
      </w:r>
      <w:r w:rsidRPr="00281DA5">
        <w:t xml:space="preserve"> </w:t>
      </w:r>
      <w:r w:rsidRPr="00281DA5">
        <w:rPr>
          <w:b/>
          <w:bCs/>
        </w:rPr>
        <w:t xml:space="preserve">at a time when </w:t>
      </w:r>
      <w:r w:rsidRPr="00281DA5">
        <w:t xml:space="preserve">(victim) </w:t>
      </w:r>
      <w:r w:rsidRPr="00281DA5">
        <w:rPr>
          <w:b/>
          <w:bCs/>
        </w:rPr>
        <w:t>was [dressing] [undressing] [or] [privately exposing [his] [her] body].</w:t>
      </w:r>
    </w:p>
    <w:p w14:paraId="3FE01334" w14:textId="77777777" w:rsidR="00FD5A95" w:rsidRPr="00281DA5" w:rsidRDefault="00FD5A95" w:rsidP="008E33B9">
      <w:pPr>
        <w:numPr>
          <w:ilvl w:val="0"/>
          <w:numId w:val="128"/>
        </w:numPr>
        <w:tabs>
          <w:tab w:val="left" w:pos="-1440"/>
        </w:tabs>
        <w:spacing w:line="247" w:lineRule="auto"/>
        <w:rPr>
          <w:b/>
          <w:bCs/>
        </w:rPr>
      </w:pPr>
      <w:r w:rsidRPr="00281DA5">
        <w:rPr>
          <w:b/>
        </w:rPr>
        <w:t>A</w:t>
      </w:r>
      <w:r w:rsidRPr="00281DA5">
        <w:rPr>
          <w:b/>
          <w:bCs/>
        </w:rPr>
        <w:t xml:space="preserve">t the place and time when </w:t>
      </w:r>
      <w:r w:rsidRPr="00281DA5">
        <w:t xml:space="preserve">(victim) was </w:t>
      </w:r>
      <w:r w:rsidRPr="00281DA5">
        <w:rPr>
          <w:b/>
          <w:bCs/>
        </w:rPr>
        <w:t>[viewed] [broadcast] [or] [recorded], [he] [she] had a reasonable expectation of privacy.</w:t>
      </w:r>
    </w:p>
    <w:p w14:paraId="124D9373" w14:textId="77777777" w:rsidR="00FD5A95" w:rsidRPr="00281DA5" w:rsidRDefault="00FD5A95" w:rsidP="008E33B9">
      <w:pPr>
        <w:numPr>
          <w:ilvl w:val="0"/>
          <w:numId w:val="128"/>
        </w:numPr>
        <w:tabs>
          <w:tab w:val="left" w:pos="-1440"/>
        </w:tabs>
        <w:spacing w:line="247" w:lineRule="auto"/>
        <w:rPr>
          <w:b/>
          <w:bCs/>
        </w:rPr>
      </w:pPr>
      <w:r w:rsidRPr="00281DA5">
        <w:rPr>
          <w:b/>
          <w:bCs/>
        </w:rPr>
        <w:t xml:space="preserve">The [viewing] [broadcast] [or] [recording] of </w:t>
      </w:r>
      <w:r w:rsidRPr="00281DA5">
        <w:t xml:space="preserve">(victim) </w:t>
      </w:r>
      <w:r w:rsidRPr="00281DA5">
        <w:rPr>
          <w:b/>
          <w:bCs/>
        </w:rPr>
        <w:t xml:space="preserve">was without the knowledge and consent of </w:t>
      </w:r>
      <w:r w:rsidRPr="00281DA5">
        <w:t>(victim)</w:t>
      </w:r>
      <w:r w:rsidRPr="00281DA5">
        <w:rPr>
          <w:b/>
          <w:bCs/>
        </w:rPr>
        <w:t>.</w:t>
      </w:r>
    </w:p>
    <w:p w14:paraId="451E6949" w14:textId="77777777" w:rsidR="00FD5A95" w:rsidRPr="00281DA5" w:rsidRDefault="00FD5A95" w:rsidP="008E33B9">
      <w:pPr>
        <w:numPr>
          <w:ilvl w:val="0"/>
          <w:numId w:val="128"/>
        </w:numPr>
        <w:tabs>
          <w:tab w:val="left" w:pos="-1440"/>
        </w:tabs>
        <w:spacing w:line="247" w:lineRule="auto"/>
        <w:rPr>
          <w:b/>
          <w:bCs/>
        </w:rPr>
      </w:pPr>
      <w:r w:rsidRPr="00281DA5">
        <w:t>(Defendant)</w:t>
      </w:r>
      <w:r w:rsidRPr="00281DA5">
        <w:rPr>
          <w:b/>
          <w:bCs/>
        </w:rPr>
        <w:t xml:space="preserve"> [disseminated] [distributed] [or] [transferred] an image </w:t>
      </w:r>
      <w:r w:rsidRPr="004763D2">
        <w:rPr>
          <w:b/>
          <w:bCs/>
        </w:rPr>
        <w:t>or</w:t>
      </w:r>
      <w:r w:rsidRPr="002C5DAA">
        <w:rPr>
          <w:b/>
          <w:bCs/>
        </w:rPr>
        <w:t xml:space="preserve"> </w:t>
      </w:r>
      <w:r w:rsidRPr="002A32C8">
        <w:rPr>
          <w:b/>
          <w:bCs/>
        </w:rPr>
        <w:t>recording of</w:t>
      </w:r>
      <w:r w:rsidRPr="002A32C8">
        <w:rPr>
          <w:i/>
          <w:iCs/>
        </w:rPr>
        <w:t xml:space="preserve"> </w:t>
      </w:r>
      <w:r w:rsidRPr="002A32C8">
        <w:t>(victim</w:t>
      </w:r>
      <w:r w:rsidRPr="00281DA5">
        <w:t>)</w:t>
      </w:r>
      <w:r w:rsidRPr="00281DA5">
        <w:rPr>
          <w:b/>
          <w:bCs/>
        </w:rPr>
        <w:t xml:space="preserve"> created in this manner to another person for that person to sell to others.</w:t>
      </w:r>
    </w:p>
    <w:p w14:paraId="3AB9EC70" w14:textId="77777777" w:rsidR="00FD5A95" w:rsidRPr="002A32C8" w:rsidRDefault="00FD5A95" w:rsidP="00FD5A95">
      <w:pPr>
        <w:rPr>
          <w:b/>
          <w:bCs/>
        </w:rPr>
      </w:pPr>
      <w:r w:rsidRPr="00281DA5">
        <w:rPr>
          <w:b/>
          <w:bCs/>
        </w:rPr>
        <w:t xml:space="preserve">“Broadcast” means electronically transmitting a visual </w:t>
      </w:r>
      <w:r w:rsidRPr="002A32C8">
        <w:rPr>
          <w:b/>
          <w:bCs/>
        </w:rPr>
        <w:t>image or visual recording with the intent that it be viewed by another person.</w:t>
      </w:r>
    </w:p>
    <w:p w14:paraId="09B05324" w14:textId="77777777" w:rsidR="00FD5A95" w:rsidRPr="00281DA5" w:rsidRDefault="00FD5A95" w:rsidP="00FD5A95">
      <w:pPr>
        <w:rPr>
          <w:b/>
          <w:bCs/>
        </w:rPr>
      </w:pPr>
      <w:r w:rsidRPr="00281DA5">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4C72465F" w14:textId="77777777" w:rsidR="00FD5A95" w:rsidRPr="00281DA5" w:rsidRDefault="00FD5A95" w:rsidP="00FD5A95">
      <w:pPr>
        <w:rPr>
          <w:b/>
          <w:bCs/>
        </w:rPr>
      </w:pPr>
      <w:r w:rsidRPr="00281DA5">
        <w:rPr>
          <w:b/>
          <w:bCs/>
        </w:rPr>
        <w:t xml:space="preserve">“A reasonable expectation of privacy” means </w:t>
      </w:r>
      <w:r w:rsidRPr="002A32C8">
        <w:rPr>
          <w:b/>
          <w:bCs/>
        </w:rPr>
        <w:t>circumstances under which</w:t>
      </w:r>
      <w:r w:rsidRPr="00281DA5">
        <w:rPr>
          <w:b/>
          <w:bCs/>
        </w:rPr>
        <w:t xml:space="preserve"> </w:t>
      </w:r>
      <w:r w:rsidRPr="003A43D6">
        <w:rPr>
          <w:b/>
          <w:bCs/>
        </w:rPr>
        <w:t xml:space="preserve"> </w:t>
      </w:r>
      <w:r w:rsidRPr="002A32C8">
        <w:rPr>
          <w:b/>
          <w:bCs/>
        </w:rPr>
        <w:t xml:space="preserve">a </w:t>
      </w:r>
      <w:r w:rsidRPr="00281DA5">
        <w:rPr>
          <w:b/>
          <w:bCs/>
        </w:rPr>
        <w:t>reasonable person would believe that he or she could fully disrobe in privacy, without being concerned that their undressing was being viewed, recorded, or broadcasted by another, including, but not limited to, the interior of a residential dwelling, bathroom, changing room, fitting room, dressing room, or tanning booth.</w:t>
      </w:r>
    </w:p>
    <w:p w14:paraId="5702907D" w14:textId="77777777" w:rsidR="00FD5A95" w:rsidRPr="00281DA5" w:rsidRDefault="00FD5A95" w:rsidP="00FD5A95">
      <w:pPr>
        <w:rPr>
          <w:b/>
          <w:bCs/>
        </w:rPr>
      </w:pPr>
      <w:r w:rsidRPr="00281DA5">
        <w:rPr>
          <w:b/>
          <w:bCs/>
        </w:rPr>
        <w:lastRenderedPageBreak/>
        <w:t>“Privately exposing the body” means exposing a sexual organ.</w:t>
      </w:r>
    </w:p>
    <w:p w14:paraId="186DED6B" w14:textId="77777777" w:rsidR="00FD5A95" w:rsidRPr="002A32C8" w:rsidRDefault="00FD5A95" w:rsidP="00FD5A95">
      <w:pPr>
        <w:pStyle w:val="SJITextItalic"/>
      </w:pPr>
      <w:r w:rsidRPr="002A32C8">
        <w:t>Give if applicable § 810.145(2)(c)</w:t>
      </w:r>
      <w:r>
        <w:t>,</w:t>
      </w:r>
      <w:r w:rsidRPr="002A32C8">
        <w:t xml:space="preserve"> Fla. Stat. The finding regarding the defendant’s age is also a part of § 810.145(7)(b), Fla. Stat.</w:t>
      </w:r>
    </w:p>
    <w:p w14:paraId="4C39EBD3" w14:textId="77777777" w:rsidR="00FD5A95" w:rsidRPr="002A32C8" w:rsidRDefault="00FD5A95" w:rsidP="00FD5A95">
      <w:pPr>
        <w:rPr>
          <w:b/>
        </w:rPr>
      </w:pPr>
      <w:r w:rsidRPr="002A32C8">
        <w:rPr>
          <w:b/>
        </w:rPr>
        <w:t xml:space="preserve">If you find that </w:t>
      </w:r>
      <w:r w:rsidRPr="002A32C8">
        <w:rPr>
          <w:bCs/>
        </w:rPr>
        <w:t>(defendant)</w:t>
      </w:r>
      <w:r w:rsidRPr="002A32C8">
        <w:rPr>
          <w:b/>
        </w:rPr>
        <w:t xml:space="preserve"> committed the crime of Commercial Digital Voyeurism, you must also determine whether the State proved beyond a reasonable doubt that </w:t>
      </w:r>
      <w:r w:rsidRPr="002A32C8">
        <w:rPr>
          <w:bCs/>
        </w:rPr>
        <w:t>(defendant)</w:t>
      </w:r>
      <w:r w:rsidRPr="002A32C8">
        <w:rPr>
          <w:b/>
        </w:rPr>
        <w:t xml:space="preserve"> was 19 years of age or older at the time the Commercial Digital Voyeurism occurred.  </w:t>
      </w:r>
    </w:p>
    <w:p w14:paraId="6518E234" w14:textId="77777777" w:rsidR="00FD5A95" w:rsidRPr="002A32C8" w:rsidRDefault="00FD5A95" w:rsidP="00FD5A95">
      <w:pPr>
        <w:spacing w:after="0"/>
        <w:rPr>
          <w:bCs/>
          <w:i/>
          <w:iCs/>
        </w:rPr>
      </w:pPr>
      <w:r w:rsidRPr="002A32C8">
        <w:rPr>
          <w:bCs/>
          <w:i/>
          <w:iCs/>
        </w:rPr>
        <w:t xml:space="preserve">Give if applicable. § 810.145(7)(b), Fla. Stat. See defendant’s age finding above. </w:t>
      </w:r>
    </w:p>
    <w:p w14:paraId="06AADBF5" w14:textId="77777777" w:rsidR="00FD5A95" w:rsidRPr="002A32C8" w:rsidRDefault="00FD5A95" w:rsidP="00FD5A95">
      <w:pPr>
        <w:rPr>
          <w:b/>
          <w:bCs/>
        </w:rPr>
      </w:pPr>
      <w:r w:rsidRPr="002A32C8">
        <w:rPr>
          <w:b/>
          <w:bCs/>
        </w:rPr>
        <w:t xml:space="preserve">If you find that </w:t>
      </w:r>
      <w:r w:rsidRPr="002A32C8">
        <w:rPr>
          <w:bCs/>
        </w:rPr>
        <w:t xml:space="preserve">(defendant) </w:t>
      </w:r>
      <w:r w:rsidRPr="002A32C8">
        <w:rPr>
          <w:b/>
          <w:bCs/>
        </w:rPr>
        <w:t>committed the crime of</w:t>
      </w:r>
      <w:r w:rsidRPr="002A32C8">
        <w:rPr>
          <w:b/>
        </w:rPr>
        <w:t xml:space="preserve"> Commercial</w:t>
      </w:r>
      <w:r w:rsidRPr="002A32C8">
        <w:rPr>
          <w:b/>
          <w:bCs/>
        </w:rPr>
        <w:t xml:space="preserve"> Digital Voyeurism, you must also determine whether the State proved beyond a reasonable doubt that </w:t>
      </w:r>
      <w:r w:rsidRPr="002A32C8">
        <w:rPr>
          <w:bCs/>
        </w:rPr>
        <w:t xml:space="preserve">(defendant) </w:t>
      </w:r>
      <w:r w:rsidRPr="002A32C8">
        <w:rPr>
          <w:b/>
        </w:rPr>
        <w:t>was a family or household member of</w:t>
      </w:r>
      <w:r w:rsidRPr="002A32C8">
        <w:rPr>
          <w:bCs/>
        </w:rPr>
        <w:t xml:space="preserve"> (victim) </w:t>
      </w:r>
      <w:r w:rsidRPr="002A32C8">
        <w:rPr>
          <w:b/>
        </w:rPr>
        <w:t>or held a position of authority or trust with</w:t>
      </w:r>
      <w:r w:rsidRPr="002A32C8">
        <w:rPr>
          <w:bCs/>
        </w:rPr>
        <w:t xml:space="preserve"> (victim) </w:t>
      </w:r>
      <w:r w:rsidRPr="002A32C8">
        <w:rPr>
          <w:b/>
        </w:rPr>
        <w:t>at the time of the Commercial Digital Voyeurism.</w:t>
      </w:r>
      <w:r w:rsidRPr="002A32C8">
        <w:rPr>
          <w:bCs/>
        </w:rPr>
        <w:t xml:space="preserve"> </w:t>
      </w:r>
      <w:r w:rsidRPr="002A32C8">
        <w:rPr>
          <w:b/>
          <w:bCs/>
        </w:rPr>
        <w:t xml:space="preserve"> </w:t>
      </w:r>
    </w:p>
    <w:p w14:paraId="63C4EB2B" w14:textId="77777777" w:rsidR="00FD5A95" w:rsidRPr="002A32C8" w:rsidRDefault="00FD5A95" w:rsidP="00FD5A95">
      <w:pPr>
        <w:spacing w:after="0"/>
        <w:rPr>
          <w:bCs/>
          <w:i/>
          <w:iCs/>
        </w:rPr>
      </w:pPr>
      <w:r w:rsidRPr="002A32C8">
        <w:rPr>
          <w:bCs/>
          <w:i/>
          <w:iCs/>
        </w:rPr>
        <w:t xml:space="preserve">Give if applicable. § 810.145(8)(a)1., Fla. Stat.  </w:t>
      </w:r>
    </w:p>
    <w:p w14:paraId="147EAE0F" w14:textId="77777777" w:rsidR="00FD5A95" w:rsidRPr="0034100C" w:rsidRDefault="00FD5A95" w:rsidP="00FD5A95">
      <w:pPr>
        <w:rPr>
          <w:b/>
          <w:bCs/>
        </w:rPr>
      </w:pPr>
      <w:r w:rsidRPr="0034100C">
        <w:rPr>
          <w:b/>
          <w:bCs/>
        </w:rPr>
        <w:t>If you find that</w:t>
      </w:r>
      <w:r w:rsidRPr="0034100C">
        <w:t xml:space="preserve"> (defendant) </w:t>
      </w:r>
      <w:r w:rsidRPr="0034100C">
        <w:rPr>
          <w:b/>
          <w:bCs/>
        </w:rPr>
        <w:t xml:space="preserve">committed the crime of Commercial Digital Voyeurism, you must also determine whether the State proved beyond a reasonable doubt that at the time of the Commercial Digital Voyeurism: </w:t>
      </w:r>
    </w:p>
    <w:p w14:paraId="5AE83C54" w14:textId="77777777" w:rsidR="00FD5A95" w:rsidRPr="002A32C8" w:rsidRDefault="00FD5A95" w:rsidP="007F418B">
      <w:pPr>
        <w:numPr>
          <w:ilvl w:val="0"/>
          <w:numId w:val="614"/>
        </w:numPr>
        <w:spacing w:line="257" w:lineRule="auto"/>
        <w:rPr>
          <w:b/>
        </w:rPr>
      </w:pPr>
      <w:r w:rsidRPr="002A32C8">
        <w:rPr>
          <w:bCs/>
        </w:rPr>
        <w:t xml:space="preserve">(Defendant) </w:t>
      </w:r>
      <w:r w:rsidRPr="002A32C8">
        <w:rPr>
          <w:b/>
        </w:rPr>
        <w:t xml:space="preserve">was 18 years of age or older; and </w:t>
      </w:r>
    </w:p>
    <w:p w14:paraId="1A5F5C47" w14:textId="77777777" w:rsidR="00FD5A95" w:rsidRPr="002A32C8" w:rsidRDefault="00FD5A95" w:rsidP="007F418B">
      <w:pPr>
        <w:numPr>
          <w:ilvl w:val="0"/>
          <w:numId w:val="614"/>
        </w:numPr>
        <w:spacing w:line="257" w:lineRule="auto"/>
        <w:rPr>
          <w:b/>
          <w:bCs/>
        </w:rPr>
      </w:pPr>
      <w:r w:rsidRPr="002A32C8">
        <w:rPr>
          <w:bCs/>
        </w:rPr>
        <w:t xml:space="preserve">(Victim) </w:t>
      </w:r>
      <w:r w:rsidRPr="002A32C8">
        <w:rPr>
          <w:b/>
        </w:rPr>
        <w:t xml:space="preserve">less than 16 years of age; and </w:t>
      </w:r>
    </w:p>
    <w:p w14:paraId="5763C9A3" w14:textId="77777777" w:rsidR="00FD5A95" w:rsidRPr="002A32C8" w:rsidRDefault="00FD5A95" w:rsidP="007F418B">
      <w:pPr>
        <w:numPr>
          <w:ilvl w:val="0"/>
          <w:numId w:val="614"/>
        </w:numPr>
        <w:spacing w:line="257" w:lineRule="auto"/>
        <w:rPr>
          <w:b/>
          <w:bCs/>
        </w:rPr>
      </w:pPr>
      <w:r w:rsidRPr="002A32C8">
        <w:rPr>
          <w:bCs/>
        </w:rPr>
        <w:t xml:space="preserve">(Defendant) </w:t>
      </w:r>
      <w:r w:rsidRPr="002A32C8">
        <w:rPr>
          <w:b/>
        </w:rPr>
        <w:t>was responsible</w:t>
      </w:r>
      <w:r w:rsidRPr="002A32C8">
        <w:rPr>
          <w:b/>
          <w:bCs/>
        </w:rPr>
        <w:t xml:space="preserve"> for the welfare of </w:t>
      </w:r>
      <w:r w:rsidRPr="002A32C8">
        <w:t>(victim)</w:t>
      </w:r>
      <w:r w:rsidRPr="0034100C">
        <w:rPr>
          <w:b/>
          <w:bCs/>
        </w:rPr>
        <w:t>.</w:t>
      </w:r>
      <w:r w:rsidRPr="002A32C8">
        <w:rPr>
          <w:b/>
          <w:bCs/>
          <w:i/>
          <w:iCs/>
        </w:rPr>
        <w:t xml:space="preserve"> </w:t>
      </w:r>
      <w:r w:rsidRPr="002A32C8">
        <w:rPr>
          <w:b/>
        </w:rPr>
        <w:t xml:space="preserve"> </w:t>
      </w:r>
    </w:p>
    <w:p w14:paraId="2A3B54BF" w14:textId="77777777" w:rsidR="00FD5A95" w:rsidRPr="0034100C" w:rsidRDefault="00FD5A95" w:rsidP="00FD5A95">
      <w:pPr>
        <w:rPr>
          <w:b/>
          <w:bCs/>
        </w:rPr>
      </w:pPr>
      <w:r w:rsidRPr="0034100C">
        <w:rPr>
          <w:b/>
          <w:bCs/>
        </w:rPr>
        <w:t xml:space="preserve">It is not necessary for the State to prove the defendant knew or had reason to know the age of </w:t>
      </w:r>
      <w:r w:rsidRPr="0034100C">
        <w:t>(victim)</w:t>
      </w:r>
      <w:r w:rsidRPr="0034100C">
        <w:rPr>
          <w:b/>
          <w:bCs/>
        </w:rPr>
        <w:t xml:space="preserve">. </w:t>
      </w:r>
    </w:p>
    <w:p w14:paraId="412EF7C2" w14:textId="77777777" w:rsidR="00FD5A95" w:rsidRPr="002A32C8" w:rsidRDefault="00FD5A95" w:rsidP="00FD5A95">
      <w:pPr>
        <w:spacing w:after="0"/>
        <w:rPr>
          <w:bCs/>
          <w:i/>
          <w:iCs/>
        </w:rPr>
      </w:pPr>
      <w:r w:rsidRPr="002A32C8">
        <w:rPr>
          <w:bCs/>
          <w:i/>
          <w:iCs/>
        </w:rPr>
        <w:t xml:space="preserve">Give if applicable. § 810.145(8)(a)2., Fla. Stat. </w:t>
      </w:r>
    </w:p>
    <w:p w14:paraId="41E3952F" w14:textId="77777777" w:rsidR="00FD5A95" w:rsidRPr="0034100C" w:rsidRDefault="00FD5A95" w:rsidP="00FD5A95">
      <w:pPr>
        <w:rPr>
          <w:b/>
          <w:bCs/>
        </w:rPr>
      </w:pPr>
      <w:r w:rsidRPr="0034100C">
        <w:rPr>
          <w:b/>
          <w:bCs/>
        </w:rPr>
        <w:t xml:space="preserve">If you find that </w:t>
      </w:r>
      <w:r w:rsidRPr="0034100C">
        <w:t xml:space="preserve">(defendant) </w:t>
      </w:r>
      <w:r w:rsidRPr="0034100C">
        <w:rPr>
          <w:b/>
          <w:bCs/>
        </w:rPr>
        <w:t xml:space="preserve">committed the crime of Commercial Digital Voyeurism, you must also determine whether the State proved beyond a reasonable doubt that at the time of the Commercial Digital Voyeurism: </w:t>
      </w:r>
    </w:p>
    <w:p w14:paraId="52DEFF65" w14:textId="77777777" w:rsidR="00FD5A95" w:rsidRPr="0034100C" w:rsidRDefault="00FD5A95" w:rsidP="007F418B">
      <w:pPr>
        <w:pStyle w:val="ListParagraph"/>
        <w:numPr>
          <w:ilvl w:val="0"/>
          <w:numId w:val="595"/>
        </w:numPr>
        <w:rPr>
          <w:b/>
          <w:bCs/>
        </w:rPr>
      </w:pPr>
      <w:r w:rsidRPr="0034100C">
        <w:t xml:space="preserve">(Defendant) </w:t>
      </w:r>
      <w:r w:rsidRPr="0034100C">
        <w:rPr>
          <w:b/>
          <w:bCs/>
        </w:rPr>
        <w:t xml:space="preserve">was 18 years of age or older; and </w:t>
      </w:r>
    </w:p>
    <w:p w14:paraId="4FF89EEE" w14:textId="77777777" w:rsidR="00FD5A95" w:rsidRPr="0034100C" w:rsidRDefault="00FD5A95" w:rsidP="007F418B">
      <w:pPr>
        <w:pStyle w:val="ListParagraph"/>
        <w:numPr>
          <w:ilvl w:val="0"/>
          <w:numId w:val="595"/>
        </w:numPr>
        <w:rPr>
          <w:b/>
          <w:bCs/>
        </w:rPr>
      </w:pPr>
      <w:r w:rsidRPr="0034100C">
        <w:t xml:space="preserve">(Defendant) </w:t>
      </w:r>
      <w:r w:rsidRPr="0034100C">
        <w:rPr>
          <w:b/>
          <w:bCs/>
        </w:rPr>
        <w:t xml:space="preserve">was employed at a [private school] [school] [voluntary prekindergarten education program]; and  </w:t>
      </w:r>
    </w:p>
    <w:p w14:paraId="0FF5F71E" w14:textId="77777777" w:rsidR="00FD5A95" w:rsidRPr="0034100C" w:rsidRDefault="00FD5A95" w:rsidP="007F418B">
      <w:pPr>
        <w:pStyle w:val="ListParagraph"/>
        <w:numPr>
          <w:ilvl w:val="0"/>
          <w:numId w:val="595"/>
        </w:numPr>
      </w:pPr>
      <w:r w:rsidRPr="0034100C">
        <w:t xml:space="preserve">(Victim) </w:t>
      </w:r>
      <w:r w:rsidRPr="0034100C">
        <w:rPr>
          <w:b/>
          <w:bCs/>
        </w:rPr>
        <w:t>was a student at that [private school] [school] [voluntary prekindergarten education program].</w:t>
      </w:r>
      <w:r w:rsidRPr="0034100C">
        <w:t xml:space="preserve">   </w:t>
      </w:r>
    </w:p>
    <w:p w14:paraId="6A15E787" w14:textId="77777777" w:rsidR="00FD5A95" w:rsidRPr="002A32C8" w:rsidRDefault="00FD5A95" w:rsidP="00FD5A95">
      <w:pPr>
        <w:spacing w:after="0"/>
        <w:ind w:left="1440" w:hanging="720"/>
        <w:rPr>
          <w:i/>
          <w:iCs/>
        </w:rPr>
      </w:pPr>
      <w:r w:rsidRPr="002A32C8">
        <w:rPr>
          <w:i/>
          <w:iCs/>
        </w:rPr>
        <w:t xml:space="preserve">Give as applicable. </w:t>
      </w:r>
    </w:p>
    <w:p w14:paraId="656017A2" w14:textId="77777777" w:rsidR="00FD5A95" w:rsidRPr="002A32C8" w:rsidRDefault="00FD5A95" w:rsidP="00FD5A95">
      <w:pPr>
        <w:ind w:left="1440" w:hanging="720"/>
        <w:rPr>
          <w:b/>
          <w:bCs/>
        </w:rPr>
      </w:pPr>
      <w:r w:rsidRPr="002A32C8">
        <w:rPr>
          <w:b/>
          <w:bCs/>
        </w:rPr>
        <w:t xml:space="preserve">“Private school” is defined as </w:t>
      </w:r>
      <w:r w:rsidRPr="002A32C8">
        <w:t>(insert definition from § 1002.01, Fla. Stat)</w:t>
      </w:r>
      <w:r w:rsidRPr="002A32C8">
        <w:rPr>
          <w:b/>
          <w:bCs/>
        </w:rPr>
        <w:t>.</w:t>
      </w:r>
    </w:p>
    <w:p w14:paraId="327789C7" w14:textId="77777777" w:rsidR="00FD5A95" w:rsidRPr="002A32C8" w:rsidRDefault="00FD5A95" w:rsidP="00FD5A95">
      <w:pPr>
        <w:ind w:left="1440" w:hanging="720"/>
        <w:rPr>
          <w:b/>
          <w:bCs/>
        </w:rPr>
      </w:pPr>
      <w:r w:rsidRPr="002A32C8">
        <w:rPr>
          <w:b/>
          <w:bCs/>
        </w:rPr>
        <w:t xml:space="preserve">“School” is defined as </w:t>
      </w:r>
      <w:r w:rsidRPr="002A32C8">
        <w:t>(insert definition from § 1003.01, Fla. Stat.)</w:t>
      </w:r>
      <w:r w:rsidRPr="002A32C8">
        <w:rPr>
          <w:b/>
          <w:bCs/>
        </w:rPr>
        <w:t>.</w:t>
      </w:r>
    </w:p>
    <w:p w14:paraId="2EED6EA9" w14:textId="77777777" w:rsidR="00FD5A95" w:rsidRPr="002A32C8" w:rsidRDefault="00FD5A95" w:rsidP="00FD5A95">
      <w:pPr>
        <w:rPr>
          <w:b/>
          <w:bCs/>
        </w:rPr>
      </w:pPr>
      <w:r w:rsidRPr="002A32C8">
        <w:rPr>
          <w:b/>
          <w:bCs/>
        </w:rPr>
        <w:lastRenderedPageBreak/>
        <w:t xml:space="preserve">“Voluntary prekindergarten education program” is defined as </w:t>
      </w:r>
      <w:r w:rsidRPr="002A32C8">
        <w:t>(insert definition from § 1002.53(3)(a), (b), or (c), Fla. Stat)</w:t>
      </w:r>
      <w:r w:rsidRPr="002A32C8">
        <w:rPr>
          <w:b/>
          <w:bCs/>
        </w:rPr>
        <w:t xml:space="preserve">. </w:t>
      </w:r>
    </w:p>
    <w:p w14:paraId="65BB1B4A" w14:textId="77777777" w:rsidR="00FD5A95" w:rsidRPr="002A32C8" w:rsidRDefault="00FD5A95" w:rsidP="00FD5A95">
      <w:pPr>
        <w:spacing w:after="0"/>
        <w:rPr>
          <w:bCs/>
          <w:i/>
          <w:iCs/>
        </w:rPr>
      </w:pPr>
      <w:r w:rsidRPr="002A32C8">
        <w:rPr>
          <w:bCs/>
          <w:i/>
          <w:iCs/>
        </w:rPr>
        <w:t xml:space="preserve">Give if applicable. § 810.145(8)(a)3., Fla. Stat. </w:t>
      </w:r>
    </w:p>
    <w:p w14:paraId="5612D42D" w14:textId="77777777" w:rsidR="00FD5A95" w:rsidRPr="00386B43" w:rsidRDefault="00FD5A95" w:rsidP="00FD5A95">
      <w:pPr>
        <w:rPr>
          <w:b/>
          <w:bCs/>
        </w:rPr>
      </w:pPr>
      <w:r w:rsidRPr="00386B43">
        <w:rPr>
          <w:b/>
          <w:bCs/>
        </w:rPr>
        <w:t>If you find that</w:t>
      </w:r>
      <w:r w:rsidRPr="00386B43">
        <w:t xml:space="preserve"> (defendant) </w:t>
      </w:r>
      <w:r w:rsidRPr="00386B43">
        <w:rPr>
          <w:b/>
          <w:bCs/>
        </w:rPr>
        <w:t xml:space="preserve">committed the crime of Commercial Digital Voyeurism, you must also determine whether the State proved beyond a reasonable doubt that at the time of the Commercial Digital Voyeurism: </w:t>
      </w:r>
    </w:p>
    <w:p w14:paraId="2B62AA93" w14:textId="77777777" w:rsidR="00FD5A95" w:rsidRPr="00386B43" w:rsidRDefault="00FD5A95" w:rsidP="007F418B">
      <w:pPr>
        <w:pStyle w:val="ListParagraph"/>
        <w:numPr>
          <w:ilvl w:val="0"/>
          <w:numId w:val="596"/>
        </w:numPr>
      </w:pPr>
      <w:r w:rsidRPr="00386B43">
        <w:t xml:space="preserve">(Defendant) </w:t>
      </w:r>
      <w:r w:rsidRPr="00386B43">
        <w:rPr>
          <w:b/>
          <w:bCs/>
        </w:rPr>
        <w:t xml:space="preserve">was 24 years of age or older; and </w:t>
      </w:r>
    </w:p>
    <w:p w14:paraId="03369648" w14:textId="77777777" w:rsidR="00FD5A95" w:rsidRPr="00386B43" w:rsidRDefault="00FD5A95" w:rsidP="007F418B">
      <w:pPr>
        <w:pStyle w:val="ListParagraph"/>
        <w:numPr>
          <w:ilvl w:val="0"/>
          <w:numId w:val="596"/>
        </w:numPr>
        <w:rPr>
          <w:b/>
          <w:bCs/>
        </w:rPr>
      </w:pPr>
      <w:r w:rsidRPr="00386B43">
        <w:t>(Victim)</w:t>
      </w:r>
      <w:r w:rsidRPr="00386B43">
        <w:rPr>
          <w:b/>
          <w:bCs/>
        </w:rPr>
        <w:t xml:space="preserve"> less than 16 years of age. </w:t>
      </w:r>
    </w:p>
    <w:p w14:paraId="60300991" w14:textId="77777777" w:rsidR="00FD5A95" w:rsidRPr="00386B43" w:rsidRDefault="00FD5A95" w:rsidP="00FD5A95">
      <w:r w:rsidRPr="00386B43">
        <w:rPr>
          <w:b/>
          <w:bCs/>
        </w:rPr>
        <w:t>It is not necessary for the State to prove the defendant knew or had reason to know the age of</w:t>
      </w:r>
      <w:r w:rsidRPr="00386B43">
        <w:t xml:space="preserve"> (victim)</w:t>
      </w:r>
      <w:r w:rsidRPr="00386B43">
        <w:rPr>
          <w:b/>
          <w:bCs/>
        </w:rPr>
        <w:t>.</w:t>
      </w:r>
      <w:r w:rsidRPr="00386B43">
        <w:t xml:space="preserve"> </w:t>
      </w:r>
    </w:p>
    <w:p w14:paraId="2DEBEF79" w14:textId="77777777" w:rsidR="00FD5A95" w:rsidRPr="00281DA5" w:rsidRDefault="00FD5A95" w:rsidP="00FD5A95">
      <w:pPr>
        <w:pStyle w:val="SJIComments"/>
      </w:pPr>
      <w:r w:rsidRPr="00281DA5">
        <w:t>Lesser Included Offense</w:t>
      </w:r>
    </w:p>
    <w:p w14:paraId="4F4EBFBC" w14:textId="77777777" w:rsidR="00FD5A95" w:rsidRPr="00281DA5" w:rsidRDefault="00FD5A95" w:rsidP="00FD5A95">
      <w:pPr>
        <w:pStyle w:val="Heading4"/>
        <w:rPr>
          <w:rFonts w:eastAsia="Times New Roman"/>
        </w:rPr>
      </w:pPr>
      <w:bookmarkStart w:id="923" w:name="_Toc109650504"/>
      <w:r w:rsidRPr="00281DA5">
        <w:rPr>
          <w:rFonts w:eastAsia="Times New Roman"/>
        </w:rPr>
        <w:t xml:space="preserve">COMMERCIAL </w:t>
      </w:r>
      <w:r>
        <w:rPr>
          <w:rFonts w:eastAsia="Times New Roman"/>
        </w:rPr>
        <w:t>digital</w:t>
      </w:r>
      <w:r w:rsidRPr="00281DA5">
        <w:rPr>
          <w:rFonts w:eastAsia="Times New Roman"/>
        </w:rPr>
        <w:t xml:space="preserve"> VOYEURISM — 810.145(4)(</w:t>
      </w:r>
      <w:r w:rsidRPr="00281DA5">
        <w:rPr>
          <w:rFonts w:eastAsia="Times New Roman"/>
          <w:caps w:val="0"/>
        </w:rPr>
        <w:t>b</w:t>
      </w:r>
      <w:r w:rsidRPr="00281DA5">
        <w:rPr>
          <w:rFonts w:eastAsia="Times New Roman"/>
        </w:rPr>
        <w:t>)</w:t>
      </w:r>
      <w:bookmarkEnd w:id="923"/>
    </w:p>
    <w:tbl>
      <w:tblPr>
        <w:tblStyle w:val="TableGrid1"/>
        <w:tblW w:w="5000" w:type="pct"/>
        <w:tblLook w:val="0620" w:firstRow="1" w:lastRow="0" w:firstColumn="0" w:lastColumn="0" w:noHBand="1" w:noVBand="1"/>
      </w:tblPr>
      <w:tblGrid>
        <w:gridCol w:w="2696"/>
        <w:gridCol w:w="2740"/>
        <w:gridCol w:w="2063"/>
        <w:gridCol w:w="1851"/>
      </w:tblGrid>
      <w:tr w:rsidR="00FD5A95" w:rsidRPr="00281DA5" w14:paraId="2B8F8F8B" w14:textId="77777777" w:rsidTr="00D80519">
        <w:trPr>
          <w:cnfStyle w:val="100000000000" w:firstRow="1" w:lastRow="0" w:firstColumn="0" w:lastColumn="0" w:oddVBand="0" w:evenVBand="0" w:oddHBand="0" w:evenHBand="0" w:firstRowFirstColumn="0" w:firstRowLastColumn="0" w:lastRowFirstColumn="0" w:lastRowLastColumn="0"/>
        </w:trPr>
        <w:tc>
          <w:tcPr>
            <w:tcW w:w="1442" w:type="pct"/>
          </w:tcPr>
          <w:p w14:paraId="1B1E73C7" w14:textId="77777777" w:rsidR="00FD5A95" w:rsidRPr="00281DA5" w:rsidRDefault="00FD5A95" w:rsidP="00B24361">
            <w:pPr>
              <w:pStyle w:val="SJITableText"/>
            </w:pPr>
            <w:r w:rsidRPr="00281DA5">
              <w:t>CATEGORY ONE</w:t>
            </w:r>
          </w:p>
        </w:tc>
        <w:tc>
          <w:tcPr>
            <w:tcW w:w="1465" w:type="pct"/>
          </w:tcPr>
          <w:p w14:paraId="7A4C6305" w14:textId="77777777" w:rsidR="00FD5A95" w:rsidRPr="00281DA5" w:rsidRDefault="00FD5A95" w:rsidP="00B24361">
            <w:pPr>
              <w:pStyle w:val="SJITableText"/>
            </w:pPr>
            <w:r w:rsidRPr="00281DA5">
              <w:t>CATEGORY TWO</w:t>
            </w:r>
          </w:p>
        </w:tc>
        <w:tc>
          <w:tcPr>
            <w:tcW w:w="1103" w:type="pct"/>
          </w:tcPr>
          <w:p w14:paraId="5F7FACD4" w14:textId="77777777" w:rsidR="00FD5A95" w:rsidRPr="00281DA5" w:rsidRDefault="00FD5A95" w:rsidP="00B24361">
            <w:pPr>
              <w:pStyle w:val="SJITableText"/>
            </w:pPr>
            <w:r w:rsidRPr="00281DA5">
              <w:t>FLA. STAT.</w:t>
            </w:r>
          </w:p>
        </w:tc>
        <w:tc>
          <w:tcPr>
            <w:tcW w:w="990" w:type="pct"/>
          </w:tcPr>
          <w:p w14:paraId="40161E27" w14:textId="77777777" w:rsidR="00FD5A95" w:rsidRPr="00281DA5" w:rsidRDefault="00FD5A95" w:rsidP="00B24361">
            <w:pPr>
              <w:pStyle w:val="SJITableText"/>
            </w:pPr>
            <w:r w:rsidRPr="00281DA5">
              <w:t>INS. NO.</w:t>
            </w:r>
          </w:p>
        </w:tc>
      </w:tr>
      <w:tr w:rsidR="00FD5A95" w:rsidRPr="00281DA5" w14:paraId="03259E6F" w14:textId="77777777" w:rsidTr="00D80519">
        <w:tc>
          <w:tcPr>
            <w:tcW w:w="1442" w:type="pct"/>
          </w:tcPr>
          <w:p w14:paraId="3D828503" w14:textId="77777777" w:rsidR="00FD5A95" w:rsidRPr="00281DA5" w:rsidRDefault="00FD5A95" w:rsidP="00B24361">
            <w:pPr>
              <w:pStyle w:val="SJITableText"/>
            </w:pPr>
            <w:r w:rsidRPr="00281DA5">
              <w:t>None</w:t>
            </w:r>
          </w:p>
        </w:tc>
        <w:tc>
          <w:tcPr>
            <w:tcW w:w="1465" w:type="pct"/>
          </w:tcPr>
          <w:p w14:paraId="5335A2CC" w14:textId="77777777" w:rsidR="00FD5A95" w:rsidRPr="00281DA5" w:rsidRDefault="00FD5A95" w:rsidP="00B24361">
            <w:pPr>
              <w:pStyle w:val="SJITableText"/>
            </w:pPr>
          </w:p>
        </w:tc>
        <w:tc>
          <w:tcPr>
            <w:tcW w:w="1103" w:type="pct"/>
          </w:tcPr>
          <w:p w14:paraId="4BB35CBA" w14:textId="77777777" w:rsidR="00FD5A95" w:rsidRPr="00281DA5" w:rsidRDefault="00FD5A95" w:rsidP="00B24361">
            <w:pPr>
              <w:pStyle w:val="SJITableText"/>
            </w:pPr>
          </w:p>
        </w:tc>
        <w:tc>
          <w:tcPr>
            <w:tcW w:w="990" w:type="pct"/>
          </w:tcPr>
          <w:p w14:paraId="3AF925A2" w14:textId="77777777" w:rsidR="00FD5A95" w:rsidRPr="00281DA5" w:rsidRDefault="00FD5A95" w:rsidP="00B24361">
            <w:pPr>
              <w:pStyle w:val="SJITableText"/>
            </w:pPr>
          </w:p>
        </w:tc>
      </w:tr>
      <w:tr w:rsidR="00FD5A95" w:rsidRPr="00281DA5" w14:paraId="27CC1C45" w14:textId="77777777" w:rsidTr="00D80519">
        <w:tc>
          <w:tcPr>
            <w:tcW w:w="1442" w:type="pct"/>
          </w:tcPr>
          <w:p w14:paraId="553BAEFC" w14:textId="77777777" w:rsidR="00FD5A95" w:rsidRPr="00281DA5" w:rsidRDefault="00FD5A95" w:rsidP="00B24361">
            <w:pPr>
              <w:pStyle w:val="SJITableText"/>
            </w:pPr>
          </w:p>
        </w:tc>
        <w:tc>
          <w:tcPr>
            <w:tcW w:w="1465" w:type="pct"/>
          </w:tcPr>
          <w:p w14:paraId="6DB4EF42" w14:textId="77777777" w:rsidR="00FD5A95" w:rsidRPr="00281DA5" w:rsidRDefault="00FD5A95" w:rsidP="00B24361">
            <w:pPr>
              <w:pStyle w:val="SJITableText"/>
            </w:pPr>
            <w:r w:rsidRPr="00281DA5">
              <w:t>Attempt</w:t>
            </w:r>
          </w:p>
        </w:tc>
        <w:tc>
          <w:tcPr>
            <w:tcW w:w="1103" w:type="pct"/>
          </w:tcPr>
          <w:p w14:paraId="514BB588" w14:textId="77777777" w:rsidR="00FD5A95" w:rsidRPr="00281DA5" w:rsidRDefault="00FD5A95" w:rsidP="00B24361">
            <w:pPr>
              <w:pStyle w:val="SJITableText"/>
            </w:pPr>
            <w:r w:rsidRPr="00281DA5">
              <w:t>777.04(1)</w:t>
            </w:r>
          </w:p>
        </w:tc>
        <w:tc>
          <w:tcPr>
            <w:tcW w:w="990" w:type="pct"/>
          </w:tcPr>
          <w:p w14:paraId="607FF44D" w14:textId="77777777" w:rsidR="00FD5A95" w:rsidRPr="00281DA5" w:rsidRDefault="00FD5A95" w:rsidP="00B24361">
            <w:pPr>
              <w:pStyle w:val="SJITableText"/>
            </w:pPr>
            <w:r w:rsidRPr="00281DA5">
              <w:t>5.1</w:t>
            </w:r>
          </w:p>
        </w:tc>
      </w:tr>
    </w:tbl>
    <w:p w14:paraId="5C6544ED" w14:textId="77777777" w:rsidR="00FD5A95" w:rsidRPr="00281DA5" w:rsidRDefault="00FD5A95" w:rsidP="00FD5A95">
      <w:pPr>
        <w:pStyle w:val="SJIComments"/>
      </w:pPr>
      <w:r w:rsidRPr="00281DA5">
        <w:t>Comments</w:t>
      </w:r>
    </w:p>
    <w:p w14:paraId="34122B57" w14:textId="77777777" w:rsidR="00FD5A95" w:rsidRPr="003A43D6" w:rsidRDefault="00FD5A95" w:rsidP="00FD5A95">
      <w:pPr>
        <w:tabs>
          <w:tab w:val="left" w:pos="720"/>
        </w:tabs>
        <w:suppressAutoHyphens/>
      </w:pPr>
      <w:r w:rsidRPr="002A32C8">
        <w:t>§ 810.145, Fla. Stat. creates a second degree felony if the defendant had been convicted of or adjudicated delinquent for a violation of § 810.145, Fla. Stat., that was sentenced or entered separately before the current offense. As of J</w:t>
      </w:r>
      <w:r>
        <w:t>une</w:t>
      </w:r>
      <w:r w:rsidRPr="002A32C8">
        <w:t xml:space="preserv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2A32C8">
        <w:rPr>
          <w:i/>
        </w:rPr>
        <w:t>.</w:t>
      </w:r>
      <w:r w:rsidRPr="002A32C8">
        <w:t xml:space="preserve"> If treated as an element, it is</w:t>
      </w:r>
      <w:r w:rsidRPr="00281DA5">
        <w:t xml:space="preserve"> error to inform the jury of a prior conviction before a determination of guilt of the charged offense. Therefore, do not read the allegation of prior conviction or send the information or indictment into the jury room. </w:t>
      </w:r>
    </w:p>
    <w:p w14:paraId="38156A05" w14:textId="77777777" w:rsidR="00FD5A95" w:rsidRPr="00281DA5" w:rsidRDefault="00FD5A95" w:rsidP="00FD5A95">
      <w:pPr>
        <w:tabs>
          <w:tab w:val="left" w:pos="720"/>
        </w:tabs>
        <w:suppressAutoHyphens/>
      </w:pPr>
      <w:r w:rsidRPr="00281DA5">
        <w:t>This instruction was adopted in 2008 [982 So. 2d 1160]</w:t>
      </w:r>
      <w:r>
        <w:t xml:space="preserve"> and amended in </w:t>
      </w:r>
      <w:r w:rsidRPr="00281DA5">
        <w:t xml:space="preserve">2013 </w:t>
      </w:r>
      <w:r w:rsidRPr="002A32C8">
        <w:t>[122 So. 3d 263], and on June 27, 2025.</w:t>
      </w:r>
    </w:p>
    <w:p w14:paraId="7C42E26E" w14:textId="28910B3F" w:rsidR="00DF5665" w:rsidRPr="00C0764C" w:rsidRDefault="00DF5665" w:rsidP="00FD5A95">
      <w:pPr>
        <w:pStyle w:val="Heading3"/>
      </w:pPr>
      <w:r>
        <w:br w:type="page"/>
      </w:r>
    </w:p>
    <w:p w14:paraId="77AB09D7" w14:textId="7C33CD6F" w:rsidR="007525F3" w:rsidRPr="00690251" w:rsidRDefault="007525F3" w:rsidP="007525F3">
      <w:pPr>
        <w:pStyle w:val="Heading3"/>
        <w:rPr>
          <w:rFonts w:eastAsia="Times New Roman"/>
        </w:rPr>
      </w:pPr>
      <w:bookmarkStart w:id="924" w:name="_Toc232505543"/>
      <w:r w:rsidRPr="00690251">
        <w:rPr>
          <w:rFonts w:eastAsia="Times New Roman"/>
        </w:rPr>
        <w:lastRenderedPageBreak/>
        <w:t>11.13(</w:t>
      </w:r>
      <w:r w:rsidRPr="00690251">
        <w:rPr>
          <w:rFonts w:eastAsia="Times New Roman"/>
          <w:caps w:val="0"/>
        </w:rPr>
        <w:t>h</w:t>
      </w:r>
      <w:r w:rsidRPr="00690251">
        <w:rPr>
          <w:rFonts w:eastAsia="Times New Roman"/>
        </w:rPr>
        <w:t>) COMMERCIAL DIGITAL VOYEURISM</w:t>
      </w:r>
      <w:r w:rsidR="00707845">
        <w:rPr>
          <w:rFonts w:eastAsia="Times New Roman"/>
        </w:rPr>
        <w:br/>
      </w:r>
      <w:r w:rsidRPr="00690251">
        <w:rPr>
          <w:rFonts w:eastAsia="Times New Roman"/>
          <w:caps w:val="0"/>
        </w:rPr>
        <w:t xml:space="preserve">Image </w:t>
      </w:r>
      <w:r>
        <w:rPr>
          <w:rFonts w:eastAsia="Times New Roman"/>
          <w:caps w:val="0"/>
        </w:rPr>
        <w:t>o</w:t>
      </w:r>
      <w:r w:rsidRPr="00690251">
        <w:rPr>
          <w:rFonts w:eastAsia="Times New Roman"/>
          <w:caps w:val="0"/>
        </w:rPr>
        <w:t xml:space="preserve">r Recording Created </w:t>
      </w:r>
      <w:r>
        <w:rPr>
          <w:rFonts w:eastAsia="Times New Roman"/>
          <w:caps w:val="0"/>
        </w:rPr>
        <w:t>i</w:t>
      </w:r>
      <w:r w:rsidRPr="00690251">
        <w:rPr>
          <w:rFonts w:eastAsia="Times New Roman"/>
          <w:caps w:val="0"/>
        </w:rPr>
        <w:t xml:space="preserve">n Violation </w:t>
      </w:r>
      <w:r>
        <w:rPr>
          <w:rFonts w:eastAsia="Times New Roman"/>
          <w:caps w:val="0"/>
        </w:rPr>
        <w:t>o</w:t>
      </w:r>
      <w:r w:rsidRPr="00690251">
        <w:rPr>
          <w:rFonts w:eastAsia="Times New Roman"/>
          <w:caps w:val="0"/>
        </w:rPr>
        <w:t xml:space="preserve">f Section </w:t>
      </w:r>
      <w:r w:rsidR="00580C15" w:rsidRPr="00690251">
        <w:t>§</w:t>
      </w:r>
      <w:r w:rsidR="00580C15">
        <w:t xml:space="preserve"> </w:t>
      </w:r>
      <w:r w:rsidRPr="00690251">
        <w:rPr>
          <w:rFonts w:eastAsia="Times New Roman"/>
          <w:caps w:val="0"/>
        </w:rPr>
        <w:t>810.145(2)(a)3.</w:t>
      </w:r>
      <w:bookmarkEnd w:id="924"/>
    </w:p>
    <w:p w14:paraId="77A56CAC" w14:textId="77777777" w:rsidR="007525F3" w:rsidRPr="00690251" w:rsidRDefault="007525F3" w:rsidP="007525F3">
      <w:pPr>
        <w:pStyle w:val="SJIStatuteinTitle"/>
      </w:pPr>
      <w:r w:rsidRPr="00690251">
        <w:t>§ 810.145(4)(b), Fla. Stat.</w:t>
      </w:r>
    </w:p>
    <w:p w14:paraId="2046EE29" w14:textId="77777777" w:rsidR="007525F3" w:rsidRPr="00690251" w:rsidRDefault="007525F3" w:rsidP="007525F3">
      <w:r w:rsidRPr="00690251">
        <w:rPr>
          <w:b/>
          <w:bCs/>
        </w:rPr>
        <w:t>To prove the crime of Commercial Digital Voyeurism, the State must prove the following four elements beyond a reasonable doubt:</w:t>
      </w:r>
    </w:p>
    <w:p w14:paraId="5C2B4F1E" w14:textId="77777777" w:rsidR="007525F3" w:rsidRPr="00690251" w:rsidRDefault="007525F3" w:rsidP="007F418B">
      <w:pPr>
        <w:numPr>
          <w:ilvl w:val="0"/>
          <w:numId w:val="597"/>
        </w:numPr>
        <w:rPr>
          <w:b/>
          <w:bCs/>
        </w:rPr>
      </w:pPr>
      <w:r w:rsidRPr="00690251">
        <w:t xml:space="preserve">(Defendant) </w:t>
      </w:r>
      <w:r w:rsidRPr="00690251">
        <w:rPr>
          <w:b/>
          <w:bCs/>
        </w:rPr>
        <w:t>[or some other person] intentionally used an imaging device to secretly [view] [broadcast] [or] [record] [under] [or] [through] the clothing worn by (victim) for the [amusement] [entertainment] [sexual arousal] [gratification] [or] [profit] of [himself] [herself] [or] [another].</w:t>
      </w:r>
    </w:p>
    <w:p w14:paraId="048722E5" w14:textId="77777777" w:rsidR="007525F3" w:rsidRPr="00690251" w:rsidRDefault="007525F3" w:rsidP="007F418B">
      <w:pPr>
        <w:numPr>
          <w:ilvl w:val="0"/>
          <w:numId w:val="597"/>
        </w:numPr>
      </w:pPr>
      <w:r w:rsidRPr="00690251">
        <w:t xml:space="preserve">(Defendant’s) </w:t>
      </w:r>
      <w:r w:rsidRPr="00690251">
        <w:rPr>
          <w:b/>
          <w:bCs/>
        </w:rPr>
        <w:t>[or some other person’s] use of the imaging device was for the purpose of viewing [the body of] [or] [the undergarments worn by]</w:t>
      </w:r>
      <w:r w:rsidRPr="00690251">
        <w:t xml:space="preserve"> (victim)</w:t>
      </w:r>
      <w:r w:rsidRPr="00690251">
        <w:rPr>
          <w:b/>
          <w:bCs/>
        </w:rPr>
        <w:t>.</w:t>
      </w:r>
    </w:p>
    <w:p w14:paraId="4F525B5F" w14:textId="77777777" w:rsidR="007525F3" w:rsidRPr="00690251" w:rsidRDefault="007525F3" w:rsidP="007F418B">
      <w:pPr>
        <w:numPr>
          <w:ilvl w:val="0"/>
          <w:numId w:val="597"/>
        </w:numPr>
      </w:pPr>
      <w:r w:rsidRPr="00690251">
        <w:t xml:space="preserve">(Defendant’s) </w:t>
      </w:r>
      <w:r w:rsidRPr="00690251">
        <w:rPr>
          <w:b/>
          <w:bCs/>
        </w:rPr>
        <w:t>[or some other person’s] use of the imaging device was without the knowledge and consent of</w:t>
      </w:r>
      <w:r w:rsidRPr="00690251">
        <w:t xml:space="preserve"> (victim)</w:t>
      </w:r>
      <w:r w:rsidRPr="00690251">
        <w:rPr>
          <w:b/>
          <w:bCs/>
        </w:rPr>
        <w:t xml:space="preserve">. </w:t>
      </w:r>
    </w:p>
    <w:p w14:paraId="25881D7C" w14:textId="77777777" w:rsidR="007525F3" w:rsidRPr="00690251" w:rsidRDefault="007525F3" w:rsidP="007F418B">
      <w:pPr>
        <w:numPr>
          <w:ilvl w:val="0"/>
          <w:numId w:val="597"/>
        </w:numPr>
        <w:tabs>
          <w:tab w:val="left" w:pos="-1440"/>
        </w:tabs>
        <w:spacing w:line="247" w:lineRule="auto"/>
        <w:rPr>
          <w:b/>
          <w:bCs/>
        </w:rPr>
      </w:pPr>
      <w:r w:rsidRPr="00690251">
        <w:t>(Defendant)</w:t>
      </w:r>
      <w:r w:rsidRPr="00690251">
        <w:rPr>
          <w:b/>
          <w:bCs/>
        </w:rPr>
        <w:t xml:space="preserve"> [disseminated] [distributed] [or] [transferred] an image or recording of</w:t>
      </w:r>
      <w:r w:rsidRPr="00690251">
        <w:rPr>
          <w:i/>
          <w:iCs/>
        </w:rPr>
        <w:t xml:space="preserve"> </w:t>
      </w:r>
      <w:r w:rsidRPr="00690251">
        <w:t>(victim)</w:t>
      </w:r>
      <w:r w:rsidRPr="00690251">
        <w:rPr>
          <w:b/>
          <w:bCs/>
        </w:rPr>
        <w:t xml:space="preserve"> created in this manner to another person for that person to sell to others.</w:t>
      </w:r>
    </w:p>
    <w:p w14:paraId="71DFECF2" w14:textId="77777777" w:rsidR="007525F3" w:rsidRPr="00690251" w:rsidRDefault="007525F3" w:rsidP="007525F3">
      <w:pPr>
        <w:rPr>
          <w:b/>
          <w:bCs/>
        </w:rPr>
      </w:pPr>
      <w:r w:rsidRPr="00690251">
        <w:rPr>
          <w:b/>
          <w:bCs/>
        </w:rPr>
        <w:t>“Broadcast” means electronically transmitting a visual image or visual recording with the intent that it be viewed by another person.</w:t>
      </w:r>
    </w:p>
    <w:p w14:paraId="3691E405" w14:textId="77777777" w:rsidR="007525F3" w:rsidRPr="00690251" w:rsidRDefault="007525F3" w:rsidP="007525F3">
      <w:pPr>
        <w:rPr>
          <w:b/>
          <w:bCs/>
        </w:rPr>
      </w:pPr>
      <w:r w:rsidRPr="00690251">
        <w:rPr>
          <w:b/>
          <w:bCs/>
        </w:rPr>
        <w:t>“Imaging device” means any mechanical, digital, or electronic viewing device; still camera; camcorder; motion picture camera; or any other instrument, equipment, or format capable of recording, storing, or transmitting visual images of another person.</w:t>
      </w:r>
    </w:p>
    <w:p w14:paraId="15E56112" w14:textId="77777777" w:rsidR="007525F3" w:rsidRPr="00690251" w:rsidRDefault="007525F3" w:rsidP="007525F3">
      <w:pPr>
        <w:pStyle w:val="SJITextItalic"/>
      </w:pPr>
      <w:r w:rsidRPr="00690251">
        <w:t>Give if applicable § 810.145(2)</w:t>
      </w:r>
      <w:r>
        <w:t>(c),</w:t>
      </w:r>
      <w:r w:rsidRPr="00690251">
        <w:t xml:space="preserve"> Fla. Stat. The finding regarding the defendant’s age is also a part of § 810.145(7)(b), Fla. Stat.</w:t>
      </w:r>
    </w:p>
    <w:p w14:paraId="1BC9AD6F" w14:textId="77777777" w:rsidR="007525F3" w:rsidRPr="00690251" w:rsidRDefault="007525F3" w:rsidP="007525F3">
      <w:pPr>
        <w:rPr>
          <w:b/>
        </w:rPr>
      </w:pPr>
      <w:r w:rsidRPr="00690251">
        <w:rPr>
          <w:b/>
        </w:rPr>
        <w:t xml:space="preserve">If you find that </w:t>
      </w:r>
      <w:r w:rsidRPr="00690251">
        <w:rPr>
          <w:bCs/>
        </w:rPr>
        <w:t>(defendant)</w:t>
      </w:r>
      <w:r w:rsidRPr="00690251">
        <w:rPr>
          <w:b/>
        </w:rPr>
        <w:t xml:space="preserve"> committed the crime of Commercial Digital Voyeurism, you must also determine whether the State proved beyond a reasonable doubt that </w:t>
      </w:r>
      <w:r w:rsidRPr="00690251">
        <w:rPr>
          <w:bCs/>
        </w:rPr>
        <w:t>(defendant)</w:t>
      </w:r>
      <w:r w:rsidRPr="00690251">
        <w:rPr>
          <w:b/>
        </w:rPr>
        <w:t xml:space="preserve"> was 19 years of age or older at the time the Digital Voyeurism occurred. </w:t>
      </w:r>
    </w:p>
    <w:p w14:paraId="230F3027" w14:textId="77777777" w:rsidR="007525F3" w:rsidRPr="00690251" w:rsidRDefault="007525F3" w:rsidP="007525F3">
      <w:pPr>
        <w:spacing w:after="0"/>
        <w:rPr>
          <w:bCs/>
          <w:i/>
          <w:iCs/>
        </w:rPr>
      </w:pPr>
      <w:r w:rsidRPr="00690251">
        <w:rPr>
          <w:bCs/>
          <w:i/>
          <w:iCs/>
        </w:rPr>
        <w:t xml:space="preserve">Give if applicable. § 810.145(7)(b), Fla. Stat. See defendant’s age finding above. </w:t>
      </w:r>
    </w:p>
    <w:p w14:paraId="18B6FDD2" w14:textId="77777777" w:rsidR="007525F3" w:rsidRPr="00690251" w:rsidRDefault="007525F3" w:rsidP="007525F3">
      <w:pPr>
        <w:rPr>
          <w:b/>
          <w:bCs/>
        </w:rPr>
      </w:pPr>
      <w:r w:rsidRPr="00690251">
        <w:rPr>
          <w:b/>
          <w:bCs/>
        </w:rPr>
        <w:t xml:space="preserve">If you find that </w:t>
      </w:r>
      <w:r w:rsidRPr="00690251">
        <w:rPr>
          <w:bCs/>
        </w:rPr>
        <w:t xml:space="preserve">(defendant) </w:t>
      </w:r>
      <w:r w:rsidRPr="00690251">
        <w:rPr>
          <w:b/>
          <w:bCs/>
        </w:rPr>
        <w:t xml:space="preserve">committed the crime of </w:t>
      </w:r>
      <w:r w:rsidRPr="00690251">
        <w:rPr>
          <w:b/>
        </w:rPr>
        <w:t xml:space="preserve">Commercial </w:t>
      </w:r>
      <w:r w:rsidRPr="00690251">
        <w:rPr>
          <w:b/>
          <w:bCs/>
        </w:rPr>
        <w:t xml:space="preserve">Digital Voyeurism, you must also determine whether the State proved beyond a reasonable doubt that </w:t>
      </w:r>
      <w:r w:rsidRPr="00690251">
        <w:rPr>
          <w:bCs/>
        </w:rPr>
        <w:t xml:space="preserve">(defendant) </w:t>
      </w:r>
      <w:r w:rsidRPr="00690251">
        <w:rPr>
          <w:b/>
        </w:rPr>
        <w:t>was a family or household member of</w:t>
      </w:r>
      <w:r w:rsidRPr="00690251">
        <w:rPr>
          <w:bCs/>
        </w:rPr>
        <w:t xml:space="preserve"> (victim) </w:t>
      </w:r>
      <w:r w:rsidRPr="00690251">
        <w:rPr>
          <w:b/>
        </w:rPr>
        <w:t>or held a position of authority or trust with</w:t>
      </w:r>
      <w:r w:rsidRPr="00690251">
        <w:rPr>
          <w:bCs/>
        </w:rPr>
        <w:t xml:space="preserve"> (victim) </w:t>
      </w:r>
      <w:r w:rsidRPr="00690251">
        <w:rPr>
          <w:b/>
        </w:rPr>
        <w:t>at the time of the Commercial Digital Voyeurism.</w:t>
      </w:r>
      <w:r w:rsidRPr="00690251">
        <w:rPr>
          <w:bCs/>
        </w:rPr>
        <w:t xml:space="preserve"> </w:t>
      </w:r>
      <w:r w:rsidRPr="00690251">
        <w:rPr>
          <w:b/>
          <w:bCs/>
        </w:rPr>
        <w:t xml:space="preserve"> </w:t>
      </w:r>
    </w:p>
    <w:p w14:paraId="3F3416DD" w14:textId="77777777" w:rsidR="007525F3" w:rsidRDefault="007525F3" w:rsidP="007525F3">
      <w:pPr>
        <w:spacing w:after="160"/>
        <w:ind w:firstLine="0"/>
        <w:rPr>
          <w:bCs/>
          <w:i/>
          <w:iCs/>
        </w:rPr>
      </w:pPr>
      <w:r>
        <w:rPr>
          <w:bCs/>
          <w:i/>
          <w:iCs/>
        </w:rPr>
        <w:br w:type="page"/>
      </w:r>
    </w:p>
    <w:p w14:paraId="4C5DF141" w14:textId="77777777" w:rsidR="007525F3" w:rsidRPr="00690251" w:rsidRDefault="007525F3" w:rsidP="007525F3">
      <w:pPr>
        <w:spacing w:after="0"/>
        <w:rPr>
          <w:bCs/>
          <w:i/>
          <w:iCs/>
        </w:rPr>
      </w:pPr>
      <w:r w:rsidRPr="00690251">
        <w:rPr>
          <w:bCs/>
          <w:i/>
          <w:iCs/>
        </w:rPr>
        <w:lastRenderedPageBreak/>
        <w:t xml:space="preserve">Give if applicable. § 810.145(8)(a)1., Fla. Stat.  </w:t>
      </w:r>
    </w:p>
    <w:p w14:paraId="4AFD23B4" w14:textId="77777777" w:rsidR="007525F3" w:rsidRPr="0020534D" w:rsidRDefault="007525F3" w:rsidP="007525F3">
      <w:pPr>
        <w:rPr>
          <w:b/>
          <w:bCs/>
        </w:rPr>
      </w:pPr>
      <w:r w:rsidRPr="0020534D">
        <w:rPr>
          <w:b/>
          <w:bCs/>
        </w:rPr>
        <w:t xml:space="preserve">If you find that </w:t>
      </w:r>
      <w:r w:rsidRPr="0020534D">
        <w:t>(</w:t>
      </w:r>
      <w:r w:rsidRPr="00690251">
        <w:t xml:space="preserve">defendant) </w:t>
      </w:r>
      <w:r w:rsidRPr="0020534D">
        <w:rPr>
          <w:b/>
          <w:bCs/>
        </w:rPr>
        <w:t xml:space="preserve">committed the crime of Commercial Digital Voyeurism, you must also determine whether the State proved beyond a reasonable doubt that at the time of the Commercial Digital Voyeurism: </w:t>
      </w:r>
    </w:p>
    <w:p w14:paraId="6C4F891A" w14:textId="77777777" w:rsidR="007525F3" w:rsidRPr="00690251" w:rsidRDefault="007525F3" w:rsidP="007F418B">
      <w:pPr>
        <w:pStyle w:val="ListParagraph"/>
        <w:numPr>
          <w:ilvl w:val="0"/>
          <w:numId w:val="598"/>
        </w:numPr>
      </w:pPr>
      <w:r w:rsidRPr="00690251">
        <w:t xml:space="preserve">(Defendant) </w:t>
      </w:r>
      <w:r w:rsidRPr="0020534D">
        <w:rPr>
          <w:b/>
          <w:bCs/>
        </w:rPr>
        <w:t xml:space="preserve">was 18 years of age or older; and </w:t>
      </w:r>
    </w:p>
    <w:p w14:paraId="424BAD0C" w14:textId="77777777" w:rsidR="007525F3" w:rsidRPr="00690251" w:rsidRDefault="007525F3" w:rsidP="007F418B">
      <w:pPr>
        <w:pStyle w:val="ListParagraph"/>
        <w:numPr>
          <w:ilvl w:val="0"/>
          <w:numId w:val="598"/>
        </w:numPr>
      </w:pPr>
      <w:r w:rsidRPr="00690251">
        <w:t xml:space="preserve">(Victim) </w:t>
      </w:r>
      <w:r w:rsidRPr="0020534D">
        <w:rPr>
          <w:b/>
          <w:bCs/>
        </w:rPr>
        <w:t xml:space="preserve">less than 16 years of age; and </w:t>
      </w:r>
    </w:p>
    <w:p w14:paraId="6C3A6FE9" w14:textId="77777777" w:rsidR="007525F3" w:rsidRPr="00690251" w:rsidRDefault="007525F3" w:rsidP="007F418B">
      <w:pPr>
        <w:pStyle w:val="ListParagraph"/>
        <w:numPr>
          <w:ilvl w:val="0"/>
          <w:numId w:val="598"/>
        </w:numPr>
      </w:pPr>
      <w:r w:rsidRPr="00690251">
        <w:t xml:space="preserve">(Defendant) </w:t>
      </w:r>
      <w:r w:rsidRPr="0020534D">
        <w:rPr>
          <w:b/>
          <w:bCs/>
        </w:rPr>
        <w:t>was responsible for the welfare of (victim).</w:t>
      </w:r>
      <w:r w:rsidRPr="0020534D">
        <w:rPr>
          <w:b/>
          <w:bCs/>
          <w:i/>
          <w:iCs/>
        </w:rPr>
        <w:t xml:space="preserve"> </w:t>
      </w:r>
      <w:r w:rsidRPr="0020534D">
        <w:rPr>
          <w:b/>
          <w:bCs/>
        </w:rPr>
        <w:t xml:space="preserve"> </w:t>
      </w:r>
    </w:p>
    <w:p w14:paraId="18E43396" w14:textId="77777777" w:rsidR="007525F3" w:rsidRPr="00690251" w:rsidRDefault="007525F3" w:rsidP="007525F3">
      <w:r w:rsidRPr="0020534D">
        <w:rPr>
          <w:b/>
          <w:bCs/>
        </w:rPr>
        <w:t xml:space="preserve">It is not necessary for the State to prove the defendant knew or had reason to know the age of </w:t>
      </w:r>
      <w:r w:rsidRPr="00690251">
        <w:t>(victim)</w:t>
      </w:r>
      <w:r w:rsidRPr="0020534D">
        <w:rPr>
          <w:b/>
          <w:bCs/>
        </w:rPr>
        <w:t>.</w:t>
      </w:r>
      <w:r w:rsidRPr="00690251">
        <w:t xml:space="preserve"> </w:t>
      </w:r>
    </w:p>
    <w:p w14:paraId="059BB160" w14:textId="77777777" w:rsidR="007525F3" w:rsidRPr="00690251" w:rsidRDefault="007525F3" w:rsidP="007525F3">
      <w:pPr>
        <w:spacing w:after="0"/>
        <w:rPr>
          <w:bCs/>
          <w:i/>
          <w:iCs/>
        </w:rPr>
      </w:pPr>
      <w:r w:rsidRPr="00690251">
        <w:rPr>
          <w:bCs/>
          <w:i/>
          <w:iCs/>
        </w:rPr>
        <w:t xml:space="preserve">Give if applicable. § 810.145(8)(a)2., Fla. Stat. </w:t>
      </w:r>
    </w:p>
    <w:p w14:paraId="40F065F9" w14:textId="77777777" w:rsidR="007525F3" w:rsidRPr="0020534D" w:rsidRDefault="007525F3" w:rsidP="007525F3">
      <w:pPr>
        <w:rPr>
          <w:b/>
          <w:bCs/>
        </w:rPr>
      </w:pPr>
      <w:r w:rsidRPr="0020534D">
        <w:rPr>
          <w:b/>
          <w:bCs/>
        </w:rPr>
        <w:t xml:space="preserve">If you find that </w:t>
      </w:r>
      <w:r w:rsidRPr="0020534D">
        <w:t xml:space="preserve">(defendant) </w:t>
      </w:r>
      <w:r w:rsidRPr="0020534D">
        <w:rPr>
          <w:b/>
          <w:bCs/>
        </w:rPr>
        <w:t xml:space="preserve">committed the crime of Commercial Digital Voyeurism, you must also determine whether the State proved beyond a reasonable doubt that at the time of the Commercial Digital Voyeurism: </w:t>
      </w:r>
    </w:p>
    <w:p w14:paraId="6184E0D7" w14:textId="77777777" w:rsidR="007525F3" w:rsidRPr="0020534D" w:rsidRDefault="007525F3" w:rsidP="007F418B">
      <w:pPr>
        <w:pStyle w:val="ListParagraph"/>
        <w:numPr>
          <w:ilvl w:val="0"/>
          <w:numId w:val="599"/>
        </w:numPr>
        <w:rPr>
          <w:b/>
          <w:bCs/>
        </w:rPr>
      </w:pPr>
      <w:r w:rsidRPr="0020534D">
        <w:t xml:space="preserve">(Defendant) </w:t>
      </w:r>
      <w:r w:rsidRPr="0020534D">
        <w:rPr>
          <w:b/>
          <w:bCs/>
        </w:rPr>
        <w:t xml:space="preserve">was 18 years of age or older; and </w:t>
      </w:r>
    </w:p>
    <w:p w14:paraId="41B27AB6" w14:textId="77777777" w:rsidR="007525F3" w:rsidRPr="0020534D" w:rsidRDefault="007525F3" w:rsidP="007F418B">
      <w:pPr>
        <w:pStyle w:val="ListParagraph"/>
        <w:numPr>
          <w:ilvl w:val="0"/>
          <w:numId w:val="599"/>
        </w:numPr>
        <w:rPr>
          <w:b/>
          <w:bCs/>
        </w:rPr>
      </w:pPr>
      <w:r w:rsidRPr="0020534D">
        <w:t xml:space="preserve">(Defendant) </w:t>
      </w:r>
      <w:r w:rsidRPr="0020534D">
        <w:rPr>
          <w:b/>
          <w:bCs/>
        </w:rPr>
        <w:t xml:space="preserve">was employed at a [private school] [school] [voluntary prekindergarten education program]; and  </w:t>
      </w:r>
    </w:p>
    <w:p w14:paraId="771A7374" w14:textId="77777777" w:rsidR="007525F3" w:rsidRPr="0020534D" w:rsidRDefault="007525F3" w:rsidP="007F418B">
      <w:pPr>
        <w:pStyle w:val="ListParagraph"/>
        <w:numPr>
          <w:ilvl w:val="0"/>
          <w:numId w:val="599"/>
        </w:numPr>
        <w:rPr>
          <w:b/>
          <w:bCs/>
        </w:rPr>
      </w:pPr>
      <w:r w:rsidRPr="0020534D">
        <w:t xml:space="preserve">(Victim) </w:t>
      </w:r>
      <w:r w:rsidRPr="0020534D">
        <w:rPr>
          <w:b/>
          <w:bCs/>
        </w:rPr>
        <w:t xml:space="preserve">was a student at that [private school] [school] [voluntary prekindergarten education program].   </w:t>
      </w:r>
    </w:p>
    <w:p w14:paraId="4CCC1317" w14:textId="77777777" w:rsidR="007525F3" w:rsidRPr="00690251" w:rsidRDefault="007525F3" w:rsidP="007525F3">
      <w:pPr>
        <w:spacing w:after="0"/>
        <w:ind w:left="1440" w:hanging="720"/>
        <w:rPr>
          <w:i/>
          <w:iCs/>
        </w:rPr>
      </w:pPr>
      <w:r w:rsidRPr="00690251">
        <w:rPr>
          <w:i/>
          <w:iCs/>
        </w:rPr>
        <w:t xml:space="preserve">Give as applicable. </w:t>
      </w:r>
    </w:p>
    <w:p w14:paraId="4C052D33" w14:textId="77777777" w:rsidR="007525F3" w:rsidRPr="00690251" w:rsidRDefault="007525F3" w:rsidP="007525F3">
      <w:pPr>
        <w:ind w:left="1440" w:hanging="720"/>
        <w:rPr>
          <w:b/>
          <w:bCs/>
        </w:rPr>
      </w:pPr>
      <w:r w:rsidRPr="00690251">
        <w:rPr>
          <w:b/>
          <w:bCs/>
        </w:rPr>
        <w:t xml:space="preserve">“Private school” is defined as </w:t>
      </w:r>
      <w:r w:rsidRPr="00690251">
        <w:t>(insert definition from § 1002.01, Fla. Stat)</w:t>
      </w:r>
      <w:r w:rsidRPr="00690251">
        <w:rPr>
          <w:b/>
          <w:bCs/>
        </w:rPr>
        <w:t>.</w:t>
      </w:r>
    </w:p>
    <w:p w14:paraId="7DA3E12E" w14:textId="77777777" w:rsidR="007525F3" w:rsidRPr="00690251" w:rsidRDefault="007525F3" w:rsidP="007525F3">
      <w:pPr>
        <w:ind w:left="1440" w:hanging="720"/>
        <w:rPr>
          <w:b/>
          <w:bCs/>
        </w:rPr>
      </w:pPr>
      <w:r w:rsidRPr="00690251">
        <w:rPr>
          <w:b/>
          <w:bCs/>
        </w:rPr>
        <w:t xml:space="preserve">“School” is defined as </w:t>
      </w:r>
      <w:r w:rsidRPr="00690251">
        <w:t>(insert definition from § 1003.01, Fla. Stat.)</w:t>
      </w:r>
      <w:r w:rsidRPr="00690251">
        <w:rPr>
          <w:b/>
          <w:bCs/>
        </w:rPr>
        <w:t>.</w:t>
      </w:r>
    </w:p>
    <w:p w14:paraId="130291E2" w14:textId="77777777" w:rsidR="007525F3" w:rsidRPr="00690251" w:rsidRDefault="007525F3" w:rsidP="007525F3">
      <w:pPr>
        <w:rPr>
          <w:b/>
          <w:bCs/>
        </w:rPr>
      </w:pPr>
      <w:r w:rsidRPr="00690251">
        <w:rPr>
          <w:b/>
          <w:bCs/>
        </w:rPr>
        <w:t xml:space="preserve">“Voluntary prekindergarten education program” is defined as </w:t>
      </w:r>
      <w:r w:rsidRPr="00690251">
        <w:t>(insert definition from § 1002.53(3)(a), (b), or (c), Fla. Stat)</w:t>
      </w:r>
      <w:r w:rsidRPr="00690251">
        <w:rPr>
          <w:b/>
          <w:bCs/>
        </w:rPr>
        <w:t xml:space="preserve">. </w:t>
      </w:r>
    </w:p>
    <w:p w14:paraId="64A33B6E" w14:textId="77777777" w:rsidR="007525F3" w:rsidRPr="00690251" w:rsidRDefault="007525F3" w:rsidP="007525F3">
      <w:pPr>
        <w:spacing w:after="0"/>
        <w:rPr>
          <w:bCs/>
          <w:i/>
          <w:iCs/>
        </w:rPr>
      </w:pPr>
      <w:r w:rsidRPr="00690251">
        <w:rPr>
          <w:bCs/>
          <w:i/>
          <w:iCs/>
        </w:rPr>
        <w:t xml:space="preserve">Give if applicable. § 810.145(8)(a)3., Fla. Stat. </w:t>
      </w:r>
    </w:p>
    <w:p w14:paraId="652BCADE" w14:textId="77777777" w:rsidR="007525F3" w:rsidRPr="0020534D" w:rsidRDefault="007525F3" w:rsidP="007525F3">
      <w:pPr>
        <w:rPr>
          <w:b/>
          <w:bCs/>
        </w:rPr>
      </w:pPr>
      <w:r w:rsidRPr="0020534D">
        <w:rPr>
          <w:b/>
          <w:bCs/>
        </w:rPr>
        <w:t xml:space="preserve">If you find that </w:t>
      </w:r>
      <w:r w:rsidRPr="00690251">
        <w:t xml:space="preserve">(defendant) </w:t>
      </w:r>
      <w:r w:rsidRPr="0020534D">
        <w:rPr>
          <w:b/>
          <w:bCs/>
        </w:rPr>
        <w:t xml:space="preserve">committed the crime of Commercial Digital Voyeurism, you must also determine whether the State proved beyond a reasonable doubt that at the time of the Commercial Digital Voyeurism: </w:t>
      </w:r>
    </w:p>
    <w:p w14:paraId="5C1293AB" w14:textId="77777777" w:rsidR="007525F3" w:rsidRPr="0020534D" w:rsidRDefault="007525F3" w:rsidP="007F418B">
      <w:pPr>
        <w:pStyle w:val="ListParagraph"/>
        <w:numPr>
          <w:ilvl w:val="0"/>
          <w:numId w:val="600"/>
        </w:numPr>
        <w:rPr>
          <w:b/>
          <w:bCs/>
        </w:rPr>
      </w:pPr>
      <w:r w:rsidRPr="00690251">
        <w:t xml:space="preserve">(Defendant) </w:t>
      </w:r>
      <w:r w:rsidRPr="0020534D">
        <w:rPr>
          <w:b/>
          <w:bCs/>
        </w:rPr>
        <w:t xml:space="preserve">was 24 years of age or older; and </w:t>
      </w:r>
    </w:p>
    <w:p w14:paraId="4FB7EBF9" w14:textId="77777777" w:rsidR="007525F3" w:rsidRPr="0020534D" w:rsidRDefault="007525F3" w:rsidP="007F418B">
      <w:pPr>
        <w:pStyle w:val="ListParagraph"/>
        <w:numPr>
          <w:ilvl w:val="0"/>
          <w:numId w:val="600"/>
        </w:numPr>
        <w:rPr>
          <w:b/>
          <w:bCs/>
        </w:rPr>
      </w:pPr>
      <w:r w:rsidRPr="00690251">
        <w:t>(Victim)</w:t>
      </w:r>
      <w:r w:rsidRPr="0020534D">
        <w:rPr>
          <w:b/>
          <w:bCs/>
        </w:rPr>
        <w:t xml:space="preserve"> less than 16 years of age. </w:t>
      </w:r>
    </w:p>
    <w:p w14:paraId="5DE49C07" w14:textId="77777777" w:rsidR="007525F3" w:rsidRPr="00690251" w:rsidRDefault="007525F3" w:rsidP="007525F3">
      <w:r w:rsidRPr="0020534D">
        <w:rPr>
          <w:b/>
          <w:bCs/>
        </w:rPr>
        <w:t xml:space="preserve">It is not necessary for the State to prove the defendant knew or had reason to know the age of </w:t>
      </w:r>
      <w:r w:rsidRPr="0020534D">
        <w:t>(</w:t>
      </w:r>
      <w:r w:rsidRPr="00690251">
        <w:t>victim)</w:t>
      </w:r>
      <w:r w:rsidRPr="0020534D">
        <w:rPr>
          <w:b/>
          <w:bCs/>
        </w:rPr>
        <w:t>.</w:t>
      </w:r>
      <w:r w:rsidRPr="00690251">
        <w:t xml:space="preserve"> </w:t>
      </w:r>
    </w:p>
    <w:p w14:paraId="264299F4" w14:textId="77777777" w:rsidR="007525F3" w:rsidRDefault="007525F3" w:rsidP="007525F3">
      <w:pPr>
        <w:spacing w:after="160"/>
        <w:ind w:firstLine="0"/>
        <w:rPr>
          <w:rFonts w:cs="Courier New"/>
          <w:b/>
        </w:rPr>
      </w:pPr>
      <w:r>
        <w:br w:type="page"/>
      </w:r>
    </w:p>
    <w:p w14:paraId="6418DE36" w14:textId="77777777" w:rsidR="007525F3" w:rsidRPr="00690251" w:rsidRDefault="007525F3" w:rsidP="007525F3">
      <w:pPr>
        <w:pStyle w:val="SJIComments"/>
      </w:pPr>
      <w:r w:rsidRPr="00690251">
        <w:lastRenderedPageBreak/>
        <w:t>Lesser Included Offense</w:t>
      </w:r>
    </w:p>
    <w:p w14:paraId="29119CC7" w14:textId="77777777" w:rsidR="007525F3" w:rsidRPr="00690251" w:rsidRDefault="007525F3" w:rsidP="007525F3">
      <w:pPr>
        <w:pStyle w:val="Heading4"/>
        <w:rPr>
          <w:rFonts w:eastAsia="Times New Roman"/>
        </w:rPr>
      </w:pPr>
      <w:r w:rsidRPr="00690251">
        <w:rPr>
          <w:rFonts w:eastAsia="Times New Roman"/>
        </w:rPr>
        <w:t xml:space="preserve">COMMERCIAL </w:t>
      </w:r>
      <w:r>
        <w:rPr>
          <w:rFonts w:eastAsia="Times New Roman"/>
        </w:rPr>
        <w:t>digital</w:t>
      </w:r>
      <w:r w:rsidRPr="00690251">
        <w:rPr>
          <w:rFonts w:eastAsia="Times New Roman"/>
        </w:rPr>
        <w:t xml:space="preserve"> VOYEURISM — 810.145(4)(</w:t>
      </w:r>
      <w:r w:rsidRPr="00690251">
        <w:rPr>
          <w:rFonts w:eastAsia="Times New Roman"/>
          <w:caps w:val="0"/>
        </w:rPr>
        <w:t>b</w:t>
      </w:r>
      <w:r w:rsidRPr="00690251">
        <w:rPr>
          <w:rFonts w:eastAsia="Times New Roman"/>
        </w:rPr>
        <w:t>)</w:t>
      </w:r>
    </w:p>
    <w:tbl>
      <w:tblPr>
        <w:tblStyle w:val="TableGrid1"/>
        <w:tblW w:w="5000" w:type="pct"/>
        <w:tblLook w:val="0620" w:firstRow="1" w:lastRow="0" w:firstColumn="0" w:lastColumn="0" w:noHBand="1" w:noVBand="1"/>
      </w:tblPr>
      <w:tblGrid>
        <w:gridCol w:w="2696"/>
        <w:gridCol w:w="2740"/>
        <w:gridCol w:w="2063"/>
        <w:gridCol w:w="1851"/>
      </w:tblGrid>
      <w:tr w:rsidR="007525F3" w:rsidRPr="00690251" w14:paraId="08C4868D" w14:textId="77777777" w:rsidTr="00D80519">
        <w:trPr>
          <w:cnfStyle w:val="100000000000" w:firstRow="1" w:lastRow="0" w:firstColumn="0" w:lastColumn="0" w:oddVBand="0" w:evenVBand="0" w:oddHBand="0" w:evenHBand="0" w:firstRowFirstColumn="0" w:firstRowLastColumn="0" w:lastRowFirstColumn="0" w:lastRowLastColumn="0"/>
        </w:trPr>
        <w:tc>
          <w:tcPr>
            <w:tcW w:w="1442" w:type="pct"/>
          </w:tcPr>
          <w:p w14:paraId="23B84BFF" w14:textId="77777777" w:rsidR="007525F3" w:rsidRPr="00690251" w:rsidRDefault="007525F3" w:rsidP="00B24361">
            <w:pPr>
              <w:pStyle w:val="SJITableText"/>
            </w:pPr>
            <w:r w:rsidRPr="00690251">
              <w:t>CATEGORY ONE</w:t>
            </w:r>
          </w:p>
        </w:tc>
        <w:tc>
          <w:tcPr>
            <w:tcW w:w="1465" w:type="pct"/>
          </w:tcPr>
          <w:p w14:paraId="704836F9" w14:textId="77777777" w:rsidR="007525F3" w:rsidRPr="00690251" w:rsidRDefault="007525F3" w:rsidP="00B24361">
            <w:pPr>
              <w:pStyle w:val="SJITableText"/>
            </w:pPr>
            <w:r w:rsidRPr="00690251">
              <w:t>CATEGORY TWO</w:t>
            </w:r>
          </w:p>
        </w:tc>
        <w:tc>
          <w:tcPr>
            <w:tcW w:w="1103" w:type="pct"/>
          </w:tcPr>
          <w:p w14:paraId="1D71D749" w14:textId="77777777" w:rsidR="007525F3" w:rsidRPr="00690251" w:rsidRDefault="007525F3" w:rsidP="00B24361">
            <w:pPr>
              <w:pStyle w:val="SJITableText"/>
            </w:pPr>
            <w:r w:rsidRPr="00690251">
              <w:t>FLA. STAT.</w:t>
            </w:r>
          </w:p>
        </w:tc>
        <w:tc>
          <w:tcPr>
            <w:tcW w:w="990" w:type="pct"/>
          </w:tcPr>
          <w:p w14:paraId="335CC37E" w14:textId="77777777" w:rsidR="007525F3" w:rsidRPr="00690251" w:rsidRDefault="007525F3" w:rsidP="00B24361">
            <w:pPr>
              <w:pStyle w:val="SJITableText"/>
            </w:pPr>
            <w:r w:rsidRPr="00690251">
              <w:t>INS. NO.</w:t>
            </w:r>
          </w:p>
        </w:tc>
      </w:tr>
      <w:tr w:rsidR="007525F3" w:rsidRPr="00690251" w14:paraId="526BC849" w14:textId="77777777" w:rsidTr="00D80519">
        <w:tc>
          <w:tcPr>
            <w:tcW w:w="1442" w:type="pct"/>
          </w:tcPr>
          <w:p w14:paraId="766A9787" w14:textId="77777777" w:rsidR="007525F3" w:rsidRPr="00690251" w:rsidRDefault="007525F3" w:rsidP="00B24361">
            <w:pPr>
              <w:pStyle w:val="SJITableText"/>
            </w:pPr>
            <w:r w:rsidRPr="00690251">
              <w:t>None</w:t>
            </w:r>
          </w:p>
        </w:tc>
        <w:tc>
          <w:tcPr>
            <w:tcW w:w="1465" w:type="pct"/>
          </w:tcPr>
          <w:p w14:paraId="7243FABE" w14:textId="77777777" w:rsidR="007525F3" w:rsidRPr="00690251" w:rsidRDefault="007525F3" w:rsidP="00B24361">
            <w:pPr>
              <w:pStyle w:val="SJITableText"/>
            </w:pPr>
          </w:p>
        </w:tc>
        <w:tc>
          <w:tcPr>
            <w:tcW w:w="1103" w:type="pct"/>
          </w:tcPr>
          <w:p w14:paraId="34F75006" w14:textId="77777777" w:rsidR="007525F3" w:rsidRPr="00690251" w:rsidRDefault="007525F3" w:rsidP="00B24361">
            <w:pPr>
              <w:pStyle w:val="SJITableText"/>
            </w:pPr>
          </w:p>
        </w:tc>
        <w:tc>
          <w:tcPr>
            <w:tcW w:w="990" w:type="pct"/>
          </w:tcPr>
          <w:p w14:paraId="0EC5B98B" w14:textId="77777777" w:rsidR="007525F3" w:rsidRPr="00690251" w:rsidRDefault="007525F3" w:rsidP="00B24361">
            <w:pPr>
              <w:pStyle w:val="SJITableText"/>
            </w:pPr>
          </w:p>
        </w:tc>
      </w:tr>
      <w:tr w:rsidR="007525F3" w:rsidRPr="00690251" w14:paraId="28731A58" w14:textId="77777777" w:rsidTr="00D80519">
        <w:tc>
          <w:tcPr>
            <w:tcW w:w="1442" w:type="pct"/>
          </w:tcPr>
          <w:p w14:paraId="0BEF7A9B" w14:textId="77777777" w:rsidR="007525F3" w:rsidRPr="00690251" w:rsidRDefault="007525F3" w:rsidP="00B24361">
            <w:pPr>
              <w:pStyle w:val="SJITableText"/>
            </w:pPr>
          </w:p>
        </w:tc>
        <w:tc>
          <w:tcPr>
            <w:tcW w:w="1465" w:type="pct"/>
          </w:tcPr>
          <w:p w14:paraId="7D3F36DD" w14:textId="77777777" w:rsidR="007525F3" w:rsidRPr="00690251" w:rsidRDefault="007525F3" w:rsidP="00B24361">
            <w:pPr>
              <w:pStyle w:val="SJITableText"/>
            </w:pPr>
            <w:r w:rsidRPr="00690251">
              <w:t>Attempt</w:t>
            </w:r>
          </w:p>
        </w:tc>
        <w:tc>
          <w:tcPr>
            <w:tcW w:w="1103" w:type="pct"/>
          </w:tcPr>
          <w:p w14:paraId="7D28C314" w14:textId="77777777" w:rsidR="007525F3" w:rsidRPr="00690251" w:rsidRDefault="007525F3" w:rsidP="00B24361">
            <w:pPr>
              <w:pStyle w:val="SJITableText"/>
            </w:pPr>
            <w:r w:rsidRPr="00690251">
              <w:t>777.04(1)</w:t>
            </w:r>
          </w:p>
        </w:tc>
        <w:tc>
          <w:tcPr>
            <w:tcW w:w="990" w:type="pct"/>
          </w:tcPr>
          <w:p w14:paraId="1FD0CDC7" w14:textId="77777777" w:rsidR="007525F3" w:rsidRPr="00690251" w:rsidRDefault="007525F3" w:rsidP="00B24361">
            <w:pPr>
              <w:pStyle w:val="SJITableText"/>
            </w:pPr>
            <w:r w:rsidRPr="00690251">
              <w:t>5.1</w:t>
            </w:r>
          </w:p>
        </w:tc>
      </w:tr>
    </w:tbl>
    <w:p w14:paraId="62C66DA5" w14:textId="77777777" w:rsidR="007525F3" w:rsidRPr="00690251" w:rsidRDefault="007525F3" w:rsidP="007525F3">
      <w:pPr>
        <w:pStyle w:val="SJIComments"/>
      </w:pPr>
      <w:r>
        <w:t>Comments</w:t>
      </w:r>
    </w:p>
    <w:p w14:paraId="71693E50" w14:textId="77777777" w:rsidR="007525F3" w:rsidRPr="003A43D6" w:rsidRDefault="007525F3" w:rsidP="007525F3">
      <w:pPr>
        <w:tabs>
          <w:tab w:val="left" w:pos="720"/>
        </w:tabs>
        <w:suppressAutoHyphens/>
      </w:pPr>
      <w:r w:rsidRPr="00690251">
        <w:t>§ 810.145, Fla. Stat. creates a second degree felony if the defendant had been convicted of or adjudicated delinquent for a violation of § 810.145, Fla. Stat., that was sentenced or entered separately before the current offense. As of J</w:t>
      </w:r>
      <w:r>
        <w:t>une</w:t>
      </w:r>
      <w:r w:rsidRPr="00690251">
        <w:t xml:space="preserve"> 2025, it was unclear whether the fact of a prior will be treated as a recidivism factor that the State may prove by a preponderance of the evidence to the sentencing judge or as an element of the crime that must be proven by the State beyond a reasonable doubt to the jury in a bifurcated proceeding</w:t>
      </w:r>
      <w:r w:rsidRPr="00690251">
        <w:rPr>
          <w:i/>
        </w:rPr>
        <w:t>.</w:t>
      </w:r>
      <w:r w:rsidRPr="00690251">
        <w:t xml:space="preserve"> If treated as an element, it is error to inform the jury of a prior conviction before a determination of guilt of the charged offense. Therefore, do not read the allegation of prior conviction or send the information or indictment into the jury room. </w:t>
      </w:r>
    </w:p>
    <w:p w14:paraId="6D886810" w14:textId="77777777" w:rsidR="007525F3" w:rsidRPr="00690251" w:rsidRDefault="007525F3" w:rsidP="007525F3">
      <w:pPr>
        <w:tabs>
          <w:tab w:val="left" w:pos="720"/>
        </w:tabs>
        <w:suppressAutoHyphens/>
      </w:pPr>
      <w:r w:rsidRPr="00690251">
        <w:t xml:space="preserve">This instruction was adopted in 2008 [982 So. 2d 1160] </w:t>
      </w:r>
      <w:r>
        <w:t xml:space="preserve">and amended in </w:t>
      </w:r>
      <w:r w:rsidRPr="00690251">
        <w:t xml:space="preserve">2013 [122 So. 3d 263], and on </w:t>
      </w:r>
      <w:r>
        <w:t>June 27,</w:t>
      </w:r>
      <w:r w:rsidRPr="00690251">
        <w:t xml:space="preserve"> 2025.</w:t>
      </w:r>
    </w:p>
    <w:p w14:paraId="53B28967" w14:textId="77777777" w:rsidR="00DF5665" w:rsidRPr="008736A6" w:rsidRDefault="00DF5665" w:rsidP="002901E5">
      <w:r>
        <w:br w:type="page"/>
      </w:r>
    </w:p>
    <w:p w14:paraId="47BCB622" w14:textId="3BBB806A" w:rsidR="003E5CF4" w:rsidRPr="004A4C4F" w:rsidRDefault="003E5CF4" w:rsidP="00707845">
      <w:pPr>
        <w:pStyle w:val="Heading3"/>
        <w:rPr>
          <w:b w:val="0"/>
        </w:rPr>
      </w:pPr>
      <w:bookmarkStart w:id="925" w:name="_Toc109650506"/>
      <w:bookmarkStart w:id="926" w:name="_Toc109807690"/>
      <w:bookmarkStart w:id="927" w:name="_Toc232505544"/>
      <w:r w:rsidRPr="004A4C4F">
        <w:lastRenderedPageBreak/>
        <w:t>11.14 FAILURE BY A SEXUAL OFFENDER TO COMPLY WITH REGISTRATION REQUIREMENTS</w:t>
      </w:r>
      <w:bookmarkEnd w:id="925"/>
      <w:bookmarkEnd w:id="926"/>
      <w:r w:rsidR="00707845">
        <w:br/>
      </w:r>
      <w:r w:rsidR="00707845" w:rsidRPr="004A4C4F">
        <w:rPr>
          <w:caps w:val="0"/>
        </w:rPr>
        <w:t xml:space="preserve">(Initially Register, Report, </w:t>
      </w:r>
      <w:r w:rsidR="00707845">
        <w:rPr>
          <w:caps w:val="0"/>
        </w:rPr>
        <w:t>o</w:t>
      </w:r>
      <w:r w:rsidR="00707845" w:rsidRPr="004A4C4F">
        <w:rPr>
          <w:caps w:val="0"/>
        </w:rPr>
        <w:t>r Provide Registration Items)</w:t>
      </w:r>
      <w:bookmarkEnd w:id="927"/>
    </w:p>
    <w:p w14:paraId="2DA41058" w14:textId="77777777" w:rsidR="003E5CF4" w:rsidRPr="004A4C4F" w:rsidRDefault="003E5CF4" w:rsidP="003E5CF4">
      <w:pPr>
        <w:pStyle w:val="SJIStatuteinTitle"/>
      </w:pPr>
      <w:r w:rsidRPr="004A4C4F">
        <w:t>§ 943.0435(2), Fla. Stat.</w:t>
      </w:r>
    </w:p>
    <w:p w14:paraId="0A13B938" w14:textId="77777777" w:rsidR="003E5CF4" w:rsidRPr="004A4C4F" w:rsidRDefault="003E5CF4" w:rsidP="003E5CF4">
      <w:pPr>
        <w:rPr>
          <w:b/>
        </w:rPr>
      </w:pPr>
      <w:r w:rsidRPr="004A4C4F">
        <w:rPr>
          <w:b/>
        </w:rPr>
        <w:t>To prove the crime of Failure by a Sexual Offender to Comply with Registration Requirements, the State must prove the following three elements beyond a reasonable doubt:</w:t>
      </w:r>
    </w:p>
    <w:p w14:paraId="31B54421" w14:textId="77777777" w:rsidR="003E5CF4" w:rsidRPr="004A4C4F" w:rsidRDefault="003E5CF4" w:rsidP="003E5CF4">
      <w:pPr>
        <w:pStyle w:val="SJITextItalic"/>
      </w:pPr>
      <w:r w:rsidRPr="004A4C4F">
        <w:t>Give 1a or 1b as applicable.</w:t>
      </w:r>
    </w:p>
    <w:p w14:paraId="120374F7" w14:textId="77777777" w:rsidR="003E5CF4" w:rsidRPr="004A4C4F" w:rsidRDefault="003E5CF4" w:rsidP="003E5CF4">
      <w:pPr>
        <w:autoSpaceDE w:val="0"/>
        <w:autoSpaceDN w:val="0"/>
        <w:adjustRightInd w:val="0"/>
        <w:rPr>
          <w:b/>
        </w:rPr>
      </w:pPr>
      <w:r w:rsidRPr="004A4C4F">
        <w:rPr>
          <w:b/>
        </w:rPr>
        <w:t>1.</w:t>
      </w:r>
      <w:r w:rsidRPr="004A4C4F">
        <w:rPr>
          <w:b/>
        </w:rPr>
        <w:tab/>
      </w:r>
      <w:r w:rsidRPr="004A4C4F">
        <w:t>(Defendant)</w:t>
      </w:r>
    </w:p>
    <w:p w14:paraId="29AAEC71" w14:textId="77777777" w:rsidR="003E5CF4" w:rsidRPr="004A4C4F" w:rsidRDefault="003E5CF4" w:rsidP="003E5CF4">
      <w:pPr>
        <w:widowControl w:val="0"/>
        <w:autoSpaceDE w:val="0"/>
        <w:autoSpaceDN w:val="0"/>
        <w:adjustRightInd w:val="0"/>
        <w:ind w:left="2160" w:right="720" w:hanging="720"/>
        <w:rPr>
          <w:b/>
        </w:rPr>
      </w:pPr>
      <w:r w:rsidRPr="004A4C4F">
        <w:rPr>
          <w:b/>
        </w:rPr>
        <w:t>a.</w:t>
      </w:r>
      <w:r w:rsidRPr="004A4C4F">
        <w:rPr>
          <w:b/>
        </w:rPr>
        <w:tab/>
        <w:t>is a sexual offender.</w:t>
      </w:r>
    </w:p>
    <w:p w14:paraId="1D3D742F" w14:textId="77777777" w:rsidR="003E5CF4" w:rsidRPr="004A4C4F" w:rsidRDefault="003E5CF4" w:rsidP="003E5CF4">
      <w:pPr>
        <w:widowControl w:val="0"/>
        <w:autoSpaceDE w:val="0"/>
        <w:autoSpaceDN w:val="0"/>
        <w:adjustRightInd w:val="0"/>
        <w:ind w:left="2160" w:right="720" w:hanging="720"/>
        <w:rPr>
          <w:b/>
        </w:rPr>
      </w:pPr>
      <w:r w:rsidRPr="004A4C4F">
        <w:rPr>
          <w:b/>
        </w:rPr>
        <w:t>b.</w:t>
      </w:r>
      <w:r w:rsidRPr="004A4C4F">
        <w:rPr>
          <w:b/>
        </w:rPr>
        <w:tab/>
        <w:t>has agreed or stipulated that [he] [she] has been convicted as a sexual offender; therefore, you should consider the sexual offender status an element as proven by agreement of the parties.</w:t>
      </w:r>
    </w:p>
    <w:p w14:paraId="599EED57" w14:textId="77777777" w:rsidR="003E5CF4" w:rsidRPr="004A4C4F" w:rsidRDefault="003E5CF4" w:rsidP="003E5CF4">
      <w:pPr>
        <w:pStyle w:val="SJITextItalic"/>
      </w:pPr>
      <w:r w:rsidRPr="004A4C4F">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4103FA46" w14:textId="77777777" w:rsidR="003E5CF4" w:rsidRPr="004A4C4F" w:rsidRDefault="003E5CF4" w:rsidP="003E5CF4">
      <w:pPr>
        <w:autoSpaceDE w:val="0"/>
        <w:autoSpaceDN w:val="0"/>
        <w:adjustRightInd w:val="0"/>
        <w:ind w:left="1440" w:hanging="720"/>
        <w:rPr>
          <w:b/>
        </w:rPr>
      </w:pPr>
      <w:r w:rsidRPr="004A4C4F">
        <w:rPr>
          <w:b/>
        </w:rPr>
        <w:t>2.</w:t>
      </w:r>
      <w:r w:rsidRPr="004A4C4F">
        <w:rPr>
          <w:b/>
        </w:rPr>
        <w:tab/>
      </w:r>
      <w:r w:rsidRPr="004A4C4F">
        <w:t>(Defendant)</w:t>
      </w:r>
      <w:r w:rsidRPr="004A4C4F">
        <w:rPr>
          <w:b/>
        </w:rPr>
        <w:t xml:space="preserve"> [established] [maintained] a permanent, temporary, or transient residence in </w:t>
      </w:r>
      <w:r w:rsidRPr="004A4C4F">
        <w:t>(name of county)</w:t>
      </w:r>
      <w:r w:rsidRPr="004A4C4F">
        <w:rPr>
          <w:b/>
        </w:rPr>
        <w:t xml:space="preserve"> County, Florida.</w:t>
      </w:r>
    </w:p>
    <w:p w14:paraId="50A516D6" w14:textId="77777777" w:rsidR="003E5CF4" w:rsidRPr="004A4C4F" w:rsidRDefault="003E5CF4" w:rsidP="003E5CF4">
      <w:pPr>
        <w:pStyle w:val="SJITextItalic"/>
      </w:pPr>
      <w:r w:rsidRPr="004A4C4F">
        <w:t>Give 3a, 3b, 3c, 3d, 3e, or 3f as applicable.</w:t>
      </w:r>
    </w:p>
    <w:p w14:paraId="6869ED8D" w14:textId="77777777" w:rsidR="003E5CF4" w:rsidRPr="004A4C4F" w:rsidRDefault="003E5CF4" w:rsidP="003E5CF4">
      <w:pPr>
        <w:autoSpaceDE w:val="0"/>
        <w:autoSpaceDN w:val="0"/>
        <w:adjustRightInd w:val="0"/>
        <w:rPr>
          <w:b/>
        </w:rPr>
      </w:pPr>
      <w:r w:rsidRPr="004A4C4F">
        <w:rPr>
          <w:b/>
        </w:rPr>
        <w:t>3.</w:t>
      </w:r>
      <w:r w:rsidRPr="004A4C4F">
        <w:rPr>
          <w:b/>
        </w:rPr>
        <w:tab/>
      </w:r>
      <w:r w:rsidRPr="004A4C4F">
        <w:t>(Defendant)</w:t>
      </w:r>
    </w:p>
    <w:p w14:paraId="42CB23F2" w14:textId="77777777" w:rsidR="003E5CF4" w:rsidRPr="004A4C4F" w:rsidRDefault="003E5CF4" w:rsidP="003E5CF4">
      <w:pPr>
        <w:widowControl w:val="0"/>
        <w:autoSpaceDE w:val="0"/>
        <w:autoSpaceDN w:val="0"/>
        <w:adjustRightInd w:val="0"/>
        <w:ind w:left="2160" w:right="720" w:hanging="720"/>
        <w:rPr>
          <w:b/>
        </w:rPr>
      </w:pPr>
      <w:r w:rsidRPr="004A4C4F">
        <w:rPr>
          <w:b/>
        </w:rPr>
        <w:t>a.</w:t>
      </w:r>
      <w:r w:rsidRPr="004A4C4F">
        <w:rPr>
          <w:b/>
        </w:rPr>
        <w:tab/>
        <w:t xml:space="preserve">knowingly failed to register in person at an office of the sheriff of </w:t>
      </w:r>
      <w:r w:rsidRPr="004A4C4F">
        <w:t>(name of county)</w:t>
      </w:r>
      <w:r w:rsidRPr="004A4C4F">
        <w:rPr>
          <w:b/>
        </w:rPr>
        <w:t xml:space="preserve"> County within 48 hours after establishing permanent, temporary, or transient residence within this state.</w:t>
      </w:r>
    </w:p>
    <w:p w14:paraId="062EE012" w14:textId="77777777" w:rsidR="003E5CF4" w:rsidRPr="004A4C4F" w:rsidRDefault="003E5CF4" w:rsidP="003E5CF4">
      <w:pPr>
        <w:autoSpaceDE w:val="0"/>
        <w:autoSpaceDN w:val="0"/>
        <w:adjustRightInd w:val="0"/>
        <w:ind w:left="2160" w:right="720" w:hanging="720"/>
        <w:rPr>
          <w:b/>
        </w:rPr>
      </w:pPr>
      <w:r w:rsidRPr="004A4C4F">
        <w:rPr>
          <w:b/>
        </w:rPr>
        <w:t>b.</w:t>
      </w:r>
      <w:r w:rsidRPr="004A4C4F">
        <w:rPr>
          <w:b/>
        </w:rPr>
        <w:tab/>
        <w:t xml:space="preserve">knowingly failed to report in person at an office of the sheriff of </w:t>
      </w:r>
      <w:r w:rsidRPr="004A4C4F">
        <w:t>(name of county)</w:t>
      </w:r>
      <w:r w:rsidRPr="004A4C4F">
        <w:rPr>
          <w:b/>
        </w:rPr>
        <w:t xml:space="preserve"> County within 48 hours after being released from the [custody, control, or supervision of the Florida Department of Corrections] [custody of a contractor-operated correctional facility].</w:t>
      </w:r>
    </w:p>
    <w:p w14:paraId="4F56CE42" w14:textId="77777777" w:rsidR="003E5CF4" w:rsidRPr="004A4C4F" w:rsidRDefault="003E5CF4" w:rsidP="003E5CF4">
      <w:pPr>
        <w:widowControl w:val="0"/>
        <w:autoSpaceDE w:val="0"/>
        <w:autoSpaceDN w:val="0"/>
        <w:adjustRightInd w:val="0"/>
        <w:ind w:left="2160" w:right="720" w:hanging="720"/>
        <w:rPr>
          <w:b/>
        </w:rPr>
      </w:pPr>
      <w:r w:rsidRPr="004A4C4F">
        <w:rPr>
          <w:b/>
        </w:rPr>
        <w:t>c.</w:t>
      </w:r>
      <w:r w:rsidRPr="004A4C4F">
        <w:rPr>
          <w:b/>
        </w:rPr>
        <w:tab/>
        <w:t xml:space="preserve">knowingly failed to register in person at an office of the sheriff of </w:t>
      </w:r>
      <w:r w:rsidRPr="004A4C4F">
        <w:t>(name of county)</w:t>
      </w:r>
      <w:r w:rsidRPr="004A4C4F">
        <w:rPr>
          <w:b/>
        </w:rPr>
        <w:t xml:space="preserve"> County within 48 hours after having been convicted by a court in that county of an offense requiring registration.</w:t>
      </w:r>
    </w:p>
    <w:p w14:paraId="50338AE6" w14:textId="77777777" w:rsidR="003E5CF4" w:rsidRPr="004A4C4F" w:rsidRDefault="003E5CF4" w:rsidP="003E5CF4">
      <w:pPr>
        <w:widowControl w:val="0"/>
        <w:autoSpaceDE w:val="0"/>
        <w:autoSpaceDN w:val="0"/>
        <w:adjustRightInd w:val="0"/>
        <w:ind w:left="2160" w:right="720" w:hanging="720"/>
      </w:pPr>
      <w:r w:rsidRPr="004A4C4F">
        <w:rPr>
          <w:b/>
        </w:rPr>
        <w:t>d.</w:t>
      </w:r>
      <w:r w:rsidRPr="004A4C4F">
        <w:rPr>
          <w:b/>
        </w:rPr>
        <w:tab/>
        <w:t>knowingly failed to provide an office of the sheriff of</w:t>
      </w:r>
      <w:r w:rsidRPr="004A4C4F">
        <w:t xml:space="preserve"> (name of county) </w:t>
      </w:r>
      <w:r w:rsidRPr="004A4C4F">
        <w:rPr>
          <w:b/>
        </w:rPr>
        <w:t>County with [his] [her] [</w:t>
      </w:r>
      <w:r w:rsidRPr="004A4C4F">
        <w:t xml:space="preserve">(name the single unprovided registration item charged, as worded in the </w:t>
      </w:r>
      <w:r w:rsidRPr="004A4C4F">
        <w:lastRenderedPageBreak/>
        <w:t>statute)</w:t>
      </w:r>
      <w:r w:rsidRPr="004A4C4F">
        <w:rPr>
          <w:b/>
        </w:rPr>
        <w:t>] [any one or more of the following items: [his] [her]</w:t>
      </w:r>
      <w:r w:rsidRPr="004A4C4F">
        <w:t xml:space="preserve"> (name the unprovided registration items charged, as worded in the statute).</w:t>
      </w:r>
      <w:r w:rsidRPr="004A4C4F">
        <w:rPr>
          <w:b/>
        </w:rPr>
        <w:t>]</w:t>
      </w:r>
    </w:p>
    <w:p w14:paraId="646479FC" w14:textId="77777777" w:rsidR="003E5CF4" w:rsidRPr="004A4C4F" w:rsidRDefault="003E5CF4" w:rsidP="003E5CF4">
      <w:pPr>
        <w:widowControl w:val="0"/>
        <w:autoSpaceDE w:val="0"/>
        <w:autoSpaceDN w:val="0"/>
        <w:adjustRightInd w:val="0"/>
        <w:ind w:left="2160" w:right="720" w:hanging="720"/>
        <w:rPr>
          <w:b/>
        </w:rPr>
      </w:pPr>
      <w:r w:rsidRPr="004A4C4F">
        <w:rPr>
          <w:b/>
        </w:rPr>
        <w:t>e.</w:t>
      </w:r>
      <w:r w:rsidRPr="004A4C4F">
        <w:rPr>
          <w:b/>
        </w:rPr>
        <w:tab/>
        <w:t xml:space="preserve">knowingly failed to report in person at an office of the sheriff of </w:t>
      </w:r>
      <w:r w:rsidRPr="004A4C4F">
        <w:t>(name of county)</w:t>
      </w:r>
      <w:r w:rsidRPr="004A4C4F">
        <w:rPr>
          <w:b/>
        </w:rPr>
        <w:t xml:space="preserve"> within 48 hours after any change in vehicles owned to report those vehicle information changes.</w:t>
      </w:r>
    </w:p>
    <w:p w14:paraId="7DA8AFFB" w14:textId="77777777" w:rsidR="003E5CF4" w:rsidRPr="004A4C4F" w:rsidRDefault="003E5CF4" w:rsidP="003E5CF4">
      <w:pPr>
        <w:widowControl w:val="0"/>
        <w:autoSpaceDE w:val="0"/>
        <w:autoSpaceDN w:val="0"/>
        <w:adjustRightInd w:val="0"/>
        <w:ind w:left="2160" w:right="720" w:hanging="720"/>
      </w:pPr>
      <w:r w:rsidRPr="004A4C4F">
        <w:rPr>
          <w:b/>
          <w:bCs/>
        </w:rPr>
        <w:t>f.</w:t>
      </w:r>
      <w:r w:rsidRPr="004A4C4F">
        <w:tab/>
      </w:r>
      <w:r w:rsidRPr="004A4C4F">
        <w:rPr>
          <w:b/>
        </w:rPr>
        <w:t>knowingly failed to provide an office of the sheriff of</w:t>
      </w:r>
      <w:r w:rsidRPr="004A4C4F">
        <w:t xml:space="preserve"> (name of county) </w:t>
      </w:r>
      <w:r w:rsidRPr="004A4C4F">
        <w:rPr>
          <w:b/>
        </w:rPr>
        <w:t>with</w:t>
      </w:r>
      <w:r w:rsidRPr="004A4C4F">
        <w:t xml:space="preserve"> (insert information, such as criminal and corrections records, nonprivileged personnel and treatment records, and evidentiary genetic markers)</w:t>
      </w:r>
      <w:r w:rsidRPr="004A4C4F">
        <w:rPr>
          <w:b/>
        </w:rPr>
        <w:t>, which [he] [she] knew had been deemed necessary by the Department of Law Enforcement and which was available.</w:t>
      </w:r>
    </w:p>
    <w:p w14:paraId="4B741E8D" w14:textId="77777777" w:rsidR="003E5CF4" w:rsidRPr="004A4C4F" w:rsidRDefault="003E5CF4" w:rsidP="003E5CF4">
      <w:pPr>
        <w:tabs>
          <w:tab w:val="left" w:pos="720"/>
        </w:tabs>
        <w:suppressAutoHyphens/>
        <w:spacing w:after="0" w:line="256" w:lineRule="auto"/>
        <w:rPr>
          <w:i/>
          <w:iCs/>
          <w:szCs w:val="24"/>
        </w:rPr>
      </w:pPr>
      <w:r w:rsidRPr="004A4C4F">
        <w:rPr>
          <w:i/>
          <w:iCs/>
          <w:szCs w:val="24"/>
        </w:rPr>
        <w:t>Give if applicable. § 944.710, Fla. Stat.</w:t>
      </w:r>
    </w:p>
    <w:p w14:paraId="40C4F67E" w14:textId="77777777" w:rsidR="003E5CF4" w:rsidRPr="004A4C4F" w:rsidRDefault="003E5CF4" w:rsidP="003E5CF4">
      <w:pPr>
        <w:tabs>
          <w:tab w:val="left" w:pos="720"/>
        </w:tabs>
        <w:suppressAutoHyphens/>
        <w:spacing w:line="256" w:lineRule="auto"/>
        <w:rPr>
          <w:b/>
          <w:bCs/>
        </w:rPr>
      </w:pPr>
      <w:r w:rsidRPr="004A4C4F">
        <w:rPr>
          <w:b/>
          <w:bCs/>
        </w:rPr>
        <w:t>A “contractor-operated correctional facility” is any facility, which is not operated by the Department of Corrections, for the incarceration of adults or juveniles who have been sentenced by a court and committed to the custody of the Department of Corrections.</w:t>
      </w:r>
    </w:p>
    <w:p w14:paraId="5F310F7F" w14:textId="77777777" w:rsidR="003E5CF4" w:rsidRPr="004A4C4F" w:rsidRDefault="003E5CF4" w:rsidP="003E5CF4">
      <w:pPr>
        <w:pStyle w:val="SJITextItalic"/>
      </w:pPr>
      <w:r w:rsidRPr="004A4C4F">
        <w:t>Give if the defendant meets his or her burden of production. See Barnes v. State, 108 So. 3d 700 (Fla. 1st DCA 2013).</w:t>
      </w:r>
    </w:p>
    <w:p w14:paraId="782C5F2A" w14:textId="77777777" w:rsidR="003E5CF4" w:rsidRPr="004A4C4F" w:rsidRDefault="003E5CF4" w:rsidP="003E5CF4">
      <w:pPr>
        <w:autoSpaceDE w:val="0"/>
        <w:autoSpaceDN w:val="0"/>
        <w:adjustRightInd w:val="0"/>
        <w:rPr>
          <w:b/>
        </w:rPr>
      </w:pPr>
      <w:r w:rsidRPr="004A4C4F">
        <w:rPr>
          <w:b/>
        </w:rPr>
        <w:t xml:space="preserve">It is a defense to the crime of Failure by a Sexual Offender to Comply with Registration Requirements that </w:t>
      </w:r>
      <w:r w:rsidRPr="004A4C4F">
        <w:t>(defendant)</w:t>
      </w:r>
      <w:r w:rsidRPr="004A4C4F">
        <w:rPr>
          <w:b/>
        </w:rPr>
        <w:t xml:space="preserve"> attempted to comply but was misinformed or otherwise prevented from complying by the office of the sheriff.</w:t>
      </w:r>
    </w:p>
    <w:p w14:paraId="594BBAE7" w14:textId="77777777" w:rsidR="003E5CF4" w:rsidRPr="004A4C4F" w:rsidRDefault="003E5CF4" w:rsidP="003E5CF4">
      <w:pPr>
        <w:rPr>
          <w:i/>
          <w:iCs/>
        </w:rPr>
      </w:pPr>
      <w:r w:rsidRPr="004A4C4F">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494E1871" w14:textId="77777777" w:rsidR="003E5CF4" w:rsidRPr="004A4C4F" w:rsidRDefault="003E5CF4" w:rsidP="003E5CF4">
      <w:pPr>
        <w:tabs>
          <w:tab w:val="left" w:pos="720"/>
        </w:tabs>
        <w:suppressAutoHyphens/>
        <w:rPr>
          <w:i/>
          <w:iCs/>
        </w:rPr>
      </w:pPr>
      <w:r w:rsidRPr="004A4C4F">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540C8FCD" w14:textId="77777777" w:rsidR="003E5CF4" w:rsidRPr="004A4C4F" w:rsidRDefault="003E5CF4" w:rsidP="003E5CF4">
      <w:pPr>
        <w:spacing w:after="160"/>
        <w:ind w:firstLine="0"/>
        <w:rPr>
          <w:i/>
          <w:iCs/>
        </w:rPr>
      </w:pPr>
      <w:r w:rsidRPr="004A4C4F">
        <w:rPr>
          <w:i/>
          <w:iCs/>
        </w:rPr>
        <w:br w:type="page"/>
      </w:r>
    </w:p>
    <w:p w14:paraId="00F582C5" w14:textId="77777777" w:rsidR="003E5CF4" w:rsidRPr="004A4C4F" w:rsidRDefault="003E5CF4" w:rsidP="003E5CF4">
      <w:pPr>
        <w:pStyle w:val="SJITextItalic"/>
      </w:pPr>
      <w:r w:rsidRPr="004A4C4F">
        <w:lastRenderedPageBreak/>
        <w:t>If burden of persuasion is on the defendant:</w:t>
      </w:r>
    </w:p>
    <w:p w14:paraId="65A66421" w14:textId="77777777" w:rsidR="003E5CF4" w:rsidRPr="004A4C4F" w:rsidRDefault="003E5CF4" w:rsidP="003E5CF4">
      <w:pPr>
        <w:autoSpaceDE w:val="0"/>
        <w:autoSpaceDN w:val="0"/>
        <w:adjustRightInd w:val="0"/>
        <w:rPr>
          <w:b/>
        </w:rPr>
      </w:pPr>
      <w:r w:rsidRPr="004A4C4F">
        <w:rPr>
          <w:b/>
        </w:rPr>
        <w:t xml:space="preserve">If you find that </w:t>
      </w:r>
      <w:r w:rsidRPr="004A4C4F">
        <w:t>(defendant)</w:t>
      </w:r>
      <w:r w:rsidRPr="004A4C4F">
        <w:rPr>
          <w:b/>
        </w:rPr>
        <w:t xml:space="preserve"> proved </w:t>
      </w:r>
      <w:r w:rsidRPr="004A4C4F">
        <w:t>(insert appropriate burden of persuasion)</w:t>
      </w:r>
      <w:r w:rsidRPr="004A4C4F">
        <w:rPr>
          <w:b/>
        </w:rPr>
        <w:t xml:space="preserve"> that the office of the sheriff misinformed [him] [her] or otherwise prevented [him] [her] from complying with the registration requirements, you should find [him] [her] not guilty. If the defendant did not prove </w:t>
      </w:r>
      <w:r w:rsidRPr="004A4C4F">
        <w:t>(insert appropriate burden of persuasion)</w:t>
      </w:r>
      <w:r w:rsidRPr="004A4C4F">
        <w:rPr>
          <w:b/>
        </w:rPr>
        <w:t xml:space="preserve"> that the office of the sheriff misinformed [him] [her] or otherwise prevented [him] [her] from complying, you should find [him] [her] guilty if all the elements of the charge have been proven beyond a reasonable doubt.</w:t>
      </w:r>
    </w:p>
    <w:p w14:paraId="3B5C3868" w14:textId="77777777" w:rsidR="003E5CF4" w:rsidRPr="004A4C4F" w:rsidRDefault="003E5CF4" w:rsidP="003E5CF4">
      <w:pPr>
        <w:pStyle w:val="SJITextItalic"/>
      </w:pPr>
      <w:r w:rsidRPr="004A4C4F">
        <w:t>Or, if the burden of disproving the affirmative defense is on the State under the beyond a reasonable standard:</w:t>
      </w:r>
    </w:p>
    <w:p w14:paraId="5BECBABB" w14:textId="77777777" w:rsidR="003E5CF4" w:rsidRPr="004A4C4F" w:rsidRDefault="003E5CF4" w:rsidP="003E5CF4">
      <w:pPr>
        <w:autoSpaceDE w:val="0"/>
        <w:autoSpaceDN w:val="0"/>
        <w:adjustRightInd w:val="0"/>
        <w:rPr>
          <w:b/>
        </w:rPr>
      </w:pPr>
      <w:r w:rsidRPr="004A4C4F">
        <w:rPr>
          <w:b/>
        </w:rPr>
        <w:t xml:space="preserve">If you find that the State proved beyond a reasonable doubt that the office of the sheriff did not misinform </w:t>
      </w:r>
      <w:r w:rsidRPr="004A4C4F">
        <w:t>(defendant)</w:t>
      </w:r>
      <w:r w:rsidRPr="004A4C4F">
        <w:rPr>
          <w:b/>
        </w:rPr>
        <w:t xml:space="preserve"> or did not otherwise prevent [him] [her] from complying with the registration requirements, you should find </w:t>
      </w:r>
      <w:r w:rsidRPr="004A4C4F">
        <w:t>(defendant)</w:t>
      </w:r>
      <w:r w:rsidRPr="004A4C4F">
        <w:rPr>
          <w:b/>
        </w:rPr>
        <w:t xml:space="preserve"> guilty if all of the elements of the charge have been proven beyond a reasonable doubt. However, if you have a reasonable doubt on the issue of whether the office of the sheriff misinformed </w:t>
      </w:r>
      <w:r w:rsidRPr="004A4C4F">
        <w:t>(defendant)</w:t>
      </w:r>
      <w:r w:rsidRPr="004A4C4F">
        <w:rPr>
          <w:b/>
        </w:rPr>
        <w:t xml:space="preserve"> or otherwise prevented [him] [her] from complying with the registration requirements, you should find [him] [her] not guilty.</w:t>
      </w:r>
    </w:p>
    <w:p w14:paraId="23C486AE" w14:textId="77777777" w:rsidR="003E5CF4" w:rsidRPr="004A4C4F" w:rsidRDefault="003E5CF4" w:rsidP="003E5CF4">
      <w:pPr>
        <w:tabs>
          <w:tab w:val="left" w:pos="720"/>
        </w:tabs>
        <w:suppressAutoHyphens/>
        <w:rPr>
          <w:i/>
          <w:iCs/>
        </w:rPr>
      </w:pPr>
      <w:r w:rsidRPr="004A4C4F">
        <w:rPr>
          <w:i/>
          <w:iCs/>
        </w:rPr>
        <w:t>Definitions. See instruction 11.14(h) for the applicable definitions.</w:t>
      </w:r>
    </w:p>
    <w:p w14:paraId="456F8685" w14:textId="77777777" w:rsidR="003E5CF4" w:rsidRPr="004A4C4F" w:rsidRDefault="003E5CF4" w:rsidP="003E5CF4">
      <w:pPr>
        <w:pStyle w:val="SJIComments"/>
      </w:pPr>
      <w:r w:rsidRPr="004A4C4F">
        <w:t>Lesser Included Offenses</w:t>
      </w:r>
    </w:p>
    <w:p w14:paraId="628876D4" w14:textId="77777777" w:rsidR="003E5CF4" w:rsidRPr="004A4C4F" w:rsidRDefault="003E5CF4" w:rsidP="003E5CF4">
      <w:r w:rsidRPr="004A4C4F">
        <w:t>No lesser included offenses have been identified for this offense.</w:t>
      </w:r>
    </w:p>
    <w:p w14:paraId="28438D0A" w14:textId="77777777" w:rsidR="003E5CF4" w:rsidRPr="004A4C4F" w:rsidRDefault="003E5CF4" w:rsidP="003E5CF4">
      <w:pPr>
        <w:pStyle w:val="SJIComments"/>
      </w:pPr>
      <w:r w:rsidRPr="004A4C4F">
        <w:t>Comments</w:t>
      </w:r>
    </w:p>
    <w:p w14:paraId="4286934C" w14:textId="77777777" w:rsidR="003E5CF4" w:rsidRPr="004A4C4F" w:rsidRDefault="003E5CF4" w:rsidP="003E5CF4">
      <w:r w:rsidRPr="004A4C4F">
        <w:t xml:space="preserve">In some cases, a special instruction will be needed if the sexual offender initially reported but then failed to properly report a change in the information required to be provided pursuant to § 943.0435(2)(a)2., Fla. Stat. </w:t>
      </w:r>
    </w:p>
    <w:p w14:paraId="3FCD9C35" w14:textId="77777777" w:rsidR="003E5CF4" w:rsidRPr="004B6BE6" w:rsidRDefault="003E5CF4" w:rsidP="003E5CF4">
      <w:r w:rsidRPr="004A4C4F">
        <w:t xml:space="preserve">This instruction was adopted in 2008 [983 So.2d 531] and amended in 2012 [85 So. 3d 1090], 2013 [113 So. 3d 754], 2014 [148 So. 3d 1204], 2016 [195 So. 3d 1088], 2018 [249 So. 2d 554], and on September 20, </w:t>
      </w:r>
      <w:r w:rsidRPr="004B6BE6">
        <w:t>2024, and on June 27, 2025.</w:t>
      </w:r>
    </w:p>
    <w:p w14:paraId="5C69F5D6" w14:textId="200FEE41" w:rsidR="00580EE2" w:rsidRPr="006073A0" w:rsidRDefault="00ED7CA8" w:rsidP="00580EE2">
      <w:pPr>
        <w:pStyle w:val="Heading3"/>
      </w:pPr>
      <w:r w:rsidRPr="00CD023C">
        <w:br w:type="page"/>
      </w:r>
      <w:bookmarkStart w:id="928" w:name="_Toc109650507"/>
      <w:bookmarkStart w:id="929" w:name="_Toc109807691"/>
      <w:bookmarkStart w:id="930" w:name="_Toc232505545"/>
      <w:r w:rsidR="00580EE2" w:rsidRPr="00CD023C">
        <w:lastRenderedPageBreak/>
        <w:t>11.14(</w:t>
      </w:r>
      <w:r w:rsidR="00580EE2" w:rsidRPr="00CD023C">
        <w:rPr>
          <w:caps w:val="0"/>
        </w:rPr>
        <w:t>a</w:t>
      </w:r>
      <w:r w:rsidR="00580EE2" w:rsidRPr="00CD023C">
        <w:t>) FAILURE BY A SEXUAL OFFENDER TO COMPLY WITH REGISTRATION REQUIREMENTS</w:t>
      </w:r>
      <w:bookmarkEnd w:id="928"/>
      <w:bookmarkEnd w:id="929"/>
      <w:r w:rsidR="00580EE2" w:rsidRPr="00CD023C">
        <w:t xml:space="preserve"> </w:t>
      </w:r>
      <w:r w:rsidR="006B4ACC">
        <w:br/>
      </w:r>
      <w:r w:rsidR="00580EE2" w:rsidRPr="006073A0">
        <w:rPr>
          <w:caps w:val="0"/>
        </w:rPr>
        <w:t xml:space="preserve">(Failure </w:t>
      </w:r>
      <w:r w:rsidR="00580EE2">
        <w:rPr>
          <w:caps w:val="0"/>
        </w:rPr>
        <w:t>t</w:t>
      </w:r>
      <w:r w:rsidR="00580EE2" w:rsidRPr="006073A0">
        <w:rPr>
          <w:caps w:val="0"/>
        </w:rPr>
        <w:t xml:space="preserve">o Comply </w:t>
      </w:r>
      <w:r w:rsidR="00580EE2">
        <w:rPr>
          <w:caps w:val="0"/>
        </w:rPr>
        <w:t>w</w:t>
      </w:r>
      <w:r w:rsidR="00580EE2" w:rsidRPr="006073A0">
        <w:rPr>
          <w:caps w:val="0"/>
        </w:rPr>
        <w:t xml:space="preserve">ith Registration </w:t>
      </w:r>
      <w:r w:rsidR="00580EE2">
        <w:rPr>
          <w:caps w:val="0"/>
        </w:rPr>
        <w:t>o</w:t>
      </w:r>
      <w:r w:rsidR="00580EE2" w:rsidRPr="006073A0">
        <w:rPr>
          <w:caps w:val="0"/>
        </w:rPr>
        <w:t xml:space="preserve">f </w:t>
      </w:r>
      <w:r w:rsidR="00580EE2">
        <w:rPr>
          <w:caps w:val="0"/>
        </w:rPr>
        <w:t>a</w:t>
      </w:r>
      <w:r w:rsidR="00580EE2" w:rsidRPr="006073A0">
        <w:rPr>
          <w:caps w:val="0"/>
        </w:rPr>
        <w:t xml:space="preserve"> Residence, Motor Vehicle, Trailer, Mobile Home, Manufactured Home, Vessel, </w:t>
      </w:r>
      <w:r w:rsidR="00580EE2">
        <w:rPr>
          <w:caps w:val="0"/>
        </w:rPr>
        <w:t>o</w:t>
      </w:r>
      <w:r w:rsidR="00580EE2" w:rsidRPr="006073A0">
        <w:rPr>
          <w:caps w:val="0"/>
        </w:rPr>
        <w:t>r Houseboat)</w:t>
      </w:r>
      <w:bookmarkEnd w:id="930"/>
    </w:p>
    <w:p w14:paraId="6808FC2A" w14:textId="77777777" w:rsidR="00580EE2" w:rsidRPr="00A41AEE" w:rsidRDefault="00580EE2" w:rsidP="00580EE2">
      <w:pPr>
        <w:pStyle w:val="SJIStatuteinTitle"/>
      </w:pPr>
      <w:r w:rsidRPr="00A41AEE">
        <w:t>§ 943.0435(2)(b)1, Fla. Stat.</w:t>
      </w:r>
    </w:p>
    <w:p w14:paraId="3BBEC6E7" w14:textId="77777777" w:rsidR="00580EE2" w:rsidRPr="00A41AEE" w:rsidRDefault="00580EE2" w:rsidP="00580EE2">
      <w:pPr>
        <w:suppressAutoHyphens/>
        <w:rPr>
          <w:b/>
          <w:bCs/>
        </w:rPr>
      </w:pPr>
      <w:r w:rsidRPr="00A41AEE">
        <w:rPr>
          <w:b/>
          <w:bCs/>
        </w:rPr>
        <w:t>To prove the crime of Failure by a Sexual Offender to Comply with Registration Requirements, the State must prove the following three elements beyond a reasonable doubt:</w:t>
      </w:r>
    </w:p>
    <w:p w14:paraId="20E1581F" w14:textId="77777777" w:rsidR="00580EE2" w:rsidRPr="00A41AEE" w:rsidRDefault="00580EE2" w:rsidP="00580EE2">
      <w:pPr>
        <w:pStyle w:val="SJITextItalic"/>
      </w:pPr>
      <w:r w:rsidRPr="00A41AEE">
        <w:t>Give 1a or1b as applicable.</w:t>
      </w:r>
    </w:p>
    <w:p w14:paraId="7FFE6CAF" w14:textId="77777777" w:rsidR="00580EE2" w:rsidRPr="00A41AEE" w:rsidRDefault="00580EE2" w:rsidP="00580EE2">
      <w:pPr>
        <w:numPr>
          <w:ilvl w:val="0"/>
          <w:numId w:val="129"/>
        </w:numPr>
        <w:suppressAutoHyphens/>
        <w:ind w:left="1296" w:hanging="576"/>
      </w:pPr>
      <w:r w:rsidRPr="00A41AEE">
        <w:t>(Defendant)</w:t>
      </w:r>
    </w:p>
    <w:p w14:paraId="5E9C6418" w14:textId="77777777" w:rsidR="00580EE2" w:rsidRPr="00A41AEE" w:rsidRDefault="00580EE2" w:rsidP="00580EE2">
      <w:pPr>
        <w:numPr>
          <w:ilvl w:val="0"/>
          <w:numId w:val="130"/>
        </w:numPr>
        <w:suppressAutoHyphens/>
        <w:ind w:left="1800"/>
      </w:pPr>
      <w:r w:rsidRPr="00A41AEE">
        <w:rPr>
          <w:b/>
          <w:bCs/>
        </w:rPr>
        <w:t>is a sexual offender.</w:t>
      </w:r>
    </w:p>
    <w:p w14:paraId="30B8C390" w14:textId="77777777" w:rsidR="00580EE2" w:rsidRDefault="00580EE2" w:rsidP="00580EE2">
      <w:pPr>
        <w:numPr>
          <w:ilvl w:val="0"/>
          <w:numId w:val="130"/>
        </w:numPr>
        <w:suppressAutoHyphens/>
        <w:ind w:left="1800"/>
        <w:rPr>
          <w:b/>
          <w:bCs/>
        </w:rPr>
      </w:pPr>
      <w:r w:rsidRPr="00A41AEE">
        <w:rPr>
          <w:b/>
          <w:bCs/>
        </w:rPr>
        <w:t>has agreed or stipulated that [he] [she] has been convicted as a sexual offender; therefore, you should consider the sexual offender status element as proven by agreement of the parties.</w:t>
      </w:r>
    </w:p>
    <w:p w14:paraId="3B3332CB" w14:textId="77777777" w:rsidR="00580EE2" w:rsidRPr="00153938" w:rsidRDefault="00580EE2" w:rsidP="00580EE2">
      <w:pPr>
        <w:pStyle w:val="SJITextItalic"/>
      </w:pPr>
      <w:r w:rsidRPr="00153938">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36307A87" w14:textId="77777777" w:rsidR="00580EE2" w:rsidRPr="00A41AEE" w:rsidRDefault="00580EE2" w:rsidP="00580EE2">
      <w:pPr>
        <w:numPr>
          <w:ilvl w:val="0"/>
          <w:numId w:val="129"/>
        </w:numPr>
        <w:suppressAutoHyphens/>
        <w:spacing w:after="240" w:line="240" w:lineRule="auto"/>
        <w:ind w:left="1296" w:hanging="576"/>
      </w:pPr>
      <w:r w:rsidRPr="00A41AEE">
        <w:t xml:space="preserve">(Defendant) </w:t>
      </w:r>
      <w:r w:rsidRPr="00A41AEE">
        <w:rPr>
          <w:b/>
          <w:bCs/>
        </w:rPr>
        <w:t>[established] [maintained] a permanent, temporary, or transient residence in</w:t>
      </w:r>
      <w:r w:rsidRPr="00A41AEE">
        <w:t xml:space="preserve"> (name of county) </w:t>
      </w:r>
      <w:r w:rsidRPr="00A41AEE">
        <w:rPr>
          <w:b/>
          <w:bCs/>
        </w:rPr>
        <w:t>County, Florida.</w:t>
      </w:r>
    </w:p>
    <w:p w14:paraId="7CD94C47" w14:textId="77777777" w:rsidR="00580EE2" w:rsidRPr="00A41AEE" w:rsidRDefault="00580EE2" w:rsidP="00580EE2">
      <w:pPr>
        <w:pStyle w:val="SJITextItalic"/>
      </w:pPr>
      <w:r w:rsidRPr="00A41AEE">
        <w:t>Give 3a or 3b as applicable.</w:t>
      </w:r>
    </w:p>
    <w:p w14:paraId="37504BAF" w14:textId="77777777" w:rsidR="00580EE2" w:rsidRPr="00A41AEE" w:rsidRDefault="00580EE2" w:rsidP="00580EE2">
      <w:pPr>
        <w:numPr>
          <w:ilvl w:val="0"/>
          <w:numId w:val="129"/>
        </w:numPr>
        <w:suppressAutoHyphens/>
        <w:spacing w:after="240" w:line="240" w:lineRule="auto"/>
        <w:ind w:left="1296" w:hanging="576"/>
      </w:pPr>
      <w:r w:rsidRPr="00A41AEE">
        <w:t>(Defendant)</w:t>
      </w:r>
    </w:p>
    <w:p w14:paraId="1E745736" w14:textId="77777777" w:rsidR="00580EE2" w:rsidRPr="006C6B8B" w:rsidRDefault="00580EE2" w:rsidP="00580EE2">
      <w:pPr>
        <w:numPr>
          <w:ilvl w:val="0"/>
          <w:numId w:val="131"/>
        </w:numPr>
        <w:suppressAutoHyphens/>
        <w:spacing w:after="240" w:line="240" w:lineRule="auto"/>
        <w:ind w:left="1728" w:hanging="288"/>
        <w:rPr>
          <w:b/>
          <w:bCs/>
        </w:rPr>
      </w:pPr>
      <w:r w:rsidRPr="006C6B8B">
        <w:rPr>
          <w:b/>
          <w:bCs/>
        </w:rPr>
        <w:t>use</w:t>
      </w:r>
      <w:r>
        <w:rPr>
          <w:b/>
          <w:bCs/>
        </w:rPr>
        <w:t>d</w:t>
      </w:r>
      <w:r w:rsidRPr="006C6B8B">
        <w:rPr>
          <w:b/>
          <w:bCs/>
        </w:rPr>
        <w:t xml:space="preserve"> as [his] [her] place of residence a [motor vehicle] [trailer] [mobile home] [manufactured home]; and knowingly failed to provide </w:t>
      </w:r>
      <w:r>
        <w:rPr>
          <w:b/>
          <w:bCs/>
        </w:rPr>
        <w:t xml:space="preserve">the Department of Law Enforcement through the </w:t>
      </w:r>
      <w:r w:rsidRPr="009B59FF">
        <w:rPr>
          <w:b/>
          <w:bCs/>
        </w:rPr>
        <w:t xml:space="preserve">office of the sheriff of </w:t>
      </w:r>
      <w:r w:rsidRPr="009B59FF">
        <w:t>(name of county)</w:t>
      </w:r>
      <w:r w:rsidRPr="009B59FF">
        <w:rPr>
          <w:b/>
          <w:bCs/>
        </w:rPr>
        <w:t xml:space="preserve"> County</w:t>
      </w:r>
      <w:r>
        <w:rPr>
          <w:b/>
          <w:bCs/>
        </w:rPr>
        <w:t xml:space="preserve"> —</w:t>
      </w:r>
      <w:r w:rsidRPr="006C6B8B">
        <w:rPr>
          <w:b/>
          <w:bCs/>
        </w:rPr>
        <w:t xml:space="preserve"> [the </w:t>
      </w:r>
      <w:r w:rsidRPr="00A41AEE">
        <w:t>(name the single unprovided registration item charged, as worded in the statute)</w:t>
      </w:r>
      <w:r w:rsidRPr="006C6B8B">
        <w:rPr>
          <w:b/>
          <w:bCs/>
        </w:rPr>
        <w:t xml:space="preserve">] [any one or more of the following items: </w:t>
      </w:r>
      <w:r w:rsidRPr="00A41AEE">
        <w:t>(name the unprovided registration items charged, as worded in the statute)</w:t>
      </w:r>
      <w:r w:rsidRPr="006C6B8B">
        <w:rPr>
          <w:b/>
          <w:bCs/>
        </w:rPr>
        <w:t xml:space="preserve">] </w:t>
      </w:r>
      <w:r>
        <w:rPr>
          <w:b/>
          <w:bCs/>
        </w:rPr>
        <w:t xml:space="preserve">concerning </w:t>
      </w:r>
      <w:r w:rsidRPr="006C6B8B">
        <w:rPr>
          <w:b/>
          <w:bCs/>
        </w:rPr>
        <w:t>the [motor vehicle] [trailer] [mobile home] [manufactured home] where [he] [she] reside</w:t>
      </w:r>
      <w:r>
        <w:rPr>
          <w:b/>
          <w:bCs/>
        </w:rPr>
        <w:t>d</w:t>
      </w:r>
      <w:r w:rsidRPr="006C6B8B">
        <w:rPr>
          <w:b/>
          <w:bCs/>
        </w:rPr>
        <w:t>.</w:t>
      </w:r>
    </w:p>
    <w:p w14:paraId="704275E6" w14:textId="77777777" w:rsidR="00580EE2" w:rsidRDefault="00580EE2" w:rsidP="00580EE2">
      <w:pPr>
        <w:numPr>
          <w:ilvl w:val="0"/>
          <w:numId w:val="131"/>
        </w:numPr>
        <w:ind w:left="1728" w:hanging="288"/>
        <w:rPr>
          <w:b/>
          <w:bCs/>
        </w:rPr>
      </w:pPr>
      <w:r w:rsidRPr="006C6B8B">
        <w:rPr>
          <w:b/>
          <w:bCs/>
        </w:rPr>
        <w:t>use</w:t>
      </w:r>
      <w:r>
        <w:rPr>
          <w:b/>
          <w:bCs/>
        </w:rPr>
        <w:t>d</w:t>
      </w:r>
      <w:r w:rsidRPr="006C6B8B">
        <w:rPr>
          <w:b/>
          <w:bCs/>
        </w:rPr>
        <w:t xml:space="preserve"> as [his] [her] place of residence a [vessel] [live-aboard vessel] [houseboat];</w:t>
      </w:r>
      <w:r>
        <w:rPr>
          <w:b/>
          <w:bCs/>
        </w:rPr>
        <w:t xml:space="preserve"> </w:t>
      </w:r>
      <w:r w:rsidRPr="006C6B8B">
        <w:rPr>
          <w:b/>
          <w:bCs/>
        </w:rPr>
        <w:t xml:space="preserve">and knowingly failed to </w:t>
      </w:r>
      <w:r w:rsidRPr="005251FE">
        <w:rPr>
          <w:b/>
          <w:bCs/>
        </w:rPr>
        <w:t>provide the Department of Law Enforcement through the</w:t>
      </w:r>
      <w:r w:rsidRPr="006C6B8B">
        <w:rPr>
          <w:b/>
          <w:bCs/>
        </w:rPr>
        <w:t xml:space="preserve"> office of the sheriff of </w:t>
      </w:r>
      <w:r w:rsidRPr="00A41AEE">
        <w:t>(name of county)</w:t>
      </w:r>
      <w:r w:rsidRPr="006C6B8B">
        <w:rPr>
          <w:b/>
          <w:bCs/>
        </w:rPr>
        <w:t xml:space="preserve"> County</w:t>
      </w:r>
      <w:r>
        <w:rPr>
          <w:b/>
          <w:bCs/>
        </w:rPr>
        <w:t xml:space="preserve"> —</w:t>
      </w:r>
      <w:r w:rsidRPr="006C6B8B">
        <w:rPr>
          <w:b/>
          <w:bCs/>
        </w:rPr>
        <w:t xml:space="preserve"> [the </w:t>
      </w:r>
      <w:r w:rsidRPr="00A41AEE">
        <w:t>(name the single unprovided registration item charged, as worded in the statute)</w:t>
      </w:r>
      <w:r w:rsidRPr="006C6B8B">
        <w:rPr>
          <w:b/>
          <w:bCs/>
        </w:rPr>
        <w:t xml:space="preserve">] [any one or more of the following items: </w:t>
      </w:r>
      <w:r w:rsidRPr="00A41AEE">
        <w:t>(name the unprovided registration items charged, as worded in the statute</w:t>
      </w:r>
      <w:r w:rsidRPr="006C6B8B">
        <w:rPr>
          <w:b/>
          <w:bCs/>
        </w:rPr>
        <w:t xml:space="preserve">] </w:t>
      </w:r>
      <w:r>
        <w:rPr>
          <w:b/>
          <w:bCs/>
        </w:rPr>
        <w:t xml:space="preserve">concerning </w:t>
      </w:r>
      <w:r w:rsidRPr="006C6B8B">
        <w:rPr>
          <w:b/>
          <w:bCs/>
        </w:rPr>
        <w:t>the [vessel] [live-aboard vessel] [houseboat] where [he] [she] reside</w:t>
      </w:r>
      <w:r>
        <w:rPr>
          <w:b/>
          <w:bCs/>
        </w:rPr>
        <w:t>d</w:t>
      </w:r>
      <w:r w:rsidRPr="006C6B8B">
        <w:rPr>
          <w:b/>
          <w:bCs/>
        </w:rPr>
        <w:t>.</w:t>
      </w:r>
    </w:p>
    <w:p w14:paraId="40B1FD1A" w14:textId="77777777" w:rsidR="00580EE2" w:rsidRDefault="00580EE2" w:rsidP="00580EE2">
      <w:pPr>
        <w:spacing w:after="160"/>
        <w:ind w:firstLine="0"/>
        <w:rPr>
          <w:i/>
          <w:iCs/>
          <w:szCs w:val="24"/>
        </w:rPr>
      </w:pPr>
      <w:r>
        <w:br w:type="page"/>
      </w:r>
    </w:p>
    <w:p w14:paraId="0747B4BA" w14:textId="77777777" w:rsidR="00580EE2" w:rsidRPr="0051171B" w:rsidRDefault="00580EE2" w:rsidP="00580EE2">
      <w:pPr>
        <w:pStyle w:val="SJITextItalic"/>
        <w:rPr>
          <w:b/>
          <w:bCs/>
        </w:rPr>
      </w:pPr>
      <w:r w:rsidRPr="00A41AEE">
        <w:lastRenderedPageBreak/>
        <w:t>Give if the defendant meets his or her burden of production. See Barnes v. State, 108 So. 3d 700 (Fla. 1st DCA 2013).</w:t>
      </w:r>
    </w:p>
    <w:p w14:paraId="64ECF4B9" w14:textId="77777777" w:rsidR="00580EE2" w:rsidRPr="00A41AEE" w:rsidRDefault="00580EE2" w:rsidP="00580EE2">
      <w:pPr>
        <w:rPr>
          <w:b/>
        </w:rPr>
      </w:pPr>
      <w:r w:rsidRPr="00A41AEE">
        <w:rPr>
          <w:b/>
        </w:rPr>
        <w:t xml:space="preserve">It is a defense to the crime of </w:t>
      </w:r>
      <w:r w:rsidRPr="00A41AEE">
        <w:rPr>
          <w:b/>
          <w:bCs/>
        </w:rPr>
        <w:t>Failure by a Sexual Offender to Comply with Registration Requirements</w:t>
      </w:r>
      <w:r w:rsidRPr="00A41AEE">
        <w:rPr>
          <w:b/>
        </w:rPr>
        <w:t xml:space="preserve"> that </w:t>
      </w:r>
      <w:r w:rsidRPr="00A41AEE">
        <w:t>(defendant)</w:t>
      </w:r>
      <w:r w:rsidRPr="00A41AEE">
        <w:rPr>
          <w:b/>
        </w:rPr>
        <w:t xml:space="preserve"> attempted to comply with the requirements but was misinformed or otherwise prevented from complying by the office of the sheriff. </w:t>
      </w:r>
    </w:p>
    <w:p w14:paraId="71753D0A" w14:textId="77777777" w:rsidR="00580EE2" w:rsidRPr="00A41AEE" w:rsidRDefault="00580EE2" w:rsidP="00580EE2">
      <w:pPr>
        <w:rPr>
          <w:bCs/>
          <w:i/>
        </w:rPr>
      </w:pPr>
      <w:r w:rsidRPr="00A41AEE">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r>
        <w:rPr>
          <w:bCs/>
          <w:i/>
        </w:rPr>
        <w:t xml:space="preserve"> </w:t>
      </w:r>
      <w:r w:rsidRPr="00A41AEE">
        <w:rPr>
          <w:bCs/>
          <w:i/>
        </w:rPr>
        <w:t>In the absence of case law, trial judges must resolve the issue via a special instruction. See the opinion in Dixon v. United States, 548 U.S. 1 (2006), for further guidance.</w:t>
      </w:r>
    </w:p>
    <w:p w14:paraId="39B38EB0" w14:textId="77777777" w:rsidR="00580EE2" w:rsidRPr="00A41AEE" w:rsidRDefault="00580EE2" w:rsidP="00580EE2">
      <w:pPr>
        <w:pStyle w:val="SJITextItalic"/>
      </w:pPr>
      <w:r w:rsidRPr="00A41AEE">
        <w:t xml:space="preserve">If burden of persuasion is on the defendant:  </w:t>
      </w:r>
    </w:p>
    <w:p w14:paraId="3875B8B3" w14:textId="77777777" w:rsidR="00580EE2" w:rsidRPr="00A41AEE" w:rsidRDefault="00580EE2" w:rsidP="00580EE2">
      <w:pPr>
        <w:rPr>
          <w:b/>
          <w:bCs/>
        </w:rPr>
      </w:pPr>
      <w:r w:rsidRPr="00A41AEE">
        <w:rPr>
          <w:b/>
          <w:bCs/>
        </w:rPr>
        <w:t xml:space="preserve">If you find that </w:t>
      </w:r>
      <w:r w:rsidRPr="00A41AEE">
        <w:rPr>
          <w:bCs/>
        </w:rPr>
        <w:t>(defendant)</w:t>
      </w:r>
      <w:r w:rsidRPr="00A41AEE">
        <w:rPr>
          <w:b/>
          <w:bCs/>
        </w:rPr>
        <w:t xml:space="preserve"> proved </w:t>
      </w:r>
      <w:r w:rsidRPr="00A41AEE">
        <w:rPr>
          <w:bCs/>
        </w:rPr>
        <w:t>(insert appropriate burden of persuasion)</w:t>
      </w:r>
      <w:r w:rsidRPr="00A41AEE">
        <w:rPr>
          <w:b/>
          <w:bCs/>
        </w:rPr>
        <w:t xml:space="preserve"> that the office of the sheriff misinformed [him] [her] or otherwise prevented [him] [her] from complying with the registration requirements, you should find [him] [her] not guilty. If the defendant did not prove </w:t>
      </w:r>
      <w:r w:rsidRPr="00A41AEE">
        <w:rPr>
          <w:bCs/>
        </w:rPr>
        <w:t>(insert appropriate burden of persuasion)</w:t>
      </w:r>
      <w:r w:rsidRPr="00A41AEE">
        <w:rPr>
          <w:b/>
          <w:bCs/>
        </w:rPr>
        <w:t xml:space="preserve"> that the office of the sheriff misinformed [him] [her] or otherwise prevented [him] [her] from complying, you should find [him] [her] guilty if all the elements of the charge have been proven beyond a reasonable doubt. </w:t>
      </w:r>
    </w:p>
    <w:p w14:paraId="173B7ECD" w14:textId="77777777" w:rsidR="00580EE2" w:rsidRPr="00A41AEE" w:rsidRDefault="00580EE2" w:rsidP="00580EE2">
      <w:pPr>
        <w:pStyle w:val="SJITextItalic"/>
      </w:pPr>
      <w:r w:rsidRPr="00A41AEE">
        <w:t xml:space="preserve">Or, if the burden of disproving the affirmative defense is on the State under the beyond a reasonable standard:  </w:t>
      </w:r>
    </w:p>
    <w:p w14:paraId="607C34CB" w14:textId="77777777" w:rsidR="00580EE2" w:rsidRPr="00A41AEE" w:rsidRDefault="00580EE2" w:rsidP="00580EE2">
      <w:pPr>
        <w:suppressAutoHyphens/>
        <w:rPr>
          <w:iCs/>
        </w:rPr>
      </w:pPr>
      <w:r w:rsidRPr="00A41AEE">
        <w:rPr>
          <w:b/>
          <w:bCs/>
        </w:rPr>
        <w:t xml:space="preserve">If you find that the State proved beyond a reasonable doubt that the office of the sheriff did not misinform </w:t>
      </w:r>
      <w:r w:rsidRPr="00A41AEE">
        <w:rPr>
          <w:bCs/>
        </w:rPr>
        <w:t xml:space="preserve">(defendant) </w:t>
      </w:r>
      <w:r w:rsidRPr="00A41AEE">
        <w:rPr>
          <w:b/>
          <w:bCs/>
        </w:rPr>
        <w:t>or did not otherwise prevent [him] [her] from complying with the registration requirements</w:t>
      </w:r>
      <w:r w:rsidRPr="00A41AEE">
        <w:rPr>
          <w:bCs/>
        </w:rPr>
        <w:t xml:space="preserve">, </w:t>
      </w:r>
      <w:r w:rsidRPr="00A41AEE">
        <w:rPr>
          <w:b/>
          <w:bCs/>
        </w:rPr>
        <w:t xml:space="preserve">you should find </w:t>
      </w:r>
      <w:r w:rsidRPr="00A41AEE">
        <w:rPr>
          <w:bCs/>
        </w:rPr>
        <w:t xml:space="preserve">(defendant) </w:t>
      </w:r>
      <w:r w:rsidRPr="00A41AEE">
        <w:rPr>
          <w:b/>
          <w:bCs/>
        </w:rPr>
        <w:t xml:space="preserve">guilty, if all of the elements of the charge have also been proven beyond a reasonable doubt. However, if you have a reasonable doubt on the issue of whether the office of the sheriff misinformed </w:t>
      </w:r>
      <w:r w:rsidRPr="00A41AEE">
        <w:rPr>
          <w:bCs/>
        </w:rPr>
        <w:t>(defendant)</w:t>
      </w:r>
      <w:r w:rsidRPr="00A41AEE">
        <w:rPr>
          <w:b/>
          <w:bCs/>
        </w:rPr>
        <w:t xml:space="preserve"> or otherwise prevented [him] [her] from complying with the registration requirements, you should find [him] [her] not guilty.</w:t>
      </w:r>
    </w:p>
    <w:p w14:paraId="1802440A" w14:textId="77777777" w:rsidR="00580EE2" w:rsidRPr="00A41AEE" w:rsidRDefault="00580EE2" w:rsidP="00580EE2">
      <w:pPr>
        <w:suppressAutoHyphens/>
        <w:rPr>
          <w:i/>
          <w:iCs/>
        </w:rPr>
      </w:pPr>
      <w:r w:rsidRPr="00A41AEE">
        <w:rPr>
          <w:i/>
          <w:iCs/>
        </w:rPr>
        <w:t>Definitions. See instruction 11.14(h) for the applicable definitions.</w:t>
      </w:r>
    </w:p>
    <w:p w14:paraId="29F8E383" w14:textId="77777777" w:rsidR="00580EE2" w:rsidRPr="00A41AEE" w:rsidRDefault="00580EE2" w:rsidP="00580EE2">
      <w:pPr>
        <w:pStyle w:val="SJIComments"/>
      </w:pPr>
      <w:r w:rsidRPr="00A41AEE">
        <w:t>Lesser Included Offenses</w:t>
      </w:r>
    </w:p>
    <w:p w14:paraId="4C3CF50D" w14:textId="77777777" w:rsidR="00580EE2" w:rsidRPr="00A41AEE" w:rsidRDefault="00580EE2" w:rsidP="00580EE2">
      <w:pPr>
        <w:suppressAutoHyphens/>
      </w:pPr>
      <w:r w:rsidRPr="00A41AEE">
        <w:t>No lesser included offenses have been identified for this offense.</w:t>
      </w:r>
    </w:p>
    <w:p w14:paraId="5991D31B" w14:textId="77777777" w:rsidR="00580EE2" w:rsidRPr="00A41AEE" w:rsidRDefault="00580EE2" w:rsidP="00580EE2">
      <w:pPr>
        <w:pStyle w:val="SJIComments"/>
      </w:pPr>
      <w:r w:rsidRPr="00A41AEE">
        <w:t>Comment</w:t>
      </w:r>
    </w:p>
    <w:p w14:paraId="4A5C956A" w14:textId="77777777" w:rsidR="00580EE2" w:rsidRDefault="00580EE2" w:rsidP="00580EE2">
      <w:r w:rsidRPr="00A41AEE">
        <w:t xml:space="preserve">This instruction was adopted in 2008 [983 So.2d 531] and amended in 2012 [85 So. 3d 1090] </w:t>
      </w:r>
      <w:r w:rsidRPr="009B59FF">
        <w:t>2014 [148 So. 2d 1204], 2016 [195 So. 3d 1088], on June 27, 2025</w:t>
      </w:r>
      <w:r>
        <w:t xml:space="preserve">, </w:t>
      </w:r>
      <w:r w:rsidRPr="003C7B48">
        <w:t>and on March 20, 2026.</w:t>
      </w:r>
    </w:p>
    <w:p w14:paraId="377E26C8" w14:textId="5CDCDED8" w:rsidR="0094231E" w:rsidRDefault="0094231E" w:rsidP="00580EE2">
      <w:pPr>
        <w:pStyle w:val="Heading3"/>
      </w:pPr>
      <w:r>
        <w:br w:type="page"/>
      </w:r>
    </w:p>
    <w:p w14:paraId="4A7ABFA6" w14:textId="71504723" w:rsidR="00114BC3" w:rsidRPr="006073A0" w:rsidRDefault="00114BC3" w:rsidP="00707845">
      <w:pPr>
        <w:pStyle w:val="Heading3"/>
        <w:rPr>
          <w:b w:val="0"/>
          <w:bCs w:val="0"/>
        </w:rPr>
      </w:pPr>
      <w:bookmarkStart w:id="931" w:name="_Toc109650508"/>
      <w:bookmarkStart w:id="932" w:name="_Toc109807692"/>
      <w:bookmarkStart w:id="933" w:name="_Toc232505546"/>
      <w:r w:rsidRPr="001B7B0C">
        <w:lastRenderedPageBreak/>
        <w:t>11.14(</w:t>
      </w:r>
      <w:r w:rsidRPr="001B7B0C">
        <w:rPr>
          <w:caps w:val="0"/>
        </w:rPr>
        <w:t>b</w:t>
      </w:r>
      <w:r w:rsidRPr="001B7B0C">
        <w:t>) FAILURE BY A SEXUAL OFFENDER TO COMPLY WITH REGISTRATION REQUIREMENTS</w:t>
      </w:r>
      <w:bookmarkEnd w:id="931"/>
      <w:bookmarkEnd w:id="932"/>
      <w:r w:rsidR="00707845">
        <w:br/>
      </w:r>
      <w:r w:rsidR="00707845" w:rsidRPr="006073A0">
        <w:rPr>
          <w:caps w:val="0"/>
        </w:rPr>
        <w:t xml:space="preserve">(Failure </w:t>
      </w:r>
      <w:r w:rsidR="00707845">
        <w:rPr>
          <w:caps w:val="0"/>
        </w:rPr>
        <w:t>t</w:t>
      </w:r>
      <w:r w:rsidR="00707845" w:rsidRPr="006073A0">
        <w:rPr>
          <w:caps w:val="0"/>
        </w:rPr>
        <w:t xml:space="preserve">o Comply </w:t>
      </w:r>
      <w:r w:rsidR="00707845">
        <w:rPr>
          <w:caps w:val="0"/>
        </w:rPr>
        <w:t>w</w:t>
      </w:r>
      <w:r w:rsidR="00707845" w:rsidRPr="006073A0">
        <w:rPr>
          <w:caps w:val="0"/>
        </w:rPr>
        <w:t>ith [Registration] [</w:t>
      </w:r>
      <w:r w:rsidR="00707845">
        <w:rPr>
          <w:caps w:val="0"/>
        </w:rPr>
        <w:t>o</w:t>
      </w:r>
      <w:r w:rsidR="00707845" w:rsidRPr="006073A0">
        <w:rPr>
          <w:caps w:val="0"/>
        </w:rPr>
        <w:t>r] [</w:t>
      </w:r>
      <w:r w:rsidR="00707845">
        <w:rPr>
          <w:caps w:val="0"/>
        </w:rPr>
        <w:t>a</w:t>
      </w:r>
      <w:r w:rsidR="00707845" w:rsidRPr="006073A0">
        <w:rPr>
          <w:caps w:val="0"/>
        </w:rPr>
        <w:t xml:space="preserve"> Change] </w:t>
      </w:r>
      <w:r w:rsidR="00707845">
        <w:rPr>
          <w:caps w:val="0"/>
        </w:rPr>
        <w:t>o</w:t>
      </w:r>
      <w:r w:rsidR="00707845" w:rsidRPr="006073A0">
        <w:rPr>
          <w:caps w:val="0"/>
        </w:rPr>
        <w:t xml:space="preserve">f [Employment] [Enrollment] [Volunteering] </w:t>
      </w:r>
      <w:r w:rsidR="00707845">
        <w:rPr>
          <w:caps w:val="0"/>
        </w:rPr>
        <w:t>a</w:t>
      </w:r>
      <w:r w:rsidR="00707845" w:rsidRPr="006073A0">
        <w:rPr>
          <w:caps w:val="0"/>
        </w:rPr>
        <w:t xml:space="preserve">t </w:t>
      </w:r>
      <w:r w:rsidR="00707845">
        <w:rPr>
          <w:caps w:val="0"/>
        </w:rPr>
        <w:t>a</w:t>
      </w:r>
      <w:r w:rsidR="00707845" w:rsidRPr="006073A0">
        <w:rPr>
          <w:caps w:val="0"/>
        </w:rPr>
        <w:t xml:space="preserve">n Institution </w:t>
      </w:r>
      <w:r w:rsidR="00707845">
        <w:rPr>
          <w:caps w:val="0"/>
        </w:rPr>
        <w:t>o</w:t>
      </w:r>
      <w:r w:rsidR="00707845" w:rsidRPr="006073A0">
        <w:rPr>
          <w:caps w:val="0"/>
        </w:rPr>
        <w:t>f Higher Learning)</w:t>
      </w:r>
      <w:bookmarkEnd w:id="933"/>
    </w:p>
    <w:p w14:paraId="62171DE4" w14:textId="77777777" w:rsidR="00114BC3" w:rsidRPr="001B7B0C" w:rsidRDefault="00114BC3" w:rsidP="00114BC3">
      <w:pPr>
        <w:pStyle w:val="SJIStatuteinTitle"/>
      </w:pPr>
      <w:r w:rsidRPr="001B7B0C">
        <w:t>§ 943.0435(2)(b)2., Fla. Stat. or § 943.0435(4)(e)2., Fla. Stat.</w:t>
      </w:r>
    </w:p>
    <w:p w14:paraId="2BE2A4D2" w14:textId="77777777" w:rsidR="00114BC3" w:rsidRPr="001B7B0C" w:rsidRDefault="00114BC3" w:rsidP="00114BC3">
      <w:pPr>
        <w:ind w:firstLine="450"/>
        <w:rPr>
          <w:b/>
        </w:rPr>
      </w:pPr>
      <w:r w:rsidRPr="001B7B0C">
        <w:rPr>
          <w:b/>
        </w:rPr>
        <w:t>To prove the crime of Failure by a Sexual Offender to Comply with Registration Requirements, the State must prove the following three elements beyond a reasonable doubt:</w:t>
      </w:r>
    </w:p>
    <w:p w14:paraId="30D9E2D5" w14:textId="77777777" w:rsidR="00114BC3" w:rsidRPr="001B7B0C" w:rsidRDefault="00114BC3" w:rsidP="00114BC3">
      <w:pPr>
        <w:pStyle w:val="SJITextItalic"/>
      </w:pPr>
      <w:r w:rsidRPr="001B7B0C">
        <w:t>Give 1a or 1b as applicable.</w:t>
      </w:r>
    </w:p>
    <w:p w14:paraId="31DFD75A" w14:textId="77777777" w:rsidR="00114BC3" w:rsidRPr="0042752B" w:rsidRDefault="00114BC3" w:rsidP="008E33B9">
      <w:pPr>
        <w:pStyle w:val="ListParagraph"/>
        <w:numPr>
          <w:ilvl w:val="0"/>
          <w:numId w:val="132"/>
        </w:numPr>
        <w:autoSpaceDE w:val="0"/>
        <w:autoSpaceDN w:val="0"/>
        <w:adjustRightInd w:val="0"/>
        <w:ind w:left="1296" w:hanging="576"/>
        <w:rPr>
          <w:b/>
        </w:rPr>
      </w:pPr>
      <w:r w:rsidRPr="001B7B0C">
        <w:t>(Defendant)</w:t>
      </w:r>
    </w:p>
    <w:p w14:paraId="73556698" w14:textId="77777777" w:rsidR="00114BC3" w:rsidRPr="0042752B" w:rsidRDefault="00114BC3" w:rsidP="008E33B9">
      <w:pPr>
        <w:pStyle w:val="ListParagraph"/>
        <w:widowControl w:val="0"/>
        <w:numPr>
          <w:ilvl w:val="1"/>
          <w:numId w:val="132"/>
        </w:numPr>
        <w:autoSpaceDE w:val="0"/>
        <w:autoSpaceDN w:val="0"/>
        <w:adjustRightInd w:val="0"/>
        <w:ind w:left="2016" w:right="720" w:hanging="576"/>
        <w:rPr>
          <w:b/>
        </w:rPr>
      </w:pPr>
      <w:r w:rsidRPr="0042752B">
        <w:rPr>
          <w:b/>
        </w:rPr>
        <w:t>is a sexual offender.</w:t>
      </w:r>
    </w:p>
    <w:p w14:paraId="2E4DB953" w14:textId="77777777" w:rsidR="00114BC3" w:rsidRPr="0042752B" w:rsidRDefault="00114BC3" w:rsidP="008E33B9">
      <w:pPr>
        <w:pStyle w:val="ListParagraph"/>
        <w:widowControl w:val="0"/>
        <w:numPr>
          <w:ilvl w:val="1"/>
          <w:numId w:val="132"/>
        </w:numPr>
        <w:autoSpaceDE w:val="0"/>
        <w:autoSpaceDN w:val="0"/>
        <w:adjustRightInd w:val="0"/>
        <w:ind w:left="2016" w:right="720" w:hanging="576"/>
        <w:rPr>
          <w:b/>
        </w:rPr>
      </w:pPr>
      <w:r w:rsidRPr="0042752B">
        <w:rPr>
          <w:b/>
        </w:rPr>
        <w:t>has agreed or stipulated that [he] [she] has been convicted as a sexual offender; therefore, you should consider the sexual offender status element as proven by agreement of the parties.</w:t>
      </w:r>
    </w:p>
    <w:p w14:paraId="76CB7267" w14:textId="77777777" w:rsidR="00114BC3" w:rsidRPr="001B7B0C" w:rsidRDefault="00114BC3" w:rsidP="00114BC3">
      <w:pPr>
        <w:pStyle w:val="SJITextItalic"/>
      </w:pPr>
      <w:r w:rsidRPr="001B7B0C">
        <w:t>If the defendant offers to stipulate, the court must accept the offer after conducting an on-the-record colloquy with the defendant.</w:t>
      </w:r>
      <w:r>
        <w:t xml:space="preserve"> </w:t>
      </w:r>
      <w:r w:rsidRPr="001B7B0C">
        <w:t>See Brown v. State, 719 So. 2d 882 (Fla. 1998); Johnson v. State, 842 So. 2d 228 (Fla. 1st DCA 2003).</w:t>
      </w:r>
      <w:r>
        <w:t xml:space="preserve"> </w:t>
      </w:r>
      <w:r w:rsidRPr="001B7B0C">
        <w:t>If there is a stipulation, the court should not give the definition of “sexual offender” or “convicted.”</w:t>
      </w:r>
    </w:p>
    <w:p w14:paraId="75F0BDAB" w14:textId="77777777" w:rsidR="00114BC3" w:rsidRPr="00884DD1" w:rsidRDefault="00114BC3" w:rsidP="008E33B9">
      <w:pPr>
        <w:pStyle w:val="ListParagraph"/>
        <w:numPr>
          <w:ilvl w:val="0"/>
          <w:numId w:val="132"/>
        </w:numPr>
        <w:autoSpaceDE w:val="0"/>
        <w:autoSpaceDN w:val="0"/>
        <w:adjustRightInd w:val="0"/>
        <w:rPr>
          <w:b/>
        </w:rPr>
      </w:pPr>
      <w:r w:rsidRPr="00884DD1">
        <w:rPr>
          <w:bCs/>
        </w:rPr>
        <w:t>(Defendant)</w:t>
      </w:r>
      <w:r w:rsidRPr="00884DD1">
        <w:rPr>
          <w:b/>
        </w:rPr>
        <w:t xml:space="preserve"> [established] [maintained] a permanent, temporary, or transient residence in </w:t>
      </w:r>
      <w:r w:rsidRPr="004A1A50">
        <w:rPr>
          <w:bCs/>
        </w:rPr>
        <w:t>(name of county)</w:t>
      </w:r>
      <w:r w:rsidRPr="00884DD1">
        <w:rPr>
          <w:b/>
        </w:rPr>
        <w:t xml:space="preserve"> County, Florida.</w:t>
      </w:r>
    </w:p>
    <w:p w14:paraId="2FA94AD3" w14:textId="77777777" w:rsidR="00114BC3" w:rsidRDefault="00114BC3" w:rsidP="00114BC3">
      <w:pPr>
        <w:pStyle w:val="SJITextItalic"/>
      </w:pPr>
      <w:r w:rsidRPr="001B7B0C">
        <w:t xml:space="preserve">Give as applicable. 3a is for initial registration with the sheriff and 3b </w:t>
      </w:r>
      <w:r w:rsidRPr="009726D9">
        <w:t>and 3c are</w:t>
      </w:r>
      <w:r w:rsidRPr="002C5DAA">
        <w:t xml:space="preserve"> </w:t>
      </w:r>
      <w:r w:rsidRPr="001B7B0C">
        <w:t>for changes to the initial information.</w:t>
      </w:r>
    </w:p>
    <w:p w14:paraId="0CA84451" w14:textId="77777777" w:rsidR="00114BC3" w:rsidRPr="00D57D5A" w:rsidRDefault="00114BC3" w:rsidP="008E33B9">
      <w:pPr>
        <w:pStyle w:val="ListParagraph"/>
        <w:numPr>
          <w:ilvl w:val="0"/>
          <w:numId w:val="132"/>
        </w:numPr>
        <w:tabs>
          <w:tab w:val="left" w:pos="720"/>
        </w:tabs>
        <w:suppressAutoHyphens/>
        <w:rPr>
          <w:i/>
          <w:iCs/>
        </w:rPr>
      </w:pPr>
      <w:r w:rsidRPr="00D57D5A">
        <w:rPr>
          <w:b/>
          <w:bCs/>
        </w:rPr>
        <w:t>a</w:t>
      </w:r>
      <w:r>
        <w:t>.</w:t>
      </w:r>
      <w:r>
        <w:tab/>
      </w:r>
      <w:r w:rsidRPr="001B7B0C">
        <w:t>(Defendant)</w:t>
      </w:r>
      <w:r w:rsidRPr="00670CC6">
        <w:rPr>
          <w:b/>
        </w:rPr>
        <w:t xml:space="preserve"> was enrolled or employed, whether for compensation or as a volunteer, at an institution of higher education in this state, and knowingly failed to provide the office of the sheriff of </w:t>
      </w:r>
      <w:r w:rsidRPr="001B7B0C">
        <w:t>(name of county)</w:t>
      </w:r>
      <w:r w:rsidRPr="00670CC6">
        <w:rPr>
          <w:b/>
        </w:rPr>
        <w:t xml:space="preserve"> County with the name, address, and county of each institution, including each campus attended, and [his] [her] enrollment, volunteer, or employment status.</w:t>
      </w:r>
    </w:p>
    <w:p w14:paraId="2E518BBA" w14:textId="77777777" w:rsidR="00114BC3" w:rsidRPr="004D4F47" w:rsidRDefault="00114BC3" w:rsidP="008E33B9">
      <w:pPr>
        <w:pStyle w:val="ListParagraph"/>
        <w:numPr>
          <w:ilvl w:val="1"/>
          <w:numId w:val="133"/>
        </w:numPr>
        <w:suppressAutoHyphens/>
        <w:rPr>
          <w:b/>
          <w:bCs/>
        </w:rPr>
      </w:pPr>
      <w:r w:rsidRPr="001B7B0C">
        <w:t>(Defendant)</w:t>
      </w:r>
      <w:r w:rsidRPr="004D4F47">
        <w:rPr>
          <w:b/>
        </w:rPr>
        <w:t xml:space="preserve"> was enrolled or employed, whether for compensation or as a volunteer, at an institution of higher education in this state, and knowingly failed to provide [through the on-line system of the Florida Department of Law Enforcement] [or] [in person at an office of the sheriff of </w:t>
      </w:r>
      <w:r w:rsidRPr="001B7B0C">
        <w:t>(name of county)</w:t>
      </w:r>
      <w:r w:rsidRPr="004D4F47">
        <w:rPr>
          <w:b/>
        </w:rPr>
        <w:t xml:space="preserve"> County] [or] [in person at the Department of Corrections if [he] [she] was in the custody or control, or under the supervision of the Department of Corrections] [or] [in person at the Department of Juvenile Justice if [he] [she] was in the custody or control, or under the supervision of the Department of Juvenile Justice] with any change to the name, address, and county of each institution, including each campus attended, and [his] [her] </w:t>
      </w:r>
      <w:r w:rsidRPr="004D4F47">
        <w:rPr>
          <w:b/>
        </w:rPr>
        <w:lastRenderedPageBreak/>
        <w:t xml:space="preserve">enrollment, volunteer, or employment status, within 48 hours after the change. </w:t>
      </w:r>
    </w:p>
    <w:p w14:paraId="096A302C" w14:textId="77777777" w:rsidR="00114BC3" w:rsidRPr="004D4F47" w:rsidRDefault="00114BC3" w:rsidP="008E33B9">
      <w:pPr>
        <w:pStyle w:val="ListParagraph"/>
        <w:numPr>
          <w:ilvl w:val="1"/>
          <w:numId w:val="133"/>
        </w:numPr>
        <w:tabs>
          <w:tab w:val="left" w:pos="720"/>
        </w:tabs>
        <w:suppressAutoHyphens/>
        <w:rPr>
          <w:b/>
          <w:bCs/>
        </w:rPr>
      </w:pPr>
      <w:r w:rsidRPr="004D4F47">
        <w:t xml:space="preserve">(Defendant) </w:t>
      </w:r>
      <w:r w:rsidRPr="004D4F47">
        <w:rPr>
          <w:b/>
          <w:bCs/>
        </w:rPr>
        <w:t xml:space="preserve">knowingly failed to provide the change in [his] [her] </w:t>
      </w:r>
      <w:r w:rsidRPr="004D4F47">
        <w:t>(insert relevant statutory item)</w:t>
      </w:r>
      <w:r w:rsidRPr="004D4F47">
        <w:rPr>
          <w:b/>
          <w:bCs/>
        </w:rPr>
        <w:t xml:space="preserve">. </w:t>
      </w:r>
    </w:p>
    <w:p w14:paraId="49C6B40B" w14:textId="77777777" w:rsidR="00114BC3" w:rsidRPr="001B7B0C" w:rsidRDefault="00114BC3" w:rsidP="00114BC3">
      <w:pPr>
        <w:pStyle w:val="SJITextItalic"/>
      </w:pPr>
      <w:r w:rsidRPr="001B7B0C">
        <w:t>Give if the defendant meets his or her burden of production. See Barnes v. State, 108 So. 3d 700 (Fla. 1st DCA 2013).</w:t>
      </w:r>
    </w:p>
    <w:p w14:paraId="66F5DC57" w14:textId="77777777" w:rsidR="00114BC3" w:rsidRPr="001B7B0C" w:rsidRDefault="00114BC3" w:rsidP="00114BC3">
      <w:pPr>
        <w:rPr>
          <w:b/>
        </w:rPr>
      </w:pPr>
      <w:r w:rsidRPr="001B7B0C">
        <w:rPr>
          <w:b/>
        </w:rPr>
        <w:t xml:space="preserve">It is a defense to the crime of Failure by a Sexual Offender to Comply with Registration Requirements that </w:t>
      </w:r>
      <w:r w:rsidRPr="001B7B0C">
        <w:t>(defendant)</w:t>
      </w:r>
      <w:r w:rsidRPr="001B7B0C">
        <w:rPr>
          <w:b/>
        </w:rPr>
        <w:t xml:space="preserve"> attempted to comply with the requirements but was misinformed or otherwise prevented from complying by the [office of the sheriff] [Department of Highway Safety and Motor Vehicles] [Department of Corrections] [Department of Juvenile Justice].</w:t>
      </w:r>
    </w:p>
    <w:p w14:paraId="0112E75A" w14:textId="77777777" w:rsidR="00114BC3" w:rsidRPr="001B7B0C" w:rsidRDefault="00114BC3" w:rsidP="00114BC3">
      <w:pPr>
        <w:tabs>
          <w:tab w:val="left" w:pos="720"/>
        </w:tabs>
        <w:suppressAutoHyphens/>
        <w:rPr>
          <w:i/>
          <w:iCs/>
        </w:rPr>
      </w:pPr>
      <w:r w:rsidRPr="001B7B0C">
        <w:rPr>
          <w:i/>
          <w:iCs/>
        </w:rPr>
        <w:t>There is no statute for the defense of being misinformed or otherwise prevented from complying with registration requirements,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4D4210D5" w14:textId="77777777" w:rsidR="00114BC3" w:rsidRPr="001B7B0C" w:rsidRDefault="00114BC3" w:rsidP="00114BC3">
      <w:pPr>
        <w:tabs>
          <w:tab w:val="left" w:pos="720"/>
        </w:tabs>
        <w:suppressAutoHyphens/>
        <w:rPr>
          <w:i/>
          <w:iCs/>
        </w:rPr>
      </w:pPr>
      <w:r w:rsidRPr="001B7B0C">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Pr>
          <w:i/>
          <w:iCs/>
        </w:rPr>
        <w:t xml:space="preserve"> </w:t>
      </w:r>
      <w:r w:rsidRPr="001B7B0C">
        <w:rPr>
          <w:i/>
          <w:iCs/>
        </w:rPr>
        <w:t>See the opinion in Dixon v. United States, 548 U.S. 1 (2006), for further guidance.</w:t>
      </w:r>
    </w:p>
    <w:p w14:paraId="7A8C8A80" w14:textId="77777777" w:rsidR="00114BC3" w:rsidRPr="001B7B0C" w:rsidRDefault="00114BC3" w:rsidP="00114BC3">
      <w:pPr>
        <w:pStyle w:val="SJITextItalic"/>
      </w:pPr>
      <w:r w:rsidRPr="001B7B0C">
        <w:t>If burden of persuasion is on the defendant:</w:t>
      </w:r>
    </w:p>
    <w:p w14:paraId="7CAA54F8" w14:textId="77777777" w:rsidR="00114BC3" w:rsidRPr="001B7B0C" w:rsidRDefault="00114BC3" w:rsidP="00114BC3">
      <w:pPr>
        <w:widowControl w:val="0"/>
        <w:autoSpaceDE w:val="0"/>
        <w:autoSpaceDN w:val="0"/>
        <w:adjustRightInd w:val="0"/>
        <w:rPr>
          <w:b/>
          <w:bCs/>
        </w:rPr>
      </w:pPr>
      <w:r w:rsidRPr="001B7B0C">
        <w:rPr>
          <w:b/>
          <w:bCs/>
        </w:rPr>
        <w:t xml:space="preserve">If you find that </w:t>
      </w:r>
      <w:r w:rsidRPr="001B7B0C">
        <w:rPr>
          <w:bCs/>
        </w:rPr>
        <w:t>(defendant)</w:t>
      </w:r>
      <w:r w:rsidRPr="001B7B0C">
        <w:rPr>
          <w:b/>
          <w:bCs/>
        </w:rPr>
        <w:t xml:space="preserve"> proved </w:t>
      </w:r>
      <w:r w:rsidRPr="001B7B0C">
        <w:rPr>
          <w:bCs/>
        </w:rPr>
        <w:t>(insert appropriate burden of persuasion)</w:t>
      </w:r>
      <w:r w:rsidRPr="001B7B0C">
        <w:rPr>
          <w:b/>
          <w:bCs/>
        </w:rPr>
        <w:t xml:space="preserve"> that the [office of the sheriff] [Department of Highway Safety and Motor Vehicles] [Department of Corrections] [Department of Juvenile Justice] misinformed [him] [her] or otherwise prevented [him] [her] from complying with the registration requirements, you should find [him] [her] not guilty. If the defendant did not prove </w:t>
      </w:r>
      <w:r w:rsidRPr="001B7B0C">
        <w:rPr>
          <w:bCs/>
        </w:rPr>
        <w:t>(insert appropriate burden of persuasion)</w:t>
      </w:r>
      <w:r w:rsidRPr="001B7B0C">
        <w:rPr>
          <w:b/>
          <w:bCs/>
        </w:rPr>
        <w:t xml:space="preserve"> that the [office of the sheriff] [Department of Highway Safety and Motor Vehicles] [Department of Corrections] [Department of Juvenile Justice] misinformed [him] [her] or otherwise prevented [him] [her] from complying, you should find [him] [her] guilty if all the elements of the charge have been proven beyond a reasonable doubt.</w:t>
      </w:r>
    </w:p>
    <w:p w14:paraId="2D8AB3B1" w14:textId="77777777" w:rsidR="00114BC3" w:rsidRPr="001B7B0C" w:rsidRDefault="00114BC3" w:rsidP="00114BC3">
      <w:pPr>
        <w:pStyle w:val="SJITextItalic"/>
      </w:pPr>
      <w:r w:rsidRPr="001B7B0C">
        <w:t>Or, if the burden of disproving the affirmative defense is on the State under the beyond a reasonable standard:</w:t>
      </w:r>
    </w:p>
    <w:p w14:paraId="3D1C620C" w14:textId="77777777" w:rsidR="00114BC3" w:rsidRPr="001B7B0C" w:rsidRDefault="00114BC3" w:rsidP="00114BC3">
      <w:pPr>
        <w:widowControl w:val="0"/>
        <w:autoSpaceDE w:val="0"/>
        <w:autoSpaceDN w:val="0"/>
        <w:adjustRightInd w:val="0"/>
        <w:rPr>
          <w:b/>
          <w:bCs/>
        </w:rPr>
      </w:pPr>
      <w:r w:rsidRPr="001B7B0C">
        <w:rPr>
          <w:b/>
          <w:bCs/>
        </w:rPr>
        <w:t xml:space="preserve">If you find that the State proved beyond a reasonable doubt that the [office of the sheriff] [Department of Highway Safety and Motor Vehicles] [Department of Corrections] [Department of Juvenile Justice] did not misinform </w:t>
      </w:r>
      <w:r w:rsidRPr="001B7B0C">
        <w:rPr>
          <w:bCs/>
        </w:rPr>
        <w:t>(defendant)</w:t>
      </w:r>
      <w:r w:rsidRPr="001B7B0C">
        <w:rPr>
          <w:b/>
          <w:bCs/>
        </w:rPr>
        <w:t xml:space="preserve"> or did not otherwise prevent [him] [her] from complying with the registration requirements, you should find [him] [her] guilty, if all of the </w:t>
      </w:r>
      <w:r w:rsidRPr="001B7B0C">
        <w:rPr>
          <w:b/>
          <w:bCs/>
        </w:rPr>
        <w:lastRenderedPageBreak/>
        <w:t xml:space="preserve">elements of the charge have also been proven beyond a reasonable doubt. However, if you have a reasonable doubt on the issue of whether the [office of the sheriff] [Department of Highway Safety and Motor Vehicles] [Department of Corrections] [Department of Juvenile Justice] misinformed </w:t>
      </w:r>
      <w:r w:rsidRPr="001B7B0C">
        <w:rPr>
          <w:bCs/>
        </w:rPr>
        <w:t>(defendant)</w:t>
      </w:r>
      <w:r w:rsidRPr="001B7B0C">
        <w:rPr>
          <w:b/>
          <w:bCs/>
        </w:rPr>
        <w:t xml:space="preserve"> or otherwise prevented [him] [her] from complying with the registration requirements, you should find [him] [her] not guilty.</w:t>
      </w:r>
    </w:p>
    <w:p w14:paraId="04EA2A8C" w14:textId="77777777" w:rsidR="00114BC3" w:rsidRPr="001B7B0C" w:rsidRDefault="00114BC3" w:rsidP="00114BC3">
      <w:pPr>
        <w:tabs>
          <w:tab w:val="left" w:pos="720"/>
        </w:tabs>
        <w:suppressAutoHyphens/>
        <w:rPr>
          <w:i/>
          <w:iCs/>
        </w:rPr>
      </w:pPr>
      <w:r w:rsidRPr="001B7B0C">
        <w:rPr>
          <w:i/>
          <w:iCs/>
        </w:rPr>
        <w:t>Definitions.</w:t>
      </w:r>
      <w:r>
        <w:rPr>
          <w:i/>
          <w:iCs/>
        </w:rPr>
        <w:t xml:space="preserve"> </w:t>
      </w:r>
      <w:r w:rsidRPr="001B7B0C">
        <w:rPr>
          <w:i/>
          <w:iCs/>
        </w:rPr>
        <w:t>See instruction 11.14(h) for the applicable definitions.</w:t>
      </w:r>
    </w:p>
    <w:p w14:paraId="266EFB94" w14:textId="77777777" w:rsidR="00114BC3" w:rsidRPr="001B7B0C" w:rsidRDefault="00114BC3" w:rsidP="00114BC3">
      <w:pPr>
        <w:pStyle w:val="SJIComments"/>
      </w:pPr>
      <w:r w:rsidRPr="001B7B0C">
        <w:t>Lesser Included Offenses</w:t>
      </w:r>
    </w:p>
    <w:p w14:paraId="0AB61185" w14:textId="77777777" w:rsidR="00114BC3" w:rsidRPr="001B7B0C" w:rsidRDefault="00114BC3" w:rsidP="00114BC3">
      <w:r w:rsidRPr="001B7B0C">
        <w:t>No lesser included offenses have been identified for this offense.</w:t>
      </w:r>
    </w:p>
    <w:p w14:paraId="05CACA00" w14:textId="77777777" w:rsidR="00114BC3" w:rsidRPr="001B7B0C" w:rsidRDefault="00114BC3" w:rsidP="00114BC3">
      <w:pPr>
        <w:pStyle w:val="SJIComments"/>
      </w:pPr>
      <w:r w:rsidRPr="001B7B0C">
        <w:t>Comment</w:t>
      </w:r>
    </w:p>
    <w:p w14:paraId="4FB41BB2" w14:textId="77777777" w:rsidR="00114BC3" w:rsidRPr="00967917" w:rsidRDefault="00114BC3" w:rsidP="00114BC3">
      <w:pPr>
        <w:widowControl w:val="0"/>
        <w:autoSpaceDE w:val="0"/>
        <w:autoSpaceDN w:val="0"/>
        <w:adjustRightInd w:val="0"/>
        <w:rPr>
          <w:bCs/>
        </w:rPr>
      </w:pPr>
      <w:r w:rsidRPr="001B7B0C">
        <w:rPr>
          <w:bCs/>
        </w:rPr>
        <w:t xml:space="preserve">This instruction was adopted in 2008 [983 So. 2d 531] and amended in 2012 [85 So. 3d 1090], 2014 [148 So. 3d 1204], 2016 [195 So. 3d 1088], </w:t>
      </w:r>
      <w:r w:rsidRPr="009726D9">
        <w:rPr>
          <w:bCs/>
        </w:rPr>
        <w:t>2018 [195 So. 3d 1088], and on June 27, 2025.</w:t>
      </w:r>
    </w:p>
    <w:p w14:paraId="6D37445F" w14:textId="59407BAC" w:rsidR="003C11A3" w:rsidRPr="006073A0" w:rsidRDefault="00074C30" w:rsidP="00F13058">
      <w:pPr>
        <w:pStyle w:val="Heading3"/>
        <w:rPr>
          <w:b w:val="0"/>
          <w:bCs w:val="0"/>
        </w:rPr>
      </w:pPr>
      <w:r w:rsidRPr="003C11A3">
        <w:br w:type="page"/>
      </w:r>
      <w:bookmarkStart w:id="934" w:name="_Toc109650509"/>
      <w:bookmarkStart w:id="935" w:name="_Toc110239978"/>
      <w:bookmarkStart w:id="936" w:name="_Toc232505547"/>
      <w:r w:rsidR="003C11A3" w:rsidRPr="003C11A3">
        <w:lastRenderedPageBreak/>
        <w:t>11.14(</w:t>
      </w:r>
      <w:r w:rsidR="00EB133E" w:rsidRPr="003C11A3">
        <w:rPr>
          <w:caps w:val="0"/>
        </w:rPr>
        <w:t>c</w:t>
      </w:r>
      <w:r w:rsidR="003C11A3" w:rsidRPr="003C11A3">
        <w:t>) FAILURE BY A SEXUAL OFFENDER TO COMPLY WITH REGISTRATION REQUIREMENTS</w:t>
      </w:r>
      <w:r w:rsidR="00F13058">
        <w:br/>
      </w:r>
      <w:bookmarkEnd w:id="934"/>
      <w:bookmarkEnd w:id="935"/>
      <w:r w:rsidR="00F13058" w:rsidRPr="006073A0">
        <w:rPr>
          <w:caps w:val="0"/>
        </w:rPr>
        <w:t xml:space="preserve">(Failure </w:t>
      </w:r>
      <w:r w:rsidR="00F13058">
        <w:rPr>
          <w:caps w:val="0"/>
        </w:rPr>
        <w:t>t</w:t>
      </w:r>
      <w:r w:rsidR="00F13058" w:rsidRPr="006073A0">
        <w:rPr>
          <w:caps w:val="0"/>
        </w:rPr>
        <w:t xml:space="preserve">o Report </w:t>
      </w:r>
      <w:r w:rsidR="00F13058">
        <w:rPr>
          <w:caps w:val="0"/>
        </w:rPr>
        <w:t>t</w:t>
      </w:r>
      <w:r w:rsidR="00F13058" w:rsidRPr="006073A0">
        <w:rPr>
          <w:caps w:val="0"/>
        </w:rPr>
        <w:t xml:space="preserve">o Department </w:t>
      </w:r>
      <w:r w:rsidR="00F13058">
        <w:rPr>
          <w:caps w:val="0"/>
        </w:rPr>
        <w:t>o</w:t>
      </w:r>
      <w:r w:rsidR="00F13058" w:rsidRPr="006073A0">
        <w:rPr>
          <w:caps w:val="0"/>
        </w:rPr>
        <w:t xml:space="preserve">f Highway Safety </w:t>
      </w:r>
      <w:r w:rsidR="00F13058">
        <w:rPr>
          <w:caps w:val="0"/>
        </w:rPr>
        <w:t>a</w:t>
      </w:r>
      <w:r w:rsidR="00F13058" w:rsidRPr="006073A0">
        <w:rPr>
          <w:caps w:val="0"/>
        </w:rPr>
        <w:t>nd Motor Vehicles)</w:t>
      </w:r>
      <w:bookmarkEnd w:id="936"/>
    </w:p>
    <w:p w14:paraId="7C46E060" w14:textId="77777777" w:rsidR="003C11A3" w:rsidRPr="00A41AEE" w:rsidRDefault="003C11A3" w:rsidP="003C11A3">
      <w:pPr>
        <w:pStyle w:val="SJIStatuteinTitle"/>
      </w:pPr>
      <w:r w:rsidRPr="00A41AEE">
        <w:t>§ 943.0435(3), Fla. Stat.</w:t>
      </w:r>
    </w:p>
    <w:p w14:paraId="461ACA6C" w14:textId="77777777" w:rsidR="003C11A3" w:rsidRPr="00A41AEE" w:rsidRDefault="003C11A3" w:rsidP="003C11A3">
      <w:pPr>
        <w:suppressAutoHyphens/>
        <w:rPr>
          <w:b/>
          <w:bCs/>
        </w:rPr>
      </w:pPr>
      <w:r w:rsidRPr="00A41AEE">
        <w:rPr>
          <w:b/>
          <w:bCs/>
        </w:rPr>
        <w:t>To prove the crime of Failure by a Sexual Offender to Comply with Registration Requirements, the State must prove the following three elements beyond a reasonable doubt:</w:t>
      </w:r>
    </w:p>
    <w:p w14:paraId="0CD45B58" w14:textId="77777777" w:rsidR="003C11A3" w:rsidRPr="00A41AEE" w:rsidRDefault="003C11A3" w:rsidP="003679B5">
      <w:pPr>
        <w:pStyle w:val="SJITextItalic"/>
      </w:pPr>
      <w:r w:rsidRPr="00A41AEE">
        <w:t>Give 1a or 1b as applicable.</w:t>
      </w:r>
    </w:p>
    <w:p w14:paraId="49C0E4BB" w14:textId="77777777" w:rsidR="003C11A3" w:rsidRPr="00A41AEE" w:rsidRDefault="003C11A3" w:rsidP="008E33B9">
      <w:pPr>
        <w:numPr>
          <w:ilvl w:val="0"/>
          <w:numId w:val="134"/>
        </w:numPr>
        <w:suppressAutoHyphens/>
        <w:spacing w:line="312" w:lineRule="auto"/>
        <w:ind w:left="1296" w:hanging="576"/>
      </w:pPr>
      <w:r w:rsidRPr="00A41AEE">
        <w:t>(Defendant)</w:t>
      </w:r>
    </w:p>
    <w:p w14:paraId="0813C8C2" w14:textId="77777777" w:rsidR="003C11A3" w:rsidRPr="00A41AEE" w:rsidRDefault="003C11A3" w:rsidP="008E33B9">
      <w:pPr>
        <w:numPr>
          <w:ilvl w:val="0"/>
          <w:numId w:val="135"/>
        </w:numPr>
        <w:suppressAutoHyphens/>
        <w:ind w:left="2016" w:hanging="432"/>
      </w:pPr>
      <w:r w:rsidRPr="00A41AEE">
        <w:rPr>
          <w:b/>
          <w:bCs/>
        </w:rPr>
        <w:t>is a sexual offender.</w:t>
      </w:r>
    </w:p>
    <w:p w14:paraId="7A096063" w14:textId="77777777" w:rsidR="003C11A3" w:rsidRPr="00A41AEE" w:rsidRDefault="003C11A3" w:rsidP="008E33B9">
      <w:pPr>
        <w:numPr>
          <w:ilvl w:val="0"/>
          <w:numId w:val="135"/>
        </w:numPr>
        <w:suppressAutoHyphens/>
        <w:ind w:left="2016" w:hanging="432"/>
        <w:rPr>
          <w:b/>
          <w:bCs/>
        </w:rPr>
      </w:pPr>
      <w:r w:rsidRPr="00A41AEE">
        <w:rPr>
          <w:b/>
          <w:bCs/>
        </w:rPr>
        <w:t>has agreed or stipulated that [he] [she] has been convicted as a sexual offender; therefore, you should consider the sexual offender status element as proven by agreement of the parties.</w:t>
      </w:r>
    </w:p>
    <w:p w14:paraId="54C3B2B8" w14:textId="62C49443" w:rsidR="003C11A3" w:rsidRPr="00A41AEE" w:rsidRDefault="003C11A3" w:rsidP="003679B5">
      <w:pPr>
        <w:pStyle w:val="SJITextItalic"/>
      </w:pPr>
      <w:r w:rsidRPr="00A41AEE">
        <w:t>If the defendant offers to stipulate, the court must accept the offer after conducting an on-the-record colloquy with the defendant.</w:t>
      </w:r>
      <w:r w:rsidR="000312C9">
        <w:t xml:space="preserve"> </w:t>
      </w:r>
      <w:r w:rsidRPr="00A41AEE">
        <w:t>See Brown v. State, 719 So. 2d 882 (Fla. 1998); Johnson v. State, 842 So. 2d 228 (Fla. 1st DCA 2003).</w:t>
      </w:r>
      <w:r w:rsidR="000312C9">
        <w:t xml:space="preserve"> </w:t>
      </w:r>
      <w:r w:rsidRPr="00A41AEE">
        <w:t>If there is a stipulation, the court should not give the definition of “sexual offender” or “convicted.”</w:t>
      </w:r>
    </w:p>
    <w:p w14:paraId="72AC2750" w14:textId="71D8BE61" w:rsidR="003C11A3" w:rsidRPr="003C11A3" w:rsidRDefault="003C11A3" w:rsidP="008E33B9">
      <w:pPr>
        <w:numPr>
          <w:ilvl w:val="0"/>
          <w:numId w:val="134"/>
        </w:numPr>
        <w:suppressAutoHyphens/>
        <w:ind w:left="1296" w:hanging="576"/>
        <w:rPr>
          <w:b/>
          <w:bCs/>
        </w:rPr>
      </w:pPr>
      <w:r w:rsidRPr="003C11A3">
        <w:t>(Defendant)</w:t>
      </w:r>
      <w:r w:rsidRPr="003C11A3">
        <w:rPr>
          <w:b/>
          <w:bCs/>
        </w:rPr>
        <w:t xml:space="preserve"> [established] [maintained] a permanent, temporary, or transient residence in </w:t>
      </w:r>
      <w:r w:rsidRPr="00682259">
        <w:t>(name of county)</w:t>
      </w:r>
      <w:r w:rsidRPr="003C11A3">
        <w:rPr>
          <w:b/>
          <w:bCs/>
        </w:rPr>
        <w:t xml:space="preserve"> County, Florida.</w:t>
      </w:r>
      <w:r w:rsidR="000312C9">
        <w:rPr>
          <w:b/>
          <w:bCs/>
        </w:rPr>
        <w:t xml:space="preserve"> </w:t>
      </w:r>
    </w:p>
    <w:p w14:paraId="516D2C89" w14:textId="77777777" w:rsidR="003C11A3" w:rsidRPr="00A41AEE" w:rsidRDefault="003C11A3" w:rsidP="003679B5">
      <w:pPr>
        <w:pStyle w:val="SJITextItalic"/>
      </w:pPr>
      <w:r w:rsidRPr="00A41AEE">
        <w:t>Give 3a or 3b as applicable.</w:t>
      </w:r>
    </w:p>
    <w:p w14:paraId="64526300" w14:textId="77777777" w:rsidR="003C11A3" w:rsidRPr="00A41AEE" w:rsidRDefault="003C11A3" w:rsidP="008E33B9">
      <w:pPr>
        <w:numPr>
          <w:ilvl w:val="0"/>
          <w:numId w:val="134"/>
        </w:numPr>
        <w:suppressAutoHyphens/>
        <w:ind w:left="1296" w:hanging="576"/>
      </w:pPr>
      <w:r w:rsidRPr="00A41AEE">
        <w:t>(Defendant)</w:t>
      </w:r>
    </w:p>
    <w:p w14:paraId="47ACF208" w14:textId="77777777" w:rsidR="003C11A3" w:rsidRPr="003C11A3" w:rsidRDefault="003C11A3" w:rsidP="008E33B9">
      <w:pPr>
        <w:numPr>
          <w:ilvl w:val="0"/>
          <w:numId w:val="136"/>
        </w:numPr>
        <w:suppressAutoHyphens/>
        <w:ind w:hanging="576"/>
      </w:pPr>
      <w:r w:rsidRPr="00A41AEE">
        <w:rPr>
          <w:b/>
          <w:bCs/>
        </w:rPr>
        <w:t xml:space="preserve">having registered as a sexual offender with an office of the sheriff of </w:t>
      </w:r>
      <w:r w:rsidRPr="00A41AEE">
        <w:t>(name of county)</w:t>
      </w:r>
      <w:r w:rsidRPr="00A41AEE">
        <w:rPr>
          <w:b/>
          <w:bCs/>
        </w:rPr>
        <w:t xml:space="preserve"> County, </w:t>
      </w:r>
      <w:r w:rsidRPr="003C11A3">
        <w:rPr>
          <w:b/>
          <w:bCs/>
        </w:rPr>
        <w:t>knowingly failed to report in person to a driver’s license office of the Department of Highway Safety and Motor Vehicles within 48 hours after registering to present proof of this registration, and</w:t>
      </w:r>
      <w:r>
        <w:rPr>
          <w:b/>
          <w:bCs/>
        </w:rPr>
        <w:t xml:space="preserve"> </w:t>
      </w:r>
      <w:r w:rsidRPr="003C11A3">
        <w:rPr>
          <w:b/>
          <w:bCs/>
        </w:rPr>
        <w:t>knowingly failed to [secure a Florida driver’s license] [renew [his] [her] Florida driver’s license] [secure a Florida identification card].</w:t>
      </w:r>
    </w:p>
    <w:p w14:paraId="50CE007C" w14:textId="77777777" w:rsidR="003C11A3" w:rsidRPr="00A41AEE" w:rsidRDefault="003C11A3" w:rsidP="008E33B9">
      <w:pPr>
        <w:numPr>
          <w:ilvl w:val="0"/>
          <w:numId w:val="136"/>
        </w:numPr>
        <w:suppressAutoHyphens/>
        <w:ind w:hanging="576"/>
        <w:rPr>
          <w:b/>
          <w:bCs/>
        </w:rPr>
      </w:pPr>
      <w:r w:rsidRPr="00A41AEE">
        <w:rPr>
          <w:b/>
          <w:bCs/>
        </w:rPr>
        <w:t>reported in person to a driver’s license office of the Department of Highway Safety and Motor Vehicles and [secured a Florida driver’s license] [renewed [his] [her] Florida driver’s license] [secured a Florida identification card], but in doing so,</w:t>
      </w:r>
    </w:p>
    <w:p w14:paraId="09F57E40" w14:textId="77777777" w:rsidR="003C11A3" w:rsidRPr="00A41AEE" w:rsidRDefault="003C11A3" w:rsidP="003679B5">
      <w:pPr>
        <w:pStyle w:val="SJITextItalic"/>
      </w:pPr>
      <w:r w:rsidRPr="00A41AEE">
        <w:t>Give one or both of the following as applicable to the charge.</w:t>
      </w:r>
    </w:p>
    <w:p w14:paraId="29F911A0" w14:textId="77777777" w:rsidR="003C11A3" w:rsidRPr="00A41AEE" w:rsidRDefault="003C11A3" w:rsidP="008E33B9">
      <w:pPr>
        <w:numPr>
          <w:ilvl w:val="0"/>
          <w:numId w:val="137"/>
        </w:numPr>
        <w:ind w:left="2610"/>
        <w:rPr>
          <w:i/>
          <w:iCs/>
        </w:rPr>
      </w:pPr>
      <w:r w:rsidRPr="00A41AEE">
        <w:rPr>
          <w:b/>
          <w:bCs/>
        </w:rPr>
        <w:t>failed to report to that office that [he] [she] was a sexual offender.</w:t>
      </w:r>
    </w:p>
    <w:p w14:paraId="5325FFB0" w14:textId="77777777" w:rsidR="003C11A3" w:rsidRPr="00A41AEE" w:rsidRDefault="003C11A3" w:rsidP="008E33B9">
      <w:pPr>
        <w:numPr>
          <w:ilvl w:val="0"/>
          <w:numId w:val="137"/>
        </w:numPr>
        <w:suppressAutoHyphens/>
        <w:ind w:left="2610"/>
      </w:pPr>
      <w:r w:rsidRPr="00A41AEE">
        <w:rPr>
          <w:b/>
          <w:bCs/>
        </w:rPr>
        <w:lastRenderedPageBreak/>
        <w:t>failed to provide that office with [</w:t>
      </w:r>
      <w:r w:rsidRPr="00A41AEE">
        <w:t>(name the single unprovided registration item charged, as worded in the statute)</w:t>
      </w:r>
      <w:r w:rsidRPr="00A41AEE">
        <w:rPr>
          <w:b/>
          <w:bCs/>
        </w:rPr>
        <w:t xml:space="preserve">] [any one or more of the following items: </w:t>
      </w:r>
      <w:r w:rsidRPr="00A41AEE">
        <w:t>(name the unprovided registration items charged, as worded in the statute)</w:t>
      </w:r>
      <w:r w:rsidRPr="00A41AEE">
        <w:rPr>
          <w:b/>
          <w:bCs/>
        </w:rPr>
        <w:t>].</w:t>
      </w:r>
    </w:p>
    <w:p w14:paraId="73CEF799" w14:textId="77777777" w:rsidR="003C11A3" w:rsidRPr="00A41AEE" w:rsidRDefault="003C11A3" w:rsidP="003679B5">
      <w:pPr>
        <w:pStyle w:val="SJITextItalic"/>
      </w:pPr>
      <w:r w:rsidRPr="00A41AEE">
        <w:t>Give if the defendant meets his or her burden of production. See Barnes v. State, 108 So. 3d 700 (Fla. 1st DCA 2013).</w:t>
      </w:r>
    </w:p>
    <w:p w14:paraId="65FDA1AA" w14:textId="77777777" w:rsidR="003C11A3" w:rsidRPr="00A41AEE" w:rsidRDefault="003C11A3" w:rsidP="003C11A3">
      <w:pPr>
        <w:rPr>
          <w:b/>
        </w:rPr>
      </w:pPr>
      <w:r w:rsidRPr="00A41AEE">
        <w:rPr>
          <w:b/>
        </w:rPr>
        <w:t xml:space="preserve">It is a defense to the crime of Failure by a Sexual Offender to Comply with Registration Requirements that </w:t>
      </w:r>
      <w:r w:rsidRPr="00A41AEE">
        <w:t>(defendant)</w:t>
      </w:r>
      <w:r w:rsidRPr="00A41AEE">
        <w:rPr>
          <w:b/>
        </w:rPr>
        <w:t xml:space="preserve"> attempted to comply with the requirements but was misinformed or otherwise prevented from complying by the Department of Highway Safety and Motor Vehicles. </w:t>
      </w:r>
    </w:p>
    <w:p w14:paraId="4E2FE4FA" w14:textId="77777777" w:rsidR="003C11A3" w:rsidRPr="00A41AEE" w:rsidRDefault="003C11A3" w:rsidP="003C11A3">
      <w:pPr>
        <w:rPr>
          <w:bCs/>
          <w:i/>
        </w:rPr>
      </w:pPr>
      <w:r w:rsidRPr="00A41AEE">
        <w:rPr>
          <w:bCs/>
          <w:i/>
        </w:rPr>
        <w:t>There is no statute for the defense of being misinformed or otherwise prevented from complying,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1E702C14" w14:textId="33D67493" w:rsidR="003C11A3" w:rsidRPr="00A41AEE" w:rsidRDefault="003C11A3" w:rsidP="003C11A3">
      <w:pPr>
        <w:rPr>
          <w:bCs/>
          <w:i/>
        </w:rPr>
      </w:pPr>
      <w:r w:rsidRPr="00A41AEE">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bCs/>
          <w:i/>
        </w:rPr>
        <w:t xml:space="preserve"> </w:t>
      </w:r>
      <w:r w:rsidRPr="00A41AEE">
        <w:rPr>
          <w:bCs/>
          <w:i/>
        </w:rPr>
        <w:t>See the opinion in Dixon v. United States, 548 U.S. 1 (2006), for further guidance.</w:t>
      </w:r>
    </w:p>
    <w:p w14:paraId="5057CC43" w14:textId="361BD97B" w:rsidR="003C11A3" w:rsidRPr="00A41AEE" w:rsidRDefault="003C11A3" w:rsidP="003679B5">
      <w:pPr>
        <w:pStyle w:val="SJITextItalic"/>
      </w:pPr>
      <w:r w:rsidRPr="00A41AEE">
        <w:t>If burden of persuasion is on the defendant:</w:t>
      </w:r>
      <w:r w:rsidR="000312C9">
        <w:t xml:space="preserve"> </w:t>
      </w:r>
      <w:r w:rsidRPr="00A41AEE">
        <w:t xml:space="preserve"> </w:t>
      </w:r>
    </w:p>
    <w:p w14:paraId="53440DBD" w14:textId="2472834B" w:rsidR="003C11A3" w:rsidRPr="00A41AEE" w:rsidRDefault="003C11A3" w:rsidP="003C11A3">
      <w:pPr>
        <w:rPr>
          <w:b/>
          <w:bCs/>
        </w:rPr>
      </w:pPr>
      <w:r w:rsidRPr="00A41AEE">
        <w:rPr>
          <w:b/>
          <w:bCs/>
        </w:rPr>
        <w:t xml:space="preserve">If you find that </w:t>
      </w:r>
      <w:r w:rsidRPr="00A41AEE">
        <w:rPr>
          <w:bCs/>
        </w:rPr>
        <w:t>(defendant)</w:t>
      </w:r>
      <w:r w:rsidRPr="00A41AEE">
        <w:rPr>
          <w:b/>
          <w:bCs/>
        </w:rPr>
        <w:t xml:space="preserve"> proved </w:t>
      </w:r>
      <w:r w:rsidRPr="00A41AEE">
        <w:rPr>
          <w:bCs/>
        </w:rPr>
        <w:t>(insert appropriate burden of persuasion)</w:t>
      </w:r>
      <w:r w:rsidRPr="00A41AEE">
        <w:rPr>
          <w:b/>
          <w:bCs/>
        </w:rPr>
        <w:t xml:space="preserve"> that the Department of Highway Safety and Motor Vehicles misinformed [him] [her] or otherwise prevented [him] [her] from complying with the registration requirements, you should find [him] [her] not guilty. If the defendant did not prove </w:t>
      </w:r>
      <w:r w:rsidRPr="00A41AEE">
        <w:rPr>
          <w:bCs/>
        </w:rPr>
        <w:t>(insert appropriate burden of persuasion)</w:t>
      </w:r>
      <w:r w:rsidRPr="00A41AEE">
        <w:rPr>
          <w:b/>
          <w:bCs/>
        </w:rPr>
        <w:t xml:space="preserve"> that the Department of Highway Safety and Motor Vehicles misinformed [him] [her] or otherwise prevented [him] [her] from complying, you should find [him] [her] guilty if all the elements of the charge have been proven beyond a reasonable doubt.</w:t>
      </w:r>
      <w:r w:rsidR="000312C9">
        <w:rPr>
          <w:b/>
          <w:bCs/>
        </w:rPr>
        <w:t xml:space="preserve">  </w:t>
      </w:r>
    </w:p>
    <w:p w14:paraId="74CFFEF9" w14:textId="693C91CB" w:rsidR="003C11A3" w:rsidRPr="00A41AEE" w:rsidRDefault="003C11A3" w:rsidP="003679B5">
      <w:pPr>
        <w:pStyle w:val="SJITextItalic"/>
      </w:pPr>
      <w:r w:rsidRPr="00A41AEE">
        <w:t>Or, if the burden of disproving the affirmative defense is on the State under the beyond a reasonable standard:</w:t>
      </w:r>
      <w:r w:rsidR="000312C9">
        <w:t xml:space="preserve"> </w:t>
      </w:r>
    </w:p>
    <w:p w14:paraId="6A758533" w14:textId="728DD2C8" w:rsidR="003C11A3" w:rsidRPr="00A41AEE" w:rsidRDefault="003C11A3" w:rsidP="003C11A3">
      <w:pPr>
        <w:suppressAutoHyphens/>
        <w:rPr>
          <w:b/>
          <w:bCs/>
        </w:rPr>
      </w:pPr>
      <w:r w:rsidRPr="00A41AEE">
        <w:rPr>
          <w:b/>
          <w:bCs/>
        </w:rPr>
        <w:t xml:space="preserve">If you find that the State proved beyond a reasonable doubt that the Department of Highway Safety and Motor Vehicles did not misinform </w:t>
      </w:r>
      <w:r w:rsidRPr="00A41AEE">
        <w:rPr>
          <w:bCs/>
        </w:rPr>
        <w:t xml:space="preserve">(defendant) </w:t>
      </w:r>
      <w:r w:rsidRPr="00A41AEE">
        <w:rPr>
          <w:b/>
          <w:bCs/>
        </w:rPr>
        <w:t>or did not otherwise prevent [him] [her] from complying with the registration requirements</w:t>
      </w:r>
      <w:r w:rsidRPr="00A41AEE">
        <w:rPr>
          <w:bCs/>
        </w:rPr>
        <w:t xml:space="preserve">, </w:t>
      </w:r>
      <w:r w:rsidRPr="00A41AEE">
        <w:rPr>
          <w:b/>
          <w:bCs/>
        </w:rPr>
        <w:t xml:space="preserve">you should find [him] [her] guilty, if all of the elements of the charge have also been proven beyond a reasonable doubt. However, if you have a reasonable doubt on the issue of whether the Department of Highway Safety and Motor Vehicles misinformed </w:t>
      </w:r>
      <w:r w:rsidRPr="00A41AEE">
        <w:rPr>
          <w:bCs/>
        </w:rPr>
        <w:t xml:space="preserve">(defendant) </w:t>
      </w:r>
      <w:r w:rsidRPr="00A41AEE">
        <w:rPr>
          <w:b/>
          <w:bCs/>
        </w:rPr>
        <w:t>or otherwise prevented [him] [her] from complying with the registration requirements, you should find [him] [her] not guilty.</w:t>
      </w:r>
      <w:r w:rsidR="000312C9">
        <w:rPr>
          <w:b/>
          <w:bCs/>
        </w:rPr>
        <w:t xml:space="preserve"> </w:t>
      </w:r>
      <w:r w:rsidRPr="00A41AEE">
        <w:rPr>
          <w:b/>
          <w:bCs/>
        </w:rPr>
        <w:t xml:space="preserve"> </w:t>
      </w:r>
    </w:p>
    <w:p w14:paraId="3983E15A" w14:textId="2E1D6253" w:rsidR="003C11A3" w:rsidRPr="00A41AEE" w:rsidRDefault="003C11A3" w:rsidP="003C11A3">
      <w:pPr>
        <w:suppressAutoHyphens/>
        <w:rPr>
          <w:i/>
          <w:iCs/>
        </w:rPr>
      </w:pPr>
      <w:r w:rsidRPr="00A41AEE">
        <w:rPr>
          <w:i/>
          <w:iCs/>
        </w:rPr>
        <w:lastRenderedPageBreak/>
        <w:t>Definitions.</w:t>
      </w:r>
      <w:r w:rsidR="000312C9">
        <w:rPr>
          <w:i/>
          <w:iCs/>
        </w:rPr>
        <w:t xml:space="preserve"> </w:t>
      </w:r>
      <w:r w:rsidRPr="00A41AEE">
        <w:rPr>
          <w:i/>
          <w:iCs/>
        </w:rPr>
        <w:t>See instruction 11.14(h) for the applicable definitions.</w:t>
      </w:r>
    </w:p>
    <w:p w14:paraId="1368FBC9" w14:textId="77777777" w:rsidR="003C11A3" w:rsidRPr="00A41AEE" w:rsidRDefault="003C11A3" w:rsidP="003C11A3">
      <w:pPr>
        <w:pStyle w:val="SJIComments"/>
      </w:pPr>
      <w:r w:rsidRPr="00A41AEE">
        <w:t>Lesser Included Offenses</w:t>
      </w:r>
    </w:p>
    <w:p w14:paraId="3D900970" w14:textId="77777777" w:rsidR="003C11A3" w:rsidRPr="00A41AEE" w:rsidRDefault="003C11A3" w:rsidP="003C11A3">
      <w:pPr>
        <w:suppressAutoHyphens/>
      </w:pPr>
      <w:r w:rsidRPr="00A41AEE">
        <w:t>No lesser included offenses have been identified.</w:t>
      </w:r>
    </w:p>
    <w:p w14:paraId="59C6E919" w14:textId="77777777" w:rsidR="003C11A3" w:rsidRPr="00A41AEE" w:rsidRDefault="003C11A3" w:rsidP="003C11A3">
      <w:pPr>
        <w:pStyle w:val="SJIComments"/>
      </w:pPr>
      <w:r w:rsidRPr="00A41AEE">
        <w:t>Comment</w:t>
      </w:r>
    </w:p>
    <w:p w14:paraId="3EE95500" w14:textId="77777777" w:rsidR="003C11A3" w:rsidRPr="00A41AEE" w:rsidRDefault="003C11A3" w:rsidP="003C11A3">
      <w:pPr>
        <w:suppressAutoHyphens/>
      </w:pPr>
      <w:r w:rsidRPr="00A41AEE">
        <w:t>This instruction was adopted in 2008 [983 So.2d 531] and amended in 2012 [85 So. 3d 1090] and 2014.</w:t>
      </w:r>
    </w:p>
    <w:p w14:paraId="60D3AE82" w14:textId="581F706C" w:rsidR="00837102" w:rsidRPr="00E04BB6" w:rsidRDefault="002C56B0" w:rsidP="00837102">
      <w:pPr>
        <w:pStyle w:val="Heading3"/>
      </w:pPr>
      <w:r>
        <w:br w:type="page"/>
      </w:r>
      <w:bookmarkStart w:id="937" w:name="_Toc109650510"/>
      <w:bookmarkStart w:id="938" w:name="_Toc109807694"/>
      <w:bookmarkStart w:id="939" w:name="_Toc232505548"/>
      <w:r w:rsidR="00837102" w:rsidRPr="00E04BB6">
        <w:lastRenderedPageBreak/>
        <w:t>11.14(</w:t>
      </w:r>
      <w:r w:rsidR="00042B19" w:rsidRPr="00E04BB6">
        <w:rPr>
          <w:caps w:val="0"/>
        </w:rPr>
        <w:t>d</w:t>
      </w:r>
      <w:r w:rsidR="00837102" w:rsidRPr="00E04BB6">
        <w:t>) FAILURE BY A SEXUAL OFFENDER TO COMPLY WITH REGISTRATION REQUIREMENTS</w:t>
      </w:r>
      <w:bookmarkEnd w:id="937"/>
      <w:bookmarkEnd w:id="938"/>
      <w:r w:rsidR="00837102" w:rsidRPr="00E04BB6">
        <w:br/>
        <w:t xml:space="preserve"> (</w:t>
      </w:r>
      <w:r w:rsidR="00837102" w:rsidRPr="00E04BB6">
        <w:rPr>
          <w:caps w:val="0"/>
        </w:rPr>
        <w:t xml:space="preserve">Failure </w:t>
      </w:r>
      <w:r w:rsidR="00837102">
        <w:rPr>
          <w:caps w:val="0"/>
        </w:rPr>
        <w:t>t</w:t>
      </w:r>
      <w:r w:rsidR="00837102" w:rsidRPr="00E04BB6">
        <w:rPr>
          <w:caps w:val="0"/>
        </w:rPr>
        <w:t xml:space="preserve">o Report Change </w:t>
      </w:r>
      <w:r w:rsidR="00837102">
        <w:rPr>
          <w:caps w:val="0"/>
        </w:rPr>
        <w:t>o</w:t>
      </w:r>
      <w:r w:rsidR="00837102" w:rsidRPr="00E04BB6">
        <w:rPr>
          <w:caps w:val="0"/>
        </w:rPr>
        <w:t xml:space="preserve">f Name </w:t>
      </w:r>
      <w:r w:rsidR="00837102">
        <w:rPr>
          <w:caps w:val="0"/>
        </w:rPr>
        <w:t>o</w:t>
      </w:r>
      <w:r w:rsidR="00837102" w:rsidRPr="00E04BB6">
        <w:rPr>
          <w:caps w:val="0"/>
        </w:rPr>
        <w:t xml:space="preserve">r Address </w:t>
      </w:r>
      <w:r w:rsidR="00837102">
        <w:rPr>
          <w:caps w:val="0"/>
        </w:rPr>
        <w:t>w</w:t>
      </w:r>
      <w:r w:rsidR="00837102" w:rsidRPr="00E04BB6">
        <w:rPr>
          <w:caps w:val="0"/>
        </w:rPr>
        <w:t xml:space="preserve">ithin </w:t>
      </w:r>
      <w:r w:rsidR="00837102">
        <w:rPr>
          <w:caps w:val="0"/>
        </w:rPr>
        <w:t>t</w:t>
      </w:r>
      <w:r w:rsidR="00837102" w:rsidRPr="00E04BB6">
        <w:rPr>
          <w:caps w:val="0"/>
        </w:rPr>
        <w:t xml:space="preserve">he State </w:t>
      </w:r>
      <w:r w:rsidR="00837102">
        <w:rPr>
          <w:caps w:val="0"/>
        </w:rPr>
        <w:t>o</w:t>
      </w:r>
      <w:r w:rsidR="00837102" w:rsidRPr="00E04BB6">
        <w:rPr>
          <w:caps w:val="0"/>
        </w:rPr>
        <w:t>r Jurisdiction)</w:t>
      </w:r>
      <w:bookmarkEnd w:id="939"/>
      <w:r w:rsidR="00837102" w:rsidRPr="00E04BB6">
        <w:rPr>
          <w:caps w:val="0"/>
        </w:rPr>
        <w:t xml:space="preserve"> </w:t>
      </w:r>
    </w:p>
    <w:p w14:paraId="33DAAC69" w14:textId="77777777" w:rsidR="00837102" w:rsidRPr="002735FF" w:rsidRDefault="00837102" w:rsidP="00837102">
      <w:pPr>
        <w:pStyle w:val="SJIStatuteinTitle"/>
      </w:pPr>
      <w:r w:rsidRPr="002735FF">
        <w:t>§ 943.0435(4)(a)1. and (4)(a)2., Fla. Stat.</w:t>
      </w:r>
    </w:p>
    <w:p w14:paraId="6715034C" w14:textId="77777777" w:rsidR="00837102" w:rsidRPr="00E04BB6" w:rsidRDefault="00837102" w:rsidP="00837102">
      <w:pPr>
        <w:rPr>
          <w:b/>
          <w:bCs/>
        </w:rPr>
      </w:pPr>
      <w:r w:rsidRPr="00E04BB6">
        <w:rPr>
          <w:b/>
          <w:bCs/>
        </w:rPr>
        <w:t>To prove the crime of Failure by a Sexual Offender to Comply with Registration Requirements, the State must prove the following three elements beyond a reasonable doubt:</w:t>
      </w:r>
    </w:p>
    <w:p w14:paraId="2C2C5B91" w14:textId="77777777" w:rsidR="00837102" w:rsidRPr="00A41AEE" w:rsidRDefault="00837102" w:rsidP="00837102">
      <w:pPr>
        <w:pStyle w:val="SJITextItalic"/>
      </w:pPr>
      <w:r w:rsidRPr="00A41AEE">
        <w:t>Give 1a or 1b as applicable.</w:t>
      </w:r>
    </w:p>
    <w:p w14:paraId="3CC1A52A" w14:textId="77777777" w:rsidR="00837102" w:rsidRPr="00A41AEE" w:rsidRDefault="00837102" w:rsidP="00837102">
      <w:pPr>
        <w:numPr>
          <w:ilvl w:val="0"/>
          <w:numId w:val="138"/>
        </w:numPr>
        <w:suppressAutoHyphens/>
        <w:spacing w:line="247" w:lineRule="auto"/>
      </w:pPr>
      <w:r w:rsidRPr="00A41AEE">
        <w:t>(Defendant)</w:t>
      </w:r>
    </w:p>
    <w:p w14:paraId="6BEA0DC7" w14:textId="77777777" w:rsidR="00837102" w:rsidRPr="00A41AEE" w:rsidRDefault="00837102" w:rsidP="00837102">
      <w:pPr>
        <w:numPr>
          <w:ilvl w:val="0"/>
          <w:numId w:val="139"/>
        </w:numPr>
        <w:suppressAutoHyphens/>
        <w:spacing w:line="247" w:lineRule="auto"/>
      </w:pPr>
      <w:r w:rsidRPr="00A41AEE">
        <w:rPr>
          <w:b/>
          <w:bCs/>
        </w:rPr>
        <w:t>is a sexual offender.</w:t>
      </w:r>
    </w:p>
    <w:p w14:paraId="0D1F7D1D" w14:textId="77777777" w:rsidR="00837102" w:rsidRPr="00A41AEE" w:rsidRDefault="00837102" w:rsidP="00837102">
      <w:pPr>
        <w:numPr>
          <w:ilvl w:val="0"/>
          <w:numId w:val="139"/>
        </w:numPr>
        <w:suppressAutoHyphens/>
        <w:spacing w:line="247" w:lineRule="auto"/>
        <w:rPr>
          <w:b/>
          <w:bCs/>
        </w:rPr>
      </w:pPr>
      <w:r w:rsidRPr="00A41AEE">
        <w:rPr>
          <w:b/>
          <w:bCs/>
        </w:rPr>
        <w:t>has agreed or stipulated that [he] [she] has been convicted as a sexual offender; therefore, you should consider the sexual offender status element as proven by agreement of the parties.</w:t>
      </w:r>
    </w:p>
    <w:p w14:paraId="0C0F71B8" w14:textId="77777777" w:rsidR="00837102" w:rsidRPr="00A41AEE" w:rsidRDefault="00837102" w:rsidP="00837102">
      <w:pPr>
        <w:pStyle w:val="SJITextItalic"/>
      </w:pPr>
      <w:r w:rsidRPr="00A41AEE">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478A4B74" w14:textId="77777777" w:rsidR="00837102" w:rsidRPr="00A41AEE" w:rsidRDefault="00837102" w:rsidP="00837102">
      <w:pPr>
        <w:numPr>
          <w:ilvl w:val="0"/>
          <w:numId w:val="138"/>
        </w:numPr>
        <w:suppressAutoHyphens/>
        <w:spacing w:line="247" w:lineRule="auto"/>
        <w:ind w:left="1296" w:hanging="576"/>
      </w:pPr>
      <w:r w:rsidRPr="00A41AEE">
        <w:t xml:space="preserve">(Defendant) </w:t>
      </w:r>
      <w:r w:rsidRPr="00930B39">
        <w:rPr>
          <w:b/>
          <w:bCs/>
        </w:rPr>
        <w:t>[established] [maintained] a permanent, temporary, or transient residence in</w:t>
      </w:r>
      <w:r w:rsidRPr="00930B39">
        <w:t xml:space="preserve"> </w:t>
      </w:r>
      <w:r w:rsidRPr="00A41AEE">
        <w:t>(name of county)</w:t>
      </w:r>
      <w:r w:rsidRPr="00930B39">
        <w:t xml:space="preserve"> </w:t>
      </w:r>
      <w:r w:rsidRPr="00930B39">
        <w:rPr>
          <w:b/>
          <w:bCs/>
        </w:rPr>
        <w:t>County, Florida.</w:t>
      </w:r>
    </w:p>
    <w:p w14:paraId="1F7D700B" w14:textId="77777777" w:rsidR="00837102" w:rsidRPr="00A41AEE" w:rsidRDefault="00837102" w:rsidP="00837102">
      <w:pPr>
        <w:pStyle w:val="SJITextItalic"/>
      </w:pPr>
      <w:r w:rsidRPr="00007213">
        <w:t>Give 3a or 3b or 3c or 3d as applicable.</w:t>
      </w:r>
    </w:p>
    <w:p w14:paraId="2A4013BD" w14:textId="77777777" w:rsidR="00837102" w:rsidRPr="00A41AEE" w:rsidRDefault="00837102" w:rsidP="00837102">
      <w:pPr>
        <w:numPr>
          <w:ilvl w:val="0"/>
          <w:numId w:val="138"/>
        </w:numPr>
        <w:suppressAutoHyphens/>
      </w:pPr>
      <w:r w:rsidRPr="00A41AEE">
        <w:t>(Defendant)</w:t>
      </w:r>
    </w:p>
    <w:p w14:paraId="774206E8" w14:textId="77777777" w:rsidR="00837102" w:rsidRPr="002735FF" w:rsidRDefault="00837102" w:rsidP="008F5F0C">
      <w:pPr>
        <w:numPr>
          <w:ilvl w:val="1"/>
          <w:numId w:val="162"/>
        </w:numPr>
        <w:suppressAutoHyphens/>
        <w:ind w:left="2016" w:hanging="576"/>
        <w:rPr>
          <w:rFonts w:cs="Calibri"/>
        </w:rPr>
      </w:pPr>
      <w:r w:rsidRPr="002735FF">
        <w:rPr>
          <w:rFonts w:cs="Calibri"/>
          <w:b/>
          <w:bCs/>
        </w:rPr>
        <w:t>knowingly failed to report a change in [his] [her] [permanent, temporary, or transient residence] [name, by reason of marriage or other legal process] within 48 hours after the change, in person, to a driver’s license office, when [his] [her] driver’s license or identification card was subject to renewal.</w:t>
      </w:r>
    </w:p>
    <w:p w14:paraId="3B0FFCE6" w14:textId="77777777" w:rsidR="00837102" w:rsidRPr="002735FF" w:rsidRDefault="00837102" w:rsidP="008F5F0C">
      <w:pPr>
        <w:numPr>
          <w:ilvl w:val="1"/>
          <w:numId w:val="162"/>
        </w:numPr>
        <w:suppressAutoHyphens/>
        <w:ind w:left="2016" w:hanging="576"/>
        <w:rPr>
          <w:rFonts w:cs="Calibri"/>
        </w:rPr>
      </w:pPr>
      <w:r w:rsidRPr="002735FF">
        <w:rPr>
          <w:rFonts w:cs="Calibri"/>
          <w:b/>
          <w:bCs/>
        </w:rPr>
        <w:t>was unable to secure or update a driver license or an identification card with the</w:t>
      </w:r>
      <w:r w:rsidRPr="002735FF">
        <w:rPr>
          <w:rFonts w:cs="Calibri"/>
          <w:b/>
        </w:rPr>
        <w:t xml:space="preserve"> Department of Highway Safety and Motor Vehicles,</w:t>
      </w:r>
      <w:r w:rsidRPr="002735FF">
        <w:rPr>
          <w:rFonts w:cs="Calibri"/>
          <w:b/>
          <w:bCs/>
        </w:rPr>
        <w:t xml:space="preserve"> and [he] [she] knowingly failed to report any change in [his] [her] [permanent, temporary, or transient residence] [name, by reason of marriage or other legal process] within 48 hours after the change, in person, to the office of the sheriff of </w:t>
      </w:r>
      <w:r w:rsidRPr="002735FF">
        <w:rPr>
          <w:rFonts w:cs="Calibri"/>
        </w:rPr>
        <w:t xml:space="preserve">(name of county) </w:t>
      </w:r>
      <w:r w:rsidRPr="002735FF">
        <w:rPr>
          <w:rFonts w:cs="Calibri"/>
          <w:b/>
          <w:bCs/>
        </w:rPr>
        <w:t xml:space="preserve">County. </w:t>
      </w:r>
    </w:p>
    <w:p w14:paraId="6F65DEE4" w14:textId="77777777" w:rsidR="00837102" w:rsidRPr="00FF0122" w:rsidRDefault="00837102" w:rsidP="008F5F0C">
      <w:pPr>
        <w:numPr>
          <w:ilvl w:val="1"/>
          <w:numId w:val="162"/>
        </w:numPr>
        <w:suppressAutoHyphens/>
        <w:ind w:left="2016" w:hanging="576"/>
        <w:rPr>
          <w:rFonts w:cs="Calibri"/>
        </w:rPr>
      </w:pPr>
      <w:r w:rsidRPr="002735FF">
        <w:rPr>
          <w:rFonts w:cs="Calibri"/>
          <w:b/>
          <w:bCs/>
        </w:rPr>
        <w:t xml:space="preserve">knowingly failed to report an in-state travel residence, within 48 hours after establishing the residence, either through the Department of Law Enforcement’s online system or in person to an office of the sheriff of </w:t>
      </w:r>
      <w:r w:rsidRPr="002735FF">
        <w:rPr>
          <w:rFonts w:cs="Calibri"/>
        </w:rPr>
        <w:t>(name of county)</w:t>
      </w:r>
      <w:r w:rsidRPr="002735FF">
        <w:rPr>
          <w:rFonts w:cs="Calibri"/>
          <w:b/>
          <w:bCs/>
        </w:rPr>
        <w:t xml:space="preserve"> County.  </w:t>
      </w:r>
    </w:p>
    <w:p w14:paraId="3224BAC7" w14:textId="77777777" w:rsidR="00837102" w:rsidRPr="00FF0122" w:rsidRDefault="00837102" w:rsidP="008F5F0C">
      <w:pPr>
        <w:numPr>
          <w:ilvl w:val="1"/>
          <w:numId w:val="162"/>
        </w:numPr>
        <w:suppressAutoHyphens/>
        <w:ind w:left="2016" w:hanging="576"/>
        <w:rPr>
          <w:rFonts w:cs="Calibri"/>
        </w:rPr>
      </w:pPr>
      <w:r w:rsidRPr="002735FF">
        <w:rPr>
          <w:rFonts w:cs="Calibri"/>
          <w:b/>
          <w:bCs/>
        </w:rPr>
        <w:lastRenderedPageBreak/>
        <w:t>was in the custody or control of the Department of [Corrections] [Juvenile Justice] and knowingly failed to report an in-state travel residence within 48 hours after establishing the residence, in person, at the Department of [Corrections] [Juvenile Justice].</w:t>
      </w:r>
    </w:p>
    <w:p w14:paraId="461E3823" w14:textId="77777777" w:rsidR="00837102" w:rsidRPr="00A41AEE" w:rsidRDefault="00837102" w:rsidP="00837102">
      <w:pPr>
        <w:pStyle w:val="SJITextItalic"/>
      </w:pPr>
      <w:r w:rsidRPr="00A41AEE">
        <w:t>Give if the defendant meets his or her burden of production. See Barnes v. State, 108 So. 3d 700 (Fla. 1st DCA 2013).</w:t>
      </w:r>
    </w:p>
    <w:p w14:paraId="105C7A5F" w14:textId="77777777" w:rsidR="00837102" w:rsidRPr="00A41AEE" w:rsidRDefault="00837102" w:rsidP="00837102">
      <w:pPr>
        <w:rPr>
          <w:b/>
        </w:rPr>
      </w:pPr>
      <w:r w:rsidRPr="00A41AEE">
        <w:rPr>
          <w:b/>
        </w:rPr>
        <w:t xml:space="preserve">It is a defense to the crime of Failure by a Sexual Offender to Comply with Registration Requirements that </w:t>
      </w:r>
      <w:r w:rsidRPr="00A41AEE">
        <w:t>(defendant)</w:t>
      </w:r>
      <w:r w:rsidRPr="00A41AEE">
        <w:rPr>
          <w:b/>
        </w:rPr>
        <w:t xml:space="preserve"> attempted to comply with the requirements but was misinformed or otherwise prevented from complying by the [office of the sheriff] [</w:t>
      </w:r>
      <w:r w:rsidRPr="00A41AEE">
        <w:rPr>
          <w:b/>
          <w:bCs/>
        </w:rPr>
        <w:t>Department of Highway Safety and Motor Vehicles]</w:t>
      </w:r>
      <w:r w:rsidRPr="00A41AEE">
        <w:rPr>
          <w:b/>
        </w:rPr>
        <w:t xml:space="preserve">. </w:t>
      </w:r>
    </w:p>
    <w:p w14:paraId="46CF5851" w14:textId="77777777" w:rsidR="00837102" w:rsidRPr="00A41AEE" w:rsidRDefault="00837102" w:rsidP="00837102">
      <w:pPr>
        <w:rPr>
          <w:bCs/>
          <w:i/>
        </w:rPr>
      </w:pPr>
      <w:r w:rsidRPr="00A41AEE">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r>
        <w:rPr>
          <w:bCs/>
          <w:i/>
        </w:rPr>
        <w:t xml:space="preserve"> </w:t>
      </w:r>
      <w:r w:rsidRPr="00A41AEE">
        <w:rPr>
          <w:bCs/>
          <w:i/>
        </w:rPr>
        <w:t>In the absence of case law, trial judges must resolve the issue via a special instruction.  See the opinion in Dixon v. United States, 548 U.S. 1 (2006), for further guidance.</w:t>
      </w:r>
    </w:p>
    <w:p w14:paraId="1B7BF20C" w14:textId="77777777" w:rsidR="00837102" w:rsidRPr="00A41AEE" w:rsidRDefault="00837102" w:rsidP="00837102">
      <w:pPr>
        <w:pStyle w:val="SJITextItalic"/>
      </w:pPr>
      <w:r w:rsidRPr="00A41AEE">
        <w:t xml:space="preserve">If burden of persuasion is on the defendant:   </w:t>
      </w:r>
    </w:p>
    <w:p w14:paraId="7D0168EF" w14:textId="77777777" w:rsidR="00837102" w:rsidRPr="00A41AEE" w:rsidRDefault="00837102" w:rsidP="00837102">
      <w:pPr>
        <w:rPr>
          <w:b/>
          <w:bCs/>
        </w:rPr>
      </w:pPr>
      <w:r w:rsidRPr="00A41AEE">
        <w:rPr>
          <w:b/>
          <w:bCs/>
        </w:rPr>
        <w:t xml:space="preserve">If you find that </w:t>
      </w:r>
      <w:r w:rsidRPr="00A41AEE">
        <w:rPr>
          <w:bCs/>
        </w:rPr>
        <w:t>(defendant)</w:t>
      </w:r>
      <w:r w:rsidRPr="00A41AEE">
        <w:rPr>
          <w:b/>
          <w:bCs/>
        </w:rPr>
        <w:t xml:space="preserve"> proved </w:t>
      </w:r>
      <w:r w:rsidRPr="00A41AEE">
        <w:rPr>
          <w:bCs/>
        </w:rPr>
        <w:t>(insert appropriate burden of persuasion)</w:t>
      </w:r>
      <w:r w:rsidRPr="00A41AEE">
        <w:rPr>
          <w:b/>
          <w:bCs/>
        </w:rPr>
        <w:t xml:space="preserve"> that the [office of the sheriff] [Department of Highway Safety and Motor Vehicles] misinformed [him] [her] or otherwise prevented [him] [her] from complying with the registration requirements, you should find [him] [her] not guilty. If the defendant did not prove </w:t>
      </w:r>
      <w:r w:rsidRPr="00A41AEE">
        <w:rPr>
          <w:bCs/>
        </w:rPr>
        <w:t>(insert appropriate burden of persuasion)</w:t>
      </w:r>
      <w:r w:rsidRPr="00A41AEE">
        <w:rPr>
          <w:b/>
          <w:bCs/>
        </w:rPr>
        <w:t xml:space="preserve"> that the[office of the sheriff]  [Department of Highway Safety and Motor Vehicles] misinformed [him] [her] or otherwise prevented [him] [her] from complying, you should find [him] [her] guilty if all the elements of the charge have been proven beyond a reasonable doubt.    </w:t>
      </w:r>
    </w:p>
    <w:p w14:paraId="3A2389F7" w14:textId="77777777" w:rsidR="00837102" w:rsidRPr="00A41AEE" w:rsidRDefault="00837102" w:rsidP="00837102">
      <w:pPr>
        <w:rPr>
          <w:bCs/>
          <w:i/>
        </w:rPr>
      </w:pPr>
      <w:r w:rsidRPr="00A41AEE">
        <w:rPr>
          <w:bCs/>
          <w:i/>
        </w:rPr>
        <w:t xml:space="preserve">Or, if the burden of disproving the affirmative defense is on the State under the beyond a reasonable standard:  </w:t>
      </w:r>
    </w:p>
    <w:p w14:paraId="0070AD5D" w14:textId="77777777" w:rsidR="00837102" w:rsidRDefault="00837102" w:rsidP="00837102">
      <w:pPr>
        <w:suppressAutoHyphens/>
        <w:rPr>
          <w:b/>
          <w:bCs/>
        </w:rPr>
      </w:pPr>
      <w:r w:rsidRPr="00A41AEE">
        <w:rPr>
          <w:b/>
          <w:bCs/>
        </w:rPr>
        <w:t xml:space="preserve">If you find that the State proved beyond a reasonable doubt that the [office of the sheriff] [Department of Highway Safety and Motor Vehicles] did not misinform </w:t>
      </w:r>
      <w:r w:rsidRPr="00A41AEE">
        <w:rPr>
          <w:bCs/>
        </w:rPr>
        <w:t xml:space="preserve">(defendant) </w:t>
      </w:r>
      <w:r w:rsidRPr="00A41AEE">
        <w:rPr>
          <w:b/>
          <w:bCs/>
        </w:rPr>
        <w:t>or did not otherwise prevent [him] [her] from complying with the registration requirements</w:t>
      </w:r>
      <w:r w:rsidRPr="00A41AEE">
        <w:rPr>
          <w:bCs/>
        </w:rPr>
        <w:t xml:space="preserve">, </w:t>
      </w:r>
      <w:r w:rsidRPr="00A41AEE">
        <w:rPr>
          <w:b/>
          <w:bCs/>
        </w:rPr>
        <w:t>you should find [him] [her] guilty, if all of the elements of the charge have also been proven beyond a reasonable doubt. However, if you have a reasonable doubt on the issue of whether the [office of the sheriff] [Department of Highway Safety and Motor</w:t>
      </w:r>
      <w:r>
        <w:rPr>
          <w:b/>
          <w:bCs/>
        </w:rPr>
        <w:t xml:space="preserve"> </w:t>
      </w:r>
      <w:r w:rsidRPr="00A41AEE">
        <w:rPr>
          <w:b/>
          <w:bCs/>
        </w:rPr>
        <w:t xml:space="preserve">Vehicles] misinformed </w:t>
      </w:r>
      <w:r w:rsidRPr="00A41AEE">
        <w:rPr>
          <w:bCs/>
        </w:rPr>
        <w:t xml:space="preserve">(defendant) </w:t>
      </w:r>
      <w:r w:rsidRPr="00A41AEE">
        <w:rPr>
          <w:b/>
          <w:bCs/>
        </w:rPr>
        <w:t>or otherwise prevented [him] [her] from complying with the registration requirements, you should find [him] [her] not guilty.</w:t>
      </w:r>
    </w:p>
    <w:p w14:paraId="7DB77A16" w14:textId="77777777" w:rsidR="00837102" w:rsidRDefault="00837102" w:rsidP="00837102">
      <w:pPr>
        <w:spacing w:after="160"/>
        <w:ind w:firstLine="0"/>
        <w:rPr>
          <w:b/>
          <w:bCs/>
        </w:rPr>
      </w:pPr>
      <w:r>
        <w:rPr>
          <w:b/>
          <w:bCs/>
        </w:rPr>
        <w:br w:type="page"/>
      </w:r>
    </w:p>
    <w:p w14:paraId="02D38BC4" w14:textId="77777777" w:rsidR="00837102" w:rsidRDefault="00837102" w:rsidP="00837102">
      <w:pPr>
        <w:suppressAutoHyphens/>
      </w:pPr>
      <w:r w:rsidRPr="00A41AEE">
        <w:rPr>
          <w:i/>
          <w:iCs/>
        </w:rPr>
        <w:lastRenderedPageBreak/>
        <w:t>Definitions.  See instruction 11.14(h) for the applicable definitions.</w:t>
      </w:r>
    </w:p>
    <w:p w14:paraId="08A5A145" w14:textId="77777777" w:rsidR="00837102" w:rsidRPr="00A41AEE" w:rsidRDefault="00837102" w:rsidP="00837102">
      <w:pPr>
        <w:pStyle w:val="SJIComments"/>
      </w:pPr>
      <w:r w:rsidRPr="00A41AEE">
        <w:t>Lesser Included Offenses</w:t>
      </w:r>
    </w:p>
    <w:p w14:paraId="552876FC" w14:textId="77777777" w:rsidR="00837102" w:rsidRPr="00A41AEE" w:rsidRDefault="00837102" w:rsidP="00837102">
      <w:pPr>
        <w:suppressAutoHyphens/>
      </w:pPr>
      <w:r w:rsidRPr="00A41AEE">
        <w:t>No lesser included offenses have been identified.</w:t>
      </w:r>
    </w:p>
    <w:p w14:paraId="0C6984BF" w14:textId="77777777" w:rsidR="00837102" w:rsidRPr="00A41AEE" w:rsidRDefault="00837102" w:rsidP="00837102">
      <w:pPr>
        <w:pStyle w:val="SJIComments"/>
      </w:pPr>
      <w:r w:rsidRPr="00A41AEE">
        <w:t>Comment</w:t>
      </w:r>
    </w:p>
    <w:p w14:paraId="47164A75" w14:textId="77777777" w:rsidR="00837102" w:rsidRPr="00A41AEE" w:rsidRDefault="00837102" w:rsidP="00837102">
      <w:r w:rsidRPr="00A41AEE">
        <w:t>This instruction was adopted in 2008 [983 So.2d 531] and amended in 2012 [85 So. 3d 1090] 2014</w:t>
      </w:r>
      <w:r w:rsidRPr="004B455E">
        <w:t xml:space="preserve"> [195 So. 3d 1088], and on March 20, 2026.</w:t>
      </w:r>
    </w:p>
    <w:p w14:paraId="6E9BDAEF" w14:textId="3D3357C0" w:rsidR="005E6754" w:rsidRPr="00154442" w:rsidRDefault="00404C5A" w:rsidP="00837102">
      <w:pPr>
        <w:pStyle w:val="Heading3"/>
        <w:rPr>
          <w:b w:val="0"/>
          <w:bCs w:val="0"/>
        </w:rPr>
      </w:pPr>
      <w:r>
        <w:br w:type="page"/>
      </w:r>
      <w:bookmarkStart w:id="940" w:name="_Toc109650511"/>
      <w:bookmarkStart w:id="941" w:name="_Toc109807695"/>
      <w:bookmarkStart w:id="942" w:name="_Toc232505549"/>
      <w:r w:rsidR="005E6754" w:rsidRPr="00EC43C8">
        <w:lastRenderedPageBreak/>
        <w:t>11.14(</w:t>
      </w:r>
      <w:r w:rsidR="005E6754" w:rsidRPr="00EC43C8">
        <w:rPr>
          <w:caps w:val="0"/>
        </w:rPr>
        <w:t>e</w:t>
      </w:r>
      <w:r w:rsidR="005E6754" w:rsidRPr="00EC43C8">
        <w:t>) FAILURE BY A SEXUAL OFFENDER TO COMPLY WITH REGISTRATION REQUIREMENTS</w:t>
      </w:r>
      <w:bookmarkEnd w:id="940"/>
      <w:bookmarkEnd w:id="941"/>
      <w:r w:rsidR="00270B2D">
        <w:br/>
      </w:r>
      <w:r w:rsidR="005E6754" w:rsidRPr="00154442">
        <w:t>(</w:t>
      </w:r>
      <w:r w:rsidR="00270B2D" w:rsidRPr="00154442">
        <w:rPr>
          <w:caps w:val="0"/>
        </w:rPr>
        <w:t xml:space="preserve">Failure </w:t>
      </w:r>
      <w:r w:rsidR="00270B2D">
        <w:rPr>
          <w:caps w:val="0"/>
        </w:rPr>
        <w:t>t</w:t>
      </w:r>
      <w:r w:rsidR="00270B2D" w:rsidRPr="00154442">
        <w:rPr>
          <w:caps w:val="0"/>
        </w:rPr>
        <w:t xml:space="preserve">o Report Change </w:t>
      </w:r>
      <w:r w:rsidR="00270B2D">
        <w:rPr>
          <w:caps w:val="0"/>
        </w:rPr>
        <w:t>o</w:t>
      </w:r>
      <w:r w:rsidR="00270B2D" w:rsidRPr="00154442">
        <w:rPr>
          <w:caps w:val="0"/>
        </w:rPr>
        <w:t xml:space="preserve">f Residence </w:t>
      </w:r>
      <w:r w:rsidR="00270B2D">
        <w:rPr>
          <w:caps w:val="0"/>
        </w:rPr>
        <w:t>t</w:t>
      </w:r>
      <w:r w:rsidR="00270B2D" w:rsidRPr="00154442">
        <w:rPr>
          <w:caps w:val="0"/>
        </w:rPr>
        <w:t xml:space="preserve">o Another State </w:t>
      </w:r>
      <w:r w:rsidR="00270B2D">
        <w:rPr>
          <w:caps w:val="0"/>
        </w:rPr>
        <w:br/>
        <w:t>o</w:t>
      </w:r>
      <w:r w:rsidR="00270B2D" w:rsidRPr="00154442">
        <w:rPr>
          <w:caps w:val="0"/>
        </w:rPr>
        <w:t xml:space="preserve">r Jurisdiction </w:t>
      </w:r>
      <w:r w:rsidR="00270B2D">
        <w:rPr>
          <w:caps w:val="0"/>
        </w:rPr>
        <w:t>o</w:t>
      </w:r>
      <w:r w:rsidR="00270B2D" w:rsidRPr="00154442">
        <w:rPr>
          <w:caps w:val="0"/>
        </w:rPr>
        <w:t>r Country</w:t>
      </w:r>
      <w:r w:rsidR="005E6754" w:rsidRPr="00154442">
        <w:t>)</w:t>
      </w:r>
      <w:bookmarkEnd w:id="942"/>
    </w:p>
    <w:p w14:paraId="6C2B02E0" w14:textId="77777777" w:rsidR="005E6754" w:rsidRPr="00EC43C8" w:rsidRDefault="005E6754" w:rsidP="005E6754">
      <w:pPr>
        <w:pStyle w:val="SJIStatuteinTitle"/>
      </w:pPr>
      <w:r w:rsidRPr="00EC43C8">
        <w:t>§ 943.0435(7), Fla. Stat.</w:t>
      </w:r>
    </w:p>
    <w:p w14:paraId="491A358C" w14:textId="77777777" w:rsidR="005E6754" w:rsidRPr="00EC43C8" w:rsidRDefault="005E6754" w:rsidP="005E6754">
      <w:pPr>
        <w:autoSpaceDE w:val="0"/>
        <w:autoSpaceDN w:val="0"/>
        <w:adjustRightInd w:val="0"/>
        <w:rPr>
          <w:b/>
        </w:rPr>
      </w:pPr>
      <w:r w:rsidRPr="00EC43C8">
        <w:rPr>
          <w:b/>
        </w:rPr>
        <w:t>To prove the crime of Failure by a Sexual Offender to Comply with Registration Requirements, the State must prove the following four elements beyond a reasonable doubt:</w:t>
      </w:r>
    </w:p>
    <w:p w14:paraId="0D85248A" w14:textId="77777777" w:rsidR="005E6754" w:rsidRPr="00EC43C8" w:rsidRDefault="005E6754" w:rsidP="005E6754">
      <w:pPr>
        <w:tabs>
          <w:tab w:val="left" w:pos="720"/>
        </w:tabs>
        <w:suppressAutoHyphens/>
        <w:rPr>
          <w:i/>
          <w:iCs/>
        </w:rPr>
      </w:pPr>
      <w:r w:rsidRPr="00EC43C8">
        <w:rPr>
          <w:i/>
          <w:iCs/>
        </w:rPr>
        <w:t>Give 1a or 1b as applicable.</w:t>
      </w:r>
    </w:p>
    <w:p w14:paraId="47D76C18" w14:textId="77777777" w:rsidR="005E6754" w:rsidRPr="00EC43C8" w:rsidRDefault="005E6754" w:rsidP="008F5F0C">
      <w:pPr>
        <w:pStyle w:val="ListParagraph"/>
        <w:widowControl w:val="0"/>
        <w:numPr>
          <w:ilvl w:val="0"/>
          <w:numId w:val="140"/>
        </w:numPr>
        <w:autoSpaceDE w:val="0"/>
        <w:autoSpaceDN w:val="0"/>
        <w:adjustRightInd w:val="0"/>
        <w:ind w:left="1296" w:hanging="576"/>
      </w:pPr>
      <w:r w:rsidRPr="00EC43C8">
        <w:t xml:space="preserve">(Defendant) </w:t>
      </w:r>
    </w:p>
    <w:p w14:paraId="2E5AA3C5" w14:textId="77777777" w:rsidR="005E6754" w:rsidRPr="001D5725" w:rsidRDefault="005E6754" w:rsidP="008F5F0C">
      <w:pPr>
        <w:pStyle w:val="ListParagraph"/>
        <w:widowControl w:val="0"/>
        <w:numPr>
          <w:ilvl w:val="1"/>
          <w:numId w:val="140"/>
        </w:numPr>
        <w:autoSpaceDE w:val="0"/>
        <w:autoSpaceDN w:val="0"/>
        <w:adjustRightInd w:val="0"/>
        <w:ind w:left="2016" w:right="720" w:hanging="576"/>
        <w:rPr>
          <w:b/>
        </w:rPr>
      </w:pPr>
      <w:r w:rsidRPr="001D5725">
        <w:rPr>
          <w:b/>
        </w:rPr>
        <w:t>is a sexual offender.</w:t>
      </w:r>
    </w:p>
    <w:p w14:paraId="6649883E" w14:textId="77777777" w:rsidR="005E6754" w:rsidRPr="001D5725" w:rsidRDefault="005E6754" w:rsidP="008F5F0C">
      <w:pPr>
        <w:pStyle w:val="ListParagraph"/>
        <w:numPr>
          <w:ilvl w:val="1"/>
          <w:numId w:val="140"/>
        </w:numPr>
        <w:suppressAutoHyphens/>
        <w:ind w:left="2016" w:hanging="576"/>
        <w:rPr>
          <w:b/>
        </w:rPr>
      </w:pPr>
      <w:r w:rsidRPr="001D5725">
        <w:rPr>
          <w:b/>
        </w:rPr>
        <w:t>has agreed or stipulated that [he] [she] has been convicted as a sexual offender; therefore, you should consider the sexual offender status element as proven by agreement of the parties.</w:t>
      </w:r>
    </w:p>
    <w:p w14:paraId="2DFC9DE6" w14:textId="77777777" w:rsidR="005E6754" w:rsidRPr="00EC43C8" w:rsidRDefault="005E6754" w:rsidP="005E6754">
      <w:pPr>
        <w:tabs>
          <w:tab w:val="left" w:pos="720"/>
        </w:tabs>
        <w:suppressAutoHyphens/>
        <w:rPr>
          <w:i/>
          <w:iCs/>
        </w:rPr>
      </w:pPr>
      <w:r w:rsidRPr="00EC43C8">
        <w:rPr>
          <w:i/>
          <w:iCs/>
        </w:rPr>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4F423F32" w14:textId="77777777" w:rsidR="005E6754" w:rsidRPr="000F4CEB" w:rsidRDefault="005E6754" w:rsidP="008F5F0C">
      <w:pPr>
        <w:pStyle w:val="ListParagraph"/>
        <w:numPr>
          <w:ilvl w:val="0"/>
          <w:numId w:val="141"/>
        </w:numPr>
        <w:tabs>
          <w:tab w:val="left" w:pos="720"/>
        </w:tabs>
        <w:suppressAutoHyphens/>
        <w:ind w:left="1296" w:hanging="576"/>
        <w:rPr>
          <w:b/>
        </w:rPr>
      </w:pPr>
      <w:r w:rsidRPr="00EC43C8">
        <w:t>(Defendant)</w:t>
      </w:r>
      <w:r w:rsidRPr="000F4CEB">
        <w:rPr>
          <w:b/>
        </w:rPr>
        <w:t xml:space="preserve"> [established] [maintained] a permanent, temporary, or transient residence in </w:t>
      </w:r>
      <w:r w:rsidRPr="00EC43C8">
        <w:t>(name of county)</w:t>
      </w:r>
      <w:r w:rsidRPr="000F4CEB">
        <w:rPr>
          <w:b/>
        </w:rPr>
        <w:t xml:space="preserve"> County, Florida.</w:t>
      </w:r>
    </w:p>
    <w:p w14:paraId="3B7F354F" w14:textId="77777777" w:rsidR="005E6754" w:rsidRPr="000F4CEB" w:rsidRDefault="005E6754" w:rsidP="008F5F0C">
      <w:pPr>
        <w:pStyle w:val="ListParagraph"/>
        <w:numPr>
          <w:ilvl w:val="0"/>
          <w:numId w:val="141"/>
        </w:numPr>
        <w:tabs>
          <w:tab w:val="left" w:pos="720"/>
        </w:tabs>
        <w:suppressAutoHyphens/>
        <w:ind w:left="1296" w:hanging="576"/>
        <w:rPr>
          <w:b/>
        </w:rPr>
      </w:pPr>
      <w:r w:rsidRPr="00EC43C8">
        <w:t>(Defendant)</w:t>
      </w:r>
      <w:r w:rsidRPr="000F4CEB">
        <w:rPr>
          <w:b/>
        </w:rPr>
        <w:t xml:space="preserve"> intended to leave this State to establish residence in another [state] [jurisdiction] [country] on </w:t>
      </w:r>
      <w:r w:rsidRPr="00EC43C8">
        <w:t>(date)</w:t>
      </w:r>
      <w:r w:rsidRPr="000F4CEB">
        <w:rPr>
          <w:b/>
        </w:rPr>
        <w:t>.</w:t>
      </w:r>
    </w:p>
    <w:p w14:paraId="1A2CF0DE" w14:textId="77777777" w:rsidR="005E6754" w:rsidRPr="00EC43C8" w:rsidRDefault="005E6754" w:rsidP="005E6754">
      <w:pPr>
        <w:pStyle w:val="SJITextItalic"/>
      </w:pPr>
      <w:r w:rsidRPr="00EC43C8">
        <w:t>Give as applicable.</w:t>
      </w:r>
    </w:p>
    <w:p w14:paraId="49212DF8" w14:textId="77777777" w:rsidR="005E6754" w:rsidRPr="00EC43C8" w:rsidRDefault="005E6754" w:rsidP="005E6754">
      <w:pPr>
        <w:widowControl w:val="0"/>
        <w:autoSpaceDE w:val="0"/>
        <w:autoSpaceDN w:val="0"/>
        <w:adjustRightInd w:val="0"/>
        <w:ind w:left="1440" w:hanging="720"/>
        <w:rPr>
          <w:b/>
        </w:rPr>
      </w:pPr>
      <w:r w:rsidRPr="00EC43C8">
        <w:rPr>
          <w:b/>
        </w:rPr>
        <w:t>4.</w:t>
      </w:r>
      <w:r w:rsidRPr="00EC43C8">
        <w:rPr>
          <w:b/>
        </w:rPr>
        <w:tab/>
        <w:t>a.</w:t>
      </w:r>
      <w:r>
        <w:rPr>
          <w:b/>
        </w:rPr>
        <w:t xml:space="preserve"> </w:t>
      </w:r>
      <w:r w:rsidRPr="00EC43C8">
        <w:t>(Defendant)</w:t>
      </w:r>
      <w:r w:rsidRPr="00EC43C8">
        <w:rPr>
          <w:b/>
        </w:rPr>
        <w:t xml:space="preserve"> knowingly failed to report in person to an office of the</w:t>
      </w:r>
      <w:r>
        <w:rPr>
          <w:b/>
        </w:rPr>
        <w:t xml:space="preserve"> </w:t>
      </w:r>
      <w:r w:rsidRPr="00EC43C8">
        <w:rPr>
          <w:b/>
        </w:rPr>
        <w:t>sheriff in the county of [his] [her] current residence within 48 hours before the date on which [he] [she] intended to leave this state to establish residence in another state or jurisdiction within the United States.</w:t>
      </w:r>
    </w:p>
    <w:p w14:paraId="18ED5B36" w14:textId="77777777" w:rsidR="005E6754" w:rsidRPr="005B0F13" w:rsidRDefault="005E6754" w:rsidP="005E6754">
      <w:pPr>
        <w:widowControl w:val="0"/>
        <w:autoSpaceDE w:val="0"/>
        <w:autoSpaceDN w:val="0"/>
        <w:adjustRightInd w:val="0"/>
        <w:ind w:left="1530" w:firstLine="0"/>
        <w:rPr>
          <w:b/>
          <w:bCs/>
        </w:rPr>
      </w:pPr>
      <w:r w:rsidRPr="00D15E10">
        <w:rPr>
          <w:b/>
          <w:bCs/>
        </w:rPr>
        <w:t>b.</w:t>
      </w:r>
      <w:r w:rsidRPr="000905CA">
        <w:rPr>
          <w:b/>
          <w:bCs/>
        </w:rPr>
        <w:t xml:space="preserve"> </w:t>
      </w:r>
      <w:r w:rsidRPr="00B14567">
        <w:t>(Defendant)</w:t>
      </w:r>
      <w:r w:rsidRPr="000905CA">
        <w:rPr>
          <w:b/>
          <w:bCs/>
        </w:rPr>
        <w:t xml:space="preserve"> knowingly failed to report in person to an office of the sheriff in the county of [his] [her] current residence [at least 21 days before the date on which [he] [she] </w:t>
      </w:r>
      <w:r w:rsidRPr="005B0F13">
        <w:rPr>
          <w:b/>
          <w:bCs/>
        </w:rPr>
        <w:t>intended to travel outside the United States] [as soon as possible before departure if [he] [she] did not know about leaving this state to travel outside the United States at least 21 days in advance of the departure].</w:t>
      </w:r>
    </w:p>
    <w:p w14:paraId="64D0F178" w14:textId="77777777" w:rsidR="005E6754" w:rsidRPr="000905CA" w:rsidRDefault="005E6754" w:rsidP="005E6754">
      <w:pPr>
        <w:widowControl w:val="0"/>
        <w:autoSpaceDE w:val="0"/>
        <w:autoSpaceDN w:val="0"/>
        <w:adjustRightInd w:val="0"/>
        <w:ind w:left="1530" w:firstLine="0"/>
        <w:rPr>
          <w:b/>
          <w:bCs/>
        </w:rPr>
      </w:pPr>
      <w:r w:rsidRPr="00D15E10">
        <w:rPr>
          <w:b/>
          <w:bCs/>
        </w:rPr>
        <w:t>c.</w:t>
      </w:r>
      <w:r w:rsidRPr="000905CA">
        <w:rPr>
          <w:b/>
          <w:bCs/>
        </w:rPr>
        <w:t xml:space="preserve"> </w:t>
      </w:r>
      <w:r w:rsidRPr="00B14567">
        <w:t>(Defendant)</w:t>
      </w:r>
      <w:r w:rsidRPr="000905CA">
        <w:rPr>
          <w:b/>
          <w:bCs/>
        </w:rPr>
        <w:t xml:space="preserve"> knowingly failed to provide the [address, municipality, county, and state] [address and country] of [his] [her] intended address, when [he] [she] reported to the sheriff’s office of </w:t>
      </w:r>
      <w:r w:rsidRPr="000905CA">
        <w:rPr>
          <w:b/>
          <w:bCs/>
        </w:rPr>
        <w:lastRenderedPageBreak/>
        <w:t>the county of [his] [her] current residence [his] [her] intention to establish residence in another [state] [jurisdiction] [country].</w:t>
      </w:r>
    </w:p>
    <w:p w14:paraId="3ECC740B" w14:textId="77777777" w:rsidR="005E6754" w:rsidRPr="00EC43C8" w:rsidRDefault="005E6754" w:rsidP="005E6754">
      <w:pPr>
        <w:widowControl w:val="0"/>
        <w:autoSpaceDE w:val="0"/>
        <w:autoSpaceDN w:val="0"/>
        <w:adjustRightInd w:val="0"/>
        <w:ind w:left="1530" w:firstLine="0"/>
        <w:rPr>
          <w:b/>
        </w:rPr>
      </w:pPr>
      <w:r w:rsidRPr="00D15E10">
        <w:rPr>
          <w:b/>
          <w:bCs/>
        </w:rPr>
        <w:t>d.</w:t>
      </w:r>
      <w:r>
        <w:t xml:space="preserve"> </w:t>
      </w:r>
      <w:r w:rsidRPr="00EC43C8">
        <w:t>(Defendant)</w:t>
      </w:r>
      <w:r w:rsidRPr="00EC43C8">
        <w:rPr>
          <w:b/>
        </w:rPr>
        <w:t xml:space="preserve"> intended to travel internationally and knowingly failed to provide to the office of the sheriff in the county of [his] [her] residence [his] [her] expected departure and return dates, flight number, [airport] [cruise] of departure or any other means of intended travel.</w:t>
      </w:r>
    </w:p>
    <w:p w14:paraId="448C8F9B" w14:textId="77777777" w:rsidR="005E6754" w:rsidRPr="00EC43C8" w:rsidRDefault="005E6754" w:rsidP="005E6754">
      <w:pPr>
        <w:pStyle w:val="SJITextItalic"/>
      </w:pPr>
      <w:r w:rsidRPr="00EC43C8">
        <w:t>Give if the defendant meets his or her burden of production. See Barnes v. State, 108 So. 3d 700 (Fla. 1st DCA 2013).</w:t>
      </w:r>
    </w:p>
    <w:p w14:paraId="5F6DFD55" w14:textId="77777777" w:rsidR="005E6754" w:rsidRPr="00EC43C8" w:rsidRDefault="005E6754" w:rsidP="005E6754">
      <w:pPr>
        <w:rPr>
          <w:b/>
        </w:rPr>
      </w:pPr>
      <w:r w:rsidRPr="00EC43C8">
        <w:rPr>
          <w:b/>
        </w:rPr>
        <w:t xml:space="preserve">It is a defense to the crime of Failure by a Sexual Offender to Comply with Registration Requirements that </w:t>
      </w:r>
      <w:r w:rsidRPr="00EC43C8">
        <w:t>(defendant)</w:t>
      </w:r>
      <w:r w:rsidRPr="00EC43C8">
        <w:rPr>
          <w:b/>
        </w:rPr>
        <w:t xml:space="preserve"> attempted to comply with the requirements but was misinformed or otherwise prevented from complying by the office of the sheriff.</w:t>
      </w:r>
    </w:p>
    <w:p w14:paraId="199C7F6C" w14:textId="77777777" w:rsidR="005E6754" w:rsidRPr="00EC43C8" w:rsidRDefault="005E6754" w:rsidP="005E6754">
      <w:pPr>
        <w:tabs>
          <w:tab w:val="left" w:pos="720"/>
        </w:tabs>
        <w:suppressAutoHyphens/>
        <w:rPr>
          <w:i/>
          <w:iCs/>
        </w:rPr>
      </w:pPr>
      <w:r w:rsidRPr="00EC43C8">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23D10809" w14:textId="77777777" w:rsidR="005E6754" w:rsidRPr="00EC43C8" w:rsidRDefault="005E6754" w:rsidP="005E6754">
      <w:pPr>
        <w:tabs>
          <w:tab w:val="left" w:pos="720"/>
        </w:tabs>
        <w:suppressAutoHyphens/>
        <w:rPr>
          <w:i/>
          <w:iCs/>
        </w:rPr>
      </w:pPr>
      <w:r w:rsidRPr="00EC43C8">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252E04C8" w14:textId="77777777" w:rsidR="005E6754" w:rsidRPr="00EC43C8" w:rsidRDefault="005E6754" w:rsidP="005E6754">
      <w:pPr>
        <w:pStyle w:val="SJITextItalic"/>
      </w:pPr>
      <w:r w:rsidRPr="00EC43C8">
        <w:t>If burden of persuasion is on the defendant:</w:t>
      </w:r>
    </w:p>
    <w:p w14:paraId="717A3961" w14:textId="77777777" w:rsidR="005E6754" w:rsidRPr="00EC43C8" w:rsidRDefault="005E6754" w:rsidP="005E6754">
      <w:pPr>
        <w:rPr>
          <w:b/>
        </w:rPr>
      </w:pPr>
      <w:r w:rsidRPr="00EC43C8">
        <w:rPr>
          <w:b/>
        </w:rPr>
        <w:t xml:space="preserve">If you find that </w:t>
      </w:r>
      <w:r w:rsidRPr="00EC43C8">
        <w:t>(defendant)</w:t>
      </w:r>
      <w:r w:rsidRPr="00EC43C8">
        <w:rPr>
          <w:b/>
        </w:rPr>
        <w:t xml:space="preserve"> proved </w:t>
      </w:r>
      <w:r w:rsidRPr="00EC43C8">
        <w:t>(insert appropriate burden of persuasion)</w:t>
      </w:r>
      <w:r w:rsidRPr="00EC43C8">
        <w:rPr>
          <w:b/>
        </w:rPr>
        <w:t xml:space="preserve"> that the office of the sheriff misinformed [him] [her] or otherwise prevented [him] [her] from complying with the registration requirements, you should find [him] [her] not guilty. If the defendant did not prove </w:t>
      </w:r>
      <w:r w:rsidRPr="00EC43C8">
        <w:t>(insert appropriate burden of persuasion)</w:t>
      </w:r>
      <w:r w:rsidRPr="00EC43C8">
        <w:rPr>
          <w:b/>
        </w:rPr>
        <w:t xml:space="preserve"> that the office of the sheriff misinformed [him] [her] or otherwise prevented [him] [her] from complying, you should find [him] [her] guilty if all the elements of the charge have been proven beyond a reasonable doubt.</w:t>
      </w:r>
    </w:p>
    <w:p w14:paraId="78F83E70" w14:textId="77777777" w:rsidR="005E6754" w:rsidRPr="00EC43C8" w:rsidRDefault="005E6754" w:rsidP="005E6754">
      <w:pPr>
        <w:pStyle w:val="SJITextItalic"/>
      </w:pPr>
      <w:r w:rsidRPr="00EC43C8">
        <w:t xml:space="preserve">Or, if the burden of disproving the affirmative defense is on the State under the beyond a reasonable standard:  </w:t>
      </w:r>
    </w:p>
    <w:p w14:paraId="668046CC" w14:textId="77777777" w:rsidR="005E6754" w:rsidRPr="00EC43C8" w:rsidRDefault="005E6754" w:rsidP="005E6754">
      <w:pPr>
        <w:rPr>
          <w:b/>
        </w:rPr>
      </w:pPr>
      <w:r w:rsidRPr="00EC43C8">
        <w:rPr>
          <w:b/>
        </w:rPr>
        <w:t xml:space="preserve">If you find that the State proved beyond a reasonable doubt that the office of the sheriff did not misinform </w:t>
      </w:r>
      <w:r w:rsidRPr="00EC43C8">
        <w:t>(defendant)</w:t>
      </w:r>
      <w:r w:rsidRPr="00EC43C8">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misinformed </w:t>
      </w:r>
      <w:r w:rsidRPr="00EC43C8">
        <w:t>(defendant)</w:t>
      </w:r>
      <w:r w:rsidRPr="00EC43C8">
        <w:rPr>
          <w:b/>
        </w:rPr>
        <w:t xml:space="preserve"> or otherwise prevented </w:t>
      </w:r>
      <w:r w:rsidRPr="00EC43C8">
        <w:rPr>
          <w:b/>
        </w:rPr>
        <w:lastRenderedPageBreak/>
        <w:t>[him] [her] from complying with the registration requirements, you should find [him] [her] not guilty.</w:t>
      </w:r>
    </w:p>
    <w:p w14:paraId="6228E08A" w14:textId="77777777" w:rsidR="005E6754" w:rsidRPr="00EC43C8" w:rsidRDefault="005E6754" w:rsidP="005E6754">
      <w:pPr>
        <w:tabs>
          <w:tab w:val="left" w:pos="720"/>
        </w:tabs>
        <w:suppressAutoHyphens/>
        <w:rPr>
          <w:i/>
          <w:iCs/>
        </w:rPr>
      </w:pPr>
      <w:r w:rsidRPr="00EC43C8">
        <w:rPr>
          <w:i/>
          <w:iCs/>
        </w:rPr>
        <w:t>Definitions. See instruction 11.14(h) for the applicable definitions.</w:t>
      </w:r>
    </w:p>
    <w:p w14:paraId="553B0591" w14:textId="77777777" w:rsidR="005E6754" w:rsidRPr="00EC43C8" w:rsidRDefault="005E6754" w:rsidP="005E6754">
      <w:pPr>
        <w:pStyle w:val="SJIComments"/>
      </w:pPr>
      <w:r w:rsidRPr="00EC43C8">
        <w:t>Lesser Included Offenses</w:t>
      </w:r>
    </w:p>
    <w:p w14:paraId="54517A0B" w14:textId="77777777" w:rsidR="005E6754" w:rsidRDefault="005E6754" w:rsidP="005E6754">
      <w:pPr>
        <w:widowControl w:val="0"/>
        <w:autoSpaceDE w:val="0"/>
        <w:autoSpaceDN w:val="0"/>
        <w:adjustRightInd w:val="0"/>
        <w:rPr>
          <w:bCs/>
        </w:rPr>
      </w:pPr>
      <w:r w:rsidRPr="00EC43C8">
        <w:rPr>
          <w:bCs/>
        </w:rPr>
        <w:t>No lesser included offenses have been identified for this offense.</w:t>
      </w:r>
    </w:p>
    <w:p w14:paraId="54C3E730" w14:textId="77777777" w:rsidR="005E6754" w:rsidRPr="00EC43C8" w:rsidRDefault="005E6754" w:rsidP="005E6754">
      <w:pPr>
        <w:pStyle w:val="SJIComments"/>
      </w:pPr>
      <w:r w:rsidRPr="00EC43C8">
        <w:t>Comment</w:t>
      </w:r>
    </w:p>
    <w:p w14:paraId="7A890B8E" w14:textId="77777777" w:rsidR="005E6754" w:rsidRPr="004D6BD2" w:rsidRDefault="005E6754" w:rsidP="005E6754">
      <w:pPr>
        <w:widowControl w:val="0"/>
        <w:autoSpaceDE w:val="0"/>
        <w:autoSpaceDN w:val="0"/>
        <w:adjustRightInd w:val="0"/>
        <w:rPr>
          <w:bCs/>
        </w:rPr>
      </w:pPr>
      <w:r w:rsidRPr="00EC43C8">
        <w:rPr>
          <w:bCs/>
        </w:rPr>
        <w:t xml:space="preserve">This instruction was adopted in 2008 [983 So.2d 531] and amended in 2012 [85 So. 3d 1090], 2014 [148 So. 3d 1204], 2016 [195 So. 3d 1088], </w:t>
      </w:r>
      <w:r w:rsidRPr="005B0F13">
        <w:rPr>
          <w:bCs/>
        </w:rPr>
        <w:t>2018 [249 So. 3d 554], and on June 27, 2025.</w:t>
      </w:r>
    </w:p>
    <w:p w14:paraId="4AA73459" w14:textId="768D2EBC" w:rsidR="00C51270" w:rsidRDefault="00C51270" w:rsidP="005E6754">
      <w:pPr>
        <w:pStyle w:val="Heading3"/>
        <w:jc w:val="left"/>
      </w:pPr>
      <w:r>
        <w:br w:type="page"/>
      </w:r>
    </w:p>
    <w:p w14:paraId="29FE9A7A" w14:textId="289F2E90" w:rsidR="00637C71" w:rsidRPr="001D18EA" w:rsidRDefault="00637C71" w:rsidP="00270B2D">
      <w:pPr>
        <w:pStyle w:val="Heading3"/>
        <w:rPr>
          <w:b w:val="0"/>
          <w:bCs w:val="0"/>
        </w:rPr>
      </w:pPr>
      <w:bookmarkStart w:id="943" w:name="_Toc109650512"/>
      <w:bookmarkStart w:id="944" w:name="_Toc109807696"/>
      <w:bookmarkStart w:id="945" w:name="_Toc232505550"/>
      <w:r w:rsidRPr="001D18EA">
        <w:lastRenderedPageBreak/>
        <w:t>11.14(</w:t>
      </w:r>
      <w:r w:rsidRPr="001D18EA">
        <w:rPr>
          <w:caps w:val="0"/>
        </w:rPr>
        <w:t>f</w:t>
      </w:r>
      <w:r w:rsidRPr="001D18EA">
        <w:t>) FAILURE BY A SEXUAL OFFENDER TO COMPLY WITH REGISTRATION REQUIREMENTS</w:t>
      </w:r>
      <w:bookmarkEnd w:id="943"/>
      <w:bookmarkEnd w:id="944"/>
      <w:r w:rsidR="00270B2D">
        <w:br/>
      </w:r>
      <w:r w:rsidRPr="001D18EA">
        <w:t>(F</w:t>
      </w:r>
      <w:r w:rsidR="00270B2D" w:rsidRPr="001D18EA">
        <w:rPr>
          <w:caps w:val="0"/>
        </w:rPr>
        <w:t xml:space="preserve">ailure </w:t>
      </w:r>
      <w:r w:rsidR="00270B2D">
        <w:rPr>
          <w:caps w:val="0"/>
        </w:rPr>
        <w:t>t</w:t>
      </w:r>
      <w:r w:rsidR="00270B2D" w:rsidRPr="001D18EA">
        <w:rPr>
          <w:caps w:val="0"/>
        </w:rPr>
        <w:t xml:space="preserve">o Report Intent </w:t>
      </w:r>
      <w:r w:rsidR="00270B2D">
        <w:rPr>
          <w:caps w:val="0"/>
        </w:rPr>
        <w:t>t</w:t>
      </w:r>
      <w:r w:rsidR="00270B2D" w:rsidRPr="001D18EA">
        <w:rPr>
          <w:caps w:val="0"/>
        </w:rPr>
        <w:t xml:space="preserve">o Remain </w:t>
      </w:r>
      <w:r w:rsidR="00270B2D">
        <w:rPr>
          <w:caps w:val="0"/>
        </w:rPr>
        <w:t>w</w:t>
      </w:r>
      <w:r w:rsidR="00270B2D" w:rsidRPr="001D18EA">
        <w:rPr>
          <w:caps w:val="0"/>
        </w:rPr>
        <w:t xml:space="preserve">ithin </w:t>
      </w:r>
      <w:r w:rsidR="00270B2D">
        <w:rPr>
          <w:caps w:val="0"/>
        </w:rPr>
        <w:t>t</w:t>
      </w:r>
      <w:r w:rsidR="00270B2D" w:rsidRPr="001D18EA">
        <w:rPr>
          <w:caps w:val="0"/>
        </w:rPr>
        <w:t xml:space="preserve">he State </w:t>
      </w:r>
      <w:r w:rsidR="00270B2D">
        <w:rPr>
          <w:caps w:val="0"/>
        </w:rPr>
        <w:t>o</w:t>
      </w:r>
      <w:r w:rsidR="00270B2D" w:rsidRPr="001D18EA">
        <w:rPr>
          <w:caps w:val="0"/>
        </w:rPr>
        <w:t>r Jurisdiction</w:t>
      </w:r>
      <w:r w:rsidRPr="001D18EA">
        <w:t>)</w:t>
      </w:r>
      <w:bookmarkEnd w:id="945"/>
    </w:p>
    <w:p w14:paraId="27790CF8" w14:textId="77777777" w:rsidR="00637C71" w:rsidRPr="00A41AEE" w:rsidRDefault="00637C71" w:rsidP="00637C71">
      <w:pPr>
        <w:pStyle w:val="SJIStatuteinTitle"/>
      </w:pPr>
      <w:r w:rsidRPr="00A41AEE">
        <w:t>§ 943.0435(8), Fla. Stat.</w:t>
      </w:r>
    </w:p>
    <w:p w14:paraId="69F346FB" w14:textId="77777777" w:rsidR="00637C71" w:rsidRPr="00A41AEE" w:rsidRDefault="00637C71" w:rsidP="00637C71">
      <w:pPr>
        <w:suppressAutoHyphens/>
        <w:rPr>
          <w:b/>
          <w:bCs/>
        </w:rPr>
      </w:pPr>
      <w:r w:rsidRPr="00A41AEE">
        <w:rPr>
          <w:b/>
          <w:bCs/>
        </w:rPr>
        <w:t>To prove the crime of Failure by a Sexual Offender to Comply with Registration Requirements, the State must prove the following five elements beyond a reasonable doubt:</w:t>
      </w:r>
    </w:p>
    <w:p w14:paraId="34F6F090" w14:textId="77777777" w:rsidR="00637C71" w:rsidRPr="00A41AEE" w:rsidRDefault="00637C71" w:rsidP="00637C71">
      <w:pPr>
        <w:suppressAutoHyphens/>
        <w:rPr>
          <w:i/>
          <w:iCs/>
        </w:rPr>
      </w:pPr>
      <w:r w:rsidRPr="00A41AEE">
        <w:rPr>
          <w:i/>
          <w:iCs/>
        </w:rPr>
        <w:t>Give 1a or 1b as applicable.</w:t>
      </w:r>
    </w:p>
    <w:p w14:paraId="007794F1" w14:textId="77777777" w:rsidR="00637C71" w:rsidRPr="00A41AEE" w:rsidRDefault="00637C71" w:rsidP="008F5F0C">
      <w:pPr>
        <w:numPr>
          <w:ilvl w:val="0"/>
          <w:numId w:val="142"/>
        </w:numPr>
        <w:suppressAutoHyphens/>
        <w:ind w:left="1296" w:hanging="576"/>
      </w:pPr>
      <w:r w:rsidRPr="00A41AEE">
        <w:t>(Defendant)</w:t>
      </w:r>
    </w:p>
    <w:p w14:paraId="06997FC0" w14:textId="77777777" w:rsidR="00637C71" w:rsidRPr="00A41AEE" w:rsidRDefault="00637C71" w:rsidP="008F5F0C">
      <w:pPr>
        <w:numPr>
          <w:ilvl w:val="0"/>
          <w:numId w:val="143"/>
        </w:numPr>
        <w:suppressAutoHyphens/>
        <w:spacing w:line="247" w:lineRule="auto"/>
        <w:ind w:left="2016" w:hanging="576"/>
      </w:pPr>
      <w:r>
        <w:rPr>
          <w:b/>
          <w:bCs/>
        </w:rPr>
        <w:t>i</w:t>
      </w:r>
      <w:r w:rsidRPr="00A41AEE">
        <w:rPr>
          <w:b/>
          <w:bCs/>
        </w:rPr>
        <w:t>s a sexual offender.</w:t>
      </w:r>
    </w:p>
    <w:p w14:paraId="49C6A3F2" w14:textId="77777777" w:rsidR="00637C71" w:rsidRPr="00A41AEE" w:rsidRDefault="00637C71" w:rsidP="008F5F0C">
      <w:pPr>
        <w:numPr>
          <w:ilvl w:val="0"/>
          <w:numId w:val="143"/>
        </w:numPr>
        <w:suppressAutoHyphens/>
        <w:spacing w:line="247" w:lineRule="auto"/>
        <w:ind w:left="2016" w:hanging="576"/>
        <w:rPr>
          <w:b/>
          <w:bCs/>
        </w:rPr>
      </w:pPr>
      <w:r w:rsidRPr="00A41AEE">
        <w:rPr>
          <w:b/>
          <w:bCs/>
        </w:rPr>
        <w:t>has agreed or stipulated that [he] [she] has been convicted as a sexual offender; therefore, you should consider the sexual offender status element as proven by agreement of the parties.</w:t>
      </w:r>
    </w:p>
    <w:p w14:paraId="648C4CEB" w14:textId="77777777" w:rsidR="00637C71" w:rsidRPr="00A41AEE" w:rsidRDefault="00637C71" w:rsidP="00637C71">
      <w:pPr>
        <w:pStyle w:val="SJITextItalic"/>
      </w:pPr>
      <w:r w:rsidRPr="00A41AEE">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756FB154" w14:textId="77777777" w:rsidR="00637C71" w:rsidRPr="00ED59BD" w:rsidRDefault="00637C71" w:rsidP="008F5F0C">
      <w:pPr>
        <w:pStyle w:val="SJIlist1"/>
        <w:numPr>
          <w:ilvl w:val="0"/>
          <w:numId w:val="142"/>
        </w:numPr>
        <w:spacing w:line="247" w:lineRule="auto"/>
        <w:ind w:left="1296" w:hanging="576"/>
        <w:rPr>
          <w:b/>
          <w:bCs/>
        </w:rPr>
      </w:pPr>
      <w:r w:rsidRPr="00A41AEE">
        <w:t xml:space="preserve">(Defendant) </w:t>
      </w:r>
      <w:r w:rsidRPr="00ED59BD">
        <w:rPr>
          <w:b/>
          <w:bCs/>
        </w:rPr>
        <w:t>[established] [maintained] a permanent, temporary, or transient residence in</w:t>
      </w:r>
      <w:r w:rsidRPr="000679BC">
        <w:t xml:space="preserve"> </w:t>
      </w:r>
      <w:r w:rsidRPr="00A41AEE">
        <w:t>(name of county)</w:t>
      </w:r>
      <w:r w:rsidRPr="000679BC">
        <w:t xml:space="preserve"> County, Florida.</w:t>
      </w:r>
    </w:p>
    <w:p w14:paraId="58F2DB2D" w14:textId="77777777" w:rsidR="00637C71" w:rsidRPr="00ED59BD" w:rsidRDefault="00637C71" w:rsidP="008F5F0C">
      <w:pPr>
        <w:pStyle w:val="SJIlist1"/>
        <w:numPr>
          <w:ilvl w:val="0"/>
          <w:numId w:val="142"/>
        </w:numPr>
        <w:spacing w:line="247" w:lineRule="auto"/>
        <w:ind w:left="1296" w:hanging="576"/>
        <w:rPr>
          <w:b/>
          <w:bCs/>
        </w:rPr>
      </w:pPr>
      <w:r w:rsidRPr="00A41AEE">
        <w:t>(Defendant)</w:t>
      </w:r>
      <w:r w:rsidRPr="00ED59BD">
        <w:rPr>
          <w:b/>
          <w:bCs/>
        </w:rPr>
        <w:t xml:space="preserve"> indicated to an office of the sheriff of </w:t>
      </w:r>
      <w:r w:rsidRPr="00A41AEE">
        <w:t>(name of county)</w:t>
      </w:r>
      <w:r w:rsidRPr="00ED59BD">
        <w:rPr>
          <w:b/>
          <w:bCs/>
        </w:rPr>
        <w:t xml:space="preserve"> County [his] [her] intent to leave this state on </w:t>
      </w:r>
      <w:r w:rsidRPr="00A41AEE">
        <w:t>(date of intended departure)</w:t>
      </w:r>
      <w:r w:rsidRPr="00ED59BD">
        <w:rPr>
          <w:b/>
          <w:bCs/>
        </w:rPr>
        <w:t xml:space="preserve"> and establish a permanent, temporary, or transient residence in another state or jurisdiction</w:t>
      </w:r>
      <w:r>
        <w:rPr>
          <w:b/>
          <w:bCs/>
        </w:rPr>
        <w:t xml:space="preserve"> </w:t>
      </w:r>
      <w:r w:rsidRPr="00E25A08">
        <w:rPr>
          <w:b/>
          <w:bCs/>
        </w:rPr>
        <w:t>or an intent to travel to another country.</w:t>
      </w:r>
    </w:p>
    <w:p w14:paraId="77CF2A55" w14:textId="77777777" w:rsidR="00637C71" w:rsidRPr="00ED59BD" w:rsidRDefault="00637C71" w:rsidP="008F5F0C">
      <w:pPr>
        <w:pStyle w:val="SJIlist1"/>
        <w:numPr>
          <w:ilvl w:val="0"/>
          <w:numId w:val="142"/>
        </w:numPr>
        <w:spacing w:line="247" w:lineRule="auto"/>
        <w:ind w:left="1296" w:hanging="576"/>
        <w:rPr>
          <w:b/>
          <w:bCs/>
        </w:rPr>
      </w:pPr>
      <w:r w:rsidRPr="00A41AEE">
        <w:t>(Defendant)</w:t>
      </w:r>
      <w:r w:rsidRPr="00ED59BD">
        <w:rPr>
          <w:b/>
          <w:bCs/>
        </w:rPr>
        <w:t xml:space="preserve"> later decided to remain in this state.  </w:t>
      </w:r>
    </w:p>
    <w:p w14:paraId="6197E8AD" w14:textId="77777777" w:rsidR="00637C71" w:rsidRPr="00A41AEE" w:rsidRDefault="00637C71" w:rsidP="008F5F0C">
      <w:pPr>
        <w:numPr>
          <w:ilvl w:val="0"/>
          <w:numId w:val="142"/>
        </w:numPr>
        <w:suppressAutoHyphens/>
        <w:spacing w:line="247" w:lineRule="auto"/>
        <w:ind w:left="1296" w:hanging="576"/>
        <w:rPr>
          <w:b/>
          <w:bCs/>
        </w:rPr>
      </w:pPr>
      <w:r w:rsidRPr="00A41AEE">
        <w:rPr>
          <w:b/>
          <w:bCs/>
        </w:rPr>
        <w:t xml:space="preserve">Within 48 hours after the date of [his] [her] originally intended departure from this state, </w:t>
      </w:r>
      <w:r w:rsidRPr="00A41AEE">
        <w:t>(defendant)</w:t>
      </w:r>
      <w:r w:rsidRPr="00A41AEE">
        <w:rPr>
          <w:b/>
          <w:bCs/>
        </w:rPr>
        <w:t xml:space="preserve"> knowingly failed to report to an office of the sheriff of </w:t>
      </w:r>
      <w:r w:rsidRPr="00A41AEE">
        <w:t>(name of county)</w:t>
      </w:r>
      <w:r w:rsidRPr="00A41AEE">
        <w:rPr>
          <w:b/>
          <w:bCs/>
        </w:rPr>
        <w:t xml:space="preserve"> County that [he] [she] instead decided to remain in this state.</w:t>
      </w:r>
    </w:p>
    <w:p w14:paraId="1BC620F9" w14:textId="77777777" w:rsidR="00637C71" w:rsidRPr="00A41AEE" w:rsidRDefault="00637C71" w:rsidP="00637C71">
      <w:pPr>
        <w:pStyle w:val="SJITextItalic"/>
      </w:pPr>
      <w:r w:rsidRPr="00A41AEE">
        <w:t>Give if the defendant meets his or her burden of production. See Barnes v. State, 108 So. 3d 700 (Fla. 1st DCA 2013).</w:t>
      </w:r>
    </w:p>
    <w:p w14:paraId="1AEBA80E" w14:textId="77777777" w:rsidR="00637C71" w:rsidRPr="00A41AEE" w:rsidRDefault="00637C71" w:rsidP="00637C71">
      <w:pPr>
        <w:rPr>
          <w:b/>
        </w:rPr>
      </w:pPr>
      <w:r w:rsidRPr="00A41AEE">
        <w:rPr>
          <w:b/>
        </w:rPr>
        <w:t xml:space="preserve">It is a defense to the crime of Failure by a Sexual Offender to Comply with Registration Requirements that </w:t>
      </w:r>
      <w:r w:rsidRPr="00A41AEE">
        <w:t>(defendant)</w:t>
      </w:r>
      <w:r w:rsidRPr="00A41AEE">
        <w:rPr>
          <w:b/>
        </w:rPr>
        <w:t xml:space="preserve"> attempted to comply with the requirements but was misinformed or otherwise prevented from complying by the office of the sheriff. </w:t>
      </w:r>
    </w:p>
    <w:p w14:paraId="5D9AF262" w14:textId="77777777" w:rsidR="00637C71" w:rsidRPr="00A41AEE" w:rsidRDefault="00637C71" w:rsidP="00637C71">
      <w:pPr>
        <w:rPr>
          <w:bCs/>
          <w:i/>
        </w:rPr>
      </w:pPr>
      <w:r w:rsidRPr="00A41AEE">
        <w:rPr>
          <w:bCs/>
          <w:i/>
        </w:rPr>
        <w:t xml:space="preserve">There is no statute for the defense of being misinformed or otherwise prevented from registering, and the case law is silent as to (1) which party bears the burden of persuasion of the affirmative defense and (2) the standard for the burden of persuasion. </w:t>
      </w:r>
      <w:r w:rsidRPr="00A41AEE">
        <w:rPr>
          <w:bCs/>
          <w:i/>
        </w:rPr>
        <w:lastRenderedPageBreak/>
        <w:t>Under the common law, defendants had both the burden of production and the burden of persuasion on an affirmative defense by a preponderance of the evidence.</w:t>
      </w:r>
    </w:p>
    <w:p w14:paraId="1C517684" w14:textId="77777777" w:rsidR="00637C71" w:rsidRPr="00A41AEE" w:rsidRDefault="00637C71" w:rsidP="00637C71">
      <w:pPr>
        <w:rPr>
          <w:bCs/>
          <w:i/>
        </w:rPr>
      </w:pPr>
      <w:r w:rsidRPr="00A41AEE">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7C3C626B" w14:textId="77777777" w:rsidR="00637C71" w:rsidRPr="00A41AEE" w:rsidRDefault="00637C71" w:rsidP="00637C71">
      <w:pPr>
        <w:pStyle w:val="SJITextItalic"/>
      </w:pPr>
      <w:r w:rsidRPr="00A41AEE">
        <w:t xml:space="preserve">If burden of persuasion is on the defendant:   </w:t>
      </w:r>
    </w:p>
    <w:p w14:paraId="3398931D" w14:textId="77777777" w:rsidR="00637C71" w:rsidRPr="00A41AEE" w:rsidRDefault="00637C71" w:rsidP="00637C71">
      <w:pPr>
        <w:rPr>
          <w:b/>
          <w:bCs/>
        </w:rPr>
      </w:pPr>
      <w:r w:rsidRPr="00A41AEE">
        <w:rPr>
          <w:b/>
          <w:bCs/>
        </w:rPr>
        <w:t xml:space="preserve">If you find that </w:t>
      </w:r>
      <w:r w:rsidRPr="00A41AEE">
        <w:rPr>
          <w:bCs/>
        </w:rPr>
        <w:t>(defendant)</w:t>
      </w:r>
      <w:r w:rsidRPr="00A41AEE">
        <w:rPr>
          <w:b/>
          <w:bCs/>
        </w:rPr>
        <w:t xml:space="preserve"> proved </w:t>
      </w:r>
      <w:r w:rsidRPr="00A41AEE">
        <w:rPr>
          <w:bCs/>
        </w:rPr>
        <w:t>(insert appropriate burden of persuasion)</w:t>
      </w:r>
      <w:r w:rsidRPr="00A41AEE">
        <w:rPr>
          <w:b/>
          <w:bCs/>
        </w:rPr>
        <w:t xml:space="preserve"> that the office of the sheriff misinformed [him] [her] or otherwise prevented [him] [her] from complying with the registration requirements, you should find [him] [her] not guilty. If the defendant did not prove </w:t>
      </w:r>
      <w:r w:rsidRPr="00A41AEE">
        <w:rPr>
          <w:bCs/>
        </w:rPr>
        <w:t>(insert appropriate burden of persuasion)</w:t>
      </w:r>
      <w:r w:rsidRPr="00A41AEE">
        <w:rPr>
          <w:b/>
          <w:bCs/>
        </w:rPr>
        <w:t xml:space="preserve"> that the office of the sheriff misinformed [him] [her] or otherwise prevented [him] [her] from complying, you should find [him] [her] guilty if all the elements of the charge have been proven beyond a reasonable doubt.    </w:t>
      </w:r>
    </w:p>
    <w:p w14:paraId="7F509D44" w14:textId="77777777" w:rsidR="00637C71" w:rsidRPr="00A41AEE" w:rsidRDefault="00637C71" w:rsidP="00637C71">
      <w:pPr>
        <w:pStyle w:val="SJITextItalic"/>
      </w:pPr>
      <w:r>
        <w:t>O</w:t>
      </w:r>
      <w:r w:rsidRPr="00A41AEE">
        <w:t xml:space="preserve">r, if the burden of disproving the affirmative defense is on the State under the beyond a reasonable standard:  </w:t>
      </w:r>
    </w:p>
    <w:p w14:paraId="52AE42D2" w14:textId="77777777" w:rsidR="00637C71" w:rsidRPr="00A41AEE" w:rsidRDefault="00637C71" w:rsidP="00637C71">
      <w:pPr>
        <w:suppressAutoHyphens/>
        <w:rPr>
          <w:b/>
          <w:bCs/>
        </w:rPr>
      </w:pPr>
      <w:r w:rsidRPr="00A41AEE">
        <w:rPr>
          <w:b/>
          <w:bCs/>
        </w:rPr>
        <w:t xml:space="preserve">If you find that the State proved beyond a reasonable doubt that the office of the sheriff did not misinform </w:t>
      </w:r>
      <w:r w:rsidRPr="00A41AEE">
        <w:rPr>
          <w:bCs/>
        </w:rPr>
        <w:t xml:space="preserve">(defendant) </w:t>
      </w:r>
      <w:r w:rsidRPr="00A41AEE">
        <w:rPr>
          <w:b/>
          <w:bCs/>
        </w:rPr>
        <w:t>or did not otherwise prevent [him] [her] from complying with the registration requirements</w:t>
      </w:r>
      <w:r w:rsidRPr="00A41AEE">
        <w:rPr>
          <w:bCs/>
        </w:rPr>
        <w:t xml:space="preserve">, </w:t>
      </w:r>
      <w:r w:rsidRPr="00A41AEE">
        <w:rPr>
          <w:b/>
          <w:bCs/>
        </w:rPr>
        <w:t xml:space="preserve">you should find [him] [her] guilty, if all of the elements of the charge have also been proven beyond a reasonable doubt. However, if you have a reasonable doubt on the issue of whether the office of the sheriff misinformed </w:t>
      </w:r>
      <w:r w:rsidRPr="00A41AEE">
        <w:rPr>
          <w:bCs/>
        </w:rPr>
        <w:t xml:space="preserve">(defendant) </w:t>
      </w:r>
      <w:r w:rsidRPr="00A41AEE">
        <w:rPr>
          <w:b/>
          <w:bCs/>
        </w:rPr>
        <w:t xml:space="preserve">or otherwise prevented [him] [her] from complying with the registration requirements, you should find [him] [her] not guilty.   </w:t>
      </w:r>
    </w:p>
    <w:p w14:paraId="02465BB8" w14:textId="77777777" w:rsidR="00637C71" w:rsidRPr="00A41AEE" w:rsidRDefault="00637C71" w:rsidP="00637C71">
      <w:pPr>
        <w:suppressAutoHyphens/>
        <w:rPr>
          <w:i/>
          <w:iCs/>
        </w:rPr>
      </w:pPr>
      <w:r w:rsidRPr="00A41AEE">
        <w:rPr>
          <w:i/>
          <w:iCs/>
        </w:rPr>
        <w:t>Definitions.  See instruction 11.14(h) for the applicable definitions.</w:t>
      </w:r>
    </w:p>
    <w:p w14:paraId="603944C2" w14:textId="77777777" w:rsidR="00637C71" w:rsidRPr="00A41AEE" w:rsidRDefault="00637C71" w:rsidP="00637C71">
      <w:pPr>
        <w:pStyle w:val="SJIComments"/>
      </w:pPr>
      <w:r w:rsidRPr="00A41AEE">
        <w:t>Lesser Included Offenses</w:t>
      </w:r>
    </w:p>
    <w:p w14:paraId="100FB90C" w14:textId="77777777" w:rsidR="00637C71" w:rsidRPr="00A41AEE" w:rsidRDefault="00637C71" w:rsidP="00637C71">
      <w:pPr>
        <w:suppressAutoHyphens/>
      </w:pPr>
      <w:r w:rsidRPr="00A41AEE">
        <w:t>No lesser included offenses have been identified for this offense.</w:t>
      </w:r>
    </w:p>
    <w:p w14:paraId="463AC16C" w14:textId="77777777" w:rsidR="00637C71" w:rsidRPr="00A41AEE" w:rsidRDefault="00637C71" w:rsidP="00637C71">
      <w:pPr>
        <w:pStyle w:val="SJIComments"/>
      </w:pPr>
      <w:r w:rsidRPr="00A41AEE">
        <w:t>Comment</w:t>
      </w:r>
    </w:p>
    <w:p w14:paraId="571B31B0" w14:textId="77777777" w:rsidR="00637C71" w:rsidRDefault="00637C71" w:rsidP="00637C71">
      <w:pPr>
        <w:suppressAutoHyphens/>
      </w:pPr>
      <w:r w:rsidRPr="00A41AEE">
        <w:t>This instruction was adopted in 2008 [983 So. 2d 531] and amended in 2012 [85 So. 3d 1090]</w:t>
      </w:r>
      <w:r>
        <w:t>,</w:t>
      </w:r>
      <w:r w:rsidRPr="00A41AEE">
        <w:t xml:space="preserve"> 2014</w:t>
      </w:r>
      <w:r w:rsidRPr="00E25A08">
        <w:t xml:space="preserve"> [148 So. 3d 1204], and on June 27, 2025.</w:t>
      </w:r>
    </w:p>
    <w:p w14:paraId="42D65B94" w14:textId="5FD27F52" w:rsidR="001C3B86" w:rsidRPr="00EC43C8" w:rsidRDefault="00ED59BD" w:rsidP="009D1517">
      <w:pPr>
        <w:pStyle w:val="Heading3"/>
        <w:rPr>
          <w:b w:val="0"/>
        </w:rPr>
      </w:pPr>
      <w:r>
        <w:br w:type="page"/>
      </w:r>
      <w:bookmarkStart w:id="946" w:name="_Toc109650513"/>
      <w:bookmarkStart w:id="947" w:name="_Toc110239982"/>
      <w:bookmarkStart w:id="948" w:name="_Toc232505551"/>
      <w:r w:rsidR="001C3B86" w:rsidRPr="00EC43C8">
        <w:lastRenderedPageBreak/>
        <w:t>11.14(</w:t>
      </w:r>
      <w:r w:rsidR="00EB133E" w:rsidRPr="00EC43C8">
        <w:rPr>
          <w:caps w:val="0"/>
        </w:rPr>
        <w:t>g</w:t>
      </w:r>
      <w:r w:rsidR="001C3B86" w:rsidRPr="00EC43C8">
        <w:t>) FAILURE BY A SEXUAL OFFENDER TO COMPLY WITH REGISTRATION REQUIREMENTS</w:t>
      </w:r>
      <w:bookmarkEnd w:id="946"/>
      <w:bookmarkEnd w:id="947"/>
      <w:r w:rsidR="009D1517">
        <w:br/>
      </w:r>
      <w:r w:rsidR="009D1517" w:rsidRPr="00EC43C8">
        <w:rPr>
          <w:caps w:val="0"/>
        </w:rPr>
        <w:t xml:space="preserve">(Failure </w:t>
      </w:r>
      <w:r w:rsidR="009D1517">
        <w:rPr>
          <w:caps w:val="0"/>
        </w:rPr>
        <w:t>t</w:t>
      </w:r>
      <w:r w:rsidR="009D1517" w:rsidRPr="00EC43C8">
        <w:rPr>
          <w:caps w:val="0"/>
        </w:rPr>
        <w:t xml:space="preserve">o Report Twice </w:t>
      </w:r>
      <w:r w:rsidR="009D1517">
        <w:rPr>
          <w:caps w:val="0"/>
        </w:rPr>
        <w:t>a</w:t>
      </w:r>
      <w:r w:rsidR="009D1517" w:rsidRPr="00EC43C8">
        <w:rPr>
          <w:caps w:val="0"/>
        </w:rPr>
        <w:t xml:space="preserve"> Year/Failure </w:t>
      </w:r>
      <w:r w:rsidR="009D1517">
        <w:rPr>
          <w:caps w:val="0"/>
        </w:rPr>
        <w:t>t</w:t>
      </w:r>
      <w:r w:rsidR="009D1517" w:rsidRPr="00EC43C8">
        <w:rPr>
          <w:caps w:val="0"/>
        </w:rPr>
        <w:t>o Report Quarterly/Providing False Information)</w:t>
      </w:r>
      <w:bookmarkEnd w:id="948"/>
      <w:r w:rsidR="009D1517" w:rsidRPr="00EC43C8">
        <w:rPr>
          <w:caps w:val="0"/>
        </w:rPr>
        <w:t xml:space="preserve"> </w:t>
      </w:r>
    </w:p>
    <w:p w14:paraId="348421EB" w14:textId="77777777" w:rsidR="001C3B86" w:rsidRPr="00EC43C8" w:rsidRDefault="001C3B86" w:rsidP="001C3B86">
      <w:pPr>
        <w:pStyle w:val="SJIStatuteinTitle"/>
      </w:pPr>
      <w:r w:rsidRPr="00EC43C8">
        <w:t>§ 943.0435(14)(a)–(b), Fla. Stat.</w:t>
      </w:r>
    </w:p>
    <w:p w14:paraId="4C161674" w14:textId="77777777" w:rsidR="001C3B86" w:rsidRPr="00EC43C8" w:rsidRDefault="001C3B86" w:rsidP="001C3B86">
      <w:pPr>
        <w:tabs>
          <w:tab w:val="left" w:pos="720"/>
        </w:tabs>
        <w:suppressAutoHyphens/>
        <w:rPr>
          <w:i/>
          <w:iCs/>
        </w:rPr>
      </w:pPr>
      <w:r w:rsidRPr="00EC43C8">
        <w:rPr>
          <w:i/>
          <w:iCs/>
        </w:rPr>
        <w:t>Give this statement if the charge is failure to report twice a year during the sexual offender’s birthday month and six months later pursuant to § 943.0435(14)(a), Fla. Stat., or, for certain specified violators, failure to report during the sexual offender’s birthday month and every third month thereafter pursuant to § 943.0435(14)(b), Fla. Stat.</w:t>
      </w:r>
    </w:p>
    <w:p w14:paraId="06683111" w14:textId="77777777" w:rsidR="001C3B86" w:rsidRPr="00EC43C8" w:rsidRDefault="001C3B86" w:rsidP="001C3B86">
      <w:pPr>
        <w:autoSpaceDE w:val="0"/>
        <w:autoSpaceDN w:val="0"/>
        <w:adjustRightInd w:val="0"/>
        <w:rPr>
          <w:b/>
        </w:rPr>
      </w:pPr>
      <w:r w:rsidRPr="00EC43C8">
        <w:rPr>
          <w:b/>
        </w:rPr>
        <w:t>To prove the crime of Failure by a Sexual Offender to Comply with Registration Requirements, the State must prove the following three elements beyond a reasonable doubt:</w:t>
      </w:r>
    </w:p>
    <w:p w14:paraId="662F133E" w14:textId="77777777" w:rsidR="001C3B86" w:rsidRPr="00EC43C8" w:rsidRDefault="001C3B86" w:rsidP="003679B5">
      <w:pPr>
        <w:pStyle w:val="SJITextItalic"/>
      </w:pPr>
      <w:r w:rsidRPr="00EC43C8">
        <w:t>Give 1a or 1b as applicable if § 943.0435(14)(a), Fla. Stat., is charged.</w:t>
      </w:r>
    </w:p>
    <w:p w14:paraId="370228F6" w14:textId="77777777" w:rsidR="00AB4F05" w:rsidRDefault="001C3B86" w:rsidP="008F5F0C">
      <w:pPr>
        <w:pStyle w:val="ListParagraph"/>
        <w:widowControl w:val="0"/>
        <w:numPr>
          <w:ilvl w:val="0"/>
          <w:numId w:val="144"/>
        </w:numPr>
        <w:autoSpaceDE w:val="0"/>
        <w:autoSpaceDN w:val="0"/>
        <w:adjustRightInd w:val="0"/>
        <w:ind w:right="720"/>
      </w:pPr>
      <w:r>
        <w:t>(</w:t>
      </w:r>
      <w:r w:rsidRPr="00EC43C8">
        <w:t>Defendant)</w:t>
      </w:r>
    </w:p>
    <w:p w14:paraId="68EA2D5F" w14:textId="77777777" w:rsidR="00AB4F05" w:rsidRDefault="001C3B86" w:rsidP="008F5F0C">
      <w:pPr>
        <w:pStyle w:val="ListParagraph"/>
        <w:widowControl w:val="0"/>
        <w:numPr>
          <w:ilvl w:val="1"/>
          <w:numId w:val="144"/>
        </w:numPr>
        <w:autoSpaceDE w:val="0"/>
        <w:autoSpaceDN w:val="0"/>
        <w:adjustRightInd w:val="0"/>
        <w:ind w:right="720"/>
      </w:pPr>
      <w:r w:rsidRPr="00DA2ABD">
        <w:rPr>
          <w:b/>
        </w:rPr>
        <w:t>is a sexual offender.</w:t>
      </w:r>
    </w:p>
    <w:p w14:paraId="7ADB84B4" w14:textId="77777777" w:rsidR="001C3B86" w:rsidRPr="00AB4F05" w:rsidRDefault="001C3B86" w:rsidP="008F5F0C">
      <w:pPr>
        <w:pStyle w:val="ListParagraph"/>
        <w:widowControl w:val="0"/>
        <w:numPr>
          <w:ilvl w:val="1"/>
          <w:numId w:val="144"/>
        </w:numPr>
        <w:autoSpaceDE w:val="0"/>
        <w:autoSpaceDN w:val="0"/>
        <w:adjustRightInd w:val="0"/>
        <w:ind w:right="720"/>
      </w:pPr>
      <w:r w:rsidRPr="00DA2ABD">
        <w:rPr>
          <w:b/>
        </w:rPr>
        <w:t>has agreed or stipulated that [he] [she] has been convicted as a sexual offender; therefore, you should consider the sexual offender status element as proven by agreement of the parties.</w:t>
      </w:r>
    </w:p>
    <w:p w14:paraId="527EDC82" w14:textId="77777777" w:rsidR="001C3B86" w:rsidRPr="00EC43C8" w:rsidRDefault="001C3B86" w:rsidP="003679B5">
      <w:pPr>
        <w:pStyle w:val="SJITextItalic"/>
      </w:pPr>
      <w:r w:rsidRPr="00EC43C8">
        <w:t>Give 1c or 1d as applicable if § 943.0435(14)(b), Fla. Stat., is charged.</w:t>
      </w:r>
    </w:p>
    <w:p w14:paraId="67DE4F73"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 xml:space="preserve">is a sexual offender and is required to report and reregister as a result of a conviction for </w:t>
      </w:r>
      <w:r w:rsidRPr="00EC43C8">
        <w:t>(insert relevant factor in § 943.0435(14)(b)1.</w:t>
      </w:r>
      <w:r w:rsidRPr="00DA2ABD">
        <w:rPr>
          <w:b/>
        </w:rPr>
        <w:t>–</w:t>
      </w:r>
      <w:r w:rsidRPr="00EC43C8">
        <w:t>(14)(b)11., Fla. Stat.)</w:t>
      </w:r>
      <w:r w:rsidRPr="00DA2ABD">
        <w:rPr>
          <w:b/>
        </w:rPr>
        <w:t>.</w:t>
      </w:r>
    </w:p>
    <w:p w14:paraId="569AE204"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 xml:space="preserve">has agreed or stipulated that [he] [she] has been convicted as a sexual offender and that [he] [she] is required by law to report in person during [his] [her] birthday month and reregister every third month following [his] [her] </w:t>
      </w:r>
      <w:r w:rsidRPr="00EC43C8">
        <w:t>(year)</w:t>
      </w:r>
      <w:r w:rsidRPr="00DA2ABD">
        <w:rPr>
          <w:b/>
        </w:rPr>
        <w:t xml:space="preserve"> birthday month to an office of the sheriff in the county in which [he] [she] resides or is otherwise located.</w:t>
      </w:r>
    </w:p>
    <w:p w14:paraId="0EDD9B3B" w14:textId="70551683" w:rsidR="001C3B86" w:rsidRPr="00EC43C8" w:rsidRDefault="001C3B86" w:rsidP="003679B5">
      <w:pPr>
        <w:pStyle w:val="SJITextItalic"/>
      </w:pPr>
      <w:r w:rsidRPr="00EC43C8">
        <w:t>If the defendant offers to stipulate, the court must accept the offer after conducting an on-the-record colloquy with the defendant. See Brown v. State, 719 So. 2d 882 (Fla. 1998); Johnson v. State, 842 So. 2d 228 (Fla. 1st DCA 2003).</w:t>
      </w:r>
      <w:r w:rsidR="000312C9">
        <w:t xml:space="preserve"> </w:t>
      </w:r>
      <w:r w:rsidRPr="00EC43C8">
        <w:t>If there is a stipulation, the court should not give the definition of “sexual offender” or “convicted.”</w:t>
      </w:r>
    </w:p>
    <w:p w14:paraId="6698EFDC" w14:textId="77777777" w:rsidR="001C3B86" w:rsidRPr="00DA2ABD" w:rsidRDefault="001C3B86" w:rsidP="008F5F0C">
      <w:pPr>
        <w:pStyle w:val="ListParagraph"/>
        <w:widowControl w:val="0"/>
        <w:numPr>
          <w:ilvl w:val="0"/>
          <w:numId w:val="144"/>
        </w:numPr>
        <w:autoSpaceDE w:val="0"/>
        <w:autoSpaceDN w:val="0"/>
        <w:adjustRightInd w:val="0"/>
        <w:rPr>
          <w:b/>
        </w:rPr>
      </w:pPr>
      <w:r w:rsidRPr="00EC43C8">
        <w:t>(Defendant)</w:t>
      </w:r>
      <w:r w:rsidRPr="00DA2ABD">
        <w:rPr>
          <w:b/>
        </w:rPr>
        <w:t xml:space="preserve"> [established] [maintained] a permanent, temporary, or transient residence in </w:t>
      </w:r>
      <w:r w:rsidRPr="00DA2ABD">
        <w:rPr>
          <w:bCs/>
        </w:rPr>
        <w:t>(name of county)</w:t>
      </w:r>
      <w:r w:rsidRPr="00DA2ABD">
        <w:rPr>
          <w:b/>
        </w:rPr>
        <w:t xml:space="preserve"> County, Florida.</w:t>
      </w:r>
    </w:p>
    <w:p w14:paraId="1436CB6D" w14:textId="77777777" w:rsidR="001C3B86" w:rsidRPr="00EC43C8" w:rsidRDefault="001C3B86" w:rsidP="003679B5">
      <w:pPr>
        <w:pStyle w:val="SJITextItalic"/>
      </w:pPr>
      <w:r w:rsidRPr="00EC43C8">
        <w:t>Give 3a, 3b, 3c, 3d, 3e, 3f, or 3g as applicable.</w:t>
      </w:r>
    </w:p>
    <w:p w14:paraId="1526DBC8" w14:textId="77777777" w:rsidR="001C3B86" w:rsidRPr="00DA2ABD" w:rsidRDefault="001C3B86" w:rsidP="008F5F0C">
      <w:pPr>
        <w:pStyle w:val="ListParagraph"/>
        <w:widowControl w:val="0"/>
        <w:numPr>
          <w:ilvl w:val="0"/>
          <w:numId w:val="144"/>
        </w:numPr>
        <w:autoSpaceDE w:val="0"/>
        <w:autoSpaceDN w:val="0"/>
        <w:adjustRightInd w:val="0"/>
        <w:ind w:right="720"/>
        <w:rPr>
          <w:b/>
        </w:rPr>
      </w:pPr>
      <w:r w:rsidRPr="00EC43C8">
        <w:t>(Defendant)</w:t>
      </w:r>
    </w:p>
    <w:p w14:paraId="0ECA5091"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lastRenderedPageBreak/>
        <w:t xml:space="preserve">knowingly failed to reregister by reporting in person during [his] [her] birthday month in </w:t>
      </w:r>
      <w:r w:rsidRPr="00EC43C8">
        <w:t>(year)</w:t>
      </w:r>
      <w:r w:rsidRPr="00DA2ABD">
        <w:rPr>
          <w:b/>
        </w:rPr>
        <w:t xml:space="preserve"> to an office of the sheriff in the county in which [he] [she] resides or is otherwise located.</w:t>
      </w:r>
    </w:p>
    <w:p w14:paraId="0281740A"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 xml:space="preserve">knowingly failed to reregister by reporting in person during the sixth month following [his] [her] </w:t>
      </w:r>
      <w:r w:rsidRPr="00EC43C8">
        <w:t>(year)</w:t>
      </w:r>
      <w:r w:rsidRPr="00DA2ABD">
        <w:rPr>
          <w:b/>
        </w:rPr>
        <w:t xml:space="preserve"> birthday month to an office of the sheriff in the county in which [he] [she] resides or is otherwise located.</w:t>
      </w:r>
    </w:p>
    <w:p w14:paraId="3B4D614D"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 xml:space="preserve">knowingly failed to reregister by reporting in person during every third month following [his] [her] </w:t>
      </w:r>
      <w:r w:rsidRPr="00EC43C8">
        <w:t>(year)</w:t>
      </w:r>
      <w:r w:rsidRPr="00DA2ABD">
        <w:rPr>
          <w:b/>
        </w:rPr>
        <w:t xml:space="preserve"> birthday month to an office of the sheriff in the county in which [he] [she] resides or is otherwise located.</w:t>
      </w:r>
    </w:p>
    <w:p w14:paraId="229A8D43"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knowingly failed to respond to the address verification correspondence from the Florida Department of Law Enforcement within three weeks from the date of the correspondence.</w:t>
      </w:r>
    </w:p>
    <w:p w14:paraId="1E29F5FE" w14:textId="77777777" w:rsidR="001C3B86" w:rsidRPr="00DA2ABD" w:rsidRDefault="001C3B86" w:rsidP="008F5F0C">
      <w:pPr>
        <w:pStyle w:val="ListParagraph"/>
        <w:widowControl w:val="0"/>
        <w:numPr>
          <w:ilvl w:val="1"/>
          <w:numId w:val="144"/>
        </w:numPr>
        <w:autoSpaceDE w:val="0"/>
        <w:autoSpaceDN w:val="0"/>
        <w:adjustRightInd w:val="0"/>
        <w:ind w:right="720"/>
        <w:rPr>
          <w:b/>
        </w:rPr>
      </w:pPr>
      <w:r w:rsidRPr="00DA2ABD">
        <w:rPr>
          <w:b/>
        </w:rPr>
        <w:t xml:space="preserve">reported to an office of the sheriff of </w:t>
      </w:r>
      <w:r w:rsidRPr="00EC43C8">
        <w:t>(name of county)</w:t>
      </w:r>
      <w:r w:rsidRPr="00DA2ABD">
        <w:rPr>
          <w:b/>
        </w:rPr>
        <w:t xml:space="preserve"> to reregister,</w:t>
      </w:r>
    </w:p>
    <w:p w14:paraId="4ACEE305" w14:textId="77777777" w:rsidR="001C3B86" w:rsidRPr="00EC43C8" w:rsidRDefault="001C3B86" w:rsidP="005477B5">
      <w:pPr>
        <w:ind w:left="1440" w:firstLine="0"/>
        <w:rPr>
          <w:b/>
        </w:rPr>
      </w:pPr>
      <w:r w:rsidRPr="00EC43C8">
        <w:rPr>
          <w:b/>
        </w:rPr>
        <w:t>and</w:t>
      </w:r>
    </w:p>
    <w:p w14:paraId="7DE8172C" w14:textId="77777777" w:rsidR="001C3B86" w:rsidRPr="00EC43C8" w:rsidRDefault="001C3B86" w:rsidP="003679B5">
      <w:pPr>
        <w:pStyle w:val="SJITextItalic"/>
      </w:pPr>
      <w:r w:rsidRPr="00EC43C8">
        <w:t>Give i or ii as applicable.</w:t>
      </w:r>
    </w:p>
    <w:p w14:paraId="4BCDE374" w14:textId="77777777" w:rsidR="001C3B86" w:rsidRPr="005477B5" w:rsidRDefault="001C3B86" w:rsidP="008F5F0C">
      <w:pPr>
        <w:pStyle w:val="ListParagraph"/>
        <w:widowControl w:val="0"/>
        <w:numPr>
          <w:ilvl w:val="2"/>
          <w:numId w:val="144"/>
        </w:numPr>
        <w:autoSpaceDE w:val="0"/>
        <w:autoSpaceDN w:val="0"/>
        <w:adjustRightInd w:val="0"/>
        <w:ind w:right="720"/>
        <w:rPr>
          <w:b/>
        </w:rPr>
      </w:pPr>
      <w:r w:rsidRPr="005477B5">
        <w:rPr>
          <w:b/>
        </w:rPr>
        <w:t>knowingly failed to provide that office with (name the single unprovided registration item charged, as worded in the statute).</w:t>
      </w:r>
    </w:p>
    <w:p w14:paraId="349BA558" w14:textId="77777777" w:rsidR="001C3B86" w:rsidRPr="005477B5" w:rsidRDefault="001C3B86" w:rsidP="008F5F0C">
      <w:pPr>
        <w:pStyle w:val="ListParagraph"/>
        <w:widowControl w:val="0"/>
        <w:numPr>
          <w:ilvl w:val="2"/>
          <w:numId w:val="144"/>
        </w:numPr>
        <w:autoSpaceDE w:val="0"/>
        <w:autoSpaceDN w:val="0"/>
        <w:adjustRightInd w:val="0"/>
        <w:ind w:right="720"/>
        <w:rPr>
          <w:b/>
        </w:rPr>
      </w:pPr>
      <w:r w:rsidRPr="005477B5">
        <w:rPr>
          <w:b/>
        </w:rPr>
        <w:t xml:space="preserve">knowingly failed to provide that office with any one or more of the following items: </w:t>
      </w:r>
      <w:r w:rsidRPr="00592E0C">
        <w:rPr>
          <w:bCs/>
        </w:rPr>
        <w:t>(name the unprovided registration items charged, as worded in the statute)</w:t>
      </w:r>
      <w:r w:rsidRPr="005477B5">
        <w:rPr>
          <w:b/>
        </w:rPr>
        <w:t>.</w:t>
      </w:r>
    </w:p>
    <w:p w14:paraId="5222F064" w14:textId="77777777" w:rsidR="001C3B86" w:rsidRPr="005477B5" w:rsidRDefault="001C3B86" w:rsidP="008F5F0C">
      <w:pPr>
        <w:pStyle w:val="ListParagraph"/>
        <w:widowControl w:val="0"/>
        <w:numPr>
          <w:ilvl w:val="1"/>
          <w:numId w:val="144"/>
        </w:numPr>
        <w:autoSpaceDE w:val="0"/>
        <w:autoSpaceDN w:val="0"/>
        <w:adjustRightInd w:val="0"/>
        <w:ind w:right="720"/>
        <w:rPr>
          <w:b/>
        </w:rPr>
      </w:pPr>
      <w:r w:rsidRPr="005477B5">
        <w:rPr>
          <w:b/>
        </w:rPr>
        <w:t>knowingly failed to report all [electronic mail addresses] [and] [or] [all internet identifiers].</w:t>
      </w:r>
    </w:p>
    <w:p w14:paraId="216D1AD9" w14:textId="77777777" w:rsidR="001C3B86" w:rsidRPr="00AB4F05" w:rsidRDefault="001C3B86" w:rsidP="008F5F0C">
      <w:pPr>
        <w:pStyle w:val="ListParagraph"/>
        <w:widowControl w:val="0"/>
        <w:numPr>
          <w:ilvl w:val="1"/>
          <w:numId w:val="144"/>
        </w:numPr>
        <w:autoSpaceDE w:val="0"/>
        <w:autoSpaceDN w:val="0"/>
        <w:adjustRightInd w:val="0"/>
        <w:ind w:right="720"/>
        <w:rPr>
          <w:b/>
        </w:rPr>
      </w:pPr>
      <w:r w:rsidRPr="00AB4F05">
        <w:rPr>
          <w:b/>
        </w:rPr>
        <w:t>knowingly provided false registration information by act or omission.</w:t>
      </w:r>
    </w:p>
    <w:p w14:paraId="71ABCD99" w14:textId="77777777" w:rsidR="001C3B86" w:rsidRPr="00EC43C8" w:rsidRDefault="001C3B86" w:rsidP="001C3B86">
      <w:pPr>
        <w:tabs>
          <w:tab w:val="left" w:pos="720"/>
        </w:tabs>
        <w:suppressAutoHyphens/>
        <w:rPr>
          <w:i/>
          <w:iCs/>
        </w:rPr>
      </w:pPr>
      <w:r w:rsidRPr="00EC43C8">
        <w:rPr>
          <w:i/>
          <w:iCs/>
        </w:rPr>
        <w:t>Read only if the defendant is charged with failing to provide a physical residential address.</w:t>
      </w:r>
    </w:p>
    <w:p w14:paraId="66FB4D75" w14:textId="77777777" w:rsidR="001C3B86" w:rsidRPr="005477B5" w:rsidRDefault="001C3B86" w:rsidP="003679B5">
      <w:pPr>
        <w:pStyle w:val="SJIText"/>
      </w:pPr>
      <w:r w:rsidRPr="005477B5">
        <w:t>The defendant shall provide a physical residential address. A post office box shall not be provided in lieu of a physical residential address.</w:t>
      </w:r>
    </w:p>
    <w:p w14:paraId="51D76A7A" w14:textId="77777777" w:rsidR="001C3B86" w:rsidRPr="00EC43C8" w:rsidRDefault="001C3B86" w:rsidP="003679B5">
      <w:pPr>
        <w:pStyle w:val="SJITextItalic"/>
      </w:pPr>
      <w:r w:rsidRPr="00EC43C8">
        <w:t>Give if the defendant meets his or her burden of production. See Barnes v. State, 108 So. 3d 700 (Fla. 1st DCA 2013).</w:t>
      </w:r>
    </w:p>
    <w:p w14:paraId="501CB684" w14:textId="77777777" w:rsidR="001C3B86" w:rsidRPr="00EC43C8" w:rsidRDefault="001C3B86" w:rsidP="001C3B86">
      <w:pPr>
        <w:rPr>
          <w:b/>
        </w:rPr>
      </w:pPr>
      <w:r w:rsidRPr="00EC43C8">
        <w:rPr>
          <w:b/>
        </w:rPr>
        <w:t xml:space="preserve">It is a defense to the crime of Failure by a Sexual Offender to Comply with Registration Requirements that </w:t>
      </w:r>
      <w:r w:rsidRPr="00EC43C8">
        <w:t>(defendant)</w:t>
      </w:r>
      <w:r w:rsidRPr="00EC43C8">
        <w:rPr>
          <w:b/>
        </w:rPr>
        <w:t xml:space="preserve"> attempted to comply with the </w:t>
      </w:r>
      <w:r w:rsidRPr="00EC43C8">
        <w:rPr>
          <w:b/>
        </w:rPr>
        <w:lastRenderedPageBreak/>
        <w:t>requirements but was misinformed or otherwise prevented from complying by the office of the sheriff.</w:t>
      </w:r>
    </w:p>
    <w:p w14:paraId="7892CAE1" w14:textId="77777777" w:rsidR="001C3B86" w:rsidRPr="00EC43C8" w:rsidRDefault="001C3B86" w:rsidP="001C3B86">
      <w:pPr>
        <w:tabs>
          <w:tab w:val="left" w:pos="720"/>
        </w:tabs>
        <w:suppressAutoHyphens/>
        <w:rPr>
          <w:i/>
          <w:iCs/>
        </w:rPr>
      </w:pPr>
      <w:r w:rsidRPr="00EC43C8">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327E0D47" w14:textId="3A6E3249" w:rsidR="001C3B86" w:rsidRPr="00EC43C8" w:rsidRDefault="001C3B86" w:rsidP="001C3B86">
      <w:pPr>
        <w:tabs>
          <w:tab w:val="left" w:pos="720"/>
        </w:tabs>
        <w:suppressAutoHyphens/>
        <w:rPr>
          <w:i/>
          <w:iCs/>
        </w:rPr>
      </w:pPr>
      <w:r w:rsidRPr="00EC43C8">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EC43C8">
        <w:rPr>
          <w:i/>
          <w:iCs/>
        </w:rPr>
        <w:t>See the opinion in Dixon v. United States, 548 U.S. 1 (2006), for further guidance.</w:t>
      </w:r>
    </w:p>
    <w:p w14:paraId="28D03A3B" w14:textId="77777777" w:rsidR="001C3B86" w:rsidRPr="00EC43C8" w:rsidRDefault="001C3B86" w:rsidP="003679B5">
      <w:pPr>
        <w:pStyle w:val="SJITextItalic"/>
      </w:pPr>
      <w:r w:rsidRPr="00EC43C8">
        <w:t>If burden of persuasion is on the defendant:</w:t>
      </w:r>
    </w:p>
    <w:p w14:paraId="5756B051" w14:textId="77777777" w:rsidR="001C3B86" w:rsidRPr="00EC43C8" w:rsidRDefault="001C3B86" w:rsidP="001C3B86">
      <w:pPr>
        <w:rPr>
          <w:b/>
        </w:rPr>
      </w:pPr>
      <w:r w:rsidRPr="00EC43C8">
        <w:rPr>
          <w:b/>
        </w:rPr>
        <w:t xml:space="preserve">If you find that </w:t>
      </w:r>
      <w:r w:rsidRPr="00EC43C8">
        <w:t>(defendant)</w:t>
      </w:r>
      <w:r w:rsidRPr="00EC43C8">
        <w:rPr>
          <w:b/>
        </w:rPr>
        <w:t xml:space="preserve"> proved </w:t>
      </w:r>
      <w:r w:rsidRPr="00EC43C8">
        <w:t>(insert appropriate burden of persuasion)</w:t>
      </w:r>
      <w:r w:rsidRPr="00EC43C8">
        <w:rPr>
          <w:b/>
        </w:rPr>
        <w:t xml:space="preserve"> that the [office of the sheriff] [Florida Department of Law Enforcement] misinformed [him] [her] or otherwise prevented [him] [her] from complying with the registration requirements, you should find [him] [her] not guilty. If the defendant did not prove </w:t>
      </w:r>
      <w:r w:rsidRPr="00EC43C8">
        <w:t>(insert appropriate burden of persuasion)</w:t>
      </w:r>
      <w:r w:rsidRPr="00EC43C8">
        <w:rPr>
          <w:b/>
        </w:rPr>
        <w:t xml:space="preserve"> that the [office of the sheriff] [Florida Department of Law Enforcement] misinformed [him] [her] or otherwise prevented [him] [her] from complying, you should find [him] [her] guilty if all the elements of the charge have been proven beyond a reasonable doubt.</w:t>
      </w:r>
    </w:p>
    <w:p w14:paraId="33B6E6D2" w14:textId="77777777" w:rsidR="001C3B86" w:rsidRPr="00EC43C8" w:rsidRDefault="001C3B86" w:rsidP="003679B5">
      <w:pPr>
        <w:pStyle w:val="SJITextItalic"/>
      </w:pPr>
      <w:r w:rsidRPr="00EC43C8">
        <w:t>Or, if the burden of disproving the affirmative defense is on the State under the beyond a reasonable standard:</w:t>
      </w:r>
    </w:p>
    <w:p w14:paraId="0AC1E680" w14:textId="77777777" w:rsidR="001C3B86" w:rsidRPr="00EC43C8" w:rsidRDefault="001C3B86" w:rsidP="001C3B86">
      <w:pPr>
        <w:rPr>
          <w:b/>
        </w:rPr>
      </w:pPr>
      <w:r w:rsidRPr="00EC43C8">
        <w:rPr>
          <w:b/>
        </w:rPr>
        <w:t xml:space="preserve">If you find that the State proved beyond a reasonable doubt that the [office of the sheriff] [Florida Department of Law Enforcement] did not misinform </w:t>
      </w:r>
      <w:r w:rsidRPr="00EC43C8">
        <w:t>(defendant)</w:t>
      </w:r>
      <w:r w:rsidRPr="00EC43C8">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[Florida Department of Law Enforcement] misinformed </w:t>
      </w:r>
      <w:r w:rsidRPr="00EC43C8">
        <w:t>(defendant)</w:t>
      </w:r>
      <w:r w:rsidRPr="00EC43C8">
        <w:rPr>
          <w:b/>
        </w:rPr>
        <w:t xml:space="preserve"> or otherwise prevented [him] [her] from complying, with the registration requirements, you should find [him] [her] not guilty.</w:t>
      </w:r>
    </w:p>
    <w:p w14:paraId="4BB478AB" w14:textId="048EDA92" w:rsidR="001C3B86" w:rsidRPr="00EC43C8" w:rsidRDefault="001C3B86" w:rsidP="001C3B86">
      <w:pPr>
        <w:tabs>
          <w:tab w:val="left" w:pos="720"/>
        </w:tabs>
        <w:suppressAutoHyphens/>
        <w:rPr>
          <w:i/>
          <w:iCs/>
        </w:rPr>
      </w:pPr>
      <w:r w:rsidRPr="00EC43C8">
        <w:rPr>
          <w:i/>
          <w:iCs/>
        </w:rPr>
        <w:t>Definitions.</w:t>
      </w:r>
      <w:r w:rsidR="000312C9">
        <w:rPr>
          <w:i/>
          <w:iCs/>
        </w:rPr>
        <w:t xml:space="preserve"> </w:t>
      </w:r>
      <w:r w:rsidRPr="00EC43C8">
        <w:rPr>
          <w:i/>
          <w:iCs/>
        </w:rPr>
        <w:t>See instruction 11.14(h) for the applicable definitions.</w:t>
      </w:r>
    </w:p>
    <w:p w14:paraId="65860C7D" w14:textId="77777777" w:rsidR="005477B5" w:rsidRDefault="005477B5">
      <w:pPr>
        <w:spacing w:after="160"/>
        <w:ind w:firstLine="0"/>
        <w:rPr>
          <w:rFonts w:cs="Courier New"/>
          <w:b/>
        </w:rPr>
      </w:pPr>
      <w:r>
        <w:br w:type="page"/>
      </w:r>
    </w:p>
    <w:p w14:paraId="629A057A" w14:textId="77777777" w:rsidR="001C3B86" w:rsidRPr="00EC43C8" w:rsidRDefault="001C3B86" w:rsidP="005477B5">
      <w:pPr>
        <w:pStyle w:val="SJIComments"/>
      </w:pPr>
      <w:r w:rsidRPr="00EC43C8">
        <w:lastRenderedPageBreak/>
        <w:t>Lesser Included Offenses</w:t>
      </w:r>
    </w:p>
    <w:p w14:paraId="49D11301" w14:textId="77777777" w:rsidR="001C3B86" w:rsidRPr="00EC43C8" w:rsidRDefault="001C3B86" w:rsidP="001C3B86">
      <w:r w:rsidRPr="00EC43C8">
        <w:t>No lesser included offenses have been identified for this offense.</w:t>
      </w:r>
    </w:p>
    <w:p w14:paraId="74D2E69A" w14:textId="77777777" w:rsidR="001C3B86" w:rsidRPr="00EC43C8" w:rsidRDefault="001C3B86" w:rsidP="005477B5">
      <w:pPr>
        <w:pStyle w:val="SJIComments"/>
      </w:pPr>
      <w:r w:rsidRPr="00EC43C8">
        <w:t>Comments</w:t>
      </w:r>
    </w:p>
    <w:p w14:paraId="59E58899" w14:textId="77777777" w:rsidR="001C3B86" w:rsidRPr="00EC43C8" w:rsidRDefault="001C3B86" w:rsidP="001C3B86">
      <w:r w:rsidRPr="00EC43C8">
        <w:t>This instruction covers some of the ways a defendant can violate § 943.0435(14), Fla. Stat. There are other possibilities within the statute that will require a special instruction.</w:t>
      </w:r>
    </w:p>
    <w:p w14:paraId="55B629BA" w14:textId="77777777" w:rsidR="001C3B86" w:rsidRDefault="001C3B86">
      <w:r>
        <w:t>This instruction was adopted in 2008 [983 So. 2d 531] and amended in 2012 [85 So. 3d 1090], 2013 [113 So. 3d 754], 2014 [140 So. 3d 1204], 2016 [195 So. 3d 1088], and 2018.</w:t>
      </w:r>
    </w:p>
    <w:p w14:paraId="434EA773" w14:textId="77777777" w:rsidR="004C247B" w:rsidRPr="00AD2B5C" w:rsidRDefault="681C0A06" w:rsidP="004C247B">
      <w:pPr>
        <w:pStyle w:val="Heading3"/>
      </w:pPr>
      <w:r>
        <w:br w:type="page"/>
      </w:r>
      <w:bookmarkStart w:id="949" w:name="_Toc109650514"/>
      <w:bookmarkStart w:id="950" w:name="_Toc109807698"/>
      <w:bookmarkStart w:id="951" w:name="_Toc232505552"/>
      <w:r w:rsidR="004C247B" w:rsidRPr="00AD2B5C">
        <w:lastRenderedPageBreak/>
        <w:t>11.14(</w:t>
      </w:r>
      <w:r w:rsidR="004C247B" w:rsidRPr="00AD2B5C">
        <w:rPr>
          <w:caps w:val="0"/>
        </w:rPr>
        <w:t>h</w:t>
      </w:r>
      <w:r w:rsidR="004C247B" w:rsidRPr="00AD2B5C">
        <w:t>) SEXUAL OFFENDER DEFINITIONS</w:t>
      </w:r>
      <w:bookmarkEnd w:id="949"/>
      <w:bookmarkEnd w:id="950"/>
      <w:bookmarkEnd w:id="951"/>
    </w:p>
    <w:p w14:paraId="3B7ACAA9" w14:textId="77777777" w:rsidR="004C247B" w:rsidRPr="00AD2B5C" w:rsidRDefault="004C247B" w:rsidP="004C247B">
      <w:pPr>
        <w:pStyle w:val="SJIStatuteinTitle"/>
      </w:pPr>
      <w:r w:rsidRPr="00AD2B5C">
        <w:t>§ 943.0435(1), Fla. Stat.</w:t>
      </w:r>
    </w:p>
    <w:p w14:paraId="70BD7C20" w14:textId="77777777" w:rsidR="004C247B" w:rsidRPr="00AD2B5C" w:rsidRDefault="004C247B" w:rsidP="004C247B">
      <w:pPr>
        <w:widowControl w:val="0"/>
        <w:autoSpaceDE w:val="0"/>
        <w:autoSpaceDN w:val="0"/>
        <w:adjustRightInd w:val="0"/>
        <w:rPr>
          <w:bCs/>
          <w:i/>
        </w:rPr>
      </w:pPr>
      <w:r w:rsidRPr="00AD2B5C">
        <w:rPr>
          <w:b/>
          <w:bCs/>
        </w:rPr>
        <w:t>“Sexual offender” means a person who</w:t>
      </w:r>
      <w:r w:rsidRPr="00AD2B5C">
        <w:rPr>
          <w:bCs/>
        </w:rPr>
        <w:t xml:space="preserve"> </w:t>
      </w:r>
      <w:r w:rsidRPr="00AD2B5C">
        <w:rPr>
          <w:bCs/>
          <w:i/>
        </w:rPr>
        <w:t>(Insert the appropriate criteria specified by § 943.0435(1)), Fla. Stat.</w:t>
      </w:r>
    </w:p>
    <w:p w14:paraId="304FC373" w14:textId="77777777" w:rsidR="004C247B" w:rsidRPr="00AD2B5C" w:rsidRDefault="004C247B" w:rsidP="004C247B">
      <w:pPr>
        <w:autoSpaceDE w:val="0"/>
        <w:autoSpaceDN w:val="0"/>
        <w:adjustRightInd w:val="0"/>
        <w:rPr>
          <w:i/>
        </w:rPr>
      </w:pPr>
      <w:r w:rsidRPr="00AD2B5C">
        <w:rPr>
          <w:b/>
        </w:rPr>
        <w:t>“Convicted” means there has been a determination of guilt as a result of a trial or the entry of a plea of guilty or nolo contendere, regardless of whether adjudication is withheld.</w:t>
      </w:r>
      <w:r w:rsidRPr="00AD2B5C">
        <w:t xml:space="preserve"> </w:t>
      </w:r>
      <w:r w:rsidRPr="00AD2B5C">
        <w:rPr>
          <w:i/>
        </w:rPr>
        <w:t xml:space="preserve"> (Note to Judge: For juvenile, military, federal, and out of state convictions see § 943.0435(1), Fla. Stat.)</w:t>
      </w:r>
    </w:p>
    <w:p w14:paraId="7F09D4EF" w14:textId="77777777" w:rsidR="004C247B" w:rsidRPr="00AD2B5C" w:rsidRDefault="004C247B" w:rsidP="004C247B">
      <w:pPr>
        <w:autoSpaceDE w:val="0"/>
        <w:autoSpaceDN w:val="0"/>
        <w:adjustRightInd w:val="0"/>
        <w:rPr>
          <w:b/>
        </w:rPr>
      </w:pPr>
      <w:r w:rsidRPr="00AD2B5C">
        <w:rPr>
          <w:b/>
        </w:rPr>
        <w:t>“Change in status at an institution of higher education” means the commencement or termination of enrollment, including, but not limited to, traditional classroom setting or online courses, or employment, whether for compensation or as a volunteer, at an institution of higher education or a change in location of enrollment or employment, whether for compensation or as a volunteer, at an institution of higher education.</w:t>
      </w:r>
    </w:p>
    <w:p w14:paraId="373AE3F0" w14:textId="77777777" w:rsidR="004C247B" w:rsidRPr="00AD2B5C" w:rsidRDefault="004C247B" w:rsidP="004C247B">
      <w:pPr>
        <w:autoSpaceDE w:val="0"/>
        <w:autoSpaceDN w:val="0"/>
        <w:adjustRightInd w:val="0"/>
        <w:rPr>
          <w:b/>
        </w:rPr>
      </w:pPr>
      <w:r w:rsidRPr="00AD2B5C">
        <w:rPr>
          <w:b/>
        </w:rPr>
        <w:t>“Electronic mail address” means a destination, commonly expressed as a string of characters, to which electronic mail may be sent or delivered.</w:t>
      </w:r>
    </w:p>
    <w:p w14:paraId="694745A0" w14:textId="77777777" w:rsidR="004C247B" w:rsidRPr="00AD2B5C" w:rsidRDefault="004C247B" w:rsidP="004C247B">
      <w:pPr>
        <w:autoSpaceDE w:val="0"/>
        <w:autoSpaceDN w:val="0"/>
        <w:adjustRightInd w:val="0"/>
        <w:rPr>
          <w:b/>
        </w:rPr>
      </w:pPr>
      <w:r w:rsidRPr="00AD2B5C">
        <w:rPr>
          <w:b/>
        </w:rPr>
        <w:t>“Institution of higher education” means a career center, community college, college, state university, or independent postsecondary institution.</w:t>
      </w:r>
    </w:p>
    <w:p w14:paraId="6E470A5A" w14:textId="77777777" w:rsidR="004C247B" w:rsidRPr="00AD2B5C" w:rsidRDefault="004C247B" w:rsidP="004C247B">
      <w:pPr>
        <w:autoSpaceDE w:val="0"/>
        <w:autoSpaceDN w:val="0"/>
        <w:adjustRightInd w:val="0"/>
        <w:rPr>
          <w:b/>
        </w:rPr>
      </w:pPr>
      <w:r w:rsidRPr="00AD2B5C">
        <w:rPr>
          <w:b/>
        </w:rPr>
        <w:t xml:space="preserve">“Internet identifier” means any designation, moniker, screen name, username, or other name used for self-identification to send or receive social Internet communication. “Internet identifier” does not include a date of birth, social security number, personal identification number (PIN), or password. </w:t>
      </w:r>
    </w:p>
    <w:p w14:paraId="366508DF" w14:textId="77777777" w:rsidR="004C247B" w:rsidRPr="00AD2B5C" w:rsidRDefault="004C247B" w:rsidP="004C247B">
      <w:pPr>
        <w:autoSpaceDE w:val="0"/>
        <w:autoSpaceDN w:val="0"/>
        <w:adjustRightInd w:val="0"/>
        <w:rPr>
          <w:b/>
        </w:rPr>
      </w:pPr>
      <w:r w:rsidRPr="00AD2B5C">
        <w:rPr>
          <w:b/>
        </w:rPr>
        <w:t xml:space="preserve">“Social Internet communication” means any communication through a commercial social networking website or application software. The term does not include any of the following: </w:t>
      </w:r>
    </w:p>
    <w:p w14:paraId="5D121552" w14:textId="77777777" w:rsidR="004C247B" w:rsidRPr="00AD2B5C" w:rsidRDefault="004C247B" w:rsidP="004C247B">
      <w:pPr>
        <w:autoSpaceDE w:val="0"/>
        <w:autoSpaceDN w:val="0"/>
        <w:adjustRightInd w:val="0"/>
        <w:rPr>
          <w:b/>
        </w:rPr>
      </w:pPr>
      <w:r w:rsidRPr="00AD2B5C">
        <w:rPr>
          <w:b/>
        </w:rPr>
        <w:t xml:space="preserve">1. Communication for which the primary purpose is the facilitation of commercial transactions involving goods or services; </w:t>
      </w:r>
    </w:p>
    <w:p w14:paraId="19C8E17A" w14:textId="77777777" w:rsidR="004C247B" w:rsidRPr="00AD2B5C" w:rsidRDefault="004C247B" w:rsidP="004C247B">
      <w:pPr>
        <w:autoSpaceDE w:val="0"/>
        <w:autoSpaceDN w:val="0"/>
        <w:adjustRightInd w:val="0"/>
        <w:rPr>
          <w:b/>
        </w:rPr>
      </w:pPr>
      <w:r w:rsidRPr="00AD2B5C">
        <w:rPr>
          <w:b/>
        </w:rPr>
        <w:t xml:space="preserve">2. Communication on an Internet website for which the primary purpose of the website is the dissemination of news; or </w:t>
      </w:r>
    </w:p>
    <w:p w14:paraId="4A7ED45F" w14:textId="77777777" w:rsidR="004C247B" w:rsidRPr="00AD2B5C" w:rsidRDefault="004C247B" w:rsidP="004C247B">
      <w:pPr>
        <w:autoSpaceDE w:val="0"/>
        <w:autoSpaceDN w:val="0"/>
        <w:adjustRightInd w:val="0"/>
        <w:rPr>
          <w:b/>
        </w:rPr>
      </w:pPr>
      <w:r w:rsidRPr="00AD2B5C">
        <w:rPr>
          <w:b/>
        </w:rPr>
        <w:t>3. Communication with a governmental entity.</w:t>
      </w:r>
    </w:p>
    <w:p w14:paraId="7EA60C30" w14:textId="77777777" w:rsidR="004C247B" w:rsidRPr="00AD2B5C" w:rsidRDefault="004C247B" w:rsidP="004C247B">
      <w:pPr>
        <w:autoSpaceDE w:val="0"/>
        <w:autoSpaceDN w:val="0"/>
        <w:adjustRightInd w:val="0"/>
        <w:rPr>
          <w:b/>
        </w:rPr>
      </w:pPr>
      <w:r w:rsidRPr="00AD2B5C">
        <w:rPr>
          <w:b/>
        </w:rPr>
        <w:t>“Commercial social networking website” means a commercially operated Internet website that allows users to create web pages or profiles that provide information about themselves and are available publicly or to other users and that offers a mechanism for communication with other users, such as a forum, chat room, electronic mail, or instant messenger.</w:t>
      </w:r>
    </w:p>
    <w:p w14:paraId="432E78CF" w14:textId="77777777" w:rsidR="004C247B" w:rsidRPr="00AD2B5C" w:rsidRDefault="004C247B" w:rsidP="004C247B">
      <w:pPr>
        <w:autoSpaceDE w:val="0"/>
        <w:autoSpaceDN w:val="0"/>
        <w:adjustRightInd w:val="0"/>
        <w:rPr>
          <w:b/>
        </w:rPr>
      </w:pPr>
      <w:r w:rsidRPr="00AD2B5C">
        <w:rPr>
          <w:b/>
        </w:rPr>
        <w:t xml:space="preserve">“Application software” means any computer program designed to run on a mobile device such as a smartphone or tablet computer, that allows users to </w:t>
      </w:r>
      <w:r w:rsidRPr="00AD2B5C">
        <w:rPr>
          <w:b/>
        </w:rPr>
        <w:lastRenderedPageBreak/>
        <w:t>create web pages or profiles that provide information about themselves and are available publicly or to other users, and that offers a mechanism for communication with other users through a forum, a chatroom, electronic mail, or an instant messenger.</w:t>
      </w:r>
    </w:p>
    <w:p w14:paraId="68DD8246" w14:textId="77777777" w:rsidR="004C247B" w:rsidRPr="00AD2B5C" w:rsidRDefault="004C247B" w:rsidP="004C247B">
      <w:pPr>
        <w:autoSpaceDE w:val="0"/>
        <w:autoSpaceDN w:val="0"/>
        <w:adjustRightInd w:val="0"/>
        <w:rPr>
          <w:b/>
        </w:rPr>
      </w:pPr>
      <w:r w:rsidRPr="00AD2B5C">
        <w:rPr>
          <w:b/>
        </w:rPr>
        <w:t>“Physical residential address” does not include a post office box but may be a location that has no specific street address.</w:t>
      </w:r>
    </w:p>
    <w:p w14:paraId="14DBB8E9" w14:textId="77777777" w:rsidR="004C247B" w:rsidRPr="00FF0122" w:rsidRDefault="004C247B" w:rsidP="004C247B">
      <w:pPr>
        <w:rPr>
          <w:b/>
        </w:rPr>
      </w:pPr>
      <w:r w:rsidRPr="00AD2B5C">
        <w:rPr>
          <w:b/>
        </w:rPr>
        <w:t xml:space="preserve">“Permanent residence” means a place where the person abides, lodges, or resides for 3 or more consecutive </w:t>
      </w:r>
      <w:r w:rsidRPr="009229C0">
        <w:rPr>
          <w:b/>
        </w:rPr>
        <w:t>days that is the person’s home or other place where the person primarily lives. The first day that a person abides, lodges, or resides at a place is excluded and each subsequent</w:t>
      </w:r>
      <w:r w:rsidRPr="00F1201E">
        <w:rPr>
          <w:b/>
        </w:rPr>
        <w:t xml:space="preserve"> day is counted. A day includes any part of a calendar day.</w:t>
      </w:r>
    </w:p>
    <w:p w14:paraId="4C517153" w14:textId="77777777" w:rsidR="004C247B" w:rsidRPr="00AD2B5C" w:rsidRDefault="004C247B" w:rsidP="004C247B">
      <w:pPr>
        <w:rPr>
          <w:b/>
        </w:rPr>
      </w:pPr>
      <w:r w:rsidRPr="00AD2B5C">
        <w:rPr>
          <w:b/>
        </w:rPr>
        <w:t>“Professional license” means the document of authorization or certification issued by an agency of this state for a regulatory purpose, or by any similar agency in another jurisdiction for a regulatory purpose, to a person to engage in an occupation or to carry out a trade or business.</w:t>
      </w:r>
    </w:p>
    <w:p w14:paraId="6B755D35" w14:textId="77777777" w:rsidR="004C247B" w:rsidRPr="0094689D" w:rsidRDefault="004C247B" w:rsidP="004C247B">
      <w:pPr>
        <w:rPr>
          <w:b/>
        </w:rPr>
      </w:pPr>
      <w:r w:rsidRPr="0094689D">
        <w:rPr>
          <w:b/>
        </w:rPr>
        <w:t>“Temporary residence” means a place where the person abides, lodges, or resides including, but not limited to, vacation, business, or personal travel destinations in or out of this state, for 3 or more days in the aggregate during any calendar year that is not the person’s permanent or transient residence. For a person whose permanent residence is not in this state, the term also includes a place where the person is employed, practices a vocation, or is enrolled as a student for any period of time in this state. The term includes an “in-state travel residence,” which means a temporary residence in this state established by a person who already has an existing permanent, temporary, or transient residence in this state. The first day that a person abides, lodges, or resides at a place is excluded and each subsequent day is counted. A day includes any part of a calendar day.</w:t>
      </w:r>
    </w:p>
    <w:p w14:paraId="1085B537" w14:textId="6962E472" w:rsidR="004C247B" w:rsidRPr="0094689D" w:rsidRDefault="004C247B" w:rsidP="004C247B">
      <w:pPr>
        <w:rPr>
          <w:b/>
        </w:rPr>
      </w:pPr>
      <w:r w:rsidRPr="0094689D">
        <w:rPr>
          <w:b/>
        </w:rPr>
        <w:t>“Transient residence” means a place or county where a person lives, remains, or is located for the purpose of abiding, lodging, or residing for 3 or more days in the aggregate during a calendar year that is not the person’s permanent or temporary residence. The term includes, but is not limited to, a place where the person sleeps or seeks shelter and a location that has no specific street address. The first day that a person abides, lodges, or resides at a place is excluded and each subsequent day is counted. A day includes any part of a calendar day.</w:t>
      </w:r>
    </w:p>
    <w:p w14:paraId="7485B54D" w14:textId="77777777" w:rsidR="004C247B" w:rsidRPr="00AD2B5C" w:rsidRDefault="004C247B" w:rsidP="004C247B">
      <w:pPr>
        <w:autoSpaceDE w:val="0"/>
        <w:autoSpaceDN w:val="0"/>
        <w:adjustRightInd w:val="0"/>
        <w:rPr>
          <w:b/>
        </w:rPr>
      </w:pPr>
      <w:r w:rsidRPr="00AD2B5C">
        <w:rPr>
          <w:b/>
        </w:rPr>
        <w:t>“Vehicles owned” means any motor vehicle which is registered, co</w:t>
      </w:r>
      <w:r>
        <w:rPr>
          <w:b/>
        </w:rPr>
        <w:t>-</w:t>
      </w:r>
      <w:r w:rsidRPr="00AD2B5C">
        <w:rPr>
          <w:b/>
        </w:rPr>
        <w:t>registered, leased, titled, or rented by a sexual predator or sexual offender; a rented vehicle that a sexual predator or sexual offender is authorized to drive; or a vehicle for which a sexual predator or sexual offender is insured as a driver. The term also includes any motor vehicle which is registered, co</w:t>
      </w:r>
      <w:r>
        <w:rPr>
          <w:b/>
        </w:rPr>
        <w:t>-</w:t>
      </w:r>
      <w:r w:rsidRPr="00AD2B5C">
        <w:rPr>
          <w:b/>
        </w:rPr>
        <w:t xml:space="preserve">registered, </w:t>
      </w:r>
      <w:r w:rsidRPr="00AD2B5C">
        <w:rPr>
          <w:b/>
        </w:rPr>
        <w:lastRenderedPageBreak/>
        <w:t>leased, titled, or rented by a person or persons residing at a sexual predator’s or sexual offender’s permanent residence for 3 or more consecutive days.</w:t>
      </w:r>
    </w:p>
    <w:p w14:paraId="48893F43" w14:textId="77777777" w:rsidR="004C247B" w:rsidRPr="00AD2B5C" w:rsidRDefault="004C247B" w:rsidP="004C247B">
      <w:pPr>
        <w:pStyle w:val="SJITextItalic"/>
      </w:pPr>
      <w:r w:rsidRPr="00AD2B5C">
        <w:t xml:space="preserve">Many of these terms have their own statutory definition which should be defined if applicable. </w:t>
      </w:r>
    </w:p>
    <w:p w14:paraId="544CC395" w14:textId="77777777" w:rsidR="004C247B" w:rsidRPr="00AD2B5C" w:rsidRDefault="004C247B" w:rsidP="004C247B">
      <w:pPr>
        <w:autoSpaceDE w:val="0"/>
        <w:autoSpaceDN w:val="0"/>
        <w:adjustRightInd w:val="0"/>
        <w:rPr>
          <w:b/>
        </w:rPr>
      </w:pPr>
      <w:r w:rsidRPr="00AD2B5C">
        <w:rPr>
          <w:b/>
        </w:rPr>
        <w:t>“Motor vehicle” means an automobile, motorcycle, truck, trailer, semitrailer, truck tractor and semitrailer combination, or any other vehicle operated on the roads of this state, used to transport persons or property, and propelled by power other than muscular power [but the term does not include traction engines, road rollers, motorized scooters, micromobility devices, personal delivery devices, mobile carriers, special mobile equipment, vehicles that run only upon a track, bicycles, electric bicycles, swamp buggies, or mopeds].</w:t>
      </w:r>
    </w:p>
    <w:p w14:paraId="1FF80798" w14:textId="77777777" w:rsidR="004C247B" w:rsidRPr="00AD2B5C" w:rsidRDefault="004C247B" w:rsidP="004C247B">
      <w:pPr>
        <w:autoSpaceDE w:val="0"/>
        <w:autoSpaceDN w:val="0"/>
        <w:adjustRightInd w:val="0"/>
        <w:rPr>
          <w:b/>
        </w:rPr>
      </w:pPr>
      <w:r w:rsidRPr="00AD2B5C">
        <w:rPr>
          <w:b/>
        </w:rPr>
        <w:t>[“Motor vehicle” includes a recreational vehicle-type unit primarily designed as temporary living quarters for recreational, camping, or travel use, which either has its own motive power or is mounted on or drawn by another vehicle.]</w:t>
      </w:r>
      <w:r w:rsidRPr="00AD2B5C">
        <w:rPr>
          <w:i/>
        </w:rPr>
        <w:t xml:space="preserve"> There are additional definitions for recreational vehicle-type units in § 320.01(1)(b), Fla. Stat. that may need to be given.</w:t>
      </w:r>
    </w:p>
    <w:p w14:paraId="09480B3E" w14:textId="77777777" w:rsidR="004C247B" w:rsidRPr="00AD2B5C" w:rsidRDefault="004C247B" w:rsidP="004C247B">
      <w:pPr>
        <w:pStyle w:val="SJIComments"/>
      </w:pPr>
      <w:r w:rsidRPr="00AD2B5C">
        <w:t>Comment</w:t>
      </w:r>
      <w:r w:rsidRPr="0011411B">
        <w:t>s</w:t>
      </w:r>
    </w:p>
    <w:p w14:paraId="2BE405C4" w14:textId="77777777" w:rsidR="004C247B" w:rsidRPr="00644FCD" w:rsidRDefault="004C247B" w:rsidP="004C247B">
      <w:r w:rsidRPr="00644FCD">
        <w:t>Additional definitions are in § 943.0435, Fla. Stat.</w:t>
      </w:r>
    </w:p>
    <w:p w14:paraId="65BE0B8A" w14:textId="77777777" w:rsidR="004C247B" w:rsidRPr="00232A2B" w:rsidRDefault="004C247B" w:rsidP="004C247B">
      <w:r w:rsidRPr="00AD2B5C">
        <w:t xml:space="preserve">This instruction was adopted in 2008 [983 So. 2d 531] and amended in 2012 [85 So. 3d 1090], 2013 [113 So. 3d 754], 2016 [195 So. 3d 1088], 2018 [249 So. 3d 554], 2018 [260 So. 3d 1024], on October 2, </w:t>
      </w:r>
      <w:r w:rsidRPr="00644FCD">
        <w:t>2020, on June 27, 2025</w:t>
      </w:r>
      <w:r w:rsidRPr="00232A2B">
        <w:t>, and on March 20, 2026.</w:t>
      </w:r>
    </w:p>
    <w:p w14:paraId="3653C263" w14:textId="46CD9715" w:rsidR="00490248" w:rsidRDefault="00490248" w:rsidP="004C247B">
      <w:pPr>
        <w:pStyle w:val="Heading3"/>
      </w:pPr>
      <w:r>
        <w:br w:type="page"/>
      </w:r>
    </w:p>
    <w:p w14:paraId="4C8211E3" w14:textId="7917DD6C" w:rsidR="007B64C5" w:rsidRPr="008B7F37" w:rsidRDefault="007B64C5" w:rsidP="009D1517">
      <w:pPr>
        <w:pStyle w:val="Heading3"/>
        <w:rPr>
          <w:b w:val="0"/>
          <w:bCs w:val="0"/>
        </w:rPr>
      </w:pPr>
      <w:bookmarkStart w:id="952" w:name="_Toc109650515"/>
      <w:bookmarkStart w:id="953" w:name="_Toc110239984"/>
      <w:bookmarkStart w:id="954" w:name="_Toc232505553"/>
      <w:r w:rsidRPr="008B7F37">
        <w:lastRenderedPageBreak/>
        <w:t>11.14(</w:t>
      </w:r>
      <w:r w:rsidRPr="008B7F37">
        <w:rPr>
          <w:caps w:val="0"/>
        </w:rPr>
        <w:t>i</w:t>
      </w:r>
      <w:r w:rsidRPr="008B7F37">
        <w:t>) FAILURE BY A SEXUAL OFFENDER TO COMPLY WITH REGISTRATION REQUIREMENTS</w:t>
      </w:r>
      <w:r w:rsidR="009D1517">
        <w:br/>
      </w:r>
      <w:r w:rsidRPr="008B7F37">
        <w:t>(</w:t>
      </w:r>
      <w:r w:rsidR="009D1517" w:rsidRPr="008B7F37">
        <w:rPr>
          <w:caps w:val="0"/>
        </w:rPr>
        <w:t xml:space="preserve">Failure </w:t>
      </w:r>
      <w:r w:rsidR="009D1517">
        <w:rPr>
          <w:caps w:val="0"/>
        </w:rPr>
        <w:t>t</w:t>
      </w:r>
      <w:r w:rsidR="009D1517" w:rsidRPr="008B7F37">
        <w:rPr>
          <w:caps w:val="0"/>
        </w:rPr>
        <w:t xml:space="preserve">o Report Every 30 Days </w:t>
      </w:r>
      <w:r w:rsidR="009D1517">
        <w:rPr>
          <w:caps w:val="0"/>
        </w:rPr>
        <w:t>f</w:t>
      </w:r>
      <w:r w:rsidR="009D1517" w:rsidRPr="008B7F37">
        <w:rPr>
          <w:caps w:val="0"/>
        </w:rPr>
        <w:t>or Transient Residences)</w:t>
      </w:r>
      <w:bookmarkEnd w:id="954"/>
    </w:p>
    <w:p w14:paraId="34F50A8E" w14:textId="77777777" w:rsidR="007B64C5" w:rsidRPr="008B7F37" w:rsidRDefault="007B64C5" w:rsidP="007B64C5">
      <w:pPr>
        <w:pStyle w:val="SJIStatuteinTitle"/>
      </w:pPr>
      <w:r w:rsidRPr="008B7F37">
        <w:t>§ 943.0435(4)(b)2. and § 943.0435(4)(d), Fla. Stat.</w:t>
      </w:r>
    </w:p>
    <w:p w14:paraId="37A2C24D" w14:textId="77777777" w:rsidR="007B64C5" w:rsidRPr="008B7F37" w:rsidRDefault="007B64C5" w:rsidP="007B64C5">
      <w:pPr>
        <w:pStyle w:val="SJIText"/>
        <w:rPr>
          <w:i/>
          <w:iCs/>
        </w:rPr>
      </w:pPr>
      <w:r w:rsidRPr="008B7F37">
        <w:rPr>
          <w:i/>
          <w:iCs/>
        </w:rPr>
        <w:t xml:space="preserve">Give this if the charge is failure to report every 30 days after registering with information regarding a transient residence. </w:t>
      </w:r>
    </w:p>
    <w:p w14:paraId="7A04E035" w14:textId="77777777" w:rsidR="007B64C5" w:rsidRPr="008B7F37" w:rsidRDefault="007B64C5" w:rsidP="007B64C5">
      <w:pPr>
        <w:rPr>
          <w:b/>
          <w:bCs/>
        </w:rPr>
      </w:pPr>
      <w:r w:rsidRPr="008B7F37">
        <w:rPr>
          <w:b/>
          <w:bCs/>
        </w:rPr>
        <w:t>To prove the crime of Failure by a Sexual Offender to Comply with Registration Requirements, the State must prove the following three elements beyond a reasonable doubt:</w:t>
      </w:r>
    </w:p>
    <w:p w14:paraId="281A4219" w14:textId="77777777" w:rsidR="007B64C5" w:rsidRPr="008B7F37" w:rsidRDefault="007B64C5" w:rsidP="007B64C5">
      <w:pPr>
        <w:pStyle w:val="SJITextItalic"/>
      </w:pPr>
      <w:r w:rsidRPr="008B7F37">
        <w:t>Give 1a or 1b as applicable.</w:t>
      </w:r>
    </w:p>
    <w:p w14:paraId="126681D7" w14:textId="77777777" w:rsidR="007B64C5" w:rsidRPr="008B7F37" w:rsidRDefault="007B64C5" w:rsidP="007F418B">
      <w:pPr>
        <w:pStyle w:val="ListParagraph"/>
        <w:numPr>
          <w:ilvl w:val="0"/>
          <w:numId w:val="419"/>
        </w:numPr>
        <w:ind w:left="1152" w:hanging="432"/>
        <w:rPr>
          <w:i/>
          <w:iCs/>
        </w:rPr>
      </w:pPr>
      <w:r w:rsidRPr="008B7F37">
        <w:t>(Defendant)</w:t>
      </w:r>
    </w:p>
    <w:p w14:paraId="018FD6E6" w14:textId="77777777" w:rsidR="007B64C5" w:rsidRPr="008B7F37" w:rsidRDefault="007B64C5" w:rsidP="007F418B">
      <w:pPr>
        <w:pStyle w:val="ListParagraph"/>
        <w:numPr>
          <w:ilvl w:val="1"/>
          <w:numId w:val="419"/>
        </w:numPr>
        <w:ind w:left="1620" w:hanging="450"/>
        <w:rPr>
          <w:b/>
          <w:bCs/>
        </w:rPr>
      </w:pPr>
      <w:r w:rsidRPr="008B7F37">
        <w:rPr>
          <w:b/>
          <w:bCs/>
        </w:rPr>
        <w:t>is a sexual offender.</w:t>
      </w:r>
    </w:p>
    <w:p w14:paraId="0633D51A" w14:textId="77777777" w:rsidR="007B64C5" w:rsidRPr="008B7F37" w:rsidRDefault="007B64C5" w:rsidP="007F418B">
      <w:pPr>
        <w:pStyle w:val="ListParagraph"/>
        <w:numPr>
          <w:ilvl w:val="1"/>
          <w:numId w:val="419"/>
        </w:numPr>
        <w:ind w:left="1620" w:hanging="450"/>
        <w:rPr>
          <w:b/>
          <w:bCs/>
        </w:rPr>
      </w:pPr>
      <w:r w:rsidRPr="008B7F37">
        <w:rPr>
          <w:b/>
          <w:bCs/>
        </w:rPr>
        <w:t>has agreed or stipulated that [he] [she] has been convicted as a sexual offender; therefore, you should consider the sexual offender status element as proven by agreement of the parties.</w:t>
      </w:r>
    </w:p>
    <w:p w14:paraId="0D830BFC" w14:textId="77777777" w:rsidR="007B64C5" w:rsidRPr="008B7F37" w:rsidRDefault="007B64C5" w:rsidP="007B64C5">
      <w:pPr>
        <w:pStyle w:val="SJITextItalic"/>
      </w:pPr>
      <w:r w:rsidRPr="008B7F37">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776F70BC" w14:textId="77777777" w:rsidR="007B64C5" w:rsidRPr="008B7F37" w:rsidRDefault="007B64C5" w:rsidP="007F418B">
      <w:pPr>
        <w:pStyle w:val="ListParagraph"/>
        <w:numPr>
          <w:ilvl w:val="0"/>
          <w:numId w:val="419"/>
        </w:numPr>
        <w:ind w:left="1152" w:hanging="432"/>
        <w:rPr>
          <w:b/>
          <w:bCs/>
        </w:rPr>
      </w:pPr>
      <w:r w:rsidRPr="008B7F37">
        <w:t xml:space="preserve">Defendant) </w:t>
      </w:r>
      <w:r w:rsidRPr="008B7F37">
        <w:rPr>
          <w:b/>
          <w:bCs/>
        </w:rPr>
        <w:t xml:space="preserve">established a transient residence in </w:t>
      </w:r>
      <w:r w:rsidRPr="008B7F37">
        <w:t xml:space="preserve">(name of county) </w:t>
      </w:r>
      <w:r w:rsidRPr="008B7F37">
        <w:rPr>
          <w:b/>
          <w:bCs/>
        </w:rPr>
        <w:t>County, Florida.</w:t>
      </w:r>
    </w:p>
    <w:p w14:paraId="0944C0FC" w14:textId="77777777" w:rsidR="007B64C5" w:rsidRPr="008B7F37" w:rsidRDefault="007B64C5" w:rsidP="007F418B">
      <w:pPr>
        <w:pStyle w:val="ListParagraph"/>
        <w:numPr>
          <w:ilvl w:val="0"/>
          <w:numId w:val="419"/>
        </w:numPr>
        <w:ind w:left="1152" w:hanging="432"/>
        <w:rPr>
          <w:b/>
          <w:bCs/>
        </w:rPr>
      </w:pPr>
      <w:r w:rsidRPr="008B7F37">
        <w:t xml:space="preserve">(Defendant) </w:t>
      </w:r>
      <w:r w:rsidRPr="008B7F37">
        <w:rPr>
          <w:b/>
          <w:bCs/>
        </w:rPr>
        <w:t>knowingly failed to report the address and location where [he] [she] maintained a transient residence, in person, to the office of the sheriff in the county in which [he] [she] maintained a transient residence, every 30 days after [he] [she] initially reported to the sheriff that [he] [she] had established a transient residence.</w:t>
      </w:r>
    </w:p>
    <w:p w14:paraId="2DAC43C3" w14:textId="77777777" w:rsidR="007B64C5" w:rsidRPr="008B7F37" w:rsidRDefault="007B64C5" w:rsidP="007B64C5">
      <w:pPr>
        <w:pStyle w:val="SJITextItalic"/>
        <w:rPr>
          <w:b/>
          <w:bCs/>
        </w:rPr>
      </w:pPr>
      <w:r w:rsidRPr="008B7F37">
        <w:t>Read only if the defendant is charged with failing to provide a physical residential address.</w:t>
      </w:r>
    </w:p>
    <w:p w14:paraId="44B05CDE" w14:textId="77777777" w:rsidR="007B64C5" w:rsidRPr="008B7F37" w:rsidRDefault="007B64C5" w:rsidP="007B64C5">
      <w:pPr>
        <w:rPr>
          <w:b/>
          <w:bCs/>
        </w:rPr>
      </w:pPr>
      <w:r w:rsidRPr="008B7F37">
        <w:rPr>
          <w:b/>
          <w:bCs/>
        </w:rPr>
        <w:t>The defendant shall provide a physical residential address. A post office box shall not be provided in lieu of a physical residential address.</w:t>
      </w:r>
    </w:p>
    <w:p w14:paraId="3CE77FFF" w14:textId="77777777" w:rsidR="007B64C5" w:rsidRPr="008B7F37" w:rsidRDefault="007B64C5" w:rsidP="007B64C5">
      <w:pPr>
        <w:pStyle w:val="SJITextItalic"/>
      </w:pPr>
      <w:r w:rsidRPr="008B7F37">
        <w:t>Give if the defendant meets his or her burden of production. See Barnes v. State, 108 So. 3d 700 (Fla. 1st DCA 2013).</w:t>
      </w:r>
    </w:p>
    <w:p w14:paraId="18264131" w14:textId="77777777" w:rsidR="007B64C5" w:rsidRPr="008B7F37" w:rsidRDefault="007B64C5" w:rsidP="007B64C5">
      <w:pPr>
        <w:rPr>
          <w:b/>
          <w:bCs/>
        </w:rPr>
      </w:pPr>
      <w:r w:rsidRPr="008B7F37">
        <w:rPr>
          <w:b/>
          <w:bCs/>
        </w:rPr>
        <w:t>It is a defense to the crime of Failure by a Sexual Offender to Comply with Registration Requirements that</w:t>
      </w:r>
      <w:r w:rsidRPr="008B7F37">
        <w:t xml:space="preserve"> (defendant) </w:t>
      </w:r>
      <w:r w:rsidRPr="008B7F37">
        <w:rPr>
          <w:b/>
          <w:bCs/>
        </w:rPr>
        <w:t xml:space="preserve">attempted to comply with the requirements but was misinformed or otherwise prevented from complying by the office of the sheriff. </w:t>
      </w:r>
    </w:p>
    <w:p w14:paraId="0E9FA954" w14:textId="77777777" w:rsidR="007B64C5" w:rsidRPr="008B7F37" w:rsidRDefault="007B64C5" w:rsidP="007B64C5">
      <w:pPr>
        <w:pStyle w:val="SJIText"/>
        <w:rPr>
          <w:i/>
          <w:iCs/>
        </w:rPr>
      </w:pPr>
      <w:r w:rsidRPr="008B7F37">
        <w:rPr>
          <w:i/>
          <w:iCs/>
        </w:rPr>
        <w:t xml:space="preserve">There is no statute for the defense of being misinformed or otherwise prevented from registering, and the case law is silent as to (1) which party bears the burden of </w:t>
      </w:r>
      <w:r w:rsidRPr="008B7F37">
        <w:rPr>
          <w:i/>
          <w:iCs/>
        </w:rPr>
        <w:lastRenderedPageBreak/>
        <w:t>persuasion of the affirmative defense and (2) the standard for the burden of persuasion. Under the common law, defendants had both the burden of production and the burden of persuasion on an affirmative defense by a preponderance of the evidence.</w:t>
      </w:r>
    </w:p>
    <w:p w14:paraId="1E2FBBA8" w14:textId="6EE6C3C5" w:rsidR="007B64C5" w:rsidRPr="008B7F37" w:rsidRDefault="007B64C5" w:rsidP="007B64C5">
      <w:pPr>
        <w:pStyle w:val="SJIText"/>
        <w:rPr>
          <w:i/>
          <w:iCs/>
        </w:rPr>
      </w:pPr>
      <w:r w:rsidRPr="008B7F37">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8B7F37">
        <w:rPr>
          <w:i/>
          <w:iCs/>
        </w:rPr>
        <w:t>See the opinion in Dixon v. United States, 548 U.S. 1 (2006), for further guidance.</w:t>
      </w:r>
    </w:p>
    <w:p w14:paraId="283EE217" w14:textId="77777777" w:rsidR="007B64C5" w:rsidRPr="008B7F37" w:rsidRDefault="007B64C5" w:rsidP="007B64C5">
      <w:pPr>
        <w:pStyle w:val="SJITextItalic"/>
      </w:pPr>
      <w:r w:rsidRPr="008B7F37">
        <w:t xml:space="preserve">If burden of persuasion is on the defendant: </w:t>
      </w:r>
    </w:p>
    <w:p w14:paraId="0F745FD4" w14:textId="77777777" w:rsidR="007B64C5" w:rsidRPr="008B7F37" w:rsidRDefault="007B64C5" w:rsidP="007B64C5">
      <w:pPr>
        <w:rPr>
          <w:b/>
          <w:bCs/>
        </w:rPr>
      </w:pPr>
      <w:r w:rsidRPr="008B7F37">
        <w:rPr>
          <w:b/>
          <w:bCs/>
        </w:rPr>
        <w:t>If you find that</w:t>
      </w:r>
      <w:r w:rsidRPr="008B7F37">
        <w:t xml:space="preserve"> (defendant) </w:t>
      </w:r>
      <w:r w:rsidRPr="008B7F37">
        <w:rPr>
          <w:b/>
          <w:bCs/>
        </w:rPr>
        <w:t>proved</w:t>
      </w:r>
      <w:r w:rsidRPr="008B7F37">
        <w:t xml:space="preserve"> (insert appropriate burden of persuasion) </w:t>
      </w:r>
      <w:r w:rsidRPr="008B7F37">
        <w:rPr>
          <w:b/>
          <w:bCs/>
        </w:rPr>
        <w:t>that the [office of the sheriff] [Florida Department of Law Enforcement] misinformed [him] [her] or otherwise prevented [him] [her] from complying with the registration requirements, you should find [him] [her] not guilty. If the defendant did not prove (insert appropriate burden of persuasion) that the [office of the sheriff] [Florida Department of Law Enforcement] misinformed [him] [her] or otherwise prevented [him] [her] from complying, you should find [him] [her] guilty if all the elements of the charge have been proven beyond a reasonable doubt.</w:t>
      </w:r>
    </w:p>
    <w:p w14:paraId="7E8D08D3" w14:textId="3644918A" w:rsidR="007B64C5" w:rsidRPr="008B7F37" w:rsidRDefault="007B64C5" w:rsidP="007B64C5">
      <w:pPr>
        <w:pStyle w:val="SJITextItalic"/>
      </w:pPr>
      <w:r w:rsidRPr="008B7F37">
        <w:t>Or, if the burden of disproving the affirmative defense is on the State under the beyond a reasonable doubt standard:</w:t>
      </w:r>
      <w:r w:rsidR="000312C9">
        <w:t xml:space="preserve"> </w:t>
      </w:r>
    </w:p>
    <w:p w14:paraId="03988B6E" w14:textId="77777777" w:rsidR="007B64C5" w:rsidRPr="008B7F37" w:rsidRDefault="007B64C5" w:rsidP="007B64C5">
      <w:pPr>
        <w:rPr>
          <w:b/>
          <w:bCs/>
        </w:rPr>
      </w:pPr>
      <w:r w:rsidRPr="008B7F37">
        <w:rPr>
          <w:b/>
          <w:bCs/>
        </w:rPr>
        <w:t xml:space="preserve">If you find that the State proved beyond a reasonable doubt that the [office of the sheriff] [Florida Department of Law Enforcement] did not misinform </w:t>
      </w:r>
      <w:r w:rsidRPr="008B7F37">
        <w:t>(defendant)</w:t>
      </w:r>
      <w:r w:rsidRPr="008B7F37">
        <w:rPr>
          <w:b/>
          <w:bCs/>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[Florida Department of Law Enforcement] misinformed </w:t>
      </w:r>
      <w:r w:rsidRPr="008B7F37">
        <w:t>(defendant)</w:t>
      </w:r>
      <w:r w:rsidRPr="008B7F37">
        <w:rPr>
          <w:b/>
          <w:bCs/>
        </w:rPr>
        <w:t xml:space="preserve"> or otherwise prevented [him] [her] from complying with the registration requirements, you should find [him] [her] not guilty.</w:t>
      </w:r>
    </w:p>
    <w:p w14:paraId="0E29A958" w14:textId="77777777" w:rsidR="007B64C5" w:rsidRPr="008B7F37" w:rsidRDefault="007B64C5" w:rsidP="007B64C5">
      <w:pPr>
        <w:pStyle w:val="SJIText"/>
        <w:rPr>
          <w:i/>
          <w:iCs/>
        </w:rPr>
      </w:pPr>
      <w:r w:rsidRPr="008B7F37">
        <w:rPr>
          <w:i/>
          <w:iCs/>
        </w:rPr>
        <w:t>Definitions. See instruction 11.14(h) for the applicable definitions.</w:t>
      </w:r>
    </w:p>
    <w:p w14:paraId="6F525927" w14:textId="77777777" w:rsidR="007B64C5" w:rsidRPr="008B7F37" w:rsidRDefault="007B64C5" w:rsidP="007B64C5">
      <w:pPr>
        <w:pStyle w:val="SJIComments"/>
      </w:pPr>
      <w:r w:rsidRPr="008B7F37">
        <w:t>Lesser Included Offenses</w:t>
      </w:r>
    </w:p>
    <w:p w14:paraId="4533123F" w14:textId="77777777" w:rsidR="007B64C5" w:rsidRPr="008B7F37" w:rsidRDefault="007B64C5" w:rsidP="007B64C5">
      <w:r w:rsidRPr="008B7F37">
        <w:t>No lesser included offenses have been identified for this offense.</w:t>
      </w:r>
    </w:p>
    <w:p w14:paraId="534FD613" w14:textId="77777777" w:rsidR="007B64C5" w:rsidRPr="008B7F37" w:rsidRDefault="007B64C5" w:rsidP="007B64C5">
      <w:pPr>
        <w:pStyle w:val="SJIComments"/>
      </w:pPr>
      <w:r w:rsidRPr="008B7F37">
        <w:t>Comment</w:t>
      </w:r>
    </w:p>
    <w:p w14:paraId="38D472EA" w14:textId="77777777" w:rsidR="007B64C5" w:rsidRPr="008B7F37" w:rsidRDefault="007B64C5" w:rsidP="007B64C5">
      <w:r w:rsidRPr="008B7F37">
        <w:t>This instruction was adopted in 2016.</w:t>
      </w:r>
    </w:p>
    <w:p w14:paraId="494956F2" w14:textId="77777777" w:rsidR="00A574FA" w:rsidRDefault="00A574FA">
      <w:pPr>
        <w:spacing w:after="160"/>
        <w:ind w:firstLine="0"/>
        <w:rPr>
          <w:rFonts w:eastAsiaTheme="majorEastAsia"/>
          <w:b/>
          <w:bCs/>
          <w:iCs/>
          <w:caps/>
          <w:sz w:val="24"/>
          <w:szCs w:val="24"/>
        </w:rPr>
      </w:pPr>
      <w:r>
        <w:br w:type="page"/>
      </w:r>
    </w:p>
    <w:p w14:paraId="53AF4638" w14:textId="77777777" w:rsidR="002626B6" w:rsidRPr="00D77FFB" w:rsidRDefault="002626B6" w:rsidP="002626B6">
      <w:pPr>
        <w:pStyle w:val="Heading3"/>
      </w:pPr>
      <w:bookmarkStart w:id="955" w:name="_Toc109807699"/>
      <w:bookmarkStart w:id="956" w:name="_Toc232505554"/>
      <w:bookmarkEnd w:id="952"/>
      <w:bookmarkEnd w:id="953"/>
      <w:r w:rsidRPr="00D77FFB">
        <w:lastRenderedPageBreak/>
        <w:t>11.14(</w:t>
      </w:r>
      <w:r w:rsidRPr="00D77FFB">
        <w:rPr>
          <w:caps w:val="0"/>
        </w:rPr>
        <w:t>j</w:t>
      </w:r>
      <w:r w:rsidRPr="00D77FFB">
        <w:t>) FAILURE BY A SEXUAL OFFENDER TO COMPLY WITH REGISTRATION REQUIREMENTS</w:t>
      </w:r>
      <w:bookmarkEnd w:id="956"/>
    </w:p>
    <w:p w14:paraId="0625B909" w14:textId="77777777" w:rsidR="002626B6" w:rsidRPr="00D77FFB" w:rsidRDefault="002626B6" w:rsidP="002626B6">
      <w:pPr>
        <w:pStyle w:val="SJIStatuteinTitle"/>
      </w:pPr>
      <w:r w:rsidRPr="00D77FFB">
        <w:t>§ 943.0435(9), Fla. Stat.</w:t>
      </w:r>
    </w:p>
    <w:p w14:paraId="7038529A" w14:textId="77777777" w:rsidR="002626B6" w:rsidRPr="00D77FFB" w:rsidRDefault="002626B6" w:rsidP="002626B6">
      <w:pPr>
        <w:rPr>
          <w:b/>
        </w:rPr>
      </w:pPr>
      <w:r w:rsidRPr="00D77FFB">
        <w:rPr>
          <w:b/>
        </w:rPr>
        <w:t>To prove the crime of Failure by a Sexual Offender to Comply with Registration Requirements, the State must prove the following three elements beyond a reasonable doubt:</w:t>
      </w:r>
    </w:p>
    <w:p w14:paraId="3BC5D0F6" w14:textId="77777777" w:rsidR="002626B6" w:rsidRPr="00D77FFB" w:rsidRDefault="002626B6" w:rsidP="002626B6">
      <w:pPr>
        <w:pStyle w:val="SJITextItalic"/>
      </w:pPr>
      <w:r w:rsidRPr="00D77FFB">
        <w:t>Give 1a or 1b as applicable.</w:t>
      </w:r>
    </w:p>
    <w:p w14:paraId="2EEE4050" w14:textId="77777777" w:rsidR="002626B6" w:rsidRPr="00D77FFB" w:rsidRDefault="002626B6" w:rsidP="002626B6">
      <w:pPr>
        <w:autoSpaceDE w:val="0"/>
        <w:autoSpaceDN w:val="0"/>
        <w:adjustRightInd w:val="0"/>
        <w:rPr>
          <w:b/>
        </w:rPr>
      </w:pPr>
      <w:r w:rsidRPr="00D77FFB">
        <w:rPr>
          <w:b/>
        </w:rPr>
        <w:t>1.</w:t>
      </w:r>
      <w:r w:rsidRPr="00D77FFB">
        <w:rPr>
          <w:b/>
        </w:rPr>
        <w:tab/>
      </w:r>
      <w:r w:rsidRPr="00D77FFB">
        <w:t>(Defendant)</w:t>
      </w:r>
    </w:p>
    <w:p w14:paraId="052619D4" w14:textId="77777777" w:rsidR="002626B6" w:rsidRPr="00D77FFB" w:rsidRDefault="002626B6" w:rsidP="002626B6">
      <w:pPr>
        <w:widowControl w:val="0"/>
        <w:autoSpaceDE w:val="0"/>
        <w:autoSpaceDN w:val="0"/>
        <w:adjustRightInd w:val="0"/>
        <w:ind w:left="1872" w:right="432" w:hanging="432"/>
        <w:rPr>
          <w:b/>
        </w:rPr>
      </w:pPr>
      <w:r w:rsidRPr="00D77FFB">
        <w:rPr>
          <w:b/>
        </w:rPr>
        <w:t>a.</w:t>
      </w:r>
      <w:r w:rsidRPr="00D77FFB">
        <w:rPr>
          <w:b/>
        </w:rPr>
        <w:tab/>
        <w:t>is a sexual offender.</w:t>
      </w:r>
    </w:p>
    <w:p w14:paraId="21B9888C" w14:textId="77777777" w:rsidR="002626B6" w:rsidRPr="00D77FFB" w:rsidRDefault="002626B6" w:rsidP="002626B6">
      <w:pPr>
        <w:widowControl w:val="0"/>
        <w:autoSpaceDE w:val="0"/>
        <w:autoSpaceDN w:val="0"/>
        <w:adjustRightInd w:val="0"/>
        <w:ind w:left="1872" w:right="432" w:hanging="432"/>
        <w:rPr>
          <w:b/>
        </w:rPr>
      </w:pPr>
      <w:r w:rsidRPr="00D77FFB">
        <w:rPr>
          <w:b/>
        </w:rPr>
        <w:t>b.</w:t>
      </w:r>
      <w:r w:rsidRPr="00D77FFB">
        <w:rPr>
          <w:b/>
        </w:rPr>
        <w:tab/>
        <w:t>has agreed or stipulated that [he] [she] has been convicted as a sexual offender; therefore, you should consider the sexual offender status an element as proven by agreement of the parties.</w:t>
      </w:r>
    </w:p>
    <w:p w14:paraId="65B834FB" w14:textId="77777777" w:rsidR="002626B6" w:rsidRPr="00D77FFB" w:rsidRDefault="002626B6" w:rsidP="002626B6">
      <w:pPr>
        <w:pStyle w:val="SJITextItalic"/>
      </w:pPr>
      <w:r w:rsidRPr="00D77FFB">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offender” or “convicted.”</w:t>
      </w:r>
    </w:p>
    <w:p w14:paraId="66D55E05" w14:textId="77777777" w:rsidR="002626B6" w:rsidRPr="00D77FFB" w:rsidRDefault="002626B6" w:rsidP="002626B6">
      <w:pPr>
        <w:autoSpaceDE w:val="0"/>
        <w:autoSpaceDN w:val="0"/>
        <w:adjustRightInd w:val="0"/>
        <w:ind w:left="1440" w:hanging="720"/>
        <w:rPr>
          <w:b/>
        </w:rPr>
      </w:pPr>
      <w:r w:rsidRPr="00D77FFB">
        <w:rPr>
          <w:b/>
        </w:rPr>
        <w:t>2.</w:t>
      </w:r>
      <w:r w:rsidRPr="00D77FFB">
        <w:rPr>
          <w:b/>
        </w:rPr>
        <w:tab/>
      </w:r>
      <w:r w:rsidRPr="00D77FFB">
        <w:t>(Defendant)</w:t>
      </w:r>
      <w:r w:rsidRPr="00D77FFB">
        <w:rPr>
          <w:b/>
        </w:rPr>
        <w:t xml:space="preserve"> [established] [maintained] a permanent, temporary, or transient residence in </w:t>
      </w:r>
      <w:r w:rsidRPr="00D77FFB">
        <w:t>(name of county)</w:t>
      </w:r>
      <w:r w:rsidRPr="00D77FFB">
        <w:rPr>
          <w:b/>
        </w:rPr>
        <w:t xml:space="preserve"> County, Florida.</w:t>
      </w:r>
    </w:p>
    <w:p w14:paraId="2284C1AE" w14:textId="77777777" w:rsidR="002626B6" w:rsidRPr="00D77FFB" w:rsidRDefault="002626B6" w:rsidP="002626B6">
      <w:pPr>
        <w:autoSpaceDE w:val="0"/>
        <w:autoSpaceDN w:val="0"/>
        <w:adjustRightInd w:val="0"/>
        <w:rPr>
          <w:b/>
        </w:rPr>
      </w:pPr>
      <w:r w:rsidRPr="00D77FFB">
        <w:rPr>
          <w:b/>
        </w:rPr>
        <w:t>3.</w:t>
      </w:r>
      <w:r w:rsidRPr="00D77FFB">
        <w:rPr>
          <w:b/>
        </w:rPr>
        <w:tab/>
      </w:r>
      <w:r w:rsidRPr="00D77FFB">
        <w:t>(Defendant)</w:t>
      </w:r>
    </w:p>
    <w:p w14:paraId="5A06FE36" w14:textId="77777777" w:rsidR="002626B6" w:rsidRPr="00D77FFB" w:rsidRDefault="002626B6" w:rsidP="002626B6">
      <w:pPr>
        <w:widowControl w:val="0"/>
        <w:autoSpaceDE w:val="0"/>
        <w:autoSpaceDN w:val="0"/>
        <w:adjustRightInd w:val="0"/>
        <w:ind w:left="1872" w:right="432" w:hanging="432"/>
        <w:rPr>
          <w:b/>
          <w:bCs/>
        </w:rPr>
      </w:pPr>
      <w:r w:rsidRPr="00D77FFB">
        <w:rPr>
          <w:b/>
        </w:rPr>
        <w:t>a.</w:t>
      </w:r>
      <w:r w:rsidRPr="00D77FFB">
        <w:rPr>
          <w:b/>
        </w:rPr>
        <w:tab/>
        <w:t>knowingly failed, by act or omission to</w:t>
      </w:r>
      <w:r w:rsidRPr="00D77FFB">
        <w:t xml:space="preserve"> (name the unprovided registration items charged, as worded in the statute)</w:t>
      </w:r>
      <w:r w:rsidRPr="00D77FFB">
        <w:rPr>
          <w:b/>
          <w:bCs/>
        </w:rPr>
        <w:t>.</w:t>
      </w:r>
    </w:p>
    <w:p w14:paraId="59533AD4" w14:textId="77777777" w:rsidR="002626B6" w:rsidRPr="00D77FFB" w:rsidRDefault="002626B6" w:rsidP="002626B6">
      <w:pPr>
        <w:widowControl w:val="0"/>
        <w:autoSpaceDE w:val="0"/>
        <w:autoSpaceDN w:val="0"/>
        <w:adjustRightInd w:val="0"/>
        <w:ind w:left="1872" w:right="432" w:hanging="432"/>
        <w:rPr>
          <w:b/>
        </w:rPr>
      </w:pPr>
      <w:r w:rsidRPr="00D77FFB">
        <w:rPr>
          <w:b/>
        </w:rPr>
        <w:t>b.</w:t>
      </w:r>
      <w:r w:rsidRPr="00D77FFB">
        <w:rPr>
          <w:b/>
        </w:rPr>
        <w:tab/>
        <w:t xml:space="preserve">knowingly provided false registration information, by act or omission. </w:t>
      </w:r>
    </w:p>
    <w:p w14:paraId="6904AF5B" w14:textId="77777777" w:rsidR="002626B6" w:rsidRPr="00D77FFB" w:rsidRDefault="002626B6" w:rsidP="002626B6">
      <w:pPr>
        <w:autoSpaceDE w:val="0"/>
        <w:autoSpaceDN w:val="0"/>
        <w:adjustRightInd w:val="0"/>
        <w:rPr>
          <w:b/>
        </w:rPr>
      </w:pPr>
      <w:r w:rsidRPr="00D77FFB">
        <w:rPr>
          <w:b/>
        </w:rPr>
        <w:t xml:space="preserve">It is a defense to the crime of Failure by a Sexual Offender to Comply with Registration Requirements that </w:t>
      </w:r>
      <w:r w:rsidRPr="00D77FFB">
        <w:t>(defendant)</w:t>
      </w:r>
      <w:r w:rsidRPr="00D77FFB">
        <w:rPr>
          <w:b/>
        </w:rPr>
        <w:t xml:space="preserve"> attempted to comply but was misinformed or otherwise prevented from complying by the office of the sheriff.</w:t>
      </w:r>
    </w:p>
    <w:p w14:paraId="73C815D0" w14:textId="77777777" w:rsidR="002626B6" w:rsidRPr="00D77FFB" w:rsidRDefault="002626B6" w:rsidP="002626B6">
      <w:pPr>
        <w:rPr>
          <w:i/>
          <w:iCs/>
        </w:rPr>
      </w:pPr>
      <w:r w:rsidRPr="00D77FFB">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5DF9D202" w14:textId="77777777" w:rsidR="002626B6" w:rsidRPr="00D77FFB" w:rsidRDefault="002626B6" w:rsidP="002626B6">
      <w:pPr>
        <w:tabs>
          <w:tab w:val="left" w:pos="720"/>
        </w:tabs>
        <w:suppressAutoHyphens/>
        <w:rPr>
          <w:i/>
          <w:iCs/>
        </w:rPr>
      </w:pPr>
      <w:r w:rsidRPr="00D77FFB">
        <w:rPr>
          <w:i/>
          <w:iCs/>
        </w:rPr>
        <w:t xml:space="preserve">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w:t>
      </w:r>
      <w:r w:rsidRPr="00D77FFB">
        <w:rPr>
          <w:i/>
          <w:iCs/>
        </w:rPr>
        <w:lastRenderedPageBreak/>
        <w:t>judges must resolve the issue via a special instruction.  See the opinion in Dixon v. United States, 548 U.S. 1 (2006), for further guidance.</w:t>
      </w:r>
    </w:p>
    <w:p w14:paraId="53FA83E5" w14:textId="77777777" w:rsidR="002626B6" w:rsidRPr="00D77FFB" w:rsidRDefault="002626B6" w:rsidP="002626B6">
      <w:pPr>
        <w:spacing w:after="0"/>
        <w:rPr>
          <w:i/>
          <w:iCs/>
        </w:rPr>
      </w:pPr>
      <w:r w:rsidRPr="00D77FFB">
        <w:rPr>
          <w:i/>
          <w:iCs/>
        </w:rPr>
        <w:t>If burden of persuasion is on the defendant:</w:t>
      </w:r>
    </w:p>
    <w:p w14:paraId="4CA2DAFB" w14:textId="77777777" w:rsidR="002626B6" w:rsidRPr="00D77FFB" w:rsidRDefault="002626B6" w:rsidP="002626B6">
      <w:pPr>
        <w:autoSpaceDE w:val="0"/>
        <w:autoSpaceDN w:val="0"/>
        <w:adjustRightInd w:val="0"/>
        <w:rPr>
          <w:b/>
        </w:rPr>
      </w:pPr>
      <w:r w:rsidRPr="00D77FFB">
        <w:rPr>
          <w:b/>
        </w:rPr>
        <w:t xml:space="preserve">If you find that </w:t>
      </w:r>
      <w:r w:rsidRPr="00D77FFB">
        <w:t>(defendant)</w:t>
      </w:r>
      <w:r w:rsidRPr="00D77FFB">
        <w:rPr>
          <w:b/>
        </w:rPr>
        <w:t xml:space="preserve"> proved </w:t>
      </w:r>
      <w:r w:rsidRPr="00D77FFB">
        <w:t>(insert appropriate burden of persuasion)</w:t>
      </w:r>
      <w:r w:rsidRPr="00D77FFB">
        <w:rPr>
          <w:b/>
        </w:rPr>
        <w:t xml:space="preserve"> that the office of the sheriff misinformed [him] [her] or otherwise prevented [him] [her] from complying with the registration requirements, you should find [him] [her] not guilty. If the defendant did not prove </w:t>
      </w:r>
      <w:r w:rsidRPr="00D77FFB">
        <w:t>(insert appropriate burden of persuasion)</w:t>
      </w:r>
      <w:r w:rsidRPr="00D77FFB">
        <w:rPr>
          <w:b/>
        </w:rPr>
        <w:t xml:space="preserve"> that the office of the sheriff misinformed [him] [her] or otherwise prevented [him] [her] from complying, you should find [him] [her] guilty if all the elements of the charge have been proven beyond a reasonable doubt.</w:t>
      </w:r>
    </w:p>
    <w:p w14:paraId="1EB7B384" w14:textId="77777777" w:rsidR="002626B6" w:rsidRPr="00D77FFB" w:rsidRDefault="002626B6" w:rsidP="002626B6">
      <w:pPr>
        <w:pStyle w:val="SJITextItalic"/>
      </w:pPr>
      <w:r w:rsidRPr="00D77FFB">
        <w:t>Or, if the burden of disproving the affirmative defense is on the State under the beyond a reasonable standard:</w:t>
      </w:r>
    </w:p>
    <w:p w14:paraId="086E8AC0" w14:textId="77777777" w:rsidR="002626B6" w:rsidRPr="00D77FFB" w:rsidRDefault="002626B6" w:rsidP="002626B6">
      <w:pPr>
        <w:autoSpaceDE w:val="0"/>
        <w:autoSpaceDN w:val="0"/>
        <w:adjustRightInd w:val="0"/>
        <w:rPr>
          <w:b/>
        </w:rPr>
      </w:pPr>
      <w:r w:rsidRPr="00D77FFB">
        <w:rPr>
          <w:b/>
        </w:rPr>
        <w:t xml:space="preserve">If you find that the State proved beyond a reasonable doubt that the office of the sheriff did not misinform </w:t>
      </w:r>
      <w:r w:rsidRPr="00D77FFB">
        <w:t>(defendant)</w:t>
      </w:r>
      <w:r w:rsidRPr="00D77FFB">
        <w:rPr>
          <w:b/>
        </w:rPr>
        <w:t xml:space="preserve"> or did not otherwise prevent [him] [her] from complying with the registration requirements, you should find </w:t>
      </w:r>
      <w:r w:rsidRPr="00D77FFB">
        <w:t>(defendant)</w:t>
      </w:r>
      <w:r w:rsidRPr="00D77FFB">
        <w:rPr>
          <w:b/>
        </w:rPr>
        <w:t xml:space="preserve"> guilty if all of the elements of the charge have been proven beyond a reasonable doubt. However, if you have a reasonable doubt on the issue of whether the office of the sheriff misinformed </w:t>
      </w:r>
      <w:r w:rsidRPr="00D77FFB">
        <w:t>(defendant)</w:t>
      </w:r>
      <w:r w:rsidRPr="00D77FFB">
        <w:rPr>
          <w:b/>
        </w:rPr>
        <w:t xml:space="preserve"> or otherwise prevented [him] [her] from complying with the registration requirements, you should find [him] [her] not guilty.</w:t>
      </w:r>
    </w:p>
    <w:p w14:paraId="13CD9948" w14:textId="77777777" w:rsidR="002626B6" w:rsidRPr="00D77FFB" w:rsidRDefault="002626B6" w:rsidP="002626B6">
      <w:pPr>
        <w:tabs>
          <w:tab w:val="left" w:pos="720"/>
        </w:tabs>
        <w:suppressAutoHyphens/>
        <w:rPr>
          <w:i/>
          <w:iCs/>
        </w:rPr>
      </w:pPr>
      <w:r w:rsidRPr="00D77FFB">
        <w:rPr>
          <w:i/>
          <w:iCs/>
        </w:rPr>
        <w:t>Definitions. See instruction 11.14(h) for the applicable definitions.</w:t>
      </w:r>
    </w:p>
    <w:p w14:paraId="517E151B" w14:textId="77777777" w:rsidR="002626B6" w:rsidRPr="00D77FFB" w:rsidRDefault="002626B6" w:rsidP="002626B6">
      <w:pPr>
        <w:pStyle w:val="SJIComments"/>
      </w:pPr>
      <w:r w:rsidRPr="00D77FFB">
        <w:t>Lesser Included Offenses</w:t>
      </w:r>
    </w:p>
    <w:p w14:paraId="6CFC7E41" w14:textId="77777777" w:rsidR="002626B6" w:rsidRPr="00D77FFB" w:rsidRDefault="002626B6" w:rsidP="002626B6">
      <w:r w:rsidRPr="00D77FFB">
        <w:t>No lesser included offenses have been identified for this offense.</w:t>
      </w:r>
    </w:p>
    <w:p w14:paraId="2D846E76" w14:textId="77777777" w:rsidR="002626B6" w:rsidRPr="00D77FFB" w:rsidRDefault="002626B6" w:rsidP="002626B6">
      <w:pPr>
        <w:pStyle w:val="SJIComments"/>
      </w:pPr>
      <w:r w:rsidRPr="00D77FFB">
        <w:t>Comment</w:t>
      </w:r>
    </w:p>
    <w:p w14:paraId="4C8E7F9B" w14:textId="77777777" w:rsidR="002626B6" w:rsidRPr="00D77FFB" w:rsidRDefault="002626B6" w:rsidP="002626B6">
      <w:r w:rsidRPr="00D77FFB">
        <w:t xml:space="preserve">This instruction was adopted on </w:t>
      </w:r>
      <w:r>
        <w:t xml:space="preserve">June 27, 2025. </w:t>
      </w:r>
    </w:p>
    <w:p w14:paraId="17E73300" w14:textId="77777777" w:rsidR="00A24DBD" w:rsidRDefault="00A24DBD">
      <w:pPr>
        <w:spacing w:after="160"/>
        <w:ind w:firstLine="0"/>
        <w:rPr>
          <w:rFonts w:eastAsiaTheme="majorEastAsia"/>
          <w:b/>
          <w:bCs/>
          <w:iCs/>
          <w:caps/>
          <w:sz w:val="24"/>
          <w:szCs w:val="24"/>
        </w:rPr>
      </w:pPr>
      <w:r>
        <w:br w:type="page"/>
      </w:r>
    </w:p>
    <w:p w14:paraId="3B9ECA1D" w14:textId="2FA2E991" w:rsidR="0093158D" w:rsidRPr="00BF0FD0" w:rsidRDefault="0093158D" w:rsidP="009D1517">
      <w:pPr>
        <w:pStyle w:val="Heading3"/>
      </w:pPr>
      <w:bookmarkStart w:id="957" w:name="_Toc232505555"/>
      <w:r w:rsidRPr="00BF0FD0">
        <w:lastRenderedPageBreak/>
        <w:t>11.15 FAILURE TO REGISTER AS A SEXUAL PREDATOR</w:t>
      </w:r>
      <w:bookmarkEnd w:id="955"/>
      <w:r w:rsidR="009D1517">
        <w:br/>
      </w:r>
      <w:r w:rsidRPr="00BF0FD0">
        <w:t>(</w:t>
      </w:r>
      <w:r w:rsidR="009D1517" w:rsidRPr="00BF0FD0">
        <w:rPr>
          <w:caps w:val="0"/>
        </w:rPr>
        <w:t xml:space="preserve">Initially Register – </w:t>
      </w:r>
      <w:r w:rsidR="009D1517">
        <w:rPr>
          <w:caps w:val="0"/>
        </w:rPr>
        <w:t>i</w:t>
      </w:r>
      <w:r w:rsidR="009D1517" w:rsidRPr="00BF0FD0">
        <w:rPr>
          <w:caps w:val="0"/>
        </w:rPr>
        <w:t xml:space="preserve">n Custody, Control </w:t>
      </w:r>
      <w:r w:rsidR="009D1517">
        <w:rPr>
          <w:caps w:val="0"/>
        </w:rPr>
        <w:t>o</w:t>
      </w:r>
      <w:r w:rsidR="009D1517" w:rsidRPr="00BF0FD0">
        <w:rPr>
          <w:caps w:val="0"/>
        </w:rPr>
        <w:t xml:space="preserve">r Under </w:t>
      </w:r>
      <w:r w:rsidR="009D1517">
        <w:rPr>
          <w:caps w:val="0"/>
        </w:rPr>
        <w:t>t</w:t>
      </w:r>
      <w:r w:rsidR="009D1517" w:rsidRPr="00BF0FD0">
        <w:rPr>
          <w:caps w:val="0"/>
        </w:rPr>
        <w:t xml:space="preserve">he Supervision </w:t>
      </w:r>
      <w:r w:rsidR="009D1517">
        <w:rPr>
          <w:caps w:val="0"/>
        </w:rPr>
        <w:t>o</w:t>
      </w:r>
      <w:r w:rsidR="009D1517" w:rsidRPr="00BF0FD0">
        <w:rPr>
          <w:caps w:val="0"/>
        </w:rPr>
        <w:t xml:space="preserve">f </w:t>
      </w:r>
      <w:r w:rsidR="009D1517">
        <w:rPr>
          <w:caps w:val="0"/>
        </w:rPr>
        <w:t>t</w:t>
      </w:r>
      <w:r w:rsidR="009D1517" w:rsidRPr="00BF0FD0">
        <w:rPr>
          <w:caps w:val="0"/>
        </w:rPr>
        <w:t xml:space="preserve">he Department </w:t>
      </w:r>
      <w:r w:rsidR="009D1517">
        <w:rPr>
          <w:caps w:val="0"/>
        </w:rPr>
        <w:t>o</w:t>
      </w:r>
      <w:r w:rsidR="009D1517" w:rsidRPr="00BF0FD0">
        <w:rPr>
          <w:caps w:val="0"/>
        </w:rPr>
        <w:t>f Corrections)</w:t>
      </w:r>
      <w:bookmarkEnd w:id="957"/>
    </w:p>
    <w:p w14:paraId="55BC9293" w14:textId="77777777" w:rsidR="0093158D" w:rsidRPr="00BF0FD0" w:rsidRDefault="0093158D" w:rsidP="0093158D">
      <w:pPr>
        <w:pStyle w:val="SJIStatuteinTitle"/>
      </w:pPr>
      <w:r w:rsidRPr="00BF0FD0">
        <w:t>§ 775.21(6)(b), Fla. Stat.</w:t>
      </w:r>
    </w:p>
    <w:p w14:paraId="3E4FFBA7" w14:textId="77777777" w:rsidR="0093158D" w:rsidRPr="00BF0FD0" w:rsidRDefault="0093158D" w:rsidP="0093158D">
      <w:pPr>
        <w:suppressAutoHyphens/>
        <w:rPr>
          <w:b/>
        </w:rPr>
      </w:pPr>
      <w:r w:rsidRPr="00BF0FD0">
        <w:rPr>
          <w:b/>
        </w:rPr>
        <w:t>To prove the crime of Failure to Register as a Sexual Predator, the State must prove the following three elements beyond a reasonable doubt:</w:t>
      </w:r>
    </w:p>
    <w:p w14:paraId="1D75FEE0" w14:textId="77777777" w:rsidR="0093158D" w:rsidRPr="00BF0FD0" w:rsidRDefault="0093158D" w:rsidP="0093158D">
      <w:pPr>
        <w:pStyle w:val="SJITextItalic"/>
      </w:pPr>
      <w:r w:rsidRPr="00BF0FD0">
        <w:t>Give 1a or 1b as applicable.</w:t>
      </w:r>
    </w:p>
    <w:p w14:paraId="52BF9C9C" w14:textId="77777777" w:rsidR="0093158D" w:rsidRPr="00BF0FD0" w:rsidRDefault="0093158D" w:rsidP="007F418B">
      <w:pPr>
        <w:pStyle w:val="ListParagraph"/>
        <w:numPr>
          <w:ilvl w:val="0"/>
          <w:numId w:val="548"/>
        </w:numPr>
        <w:suppressAutoHyphens/>
        <w:ind w:left="1296" w:hanging="576"/>
      </w:pPr>
      <w:r w:rsidRPr="00BF0FD0">
        <w:t>(Defendant)</w:t>
      </w:r>
    </w:p>
    <w:p w14:paraId="1BE7E038" w14:textId="77777777" w:rsidR="0093158D" w:rsidRPr="00BF0FD0" w:rsidRDefault="0093158D" w:rsidP="007F418B">
      <w:pPr>
        <w:pStyle w:val="ListParagraph"/>
        <w:numPr>
          <w:ilvl w:val="1"/>
          <w:numId w:val="548"/>
        </w:numPr>
        <w:suppressAutoHyphens/>
        <w:ind w:left="2016" w:hanging="576"/>
        <w:rPr>
          <w:b/>
        </w:rPr>
      </w:pPr>
      <w:r w:rsidRPr="00BF0FD0">
        <w:rPr>
          <w:b/>
        </w:rPr>
        <w:t xml:space="preserve">is a sexual predator. </w:t>
      </w:r>
    </w:p>
    <w:p w14:paraId="29918C20" w14:textId="77777777" w:rsidR="0093158D" w:rsidRPr="00BF0FD0" w:rsidRDefault="0093158D" w:rsidP="007F418B">
      <w:pPr>
        <w:pStyle w:val="ListParagraph"/>
        <w:numPr>
          <w:ilvl w:val="1"/>
          <w:numId w:val="548"/>
        </w:numPr>
        <w:suppressAutoHyphens/>
        <w:ind w:left="2016" w:hanging="576"/>
        <w:rPr>
          <w:b/>
        </w:rPr>
      </w:pPr>
      <w:r w:rsidRPr="00BF0FD0">
        <w:rPr>
          <w:b/>
        </w:rPr>
        <w:t>has agreed or stipulated that [he] [she] has been convicted as a sexual predator; therefore, you should consider the sexual predator status element as proven by agreement of the parties.</w:t>
      </w:r>
    </w:p>
    <w:p w14:paraId="4FB981EA" w14:textId="77777777" w:rsidR="0093158D" w:rsidRPr="00BF0FD0" w:rsidRDefault="0093158D" w:rsidP="0093158D">
      <w:pPr>
        <w:pStyle w:val="SJITextItalic"/>
      </w:pPr>
      <w:r w:rsidRPr="00BF0FD0">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predator” or “convicted.”</w:t>
      </w:r>
    </w:p>
    <w:p w14:paraId="1AB9C321" w14:textId="77777777" w:rsidR="0093158D" w:rsidRPr="00BF0FD0" w:rsidRDefault="0093158D" w:rsidP="007F418B">
      <w:pPr>
        <w:pStyle w:val="ListParagraph"/>
        <w:numPr>
          <w:ilvl w:val="0"/>
          <w:numId w:val="548"/>
        </w:numPr>
        <w:suppressAutoHyphens/>
        <w:ind w:hanging="720"/>
        <w:rPr>
          <w:b/>
        </w:rPr>
      </w:pPr>
      <w:r w:rsidRPr="00BF0FD0">
        <w:t>(Defendant)</w:t>
      </w:r>
      <w:r w:rsidRPr="00BF0FD0">
        <w:rPr>
          <w:b/>
        </w:rPr>
        <w:t xml:space="preserve"> is [in the custody or control of the Department of Corrections] [under the supervision of the Department of Corrections] [in the custody of a contractor-operated correctional facility] [under the supervision of the Department of Corrections, but not incarcerated].</w:t>
      </w:r>
    </w:p>
    <w:p w14:paraId="637F89A6" w14:textId="77777777" w:rsidR="0093158D" w:rsidRPr="00BF0FD0" w:rsidRDefault="0093158D" w:rsidP="007F418B">
      <w:pPr>
        <w:pStyle w:val="ListParagraph"/>
        <w:numPr>
          <w:ilvl w:val="0"/>
          <w:numId w:val="548"/>
        </w:numPr>
        <w:suppressAutoHyphens/>
        <w:ind w:hanging="720"/>
        <w:rPr>
          <w:b/>
        </w:rPr>
      </w:pPr>
      <w:r w:rsidRPr="00BF0FD0">
        <w:t>(Defendant)</w:t>
      </w:r>
      <w:r w:rsidRPr="00BF0FD0">
        <w:rPr>
          <w:b/>
        </w:rPr>
        <w:t xml:space="preserve"> [knowingly failed to register with the Department of Corrections as a sexual predator] [knowingly failed to register with the Department of Corrections within 3 days of having been classified as a sexual predator]. </w:t>
      </w:r>
    </w:p>
    <w:p w14:paraId="2ED09C24" w14:textId="77777777" w:rsidR="0093158D" w:rsidRPr="00BF0FD0" w:rsidRDefault="0093158D" w:rsidP="0093158D">
      <w:pPr>
        <w:tabs>
          <w:tab w:val="left" w:pos="720"/>
        </w:tabs>
        <w:suppressAutoHyphens/>
        <w:spacing w:after="0" w:line="254" w:lineRule="auto"/>
        <w:rPr>
          <w:i/>
          <w:iCs/>
          <w:szCs w:val="24"/>
        </w:rPr>
      </w:pPr>
      <w:r w:rsidRPr="00BF0FD0">
        <w:rPr>
          <w:i/>
          <w:iCs/>
          <w:szCs w:val="24"/>
        </w:rPr>
        <w:t>Give if applicable. § 944.710, Fla. Stat.</w:t>
      </w:r>
    </w:p>
    <w:p w14:paraId="1402EE11" w14:textId="77777777" w:rsidR="0093158D" w:rsidRPr="00BF0FD0" w:rsidRDefault="0093158D" w:rsidP="0093158D">
      <w:pPr>
        <w:tabs>
          <w:tab w:val="left" w:pos="720"/>
        </w:tabs>
        <w:suppressAutoHyphens/>
        <w:spacing w:line="254" w:lineRule="auto"/>
        <w:rPr>
          <w:b/>
          <w:bCs/>
        </w:rPr>
      </w:pPr>
      <w:r w:rsidRPr="00BF0FD0">
        <w:rPr>
          <w:b/>
          <w:bCs/>
        </w:rPr>
        <w:t>A “contractor-operated correctional facility” is any facility, which is not operated by the Department of Corrections, for the incarceration of adults or juveniles who have been sentenced by a court and committed to the custody of the Department of Corrections.</w:t>
      </w:r>
    </w:p>
    <w:p w14:paraId="4F73C59C" w14:textId="77777777" w:rsidR="0093158D" w:rsidRPr="00BF0FD0" w:rsidRDefault="0093158D" w:rsidP="0093158D">
      <w:pPr>
        <w:pStyle w:val="SJITextItalic"/>
      </w:pPr>
      <w:r w:rsidRPr="00BF0FD0">
        <w:t>Give if the defendant meets his or her burden of production. See Barnes v. State, 108 So. 3d 700 (Fla. 1st DCA 2013).</w:t>
      </w:r>
    </w:p>
    <w:p w14:paraId="2770DDCC" w14:textId="77777777" w:rsidR="0093158D" w:rsidRPr="00BF0FD0" w:rsidRDefault="0093158D" w:rsidP="0093158D">
      <w:pPr>
        <w:rPr>
          <w:b/>
        </w:rPr>
      </w:pPr>
      <w:r w:rsidRPr="00BF0FD0">
        <w:rPr>
          <w:b/>
        </w:rPr>
        <w:t xml:space="preserve">It is a defense to the crime of Failure to Register as a Sexual Predator that </w:t>
      </w:r>
      <w:r w:rsidRPr="00BF0FD0">
        <w:t>(defendant)</w:t>
      </w:r>
      <w:r w:rsidRPr="00BF0FD0">
        <w:rPr>
          <w:b/>
        </w:rPr>
        <w:t xml:space="preserve"> attempted to register</w:t>
      </w:r>
      <w:r w:rsidRPr="00BF0FD0">
        <w:t xml:space="preserve"> </w:t>
      </w:r>
      <w:r w:rsidRPr="00BF0FD0">
        <w:rPr>
          <w:b/>
        </w:rPr>
        <w:t xml:space="preserve">as required by law but was misinformed or otherwise prevented from timely registering by the Department of Corrections. </w:t>
      </w:r>
    </w:p>
    <w:p w14:paraId="2FF992B5" w14:textId="77777777" w:rsidR="0093158D" w:rsidRPr="00BF0FD0" w:rsidRDefault="0093158D" w:rsidP="0093158D">
      <w:pPr>
        <w:rPr>
          <w:bCs/>
          <w:i/>
        </w:rPr>
      </w:pPr>
      <w:r w:rsidRPr="00BF0FD0">
        <w:rPr>
          <w:bCs/>
          <w:i/>
        </w:rPr>
        <w:t xml:space="preserve">There is no statute for the defense of being misinformed or otherwise prevented from registering, and the case law is silent as to (1) which party bears the burden of persuasion of the affirmative defense and (2) the standard for the burden of persuasion. </w:t>
      </w:r>
      <w:r w:rsidRPr="00BF0FD0">
        <w:rPr>
          <w:bCs/>
          <w:i/>
        </w:rPr>
        <w:lastRenderedPageBreak/>
        <w:t>Under the common law, defendants had both the burden of production and the burden of persuasion on an affirmative defense by a preponderance of the evidence.</w:t>
      </w:r>
    </w:p>
    <w:p w14:paraId="147DFB0E" w14:textId="77777777" w:rsidR="0093158D" w:rsidRPr="00BF0FD0" w:rsidRDefault="0093158D" w:rsidP="0093158D">
      <w:pPr>
        <w:rPr>
          <w:bCs/>
          <w:i/>
        </w:rPr>
      </w:pPr>
      <w:r w:rsidRPr="00BF0FD0">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4014FEA2" w14:textId="77777777" w:rsidR="0093158D" w:rsidRPr="00BF0FD0" w:rsidRDefault="0093158D" w:rsidP="0093158D">
      <w:pPr>
        <w:pStyle w:val="SJITextItalic"/>
      </w:pPr>
      <w:r w:rsidRPr="00BF0FD0">
        <w:t xml:space="preserve">If burden of persuasion is on the defendant:   </w:t>
      </w:r>
    </w:p>
    <w:p w14:paraId="00796FB0" w14:textId="77777777" w:rsidR="0093158D" w:rsidRPr="00BF0FD0" w:rsidRDefault="0093158D" w:rsidP="0093158D">
      <w:pPr>
        <w:rPr>
          <w:b/>
          <w:bCs/>
        </w:rPr>
      </w:pPr>
      <w:r w:rsidRPr="00BF0FD0">
        <w:rPr>
          <w:b/>
          <w:bCs/>
        </w:rPr>
        <w:t xml:space="preserve">If you find that </w:t>
      </w:r>
      <w:r w:rsidRPr="00BF0FD0">
        <w:rPr>
          <w:bCs/>
        </w:rPr>
        <w:t>(defendant)</w:t>
      </w:r>
      <w:r w:rsidRPr="00BF0FD0">
        <w:rPr>
          <w:b/>
          <w:bCs/>
        </w:rPr>
        <w:t xml:space="preserve"> proved </w:t>
      </w:r>
      <w:r w:rsidRPr="00BF0FD0">
        <w:rPr>
          <w:bCs/>
        </w:rPr>
        <w:t>(insert appropriate burden of persuasion)</w:t>
      </w:r>
      <w:r w:rsidRPr="00BF0FD0">
        <w:rPr>
          <w:b/>
          <w:bCs/>
        </w:rPr>
        <w:t xml:space="preserve"> that the Department of Corrections misinformed [him] [her] or otherwise prevented [him] [her] from registering, you should find [him] [her] not guilty. If the defendant did not prove </w:t>
      </w:r>
      <w:r w:rsidRPr="00BF0FD0">
        <w:rPr>
          <w:bCs/>
        </w:rPr>
        <w:t>(insert appropriate burden of persuasion)</w:t>
      </w:r>
      <w:r w:rsidRPr="00BF0FD0">
        <w:rPr>
          <w:b/>
          <w:bCs/>
        </w:rPr>
        <w:t xml:space="preserve"> that the Department of Corrections misinformed [him] [her] or otherwise prevented [him] [her] from registering, you should find [him] [her] guilty if all the elements of the charge have been proven beyond a reasonable doubt.    </w:t>
      </w:r>
    </w:p>
    <w:p w14:paraId="4DBE5674" w14:textId="77777777" w:rsidR="0093158D" w:rsidRPr="00BF0FD0" w:rsidRDefault="0093158D" w:rsidP="0093158D">
      <w:pPr>
        <w:pStyle w:val="SJITextItalic"/>
      </w:pPr>
      <w:r w:rsidRPr="00BF0FD0">
        <w:t xml:space="preserve">Or, if the burden of disproving the affirmative defense is on the State under the beyond a reasonable standard:  </w:t>
      </w:r>
    </w:p>
    <w:p w14:paraId="1A077DBB" w14:textId="77777777" w:rsidR="0093158D" w:rsidRPr="00BF0FD0" w:rsidRDefault="0093158D" w:rsidP="0093158D">
      <w:pPr>
        <w:suppressAutoHyphens/>
      </w:pPr>
      <w:r w:rsidRPr="00BF0FD0">
        <w:rPr>
          <w:b/>
          <w:bCs/>
        </w:rPr>
        <w:t xml:space="preserve">If you find that the State proved beyond a reasonable doubt that the Department of Corrections did not misinform </w:t>
      </w:r>
      <w:r w:rsidRPr="00BF0FD0">
        <w:rPr>
          <w:bCs/>
        </w:rPr>
        <w:t xml:space="preserve">(defendant) </w:t>
      </w:r>
      <w:r w:rsidRPr="00BF0FD0">
        <w:rPr>
          <w:b/>
          <w:bCs/>
        </w:rPr>
        <w:t>or did not otherwise prevent [him] [her] from registering</w:t>
      </w:r>
      <w:r w:rsidRPr="00BF0FD0">
        <w:rPr>
          <w:bCs/>
        </w:rPr>
        <w:t xml:space="preserve">, </w:t>
      </w:r>
      <w:r w:rsidRPr="00BF0FD0">
        <w:rPr>
          <w:b/>
          <w:bCs/>
        </w:rPr>
        <w:t xml:space="preserve">you should find [him] [her] guilty, if all of the elements of the charge have also been proven beyond a reasonable doubt. However, if you have a reasonable doubt on the issue of whether the Department of Corrections misinformed </w:t>
      </w:r>
      <w:r w:rsidRPr="00BF0FD0">
        <w:rPr>
          <w:bCs/>
        </w:rPr>
        <w:t xml:space="preserve">(defendant) </w:t>
      </w:r>
      <w:r w:rsidRPr="00BF0FD0">
        <w:rPr>
          <w:b/>
          <w:bCs/>
        </w:rPr>
        <w:t xml:space="preserve">or otherwise prevented [him] [her] from registering, you should find [him] [her] not guilty.   </w:t>
      </w:r>
    </w:p>
    <w:p w14:paraId="2C6F28DB" w14:textId="77777777" w:rsidR="0093158D" w:rsidRPr="00BF0FD0" w:rsidRDefault="0093158D" w:rsidP="0093158D">
      <w:pPr>
        <w:suppressAutoHyphens/>
        <w:rPr>
          <w:b/>
        </w:rPr>
      </w:pPr>
      <w:r w:rsidRPr="00BF0FD0">
        <w:rPr>
          <w:i/>
        </w:rPr>
        <w:t>Definitions.  See instruction 11.15(l) for the applicable definitions.</w:t>
      </w:r>
    </w:p>
    <w:p w14:paraId="3F7F1CB2" w14:textId="77777777" w:rsidR="0093158D" w:rsidRPr="00BF0FD0" w:rsidRDefault="0093158D" w:rsidP="0093158D">
      <w:pPr>
        <w:pStyle w:val="SJIComments"/>
      </w:pPr>
      <w:r w:rsidRPr="00BF0FD0">
        <w:t>Lesser Included Offenses</w:t>
      </w:r>
    </w:p>
    <w:p w14:paraId="0A7CA8EA" w14:textId="77777777" w:rsidR="0093158D" w:rsidRPr="00BF0FD0" w:rsidRDefault="0093158D" w:rsidP="0093158D">
      <w:r w:rsidRPr="00BF0FD0">
        <w:t>No lesser included offenses have been identified for this offense.</w:t>
      </w:r>
    </w:p>
    <w:p w14:paraId="6B68E116" w14:textId="77777777" w:rsidR="0093158D" w:rsidRPr="00BF0FD0" w:rsidRDefault="0093158D" w:rsidP="0093158D">
      <w:pPr>
        <w:pStyle w:val="SJIComments"/>
      </w:pPr>
      <w:r w:rsidRPr="00BF0FD0">
        <w:t>Comment</w:t>
      </w:r>
    </w:p>
    <w:p w14:paraId="318FFF28" w14:textId="77777777" w:rsidR="0093158D" w:rsidRPr="00BF0FD0" w:rsidRDefault="0093158D" w:rsidP="0093158D">
      <w:r w:rsidRPr="00BF0FD0">
        <w:t>This instruction was adopted in 2008 [983 So. 2d 531] and amended in 2014 [148 So. 2d 1204] and on September 20, 2024.</w:t>
      </w:r>
    </w:p>
    <w:p w14:paraId="2B6DB702" w14:textId="74BC6E7C" w:rsidR="00395EF1" w:rsidRPr="00BF0FD0" w:rsidRDefault="00F94955" w:rsidP="009D1517">
      <w:pPr>
        <w:pStyle w:val="Heading3"/>
      </w:pPr>
      <w:r w:rsidRPr="00BF0FD0">
        <w:br w:type="page"/>
      </w:r>
      <w:bookmarkStart w:id="958" w:name="_Toc109650516"/>
      <w:bookmarkStart w:id="959" w:name="_Toc109807700"/>
      <w:bookmarkStart w:id="960" w:name="_Toc232505556"/>
      <w:r w:rsidR="00395EF1" w:rsidRPr="00BF0FD0">
        <w:lastRenderedPageBreak/>
        <w:t>11.15(</w:t>
      </w:r>
      <w:r w:rsidR="00395EF1" w:rsidRPr="00BF0FD0">
        <w:rPr>
          <w:caps w:val="0"/>
        </w:rPr>
        <w:t>a</w:t>
      </w:r>
      <w:r w:rsidR="00395EF1" w:rsidRPr="00BF0FD0">
        <w:t xml:space="preserve">) </w:t>
      </w:r>
      <w:r w:rsidR="003937E5" w:rsidRPr="00BF0FD0">
        <w:rPr>
          <w:caps w:val="0"/>
        </w:rPr>
        <w:t>FAILURE TO REGISTER AS A SEXUAL PREDATOR</w:t>
      </w:r>
      <w:bookmarkEnd w:id="958"/>
      <w:bookmarkEnd w:id="959"/>
      <w:r w:rsidR="009D1517">
        <w:br/>
      </w:r>
      <w:r w:rsidR="009D1517">
        <w:rPr>
          <w:caps w:val="0"/>
        </w:rPr>
        <w:t>(</w:t>
      </w:r>
      <w:r w:rsidR="00852A24">
        <w:t>I</w:t>
      </w:r>
      <w:r w:rsidR="009D1517" w:rsidRPr="00BF0FD0">
        <w:rPr>
          <w:caps w:val="0"/>
        </w:rPr>
        <w:t xml:space="preserve">nitially </w:t>
      </w:r>
      <w:r w:rsidR="009D1517">
        <w:rPr>
          <w:caps w:val="0"/>
        </w:rPr>
        <w:t>R</w:t>
      </w:r>
      <w:r w:rsidR="009D1517" w:rsidRPr="00BF0FD0">
        <w:rPr>
          <w:caps w:val="0"/>
        </w:rPr>
        <w:t xml:space="preserve">egister – Not </w:t>
      </w:r>
      <w:r w:rsidR="009D1517">
        <w:rPr>
          <w:caps w:val="0"/>
        </w:rPr>
        <w:t>i</w:t>
      </w:r>
      <w:r w:rsidR="009D1517" w:rsidRPr="00BF0FD0">
        <w:rPr>
          <w:caps w:val="0"/>
        </w:rPr>
        <w:t xml:space="preserve">n </w:t>
      </w:r>
      <w:r w:rsidR="009D1517">
        <w:rPr>
          <w:caps w:val="0"/>
        </w:rPr>
        <w:t>C</w:t>
      </w:r>
      <w:r w:rsidR="009D1517" w:rsidRPr="00BF0FD0">
        <w:rPr>
          <w:caps w:val="0"/>
        </w:rPr>
        <w:t xml:space="preserve">ustody, Control </w:t>
      </w:r>
      <w:r w:rsidR="009D1517">
        <w:rPr>
          <w:caps w:val="0"/>
        </w:rPr>
        <w:t>o</w:t>
      </w:r>
      <w:r w:rsidR="009D1517" w:rsidRPr="00BF0FD0">
        <w:rPr>
          <w:caps w:val="0"/>
        </w:rPr>
        <w:t xml:space="preserve">r </w:t>
      </w:r>
      <w:r w:rsidR="009D1517">
        <w:rPr>
          <w:caps w:val="0"/>
        </w:rPr>
        <w:t>U</w:t>
      </w:r>
      <w:r w:rsidR="009D1517" w:rsidRPr="00BF0FD0">
        <w:rPr>
          <w:caps w:val="0"/>
        </w:rPr>
        <w:t>nder Supervision of the Department of Corrections or a Contractor-Operated Correctional Facility)</w:t>
      </w:r>
      <w:bookmarkEnd w:id="960"/>
    </w:p>
    <w:p w14:paraId="2B12864B" w14:textId="77777777" w:rsidR="00395EF1" w:rsidRPr="00BF0FD0" w:rsidRDefault="00395EF1" w:rsidP="00395EF1">
      <w:pPr>
        <w:pStyle w:val="SJIStatuteinTitle"/>
      </w:pPr>
      <w:r w:rsidRPr="00BF0FD0">
        <w:t>§ 775.21(6)(e), Fla. Stat.</w:t>
      </w:r>
    </w:p>
    <w:p w14:paraId="00B6B86D" w14:textId="77777777" w:rsidR="00395EF1" w:rsidRPr="00BF0FD0" w:rsidRDefault="00395EF1" w:rsidP="00395EF1">
      <w:pPr>
        <w:suppressAutoHyphens/>
        <w:rPr>
          <w:b/>
          <w:bCs/>
        </w:rPr>
      </w:pPr>
      <w:r w:rsidRPr="00BF0FD0">
        <w:rPr>
          <w:b/>
          <w:bCs/>
        </w:rPr>
        <w:t>To prove the crime of Failure to Register as a Sexual Predator, the State must prove the following four elements beyond a reasonable doubt:</w:t>
      </w:r>
    </w:p>
    <w:p w14:paraId="7CCDE484" w14:textId="77777777" w:rsidR="00395EF1" w:rsidRPr="00BF0FD0" w:rsidRDefault="00395EF1" w:rsidP="00395EF1">
      <w:pPr>
        <w:pStyle w:val="SJITextItalic"/>
      </w:pPr>
      <w:r w:rsidRPr="00BF0FD0">
        <w:t>Give 1a or 1b as applicable.</w:t>
      </w:r>
    </w:p>
    <w:p w14:paraId="01C4A1A1" w14:textId="77777777" w:rsidR="00395EF1" w:rsidRPr="00BF0FD0" w:rsidRDefault="00395EF1" w:rsidP="008F5F0C">
      <w:pPr>
        <w:numPr>
          <w:ilvl w:val="0"/>
          <w:numId w:val="145"/>
        </w:numPr>
        <w:suppressAutoHyphens/>
        <w:ind w:left="1296" w:hanging="576"/>
        <w:rPr>
          <w:i/>
          <w:iCs/>
        </w:rPr>
      </w:pPr>
      <w:r w:rsidRPr="00BF0FD0">
        <w:t>(Defendant)</w:t>
      </w:r>
    </w:p>
    <w:p w14:paraId="6F795E4C" w14:textId="77777777" w:rsidR="00395EF1" w:rsidRPr="00BF0FD0" w:rsidRDefault="00395EF1" w:rsidP="008F5F0C">
      <w:pPr>
        <w:numPr>
          <w:ilvl w:val="0"/>
          <w:numId w:val="146"/>
        </w:numPr>
        <w:suppressAutoHyphens/>
        <w:ind w:left="1872" w:hanging="432"/>
        <w:rPr>
          <w:i/>
          <w:iCs/>
        </w:rPr>
      </w:pPr>
      <w:r w:rsidRPr="00BF0FD0">
        <w:rPr>
          <w:b/>
          <w:bCs/>
        </w:rPr>
        <w:t xml:space="preserve">is a sexual predator. </w:t>
      </w:r>
    </w:p>
    <w:p w14:paraId="1E238E63" w14:textId="77777777" w:rsidR="00395EF1" w:rsidRPr="00BF0FD0" w:rsidRDefault="00395EF1" w:rsidP="008F5F0C">
      <w:pPr>
        <w:numPr>
          <w:ilvl w:val="0"/>
          <w:numId w:val="146"/>
        </w:numPr>
        <w:suppressAutoHyphens/>
        <w:ind w:left="1872" w:hanging="432"/>
        <w:rPr>
          <w:b/>
          <w:bCs/>
        </w:rPr>
      </w:pPr>
      <w:r w:rsidRPr="00BF0FD0">
        <w:rPr>
          <w:b/>
          <w:bCs/>
        </w:rPr>
        <w:t>has agreed or stipulated that [he] [she] has been convicted as a sexual predator; therefore, you should consider the sexual predator status element as proven by agreement of the parties.</w:t>
      </w:r>
    </w:p>
    <w:p w14:paraId="551A316C" w14:textId="77777777" w:rsidR="00395EF1" w:rsidRPr="00BF0FD0" w:rsidRDefault="00395EF1" w:rsidP="00395EF1">
      <w:pPr>
        <w:suppressAutoHyphens/>
        <w:rPr>
          <w:i/>
          <w:iCs/>
        </w:rPr>
      </w:pPr>
      <w:r w:rsidRPr="00BF0FD0">
        <w:rPr>
          <w:i/>
          <w:iCs/>
        </w:rPr>
        <w:t>If the defendant offers to stipulate, the court must accept the offer after conducting an on-the-record colloquy with the defendant. See Brown v. State, 719 So. 2d 882 (Fla. 1998); Johnson v. State, 842 So. 2d 228 (Fla.1st DCA 2003). If there is a stipulation, the court should not give the definition of “sexual predator” or “convicted.”</w:t>
      </w:r>
    </w:p>
    <w:p w14:paraId="68E6E4AF" w14:textId="77777777" w:rsidR="00395EF1" w:rsidRPr="00BF0FD0" w:rsidRDefault="00395EF1" w:rsidP="00395EF1">
      <w:pPr>
        <w:pStyle w:val="SJITextItalic"/>
      </w:pPr>
      <w:r w:rsidRPr="00BF0FD0">
        <w:t xml:space="preserve">(Defendant) established or maintained a permanent, temporary, or transient residence in (name of county) County, Florida. </w:t>
      </w:r>
    </w:p>
    <w:p w14:paraId="7CDFEF5A" w14:textId="77777777" w:rsidR="00395EF1" w:rsidRPr="00BF0FD0" w:rsidRDefault="00395EF1" w:rsidP="008F5F0C">
      <w:pPr>
        <w:numPr>
          <w:ilvl w:val="0"/>
          <w:numId w:val="145"/>
        </w:numPr>
        <w:suppressAutoHyphens/>
        <w:ind w:left="1296" w:hanging="576"/>
        <w:rPr>
          <w:b/>
          <w:bCs/>
        </w:rPr>
      </w:pPr>
      <w:r w:rsidRPr="00BF0FD0">
        <w:t>(Defendant)</w:t>
      </w:r>
      <w:r w:rsidRPr="00BF0FD0">
        <w:rPr>
          <w:b/>
          <w:bCs/>
        </w:rPr>
        <w:t xml:space="preserve"> was not in the custody or control of or under the supervision of the Department of Corrections and was not in the custody of a contractor-operated correctional facility.</w:t>
      </w:r>
    </w:p>
    <w:p w14:paraId="35EE5179" w14:textId="77777777" w:rsidR="00395EF1" w:rsidRPr="00BF0FD0" w:rsidRDefault="00395EF1" w:rsidP="00395EF1">
      <w:pPr>
        <w:pStyle w:val="SJITextItalic"/>
      </w:pPr>
      <w:r w:rsidRPr="00BF0FD0">
        <w:t>Give 3a or 3b as appropriate.</w:t>
      </w:r>
    </w:p>
    <w:p w14:paraId="12B85984" w14:textId="77777777" w:rsidR="00395EF1" w:rsidRPr="00BF0FD0" w:rsidRDefault="00395EF1" w:rsidP="008F5F0C">
      <w:pPr>
        <w:pStyle w:val="ListParagraph"/>
        <w:numPr>
          <w:ilvl w:val="0"/>
          <w:numId w:val="145"/>
        </w:numPr>
        <w:suppressAutoHyphens/>
        <w:ind w:left="1296" w:hanging="576"/>
        <w:rPr>
          <w:b/>
          <w:bCs/>
        </w:rPr>
      </w:pPr>
      <w:r w:rsidRPr="00BF0FD0">
        <w:rPr>
          <w:b/>
          <w:bCs/>
        </w:rPr>
        <w:t xml:space="preserve">a. </w:t>
      </w:r>
      <w:r w:rsidRPr="00BF0FD0">
        <w:t>(Defendant)</w:t>
      </w:r>
      <w:r w:rsidRPr="00BF0FD0">
        <w:rPr>
          <w:b/>
          <w:bCs/>
        </w:rPr>
        <w:t xml:space="preserve"> knowingly failed to register in person with an office of the sheriff in the county where [he] [she] [established] [maintained] residence within 48 hours after [he] [she] established permanent, temporary, or transient residence in this state. </w:t>
      </w:r>
    </w:p>
    <w:p w14:paraId="454EC62A" w14:textId="77777777" w:rsidR="00395EF1" w:rsidRPr="00BF0FD0" w:rsidRDefault="00395EF1" w:rsidP="00395EF1">
      <w:pPr>
        <w:suppressAutoHyphens/>
        <w:ind w:left="1260" w:firstLine="0"/>
        <w:rPr>
          <w:b/>
          <w:bCs/>
        </w:rPr>
      </w:pPr>
      <w:r w:rsidRPr="00BF0FD0">
        <w:rPr>
          <w:b/>
          <w:bCs/>
        </w:rPr>
        <w:t>b.</w:t>
      </w:r>
      <w:r w:rsidRPr="00BF0FD0">
        <w:t xml:space="preserve"> (Defendant)</w:t>
      </w:r>
      <w:r w:rsidRPr="00BF0FD0">
        <w:rPr>
          <w:b/>
          <w:bCs/>
        </w:rPr>
        <w:t xml:space="preserve"> knowingly failed to register in person with an office of the sheriff in the county where [he] [she] was designated a sexual predator within 48 hours after having been so designated by the court.</w:t>
      </w:r>
    </w:p>
    <w:p w14:paraId="7A150F59" w14:textId="77777777" w:rsidR="00395EF1" w:rsidRPr="00BF0FD0" w:rsidRDefault="00395EF1" w:rsidP="00395EF1">
      <w:pPr>
        <w:tabs>
          <w:tab w:val="left" w:pos="720"/>
        </w:tabs>
        <w:suppressAutoHyphens/>
        <w:spacing w:after="0" w:line="254" w:lineRule="auto"/>
        <w:rPr>
          <w:i/>
          <w:iCs/>
          <w:szCs w:val="24"/>
        </w:rPr>
      </w:pPr>
      <w:r w:rsidRPr="00BF0FD0">
        <w:rPr>
          <w:i/>
          <w:iCs/>
          <w:szCs w:val="24"/>
        </w:rPr>
        <w:t>§ 944.710, Fla. Stat.</w:t>
      </w:r>
    </w:p>
    <w:p w14:paraId="14FABE39" w14:textId="77777777" w:rsidR="00395EF1" w:rsidRPr="00BF0FD0" w:rsidRDefault="00395EF1" w:rsidP="00395EF1">
      <w:pPr>
        <w:tabs>
          <w:tab w:val="left" w:pos="720"/>
        </w:tabs>
        <w:suppressAutoHyphens/>
        <w:spacing w:line="254" w:lineRule="auto"/>
        <w:rPr>
          <w:b/>
          <w:bCs/>
        </w:rPr>
      </w:pPr>
      <w:r w:rsidRPr="00BF0FD0">
        <w:rPr>
          <w:b/>
          <w:bCs/>
        </w:rPr>
        <w:t>A “contractor-operated correctional facility” is any facility, which is not operated by the Department of Corrections, for the incarceration of adults or juveniles who have been sentenced by a court and committed to the custody of the Department of Corrections.</w:t>
      </w:r>
    </w:p>
    <w:p w14:paraId="726051F8" w14:textId="77777777" w:rsidR="00395EF1" w:rsidRPr="00BF0FD0" w:rsidRDefault="00395EF1" w:rsidP="00395EF1">
      <w:pPr>
        <w:spacing w:after="160"/>
        <w:ind w:firstLine="0"/>
        <w:rPr>
          <w:b/>
          <w:bCs/>
        </w:rPr>
      </w:pPr>
      <w:r w:rsidRPr="00BF0FD0">
        <w:rPr>
          <w:b/>
          <w:bCs/>
        </w:rPr>
        <w:br w:type="page"/>
      </w:r>
    </w:p>
    <w:p w14:paraId="743578F2" w14:textId="77777777" w:rsidR="00395EF1" w:rsidRPr="00BF0FD0" w:rsidRDefault="00395EF1" w:rsidP="00395EF1">
      <w:pPr>
        <w:pStyle w:val="SJITextItalic"/>
      </w:pPr>
      <w:r w:rsidRPr="00BF0FD0">
        <w:lastRenderedPageBreak/>
        <w:t>Give if the defendant meets his or her burden of production. See Barnes v. State, 108 So. 3d 700 (Fla. 1st DCA 2013).</w:t>
      </w:r>
    </w:p>
    <w:p w14:paraId="426DE4CF" w14:textId="77777777" w:rsidR="00395EF1" w:rsidRPr="00BF0FD0" w:rsidRDefault="00395EF1" w:rsidP="00395EF1">
      <w:pPr>
        <w:rPr>
          <w:b/>
        </w:rPr>
      </w:pPr>
      <w:r w:rsidRPr="00BF0FD0">
        <w:rPr>
          <w:b/>
        </w:rPr>
        <w:t xml:space="preserve">It is a defense to the crime of Failure to Register as a Sexual Predator that </w:t>
      </w:r>
      <w:r w:rsidRPr="00BF0FD0">
        <w:t>(defendant)</w:t>
      </w:r>
      <w:r w:rsidRPr="00BF0FD0">
        <w:rPr>
          <w:b/>
        </w:rPr>
        <w:t xml:space="preserve"> attempted to register</w:t>
      </w:r>
      <w:r w:rsidRPr="00BF0FD0">
        <w:t xml:space="preserve"> </w:t>
      </w:r>
      <w:r w:rsidRPr="00BF0FD0">
        <w:rPr>
          <w:b/>
        </w:rPr>
        <w:t xml:space="preserve">as required by law but was misinformed or otherwise prevented from timely registering by the office of the sheriff. </w:t>
      </w:r>
    </w:p>
    <w:p w14:paraId="0CEFADA6" w14:textId="77777777" w:rsidR="00395EF1" w:rsidRPr="00BF0FD0" w:rsidRDefault="00395EF1" w:rsidP="00395EF1">
      <w:pPr>
        <w:rPr>
          <w:bCs/>
          <w:i/>
        </w:rPr>
      </w:pPr>
      <w:r w:rsidRPr="00BF0FD0">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61E5619D" w14:textId="77777777" w:rsidR="00395EF1" w:rsidRPr="00BF0FD0" w:rsidRDefault="00395EF1" w:rsidP="00395EF1">
      <w:pPr>
        <w:rPr>
          <w:bCs/>
          <w:i/>
        </w:rPr>
      </w:pPr>
      <w:r w:rsidRPr="00BF0FD0">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37DEB999" w14:textId="77777777" w:rsidR="00395EF1" w:rsidRPr="00BF0FD0" w:rsidRDefault="00395EF1" w:rsidP="00395EF1">
      <w:pPr>
        <w:pStyle w:val="SJITextItalic"/>
      </w:pPr>
      <w:r w:rsidRPr="00BF0FD0">
        <w:t>If burden of persuasion is on the defendant:</w:t>
      </w:r>
    </w:p>
    <w:p w14:paraId="7682FC31" w14:textId="77777777" w:rsidR="00395EF1" w:rsidRPr="00BF0FD0" w:rsidRDefault="00395EF1" w:rsidP="00395EF1">
      <w:pPr>
        <w:rPr>
          <w:b/>
          <w:bCs/>
        </w:rPr>
      </w:pPr>
      <w:r w:rsidRPr="00BF0FD0">
        <w:rPr>
          <w:b/>
          <w:bCs/>
        </w:rPr>
        <w:t xml:space="preserve">If you find that </w:t>
      </w:r>
      <w:r w:rsidRPr="00BF0FD0">
        <w:rPr>
          <w:bCs/>
        </w:rPr>
        <w:t>(defendant)</w:t>
      </w:r>
      <w:r w:rsidRPr="00BF0FD0">
        <w:rPr>
          <w:b/>
          <w:bCs/>
        </w:rPr>
        <w:t xml:space="preserve"> proved </w:t>
      </w:r>
      <w:r w:rsidRPr="00BF0FD0">
        <w:rPr>
          <w:bCs/>
        </w:rPr>
        <w:t>(insert appropriate burden of persuasion)</w:t>
      </w:r>
      <w:r w:rsidRPr="00BF0FD0">
        <w:rPr>
          <w:b/>
          <w:bCs/>
        </w:rPr>
        <w:t xml:space="preserve"> that the office of the sheriff misinformed [him] [her] or otherwise prevented [him] [her] from registering, you should find [him] [her] not guilty. If the defendant did not prove </w:t>
      </w:r>
      <w:r w:rsidRPr="00BF0FD0">
        <w:rPr>
          <w:bCs/>
        </w:rPr>
        <w:t>(insert appropriate burden of persuasion)</w:t>
      </w:r>
      <w:r w:rsidRPr="00BF0FD0">
        <w:rPr>
          <w:b/>
          <w:bCs/>
        </w:rPr>
        <w:t xml:space="preserve"> that the office of the sheriff misinformed [him] [her] or otherwise prevented [him] [her] from registering, you should find [him] [her] guilty if all the elements of the charge have been proven beyond a reasonable doubt.    </w:t>
      </w:r>
    </w:p>
    <w:p w14:paraId="1A11ED4C" w14:textId="77777777" w:rsidR="00395EF1" w:rsidRPr="00BF0FD0" w:rsidRDefault="00395EF1" w:rsidP="00395EF1">
      <w:pPr>
        <w:pStyle w:val="SJITextItalic"/>
      </w:pPr>
      <w:r w:rsidRPr="00BF0FD0">
        <w:t xml:space="preserve">Or, if the burden of disproving the affirmative defense is on the State under the beyond a reasonable standard:  </w:t>
      </w:r>
    </w:p>
    <w:p w14:paraId="3CC93C13" w14:textId="77777777" w:rsidR="00395EF1" w:rsidRPr="00BF0FD0" w:rsidRDefault="00395EF1" w:rsidP="00395EF1">
      <w:pPr>
        <w:suppressAutoHyphens/>
        <w:rPr>
          <w:i/>
          <w:iCs/>
        </w:rPr>
      </w:pPr>
      <w:r w:rsidRPr="00BF0FD0">
        <w:rPr>
          <w:b/>
          <w:bCs/>
        </w:rPr>
        <w:t xml:space="preserve">If you find that the State proved beyond a reasonable doubt that the office of the sheriff did not misinform </w:t>
      </w:r>
      <w:r w:rsidRPr="00BF0FD0">
        <w:rPr>
          <w:bCs/>
        </w:rPr>
        <w:t xml:space="preserve">(defendant) </w:t>
      </w:r>
      <w:r w:rsidRPr="00BF0FD0">
        <w:rPr>
          <w:b/>
          <w:bCs/>
        </w:rPr>
        <w:t>or did not otherwise prevent [him] [her] from registering</w:t>
      </w:r>
      <w:r w:rsidRPr="00BF0FD0">
        <w:rPr>
          <w:bCs/>
        </w:rPr>
        <w:t xml:space="preserve">, </w:t>
      </w:r>
      <w:r w:rsidRPr="00BF0FD0">
        <w:rPr>
          <w:b/>
          <w:bCs/>
        </w:rPr>
        <w:t xml:space="preserve">you should find [him] [her] guilty, if all of the elements of the charge have also been proven beyond a reasonable doubt. However, if you have a reasonable doubt on the issue of whether the office of the sheriff misinformed </w:t>
      </w:r>
      <w:r w:rsidRPr="00BF0FD0">
        <w:rPr>
          <w:bCs/>
        </w:rPr>
        <w:t xml:space="preserve">(defendant) </w:t>
      </w:r>
      <w:r w:rsidRPr="00BF0FD0">
        <w:rPr>
          <w:b/>
          <w:bCs/>
        </w:rPr>
        <w:t xml:space="preserve">or otherwise prevented [him] [her] from registering, you should find [him] [her] not guilty.   </w:t>
      </w:r>
    </w:p>
    <w:p w14:paraId="0F1278FA" w14:textId="77777777" w:rsidR="00395EF1" w:rsidRPr="00BF0FD0" w:rsidRDefault="00395EF1" w:rsidP="00395EF1">
      <w:pPr>
        <w:suppressAutoHyphens/>
        <w:ind w:left="1440" w:hanging="720"/>
        <w:rPr>
          <w:b/>
          <w:bCs/>
        </w:rPr>
      </w:pPr>
      <w:r w:rsidRPr="00BF0FD0">
        <w:rPr>
          <w:i/>
          <w:iCs/>
        </w:rPr>
        <w:t>Definitions.  See instruction 11.15(l) for the applicable definitions.</w:t>
      </w:r>
    </w:p>
    <w:p w14:paraId="52B7BAA7" w14:textId="77777777" w:rsidR="00395EF1" w:rsidRPr="00BF0FD0" w:rsidRDefault="00395EF1" w:rsidP="00395EF1">
      <w:pPr>
        <w:pStyle w:val="SJIComments"/>
      </w:pPr>
      <w:r w:rsidRPr="00BF0FD0">
        <w:t xml:space="preserve">Lesser Included Offenses </w:t>
      </w:r>
    </w:p>
    <w:p w14:paraId="6D807C78" w14:textId="77777777" w:rsidR="00395EF1" w:rsidRPr="00BF0FD0" w:rsidRDefault="00395EF1" w:rsidP="00395EF1">
      <w:r w:rsidRPr="00BF0FD0">
        <w:t>No lesser included offenses have been identified for this offense.</w:t>
      </w:r>
    </w:p>
    <w:p w14:paraId="753405B2" w14:textId="77777777" w:rsidR="00395EF1" w:rsidRPr="00BF0FD0" w:rsidRDefault="00395EF1" w:rsidP="00395EF1">
      <w:pPr>
        <w:pStyle w:val="SJIComments"/>
      </w:pPr>
      <w:r w:rsidRPr="00BF0FD0">
        <w:t>Comment</w:t>
      </w:r>
    </w:p>
    <w:p w14:paraId="60D0EA0E" w14:textId="58761BC6" w:rsidR="00660791" w:rsidRPr="008736A6" w:rsidRDefault="00395EF1" w:rsidP="00C67B1A">
      <w:pPr>
        <w:pStyle w:val="SJIText"/>
      </w:pPr>
      <w:r w:rsidRPr="00BF0FD0">
        <w:t>This instruction was adopted in 2008 [983 So.2d 531] and amended in 2012 [85 So. 3d 1090], 2014 [148 So. 2d 1204], and on September 20, 2024.</w:t>
      </w:r>
      <w:r w:rsidR="00660791" w:rsidRPr="00BF0FD0">
        <w:br w:type="page"/>
      </w:r>
    </w:p>
    <w:p w14:paraId="08D34B5E" w14:textId="76E02AF6" w:rsidR="005341EB" w:rsidRPr="00670CA5" w:rsidRDefault="005341EB" w:rsidP="001805FB">
      <w:pPr>
        <w:pStyle w:val="Heading3"/>
        <w:rPr>
          <w:b w:val="0"/>
        </w:rPr>
      </w:pPr>
      <w:bookmarkStart w:id="961" w:name="_Toc109650517"/>
      <w:bookmarkStart w:id="962" w:name="_Toc109807701"/>
      <w:bookmarkStart w:id="963" w:name="OLE_LINK21"/>
      <w:bookmarkStart w:id="964" w:name="OLE_LINK22"/>
      <w:bookmarkStart w:id="965" w:name="_Toc232505557"/>
      <w:r w:rsidRPr="00670CA5">
        <w:lastRenderedPageBreak/>
        <w:t>11.15(</w:t>
      </w:r>
      <w:r w:rsidRPr="00670CA5">
        <w:rPr>
          <w:caps w:val="0"/>
        </w:rPr>
        <w:t>b</w:t>
      </w:r>
      <w:r w:rsidRPr="00670CA5">
        <w:t>) FAILURE BY A SEXUAL PREDATOR TO COMPLY WITH REGISTRATION REQUIREMENTS</w:t>
      </w:r>
      <w:bookmarkEnd w:id="961"/>
      <w:bookmarkEnd w:id="962"/>
      <w:r w:rsidR="001805FB">
        <w:br/>
      </w:r>
      <w:r w:rsidRPr="00670CA5">
        <w:t>(</w:t>
      </w:r>
      <w:r w:rsidR="001805FB" w:rsidRPr="00670CA5">
        <w:rPr>
          <w:caps w:val="0"/>
        </w:rPr>
        <w:t xml:space="preserve">Failure </w:t>
      </w:r>
      <w:r w:rsidR="001805FB">
        <w:rPr>
          <w:caps w:val="0"/>
        </w:rPr>
        <w:t>t</w:t>
      </w:r>
      <w:r w:rsidR="001805FB" w:rsidRPr="00670CA5">
        <w:rPr>
          <w:caps w:val="0"/>
        </w:rPr>
        <w:t>o Provide Required Information</w:t>
      </w:r>
      <w:r w:rsidRPr="00670CA5">
        <w:t>)</w:t>
      </w:r>
      <w:bookmarkEnd w:id="965"/>
    </w:p>
    <w:bookmarkEnd w:id="963"/>
    <w:bookmarkEnd w:id="964"/>
    <w:p w14:paraId="2CFEF84B" w14:textId="77777777" w:rsidR="005341EB" w:rsidRPr="00670CA5" w:rsidRDefault="005341EB" w:rsidP="005341EB">
      <w:pPr>
        <w:pStyle w:val="SJIStatuteinTitle"/>
      </w:pPr>
      <w:r w:rsidRPr="00670CA5">
        <w:t xml:space="preserve">§ 775.21(6)(a)1., </w:t>
      </w:r>
      <w:r w:rsidRPr="004967CF">
        <w:t>and (6)(a)1.d., Fla. Stat</w:t>
      </w:r>
      <w:r w:rsidRPr="00670CA5">
        <w:t>.</w:t>
      </w:r>
    </w:p>
    <w:p w14:paraId="4C880FFD" w14:textId="77777777" w:rsidR="005341EB" w:rsidRPr="00670CA5" w:rsidRDefault="005341EB" w:rsidP="005341EB">
      <w:pPr>
        <w:autoSpaceDE w:val="0"/>
        <w:autoSpaceDN w:val="0"/>
        <w:adjustRightInd w:val="0"/>
        <w:rPr>
          <w:b/>
        </w:rPr>
      </w:pPr>
      <w:r w:rsidRPr="00670CA5">
        <w:rPr>
          <w:b/>
        </w:rPr>
        <w:t>To prove the crime of Failure by a Sexual Predator to Comply with Registration Requirements, the State must prove the following three elements beyond a reasonable doubt:</w:t>
      </w:r>
    </w:p>
    <w:p w14:paraId="1ADA4656" w14:textId="77777777" w:rsidR="005341EB" w:rsidRPr="00670CA5" w:rsidRDefault="005341EB" w:rsidP="005341EB">
      <w:pPr>
        <w:pStyle w:val="SJITextItalic"/>
      </w:pPr>
      <w:r w:rsidRPr="00670CA5">
        <w:t>Give 1a or 1b as applicable.</w:t>
      </w:r>
    </w:p>
    <w:p w14:paraId="42C91A86" w14:textId="77777777" w:rsidR="005341EB" w:rsidRPr="00670CA5" w:rsidRDefault="005341EB" w:rsidP="005341EB">
      <w:pPr>
        <w:widowControl w:val="0"/>
        <w:autoSpaceDE w:val="0"/>
        <w:autoSpaceDN w:val="0"/>
        <w:adjustRightInd w:val="0"/>
        <w:ind w:left="1440" w:right="720" w:hanging="720"/>
        <w:rPr>
          <w:b/>
        </w:rPr>
      </w:pPr>
      <w:r w:rsidRPr="00670CA5">
        <w:rPr>
          <w:b/>
        </w:rPr>
        <w:t>1.</w:t>
      </w:r>
      <w:r w:rsidRPr="00670CA5">
        <w:rPr>
          <w:b/>
        </w:rPr>
        <w:tab/>
      </w:r>
      <w:r w:rsidRPr="00670CA5">
        <w:t>(Defendant)</w:t>
      </w:r>
    </w:p>
    <w:p w14:paraId="380B52E2" w14:textId="77777777" w:rsidR="005341EB" w:rsidRPr="00670CA5" w:rsidRDefault="005341EB" w:rsidP="005341EB">
      <w:pPr>
        <w:widowControl w:val="0"/>
        <w:autoSpaceDE w:val="0"/>
        <w:autoSpaceDN w:val="0"/>
        <w:adjustRightInd w:val="0"/>
        <w:ind w:left="2160" w:right="720" w:hanging="720"/>
        <w:rPr>
          <w:b/>
        </w:rPr>
      </w:pPr>
      <w:r w:rsidRPr="00670CA5">
        <w:rPr>
          <w:b/>
        </w:rPr>
        <w:t>a.</w:t>
      </w:r>
      <w:r w:rsidRPr="00670CA5">
        <w:rPr>
          <w:b/>
        </w:rPr>
        <w:tab/>
        <w:t>is a sexual predator.</w:t>
      </w:r>
    </w:p>
    <w:p w14:paraId="25777787" w14:textId="77777777" w:rsidR="005341EB" w:rsidRPr="00670CA5" w:rsidRDefault="005341EB" w:rsidP="005341EB">
      <w:pPr>
        <w:widowControl w:val="0"/>
        <w:autoSpaceDE w:val="0"/>
        <w:autoSpaceDN w:val="0"/>
        <w:adjustRightInd w:val="0"/>
        <w:ind w:left="2160" w:right="720" w:hanging="720"/>
        <w:rPr>
          <w:b/>
        </w:rPr>
      </w:pPr>
      <w:r w:rsidRPr="00670CA5">
        <w:rPr>
          <w:b/>
        </w:rPr>
        <w:t>b.</w:t>
      </w:r>
      <w:r w:rsidRPr="00670CA5">
        <w:rPr>
          <w:b/>
        </w:rPr>
        <w:tab/>
        <w:t>has agreed or stipulated that [he] [she] has been convicted as a sexual predator; therefore, you should consider the sexual predator status element as proven by agreement of the parties.</w:t>
      </w:r>
    </w:p>
    <w:p w14:paraId="73313E32" w14:textId="77777777" w:rsidR="005341EB" w:rsidRPr="00670CA5" w:rsidRDefault="005341EB" w:rsidP="005341EB">
      <w:pPr>
        <w:pStyle w:val="SJITextItalic"/>
      </w:pPr>
      <w:r w:rsidRPr="00670CA5">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predator” or “convicted.”</w:t>
      </w:r>
    </w:p>
    <w:p w14:paraId="432C014B" w14:textId="77777777" w:rsidR="005341EB" w:rsidRDefault="005341EB" w:rsidP="005341EB">
      <w:pPr>
        <w:widowControl w:val="0"/>
        <w:autoSpaceDE w:val="0"/>
        <w:autoSpaceDN w:val="0"/>
        <w:adjustRightInd w:val="0"/>
        <w:ind w:left="1440" w:right="720" w:hanging="720"/>
        <w:rPr>
          <w:b/>
        </w:rPr>
      </w:pPr>
      <w:r w:rsidRPr="00670CA5">
        <w:rPr>
          <w:b/>
        </w:rPr>
        <w:t>2.</w:t>
      </w:r>
      <w:r w:rsidRPr="00670CA5">
        <w:rPr>
          <w:b/>
        </w:rPr>
        <w:tab/>
      </w:r>
      <w:r w:rsidRPr="00670CA5">
        <w:t>(Defendant)</w:t>
      </w:r>
      <w:r w:rsidRPr="00670CA5">
        <w:rPr>
          <w:b/>
        </w:rPr>
        <w:t xml:space="preserve"> established or maintained a permanent, temporary, or transient residence in </w:t>
      </w:r>
      <w:r w:rsidRPr="00670CA5">
        <w:t>(name of county)</w:t>
      </w:r>
      <w:r w:rsidRPr="00670CA5">
        <w:rPr>
          <w:b/>
        </w:rPr>
        <w:t xml:space="preserve"> County, Florida.</w:t>
      </w:r>
    </w:p>
    <w:p w14:paraId="0A3A8147" w14:textId="77777777" w:rsidR="005341EB" w:rsidRPr="00FC5422" w:rsidRDefault="005341EB" w:rsidP="005341EB">
      <w:pPr>
        <w:pStyle w:val="SJITextItalic"/>
        <w:rPr>
          <w:b/>
        </w:rPr>
      </w:pPr>
      <w:r w:rsidRPr="00670CA5">
        <w:t>Give 3a or 3b as applicable.</w:t>
      </w:r>
    </w:p>
    <w:p w14:paraId="017E2AE8" w14:textId="77777777" w:rsidR="005341EB" w:rsidRPr="00670CA5" w:rsidRDefault="005341EB" w:rsidP="005341EB">
      <w:pPr>
        <w:pStyle w:val="SJITextItalic"/>
      </w:pPr>
      <w:r w:rsidRPr="00670CA5">
        <w:t>§ 775.21(6)(a)1., Fla. Stat.</w:t>
      </w:r>
    </w:p>
    <w:p w14:paraId="6040BCE7" w14:textId="77777777" w:rsidR="005341EB" w:rsidRPr="00FC5422" w:rsidRDefault="005341EB" w:rsidP="005341EB">
      <w:pPr>
        <w:ind w:left="1440" w:hanging="720"/>
        <w:rPr>
          <w:b/>
        </w:rPr>
      </w:pPr>
      <w:r w:rsidRPr="00670CA5">
        <w:rPr>
          <w:b/>
        </w:rPr>
        <w:t>3.</w:t>
      </w:r>
      <w:r>
        <w:rPr>
          <w:b/>
        </w:rPr>
        <w:tab/>
      </w:r>
      <w:r w:rsidRPr="00670CA5">
        <w:rPr>
          <w:b/>
        </w:rPr>
        <w:t>a.</w:t>
      </w:r>
      <w:r>
        <w:rPr>
          <w:b/>
        </w:rPr>
        <w:t xml:space="preserve"> </w:t>
      </w:r>
      <w:r w:rsidRPr="00670CA5">
        <w:t>(Defendant)</w:t>
      </w:r>
      <w:r w:rsidRPr="00670CA5">
        <w:rPr>
          <w:b/>
        </w:rPr>
        <w:t xml:space="preserve"> knowingly failed to provide an office of the    sheriff of </w:t>
      </w:r>
      <w:r w:rsidRPr="00670CA5">
        <w:t>(name of county)</w:t>
      </w:r>
      <w:r w:rsidRPr="00670CA5">
        <w:rPr>
          <w:b/>
        </w:rPr>
        <w:t xml:space="preserve"> County with [his] [her] [</w:t>
      </w:r>
      <w:r w:rsidRPr="00670CA5">
        <w:t>(name the single unprovided registration item charged, as worded in the statute)</w:t>
      </w:r>
      <w:r w:rsidRPr="00670CA5">
        <w:rPr>
          <w:b/>
        </w:rPr>
        <w:t xml:space="preserve">] [any one or more of the following items: [his] [her] </w:t>
      </w:r>
      <w:r w:rsidRPr="00670CA5">
        <w:t>(name the unprovided registration items charged, as worded in the statute)</w:t>
      </w:r>
      <w:r w:rsidRPr="00670CA5">
        <w:rPr>
          <w:b/>
        </w:rPr>
        <w:t>].</w:t>
      </w:r>
    </w:p>
    <w:p w14:paraId="2E9BD3B8" w14:textId="77777777" w:rsidR="005341EB" w:rsidRPr="00670CA5" w:rsidRDefault="005341EB" w:rsidP="005341EB">
      <w:pPr>
        <w:pStyle w:val="SJITextItalic"/>
        <w:rPr>
          <w:b/>
          <w:bCs/>
        </w:rPr>
      </w:pPr>
      <w:r w:rsidRPr="00670CA5">
        <w:t>§ 775.21(6)(a)1.d., Fla. Stat.</w:t>
      </w:r>
    </w:p>
    <w:p w14:paraId="2B160B11" w14:textId="77777777" w:rsidR="005341EB" w:rsidRPr="004967CF" w:rsidRDefault="005341EB" w:rsidP="005341EB">
      <w:pPr>
        <w:widowControl w:val="0"/>
        <w:autoSpaceDE w:val="0"/>
        <w:autoSpaceDN w:val="0"/>
        <w:adjustRightInd w:val="0"/>
        <w:ind w:left="1440" w:right="720" w:firstLine="0"/>
      </w:pPr>
      <w:r w:rsidRPr="00670CA5">
        <w:rPr>
          <w:b/>
        </w:rPr>
        <w:t xml:space="preserve">b. </w:t>
      </w:r>
      <w:r w:rsidRPr="00670CA5">
        <w:t>(Defendant)</w:t>
      </w:r>
      <w:r w:rsidRPr="00670CA5">
        <w:rPr>
          <w:b/>
        </w:rPr>
        <w:t xml:space="preserve"> knowingly failed to </w:t>
      </w:r>
      <w:r w:rsidRPr="004967CF">
        <w:rPr>
          <w:b/>
        </w:rPr>
        <w:t xml:space="preserve">provide either an office of the sheriff of </w:t>
      </w:r>
      <w:r w:rsidRPr="004967CF">
        <w:t>(name of county)</w:t>
      </w:r>
      <w:r w:rsidRPr="004967CF">
        <w:rPr>
          <w:b/>
          <w:bCs/>
        </w:rPr>
        <w:t xml:space="preserve"> or the Department of Law Enforcement through the department’s online system </w:t>
      </w:r>
      <w:r w:rsidRPr="004967CF">
        <w:rPr>
          <w:b/>
        </w:rPr>
        <w:t>within 48 hours after a change in vehicles owned to report those vehicle information changes</w:t>
      </w:r>
      <w:r w:rsidRPr="004967CF">
        <w:t>.</w:t>
      </w:r>
    </w:p>
    <w:p w14:paraId="07B3611F" w14:textId="77777777" w:rsidR="005341EB" w:rsidRPr="00670CA5" w:rsidRDefault="005341EB" w:rsidP="005341EB">
      <w:pPr>
        <w:pStyle w:val="SJITextItalic"/>
      </w:pPr>
      <w:r w:rsidRPr="00670CA5">
        <w:t>Give if the defendant meets his or her burden of production. See Barnes v. State, 108 So. 3d 700 (Fla. 1st DCA 2013).</w:t>
      </w:r>
    </w:p>
    <w:p w14:paraId="07A1A2DB" w14:textId="77777777" w:rsidR="005341EB" w:rsidRPr="00670CA5" w:rsidRDefault="005341EB" w:rsidP="005341EB">
      <w:pPr>
        <w:autoSpaceDE w:val="0"/>
        <w:autoSpaceDN w:val="0"/>
        <w:adjustRightInd w:val="0"/>
        <w:rPr>
          <w:b/>
        </w:rPr>
      </w:pPr>
      <w:r w:rsidRPr="00670CA5">
        <w:rPr>
          <w:b/>
        </w:rPr>
        <w:t xml:space="preserve">It is a defense to the crime of Failure by a Sexual Predator to Comply with Registration Requirements that </w:t>
      </w:r>
      <w:r w:rsidRPr="00670CA5">
        <w:t>(defendant)</w:t>
      </w:r>
      <w:r w:rsidRPr="00670CA5">
        <w:rPr>
          <w:b/>
        </w:rPr>
        <w:t xml:space="preserve"> attempted to comply with the requirements but was misinformed or otherwise prevented from complying by the office of the sheriff.</w:t>
      </w:r>
    </w:p>
    <w:p w14:paraId="5EF14EB3" w14:textId="77777777" w:rsidR="005341EB" w:rsidRPr="00670CA5" w:rsidRDefault="005341EB" w:rsidP="005341EB">
      <w:pPr>
        <w:tabs>
          <w:tab w:val="left" w:pos="720"/>
        </w:tabs>
        <w:suppressAutoHyphens/>
        <w:rPr>
          <w:i/>
          <w:iCs/>
        </w:rPr>
      </w:pPr>
      <w:r w:rsidRPr="00670CA5">
        <w:rPr>
          <w:i/>
          <w:iCs/>
        </w:rPr>
        <w:lastRenderedPageBreak/>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6A650A22" w14:textId="77777777" w:rsidR="005341EB" w:rsidRPr="00670CA5" w:rsidRDefault="005341EB" w:rsidP="005341EB">
      <w:pPr>
        <w:tabs>
          <w:tab w:val="left" w:pos="720"/>
        </w:tabs>
        <w:suppressAutoHyphens/>
        <w:rPr>
          <w:i/>
          <w:iCs/>
        </w:rPr>
      </w:pPr>
      <w:r w:rsidRPr="00670CA5">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4142A3C7" w14:textId="77777777" w:rsidR="005341EB" w:rsidRPr="00670CA5" w:rsidRDefault="005341EB" w:rsidP="005341EB">
      <w:pPr>
        <w:pStyle w:val="SJITextItalic"/>
      </w:pPr>
      <w:r w:rsidRPr="00670CA5">
        <w:t>If burden of persuasion is on the defendant:</w:t>
      </w:r>
    </w:p>
    <w:p w14:paraId="3491D293" w14:textId="77777777" w:rsidR="005341EB" w:rsidRPr="00670CA5" w:rsidRDefault="005341EB" w:rsidP="005341EB">
      <w:pPr>
        <w:autoSpaceDE w:val="0"/>
        <w:autoSpaceDN w:val="0"/>
        <w:adjustRightInd w:val="0"/>
        <w:rPr>
          <w:b/>
        </w:rPr>
      </w:pPr>
      <w:r w:rsidRPr="00670CA5">
        <w:rPr>
          <w:b/>
        </w:rPr>
        <w:t xml:space="preserve">If you find that </w:t>
      </w:r>
      <w:r w:rsidRPr="00670CA5">
        <w:t>(defendant)</w:t>
      </w:r>
      <w:r w:rsidRPr="00670CA5">
        <w:rPr>
          <w:b/>
        </w:rPr>
        <w:t xml:space="preserve"> proved </w:t>
      </w:r>
      <w:r w:rsidRPr="00670CA5">
        <w:t>(insert appropriate burden of persuasion)</w:t>
      </w:r>
      <w:r w:rsidRPr="00670CA5">
        <w:rPr>
          <w:b/>
        </w:rPr>
        <w:t xml:space="preserve"> that the office of the sheriff misinformed [him] [her] or otherwise prevented [him] [her] from complying with the registration requirements, you should find [him] [her] not guilty. If the defendant did not prove </w:t>
      </w:r>
      <w:r w:rsidRPr="00670CA5">
        <w:t>(insert appropriate burden of persuasion)</w:t>
      </w:r>
      <w:r w:rsidRPr="00670CA5">
        <w:rPr>
          <w:b/>
        </w:rPr>
        <w:t xml:space="preserve"> that the office of the sheriff misinformed [him] [her] or otherwise prevented [him] [her] from complying, you should find [him] [her] guilty if all the elements of the charge have been proven beyond a reasonable doubt.</w:t>
      </w:r>
    </w:p>
    <w:p w14:paraId="59481D9A" w14:textId="77777777" w:rsidR="005341EB" w:rsidRPr="00670CA5" w:rsidRDefault="005341EB" w:rsidP="005341EB">
      <w:pPr>
        <w:pStyle w:val="SJITextItalic"/>
      </w:pPr>
      <w:r w:rsidRPr="00670CA5">
        <w:t>Or, if the burden of disproving the affirmative defense is on the State under the beyond a reasonable standard:</w:t>
      </w:r>
    </w:p>
    <w:p w14:paraId="3EA492BC" w14:textId="77777777" w:rsidR="005341EB" w:rsidRPr="00670CA5" w:rsidRDefault="005341EB" w:rsidP="005341EB">
      <w:pPr>
        <w:autoSpaceDE w:val="0"/>
        <w:autoSpaceDN w:val="0"/>
        <w:adjustRightInd w:val="0"/>
        <w:rPr>
          <w:b/>
        </w:rPr>
      </w:pPr>
      <w:r w:rsidRPr="00670CA5">
        <w:rPr>
          <w:b/>
        </w:rPr>
        <w:t xml:space="preserve">If you find that the State proved beyond a reasonable doubt that the office of the sheriff did not misinform </w:t>
      </w:r>
      <w:r w:rsidRPr="00670CA5">
        <w:t>(defendant)</w:t>
      </w:r>
      <w:r w:rsidRPr="00670CA5">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misinformed </w:t>
      </w:r>
      <w:r w:rsidRPr="00670CA5">
        <w:t>(defendant)</w:t>
      </w:r>
      <w:r w:rsidRPr="00670CA5">
        <w:rPr>
          <w:b/>
        </w:rPr>
        <w:t xml:space="preserve"> or otherwise prevented [him] [her] from complying with the registration requirements, you should find [him] [her] not guilty.</w:t>
      </w:r>
    </w:p>
    <w:p w14:paraId="4A9DFE74" w14:textId="77777777" w:rsidR="005341EB" w:rsidRPr="00670CA5" w:rsidRDefault="005341EB" w:rsidP="005341EB">
      <w:pPr>
        <w:tabs>
          <w:tab w:val="left" w:pos="720"/>
        </w:tabs>
        <w:suppressAutoHyphens/>
        <w:rPr>
          <w:i/>
          <w:iCs/>
        </w:rPr>
      </w:pPr>
      <w:r w:rsidRPr="00670CA5">
        <w:rPr>
          <w:i/>
          <w:iCs/>
        </w:rPr>
        <w:t>Definitions.  See instruction 11.15(l) for the applicable definitions.</w:t>
      </w:r>
    </w:p>
    <w:p w14:paraId="2A377EE9" w14:textId="77777777" w:rsidR="005341EB" w:rsidRPr="00670CA5" w:rsidRDefault="005341EB" w:rsidP="005341EB">
      <w:pPr>
        <w:pStyle w:val="SJIComments"/>
      </w:pPr>
      <w:r w:rsidRPr="00670CA5">
        <w:t>Lesser Included Offenses</w:t>
      </w:r>
    </w:p>
    <w:p w14:paraId="2E0C7129" w14:textId="77777777" w:rsidR="005341EB" w:rsidRPr="00670CA5" w:rsidRDefault="005341EB" w:rsidP="005341EB">
      <w:pPr>
        <w:widowControl w:val="0"/>
        <w:autoSpaceDE w:val="0"/>
        <w:autoSpaceDN w:val="0"/>
        <w:adjustRightInd w:val="0"/>
        <w:rPr>
          <w:bCs/>
        </w:rPr>
      </w:pPr>
      <w:r w:rsidRPr="00670CA5">
        <w:rPr>
          <w:bCs/>
        </w:rPr>
        <w:t>No lesser included offenses have been identified for this offense.</w:t>
      </w:r>
    </w:p>
    <w:p w14:paraId="2E5DF46F" w14:textId="77777777" w:rsidR="005341EB" w:rsidRPr="00670CA5" w:rsidRDefault="005341EB" w:rsidP="005341EB">
      <w:pPr>
        <w:pStyle w:val="SJIComments"/>
      </w:pPr>
      <w:r w:rsidRPr="00670CA5">
        <w:t>Comment</w:t>
      </w:r>
    </w:p>
    <w:p w14:paraId="65770530" w14:textId="77777777" w:rsidR="005341EB" w:rsidRDefault="005341EB" w:rsidP="005341EB">
      <w:pPr>
        <w:autoSpaceDE w:val="0"/>
        <w:autoSpaceDN w:val="0"/>
        <w:adjustRightInd w:val="0"/>
      </w:pPr>
      <w:r w:rsidRPr="00670CA5">
        <w:t xml:space="preserve">This instruction was adopted in 2008 [983 So. 2d 531] and amended in 2012 [85 So. 2d 1090], 2013 [113 So. 3d 754], 2014 [148 So. 3d 1204], 2016 [195 So. 3d 1088], </w:t>
      </w:r>
      <w:r w:rsidRPr="00B036B8">
        <w:t>2018 [113 So. 3d 754], and on June 27, 2025.</w:t>
      </w:r>
    </w:p>
    <w:p w14:paraId="70319CA9" w14:textId="77777777" w:rsidR="004965B7" w:rsidRDefault="004965B7">
      <w:pPr>
        <w:spacing w:after="160"/>
        <w:ind w:firstLine="0"/>
        <w:rPr>
          <w:rFonts w:cs="Courier New"/>
          <w:b/>
        </w:rPr>
      </w:pPr>
      <w:r>
        <w:br w:type="page"/>
      </w:r>
    </w:p>
    <w:p w14:paraId="3A53EAC4" w14:textId="77777777" w:rsidR="00660791" w:rsidRPr="00670CA5" w:rsidRDefault="00660791" w:rsidP="00CB150D">
      <w:pPr>
        <w:pStyle w:val="SJIComments"/>
      </w:pPr>
      <w:r w:rsidRPr="00670CA5">
        <w:lastRenderedPageBreak/>
        <w:t>Comment</w:t>
      </w:r>
    </w:p>
    <w:p w14:paraId="40624648" w14:textId="77777777" w:rsidR="00CB150D" w:rsidRDefault="00660791" w:rsidP="00660791">
      <w:pPr>
        <w:autoSpaceDE w:val="0"/>
        <w:autoSpaceDN w:val="0"/>
        <w:adjustRightInd w:val="0"/>
      </w:pPr>
      <w:r w:rsidRPr="00670CA5">
        <w:t>This instruction was adopted in 2008 [983 So. 2d 531] and amended in 2012 [85 So. 2d 1090], 2013 [113 So. 3d 754], 2014 [148 So. 3d 1204], 2016 [195 So. 3d 1088], and 2018.</w:t>
      </w:r>
    </w:p>
    <w:p w14:paraId="152F1346" w14:textId="77777777" w:rsidR="00CB150D" w:rsidRDefault="00CB150D">
      <w:pPr>
        <w:spacing w:after="160"/>
        <w:ind w:firstLine="0"/>
      </w:pPr>
      <w:r>
        <w:br w:type="page"/>
      </w:r>
    </w:p>
    <w:p w14:paraId="7300F93A" w14:textId="650083AB" w:rsidR="00660791" w:rsidRPr="00670CA5" w:rsidRDefault="00660791" w:rsidP="009D1517">
      <w:pPr>
        <w:pStyle w:val="Heading3"/>
        <w:rPr>
          <w:b w:val="0"/>
        </w:rPr>
      </w:pPr>
      <w:bookmarkStart w:id="966" w:name="_Toc109650518"/>
      <w:bookmarkStart w:id="967" w:name="_Toc110239987"/>
      <w:bookmarkStart w:id="968" w:name="OLE_LINK23"/>
      <w:bookmarkStart w:id="969" w:name="OLE_LINK24"/>
      <w:bookmarkStart w:id="970" w:name="_Toc232505558"/>
      <w:r w:rsidRPr="00670CA5">
        <w:lastRenderedPageBreak/>
        <w:t>11.15(</w:t>
      </w:r>
      <w:r w:rsidR="00EB133E" w:rsidRPr="00670CA5">
        <w:rPr>
          <w:caps w:val="0"/>
        </w:rPr>
        <w:t>c</w:t>
      </w:r>
      <w:r w:rsidRPr="00670CA5">
        <w:t>) FAILURE BY A SEXUAL PREDATOR TO COMPLY</w:t>
      </w:r>
      <w:r w:rsidR="00CB150D">
        <w:t xml:space="preserve"> </w:t>
      </w:r>
      <w:r w:rsidRPr="00670CA5">
        <w:t>WITH REGISTRATION REQUIREMENTS</w:t>
      </w:r>
      <w:bookmarkEnd w:id="966"/>
      <w:bookmarkEnd w:id="967"/>
      <w:r w:rsidR="009D1517">
        <w:br/>
      </w:r>
      <w:r w:rsidR="009D1517" w:rsidRPr="00670CA5">
        <w:rPr>
          <w:caps w:val="0"/>
        </w:rPr>
        <w:t xml:space="preserve">(Failure </w:t>
      </w:r>
      <w:r w:rsidR="009D1517">
        <w:rPr>
          <w:caps w:val="0"/>
        </w:rPr>
        <w:t>t</w:t>
      </w:r>
      <w:r w:rsidR="009D1517" w:rsidRPr="00670CA5">
        <w:rPr>
          <w:caps w:val="0"/>
        </w:rPr>
        <w:t>o Comply with Registration of a Residence, Motor Vehicle,</w:t>
      </w:r>
      <w:r w:rsidR="009D1517">
        <w:rPr>
          <w:caps w:val="0"/>
        </w:rPr>
        <w:t xml:space="preserve"> </w:t>
      </w:r>
      <w:r w:rsidR="009D1517" w:rsidRPr="00670CA5">
        <w:rPr>
          <w:caps w:val="0"/>
        </w:rPr>
        <w:t>Trailer, Mobile Home, or Manufactured Home)</w:t>
      </w:r>
      <w:bookmarkEnd w:id="970"/>
    </w:p>
    <w:bookmarkEnd w:id="968"/>
    <w:bookmarkEnd w:id="969"/>
    <w:p w14:paraId="07662108" w14:textId="77777777" w:rsidR="00660791" w:rsidRPr="00670CA5" w:rsidRDefault="00660791" w:rsidP="00CB150D">
      <w:pPr>
        <w:pStyle w:val="SJIStatuteinTitle"/>
      </w:pPr>
      <w:r w:rsidRPr="00670CA5">
        <w:t>§775.21(6)(a)1.b., Fla. Stat.</w:t>
      </w:r>
    </w:p>
    <w:p w14:paraId="740DE63A" w14:textId="77777777" w:rsidR="00660791" w:rsidRPr="00670CA5" w:rsidRDefault="00660791" w:rsidP="00660791">
      <w:pPr>
        <w:autoSpaceDE w:val="0"/>
        <w:autoSpaceDN w:val="0"/>
        <w:adjustRightInd w:val="0"/>
        <w:rPr>
          <w:b/>
        </w:rPr>
      </w:pPr>
      <w:r w:rsidRPr="00670CA5">
        <w:rPr>
          <w:b/>
        </w:rPr>
        <w:t>To prove the crime of Failure by a Sexual Predator to Comply with Registration Requirements, the State must prove the following three elements beyond a reasonable doubt:</w:t>
      </w:r>
    </w:p>
    <w:p w14:paraId="5446335C" w14:textId="77777777" w:rsidR="00660791" w:rsidRPr="00670CA5" w:rsidRDefault="00660791" w:rsidP="003679B5">
      <w:pPr>
        <w:pStyle w:val="SJITextItalic"/>
      </w:pPr>
      <w:r w:rsidRPr="00670CA5">
        <w:t>Give 1a or 1b as applicable.</w:t>
      </w:r>
    </w:p>
    <w:p w14:paraId="242D26AB" w14:textId="77777777" w:rsidR="00660791" w:rsidRPr="00670CA5" w:rsidRDefault="00660791" w:rsidP="008F5F0C">
      <w:pPr>
        <w:widowControl w:val="0"/>
        <w:numPr>
          <w:ilvl w:val="0"/>
          <w:numId w:val="149"/>
        </w:numPr>
        <w:autoSpaceDE w:val="0"/>
        <w:autoSpaceDN w:val="0"/>
        <w:adjustRightInd w:val="0"/>
        <w:ind w:right="720" w:hanging="450"/>
        <w:rPr>
          <w:b/>
        </w:rPr>
      </w:pPr>
      <w:r w:rsidRPr="00670CA5">
        <w:t>(Defendant)</w:t>
      </w:r>
    </w:p>
    <w:p w14:paraId="73312437" w14:textId="77777777" w:rsidR="00660791" w:rsidRPr="00670CA5" w:rsidRDefault="00660791" w:rsidP="008F5F0C">
      <w:pPr>
        <w:numPr>
          <w:ilvl w:val="0"/>
          <w:numId w:val="147"/>
        </w:numPr>
        <w:ind w:left="1872" w:hanging="432"/>
        <w:rPr>
          <w:b/>
        </w:rPr>
      </w:pPr>
      <w:r w:rsidRPr="00670CA5">
        <w:rPr>
          <w:b/>
        </w:rPr>
        <w:t>is a sexual predator.</w:t>
      </w:r>
    </w:p>
    <w:p w14:paraId="3F4757BA" w14:textId="77777777" w:rsidR="00660791" w:rsidRPr="00670CA5" w:rsidRDefault="00660791" w:rsidP="008F5F0C">
      <w:pPr>
        <w:numPr>
          <w:ilvl w:val="0"/>
          <w:numId w:val="147"/>
        </w:numPr>
        <w:ind w:left="1872" w:hanging="432"/>
        <w:rPr>
          <w:b/>
        </w:rPr>
      </w:pPr>
      <w:r w:rsidRPr="00670CA5">
        <w:rPr>
          <w:b/>
        </w:rPr>
        <w:t>has agreed or stipulated that [he] [she] has been convicted as a sexual predator; therefore, you should consider the sexual predator status element as proven by agreement of the parties.</w:t>
      </w:r>
    </w:p>
    <w:p w14:paraId="2EFD5D41" w14:textId="2696D2EE" w:rsidR="00660791" w:rsidRPr="00670CA5" w:rsidRDefault="00660791" w:rsidP="003679B5">
      <w:pPr>
        <w:pStyle w:val="SJITextItalic"/>
      </w:pPr>
      <w:r w:rsidRPr="00670CA5">
        <w:t>If the defendant offers to stipulate, the court must accept the offer after conducting an on-the-record colloquy with the defendant.</w:t>
      </w:r>
      <w:r w:rsidR="000312C9">
        <w:t xml:space="preserve"> </w:t>
      </w:r>
      <w:r w:rsidRPr="00670CA5">
        <w:t>See Brown v. State, 719 So. 2d 882 (Fla. 1998); Johnson v. State, 842 So. 2d 228 (Fla. 1st DCA 2003).</w:t>
      </w:r>
      <w:r w:rsidR="000312C9">
        <w:t xml:space="preserve"> </w:t>
      </w:r>
      <w:r w:rsidRPr="00670CA5">
        <w:t>If there is a stipulation, the court should not give the definition of “sexual predator” or “convicted.”</w:t>
      </w:r>
    </w:p>
    <w:p w14:paraId="48EF428E" w14:textId="77777777" w:rsidR="00660791" w:rsidRPr="00763DAE" w:rsidRDefault="00660791" w:rsidP="008F5F0C">
      <w:pPr>
        <w:widowControl w:val="0"/>
        <w:numPr>
          <w:ilvl w:val="0"/>
          <w:numId w:val="149"/>
        </w:numPr>
        <w:autoSpaceDE w:val="0"/>
        <w:autoSpaceDN w:val="0"/>
        <w:adjustRightInd w:val="0"/>
        <w:rPr>
          <w:b/>
        </w:rPr>
      </w:pPr>
      <w:r w:rsidRPr="00670CA5">
        <w:t>(Defendant)</w:t>
      </w:r>
      <w:r w:rsidRPr="00670CA5">
        <w:rPr>
          <w:b/>
        </w:rPr>
        <w:t xml:space="preserve"> established or maintained a permanent, temporary, or transient residence in </w:t>
      </w:r>
      <w:r w:rsidRPr="00670CA5">
        <w:t>(name of county)</w:t>
      </w:r>
      <w:r w:rsidRPr="00670CA5">
        <w:rPr>
          <w:b/>
        </w:rPr>
        <w:t xml:space="preserve"> County, Florida.</w:t>
      </w:r>
    </w:p>
    <w:p w14:paraId="1DD9276A" w14:textId="77777777" w:rsidR="00660791" w:rsidRPr="00670CA5" w:rsidRDefault="00660791" w:rsidP="003679B5">
      <w:pPr>
        <w:pStyle w:val="SJITextItalic"/>
      </w:pPr>
      <w:r w:rsidRPr="00670CA5">
        <w:t>Give 3a or 3b as applicable.</w:t>
      </w:r>
    </w:p>
    <w:p w14:paraId="2EC9E194" w14:textId="77777777" w:rsidR="00660791" w:rsidRPr="00670CA5" w:rsidRDefault="00660791" w:rsidP="008F5F0C">
      <w:pPr>
        <w:pStyle w:val="ListParagraph"/>
        <w:widowControl w:val="0"/>
        <w:numPr>
          <w:ilvl w:val="0"/>
          <w:numId w:val="150"/>
        </w:numPr>
        <w:autoSpaceDE w:val="0"/>
        <w:autoSpaceDN w:val="0"/>
        <w:adjustRightInd w:val="0"/>
        <w:ind w:right="720"/>
      </w:pPr>
      <w:r w:rsidRPr="00670CA5">
        <w:t xml:space="preserve">(Defendant) </w:t>
      </w:r>
    </w:p>
    <w:p w14:paraId="11DFBCF7" w14:textId="77777777" w:rsidR="00660791" w:rsidRPr="003545AD" w:rsidRDefault="00660791" w:rsidP="008F5F0C">
      <w:pPr>
        <w:numPr>
          <w:ilvl w:val="1"/>
          <w:numId w:val="148"/>
        </w:numPr>
        <w:ind w:left="2160" w:hanging="540"/>
        <w:rPr>
          <w:b/>
        </w:rPr>
      </w:pPr>
      <w:r w:rsidRPr="00670CA5">
        <w:rPr>
          <w:b/>
        </w:rPr>
        <w:t>used as [his] [her] place of residence a [motor vehicle] [trailer] [mobile home] [manufactured home];</w:t>
      </w:r>
    </w:p>
    <w:p w14:paraId="4F610D2C" w14:textId="77777777" w:rsidR="00660791" w:rsidRPr="00670CA5" w:rsidRDefault="00660791" w:rsidP="003545AD">
      <w:pPr>
        <w:ind w:firstLine="1440"/>
        <w:rPr>
          <w:b/>
        </w:rPr>
      </w:pPr>
      <w:r w:rsidRPr="00670CA5">
        <w:rPr>
          <w:b/>
          <w:bCs/>
        </w:rPr>
        <w:tab/>
      </w:r>
      <w:r w:rsidRPr="00670CA5">
        <w:rPr>
          <w:b/>
        </w:rPr>
        <w:t xml:space="preserve">and </w:t>
      </w:r>
    </w:p>
    <w:p w14:paraId="594328B9" w14:textId="77777777" w:rsidR="00660791" w:rsidRPr="00670CA5" w:rsidRDefault="00660791" w:rsidP="003545AD">
      <w:pPr>
        <w:widowControl w:val="0"/>
        <w:autoSpaceDE w:val="0"/>
        <w:autoSpaceDN w:val="0"/>
        <w:adjustRightInd w:val="0"/>
        <w:ind w:left="2160" w:hanging="720"/>
        <w:rPr>
          <w:b/>
          <w:bCs/>
        </w:rPr>
      </w:pPr>
      <w:r w:rsidRPr="00670CA5">
        <w:rPr>
          <w:b/>
          <w:bCs/>
        </w:rPr>
        <w:tab/>
      </w:r>
      <w:r w:rsidRPr="00670CA5">
        <w:rPr>
          <w:b/>
        </w:rPr>
        <w:t>knowingly failed to provide an office of the sheriff of</w:t>
      </w:r>
      <w:r w:rsidRPr="00670CA5">
        <w:t xml:space="preserve"> (name of county) </w:t>
      </w:r>
      <w:r w:rsidRPr="00670CA5">
        <w:rPr>
          <w:b/>
        </w:rPr>
        <w:t>County with [the</w:t>
      </w:r>
      <w:r w:rsidRPr="00670CA5">
        <w:t xml:space="preserve"> (name the single unprovided registration item charged, as worded in the statute)</w:t>
      </w:r>
      <w:r w:rsidRPr="00670CA5">
        <w:rPr>
          <w:b/>
        </w:rPr>
        <w:t>] [any one or more of the following items:</w:t>
      </w:r>
      <w:r w:rsidRPr="00670CA5">
        <w:t xml:space="preserve"> (name the unprovided registration items charged, as worded in the statute)</w:t>
      </w:r>
      <w:r w:rsidRPr="00670CA5">
        <w:rPr>
          <w:b/>
        </w:rPr>
        <w:t>]of the [motor vehicle] [trailer] [mobile home] [manufactured home] where [he] [she] resides.</w:t>
      </w:r>
    </w:p>
    <w:p w14:paraId="007E35F3" w14:textId="77777777" w:rsidR="00660791" w:rsidRPr="00670CA5" w:rsidRDefault="00660791" w:rsidP="00D73AC5">
      <w:pPr>
        <w:ind w:left="2160" w:hanging="720"/>
        <w:rPr>
          <w:b/>
        </w:rPr>
      </w:pPr>
      <w:r w:rsidRPr="00670CA5">
        <w:rPr>
          <w:b/>
        </w:rPr>
        <w:t>b.</w:t>
      </w:r>
      <w:r w:rsidRPr="00670CA5">
        <w:rPr>
          <w:b/>
        </w:rPr>
        <w:tab/>
        <w:t>used as [his] [her] place of residence a [vessel] [live-aboard vessel] [houseboat];</w:t>
      </w:r>
    </w:p>
    <w:p w14:paraId="04E85E9B" w14:textId="77777777" w:rsidR="00660791" w:rsidRPr="00670CA5" w:rsidRDefault="00660791" w:rsidP="00D73AC5">
      <w:pPr>
        <w:ind w:left="720" w:firstLine="1440"/>
        <w:rPr>
          <w:b/>
        </w:rPr>
      </w:pPr>
      <w:r w:rsidRPr="00670CA5">
        <w:rPr>
          <w:b/>
        </w:rPr>
        <w:t>and</w:t>
      </w:r>
    </w:p>
    <w:p w14:paraId="6182240B" w14:textId="77777777" w:rsidR="00660791" w:rsidRPr="00D73AC5" w:rsidRDefault="00660791" w:rsidP="00D73AC5">
      <w:pPr>
        <w:ind w:left="2160" w:firstLine="0"/>
        <w:rPr>
          <w:b/>
        </w:rPr>
      </w:pPr>
      <w:r w:rsidRPr="00670CA5">
        <w:rPr>
          <w:b/>
        </w:rPr>
        <w:lastRenderedPageBreak/>
        <w:t>knowingly failed to provide an office of the sheriff of</w:t>
      </w:r>
      <w:r w:rsidRPr="00670CA5">
        <w:t xml:space="preserve"> (name of the county) </w:t>
      </w:r>
      <w:r w:rsidRPr="00670CA5">
        <w:rPr>
          <w:b/>
        </w:rPr>
        <w:t>County with [the</w:t>
      </w:r>
      <w:r w:rsidRPr="00670CA5">
        <w:t xml:space="preserve"> (name the single unprovided registration item charged, as worded in the statute)</w:t>
      </w:r>
      <w:r w:rsidRPr="00670CA5">
        <w:rPr>
          <w:b/>
        </w:rPr>
        <w:t>] [any one or more of the following items:</w:t>
      </w:r>
      <w:r w:rsidRPr="00670CA5">
        <w:t xml:space="preserve"> (name the unprovided registration items charged, as worded in the statute)</w:t>
      </w:r>
      <w:r w:rsidRPr="00670CA5">
        <w:rPr>
          <w:b/>
        </w:rPr>
        <w:t>] of the [vessel] [live-aboard vessel] [houseboat] where [he] [she] resides.</w:t>
      </w:r>
    </w:p>
    <w:p w14:paraId="58ADA720" w14:textId="77777777" w:rsidR="00660791" w:rsidRPr="00670CA5" w:rsidRDefault="00660791" w:rsidP="003679B5">
      <w:pPr>
        <w:pStyle w:val="SJITextItalic"/>
      </w:pPr>
      <w:r w:rsidRPr="00670CA5">
        <w:t>Give if the defendant meets his or her burden of production. See Barnes v. State, 108 So. 3d 700 (Fla. 1st DCA 2013).</w:t>
      </w:r>
    </w:p>
    <w:p w14:paraId="18F14B26" w14:textId="77777777" w:rsidR="00660791" w:rsidRPr="00670CA5" w:rsidRDefault="00660791" w:rsidP="00D73AC5">
      <w:pPr>
        <w:rPr>
          <w:b/>
        </w:rPr>
      </w:pPr>
      <w:r w:rsidRPr="00670CA5">
        <w:rPr>
          <w:b/>
        </w:rPr>
        <w:t xml:space="preserve">It is a defense to the crime of Failure by a Sexual Predator to Comply with Registration Requirements that </w:t>
      </w:r>
      <w:r w:rsidRPr="00670CA5">
        <w:t>(defendant)</w:t>
      </w:r>
      <w:r w:rsidRPr="00670CA5">
        <w:rPr>
          <w:b/>
        </w:rPr>
        <w:t xml:space="preserve"> attempted to comply with the requirements but was misinformed or otherwise prevented from complying by the office of the sheriff.</w:t>
      </w:r>
    </w:p>
    <w:p w14:paraId="7BDCA015" w14:textId="77777777" w:rsidR="00660791" w:rsidRPr="00670CA5" w:rsidRDefault="00660791" w:rsidP="00660791">
      <w:pPr>
        <w:tabs>
          <w:tab w:val="left" w:pos="720"/>
        </w:tabs>
        <w:suppressAutoHyphens/>
        <w:rPr>
          <w:i/>
          <w:iCs/>
        </w:rPr>
      </w:pPr>
      <w:r w:rsidRPr="00670CA5">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59F63712" w14:textId="02D0B122" w:rsidR="00660791" w:rsidRPr="00670CA5" w:rsidRDefault="00660791" w:rsidP="00660791">
      <w:pPr>
        <w:tabs>
          <w:tab w:val="left" w:pos="720"/>
        </w:tabs>
        <w:suppressAutoHyphens/>
        <w:rPr>
          <w:i/>
          <w:iCs/>
        </w:rPr>
      </w:pPr>
      <w:r w:rsidRPr="00670CA5">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670CA5">
        <w:rPr>
          <w:i/>
          <w:iCs/>
        </w:rPr>
        <w:t>See the opinion in Dixon v. United States, 548 U.S. 1 (2006), for further guidance.</w:t>
      </w:r>
    </w:p>
    <w:p w14:paraId="55AB87AD" w14:textId="77777777" w:rsidR="00660791" w:rsidRPr="00670CA5" w:rsidRDefault="00660791" w:rsidP="008D472F">
      <w:pPr>
        <w:pStyle w:val="SJITextItalic"/>
      </w:pPr>
      <w:r w:rsidRPr="00670CA5">
        <w:t>If burden of persuasion is on the defendant:</w:t>
      </w:r>
    </w:p>
    <w:p w14:paraId="3080E565" w14:textId="77777777" w:rsidR="00660791" w:rsidRPr="00670CA5" w:rsidRDefault="00660791" w:rsidP="00660791">
      <w:pPr>
        <w:autoSpaceDE w:val="0"/>
        <w:autoSpaceDN w:val="0"/>
        <w:adjustRightInd w:val="0"/>
        <w:rPr>
          <w:b/>
        </w:rPr>
      </w:pPr>
      <w:r w:rsidRPr="00670CA5">
        <w:rPr>
          <w:b/>
        </w:rPr>
        <w:t xml:space="preserve">If you find that </w:t>
      </w:r>
      <w:r w:rsidRPr="00670CA5">
        <w:t>(defendant)</w:t>
      </w:r>
      <w:r w:rsidRPr="00670CA5">
        <w:rPr>
          <w:b/>
        </w:rPr>
        <w:t xml:space="preserve"> proved </w:t>
      </w:r>
      <w:r w:rsidRPr="00670CA5">
        <w:t>(insert appropriate burden of persuasion)</w:t>
      </w:r>
      <w:r w:rsidRPr="00670CA5">
        <w:rPr>
          <w:b/>
        </w:rPr>
        <w:t xml:space="preserve"> that the office of the sheriff misinformed [him] [her] or otherwise prevented [him] [her] from complying with the registration requirements, you should find [him] [her] not guilty. If the defendant did not prove </w:t>
      </w:r>
      <w:r w:rsidRPr="00670CA5">
        <w:t>(insert appropriate burden of persuasion)</w:t>
      </w:r>
      <w:r w:rsidRPr="00670CA5">
        <w:rPr>
          <w:b/>
        </w:rPr>
        <w:t xml:space="preserve"> that the office of the sheriff misinformed [him] [her] or otherwise prevented [him] [her] from complying, you should find [him] [her] guilty if all the elements of the charge have been proven beyond a reasonable doubt.</w:t>
      </w:r>
    </w:p>
    <w:p w14:paraId="5BED1C98" w14:textId="77777777" w:rsidR="00660791" w:rsidRPr="00670CA5" w:rsidRDefault="00660791" w:rsidP="008D472F">
      <w:pPr>
        <w:pStyle w:val="SJITextItalic"/>
      </w:pPr>
      <w:r w:rsidRPr="00670CA5">
        <w:t>Or, if the burden of disproving the affirmative defense is on the State under the beyond a reasonable standard:</w:t>
      </w:r>
    </w:p>
    <w:p w14:paraId="326EE94F" w14:textId="77777777" w:rsidR="00660791" w:rsidRPr="00670CA5" w:rsidRDefault="00660791" w:rsidP="00660791">
      <w:pPr>
        <w:autoSpaceDE w:val="0"/>
        <w:autoSpaceDN w:val="0"/>
        <w:adjustRightInd w:val="0"/>
        <w:rPr>
          <w:b/>
        </w:rPr>
      </w:pPr>
      <w:r w:rsidRPr="00670CA5">
        <w:rPr>
          <w:b/>
        </w:rPr>
        <w:t xml:space="preserve">If you find that the State proved beyond a reasonable doubt that the office of the sheriff did not misinform </w:t>
      </w:r>
      <w:r w:rsidRPr="00670CA5">
        <w:t>(defendant)</w:t>
      </w:r>
      <w:r w:rsidRPr="00670CA5">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misinformed </w:t>
      </w:r>
      <w:r w:rsidRPr="00670CA5">
        <w:t>(defendant)</w:t>
      </w:r>
      <w:r w:rsidRPr="00670CA5">
        <w:rPr>
          <w:b/>
        </w:rPr>
        <w:t xml:space="preserve"> or otherwise prevented [him] [her] from complying with the registration requirements, you should find [him] [her] not guilty.</w:t>
      </w:r>
    </w:p>
    <w:p w14:paraId="63F9395D" w14:textId="77777777" w:rsidR="00660791" w:rsidRPr="00670CA5" w:rsidRDefault="00660791" w:rsidP="00660791">
      <w:pPr>
        <w:tabs>
          <w:tab w:val="left" w:pos="720"/>
        </w:tabs>
        <w:suppressAutoHyphens/>
        <w:rPr>
          <w:i/>
          <w:iCs/>
        </w:rPr>
      </w:pPr>
      <w:r w:rsidRPr="00670CA5">
        <w:rPr>
          <w:i/>
          <w:iCs/>
        </w:rPr>
        <w:lastRenderedPageBreak/>
        <w:t>Definitions. See instruction 11.15(l) for the applicable definitions. The definitions for trailer, mobile home, and manufactured home are in § 320.01, Fla. Stat., and the definitions for vessel, live-aboard vessel, and houseboat are in § 327.02, Fla. Stat.</w:t>
      </w:r>
    </w:p>
    <w:p w14:paraId="6B1A916E" w14:textId="77777777" w:rsidR="00660791" w:rsidRPr="00670CA5" w:rsidRDefault="00660791" w:rsidP="00096739">
      <w:pPr>
        <w:pStyle w:val="SJIComments"/>
      </w:pPr>
      <w:r w:rsidRPr="00670CA5">
        <w:t>Lesser Included Offenses</w:t>
      </w:r>
    </w:p>
    <w:p w14:paraId="754A1155" w14:textId="77777777" w:rsidR="00660791" w:rsidRPr="00670CA5" w:rsidRDefault="00660791" w:rsidP="00660791">
      <w:pPr>
        <w:widowControl w:val="0"/>
        <w:autoSpaceDE w:val="0"/>
        <w:autoSpaceDN w:val="0"/>
        <w:adjustRightInd w:val="0"/>
        <w:rPr>
          <w:bCs/>
        </w:rPr>
      </w:pPr>
      <w:r w:rsidRPr="00670CA5">
        <w:rPr>
          <w:bCs/>
        </w:rPr>
        <w:t>No lesser included offenses have been identified for this offense.</w:t>
      </w:r>
    </w:p>
    <w:p w14:paraId="3587EB22" w14:textId="77777777" w:rsidR="00660791" w:rsidRPr="00670CA5" w:rsidRDefault="00660791" w:rsidP="00096739">
      <w:pPr>
        <w:pStyle w:val="SJIComments"/>
      </w:pPr>
      <w:r w:rsidRPr="00670CA5">
        <w:t>Comment</w:t>
      </w:r>
    </w:p>
    <w:p w14:paraId="3A543791" w14:textId="77777777" w:rsidR="00096739" w:rsidRDefault="00660791" w:rsidP="00660791">
      <w:r w:rsidRPr="00670CA5">
        <w:t>This instruction was adopted in 2008 [983 So.2d 531] and amended in 2012 [85 So. 3d 1090], 2014 [148 So. 3d 1204], 2016 [195 So. 3d 1088], and 2018.</w:t>
      </w:r>
    </w:p>
    <w:p w14:paraId="187702BE" w14:textId="3642CFBA" w:rsidR="008867A1" w:rsidRPr="00670CA5" w:rsidRDefault="00096739" w:rsidP="009D1517">
      <w:pPr>
        <w:pStyle w:val="Heading3"/>
        <w:rPr>
          <w:b w:val="0"/>
        </w:rPr>
      </w:pPr>
      <w:r>
        <w:br w:type="page"/>
      </w:r>
      <w:bookmarkStart w:id="971" w:name="_Toc109650519"/>
      <w:bookmarkStart w:id="972" w:name="_Toc110239988"/>
      <w:bookmarkStart w:id="973" w:name="OLE_LINK25"/>
      <w:bookmarkStart w:id="974" w:name="OLE_LINK26"/>
      <w:bookmarkStart w:id="975" w:name="_Toc232505559"/>
      <w:r w:rsidR="008867A1" w:rsidRPr="00670CA5">
        <w:lastRenderedPageBreak/>
        <w:t>11.15(</w:t>
      </w:r>
      <w:r w:rsidR="00EB133E" w:rsidRPr="00670CA5">
        <w:rPr>
          <w:caps w:val="0"/>
        </w:rPr>
        <w:t>d</w:t>
      </w:r>
      <w:r w:rsidR="008867A1" w:rsidRPr="00670CA5">
        <w:t>) FAILURE BY A SEXUAL PREDATOR TO COMPLY WITH REGISTRATION REQUIREMENTS</w:t>
      </w:r>
      <w:bookmarkEnd w:id="971"/>
      <w:bookmarkEnd w:id="972"/>
      <w:r w:rsidR="009D1517">
        <w:br/>
      </w:r>
      <w:r w:rsidR="008867A1" w:rsidRPr="00670CA5">
        <w:t>(</w:t>
      </w:r>
      <w:r w:rsidR="009D1517" w:rsidRPr="00670CA5">
        <w:rPr>
          <w:caps w:val="0"/>
        </w:rPr>
        <w:t>Failure to Comply with [Registration] [or] [a Change] of [Enrollment] [Employment] [Volunteering] at an Institution of Higher Education)</w:t>
      </w:r>
      <w:bookmarkEnd w:id="975"/>
    </w:p>
    <w:bookmarkEnd w:id="973"/>
    <w:bookmarkEnd w:id="974"/>
    <w:p w14:paraId="28B0F436" w14:textId="77777777" w:rsidR="008867A1" w:rsidRPr="00670CA5" w:rsidRDefault="008867A1" w:rsidP="008867A1">
      <w:pPr>
        <w:pStyle w:val="SJIStatuteinTitle"/>
      </w:pPr>
      <w:r w:rsidRPr="00670CA5">
        <w:t>§ 775.21(6)(a)1.c., Fla. Stat. and § 775.21(6)(g)5.b.</w:t>
      </w:r>
    </w:p>
    <w:p w14:paraId="27959682" w14:textId="77777777" w:rsidR="008867A1" w:rsidRPr="00670CA5" w:rsidRDefault="008867A1" w:rsidP="008867A1">
      <w:pPr>
        <w:autoSpaceDE w:val="0"/>
        <w:autoSpaceDN w:val="0"/>
        <w:adjustRightInd w:val="0"/>
        <w:rPr>
          <w:b/>
        </w:rPr>
      </w:pPr>
      <w:r w:rsidRPr="00670CA5">
        <w:rPr>
          <w:b/>
        </w:rPr>
        <w:t>To prove the crime of Failure by a Sexual Predator to Comply with Registration Requirements, the State must prove the following three elements beyond a reasonable doubt:</w:t>
      </w:r>
    </w:p>
    <w:p w14:paraId="30BBB95E" w14:textId="77777777" w:rsidR="008867A1" w:rsidRPr="00670CA5" w:rsidRDefault="008867A1" w:rsidP="003679B5">
      <w:pPr>
        <w:pStyle w:val="SJITextItalic"/>
      </w:pPr>
      <w:r w:rsidRPr="00670CA5">
        <w:t>Give 1a or 1b as applicable.</w:t>
      </w:r>
    </w:p>
    <w:p w14:paraId="2CC31135" w14:textId="77777777" w:rsidR="00740E24" w:rsidRDefault="008867A1" w:rsidP="008F5F0C">
      <w:pPr>
        <w:pStyle w:val="ListParagraph"/>
        <w:numPr>
          <w:ilvl w:val="0"/>
          <w:numId w:val="152"/>
        </w:numPr>
      </w:pPr>
      <w:r w:rsidRPr="00670CA5">
        <w:t>(Defendant)</w:t>
      </w:r>
    </w:p>
    <w:p w14:paraId="5277F1B9" w14:textId="77777777" w:rsidR="008867A1" w:rsidRPr="00740E24" w:rsidRDefault="008867A1" w:rsidP="008F5F0C">
      <w:pPr>
        <w:pStyle w:val="ListParagraph"/>
        <w:numPr>
          <w:ilvl w:val="1"/>
          <w:numId w:val="152"/>
        </w:numPr>
        <w:ind w:left="2016" w:hanging="576"/>
      </w:pPr>
      <w:r w:rsidRPr="00EB04E6">
        <w:rPr>
          <w:b/>
        </w:rPr>
        <w:t>is a sexual predator.</w:t>
      </w:r>
    </w:p>
    <w:p w14:paraId="5E812D62" w14:textId="77777777" w:rsidR="008867A1" w:rsidRPr="00EB04E6" w:rsidRDefault="008867A1" w:rsidP="008F5F0C">
      <w:pPr>
        <w:pStyle w:val="ListParagraph"/>
        <w:numPr>
          <w:ilvl w:val="1"/>
          <w:numId w:val="152"/>
        </w:numPr>
        <w:ind w:left="2016" w:hanging="576"/>
        <w:contextualSpacing/>
        <w:rPr>
          <w:b/>
        </w:rPr>
      </w:pPr>
      <w:r w:rsidRPr="00EB04E6">
        <w:rPr>
          <w:b/>
        </w:rPr>
        <w:t>has agreed or stipulated that [he] [she] has been convicted as a sexual predator; therefore, you should consider the sexual predator status element as proven by agreement of the parties.</w:t>
      </w:r>
    </w:p>
    <w:p w14:paraId="1CB6E704" w14:textId="664495C1" w:rsidR="008867A1" w:rsidRPr="005D153D" w:rsidRDefault="008867A1" w:rsidP="003679B5">
      <w:pPr>
        <w:pStyle w:val="SJITextItalic"/>
      </w:pPr>
      <w:r w:rsidRPr="00670CA5">
        <w:t>If the defendant offers to stipulate, the court must accept the offer after conducting an on-the-record colloquy with the defendant.</w:t>
      </w:r>
      <w:r w:rsidR="000312C9">
        <w:t xml:space="preserve"> </w:t>
      </w:r>
      <w:r w:rsidRPr="00670CA5">
        <w:t>See Brown v. State, 719 So. 2d 882 (Fla. 1998); Johnson v. State, 842 So. 2d 228 (Fla. 1st DCA 2003).</w:t>
      </w:r>
      <w:r w:rsidR="000312C9">
        <w:t xml:space="preserve"> </w:t>
      </w:r>
      <w:r w:rsidRPr="00670CA5">
        <w:t>If there is a stipulation, the Court should not give the definition of “sexual predator” or “convicted.</w:t>
      </w:r>
    </w:p>
    <w:p w14:paraId="2FC932D6" w14:textId="77777777" w:rsidR="008867A1" w:rsidRPr="00670CA5" w:rsidRDefault="008867A1" w:rsidP="008F5F0C">
      <w:pPr>
        <w:numPr>
          <w:ilvl w:val="0"/>
          <w:numId w:val="151"/>
        </w:numPr>
        <w:tabs>
          <w:tab w:val="left" w:pos="1620"/>
        </w:tabs>
        <w:spacing w:line="240" w:lineRule="auto"/>
        <w:ind w:left="1296" w:hanging="576"/>
      </w:pPr>
      <w:r w:rsidRPr="00670CA5">
        <w:t>(Defendant) [</w:t>
      </w:r>
      <w:r w:rsidRPr="00670CA5">
        <w:rPr>
          <w:b/>
        </w:rPr>
        <w:t>established] [maintained] a permanent, temporary, or transient residence in</w:t>
      </w:r>
      <w:r w:rsidRPr="00670CA5">
        <w:t xml:space="preserve"> (name of county) </w:t>
      </w:r>
      <w:r w:rsidRPr="00670CA5">
        <w:rPr>
          <w:b/>
        </w:rPr>
        <w:t>County, Florida.</w:t>
      </w:r>
    </w:p>
    <w:p w14:paraId="54AFFFED" w14:textId="77777777" w:rsidR="005D153D" w:rsidRDefault="008867A1" w:rsidP="003679B5">
      <w:pPr>
        <w:pStyle w:val="SJITextItalic"/>
      </w:pPr>
      <w:r w:rsidRPr="00670CA5">
        <w:t>Give 3a or 3b as applicable. 3a is for initial registration with the sheriff and 3b is for changes to the initial information.</w:t>
      </w:r>
    </w:p>
    <w:p w14:paraId="7EFA0C2C" w14:textId="77777777" w:rsidR="008867A1" w:rsidRPr="008D472F" w:rsidRDefault="008D472F" w:rsidP="008F5F0C">
      <w:pPr>
        <w:pStyle w:val="SJITextItalic"/>
        <w:numPr>
          <w:ilvl w:val="0"/>
          <w:numId w:val="152"/>
        </w:numPr>
        <w:rPr>
          <w:b/>
          <w:bCs/>
          <w:i w:val="0"/>
          <w:iCs w:val="0"/>
        </w:rPr>
      </w:pPr>
      <w:r w:rsidRPr="008D472F">
        <w:rPr>
          <w:b/>
          <w:bCs/>
          <w:i w:val="0"/>
          <w:iCs w:val="0"/>
        </w:rPr>
        <w:t>a.</w:t>
      </w:r>
      <w:r>
        <w:rPr>
          <w:i w:val="0"/>
          <w:iCs w:val="0"/>
        </w:rPr>
        <w:t xml:space="preserve"> </w:t>
      </w:r>
      <w:r w:rsidR="008867A1" w:rsidRPr="008D472F">
        <w:rPr>
          <w:i w:val="0"/>
          <w:iCs w:val="0"/>
        </w:rPr>
        <w:t xml:space="preserve">(Defendant) </w:t>
      </w:r>
      <w:r w:rsidR="008867A1" w:rsidRPr="008D472F">
        <w:rPr>
          <w:b/>
          <w:bCs/>
          <w:i w:val="0"/>
          <w:iCs w:val="0"/>
        </w:rPr>
        <w:t>was enrolled or employed, whether for compensation or as a volunteer, at an institution of higher education in this state, and knowingly failed to provide the office of the sheriff of</w:t>
      </w:r>
      <w:r w:rsidR="008867A1" w:rsidRPr="008D472F">
        <w:rPr>
          <w:i w:val="0"/>
          <w:iCs w:val="0"/>
        </w:rPr>
        <w:t xml:space="preserve"> (name of county) </w:t>
      </w:r>
      <w:r w:rsidR="008867A1" w:rsidRPr="008D472F">
        <w:rPr>
          <w:b/>
          <w:bCs/>
          <w:i w:val="0"/>
          <w:iCs w:val="0"/>
        </w:rPr>
        <w:t>County with the name, address, and county of each institution, including each campus attended, and [his] [her] enrollment, volunteer, or employment status.</w:t>
      </w:r>
    </w:p>
    <w:p w14:paraId="59B1F576" w14:textId="77777777" w:rsidR="008867A1" w:rsidRPr="00670CA5" w:rsidRDefault="008867A1" w:rsidP="00D97A69">
      <w:pPr>
        <w:widowControl w:val="0"/>
        <w:autoSpaceDE w:val="0"/>
        <w:autoSpaceDN w:val="0"/>
        <w:adjustRightInd w:val="0"/>
        <w:ind w:left="1440" w:firstLine="0"/>
        <w:rPr>
          <w:b/>
        </w:rPr>
      </w:pPr>
      <w:r w:rsidRPr="00670CA5">
        <w:rPr>
          <w:b/>
        </w:rPr>
        <w:t>b.</w:t>
      </w:r>
      <w:r w:rsidR="00D97A69">
        <w:rPr>
          <w:b/>
        </w:rPr>
        <w:t xml:space="preserve"> </w:t>
      </w:r>
      <w:r w:rsidRPr="00670CA5">
        <w:t>(Defendant)</w:t>
      </w:r>
      <w:r w:rsidRPr="00670CA5">
        <w:rPr>
          <w:b/>
        </w:rPr>
        <w:t xml:space="preserve"> was enrolled or employed, whether for compensation or as a volunteer, at an institution of higher education in this state, and knowingly failed to provide [through the on-line system of the Florida Department of Law Enforcement] [or] [in person at an office of the sheriff of </w:t>
      </w:r>
      <w:r w:rsidRPr="00670CA5">
        <w:t>(name of county)</w:t>
      </w:r>
      <w:r w:rsidRPr="00670CA5">
        <w:rPr>
          <w:b/>
        </w:rPr>
        <w:t xml:space="preserve"> County] [or] [in person at the Department of Corrections if [he] [she] was in the custody or control,</w:t>
      </w:r>
      <w:r w:rsidR="004063E1">
        <w:rPr>
          <w:b/>
        </w:rPr>
        <w:t xml:space="preserve"> </w:t>
      </w:r>
      <w:r w:rsidRPr="00670CA5">
        <w:rPr>
          <w:b/>
        </w:rPr>
        <w:t>or under the supervision of the Department of Corrections] [or] [in person at the Department of Juvenile Justice if [he] [she] was in the custody or control, or under the supervision of the Department of Juvenile Justice] with a change in the name, address, and county of each institution, including each campus attended, and [his] [her] enrollment, volunteer, or employment status, within 48 hours after</w:t>
      </w:r>
      <w:r w:rsidR="008D472F">
        <w:rPr>
          <w:b/>
        </w:rPr>
        <w:t xml:space="preserve"> </w:t>
      </w:r>
      <w:r w:rsidRPr="00670CA5">
        <w:rPr>
          <w:b/>
        </w:rPr>
        <w:t>the change.</w:t>
      </w:r>
    </w:p>
    <w:p w14:paraId="1B2284EA" w14:textId="77777777" w:rsidR="008867A1" w:rsidRPr="00670CA5" w:rsidRDefault="008867A1" w:rsidP="003679B5">
      <w:pPr>
        <w:pStyle w:val="SJITextItalic"/>
      </w:pPr>
      <w:r w:rsidRPr="00670CA5">
        <w:lastRenderedPageBreak/>
        <w:t>Give if the defendant meets his or her burden of production. See Barnes v. State, 108 So. 3d 700 (Fla. 1st DCA 2013).</w:t>
      </w:r>
    </w:p>
    <w:p w14:paraId="1651BEB5" w14:textId="77777777" w:rsidR="008867A1" w:rsidRPr="00670CA5" w:rsidRDefault="008867A1" w:rsidP="008867A1">
      <w:pPr>
        <w:rPr>
          <w:b/>
        </w:rPr>
      </w:pPr>
      <w:r w:rsidRPr="00670CA5">
        <w:rPr>
          <w:b/>
        </w:rPr>
        <w:t xml:space="preserve">It is a defense to the crime of Failure by a Sexual Predator to Comply with Registration Requirements that </w:t>
      </w:r>
      <w:r w:rsidRPr="00670CA5">
        <w:t>(defendant)</w:t>
      </w:r>
      <w:r w:rsidRPr="00670CA5">
        <w:rPr>
          <w:b/>
        </w:rPr>
        <w:t xml:space="preserve"> attempted to comply with the requirements but was misinformed or otherwise prevented from complying by the [office of the sheriff] [Department of Corrections] [Department of Juvenile Justice].</w:t>
      </w:r>
    </w:p>
    <w:p w14:paraId="590DD3FC" w14:textId="77777777" w:rsidR="008867A1" w:rsidRPr="00670CA5" w:rsidRDefault="008867A1" w:rsidP="008867A1">
      <w:pPr>
        <w:tabs>
          <w:tab w:val="left" w:pos="720"/>
        </w:tabs>
        <w:suppressAutoHyphens/>
        <w:rPr>
          <w:i/>
          <w:iCs/>
        </w:rPr>
      </w:pPr>
      <w:r w:rsidRPr="00670CA5">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028A472A" w14:textId="47617A33" w:rsidR="008867A1" w:rsidRPr="00670CA5" w:rsidRDefault="008867A1" w:rsidP="008867A1">
      <w:pPr>
        <w:tabs>
          <w:tab w:val="left" w:pos="720"/>
        </w:tabs>
        <w:suppressAutoHyphens/>
        <w:rPr>
          <w:i/>
          <w:iCs/>
        </w:rPr>
      </w:pPr>
      <w:r w:rsidRPr="00670CA5">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670CA5">
        <w:rPr>
          <w:i/>
          <w:iCs/>
        </w:rPr>
        <w:t>See the opinion in Dixon v. United States, 548 U.S. 1 (2006), for further guidance.</w:t>
      </w:r>
    </w:p>
    <w:p w14:paraId="0DD8B6DB" w14:textId="77777777" w:rsidR="008867A1" w:rsidRPr="00670CA5" w:rsidRDefault="008867A1" w:rsidP="003679B5">
      <w:pPr>
        <w:pStyle w:val="SJITextItalic"/>
      </w:pPr>
      <w:r w:rsidRPr="00670CA5">
        <w:t>If burden of persuasion is on the defendant:</w:t>
      </w:r>
    </w:p>
    <w:p w14:paraId="4DEBA390" w14:textId="77777777" w:rsidR="008867A1" w:rsidRPr="00670CA5" w:rsidRDefault="008867A1" w:rsidP="008867A1">
      <w:pPr>
        <w:rPr>
          <w:i/>
          <w:iCs/>
        </w:rPr>
      </w:pPr>
      <w:r w:rsidRPr="00670CA5">
        <w:rPr>
          <w:b/>
        </w:rPr>
        <w:t xml:space="preserve">If you find that </w:t>
      </w:r>
      <w:r w:rsidRPr="00670CA5">
        <w:t>(defendant)</w:t>
      </w:r>
      <w:r w:rsidRPr="00670CA5">
        <w:rPr>
          <w:b/>
        </w:rPr>
        <w:t xml:space="preserve"> proved </w:t>
      </w:r>
      <w:r w:rsidRPr="00670CA5">
        <w:t>(insert appropriate burden of persuasion)</w:t>
      </w:r>
      <w:r w:rsidRPr="00670CA5">
        <w:rPr>
          <w:b/>
        </w:rPr>
        <w:t xml:space="preserve"> that the [office of the sheriff] [Department of Corrections] [Department of Juvenile Justice] misinformed [him] [her] or otherwise prevented [him] [her] from complying with the registration requirements, you should find [him] [her] not guilty. If the defendant did not prove </w:t>
      </w:r>
      <w:r w:rsidRPr="00670CA5">
        <w:t>(insert appropriate burden of persuasion)</w:t>
      </w:r>
      <w:r w:rsidRPr="00670CA5">
        <w:rPr>
          <w:b/>
        </w:rPr>
        <w:t xml:space="preserve"> that the [office of the sheriff] [Department of Corrections] [Department of Juvenile Justice]</w:t>
      </w:r>
      <w:r w:rsidR="00D97A69">
        <w:rPr>
          <w:b/>
        </w:rPr>
        <w:t xml:space="preserve"> </w:t>
      </w:r>
      <w:r w:rsidRPr="00670CA5">
        <w:rPr>
          <w:b/>
        </w:rPr>
        <w:t>misinformed [him] [her] or otherwise prevented [him] [her] from complying, you should find [him] [her] guilty if all the elements of the charge have been proven beyond a reasonable doubt.</w:t>
      </w:r>
    </w:p>
    <w:p w14:paraId="63EE980A" w14:textId="77777777" w:rsidR="008867A1" w:rsidRPr="00670CA5" w:rsidRDefault="008867A1" w:rsidP="003679B5">
      <w:pPr>
        <w:pStyle w:val="SJITextItalic"/>
      </w:pPr>
      <w:r w:rsidRPr="00670CA5">
        <w:t>Or, if the burden of disproving the affirmative defense is on the State under the beyond a reasonable standard:</w:t>
      </w:r>
    </w:p>
    <w:p w14:paraId="534B9179" w14:textId="77777777" w:rsidR="008867A1" w:rsidRPr="00670CA5" w:rsidRDefault="008867A1" w:rsidP="008867A1">
      <w:pPr>
        <w:rPr>
          <w:b/>
        </w:rPr>
      </w:pPr>
      <w:r w:rsidRPr="00670CA5">
        <w:rPr>
          <w:b/>
        </w:rPr>
        <w:t xml:space="preserve">If you find that the State proved beyond a reasonable doubt that the [office of the sheriff] [Department of Corrections] [Department of Juvenile Justice]did not misinform </w:t>
      </w:r>
      <w:r w:rsidRPr="00670CA5">
        <w:t>(defendant)</w:t>
      </w:r>
      <w:r w:rsidRPr="00670CA5">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[Department of Corrections] [Department of Juvenile Justice] misinformed </w:t>
      </w:r>
      <w:r w:rsidRPr="00670CA5">
        <w:t>(defendant)</w:t>
      </w:r>
      <w:r w:rsidRPr="00670CA5">
        <w:rPr>
          <w:b/>
        </w:rPr>
        <w:t xml:space="preserve"> or otherwise prevented [him] [her] from complying with the registration requirements, you should find [him] [her] not guilty.</w:t>
      </w:r>
    </w:p>
    <w:p w14:paraId="1518A0A2" w14:textId="02ADD0EA" w:rsidR="008867A1" w:rsidRPr="00D97A69" w:rsidRDefault="008867A1" w:rsidP="00D97A69">
      <w:pPr>
        <w:tabs>
          <w:tab w:val="left" w:pos="720"/>
        </w:tabs>
        <w:suppressAutoHyphens/>
        <w:rPr>
          <w:i/>
          <w:iCs/>
        </w:rPr>
      </w:pPr>
      <w:r w:rsidRPr="00670CA5">
        <w:rPr>
          <w:i/>
          <w:iCs/>
        </w:rPr>
        <w:t>Definitions.</w:t>
      </w:r>
      <w:r w:rsidR="000312C9">
        <w:rPr>
          <w:i/>
          <w:iCs/>
        </w:rPr>
        <w:t xml:space="preserve"> </w:t>
      </w:r>
      <w:r w:rsidRPr="00670CA5">
        <w:rPr>
          <w:i/>
          <w:iCs/>
        </w:rPr>
        <w:t>See instruction 11.15(l) for the applicable definitions.</w:t>
      </w:r>
    </w:p>
    <w:p w14:paraId="6CD719E0" w14:textId="77777777" w:rsidR="008867A1" w:rsidRPr="00670CA5" w:rsidRDefault="008867A1" w:rsidP="00D97A69">
      <w:pPr>
        <w:pStyle w:val="SJIComments"/>
      </w:pPr>
      <w:r w:rsidRPr="00670CA5">
        <w:lastRenderedPageBreak/>
        <w:t>Lesser Included Offenses</w:t>
      </w:r>
    </w:p>
    <w:p w14:paraId="13089AF7" w14:textId="77777777" w:rsidR="008867A1" w:rsidRPr="00670CA5" w:rsidRDefault="008867A1" w:rsidP="008867A1">
      <w:r w:rsidRPr="00670CA5">
        <w:t>No lesser included offenses have been identified for this offense.</w:t>
      </w:r>
    </w:p>
    <w:p w14:paraId="4C2DC17C" w14:textId="77777777" w:rsidR="008867A1" w:rsidRPr="00670CA5" w:rsidRDefault="008867A1" w:rsidP="00D97A69">
      <w:pPr>
        <w:pStyle w:val="SJIComments"/>
      </w:pPr>
      <w:r w:rsidRPr="00670CA5">
        <w:t>Comment</w:t>
      </w:r>
    </w:p>
    <w:p w14:paraId="12647E07" w14:textId="77777777" w:rsidR="008867A1" w:rsidRPr="00670CA5" w:rsidRDefault="008867A1" w:rsidP="008867A1">
      <w:r w:rsidRPr="00670CA5">
        <w:t>This instruction was adopted in 2008 [983 So.2d 531] and amended in 2012 [85 So. 3d 1090], 2014 [148 So. 3d 1204], 2016 [195 So. 3d 1088], and 2018.</w:t>
      </w:r>
    </w:p>
    <w:p w14:paraId="34438D10" w14:textId="77777777" w:rsidR="00817C1F" w:rsidRPr="002C5DFD" w:rsidRDefault="00606906" w:rsidP="00817C1F">
      <w:r>
        <w:br w:type="page"/>
      </w:r>
    </w:p>
    <w:p w14:paraId="4D605985" w14:textId="28D6BD09" w:rsidR="00C842A0" w:rsidRPr="00A44DF1" w:rsidRDefault="00C842A0" w:rsidP="009D1517">
      <w:pPr>
        <w:pStyle w:val="Heading3"/>
        <w:rPr>
          <w:b w:val="0"/>
          <w:bCs w:val="0"/>
        </w:rPr>
      </w:pPr>
      <w:bookmarkStart w:id="976" w:name="_Toc109650520"/>
      <w:bookmarkStart w:id="977" w:name="_Toc110239989"/>
      <w:bookmarkStart w:id="978" w:name="OLE_LINK27"/>
      <w:bookmarkStart w:id="979" w:name="OLE_LINK28"/>
      <w:bookmarkStart w:id="980" w:name="_Toc232505560"/>
      <w:r w:rsidRPr="00670CA5">
        <w:lastRenderedPageBreak/>
        <w:t>11.15(</w:t>
      </w:r>
      <w:r w:rsidR="00EB133E" w:rsidRPr="00670CA5">
        <w:rPr>
          <w:caps w:val="0"/>
        </w:rPr>
        <w:t>e</w:t>
      </w:r>
      <w:r w:rsidRPr="00670CA5">
        <w:t>) FAILURE BY A SEXUAL PREDATOR TO COMPLY</w:t>
      </w:r>
      <w:r w:rsidR="00FB0E1F">
        <w:t xml:space="preserve"> </w:t>
      </w:r>
      <w:r w:rsidRPr="00670CA5">
        <w:t>WITH REGISTRATION REQUIREMENTS</w:t>
      </w:r>
      <w:bookmarkEnd w:id="976"/>
      <w:bookmarkEnd w:id="977"/>
      <w:r w:rsidR="009D1517">
        <w:br/>
      </w:r>
      <w:r w:rsidR="009D1517" w:rsidRPr="00A44DF1">
        <w:rPr>
          <w:caps w:val="0"/>
        </w:rPr>
        <w:t>(Failure to Report to Department of Highway Safety and Motor Vehicles)</w:t>
      </w:r>
      <w:bookmarkEnd w:id="980"/>
    </w:p>
    <w:bookmarkEnd w:id="978"/>
    <w:bookmarkEnd w:id="979"/>
    <w:p w14:paraId="045734C3" w14:textId="77777777" w:rsidR="00C842A0" w:rsidRPr="00670CA5" w:rsidRDefault="00C842A0" w:rsidP="001A112D">
      <w:pPr>
        <w:pStyle w:val="SJIStatuteinTitle"/>
      </w:pPr>
      <w:r w:rsidRPr="00670CA5">
        <w:t>§ 775.21(6)(f), Fla. Stat.</w:t>
      </w:r>
    </w:p>
    <w:p w14:paraId="208FD078" w14:textId="77777777" w:rsidR="00C842A0" w:rsidRPr="00670CA5" w:rsidRDefault="00C842A0" w:rsidP="00C842A0">
      <w:pPr>
        <w:rPr>
          <w:b/>
        </w:rPr>
      </w:pPr>
      <w:r w:rsidRPr="00670CA5">
        <w:rPr>
          <w:b/>
        </w:rPr>
        <w:t>To prove the crime of Failure by a Sexual Predator to Comply with Registration Requirements, the State must prove the following three elements beyond a reasonable doubt:</w:t>
      </w:r>
    </w:p>
    <w:p w14:paraId="483D44D7" w14:textId="77777777" w:rsidR="00A44DF1" w:rsidRDefault="00C842A0" w:rsidP="003679B5">
      <w:pPr>
        <w:pStyle w:val="SJITextItalic"/>
      </w:pPr>
      <w:r w:rsidRPr="00670CA5">
        <w:t>Give 1a or 1b as applicable.</w:t>
      </w:r>
    </w:p>
    <w:p w14:paraId="7186BD40" w14:textId="77777777" w:rsidR="00A44DF1" w:rsidRPr="00A44DF1" w:rsidRDefault="00C842A0" w:rsidP="008F5F0C">
      <w:pPr>
        <w:pStyle w:val="ListParagraph"/>
        <w:numPr>
          <w:ilvl w:val="0"/>
          <w:numId w:val="159"/>
        </w:numPr>
        <w:tabs>
          <w:tab w:val="left" w:pos="720"/>
        </w:tabs>
        <w:suppressAutoHyphens/>
        <w:rPr>
          <w:i/>
          <w:iCs/>
        </w:rPr>
      </w:pPr>
      <w:r w:rsidRPr="00670CA5">
        <w:t>(Defendant)</w:t>
      </w:r>
    </w:p>
    <w:p w14:paraId="59173596" w14:textId="77777777" w:rsidR="00C842A0" w:rsidRPr="00A44DF1" w:rsidRDefault="00C842A0" w:rsidP="008F5F0C">
      <w:pPr>
        <w:pStyle w:val="ListParagraph"/>
        <w:numPr>
          <w:ilvl w:val="1"/>
          <w:numId w:val="159"/>
        </w:numPr>
        <w:tabs>
          <w:tab w:val="left" w:pos="720"/>
        </w:tabs>
        <w:suppressAutoHyphens/>
        <w:ind w:left="2016" w:hanging="576"/>
        <w:rPr>
          <w:i/>
          <w:iCs/>
        </w:rPr>
      </w:pPr>
      <w:r w:rsidRPr="00A44DF1">
        <w:rPr>
          <w:b/>
        </w:rPr>
        <w:t>is a sexual predator.</w:t>
      </w:r>
    </w:p>
    <w:p w14:paraId="6A6FA6B6" w14:textId="77777777" w:rsidR="00C842A0" w:rsidRPr="00670CA5" w:rsidRDefault="00C842A0" w:rsidP="008F5F0C">
      <w:pPr>
        <w:pStyle w:val="ListParagraph"/>
        <w:widowControl w:val="0"/>
        <w:numPr>
          <w:ilvl w:val="1"/>
          <w:numId w:val="159"/>
        </w:numPr>
        <w:autoSpaceDE w:val="0"/>
        <w:autoSpaceDN w:val="0"/>
        <w:adjustRightInd w:val="0"/>
        <w:ind w:left="2016" w:right="720" w:hanging="576"/>
      </w:pPr>
      <w:r w:rsidRPr="00A44DF1">
        <w:rPr>
          <w:b/>
        </w:rPr>
        <w:t>has agreed or stipulated that [he] [she] has been convicted as a sexual predator; therefore, you should consider the sexual predator status element as proven by agreement of the parties</w:t>
      </w:r>
      <w:r w:rsidRPr="00670CA5">
        <w:t>.</w:t>
      </w:r>
    </w:p>
    <w:p w14:paraId="585B918C" w14:textId="2E9D019A" w:rsidR="00C842A0" w:rsidRPr="00670CA5" w:rsidRDefault="00C842A0" w:rsidP="00A44DF1">
      <w:pPr>
        <w:tabs>
          <w:tab w:val="left" w:pos="720"/>
        </w:tabs>
        <w:suppressAutoHyphens/>
        <w:rPr>
          <w:i/>
          <w:iCs/>
        </w:rPr>
      </w:pPr>
      <w:r w:rsidRPr="00670CA5">
        <w:rPr>
          <w:i/>
          <w:iCs/>
        </w:rPr>
        <w:t>If the defendant offers to stipulate, the court must accept the offer after conducting an on-the-record colloquy with the defendant. See Brown v. State, 719 So. 2d 882 (Fla. 1998); Johnson v. State, 842 So. 2d 228 (Fla. 1st DCA 2003).</w:t>
      </w:r>
      <w:r w:rsidR="000312C9">
        <w:rPr>
          <w:i/>
          <w:iCs/>
        </w:rPr>
        <w:t xml:space="preserve"> </w:t>
      </w:r>
      <w:r w:rsidRPr="00670CA5">
        <w:rPr>
          <w:i/>
          <w:iCs/>
        </w:rPr>
        <w:t>If there is a stipulation, the court should not give the definition of “sexual predator” or “convicted.”</w:t>
      </w:r>
    </w:p>
    <w:p w14:paraId="4BEB843F" w14:textId="77777777" w:rsidR="00C842A0" w:rsidRPr="00A44DF1" w:rsidRDefault="00C842A0" w:rsidP="008F5F0C">
      <w:pPr>
        <w:pStyle w:val="ListParagraph"/>
        <w:widowControl w:val="0"/>
        <w:numPr>
          <w:ilvl w:val="0"/>
          <w:numId w:val="159"/>
        </w:numPr>
        <w:autoSpaceDE w:val="0"/>
        <w:autoSpaceDN w:val="0"/>
        <w:adjustRightInd w:val="0"/>
        <w:rPr>
          <w:b/>
        </w:rPr>
      </w:pPr>
      <w:r w:rsidRPr="00670CA5">
        <w:t>(Defendant)</w:t>
      </w:r>
      <w:r w:rsidRPr="00A44DF1">
        <w:rPr>
          <w:b/>
        </w:rPr>
        <w:t xml:space="preserve"> </w:t>
      </w:r>
      <w:r w:rsidRPr="00670CA5">
        <w:t>[</w:t>
      </w:r>
      <w:r w:rsidRPr="00A44DF1">
        <w:rPr>
          <w:b/>
        </w:rPr>
        <w:t xml:space="preserve">established] [maintained] a [permanent] [temporary] [transient] residence in </w:t>
      </w:r>
      <w:r w:rsidRPr="00670CA5">
        <w:t>(name of county)</w:t>
      </w:r>
      <w:r w:rsidRPr="00A44DF1">
        <w:rPr>
          <w:b/>
        </w:rPr>
        <w:t xml:space="preserve"> County, Florida.</w:t>
      </w:r>
    </w:p>
    <w:p w14:paraId="253D3D4E" w14:textId="77777777" w:rsidR="00C842A0" w:rsidRPr="00670CA5" w:rsidRDefault="00C842A0" w:rsidP="003679B5">
      <w:pPr>
        <w:pStyle w:val="SJITextItalic"/>
      </w:pPr>
      <w:r w:rsidRPr="00670CA5">
        <w:t>Give as applicable.</w:t>
      </w:r>
    </w:p>
    <w:p w14:paraId="396599B3" w14:textId="77777777" w:rsidR="00C842A0" w:rsidRPr="00A44DF1" w:rsidRDefault="00C842A0" w:rsidP="008F5F0C">
      <w:pPr>
        <w:pStyle w:val="ListParagraph"/>
        <w:widowControl w:val="0"/>
        <w:numPr>
          <w:ilvl w:val="0"/>
          <w:numId w:val="159"/>
        </w:numPr>
        <w:autoSpaceDE w:val="0"/>
        <w:autoSpaceDN w:val="0"/>
        <w:adjustRightInd w:val="0"/>
        <w:rPr>
          <w:b/>
        </w:rPr>
      </w:pPr>
      <w:r w:rsidRPr="00670CA5">
        <w:t>(Defendant)</w:t>
      </w:r>
      <w:r w:rsidRPr="00A44DF1">
        <w:rPr>
          <w:b/>
        </w:rPr>
        <w:t xml:space="preserve"> was not incarcerated and had registered as a sexual predator with an office of the sheriff of</w:t>
      </w:r>
      <w:r w:rsidRPr="00670CA5">
        <w:t xml:space="preserve"> (name of county) </w:t>
      </w:r>
      <w:r w:rsidRPr="00A44DF1">
        <w:rPr>
          <w:b/>
        </w:rPr>
        <w:t>County,</w:t>
      </w:r>
    </w:p>
    <w:p w14:paraId="09C642FE" w14:textId="77777777" w:rsidR="00BD73BD" w:rsidRDefault="00C842A0" w:rsidP="008F5F0C">
      <w:pPr>
        <w:pStyle w:val="ListParagraph"/>
        <w:numPr>
          <w:ilvl w:val="1"/>
          <w:numId w:val="159"/>
        </w:numPr>
        <w:ind w:left="2016" w:hanging="576"/>
        <w:rPr>
          <w:b/>
        </w:rPr>
      </w:pPr>
      <w:r w:rsidRPr="00A44DF1">
        <w:rPr>
          <w:b/>
        </w:rPr>
        <w:t>but [he] [she] failed to report in person at a driver license office of the Department of Highway Safety and Motor Vehicles within 48 hours after registering with the sheriff’s office to present proof of this registration.</w:t>
      </w:r>
    </w:p>
    <w:p w14:paraId="1604D162" w14:textId="77777777" w:rsidR="00C842A0" w:rsidRPr="00BD73BD" w:rsidRDefault="00C842A0" w:rsidP="008F5F0C">
      <w:pPr>
        <w:pStyle w:val="ListParagraph"/>
        <w:numPr>
          <w:ilvl w:val="1"/>
          <w:numId w:val="159"/>
        </w:numPr>
        <w:ind w:left="2016" w:hanging="576"/>
        <w:rPr>
          <w:b/>
        </w:rPr>
      </w:pPr>
      <w:r w:rsidRPr="00BD73BD">
        <w:rPr>
          <w:b/>
        </w:rPr>
        <w:t xml:space="preserve">and had reported in person to a driver license office of the Department of Highway Safety and Motor Vehicles, but [he] [she] knowingly failed to [secure a Florida driver’s license] [renew a Florida driver’s license] [secure an identification card]. </w:t>
      </w:r>
    </w:p>
    <w:p w14:paraId="51E15E8A" w14:textId="77777777" w:rsidR="001B3D76" w:rsidRPr="001B3D76" w:rsidRDefault="00C842A0" w:rsidP="008F5F0C">
      <w:pPr>
        <w:pStyle w:val="ListParagraph"/>
        <w:numPr>
          <w:ilvl w:val="1"/>
          <w:numId w:val="159"/>
        </w:numPr>
        <w:ind w:left="2016" w:hanging="576"/>
        <w:rPr>
          <w:b/>
        </w:rPr>
      </w:pPr>
      <w:r w:rsidRPr="001B3D76">
        <w:rPr>
          <w:b/>
        </w:rPr>
        <w:t>and had reported in person to a driver license office of the Department of Highway Safety and Motor Vehicles, but [he] [she] did not report to that office that [he] [she] was a sexual predator.</w:t>
      </w:r>
    </w:p>
    <w:p w14:paraId="4DF4A7FA" w14:textId="77777777" w:rsidR="001B3D76" w:rsidRPr="001B3D76" w:rsidRDefault="00C842A0" w:rsidP="008F5F0C">
      <w:pPr>
        <w:pStyle w:val="ListParagraph"/>
        <w:numPr>
          <w:ilvl w:val="1"/>
          <w:numId w:val="159"/>
        </w:numPr>
        <w:ind w:left="2016" w:hanging="576"/>
        <w:rPr>
          <w:b/>
        </w:rPr>
      </w:pPr>
      <w:r w:rsidRPr="001B3D76">
        <w:rPr>
          <w:b/>
        </w:rPr>
        <w:t xml:space="preserve">and had reported in person to a driver license office of the Department of Highway Safety and Motor Vehicles, but [he] </w:t>
      </w:r>
      <w:r w:rsidRPr="001B3D76">
        <w:rPr>
          <w:b/>
        </w:rPr>
        <w:lastRenderedPageBreak/>
        <w:t xml:space="preserve">[she] failed to provide that office with </w:t>
      </w:r>
      <w:r w:rsidRPr="00670CA5">
        <w:t>(insert unprovided registration items).</w:t>
      </w:r>
    </w:p>
    <w:p w14:paraId="3DDD057A" w14:textId="77777777" w:rsidR="00C842A0" w:rsidRPr="001B3D76" w:rsidRDefault="00C842A0" w:rsidP="008F5F0C">
      <w:pPr>
        <w:pStyle w:val="ListParagraph"/>
        <w:numPr>
          <w:ilvl w:val="1"/>
          <w:numId w:val="159"/>
        </w:numPr>
        <w:ind w:left="2016" w:hanging="576"/>
        <w:rPr>
          <w:b/>
        </w:rPr>
      </w:pPr>
      <w:r w:rsidRPr="001B3D76">
        <w:rPr>
          <w:b/>
        </w:rPr>
        <w:t xml:space="preserve">and had reported in person to a driver license office of the Department of Highway Safety and Motor Vehicles, but [he] [she] failed to provide that office with </w:t>
      </w:r>
      <w:r w:rsidRPr="00670CA5">
        <w:t>(insert unprovided registration item)</w:t>
      </w:r>
      <w:r w:rsidRPr="001B3D76">
        <w:rPr>
          <w:b/>
        </w:rPr>
        <w:t>, which were necessary to confirm [his] [her] identity.</w:t>
      </w:r>
    </w:p>
    <w:p w14:paraId="6327E31F" w14:textId="77777777" w:rsidR="00C842A0" w:rsidRPr="00670CA5" w:rsidRDefault="00C842A0" w:rsidP="008F5F0C">
      <w:pPr>
        <w:pStyle w:val="ListParagraph"/>
        <w:numPr>
          <w:ilvl w:val="1"/>
          <w:numId w:val="159"/>
        </w:numPr>
        <w:tabs>
          <w:tab w:val="left" w:pos="2160"/>
        </w:tabs>
        <w:ind w:left="2016" w:hanging="576"/>
      </w:pPr>
      <w:r w:rsidRPr="001B3D76">
        <w:rPr>
          <w:b/>
        </w:rPr>
        <w:t xml:space="preserve">and had reported in person to a driver license office of the Department of Highway Safety and Motor Vehicles, but [his] [her] place of residence was a [motor vehicle] [trailer] [mobile home] [manufactured home] [vessel] and [he] [she] failed to provide that office with </w:t>
      </w:r>
      <w:r w:rsidRPr="00670CA5">
        <w:t xml:space="preserve">(insert unprovided registration item). </w:t>
      </w:r>
    </w:p>
    <w:p w14:paraId="0C41193F" w14:textId="77777777" w:rsidR="00C842A0" w:rsidRPr="00670CA5" w:rsidRDefault="00C842A0" w:rsidP="003679B5">
      <w:pPr>
        <w:pStyle w:val="SJITextItalic"/>
      </w:pPr>
      <w:r w:rsidRPr="00670CA5">
        <w:t>Give if the defendant meets his or her burden of production. See Barnes v. State, 108 So. 3d 700 (Fla. 1st DCA 2013).</w:t>
      </w:r>
    </w:p>
    <w:p w14:paraId="38723877" w14:textId="77777777" w:rsidR="00C842A0" w:rsidRPr="00670CA5" w:rsidRDefault="00C842A0" w:rsidP="00C842A0">
      <w:pPr>
        <w:rPr>
          <w:b/>
        </w:rPr>
      </w:pPr>
      <w:r w:rsidRPr="00670CA5">
        <w:rPr>
          <w:b/>
        </w:rPr>
        <w:t xml:space="preserve">It is a defense to the crime of Failure by a Sexual Predator to Comply with Registration Requirements that </w:t>
      </w:r>
      <w:r w:rsidRPr="00670CA5">
        <w:t>(defendant)</w:t>
      </w:r>
      <w:r w:rsidRPr="00670CA5">
        <w:rPr>
          <w:b/>
        </w:rPr>
        <w:t xml:space="preserve"> attempted to comply with the requirements but was misinformed or otherwise prevented from complying by the Department of Highway Safety and Motor Vehicles.</w:t>
      </w:r>
    </w:p>
    <w:p w14:paraId="10ECF803" w14:textId="77777777" w:rsidR="00C842A0" w:rsidRPr="00670CA5" w:rsidRDefault="00C842A0" w:rsidP="00C842A0">
      <w:pPr>
        <w:tabs>
          <w:tab w:val="left" w:pos="720"/>
        </w:tabs>
        <w:suppressAutoHyphens/>
        <w:rPr>
          <w:i/>
          <w:iCs/>
        </w:rPr>
      </w:pPr>
      <w:r w:rsidRPr="00670CA5">
        <w:rPr>
          <w:i/>
          <w:iCs/>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6DF34934" w14:textId="09F3A60A" w:rsidR="00C842A0" w:rsidRPr="00670CA5" w:rsidRDefault="00C842A0" w:rsidP="00C842A0">
      <w:pPr>
        <w:tabs>
          <w:tab w:val="left" w:pos="720"/>
        </w:tabs>
        <w:suppressAutoHyphens/>
        <w:rPr>
          <w:i/>
          <w:iCs/>
        </w:rPr>
      </w:pPr>
      <w:r w:rsidRPr="00670CA5">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670CA5">
        <w:rPr>
          <w:i/>
          <w:iCs/>
        </w:rPr>
        <w:t>See the opinion in Dixon v. United States, 548 U.S. 1 (2006), for further guidance.</w:t>
      </w:r>
    </w:p>
    <w:p w14:paraId="294C3FFC" w14:textId="77777777" w:rsidR="00C842A0" w:rsidRPr="00670CA5" w:rsidRDefault="00C842A0" w:rsidP="003679B5">
      <w:pPr>
        <w:pStyle w:val="SJITextItalic"/>
      </w:pPr>
      <w:r w:rsidRPr="00670CA5">
        <w:t>If burden of persuasion is on the defendant:</w:t>
      </w:r>
    </w:p>
    <w:p w14:paraId="6D3F7631" w14:textId="77777777" w:rsidR="00C842A0" w:rsidRPr="00670CA5" w:rsidRDefault="00C842A0" w:rsidP="00C842A0">
      <w:pPr>
        <w:rPr>
          <w:b/>
        </w:rPr>
      </w:pPr>
      <w:r w:rsidRPr="00670CA5">
        <w:rPr>
          <w:b/>
        </w:rPr>
        <w:t xml:space="preserve">If you find that </w:t>
      </w:r>
      <w:r w:rsidRPr="00670CA5">
        <w:t>(defendant)</w:t>
      </w:r>
      <w:r w:rsidRPr="00670CA5">
        <w:rPr>
          <w:b/>
        </w:rPr>
        <w:t xml:space="preserve"> proved </w:t>
      </w:r>
      <w:r w:rsidRPr="00670CA5">
        <w:t>(insert appropriate burden of persuasion)</w:t>
      </w:r>
      <w:r w:rsidRPr="00670CA5">
        <w:rPr>
          <w:b/>
        </w:rPr>
        <w:t xml:space="preserve"> that the Department of Highway Safety and Motor Vehicles misinformed [him] [her] or otherwise prevented [him] [her] from complying with the registration requirements, you should find [him] [her] not guilty. If the defendant did not prove </w:t>
      </w:r>
      <w:r w:rsidRPr="00670CA5">
        <w:t>(insert appropriate burden of persuasion)</w:t>
      </w:r>
      <w:r w:rsidRPr="00670CA5">
        <w:rPr>
          <w:b/>
        </w:rPr>
        <w:t xml:space="preserve"> that the Department of Highway Safety and Motor Vehicles misinformed [him] [her] or otherwise prevented [him] [her] from complying, you should find [him] [her] guilty if all the elements of the charge have been proven beyond a reasonable doubt.</w:t>
      </w:r>
    </w:p>
    <w:p w14:paraId="36A6393A" w14:textId="77777777" w:rsidR="00EA3BC3" w:rsidRDefault="00EA3BC3">
      <w:pPr>
        <w:spacing w:after="160"/>
        <w:ind w:firstLine="0"/>
        <w:rPr>
          <w:i/>
          <w:iCs/>
          <w:szCs w:val="24"/>
        </w:rPr>
      </w:pPr>
      <w:r>
        <w:br w:type="page"/>
      </w:r>
    </w:p>
    <w:p w14:paraId="21EE30A0" w14:textId="148D5908" w:rsidR="00C842A0" w:rsidRPr="00670CA5" w:rsidRDefault="00C842A0" w:rsidP="003679B5">
      <w:pPr>
        <w:pStyle w:val="SJITextItalic"/>
      </w:pPr>
      <w:r w:rsidRPr="00670CA5">
        <w:lastRenderedPageBreak/>
        <w:t>Or, if the burden of disproving the affirmative defense is on the State under the beyond a reasonable standard:</w:t>
      </w:r>
      <w:r w:rsidR="000312C9">
        <w:t xml:space="preserve"> </w:t>
      </w:r>
    </w:p>
    <w:p w14:paraId="49CC39B3" w14:textId="77777777" w:rsidR="00C842A0" w:rsidRPr="00670CA5" w:rsidRDefault="00C842A0" w:rsidP="00C842A0">
      <w:pPr>
        <w:rPr>
          <w:b/>
        </w:rPr>
      </w:pPr>
      <w:r w:rsidRPr="00670CA5">
        <w:rPr>
          <w:b/>
        </w:rPr>
        <w:t xml:space="preserve">If you find that the State proved beyond a reasonable doubt that the Department of Highway Safety and Motor Vehicles did not misinform </w:t>
      </w:r>
      <w:r w:rsidRPr="00670CA5">
        <w:t>(defendant)</w:t>
      </w:r>
      <w:r w:rsidRPr="00670CA5">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Department of Highway Safety and Motor Vehicles misinformed </w:t>
      </w:r>
      <w:r w:rsidRPr="00670CA5">
        <w:t>(defendant)</w:t>
      </w:r>
      <w:r w:rsidRPr="00670CA5">
        <w:rPr>
          <w:b/>
        </w:rPr>
        <w:t xml:space="preserve"> or otherwise prevented [him] [her] from complying with the registration requirements, you should find [him] [her] not guilty.</w:t>
      </w:r>
    </w:p>
    <w:p w14:paraId="3ACE5E1F" w14:textId="646C0B3A" w:rsidR="00C842A0" w:rsidRDefault="00C842A0" w:rsidP="00C842A0">
      <w:pPr>
        <w:tabs>
          <w:tab w:val="left" w:pos="720"/>
        </w:tabs>
        <w:suppressAutoHyphens/>
        <w:rPr>
          <w:i/>
          <w:iCs/>
        </w:rPr>
      </w:pPr>
      <w:r w:rsidRPr="00670CA5">
        <w:rPr>
          <w:i/>
          <w:iCs/>
        </w:rPr>
        <w:t>Definitions.</w:t>
      </w:r>
      <w:r w:rsidR="000312C9">
        <w:rPr>
          <w:i/>
          <w:iCs/>
        </w:rPr>
        <w:t xml:space="preserve"> </w:t>
      </w:r>
      <w:r w:rsidRPr="00670CA5">
        <w:rPr>
          <w:i/>
          <w:iCs/>
        </w:rPr>
        <w:t>See instruction 11.15(l) for the applicable definitions.</w:t>
      </w:r>
    </w:p>
    <w:p w14:paraId="19FD99CA" w14:textId="77777777" w:rsidR="00C842A0" w:rsidRPr="00670CA5" w:rsidRDefault="00C842A0" w:rsidP="00294A4E">
      <w:pPr>
        <w:pStyle w:val="SJIComments"/>
      </w:pPr>
      <w:r w:rsidRPr="00670CA5">
        <w:t xml:space="preserve">Lesser Included Offenses </w:t>
      </w:r>
    </w:p>
    <w:p w14:paraId="31019BA6" w14:textId="77777777" w:rsidR="00C842A0" w:rsidRPr="00670CA5" w:rsidRDefault="00C842A0" w:rsidP="00C842A0">
      <w:pPr>
        <w:widowControl w:val="0"/>
        <w:autoSpaceDE w:val="0"/>
        <w:autoSpaceDN w:val="0"/>
        <w:adjustRightInd w:val="0"/>
        <w:rPr>
          <w:bCs/>
        </w:rPr>
      </w:pPr>
      <w:r w:rsidRPr="00670CA5">
        <w:rPr>
          <w:bCs/>
        </w:rPr>
        <w:t>No lesser included offenses have been identified for this offense.</w:t>
      </w:r>
    </w:p>
    <w:p w14:paraId="25BCEACD" w14:textId="77777777" w:rsidR="00C842A0" w:rsidRPr="00670CA5" w:rsidRDefault="00C842A0" w:rsidP="00294A4E">
      <w:pPr>
        <w:pStyle w:val="SJIComments"/>
      </w:pPr>
      <w:r w:rsidRPr="00670CA5">
        <w:t>Comments</w:t>
      </w:r>
    </w:p>
    <w:p w14:paraId="5B88767D" w14:textId="77777777" w:rsidR="00C842A0" w:rsidRPr="00670CA5" w:rsidRDefault="00C842A0" w:rsidP="00C842A0">
      <w:r w:rsidRPr="00670CA5">
        <w:t>§ 775.21(6)(f), Fla. Stat., has an exception if a driver license or identification card that complies with the requirements of § 322.141(3), Fla. Stat., was previously secured or updated under § 944.607, Fla. Stat. If this provision of the statute is an issue in the case, the trial judge will have to draft a special instruction.</w:t>
      </w:r>
    </w:p>
    <w:p w14:paraId="1D368635" w14:textId="77777777" w:rsidR="00C842A0" w:rsidRPr="00670CA5" w:rsidRDefault="00C842A0" w:rsidP="00C842A0">
      <w:r w:rsidRPr="00670CA5">
        <w:t>This instruction was adopted in 2008 [983 So. 2d 531] and amended in 2012 [85 So. 3d 1090], 2014 [148 So. 3d 1204], 2016 [195 So. 3d 1088], and 2018.</w:t>
      </w:r>
    </w:p>
    <w:p w14:paraId="4FC76F34" w14:textId="77777777" w:rsidR="00C842A0" w:rsidRPr="00670CA5" w:rsidRDefault="00C842A0" w:rsidP="00C842A0"/>
    <w:p w14:paraId="3272BF27" w14:textId="2D978BBD" w:rsidR="00C842A0" w:rsidRPr="00294A4E" w:rsidRDefault="00C842A0" w:rsidP="009D1517">
      <w:pPr>
        <w:pStyle w:val="Heading3"/>
        <w:rPr>
          <w:b w:val="0"/>
          <w:bCs w:val="0"/>
        </w:rPr>
      </w:pPr>
      <w:r>
        <w:br w:type="page"/>
      </w:r>
      <w:bookmarkStart w:id="981" w:name="_Toc109650521"/>
      <w:bookmarkStart w:id="982" w:name="_Toc110239990"/>
      <w:bookmarkStart w:id="983" w:name="OLE_LINK29"/>
      <w:bookmarkStart w:id="984" w:name="OLE_LINK30"/>
      <w:bookmarkStart w:id="985" w:name="_Toc232505561"/>
      <w:r w:rsidRPr="008736A6">
        <w:lastRenderedPageBreak/>
        <w:t>11.15(</w:t>
      </w:r>
      <w:r w:rsidR="00EB133E" w:rsidRPr="008736A6">
        <w:rPr>
          <w:caps w:val="0"/>
        </w:rPr>
        <w:t>f</w:t>
      </w:r>
      <w:r w:rsidRPr="008736A6">
        <w:t>) FAILURE BY A SEXUAL PREDATOR TO COMPLY</w:t>
      </w:r>
      <w:bookmarkEnd w:id="981"/>
      <w:bookmarkEnd w:id="982"/>
      <w:r w:rsidRPr="008736A6">
        <w:t xml:space="preserve"> </w:t>
      </w:r>
      <w:bookmarkStart w:id="986" w:name="_Toc109650522"/>
      <w:r w:rsidRPr="008736A6">
        <w:t>WITH REGISTRATION REQUIREMENTS</w:t>
      </w:r>
      <w:bookmarkEnd w:id="986"/>
      <w:r w:rsidR="009D1517">
        <w:br/>
      </w:r>
      <w:r w:rsidR="009D1517" w:rsidRPr="00294A4E">
        <w:rPr>
          <w:caps w:val="0"/>
        </w:rPr>
        <w:t>(Failure to Provide other Necessary Information Requested by Department of Law Enforcement)</w:t>
      </w:r>
      <w:bookmarkEnd w:id="985"/>
    </w:p>
    <w:bookmarkEnd w:id="983"/>
    <w:bookmarkEnd w:id="984"/>
    <w:p w14:paraId="771BFE4D" w14:textId="77777777" w:rsidR="00C842A0" w:rsidRPr="008736A6" w:rsidRDefault="00C842A0" w:rsidP="008272C9">
      <w:pPr>
        <w:pStyle w:val="SJIStatuteinTitle"/>
      </w:pPr>
      <w:r w:rsidRPr="008736A6">
        <w:t>§ 775.21(6)(a)2, Fla. Stat.</w:t>
      </w:r>
    </w:p>
    <w:p w14:paraId="07F7C697" w14:textId="77777777" w:rsidR="00C842A0" w:rsidRPr="008736A6" w:rsidRDefault="00C842A0" w:rsidP="00C842A0">
      <w:pPr>
        <w:suppressAutoHyphens/>
        <w:rPr>
          <w:b/>
          <w:bCs/>
        </w:rPr>
      </w:pPr>
      <w:r w:rsidRPr="008736A6">
        <w:rPr>
          <w:b/>
          <w:bCs/>
        </w:rPr>
        <w:t>To prove the crime of Failure by a Sexual Predator to Comply with Registration Requirements, the State must prove the following three elements beyond a reasonable doubt:</w:t>
      </w:r>
    </w:p>
    <w:p w14:paraId="478A30A6" w14:textId="77777777" w:rsidR="00C842A0" w:rsidRPr="008736A6" w:rsidRDefault="00C842A0" w:rsidP="003679B5">
      <w:pPr>
        <w:pStyle w:val="SJITextItalic"/>
      </w:pPr>
      <w:r w:rsidRPr="008736A6">
        <w:t>Give 1a or 1b as applicable.</w:t>
      </w:r>
    </w:p>
    <w:p w14:paraId="1B792713" w14:textId="77777777" w:rsidR="00C842A0" w:rsidRPr="008736A6" w:rsidRDefault="00C842A0" w:rsidP="008F5F0C">
      <w:pPr>
        <w:pStyle w:val="ListParagraph"/>
        <w:numPr>
          <w:ilvl w:val="0"/>
          <w:numId w:val="160"/>
        </w:numPr>
        <w:suppressAutoHyphens/>
      </w:pPr>
      <w:r w:rsidRPr="008736A6">
        <w:t>(Defendant)</w:t>
      </w:r>
    </w:p>
    <w:p w14:paraId="11DCC46B" w14:textId="77777777" w:rsidR="008272C9" w:rsidRDefault="008272C9" w:rsidP="008F5F0C">
      <w:pPr>
        <w:pStyle w:val="ListParagraph"/>
        <w:numPr>
          <w:ilvl w:val="1"/>
          <w:numId w:val="160"/>
        </w:numPr>
        <w:suppressAutoHyphens/>
        <w:ind w:left="2016" w:hanging="576"/>
      </w:pPr>
      <w:r w:rsidRPr="008272C9">
        <w:rPr>
          <w:b/>
          <w:bCs/>
        </w:rPr>
        <w:t>i</w:t>
      </w:r>
      <w:r w:rsidR="00C842A0" w:rsidRPr="008272C9">
        <w:rPr>
          <w:b/>
          <w:bCs/>
        </w:rPr>
        <w:t>s a sexual predator.</w:t>
      </w:r>
    </w:p>
    <w:p w14:paraId="5D67FF68" w14:textId="77777777" w:rsidR="00C842A0" w:rsidRPr="008272C9" w:rsidRDefault="00C842A0" w:rsidP="008F5F0C">
      <w:pPr>
        <w:pStyle w:val="ListParagraph"/>
        <w:numPr>
          <w:ilvl w:val="1"/>
          <w:numId w:val="160"/>
        </w:numPr>
        <w:suppressAutoHyphens/>
        <w:ind w:left="2016" w:hanging="576"/>
      </w:pPr>
      <w:r w:rsidRPr="008272C9">
        <w:rPr>
          <w:b/>
          <w:bCs/>
        </w:rPr>
        <w:t>has agreed or stipulated that [he] [she] has been convicted as a sexual predator; therefore, you should consider the sexual predator status element as proven by agreement of the parties.</w:t>
      </w:r>
    </w:p>
    <w:p w14:paraId="79BE1E02" w14:textId="35B8183C" w:rsidR="00C842A0" w:rsidRPr="008736A6" w:rsidRDefault="00C842A0" w:rsidP="003679B5">
      <w:pPr>
        <w:pStyle w:val="SJITextItalic"/>
      </w:pPr>
      <w:r w:rsidRPr="008736A6">
        <w:t>If the defendant offers to stipulate, the court must accept the offer after conducting an on-the-record colloquy with the defendant.</w:t>
      </w:r>
      <w:r w:rsidR="000312C9">
        <w:t xml:space="preserve"> </w:t>
      </w:r>
      <w:r w:rsidRPr="008736A6">
        <w:t>See Brown v. State, 719 So. 2d 882 (Fla. 1998); Johnson v. State, 842 So. 2d 228 (Fla. 1st DCA 2003).</w:t>
      </w:r>
      <w:r w:rsidR="000312C9">
        <w:t xml:space="preserve"> </w:t>
      </w:r>
      <w:r w:rsidRPr="008736A6">
        <w:t>If there is a stipulation, the court should not give the definition of “sexual predator” or “convicted.”</w:t>
      </w:r>
    </w:p>
    <w:p w14:paraId="0D921BC8" w14:textId="77777777" w:rsidR="00C842A0" w:rsidRPr="000766AD" w:rsidRDefault="00C842A0" w:rsidP="008F5F0C">
      <w:pPr>
        <w:pStyle w:val="ListParagraph"/>
        <w:numPr>
          <w:ilvl w:val="0"/>
          <w:numId w:val="161"/>
        </w:numPr>
        <w:suppressAutoHyphens/>
        <w:rPr>
          <w:b/>
          <w:bCs/>
        </w:rPr>
      </w:pPr>
      <w:r w:rsidRPr="008736A6">
        <w:t xml:space="preserve">(Defendant) </w:t>
      </w:r>
      <w:r w:rsidRPr="000766AD">
        <w:rPr>
          <w:b/>
          <w:bCs/>
        </w:rPr>
        <w:t>established or maintained a permanent, temporary, or transient residence in</w:t>
      </w:r>
      <w:r w:rsidRPr="008736A6">
        <w:t xml:space="preserve"> (name of county) </w:t>
      </w:r>
      <w:r w:rsidRPr="000766AD">
        <w:rPr>
          <w:b/>
          <w:bCs/>
        </w:rPr>
        <w:t>County, Florida.</w:t>
      </w:r>
    </w:p>
    <w:p w14:paraId="39406E3F" w14:textId="77777777" w:rsidR="00C842A0" w:rsidRPr="000766AD" w:rsidRDefault="00C842A0" w:rsidP="008F5F0C">
      <w:pPr>
        <w:pStyle w:val="ListParagraph"/>
        <w:numPr>
          <w:ilvl w:val="0"/>
          <w:numId w:val="161"/>
        </w:numPr>
        <w:suppressAutoHyphens/>
      </w:pPr>
      <w:r w:rsidRPr="008736A6">
        <w:t>(Defendant)</w:t>
      </w:r>
      <w:r w:rsidRPr="000766AD">
        <w:t xml:space="preserve"> </w:t>
      </w:r>
      <w:r w:rsidRPr="000766AD">
        <w:rPr>
          <w:b/>
          <w:bCs/>
        </w:rPr>
        <w:t xml:space="preserve">knowingly failed to provide an office of the sheriff of </w:t>
      </w:r>
      <w:r w:rsidRPr="008736A6">
        <w:t>(name of county)</w:t>
      </w:r>
      <w:r w:rsidRPr="000766AD">
        <w:t xml:space="preserve"> </w:t>
      </w:r>
      <w:r w:rsidRPr="000766AD">
        <w:rPr>
          <w:b/>
          <w:bCs/>
        </w:rPr>
        <w:t>County with [his] [her] [(name the single unprovided registration item charged, as worded in the statute)] [any one or more of the following items determined necessary by the Florida Department of Law Enforcement: [his] [her]</w:t>
      </w:r>
      <w:r w:rsidRPr="000766AD">
        <w:t xml:space="preserve"> </w:t>
      </w:r>
      <w:r w:rsidRPr="008736A6">
        <w:t>(name the unprovided registration items charged, as worded in the statute)</w:t>
      </w:r>
      <w:r w:rsidRPr="000766AD">
        <w:rPr>
          <w:b/>
          <w:bCs/>
        </w:rPr>
        <w:t>].</w:t>
      </w:r>
    </w:p>
    <w:p w14:paraId="77D22F44" w14:textId="77777777" w:rsidR="00C842A0" w:rsidRPr="008736A6" w:rsidRDefault="00C842A0" w:rsidP="003679B5">
      <w:pPr>
        <w:pStyle w:val="SJITextItalic"/>
      </w:pPr>
      <w:r w:rsidRPr="008736A6">
        <w:t>Give if the defendant meets his or her burden of production. See Barnes v. State, 108 So. 3d 700 (Fla. 1st DCA 2013).</w:t>
      </w:r>
    </w:p>
    <w:p w14:paraId="556C2F60" w14:textId="77777777" w:rsidR="00C842A0" w:rsidRPr="008736A6" w:rsidRDefault="00C842A0" w:rsidP="00C842A0">
      <w:pPr>
        <w:rPr>
          <w:b/>
        </w:rPr>
      </w:pPr>
      <w:r w:rsidRPr="008736A6">
        <w:rPr>
          <w:b/>
        </w:rPr>
        <w:t xml:space="preserve">It is a defense to the crime of Failure by a Sexual Predator to Comply with Registration Requirements that </w:t>
      </w:r>
      <w:r w:rsidRPr="008736A6">
        <w:t>(defendant)</w:t>
      </w:r>
      <w:r w:rsidRPr="008736A6">
        <w:rPr>
          <w:b/>
        </w:rPr>
        <w:t xml:space="preserve"> attempted to comply with the requirements but was misinformed or otherwise prevented from complying by the office of the sheriff. </w:t>
      </w:r>
    </w:p>
    <w:p w14:paraId="32625077" w14:textId="77777777" w:rsidR="00C842A0" w:rsidRPr="008736A6" w:rsidRDefault="00C842A0" w:rsidP="00C842A0">
      <w:pPr>
        <w:rPr>
          <w:bCs/>
          <w:i/>
        </w:rPr>
      </w:pPr>
      <w:r w:rsidRPr="008736A6">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00B5AFDD" w14:textId="2C19763B" w:rsidR="00C842A0" w:rsidRDefault="00C842A0" w:rsidP="00962CC6">
      <w:pPr>
        <w:rPr>
          <w:bCs/>
          <w:i/>
        </w:rPr>
      </w:pPr>
      <w:r w:rsidRPr="008736A6">
        <w:rPr>
          <w:bCs/>
          <w:i/>
        </w:rPr>
        <w:t xml:space="preserve">The Florida Supreme Court has often decided, however, that once a defendant meets the burden of production on an affirmative defense, the burden of persuasion is </w:t>
      </w:r>
      <w:r w:rsidRPr="008736A6">
        <w:rPr>
          <w:bCs/>
          <w:i/>
        </w:rPr>
        <w:lastRenderedPageBreak/>
        <w:t>on the State to disprove the affirmative defense beyond a reasonable doubt (e.g., self-defense and consent to enter in a burglary prosecution). In the absence of case law, trial judges must resolve the issue via a special instruction.</w:t>
      </w:r>
      <w:r w:rsidR="000312C9">
        <w:rPr>
          <w:bCs/>
          <w:i/>
        </w:rPr>
        <w:t xml:space="preserve"> </w:t>
      </w:r>
      <w:r w:rsidRPr="008736A6">
        <w:rPr>
          <w:bCs/>
          <w:i/>
        </w:rPr>
        <w:t>See the opinion in Dixon v. United States, 548 U.S. 1 (2006), for further guidance</w:t>
      </w:r>
      <w:r w:rsidR="0065213E">
        <w:rPr>
          <w:bCs/>
          <w:i/>
        </w:rPr>
        <w:t>.</w:t>
      </w:r>
    </w:p>
    <w:p w14:paraId="55286177" w14:textId="1B9D38AE" w:rsidR="00C842A0" w:rsidRPr="008736A6" w:rsidRDefault="00C842A0" w:rsidP="003679B5">
      <w:pPr>
        <w:pStyle w:val="SJITextItalic"/>
      </w:pPr>
      <w:r w:rsidRPr="008736A6">
        <w:t>If burden of persuasion is on the defendant:</w:t>
      </w:r>
      <w:r w:rsidR="000312C9">
        <w:t xml:space="preserve"> </w:t>
      </w:r>
      <w:r w:rsidRPr="008736A6">
        <w:t xml:space="preserve"> </w:t>
      </w:r>
    </w:p>
    <w:p w14:paraId="092FE435" w14:textId="16047609" w:rsidR="00C842A0" w:rsidRPr="008736A6" w:rsidRDefault="00C842A0" w:rsidP="00C842A0">
      <w:pPr>
        <w:rPr>
          <w:b/>
          <w:bCs/>
        </w:rPr>
      </w:pPr>
      <w:r w:rsidRPr="008736A6">
        <w:rPr>
          <w:b/>
          <w:bCs/>
        </w:rPr>
        <w:t xml:space="preserve">If you find that </w:t>
      </w:r>
      <w:r w:rsidRPr="008736A6">
        <w:rPr>
          <w:bCs/>
        </w:rPr>
        <w:t>(defendant)</w:t>
      </w:r>
      <w:r w:rsidRPr="008736A6">
        <w:rPr>
          <w:b/>
          <w:bCs/>
        </w:rPr>
        <w:t xml:space="preserve"> proved </w:t>
      </w:r>
      <w:r w:rsidRPr="008736A6">
        <w:rPr>
          <w:bCs/>
        </w:rPr>
        <w:t>(insert appropriate burden of persuasion)</w:t>
      </w:r>
      <w:r w:rsidRPr="008736A6">
        <w:rPr>
          <w:b/>
          <w:bCs/>
        </w:rPr>
        <w:t xml:space="preserve"> that the office of the sheriff misinformed [him] [her] or otherwise prevented [him] [her] from complying with the registration requirements</w:t>
      </w:r>
      <w:r w:rsidRPr="008736A6">
        <w:rPr>
          <w:bCs/>
        </w:rPr>
        <w:t xml:space="preserve">, </w:t>
      </w:r>
      <w:r w:rsidRPr="008736A6">
        <w:rPr>
          <w:b/>
          <w:bCs/>
        </w:rPr>
        <w:t xml:space="preserve">you should find [him] [her] not guilty. If the defendant did not prove </w:t>
      </w:r>
      <w:r w:rsidRPr="008736A6">
        <w:rPr>
          <w:bCs/>
        </w:rPr>
        <w:t>(insert appropriate burden of persuasion)</w:t>
      </w:r>
      <w:r w:rsidRPr="008736A6">
        <w:rPr>
          <w:b/>
          <w:bCs/>
        </w:rPr>
        <w:t xml:space="preserve"> that the office of the sheriff misinformed [him] [her] or otherwise prevented [him] [her] from complying, you should find [him] [her] guilty if all the elements of the charge have been proven beyond a reasonable doubt.</w:t>
      </w:r>
      <w:r w:rsidR="000312C9">
        <w:rPr>
          <w:b/>
          <w:bCs/>
        </w:rPr>
        <w:t xml:space="preserve">  </w:t>
      </w:r>
    </w:p>
    <w:p w14:paraId="0D527942" w14:textId="25C11B02" w:rsidR="00C842A0" w:rsidRPr="008736A6" w:rsidRDefault="00C842A0" w:rsidP="003679B5">
      <w:pPr>
        <w:pStyle w:val="SJITextItalic"/>
      </w:pPr>
      <w:r w:rsidRPr="008736A6">
        <w:t>Or, if the burden of disproving the affirmative defense is on the State under the beyond a reasonable standard:</w:t>
      </w:r>
      <w:r w:rsidR="000312C9">
        <w:t xml:space="preserve"> </w:t>
      </w:r>
    </w:p>
    <w:p w14:paraId="30028EB4" w14:textId="77777777" w:rsidR="00C842A0" w:rsidRPr="008736A6" w:rsidRDefault="00C842A0" w:rsidP="00C842A0">
      <w:pPr>
        <w:suppressAutoHyphens/>
        <w:rPr>
          <w:b/>
          <w:bCs/>
        </w:rPr>
      </w:pPr>
      <w:r w:rsidRPr="008736A6">
        <w:rPr>
          <w:b/>
          <w:bCs/>
        </w:rPr>
        <w:t xml:space="preserve">If you find that the State proved beyond a reasonable doubt that the office of the sheriff did not misinform </w:t>
      </w:r>
      <w:r w:rsidRPr="008736A6">
        <w:rPr>
          <w:bCs/>
        </w:rPr>
        <w:t xml:space="preserve">(defendant) </w:t>
      </w:r>
      <w:r w:rsidRPr="008736A6">
        <w:rPr>
          <w:b/>
          <w:bCs/>
        </w:rPr>
        <w:t>or did not otherwise prevent [him] [her] from complying with the registration requirements</w:t>
      </w:r>
      <w:r w:rsidRPr="008736A6">
        <w:rPr>
          <w:bCs/>
        </w:rPr>
        <w:t xml:space="preserve">, </w:t>
      </w:r>
      <w:r w:rsidRPr="008736A6">
        <w:rPr>
          <w:b/>
          <w:bCs/>
        </w:rPr>
        <w:t xml:space="preserve">you should find [him] [her] guilty, if all of the elements of the charge have also been proven beyond a reasonable doubt. However, if you have a reasonable doubt on the issue of whether the office of the sheriff misinformed </w:t>
      </w:r>
      <w:r w:rsidRPr="008736A6">
        <w:rPr>
          <w:bCs/>
        </w:rPr>
        <w:t xml:space="preserve">(defendant) </w:t>
      </w:r>
      <w:r w:rsidRPr="008736A6">
        <w:rPr>
          <w:b/>
          <w:bCs/>
        </w:rPr>
        <w:t>or otherwise prevented [him] [her] from complying with the registration requirements, you should find [him] [her] not guilty.</w:t>
      </w:r>
    </w:p>
    <w:p w14:paraId="6D294BEE" w14:textId="37664F0C" w:rsidR="00C842A0" w:rsidRPr="008736A6" w:rsidRDefault="00C842A0" w:rsidP="00C842A0">
      <w:pPr>
        <w:suppressAutoHyphens/>
        <w:rPr>
          <w:b/>
          <w:bCs/>
        </w:rPr>
      </w:pPr>
      <w:r w:rsidRPr="008736A6">
        <w:rPr>
          <w:i/>
          <w:iCs/>
        </w:rPr>
        <w:t>Definitions.</w:t>
      </w:r>
      <w:r w:rsidR="000312C9">
        <w:rPr>
          <w:i/>
          <w:iCs/>
        </w:rPr>
        <w:t xml:space="preserve"> </w:t>
      </w:r>
      <w:r w:rsidRPr="008736A6">
        <w:rPr>
          <w:i/>
          <w:iCs/>
        </w:rPr>
        <w:t>See instruction 11.15(l) for the applicable definitions.</w:t>
      </w:r>
    </w:p>
    <w:p w14:paraId="6452E0AC" w14:textId="77777777" w:rsidR="00C842A0" w:rsidRPr="008736A6" w:rsidRDefault="00C842A0" w:rsidP="00E40B76">
      <w:pPr>
        <w:pStyle w:val="SJIComments"/>
      </w:pPr>
      <w:r w:rsidRPr="008736A6">
        <w:t xml:space="preserve">Lesser Included Offenses </w:t>
      </w:r>
    </w:p>
    <w:p w14:paraId="5A820006" w14:textId="77777777" w:rsidR="00C842A0" w:rsidRPr="008736A6" w:rsidRDefault="00C842A0" w:rsidP="00C842A0">
      <w:r w:rsidRPr="008736A6">
        <w:t>No lesser included offenses have been identified for this offense.</w:t>
      </w:r>
    </w:p>
    <w:p w14:paraId="4847C257" w14:textId="77777777" w:rsidR="00C842A0" w:rsidRPr="008736A6" w:rsidRDefault="00C842A0" w:rsidP="00E40B76">
      <w:pPr>
        <w:pStyle w:val="SJIComments"/>
      </w:pPr>
      <w:r w:rsidRPr="008736A6">
        <w:t>Comment</w:t>
      </w:r>
    </w:p>
    <w:p w14:paraId="03F76D7C" w14:textId="77777777" w:rsidR="00C842A0" w:rsidRPr="008736A6" w:rsidRDefault="00C842A0" w:rsidP="00C842A0">
      <w:r w:rsidRPr="008736A6">
        <w:t>This instruction was adopted in 2008 [983 So. 2d 531] and amended in 2012 [85 So. 3d 1090], and 2014.</w:t>
      </w:r>
    </w:p>
    <w:p w14:paraId="462FD469" w14:textId="77777777" w:rsidR="00C842A0" w:rsidRPr="008736A6" w:rsidRDefault="00C842A0" w:rsidP="00C842A0"/>
    <w:p w14:paraId="33F499FC" w14:textId="77777777" w:rsidR="00C842A0" w:rsidRPr="00E40B76" w:rsidRDefault="00C842A0" w:rsidP="00F945C8">
      <w:pPr>
        <w:pStyle w:val="Heading3"/>
        <w:rPr>
          <w:color w:val="000000" w:themeColor="text1"/>
        </w:rPr>
      </w:pPr>
      <w:r>
        <w:br w:type="page"/>
      </w:r>
    </w:p>
    <w:p w14:paraId="0AA0A1B2" w14:textId="77777777" w:rsidR="008A39D5" w:rsidRPr="00E40B76" w:rsidRDefault="008A39D5" w:rsidP="008A39D5">
      <w:pPr>
        <w:pStyle w:val="Heading3"/>
      </w:pPr>
      <w:bookmarkStart w:id="987" w:name="_Toc109650523"/>
      <w:bookmarkStart w:id="988" w:name="_Toc109807707"/>
      <w:bookmarkStart w:id="989" w:name="_Toc232505562"/>
      <w:r w:rsidRPr="00E40B76">
        <w:lastRenderedPageBreak/>
        <w:t>11.15(</w:t>
      </w:r>
      <w:r w:rsidRPr="00E40B76">
        <w:rPr>
          <w:caps w:val="0"/>
        </w:rPr>
        <w:t>g</w:t>
      </w:r>
      <w:r w:rsidRPr="00E40B76">
        <w:t xml:space="preserve">) </w:t>
      </w:r>
      <w:r w:rsidRPr="00E40B76">
        <w:rPr>
          <w:caps w:val="0"/>
        </w:rPr>
        <w:t>FAILURE BY A SEXUAL PREDATOR TO COMPLY WITH REGISTRATION REQUIREMENTS</w:t>
      </w:r>
      <w:bookmarkEnd w:id="987"/>
      <w:bookmarkEnd w:id="988"/>
      <w:bookmarkEnd w:id="989"/>
    </w:p>
    <w:p w14:paraId="4F67D87E" w14:textId="77777777" w:rsidR="008A39D5" w:rsidRPr="00C02549" w:rsidRDefault="008A39D5" w:rsidP="008A39D5">
      <w:pPr>
        <w:pStyle w:val="SJIText"/>
        <w:spacing w:after="0"/>
        <w:jc w:val="center"/>
        <w:rPr>
          <w:b/>
          <w:bCs/>
        </w:rPr>
      </w:pPr>
      <w:bookmarkStart w:id="990" w:name="_Toc109650524"/>
      <w:r w:rsidRPr="00C02549">
        <w:rPr>
          <w:b/>
          <w:bCs/>
        </w:rPr>
        <w:t xml:space="preserve">(Failure </w:t>
      </w:r>
      <w:r>
        <w:rPr>
          <w:b/>
          <w:bCs/>
        </w:rPr>
        <w:t>t</w:t>
      </w:r>
      <w:r w:rsidRPr="00C02549">
        <w:rPr>
          <w:b/>
          <w:bCs/>
        </w:rPr>
        <w:t xml:space="preserve">o Report Change </w:t>
      </w:r>
      <w:r>
        <w:rPr>
          <w:b/>
          <w:bCs/>
        </w:rPr>
        <w:t>o</w:t>
      </w:r>
      <w:r w:rsidRPr="00C02549">
        <w:rPr>
          <w:b/>
          <w:bCs/>
        </w:rPr>
        <w:t xml:space="preserve">f Name </w:t>
      </w:r>
      <w:r>
        <w:rPr>
          <w:b/>
          <w:bCs/>
        </w:rPr>
        <w:t>o</w:t>
      </w:r>
      <w:r w:rsidRPr="00C02549">
        <w:rPr>
          <w:b/>
          <w:bCs/>
        </w:rPr>
        <w:t xml:space="preserve">r Address </w:t>
      </w:r>
      <w:r>
        <w:rPr>
          <w:b/>
          <w:bCs/>
        </w:rPr>
        <w:t>w</w:t>
      </w:r>
      <w:r w:rsidRPr="00C02549">
        <w:rPr>
          <w:b/>
          <w:bCs/>
        </w:rPr>
        <w:t xml:space="preserve">ithin </w:t>
      </w:r>
      <w:r>
        <w:rPr>
          <w:b/>
          <w:bCs/>
        </w:rPr>
        <w:t>t</w:t>
      </w:r>
      <w:r w:rsidRPr="00C02549">
        <w:rPr>
          <w:b/>
          <w:bCs/>
        </w:rPr>
        <w:t xml:space="preserve">he State </w:t>
      </w:r>
      <w:r>
        <w:rPr>
          <w:b/>
          <w:bCs/>
        </w:rPr>
        <w:t>o</w:t>
      </w:r>
      <w:r w:rsidRPr="00C02549">
        <w:rPr>
          <w:b/>
          <w:bCs/>
        </w:rPr>
        <w:t>r Jurisdiction)</w:t>
      </w:r>
      <w:bookmarkEnd w:id="990"/>
    </w:p>
    <w:p w14:paraId="5DE947C4" w14:textId="77777777" w:rsidR="008A39D5" w:rsidRPr="007C7276" w:rsidRDefault="008A39D5" w:rsidP="008A39D5">
      <w:pPr>
        <w:pStyle w:val="SJIStatuteinTitle"/>
      </w:pPr>
      <w:r w:rsidRPr="007C7276">
        <w:t xml:space="preserve">§ 775.21(6)(g)1.a.; § 775.21(6)(g)1.b.; § 775.21(6)(g)2.a.; </w:t>
      </w:r>
      <w:r>
        <w:br/>
      </w:r>
      <w:r w:rsidRPr="007C7276">
        <w:t>§ 775.21(6)(g)3.; Fla. Stat.</w:t>
      </w:r>
    </w:p>
    <w:p w14:paraId="59731CEB" w14:textId="77777777" w:rsidR="008A39D5" w:rsidRPr="008736A6" w:rsidRDefault="008A39D5" w:rsidP="008A39D5">
      <w:pPr>
        <w:suppressAutoHyphens/>
        <w:rPr>
          <w:b/>
          <w:bCs/>
        </w:rPr>
      </w:pPr>
      <w:r w:rsidRPr="008736A6">
        <w:rPr>
          <w:b/>
          <w:bCs/>
        </w:rPr>
        <w:t>To prove the crime of Failure by a Sexual Predator to Comply with Registration Requirements, the State must prove the following three elements beyond a reasonable doubt:</w:t>
      </w:r>
    </w:p>
    <w:p w14:paraId="302940BC" w14:textId="77777777" w:rsidR="008A39D5" w:rsidRPr="008736A6" w:rsidRDefault="008A39D5" w:rsidP="008A39D5">
      <w:pPr>
        <w:suppressAutoHyphens/>
        <w:spacing w:after="0"/>
        <w:rPr>
          <w:i/>
          <w:iCs/>
        </w:rPr>
      </w:pPr>
      <w:r w:rsidRPr="008736A6">
        <w:rPr>
          <w:i/>
          <w:iCs/>
        </w:rPr>
        <w:t>Give 1a or 1b as applicable.</w:t>
      </w:r>
    </w:p>
    <w:p w14:paraId="39A52C36" w14:textId="77777777" w:rsidR="008A39D5" w:rsidRPr="008E38E7" w:rsidRDefault="008A39D5" w:rsidP="007F418B">
      <w:pPr>
        <w:pStyle w:val="ListParagraph"/>
        <w:numPr>
          <w:ilvl w:val="0"/>
          <w:numId w:val="674"/>
        </w:numPr>
        <w:suppressAutoHyphens/>
      </w:pPr>
      <w:r w:rsidRPr="008E38E7">
        <w:t>(Defendant)</w:t>
      </w:r>
    </w:p>
    <w:p w14:paraId="109DEB23" w14:textId="77777777" w:rsidR="008A39D5" w:rsidRDefault="008A39D5" w:rsidP="007F418B">
      <w:pPr>
        <w:pStyle w:val="ListParagraph"/>
        <w:numPr>
          <w:ilvl w:val="1"/>
          <w:numId w:val="674"/>
        </w:numPr>
        <w:suppressAutoHyphens/>
        <w:ind w:left="2016" w:hanging="576"/>
      </w:pPr>
      <w:r w:rsidRPr="008E38E7">
        <w:rPr>
          <w:b/>
          <w:bCs/>
        </w:rPr>
        <w:t>is a sexual predator.</w:t>
      </w:r>
    </w:p>
    <w:p w14:paraId="15525730" w14:textId="77777777" w:rsidR="008A39D5" w:rsidRPr="00081DAE" w:rsidRDefault="008A39D5" w:rsidP="007F418B">
      <w:pPr>
        <w:pStyle w:val="ListParagraph"/>
        <w:numPr>
          <w:ilvl w:val="1"/>
          <w:numId w:val="674"/>
        </w:numPr>
        <w:suppressAutoHyphens/>
        <w:ind w:left="2016" w:hanging="576"/>
      </w:pPr>
      <w:r w:rsidRPr="008E38E7">
        <w:rPr>
          <w:b/>
          <w:bCs/>
        </w:rPr>
        <w:t>has agreed or stipulated that [he] [she] has been convicted as a sexual predator; therefore, you should consider the sexual predator status element as proven by agreement of the parties.</w:t>
      </w:r>
    </w:p>
    <w:p w14:paraId="12E78C21" w14:textId="77777777" w:rsidR="008A39D5" w:rsidRPr="008736A6" w:rsidRDefault="008A39D5" w:rsidP="008A39D5">
      <w:pPr>
        <w:pStyle w:val="SJITextItalic"/>
      </w:pPr>
      <w:r w:rsidRPr="008736A6">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predator” or “convicted.”</w:t>
      </w:r>
    </w:p>
    <w:p w14:paraId="57F79099" w14:textId="77777777" w:rsidR="008A39D5" w:rsidRPr="008E38E7" w:rsidRDefault="008A39D5" w:rsidP="007F418B">
      <w:pPr>
        <w:pStyle w:val="ListParagraph"/>
        <w:numPr>
          <w:ilvl w:val="0"/>
          <w:numId w:val="674"/>
        </w:numPr>
        <w:suppressAutoHyphens/>
        <w:spacing w:after="240" w:line="240" w:lineRule="auto"/>
        <w:rPr>
          <w:b/>
          <w:bCs/>
        </w:rPr>
      </w:pPr>
      <w:r w:rsidRPr="008736A6">
        <w:t>(Defendant) [</w:t>
      </w:r>
      <w:r w:rsidRPr="008E38E7">
        <w:rPr>
          <w:b/>
          <w:bCs/>
        </w:rPr>
        <w:t xml:space="preserve">established] [maintained] a [permanent] [temporary] [transient] residence in </w:t>
      </w:r>
      <w:r w:rsidRPr="008736A6">
        <w:t xml:space="preserve">(name of county) </w:t>
      </w:r>
      <w:r w:rsidRPr="008E38E7">
        <w:rPr>
          <w:b/>
          <w:bCs/>
        </w:rPr>
        <w:t>County, Florida.</w:t>
      </w:r>
    </w:p>
    <w:p w14:paraId="4F7329C7" w14:textId="77777777" w:rsidR="008A39D5" w:rsidRPr="00F90F9C" w:rsidRDefault="008A39D5" w:rsidP="008A39D5">
      <w:pPr>
        <w:pStyle w:val="SJITextItalic"/>
      </w:pPr>
      <w:r w:rsidRPr="00F90F9C">
        <w:t>Give as applicable.</w:t>
      </w:r>
    </w:p>
    <w:p w14:paraId="10169C3A" w14:textId="77777777" w:rsidR="008A39D5" w:rsidRPr="00F90F9C" w:rsidRDefault="008A39D5" w:rsidP="007F418B">
      <w:pPr>
        <w:pStyle w:val="ListParagraph"/>
        <w:numPr>
          <w:ilvl w:val="0"/>
          <w:numId w:val="674"/>
        </w:numPr>
        <w:suppressAutoHyphens/>
        <w:spacing w:after="0" w:line="240" w:lineRule="auto"/>
        <w:contextualSpacing/>
      </w:pPr>
      <w:r w:rsidRPr="00F90F9C">
        <w:t>(Defendant)</w:t>
      </w:r>
    </w:p>
    <w:p w14:paraId="4E7403E2" w14:textId="77777777" w:rsidR="008A39D5" w:rsidRPr="00F90F9C" w:rsidRDefault="008A39D5" w:rsidP="007F418B">
      <w:pPr>
        <w:pStyle w:val="ListParagraph"/>
        <w:numPr>
          <w:ilvl w:val="1"/>
          <w:numId w:val="674"/>
        </w:numPr>
        <w:suppressAutoHyphens/>
        <w:ind w:left="2016" w:hanging="576"/>
      </w:pPr>
      <w:r w:rsidRPr="00F90F9C">
        <w:rPr>
          <w:b/>
          <w:bCs/>
        </w:rPr>
        <w:t>knowingly failed to report a change in [his] [her] [permanent, temporary, or transient residence] [name, by reason of marriage or other legal process] within 48 hours after the change, in person, to a driver’s license office, when [his] [her] driver’s license or identification card was subject to renewal.</w:t>
      </w:r>
    </w:p>
    <w:p w14:paraId="53C5D263" w14:textId="77777777" w:rsidR="008A39D5" w:rsidRPr="00F90F9C" w:rsidRDefault="008A39D5" w:rsidP="007F418B">
      <w:pPr>
        <w:pStyle w:val="ListParagraph"/>
        <w:numPr>
          <w:ilvl w:val="1"/>
          <w:numId w:val="674"/>
        </w:numPr>
        <w:suppressAutoHyphens/>
        <w:ind w:left="2016" w:hanging="576"/>
      </w:pPr>
      <w:r w:rsidRPr="00F90F9C">
        <w:rPr>
          <w:b/>
          <w:bCs/>
        </w:rPr>
        <w:t>was unable to secure or update a driver license or an identification card with the</w:t>
      </w:r>
      <w:r w:rsidRPr="00F90F9C">
        <w:rPr>
          <w:b/>
        </w:rPr>
        <w:t xml:space="preserve"> Department of Highway Safety and Motor Vehicles,</w:t>
      </w:r>
      <w:r w:rsidRPr="00F90F9C">
        <w:rPr>
          <w:b/>
          <w:bCs/>
        </w:rPr>
        <w:t xml:space="preserve"> and [he] [she] knowingly failed to report any change in [his] [her] [permanent, temporary, or transient residence] [name, by reason of marriage or other legal process] within 48 hours after the change, in person, to the office of the sheriff of </w:t>
      </w:r>
      <w:r w:rsidRPr="00F90F9C">
        <w:t xml:space="preserve">(name of county) </w:t>
      </w:r>
      <w:r w:rsidRPr="00F90F9C">
        <w:rPr>
          <w:b/>
          <w:bCs/>
        </w:rPr>
        <w:t xml:space="preserve">County. </w:t>
      </w:r>
    </w:p>
    <w:p w14:paraId="6724FF46" w14:textId="77777777" w:rsidR="008A39D5" w:rsidRPr="00FF0122" w:rsidRDefault="008A39D5" w:rsidP="007F418B">
      <w:pPr>
        <w:pStyle w:val="ListParagraph"/>
        <w:numPr>
          <w:ilvl w:val="1"/>
          <w:numId w:val="674"/>
        </w:numPr>
        <w:suppressAutoHyphens/>
        <w:ind w:left="2016" w:hanging="576"/>
      </w:pPr>
      <w:r w:rsidRPr="00F90F9C">
        <w:rPr>
          <w:b/>
          <w:bCs/>
        </w:rPr>
        <w:t xml:space="preserve">knowingly failed to report an in-state travel residence, within 48 hours after establishing the residence, either through the Department of Law Enforcement’s online system or in person to an office of the sheriff of </w:t>
      </w:r>
      <w:r w:rsidRPr="00F90F9C">
        <w:t>(name of county)</w:t>
      </w:r>
      <w:r w:rsidRPr="00F90F9C">
        <w:rPr>
          <w:b/>
          <w:bCs/>
        </w:rPr>
        <w:t xml:space="preserve"> County.  </w:t>
      </w:r>
    </w:p>
    <w:p w14:paraId="1161FC12" w14:textId="77777777" w:rsidR="008A39D5" w:rsidRPr="00FF0122" w:rsidRDefault="008A39D5" w:rsidP="007F418B">
      <w:pPr>
        <w:pStyle w:val="ListParagraph"/>
        <w:numPr>
          <w:ilvl w:val="1"/>
          <w:numId w:val="674"/>
        </w:numPr>
        <w:suppressAutoHyphens/>
        <w:ind w:left="2016" w:hanging="576"/>
      </w:pPr>
      <w:r w:rsidRPr="00F90F9C">
        <w:rPr>
          <w:b/>
          <w:bCs/>
        </w:rPr>
        <w:lastRenderedPageBreak/>
        <w:t>was in the custody or control of the Department of [Corrections] [Juvenile Justice] and knowingly failed to report an in-state travel residence within 48 hours after establishing the residence, in person, at the Department of [Corrections] [Juvenile Justice].</w:t>
      </w:r>
    </w:p>
    <w:p w14:paraId="770FF7A2" w14:textId="77777777" w:rsidR="008A39D5" w:rsidRPr="00FF0122" w:rsidRDefault="008A39D5" w:rsidP="007F418B">
      <w:pPr>
        <w:pStyle w:val="ListParagraph"/>
        <w:numPr>
          <w:ilvl w:val="1"/>
          <w:numId w:val="674"/>
        </w:numPr>
        <w:suppressAutoHyphens/>
        <w:ind w:left="2016" w:hanging="576"/>
      </w:pPr>
      <w:r w:rsidRPr="00F90F9C">
        <w:rPr>
          <w:b/>
          <w:bCs/>
        </w:rPr>
        <w:t xml:space="preserve">vacated a permanent, temporary, or transient residence, and failed to establish or maintain another permanent, temporary, or transient residence, and knowingly failed to report in person to the office of the sheriff of </w:t>
      </w:r>
      <w:r w:rsidRPr="00F90F9C">
        <w:t xml:space="preserve">(name of county) </w:t>
      </w:r>
      <w:r w:rsidRPr="00F90F9C">
        <w:rPr>
          <w:b/>
          <w:bCs/>
        </w:rPr>
        <w:t xml:space="preserve">County within 48 hours after vacating the permanent, temporary, or transient residence. </w:t>
      </w:r>
    </w:p>
    <w:p w14:paraId="3A9BEB6D" w14:textId="77777777" w:rsidR="008A39D5" w:rsidRPr="00FF0122" w:rsidRDefault="008A39D5" w:rsidP="007F418B">
      <w:pPr>
        <w:pStyle w:val="ListParagraph"/>
        <w:numPr>
          <w:ilvl w:val="1"/>
          <w:numId w:val="674"/>
        </w:numPr>
        <w:suppressAutoHyphens/>
        <w:ind w:left="2016" w:hanging="576"/>
      </w:pPr>
      <w:r w:rsidRPr="00F90F9C">
        <w:rPr>
          <w:b/>
          <w:bCs/>
        </w:rPr>
        <w:t xml:space="preserve">vacated a permanent, temporary, or transient residence and failed to establish or maintain another permanent, temporary, or transient residence, and knowingly failed to report in person to the office of the sheriff of </w:t>
      </w:r>
      <w:r w:rsidRPr="00F90F9C">
        <w:t xml:space="preserve">(name of county) </w:t>
      </w:r>
      <w:r w:rsidRPr="00F90F9C">
        <w:rPr>
          <w:b/>
          <w:bCs/>
        </w:rPr>
        <w:t xml:space="preserve">County the[date upon which [he] [she] vacated the residence] [updated information regarding </w:t>
      </w:r>
      <w:r w:rsidRPr="00F90F9C">
        <w:t>(insert necessary registration information)</w:t>
      </w:r>
      <w:r w:rsidRPr="00F90F9C">
        <w:rPr>
          <w:b/>
          <w:bCs/>
        </w:rPr>
        <w:t xml:space="preserve">] [an address for the residence or other place where [he] [she] was or would be located during the time that [he] [she] failed to establish or maintain a permanent or temporary residence. </w:t>
      </w:r>
    </w:p>
    <w:p w14:paraId="0AA38BE5" w14:textId="77777777" w:rsidR="008A39D5" w:rsidRPr="00FF0122" w:rsidRDefault="008A39D5" w:rsidP="007F418B">
      <w:pPr>
        <w:pStyle w:val="ListParagraph"/>
        <w:numPr>
          <w:ilvl w:val="1"/>
          <w:numId w:val="674"/>
        </w:numPr>
        <w:suppressAutoHyphens/>
        <w:ind w:left="2016" w:hanging="576"/>
      </w:pPr>
      <w:r w:rsidRPr="00F90F9C">
        <w:rPr>
          <w:b/>
          <w:bCs/>
        </w:rPr>
        <w:t xml:space="preserve">remained at a permanent, temporary, or transient residence after having reported [his] [her] intent to vacate such residence, and knowing failed to report in person to the office of the sheriff of </w:t>
      </w:r>
      <w:r w:rsidRPr="00F90F9C">
        <w:t xml:space="preserve">(name of county) </w:t>
      </w:r>
      <w:r w:rsidRPr="00F90F9C">
        <w:rPr>
          <w:b/>
          <w:bCs/>
        </w:rPr>
        <w:t xml:space="preserve">County [his] [her] address within 48 hours after the date upon which [he] [she] indicated [he] [she] would or did vacate such residence.   </w:t>
      </w:r>
    </w:p>
    <w:p w14:paraId="3F3A74C2" w14:textId="77777777" w:rsidR="008A39D5" w:rsidRPr="008736A6" w:rsidRDefault="008A39D5" w:rsidP="008A39D5">
      <w:pPr>
        <w:pStyle w:val="SJITextItalic"/>
      </w:pPr>
      <w:r w:rsidRPr="008736A6">
        <w:t>Give if the defendant meets his or her burden of production. See Barnes v. State, 108 So. 3d 700 (Fla. 1st DCA 2013).</w:t>
      </w:r>
    </w:p>
    <w:p w14:paraId="409E0287" w14:textId="77777777" w:rsidR="008A39D5" w:rsidRPr="008736A6" w:rsidRDefault="008A39D5" w:rsidP="008A39D5">
      <w:pPr>
        <w:rPr>
          <w:b/>
        </w:rPr>
      </w:pPr>
      <w:r w:rsidRPr="008736A6">
        <w:rPr>
          <w:b/>
        </w:rPr>
        <w:t xml:space="preserve">It is a defense to the crime of Failure by a Sexual Offender to Comply with Registration Requirements that </w:t>
      </w:r>
      <w:r w:rsidRPr="008736A6">
        <w:t>(defendant)</w:t>
      </w:r>
      <w:r w:rsidRPr="008736A6">
        <w:rPr>
          <w:b/>
        </w:rPr>
        <w:t xml:space="preserve"> attempted to comply with the requirements but was misinformed or otherwise prevented from complying by the [office of the sheriff] [Department of Highway Safety and Motor Vehicles]</w:t>
      </w:r>
      <w:r>
        <w:rPr>
          <w:b/>
        </w:rPr>
        <w:t xml:space="preserve"> </w:t>
      </w:r>
      <w:r w:rsidRPr="003C6018">
        <w:rPr>
          <w:b/>
        </w:rPr>
        <w:t>[Department of Law Enforcement].</w:t>
      </w:r>
      <w:r w:rsidRPr="008736A6">
        <w:rPr>
          <w:b/>
        </w:rPr>
        <w:t xml:space="preserve"> </w:t>
      </w:r>
    </w:p>
    <w:p w14:paraId="08D3DCE6" w14:textId="77777777" w:rsidR="008A39D5" w:rsidRPr="008736A6" w:rsidRDefault="008A39D5" w:rsidP="008A39D5">
      <w:pPr>
        <w:rPr>
          <w:bCs/>
          <w:i/>
        </w:rPr>
      </w:pPr>
      <w:r w:rsidRPr="008736A6">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r>
        <w:rPr>
          <w:bCs/>
          <w:i/>
        </w:rPr>
        <w:t xml:space="preserve"> </w:t>
      </w:r>
      <w:r w:rsidRPr="008736A6">
        <w:rPr>
          <w:bCs/>
          <w:i/>
        </w:rPr>
        <w:t>In the absence of case law, trial judges must resolve the issue via a special instruction.  See the opinion in Dixon v. United States, 548 U.S. 1 (2006), for further guidance.</w:t>
      </w:r>
    </w:p>
    <w:p w14:paraId="42CE0D97" w14:textId="77777777" w:rsidR="008A39D5" w:rsidRDefault="008A39D5" w:rsidP="008A39D5">
      <w:pPr>
        <w:spacing w:after="160"/>
        <w:ind w:firstLine="0"/>
        <w:rPr>
          <w:i/>
          <w:iCs/>
          <w:szCs w:val="24"/>
        </w:rPr>
      </w:pPr>
      <w:r>
        <w:br w:type="page"/>
      </w:r>
    </w:p>
    <w:p w14:paraId="75EC2FDF" w14:textId="77777777" w:rsidR="008A39D5" w:rsidRPr="008736A6" w:rsidRDefault="008A39D5" w:rsidP="008A39D5">
      <w:pPr>
        <w:pStyle w:val="SJITextItalic"/>
      </w:pPr>
      <w:r w:rsidRPr="008736A6">
        <w:lastRenderedPageBreak/>
        <w:t xml:space="preserve">If burden of persuasion is on the defendant: </w:t>
      </w:r>
    </w:p>
    <w:p w14:paraId="00F56BF0" w14:textId="77777777" w:rsidR="008A39D5" w:rsidRPr="008736A6" w:rsidRDefault="008A39D5" w:rsidP="008A39D5">
      <w:pPr>
        <w:rPr>
          <w:b/>
          <w:bCs/>
        </w:rPr>
      </w:pPr>
      <w:r w:rsidRPr="008736A6">
        <w:rPr>
          <w:b/>
          <w:bCs/>
        </w:rPr>
        <w:t xml:space="preserve">If you find that </w:t>
      </w:r>
      <w:r w:rsidRPr="008736A6">
        <w:rPr>
          <w:bCs/>
        </w:rPr>
        <w:t>(defendant)</w:t>
      </w:r>
      <w:r w:rsidRPr="008736A6">
        <w:rPr>
          <w:b/>
          <w:bCs/>
        </w:rPr>
        <w:t xml:space="preserve"> proved </w:t>
      </w:r>
      <w:r w:rsidRPr="008736A6">
        <w:rPr>
          <w:bCs/>
        </w:rPr>
        <w:t>(insert appropriate burden of persuasion)</w:t>
      </w:r>
      <w:r w:rsidRPr="008736A6">
        <w:rPr>
          <w:b/>
          <w:bCs/>
        </w:rPr>
        <w:t xml:space="preserve"> that the </w:t>
      </w:r>
      <w:r w:rsidRPr="008736A6">
        <w:rPr>
          <w:b/>
        </w:rPr>
        <w:t>[office of the sheriff]</w:t>
      </w:r>
      <w:r>
        <w:rPr>
          <w:b/>
        </w:rPr>
        <w:t xml:space="preserve"> </w:t>
      </w:r>
      <w:r w:rsidRPr="008736A6">
        <w:rPr>
          <w:b/>
        </w:rPr>
        <w:t>[Department of Highway Safety and Motor Vehicles]</w:t>
      </w:r>
      <w:r w:rsidRPr="008736A6">
        <w:rPr>
          <w:b/>
          <w:bCs/>
        </w:rPr>
        <w:t xml:space="preserve"> </w:t>
      </w:r>
      <w:r w:rsidRPr="00FF6E67">
        <w:rPr>
          <w:b/>
        </w:rPr>
        <w:t xml:space="preserve">[Department of Law Enforcement] </w:t>
      </w:r>
      <w:r w:rsidRPr="008736A6">
        <w:rPr>
          <w:b/>
          <w:bCs/>
        </w:rPr>
        <w:t xml:space="preserve">misinformed [him] [her] or otherwise prevented [him] [her] from complying with the registration requirements, you should find [him] [her] not guilty. If the defendant did not prove </w:t>
      </w:r>
      <w:r w:rsidRPr="008736A6">
        <w:rPr>
          <w:bCs/>
        </w:rPr>
        <w:t>(insert appropriate burden of persuasion)</w:t>
      </w:r>
      <w:r w:rsidRPr="008736A6">
        <w:rPr>
          <w:b/>
          <w:bCs/>
        </w:rPr>
        <w:t xml:space="preserve"> that the [office of the sheriff]</w:t>
      </w:r>
      <w:r>
        <w:rPr>
          <w:b/>
          <w:bCs/>
        </w:rPr>
        <w:t xml:space="preserve"> </w:t>
      </w:r>
      <w:r w:rsidRPr="008736A6">
        <w:rPr>
          <w:b/>
          <w:bCs/>
        </w:rPr>
        <w:t xml:space="preserve">[Department of Highway Safety and Motor Vehicles] </w:t>
      </w:r>
      <w:r w:rsidRPr="00FF6E67">
        <w:rPr>
          <w:b/>
        </w:rPr>
        <w:t>[Department of Law Enforcement]</w:t>
      </w:r>
      <w:r w:rsidRPr="00FF0122">
        <w:rPr>
          <w:b/>
        </w:rPr>
        <w:t xml:space="preserve"> </w:t>
      </w:r>
      <w:r w:rsidRPr="008736A6">
        <w:rPr>
          <w:b/>
          <w:bCs/>
        </w:rPr>
        <w:t xml:space="preserve">misinformed [him] [her] or otherwise prevented [him] [her] from complying, you should find [him] [her] guilty if all the elements of the charge have been proven beyond a reasonable doubt.    </w:t>
      </w:r>
    </w:p>
    <w:p w14:paraId="623A7548" w14:textId="77777777" w:rsidR="008A39D5" w:rsidRPr="008736A6" w:rsidRDefault="008A39D5" w:rsidP="008A39D5">
      <w:pPr>
        <w:pStyle w:val="SJITextItalic"/>
      </w:pPr>
      <w:r w:rsidRPr="008736A6">
        <w:t xml:space="preserve">Or, if the burden of disproving the affirmative defense is on the State under the beyond a reasonable standard:  </w:t>
      </w:r>
    </w:p>
    <w:p w14:paraId="77B2339B" w14:textId="77777777" w:rsidR="008A39D5" w:rsidRPr="008736A6" w:rsidRDefault="008A39D5" w:rsidP="008A39D5">
      <w:pPr>
        <w:suppressAutoHyphens/>
        <w:rPr>
          <w:b/>
          <w:bCs/>
        </w:rPr>
      </w:pPr>
      <w:r w:rsidRPr="008736A6">
        <w:rPr>
          <w:b/>
          <w:bCs/>
        </w:rPr>
        <w:t>If you find that the State proved beyond a reasonable doubt that the [office of the sheriff]</w:t>
      </w:r>
      <w:r>
        <w:rPr>
          <w:b/>
          <w:bCs/>
        </w:rPr>
        <w:t xml:space="preserve"> </w:t>
      </w:r>
      <w:r w:rsidRPr="008736A6">
        <w:rPr>
          <w:b/>
          <w:bCs/>
        </w:rPr>
        <w:t xml:space="preserve">[Department of Highway Safety and Motor Vehicles] </w:t>
      </w:r>
      <w:r w:rsidRPr="00FF6E67">
        <w:rPr>
          <w:b/>
        </w:rPr>
        <w:t xml:space="preserve">[Department of Law Enforcement] </w:t>
      </w:r>
      <w:r w:rsidRPr="008736A6">
        <w:rPr>
          <w:b/>
          <w:bCs/>
        </w:rPr>
        <w:t xml:space="preserve">did not misinform </w:t>
      </w:r>
      <w:r w:rsidRPr="008736A6">
        <w:rPr>
          <w:bCs/>
        </w:rPr>
        <w:t xml:space="preserve">(defendant) </w:t>
      </w:r>
      <w:r w:rsidRPr="008736A6">
        <w:rPr>
          <w:b/>
          <w:bCs/>
        </w:rPr>
        <w:t>or otherwise prevent [him] [her] from complying with the registration requirements</w:t>
      </w:r>
      <w:r w:rsidRPr="008736A6">
        <w:rPr>
          <w:bCs/>
        </w:rPr>
        <w:t xml:space="preserve">, </w:t>
      </w:r>
      <w:r w:rsidRPr="008736A6">
        <w:rPr>
          <w:b/>
          <w:bCs/>
        </w:rPr>
        <w:t>you should find [him] [her] guilty, if all of the elements of the charge have also been proven beyond a reasonable doubt. However, if you have a reasonable doubt on the issue of whether the [office of the sheriff]</w:t>
      </w:r>
      <w:r>
        <w:rPr>
          <w:b/>
          <w:bCs/>
        </w:rPr>
        <w:t xml:space="preserve"> </w:t>
      </w:r>
      <w:r w:rsidRPr="008736A6">
        <w:rPr>
          <w:b/>
          <w:bCs/>
        </w:rPr>
        <w:t xml:space="preserve">[Department of Highway Safety and Motor Vehicles] </w:t>
      </w:r>
      <w:r w:rsidRPr="00FF6E67">
        <w:rPr>
          <w:b/>
        </w:rPr>
        <w:t>[Department of Law Enforcement]</w:t>
      </w:r>
      <w:r w:rsidRPr="00FF0122">
        <w:rPr>
          <w:b/>
        </w:rPr>
        <w:t xml:space="preserve"> </w:t>
      </w:r>
      <w:r w:rsidRPr="008736A6">
        <w:rPr>
          <w:b/>
          <w:bCs/>
        </w:rPr>
        <w:t xml:space="preserve">misinformed </w:t>
      </w:r>
      <w:r w:rsidRPr="008736A6">
        <w:rPr>
          <w:bCs/>
        </w:rPr>
        <w:t xml:space="preserve">(defendant) </w:t>
      </w:r>
      <w:r w:rsidRPr="008736A6">
        <w:rPr>
          <w:b/>
          <w:bCs/>
        </w:rPr>
        <w:t>or otherwise prevented [him] [her] from complying with the registration requirements, you should find [him] [her] not guilty.</w:t>
      </w:r>
    </w:p>
    <w:p w14:paraId="0A72AE8F" w14:textId="77777777" w:rsidR="008A39D5" w:rsidRPr="008736A6" w:rsidRDefault="008A39D5" w:rsidP="008A39D5">
      <w:pPr>
        <w:suppressAutoHyphens/>
        <w:rPr>
          <w:i/>
          <w:iCs/>
        </w:rPr>
      </w:pPr>
      <w:r w:rsidRPr="008736A6">
        <w:rPr>
          <w:i/>
          <w:iCs/>
        </w:rPr>
        <w:t>Definitions.  See instruction 11.15(l) for the applicable definitions.</w:t>
      </w:r>
    </w:p>
    <w:p w14:paraId="6C9F5121" w14:textId="77777777" w:rsidR="008A39D5" w:rsidRPr="008736A6" w:rsidRDefault="008A39D5" w:rsidP="008A39D5">
      <w:pPr>
        <w:pStyle w:val="SJIComments"/>
      </w:pPr>
      <w:r w:rsidRPr="008736A6">
        <w:t xml:space="preserve">Lesser Included Offenses </w:t>
      </w:r>
    </w:p>
    <w:p w14:paraId="36F84D22" w14:textId="77777777" w:rsidR="008A39D5" w:rsidRPr="008736A6" w:rsidRDefault="008A39D5" w:rsidP="008A39D5">
      <w:r w:rsidRPr="008736A6">
        <w:t>No lesser included offenses have been identified for this offense.</w:t>
      </w:r>
    </w:p>
    <w:p w14:paraId="6EB3EBCA" w14:textId="77777777" w:rsidR="008A39D5" w:rsidRPr="008736A6" w:rsidRDefault="008A39D5" w:rsidP="008A39D5">
      <w:pPr>
        <w:pStyle w:val="SJIComments"/>
      </w:pPr>
      <w:r w:rsidRPr="008736A6">
        <w:t>Comment</w:t>
      </w:r>
    </w:p>
    <w:p w14:paraId="07698771" w14:textId="77777777" w:rsidR="008A39D5" w:rsidRPr="008736A6" w:rsidRDefault="008A39D5" w:rsidP="008A39D5">
      <w:pPr>
        <w:suppressAutoHyphens/>
      </w:pPr>
      <w:r w:rsidRPr="008736A6">
        <w:t xml:space="preserve">This instruction was adopted in 2008 [983 So.2d 531] and amended in 2012 [85 So. 3d 1090], </w:t>
      </w:r>
      <w:r w:rsidRPr="007864EF">
        <w:t>2016 [195 So. 3d 1088], and on March 20, 2026.</w:t>
      </w:r>
    </w:p>
    <w:p w14:paraId="6D8DB0F0" w14:textId="77777777" w:rsidR="000F4EEF" w:rsidRDefault="000F4EEF">
      <w:pPr>
        <w:spacing w:after="160"/>
        <w:ind w:firstLine="0"/>
      </w:pPr>
      <w:r>
        <w:br w:type="page"/>
      </w:r>
    </w:p>
    <w:p w14:paraId="08951062" w14:textId="77777777" w:rsidR="001805FB" w:rsidRDefault="000726DD" w:rsidP="001805FB">
      <w:pPr>
        <w:pStyle w:val="Heading3"/>
      </w:pPr>
      <w:bookmarkStart w:id="991" w:name="OLE_LINK31"/>
      <w:bookmarkStart w:id="992" w:name="OLE_LINK32"/>
      <w:bookmarkStart w:id="993" w:name="_Toc109650525"/>
      <w:bookmarkStart w:id="994" w:name="OLE_LINK35"/>
      <w:bookmarkStart w:id="995" w:name="OLE_LINK36"/>
      <w:bookmarkStart w:id="996" w:name="_Toc232505563"/>
      <w:r w:rsidRPr="00A847C7">
        <w:lastRenderedPageBreak/>
        <w:t>11.15(</w:t>
      </w:r>
      <w:r w:rsidRPr="00A847C7">
        <w:rPr>
          <w:caps w:val="0"/>
        </w:rPr>
        <w:t>h</w:t>
      </w:r>
      <w:r w:rsidRPr="00A847C7">
        <w:t>) FAILURE BY A SEXUAL PREDATOR TO COMPLY WITH REGISTRATION REQUIREMENTS</w:t>
      </w:r>
      <w:r w:rsidR="001805FB">
        <w:br/>
      </w:r>
      <w:r w:rsidRPr="00487B4A">
        <w:t>(</w:t>
      </w:r>
      <w:r w:rsidR="001805FB" w:rsidRPr="00487B4A">
        <w:rPr>
          <w:caps w:val="0"/>
        </w:rPr>
        <w:t xml:space="preserve">Failure </w:t>
      </w:r>
      <w:r w:rsidR="001805FB">
        <w:rPr>
          <w:caps w:val="0"/>
        </w:rPr>
        <w:t>t</w:t>
      </w:r>
      <w:r w:rsidR="001805FB" w:rsidRPr="00487B4A">
        <w:rPr>
          <w:caps w:val="0"/>
        </w:rPr>
        <w:t>o Respon</w:t>
      </w:r>
      <w:r w:rsidR="001805FB">
        <w:rPr>
          <w:caps w:val="0"/>
        </w:rPr>
        <w:t>d</w:t>
      </w:r>
      <w:r w:rsidRPr="00487B4A">
        <w:t>)</w:t>
      </w:r>
      <w:bookmarkEnd w:id="996"/>
    </w:p>
    <w:bookmarkEnd w:id="991"/>
    <w:bookmarkEnd w:id="992"/>
    <w:p w14:paraId="1FCE31B8" w14:textId="59A23D7E" w:rsidR="000726DD" w:rsidRDefault="000726DD" w:rsidP="001805FB">
      <w:pPr>
        <w:pStyle w:val="SJIStatuteinTitle"/>
      </w:pPr>
      <w:r w:rsidRPr="00A847C7">
        <w:t>§ 775.21(10)(a), Fla. Stat.</w:t>
      </w:r>
    </w:p>
    <w:p w14:paraId="445633FD" w14:textId="77777777" w:rsidR="000726DD" w:rsidRDefault="000726DD" w:rsidP="000726DD">
      <w:pPr>
        <w:rPr>
          <w:b/>
        </w:rPr>
      </w:pPr>
      <w:r w:rsidRPr="00A847C7">
        <w:rPr>
          <w:b/>
        </w:rPr>
        <w:t>To prove the crime of Failure by a Sexual Predator to Comply with Registration Requirements, the State must prove the following three elements beyond a reasonable doubt:</w:t>
      </w:r>
    </w:p>
    <w:p w14:paraId="3A154A13" w14:textId="77777777" w:rsidR="000726DD" w:rsidRPr="00A847C7" w:rsidRDefault="000726DD" w:rsidP="000726DD">
      <w:pPr>
        <w:pStyle w:val="SJITextItalic"/>
      </w:pPr>
      <w:r w:rsidRPr="00A847C7">
        <w:t>Give 1a or 1b as applicable.</w:t>
      </w:r>
    </w:p>
    <w:p w14:paraId="5DC79A96" w14:textId="77777777" w:rsidR="000726DD" w:rsidRPr="00A847C7" w:rsidRDefault="000726DD" w:rsidP="007F418B">
      <w:pPr>
        <w:pStyle w:val="ListParagraph"/>
        <w:widowControl w:val="0"/>
        <w:numPr>
          <w:ilvl w:val="0"/>
          <w:numId w:val="414"/>
        </w:numPr>
        <w:autoSpaceDE w:val="0"/>
        <w:autoSpaceDN w:val="0"/>
        <w:adjustRightInd w:val="0"/>
        <w:ind w:left="1152" w:right="432" w:hanging="432"/>
      </w:pPr>
      <w:r w:rsidRPr="00A847C7">
        <w:t>(Defendant)</w:t>
      </w:r>
    </w:p>
    <w:p w14:paraId="4D82449B" w14:textId="77777777" w:rsidR="000726DD" w:rsidRPr="00487B4A" w:rsidRDefault="000726DD" w:rsidP="007F418B">
      <w:pPr>
        <w:pStyle w:val="ListParagraph"/>
        <w:numPr>
          <w:ilvl w:val="0"/>
          <w:numId w:val="415"/>
        </w:numPr>
        <w:ind w:left="1728" w:hanging="432"/>
        <w:rPr>
          <w:b/>
        </w:rPr>
      </w:pPr>
      <w:r w:rsidRPr="00487B4A">
        <w:rPr>
          <w:b/>
        </w:rPr>
        <w:t>is a sexual predator.</w:t>
      </w:r>
    </w:p>
    <w:p w14:paraId="198EDF87" w14:textId="77777777" w:rsidR="000726DD" w:rsidRPr="00487B4A" w:rsidRDefault="000726DD" w:rsidP="007F418B">
      <w:pPr>
        <w:pStyle w:val="ListParagraph"/>
        <w:widowControl w:val="0"/>
        <w:numPr>
          <w:ilvl w:val="0"/>
          <w:numId w:val="415"/>
        </w:numPr>
        <w:autoSpaceDE w:val="0"/>
        <w:autoSpaceDN w:val="0"/>
        <w:adjustRightInd w:val="0"/>
        <w:ind w:left="1728" w:hanging="432"/>
        <w:rPr>
          <w:b/>
        </w:rPr>
      </w:pPr>
      <w:r w:rsidRPr="00487B4A">
        <w:rPr>
          <w:b/>
        </w:rPr>
        <w:t>has agreed or stipulated that [he] [she] has been convicted as a sexual predator; therefore, you should consider the sexual predator status element as proven by agreement of the parties.</w:t>
      </w:r>
    </w:p>
    <w:p w14:paraId="19220321" w14:textId="77777777" w:rsidR="000726DD" w:rsidRPr="00A847C7" w:rsidRDefault="000726DD" w:rsidP="000726DD">
      <w:pPr>
        <w:pStyle w:val="SJITextItalic"/>
      </w:pPr>
      <w:r w:rsidRPr="00A847C7">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predator” or “convicted.”</w:t>
      </w:r>
    </w:p>
    <w:p w14:paraId="48DECE99" w14:textId="77777777" w:rsidR="000726DD" w:rsidRPr="00487B4A" w:rsidRDefault="000726DD" w:rsidP="007F418B">
      <w:pPr>
        <w:pStyle w:val="ListParagraph"/>
        <w:widowControl w:val="0"/>
        <w:numPr>
          <w:ilvl w:val="0"/>
          <w:numId w:val="414"/>
        </w:numPr>
        <w:autoSpaceDE w:val="0"/>
        <w:autoSpaceDN w:val="0"/>
        <w:adjustRightInd w:val="0"/>
        <w:ind w:left="1152" w:right="432" w:hanging="432"/>
      </w:pPr>
      <w:r w:rsidRPr="00A847C7">
        <w:t>(Defendant)</w:t>
      </w:r>
      <w:r w:rsidRPr="00487B4A">
        <w:t xml:space="preserve"> </w:t>
      </w:r>
      <w:r w:rsidRPr="00487B4A">
        <w:rPr>
          <w:b/>
          <w:bCs/>
        </w:rPr>
        <w:t>established or maintained a permanent, temporary, or transient residence in</w:t>
      </w:r>
      <w:r w:rsidRPr="00487B4A">
        <w:t xml:space="preserve"> </w:t>
      </w:r>
      <w:r w:rsidRPr="00A847C7">
        <w:t>(name of county)</w:t>
      </w:r>
      <w:r w:rsidRPr="00487B4A">
        <w:t xml:space="preserve"> </w:t>
      </w:r>
      <w:r w:rsidRPr="00487B4A">
        <w:rPr>
          <w:b/>
          <w:bCs/>
        </w:rPr>
        <w:t>County, Florida.</w:t>
      </w:r>
    </w:p>
    <w:p w14:paraId="26A8939B" w14:textId="77777777" w:rsidR="000726DD" w:rsidRPr="00A847C7" w:rsidRDefault="000726DD" w:rsidP="000726DD">
      <w:pPr>
        <w:pStyle w:val="SJITextItalic"/>
      </w:pPr>
      <w:r w:rsidRPr="00A847C7">
        <w:t>Give 3a, 3b, or 3c as applicable.</w:t>
      </w:r>
    </w:p>
    <w:p w14:paraId="2C337AD9" w14:textId="77777777" w:rsidR="000726DD" w:rsidRPr="0047547A" w:rsidRDefault="000726DD" w:rsidP="007F418B">
      <w:pPr>
        <w:pStyle w:val="ListParagraph"/>
        <w:widowControl w:val="0"/>
        <w:numPr>
          <w:ilvl w:val="0"/>
          <w:numId w:val="414"/>
        </w:numPr>
        <w:autoSpaceDE w:val="0"/>
        <w:autoSpaceDN w:val="0"/>
        <w:adjustRightInd w:val="0"/>
        <w:ind w:left="1152" w:right="432" w:hanging="432"/>
        <w:rPr>
          <w:b/>
          <w:bCs/>
        </w:rPr>
      </w:pPr>
      <w:r w:rsidRPr="0047547A">
        <w:rPr>
          <w:b/>
          <w:bCs/>
        </w:rPr>
        <w:t>a.</w:t>
      </w:r>
      <w:r>
        <w:rPr>
          <w:b/>
          <w:bCs/>
        </w:rPr>
        <w:tab/>
      </w:r>
      <w:r w:rsidRPr="00A847C7">
        <w:t>(Defendant)</w:t>
      </w:r>
      <w:r w:rsidRPr="00487B4A">
        <w:t xml:space="preserve"> </w:t>
      </w:r>
      <w:r w:rsidRPr="0047547A">
        <w:rPr>
          <w:b/>
          <w:bCs/>
        </w:rPr>
        <w:t xml:space="preserve">knowingly failed to respond to address verification correspondence from the Florida Department of Law Enforcement or from a county or local law enforcement agency within three weeks from the date of the correspondence.  </w:t>
      </w:r>
    </w:p>
    <w:p w14:paraId="4DFCB2FE" w14:textId="77777777" w:rsidR="000726DD" w:rsidRPr="00487B4A" w:rsidRDefault="000726DD" w:rsidP="007F418B">
      <w:pPr>
        <w:pStyle w:val="ListParagraph"/>
        <w:widowControl w:val="0"/>
        <w:numPr>
          <w:ilvl w:val="0"/>
          <w:numId w:val="416"/>
        </w:numPr>
        <w:autoSpaceDE w:val="0"/>
        <w:autoSpaceDN w:val="0"/>
        <w:adjustRightInd w:val="0"/>
        <w:ind w:left="1310" w:right="720" w:hanging="144"/>
        <w:rPr>
          <w:b/>
        </w:rPr>
      </w:pPr>
      <w:r w:rsidRPr="00A847C7">
        <w:t>(Defendant)</w:t>
      </w:r>
      <w:r w:rsidRPr="00487B4A">
        <w:rPr>
          <w:b/>
        </w:rPr>
        <w:t xml:space="preserve"> knowingly provided false registration information by act or omission.</w:t>
      </w:r>
    </w:p>
    <w:p w14:paraId="726BA425" w14:textId="77777777" w:rsidR="000726DD" w:rsidRPr="00487B4A" w:rsidRDefault="000726DD" w:rsidP="007F418B">
      <w:pPr>
        <w:pStyle w:val="ListParagraph"/>
        <w:widowControl w:val="0"/>
        <w:numPr>
          <w:ilvl w:val="0"/>
          <w:numId w:val="416"/>
        </w:numPr>
        <w:autoSpaceDE w:val="0"/>
        <w:autoSpaceDN w:val="0"/>
        <w:adjustRightInd w:val="0"/>
        <w:ind w:left="1310" w:right="720" w:hanging="144"/>
      </w:pPr>
      <w:r w:rsidRPr="00A847C7">
        <w:t>(Defendant)</w:t>
      </w:r>
      <w:r w:rsidRPr="00487B4A">
        <w:rPr>
          <w:b/>
        </w:rPr>
        <w:t xml:space="preserve"> knowingly failed, by act or omission, to </w:t>
      </w:r>
      <w:r w:rsidRPr="00A847C7">
        <w:t>(insert what is alleged and required by the statute)</w:t>
      </w:r>
      <w:r w:rsidRPr="00487B4A">
        <w:rPr>
          <w:b/>
        </w:rPr>
        <w:t>.</w:t>
      </w:r>
    </w:p>
    <w:p w14:paraId="26851288" w14:textId="77777777" w:rsidR="000726DD" w:rsidRPr="00A847C7" w:rsidRDefault="000726DD" w:rsidP="000726DD">
      <w:pPr>
        <w:pStyle w:val="SJITextItalic"/>
      </w:pPr>
      <w:r w:rsidRPr="00A847C7">
        <w:t>Give if the defendant meets his or her burden of production. See Barnes v. State, 108 So. 3d 700 (Fla. 1st DCA 2013).</w:t>
      </w:r>
    </w:p>
    <w:p w14:paraId="5A24C53E" w14:textId="77777777" w:rsidR="000726DD" w:rsidRPr="00A847C7" w:rsidRDefault="000726DD" w:rsidP="000726DD">
      <w:pPr>
        <w:rPr>
          <w:b/>
        </w:rPr>
      </w:pPr>
      <w:r w:rsidRPr="00A847C7">
        <w:rPr>
          <w:b/>
        </w:rPr>
        <w:t xml:space="preserve">It is a defense to the crime of Failure by a Sexual Predator to Comply with Registration Requirements that </w:t>
      </w:r>
      <w:r w:rsidRPr="00A847C7">
        <w:t>(defendant)</w:t>
      </w:r>
      <w:r w:rsidRPr="00A847C7">
        <w:rPr>
          <w:b/>
        </w:rPr>
        <w:t xml:space="preserve"> attempted to comply with the requirements but was misinformed or otherwise prevented from complying by the Florida Department of Law Enforcement. </w:t>
      </w:r>
    </w:p>
    <w:p w14:paraId="4FAFD38F" w14:textId="77777777" w:rsidR="000726DD" w:rsidRPr="00A847C7" w:rsidRDefault="000726DD" w:rsidP="000726DD">
      <w:pPr>
        <w:tabs>
          <w:tab w:val="left" w:pos="720"/>
        </w:tabs>
        <w:suppressAutoHyphens/>
        <w:rPr>
          <w:i/>
          <w:iCs/>
        </w:rPr>
      </w:pPr>
      <w:r w:rsidRPr="00A847C7">
        <w:rPr>
          <w:i/>
          <w:iCs/>
        </w:rPr>
        <w:t xml:space="preserve">There is no statute for the defense of being misinformed or otherwise prevented from registering, and the case law is silent as to (1) which party bears the burden of persuasion of the affirmative defense and (2) the standard for the burden of persuasion. </w:t>
      </w:r>
      <w:r w:rsidRPr="00A847C7">
        <w:rPr>
          <w:i/>
          <w:iCs/>
        </w:rPr>
        <w:lastRenderedPageBreak/>
        <w:t>Under the common law, defendants had both the burden of production and the burden of persuasion on an affirmative defense by a preponderance of the evidence.</w:t>
      </w:r>
    </w:p>
    <w:p w14:paraId="2753EE57" w14:textId="77777777" w:rsidR="000726DD" w:rsidRPr="00487B4A" w:rsidRDefault="000726DD" w:rsidP="000726DD">
      <w:pPr>
        <w:rPr>
          <w:i/>
        </w:rPr>
      </w:pPr>
      <w:r w:rsidRPr="00A847C7">
        <w:rPr>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59EB4DD4" w14:textId="77777777" w:rsidR="000726DD" w:rsidRPr="00A847C7" w:rsidRDefault="000726DD" w:rsidP="000726DD">
      <w:pPr>
        <w:pStyle w:val="SJITextItalic"/>
      </w:pPr>
      <w:r w:rsidRPr="00A847C7">
        <w:t>If burden of persuasion is on the defendant:</w:t>
      </w:r>
    </w:p>
    <w:p w14:paraId="3315B022" w14:textId="77777777" w:rsidR="000726DD" w:rsidRPr="00A847C7" w:rsidRDefault="000726DD" w:rsidP="000726DD">
      <w:pPr>
        <w:rPr>
          <w:b/>
        </w:rPr>
      </w:pPr>
      <w:r w:rsidRPr="00A847C7">
        <w:rPr>
          <w:b/>
        </w:rPr>
        <w:t xml:space="preserve">If you find that </w:t>
      </w:r>
      <w:r w:rsidRPr="00A847C7">
        <w:t>(defendant)</w:t>
      </w:r>
      <w:r w:rsidRPr="00A847C7">
        <w:rPr>
          <w:b/>
        </w:rPr>
        <w:t xml:space="preserve"> proved </w:t>
      </w:r>
      <w:r w:rsidRPr="00A847C7">
        <w:t>(insert appropriate burden of persuasion)</w:t>
      </w:r>
      <w:r w:rsidRPr="00A847C7">
        <w:rPr>
          <w:b/>
        </w:rPr>
        <w:t xml:space="preserve"> that the Florida Department of Law Enforcement misinformed [him] [her] or otherwise prevented [him] [her] from complying with the registration requirements, you should find [him] [her] not guilty. If the defendant did not prove </w:t>
      </w:r>
      <w:r w:rsidRPr="00A847C7">
        <w:t>(insert appropriate burden of persuasion)</w:t>
      </w:r>
      <w:r w:rsidRPr="00A847C7">
        <w:rPr>
          <w:b/>
        </w:rPr>
        <w:t xml:space="preserve"> that the Florida Department of Law Enforcement misinformed [him] [her] or otherwise prevented [him] [her] from complying, you should find [him] [her] guilty if all the elements of the charge have been proven beyond a reasonable doubt.</w:t>
      </w:r>
    </w:p>
    <w:p w14:paraId="6212D454" w14:textId="77777777" w:rsidR="000726DD" w:rsidRPr="00A847C7" w:rsidRDefault="000726DD" w:rsidP="000726DD">
      <w:pPr>
        <w:pStyle w:val="SJITextItalic"/>
      </w:pPr>
      <w:r w:rsidRPr="00A847C7">
        <w:t>Or, if the burden of disproving the affirmative defense is on the State under the beyond a reasonable standard:</w:t>
      </w:r>
    </w:p>
    <w:p w14:paraId="07687B67" w14:textId="77777777" w:rsidR="000726DD" w:rsidRPr="00A847C7" w:rsidRDefault="000726DD" w:rsidP="000726DD">
      <w:pPr>
        <w:rPr>
          <w:b/>
        </w:rPr>
      </w:pPr>
      <w:r w:rsidRPr="00A847C7">
        <w:rPr>
          <w:b/>
        </w:rPr>
        <w:t xml:space="preserve">If you find that the State proved beyond a reasonable doubt that the Florida Department of Law Enforcement did not misinform </w:t>
      </w:r>
      <w:r w:rsidRPr="00A847C7">
        <w:t>(defendant)</w:t>
      </w:r>
      <w:r w:rsidRPr="00A847C7">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Florida Department of Law Enforcement misinformed </w:t>
      </w:r>
      <w:r w:rsidRPr="00A847C7">
        <w:t>(defendant)</w:t>
      </w:r>
      <w:r w:rsidRPr="00A847C7">
        <w:rPr>
          <w:b/>
        </w:rPr>
        <w:t xml:space="preserve"> or otherwise prevented [him] [her] from complying, you should find [him] [her] not guilty.</w:t>
      </w:r>
    </w:p>
    <w:p w14:paraId="4E52CC93" w14:textId="77777777" w:rsidR="000726DD" w:rsidRPr="00487B4A" w:rsidRDefault="000726DD" w:rsidP="000726DD">
      <w:pPr>
        <w:tabs>
          <w:tab w:val="left" w:pos="720"/>
        </w:tabs>
        <w:suppressAutoHyphens/>
        <w:rPr>
          <w:i/>
          <w:iCs/>
        </w:rPr>
      </w:pPr>
      <w:r w:rsidRPr="00A847C7">
        <w:rPr>
          <w:i/>
          <w:iCs/>
        </w:rPr>
        <w:t>Definitions.  See instruction 11.15(l) for the applicable definitions.</w:t>
      </w:r>
    </w:p>
    <w:p w14:paraId="597EF90B" w14:textId="77777777" w:rsidR="000726DD" w:rsidRDefault="000726DD" w:rsidP="000726DD">
      <w:pPr>
        <w:pStyle w:val="SJIComments"/>
      </w:pPr>
      <w:r w:rsidRPr="00A847C7">
        <w:t xml:space="preserve">Lesser Included Offenses </w:t>
      </w:r>
    </w:p>
    <w:p w14:paraId="77250C6F" w14:textId="77777777" w:rsidR="000726DD" w:rsidRPr="00487B4A" w:rsidRDefault="000726DD" w:rsidP="000726DD">
      <w:pPr>
        <w:jc w:val="center"/>
        <w:rPr>
          <w:b/>
          <w:bCs/>
        </w:rPr>
      </w:pPr>
      <w:r w:rsidRPr="00A847C7">
        <w:rPr>
          <w:bCs/>
        </w:rPr>
        <w:t>No lesser included offenses have been identified for this offense.</w:t>
      </w:r>
    </w:p>
    <w:p w14:paraId="635AFEAD" w14:textId="77777777" w:rsidR="000726DD" w:rsidRDefault="000726DD" w:rsidP="000726DD">
      <w:pPr>
        <w:pStyle w:val="SJIComments"/>
      </w:pPr>
      <w:r w:rsidRPr="00A847C7">
        <w:t>Comment</w:t>
      </w:r>
    </w:p>
    <w:p w14:paraId="34E91288" w14:textId="77777777" w:rsidR="000726DD" w:rsidRPr="00045611" w:rsidRDefault="000726DD" w:rsidP="000726DD">
      <w:r w:rsidRPr="00A847C7">
        <w:t>This instructi</w:t>
      </w:r>
      <w:r>
        <w:t xml:space="preserve">on was adopted in 2008 [983 So. </w:t>
      </w:r>
      <w:r w:rsidRPr="00A847C7">
        <w:t xml:space="preserve">2d 531] and amended in 2012 [85 So. 3d 1090], 2014 [148 So. 3d 1204], 2016 [195 So. 3d 1088], </w:t>
      </w:r>
      <w:r w:rsidRPr="000F0566">
        <w:t>2018 [249 So. 3d 554], and on June 27, 2025.</w:t>
      </w:r>
    </w:p>
    <w:p w14:paraId="062B8EA6" w14:textId="77777777" w:rsidR="00EC6FCB" w:rsidRDefault="00EC6FCB" w:rsidP="00EC6FCB">
      <w:pPr>
        <w:spacing w:after="160"/>
        <w:ind w:firstLine="0"/>
      </w:pPr>
      <w:r>
        <w:br w:type="page"/>
      </w:r>
    </w:p>
    <w:p w14:paraId="0E47576C" w14:textId="7BE623D6" w:rsidR="000E6596" w:rsidRDefault="000E6596" w:rsidP="000E6596">
      <w:pPr>
        <w:pStyle w:val="Heading3"/>
      </w:pPr>
      <w:bookmarkStart w:id="997" w:name="OLE_LINK33"/>
      <w:bookmarkStart w:id="998" w:name="OLE_LINK34"/>
      <w:bookmarkStart w:id="999" w:name="_Hlk110519465"/>
      <w:bookmarkStart w:id="1000" w:name="_Toc232505564"/>
      <w:r w:rsidRPr="00045611">
        <w:lastRenderedPageBreak/>
        <w:t>11.15(</w:t>
      </w:r>
      <w:r w:rsidRPr="00045611">
        <w:rPr>
          <w:caps w:val="0"/>
        </w:rPr>
        <w:t>i</w:t>
      </w:r>
      <w:r w:rsidRPr="00045611">
        <w:t xml:space="preserve">) </w:t>
      </w:r>
      <w:r w:rsidR="00CE1386" w:rsidRPr="00045611">
        <w:rPr>
          <w:caps w:val="0"/>
        </w:rPr>
        <w:t>FAILURE BY A SEXUAL PREDATOR TO COMPLY WITH REGISTRATION REQUIREMENTS</w:t>
      </w:r>
      <w:r w:rsidR="00CE1386">
        <w:br/>
      </w:r>
      <w:r w:rsidRPr="00CF117E">
        <w:rPr>
          <w:caps w:val="0"/>
        </w:rPr>
        <w:t xml:space="preserve">(Failure </w:t>
      </w:r>
      <w:r>
        <w:rPr>
          <w:caps w:val="0"/>
        </w:rPr>
        <w:t>t</w:t>
      </w:r>
      <w:r w:rsidRPr="00CF117E">
        <w:rPr>
          <w:caps w:val="0"/>
        </w:rPr>
        <w:t xml:space="preserve">o Report Intent </w:t>
      </w:r>
      <w:r>
        <w:rPr>
          <w:caps w:val="0"/>
        </w:rPr>
        <w:t>t</w:t>
      </w:r>
      <w:r w:rsidRPr="00CF117E">
        <w:rPr>
          <w:caps w:val="0"/>
        </w:rPr>
        <w:t xml:space="preserve">o Move </w:t>
      </w:r>
      <w:r>
        <w:rPr>
          <w:caps w:val="0"/>
        </w:rPr>
        <w:t>t</w:t>
      </w:r>
      <w:r w:rsidRPr="00CF117E">
        <w:rPr>
          <w:caps w:val="0"/>
        </w:rPr>
        <w:t>o Another State, Jurisdiction,</w:t>
      </w:r>
      <w:r>
        <w:rPr>
          <w:caps w:val="0"/>
        </w:rPr>
        <w:t xml:space="preserve"> o</w:t>
      </w:r>
      <w:r w:rsidRPr="00CF117E">
        <w:rPr>
          <w:caps w:val="0"/>
        </w:rPr>
        <w:t>r Country)</w:t>
      </w:r>
      <w:bookmarkEnd w:id="997"/>
      <w:bookmarkEnd w:id="998"/>
      <w:bookmarkEnd w:id="1000"/>
    </w:p>
    <w:p w14:paraId="61F1717F" w14:textId="77777777" w:rsidR="000E6596" w:rsidRPr="007502BD" w:rsidRDefault="000E6596" w:rsidP="000E6596">
      <w:pPr>
        <w:pStyle w:val="SJIStatuteinTitle"/>
        <w:rPr>
          <w:b/>
          <w:bCs/>
        </w:rPr>
      </w:pPr>
      <w:r w:rsidRPr="00045611">
        <w:t>§ 775.21(6)(i), Fla. Stat.</w:t>
      </w:r>
    </w:p>
    <w:p w14:paraId="069BF5DF" w14:textId="77777777" w:rsidR="000E6596" w:rsidRPr="00045611" w:rsidRDefault="000E6596" w:rsidP="000E6596">
      <w:pPr>
        <w:rPr>
          <w:b/>
        </w:rPr>
      </w:pPr>
      <w:r w:rsidRPr="00045611">
        <w:rPr>
          <w:b/>
        </w:rPr>
        <w:t>To prove the crime of Failure by a Sexual Predator to Comply with Registration Requirements, the State must prove the following three elements beyond a reasonable doubt:</w:t>
      </w:r>
    </w:p>
    <w:p w14:paraId="28343299" w14:textId="77777777" w:rsidR="000E6596" w:rsidRPr="00045611" w:rsidRDefault="000E6596" w:rsidP="000E6596">
      <w:pPr>
        <w:pStyle w:val="SJITextItalic"/>
      </w:pPr>
      <w:r w:rsidRPr="00045611">
        <w:t>Give 1a or 1b as applicable.</w:t>
      </w:r>
    </w:p>
    <w:p w14:paraId="7585CF1A" w14:textId="77777777" w:rsidR="000E6596" w:rsidRPr="006859D6" w:rsidRDefault="000E6596" w:rsidP="007F418B">
      <w:pPr>
        <w:pStyle w:val="ListParagraph"/>
        <w:widowControl w:val="0"/>
        <w:numPr>
          <w:ilvl w:val="0"/>
          <w:numId w:val="417"/>
        </w:numPr>
        <w:autoSpaceDE w:val="0"/>
        <w:autoSpaceDN w:val="0"/>
        <w:adjustRightInd w:val="0"/>
        <w:ind w:left="1152" w:right="720" w:hanging="432"/>
      </w:pPr>
      <w:r w:rsidRPr="006859D6">
        <w:t>(Defendant)</w:t>
      </w:r>
    </w:p>
    <w:p w14:paraId="29670924" w14:textId="77777777" w:rsidR="000E6596" w:rsidRPr="006859D6" w:rsidRDefault="000E6596" w:rsidP="007F418B">
      <w:pPr>
        <w:pStyle w:val="ListParagraph"/>
        <w:widowControl w:val="0"/>
        <w:numPr>
          <w:ilvl w:val="1"/>
          <w:numId w:val="417"/>
        </w:numPr>
        <w:autoSpaceDE w:val="0"/>
        <w:autoSpaceDN w:val="0"/>
        <w:adjustRightInd w:val="0"/>
        <w:ind w:left="1620" w:hanging="432"/>
        <w:rPr>
          <w:b/>
          <w:bCs/>
        </w:rPr>
      </w:pPr>
      <w:r w:rsidRPr="006859D6">
        <w:rPr>
          <w:b/>
          <w:bCs/>
        </w:rPr>
        <w:t>is a sexual predator.</w:t>
      </w:r>
    </w:p>
    <w:p w14:paraId="70D664BF" w14:textId="77777777" w:rsidR="000E6596" w:rsidRPr="006859D6" w:rsidRDefault="000E6596" w:rsidP="007F418B">
      <w:pPr>
        <w:pStyle w:val="ListParagraph"/>
        <w:widowControl w:val="0"/>
        <w:numPr>
          <w:ilvl w:val="1"/>
          <w:numId w:val="417"/>
        </w:numPr>
        <w:autoSpaceDE w:val="0"/>
        <w:autoSpaceDN w:val="0"/>
        <w:adjustRightInd w:val="0"/>
        <w:ind w:left="1620" w:hanging="432"/>
        <w:rPr>
          <w:b/>
          <w:bCs/>
        </w:rPr>
      </w:pPr>
      <w:r w:rsidRPr="006859D6">
        <w:rPr>
          <w:b/>
          <w:bCs/>
        </w:rPr>
        <w:t>has agreed or stipulated that he has been convicted as a sexual predator; therefore, you should consider the sexual predator status element as proven by agreement of the parties.</w:t>
      </w:r>
    </w:p>
    <w:p w14:paraId="6BE3D5D7" w14:textId="77777777" w:rsidR="000E6596" w:rsidRPr="00045611" w:rsidRDefault="000E6596" w:rsidP="000E6596">
      <w:pPr>
        <w:tabs>
          <w:tab w:val="left" w:pos="720"/>
        </w:tabs>
        <w:suppressAutoHyphens/>
        <w:rPr>
          <w:i/>
          <w:iCs/>
        </w:rPr>
      </w:pPr>
      <w:r w:rsidRPr="00045611">
        <w:rPr>
          <w:i/>
          <w:iCs/>
        </w:rPr>
        <w:t>If the defendant offers to stipulate, the court must accept the offer after conducting an on-the-record colloquy with the defendant. See Brown v. State, 719 So. 2d 882 (Fla. 1998); Johnson v. State, 842 So. 2d 228 (Fla. 1st DCA 2003). If there is a stipulation, the court should not also give the definition of “sexual predator” or “convicted.”</w:t>
      </w:r>
    </w:p>
    <w:p w14:paraId="1E8F8D06" w14:textId="77777777" w:rsidR="000E6596" w:rsidRPr="006859D6" w:rsidRDefault="000E6596" w:rsidP="007F418B">
      <w:pPr>
        <w:pStyle w:val="ListParagraph"/>
        <w:widowControl w:val="0"/>
        <w:numPr>
          <w:ilvl w:val="0"/>
          <w:numId w:val="417"/>
        </w:numPr>
        <w:autoSpaceDE w:val="0"/>
        <w:autoSpaceDN w:val="0"/>
        <w:adjustRightInd w:val="0"/>
        <w:ind w:left="1152" w:hanging="432"/>
        <w:rPr>
          <w:b/>
        </w:rPr>
      </w:pPr>
      <w:r w:rsidRPr="00045611">
        <w:t>(Defendant)</w:t>
      </w:r>
      <w:r w:rsidRPr="006859D6">
        <w:rPr>
          <w:b/>
        </w:rPr>
        <w:t xml:space="preserve"> established or maintained a permanent, temporary, or transient residence in </w:t>
      </w:r>
      <w:r w:rsidRPr="00045611">
        <w:t>(name of county)</w:t>
      </w:r>
      <w:r w:rsidRPr="006859D6">
        <w:rPr>
          <w:b/>
        </w:rPr>
        <w:t xml:space="preserve"> County, Florida.</w:t>
      </w:r>
    </w:p>
    <w:p w14:paraId="0421D2A9" w14:textId="77777777" w:rsidR="000E6596" w:rsidRPr="00045611" w:rsidRDefault="000E6596" w:rsidP="000E6596">
      <w:pPr>
        <w:tabs>
          <w:tab w:val="left" w:pos="720"/>
        </w:tabs>
        <w:suppressAutoHyphens/>
        <w:rPr>
          <w:i/>
          <w:iCs/>
        </w:rPr>
      </w:pPr>
      <w:r w:rsidRPr="00045611">
        <w:rPr>
          <w:i/>
          <w:iCs/>
        </w:rPr>
        <w:t>Give 3a</w:t>
      </w:r>
      <w:r>
        <w:rPr>
          <w:i/>
          <w:iCs/>
        </w:rPr>
        <w:t>,</w:t>
      </w:r>
      <w:r w:rsidRPr="00045611">
        <w:rPr>
          <w:i/>
          <w:iCs/>
        </w:rPr>
        <w:t xml:space="preserve"> 3b </w:t>
      </w:r>
      <w:r>
        <w:rPr>
          <w:i/>
          <w:iCs/>
        </w:rPr>
        <w:t xml:space="preserve">or 3c </w:t>
      </w:r>
      <w:r w:rsidRPr="00045611">
        <w:rPr>
          <w:i/>
          <w:iCs/>
        </w:rPr>
        <w:t>as applicable.</w:t>
      </w:r>
    </w:p>
    <w:p w14:paraId="209B48B5" w14:textId="77777777" w:rsidR="000E6596" w:rsidRPr="00045611" w:rsidRDefault="000E6596" w:rsidP="007F418B">
      <w:pPr>
        <w:pStyle w:val="ListParagraph"/>
        <w:widowControl w:val="0"/>
        <w:numPr>
          <w:ilvl w:val="0"/>
          <w:numId w:val="417"/>
        </w:numPr>
        <w:autoSpaceDE w:val="0"/>
        <w:autoSpaceDN w:val="0"/>
        <w:adjustRightInd w:val="0"/>
        <w:ind w:left="1152" w:hanging="432"/>
      </w:pPr>
      <w:r w:rsidRPr="00045611">
        <w:t xml:space="preserve">(Defendant) </w:t>
      </w:r>
    </w:p>
    <w:p w14:paraId="0040FAC9" w14:textId="77777777" w:rsidR="000E6596" w:rsidRPr="006859D6" w:rsidRDefault="000E6596" w:rsidP="007F418B">
      <w:pPr>
        <w:pStyle w:val="ListParagraph"/>
        <w:widowControl w:val="0"/>
        <w:numPr>
          <w:ilvl w:val="1"/>
          <w:numId w:val="417"/>
        </w:numPr>
        <w:autoSpaceDE w:val="0"/>
        <w:autoSpaceDN w:val="0"/>
        <w:adjustRightInd w:val="0"/>
        <w:ind w:left="1620" w:hanging="432"/>
        <w:rPr>
          <w:b/>
          <w:bCs/>
        </w:rPr>
      </w:pPr>
      <w:r w:rsidRPr="006859D6">
        <w:rPr>
          <w:b/>
          <w:bCs/>
        </w:rPr>
        <w:t>intended to leave this State to establish a permanent, temporary, or transient residence in another state, jurisdiction, or country on (</w:t>
      </w:r>
      <w:r w:rsidRPr="006859D6">
        <w:t>date</w:t>
      </w:r>
      <w:r w:rsidRPr="00FE73D2">
        <w:rPr>
          <w:b/>
          <w:bCs/>
        </w:rPr>
        <w:t>)</w:t>
      </w:r>
      <w:r w:rsidRPr="006859D6">
        <w:rPr>
          <w:b/>
          <w:bCs/>
        </w:rPr>
        <w:t>;</w:t>
      </w:r>
    </w:p>
    <w:p w14:paraId="57E198E1" w14:textId="77777777" w:rsidR="000E6596" w:rsidRPr="00045611" w:rsidRDefault="000E6596" w:rsidP="000E6596">
      <w:pPr>
        <w:ind w:left="900"/>
        <w:rPr>
          <w:b/>
        </w:rPr>
      </w:pPr>
      <w:r w:rsidRPr="00045611">
        <w:rPr>
          <w:b/>
        </w:rPr>
        <w:t>and</w:t>
      </w:r>
    </w:p>
    <w:p w14:paraId="04B2E1DC" w14:textId="77777777" w:rsidR="000E6596" w:rsidRPr="006859D6" w:rsidRDefault="000E6596" w:rsidP="007F418B">
      <w:pPr>
        <w:pStyle w:val="SJIText"/>
        <w:numPr>
          <w:ilvl w:val="2"/>
          <w:numId w:val="418"/>
        </w:numPr>
        <w:ind w:left="1980"/>
        <w:rPr>
          <w:b/>
          <w:bCs/>
        </w:rPr>
      </w:pPr>
      <w:r w:rsidRPr="006859D6">
        <w:rPr>
          <w:b/>
          <w:bCs/>
        </w:rPr>
        <w:t xml:space="preserve">knowingly failed to report in person to an office of the sheriff in the county of [his] [her] current residence </w:t>
      </w:r>
      <w:r w:rsidRPr="00424FAE">
        <w:rPr>
          <w:b/>
          <w:bCs/>
        </w:rPr>
        <w:t xml:space="preserve">at least </w:t>
      </w:r>
      <w:r w:rsidRPr="006859D6">
        <w:rPr>
          <w:b/>
          <w:bCs/>
        </w:rPr>
        <w:t>48 hours before the date on which [he] [she] intended to leave this state to establish residence in another state or jurisdiction within the United States.</w:t>
      </w:r>
    </w:p>
    <w:p w14:paraId="5D8F68EC" w14:textId="77777777" w:rsidR="000E6596" w:rsidRPr="006859D6" w:rsidRDefault="000E6596" w:rsidP="000E6596">
      <w:pPr>
        <w:pStyle w:val="SJIText"/>
        <w:ind w:left="1980" w:firstLine="0"/>
        <w:rPr>
          <w:b/>
          <w:bCs/>
        </w:rPr>
      </w:pPr>
      <w:r w:rsidRPr="006859D6">
        <w:rPr>
          <w:b/>
          <w:bCs/>
        </w:rPr>
        <w:t>or</w:t>
      </w:r>
    </w:p>
    <w:p w14:paraId="61B901D2" w14:textId="77777777" w:rsidR="000E6596" w:rsidRPr="006859D6" w:rsidRDefault="000E6596" w:rsidP="007F418B">
      <w:pPr>
        <w:pStyle w:val="SJIText"/>
        <w:numPr>
          <w:ilvl w:val="2"/>
          <w:numId w:val="418"/>
        </w:numPr>
        <w:ind w:left="1980"/>
        <w:rPr>
          <w:b/>
          <w:bCs/>
        </w:rPr>
      </w:pPr>
      <w:r w:rsidRPr="006859D6">
        <w:rPr>
          <w:b/>
          <w:bCs/>
        </w:rPr>
        <w:t xml:space="preserve">knowingly failed to report in person to an office of the sheriff in the county of [his] [her] current residence [at least 21 days before the date on which [he] [she] intended to </w:t>
      </w:r>
      <w:r w:rsidRPr="00424FAE">
        <w:rPr>
          <w:b/>
          <w:bCs/>
        </w:rPr>
        <w:t xml:space="preserve">travel outside </w:t>
      </w:r>
      <w:r w:rsidRPr="00424FAE">
        <w:rPr>
          <w:b/>
          <w:bCs/>
        </w:rPr>
        <w:lastRenderedPageBreak/>
        <w:t>the United States] [as soon as possible before departure if [he] [she] did not know about leaving this state to travel outside</w:t>
      </w:r>
      <w:r w:rsidRPr="006859D6">
        <w:rPr>
          <w:b/>
          <w:bCs/>
        </w:rPr>
        <w:t xml:space="preserve"> the United States at least 21 days in advance of the departure].</w:t>
      </w:r>
    </w:p>
    <w:p w14:paraId="1187B833" w14:textId="77777777" w:rsidR="000E6596" w:rsidRPr="006859D6" w:rsidRDefault="000E6596" w:rsidP="007F418B">
      <w:pPr>
        <w:pStyle w:val="ListParagraph"/>
        <w:widowControl w:val="0"/>
        <w:numPr>
          <w:ilvl w:val="1"/>
          <w:numId w:val="418"/>
        </w:numPr>
        <w:autoSpaceDE w:val="0"/>
        <w:autoSpaceDN w:val="0"/>
        <w:adjustRightInd w:val="0"/>
        <w:ind w:left="1620" w:right="720"/>
      </w:pPr>
      <w:r w:rsidRPr="006859D6">
        <w:t>(Defendant)</w:t>
      </w:r>
    </w:p>
    <w:p w14:paraId="1EB22704" w14:textId="77777777" w:rsidR="000E6596" w:rsidRPr="0043121E" w:rsidRDefault="000E6596" w:rsidP="000E6596">
      <w:pPr>
        <w:pStyle w:val="SJIText"/>
        <w:ind w:left="1620" w:firstLine="0"/>
        <w:rPr>
          <w:b/>
          <w:bCs/>
        </w:rPr>
      </w:pPr>
      <w:r w:rsidRPr="0043121E">
        <w:rPr>
          <w:b/>
          <w:bCs/>
        </w:rPr>
        <w:t xml:space="preserve">reported to an office of the sheriff of the county of [his] [her] current residence [his] [her] intention to establish residence in another state, or jurisdiction, or country; </w:t>
      </w:r>
    </w:p>
    <w:p w14:paraId="338F778E" w14:textId="77777777" w:rsidR="000E6596" w:rsidRPr="00045611" w:rsidRDefault="000E6596" w:rsidP="000E6596">
      <w:pPr>
        <w:pStyle w:val="SJIText"/>
        <w:ind w:left="1620" w:firstLine="0"/>
      </w:pPr>
      <w:r w:rsidRPr="00045611">
        <w:t>and</w:t>
      </w:r>
    </w:p>
    <w:p w14:paraId="21EA57C8" w14:textId="77777777" w:rsidR="000E6596" w:rsidRPr="006859D6" w:rsidRDefault="000E6596" w:rsidP="000E6596">
      <w:pPr>
        <w:pStyle w:val="SJIText"/>
        <w:ind w:left="1620" w:firstLine="0"/>
      </w:pPr>
      <w:r w:rsidRPr="0043121E">
        <w:rPr>
          <w:b/>
          <w:bCs/>
        </w:rPr>
        <w:t xml:space="preserve">knowingly failed to provide [[his] [her] </w:t>
      </w:r>
      <w:r w:rsidRPr="0043121E">
        <w:t>(name the single unprovided registration item charged, as worded in the statute)</w:t>
      </w:r>
      <w:r w:rsidRPr="0043121E">
        <w:rPr>
          <w:b/>
          <w:bCs/>
        </w:rPr>
        <w:t>] [any one or more of the following items: [his] [her]</w:t>
      </w:r>
      <w:r w:rsidRPr="00045611">
        <w:t xml:space="preserve"> (name the unprovided registration items charged, as worded in the statute)</w:t>
      </w:r>
      <w:r w:rsidRPr="0043121E">
        <w:rPr>
          <w:b/>
          <w:bCs/>
        </w:rPr>
        <w:t>.]</w:t>
      </w:r>
    </w:p>
    <w:p w14:paraId="36365B4A" w14:textId="77777777" w:rsidR="000E6596" w:rsidRPr="0043121E" w:rsidRDefault="000E6596" w:rsidP="007F418B">
      <w:pPr>
        <w:pStyle w:val="ListParagraph"/>
        <w:numPr>
          <w:ilvl w:val="1"/>
          <w:numId w:val="418"/>
        </w:numPr>
        <w:ind w:left="1620"/>
        <w:rPr>
          <w:b/>
          <w:bCs/>
        </w:rPr>
      </w:pPr>
      <w:r w:rsidRPr="006859D6">
        <w:t>(Defendant)</w:t>
      </w:r>
      <w:r w:rsidRPr="0043121E">
        <w:rPr>
          <w:b/>
          <w:bCs/>
        </w:rPr>
        <w:t xml:space="preserve"> intended to travel internationally and knowingly failed to provide to the office of the sheriff in the county of [his] [her] current residence [his] [her] expected departure and return dates, flight number, [airport] [cruise] of departure or any other means of intended travel.</w:t>
      </w:r>
    </w:p>
    <w:p w14:paraId="5E58F23C" w14:textId="77777777" w:rsidR="000E6596" w:rsidRPr="00045611" w:rsidRDefault="000E6596" w:rsidP="000E6596">
      <w:pPr>
        <w:pStyle w:val="SJITextItalic"/>
      </w:pPr>
      <w:r w:rsidRPr="00045611">
        <w:t>Read only if the defendant is charged with failing to provide a physical residential address.</w:t>
      </w:r>
    </w:p>
    <w:p w14:paraId="1551C529" w14:textId="77777777" w:rsidR="000E6596" w:rsidRPr="00045611" w:rsidRDefault="000E6596" w:rsidP="000E6596">
      <w:pPr>
        <w:rPr>
          <w:b/>
        </w:rPr>
      </w:pPr>
      <w:r w:rsidRPr="00045611">
        <w:rPr>
          <w:b/>
        </w:rPr>
        <w:t>The defendant shall provide a physical residential address. A post office box shall not be provided in lieu of a physical residential address.</w:t>
      </w:r>
    </w:p>
    <w:p w14:paraId="7D0575CE" w14:textId="77777777" w:rsidR="000E6596" w:rsidRPr="00045611" w:rsidRDefault="000E6596" w:rsidP="000E6596">
      <w:pPr>
        <w:pStyle w:val="SJITextItalic"/>
      </w:pPr>
      <w:r w:rsidRPr="00045611">
        <w:t>Give if the defendant meets his or her burden of production. See Barnes v. State, 108 So. 3d 700 (Fla. 1st DCA 2013).</w:t>
      </w:r>
    </w:p>
    <w:p w14:paraId="55855DB7" w14:textId="77777777" w:rsidR="000E6596" w:rsidRPr="00045611" w:rsidRDefault="000E6596" w:rsidP="000E6596">
      <w:pPr>
        <w:rPr>
          <w:b/>
        </w:rPr>
      </w:pPr>
      <w:r w:rsidRPr="00045611">
        <w:rPr>
          <w:b/>
        </w:rPr>
        <w:t xml:space="preserve">It is a defense to the crime of Failure by a Sexual Predator to Comply with Registration Requirements that </w:t>
      </w:r>
      <w:r w:rsidRPr="00045611">
        <w:t>(defendant)</w:t>
      </w:r>
      <w:r w:rsidRPr="00045611">
        <w:rPr>
          <w:b/>
        </w:rPr>
        <w:t xml:space="preserve"> attempted to comply with the requirements but was misinformed or otherwise prevented from complying by the office of the sheriff.</w:t>
      </w:r>
    </w:p>
    <w:p w14:paraId="78691550" w14:textId="77777777" w:rsidR="000E6596" w:rsidRPr="00045611" w:rsidRDefault="000E6596" w:rsidP="000E6596">
      <w:pPr>
        <w:pStyle w:val="SJITextItalic"/>
      </w:pPr>
      <w:r w:rsidRPr="00045611">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7263841D" w14:textId="77777777" w:rsidR="000E6596" w:rsidRPr="00045611" w:rsidRDefault="000E6596" w:rsidP="000E6596">
      <w:pPr>
        <w:tabs>
          <w:tab w:val="left" w:pos="720"/>
        </w:tabs>
        <w:suppressAutoHyphens/>
        <w:rPr>
          <w:i/>
          <w:iCs/>
        </w:rPr>
      </w:pPr>
      <w:r w:rsidRPr="00045611">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4A568171" w14:textId="77777777" w:rsidR="00B15E6C" w:rsidRDefault="00B15E6C">
      <w:pPr>
        <w:spacing w:after="160"/>
        <w:ind w:firstLine="0"/>
        <w:rPr>
          <w:i/>
          <w:iCs/>
          <w:szCs w:val="24"/>
        </w:rPr>
      </w:pPr>
      <w:r>
        <w:br w:type="page"/>
      </w:r>
    </w:p>
    <w:p w14:paraId="6ED035A8" w14:textId="2B4D2A24" w:rsidR="000E6596" w:rsidRPr="00045611" w:rsidRDefault="000E6596" w:rsidP="000E6596">
      <w:pPr>
        <w:pStyle w:val="SJITextItalic"/>
      </w:pPr>
      <w:r w:rsidRPr="00045611">
        <w:lastRenderedPageBreak/>
        <w:t xml:space="preserve">If burden of persuasion is on the defendant:   </w:t>
      </w:r>
    </w:p>
    <w:p w14:paraId="44A7683D" w14:textId="73B0A823" w:rsidR="000E6596" w:rsidRPr="00045611" w:rsidRDefault="000E6596" w:rsidP="000E6596">
      <w:pPr>
        <w:rPr>
          <w:b/>
        </w:rPr>
      </w:pPr>
      <w:r w:rsidRPr="00045611">
        <w:rPr>
          <w:b/>
        </w:rPr>
        <w:t xml:space="preserve">If you find that </w:t>
      </w:r>
      <w:r w:rsidRPr="00045611">
        <w:t>(defendant)</w:t>
      </w:r>
      <w:r w:rsidRPr="00045611">
        <w:rPr>
          <w:b/>
        </w:rPr>
        <w:t xml:space="preserve"> proved </w:t>
      </w:r>
      <w:r w:rsidRPr="00045611">
        <w:t>(insert appropriate burden of persuasion)</w:t>
      </w:r>
      <w:r w:rsidRPr="00045611">
        <w:rPr>
          <w:b/>
        </w:rPr>
        <w:t xml:space="preserve"> that the office of the sheriff misinformed [him] [her] or otherwise prevented [him] [her] from complying with the registration requirements, you should find [him] [her] not guilty. If the defendant did not prove </w:t>
      </w:r>
      <w:r w:rsidRPr="00045611">
        <w:t>(insert appropriate burden of persuasion)</w:t>
      </w:r>
      <w:r w:rsidRPr="00045611">
        <w:rPr>
          <w:b/>
        </w:rPr>
        <w:t xml:space="preserve"> that the office of the sheriff misinformed [him] [her] or otherwise prevented [him] [her] from complying, you should find [him] [her] guilty if all the elements of the charge have been proven beyond a reasonable doubt.</w:t>
      </w:r>
    </w:p>
    <w:p w14:paraId="6556CFE3" w14:textId="77777777" w:rsidR="000E6596" w:rsidRPr="00045611" w:rsidRDefault="000E6596" w:rsidP="000E6596">
      <w:pPr>
        <w:pStyle w:val="SJITextItalic"/>
      </w:pPr>
      <w:r w:rsidRPr="00045611">
        <w:t>Or, if the burden of disproving the affirmative defense is on the State under the beyond a reasonable standard:</w:t>
      </w:r>
    </w:p>
    <w:p w14:paraId="4E722E9A" w14:textId="77777777" w:rsidR="000E6596" w:rsidRPr="00045611" w:rsidRDefault="000E6596" w:rsidP="000E6596">
      <w:pPr>
        <w:rPr>
          <w:b/>
        </w:rPr>
      </w:pPr>
      <w:r w:rsidRPr="00045611">
        <w:rPr>
          <w:b/>
        </w:rPr>
        <w:t xml:space="preserve">If you find that the State proved beyond a reasonable doubt that the office of the sheriff did not misinform </w:t>
      </w:r>
      <w:r w:rsidRPr="00045611">
        <w:t>(defendant)</w:t>
      </w:r>
      <w:r w:rsidRPr="00045611">
        <w:rPr>
          <w:b/>
        </w:rPr>
        <w:t xml:space="preserve"> or did not otherwise prevent [him] [her] from complying with the registration requirements, you should find [him] [her] guilty, if all of the elements of the charge have also been proven beyond a reasonable doubt. However, if you have a reasonable doubt on the issue of whether the office of the sheriff misinformed </w:t>
      </w:r>
      <w:r w:rsidRPr="00045611">
        <w:t>(defendant)</w:t>
      </w:r>
      <w:r w:rsidRPr="00045611">
        <w:rPr>
          <w:b/>
        </w:rPr>
        <w:t xml:space="preserve"> or otherwise prevented [him] [her] from complying with the registration requirements, you should find [him] [her] not guilty.</w:t>
      </w:r>
    </w:p>
    <w:p w14:paraId="0D729C72" w14:textId="77777777" w:rsidR="000E6596" w:rsidRPr="00045611" w:rsidRDefault="000E6596" w:rsidP="000E6596">
      <w:pPr>
        <w:rPr>
          <w:i/>
        </w:rPr>
      </w:pPr>
      <w:r w:rsidRPr="00045611">
        <w:rPr>
          <w:i/>
        </w:rPr>
        <w:t>Definitions.  See instruction 11.15(l) for the applicable definitions.</w:t>
      </w:r>
    </w:p>
    <w:p w14:paraId="00E8745F" w14:textId="77777777" w:rsidR="000E6596" w:rsidRPr="00045611" w:rsidRDefault="000E6596" w:rsidP="000E6596">
      <w:pPr>
        <w:pStyle w:val="SJIComments"/>
      </w:pPr>
      <w:r w:rsidRPr="00045611">
        <w:t>Lesser Included Offenses</w:t>
      </w:r>
    </w:p>
    <w:p w14:paraId="70C50167" w14:textId="77777777" w:rsidR="000E6596" w:rsidRPr="00045611" w:rsidRDefault="000E6596" w:rsidP="000E6596">
      <w:pPr>
        <w:widowControl w:val="0"/>
        <w:autoSpaceDE w:val="0"/>
        <w:autoSpaceDN w:val="0"/>
        <w:adjustRightInd w:val="0"/>
        <w:rPr>
          <w:bCs/>
        </w:rPr>
      </w:pPr>
      <w:r w:rsidRPr="00045611">
        <w:rPr>
          <w:bCs/>
        </w:rPr>
        <w:t>No lesser included offenses have been identified for this offense.</w:t>
      </w:r>
    </w:p>
    <w:p w14:paraId="50D3C2A8" w14:textId="77777777" w:rsidR="000E6596" w:rsidRPr="00045611" w:rsidRDefault="000E6596" w:rsidP="000E6596">
      <w:pPr>
        <w:pStyle w:val="SJIComments"/>
      </w:pPr>
      <w:r w:rsidRPr="00045611">
        <w:t>Comment</w:t>
      </w:r>
    </w:p>
    <w:p w14:paraId="26F84157" w14:textId="443C67EB" w:rsidR="000E6596" w:rsidRPr="00045611" w:rsidRDefault="000E6596" w:rsidP="000E6596">
      <w:r w:rsidRPr="00045611">
        <w:t>This instruction was adopted in 2008 [983 So. 2d 531] and amended in 2012 [85 So. 3d 1090], 2013 [113 So. 3d 754], 2014 [148 So. 3d 1204], 2016 [195 So. 3d 1088], 2018</w:t>
      </w:r>
      <w:r>
        <w:t xml:space="preserve"> </w:t>
      </w:r>
      <w:r w:rsidRPr="00424FAE">
        <w:t>[113 So. 3d 754], and on June 27, 2025.</w:t>
      </w:r>
      <w:bookmarkEnd w:id="999"/>
    </w:p>
    <w:p w14:paraId="54E9F08E" w14:textId="77777777" w:rsidR="00EC6FCB" w:rsidRDefault="00EC6FCB">
      <w:pPr>
        <w:spacing w:after="160"/>
        <w:ind w:firstLine="0"/>
      </w:pPr>
      <w:r>
        <w:br w:type="page"/>
      </w:r>
    </w:p>
    <w:p w14:paraId="2B1A63F5" w14:textId="2E556664" w:rsidR="00500AEE" w:rsidRPr="00E37B6F" w:rsidRDefault="00500AEE" w:rsidP="00047A98">
      <w:pPr>
        <w:pStyle w:val="Heading3"/>
        <w:rPr>
          <w:b w:val="0"/>
          <w:bCs w:val="0"/>
        </w:rPr>
      </w:pPr>
      <w:bookmarkStart w:id="1001" w:name="_Toc232505565"/>
      <w:bookmarkEnd w:id="993"/>
      <w:bookmarkEnd w:id="994"/>
      <w:bookmarkEnd w:id="995"/>
      <w:r w:rsidRPr="00E07F40">
        <w:lastRenderedPageBreak/>
        <w:t>11.15(</w:t>
      </w:r>
      <w:r w:rsidRPr="00E07F40">
        <w:rPr>
          <w:caps w:val="0"/>
        </w:rPr>
        <w:t>j</w:t>
      </w:r>
      <w:r w:rsidRPr="00E07F40">
        <w:t>) FAILURE BY A SEXUAL PREDATOR TO COMPLY WITH REGISTRATION REQUIREMENTS</w:t>
      </w:r>
      <w:r w:rsidR="00047A98">
        <w:br/>
      </w:r>
      <w:bookmarkStart w:id="1002" w:name="_Toc109650526"/>
      <w:r w:rsidRPr="00E37B6F">
        <w:t>(</w:t>
      </w:r>
      <w:r w:rsidR="00047A98" w:rsidRPr="00E37B6F">
        <w:rPr>
          <w:caps w:val="0"/>
        </w:rPr>
        <w:t xml:space="preserve">Failure </w:t>
      </w:r>
      <w:r w:rsidR="00047A98">
        <w:rPr>
          <w:caps w:val="0"/>
        </w:rPr>
        <w:t>t</w:t>
      </w:r>
      <w:r w:rsidR="00047A98" w:rsidRPr="00E37B6F">
        <w:rPr>
          <w:caps w:val="0"/>
        </w:rPr>
        <w:t xml:space="preserve">o Report Intent </w:t>
      </w:r>
      <w:r w:rsidR="00047A98">
        <w:rPr>
          <w:caps w:val="0"/>
        </w:rPr>
        <w:t>t</w:t>
      </w:r>
      <w:r w:rsidR="00047A98" w:rsidRPr="00E37B6F">
        <w:rPr>
          <w:caps w:val="0"/>
        </w:rPr>
        <w:t xml:space="preserve">o Remain </w:t>
      </w:r>
      <w:r w:rsidR="00047A98">
        <w:rPr>
          <w:caps w:val="0"/>
        </w:rPr>
        <w:t>w</w:t>
      </w:r>
      <w:r w:rsidR="00047A98" w:rsidRPr="00E37B6F">
        <w:rPr>
          <w:caps w:val="0"/>
        </w:rPr>
        <w:t xml:space="preserve">ithin </w:t>
      </w:r>
      <w:r w:rsidR="00047A98">
        <w:rPr>
          <w:caps w:val="0"/>
        </w:rPr>
        <w:t>t</w:t>
      </w:r>
      <w:r w:rsidR="00047A98" w:rsidRPr="00E37B6F">
        <w:rPr>
          <w:caps w:val="0"/>
        </w:rPr>
        <w:t xml:space="preserve">he State </w:t>
      </w:r>
      <w:r w:rsidR="00047A98">
        <w:rPr>
          <w:caps w:val="0"/>
        </w:rPr>
        <w:t>o</w:t>
      </w:r>
      <w:r w:rsidR="00047A98" w:rsidRPr="00E37B6F">
        <w:rPr>
          <w:caps w:val="0"/>
        </w:rPr>
        <w:t>r Jurisdiction</w:t>
      </w:r>
      <w:r w:rsidRPr="00E37B6F">
        <w:t>)</w:t>
      </w:r>
      <w:bookmarkEnd w:id="1001"/>
      <w:bookmarkEnd w:id="1002"/>
    </w:p>
    <w:p w14:paraId="2E7977A9" w14:textId="77777777" w:rsidR="00500AEE" w:rsidRPr="002C5DFD" w:rsidRDefault="00500AEE" w:rsidP="00500AEE">
      <w:pPr>
        <w:pStyle w:val="SJIStatuteinTitle"/>
      </w:pPr>
      <w:r w:rsidRPr="002C5DFD">
        <w:t>§ 775.21(6)(j), Fla. Stat.</w:t>
      </w:r>
    </w:p>
    <w:p w14:paraId="04F05714" w14:textId="77777777" w:rsidR="00500AEE" w:rsidRPr="002C5DFD" w:rsidRDefault="00500AEE" w:rsidP="00500AEE">
      <w:pPr>
        <w:suppressAutoHyphens/>
        <w:rPr>
          <w:b/>
          <w:bCs/>
        </w:rPr>
      </w:pPr>
      <w:r w:rsidRPr="002C5DFD">
        <w:rPr>
          <w:b/>
          <w:bCs/>
        </w:rPr>
        <w:t>To prove the crime of Failure by a Sexual Predator to Comply with Registration Requirements, the State must prove the following five elements beyond a reasonable doubt:</w:t>
      </w:r>
    </w:p>
    <w:p w14:paraId="13495516" w14:textId="77777777" w:rsidR="00500AEE" w:rsidRPr="002C5DFD" w:rsidRDefault="00500AEE" w:rsidP="00500AEE">
      <w:pPr>
        <w:pStyle w:val="SJITextItalic"/>
      </w:pPr>
      <w:r w:rsidRPr="002C5DFD">
        <w:t>Give 1a or 1b as applicable.</w:t>
      </w:r>
    </w:p>
    <w:p w14:paraId="7F51F705" w14:textId="77777777" w:rsidR="00500AEE" w:rsidRPr="002C5DFD" w:rsidRDefault="00500AEE" w:rsidP="008F5F0C">
      <w:pPr>
        <w:numPr>
          <w:ilvl w:val="0"/>
          <w:numId w:val="153"/>
        </w:numPr>
        <w:suppressAutoHyphens/>
        <w:ind w:left="1296" w:hanging="576"/>
        <w:rPr>
          <w:i/>
          <w:iCs/>
        </w:rPr>
      </w:pPr>
      <w:r w:rsidRPr="002C5DFD">
        <w:t>(Defendant)</w:t>
      </w:r>
    </w:p>
    <w:p w14:paraId="067E6658" w14:textId="77777777" w:rsidR="00500AEE" w:rsidRPr="002C5DFD" w:rsidRDefault="00500AEE" w:rsidP="008F5F0C">
      <w:pPr>
        <w:numPr>
          <w:ilvl w:val="0"/>
          <w:numId w:val="154"/>
        </w:numPr>
        <w:suppressAutoHyphens/>
        <w:ind w:left="2016" w:hanging="576"/>
        <w:rPr>
          <w:i/>
          <w:iCs/>
        </w:rPr>
      </w:pPr>
      <w:r w:rsidRPr="002C5DFD">
        <w:rPr>
          <w:b/>
          <w:bCs/>
        </w:rPr>
        <w:t>is a sexual predator.</w:t>
      </w:r>
    </w:p>
    <w:p w14:paraId="3A28E442" w14:textId="77777777" w:rsidR="00500AEE" w:rsidRPr="002C5DFD" w:rsidRDefault="00500AEE" w:rsidP="008F5F0C">
      <w:pPr>
        <w:numPr>
          <w:ilvl w:val="0"/>
          <w:numId w:val="154"/>
        </w:numPr>
        <w:suppressAutoHyphens/>
        <w:ind w:left="2016" w:hanging="576"/>
        <w:rPr>
          <w:b/>
          <w:bCs/>
        </w:rPr>
      </w:pPr>
      <w:r w:rsidRPr="002C5DFD">
        <w:rPr>
          <w:b/>
          <w:bCs/>
        </w:rPr>
        <w:t>has agreed or stipulated that [he] [she] has been convicted as a sexual predator; therefore, you should consider the sexual predator status element as proven by agreement of the parties.</w:t>
      </w:r>
    </w:p>
    <w:p w14:paraId="4DC98AD9" w14:textId="77777777" w:rsidR="00500AEE" w:rsidRPr="002C5DFD" w:rsidRDefault="00500AEE" w:rsidP="00500AEE">
      <w:pPr>
        <w:pStyle w:val="SJITextItalic"/>
      </w:pPr>
      <w:r w:rsidRPr="002C5DFD">
        <w:t>If the defendant offers to stipulate, the court must accept the offer after conducting an on-the-record colloquy with the defendant.  See Brown v. State, 719 So. 2d 882 (Fla. 1998); Johnson v. State, 842 So. 2d 228 (Fla. 1st DCA 2003).  If there is a stipulation, the court should not also give the definition of “sexual predator” or “convicted.”</w:t>
      </w:r>
    </w:p>
    <w:p w14:paraId="47E07CA0" w14:textId="77777777" w:rsidR="00500AEE" w:rsidRPr="002C5DFD" w:rsidRDefault="00500AEE" w:rsidP="008F5F0C">
      <w:pPr>
        <w:numPr>
          <w:ilvl w:val="0"/>
          <w:numId w:val="153"/>
        </w:numPr>
        <w:suppressAutoHyphens/>
        <w:ind w:left="1296" w:hanging="576"/>
        <w:rPr>
          <w:b/>
          <w:bCs/>
        </w:rPr>
      </w:pPr>
      <w:r w:rsidRPr="002C5DFD">
        <w:t xml:space="preserve">(Defendant) </w:t>
      </w:r>
      <w:r w:rsidRPr="002C5DFD">
        <w:rPr>
          <w:b/>
          <w:bCs/>
        </w:rPr>
        <w:t>established or maintained a permanent, temporary, or transient residence in</w:t>
      </w:r>
      <w:r w:rsidRPr="002C5DFD">
        <w:t xml:space="preserve"> (name of county) </w:t>
      </w:r>
      <w:r w:rsidRPr="002C5DFD">
        <w:rPr>
          <w:b/>
          <w:bCs/>
        </w:rPr>
        <w:t>County, Florida.</w:t>
      </w:r>
    </w:p>
    <w:p w14:paraId="0A19DF25" w14:textId="77777777" w:rsidR="00500AEE" w:rsidRPr="00D46539" w:rsidRDefault="00500AEE" w:rsidP="008F5F0C">
      <w:pPr>
        <w:numPr>
          <w:ilvl w:val="0"/>
          <w:numId w:val="153"/>
        </w:numPr>
        <w:ind w:left="1296" w:hanging="576"/>
        <w:rPr>
          <w:b/>
          <w:bCs/>
        </w:rPr>
      </w:pPr>
      <w:r w:rsidRPr="002C5DFD">
        <w:t>(Defendant)</w:t>
      </w:r>
      <w:r w:rsidRPr="002C5DFD">
        <w:rPr>
          <w:b/>
          <w:bCs/>
        </w:rPr>
        <w:t xml:space="preserve"> indicated to an office of the sheriff of </w:t>
      </w:r>
      <w:r w:rsidRPr="002C5DFD">
        <w:t>(name of county)</w:t>
      </w:r>
      <w:r w:rsidRPr="002C5DFD">
        <w:rPr>
          <w:b/>
          <w:bCs/>
        </w:rPr>
        <w:t xml:space="preserve"> County [his] [her] intent to leave this state on </w:t>
      </w:r>
      <w:r w:rsidRPr="002C5DFD">
        <w:t>(date of intended departure)</w:t>
      </w:r>
      <w:r w:rsidRPr="002C5DFD">
        <w:rPr>
          <w:b/>
          <w:bCs/>
        </w:rPr>
        <w:t xml:space="preserve"> and establish a permanent, temporary, or transient residence in another state or jurisdiction</w:t>
      </w:r>
      <w:r>
        <w:rPr>
          <w:b/>
          <w:bCs/>
        </w:rPr>
        <w:t xml:space="preserve"> </w:t>
      </w:r>
      <w:r w:rsidRPr="00D46539">
        <w:rPr>
          <w:b/>
          <w:bCs/>
        </w:rPr>
        <w:t>or intent to travel to another country.</w:t>
      </w:r>
    </w:p>
    <w:p w14:paraId="1D9239D4" w14:textId="77777777" w:rsidR="00500AEE" w:rsidRPr="002C5DFD" w:rsidRDefault="00500AEE" w:rsidP="008F5F0C">
      <w:pPr>
        <w:numPr>
          <w:ilvl w:val="0"/>
          <w:numId w:val="153"/>
        </w:numPr>
        <w:ind w:left="1296" w:hanging="576"/>
        <w:rPr>
          <w:b/>
          <w:bCs/>
        </w:rPr>
      </w:pPr>
      <w:r w:rsidRPr="002C5DFD">
        <w:t>(Defendant)</w:t>
      </w:r>
      <w:r w:rsidRPr="002C5DFD">
        <w:rPr>
          <w:b/>
          <w:bCs/>
        </w:rPr>
        <w:t xml:space="preserve"> later decided to remain in this state.  </w:t>
      </w:r>
    </w:p>
    <w:p w14:paraId="0DC13403" w14:textId="77777777" w:rsidR="00500AEE" w:rsidRPr="002C5DFD" w:rsidRDefault="00500AEE" w:rsidP="008F5F0C">
      <w:pPr>
        <w:numPr>
          <w:ilvl w:val="0"/>
          <w:numId w:val="153"/>
        </w:numPr>
        <w:suppressAutoHyphens/>
        <w:ind w:left="1296" w:hanging="576"/>
        <w:rPr>
          <w:b/>
          <w:bCs/>
        </w:rPr>
      </w:pPr>
      <w:r w:rsidRPr="002C5DFD">
        <w:rPr>
          <w:b/>
          <w:bCs/>
        </w:rPr>
        <w:t xml:space="preserve">Within 48 hours after the date of [his] [her] originally intended departure from this state, </w:t>
      </w:r>
      <w:r w:rsidRPr="002C5DFD">
        <w:t>(defendant)</w:t>
      </w:r>
      <w:r w:rsidRPr="002C5DFD">
        <w:rPr>
          <w:b/>
          <w:bCs/>
        </w:rPr>
        <w:t xml:space="preserve"> knowingly failed to report to an office of the sheriff of </w:t>
      </w:r>
      <w:r w:rsidRPr="002C5DFD">
        <w:t>(name of county)</w:t>
      </w:r>
      <w:r w:rsidRPr="002C5DFD">
        <w:rPr>
          <w:b/>
          <w:bCs/>
        </w:rPr>
        <w:t xml:space="preserve"> County that [he] [she] instead decided to remain in this state.</w:t>
      </w:r>
    </w:p>
    <w:p w14:paraId="47F52132" w14:textId="77777777" w:rsidR="00500AEE" w:rsidRPr="002C5DFD" w:rsidRDefault="00500AEE" w:rsidP="00500AEE">
      <w:pPr>
        <w:pStyle w:val="SJITextItalic"/>
      </w:pPr>
      <w:r w:rsidRPr="002C5DFD">
        <w:t>Give if the defendant meets his or her burden of production. See Barnes v. State, 108 So. 3d 700 (Fla. 1st DCA 2013).</w:t>
      </w:r>
    </w:p>
    <w:p w14:paraId="2207474B" w14:textId="77777777" w:rsidR="00500AEE" w:rsidRPr="002C5DFD" w:rsidRDefault="00500AEE" w:rsidP="00500AEE">
      <w:pPr>
        <w:rPr>
          <w:b/>
        </w:rPr>
      </w:pPr>
      <w:r w:rsidRPr="002C5DFD">
        <w:rPr>
          <w:b/>
        </w:rPr>
        <w:t xml:space="preserve">It is a defense to the crime of Failure to Comply with Registration Requirements as a Sexual Predator that </w:t>
      </w:r>
      <w:r w:rsidRPr="002C5DFD">
        <w:t>(defendant)</w:t>
      </w:r>
      <w:r w:rsidRPr="002C5DFD">
        <w:rPr>
          <w:b/>
        </w:rPr>
        <w:t xml:space="preserve"> attempted to comply with the requirements but was misinformed or otherwise prevented from complying by the office of the sheriff. </w:t>
      </w:r>
    </w:p>
    <w:p w14:paraId="0C46D0B5" w14:textId="77777777" w:rsidR="00500AEE" w:rsidRPr="002C5DFD" w:rsidRDefault="00500AEE" w:rsidP="00500AEE">
      <w:pPr>
        <w:rPr>
          <w:bCs/>
          <w:i/>
        </w:rPr>
      </w:pPr>
      <w:r w:rsidRPr="002C5DFD">
        <w:rPr>
          <w:bCs/>
          <w:i/>
        </w:rPr>
        <w:t xml:space="preserve">There is no statute for the defense of being misinformed or otherwise prevented from registering, and the case law is silent as to (1) which party bears the burden of </w:t>
      </w:r>
      <w:r w:rsidRPr="002C5DFD">
        <w:rPr>
          <w:bCs/>
          <w:i/>
        </w:rPr>
        <w:lastRenderedPageBreak/>
        <w:t>persuasion of the affirmative defense and (2) the standard for the burden of persuasion. Under the common law, defendants had both the burden of production and the burden of persuasion on an affirmative defense by a preponderance of the evidence.</w:t>
      </w:r>
    </w:p>
    <w:p w14:paraId="13C155AC" w14:textId="77777777" w:rsidR="00500AEE" w:rsidRPr="002C5DFD" w:rsidRDefault="00500AEE" w:rsidP="00500AEE">
      <w:pPr>
        <w:rPr>
          <w:bCs/>
          <w:i/>
        </w:rPr>
      </w:pPr>
      <w:r w:rsidRPr="002C5DFD">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 in Dixon v. United States, 548 U.S. 1 (2006), for further guidance.</w:t>
      </w:r>
    </w:p>
    <w:p w14:paraId="7B005783" w14:textId="77777777" w:rsidR="00500AEE" w:rsidRPr="002C5DFD" w:rsidRDefault="00500AEE" w:rsidP="00500AEE">
      <w:pPr>
        <w:pStyle w:val="SJITextItalic"/>
      </w:pPr>
      <w:r w:rsidRPr="002C5DFD">
        <w:t xml:space="preserve">If burden of persuasion is on the defendant:   </w:t>
      </w:r>
    </w:p>
    <w:p w14:paraId="572A26FD" w14:textId="77777777" w:rsidR="00500AEE" w:rsidRPr="002C5DFD" w:rsidRDefault="00500AEE" w:rsidP="00500AEE">
      <w:pPr>
        <w:rPr>
          <w:b/>
          <w:bCs/>
        </w:rPr>
      </w:pPr>
      <w:r w:rsidRPr="002C5DFD">
        <w:rPr>
          <w:b/>
          <w:bCs/>
        </w:rPr>
        <w:t xml:space="preserve">If you find that </w:t>
      </w:r>
      <w:r w:rsidRPr="002C5DFD">
        <w:rPr>
          <w:bCs/>
        </w:rPr>
        <w:t>(defendant)</w:t>
      </w:r>
      <w:r w:rsidRPr="002C5DFD">
        <w:rPr>
          <w:b/>
          <w:bCs/>
        </w:rPr>
        <w:t xml:space="preserve"> proved </w:t>
      </w:r>
      <w:r w:rsidRPr="002C5DFD">
        <w:rPr>
          <w:bCs/>
        </w:rPr>
        <w:t>(insert appropriate burden of persuasion)</w:t>
      </w:r>
      <w:r w:rsidRPr="002C5DFD">
        <w:rPr>
          <w:b/>
          <w:bCs/>
        </w:rPr>
        <w:t xml:space="preserve"> that the office of the sheriff misinformed [him] [her] or otherwise prevented [him [her] from complying with the registration requirements, you should find [him] [her] not guilty. If the defendant did not prove </w:t>
      </w:r>
      <w:r w:rsidRPr="002C5DFD">
        <w:rPr>
          <w:bCs/>
        </w:rPr>
        <w:t>(insert appropriate burden of persuasion)</w:t>
      </w:r>
      <w:r w:rsidRPr="002C5DFD">
        <w:rPr>
          <w:b/>
          <w:bCs/>
        </w:rPr>
        <w:t xml:space="preserve"> that the office of the sheriff misinformed [him] [her] or otherwise prevented [him] [her] from complying, you should find [him] [her] guilty if all the elements of the charge have been proven beyond a reasonable doubt. </w:t>
      </w:r>
    </w:p>
    <w:p w14:paraId="07268F0E" w14:textId="77777777" w:rsidR="00500AEE" w:rsidRPr="002C5DFD" w:rsidRDefault="00500AEE" w:rsidP="00500AEE">
      <w:pPr>
        <w:pStyle w:val="SJITextItalic"/>
      </w:pPr>
      <w:r w:rsidRPr="002C5DFD">
        <w:t xml:space="preserve">Or, if the burden of disproving the affirmative defense is on the State under the beyond a reasonable standard:  </w:t>
      </w:r>
    </w:p>
    <w:p w14:paraId="6D4AC913" w14:textId="77777777" w:rsidR="00500AEE" w:rsidRPr="002C5DFD" w:rsidRDefault="00500AEE" w:rsidP="00500AEE">
      <w:pPr>
        <w:suppressAutoHyphens/>
        <w:rPr>
          <w:b/>
          <w:bCs/>
        </w:rPr>
      </w:pPr>
      <w:r w:rsidRPr="002C5DFD">
        <w:rPr>
          <w:b/>
          <w:bCs/>
        </w:rPr>
        <w:t xml:space="preserve">If you find that the State proved beyond a reasonable doubt that the office of the sheriff did not misinform </w:t>
      </w:r>
      <w:r w:rsidRPr="002C5DFD">
        <w:rPr>
          <w:bCs/>
        </w:rPr>
        <w:t xml:space="preserve">(defendant) </w:t>
      </w:r>
      <w:r w:rsidRPr="002C5DFD">
        <w:rPr>
          <w:b/>
          <w:bCs/>
        </w:rPr>
        <w:t>or did not otherwise prevent [him] [her] from complying with the registration requirements</w:t>
      </w:r>
      <w:r w:rsidRPr="002C5DFD">
        <w:rPr>
          <w:bCs/>
        </w:rPr>
        <w:t xml:space="preserve">, </w:t>
      </w:r>
      <w:r w:rsidRPr="002C5DFD">
        <w:rPr>
          <w:b/>
          <w:bCs/>
        </w:rPr>
        <w:t xml:space="preserve">you should find [him] [her] guilty, if all of the elements of the charge have also been proven beyond a reasonable doubt. However, if you have a reasonable doubt on the issue of whether the office of the sheriff misinformed </w:t>
      </w:r>
      <w:r w:rsidRPr="002C5DFD">
        <w:rPr>
          <w:bCs/>
        </w:rPr>
        <w:t xml:space="preserve">(defendant) </w:t>
      </w:r>
      <w:r w:rsidRPr="002C5DFD">
        <w:rPr>
          <w:b/>
          <w:bCs/>
        </w:rPr>
        <w:t xml:space="preserve">or otherwise prevented [him] [her] from complying with the registration requirements, you should find [him] [her] not guilty. </w:t>
      </w:r>
    </w:p>
    <w:p w14:paraId="6910D88F" w14:textId="77777777" w:rsidR="00500AEE" w:rsidRPr="002C5DFD" w:rsidRDefault="00500AEE" w:rsidP="00500AEE">
      <w:pPr>
        <w:rPr>
          <w:i/>
          <w:iCs/>
        </w:rPr>
      </w:pPr>
      <w:r w:rsidRPr="002C5DFD">
        <w:rPr>
          <w:i/>
          <w:iCs/>
        </w:rPr>
        <w:t>Definitions.  See instruction 11.15(l) for the applicable definitions.</w:t>
      </w:r>
    </w:p>
    <w:p w14:paraId="4650CD20" w14:textId="77777777" w:rsidR="00500AEE" w:rsidRPr="002C5DFD" w:rsidRDefault="00500AEE" w:rsidP="00500AEE">
      <w:pPr>
        <w:pStyle w:val="SJIComments"/>
      </w:pPr>
      <w:r>
        <w:t>L</w:t>
      </w:r>
      <w:r w:rsidRPr="002C5DFD">
        <w:t xml:space="preserve">esser Included Offenses </w:t>
      </w:r>
    </w:p>
    <w:p w14:paraId="24DA2309" w14:textId="77777777" w:rsidR="00500AEE" w:rsidRPr="002C5DFD" w:rsidRDefault="00500AEE" w:rsidP="00500AEE">
      <w:r w:rsidRPr="002C5DFD">
        <w:t>No lesser included offenses have been identified for this offense.</w:t>
      </w:r>
    </w:p>
    <w:p w14:paraId="5F7EE503" w14:textId="77777777" w:rsidR="00500AEE" w:rsidRPr="002C5DFD" w:rsidRDefault="00500AEE" w:rsidP="00500AEE">
      <w:pPr>
        <w:pStyle w:val="SJIComments"/>
      </w:pPr>
      <w:r w:rsidRPr="002C5DFD">
        <w:t>Comment</w:t>
      </w:r>
    </w:p>
    <w:p w14:paraId="22248EA4" w14:textId="77777777" w:rsidR="00500AEE" w:rsidRPr="002C5DFD" w:rsidRDefault="00500AEE" w:rsidP="00500AEE">
      <w:pPr>
        <w:suppressAutoHyphens/>
      </w:pPr>
      <w:r w:rsidRPr="002C5DFD">
        <w:t>This instruction was adopted in 2008 [983 So.2d 531] and amended in 2012 [85 So. 3d 1090], 2014</w:t>
      </w:r>
      <w:r>
        <w:t xml:space="preserve"> </w:t>
      </w:r>
      <w:r w:rsidRPr="00D46539">
        <w:t>[148 So. 3d 1204], and on June 27, 2025.</w:t>
      </w:r>
    </w:p>
    <w:p w14:paraId="1C913A8D" w14:textId="77777777" w:rsidR="00817C1F" w:rsidRDefault="00817C1F" w:rsidP="003679B5">
      <w:pPr>
        <w:pStyle w:val="SJIText"/>
      </w:pPr>
      <w:r>
        <w:br w:type="page"/>
      </w:r>
      <w:bookmarkStart w:id="1003" w:name="OLE_LINK37"/>
      <w:bookmarkStart w:id="1004" w:name="OLE_LINK38"/>
    </w:p>
    <w:p w14:paraId="6C84FBDD" w14:textId="219BC57F" w:rsidR="00817C1F" w:rsidRPr="00E37B6F" w:rsidRDefault="00817C1F" w:rsidP="00491AC5">
      <w:pPr>
        <w:pStyle w:val="Heading3"/>
        <w:rPr>
          <w:b w:val="0"/>
          <w:bCs w:val="0"/>
        </w:rPr>
      </w:pPr>
      <w:bookmarkStart w:id="1005" w:name="_Toc109650527"/>
      <w:bookmarkStart w:id="1006" w:name="_Toc110239994"/>
      <w:bookmarkStart w:id="1007" w:name="_Toc232505566"/>
      <w:r w:rsidRPr="00D71CEB">
        <w:lastRenderedPageBreak/>
        <w:t>11.15(</w:t>
      </w:r>
      <w:r w:rsidR="00EB133E" w:rsidRPr="00D71CEB">
        <w:rPr>
          <w:caps w:val="0"/>
        </w:rPr>
        <w:t>k</w:t>
      </w:r>
      <w:r w:rsidRPr="00D71CEB">
        <w:t>) FAILURE BY A SEXUAL PREDATOR TO COMPLY WITH REGISTRATION REQUIREMENTS</w:t>
      </w:r>
      <w:bookmarkEnd w:id="1005"/>
      <w:bookmarkEnd w:id="1006"/>
      <w:r w:rsidR="00491AC5">
        <w:br/>
      </w:r>
      <w:bookmarkStart w:id="1008" w:name="_Toc109650528"/>
      <w:r w:rsidR="00491AC5" w:rsidRPr="00E37B6F">
        <w:rPr>
          <w:caps w:val="0"/>
        </w:rPr>
        <w:t>(Failure to Register Quarterly)</w:t>
      </w:r>
      <w:bookmarkEnd w:id="1007"/>
      <w:bookmarkEnd w:id="1008"/>
    </w:p>
    <w:bookmarkEnd w:id="1003"/>
    <w:bookmarkEnd w:id="1004"/>
    <w:p w14:paraId="44BF380F" w14:textId="77777777" w:rsidR="00817C1F" w:rsidRPr="002C5DFD" w:rsidRDefault="00817C1F" w:rsidP="00D71CEB">
      <w:pPr>
        <w:pStyle w:val="SJIStatuteinTitle"/>
      </w:pPr>
      <w:r w:rsidRPr="002C5DFD">
        <w:t>§ 775.21(8)(a), Fla. Stat.</w:t>
      </w:r>
    </w:p>
    <w:p w14:paraId="76D66B24" w14:textId="77777777" w:rsidR="00817C1F" w:rsidRPr="00B15E6C" w:rsidRDefault="00817C1F" w:rsidP="00B15E6C">
      <w:pPr>
        <w:rPr>
          <w:b/>
          <w:bCs/>
        </w:rPr>
      </w:pPr>
      <w:r w:rsidRPr="00B15E6C">
        <w:rPr>
          <w:b/>
          <w:bCs/>
        </w:rPr>
        <w:t>To prove the crime of Failure by a Sexual Predator to Comply with Registration Requirements, the State must prove the following three elements beyond a reasonable doubt:</w:t>
      </w:r>
    </w:p>
    <w:p w14:paraId="1AD94029" w14:textId="77777777" w:rsidR="00817C1F" w:rsidRPr="002C5DFD" w:rsidRDefault="00817C1F" w:rsidP="003679B5">
      <w:pPr>
        <w:pStyle w:val="SJITextItalic"/>
      </w:pPr>
      <w:r w:rsidRPr="002C5DFD">
        <w:t>Give 1a or 1b as applicable.</w:t>
      </w:r>
    </w:p>
    <w:p w14:paraId="1B7F36F2" w14:textId="77777777" w:rsidR="00817C1F" w:rsidRPr="002C5DFD" w:rsidRDefault="00817C1F" w:rsidP="008F5F0C">
      <w:pPr>
        <w:numPr>
          <w:ilvl w:val="0"/>
          <w:numId w:val="155"/>
        </w:numPr>
        <w:suppressAutoHyphens/>
        <w:ind w:left="1296" w:hanging="576"/>
      </w:pPr>
      <w:r w:rsidRPr="002C5DFD">
        <w:t>(Defendant)</w:t>
      </w:r>
    </w:p>
    <w:p w14:paraId="7A6B916A" w14:textId="77777777" w:rsidR="00817C1F" w:rsidRPr="002C5DFD" w:rsidRDefault="00817C1F" w:rsidP="008F5F0C">
      <w:pPr>
        <w:numPr>
          <w:ilvl w:val="0"/>
          <w:numId w:val="156"/>
        </w:numPr>
        <w:suppressAutoHyphens/>
        <w:ind w:left="2016" w:hanging="576"/>
      </w:pPr>
      <w:r w:rsidRPr="002C5DFD">
        <w:rPr>
          <w:b/>
          <w:bCs/>
        </w:rPr>
        <w:t>is a sexual predator.</w:t>
      </w:r>
    </w:p>
    <w:p w14:paraId="0BB695DC" w14:textId="77777777" w:rsidR="00817C1F" w:rsidRPr="002C5DFD" w:rsidRDefault="00817C1F" w:rsidP="008F5F0C">
      <w:pPr>
        <w:numPr>
          <w:ilvl w:val="0"/>
          <w:numId w:val="156"/>
        </w:numPr>
        <w:suppressAutoHyphens/>
        <w:ind w:left="2016" w:hanging="576"/>
        <w:rPr>
          <w:b/>
          <w:bCs/>
        </w:rPr>
      </w:pPr>
      <w:r w:rsidRPr="002C5DFD">
        <w:rPr>
          <w:b/>
          <w:bCs/>
        </w:rPr>
        <w:t>has agreed or stipulated that [he] [she] has been convicted as a sexual predator; therefore, you should consider the sexual predator status element as proven by agreement of the parties.</w:t>
      </w:r>
    </w:p>
    <w:p w14:paraId="769FC042" w14:textId="3316C7A8" w:rsidR="00817C1F" w:rsidRPr="002C5DFD" w:rsidRDefault="00817C1F" w:rsidP="003679B5">
      <w:pPr>
        <w:pStyle w:val="SJITextItalic"/>
      </w:pPr>
      <w:r w:rsidRPr="002C5DFD">
        <w:t>If the defendant offers to stipulate, the court must accept the offer after conducting an on-the-record colloquy with the defendant.</w:t>
      </w:r>
      <w:r w:rsidR="000312C9">
        <w:t xml:space="preserve"> </w:t>
      </w:r>
      <w:r w:rsidRPr="002C5DFD">
        <w:t>See Brown v. State, 719 So. 2d 882 (Fla. 1998); Johnson v. State, 842 So. 2d 228 (Fla. 1st DCA 2003).</w:t>
      </w:r>
      <w:r w:rsidR="000312C9">
        <w:t xml:space="preserve"> </w:t>
      </w:r>
      <w:r w:rsidRPr="002C5DFD">
        <w:t>If there is a stipulation, the court should not also give the definition of “sexual predator” or “convicted.”</w:t>
      </w:r>
    </w:p>
    <w:p w14:paraId="699F8BAD" w14:textId="77777777" w:rsidR="00817C1F" w:rsidRPr="00E96C2A" w:rsidRDefault="00817C1F" w:rsidP="008F5F0C">
      <w:pPr>
        <w:numPr>
          <w:ilvl w:val="0"/>
          <w:numId w:val="155"/>
        </w:numPr>
        <w:suppressAutoHyphens/>
        <w:ind w:left="1296" w:hanging="576"/>
      </w:pPr>
      <w:r w:rsidRPr="002C5DFD">
        <w:t xml:space="preserve">(Defendant) </w:t>
      </w:r>
      <w:r w:rsidRPr="00E96C2A">
        <w:rPr>
          <w:b/>
          <w:bCs/>
        </w:rPr>
        <w:t>[established] [maintained] a permanent, temporary, or transient residence in</w:t>
      </w:r>
      <w:r w:rsidRPr="00E96C2A">
        <w:t xml:space="preserve"> </w:t>
      </w:r>
      <w:r w:rsidRPr="002C5DFD">
        <w:t>(name of county)</w:t>
      </w:r>
      <w:r w:rsidRPr="00E96C2A">
        <w:t xml:space="preserve"> </w:t>
      </w:r>
      <w:r w:rsidRPr="00E96C2A">
        <w:rPr>
          <w:b/>
          <w:bCs/>
        </w:rPr>
        <w:t xml:space="preserve">County, Florida. </w:t>
      </w:r>
    </w:p>
    <w:p w14:paraId="28BE54AD" w14:textId="77777777" w:rsidR="00817C1F" w:rsidRPr="00E96C2A" w:rsidRDefault="00817C1F" w:rsidP="003679B5">
      <w:pPr>
        <w:pStyle w:val="SJITextItalic"/>
      </w:pPr>
      <w:r w:rsidRPr="00E96C2A">
        <w:t>Give 3a, 3b, or 3c as applicable.</w:t>
      </w:r>
    </w:p>
    <w:p w14:paraId="28C328BF" w14:textId="77777777" w:rsidR="00817C1F" w:rsidRDefault="00817C1F" w:rsidP="008F5F0C">
      <w:pPr>
        <w:numPr>
          <w:ilvl w:val="0"/>
          <w:numId w:val="155"/>
        </w:numPr>
        <w:suppressAutoHyphens/>
        <w:ind w:left="1296" w:hanging="576"/>
      </w:pPr>
      <w:r w:rsidRPr="002C5DFD">
        <w:t xml:space="preserve">(Defendant) </w:t>
      </w:r>
    </w:p>
    <w:p w14:paraId="61FEEE31" w14:textId="77777777" w:rsidR="00891D71" w:rsidRDefault="00817C1F" w:rsidP="008F5F0C">
      <w:pPr>
        <w:numPr>
          <w:ilvl w:val="0"/>
          <w:numId w:val="157"/>
        </w:numPr>
        <w:suppressAutoHyphens/>
        <w:rPr>
          <w:b/>
          <w:bCs/>
        </w:rPr>
      </w:pPr>
      <w:r w:rsidRPr="00891D71">
        <w:rPr>
          <w:b/>
          <w:bCs/>
        </w:rPr>
        <w:t xml:space="preserve">knowingly failed to reregister by reporting in person during [his] [her] birthday month in </w:t>
      </w:r>
      <w:r w:rsidRPr="002C5DFD">
        <w:t>(year)</w:t>
      </w:r>
      <w:r w:rsidRPr="00891D71">
        <w:rPr>
          <w:b/>
          <w:bCs/>
        </w:rPr>
        <w:t xml:space="preserve"> to an office of the sheriff in the county in which [he] [she] resides or is otherwise located.</w:t>
      </w:r>
    </w:p>
    <w:p w14:paraId="0C04C098" w14:textId="77777777" w:rsidR="00817C1F" w:rsidRPr="00891D71" w:rsidRDefault="00817C1F" w:rsidP="008F5F0C">
      <w:pPr>
        <w:numPr>
          <w:ilvl w:val="0"/>
          <w:numId w:val="157"/>
        </w:numPr>
        <w:suppressAutoHyphens/>
        <w:rPr>
          <w:b/>
          <w:bCs/>
        </w:rPr>
      </w:pPr>
      <w:r w:rsidRPr="00891D71">
        <w:rPr>
          <w:b/>
          <w:bCs/>
        </w:rPr>
        <w:t xml:space="preserve">knowingly failed to reregister by reporting in person during every third month following [his] [her] </w:t>
      </w:r>
      <w:r w:rsidRPr="002C5DFD">
        <w:t>(year)</w:t>
      </w:r>
      <w:r w:rsidRPr="00891D71">
        <w:rPr>
          <w:b/>
          <w:bCs/>
        </w:rPr>
        <w:t xml:space="preserve"> birthday month to an office of the sheriff in the county in which [he] [she] resides or is otherwise located.</w:t>
      </w:r>
    </w:p>
    <w:p w14:paraId="2D5D4530" w14:textId="77777777" w:rsidR="00817C1F" w:rsidRPr="002C5DFD" w:rsidRDefault="00817C1F" w:rsidP="008F5F0C">
      <w:pPr>
        <w:numPr>
          <w:ilvl w:val="0"/>
          <w:numId w:val="157"/>
        </w:numPr>
        <w:rPr>
          <w:b/>
          <w:bCs/>
        </w:rPr>
      </w:pPr>
      <w:r w:rsidRPr="002C5DFD">
        <w:rPr>
          <w:b/>
          <w:bCs/>
        </w:rPr>
        <w:t xml:space="preserve">knowingly failed to provide an office of the sheriff of </w:t>
      </w:r>
      <w:r w:rsidRPr="002C5DFD">
        <w:t>(name of county)</w:t>
      </w:r>
      <w:r w:rsidRPr="002C5DFD">
        <w:rPr>
          <w:b/>
          <w:bCs/>
        </w:rPr>
        <w:t xml:space="preserve"> County with a change to [his] [her] [</w:t>
      </w:r>
      <w:r w:rsidRPr="002C5DFD">
        <w:t>(name the single unprovided registration item charged, as worded in the statute)</w:t>
      </w:r>
      <w:r w:rsidRPr="002C5DFD">
        <w:rPr>
          <w:b/>
          <w:bCs/>
        </w:rPr>
        <w:t xml:space="preserve">] [any one or more of the following items: [his] [her] </w:t>
      </w:r>
      <w:r w:rsidRPr="002C5DFD">
        <w:t>(name the unprovided registration items charged, as worded in the statute)</w:t>
      </w:r>
      <w:r w:rsidRPr="002C5DFD">
        <w:rPr>
          <w:b/>
          <w:bCs/>
        </w:rPr>
        <w:t>].</w:t>
      </w:r>
    </w:p>
    <w:p w14:paraId="6E33FE3A" w14:textId="77777777" w:rsidR="00817C1F" w:rsidRPr="002C5DFD" w:rsidRDefault="00817C1F" w:rsidP="003679B5">
      <w:pPr>
        <w:pStyle w:val="SJITextItalic"/>
      </w:pPr>
      <w:r w:rsidRPr="002C5DFD">
        <w:t>Read only if the defendant is charged with failing to provide a physical residential address.</w:t>
      </w:r>
    </w:p>
    <w:p w14:paraId="5BACF553" w14:textId="0179632A" w:rsidR="00817C1F" w:rsidRPr="002C5DFD" w:rsidRDefault="00817C1F" w:rsidP="00891D71">
      <w:pPr>
        <w:widowControl w:val="0"/>
        <w:autoSpaceDE w:val="0"/>
        <w:autoSpaceDN w:val="0"/>
        <w:adjustRightInd w:val="0"/>
        <w:rPr>
          <w:b/>
          <w:bCs/>
        </w:rPr>
      </w:pPr>
      <w:r w:rsidRPr="002C5DFD">
        <w:rPr>
          <w:b/>
        </w:rPr>
        <w:t>The defendant shall provide a physical residential address.</w:t>
      </w:r>
      <w:r w:rsidR="000312C9">
        <w:rPr>
          <w:b/>
          <w:bCs/>
        </w:rPr>
        <w:t xml:space="preserve"> </w:t>
      </w:r>
      <w:r w:rsidRPr="002C5DFD">
        <w:rPr>
          <w:b/>
        </w:rPr>
        <w:t>A post office box shall not be provided in lieu of a physical residential address.</w:t>
      </w:r>
    </w:p>
    <w:p w14:paraId="154C4D8B" w14:textId="77777777" w:rsidR="00817C1F" w:rsidRPr="002C5DFD" w:rsidRDefault="00817C1F" w:rsidP="003679B5">
      <w:pPr>
        <w:pStyle w:val="SJITextItalic"/>
      </w:pPr>
      <w:r w:rsidRPr="002C5DFD">
        <w:lastRenderedPageBreak/>
        <w:t>Give if the defendant meets his or her burden of production. See Barnes v. State, 108 So. 3d 700 (Fla. 1st DCA 2013).</w:t>
      </w:r>
    </w:p>
    <w:p w14:paraId="2B477F8D" w14:textId="77777777" w:rsidR="00817C1F" w:rsidRPr="002C5DFD" w:rsidRDefault="00817C1F" w:rsidP="00817C1F">
      <w:pPr>
        <w:rPr>
          <w:b/>
        </w:rPr>
      </w:pPr>
      <w:r w:rsidRPr="002C5DFD">
        <w:rPr>
          <w:b/>
        </w:rPr>
        <w:t xml:space="preserve">It is a defense to the crime of Failure to Comply with Registration Requirements as a Sexual Predator that </w:t>
      </w:r>
      <w:r w:rsidRPr="002C5DFD">
        <w:t>(defendant)</w:t>
      </w:r>
      <w:r w:rsidRPr="002C5DFD">
        <w:rPr>
          <w:b/>
        </w:rPr>
        <w:t xml:space="preserve"> attempted to comply with the requirements but was misinformed or otherwise prevented from complying by the office of the sheriff. </w:t>
      </w:r>
    </w:p>
    <w:p w14:paraId="70F50495" w14:textId="77777777" w:rsidR="00817C1F" w:rsidRPr="002C5DFD" w:rsidRDefault="00817C1F" w:rsidP="00817C1F">
      <w:pPr>
        <w:rPr>
          <w:bCs/>
          <w:i/>
        </w:rPr>
      </w:pPr>
      <w:r w:rsidRPr="002C5DFD">
        <w:rPr>
          <w:bCs/>
          <w:i/>
        </w:rPr>
        <w:t>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w:t>
      </w:r>
    </w:p>
    <w:p w14:paraId="02BDC976" w14:textId="67065502" w:rsidR="00817C1F" w:rsidRPr="002C5DFD" w:rsidRDefault="00817C1F" w:rsidP="00817C1F">
      <w:pPr>
        <w:rPr>
          <w:bCs/>
          <w:i/>
        </w:rPr>
      </w:pPr>
      <w:r w:rsidRPr="002C5DFD">
        <w:rPr>
          <w:bCs/>
          <w:i/>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bCs/>
          <w:i/>
        </w:rPr>
        <w:t xml:space="preserve"> </w:t>
      </w:r>
      <w:r w:rsidRPr="002C5DFD">
        <w:rPr>
          <w:bCs/>
          <w:i/>
        </w:rPr>
        <w:t>See the opinion in Dixon v. United States, 548 U.S. 1 (2006), for further guidance.</w:t>
      </w:r>
    </w:p>
    <w:p w14:paraId="45E654C3" w14:textId="641F43FF" w:rsidR="00817C1F" w:rsidRPr="002C5DFD" w:rsidRDefault="00817C1F" w:rsidP="003679B5">
      <w:pPr>
        <w:pStyle w:val="SJITextItalic"/>
      </w:pPr>
      <w:r w:rsidRPr="002C5DFD">
        <w:t>If burden of persuasion is on the defendant:</w:t>
      </w:r>
      <w:r w:rsidR="000312C9">
        <w:t xml:space="preserve"> </w:t>
      </w:r>
      <w:r w:rsidRPr="002C5DFD">
        <w:t xml:space="preserve"> </w:t>
      </w:r>
    </w:p>
    <w:p w14:paraId="304E8CB8" w14:textId="26B20F5D" w:rsidR="00817C1F" w:rsidRPr="002C5DFD" w:rsidRDefault="00817C1F" w:rsidP="00817C1F">
      <w:pPr>
        <w:rPr>
          <w:b/>
          <w:bCs/>
        </w:rPr>
      </w:pPr>
      <w:r w:rsidRPr="002C5DFD">
        <w:rPr>
          <w:b/>
          <w:bCs/>
        </w:rPr>
        <w:t xml:space="preserve">If you find that </w:t>
      </w:r>
      <w:r w:rsidRPr="002C5DFD">
        <w:rPr>
          <w:bCs/>
        </w:rPr>
        <w:t>(defendant)</w:t>
      </w:r>
      <w:r w:rsidRPr="002C5DFD">
        <w:rPr>
          <w:b/>
          <w:bCs/>
        </w:rPr>
        <w:t xml:space="preserve"> proved </w:t>
      </w:r>
      <w:r w:rsidRPr="002C5DFD">
        <w:rPr>
          <w:bCs/>
        </w:rPr>
        <w:t>(insert appropriate burden of persuasion)</w:t>
      </w:r>
      <w:r w:rsidRPr="002C5DFD">
        <w:rPr>
          <w:b/>
          <w:bCs/>
        </w:rPr>
        <w:t xml:space="preserve"> that the office of the sheriff misinformed [him] [her] or otherwise prevented [him] [her] from complying with the registration requirements, you should find [him] [her] not guilty. If the defendant did not prove </w:t>
      </w:r>
      <w:r w:rsidRPr="002C5DFD">
        <w:rPr>
          <w:bCs/>
        </w:rPr>
        <w:t>(insert appropriate burden of persuasion)</w:t>
      </w:r>
      <w:r w:rsidRPr="002C5DFD">
        <w:rPr>
          <w:b/>
          <w:bCs/>
        </w:rPr>
        <w:t xml:space="preserve"> that the office of the sheriff misinformed [him] [her] or otherwise prevented [him] [her] from complying, you should find [him] [her] guilty if all the elements of the charge have been proven beyond a reasonable doubt.</w:t>
      </w:r>
      <w:r w:rsidR="000312C9">
        <w:rPr>
          <w:b/>
          <w:bCs/>
        </w:rPr>
        <w:t xml:space="preserve">  </w:t>
      </w:r>
    </w:p>
    <w:p w14:paraId="50792B16" w14:textId="71F341B2" w:rsidR="00817C1F" w:rsidRPr="002C5DFD" w:rsidRDefault="00817C1F" w:rsidP="003679B5">
      <w:pPr>
        <w:pStyle w:val="SJITextItalic"/>
      </w:pPr>
      <w:r w:rsidRPr="002C5DFD">
        <w:t>Or, if the burden of disproving the affirmative defense is on the State under the beyond a reasonable standard:</w:t>
      </w:r>
      <w:r w:rsidR="000312C9">
        <w:t xml:space="preserve"> </w:t>
      </w:r>
    </w:p>
    <w:p w14:paraId="5376C654" w14:textId="77777777" w:rsidR="00817C1F" w:rsidRPr="002C5DFD" w:rsidRDefault="00817C1F" w:rsidP="00817C1F">
      <w:pPr>
        <w:suppressAutoHyphens/>
        <w:rPr>
          <w:b/>
          <w:bCs/>
        </w:rPr>
      </w:pPr>
      <w:r w:rsidRPr="002C5DFD">
        <w:rPr>
          <w:b/>
          <w:bCs/>
        </w:rPr>
        <w:t xml:space="preserve">If you find that the State proved beyond a reasonable doubt that the office of the sheriff did not misinform </w:t>
      </w:r>
      <w:r w:rsidRPr="002C5DFD">
        <w:rPr>
          <w:bCs/>
        </w:rPr>
        <w:t xml:space="preserve">(defendant) </w:t>
      </w:r>
      <w:r w:rsidRPr="002C5DFD">
        <w:rPr>
          <w:b/>
          <w:bCs/>
        </w:rPr>
        <w:t>or did not otherwise prevent [him] [her] from complying with the registration requirements</w:t>
      </w:r>
      <w:r w:rsidRPr="002C5DFD">
        <w:rPr>
          <w:bCs/>
        </w:rPr>
        <w:t xml:space="preserve">, </w:t>
      </w:r>
      <w:r w:rsidRPr="002C5DFD">
        <w:rPr>
          <w:b/>
          <w:bCs/>
        </w:rPr>
        <w:t xml:space="preserve">you should find [him] [her] guilty, if all of the elements of the charge have also been proven beyond a reasonable doubt. However, if you have a reasonable doubt on the issue of whether the office of the sheriff misinformed </w:t>
      </w:r>
      <w:r w:rsidRPr="002C5DFD">
        <w:rPr>
          <w:bCs/>
        </w:rPr>
        <w:t xml:space="preserve">(defendant) </w:t>
      </w:r>
      <w:r w:rsidRPr="002C5DFD">
        <w:rPr>
          <w:b/>
          <w:bCs/>
        </w:rPr>
        <w:t xml:space="preserve">or otherwise prevented [him] [her] from complying with the registration requirements, you should find [him] [her] not guilty. </w:t>
      </w:r>
    </w:p>
    <w:p w14:paraId="0EA36E78" w14:textId="68E9E91A" w:rsidR="00817C1F" w:rsidRPr="002C5DFD" w:rsidRDefault="00817C1F" w:rsidP="00817C1F">
      <w:pPr>
        <w:rPr>
          <w:i/>
          <w:iCs/>
        </w:rPr>
      </w:pPr>
      <w:r w:rsidRPr="002C5DFD">
        <w:rPr>
          <w:i/>
          <w:iCs/>
        </w:rPr>
        <w:t>Definitions.</w:t>
      </w:r>
      <w:r w:rsidR="000312C9">
        <w:rPr>
          <w:i/>
          <w:iCs/>
        </w:rPr>
        <w:t xml:space="preserve"> </w:t>
      </w:r>
      <w:r w:rsidRPr="002C5DFD">
        <w:rPr>
          <w:i/>
          <w:iCs/>
        </w:rPr>
        <w:t>See instruction 11.15(l) for the applicable definitions.</w:t>
      </w:r>
    </w:p>
    <w:p w14:paraId="2ED19EED" w14:textId="77777777" w:rsidR="00817C1F" w:rsidRPr="002C5DFD" w:rsidRDefault="00817C1F" w:rsidP="00AE0BEA">
      <w:pPr>
        <w:pStyle w:val="SJIComments"/>
      </w:pPr>
      <w:r w:rsidRPr="002C5DFD">
        <w:t xml:space="preserve">Lesser Included Offenses </w:t>
      </w:r>
    </w:p>
    <w:p w14:paraId="3ACABFD1" w14:textId="77777777" w:rsidR="00AE0BEA" w:rsidRDefault="00817C1F" w:rsidP="00817C1F">
      <w:r w:rsidRPr="002C5DFD">
        <w:t>No lesser included offenses have been identified for this offense.</w:t>
      </w:r>
    </w:p>
    <w:p w14:paraId="0F2D86FA" w14:textId="77777777" w:rsidR="00AE0BEA" w:rsidRDefault="00AE0BEA">
      <w:pPr>
        <w:spacing w:after="160"/>
        <w:ind w:firstLine="0"/>
      </w:pPr>
      <w:r>
        <w:br w:type="page"/>
      </w:r>
    </w:p>
    <w:p w14:paraId="609FD453" w14:textId="77777777" w:rsidR="00817C1F" w:rsidRPr="002C5DFD" w:rsidRDefault="00817C1F" w:rsidP="00AE0BEA">
      <w:pPr>
        <w:pStyle w:val="SJIComments"/>
      </w:pPr>
      <w:r w:rsidRPr="002C5DFD">
        <w:lastRenderedPageBreak/>
        <w:t>Comment</w:t>
      </w:r>
    </w:p>
    <w:p w14:paraId="6EA15422" w14:textId="77777777" w:rsidR="00817C1F" w:rsidRPr="002C5DFD" w:rsidRDefault="00AE0BEA" w:rsidP="003679B5">
      <w:pPr>
        <w:pStyle w:val="SJIText"/>
      </w:pPr>
      <w:r>
        <w:t>T</w:t>
      </w:r>
      <w:r w:rsidR="00817C1F" w:rsidRPr="002C5DFD">
        <w:t>his instruction was adopted in 2008 [983 So. 2d 531] and amended in 2012 [85 So. 3d 1090], 2013 [113 So. 3d 754], and 2014.</w:t>
      </w:r>
    </w:p>
    <w:p w14:paraId="3E259057" w14:textId="77777777" w:rsidR="00AE0BEA" w:rsidRDefault="00AE0BEA">
      <w:pPr>
        <w:spacing w:after="160"/>
        <w:ind w:firstLine="0"/>
        <w:rPr>
          <w:b/>
        </w:rPr>
      </w:pPr>
      <w:bookmarkStart w:id="1009" w:name="OLE_LINK39"/>
      <w:bookmarkStart w:id="1010" w:name="OLE_LINK40"/>
      <w:r>
        <w:rPr>
          <w:b/>
        </w:rPr>
        <w:br w:type="page"/>
      </w:r>
    </w:p>
    <w:p w14:paraId="60B5BFD8" w14:textId="77777777" w:rsidR="003D641E" w:rsidRPr="00AD2B5C" w:rsidRDefault="003D641E" w:rsidP="003D641E">
      <w:pPr>
        <w:pStyle w:val="Heading3"/>
      </w:pPr>
      <w:bookmarkStart w:id="1011" w:name="_Toc109650529"/>
      <w:bookmarkStart w:id="1012" w:name="_Toc109807710"/>
      <w:bookmarkStart w:id="1013" w:name="_Toc232505567"/>
      <w:bookmarkEnd w:id="1009"/>
      <w:bookmarkEnd w:id="1010"/>
      <w:r w:rsidRPr="00AD2B5C">
        <w:lastRenderedPageBreak/>
        <w:t>11.15(</w:t>
      </w:r>
      <w:r w:rsidRPr="00AD2B5C">
        <w:rPr>
          <w:i/>
          <w:caps w:val="0"/>
        </w:rPr>
        <w:t>l</w:t>
      </w:r>
      <w:r w:rsidRPr="00AD2B5C">
        <w:t>) SEXUAL PREDATOR DEFINITIONS</w:t>
      </w:r>
      <w:bookmarkEnd w:id="1011"/>
      <w:bookmarkEnd w:id="1012"/>
      <w:bookmarkEnd w:id="1013"/>
    </w:p>
    <w:p w14:paraId="378DA666" w14:textId="77777777" w:rsidR="003D641E" w:rsidRPr="00AD2B5C" w:rsidRDefault="003D641E" w:rsidP="003D641E">
      <w:pPr>
        <w:pStyle w:val="SJIStatuteinTitle"/>
      </w:pPr>
      <w:r w:rsidRPr="00AD2B5C">
        <w:t>§ 775.21(2) and (4), Fla. Stat.</w:t>
      </w:r>
    </w:p>
    <w:p w14:paraId="5035643B" w14:textId="77777777" w:rsidR="003D641E" w:rsidRPr="00AD2B5C" w:rsidRDefault="003D641E" w:rsidP="003D641E">
      <w:pPr>
        <w:rPr>
          <w:b/>
        </w:rPr>
      </w:pPr>
      <w:r w:rsidRPr="00AD2B5C">
        <w:rPr>
          <w:b/>
        </w:rPr>
        <w:t>“Sexual predator” means a person who:</w:t>
      </w:r>
    </w:p>
    <w:p w14:paraId="2B5308B9" w14:textId="77777777" w:rsidR="003D641E" w:rsidRPr="00AD2B5C" w:rsidRDefault="003D641E" w:rsidP="008F5F0C">
      <w:pPr>
        <w:numPr>
          <w:ilvl w:val="0"/>
          <w:numId w:val="158"/>
        </w:numPr>
        <w:ind w:left="1296" w:hanging="576"/>
        <w:rPr>
          <w:b/>
        </w:rPr>
      </w:pPr>
      <w:r w:rsidRPr="00AD2B5C">
        <w:rPr>
          <w:b/>
        </w:rPr>
        <w:t>has been designated a sexual predator, in a written order of a Florida court, on or after October 1, 1993; and</w:t>
      </w:r>
    </w:p>
    <w:p w14:paraId="2B825A27" w14:textId="77777777" w:rsidR="003D641E" w:rsidRPr="00AD2B5C" w:rsidRDefault="003D641E" w:rsidP="008F5F0C">
      <w:pPr>
        <w:numPr>
          <w:ilvl w:val="0"/>
          <w:numId w:val="158"/>
        </w:numPr>
        <w:ind w:left="1296" w:hanging="576"/>
        <w:rPr>
          <w:b/>
        </w:rPr>
      </w:pPr>
      <w:r w:rsidRPr="00AD2B5C">
        <w:rPr>
          <w:b/>
        </w:rPr>
        <w:t>has not received a pardon for the offense(s) necessary for the designation as a sexual predator; and</w:t>
      </w:r>
    </w:p>
    <w:p w14:paraId="42C965CE" w14:textId="77777777" w:rsidR="003D641E" w:rsidRPr="00AD2B5C" w:rsidRDefault="003D641E" w:rsidP="008F5F0C">
      <w:pPr>
        <w:numPr>
          <w:ilvl w:val="0"/>
          <w:numId w:val="158"/>
        </w:numPr>
        <w:ind w:left="1296" w:hanging="576"/>
        <w:rPr>
          <w:b/>
        </w:rPr>
      </w:pPr>
      <w:r w:rsidRPr="00AD2B5C">
        <w:rPr>
          <w:b/>
        </w:rPr>
        <w:t>the written order designating the defendant a sexual predator has not been set aside in any judicial proceeding.</w:t>
      </w:r>
    </w:p>
    <w:p w14:paraId="43536F4B" w14:textId="77777777" w:rsidR="003D641E" w:rsidRPr="00AD2B5C" w:rsidRDefault="003D641E" w:rsidP="003D641E">
      <w:pPr>
        <w:rPr>
          <w:b/>
        </w:rPr>
      </w:pPr>
      <w:r w:rsidRPr="00AD2B5C">
        <w:rPr>
          <w:b/>
        </w:rPr>
        <w:t>“Change in status at an institution of higher education” means the commencement or termination of enrollment, including, but not limited to, traditional classroom setting or online courses, or employment, whether for compensation or as a volunteer, at an institution of higher education or a change in location of enrollment or employment, whether for compensation or as a volunteer, at an institution of higher education.</w:t>
      </w:r>
    </w:p>
    <w:p w14:paraId="72E179D1" w14:textId="77777777" w:rsidR="003D641E" w:rsidRPr="00AD2B5C" w:rsidRDefault="003D641E" w:rsidP="003D641E">
      <w:pPr>
        <w:rPr>
          <w:b/>
        </w:rPr>
      </w:pPr>
      <w:r w:rsidRPr="00AD2B5C">
        <w:rPr>
          <w:b/>
        </w:rPr>
        <w:t>“Community” means any county where the sexual predator lives or otherwise establishes or maintains a permanent, temporary, or transient residence.</w:t>
      </w:r>
    </w:p>
    <w:p w14:paraId="4F0B4481" w14:textId="77777777" w:rsidR="003D641E" w:rsidRPr="00AD2B5C" w:rsidRDefault="003D641E" w:rsidP="003D641E">
      <w:pPr>
        <w:rPr>
          <w:i/>
        </w:rPr>
      </w:pPr>
      <w:r w:rsidRPr="00AD2B5C">
        <w:rPr>
          <w:b/>
        </w:rPr>
        <w:t>“Convicted” means there has been a determination of guilt as a result of a trial or the entry of a plea of guilty or nolo contendere, regardless of whether adjudication is withheld.</w:t>
      </w:r>
      <w:r w:rsidRPr="00AD2B5C">
        <w:t xml:space="preserve">  </w:t>
      </w:r>
      <w:r w:rsidRPr="00AD2B5C">
        <w:rPr>
          <w:i/>
        </w:rPr>
        <w:t>(Note to Judge: For military, federal, and out of state convictions, see § 775.21(2)(e), Fla. Stat.)</w:t>
      </w:r>
    </w:p>
    <w:p w14:paraId="7E4FF32F" w14:textId="77777777" w:rsidR="003D641E" w:rsidRPr="00AD2B5C" w:rsidRDefault="003D641E" w:rsidP="003D641E">
      <w:pPr>
        <w:rPr>
          <w:b/>
        </w:rPr>
      </w:pPr>
      <w:r w:rsidRPr="00AD2B5C">
        <w:rPr>
          <w:b/>
        </w:rPr>
        <w:t>“Electronic mail address” means a destination, commonly expressed as a string of characters, to which electronic mail may be sent or delivered.</w:t>
      </w:r>
    </w:p>
    <w:p w14:paraId="5C31489C" w14:textId="77777777" w:rsidR="003D641E" w:rsidRPr="00AD2B5C" w:rsidRDefault="003D641E" w:rsidP="003D641E">
      <w:pPr>
        <w:rPr>
          <w:b/>
        </w:rPr>
      </w:pPr>
      <w:r w:rsidRPr="00AD2B5C">
        <w:rPr>
          <w:b/>
        </w:rPr>
        <w:t>“Institution of higher education” means a career center, community college, college, state university, or independent postsecondary institution.</w:t>
      </w:r>
    </w:p>
    <w:p w14:paraId="69BB704C" w14:textId="77777777" w:rsidR="003D641E" w:rsidRPr="00AD2B5C" w:rsidRDefault="003D641E" w:rsidP="003D641E">
      <w:pPr>
        <w:rPr>
          <w:b/>
        </w:rPr>
      </w:pPr>
      <w:r w:rsidRPr="00AD2B5C">
        <w:rPr>
          <w:b/>
        </w:rPr>
        <w:t>“Internet identifier” means any designation, moniker, screen name, username, or other name used for self-identification to send or receive social Internet communication. “Internet identifier” does not include a date of birth, social security number, personal identification number (PIN), or password.</w:t>
      </w:r>
    </w:p>
    <w:p w14:paraId="56CFF577" w14:textId="77777777" w:rsidR="003D641E" w:rsidRPr="00AD2B5C" w:rsidRDefault="003D641E" w:rsidP="003D641E">
      <w:pPr>
        <w:rPr>
          <w:b/>
        </w:rPr>
      </w:pPr>
      <w:r w:rsidRPr="00AD2B5C">
        <w:rPr>
          <w:b/>
        </w:rPr>
        <w:t>“Social Internet communication” means any communication through a commercial social networking website or application software. The term does not include any of the following:</w:t>
      </w:r>
    </w:p>
    <w:p w14:paraId="0308B89E" w14:textId="77777777" w:rsidR="003D641E" w:rsidRPr="00AD2B5C" w:rsidRDefault="003D641E" w:rsidP="003D641E">
      <w:pPr>
        <w:rPr>
          <w:b/>
        </w:rPr>
      </w:pPr>
      <w:r w:rsidRPr="00AD2B5C">
        <w:rPr>
          <w:b/>
        </w:rPr>
        <w:t>1. Communication for which the primary purpose is the facilitation of commercial transactions involving goods or services;</w:t>
      </w:r>
    </w:p>
    <w:p w14:paraId="009F2579" w14:textId="77777777" w:rsidR="003D641E" w:rsidRPr="00AD2B5C" w:rsidRDefault="003D641E" w:rsidP="003D641E">
      <w:pPr>
        <w:rPr>
          <w:b/>
        </w:rPr>
      </w:pPr>
      <w:r w:rsidRPr="00AD2B5C">
        <w:rPr>
          <w:b/>
        </w:rPr>
        <w:lastRenderedPageBreak/>
        <w:t>2. Communication on an Internet website for which the primary purpose of the website is the dissemination of news; or</w:t>
      </w:r>
    </w:p>
    <w:p w14:paraId="746D3C8B" w14:textId="77777777" w:rsidR="003D641E" w:rsidRPr="00AD2B5C" w:rsidRDefault="003D641E" w:rsidP="003D641E">
      <w:pPr>
        <w:rPr>
          <w:b/>
        </w:rPr>
      </w:pPr>
      <w:r w:rsidRPr="00AD2B5C">
        <w:rPr>
          <w:b/>
        </w:rPr>
        <w:t>3. Communication with a governmental entity.</w:t>
      </w:r>
    </w:p>
    <w:p w14:paraId="1DB88A11" w14:textId="77777777" w:rsidR="003D641E" w:rsidRPr="00AD2B5C" w:rsidRDefault="003D641E" w:rsidP="003D641E">
      <w:pPr>
        <w:rPr>
          <w:b/>
        </w:rPr>
      </w:pPr>
      <w:r w:rsidRPr="00AD2B5C">
        <w:rPr>
          <w:b/>
        </w:rPr>
        <w:t>“Commercial social networking website” means a commercially operated Internet website that allows users to create web pages or profiles that provide information about themselves and are available publicly or to other users and that offers a mechanism for communication with other users, such as a forum, chat room, electronic mail, or instant messenger.</w:t>
      </w:r>
    </w:p>
    <w:p w14:paraId="4B957249" w14:textId="77777777" w:rsidR="003D641E" w:rsidRPr="00AD2B5C" w:rsidRDefault="003D641E" w:rsidP="003D641E">
      <w:pPr>
        <w:rPr>
          <w:b/>
        </w:rPr>
      </w:pPr>
      <w:r w:rsidRPr="00AD2B5C">
        <w:rPr>
          <w:b/>
        </w:rPr>
        <w:t>“Application software” means any computer program designed to run on a mobile device such as a smartphone or tablet computer, that allows users to create web pages or profiles that provide information about themselves and are available publicly or to other users, and that offers a mechanism for communication with other users through a forum, a chatroom, electronic mail, or an instant messenger.</w:t>
      </w:r>
    </w:p>
    <w:p w14:paraId="3F4E38A1" w14:textId="77777777" w:rsidR="003D641E" w:rsidRPr="00AD2B5C" w:rsidRDefault="003D641E" w:rsidP="003D641E">
      <w:pPr>
        <w:rPr>
          <w:b/>
        </w:rPr>
      </w:pPr>
      <w:r w:rsidRPr="00AD2B5C">
        <w:rPr>
          <w:b/>
        </w:rPr>
        <w:t>“Physical residential address” does not include a post office box but may be a location that has no specific street address.</w:t>
      </w:r>
    </w:p>
    <w:p w14:paraId="36DF57B9" w14:textId="77777777" w:rsidR="003D641E" w:rsidRPr="00FF0122" w:rsidRDefault="003D641E" w:rsidP="003D641E">
      <w:pPr>
        <w:rPr>
          <w:b/>
        </w:rPr>
      </w:pPr>
      <w:r w:rsidRPr="00AD2B5C">
        <w:rPr>
          <w:b/>
        </w:rPr>
        <w:t>“Permanent residence” means a place where the person abides, lodges, or resides for 3 or more consecutive days</w:t>
      </w:r>
      <w:r>
        <w:rPr>
          <w:b/>
        </w:rPr>
        <w:t xml:space="preserve"> </w:t>
      </w:r>
      <w:r w:rsidRPr="007C2868">
        <w:rPr>
          <w:b/>
        </w:rPr>
        <w:t>that is the person’s home or other place where the person primarily lives</w:t>
      </w:r>
      <w:r w:rsidRPr="00AD2B5C">
        <w:rPr>
          <w:b/>
        </w:rPr>
        <w:t>.</w:t>
      </w:r>
      <w:r>
        <w:rPr>
          <w:b/>
        </w:rPr>
        <w:t xml:space="preserve"> </w:t>
      </w:r>
      <w:r w:rsidRPr="00F1201E">
        <w:rPr>
          <w:b/>
        </w:rPr>
        <w:t>The first day that a person abides, lodges, or resides at a place is excluded and each subsequent day is counted. A day includes any part of a calendar day.</w:t>
      </w:r>
    </w:p>
    <w:p w14:paraId="313528E1" w14:textId="77777777" w:rsidR="003D641E" w:rsidRPr="00AD2B5C" w:rsidRDefault="003D641E" w:rsidP="003D641E">
      <w:pPr>
        <w:rPr>
          <w:b/>
        </w:rPr>
      </w:pPr>
      <w:r w:rsidRPr="00AD2B5C">
        <w:rPr>
          <w:b/>
        </w:rPr>
        <w:t>“Professional license” means the document of authorization or certification issued by an agency of this state for a regulatory purpose, or by any similar agency in another jurisdiction for a regulatory purpose, to a person to engage in an occupation or to carry out a trade or business.</w:t>
      </w:r>
    </w:p>
    <w:p w14:paraId="5F6DFCF4" w14:textId="77777777" w:rsidR="003D641E" w:rsidRPr="007C2868" w:rsidRDefault="003D641E" w:rsidP="003D641E">
      <w:pPr>
        <w:rPr>
          <w:b/>
        </w:rPr>
      </w:pPr>
      <w:r w:rsidRPr="007C2868">
        <w:rPr>
          <w:b/>
        </w:rPr>
        <w:t>“Temporary residence” means a place where the person abides, lodges, or resides including, but not limited to, vacation, business, or personal travel destinations in or out of this state, for 3 or more days in the aggregate during any calendar year that is not the person’s permanent or transient residence. For a person whose permanent residence is not in this state, the term also includes a place where the person is employed, practices a vocation, or is enrolled as a student for any period of time in this state. The term includes an “in-state travel residence,” which means a temporary residence in this state established by a person who already has an existing permanent, temporary, or transient residence in this state. The first day that a person abides, lodges, or resides at a place is excluded and each subsequent day is counted. A day includes any part of a calendar day.</w:t>
      </w:r>
    </w:p>
    <w:p w14:paraId="198E05D8" w14:textId="77777777" w:rsidR="003D641E" w:rsidRPr="007C2868" w:rsidRDefault="003D641E" w:rsidP="003D641E">
      <w:pPr>
        <w:rPr>
          <w:b/>
        </w:rPr>
      </w:pPr>
      <w:r w:rsidRPr="007C2868">
        <w:rPr>
          <w:b/>
        </w:rPr>
        <w:t xml:space="preserve">“Transient residence” means a place or county where a person lives, remains, or is located for the purpose of abiding, lodging, or residing for 3 or more days in the aggregate during a calendar year that is not the person’s </w:t>
      </w:r>
      <w:r w:rsidRPr="007C2868">
        <w:rPr>
          <w:b/>
        </w:rPr>
        <w:lastRenderedPageBreak/>
        <w:t>permanent or temporary residence. The term includes, but is not limited to, a place where the person sleeps or seeks shelter and a location that has no specific street address. The first day that a person abides, lodges, or resides at a place is excluded and each subsequent day is counted. A day includes any part of a calendar day.</w:t>
      </w:r>
    </w:p>
    <w:p w14:paraId="7882E3D7" w14:textId="77777777" w:rsidR="003D641E" w:rsidRPr="00AD2B5C" w:rsidRDefault="003D641E" w:rsidP="003D641E">
      <w:pPr>
        <w:rPr>
          <w:b/>
        </w:rPr>
      </w:pPr>
      <w:r w:rsidRPr="00AD2B5C">
        <w:rPr>
          <w:b/>
        </w:rPr>
        <w:t>“Vehicles owned” means any motor vehicle which is registered, co</w:t>
      </w:r>
      <w:r>
        <w:rPr>
          <w:b/>
        </w:rPr>
        <w:t>-</w:t>
      </w:r>
      <w:r w:rsidRPr="00AD2B5C">
        <w:rPr>
          <w:b/>
        </w:rPr>
        <w:t>registered, leased, titled, or rented by a sexual predator or sexual offender; a rented vehicle that a sexual predator or sexual offender is authorized to drive; or a vehicle for which a sexual predator or sexual offender is insured as a driver. The term also includes any motor vehicle which is registered, co</w:t>
      </w:r>
      <w:r>
        <w:rPr>
          <w:b/>
        </w:rPr>
        <w:t>-</w:t>
      </w:r>
      <w:r w:rsidRPr="00AD2B5C">
        <w:rPr>
          <w:b/>
        </w:rPr>
        <w:t>registered, leased, titled, or rented by a person or persons residing at a sexual predator’s or sexual offender’s permanent residence for 3 or more consecutive days.</w:t>
      </w:r>
    </w:p>
    <w:p w14:paraId="506BAE09" w14:textId="77777777" w:rsidR="003D641E" w:rsidRPr="00AD2B5C" w:rsidRDefault="003D641E" w:rsidP="003D641E">
      <w:pPr>
        <w:pStyle w:val="SJITextItalic"/>
      </w:pPr>
      <w:r w:rsidRPr="00AD2B5C">
        <w:t xml:space="preserve">Many of these terms have their own statutory definition which should be defined if applicable. </w:t>
      </w:r>
    </w:p>
    <w:p w14:paraId="4E005DB8" w14:textId="77777777" w:rsidR="003D641E" w:rsidRPr="00AD2B5C" w:rsidRDefault="003D641E" w:rsidP="003D641E">
      <w:pPr>
        <w:autoSpaceDE w:val="0"/>
        <w:autoSpaceDN w:val="0"/>
        <w:adjustRightInd w:val="0"/>
        <w:rPr>
          <w:b/>
        </w:rPr>
      </w:pPr>
      <w:r w:rsidRPr="00AD2B5C">
        <w:rPr>
          <w:b/>
        </w:rPr>
        <w:t>“Motor vehicle” means an automobile, motorcycle, truck, trailer, semitrailer, truck tractor and semitrailer combination, or any other vehicle operated on the roads of this state, used to transport persons or property, and propelled by power other than muscular power [but the term does not include traction engines, road rollers, motorized scooters, micromobility devices, personal delivery devices, mobile carriers, special mobile equipment, vehicles that run only upon a track, bicycles, electric bicycles, swamp buggies, or mopeds].</w:t>
      </w:r>
    </w:p>
    <w:p w14:paraId="7F183C7F" w14:textId="77777777" w:rsidR="003D641E" w:rsidRPr="00AD2B5C" w:rsidRDefault="003D641E" w:rsidP="003D641E">
      <w:pPr>
        <w:autoSpaceDE w:val="0"/>
        <w:autoSpaceDN w:val="0"/>
        <w:adjustRightInd w:val="0"/>
        <w:rPr>
          <w:i/>
        </w:rPr>
      </w:pPr>
      <w:r w:rsidRPr="00AD2B5C">
        <w:rPr>
          <w:b/>
        </w:rPr>
        <w:t>[“Motor vehicle” includes a recreational vehicle-type unit primarily designed as temporary living quarters for recreational, camping, or travel use, which either has its own motive power or is mounted on or drawn by another vehicle.]</w:t>
      </w:r>
      <w:r w:rsidRPr="00AD2B5C">
        <w:rPr>
          <w:i/>
        </w:rPr>
        <w:t xml:space="preserve"> There are additional definitions for recreational vehicle-type units in </w:t>
      </w:r>
      <w:r>
        <w:rPr>
          <w:i/>
        </w:rPr>
        <w:br/>
      </w:r>
      <w:r w:rsidRPr="00AD2B5C">
        <w:rPr>
          <w:i/>
        </w:rPr>
        <w:t>§ 320.01(1)(b), Fla. Stat. that may need to be given.</w:t>
      </w:r>
    </w:p>
    <w:p w14:paraId="5FD5E07A" w14:textId="77777777" w:rsidR="003D641E" w:rsidRPr="00FF0122" w:rsidRDefault="003D641E" w:rsidP="003D641E">
      <w:pPr>
        <w:pStyle w:val="SJIComments"/>
      </w:pPr>
      <w:r w:rsidRPr="00AD2B5C">
        <w:t>Comment</w:t>
      </w:r>
      <w:r w:rsidRPr="0084321C">
        <w:t>s</w:t>
      </w:r>
    </w:p>
    <w:p w14:paraId="2B118A67" w14:textId="77777777" w:rsidR="003D641E" w:rsidRPr="00F1201E" w:rsidRDefault="003D641E" w:rsidP="003D641E">
      <w:r w:rsidRPr="00F1201E">
        <w:t>Other definitions may be found in § 775.21(2), Fla. Stat.</w:t>
      </w:r>
    </w:p>
    <w:p w14:paraId="5AF76257" w14:textId="77777777" w:rsidR="003D641E" w:rsidRPr="008C2681" w:rsidRDefault="003D641E" w:rsidP="003D641E">
      <w:r w:rsidRPr="00AD2B5C">
        <w:t>This instruction was adopted in 2008 [983 So. 2d 531] and amended in 2012 [85 So. 3d 1090], 2013 [113 So. 3d 754], 2016 [195 So. 3d 1088], 2018 [249 So. 3d 554], 2018 [260 So. 3d 1024], on October 2, 2020</w:t>
      </w:r>
      <w:r w:rsidRPr="00BE3EE7">
        <w:t xml:space="preserve">, on June 27, </w:t>
      </w:r>
      <w:r w:rsidRPr="008C2681">
        <w:t>2025, and on March 20, 2026.</w:t>
      </w:r>
    </w:p>
    <w:p w14:paraId="664A8B65" w14:textId="77777777" w:rsidR="00817C1F" w:rsidRPr="00560F61" w:rsidRDefault="00817C1F" w:rsidP="00817C1F">
      <w:r w:rsidRPr="00CC3D3B">
        <w:rPr>
          <w:b/>
        </w:rPr>
        <w:br w:type="page"/>
      </w:r>
    </w:p>
    <w:p w14:paraId="2D3B1B27" w14:textId="2A3637E0" w:rsidR="00817C1F" w:rsidRPr="00DD3C3C" w:rsidRDefault="00817C1F" w:rsidP="00200F0D">
      <w:pPr>
        <w:pStyle w:val="Heading3"/>
        <w:rPr>
          <w:b w:val="0"/>
          <w:bCs w:val="0"/>
          <w:lang w:val="pt-PT"/>
        </w:rPr>
      </w:pPr>
      <w:bookmarkStart w:id="1014" w:name="_Toc109650530"/>
      <w:bookmarkStart w:id="1015" w:name="_Toc110239996"/>
      <w:bookmarkStart w:id="1016" w:name="_Toc232505568"/>
      <w:r w:rsidRPr="00DD3C3C">
        <w:rPr>
          <w:lang w:val="pt-PT"/>
        </w:rPr>
        <w:lastRenderedPageBreak/>
        <w:t>11.15(</w:t>
      </w:r>
      <w:r w:rsidR="00EB133E" w:rsidRPr="00DD3C3C">
        <w:rPr>
          <w:caps w:val="0"/>
          <w:lang w:val="pt-PT"/>
        </w:rPr>
        <w:t>m</w:t>
      </w:r>
      <w:r w:rsidRPr="00DD3C3C">
        <w:rPr>
          <w:lang w:val="pt-PT"/>
        </w:rPr>
        <w:t>) FAILURE BY A SEXUAL PREDATOR TO COMPLY WITH REGISTRATION REQUIREMENTS</w:t>
      </w:r>
      <w:bookmarkEnd w:id="1014"/>
      <w:bookmarkEnd w:id="1015"/>
      <w:r w:rsidR="00200F0D">
        <w:rPr>
          <w:lang w:val="pt-PT"/>
        </w:rPr>
        <w:br/>
      </w:r>
      <w:r w:rsidRPr="00DD3C3C">
        <w:t>(</w:t>
      </w:r>
      <w:r w:rsidR="00200F0D" w:rsidRPr="00DD3C3C">
        <w:rPr>
          <w:caps w:val="0"/>
        </w:rPr>
        <w:t xml:space="preserve">Failure </w:t>
      </w:r>
      <w:r w:rsidR="00200F0D">
        <w:rPr>
          <w:caps w:val="0"/>
        </w:rPr>
        <w:t>t</w:t>
      </w:r>
      <w:r w:rsidR="00200F0D" w:rsidRPr="00DD3C3C">
        <w:rPr>
          <w:caps w:val="0"/>
        </w:rPr>
        <w:t xml:space="preserve">o Report Every 30 Days </w:t>
      </w:r>
      <w:r w:rsidR="00200F0D">
        <w:rPr>
          <w:caps w:val="0"/>
        </w:rPr>
        <w:t>f</w:t>
      </w:r>
      <w:r w:rsidR="00200F0D" w:rsidRPr="00DD3C3C">
        <w:rPr>
          <w:caps w:val="0"/>
        </w:rPr>
        <w:t>or Transient Residents</w:t>
      </w:r>
      <w:r w:rsidRPr="00DD3C3C">
        <w:rPr>
          <w:lang w:val="pt-PT"/>
        </w:rPr>
        <w:t>)</w:t>
      </w:r>
      <w:bookmarkEnd w:id="1016"/>
      <w:r w:rsidRPr="00DD3C3C">
        <w:rPr>
          <w:lang w:val="pt-PT"/>
        </w:rPr>
        <w:t xml:space="preserve"> </w:t>
      </w:r>
    </w:p>
    <w:p w14:paraId="4F8D73BE" w14:textId="17CB62B0" w:rsidR="00817C1F" w:rsidRPr="00DD3C3C" w:rsidRDefault="00817C1F" w:rsidP="00FB0A20">
      <w:pPr>
        <w:pStyle w:val="SJIStatuteinTitle"/>
        <w:rPr>
          <w:lang w:val="pt-PT"/>
        </w:rPr>
      </w:pPr>
      <w:r w:rsidRPr="00DD3C3C">
        <w:rPr>
          <w:lang w:val="pt-PT"/>
        </w:rPr>
        <w:t>§§ 775.21(6)(g)2.b. and</w:t>
      </w:r>
      <w:r w:rsidR="000312C9">
        <w:rPr>
          <w:lang w:val="pt-PT"/>
        </w:rPr>
        <w:t xml:space="preserve"> </w:t>
      </w:r>
      <w:r w:rsidRPr="00DD3C3C">
        <w:rPr>
          <w:lang w:val="pt-PT"/>
        </w:rPr>
        <w:t xml:space="preserve">775.21(6)(g)4., Fla. Stat. </w:t>
      </w:r>
    </w:p>
    <w:p w14:paraId="009E324B" w14:textId="77777777" w:rsidR="00817C1F" w:rsidRPr="00DD3C3C" w:rsidRDefault="00817C1F" w:rsidP="003679B5">
      <w:pPr>
        <w:pStyle w:val="SJITextItalic"/>
        <w:rPr>
          <w:lang w:val="pt-PT"/>
        </w:rPr>
      </w:pPr>
      <w:r w:rsidRPr="00DD3C3C">
        <w:t xml:space="preserve">Give this if the charge is failure to report every 30 days after registering with information regarding a transient residence. </w:t>
      </w:r>
    </w:p>
    <w:p w14:paraId="4FFC1ACC" w14:textId="77777777" w:rsidR="00817C1F" w:rsidRPr="00DD3C3C" w:rsidRDefault="00817C1F" w:rsidP="00817C1F">
      <w:pPr>
        <w:rPr>
          <w:b/>
          <w:bCs/>
          <w:lang w:val="pt-PT"/>
        </w:rPr>
      </w:pPr>
      <w:r w:rsidRPr="00DD3C3C">
        <w:rPr>
          <w:b/>
          <w:bCs/>
        </w:rPr>
        <w:t>To prove the crime of Failure by a Sexual Predator to Comply with Registration Requirements, the State must prove the following three elements beyond a reasonable doubt:</w:t>
      </w:r>
    </w:p>
    <w:p w14:paraId="159CDCC1" w14:textId="77777777" w:rsidR="00817C1F" w:rsidRPr="00DD3C3C" w:rsidRDefault="00817C1F" w:rsidP="003679B5">
      <w:pPr>
        <w:pStyle w:val="SJITextItalic"/>
        <w:rPr>
          <w:lang w:val="pt-PT"/>
        </w:rPr>
      </w:pPr>
      <w:r w:rsidRPr="00DD3C3C">
        <w:t>Give 1a or 1b as applicable.</w:t>
      </w:r>
    </w:p>
    <w:p w14:paraId="3DCD927C" w14:textId="77777777" w:rsidR="00817C1F" w:rsidRPr="00DD3C3C" w:rsidRDefault="00817C1F" w:rsidP="00015000">
      <w:pPr>
        <w:ind w:left="1296" w:hanging="576"/>
        <w:rPr>
          <w:lang w:val="pt-PT"/>
        </w:rPr>
      </w:pPr>
      <w:r w:rsidRPr="00DD3C3C">
        <w:rPr>
          <w:b/>
          <w:bCs/>
          <w:lang w:val="pt-PT"/>
        </w:rPr>
        <w:t>1.</w:t>
      </w:r>
      <w:r w:rsidRPr="00DD3C3C">
        <w:rPr>
          <w:b/>
          <w:bCs/>
          <w:lang w:val="pt-PT"/>
        </w:rPr>
        <w:tab/>
      </w:r>
      <w:r w:rsidRPr="00DD3C3C">
        <w:rPr>
          <w:lang w:val="fr-FR"/>
        </w:rPr>
        <w:t>(Defendant)</w:t>
      </w:r>
    </w:p>
    <w:p w14:paraId="127965A2" w14:textId="77777777" w:rsidR="00817C1F" w:rsidRPr="00DD3C3C" w:rsidRDefault="00817C1F" w:rsidP="00015000">
      <w:pPr>
        <w:ind w:left="2016" w:hanging="576"/>
        <w:rPr>
          <w:lang w:val="pt-PT"/>
        </w:rPr>
      </w:pPr>
      <w:r w:rsidRPr="00DD3C3C">
        <w:rPr>
          <w:b/>
          <w:bCs/>
          <w:lang w:val="pt-PT"/>
        </w:rPr>
        <w:t>a.</w:t>
      </w:r>
      <w:r w:rsidRPr="00DD3C3C">
        <w:rPr>
          <w:b/>
          <w:bCs/>
          <w:lang w:val="pt-PT"/>
        </w:rPr>
        <w:tab/>
        <w:t>is a sexual predator.</w:t>
      </w:r>
    </w:p>
    <w:p w14:paraId="563CAF5F" w14:textId="77777777" w:rsidR="00817C1F" w:rsidRPr="00DD3C3C" w:rsidRDefault="00817C1F" w:rsidP="00015000">
      <w:pPr>
        <w:ind w:left="2016" w:hanging="576"/>
        <w:rPr>
          <w:b/>
          <w:bCs/>
          <w:lang w:val="pt-PT"/>
        </w:rPr>
      </w:pPr>
      <w:r w:rsidRPr="00DD3C3C">
        <w:rPr>
          <w:b/>
          <w:bCs/>
        </w:rPr>
        <w:t>b.</w:t>
      </w:r>
      <w:r w:rsidRPr="00DD3C3C">
        <w:rPr>
          <w:b/>
          <w:bCs/>
        </w:rPr>
        <w:tab/>
        <w:t>has agreed or stipulated that [he] [she] has been convicted as a sexual predator; therefore, you should consider the sexual predator status element as proven by agreement of the parties.</w:t>
      </w:r>
    </w:p>
    <w:p w14:paraId="7120C034" w14:textId="77777777" w:rsidR="00817C1F" w:rsidRPr="00DD3C3C" w:rsidRDefault="00817C1F" w:rsidP="003679B5">
      <w:pPr>
        <w:pStyle w:val="SJITextItalic"/>
        <w:rPr>
          <w:lang w:val="pt-PT"/>
        </w:rPr>
      </w:pPr>
      <w:r w:rsidRPr="00DD3C3C">
        <w:t xml:space="preserve">If the defendant offers to stipulate, the court must accept the offer after conducting an on-the-record colloquy with the defendant. See Brown v. State, 719 So. 2d 882 (Fla. 1998); Johnson v. State, 842 So. 2d 228 (Fla. 1st DCA 2003). If there is a stipulation, the court should not also give the definition of </w:t>
      </w:r>
      <w:r w:rsidRPr="00DD3C3C">
        <w:rPr>
          <w:lang w:val="pt-PT"/>
        </w:rPr>
        <w:t>“sexual predator” or “</w:t>
      </w:r>
      <w:r w:rsidRPr="00DD3C3C">
        <w:t>convicted.</w:t>
      </w:r>
      <w:r w:rsidRPr="00DD3C3C">
        <w:rPr>
          <w:lang w:val="pt-PT"/>
        </w:rPr>
        <w:t>”</w:t>
      </w:r>
    </w:p>
    <w:p w14:paraId="107A6BED" w14:textId="77777777" w:rsidR="00817C1F" w:rsidRPr="00DD3C3C" w:rsidRDefault="00817C1F" w:rsidP="00015000">
      <w:pPr>
        <w:ind w:left="1296" w:hanging="576"/>
        <w:rPr>
          <w:b/>
          <w:bCs/>
          <w:lang w:val="pt-PT"/>
        </w:rPr>
      </w:pPr>
      <w:r w:rsidRPr="00DD3C3C">
        <w:rPr>
          <w:b/>
          <w:bCs/>
          <w:lang w:val="pt-PT"/>
        </w:rPr>
        <w:t>2.</w:t>
      </w:r>
      <w:r w:rsidRPr="00DD3C3C">
        <w:rPr>
          <w:b/>
          <w:bCs/>
          <w:lang w:val="pt-PT"/>
        </w:rPr>
        <w:tab/>
      </w:r>
      <w:r w:rsidRPr="00DD3C3C">
        <w:rPr>
          <w:lang w:val="fr-FR"/>
        </w:rPr>
        <w:t xml:space="preserve">(Defendant) </w:t>
      </w:r>
      <w:r w:rsidRPr="00DD3C3C">
        <w:rPr>
          <w:b/>
          <w:bCs/>
        </w:rPr>
        <w:t xml:space="preserve">established a transient residence in </w:t>
      </w:r>
      <w:r w:rsidRPr="00DD3C3C">
        <w:t>(name of county)</w:t>
      </w:r>
      <w:r w:rsidRPr="00DD3C3C">
        <w:rPr>
          <w:b/>
          <w:bCs/>
        </w:rPr>
        <w:t xml:space="preserve"> County, Florida. </w:t>
      </w:r>
    </w:p>
    <w:p w14:paraId="438B1F44" w14:textId="77777777" w:rsidR="00817C1F" w:rsidRPr="00DD3C3C" w:rsidRDefault="00817C1F" w:rsidP="00015000">
      <w:pPr>
        <w:ind w:left="1296" w:hanging="576"/>
        <w:rPr>
          <w:b/>
          <w:bCs/>
        </w:rPr>
      </w:pPr>
      <w:r w:rsidRPr="00DD3C3C">
        <w:rPr>
          <w:b/>
          <w:bCs/>
          <w:lang w:val="pt-PT"/>
        </w:rPr>
        <w:t>3.</w:t>
      </w:r>
      <w:r w:rsidRPr="00DD3C3C">
        <w:rPr>
          <w:b/>
          <w:bCs/>
          <w:lang w:val="pt-PT"/>
        </w:rPr>
        <w:tab/>
      </w:r>
      <w:r w:rsidRPr="00DD3C3C">
        <w:rPr>
          <w:lang w:val="fr-FR"/>
        </w:rPr>
        <w:t xml:space="preserve">(Defendant) </w:t>
      </w:r>
      <w:r w:rsidRPr="00DD3C3C">
        <w:rPr>
          <w:b/>
          <w:bCs/>
        </w:rPr>
        <w:t>knowingly failed to report the address and location where [he] [she] maintained a transient residence, in person, to the office of the sheriff in the county in which [he] [she] maintained a transient residence, every 30 days after [he] [she] initially reported to the sheriff that [he] [she] had established a transient residence.</w:t>
      </w:r>
    </w:p>
    <w:p w14:paraId="4B3B4812" w14:textId="77777777" w:rsidR="00817C1F" w:rsidRPr="00DD3C3C" w:rsidRDefault="00817C1F" w:rsidP="003679B5">
      <w:pPr>
        <w:pStyle w:val="SJITextItalic"/>
        <w:rPr>
          <w:lang w:val="pt-PT"/>
        </w:rPr>
      </w:pPr>
      <w:r w:rsidRPr="00DD3C3C">
        <w:t>Read only if the defendant is charged with failing to provide a physical residential address.</w:t>
      </w:r>
    </w:p>
    <w:p w14:paraId="3C48C89C" w14:textId="77777777" w:rsidR="00817C1F" w:rsidRPr="00DD3C3C" w:rsidRDefault="00817C1F" w:rsidP="00817C1F">
      <w:pPr>
        <w:rPr>
          <w:b/>
          <w:bCs/>
          <w:lang w:val="pt-PT"/>
        </w:rPr>
      </w:pPr>
      <w:r w:rsidRPr="00DD3C3C">
        <w:rPr>
          <w:b/>
          <w:bCs/>
        </w:rPr>
        <w:t>The defendant shall provide a physical residential address. A post office box shall not be provided in lieu of a physical residential address.</w:t>
      </w:r>
    </w:p>
    <w:p w14:paraId="4F44DBFE" w14:textId="77777777" w:rsidR="00817C1F" w:rsidRPr="00DD3C3C" w:rsidRDefault="00817C1F" w:rsidP="003679B5">
      <w:pPr>
        <w:pStyle w:val="SJITextItalic"/>
        <w:rPr>
          <w:lang w:val="pt-PT"/>
        </w:rPr>
      </w:pPr>
      <w:r w:rsidRPr="00DD3C3C">
        <w:t>Give if the defendant meets his or her burden of production. See Barnes v. State, 108 So. 3d 700 (Fla. 1st DCA 2013).</w:t>
      </w:r>
    </w:p>
    <w:p w14:paraId="1FB87884" w14:textId="77777777" w:rsidR="00817C1F" w:rsidRPr="00DD3C3C" w:rsidRDefault="00817C1F" w:rsidP="00817C1F">
      <w:pPr>
        <w:rPr>
          <w:b/>
          <w:bCs/>
          <w:lang w:val="pt-PT"/>
        </w:rPr>
      </w:pPr>
      <w:r w:rsidRPr="00DD3C3C">
        <w:rPr>
          <w:b/>
          <w:bCs/>
        </w:rPr>
        <w:t xml:space="preserve">It is a defense to the crime of Failure to Comply with Registration Requirements as a Sexual Predator that </w:t>
      </w:r>
      <w:r w:rsidRPr="00DD3C3C">
        <w:rPr>
          <w:lang w:val="fr-FR"/>
        </w:rPr>
        <w:t>(defendant)</w:t>
      </w:r>
      <w:r w:rsidRPr="00DD3C3C">
        <w:rPr>
          <w:b/>
          <w:bCs/>
        </w:rPr>
        <w:t xml:space="preserve"> attempted to comply with the requirements but was misinformed or otherwise prevented from complying by the office of the sheriff. </w:t>
      </w:r>
    </w:p>
    <w:p w14:paraId="02F4203F" w14:textId="77777777" w:rsidR="00817C1F" w:rsidRPr="00DD3C3C" w:rsidRDefault="00817C1F" w:rsidP="00817C1F">
      <w:pPr>
        <w:rPr>
          <w:i/>
          <w:iCs/>
          <w:lang w:val="pt-PT"/>
        </w:rPr>
      </w:pPr>
      <w:r w:rsidRPr="00DD3C3C">
        <w:rPr>
          <w:i/>
          <w:iCs/>
        </w:rPr>
        <w:t xml:space="preserve">There is no statute for the defense of being misinformed or otherwise prevented from registering, and the case law is silent as to (1) which party bears the burden of </w:t>
      </w:r>
      <w:r w:rsidRPr="00DD3C3C">
        <w:rPr>
          <w:i/>
          <w:iCs/>
        </w:rPr>
        <w:lastRenderedPageBreak/>
        <w:t>persuasion of the affirmative defense and (2) the standard for the burden of persuasion. Under the common law, defendants had both the burden of production and the burden of persuasion on an affirmative defense by a preponderance of the evidence.</w:t>
      </w:r>
    </w:p>
    <w:p w14:paraId="6A85BE84" w14:textId="3B413520" w:rsidR="00817C1F" w:rsidRPr="00DD3C3C" w:rsidRDefault="00817C1F" w:rsidP="00817C1F">
      <w:pPr>
        <w:rPr>
          <w:i/>
          <w:iCs/>
          <w:lang w:val="pt-PT"/>
        </w:rPr>
      </w:pPr>
      <w:r w:rsidRPr="00DD3C3C">
        <w:rPr>
          <w:i/>
          <w:i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0312C9">
        <w:rPr>
          <w:i/>
          <w:iCs/>
        </w:rPr>
        <w:t xml:space="preserve"> </w:t>
      </w:r>
      <w:r w:rsidRPr="00DD3C3C">
        <w:rPr>
          <w:i/>
          <w:iCs/>
        </w:rPr>
        <w:t>See the opinion in Dixon v. United States, 548 U.S. 1 (2006), for further guidance.</w:t>
      </w:r>
    </w:p>
    <w:p w14:paraId="27EABF8C" w14:textId="4464B463" w:rsidR="00817C1F" w:rsidRPr="00DD3C3C" w:rsidRDefault="00817C1F" w:rsidP="003679B5">
      <w:pPr>
        <w:pStyle w:val="SJITextItalic"/>
        <w:rPr>
          <w:lang w:val="pt-PT"/>
        </w:rPr>
      </w:pPr>
      <w:r w:rsidRPr="00DD3C3C">
        <w:t>If burden of persuasion is on the defendant:</w:t>
      </w:r>
      <w:r w:rsidR="000312C9">
        <w:t xml:space="preserve"> </w:t>
      </w:r>
      <w:r w:rsidRPr="00DD3C3C">
        <w:t xml:space="preserve"> </w:t>
      </w:r>
    </w:p>
    <w:p w14:paraId="73C3366C" w14:textId="7F1EC0CB" w:rsidR="00817C1F" w:rsidRPr="00DD3C3C" w:rsidRDefault="00817C1F" w:rsidP="00817C1F">
      <w:pPr>
        <w:rPr>
          <w:b/>
          <w:bCs/>
          <w:lang w:val="pt-PT"/>
        </w:rPr>
      </w:pPr>
      <w:r w:rsidRPr="00DD3C3C">
        <w:rPr>
          <w:b/>
          <w:bCs/>
        </w:rPr>
        <w:t xml:space="preserve">If you find that </w:t>
      </w:r>
      <w:r w:rsidRPr="00DD3C3C">
        <w:rPr>
          <w:lang w:val="fr-FR"/>
        </w:rPr>
        <w:t>(defendant)</w:t>
      </w:r>
      <w:r w:rsidRPr="00DD3C3C">
        <w:rPr>
          <w:b/>
          <w:bCs/>
        </w:rPr>
        <w:t xml:space="preserve"> proved </w:t>
      </w:r>
      <w:r w:rsidRPr="00DD3C3C">
        <w:t>(insert appropriate burden of persuasion)</w:t>
      </w:r>
      <w:r w:rsidRPr="00DD3C3C">
        <w:rPr>
          <w:b/>
          <w:bCs/>
        </w:rPr>
        <w:t xml:space="preserve"> that the office of the sheriff misinformed [him] [her] or otherwise prevented [him] [her] from complying with the registration requirements, you should find [him] [her] not guilty. If the defendant did not prove </w:t>
      </w:r>
      <w:r w:rsidRPr="00DD3C3C">
        <w:t>(insert appropriate burden of persuasion)</w:t>
      </w:r>
      <w:r w:rsidRPr="00DD3C3C">
        <w:rPr>
          <w:b/>
          <w:bCs/>
        </w:rPr>
        <w:t xml:space="preserve"> that the office of the sheriff misinformed [him] [her] or otherwise prevented [him] [her] from complying, you should find [him] [her] guilty if all the elements of the charge have been proven beyond a reasonable doubt.</w:t>
      </w:r>
      <w:r w:rsidR="000312C9">
        <w:rPr>
          <w:b/>
          <w:bCs/>
        </w:rPr>
        <w:t xml:space="preserve">  </w:t>
      </w:r>
    </w:p>
    <w:p w14:paraId="230BC1E6" w14:textId="30EB81F0" w:rsidR="00817C1F" w:rsidRPr="00DD3C3C" w:rsidRDefault="00817C1F" w:rsidP="003679B5">
      <w:pPr>
        <w:pStyle w:val="SJITextItalic"/>
        <w:rPr>
          <w:lang w:val="pt-PT"/>
        </w:rPr>
      </w:pPr>
      <w:r w:rsidRPr="00DD3C3C">
        <w:t>Or, if the burden of disproving the affirmative defense is on the State under the beyond a reasonable standard:</w:t>
      </w:r>
      <w:r w:rsidR="000312C9">
        <w:t xml:space="preserve"> </w:t>
      </w:r>
    </w:p>
    <w:p w14:paraId="151A675A" w14:textId="77777777" w:rsidR="00817C1F" w:rsidRPr="00DD3C3C" w:rsidRDefault="00817C1F" w:rsidP="00817C1F">
      <w:pPr>
        <w:rPr>
          <w:b/>
          <w:bCs/>
          <w:lang w:val="pt-PT"/>
        </w:rPr>
      </w:pPr>
      <w:r w:rsidRPr="00DD3C3C">
        <w:rPr>
          <w:b/>
          <w:bCs/>
        </w:rPr>
        <w:t xml:space="preserve">If you find that the State proved beyond a reasonable doubt that the office of the sheriff did not misinform </w:t>
      </w:r>
      <w:r w:rsidRPr="00DD3C3C">
        <w:rPr>
          <w:lang w:val="fr-FR"/>
        </w:rPr>
        <w:t xml:space="preserve">(defendant) </w:t>
      </w:r>
      <w:r w:rsidRPr="00DD3C3C">
        <w:rPr>
          <w:b/>
          <w:bCs/>
        </w:rPr>
        <w:t>or did not otherwise prevent [him] [her] from complying with the registration requirements</w:t>
      </w:r>
      <w:r w:rsidRPr="00DD3C3C">
        <w:rPr>
          <w:lang w:val="pt-PT"/>
        </w:rPr>
        <w:t xml:space="preserve">, </w:t>
      </w:r>
      <w:r w:rsidRPr="00DD3C3C">
        <w:rPr>
          <w:b/>
          <w:bCs/>
        </w:rPr>
        <w:t xml:space="preserve">you should find [him] [her] guilty, if all of the elements of the charge have also been proven beyond a reasonable doubt. However, if you have a reasonable doubt on the issue of whether the office of the sheriff misinformed </w:t>
      </w:r>
      <w:r w:rsidRPr="00DD3C3C">
        <w:rPr>
          <w:lang w:val="fr-FR"/>
        </w:rPr>
        <w:t xml:space="preserve">(defendant) </w:t>
      </w:r>
      <w:r w:rsidRPr="00DD3C3C">
        <w:rPr>
          <w:b/>
          <w:bCs/>
        </w:rPr>
        <w:t xml:space="preserve">or otherwise prevented [him] [her] from complying with the registration requirements, you should find [him] [her] not guilty. </w:t>
      </w:r>
    </w:p>
    <w:p w14:paraId="30FBB685" w14:textId="3D1B2093" w:rsidR="00817C1F" w:rsidRPr="00DD3C3C" w:rsidRDefault="00817C1F" w:rsidP="00817C1F">
      <w:pPr>
        <w:rPr>
          <w:i/>
          <w:iCs/>
          <w:lang w:val="pt-PT"/>
        </w:rPr>
      </w:pPr>
      <w:r w:rsidRPr="00DD3C3C">
        <w:rPr>
          <w:i/>
          <w:iCs/>
        </w:rPr>
        <w:t>Definitions.</w:t>
      </w:r>
      <w:r w:rsidR="000312C9">
        <w:rPr>
          <w:i/>
          <w:iCs/>
        </w:rPr>
        <w:t xml:space="preserve"> </w:t>
      </w:r>
      <w:r w:rsidRPr="00DD3C3C">
        <w:rPr>
          <w:i/>
          <w:iCs/>
        </w:rPr>
        <w:t>See instruction 11.15(l) for the applicable definitions.</w:t>
      </w:r>
    </w:p>
    <w:p w14:paraId="4395E974" w14:textId="77777777" w:rsidR="00817C1F" w:rsidRPr="00DD3C3C" w:rsidRDefault="00817C1F" w:rsidP="00817C1F">
      <w:pPr>
        <w:jc w:val="center"/>
        <w:rPr>
          <w:b/>
          <w:bCs/>
          <w:lang w:val="pt-PT"/>
        </w:rPr>
      </w:pPr>
      <w:r w:rsidRPr="00DD3C3C">
        <w:rPr>
          <w:b/>
          <w:bCs/>
        </w:rPr>
        <w:t xml:space="preserve">Lesser Included Offenses </w:t>
      </w:r>
    </w:p>
    <w:p w14:paraId="6929D883" w14:textId="77777777" w:rsidR="00817C1F" w:rsidRPr="00DD3C3C" w:rsidRDefault="00817C1F" w:rsidP="00817C1F">
      <w:pPr>
        <w:rPr>
          <w:lang w:val="pt-PT"/>
        </w:rPr>
      </w:pPr>
      <w:r w:rsidRPr="00DD3C3C">
        <w:t>No lesser included offenses have been identified for this offense.</w:t>
      </w:r>
    </w:p>
    <w:p w14:paraId="0563FD79" w14:textId="77777777" w:rsidR="00817C1F" w:rsidRPr="00DD3C3C" w:rsidRDefault="00817C1F" w:rsidP="00817C1F">
      <w:pPr>
        <w:jc w:val="center"/>
        <w:rPr>
          <w:b/>
          <w:bCs/>
          <w:lang w:val="pt-PT"/>
        </w:rPr>
      </w:pPr>
      <w:r w:rsidRPr="00DD3C3C">
        <w:rPr>
          <w:b/>
          <w:bCs/>
          <w:lang w:val="fr-FR"/>
        </w:rPr>
        <w:t>Comment</w:t>
      </w:r>
    </w:p>
    <w:p w14:paraId="67FFC34D" w14:textId="42F2CD9E" w:rsidR="00F21E0E" w:rsidRDefault="00817C1F" w:rsidP="00817C1F">
      <w:r w:rsidRPr="00DD3C3C">
        <w:t>This instruction was adopted in 2016.</w:t>
      </w:r>
    </w:p>
    <w:p w14:paraId="77C707A7" w14:textId="77777777" w:rsidR="00F21E0E" w:rsidRDefault="00F21E0E">
      <w:pPr>
        <w:spacing w:after="160"/>
        <w:ind w:firstLine="0"/>
      </w:pPr>
      <w:r>
        <w:br w:type="page"/>
      </w:r>
    </w:p>
    <w:p w14:paraId="297D8908" w14:textId="77777777" w:rsidR="00F21E0E" w:rsidRPr="00B63629" w:rsidRDefault="00F21E0E" w:rsidP="00F21E0E">
      <w:pPr>
        <w:pStyle w:val="Heading3"/>
      </w:pPr>
      <w:bookmarkStart w:id="1017" w:name="_Toc232505569"/>
      <w:r w:rsidRPr="00B63629">
        <w:lastRenderedPageBreak/>
        <w:t>11.15</w:t>
      </w:r>
      <w:r w:rsidRPr="00B63629">
        <w:rPr>
          <w:caps w:val="0"/>
        </w:rPr>
        <w:t>(n) FAILURE BY A SEXUAL PREDATOR TO COMPLY WITH REGISTRATION REQUIREMENTS</w:t>
      </w:r>
      <w:bookmarkEnd w:id="1017"/>
    </w:p>
    <w:p w14:paraId="4FFEB905" w14:textId="77777777" w:rsidR="00F21E0E" w:rsidRPr="00B63629" w:rsidRDefault="00F21E0E" w:rsidP="00F21E0E">
      <w:pPr>
        <w:pStyle w:val="SJIText"/>
        <w:spacing w:after="0"/>
        <w:jc w:val="center"/>
        <w:rPr>
          <w:b/>
          <w:bCs/>
        </w:rPr>
      </w:pPr>
      <w:r w:rsidRPr="00B63629">
        <w:rPr>
          <w:b/>
          <w:bCs/>
        </w:rPr>
        <w:t xml:space="preserve">(Failure </w:t>
      </w:r>
      <w:r>
        <w:rPr>
          <w:b/>
          <w:bCs/>
        </w:rPr>
        <w:t>t</w:t>
      </w:r>
      <w:r w:rsidRPr="00B63629">
        <w:rPr>
          <w:b/>
          <w:bCs/>
        </w:rPr>
        <w:t xml:space="preserve">o Report Change </w:t>
      </w:r>
      <w:r>
        <w:rPr>
          <w:b/>
          <w:bCs/>
        </w:rPr>
        <w:t>i</w:t>
      </w:r>
      <w:r w:rsidRPr="00B63629">
        <w:rPr>
          <w:b/>
          <w:bCs/>
        </w:rPr>
        <w:t>n Vehicle Owned)</w:t>
      </w:r>
    </w:p>
    <w:p w14:paraId="7A0CC8BC" w14:textId="77777777" w:rsidR="00F21E0E" w:rsidRPr="00B63629" w:rsidRDefault="00F21E0E" w:rsidP="00F21E0E">
      <w:pPr>
        <w:pStyle w:val="SJIStatuteinTitle"/>
      </w:pPr>
      <w:r w:rsidRPr="00B63629">
        <w:t>§ 775.21(6)(a)(1)d., Fla. Stat.</w:t>
      </w:r>
    </w:p>
    <w:p w14:paraId="577DBEEB" w14:textId="77777777" w:rsidR="00F21E0E" w:rsidRPr="00B63629" w:rsidRDefault="00F21E0E" w:rsidP="00F21E0E">
      <w:pPr>
        <w:suppressAutoHyphens/>
        <w:rPr>
          <w:b/>
          <w:bCs/>
        </w:rPr>
      </w:pPr>
      <w:r w:rsidRPr="00B63629">
        <w:rPr>
          <w:b/>
          <w:bCs/>
        </w:rPr>
        <w:t>To prove the crime of Failure by a Sexual Predator to Comply with Registration Requirements, the State must prove the following three elements beyond a reasonable doubt:</w:t>
      </w:r>
    </w:p>
    <w:p w14:paraId="0E12297F" w14:textId="77777777" w:rsidR="00F21E0E" w:rsidRPr="00B63629" w:rsidRDefault="00F21E0E" w:rsidP="00F21E0E">
      <w:pPr>
        <w:suppressAutoHyphens/>
        <w:spacing w:after="0"/>
        <w:rPr>
          <w:i/>
          <w:iCs/>
        </w:rPr>
      </w:pPr>
      <w:r w:rsidRPr="00B63629">
        <w:rPr>
          <w:i/>
          <w:iCs/>
        </w:rPr>
        <w:t>Give 1a or 1b as applicable.</w:t>
      </w:r>
    </w:p>
    <w:p w14:paraId="69CEA4BB" w14:textId="77777777" w:rsidR="00F21E0E" w:rsidRPr="00B63629" w:rsidRDefault="00F21E0E" w:rsidP="007F418B">
      <w:pPr>
        <w:pStyle w:val="ListParagraph"/>
        <w:numPr>
          <w:ilvl w:val="0"/>
          <w:numId w:val="673"/>
        </w:numPr>
        <w:suppressAutoHyphens/>
      </w:pPr>
      <w:r w:rsidRPr="00B63629">
        <w:t>(Defendant)</w:t>
      </w:r>
    </w:p>
    <w:p w14:paraId="37929198" w14:textId="77777777" w:rsidR="00F21E0E" w:rsidRPr="00B63629" w:rsidRDefault="00F21E0E" w:rsidP="007F418B">
      <w:pPr>
        <w:pStyle w:val="ListParagraph"/>
        <w:numPr>
          <w:ilvl w:val="1"/>
          <w:numId w:val="673"/>
        </w:numPr>
        <w:suppressAutoHyphens/>
        <w:ind w:left="2016" w:hanging="576"/>
      </w:pPr>
      <w:r w:rsidRPr="00B63629">
        <w:rPr>
          <w:b/>
          <w:bCs/>
        </w:rPr>
        <w:t>is a sexual predator.</w:t>
      </w:r>
    </w:p>
    <w:p w14:paraId="0CE85122" w14:textId="77777777" w:rsidR="00F21E0E" w:rsidRPr="00B63629" w:rsidRDefault="00F21E0E" w:rsidP="007F418B">
      <w:pPr>
        <w:pStyle w:val="ListParagraph"/>
        <w:numPr>
          <w:ilvl w:val="1"/>
          <w:numId w:val="673"/>
        </w:numPr>
        <w:suppressAutoHyphens/>
        <w:ind w:left="2016" w:hanging="576"/>
      </w:pPr>
      <w:r w:rsidRPr="00B63629">
        <w:rPr>
          <w:b/>
          <w:bCs/>
        </w:rPr>
        <w:t>has agreed or stipulated that [he] [she] has been convicted as a sexual predator; therefore, you should consider the sexual predator status element as proven by agreement of the parties.</w:t>
      </w:r>
    </w:p>
    <w:p w14:paraId="477D41D2" w14:textId="77777777" w:rsidR="00F21E0E" w:rsidRPr="00B63629" w:rsidRDefault="00F21E0E" w:rsidP="00F21E0E">
      <w:pPr>
        <w:pStyle w:val="SJITextItalic"/>
      </w:pPr>
      <w:r w:rsidRPr="00B63629">
        <w:t>If the defendant offers to stipulate, the court must accept the offer after conducting an on-the-record colloquy with the defendant.  See Brown v. State, 719 So. 2d 882 (Fla. 1998); Johnson v. State, 842 So. 2d 228 (Fla. 1st DCA 2003).  If there is a stipulation, the court should not give the definition of “sexual predator” or “convicted.”</w:t>
      </w:r>
    </w:p>
    <w:p w14:paraId="2B52DF2C" w14:textId="77777777" w:rsidR="00F21E0E" w:rsidRPr="00B63629" w:rsidRDefault="00F21E0E" w:rsidP="007F418B">
      <w:pPr>
        <w:pStyle w:val="ListParagraph"/>
        <w:numPr>
          <w:ilvl w:val="0"/>
          <w:numId w:val="673"/>
        </w:numPr>
        <w:suppressAutoHyphens/>
        <w:spacing w:after="240" w:line="240" w:lineRule="auto"/>
        <w:rPr>
          <w:b/>
          <w:bCs/>
        </w:rPr>
      </w:pPr>
      <w:r w:rsidRPr="00B63629">
        <w:t>(Defendant) [</w:t>
      </w:r>
      <w:r w:rsidRPr="00B63629">
        <w:rPr>
          <w:b/>
          <w:bCs/>
        </w:rPr>
        <w:t xml:space="preserve">established] [maintained] a [permanent] [temporary] [transient] residence in </w:t>
      </w:r>
      <w:r w:rsidRPr="00B63629">
        <w:t xml:space="preserve">(name of county) </w:t>
      </w:r>
      <w:r w:rsidRPr="00B63629">
        <w:rPr>
          <w:b/>
          <w:bCs/>
        </w:rPr>
        <w:t>County, Florida.</w:t>
      </w:r>
    </w:p>
    <w:p w14:paraId="25485235" w14:textId="77777777" w:rsidR="00F21E0E" w:rsidRPr="00B63629" w:rsidRDefault="00F21E0E" w:rsidP="00F21E0E">
      <w:pPr>
        <w:pStyle w:val="SJITextItalic"/>
      </w:pPr>
      <w:r w:rsidRPr="00B63629">
        <w:t>Give as applicable.</w:t>
      </w:r>
    </w:p>
    <w:p w14:paraId="62869012" w14:textId="77777777" w:rsidR="00F21E0E" w:rsidRPr="00B63629" w:rsidRDefault="00F21E0E" w:rsidP="007F418B">
      <w:pPr>
        <w:pStyle w:val="ListParagraph"/>
        <w:numPr>
          <w:ilvl w:val="0"/>
          <w:numId w:val="673"/>
        </w:numPr>
        <w:suppressAutoHyphens/>
        <w:spacing w:after="0" w:line="240" w:lineRule="auto"/>
        <w:contextualSpacing/>
      </w:pPr>
      <w:r w:rsidRPr="00B63629">
        <w:t>(Defendant)</w:t>
      </w:r>
    </w:p>
    <w:p w14:paraId="5F51F40E" w14:textId="77777777" w:rsidR="00F21E0E" w:rsidRPr="00B63629" w:rsidRDefault="00F21E0E" w:rsidP="007F418B">
      <w:pPr>
        <w:pStyle w:val="ListParagraph"/>
        <w:numPr>
          <w:ilvl w:val="1"/>
          <w:numId w:val="673"/>
        </w:numPr>
        <w:suppressAutoHyphens/>
        <w:ind w:left="2016" w:hanging="576"/>
      </w:pPr>
      <w:r w:rsidRPr="00B63629">
        <w:rPr>
          <w:b/>
          <w:bCs/>
        </w:rPr>
        <w:t xml:space="preserve">knowingly failed to report either to the Department of Law Enforcement through its online system or in person to the office of the sheriff of </w:t>
      </w:r>
      <w:r w:rsidRPr="00B63629">
        <w:t xml:space="preserve">(name of county) </w:t>
      </w:r>
      <w:r w:rsidRPr="00B63629">
        <w:rPr>
          <w:b/>
          <w:bCs/>
        </w:rPr>
        <w:t xml:space="preserve">County of any change in a vehicle owned within 48 hours after the change.  </w:t>
      </w:r>
    </w:p>
    <w:p w14:paraId="660C9E0B" w14:textId="77777777" w:rsidR="00F21E0E" w:rsidRPr="00B63629" w:rsidRDefault="00F21E0E" w:rsidP="007F418B">
      <w:pPr>
        <w:pStyle w:val="ListParagraph"/>
        <w:numPr>
          <w:ilvl w:val="1"/>
          <w:numId w:val="673"/>
        </w:numPr>
        <w:tabs>
          <w:tab w:val="clear" w:pos="1440"/>
          <w:tab w:val="num" w:pos="1980"/>
        </w:tabs>
        <w:suppressAutoHyphens/>
        <w:ind w:left="1980" w:hanging="540"/>
      </w:pPr>
      <w:r w:rsidRPr="00B63629">
        <w:rPr>
          <w:b/>
          <w:bCs/>
        </w:rPr>
        <w:t xml:space="preserve">was under the supervision of the Department of [Corrections] [Juvenile Justice] and knowingly failed to report in person to the office of the sheriff of </w:t>
      </w:r>
      <w:r w:rsidRPr="00B63629">
        <w:t xml:space="preserve">(name of county) </w:t>
      </w:r>
      <w:r w:rsidRPr="00B63629">
        <w:rPr>
          <w:b/>
          <w:bCs/>
        </w:rPr>
        <w:t xml:space="preserve">County of any change in a vehicle owned within 48 hours after the change.  </w:t>
      </w:r>
    </w:p>
    <w:p w14:paraId="0D17E77D" w14:textId="77777777" w:rsidR="00F21E0E" w:rsidRPr="00B63629" w:rsidRDefault="00F21E0E" w:rsidP="00F21E0E">
      <w:pPr>
        <w:pStyle w:val="SJITextItalic"/>
      </w:pPr>
      <w:r w:rsidRPr="00B63629">
        <w:t>Give if the defendant meets his or her burden of production. See Barnes v. State, 108 So. 3d 700 (Fla. 1st DCA 2013).</w:t>
      </w:r>
    </w:p>
    <w:p w14:paraId="69185191" w14:textId="77777777" w:rsidR="00F21E0E" w:rsidRPr="00B63629" w:rsidRDefault="00F21E0E" w:rsidP="00F21E0E">
      <w:pPr>
        <w:rPr>
          <w:b/>
        </w:rPr>
      </w:pPr>
      <w:r w:rsidRPr="00B63629">
        <w:rPr>
          <w:b/>
        </w:rPr>
        <w:t xml:space="preserve">It is a defense to the crime of Failure by a Sexual Offender to Comply with Registration Requirements that </w:t>
      </w:r>
      <w:r w:rsidRPr="00B63629">
        <w:t>(defendant)</w:t>
      </w:r>
      <w:r w:rsidRPr="00B63629">
        <w:rPr>
          <w:b/>
        </w:rPr>
        <w:t xml:space="preserve"> attempted to comply with the requirements but was misinformed or otherwise prevented from complying by the [office of the sheriff] [Department of Law Enforcement]. </w:t>
      </w:r>
    </w:p>
    <w:p w14:paraId="64FE197D" w14:textId="77777777" w:rsidR="00F21E0E" w:rsidRPr="00B63629" w:rsidRDefault="00F21E0E" w:rsidP="00F21E0E">
      <w:pPr>
        <w:rPr>
          <w:bCs/>
          <w:i/>
        </w:rPr>
      </w:pPr>
      <w:r w:rsidRPr="00B63629">
        <w:rPr>
          <w:bCs/>
          <w:i/>
        </w:rPr>
        <w:t xml:space="preserve">There is no statute for the defense of being misinformed or otherwise prevented from registering, and the case law is silent as to (1) which party bears the burden of persuasion of the affirmative defense and (2) the standard for the burden of persuasion. Under the common law, defendants had both the burden of production and the burden </w:t>
      </w:r>
      <w:r w:rsidRPr="00B63629">
        <w:rPr>
          <w:bCs/>
          <w:i/>
        </w:rPr>
        <w:lastRenderedPageBreak/>
        <w:t>of persuasion on an affirmative defense by a preponderance of the evidence. In the absence of case law, trial judges must resolve the issue via a special instruction. See the opinion in Dixon v. United States, 548 U.S. 1 (2006), for further guidance.</w:t>
      </w:r>
    </w:p>
    <w:p w14:paraId="0324CD3F" w14:textId="77777777" w:rsidR="00F21E0E" w:rsidRPr="00B63629" w:rsidRDefault="00F21E0E" w:rsidP="00F21E0E">
      <w:pPr>
        <w:pStyle w:val="SJITextItalic"/>
      </w:pPr>
      <w:r w:rsidRPr="00B63629">
        <w:t xml:space="preserve">If burden of persuasion is on the defendant:   </w:t>
      </w:r>
    </w:p>
    <w:p w14:paraId="35E28E87" w14:textId="77777777" w:rsidR="00F21E0E" w:rsidRPr="00B63629" w:rsidRDefault="00F21E0E" w:rsidP="00F21E0E">
      <w:pPr>
        <w:rPr>
          <w:b/>
          <w:bCs/>
        </w:rPr>
      </w:pPr>
      <w:r w:rsidRPr="00B63629">
        <w:rPr>
          <w:b/>
          <w:bCs/>
        </w:rPr>
        <w:t xml:space="preserve">If you find that </w:t>
      </w:r>
      <w:r w:rsidRPr="00B63629">
        <w:rPr>
          <w:bCs/>
        </w:rPr>
        <w:t>(defendant)</w:t>
      </w:r>
      <w:r w:rsidRPr="00B63629">
        <w:rPr>
          <w:b/>
          <w:bCs/>
        </w:rPr>
        <w:t xml:space="preserve"> proved </w:t>
      </w:r>
      <w:r w:rsidRPr="00B63629">
        <w:rPr>
          <w:bCs/>
        </w:rPr>
        <w:t>(insert appropriate burden of persuasion)</w:t>
      </w:r>
      <w:r w:rsidRPr="00B63629">
        <w:rPr>
          <w:b/>
          <w:bCs/>
        </w:rPr>
        <w:t xml:space="preserve"> that the </w:t>
      </w:r>
      <w:r w:rsidRPr="00B63629">
        <w:rPr>
          <w:b/>
        </w:rPr>
        <w:t>[office of the sheriff] [Department of Law Enforcement]</w:t>
      </w:r>
      <w:r w:rsidRPr="00B63629">
        <w:rPr>
          <w:b/>
          <w:bCs/>
        </w:rPr>
        <w:t xml:space="preserve"> misinformed [him] [her] or otherwise prevented [him] [her] from complying with the registration requirements, you should find [him] [her] not guilty. If the defendant did not prove </w:t>
      </w:r>
      <w:r w:rsidRPr="00B63629">
        <w:rPr>
          <w:bCs/>
        </w:rPr>
        <w:t>(insert appropriate burden of persuasion)</w:t>
      </w:r>
      <w:r w:rsidRPr="00B63629">
        <w:rPr>
          <w:b/>
          <w:bCs/>
        </w:rPr>
        <w:t xml:space="preserve"> that the [office of the sheriff] [Department of Law Enforcement misinformed [him] [her] or otherwise prevented [him] [her] from complying, you should find [him] [her] guilty if all the elements of the charge have been proven beyond a reasonable doubt.    </w:t>
      </w:r>
    </w:p>
    <w:p w14:paraId="4F82A411" w14:textId="77777777" w:rsidR="00F21E0E" w:rsidRPr="00B63629" w:rsidRDefault="00F21E0E" w:rsidP="00F21E0E">
      <w:pPr>
        <w:pStyle w:val="SJITextItalic"/>
      </w:pPr>
      <w:r w:rsidRPr="00B63629">
        <w:t xml:space="preserve">Or, if the burden of disproving the affirmative defense is on the State under the beyond a reasonable standard:  </w:t>
      </w:r>
    </w:p>
    <w:p w14:paraId="61DCF48B" w14:textId="77777777" w:rsidR="00F21E0E" w:rsidRPr="00B63629" w:rsidRDefault="00F21E0E" w:rsidP="00F21E0E">
      <w:pPr>
        <w:suppressAutoHyphens/>
        <w:rPr>
          <w:b/>
          <w:bCs/>
        </w:rPr>
      </w:pPr>
      <w:r w:rsidRPr="00B63629">
        <w:rPr>
          <w:b/>
          <w:bCs/>
        </w:rPr>
        <w:t xml:space="preserve">If you find that the State proved beyond a reasonable doubt that the [office of the sheriff] [Department of Law Enforcement] did not misinform </w:t>
      </w:r>
      <w:r w:rsidRPr="00B63629">
        <w:rPr>
          <w:bCs/>
        </w:rPr>
        <w:t xml:space="preserve">(defendant) </w:t>
      </w:r>
      <w:r w:rsidRPr="00B63629">
        <w:rPr>
          <w:b/>
          <w:bCs/>
        </w:rPr>
        <w:t>or otherwise prevent [him] [her] from complying with the registration requirements</w:t>
      </w:r>
      <w:r w:rsidRPr="00B63629">
        <w:rPr>
          <w:bCs/>
        </w:rPr>
        <w:t xml:space="preserve">, </w:t>
      </w:r>
      <w:r w:rsidRPr="00B63629">
        <w:rPr>
          <w:b/>
          <w:bCs/>
        </w:rPr>
        <w:t xml:space="preserve">you should find [him] [her] guilty, if all of the elements of the charge have also been proven beyond a reasonable doubt. However, if you have a reasonable doubt on the issue of whether the [office of the sheriff] [Department of Law Enforcement] misinformed </w:t>
      </w:r>
      <w:r w:rsidRPr="00B63629">
        <w:rPr>
          <w:bCs/>
        </w:rPr>
        <w:t xml:space="preserve">(defendant) </w:t>
      </w:r>
      <w:r w:rsidRPr="00B63629">
        <w:rPr>
          <w:b/>
          <w:bCs/>
        </w:rPr>
        <w:t>or otherwise prevented [him] [her] from complying with the registration requirements, you should find [him] [her] not guilty.</w:t>
      </w:r>
    </w:p>
    <w:p w14:paraId="749E6690" w14:textId="77777777" w:rsidR="00F21E0E" w:rsidRPr="00B63629" w:rsidRDefault="00F21E0E" w:rsidP="00F21E0E">
      <w:pPr>
        <w:suppressAutoHyphens/>
        <w:rPr>
          <w:i/>
          <w:iCs/>
        </w:rPr>
      </w:pPr>
      <w:r w:rsidRPr="00B63629">
        <w:rPr>
          <w:i/>
          <w:iCs/>
        </w:rPr>
        <w:t>Definitions. See instruction 11.15(l) for the applicable definitions.</w:t>
      </w:r>
    </w:p>
    <w:p w14:paraId="7BD19BFE" w14:textId="77777777" w:rsidR="00F21E0E" w:rsidRPr="00B63629" w:rsidRDefault="00F21E0E" w:rsidP="00F21E0E">
      <w:pPr>
        <w:pStyle w:val="SJIComments"/>
      </w:pPr>
      <w:r w:rsidRPr="00B63629">
        <w:t xml:space="preserve">Lesser Included Offenses </w:t>
      </w:r>
    </w:p>
    <w:p w14:paraId="335A5EE1" w14:textId="77777777" w:rsidR="00F21E0E" w:rsidRPr="00B63629" w:rsidRDefault="00F21E0E" w:rsidP="00F21E0E">
      <w:r w:rsidRPr="00B63629">
        <w:t>No lesser included offenses have been identified for this offense.</w:t>
      </w:r>
    </w:p>
    <w:p w14:paraId="2CF69E1A" w14:textId="77777777" w:rsidR="00F21E0E" w:rsidRPr="00B63629" w:rsidRDefault="00F21E0E" w:rsidP="00F21E0E">
      <w:pPr>
        <w:pStyle w:val="SJIComments"/>
      </w:pPr>
      <w:r w:rsidRPr="00B63629">
        <w:t>Comment</w:t>
      </w:r>
    </w:p>
    <w:p w14:paraId="0B7FDA9F" w14:textId="65F5738F" w:rsidR="00FB0A20" w:rsidRDefault="00F21E0E" w:rsidP="00F21E0E">
      <w:pPr>
        <w:suppressAutoHyphens/>
      </w:pPr>
      <w:r w:rsidRPr="00B63629">
        <w:t xml:space="preserve">This instruction was adopted on March 20, 2026. </w:t>
      </w:r>
    </w:p>
    <w:p w14:paraId="59F45197" w14:textId="77777777" w:rsidR="00D25FFE" w:rsidRPr="00A02BC9" w:rsidRDefault="00FB0A20" w:rsidP="00F945C8">
      <w:pPr>
        <w:pStyle w:val="Heading3"/>
      </w:pPr>
      <w:r>
        <w:br w:type="page"/>
      </w:r>
      <w:bookmarkStart w:id="1018" w:name="_Toc109650531"/>
      <w:bookmarkStart w:id="1019" w:name="_Toc110239997"/>
      <w:bookmarkStart w:id="1020" w:name="_Toc232505570"/>
      <w:r w:rsidR="00D25FFE" w:rsidRPr="00A02BC9">
        <w:lastRenderedPageBreak/>
        <w:t>11.16 DANGEROUS SEXUAL FELONY OFFENDER</w:t>
      </w:r>
      <w:bookmarkEnd w:id="1018"/>
      <w:bookmarkEnd w:id="1019"/>
      <w:bookmarkEnd w:id="1020"/>
    </w:p>
    <w:p w14:paraId="0CEAE7EC" w14:textId="77777777" w:rsidR="00D25FFE" w:rsidRPr="00A02BC9" w:rsidRDefault="00D25FFE" w:rsidP="003303EC">
      <w:pPr>
        <w:pStyle w:val="SJIStatuteinTitle"/>
      </w:pPr>
      <w:r w:rsidRPr="00A02BC9">
        <w:t>§ 794.0115, Fla. Stat.</w:t>
      </w:r>
    </w:p>
    <w:p w14:paraId="2AD008F3" w14:textId="77777777" w:rsidR="00D25FFE" w:rsidRPr="00A02BC9" w:rsidRDefault="00D25FFE" w:rsidP="00B014FD">
      <w:pPr>
        <w:tabs>
          <w:tab w:val="left" w:pos="720"/>
          <w:tab w:val="left" w:pos="1440"/>
          <w:tab w:val="left" w:pos="2160"/>
          <w:tab w:val="left" w:pos="2880"/>
        </w:tabs>
        <w:spacing w:line="240" w:lineRule="auto"/>
        <w:rPr>
          <w:i/>
          <w:iCs/>
          <w:spacing w:val="-3"/>
        </w:rPr>
      </w:pPr>
      <w:r w:rsidRPr="00A02BC9">
        <w:rPr>
          <w:i/>
          <w:iCs/>
          <w:spacing w:val="-3"/>
        </w:rPr>
        <w:t>(For crimes committed on or after July 1, 2003.)</w:t>
      </w:r>
    </w:p>
    <w:p w14:paraId="09F41F4F" w14:textId="77777777" w:rsidR="00D25FFE" w:rsidRPr="00A02BC9" w:rsidRDefault="00D25FFE" w:rsidP="00D25FFE">
      <w:pPr>
        <w:rPr>
          <w:b/>
          <w:bCs/>
        </w:rPr>
      </w:pPr>
      <w:r w:rsidRPr="00A02BC9">
        <w:rPr>
          <w:b/>
          <w:bCs/>
        </w:rPr>
        <w:t xml:space="preserve">If you find </w:t>
      </w:r>
      <w:r w:rsidRPr="00A02BC9">
        <w:rPr>
          <w:bCs/>
        </w:rPr>
        <w:t>(defendant)</w:t>
      </w:r>
      <w:r w:rsidRPr="00A02BC9">
        <w:rPr>
          <w:b/>
          <w:bCs/>
        </w:rPr>
        <w:t xml:space="preserve"> guilty of </w:t>
      </w:r>
      <w:r w:rsidRPr="00A02BC9">
        <w:rPr>
          <w:iCs/>
        </w:rPr>
        <w:t>(felony, as identified by section 794.0115(2)</w:t>
      </w:r>
      <w:r w:rsidRPr="00A02BC9">
        <w:rPr>
          <w:bCs/>
        </w:rPr>
        <w:t>, Fla. Stat.)</w:t>
      </w:r>
      <w:r w:rsidRPr="00A02BC9">
        <w:rPr>
          <w:b/>
          <w:bCs/>
        </w:rPr>
        <w:t xml:space="preserve"> you must then determine whether the State has further proved beyond a reasonable doubt:</w:t>
      </w:r>
    </w:p>
    <w:p w14:paraId="7561C2AF" w14:textId="77777777" w:rsidR="00D25FFE" w:rsidRPr="00A02BC9" w:rsidRDefault="00D25FFE" w:rsidP="00D25FFE">
      <w:pPr>
        <w:ind w:left="1440" w:hanging="720"/>
        <w:rPr>
          <w:b/>
          <w:bCs/>
        </w:rPr>
      </w:pPr>
      <w:r w:rsidRPr="00A02BC9">
        <w:rPr>
          <w:b/>
          <w:bCs/>
        </w:rPr>
        <w:t>1.</w:t>
      </w:r>
      <w:r w:rsidRPr="00A02BC9">
        <w:rPr>
          <w:bCs/>
        </w:rPr>
        <w:tab/>
        <w:t>(Defendant)</w:t>
      </w:r>
      <w:r w:rsidRPr="00A02BC9">
        <w:rPr>
          <w:b/>
          <w:bCs/>
        </w:rPr>
        <w:t xml:space="preserve"> was 18 years of age or older at the time of the commission of the offense. </w:t>
      </w:r>
    </w:p>
    <w:p w14:paraId="42769B20" w14:textId="77777777" w:rsidR="00D25FFE" w:rsidRPr="00A02BC9" w:rsidRDefault="00D25FFE" w:rsidP="00D25FFE">
      <w:pPr>
        <w:ind w:left="720"/>
        <w:rPr>
          <w:b/>
          <w:bCs/>
        </w:rPr>
      </w:pPr>
      <w:r w:rsidRPr="00A02BC9">
        <w:rPr>
          <w:b/>
          <w:bCs/>
        </w:rPr>
        <w:t>and</w:t>
      </w:r>
    </w:p>
    <w:p w14:paraId="5B29F5A9" w14:textId="77777777" w:rsidR="00D25FFE" w:rsidRPr="00A02BC9" w:rsidRDefault="00D25FFE" w:rsidP="003679B5">
      <w:pPr>
        <w:pStyle w:val="SJITextItalic"/>
      </w:pPr>
      <w:r w:rsidRPr="00A02BC9">
        <w:t>Give as applicable.</w:t>
      </w:r>
    </w:p>
    <w:p w14:paraId="73C248D5" w14:textId="77777777" w:rsidR="00D25FFE" w:rsidRPr="00A02BC9" w:rsidRDefault="00D25FFE" w:rsidP="00D25FFE">
      <w:r w:rsidRPr="00A02BC9">
        <w:rPr>
          <w:b/>
        </w:rPr>
        <w:t>2.</w:t>
      </w:r>
      <w:r w:rsidRPr="00A02BC9">
        <w:rPr>
          <w:b/>
        </w:rPr>
        <w:tab/>
      </w:r>
      <w:r w:rsidRPr="00A02BC9">
        <w:t>(Defendant)</w:t>
      </w:r>
    </w:p>
    <w:p w14:paraId="7F70F78E" w14:textId="77777777" w:rsidR="00D25FFE" w:rsidRPr="00A02BC9" w:rsidRDefault="00D25FFE" w:rsidP="00D25FFE">
      <w:pPr>
        <w:ind w:left="2160" w:hanging="720"/>
        <w:rPr>
          <w:b/>
        </w:rPr>
      </w:pPr>
      <w:r w:rsidRPr="00A02BC9">
        <w:rPr>
          <w:b/>
        </w:rPr>
        <w:t>a.</w:t>
      </w:r>
      <w:r w:rsidRPr="00A02BC9">
        <w:rPr>
          <w:b/>
        </w:rPr>
        <w:tab/>
        <w:t xml:space="preserve">caused serious personal injury to </w:t>
      </w:r>
      <w:r w:rsidRPr="00A02BC9">
        <w:t>(</w:t>
      </w:r>
      <w:r w:rsidRPr="00A02BC9">
        <w:rPr>
          <w:iCs/>
        </w:rPr>
        <w:t>victim</w:t>
      </w:r>
      <w:r w:rsidRPr="00A02BC9">
        <w:t>)</w:t>
      </w:r>
      <w:r w:rsidRPr="00A02BC9">
        <w:rPr>
          <w:b/>
        </w:rPr>
        <w:t xml:space="preserve"> as a result of the commission of the offense. </w:t>
      </w:r>
    </w:p>
    <w:p w14:paraId="2BD5FD3F" w14:textId="77777777" w:rsidR="00D25FFE" w:rsidRPr="00A02BC9" w:rsidRDefault="00D25FFE" w:rsidP="00D25FFE">
      <w:pPr>
        <w:ind w:left="2160" w:hanging="720"/>
        <w:rPr>
          <w:b/>
        </w:rPr>
      </w:pPr>
      <w:r w:rsidRPr="00A02BC9">
        <w:rPr>
          <w:b/>
        </w:rPr>
        <w:t>b.</w:t>
      </w:r>
      <w:r w:rsidRPr="00A02BC9">
        <w:rPr>
          <w:b/>
        </w:rPr>
        <w:tab/>
        <w:t>used or threatened to use a deadly weapon during the commission of the offense.</w:t>
      </w:r>
    </w:p>
    <w:p w14:paraId="4B611AB3" w14:textId="77777777" w:rsidR="00D25FFE" w:rsidRPr="00A02BC9" w:rsidRDefault="00D25FFE" w:rsidP="00D25FFE">
      <w:pPr>
        <w:ind w:left="2160" w:hanging="720"/>
        <w:rPr>
          <w:b/>
        </w:rPr>
      </w:pPr>
      <w:r w:rsidRPr="00A02BC9">
        <w:rPr>
          <w:b/>
        </w:rPr>
        <w:t>c.</w:t>
      </w:r>
      <w:r w:rsidRPr="00A02BC9">
        <w:rPr>
          <w:b/>
        </w:rPr>
        <w:tab/>
        <w:t>victimized more than one person during the course of the criminal episode applicable to the offense.</w:t>
      </w:r>
    </w:p>
    <w:p w14:paraId="674A236F" w14:textId="77777777" w:rsidR="00D25FFE" w:rsidRPr="00A02BC9" w:rsidRDefault="00D25FFE" w:rsidP="003679B5">
      <w:pPr>
        <w:pStyle w:val="SJITextItalic"/>
      </w:pPr>
      <w:r w:rsidRPr="00A02BC9">
        <w:t>Definitions. Give as applicable.</w:t>
      </w:r>
    </w:p>
    <w:p w14:paraId="223E546F" w14:textId="77777777" w:rsidR="00D25FFE" w:rsidRPr="00A02BC9" w:rsidRDefault="00D25FFE" w:rsidP="00D25FFE">
      <w:pPr>
        <w:tabs>
          <w:tab w:val="left" w:pos="720"/>
        </w:tabs>
        <w:suppressAutoHyphens/>
        <w:rPr>
          <w:rFonts w:ascii="Times Roman Bold" w:hAnsi="Times Roman Bold"/>
          <w:b/>
        </w:rPr>
      </w:pPr>
      <w:r w:rsidRPr="00A02BC9">
        <w:rPr>
          <w:b/>
        </w:rPr>
        <w:t xml:space="preserve">“Serious personal injury” means great bodily harm or pain, permanent disability, or permanent disfigurement. </w:t>
      </w:r>
    </w:p>
    <w:p w14:paraId="4C39EA82" w14:textId="77777777" w:rsidR="00D25FFE" w:rsidRPr="00A02BC9" w:rsidRDefault="00D25FFE" w:rsidP="00D25FFE">
      <w:pPr>
        <w:tabs>
          <w:tab w:val="left" w:pos="720"/>
        </w:tabs>
        <w:suppressAutoHyphens/>
        <w:rPr>
          <w:b/>
        </w:rPr>
      </w:pPr>
      <w:r w:rsidRPr="00A02BC9">
        <w:rPr>
          <w:b/>
        </w:rPr>
        <w:t xml:space="preserve">A “deadly weapon” is any object that will likely cause death or great bodily harm if used or threatened to be used in the ordinary and usual manner contemplated by its design and construction. </w:t>
      </w:r>
    </w:p>
    <w:p w14:paraId="64E6624E" w14:textId="77777777" w:rsidR="00D25FFE" w:rsidRPr="00A02BC9" w:rsidRDefault="00D25FFE" w:rsidP="003679B5">
      <w:pPr>
        <w:pStyle w:val="SJITextItalic"/>
      </w:pPr>
      <w:r w:rsidRPr="00A02BC9">
        <w:t xml:space="preserve">Give if applicable. </w:t>
      </w:r>
    </w:p>
    <w:p w14:paraId="75562572" w14:textId="77777777" w:rsidR="00D25FFE" w:rsidRPr="00A02BC9" w:rsidRDefault="00D25FFE" w:rsidP="00D25FFE">
      <w:pPr>
        <w:rPr>
          <w:b/>
        </w:rPr>
      </w:pPr>
      <w:r w:rsidRPr="00A02BC9">
        <w:rPr>
          <w:b/>
        </w:rPr>
        <w:t>An object not designed to inflict bodily harm may nonetheless be a “deadly weapon” if it was used or threatened to be used in a manner likely to cause death or great bodily harm.</w:t>
      </w:r>
    </w:p>
    <w:p w14:paraId="04E781D3" w14:textId="77777777" w:rsidR="00D25FFE" w:rsidRPr="00BD4602" w:rsidRDefault="00D25FFE" w:rsidP="00C25452">
      <w:pPr>
        <w:tabs>
          <w:tab w:val="left" w:pos="720"/>
        </w:tabs>
        <w:suppressAutoHyphens/>
        <w:rPr>
          <w:b/>
        </w:rPr>
      </w:pPr>
      <w:r w:rsidRPr="00BD4602">
        <w:rPr>
          <w:b/>
        </w:rPr>
        <w:t>“Great bodily harm” means great as distinguished from slight, trivial, minor, or moderate harm, and as such does not include mere bruises.</w:t>
      </w:r>
    </w:p>
    <w:p w14:paraId="406C356C" w14:textId="77777777" w:rsidR="00EB133E" w:rsidRDefault="00EB133E">
      <w:pPr>
        <w:spacing w:after="160"/>
        <w:ind w:firstLine="0"/>
        <w:rPr>
          <w:rFonts w:cs="Courier New"/>
          <w:b/>
        </w:rPr>
      </w:pPr>
      <w:r>
        <w:br w:type="page"/>
      </w:r>
    </w:p>
    <w:p w14:paraId="124A4BCD" w14:textId="77777777" w:rsidR="00D25FFE" w:rsidRPr="00A02BC9" w:rsidRDefault="00D25FFE" w:rsidP="00C25452">
      <w:pPr>
        <w:pStyle w:val="SJIComments"/>
      </w:pPr>
      <w:r w:rsidRPr="00A02BC9">
        <w:lastRenderedPageBreak/>
        <w:t>Comments</w:t>
      </w:r>
    </w:p>
    <w:p w14:paraId="474AA999" w14:textId="77777777" w:rsidR="0038264A" w:rsidRDefault="00D25FFE" w:rsidP="00C25452">
      <w:pPr>
        <w:spacing w:after="280"/>
      </w:pPr>
      <w:r w:rsidRPr="00A02BC9">
        <w:t>A special instruction will be necessary in cases where the deadly weapon was an animal or a substance or something that is not commonly referred to as an</w:t>
      </w:r>
      <w:r w:rsidRPr="00272B51">
        <w:t xml:space="preserve"> </w:t>
      </w:r>
      <w:r w:rsidRPr="00A02BC9">
        <w:t xml:space="preserve">“object.” </w:t>
      </w:r>
    </w:p>
    <w:p w14:paraId="16594048" w14:textId="77777777" w:rsidR="00D25FFE" w:rsidRPr="00A02BC9" w:rsidRDefault="0038264A" w:rsidP="00C25452">
      <w:pPr>
        <w:spacing w:after="280"/>
      </w:pPr>
      <w:r>
        <w:t>T</w:t>
      </w:r>
      <w:r w:rsidR="00D25FFE" w:rsidRPr="00A02BC9">
        <w:t>his instruction was adopted in 2008 [980 So. 2d 1054] and amended on April 3, 2020.</w:t>
      </w:r>
    </w:p>
    <w:p w14:paraId="7903BAA2" w14:textId="77777777" w:rsidR="0038264A" w:rsidRPr="0038264A" w:rsidRDefault="0038264A" w:rsidP="0038264A">
      <w:r w:rsidRPr="0038264A">
        <w:br w:type="page"/>
      </w:r>
    </w:p>
    <w:p w14:paraId="1F1BC6B3" w14:textId="77777777" w:rsidR="00D25FFE" w:rsidRPr="00D47175" w:rsidRDefault="00D25FFE" w:rsidP="00F945C8">
      <w:pPr>
        <w:pStyle w:val="Heading3"/>
      </w:pPr>
      <w:bookmarkStart w:id="1021" w:name="_Toc109650532"/>
      <w:bookmarkStart w:id="1022" w:name="_Toc110239998"/>
      <w:bookmarkStart w:id="1023" w:name="_Toc232505571"/>
      <w:r w:rsidRPr="00D47175">
        <w:lastRenderedPageBreak/>
        <w:t>11.16(</w:t>
      </w:r>
      <w:r w:rsidR="00EB133E" w:rsidRPr="00D47175">
        <w:rPr>
          <w:caps w:val="0"/>
        </w:rPr>
        <w:t>a</w:t>
      </w:r>
      <w:r w:rsidRPr="00D47175">
        <w:t>) DANGEROUS SEXUAL FELONY OFFENDER</w:t>
      </w:r>
      <w:bookmarkEnd w:id="1021"/>
      <w:bookmarkEnd w:id="1022"/>
      <w:bookmarkEnd w:id="1023"/>
    </w:p>
    <w:p w14:paraId="07A27F99" w14:textId="77777777" w:rsidR="00D25FFE" w:rsidRPr="00D47175" w:rsidRDefault="00D25FFE" w:rsidP="0038264A">
      <w:pPr>
        <w:pStyle w:val="SJIStatuteinTitle"/>
      </w:pPr>
      <w:r w:rsidRPr="00D47175">
        <w:t>§ 794.0115, Fla. Stat.</w:t>
      </w:r>
    </w:p>
    <w:p w14:paraId="0005B766" w14:textId="77777777" w:rsidR="00D25FFE" w:rsidRPr="00B014FD" w:rsidRDefault="00D25FFE" w:rsidP="00B014FD">
      <w:pPr>
        <w:pStyle w:val="SJIText"/>
        <w:rPr>
          <w:i/>
          <w:iCs/>
        </w:rPr>
      </w:pPr>
      <w:r w:rsidRPr="00B014FD">
        <w:rPr>
          <w:i/>
          <w:iCs/>
        </w:rPr>
        <w:t>(For crimes committed on or after July 1, 2003.)</w:t>
      </w:r>
    </w:p>
    <w:p w14:paraId="76597AF9" w14:textId="77777777" w:rsidR="00D25FFE" w:rsidRPr="00D47175" w:rsidRDefault="00D25FFE" w:rsidP="000D69B9">
      <w:pPr>
        <w:pStyle w:val="SJITextItalic"/>
      </w:pPr>
      <w:r w:rsidRPr="00D47175">
        <w:t>(For use when defendant has been found guilty of s. 794.0115(2)(d) or (e), Fla. Stat.).</w:t>
      </w:r>
    </w:p>
    <w:p w14:paraId="61CFA821" w14:textId="77777777" w:rsidR="00D25FFE" w:rsidRPr="00D47175" w:rsidRDefault="00D25FFE" w:rsidP="00D25FFE">
      <w:pPr>
        <w:rPr>
          <w:b/>
          <w:bCs/>
        </w:rPr>
      </w:pPr>
      <w:r w:rsidRPr="00D47175">
        <w:rPr>
          <w:b/>
          <w:bCs/>
        </w:rPr>
        <w:t xml:space="preserve">Having found </w:t>
      </w:r>
      <w:r w:rsidRPr="00D47175">
        <w:rPr>
          <w:bCs/>
        </w:rPr>
        <w:t>(defendant)</w:t>
      </w:r>
      <w:r w:rsidRPr="00D47175">
        <w:rPr>
          <w:b/>
          <w:bCs/>
        </w:rPr>
        <w:t xml:space="preserve"> guilty of </w:t>
      </w:r>
      <w:r w:rsidRPr="00D47175">
        <w:rPr>
          <w:bCs/>
        </w:rPr>
        <w:t>(felony, as identified by section 794.0115(2), Fla. Stat., that defendant has been found guilty of committing)</w:t>
      </w:r>
      <w:r w:rsidRPr="00D47175">
        <w:rPr>
          <w:b/>
          <w:bCs/>
        </w:rPr>
        <w:t xml:space="preserve"> you must now determine whether the State has proven beyond a reasonable doubt whether </w:t>
      </w:r>
      <w:r w:rsidRPr="00D47175">
        <w:rPr>
          <w:bCs/>
        </w:rPr>
        <w:t>(defendant)</w:t>
      </w:r>
      <w:r w:rsidRPr="00D47175">
        <w:rPr>
          <w:b/>
          <w:bCs/>
        </w:rPr>
        <w:t>:</w:t>
      </w:r>
    </w:p>
    <w:p w14:paraId="7671E38F" w14:textId="77777777" w:rsidR="00D25FFE" w:rsidRPr="00D47175" w:rsidRDefault="00D25FFE" w:rsidP="008F5F0C">
      <w:pPr>
        <w:numPr>
          <w:ilvl w:val="0"/>
          <w:numId w:val="163"/>
        </w:numPr>
        <w:ind w:left="1296" w:hanging="576"/>
        <w:rPr>
          <w:b/>
          <w:bCs/>
        </w:rPr>
      </w:pPr>
      <w:r w:rsidRPr="00D47175">
        <w:rPr>
          <w:bCs/>
        </w:rPr>
        <w:t xml:space="preserve">(Defendant) </w:t>
      </w:r>
      <w:r w:rsidRPr="00D47175">
        <w:rPr>
          <w:b/>
          <w:bCs/>
        </w:rPr>
        <w:t>was 18 years of age or older at the time of the commission of the offense</w:t>
      </w:r>
    </w:p>
    <w:p w14:paraId="0A33E288" w14:textId="77777777" w:rsidR="00D25FFE" w:rsidRPr="00D47175" w:rsidRDefault="00D25FFE" w:rsidP="00D25FFE">
      <w:pPr>
        <w:rPr>
          <w:b/>
          <w:bCs/>
        </w:rPr>
      </w:pPr>
      <w:r w:rsidRPr="00D47175">
        <w:rPr>
          <w:b/>
          <w:bCs/>
        </w:rPr>
        <w:tab/>
        <w:t>and</w:t>
      </w:r>
    </w:p>
    <w:p w14:paraId="03863F5F" w14:textId="77777777" w:rsidR="00D25FFE" w:rsidRPr="00D47175" w:rsidRDefault="00D25FFE" w:rsidP="0048143F">
      <w:pPr>
        <w:pStyle w:val="SJITextItalic"/>
      </w:pPr>
      <w:r w:rsidRPr="00D47175">
        <w:t xml:space="preserve">Give 2a or 2b as applicable. </w:t>
      </w:r>
    </w:p>
    <w:p w14:paraId="5039C952" w14:textId="77777777" w:rsidR="00D25FFE" w:rsidRPr="00D47175" w:rsidRDefault="00D25FFE" w:rsidP="008F5F0C">
      <w:pPr>
        <w:numPr>
          <w:ilvl w:val="0"/>
          <w:numId w:val="163"/>
        </w:numPr>
        <w:spacing w:after="200" w:line="276" w:lineRule="auto"/>
        <w:ind w:left="1296" w:hanging="576"/>
        <w:rPr>
          <w:bCs/>
        </w:rPr>
      </w:pPr>
      <w:r w:rsidRPr="00D47175">
        <w:rPr>
          <w:bCs/>
        </w:rPr>
        <w:t>(Defendant)</w:t>
      </w:r>
    </w:p>
    <w:p w14:paraId="53ED3644" w14:textId="77777777" w:rsidR="0038264A" w:rsidRDefault="00D25FFE" w:rsidP="008F5F0C">
      <w:pPr>
        <w:widowControl w:val="0"/>
        <w:numPr>
          <w:ilvl w:val="1"/>
          <w:numId w:val="164"/>
        </w:numPr>
        <w:autoSpaceDE w:val="0"/>
        <w:autoSpaceDN w:val="0"/>
        <w:adjustRightInd w:val="0"/>
        <w:ind w:left="2016" w:hanging="576"/>
        <w:rPr>
          <w:b/>
        </w:rPr>
      </w:pPr>
      <w:r w:rsidRPr="0038264A">
        <w:rPr>
          <w:b/>
        </w:rPr>
        <w:t>committed the offense while under the jurisdiction of a court for a felony offense under the laws of this state, for an offense that is a felony in another jurisdiction, or for an offense that would be a felony if that offense were committed in this state.</w:t>
      </w:r>
    </w:p>
    <w:p w14:paraId="4E47A29F" w14:textId="77777777" w:rsidR="00D25FFE" w:rsidRPr="0038264A" w:rsidRDefault="00D25FFE" w:rsidP="008F5F0C">
      <w:pPr>
        <w:widowControl w:val="0"/>
        <w:numPr>
          <w:ilvl w:val="1"/>
          <w:numId w:val="164"/>
        </w:numPr>
        <w:autoSpaceDE w:val="0"/>
        <w:autoSpaceDN w:val="0"/>
        <w:adjustRightInd w:val="0"/>
        <w:ind w:left="2016" w:hanging="576"/>
        <w:rPr>
          <w:b/>
        </w:rPr>
      </w:pPr>
      <w:r w:rsidRPr="0038264A">
        <w:rPr>
          <w:b/>
        </w:rPr>
        <w:t xml:space="preserve">had been convicted of </w:t>
      </w:r>
      <w:r w:rsidRPr="0038264A">
        <w:rPr>
          <w:iCs/>
        </w:rPr>
        <w:t xml:space="preserve">(felony, as identified by section 794.0115(2)(e), Fla. Stat.) </w:t>
      </w:r>
      <w:r w:rsidRPr="0038264A">
        <w:rPr>
          <w:b/>
          <w:iCs/>
        </w:rPr>
        <w:t>and the date of the offense in the prior conviction was</w:t>
      </w:r>
      <w:r w:rsidRPr="0038264A">
        <w:rPr>
          <w:iCs/>
        </w:rPr>
        <w:t xml:space="preserve"> </w:t>
      </w:r>
      <w:r w:rsidRPr="0038264A">
        <w:rPr>
          <w:b/>
          <w:iCs/>
        </w:rPr>
        <w:t>before the</w:t>
      </w:r>
      <w:r w:rsidRPr="0038264A">
        <w:rPr>
          <w:b/>
          <w:bCs/>
          <w:iCs/>
        </w:rPr>
        <w:t xml:space="preserve"> commission of this offense.</w:t>
      </w:r>
    </w:p>
    <w:p w14:paraId="2D369863" w14:textId="77777777" w:rsidR="00D25FFE" w:rsidRPr="00D47175" w:rsidRDefault="00D25FFE" w:rsidP="0038264A">
      <w:pPr>
        <w:pStyle w:val="SJIComments"/>
      </w:pPr>
      <w:r w:rsidRPr="00D47175">
        <w:t>Comment</w:t>
      </w:r>
    </w:p>
    <w:p w14:paraId="2280D3A6" w14:textId="77777777" w:rsidR="00D25FFE" w:rsidRPr="00D47175" w:rsidRDefault="00D25FFE" w:rsidP="00B014FD">
      <w:r w:rsidRPr="00D47175">
        <w:t>This instruction was adopted in 2008 [980 So. 2d 1054] and 2013.</w:t>
      </w:r>
    </w:p>
    <w:p w14:paraId="43445E4C" w14:textId="77777777" w:rsidR="0038264A" w:rsidRDefault="0038264A">
      <w:pPr>
        <w:spacing w:after="160"/>
        <w:ind w:firstLine="0"/>
      </w:pPr>
      <w:r>
        <w:br w:type="page"/>
      </w:r>
    </w:p>
    <w:p w14:paraId="30E25F07" w14:textId="77777777" w:rsidR="00D25FFE" w:rsidRPr="00BC6C4E" w:rsidRDefault="00D25FFE" w:rsidP="00F945C8">
      <w:pPr>
        <w:pStyle w:val="Heading3"/>
      </w:pPr>
      <w:bookmarkStart w:id="1024" w:name="_Toc109650533"/>
      <w:bookmarkStart w:id="1025" w:name="_Toc110239999"/>
      <w:bookmarkStart w:id="1026" w:name="_Toc232505572"/>
      <w:r w:rsidRPr="00BC6C4E">
        <w:lastRenderedPageBreak/>
        <w:t>11.17 UNLAWFUL RESIDENCY BY A SEX OFFENDER</w:t>
      </w:r>
      <w:bookmarkEnd w:id="1024"/>
      <w:bookmarkEnd w:id="1025"/>
      <w:bookmarkEnd w:id="1026"/>
    </w:p>
    <w:p w14:paraId="77646C14" w14:textId="77777777" w:rsidR="00D25FFE" w:rsidRPr="00BC6C4E" w:rsidRDefault="00D25FFE" w:rsidP="0038264A">
      <w:pPr>
        <w:pStyle w:val="SJIStatuteinTitle"/>
      </w:pPr>
      <w:r w:rsidRPr="00BC6C4E">
        <w:t>§775.215(2) &amp; (3), Fla. Stat.</w:t>
      </w:r>
    </w:p>
    <w:p w14:paraId="6293219E" w14:textId="77777777" w:rsidR="00D25FFE" w:rsidRPr="00BC6C4E" w:rsidRDefault="00D25FFE" w:rsidP="00BD085B">
      <w:pPr>
        <w:tabs>
          <w:tab w:val="left" w:pos="720"/>
        </w:tabs>
        <w:suppressAutoHyphens/>
        <w:spacing w:after="200"/>
        <w:rPr>
          <w:b/>
          <w:bCs/>
        </w:rPr>
      </w:pPr>
      <w:r w:rsidRPr="00BC6C4E">
        <w:rPr>
          <w:b/>
          <w:bCs/>
        </w:rPr>
        <w:t>To prove the crime of Unlawful Residency by a Sex Offender, the State must prove the following elements beyond a reasonable doubt:</w:t>
      </w:r>
    </w:p>
    <w:p w14:paraId="417D8908" w14:textId="77777777" w:rsidR="0038264A" w:rsidRPr="00B37B61" w:rsidRDefault="00D25FFE" w:rsidP="008F5F0C">
      <w:pPr>
        <w:pStyle w:val="ListParagraph"/>
        <w:numPr>
          <w:ilvl w:val="0"/>
          <w:numId w:val="165"/>
        </w:numPr>
        <w:tabs>
          <w:tab w:val="left" w:pos="720"/>
        </w:tabs>
        <w:suppressAutoHyphens/>
        <w:rPr>
          <w:b/>
          <w:bCs/>
        </w:rPr>
      </w:pPr>
      <w:r w:rsidRPr="00BC6C4E">
        <w:t xml:space="preserve">(Defendant) </w:t>
      </w:r>
      <w:r w:rsidRPr="00B37B61">
        <w:rPr>
          <w:b/>
        </w:rPr>
        <w:t>was</w:t>
      </w:r>
      <w:r w:rsidRPr="00B37B61">
        <w:rPr>
          <w:b/>
          <w:bCs/>
        </w:rPr>
        <w:t xml:space="preserve"> convicted of </w:t>
      </w:r>
    </w:p>
    <w:p w14:paraId="07FEE18F" w14:textId="77777777" w:rsidR="00D25FFE" w:rsidRPr="00B37B61" w:rsidRDefault="00D25FFE" w:rsidP="003679B5">
      <w:pPr>
        <w:pStyle w:val="SJITextItalic"/>
        <w:rPr>
          <w:b/>
        </w:rPr>
      </w:pPr>
      <w:r w:rsidRPr="00B37B61">
        <w:t>Give a or b as applicable.</w:t>
      </w:r>
    </w:p>
    <w:p w14:paraId="581FE2C5" w14:textId="77777777" w:rsidR="00D25FFE" w:rsidRPr="00B37B61" w:rsidRDefault="00D25FFE" w:rsidP="008F5F0C">
      <w:pPr>
        <w:pStyle w:val="ListParagraph"/>
        <w:numPr>
          <w:ilvl w:val="1"/>
          <w:numId w:val="165"/>
        </w:numPr>
        <w:tabs>
          <w:tab w:val="left" w:pos="720"/>
        </w:tabs>
        <w:suppressAutoHyphens/>
        <w:ind w:left="2016" w:hanging="576"/>
        <w:rPr>
          <w:b/>
          <w:bCs/>
        </w:rPr>
      </w:pPr>
      <w:r w:rsidRPr="00B37B61">
        <w:rPr>
          <w:b/>
          <w:bCs/>
        </w:rPr>
        <w:t>[Florida Statute 794.011] [Florida Statute 800.04] [Florida Statute 827.071 [Florida Statute 847.0135(5)] [Florida Statute 847.0145]</w:t>
      </w:r>
    </w:p>
    <w:p w14:paraId="5A4B85C4" w14:textId="77777777" w:rsidR="00D25FFE" w:rsidRPr="00B37B61" w:rsidRDefault="00D25FFE" w:rsidP="008F5F0C">
      <w:pPr>
        <w:pStyle w:val="ListParagraph"/>
        <w:numPr>
          <w:ilvl w:val="1"/>
          <w:numId w:val="165"/>
        </w:numPr>
        <w:tabs>
          <w:tab w:val="left" w:pos="720"/>
        </w:tabs>
        <w:suppressAutoHyphens/>
        <w:ind w:left="2016" w:hanging="576"/>
        <w:rPr>
          <w:b/>
          <w:bCs/>
        </w:rPr>
      </w:pPr>
      <w:r w:rsidRPr="00B37B61">
        <w:rPr>
          <w:b/>
          <w:bCs/>
        </w:rPr>
        <w:t>a crime in another jurisdiction other than the State of Florida that is similar to Florida Statute [794.011] [800.04] [827.071] [847.0135(5)] [847.0145]</w:t>
      </w:r>
    </w:p>
    <w:p w14:paraId="1E57A71E" w14:textId="77777777" w:rsidR="00D25FFE" w:rsidRPr="00B37B61" w:rsidRDefault="00D25FFE" w:rsidP="008F5F0C">
      <w:pPr>
        <w:pStyle w:val="ListParagraph"/>
        <w:numPr>
          <w:ilvl w:val="0"/>
          <w:numId w:val="165"/>
        </w:numPr>
        <w:tabs>
          <w:tab w:val="left" w:pos="720"/>
        </w:tabs>
        <w:suppressAutoHyphens/>
        <w:rPr>
          <w:b/>
          <w:bCs/>
        </w:rPr>
      </w:pPr>
      <w:r w:rsidRPr="00B37B61">
        <w:rPr>
          <w:b/>
          <w:bCs/>
        </w:rPr>
        <w:t>The victim of that crime was less than 16 years of age when the crime was committed.</w:t>
      </w:r>
    </w:p>
    <w:p w14:paraId="23B2E77E" w14:textId="77777777" w:rsidR="00D25FFE" w:rsidRPr="009A546D" w:rsidRDefault="00D25FFE" w:rsidP="008F5F0C">
      <w:pPr>
        <w:pStyle w:val="ListParagraph"/>
        <w:numPr>
          <w:ilvl w:val="0"/>
          <w:numId w:val="165"/>
        </w:numPr>
        <w:suppressAutoHyphens/>
        <w:spacing w:after="0"/>
        <w:rPr>
          <w:bCs/>
          <w:i/>
        </w:rPr>
      </w:pPr>
      <w:r w:rsidRPr="009A546D">
        <w:rPr>
          <w:bCs/>
          <w:i/>
        </w:rPr>
        <w:t>Give a or b as applicable.</w:t>
      </w:r>
    </w:p>
    <w:p w14:paraId="21678C17" w14:textId="77777777" w:rsidR="00D25FFE" w:rsidRPr="009A546D" w:rsidRDefault="00D25FFE" w:rsidP="008F5F0C">
      <w:pPr>
        <w:pStyle w:val="ListParagraph"/>
        <w:numPr>
          <w:ilvl w:val="0"/>
          <w:numId w:val="166"/>
        </w:numPr>
        <w:tabs>
          <w:tab w:val="left" w:pos="720"/>
        </w:tabs>
        <w:suppressAutoHyphens/>
        <w:ind w:left="2016" w:hanging="576"/>
        <w:rPr>
          <w:b/>
          <w:bCs/>
        </w:rPr>
      </w:pPr>
      <w:r w:rsidRPr="009A546D">
        <w:rPr>
          <w:b/>
          <w:bCs/>
        </w:rPr>
        <w:t>The date that the crime occurred for the defendant’s conviction of Florida Statute [794.011] [800.04] [827.071] [847.0135(5)] [847.071] was on or after October 1, 2004.</w:t>
      </w:r>
    </w:p>
    <w:p w14:paraId="1C76147E" w14:textId="77777777" w:rsidR="00BD085B" w:rsidRPr="009A546D" w:rsidRDefault="00D25FFE" w:rsidP="008F5F0C">
      <w:pPr>
        <w:pStyle w:val="ListParagraph"/>
        <w:numPr>
          <w:ilvl w:val="0"/>
          <w:numId w:val="166"/>
        </w:numPr>
        <w:tabs>
          <w:tab w:val="left" w:pos="720"/>
        </w:tabs>
        <w:suppressAutoHyphens/>
        <w:ind w:left="2016" w:hanging="576"/>
        <w:rPr>
          <w:b/>
          <w:bCs/>
        </w:rPr>
      </w:pPr>
      <w:r w:rsidRPr="009A546D">
        <w:rPr>
          <w:b/>
          <w:bCs/>
        </w:rPr>
        <w:t>The date that the crime occurred for the defendant’s conviction in another jurisdiction that is similar to Florida Statute [794.011] [800.04] [827.071] [847.0135(5) [847.071] was on or after May 26, 2010.</w:t>
      </w:r>
    </w:p>
    <w:p w14:paraId="78FCD9D8" w14:textId="77777777" w:rsidR="00D25FFE" w:rsidRPr="00744709" w:rsidRDefault="00D25FFE" w:rsidP="008F5F0C">
      <w:pPr>
        <w:pStyle w:val="ListParagraph"/>
        <w:numPr>
          <w:ilvl w:val="0"/>
          <w:numId w:val="165"/>
        </w:numPr>
        <w:suppressAutoHyphens/>
        <w:rPr>
          <w:bCs/>
          <w:iCs/>
        </w:rPr>
      </w:pPr>
      <w:r w:rsidRPr="00744709">
        <w:rPr>
          <w:b/>
          <w:iCs/>
        </w:rPr>
        <w:t>After the conviction,</w:t>
      </w:r>
      <w:r w:rsidRPr="00744709">
        <w:rPr>
          <w:bCs/>
          <w:iCs/>
        </w:rPr>
        <w:t xml:space="preserve"> (defendant) </w:t>
      </w:r>
      <w:r w:rsidRPr="00744709">
        <w:rPr>
          <w:b/>
          <w:iCs/>
        </w:rPr>
        <w:t>resided within 1,000 feet of a [school] [child care facility] [park] [playground].</w:t>
      </w:r>
    </w:p>
    <w:p w14:paraId="173E3CE4" w14:textId="77777777" w:rsidR="00D25FFE" w:rsidRPr="00BC6C4E" w:rsidRDefault="00D25FFE" w:rsidP="00D25FFE">
      <w:pPr>
        <w:spacing w:after="200"/>
        <w:contextualSpacing/>
        <w:rPr>
          <w:b/>
        </w:rPr>
      </w:pPr>
      <w:r w:rsidRPr="00BC6C4E">
        <w:rPr>
          <w:b/>
        </w:rPr>
        <w:t xml:space="preserve">It is not a crime for </w:t>
      </w:r>
      <w:r w:rsidRPr="00BC6C4E">
        <w:t>(defendant)</w:t>
      </w:r>
      <w:r w:rsidRPr="00BC6C4E">
        <w:rPr>
          <w:b/>
        </w:rPr>
        <w:t xml:space="preserve"> to have lived within 1,000 feet of a [school] [child care facility] [park] [playground], if you find that </w:t>
      </w:r>
      <w:r w:rsidRPr="00BC6C4E">
        <w:t>(defendant)</w:t>
      </w:r>
      <w:r w:rsidRPr="00BC6C4E">
        <w:rPr>
          <w:b/>
        </w:rPr>
        <w:t xml:space="preserve"> resided there before the [school] [child care facility] [park] [playground] was established. </w:t>
      </w:r>
      <w:r w:rsidRPr="00BC6C4E">
        <w:rPr>
          <w:bCs/>
        </w:rPr>
        <w:t>(</w:t>
      </w:r>
      <w:r w:rsidRPr="00BC6C4E">
        <w:rPr>
          <w:i/>
        </w:rPr>
        <w:t>Insert appropriate burden of persuasion allocated to appropriate party</w:t>
      </w:r>
      <w:r w:rsidRPr="00BC6C4E">
        <w:rPr>
          <w:bCs/>
        </w:rPr>
        <w:t>).</w:t>
      </w:r>
    </w:p>
    <w:p w14:paraId="49B2AF66" w14:textId="77777777" w:rsidR="0017712A" w:rsidRDefault="00D25FFE" w:rsidP="003679B5">
      <w:pPr>
        <w:pStyle w:val="SJIText"/>
        <w:rPr>
          <w:i/>
          <w:iCs/>
        </w:rPr>
      </w:pPr>
      <w:r w:rsidRPr="00500A93">
        <w:rPr>
          <w:i/>
          <w:iCs/>
        </w:rPr>
        <w:t>It is undetermined whether residence before establishment is an affirmative defense or whether residence after establishment is an element of the offense. If an affirmative defense, the defendant must produce evidence that he or she was living in that location prior to establishment of the school, facility, park or playground. The trial court will then have to decide which party bears the burden of persuasion and what the burden of persuasion should be (preponderance, clear and convincing, beyond a reasonable doubt). See the opinions in Dixon v. United States, 548 U.S. 1 (2006) for guidance.</w:t>
      </w:r>
    </w:p>
    <w:p w14:paraId="66FFBB36" w14:textId="77777777" w:rsidR="0017712A" w:rsidRDefault="0017712A">
      <w:pPr>
        <w:spacing w:after="160"/>
        <w:ind w:firstLine="0"/>
        <w:rPr>
          <w:i/>
          <w:iCs/>
        </w:rPr>
      </w:pPr>
      <w:r>
        <w:rPr>
          <w:i/>
          <w:iCs/>
        </w:rPr>
        <w:br w:type="page"/>
      </w:r>
    </w:p>
    <w:p w14:paraId="7BBDFAAE" w14:textId="77777777" w:rsidR="00D25FFE" w:rsidRPr="00BC6C4E" w:rsidRDefault="00D25FFE" w:rsidP="003679B5">
      <w:pPr>
        <w:pStyle w:val="SJITextItalic"/>
      </w:pPr>
      <w:r w:rsidRPr="00BC6C4E">
        <w:lastRenderedPageBreak/>
        <w:t>Give if applicable and provide a special verdict. See Fla. Stat. 775.215(2)(b).</w:t>
      </w:r>
    </w:p>
    <w:p w14:paraId="4246CCE9" w14:textId="77777777" w:rsidR="00D25FFE" w:rsidRDefault="00D25FFE" w:rsidP="00D25FFE">
      <w:pPr>
        <w:spacing w:after="200"/>
        <w:contextualSpacing/>
        <w:rPr>
          <w:b/>
          <w:bCs/>
        </w:rPr>
      </w:pPr>
      <w:r w:rsidRPr="00BC6C4E">
        <w:rPr>
          <w:b/>
        </w:rPr>
        <w:t xml:space="preserve">If you find the defendant guilty of Unlawful Residency by a Sex Offender, you must then determine in your verdict whether the State has proven beyond a reasonable doubt that the conviction for Fla. Stat. </w:t>
      </w:r>
      <w:r w:rsidRPr="00BC6C4E">
        <w:rPr>
          <w:b/>
          <w:bCs/>
        </w:rPr>
        <w:t>[794.011] [800.04] [827.071] [847.0135(5)] [847.0145] [was classified as a felony of the [first degree or higher] [second or third degree].</w:t>
      </w:r>
    </w:p>
    <w:p w14:paraId="312FEF78" w14:textId="77777777" w:rsidR="00D25FFE" w:rsidRPr="00BC6C4E" w:rsidRDefault="00D25FFE" w:rsidP="003679B5">
      <w:pPr>
        <w:pStyle w:val="SJITextItalic"/>
      </w:pPr>
      <w:r w:rsidRPr="00BC6C4E">
        <w:t>Give if applicable and provide a special verdict. See Fla. Stat. 775.215(3)(b).</w:t>
      </w:r>
    </w:p>
    <w:p w14:paraId="1702ACDB" w14:textId="77777777" w:rsidR="00D25FFE" w:rsidRPr="00BC6C4E" w:rsidRDefault="00D25FFE" w:rsidP="00D25FFE">
      <w:pPr>
        <w:spacing w:after="200"/>
        <w:contextualSpacing/>
        <w:rPr>
          <w:b/>
        </w:rPr>
      </w:pPr>
      <w:r w:rsidRPr="00BC6C4E">
        <w:rPr>
          <w:b/>
        </w:rPr>
        <w:t xml:space="preserve">If you find the defendant guilty of Unlawful Residency by a Sex Offender, you must then determine in your verdict whether the State has proven beyond a reasonable doubt that the conviction in the other jurisdiction for the crime that was similar to Fla. Stat. </w:t>
      </w:r>
      <w:r w:rsidRPr="00BC6C4E">
        <w:rPr>
          <w:b/>
          <w:bCs/>
        </w:rPr>
        <w:t>[794.011] [800.04] [827.071] [847.0135(5)] [847.0145] resulted in a penalty that is substantially similar to a felony of the [first degree or higher] [second or third degree].</w:t>
      </w:r>
    </w:p>
    <w:p w14:paraId="5CAE145D" w14:textId="77777777" w:rsidR="00D25FFE" w:rsidRPr="00BC6C4E" w:rsidRDefault="00D25FFE" w:rsidP="003679B5">
      <w:pPr>
        <w:pStyle w:val="SJITextItalic"/>
      </w:pPr>
      <w:r w:rsidRPr="00BC6C4E">
        <w:t>Definitions.</w:t>
      </w:r>
    </w:p>
    <w:p w14:paraId="1D502694" w14:textId="77777777" w:rsidR="00D25FFE" w:rsidRPr="00BC6C4E" w:rsidRDefault="00D25FFE" w:rsidP="003679B5">
      <w:pPr>
        <w:pStyle w:val="SJITextItalic"/>
      </w:pPr>
      <w:r w:rsidRPr="00BC6C4E">
        <w:t>§402.302 Fla. Stat.</w:t>
      </w:r>
    </w:p>
    <w:p w14:paraId="26E4B9BC" w14:textId="77777777" w:rsidR="00D25FFE" w:rsidRPr="00BC6C4E" w:rsidRDefault="00D25FFE" w:rsidP="00D25FFE">
      <w:pPr>
        <w:tabs>
          <w:tab w:val="left" w:pos="720"/>
        </w:tabs>
        <w:suppressAutoHyphens/>
        <w:spacing w:after="200"/>
        <w:contextualSpacing/>
        <w:rPr>
          <w:b/>
          <w:iCs/>
        </w:rPr>
      </w:pPr>
      <w:r w:rsidRPr="00BC6C4E">
        <w:rPr>
          <w:b/>
          <w:iCs/>
        </w:rPr>
        <w:t>“Child care facility” means any child care center or arrangement which provides child care for more than five children unrelated to the operator and which receives a payment, fee or grant for any child receiving care, regardless of whether the center or arrangement is operated for a profit, not including public or private schools, summer day camps, summer camps having children in full-time residence, Bible schools normally conducted during vacation periods, and operators of transient establishments.</w:t>
      </w:r>
    </w:p>
    <w:p w14:paraId="2FB61D17" w14:textId="77777777" w:rsidR="00D25FFE" w:rsidRPr="00BC6C4E" w:rsidRDefault="00D25FFE" w:rsidP="003679B5">
      <w:pPr>
        <w:pStyle w:val="SJITextItalic"/>
        <w:rPr>
          <w:bCs/>
        </w:rPr>
      </w:pPr>
      <w:r w:rsidRPr="00BC6C4E">
        <w:t xml:space="preserve">§775.082; §775.083 </w:t>
      </w:r>
      <w:r w:rsidRPr="00BC6C4E">
        <w:rPr>
          <w:bCs/>
        </w:rPr>
        <w:t>Fla. Stat.</w:t>
      </w:r>
    </w:p>
    <w:p w14:paraId="7886D33E" w14:textId="77777777" w:rsidR="00D25FFE" w:rsidRPr="00746C63" w:rsidRDefault="00D25FFE" w:rsidP="003679B5">
      <w:pPr>
        <w:pStyle w:val="SJIText"/>
        <w:rPr>
          <w:b/>
          <w:bCs/>
        </w:rPr>
      </w:pPr>
      <w:r w:rsidRPr="00746C63">
        <w:rPr>
          <w:b/>
          <w:bCs/>
        </w:rPr>
        <w:t>“Life felony” is a crime which may be punished by a term of imprisonment for life or by imprisonment for a term of years not exceeding life imprisonment and a fine not exceeding $15,000.00.</w:t>
      </w:r>
    </w:p>
    <w:p w14:paraId="6762F432" w14:textId="77777777" w:rsidR="00D25FFE" w:rsidRPr="00746C63" w:rsidRDefault="00D25FFE" w:rsidP="003679B5">
      <w:pPr>
        <w:pStyle w:val="SJIText"/>
        <w:rPr>
          <w:b/>
          <w:bCs/>
        </w:rPr>
      </w:pPr>
      <w:r w:rsidRPr="00746C63">
        <w:rPr>
          <w:b/>
          <w:bCs/>
        </w:rPr>
        <w:t>“Felony of the first degree” is a crime which may be punished by a term of imprisonment not exceeding 30 years or, when specifically provided by statute, by imprisonment of a term of years not exceeding life imprisonment and a fine not exceeding $10,000.</w:t>
      </w:r>
    </w:p>
    <w:p w14:paraId="5A3F19F9" w14:textId="77777777" w:rsidR="00D25FFE" w:rsidRPr="00746C63" w:rsidRDefault="00D25FFE" w:rsidP="003679B5">
      <w:pPr>
        <w:pStyle w:val="SJIText"/>
        <w:rPr>
          <w:b/>
          <w:bCs/>
        </w:rPr>
      </w:pPr>
      <w:r w:rsidRPr="00746C63">
        <w:rPr>
          <w:b/>
          <w:bCs/>
        </w:rPr>
        <w:t>“Felony of the second degree” is a crime which may be punished by a term of imprisonment not exceeding 15 years and a fine not exceeding $10,000.</w:t>
      </w:r>
    </w:p>
    <w:p w14:paraId="41D4504E" w14:textId="77777777" w:rsidR="00D25FFE" w:rsidRPr="00746C63" w:rsidRDefault="00D25FFE" w:rsidP="003679B5">
      <w:pPr>
        <w:pStyle w:val="SJIText"/>
        <w:rPr>
          <w:b/>
          <w:bCs/>
        </w:rPr>
      </w:pPr>
      <w:r w:rsidRPr="00746C63">
        <w:rPr>
          <w:b/>
          <w:bCs/>
        </w:rPr>
        <w:t>“Felony of the third degree is a crime which may be punished by a term of imprisonment not exceeding 5 years and a fine not exceeding $5,000.</w:t>
      </w:r>
    </w:p>
    <w:p w14:paraId="09199AEE" w14:textId="77777777" w:rsidR="00D25FFE" w:rsidRPr="00BC6C4E" w:rsidRDefault="00D25FFE" w:rsidP="003679B5">
      <w:pPr>
        <w:pStyle w:val="SJITextItalic"/>
      </w:pPr>
      <w:r w:rsidRPr="00BC6C4E">
        <w:t>§943.0435 Fla. Stat.</w:t>
      </w:r>
    </w:p>
    <w:p w14:paraId="365940BA" w14:textId="77777777" w:rsidR="0062329E" w:rsidRDefault="00D25FFE" w:rsidP="0062329E">
      <w:pPr>
        <w:tabs>
          <w:tab w:val="left" w:pos="720"/>
        </w:tabs>
        <w:suppressAutoHyphens/>
        <w:spacing w:after="200"/>
        <w:rPr>
          <w:b/>
        </w:rPr>
      </w:pPr>
      <w:r w:rsidRPr="00BC6C4E">
        <w:rPr>
          <w:b/>
        </w:rPr>
        <w:t>“Convicted” means there has been a determination of guilt as a result of a trial or the entry of a plea of guilty or nolo contendere, regardless of whether adjudication was withheld.</w:t>
      </w:r>
    </w:p>
    <w:p w14:paraId="1914F61D" w14:textId="77777777" w:rsidR="00D25FFE" w:rsidRPr="00BC6C4E" w:rsidRDefault="00D25FFE" w:rsidP="0062329E">
      <w:pPr>
        <w:tabs>
          <w:tab w:val="left" w:pos="720"/>
        </w:tabs>
        <w:suppressAutoHyphens/>
        <w:spacing w:after="200"/>
        <w:rPr>
          <w:b/>
          <w:iCs/>
        </w:rPr>
      </w:pPr>
      <w:r w:rsidRPr="00BC6C4E">
        <w:rPr>
          <w:b/>
          <w:iCs/>
        </w:rPr>
        <w:t>“Park” means all public and private property specifically designated as being used for recreational purposes and where children regularly congregate.</w:t>
      </w:r>
    </w:p>
    <w:p w14:paraId="54328881" w14:textId="77777777" w:rsidR="00D25FFE" w:rsidRPr="0062329E" w:rsidRDefault="00D25FFE" w:rsidP="003679B5">
      <w:pPr>
        <w:pStyle w:val="SJIText"/>
        <w:rPr>
          <w:bCs/>
        </w:rPr>
      </w:pPr>
      <w:r w:rsidRPr="0062329E">
        <w:rPr>
          <w:bCs/>
        </w:rPr>
        <w:lastRenderedPageBreak/>
        <w:t>“Playground” means a designated independent area in the community or neighborhood that is designated solely for children and has one or more play structures.</w:t>
      </w:r>
    </w:p>
    <w:p w14:paraId="31ABB221" w14:textId="77777777" w:rsidR="00D25FFE" w:rsidRPr="00BC6C4E" w:rsidRDefault="00D25FFE" w:rsidP="003679B5">
      <w:pPr>
        <w:pStyle w:val="SJITextItalic"/>
      </w:pPr>
      <w:r w:rsidRPr="00BC6C4E">
        <w:t>§1003.01 Fla. Stat.</w:t>
      </w:r>
    </w:p>
    <w:p w14:paraId="22DD59BB" w14:textId="041FA431" w:rsidR="00D25FFE" w:rsidRPr="00746C63" w:rsidRDefault="00D25FFE" w:rsidP="003679B5">
      <w:pPr>
        <w:pStyle w:val="SJIText"/>
        <w:rPr>
          <w:b/>
          <w:bCs/>
          <w:iCs/>
        </w:rPr>
      </w:pPr>
      <w:r w:rsidRPr="00746C63">
        <w:rPr>
          <w:b/>
          <w:bCs/>
        </w:rPr>
        <w:t xml:space="preserve">“School” means an organization of students, ranging from elementary through secondary or high school, for instructional purposes, or other public school level authorized under the rules of the State Board of Education. [A “school” includes a private school that is a nonpublic school as defined in </w:t>
      </w:r>
      <w:r w:rsidR="00963BE5" w:rsidRPr="00746C63">
        <w:rPr>
          <w:b/>
          <w:bCs/>
          <w:iCs/>
        </w:rPr>
        <w:t>§</w:t>
      </w:r>
      <w:r w:rsidRPr="00746C63">
        <w:rPr>
          <w:b/>
          <w:bCs/>
          <w:iCs/>
        </w:rPr>
        <w:t>.</w:t>
      </w:r>
      <w:r w:rsidRPr="00746C63">
        <w:rPr>
          <w:b/>
          <w:bCs/>
        </w:rPr>
        <w:t> 1002.01(2).]</w:t>
      </w:r>
      <w:r w:rsidR="000312C9">
        <w:rPr>
          <w:b/>
          <w:bCs/>
        </w:rPr>
        <w:t xml:space="preserve"> </w:t>
      </w:r>
      <w:r w:rsidRPr="00746C63">
        <w:rPr>
          <w:b/>
          <w:bCs/>
        </w:rPr>
        <w:t xml:space="preserve">[“School” includes [a voluntary prekindergarten education program as described in </w:t>
      </w:r>
      <w:r w:rsidR="00963BE5" w:rsidRPr="00746C63">
        <w:rPr>
          <w:b/>
          <w:bCs/>
          <w:iCs/>
        </w:rPr>
        <w:t>§.</w:t>
      </w:r>
      <w:r w:rsidRPr="00746C63">
        <w:rPr>
          <w:b/>
          <w:bCs/>
        </w:rPr>
        <w:t xml:space="preserve"> 402.3025(1)] [a public school as described in </w:t>
      </w:r>
      <w:r w:rsidR="0066032D" w:rsidRPr="00746C63">
        <w:rPr>
          <w:b/>
          <w:bCs/>
          <w:iCs/>
        </w:rPr>
        <w:t>§.</w:t>
      </w:r>
      <w:r w:rsidRPr="00746C63">
        <w:rPr>
          <w:b/>
          <w:bCs/>
        </w:rPr>
        <w:t xml:space="preserve"> 403.3025(1)] [the Florida School for the Deaf and Blind] [the Florida Virtual School as established under </w:t>
      </w:r>
      <w:r w:rsidR="0066032D" w:rsidRPr="00746C63">
        <w:rPr>
          <w:b/>
          <w:bCs/>
          <w:iCs/>
        </w:rPr>
        <w:t>§.</w:t>
      </w:r>
      <w:r w:rsidRPr="00746C63">
        <w:rPr>
          <w:b/>
          <w:bCs/>
        </w:rPr>
        <w:t> 1002.37] [K-8 Virtual School as established under</w:t>
      </w:r>
      <w:r w:rsidRPr="00746C63">
        <w:rPr>
          <w:b/>
          <w:bCs/>
          <w:iCs/>
        </w:rPr>
        <w:t xml:space="preserve"> </w:t>
      </w:r>
      <w:r w:rsidR="0066032D" w:rsidRPr="00746C63">
        <w:rPr>
          <w:b/>
          <w:bCs/>
          <w:iCs/>
        </w:rPr>
        <w:t>§.</w:t>
      </w:r>
      <w:r w:rsidRPr="00746C63">
        <w:rPr>
          <w:b/>
          <w:bCs/>
          <w:iCs/>
        </w:rPr>
        <w:t> 1002.415].] [“School” does not include facilities used exclusively for the education of adults.]</w:t>
      </w:r>
    </w:p>
    <w:p w14:paraId="20C82830" w14:textId="77777777" w:rsidR="00D25FFE" w:rsidRDefault="00D25FFE" w:rsidP="0066032D">
      <w:pPr>
        <w:pStyle w:val="SJIComments"/>
      </w:pPr>
      <w:r w:rsidRPr="00BC6C4E">
        <w:t>Lesser Inclu</w:t>
      </w:r>
      <w:r w:rsidR="0066032D">
        <w:t>d</w:t>
      </w:r>
      <w:r w:rsidRPr="00BC6C4E">
        <w:t>ed Offenses</w:t>
      </w:r>
    </w:p>
    <w:p w14:paraId="39BA7754" w14:textId="77777777" w:rsidR="00D25FFE" w:rsidRPr="00BC6C4E" w:rsidRDefault="00D25FFE" w:rsidP="0048143F">
      <w:r w:rsidRPr="00BC6C4E">
        <w:t>No lesser included offenses have been identified for this offense.</w:t>
      </w:r>
    </w:p>
    <w:p w14:paraId="4180ACB4" w14:textId="77777777" w:rsidR="00D25FFE" w:rsidRDefault="00D25FFE" w:rsidP="0066032D">
      <w:pPr>
        <w:pStyle w:val="SJIComments"/>
      </w:pPr>
      <w:r w:rsidRPr="00BC6C4E">
        <w:t>Comment</w:t>
      </w:r>
    </w:p>
    <w:p w14:paraId="006E5168" w14:textId="77777777" w:rsidR="00D25FFE" w:rsidRPr="00BC6C4E" w:rsidRDefault="00D25FFE" w:rsidP="003679B5">
      <w:pPr>
        <w:pStyle w:val="SJIText"/>
      </w:pPr>
      <w:r w:rsidRPr="00BC6C4E">
        <w:t>§794.011 Fla. Stat. is Sexual Battery.</w:t>
      </w:r>
    </w:p>
    <w:p w14:paraId="2335B85B" w14:textId="77777777" w:rsidR="00D25FFE" w:rsidRPr="00BC6C4E" w:rsidRDefault="00D25FFE" w:rsidP="003679B5">
      <w:pPr>
        <w:pStyle w:val="SJIText"/>
      </w:pPr>
      <w:r w:rsidRPr="00BC6C4E">
        <w:t>§800.04 Fla. Stat. is Lewd or Lascivious Conduct.</w:t>
      </w:r>
    </w:p>
    <w:p w14:paraId="5EEE5007" w14:textId="77777777" w:rsidR="00D25FFE" w:rsidRPr="00BC6C4E" w:rsidRDefault="00D25FFE" w:rsidP="003679B5">
      <w:pPr>
        <w:pStyle w:val="SJIText"/>
      </w:pPr>
      <w:r w:rsidRPr="00BC6C4E">
        <w:t>§827.071 Fla. Stat. is Sexual Performance by a Child.</w:t>
      </w:r>
    </w:p>
    <w:p w14:paraId="77810122" w14:textId="77777777" w:rsidR="00D25FFE" w:rsidRPr="00BC6C4E" w:rsidRDefault="00D25FFE" w:rsidP="003679B5">
      <w:pPr>
        <w:pStyle w:val="SJIText"/>
      </w:pPr>
      <w:r w:rsidRPr="00BC6C4E">
        <w:t>§847.0135(5) Fla. Stat. is Lewd or Lascivious Exhibition Using a Computer.</w:t>
      </w:r>
    </w:p>
    <w:p w14:paraId="2B155CC1" w14:textId="77777777" w:rsidR="00D25FFE" w:rsidRPr="00BC6C4E" w:rsidRDefault="00D25FFE" w:rsidP="003679B5">
      <w:pPr>
        <w:pStyle w:val="SJIText"/>
      </w:pPr>
      <w:r w:rsidRPr="00BC6C4E">
        <w:t>§847.0145 Fla. Stat. is Selling or Buying a Minor for Sexual Depiction.</w:t>
      </w:r>
    </w:p>
    <w:p w14:paraId="6D942510" w14:textId="77777777" w:rsidR="00D25FFE" w:rsidRPr="00BC6C4E" w:rsidRDefault="008F0546" w:rsidP="003679B5">
      <w:pPr>
        <w:pStyle w:val="SJIText"/>
      </w:pPr>
      <w:r>
        <w:t>T</w:t>
      </w:r>
      <w:r w:rsidR="00D25FFE" w:rsidRPr="00BC6C4E">
        <w:t>his instruction was adopted in 2012.</w:t>
      </w:r>
    </w:p>
    <w:p w14:paraId="675EC58E" w14:textId="77777777" w:rsidR="004170BC" w:rsidRDefault="004170BC">
      <w:pPr>
        <w:spacing w:after="160"/>
        <w:ind w:firstLine="0"/>
      </w:pPr>
      <w:r>
        <w:br w:type="page"/>
      </w:r>
    </w:p>
    <w:p w14:paraId="003454D5" w14:textId="77777777" w:rsidR="000E5413" w:rsidRPr="0036687E" w:rsidRDefault="000E5413" w:rsidP="000E5413">
      <w:pPr>
        <w:pStyle w:val="Heading3"/>
      </w:pPr>
      <w:bookmarkStart w:id="1027" w:name="_Toc109650534"/>
      <w:bookmarkStart w:id="1028" w:name="_Toc109807715"/>
      <w:bookmarkStart w:id="1029" w:name="_Toc232505573"/>
      <w:r w:rsidRPr="0036687E">
        <w:lastRenderedPageBreak/>
        <w:t>11.17(</w:t>
      </w:r>
      <w:r w:rsidRPr="0036687E">
        <w:rPr>
          <w:caps w:val="0"/>
        </w:rPr>
        <w:t>a</w:t>
      </w:r>
      <w:r w:rsidRPr="0036687E">
        <w:t>) SOLICITING A [CHILD] [PERSON BELIEVED BY THE</w:t>
      </w:r>
      <w:r>
        <w:t xml:space="preserve"> </w:t>
      </w:r>
      <w:r w:rsidRPr="0036687E">
        <w:t>DEFENDANT TO BE A CHILD] FOR UNLAWFUL SEXUAL CONDUCT</w:t>
      </w:r>
      <w:r>
        <w:t xml:space="preserve"> </w:t>
      </w:r>
      <w:r w:rsidRPr="0036687E">
        <w:t>USING COMPUTER SERVICES OR DEVICES</w:t>
      </w:r>
      <w:bookmarkEnd w:id="1027"/>
      <w:bookmarkEnd w:id="1028"/>
      <w:bookmarkEnd w:id="1029"/>
    </w:p>
    <w:p w14:paraId="72A71584" w14:textId="77777777" w:rsidR="000E5413" w:rsidRPr="0036687E" w:rsidRDefault="000E5413" w:rsidP="000E5413">
      <w:pPr>
        <w:pStyle w:val="SJIStatuteinTitle"/>
      </w:pPr>
      <w:r w:rsidRPr="0036687E">
        <w:t>§ 847.0135(3)(a), Fla. Stat.</w:t>
      </w:r>
    </w:p>
    <w:p w14:paraId="0EF15441" w14:textId="77777777" w:rsidR="000E5413" w:rsidRPr="0036687E" w:rsidRDefault="000E5413" w:rsidP="000E5413">
      <w:pPr>
        <w:spacing w:after="280"/>
        <w:rPr>
          <w:b/>
        </w:rPr>
      </w:pPr>
      <w:r w:rsidRPr="0036687E">
        <w:rPr>
          <w:b/>
        </w:rPr>
        <w:t>To prove the crime of Soliciting a [Child] [Person Believed by the Defendant to be a Child] for Unlawful Sexual Conduct Using Computer Services or Devices, the State must prove the following three elements beyond a reasonable doubt:</w:t>
      </w:r>
    </w:p>
    <w:p w14:paraId="5B3A07AB" w14:textId="77777777" w:rsidR="000E5413" w:rsidRPr="0036687E" w:rsidRDefault="000E5413" w:rsidP="007F418B">
      <w:pPr>
        <w:pStyle w:val="SJIText"/>
        <w:numPr>
          <w:ilvl w:val="0"/>
          <w:numId w:val="445"/>
        </w:numPr>
        <w:ind w:left="1296" w:hanging="576"/>
      </w:pPr>
      <w:r w:rsidRPr="0036687E">
        <w:t xml:space="preserve">(Defendant) </w:t>
      </w:r>
      <w:r w:rsidRPr="00B7670D">
        <w:rPr>
          <w:b/>
          <w:bCs/>
        </w:rPr>
        <w:t>knowingly used a[n] [computer on-line service] [Internet service] [local bulletin board service] [device capable of electronic data storage or transmission] to contact</w:t>
      </w:r>
      <w:r w:rsidRPr="0036687E">
        <w:t xml:space="preserve"> (victim</w:t>
      </w:r>
      <w:r w:rsidRPr="00B7670D">
        <w:rPr>
          <w:b/>
          <w:bCs/>
        </w:rPr>
        <w:t>).</w:t>
      </w:r>
      <w:r w:rsidRPr="0036687E">
        <w:t xml:space="preserve"> </w:t>
      </w:r>
    </w:p>
    <w:p w14:paraId="5C4524F4" w14:textId="77777777" w:rsidR="000E5413" w:rsidRPr="00B7670D" w:rsidRDefault="000E5413" w:rsidP="007F418B">
      <w:pPr>
        <w:pStyle w:val="ListParagraph"/>
        <w:widowControl w:val="0"/>
        <w:numPr>
          <w:ilvl w:val="0"/>
          <w:numId w:val="445"/>
        </w:numPr>
        <w:autoSpaceDE w:val="0"/>
        <w:autoSpaceDN w:val="0"/>
        <w:adjustRightInd w:val="0"/>
        <w:ind w:left="1296" w:hanging="576"/>
        <w:rPr>
          <w:b/>
        </w:rPr>
      </w:pPr>
      <w:r w:rsidRPr="0036687E">
        <w:t>(Victim)</w:t>
      </w:r>
      <w:r w:rsidRPr="00B7670D">
        <w:rPr>
          <w:b/>
        </w:rPr>
        <w:t xml:space="preserve"> was a child or a person believed by the defendant to be a child.</w:t>
      </w:r>
    </w:p>
    <w:p w14:paraId="63A78BD1" w14:textId="77777777" w:rsidR="000E5413" w:rsidRPr="00B7670D" w:rsidRDefault="000E5413" w:rsidP="007F418B">
      <w:pPr>
        <w:pStyle w:val="ListParagraph"/>
        <w:widowControl w:val="0"/>
        <w:numPr>
          <w:ilvl w:val="0"/>
          <w:numId w:val="445"/>
        </w:numPr>
        <w:autoSpaceDE w:val="0"/>
        <w:autoSpaceDN w:val="0"/>
        <w:adjustRightInd w:val="0"/>
        <w:ind w:left="1296" w:hanging="576"/>
        <w:rPr>
          <w:b/>
        </w:rPr>
      </w:pPr>
      <w:r w:rsidRPr="00B7670D">
        <w:rPr>
          <w:b/>
        </w:rPr>
        <w:t>During that contact,</w:t>
      </w:r>
      <w:r w:rsidRPr="0036687E">
        <w:t xml:space="preserve"> (defendant) </w:t>
      </w:r>
      <w:r w:rsidRPr="00B7670D">
        <w:rPr>
          <w:b/>
        </w:rPr>
        <w:t xml:space="preserve">[seduced] [solicited] [lured] [enticed] [attempted to [seduce] [solicit] [lure] [entice]] </w:t>
      </w:r>
      <w:r w:rsidRPr="0036687E">
        <w:t>(victim)</w:t>
      </w:r>
      <w:r w:rsidRPr="00B7670D">
        <w:rPr>
          <w:b/>
        </w:rPr>
        <w:t xml:space="preserve"> to [commit </w:t>
      </w:r>
      <w:r w:rsidRPr="0036687E">
        <w:t>(any illegal act as charged in the indictment or information under chapter 794, 800, or 827)</w:t>
      </w:r>
      <w:r w:rsidRPr="00B7670D">
        <w:rPr>
          <w:b/>
        </w:rPr>
        <w:t xml:space="preserve">] [or] [engage in </w:t>
      </w:r>
      <w:r w:rsidRPr="0036687E">
        <w:t>(other unlawful sexual conduct with a child or with a person believed by the defendant to be a child)</w:t>
      </w:r>
      <w:r w:rsidRPr="00B7670D">
        <w:rPr>
          <w:b/>
        </w:rPr>
        <w:t>].</w:t>
      </w:r>
    </w:p>
    <w:p w14:paraId="2DABAF56" w14:textId="77777777" w:rsidR="000E5413" w:rsidRPr="0036687E" w:rsidRDefault="000E5413" w:rsidP="000E5413">
      <w:pPr>
        <w:autoSpaceDE w:val="0"/>
        <w:autoSpaceDN w:val="0"/>
        <w:adjustRightInd w:val="0"/>
        <w:rPr>
          <w:b/>
        </w:rPr>
      </w:pPr>
      <w:r w:rsidRPr="0036687E">
        <w:rPr>
          <w:b/>
        </w:rPr>
        <w:t>The mere fact that an undercover operative or law enforcement officer was involved in the detection and investigation of this offense shall not constitute a defense from prosecution.</w:t>
      </w:r>
    </w:p>
    <w:p w14:paraId="2E724AFD" w14:textId="77777777" w:rsidR="000E5413" w:rsidRPr="00DD41C6" w:rsidRDefault="000E5413" w:rsidP="000E5413">
      <w:pPr>
        <w:pStyle w:val="SJITextItalic"/>
        <w:rPr>
          <w:b/>
        </w:rPr>
      </w:pPr>
      <w:r w:rsidRPr="00DD41C6">
        <w:t>Enhanced penalty. Give if applicable.</w:t>
      </w:r>
    </w:p>
    <w:p w14:paraId="71B39018" w14:textId="77777777" w:rsidR="000E5413" w:rsidRPr="00DD41C6" w:rsidRDefault="000E5413" w:rsidP="000E5413">
      <w:pPr>
        <w:rPr>
          <w:b/>
        </w:rPr>
      </w:pPr>
      <w:r w:rsidRPr="00DD41C6">
        <w:rPr>
          <w:b/>
        </w:rPr>
        <w:t xml:space="preserve">If you find </w:t>
      </w:r>
      <w:r w:rsidRPr="00DD41C6">
        <w:t>(defendant)</w:t>
      </w:r>
      <w:r w:rsidRPr="00DD41C6">
        <w:rPr>
          <w:b/>
        </w:rPr>
        <w:t xml:space="preserve"> guilty of Soliciting a Child for Unlawful Sexual Conduct Using Computer Services or Devices, you must also determine whether</w:t>
      </w:r>
      <w:r w:rsidRPr="00DD41C6">
        <w:rPr>
          <w:b/>
          <w:i/>
        </w:rPr>
        <w:t xml:space="preserve"> </w:t>
      </w:r>
      <w:r w:rsidRPr="00DD41C6">
        <w:rPr>
          <w:b/>
        </w:rPr>
        <w:t xml:space="preserve">the State proved beyond a reasonable doubt that during the contact, </w:t>
      </w:r>
      <w:r w:rsidRPr="00DD41C6">
        <w:t xml:space="preserve">(defendant) </w:t>
      </w:r>
      <w:r w:rsidRPr="00DD41C6">
        <w:rPr>
          <w:b/>
        </w:rPr>
        <w:t>misrepresented [his] [her] age to [</w:t>
      </w:r>
      <w:r w:rsidRPr="00DD41C6">
        <w:t>(victim)</w:t>
      </w:r>
      <w:r w:rsidRPr="00DD41C6">
        <w:rPr>
          <w:b/>
        </w:rPr>
        <w:t>] [the person believed by the defendant to be a child].</w:t>
      </w:r>
    </w:p>
    <w:p w14:paraId="10ABCDCD" w14:textId="77777777" w:rsidR="000E5413" w:rsidRPr="00DD41C6" w:rsidRDefault="000E5413" w:rsidP="000E5413">
      <w:pPr>
        <w:pStyle w:val="SJITextItalic"/>
      </w:pPr>
      <w:r w:rsidRPr="00DD41C6">
        <w:t>Definitions.</w:t>
      </w:r>
    </w:p>
    <w:p w14:paraId="2A02E64C" w14:textId="77777777" w:rsidR="000E5413" w:rsidRDefault="000E5413" w:rsidP="000E5413">
      <w:pPr>
        <w:autoSpaceDE w:val="0"/>
        <w:autoSpaceDN w:val="0"/>
        <w:adjustRightInd w:val="0"/>
        <w:rPr>
          <w:b/>
        </w:rPr>
      </w:pPr>
      <w:r w:rsidRPr="00DD41C6">
        <w:rPr>
          <w:b/>
        </w:rPr>
        <w:t xml:space="preserve">A “child” means any person, whose identity is known or unknown, </w:t>
      </w:r>
      <w:r w:rsidRPr="00D83594">
        <w:rPr>
          <w:b/>
        </w:rPr>
        <w:t xml:space="preserve">younger </w:t>
      </w:r>
      <w:r w:rsidRPr="00DD41C6">
        <w:rPr>
          <w:b/>
        </w:rPr>
        <w:t>than 18 years of age</w:t>
      </w:r>
      <w:r>
        <w:rPr>
          <w:b/>
        </w:rPr>
        <w:t>.</w:t>
      </w:r>
    </w:p>
    <w:p w14:paraId="4C49CD9F" w14:textId="77777777" w:rsidR="000E5413" w:rsidRPr="00DD41C6" w:rsidRDefault="000E5413" w:rsidP="000E5413">
      <w:pPr>
        <w:pStyle w:val="SJITextItalic"/>
      </w:pPr>
      <w:r w:rsidRPr="00DD41C6">
        <w:t>Give the following definitions if applicable. Additional definitions can be added as applicable depending on the nature of the alleged illegal conduct. See § 847.001, Fla. Stat.</w:t>
      </w:r>
    </w:p>
    <w:p w14:paraId="466228B3" w14:textId="77777777" w:rsidR="000E5413" w:rsidRPr="00272B51" w:rsidRDefault="000E5413" w:rsidP="000E5413">
      <w:pPr>
        <w:autoSpaceDE w:val="0"/>
        <w:autoSpaceDN w:val="0"/>
        <w:adjustRightInd w:val="0"/>
        <w:rPr>
          <w:b/>
        </w:rPr>
      </w:pPr>
      <w:r w:rsidRPr="00DD41C6">
        <w:rPr>
          <w:b/>
        </w:rPr>
        <w:t xml:space="preserve">“Sexual conduct” means actual or simulated sexual intercourse, deviate sexual intercourse, sexual bestiality, masturbation, or sadomasochistic abuse; actual </w:t>
      </w:r>
      <w:r w:rsidRPr="00D83594">
        <w:rPr>
          <w:b/>
        </w:rPr>
        <w:t xml:space="preserve">or simulated </w:t>
      </w:r>
      <w:r w:rsidRPr="00DD41C6">
        <w:rPr>
          <w:b/>
        </w:rPr>
        <w:t>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w:t>
      </w:r>
      <w:r w:rsidRPr="00DD41C6">
        <w:t xml:space="preserve"> </w:t>
      </w:r>
      <w:r w:rsidRPr="00DD41C6">
        <w:rPr>
          <w:b/>
        </w:rPr>
        <w:lastRenderedPageBreak/>
        <w:t xml:space="preserve">sexual battery is being or will be </w:t>
      </w:r>
      <w:r w:rsidRPr="00192E70">
        <w:rPr>
          <w:b/>
        </w:rPr>
        <w:t xml:space="preserve">committed. </w:t>
      </w:r>
      <w:r w:rsidRPr="00272B51">
        <w:rPr>
          <w:b/>
        </w:rPr>
        <w:t>[</w:t>
      </w:r>
      <w:r w:rsidRPr="00192E70">
        <w:rPr>
          <w:b/>
        </w:rPr>
        <w:t>A mother’s breastfeeding of her baby does not under any circumstance constitute “sexual conduct.”</w:t>
      </w:r>
      <w:r w:rsidRPr="00272B51">
        <w:rPr>
          <w:b/>
        </w:rPr>
        <w:t>]</w:t>
      </w:r>
    </w:p>
    <w:p w14:paraId="3EC02FFF" w14:textId="77777777" w:rsidR="000E5413" w:rsidRPr="00D83594" w:rsidRDefault="000E5413" w:rsidP="000E5413">
      <w:pPr>
        <w:tabs>
          <w:tab w:val="left" w:pos="720"/>
        </w:tabs>
        <w:suppressAutoHyphens/>
        <w:rPr>
          <w:b/>
          <w:bCs/>
          <w:shd w:val="clear" w:color="auto" w:fill="FFFFFF"/>
        </w:rPr>
      </w:pPr>
      <w:r w:rsidRPr="00D83594">
        <w:rPr>
          <w:b/>
          <w:bCs/>
          <w:shd w:val="clear" w:color="auto" w:fill="FFFFFF"/>
        </w:rPr>
        <w:t>“Simulated” means the explicit depiction of sexual conduct which creates the appearance of such conduct and which exhibits any uncovered portion of the breasts, genitals, or buttocks.</w:t>
      </w:r>
    </w:p>
    <w:p w14:paraId="6DFE22B9" w14:textId="77777777" w:rsidR="000E5413" w:rsidRPr="00192E70" w:rsidRDefault="000E5413" w:rsidP="000E5413">
      <w:pPr>
        <w:autoSpaceDE w:val="0"/>
        <w:autoSpaceDN w:val="0"/>
        <w:adjustRightInd w:val="0"/>
        <w:rPr>
          <w:b/>
        </w:rPr>
      </w:pPr>
      <w:r w:rsidRPr="00DD41C6">
        <w:rPr>
          <w:b/>
        </w:rPr>
        <w:t xml:space="preserve">“Sadomasochistic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upon another or </w:t>
      </w:r>
      <w:r w:rsidRPr="00192E70">
        <w:rPr>
          <w:b/>
        </w:rPr>
        <w:t>receiving such harm oneself.</w:t>
      </w:r>
    </w:p>
    <w:p w14:paraId="49871249" w14:textId="77777777" w:rsidR="000E5413" w:rsidRPr="00192E70" w:rsidRDefault="000E5413" w:rsidP="000E5413">
      <w:pPr>
        <w:autoSpaceDE w:val="0"/>
        <w:autoSpaceDN w:val="0"/>
        <w:adjustRightInd w:val="0"/>
        <w:rPr>
          <w:b/>
        </w:rPr>
      </w:pPr>
      <w:r w:rsidRPr="00192E70">
        <w:rPr>
          <w:b/>
        </w:rPr>
        <w:t xml:space="preserve">“Sexual battery” means oral, anal, </w:t>
      </w:r>
      <w:r w:rsidRPr="00D83594">
        <w:rPr>
          <w:b/>
        </w:rPr>
        <w:t>or female genital penetration by, or union with, the sexual organ of another or the anal or female genital penetration</w:t>
      </w:r>
      <w:r w:rsidRPr="00192E70">
        <w:rPr>
          <w:b/>
        </w:rPr>
        <w:t xml:space="preserve"> of another by any other object</w:t>
      </w:r>
      <w:r w:rsidRPr="00272B51">
        <w:rPr>
          <w:b/>
        </w:rPr>
        <w:t>[</w:t>
      </w:r>
      <w:r w:rsidRPr="00192E70">
        <w:rPr>
          <w:b/>
        </w:rPr>
        <w:t>; however, sexual battery does not include an act done for a bona fide medical purpose</w:t>
      </w:r>
      <w:r>
        <w:rPr>
          <w:b/>
        </w:rPr>
        <w:t>. “Bona fide” means genuine</w:t>
      </w:r>
      <w:r w:rsidRPr="00272B51">
        <w:rPr>
          <w:b/>
        </w:rPr>
        <w:t>]</w:t>
      </w:r>
      <w:r w:rsidRPr="00192E70">
        <w:rPr>
          <w:b/>
        </w:rPr>
        <w:t>.</w:t>
      </w:r>
    </w:p>
    <w:p w14:paraId="5DD556C1" w14:textId="77777777" w:rsidR="000E5413" w:rsidRPr="00D83594" w:rsidRDefault="000E5413" w:rsidP="000E5413">
      <w:pPr>
        <w:tabs>
          <w:tab w:val="left" w:pos="720"/>
        </w:tabs>
        <w:suppressAutoHyphens/>
        <w:spacing w:after="0"/>
        <w:rPr>
          <w:i/>
          <w:iCs/>
          <w:szCs w:val="24"/>
        </w:rPr>
      </w:pPr>
      <w:r w:rsidRPr="00D83594">
        <w:rPr>
          <w:i/>
          <w:iCs/>
          <w:szCs w:val="24"/>
        </w:rPr>
        <w:t xml:space="preserve">Phillips v. State, 238 So. 3d 308 (Fla. 4th DCA 2018). </w:t>
      </w:r>
    </w:p>
    <w:p w14:paraId="5C6E1AF4" w14:textId="77777777" w:rsidR="000E5413" w:rsidRPr="00D83594" w:rsidRDefault="000E5413" w:rsidP="000E5413">
      <w:pPr>
        <w:autoSpaceDE w:val="0"/>
        <w:autoSpaceDN w:val="0"/>
        <w:adjustRightInd w:val="0"/>
        <w:rPr>
          <w:b/>
        </w:rPr>
      </w:pPr>
      <w:r w:rsidRPr="00D83594">
        <w:rPr>
          <w:b/>
        </w:rPr>
        <w:t>“Union” means contact.</w:t>
      </w:r>
    </w:p>
    <w:p w14:paraId="070CF19D" w14:textId="77777777" w:rsidR="000E5413" w:rsidRPr="00192E70" w:rsidRDefault="000E5413" w:rsidP="000E5413">
      <w:pPr>
        <w:pStyle w:val="SJITextItalic"/>
      </w:pPr>
      <w:r w:rsidRPr="00192E70">
        <w:t>Lakey v. State, 113 So. 3d 90 (Fla. 5th DCA 2013).</w:t>
      </w:r>
    </w:p>
    <w:p w14:paraId="169DC7E3" w14:textId="77777777" w:rsidR="000E5413" w:rsidRPr="00192E70" w:rsidRDefault="000E5413" w:rsidP="000E5413">
      <w:pPr>
        <w:autoSpaceDE w:val="0"/>
        <w:autoSpaceDN w:val="0"/>
        <w:adjustRightInd w:val="0"/>
        <w:rPr>
          <w:b/>
        </w:rPr>
      </w:pPr>
      <w:r w:rsidRPr="00192E70">
        <w:rPr>
          <w:b/>
        </w:rPr>
        <w:t>“An object” includes a finger.</w:t>
      </w:r>
    </w:p>
    <w:p w14:paraId="3E0A1D9E" w14:textId="77777777" w:rsidR="000E5413" w:rsidRPr="0036687E" w:rsidRDefault="000E5413" w:rsidP="000E5413">
      <w:pPr>
        <w:autoSpaceDE w:val="0"/>
        <w:autoSpaceDN w:val="0"/>
        <w:adjustRightInd w:val="0"/>
        <w:rPr>
          <w:b/>
        </w:rPr>
      </w:pPr>
      <w:r w:rsidRPr="0036687E">
        <w:rPr>
          <w:b/>
        </w:rPr>
        <w:t>“Deviate sexual intercourse” means sexual conduct between persons not married to each other consisting of contact between the penis and the anus, the mouth and the penis, or the mouth and the vulva.</w:t>
      </w:r>
    </w:p>
    <w:p w14:paraId="251EFB2F" w14:textId="77777777" w:rsidR="000E5413" w:rsidRPr="00D83594" w:rsidRDefault="000E5413" w:rsidP="000E5413">
      <w:pPr>
        <w:autoSpaceDE w:val="0"/>
        <w:autoSpaceDN w:val="0"/>
        <w:adjustRightInd w:val="0"/>
        <w:rPr>
          <w:b/>
        </w:rPr>
      </w:pPr>
      <w:r w:rsidRPr="00D83594">
        <w:rPr>
          <w:b/>
        </w:rPr>
        <w:t>“Sexual bestiality” means any sexual act, actual or simulated, between a person and an animal involving the sex organ of the one and the mouth, anus, or female genitals of the other.</w:t>
      </w:r>
    </w:p>
    <w:p w14:paraId="30970A2D" w14:textId="77777777" w:rsidR="000E5413" w:rsidRPr="00D83594" w:rsidRDefault="000E5413" w:rsidP="000E54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D83594">
        <w:rPr>
          <w:b/>
          <w:iCs/>
        </w:rPr>
        <w:t>“Female genitals” includes the labia minora, labia majora, clitoris, vulva, hymen, and vagina.</w:t>
      </w:r>
    </w:p>
    <w:p w14:paraId="2D6E1A7E" w14:textId="77777777" w:rsidR="000E5413" w:rsidRPr="0036687E" w:rsidRDefault="000E5413" w:rsidP="000E5413">
      <w:pPr>
        <w:pStyle w:val="SJITextItalic"/>
      </w:pPr>
      <w:r w:rsidRPr="0036687E">
        <w:t xml:space="preserve">Give if applicable. § 775.0862, Fla. Stat. </w:t>
      </w:r>
    </w:p>
    <w:p w14:paraId="73FB2BD0" w14:textId="77777777" w:rsidR="000E5413" w:rsidRPr="0036687E" w:rsidRDefault="000E5413" w:rsidP="000E5413">
      <w:pPr>
        <w:pStyle w:val="SJITextItalic"/>
      </w:pPr>
      <w:r w:rsidRPr="0036687E">
        <w:t>Enhancement for sexual offense against student by school authority figure.</w:t>
      </w:r>
    </w:p>
    <w:p w14:paraId="05CCB4D1" w14:textId="77777777" w:rsidR="000E5413" w:rsidRPr="0036687E" w:rsidRDefault="000E5413" w:rsidP="000E5413">
      <w:pPr>
        <w:autoSpaceDE w:val="0"/>
        <w:autoSpaceDN w:val="0"/>
        <w:adjustRightInd w:val="0"/>
        <w:spacing w:after="280"/>
      </w:pPr>
      <w:r w:rsidRPr="0036687E">
        <w:rPr>
          <w:b/>
        </w:rPr>
        <w:t>If you find that</w:t>
      </w:r>
      <w:r w:rsidRPr="0036687E">
        <w:t xml:space="preserve"> (defendant) </w:t>
      </w:r>
      <w:r w:rsidRPr="0036687E">
        <w:rPr>
          <w:b/>
        </w:rPr>
        <w:t>committed the crime of Soliciting a [Child] [Person Believed by the Defendant to be a Child] for Unlawful Sexual Conduct Using Computer Services or Devices, you must also determine whether the State has proved beyond a reasonable doubt that</w:t>
      </w:r>
      <w:r w:rsidRPr="0036687E">
        <w:t xml:space="preserve"> (defendant) </w:t>
      </w:r>
      <w:r w:rsidRPr="0036687E">
        <w:rPr>
          <w:b/>
        </w:rPr>
        <w:t>was an authority figure at a school and</w:t>
      </w:r>
      <w:r w:rsidRPr="0036687E">
        <w:t xml:space="preserve"> (victim) </w:t>
      </w:r>
      <w:r w:rsidRPr="0036687E">
        <w:rPr>
          <w:b/>
        </w:rPr>
        <w:t>was a student at the same school.</w:t>
      </w:r>
    </w:p>
    <w:p w14:paraId="194158EC" w14:textId="77777777" w:rsidR="000E5413" w:rsidRPr="0036687E" w:rsidRDefault="000E5413" w:rsidP="000E5413">
      <w:pPr>
        <w:autoSpaceDE w:val="0"/>
        <w:autoSpaceDN w:val="0"/>
        <w:adjustRightInd w:val="0"/>
        <w:spacing w:after="280"/>
        <w:rPr>
          <w:b/>
        </w:rPr>
      </w:pPr>
      <w:r w:rsidRPr="0036687E">
        <w:rPr>
          <w:b/>
        </w:rPr>
        <w:t>“Authority figure” means a person 18 years of age or older who is employed by, volunteering at, or under contract with a school.</w:t>
      </w:r>
    </w:p>
    <w:p w14:paraId="7AFD028A" w14:textId="77777777" w:rsidR="000E5413" w:rsidRPr="0036687E" w:rsidRDefault="000E5413" w:rsidP="000E5413">
      <w:pPr>
        <w:autoSpaceDE w:val="0"/>
        <w:autoSpaceDN w:val="0"/>
        <w:adjustRightInd w:val="0"/>
        <w:spacing w:after="280"/>
        <w:rPr>
          <w:i/>
        </w:rPr>
      </w:pPr>
      <w:r w:rsidRPr="0036687E">
        <w:rPr>
          <w:b/>
        </w:rPr>
        <w:t xml:space="preserve">“School” means an organization of students for instructional purposes on an elementary, middle or junior high school, secondary or high school, [or other </w:t>
      </w:r>
      <w:r w:rsidRPr="0036687E">
        <w:rPr>
          <w:b/>
        </w:rPr>
        <w:lastRenderedPageBreak/>
        <w:t>public school level authorized under the rules of the State Board of Education]. The term “school” does not include facilities dedicated exclusively to the education of adults.</w:t>
      </w:r>
      <w:r w:rsidRPr="0036687E">
        <w:t xml:space="preserve"> </w:t>
      </w:r>
      <w:r w:rsidRPr="0036687E">
        <w:rPr>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575759CC" w14:textId="77777777" w:rsidR="000E5413" w:rsidRPr="0036687E" w:rsidRDefault="000E5413" w:rsidP="000E5413">
      <w:pPr>
        <w:autoSpaceDE w:val="0"/>
        <w:autoSpaceDN w:val="0"/>
        <w:adjustRightInd w:val="0"/>
        <w:rPr>
          <w:b/>
        </w:rPr>
      </w:pPr>
      <w:r w:rsidRPr="0036687E">
        <w:rPr>
          <w:b/>
        </w:rPr>
        <w:t>“Student” means a person younger than 18 years of age who is enrolled at a school.</w:t>
      </w:r>
    </w:p>
    <w:p w14:paraId="4D1CD614" w14:textId="56C783C1" w:rsidR="000E5413" w:rsidRDefault="000E5413" w:rsidP="000E5413">
      <w:pPr>
        <w:pStyle w:val="SJIComments"/>
      </w:pPr>
      <w:r w:rsidRPr="0036687E">
        <w:t xml:space="preserve">Lesser Included </w:t>
      </w:r>
      <w:r w:rsidRPr="00192E70">
        <w:t>Offense</w:t>
      </w:r>
    </w:p>
    <w:p w14:paraId="664D977A" w14:textId="77777777" w:rsidR="000E5413" w:rsidRPr="0036687E" w:rsidRDefault="000E5413" w:rsidP="000E5413">
      <w:pPr>
        <w:pStyle w:val="Heading4"/>
      </w:pPr>
      <w:r w:rsidRPr="0036687E">
        <w:t xml:space="preserve"> </w:t>
      </w:r>
      <w:bookmarkStart w:id="1030" w:name="_Toc109650535"/>
      <w:r w:rsidRPr="0036687E">
        <w:t>SOLICITING A [CHILD] [PERSON BELIEVED BY THE DEFENDANT TO BE A CHILD] FOR UNLAWFUL SEXUAL CONDUCT USING COMPUTER SERVICES OR DEVICES — 847.0135(3)(</w:t>
      </w:r>
      <w:r w:rsidRPr="0036687E">
        <w:rPr>
          <w:caps w:val="0"/>
        </w:rPr>
        <w:t>a</w:t>
      </w:r>
      <w:r w:rsidRPr="0036687E">
        <w:t>)</w:t>
      </w:r>
      <w:bookmarkEnd w:id="1030"/>
    </w:p>
    <w:tbl>
      <w:tblPr>
        <w:tblStyle w:val="TableGrid1"/>
        <w:tblW w:w="5000" w:type="pct"/>
        <w:tblLook w:val="0020" w:firstRow="1" w:lastRow="0" w:firstColumn="0" w:lastColumn="0" w:noHBand="0" w:noVBand="0"/>
      </w:tblPr>
      <w:tblGrid>
        <w:gridCol w:w="2991"/>
        <w:gridCol w:w="2992"/>
        <w:gridCol w:w="1964"/>
        <w:gridCol w:w="1403"/>
      </w:tblGrid>
      <w:tr w:rsidR="000E5413" w:rsidRPr="0036687E" w14:paraId="0781FB89" w14:textId="77777777" w:rsidTr="00321A2F">
        <w:trPr>
          <w:cnfStyle w:val="100000000000" w:firstRow="1" w:lastRow="0" w:firstColumn="0" w:lastColumn="0" w:oddVBand="0" w:evenVBand="0" w:oddHBand="0" w:evenHBand="0" w:firstRowFirstColumn="0" w:firstRowLastColumn="0" w:lastRowFirstColumn="0" w:lastRowLastColumn="0"/>
        </w:trPr>
        <w:tc>
          <w:tcPr>
            <w:tcW w:w="1599" w:type="pct"/>
          </w:tcPr>
          <w:p w14:paraId="49B917D5" w14:textId="77777777" w:rsidR="000E5413" w:rsidRPr="0036687E" w:rsidRDefault="000E5413" w:rsidP="00321A2F">
            <w:pPr>
              <w:pStyle w:val="SJITableText"/>
            </w:pPr>
            <w:r w:rsidRPr="0036687E">
              <w:t xml:space="preserve">CATEGORY </w:t>
            </w:r>
            <w:r w:rsidRPr="00093F60">
              <w:t>ONE</w:t>
            </w:r>
          </w:p>
        </w:tc>
        <w:tc>
          <w:tcPr>
            <w:tcW w:w="1600" w:type="pct"/>
          </w:tcPr>
          <w:p w14:paraId="5CD43186" w14:textId="77777777" w:rsidR="000E5413" w:rsidRPr="00093F60" w:rsidRDefault="000E5413" w:rsidP="00321A2F">
            <w:pPr>
              <w:pStyle w:val="SJITableText"/>
            </w:pPr>
            <w:r w:rsidRPr="00093F60">
              <w:t>CATEGORY TWO</w:t>
            </w:r>
          </w:p>
        </w:tc>
        <w:tc>
          <w:tcPr>
            <w:tcW w:w="1050" w:type="pct"/>
          </w:tcPr>
          <w:p w14:paraId="537CD824" w14:textId="77777777" w:rsidR="000E5413" w:rsidRPr="00093F60" w:rsidRDefault="000E5413" w:rsidP="00321A2F">
            <w:pPr>
              <w:pStyle w:val="SJITableText"/>
            </w:pPr>
            <w:r w:rsidRPr="00093F60">
              <w:t>FLA. STAT.</w:t>
            </w:r>
          </w:p>
        </w:tc>
        <w:tc>
          <w:tcPr>
            <w:tcW w:w="750" w:type="pct"/>
          </w:tcPr>
          <w:p w14:paraId="777CBD95" w14:textId="77777777" w:rsidR="000E5413" w:rsidRPr="00093F60" w:rsidRDefault="000E5413" w:rsidP="00321A2F">
            <w:pPr>
              <w:pStyle w:val="SJITableText"/>
            </w:pPr>
            <w:r w:rsidRPr="00093F60">
              <w:t>INS. NO.</w:t>
            </w:r>
          </w:p>
        </w:tc>
      </w:tr>
      <w:tr w:rsidR="000E5413" w:rsidRPr="0036687E" w14:paraId="488E7A4F" w14:textId="77777777" w:rsidTr="00321A2F">
        <w:tc>
          <w:tcPr>
            <w:tcW w:w="1599" w:type="pct"/>
          </w:tcPr>
          <w:p w14:paraId="209B7ABB" w14:textId="77777777" w:rsidR="000E5413" w:rsidRPr="0036687E" w:rsidRDefault="000E5413" w:rsidP="00321A2F">
            <w:pPr>
              <w:pStyle w:val="SJITableText"/>
            </w:pPr>
            <w:r w:rsidRPr="0036687E">
              <w:t>None</w:t>
            </w:r>
          </w:p>
        </w:tc>
        <w:tc>
          <w:tcPr>
            <w:tcW w:w="1600" w:type="pct"/>
          </w:tcPr>
          <w:p w14:paraId="07C0281C" w14:textId="77777777" w:rsidR="000E5413" w:rsidRPr="0036687E" w:rsidRDefault="000E5413" w:rsidP="00321A2F">
            <w:pPr>
              <w:pStyle w:val="SJITableText"/>
            </w:pPr>
          </w:p>
        </w:tc>
        <w:tc>
          <w:tcPr>
            <w:tcW w:w="1050" w:type="pct"/>
          </w:tcPr>
          <w:p w14:paraId="71CF7B48" w14:textId="77777777" w:rsidR="000E5413" w:rsidRPr="0036687E" w:rsidRDefault="000E5413" w:rsidP="00321A2F">
            <w:pPr>
              <w:pStyle w:val="SJITableText"/>
            </w:pPr>
          </w:p>
        </w:tc>
        <w:tc>
          <w:tcPr>
            <w:tcW w:w="750" w:type="pct"/>
          </w:tcPr>
          <w:p w14:paraId="3FB97371" w14:textId="77777777" w:rsidR="000E5413" w:rsidRPr="0036687E" w:rsidRDefault="000E5413" w:rsidP="00321A2F">
            <w:pPr>
              <w:pStyle w:val="SJITableText"/>
            </w:pPr>
          </w:p>
        </w:tc>
      </w:tr>
      <w:tr w:rsidR="000E5413" w:rsidRPr="0036687E" w14:paraId="78EF5606" w14:textId="77777777" w:rsidTr="00321A2F">
        <w:tc>
          <w:tcPr>
            <w:tcW w:w="1599" w:type="pct"/>
          </w:tcPr>
          <w:p w14:paraId="1CF714C0" w14:textId="77777777" w:rsidR="000E5413" w:rsidRPr="0036687E" w:rsidRDefault="000E5413" w:rsidP="00321A2F">
            <w:pPr>
              <w:pStyle w:val="SJITableText"/>
            </w:pPr>
          </w:p>
        </w:tc>
        <w:tc>
          <w:tcPr>
            <w:tcW w:w="1600" w:type="pct"/>
          </w:tcPr>
          <w:p w14:paraId="4DE3BA61" w14:textId="77777777" w:rsidR="000E5413" w:rsidRPr="0036687E" w:rsidRDefault="000E5413" w:rsidP="00321A2F">
            <w:pPr>
              <w:pStyle w:val="SJITableText"/>
            </w:pPr>
            <w:r w:rsidRPr="0036687E">
              <w:t>Unlawful use of two-way communications device</w:t>
            </w:r>
          </w:p>
        </w:tc>
        <w:tc>
          <w:tcPr>
            <w:tcW w:w="1050" w:type="pct"/>
          </w:tcPr>
          <w:p w14:paraId="3471F0A8" w14:textId="77777777" w:rsidR="000E5413" w:rsidRPr="0036687E" w:rsidRDefault="000E5413" w:rsidP="00321A2F">
            <w:pPr>
              <w:pStyle w:val="SJITableText"/>
            </w:pPr>
            <w:r w:rsidRPr="0036687E">
              <w:t>934.215</w:t>
            </w:r>
          </w:p>
        </w:tc>
        <w:tc>
          <w:tcPr>
            <w:tcW w:w="750" w:type="pct"/>
          </w:tcPr>
          <w:p w14:paraId="122A3992" w14:textId="77777777" w:rsidR="000E5413" w:rsidRPr="0036687E" w:rsidRDefault="000E5413" w:rsidP="00321A2F">
            <w:pPr>
              <w:pStyle w:val="SJITableText"/>
            </w:pPr>
            <w:r w:rsidRPr="0036687E">
              <w:t>29.26</w:t>
            </w:r>
          </w:p>
        </w:tc>
      </w:tr>
      <w:tr w:rsidR="000E5413" w:rsidRPr="0036687E" w14:paraId="4699E9C9" w14:textId="77777777" w:rsidTr="00321A2F">
        <w:tc>
          <w:tcPr>
            <w:tcW w:w="1599" w:type="pct"/>
          </w:tcPr>
          <w:p w14:paraId="10C42908" w14:textId="77777777" w:rsidR="000E5413" w:rsidRPr="0036687E" w:rsidRDefault="000E5413" w:rsidP="00321A2F">
            <w:pPr>
              <w:pStyle w:val="SJITableText"/>
            </w:pPr>
          </w:p>
        </w:tc>
        <w:tc>
          <w:tcPr>
            <w:tcW w:w="1600" w:type="pct"/>
          </w:tcPr>
          <w:p w14:paraId="5066CD54" w14:textId="77777777" w:rsidR="000E5413" w:rsidRPr="00F777E4" w:rsidRDefault="000E5413" w:rsidP="00321A2F">
            <w:pPr>
              <w:pStyle w:val="SJITableText"/>
            </w:pPr>
            <w:r>
              <w:t xml:space="preserve">Written </w:t>
            </w:r>
            <w:r w:rsidRPr="00F777E4">
              <w:t xml:space="preserve">Solicitation of Certain Minors to Commit a Lewd or Lascivious Act </w:t>
            </w:r>
          </w:p>
        </w:tc>
        <w:tc>
          <w:tcPr>
            <w:tcW w:w="1050" w:type="pct"/>
          </w:tcPr>
          <w:p w14:paraId="12DFFCEA" w14:textId="77777777" w:rsidR="000E5413" w:rsidRPr="00F777E4" w:rsidRDefault="000E5413" w:rsidP="00321A2F">
            <w:pPr>
              <w:pStyle w:val="SJITableText"/>
            </w:pPr>
            <w:r w:rsidRPr="00F777E4">
              <w:t>794.053</w:t>
            </w:r>
          </w:p>
        </w:tc>
        <w:tc>
          <w:tcPr>
            <w:tcW w:w="750" w:type="pct"/>
          </w:tcPr>
          <w:p w14:paraId="35F657FA" w14:textId="77777777" w:rsidR="000E5413" w:rsidRPr="00F777E4" w:rsidRDefault="000E5413" w:rsidP="00321A2F">
            <w:pPr>
              <w:pStyle w:val="SJITableText"/>
            </w:pPr>
            <w:r w:rsidRPr="00F777E4">
              <w:t>11.7(b)</w:t>
            </w:r>
          </w:p>
        </w:tc>
      </w:tr>
    </w:tbl>
    <w:p w14:paraId="19AAA74D" w14:textId="77777777" w:rsidR="000E5413" w:rsidRPr="0036687E" w:rsidRDefault="000E5413" w:rsidP="000E5413">
      <w:pPr>
        <w:pStyle w:val="SJIComments"/>
      </w:pPr>
      <w:r w:rsidRPr="0036687E">
        <w:t>Comment</w:t>
      </w:r>
      <w:r w:rsidRPr="00D83594">
        <w:t>s</w:t>
      </w:r>
    </w:p>
    <w:p w14:paraId="42E1024C" w14:textId="609C9093" w:rsidR="000E5413" w:rsidRPr="00D83594" w:rsidRDefault="000E5413" w:rsidP="000E5413">
      <w:r w:rsidRPr="00D83594">
        <w:t xml:space="preserve">As of </w:t>
      </w:r>
      <w:r>
        <w:t>February</w:t>
      </w:r>
      <w:r w:rsidRPr="00D83594">
        <w:t xml:space="preserve"> </w:t>
      </w:r>
      <w:r w:rsidRPr="00F777E4">
        <w:t>2024,</w:t>
      </w:r>
      <w:r w:rsidRPr="00D83594">
        <w:t xml:space="preserve">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w:t>
      </w:r>
      <w:r w:rsidR="000312C9">
        <w:t xml:space="preserve"> </w:t>
      </w:r>
    </w:p>
    <w:p w14:paraId="4D2208D5" w14:textId="77777777" w:rsidR="000E5413" w:rsidRPr="00D83594" w:rsidRDefault="000E5413" w:rsidP="000E5413">
      <w:r w:rsidRPr="00D83594">
        <w:t>This instruction was adopted in 2009 [6 So. 3d 574] and amended in 2013 [122 So. 3d 263], 2015 [163 So. 3d 478], 2017 [228 So. 3d 87], on December 21, 2022</w:t>
      </w:r>
      <w:r w:rsidRPr="00F777E4">
        <w:t>, and on March 8, 2024.</w:t>
      </w:r>
    </w:p>
    <w:p w14:paraId="66093C82" w14:textId="77777777" w:rsidR="00D707D3" w:rsidRDefault="00D707D3">
      <w:pPr>
        <w:spacing w:after="160"/>
        <w:ind w:firstLine="0"/>
      </w:pPr>
      <w:r>
        <w:br w:type="page"/>
      </w:r>
    </w:p>
    <w:p w14:paraId="569A2C18" w14:textId="77777777" w:rsidR="008F6F08" w:rsidRPr="0036687E" w:rsidRDefault="008F6F08" w:rsidP="008F6F08">
      <w:pPr>
        <w:pStyle w:val="Heading3"/>
      </w:pPr>
      <w:bookmarkStart w:id="1031" w:name="_Toc109650536"/>
      <w:bookmarkStart w:id="1032" w:name="_Toc109807716"/>
      <w:bookmarkStart w:id="1033" w:name="OLE_LINK65"/>
      <w:bookmarkStart w:id="1034" w:name="OLE_LINK66"/>
      <w:bookmarkStart w:id="1035" w:name="_Toc232505574"/>
      <w:r w:rsidRPr="0036687E">
        <w:lastRenderedPageBreak/>
        <w:t>11.17(</w:t>
      </w:r>
      <w:r w:rsidRPr="0036687E">
        <w:rPr>
          <w:caps w:val="0"/>
        </w:rPr>
        <w:t>b</w:t>
      </w:r>
      <w:r w:rsidRPr="0036687E">
        <w:t>) SOLICITING A PARENT, LEGAL GUARDIAN, OR CUSTODIAN OF A CHILD FOR UNLAWFUL SEXUAL CONDUCT USING COMPUTER SERVICES OR DEVICES</w:t>
      </w:r>
      <w:bookmarkEnd w:id="1031"/>
      <w:bookmarkEnd w:id="1032"/>
      <w:bookmarkEnd w:id="1035"/>
    </w:p>
    <w:p w14:paraId="739A65B7" w14:textId="77777777" w:rsidR="008F6F08" w:rsidRPr="00D707D3" w:rsidRDefault="008F6F08" w:rsidP="008F6F08">
      <w:pPr>
        <w:pStyle w:val="SJIStatuteinTitle"/>
      </w:pPr>
      <w:r w:rsidRPr="00D707D3">
        <w:t>§ 847.0135(3)(b), Fla. Stat.</w:t>
      </w:r>
    </w:p>
    <w:p w14:paraId="053D04E3" w14:textId="77777777" w:rsidR="008F6F08" w:rsidRPr="0036687E" w:rsidRDefault="008F6F08" w:rsidP="008F6F08">
      <w:pPr>
        <w:autoSpaceDE w:val="0"/>
        <w:autoSpaceDN w:val="0"/>
        <w:adjustRightInd w:val="0"/>
        <w:spacing w:after="280"/>
        <w:rPr>
          <w:b/>
        </w:rPr>
      </w:pPr>
      <w:r w:rsidRPr="0036687E">
        <w:rPr>
          <w:b/>
        </w:rPr>
        <w:t>To prove the crime of Soliciting a Parent, Legal Guardian, or Custodian</w:t>
      </w:r>
      <w:r w:rsidRPr="0036687E">
        <w:t xml:space="preserve"> </w:t>
      </w:r>
      <w:r w:rsidRPr="0036687E">
        <w:rPr>
          <w:b/>
        </w:rPr>
        <w:t>of a Child for Unlawful Sexual Conduct Using Computer Services or Devices, the State must prove the following two elements beyond a reasonable doubt:</w:t>
      </w:r>
    </w:p>
    <w:p w14:paraId="10F11F0E" w14:textId="77777777" w:rsidR="008F6F08" w:rsidRPr="0036687E" w:rsidRDefault="008F6F08" w:rsidP="008F6F08">
      <w:pPr>
        <w:widowControl w:val="0"/>
        <w:autoSpaceDE w:val="0"/>
        <w:autoSpaceDN w:val="0"/>
        <w:adjustRightInd w:val="0"/>
        <w:spacing w:after="280"/>
        <w:ind w:left="1440" w:right="720" w:hanging="720"/>
        <w:rPr>
          <w:b/>
        </w:rPr>
      </w:pPr>
      <w:r w:rsidRPr="0036687E">
        <w:rPr>
          <w:b/>
        </w:rPr>
        <w:t>1.</w:t>
      </w:r>
      <w:r w:rsidRPr="0036687E">
        <w:rPr>
          <w:b/>
        </w:rPr>
        <w:tab/>
      </w:r>
      <w:r w:rsidRPr="0036687E">
        <w:t xml:space="preserve">(Defendant) </w:t>
      </w:r>
      <w:r w:rsidRPr="0036687E">
        <w:rPr>
          <w:b/>
        </w:rPr>
        <w:t>knowingly used a[n] [computer on-line service] [Internet service] [local bulletin board service] [device capable of electronic data storage or transmission] to contact a [parent of a child] [legal guardian of a child] [custodian of a child] [person the defendant believed to be a [parent] [legal guardian] [custodian of] a child].</w:t>
      </w:r>
    </w:p>
    <w:p w14:paraId="0D412478" w14:textId="07E5EC5C" w:rsidR="008F6F08" w:rsidRPr="0036687E" w:rsidRDefault="008F6F08" w:rsidP="008F6F08">
      <w:pPr>
        <w:widowControl w:val="0"/>
        <w:autoSpaceDE w:val="0"/>
        <w:autoSpaceDN w:val="0"/>
        <w:adjustRightInd w:val="0"/>
        <w:ind w:left="1440" w:right="720" w:hanging="720"/>
        <w:rPr>
          <w:b/>
        </w:rPr>
      </w:pPr>
      <w:r w:rsidRPr="0036687E">
        <w:rPr>
          <w:b/>
        </w:rPr>
        <w:t>2.</w:t>
      </w:r>
      <w:r w:rsidRPr="0036687E">
        <w:rPr>
          <w:b/>
        </w:rPr>
        <w:tab/>
        <w:t>During that contact,</w:t>
      </w:r>
      <w:r w:rsidRPr="0036687E">
        <w:t xml:space="preserve"> (defendant) </w:t>
      </w:r>
      <w:r w:rsidRPr="0036687E">
        <w:rPr>
          <w:b/>
        </w:rPr>
        <w:t>[solicited] [lured] [enticed] [attempted to [solicit] [lure] [entice]] a [parent of a child] [legal guardian of a child] [custodian of a child] [person believed by the defendant to be a [parent] [legal guardian] [custodian of] a child] to consent to the participation of</w:t>
      </w:r>
      <w:r w:rsidR="000312C9">
        <w:rPr>
          <w:b/>
        </w:rPr>
        <w:t xml:space="preserve"> </w:t>
      </w:r>
      <w:r w:rsidRPr="0036687E">
        <w:rPr>
          <w:b/>
        </w:rPr>
        <w:t>the child in (any illegal act as charged in the indictment or information under chapter 794, 800, 827, or other unlawful sexual conduct).</w:t>
      </w:r>
    </w:p>
    <w:p w14:paraId="1720D4E8" w14:textId="77777777" w:rsidR="008F6F08" w:rsidRPr="0036687E" w:rsidRDefault="008F6F08" w:rsidP="008F6F08">
      <w:pPr>
        <w:autoSpaceDE w:val="0"/>
        <w:autoSpaceDN w:val="0"/>
        <w:adjustRightInd w:val="0"/>
        <w:rPr>
          <w:b/>
        </w:rPr>
      </w:pPr>
      <w:r w:rsidRPr="0036687E">
        <w:rPr>
          <w:b/>
        </w:rPr>
        <w:t>The mere fact that an undercover operative or law enforcement officer was involved in the detection and investigation of this offense shall not constitute a defense from prosecution.</w:t>
      </w:r>
    </w:p>
    <w:p w14:paraId="61947C6E" w14:textId="77777777" w:rsidR="008F6F08" w:rsidRPr="0036687E" w:rsidRDefault="008F6F08" w:rsidP="008F6F08">
      <w:pPr>
        <w:pStyle w:val="SJITextItalic"/>
      </w:pPr>
      <w:r w:rsidRPr="0036687E">
        <w:t>Enhanced penalty. Give if applicable.</w:t>
      </w:r>
    </w:p>
    <w:p w14:paraId="187671FD" w14:textId="77777777" w:rsidR="008F6F08" w:rsidRPr="0036687E" w:rsidRDefault="008F6F08" w:rsidP="008F6F08">
      <w:pPr>
        <w:autoSpaceDE w:val="0"/>
        <w:autoSpaceDN w:val="0"/>
        <w:adjustRightInd w:val="0"/>
        <w:rPr>
          <w:b/>
        </w:rPr>
      </w:pPr>
      <w:r w:rsidRPr="0036687E">
        <w:rPr>
          <w:b/>
        </w:rPr>
        <w:t>If you find (defendant) guilty of Soliciting a Parent of a Child for Unlawful Sexual Conduct Using Computer Services or Devices, you must also determine whether the State proved beyond a reasonable doubt that during the contact, (defendant) misrepresented [his] [her] age to the [parent] [legal guardian] [custodian] [person believed by the defendant to be a [parent] [legal guardian] [custodian]].</w:t>
      </w:r>
    </w:p>
    <w:p w14:paraId="12FFAB37" w14:textId="77777777" w:rsidR="008F6F08" w:rsidRPr="004C2690" w:rsidRDefault="008F6F08" w:rsidP="008F6F08">
      <w:pPr>
        <w:pStyle w:val="SJITextItalic"/>
      </w:pPr>
      <w:r w:rsidRPr="004C2690">
        <w:t>Definitions.</w:t>
      </w:r>
    </w:p>
    <w:p w14:paraId="75580836" w14:textId="77777777" w:rsidR="008F6F08" w:rsidRPr="004C2690" w:rsidRDefault="008F6F08" w:rsidP="008F6F08">
      <w:pPr>
        <w:autoSpaceDE w:val="0"/>
        <w:autoSpaceDN w:val="0"/>
        <w:adjustRightInd w:val="0"/>
        <w:rPr>
          <w:b/>
        </w:rPr>
      </w:pPr>
      <w:r w:rsidRPr="004C2690">
        <w:rPr>
          <w:b/>
        </w:rPr>
        <w:t xml:space="preserve">A “child” means any person, whose identity is known or unknown, </w:t>
      </w:r>
      <w:r w:rsidRPr="00A843F3">
        <w:rPr>
          <w:b/>
        </w:rPr>
        <w:t>younger</w:t>
      </w:r>
      <w:r w:rsidRPr="004C2690">
        <w:rPr>
          <w:b/>
        </w:rPr>
        <w:t xml:space="preserve"> than 18 years of age.</w:t>
      </w:r>
    </w:p>
    <w:p w14:paraId="4D3FF867" w14:textId="77777777" w:rsidR="008F6F08" w:rsidRPr="004C2690" w:rsidRDefault="008F6F08" w:rsidP="008F6F08">
      <w:pPr>
        <w:pStyle w:val="SJITextItalic"/>
      </w:pPr>
      <w:r w:rsidRPr="004C2690">
        <w:t>Give the following definitions if applicable. Additional definitions can be added as applicable depending on the nature of the alleged illegal conduct. See § 847.001, Fla. Stat.</w:t>
      </w:r>
    </w:p>
    <w:p w14:paraId="2A2959C4" w14:textId="77777777" w:rsidR="008F6F08" w:rsidRPr="00272B51" w:rsidRDefault="008F6F08" w:rsidP="008F6F08">
      <w:pPr>
        <w:autoSpaceDE w:val="0"/>
        <w:autoSpaceDN w:val="0"/>
        <w:adjustRightInd w:val="0"/>
        <w:rPr>
          <w:b/>
        </w:rPr>
      </w:pPr>
      <w:r w:rsidRPr="004C2690">
        <w:rPr>
          <w:b/>
        </w:rPr>
        <w:t xml:space="preserve">“Sexual conduct” means actual or simulated sexual intercourse, deviate sexual intercourse, sexual bestiality, masturbation, or sadomasochistic abuse; actual </w:t>
      </w:r>
      <w:r w:rsidRPr="00A843F3">
        <w:rPr>
          <w:b/>
        </w:rPr>
        <w:t xml:space="preserve">or simulated </w:t>
      </w:r>
      <w:r w:rsidRPr="004C2690">
        <w:rPr>
          <w:b/>
        </w:rPr>
        <w:t xml:space="preserve">lewd exhibition of the genitals; actual physical contact with a person’s clothed or unclothed genitals, pubic area, buttocks, or, if such person </w:t>
      </w:r>
      <w:r w:rsidRPr="004C2690">
        <w:rPr>
          <w:b/>
        </w:rPr>
        <w:lastRenderedPageBreak/>
        <w:t>is a female, breast with the intent to arouse or gratify the sexual desire of either party; or any act or conduct which constitutes sexual battery or simulates that</w:t>
      </w:r>
      <w:r w:rsidRPr="004C2690">
        <w:t xml:space="preserve"> </w:t>
      </w:r>
      <w:r w:rsidRPr="004C2690">
        <w:rPr>
          <w:b/>
        </w:rPr>
        <w:t>sexual battery is being or will be committed</w:t>
      </w:r>
      <w:r w:rsidRPr="009272F5">
        <w:rPr>
          <w:b/>
        </w:rPr>
        <w:t xml:space="preserve">. </w:t>
      </w:r>
      <w:r w:rsidRPr="00272B51">
        <w:rPr>
          <w:b/>
        </w:rPr>
        <w:t>[</w:t>
      </w:r>
      <w:r w:rsidRPr="009272F5">
        <w:rPr>
          <w:b/>
        </w:rPr>
        <w:t>A mother’s breastfeeding of her baby does not under any circumstance constitute “sexual conduct.”</w:t>
      </w:r>
      <w:r w:rsidRPr="00272B51">
        <w:rPr>
          <w:b/>
        </w:rPr>
        <w:t>]</w:t>
      </w:r>
    </w:p>
    <w:p w14:paraId="0F657F96" w14:textId="77777777" w:rsidR="008F6F08" w:rsidRPr="00A843F3" w:rsidRDefault="008F6F08" w:rsidP="008F6F08">
      <w:pPr>
        <w:tabs>
          <w:tab w:val="left" w:pos="720"/>
        </w:tabs>
        <w:suppressAutoHyphens/>
        <w:rPr>
          <w:b/>
          <w:bCs/>
          <w:color w:val="3D3D3D"/>
          <w:shd w:val="clear" w:color="auto" w:fill="FFFFFF"/>
        </w:rPr>
      </w:pPr>
      <w:r w:rsidRPr="00A843F3">
        <w:rPr>
          <w:b/>
          <w:bCs/>
          <w:color w:val="3D3D3D"/>
          <w:shd w:val="clear" w:color="auto" w:fill="FFFFFF"/>
        </w:rPr>
        <w:t>“Simulated” means the explicit depiction of sexual conduct which creates the appearance of such conduct and which exhibits any uncovered portion of the breasts, genitals, or buttocks.</w:t>
      </w:r>
    </w:p>
    <w:p w14:paraId="43DC46A1" w14:textId="77777777" w:rsidR="008F6F08" w:rsidRPr="009272F5" w:rsidRDefault="008F6F08" w:rsidP="008F6F08">
      <w:pPr>
        <w:autoSpaceDE w:val="0"/>
        <w:autoSpaceDN w:val="0"/>
        <w:adjustRightInd w:val="0"/>
        <w:rPr>
          <w:b/>
        </w:rPr>
      </w:pPr>
      <w:r w:rsidRPr="009272F5">
        <w:rPr>
          <w:b/>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upon another or receiving such harm oneself.</w:t>
      </w:r>
    </w:p>
    <w:p w14:paraId="748E5D9C" w14:textId="77777777" w:rsidR="008F6F08" w:rsidRPr="009272F5" w:rsidRDefault="008F6F08" w:rsidP="008F6F08">
      <w:pPr>
        <w:autoSpaceDE w:val="0"/>
        <w:autoSpaceDN w:val="0"/>
        <w:adjustRightInd w:val="0"/>
        <w:rPr>
          <w:b/>
        </w:rPr>
      </w:pPr>
      <w:r w:rsidRPr="009272F5">
        <w:rPr>
          <w:b/>
        </w:rPr>
        <w:t xml:space="preserve">“Sexual battery” means oral, anal, </w:t>
      </w:r>
      <w:r w:rsidRPr="00A843F3">
        <w:rPr>
          <w:b/>
        </w:rPr>
        <w:t>or female genital penetration by, or union with, the sexual organ of another or the anal or female genital penetration</w:t>
      </w:r>
      <w:r w:rsidRPr="009272F5">
        <w:rPr>
          <w:b/>
        </w:rPr>
        <w:t xml:space="preserve"> of another by any other object</w:t>
      </w:r>
      <w:r w:rsidRPr="00272B51">
        <w:rPr>
          <w:b/>
        </w:rPr>
        <w:t>[</w:t>
      </w:r>
      <w:r w:rsidRPr="009272F5">
        <w:rPr>
          <w:b/>
        </w:rPr>
        <w:t>; however, sexual battery does not include an act done for a bona fide medical purpose</w:t>
      </w:r>
      <w:r>
        <w:rPr>
          <w:b/>
        </w:rPr>
        <w:t>. “Bona fide” means genuine</w:t>
      </w:r>
      <w:r w:rsidRPr="00272B51">
        <w:rPr>
          <w:b/>
        </w:rPr>
        <w:t>]</w:t>
      </w:r>
      <w:r w:rsidRPr="009272F5">
        <w:rPr>
          <w:b/>
        </w:rPr>
        <w:t>.</w:t>
      </w:r>
    </w:p>
    <w:p w14:paraId="14AA22AF" w14:textId="77777777" w:rsidR="008F6F08" w:rsidRPr="00A843F3" w:rsidRDefault="008F6F08" w:rsidP="008F6F08">
      <w:pPr>
        <w:tabs>
          <w:tab w:val="left" w:pos="720"/>
        </w:tabs>
        <w:suppressAutoHyphens/>
        <w:spacing w:after="0"/>
        <w:rPr>
          <w:i/>
          <w:iCs/>
          <w:szCs w:val="24"/>
        </w:rPr>
      </w:pPr>
      <w:r w:rsidRPr="00A843F3">
        <w:rPr>
          <w:i/>
          <w:iCs/>
          <w:szCs w:val="24"/>
        </w:rPr>
        <w:t xml:space="preserve">Phillips v. State, 238 So. 3d 308 (Fla. 4th DCA 2018). </w:t>
      </w:r>
    </w:p>
    <w:p w14:paraId="5E015489" w14:textId="77777777" w:rsidR="008F6F08" w:rsidRPr="00A843F3" w:rsidRDefault="008F6F08" w:rsidP="008F6F08">
      <w:pPr>
        <w:autoSpaceDE w:val="0"/>
        <w:autoSpaceDN w:val="0"/>
        <w:adjustRightInd w:val="0"/>
        <w:rPr>
          <w:b/>
        </w:rPr>
      </w:pPr>
      <w:r w:rsidRPr="00A843F3">
        <w:rPr>
          <w:b/>
        </w:rPr>
        <w:t>“Union” means contact.</w:t>
      </w:r>
    </w:p>
    <w:p w14:paraId="7414F81D" w14:textId="77777777" w:rsidR="008F6F08" w:rsidRPr="009272F5" w:rsidRDefault="008F6F08" w:rsidP="008F6F08">
      <w:pPr>
        <w:pStyle w:val="SJITextItalic"/>
      </w:pPr>
      <w:r w:rsidRPr="009272F5">
        <w:t>Lakey v. State, 113 So. 3d 90 (Fla. 5th DCA 2013).</w:t>
      </w:r>
    </w:p>
    <w:p w14:paraId="637F6366" w14:textId="77777777" w:rsidR="008F6F08" w:rsidRPr="009272F5" w:rsidRDefault="008F6F08" w:rsidP="008F6F08">
      <w:pPr>
        <w:autoSpaceDE w:val="0"/>
        <w:autoSpaceDN w:val="0"/>
        <w:adjustRightInd w:val="0"/>
        <w:rPr>
          <w:b/>
        </w:rPr>
      </w:pPr>
      <w:r w:rsidRPr="009272F5">
        <w:rPr>
          <w:b/>
        </w:rPr>
        <w:t>“An object” includes a finger.</w:t>
      </w:r>
    </w:p>
    <w:p w14:paraId="29152B6E" w14:textId="77777777" w:rsidR="008F6F08" w:rsidRPr="0036687E" w:rsidRDefault="008F6F08" w:rsidP="008F6F08">
      <w:pPr>
        <w:autoSpaceDE w:val="0"/>
        <w:autoSpaceDN w:val="0"/>
        <w:adjustRightInd w:val="0"/>
        <w:rPr>
          <w:b/>
        </w:rPr>
      </w:pPr>
      <w:r w:rsidRPr="009272F5">
        <w:rPr>
          <w:b/>
        </w:rPr>
        <w:t>“Deviate sexual intercourse” means sexual conduct between</w:t>
      </w:r>
      <w:r w:rsidRPr="0036687E">
        <w:rPr>
          <w:b/>
        </w:rPr>
        <w:t xml:space="preserve"> persons not married to each other consisting of contact between the penis and the anus, the mouth and the penis, or the mouth and the vulva.</w:t>
      </w:r>
    </w:p>
    <w:p w14:paraId="2C2FD99A" w14:textId="77777777" w:rsidR="008F6F08" w:rsidRPr="00A843F3" w:rsidRDefault="008F6F08" w:rsidP="008F6F08">
      <w:pPr>
        <w:autoSpaceDE w:val="0"/>
        <w:autoSpaceDN w:val="0"/>
        <w:adjustRightInd w:val="0"/>
        <w:rPr>
          <w:b/>
        </w:rPr>
      </w:pPr>
      <w:r w:rsidRPr="004C2690">
        <w:rPr>
          <w:b/>
        </w:rPr>
        <w:t xml:space="preserve">“Sexual bestiality” means any sexual act, actual or simulated, between a person and an animal involving the sex organ of the one and the mouth, anus, or </w:t>
      </w:r>
      <w:r w:rsidRPr="00A843F3">
        <w:rPr>
          <w:b/>
        </w:rPr>
        <w:t>female genitals of the other.</w:t>
      </w:r>
    </w:p>
    <w:p w14:paraId="42BBBD17" w14:textId="77777777" w:rsidR="008F6F08" w:rsidRPr="00A843F3" w:rsidRDefault="008F6F08" w:rsidP="008F6F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A843F3">
        <w:rPr>
          <w:b/>
          <w:iCs/>
        </w:rPr>
        <w:t>“Female genitals” includes the labia minora, labia majora, clitoris, vulva, hymen, and vagina.</w:t>
      </w:r>
    </w:p>
    <w:p w14:paraId="3751F485" w14:textId="77777777" w:rsidR="008F6F08" w:rsidRPr="0036687E" w:rsidRDefault="008F6F08" w:rsidP="008F6F08">
      <w:pPr>
        <w:pStyle w:val="SJITextItalic"/>
      </w:pPr>
      <w:r w:rsidRPr="0036687E">
        <w:t xml:space="preserve">Give if applicable. § 775.0862, Fla. Stat. </w:t>
      </w:r>
    </w:p>
    <w:p w14:paraId="5E1E7200" w14:textId="77777777" w:rsidR="008F6F08" w:rsidRPr="0036687E" w:rsidRDefault="008F6F08" w:rsidP="008F6F08">
      <w:pPr>
        <w:pStyle w:val="SJITextItalic"/>
      </w:pPr>
      <w:r w:rsidRPr="0036687E">
        <w:t>Enhancement for sexual offense against student by school authority figure.</w:t>
      </w:r>
    </w:p>
    <w:p w14:paraId="5108421D" w14:textId="77777777" w:rsidR="008F6F08" w:rsidRPr="0036687E" w:rsidRDefault="008F6F08" w:rsidP="008F6F08">
      <w:pPr>
        <w:autoSpaceDE w:val="0"/>
        <w:autoSpaceDN w:val="0"/>
        <w:adjustRightInd w:val="0"/>
        <w:rPr>
          <w:b/>
        </w:rPr>
      </w:pPr>
      <w:r w:rsidRPr="0036687E">
        <w:rPr>
          <w:b/>
        </w:rPr>
        <w:t xml:space="preserve">If you find that </w:t>
      </w:r>
      <w:r w:rsidRPr="0036687E">
        <w:t>(defendant)</w:t>
      </w:r>
      <w:r w:rsidRPr="0036687E">
        <w:rPr>
          <w:b/>
        </w:rPr>
        <w:t xml:space="preserve"> committed the crime of Soliciting a Parent of a Child for Unlawful Sexual Conduct Using Computer Services or Devices, you must also determine whether the State has proved beyond a reasonable doubt that (defendant) was an authority figure at a school and </w:t>
      </w:r>
      <w:r w:rsidRPr="0036687E">
        <w:t>(victim)</w:t>
      </w:r>
      <w:r w:rsidRPr="0036687E">
        <w:rPr>
          <w:b/>
        </w:rPr>
        <w:t xml:space="preserve"> was a student at the same school.</w:t>
      </w:r>
    </w:p>
    <w:p w14:paraId="44DD43C0" w14:textId="77777777" w:rsidR="008F6F08" w:rsidRPr="0036687E" w:rsidRDefault="008F6F08" w:rsidP="008F6F08">
      <w:pPr>
        <w:autoSpaceDE w:val="0"/>
        <w:autoSpaceDN w:val="0"/>
        <w:adjustRightInd w:val="0"/>
        <w:rPr>
          <w:b/>
        </w:rPr>
      </w:pPr>
      <w:r w:rsidRPr="0036687E">
        <w:rPr>
          <w:b/>
        </w:rPr>
        <w:t>“Authority figure” means a person 18 years of age or older who is employed by, volunteering at, or under contract with a school.</w:t>
      </w:r>
    </w:p>
    <w:p w14:paraId="777D0832" w14:textId="77777777" w:rsidR="008F6F08" w:rsidRPr="0036687E" w:rsidRDefault="008F6F08" w:rsidP="008F6F08">
      <w:pPr>
        <w:autoSpaceDE w:val="0"/>
        <w:autoSpaceDN w:val="0"/>
        <w:adjustRightInd w:val="0"/>
      </w:pPr>
      <w:r w:rsidRPr="0036687E">
        <w:rPr>
          <w:b/>
        </w:rPr>
        <w:lastRenderedPageBreak/>
        <w:t>“School”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w:t>
      </w:r>
      <w:r w:rsidRPr="0036687E">
        <w:t xml:space="preserve"> </w:t>
      </w:r>
      <w:r w:rsidRPr="0036687E">
        <w:rPr>
          <w:b/>
        </w:rPr>
        <w:t>to the education of adults.</w:t>
      </w:r>
      <w:r w:rsidRPr="0036687E">
        <w:t xml:space="preserve"> </w:t>
      </w:r>
      <w:r w:rsidRPr="00724A24">
        <w:rPr>
          <w:i/>
        </w:rPr>
        <w:t>If needed, insert appropriate definitions from § 775.0862(1)(b), Fla. Stat. for “private school” or “vo</w:t>
      </w:r>
      <w:r w:rsidRPr="0036687E">
        <w:rPr>
          <w:i/>
        </w:rPr>
        <w:t>luntary prekindergarten education program” or “early learning program” or “public school as described in s. 402.3025(1)” or “the Florida School for the Deaf and the Blind” or the “Florida Virtual School” or the “K-8 Virtual School.”</w:t>
      </w:r>
    </w:p>
    <w:p w14:paraId="12B05224" w14:textId="77777777" w:rsidR="008F6F08" w:rsidRPr="0036687E" w:rsidRDefault="008F6F08" w:rsidP="008F6F08">
      <w:pPr>
        <w:autoSpaceDE w:val="0"/>
        <w:autoSpaceDN w:val="0"/>
        <w:adjustRightInd w:val="0"/>
        <w:rPr>
          <w:b/>
        </w:rPr>
      </w:pPr>
      <w:r w:rsidRPr="0036687E">
        <w:rPr>
          <w:b/>
        </w:rPr>
        <w:t>“Student” means a person younger than 18 years of age who is enrolled at a school.</w:t>
      </w:r>
    </w:p>
    <w:p w14:paraId="114BD8D1" w14:textId="3F165C0E" w:rsidR="008F6F08" w:rsidRDefault="008F6F08" w:rsidP="008F6F08">
      <w:pPr>
        <w:pStyle w:val="SJIComments"/>
      </w:pPr>
      <w:r w:rsidRPr="0036687E">
        <w:t>Lesser Included Offense</w:t>
      </w:r>
    </w:p>
    <w:p w14:paraId="25C98412" w14:textId="77777777" w:rsidR="008F6F08" w:rsidRPr="0036687E" w:rsidRDefault="008F6F08" w:rsidP="008F6F08">
      <w:pPr>
        <w:pStyle w:val="Heading4"/>
      </w:pPr>
      <w:bookmarkStart w:id="1036" w:name="_Toc109650537"/>
      <w:r w:rsidRPr="0036687E">
        <w:t>SOLICITING A PARENT, LEGAL GUARDIAN, OR CUSTODIAN OF A CHILD FOR UNLAWFUL SEXUAL CONDUCT USING COMPUTER SERVICES OR DEVICES — 847.0135(3)(</w:t>
      </w:r>
      <w:r w:rsidRPr="0036687E">
        <w:rPr>
          <w:caps w:val="0"/>
        </w:rPr>
        <w:t>b</w:t>
      </w:r>
      <w:r w:rsidRPr="0036687E">
        <w:t>)</w:t>
      </w:r>
      <w:bookmarkEnd w:id="1036"/>
    </w:p>
    <w:tbl>
      <w:tblPr>
        <w:tblStyle w:val="TableGrid1"/>
        <w:tblW w:w="5000" w:type="pct"/>
        <w:tblLook w:val="04A0" w:firstRow="1" w:lastRow="0" w:firstColumn="1" w:lastColumn="0" w:noHBand="0" w:noVBand="1"/>
      </w:tblPr>
      <w:tblGrid>
        <w:gridCol w:w="2944"/>
        <w:gridCol w:w="2944"/>
        <w:gridCol w:w="1917"/>
        <w:gridCol w:w="1545"/>
      </w:tblGrid>
      <w:tr w:rsidR="008F6F08" w:rsidRPr="0036687E" w14:paraId="5F8BF408" w14:textId="77777777" w:rsidTr="00114E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74" w:type="pct"/>
            <w:hideMark/>
          </w:tcPr>
          <w:p w14:paraId="3EDC7E95" w14:textId="77777777" w:rsidR="008F6F08" w:rsidRPr="0036687E" w:rsidRDefault="008F6F08" w:rsidP="00114EC7">
            <w:pPr>
              <w:pStyle w:val="SJITableText"/>
            </w:pPr>
            <w:r w:rsidRPr="0036687E">
              <w:t>CATEGORY ONE</w:t>
            </w:r>
          </w:p>
        </w:tc>
        <w:tc>
          <w:tcPr>
            <w:tcW w:w="1574" w:type="pct"/>
            <w:hideMark/>
          </w:tcPr>
          <w:p w14:paraId="2BF0DE04" w14:textId="77777777" w:rsidR="008F6F08" w:rsidRPr="0036687E" w:rsidRDefault="008F6F08" w:rsidP="00114EC7">
            <w:pPr>
              <w:pStyle w:val="SJITableText"/>
              <w:cnfStyle w:val="100000000000" w:firstRow="1" w:lastRow="0" w:firstColumn="0" w:lastColumn="0" w:oddVBand="0" w:evenVBand="0" w:oddHBand="0" w:evenHBand="0" w:firstRowFirstColumn="0" w:firstRowLastColumn="0" w:lastRowFirstColumn="0" w:lastRowLastColumn="0"/>
            </w:pPr>
            <w:r w:rsidRPr="0036687E">
              <w:t>CATEGORY TWO</w:t>
            </w:r>
          </w:p>
        </w:tc>
        <w:tc>
          <w:tcPr>
            <w:tcW w:w="1025" w:type="pct"/>
            <w:hideMark/>
          </w:tcPr>
          <w:p w14:paraId="528208A8" w14:textId="77777777" w:rsidR="008F6F08" w:rsidRPr="0036687E" w:rsidRDefault="008F6F08" w:rsidP="00114EC7">
            <w:pPr>
              <w:pStyle w:val="SJITableText"/>
              <w:cnfStyle w:val="100000000000" w:firstRow="1" w:lastRow="0" w:firstColumn="0" w:lastColumn="0" w:oddVBand="0" w:evenVBand="0" w:oddHBand="0" w:evenHBand="0" w:firstRowFirstColumn="0" w:firstRowLastColumn="0" w:lastRowFirstColumn="0" w:lastRowLastColumn="0"/>
            </w:pPr>
            <w:r w:rsidRPr="0036687E">
              <w:t>FLA. STAT.</w:t>
            </w:r>
          </w:p>
        </w:tc>
        <w:tc>
          <w:tcPr>
            <w:tcW w:w="826" w:type="pct"/>
            <w:hideMark/>
          </w:tcPr>
          <w:p w14:paraId="619300A0" w14:textId="77777777" w:rsidR="008F6F08" w:rsidRPr="0036687E" w:rsidRDefault="008F6F08" w:rsidP="00114EC7">
            <w:pPr>
              <w:pStyle w:val="SJITableText"/>
              <w:cnfStyle w:val="100000000000" w:firstRow="1" w:lastRow="0" w:firstColumn="0" w:lastColumn="0" w:oddVBand="0" w:evenVBand="0" w:oddHBand="0" w:evenHBand="0" w:firstRowFirstColumn="0" w:firstRowLastColumn="0" w:lastRowFirstColumn="0" w:lastRowLastColumn="0"/>
            </w:pPr>
            <w:r w:rsidRPr="0036687E">
              <w:t>INS. NO.</w:t>
            </w:r>
          </w:p>
        </w:tc>
      </w:tr>
      <w:tr w:rsidR="008F6F08" w:rsidRPr="0036687E" w14:paraId="555270A1" w14:textId="77777777" w:rsidTr="00114EC7">
        <w:tc>
          <w:tcPr>
            <w:cnfStyle w:val="001000000000" w:firstRow="0" w:lastRow="0" w:firstColumn="1" w:lastColumn="0" w:oddVBand="0" w:evenVBand="0" w:oddHBand="0" w:evenHBand="0" w:firstRowFirstColumn="0" w:firstRowLastColumn="0" w:lastRowFirstColumn="0" w:lastRowLastColumn="0"/>
            <w:tcW w:w="1574" w:type="pct"/>
          </w:tcPr>
          <w:p w14:paraId="171DC50E" w14:textId="77777777" w:rsidR="008F6F08" w:rsidRPr="0036687E" w:rsidRDefault="008F6F08" w:rsidP="00114EC7">
            <w:pPr>
              <w:pStyle w:val="SJITableText"/>
            </w:pPr>
            <w:r w:rsidRPr="0036687E">
              <w:t>None</w:t>
            </w:r>
          </w:p>
        </w:tc>
        <w:tc>
          <w:tcPr>
            <w:tcW w:w="1574" w:type="pct"/>
          </w:tcPr>
          <w:p w14:paraId="6C1D5E02"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rPr>
                <w:b/>
              </w:rPr>
            </w:pPr>
          </w:p>
        </w:tc>
        <w:tc>
          <w:tcPr>
            <w:tcW w:w="1025" w:type="pct"/>
          </w:tcPr>
          <w:p w14:paraId="3DAC6E35"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rPr>
                <w:b/>
              </w:rPr>
            </w:pPr>
          </w:p>
        </w:tc>
        <w:tc>
          <w:tcPr>
            <w:tcW w:w="826" w:type="pct"/>
          </w:tcPr>
          <w:p w14:paraId="1B0CCE48"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rPr>
                <w:b/>
              </w:rPr>
            </w:pPr>
          </w:p>
        </w:tc>
      </w:tr>
      <w:tr w:rsidR="008F6F08" w:rsidRPr="0036687E" w14:paraId="3CB17EC6" w14:textId="77777777" w:rsidTr="00114EC7">
        <w:tc>
          <w:tcPr>
            <w:cnfStyle w:val="001000000000" w:firstRow="0" w:lastRow="0" w:firstColumn="1" w:lastColumn="0" w:oddVBand="0" w:evenVBand="0" w:oddHBand="0" w:evenHBand="0" w:firstRowFirstColumn="0" w:firstRowLastColumn="0" w:lastRowFirstColumn="0" w:lastRowLastColumn="0"/>
            <w:tcW w:w="1574" w:type="pct"/>
            <w:hideMark/>
          </w:tcPr>
          <w:p w14:paraId="56B7AD79" w14:textId="77777777" w:rsidR="008F6F08" w:rsidRPr="0036687E" w:rsidRDefault="008F6F08" w:rsidP="00114EC7">
            <w:pPr>
              <w:pStyle w:val="SJITableText"/>
            </w:pPr>
          </w:p>
        </w:tc>
        <w:tc>
          <w:tcPr>
            <w:tcW w:w="1574" w:type="pct"/>
          </w:tcPr>
          <w:p w14:paraId="5F86E4C1"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pPr>
            <w:r w:rsidRPr="0036687E">
              <w:t>Unlawful use of two-way communications device</w:t>
            </w:r>
          </w:p>
        </w:tc>
        <w:tc>
          <w:tcPr>
            <w:tcW w:w="1025" w:type="pct"/>
            <w:hideMark/>
          </w:tcPr>
          <w:p w14:paraId="5502AC3C"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pPr>
            <w:r w:rsidRPr="0036687E">
              <w:t>934.215</w:t>
            </w:r>
          </w:p>
        </w:tc>
        <w:tc>
          <w:tcPr>
            <w:tcW w:w="826" w:type="pct"/>
            <w:hideMark/>
          </w:tcPr>
          <w:p w14:paraId="629657C1" w14:textId="77777777" w:rsidR="008F6F08" w:rsidRPr="0036687E" w:rsidRDefault="008F6F08" w:rsidP="00114EC7">
            <w:pPr>
              <w:pStyle w:val="SJITableText"/>
              <w:cnfStyle w:val="000000000000" w:firstRow="0" w:lastRow="0" w:firstColumn="0" w:lastColumn="0" w:oddVBand="0" w:evenVBand="0" w:oddHBand="0" w:evenHBand="0" w:firstRowFirstColumn="0" w:firstRowLastColumn="0" w:lastRowFirstColumn="0" w:lastRowLastColumn="0"/>
            </w:pPr>
            <w:r w:rsidRPr="0036687E">
              <w:t>29.26</w:t>
            </w:r>
          </w:p>
        </w:tc>
      </w:tr>
    </w:tbl>
    <w:p w14:paraId="00594ED8" w14:textId="77777777" w:rsidR="008F6F08" w:rsidRPr="0036687E" w:rsidRDefault="008F6F08" w:rsidP="008F6F08">
      <w:pPr>
        <w:pStyle w:val="SJIComments"/>
      </w:pPr>
      <w:r w:rsidRPr="0036687E">
        <w:t>Comment</w:t>
      </w:r>
      <w:r>
        <w:t>s</w:t>
      </w:r>
    </w:p>
    <w:p w14:paraId="7D3270EF" w14:textId="77777777" w:rsidR="008F6F08" w:rsidRDefault="008F6F08" w:rsidP="008F6F08">
      <w:r w:rsidRPr="00A843F3">
        <w:t>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w:t>
      </w:r>
    </w:p>
    <w:p w14:paraId="13237112" w14:textId="77777777" w:rsidR="008F6F08" w:rsidRDefault="008F6F08" w:rsidP="008F6F08">
      <w:r w:rsidRPr="00A843F3">
        <w:t>This instruction was adopted in 2009 [6 So. 3d 574] and amended in 2013 [122 So. 3d 263], 2015 [163 So. 3d 478], 2017 [228 So. 3d 87], and December 21, 2022.</w:t>
      </w:r>
    </w:p>
    <w:p w14:paraId="23C07B0D" w14:textId="77777777" w:rsidR="000B3465" w:rsidRDefault="000B3465">
      <w:pPr>
        <w:spacing w:after="160"/>
        <w:ind w:firstLine="0"/>
      </w:pPr>
      <w:r>
        <w:br w:type="page"/>
      </w:r>
    </w:p>
    <w:p w14:paraId="66433297" w14:textId="77777777" w:rsidR="00C045C5" w:rsidRPr="00CD5506" w:rsidRDefault="00C045C5" w:rsidP="00C045C5">
      <w:pPr>
        <w:pStyle w:val="Heading3"/>
      </w:pPr>
      <w:bookmarkStart w:id="1037" w:name="_Toc109650538"/>
      <w:bookmarkStart w:id="1038" w:name="_Toc109807717"/>
      <w:bookmarkStart w:id="1039" w:name="_Toc232505575"/>
      <w:bookmarkEnd w:id="1033"/>
      <w:bookmarkEnd w:id="1034"/>
      <w:r w:rsidRPr="00CD5506">
        <w:lastRenderedPageBreak/>
        <w:t>11.17(</w:t>
      </w:r>
      <w:r w:rsidRPr="00CD5506">
        <w:rPr>
          <w:caps w:val="0"/>
        </w:rPr>
        <w:t>c</w:t>
      </w:r>
      <w:r w:rsidRPr="00CD5506">
        <w:t>) TRAVELING TO MEET A MINOR</w:t>
      </w:r>
      <w:bookmarkEnd w:id="1037"/>
      <w:bookmarkEnd w:id="1038"/>
      <w:bookmarkEnd w:id="1039"/>
    </w:p>
    <w:p w14:paraId="3AF8C584" w14:textId="77777777" w:rsidR="00C045C5" w:rsidRPr="00CD5506" w:rsidRDefault="00C045C5" w:rsidP="00C045C5">
      <w:pPr>
        <w:pStyle w:val="SJIStatuteinTitle"/>
      </w:pPr>
      <w:r w:rsidRPr="00CD5506">
        <w:t>§ 847.0135(4)(a), Fla. Stat.</w:t>
      </w:r>
    </w:p>
    <w:p w14:paraId="74BE19B0" w14:textId="77777777" w:rsidR="00C045C5" w:rsidRPr="00CD5506" w:rsidRDefault="00C045C5" w:rsidP="00C045C5">
      <w:pPr>
        <w:autoSpaceDE w:val="0"/>
        <w:autoSpaceDN w:val="0"/>
        <w:adjustRightInd w:val="0"/>
        <w:rPr>
          <w:b/>
        </w:rPr>
      </w:pPr>
      <w:r w:rsidRPr="00CD5506">
        <w:rPr>
          <w:b/>
        </w:rPr>
        <w:t>To prove the crime of Traveling to Meet a Minor, the State must prove the following two elements beyond a reasonable doubt:</w:t>
      </w:r>
    </w:p>
    <w:p w14:paraId="3BEC72BE" w14:textId="77777777" w:rsidR="00C045C5" w:rsidRPr="000B3465" w:rsidRDefault="00C045C5" w:rsidP="008F5F0C">
      <w:pPr>
        <w:numPr>
          <w:ilvl w:val="0"/>
          <w:numId w:val="168"/>
        </w:numPr>
        <w:tabs>
          <w:tab w:val="left" w:pos="-1440"/>
          <w:tab w:val="left" w:pos="-720"/>
          <w:tab w:val="left" w:pos="0"/>
          <w:tab w:val="left" w:pos="720"/>
          <w:tab w:val="left" w:pos="1440"/>
          <w:tab w:val="left" w:pos="1728"/>
          <w:tab w:val="left" w:pos="2304"/>
          <w:tab w:val="left" w:pos="2880"/>
        </w:tabs>
        <w:ind w:left="1296" w:hanging="576"/>
        <w:rPr>
          <w:b/>
        </w:rPr>
      </w:pPr>
      <w:r w:rsidRPr="00CD5506">
        <w:t xml:space="preserve">(Defendant) </w:t>
      </w:r>
      <w:r w:rsidRPr="00CD5506">
        <w:rPr>
          <w:b/>
        </w:rPr>
        <w:t>used a[n] [computer on-line service] [Internet service] [local bulletin board service] [device capable of electronic data storage or transmission] to [seduce] [solicit] [lure] [entice] [attempt to [seduce] [solicit] [lure] [entice]] a [child] [person believed by the defendant to be a child] to engage in [</w:t>
      </w:r>
      <w:r w:rsidRPr="00CD5506">
        <w:t>(insert illegal act in chapter 794, 800, or 827 as alleged in the charging instrument)</w:t>
      </w:r>
      <w:r w:rsidRPr="00CD5506">
        <w:rPr>
          <w:b/>
        </w:rPr>
        <w:t>] [unlawful sexual conduct].</w:t>
      </w:r>
    </w:p>
    <w:p w14:paraId="78FABBF6" w14:textId="77777777" w:rsidR="00C045C5" w:rsidRPr="00CD5506" w:rsidRDefault="00C045C5" w:rsidP="00C045C5">
      <w:pPr>
        <w:tabs>
          <w:tab w:val="left" w:pos="-1440"/>
          <w:tab w:val="left" w:pos="-720"/>
          <w:tab w:val="left" w:pos="0"/>
          <w:tab w:val="left" w:pos="720"/>
          <w:tab w:val="left" w:pos="1440"/>
          <w:tab w:val="left" w:pos="1728"/>
          <w:tab w:val="left" w:pos="2304"/>
          <w:tab w:val="left" w:pos="2880"/>
        </w:tabs>
        <w:ind w:left="1296" w:hanging="576"/>
        <w:rPr>
          <w:b/>
        </w:rPr>
      </w:pPr>
      <w:r w:rsidRPr="00CD5506">
        <w:rPr>
          <w:b/>
        </w:rPr>
        <w:t>2.</w:t>
      </w:r>
      <w:r w:rsidRPr="00CD5506">
        <w:tab/>
        <w:t xml:space="preserve">(Defendant) </w:t>
      </w:r>
      <w:r w:rsidRPr="00CD5506">
        <w:rPr>
          <w:b/>
        </w:rPr>
        <w:t>then [traveled] [attempted to travel] [caused another to travel] [attempted to cause another to travel] [within this state] [to this state] [from this state] for the purpose of [</w:t>
      </w:r>
      <w:r w:rsidRPr="00CD5506">
        <w:t>(insert violation of chapter 794, 800, or 827 as alleged in the charging instrument)</w:t>
      </w:r>
      <w:r w:rsidRPr="00CD5506">
        <w:rPr>
          <w:b/>
        </w:rPr>
        <w:t>] [unlawful sexual conduct] with a [child] [person believed by the defendant to be a child].</w:t>
      </w:r>
    </w:p>
    <w:p w14:paraId="4609BD82" w14:textId="77777777" w:rsidR="00C045C5" w:rsidRPr="00CD5506" w:rsidRDefault="00C045C5" w:rsidP="00C045C5">
      <w:pPr>
        <w:rPr>
          <w:b/>
          <w:bCs/>
        </w:rPr>
      </w:pPr>
      <w:r w:rsidRPr="00CD5506">
        <w:rPr>
          <w:b/>
          <w:bCs/>
        </w:rPr>
        <w:t>The mere fact that an undercover operative or law enforcement officer was involved in the detection and investigation of this offense shall not constitute a defense from prosecution.</w:t>
      </w:r>
    </w:p>
    <w:p w14:paraId="7EB808DA" w14:textId="77777777" w:rsidR="00C045C5" w:rsidRPr="00CD5506" w:rsidRDefault="00C045C5" w:rsidP="00C045C5">
      <w:pPr>
        <w:pStyle w:val="SJITextItalic"/>
      </w:pPr>
      <w:r w:rsidRPr="00CD5506">
        <w:t>Definitions.</w:t>
      </w:r>
    </w:p>
    <w:p w14:paraId="75389139" w14:textId="77777777" w:rsidR="00C045C5" w:rsidRPr="00CD5506" w:rsidRDefault="00C045C5" w:rsidP="00C045C5">
      <w:pPr>
        <w:autoSpaceDE w:val="0"/>
        <w:autoSpaceDN w:val="0"/>
        <w:adjustRightInd w:val="0"/>
        <w:rPr>
          <w:b/>
        </w:rPr>
      </w:pPr>
      <w:r w:rsidRPr="00CD5506">
        <w:rPr>
          <w:b/>
        </w:rPr>
        <w:t xml:space="preserve">A “child” means any person, whose identity is known or unknown, </w:t>
      </w:r>
      <w:r w:rsidRPr="00922EA5">
        <w:rPr>
          <w:b/>
        </w:rPr>
        <w:t>younger</w:t>
      </w:r>
      <w:r>
        <w:rPr>
          <w:b/>
        </w:rPr>
        <w:t xml:space="preserve"> </w:t>
      </w:r>
      <w:r w:rsidRPr="00CD5506">
        <w:rPr>
          <w:b/>
        </w:rPr>
        <w:t>than 18 years of age.</w:t>
      </w:r>
    </w:p>
    <w:p w14:paraId="162825A1" w14:textId="77777777" w:rsidR="00C045C5" w:rsidRPr="0036687E" w:rsidRDefault="00C045C5" w:rsidP="00C045C5">
      <w:pPr>
        <w:pStyle w:val="SJITextItalic"/>
      </w:pPr>
      <w:r w:rsidRPr="0036687E">
        <w:t>Give the following definitions if applicable. Additional definitions can be added as applicable depending on the nature of the alleged illegal conduct. See § 847.001, Fla. Stat.</w:t>
      </w:r>
    </w:p>
    <w:p w14:paraId="1D3856F3" w14:textId="77777777" w:rsidR="00C045C5" w:rsidRPr="00272B51" w:rsidRDefault="00C045C5" w:rsidP="00C045C5">
      <w:pPr>
        <w:autoSpaceDE w:val="0"/>
        <w:autoSpaceDN w:val="0"/>
        <w:adjustRightInd w:val="0"/>
        <w:rPr>
          <w:b/>
        </w:rPr>
      </w:pPr>
      <w:r w:rsidRPr="0036687E">
        <w:rPr>
          <w:b/>
        </w:rPr>
        <w:t xml:space="preserve">“Sexual conduct” means actual or simulated sexual intercourse, deviate sexual intercourse, sexual bestiality, masturbation, or sadomasochistic abuse; </w:t>
      </w:r>
      <w:r w:rsidRPr="00DB33B9">
        <w:rPr>
          <w:b/>
        </w:rPr>
        <w:t xml:space="preserve">actual </w:t>
      </w:r>
      <w:r w:rsidRPr="00922EA5">
        <w:rPr>
          <w:b/>
        </w:rPr>
        <w:t>or simulated</w:t>
      </w:r>
      <w:r w:rsidRPr="00DB33B9">
        <w:rPr>
          <w:b/>
        </w:rPr>
        <w:t xml:space="preserve"> lewd exhibition</w:t>
      </w:r>
      <w:r w:rsidRPr="0036687E">
        <w:rPr>
          <w:b/>
        </w:rPr>
        <w:t xml:space="preserve">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w:t>
      </w:r>
      <w:r w:rsidRPr="0036687E">
        <w:t xml:space="preserve"> </w:t>
      </w:r>
      <w:r w:rsidRPr="0036687E">
        <w:rPr>
          <w:b/>
        </w:rPr>
        <w:t>sexual battery is being or will be committed</w:t>
      </w:r>
      <w:r w:rsidRPr="00242E02">
        <w:rPr>
          <w:b/>
        </w:rPr>
        <w:t xml:space="preserve">. </w:t>
      </w:r>
      <w:r w:rsidRPr="00272B51">
        <w:rPr>
          <w:b/>
        </w:rPr>
        <w:t>[</w:t>
      </w:r>
      <w:r w:rsidRPr="00242E02">
        <w:rPr>
          <w:b/>
        </w:rPr>
        <w:t>A mother’s breastfeeding of her baby does not under any circumstance constitute “sexual conduct.”</w:t>
      </w:r>
      <w:r w:rsidRPr="00272B51">
        <w:rPr>
          <w:b/>
        </w:rPr>
        <w:t>]</w:t>
      </w:r>
    </w:p>
    <w:p w14:paraId="156C6A5E" w14:textId="77777777" w:rsidR="00C045C5" w:rsidRPr="00922EA5" w:rsidRDefault="00C045C5" w:rsidP="00C045C5">
      <w:pPr>
        <w:tabs>
          <w:tab w:val="left" w:pos="720"/>
        </w:tabs>
        <w:suppressAutoHyphens/>
        <w:rPr>
          <w:b/>
          <w:bCs/>
          <w:shd w:val="clear" w:color="auto" w:fill="FFFFFF"/>
        </w:rPr>
      </w:pPr>
      <w:r w:rsidRPr="00922EA5">
        <w:rPr>
          <w:b/>
          <w:bCs/>
          <w:shd w:val="clear" w:color="auto" w:fill="FFFFFF"/>
        </w:rPr>
        <w:t>“Simulated” means the explicit depiction of sexual conduct which creates the appearance of such conduct and which exhibits any uncovered portion of the breasts, genitals, or buttocks.</w:t>
      </w:r>
    </w:p>
    <w:p w14:paraId="7B395390" w14:textId="77777777" w:rsidR="00C045C5" w:rsidRPr="0036687E" w:rsidRDefault="00C045C5" w:rsidP="00C045C5">
      <w:pPr>
        <w:autoSpaceDE w:val="0"/>
        <w:autoSpaceDN w:val="0"/>
        <w:adjustRightInd w:val="0"/>
        <w:rPr>
          <w:b/>
        </w:rPr>
      </w:pPr>
      <w:r w:rsidRPr="0036687E">
        <w:rPr>
          <w:b/>
        </w:rPr>
        <w:t xml:space="preserve">“Sadomasochistic abuse” means flagellation or torture by or upon a person or animal, or the condition of being fettered, bound, or otherwise physically restrained, for the purpose of deriving sexual satisfaction, or satisfaction </w:t>
      </w:r>
      <w:r w:rsidRPr="0036687E">
        <w:rPr>
          <w:b/>
        </w:rPr>
        <w:lastRenderedPageBreak/>
        <w:t>brought about as a result of sadistic violence, from inflicting harm upon another or receiving such harm oneself.</w:t>
      </w:r>
    </w:p>
    <w:p w14:paraId="6147BD16" w14:textId="77777777" w:rsidR="00C045C5" w:rsidRPr="00242E02" w:rsidRDefault="00C045C5" w:rsidP="00C045C5">
      <w:pPr>
        <w:autoSpaceDE w:val="0"/>
        <w:autoSpaceDN w:val="0"/>
        <w:adjustRightInd w:val="0"/>
        <w:rPr>
          <w:b/>
        </w:rPr>
      </w:pPr>
      <w:r w:rsidRPr="00DB33B9">
        <w:rPr>
          <w:b/>
        </w:rPr>
        <w:t xml:space="preserve">“Sexual battery” means oral, anal, </w:t>
      </w:r>
      <w:r w:rsidRPr="00922EA5">
        <w:rPr>
          <w:b/>
        </w:rPr>
        <w:t>or female genital penetration by, or union with, the sexual organ of another or the anal or female genital penetration</w:t>
      </w:r>
      <w:r w:rsidRPr="00DB33B9">
        <w:rPr>
          <w:b/>
        </w:rPr>
        <w:t xml:space="preserve"> of </w:t>
      </w:r>
      <w:r w:rsidRPr="00242E02">
        <w:rPr>
          <w:b/>
        </w:rPr>
        <w:t>another by any other object</w:t>
      </w:r>
      <w:r w:rsidRPr="006006BB">
        <w:rPr>
          <w:b/>
        </w:rPr>
        <w:t>[</w:t>
      </w:r>
      <w:r w:rsidRPr="00242E02">
        <w:rPr>
          <w:b/>
        </w:rPr>
        <w:t>; however, sexual battery does not include an act done for a bona fide medical purpose</w:t>
      </w:r>
      <w:r>
        <w:rPr>
          <w:b/>
        </w:rPr>
        <w:t>. “Bona fide” means genuine</w:t>
      </w:r>
      <w:r w:rsidRPr="006006BB">
        <w:rPr>
          <w:b/>
        </w:rPr>
        <w:t>]</w:t>
      </w:r>
      <w:r w:rsidRPr="00242E02">
        <w:rPr>
          <w:b/>
        </w:rPr>
        <w:t>.</w:t>
      </w:r>
    </w:p>
    <w:p w14:paraId="182DE5E9" w14:textId="77777777" w:rsidR="00C045C5" w:rsidRPr="00922EA5" w:rsidRDefault="00C045C5" w:rsidP="00C045C5">
      <w:pPr>
        <w:tabs>
          <w:tab w:val="left" w:pos="720"/>
        </w:tabs>
        <w:suppressAutoHyphens/>
        <w:spacing w:after="0"/>
        <w:rPr>
          <w:i/>
          <w:iCs/>
          <w:szCs w:val="24"/>
        </w:rPr>
      </w:pPr>
      <w:r w:rsidRPr="00922EA5">
        <w:rPr>
          <w:i/>
          <w:iCs/>
          <w:szCs w:val="24"/>
        </w:rPr>
        <w:t xml:space="preserve">Phillips v. State, 238 So. 3d 308 (Fla. 4th DCA 2018). </w:t>
      </w:r>
    </w:p>
    <w:p w14:paraId="33D9EB38" w14:textId="77777777" w:rsidR="00C045C5" w:rsidRPr="00922EA5" w:rsidRDefault="00C045C5" w:rsidP="00C045C5">
      <w:pPr>
        <w:autoSpaceDE w:val="0"/>
        <w:autoSpaceDN w:val="0"/>
        <w:adjustRightInd w:val="0"/>
        <w:rPr>
          <w:b/>
        </w:rPr>
      </w:pPr>
      <w:r w:rsidRPr="00922EA5">
        <w:rPr>
          <w:b/>
        </w:rPr>
        <w:t>“Union” means contact.</w:t>
      </w:r>
    </w:p>
    <w:p w14:paraId="4A219970" w14:textId="77777777" w:rsidR="00C045C5" w:rsidRPr="00242E02" w:rsidRDefault="00C045C5" w:rsidP="00C045C5">
      <w:pPr>
        <w:pStyle w:val="SJITextItalic"/>
      </w:pPr>
      <w:r w:rsidRPr="00242E02">
        <w:t>Lakey v. State, 113 So. 3d 90 (Fla. 5th DCA 2013).</w:t>
      </w:r>
    </w:p>
    <w:p w14:paraId="06082C37" w14:textId="77777777" w:rsidR="00C045C5" w:rsidRPr="00242E02" w:rsidRDefault="00C045C5" w:rsidP="00C045C5">
      <w:pPr>
        <w:autoSpaceDE w:val="0"/>
        <w:autoSpaceDN w:val="0"/>
        <w:adjustRightInd w:val="0"/>
        <w:rPr>
          <w:b/>
        </w:rPr>
      </w:pPr>
      <w:r w:rsidRPr="00242E02">
        <w:rPr>
          <w:b/>
        </w:rPr>
        <w:t>“An object” includes a finger.</w:t>
      </w:r>
    </w:p>
    <w:p w14:paraId="0294FB3F" w14:textId="77777777" w:rsidR="00C045C5" w:rsidRPr="0036687E" w:rsidRDefault="00C045C5" w:rsidP="00C045C5">
      <w:pPr>
        <w:autoSpaceDE w:val="0"/>
        <w:autoSpaceDN w:val="0"/>
        <w:adjustRightInd w:val="0"/>
        <w:rPr>
          <w:b/>
        </w:rPr>
      </w:pPr>
      <w:r w:rsidRPr="0036687E">
        <w:rPr>
          <w:b/>
        </w:rPr>
        <w:t>“Deviate sexual intercourse” means sexual conduct between persons not married to each other consisting of contact between the penis and the anus, the mouth and the penis, or the mouth and the vulva.</w:t>
      </w:r>
    </w:p>
    <w:p w14:paraId="28775B62" w14:textId="77777777" w:rsidR="00C045C5" w:rsidRPr="00922EA5" w:rsidRDefault="00C045C5" w:rsidP="00C045C5">
      <w:pPr>
        <w:autoSpaceDE w:val="0"/>
        <w:autoSpaceDN w:val="0"/>
        <w:adjustRightInd w:val="0"/>
        <w:rPr>
          <w:b/>
        </w:rPr>
      </w:pPr>
      <w:r w:rsidRPr="00DB33B9">
        <w:rPr>
          <w:b/>
        </w:rPr>
        <w:t xml:space="preserve">“Sexual bestiality” means any sexual act, actual or simulated, between a person and an animal involving the sex organ of the one and the mouth, anus, or </w:t>
      </w:r>
      <w:r w:rsidRPr="00922EA5">
        <w:rPr>
          <w:b/>
        </w:rPr>
        <w:t>female genitals of the other.</w:t>
      </w:r>
    </w:p>
    <w:p w14:paraId="05F97AA0" w14:textId="77777777" w:rsidR="00C045C5" w:rsidRPr="00922EA5" w:rsidRDefault="00C045C5" w:rsidP="00C045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iCs/>
        </w:rPr>
      </w:pPr>
      <w:r w:rsidRPr="00922EA5">
        <w:rPr>
          <w:b/>
          <w:iCs/>
        </w:rPr>
        <w:t>“Female genitals” includes the labia minora, labia majora, clitoris, vulva, hymen, and vagina.</w:t>
      </w:r>
    </w:p>
    <w:p w14:paraId="4EE20332" w14:textId="77777777" w:rsidR="00C045C5" w:rsidRPr="00CD5506" w:rsidRDefault="00C045C5" w:rsidP="00C045C5">
      <w:pPr>
        <w:pStyle w:val="SJITextItalic"/>
      </w:pPr>
      <w:r w:rsidRPr="00CD5506">
        <w:t>Give if applicable. § 775.0862, Fla. Stat.</w:t>
      </w:r>
    </w:p>
    <w:p w14:paraId="4FA18269" w14:textId="77777777" w:rsidR="00C045C5" w:rsidRPr="00CD5506" w:rsidRDefault="00C045C5" w:rsidP="00C045C5">
      <w:pPr>
        <w:pStyle w:val="SJITextItalic"/>
      </w:pPr>
      <w:r w:rsidRPr="00CD5506">
        <w:t>Enhancement for sexual offense against student by school authority figure.</w:t>
      </w:r>
    </w:p>
    <w:p w14:paraId="0214C98B" w14:textId="77777777" w:rsidR="00C045C5" w:rsidRPr="00CD5506" w:rsidRDefault="00C045C5" w:rsidP="00C045C5">
      <w:pPr>
        <w:autoSpaceDE w:val="0"/>
        <w:autoSpaceDN w:val="0"/>
        <w:adjustRightInd w:val="0"/>
        <w:rPr>
          <w:b/>
        </w:rPr>
      </w:pPr>
      <w:r w:rsidRPr="00CD5506">
        <w:rPr>
          <w:b/>
        </w:rPr>
        <w:t>If you find that</w:t>
      </w:r>
      <w:r w:rsidRPr="00CD5506">
        <w:t xml:space="preserve"> (defendant) </w:t>
      </w:r>
      <w:r w:rsidRPr="00CD5506">
        <w:rPr>
          <w:b/>
        </w:rPr>
        <w:t>committed the crime of Traveling to Meet a Minor, you must also determine whether the State has proved beyond a reasonable doubt that</w:t>
      </w:r>
      <w:r w:rsidRPr="00CD5506">
        <w:t xml:space="preserve"> (defendant) </w:t>
      </w:r>
      <w:r w:rsidRPr="00CD5506">
        <w:rPr>
          <w:b/>
        </w:rPr>
        <w:t>was an authority figure at a school and</w:t>
      </w:r>
      <w:r w:rsidRPr="00CD5506">
        <w:t xml:space="preserve"> (victim) </w:t>
      </w:r>
      <w:r w:rsidRPr="00CD5506">
        <w:rPr>
          <w:b/>
        </w:rPr>
        <w:t>was a student at the same school.</w:t>
      </w:r>
    </w:p>
    <w:p w14:paraId="72849357" w14:textId="77777777" w:rsidR="00C045C5" w:rsidRPr="00CD5506" w:rsidRDefault="00C045C5" w:rsidP="00C045C5">
      <w:pPr>
        <w:rPr>
          <w:b/>
          <w:bCs/>
        </w:rPr>
      </w:pPr>
      <w:r w:rsidRPr="00CD5506">
        <w:rPr>
          <w:b/>
          <w:bCs/>
        </w:rPr>
        <w:t>“Authority figure” means a person 18 years of age or older who is employed by, volunteering at, or under contract with a school.</w:t>
      </w:r>
    </w:p>
    <w:p w14:paraId="63155323" w14:textId="77777777" w:rsidR="00C045C5" w:rsidRDefault="00C045C5" w:rsidP="00C045C5">
      <w:pPr>
        <w:rPr>
          <w:i/>
        </w:rPr>
      </w:pPr>
      <w:r w:rsidRPr="00CD5506">
        <w:rPr>
          <w:b/>
          <w:bCs/>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CD5506">
        <w:rPr>
          <w:i/>
        </w:rPr>
        <w:t xml:space="preserve">If needed, insert appropriate definitions from </w:t>
      </w:r>
      <w:r w:rsidRPr="00CD5506">
        <w:rPr>
          <w:i/>
        </w:rPr>
        <w:br/>
        <w:t>§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44235116" w14:textId="77777777" w:rsidR="00C045C5" w:rsidRPr="006D7EC7" w:rsidRDefault="00C045C5" w:rsidP="00C045C5">
      <w:pPr>
        <w:rPr>
          <w:b/>
          <w:bCs/>
        </w:rPr>
      </w:pPr>
      <w:r w:rsidRPr="006D7EC7">
        <w:rPr>
          <w:b/>
          <w:bCs/>
        </w:rPr>
        <w:t>“Student” means a person younger than 18 years of age who is enrolled at a school.</w:t>
      </w:r>
    </w:p>
    <w:p w14:paraId="19EA9E00" w14:textId="77777777" w:rsidR="00C045C5" w:rsidRDefault="00C045C5" w:rsidP="00C045C5">
      <w:pPr>
        <w:spacing w:after="160"/>
        <w:ind w:firstLine="0"/>
        <w:rPr>
          <w:rFonts w:cs="Courier New"/>
          <w:b/>
        </w:rPr>
      </w:pPr>
      <w:r>
        <w:br w:type="page"/>
      </w:r>
    </w:p>
    <w:p w14:paraId="58BC13C8" w14:textId="77777777" w:rsidR="00C045C5" w:rsidRPr="003270D9" w:rsidRDefault="00C045C5" w:rsidP="00C045C5">
      <w:pPr>
        <w:pStyle w:val="SJIComments"/>
      </w:pPr>
      <w:r w:rsidRPr="003270D9">
        <w:lastRenderedPageBreak/>
        <w:t>Lesser Included Offenses</w:t>
      </w:r>
    </w:p>
    <w:p w14:paraId="424FB8D2" w14:textId="77777777" w:rsidR="00C045C5" w:rsidRPr="00CD5506" w:rsidRDefault="00C045C5" w:rsidP="00C045C5">
      <w:pPr>
        <w:pStyle w:val="Heading4"/>
      </w:pPr>
      <w:bookmarkStart w:id="1040" w:name="_Toc109650539"/>
      <w:r w:rsidRPr="00CD5506">
        <w:t>TRAVELING TO MEET A MINOR — 847.0135(4)(</w:t>
      </w:r>
      <w:r w:rsidRPr="00CD5506">
        <w:rPr>
          <w:caps w:val="0"/>
        </w:rPr>
        <w:t>a</w:t>
      </w:r>
      <w:r w:rsidRPr="00CD5506">
        <w:t>)</w:t>
      </w:r>
      <w:bookmarkEnd w:id="1040"/>
    </w:p>
    <w:tbl>
      <w:tblPr>
        <w:tblStyle w:val="TableGrid1"/>
        <w:tblW w:w="5000" w:type="pct"/>
        <w:tblLook w:val="0020" w:firstRow="1" w:lastRow="0" w:firstColumn="0" w:lastColumn="0" w:noHBand="0" w:noVBand="0"/>
      </w:tblPr>
      <w:tblGrid>
        <w:gridCol w:w="3146"/>
        <w:gridCol w:w="2700"/>
        <w:gridCol w:w="1952"/>
        <w:gridCol w:w="1552"/>
      </w:tblGrid>
      <w:tr w:rsidR="00C045C5" w:rsidRPr="00CD5506" w14:paraId="151D996D" w14:textId="77777777" w:rsidTr="00321A2F">
        <w:trPr>
          <w:cnfStyle w:val="100000000000" w:firstRow="1" w:lastRow="0" w:firstColumn="0" w:lastColumn="0" w:oddVBand="0" w:evenVBand="0" w:oddHBand="0" w:evenHBand="0" w:firstRowFirstColumn="0" w:firstRowLastColumn="0" w:lastRowFirstColumn="0" w:lastRowLastColumn="0"/>
        </w:trPr>
        <w:tc>
          <w:tcPr>
            <w:tcW w:w="1682" w:type="pct"/>
          </w:tcPr>
          <w:p w14:paraId="07722FFA" w14:textId="77777777" w:rsidR="00C045C5" w:rsidRPr="00CD5506" w:rsidRDefault="00C045C5" w:rsidP="00321A2F">
            <w:pPr>
              <w:pStyle w:val="SJITableText"/>
            </w:pPr>
            <w:r w:rsidRPr="00CD5506">
              <w:t>CATEGORY ONE</w:t>
            </w:r>
          </w:p>
        </w:tc>
        <w:tc>
          <w:tcPr>
            <w:tcW w:w="1444" w:type="pct"/>
          </w:tcPr>
          <w:p w14:paraId="42A73B93" w14:textId="77777777" w:rsidR="00C045C5" w:rsidRPr="00CD5506" w:rsidRDefault="00C045C5" w:rsidP="00321A2F">
            <w:pPr>
              <w:pStyle w:val="SJITableText"/>
            </w:pPr>
            <w:r w:rsidRPr="00CD5506">
              <w:t>CATEGORY TWO</w:t>
            </w:r>
          </w:p>
        </w:tc>
        <w:tc>
          <w:tcPr>
            <w:tcW w:w="1044" w:type="pct"/>
          </w:tcPr>
          <w:p w14:paraId="24A54142" w14:textId="77777777" w:rsidR="00C045C5" w:rsidRPr="00CD5506" w:rsidRDefault="00C045C5" w:rsidP="00321A2F">
            <w:pPr>
              <w:pStyle w:val="SJITableText"/>
            </w:pPr>
            <w:r w:rsidRPr="00CD5506">
              <w:t>FLA. STAT.</w:t>
            </w:r>
          </w:p>
        </w:tc>
        <w:tc>
          <w:tcPr>
            <w:tcW w:w="830" w:type="pct"/>
          </w:tcPr>
          <w:p w14:paraId="72C5460F" w14:textId="77777777" w:rsidR="00C045C5" w:rsidRPr="00CD5506" w:rsidRDefault="00C045C5" w:rsidP="00321A2F">
            <w:pPr>
              <w:pStyle w:val="SJITableText"/>
            </w:pPr>
            <w:r w:rsidRPr="00CD5506">
              <w:t>INS. NO.</w:t>
            </w:r>
          </w:p>
        </w:tc>
      </w:tr>
      <w:tr w:rsidR="00C045C5" w:rsidRPr="00CD5506" w14:paraId="4EA4A33D" w14:textId="77777777" w:rsidTr="00321A2F">
        <w:tc>
          <w:tcPr>
            <w:tcW w:w="1682" w:type="pct"/>
          </w:tcPr>
          <w:p w14:paraId="2B939456" w14:textId="77777777" w:rsidR="00C045C5" w:rsidRPr="00CD5506" w:rsidRDefault="00C045C5" w:rsidP="00321A2F">
            <w:pPr>
              <w:pStyle w:val="SJITableText"/>
            </w:pPr>
            <w:r w:rsidRPr="00CD5506">
              <w:t>Soliciting a [Child] [Person Believed by the Defendant to be a Child] for Unlawful Sexual Conduct Using Computer Services or Devices</w:t>
            </w:r>
          </w:p>
        </w:tc>
        <w:tc>
          <w:tcPr>
            <w:tcW w:w="1444" w:type="pct"/>
          </w:tcPr>
          <w:p w14:paraId="57AE6163" w14:textId="77777777" w:rsidR="00C045C5" w:rsidRPr="00CD5506" w:rsidRDefault="00C045C5" w:rsidP="00321A2F">
            <w:pPr>
              <w:pStyle w:val="SJITableText"/>
            </w:pPr>
          </w:p>
        </w:tc>
        <w:tc>
          <w:tcPr>
            <w:tcW w:w="1044" w:type="pct"/>
          </w:tcPr>
          <w:p w14:paraId="57DAEB01" w14:textId="77777777" w:rsidR="00C045C5" w:rsidRPr="00CD5506" w:rsidRDefault="00C045C5" w:rsidP="00321A2F">
            <w:pPr>
              <w:pStyle w:val="SJITableText"/>
            </w:pPr>
            <w:r w:rsidRPr="00CD5506">
              <w:t>847.0135(3)(a)</w:t>
            </w:r>
          </w:p>
        </w:tc>
        <w:tc>
          <w:tcPr>
            <w:tcW w:w="830" w:type="pct"/>
          </w:tcPr>
          <w:p w14:paraId="04766F9E" w14:textId="77777777" w:rsidR="00C045C5" w:rsidRPr="00CD5506" w:rsidRDefault="00C045C5" w:rsidP="00321A2F">
            <w:pPr>
              <w:pStyle w:val="SJITableText"/>
            </w:pPr>
            <w:r w:rsidRPr="00CD5506">
              <w:t>11.17(a)</w:t>
            </w:r>
          </w:p>
        </w:tc>
      </w:tr>
      <w:tr w:rsidR="00C045C5" w:rsidRPr="00CD5506" w14:paraId="7980F639" w14:textId="77777777" w:rsidTr="00321A2F">
        <w:tc>
          <w:tcPr>
            <w:tcW w:w="1682" w:type="pct"/>
          </w:tcPr>
          <w:p w14:paraId="1D1746C2" w14:textId="77777777" w:rsidR="00C045C5" w:rsidRPr="00CD5506" w:rsidRDefault="00C045C5" w:rsidP="00321A2F">
            <w:pPr>
              <w:rPr>
                <w:bCs/>
                <w:szCs w:val="22"/>
              </w:rPr>
            </w:pPr>
          </w:p>
        </w:tc>
        <w:tc>
          <w:tcPr>
            <w:tcW w:w="1444" w:type="pct"/>
          </w:tcPr>
          <w:p w14:paraId="21025406" w14:textId="77777777" w:rsidR="00C045C5" w:rsidRPr="00CD5506" w:rsidRDefault="00C045C5" w:rsidP="00321A2F">
            <w:pPr>
              <w:keepNext/>
              <w:suppressAutoHyphens/>
              <w:ind w:firstLine="0"/>
              <w:rPr>
                <w:szCs w:val="22"/>
              </w:rPr>
            </w:pPr>
            <w:r w:rsidRPr="00CD5506">
              <w:rPr>
                <w:bCs/>
                <w:szCs w:val="22"/>
              </w:rPr>
              <w:t>Unlawful use of two-way communications device</w:t>
            </w:r>
          </w:p>
        </w:tc>
        <w:tc>
          <w:tcPr>
            <w:tcW w:w="1044" w:type="pct"/>
          </w:tcPr>
          <w:p w14:paraId="715E31F5" w14:textId="77777777" w:rsidR="00C045C5" w:rsidRPr="00CD5506" w:rsidRDefault="00C045C5" w:rsidP="00321A2F">
            <w:pPr>
              <w:keepNext/>
              <w:suppressAutoHyphens/>
              <w:ind w:firstLine="0"/>
              <w:rPr>
                <w:szCs w:val="22"/>
              </w:rPr>
            </w:pPr>
            <w:r w:rsidRPr="00CD5506">
              <w:rPr>
                <w:szCs w:val="22"/>
              </w:rPr>
              <w:t>934.215</w:t>
            </w:r>
          </w:p>
        </w:tc>
        <w:tc>
          <w:tcPr>
            <w:tcW w:w="830" w:type="pct"/>
          </w:tcPr>
          <w:p w14:paraId="45AF84A8" w14:textId="77777777" w:rsidR="00C045C5" w:rsidRPr="00CD5506" w:rsidRDefault="00C045C5" w:rsidP="00321A2F">
            <w:pPr>
              <w:keepNext/>
              <w:suppressAutoHyphens/>
              <w:ind w:firstLine="0"/>
              <w:rPr>
                <w:szCs w:val="22"/>
              </w:rPr>
            </w:pPr>
            <w:r w:rsidRPr="00CD5506">
              <w:rPr>
                <w:szCs w:val="22"/>
              </w:rPr>
              <w:t>29.26</w:t>
            </w:r>
          </w:p>
        </w:tc>
      </w:tr>
      <w:tr w:rsidR="00C045C5" w:rsidRPr="00CD5506" w14:paraId="2BCDC542" w14:textId="77777777" w:rsidTr="00321A2F">
        <w:tc>
          <w:tcPr>
            <w:tcW w:w="1682" w:type="pct"/>
          </w:tcPr>
          <w:p w14:paraId="6372D6B3" w14:textId="77777777" w:rsidR="00C045C5" w:rsidRPr="00CD5506" w:rsidRDefault="00C045C5" w:rsidP="00321A2F">
            <w:pPr>
              <w:rPr>
                <w:bCs/>
              </w:rPr>
            </w:pPr>
          </w:p>
        </w:tc>
        <w:tc>
          <w:tcPr>
            <w:tcW w:w="1444" w:type="pct"/>
          </w:tcPr>
          <w:p w14:paraId="47A383BE" w14:textId="77777777" w:rsidR="00C045C5" w:rsidRPr="00B64826" w:rsidRDefault="00C045C5" w:rsidP="00321A2F">
            <w:pPr>
              <w:keepNext/>
              <w:suppressAutoHyphens/>
              <w:ind w:firstLine="0"/>
              <w:rPr>
                <w:bCs/>
              </w:rPr>
            </w:pPr>
            <w:r>
              <w:rPr>
                <w:bCs/>
              </w:rPr>
              <w:t xml:space="preserve">Written </w:t>
            </w:r>
            <w:r w:rsidRPr="00B64826">
              <w:rPr>
                <w:bCs/>
              </w:rPr>
              <w:t xml:space="preserve">Solicitation of Certain Minors to Commit a Lewd or Lascivious Act </w:t>
            </w:r>
          </w:p>
        </w:tc>
        <w:tc>
          <w:tcPr>
            <w:tcW w:w="1044" w:type="pct"/>
          </w:tcPr>
          <w:p w14:paraId="6701ED62" w14:textId="77777777" w:rsidR="00C045C5" w:rsidRPr="00B64826" w:rsidRDefault="00C045C5" w:rsidP="00321A2F">
            <w:pPr>
              <w:keepNext/>
              <w:suppressAutoHyphens/>
              <w:ind w:firstLine="0"/>
            </w:pPr>
            <w:r w:rsidRPr="00B64826">
              <w:t>794.053</w:t>
            </w:r>
          </w:p>
        </w:tc>
        <w:tc>
          <w:tcPr>
            <w:tcW w:w="830" w:type="pct"/>
          </w:tcPr>
          <w:p w14:paraId="4FFCAEE1" w14:textId="77777777" w:rsidR="00C045C5" w:rsidRPr="00B64826" w:rsidRDefault="00C045C5" w:rsidP="00321A2F">
            <w:pPr>
              <w:keepNext/>
              <w:suppressAutoHyphens/>
              <w:ind w:firstLine="0"/>
            </w:pPr>
            <w:r w:rsidRPr="00B64826">
              <w:t>11.7(b)</w:t>
            </w:r>
          </w:p>
        </w:tc>
      </w:tr>
    </w:tbl>
    <w:p w14:paraId="10152E73" w14:textId="77777777" w:rsidR="00C045C5" w:rsidRPr="00CD5506" w:rsidRDefault="00C045C5" w:rsidP="00C045C5">
      <w:pPr>
        <w:pStyle w:val="SJIComments"/>
      </w:pPr>
      <w:r w:rsidRPr="00CD5506">
        <w:t>Comment</w:t>
      </w:r>
      <w:r w:rsidRPr="00922EA5">
        <w:t>s</w:t>
      </w:r>
    </w:p>
    <w:p w14:paraId="17A3B178" w14:textId="77777777" w:rsidR="00C045C5" w:rsidRPr="00922EA5" w:rsidRDefault="00C045C5" w:rsidP="00C045C5">
      <w:r w:rsidRPr="00922EA5">
        <w:t xml:space="preserve">As of </w:t>
      </w:r>
      <w:r>
        <w:t>February 2024</w:t>
      </w:r>
      <w:r w:rsidRPr="00922EA5">
        <w:t xml:space="preserve">,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7DDC0B34" w14:textId="77777777" w:rsidR="00C045C5" w:rsidRPr="00FB6C29" w:rsidRDefault="00C045C5" w:rsidP="00C045C5">
      <w:pPr>
        <w:rPr>
          <w:bCs/>
        </w:rPr>
      </w:pPr>
      <w:r w:rsidRPr="00922EA5">
        <w:rPr>
          <w:bCs/>
        </w:rPr>
        <w:t>This instruction was adopted in 2009 [6 So. 3d 574] and amended in 2013 [122 So. 3d 263], 2016 [195 So. 3d 356], 2017 [228 So. 3d 87], December 21, 2022</w:t>
      </w:r>
      <w:r w:rsidRPr="00B64826">
        <w:rPr>
          <w:bCs/>
        </w:rPr>
        <w:t>, and on March 8, 2024.</w:t>
      </w:r>
    </w:p>
    <w:p w14:paraId="418393CB" w14:textId="43A06D94" w:rsidR="00400232" w:rsidRDefault="00400232" w:rsidP="007C57B1">
      <w:r>
        <w:br w:type="page"/>
      </w:r>
    </w:p>
    <w:p w14:paraId="0C416E68" w14:textId="77777777" w:rsidR="005444A9" w:rsidRPr="00CD5506" w:rsidRDefault="005444A9" w:rsidP="005444A9">
      <w:pPr>
        <w:pStyle w:val="Heading3"/>
      </w:pPr>
      <w:bookmarkStart w:id="1041" w:name="_Toc109650540"/>
      <w:bookmarkStart w:id="1042" w:name="_Toc109807718"/>
      <w:bookmarkStart w:id="1043" w:name="_Toc232505576"/>
      <w:r w:rsidRPr="00CD5506">
        <w:lastRenderedPageBreak/>
        <w:t>11.17(</w:t>
      </w:r>
      <w:r w:rsidRPr="00CD5506">
        <w:rPr>
          <w:caps w:val="0"/>
        </w:rPr>
        <w:t>d</w:t>
      </w:r>
      <w:r w:rsidRPr="00CD5506">
        <w:t>) TRAVELING TO MEET A MINOR FACILITATED BY PARENT, LEGAL GUARDIAN, OR CUSTODIAN</w:t>
      </w:r>
      <w:bookmarkEnd w:id="1041"/>
      <w:bookmarkEnd w:id="1042"/>
      <w:bookmarkEnd w:id="1043"/>
    </w:p>
    <w:p w14:paraId="4535463A" w14:textId="77777777" w:rsidR="005444A9" w:rsidRPr="00CD5506" w:rsidRDefault="005444A9" w:rsidP="005444A9">
      <w:pPr>
        <w:pStyle w:val="SJIStatuteinTitle"/>
      </w:pPr>
      <w:r w:rsidRPr="00CD5506">
        <w:t>§ 847.0135(4)(b), Fla. Stat.</w:t>
      </w:r>
    </w:p>
    <w:p w14:paraId="27D3EC9F" w14:textId="77777777" w:rsidR="005444A9" w:rsidRPr="00CD5506" w:rsidRDefault="005444A9" w:rsidP="005444A9">
      <w:pPr>
        <w:autoSpaceDE w:val="0"/>
        <w:autoSpaceDN w:val="0"/>
        <w:adjustRightInd w:val="0"/>
        <w:rPr>
          <w:b/>
        </w:rPr>
      </w:pPr>
      <w:r w:rsidRPr="00CD5506">
        <w:rPr>
          <w:b/>
        </w:rPr>
        <w:t>To prove the crime of Traveling to Meet a Minor Facilitated by Parent, Legal Guardian, or Custodian, the State must prove the following two elements beyond a reasonable doubt:</w:t>
      </w:r>
    </w:p>
    <w:p w14:paraId="08296988" w14:textId="77777777" w:rsidR="005444A9" w:rsidRPr="00CD5506" w:rsidRDefault="005444A9" w:rsidP="005444A9">
      <w:pPr>
        <w:widowControl w:val="0"/>
        <w:autoSpaceDE w:val="0"/>
        <w:autoSpaceDN w:val="0"/>
        <w:adjustRightInd w:val="0"/>
        <w:ind w:left="1440" w:hanging="720"/>
      </w:pPr>
      <w:r w:rsidRPr="00CD5506">
        <w:rPr>
          <w:b/>
        </w:rPr>
        <w:t>1.</w:t>
      </w:r>
      <w:r w:rsidRPr="00CD5506">
        <w:rPr>
          <w:b/>
        </w:rPr>
        <w:tab/>
      </w:r>
      <w:r w:rsidRPr="00CD5506">
        <w:t xml:space="preserve">(Defendant) </w:t>
      </w:r>
      <w:r w:rsidRPr="00CD5506">
        <w:rPr>
          <w:b/>
        </w:rPr>
        <w:t>used a[n] [computer on-line service] [Internet service] [local bulletin board service] [device capable of electronic data storage or transmission] to [solicit] [lure] [entice] [attempt to [solicit] [lure] [entice]] a [parent] [legal guardian] [custodian] [person believed by the defendant to be a [parent] [legal guardian] [custodian]] of a child to consent for the [child] [person believed by the defendant to be a child] to participate in [</w:t>
      </w:r>
      <w:r w:rsidRPr="00CD5506">
        <w:t>(insert violation of chapter 794, 800, or 827 as alleged in the charging instrument)</w:t>
      </w:r>
      <w:r w:rsidRPr="00CD5506">
        <w:rPr>
          <w:b/>
        </w:rPr>
        <w:t>] [sexual conduct].</w:t>
      </w:r>
    </w:p>
    <w:p w14:paraId="37C22ABF" w14:textId="77777777" w:rsidR="005444A9" w:rsidRPr="00CD5506" w:rsidRDefault="005444A9" w:rsidP="005444A9">
      <w:pPr>
        <w:widowControl w:val="0"/>
        <w:autoSpaceDE w:val="0"/>
        <w:autoSpaceDN w:val="0"/>
        <w:adjustRightInd w:val="0"/>
        <w:ind w:left="1440" w:hanging="720"/>
        <w:rPr>
          <w:b/>
        </w:rPr>
      </w:pPr>
      <w:r w:rsidRPr="00CD5506">
        <w:rPr>
          <w:b/>
        </w:rPr>
        <w:t>2.</w:t>
      </w:r>
      <w:r w:rsidRPr="00CD5506">
        <w:rPr>
          <w:b/>
        </w:rPr>
        <w:tab/>
      </w:r>
      <w:r w:rsidRPr="00CD5506">
        <w:t xml:space="preserve">(Defendant) </w:t>
      </w:r>
      <w:r w:rsidRPr="00CD5506">
        <w:rPr>
          <w:b/>
        </w:rPr>
        <w:t>then [traveled] [attempted to travel] [caused another to travel] [attempted to cause another to travel] [within this state] [to this state] [from this state] for the purpose of engaging in any illegal act described in [</w:t>
      </w:r>
      <w:r w:rsidRPr="00CD5506">
        <w:t>(insert violation of chapter 794, 800, or 827 as alleged in the charging instrument)</w:t>
      </w:r>
      <w:r w:rsidRPr="00CD5506">
        <w:rPr>
          <w:b/>
        </w:rPr>
        <w:t>] [other unlawful sexual conduct] with a child or a person believed by the defendant to be a child.</w:t>
      </w:r>
    </w:p>
    <w:p w14:paraId="2EEEBEE6" w14:textId="77777777" w:rsidR="005444A9" w:rsidRPr="00CD5506" w:rsidRDefault="005444A9" w:rsidP="005444A9">
      <w:pPr>
        <w:autoSpaceDE w:val="0"/>
        <w:autoSpaceDN w:val="0"/>
        <w:adjustRightInd w:val="0"/>
        <w:rPr>
          <w:b/>
        </w:rPr>
      </w:pPr>
      <w:r w:rsidRPr="00CD5506">
        <w:rPr>
          <w:b/>
        </w:rPr>
        <w:t>The mere fact that an undercover operative or law enforcement officer was involved in the detection and investigation of this offense shall not constitute a defense from prosecution.</w:t>
      </w:r>
    </w:p>
    <w:p w14:paraId="181E4B68" w14:textId="77777777" w:rsidR="005444A9" w:rsidRPr="00CD5506" w:rsidRDefault="005444A9" w:rsidP="005444A9">
      <w:pPr>
        <w:pStyle w:val="SJITextItalic"/>
      </w:pPr>
      <w:r w:rsidRPr="00CD5506">
        <w:t>Definitions.</w:t>
      </w:r>
    </w:p>
    <w:p w14:paraId="5D3FA40E" w14:textId="77777777" w:rsidR="005444A9" w:rsidRPr="006D684D" w:rsidRDefault="005444A9" w:rsidP="005444A9">
      <w:pPr>
        <w:autoSpaceDE w:val="0"/>
        <w:autoSpaceDN w:val="0"/>
        <w:adjustRightInd w:val="0"/>
        <w:rPr>
          <w:b/>
        </w:rPr>
      </w:pPr>
      <w:r w:rsidRPr="00CD5506">
        <w:rPr>
          <w:b/>
        </w:rPr>
        <w:t xml:space="preserve">A “child” means any person, whose identity is known or unknown, </w:t>
      </w:r>
      <w:r w:rsidRPr="00102538">
        <w:rPr>
          <w:b/>
        </w:rPr>
        <w:t>younger</w:t>
      </w:r>
      <w:r w:rsidRPr="00707F23">
        <w:rPr>
          <w:b/>
        </w:rPr>
        <w:t xml:space="preserve"> </w:t>
      </w:r>
      <w:r w:rsidRPr="00CD5506">
        <w:rPr>
          <w:b/>
        </w:rPr>
        <w:t>than 18 years of age.</w:t>
      </w:r>
    </w:p>
    <w:p w14:paraId="6D858DAB" w14:textId="77777777" w:rsidR="005444A9" w:rsidRPr="0036687E" w:rsidRDefault="005444A9" w:rsidP="005444A9">
      <w:pPr>
        <w:pStyle w:val="SJITextItalic"/>
      </w:pPr>
      <w:r w:rsidRPr="0036687E">
        <w:t>Give the following definitions if applicable. Additional definitions can be added as applicable depending on the nature of the alleged illegal conduct. See § 847.001, Fla. Stat.</w:t>
      </w:r>
    </w:p>
    <w:p w14:paraId="3798B822" w14:textId="77777777" w:rsidR="005444A9" w:rsidRPr="006006BB" w:rsidRDefault="005444A9" w:rsidP="005444A9">
      <w:pPr>
        <w:autoSpaceDE w:val="0"/>
        <w:autoSpaceDN w:val="0"/>
        <w:adjustRightInd w:val="0"/>
        <w:rPr>
          <w:b/>
        </w:rPr>
      </w:pPr>
      <w:r w:rsidRPr="0036687E">
        <w:rPr>
          <w:b/>
        </w:rPr>
        <w:t xml:space="preserve">“Sexual conduct” means actual or simulated sexual intercourse, deviate sexual intercourse, sexual bestiality, masturbation, or sadomasochistic abuse; </w:t>
      </w:r>
      <w:r w:rsidRPr="00552CD6">
        <w:rPr>
          <w:b/>
        </w:rPr>
        <w:t xml:space="preserve">actual </w:t>
      </w:r>
      <w:r w:rsidRPr="00102538">
        <w:rPr>
          <w:b/>
        </w:rPr>
        <w:t>or simulated</w:t>
      </w:r>
      <w:r w:rsidRPr="00552CD6">
        <w:rPr>
          <w:b/>
        </w:rPr>
        <w:t xml:space="preserve">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w:t>
      </w:r>
      <w:r w:rsidRPr="00552CD6">
        <w:t xml:space="preserve"> </w:t>
      </w:r>
      <w:r w:rsidRPr="00552CD6">
        <w:rPr>
          <w:b/>
        </w:rPr>
        <w:t>sexual battery is being or will be committed</w:t>
      </w:r>
      <w:r w:rsidRPr="00CE587D">
        <w:rPr>
          <w:b/>
        </w:rPr>
        <w:t xml:space="preserve">. </w:t>
      </w:r>
      <w:r w:rsidRPr="006006BB">
        <w:rPr>
          <w:b/>
        </w:rPr>
        <w:t>[</w:t>
      </w:r>
      <w:r w:rsidRPr="00CE587D">
        <w:rPr>
          <w:b/>
        </w:rPr>
        <w:t>A mother’s breastfeeding of her baby does not under any circumstance constitute “sexual conduct.”</w:t>
      </w:r>
      <w:r w:rsidRPr="006006BB">
        <w:rPr>
          <w:b/>
        </w:rPr>
        <w:t>]</w:t>
      </w:r>
    </w:p>
    <w:p w14:paraId="78DCB01D" w14:textId="77777777" w:rsidR="005444A9" w:rsidRPr="00102538" w:rsidRDefault="005444A9" w:rsidP="005444A9">
      <w:pPr>
        <w:tabs>
          <w:tab w:val="left" w:pos="720"/>
        </w:tabs>
        <w:suppressAutoHyphens/>
        <w:rPr>
          <w:b/>
          <w:bCs/>
          <w:shd w:val="clear" w:color="auto" w:fill="FFFFFF"/>
        </w:rPr>
      </w:pPr>
      <w:r w:rsidRPr="00102538">
        <w:rPr>
          <w:b/>
          <w:bCs/>
          <w:shd w:val="clear" w:color="auto" w:fill="FFFFFF"/>
        </w:rPr>
        <w:t>“Simulated” means the explicit depiction of sexual conduct which creates the appearance of such conduct and which exhibits any uncovered portion of the breasts, genitals, or buttocks.</w:t>
      </w:r>
    </w:p>
    <w:p w14:paraId="455D387A" w14:textId="77777777" w:rsidR="005444A9" w:rsidRPr="00552CD6" w:rsidRDefault="005444A9" w:rsidP="005444A9">
      <w:pPr>
        <w:autoSpaceDE w:val="0"/>
        <w:autoSpaceDN w:val="0"/>
        <w:adjustRightInd w:val="0"/>
        <w:rPr>
          <w:b/>
        </w:rPr>
      </w:pPr>
      <w:r w:rsidRPr="00552CD6">
        <w:rPr>
          <w:b/>
        </w:rPr>
        <w:lastRenderedPageBreak/>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upon another or receiving such harm oneself.</w:t>
      </w:r>
    </w:p>
    <w:p w14:paraId="244C888C" w14:textId="77777777" w:rsidR="005444A9" w:rsidRPr="00102538" w:rsidRDefault="005444A9" w:rsidP="005444A9">
      <w:pPr>
        <w:autoSpaceDE w:val="0"/>
        <w:autoSpaceDN w:val="0"/>
        <w:adjustRightInd w:val="0"/>
        <w:rPr>
          <w:b/>
        </w:rPr>
      </w:pPr>
      <w:r w:rsidRPr="00102538">
        <w:rPr>
          <w:b/>
        </w:rPr>
        <w:t>“Sexual battery” means oral, anal, or female genital penetration by, or union with, the sexual organ of another or the anal or female genital penetration of another by any other object[; however, sexual battery does not include an act done for a bona fide medical purpose. “Bona fide” means genuine].</w:t>
      </w:r>
    </w:p>
    <w:p w14:paraId="271F2FBD" w14:textId="77777777" w:rsidR="005444A9" w:rsidRPr="00102538" w:rsidRDefault="005444A9" w:rsidP="005444A9">
      <w:pPr>
        <w:tabs>
          <w:tab w:val="left" w:pos="720"/>
        </w:tabs>
        <w:suppressAutoHyphens/>
        <w:spacing w:after="0"/>
        <w:rPr>
          <w:i/>
          <w:iCs/>
          <w:szCs w:val="24"/>
        </w:rPr>
      </w:pPr>
      <w:r w:rsidRPr="00102538">
        <w:rPr>
          <w:i/>
          <w:iCs/>
          <w:szCs w:val="24"/>
        </w:rPr>
        <w:t xml:space="preserve">Phillips v. State, 238 So. 3d 308 (Fla. 4th DCA 2018). </w:t>
      </w:r>
    </w:p>
    <w:p w14:paraId="72772712" w14:textId="77777777" w:rsidR="005444A9" w:rsidRPr="00102538" w:rsidRDefault="005444A9" w:rsidP="005444A9">
      <w:pPr>
        <w:autoSpaceDE w:val="0"/>
        <w:autoSpaceDN w:val="0"/>
        <w:adjustRightInd w:val="0"/>
        <w:rPr>
          <w:b/>
        </w:rPr>
      </w:pPr>
      <w:r w:rsidRPr="00102538">
        <w:rPr>
          <w:b/>
        </w:rPr>
        <w:t>“Union” means contact.</w:t>
      </w:r>
    </w:p>
    <w:p w14:paraId="6022CD55" w14:textId="77777777" w:rsidR="005444A9" w:rsidRPr="00CE587D" w:rsidRDefault="005444A9" w:rsidP="005444A9">
      <w:pPr>
        <w:pStyle w:val="SJITextItalic"/>
      </w:pPr>
      <w:r w:rsidRPr="00CE587D">
        <w:t>Lakey v. State, 113 So. 3d 90 (Fla. 5th DCA 2013).</w:t>
      </w:r>
    </w:p>
    <w:p w14:paraId="322C1005" w14:textId="77777777" w:rsidR="005444A9" w:rsidRPr="00CE587D" w:rsidRDefault="005444A9" w:rsidP="005444A9">
      <w:pPr>
        <w:autoSpaceDE w:val="0"/>
        <w:autoSpaceDN w:val="0"/>
        <w:adjustRightInd w:val="0"/>
        <w:rPr>
          <w:b/>
        </w:rPr>
      </w:pPr>
      <w:r w:rsidRPr="00CE587D">
        <w:rPr>
          <w:b/>
        </w:rPr>
        <w:t>“An object” includes a finger.</w:t>
      </w:r>
    </w:p>
    <w:p w14:paraId="5F6F56FF" w14:textId="77777777" w:rsidR="005444A9" w:rsidRPr="0036687E" w:rsidRDefault="005444A9" w:rsidP="005444A9">
      <w:pPr>
        <w:autoSpaceDE w:val="0"/>
        <w:autoSpaceDN w:val="0"/>
        <w:adjustRightInd w:val="0"/>
        <w:rPr>
          <w:b/>
        </w:rPr>
      </w:pPr>
      <w:r w:rsidRPr="0036687E">
        <w:rPr>
          <w:b/>
        </w:rPr>
        <w:t>“Deviate sexual intercourse” means sexual conduct between persons not married to each other consisting of contact between the penis and the anus, the mouth and the penis, or the mouth and the vulva.</w:t>
      </w:r>
    </w:p>
    <w:p w14:paraId="4D6963E8" w14:textId="77777777" w:rsidR="005444A9" w:rsidRDefault="005444A9" w:rsidP="005444A9">
      <w:pPr>
        <w:autoSpaceDE w:val="0"/>
        <w:autoSpaceDN w:val="0"/>
        <w:adjustRightInd w:val="0"/>
        <w:rPr>
          <w:b/>
        </w:rPr>
      </w:pPr>
      <w:r w:rsidRPr="00102538">
        <w:rPr>
          <w:b/>
        </w:rPr>
        <w:t>“Sexual bestiality” means any sexual act, actual or simulated, between a person and an animal involving the sex organ of the one and the mouth, anus, or female genitals of the other.</w:t>
      </w:r>
    </w:p>
    <w:p w14:paraId="5F2A8B01" w14:textId="77777777" w:rsidR="005444A9" w:rsidRPr="0025015D" w:rsidRDefault="005444A9" w:rsidP="005444A9">
      <w:pPr>
        <w:autoSpaceDE w:val="0"/>
        <w:autoSpaceDN w:val="0"/>
        <w:adjustRightInd w:val="0"/>
        <w:rPr>
          <w:b/>
        </w:rPr>
      </w:pPr>
      <w:r w:rsidRPr="00102538">
        <w:rPr>
          <w:b/>
          <w:iCs/>
        </w:rPr>
        <w:t>“Female genitals” includes the labia minora, labia majora, clitoris, vulva, hymen, and vagina.</w:t>
      </w:r>
    </w:p>
    <w:p w14:paraId="7E238964" w14:textId="77777777" w:rsidR="005444A9" w:rsidRPr="00CD5506" w:rsidRDefault="005444A9" w:rsidP="005444A9">
      <w:pPr>
        <w:pStyle w:val="SJITextItalic"/>
      </w:pPr>
      <w:r w:rsidRPr="00CD5506">
        <w:t>Give if applicable. § 775.0862, Fla. Stat.</w:t>
      </w:r>
    </w:p>
    <w:p w14:paraId="345AADFA" w14:textId="77777777" w:rsidR="005444A9" w:rsidRPr="00CD5506" w:rsidRDefault="005444A9" w:rsidP="005444A9">
      <w:pPr>
        <w:pStyle w:val="SJITextItalic"/>
      </w:pPr>
      <w:r w:rsidRPr="00CD5506">
        <w:t>Enhancement for sexual offense against student by school authority figure.</w:t>
      </w:r>
    </w:p>
    <w:p w14:paraId="15D111FC" w14:textId="77777777" w:rsidR="005444A9" w:rsidRPr="00CD5506" w:rsidRDefault="005444A9" w:rsidP="005444A9">
      <w:pPr>
        <w:autoSpaceDE w:val="0"/>
        <w:autoSpaceDN w:val="0"/>
        <w:adjustRightInd w:val="0"/>
        <w:rPr>
          <w:b/>
        </w:rPr>
      </w:pPr>
      <w:r w:rsidRPr="00CD5506">
        <w:rPr>
          <w:b/>
        </w:rPr>
        <w:t xml:space="preserve">If you find that </w:t>
      </w:r>
      <w:r w:rsidRPr="00CD5506">
        <w:t>(defendant)</w:t>
      </w:r>
      <w:r w:rsidRPr="00CD5506">
        <w:rPr>
          <w:b/>
        </w:rPr>
        <w:t xml:space="preserve"> committed the crime of Traveling to Meet a Minor Facilitated by Parent, Legal Guardian, or Custodian, you must also determine whether the State has proved beyond a reasonable doubt that </w:t>
      </w:r>
      <w:r w:rsidRPr="00CD5506">
        <w:t>(defendant)</w:t>
      </w:r>
      <w:r w:rsidRPr="00CD5506">
        <w:rPr>
          <w:b/>
        </w:rPr>
        <w:t xml:space="preserve"> was an authority figure at a school and </w:t>
      </w:r>
      <w:r w:rsidRPr="00CD5506">
        <w:t>(victim)</w:t>
      </w:r>
      <w:r w:rsidRPr="00CD5506">
        <w:rPr>
          <w:b/>
        </w:rPr>
        <w:t xml:space="preserve"> was a student at the same school.</w:t>
      </w:r>
    </w:p>
    <w:p w14:paraId="10ABB2F0" w14:textId="77777777" w:rsidR="005444A9" w:rsidRPr="00CD5506" w:rsidRDefault="005444A9" w:rsidP="005444A9">
      <w:pPr>
        <w:autoSpaceDE w:val="0"/>
        <w:autoSpaceDN w:val="0"/>
        <w:adjustRightInd w:val="0"/>
        <w:rPr>
          <w:b/>
        </w:rPr>
      </w:pPr>
      <w:r w:rsidRPr="00CD5506">
        <w:rPr>
          <w:b/>
        </w:rPr>
        <w:t>“Authority figure” means a person 18 years of age or older who is employed by, volunteering at, or under contract with a school.</w:t>
      </w:r>
    </w:p>
    <w:p w14:paraId="25FC521E" w14:textId="77777777" w:rsidR="005444A9" w:rsidRPr="00CD5506" w:rsidRDefault="005444A9" w:rsidP="005444A9">
      <w:pPr>
        <w:autoSpaceDE w:val="0"/>
        <w:autoSpaceDN w:val="0"/>
        <w:adjustRightInd w:val="0"/>
        <w:rPr>
          <w:i/>
        </w:rPr>
      </w:pPr>
      <w:r w:rsidRPr="00CD5506">
        <w:rPr>
          <w:b/>
        </w:rPr>
        <w:t>“School”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w:t>
      </w:r>
      <w:r w:rsidRPr="00CD5506">
        <w:t xml:space="preserve"> </w:t>
      </w:r>
      <w:r w:rsidRPr="00CD5506">
        <w:rPr>
          <w:i/>
        </w:rPr>
        <w:t>If needed, inser</w:t>
      </w:r>
      <w:r>
        <w:rPr>
          <w:i/>
        </w:rPr>
        <w:t xml:space="preserve">t appropriate definitions from </w:t>
      </w:r>
      <w:r w:rsidRPr="00CD5506">
        <w:rPr>
          <w:i/>
        </w:rPr>
        <w:t>§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5BE713D3" w14:textId="77777777" w:rsidR="005444A9" w:rsidRDefault="005444A9" w:rsidP="005444A9">
      <w:pPr>
        <w:autoSpaceDE w:val="0"/>
        <w:autoSpaceDN w:val="0"/>
        <w:adjustRightInd w:val="0"/>
        <w:rPr>
          <w:b/>
        </w:rPr>
      </w:pPr>
      <w:r w:rsidRPr="00CD5506">
        <w:rPr>
          <w:b/>
        </w:rPr>
        <w:lastRenderedPageBreak/>
        <w:t>“Student” means a person younger than 18 years of age who is enrolled at a school.</w:t>
      </w:r>
    </w:p>
    <w:p w14:paraId="4AF07811" w14:textId="77777777" w:rsidR="005444A9" w:rsidRPr="00CD5506" w:rsidRDefault="005444A9" w:rsidP="005444A9">
      <w:pPr>
        <w:pStyle w:val="SJIComments"/>
      </w:pPr>
      <w:r w:rsidRPr="00CD5506">
        <w:t>Lesser Included Offens</w:t>
      </w:r>
      <w:r w:rsidRPr="00102538">
        <w:t>es</w:t>
      </w:r>
    </w:p>
    <w:p w14:paraId="063B0C08" w14:textId="77777777" w:rsidR="005444A9" w:rsidRPr="00CD5506" w:rsidRDefault="005444A9" w:rsidP="005444A9">
      <w:pPr>
        <w:pStyle w:val="Heading4"/>
      </w:pPr>
      <w:bookmarkStart w:id="1044" w:name="_Toc109650541"/>
      <w:r w:rsidRPr="00CD5506">
        <w:rPr>
          <w:lang w:val="x-none" w:eastAsia="x-none"/>
        </w:rPr>
        <w:t xml:space="preserve">TRAVELING TO MEET A MINOR FACILITATED BY </w:t>
      </w:r>
      <w:r w:rsidRPr="00CD5506">
        <w:t>PARENT, LEGAL GUARDIAN, OR CUSTODIAN — 847.0135(4)(</w:t>
      </w:r>
      <w:r w:rsidRPr="00CD5506">
        <w:rPr>
          <w:caps w:val="0"/>
        </w:rPr>
        <w:t>b</w:t>
      </w:r>
      <w:r w:rsidRPr="00CD5506">
        <w:t>)</w:t>
      </w:r>
      <w:bookmarkEnd w:id="1044"/>
    </w:p>
    <w:tbl>
      <w:tblPr>
        <w:tblStyle w:val="TableGrid1"/>
        <w:tblW w:w="5000" w:type="pct"/>
        <w:tblLook w:val="0420" w:firstRow="1" w:lastRow="0" w:firstColumn="0" w:lastColumn="0" w:noHBand="0" w:noVBand="1"/>
      </w:tblPr>
      <w:tblGrid>
        <w:gridCol w:w="2991"/>
        <w:gridCol w:w="2992"/>
        <w:gridCol w:w="1964"/>
        <w:gridCol w:w="1403"/>
      </w:tblGrid>
      <w:tr w:rsidR="005444A9" w:rsidRPr="009F0133" w14:paraId="01F1CE17" w14:textId="77777777" w:rsidTr="00114EC7">
        <w:trPr>
          <w:cnfStyle w:val="100000000000" w:firstRow="1" w:lastRow="0" w:firstColumn="0" w:lastColumn="0" w:oddVBand="0" w:evenVBand="0" w:oddHBand="0" w:evenHBand="0" w:firstRowFirstColumn="0" w:firstRowLastColumn="0" w:lastRowFirstColumn="0" w:lastRowLastColumn="0"/>
        </w:trPr>
        <w:tc>
          <w:tcPr>
            <w:tcW w:w="1599" w:type="pct"/>
          </w:tcPr>
          <w:p w14:paraId="224938F1" w14:textId="77777777" w:rsidR="005444A9" w:rsidRPr="009F0133" w:rsidRDefault="005444A9" w:rsidP="00114EC7">
            <w:pPr>
              <w:pStyle w:val="SJITableText"/>
            </w:pPr>
            <w:r w:rsidRPr="009F0133">
              <w:t>CATEGORY ONE</w:t>
            </w:r>
          </w:p>
        </w:tc>
        <w:tc>
          <w:tcPr>
            <w:tcW w:w="1600" w:type="pct"/>
          </w:tcPr>
          <w:p w14:paraId="6E1A4B91" w14:textId="77777777" w:rsidR="005444A9" w:rsidRPr="009F0133" w:rsidRDefault="005444A9" w:rsidP="00114EC7">
            <w:pPr>
              <w:pStyle w:val="SJITableText"/>
            </w:pPr>
            <w:r w:rsidRPr="009F0133">
              <w:t>CATEGORY TWO</w:t>
            </w:r>
          </w:p>
        </w:tc>
        <w:tc>
          <w:tcPr>
            <w:tcW w:w="1050" w:type="pct"/>
          </w:tcPr>
          <w:p w14:paraId="01D1E79A" w14:textId="77777777" w:rsidR="005444A9" w:rsidRPr="009F0133" w:rsidRDefault="005444A9" w:rsidP="00114EC7">
            <w:pPr>
              <w:pStyle w:val="SJITableText"/>
            </w:pPr>
            <w:r w:rsidRPr="009F0133">
              <w:t>FLA. STAT.</w:t>
            </w:r>
          </w:p>
        </w:tc>
        <w:tc>
          <w:tcPr>
            <w:tcW w:w="750" w:type="pct"/>
          </w:tcPr>
          <w:p w14:paraId="6CAE9E0A" w14:textId="77777777" w:rsidR="005444A9" w:rsidRPr="009F0133" w:rsidRDefault="005444A9" w:rsidP="00114EC7">
            <w:pPr>
              <w:pStyle w:val="SJITableText"/>
            </w:pPr>
            <w:r w:rsidRPr="009F0133">
              <w:t>INS. NO.</w:t>
            </w:r>
          </w:p>
        </w:tc>
      </w:tr>
      <w:tr w:rsidR="005444A9" w:rsidRPr="009F0133" w14:paraId="6DDE24DD" w14:textId="77777777" w:rsidTr="00114EC7">
        <w:tc>
          <w:tcPr>
            <w:tcW w:w="1599" w:type="pct"/>
          </w:tcPr>
          <w:p w14:paraId="347BF47D" w14:textId="77777777" w:rsidR="005444A9" w:rsidRPr="009F0133" w:rsidRDefault="005444A9" w:rsidP="00114EC7">
            <w:pPr>
              <w:pStyle w:val="SJITableText"/>
            </w:pPr>
            <w:r w:rsidRPr="009F0133">
              <w:t>Soliciting a Parent of a Child for Unlawful Sexual Conduct Using Computer Services or Devices</w:t>
            </w:r>
          </w:p>
        </w:tc>
        <w:tc>
          <w:tcPr>
            <w:tcW w:w="1600" w:type="pct"/>
          </w:tcPr>
          <w:p w14:paraId="125F38BB" w14:textId="77777777" w:rsidR="005444A9" w:rsidRPr="009F0133" w:rsidRDefault="005444A9" w:rsidP="00114EC7">
            <w:pPr>
              <w:pStyle w:val="SJITableText"/>
            </w:pPr>
          </w:p>
        </w:tc>
        <w:tc>
          <w:tcPr>
            <w:tcW w:w="1050" w:type="pct"/>
          </w:tcPr>
          <w:p w14:paraId="6A1015D4" w14:textId="77777777" w:rsidR="005444A9" w:rsidRPr="009F0133" w:rsidRDefault="005444A9" w:rsidP="00114EC7">
            <w:pPr>
              <w:pStyle w:val="SJITableText"/>
            </w:pPr>
            <w:r w:rsidRPr="009F0133">
              <w:t>847.0135(3)(b)</w:t>
            </w:r>
          </w:p>
        </w:tc>
        <w:tc>
          <w:tcPr>
            <w:tcW w:w="750" w:type="pct"/>
          </w:tcPr>
          <w:p w14:paraId="06225331" w14:textId="77777777" w:rsidR="005444A9" w:rsidRPr="009F0133" w:rsidRDefault="005444A9" w:rsidP="00114EC7">
            <w:pPr>
              <w:pStyle w:val="SJITableText"/>
            </w:pPr>
            <w:r w:rsidRPr="009F0133">
              <w:t>11.17(b)</w:t>
            </w:r>
          </w:p>
        </w:tc>
      </w:tr>
      <w:tr w:rsidR="005444A9" w:rsidRPr="009F0133" w14:paraId="46537672" w14:textId="77777777" w:rsidTr="00114EC7">
        <w:tc>
          <w:tcPr>
            <w:tcW w:w="1599" w:type="pct"/>
          </w:tcPr>
          <w:p w14:paraId="7E39169C" w14:textId="77777777" w:rsidR="005444A9" w:rsidRPr="009F0133" w:rsidRDefault="005444A9" w:rsidP="00114EC7">
            <w:pPr>
              <w:pStyle w:val="SJITableText"/>
            </w:pPr>
          </w:p>
        </w:tc>
        <w:tc>
          <w:tcPr>
            <w:tcW w:w="1600" w:type="pct"/>
          </w:tcPr>
          <w:p w14:paraId="6F256743" w14:textId="77777777" w:rsidR="005444A9" w:rsidRPr="009F0133" w:rsidRDefault="005444A9" w:rsidP="00114EC7">
            <w:pPr>
              <w:pStyle w:val="SJITableText"/>
            </w:pPr>
            <w:r w:rsidRPr="009F0133">
              <w:t>Unlawful use of two-way communications device</w:t>
            </w:r>
          </w:p>
        </w:tc>
        <w:tc>
          <w:tcPr>
            <w:tcW w:w="1050" w:type="pct"/>
          </w:tcPr>
          <w:p w14:paraId="08F77AA4" w14:textId="77777777" w:rsidR="005444A9" w:rsidRPr="009F0133" w:rsidRDefault="005444A9" w:rsidP="00114EC7">
            <w:pPr>
              <w:pStyle w:val="SJITableText"/>
            </w:pPr>
            <w:r w:rsidRPr="009F0133">
              <w:t>934.215</w:t>
            </w:r>
          </w:p>
        </w:tc>
        <w:tc>
          <w:tcPr>
            <w:tcW w:w="750" w:type="pct"/>
          </w:tcPr>
          <w:p w14:paraId="19289E74" w14:textId="77777777" w:rsidR="005444A9" w:rsidRPr="009F0133" w:rsidRDefault="005444A9" w:rsidP="00114EC7">
            <w:pPr>
              <w:pStyle w:val="SJITableText"/>
            </w:pPr>
            <w:r w:rsidRPr="009F0133">
              <w:t>29.26</w:t>
            </w:r>
          </w:p>
        </w:tc>
      </w:tr>
    </w:tbl>
    <w:p w14:paraId="0AF3D6FF" w14:textId="77777777" w:rsidR="005444A9" w:rsidRPr="00CD5506" w:rsidRDefault="005444A9" w:rsidP="005444A9">
      <w:pPr>
        <w:pStyle w:val="SJIComments"/>
      </w:pPr>
      <w:r w:rsidRPr="00CD5506">
        <w:t>Commen</w:t>
      </w:r>
      <w:r w:rsidRPr="00102538">
        <w:t>ts</w:t>
      </w:r>
    </w:p>
    <w:p w14:paraId="478BB779" w14:textId="692C5EE5" w:rsidR="005444A9" w:rsidRPr="00102538" w:rsidRDefault="005444A9" w:rsidP="005444A9">
      <w:r w:rsidRPr="00102538">
        <w:t>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w:t>
      </w:r>
      <w:r w:rsidR="000312C9">
        <w:t xml:space="preserve"> </w:t>
      </w:r>
    </w:p>
    <w:p w14:paraId="560A77B2" w14:textId="77777777" w:rsidR="005444A9" w:rsidRPr="00102538" w:rsidRDefault="005444A9" w:rsidP="005444A9">
      <w:r w:rsidRPr="00102538">
        <w:t>This instruction was adopted in 2009 [6 So. 3d 574] and amended in 2013 [122 So. 3d 263], 2016 [195 So. 3d 356], 2017 [228 So. 3d 87], and December 21, 2022.</w:t>
      </w:r>
    </w:p>
    <w:p w14:paraId="33538974" w14:textId="77777777" w:rsidR="009F0133" w:rsidRDefault="009F0133">
      <w:pPr>
        <w:spacing w:after="160"/>
        <w:ind w:firstLine="0"/>
      </w:pPr>
      <w:r>
        <w:br w:type="page"/>
      </w:r>
    </w:p>
    <w:p w14:paraId="4DA57516" w14:textId="77777777" w:rsidR="00835D18" w:rsidRPr="00E85211" w:rsidRDefault="00835D18" w:rsidP="00835D18">
      <w:pPr>
        <w:pStyle w:val="Heading3"/>
      </w:pPr>
      <w:bookmarkStart w:id="1045" w:name="_Toc520107345"/>
      <w:bookmarkStart w:id="1046" w:name="_Toc520195255"/>
      <w:bookmarkStart w:id="1047" w:name="_Toc109650542"/>
      <w:bookmarkStart w:id="1048" w:name="_Toc109807719"/>
      <w:bookmarkStart w:id="1049" w:name="_Toc232505577"/>
      <w:r w:rsidRPr="00E85211">
        <w:lastRenderedPageBreak/>
        <w:t>11.18 SEXUAL MISCONDUCT BY A PSYCHOTHERAPIST</w:t>
      </w:r>
      <w:bookmarkEnd w:id="1045"/>
      <w:bookmarkEnd w:id="1046"/>
      <w:bookmarkEnd w:id="1047"/>
      <w:bookmarkEnd w:id="1048"/>
      <w:bookmarkEnd w:id="1049"/>
    </w:p>
    <w:p w14:paraId="5F89AD46" w14:textId="77777777" w:rsidR="00835D18" w:rsidRPr="00E85211" w:rsidRDefault="00835D18" w:rsidP="00835D18">
      <w:pPr>
        <w:pStyle w:val="SJIStatuteinTitle"/>
      </w:pPr>
      <w:r w:rsidRPr="00E85211">
        <w:t>§ 491.0112, Fla. Stat</w:t>
      </w:r>
      <w:r>
        <w:t>**</w:t>
      </w:r>
      <w:r w:rsidRPr="00E85211">
        <w:t>.</w:t>
      </w:r>
    </w:p>
    <w:p w14:paraId="3FC93FEE" w14:textId="77777777" w:rsidR="00835D18" w:rsidRPr="00E85211" w:rsidRDefault="00835D18" w:rsidP="00835D18">
      <w:pPr>
        <w:tabs>
          <w:tab w:val="left" w:pos="720"/>
        </w:tabs>
        <w:suppressAutoHyphens/>
        <w:rPr>
          <w:b/>
          <w:bCs/>
        </w:rPr>
      </w:pPr>
      <w:r w:rsidRPr="00E85211">
        <w:rPr>
          <w:b/>
          <w:bCs/>
        </w:rPr>
        <w:t>To prove the crime of Sexual Misconduct by a Psychotherapist, the State must prove the following three elements beyond a reasonable doubt:</w:t>
      </w:r>
    </w:p>
    <w:p w14:paraId="26A65DB6" w14:textId="77777777" w:rsidR="00835D18" w:rsidRPr="00E85211" w:rsidRDefault="00835D18" w:rsidP="00835D18">
      <w:pPr>
        <w:tabs>
          <w:tab w:val="left" w:pos="720"/>
        </w:tabs>
        <w:suppressAutoHyphens/>
        <w:ind w:left="1440" w:hanging="720"/>
        <w:rPr>
          <w:b/>
        </w:rPr>
      </w:pPr>
      <w:r w:rsidRPr="00E85211">
        <w:rPr>
          <w:b/>
        </w:rPr>
        <w:t>1.</w:t>
      </w:r>
      <w:r w:rsidRPr="00E85211">
        <w:rPr>
          <w:b/>
        </w:rPr>
        <w:tab/>
      </w:r>
      <w:r w:rsidRPr="00E85211">
        <w:t>(Defendant)</w:t>
      </w:r>
      <w:r w:rsidRPr="00E85211">
        <w:rPr>
          <w:b/>
        </w:rPr>
        <w:t xml:space="preserve"> committed sexual misconduct with </w:t>
      </w:r>
      <w:r w:rsidRPr="00E85211">
        <w:t>(victim)</w:t>
      </w:r>
      <w:r w:rsidRPr="00E85211">
        <w:rPr>
          <w:b/>
        </w:rPr>
        <w:t>.</w:t>
      </w:r>
    </w:p>
    <w:p w14:paraId="5765D732" w14:textId="77777777" w:rsidR="00835D18" w:rsidRPr="00E85211" w:rsidRDefault="00835D18" w:rsidP="00835D18">
      <w:pPr>
        <w:tabs>
          <w:tab w:val="left" w:pos="720"/>
        </w:tabs>
        <w:suppressAutoHyphens/>
        <w:ind w:left="1440" w:hanging="720"/>
        <w:rPr>
          <w:b/>
        </w:rPr>
      </w:pPr>
      <w:r w:rsidRPr="00E85211">
        <w:rPr>
          <w:b/>
        </w:rPr>
        <w:t>2.</w:t>
      </w:r>
      <w:r w:rsidRPr="00E85211">
        <w:rPr>
          <w:b/>
        </w:rPr>
        <w:tab/>
        <w:t xml:space="preserve">At the time, </w:t>
      </w:r>
      <w:r w:rsidRPr="00E85211">
        <w:t>(defendant)</w:t>
      </w:r>
      <w:r w:rsidRPr="00E85211">
        <w:rPr>
          <w:b/>
        </w:rPr>
        <w:t xml:space="preserve"> was a psychotherapist.</w:t>
      </w:r>
    </w:p>
    <w:p w14:paraId="78FD8F53" w14:textId="77777777" w:rsidR="00835D18" w:rsidRPr="00E85211" w:rsidRDefault="00835D18" w:rsidP="00835D18">
      <w:pPr>
        <w:pStyle w:val="SJITextItalic"/>
      </w:pPr>
      <w:r w:rsidRPr="00E85211">
        <w:t>Give 3a or 3b as applicable.</w:t>
      </w:r>
    </w:p>
    <w:p w14:paraId="32704E27" w14:textId="77777777" w:rsidR="00835D18" w:rsidRDefault="00835D18" w:rsidP="00835D18">
      <w:pPr>
        <w:suppressAutoHyphens/>
        <w:ind w:left="1440" w:hanging="720"/>
        <w:rPr>
          <w:b/>
          <w:bCs/>
        </w:rPr>
      </w:pPr>
      <w:r w:rsidRPr="00E85211">
        <w:rPr>
          <w:b/>
          <w:bCs/>
        </w:rPr>
        <w:t>3. a.</w:t>
      </w:r>
      <w:r w:rsidRPr="00E85211">
        <w:rPr>
          <w:b/>
          <w:bCs/>
        </w:rPr>
        <w:tab/>
        <w:t xml:space="preserve">At the time, </w:t>
      </w:r>
      <w:r w:rsidRPr="00E85211">
        <w:rPr>
          <w:bCs/>
        </w:rPr>
        <w:t>(victim)</w:t>
      </w:r>
      <w:r w:rsidRPr="00E85211">
        <w:rPr>
          <w:b/>
          <w:bCs/>
        </w:rPr>
        <w:t xml:space="preserve"> was a client of </w:t>
      </w:r>
      <w:r w:rsidRPr="00E85211">
        <w:rPr>
          <w:bCs/>
        </w:rPr>
        <w:t>(defendant)</w:t>
      </w:r>
      <w:r w:rsidRPr="00E85211">
        <w:rPr>
          <w:b/>
          <w:bCs/>
        </w:rPr>
        <w:t>.</w:t>
      </w:r>
    </w:p>
    <w:p w14:paraId="1972F055" w14:textId="77777777" w:rsidR="00835D18" w:rsidRPr="00E85211" w:rsidRDefault="00835D18" w:rsidP="00835D18">
      <w:pPr>
        <w:suppressAutoHyphens/>
        <w:ind w:left="1440" w:hanging="495"/>
        <w:rPr>
          <w:bCs/>
        </w:rPr>
      </w:pPr>
      <w:r>
        <w:rPr>
          <w:b/>
          <w:bCs/>
        </w:rPr>
        <w:t xml:space="preserve"> </w:t>
      </w:r>
      <w:r w:rsidRPr="00E85211">
        <w:rPr>
          <w:b/>
          <w:bCs/>
        </w:rPr>
        <w:t>b.</w:t>
      </w:r>
      <w:r w:rsidRPr="00E85211">
        <w:rPr>
          <w:b/>
          <w:bCs/>
        </w:rPr>
        <w:tab/>
      </w:r>
      <w:r w:rsidRPr="00E85211">
        <w:rPr>
          <w:bCs/>
        </w:rPr>
        <w:t>(Victim)</w:t>
      </w:r>
      <w:r w:rsidRPr="00E85211">
        <w:rPr>
          <w:b/>
          <w:bCs/>
        </w:rPr>
        <w:t xml:space="preserve"> was a former client of </w:t>
      </w:r>
      <w:r w:rsidRPr="00E85211">
        <w:rPr>
          <w:bCs/>
        </w:rPr>
        <w:t>(defendant</w:t>
      </w:r>
      <w:r>
        <w:rPr>
          <w:bCs/>
        </w:rPr>
        <w:t>)</w:t>
      </w:r>
      <w:r w:rsidRPr="00E85211">
        <w:rPr>
          <w:b/>
          <w:bCs/>
        </w:rPr>
        <w:t xml:space="preserve"> and the professional relationship was terminated primarily for the purpose of engaging in sexual contact.</w:t>
      </w:r>
    </w:p>
    <w:p w14:paraId="697AAF43" w14:textId="77777777" w:rsidR="00835D18" w:rsidRPr="00E85211" w:rsidRDefault="00835D18" w:rsidP="00835D18">
      <w:pPr>
        <w:pStyle w:val="SJITextItalic"/>
      </w:pPr>
      <w:r w:rsidRPr="00E85211">
        <w:t>§ 491.0112(3), Fla. Stat.</w:t>
      </w:r>
    </w:p>
    <w:p w14:paraId="22A29AFF" w14:textId="77777777" w:rsidR="00835D18" w:rsidRPr="00E85211" w:rsidRDefault="00835D18" w:rsidP="00835D18">
      <w:pPr>
        <w:tabs>
          <w:tab w:val="left" w:pos="720"/>
        </w:tabs>
        <w:suppressAutoHyphens/>
        <w:rPr>
          <w:b/>
          <w:bCs/>
        </w:rPr>
      </w:pPr>
      <w:r w:rsidRPr="00E85211">
        <w:rPr>
          <w:b/>
          <w:bCs/>
        </w:rPr>
        <w:t xml:space="preserve">It is not a defense that </w:t>
      </w:r>
      <w:r w:rsidRPr="00E85211">
        <w:rPr>
          <w:bCs/>
        </w:rPr>
        <w:t>(victim)</w:t>
      </w:r>
      <w:r w:rsidRPr="00E85211">
        <w:rPr>
          <w:b/>
          <w:bCs/>
        </w:rPr>
        <w:t xml:space="preserve"> consented to any act that constitutes sexual misconduct.</w:t>
      </w:r>
    </w:p>
    <w:p w14:paraId="5320F390" w14:textId="77777777" w:rsidR="00835D18" w:rsidRDefault="00835D18" w:rsidP="00835D18">
      <w:pPr>
        <w:tabs>
          <w:tab w:val="left" w:pos="720"/>
        </w:tabs>
        <w:suppressAutoHyphens/>
        <w:rPr>
          <w:b/>
          <w:bCs/>
        </w:rPr>
      </w:pPr>
      <w:r w:rsidRPr="00E85211">
        <w:rPr>
          <w:b/>
          <w:bCs/>
        </w:rPr>
        <w:t xml:space="preserve">“Sexual misconduct” means the oral, anal, or </w:t>
      </w:r>
      <w:r w:rsidRPr="00D26515">
        <w:rPr>
          <w:b/>
          <w:bCs/>
        </w:rPr>
        <w:t>female genital</w:t>
      </w:r>
      <w:r>
        <w:rPr>
          <w:b/>
          <w:bCs/>
        </w:rPr>
        <w:t>**</w:t>
      </w:r>
      <w:r w:rsidRPr="00D26515">
        <w:rPr>
          <w:b/>
          <w:bCs/>
        </w:rPr>
        <w:t xml:space="preserve"> penetration of another by, or contact with, the sexual organ of another or the anal or female genital penetration of another by any object.</w:t>
      </w:r>
    </w:p>
    <w:p w14:paraId="322CCDBB" w14:textId="77777777" w:rsidR="00835D18" w:rsidRPr="00D26515" w:rsidRDefault="00835D18" w:rsidP="00835D18">
      <w:pPr>
        <w:tabs>
          <w:tab w:val="left" w:pos="720"/>
        </w:tabs>
        <w:suppressAutoHyphens/>
        <w:spacing w:after="0" w:line="256" w:lineRule="auto"/>
        <w:rPr>
          <w:i/>
          <w:iCs/>
          <w:szCs w:val="24"/>
        </w:rPr>
      </w:pPr>
      <w:r w:rsidRPr="00D26515">
        <w:rPr>
          <w:i/>
          <w:iCs/>
          <w:szCs w:val="24"/>
        </w:rPr>
        <w:t>Give if applicable.</w:t>
      </w:r>
      <w:r>
        <w:rPr>
          <w:i/>
          <w:iCs/>
          <w:szCs w:val="24"/>
        </w:rPr>
        <w:t xml:space="preserve"> </w:t>
      </w:r>
      <w:r w:rsidRPr="00D26515">
        <w:rPr>
          <w:i/>
          <w:iCs/>
          <w:szCs w:val="24"/>
        </w:rPr>
        <w:t>Lakey v. State, 113 So. 3d 90 (Fla. 5th DCA 2013).</w:t>
      </w:r>
    </w:p>
    <w:p w14:paraId="7BDD406B" w14:textId="77777777" w:rsidR="00835D18" w:rsidRPr="00D26515" w:rsidRDefault="00835D18" w:rsidP="00835D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6" w:lineRule="auto"/>
        <w:rPr>
          <w:b/>
          <w:iCs/>
        </w:rPr>
      </w:pPr>
      <w:r w:rsidRPr="00D26515">
        <w:rPr>
          <w:b/>
          <w:iCs/>
        </w:rPr>
        <w:t xml:space="preserve">“An object” includes a finger. </w:t>
      </w:r>
    </w:p>
    <w:p w14:paraId="71FD3FA1" w14:textId="77777777" w:rsidR="00835D18" w:rsidRPr="00E94E2C" w:rsidRDefault="00835D18" w:rsidP="00835D18">
      <w:pPr>
        <w:rPr>
          <w:b/>
          <w:bCs/>
        </w:rPr>
      </w:pPr>
      <w:r w:rsidRPr="00E94E2C">
        <w:rPr>
          <w:b/>
          <w:bCs/>
        </w:rPr>
        <w:t>“Female genitals**” includes the labia minora, labia majora, clitoris, vulva, hymen, and vagina.</w:t>
      </w:r>
    </w:p>
    <w:p w14:paraId="1B7EFFF2" w14:textId="77777777" w:rsidR="00835D18" w:rsidRPr="00E85211" w:rsidRDefault="00835D18" w:rsidP="00835D18">
      <w:pPr>
        <w:tabs>
          <w:tab w:val="left" w:pos="720"/>
        </w:tabs>
        <w:suppressAutoHyphens/>
        <w:rPr>
          <w:b/>
          <w:bCs/>
        </w:rPr>
      </w:pPr>
      <w:r w:rsidRPr="00E85211">
        <w:rPr>
          <w:b/>
          <w:bCs/>
        </w:rPr>
        <w:t>“Psychotherapist” means any person licensed in Florida pursuant to Chapter 458 (medicine), Chapter 459 (osteopathic medicine), Part I of Chapter 464 (nursing), Chapter 490 (psychology), or Chapter 491 (clinical counseling or psychotherapy services); or any other person who provides or purports to provide treatment, diagnosis, assessment, evaluation, or counseling of mental or emotional illness, symptom, or condition.</w:t>
      </w:r>
    </w:p>
    <w:p w14:paraId="722DB583" w14:textId="77777777" w:rsidR="00835D18" w:rsidRPr="00E85211" w:rsidRDefault="00835D18" w:rsidP="00835D18">
      <w:pPr>
        <w:tabs>
          <w:tab w:val="left" w:pos="720"/>
        </w:tabs>
        <w:suppressAutoHyphens/>
        <w:rPr>
          <w:b/>
          <w:bCs/>
        </w:rPr>
      </w:pPr>
      <w:r w:rsidRPr="00E85211">
        <w:rPr>
          <w:b/>
          <w:bCs/>
        </w:rPr>
        <w:t>“Client” means a person to whom the services of a psychotherapist are provided.</w:t>
      </w:r>
    </w:p>
    <w:p w14:paraId="5E99512F" w14:textId="77777777" w:rsidR="00835D18" w:rsidRPr="00E85211" w:rsidRDefault="00835D18" w:rsidP="00835D18">
      <w:pPr>
        <w:pStyle w:val="SJITextItalic"/>
      </w:pPr>
      <w:r w:rsidRPr="00E85211">
        <w:t>Give if applicable. § 491.0112(2), Fla. Stat.</w:t>
      </w:r>
    </w:p>
    <w:p w14:paraId="3ACC55CF" w14:textId="77777777" w:rsidR="00835D18" w:rsidRPr="00E85211" w:rsidRDefault="00835D18" w:rsidP="00835D18">
      <w:pPr>
        <w:tabs>
          <w:tab w:val="left" w:pos="720"/>
        </w:tabs>
        <w:suppressAutoHyphens/>
        <w:rPr>
          <w:b/>
          <w:bCs/>
        </w:rPr>
      </w:pPr>
      <w:r w:rsidRPr="00E85211">
        <w:rPr>
          <w:b/>
          <w:bCs/>
        </w:rPr>
        <w:t>If you find the defendant guilty of Sexual Misconduct by a Psychotherapist, you must then determine whether the State has proven beyond a reasonable doubt that the crime was committed by means of therapeutic deception.</w:t>
      </w:r>
    </w:p>
    <w:p w14:paraId="4C04C8F4" w14:textId="77777777" w:rsidR="00835D18" w:rsidRPr="00E85211" w:rsidRDefault="00835D18" w:rsidP="00835D18">
      <w:pPr>
        <w:tabs>
          <w:tab w:val="left" w:pos="720"/>
        </w:tabs>
        <w:suppressAutoHyphens/>
        <w:rPr>
          <w:b/>
          <w:bCs/>
        </w:rPr>
      </w:pPr>
      <w:r w:rsidRPr="00E85211">
        <w:rPr>
          <w:b/>
          <w:bCs/>
        </w:rPr>
        <w:lastRenderedPageBreak/>
        <w:t>“Therapeutic deception” means a representation to the client that sexual contact by the psychotherapist is consistent with or part of the treatment of the client.</w:t>
      </w:r>
    </w:p>
    <w:p w14:paraId="6E9E21EA" w14:textId="77777777" w:rsidR="00835D18" w:rsidRDefault="00835D18" w:rsidP="00835D18">
      <w:pPr>
        <w:pStyle w:val="SJIComments"/>
      </w:pPr>
      <w:bookmarkStart w:id="1050" w:name="0491.0112"/>
      <w:bookmarkEnd w:id="1050"/>
      <w:r w:rsidRPr="00E85211">
        <w:t>Lesser Included Offenses</w:t>
      </w:r>
    </w:p>
    <w:p w14:paraId="4387EFB7" w14:textId="77777777" w:rsidR="00835D18" w:rsidRPr="00E85211" w:rsidRDefault="00835D18" w:rsidP="00835D18">
      <w:pPr>
        <w:pStyle w:val="Heading4"/>
      </w:pPr>
      <w:bookmarkStart w:id="1051" w:name="_Toc109650543"/>
      <w:r w:rsidRPr="00E85211">
        <w:t>SEXUAL MISCONDUCT BY A PSYCHOTHERAPIST — 491.0112</w:t>
      </w:r>
      <w:bookmarkEnd w:id="1051"/>
    </w:p>
    <w:tbl>
      <w:tblPr>
        <w:tblStyle w:val="TableGrid1"/>
        <w:tblW w:w="5000" w:type="pct"/>
        <w:tblLook w:val="0020" w:firstRow="1" w:lastRow="0" w:firstColumn="0" w:lastColumn="0" w:noHBand="0" w:noVBand="0"/>
      </w:tblPr>
      <w:tblGrid>
        <w:gridCol w:w="2947"/>
        <w:gridCol w:w="2949"/>
        <w:gridCol w:w="1949"/>
        <w:gridCol w:w="1505"/>
      </w:tblGrid>
      <w:tr w:rsidR="00835D18" w:rsidRPr="00E85211" w14:paraId="10E06614" w14:textId="77777777" w:rsidTr="00DA4224">
        <w:trPr>
          <w:cnfStyle w:val="100000000000" w:firstRow="1" w:lastRow="0" w:firstColumn="0" w:lastColumn="0" w:oddVBand="0" w:evenVBand="0" w:oddHBand="0" w:evenHBand="0" w:firstRowFirstColumn="0" w:firstRowLastColumn="0" w:lastRowFirstColumn="0" w:lastRowLastColumn="0"/>
        </w:trPr>
        <w:tc>
          <w:tcPr>
            <w:tcW w:w="1576" w:type="pct"/>
          </w:tcPr>
          <w:p w14:paraId="510413ED" w14:textId="77777777" w:rsidR="00835D18" w:rsidRPr="00E85211" w:rsidRDefault="00835D18" w:rsidP="00DA4224">
            <w:pPr>
              <w:pStyle w:val="SJITableText"/>
            </w:pPr>
            <w:r w:rsidRPr="00E85211">
              <w:t>CATEGORY ONE</w:t>
            </w:r>
          </w:p>
        </w:tc>
        <w:tc>
          <w:tcPr>
            <w:tcW w:w="1577" w:type="pct"/>
          </w:tcPr>
          <w:p w14:paraId="247D39C6" w14:textId="77777777" w:rsidR="00835D18" w:rsidRPr="00E85211" w:rsidRDefault="00835D18" w:rsidP="00DA4224">
            <w:pPr>
              <w:pStyle w:val="SJITableText"/>
            </w:pPr>
            <w:r w:rsidRPr="00E85211">
              <w:t>CATEGORY TWO</w:t>
            </w:r>
          </w:p>
        </w:tc>
        <w:tc>
          <w:tcPr>
            <w:tcW w:w="1042" w:type="pct"/>
          </w:tcPr>
          <w:p w14:paraId="731E3020" w14:textId="77777777" w:rsidR="00835D18" w:rsidRPr="00E85211" w:rsidRDefault="00835D18" w:rsidP="00DA4224">
            <w:pPr>
              <w:pStyle w:val="SJITableText"/>
            </w:pPr>
            <w:r w:rsidRPr="00E85211">
              <w:t>FLA. STAT.</w:t>
            </w:r>
          </w:p>
        </w:tc>
        <w:tc>
          <w:tcPr>
            <w:tcW w:w="805" w:type="pct"/>
          </w:tcPr>
          <w:p w14:paraId="68293B9A" w14:textId="77777777" w:rsidR="00835D18" w:rsidRPr="00E85211" w:rsidRDefault="00835D18" w:rsidP="00DA4224">
            <w:pPr>
              <w:pStyle w:val="SJITableText"/>
            </w:pPr>
            <w:r w:rsidRPr="00E85211">
              <w:t>INS. NO.</w:t>
            </w:r>
          </w:p>
        </w:tc>
      </w:tr>
      <w:tr w:rsidR="00835D18" w:rsidRPr="00E85211" w14:paraId="6C5BDF8F" w14:textId="77777777" w:rsidTr="00DA4224">
        <w:tc>
          <w:tcPr>
            <w:tcW w:w="1576" w:type="pct"/>
          </w:tcPr>
          <w:p w14:paraId="0BB8CCA9" w14:textId="77777777" w:rsidR="00835D18" w:rsidRPr="00E85211" w:rsidRDefault="00835D18" w:rsidP="00DA4224">
            <w:pPr>
              <w:pStyle w:val="SJITableText"/>
            </w:pPr>
            <w:r w:rsidRPr="00E85211">
              <w:t>None</w:t>
            </w:r>
          </w:p>
        </w:tc>
        <w:tc>
          <w:tcPr>
            <w:tcW w:w="1577" w:type="pct"/>
          </w:tcPr>
          <w:p w14:paraId="4B901622" w14:textId="77777777" w:rsidR="00835D18" w:rsidRPr="00E85211" w:rsidRDefault="00835D18" w:rsidP="00DA4224">
            <w:pPr>
              <w:pStyle w:val="SJITableText"/>
            </w:pPr>
          </w:p>
        </w:tc>
        <w:tc>
          <w:tcPr>
            <w:tcW w:w="1042" w:type="pct"/>
          </w:tcPr>
          <w:p w14:paraId="71ADECAB" w14:textId="77777777" w:rsidR="00835D18" w:rsidRPr="00E85211" w:rsidRDefault="00835D18" w:rsidP="00DA4224">
            <w:pPr>
              <w:pStyle w:val="SJITableText"/>
            </w:pPr>
          </w:p>
        </w:tc>
        <w:tc>
          <w:tcPr>
            <w:tcW w:w="805" w:type="pct"/>
          </w:tcPr>
          <w:p w14:paraId="385D3F8D" w14:textId="77777777" w:rsidR="00835D18" w:rsidRPr="00E85211" w:rsidRDefault="00835D18" w:rsidP="00DA4224">
            <w:pPr>
              <w:pStyle w:val="SJITableText"/>
            </w:pPr>
          </w:p>
        </w:tc>
      </w:tr>
      <w:tr w:rsidR="00835D18" w:rsidRPr="00E85211" w14:paraId="52F2245A" w14:textId="77777777" w:rsidTr="00DA4224">
        <w:tc>
          <w:tcPr>
            <w:tcW w:w="1576" w:type="pct"/>
          </w:tcPr>
          <w:p w14:paraId="1B9C5AE6" w14:textId="77777777" w:rsidR="00835D18" w:rsidRPr="00E85211" w:rsidRDefault="00835D18" w:rsidP="00DA4224">
            <w:pPr>
              <w:pStyle w:val="SJITableText"/>
            </w:pPr>
          </w:p>
        </w:tc>
        <w:tc>
          <w:tcPr>
            <w:tcW w:w="1577" w:type="pct"/>
          </w:tcPr>
          <w:p w14:paraId="5857FD66" w14:textId="77777777" w:rsidR="00835D18" w:rsidRPr="00E85211" w:rsidRDefault="00835D18" w:rsidP="00DA4224">
            <w:pPr>
              <w:pStyle w:val="SJITableText"/>
            </w:pPr>
            <w:r w:rsidRPr="00E85211">
              <w:t>Unnatural and lascivious act*</w:t>
            </w:r>
          </w:p>
        </w:tc>
        <w:tc>
          <w:tcPr>
            <w:tcW w:w="1042" w:type="pct"/>
          </w:tcPr>
          <w:p w14:paraId="42A115B6" w14:textId="77777777" w:rsidR="00835D18" w:rsidRPr="00E85211" w:rsidRDefault="00835D18" w:rsidP="00DA4224">
            <w:pPr>
              <w:pStyle w:val="SJITableText"/>
            </w:pPr>
            <w:r w:rsidRPr="00E85211">
              <w:t>800.02*</w:t>
            </w:r>
          </w:p>
        </w:tc>
        <w:tc>
          <w:tcPr>
            <w:tcW w:w="805" w:type="pct"/>
          </w:tcPr>
          <w:p w14:paraId="38CAB0EC" w14:textId="77777777" w:rsidR="00835D18" w:rsidRPr="00E85211" w:rsidRDefault="00835D18" w:rsidP="00DA4224">
            <w:pPr>
              <w:pStyle w:val="SJITableText"/>
            </w:pPr>
            <w:r w:rsidRPr="00E85211">
              <w:t>11.8*</w:t>
            </w:r>
          </w:p>
        </w:tc>
      </w:tr>
      <w:tr w:rsidR="00835D18" w:rsidRPr="00E85211" w14:paraId="0C574F1F" w14:textId="77777777" w:rsidTr="00DA4224">
        <w:tc>
          <w:tcPr>
            <w:tcW w:w="1576" w:type="pct"/>
          </w:tcPr>
          <w:p w14:paraId="2E6969A3" w14:textId="77777777" w:rsidR="00835D18" w:rsidRPr="00E85211" w:rsidRDefault="00835D18" w:rsidP="00DA4224">
            <w:pPr>
              <w:pStyle w:val="SJITableText"/>
            </w:pPr>
          </w:p>
        </w:tc>
        <w:tc>
          <w:tcPr>
            <w:tcW w:w="1577" w:type="pct"/>
          </w:tcPr>
          <w:p w14:paraId="1D065CFF" w14:textId="77777777" w:rsidR="00835D18" w:rsidRPr="00E85211" w:rsidRDefault="00835D18" w:rsidP="00DA4224">
            <w:pPr>
              <w:pStyle w:val="SJITableText"/>
            </w:pPr>
            <w:r w:rsidRPr="00E85211">
              <w:t>Attempt</w:t>
            </w:r>
          </w:p>
        </w:tc>
        <w:tc>
          <w:tcPr>
            <w:tcW w:w="1042" w:type="pct"/>
          </w:tcPr>
          <w:p w14:paraId="182A60C1" w14:textId="77777777" w:rsidR="00835D18" w:rsidRPr="00E85211" w:rsidRDefault="00835D18" w:rsidP="00DA4224">
            <w:pPr>
              <w:pStyle w:val="SJITableText"/>
            </w:pPr>
            <w:r w:rsidRPr="00E85211">
              <w:t>777.04(1)</w:t>
            </w:r>
          </w:p>
        </w:tc>
        <w:tc>
          <w:tcPr>
            <w:tcW w:w="805" w:type="pct"/>
          </w:tcPr>
          <w:p w14:paraId="2CCE95D8" w14:textId="77777777" w:rsidR="00835D18" w:rsidRPr="00E85211" w:rsidRDefault="00835D18" w:rsidP="00DA4224">
            <w:pPr>
              <w:pStyle w:val="SJITableText"/>
            </w:pPr>
            <w:r w:rsidRPr="00E85211">
              <w:t>5.1</w:t>
            </w:r>
          </w:p>
        </w:tc>
      </w:tr>
    </w:tbl>
    <w:p w14:paraId="0C830EF6" w14:textId="77777777" w:rsidR="00835D18" w:rsidRDefault="00835D18" w:rsidP="00835D18">
      <w:pPr>
        <w:pStyle w:val="SJIComments"/>
      </w:pPr>
      <w:r w:rsidRPr="00E85211">
        <w:t>Comments</w:t>
      </w:r>
    </w:p>
    <w:p w14:paraId="1AE1BDC6" w14:textId="77777777" w:rsidR="00835D18" w:rsidRPr="00D26515" w:rsidRDefault="00835D18" w:rsidP="00835D18">
      <w:r w:rsidRPr="00D26515">
        <w:t xml:space="preserve">A second or subsequent offense bumps this crime up to a second-degree felony. As of November 2022, it was unclear whether the existence of a prior is an element or a recidivist factor to be proven to the trial judge under a preponderance of the evidence standard at sentencing. Generally, it would be improper to allow the jury to hear about a prior. Therefore, if the information or indictment contains an allegation of one or more priors, do not read that allegation and do not send the information or indictment into the jury room. If the defendant is found guilty and if the prior is treated as an element, the historical fact of a prior should be determined by the jury beyond a reasonable doubt in a bifurcated proceeding. </w:t>
      </w:r>
      <w:r w:rsidRPr="00D26515">
        <w:rPr>
          <w:i/>
        </w:rPr>
        <w:t>State v. Harbaugh</w:t>
      </w:r>
      <w:r w:rsidRPr="00D26515">
        <w:t>, 754 So. 2d 691 (Fla. 2000).</w:t>
      </w:r>
    </w:p>
    <w:p w14:paraId="613A1691" w14:textId="77777777" w:rsidR="00835D18" w:rsidRDefault="00835D18" w:rsidP="00835D18">
      <w:pPr>
        <w:tabs>
          <w:tab w:val="left" w:pos="720"/>
        </w:tabs>
        <w:suppressAutoHyphens/>
      </w:pPr>
      <w:r w:rsidRPr="00D26515">
        <w:t xml:space="preserve">*The courts do not require the State to allege the defendant’s act was “unnatural” or “against the laws of nature” for § 800.02, Fla. Stat., to be given as a lesser-included offense. If the sexual activity involved penile-vaginal sexual intercourse (or contact), § 800.02, Fla. Stat. should </w:t>
      </w:r>
      <w:r w:rsidRPr="00D26515">
        <w:rPr>
          <w:i/>
        </w:rPr>
        <w:t>not</w:t>
      </w:r>
      <w:r w:rsidRPr="00D26515">
        <w:t xml:space="preserve"> be given as a lesser-included offense. However, if the sexual activity involved something other than penile-vaginal sexual intercourse (or contact), § 800.02, Fla. Stat. should be given as a lesser-included offense. </w:t>
      </w:r>
      <w:r w:rsidRPr="00D26515">
        <w:rPr>
          <w:i/>
        </w:rPr>
        <w:t>See</w:t>
      </w:r>
      <w:r w:rsidRPr="00D26515">
        <w:t xml:space="preserve"> </w:t>
      </w:r>
      <w:r w:rsidRPr="00D26515">
        <w:rPr>
          <w:i/>
        </w:rPr>
        <w:t>State v. Knighton</w:t>
      </w:r>
      <w:r w:rsidRPr="00D26515">
        <w:t xml:space="preserve">, 235 So. 3d 312 (Fla. 2018). </w:t>
      </w:r>
    </w:p>
    <w:p w14:paraId="0C809704" w14:textId="77777777" w:rsidR="00835D18" w:rsidRPr="004D697B" w:rsidRDefault="00835D18" w:rsidP="00835D18">
      <w:pPr>
        <w:spacing w:line="256" w:lineRule="auto"/>
      </w:pPr>
      <w:r w:rsidRPr="004D697B">
        <w:t>*</w:t>
      </w:r>
      <w:r>
        <w:t>*</w:t>
      </w:r>
      <w:r w:rsidRPr="004D697B">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4D697B">
        <w:rPr>
          <w:i/>
          <w:iCs/>
        </w:rPr>
        <w:t xml:space="preserve">Flores v. State, </w:t>
      </w:r>
      <w:r>
        <w:t>391</w:t>
      </w:r>
      <w:r w:rsidRPr="004D697B">
        <w:t xml:space="preserve"> So. 3d </w:t>
      </w:r>
      <w:r>
        <w:t>481</w:t>
      </w:r>
      <w:r w:rsidRPr="004D697B">
        <w:t xml:space="preserve"> (Fla. 4th DCA 2024) is an example of an appellate court finding fundamental error when the trial judge expanded the definition of “vaginal penetration” by instructing on “female genital penetration.”  </w:t>
      </w:r>
    </w:p>
    <w:p w14:paraId="3C2E1BDE" w14:textId="77777777" w:rsidR="00835D18" w:rsidRDefault="00835D18" w:rsidP="00835D18">
      <w:pPr>
        <w:tabs>
          <w:tab w:val="left" w:pos="720"/>
        </w:tabs>
        <w:suppressAutoHyphens/>
      </w:pPr>
      <w:r w:rsidRPr="00D26515">
        <w:t>This instruction was adopted in 2014 [146 So. 3d 1110] and amended in 2018 [257 So. 3d 370], and December 21, 2022.</w:t>
      </w:r>
    </w:p>
    <w:p w14:paraId="77BDF576" w14:textId="77777777" w:rsidR="006A1991" w:rsidRDefault="006A1991">
      <w:pPr>
        <w:spacing w:after="160"/>
        <w:ind w:firstLine="0"/>
      </w:pPr>
      <w:r>
        <w:br w:type="page"/>
      </w:r>
    </w:p>
    <w:p w14:paraId="4D7E9A31" w14:textId="77777777" w:rsidR="00400232" w:rsidRPr="002C5DFD" w:rsidRDefault="00400232" w:rsidP="00F945C8">
      <w:pPr>
        <w:pStyle w:val="Heading3"/>
        <w:rPr>
          <w:sz w:val="22"/>
          <w:szCs w:val="22"/>
        </w:rPr>
      </w:pPr>
      <w:bookmarkStart w:id="1052" w:name="_Toc109650544"/>
      <w:bookmarkStart w:id="1053" w:name="_Toc110240005"/>
      <w:bookmarkStart w:id="1054" w:name="_Toc232505578"/>
      <w:r w:rsidRPr="002C5DFD">
        <w:lastRenderedPageBreak/>
        <w:t xml:space="preserve">11.19 SEXUAL MISCONDUCT BETWEEN DETENTION FACILITY </w:t>
      </w:r>
      <w:r w:rsidRPr="002C5DFD">
        <w:rPr>
          <w:sz w:val="22"/>
          <w:szCs w:val="22"/>
        </w:rPr>
        <w:t>EMPLOYEES AND INMATES</w:t>
      </w:r>
      <w:bookmarkEnd w:id="1052"/>
      <w:bookmarkEnd w:id="1053"/>
      <w:bookmarkEnd w:id="1054"/>
    </w:p>
    <w:p w14:paraId="0CEE1A0D" w14:textId="77777777" w:rsidR="00400232" w:rsidRPr="002C5DFD" w:rsidRDefault="00400232" w:rsidP="006A1991">
      <w:pPr>
        <w:pStyle w:val="SJIStatuteinTitle"/>
      </w:pPr>
      <w:r w:rsidRPr="002C5DFD">
        <w:t>§ 951.221(1), Fla. Stat.</w:t>
      </w:r>
    </w:p>
    <w:p w14:paraId="256A2CCE" w14:textId="77777777" w:rsidR="00400232" w:rsidRPr="002C5DFD" w:rsidRDefault="00400232" w:rsidP="00400232">
      <w:pPr>
        <w:rPr>
          <w:b/>
        </w:rPr>
      </w:pPr>
      <w:r w:rsidRPr="002C5DFD">
        <w:rPr>
          <w:b/>
        </w:rPr>
        <w:t>To prove the crime of Sexual Misconduct Between Detention Facility Employees and Inmates, the State must prove the following three elements beyond a reasonable doubt:</w:t>
      </w:r>
    </w:p>
    <w:p w14:paraId="7545AAA2" w14:textId="77777777" w:rsidR="00400232" w:rsidRPr="002C5DFD" w:rsidRDefault="00400232" w:rsidP="008F5F0C">
      <w:pPr>
        <w:numPr>
          <w:ilvl w:val="0"/>
          <w:numId w:val="167"/>
        </w:numPr>
        <w:tabs>
          <w:tab w:val="left" w:pos="90"/>
        </w:tabs>
        <w:ind w:left="1008" w:right="-144" w:hanging="576"/>
        <w:rPr>
          <w:b/>
        </w:rPr>
      </w:pPr>
      <w:r w:rsidRPr="002C5DFD">
        <w:t>(Defendant)</w:t>
      </w:r>
      <w:r w:rsidRPr="002C5DFD">
        <w:rPr>
          <w:b/>
        </w:rPr>
        <w:t xml:space="preserve"> was an employee of a [county or municipal detention facility] [private detention facility under contract with a county commission].</w:t>
      </w:r>
    </w:p>
    <w:p w14:paraId="0CAFF3DA" w14:textId="77777777" w:rsidR="00400232" w:rsidRPr="002C5DFD" w:rsidRDefault="00400232" w:rsidP="008F5F0C">
      <w:pPr>
        <w:numPr>
          <w:ilvl w:val="0"/>
          <w:numId w:val="167"/>
        </w:numPr>
        <w:ind w:left="1008" w:right="-144" w:hanging="576"/>
        <w:rPr>
          <w:b/>
        </w:rPr>
      </w:pPr>
      <w:r w:rsidRPr="002C5DFD">
        <w:rPr>
          <w:b/>
        </w:rPr>
        <w:t xml:space="preserve">While an employee, </w:t>
      </w:r>
      <w:r w:rsidRPr="002C5DFD">
        <w:t>(defendant)</w:t>
      </w:r>
      <w:r w:rsidRPr="002C5DFD">
        <w:rPr>
          <w:b/>
        </w:rPr>
        <w:t xml:space="preserve"> engaged in sexual misconduct with </w:t>
      </w:r>
      <w:r w:rsidRPr="002C5DFD">
        <w:t>(inmate)</w:t>
      </w:r>
      <w:r w:rsidRPr="002C5DFD">
        <w:rPr>
          <w:b/>
        </w:rPr>
        <w:t>.</w:t>
      </w:r>
    </w:p>
    <w:p w14:paraId="552AB45B" w14:textId="77777777" w:rsidR="00400232" w:rsidRPr="002C5DFD" w:rsidRDefault="00400232" w:rsidP="008F5F0C">
      <w:pPr>
        <w:numPr>
          <w:ilvl w:val="0"/>
          <w:numId w:val="167"/>
        </w:numPr>
        <w:ind w:left="1008" w:right="-144" w:hanging="576"/>
        <w:rPr>
          <w:b/>
        </w:rPr>
      </w:pPr>
      <w:r w:rsidRPr="002C5DFD">
        <w:rPr>
          <w:b/>
        </w:rPr>
        <w:t xml:space="preserve">At the time, </w:t>
      </w:r>
      <w:r w:rsidRPr="002C5DFD">
        <w:t>(inmate)</w:t>
      </w:r>
      <w:r w:rsidRPr="002C5DFD">
        <w:rPr>
          <w:b/>
        </w:rPr>
        <w:t xml:space="preserve"> was an [inmate] [offender supervised by the facility].</w:t>
      </w:r>
    </w:p>
    <w:p w14:paraId="6255EFCE" w14:textId="77777777" w:rsidR="00400232" w:rsidRPr="002C5DFD" w:rsidRDefault="00400232" w:rsidP="003679B5">
      <w:pPr>
        <w:pStyle w:val="SJITextItalic"/>
      </w:pPr>
      <w:r w:rsidRPr="002C5DFD">
        <w:t>§ 951.221(1), Fla. Stat. Consent is not a defense.</w:t>
      </w:r>
    </w:p>
    <w:p w14:paraId="15DDAF7E" w14:textId="77777777" w:rsidR="00400232" w:rsidRPr="002C5DFD" w:rsidRDefault="00400232" w:rsidP="00400232">
      <w:pPr>
        <w:rPr>
          <w:b/>
        </w:rPr>
      </w:pPr>
      <w:r w:rsidRPr="002C5DFD">
        <w:rPr>
          <w:b/>
        </w:rPr>
        <w:t>The consent of an [inmate] [offender] to any act of sexual misconduct is not a defense to the crime of Sexual Misconduct.</w:t>
      </w:r>
    </w:p>
    <w:p w14:paraId="74A23FB3" w14:textId="77777777" w:rsidR="00400232" w:rsidRPr="002C5DFD" w:rsidRDefault="00400232" w:rsidP="003679B5">
      <w:pPr>
        <w:pStyle w:val="SJITextItalic"/>
      </w:pPr>
      <w:r w:rsidRPr="002C5DFD">
        <w:t>Definitions.</w:t>
      </w:r>
    </w:p>
    <w:p w14:paraId="0F72A872" w14:textId="77777777" w:rsidR="00400232" w:rsidRPr="002C5DFD" w:rsidRDefault="00400232" w:rsidP="003679B5">
      <w:pPr>
        <w:pStyle w:val="SJITextItalic"/>
      </w:pPr>
      <w:r w:rsidRPr="002C5DFD">
        <w:t>§ 951.221(1), Fla. Stat. and § 944.35(3)(b)1, Fla. Stat.</w:t>
      </w:r>
    </w:p>
    <w:p w14:paraId="3CB4DEFA" w14:textId="77777777" w:rsidR="00400232" w:rsidRPr="002C5DFD" w:rsidRDefault="00400232" w:rsidP="00400232">
      <w:pPr>
        <w:rPr>
          <w:b/>
        </w:rPr>
      </w:pPr>
      <w:r w:rsidRPr="002C5DFD">
        <w:rPr>
          <w:b/>
        </w:rPr>
        <w:t>“Sexual Misconduct” means the oral, anal, or vaginal penetration by, or union with, the sexual organ of another or the anal or vaginal penetration of another by any other object, but does not include an act done for a bona fide medical purpose or an internal search conducted in the lawful performance of the employee’s duty.</w:t>
      </w:r>
    </w:p>
    <w:p w14:paraId="01DAF431" w14:textId="77777777" w:rsidR="00400232" w:rsidRPr="002C5DFD" w:rsidRDefault="00400232" w:rsidP="003679B5">
      <w:pPr>
        <w:pStyle w:val="SJITextItalic"/>
      </w:pPr>
      <w:r w:rsidRPr="002C5DFD">
        <w:t>Give as applicable.</w:t>
      </w:r>
    </w:p>
    <w:p w14:paraId="47D6A755" w14:textId="77777777" w:rsidR="00400232" w:rsidRPr="002C5DFD" w:rsidRDefault="00400232" w:rsidP="00400232">
      <w:pPr>
        <w:rPr>
          <w:b/>
        </w:rPr>
      </w:pPr>
      <w:r w:rsidRPr="002C5DFD">
        <w:rPr>
          <w:b/>
        </w:rPr>
        <w:t>“Union” means contact.</w:t>
      </w:r>
    </w:p>
    <w:p w14:paraId="10DE562E" w14:textId="77777777" w:rsidR="00400232" w:rsidRPr="002C5DFD" w:rsidRDefault="00400232" w:rsidP="003679B5">
      <w:pPr>
        <w:pStyle w:val="SJITextItalic"/>
      </w:pPr>
      <w:r w:rsidRPr="002C5DFD">
        <w:t>§ 951.23(1)(a), Fla. Stat.</w:t>
      </w:r>
    </w:p>
    <w:p w14:paraId="3C9CD537" w14:textId="77777777" w:rsidR="00400232" w:rsidRPr="002C5DFD" w:rsidRDefault="00400232" w:rsidP="00400232">
      <w:pPr>
        <w:rPr>
          <w:b/>
        </w:rPr>
      </w:pPr>
      <w:r w:rsidRPr="002C5DFD">
        <w:rPr>
          <w:b/>
        </w:rPr>
        <w:t>“County Detention Facility” means a county jail, a county stockade, a county work camp, a county residential probation center, and any other place except a municipal detention facility used by a county or county officer for the detention of persons charged with or convicted of either felony or misdemeanor.</w:t>
      </w:r>
    </w:p>
    <w:p w14:paraId="67AC62CA" w14:textId="77777777" w:rsidR="00400232" w:rsidRPr="002C5DFD" w:rsidRDefault="00400232" w:rsidP="003679B5">
      <w:pPr>
        <w:pStyle w:val="SJITextItalic"/>
      </w:pPr>
      <w:r w:rsidRPr="002C5DFD">
        <w:t>§ 951.23(1)(b), Fla. Stat.</w:t>
      </w:r>
    </w:p>
    <w:p w14:paraId="5B56C7FB" w14:textId="77777777" w:rsidR="00400232" w:rsidRPr="002C5DFD" w:rsidRDefault="00400232" w:rsidP="00400232">
      <w:pPr>
        <w:rPr>
          <w:b/>
        </w:rPr>
      </w:pPr>
      <w:r w:rsidRPr="002C5DFD">
        <w:rPr>
          <w:b/>
        </w:rPr>
        <w:t>“County Residential Probation Center” means a county-operated facility housing offenders serving misdemeanor sentences or first-time felony sentences.</w:t>
      </w:r>
    </w:p>
    <w:p w14:paraId="2B42D7E7" w14:textId="77777777" w:rsidR="00400232" w:rsidRPr="002C5DFD" w:rsidRDefault="00400232" w:rsidP="003679B5">
      <w:pPr>
        <w:pStyle w:val="SJITextItalic"/>
      </w:pPr>
      <w:r w:rsidRPr="002C5DFD">
        <w:t>§ 951.23(1)(d), Fla. Stat.</w:t>
      </w:r>
    </w:p>
    <w:p w14:paraId="3E618C17" w14:textId="77777777" w:rsidR="00400232" w:rsidRPr="002C5DFD" w:rsidRDefault="00400232" w:rsidP="00400232">
      <w:pPr>
        <w:rPr>
          <w:b/>
        </w:rPr>
      </w:pPr>
      <w:r w:rsidRPr="002C5DFD">
        <w:rPr>
          <w:b/>
        </w:rPr>
        <w:t>“Municipal Detention Facility” means a city jail, a city stockade, a city prison camp, and any other place except a county detention facility used by a municipality or municipal officer for the detention of persons charged with or convicted of a violation of municipal laws or ordinances.</w:t>
      </w:r>
    </w:p>
    <w:p w14:paraId="3F4819A9" w14:textId="77777777" w:rsidR="004D4BEB" w:rsidRDefault="004D4BEB">
      <w:pPr>
        <w:spacing w:after="160"/>
        <w:ind w:firstLine="0"/>
        <w:rPr>
          <w:rFonts w:cs="Courier New"/>
          <w:b/>
        </w:rPr>
      </w:pPr>
      <w:r>
        <w:br w:type="page"/>
      </w:r>
    </w:p>
    <w:p w14:paraId="4C0D30ED" w14:textId="77777777" w:rsidR="00400232" w:rsidRPr="002C5DFD" w:rsidRDefault="00400232" w:rsidP="004D4BEB">
      <w:pPr>
        <w:pStyle w:val="SJIComments"/>
      </w:pPr>
      <w:r w:rsidRPr="002C5DFD">
        <w:lastRenderedPageBreak/>
        <w:t>Lesser Included Offenses</w:t>
      </w:r>
    </w:p>
    <w:p w14:paraId="311AC758" w14:textId="77777777" w:rsidR="00FF5C92" w:rsidRPr="002C5DFD" w:rsidRDefault="00FF5C92" w:rsidP="0020121B">
      <w:pPr>
        <w:pStyle w:val="Heading4"/>
      </w:pPr>
      <w:bookmarkStart w:id="1055" w:name="_Toc109650545"/>
      <w:r w:rsidRPr="002C5DFD">
        <w:t>SEXUAL MISCONDUCT BETWEEN DETENTION FACILITY EMPLOYEES AND INMATES — 951.221(1)</w:t>
      </w:r>
      <w:bookmarkEnd w:id="1055"/>
    </w:p>
    <w:tbl>
      <w:tblPr>
        <w:tblStyle w:val="TableGrid1"/>
        <w:tblW w:w="5000" w:type="pct"/>
        <w:tblLook w:val="04A0" w:firstRow="1" w:lastRow="0" w:firstColumn="1" w:lastColumn="0" w:noHBand="0" w:noVBand="1"/>
      </w:tblPr>
      <w:tblGrid>
        <w:gridCol w:w="2326"/>
        <w:gridCol w:w="2351"/>
        <w:gridCol w:w="2362"/>
        <w:gridCol w:w="2311"/>
      </w:tblGrid>
      <w:tr w:rsidR="00AE4F03" w:rsidRPr="002C5DFD" w14:paraId="76A84650" w14:textId="77777777" w:rsidTr="00FF5C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4" w:type="pct"/>
          </w:tcPr>
          <w:p w14:paraId="6B5E4D3D" w14:textId="77777777" w:rsidR="00AE4F03" w:rsidRPr="002C5DFD" w:rsidRDefault="00AE4F03" w:rsidP="00FF5C92">
            <w:pPr>
              <w:pStyle w:val="SJITableText"/>
            </w:pPr>
            <w:r w:rsidRPr="00E85211">
              <w:t>CATEGORY ONE</w:t>
            </w:r>
          </w:p>
        </w:tc>
        <w:tc>
          <w:tcPr>
            <w:tcW w:w="1257" w:type="pct"/>
          </w:tcPr>
          <w:p w14:paraId="1BC607EF" w14:textId="77777777" w:rsidR="00AE4F03" w:rsidRPr="002C5DFD" w:rsidRDefault="00AE4F03" w:rsidP="00FF5C92">
            <w:pPr>
              <w:pStyle w:val="SJITableText"/>
              <w:cnfStyle w:val="100000000000" w:firstRow="1" w:lastRow="0" w:firstColumn="0" w:lastColumn="0" w:oddVBand="0" w:evenVBand="0" w:oddHBand="0" w:evenHBand="0" w:firstRowFirstColumn="0" w:firstRowLastColumn="0" w:lastRowFirstColumn="0" w:lastRowLastColumn="0"/>
              <w:rPr>
                <w:b w:val="0"/>
              </w:rPr>
            </w:pPr>
            <w:r w:rsidRPr="00E85211">
              <w:t>CATEGORY TWO</w:t>
            </w:r>
          </w:p>
        </w:tc>
        <w:tc>
          <w:tcPr>
            <w:tcW w:w="1263" w:type="pct"/>
          </w:tcPr>
          <w:p w14:paraId="172B2F86" w14:textId="77777777" w:rsidR="00AE4F03" w:rsidRPr="002C5DFD" w:rsidRDefault="00AE4F03" w:rsidP="00FF5C92">
            <w:pPr>
              <w:pStyle w:val="SJITableText"/>
              <w:cnfStyle w:val="100000000000" w:firstRow="1" w:lastRow="0" w:firstColumn="0" w:lastColumn="0" w:oddVBand="0" w:evenVBand="0" w:oddHBand="0" w:evenHBand="0" w:firstRowFirstColumn="0" w:firstRowLastColumn="0" w:lastRowFirstColumn="0" w:lastRowLastColumn="0"/>
              <w:rPr>
                <w:b w:val="0"/>
              </w:rPr>
            </w:pPr>
            <w:r w:rsidRPr="00E85211">
              <w:t>FLA. STAT.</w:t>
            </w:r>
          </w:p>
        </w:tc>
        <w:tc>
          <w:tcPr>
            <w:tcW w:w="1236" w:type="pct"/>
          </w:tcPr>
          <w:p w14:paraId="6ECAD708" w14:textId="77777777" w:rsidR="00AE4F03" w:rsidRPr="002C5DFD" w:rsidRDefault="00AE4F03" w:rsidP="00FF5C92">
            <w:pPr>
              <w:pStyle w:val="SJITableText"/>
              <w:cnfStyle w:val="100000000000" w:firstRow="1" w:lastRow="0" w:firstColumn="0" w:lastColumn="0" w:oddVBand="0" w:evenVBand="0" w:oddHBand="0" w:evenHBand="0" w:firstRowFirstColumn="0" w:firstRowLastColumn="0" w:lastRowFirstColumn="0" w:lastRowLastColumn="0"/>
              <w:rPr>
                <w:b w:val="0"/>
              </w:rPr>
            </w:pPr>
            <w:r w:rsidRPr="00E85211">
              <w:t>INS. NO.</w:t>
            </w:r>
          </w:p>
        </w:tc>
      </w:tr>
      <w:tr w:rsidR="00AE4F03" w:rsidRPr="002C5DFD" w14:paraId="23F2CE4E" w14:textId="77777777" w:rsidTr="00FF5C92">
        <w:tc>
          <w:tcPr>
            <w:cnfStyle w:val="001000000000" w:firstRow="0" w:lastRow="0" w:firstColumn="1" w:lastColumn="0" w:oddVBand="0" w:evenVBand="0" w:oddHBand="0" w:evenHBand="0" w:firstRowFirstColumn="0" w:firstRowLastColumn="0" w:lastRowFirstColumn="0" w:lastRowLastColumn="0"/>
            <w:tcW w:w="1244" w:type="pct"/>
          </w:tcPr>
          <w:p w14:paraId="309E675F" w14:textId="77777777" w:rsidR="00AE4F03" w:rsidRPr="002C5DFD" w:rsidRDefault="00AE4F03" w:rsidP="00FF5C92">
            <w:pPr>
              <w:pStyle w:val="SJITableText"/>
            </w:pPr>
            <w:r w:rsidRPr="002C5DFD">
              <w:t>None</w:t>
            </w:r>
          </w:p>
        </w:tc>
        <w:tc>
          <w:tcPr>
            <w:tcW w:w="1257" w:type="pct"/>
          </w:tcPr>
          <w:p w14:paraId="47F0682D"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p>
        </w:tc>
        <w:tc>
          <w:tcPr>
            <w:tcW w:w="1263" w:type="pct"/>
          </w:tcPr>
          <w:p w14:paraId="6CD956D1"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p>
        </w:tc>
        <w:tc>
          <w:tcPr>
            <w:tcW w:w="1236" w:type="pct"/>
          </w:tcPr>
          <w:p w14:paraId="68E49346"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p>
        </w:tc>
      </w:tr>
      <w:tr w:rsidR="00AE4F03" w:rsidRPr="002C5DFD" w14:paraId="4632B4F0" w14:textId="77777777" w:rsidTr="00FF5C92">
        <w:tc>
          <w:tcPr>
            <w:cnfStyle w:val="001000000000" w:firstRow="0" w:lastRow="0" w:firstColumn="1" w:lastColumn="0" w:oddVBand="0" w:evenVBand="0" w:oddHBand="0" w:evenHBand="0" w:firstRowFirstColumn="0" w:firstRowLastColumn="0" w:lastRowFirstColumn="0" w:lastRowLastColumn="0"/>
            <w:tcW w:w="1244" w:type="pct"/>
          </w:tcPr>
          <w:p w14:paraId="34E15310" w14:textId="77777777" w:rsidR="00AE4F03" w:rsidRPr="002C5DFD" w:rsidRDefault="00AE4F03" w:rsidP="00FF5C92">
            <w:pPr>
              <w:pStyle w:val="SJITableText"/>
            </w:pPr>
          </w:p>
        </w:tc>
        <w:tc>
          <w:tcPr>
            <w:tcW w:w="1257" w:type="pct"/>
          </w:tcPr>
          <w:p w14:paraId="433C66A7"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Battery</w:t>
            </w:r>
          </w:p>
        </w:tc>
        <w:tc>
          <w:tcPr>
            <w:tcW w:w="1263" w:type="pct"/>
          </w:tcPr>
          <w:p w14:paraId="7F3AE656"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784.03</w:t>
            </w:r>
          </w:p>
        </w:tc>
        <w:tc>
          <w:tcPr>
            <w:tcW w:w="1236" w:type="pct"/>
          </w:tcPr>
          <w:p w14:paraId="11A37100"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8.3</w:t>
            </w:r>
          </w:p>
        </w:tc>
      </w:tr>
      <w:tr w:rsidR="00AE4F03" w:rsidRPr="002C5DFD" w14:paraId="5F197E5B" w14:textId="77777777" w:rsidTr="00FF5C92">
        <w:tc>
          <w:tcPr>
            <w:cnfStyle w:val="001000000000" w:firstRow="0" w:lastRow="0" w:firstColumn="1" w:lastColumn="0" w:oddVBand="0" w:evenVBand="0" w:oddHBand="0" w:evenHBand="0" w:firstRowFirstColumn="0" w:firstRowLastColumn="0" w:lastRowFirstColumn="0" w:lastRowLastColumn="0"/>
            <w:tcW w:w="1244" w:type="pct"/>
          </w:tcPr>
          <w:p w14:paraId="22542DE9" w14:textId="77777777" w:rsidR="00AE4F03" w:rsidRPr="002C5DFD" w:rsidRDefault="00AE4F03" w:rsidP="00FF5C92">
            <w:pPr>
              <w:pStyle w:val="SJITableText"/>
            </w:pPr>
          </w:p>
        </w:tc>
        <w:tc>
          <w:tcPr>
            <w:tcW w:w="1257" w:type="pct"/>
          </w:tcPr>
          <w:p w14:paraId="12720B81"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Attempt</w:t>
            </w:r>
          </w:p>
        </w:tc>
        <w:tc>
          <w:tcPr>
            <w:tcW w:w="1263" w:type="pct"/>
          </w:tcPr>
          <w:p w14:paraId="3C300EC2"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777.04(1)</w:t>
            </w:r>
          </w:p>
        </w:tc>
        <w:tc>
          <w:tcPr>
            <w:tcW w:w="1236" w:type="pct"/>
          </w:tcPr>
          <w:p w14:paraId="1AB2F97A"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5.1</w:t>
            </w:r>
          </w:p>
        </w:tc>
      </w:tr>
      <w:tr w:rsidR="00AE4F03" w:rsidRPr="002C5DFD" w14:paraId="1A4153DD" w14:textId="77777777" w:rsidTr="00FF5C92">
        <w:tc>
          <w:tcPr>
            <w:cnfStyle w:val="001000000000" w:firstRow="0" w:lastRow="0" w:firstColumn="1" w:lastColumn="0" w:oddVBand="0" w:evenVBand="0" w:oddHBand="0" w:evenHBand="0" w:firstRowFirstColumn="0" w:firstRowLastColumn="0" w:lastRowFirstColumn="0" w:lastRowLastColumn="0"/>
            <w:tcW w:w="1244" w:type="pct"/>
          </w:tcPr>
          <w:p w14:paraId="70115C5F" w14:textId="77777777" w:rsidR="00AE4F03" w:rsidRPr="002C5DFD" w:rsidRDefault="00AE4F03" w:rsidP="00FF5C92">
            <w:pPr>
              <w:pStyle w:val="SJITableText"/>
            </w:pPr>
          </w:p>
        </w:tc>
        <w:tc>
          <w:tcPr>
            <w:tcW w:w="1257" w:type="pct"/>
          </w:tcPr>
          <w:p w14:paraId="65119741"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Assault</w:t>
            </w:r>
          </w:p>
        </w:tc>
        <w:tc>
          <w:tcPr>
            <w:tcW w:w="1263" w:type="pct"/>
          </w:tcPr>
          <w:p w14:paraId="6EE4846F"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784.011</w:t>
            </w:r>
          </w:p>
        </w:tc>
        <w:tc>
          <w:tcPr>
            <w:tcW w:w="1236" w:type="pct"/>
          </w:tcPr>
          <w:p w14:paraId="4FB97EC6" w14:textId="77777777" w:rsidR="00AE4F03" w:rsidRPr="002C5DFD" w:rsidRDefault="00AE4F03" w:rsidP="00FF5C92">
            <w:pPr>
              <w:pStyle w:val="SJITableText"/>
              <w:cnfStyle w:val="000000000000" w:firstRow="0" w:lastRow="0" w:firstColumn="0" w:lastColumn="0" w:oddVBand="0" w:evenVBand="0" w:oddHBand="0" w:evenHBand="0" w:firstRowFirstColumn="0" w:firstRowLastColumn="0" w:lastRowFirstColumn="0" w:lastRowLastColumn="0"/>
            </w:pPr>
            <w:r w:rsidRPr="002C5DFD">
              <w:t>8.1</w:t>
            </w:r>
          </w:p>
        </w:tc>
      </w:tr>
    </w:tbl>
    <w:p w14:paraId="573B0845" w14:textId="77777777" w:rsidR="00400232" w:rsidRPr="002C5DFD" w:rsidRDefault="00400232" w:rsidP="00FF5C92">
      <w:pPr>
        <w:pStyle w:val="SJIComments"/>
      </w:pPr>
      <w:r w:rsidRPr="002C5DFD">
        <w:t>Comment</w:t>
      </w:r>
    </w:p>
    <w:p w14:paraId="0EB927BF" w14:textId="77777777" w:rsidR="00400232" w:rsidRPr="002C5DFD" w:rsidRDefault="00400232" w:rsidP="00400232">
      <w:r w:rsidRPr="002C5DFD">
        <w:t>This instruction was adopted in 2014.</w:t>
      </w:r>
    </w:p>
    <w:p w14:paraId="70367458" w14:textId="77777777" w:rsidR="00FF5C92" w:rsidRDefault="00FF5C92">
      <w:pPr>
        <w:spacing w:after="160"/>
        <w:ind w:firstLine="0"/>
      </w:pPr>
      <w:r>
        <w:br w:type="page"/>
      </w:r>
    </w:p>
    <w:p w14:paraId="7704AFED" w14:textId="77777777" w:rsidR="005A3C02" w:rsidRPr="00B4458F" w:rsidRDefault="005A3C02" w:rsidP="005A3C02">
      <w:pPr>
        <w:pStyle w:val="Heading3"/>
      </w:pPr>
      <w:bookmarkStart w:id="1056" w:name="_Toc109650546"/>
      <w:bookmarkStart w:id="1057" w:name="_Toc109807721"/>
      <w:bookmarkStart w:id="1058" w:name="_Toc232505579"/>
      <w:r w:rsidRPr="00B4458F">
        <w:lastRenderedPageBreak/>
        <w:t>11.20 TRANSMISSION OF CHILD PORNOGRAPHY BY ELECTRONIC DEVICE OR EQUIPMENT</w:t>
      </w:r>
      <w:bookmarkEnd w:id="1056"/>
      <w:bookmarkEnd w:id="1057"/>
      <w:bookmarkEnd w:id="1058"/>
    </w:p>
    <w:p w14:paraId="09DE1ECC" w14:textId="77777777" w:rsidR="005A3C02" w:rsidRPr="00B4458F" w:rsidRDefault="005A3C02" w:rsidP="005A3C02">
      <w:pPr>
        <w:pStyle w:val="SJIStatuteinTitle"/>
      </w:pPr>
      <w:r w:rsidRPr="00B4458F">
        <w:t>§ 847.0137(2) and (3), Fla. Stat.</w:t>
      </w:r>
      <w:r>
        <w:t>*</w:t>
      </w:r>
    </w:p>
    <w:p w14:paraId="295029CA" w14:textId="77777777" w:rsidR="005A3C02" w:rsidRPr="00B4458F" w:rsidRDefault="005A3C02" w:rsidP="005A3C02">
      <w:pPr>
        <w:rPr>
          <w:b/>
          <w:lang w:val="x-none" w:eastAsia="x-none"/>
        </w:rPr>
      </w:pPr>
      <w:r w:rsidRPr="00B4458F">
        <w:rPr>
          <w:b/>
          <w:lang w:val="x-none" w:eastAsia="x-none"/>
        </w:rPr>
        <w:t>To prove the crime of Transmission of Child Pornography by Electronic Device or Equipment, the State must prove the following two elements beyond a reasonable doubt:</w:t>
      </w:r>
    </w:p>
    <w:p w14:paraId="035FEE46" w14:textId="77777777" w:rsidR="005A3C02" w:rsidRPr="00B4458F" w:rsidRDefault="005A3C02" w:rsidP="005A3C02">
      <w:pPr>
        <w:pStyle w:val="SJITextItalic"/>
      </w:pPr>
      <w:r w:rsidRPr="00B4458F">
        <w:t>Give 1a or 1b as applicable.</w:t>
      </w:r>
    </w:p>
    <w:p w14:paraId="12449646" w14:textId="77777777" w:rsidR="005A3C02" w:rsidRDefault="005A3C02" w:rsidP="005A3C02">
      <w:pPr>
        <w:pStyle w:val="SJITextItalic"/>
      </w:pPr>
      <w:r w:rsidRPr="00B4458F">
        <w:t>§ 847.0137(2), Fla. Stat.</w:t>
      </w:r>
    </w:p>
    <w:p w14:paraId="6C45C0A9" w14:textId="77777777" w:rsidR="005A3C02" w:rsidRPr="00FF5C92" w:rsidRDefault="005A3C02" w:rsidP="005A3C02">
      <w:pPr>
        <w:tabs>
          <w:tab w:val="left" w:pos="1440"/>
        </w:tabs>
        <w:ind w:left="2160" w:hanging="1350"/>
        <w:rPr>
          <w:b/>
        </w:rPr>
      </w:pPr>
      <w:r w:rsidRPr="00426868">
        <w:rPr>
          <w:b/>
          <w:bCs/>
        </w:rPr>
        <w:t>1.</w:t>
      </w:r>
      <w:r w:rsidRPr="00426868">
        <w:rPr>
          <w:b/>
          <w:bCs/>
        </w:rPr>
        <w:tab/>
        <w:t>a.</w:t>
      </w:r>
      <w:r w:rsidRPr="00426868">
        <w:rPr>
          <w:b/>
          <w:bCs/>
        </w:rPr>
        <w:tab/>
      </w:r>
      <w:r w:rsidRPr="00B4458F">
        <w:t>(Defendant)</w:t>
      </w:r>
      <w:r w:rsidRPr="00FF5C92">
        <w:rPr>
          <w:b/>
        </w:rPr>
        <w:t>, when in the State of Florida, transmitted child</w:t>
      </w:r>
      <w:r>
        <w:rPr>
          <w:b/>
        </w:rPr>
        <w:t xml:space="preserve"> </w:t>
      </w:r>
      <w:r w:rsidRPr="00FF5C92">
        <w:rPr>
          <w:b/>
        </w:rPr>
        <w:t>pornography</w:t>
      </w:r>
      <w:r>
        <w:rPr>
          <w:b/>
        </w:rPr>
        <w:t xml:space="preserve"> </w:t>
      </w:r>
      <w:r w:rsidRPr="000F4B99">
        <w:rPr>
          <w:b/>
        </w:rPr>
        <w:t>to another person.</w:t>
      </w:r>
    </w:p>
    <w:p w14:paraId="4AFD0D4D" w14:textId="77777777" w:rsidR="005A3C02" w:rsidRPr="00B4458F" w:rsidRDefault="005A3C02" w:rsidP="005A3C02">
      <w:pPr>
        <w:pStyle w:val="SJITextItalic"/>
      </w:pPr>
      <w:r w:rsidRPr="00B4458F">
        <w:t>§ 847.0137(3), Fla. Stat.</w:t>
      </w:r>
    </w:p>
    <w:p w14:paraId="68F43131" w14:textId="77777777" w:rsidR="005A3C02" w:rsidRPr="00B4458F" w:rsidRDefault="005A3C02" w:rsidP="005A3C02">
      <w:pPr>
        <w:ind w:left="2160" w:hanging="720"/>
        <w:rPr>
          <w:b/>
        </w:rPr>
      </w:pPr>
      <w:r w:rsidRPr="00426868">
        <w:rPr>
          <w:b/>
          <w:bCs/>
        </w:rPr>
        <w:t>b.</w:t>
      </w:r>
      <w:r>
        <w:t xml:space="preserve"> </w:t>
      </w:r>
      <w:r>
        <w:tab/>
      </w:r>
      <w:r w:rsidRPr="00B4458F">
        <w:t>(Defendant)</w:t>
      </w:r>
      <w:r w:rsidRPr="00B4458F">
        <w:rPr>
          <w:b/>
        </w:rPr>
        <w:t>, when not in the State of Florida, transmitted child</w:t>
      </w:r>
      <w:r>
        <w:rPr>
          <w:b/>
        </w:rPr>
        <w:t xml:space="preserve"> </w:t>
      </w:r>
      <w:r w:rsidRPr="00B4458F">
        <w:rPr>
          <w:b/>
        </w:rPr>
        <w:t>pornography to any person who was in the State of Florida.</w:t>
      </w:r>
    </w:p>
    <w:p w14:paraId="7B10060E" w14:textId="77777777" w:rsidR="005A3C02" w:rsidRPr="00B4458F" w:rsidRDefault="005A3C02" w:rsidP="008F5F0C">
      <w:pPr>
        <w:numPr>
          <w:ilvl w:val="0"/>
          <w:numId w:val="170"/>
        </w:numPr>
        <w:rPr>
          <w:b/>
        </w:rPr>
      </w:pPr>
      <w:r w:rsidRPr="00B4458F">
        <w:t>(Defendant)</w:t>
      </w:r>
      <w:r w:rsidRPr="00B4458F">
        <w:rPr>
          <w:b/>
        </w:rPr>
        <w:t xml:space="preserve"> knew or reasonably should have known that [he] [she]</w:t>
      </w:r>
      <w:r>
        <w:rPr>
          <w:b/>
        </w:rPr>
        <w:t xml:space="preserve"> </w:t>
      </w:r>
      <w:r w:rsidRPr="00B4458F">
        <w:rPr>
          <w:b/>
        </w:rPr>
        <w:t>transmitted child pornography.</w:t>
      </w:r>
    </w:p>
    <w:p w14:paraId="30C53E73" w14:textId="77777777" w:rsidR="005A3C02" w:rsidRPr="00B4458F" w:rsidRDefault="005A3C02" w:rsidP="005A3C02">
      <w:pPr>
        <w:pStyle w:val="SJITextItalic"/>
      </w:pPr>
      <w:r w:rsidRPr="00B4458F">
        <w:t>§ 847.0137(1), Fla. Stat.</w:t>
      </w:r>
    </w:p>
    <w:p w14:paraId="19F982E5" w14:textId="77777777" w:rsidR="005A3C02" w:rsidRPr="000F4B99" w:rsidRDefault="005A3C02" w:rsidP="005A3C02">
      <w:pPr>
        <w:rPr>
          <w:b/>
        </w:rPr>
      </w:pPr>
      <w:r w:rsidRPr="000F4B99">
        <w:rPr>
          <w:b/>
        </w:rPr>
        <w:t>“Transmit” means the act of sending and causing to be delivered, including the act of providing access for receiving and causing to be delivered, any image, information, or data over or through any medium, including the internet or an interconnected network, by use of any electronic equipment or device.</w:t>
      </w:r>
    </w:p>
    <w:p w14:paraId="141F38C0" w14:textId="77777777" w:rsidR="005A3C02" w:rsidRPr="00B4458F" w:rsidRDefault="005A3C02" w:rsidP="005A3C02">
      <w:pPr>
        <w:pStyle w:val="SJITextItalic"/>
      </w:pPr>
      <w:r w:rsidRPr="00B4458F">
        <w:t>§ 847.001, Fla. Stat.</w:t>
      </w:r>
      <w:r>
        <w:t xml:space="preserve"> Give if applicable.</w:t>
      </w:r>
    </w:p>
    <w:p w14:paraId="0CD0E203" w14:textId="77777777" w:rsidR="005A3C02" w:rsidRPr="006006BB" w:rsidRDefault="005A3C02" w:rsidP="005A3C02">
      <w:pPr>
        <w:rPr>
          <w:b/>
        </w:rPr>
      </w:pPr>
      <w:r w:rsidRPr="00B4458F">
        <w:rPr>
          <w:b/>
        </w:rPr>
        <w:t>“Child pornography” means</w:t>
      </w:r>
      <w:r w:rsidRPr="00893D7B">
        <w:rPr>
          <w:b/>
        </w:rPr>
        <w:t>:</w:t>
      </w:r>
    </w:p>
    <w:p w14:paraId="447B52C6" w14:textId="77777777" w:rsidR="005A3C02" w:rsidRPr="006C5625" w:rsidRDefault="005A3C02" w:rsidP="005A3C02">
      <w:pPr>
        <w:rPr>
          <w:b/>
          <w:bCs/>
        </w:rPr>
      </w:pPr>
      <w:r w:rsidRPr="006C5625">
        <w:rPr>
          <w:b/>
          <w:bCs/>
        </w:rPr>
        <w:t xml:space="preserve">(a) any image depicting a minor engaged in sexual conduct or </w:t>
      </w:r>
    </w:p>
    <w:p w14:paraId="4A234CEC" w14:textId="77777777" w:rsidR="005A3C02" w:rsidRPr="006C5625" w:rsidRDefault="005A3C02" w:rsidP="005A3C02">
      <w:pPr>
        <w:rPr>
          <w:b/>
          <w:bCs/>
        </w:rPr>
      </w:pPr>
      <w:r w:rsidRPr="006C5625">
        <w:rPr>
          <w:b/>
          <w:bCs/>
        </w:rPr>
        <w:t>(b) any image that has been created, altered, adapted, or modified by electronic, mechanical, or other means, to portray an identifiable minor engage in sexual conduct.</w:t>
      </w:r>
    </w:p>
    <w:p w14:paraId="474ACF27" w14:textId="77777777" w:rsidR="005A3C02" w:rsidRPr="0003212D" w:rsidRDefault="005A3C02" w:rsidP="005A3C02">
      <w:pPr>
        <w:rPr>
          <w:b/>
        </w:rPr>
      </w:pPr>
      <w:r w:rsidRPr="0003212D">
        <w:rPr>
          <w:b/>
        </w:rPr>
        <w:t xml:space="preserve">“Minor” means any person </w:t>
      </w:r>
      <w:r w:rsidRPr="000F4B99">
        <w:rPr>
          <w:b/>
        </w:rPr>
        <w:t xml:space="preserve">younger </w:t>
      </w:r>
      <w:r w:rsidRPr="0003212D">
        <w:rPr>
          <w:b/>
        </w:rPr>
        <w:t xml:space="preserve">than 18 years of age.  </w:t>
      </w:r>
    </w:p>
    <w:p w14:paraId="1BF9E7B5" w14:textId="77777777" w:rsidR="005A3C02" w:rsidRPr="009F0440" w:rsidRDefault="005A3C02" w:rsidP="005A3C02">
      <w:pPr>
        <w:rPr>
          <w:b/>
          <w:bCs/>
        </w:rPr>
      </w:pPr>
      <w:r w:rsidRPr="009F0440">
        <w:rPr>
          <w:rFonts w:ascii="Source Sans Pro" w:hAnsi="Source Sans Pro"/>
          <w:b/>
          <w:bCs/>
          <w:sz w:val="25"/>
          <w:szCs w:val="25"/>
        </w:rPr>
        <w:t>“</w:t>
      </w:r>
      <w:r w:rsidRPr="009F0440">
        <w:rPr>
          <w:b/>
          <w:bCs/>
        </w:rPr>
        <w:t>Identifiable minor” means a person:</w:t>
      </w:r>
    </w:p>
    <w:p w14:paraId="5D3ACABE" w14:textId="77777777" w:rsidR="005A3C02" w:rsidRPr="006C5625" w:rsidRDefault="005A3C02" w:rsidP="005A3C02">
      <w:pPr>
        <w:rPr>
          <w:b/>
          <w:bCs/>
        </w:rPr>
      </w:pPr>
      <w:r w:rsidRPr="006C5625">
        <w:rPr>
          <w:b/>
          <w:bCs/>
        </w:rPr>
        <w:t>(a) who was a minor at the time the image was created, altered, adapted, or modified, or whose image as a minor was used in the creating, altering, adapting, or modifying of the image; and</w:t>
      </w:r>
    </w:p>
    <w:p w14:paraId="3380B982" w14:textId="77777777" w:rsidR="005A3C02" w:rsidRPr="006C5625" w:rsidRDefault="005A3C02" w:rsidP="005A3C02">
      <w:pPr>
        <w:rPr>
          <w:b/>
          <w:bCs/>
        </w:rPr>
      </w:pPr>
      <w:r w:rsidRPr="006C5625">
        <w:rPr>
          <w:b/>
          <w:bCs/>
        </w:rPr>
        <w:t>(b) who is recognizable as an actual person by the person's face, likeness, or other distinguishing characteristic, such as a unique birthmark, or other recognizable feature.</w:t>
      </w:r>
    </w:p>
    <w:p w14:paraId="6C598BF0" w14:textId="77777777" w:rsidR="005A3C02" w:rsidRPr="009F0440" w:rsidRDefault="005A3C02" w:rsidP="005A3C02">
      <w:pPr>
        <w:rPr>
          <w:b/>
          <w:bCs/>
        </w:rPr>
      </w:pPr>
      <w:r w:rsidRPr="009F0440">
        <w:rPr>
          <w:b/>
          <w:bCs/>
        </w:rPr>
        <w:lastRenderedPageBreak/>
        <w:t>The term may not be construed to require proof of the actual identity of the identifiable minor.</w:t>
      </w:r>
    </w:p>
    <w:p w14:paraId="425A5C9D" w14:textId="77777777" w:rsidR="005A3C02" w:rsidRPr="006006BB" w:rsidRDefault="005A3C02" w:rsidP="005A3C02">
      <w:pPr>
        <w:rPr>
          <w:b/>
        </w:rPr>
      </w:pPr>
      <w:r w:rsidRPr="0003212D">
        <w:rPr>
          <w:b/>
        </w:rPr>
        <w:t xml:space="preserve">“Sexual conduct” means actual or simulated sexual intercourse, deviate sexual intercourse, sexual bestiality, masturbation, or sadomasochistic abuse; actual </w:t>
      </w:r>
      <w:r w:rsidRPr="000F4B99">
        <w:rPr>
          <w:b/>
        </w:rPr>
        <w:t>or simulated</w:t>
      </w:r>
      <w:r w:rsidRPr="0003212D">
        <w:rPr>
          <w:b/>
        </w:rPr>
        <w:t xml:space="preserve"> lewd exhibition of the genitals; actual physical contact with a person’s clothed or unclosed genitals, pubic area, buttocks, or, if such person is a female, breast with the intent to arouse or gratify the sexual desire of either party; or any act or conduct which constitutes sexual battery or simulates that sexual battery is being or will be </w:t>
      </w:r>
      <w:r w:rsidRPr="006F537C">
        <w:rPr>
          <w:b/>
        </w:rPr>
        <w:t xml:space="preserve">committed.  </w:t>
      </w:r>
      <w:r w:rsidRPr="006006BB">
        <w:rPr>
          <w:b/>
        </w:rPr>
        <w:t>[</w:t>
      </w:r>
      <w:r w:rsidRPr="006F537C">
        <w:rPr>
          <w:b/>
        </w:rPr>
        <w:t>A mother’s breastfeeding of her baby does not under any circumstance constitute “sexual conduct.”</w:t>
      </w:r>
      <w:r w:rsidRPr="006006BB">
        <w:rPr>
          <w:b/>
        </w:rPr>
        <w:t>]</w:t>
      </w:r>
    </w:p>
    <w:p w14:paraId="1F9FD891" w14:textId="77777777" w:rsidR="005A3C02" w:rsidRPr="0003212D" w:rsidRDefault="005A3C02" w:rsidP="005A3C02">
      <w:pPr>
        <w:rPr>
          <w:b/>
        </w:rPr>
      </w:pPr>
      <w:r w:rsidRPr="0003212D">
        <w:rPr>
          <w:b/>
        </w:rPr>
        <w:t>“Simulated” means the explicit depiction of conduct described in the definition of “sexual conduct” which creates the appearance of such conduct and which exhibits any uncovered portion of the breasts, genitals, or buttocks.</w:t>
      </w:r>
    </w:p>
    <w:p w14:paraId="5243EADF" w14:textId="77777777" w:rsidR="005A3C02" w:rsidRPr="0003212D" w:rsidRDefault="005A3C02" w:rsidP="005A3C02">
      <w:pPr>
        <w:rPr>
          <w:b/>
        </w:rPr>
      </w:pPr>
      <w:r w:rsidRPr="0003212D">
        <w:rPr>
          <w:b/>
        </w:rPr>
        <w:t xml:space="preserve">“Deviate sexual intercourse” means sexual conduct between persons not married to each other consisting of contact between the penis and the anus, the mouth and the penis, or the mouth and the vulva.  </w:t>
      </w:r>
    </w:p>
    <w:p w14:paraId="12964FB2" w14:textId="77777777" w:rsidR="005A3C02" w:rsidRPr="0003212D" w:rsidRDefault="005A3C02" w:rsidP="005A3C02">
      <w:pPr>
        <w:rPr>
          <w:b/>
        </w:rPr>
      </w:pPr>
      <w:r w:rsidRPr="0003212D">
        <w:rPr>
          <w:b/>
        </w:rPr>
        <w:t xml:space="preserve">“Sexual bestiality” means any sexual act, actual or simulated, between a person and an animal involving the sex organ of the one and the mouth, anus, or </w:t>
      </w:r>
      <w:r w:rsidRPr="000F4B99">
        <w:rPr>
          <w:b/>
        </w:rPr>
        <w:t>female genitals of the</w:t>
      </w:r>
      <w:r w:rsidRPr="0003212D">
        <w:rPr>
          <w:b/>
        </w:rPr>
        <w:t xml:space="preserve"> other.  </w:t>
      </w:r>
    </w:p>
    <w:p w14:paraId="2B7C1B9C" w14:textId="77777777" w:rsidR="005A3C02" w:rsidRPr="0003212D" w:rsidRDefault="005A3C02" w:rsidP="005A3C02">
      <w:pPr>
        <w:rPr>
          <w:b/>
        </w:rPr>
      </w:pPr>
      <w:r w:rsidRPr="0003212D">
        <w:rPr>
          <w:b/>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533BEF23" w14:textId="77777777" w:rsidR="005A3C02" w:rsidRPr="006006BB" w:rsidRDefault="005A3C02" w:rsidP="005A3C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03212D">
        <w:rPr>
          <w:b/>
        </w:rPr>
        <w:t xml:space="preserve">“Sexual Battery” means oral, anal, or </w:t>
      </w:r>
      <w:r w:rsidRPr="000F4B99">
        <w:rPr>
          <w:b/>
        </w:rPr>
        <w:t>female genital</w:t>
      </w:r>
      <w:r>
        <w:rPr>
          <w:b/>
        </w:rPr>
        <w:t>*</w:t>
      </w:r>
      <w:r w:rsidRPr="000F4B99">
        <w:rPr>
          <w:b/>
        </w:rPr>
        <w:t xml:space="preserve"> penetration by, or union with, the sexual organ of another or the anal or female genital</w:t>
      </w:r>
      <w:r w:rsidRPr="0003212D">
        <w:rPr>
          <w:b/>
        </w:rPr>
        <w:t xml:space="preserve"> penetration of another by </w:t>
      </w:r>
      <w:r w:rsidRPr="006F537C">
        <w:rPr>
          <w:b/>
        </w:rPr>
        <w:t>any other object</w:t>
      </w:r>
      <w:r w:rsidRPr="006006BB">
        <w:rPr>
          <w:b/>
        </w:rPr>
        <w:t>[</w:t>
      </w:r>
      <w:r w:rsidRPr="006F537C">
        <w:rPr>
          <w:b/>
        </w:rPr>
        <w:t>; however, “sexual battery” does not include an act done for a bona fide medical purpose</w:t>
      </w:r>
      <w:r>
        <w:rPr>
          <w:b/>
        </w:rPr>
        <w:t xml:space="preserve">. </w:t>
      </w:r>
      <w:r w:rsidRPr="000F4B99">
        <w:rPr>
          <w:b/>
        </w:rPr>
        <w:t>“Bona fide” means genuine].</w:t>
      </w:r>
    </w:p>
    <w:p w14:paraId="3D51E5C9" w14:textId="77777777" w:rsidR="005A3C02" w:rsidRPr="000F4B99" w:rsidRDefault="005A3C02" w:rsidP="005A3C02">
      <w:pPr>
        <w:rPr>
          <w:b/>
        </w:rPr>
      </w:pPr>
      <w:r w:rsidRPr="000F4B99">
        <w:rPr>
          <w:b/>
        </w:rPr>
        <w:t>“Female genitals</w:t>
      </w:r>
      <w:r>
        <w:rPr>
          <w:b/>
        </w:rPr>
        <w:t>*</w:t>
      </w:r>
      <w:r w:rsidRPr="000F4B99">
        <w:rPr>
          <w:b/>
        </w:rPr>
        <w:t>” includes the labia minora, labia majora, clitoris, vulva, hymen, and vagina.</w:t>
      </w:r>
    </w:p>
    <w:p w14:paraId="09E92238" w14:textId="77777777" w:rsidR="005A3C02" w:rsidRPr="000F4B99" w:rsidRDefault="005A3C02" w:rsidP="005A3C02">
      <w:pPr>
        <w:tabs>
          <w:tab w:val="left" w:pos="720"/>
        </w:tabs>
        <w:suppressAutoHyphens/>
        <w:spacing w:after="0"/>
        <w:rPr>
          <w:i/>
          <w:iCs/>
          <w:szCs w:val="24"/>
        </w:rPr>
      </w:pPr>
      <w:r w:rsidRPr="000F4B99">
        <w:rPr>
          <w:i/>
          <w:iCs/>
          <w:szCs w:val="24"/>
        </w:rPr>
        <w:t xml:space="preserve">Phillips v. State, 238 So. 3d 308 (Fla. 4th DCA 2018). </w:t>
      </w:r>
    </w:p>
    <w:p w14:paraId="4FD27BC9" w14:textId="77777777" w:rsidR="005A3C02" w:rsidRPr="000F4B99" w:rsidRDefault="005A3C02" w:rsidP="005A3C02">
      <w:pPr>
        <w:rPr>
          <w:b/>
          <w:bCs/>
        </w:rPr>
      </w:pPr>
      <w:r w:rsidRPr="000F4B99">
        <w:rPr>
          <w:b/>
          <w:bCs/>
        </w:rPr>
        <w:t>“Union” means contact.</w:t>
      </w:r>
    </w:p>
    <w:p w14:paraId="58E3A5C2" w14:textId="77777777" w:rsidR="005A3C02" w:rsidRPr="006F537C" w:rsidRDefault="005A3C02" w:rsidP="005A3C02">
      <w:pPr>
        <w:pStyle w:val="SJITextItalic"/>
      </w:pPr>
      <w:r w:rsidRPr="006F537C">
        <w:t>Lakey v. State, 113 So. 3d 90 (Fla. 5th DCA 2013).</w:t>
      </w:r>
    </w:p>
    <w:p w14:paraId="305AF837" w14:textId="77777777" w:rsidR="005A3C02" w:rsidRDefault="005A3C02" w:rsidP="005A3C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rPr>
      </w:pPr>
      <w:r w:rsidRPr="006F537C">
        <w:rPr>
          <w:b/>
          <w:iCs/>
        </w:rPr>
        <w:t xml:space="preserve">“An object” includes a finger. </w:t>
      </w:r>
    </w:p>
    <w:p w14:paraId="2CF12FAC" w14:textId="77777777" w:rsidR="005A3C02" w:rsidRPr="00B4458F" w:rsidRDefault="005A3C02" w:rsidP="005A3C02">
      <w:pPr>
        <w:pStyle w:val="SJITextItalic"/>
      </w:pPr>
      <w:r w:rsidRPr="00B4458F">
        <w:t xml:space="preserve">Give if applicable. § 775.0862, Fla. Stat. </w:t>
      </w:r>
    </w:p>
    <w:p w14:paraId="3BBE9D38" w14:textId="77777777" w:rsidR="005A3C02" w:rsidRPr="00B4458F" w:rsidRDefault="005A3C02" w:rsidP="005A3C02">
      <w:pPr>
        <w:pStyle w:val="SJITextItalic"/>
      </w:pPr>
      <w:r w:rsidRPr="00B4458F">
        <w:t>Enhancement for sexual offense against student by school authority figure.</w:t>
      </w:r>
    </w:p>
    <w:p w14:paraId="1AA24EFA" w14:textId="77777777" w:rsidR="005A3C02" w:rsidRPr="00B4458F" w:rsidRDefault="005A3C02" w:rsidP="005A3C02">
      <w:pPr>
        <w:tabs>
          <w:tab w:val="left" w:pos="-1440"/>
        </w:tabs>
        <w:ind w:firstLine="810"/>
        <w:rPr>
          <w:b/>
        </w:rPr>
      </w:pPr>
      <w:r w:rsidRPr="00B4458F">
        <w:rPr>
          <w:b/>
        </w:rPr>
        <w:t xml:space="preserve">If you find that </w:t>
      </w:r>
      <w:r w:rsidRPr="00B4458F">
        <w:t xml:space="preserve">(defendant) </w:t>
      </w:r>
      <w:r w:rsidRPr="00B4458F">
        <w:rPr>
          <w:b/>
        </w:rPr>
        <w:t xml:space="preserve">committed the crime of Transmission of Child Pornography by Electronic Device or Equipment, you must also determine </w:t>
      </w:r>
      <w:r w:rsidRPr="00B4458F">
        <w:rPr>
          <w:b/>
        </w:rPr>
        <w:lastRenderedPageBreak/>
        <w:t xml:space="preserve">whether the State has proved beyond a reasonable doubt that </w:t>
      </w:r>
      <w:r w:rsidRPr="00B4458F">
        <w:t xml:space="preserve">(defendant) </w:t>
      </w:r>
      <w:r w:rsidRPr="00B4458F">
        <w:rPr>
          <w:b/>
        </w:rPr>
        <w:t xml:space="preserve">was an authority figure at a school and </w:t>
      </w:r>
      <w:r w:rsidRPr="00B4458F">
        <w:t xml:space="preserve">(victim) </w:t>
      </w:r>
      <w:r w:rsidRPr="00B4458F">
        <w:rPr>
          <w:b/>
        </w:rPr>
        <w:t>was a student at the same school.</w:t>
      </w:r>
    </w:p>
    <w:p w14:paraId="5FBC9A4B" w14:textId="77777777" w:rsidR="005A3C02" w:rsidRPr="00B4458F" w:rsidRDefault="005A3C02" w:rsidP="005A3C02">
      <w:pPr>
        <w:tabs>
          <w:tab w:val="left" w:pos="-1440"/>
        </w:tabs>
        <w:ind w:left="90" w:firstLine="630"/>
        <w:rPr>
          <w:b/>
        </w:rPr>
      </w:pPr>
      <w:r w:rsidRPr="00B4458F">
        <w:rPr>
          <w:b/>
        </w:rPr>
        <w:t>“Authority figure” means a person 18 years of age or older who is employed by, volunteering at, or under contract with a school.</w:t>
      </w:r>
    </w:p>
    <w:p w14:paraId="61782867" w14:textId="77777777" w:rsidR="005A3C02" w:rsidRPr="00B4458F" w:rsidRDefault="005A3C02" w:rsidP="005A3C02">
      <w:pPr>
        <w:tabs>
          <w:tab w:val="left" w:pos="-1440"/>
        </w:tabs>
        <w:rPr>
          <w:i/>
        </w:rPr>
      </w:pPr>
      <w:r w:rsidRPr="00B4458F">
        <w:rPr>
          <w:b/>
        </w:rPr>
        <w:t xml:space="preserve">“School” means an organization of students for instructional purposes on an elementary, middle or junior high school, secondary or high school, [or other public school level authorized under the rules of the State Board of Education]. The term “school” does not include facilities dedicated exclusively to the education of adults.  </w:t>
      </w:r>
      <w:r w:rsidRPr="00B4458F">
        <w:rPr>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59B2EC9B" w14:textId="77777777" w:rsidR="005A3C02" w:rsidRPr="00B4458F" w:rsidRDefault="005A3C02" w:rsidP="005A3C02">
      <w:pPr>
        <w:tabs>
          <w:tab w:val="left" w:pos="-1440"/>
        </w:tabs>
        <w:rPr>
          <w:i/>
        </w:rPr>
      </w:pPr>
      <w:r w:rsidRPr="00B4458F">
        <w:rPr>
          <w:b/>
        </w:rPr>
        <w:t>“Student” means a person younger than 18 years of age who is enrolled at a school.</w:t>
      </w:r>
      <w:r w:rsidRPr="00B4458F">
        <w:rPr>
          <w:i/>
        </w:rPr>
        <w:t xml:space="preserve">  </w:t>
      </w:r>
    </w:p>
    <w:p w14:paraId="402BD372" w14:textId="77777777" w:rsidR="005A3C02" w:rsidRPr="009F0440" w:rsidRDefault="005A3C02" w:rsidP="005A3C02">
      <w:pPr>
        <w:pStyle w:val="SJIComments"/>
      </w:pPr>
      <w:r w:rsidRPr="009F0440">
        <w:t>Lesser Included Offense</w:t>
      </w:r>
    </w:p>
    <w:p w14:paraId="6C5B8DC9" w14:textId="77777777" w:rsidR="005A3C02" w:rsidRPr="00B4458F" w:rsidRDefault="005A3C02" w:rsidP="005A3C02">
      <w:pPr>
        <w:pStyle w:val="Heading4"/>
      </w:pPr>
      <w:bookmarkStart w:id="1059" w:name="_Toc109650547"/>
      <w:r w:rsidRPr="00B4458F">
        <w:t xml:space="preserve">TRANSMISSION OF CHILD PORNOGRAPHY BY ELECTRONIC DEVICE OR EQUIPMENT </w:t>
      </w:r>
      <w:r>
        <w:t xml:space="preserve">– </w:t>
      </w:r>
      <w:r w:rsidRPr="00B4458F">
        <w:t>847.0137(2) and (3)</w:t>
      </w:r>
      <w:bookmarkEnd w:id="1059"/>
    </w:p>
    <w:tbl>
      <w:tblPr>
        <w:tblStyle w:val="TableGrid1"/>
        <w:tblW w:w="5000" w:type="pct"/>
        <w:tblLook w:val="0020" w:firstRow="1" w:lastRow="0" w:firstColumn="0" w:lastColumn="0" w:noHBand="0" w:noVBand="0"/>
      </w:tblPr>
      <w:tblGrid>
        <w:gridCol w:w="2991"/>
        <w:gridCol w:w="2992"/>
        <w:gridCol w:w="1964"/>
        <w:gridCol w:w="1403"/>
      </w:tblGrid>
      <w:tr w:rsidR="005A3C02" w:rsidRPr="00B4458F" w14:paraId="1FD49308" w14:textId="77777777" w:rsidTr="00DA4224">
        <w:trPr>
          <w:cnfStyle w:val="100000000000" w:firstRow="1" w:lastRow="0" w:firstColumn="0" w:lastColumn="0" w:oddVBand="0" w:evenVBand="0" w:oddHBand="0" w:evenHBand="0" w:firstRowFirstColumn="0" w:firstRowLastColumn="0" w:lastRowFirstColumn="0" w:lastRowLastColumn="0"/>
        </w:trPr>
        <w:tc>
          <w:tcPr>
            <w:tcW w:w="1599" w:type="pct"/>
          </w:tcPr>
          <w:p w14:paraId="0F5B3BE7" w14:textId="77777777" w:rsidR="005A3C02" w:rsidRPr="00B4458F" w:rsidRDefault="005A3C02" w:rsidP="00DA4224">
            <w:pPr>
              <w:pStyle w:val="SJITableText"/>
            </w:pPr>
            <w:r w:rsidRPr="00B4458F">
              <w:t>CATEGORY ONE</w:t>
            </w:r>
          </w:p>
        </w:tc>
        <w:tc>
          <w:tcPr>
            <w:tcW w:w="1600" w:type="pct"/>
          </w:tcPr>
          <w:p w14:paraId="3A15C557" w14:textId="77777777" w:rsidR="005A3C02" w:rsidRPr="00B4458F" w:rsidRDefault="005A3C02" w:rsidP="00DA4224">
            <w:pPr>
              <w:pStyle w:val="SJITableText"/>
            </w:pPr>
            <w:r w:rsidRPr="00B4458F">
              <w:t>CATEGORY TWO</w:t>
            </w:r>
          </w:p>
        </w:tc>
        <w:tc>
          <w:tcPr>
            <w:tcW w:w="1050" w:type="pct"/>
          </w:tcPr>
          <w:p w14:paraId="70406BD3" w14:textId="77777777" w:rsidR="005A3C02" w:rsidRPr="00B4458F" w:rsidRDefault="005A3C02" w:rsidP="00DA4224">
            <w:pPr>
              <w:pStyle w:val="SJITableText"/>
            </w:pPr>
            <w:r w:rsidRPr="00B4458F">
              <w:t>FLA. STAT.</w:t>
            </w:r>
          </w:p>
        </w:tc>
        <w:tc>
          <w:tcPr>
            <w:tcW w:w="750" w:type="pct"/>
          </w:tcPr>
          <w:p w14:paraId="727579F5" w14:textId="77777777" w:rsidR="005A3C02" w:rsidRPr="00B4458F" w:rsidRDefault="005A3C02" w:rsidP="00DA4224">
            <w:pPr>
              <w:pStyle w:val="SJITableText"/>
            </w:pPr>
            <w:r w:rsidRPr="00B4458F">
              <w:t>INS. NO.</w:t>
            </w:r>
          </w:p>
        </w:tc>
      </w:tr>
      <w:tr w:rsidR="005A3C02" w:rsidRPr="00B4458F" w14:paraId="052554E1" w14:textId="77777777" w:rsidTr="00DA4224">
        <w:tc>
          <w:tcPr>
            <w:tcW w:w="1599" w:type="pct"/>
          </w:tcPr>
          <w:p w14:paraId="39196A74" w14:textId="77777777" w:rsidR="005A3C02" w:rsidRPr="00B4458F" w:rsidRDefault="005A3C02" w:rsidP="00DA4224">
            <w:pPr>
              <w:pStyle w:val="SJITableText"/>
            </w:pPr>
            <w:r w:rsidRPr="00B4458F">
              <w:t>None</w:t>
            </w:r>
          </w:p>
        </w:tc>
        <w:tc>
          <w:tcPr>
            <w:tcW w:w="1600" w:type="pct"/>
          </w:tcPr>
          <w:p w14:paraId="1F15C819" w14:textId="77777777" w:rsidR="005A3C02" w:rsidRPr="00B4458F" w:rsidRDefault="005A3C02" w:rsidP="00DA4224">
            <w:pPr>
              <w:pStyle w:val="SJITableText"/>
            </w:pPr>
          </w:p>
        </w:tc>
        <w:tc>
          <w:tcPr>
            <w:tcW w:w="1050" w:type="pct"/>
          </w:tcPr>
          <w:p w14:paraId="21AA2666" w14:textId="77777777" w:rsidR="005A3C02" w:rsidRPr="00B4458F" w:rsidRDefault="005A3C02" w:rsidP="00DA4224">
            <w:pPr>
              <w:pStyle w:val="SJITableText"/>
            </w:pPr>
          </w:p>
        </w:tc>
        <w:tc>
          <w:tcPr>
            <w:tcW w:w="750" w:type="pct"/>
          </w:tcPr>
          <w:p w14:paraId="178FDD31" w14:textId="77777777" w:rsidR="005A3C02" w:rsidRPr="00B4458F" w:rsidRDefault="005A3C02" w:rsidP="00DA4224">
            <w:pPr>
              <w:pStyle w:val="SJITableText"/>
            </w:pPr>
          </w:p>
        </w:tc>
      </w:tr>
      <w:tr w:rsidR="005A3C02" w:rsidRPr="00B4458F" w14:paraId="1D433610" w14:textId="77777777" w:rsidTr="00DA4224">
        <w:tc>
          <w:tcPr>
            <w:tcW w:w="1599" w:type="pct"/>
          </w:tcPr>
          <w:p w14:paraId="0435F86F" w14:textId="77777777" w:rsidR="005A3C02" w:rsidRPr="00B4458F" w:rsidRDefault="005A3C02" w:rsidP="00DA4224">
            <w:pPr>
              <w:pStyle w:val="SJITableText"/>
            </w:pPr>
          </w:p>
        </w:tc>
        <w:tc>
          <w:tcPr>
            <w:tcW w:w="1600" w:type="pct"/>
          </w:tcPr>
          <w:p w14:paraId="258872BF" w14:textId="77777777" w:rsidR="005A3C02" w:rsidRPr="00B4458F" w:rsidRDefault="005A3C02" w:rsidP="00DA4224">
            <w:pPr>
              <w:pStyle w:val="SJITableText"/>
            </w:pPr>
            <w:r w:rsidRPr="00B4458F">
              <w:t>Attempt</w:t>
            </w:r>
          </w:p>
        </w:tc>
        <w:tc>
          <w:tcPr>
            <w:tcW w:w="1050" w:type="pct"/>
          </w:tcPr>
          <w:p w14:paraId="7EA6DA9B" w14:textId="77777777" w:rsidR="005A3C02" w:rsidRPr="00B4458F" w:rsidRDefault="005A3C02" w:rsidP="00DA4224">
            <w:pPr>
              <w:pStyle w:val="SJITableText"/>
            </w:pPr>
            <w:r w:rsidRPr="00B4458F">
              <w:t>777.04(1)</w:t>
            </w:r>
          </w:p>
        </w:tc>
        <w:tc>
          <w:tcPr>
            <w:tcW w:w="750" w:type="pct"/>
          </w:tcPr>
          <w:p w14:paraId="621D689D" w14:textId="77777777" w:rsidR="005A3C02" w:rsidRPr="00B4458F" w:rsidRDefault="005A3C02" w:rsidP="00DA4224">
            <w:pPr>
              <w:pStyle w:val="SJITableText"/>
            </w:pPr>
            <w:r w:rsidRPr="00B4458F">
              <w:t>5.1</w:t>
            </w:r>
          </w:p>
        </w:tc>
      </w:tr>
    </w:tbl>
    <w:p w14:paraId="367DD449" w14:textId="77777777" w:rsidR="005A3C02" w:rsidRPr="0043774F" w:rsidRDefault="005A3C02" w:rsidP="005A3C02">
      <w:pPr>
        <w:pStyle w:val="SJIComments"/>
      </w:pPr>
      <w:r w:rsidRPr="0043774F">
        <w:t>Comment</w:t>
      </w:r>
      <w:r w:rsidRPr="009F0440">
        <w:t>s</w:t>
      </w:r>
    </w:p>
    <w:p w14:paraId="1445D182" w14:textId="77777777" w:rsidR="005A3C02" w:rsidRPr="00645283" w:rsidRDefault="005A3C02" w:rsidP="005A3C02">
      <w:bookmarkStart w:id="1060" w:name="_Hlk116300146"/>
      <w:r w:rsidRPr="00645283">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645283">
        <w:rPr>
          <w:i/>
          <w:iCs/>
        </w:rPr>
        <w:t xml:space="preserve">Flores v. State, </w:t>
      </w:r>
      <w:r>
        <w:t>391</w:t>
      </w:r>
      <w:r w:rsidRPr="00645283">
        <w:t xml:space="preserve"> So. 3d </w:t>
      </w:r>
      <w:r>
        <w:t>481</w:t>
      </w:r>
      <w:r w:rsidRPr="00645283">
        <w:t xml:space="preserve"> (Fla. 4th DCA 2024) is an example of an appellate court finding fundamental error when the trial judge expanded the definition of “vaginal penetration” by instructing on “female genital penetration.”  </w:t>
      </w:r>
    </w:p>
    <w:p w14:paraId="55832BA9" w14:textId="77777777" w:rsidR="005A3C02" w:rsidRPr="000F4B99" w:rsidRDefault="005A3C02" w:rsidP="005A3C02">
      <w:r w:rsidRPr="000F4B99">
        <w:t xml:space="preserve">As of November 2022, it was unclear whether acts done for bona fide medical purposes or a mother’s breastfeeding of her baby should be treated as affirmative defenses or </w:t>
      </w:r>
      <w:r>
        <w:t>as</w:t>
      </w:r>
      <w:r w:rsidRPr="000F4B99">
        <w:t xml:space="preserve"> elements that the State must disprove. If treated as an affirmative defense, the judge must then determine who has the burden of persuasion and what that burden is (preponderance, clear and convincing, or beyond a reasonable doubt).  </w:t>
      </w:r>
    </w:p>
    <w:bookmarkEnd w:id="1060"/>
    <w:p w14:paraId="242EDE85" w14:textId="77777777" w:rsidR="005A3C02" w:rsidRDefault="005A3C02" w:rsidP="005A3C02">
      <w:r w:rsidRPr="000F4B99">
        <w:t>This instruction was adopted in 2015 [163 So. 3d 478] and amended on December 21,</w:t>
      </w:r>
      <w:r>
        <w:t xml:space="preserve"> 2022</w:t>
      </w:r>
      <w:r w:rsidRPr="000F4B99">
        <w:t>.</w:t>
      </w:r>
    </w:p>
    <w:p w14:paraId="178B3446" w14:textId="77777777" w:rsidR="00FF5C92" w:rsidRDefault="00FF5C92">
      <w:pPr>
        <w:spacing w:after="160"/>
        <w:ind w:firstLine="0"/>
        <w:rPr>
          <w:b/>
        </w:rPr>
      </w:pPr>
      <w:r>
        <w:rPr>
          <w:b/>
        </w:rPr>
        <w:br w:type="page"/>
      </w:r>
    </w:p>
    <w:p w14:paraId="0CF4EB23" w14:textId="77777777" w:rsidR="00DA0FAF" w:rsidRPr="00C14A3F" w:rsidRDefault="00DA0FAF" w:rsidP="00DA0FAF">
      <w:pPr>
        <w:pStyle w:val="Heading3"/>
      </w:pPr>
      <w:bookmarkStart w:id="1061" w:name="_Toc109650548"/>
      <w:bookmarkStart w:id="1062" w:name="_Toc109807722"/>
      <w:bookmarkStart w:id="1063" w:name="_Toc232505580"/>
      <w:r w:rsidRPr="00C14A3F">
        <w:lastRenderedPageBreak/>
        <w:t>11.21 TRANSMISSION OF MATERIAL HARMFUL TO</w:t>
      </w:r>
      <w:r>
        <w:t xml:space="preserve"> </w:t>
      </w:r>
      <w:r w:rsidRPr="00C14A3F">
        <w:t>MINORS BY ELECTRONIC DEVICE OR EQUIPMENT</w:t>
      </w:r>
      <w:bookmarkEnd w:id="1061"/>
      <w:bookmarkEnd w:id="1062"/>
      <w:bookmarkEnd w:id="1063"/>
    </w:p>
    <w:p w14:paraId="2AED687F" w14:textId="77777777" w:rsidR="00DA0FAF" w:rsidRPr="00C14A3F" w:rsidRDefault="00DA0FAF" w:rsidP="00DA0FAF">
      <w:pPr>
        <w:pStyle w:val="SJIStatuteinTitle"/>
      </w:pPr>
      <w:r w:rsidRPr="00C14A3F">
        <w:t>§ 847.0138(2), Fla. Stat.</w:t>
      </w:r>
      <w:r>
        <w:t>*</w:t>
      </w:r>
    </w:p>
    <w:p w14:paraId="70CE8E40" w14:textId="77777777" w:rsidR="00DA0FAF" w:rsidRPr="00C14A3F" w:rsidRDefault="00DA0FAF" w:rsidP="00DA0FAF">
      <w:pPr>
        <w:rPr>
          <w:b/>
          <w:lang w:val="x-none" w:eastAsia="x-none"/>
        </w:rPr>
      </w:pPr>
      <w:r w:rsidRPr="00C14A3F">
        <w:rPr>
          <w:b/>
          <w:lang w:val="x-none" w:eastAsia="x-none"/>
        </w:rPr>
        <w:t>To prove the crime of Transmission of Material Harmful to Minors by Electronic Device or Equipment, the State must prove the following three elements beyond a reasonable doubt:</w:t>
      </w:r>
    </w:p>
    <w:p w14:paraId="3F341D58" w14:textId="77777777" w:rsidR="00DA0FAF" w:rsidRPr="00C14A3F" w:rsidRDefault="00DA0FAF" w:rsidP="008F5F0C">
      <w:pPr>
        <w:numPr>
          <w:ilvl w:val="0"/>
          <w:numId w:val="169"/>
        </w:numPr>
        <w:spacing w:line="257" w:lineRule="auto"/>
        <w:ind w:left="1296" w:hanging="576"/>
        <w:rPr>
          <w:b/>
        </w:rPr>
      </w:pPr>
      <w:r w:rsidRPr="00C14A3F">
        <w:t>(Defendant)</w:t>
      </w:r>
      <w:r w:rsidRPr="00C14A3F">
        <w:rPr>
          <w:b/>
        </w:rPr>
        <w:t xml:space="preserve"> knowingly sent an image, information</w:t>
      </w:r>
      <w:r>
        <w:rPr>
          <w:b/>
        </w:rPr>
        <w:t>,</w:t>
      </w:r>
      <w:r w:rsidRPr="00C14A3F">
        <w:rPr>
          <w:b/>
        </w:rPr>
        <w:t xml:space="preserve"> or data that [he] [she] knew or believed to be “harmful to minors.”</w:t>
      </w:r>
    </w:p>
    <w:p w14:paraId="4D56889E" w14:textId="77777777" w:rsidR="00DA0FAF" w:rsidRPr="00C14A3F" w:rsidRDefault="00DA0FAF" w:rsidP="008F5F0C">
      <w:pPr>
        <w:numPr>
          <w:ilvl w:val="0"/>
          <w:numId w:val="169"/>
        </w:numPr>
        <w:spacing w:line="257" w:lineRule="auto"/>
        <w:ind w:left="1296" w:hanging="576"/>
      </w:pPr>
      <w:r w:rsidRPr="00C14A3F">
        <w:t xml:space="preserve">(Defendant) </w:t>
      </w:r>
      <w:r w:rsidRPr="00C14A3F">
        <w:rPr>
          <w:b/>
        </w:rPr>
        <w:t>sent the image, information</w:t>
      </w:r>
      <w:r>
        <w:rPr>
          <w:b/>
        </w:rPr>
        <w:t>,</w:t>
      </w:r>
      <w:r w:rsidRPr="00C14A3F">
        <w:rPr>
          <w:b/>
        </w:rPr>
        <w:t xml:space="preserve"> or data to a specific individual who was either actually known by [him] [her] to be a minor or believed by [him] [her] to be a minor.</w:t>
      </w:r>
    </w:p>
    <w:p w14:paraId="0BC3F276" w14:textId="77777777" w:rsidR="00DA0FAF" w:rsidRPr="00C14A3F" w:rsidRDefault="00DA0FAF" w:rsidP="008F5F0C">
      <w:pPr>
        <w:numPr>
          <w:ilvl w:val="0"/>
          <w:numId w:val="169"/>
        </w:numPr>
        <w:spacing w:line="257" w:lineRule="auto"/>
        <w:ind w:left="1296" w:hanging="576"/>
      </w:pPr>
      <w:r w:rsidRPr="00C14A3F">
        <w:t xml:space="preserve">(Defendant) </w:t>
      </w:r>
      <w:r w:rsidRPr="00C14A3F">
        <w:rPr>
          <w:b/>
        </w:rPr>
        <w:t>sent the image, information</w:t>
      </w:r>
      <w:r>
        <w:rPr>
          <w:b/>
        </w:rPr>
        <w:t>,</w:t>
      </w:r>
      <w:r w:rsidRPr="00C14A3F">
        <w:rPr>
          <w:b/>
        </w:rPr>
        <w:t xml:space="preserve"> or data via electronic mail.</w:t>
      </w:r>
    </w:p>
    <w:p w14:paraId="77396345" w14:textId="77777777" w:rsidR="00DA0FAF" w:rsidRPr="00C163A5" w:rsidRDefault="00DA0FAF" w:rsidP="00DA0FAF">
      <w:pPr>
        <w:tabs>
          <w:tab w:val="left" w:pos="0"/>
        </w:tabs>
        <w:spacing w:after="0"/>
        <w:rPr>
          <w:bCs/>
          <w:i/>
          <w:iCs/>
        </w:rPr>
      </w:pPr>
      <w:r w:rsidRPr="00C163A5">
        <w:rPr>
          <w:bCs/>
          <w:i/>
          <w:iCs/>
        </w:rPr>
        <w:t>Give if applicable.</w:t>
      </w:r>
    </w:p>
    <w:p w14:paraId="6FA23610" w14:textId="77777777" w:rsidR="00DA0FAF" w:rsidRPr="00C163A5" w:rsidRDefault="00DA0FAF" w:rsidP="00DA0FAF">
      <w:pPr>
        <w:tabs>
          <w:tab w:val="left" w:pos="0"/>
        </w:tabs>
        <w:rPr>
          <w:b/>
        </w:rPr>
      </w:pPr>
      <w:r w:rsidRPr="00C163A5">
        <w:rPr>
          <w:b/>
        </w:rPr>
        <w:t xml:space="preserve">A mother’s breastfeeding of her baby is not under any circumstance “harmful to minors.” </w:t>
      </w:r>
    </w:p>
    <w:p w14:paraId="3D010883" w14:textId="77777777" w:rsidR="00DA0FAF" w:rsidRPr="00C14A3F" w:rsidRDefault="00DA0FAF" w:rsidP="00DA0FAF">
      <w:pPr>
        <w:pStyle w:val="SJITextItalic"/>
      </w:pPr>
      <w:r w:rsidRPr="00C14A3F">
        <w:t>Definitions. Give as applicable.</w:t>
      </w:r>
      <w:r>
        <w:t xml:space="preserve"> </w:t>
      </w:r>
      <w:r w:rsidRPr="00C14A3F">
        <w:t xml:space="preserve">§ 847.001, Fla. Stat. </w:t>
      </w:r>
    </w:p>
    <w:p w14:paraId="6BB05770" w14:textId="77777777" w:rsidR="00DA0FAF" w:rsidRPr="00C14A3F" w:rsidRDefault="00DA0FAF" w:rsidP="00DA0FAF">
      <w:pPr>
        <w:rPr>
          <w:b/>
        </w:rPr>
      </w:pPr>
      <w:r w:rsidRPr="00C14A3F">
        <w:rPr>
          <w:b/>
        </w:rPr>
        <w:t>An image, information, or data that is “harmful to minors” means any reproduction, imitation, characterization, description, exhibition, presentation, or representation, of whatever kind or form, depicting nudity, sexual conduct, or sexual excitement when it:</w:t>
      </w:r>
    </w:p>
    <w:p w14:paraId="67175953" w14:textId="77777777" w:rsidR="00DA0FAF" w:rsidRPr="00C14A3F" w:rsidRDefault="00DA0FAF" w:rsidP="008F5F0C">
      <w:pPr>
        <w:numPr>
          <w:ilvl w:val="0"/>
          <w:numId w:val="171"/>
        </w:numPr>
        <w:spacing w:line="257" w:lineRule="auto"/>
        <w:rPr>
          <w:b/>
        </w:rPr>
      </w:pPr>
      <w:r w:rsidRPr="00C14A3F">
        <w:rPr>
          <w:b/>
        </w:rPr>
        <w:t>Predominately appeals to a prurient, shameful, or morbid interest;</w:t>
      </w:r>
    </w:p>
    <w:p w14:paraId="05CAA5E3" w14:textId="77777777" w:rsidR="00DA0FAF" w:rsidRPr="00C14A3F" w:rsidRDefault="00DA0FAF" w:rsidP="008F5F0C">
      <w:pPr>
        <w:numPr>
          <w:ilvl w:val="0"/>
          <w:numId w:val="171"/>
        </w:numPr>
        <w:spacing w:line="257" w:lineRule="auto"/>
        <w:rPr>
          <w:b/>
        </w:rPr>
      </w:pPr>
      <w:r w:rsidRPr="00C14A3F">
        <w:rPr>
          <w:b/>
        </w:rPr>
        <w:t>Is patently offensive to prevailing standards in the adult community as a whole with respect to what is suitable material or conduct for minors; and</w:t>
      </w:r>
    </w:p>
    <w:p w14:paraId="4A4ABC0C" w14:textId="77777777" w:rsidR="00DA0FAF" w:rsidRPr="00C14A3F" w:rsidRDefault="00DA0FAF" w:rsidP="008F5F0C">
      <w:pPr>
        <w:numPr>
          <w:ilvl w:val="0"/>
          <w:numId w:val="171"/>
        </w:numPr>
        <w:spacing w:line="257" w:lineRule="auto"/>
        <w:rPr>
          <w:b/>
        </w:rPr>
      </w:pPr>
      <w:r w:rsidRPr="00C14A3F">
        <w:rPr>
          <w:b/>
        </w:rPr>
        <w:t xml:space="preserve">Taken as a whole, is without serious literary, artistic, political, or scientific value for minors.  </w:t>
      </w:r>
    </w:p>
    <w:p w14:paraId="301CF63F" w14:textId="77777777" w:rsidR="00DA0FAF" w:rsidRPr="00C14A3F" w:rsidRDefault="00DA0FAF" w:rsidP="00DA0FAF">
      <w:pPr>
        <w:tabs>
          <w:tab w:val="left" w:pos="720"/>
        </w:tabs>
        <w:suppressAutoHyphens/>
        <w:rPr>
          <w:b/>
          <w:bCs/>
        </w:rPr>
      </w:pPr>
      <w:r w:rsidRPr="00C14A3F">
        <w:rPr>
          <w:b/>
          <w:bCs/>
        </w:rPr>
        <w:t>A “prurient interest” in sex is a shameful or morbid interest in sex, nudity, or excretion. Material does not appeal to a prurient interest if the average person today can view the material candidly, openly, and with a normal interest in sex.</w:t>
      </w:r>
    </w:p>
    <w:p w14:paraId="621F9937" w14:textId="77777777" w:rsidR="00DA0FAF" w:rsidRDefault="00DA0FAF" w:rsidP="00DA0FAF">
      <w:pPr>
        <w:tabs>
          <w:tab w:val="left" w:pos="720"/>
        </w:tabs>
        <w:suppressAutoHyphens/>
        <w:rPr>
          <w:b/>
          <w:bCs/>
        </w:rPr>
      </w:pPr>
      <w:r w:rsidRPr="00C14A3F">
        <w:rPr>
          <w:b/>
          <w:bCs/>
        </w:rPr>
        <w:t>“Morbid interest” means diseased, dwelling on the gruesome, or sick.</w:t>
      </w:r>
    </w:p>
    <w:p w14:paraId="7145B403" w14:textId="77777777" w:rsidR="00DA0FAF" w:rsidRDefault="00DA0FAF" w:rsidP="00DA0FAF">
      <w:pPr>
        <w:rPr>
          <w:b/>
        </w:rPr>
      </w:pPr>
      <w:r w:rsidRPr="00C14A3F">
        <w:rPr>
          <w:b/>
        </w:rPr>
        <w:t xml:space="preserve">“Minor” means any </w:t>
      </w:r>
      <w:r w:rsidRPr="00C163A5">
        <w:rPr>
          <w:b/>
        </w:rPr>
        <w:t>person, whose identity is known or unknown, younger than 18 years of age.</w:t>
      </w:r>
    </w:p>
    <w:p w14:paraId="1A17B98C" w14:textId="77777777" w:rsidR="00DA0FAF" w:rsidRPr="00C14A3F" w:rsidRDefault="00DA0FAF" w:rsidP="00DA0FAF">
      <w:pPr>
        <w:rPr>
          <w:b/>
        </w:rPr>
      </w:pPr>
      <w:r w:rsidRPr="00C14A3F">
        <w:rPr>
          <w:b/>
        </w:rPr>
        <w:t xml:space="preserve">“Nudity” means the showing of the human male or female genitals, pubic area, or buttocks with less than a fully opaque covering; or the showing of the female breast with less than a fully opaque covering of any portion thereof below </w:t>
      </w:r>
      <w:r w:rsidRPr="00C14A3F">
        <w:rPr>
          <w:b/>
        </w:rPr>
        <w:lastRenderedPageBreak/>
        <w:t xml:space="preserve">the top of the nipple; or the depiction of covered male genitals in a discernibly turgid state. </w:t>
      </w:r>
      <w:r w:rsidRPr="006006BB">
        <w:rPr>
          <w:b/>
        </w:rPr>
        <w:t>[</w:t>
      </w:r>
      <w:r w:rsidRPr="00F97D24">
        <w:rPr>
          <w:b/>
        </w:rPr>
        <w:t>A mother’s breastfeeding of her baby does not under any circumstance constitute “nudity,” irrespective of whether or not the nipple is covered during or incidental to feeding.</w:t>
      </w:r>
      <w:r w:rsidRPr="006006BB">
        <w:rPr>
          <w:b/>
        </w:rPr>
        <w:t>]</w:t>
      </w:r>
      <w:r w:rsidRPr="00C14A3F">
        <w:rPr>
          <w:b/>
        </w:rPr>
        <w:t xml:space="preserve">  </w:t>
      </w:r>
    </w:p>
    <w:p w14:paraId="1B35FD6A" w14:textId="77777777" w:rsidR="00DA0FAF" w:rsidRPr="006006BB" w:rsidRDefault="00DA0FAF" w:rsidP="00DA0FAF">
      <w:pPr>
        <w:rPr>
          <w:i/>
        </w:rPr>
      </w:pPr>
      <w:r w:rsidRPr="00C14A3F">
        <w:rPr>
          <w:b/>
        </w:rPr>
        <w:t xml:space="preserve">“Sexual conduct” means actual or simulated sexual intercourse, deviate sexual intercourse, sexual bestiality, masturbation, or sadomasochistic abuse; </w:t>
      </w:r>
      <w:r w:rsidRPr="00C163A5">
        <w:rPr>
          <w:b/>
        </w:rPr>
        <w:t>actual or simulated</w:t>
      </w:r>
      <w:r w:rsidRPr="00C14A3F">
        <w:rPr>
          <w:b/>
        </w:rPr>
        <w:t xml:space="preserve"> lewd exhibition of the genitals; actual physical contact w</w:t>
      </w:r>
      <w:r>
        <w:rPr>
          <w:b/>
        </w:rPr>
        <w:t>ith a person’s clothed or uncloth</w:t>
      </w:r>
      <w:r w:rsidRPr="00C14A3F">
        <w:rPr>
          <w:b/>
        </w:rPr>
        <w:t xml:space="preserve">ed genitals, pubic area, buttocks, or, if such person is a female, breast with the intent to arouse or gratify the sexual desire of either party; or any act or conduct which constitutes sexual battery or simulates that sexual battery is being or will be </w:t>
      </w:r>
      <w:r w:rsidRPr="00F97D24">
        <w:rPr>
          <w:b/>
        </w:rPr>
        <w:t xml:space="preserve">committed. </w:t>
      </w:r>
      <w:r w:rsidRPr="006006BB">
        <w:rPr>
          <w:b/>
        </w:rPr>
        <w:t>[</w:t>
      </w:r>
      <w:r w:rsidRPr="00F97D24">
        <w:rPr>
          <w:b/>
        </w:rPr>
        <w:t>A mother’s breastfeeding of her baby does not under any circumstance constitute “sexual conduct.”</w:t>
      </w:r>
      <w:r w:rsidRPr="006006BB">
        <w:rPr>
          <w:b/>
        </w:rPr>
        <w:t>]</w:t>
      </w:r>
    </w:p>
    <w:p w14:paraId="01477EEA" w14:textId="77777777" w:rsidR="00DA0FAF" w:rsidRPr="00C14A3F" w:rsidRDefault="00DA0FAF" w:rsidP="00DA0FAF">
      <w:pPr>
        <w:rPr>
          <w:b/>
        </w:rPr>
      </w:pPr>
      <w:r w:rsidRPr="00C14A3F">
        <w:rPr>
          <w:b/>
        </w:rPr>
        <w:t>“Simulated” means the explicit depiction of conduct described in the definition of “sexual conduct” which creates the appearance of such conduct and which exhibits any uncovered portion of the breasts, genitals, or buttocks.</w:t>
      </w:r>
    </w:p>
    <w:p w14:paraId="2EDC7B59" w14:textId="77777777" w:rsidR="00DA0FAF" w:rsidRPr="00C14A3F" w:rsidRDefault="00DA0FAF" w:rsidP="00DA0FAF">
      <w:pPr>
        <w:rPr>
          <w:b/>
        </w:rPr>
      </w:pPr>
      <w:r w:rsidRPr="00C14A3F">
        <w:rPr>
          <w:b/>
        </w:rPr>
        <w:t xml:space="preserve">“Deviate sexual intercourse” means sexual conduct between persons not married to each other consisting of contact between the penis and the anus, the mouth and the penis, or the mouth and the vulva.  </w:t>
      </w:r>
    </w:p>
    <w:p w14:paraId="5B74E2D8" w14:textId="77777777" w:rsidR="00DA0FAF" w:rsidRPr="00C14A3F" w:rsidRDefault="00DA0FAF" w:rsidP="00DA0FAF">
      <w:pPr>
        <w:rPr>
          <w:b/>
        </w:rPr>
      </w:pPr>
      <w:r w:rsidRPr="00C14A3F">
        <w:rPr>
          <w:b/>
        </w:rPr>
        <w:t xml:space="preserve">“Sexual bestiality” means any sexual act, actual or simulated, between a person and an animal involving the sex organ of the one and the mouth, anus, or </w:t>
      </w:r>
      <w:r w:rsidRPr="00C163A5">
        <w:rPr>
          <w:b/>
        </w:rPr>
        <w:t>female genitals of</w:t>
      </w:r>
      <w:r w:rsidRPr="006A7CD4">
        <w:rPr>
          <w:b/>
        </w:rPr>
        <w:t xml:space="preserve"> the other.</w:t>
      </w:r>
      <w:r w:rsidRPr="00C14A3F">
        <w:rPr>
          <w:b/>
        </w:rPr>
        <w:t xml:space="preserve">  </w:t>
      </w:r>
    </w:p>
    <w:p w14:paraId="2E2F51D2" w14:textId="77777777" w:rsidR="00DA0FAF" w:rsidRPr="00C14A3F" w:rsidRDefault="00DA0FAF" w:rsidP="00DA0FAF">
      <w:pPr>
        <w:rPr>
          <w:b/>
        </w:rPr>
      </w:pPr>
      <w:r w:rsidRPr="00C14A3F">
        <w:rPr>
          <w:b/>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6862C33F" w14:textId="77777777" w:rsidR="00DA0FAF" w:rsidRPr="00C163A5" w:rsidRDefault="00DA0FAF" w:rsidP="00DA0FAF">
      <w:pPr>
        <w:tabs>
          <w:tab w:val="left" w:pos="720"/>
        </w:tabs>
        <w:suppressAutoHyphens/>
        <w:rPr>
          <w:b/>
          <w:bCs/>
        </w:rPr>
      </w:pPr>
      <w:r w:rsidRPr="00C163A5">
        <w:rPr>
          <w:b/>
        </w:rPr>
        <w:t>“Sexual Battery” means oral, anal, or female genital</w:t>
      </w:r>
      <w:r>
        <w:rPr>
          <w:b/>
        </w:rPr>
        <w:t>*</w:t>
      </w:r>
      <w:r w:rsidRPr="00C163A5">
        <w:rPr>
          <w:b/>
        </w:rPr>
        <w:t xml:space="preserve"> penetration by, or union with, the sexual organ of another or the anal or female genital penetration of another by any other object</w:t>
      </w:r>
      <w:r w:rsidRPr="006006BB">
        <w:rPr>
          <w:b/>
        </w:rPr>
        <w:t>[</w:t>
      </w:r>
      <w:r w:rsidRPr="00C163A5">
        <w:rPr>
          <w:b/>
        </w:rPr>
        <w:t xml:space="preserve">; however, “sexual battery” does not include an act done for a bona fide medical purpose. </w:t>
      </w:r>
      <w:r w:rsidRPr="00C163A5">
        <w:rPr>
          <w:b/>
          <w:bCs/>
        </w:rPr>
        <w:t>“Bona fide” means genuine</w:t>
      </w:r>
      <w:r>
        <w:rPr>
          <w:b/>
          <w:bCs/>
        </w:rPr>
        <w:t>]</w:t>
      </w:r>
      <w:r w:rsidRPr="00C163A5">
        <w:rPr>
          <w:b/>
          <w:bCs/>
        </w:rPr>
        <w:t>.</w:t>
      </w:r>
    </w:p>
    <w:p w14:paraId="2FE93F8C" w14:textId="77777777" w:rsidR="00DA0FAF" w:rsidRPr="0091139A" w:rsidRDefault="00DA0FAF" w:rsidP="00DA0FAF">
      <w:pPr>
        <w:rPr>
          <w:b/>
          <w:bCs/>
        </w:rPr>
      </w:pPr>
      <w:r w:rsidRPr="0091139A">
        <w:rPr>
          <w:b/>
          <w:bCs/>
        </w:rPr>
        <w:t xml:space="preserve">“Female genitals*” includes the labia minora, labia majora, clitoris, vulva, hymen, and vagina. </w:t>
      </w:r>
    </w:p>
    <w:p w14:paraId="2237BAC6" w14:textId="77777777" w:rsidR="00DA0FAF" w:rsidRPr="00C163A5" w:rsidRDefault="00DA0FAF" w:rsidP="00DA0FAF">
      <w:pPr>
        <w:tabs>
          <w:tab w:val="left" w:pos="720"/>
        </w:tabs>
        <w:suppressAutoHyphens/>
        <w:spacing w:after="0"/>
        <w:rPr>
          <w:i/>
          <w:iCs/>
          <w:szCs w:val="24"/>
        </w:rPr>
      </w:pPr>
      <w:r w:rsidRPr="00C163A5">
        <w:rPr>
          <w:i/>
          <w:iCs/>
          <w:szCs w:val="24"/>
        </w:rPr>
        <w:t xml:space="preserve">Phillips v. State, 238 So. 3d 308 (Fla. 4th DCA 2018). </w:t>
      </w:r>
    </w:p>
    <w:p w14:paraId="4F04FA65" w14:textId="77777777" w:rsidR="00DA0FAF" w:rsidRPr="00C163A5" w:rsidRDefault="00DA0FAF" w:rsidP="00DA0FAF">
      <w:pPr>
        <w:rPr>
          <w:b/>
          <w:bCs/>
        </w:rPr>
      </w:pPr>
      <w:r w:rsidRPr="00C163A5">
        <w:rPr>
          <w:b/>
          <w:bCs/>
        </w:rPr>
        <w:t>“Union” means contact.</w:t>
      </w:r>
    </w:p>
    <w:p w14:paraId="0D06E4F0" w14:textId="77777777" w:rsidR="00DA0FAF" w:rsidRPr="00F97D24" w:rsidRDefault="00DA0FAF" w:rsidP="00DA0FAF">
      <w:pPr>
        <w:pStyle w:val="SJITextItalic"/>
      </w:pPr>
      <w:r w:rsidRPr="00F97D24">
        <w:t>Lakey v. State, 113 So. 3d 90 (Fla. 5th DCA 2013).</w:t>
      </w:r>
    </w:p>
    <w:p w14:paraId="5C898269" w14:textId="77777777" w:rsidR="00DA0FAF" w:rsidRPr="00F97D24" w:rsidRDefault="00DA0FAF" w:rsidP="00DA0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97D24">
        <w:rPr>
          <w:b/>
          <w:iCs/>
        </w:rPr>
        <w:t xml:space="preserve">“An object” includes a finger. </w:t>
      </w:r>
    </w:p>
    <w:p w14:paraId="225CCAF7" w14:textId="77777777" w:rsidR="00DA0FAF" w:rsidRPr="00C14A3F" w:rsidRDefault="00DA0FAF" w:rsidP="00DA0FAF">
      <w:pPr>
        <w:rPr>
          <w:b/>
        </w:rPr>
      </w:pPr>
      <w:r w:rsidRPr="00C14A3F">
        <w:rPr>
          <w:b/>
        </w:rPr>
        <w:t>“Sexual excitement” means the condition of the human male or female genitals when in a state of sexual stimulation or arousal.</w:t>
      </w:r>
    </w:p>
    <w:p w14:paraId="5CE330E2" w14:textId="77777777" w:rsidR="00DA0FAF" w:rsidRPr="00C14A3F" w:rsidRDefault="00DA0FAF" w:rsidP="00DA0FAF">
      <w:pPr>
        <w:pStyle w:val="SJITextItalic"/>
      </w:pPr>
      <w:r w:rsidRPr="00C14A3F">
        <w:lastRenderedPageBreak/>
        <w:t xml:space="preserve">Give if applicable. § 775.0862, Fla. Stat. </w:t>
      </w:r>
    </w:p>
    <w:p w14:paraId="12D72F10" w14:textId="77777777" w:rsidR="00DA0FAF" w:rsidRPr="00C14A3F" w:rsidRDefault="00DA0FAF" w:rsidP="00DA0FAF">
      <w:pPr>
        <w:pStyle w:val="SJITextItalic"/>
      </w:pPr>
      <w:r w:rsidRPr="00C14A3F">
        <w:t>Reclassification for sexual offense against student by school authority figure.</w:t>
      </w:r>
    </w:p>
    <w:p w14:paraId="64352DEF" w14:textId="77777777" w:rsidR="00DA0FAF" w:rsidRPr="00C14A3F" w:rsidRDefault="00DA0FAF" w:rsidP="00DA0FAF">
      <w:pPr>
        <w:tabs>
          <w:tab w:val="left" w:pos="-1440"/>
        </w:tabs>
        <w:rPr>
          <w:b/>
        </w:rPr>
      </w:pPr>
      <w:r w:rsidRPr="00C14A3F">
        <w:rPr>
          <w:b/>
        </w:rPr>
        <w:t xml:space="preserve">If you find that </w:t>
      </w:r>
      <w:r w:rsidRPr="00C14A3F">
        <w:t xml:space="preserve">(defendant) </w:t>
      </w:r>
      <w:r w:rsidRPr="00C14A3F">
        <w:rPr>
          <w:b/>
        </w:rPr>
        <w:t xml:space="preserve">committed the crime of Transmission of Material Harmful to Minors by Electronic Device or Equipment, you must also determine whether the State has proved beyond a reasonable doubt that </w:t>
      </w:r>
      <w:r w:rsidRPr="00C14A3F">
        <w:t xml:space="preserve">(defendant) </w:t>
      </w:r>
      <w:r w:rsidRPr="00C14A3F">
        <w:rPr>
          <w:b/>
        </w:rPr>
        <w:t xml:space="preserve">was an authority figure at a school and </w:t>
      </w:r>
      <w:r w:rsidRPr="00C14A3F">
        <w:t xml:space="preserve">(victim) </w:t>
      </w:r>
      <w:r w:rsidRPr="00C14A3F">
        <w:rPr>
          <w:b/>
        </w:rPr>
        <w:t>was a student at the same school.</w:t>
      </w:r>
    </w:p>
    <w:p w14:paraId="673021B5" w14:textId="77777777" w:rsidR="00DA0FAF" w:rsidRPr="00C14A3F" w:rsidRDefault="00DA0FAF" w:rsidP="00DA0FAF">
      <w:pPr>
        <w:tabs>
          <w:tab w:val="left" w:pos="-1440"/>
        </w:tabs>
        <w:ind w:left="90" w:firstLine="630"/>
        <w:rPr>
          <w:b/>
        </w:rPr>
      </w:pPr>
      <w:r w:rsidRPr="00C14A3F">
        <w:rPr>
          <w:b/>
        </w:rPr>
        <w:t>“Authority figure” means a person 18 years of age or older who is employed by, volunteering at, or under contract with a school.</w:t>
      </w:r>
    </w:p>
    <w:p w14:paraId="3C8A0E92" w14:textId="77777777" w:rsidR="00DA0FAF" w:rsidRPr="00C14A3F" w:rsidRDefault="00DA0FAF" w:rsidP="00DA0FAF">
      <w:pPr>
        <w:tabs>
          <w:tab w:val="left" w:pos="-1440"/>
        </w:tabs>
        <w:rPr>
          <w:i/>
        </w:rPr>
      </w:pPr>
      <w:r w:rsidRPr="00C14A3F">
        <w:rPr>
          <w:b/>
        </w:rPr>
        <w:t>“School” means an organization of students for instructional purposes on an elementary, middle or junior high school, secondary or high school, [or other public</w:t>
      </w:r>
      <w:r>
        <w:rPr>
          <w:b/>
        </w:rPr>
        <w:t xml:space="preserve"> </w:t>
      </w:r>
      <w:r w:rsidRPr="00C14A3F">
        <w:rPr>
          <w:b/>
        </w:rPr>
        <w:t xml:space="preserve">school level authorized under the rules of the State Board of Education]. The term “school” does not include facilities dedicated exclusively to the education of adults.  </w:t>
      </w:r>
      <w:r w:rsidRPr="00C14A3F">
        <w:rPr>
          <w:i/>
        </w:rPr>
        <w:t>If needed, insert appropriate definitions from § 775.0862(1)(b), Fla. Stat. for “private school” or “voluntary prekindergarten education program” or “early learning program” or “public school as described in s. 402.3025(1)” or “the Florida School for the Deaf and the Blind” or the “Florida Virtual School” or the “K-8 Virtual School.”</w:t>
      </w:r>
    </w:p>
    <w:p w14:paraId="175DCD82" w14:textId="77777777" w:rsidR="00DA0FAF" w:rsidRPr="00C14A3F" w:rsidRDefault="00DA0FAF" w:rsidP="00DA0FAF">
      <w:pPr>
        <w:tabs>
          <w:tab w:val="left" w:pos="-1440"/>
        </w:tabs>
        <w:rPr>
          <w:b/>
        </w:rPr>
      </w:pPr>
      <w:r w:rsidRPr="00C14A3F">
        <w:rPr>
          <w:b/>
        </w:rPr>
        <w:t>“Student” means a person younger than 18 years of age who is enrolled at a school.</w:t>
      </w:r>
    </w:p>
    <w:p w14:paraId="04A1BF3C" w14:textId="77777777" w:rsidR="00DA0FAF" w:rsidRPr="00C14A3F" w:rsidRDefault="00DA0FAF" w:rsidP="00DA0FAF">
      <w:pPr>
        <w:pStyle w:val="SJIComments"/>
      </w:pPr>
      <w:r w:rsidRPr="00C14A3F">
        <w:t>Lesser Included Offenses</w:t>
      </w:r>
    </w:p>
    <w:p w14:paraId="4C320D74" w14:textId="77777777" w:rsidR="00DA0FAF" w:rsidRPr="00C14A3F" w:rsidRDefault="00DA0FAF" w:rsidP="00DA0FAF">
      <w:pPr>
        <w:pStyle w:val="Heading4"/>
      </w:pPr>
      <w:bookmarkStart w:id="1064" w:name="_Toc109650549"/>
      <w:r w:rsidRPr="00C14A3F">
        <w:t>TRANSMISSION OF MATERIAL HARMFUL TO</w:t>
      </w:r>
      <w:r>
        <w:t xml:space="preserve"> </w:t>
      </w:r>
      <w:r w:rsidRPr="00C14A3F">
        <w:t>MINORS BY ELECTRONIC DEVICE OR EQUIPMENT — 847.0138(2)</w:t>
      </w:r>
      <w:bookmarkEnd w:id="1064"/>
    </w:p>
    <w:tbl>
      <w:tblPr>
        <w:tblStyle w:val="TableGrid"/>
        <w:tblW w:w="5000" w:type="pct"/>
        <w:tblLook w:val="0420" w:firstRow="1" w:lastRow="0" w:firstColumn="0" w:lastColumn="0" w:noHBand="0" w:noVBand="1"/>
      </w:tblPr>
      <w:tblGrid>
        <w:gridCol w:w="3505"/>
        <w:gridCol w:w="2478"/>
        <w:gridCol w:w="1964"/>
        <w:gridCol w:w="1403"/>
      </w:tblGrid>
      <w:tr w:rsidR="00DA0FAF" w:rsidRPr="00E85159" w14:paraId="7FD93931" w14:textId="77777777" w:rsidTr="00DA4224">
        <w:tc>
          <w:tcPr>
            <w:tcW w:w="1874" w:type="pct"/>
            <w:hideMark/>
          </w:tcPr>
          <w:p w14:paraId="373AFEDF" w14:textId="77777777" w:rsidR="00DA0FAF" w:rsidRPr="00E85159" w:rsidRDefault="00DA0FAF" w:rsidP="00DA4224">
            <w:pPr>
              <w:pStyle w:val="SJITableText"/>
              <w:rPr>
                <w:b/>
                <w:bCs w:val="0"/>
              </w:rPr>
            </w:pPr>
            <w:r w:rsidRPr="00E85159">
              <w:rPr>
                <w:b/>
                <w:bCs w:val="0"/>
              </w:rPr>
              <w:t>CATEGORY ONE</w:t>
            </w:r>
          </w:p>
        </w:tc>
        <w:tc>
          <w:tcPr>
            <w:tcW w:w="1325" w:type="pct"/>
            <w:hideMark/>
          </w:tcPr>
          <w:p w14:paraId="6D5081C8" w14:textId="77777777" w:rsidR="00DA0FAF" w:rsidRPr="00E85159" w:rsidRDefault="00DA0FAF" w:rsidP="00DA4224">
            <w:pPr>
              <w:pStyle w:val="SJITableText"/>
              <w:rPr>
                <w:b/>
                <w:bCs w:val="0"/>
              </w:rPr>
            </w:pPr>
            <w:r w:rsidRPr="00E85159">
              <w:rPr>
                <w:b/>
                <w:bCs w:val="0"/>
              </w:rPr>
              <w:t>CATEGORY TWO</w:t>
            </w:r>
          </w:p>
        </w:tc>
        <w:tc>
          <w:tcPr>
            <w:tcW w:w="1050" w:type="pct"/>
            <w:hideMark/>
          </w:tcPr>
          <w:p w14:paraId="448FCE84" w14:textId="77777777" w:rsidR="00DA0FAF" w:rsidRPr="00E85159" w:rsidRDefault="00DA0FAF" w:rsidP="00DA4224">
            <w:pPr>
              <w:pStyle w:val="SJITableText"/>
              <w:rPr>
                <w:b/>
                <w:bCs w:val="0"/>
              </w:rPr>
            </w:pPr>
            <w:r w:rsidRPr="00E85159">
              <w:rPr>
                <w:b/>
                <w:bCs w:val="0"/>
              </w:rPr>
              <w:t>FLA. STAT.</w:t>
            </w:r>
          </w:p>
        </w:tc>
        <w:tc>
          <w:tcPr>
            <w:tcW w:w="750" w:type="pct"/>
            <w:hideMark/>
          </w:tcPr>
          <w:p w14:paraId="5BF27757" w14:textId="77777777" w:rsidR="00DA0FAF" w:rsidRPr="00E85159" w:rsidRDefault="00DA0FAF" w:rsidP="00DA4224">
            <w:pPr>
              <w:pStyle w:val="SJITableText"/>
              <w:rPr>
                <w:b/>
                <w:bCs w:val="0"/>
              </w:rPr>
            </w:pPr>
            <w:r w:rsidRPr="00E85159">
              <w:rPr>
                <w:b/>
                <w:bCs w:val="0"/>
              </w:rPr>
              <w:t>INS. NO.</w:t>
            </w:r>
          </w:p>
        </w:tc>
      </w:tr>
      <w:tr w:rsidR="00DA0FAF" w:rsidRPr="00E85159" w14:paraId="491C7A6C" w14:textId="77777777" w:rsidTr="00DA4224">
        <w:tc>
          <w:tcPr>
            <w:tcW w:w="1874" w:type="pct"/>
            <w:hideMark/>
          </w:tcPr>
          <w:p w14:paraId="4B73FEEB" w14:textId="77777777" w:rsidR="00DA0FAF" w:rsidRPr="00E85159" w:rsidRDefault="00DA0FAF" w:rsidP="00DA4224">
            <w:pPr>
              <w:pStyle w:val="SJITableText"/>
            </w:pPr>
            <w:r w:rsidRPr="00E85159">
              <w:t>Unlawful Use of a Two-way Communication Device</w:t>
            </w:r>
          </w:p>
        </w:tc>
        <w:tc>
          <w:tcPr>
            <w:tcW w:w="1325" w:type="pct"/>
          </w:tcPr>
          <w:p w14:paraId="3C07496D" w14:textId="77777777" w:rsidR="00DA0FAF" w:rsidRPr="00E85159" w:rsidRDefault="00DA0FAF" w:rsidP="00DA4224">
            <w:pPr>
              <w:pStyle w:val="SJITableText"/>
            </w:pPr>
          </w:p>
        </w:tc>
        <w:tc>
          <w:tcPr>
            <w:tcW w:w="1050" w:type="pct"/>
            <w:hideMark/>
          </w:tcPr>
          <w:p w14:paraId="7E989C15" w14:textId="77777777" w:rsidR="00DA0FAF" w:rsidRPr="00E85159" w:rsidRDefault="00DA0FAF" w:rsidP="00DA4224">
            <w:pPr>
              <w:pStyle w:val="SJITableText"/>
            </w:pPr>
            <w:r w:rsidRPr="00E85159">
              <w:t>934.215</w:t>
            </w:r>
          </w:p>
        </w:tc>
        <w:tc>
          <w:tcPr>
            <w:tcW w:w="750" w:type="pct"/>
            <w:hideMark/>
          </w:tcPr>
          <w:p w14:paraId="3FA8C864" w14:textId="77777777" w:rsidR="00DA0FAF" w:rsidRPr="00E85159" w:rsidRDefault="00DA0FAF" w:rsidP="00DA4224">
            <w:pPr>
              <w:pStyle w:val="SJITableText"/>
            </w:pPr>
            <w:r w:rsidRPr="00E85159">
              <w:t>29.26</w:t>
            </w:r>
          </w:p>
        </w:tc>
      </w:tr>
      <w:tr w:rsidR="00DA0FAF" w:rsidRPr="00E85159" w14:paraId="01A5457F" w14:textId="77777777" w:rsidTr="00DA4224">
        <w:tc>
          <w:tcPr>
            <w:tcW w:w="1874" w:type="pct"/>
          </w:tcPr>
          <w:p w14:paraId="64914FC2" w14:textId="77777777" w:rsidR="00DA0FAF" w:rsidRPr="00E85159" w:rsidRDefault="00DA0FAF" w:rsidP="00DA4224">
            <w:pPr>
              <w:pStyle w:val="SJITableText"/>
            </w:pPr>
          </w:p>
        </w:tc>
        <w:tc>
          <w:tcPr>
            <w:tcW w:w="1325" w:type="pct"/>
            <w:hideMark/>
          </w:tcPr>
          <w:p w14:paraId="35ADAD1A" w14:textId="77777777" w:rsidR="00DA0FAF" w:rsidRPr="00E85159" w:rsidRDefault="00DA0FAF" w:rsidP="00DA4224">
            <w:pPr>
              <w:pStyle w:val="SJITableText"/>
            </w:pPr>
            <w:r w:rsidRPr="00E85159">
              <w:t>Attempt</w:t>
            </w:r>
          </w:p>
        </w:tc>
        <w:tc>
          <w:tcPr>
            <w:tcW w:w="1050" w:type="pct"/>
            <w:hideMark/>
          </w:tcPr>
          <w:p w14:paraId="62D6A04D" w14:textId="77777777" w:rsidR="00DA0FAF" w:rsidRPr="00E85159" w:rsidRDefault="00DA0FAF" w:rsidP="00DA4224">
            <w:pPr>
              <w:pStyle w:val="SJITableText"/>
            </w:pPr>
            <w:r w:rsidRPr="00E85159">
              <w:t>777.04(1)</w:t>
            </w:r>
          </w:p>
        </w:tc>
        <w:tc>
          <w:tcPr>
            <w:tcW w:w="750" w:type="pct"/>
            <w:hideMark/>
          </w:tcPr>
          <w:p w14:paraId="5ED08C5A" w14:textId="77777777" w:rsidR="00DA0FAF" w:rsidRPr="00E85159" w:rsidRDefault="00DA0FAF" w:rsidP="00DA4224">
            <w:pPr>
              <w:pStyle w:val="SJITableText"/>
            </w:pPr>
            <w:r w:rsidRPr="00E85159">
              <w:t>5.1</w:t>
            </w:r>
          </w:p>
        </w:tc>
      </w:tr>
    </w:tbl>
    <w:p w14:paraId="3C67C2B9" w14:textId="77777777" w:rsidR="00DA0FAF" w:rsidRPr="00C14A3F" w:rsidRDefault="00DA0FAF" w:rsidP="00DA0FAF">
      <w:pPr>
        <w:pStyle w:val="SJIComments"/>
      </w:pPr>
      <w:r w:rsidRPr="00C14A3F">
        <w:t>Comments</w:t>
      </w:r>
    </w:p>
    <w:p w14:paraId="73A605C7" w14:textId="77777777" w:rsidR="00DA0FAF" w:rsidRPr="005524AF" w:rsidRDefault="00DA0FAF" w:rsidP="00DA0FAF">
      <w:r w:rsidRPr="005524AF">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5524AF">
        <w:rPr>
          <w:i/>
          <w:iCs/>
        </w:rPr>
        <w:t xml:space="preserve">Flores v. State, </w:t>
      </w:r>
      <w:r>
        <w:t>391</w:t>
      </w:r>
      <w:r w:rsidRPr="005524AF">
        <w:t xml:space="preserve"> So. 3d </w:t>
      </w:r>
      <w:r>
        <w:t>481</w:t>
      </w:r>
      <w:r w:rsidRPr="005524AF">
        <w:t xml:space="preserve"> (Fla. 4th DCA 2024) is an example of an appellate court finding fundamental error when the trial judge expanded the definition of “vaginal penetration” by instructing on “female genital penetration.”  </w:t>
      </w:r>
    </w:p>
    <w:p w14:paraId="43388F0A" w14:textId="77777777" w:rsidR="00DA0FAF" w:rsidRDefault="00DA0FAF" w:rsidP="00DA0FAF">
      <w:pPr>
        <w:rPr>
          <w:i/>
          <w:iCs/>
        </w:rPr>
      </w:pPr>
      <w:r w:rsidRPr="00C14A3F">
        <w:t xml:space="preserve">§ 847.0138, Fla. Stat., does not define “electronic mail.” The courts have determined “electronic mail” includes a text message sent from a cell phone and instant messaging. </w:t>
      </w:r>
      <w:r w:rsidRPr="00C14A3F">
        <w:rPr>
          <w:i/>
        </w:rPr>
        <w:t>See Allen v. State</w:t>
      </w:r>
      <w:r w:rsidRPr="00C14A3F">
        <w:t xml:space="preserve">, 82 So. 3d 118 (Fla. 4th DCA 2012); </w:t>
      </w:r>
      <w:r w:rsidRPr="00C14A3F">
        <w:rPr>
          <w:i/>
        </w:rPr>
        <w:t>Duclos-Lasnier v. State</w:t>
      </w:r>
      <w:r w:rsidRPr="00C14A3F">
        <w:t xml:space="preserve">, 192 So. 3d 1234 (Fla. 2d DCA 2016). “Electronic mail” does not, however, include subscription-based transmissions such as list servers. </w:t>
      </w:r>
      <w:r w:rsidRPr="00C14A3F">
        <w:rPr>
          <w:i/>
          <w:iCs/>
        </w:rPr>
        <w:t>See</w:t>
      </w:r>
    </w:p>
    <w:p w14:paraId="6BD45443" w14:textId="77777777" w:rsidR="00DA0FAF" w:rsidRPr="002C2A0F" w:rsidRDefault="00DA0FAF" w:rsidP="00DA0FAF">
      <w:pPr>
        <w:ind w:firstLine="0"/>
        <w:rPr>
          <w:i/>
          <w:iCs/>
        </w:rPr>
      </w:pPr>
      <w:r>
        <w:rPr>
          <w:i/>
          <w:iCs/>
        </w:rPr>
        <w:br w:type="page"/>
      </w:r>
      <w:r w:rsidRPr="00C14A3F">
        <w:lastRenderedPageBreak/>
        <w:t>§</w:t>
      </w:r>
      <w:r>
        <w:t xml:space="preserve"> </w:t>
      </w:r>
      <w:r w:rsidRPr="00C14A3F">
        <w:t xml:space="preserve">847.0138, Fla. Stat. A trial court may wish to provide the jury with a special instruction defining “electronic mail.” </w:t>
      </w:r>
    </w:p>
    <w:p w14:paraId="4BB1822E" w14:textId="77777777" w:rsidR="00DA0FAF" w:rsidRPr="00C163A5" w:rsidRDefault="00DA0FAF" w:rsidP="00DA0FAF">
      <w:r w:rsidRPr="00C163A5">
        <w:t xml:space="preserve">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73DBF1A7" w14:textId="77777777" w:rsidR="00DA0FAF" w:rsidRPr="00C163A5" w:rsidRDefault="00DA0FAF" w:rsidP="00DA0FAF">
      <w:r w:rsidRPr="00C14A3F">
        <w:t xml:space="preserve">This instruction was adopted in 2015 [163 So. 3d 478] and amended in 2018 [257 So. 3d 370], 2020 [290 So. 3d 864], on January 29, </w:t>
      </w:r>
      <w:r w:rsidRPr="00C163A5">
        <w:t>2021, and on December 21, 2022.</w:t>
      </w:r>
    </w:p>
    <w:p w14:paraId="70E7813D" w14:textId="77777777" w:rsidR="00D51730" w:rsidRDefault="00D51730">
      <w:pPr>
        <w:spacing w:after="160"/>
        <w:ind w:firstLine="0"/>
      </w:pPr>
      <w:r>
        <w:br w:type="page"/>
      </w:r>
    </w:p>
    <w:p w14:paraId="7A34911C" w14:textId="77777777" w:rsidR="001237DD" w:rsidRPr="00C105AC" w:rsidRDefault="001237DD" w:rsidP="001237DD">
      <w:pPr>
        <w:pStyle w:val="Heading3"/>
      </w:pPr>
      <w:bookmarkStart w:id="1065" w:name="_Toc109650550"/>
      <w:bookmarkStart w:id="1066" w:name="_Toc109807723"/>
      <w:bookmarkStart w:id="1067" w:name="_Toc232505581"/>
      <w:r w:rsidRPr="00C105AC">
        <w:lastRenderedPageBreak/>
        <w:t>11.22 GIVING OBSCENE MATERIAL TO A MINOR</w:t>
      </w:r>
      <w:bookmarkEnd w:id="1065"/>
      <w:bookmarkEnd w:id="1066"/>
      <w:bookmarkEnd w:id="1067"/>
    </w:p>
    <w:p w14:paraId="4DAFD14A" w14:textId="77777777" w:rsidR="001237DD" w:rsidRPr="00C105AC" w:rsidRDefault="001237DD" w:rsidP="001237DD">
      <w:pPr>
        <w:pStyle w:val="SJIStatuteinTitle"/>
      </w:pPr>
      <w:r w:rsidRPr="00C105AC">
        <w:t>§ 847.0133, Fla. Stat.</w:t>
      </w:r>
      <w:r>
        <w:t>*</w:t>
      </w:r>
    </w:p>
    <w:p w14:paraId="6CFCCFEF" w14:textId="77777777" w:rsidR="001237DD" w:rsidRPr="00C105AC" w:rsidRDefault="001237DD" w:rsidP="001237DD">
      <w:pPr>
        <w:autoSpaceDE w:val="0"/>
        <w:autoSpaceDN w:val="0"/>
        <w:adjustRightInd w:val="0"/>
        <w:rPr>
          <w:b/>
          <w:bCs/>
          <w:spacing w:val="-4"/>
        </w:rPr>
      </w:pPr>
      <w:r w:rsidRPr="00C105AC">
        <w:rPr>
          <w:b/>
          <w:bCs/>
          <w:spacing w:val="-4"/>
        </w:rPr>
        <w:t>To prove the crime of Giving Obscene Material to a Minor, the State must prove the following element beyond a reasonable doubt:</w:t>
      </w:r>
    </w:p>
    <w:p w14:paraId="39C1EBAD" w14:textId="77777777" w:rsidR="001237DD" w:rsidRPr="00C105AC" w:rsidRDefault="001237DD" w:rsidP="001237DD">
      <w:pPr>
        <w:tabs>
          <w:tab w:val="left" w:pos="1800"/>
        </w:tabs>
        <w:rPr>
          <w:bCs/>
        </w:rPr>
      </w:pPr>
      <w:r w:rsidRPr="00C105AC">
        <w:rPr>
          <w:bCs/>
          <w:spacing w:val="-4"/>
        </w:rPr>
        <w:t xml:space="preserve">(Defendant) </w:t>
      </w:r>
      <w:r w:rsidRPr="00C105AC">
        <w:rPr>
          <w:b/>
          <w:bCs/>
        </w:rPr>
        <w:t>knowingly [sold] [rented] [loaned] [gave away] [distributed] [transmitted] [showed] obscene material to a person under the age of 18 years.</w:t>
      </w:r>
    </w:p>
    <w:p w14:paraId="5F7B1C65" w14:textId="77777777" w:rsidR="001237DD" w:rsidRPr="00D41D37" w:rsidRDefault="001237DD" w:rsidP="001237DD">
      <w:pPr>
        <w:autoSpaceDE w:val="0"/>
        <w:autoSpaceDN w:val="0"/>
        <w:adjustRightInd w:val="0"/>
        <w:spacing w:after="0"/>
        <w:rPr>
          <w:i/>
          <w:iCs/>
          <w:spacing w:val="-4"/>
        </w:rPr>
      </w:pPr>
      <w:r w:rsidRPr="00D41D37">
        <w:rPr>
          <w:i/>
          <w:iCs/>
          <w:spacing w:val="-4"/>
        </w:rPr>
        <w:t xml:space="preserve">Give if applicable. § 847.001, Fla. Stat. </w:t>
      </w:r>
    </w:p>
    <w:p w14:paraId="10FD32A6" w14:textId="77777777" w:rsidR="001237DD" w:rsidRPr="00D41D37" w:rsidRDefault="001237DD" w:rsidP="001237DD">
      <w:pPr>
        <w:autoSpaceDE w:val="0"/>
        <w:autoSpaceDN w:val="0"/>
        <w:adjustRightInd w:val="0"/>
        <w:rPr>
          <w:bCs/>
          <w:spacing w:val="-4"/>
        </w:rPr>
      </w:pPr>
      <w:r w:rsidRPr="00D41D37">
        <w:rPr>
          <w:b/>
          <w:bCs/>
          <w:spacing w:val="-4"/>
        </w:rPr>
        <w:t>A mother’s breastfeeding of her baby is not under any circumstance “obscene.”</w:t>
      </w:r>
    </w:p>
    <w:p w14:paraId="5C8CC99E" w14:textId="77777777" w:rsidR="001237DD" w:rsidRPr="00C105AC" w:rsidRDefault="001237DD" w:rsidP="001237DD">
      <w:pPr>
        <w:pStyle w:val="SJITextItalic"/>
      </w:pPr>
      <w:r w:rsidRPr="00C105AC">
        <w:t>§ 847.012(1), Fla. Stat.</w:t>
      </w:r>
    </w:p>
    <w:p w14:paraId="201F9EE6" w14:textId="77777777" w:rsidR="001237DD" w:rsidRPr="00C105AC" w:rsidRDefault="001237DD" w:rsidP="001237DD">
      <w:pPr>
        <w:autoSpaceDE w:val="0"/>
        <w:autoSpaceDN w:val="0"/>
        <w:adjustRightInd w:val="0"/>
        <w:rPr>
          <w:b/>
          <w:bCs/>
          <w:spacing w:val="-4"/>
        </w:rPr>
      </w:pPr>
      <w:r w:rsidRPr="00C105AC">
        <w:rPr>
          <w:b/>
          <w:bCs/>
          <w:spacing w:val="-4"/>
        </w:rPr>
        <w:t>“Knowingly” means having the general knowledge of, reason to know, or a belief or ground for belief which warrants further inspection or inquiry of both:</w:t>
      </w:r>
    </w:p>
    <w:p w14:paraId="781F91A0" w14:textId="77777777" w:rsidR="001237DD" w:rsidRPr="0069694C" w:rsidRDefault="001237DD" w:rsidP="008F5F0C">
      <w:pPr>
        <w:pStyle w:val="ListParagraph"/>
        <w:numPr>
          <w:ilvl w:val="0"/>
          <w:numId w:val="172"/>
        </w:numPr>
        <w:rPr>
          <w:b/>
          <w:bCs/>
          <w:spacing w:val="-4"/>
        </w:rPr>
      </w:pPr>
      <w:r w:rsidRPr="0069694C">
        <w:rPr>
          <w:b/>
          <w:bCs/>
          <w:spacing w:val="-4"/>
        </w:rPr>
        <w:t xml:space="preserve">The character and content of any material described in this section which is reasonably susceptible of examination by the defendant; and </w:t>
      </w:r>
    </w:p>
    <w:p w14:paraId="6E22B08A" w14:textId="77777777" w:rsidR="001237DD" w:rsidRPr="0069694C" w:rsidRDefault="001237DD" w:rsidP="008F5F0C">
      <w:pPr>
        <w:pStyle w:val="ListParagraph"/>
        <w:numPr>
          <w:ilvl w:val="0"/>
          <w:numId w:val="172"/>
        </w:numPr>
        <w:rPr>
          <w:b/>
          <w:bCs/>
          <w:spacing w:val="-4"/>
        </w:rPr>
      </w:pPr>
      <w:r w:rsidRPr="0069694C">
        <w:rPr>
          <w:b/>
          <w:bCs/>
          <w:spacing w:val="-4"/>
        </w:rPr>
        <w:t>The age of the minor.</w:t>
      </w:r>
    </w:p>
    <w:p w14:paraId="43DBA36E" w14:textId="77777777" w:rsidR="001237DD" w:rsidRPr="00C105AC" w:rsidRDefault="001237DD" w:rsidP="001237DD">
      <w:pPr>
        <w:pStyle w:val="SJITextItalic"/>
      </w:pPr>
      <w:r w:rsidRPr="00C105AC">
        <w:t>§ 847.0133(1), Fla. Stat.</w:t>
      </w:r>
    </w:p>
    <w:p w14:paraId="5C199232" w14:textId="77777777" w:rsidR="001237DD" w:rsidRPr="00C105AC" w:rsidRDefault="001237DD" w:rsidP="001237DD">
      <w:pPr>
        <w:autoSpaceDE w:val="0"/>
        <w:autoSpaceDN w:val="0"/>
        <w:adjustRightInd w:val="0"/>
        <w:rPr>
          <w:b/>
          <w:bCs/>
          <w:spacing w:val="-4"/>
        </w:rPr>
      </w:pPr>
      <w:r w:rsidRPr="00C105AC">
        <w:rPr>
          <w:b/>
          <w:bCs/>
          <w:spacing w:val="-4"/>
        </w:rPr>
        <w:t>“Obscene Material” means any obscene book, magazine, periodical, pamphlet, newspaper, comic book, story paper, written or printed story or article, writing paper, card, picture, drawing, photograph, motion picture film, figure, image, videotape, videocassette, phonograph record, or wire or tape or other recording, or any written, printed, or recorded matter of any such character which may or may not require mechanical or other means to be transmuted into auditory, visual or sensory representations of such character, or any article or instrument for obscene use, or purporting to be for obscene use or purpose.</w:t>
      </w:r>
    </w:p>
    <w:p w14:paraId="5C0A5CD5" w14:textId="77777777" w:rsidR="001237DD" w:rsidRPr="00C105AC" w:rsidRDefault="001237DD" w:rsidP="001237DD">
      <w:pPr>
        <w:pStyle w:val="SJITextItalic"/>
      </w:pPr>
      <w:r w:rsidRPr="00C105AC">
        <w:t>§ 847.001, Fla. Stat.</w:t>
      </w:r>
    </w:p>
    <w:p w14:paraId="14983AF6" w14:textId="77777777" w:rsidR="001237DD" w:rsidRPr="00C105AC" w:rsidRDefault="001237DD" w:rsidP="001237DD">
      <w:pPr>
        <w:autoSpaceDE w:val="0"/>
        <w:autoSpaceDN w:val="0"/>
        <w:adjustRightInd w:val="0"/>
        <w:rPr>
          <w:b/>
          <w:bCs/>
          <w:spacing w:val="-4"/>
        </w:rPr>
      </w:pPr>
      <w:r w:rsidRPr="00C105AC">
        <w:rPr>
          <w:b/>
          <w:bCs/>
          <w:spacing w:val="-4"/>
        </w:rPr>
        <w:t>“Obscene” means the status of material which:</w:t>
      </w:r>
    </w:p>
    <w:p w14:paraId="2F1AB234" w14:textId="77777777" w:rsidR="001237DD" w:rsidRPr="0069694C" w:rsidRDefault="001237DD" w:rsidP="008F5F0C">
      <w:pPr>
        <w:pStyle w:val="ListParagraph"/>
        <w:numPr>
          <w:ilvl w:val="0"/>
          <w:numId w:val="173"/>
        </w:numPr>
        <w:rPr>
          <w:b/>
          <w:bCs/>
          <w:spacing w:val="-4"/>
        </w:rPr>
      </w:pPr>
      <w:r w:rsidRPr="0069694C">
        <w:rPr>
          <w:b/>
          <w:bCs/>
          <w:spacing w:val="-4"/>
        </w:rPr>
        <w:t>The average person, applying contemporary community standards, would find, taken as a whole, appeals to the prurient interest;</w:t>
      </w:r>
    </w:p>
    <w:p w14:paraId="2E334FA1" w14:textId="77777777" w:rsidR="001237DD" w:rsidRPr="0069694C" w:rsidRDefault="001237DD" w:rsidP="008F5F0C">
      <w:pPr>
        <w:pStyle w:val="ListParagraph"/>
        <w:numPr>
          <w:ilvl w:val="0"/>
          <w:numId w:val="173"/>
        </w:numPr>
        <w:rPr>
          <w:b/>
          <w:bCs/>
          <w:spacing w:val="-4"/>
        </w:rPr>
      </w:pPr>
      <w:r w:rsidRPr="0069694C">
        <w:rPr>
          <w:b/>
          <w:bCs/>
          <w:spacing w:val="-4"/>
        </w:rPr>
        <w:t>Depicts or describes, in a patently offensive way, sexual conduct; and</w:t>
      </w:r>
    </w:p>
    <w:p w14:paraId="0182AC0F" w14:textId="77777777" w:rsidR="001237DD" w:rsidRPr="00D240D3" w:rsidRDefault="001237DD" w:rsidP="008F5F0C">
      <w:pPr>
        <w:pStyle w:val="ListParagraph"/>
        <w:numPr>
          <w:ilvl w:val="0"/>
          <w:numId w:val="173"/>
        </w:numPr>
        <w:rPr>
          <w:bCs/>
          <w:spacing w:val="-4"/>
        </w:rPr>
      </w:pPr>
      <w:r w:rsidRPr="0069694C">
        <w:rPr>
          <w:b/>
          <w:bCs/>
          <w:spacing w:val="-4"/>
        </w:rPr>
        <w:t>Taken as a whole, lacks serious literary, artistic, political, or scientific value.</w:t>
      </w:r>
    </w:p>
    <w:p w14:paraId="0D0F6364" w14:textId="77777777" w:rsidR="001237DD" w:rsidRPr="00C105AC" w:rsidRDefault="001237DD" w:rsidP="001237DD">
      <w:pPr>
        <w:autoSpaceDE w:val="0"/>
        <w:autoSpaceDN w:val="0"/>
        <w:adjustRightInd w:val="0"/>
        <w:rPr>
          <w:b/>
          <w:bCs/>
          <w:spacing w:val="-4"/>
        </w:rPr>
      </w:pPr>
      <w:r w:rsidRPr="00C105AC">
        <w:rPr>
          <w:b/>
          <w:bCs/>
          <w:spacing w:val="-4"/>
        </w:rPr>
        <w:t>“Sexual conduct” means actual or simulated sexual intercourse, deviate sexual intercourse, sexual bestiality, masturbation, or sadomasochistic abuse; actual</w:t>
      </w:r>
      <w:r>
        <w:rPr>
          <w:b/>
          <w:bCs/>
          <w:spacing w:val="-4"/>
        </w:rPr>
        <w:t xml:space="preserve"> </w:t>
      </w:r>
      <w:r w:rsidRPr="00D41D37">
        <w:rPr>
          <w:b/>
          <w:bCs/>
          <w:spacing w:val="-4"/>
        </w:rPr>
        <w:t>or simulated</w:t>
      </w:r>
      <w:r w:rsidRPr="00C105AC">
        <w:rPr>
          <w:b/>
          <w:bCs/>
          <w:spacing w:val="-4"/>
        </w:rPr>
        <w:t xml:space="preserve"> lewd exhibition of the genitals; actual physical contact with a person’s clothed or unclothed genitals, pubic area, buttocks, or, if such person is a female, breast with the intent to arouse or gratify the sexual desire of either party; </w:t>
      </w:r>
      <w:r w:rsidRPr="00C105AC">
        <w:rPr>
          <w:b/>
          <w:bCs/>
          <w:spacing w:val="-4"/>
        </w:rPr>
        <w:lastRenderedPageBreak/>
        <w:t xml:space="preserve">or any act or conduct which constitutes sexual battery or simulates that sexual battery is being or will be committed. </w:t>
      </w:r>
    </w:p>
    <w:p w14:paraId="22649FB0" w14:textId="77777777" w:rsidR="001237DD" w:rsidRPr="00C105AC" w:rsidRDefault="001237DD" w:rsidP="001237DD">
      <w:pPr>
        <w:autoSpaceDE w:val="0"/>
        <w:autoSpaceDN w:val="0"/>
        <w:adjustRightInd w:val="0"/>
        <w:rPr>
          <w:b/>
          <w:bCs/>
          <w:spacing w:val="-4"/>
        </w:rPr>
      </w:pPr>
      <w:r w:rsidRPr="00C105AC">
        <w:rPr>
          <w:b/>
          <w:bCs/>
          <w:spacing w:val="-4"/>
        </w:rPr>
        <w:t>“Deviate sexual intercourse” means sexual conduct between persons not married to each other consisting of contact between the penis and the anus, the mouth and the penis, or the mouth and the vulva.</w:t>
      </w:r>
    </w:p>
    <w:p w14:paraId="094EF64D" w14:textId="77777777" w:rsidR="001237DD" w:rsidRPr="00C105AC" w:rsidRDefault="001237DD" w:rsidP="001237DD">
      <w:pPr>
        <w:autoSpaceDE w:val="0"/>
        <w:autoSpaceDN w:val="0"/>
        <w:adjustRightInd w:val="0"/>
        <w:rPr>
          <w:b/>
          <w:bCs/>
          <w:spacing w:val="-4"/>
        </w:rPr>
      </w:pPr>
      <w:r w:rsidRPr="00C105AC">
        <w:rPr>
          <w:b/>
          <w:bCs/>
          <w:spacing w:val="-4"/>
        </w:rPr>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354B8B27" w14:textId="77777777" w:rsidR="001237DD" w:rsidRPr="00D41D37" w:rsidRDefault="001237DD" w:rsidP="001237DD">
      <w:pPr>
        <w:autoSpaceDE w:val="0"/>
        <w:autoSpaceDN w:val="0"/>
        <w:adjustRightInd w:val="0"/>
        <w:rPr>
          <w:b/>
          <w:bCs/>
          <w:spacing w:val="-4"/>
        </w:rPr>
      </w:pPr>
      <w:r w:rsidRPr="00C105AC">
        <w:rPr>
          <w:b/>
          <w:bCs/>
          <w:spacing w:val="-4"/>
        </w:rPr>
        <w:t xml:space="preserve">“Sexual battery” means oral, anal, or </w:t>
      </w:r>
      <w:r w:rsidRPr="00D41D37">
        <w:rPr>
          <w:b/>
          <w:bCs/>
          <w:spacing w:val="-4"/>
        </w:rPr>
        <w:t>female genital</w:t>
      </w:r>
      <w:r>
        <w:rPr>
          <w:b/>
          <w:bCs/>
          <w:spacing w:val="-4"/>
        </w:rPr>
        <w:t>*</w:t>
      </w:r>
      <w:r w:rsidRPr="00D41D37">
        <w:rPr>
          <w:b/>
          <w:bCs/>
          <w:spacing w:val="-4"/>
        </w:rPr>
        <w:t xml:space="preserve"> penetration by, or union with, the sexual organ of another or the anal or female genital penetration</w:t>
      </w:r>
      <w:r w:rsidRPr="00C105AC">
        <w:rPr>
          <w:b/>
          <w:bCs/>
          <w:spacing w:val="-4"/>
        </w:rPr>
        <w:t xml:space="preserve"> of another by any other object</w:t>
      </w:r>
      <w:r w:rsidRPr="006006BB">
        <w:rPr>
          <w:b/>
          <w:bCs/>
          <w:spacing w:val="-4"/>
        </w:rPr>
        <w:t>[</w:t>
      </w:r>
      <w:r w:rsidRPr="00C105AC">
        <w:rPr>
          <w:b/>
          <w:bCs/>
          <w:spacing w:val="-4"/>
        </w:rPr>
        <w:t>; however, “sexual battery” does not include an act done for a bona fide medical purpose</w:t>
      </w:r>
      <w:r w:rsidRPr="00D41D37">
        <w:rPr>
          <w:b/>
          <w:bCs/>
          <w:spacing w:val="-4"/>
        </w:rPr>
        <w:t>. “Bona fide” means genuine].</w:t>
      </w:r>
    </w:p>
    <w:p w14:paraId="2E262894" w14:textId="77777777" w:rsidR="001237DD" w:rsidRPr="00D41D37" w:rsidRDefault="001237DD" w:rsidP="001237DD">
      <w:pPr>
        <w:tabs>
          <w:tab w:val="left" w:pos="720"/>
        </w:tabs>
        <w:suppressAutoHyphens/>
        <w:spacing w:after="0"/>
        <w:rPr>
          <w:i/>
          <w:iCs/>
          <w:szCs w:val="24"/>
        </w:rPr>
      </w:pPr>
      <w:r w:rsidRPr="00D41D37">
        <w:rPr>
          <w:i/>
          <w:iCs/>
          <w:szCs w:val="24"/>
        </w:rPr>
        <w:t xml:space="preserve">Phillips v. State, 238 So. 3d 308 (Fla. 4th DCA 2018). </w:t>
      </w:r>
    </w:p>
    <w:p w14:paraId="08EF89F4" w14:textId="77777777" w:rsidR="001237DD" w:rsidRPr="00D41D37" w:rsidRDefault="001237DD" w:rsidP="001237DD">
      <w:pPr>
        <w:rPr>
          <w:b/>
          <w:bCs/>
        </w:rPr>
      </w:pPr>
      <w:r w:rsidRPr="00D41D37">
        <w:rPr>
          <w:b/>
          <w:bCs/>
        </w:rPr>
        <w:t>“Union” means contact.</w:t>
      </w:r>
    </w:p>
    <w:p w14:paraId="688BF8BE" w14:textId="77777777" w:rsidR="001237DD" w:rsidRPr="00D41D37" w:rsidRDefault="001237DD" w:rsidP="001237DD">
      <w:pPr>
        <w:tabs>
          <w:tab w:val="left" w:pos="720"/>
        </w:tabs>
        <w:suppressAutoHyphens/>
        <w:spacing w:after="0"/>
        <w:rPr>
          <w:i/>
          <w:iCs/>
          <w:szCs w:val="24"/>
        </w:rPr>
      </w:pPr>
      <w:r w:rsidRPr="00D41D37">
        <w:rPr>
          <w:i/>
          <w:iCs/>
          <w:szCs w:val="24"/>
        </w:rPr>
        <w:t>Lakey v. State, 113 So. 3d 90 (Fla. 5th DCA 2013).</w:t>
      </w:r>
    </w:p>
    <w:p w14:paraId="5CD281D4" w14:textId="77777777" w:rsidR="001237DD" w:rsidRPr="00D41D37" w:rsidRDefault="001237DD" w:rsidP="001237DD">
      <w:pPr>
        <w:rPr>
          <w:b/>
          <w:bCs/>
        </w:rPr>
      </w:pPr>
      <w:r w:rsidRPr="00D41D37">
        <w:rPr>
          <w:b/>
          <w:bCs/>
        </w:rPr>
        <w:t>The definition of “an object” includes a finger.</w:t>
      </w:r>
    </w:p>
    <w:p w14:paraId="12CB7A49" w14:textId="77777777" w:rsidR="001237DD" w:rsidRPr="00100B6B" w:rsidRDefault="001237DD" w:rsidP="001237DD">
      <w:pPr>
        <w:rPr>
          <w:b/>
          <w:bCs/>
        </w:rPr>
      </w:pPr>
      <w:r w:rsidRPr="00100B6B">
        <w:rPr>
          <w:b/>
          <w:bCs/>
        </w:rPr>
        <w:t xml:space="preserve">“Female genitals*” includes the labia minora, labia majora, clitoris, vulva, hymen, and vagina. </w:t>
      </w:r>
    </w:p>
    <w:p w14:paraId="231EF4F3" w14:textId="77777777" w:rsidR="001237DD" w:rsidRPr="00C105AC" w:rsidRDefault="001237DD" w:rsidP="001237DD">
      <w:pPr>
        <w:autoSpaceDE w:val="0"/>
        <w:autoSpaceDN w:val="0"/>
        <w:adjustRightInd w:val="0"/>
        <w:rPr>
          <w:b/>
          <w:bCs/>
          <w:spacing w:val="-4"/>
        </w:rPr>
      </w:pPr>
      <w:r w:rsidRPr="00C105AC">
        <w:rPr>
          <w:b/>
          <w:bCs/>
          <w:spacing w:val="-4"/>
        </w:rPr>
        <w:t xml:space="preserve">“Sexual bestiality” means any sexual act, actual or simulated, between a person and an animal involving the sex organ of the one and the mouth, anus, or </w:t>
      </w:r>
      <w:r w:rsidRPr="00D41D37">
        <w:rPr>
          <w:b/>
          <w:bCs/>
          <w:spacing w:val="-4"/>
        </w:rPr>
        <w:t xml:space="preserve">female genitals </w:t>
      </w:r>
      <w:r w:rsidRPr="006C3F85">
        <w:rPr>
          <w:b/>
          <w:bCs/>
          <w:spacing w:val="-4"/>
        </w:rPr>
        <w:t>of the other.</w:t>
      </w:r>
    </w:p>
    <w:p w14:paraId="75A7CB1E" w14:textId="77777777" w:rsidR="001237DD" w:rsidRPr="00C105AC" w:rsidRDefault="001237DD" w:rsidP="001237DD">
      <w:pPr>
        <w:autoSpaceDE w:val="0"/>
        <w:autoSpaceDN w:val="0"/>
        <w:adjustRightInd w:val="0"/>
        <w:rPr>
          <w:b/>
          <w:bCs/>
          <w:spacing w:val="-4"/>
        </w:rPr>
      </w:pPr>
      <w:r w:rsidRPr="00C105AC">
        <w:rPr>
          <w:b/>
          <w:bCs/>
          <w:spacing w:val="-4"/>
        </w:rPr>
        <w:t>“Simulated” means the explicit depiction of sexual conduct which creates the appearance of such conduct and which exhibits any uncovered portion of the breasts, genitals, or buttocks.</w:t>
      </w:r>
    </w:p>
    <w:p w14:paraId="41282A9F" w14:textId="77777777" w:rsidR="001237DD" w:rsidRPr="00C105AC" w:rsidRDefault="001237DD" w:rsidP="001237DD">
      <w:pPr>
        <w:pStyle w:val="SJIComments"/>
      </w:pPr>
      <w:r w:rsidRPr="00C105AC">
        <w:t>Lesser Included Offense</w:t>
      </w:r>
    </w:p>
    <w:p w14:paraId="3CF7DED1" w14:textId="77777777" w:rsidR="001237DD" w:rsidRPr="00C105AC" w:rsidRDefault="001237DD" w:rsidP="001237DD">
      <w:pPr>
        <w:pStyle w:val="Heading4"/>
      </w:pPr>
      <w:bookmarkStart w:id="1068" w:name="_Toc109650551"/>
      <w:r w:rsidRPr="00C105AC">
        <w:t>GIVING OBSCENE MATERIAL TO A MINOR</w:t>
      </w:r>
      <w:r>
        <w:t xml:space="preserve"> </w:t>
      </w:r>
      <w:r w:rsidRPr="00C105AC">
        <w:t>— 847.0133</w:t>
      </w:r>
      <w:bookmarkEnd w:id="1068"/>
    </w:p>
    <w:tbl>
      <w:tblPr>
        <w:tblStyle w:val="TableGrid1"/>
        <w:tblW w:w="5000" w:type="pct"/>
        <w:tblLook w:val="0020" w:firstRow="1" w:lastRow="0" w:firstColumn="0" w:lastColumn="0" w:noHBand="0" w:noVBand="0"/>
      </w:tblPr>
      <w:tblGrid>
        <w:gridCol w:w="2991"/>
        <w:gridCol w:w="2992"/>
        <w:gridCol w:w="1964"/>
        <w:gridCol w:w="1403"/>
      </w:tblGrid>
      <w:tr w:rsidR="001237DD" w:rsidRPr="00C105AC" w14:paraId="7E0B5387" w14:textId="77777777" w:rsidTr="00DA4224">
        <w:trPr>
          <w:cnfStyle w:val="100000000000" w:firstRow="1" w:lastRow="0" w:firstColumn="0" w:lastColumn="0" w:oddVBand="0" w:evenVBand="0" w:oddHBand="0" w:evenHBand="0" w:firstRowFirstColumn="0" w:firstRowLastColumn="0" w:lastRowFirstColumn="0" w:lastRowLastColumn="0"/>
        </w:trPr>
        <w:tc>
          <w:tcPr>
            <w:tcW w:w="1599" w:type="pct"/>
          </w:tcPr>
          <w:p w14:paraId="0C2BD597" w14:textId="77777777" w:rsidR="001237DD" w:rsidRPr="00C105AC" w:rsidRDefault="001237DD" w:rsidP="00DA4224">
            <w:pPr>
              <w:pStyle w:val="SJITableText"/>
              <w:rPr>
                <w:b w:val="0"/>
              </w:rPr>
            </w:pPr>
            <w:r w:rsidRPr="00C105AC">
              <w:t>CATEGORY ONE</w:t>
            </w:r>
          </w:p>
        </w:tc>
        <w:tc>
          <w:tcPr>
            <w:tcW w:w="1600" w:type="pct"/>
          </w:tcPr>
          <w:p w14:paraId="08ADB748" w14:textId="77777777" w:rsidR="001237DD" w:rsidRPr="00C105AC" w:rsidRDefault="001237DD" w:rsidP="00DA4224">
            <w:pPr>
              <w:pStyle w:val="SJITableText"/>
              <w:rPr>
                <w:b w:val="0"/>
              </w:rPr>
            </w:pPr>
            <w:r w:rsidRPr="00C105AC">
              <w:t>CATEGORY TWO</w:t>
            </w:r>
          </w:p>
        </w:tc>
        <w:tc>
          <w:tcPr>
            <w:tcW w:w="1050" w:type="pct"/>
          </w:tcPr>
          <w:p w14:paraId="0B5D0C31" w14:textId="77777777" w:rsidR="001237DD" w:rsidRPr="00C105AC" w:rsidRDefault="001237DD" w:rsidP="00DA4224">
            <w:pPr>
              <w:pStyle w:val="SJITableText"/>
              <w:rPr>
                <w:b w:val="0"/>
              </w:rPr>
            </w:pPr>
            <w:r w:rsidRPr="00C105AC">
              <w:t>FLA. STAT.</w:t>
            </w:r>
          </w:p>
        </w:tc>
        <w:tc>
          <w:tcPr>
            <w:tcW w:w="750" w:type="pct"/>
          </w:tcPr>
          <w:p w14:paraId="0BA96EC6" w14:textId="77777777" w:rsidR="001237DD" w:rsidRPr="00C105AC" w:rsidRDefault="001237DD" w:rsidP="00DA4224">
            <w:pPr>
              <w:pStyle w:val="SJITableText"/>
              <w:rPr>
                <w:b w:val="0"/>
              </w:rPr>
            </w:pPr>
            <w:r w:rsidRPr="00C105AC">
              <w:t>INS. NO.</w:t>
            </w:r>
          </w:p>
        </w:tc>
      </w:tr>
      <w:tr w:rsidR="001237DD" w:rsidRPr="00C105AC" w14:paraId="46922DD4" w14:textId="77777777" w:rsidTr="00DA4224">
        <w:tc>
          <w:tcPr>
            <w:tcW w:w="1599" w:type="pct"/>
          </w:tcPr>
          <w:p w14:paraId="13906BB0" w14:textId="77777777" w:rsidR="001237DD" w:rsidRPr="00C105AC" w:rsidRDefault="001237DD" w:rsidP="00DA4224">
            <w:pPr>
              <w:pStyle w:val="SJITableText"/>
              <w:rPr>
                <w:spacing w:val="-4"/>
              </w:rPr>
            </w:pPr>
            <w:r w:rsidRPr="00C105AC">
              <w:rPr>
                <w:spacing w:val="-4"/>
              </w:rPr>
              <w:t>None</w:t>
            </w:r>
          </w:p>
        </w:tc>
        <w:tc>
          <w:tcPr>
            <w:tcW w:w="1600" w:type="pct"/>
          </w:tcPr>
          <w:p w14:paraId="26800C57" w14:textId="77777777" w:rsidR="001237DD" w:rsidRPr="00C105AC" w:rsidRDefault="001237DD" w:rsidP="00DA4224">
            <w:pPr>
              <w:pStyle w:val="SJITableText"/>
              <w:rPr>
                <w:spacing w:val="-4"/>
              </w:rPr>
            </w:pPr>
          </w:p>
        </w:tc>
        <w:tc>
          <w:tcPr>
            <w:tcW w:w="1050" w:type="pct"/>
          </w:tcPr>
          <w:p w14:paraId="19663170" w14:textId="77777777" w:rsidR="001237DD" w:rsidRPr="00C105AC" w:rsidRDefault="001237DD" w:rsidP="00DA4224">
            <w:pPr>
              <w:pStyle w:val="SJITableText"/>
              <w:rPr>
                <w:spacing w:val="-4"/>
              </w:rPr>
            </w:pPr>
          </w:p>
        </w:tc>
        <w:tc>
          <w:tcPr>
            <w:tcW w:w="750" w:type="pct"/>
          </w:tcPr>
          <w:p w14:paraId="00834246" w14:textId="77777777" w:rsidR="001237DD" w:rsidRPr="00C105AC" w:rsidRDefault="001237DD" w:rsidP="00DA4224">
            <w:pPr>
              <w:pStyle w:val="SJITableText"/>
              <w:rPr>
                <w:spacing w:val="-4"/>
              </w:rPr>
            </w:pPr>
          </w:p>
        </w:tc>
      </w:tr>
      <w:tr w:rsidR="001237DD" w:rsidRPr="00C105AC" w14:paraId="0A56A5B1" w14:textId="77777777" w:rsidTr="00DA4224">
        <w:tc>
          <w:tcPr>
            <w:tcW w:w="1599" w:type="pct"/>
          </w:tcPr>
          <w:p w14:paraId="70F4F2E8" w14:textId="77777777" w:rsidR="001237DD" w:rsidRPr="00C105AC" w:rsidRDefault="001237DD" w:rsidP="00DA4224">
            <w:pPr>
              <w:pStyle w:val="SJITableText"/>
              <w:rPr>
                <w:spacing w:val="-4"/>
              </w:rPr>
            </w:pPr>
          </w:p>
        </w:tc>
        <w:tc>
          <w:tcPr>
            <w:tcW w:w="1600" w:type="pct"/>
          </w:tcPr>
          <w:p w14:paraId="0017B23C" w14:textId="77777777" w:rsidR="001237DD" w:rsidRPr="00C105AC" w:rsidRDefault="001237DD" w:rsidP="00DA4224">
            <w:pPr>
              <w:pStyle w:val="SJITableText"/>
              <w:rPr>
                <w:spacing w:val="-4"/>
              </w:rPr>
            </w:pPr>
            <w:r w:rsidRPr="00C105AC">
              <w:rPr>
                <w:spacing w:val="-4"/>
              </w:rPr>
              <w:t>Attempt</w:t>
            </w:r>
          </w:p>
        </w:tc>
        <w:tc>
          <w:tcPr>
            <w:tcW w:w="1050" w:type="pct"/>
          </w:tcPr>
          <w:p w14:paraId="281D5654" w14:textId="77777777" w:rsidR="001237DD" w:rsidRPr="00C105AC" w:rsidRDefault="001237DD" w:rsidP="00DA4224">
            <w:pPr>
              <w:pStyle w:val="SJITableText"/>
              <w:rPr>
                <w:spacing w:val="-4"/>
              </w:rPr>
            </w:pPr>
            <w:r w:rsidRPr="00C105AC">
              <w:rPr>
                <w:spacing w:val="-4"/>
              </w:rPr>
              <w:t>777.04(1)</w:t>
            </w:r>
          </w:p>
        </w:tc>
        <w:tc>
          <w:tcPr>
            <w:tcW w:w="750" w:type="pct"/>
          </w:tcPr>
          <w:p w14:paraId="0885A6A4" w14:textId="77777777" w:rsidR="001237DD" w:rsidRPr="00C105AC" w:rsidRDefault="001237DD" w:rsidP="00DA4224">
            <w:pPr>
              <w:pStyle w:val="SJITableText"/>
              <w:rPr>
                <w:spacing w:val="-4"/>
              </w:rPr>
            </w:pPr>
            <w:r w:rsidRPr="00C105AC">
              <w:rPr>
                <w:spacing w:val="-4"/>
              </w:rPr>
              <w:t>5.1</w:t>
            </w:r>
          </w:p>
        </w:tc>
      </w:tr>
    </w:tbl>
    <w:p w14:paraId="391F2F0C" w14:textId="77777777" w:rsidR="001237DD" w:rsidRPr="00C105AC" w:rsidRDefault="001237DD" w:rsidP="001237DD">
      <w:pPr>
        <w:pStyle w:val="SJIComments"/>
      </w:pPr>
      <w:r w:rsidRPr="00C105AC">
        <w:t>Comment</w:t>
      </w:r>
      <w:r w:rsidRPr="00D41D37">
        <w:t>s</w:t>
      </w:r>
    </w:p>
    <w:p w14:paraId="7C5CBE97" w14:textId="77777777" w:rsidR="001237DD" w:rsidRPr="003F355A" w:rsidRDefault="001237DD" w:rsidP="001237DD">
      <w:r w:rsidRPr="003F355A">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3F355A">
        <w:rPr>
          <w:i/>
          <w:iCs/>
        </w:rPr>
        <w:t xml:space="preserve">Flores v. State, </w:t>
      </w:r>
      <w:r>
        <w:t>391</w:t>
      </w:r>
      <w:r w:rsidRPr="003F355A">
        <w:t xml:space="preserve"> So. 3d </w:t>
      </w:r>
      <w:r>
        <w:t>481</w:t>
      </w:r>
      <w:r w:rsidRPr="003F355A">
        <w:t xml:space="preserve"> (Fla. 4th DCA 2024) is an example of an </w:t>
      </w:r>
      <w:r w:rsidRPr="003F355A">
        <w:lastRenderedPageBreak/>
        <w:t xml:space="preserve">appellate court finding fundamental error when the trial judge expanded the definition of “vaginal penetration” by instructing on “female genital penetration.”  </w:t>
      </w:r>
    </w:p>
    <w:p w14:paraId="0D08A1E4" w14:textId="77777777" w:rsidR="001237DD" w:rsidRPr="00D41D37" w:rsidRDefault="001237DD" w:rsidP="001237DD">
      <w:r w:rsidRPr="00D41D37">
        <w:t xml:space="preserve">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1F376532" w14:textId="77777777" w:rsidR="001237DD" w:rsidRPr="005C40CF" w:rsidRDefault="001237DD" w:rsidP="001237DD">
      <w:pPr>
        <w:rPr>
          <w:bCs/>
          <w:spacing w:val="-4"/>
        </w:rPr>
      </w:pPr>
      <w:r w:rsidRPr="00D41D37">
        <w:rPr>
          <w:bCs/>
          <w:spacing w:val="-4"/>
        </w:rPr>
        <w:t>This instruction was adopted in 2016 [199 So. 3d 234] and amended on December 21, 2022.</w:t>
      </w:r>
    </w:p>
    <w:p w14:paraId="1CAF70AE" w14:textId="77777777" w:rsidR="00C65376" w:rsidRDefault="00C65376">
      <w:pPr>
        <w:spacing w:after="160"/>
        <w:ind w:firstLine="0"/>
        <w:rPr>
          <w:bCs/>
          <w:spacing w:val="-4"/>
        </w:rPr>
      </w:pPr>
      <w:r>
        <w:rPr>
          <w:bCs/>
          <w:spacing w:val="-4"/>
        </w:rPr>
        <w:br w:type="page"/>
      </w:r>
    </w:p>
    <w:p w14:paraId="289BB57F" w14:textId="351C8484" w:rsidR="009239E9" w:rsidRPr="00C84A47" w:rsidRDefault="009239E9" w:rsidP="009239E9">
      <w:pPr>
        <w:pStyle w:val="Heading3"/>
      </w:pPr>
      <w:bookmarkStart w:id="1069" w:name="_Toc232505582"/>
      <w:r w:rsidRPr="00C84A47">
        <w:lastRenderedPageBreak/>
        <w:t xml:space="preserve">11.23 [PROMOTION] </w:t>
      </w:r>
      <w:r w:rsidR="007229CB" w:rsidRPr="00C84A47">
        <w:rPr>
          <w:caps w:val="0"/>
        </w:rPr>
        <w:t>[POSSESSION WITH INTENT TO PROMOTE] AN ALTERED SEXUAL DEPICTION</w:t>
      </w:r>
      <w:bookmarkEnd w:id="1069"/>
      <w:r w:rsidR="007229CB" w:rsidRPr="00C84A47">
        <w:rPr>
          <w:caps w:val="0"/>
        </w:rPr>
        <w:t xml:space="preserve">  </w:t>
      </w:r>
    </w:p>
    <w:p w14:paraId="788E84DA" w14:textId="77777777" w:rsidR="009239E9" w:rsidRPr="00C84A47" w:rsidRDefault="009239E9" w:rsidP="009239E9">
      <w:pPr>
        <w:pStyle w:val="SJIStatuteinTitle"/>
      </w:pPr>
      <w:r w:rsidRPr="00C84A47">
        <w:t xml:space="preserve">§ 836.13(4), Fla. Stat. </w:t>
      </w:r>
    </w:p>
    <w:p w14:paraId="0E8B967C" w14:textId="77777777" w:rsidR="009239E9" w:rsidRPr="00C84A47" w:rsidRDefault="009239E9" w:rsidP="009239E9">
      <w:pPr>
        <w:rPr>
          <w:rFonts w:cs="Calibri"/>
          <w:b/>
          <w:bCs/>
        </w:rPr>
      </w:pPr>
      <w:r w:rsidRPr="00C84A47">
        <w:rPr>
          <w:rFonts w:cs="Calibri"/>
          <w:b/>
          <w:bCs/>
        </w:rPr>
        <w:t xml:space="preserve">To prove the crime of [Promotion] [Possession with Intent to Promote] an Altered Sexual Depiction, the State must prove the following three elements beyond a reasonable doubt:  </w:t>
      </w:r>
    </w:p>
    <w:p w14:paraId="1C18CD1E" w14:textId="77777777" w:rsidR="009239E9" w:rsidRPr="00C84A47" w:rsidRDefault="009239E9" w:rsidP="007F418B">
      <w:pPr>
        <w:numPr>
          <w:ilvl w:val="0"/>
          <w:numId w:val="446"/>
        </w:numPr>
        <w:ind w:left="1296" w:hanging="576"/>
        <w:rPr>
          <w:rFonts w:cs="Calibri"/>
          <w:b/>
          <w:bCs/>
        </w:rPr>
      </w:pPr>
      <w:r w:rsidRPr="00C84A47">
        <w:rPr>
          <w:rFonts w:cs="Calibri"/>
        </w:rPr>
        <w:t>(Defendant)</w:t>
      </w:r>
      <w:r w:rsidRPr="00C84A47">
        <w:rPr>
          <w:rFonts w:cs="Calibri"/>
          <w:b/>
          <w:bCs/>
        </w:rPr>
        <w:t xml:space="preserve"> [willfully and maliciously promoted] [possessed with the intent to maliciously promote] </w:t>
      </w:r>
      <w:bookmarkStart w:id="1070" w:name="_Hlk205559323"/>
      <w:r w:rsidRPr="00C84A47">
        <w:rPr>
          <w:rFonts w:cs="Calibri"/>
          <w:b/>
          <w:bCs/>
        </w:rPr>
        <w:t>an altered sexual depiction of an identifiable person</w:t>
      </w:r>
      <w:bookmarkEnd w:id="1070"/>
      <w:r w:rsidRPr="00C84A47">
        <w:rPr>
          <w:rFonts w:cs="Calibri"/>
          <w:b/>
          <w:bCs/>
        </w:rPr>
        <w:t xml:space="preserve">. </w:t>
      </w:r>
    </w:p>
    <w:p w14:paraId="7E81C8F8" w14:textId="77777777" w:rsidR="009239E9" w:rsidRPr="00C84A47" w:rsidRDefault="009239E9" w:rsidP="007F418B">
      <w:pPr>
        <w:numPr>
          <w:ilvl w:val="0"/>
          <w:numId w:val="446"/>
        </w:numPr>
        <w:ind w:left="1296" w:hanging="576"/>
        <w:rPr>
          <w:rFonts w:cs="Calibri"/>
          <w:b/>
          <w:bCs/>
        </w:rPr>
      </w:pPr>
      <w:r w:rsidRPr="00C84A47">
        <w:rPr>
          <w:rFonts w:cs="Calibri"/>
        </w:rPr>
        <w:t>(Defendant)</w:t>
      </w:r>
      <w:r w:rsidRPr="00C84A47">
        <w:rPr>
          <w:rFonts w:cs="Calibri"/>
          <w:b/>
          <w:bCs/>
        </w:rPr>
        <w:t xml:space="preserve"> did so without the consent of the identifiable person(s) depicted.</w:t>
      </w:r>
    </w:p>
    <w:p w14:paraId="5407C076" w14:textId="77777777" w:rsidR="009239E9" w:rsidRPr="00C84A47" w:rsidRDefault="009239E9" w:rsidP="007F418B">
      <w:pPr>
        <w:numPr>
          <w:ilvl w:val="0"/>
          <w:numId w:val="446"/>
        </w:numPr>
        <w:ind w:left="1296" w:hanging="576"/>
        <w:rPr>
          <w:rFonts w:cs="Calibri"/>
          <w:b/>
          <w:bCs/>
        </w:rPr>
      </w:pPr>
      <w:r w:rsidRPr="00C84A47">
        <w:rPr>
          <w:rFonts w:cs="Calibri"/>
          <w:b/>
          <w:bCs/>
        </w:rPr>
        <w:t xml:space="preserve">At the time of the [promoting] [possession], </w:t>
      </w:r>
      <w:r w:rsidRPr="00C84A47">
        <w:rPr>
          <w:rFonts w:cs="Calibri"/>
        </w:rPr>
        <w:t>(defendant)</w:t>
      </w:r>
      <w:r w:rsidRPr="00C84A47">
        <w:rPr>
          <w:rFonts w:cs="Calibri"/>
          <w:b/>
          <w:bCs/>
        </w:rPr>
        <w:t xml:space="preserve"> knew or reasonably should have known the visual depiction was an altered sexual depiction.</w:t>
      </w:r>
    </w:p>
    <w:p w14:paraId="486F5E23" w14:textId="77777777" w:rsidR="009239E9" w:rsidRPr="00C84A47" w:rsidRDefault="009239E9" w:rsidP="009239E9">
      <w:pPr>
        <w:rPr>
          <w:rFonts w:cs="Calibri"/>
          <w:b/>
          <w:bCs/>
        </w:rPr>
      </w:pPr>
      <w:r>
        <w:rPr>
          <w:rFonts w:cs="Calibri"/>
          <w:b/>
          <w:bCs/>
        </w:rPr>
        <w:t>[</w:t>
      </w:r>
      <w:r w:rsidRPr="00C84A47">
        <w:rPr>
          <w:rFonts w:cs="Calibri"/>
          <w:b/>
          <w:bCs/>
        </w:rPr>
        <w:t>“Willfully” means knowingly, intentionally, and purposely.</w:t>
      </w:r>
      <w:r>
        <w:rPr>
          <w:rFonts w:cs="Calibri"/>
          <w:b/>
          <w:bCs/>
        </w:rPr>
        <w:t>]</w:t>
      </w:r>
    </w:p>
    <w:p w14:paraId="737B3470" w14:textId="77777777" w:rsidR="009239E9" w:rsidRPr="00C84A47" w:rsidRDefault="009239E9" w:rsidP="009239E9">
      <w:pPr>
        <w:tabs>
          <w:tab w:val="left" w:pos="720"/>
        </w:tabs>
        <w:suppressAutoHyphens/>
        <w:spacing w:after="0"/>
        <w:rPr>
          <w:rFonts w:eastAsia="SimSun"/>
          <w:i/>
          <w:iCs/>
          <w:szCs w:val="24"/>
        </w:rPr>
      </w:pPr>
      <w:r w:rsidRPr="00C84A47">
        <w:rPr>
          <w:rFonts w:eastAsia="MS Mincho"/>
          <w:i/>
          <w:iCs/>
          <w:szCs w:val="24"/>
        </w:rPr>
        <w:t xml:space="preserve">As of February 2026, the courts had not determined whether this statute </w:t>
      </w:r>
      <w:r w:rsidRPr="00C84A47">
        <w:rPr>
          <w:rFonts w:eastAsia="SimSun"/>
          <w:i/>
          <w:iCs/>
          <w:szCs w:val="24"/>
        </w:rPr>
        <w:t>requires actual malice or legal malice. The explanation of the two can be found in Seese v. State, 955 So. 2d 1145 (Fla. 4th DCA 2007). In the absence of clarification, trial judges must choose one of the following:</w:t>
      </w:r>
    </w:p>
    <w:p w14:paraId="589790B7" w14:textId="77777777" w:rsidR="009239E9" w:rsidRPr="00C84A47" w:rsidRDefault="009239E9" w:rsidP="009239E9">
      <w:pPr>
        <w:rPr>
          <w:rFonts w:eastAsia="SimSun" w:cs="Calibri"/>
          <w:b/>
          <w:bCs/>
        </w:rPr>
      </w:pPr>
      <w:r w:rsidRPr="00C84A47">
        <w:rPr>
          <w:rFonts w:eastAsia="SimSun" w:cs="Calibri"/>
          <w:b/>
          <w:bCs/>
        </w:rPr>
        <w:t>“Maliciously” means intentionally and without any lawful justification.</w:t>
      </w:r>
    </w:p>
    <w:p w14:paraId="4997A933" w14:textId="77777777" w:rsidR="009239E9" w:rsidRPr="00C84A47" w:rsidRDefault="009239E9" w:rsidP="009239E9">
      <w:pPr>
        <w:rPr>
          <w:rFonts w:eastAsia="SimSun" w:cs="Calibri"/>
          <w:b/>
          <w:bCs/>
        </w:rPr>
      </w:pPr>
      <w:r w:rsidRPr="00C84A47">
        <w:rPr>
          <w:rFonts w:eastAsia="SimSun" w:cs="Calibri"/>
          <w:b/>
          <w:bCs/>
        </w:rPr>
        <w:t>“Maliciously” means with ill will, hatred, spite, or an evil intent.</w:t>
      </w:r>
    </w:p>
    <w:p w14:paraId="5A42F8DF" w14:textId="77777777" w:rsidR="009239E9" w:rsidRPr="00C84A47" w:rsidRDefault="009239E9" w:rsidP="009239E9">
      <w:pPr>
        <w:autoSpaceDE w:val="0"/>
        <w:autoSpaceDN w:val="0"/>
        <w:adjustRightInd w:val="0"/>
        <w:rPr>
          <w:b/>
        </w:rPr>
      </w:pPr>
      <w:r w:rsidRPr="00C84A47">
        <w:rPr>
          <w:b/>
        </w:rPr>
        <w:t xml:space="preserve">To prove </w:t>
      </w:r>
      <w:r w:rsidRPr="00C84A47">
        <w:t>(defendant)</w:t>
      </w:r>
      <w:r w:rsidRPr="00C84A47">
        <w:rPr>
          <w:b/>
        </w:rPr>
        <w:t xml:space="preserve"> “possessed </w:t>
      </w:r>
      <w:r w:rsidRPr="00C84A47">
        <w:rPr>
          <w:rFonts w:eastAsiaTheme="majorEastAsia" w:cs="Calibri"/>
          <w:b/>
          <w:bCs/>
          <w:color w:val="000000" w:themeColor="text1"/>
        </w:rPr>
        <w:t xml:space="preserve">an </w:t>
      </w:r>
      <w:r w:rsidRPr="00C84A47">
        <w:rPr>
          <w:rFonts w:cs="Calibri"/>
          <w:b/>
          <w:bCs/>
        </w:rPr>
        <w:t>altered sexual depiction of an identifiable person,”</w:t>
      </w:r>
      <w:r w:rsidRPr="00C84A47">
        <w:rPr>
          <w:b/>
        </w:rPr>
        <w:t xml:space="preserve"> the State must prove beyond a reasonable doubt that [he] [she] a) knew of the existence of the </w:t>
      </w:r>
      <w:r w:rsidRPr="00C84A47">
        <w:rPr>
          <w:rFonts w:cs="Calibri"/>
          <w:b/>
          <w:bCs/>
        </w:rPr>
        <w:t>altered sexual depiction of an identifiable person</w:t>
      </w:r>
      <w:r w:rsidRPr="00C84A47">
        <w:rPr>
          <w:b/>
        </w:rPr>
        <w:t xml:space="preserve"> b) intentionally exercised control over it. </w:t>
      </w:r>
    </w:p>
    <w:p w14:paraId="565259B4" w14:textId="77777777" w:rsidR="009239E9" w:rsidRPr="00C84A47" w:rsidRDefault="009239E9" w:rsidP="009239E9">
      <w:pPr>
        <w:autoSpaceDE w:val="0"/>
        <w:autoSpaceDN w:val="0"/>
        <w:adjustRightInd w:val="0"/>
        <w:rPr>
          <w:b/>
        </w:rPr>
      </w:pPr>
      <w:r w:rsidRPr="00C84A47">
        <w:rPr>
          <w:b/>
        </w:rPr>
        <w:t xml:space="preserve">Control can be exercised over </w:t>
      </w:r>
      <w:r w:rsidRPr="00C84A47">
        <w:rPr>
          <w:rFonts w:eastAsiaTheme="majorEastAsia" w:cs="Calibri"/>
          <w:b/>
          <w:bCs/>
          <w:color w:val="000000" w:themeColor="text1"/>
        </w:rPr>
        <w:t xml:space="preserve">an </w:t>
      </w:r>
      <w:r w:rsidRPr="00C84A47">
        <w:rPr>
          <w:rFonts w:cs="Calibri"/>
          <w:b/>
          <w:bCs/>
        </w:rPr>
        <w:t>altered sexual depiction of an identifiable person</w:t>
      </w:r>
      <w:r w:rsidRPr="00C84A47">
        <w:rPr>
          <w:b/>
        </w:rPr>
        <w:t xml:space="preserve"> whether it is carried on a person, near a person, or in a completely separate location. Mere proximity to </w:t>
      </w:r>
      <w:r w:rsidRPr="00C84A47">
        <w:rPr>
          <w:rFonts w:cs="Calibri"/>
          <w:b/>
          <w:bCs/>
        </w:rPr>
        <w:t xml:space="preserve">an altered sexual depiction of an identifiable person </w:t>
      </w:r>
      <w:r w:rsidRPr="00C84A47">
        <w:rPr>
          <w:b/>
        </w:rPr>
        <w:t xml:space="preserve">does not establish that the person intentionally exercised control over it in the absence of additional evidence. Control can be established by proof that </w:t>
      </w:r>
      <w:r w:rsidRPr="00C84A47">
        <w:t>(defendant)</w:t>
      </w:r>
      <w:r w:rsidRPr="00C84A47">
        <w:rPr>
          <w:b/>
        </w:rPr>
        <w:t xml:space="preserve"> had direct personal power to control the</w:t>
      </w:r>
      <w:r w:rsidRPr="00C84A47">
        <w:rPr>
          <w:rFonts w:cs="Calibri"/>
          <w:b/>
          <w:bCs/>
        </w:rPr>
        <w:t xml:space="preserve"> altered sexual depiction of an identifiable person </w:t>
      </w:r>
      <w:r w:rsidRPr="00C84A47">
        <w:rPr>
          <w:b/>
        </w:rPr>
        <w:t xml:space="preserve">or the present ability to direct its control by another. </w:t>
      </w:r>
    </w:p>
    <w:p w14:paraId="30482E4D" w14:textId="77777777" w:rsidR="009239E9" w:rsidRPr="00C84A47" w:rsidRDefault="009239E9" w:rsidP="009239E9">
      <w:pPr>
        <w:autoSpaceDE w:val="0"/>
        <w:autoSpaceDN w:val="0"/>
        <w:adjustRightInd w:val="0"/>
        <w:rPr>
          <w:b/>
        </w:rPr>
      </w:pPr>
      <w:r w:rsidRPr="00C84A47">
        <w:rPr>
          <w:b/>
        </w:rPr>
        <w:t xml:space="preserve">Possession of </w:t>
      </w:r>
      <w:r w:rsidRPr="00C84A47">
        <w:rPr>
          <w:rFonts w:cs="Calibri"/>
          <w:b/>
          <w:bCs/>
        </w:rPr>
        <w:t>an altered sexual depiction of an identifiable person</w:t>
      </w:r>
      <w:r w:rsidRPr="00C84A47">
        <w:rPr>
          <w:b/>
        </w:rPr>
        <w:t xml:space="preserve"> may be sole or joint, that is, two or more persons may possess it.</w:t>
      </w:r>
    </w:p>
    <w:p w14:paraId="5C2506A1" w14:textId="77777777" w:rsidR="009239E9" w:rsidRPr="00C84A47" w:rsidRDefault="009239E9" w:rsidP="009239E9">
      <w:pPr>
        <w:rPr>
          <w:rFonts w:cs="Calibri"/>
          <w:b/>
          <w:bCs/>
        </w:rPr>
      </w:pPr>
      <w:r w:rsidRPr="00C84A47">
        <w:rPr>
          <w:rFonts w:cs="Calibri"/>
          <w:b/>
          <w:bCs/>
        </w:rPr>
        <w:lastRenderedPageBreak/>
        <w:t xml:space="preserve">“Promoted” means to issue, sell, give, provide, lend, mail, deliver, transfer, transmit, transmute, publish, distribute, circulate, disseminate, present, exhibit, send, post, share, advertise, or offer or agree to do the same. </w:t>
      </w:r>
    </w:p>
    <w:p w14:paraId="137C3358" w14:textId="77777777" w:rsidR="009239E9" w:rsidRPr="00C84A47" w:rsidRDefault="009239E9" w:rsidP="009239E9">
      <w:pPr>
        <w:rPr>
          <w:rFonts w:cs="Calibri"/>
          <w:b/>
          <w:bCs/>
        </w:rPr>
      </w:pPr>
      <w:r w:rsidRPr="00C84A47">
        <w:rPr>
          <w:rFonts w:cs="Calibri"/>
          <w:b/>
          <w:bCs/>
        </w:rPr>
        <w:t>“Altered Sexual Depiction” means any visual depiction that, as a result of any type of digital, electronic, mechanical, or other modification, alteration, or adaptation, depicts a realistic version of an identifiable person: (1) with the nude body parts of another person as the nude body parts of the identifiable person; (2) with computer-generated nude body parts as the nude body parts of the identifiable person; or (3) engaging in sexual conduct in which the identifiable person did not engage.</w:t>
      </w:r>
    </w:p>
    <w:p w14:paraId="1ECA7D2E" w14:textId="77777777" w:rsidR="009239E9" w:rsidRPr="00C84A47" w:rsidRDefault="009239E9" w:rsidP="009239E9">
      <w:pPr>
        <w:rPr>
          <w:rFonts w:cs="Calibri"/>
          <w:b/>
          <w:bCs/>
        </w:rPr>
      </w:pPr>
      <w:r w:rsidRPr="00C84A47">
        <w:rPr>
          <w:rFonts w:cs="Calibri"/>
          <w:b/>
          <w:bCs/>
        </w:rPr>
        <w:t xml:space="preserve">“Visual Depiction” includes, but is not limited to, a photograph, picture, image, motion picture, film, video, or other visual representation. </w:t>
      </w:r>
    </w:p>
    <w:p w14:paraId="593108C1" w14:textId="77777777" w:rsidR="009239E9" w:rsidRPr="00C84A47" w:rsidRDefault="009239E9" w:rsidP="009239E9">
      <w:pPr>
        <w:rPr>
          <w:rFonts w:cs="Calibri"/>
          <w:b/>
          <w:bCs/>
        </w:rPr>
      </w:pPr>
      <w:r w:rsidRPr="00C84A47">
        <w:rPr>
          <w:rFonts w:cs="Calibri"/>
          <w:b/>
          <w:bCs/>
        </w:rPr>
        <w:t xml:space="preserve">“Identifiable person” means that a person is recognizable as an actual person by the person’s face, likeness, or other distinguishing characteristic, such as a unique birthmark, or other recognizable feature.   </w:t>
      </w:r>
    </w:p>
    <w:p w14:paraId="4929B30C" w14:textId="77777777" w:rsidR="009239E9" w:rsidRPr="00C84A47" w:rsidRDefault="009239E9" w:rsidP="009239E9">
      <w:pPr>
        <w:rPr>
          <w:rFonts w:cs="Calibri"/>
          <w:b/>
          <w:bCs/>
        </w:rPr>
      </w:pPr>
      <w:r w:rsidRPr="00C84A47">
        <w:rPr>
          <w:rFonts w:cs="Calibri"/>
          <w:b/>
          <w:bCs/>
        </w:rPr>
        <w:t>“Nude Body Parts” means the human male or female genitals, pubic area, or buttocks with less than fully opaque covering; or the female breast with less than a fully opaque covering of any portion thereof below the top of the nipple; or the depiction of covered male genitals in a discernibly turgid state. [The term “nude body parts does not under any circumstances include a mother’s breastfeeding her baby.]</w:t>
      </w:r>
    </w:p>
    <w:p w14:paraId="5FC6B284" w14:textId="77777777" w:rsidR="009239E9" w:rsidRPr="00C84A47" w:rsidRDefault="009239E9" w:rsidP="009239E9">
      <w:pPr>
        <w:tabs>
          <w:tab w:val="left" w:pos="720"/>
        </w:tabs>
        <w:suppressAutoHyphens/>
        <w:spacing w:after="0"/>
        <w:rPr>
          <w:i/>
          <w:iCs/>
          <w:szCs w:val="24"/>
        </w:rPr>
      </w:pPr>
      <w:r w:rsidRPr="00C84A47">
        <w:rPr>
          <w:i/>
          <w:iCs/>
          <w:szCs w:val="24"/>
        </w:rPr>
        <w:t>Many of these terms have their own definition. Give those definitions as appropriate. § 847.001, Fla. Stat.</w:t>
      </w:r>
    </w:p>
    <w:p w14:paraId="64BB6604" w14:textId="77777777" w:rsidR="009239E9" w:rsidRPr="00C84A47" w:rsidRDefault="009239E9" w:rsidP="009239E9">
      <w:pPr>
        <w:rPr>
          <w:rFonts w:cs="Calibri"/>
          <w:b/>
          <w:bCs/>
        </w:rPr>
      </w:pPr>
      <w:r w:rsidRPr="00C84A47">
        <w:rPr>
          <w:rFonts w:cs="Calibri"/>
          <w:b/>
          <w:bCs/>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 </w:t>
      </w:r>
    </w:p>
    <w:p w14:paraId="04458F28" w14:textId="77777777" w:rsidR="009239E9" w:rsidRPr="00C84A47" w:rsidRDefault="009239E9" w:rsidP="009239E9">
      <w:pPr>
        <w:tabs>
          <w:tab w:val="left" w:pos="720"/>
        </w:tabs>
        <w:suppressAutoHyphens/>
        <w:spacing w:after="0"/>
        <w:rPr>
          <w:i/>
          <w:iCs/>
          <w:szCs w:val="24"/>
        </w:rPr>
      </w:pPr>
      <w:r w:rsidRPr="00C84A47">
        <w:rPr>
          <w:i/>
          <w:iCs/>
          <w:szCs w:val="24"/>
        </w:rPr>
        <w:t>Give if appropriate.</w:t>
      </w:r>
    </w:p>
    <w:p w14:paraId="7B91B3FD" w14:textId="77777777" w:rsidR="009239E9" w:rsidRDefault="009239E9" w:rsidP="009239E9">
      <w:pPr>
        <w:rPr>
          <w:rFonts w:cs="Calibri"/>
          <w:b/>
          <w:bCs/>
        </w:rPr>
      </w:pPr>
      <w:r w:rsidRPr="00C84A47">
        <w:rPr>
          <w:rFonts w:cs="Calibri"/>
          <w:b/>
          <w:bCs/>
        </w:rPr>
        <w:t xml:space="preserve">The presence of a disclaimer within an altered sexual depiction which notifies a viewer that the person or persons depicted did not consent to, or participate in, the creation or promotion of the material, or that the person or persons depicted did not actually perform the actions portrayed, is not a defense to the crime of Promotion of an Altered Sexual Depiction.  </w:t>
      </w:r>
    </w:p>
    <w:p w14:paraId="1FB2F589" w14:textId="77777777" w:rsidR="009239E9" w:rsidRDefault="009239E9" w:rsidP="009239E9">
      <w:pPr>
        <w:spacing w:after="160"/>
        <w:ind w:firstLine="0"/>
        <w:rPr>
          <w:rFonts w:cs="Calibri"/>
          <w:b/>
          <w:bCs/>
        </w:rPr>
      </w:pPr>
      <w:r>
        <w:rPr>
          <w:rFonts w:cs="Calibri"/>
          <w:b/>
          <w:bCs/>
        </w:rPr>
        <w:br w:type="page"/>
      </w:r>
    </w:p>
    <w:p w14:paraId="2F824FBA" w14:textId="77777777" w:rsidR="009239E9" w:rsidRPr="00C84A47" w:rsidRDefault="009239E9" w:rsidP="009239E9">
      <w:pPr>
        <w:pStyle w:val="SJIComments"/>
      </w:pPr>
      <w:r>
        <w:lastRenderedPageBreak/>
        <w:t>L</w:t>
      </w:r>
      <w:r w:rsidRPr="00C84A47">
        <w:t>esser Included Offense</w:t>
      </w:r>
    </w:p>
    <w:p w14:paraId="35396CEF" w14:textId="77777777" w:rsidR="009239E9" w:rsidRPr="00C84A47" w:rsidRDefault="009239E9" w:rsidP="009239E9">
      <w:pPr>
        <w:pStyle w:val="Heading4"/>
      </w:pPr>
      <w:r w:rsidRPr="00C84A47">
        <w:t>[PROMOTION] [possession with intent to promote] OF AN ALTERED SEXUAL DEPICTION — 836.13(4)</w:t>
      </w:r>
    </w:p>
    <w:tbl>
      <w:tblPr>
        <w:tblStyle w:val="TableGrid1"/>
        <w:tblW w:w="5000" w:type="pct"/>
        <w:tblLook w:val="0620" w:firstRow="1" w:lastRow="0" w:firstColumn="0" w:lastColumn="0" w:noHBand="1" w:noVBand="1"/>
      </w:tblPr>
      <w:tblGrid>
        <w:gridCol w:w="2990"/>
        <w:gridCol w:w="2990"/>
        <w:gridCol w:w="1964"/>
        <w:gridCol w:w="1406"/>
      </w:tblGrid>
      <w:tr w:rsidR="009239E9" w:rsidRPr="00C84A47" w14:paraId="224F226E" w14:textId="77777777" w:rsidTr="00031BF7">
        <w:trPr>
          <w:cnfStyle w:val="100000000000" w:firstRow="1" w:lastRow="0" w:firstColumn="0" w:lastColumn="0" w:oddVBand="0" w:evenVBand="0" w:oddHBand="0" w:evenHBand="0" w:firstRowFirstColumn="0" w:firstRowLastColumn="0" w:lastRowFirstColumn="0" w:lastRowLastColumn="0"/>
        </w:trPr>
        <w:tc>
          <w:tcPr>
            <w:tcW w:w="1599" w:type="pct"/>
            <w:hideMark/>
          </w:tcPr>
          <w:p w14:paraId="7714E8E8" w14:textId="77777777" w:rsidR="009239E9" w:rsidRPr="00C84A47" w:rsidRDefault="009239E9" w:rsidP="00031BF7">
            <w:pPr>
              <w:pStyle w:val="SJITableText"/>
            </w:pPr>
            <w:r w:rsidRPr="00C84A47">
              <w:t>CATEGORY ONE</w:t>
            </w:r>
          </w:p>
        </w:tc>
        <w:tc>
          <w:tcPr>
            <w:tcW w:w="1599" w:type="pct"/>
            <w:hideMark/>
          </w:tcPr>
          <w:p w14:paraId="7838158C" w14:textId="77777777" w:rsidR="009239E9" w:rsidRPr="00C84A47" w:rsidRDefault="009239E9" w:rsidP="00031BF7">
            <w:pPr>
              <w:pStyle w:val="SJITableText"/>
            </w:pPr>
            <w:r w:rsidRPr="00C84A47">
              <w:t>CATEGORY TWO</w:t>
            </w:r>
          </w:p>
        </w:tc>
        <w:tc>
          <w:tcPr>
            <w:tcW w:w="1050" w:type="pct"/>
            <w:hideMark/>
          </w:tcPr>
          <w:p w14:paraId="1A9F9313" w14:textId="77777777" w:rsidR="009239E9" w:rsidRPr="00C84A47" w:rsidRDefault="009239E9" w:rsidP="00031BF7">
            <w:pPr>
              <w:pStyle w:val="SJITableText"/>
            </w:pPr>
            <w:r w:rsidRPr="00C84A47">
              <w:t>FLA. STAT.</w:t>
            </w:r>
          </w:p>
        </w:tc>
        <w:tc>
          <w:tcPr>
            <w:tcW w:w="752" w:type="pct"/>
            <w:hideMark/>
          </w:tcPr>
          <w:p w14:paraId="76D9F313" w14:textId="77777777" w:rsidR="009239E9" w:rsidRPr="00C84A47" w:rsidRDefault="009239E9" w:rsidP="00031BF7">
            <w:pPr>
              <w:pStyle w:val="SJITableText"/>
            </w:pPr>
            <w:r w:rsidRPr="00C84A47">
              <w:t>INS. NO.</w:t>
            </w:r>
          </w:p>
        </w:tc>
      </w:tr>
      <w:tr w:rsidR="009239E9" w:rsidRPr="00C84A47" w14:paraId="3B2E4AD7" w14:textId="77777777" w:rsidTr="00031BF7">
        <w:tc>
          <w:tcPr>
            <w:tcW w:w="1599" w:type="pct"/>
            <w:hideMark/>
          </w:tcPr>
          <w:p w14:paraId="50E8999F" w14:textId="77777777" w:rsidR="009239E9" w:rsidRPr="00C84A47" w:rsidRDefault="009239E9" w:rsidP="00031BF7">
            <w:pPr>
              <w:pStyle w:val="SJITableText"/>
            </w:pPr>
            <w:r w:rsidRPr="00C84A47">
              <w:t>None</w:t>
            </w:r>
          </w:p>
        </w:tc>
        <w:tc>
          <w:tcPr>
            <w:tcW w:w="1599" w:type="pct"/>
          </w:tcPr>
          <w:p w14:paraId="065A436E" w14:textId="77777777" w:rsidR="009239E9" w:rsidRPr="00C84A47" w:rsidRDefault="009239E9" w:rsidP="00031BF7">
            <w:pPr>
              <w:pStyle w:val="SJITableText"/>
            </w:pPr>
          </w:p>
        </w:tc>
        <w:tc>
          <w:tcPr>
            <w:tcW w:w="1050" w:type="pct"/>
          </w:tcPr>
          <w:p w14:paraId="4FD97E32" w14:textId="77777777" w:rsidR="009239E9" w:rsidRPr="00C84A47" w:rsidRDefault="009239E9" w:rsidP="00031BF7">
            <w:pPr>
              <w:pStyle w:val="SJITableText"/>
            </w:pPr>
          </w:p>
        </w:tc>
        <w:tc>
          <w:tcPr>
            <w:tcW w:w="752" w:type="pct"/>
          </w:tcPr>
          <w:p w14:paraId="65CB1695" w14:textId="77777777" w:rsidR="009239E9" w:rsidRPr="00C84A47" w:rsidRDefault="009239E9" w:rsidP="00031BF7">
            <w:pPr>
              <w:pStyle w:val="SJITableText"/>
            </w:pPr>
          </w:p>
        </w:tc>
      </w:tr>
      <w:tr w:rsidR="009239E9" w:rsidRPr="00C84A47" w14:paraId="5CCEF7F2" w14:textId="77777777" w:rsidTr="00031BF7">
        <w:tc>
          <w:tcPr>
            <w:tcW w:w="1599" w:type="pct"/>
          </w:tcPr>
          <w:p w14:paraId="79F9E57B" w14:textId="77777777" w:rsidR="009239E9" w:rsidRPr="00C84A47" w:rsidRDefault="009239E9" w:rsidP="00031BF7">
            <w:pPr>
              <w:pStyle w:val="SJITableText"/>
            </w:pPr>
          </w:p>
        </w:tc>
        <w:tc>
          <w:tcPr>
            <w:tcW w:w="1599" w:type="pct"/>
            <w:hideMark/>
          </w:tcPr>
          <w:p w14:paraId="02E5958D" w14:textId="77777777" w:rsidR="009239E9" w:rsidRPr="00C84A47" w:rsidRDefault="009239E9" w:rsidP="00031BF7">
            <w:pPr>
              <w:pStyle w:val="SJITableText"/>
            </w:pPr>
            <w:r w:rsidRPr="00C84A47">
              <w:t>Attempt</w:t>
            </w:r>
          </w:p>
        </w:tc>
        <w:tc>
          <w:tcPr>
            <w:tcW w:w="1050" w:type="pct"/>
            <w:hideMark/>
          </w:tcPr>
          <w:p w14:paraId="3CA6EB0F" w14:textId="77777777" w:rsidR="009239E9" w:rsidRPr="00C84A47" w:rsidRDefault="009239E9" w:rsidP="00031BF7">
            <w:pPr>
              <w:pStyle w:val="SJITableText"/>
            </w:pPr>
            <w:r w:rsidRPr="00C84A47">
              <w:t>777.04(1)</w:t>
            </w:r>
          </w:p>
        </w:tc>
        <w:tc>
          <w:tcPr>
            <w:tcW w:w="752" w:type="pct"/>
            <w:hideMark/>
          </w:tcPr>
          <w:p w14:paraId="6A947810" w14:textId="77777777" w:rsidR="009239E9" w:rsidRPr="00C84A47" w:rsidRDefault="009239E9" w:rsidP="00031BF7">
            <w:pPr>
              <w:pStyle w:val="SJITableText"/>
            </w:pPr>
            <w:r w:rsidRPr="00C84A47">
              <w:t>5.1</w:t>
            </w:r>
          </w:p>
        </w:tc>
      </w:tr>
    </w:tbl>
    <w:p w14:paraId="0B0ADB9B" w14:textId="77777777" w:rsidR="009239E9" w:rsidRPr="00C84A47" w:rsidRDefault="009239E9" w:rsidP="009239E9">
      <w:pPr>
        <w:pStyle w:val="SJIComments"/>
      </w:pPr>
      <w:r w:rsidRPr="00C84A47">
        <w:t>Comments</w:t>
      </w:r>
    </w:p>
    <w:p w14:paraId="3A9770DF" w14:textId="77777777" w:rsidR="009239E9" w:rsidRPr="00C84A47" w:rsidRDefault="009239E9" w:rsidP="009239E9">
      <w:pPr>
        <w:rPr>
          <w:rFonts w:cs="Calibri"/>
        </w:rPr>
      </w:pPr>
      <w:r w:rsidRPr="00C84A47">
        <w:rPr>
          <w:rFonts w:cs="Calibri"/>
        </w:rPr>
        <w:t>§ 836.13(9), Fla. Stat.,</w:t>
      </w:r>
      <w:r w:rsidRPr="00C84A47">
        <w:rPr>
          <w:rFonts w:cs="Calibri"/>
          <w:i/>
          <w:iCs/>
        </w:rPr>
        <w:t xml:space="preserve"> </w:t>
      </w:r>
      <w:r w:rsidRPr="00C84A47">
        <w:rPr>
          <w:rFonts w:cs="Calibri"/>
        </w:rPr>
        <w:t xml:space="preserve">contains exemptions from the criminal penalties in this statute. Those exemptions may be treated as affirmative defenses. Regardless of whether the defense would need to prove the exemption applies or the State would need to prove the exemption does not apply, a special instruction will be necessary if the exemption is at issue. </w:t>
      </w:r>
    </w:p>
    <w:p w14:paraId="5ED1F141" w14:textId="77777777" w:rsidR="009239E9" w:rsidRPr="00C84A47" w:rsidRDefault="009239E9" w:rsidP="009239E9">
      <w:pPr>
        <w:rPr>
          <w:rFonts w:cs="Calibri"/>
        </w:rPr>
      </w:pPr>
      <w:r w:rsidRPr="00C84A47">
        <w:rPr>
          <w:rFonts w:cs="Calibri"/>
        </w:rPr>
        <w:t xml:space="preserve">As of February 2026,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37212713" w14:textId="77777777" w:rsidR="009239E9" w:rsidRPr="00C84A47" w:rsidRDefault="009239E9" w:rsidP="009239E9">
      <w:pPr>
        <w:rPr>
          <w:rFonts w:cs="Calibri"/>
        </w:rPr>
      </w:pPr>
      <w:r w:rsidRPr="00C84A47">
        <w:rPr>
          <w:rFonts w:cs="Calibri"/>
        </w:rPr>
        <w:t>This instruction was adopted on December 21, 2022</w:t>
      </w:r>
      <w:r>
        <w:rPr>
          <w:rFonts w:cs="Calibri"/>
        </w:rPr>
        <w:t>,</w:t>
      </w:r>
      <w:r w:rsidRPr="00C84A47">
        <w:rPr>
          <w:rFonts w:cs="Calibri"/>
        </w:rPr>
        <w:t xml:space="preserve"> and amended on March 20, 2026.</w:t>
      </w:r>
    </w:p>
    <w:p w14:paraId="3D340F24" w14:textId="77777777" w:rsidR="00881521" w:rsidRDefault="00881521">
      <w:pPr>
        <w:spacing w:after="160"/>
        <w:ind w:firstLine="0"/>
      </w:pPr>
      <w:r>
        <w:br w:type="page"/>
      </w:r>
    </w:p>
    <w:p w14:paraId="74F34569" w14:textId="7991681C" w:rsidR="00D14E13" w:rsidRPr="00954775" w:rsidRDefault="00D14E13" w:rsidP="00D14E13">
      <w:pPr>
        <w:pStyle w:val="Heading3"/>
      </w:pPr>
      <w:bookmarkStart w:id="1071" w:name="_Toc232505583"/>
      <w:r w:rsidRPr="00954775">
        <w:lastRenderedPageBreak/>
        <w:t>11.23(</w:t>
      </w:r>
      <w:r w:rsidRPr="00954775">
        <w:rPr>
          <w:caps w:val="0"/>
        </w:rPr>
        <w:t>a</w:t>
      </w:r>
      <w:r w:rsidRPr="00954775">
        <w:t xml:space="preserve">) </w:t>
      </w:r>
      <w:r w:rsidR="00A50F2A" w:rsidRPr="00DC70DA">
        <w:rPr>
          <w:caps w:val="0"/>
        </w:rPr>
        <w:t xml:space="preserve">SOLICITATION </w:t>
      </w:r>
      <w:r w:rsidR="00A50F2A" w:rsidRPr="00954775">
        <w:rPr>
          <w:caps w:val="0"/>
        </w:rPr>
        <w:t>OF AN ALTERED SEXUAL DEPICTION</w:t>
      </w:r>
      <w:bookmarkEnd w:id="1071"/>
      <w:r w:rsidR="00A50F2A" w:rsidRPr="00954775">
        <w:rPr>
          <w:caps w:val="0"/>
        </w:rPr>
        <w:t xml:space="preserve">  </w:t>
      </w:r>
    </w:p>
    <w:p w14:paraId="33BAB55F" w14:textId="77777777" w:rsidR="00D14E13" w:rsidRPr="00954775" w:rsidRDefault="00D14E13" w:rsidP="00D14E13">
      <w:pPr>
        <w:pStyle w:val="SJIStatuteinTitle"/>
      </w:pPr>
      <w:r w:rsidRPr="00954775">
        <w:t xml:space="preserve">§ 836.13(3), </w:t>
      </w:r>
      <w:r w:rsidRPr="00DC70DA">
        <w:t>Fla</w:t>
      </w:r>
      <w:r w:rsidRPr="00954775">
        <w:t xml:space="preserve">. Stat. </w:t>
      </w:r>
    </w:p>
    <w:p w14:paraId="1CCCCA77" w14:textId="77777777" w:rsidR="00D14E13" w:rsidRPr="00A3363E" w:rsidRDefault="00D14E13" w:rsidP="00D14E13">
      <w:pPr>
        <w:rPr>
          <w:b/>
          <w:bCs/>
        </w:rPr>
      </w:pPr>
      <w:r w:rsidRPr="00A3363E">
        <w:rPr>
          <w:b/>
          <w:bCs/>
        </w:rPr>
        <w:t xml:space="preserve">To prove the crime of Solicitation of an Altered Sexual Depiction, the State must prove the following three elements beyond a reasonable doubt:  </w:t>
      </w:r>
    </w:p>
    <w:p w14:paraId="777FFF9C" w14:textId="77777777" w:rsidR="00D14E13" w:rsidRPr="00954775" w:rsidRDefault="00D14E13" w:rsidP="007F418B">
      <w:pPr>
        <w:pStyle w:val="ListParagraph"/>
        <w:numPr>
          <w:ilvl w:val="0"/>
          <w:numId w:val="678"/>
        </w:numPr>
        <w:ind w:left="1296" w:hanging="576"/>
      </w:pPr>
      <w:r w:rsidRPr="00954775">
        <w:t xml:space="preserve">(Defendant) </w:t>
      </w:r>
      <w:r w:rsidRPr="00A3363E">
        <w:rPr>
          <w:b/>
          <w:bCs/>
        </w:rPr>
        <w:t>solicited an altered sexual depiction of an identifiable person.</w:t>
      </w:r>
      <w:r w:rsidRPr="00954775">
        <w:t xml:space="preserve"> </w:t>
      </w:r>
    </w:p>
    <w:p w14:paraId="047DEF59" w14:textId="77777777" w:rsidR="00D14E13" w:rsidRPr="00A3363E" w:rsidRDefault="00D14E13" w:rsidP="007F418B">
      <w:pPr>
        <w:pStyle w:val="ListParagraph"/>
        <w:numPr>
          <w:ilvl w:val="0"/>
          <w:numId w:val="678"/>
        </w:numPr>
        <w:ind w:left="1296" w:hanging="576"/>
        <w:rPr>
          <w:b/>
          <w:bCs/>
        </w:rPr>
      </w:pPr>
      <w:r w:rsidRPr="00954775">
        <w:t xml:space="preserve">(Defendant) </w:t>
      </w:r>
      <w:r w:rsidRPr="00A3363E">
        <w:rPr>
          <w:b/>
          <w:bCs/>
        </w:rPr>
        <w:t xml:space="preserve">did so without the consent of the identifiable person. </w:t>
      </w:r>
    </w:p>
    <w:p w14:paraId="6E53DD8E" w14:textId="77777777" w:rsidR="00D14E13" w:rsidRPr="00A3363E" w:rsidRDefault="00D14E13" w:rsidP="007F418B">
      <w:pPr>
        <w:pStyle w:val="ListParagraph"/>
        <w:numPr>
          <w:ilvl w:val="0"/>
          <w:numId w:val="678"/>
        </w:numPr>
        <w:ind w:left="1296" w:hanging="576"/>
        <w:rPr>
          <w:b/>
          <w:bCs/>
        </w:rPr>
      </w:pPr>
      <w:r w:rsidRPr="00A3363E">
        <w:rPr>
          <w:b/>
          <w:bCs/>
        </w:rPr>
        <w:t>At the time of the solicitation,</w:t>
      </w:r>
      <w:r w:rsidRPr="00954775">
        <w:t xml:space="preserve"> (defendant) </w:t>
      </w:r>
      <w:r w:rsidRPr="00A3363E">
        <w:rPr>
          <w:b/>
          <w:bCs/>
        </w:rPr>
        <w:t xml:space="preserve">knew or reasonably should have known that the visual depiction was an altered sexual depiction.  </w:t>
      </w:r>
    </w:p>
    <w:p w14:paraId="22678194" w14:textId="77777777" w:rsidR="00D14E13" w:rsidRPr="00A3363E" w:rsidRDefault="00D14E13" w:rsidP="00D14E13">
      <w:pPr>
        <w:rPr>
          <w:b/>
          <w:bCs/>
        </w:rPr>
      </w:pPr>
      <w:r w:rsidRPr="00A3363E">
        <w:rPr>
          <w:b/>
          <w:bCs/>
        </w:rPr>
        <w:t>“Solicit</w:t>
      </w:r>
      <w:r>
        <w:rPr>
          <w:b/>
          <w:bCs/>
        </w:rPr>
        <w:t>”</w:t>
      </w:r>
      <w:r w:rsidRPr="00A3363E">
        <w:rPr>
          <w:b/>
          <w:bCs/>
        </w:rPr>
        <w:t xml:space="preserve"> means to try to obtain </w:t>
      </w:r>
    </w:p>
    <w:p w14:paraId="77E2E14E" w14:textId="77777777" w:rsidR="00D14E13" w:rsidRPr="00A3363E" w:rsidRDefault="00D14E13" w:rsidP="00D14E13">
      <w:pPr>
        <w:rPr>
          <w:b/>
          <w:bCs/>
        </w:rPr>
      </w:pPr>
      <w:r w:rsidRPr="00A3363E">
        <w:rPr>
          <w:b/>
          <w:bCs/>
        </w:rPr>
        <w:t>“Altered Sexual Depiction” means any visual depiction that, as a result of any type of digital, electronic, mechanical, or other modification, alteration, or adaptation, depicts a realistic version of an identifiable person: (1) with the nude body parts of another person as the nude body parts of the identifiable person; (2) with computer-generated nude body parts as the nude body parts of the identifiable person; or (3) engaging in sexual conduct in which the identifiable person did not engage.</w:t>
      </w:r>
    </w:p>
    <w:p w14:paraId="55EA65AB" w14:textId="77777777" w:rsidR="00D14E13" w:rsidRPr="00954775" w:rsidRDefault="00D14E13" w:rsidP="00D14E13">
      <w:pPr>
        <w:rPr>
          <w:rFonts w:cs="Calibri"/>
          <w:b/>
          <w:bCs/>
          <w:color w:val="auto"/>
        </w:rPr>
      </w:pPr>
      <w:r w:rsidRPr="00954775">
        <w:rPr>
          <w:rFonts w:cs="Calibri"/>
          <w:b/>
          <w:bCs/>
          <w:color w:val="auto"/>
        </w:rPr>
        <w:t xml:space="preserve">“Visual Depiction” includes, but is not limited to, a photograph, picture, image, motion picture, film, video, or other visual representation. </w:t>
      </w:r>
    </w:p>
    <w:p w14:paraId="1C4B4689" w14:textId="77777777" w:rsidR="00D14E13" w:rsidRPr="00954775" w:rsidRDefault="00D14E13" w:rsidP="00D14E13">
      <w:pPr>
        <w:rPr>
          <w:rFonts w:cs="Calibri"/>
          <w:b/>
          <w:bCs/>
          <w:color w:val="auto"/>
        </w:rPr>
      </w:pPr>
      <w:r w:rsidRPr="00954775">
        <w:rPr>
          <w:rFonts w:cs="Calibri"/>
          <w:b/>
          <w:bCs/>
          <w:color w:val="auto"/>
        </w:rPr>
        <w:t xml:space="preserve">“Identifiable person” means that a person is recognizable as an actual person by the person’s face, likeness, or other distinguishing characteristic, such as a unique birthmark, or other recognizable feature.   </w:t>
      </w:r>
    </w:p>
    <w:p w14:paraId="0EDDC173" w14:textId="77777777" w:rsidR="00D14E13" w:rsidRPr="00954775" w:rsidRDefault="00D14E13" w:rsidP="00D14E13">
      <w:pPr>
        <w:rPr>
          <w:rFonts w:cs="Calibri"/>
          <w:b/>
          <w:bCs/>
          <w:color w:val="auto"/>
        </w:rPr>
      </w:pPr>
      <w:r w:rsidRPr="00954775">
        <w:rPr>
          <w:rFonts w:cs="Calibri"/>
          <w:b/>
          <w:bCs/>
          <w:color w:val="auto"/>
        </w:rPr>
        <w:t>“Nude Body Parts” means the human male or female genitals, pubic area, or buttocks with less than fully opaque covering; or the female breast with less than a fully opaque covering of any portion thereof below the top of the nipple; or the depiction of covered male genitals in a discernibly turgid state. [The term “nude body parts” does not under any circumstances include a mother’s breastfeeding her baby.]</w:t>
      </w:r>
    </w:p>
    <w:p w14:paraId="6C531DC9" w14:textId="77777777" w:rsidR="00D14E13" w:rsidRPr="00954775" w:rsidRDefault="00D14E13" w:rsidP="00D14E13">
      <w:pPr>
        <w:tabs>
          <w:tab w:val="left" w:pos="720"/>
        </w:tabs>
        <w:suppressAutoHyphens/>
        <w:spacing w:after="0"/>
        <w:rPr>
          <w:i/>
          <w:iCs/>
          <w:color w:val="auto"/>
          <w:szCs w:val="24"/>
        </w:rPr>
      </w:pPr>
      <w:r w:rsidRPr="00954775">
        <w:rPr>
          <w:i/>
          <w:iCs/>
          <w:color w:val="auto"/>
          <w:szCs w:val="24"/>
        </w:rPr>
        <w:t>Many of these terms have their own definition. Give those definitions as appropriate. § 847.001, Fla. Stat.</w:t>
      </w:r>
    </w:p>
    <w:p w14:paraId="4BAA8D06" w14:textId="77777777" w:rsidR="00D14E13" w:rsidRPr="00954775" w:rsidRDefault="00D14E13" w:rsidP="00D14E13">
      <w:pPr>
        <w:rPr>
          <w:rFonts w:cs="Calibri"/>
          <w:b/>
          <w:bCs/>
          <w:color w:val="auto"/>
        </w:rPr>
      </w:pPr>
      <w:r w:rsidRPr="00954775">
        <w:rPr>
          <w:rFonts w:cs="Calibri"/>
          <w:b/>
          <w:bCs/>
          <w:color w:val="auto"/>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 </w:t>
      </w:r>
    </w:p>
    <w:p w14:paraId="68F0F352" w14:textId="77777777" w:rsidR="00D14E13" w:rsidRPr="00954775" w:rsidRDefault="00D14E13" w:rsidP="00D14E13">
      <w:pPr>
        <w:spacing w:after="0"/>
        <w:rPr>
          <w:i/>
          <w:iCs/>
          <w:color w:val="auto"/>
          <w:szCs w:val="24"/>
        </w:rPr>
      </w:pPr>
      <w:r w:rsidRPr="00954775">
        <w:rPr>
          <w:i/>
          <w:iCs/>
          <w:color w:val="auto"/>
          <w:szCs w:val="24"/>
        </w:rPr>
        <w:lastRenderedPageBreak/>
        <w:t>Give if appropriate.</w:t>
      </w:r>
    </w:p>
    <w:p w14:paraId="7EB39050" w14:textId="77777777" w:rsidR="00D14E13" w:rsidRPr="00954775" w:rsidRDefault="00D14E13" w:rsidP="00D14E13">
      <w:pPr>
        <w:rPr>
          <w:rFonts w:cs="Calibri"/>
          <w:b/>
          <w:bCs/>
          <w:color w:val="auto"/>
        </w:rPr>
      </w:pPr>
      <w:r w:rsidRPr="00954775">
        <w:rPr>
          <w:rFonts w:cs="Calibri"/>
          <w:b/>
          <w:bCs/>
          <w:color w:val="auto"/>
        </w:rPr>
        <w:t xml:space="preserve">The presence of a disclaimer within an altered sexual depiction which notifies a viewer that the person or persons depicted did not consent to, or participate in, the generation or promotion of the material, or that the person or persons depicted did not actually perform the actions portrayed, is not a defense to the crime.  </w:t>
      </w:r>
    </w:p>
    <w:p w14:paraId="49B4531C" w14:textId="77777777" w:rsidR="00D14E13" w:rsidRPr="00954775" w:rsidRDefault="00D14E13" w:rsidP="00D14E13">
      <w:pPr>
        <w:pStyle w:val="SJIComments"/>
      </w:pPr>
      <w:r w:rsidRPr="00954775">
        <w:t>Lesser Included Offense</w:t>
      </w:r>
    </w:p>
    <w:p w14:paraId="25E5315D" w14:textId="77777777" w:rsidR="00D14E13" w:rsidRPr="00954775" w:rsidRDefault="00D14E13" w:rsidP="00D14E13">
      <w:pPr>
        <w:pStyle w:val="Heading4"/>
      </w:pPr>
      <w:r w:rsidRPr="00954775">
        <w:t>SOLICITATION OF AN ALTERED SEXUAL DEPICTION — 836.13(3)</w:t>
      </w:r>
    </w:p>
    <w:tbl>
      <w:tblPr>
        <w:tblStyle w:val="TableGrid1"/>
        <w:tblW w:w="5000" w:type="pct"/>
        <w:tblLook w:val="0620" w:firstRow="1" w:lastRow="0" w:firstColumn="0" w:lastColumn="0" w:noHBand="1" w:noVBand="1"/>
      </w:tblPr>
      <w:tblGrid>
        <w:gridCol w:w="2990"/>
        <w:gridCol w:w="2990"/>
        <w:gridCol w:w="1964"/>
        <w:gridCol w:w="1406"/>
      </w:tblGrid>
      <w:tr w:rsidR="00D14E13" w:rsidRPr="00954775" w14:paraId="7A486294" w14:textId="77777777" w:rsidTr="00B479E7">
        <w:trPr>
          <w:cnfStyle w:val="100000000000" w:firstRow="1" w:lastRow="0" w:firstColumn="0" w:lastColumn="0" w:oddVBand="0" w:evenVBand="0" w:oddHBand="0" w:evenHBand="0" w:firstRowFirstColumn="0" w:firstRowLastColumn="0" w:lastRowFirstColumn="0" w:lastRowLastColumn="0"/>
        </w:trPr>
        <w:tc>
          <w:tcPr>
            <w:tcW w:w="1599" w:type="pct"/>
            <w:hideMark/>
          </w:tcPr>
          <w:p w14:paraId="64A38E9B" w14:textId="77777777" w:rsidR="00D14E13" w:rsidRPr="00954775" w:rsidRDefault="00D14E13" w:rsidP="00B479E7">
            <w:pPr>
              <w:pStyle w:val="SJITableText"/>
            </w:pPr>
            <w:r w:rsidRPr="00954775">
              <w:t>CATEGORY ONE</w:t>
            </w:r>
          </w:p>
        </w:tc>
        <w:tc>
          <w:tcPr>
            <w:tcW w:w="1599" w:type="pct"/>
            <w:hideMark/>
          </w:tcPr>
          <w:p w14:paraId="71A2B7A2" w14:textId="77777777" w:rsidR="00D14E13" w:rsidRPr="00954775" w:rsidRDefault="00D14E13" w:rsidP="00B479E7">
            <w:pPr>
              <w:pStyle w:val="SJITableText"/>
            </w:pPr>
            <w:r w:rsidRPr="00954775">
              <w:t>CATEGORY TWO</w:t>
            </w:r>
          </w:p>
        </w:tc>
        <w:tc>
          <w:tcPr>
            <w:tcW w:w="1050" w:type="pct"/>
            <w:hideMark/>
          </w:tcPr>
          <w:p w14:paraId="0A6BAE34" w14:textId="77777777" w:rsidR="00D14E13" w:rsidRPr="00954775" w:rsidRDefault="00D14E13" w:rsidP="00B479E7">
            <w:pPr>
              <w:pStyle w:val="SJITableText"/>
            </w:pPr>
            <w:r w:rsidRPr="00954775">
              <w:t>FLA. STAT.</w:t>
            </w:r>
          </w:p>
        </w:tc>
        <w:tc>
          <w:tcPr>
            <w:tcW w:w="752" w:type="pct"/>
            <w:hideMark/>
          </w:tcPr>
          <w:p w14:paraId="6006A72D" w14:textId="77777777" w:rsidR="00D14E13" w:rsidRPr="00954775" w:rsidRDefault="00D14E13" w:rsidP="00B479E7">
            <w:pPr>
              <w:pStyle w:val="SJITableText"/>
            </w:pPr>
            <w:r w:rsidRPr="00954775">
              <w:t>INS. NO.</w:t>
            </w:r>
          </w:p>
        </w:tc>
      </w:tr>
      <w:tr w:rsidR="00D14E13" w:rsidRPr="00954775" w14:paraId="00E53A73" w14:textId="77777777" w:rsidTr="00B479E7">
        <w:tc>
          <w:tcPr>
            <w:tcW w:w="1599" w:type="pct"/>
            <w:hideMark/>
          </w:tcPr>
          <w:p w14:paraId="45FAC3EC" w14:textId="77777777" w:rsidR="00D14E13" w:rsidRPr="00954775" w:rsidRDefault="00D14E13" w:rsidP="00B479E7">
            <w:pPr>
              <w:pStyle w:val="SJITableText"/>
            </w:pPr>
            <w:r w:rsidRPr="00954775">
              <w:t>None</w:t>
            </w:r>
          </w:p>
        </w:tc>
        <w:tc>
          <w:tcPr>
            <w:tcW w:w="1599" w:type="pct"/>
          </w:tcPr>
          <w:p w14:paraId="403B0DD3" w14:textId="77777777" w:rsidR="00D14E13" w:rsidRPr="00954775" w:rsidRDefault="00D14E13" w:rsidP="00B479E7">
            <w:pPr>
              <w:pStyle w:val="SJITableText"/>
            </w:pPr>
          </w:p>
        </w:tc>
        <w:tc>
          <w:tcPr>
            <w:tcW w:w="1050" w:type="pct"/>
          </w:tcPr>
          <w:p w14:paraId="348E305E" w14:textId="77777777" w:rsidR="00D14E13" w:rsidRPr="00954775" w:rsidRDefault="00D14E13" w:rsidP="00B479E7">
            <w:pPr>
              <w:pStyle w:val="SJITableText"/>
            </w:pPr>
          </w:p>
        </w:tc>
        <w:tc>
          <w:tcPr>
            <w:tcW w:w="752" w:type="pct"/>
          </w:tcPr>
          <w:p w14:paraId="4DE26262" w14:textId="77777777" w:rsidR="00D14E13" w:rsidRPr="00954775" w:rsidRDefault="00D14E13" w:rsidP="00B479E7">
            <w:pPr>
              <w:pStyle w:val="SJITableText"/>
            </w:pPr>
          </w:p>
        </w:tc>
      </w:tr>
      <w:tr w:rsidR="00D14E13" w:rsidRPr="00954775" w14:paraId="6850B00E" w14:textId="77777777" w:rsidTr="00B479E7">
        <w:tc>
          <w:tcPr>
            <w:tcW w:w="1599" w:type="pct"/>
          </w:tcPr>
          <w:p w14:paraId="74FFF004" w14:textId="77777777" w:rsidR="00D14E13" w:rsidRPr="00954775" w:rsidRDefault="00D14E13" w:rsidP="00B479E7">
            <w:pPr>
              <w:pStyle w:val="SJITableText"/>
            </w:pPr>
          </w:p>
        </w:tc>
        <w:tc>
          <w:tcPr>
            <w:tcW w:w="1599" w:type="pct"/>
            <w:hideMark/>
          </w:tcPr>
          <w:p w14:paraId="19A7CA09" w14:textId="77777777" w:rsidR="00D14E13" w:rsidRPr="00954775" w:rsidRDefault="00D14E13" w:rsidP="00B479E7">
            <w:pPr>
              <w:pStyle w:val="SJITableText"/>
            </w:pPr>
            <w:r w:rsidRPr="00954775">
              <w:t>Attempt</w:t>
            </w:r>
          </w:p>
        </w:tc>
        <w:tc>
          <w:tcPr>
            <w:tcW w:w="1050" w:type="pct"/>
            <w:hideMark/>
          </w:tcPr>
          <w:p w14:paraId="54FE6E98" w14:textId="77777777" w:rsidR="00D14E13" w:rsidRPr="00954775" w:rsidRDefault="00D14E13" w:rsidP="00B479E7">
            <w:pPr>
              <w:pStyle w:val="SJITableText"/>
            </w:pPr>
            <w:r w:rsidRPr="00954775">
              <w:t>777.04(1)</w:t>
            </w:r>
          </w:p>
        </w:tc>
        <w:tc>
          <w:tcPr>
            <w:tcW w:w="752" w:type="pct"/>
            <w:hideMark/>
          </w:tcPr>
          <w:p w14:paraId="3FE5A751" w14:textId="77777777" w:rsidR="00D14E13" w:rsidRPr="00954775" w:rsidRDefault="00D14E13" w:rsidP="00B479E7">
            <w:pPr>
              <w:pStyle w:val="SJITableText"/>
            </w:pPr>
            <w:r w:rsidRPr="00954775">
              <w:t>5.1</w:t>
            </w:r>
          </w:p>
        </w:tc>
      </w:tr>
    </w:tbl>
    <w:p w14:paraId="7A7EFCEC" w14:textId="77777777" w:rsidR="00D14E13" w:rsidRPr="00954775" w:rsidRDefault="00D14E13" w:rsidP="00D14E13">
      <w:pPr>
        <w:pStyle w:val="SJIComments"/>
      </w:pPr>
      <w:r w:rsidRPr="00954775">
        <w:t>Comments</w:t>
      </w:r>
    </w:p>
    <w:p w14:paraId="74B9E2E4" w14:textId="77777777" w:rsidR="00D14E13" w:rsidRPr="00954775" w:rsidRDefault="00D14E13" w:rsidP="00D14E13">
      <w:pPr>
        <w:rPr>
          <w:rFonts w:cs="Calibri"/>
          <w:color w:val="auto"/>
        </w:rPr>
      </w:pPr>
      <w:r w:rsidRPr="00954775">
        <w:rPr>
          <w:rFonts w:cs="Calibri"/>
          <w:color w:val="auto"/>
        </w:rPr>
        <w:t>§ 836.13(9), Fla. Stat.,</w:t>
      </w:r>
      <w:r w:rsidRPr="00954775">
        <w:rPr>
          <w:rFonts w:cs="Calibri"/>
          <w:i/>
          <w:iCs/>
          <w:color w:val="auto"/>
        </w:rPr>
        <w:t xml:space="preserve"> </w:t>
      </w:r>
      <w:r w:rsidRPr="00954775">
        <w:rPr>
          <w:rFonts w:cs="Calibri"/>
          <w:color w:val="auto"/>
        </w:rPr>
        <w:t xml:space="preserve">contains exemptions from the criminal penalties in this statute. Those exemptions may be treated as affirmative defenses. Regardless of whether the defense would need to prove the exemption applies or the State would need to prove the exemption does not apply, a special instruction will be necessary if the exemption is at issue. </w:t>
      </w:r>
    </w:p>
    <w:p w14:paraId="1A423A18" w14:textId="77777777" w:rsidR="00D14E13" w:rsidRPr="00954775" w:rsidRDefault="00D14E13" w:rsidP="00D14E13">
      <w:pPr>
        <w:rPr>
          <w:rFonts w:cs="Calibri"/>
          <w:color w:val="auto"/>
        </w:rPr>
      </w:pPr>
      <w:r w:rsidRPr="00954775">
        <w:rPr>
          <w:rFonts w:cs="Calibri"/>
          <w:color w:val="auto"/>
        </w:rPr>
        <w:t xml:space="preserve">As of February 2026,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25A623FE" w14:textId="3AC63024" w:rsidR="00D14E13" w:rsidRPr="00794F3D" w:rsidRDefault="00D14E13" w:rsidP="00D14E13">
      <w:pPr>
        <w:rPr>
          <w:rFonts w:cs="Courier New"/>
          <w:b/>
          <w:color w:val="auto"/>
        </w:rPr>
      </w:pPr>
      <w:r w:rsidRPr="00954775">
        <w:rPr>
          <w:rFonts w:cs="Calibri"/>
          <w:color w:val="auto"/>
        </w:rPr>
        <w:t>This instruction was adopted on March 20, 2026.</w:t>
      </w:r>
    </w:p>
    <w:p w14:paraId="4529E13A" w14:textId="39EF71D0" w:rsidR="006D0B26" w:rsidRDefault="006D0B26">
      <w:pPr>
        <w:spacing w:after="160"/>
        <w:ind w:firstLine="0"/>
      </w:pPr>
      <w:r>
        <w:br w:type="page"/>
      </w:r>
    </w:p>
    <w:p w14:paraId="6939CFAA" w14:textId="77777777" w:rsidR="00D31ADB" w:rsidRPr="00D06346" w:rsidRDefault="00D31ADB" w:rsidP="00D31ADB">
      <w:pPr>
        <w:pStyle w:val="Heading3"/>
      </w:pPr>
      <w:bookmarkStart w:id="1072" w:name="_Toc232505584"/>
      <w:r w:rsidRPr="00D06346">
        <w:lastRenderedPageBreak/>
        <w:t>11.23(</w:t>
      </w:r>
      <w:r w:rsidRPr="00D06346">
        <w:rPr>
          <w:caps w:val="0"/>
        </w:rPr>
        <w:t>b</w:t>
      </w:r>
      <w:r w:rsidRPr="00D06346">
        <w:t>) GENERATION OF AN ALTERED SEXUAL DEPICTION</w:t>
      </w:r>
      <w:bookmarkEnd w:id="1072"/>
      <w:r w:rsidRPr="00D06346">
        <w:t xml:space="preserve">  </w:t>
      </w:r>
    </w:p>
    <w:p w14:paraId="69E0AEFB" w14:textId="77777777" w:rsidR="00D31ADB" w:rsidRPr="00D8538E" w:rsidRDefault="00D31ADB" w:rsidP="00D31ADB">
      <w:pPr>
        <w:pStyle w:val="SJIStatuteinTitle"/>
      </w:pPr>
      <w:r w:rsidRPr="00D8538E">
        <w:t xml:space="preserve">§ 836.13(2), Fla. Stat. </w:t>
      </w:r>
    </w:p>
    <w:p w14:paraId="6BA5C78B" w14:textId="77777777" w:rsidR="00D31ADB" w:rsidRPr="00E53354" w:rsidRDefault="00D31ADB" w:rsidP="00D31ADB">
      <w:pPr>
        <w:rPr>
          <w:b/>
          <w:bCs/>
        </w:rPr>
      </w:pPr>
      <w:r w:rsidRPr="00E53354">
        <w:rPr>
          <w:b/>
          <w:bCs/>
        </w:rPr>
        <w:t xml:space="preserve">To prove the crime of Generation of an Altered Sexual Depiction, the State must prove the following two elements beyond a reasonable doubt:  </w:t>
      </w:r>
    </w:p>
    <w:p w14:paraId="51E52312" w14:textId="77777777" w:rsidR="00D31ADB" w:rsidRPr="0027789F" w:rsidRDefault="00D31ADB" w:rsidP="007F418B">
      <w:pPr>
        <w:pStyle w:val="ListParagraph"/>
        <w:numPr>
          <w:ilvl w:val="0"/>
          <w:numId w:val="675"/>
        </w:numPr>
        <w:ind w:left="1152" w:hanging="432"/>
        <w:rPr>
          <w:rFonts w:cs="Calibri"/>
          <w:b/>
          <w:bCs/>
          <w:color w:val="auto"/>
        </w:rPr>
      </w:pPr>
      <w:r w:rsidRPr="0027789F">
        <w:rPr>
          <w:rFonts w:cs="Calibri"/>
          <w:color w:val="auto"/>
        </w:rPr>
        <w:t>(Defendant)</w:t>
      </w:r>
      <w:r w:rsidRPr="0027789F">
        <w:rPr>
          <w:rFonts w:cs="Calibri"/>
          <w:b/>
          <w:bCs/>
          <w:color w:val="auto"/>
        </w:rPr>
        <w:t xml:space="preserve"> willfully generated an altered sexual depiction of an identifiable person.  </w:t>
      </w:r>
    </w:p>
    <w:p w14:paraId="5E7F41E1" w14:textId="77777777" w:rsidR="00D31ADB" w:rsidRPr="0027789F" w:rsidRDefault="00D31ADB" w:rsidP="007F418B">
      <w:pPr>
        <w:pStyle w:val="ListParagraph"/>
        <w:numPr>
          <w:ilvl w:val="0"/>
          <w:numId w:val="675"/>
        </w:numPr>
        <w:ind w:left="1152" w:hanging="432"/>
        <w:rPr>
          <w:rFonts w:cs="Calibri"/>
          <w:b/>
          <w:bCs/>
          <w:color w:val="auto"/>
        </w:rPr>
      </w:pPr>
      <w:r w:rsidRPr="0027789F">
        <w:rPr>
          <w:rFonts w:cs="Calibri"/>
          <w:color w:val="auto"/>
        </w:rPr>
        <w:t>(Defendant)</w:t>
      </w:r>
      <w:r w:rsidRPr="0027789F">
        <w:rPr>
          <w:rFonts w:cs="Calibri"/>
          <w:b/>
          <w:bCs/>
          <w:color w:val="auto"/>
        </w:rPr>
        <w:t xml:space="preserve"> did so without the consent of the identifiable person(s) depicted.  </w:t>
      </w:r>
    </w:p>
    <w:p w14:paraId="530F347F" w14:textId="77777777" w:rsidR="00D31ADB" w:rsidRPr="00D8538E" w:rsidRDefault="00D31ADB" w:rsidP="00D31ADB">
      <w:pPr>
        <w:rPr>
          <w:rFonts w:cs="Calibri"/>
          <w:b/>
          <w:bCs/>
          <w:color w:val="auto"/>
        </w:rPr>
      </w:pPr>
      <w:r w:rsidRPr="00D8538E">
        <w:rPr>
          <w:rFonts w:cs="Calibri"/>
          <w:b/>
          <w:bCs/>
          <w:color w:val="auto"/>
        </w:rPr>
        <w:t>“Willfully” means knowingly, intentionally, and purposely.</w:t>
      </w:r>
    </w:p>
    <w:p w14:paraId="095DCB39" w14:textId="77777777" w:rsidR="00D31ADB" w:rsidRPr="00D8538E" w:rsidRDefault="00D31ADB" w:rsidP="00D31ADB">
      <w:pPr>
        <w:rPr>
          <w:rFonts w:cs="Calibri"/>
          <w:b/>
          <w:bCs/>
          <w:color w:val="auto"/>
        </w:rPr>
      </w:pPr>
      <w:r w:rsidRPr="00D8538E">
        <w:rPr>
          <w:rFonts w:cs="Calibri"/>
          <w:b/>
          <w:bCs/>
          <w:color w:val="auto"/>
        </w:rPr>
        <w:t xml:space="preserve">“Generate” means to create, alter, adapt, or modify any image by electronic, mechanical, or other computer generated means to portray an identifiable person or to offer or agree to do the same. </w:t>
      </w:r>
    </w:p>
    <w:p w14:paraId="6E4A1070" w14:textId="77777777" w:rsidR="00D31ADB" w:rsidRPr="00D8538E" w:rsidRDefault="00D31ADB" w:rsidP="00D31ADB">
      <w:pPr>
        <w:rPr>
          <w:rFonts w:cs="Calibri"/>
          <w:b/>
          <w:bCs/>
          <w:color w:val="auto"/>
        </w:rPr>
      </w:pPr>
      <w:r w:rsidRPr="00D8538E">
        <w:rPr>
          <w:rFonts w:cs="Calibri"/>
          <w:b/>
          <w:bCs/>
          <w:color w:val="auto"/>
        </w:rPr>
        <w:t>“Altered Sexual Depiction” means any visual depiction that as a result of any type of digital, electronic, mechanical, or other modification, alteration, or adaptation, depicts a realistic version of an identifiable person: (1) with the nude body parts of another person as the nude body parts of the identifiable person; (2) with computer-generated nude body parts as the nude body parts of the identifiable person; or (3) engaging in sexual conduct in which the identifiable person did not engage.</w:t>
      </w:r>
    </w:p>
    <w:p w14:paraId="2A658483" w14:textId="77777777" w:rsidR="00D31ADB" w:rsidRPr="00D8538E" w:rsidRDefault="00D31ADB" w:rsidP="00D31ADB">
      <w:pPr>
        <w:rPr>
          <w:rFonts w:cs="Calibri"/>
          <w:b/>
          <w:bCs/>
          <w:color w:val="auto"/>
        </w:rPr>
      </w:pPr>
      <w:r w:rsidRPr="00D8538E">
        <w:rPr>
          <w:rFonts w:cs="Calibri"/>
          <w:b/>
          <w:bCs/>
          <w:color w:val="auto"/>
        </w:rPr>
        <w:t xml:space="preserve">“Visual Depiction” includes, but is not limited to, a photograph, picture, image, motion picture, film, video, or other visual representation. </w:t>
      </w:r>
    </w:p>
    <w:p w14:paraId="139957C1" w14:textId="77777777" w:rsidR="00D31ADB" w:rsidRPr="00D8538E" w:rsidRDefault="00D31ADB" w:rsidP="00D31ADB">
      <w:pPr>
        <w:rPr>
          <w:rFonts w:cs="Calibri"/>
          <w:b/>
          <w:bCs/>
          <w:color w:val="auto"/>
        </w:rPr>
      </w:pPr>
      <w:r w:rsidRPr="00D8538E">
        <w:rPr>
          <w:rFonts w:cs="Calibri"/>
          <w:b/>
          <w:bCs/>
          <w:color w:val="auto"/>
        </w:rPr>
        <w:t xml:space="preserve">“Identifiable person” means that a person is recognizable as an actual person by the person’s face, likeness, or other distinguishing characteristic, such as a unique birthmark, or other recognizable feature.   </w:t>
      </w:r>
    </w:p>
    <w:p w14:paraId="7CC8497F" w14:textId="77777777" w:rsidR="00D31ADB" w:rsidRPr="00D8538E" w:rsidRDefault="00D31ADB" w:rsidP="00D31ADB">
      <w:pPr>
        <w:rPr>
          <w:rFonts w:cs="Calibri"/>
          <w:b/>
          <w:bCs/>
          <w:color w:val="auto"/>
        </w:rPr>
      </w:pPr>
      <w:r w:rsidRPr="00D8538E">
        <w:rPr>
          <w:rFonts w:cs="Calibri"/>
          <w:b/>
          <w:bCs/>
          <w:color w:val="auto"/>
        </w:rPr>
        <w:t>“Nude Body Parts” means the human male or female genitals, pubic area, or buttocks with less than fully opaque covering; or the female breast with less than a fully opaque covering of any portion thereof below the top of the nipple; or the depiction of covered male genitals in a discernibly turgid state. [The term “nude body parts” does not under any circumstances include a mother’s breastfeeding her baby.]</w:t>
      </w:r>
    </w:p>
    <w:p w14:paraId="2AB88ACB" w14:textId="77777777" w:rsidR="00D31ADB" w:rsidRPr="00D8538E" w:rsidRDefault="00D31ADB" w:rsidP="00D31ADB">
      <w:pPr>
        <w:tabs>
          <w:tab w:val="left" w:pos="720"/>
        </w:tabs>
        <w:suppressAutoHyphens/>
        <w:spacing w:after="0"/>
        <w:rPr>
          <w:i/>
          <w:iCs/>
          <w:color w:val="auto"/>
          <w:szCs w:val="24"/>
        </w:rPr>
      </w:pPr>
      <w:r w:rsidRPr="00D8538E">
        <w:rPr>
          <w:i/>
          <w:iCs/>
          <w:color w:val="auto"/>
          <w:szCs w:val="24"/>
        </w:rPr>
        <w:t>Many of these terms have their own definition. Give those definitions as appropriate. § 847.001, Fla. Stat.</w:t>
      </w:r>
    </w:p>
    <w:p w14:paraId="04B158C1" w14:textId="77777777" w:rsidR="00D31ADB" w:rsidRPr="00D8538E" w:rsidRDefault="00D31ADB" w:rsidP="00D31ADB">
      <w:pPr>
        <w:rPr>
          <w:rFonts w:cs="Calibri"/>
          <w:b/>
          <w:bCs/>
          <w:color w:val="auto"/>
        </w:rPr>
      </w:pPr>
      <w:r w:rsidRPr="00D8538E">
        <w:rPr>
          <w:rFonts w:cs="Calibri"/>
          <w:b/>
          <w:bCs/>
          <w:color w:val="auto"/>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w:t>
      </w:r>
      <w:r w:rsidRPr="00D8538E">
        <w:rPr>
          <w:rFonts w:cs="Calibri"/>
          <w:b/>
          <w:bCs/>
          <w:color w:val="auto"/>
        </w:rPr>
        <w:lastRenderedPageBreak/>
        <w:t xml:space="preserve">sexual battery is being or will be committed. [A mother’s breastfeeding of her baby does not under any circumstance constitute “sexual conduct.”] </w:t>
      </w:r>
    </w:p>
    <w:p w14:paraId="22A690C6" w14:textId="77777777" w:rsidR="00D31ADB" w:rsidRPr="00D8538E" w:rsidRDefault="00D31ADB" w:rsidP="00D31ADB">
      <w:pPr>
        <w:tabs>
          <w:tab w:val="left" w:pos="720"/>
        </w:tabs>
        <w:suppressAutoHyphens/>
        <w:spacing w:after="0"/>
        <w:rPr>
          <w:i/>
          <w:iCs/>
          <w:color w:val="auto"/>
          <w:szCs w:val="24"/>
        </w:rPr>
      </w:pPr>
      <w:r w:rsidRPr="00D8538E">
        <w:rPr>
          <w:i/>
          <w:iCs/>
          <w:color w:val="auto"/>
          <w:szCs w:val="24"/>
        </w:rPr>
        <w:t>Give if appropriate.</w:t>
      </w:r>
    </w:p>
    <w:p w14:paraId="6B0CB94B" w14:textId="77777777" w:rsidR="00D31ADB" w:rsidRPr="00D8538E" w:rsidRDefault="00D31ADB" w:rsidP="00D31ADB">
      <w:pPr>
        <w:rPr>
          <w:rFonts w:cs="Calibri"/>
          <w:b/>
          <w:bCs/>
          <w:color w:val="auto"/>
        </w:rPr>
      </w:pPr>
      <w:r w:rsidRPr="00D8538E">
        <w:rPr>
          <w:rFonts w:cs="Calibri"/>
          <w:b/>
          <w:bCs/>
          <w:color w:val="auto"/>
        </w:rPr>
        <w:t xml:space="preserve">The presence of a disclaimer within an altered sexual depiction which notifies a viewer that the person or persons depicted did not consent to, or participate in, the generation or promotion of the material, or that the person or persons depicted did not actually perform the actions portrayed, is not a defense to the crime. </w:t>
      </w:r>
    </w:p>
    <w:p w14:paraId="622D6961" w14:textId="77777777" w:rsidR="00D31ADB" w:rsidRPr="00D8538E" w:rsidRDefault="00D31ADB" w:rsidP="00D31ADB">
      <w:pPr>
        <w:pStyle w:val="SJIComments"/>
      </w:pPr>
      <w:r w:rsidRPr="00D8538E">
        <w:t>Lesser Included Offense</w:t>
      </w:r>
    </w:p>
    <w:p w14:paraId="0330A740" w14:textId="77777777" w:rsidR="00D31ADB" w:rsidRPr="00D8538E" w:rsidRDefault="00D31ADB" w:rsidP="00D31ADB">
      <w:pPr>
        <w:pStyle w:val="Heading4"/>
      </w:pPr>
      <w:r w:rsidRPr="00D8538E">
        <w:t xml:space="preserve"> generation OF AN ALTERED SEXUAL DEPICTION — 836.13(2)</w:t>
      </w:r>
    </w:p>
    <w:tbl>
      <w:tblPr>
        <w:tblStyle w:val="TableGrid1"/>
        <w:tblW w:w="5000" w:type="pct"/>
        <w:tblLook w:val="0620" w:firstRow="1" w:lastRow="0" w:firstColumn="0" w:lastColumn="0" w:noHBand="1" w:noVBand="1"/>
      </w:tblPr>
      <w:tblGrid>
        <w:gridCol w:w="2990"/>
        <w:gridCol w:w="2990"/>
        <w:gridCol w:w="1964"/>
        <w:gridCol w:w="1406"/>
      </w:tblGrid>
      <w:tr w:rsidR="00D31ADB" w:rsidRPr="00D8538E" w14:paraId="6B6E5508"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hideMark/>
          </w:tcPr>
          <w:p w14:paraId="7C8D0322" w14:textId="77777777" w:rsidR="00D31ADB" w:rsidRPr="00D8538E" w:rsidRDefault="00D31ADB" w:rsidP="00B97CC0">
            <w:pPr>
              <w:pStyle w:val="SJITableText"/>
              <w:rPr>
                <w:bCs/>
              </w:rPr>
            </w:pPr>
            <w:r w:rsidRPr="00D8538E">
              <w:rPr>
                <w:bCs/>
              </w:rPr>
              <w:t>CATEGORY ONE</w:t>
            </w:r>
          </w:p>
        </w:tc>
        <w:tc>
          <w:tcPr>
            <w:tcW w:w="1599" w:type="pct"/>
            <w:hideMark/>
          </w:tcPr>
          <w:p w14:paraId="48BE3B18" w14:textId="77777777" w:rsidR="00D31ADB" w:rsidRPr="00D8538E" w:rsidRDefault="00D31ADB" w:rsidP="00B97CC0">
            <w:pPr>
              <w:pStyle w:val="SJITableText"/>
              <w:rPr>
                <w:bCs/>
              </w:rPr>
            </w:pPr>
            <w:r w:rsidRPr="00D8538E">
              <w:rPr>
                <w:bCs/>
              </w:rPr>
              <w:t>CATEGORY TWO</w:t>
            </w:r>
          </w:p>
        </w:tc>
        <w:tc>
          <w:tcPr>
            <w:tcW w:w="1050" w:type="pct"/>
            <w:hideMark/>
          </w:tcPr>
          <w:p w14:paraId="44EDEF58" w14:textId="77777777" w:rsidR="00D31ADB" w:rsidRPr="00D8538E" w:rsidRDefault="00D31ADB" w:rsidP="00B97CC0">
            <w:pPr>
              <w:pStyle w:val="SJITableText"/>
              <w:rPr>
                <w:bCs/>
              </w:rPr>
            </w:pPr>
            <w:r w:rsidRPr="00D8538E">
              <w:rPr>
                <w:bCs/>
              </w:rPr>
              <w:t>FLA. STAT.</w:t>
            </w:r>
          </w:p>
        </w:tc>
        <w:tc>
          <w:tcPr>
            <w:tcW w:w="752" w:type="pct"/>
            <w:hideMark/>
          </w:tcPr>
          <w:p w14:paraId="7703E4D2" w14:textId="77777777" w:rsidR="00D31ADB" w:rsidRPr="00D8538E" w:rsidRDefault="00D31ADB" w:rsidP="00B97CC0">
            <w:pPr>
              <w:pStyle w:val="SJITableText"/>
              <w:rPr>
                <w:bCs/>
              </w:rPr>
            </w:pPr>
            <w:r w:rsidRPr="00D8538E">
              <w:rPr>
                <w:bCs/>
              </w:rPr>
              <w:t>INS. NO.</w:t>
            </w:r>
          </w:p>
        </w:tc>
      </w:tr>
      <w:tr w:rsidR="00D31ADB" w:rsidRPr="00D8538E" w14:paraId="1932B902" w14:textId="77777777" w:rsidTr="00B97CC0">
        <w:tc>
          <w:tcPr>
            <w:tcW w:w="1599" w:type="pct"/>
            <w:hideMark/>
          </w:tcPr>
          <w:p w14:paraId="02C100C8" w14:textId="77777777" w:rsidR="00D31ADB" w:rsidRPr="00D8538E" w:rsidRDefault="00D31ADB" w:rsidP="00B97CC0">
            <w:pPr>
              <w:pStyle w:val="SJITableText"/>
            </w:pPr>
            <w:r w:rsidRPr="00D8538E">
              <w:t>None</w:t>
            </w:r>
          </w:p>
        </w:tc>
        <w:tc>
          <w:tcPr>
            <w:tcW w:w="1599" w:type="pct"/>
          </w:tcPr>
          <w:p w14:paraId="4147A949" w14:textId="77777777" w:rsidR="00D31ADB" w:rsidRPr="00D8538E" w:rsidRDefault="00D31ADB" w:rsidP="00B97CC0">
            <w:pPr>
              <w:pStyle w:val="SJITableText"/>
            </w:pPr>
          </w:p>
        </w:tc>
        <w:tc>
          <w:tcPr>
            <w:tcW w:w="1050" w:type="pct"/>
          </w:tcPr>
          <w:p w14:paraId="75362AF0" w14:textId="77777777" w:rsidR="00D31ADB" w:rsidRPr="00D8538E" w:rsidRDefault="00D31ADB" w:rsidP="00B97CC0">
            <w:pPr>
              <w:pStyle w:val="SJITableText"/>
            </w:pPr>
          </w:p>
        </w:tc>
        <w:tc>
          <w:tcPr>
            <w:tcW w:w="752" w:type="pct"/>
          </w:tcPr>
          <w:p w14:paraId="3A1A2CBA" w14:textId="77777777" w:rsidR="00D31ADB" w:rsidRPr="00D8538E" w:rsidRDefault="00D31ADB" w:rsidP="00B97CC0">
            <w:pPr>
              <w:pStyle w:val="SJITableText"/>
            </w:pPr>
          </w:p>
        </w:tc>
      </w:tr>
      <w:tr w:rsidR="00D31ADB" w:rsidRPr="00D8538E" w14:paraId="78118EB8" w14:textId="77777777" w:rsidTr="00B97CC0">
        <w:tc>
          <w:tcPr>
            <w:tcW w:w="1599" w:type="pct"/>
          </w:tcPr>
          <w:p w14:paraId="49F0489C" w14:textId="77777777" w:rsidR="00D31ADB" w:rsidRPr="00D8538E" w:rsidRDefault="00D31ADB" w:rsidP="00B97CC0">
            <w:pPr>
              <w:pStyle w:val="SJITableText"/>
            </w:pPr>
          </w:p>
        </w:tc>
        <w:tc>
          <w:tcPr>
            <w:tcW w:w="1599" w:type="pct"/>
            <w:hideMark/>
          </w:tcPr>
          <w:p w14:paraId="221E5C12" w14:textId="77777777" w:rsidR="00D31ADB" w:rsidRPr="00D8538E" w:rsidRDefault="00D31ADB" w:rsidP="00B97CC0">
            <w:pPr>
              <w:pStyle w:val="SJITableText"/>
            </w:pPr>
            <w:r w:rsidRPr="00D8538E">
              <w:t>Attempt</w:t>
            </w:r>
          </w:p>
        </w:tc>
        <w:tc>
          <w:tcPr>
            <w:tcW w:w="1050" w:type="pct"/>
            <w:hideMark/>
          </w:tcPr>
          <w:p w14:paraId="01BED863" w14:textId="77777777" w:rsidR="00D31ADB" w:rsidRPr="00D8538E" w:rsidRDefault="00D31ADB" w:rsidP="00B97CC0">
            <w:pPr>
              <w:pStyle w:val="SJITableText"/>
            </w:pPr>
            <w:r w:rsidRPr="00D8538E">
              <w:t>777.04(1)</w:t>
            </w:r>
          </w:p>
        </w:tc>
        <w:tc>
          <w:tcPr>
            <w:tcW w:w="752" w:type="pct"/>
            <w:hideMark/>
          </w:tcPr>
          <w:p w14:paraId="11800A23" w14:textId="77777777" w:rsidR="00D31ADB" w:rsidRPr="00D8538E" w:rsidRDefault="00D31ADB" w:rsidP="00B97CC0">
            <w:pPr>
              <w:pStyle w:val="SJITableText"/>
            </w:pPr>
            <w:r w:rsidRPr="00D8538E">
              <w:t>5.1</w:t>
            </w:r>
          </w:p>
        </w:tc>
      </w:tr>
    </w:tbl>
    <w:p w14:paraId="549D2DEA" w14:textId="77777777" w:rsidR="00D31ADB" w:rsidRPr="00D8538E" w:rsidRDefault="00D31ADB" w:rsidP="00D31ADB">
      <w:pPr>
        <w:pStyle w:val="SJIComments"/>
      </w:pPr>
      <w:r w:rsidRPr="00D8538E">
        <w:t>Comments</w:t>
      </w:r>
    </w:p>
    <w:p w14:paraId="2CF75AA0" w14:textId="77777777" w:rsidR="00D31ADB" w:rsidRPr="00D8538E" w:rsidRDefault="00D31ADB" w:rsidP="00D31ADB">
      <w:pPr>
        <w:rPr>
          <w:rFonts w:cs="Calibri"/>
          <w:color w:val="auto"/>
        </w:rPr>
      </w:pPr>
      <w:r w:rsidRPr="00D8538E">
        <w:rPr>
          <w:rFonts w:cs="Calibri"/>
          <w:color w:val="auto"/>
        </w:rPr>
        <w:t>§ 836.13(9), Fla. Stat.,</w:t>
      </w:r>
      <w:r w:rsidRPr="00D8538E">
        <w:rPr>
          <w:rFonts w:cs="Calibri"/>
          <w:i/>
          <w:iCs/>
          <w:color w:val="auto"/>
        </w:rPr>
        <w:t xml:space="preserve"> </w:t>
      </w:r>
      <w:r w:rsidRPr="00D8538E">
        <w:rPr>
          <w:rFonts w:cs="Calibri"/>
          <w:color w:val="auto"/>
        </w:rPr>
        <w:t xml:space="preserve">contains exemptions from the criminal penalties in this statute. Those exemptions may be treated as affirmative defenses. Regardless of whether the defense would need to prove the exemption applies or the State would need to prove the exemption does not apply, a special instruction will be necessary if the exemption is at issue. </w:t>
      </w:r>
    </w:p>
    <w:p w14:paraId="285C8631" w14:textId="77777777" w:rsidR="00D31ADB" w:rsidRPr="00D8538E" w:rsidRDefault="00D31ADB" w:rsidP="00D31ADB">
      <w:r w:rsidRPr="00D8538E">
        <w:t xml:space="preserve">As of February 2026,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0094C605" w14:textId="77777777" w:rsidR="00D31ADB" w:rsidRPr="00D8538E" w:rsidRDefault="00D31ADB" w:rsidP="00D31ADB">
      <w:pPr>
        <w:rPr>
          <w:rFonts w:cs="Calibri"/>
          <w:color w:val="auto"/>
        </w:rPr>
      </w:pPr>
      <w:r w:rsidRPr="00D8538E">
        <w:rPr>
          <w:rFonts w:cs="Calibri"/>
          <w:color w:val="auto"/>
        </w:rPr>
        <w:t>This instruction was adopted on March 20, 2026.</w:t>
      </w:r>
    </w:p>
    <w:p w14:paraId="31EE11A7" w14:textId="77777777" w:rsidR="00B5061E" w:rsidRPr="00922EA5" w:rsidRDefault="00B5061E" w:rsidP="00881521">
      <w:pPr>
        <w:ind w:firstLine="0"/>
      </w:pPr>
    </w:p>
    <w:p w14:paraId="221D76A5" w14:textId="4504D81F" w:rsidR="00B5061E" w:rsidRDefault="00B5061E">
      <w:pPr>
        <w:spacing w:after="160"/>
        <w:ind w:firstLine="0"/>
        <w:rPr>
          <w:bCs/>
          <w:spacing w:val="-4"/>
        </w:rPr>
      </w:pPr>
      <w:r>
        <w:rPr>
          <w:bCs/>
          <w:spacing w:val="-4"/>
        </w:rPr>
        <w:br w:type="page"/>
      </w:r>
    </w:p>
    <w:p w14:paraId="1214200A" w14:textId="77777777" w:rsidR="00BF02FE" w:rsidRPr="00F75F21" w:rsidRDefault="00BF02FE" w:rsidP="00BF02FE">
      <w:pPr>
        <w:pStyle w:val="Heading3"/>
      </w:pPr>
      <w:bookmarkStart w:id="1073" w:name="_Toc232505585"/>
      <w:r w:rsidRPr="00F75F21">
        <w:lastRenderedPageBreak/>
        <w:t>11.24 THEFT OF A SEXUALLY EXPLICIT IMAGE WITH INTENT TO PROMOTE</w:t>
      </w:r>
      <w:bookmarkEnd w:id="1073"/>
      <w:r w:rsidRPr="00F75F21">
        <w:t xml:space="preserve"> </w:t>
      </w:r>
    </w:p>
    <w:p w14:paraId="291DD56F" w14:textId="77777777" w:rsidR="00BF02FE" w:rsidRPr="00F75F21" w:rsidRDefault="00BF02FE" w:rsidP="00BF02FE">
      <w:pPr>
        <w:pStyle w:val="SJIStatuteinTitle"/>
      </w:pPr>
      <w:r w:rsidRPr="00F75F21">
        <w:t>§ 836.14(2), Fla. Stat.</w:t>
      </w:r>
    </w:p>
    <w:p w14:paraId="7891C6D5" w14:textId="6453C8A6" w:rsidR="00BF02FE" w:rsidRPr="007942D0" w:rsidRDefault="00BF02FE" w:rsidP="00BF02FE">
      <w:pPr>
        <w:rPr>
          <w:b/>
          <w:bCs/>
        </w:rPr>
      </w:pPr>
      <w:r w:rsidRPr="007942D0">
        <w:rPr>
          <w:b/>
          <w:bCs/>
        </w:rPr>
        <w:t>To prove the crime of Theft of a Sexually Explicit Image with Intent to Promote, the State must prove the following three elements beyond a reasonable doubt. The first two elements are a definition of Theft.</w:t>
      </w:r>
      <w:r w:rsidR="000312C9">
        <w:rPr>
          <w:b/>
          <w:bCs/>
        </w:rPr>
        <w:t xml:space="preserve">  </w:t>
      </w:r>
    </w:p>
    <w:p w14:paraId="0B85CC79" w14:textId="77777777" w:rsidR="00BF02FE" w:rsidRPr="00656EC3" w:rsidRDefault="00BF02FE" w:rsidP="007F418B">
      <w:pPr>
        <w:pStyle w:val="ListParagraph"/>
        <w:numPr>
          <w:ilvl w:val="0"/>
          <w:numId w:val="676"/>
        </w:numPr>
        <w:ind w:left="1152" w:hanging="432"/>
        <w:rPr>
          <w:b/>
          <w:bCs/>
        </w:rPr>
      </w:pPr>
      <w:r w:rsidRPr="0027789F">
        <w:t>(Defendant)</w:t>
      </w:r>
      <w:r w:rsidRPr="00656EC3">
        <w:rPr>
          <w:b/>
          <w:bCs/>
        </w:rPr>
        <w:t xml:space="preserve"> knowingly and unlawfully obtained or endeavored to obtain a sexually explicit image, the property of </w:t>
      </w:r>
      <w:r w:rsidRPr="00F75F21">
        <w:t>(victim)</w:t>
      </w:r>
      <w:r w:rsidRPr="00656EC3">
        <w:rPr>
          <w:b/>
          <w:bCs/>
        </w:rPr>
        <w:t>.</w:t>
      </w:r>
    </w:p>
    <w:p w14:paraId="2701F16F" w14:textId="28B11608" w:rsidR="00BF02FE" w:rsidRPr="00656EC3" w:rsidRDefault="00BF02FE" w:rsidP="007F418B">
      <w:pPr>
        <w:pStyle w:val="ListParagraph"/>
        <w:numPr>
          <w:ilvl w:val="0"/>
          <w:numId w:val="676"/>
        </w:numPr>
        <w:ind w:left="1152" w:hanging="432"/>
        <w:rPr>
          <w:b/>
          <w:bCs/>
        </w:rPr>
      </w:pPr>
      <w:r w:rsidRPr="0027789F">
        <w:t>(Defendant)</w:t>
      </w:r>
      <w:r w:rsidRPr="00656EC3">
        <w:rPr>
          <w:b/>
          <w:bCs/>
        </w:rPr>
        <w:t xml:space="preserve"> did so with the intent to either temporarily or permanently deprive </w:t>
      </w:r>
      <w:r w:rsidRPr="00F75F21">
        <w:t>(victim)</w:t>
      </w:r>
      <w:r w:rsidRPr="00656EC3">
        <w:rPr>
          <w:b/>
          <w:bCs/>
        </w:rPr>
        <w:t xml:space="preserve"> of [his] [her] right to the image or to appropriate the image to [his] [her] own use or to the use of any person not entitled to it.</w:t>
      </w:r>
      <w:r w:rsidR="000312C9" w:rsidRPr="00656EC3">
        <w:rPr>
          <w:b/>
          <w:bCs/>
        </w:rPr>
        <w:t xml:space="preserve">  </w:t>
      </w:r>
    </w:p>
    <w:p w14:paraId="10980100" w14:textId="77777777" w:rsidR="00BF02FE" w:rsidRPr="00656EC3" w:rsidRDefault="00BF02FE" w:rsidP="007F418B">
      <w:pPr>
        <w:pStyle w:val="ListParagraph"/>
        <w:numPr>
          <w:ilvl w:val="0"/>
          <w:numId w:val="676"/>
        </w:numPr>
        <w:ind w:left="1152" w:hanging="432"/>
        <w:rPr>
          <w:b/>
          <w:bCs/>
        </w:rPr>
      </w:pPr>
      <w:r w:rsidRPr="00656EC3">
        <w:rPr>
          <w:b/>
          <w:bCs/>
        </w:rPr>
        <w:t xml:space="preserve">At the time </w:t>
      </w:r>
      <w:r w:rsidRPr="0027789F">
        <w:t>(defendant)</w:t>
      </w:r>
      <w:r w:rsidRPr="00656EC3">
        <w:rPr>
          <w:b/>
          <w:bCs/>
        </w:rPr>
        <w:t xml:space="preserve"> committed the Theft, [he] [she] had the intent to promote the sexually explicit image.</w:t>
      </w:r>
    </w:p>
    <w:p w14:paraId="326B1007" w14:textId="77777777" w:rsidR="00BF02FE" w:rsidRPr="00475B31" w:rsidRDefault="00BF02FE" w:rsidP="00BF02FE">
      <w:pPr>
        <w:rPr>
          <w:b/>
          <w:bCs/>
        </w:rPr>
      </w:pPr>
      <w:r w:rsidRPr="00475B31">
        <w:rPr>
          <w:b/>
          <w:bCs/>
        </w:rPr>
        <w:t>“Sexually explicit image” means any image depicting an identifiable person portraying nudity or engaged in sexual conduct.</w:t>
      </w:r>
    </w:p>
    <w:p w14:paraId="5052AAC4" w14:textId="1C3D96A0" w:rsidR="00BF02FE" w:rsidRPr="00475B31" w:rsidRDefault="00BF02FE" w:rsidP="00BF02FE">
      <w:pPr>
        <w:rPr>
          <w:b/>
          <w:bCs/>
        </w:rPr>
      </w:pPr>
      <w:r w:rsidRPr="00475B31">
        <w:rPr>
          <w:b/>
          <w:bCs/>
        </w:rPr>
        <w:t>“Identifiable person” means that a person is recognizable as an actual person by the person’s face, likeness, or other distinguishing characteristic, such as a unique birthmark, or other recognizable feature.</w:t>
      </w:r>
      <w:r w:rsidR="000312C9">
        <w:rPr>
          <w:b/>
          <w:bCs/>
        </w:rPr>
        <w:t xml:space="preserve"> </w:t>
      </w:r>
      <w:r w:rsidRPr="00475B31">
        <w:rPr>
          <w:b/>
          <w:bCs/>
        </w:rPr>
        <w:t xml:space="preserve">It is not necessary for the State to prove the identity of the person depicted in the image. </w:t>
      </w:r>
    </w:p>
    <w:p w14:paraId="0E6E1352" w14:textId="77777777" w:rsidR="00BF02FE" w:rsidRPr="00475B31" w:rsidRDefault="00BF02FE" w:rsidP="00BF02FE">
      <w:pPr>
        <w:rPr>
          <w:b/>
          <w:bCs/>
        </w:rPr>
      </w:pPr>
      <w:r w:rsidRPr="00475B31">
        <w:rPr>
          <w:b/>
          <w:bCs/>
        </w:rPr>
        <w:t>“Nudity” means the showing of the human male or female genitals, pubic area, or buttocks with less than a fully opaque covering; or the showing of the female breast with less than a fully opaque covering of any portion thereof below the top of the nipple; or the depiction of covered male genitals in a discernibly turgid state. [</w:t>
      </w:r>
      <w:r w:rsidRPr="00475B31">
        <w:rPr>
          <w:rStyle w:val="text"/>
          <w:rFonts w:eastAsiaTheme="majorEastAsia"/>
          <w:b/>
          <w:bCs/>
        </w:rPr>
        <w:t>A mother’s breastfeeding of her baby does not under any circumstance constitute “nudity,” irrespective of whether or not the nipple is covered during or incidental to feeding.]</w:t>
      </w:r>
      <w:r w:rsidRPr="00475B31">
        <w:rPr>
          <w:b/>
          <w:bCs/>
        </w:rPr>
        <w:t xml:space="preserve"> </w:t>
      </w:r>
    </w:p>
    <w:p w14:paraId="2FE7FCC5" w14:textId="77777777" w:rsidR="00BF02FE" w:rsidRPr="00F75F21" w:rsidRDefault="00BF02FE" w:rsidP="00BF02FE">
      <w:pPr>
        <w:pStyle w:val="SJITextItalic"/>
      </w:pPr>
      <w:r w:rsidRPr="00F75F21">
        <w:t xml:space="preserve">Many of these terms have their own definition. Give those definitions as appropriate. § 847.001, Fla. Stat. </w:t>
      </w:r>
    </w:p>
    <w:p w14:paraId="71D8CC15" w14:textId="77777777" w:rsidR="00BF02FE" w:rsidRPr="00F018D8" w:rsidRDefault="00BF02FE" w:rsidP="00BF02FE">
      <w:pPr>
        <w:rPr>
          <w:b/>
          <w:bCs/>
        </w:rPr>
      </w:pPr>
      <w:r w:rsidRPr="00F018D8">
        <w:rPr>
          <w:b/>
          <w:bCs/>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w:t>
      </w:r>
    </w:p>
    <w:p w14:paraId="251A3C83" w14:textId="7A488191" w:rsidR="00BF02FE" w:rsidRPr="00F018D8" w:rsidRDefault="00BF02FE" w:rsidP="00BF02FE">
      <w:pPr>
        <w:rPr>
          <w:b/>
          <w:bCs/>
        </w:rPr>
      </w:pPr>
      <w:r w:rsidRPr="00F018D8">
        <w:rPr>
          <w:b/>
          <w:bCs/>
        </w:rPr>
        <w:t>“Promote” means to issue, sell, give, provide, lend, mail, deliver, transfer, transmit, transmute, publish, distribute, circulate, disseminate, present, exhibit, send, post, share, advertise, or offer or agree to do the same.</w:t>
      </w:r>
      <w:r w:rsidR="000312C9">
        <w:rPr>
          <w:b/>
          <w:bCs/>
        </w:rPr>
        <w:t xml:space="preserve"> </w:t>
      </w:r>
    </w:p>
    <w:p w14:paraId="7A90433B" w14:textId="77777777" w:rsidR="00BF02FE" w:rsidRPr="00F75F21" w:rsidRDefault="00BF02FE" w:rsidP="00BF02FE">
      <w:pPr>
        <w:pStyle w:val="SJIComments"/>
      </w:pPr>
      <w:r w:rsidRPr="00F75F21">
        <w:lastRenderedPageBreak/>
        <w:t>Lesser Included Offense</w:t>
      </w:r>
    </w:p>
    <w:p w14:paraId="0B701FE1" w14:textId="5B5147FD" w:rsidR="00BF02FE" w:rsidRPr="00F75F21" w:rsidRDefault="00CB6FA6" w:rsidP="00BF02FE">
      <w:pPr>
        <w:pStyle w:val="Heading4"/>
      </w:pPr>
      <w:r w:rsidRPr="00F75F21">
        <w:rPr>
          <w:caps w:val="0"/>
        </w:rPr>
        <w:t>THEFT OF A SEXUALLY EXPLICIT IMAGE WITH INTENT TO PROMOTE — 836.14(2)</w:t>
      </w:r>
    </w:p>
    <w:tbl>
      <w:tblPr>
        <w:tblStyle w:val="TableGrid1"/>
        <w:tblW w:w="5000" w:type="pct"/>
        <w:tblLook w:val="0020" w:firstRow="1" w:lastRow="0" w:firstColumn="0" w:lastColumn="0" w:noHBand="0" w:noVBand="0"/>
      </w:tblPr>
      <w:tblGrid>
        <w:gridCol w:w="2991"/>
        <w:gridCol w:w="2992"/>
        <w:gridCol w:w="1964"/>
        <w:gridCol w:w="1403"/>
      </w:tblGrid>
      <w:tr w:rsidR="00BF02FE" w:rsidRPr="00F75F21" w14:paraId="42D10814" w14:textId="77777777" w:rsidTr="00114EC7">
        <w:trPr>
          <w:cnfStyle w:val="100000000000" w:firstRow="1" w:lastRow="0" w:firstColumn="0" w:lastColumn="0" w:oddVBand="0" w:evenVBand="0" w:oddHBand="0" w:evenHBand="0" w:firstRowFirstColumn="0" w:firstRowLastColumn="0" w:lastRowFirstColumn="0" w:lastRowLastColumn="0"/>
        </w:trPr>
        <w:tc>
          <w:tcPr>
            <w:tcW w:w="1600" w:type="pct"/>
            <w:hideMark/>
          </w:tcPr>
          <w:p w14:paraId="6783AE83" w14:textId="77777777" w:rsidR="00BF02FE" w:rsidRPr="00F75F21" w:rsidRDefault="00BF02FE" w:rsidP="00114EC7">
            <w:pPr>
              <w:pStyle w:val="SJITableText"/>
            </w:pPr>
            <w:r w:rsidRPr="00F75F21">
              <w:t>CATEGORY ONE</w:t>
            </w:r>
          </w:p>
        </w:tc>
        <w:tc>
          <w:tcPr>
            <w:tcW w:w="1600" w:type="pct"/>
            <w:hideMark/>
          </w:tcPr>
          <w:p w14:paraId="41CAC523" w14:textId="77777777" w:rsidR="00BF02FE" w:rsidRPr="00F75F21" w:rsidRDefault="00BF02FE" w:rsidP="00114EC7">
            <w:pPr>
              <w:pStyle w:val="SJITableText"/>
            </w:pPr>
            <w:r w:rsidRPr="00F75F21">
              <w:t>CATEGORY TWO</w:t>
            </w:r>
          </w:p>
        </w:tc>
        <w:tc>
          <w:tcPr>
            <w:tcW w:w="1050" w:type="pct"/>
            <w:hideMark/>
          </w:tcPr>
          <w:p w14:paraId="1AF9989F" w14:textId="77777777" w:rsidR="00BF02FE" w:rsidRPr="00F75F21" w:rsidRDefault="00BF02FE" w:rsidP="00114EC7">
            <w:pPr>
              <w:pStyle w:val="SJITableText"/>
            </w:pPr>
            <w:r w:rsidRPr="00F75F21">
              <w:t>FLA. STAT.</w:t>
            </w:r>
          </w:p>
        </w:tc>
        <w:tc>
          <w:tcPr>
            <w:tcW w:w="750" w:type="pct"/>
            <w:hideMark/>
          </w:tcPr>
          <w:p w14:paraId="7460DB7C" w14:textId="77777777" w:rsidR="00BF02FE" w:rsidRPr="00F75F21" w:rsidRDefault="00BF02FE" w:rsidP="00114EC7">
            <w:pPr>
              <w:pStyle w:val="SJITableText"/>
            </w:pPr>
            <w:r w:rsidRPr="00F75F21">
              <w:t>INS. NO.</w:t>
            </w:r>
          </w:p>
        </w:tc>
      </w:tr>
      <w:tr w:rsidR="00BF02FE" w:rsidRPr="00F75F21" w14:paraId="638816CD" w14:textId="77777777" w:rsidTr="00114EC7">
        <w:tc>
          <w:tcPr>
            <w:tcW w:w="1600" w:type="pct"/>
            <w:hideMark/>
          </w:tcPr>
          <w:p w14:paraId="682FAD9F" w14:textId="77777777" w:rsidR="00BF02FE" w:rsidRPr="00F75F21" w:rsidRDefault="00BF02FE" w:rsidP="00114EC7">
            <w:pPr>
              <w:pStyle w:val="SJITableText"/>
              <w:rPr>
                <w:szCs w:val="22"/>
              </w:rPr>
            </w:pPr>
            <w:r w:rsidRPr="00F75F21">
              <w:rPr>
                <w:szCs w:val="22"/>
              </w:rPr>
              <w:t>None</w:t>
            </w:r>
          </w:p>
        </w:tc>
        <w:tc>
          <w:tcPr>
            <w:tcW w:w="1600" w:type="pct"/>
          </w:tcPr>
          <w:p w14:paraId="08249C1C" w14:textId="77777777" w:rsidR="00BF02FE" w:rsidRPr="00F75F21" w:rsidRDefault="00BF02FE" w:rsidP="00114EC7">
            <w:pPr>
              <w:pStyle w:val="SJITableText"/>
              <w:rPr>
                <w:szCs w:val="22"/>
              </w:rPr>
            </w:pPr>
          </w:p>
        </w:tc>
        <w:tc>
          <w:tcPr>
            <w:tcW w:w="1050" w:type="pct"/>
          </w:tcPr>
          <w:p w14:paraId="7F858E7F" w14:textId="77777777" w:rsidR="00BF02FE" w:rsidRPr="00F75F21" w:rsidRDefault="00BF02FE" w:rsidP="00114EC7">
            <w:pPr>
              <w:pStyle w:val="SJITableText"/>
              <w:rPr>
                <w:szCs w:val="22"/>
              </w:rPr>
            </w:pPr>
          </w:p>
        </w:tc>
        <w:tc>
          <w:tcPr>
            <w:tcW w:w="750" w:type="pct"/>
          </w:tcPr>
          <w:p w14:paraId="41B8A469" w14:textId="77777777" w:rsidR="00BF02FE" w:rsidRPr="00F75F21" w:rsidRDefault="00BF02FE" w:rsidP="00114EC7">
            <w:pPr>
              <w:pStyle w:val="SJITableText"/>
              <w:rPr>
                <w:szCs w:val="22"/>
              </w:rPr>
            </w:pPr>
          </w:p>
        </w:tc>
      </w:tr>
      <w:tr w:rsidR="00BF02FE" w:rsidRPr="00F75F21" w14:paraId="0E8E4504" w14:textId="77777777" w:rsidTr="00114EC7">
        <w:tc>
          <w:tcPr>
            <w:tcW w:w="1600" w:type="pct"/>
          </w:tcPr>
          <w:p w14:paraId="76DF9B53" w14:textId="77777777" w:rsidR="00BF02FE" w:rsidRPr="00F75F21" w:rsidRDefault="00BF02FE" w:rsidP="00114EC7">
            <w:pPr>
              <w:pStyle w:val="SJITableText"/>
              <w:rPr>
                <w:szCs w:val="22"/>
              </w:rPr>
            </w:pPr>
          </w:p>
        </w:tc>
        <w:tc>
          <w:tcPr>
            <w:tcW w:w="1600" w:type="pct"/>
          </w:tcPr>
          <w:p w14:paraId="7B56ABB8" w14:textId="77777777" w:rsidR="00BF02FE" w:rsidRPr="00F75F21" w:rsidRDefault="00BF02FE" w:rsidP="00114EC7">
            <w:pPr>
              <w:pStyle w:val="SJITableText"/>
              <w:rPr>
                <w:szCs w:val="22"/>
              </w:rPr>
            </w:pPr>
            <w:r w:rsidRPr="00F75F21">
              <w:rPr>
                <w:szCs w:val="22"/>
              </w:rPr>
              <w:t>Petit Theft</w:t>
            </w:r>
          </w:p>
        </w:tc>
        <w:tc>
          <w:tcPr>
            <w:tcW w:w="1050" w:type="pct"/>
          </w:tcPr>
          <w:p w14:paraId="4706B9B0" w14:textId="77777777" w:rsidR="00BF02FE" w:rsidRPr="00F75F21" w:rsidRDefault="00BF02FE" w:rsidP="00114EC7">
            <w:pPr>
              <w:pStyle w:val="SJITableText"/>
              <w:rPr>
                <w:szCs w:val="22"/>
              </w:rPr>
            </w:pPr>
            <w:r w:rsidRPr="00F75F21">
              <w:rPr>
                <w:szCs w:val="22"/>
              </w:rPr>
              <w:t>812.014(3)(a)</w:t>
            </w:r>
          </w:p>
        </w:tc>
        <w:tc>
          <w:tcPr>
            <w:tcW w:w="750" w:type="pct"/>
          </w:tcPr>
          <w:p w14:paraId="680E7AEA" w14:textId="77777777" w:rsidR="00BF02FE" w:rsidRPr="00F75F21" w:rsidRDefault="00BF02FE" w:rsidP="00114EC7">
            <w:pPr>
              <w:pStyle w:val="SJITableText"/>
              <w:rPr>
                <w:szCs w:val="22"/>
              </w:rPr>
            </w:pPr>
            <w:r w:rsidRPr="00F75F21">
              <w:rPr>
                <w:szCs w:val="22"/>
              </w:rPr>
              <w:t>14.1</w:t>
            </w:r>
          </w:p>
        </w:tc>
      </w:tr>
      <w:tr w:rsidR="00BF02FE" w:rsidRPr="00F75F21" w14:paraId="17349B13" w14:textId="77777777" w:rsidTr="00114EC7">
        <w:tc>
          <w:tcPr>
            <w:tcW w:w="1600" w:type="pct"/>
          </w:tcPr>
          <w:p w14:paraId="02FA7469" w14:textId="77777777" w:rsidR="00BF02FE" w:rsidRPr="00F75F21" w:rsidRDefault="00BF02FE" w:rsidP="00114EC7">
            <w:pPr>
              <w:pStyle w:val="SJITableText"/>
              <w:rPr>
                <w:szCs w:val="22"/>
              </w:rPr>
            </w:pPr>
          </w:p>
        </w:tc>
        <w:tc>
          <w:tcPr>
            <w:tcW w:w="1600" w:type="pct"/>
            <w:hideMark/>
          </w:tcPr>
          <w:p w14:paraId="5D509E55" w14:textId="77777777" w:rsidR="00BF02FE" w:rsidRPr="00F75F21" w:rsidRDefault="00BF02FE" w:rsidP="00114EC7">
            <w:pPr>
              <w:pStyle w:val="SJITableText"/>
              <w:rPr>
                <w:szCs w:val="22"/>
              </w:rPr>
            </w:pPr>
            <w:r w:rsidRPr="00F75F21">
              <w:rPr>
                <w:szCs w:val="22"/>
              </w:rPr>
              <w:t>Attempt</w:t>
            </w:r>
          </w:p>
        </w:tc>
        <w:tc>
          <w:tcPr>
            <w:tcW w:w="1050" w:type="pct"/>
            <w:hideMark/>
          </w:tcPr>
          <w:p w14:paraId="78D719F0" w14:textId="77777777" w:rsidR="00BF02FE" w:rsidRPr="00F75F21" w:rsidRDefault="00BF02FE" w:rsidP="00114EC7">
            <w:pPr>
              <w:pStyle w:val="SJITableText"/>
              <w:rPr>
                <w:szCs w:val="22"/>
              </w:rPr>
            </w:pPr>
            <w:r w:rsidRPr="00F75F21">
              <w:rPr>
                <w:szCs w:val="22"/>
              </w:rPr>
              <w:t>777.04(1)</w:t>
            </w:r>
          </w:p>
        </w:tc>
        <w:tc>
          <w:tcPr>
            <w:tcW w:w="750" w:type="pct"/>
            <w:hideMark/>
          </w:tcPr>
          <w:p w14:paraId="6F0B1514" w14:textId="77777777" w:rsidR="00BF02FE" w:rsidRPr="00F75F21" w:rsidRDefault="00BF02FE" w:rsidP="00114EC7">
            <w:pPr>
              <w:pStyle w:val="SJITableText"/>
              <w:rPr>
                <w:szCs w:val="22"/>
              </w:rPr>
            </w:pPr>
            <w:r w:rsidRPr="00F75F21">
              <w:rPr>
                <w:szCs w:val="22"/>
              </w:rPr>
              <w:t>5.1</w:t>
            </w:r>
          </w:p>
        </w:tc>
      </w:tr>
    </w:tbl>
    <w:p w14:paraId="582DF6A7" w14:textId="77777777" w:rsidR="00BF02FE" w:rsidRPr="00F75F21" w:rsidRDefault="00BF02FE" w:rsidP="00BF02FE">
      <w:pPr>
        <w:pStyle w:val="SJIComments"/>
      </w:pPr>
      <w:r w:rsidRPr="00F75F21">
        <w:t>Comments</w:t>
      </w:r>
    </w:p>
    <w:p w14:paraId="765C3AD5" w14:textId="77777777" w:rsidR="00BF02FE" w:rsidRPr="00F75F21" w:rsidRDefault="00BF02FE" w:rsidP="00BF02FE">
      <w:r w:rsidRPr="00F75F21">
        <w:t xml:space="preserve">§ 836.14(7), Fla. Stat., contains certain exemptions from the criminal penalties in this statute. It is likely those exemptions would be treated as an affirmative defense. Regardless of whether the defense would need to prove the exemption applies or the State would need to prove the exemption does not apply, a special instruction will be necessary if the exemption is at issue. </w:t>
      </w:r>
    </w:p>
    <w:p w14:paraId="4B49F93C" w14:textId="66DD63A2" w:rsidR="00BF02FE" w:rsidRPr="00F75F21" w:rsidRDefault="00BF02FE" w:rsidP="00BF02FE">
      <w:r w:rsidRPr="00F75F21">
        <w:t xml:space="preserve">As of November 2022, it was unclear whether acts done for bona fide medical purposes or a mother’s breastfeeding of her baby should be treated as affirmative defenses or </w:t>
      </w:r>
      <w:r>
        <w:t>as</w:t>
      </w:r>
      <w:r w:rsidRPr="00F75F21">
        <w:t xml:space="preserve"> elements that the State must disprove. If treated as an affirmative defense, the judge must then determine who has the burden of persuasion and what that burden is (preponderance, clear and convincing, or beyond a reasonable doubt).</w:t>
      </w:r>
      <w:r w:rsidR="000312C9">
        <w:t xml:space="preserve"> </w:t>
      </w:r>
    </w:p>
    <w:p w14:paraId="6FEB5660" w14:textId="77777777" w:rsidR="00BF02FE" w:rsidRPr="00F75F21" w:rsidRDefault="00BF02FE" w:rsidP="00BF02FE">
      <w:r w:rsidRPr="00F75F21">
        <w:t>This instruction was adopted on December 21, 2022.</w:t>
      </w:r>
    </w:p>
    <w:p w14:paraId="65E3F8BF" w14:textId="39C289C5" w:rsidR="00BF02FE" w:rsidRDefault="00BF02FE">
      <w:pPr>
        <w:spacing w:after="160"/>
        <w:ind w:firstLine="0"/>
        <w:rPr>
          <w:bCs/>
          <w:spacing w:val="-4"/>
        </w:rPr>
      </w:pPr>
      <w:r>
        <w:rPr>
          <w:bCs/>
          <w:spacing w:val="-4"/>
        </w:rPr>
        <w:br w:type="page"/>
      </w:r>
    </w:p>
    <w:p w14:paraId="3FACFF8B" w14:textId="77777777" w:rsidR="005A05CA" w:rsidRPr="00745E6B" w:rsidRDefault="005A05CA" w:rsidP="005A05CA">
      <w:pPr>
        <w:pStyle w:val="Heading3"/>
      </w:pPr>
      <w:bookmarkStart w:id="1074" w:name="_Toc232505586"/>
      <w:r w:rsidRPr="00745E6B">
        <w:lastRenderedPageBreak/>
        <w:t>11.25 UNAUTHORIZED POSSESSION OF A SEXUALLY EXPLICIT IMAGE WITH THE INTENT TO PROMOTE</w:t>
      </w:r>
      <w:bookmarkEnd w:id="1074"/>
      <w:r w:rsidRPr="00745E6B">
        <w:t xml:space="preserve"> </w:t>
      </w:r>
    </w:p>
    <w:p w14:paraId="6AD45920" w14:textId="77777777" w:rsidR="005A05CA" w:rsidRPr="00745E6B" w:rsidRDefault="005A05CA" w:rsidP="005A05CA">
      <w:pPr>
        <w:pStyle w:val="SJIStatuteinTitle"/>
      </w:pPr>
      <w:r w:rsidRPr="00745E6B">
        <w:t xml:space="preserve">§ 836.14(3), Fla. Stat. </w:t>
      </w:r>
    </w:p>
    <w:p w14:paraId="6F6C1476" w14:textId="1155A48C" w:rsidR="005A05CA" w:rsidRPr="00E01E66" w:rsidRDefault="005A05CA" w:rsidP="005A05CA">
      <w:pPr>
        <w:rPr>
          <w:b/>
          <w:bCs/>
        </w:rPr>
      </w:pPr>
      <w:r w:rsidRPr="00E01E66">
        <w:rPr>
          <w:b/>
          <w:bCs/>
        </w:rPr>
        <w:t>To prove the crime of Unauthorized Possession of a Sexually Explicit Image with the Intent to Promote, the State must prove the following three elements beyond a reasonable doubt:</w:t>
      </w:r>
      <w:r w:rsidR="000312C9">
        <w:rPr>
          <w:b/>
          <w:bCs/>
        </w:rPr>
        <w:t xml:space="preserve"> </w:t>
      </w:r>
    </w:p>
    <w:p w14:paraId="2059EC2E" w14:textId="2AEB72DA" w:rsidR="005A05CA" w:rsidRPr="00E01E66" w:rsidRDefault="005A05CA" w:rsidP="007F418B">
      <w:pPr>
        <w:pStyle w:val="ListParagraph"/>
        <w:numPr>
          <w:ilvl w:val="0"/>
          <w:numId w:val="447"/>
        </w:numPr>
        <w:ind w:left="1296" w:hanging="576"/>
      </w:pPr>
      <w:r w:rsidRPr="00745E6B">
        <w:t xml:space="preserve">(Defendant) </w:t>
      </w:r>
      <w:r w:rsidRPr="00E01E66">
        <w:rPr>
          <w:b/>
          <w:bCs/>
        </w:rPr>
        <w:t>willfully possessed a sexually explicit image</w:t>
      </w:r>
      <w:r w:rsidR="000312C9">
        <w:t xml:space="preserve"> </w:t>
      </w:r>
    </w:p>
    <w:p w14:paraId="34C6572F" w14:textId="77777777" w:rsidR="005A05CA" w:rsidRPr="00E01E66" w:rsidRDefault="005A05CA" w:rsidP="007F418B">
      <w:pPr>
        <w:pStyle w:val="ListParagraph"/>
        <w:numPr>
          <w:ilvl w:val="0"/>
          <w:numId w:val="447"/>
        </w:numPr>
        <w:ind w:left="1296" w:hanging="576"/>
      </w:pPr>
      <w:r w:rsidRPr="00E01E66">
        <w:rPr>
          <w:b/>
          <w:bCs/>
        </w:rPr>
        <w:t>At the time,</w:t>
      </w:r>
      <w:r w:rsidRPr="00745E6B">
        <w:t xml:space="preserve"> (defendant) </w:t>
      </w:r>
      <w:r w:rsidRPr="00E01E66">
        <w:rPr>
          <w:b/>
          <w:bCs/>
        </w:rPr>
        <w:t>intended to promote the sexually explicit image for pecuniary or other financial gain.</w:t>
      </w:r>
      <w:r w:rsidRPr="00745E6B">
        <w:t xml:space="preserve"> </w:t>
      </w:r>
    </w:p>
    <w:p w14:paraId="380B81F0" w14:textId="77777777" w:rsidR="005A05CA" w:rsidRPr="00E01E66" w:rsidRDefault="005A05CA" w:rsidP="007F418B">
      <w:pPr>
        <w:pStyle w:val="ListParagraph"/>
        <w:numPr>
          <w:ilvl w:val="0"/>
          <w:numId w:val="447"/>
        </w:numPr>
        <w:ind w:left="1296" w:hanging="576"/>
        <w:rPr>
          <w:b/>
          <w:bCs/>
        </w:rPr>
      </w:pPr>
      <w:r w:rsidRPr="00E01E66">
        <w:rPr>
          <w:b/>
          <w:bCs/>
        </w:rPr>
        <w:t>At the time,</w:t>
      </w:r>
      <w:r w:rsidRPr="00745E6B">
        <w:t xml:space="preserve"> (defendant) </w:t>
      </w:r>
      <w:r w:rsidRPr="00E01E66">
        <w:rPr>
          <w:b/>
          <w:bCs/>
        </w:rPr>
        <w:t xml:space="preserve">knew or should have known the sexually explicit image had been obtained by theft. </w:t>
      </w:r>
    </w:p>
    <w:p w14:paraId="2C84A230" w14:textId="77777777" w:rsidR="005A05CA" w:rsidRPr="00E01E66" w:rsidRDefault="005A05CA" w:rsidP="005A05CA">
      <w:pPr>
        <w:rPr>
          <w:b/>
          <w:bCs/>
        </w:rPr>
      </w:pPr>
      <w:r w:rsidRPr="00E01E66">
        <w:rPr>
          <w:b/>
          <w:bCs/>
        </w:rPr>
        <w:t>“Willfully” means knowingly, intentionally, and purposely.</w:t>
      </w:r>
    </w:p>
    <w:p w14:paraId="774EE8A5" w14:textId="77777777" w:rsidR="005A05CA" w:rsidRPr="00745E6B" w:rsidRDefault="005A05CA" w:rsidP="005A05CA">
      <w:r w:rsidRPr="00454209">
        <w:rPr>
          <w:b/>
          <w:bCs/>
        </w:rPr>
        <w:t>To prove</w:t>
      </w:r>
      <w:r w:rsidRPr="00745E6B">
        <w:t xml:space="preserve"> (defendant) </w:t>
      </w:r>
      <w:r w:rsidRPr="00454209">
        <w:rPr>
          <w:b/>
          <w:bCs/>
        </w:rPr>
        <w:t>“possessed a sexually explicit image,” the State must prove beyond a reasonable doubt that [he] [she] a) knew of the existence of the sexually explicit image and b) intentionally exercised control over that image.</w:t>
      </w:r>
      <w:r w:rsidRPr="00745E6B">
        <w:t xml:space="preserve"> </w:t>
      </w:r>
    </w:p>
    <w:p w14:paraId="294000A6" w14:textId="77777777" w:rsidR="005A05CA" w:rsidRPr="00454209" w:rsidRDefault="005A05CA" w:rsidP="005A05CA">
      <w:pPr>
        <w:rPr>
          <w:b/>
          <w:bCs/>
        </w:rPr>
      </w:pPr>
      <w:r w:rsidRPr="00454209">
        <w:rPr>
          <w:b/>
          <w:bCs/>
        </w:rPr>
        <w:t xml:space="preserve">Control can be exercised over a sexually explicit image whether the image is carried on a person, near a person, or in a completely separate location. Mere proximity to a sexually explicit image does not establish that the person intentionally exercised control over the image in the absence of additional evidence. Control can be established by proof that </w:t>
      </w:r>
      <w:r w:rsidRPr="00454209">
        <w:t>(defendant)</w:t>
      </w:r>
      <w:r w:rsidRPr="00454209">
        <w:rPr>
          <w:b/>
          <w:bCs/>
        </w:rPr>
        <w:t xml:space="preserve"> had direct personal power to control the sexually explicit image or the present ability to direct its control by another. </w:t>
      </w:r>
    </w:p>
    <w:p w14:paraId="176599C7" w14:textId="77777777" w:rsidR="005A05CA" w:rsidRPr="00745E6B" w:rsidRDefault="005A05CA" w:rsidP="005A05CA">
      <w:pPr>
        <w:pStyle w:val="SJITextItalic"/>
      </w:pPr>
      <w:r w:rsidRPr="00745E6B">
        <w:t>Joint possession. Give if applicable.</w:t>
      </w:r>
    </w:p>
    <w:p w14:paraId="2FC926FC" w14:textId="77777777" w:rsidR="005A05CA" w:rsidRPr="00E01E66" w:rsidRDefault="005A05CA" w:rsidP="005A05CA">
      <w:pPr>
        <w:rPr>
          <w:b/>
          <w:bCs/>
        </w:rPr>
      </w:pPr>
      <w:r w:rsidRPr="00E01E66">
        <w:rPr>
          <w:b/>
          <w:bCs/>
        </w:rPr>
        <w:t>Possession of a sexually explicit image may be sole or joint, that is, two or more persons may possess an image.</w:t>
      </w:r>
    </w:p>
    <w:p w14:paraId="52E95428" w14:textId="77777777" w:rsidR="005A05CA" w:rsidRPr="00E01E66" w:rsidRDefault="005A05CA" w:rsidP="005A05CA">
      <w:pPr>
        <w:rPr>
          <w:b/>
          <w:bCs/>
        </w:rPr>
      </w:pPr>
      <w:r w:rsidRPr="00E01E66">
        <w:rPr>
          <w:b/>
          <w:bCs/>
        </w:rPr>
        <w:t>“Sexually explicit image” means any image depicting an identifiable person portraying nudity or engaged in sexual conduct.</w:t>
      </w:r>
    </w:p>
    <w:p w14:paraId="5C4E6EBA" w14:textId="4E81B348" w:rsidR="005A05CA" w:rsidRPr="00E01E66" w:rsidRDefault="005A05CA" w:rsidP="005A05CA">
      <w:pPr>
        <w:rPr>
          <w:b/>
          <w:bCs/>
        </w:rPr>
      </w:pPr>
      <w:r w:rsidRPr="00E01E66">
        <w:rPr>
          <w:b/>
          <w:bCs/>
        </w:rPr>
        <w:t>“Identifiable person” means a person is recognizable as an actual person by the person’s face, likeness, or other distinguishing characteristic, such as a unique birthmark, or other recognizable feature.</w:t>
      </w:r>
      <w:r w:rsidR="000312C9">
        <w:rPr>
          <w:b/>
          <w:bCs/>
        </w:rPr>
        <w:t xml:space="preserve"> </w:t>
      </w:r>
      <w:r w:rsidRPr="00E01E66">
        <w:rPr>
          <w:b/>
          <w:bCs/>
        </w:rPr>
        <w:t xml:space="preserve"> </w:t>
      </w:r>
    </w:p>
    <w:p w14:paraId="47FABA80" w14:textId="77777777" w:rsidR="005A05CA" w:rsidRPr="00E01E66" w:rsidRDefault="005A05CA" w:rsidP="005A05CA">
      <w:pPr>
        <w:rPr>
          <w:b/>
          <w:bCs/>
        </w:rPr>
      </w:pPr>
      <w:r w:rsidRPr="00E01E66">
        <w:rPr>
          <w:b/>
          <w:bCs/>
        </w:rPr>
        <w:t>“Nudity” means the showing of the human male or female genitals, pubic area, or buttocks with less than a fully opaque covering; or the showing of the female breast with less than a fully opaque covering of any portion thereof below the top of the nipple; or the depiction of covered male genitals in a discernibly turgid state.</w:t>
      </w:r>
      <w:r w:rsidRPr="00E01E66">
        <w:rPr>
          <w:b/>
          <w:bCs/>
          <w:sz w:val="24"/>
          <w:szCs w:val="24"/>
        </w:rPr>
        <w:t xml:space="preserve"> </w:t>
      </w:r>
      <w:r w:rsidRPr="00E01E66">
        <w:rPr>
          <w:b/>
          <w:bCs/>
        </w:rPr>
        <w:t>[</w:t>
      </w:r>
      <w:r w:rsidRPr="00E01E66">
        <w:rPr>
          <w:rStyle w:val="text"/>
          <w:rFonts w:eastAsiaTheme="majorEastAsia"/>
          <w:b/>
          <w:bCs/>
        </w:rPr>
        <w:t>A mother’s breastfeeding of her baby does not under any circumstance constitute “nudity,” irrespective of whether or not the nipple is covered during or incidental to feeding.]</w:t>
      </w:r>
      <w:r w:rsidRPr="00E01E66">
        <w:rPr>
          <w:b/>
          <w:bCs/>
          <w:sz w:val="24"/>
          <w:szCs w:val="24"/>
        </w:rPr>
        <w:t xml:space="preserve"> </w:t>
      </w:r>
    </w:p>
    <w:p w14:paraId="78D18DAC" w14:textId="77777777" w:rsidR="005A05CA" w:rsidRPr="00745E6B" w:rsidRDefault="005A05CA" w:rsidP="005A05CA">
      <w:pPr>
        <w:pStyle w:val="SJITextItalic"/>
      </w:pPr>
      <w:r w:rsidRPr="00745E6B">
        <w:lastRenderedPageBreak/>
        <w:t xml:space="preserve">Many of these terms have their own definition. Give those definitions as appropriate. § 847.001, Fla. Stat. </w:t>
      </w:r>
    </w:p>
    <w:p w14:paraId="1A350323" w14:textId="77777777" w:rsidR="005A05CA" w:rsidRPr="00E01E66" w:rsidRDefault="005A05CA" w:rsidP="005A05CA">
      <w:pPr>
        <w:rPr>
          <w:b/>
          <w:bCs/>
        </w:rPr>
      </w:pPr>
      <w:r w:rsidRPr="00E01E66">
        <w:rPr>
          <w:b/>
          <w:bCs/>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w:t>
      </w:r>
    </w:p>
    <w:p w14:paraId="7EC60EBB" w14:textId="65513D51" w:rsidR="005A05CA" w:rsidRPr="00E01E66" w:rsidRDefault="005A05CA" w:rsidP="005A05CA">
      <w:pPr>
        <w:rPr>
          <w:b/>
          <w:bCs/>
        </w:rPr>
      </w:pPr>
      <w:r w:rsidRPr="00E01E66">
        <w:rPr>
          <w:b/>
          <w:bCs/>
        </w:rPr>
        <w:t>“Promote” means to issue, sell, give, provide, lend, mail, deliver, transfer, transmit, transmute, publish, distribute, circulate, disseminate, present, exhibit, send, post, share, advertise, or offer or agree to do the same.</w:t>
      </w:r>
      <w:r w:rsidR="000312C9">
        <w:rPr>
          <w:b/>
          <w:bCs/>
        </w:rPr>
        <w:t xml:space="preserve"> </w:t>
      </w:r>
      <w:r w:rsidRPr="00E01E66">
        <w:rPr>
          <w:b/>
          <w:bCs/>
        </w:rPr>
        <w:t xml:space="preserve"> </w:t>
      </w:r>
    </w:p>
    <w:p w14:paraId="0F3024E8" w14:textId="7D64FBB3" w:rsidR="005A05CA" w:rsidRPr="00E01E66" w:rsidRDefault="005A05CA" w:rsidP="005A05CA">
      <w:pPr>
        <w:rPr>
          <w:b/>
          <w:bCs/>
        </w:rPr>
      </w:pPr>
      <w:r w:rsidRPr="00E01E66">
        <w:rPr>
          <w:b/>
          <w:bCs/>
        </w:rPr>
        <w:t>“Pecuniary Gain” means the receipt of, or the anticipation of receipt of, anything of value, whether monetary or in goods or services.</w:t>
      </w:r>
      <w:r w:rsidR="000312C9">
        <w:rPr>
          <w:b/>
          <w:bCs/>
        </w:rPr>
        <w:t xml:space="preserve"> </w:t>
      </w:r>
      <w:r w:rsidRPr="00E01E66">
        <w:rPr>
          <w:b/>
          <w:bCs/>
        </w:rPr>
        <w:t>The term pecuniary gain includes both monetary and barter transactions.</w:t>
      </w:r>
      <w:r w:rsidR="000312C9">
        <w:rPr>
          <w:b/>
          <w:bCs/>
        </w:rPr>
        <w:t xml:space="preserve"> </w:t>
      </w:r>
    </w:p>
    <w:p w14:paraId="45048D41" w14:textId="27E1E9E8" w:rsidR="005A05CA" w:rsidRPr="00E01E66" w:rsidRDefault="005A05CA" w:rsidP="005A05CA">
      <w:pPr>
        <w:rPr>
          <w:b/>
          <w:bCs/>
        </w:rPr>
      </w:pPr>
      <w:r w:rsidRPr="00E01E66">
        <w:rPr>
          <w:b/>
          <w:bCs/>
        </w:rPr>
        <w:t>“Theft” is committed when a person knowingly obtains or uses, or endeavors to obtain or use, the property of another with the intent to, either temporarily or permanently deprive the other person of a right to, or benefit from, the property or to appropriate the property of another to his own use or to the use of any person not entitled to the use of the property.</w:t>
      </w:r>
      <w:r w:rsidR="000312C9">
        <w:rPr>
          <w:b/>
          <w:bCs/>
        </w:rPr>
        <w:t xml:space="preserve"> </w:t>
      </w:r>
      <w:r w:rsidRPr="00E01E66">
        <w:rPr>
          <w:b/>
          <w:bCs/>
        </w:rPr>
        <w:t xml:space="preserve"> </w:t>
      </w:r>
    </w:p>
    <w:p w14:paraId="5AABE090" w14:textId="77777777" w:rsidR="005A05CA" w:rsidRPr="00745E6B" w:rsidRDefault="005A05CA" w:rsidP="005A05CA">
      <w:pPr>
        <w:pStyle w:val="SJIComments"/>
      </w:pPr>
      <w:r w:rsidRPr="00745E6B">
        <w:t>Lesser Included Offense</w:t>
      </w:r>
    </w:p>
    <w:p w14:paraId="0ED2C803" w14:textId="2CC69691" w:rsidR="005A05CA" w:rsidRPr="00745E6B" w:rsidRDefault="002507DE" w:rsidP="005A05CA">
      <w:pPr>
        <w:pStyle w:val="Heading4"/>
      </w:pPr>
      <w:r w:rsidRPr="00745E6B">
        <w:rPr>
          <w:caps w:val="0"/>
        </w:rPr>
        <w:t>UNAUTHORIZED POSSESSION OF A SEXUALLY EXPLICIT IMAGE WITH THE INTENT TO PROMOTE — 836.14(3)</w:t>
      </w:r>
    </w:p>
    <w:tbl>
      <w:tblPr>
        <w:tblStyle w:val="TableGrid1"/>
        <w:tblW w:w="5000" w:type="pct"/>
        <w:tblLook w:val="0020" w:firstRow="1" w:lastRow="0" w:firstColumn="0" w:lastColumn="0" w:noHBand="0" w:noVBand="0"/>
      </w:tblPr>
      <w:tblGrid>
        <w:gridCol w:w="2991"/>
        <w:gridCol w:w="2992"/>
        <w:gridCol w:w="1964"/>
        <w:gridCol w:w="1403"/>
      </w:tblGrid>
      <w:tr w:rsidR="005A05CA" w:rsidRPr="00745E6B" w14:paraId="3AAA04C9" w14:textId="77777777" w:rsidTr="00114EC7">
        <w:trPr>
          <w:cnfStyle w:val="100000000000" w:firstRow="1" w:lastRow="0" w:firstColumn="0" w:lastColumn="0" w:oddVBand="0" w:evenVBand="0" w:oddHBand="0" w:evenHBand="0" w:firstRowFirstColumn="0" w:firstRowLastColumn="0" w:lastRowFirstColumn="0" w:lastRowLastColumn="0"/>
        </w:trPr>
        <w:tc>
          <w:tcPr>
            <w:tcW w:w="1600" w:type="pct"/>
            <w:hideMark/>
          </w:tcPr>
          <w:p w14:paraId="474FCA72" w14:textId="77777777" w:rsidR="005A05CA" w:rsidRPr="00745E6B" w:rsidRDefault="005A05CA" w:rsidP="00114EC7">
            <w:pPr>
              <w:pStyle w:val="SJITableText"/>
            </w:pPr>
            <w:r w:rsidRPr="00745E6B">
              <w:t>CATEGORY ONE</w:t>
            </w:r>
          </w:p>
        </w:tc>
        <w:tc>
          <w:tcPr>
            <w:tcW w:w="1600" w:type="pct"/>
            <w:hideMark/>
          </w:tcPr>
          <w:p w14:paraId="5B164976" w14:textId="77777777" w:rsidR="005A05CA" w:rsidRPr="00745E6B" w:rsidRDefault="005A05CA" w:rsidP="00114EC7">
            <w:pPr>
              <w:pStyle w:val="SJITableText"/>
            </w:pPr>
            <w:r w:rsidRPr="00745E6B">
              <w:t>CATEGORY TWO</w:t>
            </w:r>
          </w:p>
        </w:tc>
        <w:tc>
          <w:tcPr>
            <w:tcW w:w="1050" w:type="pct"/>
            <w:hideMark/>
          </w:tcPr>
          <w:p w14:paraId="010D09BD" w14:textId="77777777" w:rsidR="005A05CA" w:rsidRPr="00745E6B" w:rsidRDefault="005A05CA" w:rsidP="00114EC7">
            <w:pPr>
              <w:pStyle w:val="SJITableText"/>
            </w:pPr>
            <w:r w:rsidRPr="00745E6B">
              <w:t>FLA. STAT.</w:t>
            </w:r>
          </w:p>
        </w:tc>
        <w:tc>
          <w:tcPr>
            <w:tcW w:w="750" w:type="pct"/>
            <w:hideMark/>
          </w:tcPr>
          <w:p w14:paraId="6C3B5147" w14:textId="77777777" w:rsidR="005A05CA" w:rsidRPr="00745E6B" w:rsidRDefault="005A05CA" w:rsidP="00114EC7">
            <w:pPr>
              <w:pStyle w:val="SJITableText"/>
            </w:pPr>
            <w:r w:rsidRPr="00745E6B">
              <w:t>INS. NO.</w:t>
            </w:r>
          </w:p>
        </w:tc>
      </w:tr>
      <w:tr w:rsidR="005A05CA" w:rsidRPr="00745E6B" w14:paraId="413FEA28" w14:textId="77777777" w:rsidTr="00114EC7">
        <w:tc>
          <w:tcPr>
            <w:tcW w:w="1600" w:type="pct"/>
            <w:hideMark/>
          </w:tcPr>
          <w:p w14:paraId="278658EE" w14:textId="77777777" w:rsidR="005A05CA" w:rsidRPr="00745E6B" w:rsidRDefault="005A05CA" w:rsidP="00114EC7">
            <w:pPr>
              <w:pStyle w:val="SJITableText"/>
              <w:rPr>
                <w:szCs w:val="22"/>
              </w:rPr>
            </w:pPr>
            <w:r w:rsidRPr="00745E6B">
              <w:rPr>
                <w:szCs w:val="22"/>
              </w:rPr>
              <w:t>None</w:t>
            </w:r>
          </w:p>
        </w:tc>
        <w:tc>
          <w:tcPr>
            <w:tcW w:w="1600" w:type="pct"/>
          </w:tcPr>
          <w:p w14:paraId="680E67FE" w14:textId="77777777" w:rsidR="005A05CA" w:rsidRPr="00745E6B" w:rsidRDefault="005A05CA" w:rsidP="00114EC7">
            <w:pPr>
              <w:pStyle w:val="SJITableText"/>
              <w:rPr>
                <w:szCs w:val="22"/>
              </w:rPr>
            </w:pPr>
          </w:p>
        </w:tc>
        <w:tc>
          <w:tcPr>
            <w:tcW w:w="1050" w:type="pct"/>
          </w:tcPr>
          <w:p w14:paraId="0BB86AB2" w14:textId="77777777" w:rsidR="005A05CA" w:rsidRPr="00745E6B" w:rsidRDefault="005A05CA" w:rsidP="00114EC7">
            <w:pPr>
              <w:pStyle w:val="SJITableText"/>
              <w:rPr>
                <w:szCs w:val="22"/>
              </w:rPr>
            </w:pPr>
          </w:p>
        </w:tc>
        <w:tc>
          <w:tcPr>
            <w:tcW w:w="750" w:type="pct"/>
          </w:tcPr>
          <w:p w14:paraId="3CE1E5F6" w14:textId="77777777" w:rsidR="005A05CA" w:rsidRPr="00745E6B" w:rsidRDefault="005A05CA" w:rsidP="00114EC7">
            <w:pPr>
              <w:pStyle w:val="SJITableText"/>
              <w:rPr>
                <w:szCs w:val="22"/>
              </w:rPr>
            </w:pPr>
          </w:p>
        </w:tc>
      </w:tr>
      <w:tr w:rsidR="005A05CA" w:rsidRPr="00745E6B" w14:paraId="5775A5A3" w14:textId="77777777" w:rsidTr="00114EC7">
        <w:tc>
          <w:tcPr>
            <w:tcW w:w="1600" w:type="pct"/>
          </w:tcPr>
          <w:p w14:paraId="4C06C790" w14:textId="77777777" w:rsidR="005A05CA" w:rsidRPr="00745E6B" w:rsidRDefault="005A05CA" w:rsidP="00114EC7">
            <w:pPr>
              <w:pStyle w:val="SJITableText"/>
              <w:rPr>
                <w:szCs w:val="22"/>
              </w:rPr>
            </w:pPr>
          </w:p>
        </w:tc>
        <w:tc>
          <w:tcPr>
            <w:tcW w:w="1600" w:type="pct"/>
          </w:tcPr>
          <w:p w14:paraId="3B22C0A5" w14:textId="77777777" w:rsidR="005A05CA" w:rsidRPr="00745E6B" w:rsidRDefault="005A05CA" w:rsidP="00114EC7">
            <w:pPr>
              <w:pStyle w:val="SJITableText"/>
              <w:rPr>
                <w:szCs w:val="22"/>
              </w:rPr>
            </w:pPr>
            <w:r w:rsidRPr="00745E6B">
              <w:rPr>
                <w:szCs w:val="22"/>
              </w:rPr>
              <w:t>Petit Theft</w:t>
            </w:r>
          </w:p>
        </w:tc>
        <w:tc>
          <w:tcPr>
            <w:tcW w:w="1050" w:type="pct"/>
          </w:tcPr>
          <w:p w14:paraId="3F4551E8" w14:textId="77777777" w:rsidR="005A05CA" w:rsidRPr="00745E6B" w:rsidRDefault="005A05CA" w:rsidP="00114EC7">
            <w:pPr>
              <w:pStyle w:val="SJITableText"/>
              <w:rPr>
                <w:szCs w:val="22"/>
              </w:rPr>
            </w:pPr>
            <w:r w:rsidRPr="00745E6B">
              <w:rPr>
                <w:szCs w:val="22"/>
              </w:rPr>
              <w:t>812.014(3)(a)</w:t>
            </w:r>
          </w:p>
        </w:tc>
        <w:tc>
          <w:tcPr>
            <w:tcW w:w="750" w:type="pct"/>
          </w:tcPr>
          <w:p w14:paraId="6164148F" w14:textId="77777777" w:rsidR="005A05CA" w:rsidRPr="00745E6B" w:rsidRDefault="005A05CA" w:rsidP="00114EC7">
            <w:pPr>
              <w:pStyle w:val="SJITableText"/>
              <w:rPr>
                <w:szCs w:val="22"/>
              </w:rPr>
            </w:pPr>
            <w:r w:rsidRPr="00745E6B">
              <w:rPr>
                <w:szCs w:val="22"/>
              </w:rPr>
              <w:t>14.1</w:t>
            </w:r>
          </w:p>
        </w:tc>
      </w:tr>
      <w:tr w:rsidR="005A05CA" w:rsidRPr="00745E6B" w14:paraId="06F2E1BE" w14:textId="77777777" w:rsidTr="00114EC7">
        <w:tc>
          <w:tcPr>
            <w:tcW w:w="1600" w:type="pct"/>
          </w:tcPr>
          <w:p w14:paraId="57604970" w14:textId="77777777" w:rsidR="005A05CA" w:rsidRPr="00745E6B" w:rsidRDefault="005A05CA" w:rsidP="00114EC7">
            <w:pPr>
              <w:pStyle w:val="SJITableText"/>
              <w:rPr>
                <w:szCs w:val="22"/>
              </w:rPr>
            </w:pPr>
          </w:p>
        </w:tc>
        <w:tc>
          <w:tcPr>
            <w:tcW w:w="1600" w:type="pct"/>
            <w:hideMark/>
          </w:tcPr>
          <w:p w14:paraId="23EE24C2" w14:textId="77777777" w:rsidR="005A05CA" w:rsidRPr="00745E6B" w:rsidRDefault="005A05CA" w:rsidP="00114EC7">
            <w:pPr>
              <w:pStyle w:val="SJITableText"/>
              <w:rPr>
                <w:szCs w:val="22"/>
              </w:rPr>
            </w:pPr>
            <w:r w:rsidRPr="00745E6B">
              <w:rPr>
                <w:szCs w:val="22"/>
              </w:rPr>
              <w:t>Attempt</w:t>
            </w:r>
          </w:p>
        </w:tc>
        <w:tc>
          <w:tcPr>
            <w:tcW w:w="1050" w:type="pct"/>
            <w:hideMark/>
          </w:tcPr>
          <w:p w14:paraId="0204DC81" w14:textId="77777777" w:rsidR="005A05CA" w:rsidRPr="00745E6B" w:rsidRDefault="005A05CA" w:rsidP="00114EC7">
            <w:pPr>
              <w:pStyle w:val="SJITableText"/>
              <w:rPr>
                <w:szCs w:val="22"/>
              </w:rPr>
            </w:pPr>
            <w:r w:rsidRPr="00745E6B">
              <w:rPr>
                <w:szCs w:val="22"/>
              </w:rPr>
              <w:t>777.04(1)</w:t>
            </w:r>
          </w:p>
        </w:tc>
        <w:tc>
          <w:tcPr>
            <w:tcW w:w="750" w:type="pct"/>
            <w:hideMark/>
          </w:tcPr>
          <w:p w14:paraId="0F8BF2EB" w14:textId="77777777" w:rsidR="005A05CA" w:rsidRPr="00745E6B" w:rsidRDefault="005A05CA" w:rsidP="00114EC7">
            <w:pPr>
              <w:pStyle w:val="SJITableText"/>
              <w:rPr>
                <w:szCs w:val="22"/>
              </w:rPr>
            </w:pPr>
            <w:r w:rsidRPr="00745E6B">
              <w:rPr>
                <w:szCs w:val="22"/>
              </w:rPr>
              <w:t>5.1</w:t>
            </w:r>
          </w:p>
        </w:tc>
      </w:tr>
    </w:tbl>
    <w:p w14:paraId="2ECADB44" w14:textId="77777777" w:rsidR="005A05CA" w:rsidRPr="00745E6B" w:rsidRDefault="005A05CA" w:rsidP="005A05CA">
      <w:pPr>
        <w:pStyle w:val="SJIComments"/>
      </w:pPr>
      <w:r w:rsidRPr="00745E6B">
        <w:t xml:space="preserve">Comments </w:t>
      </w:r>
    </w:p>
    <w:p w14:paraId="374A7DBF" w14:textId="77777777" w:rsidR="005A05CA" w:rsidRPr="00745E6B" w:rsidRDefault="005A05CA" w:rsidP="005A05CA">
      <w:r w:rsidRPr="00745E6B">
        <w:t>§ 836.14(7), Fla. Stat.,</w:t>
      </w:r>
      <w:r w:rsidRPr="00745E6B">
        <w:rPr>
          <w:i/>
          <w:iCs/>
        </w:rPr>
        <w:t xml:space="preserve"> </w:t>
      </w:r>
      <w:r w:rsidRPr="00745E6B">
        <w:t xml:space="preserve">contains certain exemptions from the criminal penalties in this statute. It is likely those exemptions would be treated as an affirmative defense. Regardless of whether the defense would need to prove the exemption applies or the State would need to prove the exemption does not apply, a special instruction will be necessary if the exemption is at issue. </w:t>
      </w:r>
    </w:p>
    <w:p w14:paraId="3FC6CB26" w14:textId="7BCF7E19" w:rsidR="005A05CA" w:rsidRPr="00745E6B" w:rsidRDefault="005A05CA" w:rsidP="005A05CA">
      <w:r w:rsidRPr="00745E6B">
        <w:t xml:space="preserve">As of November 2022, it was unclear whether acts done for bona fide medical purposes or a mother’s breastfeeding of her baby should be treated as affirmative defenses or </w:t>
      </w:r>
      <w:r>
        <w:t>as</w:t>
      </w:r>
      <w:r w:rsidRPr="00745E6B">
        <w:t xml:space="preserve"> elements that the State must disprove. If treated as an affirmative defense, the judge must then determine who has the burden of persuasion and what that burden is (preponderance, clear and convincing, or beyond a reasonable doubt).</w:t>
      </w:r>
      <w:r w:rsidR="000312C9">
        <w:t xml:space="preserve"> </w:t>
      </w:r>
    </w:p>
    <w:p w14:paraId="23457DCB" w14:textId="7166B274" w:rsidR="005766CE" w:rsidRDefault="005A05CA" w:rsidP="005766CE">
      <w:r w:rsidRPr="00745E6B">
        <w:t>This instruction was adopted on December 21, 2022.</w:t>
      </w:r>
      <w:r w:rsidR="005766CE">
        <w:br w:type="page"/>
      </w:r>
    </w:p>
    <w:p w14:paraId="0BD8FEA2" w14:textId="77777777" w:rsidR="005766CE" w:rsidRPr="00483321" w:rsidRDefault="005766CE" w:rsidP="005766CE">
      <w:pPr>
        <w:pStyle w:val="Heading3"/>
      </w:pPr>
      <w:bookmarkStart w:id="1075" w:name="_Toc232505587"/>
      <w:r w:rsidRPr="00483321">
        <w:lastRenderedPageBreak/>
        <w:t>11.26 UNAUTHORIZED PROMOTION OF A SEXUALLY EXPLICIT IMAGE</w:t>
      </w:r>
      <w:bookmarkEnd w:id="1075"/>
      <w:r w:rsidRPr="00483321">
        <w:t xml:space="preserve"> </w:t>
      </w:r>
    </w:p>
    <w:p w14:paraId="1EAD554F" w14:textId="77777777" w:rsidR="005766CE" w:rsidRPr="00483321" w:rsidRDefault="005766CE" w:rsidP="005766CE">
      <w:pPr>
        <w:pStyle w:val="SJIStatuteinTitle"/>
      </w:pPr>
      <w:r w:rsidRPr="00483321">
        <w:t xml:space="preserve">§ 836.14(4), Fla. Stat. </w:t>
      </w:r>
    </w:p>
    <w:p w14:paraId="7AAE83F9" w14:textId="77777777" w:rsidR="005766CE" w:rsidRPr="00AC30CA" w:rsidRDefault="005766CE" w:rsidP="005766CE">
      <w:pPr>
        <w:rPr>
          <w:b/>
          <w:bCs/>
        </w:rPr>
      </w:pPr>
      <w:r w:rsidRPr="00AC30CA">
        <w:rPr>
          <w:b/>
          <w:bCs/>
        </w:rPr>
        <w:t>To prove the crime of Unauthorized Promotion of a Sexually Explicit Image, the State must prove the following three elements beyond a reasonable doubt:</w:t>
      </w:r>
    </w:p>
    <w:p w14:paraId="1409E437" w14:textId="77777777" w:rsidR="005766CE" w:rsidRPr="003708B2" w:rsidRDefault="005766CE" w:rsidP="007F418B">
      <w:pPr>
        <w:pStyle w:val="ListParagraph"/>
        <w:numPr>
          <w:ilvl w:val="0"/>
          <w:numId w:val="448"/>
        </w:numPr>
        <w:ind w:left="1296" w:hanging="576"/>
        <w:rPr>
          <w:b/>
          <w:bCs/>
        </w:rPr>
      </w:pPr>
      <w:r w:rsidRPr="00AC30CA">
        <w:t>(Defendant)</w:t>
      </w:r>
      <w:r w:rsidRPr="003708B2">
        <w:rPr>
          <w:b/>
          <w:bCs/>
        </w:rPr>
        <w:t xml:space="preserve"> willfully promoted a sexually explicit image through the use of [print media] [or] [an Internet website or other electronic means].</w:t>
      </w:r>
    </w:p>
    <w:p w14:paraId="5A84D617" w14:textId="77777777" w:rsidR="005766CE" w:rsidRPr="003708B2" w:rsidRDefault="005766CE" w:rsidP="007F418B">
      <w:pPr>
        <w:pStyle w:val="ListParagraph"/>
        <w:numPr>
          <w:ilvl w:val="0"/>
          <w:numId w:val="448"/>
        </w:numPr>
        <w:ind w:left="1296" w:hanging="576"/>
        <w:rPr>
          <w:b/>
          <w:bCs/>
        </w:rPr>
      </w:pPr>
      <w:r w:rsidRPr="00AC30CA">
        <w:t>(Defendant)</w:t>
      </w:r>
      <w:r w:rsidRPr="003708B2">
        <w:rPr>
          <w:b/>
          <w:bCs/>
        </w:rPr>
        <w:t xml:space="preserve"> promoted the sexually explicit image without the consent of the person(s) depicted in the image</w:t>
      </w:r>
    </w:p>
    <w:p w14:paraId="35160E77" w14:textId="511B99DC" w:rsidR="005766CE" w:rsidRPr="003708B2" w:rsidRDefault="005766CE" w:rsidP="007F418B">
      <w:pPr>
        <w:pStyle w:val="ListParagraph"/>
        <w:numPr>
          <w:ilvl w:val="0"/>
          <w:numId w:val="448"/>
        </w:numPr>
        <w:ind w:left="1296" w:hanging="576"/>
        <w:rPr>
          <w:b/>
          <w:bCs/>
        </w:rPr>
      </w:pPr>
      <w:r w:rsidRPr="00AC30CA">
        <w:t>(Defendant)</w:t>
      </w:r>
      <w:r w:rsidRPr="003708B2">
        <w:rPr>
          <w:b/>
          <w:bCs/>
        </w:rPr>
        <w:t xml:space="preserve"> did so for the purpose of pecuniary or other financial gain.</w:t>
      </w:r>
      <w:r w:rsidR="000312C9">
        <w:rPr>
          <w:b/>
          <w:bCs/>
        </w:rPr>
        <w:t xml:space="preserve"> </w:t>
      </w:r>
    </w:p>
    <w:p w14:paraId="2A35CA77" w14:textId="77777777" w:rsidR="005766CE" w:rsidRPr="00483321" w:rsidRDefault="005766CE" w:rsidP="005766CE">
      <w:pPr>
        <w:pStyle w:val="SJITextItalic"/>
      </w:pPr>
      <w:r w:rsidRPr="00483321">
        <w:t>Definitions.</w:t>
      </w:r>
    </w:p>
    <w:p w14:paraId="6CA50BE6" w14:textId="77777777" w:rsidR="005766CE" w:rsidRPr="00AC30CA" w:rsidRDefault="005766CE" w:rsidP="005766CE">
      <w:pPr>
        <w:rPr>
          <w:b/>
          <w:bCs/>
        </w:rPr>
      </w:pPr>
      <w:r w:rsidRPr="00AC30CA">
        <w:rPr>
          <w:b/>
          <w:bCs/>
        </w:rPr>
        <w:t>“Willfully” means knowingly, intentionally, and purposely.</w:t>
      </w:r>
    </w:p>
    <w:p w14:paraId="12C65A23" w14:textId="7E133165" w:rsidR="005766CE" w:rsidRPr="00AC30CA" w:rsidRDefault="005766CE" w:rsidP="005766CE">
      <w:pPr>
        <w:rPr>
          <w:b/>
          <w:bCs/>
        </w:rPr>
      </w:pPr>
      <w:r w:rsidRPr="00AC30CA">
        <w:rPr>
          <w:b/>
          <w:bCs/>
        </w:rPr>
        <w:t>“Promoted” means to issue, sell, give, provide, lend, mail, deliver, transfer, transmit, transmute, publish, distribute, circulate, disseminate, present, exhibit, send, post, share, advertise, or offer or agree to do the same.</w:t>
      </w:r>
      <w:r w:rsidR="000312C9">
        <w:rPr>
          <w:b/>
          <w:bCs/>
        </w:rPr>
        <w:t xml:space="preserve"> </w:t>
      </w:r>
      <w:r w:rsidRPr="00AC30CA">
        <w:rPr>
          <w:b/>
          <w:bCs/>
        </w:rPr>
        <w:t xml:space="preserve"> </w:t>
      </w:r>
    </w:p>
    <w:p w14:paraId="5E7CB3A0" w14:textId="77777777" w:rsidR="005766CE" w:rsidRPr="00AC30CA" w:rsidRDefault="005766CE" w:rsidP="005766CE">
      <w:pPr>
        <w:rPr>
          <w:b/>
          <w:bCs/>
        </w:rPr>
      </w:pPr>
      <w:r w:rsidRPr="00AC30CA">
        <w:rPr>
          <w:b/>
          <w:bCs/>
        </w:rPr>
        <w:t>“Sexually explicit image” means any image depicting an identifiable person portraying nudity or engaged in sexual conduct.</w:t>
      </w:r>
    </w:p>
    <w:p w14:paraId="7103E2D4" w14:textId="5927D08F" w:rsidR="005766CE" w:rsidRPr="00AC30CA" w:rsidRDefault="005766CE" w:rsidP="005766CE">
      <w:pPr>
        <w:rPr>
          <w:b/>
          <w:bCs/>
        </w:rPr>
      </w:pPr>
      <w:r w:rsidRPr="00AC30CA">
        <w:rPr>
          <w:b/>
          <w:bCs/>
        </w:rPr>
        <w:t>“Identifiable person” means a person is recognizable as an actual person by the person’s face, likeness, or other distinguishing characteristic, such as a unique birthmark, or other recognizable feature. It is not necessary for the State to prove the identity of the person depicted in the image.</w:t>
      </w:r>
      <w:r w:rsidR="000312C9">
        <w:rPr>
          <w:b/>
          <w:bCs/>
        </w:rPr>
        <w:t xml:space="preserve"> </w:t>
      </w:r>
    </w:p>
    <w:p w14:paraId="3D21D9D3" w14:textId="77777777" w:rsidR="005766CE" w:rsidRPr="00AC30CA" w:rsidRDefault="005766CE" w:rsidP="005766CE">
      <w:pPr>
        <w:rPr>
          <w:b/>
          <w:bCs/>
        </w:rPr>
      </w:pPr>
      <w:r w:rsidRPr="00AC30CA">
        <w:rPr>
          <w:b/>
          <w:bCs/>
        </w:rPr>
        <w:t xml:space="preserve">“Nudity” means the showing of the human male or female genitals, pubic area, or buttocks with less than a fully opaque covering; or the showing of the female breast with less than a fully opaque covering of any portion thereof below the top of the nipple; or the depiction of covered male genitals in a discernibly turgid state. [A mother’s breastfeeding of her baby does not under any circumstance constitute “nudity,” irrespective of whether or not the nipple is covered during or incidental to feeding.] </w:t>
      </w:r>
    </w:p>
    <w:p w14:paraId="56AE4267" w14:textId="77777777" w:rsidR="005766CE" w:rsidRPr="00483321" w:rsidRDefault="005766CE" w:rsidP="005766CE">
      <w:pPr>
        <w:pStyle w:val="SJITextItalic"/>
      </w:pPr>
      <w:r w:rsidRPr="00483321">
        <w:t xml:space="preserve">Many of these terms have their own definition. Give those definitions as appropriate. § 847.001, Fla. Stat. </w:t>
      </w:r>
    </w:p>
    <w:p w14:paraId="76363F95" w14:textId="77777777" w:rsidR="005766CE" w:rsidRPr="00AC30CA" w:rsidRDefault="005766CE" w:rsidP="005766CE">
      <w:pPr>
        <w:rPr>
          <w:b/>
          <w:bCs/>
        </w:rPr>
      </w:pPr>
      <w:r w:rsidRPr="00AC30CA">
        <w:rPr>
          <w:b/>
          <w:bCs/>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w:t>
      </w:r>
    </w:p>
    <w:p w14:paraId="1A3232FD" w14:textId="71BEEF2B" w:rsidR="005766CE" w:rsidRPr="00AC30CA" w:rsidRDefault="005766CE" w:rsidP="005766CE">
      <w:pPr>
        <w:rPr>
          <w:b/>
          <w:bCs/>
        </w:rPr>
      </w:pPr>
      <w:r w:rsidRPr="00AC30CA">
        <w:rPr>
          <w:b/>
          <w:bCs/>
        </w:rPr>
        <w:lastRenderedPageBreak/>
        <w:t>“Pecuniary Gain” means the receipt of, or the anticipation of receipt of, anything of value, whether monetary or in goods or services.</w:t>
      </w:r>
      <w:r w:rsidR="000312C9">
        <w:rPr>
          <w:b/>
          <w:bCs/>
        </w:rPr>
        <w:t xml:space="preserve"> </w:t>
      </w:r>
      <w:r w:rsidRPr="00AC30CA">
        <w:rPr>
          <w:b/>
          <w:bCs/>
        </w:rPr>
        <w:t>Thus, the term pecuniary gain includes both monetary and barter transactions.</w:t>
      </w:r>
      <w:r w:rsidR="000312C9">
        <w:rPr>
          <w:b/>
          <w:bCs/>
        </w:rPr>
        <w:t xml:space="preserve"> </w:t>
      </w:r>
    </w:p>
    <w:p w14:paraId="12DAD121" w14:textId="77777777" w:rsidR="005766CE" w:rsidRPr="00483321" w:rsidRDefault="005766CE" w:rsidP="005766CE">
      <w:pPr>
        <w:pStyle w:val="SJIComments"/>
      </w:pPr>
      <w:r w:rsidRPr="00483321">
        <w:t>Lesser Included Offense</w:t>
      </w:r>
    </w:p>
    <w:p w14:paraId="6F95A1D2" w14:textId="6EC85543" w:rsidR="005766CE" w:rsidRPr="00483321" w:rsidRDefault="002507DE" w:rsidP="005766CE">
      <w:pPr>
        <w:pStyle w:val="Heading4"/>
      </w:pPr>
      <w:r w:rsidRPr="00483321">
        <w:rPr>
          <w:caps w:val="0"/>
        </w:rPr>
        <w:t>UNAUTHORIZED PROMOTION OF A SEXUALLY EXPLICIT IMAGE— 836.14(4)</w:t>
      </w:r>
    </w:p>
    <w:tbl>
      <w:tblPr>
        <w:tblStyle w:val="TableGrid1"/>
        <w:tblW w:w="5000" w:type="pct"/>
        <w:tblLook w:val="0020" w:firstRow="1" w:lastRow="0" w:firstColumn="0" w:lastColumn="0" w:noHBand="0" w:noVBand="0"/>
      </w:tblPr>
      <w:tblGrid>
        <w:gridCol w:w="2991"/>
        <w:gridCol w:w="2992"/>
        <w:gridCol w:w="1964"/>
        <w:gridCol w:w="1403"/>
      </w:tblGrid>
      <w:tr w:rsidR="005766CE" w:rsidRPr="00483321" w14:paraId="4375D532" w14:textId="77777777" w:rsidTr="00114EC7">
        <w:trPr>
          <w:cnfStyle w:val="100000000000" w:firstRow="1" w:lastRow="0" w:firstColumn="0" w:lastColumn="0" w:oddVBand="0" w:evenVBand="0" w:oddHBand="0" w:evenHBand="0" w:firstRowFirstColumn="0" w:firstRowLastColumn="0" w:lastRowFirstColumn="0" w:lastRowLastColumn="0"/>
        </w:trPr>
        <w:tc>
          <w:tcPr>
            <w:tcW w:w="1599" w:type="pct"/>
            <w:hideMark/>
          </w:tcPr>
          <w:p w14:paraId="5A6DF664" w14:textId="77777777" w:rsidR="005766CE" w:rsidRPr="00483321" w:rsidRDefault="005766CE" w:rsidP="00114EC7">
            <w:pPr>
              <w:pStyle w:val="SJITableText"/>
            </w:pPr>
            <w:r w:rsidRPr="00483321">
              <w:t>CATEGORY ONE</w:t>
            </w:r>
          </w:p>
        </w:tc>
        <w:tc>
          <w:tcPr>
            <w:tcW w:w="1600" w:type="pct"/>
            <w:hideMark/>
          </w:tcPr>
          <w:p w14:paraId="479232F8" w14:textId="77777777" w:rsidR="005766CE" w:rsidRPr="00483321" w:rsidRDefault="005766CE" w:rsidP="00114EC7">
            <w:pPr>
              <w:pStyle w:val="SJITableText"/>
            </w:pPr>
            <w:r w:rsidRPr="00483321">
              <w:t>CATEGORY TWO</w:t>
            </w:r>
          </w:p>
        </w:tc>
        <w:tc>
          <w:tcPr>
            <w:tcW w:w="1050" w:type="pct"/>
            <w:hideMark/>
          </w:tcPr>
          <w:p w14:paraId="4EBA295D" w14:textId="77777777" w:rsidR="005766CE" w:rsidRPr="00483321" w:rsidRDefault="005766CE" w:rsidP="00114EC7">
            <w:pPr>
              <w:pStyle w:val="SJITableText"/>
            </w:pPr>
            <w:r w:rsidRPr="00483321">
              <w:t>FLA. STAT.</w:t>
            </w:r>
          </w:p>
        </w:tc>
        <w:tc>
          <w:tcPr>
            <w:tcW w:w="750" w:type="pct"/>
            <w:hideMark/>
          </w:tcPr>
          <w:p w14:paraId="56D1A362" w14:textId="77777777" w:rsidR="005766CE" w:rsidRPr="00483321" w:rsidRDefault="005766CE" w:rsidP="00114EC7">
            <w:pPr>
              <w:pStyle w:val="SJITableText"/>
            </w:pPr>
            <w:r w:rsidRPr="00483321">
              <w:t>INS. NO.</w:t>
            </w:r>
          </w:p>
        </w:tc>
      </w:tr>
      <w:tr w:rsidR="005766CE" w:rsidRPr="00483321" w14:paraId="1F267EB4" w14:textId="77777777" w:rsidTr="00114EC7">
        <w:tc>
          <w:tcPr>
            <w:tcW w:w="1599" w:type="pct"/>
            <w:hideMark/>
          </w:tcPr>
          <w:p w14:paraId="1A80BCE7" w14:textId="77777777" w:rsidR="005766CE" w:rsidRPr="00483321" w:rsidRDefault="005766CE" w:rsidP="00114EC7">
            <w:pPr>
              <w:pStyle w:val="SJITableText"/>
              <w:rPr>
                <w:szCs w:val="22"/>
              </w:rPr>
            </w:pPr>
            <w:r w:rsidRPr="00483321">
              <w:rPr>
                <w:szCs w:val="22"/>
              </w:rPr>
              <w:t>None</w:t>
            </w:r>
          </w:p>
        </w:tc>
        <w:tc>
          <w:tcPr>
            <w:tcW w:w="1600" w:type="pct"/>
          </w:tcPr>
          <w:p w14:paraId="57DBA64F" w14:textId="77777777" w:rsidR="005766CE" w:rsidRPr="00483321" w:rsidRDefault="005766CE" w:rsidP="00114EC7">
            <w:pPr>
              <w:pStyle w:val="SJITableText"/>
              <w:rPr>
                <w:szCs w:val="22"/>
              </w:rPr>
            </w:pPr>
          </w:p>
        </w:tc>
        <w:tc>
          <w:tcPr>
            <w:tcW w:w="1050" w:type="pct"/>
          </w:tcPr>
          <w:p w14:paraId="20880DFA" w14:textId="77777777" w:rsidR="005766CE" w:rsidRPr="00483321" w:rsidRDefault="005766CE" w:rsidP="00114EC7">
            <w:pPr>
              <w:pStyle w:val="SJITableText"/>
              <w:rPr>
                <w:szCs w:val="22"/>
              </w:rPr>
            </w:pPr>
          </w:p>
        </w:tc>
        <w:tc>
          <w:tcPr>
            <w:tcW w:w="750" w:type="pct"/>
          </w:tcPr>
          <w:p w14:paraId="1E8CEB2A" w14:textId="77777777" w:rsidR="005766CE" w:rsidRPr="00483321" w:rsidRDefault="005766CE" w:rsidP="00114EC7">
            <w:pPr>
              <w:pStyle w:val="SJITableText"/>
              <w:rPr>
                <w:szCs w:val="22"/>
              </w:rPr>
            </w:pPr>
          </w:p>
        </w:tc>
      </w:tr>
      <w:tr w:rsidR="005766CE" w:rsidRPr="00483321" w14:paraId="4241CAE3" w14:textId="77777777" w:rsidTr="00114EC7">
        <w:tc>
          <w:tcPr>
            <w:tcW w:w="1599" w:type="pct"/>
          </w:tcPr>
          <w:p w14:paraId="22D78E11" w14:textId="77777777" w:rsidR="005766CE" w:rsidRPr="00483321" w:rsidRDefault="005766CE" w:rsidP="00114EC7">
            <w:pPr>
              <w:pStyle w:val="SJITableText"/>
              <w:rPr>
                <w:szCs w:val="22"/>
              </w:rPr>
            </w:pPr>
          </w:p>
        </w:tc>
        <w:tc>
          <w:tcPr>
            <w:tcW w:w="1600" w:type="pct"/>
            <w:hideMark/>
          </w:tcPr>
          <w:p w14:paraId="4271F160" w14:textId="77777777" w:rsidR="005766CE" w:rsidRPr="00483321" w:rsidRDefault="005766CE" w:rsidP="00114EC7">
            <w:pPr>
              <w:pStyle w:val="SJITableText"/>
              <w:rPr>
                <w:szCs w:val="22"/>
              </w:rPr>
            </w:pPr>
            <w:r w:rsidRPr="00483321">
              <w:rPr>
                <w:szCs w:val="22"/>
              </w:rPr>
              <w:t>Attempt</w:t>
            </w:r>
          </w:p>
        </w:tc>
        <w:tc>
          <w:tcPr>
            <w:tcW w:w="1050" w:type="pct"/>
            <w:hideMark/>
          </w:tcPr>
          <w:p w14:paraId="2845C97E" w14:textId="77777777" w:rsidR="005766CE" w:rsidRPr="00483321" w:rsidRDefault="005766CE" w:rsidP="00114EC7">
            <w:pPr>
              <w:pStyle w:val="SJITableText"/>
              <w:rPr>
                <w:szCs w:val="22"/>
              </w:rPr>
            </w:pPr>
            <w:r w:rsidRPr="00483321">
              <w:rPr>
                <w:szCs w:val="22"/>
              </w:rPr>
              <w:t>777.04(1)</w:t>
            </w:r>
          </w:p>
        </w:tc>
        <w:tc>
          <w:tcPr>
            <w:tcW w:w="750" w:type="pct"/>
            <w:hideMark/>
          </w:tcPr>
          <w:p w14:paraId="184FA38B" w14:textId="77777777" w:rsidR="005766CE" w:rsidRPr="00483321" w:rsidRDefault="005766CE" w:rsidP="00114EC7">
            <w:pPr>
              <w:pStyle w:val="SJITableText"/>
              <w:rPr>
                <w:szCs w:val="22"/>
              </w:rPr>
            </w:pPr>
            <w:r w:rsidRPr="00483321">
              <w:rPr>
                <w:szCs w:val="22"/>
              </w:rPr>
              <w:t>5.1</w:t>
            </w:r>
          </w:p>
        </w:tc>
      </w:tr>
    </w:tbl>
    <w:p w14:paraId="71113390" w14:textId="77777777" w:rsidR="005766CE" w:rsidRPr="00483321" w:rsidRDefault="005766CE" w:rsidP="005766CE">
      <w:pPr>
        <w:pStyle w:val="SJIComments"/>
      </w:pPr>
      <w:r w:rsidRPr="00483321">
        <w:t xml:space="preserve">Comments </w:t>
      </w:r>
    </w:p>
    <w:p w14:paraId="3BF417FE" w14:textId="77777777" w:rsidR="005766CE" w:rsidRPr="00483321" w:rsidRDefault="005766CE" w:rsidP="005766CE">
      <w:r w:rsidRPr="00483321">
        <w:t>§ 836.14(7), Fla. Stat.,</w:t>
      </w:r>
      <w:r w:rsidRPr="00483321">
        <w:rPr>
          <w:i/>
          <w:iCs/>
        </w:rPr>
        <w:t xml:space="preserve"> </w:t>
      </w:r>
      <w:r w:rsidRPr="00483321">
        <w:t xml:space="preserve">contains certain exemptions from the criminal penalties in this statute. It is likely those exemptions would be treated as an affirmative defense. Regardless of whether the defense would need to prove the exemption applies or the State would need to prove the exemption does not apply, a special instruction will be necessary if the exemption is at issue. </w:t>
      </w:r>
    </w:p>
    <w:p w14:paraId="1E494EB5" w14:textId="6B703830" w:rsidR="005766CE" w:rsidRPr="00483321" w:rsidRDefault="005766CE" w:rsidP="005766CE">
      <w:r w:rsidRPr="00483321">
        <w:t>As of November 2022,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w:t>
      </w:r>
      <w:r w:rsidR="000312C9">
        <w:t xml:space="preserve"> </w:t>
      </w:r>
    </w:p>
    <w:p w14:paraId="78E80C73" w14:textId="1E0BD930" w:rsidR="00A6218F" w:rsidRDefault="005766CE" w:rsidP="005766CE">
      <w:r w:rsidRPr="00483321">
        <w:t>This instruction was adopted on December 21, 2022.</w:t>
      </w:r>
    </w:p>
    <w:p w14:paraId="4797CC6C" w14:textId="77777777" w:rsidR="00A6218F" w:rsidRDefault="00A6218F">
      <w:pPr>
        <w:spacing w:after="160"/>
        <w:ind w:firstLine="0"/>
      </w:pPr>
      <w:r>
        <w:br w:type="page"/>
      </w:r>
    </w:p>
    <w:p w14:paraId="0E86FBF9" w14:textId="12D39B90" w:rsidR="00217ABA" w:rsidRPr="008F3876" w:rsidRDefault="00217ABA" w:rsidP="00217ABA">
      <w:pPr>
        <w:pStyle w:val="Heading3"/>
      </w:pPr>
      <w:bookmarkStart w:id="1076" w:name="_Toc232505588"/>
      <w:r w:rsidRPr="008F3876">
        <w:lastRenderedPageBreak/>
        <w:t xml:space="preserve">11.27 </w:t>
      </w:r>
      <w:r w:rsidR="00F14743" w:rsidRPr="008F3876">
        <w:rPr>
          <w:caps w:val="0"/>
        </w:rPr>
        <w:t>SEXUAL MISCONDUCT BY A</w:t>
      </w:r>
      <w:r w:rsidR="00F14743" w:rsidRPr="006006BB">
        <w:rPr>
          <w:caps w:val="0"/>
        </w:rPr>
        <w:t>[</w:t>
      </w:r>
      <w:r w:rsidR="00F14743" w:rsidRPr="007846BA">
        <w:rPr>
          <w:caps w:val="0"/>
        </w:rPr>
        <w:t xml:space="preserve">N] [INSERT APPROPRIATE POSITION OF THE DEFENDANT] </w:t>
      </w:r>
      <w:r w:rsidR="00F14743" w:rsidRPr="008F3876">
        <w:rPr>
          <w:caps w:val="0"/>
        </w:rPr>
        <w:t>UPON AN [INMATE] [OFFENDER]</w:t>
      </w:r>
      <w:bookmarkEnd w:id="1076"/>
    </w:p>
    <w:p w14:paraId="6B7D2AC3" w14:textId="77777777" w:rsidR="00217ABA" w:rsidRPr="006006BB" w:rsidRDefault="00217ABA" w:rsidP="00217ABA">
      <w:pPr>
        <w:pStyle w:val="SJIStatuteinTitle"/>
      </w:pPr>
      <w:r w:rsidRPr="008F3876">
        <w:t>§ 944.35(3)(b)2., Fla. Stat.</w:t>
      </w:r>
      <w:r w:rsidRPr="00E51191">
        <w:t>*</w:t>
      </w:r>
    </w:p>
    <w:p w14:paraId="3BDE7A98" w14:textId="77777777" w:rsidR="00217ABA" w:rsidRPr="008F3876" w:rsidRDefault="00217ABA" w:rsidP="00217ABA">
      <w:pPr>
        <w:rPr>
          <w:b/>
          <w:bCs/>
        </w:rPr>
      </w:pPr>
      <w:r w:rsidRPr="008F3876">
        <w:rPr>
          <w:b/>
          <w:bCs/>
        </w:rPr>
        <w:t xml:space="preserve">To prove the crime of Sexual Misconduct by </w:t>
      </w:r>
      <w:r w:rsidRPr="007846BA">
        <w:rPr>
          <w:b/>
          <w:bCs/>
        </w:rPr>
        <w:t xml:space="preserve">a[n] </w:t>
      </w:r>
      <w:r w:rsidRPr="007846BA">
        <w:t>(insert appropriate position of the defendant)</w:t>
      </w:r>
      <w:r w:rsidRPr="00F6584D">
        <w:t xml:space="preserve"> </w:t>
      </w:r>
      <w:r w:rsidRPr="008F3876">
        <w:rPr>
          <w:b/>
          <w:bCs/>
        </w:rPr>
        <w:t>upon an [Inmate] [Offender], the State must prove the following three elements beyond a reasonable doubt:</w:t>
      </w:r>
    </w:p>
    <w:p w14:paraId="6111E784" w14:textId="77777777" w:rsidR="00217ABA" w:rsidRPr="008F3876" w:rsidRDefault="00217ABA" w:rsidP="007F418B">
      <w:pPr>
        <w:numPr>
          <w:ilvl w:val="0"/>
          <w:numId w:val="473"/>
        </w:numPr>
        <w:ind w:left="1296" w:hanging="576"/>
      </w:pPr>
      <w:r w:rsidRPr="008F3876">
        <w:t xml:space="preserve">(Defendant) </w:t>
      </w:r>
      <w:r w:rsidRPr="008F3876">
        <w:rPr>
          <w:b/>
          <w:bCs/>
        </w:rPr>
        <w:t>engaged in sexual misconduct with</w:t>
      </w:r>
      <w:r w:rsidRPr="008F3876">
        <w:t xml:space="preserve"> (victim). </w:t>
      </w:r>
    </w:p>
    <w:p w14:paraId="06EBAC0B" w14:textId="77777777" w:rsidR="00217ABA" w:rsidRPr="008F3876" w:rsidRDefault="00217ABA" w:rsidP="007F418B">
      <w:pPr>
        <w:numPr>
          <w:ilvl w:val="0"/>
          <w:numId w:val="473"/>
        </w:numPr>
        <w:ind w:left="1296" w:hanging="576"/>
      </w:pPr>
      <w:r w:rsidRPr="008F3876">
        <w:rPr>
          <w:b/>
          <w:bCs/>
        </w:rPr>
        <w:t>At the time,</w:t>
      </w:r>
      <w:r w:rsidRPr="008F3876">
        <w:t xml:space="preserve"> (defendant) </w:t>
      </w:r>
      <w:r w:rsidRPr="008F3876">
        <w:rPr>
          <w:b/>
          <w:bCs/>
        </w:rPr>
        <w:t xml:space="preserve">was </w:t>
      </w:r>
      <w:r w:rsidRPr="001808E6">
        <w:rPr>
          <w:b/>
          <w:bCs/>
        </w:rPr>
        <w:t>a</w:t>
      </w:r>
      <w:r w:rsidRPr="007846BA">
        <w:rPr>
          <w:b/>
          <w:bCs/>
        </w:rPr>
        <w:t>[n]</w:t>
      </w:r>
      <w:r w:rsidRPr="007846BA">
        <w:t xml:space="preserve"> (insert appropriate position of the defendant)</w:t>
      </w:r>
      <w:r w:rsidRPr="007846BA">
        <w:rPr>
          <w:b/>
          <w:bCs/>
        </w:rPr>
        <w:t>.</w:t>
      </w:r>
      <w:r w:rsidRPr="007846BA">
        <w:t xml:space="preserve"> </w:t>
      </w:r>
    </w:p>
    <w:p w14:paraId="1A33C37E" w14:textId="77777777" w:rsidR="00217ABA" w:rsidRPr="008F3876" w:rsidRDefault="00217ABA" w:rsidP="007F418B">
      <w:pPr>
        <w:numPr>
          <w:ilvl w:val="0"/>
          <w:numId w:val="473"/>
        </w:numPr>
        <w:ind w:left="1296" w:hanging="576"/>
      </w:pPr>
      <w:r w:rsidRPr="008F3876">
        <w:rPr>
          <w:b/>
          <w:bCs/>
        </w:rPr>
        <w:t>At the time,</w:t>
      </w:r>
      <w:r w:rsidRPr="008F3876">
        <w:t xml:space="preserve"> (victim) </w:t>
      </w:r>
      <w:r w:rsidRPr="008F3876">
        <w:rPr>
          <w:b/>
          <w:bCs/>
        </w:rPr>
        <w:t>was an [inmate] [offender supervised in the community by the Florida Department of Corrections].</w:t>
      </w:r>
      <w:r w:rsidRPr="008F3876">
        <w:t xml:space="preserve"> </w:t>
      </w:r>
    </w:p>
    <w:p w14:paraId="4EDF73AB" w14:textId="77777777" w:rsidR="00217ABA" w:rsidRPr="008F3876" w:rsidRDefault="00217ABA" w:rsidP="00217ABA">
      <w:pPr>
        <w:pStyle w:val="SJITextItalic"/>
      </w:pPr>
      <w:r w:rsidRPr="008F3876">
        <w:t>§ 944.35, Fla. Stat.</w:t>
      </w:r>
    </w:p>
    <w:p w14:paraId="6D65381E" w14:textId="77777777" w:rsidR="00217ABA" w:rsidRPr="008F3876" w:rsidRDefault="00217ABA" w:rsidP="00217ABA">
      <w:pPr>
        <w:rPr>
          <w:b/>
          <w:bCs/>
        </w:rPr>
      </w:pPr>
      <w:r w:rsidRPr="008F3876">
        <w:rPr>
          <w:b/>
          <w:bCs/>
        </w:rPr>
        <w:t>“Sexual misconduct” means the oral, anal, or female genital</w:t>
      </w:r>
      <w:r>
        <w:rPr>
          <w:b/>
          <w:bCs/>
        </w:rPr>
        <w:t>*</w:t>
      </w:r>
      <w:r w:rsidRPr="008F3876">
        <w:rPr>
          <w:b/>
          <w:bCs/>
        </w:rPr>
        <w:t xml:space="preserve"> penetration by, or union with, the sexual organ of another or the anal or female genital penetration of another by any other object. “Female genitals” includes the labia minora, labia majora, clitoris, vulva, hymen, and vagina.</w:t>
      </w:r>
    </w:p>
    <w:p w14:paraId="5F26BE4C" w14:textId="77777777" w:rsidR="00217ABA" w:rsidRPr="008F3876" w:rsidRDefault="00217ABA" w:rsidP="00217ABA">
      <w:pPr>
        <w:pStyle w:val="SJITextItalic"/>
      </w:pPr>
      <w:r w:rsidRPr="008F3876">
        <w:t>Lakey v. State, 113 So. 3d 90 (Fla. 5th DCA 2013).</w:t>
      </w:r>
    </w:p>
    <w:p w14:paraId="6C5F5CEC" w14:textId="77777777" w:rsidR="00217ABA" w:rsidRPr="008F3876" w:rsidRDefault="00217ABA" w:rsidP="00217ABA">
      <w:pPr>
        <w:rPr>
          <w:b/>
          <w:bCs/>
        </w:rPr>
      </w:pPr>
      <w:r w:rsidRPr="008F3876">
        <w:rPr>
          <w:b/>
          <w:bCs/>
        </w:rPr>
        <w:t xml:space="preserve">“An object” includes a finger. </w:t>
      </w:r>
    </w:p>
    <w:p w14:paraId="217CB87B" w14:textId="77777777" w:rsidR="00217ABA" w:rsidRPr="008F3876" w:rsidRDefault="00217ABA" w:rsidP="00217ABA">
      <w:pPr>
        <w:pStyle w:val="SJITextItalic"/>
      </w:pPr>
      <w:r w:rsidRPr="008F3876">
        <w:t xml:space="preserve">Phillips v. State, 238 So. 3d 308 (Fla. 4th DCA 2018). </w:t>
      </w:r>
    </w:p>
    <w:p w14:paraId="48BE0C24" w14:textId="77777777" w:rsidR="00217ABA" w:rsidRPr="008F3876" w:rsidRDefault="00217ABA" w:rsidP="00217ABA">
      <w:pPr>
        <w:rPr>
          <w:b/>
          <w:bCs/>
        </w:rPr>
      </w:pPr>
      <w:r w:rsidRPr="008F3876">
        <w:rPr>
          <w:b/>
          <w:bCs/>
        </w:rPr>
        <w:t>“Union” means contact.</w:t>
      </w:r>
    </w:p>
    <w:p w14:paraId="3DE4A987" w14:textId="77777777" w:rsidR="00217ABA" w:rsidRPr="008F3876" w:rsidRDefault="00217ABA" w:rsidP="00217ABA">
      <w:pPr>
        <w:pStyle w:val="SJITextItalic"/>
      </w:pPr>
      <w:r w:rsidRPr="008F3876">
        <w:t>§ 944.35, Fla. Stat.</w:t>
      </w:r>
    </w:p>
    <w:p w14:paraId="084881D4" w14:textId="77777777" w:rsidR="00217ABA" w:rsidRPr="008F3876" w:rsidRDefault="00217ABA" w:rsidP="00217ABA">
      <w:pPr>
        <w:rPr>
          <w:b/>
          <w:bCs/>
        </w:rPr>
      </w:pPr>
      <w:r w:rsidRPr="008F3876">
        <w:rPr>
          <w:b/>
          <w:bCs/>
        </w:rPr>
        <w:t>The consent of the [inmate] [offender] to any act of sexual misconduct is not a defense.</w:t>
      </w:r>
    </w:p>
    <w:p w14:paraId="60A95710" w14:textId="77777777" w:rsidR="00217ABA" w:rsidRPr="008F3876" w:rsidRDefault="00217ABA" w:rsidP="00217ABA">
      <w:pPr>
        <w:pStyle w:val="SJITextItalic"/>
      </w:pPr>
      <w:r w:rsidRPr="008F3876">
        <w:t xml:space="preserve">Give </w:t>
      </w:r>
      <w:r>
        <w:t xml:space="preserve">the following instructions </w:t>
      </w:r>
      <w:r w:rsidRPr="008F3876">
        <w:t xml:space="preserve">only if applicable. </w:t>
      </w:r>
    </w:p>
    <w:p w14:paraId="5B7DF1BA" w14:textId="77777777" w:rsidR="00217ABA" w:rsidRPr="008F3876" w:rsidRDefault="00217ABA" w:rsidP="00217ABA">
      <w:pPr>
        <w:rPr>
          <w:b/>
          <w:bCs/>
        </w:rPr>
      </w:pPr>
      <w:r w:rsidRPr="008F3876">
        <w:rPr>
          <w:b/>
          <w:bCs/>
        </w:rPr>
        <w:t>“Sexual misconduct” does not include an act done for a bona fide medical purpose. “Bona fide” means genuine.</w:t>
      </w:r>
    </w:p>
    <w:p w14:paraId="09AF6283" w14:textId="77777777" w:rsidR="00217ABA" w:rsidRDefault="00217ABA" w:rsidP="00217ABA">
      <w:pPr>
        <w:rPr>
          <w:b/>
          <w:bCs/>
        </w:rPr>
      </w:pPr>
      <w:r w:rsidRPr="008F3876">
        <w:rPr>
          <w:b/>
          <w:bCs/>
        </w:rPr>
        <w:t>“Sexual misconduct” does not include an act done for an internal search conducted in the lawful performance of the employee’s duty.</w:t>
      </w:r>
    </w:p>
    <w:p w14:paraId="2862EB52" w14:textId="77777777" w:rsidR="00217ABA" w:rsidRPr="00521B55" w:rsidRDefault="00217ABA" w:rsidP="00217ABA">
      <w:pPr>
        <w:pStyle w:val="SJITextItalic"/>
      </w:pPr>
      <w:r w:rsidRPr="00521B55">
        <w:t>§ 944.710, Fla. Stat.</w:t>
      </w:r>
    </w:p>
    <w:p w14:paraId="75EA7750" w14:textId="77777777" w:rsidR="00217ABA" w:rsidRPr="00521B55" w:rsidRDefault="00217ABA" w:rsidP="00217ABA">
      <w:pPr>
        <w:rPr>
          <w:b/>
          <w:bCs/>
        </w:rPr>
      </w:pPr>
      <w:r w:rsidRPr="00521B55">
        <w:rPr>
          <w:b/>
          <w:bCs/>
        </w:rPr>
        <w:t xml:space="preserve">“Volunteer” means a person registered with the Florida Department of Corrections or a </w:t>
      </w:r>
      <w:r w:rsidRPr="00E51191">
        <w:rPr>
          <w:b/>
          <w:bCs/>
        </w:rPr>
        <w:t>contractor-operated</w:t>
      </w:r>
      <w:r w:rsidRPr="006006BB">
        <w:rPr>
          <w:b/>
          <w:bCs/>
        </w:rPr>
        <w:t xml:space="preserve"> </w:t>
      </w:r>
      <w:r w:rsidRPr="00521B55">
        <w:rPr>
          <w:b/>
          <w:bCs/>
        </w:rPr>
        <w:t>correctional facility who is engaged in specific voluntary service activities on an ongoing or continual basis.</w:t>
      </w:r>
    </w:p>
    <w:p w14:paraId="3EF01FB0" w14:textId="77777777" w:rsidR="00217ABA" w:rsidRPr="00521B55" w:rsidRDefault="00217ABA" w:rsidP="00217ABA">
      <w:pPr>
        <w:pStyle w:val="SJITextItalic"/>
      </w:pPr>
      <w:r w:rsidRPr="00521B55">
        <w:t>§ 944.710, Fla. Stat.</w:t>
      </w:r>
    </w:p>
    <w:p w14:paraId="1CFC84DF" w14:textId="77777777" w:rsidR="00217ABA" w:rsidRPr="008F3876" w:rsidRDefault="00217ABA" w:rsidP="00217ABA">
      <w:pPr>
        <w:rPr>
          <w:i/>
          <w:iCs/>
          <w:szCs w:val="24"/>
        </w:rPr>
      </w:pPr>
      <w:r w:rsidRPr="00521B55">
        <w:rPr>
          <w:b/>
          <w:bCs/>
        </w:rPr>
        <w:t>“</w:t>
      </w:r>
      <w:r w:rsidRPr="00E51191">
        <w:rPr>
          <w:b/>
          <w:bCs/>
        </w:rPr>
        <w:t>Contractor-operated correctional</w:t>
      </w:r>
      <w:r w:rsidRPr="00521B55">
        <w:rPr>
          <w:b/>
          <w:bCs/>
        </w:rPr>
        <w:t xml:space="preserve"> facility” means any facility, that is not operated by the Florida Department of Corrections, for the incarceration</w:t>
      </w:r>
      <w:r w:rsidRPr="008F3876">
        <w:rPr>
          <w:b/>
          <w:bCs/>
        </w:rPr>
        <w:t xml:space="preserve"> of </w:t>
      </w:r>
      <w:r w:rsidRPr="008F3876">
        <w:rPr>
          <w:b/>
          <w:bCs/>
        </w:rPr>
        <w:lastRenderedPageBreak/>
        <w:t>adults or juveniles who have been sentenced by a court and committed to the custody of the Department of Corrections.</w:t>
      </w:r>
    </w:p>
    <w:p w14:paraId="1E822200" w14:textId="77777777" w:rsidR="00217ABA" w:rsidRPr="008F3876" w:rsidRDefault="00217ABA" w:rsidP="00217ABA">
      <w:pPr>
        <w:pStyle w:val="SJITextItalic"/>
      </w:pPr>
      <w:r w:rsidRPr="008F3876">
        <w:t>§ 944.35, Fla. Stat.</w:t>
      </w:r>
    </w:p>
    <w:p w14:paraId="015F1C51" w14:textId="77777777" w:rsidR="00217ABA" w:rsidRPr="008F3876" w:rsidRDefault="00217ABA" w:rsidP="00217ABA">
      <w:pPr>
        <w:rPr>
          <w:b/>
          <w:bCs/>
        </w:rPr>
      </w:pPr>
      <w:r w:rsidRPr="008F3876">
        <w:rPr>
          <w:b/>
          <w:bCs/>
        </w:rPr>
        <w:t xml:space="preserve">The provisions of this statute do not apply to </w:t>
      </w:r>
      <w:r w:rsidRPr="007846BA">
        <w:rPr>
          <w:b/>
          <w:bCs/>
        </w:rPr>
        <w:t xml:space="preserve">a[n] </w:t>
      </w:r>
      <w:r w:rsidRPr="007846BA">
        <w:t>(insert appropriate position of the defendant)</w:t>
      </w:r>
      <w:r w:rsidRPr="00F6584D">
        <w:t xml:space="preserve"> </w:t>
      </w:r>
      <w:r w:rsidRPr="008F3876">
        <w:rPr>
          <w:b/>
          <w:bCs/>
        </w:rPr>
        <w:t xml:space="preserve">who engages in sexual misconduct and is legally married to an [inmate] [offender under the [Department’s] [facility’s] supervision], or to any </w:t>
      </w:r>
      <w:r w:rsidRPr="007846BA">
        <w:t>(insert appropriate position of the defendant)</w:t>
      </w:r>
      <w:r w:rsidRPr="00F871F5">
        <w:rPr>
          <w:b/>
          <w:bCs/>
        </w:rPr>
        <w:t xml:space="preserve"> </w:t>
      </w:r>
      <w:r w:rsidRPr="008F3876">
        <w:rPr>
          <w:b/>
          <w:bCs/>
        </w:rPr>
        <w:t>who has no knowledge, and would have no reason to believe, that the person with whom the employee has engaged in sexual misconduct is an [inmate] [offender] under the [Department’s] [facility’s] supervision.</w:t>
      </w:r>
    </w:p>
    <w:p w14:paraId="38CDF963" w14:textId="77777777" w:rsidR="00217ABA" w:rsidRPr="008F3876" w:rsidRDefault="00217ABA" w:rsidP="00217ABA">
      <w:pPr>
        <w:pStyle w:val="SJIComments"/>
      </w:pPr>
      <w:r w:rsidRPr="008F3876">
        <w:t>Lesser Included Offenses</w:t>
      </w:r>
    </w:p>
    <w:p w14:paraId="50E51A04" w14:textId="77777777" w:rsidR="00217ABA" w:rsidRPr="008F3876" w:rsidRDefault="00217ABA" w:rsidP="00217ABA">
      <w:pPr>
        <w:pStyle w:val="Heading4"/>
      </w:pPr>
      <w:r w:rsidRPr="008F3876">
        <w:t xml:space="preserve">SEXUAL MISCONDUCT BY </w:t>
      </w:r>
      <w:r w:rsidRPr="007846BA">
        <w:t xml:space="preserve">A[n] [insert appropriate postion of the defendant] </w:t>
      </w:r>
      <w:r w:rsidRPr="008F3876">
        <w:t>— 944.35(3)(</w:t>
      </w:r>
      <w:r w:rsidRPr="008F3876">
        <w:rPr>
          <w:caps w:val="0"/>
        </w:rPr>
        <w:t>b</w:t>
      </w:r>
      <w:r w:rsidRPr="008F3876">
        <w:t>)2.</w:t>
      </w:r>
    </w:p>
    <w:tbl>
      <w:tblPr>
        <w:tblStyle w:val="PlainTable21"/>
        <w:tblW w:w="5000" w:type="pct"/>
        <w:tblLook w:val="0020" w:firstRow="1" w:lastRow="0" w:firstColumn="0" w:lastColumn="0" w:noHBand="0" w:noVBand="0"/>
      </w:tblPr>
      <w:tblGrid>
        <w:gridCol w:w="2989"/>
        <w:gridCol w:w="2991"/>
        <w:gridCol w:w="1964"/>
        <w:gridCol w:w="1406"/>
      </w:tblGrid>
      <w:tr w:rsidR="00217ABA" w:rsidRPr="008F3876" w14:paraId="19502BC3" w14:textId="77777777" w:rsidTr="0098041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8" w:type="pct"/>
          </w:tcPr>
          <w:p w14:paraId="0023E299" w14:textId="77777777" w:rsidR="00217ABA" w:rsidRPr="008F3876" w:rsidRDefault="00217ABA" w:rsidP="00980417">
            <w:pPr>
              <w:pStyle w:val="SJITableText"/>
            </w:pPr>
            <w:r w:rsidRPr="008F3876">
              <w:t>CATEGORY ONE</w:t>
            </w:r>
          </w:p>
        </w:tc>
        <w:tc>
          <w:tcPr>
            <w:cnfStyle w:val="000001000000" w:firstRow="0" w:lastRow="0" w:firstColumn="0" w:lastColumn="0" w:oddVBand="0" w:evenVBand="1" w:oddHBand="0" w:evenHBand="0" w:firstRowFirstColumn="0" w:firstRowLastColumn="0" w:lastRowFirstColumn="0" w:lastRowLastColumn="0"/>
            <w:tcW w:w="1599" w:type="pct"/>
          </w:tcPr>
          <w:p w14:paraId="7BB8C492" w14:textId="77777777" w:rsidR="00217ABA" w:rsidRPr="008F3876" w:rsidRDefault="00217ABA" w:rsidP="00980417">
            <w:pPr>
              <w:pStyle w:val="SJITableText"/>
            </w:pPr>
            <w:r w:rsidRPr="008F3876">
              <w:t>CATEGORY TWO</w:t>
            </w:r>
          </w:p>
        </w:tc>
        <w:tc>
          <w:tcPr>
            <w:cnfStyle w:val="000010000000" w:firstRow="0" w:lastRow="0" w:firstColumn="0" w:lastColumn="0" w:oddVBand="1" w:evenVBand="0" w:oddHBand="0" w:evenHBand="0" w:firstRowFirstColumn="0" w:firstRowLastColumn="0" w:lastRowFirstColumn="0" w:lastRowLastColumn="0"/>
            <w:tcW w:w="1050" w:type="pct"/>
          </w:tcPr>
          <w:p w14:paraId="7A5A0FB2" w14:textId="77777777" w:rsidR="00217ABA" w:rsidRPr="008F3876" w:rsidRDefault="00217ABA" w:rsidP="00980417">
            <w:pPr>
              <w:pStyle w:val="SJITableText"/>
            </w:pPr>
            <w:r w:rsidRPr="008F3876">
              <w:t>FLA. STAT.</w:t>
            </w:r>
          </w:p>
        </w:tc>
        <w:tc>
          <w:tcPr>
            <w:cnfStyle w:val="000001000000" w:firstRow="0" w:lastRow="0" w:firstColumn="0" w:lastColumn="0" w:oddVBand="0" w:evenVBand="1" w:oddHBand="0" w:evenHBand="0" w:firstRowFirstColumn="0" w:firstRowLastColumn="0" w:lastRowFirstColumn="0" w:lastRowLastColumn="0"/>
            <w:tcW w:w="752" w:type="pct"/>
          </w:tcPr>
          <w:p w14:paraId="6C191539" w14:textId="77777777" w:rsidR="00217ABA" w:rsidRPr="008F3876" w:rsidRDefault="00217ABA" w:rsidP="00980417">
            <w:pPr>
              <w:pStyle w:val="SJITableText"/>
            </w:pPr>
            <w:r w:rsidRPr="008F3876">
              <w:t>INS. NO.</w:t>
            </w:r>
          </w:p>
        </w:tc>
      </w:tr>
      <w:tr w:rsidR="00217ABA" w:rsidRPr="008F3876" w14:paraId="2406096B" w14:textId="77777777" w:rsidTr="009804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8" w:type="pct"/>
          </w:tcPr>
          <w:p w14:paraId="33AB9BA7" w14:textId="77777777" w:rsidR="00217ABA" w:rsidRPr="008F3876" w:rsidRDefault="00217ABA" w:rsidP="00980417">
            <w:pPr>
              <w:pStyle w:val="SJITableText"/>
            </w:pPr>
            <w:r w:rsidRPr="008F3876">
              <w:t>None</w:t>
            </w:r>
          </w:p>
        </w:tc>
        <w:tc>
          <w:tcPr>
            <w:cnfStyle w:val="000001000000" w:firstRow="0" w:lastRow="0" w:firstColumn="0" w:lastColumn="0" w:oddVBand="0" w:evenVBand="1" w:oddHBand="0" w:evenHBand="0" w:firstRowFirstColumn="0" w:firstRowLastColumn="0" w:lastRowFirstColumn="0" w:lastRowLastColumn="0"/>
            <w:tcW w:w="1599" w:type="pct"/>
          </w:tcPr>
          <w:p w14:paraId="597F17E7" w14:textId="77777777" w:rsidR="00217ABA" w:rsidRPr="008F3876" w:rsidRDefault="00217ABA" w:rsidP="00980417">
            <w:pPr>
              <w:pStyle w:val="SJITableText"/>
            </w:pPr>
          </w:p>
        </w:tc>
        <w:tc>
          <w:tcPr>
            <w:cnfStyle w:val="000010000000" w:firstRow="0" w:lastRow="0" w:firstColumn="0" w:lastColumn="0" w:oddVBand="1" w:evenVBand="0" w:oddHBand="0" w:evenHBand="0" w:firstRowFirstColumn="0" w:firstRowLastColumn="0" w:lastRowFirstColumn="0" w:lastRowLastColumn="0"/>
            <w:tcW w:w="1050" w:type="pct"/>
          </w:tcPr>
          <w:p w14:paraId="7BC4E8A2" w14:textId="77777777" w:rsidR="00217ABA" w:rsidRPr="008F3876" w:rsidRDefault="00217ABA" w:rsidP="00980417">
            <w:pPr>
              <w:pStyle w:val="SJITableText"/>
            </w:pPr>
          </w:p>
        </w:tc>
        <w:tc>
          <w:tcPr>
            <w:cnfStyle w:val="000001000000" w:firstRow="0" w:lastRow="0" w:firstColumn="0" w:lastColumn="0" w:oddVBand="0" w:evenVBand="1" w:oddHBand="0" w:evenHBand="0" w:firstRowFirstColumn="0" w:firstRowLastColumn="0" w:lastRowFirstColumn="0" w:lastRowLastColumn="0"/>
            <w:tcW w:w="752" w:type="pct"/>
          </w:tcPr>
          <w:p w14:paraId="4C1D8863" w14:textId="77777777" w:rsidR="00217ABA" w:rsidRPr="008F3876" w:rsidRDefault="00217ABA" w:rsidP="00980417">
            <w:pPr>
              <w:pStyle w:val="SJITableText"/>
            </w:pPr>
          </w:p>
        </w:tc>
      </w:tr>
      <w:tr w:rsidR="00217ABA" w:rsidRPr="008F3876" w14:paraId="5FCD18AD" w14:textId="77777777" w:rsidTr="00980417">
        <w:tc>
          <w:tcPr>
            <w:cnfStyle w:val="000010000000" w:firstRow="0" w:lastRow="0" w:firstColumn="0" w:lastColumn="0" w:oddVBand="1" w:evenVBand="0" w:oddHBand="0" w:evenHBand="0" w:firstRowFirstColumn="0" w:firstRowLastColumn="0" w:lastRowFirstColumn="0" w:lastRowLastColumn="0"/>
            <w:tcW w:w="1598" w:type="pct"/>
          </w:tcPr>
          <w:p w14:paraId="16A42457" w14:textId="77777777" w:rsidR="00217ABA" w:rsidRPr="008F3876" w:rsidRDefault="00217ABA" w:rsidP="00980417">
            <w:pPr>
              <w:pStyle w:val="SJITableText"/>
            </w:pPr>
          </w:p>
        </w:tc>
        <w:tc>
          <w:tcPr>
            <w:cnfStyle w:val="000001000000" w:firstRow="0" w:lastRow="0" w:firstColumn="0" w:lastColumn="0" w:oddVBand="0" w:evenVBand="1" w:oddHBand="0" w:evenHBand="0" w:firstRowFirstColumn="0" w:firstRowLastColumn="0" w:lastRowFirstColumn="0" w:lastRowLastColumn="0"/>
            <w:tcW w:w="1599" w:type="pct"/>
          </w:tcPr>
          <w:p w14:paraId="3212E89C" w14:textId="77777777" w:rsidR="00217ABA" w:rsidRPr="008F3876" w:rsidRDefault="00217ABA" w:rsidP="00980417">
            <w:pPr>
              <w:pStyle w:val="SJITableText"/>
            </w:pPr>
            <w:r w:rsidRPr="008F3876">
              <w:t>Battery</w:t>
            </w:r>
          </w:p>
        </w:tc>
        <w:tc>
          <w:tcPr>
            <w:cnfStyle w:val="000010000000" w:firstRow="0" w:lastRow="0" w:firstColumn="0" w:lastColumn="0" w:oddVBand="1" w:evenVBand="0" w:oddHBand="0" w:evenHBand="0" w:firstRowFirstColumn="0" w:firstRowLastColumn="0" w:lastRowFirstColumn="0" w:lastRowLastColumn="0"/>
            <w:tcW w:w="1050" w:type="pct"/>
          </w:tcPr>
          <w:p w14:paraId="1A727BB2" w14:textId="77777777" w:rsidR="00217ABA" w:rsidRPr="008F3876" w:rsidRDefault="00217ABA" w:rsidP="00980417">
            <w:pPr>
              <w:pStyle w:val="SJITableText"/>
            </w:pPr>
            <w:r w:rsidRPr="008F3876">
              <w:t>784.03</w:t>
            </w:r>
          </w:p>
        </w:tc>
        <w:tc>
          <w:tcPr>
            <w:cnfStyle w:val="000001000000" w:firstRow="0" w:lastRow="0" w:firstColumn="0" w:lastColumn="0" w:oddVBand="0" w:evenVBand="1" w:oddHBand="0" w:evenHBand="0" w:firstRowFirstColumn="0" w:firstRowLastColumn="0" w:lastRowFirstColumn="0" w:lastRowLastColumn="0"/>
            <w:tcW w:w="752" w:type="pct"/>
          </w:tcPr>
          <w:p w14:paraId="35001908" w14:textId="77777777" w:rsidR="00217ABA" w:rsidRPr="008F3876" w:rsidRDefault="00217ABA" w:rsidP="00980417">
            <w:pPr>
              <w:pStyle w:val="SJITableText"/>
            </w:pPr>
            <w:r w:rsidRPr="008F3876">
              <w:t>8.3</w:t>
            </w:r>
          </w:p>
        </w:tc>
      </w:tr>
      <w:tr w:rsidR="00217ABA" w:rsidRPr="008F3876" w14:paraId="6988D726" w14:textId="77777777" w:rsidTr="009804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8" w:type="pct"/>
          </w:tcPr>
          <w:p w14:paraId="5A389DB5" w14:textId="77777777" w:rsidR="00217ABA" w:rsidRPr="008F3876" w:rsidRDefault="00217ABA" w:rsidP="00980417">
            <w:pPr>
              <w:pStyle w:val="SJITableText"/>
            </w:pPr>
          </w:p>
        </w:tc>
        <w:tc>
          <w:tcPr>
            <w:cnfStyle w:val="000001000000" w:firstRow="0" w:lastRow="0" w:firstColumn="0" w:lastColumn="0" w:oddVBand="0" w:evenVBand="1" w:oddHBand="0" w:evenHBand="0" w:firstRowFirstColumn="0" w:firstRowLastColumn="0" w:lastRowFirstColumn="0" w:lastRowLastColumn="0"/>
            <w:tcW w:w="1599" w:type="pct"/>
          </w:tcPr>
          <w:p w14:paraId="49070211" w14:textId="77777777" w:rsidR="00217ABA" w:rsidRPr="008F3876" w:rsidRDefault="00217ABA" w:rsidP="00980417">
            <w:pPr>
              <w:pStyle w:val="SJITableText"/>
            </w:pPr>
            <w:r w:rsidRPr="008F3876">
              <w:t xml:space="preserve">Attempt </w:t>
            </w:r>
          </w:p>
        </w:tc>
        <w:tc>
          <w:tcPr>
            <w:cnfStyle w:val="000010000000" w:firstRow="0" w:lastRow="0" w:firstColumn="0" w:lastColumn="0" w:oddVBand="1" w:evenVBand="0" w:oddHBand="0" w:evenHBand="0" w:firstRowFirstColumn="0" w:firstRowLastColumn="0" w:lastRowFirstColumn="0" w:lastRowLastColumn="0"/>
            <w:tcW w:w="1050" w:type="pct"/>
          </w:tcPr>
          <w:p w14:paraId="2CE733CC" w14:textId="77777777" w:rsidR="00217ABA" w:rsidRPr="008F3876" w:rsidRDefault="00217ABA" w:rsidP="00980417">
            <w:pPr>
              <w:pStyle w:val="SJITableText"/>
            </w:pPr>
            <w:r w:rsidRPr="008F3876">
              <w:t>777.04(1)</w:t>
            </w:r>
          </w:p>
        </w:tc>
        <w:tc>
          <w:tcPr>
            <w:cnfStyle w:val="000001000000" w:firstRow="0" w:lastRow="0" w:firstColumn="0" w:lastColumn="0" w:oddVBand="0" w:evenVBand="1" w:oddHBand="0" w:evenHBand="0" w:firstRowFirstColumn="0" w:firstRowLastColumn="0" w:lastRowFirstColumn="0" w:lastRowLastColumn="0"/>
            <w:tcW w:w="752" w:type="pct"/>
          </w:tcPr>
          <w:p w14:paraId="3CBAE8FC" w14:textId="77777777" w:rsidR="00217ABA" w:rsidRPr="008F3876" w:rsidRDefault="00217ABA" w:rsidP="00980417">
            <w:pPr>
              <w:pStyle w:val="SJITableText"/>
            </w:pPr>
            <w:r w:rsidRPr="008F3876">
              <w:t>5.1</w:t>
            </w:r>
          </w:p>
        </w:tc>
      </w:tr>
    </w:tbl>
    <w:p w14:paraId="41B2B135" w14:textId="77777777" w:rsidR="00217ABA" w:rsidRPr="008F3876" w:rsidRDefault="00217ABA" w:rsidP="00217ABA">
      <w:pPr>
        <w:pStyle w:val="SJIComments"/>
      </w:pPr>
      <w:r w:rsidRPr="008F3876">
        <w:t>Comments</w:t>
      </w:r>
    </w:p>
    <w:p w14:paraId="7F452760" w14:textId="77777777" w:rsidR="00217ABA" w:rsidRPr="00E51191" w:rsidRDefault="00217ABA" w:rsidP="00217ABA">
      <w:r w:rsidRPr="00E51191">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E51191">
        <w:rPr>
          <w:i/>
          <w:iCs/>
        </w:rPr>
        <w:t xml:space="preserve">Flores v. State, </w:t>
      </w:r>
      <w:r w:rsidRPr="00E51191">
        <w:t xml:space="preserve">-- So. 3d -- (Fla. 4th DCA 2024) is an example of an appellate court finding fundamental error when the trial judge expanded the definition of “vaginal penetration” by instructing on “female genital penetration.”  </w:t>
      </w:r>
    </w:p>
    <w:p w14:paraId="1B048803" w14:textId="77777777" w:rsidR="00217ABA" w:rsidRPr="008F3876" w:rsidRDefault="00217ABA" w:rsidP="00217ABA">
      <w:r w:rsidRPr="008F3876">
        <w:t xml:space="preserve">As of </w:t>
      </w:r>
      <w:r w:rsidRPr="00E51191">
        <w:t>August 2024</w:t>
      </w:r>
      <w:r w:rsidRPr="008F3876">
        <w:t>, it was unclear whether acts done for bona fide medical purposes, internal searches conducted in the lawful performance an employee’s duty, or the provisions in § 944.35(3)(b)4., Fla. Stat., should be treated as affirmative defenses or as elements that the State must disprove. If treated as an affirmative defense, the judge must then determine who has the burden of persuasion and what that burden is (preponderance of the evidence, clear and convincing, or beyond a reasonable doubt).</w:t>
      </w:r>
      <w:r>
        <w:t xml:space="preserve"> </w:t>
      </w:r>
    </w:p>
    <w:p w14:paraId="17E29191" w14:textId="77777777" w:rsidR="00217ABA" w:rsidRPr="002F6536" w:rsidRDefault="00217ABA" w:rsidP="00217ABA">
      <w:r w:rsidRPr="008F3876">
        <w:t>This instruction was adopted on April 25, 2023</w:t>
      </w:r>
      <w:r>
        <w:t>,</w:t>
      </w:r>
      <w:r w:rsidRPr="007846BA">
        <w:t xml:space="preserve"> and amended on March 8, 2024</w:t>
      </w:r>
      <w:r w:rsidRPr="00E51191">
        <w:t>, and on September 20, 2024.</w:t>
      </w:r>
      <w:r w:rsidRPr="00F12749">
        <w:t xml:space="preserve"> </w:t>
      </w:r>
    </w:p>
    <w:p w14:paraId="5BE60788" w14:textId="77777777" w:rsidR="00967DF5" w:rsidRPr="002F6536" w:rsidRDefault="00967DF5" w:rsidP="002F6536">
      <w:pPr>
        <w:rPr>
          <w:rFonts w:eastAsiaTheme="majorEastAsia"/>
        </w:rPr>
      </w:pPr>
      <w:r w:rsidRPr="002F6536">
        <w:rPr>
          <w:rFonts w:eastAsiaTheme="majorEastAsia"/>
        </w:rPr>
        <w:br w:type="page"/>
      </w:r>
    </w:p>
    <w:p w14:paraId="65D158FB" w14:textId="77777777" w:rsidR="00967DF5" w:rsidRPr="00597D4E" w:rsidRDefault="00967DF5" w:rsidP="00967DF5">
      <w:pPr>
        <w:pStyle w:val="Heading3"/>
      </w:pPr>
      <w:bookmarkStart w:id="1077" w:name="_Toc232505589"/>
      <w:r w:rsidRPr="00597D4E">
        <w:lastRenderedPageBreak/>
        <w:t>11.28 SEXUAL MISCONDUCT ON A PATIENT BY AN EMPLOYEE OF THE DEPARTMENT OF CHILDREN AND FAMILIES</w:t>
      </w:r>
      <w:bookmarkEnd w:id="1077"/>
    </w:p>
    <w:p w14:paraId="2B4F91A4" w14:textId="77777777" w:rsidR="00967DF5" w:rsidRPr="00597D4E" w:rsidRDefault="00967DF5" w:rsidP="00967DF5">
      <w:pPr>
        <w:pStyle w:val="SJIStatuteinTitle"/>
      </w:pPr>
      <w:r w:rsidRPr="00597D4E">
        <w:t>§ 394.4593(2), Fla. Stat.</w:t>
      </w:r>
    </w:p>
    <w:p w14:paraId="26930F1B" w14:textId="77777777" w:rsidR="00967DF5" w:rsidRPr="000A6ADD" w:rsidRDefault="00967DF5" w:rsidP="00967DF5">
      <w:pPr>
        <w:rPr>
          <w:b/>
          <w:bCs/>
        </w:rPr>
      </w:pPr>
      <w:r w:rsidRPr="000A6ADD">
        <w:rPr>
          <w:b/>
          <w:bCs/>
        </w:rPr>
        <w:t>To prove the crime of Sexual Misconduct on a Patient by an Employee of the Department of Children and Families, the State must prove the following three elements beyond a reasonable doubt:</w:t>
      </w:r>
    </w:p>
    <w:p w14:paraId="72B74012" w14:textId="684D02EA" w:rsidR="00967DF5" w:rsidRPr="000A6ADD" w:rsidRDefault="00967DF5" w:rsidP="007F418B">
      <w:pPr>
        <w:pStyle w:val="ListParagraph"/>
        <w:numPr>
          <w:ilvl w:val="0"/>
          <w:numId w:val="532"/>
        </w:numPr>
        <w:ind w:left="1008" w:right="288" w:hanging="432"/>
        <w:rPr>
          <w:b/>
          <w:bCs/>
        </w:rPr>
      </w:pPr>
      <w:r w:rsidRPr="00597D4E">
        <w:t xml:space="preserve">(Defendant) </w:t>
      </w:r>
      <w:r w:rsidRPr="000A6ADD">
        <w:rPr>
          <w:b/>
          <w:bCs/>
        </w:rPr>
        <w:t>engaged in sexual misconduct with (victim).</w:t>
      </w:r>
      <w:r w:rsidR="000312C9">
        <w:rPr>
          <w:b/>
          <w:bCs/>
        </w:rPr>
        <w:t xml:space="preserve"> </w:t>
      </w:r>
    </w:p>
    <w:p w14:paraId="7B21D464" w14:textId="77777777" w:rsidR="00967DF5" w:rsidRPr="00597D4E" w:rsidRDefault="00967DF5" w:rsidP="007F418B">
      <w:pPr>
        <w:pStyle w:val="ListParagraph"/>
        <w:numPr>
          <w:ilvl w:val="0"/>
          <w:numId w:val="532"/>
        </w:numPr>
        <w:ind w:left="1008" w:right="288" w:hanging="432"/>
      </w:pPr>
      <w:r w:rsidRPr="000A6ADD">
        <w:rPr>
          <w:b/>
          <w:bCs/>
        </w:rPr>
        <w:t>At the time,</w:t>
      </w:r>
      <w:r w:rsidRPr="00597D4E">
        <w:t xml:space="preserve"> (victim) </w:t>
      </w:r>
      <w:r w:rsidRPr="000A6ADD">
        <w:rPr>
          <w:b/>
          <w:bCs/>
        </w:rPr>
        <w:t>was a patient</w:t>
      </w:r>
      <w:r w:rsidRPr="00597D4E">
        <w:t xml:space="preserve"> </w:t>
      </w:r>
      <w:r w:rsidRPr="000A6ADD">
        <w:rPr>
          <w:b/>
          <w:bCs/>
        </w:rPr>
        <w:t>[in the custody of the Department of Children and Families] [residing in a [receiving] [treatment] facility].</w:t>
      </w:r>
    </w:p>
    <w:p w14:paraId="5BDE0939" w14:textId="77777777" w:rsidR="00967DF5" w:rsidRPr="000A6ADD" w:rsidRDefault="00967DF5" w:rsidP="007F418B">
      <w:pPr>
        <w:pStyle w:val="ListParagraph"/>
        <w:numPr>
          <w:ilvl w:val="0"/>
          <w:numId w:val="532"/>
        </w:numPr>
        <w:ind w:left="1008" w:right="288" w:hanging="432"/>
        <w:rPr>
          <w:b/>
          <w:bCs/>
        </w:rPr>
      </w:pPr>
      <w:r w:rsidRPr="000A6ADD">
        <w:rPr>
          <w:b/>
          <w:bCs/>
        </w:rPr>
        <w:t>At the time,</w:t>
      </w:r>
      <w:r w:rsidRPr="00597D4E">
        <w:t xml:space="preserve"> (defendant) </w:t>
      </w:r>
      <w:r w:rsidRPr="000A6ADD">
        <w:rPr>
          <w:b/>
          <w:bCs/>
        </w:rPr>
        <w:t>was an employee of the Department of Children and Families.</w:t>
      </w:r>
    </w:p>
    <w:p w14:paraId="7014A426" w14:textId="77777777" w:rsidR="00967DF5" w:rsidRPr="00597D4E" w:rsidRDefault="00967DF5" w:rsidP="00967DF5">
      <w:pPr>
        <w:pStyle w:val="SJITextItalic"/>
      </w:pPr>
      <w:r w:rsidRPr="00597D4E">
        <w:t>§394.4593, Fla. Stat.</w:t>
      </w:r>
    </w:p>
    <w:p w14:paraId="62EA3AD7" w14:textId="77777777" w:rsidR="00967DF5" w:rsidRPr="000A6ADD" w:rsidRDefault="00967DF5" w:rsidP="00967DF5">
      <w:pPr>
        <w:rPr>
          <w:b/>
          <w:bCs/>
        </w:rPr>
      </w:pPr>
      <w:r w:rsidRPr="000A6ADD">
        <w:rPr>
          <w:b/>
          <w:bCs/>
        </w:rPr>
        <w:t xml:space="preserve">“Employee” means any paid staff member, volunteer, or intern of the Department of Children and Families; or any person under contract with the Department of Children and Families; or any person providing care or support to a client on behalf of the Department of Children and Families or its providers.  </w:t>
      </w:r>
    </w:p>
    <w:p w14:paraId="4EE03FD1" w14:textId="77777777" w:rsidR="00967DF5" w:rsidRPr="00597D4E" w:rsidRDefault="00967DF5" w:rsidP="00967DF5">
      <w:pPr>
        <w:pStyle w:val="SJITextItalic"/>
      </w:pPr>
      <w:r w:rsidRPr="00597D4E">
        <w:t>§394.455, Fla. Stat.</w:t>
      </w:r>
    </w:p>
    <w:p w14:paraId="0BFD1C7B" w14:textId="77777777" w:rsidR="00967DF5" w:rsidRPr="000A6ADD" w:rsidRDefault="00967DF5" w:rsidP="00967DF5">
      <w:pPr>
        <w:rPr>
          <w:b/>
          <w:bCs/>
        </w:rPr>
      </w:pPr>
      <w:r w:rsidRPr="000A6ADD">
        <w:rPr>
          <w:b/>
          <w:bCs/>
        </w:rPr>
        <w:t xml:space="preserve">“Patient” means any person, with or without a co-occurring substance abuse disorder, who is held or accepted for mental health treatment by the Department of Children and Families. </w:t>
      </w:r>
    </w:p>
    <w:p w14:paraId="083A4F36" w14:textId="77777777" w:rsidR="00967DF5" w:rsidRPr="00597D4E" w:rsidRDefault="00967DF5" w:rsidP="00967DF5">
      <w:pPr>
        <w:pStyle w:val="SJITextItalic"/>
      </w:pPr>
      <w:r w:rsidRPr="00597D4E">
        <w:t>§ 394.4593, Fla. Stat.</w:t>
      </w:r>
    </w:p>
    <w:p w14:paraId="3FFD8AC2" w14:textId="77777777" w:rsidR="00967DF5" w:rsidRPr="000A6ADD" w:rsidRDefault="00967DF5" w:rsidP="00967DF5">
      <w:pPr>
        <w:rPr>
          <w:b/>
          <w:bCs/>
        </w:rPr>
      </w:pPr>
      <w:r w:rsidRPr="000A6ADD">
        <w:rPr>
          <w:b/>
          <w:bCs/>
        </w:rPr>
        <w:t xml:space="preserve">“Sexual misconduct” means any sexual activity between an employee and a patient, regardless of the consent of the patient. </w:t>
      </w:r>
    </w:p>
    <w:p w14:paraId="7CC0FA88" w14:textId="77777777" w:rsidR="00967DF5" w:rsidRPr="00597D4E" w:rsidRDefault="00967DF5" w:rsidP="00967DF5">
      <w:pPr>
        <w:pStyle w:val="SJITextItalic"/>
      </w:pPr>
      <w:r w:rsidRPr="00597D4E">
        <w:t>§ 394.4593(1), Fla. Stat.</w:t>
      </w:r>
    </w:p>
    <w:p w14:paraId="12582D3E" w14:textId="77777777" w:rsidR="00967DF5" w:rsidRPr="00597D4E" w:rsidRDefault="00967DF5" w:rsidP="00967DF5">
      <w:pPr>
        <w:pStyle w:val="SJITextItalic"/>
      </w:pPr>
      <w:r w:rsidRPr="00597D4E">
        <w:t>Some of these terms have their own statutory definitions which should be given if applicable.</w:t>
      </w:r>
    </w:p>
    <w:p w14:paraId="5BCC647C" w14:textId="77777777" w:rsidR="00967DF5" w:rsidRPr="000A6ADD" w:rsidRDefault="00967DF5" w:rsidP="00967DF5">
      <w:pPr>
        <w:rPr>
          <w:b/>
          <w:bCs/>
        </w:rPr>
      </w:pPr>
      <w:r w:rsidRPr="000A6ADD">
        <w:rPr>
          <w:b/>
          <w:bCs/>
        </w:rPr>
        <w:t>“Sexual activity” means:</w:t>
      </w:r>
    </w:p>
    <w:p w14:paraId="4B37D565" w14:textId="77777777" w:rsidR="00967DF5" w:rsidRPr="000A6ADD" w:rsidRDefault="00967DF5" w:rsidP="007F418B">
      <w:pPr>
        <w:pStyle w:val="ListParagraph"/>
        <w:numPr>
          <w:ilvl w:val="1"/>
          <w:numId w:val="533"/>
        </w:numPr>
        <w:ind w:left="1008" w:right="288" w:hanging="432"/>
        <w:rPr>
          <w:b/>
          <w:bCs/>
        </w:rPr>
      </w:pPr>
      <w:r w:rsidRPr="000A6ADD">
        <w:rPr>
          <w:b/>
          <w:bCs/>
        </w:rPr>
        <w:t xml:space="preserve">Fondling the genital area, groin, inner thighs, buttocks or breasts of a person;  </w:t>
      </w:r>
    </w:p>
    <w:p w14:paraId="38025032" w14:textId="77777777" w:rsidR="00967DF5" w:rsidRPr="000A6ADD" w:rsidRDefault="00967DF5" w:rsidP="007F418B">
      <w:pPr>
        <w:pStyle w:val="ListParagraph"/>
        <w:numPr>
          <w:ilvl w:val="1"/>
          <w:numId w:val="533"/>
        </w:numPr>
        <w:ind w:left="1008" w:right="288" w:hanging="432"/>
        <w:rPr>
          <w:b/>
          <w:bCs/>
        </w:rPr>
      </w:pPr>
      <w:r w:rsidRPr="000A6ADD">
        <w:rPr>
          <w:b/>
          <w:bCs/>
        </w:rPr>
        <w:t xml:space="preserve">The oral, anal or vaginal penetration by or union with the sexual organ of another or the anal or vaginal penetration of another by any other object;  </w:t>
      </w:r>
    </w:p>
    <w:p w14:paraId="4BCB5319" w14:textId="77777777" w:rsidR="00967DF5" w:rsidRPr="000A6ADD" w:rsidRDefault="00967DF5" w:rsidP="007F418B">
      <w:pPr>
        <w:pStyle w:val="ListParagraph"/>
        <w:numPr>
          <w:ilvl w:val="1"/>
          <w:numId w:val="533"/>
        </w:numPr>
        <w:ind w:left="1008" w:right="288" w:hanging="432"/>
        <w:rPr>
          <w:b/>
          <w:bCs/>
        </w:rPr>
      </w:pPr>
      <w:r w:rsidRPr="000A6ADD">
        <w:rPr>
          <w:b/>
          <w:bCs/>
        </w:rPr>
        <w:t xml:space="preserve">Intentionally touching in a lewd or lascivious manner the breasts, genitals, the genital area, or buttocks, or the clothing covering them, of a person, or forcing or enticing a person to touch the perpetrator; </w:t>
      </w:r>
    </w:p>
    <w:p w14:paraId="523FC41E" w14:textId="77777777" w:rsidR="00967DF5" w:rsidRPr="000A6ADD" w:rsidRDefault="00967DF5" w:rsidP="007F418B">
      <w:pPr>
        <w:pStyle w:val="ListParagraph"/>
        <w:numPr>
          <w:ilvl w:val="1"/>
          <w:numId w:val="533"/>
        </w:numPr>
        <w:ind w:left="1008" w:right="288" w:hanging="432"/>
        <w:rPr>
          <w:b/>
          <w:bCs/>
        </w:rPr>
      </w:pPr>
      <w:r w:rsidRPr="000A6ADD">
        <w:rPr>
          <w:b/>
          <w:bCs/>
        </w:rPr>
        <w:lastRenderedPageBreak/>
        <w:t>Intentionally masturbating in the presence of another person;</w:t>
      </w:r>
    </w:p>
    <w:p w14:paraId="73538B29" w14:textId="77777777" w:rsidR="00967DF5" w:rsidRPr="000A6ADD" w:rsidRDefault="00967DF5" w:rsidP="007F418B">
      <w:pPr>
        <w:pStyle w:val="ListParagraph"/>
        <w:numPr>
          <w:ilvl w:val="1"/>
          <w:numId w:val="533"/>
        </w:numPr>
        <w:ind w:left="1008" w:right="288" w:hanging="432"/>
        <w:rPr>
          <w:b/>
          <w:bCs/>
        </w:rPr>
      </w:pPr>
      <w:r w:rsidRPr="000A6ADD">
        <w:rPr>
          <w:b/>
          <w:bCs/>
        </w:rPr>
        <w:t xml:space="preserve">Intentionally exposing the genitals in a lewd or lascivious manner in the presence of another person; or  </w:t>
      </w:r>
    </w:p>
    <w:p w14:paraId="670EA30C" w14:textId="77777777" w:rsidR="00967DF5" w:rsidRPr="000A6ADD" w:rsidRDefault="00967DF5" w:rsidP="007F418B">
      <w:pPr>
        <w:pStyle w:val="ListParagraph"/>
        <w:numPr>
          <w:ilvl w:val="1"/>
          <w:numId w:val="533"/>
        </w:numPr>
        <w:ind w:left="1008" w:right="288" w:hanging="432"/>
        <w:rPr>
          <w:b/>
          <w:bCs/>
        </w:rPr>
      </w:pPr>
      <w:r w:rsidRPr="000A6ADD">
        <w:rPr>
          <w:b/>
          <w:bCs/>
        </w:rPr>
        <w:t xml:space="preserve">Intentionally committing any other sexual act that does not involve actual physical or sexual contact with the victim, including, but not limited to, sadomasochistic abuse, sexual bestiality, or the simulation of any act involving sexual activity in the presence of a victim.  </w:t>
      </w:r>
    </w:p>
    <w:p w14:paraId="3791E6A4" w14:textId="77777777" w:rsidR="00967DF5" w:rsidRPr="00597D4E" w:rsidRDefault="00967DF5" w:rsidP="00967DF5">
      <w:pPr>
        <w:pStyle w:val="SJITextItalic"/>
      </w:pPr>
      <w:r w:rsidRPr="00597D4E">
        <w:t>Give only if applicable.</w:t>
      </w:r>
    </w:p>
    <w:p w14:paraId="7349EEE7" w14:textId="77777777" w:rsidR="00967DF5" w:rsidRPr="00597D4E" w:rsidRDefault="00967DF5" w:rsidP="00967DF5">
      <w:pPr>
        <w:pStyle w:val="SJITextItalic"/>
      </w:pPr>
      <w:r w:rsidRPr="00597D4E">
        <w:t>Lakey v. State, 113 So. 3d 90 (Fla. 5th DCA 2013).</w:t>
      </w:r>
    </w:p>
    <w:p w14:paraId="765EFF23" w14:textId="77777777" w:rsidR="00967DF5" w:rsidRPr="000A6ADD" w:rsidRDefault="00967DF5" w:rsidP="00967DF5">
      <w:pPr>
        <w:rPr>
          <w:b/>
          <w:bCs/>
        </w:rPr>
      </w:pPr>
      <w:r w:rsidRPr="000A6ADD">
        <w:rPr>
          <w:b/>
          <w:bCs/>
        </w:rPr>
        <w:t xml:space="preserve">“An object” includes a finger. </w:t>
      </w:r>
    </w:p>
    <w:p w14:paraId="356EDF39" w14:textId="77777777" w:rsidR="00967DF5" w:rsidRPr="00597D4E" w:rsidRDefault="00967DF5" w:rsidP="00967DF5">
      <w:pPr>
        <w:pStyle w:val="SJITextItalic"/>
      </w:pPr>
      <w:r w:rsidRPr="00597D4E">
        <w:t xml:space="preserve">Phillips v. State, 238 So. 3d 308 (Fla. 4th DCA 2018). </w:t>
      </w:r>
    </w:p>
    <w:p w14:paraId="79764AC5" w14:textId="77777777" w:rsidR="00967DF5" w:rsidRPr="000A6ADD" w:rsidRDefault="00967DF5" w:rsidP="00967DF5">
      <w:pPr>
        <w:rPr>
          <w:b/>
          <w:bCs/>
        </w:rPr>
      </w:pPr>
      <w:r w:rsidRPr="000A6ADD">
        <w:rPr>
          <w:b/>
          <w:bCs/>
        </w:rPr>
        <w:t>“Union” means contact.</w:t>
      </w:r>
    </w:p>
    <w:p w14:paraId="4A1F6931" w14:textId="77777777" w:rsidR="00967DF5" w:rsidRPr="00597D4E" w:rsidRDefault="00967DF5" w:rsidP="00967DF5">
      <w:pPr>
        <w:pStyle w:val="SJITextItalic"/>
      </w:pPr>
      <w:r w:rsidRPr="00597D4E">
        <w:t>§ 394.4593, Fla. Stat.</w:t>
      </w:r>
    </w:p>
    <w:p w14:paraId="32135FEF" w14:textId="77777777" w:rsidR="00967DF5" w:rsidRPr="000A6ADD" w:rsidRDefault="00967DF5" w:rsidP="00967DF5">
      <w:pPr>
        <w:rPr>
          <w:b/>
          <w:bCs/>
        </w:rPr>
      </w:pPr>
      <w:r w:rsidRPr="000A6ADD">
        <w:rPr>
          <w:b/>
          <w:bCs/>
        </w:rPr>
        <w:t>The consent of the patient to sexual activity is not a defense.</w:t>
      </w:r>
    </w:p>
    <w:p w14:paraId="2C541337" w14:textId="77777777" w:rsidR="00967DF5" w:rsidRPr="00597D4E" w:rsidRDefault="00967DF5" w:rsidP="00967DF5">
      <w:pPr>
        <w:pStyle w:val="SJITextItalic"/>
      </w:pPr>
      <w:r w:rsidRPr="00597D4E">
        <w:t xml:space="preserve">§ 394.455, Fla. Stat. </w:t>
      </w:r>
    </w:p>
    <w:p w14:paraId="3071F215" w14:textId="77777777" w:rsidR="00967DF5" w:rsidRPr="000A6ADD" w:rsidRDefault="00967DF5" w:rsidP="00967DF5">
      <w:pPr>
        <w:rPr>
          <w:b/>
          <w:bCs/>
        </w:rPr>
      </w:pPr>
      <w:r w:rsidRPr="000A6ADD">
        <w:rPr>
          <w:b/>
          <w:bCs/>
        </w:rPr>
        <w:t>“Receiving facility” means a public or private facility or hospital designated by the Department of Children and Families to receive and hold or refer, as appropriate, involuntary patients under emergency conditions for mental health or substance abuse evaluation and to provide treatment or transportation to the appropriate service provider. The term does not include a county jail.</w:t>
      </w:r>
    </w:p>
    <w:p w14:paraId="1E60E5F3" w14:textId="77777777" w:rsidR="00967DF5" w:rsidRPr="00597D4E" w:rsidRDefault="00967DF5" w:rsidP="00967DF5">
      <w:pPr>
        <w:pStyle w:val="SJITextItalic"/>
      </w:pPr>
      <w:r w:rsidRPr="00597D4E">
        <w:t xml:space="preserve">§ 394.455, Fla. Stat. </w:t>
      </w:r>
    </w:p>
    <w:p w14:paraId="06625859" w14:textId="77777777" w:rsidR="00967DF5" w:rsidRDefault="00967DF5" w:rsidP="00967DF5">
      <w:pPr>
        <w:rPr>
          <w:b/>
          <w:bCs/>
        </w:rPr>
      </w:pPr>
      <w:r w:rsidRPr="000A6ADD">
        <w:rPr>
          <w:b/>
          <w:bCs/>
        </w:rPr>
        <w:t>“Treatment facility” means a state-owned, state-operated, or state-supported hospital, center, or clinic designated by the Department of Children and Families for extended treatment and hospitalization, beyond</w:t>
      </w:r>
      <w:r w:rsidRPr="006006BB">
        <w:rPr>
          <w:b/>
          <w:bCs/>
        </w:rPr>
        <w:t xml:space="preserve"> </w:t>
      </w:r>
      <w:r w:rsidRPr="000A6ADD">
        <w:rPr>
          <w:b/>
          <w:bCs/>
        </w:rPr>
        <w:t>that provided for by a receiving facility, of persons who have a mental illness, including facilities of the United States Government, and any private facility designated by the department when rendering such services to a person pursuant to the provisions of this part. Patients treated in facilities of the United States Government shall be solely those whose care is the responsibility of the United States Department of Veterans Affairs.</w:t>
      </w:r>
    </w:p>
    <w:p w14:paraId="05E4033C" w14:textId="77777777" w:rsidR="00967DF5" w:rsidRDefault="00967DF5" w:rsidP="00967DF5">
      <w:pPr>
        <w:spacing w:after="160"/>
        <w:ind w:firstLine="0"/>
        <w:rPr>
          <w:b/>
          <w:bCs/>
        </w:rPr>
      </w:pPr>
      <w:r>
        <w:rPr>
          <w:b/>
          <w:bCs/>
        </w:rPr>
        <w:br w:type="page"/>
      </w:r>
    </w:p>
    <w:p w14:paraId="175CD16B" w14:textId="77777777" w:rsidR="00967DF5" w:rsidRPr="00597D4E" w:rsidRDefault="00967DF5" w:rsidP="00967DF5">
      <w:pPr>
        <w:pStyle w:val="SJIComments"/>
      </w:pPr>
      <w:r w:rsidRPr="00DC018C">
        <w:lastRenderedPageBreak/>
        <w:t>Lesser</w:t>
      </w:r>
      <w:r w:rsidRPr="00597D4E">
        <w:t xml:space="preserve"> Included Offenses</w:t>
      </w:r>
    </w:p>
    <w:p w14:paraId="5EDAA752" w14:textId="77777777" w:rsidR="00967DF5" w:rsidRPr="00597D4E" w:rsidRDefault="00967DF5" w:rsidP="00967DF5">
      <w:pPr>
        <w:pStyle w:val="Heading4"/>
      </w:pPr>
      <w:r w:rsidRPr="00597D4E">
        <w:t>SEXUAL MISCONDUCT ON A PATIENT BY AN EMPLOYEE OF THE DEPARTMENT OF CHILDREN AND FAMILIES — 394.4593(2)</w:t>
      </w:r>
    </w:p>
    <w:tbl>
      <w:tblPr>
        <w:tblStyle w:val="PlainTable1"/>
        <w:tblW w:w="5000" w:type="pct"/>
        <w:tblLook w:val="0620" w:firstRow="1" w:lastRow="0" w:firstColumn="0" w:lastColumn="0" w:noHBand="1" w:noVBand="1"/>
      </w:tblPr>
      <w:tblGrid>
        <w:gridCol w:w="2245"/>
        <w:gridCol w:w="3660"/>
        <w:gridCol w:w="1926"/>
        <w:gridCol w:w="1519"/>
      </w:tblGrid>
      <w:tr w:rsidR="00967DF5" w:rsidRPr="000A6ADD" w14:paraId="52DD09ED" w14:textId="77777777" w:rsidTr="00765CE8">
        <w:trPr>
          <w:cnfStyle w:val="100000000000" w:firstRow="1" w:lastRow="0" w:firstColumn="0" w:lastColumn="0" w:oddVBand="0" w:evenVBand="0" w:oddHBand="0" w:evenHBand="0" w:firstRowFirstColumn="0" w:firstRowLastColumn="0" w:lastRowFirstColumn="0" w:lastRowLastColumn="0"/>
        </w:trPr>
        <w:tc>
          <w:tcPr>
            <w:tcW w:w="1201" w:type="pct"/>
          </w:tcPr>
          <w:p w14:paraId="0551F080" w14:textId="77777777" w:rsidR="00967DF5" w:rsidRPr="000A6ADD" w:rsidRDefault="00967DF5" w:rsidP="00765CE8">
            <w:pPr>
              <w:pStyle w:val="SJITableText"/>
            </w:pPr>
            <w:r w:rsidRPr="000A6ADD">
              <w:t>CATEGORY ONE</w:t>
            </w:r>
          </w:p>
        </w:tc>
        <w:tc>
          <w:tcPr>
            <w:tcW w:w="1957" w:type="pct"/>
          </w:tcPr>
          <w:p w14:paraId="33840DB5" w14:textId="77777777" w:rsidR="00967DF5" w:rsidRPr="000A6ADD" w:rsidRDefault="00967DF5" w:rsidP="00765CE8">
            <w:pPr>
              <w:pStyle w:val="SJITableText"/>
            </w:pPr>
            <w:r w:rsidRPr="000A6ADD">
              <w:t>CATEGORY TWO</w:t>
            </w:r>
          </w:p>
        </w:tc>
        <w:tc>
          <w:tcPr>
            <w:tcW w:w="1030" w:type="pct"/>
          </w:tcPr>
          <w:p w14:paraId="6C0E9CDD" w14:textId="77777777" w:rsidR="00967DF5" w:rsidRPr="000A6ADD" w:rsidRDefault="00967DF5" w:rsidP="00765CE8">
            <w:pPr>
              <w:pStyle w:val="SJITableText"/>
            </w:pPr>
            <w:r w:rsidRPr="000A6ADD">
              <w:t>FLA. STAT.</w:t>
            </w:r>
          </w:p>
        </w:tc>
        <w:tc>
          <w:tcPr>
            <w:tcW w:w="812" w:type="pct"/>
          </w:tcPr>
          <w:p w14:paraId="07A4A866" w14:textId="77777777" w:rsidR="00967DF5" w:rsidRPr="000A6ADD" w:rsidRDefault="00967DF5" w:rsidP="00765CE8">
            <w:pPr>
              <w:pStyle w:val="SJITableText"/>
            </w:pPr>
            <w:r w:rsidRPr="000A6ADD">
              <w:t>INS. NO.</w:t>
            </w:r>
          </w:p>
        </w:tc>
      </w:tr>
      <w:tr w:rsidR="00967DF5" w:rsidRPr="000A6ADD" w14:paraId="5C7FD82C" w14:textId="77777777" w:rsidTr="00765CE8">
        <w:tc>
          <w:tcPr>
            <w:tcW w:w="1201" w:type="pct"/>
          </w:tcPr>
          <w:p w14:paraId="04D29DC5" w14:textId="77777777" w:rsidR="00967DF5" w:rsidRPr="00D611DD" w:rsidRDefault="00967DF5" w:rsidP="00D611DD">
            <w:pPr>
              <w:pStyle w:val="SJITableText"/>
            </w:pPr>
            <w:r w:rsidRPr="00D611DD">
              <w:t>None</w:t>
            </w:r>
          </w:p>
        </w:tc>
        <w:tc>
          <w:tcPr>
            <w:tcW w:w="1957" w:type="pct"/>
          </w:tcPr>
          <w:p w14:paraId="1EFB4BC9" w14:textId="77777777" w:rsidR="00967DF5" w:rsidRPr="00D611DD" w:rsidRDefault="00967DF5" w:rsidP="00D611DD">
            <w:pPr>
              <w:pStyle w:val="SJITableText"/>
            </w:pPr>
          </w:p>
        </w:tc>
        <w:tc>
          <w:tcPr>
            <w:tcW w:w="1030" w:type="pct"/>
          </w:tcPr>
          <w:p w14:paraId="299720DB" w14:textId="77777777" w:rsidR="00967DF5" w:rsidRPr="00D611DD" w:rsidRDefault="00967DF5" w:rsidP="00D611DD">
            <w:pPr>
              <w:pStyle w:val="SJITableText"/>
            </w:pPr>
          </w:p>
        </w:tc>
        <w:tc>
          <w:tcPr>
            <w:tcW w:w="812" w:type="pct"/>
          </w:tcPr>
          <w:p w14:paraId="25D44C4C" w14:textId="77777777" w:rsidR="00967DF5" w:rsidRPr="00D611DD" w:rsidRDefault="00967DF5" w:rsidP="00D611DD">
            <w:pPr>
              <w:pStyle w:val="SJITableText"/>
            </w:pPr>
          </w:p>
        </w:tc>
      </w:tr>
      <w:tr w:rsidR="00967DF5" w:rsidRPr="000A6ADD" w14:paraId="13C85E24" w14:textId="77777777" w:rsidTr="00765CE8">
        <w:tc>
          <w:tcPr>
            <w:tcW w:w="1201" w:type="pct"/>
          </w:tcPr>
          <w:p w14:paraId="2F9504A6" w14:textId="77777777" w:rsidR="00967DF5" w:rsidRPr="00D611DD" w:rsidRDefault="00967DF5" w:rsidP="00D611DD">
            <w:pPr>
              <w:pStyle w:val="SJITableText"/>
            </w:pPr>
          </w:p>
        </w:tc>
        <w:tc>
          <w:tcPr>
            <w:tcW w:w="1957" w:type="pct"/>
          </w:tcPr>
          <w:p w14:paraId="02E02708" w14:textId="77777777" w:rsidR="00967DF5" w:rsidRPr="00D611DD" w:rsidRDefault="00967DF5" w:rsidP="00D611DD">
            <w:pPr>
              <w:pStyle w:val="SJITableText"/>
            </w:pPr>
            <w:r w:rsidRPr="00D611DD">
              <w:t>Sexual battery</w:t>
            </w:r>
          </w:p>
        </w:tc>
        <w:tc>
          <w:tcPr>
            <w:tcW w:w="1030" w:type="pct"/>
          </w:tcPr>
          <w:p w14:paraId="6C45FF66" w14:textId="77777777" w:rsidR="00967DF5" w:rsidRPr="00D611DD" w:rsidRDefault="00967DF5" w:rsidP="00D611DD">
            <w:pPr>
              <w:pStyle w:val="SJITableText"/>
            </w:pPr>
            <w:r w:rsidRPr="00D611DD">
              <w:t>794.011</w:t>
            </w:r>
          </w:p>
        </w:tc>
        <w:tc>
          <w:tcPr>
            <w:tcW w:w="812" w:type="pct"/>
          </w:tcPr>
          <w:p w14:paraId="5463CD50" w14:textId="77777777" w:rsidR="00967DF5" w:rsidRPr="00D611DD" w:rsidRDefault="00967DF5" w:rsidP="00D611DD">
            <w:pPr>
              <w:pStyle w:val="SJITableText"/>
            </w:pPr>
            <w:r w:rsidRPr="00D611DD">
              <w:t>Chapter 11 instructions</w:t>
            </w:r>
          </w:p>
        </w:tc>
      </w:tr>
      <w:tr w:rsidR="00967DF5" w:rsidRPr="000A6ADD" w14:paraId="7A633A15" w14:textId="77777777" w:rsidTr="00765CE8">
        <w:tc>
          <w:tcPr>
            <w:tcW w:w="1201" w:type="pct"/>
          </w:tcPr>
          <w:p w14:paraId="08D04A06" w14:textId="77777777" w:rsidR="00967DF5" w:rsidRPr="00D611DD" w:rsidRDefault="00967DF5" w:rsidP="00D611DD">
            <w:pPr>
              <w:pStyle w:val="SJITableText"/>
            </w:pPr>
          </w:p>
        </w:tc>
        <w:tc>
          <w:tcPr>
            <w:tcW w:w="1957" w:type="pct"/>
          </w:tcPr>
          <w:p w14:paraId="39B46B79" w14:textId="77777777" w:rsidR="00967DF5" w:rsidRPr="00D611DD" w:rsidRDefault="00967DF5" w:rsidP="00D611DD">
            <w:pPr>
              <w:pStyle w:val="SJITableText"/>
            </w:pPr>
            <w:r w:rsidRPr="00D611DD">
              <w:t xml:space="preserve">Unlawful sexual activity with certain minors </w:t>
            </w:r>
          </w:p>
        </w:tc>
        <w:tc>
          <w:tcPr>
            <w:tcW w:w="1030" w:type="pct"/>
          </w:tcPr>
          <w:p w14:paraId="598BC9A3" w14:textId="77777777" w:rsidR="00967DF5" w:rsidRPr="00D611DD" w:rsidRDefault="00967DF5" w:rsidP="00D611DD">
            <w:pPr>
              <w:pStyle w:val="SJITableText"/>
            </w:pPr>
            <w:r w:rsidRPr="00D611DD">
              <w:t>794.03</w:t>
            </w:r>
          </w:p>
        </w:tc>
        <w:tc>
          <w:tcPr>
            <w:tcW w:w="812" w:type="pct"/>
          </w:tcPr>
          <w:p w14:paraId="62C35365" w14:textId="77777777" w:rsidR="00967DF5" w:rsidRPr="00D611DD" w:rsidRDefault="00967DF5" w:rsidP="00D611DD">
            <w:pPr>
              <w:pStyle w:val="SJITableText"/>
            </w:pPr>
            <w:r w:rsidRPr="00D611DD">
              <w:t>11.7</w:t>
            </w:r>
          </w:p>
        </w:tc>
      </w:tr>
      <w:tr w:rsidR="00967DF5" w:rsidRPr="000A6ADD" w14:paraId="4B3A74B1" w14:textId="77777777" w:rsidTr="00765CE8">
        <w:tc>
          <w:tcPr>
            <w:tcW w:w="1201" w:type="pct"/>
          </w:tcPr>
          <w:p w14:paraId="4BB82327" w14:textId="77777777" w:rsidR="00967DF5" w:rsidRPr="00D611DD" w:rsidRDefault="00967DF5" w:rsidP="00D611DD">
            <w:pPr>
              <w:pStyle w:val="SJITableText"/>
            </w:pPr>
          </w:p>
        </w:tc>
        <w:tc>
          <w:tcPr>
            <w:tcW w:w="1957" w:type="pct"/>
          </w:tcPr>
          <w:p w14:paraId="72295BD1" w14:textId="77777777" w:rsidR="00967DF5" w:rsidRPr="00D611DD" w:rsidRDefault="00967DF5" w:rsidP="00D611DD">
            <w:pPr>
              <w:pStyle w:val="SJITableText"/>
            </w:pPr>
            <w:r w:rsidRPr="00D611DD">
              <w:t xml:space="preserve">Lewd or Lascivious crimes </w:t>
            </w:r>
          </w:p>
        </w:tc>
        <w:tc>
          <w:tcPr>
            <w:tcW w:w="1030" w:type="pct"/>
          </w:tcPr>
          <w:p w14:paraId="37B45A29" w14:textId="77777777" w:rsidR="00967DF5" w:rsidRPr="00D611DD" w:rsidRDefault="00967DF5" w:rsidP="00D611DD">
            <w:pPr>
              <w:pStyle w:val="SJITableText"/>
            </w:pPr>
            <w:r w:rsidRPr="00D611DD">
              <w:t>Chapter 800</w:t>
            </w:r>
          </w:p>
        </w:tc>
        <w:tc>
          <w:tcPr>
            <w:tcW w:w="812" w:type="pct"/>
          </w:tcPr>
          <w:p w14:paraId="1CF3ACD7" w14:textId="77777777" w:rsidR="00967DF5" w:rsidRPr="00D611DD" w:rsidRDefault="00967DF5" w:rsidP="00D611DD">
            <w:pPr>
              <w:pStyle w:val="SJITableText"/>
            </w:pPr>
            <w:r w:rsidRPr="00D611DD">
              <w:t>Chapter 11 instructions</w:t>
            </w:r>
          </w:p>
        </w:tc>
      </w:tr>
      <w:tr w:rsidR="00967DF5" w:rsidRPr="000A6ADD" w14:paraId="20AD0293" w14:textId="77777777" w:rsidTr="00765CE8">
        <w:tc>
          <w:tcPr>
            <w:tcW w:w="1201" w:type="pct"/>
          </w:tcPr>
          <w:p w14:paraId="1C9B9A2C" w14:textId="77777777" w:rsidR="00967DF5" w:rsidRPr="00D611DD" w:rsidRDefault="00967DF5" w:rsidP="00D611DD">
            <w:pPr>
              <w:pStyle w:val="SJITableText"/>
            </w:pPr>
          </w:p>
        </w:tc>
        <w:tc>
          <w:tcPr>
            <w:tcW w:w="1957" w:type="pct"/>
          </w:tcPr>
          <w:p w14:paraId="187644BB" w14:textId="77777777" w:rsidR="00967DF5" w:rsidRPr="00D611DD" w:rsidRDefault="00967DF5" w:rsidP="00D611DD">
            <w:pPr>
              <w:pStyle w:val="SJITableText"/>
            </w:pPr>
            <w:r w:rsidRPr="00D611DD">
              <w:t xml:space="preserve">Attempt </w:t>
            </w:r>
          </w:p>
        </w:tc>
        <w:tc>
          <w:tcPr>
            <w:tcW w:w="1030" w:type="pct"/>
          </w:tcPr>
          <w:p w14:paraId="0C377CFF" w14:textId="77777777" w:rsidR="00967DF5" w:rsidRPr="00D611DD" w:rsidRDefault="00967DF5" w:rsidP="00D611DD">
            <w:pPr>
              <w:pStyle w:val="SJITableText"/>
            </w:pPr>
            <w:r w:rsidRPr="00D611DD">
              <w:t>777.04(1)</w:t>
            </w:r>
          </w:p>
        </w:tc>
        <w:tc>
          <w:tcPr>
            <w:tcW w:w="812" w:type="pct"/>
          </w:tcPr>
          <w:p w14:paraId="47C30BEB" w14:textId="77777777" w:rsidR="00967DF5" w:rsidRPr="00D611DD" w:rsidRDefault="00967DF5" w:rsidP="00D611DD">
            <w:pPr>
              <w:pStyle w:val="SJITableText"/>
            </w:pPr>
            <w:r w:rsidRPr="00D611DD">
              <w:t>5.1</w:t>
            </w:r>
          </w:p>
        </w:tc>
      </w:tr>
    </w:tbl>
    <w:p w14:paraId="284890D4" w14:textId="77777777" w:rsidR="00967DF5" w:rsidRPr="00597D4E" w:rsidRDefault="00967DF5" w:rsidP="00967DF5">
      <w:pPr>
        <w:pStyle w:val="SJIComments"/>
      </w:pPr>
      <w:r w:rsidRPr="00597D4E">
        <w:t>Comments</w:t>
      </w:r>
    </w:p>
    <w:p w14:paraId="02E8DD2D" w14:textId="77777777" w:rsidR="00967DF5" w:rsidRPr="00597D4E" w:rsidRDefault="00967DF5" w:rsidP="00D611DD">
      <w:r w:rsidRPr="00597D4E">
        <w:t xml:space="preserve">A patient who is not being held or accepted for mental health treatment is not within the purview of this statute. Substance abuse services or treatment, without co-occurring treatment for a mental health disorder, does not constitute mental health treatment. </w:t>
      </w:r>
      <w:r w:rsidRPr="00597D4E">
        <w:rPr>
          <w:i/>
          <w:iCs/>
        </w:rPr>
        <w:t>See Deloatch v. State</w:t>
      </w:r>
      <w:r w:rsidRPr="00597D4E">
        <w:t xml:space="preserve">, 360 So. 3d 1165 (Fla. 4th DCA 2023).   </w:t>
      </w:r>
    </w:p>
    <w:p w14:paraId="3A79B7C1" w14:textId="77777777" w:rsidR="00967DF5" w:rsidRPr="00597D4E" w:rsidRDefault="00967DF5" w:rsidP="00D611DD">
      <w:r w:rsidRPr="00597D4E">
        <w:t>It is a not a violation of § 394.4593, Fla. Stat., if the DCF employee were legally married to the patient or had no reason to believe that the person with whom the employee engaged in sexual misconduct was in the custody of the DCF or was residing in a receiving or treatment facility. Furthermore, acts done for a bona fide medical purpose</w:t>
      </w:r>
      <w:r>
        <w:t>,</w:t>
      </w:r>
      <w:r w:rsidRPr="00597D4E">
        <w:t xml:space="preserve"> or an internal search conducted in the lawful performance of duty by an employee are exempted from criminal liability under the statute. As of </w:t>
      </w:r>
      <w:r>
        <w:t>April 2024</w:t>
      </w:r>
      <w:r w:rsidRPr="00597D4E">
        <w:t xml:space="preserve">, it was undetermined whether any of these circumstances should be treated as an affirmative defense or as an element that the State must disprove. If treated as an affirmative defense, the judge must determine who has the burden of persuasion and what that burden is (preponderance, clear and convincing, or beyond a reasonable doubt).  </w:t>
      </w:r>
    </w:p>
    <w:p w14:paraId="6A8B27A0" w14:textId="0A2CC9C9" w:rsidR="00967DF5" w:rsidRDefault="00967DF5" w:rsidP="00D611DD">
      <w:r w:rsidRPr="00597D4E">
        <w:t>This instruction was adopted on May 21, 2024.</w:t>
      </w:r>
    </w:p>
    <w:p w14:paraId="7345CF07" w14:textId="77777777" w:rsidR="00967DF5" w:rsidRDefault="00967DF5">
      <w:pPr>
        <w:spacing w:after="160"/>
        <w:ind w:firstLine="0"/>
        <w:rPr>
          <w:sz w:val="24"/>
          <w:szCs w:val="24"/>
        </w:rPr>
      </w:pPr>
      <w:r>
        <w:rPr>
          <w:sz w:val="24"/>
          <w:szCs w:val="24"/>
        </w:rPr>
        <w:br w:type="page"/>
      </w:r>
    </w:p>
    <w:p w14:paraId="4C8B9F3E" w14:textId="77777777" w:rsidR="00967DF5" w:rsidRPr="003978FC" w:rsidRDefault="00967DF5" w:rsidP="00967DF5">
      <w:pPr>
        <w:pStyle w:val="Heading3"/>
        <w:rPr>
          <w:rFonts w:eastAsia="Calibri"/>
        </w:rPr>
      </w:pPr>
      <w:bookmarkStart w:id="1078" w:name="_Toc232505590"/>
      <w:r w:rsidRPr="003978FC">
        <w:rPr>
          <w:rFonts w:eastAsia="Calibri"/>
        </w:rPr>
        <w:lastRenderedPageBreak/>
        <w:t>11.29 FAILURE OF AN EMPLOYEE OF THE DEPARTMENT OF CHILDREN AND FAMILIES TO COMPLY WITH SEXUAL MISCONDUCT REPORTING REQUIREMENTS</w:t>
      </w:r>
      <w:bookmarkEnd w:id="1078"/>
      <w:r w:rsidRPr="003978FC">
        <w:rPr>
          <w:rFonts w:eastAsia="Calibri"/>
        </w:rPr>
        <w:t xml:space="preserve"> </w:t>
      </w:r>
    </w:p>
    <w:p w14:paraId="2368DFF2" w14:textId="77777777" w:rsidR="00967DF5" w:rsidRPr="00597D4E" w:rsidRDefault="00967DF5" w:rsidP="00967DF5">
      <w:pPr>
        <w:pStyle w:val="SJIStatuteinTitle"/>
      </w:pPr>
      <w:r w:rsidRPr="00597D4E">
        <w:t>§ 394.4593(2), Fla. Stat.</w:t>
      </w:r>
    </w:p>
    <w:p w14:paraId="09641944" w14:textId="77777777" w:rsidR="00967DF5" w:rsidRPr="000A6ADD" w:rsidRDefault="00967DF5" w:rsidP="00967DF5">
      <w:pPr>
        <w:rPr>
          <w:b/>
          <w:bCs/>
        </w:rPr>
      </w:pPr>
      <w:r w:rsidRPr="000A6ADD">
        <w:rPr>
          <w:b/>
          <w:bCs/>
        </w:rPr>
        <w:t>To prove the crime of Sexual Misconduct on a Patient by an Employee of the Department of Children and Families, the State must prove the following three elements beyond a reasonable doubt:</w:t>
      </w:r>
    </w:p>
    <w:p w14:paraId="6029EAB7" w14:textId="77777777" w:rsidR="00967DF5" w:rsidRPr="000A6ADD" w:rsidRDefault="00967DF5" w:rsidP="007F418B">
      <w:pPr>
        <w:pStyle w:val="ListParagraph"/>
        <w:numPr>
          <w:ilvl w:val="0"/>
          <w:numId w:val="542"/>
        </w:numPr>
        <w:ind w:left="1296" w:right="288" w:hanging="576"/>
        <w:rPr>
          <w:b/>
          <w:bCs/>
        </w:rPr>
      </w:pPr>
      <w:r w:rsidRPr="00597D4E">
        <w:t xml:space="preserve">(Defendant) </w:t>
      </w:r>
      <w:r w:rsidRPr="000A6ADD">
        <w:rPr>
          <w:b/>
          <w:bCs/>
        </w:rPr>
        <w:t xml:space="preserve">engaged in sexual misconduct with (victim).  </w:t>
      </w:r>
    </w:p>
    <w:p w14:paraId="431E6458" w14:textId="77777777" w:rsidR="00967DF5" w:rsidRPr="00597D4E" w:rsidRDefault="00967DF5" w:rsidP="007F418B">
      <w:pPr>
        <w:pStyle w:val="ListParagraph"/>
        <w:numPr>
          <w:ilvl w:val="0"/>
          <w:numId w:val="542"/>
        </w:numPr>
        <w:ind w:left="1296" w:right="288" w:hanging="576"/>
      </w:pPr>
      <w:r w:rsidRPr="000A6ADD">
        <w:rPr>
          <w:b/>
          <w:bCs/>
        </w:rPr>
        <w:t>At the time,</w:t>
      </w:r>
      <w:r w:rsidRPr="00597D4E">
        <w:t xml:space="preserve"> (victim) </w:t>
      </w:r>
      <w:r w:rsidRPr="000A6ADD">
        <w:rPr>
          <w:b/>
          <w:bCs/>
        </w:rPr>
        <w:t>was a patient</w:t>
      </w:r>
      <w:r w:rsidRPr="00597D4E">
        <w:t xml:space="preserve"> </w:t>
      </w:r>
      <w:r w:rsidRPr="000A6ADD">
        <w:rPr>
          <w:b/>
          <w:bCs/>
        </w:rPr>
        <w:t>[in the custody of the Department of Children and Families] [residing in a [receiving] [treatment] facility].</w:t>
      </w:r>
    </w:p>
    <w:p w14:paraId="7FFC5317" w14:textId="77777777" w:rsidR="00967DF5" w:rsidRPr="000A6ADD" w:rsidRDefault="00967DF5" w:rsidP="007F418B">
      <w:pPr>
        <w:pStyle w:val="ListParagraph"/>
        <w:numPr>
          <w:ilvl w:val="0"/>
          <w:numId w:val="542"/>
        </w:numPr>
        <w:ind w:left="1296" w:right="288" w:hanging="576"/>
        <w:rPr>
          <w:b/>
          <w:bCs/>
        </w:rPr>
      </w:pPr>
      <w:r w:rsidRPr="000A6ADD">
        <w:rPr>
          <w:b/>
          <w:bCs/>
        </w:rPr>
        <w:t>At the time,</w:t>
      </w:r>
      <w:r w:rsidRPr="00597D4E">
        <w:t xml:space="preserve"> (defendant) </w:t>
      </w:r>
      <w:r w:rsidRPr="000A6ADD">
        <w:rPr>
          <w:b/>
          <w:bCs/>
        </w:rPr>
        <w:t>was an employee of the Department of Children and Families.</w:t>
      </w:r>
    </w:p>
    <w:p w14:paraId="0E0C925E" w14:textId="77777777" w:rsidR="00967DF5" w:rsidRPr="00597D4E" w:rsidRDefault="00967DF5" w:rsidP="00967DF5">
      <w:pPr>
        <w:pStyle w:val="SJITextItalic"/>
      </w:pPr>
      <w:r w:rsidRPr="00597D4E">
        <w:t>§394.4593, Fla. Stat.</w:t>
      </w:r>
    </w:p>
    <w:p w14:paraId="1357E11D" w14:textId="77777777" w:rsidR="00967DF5" w:rsidRPr="000A6ADD" w:rsidRDefault="00967DF5" w:rsidP="00967DF5">
      <w:pPr>
        <w:rPr>
          <w:b/>
          <w:bCs/>
        </w:rPr>
      </w:pPr>
      <w:r w:rsidRPr="000A6ADD">
        <w:rPr>
          <w:b/>
          <w:bCs/>
        </w:rPr>
        <w:t xml:space="preserve">“Employee” means any paid staff member, volunteer, or intern of the Department of Children and Families; or any person under contract with the Department of Children and Families; or any person providing care or support to a client on behalf of the Department of Children and Families or its providers.  </w:t>
      </w:r>
    </w:p>
    <w:p w14:paraId="2D63DB85" w14:textId="77777777" w:rsidR="00967DF5" w:rsidRPr="00597D4E" w:rsidRDefault="00967DF5" w:rsidP="00967DF5">
      <w:pPr>
        <w:pStyle w:val="SJITextItalic"/>
      </w:pPr>
      <w:r w:rsidRPr="00597D4E">
        <w:t>§394.455, Fla. Stat.</w:t>
      </w:r>
    </w:p>
    <w:p w14:paraId="6AE949D1" w14:textId="77777777" w:rsidR="00967DF5" w:rsidRPr="000A6ADD" w:rsidRDefault="00967DF5" w:rsidP="00967DF5">
      <w:pPr>
        <w:rPr>
          <w:b/>
          <w:bCs/>
        </w:rPr>
      </w:pPr>
      <w:r w:rsidRPr="000A6ADD">
        <w:rPr>
          <w:b/>
          <w:bCs/>
        </w:rPr>
        <w:t xml:space="preserve">“Patient” means any person, with or without a co-occurring substance abuse disorder, who is held or accepted for mental health treatment by the Department of Children and Families. </w:t>
      </w:r>
    </w:p>
    <w:p w14:paraId="12C1C23A" w14:textId="77777777" w:rsidR="00967DF5" w:rsidRPr="00597D4E" w:rsidRDefault="00967DF5" w:rsidP="00967DF5">
      <w:pPr>
        <w:pStyle w:val="SJITextItalic"/>
      </w:pPr>
      <w:r w:rsidRPr="00597D4E">
        <w:t>§ 394.4593, Fla. Stat.</w:t>
      </w:r>
    </w:p>
    <w:p w14:paraId="2E44E2BE" w14:textId="77777777" w:rsidR="00967DF5" w:rsidRPr="000A6ADD" w:rsidRDefault="00967DF5" w:rsidP="00967DF5">
      <w:pPr>
        <w:rPr>
          <w:b/>
          <w:bCs/>
        </w:rPr>
      </w:pPr>
      <w:r w:rsidRPr="000A6ADD">
        <w:rPr>
          <w:b/>
          <w:bCs/>
        </w:rPr>
        <w:t xml:space="preserve">“Sexual misconduct” means any sexual activity between an employee and a patient, regardless of the consent of the patient. </w:t>
      </w:r>
    </w:p>
    <w:p w14:paraId="23BB6B4B" w14:textId="77777777" w:rsidR="00967DF5" w:rsidRPr="00597D4E" w:rsidRDefault="00967DF5" w:rsidP="00967DF5">
      <w:pPr>
        <w:pStyle w:val="SJITextItalic"/>
      </w:pPr>
      <w:r w:rsidRPr="00597D4E">
        <w:t>§ 394.4593(1), Fla. Stat.</w:t>
      </w:r>
    </w:p>
    <w:p w14:paraId="680FCEAC" w14:textId="77777777" w:rsidR="00967DF5" w:rsidRPr="00597D4E" w:rsidRDefault="00967DF5" w:rsidP="00967DF5">
      <w:pPr>
        <w:pStyle w:val="SJITextItalic"/>
      </w:pPr>
      <w:r w:rsidRPr="00597D4E">
        <w:t>Some of these terms have their own statutory definitions which should be given if applicable.</w:t>
      </w:r>
    </w:p>
    <w:p w14:paraId="41787FB1" w14:textId="77777777" w:rsidR="00967DF5" w:rsidRPr="000A6ADD" w:rsidRDefault="00967DF5" w:rsidP="00967DF5">
      <w:pPr>
        <w:rPr>
          <w:b/>
          <w:bCs/>
        </w:rPr>
      </w:pPr>
      <w:r w:rsidRPr="000A6ADD">
        <w:rPr>
          <w:b/>
          <w:bCs/>
        </w:rPr>
        <w:t>“Sexual activity” means:</w:t>
      </w:r>
    </w:p>
    <w:p w14:paraId="46C76FA9" w14:textId="77777777" w:rsidR="00967DF5" w:rsidRPr="000A6ADD" w:rsidRDefault="00967DF5" w:rsidP="007F418B">
      <w:pPr>
        <w:pStyle w:val="ListParagraph"/>
        <w:numPr>
          <w:ilvl w:val="0"/>
          <w:numId w:val="543"/>
        </w:numPr>
        <w:ind w:left="1296" w:right="288" w:hanging="576"/>
        <w:rPr>
          <w:b/>
          <w:bCs/>
        </w:rPr>
      </w:pPr>
      <w:r w:rsidRPr="000A6ADD">
        <w:rPr>
          <w:b/>
          <w:bCs/>
        </w:rPr>
        <w:t xml:space="preserve">Fondling the genital area, groin, inner thighs, buttocks or breasts of a person; </w:t>
      </w:r>
    </w:p>
    <w:p w14:paraId="6C136F5F" w14:textId="77777777" w:rsidR="00967DF5" w:rsidRPr="000A6ADD" w:rsidRDefault="00967DF5" w:rsidP="007F418B">
      <w:pPr>
        <w:pStyle w:val="ListParagraph"/>
        <w:numPr>
          <w:ilvl w:val="0"/>
          <w:numId w:val="543"/>
        </w:numPr>
        <w:ind w:left="1296" w:right="288" w:hanging="576"/>
        <w:rPr>
          <w:b/>
          <w:bCs/>
        </w:rPr>
      </w:pPr>
      <w:r w:rsidRPr="000A6ADD">
        <w:rPr>
          <w:b/>
          <w:bCs/>
        </w:rPr>
        <w:t xml:space="preserve">The oral, anal or vaginal penetration by or union with the sexual organ of another or the anal or vaginal penetration of another by any other object; </w:t>
      </w:r>
    </w:p>
    <w:p w14:paraId="40A48C91" w14:textId="77777777" w:rsidR="00967DF5" w:rsidRPr="000A6ADD" w:rsidRDefault="00967DF5" w:rsidP="007F418B">
      <w:pPr>
        <w:pStyle w:val="ListParagraph"/>
        <w:numPr>
          <w:ilvl w:val="0"/>
          <w:numId w:val="543"/>
        </w:numPr>
        <w:ind w:left="1296" w:right="288" w:hanging="576"/>
        <w:rPr>
          <w:b/>
          <w:bCs/>
        </w:rPr>
      </w:pPr>
      <w:r w:rsidRPr="000A6ADD">
        <w:rPr>
          <w:b/>
          <w:bCs/>
        </w:rPr>
        <w:t xml:space="preserve">Intentionally touching in a lewd or lascivious manner the breasts, genitals, the genital area, or buttocks, or the clothing covering </w:t>
      </w:r>
      <w:r w:rsidRPr="000A6ADD">
        <w:rPr>
          <w:b/>
          <w:bCs/>
        </w:rPr>
        <w:lastRenderedPageBreak/>
        <w:t xml:space="preserve">them, of a person, or forcing or enticing a person to touch the perpetrator; </w:t>
      </w:r>
    </w:p>
    <w:p w14:paraId="03B176AA" w14:textId="77777777" w:rsidR="00967DF5" w:rsidRPr="000A6ADD" w:rsidRDefault="00967DF5" w:rsidP="007F418B">
      <w:pPr>
        <w:pStyle w:val="ListParagraph"/>
        <w:numPr>
          <w:ilvl w:val="0"/>
          <w:numId w:val="543"/>
        </w:numPr>
        <w:ind w:left="1296" w:right="288" w:hanging="576"/>
        <w:rPr>
          <w:b/>
          <w:bCs/>
        </w:rPr>
      </w:pPr>
      <w:r w:rsidRPr="000A6ADD">
        <w:rPr>
          <w:b/>
          <w:bCs/>
        </w:rPr>
        <w:t>Intentionally masturbating in the presence of another person;</w:t>
      </w:r>
    </w:p>
    <w:p w14:paraId="4A21FF05" w14:textId="77777777" w:rsidR="00967DF5" w:rsidRPr="000A6ADD" w:rsidRDefault="00967DF5" w:rsidP="007F418B">
      <w:pPr>
        <w:pStyle w:val="ListParagraph"/>
        <w:numPr>
          <w:ilvl w:val="0"/>
          <w:numId w:val="543"/>
        </w:numPr>
        <w:ind w:left="1296" w:right="288" w:hanging="576"/>
        <w:rPr>
          <w:b/>
          <w:bCs/>
        </w:rPr>
      </w:pPr>
      <w:r w:rsidRPr="000A6ADD">
        <w:rPr>
          <w:b/>
          <w:bCs/>
        </w:rPr>
        <w:t xml:space="preserve">Intentionally exposing the genitals in a lewd or lascivious manner in the presence of another person; or  </w:t>
      </w:r>
    </w:p>
    <w:p w14:paraId="1541438D" w14:textId="77777777" w:rsidR="00967DF5" w:rsidRPr="000A6ADD" w:rsidRDefault="00967DF5" w:rsidP="007F418B">
      <w:pPr>
        <w:pStyle w:val="ListParagraph"/>
        <w:numPr>
          <w:ilvl w:val="0"/>
          <w:numId w:val="543"/>
        </w:numPr>
        <w:ind w:left="1296" w:right="288" w:hanging="576"/>
        <w:rPr>
          <w:b/>
          <w:bCs/>
        </w:rPr>
      </w:pPr>
      <w:r w:rsidRPr="000A6ADD">
        <w:rPr>
          <w:b/>
          <w:bCs/>
        </w:rPr>
        <w:t xml:space="preserve">Intentionally committing any other sexual act that does not involve actual physical or sexual contact with the victim, including, but not limited to, sadomasochistic abuse, sexual bestiality, or the simulation of any act involving sexual activity in the presence of a victim.  </w:t>
      </w:r>
    </w:p>
    <w:p w14:paraId="03C93ECF" w14:textId="77777777" w:rsidR="00967DF5" w:rsidRPr="00597D4E" w:rsidRDefault="00967DF5" w:rsidP="00967DF5">
      <w:pPr>
        <w:pStyle w:val="SJITextItalic"/>
      </w:pPr>
      <w:r w:rsidRPr="00597D4E">
        <w:t>Give only if applicable.</w:t>
      </w:r>
    </w:p>
    <w:p w14:paraId="5A7B42B8" w14:textId="77777777" w:rsidR="00967DF5" w:rsidRPr="00597D4E" w:rsidRDefault="00967DF5" w:rsidP="00967DF5">
      <w:pPr>
        <w:pStyle w:val="SJITextItalic"/>
      </w:pPr>
      <w:r w:rsidRPr="00597D4E">
        <w:t>Lakey v. State, 113 So. 3d 90 (Fla. 5th DCA 2013).</w:t>
      </w:r>
    </w:p>
    <w:p w14:paraId="45BB7D89" w14:textId="77777777" w:rsidR="00967DF5" w:rsidRPr="000A6ADD" w:rsidRDefault="00967DF5" w:rsidP="00967DF5">
      <w:pPr>
        <w:rPr>
          <w:b/>
          <w:bCs/>
        </w:rPr>
      </w:pPr>
      <w:r w:rsidRPr="000A6ADD">
        <w:rPr>
          <w:b/>
          <w:bCs/>
        </w:rPr>
        <w:t xml:space="preserve">“An object” includes a finger. </w:t>
      </w:r>
    </w:p>
    <w:p w14:paraId="44CBD1CD" w14:textId="77777777" w:rsidR="00967DF5" w:rsidRPr="00597D4E" w:rsidRDefault="00967DF5" w:rsidP="00967DF5">
      <w:pPr>
        <w:pStyle w:val="SJITextItalic"/>
      </w:pPr>
      <w:r w:rsidRPr="00597D4E">
        <w:t xml:space="preserve">Phillips v. State, 238 So. 3d 308 (Fla. 4th DCA 2018). </w:t>
      </w:r>
    </w:p>
    <w:p w14:paraId="5A3C87ED" w14:textId="77777777" w:rsidR="00967DF5" w:rsidRPr="000A6ADD" w:rsidRDefault="00967DF5" w:rsidP="00967DF5">
      <w:pPr>
        <w:rPr>
          <w:b/>
          <w:bCs/>
        </w:rPr>
      </w:pPr>
      <w:r w:rsidRPr="000A6ADD">
        <w:rPr>
          <w:b/>
          <w:bCs/>
        </w:rPr>
        <w:t>“Union” means contact.</w:t>
      </w:r>
    </w:p>
    <w:p w14:paraId="5F3782DC" w14:textId="77777777" w:rsidR="00967DF5" w:rsidRPr="00597D4E" w:rsidRDefault="00967DF5" w:rsidP="00967DF5">
      <w:pPr>
        <w:pStyle w:val="SJITextItalic"/>
      </w:pPr>
      <w:r w:rsidRPr="00597D4E">
        <w:t>§ 394.4593, Fla. Stat.</w:t>
      </w:r>
    </w:p>
    <w:p w14:paraId="6FA4241C" w14:textId="77777777" w:rsidR="00967DF5" w:rsidRPr="000A6ADD" w:rsidRDefault="00967DF5" w:rsidP="00967DF5">
      <w:pPr>
        <w:rPr>
          <w:b/>
          <w:bCs/>
        </w:rPr>
      </w:pPr>
      <w:r w:rsidRPr="000A6ADD">
        <w:rPr>
          <w:b/>
          <w:bCs/>
        </w:rPr>
        <w:t>The consent of the patient to sexual activity is not a defense.</w:t>
      </w:r>
    </w:p>
    <w:p w14:paraId="070A3F7C" w14:textId="77777777" w:rsidR="00967DF5" w:rsidRPr="00597D4E" w:rsidRDefault="00967DF5" w:rsidP="00967DF5">
      <w:pPr>
        <w:pStyle w:val="SJITextItalic"/>
      </w:pPr>
      <w:r w:rsidRPr="00597D4E">
        <w:t xml:space="preserve">§ 394.455, Fla. Stat. </w:t>
      </w:r>
    </w:p>
    <w:p w14:paraId="2F322E85" w14:textId="77777777" w:rsidR="00967DF5" w:rsidRPr="000A6ADD" w:rsidRDefault="00967DF5" w:rsidP="00967DF5">
      <w:pPr>
        <w:rPr>
          <w:b/>
          <w:bCs/>
        </w:rPr>
      </w:pPr>
      <w:r w:rsidRPr="000A6ADD">
        <w:rPr>
          <w:b/>
          <w:bCs/>
        </w:rPr>
        <w:t>“Receiving facility” means a public or private facility or hospital designated by the Department of Children and Families to receive and hold or refer, as appropriate, involuntary patients under emergency conditions for mental health or substance abuse evaluation and to provide treatment or transportation to the appropriate service provider. The term does not include a county jail.</w:t>
      </w:r>
    </w:p>
    <w:p w14:paraId="332F802E" w14:textId="77777777" w:rsidR="00967DF5" w:rsidRPr="00597D4E" w:rsidRDefault="00967DF5" w:rsidP="00967DF5">
      <w:pPr>
        <w:pStyle w:val="SJITextItalic"/>
      </w:pPr>
      <w:r w:rsidRPr="00597D4E">
        <w:t xml:space="preserve">§ 394.455, Fla. Stat. </w:t>
      </w:r>
    </w:p>
    <w:p w14:paraId="405532B6" w14:textId="77777777" w:rsidR="00967DF5" w:rsidRDefault="00967DF5" w:rsidP="00967DF5">
      <w:pPr>
        <w:rPr>
          <w:b/>
          <w:bCs/>
        </w:rPr>
      </w:pPr>
      <w:r w:rsidRPr="000A6ADD">
        <w:rPr>
          <w:b/>
          <w:bCs/>
        </w:rPr>
        <w:t>“Treatment facility” means a state-owned, state-operated, or state-supported hospital, center, or clinic designated by the Department of Children and Families for extended treatment and hospitalization, beyond</w:t>
      </w:r>
      <w:r w:rsidRPr="006006BB">
        <w:rPr>
          <w:b/>
          <w:bCs/>
        </w:rPr>
        <w:t xml:space="preserve"> </w:t>
      </w:r>
      <w:r w:rsidRPr="000A6ADD">
        <w:rPr>
          <w:b/>
          <w:bCs/>
        </w:rPr>
        <w:t>that provided for by a receiving facility, of persons who have a mental illness, including facilities of the United States Government, and any private facility designated by the department when rendering such services to a person pursuant to the provisions of this part. Patients treated in facilities of the United States Government shall be solely those whose care is the responsibility of the United States Department of Veterans Affairs.</w:t>
      </w:r>
    </w:p>
    <w:p w14:paraId="1F874D55" w14:textId="77777777" w:rsidR="00967DF5" w:rsidRDefault="00967DF5" w:rsidP="00967DF5">
      <w:pPr>
        <w:spacing w:after="160"/>
        <w:ind w:firstLine="0"/>
        <w:rPr>
          <w:b/>
          <w:bCs/>
        </w:rPr>
      </w:pPr>
      <w:r>
        <w:rPr>
          <w:b/>
          <w:bCs/>
        </w:rPr>
        <w:br w:type="page"/>
      </w:r>
    </w:p>
    <w:p w14:paraId="24AE67DC" w14:textId="77777777" w:rsidR="00967DF5" w:rsidRPr="00597D4E" w:rsidRDefault="00967DF5" w:rsidP="00967DF5">
      <w:pPr>
        <w:pStyle w:val="SJIComments"/>
      </w:pPr>
      <w:r w:rsidRPr="00DC018C">
        <w:lastRenderedPageBreak/>
        <w:t>Lesser</w:t>
      </w:r>
      <w:r w:rsidRPr="00597D4E">
        <w:t xml:space="preserve"> Included Offenses</w:t>
      </w:r>
    </w:p>
    <w:p w14:paraId="51D31C51" w14:textId="77777777" w:rsidR="00967DF5" w:rsidRPr="00597D4E" w:rsidRDefault="00967DF5" w:rsidP="00967DF5">
      <w:pPr>
        <w:pStyle w:val="Heading4"/>
      </w:pPr>
      <w:r w:rsidRPr="00597D4E">
        <w:t>SEXUAL MISCONDUCT ON A PATIENT BY AN EMPLOYEE OF THE DEPARTMENT OF CHILDREN AND FAMILIES — 394.4593(2)</w:t>
      </w:r>
    </w:p>
    <w:tbl>
      <w:tblPr>
        <w:tblStyle w:val="PlainTable1"/>
        <w:tblW w:w="5000" w:type="pct"/>
        <w:tblLook w:val="0620" w:firstRow="1" w:lastRow="0" w:firstColumn="0" w:lastColumn="0" w:noHBand="1" w:noVBand="1"/>
      </w:tblPr>
      <w:tblGrid>
        <w:gridCol w:w="2245"/>
        <w:gridCol w:w="3660"/>
        <w:gridCol w:w="1926"/>
        <w:gridCol w:w="1519"/>
      </w:tblGrid>
      <w:tr w:rsidR="00967DF5" w:rsidRPr="000A6ADD" w14:paraId="191D3F0C" w14:textId="77777777" w:rsidTr="00765CE8">
        <w:trPr>
          <w:cnfStyle w:val="100000000000" w:firstRow="1" w:lastRow="0" w:firstColumn="0" w:lastColumn="0" w:oddVBand="0" w:evenVBand="0" w:oddHBand="0" w:evenHBand="0" w:firstRowFirstColumn="0" w:firstRowLastColumn="0" w:lastRowFirstColumn="0" w:lastRowLastColumn="0"/>
        </w:trPr>
        <w:tc>
          <w:tcPr>
            <w:tcW w:w="1201" w:type="pct"/>
          </w:tcPr>
          <w:p w14:paraId="2AF22E83" w14:textId="77777777" w:rsidR="00967DF5" w:rsidRPr="000A6ADD" w:rsidRDefault="00967DF5" w:rsidP="00765CE8">
            <w:pPr>
              <w:pStyle w:val="SJITableText"/>
            </w:pPr>
            <w:r w:rsidRPr="000A6ADD">
              <w:t>CATEGORY ONE</w:t>
            </w:r>
          </w:p>
        </w:tc>
        <w:tc>
          <w:tcPr>
            <w:tcW w:w="1957" w:type="pct"/>
          </w:tcPr>
          <w:p w14:paraId="27EF1E53" w14:textId="77777777" w:rsidR="00967DF5" w:rsidRPr="000A6ADD" w:rsidRDefault="00967DF5" w:rsidP="00765CE8">
            <w:pPr>
              <w:pStyle w:val="SJITableText"/>
            </w:pPr>
            <w:r w:rsidRPr="000A6ADD">
              <w:t>CATEGORY TWO</w:t>
            </w:r>
          </w:p>
        </w:tc>
        <w:tc>
          <w:tcPr>
            <w:tcW w:w="1030" w:type="pct"/>
          </w:tcPr>
          <w:p w14:paraId="1B6B1B9D" w14:textId="77777777" w:rsidR="00967DF5" w:rsidRPr="000A6ADD" w:rsidRDefault="00967DF5" w:rsidP="00765CE8">
            <w:pPr>
              <w:pStyle w:val="SJITableText"/>
            </w:pPr>
            <w:r w:rsidRPr="000A6ADD">
              <w:t>FLA. STAT.</w:t>
            </w:r>
          </w:p>
        </w:tc>
        <w:tc>
          <w:tcPr>
            <w:tcW w:w="812" w:type="pct"/>
          </w:tcPr>
          <w:p w14:paraId="770F181E" w14:textId="77777777" w:rsidR="00967DF5" w:rsidRPr="000A6ADD" w:rsidRDefault="00967DF5" w:rsidP="00765CE8">
            <w:pPr>
              <w:pStyle w:val="SJITableText"/>
            </w:pPr>
            <w:r w:rsidRPr="000A6ADD">
              <w:t>INS. NO.</w:t>
            </w:r>
          </w:p>
        </w:tc>
      </w:tr>
      <w:tr w:rsidR="00967DF5" w:rsidRPr="000A6ADD" w14:paraId="20839B87" w14:textId="77777777" w:rsidTr="00765CE8">
        <w:tc>
          <w:tcPr>
            <w:tcW w:w="1201" w:type="pct"/>
          </w:tcPr>
          <w:p w14:paraId="1208647D" w14:textId="77777777" w:rsidR="00967DF5" w:rsidRPr="000A6ADD" w:rsidRDefault="00967DF5" w:rsidP="00765CE8">
            <w:pPr>
              <w:pStyle w:val="SJITableText"/>
            </w:pPr>
            <w:r w:rsidRPr="000A6ADD">
              <w:t>None</w:t>
            </w:r>
          </w:p>
        </w:tc>
        <w:tc>
          <w:tcPr>
            <w:tcW w:w="1957" w:type="pct"/>
          </w:tcPr>
          <w:p w14:paraId="6703BA91" w14:textId="77777777" w:rsidR="00967DF5" w:rsidRPr="000A6ADD" w:rsidRDefault="00967DF5" w:rsidP="00765CE8">
            <w:pPr>
              <w:pStyle w:val="SJITableText"/>
            </w:pPr>
          </w:p>
        </w:tc>
        <w:tc>
          <w:tcPr>
            <w:tcW w:w="1030" w:type="pct"/>
          </w:tcPr>
          <w:p w14:paraId="15193E7F" w14:textId="77777777" w:rsidR="00967DF5" w:rsidRPr="000A6ADD" w:rsidRDefault="00967DF5" w:rsidP="00765CE8">
            <w:pPr>
              <w:pStyle w:val="SJITableText"/>
            </w:pPr>
          </w:p>
        </w:tc>
        <w:tc>
          <w:tcPr>
            <w:tcW w:w="812" w:type="pct"/>
          </w:tcPr>
          <w:p w14:paraId="047F3E3F" w14:textId="77777777" w:rsidR="00967DF5" w:rsidRPr="000A6ADD" w:rsidRDefault="00967DF5" w:rsidP="00765CE8">
            <w:pPr>
              <w:pStyle w:val="SJITableText"/>
            </w:pPr>
          </w:p>
        </w:tc>
      </w:tr>
      <w:tr w:rsidR="00967DF5" w:rsidRPr="000A6ADD" w14:paraId="7FC1A384" w14:textId="77777777" w:rsidTr="00765CE8">
        <w:tc>
          <w:tcPr>
            <w:tcW w:w="1201" w:type="pct"/>
          </w:tcPr>
          <w:p w14:paraId="73F25D10" w14:textId="77777777" w:rsidR="00967DF5" w:rsidRPr="000A6ADD" w:rsidRDefault="00967DF5" w:rsidP="00765CE8">
            <w:pPr>
              <w:pStyle w:val="SJITableText"/>
            </w:pPr>
          </w:p>
        </w:tc>
        <w:tc>
          <w:tcPr>
            <w:tcW w:w="1957" w:type="pct"/>
          </w:tcPr>
          <w:p w14:paraId="33E9128B" w14:textId="77777777" w:rsidR="00967DF5" w:rsidRPr="000A6ADD" w:rsidRDefault="00967DF5" w:rsidP="00765CE8">
            <w:pPr>
              <w:pStyle w:val="SJITableText"/>
            </w:pPr>
            <w:r w:rsidRPr="000A6ADD">
              <w:t>Sexual battery</w:t>
            </w:r>
          </w:p>
        </w:tc>
        <w:tc>
          <w:tcPr>
            <w:tcW w:w="1030" w:type="pct"/>
          </w:tcPr>
          <w:p w14:paraId="0F792F59" w14:textId="77777777" w:rsidR="00967DF5" w:rsidRPr="000A6ADD" w:rsidRDefault="00967DF5" w:rsidP="00765CE8">
            <w:pPr>
              <w:pStyle w:val="SJITableText"/>
            </w:pPr>
            <w:r w:rsidRPr="000A6ADD">
              <w:t>794.011</w:t>
            </w:r>
          </w:p>
        </w:tc>
        <w:tc>
          <w:tcPr>
            <w:tcW w:w="812" w:type="pct"/>
          </w:tcPr>
          <w:p w14:paraId="371A1C6F" w14:textId="77777777" w:rsidR="00967DF5" w:rsidRPr="000A6ADD" w:rsidRDefault="00967DF5" w:rsidP="00765CE8">
            <w:pPr>
              <w:pStyle w:val="SJITableText"/>
            </w:pPr>
            <w:r w:rsidRPr="000A6ADD">
              <w:t>Chapter 11 instructions</w:t>
            </w:r>
          </w:p>
        </w:tc>
      </w:tr>
      <w:tr w:rsidR="00967DF5" w:rsidRPr="000A6ADD" w14:paraId="48EB47B0" w14:textId="77777777" w:rsidTr="00765CE8">
        <w:tc>
          <w:tcPr>
            <w:tcW w:w="1201" w:type="pct"/>
          </w:tcPr>
          <w:p w14:paraId="42AAECF3" w14:textId="77777777" w:rsidR="00967DF5" w:rsidRPr="000A6ADD" w:rsidRDefault="00967DF5" w:rsidP="00765CE8">
            <w:pPr>
              <w:pStyle w:val="SJITableText"/>
            </w:pPr>
          </w:p>
        </w:tc>
        <w:tc>
          <w:tcPr>
            <w:tcW w:w="1957" w:type="pct"/>
          </w:tcPr>
          <w:p w14:paraId="3250F2A1" w14:textId="77777777" w:rsidR="00967DF5" w:rsidRPr="000A6ADD" w:rsidRDefault="00967DF5" w:rsidP="00765CE8">
            <w:pPr>
              <w:pStyle w:val="SJITableText"/>
            </w:pPr>
            <w:r w:rsidRPr="000A6ADD">
              <w:t xml:space="preserve">Unlawful sexual activity with certain minors </w:t>
            </w:r>
          </w:p>
        </w:tc>
        <w:tc>
          <w:tcPr>
            <w:tcW w:w="1030" w:type="pct"/>
          </w:tcPr>
          <w:p w14:paraId="6678E7D9" w14:textId="77777777" w:rsidR="00967DF5" w:rsidRPr="000A6ADD" w:rsidRDefault="00967DF5" w:rsidP="00765CE8">
            <w:pPr>
              <w:pStyle w:val="SJITableText"/>
            </w:pPr>
            <w:r w:rsidRPr="000A6ADD">
              <w:t>794.03</w:t>
            </w:r>
          </w:p>
        </w:tc>
        <w:tc>
          <w:tcPr>
            <w:tcW w:w="812" w:type="pct"/>
          </w:tcPr>
          <w:p w14:paraId="4763561C" w14:textId="77777777" w:rsidR="00967DF5" w:rsidRPr="000A6ADD" w:rsidRDefault="00967DF5" w:rsidP="00765CE8">
            <w:pPr>
              <w:pStyle w:val="SJITableText"/>
            </w:pPr>
            <w:r w:rsidRPr="000A6ADD">
              <w:t>11.7</w:t>
            </w:r>
          </w:p>
        </w:tc>
      </w:tr>
      <w:tr w:rsidR="00967DF5" w:rsidRPr="000A6ADD" w14:paraId="763193AE" w14:textId="77777777" w:rsidTr="00765CE8">
        <w:tc>
          <w:tcPr>
            <w:tcW w:w="1201" w:type="pct"/>
          </w:tcPr>
          <w:p w14:paraId="052A0AC6" w14:textId="77777777" w:rsidR="00967DF5" w:rsidRPr="000A6ADD" w:rsidRDefault="00967DF5" w:rsidP="00765CE8">
            <w:pPr>
              <w:pStyle w:val="SJITableText"/>
            </w:pPr>
          </w:p>
        </w:tc>
        <w:tc>
          <w:tcPr>
            <w:tcW w:w="1957" w:type="pct"/>
          </w:tcPr>
          <w:p w14:paraId="38EC0D9F" w14:textId="77777777" w:rsidR="00967DF5" w:rsidRPr="000A6ADD" w:rsidRDefault="00967DF5" w:rsidP="00765CE8">
            <w:pPr>
              <w:pStyle w:val="SJITableText"/>
            </w:pPr>
            <w:r w:rsidRPr="000A6ADD">
              <w:t xml:space="preserve">Lewd or Lascivious crimes </w:t>
            </w:r>
          </w:p>
        </w:tc>
        <w:tc>
          <w:tcPr>
            <w:tcW w:w="1030" w:type="pct"/>
          </w:tcPr>
          <w:p w14:paraId="52D34F5F" w14:textId="77777777" w:rsidR="00967DF5" w:rsidRPr="000A6ADD" w:rsidRDefault="00967DF5" w:rsidP="00765CE8">
            <w:pPr>
              <w:pStyle w:val="SJITableText"/>
            </w:pPr>
            <w:r w:rsidRPr="000A6ADD">
              <w:t>Chapter 800</w:t>
            </w:r>
          </w:p>
        </w:tc>
        <w:tc>
          <w:tcPr>
            <w:tcW w:w="812" w:type="pct"/>
          </w:tcPr>
          <w:p w14:paraId="0F98DBB6" w14:textId="77777777" w:rsidR="00967DF5" w:rsidRPr="000A6ADD" w:rsidRDefault="00967DF5" w:rsidP="00765CE8">
            <w:pPr>
              <w:pStyle w:val="SJITableText"/>
            </w:pPr>
            <w:r w:rsidRPr="000A6ADD">
              <w:t>Chapter 11 instructions</w:t>
            </w:r>
          </w:p>
        </w:tc>
      </w:tr>
      <w:tr w:rsidR="00967DF5" w:rsidRPr="000A6ADD" w14:paraId="7A8E585B" w14:textId="77777777" w:rsidTr="00765CE8">
        <w:tc>
          <w:tcPr>
            <w:tcW w:w="1201" w:type="pct"/>
          </w:tcPr>
          <w:p w14:paraId="66FB6DC0" w14:textId="77777777" w:rsidR="00967DF5" w:rsidRPr="000A6ADD" w:rsidRDefault="00967DF5" w:rsidP="00765CE8">
            <w:pPr>
              <w:pStyle w:val="SJITableText"/>
            </w:pPr>
          </w:p>
        </w:tc>
        <w:tc>
          <w:tcPr>
            <w:tcW w:w="1957" w:type="pct"/>
          </w:tcPr>
          <w:p w14:paraId="56AE3C2F" w14:textId="77777777" w:rsidR="00967DF5" w:rsidRPr="000A6ADD" w:rsidRDefault="00967DF5" w:rsidP="00765CE8">
            <w:pPr>
              <w:pStyle w:val="SJITableText"/>
            </w:pPr>
            <w:r w:rsidRPr="000A6ADD">
              <w:t xml:space="preserve">Attempt </w:t>
            </w:r>
          </w:p>
        </w:tc>
        <w:tc>
          <w:tcPr>
            <w:tcW w:w="1030" w:type="pct"/>
          </w:tcPr>
          <w:p w14:paraId="7547C451" w14:textId="77777777" w:rsidR="00967DF5" w:rsidRPr="000A6ADD" w:rsidRDefault="00967DF5" w:rsidP="00765CE8">
            <w:pPr>
              <w:pStyle w:val="SJITableText"/>
            </w:pPr>
            <w:r w:rsidRPr="000A6ADD">
              <w:t>777.04(1)</w:t>
            </w:r>
          </w:p>
        </w:tc>
        <w:tc>
          <w:tcPr>
            <w:tcW w:w="812" w:type="pct"/>
          </w:tcPr>
          <w:p w14:paraId="5D43512F" w14:textId="77777777" w:rsidR="00967DF5" w:rsidRPr="000A6ADD" w:rsidRDefault="00967DF5" w:rsidP="00765CE8">
            <w:pPr>
              <w:pStyle w:val="SJITableText"/>
            </w:pPr>
            <w:r w:rsidRPr="000A6ADD">
              <w:t>5.1</w:t>
            </w:r>
          </w:p>
        </w:tc>
      </w:tr>
    </w:tbl>
    <w:p w14:paraId="41E0848F" w14:textId="77777777" w:rsidR="00967DF5" w:rsidRPr="00597D4E" w:rsidRDefault="00967DF5" w:rsidP="00967DF5">
      <w:pPr>
        <w:pStyle w:val="SJIComments"/>
      </w:pPr>
      <w:r w:rsidRPr="00597D4E">
        <w:t>Comments</w:t>
      </w:r>
    </w:p>
    <w:p w14:paraId="5D4A3232" w14:textId="53CC1C9B" w:rsidR="00967DF5" w:rsidRPr="00597D4E" w:rsidRDefault="00967DF5" w:rsidP="0084293B">
      <w:r w:rsidRPr="00597D4E">
        <w:t xml:space="preserve">A patient who is not being held or accepted for mental health treatment is not within the purview of this statute. Substance abuse services or treatment, without co-occurring treatment for a mental health disorder, does not constitute mental health treatment. </w:t>
      </w:r>
      <w:r w:rsidRPr="00597D4E">
        <w:rPr>
          <w:i/>
          <w:iCs/>
        </w:rPr>
        <w:t>See Deloatch v. State</w:t>
      </w:r>
      <w:r w:rsidRPr="00597D4E">
        <w:t>, 360 So. 3d 1165 (Fla. 4th DCA 2023).</w:t>
      </w:r>
    </w:p>
    <w:p w14:paraId="0274969D" w14:textId="77777777" w:rsidR="00967DF5" w:rsidRPr="00597D4E" w:rsidRDefault="00967DF5" w:rsidP="0084293B">
      <w:r w:rsidRPr="00597D4E">
        <w:t>It is a not a violation of § 394.4593, Fla. Stat., if the DCF employee were legally married to the patient or had no reason to believe that the person with whom the employee engaged in sexual misconduct was in the custody of the DCF or was residing in a receiving or treatment facility. Furthermore, acts done for a bona fide medical purpose</w:t>
      </w:r>
      <w:r>
        <w:t>,</w:t>
      </w:r>
      <w:r w:rsidRPr="00597D4E">
        <w:t xml:space="preserve"> or an internal search conducted in the lawful performance of duty by an employee are exempted from criminal liability under the statute. As of </w:t>
      </w:r>
      <w:r>
        <w:t>April 2024</w:t>
      </w:r>
      <w:r w:rsidRPr="00597D4E">
        <w:t xml:space="preserve">, it was undetermined whether any of these circumstances should be treated as an affirmative defense or as an element that the State must disprove. If treated as an affirmative defense, the judge must determine who has the burden of persuasion and what that burden is (preponderance, clear and convincing, or beyond a reasonable doubt).  </w:t>
      </w:r>
    </w:p>
    <w:p w14:paraId="06CAED72" w14:textId="20B88B90" w:rsidR="00C158B9" w:rsidRDefault="00967DF5" w:rsidP="0084293B">
      <w:r w:rsidRPr="00597D4E">
        <w:t>This instruction was adopted on May 21, 2024.</w:t>
      </w:r>
    </w:p>
    <w:p w14:paraId="62CEC98F" w14:textId="77777777" w:rsidR="00C158B9" w:rsidRDefault="00C158B9">
      <w:pPr>
        <w:spacing w:after="160"/>
        <w:ind w:firstLine="0"/>
        <w:rPr>
          <w:sz w:val="24"/>
          <w:szCs w:val="24"/>
        </w:rPr>
      </w:pPr>
      <w:r>
        <w:rPr>
          <w:sz w:val="24"/>
          <w:szCs w:val="24"/>
        </w:rPr>
        <w:br w:type="page"/>
      </w:r>
    </w:p>
    <w:p w14:paraId="27751B0F" w14:textId="77777777" w:rsidR="00822E3A" w:rsidRPr="009529F4" w:rsidRDefault="00822E3A" w:rsidP="00822E3A">
      <w:pPr>
        <w:pStyle w:val="Heading3"/>
      </w:pPr>
      <w:bookmarkStart w:id="1079" w:name="_Toc232505591"/>
      <w:r w:rsidRPr="009529F4">
        <w:lastRenderedPageBreak/>
        <w:t>11.30 HARMFUL COMMUNICATION TO A MINOR</w:t>
      </w:r>
      <w:bookmarkEnd w:id="1079"/>
    </w:p>
    <w:p w14:paraId="529BDBB3" w14:textId="77777777" w:rsidR="00822E3A" w:rsidRPr="009529F4" w:rsidRDefault="00822E3A" w:rsidP="00822E3A">
      <w:pPr>
        <w:pStyle w:val="SJIStatuteinTitle"/>
      </w:pPr>
      <w:r w:rsidRPr="009529F4">
        <w:t>§ 847.01385, Fla. Stat.</w:t>
      </w:r>
    </w:p>
    <w:p w14:paraId="40484648" w14:textId="77777777" w:rsidR="00822E3A" w:rsidRPr="00F433A8" w:rsidRDefault="00822E3A" w:rsidP="00822E3A">
      <w:pPr>
        <w:rPr>
          <w:b/>
          <w:bCs/>
        </w:rPr>
      </w:pPr>
      <w:r w:rsidRPr="00F433A8">
        <w:rPr>
          <w:b/>
          <w:bCs/>
        </w:rPr>
        <w:t>To prove the crime of Harmful Communication to a Minor, the State must prove the following five elements beyond a reasonable doubt:</w:t>
      </w:r>
    </w:p>
    <w:p w14:paraId="2FBD1358" w14:textId="77777777" w:rsidR="00822E3A" w:rsidRPr="00F433A8" w:rsidRDefault="00822E3A" w:rsidP="007F418B">
      <w:pPr>
        <w:pStyle w:val="ListParagraph"/>
        <w:numPr>
          <w:ilvl w:val="0"/>
          <w:numId w:val="601"/>
        </w:numPr>
        <w:tabs>
          <w:tab w:val="left" w:pos="1800"/>
        </w:tabs>
        <w:ind w:hanging="270"/>
        <w:rPr>
          <w:b/>
          <w:bCs/>
        </w:rPr>
      </w:pPr>
      <w:r w:rsidRPr="00F433A8">
        <w:rPr>
          <w:spacing w:val="-4"/>
        </w:rPr>
        <w:t xml:space="preserve"> (Defendant)</w:t>
      </w:r>
      <w:r w:rsidRPr="00F433A8">
        <w:rPr>
          <w:b/>
          <w:bCs/>
          <w:spacing w:val="-4"/>
        </w:rPr>
        <w:t xml:space="preserve"> engaged in a pattern of communication to </w:t>
      </w:r>
      <w:r w:rsidRPr="00F433A8">
        <w:rPr>
          <w:spacing w:val="-4"/>
        </w:rPr>
        <w:t>(victim)</w:t>
      </w:r>
    </w:p>
    <w:p w14:paraId="039BF2FC" w14:textId="77777777" w:rsidR="00822E3A" w:rsidRPr="00F433A8" w:rsidRDefault="00822E3A" w:rsidP="007F418B">
      <w:pPr>
        <w:pStyle w:val="ListParagraph"/>
        <w:numPr>
          <w:ilvl w:val="0"/>
          <w:numId w:val="601"/>
        </w:numPr>
        <w:tabs>
          <w:tab w:val="left" w:pos="1800"/>
        </w:tabs>
        <w:ind w:left="1170"/>
        <w:rPr>
          <w:b/>
          <w:bCs/>
        </w:rPr>
      </w:pPr>
      <w:r w:rsidRPr="00F433A8">
        <w:rPr>
          <w:b/>
          <w:bCs/>
        </w:rPr>
        <w:t xml:space="preserve">The communication </w:t>
      </w:r>
      <w:r w:rsidRPr="00F433A8">
        <w:rPr>
          <w:b/>
          <w:bCs/>
          <w:shd w:val="clear" w:color="auto" w:fill="FFFFFF"/>
        </w:rPr>
        <w:t>included explicit and detailed verbal  descriptions or narrative accounts of sexual activity, sexual conduct, or sexual excitement.</w:t>
      </w:r>
    </w:p>
    <w:p w14:paraId="10C56320" w14:textId="77777777" w:rsidR="00822E3A" w:rsidRPr="00F433A8" w:rsidRDefault="00822E3A" w:rsidP="007F418B">
      <w:pPr>
        <w:pStyle w:val="ListParagraph"/>
        <w:numPr>
          <w:ilvl w:val="0"/>
          <w:numId w:val="601"/>
        </w:numPr>
        <w:tabs>
          <w:tab w:val="left" w:pos="1800"/>
        </w:tabs>
        <w:ind w:hanging="270"/>
        <w:rPr>
          <w:b/>
          <w:bCs/>
        </w:rPr>
      </w:pPr>
      <w:r w:rsidRPr="00F433A8">
        <w:rPr>
          <w:b/>
          <w:bCs/>
        </w:rPr>
        <w:t xml:space="preserve"> The communication was harmful to minors. </w:t>
      </w:r>
      <w:r w:rsidRPr="00F433A8">
        <w:rPr>
          <w:b/>
          <w:bCs/>
          <w:shd w:val="clear" w:color="auto" w:fill="FFFFFF"/>
        </w:rPr>
        <w:t xml:space="preserve"> </w:t>
      </w:r>
    </w:p>
    <w:p w14:paraId="7F78713A" w14:textId="77777777" w:rsidR="00822E3A" w:rsidRPr="00F433A8" w:rsidRDefault="00822E3A" w:rsidP="007F418B">
      <w:pPr>
        <w:pStyle w:val="ListParagraph"/>
        <w:numPr>
          <w:ilvl w:val="0"/>
          <w:numId w:val="601"/>
        </w:numPr>
        <w:tabs>
          <w:tab w:val="left" w:pos="1800"/>
        </w:tabs>
        <w:ind w:hanging="270"/>
        <w:rPr>
          <w:b/>
          <w:bCs/>
        </w:rPr>
      </w:pPr>
      <w:r w:rsidRPr="00F433A8">
        <w:rPr>
          <w:b/>
          <w:bCs/>
        </w:rPr>
        <w:t xml:space="preserve"> At the time, </w:t>
      </w:r>
      <w:r w:rsidRPr="00F433A8">
        <w:t>(defendant)</w:t>
      </w:r>
      <w:r w:rsidRPr="00F433A8">
        <w:rPr>
          <w:b/>
          <w:bCs/>
        </w:rPr>
        <w:t xml:space="preserve"> was 18 years of age or older. </w:t>
      </w:r>
    </w:p>
    <w:p w14:paraId="4A9CBD86" w14:textId="77777777" w:rsidR="00822E3A" w:rsidRPr="00F433A8" w:rsidRDefault="00822E3A" w:rsidP="007F418B">
      <w:pPr>
        <w:pStyle w:val="ListParagraph"/>
        <w:numPr>
          <w:ilvl w:val="0"/>
          <w:numId w:val="601"/>
        </w:numPr>
        <w:tabs>
          <w:tab w:val="left" w:pos="1800"/>
        </w:tabs>
        <w:ind w:hanging="270"/>
        <w:rPr>
          <w:b/>
          <w:bCs/>
        </w:rPr>
      </w:pPr>
      <w:r w:rsidRPr="00F433A8">
        <w:rPr>
          <w:b/>
          <w:bCs/>
        </w:rPr>
        <w:t xml:space="preserve"> At the time, </w:t>
      </w:r>
      <w:r w:rsidRPr="00F433A8">
        <w:t>(victim)</w:t>
      </w:r>
      <w:r w:rsidRPr="00F433A8">
        <w:rPr>
          <w:b/>
          <w:bCs/>
        </w:rPr>
        <w:t xml:space="preserve"> was less than 18 years of age. </w:t>
      </w:r>
    </w:p>
    <w:p w14:paraId="7A1F9677" w14:textId="1FAAB1D7" w:rsidR="00822E3A" w:rsidRPr="007F6B88" w:rsidRDefault="00822E3A" w:rsidP="007F6B88">
      <w:pPr>
        <w:rPr>
          <w:b/>
          <w:bCs/>
          <w:shd w:val="clear" w:color="auto" w:fill="FFFFFF"/>
        </w:rPr>
      </w:pPr>
      <w:r w:rsidRPr="007F6B88">
        <w:rPr>
          <w:b/>
          <w:bCs/>
          <w:shd w:val="clear" w:color="auto" w:fill="FFFFFF"/>
        </w:rPr>
        <w:t>A communication “harmful to minors” is defined as a</w:t>
      </w:r>
      <w:r w:rsidRPr="007F6B88">
        <w:rPr>
          <w:b/>
          <w:bCs/>
        </w:rPr>
        <w:t>ny reproduction, imitation, characterization, description, exhibition, presentation, or representation, of whatever kind or form, depicting nudity, sexual conduct, or sexual excitement that:</w:t>
      </w:r>
    </w:p>
    <w:p w14:paraId="28DC5CCD" w14:textId="77777777" w:rsidR="00822E3A" w:rsidRPr="00C47374" w:rsidRDefault="00822E3A" w:rsidP="007F418B">
      <w:pPr>
        <w:pStyle w:val="ListParagraph"/>
        <w:numPr>
          <w:ilvl w:val="0"/>
          <w:numId w:val="602"/>
        </w:numPr>
        <w:rPr>
          <w:b/>
          <w:bCs/>
        </w:rPr>
      </w:pPr>
      <w:r w:rsidRPr="00C47374">
        <w:rPr>
          <w:b/>
          <w:bCs/>
        </w:rPr>
        <w:t xml:space="preserve">predominantly appealed to a prurient, shameful, or morbid interest; and </w:t>
      </w:r>
    </w:p>
    <w:p w14:paraId="28E0EAD5" w14:textId="77777777" w:rsidR="00822E3A" w:rsidRPr="00C47374" w:rsidRDefault="00822E3A" w:rsidP="007F418B">
      <w:pPr>
        <w:pStyle w:val="ListParagraph"/>
        <w:numPr>
          <w:ilvl w:val="0"/>
          <w:numId w:val="602"/>
        </w:numPr>
        <w:rPr>
          <w:b/>
          <w:bCs/>
        </w:rPr>
      </w:pPr>
      <w:r w:rsidRPr="00C47374">
        <w:rPr>
          <w:b/>
          <w:bCs/>
        </w:rPr>
        <w:t xml:space="preserve">was patently offensive to prevailing standards in the adult community as a whole with respect to what is suitable material or conduct for minors; and </w:t>
      </w:r>
    </w:p>
    <w:p w14:paraId="579DB65C" w14:textId="77777777" w:rsidR="00822E3A" w:rsidRPr="00C47374" w:rsidRDefault="00822E3A" w:rsidP="007F418B">
      <w:pPr>
        <w:pStyle w:val="ListParagraph"/>
        <w:numPr>
          <w:ilvl w:val="0"/>
          <w:numId w:val="602"/>
        </w:numPr>
        <w:rPr>
          <w:b/>
          <w:bCs/>
        </w:rPr>
      </w:pPr>
      <w:r w:rsidRPr="00C47374">
        <w:rPr>
          <w:b/>
          <w:bCs/>
        </w:rPr>
        <w:t>taken as a whole, was without serious literary, artistic, political, or scientific value for minors.</w:t>
      </w:r>
    </w:p>
    <w:p w14:paraId="5869BE1D" w14:textId="77777777" w:rsidR="00822E3A" w:rsidRPr="00F433A8" w:rsidRDefault="00822E3A" w:rsidP="00822E3A">
      <w:pPr>
        <w:autoSpaceDE w:val="0"/>
        <w:autoSpaceDN w:val="0"/>
        <w:adjustRightInd w:val="0"/>
        <w:rPr>
          <w:b/>
          <w:bCs/>
          <w:spacing w:val="-4"/>
        </w:rPr>
      </w:pPr>
      <w:r w:rsidRPr="00F433A8">
        <w:rPr>
          <w:b/>
          <w:bCs/>
          <w:spacing w:val="-4"/>
        </w:rPr>
        <w:t xml:space="preserve">“Communication” means any verbal or written communication. </w:t>
      </w:r>
    </w:p>
    <w:p w14:paraId="6BAF3E71" w14:textId="77777777" w:rsidR="00822E3A" w:rsidRPr="00F433A8" w:rsidRDefault="00822E3A" w:rsidP="00822E3A">
      <w:pPr>
        <w:autoSpaceDE w:val="0"/>
        <w:autoSpaceDN w:val="0"/>
        <w:adjustRightInd w:val="0"/>
        <w:rPr>
          <w:b/>
          <w:bCs/>
          <w:spacing w:val="-4"/>
        </w:rPr>
      </w:pPr>
      <w:r w:rsidRPr="00F433A8">
        <w:rPr>
          <w:b/>
          <w:bCs/>
          <w:spacing w:val="-4"/>
        </w:rPr>
        <w:t xml:space="preserve">“Sexual activity” means the oral, anal, or female genital penetration by, or union with, the sexual organ of another or the anal or female genital penetration of another by any other object. </w:t>
      </w:r>
    </w:p>
    <w:p w14:paraId="3CFB6212" w14:textId="77777777" w:rsidR="00822E3A" w:rsidRPr="00F433A8" w:rsidRDefault="00822E3A" w:rsidP="00822E3A">
      <w:pPr>
        <w:autoSpaceDE w:val="0"/>
        <w:autoSpaceDN w:val="0"/>
        <w:adjustRightInd w:val="0"/>
        <w:rPr>
          <w:b/>
          <w:bCs/>
          <w:spacing w:val="-4"/>
        </w:rPr>
      </w:pPr>
      <w:r w:rsidRPr="00F433A8">
        <w:rPr>
          <w:b/>
          <w:bCs/>
          <w:spacing w:val="-4"/>
        </w:rPr>
        <w:t xml:space="preserve">“Sexual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w:t>
      </w:r>
    </w:p>
    <w:p w14:paraId="12EE3178" w14:textId="77777777" w:rsidR="00822E3A" w:rsidRPr="00F433A8" w:rsidRDefault="00822E3A" w:rsidP="00822E3A">
      <w:pPr>
        <w:autoSpaceDE w:val="0"/>
        <w:autoSpaceDN w:val="0"/>
        <w:adjustRightInd w:val="0"/>
        <w:rPr>
          <w:b/>
          <w:bCs/>
          <w:spacing w:val="-4"/>
        </w:rPr>
      </w:pPr>
      <w:r w:rsidRPr="00F433A8">
        <w:rPr>
          <w:b/>
          <w:bCs/>
          <w:spacing w:val="-4"/>
        </w:rPr>
        <w:t>“Sexual excitement” means the condition of the human male or female genitals when in a state of sexual stimulation or arousal.</w:t>
      </w:r>
    </w:p>
    <w:p w14:paraId="56EC95C5" w14:textId="77777777" w:rsidR="00822E3A" w:rsidRPr="00F433A8" w:rsidRDefault="00822E3A" w:rsidP="00822E3A">
      <w:pPr>
        <w:autoSpaceDE w:val="0"/>
        <w:autoSpaceDN w:val="0"/>
        <w:adjustRightInd w:val="0"/>
        <w:rPr>
          <w:b/>
          <w:bCs/>
          <w:spacing w:val="-4"/>
        </w:rPr>
      </w:pPr>
      <w:r w:rsidRPr="00F433A8">
        <w:rPr>
          <w:b/>
          <w:bCs/>
          <w:spacing w:val="-4"/>
        </w:rPr>
        <w:lastRenderedPageBreak/>
        <w:t>“Sadomasochistic abuse” means flagellation or torture by or upon a person or animal, or the condition of being fettered, bound, or otherwise physically restrained, for the purpose of deriving sexual satisfaction, or satisfaction brought about as a result of sadistic violence, from inflicting harm on another or receiving such harm oneself.</w:t>
      </w:r>
    </w:p>
    <w:p w14:paraId="4D3A83DA" w14:textId="77777777" w:rsidR="00822E3A" w:rsidRPr="00F433A8" w:rsidRDefault="00822E3A" w:rsidP="00822E3A">
      <w:pPr>
        <w:autoSpaceDE w:val="0"/>
        <w:autoSpaceDN w:val="0"/>
        <w:adjustRightInd w:val="0"/>
        <w:rPr>
          <w:b/>
          <w:bCs/>
          <w:spacing w:val="-4"/>
        </w:rPr>
      </w:pPr>
      <w:r w:rsidRPr="00F433A8">
        <w:rPr>
          <w:b/>
          <w:bCs/>
          <w:spacing w:val="-4"/>
        </w:rPr>
        <w:t>“Deviate sexual intercourse” means sexual conduct between persons not married to each other consisting of contact between the penis and the anus, the mouth and the penis, or the mouth and the vulva.</w:t>
      </w:r>
    </w:p>
    <w:p w14:paraId="58E12181" w14:textId="77777777" w:rsidR="00822E3A" w:rsidRPr="00F433A8" w:rsidRDefault="00822E3A" w:rsidP="00822E3A">
      <w:pPr>
        <w:autoSpaceDE w:val="0"/>
        <w:autoSpaceDN w:val="0"/>
        <w:adjustRightInd w:val="0"/>
        <w:rPr>
          <w:b/>
          <w:bCs/>
          <w:spacing w:val="-4"/>
        </w:rPr>
      </w:pPr>
      <w:r w:rsidRPr="00F433A8">
        <w:rPr>
          <w:b/>
          <w:bCs/>
          <w:spacing w:val="-4"/>
        </w:rPr>
        <w:t>“Sexual battery” means oral, anal, or female genital* penetration by, or union with, the sexual organ of another or the anal or female genital penetration of another by any other object.</w:t>
      </w:r>
    </w:p>
    <w:p w14:paraId="4FCF2D80" w14:textId="77777777" w:rsidR="00822E3A" w:rsidRPr="00F433A8" w:rsidRDefault="00822E3A" w:rsidP="00822E3A">
      <w:pPr>
        <w:tabs>
          <w:tab w:val="left" w:pos="720"/>
        </w:tabs>
        <w:suppressAutoHyphens/>
        <w:spacing w:after="0"/>
        <w:rPr>
          <w:i/>
          <w:iCs/>
        </w:rPr>
      </w:pPr>
      <w:r w:rsidRPr="00F433A8">
        <w:rPr>
          <w:i/>
          <w:iCs/>
        </w:rPr>
        <w:t xml:space="preserve">Phillips v. State, 238 So. 3d 308 (Fla. 4th DCA 2018). </w:t>
      </w:r>
    </w:p>
    <w:p w14:paraId="5A1166F5" w14:textId="77777777" w:rsidR="00822E3A" w:rsidRPr="00F433A8" w:rsidRDefault="00822E3A" w:rsidP="00822E3A">
      <w:pPr>
        <w:rPr>
          <w:b/>
          <w:bCs/>
        </w:rPr>
      </w:pPr>
      <w:r w:rsidRPr="00F433A8">
        <w:rPr>
          <w:b/>
          <w:bCs/>
        </w:rPr>
        <w:t>“Union” means contact.</w:t>
      </w:r>
    </w:p>
    <w:p w14:paraId="68A7AE93" w14:textId="77777777" w:rsidR="00822E3A" w:rsidRPr="00F433A8" w:rsidRDefault="00822E3A" w:rsidP="00822E3A">
      <w:pPr>
        <w:tabs>
          <w:tab w:val="left" w:pos="720"/>
        </w:tabs>
        <w:suppressAutoHyphens/>
        <w:spacing w:after="0"/>
        <w:rPr>
          <w:i/>
          <w:iCs/>
        </w:rPr>
      </w:pPr>
      <w:r w:rsidRPr="00F433A8">
        <w:rPr>
          <w:i/>
          <w:iCs/>
        </w:rPr>
        <w:t>Lakey v. State, 113 So. 3d 90 (Fla. 5th DCA 2013).</w:t>
      </w:r>
    </w:p>
    <w:p w14:paraId="03E13AFC" w14:textId="77777777" w:rsidR="00822E3A" w:rsidRPr="00F433A8" w:rsidRDefault="00822E3A" w:rsidP="00822E3A">
      <w:pPr>
        <w:rPr>
          <w:b/>
          <w:bCs/>
        </w:rPr>
      </w:pPr>
      <w:r w:rsidRPr="00F433A8">
        <w:rPr>
          <w:b/>
          <w:bCs/>
        </w:rPr>
        <w:t>The definition of “an object” includes a finger.</w:t>
      </w:r>
    </w:p>
    <w:p w14:paraId="72A09981" w14:textId="77777777" w:rsidR="00822E3A" w:rsidRPr="00F433A8" w:rsidRDefault="00822E3A" w:rsidP="00822E3A">
      <w:pPr>
        <w:rPr>
          <w:b/>
          <w:bCs/>
        </w:rPr>
      </w:pPr>
      <w:r w:rsidRPr="00F433A8">
        <w:rPr>
          <w:b/>
          <w:bCs/>
        </w:rPr>
        <w:t xml:space="preserve">“Female genitals*” includes the labia minora, labia majora, clitoris, vulva, hymen, and vagina. </w:t>
      </w:r>
    </w:p>
    <w:p w14:paraId="162DE067" w14:textId="77777777" w:rsidR="00822E3A" w:rsidRPr="00F433A8" w:rsidRDefault="00822E3A" w:rsidP="00822E3A">
      <w:pPr>
        <w:autoSpaceDE w:val="0"/>
        <w:autoSpaceDN w:val="0"/>
        <w:adjustRightInd w:val="0"/>
        <w:rPr>
          <w:b/>
          <w:bCs/>
          <w:spacing w:val="-4"/>
        </w:rPr>
      </w:pPr>
      <w:r w:rsidRPr="00F433A8">
        <w:rPr>
          <w:b/>
          <w:bCs/>
          <w:spacing w:val="-4"/>
        </w:rPr>
        <w:t>“Sexual bestiality” means any sexual act, actual or simulated, between a person and an animal involving the sex organ of the one and the mouth, anus, or female genitals of the other.</w:t>
      </w:r>
    </w:p>
    <w:p w14:paraId="790690AD" w14:textId="77777777" w:rsidR="00822E3A" w:rsidRPr="00F433A8" w:rsidRDefault="00822E3A" w:rsidP="00822E3A">
      <w:pPr>
        <w:autoSpaceDE w:val="0"/>
        <w:autoSpaceDN w:val="0"/>
        <w:adjustRightInd w:val="0"/>
        <w:rPr>
          <w:b/>
          <w:bCs/>
          <w:spacing w:val="-4"/>
        </w:rPr>
      </w:pPr>
      <w:r w:rsidRPr="00F433A8">
        <w:rPr>
          <w:b/>
          <w:bCs/>
          <w:spacing w:val="-4"/>
        </w:rPr>
        <w:t>“Simulated” means the explicit depiction of sexual conduct which creates the appearance of such conduct and which exhibits any uncovered portion of the breasts, genitals, or buttocks.</w:t>
      </w:r>
    </w:p>
    <w:p w14:paraId="0BE94512" w14:textId="77777777" w:rsidR="00822E3A" w:rsidRPr="00F433A8" w:rsidRDefault="00822E3A" w:rsidP="00822E3A">
      <w:pPr>
        <w:autoSpaceDE w:val="0"/>
        <w:autoSpaceDN w:val="0"/>
        <w:adjustRightInd w:val="0"/>
        <w:rPr>
          <w:b/>
          <w:bCs/>
          <w:spacing w:val="-4"/>
        </w:rPr>
      </w:pPr>
      <w:r w:rsidRPr="00F433A8">
        <w:rPr>
          <w:b/>
          <w:bCs/>
          <w:spacing w:val="-4"/>
        </w:rPr>
        <w:t>The defendant’s ignorance of (victim’s) age, (victim’s) misrepresentation of [his] [her] age, or the defendant’s bona fide belief of (victim’s) age is not a defense to the crime charged. “Bona fide” means genuine.</w:t>
      </w:r>
    </w:p>
    <w:p w14:paraId="0F0B7FB6" w14:textId="77777777" w:rsidR="00822E3A" w:rsidRPr="00F433A8" w:rsidRDefault="00822E3A" w:rsidP="00822E3A">
      <w:pPr>
        <w:pStyle w:val="SJIComments"/>
      </w:pPr>
      <w:r w:rsidRPr="00F433A8">
        <w:t>Lesser Included Offenses</w:t>
      </w:r>
    </w:p>
    <w:p w14:paraId="472F1720" w14:textId="77777777" w:rsidR="00822E3A" w:rsidRPr="00F433A8" w:rsidRDefault="00822E3A" w:rsidP="00822E3A">
      <w:r w:rsidRPr="00F433A8">
        <w:t xml:space="preserve">There are a host of crimes in Chapter 847 related to distributing obscene materials to a minor. The parties should carefully review all Chapter 847 crimes to determine the appropriate lesser included offense. </w:t>
      </w:r>
    </w:p>
    <w:p w14:paraId="7496EE54" w14:textId="77777777" w:rsidR="00822E3A" w:rsidRPr="00F433A8" w:rsidRDefault="00822E3A" w:rsidP="00822E3A">
      <w:pPr>
        <w:pStyle w:val="SJIComments"/>
      </w:pPr>
      <w:r w:rsidRPr="00F433A8">
        <w:t>Comments</w:t>
      </w:r>
    </w:p>
    <w:p w14:paraId="5D420633" w14:textId="77777777" w:rsidR="00822E3A" w:rsidRPr="00F433A8" w:rsidRDefault="00822E3A" w:rsidP="00822E3A">
      <w:r w:rsidRPr="00F433A8">
        <w:t xml:space="preserve">As of June 2025, it was unclear whether acts done for </w:t>
      </w:r>
      <w:r w:rsidRPr="00F433A8">
        <w:rPr>
          <w:i/>
          <w:iCs/>
        </w:rPr>
        <w:t>bona fide</w:t>
      </w:r>
      <w:r w:rsidRPr="00F433A8">
        <w:t xml:space="preserv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of the evidence, clear and convincing, or beyond a reasonable doubt).</w:t>
      </w:r>
    </w:p>
    <w:p w14:paraId="48F4ABC4" w14:textId="77777777" w:rsidR="00822E3A" w:rsidRPr="00F433A8" w:rsidRDefault="00822E3A" w:rsidP="00822E3A">
      <w:pPr>
        <w:rPr>
          <w:bCs/>
          <w:spacing w:val="-4"/>
        </w:rPr>
      </w:pPr>
      <w:r w:rsidRPr="00F433A8">
        <w:rPr>
          <w:bCs/>
          <w:spacing w:val="-4"/>
        </w:rPr>
        <w:lastRenderedPageBreak/>
        <w:t>This instruction was adopted on June 27, 2025.</w:t>
      </w:r>
    </w:p>
    <w:p w14:paraId="0E605564" w14:textId="66632D68" w:rsidR="006B3F94" w:rsidRDefault="006B3F94">
      <w:pPr>
        <w:spacing w:after="160"/>
        <w:ind w:firstLine="0"/>
      </w:pPr>
      <w:r>
        <w:br w:type="page"/>
      </w:r>
    </w:p>
    <w:p w14:paraId="690807E6" w14:textId="77777777" w:rsidR="002F5122" w:rsidRPr="003948DA" w:rsidRDefault="002F5122" w:rsidP="002F5122">
      <w:pPr>
        <w:pStyle w:val="Heading3"/>
      </w:pPr>
      <w:bookmarkStart w:id="1080" w:name="_Toc232505592"/>
      <w:r w:rsidRPr="003948DA">
        <w:lastRenderedPageBreak/>
        <w:t>11.31 LEWD OR LASCIVIOUS IMAGES</w:t>
      </w:r>
      <w:bookmarkEnd w:id="1080"/>
    </w:p>
    <w:p w14:paraId="7423E47C" w14:textId="77777777" w:rsidR="002F5122" w:rsidRPr="003948DA" w:rsidRDefault="002F5122" w:rsidP="002F5122">
      <w:pPr>
        <w:pStyle w:val="SJIStatuteinTitle"/>
      </w:pPr>
      <w:r w:rsidRPr="003948DA">
        <w:t xml:space="preserve">§ 800.045(3), Fla. Stat. </w:t>
      </w:r>
    </w:p>
    <w:p w14:paraId="20015266" w14:textId="77777777" w:rsidR="002F5122" w:rsidRPr="00A94074" w:rsidRDefault="002F5122" w:rsidP="002F5122">
      <w:pPr>
        <w:rPr>
          <w:b/>
          <w:bCs/>
        </w:rPr>
      </w:pPr>
      <w:r w:rsidRPr="00A94074">
        <w:rPr>
          <w:b/>
          <w:bCs/>
        </w:rPr>
        <w:t xml:space="preserve">To prove the crime of Lewd or Lascivious Images, the State must prove the following three elements beyond a reasonable doubt:  </w:t>
      </w:r>
    </w:p>
    <w:p w14:paraId="6DC2D583" w14:textId="77777777" w:rsidR="002F5122" w:rsidRPr="00A94074" w:rsidRDefault="002F5122" w:rsidP="007F418B">
      <w:pPr>
        <w:pStyle w:val="ListParagraph"/>
        <w:numPr>
          <w:ilvl w:val="0"/>
          <w:numId w:val="653"/>
        </w:numPr>
        <w:ind w:left="1152" w:hanging="432"/>
        <w:rPr>
          <w:b/>
          <w:bCs/>
        </w:rPr>
      </w:pPr>
      <w:r w:rsidRPr="004C1BC0">
        <w:t xml:space="preserve">(Defendant) </w:t>
      </w:r>
      <w:r w:rsidRPr="00A94074">
        <w:rPr>
          <w:b/>
          <w:bCs/>
        </w:rPr>
        <w:t>knowingly [solicited] [possessed] [controlled] [and intentionally viewed] a[n] [photograph] [motion picture] [exhibition] [show] [representation] [image] [data] [computer depiction] [presentation].</w:t>
      </w:r>
    </w:p>
    <w:p w14:paraId="66860736" w14:textId="77777777" w:rsidR="002F5122" w:rsidRPr="00A94074" w:rsidRDefault="002F5122" w:rsidP="007F418B">
      <w:pPr>
        <w:pStyle w:val="ListParagraph"/>
        <w:numPr>
          <w:ilvl w:val="0"/>
          <w:numId w:val="653"/>
        </w:numPr>
        <w:ind w:left="1152" w:hanging="432"/>
        <w:rPr>
          <w:b/>
          <w:bCs/>
        </w:rPr>
      </w:pPr>
      <w:r w:rsidRPr="00A94074">
        <w:rPr>
          <w:b/>
          <w:bCs/>
        </w:rPr>
        <w:t>The [photograph] [motion picture] [exhibition] [show] [representation] [image] [data] [computer depiction] [presentation] contained, in whole or in part, a lewd or lascivious image</w:t>
      </w:r>
    </w:p>
    <w:p w14:paraId="3ECF8FF0" w14:textId="77777777" w:rsidR="002F5122" w:rsidRPr="00A94074" w:rsidRDefault="002F5122" w:rsidP="007F418B">
      <w:pPr>
        <w:pStyle w:val="ListParagraph"/>
        <w:numPr>
          <w:ilvl w:val="0"/>
          <w:numId w:val="653"/>
        </w:numPr>
        <w:ind w:left="1152" w:hanging="432"/>
        <w:rPr>
          <w:b/>
          <w:bCs/>
        </w:rPr>
      </w:pPr>
      <w:r w:rsidRPr="00A94074">
        <w:rPr>
          <w:b/>
          <w:bCs/>
        </w:rPr>
        <w:t>At the time,</w:t>
      </w:r>
      <w:r w:rsidRPr="004C1BC0">
        <w:t xml:space="preserve"> (defendant) </w:t>
      </w:r>
      <w:r w:rsidRPr="00A94074">
        <w:rPr>
          <w:b/>
          <w:bCs/>
        </w:rPr>
        <w:t>knew that the [photograph] [motion picture] [exhibition] [show] [representation] [image] [data] [computer depiction] [presentation] contained a lewd or lascivious image.</w:t>
      </w:r>
    </w:p>
    <w:p w14:paraId="3BD1C48D" w14:textId="77777777" w:rsidR="002F5122" w:rsidRPr="00A94074" w:rsidRDefault="002F5122" w:rsidP="002F5122">
      <w:pPr>
        <w:rPr>
          <w:b/>
          <w:bCs/>
        </w:rPr>
      </w:pPr>
      <w:r w:rsidRPr="00A94074">
        <w:rPr>
          <w:b/>
          <w:bCs/>
        </w:rPr>
        <w:t>The words “lewd” and “lascivious” mean the same thing: a wicked, lustful, unchaste, licentious, or sensual intent on the part of the person doing an act.</w:t>
      </w:r>
    </w:p>
    <w:p w14:paraId="796E314E" w14:textId="77777777" w:rsidR="002F5122" w:rsidRPr="00A94074" w:rsidRDefault="002F5122" w:rsidP="002F5122">
      <w:pPr>
        <w:rPr>
          <w:b/>
          <w:bCs/>
        </w:rPr>
      </w:pPr>
      <w:bookmarkStart w:id="1081" w:name="_Hlk205556803"/>
      <w:r w:rsidRPr="00A94074">
        <w:rPr>
          <w:b/>
          <w:bCs/>
        </w:rPr>
        <w:t>“Lewd or lascivious image” means any image depicting a lewd or lascivious exhibition or that has been created, altered, adapted, or modified by electronic, mechanical, or other means to portray a lewd or lascivious exhibition committed in the presence of an identifiable minor.</w:t>
      </w:r>
    </w:p>
    <w:bookmarkEnd w:id="1081"/>
    <w:p w14:paraId="1366869C" w14:textId="77777777" w:rsidR="002F5122" w:rsidRPr="003948DA" w:rsidRDefault="002F5122" w:rsidP="002F5122">
      <w:pPr>
        <w:spacing w:line="256" w:lineRule="auto"/>
        <w:rPr>
          <w:rFonts w:ascii="Verdana" w:eastAsia="Calibri" w:hAnsi="Verdana"/>
          <w:color w:val="4D4D4F"/>
          <w:sz w:val="20"/>
        </w:rPr>
      </w:pPr>
      <w:r w:rsidRPr="003948DA">
        <w:rPr>
          <w:rFonts w:cs="Calibri"/>
          <w:b/>
          <w:bCs/>
        </w:rPr>
        <w:t xml:space="preserve">“Lewd or lascivious exhibition” means a person intentionally masturbated, intentionally exposed the genitals in a lewd or lascivious manner; or intentionally committed any other sexual act that did not involve actual physical or sexual contact with the victim, including, but not limited to, sadomasochistic abuse, sexual bestiality, or the simulation of any act involving sexual activity in the presence of a victim who was less than 16 years of age. [A lewd or lascivious exhibition does not include a mother’s breastfeeding of her baby.]  </w:t>
      </w:r>
    </w:p>
    <w:p w14:paraId="5F46B928" w14:textId="77777777" w:rsidR="002F5122" w:rsidRPr="003948DA" w:rsidRDefault="002F5122" w:rsidP="002F5122">
      <w:pPr>
        <w:spacing w:line="240" w:lineRule="auto"/>
        <w:rPr>
          <w:rFonts w:cs="Calibri"/>
          <w:b/>
          <w:bCs/>
        </w:rPr>
      </w:pPr>
      <w:r w:rsidRPr="003948DA">
        <w:rPr>
          <w:rFonts w:cs="Calibri"/>
          <w:b/>
          <w:bCs/>
        </w:rPr>
        <w:t xml:space="preserve">“Identifiable minor” means a person, less than 16 years of age at the time the image was created, altered, adapted, or modified, or whose image as a person less than 16 years of age was used in the creating, altering, adapting, or modifying of an image,  who is recognizable as an actual person by the person’s face, likeness, or other distinguishing characteristic, such as a unique birthmark, or other recognizable feature. However, no proof of the actual identity of the minor is required.   </w:t>
      </w:r>
    </w:p>
    <w:p w14:paraId="373A0CFF" w14:textId="77777777" w:rsidR="002F5122" w:rsidRPr="003948DA" w:rsidRDefault="002F5122" w:rsidP="002F5122">
      <w:pPr>
        <w:spacing w:line="240" w:lineRule="auto"/>
        <w:rPr>
          <w:rFonts w:cs="Calibri"/>
          <w:b/>
          <w:bCs/>
        </w:rPr>
      </w:pPr>
      <w:r w:rsidRPr="003948DA">
        <w:rPr>
          <w:rFonts w:cs="Calibri"/>
          <w:b/>
          <w:bCs/>
        </w:rPr>
        <w:t>“Intentionally view” means to deliberately, purposefully, and voluntarily view. Proof of intentional viewing requires establishing more than a single image, motion picture, exhibition, show, image, data, computer depiction, representation, or other presentation over any period of time.</w:t>
      </w:r>
    </w:p>
    <w:p w14:paraId="491167D4" w14:textId="77777777" w:rsidR="002F5122" w:rsidRPr="00A94074" w:rsidRDefault="002F5122" w:rsidP="002F5122">
      <w:pPr>
        <w:rPr>
          <w:rFonts w:cs="Calibri"/>
          <w:b/>
          <w:bCs/>
        </w:rPr>
      </w:pPr>
      <w:r w:rsidRPr="00A94074">
        <w:rPr>
          <w:b/>
          <w:bCs/>
        </w:rPr>
        <w:lastRenderedPageBreak/>
        <w:t>To prove</w:t>
      </w:r>
      <w:r w:rsidRPr="003948DA">
        <w:t xml:space="preserve"> (defendant) </w:t>
      </w:r>
      <w:r w:rsidRPr="00A94074">
        <w:rPr>
          <w:b/>
          <w:bCs/>
        </w:rPr>
        <w:t xml:space="preserve">“possessed </w:t>
      </w:r>
      <w:r w:rsidRPr="00A94074">
        <w:rPr>
          <w:rFonts w:cs="Calibri"/>
          <w:b/>
          <w:bCs/>
        </w:rPr>
        <w:t xml:space="preserve">a[n] [photograph] [motion picture] [exhibition] [show] [representation] [image] [data] [computer depiction] [presentation],” </w:t>
      </w:r>
      <w:r w:rsidRPr="00A94074">
        <w:rPr>
          <w:b/>
          <w:bCs/>
        </w:rPr>
        <w:t xml:space="preserve">the State must prove beyond a reasonable doubt that [he] [she] a) knew of the existence of the item; and b) intentionally exercised control over it. </w:t>
      </w:r>
    </w:p>
    <w:p w14:paraId="3BC91E03" w14:textId="77777777" w:rsidR="002F5122" w:rsidRPr="00A94074" w:rsidRDefault="002F5122" w:rsidP="002F5122">
      <w:pPr>
        <w:rPr>
          <w:b/>
          <w:bCs/>
        </w:rPr>
      </w:pPr>
      <w:r w:rsidRPr="00A94074">
        <w:rPr>
          <w:b/>
          <w:bCs/>
        </w:rPr>
        <w:t xml:space="preserve">Control can be exercised over </w:t>
      </w:r>
      <w:r w:rsidRPr="00A94074">
        <w:rPr>
          <w:rFonts w:eastAsiaTheme="majorEastAsia" w:cs="Calibri"/>
          <w:b/>
          <w:bCs/>
          <w:color w:val="000000" w:themeColor="text1"/>
        </w:rPr>
        <w:t>an item w</w:t>
      </w:r>
      <w:r w:rsidRPr="00A94074">
        <w:rPr>
          <w:b/>
          <w:bCs/>
        </w:rPr>
        <w:t xml:space="preserve">hether it is carried on a person, near a person, or in a completely separate location. Mere proximity to </w:t>
      </w:r>
      <w:r w:rsidRPr="00A94074">
        <w:rPr>
          <w:rFonts w:cs="Calibri"/>
          <w:b/>
          <w:bCs/>
        </w:rPr>
        <w:t xml:space="preserve">an item </w:t>
      </w:r>
      <w:r w:rsidRPr="00A94074">
        <w:rPr>
          <w:b/>
          <w:bCs/>
        </w:rPr>
        <w:t>does not establish that the person intentionally exercised control over it in the absence of additional evidence. Control can be established by proof that (defendant) had direct personal power to control the</w:t>
      </w:r>
      <w:r w:rsidRPr="00A94074">
        <w:rPr>
          <w:rFonts w:cs="Calibri"/>
          <w:b/>
          <w:bCs/>
        </w:rPr>
        <w:t xml:space="preserve"> item </w:t>
      </w:r>
      <w:r w:rsidRPr="00A94074">
        <w:rPr>
          <w:b/>
          <w:bCs/>
        </w:rPr>
        <w:t xml:space="preserve">or the present ability to direct its control by another.  </w:t>
      </w:r>
    </w:p>
    <w:p w14:paraId="2D912571" w14:textId="77777777" w:rsidR="002F5122" w:rsidRPr="00A94074" w:rsidRDefault="002F5122" w:rsidP="002F5122">
      <w:pPr>
        <w:rPr>
          <w:b/>
          <w:bCs/>
        </w:rPr>
      </w:pPr>
      <w:r w:rsidRPr="00A94074">
        <w:rPr>
          <w:b/>
          <w:bCs/>
        </w:rPr>
        <w:t xml:space="preserve">Possession of </w:t>
      </w:r>
      <w:r w:rsidRPr="00A94074">
        <w:rPr>
          <w:rFonts w:cs="Calibri"/>
          <w:b/>
          <w:bCs/>
        </w:rPr>
        <w:t xml:space="preserve">an item </w:t>
      </w:r>
      <w:r w:rsidRPr="00A94074">
        <w:rPr>
          <w:b/>
          <w:bCs/>
        </w:rPr>
        <w:t>may be sole or joint, that is, two or more persons may possess it.</w:t>
      </w:r>
    </w:p>
    <w:p w14:paraId="34563D6A" w14:textId="77777777" w:rsidR="002F5122" w:rsidRPr="003948DA" w:rsidRDefault="002F5122" w:rsidP="002F5122">
      <w:pPr>
        <w:spacing w:line="240" w:lineRule="auto"/>
        <w:rPr>
          <w:rFonts w:cs="Calibri"/>
          <w:b/>
          <w:bCs/>
        </w:rPr>
      </w:pPr>
      <w:r w:rsidRPr="003948DA">
        <w:rPr>
          <w:rFonts w:cs="Calibri"/>
          <w:b/>
          <w:bCs/>
        </w:rPr>
        <w:t xml:space="preserve">“Sadomasochistic abuse” means </w:t>
      </w:r>
      <w:bookmarkStart w:id="1082" w:name="_Hlk221699889"/>
      <w:r w:rsidRPr="003948DA">
        <w:rPr>
          <w:rFonts w:cs="Calibri"/>
        </w:rPr>
        <w:t>(insert definition from § 847.001, Fla. Stat. or § 827.071, Fla. Stat., which are similar but not identical)</w:t>
      </w:r>
      <w:r w:rsidRPr="003948DA">
        <w:rPr>
          <w:rFonts w:cs="Calibri"/>
          <w:b/>
          <w:bCs/>
        </w:rPr>
        <w:t>.</w:t>
      </w:r>
      <w:bookmarkEnd w:id="1082"/>
    </w:p>
    <w:p w14:paraId="6B7ECB6B" w14:textId="77777777" w:rsidR="002F5122" w:rsidRPr="003948DA" w:rsidRDefault="002F5122" w:rsidP="002F5122">
      <w:pPr>
        <w:spacing w:line="240" w:lineRule="auto"/>
        <w:rPr>
          <w:rFonts w:cs="Calibri"/>
          <w:b/>
          <w:bCs/>
        </w:rPr>
      </w:pPr>
      <w:r w:rsidRPr="003948DA">
        <w:rPr>
          <w:rFonts w:cs="Calibri"/>
          <w:b/>
          <w:bCs/>
        </w:rPr>
        <w:t xml:space="preserve">“Sexual bestiality” means </w:t>
      </w:r>
      <w:r w:rsidRPr="003948DA">
        <w:rPr>
          <w:rFonts w:cs="Calibri"/>
        </w:rPr>
        <w:t>(insert definition from § 847.001, Fla. Stat. or § 827.071, Fla. Stat., which are similar but not identical)</w:t>
      </w:r>
      <w:r w:rsidRPr="003948DA">
        <w:rPr>
          <w:rFonts w:cs="Calibri"/>
          <w:b/>
          <w:bCs/>
        </w:rPr>
        <w:t>.</w:t>
      </w:r>
    </w:p>
    <w:p w14:paraId="7A4EC5BF" w14:textId="77777777" w:rsidR="002F5122" w:rsidRPr="003948DA" w:rsidRDefault="002F5122" w:rsidP="002F5122">
      <w:pPr>
        <w:pStyle w:val="SJIComments"/>
      </w:pPr>
      <w:r w:rsidRPr="003948DA">
        <w:t>Lesser Included Offense</w:t>
      </w:r>
    </w:p>
    <w:p w14:paraId="3B053695" w14:textId="77777777" w:rsidR="002F5122" w:rsidRPr="003948DA" w:rsidRDefault="002F5122" w:rsidP="002F5122">
      <w:pPr>
        <w:pStyle w:val="Heading4"/>
      </w:pPr>
      <w:r w:rsidRPr="003948DA">
        <w:t>Lewd or lascivious images  —  800.045(3)</w:t>
      </w:r>
    </w:p>
    <w:tbl>
      <w:tblPr>
        <w:tblStyle w:val="TableGrid1"/>
        <w:tblW w:w="5000" w:type="pct"/>
        <w:tblLook w:val="0620" w:firstRow="1" w:lastRow="0" w:firstColumn="0" w:lastColumn="0" w:noHBand="1" w:noVBand="1"/>
      </w:tblPr>
      <w:tblGrid>
        <w:gridCol w:w="2990"/>
        <w:gridCol w:w="2990"/>
        <w:gridCol w:w="1964"/>
        <w:gridCol w:w="1406"/>
      </w:tblGrid>
      <w:tr w:rsidR="002F5122" w:rsidRPr="003948DA" w14:paraId="551094AE"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Borders>
              <w:top w:val="single" w:sz="4" w:space="0" w:color="auto"/>
              <w:left w:val="single" w:sz="4" w:space="0" w:color="auto"/>
              <w:bottom w:val="single" w:sz="4" w:space="0" w:color="auto"/>
              <w:right w:val="single" w:sz="4" w:space="0" w:color="auto"/>
            </w:tcBorders>
            <w:hideMark/>
          </w:tcPr>
          <w:p w14:paraId="520BD841" w14:textId="77777777" w:rsidR="002F5122" w:rsidRPr="003948DA" w:rsidRDefault="002F5122" w:rsidP="00B97CC0">
            <w:pPr>
              <w:pStyle w:val="SJITableText"/>
              <w:rPr>
                <w:bCs/>
              </w:rPr>
            </w:pPr>
            <w:r w:rsidRPr="003948DA">
              <w:rPr>
                <w:rFonts w:eastAsia="Calibri"/>
                <w:bCs/>
              </w:rPr>
              <w:t>CATEGORY ONE</w:t>
            </w:r>
          </w:p>
        </w:tc>
        <w:tc>
          <w:tcPr>
            <w:tcW w:w="1599" w:type="pct"/>
            <w:tcBorders>
              <w:top w:val="single" w:sz="4" w:space="0" w:color="auto"/>
              <w:left w:val="single" w:sz="4" w:space="0" w:color="auto"/>
              <w:bottom w:val="single" w:sz="4" w:space="0" w:color="auto"/>
              <w:right w:val="single" w:sz="4" w:space="0" w:color="auto"/>
            </w:tcBorders>
            <w:hideMark/>
          </w:tcPr>
          <w:p w14:paraId="2B74258F" w14:textId="77777777" w:rsidR="002F5122" w:rsidRPr="003948DA" w:rsidRDefault="002F5122" w:rsidP="00B97CC0">
            <w:pPr>
              <w:pStyle w:val="SJITableText"/>
              <w:rPr>
                <w:rFonts w:eastAsia="Calibri"/>
                <w:bCs/>
              </w:rPr>
            </w:pPr>
            <w:r w:rsidRPr="003948DA">
              <w:rPr>
                <w:rFonts w:eastAsia="Calibri"/>
                <w:bCs/>
              </w:rPr>
              <w:t>CATEGORY TWO</w:t>
            </w:r>
          </w:p>
        </w:tc>
        <w:tc>
          <w:tcPr>
            <w:tcW w:w="1050" w:type="pct"/>
            <w:tcBorders>
              <w:top w:val="single" w:sz="4" w:space="0" w:color="auto"/>
              <w:left w:val="single" w:sz="4" w:space="0" w:color="auto"/>
              <w:bottom w:val="single" w:sz="4" w:space="0" w:color="auto"/>
              <w:right w:val="single" w:sz="4" w:space="0" w:color="auto"/>
            </w:tcBorders>
            <w:hideMark/>
          </w:tcPr>
          <w:p w14:paraId="21D1A0AA" w14:textId="77777777" w:rsidR="002F5122" w:rsidRPr="003948DA" w:rsidRDefault="002F5122" w:rsidP="00B97CC0">
            <w:pPr>
              <w:pStyle w:val="SJITableText"/>
              <w:rPr>
                <w:rFonts w:eastAsia="Calibri"/>
                <w:bCs/>
              </w:rPr>
            </w:pPr>
            <w:r w:rsidRPr="003948DA">
              <w:rPr>
                <w:rFonts w:eastAsia="Calibri"/>
                <w:bCs/>
              </w:rPr>
              <w:t>FLA. STAT.</w:t>
            </w:r>
          </w:p>
        </w:tc>
        <w:tc>
          <w:tcPr>
            <w:tcW w:w="752" w:type="pct"/>
            <w:tcBorders>
              <w:top w:val="single" w:sz="4" w:space="0" w:color="auto"/>
              <w:left w:val="single" w:sz="4" w:space="0" w:color="auto"/>
              <w:bottom w:val="single" w:sz="4" w:space="0" w:color="auto"/>
              <w:right w:val="single" w:sz="4" w:space="0" w:color="auto"/>
            </w:tcBorders>
            <w:hideMark/>
          </w:tcPr>
          <w:p w14:paraId="020D58B4" w14:textId="77777777" w:rsidR="002F5122" w:rsidRPr="003948DA" w:rsidRDefault="002F5122" w:rsidP="00B97CC0">
            <w:pPr>
              <w:pStyle w:val="SJITableText"/>
              <w:rPr>
                <w:rFonts w:eastAsia="Calibri"/>
                <w:bCs/>
              </w:rPr>
            </w:pPr>
            <w:r w:rsidRPr="003948DA">
              <w:rPr>
                <w:rFonts w:eastAsia="Calibri"/>
                <w:bCs/>
              </w:rPr>
              <w:t>INS. NO.</w:t>
            </w:r>
          </w:p>
        </w:tc>
      </w:tr>
      <w:tr w:rsidR="002F5122" w:rsidRPr="003948DA" w14:paraId="21F758FD" w14:textId="77777777" w:rsidTr="00B97CC0">
        <w:tc>
          <w:tcPr>
            <w:tcW w:w="1599" w:type="pct"/>
            <w:tcBorders>
              <w:top w:val="single" w:sz="4" w:space="0" w:color="auto"/>
              <w:left w:val="single" w:sz="4" w:space="0" w:color="auto"/>
              <w:bottom w:val="single" w:sz="4" w:space="0" w:color="auto"/>
              <w:right w:val="single" w:sz="4" w:space="0" w:color="auto"/>
            </w:tcBorders>
            <w:hideMark/>
          </w:tcPr>
          <w:p w14:paraId="7824C641" w14:textId="77777777" w:rsidR="002F5122" w:rsidRPr="003948DA" w:rsidRDefault="002F5122" w:rsidP="00B97CC0">
            <w:pPr>
              <w:pStyle w:val="SJITableText"/>
              <w:rPr>
                <w:rFonts w:eastAsia="Calibri"/>
              </w:rPr>
            </w:pPr>
            <w:r w:rsidRPr="003948DA">
              <w:rPr>
                <w:rFonts w:eastAsia="Calibri"/>
                <w:szCs w:val="22"/>
              </w:rPr>
              <w:t>None</w:t>
            </w:r>
          </w:p>
        </w:tc>
        <w:tc>
          <w:tcPr>
            <w:tcW w:w="1599" w:type="pct"/>
            <w:tcBorders>
              <w:top w:val="single" w:sz="4" w:space="0" w:color="auto"/>
              <w:left w:val="single" w:sz="4" w:space="0" w:color="auto"/>
              <w:bottom w:val="single" w:sz="4" w:space="0" w:color="auto"/>
              <w:right w:val="single" w:sz="4" w:space="0" w:color="auto"/>
            </w:tcBorders>
          </w:tcPr>
          <w:p w14:paraId="35D6A3CD" w14:textId="77777777" w:rsidR="002F5122" w:rsidRPr="003948DA" w:rsidRDefault="002F5122" w:rsidP="00B97CC0">
            <w:pPr>
              <w:pStyle w:val="SJITableText"/>
              <w:rPr>
                <w:rFonts w:eastAsia="Calibri"/>
                <w:szCs w:val="22"/>
              </w:rPr>
            </w:pPr>
          </w:p>
        </w:tc>
        <w:tc>
          <w:tcPr>
            <w:tcW w:w="1050" w:type="pct"/>
            <w:tcBorders>
              <w:top w:val="single" w:sz="4" w:space="0" w:color="auto"/>
              <w:left w:val="single" w:sz="4" w:space="0" w:color="auto"/>
              <w:bottom w:val="single" w:sz="4" w:space="0" w:color="auto"/>
              <w:right w:val="single" w:sz="4" w:space="0" w:color="auto"/>
            </w:tcBorders>
          </w:tcPr>
          <w:p w14:paraId="0656B070" w14:textId="77777777" w:rsidR="002F5122" w:rsidRPr="003948DA" w:rsidRDefault="002F5122" w:rsidP="00B97CC0">
            <w:pPr>
              <w:pStyle w:val="SJITableText"/>
              <w:rPr>
                <w:rFonts w:eastAsia="Calibri"/>
                <w:szCs w:val="22"/>
              </w:rPr>
            </w:pPr>
          </w:p>
        </w:tc>
        <w:tc>
          <w:tcPr>
            <w:tcW w:w="752" w:type="pct"/>
            <w:tcBorders>
              <w:top w:val="single" w:sz="4" w:space="0" w:color="auto"/>
              <w:left w:val="single" w:sz="4" w:space="0" w:color="auto"/>
              <w:bottom w:val="single" w:sz="4" w:space="0" w:color="auto"/>
              <w:right w:val="single" w:sz="4" w:space="0" w:color="auto"/>
            </w:tcBorders>
          </w:tcPr>
          <w:p w14:paraId="46BB7EAC" w14:textId="77777777" w:rsidR="002F5122" w:rsidRPr="003948DA" w:rsidRDefault="002F5122" w:rsidP="00B97CC0">
            <w:pPr>
              <w:pStyle w:val="SJITableText"/>
              <w:rPr>
                <w:rFonts w:eastAsia="Calibri"/>
                <w:szCs w:val="22"/>
              </w:rPr>
            </w:pPr>
          </w:p>
        </w:tc>
      </w:tr>
      <w:tr w:rsidR="002F5122" w:rsidRPr="003948DA" w14:paraId="46DFDE3D" w14:textId="77777777" w:rsidTr="00B97CC0">
        <w:tc>
          <w:tcPr>
            <w:tcW w:w="1599" w:type="pct"/>
            <w:tcBorders>
              <w:top w:val="single" w:sz="4" w:space="0" w:color="auto"/>
              <w:left w:val="single" w:sz="4" w:space="0" w:color="auto"/>
              <w:bottom w:val="single" w:sz="4" w:space="0" w:color="auto"/>
              <w:right w:val="single" w:sz="4" w:space="0" w:color="auto"/>
            </w:tcBorders>
          </w:tcPr>
          <w:p w14:paraId="291DA6D9" w14:textId="77777777" w:rsidR="002F5122" w:rsidRPr="003948DA" w:rsidRDefault="002F5122" w:rsidP="00B97CC0">
            <w:pPr>
              <w:pStyle w:val="SJITableText"/>
              <w:rPr>
                <w:rFonts w:eastAsia="Calibri"/>
                <w:szCs w:val="22"/>
              </w:rPr>
            </w:pPr>
          </w:p>
        </w:tc>
        <w:tc>
          <w:tcPr>
            <w:tcW w:w="1599" w:type="pct"/>
            <w:tcBorders>
              <w:top w:val="single" w:sz="4" w:space="0" w:color="auto"/>
              <w:left w:val="single" w:sz="4" w:space="0" w:color="auto"/>
              <w:bottom w:val="single" w:sz="4" w:space="0" w:color="auto"/>
              <w:right w:val="single" w:sz="4" w:space="0" w:color="auto"/>
            </w:tcBorders>
            <w:hideMark/>
          </w:tcPr>
          <w:p w14:paraId="71968A80" w14:textId="77777777" w:rsidR="002F5122" w:rsidRPr="003948DA" w:rsidRDefault="002F5122" w:rsidP="00B97CC0">
            <w:pPr>
              <w:pStyle w:val="SJITableText"/>
              <w:rPr>
                <w:rFonts w:eastAsia="Calibri"/>
                <w:szCs w:val="22"/>
              </w:rPr>
            </w:pPr>
            <w:r w:rsidRPr="003948DA">
              <w:rPr>
                <w:rFonts w:eastAsia="Calibri"/>
                <w:szCs w:val="22"/>
              </w:rPr>
              <w:t>Attempt</w:t>
            </w:r>
          </w:p>
        </w:tc>
        <w:tc>
          <w:tcPr>
            <w:tcW w:w="1050" w:type="pct"/>
            <w:tcBorders>
              <w:top w:val="single" w:sz="4" w:space="0" w:color="auto"/>
              <w:left w:val="single" w:sz="4" w:space="0" w:color="auto"/>
              <w:bottom w:val="single" w:sz="4" w:space="0" w:color="auto"/>
              <w:right w:val="single" w:sz="4" w:space="0" w:color="auto"/>
            </w:tcBorders>
            <w:hideMark/>
          </w:tcPr>
          <w:p w14:paraId="374C4F21" w14:textId="77777777" w:rsidR="002F5122" w:rsidRPr="003948DA" w:rsidRDefault="002F5122" w:rsidP="00B97CC0">
            <w:pPr>
              <w:pStyle w:val="SJITableText"/>
              <w:rPr>
                <w:rFonts w:eastAsia="Calibri"/>
                <w:szCs w:val="22"/>
              </w:rPr>
            </w:pPr>
            <w:r w:rsidRPr="003948DA">
              <w:rPr>
                <w:rFonts w:eastAsia="Calibri"/>
                <w:szCs w:val="22"/>
              </w:rPr>
              <w:t>777.04(1)</w:t>
            </w:r>
          </w:p>
        </w:tc>
        <w:tc>
          <w:tcPr>
            <w:tcW w:w="752" w:type="pct"/>
            <w:tcBorders>
              <w:top w:val="single" w:sz="4" w:space="0" w:color="auto"/>
              <w:left w:val="single" w:sz="4" w:space="0" w:color="auto"/>
              <w:bottom w:val="single" w:sz="4" w:space="0" w:color="auto"/>
              <w:right w:val="single" w:sz="4" w:space="0" w:color="auto"/>
            </w:tcBorders>
            <w:hideMark/>
          </w:tcPr>
          <w:p w14:paraId="05847DEF" w14:textId="77777777" w:rsidR="002F5122" w:rsidRPr="003948DA" w:rsidRDefault="002F5122" w:rsidP="00B97CC0">
            <w:pPr>
              <w:pStyle w:val="SJITableText"/>
              <w:rPr>
                <w:rFonts w:eastAsia="Calibri"/>
                <w:szCs w:val="22"/>
              </w:rPr>
            </w:pPr>
            <w:r w:rsidRPr="003948DA">
              <w:rPr>
                <w:rFonts w:eastAsia="Calibri"/>
                <w:szCs w:val="22"/>
              </w:rPr>
              <w:t>5.1</w:t>
            </w:r>
          </w:p>
        </w:tc>
      </w:tr>
    </w:tbl>
    <w:p w14:paraId="155DAEA4" w14:textId="77777777" w:rsidR="002F5122" w:rsidRPr="003948DA" w:rsidRDefault="002F5122" w:rsidP="002F5122">
      <w:pPr>
        <w:pStyle w:val="SJIComments"/>
      </w:pPr>
      <w:r w:rsidRPr="003948DA">
        <w:t>Comments</w:t>
      </w:r>
    </w:p>
    <w:p w14:paraId="4601934F" w14:textId="77777777" w:rsidR="002F5122" w:rsidRPr="003948DA" w:rsidRDefault="002F5122" w:rsidP="002F5122">
      <w:pPr>
        <w:spacing w:line="256" w:lineRule="auto"/>
        <w:rPr>
          <w:rFonts w:cs="Calibri"/>
        </w:rPr>
      </w:pPr>
      <w:r w:rsidRPr="003948DA">
        <w:rPr>
          <w:rFonts w:cs="Calibri"/>
        </w:rPr>
        <w:t>The statute exempts from criminal liability any material solicited, possessed, controlled, or intentionally viewed as part of a law enforcement investigation.</w:t>
      </w:r>
    </w:p>
    <w:p w14:paraId="457D0D59" w14:textId="77777777" w:rsidR="002F5122" w:rsidRPr="003948DA" w:rsidRDefault="002F5122" w:rsidP="002F5122">
      <w:pPr>
        <w:spacing w:line="256" w:lineRule="auto"/>
      </w:pPr>
      <w:r w:rsidRPr="003948DA">
        <w:t>As of February 2026, it was unclear whether a mother’s breastfeeding of her baby should be treated as a</w:t>
      </w:r>
      <w:r>
        <w:t>n</w:t>
      </w:r>
      <w:r w:rsidRPr="003948DA">
        <w:t xml:space="preserve"> affirmative defense or as an element that the State must disprove.</w:t>
      </w:r>
    </w:p>
    <w:p w14:paraId="6975EC64" w14:textId="77777777" w:rsidR="002F5122" w:rsidRPr="003948DA" w:rsidRDefault="002F5122" w:rsidP="002F5122">
      <w:pPr>
        <w:spacing w:line="256" w:lineRule="auto"/>
        <w:rPr>
          <w:rFonts w:cs="Calibri"/>
        </w:rPr>
      </w:pPr>
      <w:r w:rsidRPr="003948DA">
        <w:rPr>
          <w:rFonts w:cs="Calibri"/>
        </w:rPr>
        <w:t xml:space="preserve">This instruction was adopted on March 20, 2026. </w:t>
      </w:r>
    </w:p>
    <w:p w14:paraId="05D1ED90" w14:textId="3D7888E4" w:rsidR="008F5F0C" w:rsidRDefault="008F5F0C">
      <w:pPr>
        <w:spacing w:after="160"/>
        <w:ind w:firstLine="0"/>
      </w:pPr>
      <w:r>
        <w:br w:type="page"/>
      </w:r>
    </w:p>
    <w:p w14:paraId="2E4DC8C0" w14:textId="77777777" w:rsidR="008F5F0C" w:rsidRPr="00DD3703" w:rsidRDefault="008F5F0C" w:rsidP="008F5F0C">
      <w:pPr>
        <w:pStyle w:val="Heading3"/>
      </w:pPr>
      <w:bookmarkStart w:id="1083" w:name="_Toc232505593"/>
      <w:r w:rsidRPr="00DD3703">
        <w:lastRenderedPageBreak/>
        <w:t>11.32 POSSESSION OF A LEWD OR LASCIVIOUS IMAGE WITH INTENT TO PROMOTE</w:t>
      </w:r>
      <w:bookmarkEnd w:id="1083"/>
      <w:r w:rsidRPr="00DD3703">
        <w:t xml:space="preserve"> </w:t>
      </w:r>
    </w:p>
    <w:p w14:paraId="791B3FDE" w14:textId="77777777" w:rsidR="008F5F0C" w:rsidRPr="00DD3703" w:rsidRDefault="008F5F0C" w:rsidP="008F5F0C">
      <w:pPr>
        <w:pStyle w:val="SJIStatuteinTitle"/>
      </w:pPr>
      <w:r w:rsidRPr="00DD3703">
        <w:t xml:space="preserve">§ 800.045(2), Fla. Stat. </w:t>
      </w:r>
    </w:p>
    <w:p w14:paraId="256E2ADA" w14:textId="77777777" w:rsidR="008F5F0C" w:rsidRPr="00DD3703" w:rsidRDefault="008F5F0C" w:rsidP="008F5F0C">
      <w:pPr>
        <w:spacing w:line="240" w:lineRule="auto"/>
        <w:rPr>
          <w:rFonts w:cs="Calibri"/>
          <w:b/>
          <w:bCs/>
        </w:rPr>
      </w:pPr>
      <w:r w:rsidRPr="00DD3703">
        <w:rPr>
          <w:rFonts w:cs="Calibri"/>
          <w:b/>
          <w:bCs/>
        </w:rPr>
        <w:t xml:space="preserve">To prove the crime of Possession of a Lewd or Lascivious Image with Intent to Promote, the State must prove the following four elements beyond a reasonable doubt:  </w:t>
      </w:r>
    </w:p>
    <w:p w14:paraId="0E6EA2C6" w14:textId="77777777" w:rsidR="008F5F0C" w:rsidRPr="00514DAB" w:rsidRDefault="008F5F0C" w:rsidP="007F418B">
      <w:pPr>
        <w:pStyle w:val="ListParagraph"/>
        <w:numPr>
          <w:ilvl w:val="0"/>
          <w:numId w:val="654"/>
        </w:numPr>
        <w:ind w:left="1152" w:hanging="432"/>
        <w:rPr>
          <w:b/>
          <w:bCs/>
        </w:rPr>
      </w:pPr>
      <w:r w:rsidRPr="00514DAB">
        <w:t xml:space="preserve">(Defendant) </w:t>
      </w:r>
      <w:r w:rsidRPr="00514DAB">
        <w:rPr>
          <w:b/>
          <w:bCs/>
        </w:rPr>
        <w:t xml:space="preserve">possessed a[n] </w:t>
      </w:r>
      <w:bookmarkStart w:id="1084" w:name="_Hlk205621568"/>
      <w:bookmarkStart w:id="1085" w:name="_Hlk205626254"/>
      <w:r w:rsidRPr="00514DAB">
        <w:rPr>
          <w:b/>
          <w:bCs/>
        </w:rPr>
        <w:t>[photograph] [motion picture] [exhibition] [show] [representation] [presentation]</w:t>
      </w:r>
      <w:bookmarkEnd w:id="1084"/>
      <w:r w:rsidRPr="00514DAB">
        <w:rPr>
          <w:b/>
          <w:bCs/>
        </w:rPr>
        <w:t>.</w:t>
      </w:r>
      <w:bookmarkEnd w:id="1085"/>
    </w:p>
    <w:p w14:paraId="45673489" w14:textId="77777777" w:rsidR="008F5F0C" w:rsidRPr="00514DAB" w:rsidRDefault="008F5F0C" w:rsidP="007F418B">
      <w:pPr>
        <w:pStyle w:val="ListParagraph"/>
        <w:numPr>
          <w:ilvl w:val="0"/>
          <w:numId w:val="654"/>
        </w:numPr>
        <w:ind w:left="1152" w:hanging="432"/>
        <w:rPr>
          <w:b/>
          <w:bCs/>
        </w:rPr>
      </w:pPr>
      <w:r w:rsidRPr="00514DAB">
        <w:rPr>
          <w:b/>
          <w:bCs/>
        </w:rPr>
        <w:t>The [photograph] [motion picture] [exhibition] [show] [representation] [presentation] contained, in whole or in part, a lewd or lascivious image.</w:t>
      </w:r>
    </w:p>
    <w:p w14:paraId="235744DD" w14:textId="77777777" w:rsidR="008F5F0C" w:rsidRPr="00514DAB" w:rsidRDefault="008F5F0C" w:rsidP="007F418B">
      <w:pPr>
        <w:pStyle w:val="ListParagraph"/>
        <w:numPr>
          <w:ilvl w:val="0"/>
          <w:numId w:val="654"/>
        </w:numPr>
        <w:ind w:left="1152" w:hanging="432"/>
        <w:rPr>
          <w:b/>
          <w:bCs/>
        </w:rPr>
      </w:pPr>
      <w:bookmarkStart w:id="1086" w:name="_Hlk205621740"/>
      <w:r w:rsidRPr="00514DAB">
        <w:rPr>
          <w:b/>
          <w:bCs/>
        </w:rPr>
        <w:t>At the time of possession,</w:t>
      </w:r>
      <w:r w:rsidRPr="00514DAB">
        <w:t xml:space="preserve"> </w:t>
      </w:r>
      <w:bookmarkEnd w:id="1086"/>
      <w:r w:rsidRPr="00514DAB">
        <w:t xml:space="preserve">(defendant) </w:t>
      </w:r>
      <w:r w:rsidRPr="00514DAB">
        <w:rPr>
          <w:b/>
          <w:bCs/>
        </w:rPr>
        <w:t xml:space="preserve">knew the [photograph] [motion picture] [exhibition] [show] [representation] [presentation] contained a lewd or lascivious image. </w:t>
      </w:r>
    </w:p>
    <w:p w14:paraId="65F984A3" w14:textId="77777777" w:rsidR="008F5F0C" w:rsidRPr="00514DAB" w:rsidRDefault="008F5F0C" w:rsidP="007F418B">
      <w:pPr>
        <w:pStyle w:val="ListParagraph"/>
        <w:numPr>
          <w:ilvl w:val="0"/>
          <w:numId w:val="654"/>
        </w:numPr>
        <w:ind w:left="1152" w:hanging="432"/>
        <w:rPr>
          <w:b/>
          <w:bCs/>
        </w:rPr>
      </w:pPr>
      <w:r w:rsidRPr="00514DAB">
        <w:rPr>
          <w:b/>
          <w:bCs/>
        </w:rPr>
        <w:t>At the time of possession,</w:t>
      </w:r>
      <w:r w:rsidRPr="00514DAB">
        <w:t xml:space="preserve"> (defendant) </w:t>
      </w:r>
      <w:r w:rsidRPr="00514DAB">
        <w:rPr>
          <w:b/>
          <w:bCs/>
        </w:rPr>
        <w:t xml:space="preserve">intended to promote the [photograph] [motion picture] [exhibition] [show] [representation] [presentation]. </w:t>
      </w:r>
    </w:p>
    <w:p w14:paraId="30623D74" w14:textId="77777777" w:rsidR="008F5F0C" w:rsidRPr="00514DAB" w:rsidRDefault="008F5F0C" w:rsidP="008F5F0C">
      <w:pPr>
        <w:rPr>
          <w:b/>
          <w:bCs/>
        </w:rPr>
      </w:pPr>
      <w:r w:rsidRPr="00514DAB">
        <w:rPr>
          <w:b/>
          <w:bCs/>
        </w:rPr>
        <w:t>To prove</w:t>
      </w:r>
      <w:r w:rsidRPr="00514DAB">
        <w:t xml:space="preserve"> (defendant) </w:t>
      </w:r>
      <w:r w:rsidRPr="00514DAB">
        <w:rPr>
          <w:b/>
          <w:bCs/>
        </w:rPr>
        <w:t xml:space="preserve">“possessed a[n] [photograph] [motion picture] [exhibition] [show] [representation] [presentation],” the State must prove beyond a reasonable doubt that [he] [she] a) knew of the existence of the item; and b) intentionally exercised control over it. </w:t>
      </w:r>
    </w:p>
    <w:p w14:paraId="43DC559F" w14:textId="77777777" w:rsidR="008F5F0C" w:rsidRPr="00514DAB" w:rsidRDefault="008F5F0C" w:rsidP="008F5F0C">
      <w:pPr>
        <w:rPr>
          <w:b/>
          <w:bCs/>
        </w:rPr>
      </w:pPr>
      <w:r w:rsidRPr="00514DAB">
        <w:rPr>
          <w:b/>
          <w:bCs/>
        </w:rPr>
        <w:t xml:space="preserve">Control can be exercised over </w:t>
      </w:r>
      <w:r w:rsidRPr="00514DAB">
        <w:rPr>
          <w:rFonts w:eastAsiaTheme="majorEastAsia" w:cs="Calibri"/>
          <w:b/>
          <w:bCs/>
          <w:color w:val="000000" w:themeColor="text1"/>
        </w:rPr>
        <w:t>an item w</w:t>
      </w:r>
      <w:r w:rsidRPr="00514DAB">
        <w:rPr>
          <w:b/>
          <w:bCs/>
        </w:rPr>
        <w:t>hether it is carried on a person, near a person, or in a completely separate location.</w:t>
      </w:r>
      <w:r>
        <w:rPr>
          <w:b/>
          <w:bCs/>
        </w:rPr>
        <w:t xml:space="preserve"> </w:t>
      </w:r>
      <w:r w:rsidRPr="00514DAB">
        <w:rPr>
          <w:b/>
          <w:bCs/>
        </w:rPr>
        <w:t xml:space="preserve">Mere proximity to </w:t>
      </w:r>
      <w:r w:rsidRPr="00514DAB">
        <w:rPr>
          <w:rFonts w:cs="Calibri"/>
          <w:b/>
          <w:bCs/>
        </w:rPr>
        <w:t xml:space="preserve">an item </w:t>
      </w:r>
      <w:r w:rsidRPr="00514DAB">
        <w:rPr>
          <w:b/>
          <w:bCs/>
        </w:rPr>
        <w:t>does not establish that the person intentionally exercised control over it in the absence of additional evidence. Control can be established by proof that (defendant) had direct personal power to control the</w:t>
      </w:r>
      <w:r w:rsidRPr="00514DAB">
        <w:rPr>
          <w:rFonts w:cs="Calibri"/>
          <w:b/>
          <w:bCs/>
        </w:rPr>
        <w:t xml:space="preserve"> item </w:t>
      </w:r>
      <w:r w:rsidRPr="00514DAB">
        <w:rPr>
          <w:b/>
          <w:bCs/>
        </w:rPr>
        <w:t xml:space="preserve">or the present ability to direct its control by another. </w:t>
      </w:r>
    </w:p>
    <w:p w14:paraId="76CD7D5D" w14:textId="77777777" w:rsidR="008F5F0C" w:rsidRPr="00514DAB" w:rsidRDefault="008F5F0C" w:rsidP="008F5F0C">
      <w:pPr>
        <w:rPr>
          <w:b/>
          <w:bCs/>
        </w:rPr>
      </w:pPr>
      <w:r w:rsidRPr="00514DAB">
        <w:rPr>
          <w:b/>
          <w:bCs/>
        </w:rPr>
        <w:t xml:space="preserve">Possession of </w:t>
      </w:r>
      <w:r w:rsidRPr="00514DAB">
        <w:rPr>
          <w:rFonts w:cs="Calibri"/>
          <w:b/>
          <w:bCs/>
        </w:rPr>
        <w:t xml:space="preserve">an item </w:t>
      </w:r>
      <w:r w:rsidRPr="00514DAB">
        <w:rPr>
          <w:b/>
          <w:bCs/>
        </w:rPr>
        <w:t>may be sole or joint, that is, two or more persons may possess it.</w:t>
      </w:r>
    </w:p>
    <w:p w14:paraId="444F595D" w14:textId="77777777" w:rsidR="008F5F0C" w:rsidRPr="00514DAB" w:rsidRDefault="008F5F0C" w:rsidP="008F5F0C">
      <w:pPr>
        <w:rPr>
          <w:rFonts w:cs="Calibri"/>
          <w:b/>
          <w:bCs/>
        </w:rPr>
      </w:pPr>
      <w:r w:rsidRPr="00514DAB">
        <w:rPr>
          <w:rFonts w:cs="Calibri"/>
          <w:b/>
          <w:bCs/>
        </w:rPr>
        <w:t>The words “lewd” and “lascivious” mean the same thing: a wicked, lustful, unchaste, licentious, or sensual intent on the part of the person doing an act.</w:t>
      </w:r>
    </w:p>
    <w:p w14:paraId="332412F0" w14:textId="77777777" w:rsidR="008F5F0C" w:rsidRPr="00514DAB" w:rsidRDefault="008F5F0C" w:rsidP="008F5F0C">
      <w:pPr>
        <w:rPr>
          <w:rFonts w:cs="Calibri"/>
          <w:b/>
          <w:bCs/>
        </w:rPr>
      </w:pPr>
      <w:r w:rsidRPr="00514DAB">
        <w:rPr>
          <w:rFonts w:cs="Calibri"/>
          <w:b/>
          <w:bCs/>
        </w:rPr>
        <w:t>“Lewd or lascivious image” means any image depicting a lewd or lascivious exhibition or that has been created, altered, adapted, or modified by electronic, mechanical, or other means to portray a lewd or lascivious exhibition committed in the presence of an identifiable minor.</w:t>
      </w:r>
    </w:p>
    <w:p w14:paraId="09F745FA" w14:textId="77777777" w:rsidR="008F5F0C" w:rsidRDefault="008F5F0C" w:rsidP="008F5F0C">
      <w:pPr>
        <w:spacing w:line="254" w:lineRule="auto"/>
        <w:rPr>
          <w:rFonts w:cs="Calibri"/>
          <w:b/>
          <w:bCs/>
        </w:rPr>
      </w:pPr>
      <w:r w:rsidRPr="00DD3703">
        <w:rPr>
          <w:rFonts w:cs="Calibri"/>
          <w:b/>
          <w:bCs/>
        </w:rPr>
        <w:t xml:space="preserve">“Lewd or lascivious exhibition” means a person intentionally masturbated, intentionally exposed the genitals in a lewd or lascivious manner; or intentionally committed any other sexual act that did not involve actual </w:t>
      </w:r>
      <w:r w:rsidRPr="00DD3703">
        <w:rPr>
          <w:rFonts w:cs="Calibri"/>
          <w:b/>
          <w:bCs/>
        </w:rPr>
        <w:lastRenderedPageBreak/>
        <w:t>physical or sexual contact with the victim, including, but not limited to, sadomasochistic abuse, sexual bestiality, or the simulation of any act involving sexual activity in the presence of a victim who was less than 16 years of age. [A lewd or lascivious exhibition does not include a mother’s breastfeeding of her baby.]</w:t>
      </w:r>
    </w:p>
    <w:p w14:paraId="6E44318E" w14:textId="77777777" w:rsidR="008F5F0C" w:rsidRPr="00DD3703" w:rsidRDefault="008F5F0C" w:rsidP="008F5F0C">
      <w:pPr>
        <w:spacing w:line="254" w:lineRule="auto"/>
        <w:rPr>
          <w:rFonts w:cs="Calibri"/>
          <w:b/>
          <w:bCs/>
        </w:rPr>
      </w:pPr>
      <w:r w:rsidRPr="00DD3703">
        <w:rPr>
          <w:rFonts w:cs="Calibri"/>
          <w:b/>
          <w:bCs/>
        </w:rPr>
        <w:t xml:space="preserve">“Identifiable minor” means a person, less than 16 years of age at the time the image was created, altered, adapted, or modified, or whose image as a person less than 16 years of age was used in the creating, altering, adapting, or modifying of an image,  who is recognizable as an actual person by the person’s face, likeness, or other distinguishing characteristic, such as a unique birthmark, or other recognizable feature. However, no proof of the actual identity of the minor is required.   </w:t>
      </w:r>
    </w:p>
    <w:p w14:paraId="492DF518" w14:textId="77777777" w:rsidR="008F5F0C" w:rsidRPr="00DD3703" w:rsidRDefault="008F5F0C" w:rsidP="008F5F0C">
      <w:pPr>
        <w:spacing w:line="240" w:lineRule="auto"/>
        <w:rPr>
          <w:rFonts w:cs="Calibri"/>
          <w:b/>
          <w:bCs/>
        </w:rPr>
      </w:pPr>
      <w:r w:rsidRPr="00DD3703">
        <w:rPr>
          <w:rFonts w:cs="Calibri"/>
          <w:b/>
          <w:bCs/>
        </w:rPr>
        <w:t>“Promote” means to procure, manufacture, issue, sell, give, provide, lend, mail, deliver, transfer, transmit, transmute, publish, distribute, circulate, disseminate, present, exhibit, send, post, share, or advertise or to offer or agree to do the same.</w:t>
      </w:r>
    </w:p>
    <w:p w14:paraId="032071C3" w14:textId="77777777" w:rsidR="008F5F0C" w:rsidRPr="00DD3703" w:rsidRDefault="008F5F0C" w:rsidP="008F5F0C">
      <w:pPr>
        <w:spacing w:line="240" w:lineRule="auto"/>
        <w:rPr>
          <w:rFonts w:cs="Calibri"/>
          <w:b/>
          <w:bCs/>
        </w:rPr>
      </w:pPr>
      <w:r w:rsidRPr="00DD3703">
        <w:rPr>
          <w:rFonts w:cs="Calibri"/>
          <w:b/>
          <w:bCs/>
        </w:rPr>
        <w:t xml:space="preserve">You may, but are not required to, infer that </w:t>
      </w:r>
      <w:r w:rsidRPr="00DD3703">
        <w:rPr>
          <w:rFonts w:cs="Calibri"/>
        </w:rPr>
        <w:t xml:space="preserve">(defendant) </w:t>
      </w:r>
      <w:r w:rsidRPr="00DD3703">
        <w:rPr>
          <w:rFonts w:cs="Calibri"/>
          <w:b/>
          <w:bCs/>
        </w:rPr>
        <w:t xml:space="preserve">had the intent to promote the [photograph] [motion picture] [exhibition] [show] [representation] [presentation] if you find [he] [she] possessed three more copies of the [photographs] [motion pictures] [representations] [or] [presentations]. </w:t>
      </w:r>
    </w:p>
    <w:p w14:paraId="0EB909BA" w14:textId="77777777" w:rsidR="008F5F0C" w:rsidRPr="00DD3703" w:rsidRDefault="008F5F0C" w:rsidP="008F5F0C">
      <w:pPr>
        <w:spacing w:line="240" w:lineRule="auto"/>
        <w:rPr>
          <w:rFonts w:cs="Calibri"/>
          <w:b/>
          <w:bCs/>
        </w:rPr>
      </w:pPr>
      <w:r w:rsidRPr="00DD3703">
        <w:rPr>
          <w:rFonts w:cs="Calibri"/>
          <w:b/>
          <w:bCs/>
        </w:rPr>
        <w:t xml:space="preserve">“Sadomasochistic abuse” means </w:t>
      </w:r>
      <w:r w:rsidRPr="00DD3703">
        <w:rPr>
          <w:rFonts w:cs="Calibri"/>
        </w:rPr>
        <w:t>(insert definition from § 847.001, Fla. Stat. or § 827.071, Fla. Stat., which are similar but not identical)</w:t>
      </w:r>
      <w:r w:rsidRPr="00DD3703">
        <w:rPr>
          <w:rFonts w:cs="Calibri"/>
          <w:b/>
          <w:bCs/>
        </w:rPr>
        <w:t>.</w:t>
      </w:r>
    </w:p>
    <w:p w14:paraId="6BB6EDC6" w14:textId="77777777" w:rsidR="008F5F0C" w:rsidRPr="00DD3703" w:rsidRDefault="008F5F0C" w:rsidP="008F5F0C">
      <w:pPr>
        <w:spacing w:line="240" w:lineRule="auto"/>
        <w:rPr>
          <w:rFonts w:cs="Calibri"/>
          <w:b/>
          <w:bCs/>
        </w:rPr>
      </w:pPr>
      <w:r w:rsidRPr="00DD3703">
        <w:rPr>
          <w:rFonts w:cs="Calibri"/>
          <w:b/>
          <w:bCs/>
        </w:rPr>
        <w:t xml:space="preserve">“Sexual bestiality” means </w:t>
      </w:r>
      <w:r w:rsidRPr="00DD3703">
        <w:rPr>
          <w:rFonts w:cs="Calibri"/>
        </w:rPr>
        <w:t>(insert definition from § 847.001, Fla. Stat. or § 827.071, Fla. Stat., which are similar but not identical)</w:t>
      </w:r>
      <w:r w:rsidRPr="00DD3703">
        <w:rPr>
          <w:rFonts w:cs="Calibri"/>
          <w:b/>
          <w:bCs/>
        </w:rPr>
        <w:t>.</w:t>
      </w:r>
    </w:p>
    <w:p w14:paraId="63CCC787" w14:textId="77777777" w:rsidR="008F5F0C" w:rsidRPr="00DD3703" w:rsidRDefault="008F5F0C" w:rsidP="008F5F0C">
      <w:pPr>
        <w:pStyle w:val="SJIComments"/>
      </w:pPr>
      <w:r w:rsidRPr="00DD3703">
        <w:t>Lesser Included Offense</w:t>
      </w:r>
    </w:p>
    <w:p w14:paraId="420F76F6" w14:textId="77777777" w:rsidR="008F5F0C" w:rsidRPr="00DD3703" w:rsidRDefault="008F5F0C" w:rsidP="008F5F0C">
      <w:pPr>
        <w:pStyle w:val="Heading4"/>
      </w:pPr>
      <w:r w:rsidRPr="00DD3703">
        <w:t>POSSESSION OF A LEWD OR LASCIVOUS IMAGE WITH INTENT TO PROMOTE  —  800.045(2)</w:t>
      </w:r>
    </w:p>
    <w:tbl>
      <w:tblPr>
        <w:tblStyle w:val="TableGrid1"/>
        <w:tblW w:w="5000" w:type="pct"/>
        <w:tblLook w:val="0620" w:firstRow="1" w:lastRow="0" w:firstColumn="0" w:lastColumn="0" w:noHBand="1" w:noVBand="1"/>
      </w:tblPr>
      <w:tblGrid>
        <w:gridCol w:w="2990"/>
        <w:gridCol w:w="2990"/>
        <w:gridCol w:w="1964"/>
        <w:gridCol w:w="1406"/>
      </w:tblGrid>
      <w:tr w:rsidR="008F5F0C" w:rsidRPr="00DD3703" w14:paraId="78A63069"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hideMark/>
          </w:tcPr>
          <w:p w14:paraId="66538AF0" w14:textId="77777777" w:rsidR="008F5F0C" w:rsidRPr="00DD3703" w:rsidRDefault="008F5F0C" w:rsidP="00B97CC0">
            <w:pPr>
              <w:pStyle w:val="SJITableText"/>
              <w:rPr>
                <w:bCs/>
              </w:rPr>
            </w:pPr>
            <w:r w:rsidRPr="00DD3703">
              <w:rPr>
                <w:bCs/>
              </w:rPr>
              <w:t>CATEGORY ONE</w:t>
            </w:r>
          </w:p>
        </w:tc>
        <w:tc>
          <w:tcPr>
            <w:tcW w:w="1599" w:type="pct"/>
            <w:hideMark/>
          </w:tcPr>
          <w:p w14:paraId="2E0615A5" w14:textId="77777777" w:rsidR="008F5F0C" w:rsidRPr="00DD3703" w:rsidRDefault="008F5F0C" w:rsidP="00B97CC0">
            <w:pPr>
              <w:pStyle w:val="SJITableText"/>
              <w:rPr>
                <w:bCs/>
              </w:rPr>
            </w:pPr>
            <w:r w:rsidRPr="00DD3703">
              <w:rPr>
                <w:bCs/>
              </w:rPr>
              <w:t>CATEGORY TWO</w:t>
            </w:r>
          </w:p>
        </w:tc>
        <w:tc>
          <w:tcPr>
            <w:tcW w:w="1050" w:type="pct"/>
            <w:hideMark/>
          </w:tcPr>
          <w:p w14:paraId="3A792978" w14:textId="77777777" w:rsidR="008F5F0C" w:rsidRPr="00DD3703" w:rsidRDefault="008F5F0C" w:rsidP="00B97CC0">
            <w:pPr>
              <w:pStyle w:val="SJITableText"/>
              <w:rPr>
                <w:bCs/>
              </w:rPr>
            </w:pPr>
            <w:r w:rsidRPr="00DD3703">
              <w:rPr>
                <w:bCs/>
              </w:rPr>
              <w:t>FLA. STAT.</w:t>
            </w:r>
          </w:p>
        </w:tc>
        <w:tc>
          <w:tcPr>
            <w:tcW w:w="752" w:type="pct"/>
            <w:hideMark/>
          </w:tcPr>
          <w:p w14:paraId="5538A1DB" w14:textId="77777777" w:rsidR="008F5F0C" w:rsidRPr="00DD3703" w:rsidRDefault="008F5F0C" w:rsidP="00B97CC0">
            <w:pPr>
              <w:pStyle w:val="SJITableText"/>
              <w:rPr>
                <w:bCs/>
              </w:rPr>
            </w:pPr>
            <w:r w:rsidRPr="00DD3703">
              <w:rPr>
                <w:bCs/>
              </w:rPr>
              <w:t>INS. NO.</w:t>
            </w:r>
          </w:p>
        </w:tc>
      </w:tr>
      <w:tr w:rsidR="008F5F0C" w:rsidRPr="00DD3703" w14:paraId="36388AB4" w14:textId="77777777" w:rsidTr="00B97CC0">
        <w:tc>
          <w:tcPr>
            <w:tcW w:w="1599" w:type="pct"/>
            <w:hideMark/>
          </w:tcPr>
          <w:p w14:paraId="1A9C34E4" w14:textId="77777777" w:rsidR="008F5F0C" w:rsidRPr="00DD3703" w:rsidRDefault="008F5F0C" w:rsidP="00B97CC0">
            <w:pPr>
              <w:pStyle w:val="SJITableText"/>
            </w:pPr>
            <w:r w:rsidRPr="00DD3703">
              <w:t>None</w:t>
            </w:r>
          </w:p>
        </w:tc>
        <w:tc>
          <w:tcPr>
            <w:tcW w:w="1599" w:type="pct"/>
          </w:tcPr>
          <w:p w14:paraId="75A5D555" w14:textId="77777777" w:rsidR="008F5F0C" w:rsidRPr="00DD3703" w:rsidRDefault="008F5F0C" w:rsidP="00B97CC0">
            <w:pPr>
              <w:pStyle w:val="SJITableText"/>
            </w:pPr>
          </w:p>
        </w:tc>
        <w:tc>
          <w:tcPr>
            <w:tcW w:w="1050" w:type="pct"/>
          </w:tcPr>
          <w:p w14:paraId="75F61B28" w14:textId="77777777" w:rsidR="008F5F0C" w:rsidRPr="00DD3703" w:rsidRDefault="008F5F0C" w:rsidP="00B97CC0">
            <w:pPr>
              <w:pStyle w:val="SJITableText"/>
            </w:pPr>
          </w:p>
        </w:tc>
        <w:tc>
          <w:tcPr>
            <w:tcW w:w="752" w:type="pct"/>
          </w:tcPr>
          <w:p w14:paraId="7D7CC257" w14:textId="77777777" w:rsidR="008F5F0C" w:rsidRPr="00DD3703" w:rsidRDefault="008F5F0C" w:rsidP="00B97CC0">
            <w:pPr>
              <w:pStyle w:val="SJITableText"/>
            </w:pPr>
          </w:p>
        </w:tc>
      </w:tr>
      <w:tr w:rsidR="008F5F0C" w:rsidRPr="00DD3703" w14:paraId="418CE267" w14:textId="77777777" w:rsidTr="00B97CC0">
        <w:tc>
          <w:tcPr>
            <w:tcW w:w="1599" w:type="pct"/>
          </w:tcPr>
          <w:p w14:paraId="322DE20D" w14:textId="77777777" w:rsidR="008F5F0C" w:rsidRPr="00DD3703" w:rsidRDefault="008F5F0C" w:rsidP="00B97CC0">
            <w:pPr>
              <w:pStyle w:val="SJITableText"/>
            </w:pPr>
          </w:p>
        </w:tc>
        <w:tc>
          <w:tcPr>
            <w:tcW w:w="1599" w:type="pct"/>
            <w:hideMark/>
          </w:tcPr>
          <w:p w14:paraId="2545CB37" w14:textId="77777777" w:rsidR="008F5F0C" w:rsidRPr="00DD3703" w:rsidRDefault="008F5F0C" w:rsidP="00B97CC0">
            <w:pPr>
              <w:pStyle w:val="SJITableText"/>
            </w:pPr>
            <w:r w:rsidRPr="00DD3703">
              <w:t>Attempt</w:t>
            </w:r>
          </w:p>
        </w:tc>
        <w:tc>
          <w:tcPr>
            <w:tcW w:w="1050" w:type="pct"/>
            <w:hideMark/>
          </w:tcPr>
          <w:p w14:paraId="0191C331" w14:textId="77777777" w:rsidR="008F5F0C" w:rsidRPr="00DD3703" w:rsidRDefault="008F5F0C" w:rsidP="00B97CC0">
            <w:pPr>
              <w:pStyle w:val="SJITableText"/>
            </w:pPr>
            <w:r w:rsidRPr="00DD3703">
              <w:t>777.04(1)</w:t>
            </w:r>
          </w:p>
        </w:tc>
        <w:tc>
          <w:tcPr>
            <w:tcW w:w="752" w:type="pct"/>
            <w:hideMark/>
          </w:tcPr>
          <w:p w14:paraId="4FF9E9D8" w14:textId="77777777" w:rsidR="008F5F0C" w:rsidRPr="00DD3703" w:rsidRDefault="008F5F0C" w:rsidP="00B97CC0">
            <w:pPr>
              <w:pStyle w:val="SJITableText"/>
            </w:pPr>
            <w:r w:rsidRPr="00DD3703">
              <w:t>5.1</w:t>
            </w:r>
          </w:p>
        </w:tc>
      </w:tr>
    </w:tbl>
    <w:p w14:paraId="54D6740A" w14:textId="77777777" w:rsidR="008F5F0C" w:rsidRPr="00DD3703" w:rsidRDefault="008F5F0C" w:rsidP="008F5F0C">
      <w:pPr>
        <w:pStyle w:val="SJIComments"/>
      </w:pPr>
      <w:r w:rsidRPr="00DD3703">
        <w:t>Comment</w:t>
      </w:r>
    </w:p>
    <w:p w14:paraId="422E8FAE" w14:textId="77777777" w:rsidR="008F5F0C" w:rsidRPr="00514DAB" w:rsidRDefault="008F5F0C" w:rsidP="008F5F0C">
      <w:pPr>
        <w:spacing w:line="240" w:lineRule="auto"/>
        <w:rPr>
          <w:rFonts w:cs="Calibri"/>
        </w:rPr>
      </w:pPr>
      <w:r w:rsidRPr="00DD3703">
        <w:rPr>
          <w:rFonts w:cs="Calibri"/>
        </w:rPr>
        <w:t>This instruction was adopted on March 20, 2026.</w:t>
      </w:r>
    </w:p>
    <w:p w14:paraId="54286F97" w14:textId="77777777" w:rsidR="005A49B8" w:rsidRPr="00072379" w:rsidRDefault="005A49B8" w:rsidP="00822E3A">
      <w:pPr>
        <w:ind w:firstLine="0"/>
      </w:pPr>
    </w:p>
    <w:p w14:paraId="4DDB70B8" w14:textId="77777777" w:rsidR="0069694C" w:rsidRDefault="001C3084" w:rsidP="00C146DD">
      <w:pPr>
        <w:pStyle w:val="Heading2"/>
      </w:pPr>
      <w:r>
        <w:br w:type="page"/>
      </w:r>
      <w:bookmarkStart w:id="1087" w:name="_Toc109650552"/>
      <w:bookmarkStart w:id="1088" w:name="_Toc110240009"/>
      <w:bookmarkStart w:id="1089" w:name="_Toc232505594"/>
      <w:r>
        <w:lastRenderedPageBreak/>
        <w:t>CHAPTER 12 — ARSON AND CRIMINAL MISCHIEF</w:t>
      </w:r>
      <w:bookmarkEnd w:id="1087"/>
      <w:bookmarkEnd w:id="1088"/>
      <w:bookmarkEnd w:id="1089"/>
    </w:p>
    <w:p w14:paraId="740DEB54" w14:textId="5F3405F7" w:rsidR="00E63D9E" w:rsidRDefault="00E63D9E" w:rsidP="00C71C2C">
      <w:pPr>
        <w:pStyle w:val="SJIInstructionlist1"/>
        <w:ind w:left="1152" w:hanging="1152"/>
      </w:pPr>
    </w:p>
    <w:p w14:paraId="5509F8F0" w14:textId="77777777" w:rsidR="00350421" w:rsidRPr="00A13C32" w:rsidRDefault="00E63D9E" w:rsidP="00F945C8">
      <w:pPr>
        <w:pStyle w:val="Heading3"/>
      </w:pPr>
      <w:r>
        <w:br w:type="page"/>
      </w:r>
      <w:bookmarkStart w:id="1090" w:name="_Toc109650553"/>
      <w:bookmarkStart w:id="1091" w:name="_Toc110240010"/>
      <w:bookmarkStart w:id="1092" w:name="_Hlk110604204"/>
      <w:bookmarkStart w:id="1093" w:name="_Toc232505595"/>
      <w:r w:rsidR="00350421" w:rsidRPr="00A13C32">
        <w:lastRenderedPageBreak/>
        <w:t>12.1 ARSON — FIRST DEGREE</w:t>
      </w:r>
      <w:bookmarkEnd w:id="1090"/>
      <w:bookmarkEnd w:id="1091"/>
      <w:bookmarkEnd w:id="1093"/>
    </w:p>
    <w:p w14:paraId="7AA0001A" w14:textId="77777777" w:rsidR="00350421" w:rsidRPr="00A13C32" w:rsidRDefault="00350421" w:rsidP="00350421">
      <w:pPr>
        <w:pStyle w:val="SJIStatuteinTitle"/>
      </w:pPr>
      <w:r w:rsidRPr="00A13C32">
        <w:t>§ 806.01(1), Fla. Stat.</w:t>
      </w:r>
    </w:p>
    <w:p w14:paraId="6730DB61" w14:textId="77777777" w:rsidR="00350421" w:rsidRPr="00A13C32" w:rsidRDefault="00350421" w:rsidP="00350421">
      <w:pPr>
        <w:tabs>
          <w:tab w:val="left" w:pos="720"/>
        </w:tabs>
        <w:suppressAutoHyphens/>
        <w:rPr>
          <w:b/>
          <w:bCs/>
        </w:rPr>
      </w:pPr>
      <w:r w:rsidRPr="00A13C32">
        <w:rPr>
          <w:b/>
          <w:bCs/>
        </w:rPr>
        <w:t>To prove the crime of Arson, the State must prove the following two elements beyond a reasonable doubt:</w:t>
      </w:r>
    </w:p>
    <w:p w14:paraId="585D14D8" w14:textId="77777777" w:rsidR="00350421" w:rsidRPr="00A13C32" w:rsidRDefault="00350421" w:rsidP="008F5F0C">
      <w:pPr>
        <w:numPr>
          <w:ilvl w:val="0"/>
          <w:numId w:val="174"/>
        </w:numPr>
        <w:tabs>
          <w:tab w:val="left" w:pos="720"/>
        </w:tabs>
        <w:suppressAutoHyphens/>
        <w:ind w:left="1296" w:hanging="576"/>
      </w:pPr>
      <w:r w:rsidRPr="00A13C32">
        <w:t xml:space="preserve">(Defendant) </w:t>
      </w:r>
      <w:r w:rsidRPr="00A13C32">
        <w:rPr>
          <w:b/>
          <w:bCs/>
        </w:rPr>
        <w:t>[willfully and unlawfully] [while engaged in the commission of [a felony] [</w:t>
      </w:r>
      <w:r w:rsidRPr="00A13C32">
        <w:rPr>
          <w:bCs/>
        </w:rPr>
        <w:t>(felony alleged)</w:t>
      </w:r>
      <w:r w:rsidRPr="00A13C32">
        <w:rPr>
          <w:b/>
          <w:bCs/>
        </w:rPr>
        <w:t>]]</w:t>
      </w:r>
      <w:r w:rsidRPr="00A13C32">
        <w:rPr>
          <w:bCs/>
        </w:rPr>
        <w:t xml:space="preserve"> </w:t>
      </w:r>
      <w:r w:rsidRPr="00A13C32">
        <w:rPr>
          <w:b/>
          <w:bCs/>
        </w:rPr>
        <w:t>caused a[n] [fire] [explosion].</w:t>
      </w:r>
    </w:p>
    <w:p w14:paraId="27A6F5EC" w14:textId="77777777" w:rsidR="00DF1160" w:rsidRDefault="00350421" w:rsidP="00DF1160">
      <w:pPr>
        <w:pStyle w:val="SJITextItalic"/>
      </w:pPr>
      <w:r w:rsidRPr="00A13C32">
        <w:t>Give 2a if § 806.01(1)(a), Fla. Stat. is charged.</w:t>
      </w:r>
    </w:p>
    <w:p w14:paraId="36134FD8" w14:textId="62DF0C8E" w:rsidR="00350421" w:rsidRPr="00C9111F" w:rsidRDefault="00C9111F" w:rsidP="00F22D37">
      <w:pPr>
        <w:ind w:left="1800" w:hanging="1080"/>
        <w:rPr>
          <w:b/>
          <w:bCs/>
        </w:rPr>
      </w:pPr>
      <w:r>
        <w:rPr>
          <w:b/>
          <w:bCs/>
        </w:rPr>
        <w:t>2.    a.</w:t>
      </w:r>
      <w:r w:rsidR="00B412BB">
        <w:rPr>
          <w:b/>
          <w:bCs/>
        </w:rPr>
        <w:tab/>
      </w:r>
      <w:r w:rsidR="00350421" w:rsidRPr="00C9111F">
        <w:rPr>
          <w:b/>
          <w:bCs/>
        </w:rPr>
        <w:t>dwelling, whether occupied or not, [or the contents of the dwelling,] was damaged by the [fire] [explosion].</w:t>
      </w:r>
    </w:p>
    <w:p w14:paraId="1DEAF414" w14:textId="77777777" w:rsidR="00350421" w:rsidRPr="00A13C32" w:rsidRDefault="00350421" w:rsidP="003679B5">
      <w:pPr>
        <w:pStyle w:val="SJITextItalic"/>
      </w:pPr>
      <w:r w:rsidRPr="00A13C32">
        <w:rPr>
          <w:bCs/>
        </w:rPr>
        <w:t xml:space="preserve">Give 2b if </w:t>
      </w:r>
      <w:r w:rsidRPr="00A13C32">
        <w:t>§ 806.01(1)(b), Fla. Stat. is charged.</w:t>
      </w:r>
    </w:p>
    <w:p w14:paraId="59A2583D" w14:textId="1B15861C" w:rsidR="00350421" w:rsidRPr="00CD09B4" w:rsidRDefault="00350421" w:rsidP="007F418B">
      <w:pPr>
        <w:pStyle w:val="ListParagraph"/>
        <w:numPr>
          <w:ilvl w:val="0"/>
          <w:numId w:val="464"/>
        </w:numPr>
        <w:tabs>
          <w:tab w:val="left" w:pos="1800"/>
        </w:tabs>
        <w:suppressAutoHyphens/>
        <w:ind w:left="1800"/>
        <w:rPr>
          <w:b/>
          <w:bCs/>
        </w:rPr>
      </w:pPr>
      <w:r w:rsidRPr="00CD09B4">
        <w:rPr>
          <w:b/>
          <w:bCs/>
        </w:rPr>
        <w:t>A structure, where persons would normally be present at</w:t>
      </w:r>
      <w:r w:rsidR="00B446D2" w:rsidRPr="00CD09B4">
        <w:rPr>
          <w:b/>
          <w:bCs/>
        </w:rPr>
        <w:t xml:space="preserve"> </w:t>
      </w:r>
      <w:r w:rsidRPr="00CD09B4">
        <w:rPr>
          <w:b/>
          <w:bCs/>
        </w:rPr>
        <w:t>the time of the [fire] [explosion], [or the contents of a</w:t>
      </w:r>
      <w:r w:rsidR="00B446D2" w:rsidRPr="00CD09B4">
        <w:rPr>
          <w:b/>
          <w:bCs/>
        </w:rPr>
        <w:t xml:space="preserve"> </w:t>
      </w:r>
      <w:r w:rsidRPr="00CD09B4">
        <w:rPr>
          <w:b/>
          <w:bCs/>
        </w:rPr>
        <w:t>structure where persons would normally be present at the</w:t>
      </w:r>
      <w:r w:rsidR="00B446D2" w:rsidRPr="00CD09B4">
        <w:rPr>
          <w:b/>
          <w:bCs/>
        </w:rPr>
        <w:t xml:space="preserve"> </w:t>
      </w:r>
      <w:r w:rsidRPr="00CD09B4">
        <w:rPr>
          <w:b/>
          <w:bCs/>
        </w:rPr>
        <w:t>time of the [fire] [explosion]], was damaged by the [fire] [explosion].</w:t>
      </w:r>
    </w:p>
    <w:p w14:paraId="4420061C" w14:textId="77777777" w:rsidR="00350421" w:rsidRPr="00A13C32" w:rsidRDefault="00350421" w:rsidP="003679B5">
      <w:pPr>
        <w:pStyle w:val="SJITextItalic"/>
      </w:pPr>
      <w:r w:rsidRPr="00A13C32">
        <w:t>Give 2c if § 806.01(1)(c), Fla. Stat. is charged.</w:t>
      </w:r>
    </w:p>
    <w:p w14:paraId="1B9733DF" w14:textId="6F7615ED" w:rsidR="00350421" w:rsidRPr="00951266" w:rsidRDefault="00350421" w:rsidP="007F418B">
      <w:pPr>
        <w:pStyle w:val="ListParagraph"/>
        <w:numPr>
          <w:ilvl w:val="0"/>
          <w:numId w:val="464"/>
        </w:numPr>
        <w:tabs>
          <w:tab w:val="left" w:pos="1800"/>
        </w:tabs>
        <w:suppressAutoHyphens/>
        <w:ind w:left="1800"/>
        <w:rPr>
          <w:b/>
          <w:bCs/>
        </w:rPr>
      </w:pPr>
      <w:r w:rsidRPr="00951266">
        <w:rPr>
          <w:b/>
          <w:bCs/>
        </w:rPr>
        <w:t>A structure, that (defendant) knew or had reasonable</w:t>
      </w:r>
      <w:r w:rsidR="00B30BCD" w:rsidRPr="00951266">
        <w:rPr>
          <w:b/>
          <w:bCs/>
        </w:rPr>
        <w:t xml:space="preserve"> </w:t>
      </w:r>
      <w:r w:rsidRPr="00951266">
        <w:rPr>
          <w:b/>
          <w:bCs/>
        </w:rPr>
        <w:t>grounds to believe would be occupied by a human being at</w:t>
      </w:r>
      <w:r w:rsidR="00B30BCD" w:rsidRPr="00951266">
        <w:rPr>
          <w:b/>
          <w:bCs/>
        </w:rPr>
        <w:t xml:space="preserve"> </w:t>
      </w:r>
      <w:r w:rsidRPr="00951266">
        <w:rPr>
          <w:b/>
          <w:bCs/>
        </w:rPr>
        <w:t>the time of the [fire] [explosion], was damaged by the [fire]</w:t>
      </w:r>
      <w:r w:rsidR="00B30BCD" w:rsidRPr="00951266">
        <w:rPr>
          <w:b/>
          <w:bCs/>
        </w:rPr>
        <w:t xml:space="preserve"> </w:t>
      </w:r>
      <w:r w:rsidRPr="00951266">
        <w:rPr>
          <w:b/>
          <w:bCs/>
        </w:rPr>
        <w:t>[explosion].</w:t>
      </w:r>
    </w:p>
    <w:p w14:paraId="12ADA15F" w14:textId="77777777" w:rsidR="00350421" w:rsidRPr="00A13C32" w:rsidRDefault="00350421" w:rsidP="003679B5">
      <w:pPr>
        <w:pStyle w:val="SJITextItalic"/>
      </w:pPr>
      <w:r w:rsidRPr="00A13C32">
        <w:t>Knighten v. State, 568 So. 2d 1001 (Fla. 2d DCA 1990) and N.K.D. v. State, 799 So. 2d 428 (Fla. 1st DCA 2001).</w:t>
      </w:r>
    </w:p>
    <w:p w14:paraId="2A146532" w14:textId="77777777" w:rsidR="00350421" w:rsidRPr="00A13C32" w:rsidRDefault="00350421" w:rsidP="00B30BCD">
      <w:pPr>
        <w:tabs>
          <w:tab w:val="left" w:pos="720"/>
        </w:tabs>
        <w:suppressAutoHyphens/>
        <w:rPr>
          <w:b/>
          <w:iCs/>
        </w:rPr>
      </w:pPr>
      <w:r w:rsidRPr="00A13C32">
        <w:rPr>
          <w:b/>
          <w:iCs/>
        </w:rPr>
        <w:t>In order to convict the defendant of Arson, it is not necessary for the State to prove [he] [she] intended to damage the [dwelling] [structure].</w:t>
      </w:r>
    </w:p>
    <w:p w14:paraId="6B7B0508" w14:textId="77777777" w:rsidR="00350421" w:rsidRPr="00A13C32" w:rsidRDefault="00350421" w:rsidP="003679B5">
      <w:pPr>
        <w:pStyle w:val="SJITextItalic"/>
      </w:pPr>
      <w:r w:rsidRPr="00A13C32">
        <w:t>Give if applicable.</w:t>
      </w:r>
    </w:p>
    <w:p w14:paraId="697CE3E3" w14:textId="77777777" w:rsidR="00350421" w:rsidRPr="00A13C32" w:rsidRDefault="00350421" w:rsidP="00350421">
      <w:pPr>
        <w:tabs>
          <w:tab w:val="left" w:pos="720"/>
        </w:tabs>
        <w:suppressAutoHyphens/>
        <w:rPr>
          <w:b/>
          <w:iCs/>
        </w:rPr>
      </w:pPr>
      <w:r w:rsidRPr="00A13C32">
        <w:rPr>
          <w:b/>
          <w:iCs/>
        </w:rPr>
        <w:t xml:space="preserve">The Court instructs you that </w:t>
      </w:r>
      <w:r w:rsidRPr="00A13C32">
        <w:rPr>
          <w:iCs/>
        </w:rPr>
        <w:t xml:space="preserve">(name of felony) </w:t>
      </w:r>
      <w:r w:rsidRPr="00A13C32">
        <w:rPr>
          <w:b/>
          <w:iCs/>
        </w:rPr>
        <w:t>is a felony.</w:t>
      </w:r>
    </w:p>
    <w:p w14:paraId="773F6F87" w14:textId="77777777" w:rsidR="00350421" w:rsidRPr="00A13C32" w:rsidRDefault="00350421" w:rsidP="00350421">
      <w:pPr>
        <w:tabs>
          <w:tab w:val="left" w:pos="720"/>
        </w:tabs>
        <w:suppressAutoHyphens/>
        <w:rPr>
          <w:i/>
        </w:rPr>
      </w:pPr>
      <w:r w:rsidRPr="00A13C32">
        <w:rPr>
          <w:i/>
          <w:iCs/>
        </w:rPr>
        <w:t>Definitions. Give as applicable.</w:t>
      </w:r>
    </w:p>
    <w:p w14:paraId="57A675BE" w14:textId="77777777" w:rsidR="00350421" w:rsidRPr="00A13C32" w:rsidRDefault="00350421" w:rsidP="003679B5">
      <w:pPr>
        <w:pStyle w:val="SJITextItalic"/>
      </w:pPr>
      <w:r w:rsidRPr="00A13C32">
        <w:t xml:space="preserve">Patterson v. State, 512 So. 2d 1109 (Fla. 1st DCA 1987).  </w:t>
      </w:r>
    </w:p>
    <w:p w14:paraId="27FFE2DA" w14:textId="77777777" w:rsidR="00350421" w:rsidRPr="00A13C32" w:rsidRDefault="00350421" w:rsidP="00951266">
      <w:pPr>
        <w:tabs>
          <w:tab w:val="left" w:pos="9360"/>
        </w:tabs>
        <w:rPr>
          <w:b/>
        </w:rPr>
      </w:pPr>
      <w:r w:rsidRPr="00A13C32">
        <w:rPr>
          <w:b/>
        </w:rPr>
        <w:t>“Willfully” means intentionally, knowingly, and purposely.</w:t>
      </w:r>
    </w:p>
    <w:p w14:paraId="1EAE7D18" w14:textId="77777777" w:rsidR="00350421" w:rsidRPr="00A13C32" w:rsidRDefault="00350421" w:rsidP="003679B5">
      <w:pPr>
        <w:pStyle w:val="SJITextItalic"/>
      </w:pPr>
      <w:r w:rsidRPr="00A13C32">
        <w:t xml:space="preserve">Berry v. State, 566 So. 2d 22 (Fla. 1st DCA 1990). </w:t>
      </w:r>
    </w:p>
    <w:p w14:paraId="2701C887" w14:textId="77777777" w:rsidR="00350421" w:rsidRPr="00A13C32" w:rsidRDefault="00350421" w:rsidP="00951266">
      <w:pPr>
        <w:tabs>
          <w:tab w:val="left" w:pos="9360"/>
        </w:tabs>
        <w:rPr>
          <w:b/>
        </w:rPr>
      </w:pPr>
      <w:r w:rsidRPr="00A13C32">
        <w:rPr>
          <w:b/>
        </w:rPr>
        <w:t xml:space="preserve">“Unlawfully” means without a legitimate, lawful purpose. </w:t>
      </w:r>
    </w:p>
    <w:p w14:paraId="0A76AF79" w14:textId="77777777" w:rsidR="00350421" w:rsidRPr="00A13C32" w:rsidRDefault="00350421" w:rsidP="003679B5">
      <w:pPr>
        <w:pStyle w:val="SJITextItalic"/>
      </w:pPr>
      <w:r w:rsidRPr="00A13C32">
        <w:t>§ 810.011(2), Fla. Stat. Dubose v. State, 210 So. 3d 641 (Fla. 2017).</w:t>
      </w:r>
    </w:p>
    <w:p w14:paraId="063672ED" w14:textId="77777777" w:rsidR="00350421" w:rsidRPr="00A13C32" w:rsidRDefault="00350421" w:rsidP="00951266">
      <w:pPr>
        <w:rPr>
          <w:b/>
        </w:rPr>
      </w:pPr>
      <w:r w:rsidRPr="00A13C32">
        <w:rPr>
          <w:b/>
        </w:rPr>
        <w:t>“Dwelling” means a building [or conveyance] of any kind, whether such building [or conveyance] is temporary or permanent, mobile or immobile, which has a roof over it and is designed to be occupied by people lodging therein at night, together with the enclosed space of ground and outbuildings immediately surrounding it. [The enclosure need not be continuous as it may have an ungated opening for entering and exiting.] For purposes of arson, a “dwelling” includes an attached porch or attached garage.</w:t>
      </w:r>
    </w:p>
    <w:p w14:paraId="71E3A9E3" w14:textId="77777777" w:rsidR="00350421" w:rsidRPr="00A13C32" w:rsidRDefault="00350421" w:rsidP="003679B5">
      <w:pPr>
        <w:pStyle w:val="SJITextItalic"/>
        <w:rPr>
          <w:b/>
          <w:bCs/>
        </w:rPr>
      </w:pPr>
      <w:r w:rsidRPr="00A13C32">
        <w:lastRenderedPageBreak/>
        <w:t>§ 806.01(3), Fla. Stat.</w:t>
      </w:r>
    </w:p>
    <w:p w14:paraId="45F967B8" w14:textId="77777777" w:rsidR="00350421" w:rsidRPr="00A13C32" w:rsidRDefault="00350421" w:rsidP="00350421">
      <w:pPr>
        <w:tabs>
          <w:tab w:val="left" w:pos="720"/>
        </w:tabs>
        <w:suppressAutoHyphens/>
        <w:rPr>
          <w:b/>
          <w:bCs/>
        </w:rPr>
      </w:pPr>
      <w:r w:rsidRPr="00A13C32">
        <w:rPr>
          <w:b/>
          <w:bCs/>
        </w:rPr>
        <w:t>“Structure” means any building of any kind, any enclosed area with a roof over it, any real property and appurtenances, any tent or other portable building, and any vehicle, vessel, watercraft, or aircraft.</w:t>
      </w:r>
    </w:p>
    <w:p w14:paraId="0C0CDA3C" w14:textId="77777777" w:rsidR="00350421" w:rsidRPr="00A13C32" w:rsidRDefault="00350421" w:rsidP="00350421">
      <w:pPr>
        <w:tabs>
          <w:tab w:val="left" w:pos="720"/>
        </w:tabs>
        <w:suppressAutoHyphens/>
      </w:pPr>
      <w:r w:rsidRPr="00A13C32">
        <w:rPr>
          <w:i/>
        </w:rPr>
        <w:t>If the defendant is charged with causing a fire or explosion while committing a felony, define the felony that the defendant was allegedly committing.</w:t>
      </w:r>
    </w:p>
    <w:p w14:paraId="641CE1D9" w14:textId="77777777" w:rsidR="00350421" w:rsidRPr="00A13C32" w:rsidRDefault="00350421" w:rsidP="00B30BCD">
      <w:pPr>
        <w:pStyle w:val="SJIComments"/>
      </w:pPr>
      <w:r w:rsidRPr="00A13C32">
        <w:t>Lesser Included Offenses</w:t>
      </w:r>
    </w:p>
    <w:p w14:paraId="4311288F" w14:textId="77777777" w:rsidR="00B30BCD" w:rsidRPr="00A13C32" w:rsidRDefault="00B30BCD" w:rsidP="0020121B">
      <w:pPr>
        <w:pStyle w:val="Heading4"/>
      </w:pPr>
      <w:bookmarkStart w:id="1094" w:name="_Toc109650554"/>
      <w:r w:rsidRPr="00A13C32">
        <w:t>ARSON — 806.01(1)</w:t>
      </w:r>
      <w:bookmarkEnd w:id="1094"/>
    </w:p>
    <w:tbl>
      <w:tblPr>
        <w:tblStyle w:val="TableGrid1"/>
        <w:tblW w:w="5000" w:type="pct"/>
        <w:tblLook w:val="0020" w:firstRow="1" w:lastRow="0" w:firstColumn="0" w:lastColumn="0" w:noHBand="0" w:noVBand="0"/>
      </w:tblPr>
      <w:tblGrid>
        <w:gridCol w:w="2991"/>
        <w:gridCol w:w="2992"/>
        <w:gridCol w:w="1964"/>
        <w:gridCol w:w="1403"/>
      </w:tblGrid>
      <w:tr w:rsidR="00350421" w:rsidRPr="00A13C32" w14:paraId="2421D726" w14:textId="77777777" w:rsidTr="00B30BCD">
        <w:trPr>
          <w:cnfStyle w:val="100000000000" w:firstRow="1" w:lastRow="0" w:firstColumn="0" w:lastColumn="0" w:oddVBand="0" w:evenVBand="0" w:oddHBand="0" w:evenHBand="0" w:firstRowFirstColumn="0" w:firstRowLastColumn="0" w:lastRowFirstColumn="0" w:lastRowLastColumn="0"/>
        </w:trPr>
        <w:tc>
          <w:tcPr>
            <w:tcW w:w="1599" w:type="pct"/>
          </w:tcPr>
          <w:p w14:paraId="044DD0EB" w14:textId="77777777" w:rsidR="00350421" w:rsidRPr="00A13C32" w:rsidRDefault="00350421" w:rsidP="00B30BCD">
            <w:pPr>
              <w:pStyle w:val="SJITableText"/>
            </w:pPr>
            <w:r w:rsidRPr="00A13C32">
              <w:t>CATEGORY ONE</w:t>
            </w:r>
          </w:p>
        </w:tc>
        <w:tc>
          <w:tcPr>
            <w:tcW w:w="1600" w:type="pct"/>
          </w:tcPr>
          <w:p w14:paraId="3854681E" w14:textId="77777777" w:rsidR="00350421" w:rsidRPr="00A13C32" w:rsidRDefault="00350421" w:rsidP="00B30BCD">
            <w:pPr>
              <w:pStyle w:val="SJITableText"/>
            </w:pPr>
            <w:r w:rsidRPr="00A13C32">
              <w:t>CATEGORY TWO</w:t>
            </w:r>
          </w:p>
        </w:tc>
        <w:tc>
          <w:tcPr>
            <w:tcW w:w="1050" w:type="pct"/>
          </w:tcPr>
          <w:p w14:paraId="192B08D7" w14:textId="77777777" w:rsidR="00350421" w:rsidRPr="00A13C32" w:rsidRDefault="00350421" w:rsidP="00B30BCD">
            <w:pPr>
              <w:pStyle w:val="SJITableText"/>
            </w:pPr>
            <w:r w:rsidRPr="00A13C32">
              <w:t>FLA. STAT.</w:t>
            </w:r>
          </w:p>
        </w:tc>
        <w:tc>
          <w:tcPr>
            <w:tcW w:w="750" w:type="pct"/>
          </w:tcPr>
          <w:p w14:paraId="22FECD97" w14:textId="77777777" w:rsidR="00350421" w:rsidRPr="00A13C32" w:rsidRDefault="00350421" w:rsidP="00B30BCD">
            <w:pPr>
              <w:pStyle w:val="SJITableText"/>
            </w:pPr>
            <w:r w:rsidRPr="00A13C32">
              <w:t>INS. NO.</w:t>
            </w:r>
          </w:p>
        </w:tc>
      </w:tr>
      <w:tr w:rsidR="00350421" w:rsidRPr="00A13C32" w14:paraId="548E954F" w14:textId="77777777" w:rsidTr="00B30BCD">
        <w:tc>
          <w:tcPr>
            <w:tcW w:w="1599" w:type="pct"/>
          </w:tcPr>
          <w:p w14:paraId="4147969C" w14:textId="77777777" w:rsidR="00350421" w:rsidRPr="00A13C32" w:rsidRDefault="00350421" w:rsidP="00B30BCD">
            <w:pPr>
              <w:pStyle w:val="SJITableText"/>
            </w:pPr>
            <w:r w:rsidRPr="00A13C32">
              <w:t>None</w:t>
            </w:r>
          </w:p>
        </w:tc>
        <w:tc>
          <w:tcPr>
            <w:tcW w:w="1600" w:type="pct"/>
          </w:tcPr>
          <w:p w14:paraId="7269B549" w14:textId="77777777" w:rsidR="00350421" w:rsidRPr="00A13C32" w:rsidRDefault="00350421" w:rsidP="00B30BCD">
            <w:pPr>
              <w:pStyle w:val="SJITableText"/>
            </w:pPr>
          </w:p>
        </w:tc>
        <w:tc>
          <w:tcPr>
            <w:tcW w:w="1050" w:type="pct"/>
          </w:tcPr>
          <w:p w14:paraId="5C5CB0D2" w14:textId="77777777" w:rsidR="00350421" w:rsidRPr="00A13C32" w:rsidRDefault="00350421" w:rsidP="00B30BCD">
            <w:pPr>
              <w:pStyle w:val="SJITableText"/>
              <w:rPr>
                <w:strike/>
              </w:rPr>
            </w:pPr>
          </w:p>
        </w:tc>
        <w:tc>
          <w:tcPr>
            <w:tcW w:w="750" w:type="pct"/>
          </w:tcPr>
          <w:p w14:paraId="6AF85981" w14:textId="77777777" w:rsidR="00350421" w:rsidRPr="003A43D6" w:rsidRDefault="00350421" w:rsidP="00B30BCD">
            <w:pPr>
              <w:pStyle w:val="SJITableText"/>
            </w:pPr>
          </w:p>
        </w:tc>
      </w:tr>
      <w:tr w:rsidR="00350421" w:rsidRPr="00A13C32" w14:paraId="660CE00C" w14:textId="77777777" w:rsidTr="00B30BCD">
        <w:tc>
          <w:tcPr>
            <w:tcW w:w="1599" w:type="pct"/>
          </w:tcPr>
          <w:p w14:paraId="7D02E3D1" w14:textId="77777777" w:rsidR="00350421" w:rsidRPr="003A43D6" w:rsidRDefault="00350421" w:rsidP="00B30BCD">
            <w:pPr>
              <w:pStyle w:val="SJITableText"/>
            </w:pPr>
          </w:p>
        </w:tc>
        <w:tc>
          <w:tcPr>
            <w:tcW w:w="1600" w:type="pct"/>
          </w:tcPr>
          <w:p w14:paraId="72EACD3F" w14:textId="77777777" w:rsidR="00350421" w:rsidRPr="00A13C32" w:rsidRDefault="00350421" w:rsidP="00B30BCD">
            <w:pPr>
              <w:pStyle w:val="SJITableText"/>
            </w:pPr>
            <w:r w:rsidRPr="00A13C32">
              <w:t>Arson – second degree</w:t>
            </w:r>
          </w:p>
        </w:tc>
        <w:tc>
          <w:tcPr>
            <w:tcW w:w="1050" w:type="pct"/>
          </w:tcPr>
          <w:p w14:paraId="34D0E1B3" w14:textId="77777777" w:rsidR="00350421" w:rsidRPr="00A13C32" w:rsidRDefault="00350421" w:rsidP="00B30BCD">
            <w:pPr>
              <w:pStyle w:val="SJITableText"/>
            </w:pPr>
            <w:r w:rsidRPr="00A13C32">
              <w:t>806.01(2)</w:t>
            </w:r>
          </w:p>
        </w:tc>
        <w:tc>
          <w:tcPr>
            <w:tcW w:w="750" w:type="pct"/>
          </w:tcPr>
          <w:p w14:paraId="4C6F5496" w14:textId="77777777" w:rsidR="00350421" w:rsidRPr="00A13C32" w:rsidRDefault="00350421" w:rsidP="00B30BCD">
            <w:pPr>
              <w:pStyle w:val="SJITableText"/>
            </w:pPr>
            <w:r w:rsidRPr="00A13C32">
              <w:t>12.2</w:t>
            </w:r>
          </w:p>
        </w:tc>
      </w:tr>
      <w:tr w:rsidR="00350421" w:rsidRPr="00A13C32" w14:paraId="06099337" w14:textId="77777777" w:rsidTr="00B30BCD">
        <w:tc>
          <w:tcPr>
            <w:tcW w:w="1599" w:type="pct"/>
          </w:tcPr>
          <w:p w14:paraId="16FC193C" w14:textId="77777777" w:rsidR="00350421" w:rsidRPr="00A13C32" w:rsidRDefault="00350421" w:rsidP="00B30BCD">
            <w:pPr>
              <w:pStyle w:val="SJITableText"/>
            </w:pPr>
          </w:p>
        </w:tc>
        <w:tc>
          <w:tcPr>
            <w:tcW w:w="1600" w:type="pct"/>
          </w:tcPr>
          <w:p w14:paraId="6060C359" w14:textId="77777777" w:rsidR="00350421" w:rsidRPr="00A13C32" w:rsidRDefault="00350421" w:rsidP="00B30BCD">
            <w:pPr>
              <w:pStyle w:val="SJITableText"/>
            </w:pPr>
            <w:r w:rsidRPr="00A13C32">
              <w:t>Attempt</w:t>
            </w:r>
          </w:p>
        </w:tc>
        <w:tc>
          <w:tcPr>
            <w:tcW w:w="1050" w:type="pct"/>
          </w:tcPr>
          <w:p w14:paraId="7B332224" w14:textId="77777777" w:rsidR="00350421" w:rsidRPr="00A13C32" w:rsidRDefault="00350421" w:rsidP="00B30BCD">
            <w:pPr>
              <w:pStyle w:val="SJITableText"/>
            </w:pPr>
            <w:r w:rsidRPr="00A13C32">
              <w:t>777.04(1)</w:t>
            </w:r>
          </w:p>
        </w:tc>
        <w:tc>
          <w:tcPr>
            <w:tcW w:w="750" w:type="pct"/>
          </w:tcPr>
          <w:p w14:paraId="73B1C619" w14:textId="77777777" w:rsidR="00350421" w:rsidRPr="00A13C32" w:rsidRDefault="00350421" w:rsidP="00B30BCD">
            <w:pPr>
              <w:pStyle w:val="SJITableText"/>
            </w:pPr>
            <w:r w:rsidRPr="00A13C32">
              <w:t>5.1</w:t>
            </w:r>
          </w:p>
        </w:tc>
      </w:tr>
      <w:tr w:rsidR="00350421" w:rsidRPr="00A13C32" w14:paraId="7BCEE183" w14:textId="77777777" w:rsidTr="00B30BCD">
        <w:tc>
          <w:tcPr>
            <w:tcW w:w="1599" w:type="pct"/>
          </w:tcPr>
          <w:p w14:paraId="38614846" w14:textId="77777777" w:rsidR="00350421" w:rsidRPr="00A13C32" w:rsidRDefault="00350421" w:rsidP="00B30BCD">
            <w:pPr>
              <w:pStyle w:val="SJITableText"/>
            </w:pPr>
          </w:p>
        </w:tc>
        <w:tc>
          <w:tcPr>
            <w:tcW w:w="1600" w:type="pct"/>
          </w:tcPr>
          <w:p w14:paraId="071E6E1D" w14:textId="77777777" w:rsidR="00350421" w:rsidRPr="00A13C32" w:rsidRDefault="00350421" w:rsidP="00B30BCD">
            <w:pPr>
              <w:pStyle w:val="SJITableText"/>
            </w:pPr>
            <w:r w:rsidRPr="00A13C32">
              <w:t>Criminal mischief</w:t>
            </w:r>
          </w:p>
        </w:tc>
        <w:tc>
          <w:tcPr>
            <w:tcW w:w="1050" w:type="pct"/>
          </w:tcPr>
          <w:p w14:paraId="3573095B" w14:textId="77777777" w:rsidR="00350421" w:rsidRPr="00A13C32" w:rsidRDefault="00350421" w:rsidP="00B30BCD">
            <w:pPr>
              <w:pStyle w:val="SJITableText"/>
            </w:pPr>
            <w:r w:rsidRPr="00A13C32">
              <w:t>806.13</w:t>
            </w:r>
          </w:p>
        </w:tc>
        <w:tc>
          <w:tcPr>
            <w:tcW w:w="750" w:type="pct"/>
          </w:tcPr>
          <w:p w14:paraId="193AB217" w14:textId="77777777" w:rsidR="00350421" w:rsidRPr="00A13C32" w:rsidRDefault="00350421" w:rsidP="00B30BCD">
            <w:pPr>
              <w:pStyle w:val="SJITableText"/>
            </w:pPr>
            <w:r w:rsidRPr="00A13C32">
              <w:t>12.4</w:t>
            </w:r>
          </w:p>
        </w:tc>
      </w:tr>
    </w:tbl>
    <w:p w14:paraId="4AAE5188" w14:textId="77777777" w:rsidR="00350421" w:rsidRPr="00A13C32" w:rsidRDefault="00350421" w:rsidP="00B30BCD">
      <w:pPr>
        <w:pStyle w:val="SJIComments"/>
      </w:pPr>
      <w:r w:rsidRPr="00A13C32">
        <w:t>Comments</w:t>
      </w:r>
    </w:p>
    <w:p w14:paraId="1C7A9A76" w14:textId="77777777" w:rsidR="00350421" w:rsidRPr="00A13C32" w:rsidRDefault="00350421" w:rsidP="00350421">
      <w:pPr>
        <w:tabs>
          <w:tab w:val="left" w:pos="720"/>
        </w:tabs>
        <w:suppressAutoHyphens/>
      </w:pPr>
      <w:r w:rsidRPr="00A13C32">
        <w:t xml:space="preserve">A special instruction is necessary in cases where the dwelling is vacant and the homeowner does not intend to return. </w:t>
      </w:r>
      <w:r w:rsidRPr="00A13C32">
        <w:rPr>
          <w:i/>
        </w:rPr>
        <w:t>See Mitchell v. State</w:t>
      </w:r>
      <w:r w:rsidRPr="00A13C32">
        <w:t>, 734 So. 2d 1067 (Fla. 1st DCA 1999).</w:t>
      </w:r>
    </w:p>
    <w:p w14:paraId="2684625B" w14:textId="77777777" w:rsidR="00B30BCD" w:rsidRDefault="00350421" w:rsidP="00350421">
      <w:pPr>
        <w:tabs>
          <w:tab w:val="left" w:pos="720"/>
        </w:tabs>
        <w:suppressAutoHyphens/>
      </w:pPr>
      <w:r w:rsidRPr="00A13C32">
        <w:t>This instruction was adopted in 1981 and was amended in 1992 [603 So. 2d 1175], 2014 [146 So. 3d 1110], and 2018.</w:t>
      </w:r>
    </w:p>
    <w:bookmarkEnd w:id="1092"/>
    <w:p w14:paraId="3FBE0D75" w14:textId="77777777" w:rsidR="008B0A59" w:rsidRPr="004C2C22" w:rsidRDefault="00B30BCD" w:rsidP="00F945C8">
      <w:pPr>
        <w:pStyle w:val="Heading3"/>
      </w:pPr>
      <w:r>
        <w:br w:type="page"/>
      </w:r>
      <w:bookmarkStart w:id="1095" w:name="_Toc109650555"/>
      <w:bookmarkStart w:id="1096" w:name="_Toc110240011"/>
      <w:bookmarkStart w:id="1097" w:name="_Hlk110604360"/>
      <w:bookmarkStart w:id="1098" w:name="_Toc232505596"/>
      <w:r w:rsidR="008B0A59" w:rsidRPr="004C2C22">
        <w:lastRenderedPageBreak/>
        <w:t>12.2 ARSON — SECOND DEGREE</w:t>
      </w:r>
      <w:bookmarkEnd w:id="1095"/>
      <w:bookmarkEnd w:id="1096"/>
      <w:bookmarkEnd w:id="1098"/>
    </w:p>
    <w:p w14:paraId="79171785" w14:textId="77777777" w:rsidR="008B0A59" w:rsidRPr="004C2C22" w:rsidRDefault="008B0A59" w:rsidP="008B0A59">
      <w:pPr>
        <w:pStyle w:val="SJIStatuteinTitle"/>
      </w:pPr>
      <w:r w:rsidRPr="004C2C22">
        <w:t>§ 806.01(2), Fla. Stat.</w:t>
      </w:r>
    </w:p>
    <w:p w14:paraId="05EE373D" w14:textId="77777777" w:rsidR="008B0A59" w:rsidRPr="004C2C22" w:rsidRDefault="008B0A59" w:rsidP="008B0A59">
      <w:pPr>
        <w:tabs>
          <w:tab w:val="left" w:pos="720"/>
        </w:tabs>
        <w:suppressAutoHyphens/>
        <w:rPr>
          <w:b/>
          <w:bCs/>
        </w:rPr>
      </w:pPr>
      <w:r w:rsidRPr="004C2C22">
        <w:rPr>
          <w:b/>
          <w:bCs/>
        </w:rPr>
        <w:t>To prove the crime of Arson — Second Degree, the State must prove the following two elements beyond a reasonable doubt:</w:t>
      </w:r>
    </w:p>
    <w:p w14:paraId="1EC9E49F" w14:textId="77777777" w:rsidR="008B0A59" w:rsidRPr="004C2C22" w:rsidRDefault="008B0A59" w:rsidP="008F5F0C">
      <w:pPr>
        <w:numPr>
          <w:ilvl w:val="0"/>
          <w:numId w:val="175"/>
        </w:numPr>
        <w:tabs>
          <w:tab w:val="left" w:pos="720"/>
        </w:tabs>
        <w:suppressAutoHyphens/>
      </w:pPr>
      <w:r w:rsidRPr="004C2C22">
        <w:t xml:space="preserve">(Defendant) </w:t>
      </w:r>
      <w:r w:rsidRPr="004C2C22">
        <w:rPr>
          <w:b/>
          <w:bCs/>
        </w:rPr>
        <w:t>[willfully and unlawfully] [while engaged in the commission of a [felony] [</w:t>
      </w:r>
      <w:r w:rsidRPr="004C2C22">
        <w:rPr>
          <w:bCs/>
        </w:rPr>
        <w:t>(felony alleged)</w:t>
      </w:r>
      <w:r w:rsidRPr="004C2C22">
        <w:rPr>
          <w:b/>
          <w:bCs/>
        </w:rPr>
        <w:t>]] caused a[n] [explosion] [fire].</w:t>
      </w:r>
    </w:p>
    <w:p w14:paraId="425469D9" w14:textId="77777777" w:rsidR="008B0A59" w:rsidRPr="004C2C22" w:rsidRDefault="008B0A59" w:rsidP="008F5F0C">
      <w:pPr>
        <w:numPr>
          <w:ilvl w:val="0"/>
          <w:numId w:val="175"/>
        </w:numPr>
        <w:tabs>
          <w:tab w:val="left" w:pos="720"/>
        </w:tabs>
        <w:suppressAutoHyphens/>
      </w:pPr>
      <w:r w:rsidRPr="004C2C22">
        <w:rPr>
          <w:b/>
          <w:bCs/>
        </w:rPr>
        <w:t>A structure, owned by the defendant or another, was damaged by the [explosion] [fire].</w:t>
      </w:r>
    </w:p>
    <w:p w14:paraId="3B6D8B9D" w14:textId="77777777" w:rsidR="008B0A59" w:rsidRPr="004C2C22" w:rsidRDefault="008B0A59" w:rsidP="003679B5">
      <w:pPr>
        <w:pStyle w:val="SJITextItalic"/>
      </w:pPr>
      <w:r w:rsidRPr="004C2C22">
        <w:t>Give if applicable.</w:t>
      </w:r>
    </w:p>
    <w:p w14:paraId="7491E172" w14:textId="77777777" w:rsidR="008B0A59" w:rsidRPr="004C2C22" w:rsidRDefault="008B0A59" w:rsidP="008B0A59">
      <w:pPr>
        <w:tabs>
          <w:tab w:val="left" w:pos="720"/>
        </w:tabs>
        <w:suppressAutoHyphens/>
        <w:rPr>
          <w:b/>
          <w:iCs/>
        </w:rPr>
      </w:pPr>
      <w:r w:rsidRPr="004C2C22">
        <w:rPr>
          <w:b/>
          <w:iCs/>
        </w:rPr>
        <w:t xml:space="preserve">The court instructs you that </w:t>
      </w:r>
      <w:r w:rsidRPr="004C2C22">
        <w:rPr>
          <w:iCs/>
        </w:rPr>
        <w:t xml:space="preserve">(name of felony) </w:t>
      </w:r>
      <w:r w:rsidRPr="004C2C22">
        <w:rPr>
          <w:b/>
          <w:iCs/>
        </w:rPr>
        <w:t xml:space="preserve">is a felony. </w:t>
      </w:r>
    </w:p>
    <w:p w14:paraId="1B82C355" w14:textId="77777777" w:rsidR="008B0A59" w:rsidRPr="004C2C22" w:rsidRDefault="008B0A59" w:rsidP="003679B5">
      <w:pPr>
        <w:pStyle w:val="SJITextItalic"/>
      </w:pPr>
      <w:r w:rsidRPr="004C2C22">
        <w:t>Knighten v. State, 568 So. 2d 1001 (Fla. 2d DCA 1990) and N.K.D. v. State, 799 So. 2d 428 (Fla. 1st DCA 2001).</w:t>
      </w:r>
    </w:p>
    <w:p w14:paraId="028C6388" w14:textId="77777777" w:rsidR="008B0A59" w:rsidRPr="004C2C22" w:rsidRDefault="008B0A59" w:rsidP="008B0A59">
      <w:pPr>
        <w:tabs>
          <w:tab w:val="left" w:pos="720"/>
        </w:tabs>
        <w:suppressAutoHyphens/>
        <w:rPr>
          <w:b/>
          <w:iCs/>
        </w:rPr>
      </w:pPr>
      <w:r w:rsidRPr="004C2C22">
        <w:rPr>
          <w:b/>
          <w:iCs/>
        </w:rPr>
        <w:t>In order to convict the defendant of Arson, it is not necessary for the State to prove [he] [she] intended to damage the structure.</w:t>
      </w:r>
    </w:p>
    <w:p w14:paraId="5ED30F1A" w14:textId="77777777" w:rsidR="008B0A59" w:rsidRPr="004C2C22" w:rsidRDefault="008B0A59" w:rsidP="008B0A59">
      <w:pPr>
        <w:tabs>
          <w:tab w:val="left" w:pos="720"/>
        </w:tabs>
        <w:suppressAutoHyphens/>
        <w:rPr>
          <w:i/>
          <w:iCs/>
        </w:rPr>
      </w:pPr>
      <w:r w:rsidRPr="004C2C22">
        <w:rPr>
          <w:i/>
          <w:iCs/>
        </w:rPr>
        <w:t>Definitions.</w:t>
      </w:r>
    </w:p>
    <w:p w14:paraId="61F74937" w14:textId="77777777" w:rsidR="008B0A59" w:rsidRPr="004C2C22" w:rsidRDefault="008B0A59" w:rsidP="003679B5">
      <w:pPr>
        <w:pStyle w:val="SJITextItalic"/>
      </w:pPr>
      <w:r w:rsidRPr="004C2C22">
        <w:t xml:space="preserve">Patterson v. State, 512 So. 2d 1109 (Fla. 1st DCA 1987).  </w:t>
      </w:r>
    </w:p>
    <w:p w14:paraId="66C09B9E" w14:textId="77777777" w:rsidR="008B0A59" w:rsidRPr="004C2C22" w:rsidRDefault="008B0A59" w:rsidP="008A0A7B">
      <w:pPr>
        <w:tabs>
          <w:tab w:val="left" w:pos="9360"/>
        </w:tabs>
        <w:rPr>
          <w:b/>
        </w:rPr>
      </w:pPr>
      <w:r w:rsidRPr="004C2C22">
        <w:rPr>
          <w:b/>
        </w:rPr>
        <w:t>“Willfully” means intentionally, knowingly, and purposely.</w:t>
      </w:r>
    </w:p>
    <w:p w14:paraId="061EF809" w14:textId="77777777" w:rsidR="008B0A59" w:rsidRPr="004C2C22" w:rsidRDefault="008B0A59" w:rsidP="003679B5">
      <w:pPr>
        <w:pStyle w:val="SJITextItalic"/>
      </w:pPr>
      <w:r w:rsidRPr="004C2C22">
        <w:t xml:space="preserve">Berry v. State, 566 So. 2d 22 (Fla. 1st DCA 1990). </w:t>
      </w:r>
    </w:p>
    <w:p w14:paraId="6D1E1981" w14:textId="77777777" w:rsidR="008B0A59" w:rsidRPr="004C2C22" w:rsidRDefault="008B0A59" w:rsidP="008A0A7B">
      <w:pPr>
        <w:tabs>
          <w:tab w:val="left" w:pos="9360"/>
        </w:tabs>
        <w:rPr>
          <w:b/>
        </w:rPr>
      </w:pPr>
      <w:r w:rsidRPr="004C2C22">
        <w:rPr>
          <w:b/>
        </w:rPr>
        <w:t xml:space="preserve">“Unlawfully” means without a legitimate, lawful purpose. </w:t>
      </w:r>
    </w:p>
    <w:p w14:paraId="36C55875" w14:textId="77777777" w:rsidR="008B0A59" w:rsidRPr="004C2C22" w:rsidRDefault="008B0A59" w:rsidP="003679B5">
      <w:pPr>
        <w:pStyle w:val="SJITextItalic"/>
        <w:rPr>
          <w:b/>
          <w:bCs/>
        </w:rPr>
      </w:pPr>
      <w:r w:rsidRPr="004C2C22">
        <w:t>§ 806.01(3) Fla. Stat.</w:t>
      </w:r>
    </w:p>
    <w:p w14:paraId="4BDF5E3D" w14:textId="77777777" w:rsidR="008B0A59" w:rsidRPr="004C2C22" w:rsidRDefault="008B0A59" w:rsidP="008B0A59">
      <w:pPr>
        <w:tabs>
          <w:tab w:val="left" w:pos="720"/>
        </w:tabs>
        <w:suppressAutoHyphens/>
        <w:rPr>
          <w:b/>
          <w:bCs/>
        </w:rPr>
      </w:pPr>
      <w:r w:rsidRPr="004C2C22">
        <w:rPr>
          <w:b/>
          <w:bCs/>
        </w:rPr>
        <w:t>“Structure” means any building of any kind, any enclosed area with a roof over it, any real property and appurtenances, any tent or other portable building, and any vehicle, vessel, watercraft, or aircraft.</w:t>
      </w:r>
    </w:p>
    <w:p w14:paraId="532F2CEA" w14:textId="77777777" w:rsidR="00820E27" w:rsidRDefault="008B0A59" w:rsidP="00820E27">
      <w:pPr>
        <w:tabs>
          <w:tab w:val="left" w:pos="720"/>
        </w:tabs>
        <w:suppressAutoHyphens/>
        <w:rPr>
          <w:i/>
        </w:rPr>
      </w:pPr>
      <w:r w:rsidRPr="004C2C22">
        <w:rPr>
          <w:i/>
        </w:rPr>
        <w:t>If the defendant is charged with causing a fire or explosion while committing a felony, define the felony that the defendant was allegedly committing.</w:t>
      </w:r>
      <w:r w:rsidR="00820E27">
        <w:rPr>
          <w:i/>
        </w:rPr>
        <w:t xml:space="preserve"> </w:t>
      </w:r>
    </w:p>
    <w:p w14:paraId="53DAF648" w14:textId="77777777" w:rsidR="008B0A59" w:rsidRPr="002374B4" w:rsidRDefault="008B0A59" w:rsidP="00820E27">
      <w:pPr>
        <w:pStyle w:val="SJIComments"/>
        <w:rPr>
          <w:i/>
        </w:rPr>
      </w:pPr>
      <w:r w:rsidRPr="004C2C22">
        <w:t>Lesser Included Offenses</w:t>
      </w:r>
    </w:p>
    <w:p w14:paraId="122709DE" w14:textId="77777777" w:rsidR="002374B4" w:rsidRPr="004C2C22" w:rsidRDefault="002374B4" w:rsidP="0020121B">
      <w:pPr>
        <w:pStyle w:val="Heading4"/>
      </w:pPr>
      <w:bookmarkStart w:id="1099" w:name="_Toc109650556"/>
      <w:r w:rsidRPr="004C2C22">
        <w:t>ARSON — 806.01(2)</w:t>
      </w:r>
      <w:bookmarkEnd w:id="1099"/>
    </w:p>
    <w:tbl>
      <w:tblPr>
        <w:tblStyle w:val="TableGrid1"/>
        <w:tblW w:w="5000" w:type="pct"/>
        <w:tblLook w:val="0020" w:firstRow="1" w:lastRow="0" w:firstColumn="0" w:lastColumn="0" w:noHBand="0" w:noVBand="0"/>
      </w:tblPr>
      <w:tblGrid>
        <w:gridCol w:w="2991"/>
        <w:gridCol w:w="2992"/>
        <w:gridCol w:w="1964"/>
        <w:gridCol w:w="1403"/>
      </w:tblGrid>
      <w:tr w:rsidR="008B0A59" w:rsidRPr="004C2C22" w14:paraId="79C05709" w14:textId="77777777" w:rsidTr="002374B4">
        <w:trPr>
          <w:cnfStyle w:val="100000000000" w:firstRow="1" w:lastRow="0" w:firstColumn="0" w:lastColumn="0" w:oddVBand="0" w:evenVBand="0" w:oddHBand="0" w:evenHBand="0" w:firstRowFirstColumn="0" w:firstRowLastColumn="0" w:lastRowFirstColumn="0" w:lastRowLastColumn="0"/>
        </w:trPr>
        <w:tc>
          <w:tcPr>
            <w:tcW w:w="1599" w:type="pct"/>
          </w:tcPr>
          <w:p w14:paraId="7EB237BA" w14:textId="77777777" w:rsidR="008B0A59" w:rsidRPr="004C2C22" w:rsidRDefault="008B0A59" w:rsidP="002374B4">
            <w:pPr>
              <w:pStyle w:val="SJITableText"/>
            </w:pPr>
            <w:r w:rsidRPr="004C2C22">
              <w:t>CATEGORY ONE</w:t>
            </w:r>
          </w:p>
        </w:tc>
        <w:tc>
          <w:tcPr>
            <w:tcW w:w="1600" w:type="pct"/>
          </w:tcPr>
          <w:p w14:paraId="1610CF9C" w14:textId="77777777" w:rsidR="008B0A59" w:rsidRPr="004C2C22" w:rsidRDefault="008B0A59" w:rsidP="002374B4">
            <w:pPr>
              <w:pStyle w:val="SJITableText"/>
            </w:pPr>
            <w:r w:rsidRPr="004C2C22">
              <w:t>CATEGORY TWO</w:t>
            </w:r>
          </w:p>
        </w:tc>
        <w:tc>
          <w:tcPr>
            <w:tcW w:w="1050" w:type="pct"/>
          </w:tcPr>
          <w:p w14:paraId="1DF96306" w14:textId="77777777" w:rsidR="008B0A59" w:rsidRPr="004C2C22" w:rsidRDefault="008B0A59" w:rsidP="002374B4">
            <w:pPr>
              <w:pStyle w:val="SJITableText"/>
            </w:pPr>
            <w:r w:rsidRPr="004C2C22">
              <w:t>FLA. STAT.</w:t>
            </w:r>
          </w:p>
        </w:tc>
        <w:tc>
          <w:tcPr>
            <w:tcW w:w="750" w:type="pct"/>
          </w:tcPr>
          <w:p w14:paraId="03589E5F" w14:textId="77777777" w:rsidR="008B0A59" w:rsidRPr="004C2C22" w:rsidRDefault="008B0A59" w:rsidP="002374B4">
            <w:pPr>
              <w:pStyle w:val="SJITableText"/>
            </w:pPr>
            <w:r w:rsidRPr="004C2C22">
              <w:t>INS. NO.</w:t>
            </w:r>
          </w:p>
        </w:tc>
      </w:tr>
      <w:tr w:rsidR="008B0A59" w:rsidRPr="004C2C22" w14:paraId="781F04EA" w14:textId="77777777" w:rsidTr="002374B4">
        <w:tc>
          <w:tcPr>
            <w:tcW w:w="1599" w:type="pct"/>
          </w:tcPr>
          <w:p w14:paraId="62D7DAC5" w14:textId="77777777" w:rsidR="008B0A59" w:rsidRPr="004C2C22" w:rsidRDefault="008B0A59" w:rsidP="002374B4">
            <w:pPr>
              <w:pStyle w:val="SJITableText"/>
            </w:pPr>
            <w:r w:rsidRPr="004C2C22">
              <w:t>None</w:t>
            </w:r>
          </w:p>
        </w:tc>
        <w:tc>
          <w:tcPr>
            <w:tcW w:w="1600" w:type="pct"/>
          </w:tcPr>
          <w:p w14:paraId="0DF0A3FE" w14:textId="77777777" w:rsidR="008B0A59" w:rsidRPr="004C2C22" w:rsidRDefault="008B0A59" w:rsidP="002374B4">
            <w:pPr>
              <w:pStyle w:val="SJITableText"/>
            </w:pPr>
          </w:p>
        </w:tc>
        <w:tc>
          <w:tcPr>
            <w:tcW w:w="1050" w:type="pct"/>
          </w:tcPr>
          <w:p w14:paraId="63CFF461" w14:textId="77777777" w:rsidR="008B0A59" w:rsidRPr="004C2C22" w:rsidRDefault="008B0A59" w:rsidP="002374B4">
            <w:pPr>
              <w:pStyle w:val="SJITableText"/>
            </w:pPr>
          </w:p>
        </w:tc>
        <w:tc>
          <w:tcPr>
            <w:tcW w:w="750" w:type="pct"/>
          </w:tcPr>
          <w:p w14:paraId="3BDF146A" w14:textId="77777777" w:rsidR="008B0A59" w:rsidRPr="004C2C22" w:rsidRDefault="008B0A59" w:rsidP="002374B4">
            <w:pPr>
              <w:pStyle w:val="SJITableText"/>
            </w:pPr>
          </w:p>
        </w:tc>
      </w:tr>
      <w:tr w:rsidR="008B0A59" w:rsidRPr="004C2C22" w14:paraId="6F78E4E4" w14:textId="77777777" w:rsidTr="002374B4">
        <w:tc>
          <w:tcPr>
            <w:tcW w:w="1599" w:type="pct"/>
          </w:tcPr>
          <w:p w14:paraId="590C801D" w14:textId="77777777" w:rsidR="008B0A59" w:rsidRPr="004C2C22" w:rsidRDefault="008B0A59" w:rsidP="002374B4">
            <w:pPr>
              <w:pStyle w:val="SJITableText"/>
            </w:pPr>
          </w:p>
        </w:tc>
        <w:tc>
          <w:tcPr>
            <w:tcW w:w="1600" w:type="pct"/>
          </w:tcPr>
          <w:p w14:paraId="4F9BC328" w14:textId="77777777" w:rsidR="008B0A59" w:rsidRPr="004C2C22" w:rsidRDefault="008B0A59" w:rsidP="002374B4">
            <w:pPr>
              <w:pStyle w:val="SJITableText"/>
            </w:pPr>
            <w:r w:rsidRPr="004C2C22">
              <w:t>Attempt</w:t>
            </w:r>
          </w:p>
        </w:tc>
        <w:tc>
          <w:tcPr>
            <w:tcW w:w="1050" w:type="pct"/>
          </w:tcPr>
          <w:p w14:paraId="259AC194" w14:textId="77777777" w:rsidR="008B0A59" w:rsidRPr="004C2C22" w:rsidRDefault="008B0A59" w:rsidP="002374B4">
            <w:pPr>
              <w:pStyle w:val="SJITableText"/>
            </w:pPr>
            <w:r w:rsidRPr="004C2C22">
              <w:t>777.04(1)</w:t>
            </w:r>
          </w:p>
        </w:tc>
        <w:tc>
          <w:tcPr>
            <w:tcW w:w="750" w:type="pct"/>
          </w:tcPr>
          <w:p w14:paraId="3D0121C2" w14:textId="77777777" w:rsidR="008B0A59" w:rsidRPr="004C2C22" w:rsidRDefault="008B0A59" w:rsidP="002374B4">
            <w:pPr>
              <w:pStyle w:val="SJITableText"/>
            </w:pPr>
            <w:r w:rsidRPr="004C2C22">
              <w:t>5.1</w:t>
            </w:r>
          </w:p>
        </w:tc>
      </w:tr>
      <w:tr w:rsidR="008B0A59" w:rsidRPr="004C2C22" w14:paraId="556C55B7" w14:textId="77777777" w:rsidTr="002374B4">
        <w:tc>
          <w:tcPr>
            <w:tcW w:w="1599" w:type="pct"/>
          </w:tcPr>
          <w:p w14:paraId="0BF201BB" w14:textId="77777777" w:rsidR="008B0A59" w:rsidRPr="004C2C22" w:rsidRDefault="008B0A59" w:rsidP="002374B4">
            <w:pPr>
              <w:pStyle w:val="SJITableText"/>
            </w:pPr>
          </w:p>
        </w:tc>
        <w:tc>
          <w:tcPr>
            <w:tcW w:w="1600" w:type="pct"/>
          </w:tcPr>
          <w:p w14:paraId="5E3922FF" w14:textId="77777777" w:rsidR="008B0A59" w:rsidRPr="004C2C22" w:rsidRDefault="008B0A59" w:rsidP="002374B4">
            <w:pPr>
              <w:pStyle w:val="SJITableText"/>
            </w:pPr>
            <w:r w:rsidRPr="004C2C22">
              <w:t>Criminal mischief</w:t>
            </w:r>
          </w:p>
        </w:tc>
        <w:tc>
          <w:tcPr>
            <w:tcW w:w="1050" w:type="pct"/>
          </w:tcPr>
          <w:p w14:paraId="51007617" w14:textId="77777777" w:rsidR="008B0A59" w:rsidRPr="004C2C22" w:rsidRDefault="008B0A59" w:rsidP="002374B4">
            <w:pPr>
              <w:pStyle w:val="SJITableText"/>
            </w:pPr>
            <w:r w:rsidRPr="004C2C22">
              <w:t>806.13</w:t>
            </w:r>
          </w:p>
        </w:tc>
        <w:tc>
          <w:tcPr>
            <w:tcW w:w="750" w:type="pct"/>
          </w:tcPr>
          <w:p w14:paraId="19BF27F3" w14:textId="77777777" w:rsidR="008B0A59" w:rsidRPr="004C2C22" w:rsidRDefault="008B0A59" w:rsidP="002374B4">
            <w:pPr>
              <w:pStyle w:val="SJITableText"/>
            </w:pPr>
            <w:r w:rsidRPr="004C2C22">
              <w:t>12.4</w:t>
            </w:r>
          </w:p>
        </w:tc>
      </w:tr>
    </w:tbl>
    <w:p w14:paraId="38212F6A" w14:textId="77777777" w:rsidR="008B0A59" w:rsidRPr="004C2C22" w:rsidRDefault="008B0A59" w:rsidP="002374B4">
      <w:pPr>
        <w:pStyle w:val="SJIComments"/>
      </w:pPr>
      <w:r w:rsidRPr="004C2C22">
        <w:t>Comment</w:t>
      </w:r>
    </w:p>
    <w:p w14:paraId="6C24B87E" w14:textId="77777777" w:rsidR="002374B4" w:rsidRDefault="008B0A59" w:rsidP="008B0A59">
      <w:pPr>
        <w:tabs>
          <w:tab w:val="left" w:pos="720"/>
        </w:tabs>
        <w:suppressAutoHyphens/>
      </w:pPr>
      <w:r w:rsidRPr="004C2C22">
        <w:t>This instruction was adopted in 1981 and amended in 1992 and 2014.</w:t>
      </w:r>
    </w:p>
    <w:bookmarkEnd w:id="1097"/>
    <w:p w14:paraId="57C6A272" w14:textId="77777777" w:rsidR="008B0A59" w:rsidRPr="002374B4" w:rsidRDefault="002374B4" w:rsidP="00F945C8">
      <w:pPr>
        <w:pStyle w:val="Heading3"/>
      </w:pPr>
      <w:r>
        <w:br w:type="page"/>
      </w:r>
      <w:bookmarkStart w:id="1100" w:name="_Toc109650557"/>
      <w:bookmarkStart w:id="1101" w:name="_Toc110240012"/>
      <w:bookmarkStart w:id="1102" w:name="_Hlk110604405"/>
      <w:bookmarkStart w:id="1103" w:name="_Toc232505597"/>
      <w:r w:rsidR="008B0A59" w:rsidRPr="0033269A">
        <w:lastRenderedPageBreak/>
        <w:t>12.3 ARSON — FIRE BOMB</w:t>
      </w:r>
      <w:bookmarkEnd w:id="1100"/>
      <w:bookmarkEnd w:id="1101"/>
      <w:bookmarkEnd w:id="1103"/>
    </w:p>
    <w:p w14:paraId="7A52E62C" w14:textId="77777777" w:rsidR="008B0A59" w:rsidRPr="001C1A4E" w:rsidRDefault="008B0A59" w:rsidP="002374B4">
      <w:pPr>
        <w:pStyle w:val="SJIStatuteinTitle"/>
      </w:pPr>
      <w:r w:rsidRPr="001C1A4E">
        <w:t>§ 806.111, Fla.</w:t>
      </w:r>
      <w:r>
        <w:t xml:space="preserve"> </w:t>
      </w:r>
      <w:r w:rsidRPr="001C1A4E">
        <w:t>Stat.</w:t>
      </w:r>
    </w:p>
    <w:p w14:paraId="5955225D" w14:textId="77777777" w:rsidR="008B0A59" w:rsidRPr="001C1A4E" w:rsidRDefault="008B0A59" w:rsidP="008B0A59">
      <w:pPr>
        <w:tabs>
          <w:tab w:val="left" w:pos="720"/>
        </w:tabs>
        <w:suppressAutoHyphens/>
        <w:jc w:val="both"/>
      </w:pPr>
      <w:r w:rsidRPr="001C1A4E">
        <w:rPr>
          <w:b/>
        </w:rPr>
        <w:t>To prove the crime of</w:t>
      </w:r>
      <w:r w:rsidRPr="001C1A4E">
        <w:t xml:space="preserve"> (crime charged)</w:t>
      </w:r>
      <w:r w:rsidRPr="001C1A4E">
        <w:rPr>
          <w:b/>
        </w:rPr>
        <w:t>, the State must prove the following two elements beyond a reasonable doubt:</w:t>
      </w:r>
    </w:p>
    <w:p w14:paraId="321437B5" w14:textId="77777777" w:rsidR="008B0A59" w:rsidRPr="001C1A4E" w:rsidRDefault="008B0A59" w:rsidP="008F5F0C">
      <w:pPr>
        <w:numPr>
          <w:ilvl w:val="0"/>
          <w:numId w:val="176"/>
        </w:numPr>
        <w:tabs>
          <w:tab w:val="left" w:pos="720"/>
        </w:tabs>
        <w:suppressAutoHyphens/>
        <w:spacing w:after="0" w:line="240" w:lineRule="auto"/>
        <w:jc w:val="both"/>
      </w:pPr>
      <w:r w:rsidRPr="001C1A4E">
        <w:t>(Defendant)</w:t>
      </w:r>
    </w:p>
    <w:p w14:paraId="4CA9E023" w14:textId="77777777" w:rsidR="008B0A59" w:rsidRPr="001C1A4E" w:rsidRDefault="008B0A59" w:rsidP="0016036D">
      <w:pPr>
        <w:suppressAutoHyphens/>
        <w:spacing w:before="120" w:after="120"/>
        <w:ind w:left="720" w:firstLine="1260"/>
        <w:jc w:val="both"/>
        <w:rPr>
          <w:b/>
          <w:bCs/>
        </w:rPr>
      </w:pPr>
      <w:r w:rsidRPr="001C1A4E">
        <w:rPr>
          <w:b/>
          <w:bCs/>
        </w:rPr>
        <w:t>[manufactured]</w:t>
      </w:r>
    </w:p>
    <w:p w14:paraId="2C088033" w14:textId="77777777" w:rsidR="008B0A59" w:rsidRPr="001C1A4E" w:rsidRDefault="008B0A59" w:rsidP="0016036D">
      <w:pPr>
        <w:suppressAutoHyphens/>
        <w:spacing w:before="120" w:after="120"/>
        <w:ind w:left="720" w:firstLine="1260"/>
        <w:jc w:val="both"/>
        <w:rPr>
          <w:b/>
          <w:bCs/>
        </w:rPr>
      </w:pPr>
      <w:r w:rsidRPr="001C1A4E">
        <w:rPr>
          <w:b/>
          <w:bCs/>
        </w:rPr>
        <w:t>[possessed]</w:t>
      </w:r>
    </w:p>
    <w:p w14:paraId="5D2AE411" w14:textId="77777777" w:rsidR="008B0A59" w:rsidRPr="001C1A4E" w:rsidRDefault="008B0A59" w:rsidP="0016036D">
      <w:pPr>
        <w:suppressAutoHyphens/>
        <w:spacing w:before="120" w:after="120"/>
        <w:ind w:left="720" w:firstLine="1260"/>
        <w:jc w:val="both"/>
        <w:rPr>
          <w:b/>
          <w:bCs/>
        </w:rPr>
      </w:pPr>
      <w:r w:rsidRPr="001C1A4E">
        <w:rPr>
          <w:b/>
          <w:bCs/>
        </w:rPr>
        <w:t xml:space="preserve">[gave to </w:t>
      </w:r>
      <w:r w:rsidRPr="001C1A4E">
        <w:rPr>
          <w:bCs/>
        </w:rPr>
        <w:t>(person alleged)</w:t>
      </w:r>
      <w:r w:rsidRPr="001C1A4E">
        <w:rPr>
          <w:b/>
          <w:bCs/>
        </w:rPr>
        <w:t>]</w:t>
      </w:r>
    </w:p>
    <w:p w14:paraId="517C3B37" w14:textId="77777777" w:rsidR="008B0A59" w:rsidRPr="001C1A4E" w:rsidRDefault="008B0A59" w:rsidP="0016036D">
      <w:pPr>
        <w:suppressAutoHyphens/>
        <w:spacing w:before="120" w:after="120"/>
        <w:ind w:left="720" w:firstLine="1260"/>
        <w:jc w:val="both"/>
        <w:rPr>
          <w:b/>
          <w:bCs/>
        </w:rPr>
      </w:pPr>
      <w:r w:rsidRPr="001C1A4E">
        <w:rPr>
          <w:b/>
          <w:bCs/>
        </w:rPr>
        <w:t xml:space="preserve">[loaned to </w:t>
      </w:r>
      <w:r w:rsidRPr="001C1A4E">
        <w:rPr>
          <w:bCs/>
        </w:rPr>
        <w:t>(person alleged)</w:t>
      </w:r>
      <w:r w:rsidRPr="001C1A4E">
        <w:rPr>
          <w:b/>
          <w:bCs/>
        </w:rPr>
        <w:t>]</w:t>
      </w:r>
    </w:p>
    <w:p w14:paraId="25F87B0F" w14:textId="77777777" w:rsidR="008B0A59" w:rsidRPr="001C1A4E" w:rsidRDefault="008B0A59" w:rsidP="0016036D">
      <w:pPr>
        <w:suppressAutoHyphens/>
        <w:spacing w:before="120" w:after="120"/>
        <w:ind w:left="720" w:firstLine="1260"/>
        <w:jc w:val="both"/>
        <w:rPr>
          <w:b/>
          <w:bCs/>
        </w:rPr>
      </w:pPr>
      <w:r w:rsidRPr="001C1A4E">
        <w:rPr>
          <w:b/>
          <w:bCs/>
        </w:rPr>
        <w:t xml:space="preserve">[offered for sale to </w:t>
      </w:r>
      <w:r w:rsidRPr="001C1A4E">
        <w:rPr>
          <w:bCs/>
        </w:rPr>
        <w:t>(person alleged)</w:t>
      </w:r>
      <w:r w:rsidRPr="001C1A4E">
        <w:rPr>
          <w:b/>
          <w:bCs/>
        </w:rPr>
        <w:t>]</w:t>
      </w:r>
    </w:p>
    <w:p w14:paraId="4895AC44" w14:textId="77777777" w:rsidR="008B0A59" w:rsidRPr="001C1A4E" w:rsidRDefault="008B0A59" w:rsidP="0016036D">
      <w:pPr>
        <w:suppressAutoHyphens/>
        <w:spacing w:before="120" w:after="120"/>
        <w:ind w:left="720" w:firstLine="1260"/>
        <w:jc w:val="both"/>
        <w:rPr>
          <w:b/>
          <w:bCs/>
        </w:rPr>
      </w:pPr>
      <w:r w:rsidRPr="001C1A4E">
        <w:rPr>
          <w:b/>
          <w:bCs/>
        </w:rPr>
        <w:t xml:space="preserve">[sold to </w:t>
      </w:r>
      <w:r w:rsidRPr="001C1A4E">
        <w:rPr>
          <w:bCs/>
        </w:rPr>
        <w:t>(person alleged)</w:t>
      </w:r>
      <w:r w:rsidRPr="001C1A4E">
        <w:rPr>
          <w:b/>
          <w:bCs/>
        </w:rPr>
        <w:t>]</w:t>
      </w:r>
    </w:p>
    <w:p w14:paraId="30FE80EC" w14:textId="77777777" w:rsidR="008B0A59" w:rsidRPr="001C1A4E" w:rsidRDefault="008B0A59" w:rsidP="0016036D">
      <w:pPr>
        <w:suppressAutoHyphens/>
        <w:spacing w:before="120" w:after="120"/>
        <w:ind w:left="720" w:firstLine="1260"/>
        <w:jc w:val="both"/>
        <w:rPr>
          <w:b/>
          <w:bCs/>
        </w:rPr>
      </w:pPr>
      <w:r w:rsidRPr="001C1A4E">
        <w:rPr>
          <w:b/>
          <w:bCs/>
        </w:rPr>
        <w:t xml:space="preserve">[transferred to </w:t>
      </w:r>
      <w:r w:rsidRPr="001C1A4E">
        <w:rPr>
          <w:bCs/>
        </w:rPr>
        <w:t>(person alleged)</w:t>
      </w:r>
      <w:r w:rsidRPr="001C1A4E">
        <w:rPr>
          <w:b/>
          <w:bCs/>
        </w:rPr>
        <w:t>]</w:t>
      </w:r>
    </w:p>
    <w:p w14:paraId="2EA4BDDE" w14:textId="77777777" w:rsidR="008B0A59" w:rsidRPr="001C1A4E" w:rsidRDefault="008B0A59" w:rsidP="0016036D">
      <w:pPr>
        <w:suppressAutoHyphens/>
        <w:spacing w:before="120" w:after="120"/>
        <w:ind w:left="720" w:firstLine="1260"/>
        <w:jc w:val="both"/>
        <w:rPr>
          <w:b/>
          <w:bCs/>
        </w:rPr>
      </w:pPr>
      <w:r w:rsidRPr="001C1A4E">
        <w:rPr>
          <w:b/>
          <w:bCs/>
        </w:rPr>
        <w:t>[transported]</w:t>
      </w:r>
    </w:p>
    <w:p w14:paraId="0114C937" w14:textId="77777777" w:rsidR="008B0A59" w:rsidRPr="001C1A4E" w:rsidRDefault="008B0A59" w:rsidP="0016036D">
      <w:pPr>
        <w:suppressAutoHyphens/>
        <w:spacing w:before="120" w:after="120"/>
        <w:ind w:left="720" w:firstLine="1260"/>
        <w:jc w:val="both"/>
        <w:rPr>
          <w:b/>
          <w:bCs/>
        </w:rPr>
      </w:pPr>
      <w:r w:rsidRPr="001C1A4E">
        <w:rPr>
          <w:b/>
          <w:bCs/>
        </w:rPr>
        <w:t>[disposed of]</w:t>
      </w:r>
    </w:p>
    <w:p w14:paraId="1577F51C" w14:textId="77777777" w:rsidR="008B0A59" w:rsidRPr="001C1A4E" w:rsidRDefault="008B0A59" w:rsidP="0016036D">
      <w:pPr>
        <w:suppressAutoHyphens/>
        <w:spacing w:before="120" w:after="120"/>
        <w:ind w:left="720" w:firstLine="1260"/>
        <w:jc w:val="both"/>
        <w:rPr>
          <w:b/>
          <w:bCs/>
        </w:rPr>
      </w:pPr>
      <w:r w:rsidRPr="001C1A4E">
        <w:rPr>
          <w:b/>
          <w:bCs/>
        </w:rPr>
        <w:t xml:space="preserve">[offered to </w:t>
      </w:r>
      <w:r w:rsidRPr="001C1A4E">
        <w:rPr>
          <w:bCs/>
        </w:rPr>
        <w:t>(person alleged)</w:t>
      </w:r>
      <w:r w:rsidRPr="001C1A4E">
        <w:rPr>
          <w:b/>
          <w:bCs/>
        </w:rPr>
        <w:t>]</w:t>
      </w:r>
    </w:p>
    <w:p w14:paraId="3602FA81" w14:textId="77777777" w:rsidR="008B0A59" w:rsidRPr="001C1A4E" w:rsidRDefault="0016036D" w:rsidP="008B0A59">
      <w:pPr>
        <w:tabs>
          <w:tab w:val="left" w:pos="720"/>
        </w:tabs>
        <w:suppressAutoHyphens/>
        <w:jc w:val="both"/>
        <w:rPr>
          <w:b/>
          <w:bCs/>
        </w:rPr>
      </w:pPr>
      <w:r>
        <w:rPr>
          <w:b/>
          <w:bCs/>
        </w:rPr>
        <w:tab/>
      </w:r>
      <w:r w:rsidR="008B0A59" w:rsidRPr="001C1A4E">
        <w:rPr>
          <w:b/>
          <w:bCs/>
        </w:rPr>
        <w:t>a fire bomb.</w:t>
      </w:r>
    </w:p>
    <w:p w14:paraId="2B510935" w14:textId="77777777" w:rsidR="008B0A59" w:rsidRPr="001C1A4E" w:rsidRDefault="008B0A59" w:rsidP="008F5F0C">
      <w:pPr>
        <w:numPr>
          <w:ilvl w:val="0"/>
          <w:numId w:val="176"/>
        </w:numPr>
        <w:tabs>
          <w:tab w:val="left" w:pos="720"/>
        </w:tabs>
        <w:suppressAutoHyphens/>
        <w:spacing w:after="240" w:line="240" w:lineRule="auto"/>
        <w:jc w:val="both"/>
      </w:pPr>
      <w:r w:rsidRPr="001C1A4E">
        <w:rPr>
          <w:b/>
        </w:rPr>
        <w:t>At the time,</w:t>
      </w:r>
      <w:r w:rsidRPr="001C1A4E">
        <w:t xml:space="preserve"> (defendant) </w:t>
      </w:r>
      <w:r w:rsidRPr="001C1A4E">
        <w:rPr>
          <w:b/>
        </w:rPr>
        <w:t>intended that the fire bomb would be willfully and unlawfully used to damage by [fire] [explosion] any structure or property.</w:t>
      </w:r>
    </w:p>
    <w:p w14:paraId="5EDB0C6B" w14:textId="77777777" w:rsidR="008B0A59" w:rsidRPr="001C1A4E" w:rsidRDefault="008B0A59" w:rsidP="008B0A59">
      <w:pPr>
        <w:tabs>
          <w:tab w:val="left" w:pos="720"/>
        </w:tabs>
        <w:suppressAutoHyphens/>
        <w:jc w:val="both"/>
        <w:rPr>
          <w:i/>
          <w:iCs/>
        </w:rPr>
      </w:pPr>
      <w:r w:rsidRPr="001C1A4E">
        <w:rPr>
          <w:i/>
          <w:iCs/>
        </w:rPr>
        <w:t>Definitions</w:t>
      </w:r>
    </w:p>
    <w:p w14:paraId="147860BB" w14:textId="77777777" w:rsidR="008B0A59" w:rsidRPr="001C1A4E" w:rsidRDefault="008B0A59" w:rsidP="003679B5">
      <w:pPr>
        <w:pStyle w:val="SJITextItalic"/>
      </w:pPr>
      <w:r w:rsidRPr="001C1A4E">
        <w:t>§ 806.111(2)(b), Fla.</w:t>
      </w:r>
      <w:r>
        <w:t xml:space="preserve"> </w:t>
      </w:r>
      <w:r w:rsidRPr="001C1A4E">
        <w:t>Stat.</w:t>
      </w:r>
    </w:p>
    <w:p w14:paraId="6923A313" w14:textId="77777777" w:rsidR="008B0A59" w:rsidRPr="001C1A4E" w:rsidRDefault="008B0A59" w:rsidP="008B0A59">
      <w:pPr>
        <w:tabs>
          <w:tab w:val="left" w:pos="720"/>
        </w:tabs>
        <w:suppressAutoHyphens/>
        <w:jc w:val="both"/>
        <w:rPr>
          <w:b/>
          <w:bCs/>
        </w:rPr>
      </w:pPr>
      <w:r w:rsidRPr="001C1A4E">
        <w:rPr>
          <w:b/>
          <w:bCs/>
        </w:rPr>
        <w:t>A "fire bomb" is a container containing flammable liquid, or combustible liquid, or any incendiary chemical mixture or compound, having a wick or similar device capable of being ignited or other means capable of causing ignition; but no device commercially manufactured primarily for the purpose of illumination, heating, or cooking shall be deemed to be such a fire bomb.</w:t>
      </w:r>
    </w:p>
    <w:p w14:paraId="1733F223" w14:textId="77777777" w:rsidR="008B0A59" w:rsidRPr="001C1A4E" w:rsidRDefault="008B0A59" w:rsidP="003679B5">
      <w:pPr>
        <w:pStyle w:val="SJITextItalic"/>
      </w:pPr>
      <w:r w:rsidRPr="001C1A4E">
        <w:t>§ 806.01(3), Fla.</w:t>
      </w:r>
      <w:r>
        <w:t xml:space="preserve"> </w:t>
      </w:r>
      <w:r w:rsidRPr="001C1A4E">
        <w:t>Stat.</w:t>
      </w:r>
    </w:p>
    <w:p w14:paraId="3EDCE136" w14:textId="77777777" w:rsidR="008B0A59" w:rsidRPr="001C1A4E" w:rsidRDefault="008B0A59" w:rsidP="008B0A59">
      <w:pPr>
        <w:tabs>
          <w:tab w:val="left" w:pos="720"/>
        </w:tabs>
        <w:suppressAutoHyphens/>
        <w:jc w:val="both"/>
        <w:rPr>
          <w:b/>
          <w:bCs/>
        </w:rPr>
      </w:pPr>
      <w:r w:rsidRPr="001C1A4E">
        <w:rPr>
          <w:b/>
          <w:bCs/>
        </w:rPr>
        <w:t>"Structure" means:</w:t>
      </w:r>
    </w:p>
    <w:p w14:paraId="3AB8ACCF" w14:textId="77777777" w:rsidR="008B0A59" w:rsidRPr="001C1A4E" w:rsidRDefault="008B0A59" w:rsidP="0016036D">
      <w:pPr>
        <w:suppressAutoHyphens/>
        <w:spacing w:after="120"/>
        <w:ind w:left="720"/>
        <w:jc w:val="both"/>
        <w:rPr>
          <w:b/>
          <w:bCs/>
        </w:rPr>
      </w:pPr>
      <w:r w:rsidRPr="001C1A4E">
        <w:rPr>
          <w:b/>
          <w:bCs/>
        </w:rPr>
        <w:t>Any building of any kind.</w:t>
      </w:r>
    </w:p>
    <w:p w14:paraId="59CA5305" w14:textId="77777777" w:rsidR="008B0A59" w:rsidRPr="001C1A4E" w:rsidRDefault="008B0A59" w:rsidP="0016036D">
      <w:pPr>
        <w:suppressAutoHyphens/>
        <w:spacing w:after="120"/>
        <w:ind w:left="720"/>
        <w:jc w:val="both"/>
        <w:rPr>
          <w:b/>
          <w:bCs/>
        </w:rPr>
      </w:pPr>
      <w:r w:rsidRPr="001C1A4E">
        <w:rPr>
          <w:b/>
          <w:bCs/>
        </w:rPr>
        <w:t>Any enclosed area with a roof over it.</w:t>
      </w:r>
    </w:p>
    <w:p w14:paraId="41DFCE25" w14:textId="77777777" w:rsidR="008B0A59" w:rsidRPr="001C1A4E" w:rsidRDefault="008B0A59" w:rsidP="0016036D">
      <w:pPr>
        <w:suppressAutoHyphens/>
        <w:spacing w:after="120"/>
        <w:ind w:left="720"/>
        <w:jc w:val="both"/>
        <w:rPr>
          <w:b/>
          <w:bCs/>
        </w:rPr>
      </w:pPr>
      <w:r w:rsidRPr="001C1A4E">
        <w:rPr>
          <w:b/>
          <w:bCs/>
        </w:rPr>
        <w:t>Any real property and its appurtenances.</w:t>
      </w:r>
    </w:p>
    <w:p w14:paraId="41F4276D" w14:textId="77777777" w:rsidR="008B0A59" w:rsidRPr="001C1A4E" w:rsidRDefault="008B0A59" w:rsidP="0016036D">
      <w:pPr>
        <w:suppressAutoHyphens/>
        <w:spacing w:after="120"/>
        <w:ind w:left="720"/>
        <w:jc w:val="both"/>
        <w:rPr>
          <w:b/>
          <w:bCs/>
        </w:rPr>
      </w:pPr>
      <w:r w:rsidRPr="001C1A4E">
        <w:rPr>
          <w:b/>
          <w:bCs/>
        </w:rPr>
        <w:t>Any tent or other portable building.</w:t>
      </w:r>
    </w:p>
    <w:p w14:paraId="4E994D19" w14:textId="77777777" w:rsidR="008B0A59" w:rsidRPr="001C1A4E" w:rsidRDefault="008B0A59" w:rsidP="0016036D">
      <w:pPr>
        <w:suppressAutoHyphens/>
        <w:spacing w:after="120"/>
        <w:ind w:left="720"/>
        <w:jc w:val="both"/>
        <w:rPr>
          <w:b/>
          <w:bCs/>
        </w:rPr>
      </w:pPr>
      <w:r w:rsidRPr="001C1A4E">
        <w:rPr>
          <w:b/>
          <w:bCs/>
        </w:rPr>
        <w:t>Any vehicle.</w:t>
      </w:r>
    </w:p>
    <w:p w14:paraId="6A2FA361" w14:textId="77777777" w:rsidR="008B0A59" w:rsidRPr="001C1A4E" w:rsidRDefault="008B0A59" w:rsidP="0016036D">
      <w:pPr>
        <w:suppressAutoHyphens/>
        <w:spacing w:after="120"/>
        <w:ind w:left="720"/>
        <w:jc w:val="both"/>
        <w:rPr>
          <w:b/>
          <w:bCs/>
        </w:rPr>
      </w:pPr>
      <w:r w:rsidRPr="001C1A4E">
        <w:rPr>
          <w:b/>
          <w:bCs/>
        </w:rPr>
        <w:t>Any vessel.</w:t>
      </w:r>
    </w:p>
    <w:p w14:paraId="409B9E46" w14:textId="77777777" w:rsidR="008B0A59" w:rsidRPr="001C1A4E" w:rsidRDefault="008B0A59" w:rsidP="0016036D">
      <w:pPr>
        <w:suppressAutoHyphens/>
        <w:spacing w:after="120"/>
        <w:ind w:left="720"/>
        <w:jc w:val="both"/>
        <w:rPr>
          <w:b/>
          <w:bCs/>
        </w:rPr>
      </w:pPr>
      <w:r w:rsidRPr="001C1A4E">
        <w:rPr>
          <w:b/>
          <w:bCs/>
        </w:rPr>
        <w:lastRenderedPageBreak/>
        <w:t>Any watercraft.</w:t>
      </w:r>
    </w:p>
    <w:p w14:paraId="2D13BBB2" w14:textId="77777777" w:rsidR="008B0A59" w:rsidRPr="001C1A4E" w:rsidRDefault="008B0A59" w:rsidP="0016036D">
      <w:pPr>
        <w:suppressAutoHyphens/>
        <w:spacing w:after="120"/>
        <w:ind w:left="720"/>
        <w:jc w:val="both"/>
        <w:rPr>
          <w:b/>
          <w:bCs/>
        </w:rPr>
      </w:pPr>
      <w:r w:rsidRPr="001C1A4E">
        <w:rPr>
          <w:b/>
          <w:bCs/>
        </w:rPr>
        <w:t>Any aircraft.</w:t>
      </w:r>
    </w:p>
    <w:p w14:paraId="69147474" w14:textId="77777777" w:rsidR="008B0A59" w:rsidRPr="001C1A4E" w:rsidRDefault="008B0A59" w:rsidP="0016036D">
      <w:pPr>
        <w:pStyle w:val="SJIComments"/>
      </w:pPr>
      <w:r w:rsidRPr="001C1A4E">
        <w:t>Lesser Included Offenses</w:t>
      </w:r>
    </w:p>
    <w:p w14:paraId="50C46958" w14:textId="77777777" w:rsidR="00BC3029" w:rsidRPr="001C1A4E" w:rsidRDefault="00BC3029" w:rsidP="0020121B">
      <w:pPr>
        <w:pStyle w:val="Heading4"/>
      </w:pPr>
      <w:bookmarkStart w:id="1104" w:name="_Toc109650558"/>
      <w:r w:rsidRPr="001C1A4E">
        <w:t>ARSON — FIREBOMB — 806.111</w:t>
      </w:r>
      <w:bookmarkEnd w:id="1104"/>
    </w:p>
    <w:tbl>
      <w:tblPr>
        <w:tblStyle w:val="TableGrid1"/>
        <w:tblW w:w="5000" w:type="pct"/>
        <w:tblLook w:val="0020" w:firstRow="1" w:lastRow="0" w:firstColumn="0" w:lastColumn="0" w:noHBand="0" w:noVBand="0"/>
      </w:tblPr>
      <w:tblGrid>
        <w:gridCol w:w="2991"/>
        <w:gridCol w:w="2992"/>
        <w:gridCol w:w="1964"/>
        <w:gridCol w:w="1403"/>
      </w:tblGrid>
      <w:tr w:rsidR="008B0A59" w:rsidRPr="001C1A4E" w14:paraId="2B2DCFAF" w14:textId="77777777" w:rsidTr="0053381F">
        <w:trPr>
          <w:cnfStyle w:val="100000000000" w:firstRow="1" w:lastRow="0" w:firstColumn="0" w:lastColumn="0" w:oddVBand="0" w:evenVBand="0" w:oddHBand="0" w:evenHBand="0" w:firstRowFirstColumn="0" w:firstRowLastColumn="0" w:lastRowFirstColumn="0" w:lastRowLastColumn="0"/>
        </w:trPr>
        <w:tc>
          <w:tcPr>
            <w:tcW w:w="1599" w:type="pct"/>
          </w:tcPr>
          <w:p w14:paraId="1A0A41B1" w14:textId="77777777" w:rsidR="008B0A59" w:rsidRPr="001C1A4E" w:rsidRDefault="008B0A59" w:rsidP="0053381F">
            <w:pPr>
              <w:pStyle w:val="SJITableText"/>
            </w:pPr>
            <w:r w:rsidRPr="001C1A4E">
              <w:t>CATEGORY ONE</w:t>
            </w:r>
          </w:p>
        </w:tc>
        <w:tc>
          <w:tcPr>
            <w:tcW w:w="1600" w:type="pct"/>
          </w:tcPr>
          <w:p w14:paraId="1686EC49" w14:textId="77777777" w:rsidR="008B0A59" w:rsidRPr="001C1A4E" w:rsidRDefault="008B0A59" w:rsidP="0053381F">
            <w:pPr>
              <w:pStyle w:val="SJITableText"/>
            </w:pPr>
            <w:r w:rsidRPr="001C1A4E">
              <w:t>CATEGORY TWO</w:t>
            </w:r>
          </w:p>
        </w:tc>
        <w:tc>
          <w:tcPr>
            <w:tcW w:w="1050" w:type="pct"/>
          </w:tcPr>
          <w:p w14:paraId="51235CD9" w14:textId="77777777" w:rsidR="008B0A59" w:rsidRPr="001C1A4E" w:rsidRDefault="008B0A59" w:rsidP="0053381F">
            <w:pPr>
              <w:pStyle w:val="SJITableText"/>
            </w:pPr>
            <w:r w:rsidRPr="001C1A4E">
              <w:t>FLA. STAT.</w:t>
            </w:r>
          </w:p>
        </w:tc>
        <w:tc>
          <w:tcPr>
            <w:tcW w:w="750" w:type="pct"/>
          </w:tcPr>
          <w:p w14:paraId="54ADD0BD" w14:textId="77777777" w:rsidR="008B0A59" w:rsidRPr="001C1A4E" w:rsidRDefault="008B0A59" w:rsidP="0053381F">
            <w:pPr>
              <w:pStyle w:val="SJITableText"/>
            </w:pPr>
            <w:r w:rsidRPr="001C1A4E">
              <w:t>INS. NO.</w:t>
            </w:r>
          </w:p>
        </w:tc>
      </w:tr>
      <w:tr w:rsidR="008B0A59" w:rsidRPr="001C1A4E" w14:paraId="72645F8D" w14:textId="77777777" w:rsidTr="0053381F">
        <w:tc>
          <w:tcPr>
            <w:tcW w:w="1599" w:type="pct"/>
          </w:tcPr>
          <w:p w14:paraId="17852B11" w14:textId="77777777" w:rsidR="008B0A59" w:rsidRPr="001C1A4E" w:rsidRDefault="008B0A59" w:rsidP="0053381F">
            <w:pPr>
              <w:pStyle w:val="SJITableText"/>
            </w:pPr>
            <w:r w:rsidRPr="001C1A4E">
              <w:t>None</w:t>
            </w:r>
          </w:p>
        </w:tc>
        <w:tc>
          <w:tcPr>
            <w:tcW w:w="1600" w:type="pct"/>
          </w:tcPr>
          <w:p w14:paraId="6AD1F162" w14:textId="77777777" w:rsidR="008B0A59" w:rsidRPr="001C1A4E" w:rsidRDefault="008B0A59" w:rsidP="0053381F">
            <w:pPr>
              <w:pStyle w:val="SJITableText"/>
            </w:pPr>
          </w:p>
        </w:tc>
        <w:tc>
          <w:tcPr>
            <w:tcW w:w="1050" w:type="pct"/>
          </w:tcPr>
          <w:p w14:paraId="13261E03" w14:textId="77777777" w:rsidR="008B0A59" w:rsidRPr="001C1A4E" w:rsidRDefault="008B0A59" w:rsidP="0053381F">
            <w:pPr>
              <w:pStyle w:val="SJITableText"/>
            </w:pPr>
          </w:p>
        </w:tc>
        <w:tc>
          <w:tcPr>
            <w:tcW w:w="750" w:type="pct"/>
          </w:tcPr>
          <w:p w14:paraId="385A11A9" w14:textId="77777777" w:rsidR="008B0A59" w:rsidRPr="001C1A4E" w:rsidRDefault="008B0A59" w:rsidP="0053381F">
            <w:pPr>
              <w:pStyle w:val="SJITableText"/>
            </w:pPr>
          </w:p>
        </w:tc>
      </w:tr>
      <w:tr w:rsidR="008B0A59" w:rsidRPr="001C1A4E" w14:paraId="1EF86D1D" w14:textId="77777777" w:rsidTr="0053381F">
        <w:tc>
          <w:tcPr>
            <w:tcW w:w="1599" w:type="pct"/>
          </w:tcPr>
          <w:p w14:paraId="0FB2984A" w14:textId="77777777" w:rsidR="008B0A59" w:rsidRPr="001C1A4E" w:rsidRDefault="008B0A59" w:rsidP="0053381F">
            <w:pPr>
              <w:pStyle w:val="SJITableText"/>
            </w:pPr>
          </w:p>
        </w:tc>
        <w:tc>
          <w:tcPr>
            <w:tcW w:w="1600" w:type="pct"/>
          </w:tcPr>
          <w:p w14:paraId="5189104B" w14:textId="77777777" w:rsidR="008B0A59" w:rsidRPr="001C1A4E" w:rsidRDefault="008B0A59" w:rsidP="0053381F">
            <w:pPr>
              <w:pStyle w:val="SJITableText"/>
            </w:pPr>
            <w:r w:rsidRPr="001C1A4E">
              <w:t>Attempt</w:t>
            </w:r>
          </w:p>
        </w:tc>
        <w:tc>
          <w:tcPr>
            <w:tcW w:w="1050" w:type="pct"/>
          </w:tcPr>
          <w:p w14:paraId="1242FD0B" w14:textId="77777777" w:rsidR="008B0A59" w:rsidRPr="001C1A4E" w:rsidRDefault="008B0A59" w:rsidP="0053381F">
            <w:pPr>
              <w:pStyle w:val="SJITableText"/>
            </w:pPr>
            <w:r w:rsidRPr="001C1A4E">
              <w:t>777.04(1)</w:t>
            </w:r>
          </w:p>
        </w:tc>
        <w:tc>
          <w:tcPr>
            <w:tcW w:w="750" w:type="pct"/>
          </w:tcPr>
          <w:p w14:paraId="2EF242C6" w14:textId="77777777" w:rsidR="008B0A59" w:rsidRPr="001C1A4E" w:rsidRDefault="008B0A59" w:rsidP="0053381F">
            <w:pPr>
              <w:pStyle w:val="SJITableText"/>
            </w:pPr>
            <w:r w:rsidRPr="001C1A4E">
              <w:t>5.1</w:t>
            </w:r>
          </w:p>
        </w:tc>
      </w:tr>
    </w:tbl>
    <w:p w14:paraId="3B7EBA71" w14:textId="77777777" w:rsidR="008B0A59" w:rsidRPr="001C1A4E" w:rsidRDefault="008B0A59" w:rsidP="008B0A59"/>
    <w:p w14:paraId="07C350C7" w14:textId="77777777" w:rsidR="008B0A59" w:rsidRPr="001C1A4E" w:rsidRDefault="008B0A59" w:rsidP="0016036D">
      <w:pPr>
        <w:pStyle w:val="SJIComments"/>
      </w:pPr>
      <w:r w:rsidRPr="001C1A4E">
        <w:t>Comment</w:t>
      </w:r>
    </w:p>
    <w:p w14:paraId="6AFE9FF5" w14:textId="77777777" w:rsidR="008B0A59" w:rsidRDefault="008B0A59" w:rsidP="008B0A59">
      <w:pPr>
        <w:tabs>
          <w:tab w:val="left" w:pos="720"/>
        </w:tabs>
        <w:suppressAutoHyphens/>
        <w:jc w:val="both"/>
      </w:pPr>
      <w:r w:rsidRPr="001C1A4E">
        <w:t>This instruction was adopted in 1981 and amended in 1989.</w:t>
      </w:r>
    </w:p>
    <w:bookmarkEnd w:id="1102"/>
    <w:p w14:paraId="454B66A6" w14:textId="77777777" w:rsidR="008B0A59" w:rsidRPr="005F1C32" w:rsidRDefault="008B0A59" w:rsidP="00F945C8">
      <w:pPr>
        <w:pStyle w:val="Heading3"/>
      </w:pPr>
      <w:r>
        <w:br w:type="page"/>
      </w:r>
      <w:bookmarkStart w:id="1105" w:name="_Toc109650559"/>
      <w:bookmarkStart w:id="1106" w:name="_Toc110240013"/>
      <w:bookmarkStart w:id="1107" w:name="_Hlk110604450"/>
      <w:bookmarkStart w:id="1108" w:name="_Toc232505598"/>
      <w:r w:rsidRPr="00444CBE">
        <w:lastRenderedPageBreak/>
        <w:t>12.4 CRIMINAL MISCHIEF</w:t>
      </w:r>
      <w:bookmarkEnd w:id="1105"/>
      <w:bookmarkEnd w:id="1106"/>
      <w:bookmarkEnd w:id="1108"/>
    </w:p>
    <w:p w14:paraId="78ADD6D4" w14:textId="77777777" w:rsidR="008B0A59" w:rsidRPr="00444CBE" w:rsidRDefault="008B0A59" w:rsidP="005F1C32">
      <w:pPr>
        <w:pStyle w:val="SJIStatuteinTitle"/>
      </w:pPr>
      <w:r w:rsidRPr="00444CBE">
        <w:t>§ 806.13(1)-(2), Fla. Stat.</w:t>
      </w:r>
    </w:p>
    <w:p w14:paraId="40176BC4" w14:textId="77777777" w:rsidR="008B0A59" w:rsidRPr="00444CBE" w:rsidRDefault="008B0A59" w:rsidP="008B0A59">
      <w:pPr>
        <w:tabs>
          <w:tab w:val="left" w:pos="720"/>
        </w:tabs>
        <w:suppressAutoHyphens/>
        <w:rPr>
          <w:b/>
          <w:bCs/>
        </w:rPr>
      </w:pPr>
      <w:r w:rsidRPr="00444CBE">
        <w:rPr>
          <w:b/>
          <w:bCs/>
        </w:rPr>
        <w:t>To prove the crime of Criminal Mischief, the State must prove the following three elements beyond a reasonable doubt:</w:t>
      </w:r>
    </w:p>
    <w:p w14:paraId="5D8E15A5" w14:textId="77777777" w:rsidR="008B0A59" w:rsidRPr="00444CBE" w:rsidRDefault="008B0A59" w:rsidP="007F418B">
      <w:pPr>
        <w:numPr>
          <w:ilvl w:val="0"/>
          <w:numId w:val="544"/>
        </w:numPr>
        <w:tabs>
          <w:tab w:val="left" w:pos="720"/>
        </w:tabs>
        <w:suppressAutoHyphens/>
      </w:pPr>
      <w:r w:rsidRPr="00444CBE">
        <w:t xml:space="preserve">(Defendant) </w:t>
      </w:r>
      <w:r w:rsidRPr="00444CBE">
        <w:rPr>
          <w:b/>
          <w:bCs/>
        </w:rPr>
        <w:t>injured or damaged</w:t>
      </w:r>
      <w:r w:rsidRPr="00444CBE">
        <w:t xml:space="preserve"> </w:t>
      </w:r>
      <w:r w:rsidRPr="00444CBE">
        <w:rPr>
          <w:b/>
        </w:rPr>
        <w:t xml:space="preserve">[real] [personal] property. </w:t>
      </w:r>
    </w:p>
    <w:p w14:paraId="2EE133CF" w14:textId="77777777" w:rsidR="006750FD" w:rsidRDefault="008B0A59" w:rsidP="007F418B">
      <w:pPr>
        <w:numPr>
          <w:ilvl w:val="0"/>
          <w:numId w:val="544"/>
        </w:numPr>
        <w:tabs>
          <w:tab w:val="left" w:pos="720"/>
        </w:tabs>
        <w:suppressAutoHyphens/>
      </w:pPr>
      <w:r w:rsidRPr="00444CBE">
        <w:rPr>
          <w:b/>
          <w:bCs/>
        </w:rPr>
        <w:t>The property injured or damaged belonged to</w:t>
      </w:r>
      <w:r w:rsidRPr="00444CBE">
        <w:t xml:space="preserve"> (person alleged)</w:t>
      </w:r>
      <w:r w:rsidRPr="00444CBE">
        <w:rPr>
          <w:b/>
          <w:bCs/>
        </w:rPr>
        <w:t>.</w:t>
      </w:r>
      <w:r w:rsidR="006750FD">
        <w:t xml:space="preserve"> </w:t>
      </w:r>
    </w:p>
    <w:p w14:paraId="108D5003" w14:textId="77777777" w:rsidR="008B0A59" w:rsidRPr="006750FD" w:rsidRDefault="008B0A59" w:rsidP="007F418B">
      <w:pPr>
        <w:numPr>
          <w:ilvl w:val="0"/>
          <w:numId w:val="544"/>
        </w:numPr>
        <w:tabs>
          <w:tab w:val="left" w:pos="720"/>
        </w:tabs>
        <w:suppressAutoHyphens/>
      </w:pPr>
      <w:r w:rsidRPr="006750FD">
        <w:rPr>
          <w:b/>
          <w:bCs/>
        </w:rPr>
        <w:t>The injury or damage was done willfully and maliciously.</w:t>
      </w:r>
    </w:p>
    <w:p w14:paraId="18434554" w14:textId="77777777" w:rsidR="008B0A59" w:rsidRPr="00444CBE" w:rsidRDefault="008B0A59" w:rsidP="003679B5">
      <w:pPr>
        <w:pStyle w:val="SJITextItalic"/>
      </w:pPr>
      <w:r w:rsidRPr="00444CBE">
        <w:t>Give if applicable.</w:t>
      </w:r>
    </w:p>
    <w:p w14:paraId="67C770DE" w14:textId="77777777" w:rsidR="008B0A59" w:rsidRPr="00444CBE" w:rsidRDefault="008B0A59" w:rsidP="008B0A59">
      <w:pPr>
        <w:tabs>
          <w:tab w:val="left" w:pos="720"/>
        </w:tabs>
        <w:suppressAutoHyphens/>
        <w:rPr>
          <w:b/>
          <w:bCs/>
        </w:rPr>
      </w:pPr>
      <w:r w:rsidRPr="00444CBE">
        <w:rPr>
          <w:b/>
          <w:bCs/>
        </w:rPr>
        <w:t>Among the means by which property can be injured or damaged under the law is the placement of graffiti on it or other acts of vandalism to it.</w:t>
      </w:r>
    </w:p>
    <w:p w14:paraId="6941EE2E" w14:textId="77777777" w:rsidR="008B0A59" w:rsidRPr="00444CBE" w:rsidRDefault="008B0A59" w:rsidP="008B0A59">
      <w:pPr>
        <w:tabs>
          <w:tab w:val="left" w:pos="720"/>
        </w:tabs>
        <w:suppressAutoHyphens/>
        <w:rPr>
          <w:i/>
          <w:iCs/>
        </w:rPr>
      </w:pPr>
      <w:r w:rsidRPr="00444CBE">
        <w:rPr>
          <w:i/>
          <w:iCs/>
        </w:rPr>
        <w:t>Definitions.</w:t>
      </w:r>
    </w:p>
    <w:p w14:paraId="215B4C61" w14:textId="77777777" w:rsidR="008B0A59" w:rsidRPr="00444CBE" w:rsidRDefault="008B0A59" w:rsidP="008B0A59">
      <w:pPr>
        <w:tabs>
          <w:tab w:val="left" w:pos="720"/>
        </w:tabs>
        <w:suppressAutoHyphens/>
        <w:rPr>
          <w:b/>
          <w:bCs/>
        </w:rPr>
      </w:pPr>
      <w:r w:rsidRPr="00444CBE">
        <w:rPr>
          <w:b/>
          <w:bCs/>
        </w:rPr>
        <w:t>“Willfully” means intentionally, knowingly, and purposely.</w:t>
      </w:r>
    </w:p>
    <w:p w14:paraId="468DEDC5" w14:textId="77777777" w:rsidR="008B0A59" w:rsidRPr="00444CBE" w:rsidRDefault="008B0A59" w:rsidP="008B0A59">
      <w:pPr>
        <w:tabs>
          <w:tab w:val="left" w:pos="720"/>
        </w:tabs>
        <w:suppressAutoHyphens/>
        <w:rPr>
          <w:b/>
          <w:bCs/>
        </w:rPr>
      </w:pPr>
      <w:r w:rsidRPr="00444CBE">
        <w:rPr>
          <w:b/>
          <w:bCs/>
        </w:rPr>
        <w:t>“Maliciously” means wrongfully, intentionally, without legal justification or excuse, and with the knowledge that injury or damage will or may be caused to another person or the property of another person.</w:t>
      </w:r>
    </w:p>
    <w:p w14:paraId="4DE771D0" w14:textId="77777777" w:rsidR="008B0A59" w:rsidRPr="00444CBE" w:rsidRDefault="008B0A59" w:rsidP="003679B5">
      <w:pPr>
        <w:pStyle w:val="SJITextItalic"/>
      </w:pPr>
      <w:r w:rsidRPr="00444CBE">
        <w:t>Degrees. Give as applicable.</w:t>
      </w:r>
    </w:p>
    <w:p w14:paraId="43060AD5" w14:textId="77777777" w:rsidR="008B0A59" w:rsidRPr="00444CBE" w:rsidRDefault="008B0A59" w:rsidP="008B0A59">
      <w:pPr>
        <w:tabs>
          <w:tab w:val="left" w:pos="720"/>
        </w:tabs>
        <w:suppressAutoHyphens/>
        <w:rPr>
          <w:b/>
          <w:bCs/>
        </w:rPr>
      </w:pPr>
      <w:r w:rsidRPr="00444CBE">
        <w:rPr>
          <w:b/>
          <w:bCs/>
        </w:rPr>
        <w:t>If you find the defendant guilty of criminal mischief, you must determine whether the State proved beyond a reasonable doubt that:</w:t>
      </w:r>
    </w:p>
    <w:p w14:paraId="59DA7827" w14:textId="77777777" w:rsidR="008B0A59" w:rsidRPr="006750FD" w:rsidRDefault="008B0A59" w:rsidP="008F5F0C">
      <w:pPr>
        <w:numPr>
          <w:ilvl w:val="1"/>
          <w:numId w:val="178"/>
        </w:numPr>
        <w:tabs>
          <w:tab w:val="left" w:pos="720"/>
        </w:tabs>
        <w:suppressAutoHyphens/>
        <w:ind w:left="1296" w:hanging="576"/>
        <w:rPr>
          <w:b/>
          <w:bCs/>
        </w:rPr>
      </w:pPr>
      <w:r w:rsidRPr="006750FD">
        <w:rPr>
          <w:b/>
          <w:bCs/>
        </w:rPr>
        <w:t>[the damage to the property was $1,000 or greater.]</w:t>
      </w:r>
      <w:r w:rsidR="006750FD">
        <w:rPr>
          <w:b/>
          <w:bCs/>
        </w:rPr>
        <w:t xml:space="preserve"> </w:t>
      </w:r>
      <w:r w:rsidRPr="006750FD">
        <w:rPr>
          <w:b/>
          <w:bCs/>
        </w:rPr>
        <w:t>[by reason of the damage, there was an interruption or impairment of a business operation or public communication, transportation, supply of water, gas or power, or other public service which cost $1,000 or more in labor and supplies to restore.]</w:t>
      </w:r>
    </w:p>
    <w:p w14:paraId="2D4043CA" w14:textId="77777777" w:rsidR="008B0A59" w:rsidRDefault="008B0A59" w:rsidP="008F5F0C">
      <w:pPr>
        <w:numPr>
          <w:ilvl w:val="1"/>
          <w:numId w:val="178"/>
        </w:numPr>
        <w:tabs>
          <w:tab w:val="left" w:pos="720"/>
        </w:tabs>
        <w:suppressAutoHyphens/>
        <w:ind w:left="1296" w:hanging="576"/>
        <w:rPr>
          <w:b/>
          <w:bCs/>
        </w:rPr>
      </w:pPr>
      <w:r w:rsidRPr="00444CBE">
        <w:rPr>
          <w:b/>
          <w:bCs/>
        </w:rPr>
        <w:t>[the damage to the property was greater than $200 but less than $1,000.]</w:t>
      </w:r>
    </w:p>
    <w:p w14:paraId="15756B23" w14:textId="77777777" w:rsidR="00364781" w:rsidRDefault="008B0A59" w:rsidP="008F5F0C">
      <w:pPr>
        <w:numPr>
          <w:ilvl w:val="1"/>
          <w:numId w:val="178"/>
        </w:numPr>
        <w:tabs>
          <w:tab w:val="left" w:pos="720"/>
        </w:tabs>
        <w:suppressAutoHyphens/>
        <w:ind w:left="1296" w:hanging="576"/>
        <w:rPr>
          <w:b/>
          <w:bCs/>
        </w:rPr>
      </w:pPr>
      <w:r w:rsidRPr="00444CBE">
        <w:rPr>
          <w:b/>
          <w:bCs/>
        </w:rPr>
        <w:t>[the damage to the property was $200 or less.]</w:t>
      </w:r>
    </w:p>
    <w:p w14:paraId="549BCD85" w14:textId="77777777" w:rsidR="00364781" w:rsidRDefault="008B0A59" w:rsidP="008F5F0C">
      <w:pPr>
        <w:numPr>
          <w:ilvl w:val="1"/>
          <w:numId w:val="178"/>
        </w:numPr>
        <w:tabs>
          <w:tab w:val="left" w:pos="720"/>
        </w:tabs>
        <w:suppressAutoHyphens/>
        <w:ind w:left="1296" w:hanging="576"/>
        <w:rPr>
          <w:b/>
          <w:bCs/>
        </w:rPr>
      </w:pPr>
      <w:r w:rsidRPr="00364781">
        <w:rPr>
          <w:b/>
          <w:bCs/>
        </w:rPr>
        <w:t>[the property damaged was a church, synagogue,</w:t>
      </w:r>
      <w:r w:rsidR="00364781" w:rsidRPr="00364781">
        <w:rPr>
          <w:b/>
          <w:bCs/>
        </w:rPr>
        <w:t xml:space="preserve"> </w:t>
      </w:r>
      <w:r w:rsidRPr="00364781">
        <w:rPr>
          <w:b/>
          <w:bCs/>
        </w:rPr>
        <w:t>mosque, or other place of worship or any religious article</w:t>
      </w:r>
      <w:r w:rsidR="00364781" w:rsidRPr="00364781">
        <w:rPr>
          <w:b/>
          <w:bCs/>
        </w:rPr>
        <w:t xml:space="preserve"> </w:t>
      </w:r>
      <w:r w:rsidRPr="00364781">
        <w:rPr>
          <w:b/>
          <w:bCs/>
        </w:rPr>
        <w:t>contained therein].</w:t>
      </w:r>
    </w:p>
    <w:p w14:paraId="78283CCE" w14:textId="77777777" w:rsidR="008B0A59" w:rsidRPr="00364781" w:rsidRDefault="008B0A59" w:rsidP="008F5F0C">
      <w:pPr>
        <w:numPr>
          <w:ilvl w:val="1"/>
          <w:numId w:val="178"/>
        </w:numPr>
        <w:tabs>
          <w:tab w:val="left" w:pos="720"/>
        </w:tabs>
        <w:suppressAutoHyphens/>
        <w:ind w:left="1296" w:hanging="576"/>
        <w:rPr>
          <w:b/>
          <w:bCs/>
        </w:rPr>
      </w:pPr>
      <w:r w:rsidRPr="00364781">
        <w:rPr>
          <w:b/>
          <w:bCs/>
        </w:rPr>
        <w:t>[the defendant has previously been convicted of criminal</w:t>
      </w:r>
      <w:r w:rsidR="00364781" w:rsidRPr="00364781">
        <w:rPr>
          <w:b/>
          <w:bCs/>
        </w:rPr>
        <w:t xml:space="preserve"> </w:t>
      </w:r>
      <w:r w:rsidRPr="00364781">
        <w:rPr>
          <w:b/>
          <w:bCs/>
        </w:rPr>
        <w:t>mischief].</w:t>
      </w:r>
    </w:p>
    <w:p w14:paraId="3AB1B4B4" w14:textId="77777777" w:rsidR="008B0A59" w:rsidRPr="00444CBE" w:rsidRDefault="008B0A59" w:rsidP="003679B5">
      <w:pPr>
        <w:pStyle w:val="SJITextItalic"/>
      </w:pPr>
      <w:r w:rsidRPr="00444CBE">
        <w:t>§ 806.13(5)</w:t>
      </w:r>
      <w:r>
        <w:t xml:space="preserve"> </w:t>
      </w:r>
      <w:r w:rsidRPr="00444CBE">
        <w:t xml:space="preserve">(a), Fla. Stat. </w:t>
      </w:r>
    </w:p>
    <w:p w14:paraId="4E6E3F9F" w14:textId="77777777" w:rsidR="008B0A59" w:rsidRPr="00444CBE" w:rsidRDefault="008B0A59" w:rsidP="008B0A59">
      <w:pPr>
        <w:tabs>
          <w:tab w:val="left" w:pos="0"/>
          <w:tab w:val="left" w:pos="720"/>
        </w:tabs>
        <w:suppressAutoHyphens/>
        <w:rPr>
          <w:b/>
          <w:bCs/>
        </w:rPr>
      </w:pPr>
      <w:r w:rsidRPr="00444CBE">
        <w:rPr>
          <w:b/>
        </w:rPr>
        <w:t>T</w:t>
      </w:r>
      <w:r w:rsidRPr="00444CBE">
        <w:rPr>
          <w:b/>
          <w:bCs/>
        </w:rPr>
        <w:t>he amounts of value of damage to property owned by separate persons, if the property was damaged during one scheme or course of conduct, may be aggregated in determining the total value.</w:t>
      </w:r>
    </w:p>
    <w:p w14:paraId="768B959E" w14:textId="77777777" w:rsidR="008B0A59" w:rsidRPr="00444CBE" w:rsidRDefault="008B0A59" w:rsidP="000B4D6E">
      <w:pPr>
        <w:pStyle w:val="SJIComments"/>
      </w:pPr>
      <w:r w:rsidRPr="00444CBE">
        <w:lastRenderedPageBreak/>
        <w:t>Lesser Included Offenses</w:t>
      </w:r>
    </w:p>
    <w:p w14:paraId="63F7CCF3" w14:textId="77777777" w:rsidR="000B4D6E" w:rsidRPr="00444CBE" w:rsidRDefault="000B4D6E" w:rsidP="0020121B">
      <w:pPr>
        <w:pStyle w:val="Heading4"/>
      </w:pPr>
      <w:bookmarkStart w:id="1109" w:name="_Toc109650560"/>
      <w:r w:rsidRPr="00444CBE">
        <w:t>CRIMINAL MISCHIEF — 806.13(1)(</w:t>
      </w:r>
      <w:r w:rsidR="00B21E88" w:rsidRPr="00444CBE">
        <w:rPr>
          <w:caps w:val="0"/>
        </w:rPr>
        <w:t>b</w:t>
      </w:r>
      <w:r w:rsidRPr="00444CBE">
        <w:t>)1</w:t>
      </w:r>
      <w:bookmarkEnd w:id="1109"/>
    </w:p>
    <w:tbl>
      <w:tblPr>
        <w:tblStyle w:val="TableGrid1"/>
        <w:tblW w:w="5000" w:type="pct"/>
        <w:tblLook w:val="0020" w:firstRow="1" w:lastRow="0" w:firstColumn="0" w:lastColumn="0" w:noHBand="0" w:noVBand="0"/>
      </w:tblPr>
      <w:tblGrid>
        <w:gridCol w:w="2991"/>
        <w:gridCol w:w="2992"/>
        <w:gridCol w:w="1964"/>
        <w:gridCol w:w="1403"/>
      </w:tblGrid>
      <w:tr w:rsidR="008B0A59" w:rsidRPr="000B4D6E" w14:paraId="3A0548E0" w14:textId="77777777" w:rsidTr="000B4D6E">
        <w:trPr>
          <w:cnfStyle w:val="100000000000" w:firstRow="1" w:lastRow="0" w:firstColumn="0" w:lastColumn="0" w:oddVBand="0" w:evenVBand="0" w:oddHBand="0" w:evenHBand="0" w:firstRowFirstColumn="0" w:firstRowLastColumn="0" w:lastRowFirstColumn="0" w:lastRowLastColumn="0"/>
        </w:trPr>
        <w:tc>
          <w:tcPr>
            <w:tcW w:w="1599" w:type="pct"/>
          </w:tcPr>
          <w:p w14:paraId="347E7E8A" w14:textId="77777777" w:rsidR="008B0A59" w:rsidRPr="000B4D6E" w:rsidRDefault="008B0A59" w:rsidP="000B4D6E">
            <w:pPr>
              <w:pStyle w:val="SJITableText"/>
            </w:pPr>
            <w:r w:rsidRPr="000B4D6E">
              <w:t>CATEGORY ONE</w:t>
            </w:r>
          </w:p>
        </w:tc>
        <w:tc>
          <w:tcPr>
            <w:tcW w:w="1600" w:type="pct"/>
          </w:tcPr>
          <w:p w14:paraId="73C93C10" w14:textId="77777777" w:rsidR="008B0A59" w:rsidRPr="000B4D6E" w:rsidRDefault="008B0A59" w:rsidP="000B4D6E">
            <w:pPr>
              <w:pStyle w:val="SJITableText"/>
            </w:pPr>
            <w:r w:rsidRPr="000B4D6E">
              <w:t>CATEGORY TWO</w:t>
            </w:r>
          </w:p>
        </w:tc>
        <w:tc>
          <w:tcPr>
            <w:tcW w:w="1050" w:type="pct"/>
          </w:tcPr>
          <w:p w14:paraId="0A121A0B" w14:textId="77777777" w:rsidR="008B0A59" w:rsidRPr="000B4D6E" w:rsidRDefault="008B0A59" w:rsidP="000B4D6E">
            <w:pPr>
              <w:pStyle w:val="SJITableText"/>
            </w:pPr>
            <w:r w:rsidRPr="000B4D6E">
              <w:t>FLA. STAT.</w:t>
            </w:r>
          </w:p>
        </w:tc>
        <w:tc>
          <w:tcPr>
            <w:tcW w:w="750" w:type="pct"/>
          </w:tcPr>
          <w:p w14:paraId="737DBE95" w14:textId="77777777" w:rsidR="008B0A59" w:rsidRPr="000B4D6E" w:rsidRDefault="008B0A59" w:rsidP="000B4D6E">
            <w:pPr>
              <w:pStyle w:val="SJITableText"/>
            </w:pPr>
            <w:r w:rsidRPr="000B4D6E">
              <w:t>INS. NO.</w:t>
            </w:r>
          </w:p>
        </w:tc>
      </w:tr>
      <w:tr w:rsidR="008B0A59" w:rsidRPr="000B4D6E" w14:paraId="02289F2B" w14:textId="77777777" w:rsidTr="000B4D6E">
        <w:tc>
          <w:tcPr>
            <w:tcW w:w="1599" w:type="pct"/>
          </w:tcPr>
          <w:p w14:paraId="77C97ED5" w14:textId="77777777" w:rsidR="008B0A59" w:rsidRPr="000B4D6E" w:rsidRDefault="008B0A59" w:rsidP="000B4D6E">
            <w:pPr>
              <w:pStyle w:val="SJITableText"/>
            </w:pPr>
            <w:r w:rsidRPr="000B4D6E">
              <w:t>None</w:t>
            </w:r>
          </w:p>
        </w:tc>
        <w:tc>
          <w:tcPr>
            <w:tcW w:w="1600" w:type="pct"/>
          </w:tcPr>
          <w:p w14:paraId="081399D5" w14:textId="77777777" w:rsidR="008B0A59" w:rsidRPr="000B4D6E" w:rsidRDefault="008B0A59" w:rsidP="000B4D6E">
            <w:pPr>
              <w:pStyle w:val="SJITableText"/>
            </w:pPr>
          </w:p>
        </w:tc>
        <w:tc>
          <w:tcPr>
            <w:tcW w:w="1050" w:type="pct"/>
          </w:tcPr>
          <w:p w14:paraId="73013BF2" w14:textId="77777777" w:rsidR="008B0A59" w:rsidRPr="000B4D6E" w:rsidRDefault="008B0A59" w:rsidP="000B4D6E">
            <w:pPr>
              <w:pStyle w:val="SJITableText"/>
            </w:pPr>
          </w:p>
        </w:tc>
        <w:tc>
          <w:tcPr>
            <w:tcW w:w="750" w:type="pct"/>
          </w:tcPr>
          <w:p w14:paraId="11659C44" w14:textId="77777777" w:rsidR="008B0A59" w:rsidRPr="000B4D6E" w:rsidRDefault="008B0A59" w:rsidP="000B4D6E">
            <w:pPr>
              <w:pStyle w:val="SJITableText"/>
            </w:pPr>
          </w:p>
        </w:tc>
      </w:tr>
      <w:tr w:rsidR="008B0A59" w:rsidRPr="000B4D6E" w14:paraId="22647950" w14:textId="77777777" w:rsidTr="000B4D6E">
        <w:tc>
          <w:tcPr>
            <w:tcW w:w="1599" w:type="pct"/>
          </w:tcPr>
          <w:p w14:paraId="6B6EEC84" w14:textId="77777777" w:rsidR="008B0A59" w:rsidRPr="000B4D6E" w:rsidRDefault="008B0A59" w:rsidP="000B4D6E">
            <w:pPr>
              <w:pStyle w:val="SJITableText"/>
            </w:pPr>
          </w:p>
        </w:tc>
        <w:tc>
          <w:tcPr>
            <w:tcW w:w="1600" w:type="pct"/>
          </w:tcPr>
          <w:p w14:paraId="19747121" w14:textId="77777777" w:rsidR="008B0A59" w:rsidRPr="000B4D6E" w:rsidRDefault="008B0A59" w:rsidP="000B4D6E">
            <w:pPr>
              <w:pStyle w:val="SJITableText"/>
            </w:pPr>
            <w:r w:rsidRPr="000B4D6E">
              <w:t>Attempt</w:t>
            </w:r>
          </w:p>
        </w:tc>
        <w:tc>
          <w:tcPr>
            <w:tcW w:w="1050" w:type="pct"/>
          </w:tcPr>
          <w:p w14:paraId="2324BC0F" w14:textId="77777777" w:rsidR="008B0A59" w:rsidRPr="000B4D6E" w:rsidRDefault="008B0A59" w:rsidP="000B4D6E">
            <w:pPr>
              <w:pStyle w:val="SJITableText"/>
            </w:pPr>
            <w:r w:rsidRPr="000B4D6E">
              <w:t>777.04(1)</w:t>
            </w:r>
          </w:p>
        </w:tc>
        <w:tc>
          <w:tcPr>
            <w:tcW w:w="750" w:type="pct"/>
          </w:tcPr>
          <w:p w14:paraId="534F4059" w14:textId="77777777" w:rsidR="008B0A59" w:rsidRPr="000B4D6E" w:rsidRDefault="008B0A59" w:rsidP="000B4D6E">
            <w:pPr>
              <w:pStyle w:val="SJITableText"/>
            </w:pPr>
            <w:r w:rsidRPr="000B4D6E">
              <w:t>5.1</w:t>
            </w:r>
          </w:p>
        </w:tc>
      </w:tr>
    </w:tbl>
    <w:p w14:paraId="038EC9E2" w14:textId="77777777" w:rsidR="008B0A59" w:rsidRPr="00444CBE" w:rsidRDefault="008B0A59" w:rsidP="008B0A59">
      <w:pPr>
        <w:keepNext/>
      </w:pPr>
    </w:p>
    <w:p w14:paraId="17E39216" w14:textId="77777777" w:rsidR="000B4D6E" w:rsidRPr="00444CBE" w:rsidRDefault="000B4D6E" w:rsidP="0020121B">
      <w:pPr>
        <w:pStyle w:val="Heading4"/>
      </w:pPr>
      <w:bookmarkStart w:id="1110" w:name="_Toc109650561"/>
      <w:r w:rsidRPr="00444CBE">
        <w:t>CRIMINAL MISCHIEF — 806.13(1)(</w:t>
      </w:r>
      <w:r w:rsidR="00B21E88" w:rsidRPr="00444CBE">
        <w:rPr>
          <w:caps w:val="0"/>
        </w:rPr>
        <w:t>b</w:t>
      </w:r>
      <w:r w:rsidRPr="00444CBE">
        <w:t>)2</w:t>
      </w:r>
      <w:bookmarkEnd w:id="1110"/>
    </w:p>
    <w:tbl>
      <w:tblPr>
        <w:tblStyle w:val="TableGrid1"/>
        <w:tblW w:w="5000" w:type="pct"/>
        <w:tblLook w:val="0020" w:firstRow="1" w:lastRow="0" w:firstColumn="0" w:lastColumn="0" w:noHBand="0" w:noVBand="0"/>
      </w:tblPr>
      <w:tblGrid>
        <w:gridCol w:w="2991"/>
        <w:gridCol w:w="2992"/>
        <w:gridCol w:w="1964"/>
        <w:gridCol w:w="1403"/>
      </w:tblGrid>
      <w:tr w:rsidR="008B0A59" w:rsidRPr="00444CBE" w14:paraId="1243691A" w14:textId="77777777" w:rsidTr="000B4D6E">
        <w:trPr>
          <w:cnfStyle w:val="100000000000" w:firstRow="1" w:lastRow="0" w:firstColumn="0" w:lastColumn="0" w:oddVBand="0" w:evenVBand="0" w:oddHBand="0" w:evenHBand="0" w:firstRowFirstColumn="0" w:firstRowLastColumn="0" w:lastRowFirstColumn="0" w:lastRowLastColumn="0"/>
        </w:trPr>
        <w:tc>
          <w:tcPr>
            <w:tcW w:w="1599" w:type="pct"/>
          </w:tcPr>
          <w:p w14:paraId="10680533" w14:textId="77777777" w:rsidR="008B0A59" w:rsidRPr="00444CBE" w:rsidRDefault="008B0A59" w:rsidP="000B4D6E">
            <w:pPr>
              <w:pStyle w:val="SJITableText"/>
            </w:pPr>
            <w:r w:rsidRPr="00444CBE">
              <w:t>CATEGORY ONE</w:t>
            </w:r>
          </w:p>
        </w:tc>
        <w:tc>
          <w:tcPr>
            <w:tcW w:w="1600" w:type="pct"/>
          </w:tcPr>
          <w:p w14:paraId="019C39A4" w14:textId="77777777" w:rsidR="008B0A59" w:rsidRPr="00444CBE" w:rsidRDefault="008B0A59" w:rsidP="000B4D6E">
            <w:pPr>
              <w:pStyle w:val="SJITableText"/>
            </w:pPr>
            <w:r w:rsidRPr="00444CBE">
              <w:t>CATEGORY TWO</w:t>
            </w:r>
          </w:p>
        </w:tc>
        <w:tc>
          <w:tcPr>
            <w:tcW w:w="1050" w:type="pct"/>
          </w:tcPr>
          <w:p w14:paraId="615C0053" w14:textId="77777777" w:rsidR="008B0A59" w:rsidRPr="00444CBE" w:rsidRDefault="008B0A59" w:rsidP="000B4D6E">
            <w:pPr>
              <w:pStyle w:val="SJITableText"/>
            </w:pPr>
            <w:r w:rsidRPr="00444CBE">
              <w:t>FLA. STAT.</w:t>
            </w:r>
          </w:p>
        </w:tc>
        <w:tc>
          <w:tcPr>
            <w:tcW w:w="750" w:type="pct"/>
          </w:tcPr>
          <w:p w14:paraId="21854F64" w14:textId="77777777" w:rsidR="008B0A59" w:rsidRPr="00444CBE" w:rsidRDefault="008B0A59" w:rsidP="000B4D6E">
            <w:pPr>
              <w:pStyle w:val="SJITableText"/>
            </w:pPr>
            <w:r w:rsidRPr="00444CBE">
              <w:t>INS. NO.</w:t>
            </w:r>
          </w:p>
        </w:tc>
      </w:tr>
      <w:tr w:rsidR="008B0A59" w:rsidRPr="00444CBE" w14:paraId="79DFA9DA" w14:textId="77777777" w:rsidTr="000B4D6E">
        <w:tc>
          <w:tcPr>
            <w:tcW w:w="1599" w:type="pct"/>
          </w:tcPr>
          <w:p w14:paraId="3F23BFA5" w14:textId="77777777" w:rsidR="008B0A59" w:rsidRPr="00444CBE" w:rsidRDefault="008B0A59" w:rsidP="000B4D6E">
            <w:pPr>
              <w:pStyle w:val="SJITableText"/>
            </w:pPr>
            <w:r w:rsidRPr="00444CBE">
              <w:t>Criminal mischief</w:t>
            </w:r>
          </w:p>
        </w:tc>
        <w:tc>
          <w:tcPr>
            <w:tcW w:w="1600" w:type="pct"/>
          </w:tcPr>
          <w:p w14:paraId="597BF56E" w14:textId="77777777" w:rsidR="008B0A59" w:rsidRPr="00444CBE" w:rsidRDefault="008B0A59" w:rsidP="000B4D6E">
            <w:pPr>
              <w:pStyle w:val="SJITableText"/>
            </w:pPr>
          </w:p>
        </w:tc>
        <w:tc>
          <w:tcPr>
            <w:tcW w:w="1050" w:type="pct"/>
          </w:tcPr>
          <w:p w14:paraId="03836AA9" w14:textId="77777777" w:rsidR="008B0A59" w:rsidRPr="00444CBE" w:rsidRDefault="008B0A59" w:rsidP="000B4D6E">
            <w:pPr>
              <w:pStyle w:val="SJITableText"/>
            </w:pPr>
            <w:r w:rsidRPr="00444CBE">
              <w:t>806.13(1)(b)1</w:t>
            </w:r>
          </w:p>
        </w:tc>
        <w:tc>
          <w:tcPr>
            <w:tcW w:w="750" w:type="pct"/>
          </w:tcPr>
          <w:p w14:paraId="639F85DF" w14:textId="77777777" w:rsidR="008B0A59" w:rsidRPr="00444CBE" w:rsidRDefault="008B0A59" w:rsidP="000B4D6E">
            <w:pPr>
              <w:pStyle w:val="SJITableText"/>
            </w:pPr>
            <w:r w:rsidRPr="00444CBE">
              <w:t>12.4</w:t>
            </w:r>
          </w:p>
        </w:tc>
      </w:tr>
      <w:tr w:rsidR="008B0A59" w:rsidRPr="00444CBE" w14:paraId="1D85E00D" w14:textId="77777777" w:rsidTr="000B4D6E">
        <w:tc>
          <w:tcPr>
            <w:tcW w:w="1599" w:type="pct"/>
          </w:tcPr>
          <w:p w14:paraId="14841B57" w14:textId="77777777" w:rsidR="008B0A59" w:rsidRPr="00444CBE" w:rsidRDefault="008B0A59" w:rsidP="000B4D6E">
            <w:pPr>
              <w:pStyle w:val="SJITableText"/>
            </w:pPr>
          </w:p>
        </w:tc>
        <w:tc>
          <w:tcPr>
            <w:tcW w:w="1600" w:type="pct"/>
          </w:tcPr>
          <w:p w14:paraId="2B1997EC" w14:textId="77777777" w:rsidR="008B0A59" w:rsidRPr="00444CBE" w:rsidRDefault="008B0A59" w:rsidP="000B4D6E">
            <w:pPr>
              <w:pStyle w:val="SJITableText"/>
            </w:pPr>
            <w:r w:rsidRPr="00444CBE">
              <w:t>Attempt</w:t>
            </w:r>
          </w:p>
        </w:tc>
        <w:tc>
          <w:tcPr>
            <w:tcW w:w="1050" w:type="pct"/>
          </w:tcPr>
          <w:p w14:paraId="0FE5FEDF" w14:textId="77777777" w:rsidR="008B0A59" w:rsidRPr="00444CBE" w:rsidRDefault="008B0A59" w:rsidP="000B4D6E">
            <w:pPr>
              <w:pStyle w:val="SJITableText"/>
            </w:pPr>
            <w:r w:rsidRPr="00444CBE">
              <w:t>777.04(1)</w:t>
            </w:r>
          </w:p>
        </w:tc>
        <w:tc>
          <w:tcPr>
            <w:tcW w:w="750" w:type="pct"/>
          </w:tcPr>
          <w:p w14:paraId="056F6517" w14:textId="77777777" w:rsidR="008B0A59" w:rsidRPr="00444CBE" w:rsidRDefault="008B0A59" w:rsidP="000B4D6E">
            <w:pPr>
              <w:pStyle w:val="SJITableText"/>
            </w:pPr>
            <w:r w:rsidRPr="00444CBE">
              <w:t>5.1</w:t>
            </w:r>
          </w:p>
        </w:tc>
      </w:tr>
    </w:tbl>
    <w:p w14:paraId="33F10B25" w14:textId="77777777" w:rsidR="008B0A59" w:rsidRPr="00444CBE" w:rsidRDefault="008B0A59" w:rsidP="008B0A59">
      <w:pPr>
        <w:keepNext/>
      </w:pPr>
    </w:p>
    <w:p w14:paraId="41455BAA" w14:textId="77777777" w:rsidR="000B4D6E" w:rsidRPr="00444CBE" w:rsidRDefault="000B4D6E" w:rsidP="0020121B">
      <w:pPr>
        <w:pStyle w:val="Heading4"/>
      </w:pPr>
      <w:bookmarkStart w:id="1111" w:name="_Toc109650562"/>
      <w:r w:rsidRPr="00444CBE">
        <w:t>CRIMINAL MISCHIEF — 806.13(1)(</w:t>
      </w:r>
      <w:r w:rsidR="00B21E88" w:rsidRPr="00444CBE">
        <w:rPr>
          <w:caps w:val="0"/>
        </w:rPr>
        <w:t>b</w:t>
      </w:r>
      <w:r w:rsidRPr="00444CBE">
        <w:t>)3</w:t>
      </w:r>
      <w:bookmarkEnd w:id="1111"/>
    </w:p>
    <w:tbl>
      <w:tblPr>
        <w:tblStyle w:val="TableGrid1"/>
        <w:tblW w:w="5000" w:type="pct"/>
        <w:tblLook w:val="0020" w:firstRow="1" w:lastRow="0" w:firstColumn="0" w:lastColumn="0" w:noHBand="0" w:noVBand="0"/>
      </w:tblPr>
      <w:tblGrid>
        <w:gridCol w:w="2991"/>
        <w:gridCol w:w="2992"/>
        <w:gridCol w:w="1964"/>
        <w:gridCol w:w="1403"/>
      </w:tblGrid>
      <w:tr w:rsidR="008B0A59" w:rsidRPr="000B4D6E" w14:paraId="2B3EA8E3" w14:textId="77777777" w:rsidTr="000B4D6E">
        <w:trPr>
          <w:cnfStyle w:val="100000000000" w:firstRow="1" w:lastRow="0" w:firstColumn="0" w:lastColumn="0" w:oddVBand="0" w:evenVBand="0" w:oddHBand="0" w:evenHBand="0" w:firstRowFirstColumn="0" w:firstRowLastColumn="0" w:lastRowFirstColumn="0" w:lastRowLastColumn="0"/>
        </w:trPr>
        <w:tc>
          <w:tcPr>
            <w:tcW w:w="1599" w:type="pct"/>
          </w:tcPr>
          <w:p w14:paraId="1CDA5EB4" w14:textId="77777777" w:rsidR="008B0A59" w:rsidRPr="000B4D6E" w:rsidRDefault="008B0A59" w:rsidP="000B4D6E">
            <w:pPr>
              <w:pStyle w:val="SJITableText"/>
            </w:pPr>
            <w:r w:rsidRPr="000B4D6E">
              <w:t>CATEGORY ONE</w:t>
            </w:r>
          </w:p>
        </w:tc>
        <w:tc>
          <w:tcPr>
            <w:tcW w:w="1600" w:type="pct"/>
          </w:tcPr>
          <w:p w14:paraId="006FDFFC" w14:textId="77777777" w:rsidR="008B0A59" w:rsidRPr="000B4D6E" w:rsidRDefault="008B0A59" w:rsidP="000B4D6E">
            <w:pPr>
              <w:pStyle w:val="SJITableText"/>
            </w:pPr>
            <w:r w:rsidRPr="000B4D6E">
              <w:t>CATEGORY TWO</w:t>
            </w:r>
          </w:p>
        </w:tc>
        <w:tc>
          <w:tcPr>
            <w:tcW w:w="1050" w:type="pct"/>
          </w:tcPr>
          <w:p w14:paraId="5EF069B0" w14:textId="77777777" w:rsidR="008B0A59" w:rsidRPr="000B4D6E" w:rsidRDefault="008B0A59" w:rsidP="000B4D6E">
            <w:pPr>
              <w:pStyle w:val="SJITableText"/>
            </w:pPr>
            <w:r w:rsidRPr="000B4D6E">
              <w:t>FLA. STAT.</w:t>
            </w:r>
          </w:p>
        </w:tc>
        <w:tc>
          <w:tcPr>
            <w:tcW w:w="750" w:type="pct"/>
          </w:tcPr>
          <w:p w14:paraId="4813660C" w14:textId="77777777" w:rsidR="008B0A59" w:rsidRPr="000B4D6E" w:rsidRDefault="008B0A59" w:rsidP="000B4D6E">
            <w:pPr>
              <w:pStyle w:val="SJITableText"/>
            </w:pPr>
            <w:r w:rsidRPr="000B4D6E">
              <w:t>INS. NO.</w:t>
            </w:r>
          </w:p>
        </w:tc>
      </w:tr>
      <w:tr w:rsidR="008B0A59" w:rsidRPr="000B4D6E" w14:paraId="2C19A538" w14:textId="77777777" w:rsidTr="000B4D6E">
        <w:tc>
          <w:tcPr>
            <w:tcW w:w="1599" w:type="pct"/>
          </w:tcPr>
          <w:p w14:paraId="1DE1CDBB" w14:textId="77777777" w:rsidR="008B0A59" w:rsidRPr="000B4D6E" w:rsidRDefault="008B0A59" w:rsidP="000B4D6E">
            <w:pPr>
              <w:pStyle w:val="SJITableText"/>
            </w:pPr>
            <w:r w:rsidRPr="000B4D6E">
              <w:t>Criminal mischief</w:t>
            </w:r>
          </w:p>
        </w:tc>
        <w:tc>
          <w:tcPr>
            <w:tcW w:w="1600" w:type="pct"/>
          </w:tcPr>
          <w:p w14:paraId="7A9E3A6C" w14:textId="77777777" w:rsidR="008B0A59" w:rsidRPr="000B4D6E" w:rsidRDefault="008B0A59" w:rsidP="000B4D6E">
            <w:pPr>
              <w:pStyle w:val="SJITableText"/>
            </w:pPr>
          </w:p>
        </w:tc>
        <w:tc>
          <w:tcPr>
            <w:tcW w:w="1050" w:type="pct"/>
          </w:tcPr>
          <w:p w14:paraId="233449FB" w14:textId="77777777" w:rsidR="008B0A59" w:rsidRPr="000B4D6E" w:rsidRDefault="008B0A59" w:rsidP="000B4D6E">
            <w:pPr>
              <w:pStyle w:val="SJITableText"/>
            </w:pPr>
            <w:r w:rsidRPr="000B4D6E">
              <w:t>806.13(1)(b)1</w:t>
            </w:r>
          </w:p>
        </w:tc>
        <w:tc>
          <w:tcPr>
            <w:tcW w:w="750" w:type="pct"/>
          </w:tcPr>
          <w:p w14:paraId="2806E8B1" w14:textId="77777777" w:rsidR="008B0A59" w:rsidRPr="000B4D6E" w:rsidRDefault="008B0A59" w:rsidP="000B4D6E">
            <w:pPr>
              <w:pStyle w:val="SJITableText"/>
            </w:pPr>
            <w:r w:rsidRPr="000B4D6E">
              <w:t>12.4</w:t>
            </w:r>
          </w:p>
        </w:tc>
      </w:tr>
      <w:tr w:rsidR="008B0A59" w:rsidRPr="000B4D6E" w14:paraId="4A07B0C4" w14:textId="77777777" w:rsidTr="000B4D6E">
        <w:tc>
          <w:tcPr>
            <w:tcW w:w="1599" w:type="pct"/>
          </w:tcPr>
          <w:p w14:paraId="6EE423CB" w14:textId="77777777" w:rsidR="008B0A59" w:rsidRPr="000B4D6E" w:rsidRDefault="008B0A59" w:rsidP="000B4D6E">
            <w:pPr>
              <w:pStyle w:val="SJITableText"/>
            </w:pPr>
            <w:r w:rsidRPr="000B4D6E">
              <w:t>Criminal mischief</w:t>
            </w:r>
          </w:p>
        </w:tc>
        <w:tc>
          <w:tcPr>
            <w:tcW w:w="1600" w:type="pct"/>
          </w:tcPr>
          <w:p w14:paraId="413E0367" w14:textId="77777777" w:rsidR="008B0A59" w:rsidRPr="000B4D6E" w:rsidRDefault="008B0A59" w:rsidP="000B4D6E">
            <w:pPr>
              <w:pStyle w:val="SJITableText"/>
            </w:pPr>
          </w:p>
        </w:tc>
        <w:tc>
          <w:tcPr>
            <w:tcW w:w="1050" w:type="pct"/>
          </w:tcPr>
          <w:p w14:paraId="03156C8D" w14:textId="77777777" w:rsidR="008B0A59" w:rsidRPr="000B4D6E" w:rsidRDefault="008B0A59" w:rsidP="000B4D6E">
            <w:pPr>
              <w:pStyle w:val="SJITableText"/>
            </w:pPr>
            <w:r w:rsidRPr="000B4D6E">
              <w:t>806.13(1)(b)2</w:t>
            </w:r>
          </w:p>
        </w:tc>
        <w:tc>
          <w:tcPr>
            <w:tcW w:w="750" w:type="pct"/>
          </w:tcPr>
          <w:p w14:paraId="67F20070" w14:textId="77777777" w:rsidR="008B0A59" w:rsidRPr="000B4D6E" w:rsidRDefault="008B0A59" w:rsidP="000B4D6E">
            <w:pPr>
              <w:pStyle w:val="SJITableText"/>
            </w:pPr>
            <w:r w:rsidRPr="000B4D6E">
              <w:t>12.4</w:t>
            </w:r>
          </w:p>
        </w:tc>
      </w:tr>
      <w:tr w:rsidR="008B0A59" w:rsidRPr="000B4D6E" w14:paraId="6F527E7D" w14:textId="77777777" w:rsidTr="000B4D6E">
        <w:tc>
          <w:tcPr>
            <w:tcW w:w="1599" w:type="pct"/>
          </w:tcPr>
          <w:p w14:paraId="24152526" w14:textId="77777777" w:rsidR="008B0A59" w:rsidRPr="000B4D6E" w:rsidRDefault="008B0A59" w:rsidP="000B4D6E">
            <w:pPr>
              <w:pStyle w:val="SJITableText"/>
            </w:pPr>
          </w:p>
        </w:tc>
        <w:tc>
          <w:tcPr>
            <w:tcW w:w="1600" w:type="pct"/>
          </w:tcPr>
          <w:p w14:paraId="5A3EE364" w14:textId="77777777" w:rsidR="008B0A59" w:rsidRPr="000B4D6E" w:rsidRDefault="008B0A59" w:rsidP="000B4D6E">
            <w:pPr>
              <w:pStyle w:val="SJITableText"/>
            </w:pPr>
            <w:r w:rsidRPr="000B4D6E">
              <w:t>Attempt</w:t>
            </w:r>
          </w:p>
        </w:tc>
        <w:tc>
          <w:tcPr>
            <w:tcW w:w="1050" w:type="pct"/>
          </w:tcPr>
          <w:p w14:paraId="39A66332" w14:textId="77777777" w:rsidR="008B0A59" w:rsidRPr="000B4D6E" w:rsidRDefault="008B0A59" w:rsidP="000B4D6E">
            <w:pPr>
              <w:pStyle w:val="SJITableText"/>
            </w:pPr>
            <w:r w:rsidRPr="000B4D6E">
              <w:t>777.04(1)</w:t>
            </w:r>
          </w:p>
        </w:tc>
        <w:tc>
          <w:tcPr>
            <w:tcW w:w="750" w:type="pct"/>
          </w:tcPr>
          <w:p w14:paraId="3F385646" w14:textId="77777777" w:rsidR="008B0A59" w:rsidRPr="000B4D6E" w:rsidRDefault="008B0A59" w:rsidP="000B4D6E">
            <w:pPr>
              <w:pStyle w:val="SJITableText"/>
            </w:pPr>
            <w:r w:rsidRPr="000B4D6E">
              <w:t>5.1</w:t>
            </w:r>
          </w:p>
        </w:tc>
      </w:tr>
    </w:tbl>
    <w:p w14:paraId="4ACB710E" w14:textId="77777777" w:rsidR="008B0A59" w:rsidRPr="00444CBE" w:rsidRDefault="008B0A59" w:rsidP="000B4D6E">
      <w:pPr>
        <w:pStyle w:val="SJIComments"/>
      </w:pPr>
      <w:r w:rsidRPr="00444CBE">
        <w:t>Comment</w:t>
      </w:r>
    </w:p>
    <w:p w14:paraId="79BCF26F" w14:textId="56F3F6F9" w:rsidR="008B0A59" w:rsidRPr="00444CBE" w:rsidRDefault="008B0A59" w:rsidP="008B0A59">
      <w:pPr>
        <w:tabs>
          <w:tab w:val="left" w:pos="720"/>
        </w:tabs>
        <w:suppressAutoHyphens/>
      </w:pPr>
      <w:r w:rsidRPr="00444CBE">
        <w:t>It is error to inform the jury of a prior criminal mischief conviction.</w:t>
      </w:r>
      <w:r w:rsidR="000312C9">
        <w:t xml:space="preserve"> </w:t>
      </w:r>
      <w:r w:rsidRPr="00444CBE">
        <w:t xml:space="preserve">Therefore, if the information or indictment contains an allegation of one or more prior criminal mischief convictions, do not read the allegation and do not send the information or indictment into the jury room. If the defendant is found guilty of criminal mischief, the historical fact of a previous criminal mischief conviction shall be determined beyond a reasonable doubt in a bifurcated proceeding. </w:t>
      </w:r>
      <w:r w:rsidRPr="00444CBE">
        <w:rPr>
          <w:i/>
        </w:rPr>
        <w:t>State v. Harbaugh</w:t>
      </w:r>
      <w:r w:rsidRPr="00444CBE">
        <w:t>, 754 So. 2d 691</w:t>
      </w:r>
      <w:r w:rsidRPr="00444CBE">
        <w:rPr>
          <w:i/>
        </w:rPr>
        <w:t xml:space="preserve"> </w:t>
      </w:r>
      <w:r w:rsidRPr="00444CBE">
        <w:t>(Fla. 2000).</w:t>
      </w:r>
    </w:p>
    <w:p w14:paraId="60AD900C" w14:textId="77777777" w:rsidR="000B4D6E" w:rsidRDefault="008B0A59" w:rsidP="008B0A59">
      <w:pPr>
        <w:tabs>
          <w:tab w:val="left" w:pos="720"/>
        </w:tabs>
        <w:suppressAutoHyphens/>
      </w:pPr>
      <w:r w:rsidRPr="00444CBE">
        <w:t>This instruction was adopted in 1981 and amended in 1992 and 2010.</w:t>
      </w:r>
    </w:p>
    <w:bookmarkEnd w:id="1107"/>
    <w:p w14:paraId="7D7C02C8" w14:textId="77777777" w:rsidR="008B0A59" w:rsidRPr="000B4D6E" w:rsidRDefault="000B4D6E" w:rsidP="00F945C8">
      <w:pPr>
        <w:pStyle w:val="Heading3"/>
        <w:rPr>
          <w:sz w:val="22"/>
          <w:szCs w:val="22"/>
        </w:rPr>
      </w:pPr>
      <w:r>
        <w:br w:type="page"/>
      </w:r>
      <w:bookmarkStart w:id="1112" w:name="_Toc109650563"/>
      <w:bookmarkStart w:id="1113" w:name="_Toc110240014"/>
      <w:bookmarkStart w:id="1114" w:name="_Hlk110604490"/>
      <w:bookmarkStart w:id="1115" w:name="_Toc232505599"/>
      <w:r w:rsidR="008B0A59" w:rsidRPr="00743EE0">
        <w:lastRenderedPageBreak/>
        <w:t>12.4(</w:t>
      </w:r>
      <w:r w:rsidR="00C146DD" w:rsidRPr="00743EE0">
        <w:rPr>
          <w:caps w:val="0"/>
        </w:rPr>
        <w:t>a</w:t>
      </w:r>
      <w:r w:rsidR="008B0A59" w:rsidRPr="00743EE0">
        <w:t>) CRIMINAL MISCHIEF – [MEMORIAL] [HISTORIC PROPERTY]</w:t>
      </w:r>
      <w:bookmarkEnd w:id="1112"/>
      <w:bookmarkEnd w:id="1113"/>
      <w:bookmarkEnd w:id="1115"/>
    </w:p>
    <w:p w14:paraId="1983BE7A" w14:textId="77777777" w:rsidR="008B0A59" w:rsidRPr="00743EE0" w:rsidRDefault="008B0A59" w:rsidP="000B4D6E">
      <w:pPr>
        <w:pStyle w:val="SJIStatuteinTitle"/>
      </w:pPr>
      <w:r w:rsidRPr="00743EE0">
        <w:t>§ 806.13(3), Fla. Stat.</w:t>
      </w:r>
    </w:p>
    <w:p w14:paraId="6E2EFFB2" w14:textId="77777777" w:rsidR="008B0A59" w:rsidRPr="00C146DD" w:rsidRDefault="008B0A59" w:rsidP="008B0A59">
      <w:pPr>
        <w:tabs>
          <w:tab w:val="left" w:pos="720"/>
        </w:tabs>
        <w:suppressAutoHyphens/>
        <w:rPr>
          <w:b/>
          <w:bCs/>
        </w:rPr>
      </w:pPr>
      <w:r w:rsidRPr="00C146DD">
        <w:rPr>
          <w:b/>
          <w:bCs/>
        </w:rPr>
        <w:t>To prove the crime of Criminal Mischief – [Memorial] [Historic Property], the State must prove the following four elements beyond a reasonable doubt:</w:t>
      </w:r>
    </w:p>
    <w:p w14:paraId="1C144468" w14:textId="77777777" w:rsidR="008B0A59" w:rsidRPr="00C146DD" w:rsidRDefault="008B0A59" w:rsidP="008F5F0C">
      <w:pPr>
        <w:numPr>
          <w:ilvl w:val="0"/>
          <w:numId w:val="180"/>
        </w:numPr>
        <w:tabs>
          <w:tab w:val="left" w:pos="720"/>
        </w:tabs>
        <w:suppressAutoHyphens/>
      </w:pPr>
      <w:r w:rsidRPr="00C146DD">
        <w:t xml:space="preserve">(Defendant) </w:t>
      </w:r>
      <w:r w:rsidRPr="00C146DD">
        <w:rPr>
          <w:b/>
        </w:rPr>
        <w:t xml:space="preserve">defaced, </w:t>
      </w:r>
      <w:r w:rsidRPr="00C146DD">
        <w:rPr>
          <w:b/>
          <w:bCs/>
        </w:rPr>
        <w:t>injured, or damaged</w:t>
      </w:r>
      <w:r w:rsidRPr="00C146DD">
        <w:t xml:space="preserve"> </w:t>
      </w:r>
      <w:r w:rsidRPr="00C146DD">
        <w:rPr>
          <w:b/>
        </w:rPr>
        <w:t xml:space="preserve">[a memorial] [historic property]. </w:t>
      </w:r>
    </w:p>
    <w:p w14:paraId="5090FD42" w14:textId="77777777" w:rsidR="008B0A59" w:rsidRPr="00C146DD" w:rsidRDefault="008B0A59" w:rsidP="008F5F0C">
      <w:pPr>
        <w:numPr>
          <w:ilvl w:val="0"/>
          <w:numId w:val="180"/>
        </w:numPr>
        <w:tabs>
          <w:tab w:val="left" w:pos="720"/>
        </w:tabs>
        <w:suppressAutoHyphens/>
      </w:pPr>
      <w:r w:rsidRPr="00C146DD">
        <w:rPr>
          <w:b/>
          <w:bCs/>
        </w:rPr>
        <w:t>The [memorial] [historic property] was defaced, injured, or damaged without the consent of the owner.</w:t>
      </w:r>
    </w:p>
    <w:p w14:paraId="65509EA5" w14:textId="77777777" w:rsidR="008B0A59" w:rsidRPr="00C146DD" w:rsidRDefault="008B0A59" w:rsidP="008F5F0C">
      <w:pPr>
        <w:numPr>
          <w:ilvl w:val="0"/>
          <w:numId w:val="180"/>
        </w:numPr>
        <w:tabs>
          <w:tab w:val="left" w:pos="720"/>
        </w:tabs>
        <w:suppressAutoHyphens/>
        <w:rPr>
          <w:b/>
          <w:bCs/>
        </w:rPr>
      </w:pPr>
      <w:r w:rsidRPr="00C146DD">
        <w:rPr>
          <w:b/>
          <w:bCs/>
        </w:rPr>
        <w:t>The defacement, injury, or damage was done willfully and maliciously.</w:t>
      </w:r>
    </w:p>
    <w:p w14:paraId="60E31FB1" w14:textId="77777777" w:rsidR="008B0A59" w:rsidRPr="00C146DD" w:rsidRDefault="008B0A59" w:rsidP="008F5F0C">
      <w:pPr>
        <w:numPr>
          <w:ilvl w:val="0"/>
          <w:numId w:val="180"/>
        </w:numPr>
        <w:tabs>
          <w:tab w:val="left" w:pos="720"/>
        </w:tabs>
        <w:suppressAutoHyphens/>
        <w:rPr>
          <w:b/>
          <w:bCs/>
        </w:rPr>
      </w:pPr>
      <w:r w:rsidRPr="00C146DD">
        <w:rPr>
          <w:b/>
          <w:bCs/>
        </w:rPr>
        <w:t xml:space="preserve">The damage to the [memorial] [historic property] was greater than $200. </w:t>
      </w:r>
    </w:p>
    <w:p w14:paraId="0443BDE5" w14:textId="77777777" w:rsidR="008B0A59" w:rsidRPr="00C146DD" w:rsidRDefault="008B0A59" w:rsidP="00CD7C11">
      <w:pPr>
        <w:pStyle w:val="SJITextItalic"/>
        <w:rPr>
          <w:szCs w:val="22"/>
        </w:rPr>
      </w:pPr>
      <w:r w:rsidRPr="00C146DD">
        <w:rPr>
          <w:szCs w:val="22"/>
        </w:rPr>
        <w:t xml:space="preserve">Definitions. </w:t>
      </w:r>
    </w:p>
    <w:p w14:paraId="35D89F95" w14:textId="77777777" w:rsidR="008B0A59" w:rsidRPr="00C146DD" w:rsidRDefault="008B0A59" w:rsidP="008B0A59">
      <w:pPr>
        <w:tabs>
          <w:tab w:val="left" w:pos="720"/>
        </w:tabs>
        <w:suppressAutoHyphens/>
        <w:rPr>
          <w:b/>
          <w:bCs/>
        </w:rPr>
      </w:pPr>
      <w:r w:rsidRPr="00C146DD">
        <w:rPr>
          <w:b/>
          <w:bCs/>
        </w:rPr>
        <w:t>“Willfully” means intentionally, knowingly, and purposely.</w:t>
      </w:r>
    </w:p>
    <w:p w14:paraId="526EE31B" w14:textId="77777777" w:rsidR="008B0A59" w:rsidRPr="00C146DD" w:rsidRDefault="008B0A59" w:rsidP="008B0A59">
      <w:pPr>
        <w:tabs>
          <w:tab w:val="left" w:pos="720"/>
        </w:tabs>
        <w:suppressAutoHyphens/>
        <w:rPr>
          <w:b/>
          <w:bCs/>
        </w:rPr>
      </w:pPr>
      <w:r w:rsidRPr="00C146DD">
        <w:rPr>
          <w:b/>
          <w:bCs/>
        </w:rPr>
        <w:t>“Maliciously” means wrongfully, intentionally, without legal justification or excuse, and with the knowledge that injury or damage will or may be caused to the property of another person.</w:t>
      </w:r>
    </w:p>
    <w:p w14:paraId="030B63B2" w14:textId="77777777" w:rsidR="008B0A59" w:rsidRPr="00C146DD" w:rsidRDefault="008B0A59" w:rsidP="003679B5">
      <w:pPr>
        <w:pStyle w:val="SJITextItalic"/>
        <w:rPr>
          <w:szCs w:val="22"/>
        </w:rPr>
      </w:pPr>
      <w:r w:rsidRPr="00C146DD">
        <w:rPr>
          <w:szCs w:val="22"/>
        </w:rPr>
        <w:t>Give as applicable. § 806.135(1), Fla. Stat.</w:t>
      </w:r>
    </w:p>
    <w:p w14:paraId="66FC51D1" w14:textId="77777777" w:rsidR="008B0A59" w:rsidRPr="00C146DD" w:rsidRDefault="008B0A59" w:rsidP="008B0A59">
      <w:pPr>
        <w:tabs>
          <w:tab w:val="left" w:pos="720"/>
        </w:tabs>
        <w:suppressAutoHyphens/>
        <w:rPr>
          <w:b/>
          <w:bCs/>
        </w:rPr>
      </w:pPr>
      <w:r w:rsidRPr="00C146DD">
        <w:rPr>
          <w:b/>
          <w:bCs/>
        </w:rPr>
        <w:t>“Memorial” means a plaque, statue, marker, flag, banner, cenotaph, religious symbol, painting, seal, tombstone, structure name, or display that is constructed and located with the intent of being permanently displayed or perpetually maintained; is dedicated to a historical person, an entity, an event, or a series of events; and honors or recounts the military service of any past or present United States Armed Forces military personnel, or the past or present public service of a resident of the geographical area comprising the state or the United States.</w:t>
      </w:r>
    </w:p>
    <w:p w14:paraId="78DBBAEE" w14:textId="77777777" w:rsidR="000B4D6E" w:rsidRPr="00C146DD" w:rsidRDefault="008B0A59" w:rsidP="008B0A59">
      <w:pPr>
        <w:tabs>
          <w:tab w:val="left" w:pos="720"/>
        </w:tabs>
        <w:suppressAutoHyphens/>
        <w:rPr>
          <w:b/>
          <w:bCs/>
        </w:rPr>
      </w:pPr>
      <w:r w:rsidRPr="00C146DD">
        <w:rPr>
          <w:b/>
          <w:bCs/>
        </w:rPr>
        <w:t>“Historic Property” means any building, structure, site, or object that has been officially designated as a historic building, historic structure, historic site, or historic object through a federal, state, or local designation program.</w:t>
      </w:r>
    </w:p>
    <w:p w14:paraId="209F44E8" w14:textId="77777777" w:rsidR="008B0A59" w:rsidRPr="00743EE0" w:rsidRDefault="000B4D6E" w:rsidP="00FD3FC8">
      <w:pPr>
        <w:pStyle w:val="SJIComments"/>
      </w:pPr>
      <w:r>
        <w:br w:type="page"/>
      </w:r>
      <w:r w:rsidR="00FD3FC8">
        <w:lastRenderedPageBreak/>
        <w:t>L</w:t>
      </w:r>
      <w:r w:rsidR="008B0A59" w:rsidRPr="00743EE0">
        <w:t xml:space="preserve">esser </w:t>
      </w:r>
      <w:r w:rsidR="0038236A">
        <w:t>I</w:t>
      </w:r>
      <w:r w:rsidR="008B0A59" w:rsidRPr="00743EE0">
        <w:t>ncluded Offenses</w:t>
      </w:r>
    </w:p>
    <w:p w14:paraId="19234948" w14:textId="77777777" w:rsidR="00FD3FC8" w:rsidRPr="00743EE0" w:rsidRDefault="00FD3FC8" w:rsidP="0020121B">
      <w:pPr>
        <w:pStyle w:val="Heading4"/>
      </w:pPr>
      <w:bookmarkStart w:id="1116" w:name="_Toc109650564"/>
      <w:r w:rsidRPr="00743EE0">
        <w:t>CRIMINAL MISCHIEF [MEMORIAL] [HISTORIC PROPERTY] — 806.13(3)</w:t>
      </w:r>
      <w:bookmarkEnd w:id="1116"/>
    </w:p>
    <w:tbl>
      <w:tblPr>
        <w:tblStyle w:val="TableGrid1"/>
        <w:tblW w:w="5000" w:type="pct"/>
        <w:tblLook w:val="0020" w:firstRow="1" w:lastRow="0" w:firstColumn="0" w:lastColumn="0" w:noHBand="0" w:noVBand="0"/>
      </w:tblPr>
      <w:tblGrid>
        <w:gridCol w:w="2991"/>
        <w:gridCol w:w="2992"/>
        <w:gridCol w:w="1964"/>
        <w:gridCol w:w="1403"/>
      </w:tblGrid>
      <w:tr w:rsidR="008B0A59" w:rsidRPr="00743EE0" w14:paraId="529352A2" w14:textId="77777777" w:rsidTr="00FD3FC8">
        <w:trPr>
          <w:cnfStyle w:val="100000000000" w:firstRow="1" w:lastRow="0" w:firstColumn="0" w:lastColumn="0" w:oddVBand="0" w:evenVBand="0" w:oddHBand="0" w:evenHBand="0" w:firstRowFirstColumn="0" w:firstRowLastColumn="0" w:lastRowFirstColumn="0" w:lastRowLastColumn="0"/>
        </w:trPr>
        <w:tc>
          <w:tcPr>
            <w:tcW w:w="1600" w:type="pct"/>
          </w:tcPr>
          <w:p w14:paraId="79BF1031" w14:textId="77777777" w:rsidR="008B0A59" w:rsidRPr="00743EE0" w:rsidRDefault="008B0A59" w:rsidP="00FD3FC8">
            <w:pPr>
              <w:pStyle w:val="SJITableText"/>
            </w:pPr>
            <w:r w:rsidRPr="00743EE0">
              <w:t>CATEGORY ONE</w:t>
            </w:r>
          </w:p>
        </w:tc>
        <w:tc>
          <w:tcPr>
            <w:tcW w:w="1600" w:type="pct"/>
          </w:tcPr>
          <w:p w14:paraId="31DD1B1E" w14:textId="77777777" w:rsidR="008B0A59" w:rsidRPr="00743EE0" w:rsidRDefault="008B0A59" w:rsidP="00FD3FC8">
            <w:pPr>
              <w:pStyle w:val="SJITableText"/>
            </w:pPr>
            <w:r w:rsidRPr="00743EE0">
              <w:t>CATEGORY TWO</w:t>
            </w:r>
          </w:p>
        </w:tc>
        <w:tc>
          <w:tcPr>
            <w:tcW w:w="1050" w:type="pct"/>
          </w:tcPr>
          <w:p w14:paraId="0A66165C" w14:textId="77777777" w:rsidR="008B0A59" w:rsidRPr="00743EE0" w:rsidRDefault="008B0A59" w:rsidP="00FD3FC8">
            <w:pPr>
              <w:pStyle w:val="SJITableText"/>
            </w:pPr>
            <w:r w:rsidRPr="00743EE0">
              <w:t>FLA. STAT.</w:t>
            </w:r>
          </w:p>
        </w:tc>
        <w:tc>
          <w:tcPr>
            <w:tcW w:w="750" w:type="pct"/>
          </w:tcPr>
          <w:p w14:paraId="09746D57" w14:textId="77777777" w:rsidR="008B0A59" w:rsidRPr="00743EE0" w:rsidRDefault="008B0A59" w:rsidP="00FD3FC8">
            <w:pPr>
              <w:pStyle w:val="SJITableText"/>
            </w:pPr>
            <w:r w:rsidRPr="00743EE0">
              <w:t>INS. NO.</w:t>
            </w:r>
          </w:p>
        </w:tc>
      </w:tr>
      <w:tr w:rsidR="008B0A59" w:rsidRPr="00743EE0" w14:paraId="462676A4" w14:textId="77777777" w:rsidTr="00FD3FC8">
        <w:tc>
          <w:tcPr>
            <w:tcW w:w="1600" w:type="pct"/>
          </w:tcPr>
          <w:p w14:paraId="78D5FB3F" w14:textId="77777777" w:rsidR="008B0A59" w:rsidRPr="00743EE0" w:rsidRDefault="008B0A59" w:rsidP="00FD3FC8">
            <w:pPr>
              <w:pStyle w:val="SJITableText"/>
            </w:pPr>
            <w:r w:rsidRPr="00743EE0">
              <w:t>Criminal Mischief</w:t>
            </w:r>
          </w:p>
        </w:tc>
        <w:tc>
          <w:tcPr>
            <w:tcW w:w="1600" w:type="pct"/>
          </w:tcPr>
          <w:p w14:paraId="44149D64" w14:textId="77777777" w:rsidR="008B0A59" w:rsidRPr="00743EE0" w:rsidRDefault="008B0A59" w:rsidP="00FD3FC8">
            <w:pPr>
              <w:pStyle w:val="SJITableText"/>
            </w:pPr>
          </w:p>
        </w:tc>
        <w:tc>
          <w:tcPr>
            <w:tcW w:w="1050" w:type="pct"/>
          </w:tcPr>
          <w:p w14:paraId="65E6E8C2" w14:textId="77777777" w:rsidR="008B0A59" w:rsidRPr="00743EE0" w:rsidRDefault="008B0A59" w:rsidP="00FD3FC8">
            <w:pPr>
              <w:pStyle w:val="SJITableText"/>
            </w:pPr>
            <w:r w:rsidRPr="00743EE0">
              <w:t>806.13(1)(b)1</w:t>
            </w:r>
          </w:p>
        </w:tc>
        <w:tc>
          <w:tcPr>
            <w:tcW w:w="750" w:type="pct"/>
          </w:tcPr>
          <w:p w14:paraId="667C35BD" w14:textId="77777777" w:rsidR="008B0A59" w:rsidRPr="00743EE0" w:rsidRDefault="008B0A59" w:rsidP="00FD3FC8">
            <w:pPr>
              <w:pStyle w:val="SJITableText"/>
            </w:pPr>
            <w:r w:rsidRPr="00743EE0">
              <w:t>12.4</w:t>
            </w:r>
          </w:p>
        </w:tc>
      </w:tr>
      <w:tr w:rsidR="008B0A59" w:rsidRPr="00743EE0" w14:paraId="75153716" w14:textId="77777777" w:rsidTr="00FD3FC8">
        <w:tc>
          <w:tcPr>
            <w:tcW w:w="1600" w:type="pct"/>
          </w:tcPr>
          <w:p w14:paraId="4CA24965" w14:textId="77777777" w:rsidR="008B0A59" w:rsidRPr="00743EE0" w:rsidRDefault="008B0A59" w:rsidP="00FD3FC8">
            <w:pPr>
              <w:pStyle w:val="SJITableText"/>
            </w:pPr>
          </w:p>
        </w:tc>
        <w:tc>
          <w:tcPr>
            <w:tcW w:w="1600" w:type="pct"/>
          </w:tcPr>
          <w:p w14:paraId="08E67D0A" w14:textId="77777777" w:rsidR="008B0A59" w:rsidRPr="00743EE0" w:rsidRDefault="008B0A59" w:rsidP="00FD3FC8">
            <w:pPr>
              <w:pStyle w:val="SJITableText"/>
            </w:pPr>
            <w:r w:rsidRPr="00743EE0">
              <w:t>Criminal Mischief</w:t>
            </w:r>
          </w:p>
        </w:tc>
        <w:tc>
          <w:tcPr>
            <w:tcW w:w="1050" w:type="pct"/>
          </w:tcPr>
          <w:p w14:paraId="0D5797D7" w14:textId="77777777" w:rsidR="008B0A59" w:rsidRPr="00743EE0" w:rsidRDefault="008B0A59" w:rsidP="00FD3FC8">
            <w:pPr>
              <w:pStyle w:val="SJITableText"/>
            </w:pPr>
            <w:r w:rsidRPr="00743EE0">
              <w:t>806.13(1)(b)3</w:t>
            </w:r>
          </w:p>
        </w:tc>
        <w:tc>
          <w:tcPr>
            <w:tcW w:w="750" w:type="pct"/>
          </w:tcPr>
          <w:p w14:paraId="7468D736" w14:textId="77777777" w:rsidR="008B0A59" w:rsidRPr="00743EE0" w:rsidRDefault="008B0A59" w:rsidP="00FD3FC8">
            <w:pPr>
              <w:pStyle w:val="SJITableText"/>
            </w:pPr>
            <w:r w:rsidRPr="00743EE0">
              <w:t>12.4</w:t>
            </w:r>
          </w:p>
        </w:tc>
      </w:tr>
      <w:tr w:rsidR="008B0A59" w:rsidRPr="00743EE0" w14:paraId="52212F07" w14:textId="77777777" w:rsidTr="00FD3FC8">
        <w:tc>
          <w:tcPr>
            <w:tcW w:w="1600" w:type="pct"/>
          </w:tcPr>
          <w:p w14:paraId="49EF4C97" w14:textId="77777777" w:rsidR="008B0A59" w:rsidRPr="00743EE0" w:rsidRDefault="008B0A59" w:rsidP="00FD3FC8">
            <w:pPr>
              <w:pStyle w:val="SJITableText"/>
            </w:pPr>
          </w:p>
        </w:tc>
        <w:tc>
          <w:tcPr>
            <w:tcW w:w="1600" w:type="pct"/>
          </w:tcPr>
          <w:p w14:paraId="7C5A1199" w14:textId="77777777" w:rsidR="008B0A59" w:rsidRPr="00743EE0" w:rsidRDefault="008B0A59" w:rsidP="00FD3FC8">
            <w:pPr>
              <w:pStyle w:val="SJITableText"/>
            </w:pPr>
            <w:r w:rsidRPr="00743EE0">
              <w:t>Criminal Mischief</w:t>
            </w:r>
          </w:p>
        </w:tc>
        <w:tc>
          <w:tcPr>
            <w:tcW w:w="1050" w:type="pct"/>
          </w:tcPr>
          <w:p w14:paraId="26620522" w14:textId="77777777" w:rsidR="008B0A59" w:rsidRPr="00743EE0" w:rsidRDefault="008B0A59" w:rsidP="00FD3FC8">
            <w:pPr>
              <w:pStyle w:val="SJITableText"/>
            </w:pPr>
            <w:r w:rsidRPr="00743EE0">
              <w:t>806.13(1)(b)2</w:t>
            </w:r>
          </w:p>
        </w:tc>
        <w:tc>
          <w:tcPr>
            <w:tcW w:w="750" w:type="pct"/>
          </w:tcPr>
          <w:p w14:paraId="196BA838" w14:textId="77777777" w:rsidR="008B0A59" w:rsidRPr="00743EE0" w:rsidRDefault="008B0A59" w:rsidP="00FD3FC8">
            <w:pPr>
              <w:pStyle w:val="SJITableText"/>
            </w:pPr>
            <w:r w:rsidRPr="00743EE0">
              <w:t>12.4</w:t>
            </w:r>
          </w:p>
        </w:tc>
      </w:tr>
      <w:tr w:rsidR="008B0A59" w:rsidRPr="00743EE0" w14:paraId="1537B06E" w14:textId="77777777" w:rsidTr="00FD3FC8">
        <w:tc>
          <w:tcPr>
            <w:tcW w:w="1600" w:type="pct"/>
          </w:tcPr>
          <w:p w14:paraId="5E1612B5" w14:textId="77777777" w:rsidR="008B0A59" w:rsidRPr="00743EE0" w:rsidRDefault="008B0A59" w:rsidP="00FD3FC8">
            <w:pPr>
              <w:pStyle w:val="SJITableText"/>
            </w:pPr>
          </w:p>
        </w:tc>
        <w:tc>
          <w:tcPr>
            <w:tcW w:w="1600" w:type="pct"/>
          </w:tcPr>
          <w:p w14:paraId="0FD88A91" w14:textId="77777777" w:rsidR="008B0A59" w:rsidRPr="00743EE0" w:rsidRDefault="008B0A59" w:rsidP="00FD3FC8">
            <w:pPr>
              <w:pStyle w:val="SJITableText"/>
            </w:pPr>
            <w:r w:rsidRPr="00743EE0">
              <w:t>Attempt</w:t>
            </w:r>
          </w:p>
        </w:tc>
        <w:tc>
          <w:tcPr>
            <w:tcW w:w="1050" w:type="pct"/>
          </w:tcPr>
          <w:p w14:paraId="014883DE" w14:textId="77777777" w:rsidR="008B0A59" w:rsidRPr="00743EE0" w:rsidRDefault="008B0A59" w:rsidP="00FD3FC8">
            <w:pPr>
              <w:pStyle w:val="SJITableText"/>
            </w:pPr>
            <w:r w:rsidRPr="00743EE0">
              <w:t>777.04(1)</w:t>
            </w:r>
          </w:p>
        </w:tc>
        <w:tc>
          <w:tcPr>
            <w:tcW w:w="750" w:type="pct"/>
          </w:tcPr>
          <w:p w14:paraId="55F78F0C" w14:textId="77777777" w:rsidR="008B0A59" w:rsidRPr="00743EE0" w:rsidRDefault="008B0A59" w:rsidP="00FD3FC8">
            <w:pPr>
              <w:pStyle w:val="SJITableText"/>
            </w:pPr>
            <w:r w:rsidRPr="00743EE0">
              <w:t>5.1</w:t>
            </w:r>
          </w:p>
        </w:tc>
      </w:tr>
    </w:tbl>
    <w:p w14:paraId="14782E93" w14:textId="77777777" w:rsidR="008B0A59" w:rsidRPr="00743EE0" w:rsidRDefault="008B0A59" w:rsidP="00FD3FC8">
      <w:pPr>
        <w:pStyle w:val="SJIComments"/>
      </w:pPr>
      <w:r w:rsidRPr="00743EE0">
        <w:t>Comment</w:t>
      </w:r>
    </w:p>
    <w:p w14:paraId="619F833C" w14:textId="77777777" w:rsidR="008B0A59" w:rsidRDefault="008B0A59" w:rsidP="00C146DD">
      <w:r w:rsidRPr="00743EE0">
        <w:t>This instruction was adopted on December 15, 2021.</w:t>
      </w:r>
    </w:p>
    <w:bookmarkEnd w:id="1114"/>
    <w:p w14:paraId="3F7A79BA" w14:textId="77777777" w:rsidR="008B0A59" w:rsidRPr="009A64C3" w:rsidRDefault="00FD3FC8" w:rsidP="00F945C8">
      <w:pPr>
        <w:pStyle w:val="Heading3"/>
      </w:pPr>
      <w:r>
        <w:br w:type="page"/>
      </w:r>
      <w:bookmarkStart w:id="1117" w:name="_Toc109650565"/>
      <w:bookmarkStart w:id="1118" w:name="_Toc110240015"/>
      <w:bookmarkStart w:id="1119" w:name="_Hlk110604546"/>
      <w:bookmarkStart w:id="1120" w:name="_Toc232505600"/>
      <w:r w:rsidR="008B0A59" w:rsidRPr="005D0CC1">
        <w:lastRenderedPageBreak/>
        <w:t>12.4(</w:t>
      </w:r>
      <w:r w:rsidR="00C146DD" w:rsidRPr="005D0CC1">
        <w:rPr>
          <w:caps w:val="0"/>
        </w:rPr>
        <w:t>b</w:t>
      </w:r>
      <w:r w:rsidR="008B0A59" w:rsidRPr="005D0CC1">
        <w:t>) [DESTROYING OR DEMOLISHING] [OR] [PULLING DOWN] [A MEMORIAL] [HISTORIC PROPERTY]</w:t>
      </w:r>
      <w:bookmarkEnd w:id="1117"/>
      <w:bookmarkEnd w:id="1118"/>
      <w:bookmarkEnd w:id="1120"/>
    </w:p>
    <w:p w14:paraId="589CA1BF" w14:textId="77777777" w:rsidR="008B0A59" w:rsidRPr="005D0CC1" w:rsidRDefault="008B0A59" w:rsidP="009A64C3">
      <w:pPr>
        <w:pStyle w:val="SJIStatuteinTitle"/>
      </w:pPr>
      <w:r w:rsidRPr="005D0CC1">
        <w:t>§ 806.135(2), Fla. Stat.</w:t>
      </w:r>
    </w:p>
    <w:p w14:paraId="0BF5F9AD" w14:textId="77777777" w:rsidR="008B0A59" w:rsidRPr="00C146DD" w:rsidRDefault="008B0A59" w:rsidP="008B0A59">
      <w:pPr>
        <w:tabs>
          <w:tab w:val="left" w:pos="720"/>
        </w:tabs>
        <w:suppressAutoHyphens/>
        <w:rPr>
          <w:b/>
          <w:bCs/>
        </w:rPr>
      </w:pPr>
      <w:r w:rsidRPr="00C146DD">
        <w:rPr>
          <w:b/>
          <w:bCs/>
        </w:rPr>
        <w:t>To prove the crime of [Destroying or Demolishing] [or] [Pulling Down] [a Memorial] [Historic Property], the State must prove the following two elements beyond a reasonable doubt:</w:t>
      </w:r>
    </w:p>
    <w:p w14:paraId="76781ACA" w14:textId="77777777" w:rsidR="009A64C3" w:rsidRPr="00C146DD" w:rsidRDefault="008B0A59" w:rsidP="008F5F0C">
      <w:pPr>
        <w:pStyle w:val="ListParagraph"/>
        <w:numPr>
          <w:ilvl w:val="0"/>
          <w:numId w:val="181"/>
        </w:numPr>
        <w:tabs>
          <w:tab w:val="left" w:pos="720"/>
        </w:tabs>
        <w:suppressAutoHyphens/>
        <w:ind w:left="1440" w:hanging="720"/>
        <w:rPr>
          <w:b/>
          <w:bCs/>
        </w:rPr>
      </w:pPr>
      <w:r w:rsidRPr="00C146DD">
        <w:t>(Defendant) [</w:t>
      </w:r>
      <w:r w:rsidRPr="00C146DD">
        <w:rPr>
          <w:b/>
        </w:rPr>
        <w:t>destroyed or demolished] [or] [pulled down]</w:t>
      </w:r>
      <w:r w:rsidRPr="00C146DD">
        <w:t xml:space="preserve"> </w:t>
      </w:r>
      <w:r w:rsidRPr="00C146DD">
        <w:rPr>
          <w:b/>
        </w:rPr>
        <w:t>[a memorial] [historic property].</w:t>
      </w:r>
    </w:p>
    <w:p w14:paraId="78A8B961" w14:textId="77777777" w:rsidR="008B0A59" w:rsidRPr="00C146DD" w:rsidRDefault="008B0A59" w:rsidP="008F5F0C">
      <w:pPr>
        <w:pStyle w:val="ListParagraph"/>
        <w:numPr>
          <w:ilvl w:val="0"/>
          <w:numId w:val="181"/>
        </w:numPr>
        <w:tabs>
          <w:tab w:val="left" w:pos="720"/>
        </w:tabs>
        <w:suppressAutoHyphens/>
        <w:ind w:left="1440" w:hanging="720"/>
        <w:rPr>
          <w:b/>
          <w:bCs/>
        </w:rPr>
      </w:pPr>
      <w:r w:rsidRPr="00C146DD">
        <w:rPr>
          <w:b/>
          <w:bCs/>
        </w:rPr>
        <w:t>The [destruction or demolishment] [or] [pulling down] of the [memorial] [historic property] was done willfully and maliciously.</w:t>
      </w:r>
    </w:p>
    <w:p w14:paraId="7BDCC422" w14:textId="77777777" w:rsidR="008B0A59" w:rsidRPr="00C146DD" w:rsidRDefault="008B0A59" w:rsidP="0038236A">
      <w:pPr>
        <w:pStyle w:val="SJITextItalic"/>
        <w:rPr>
          <w:szCs w:val="22"/>
        </w:rPr>
      </w:pPr>
      <w:r w:rsidRPr="00C146DD">
        <w:rPr>
          <w:szCs w:val="22"/>
        </w:rPr>
        <w:t>Definitions.</w:t>
      </w:r>
    </w:p>
    <w:p w14:paraId="5F5D3CF8" w14:textId="77777777" w:rsidR="008B0A59" w:rsidRPr="00C146DD" w:rsidRDefault="008B0A59" w:rsidP="008B0A59">
      <w:pPr>
        <w:tabs>
          <w:tab w:val="left" w:pos="720"/>
        </w:tabs>
        <w:suppressAutoHyphens/>
        <w:rPr>
          <w:b/>
          <w:bCs/>
        </w:rPr>
      </w:pPr>
      <w:r w:rsidRPr="00C146DD">
        <w:rPr>
          <w:b/>
          <w:bCs/>
        </w:rPr>
        <w:t>“Willfully” means intentionally, knowingly, and purposely.</w:t>
      </w:r>
    </w:p>
    <w:p w14:paraId="16F8D03C" w14:textId="77777777" w:rsidR="008B0A59" w:rsidRPr="00C146DD" w:rsidRDefault="008B0A59" w:rsidP="008B0A59">
      <w:pPr>
        <w:tabs>
          <w:tab w:val="left" w:pos="720"/>
        </w:tabs>
        <w:suppressAutoHyphens/>
        <w:rPr>
          <w:b/>
          <w:bCs/>
        </w:rPr>
      </w:pPr>
      <w:r w:rsidRPr="00C146DD">
        <w:rPr>
          <w:b/>
          <w:bCs/>
        </w:rPr>
        <w:t>“Maliciously” means wrongfully, intentionally, without legal justification or excuse, and with the knowledge that injury or damage will or may be caused to the property of another person.</w:t>
      </w:r>
    </w:p>
    <w:p w14:paraId="625954FA" w14:textId="77777777" w:rsidR="008B0A59" w:rsidRPr="00C146DD" w:rsidRDefault="008B0A59" w:rsidP="003679B5">
      <w:pPr>
        <w:pStyle w:val="SJITextItalic"/>
        <w:rPr>
          <w:szCs w:val="22"/>
        </w:rPr>
      </w:pPr>
      <w:r w:rsidRPr="00C146DD">
        <w:rPr>
          <w:szCs w:val="22"/>
        </w:rPr>
        <w:t>Give as applicable. § 806.135(1), Fla. Stat.</w:t>
      </w:r>
    </w:p>
    <w:p w14:paraId="181DEA17" w14:textId="77777777" w:rsidR="008B0A59" w:rsidRPr="00C146DD" w:rsidRDefault="008B0A59" w:rsidP="008B0A59">
      <w:pPr>
        <w:tabs>
          <w:tab w:val="left" w:pos="720"/>
        </w:tabs>
        <w:suppressAutoHyphens/>
        <w:rPr>
          <w:b/>
          <w:bCs/>
        </w:rPr>
      </w:pPr>
      <w:r w:rsidRPr="00C146DD">
        <w:rPr>
          <w:b/>
          <w:bCs/>
        </w:rPr>
        <w:t>“Memorial” means a plaque, statue, marker, flag, banner, cenotaph, religious symbol, painting, seal, tombstone, structure name, or display that is constructed and located with the intent of being permanently displayed or perpetually maintained; is dedicated to a historical person, an entity, an event, or a series of events; and honors or recounts the military service of any past or present United States Armed Forces military personnel, or the past or present public service of a resident of the geographical area comprising the state or the United States.</w:t>
      </w:r>
    </w:p>
    <w:p w14:paraId="4EAA4414" w14:textId="77777777" w:rsidR="008B0A59" w:rsidRPr="00C146DD" w:rsidRDefault="008B0A59" w:rsidP="008B0A59">
      <w:pPr>
        <w:tabs>
          <w:tab w:val="left" w:pos="720"/>
        </w:tabs>
        <w:suppressAutoHyphens/>
        <w:rPr>
          <w:b/>
          <w:bCs/>
        </w:rPr>
      </w:pPr>
      <w:r w:rsidRPr="00C146DD">
        <w:rPr>
          <w:b/>
          <w:bCs/>
        </w:rPr>
        <w:t>“Historic Property” means any building, structure, site or object that has been officially designated as a historic building, historic structure, historic site, or historic object through a federal, state, or local designation program.</w:t>
      </w:r>
    </w:p>
    <w:p w14:paraId="7502974B" w14:textId="5F242A53" w:rsidR="008B0A59" w:rsidRPr="00C146DD" w:rsidRDefault="008B0A59" w:rsidP="003679B5">
      <w:pPr>
        <w:pStyle w:val="SJITextItalic"/>
        <w:rPr>
          <w:szCs w:val="22"/>
        </w:rPr>
      </w:pPr>
      <w:r w:rsidRPr="00C146DD">
        <w:rPr>
          <w:szCs w:val="22"/>
        </w:rPr>
        <w:t>Affirmative defense. Give only if defendant meets his or her burden of production that he or she was authorized by the owner to destroy, demolish, or pull down the memorial or historic property. As of November 2021, there was no case law that decided who has the burden of persuasion for the affirmative defense and what that burden is (e.g., preponderance, clear and convincing, or beyond a reasonable doubt). In the absence of case law, trial judges will have to draft a special instruction on that issue.</w:t>
      </w:r>
      <w:r w:rsidR="000312C9">
        <w:rPr>
          <w:szCs w:val="22"/>
        </w:rPr>
        <w:t xml:space="preserve"> </w:t>
      </w:r>
    </w:p>
    <w:p w14:paraId="7F7304E3" w14:textId="77777777" w:rsidR="008B0A59" w:rsidRPr="00C146DD" w:rsidRDefault="008B0A59" w:rsidP="008B0A59">
      <w:pPr>
        <w:tabs>
          <w:tab w:val="left" w:pos="720"/>
        </w:tabs>
        <w:suppressAutoHyphens/>
        <w:rPr>
          <w:b/>
        </w:rPr>
      </w:pPr>
      <w:r w:rsidRPr="00C146DD">
        <w:rPr>
          <w:b/>
        </w:rPr>
        <w:t xml:space="preserve">It is a defense to the crime of [Destroying or Demolishing] [or] [Pulling Down] [a Memorial] [Historic Property] if </w:t>
      </w:r>
      <w:r w:rsidRPr="00C146DD">
        <w:t xml:space="preserve">(defendant) </w:t>
      </w:r>
      <w:r w:rsidRPr="00C146DD">
        <w:rPr>
          <w:b/>
        </w:rPr>
        <w:t>was authorized by the owner to [destroy or demolish] [or] [pull down] the [memorial] [historic property].</w:t>
      </w:r>
    </w:p>
    <w:p w14:paraId="7A8F875A" w14:textId="77777777" w:rsidR="00C146DD" w:rsidRDefault="00C146DD">
      <w:pPr>
        <w:spacing w:after="160"/>
        <w:ind w:firstLine="0"/>
        <w:rPr>
          <w:rFonts w:cs="Courier New"/>
          <w:b/>
        </w:rPr>
      </w:pPr>
      <w:r>
        <w:br w:type="page"/>
      </w:r>
    </w:p>
    <w:p w14:paraId="6F487084" w14:textId="77777777" w:rsidR="008B0A59" w:rsidRPr="005D0CC1" w:rsidRDefault="008B0A59" w:rsidP="009A64C3">
      <w:pPr>
        <w:pStyle w:val="SJIComments"/>
      </w:pPr>
      <w:r w:rsidRPr="005D0CC1">
        <w:lastRenderedPageBreak/>
        <w:t>Lesser Included Offenses</w:t>
      </w:r>
    </w:p>
    <w:p w14:paraId="49117CA7" w14:textId="77777777" w:rsidR="009A64C3" w:rsidRPr="005D0CC1" w:rsidRDefault="009A64C3" w:rsidP="0020121B">
      <w:pPr>
        <w:pStyle w:val="Heading4"/>
      </w:pPr>
      <w:bookmarkStart w:id="1121" w:name="_Toc109650566"/>
      <w:r w:rsidRPr="005D0CC1">
        <w:t>[DESTROYING OR DEMOLISHING] [OR] [PULLING DOWN] [A MEMORIAL] [HISTORIC PROPERTY] — 806.135(2)</w:t>
      </w:r>
      <w:bookmarkEnd w:id="1121"/>
    </w:p>
    <w:tbl>
      <w:tblPr>
        <w:tblStyle w:val="TableGrid1"/>
        <w:tblW w:w="5000" w:type="pct"/>
        <w:tblLook w:val="0020" w:firstRow="1" w:lastRow="0" w:firstColumn="0" w:lastColumn="0" w:noHBand="0" w:noVBand="0"/>
      </w:tblPr>
      <w:tblGrid>
        <w:gridCol w:w="2708"/>
        <w:gridCol w:w="2708"/>
        <w:gridCol w:w="2483"/>
        <w:gridCol w:w="1451"/>
      </w:tblGrid>
      <w:tr w:rsidR="008B0A59" w:rsidRPr="009A64C3" w14:paraId="288E17CB" w14:textId="77777777" w:rsidTr="009A64C3">
        <w:trPr>
          <w:cnfStyle w:val="100000000000" w:firstRow="1" w:lastRow="0" w:firstColumn="0" w:lastColumn="0" w:oddVBand="0" w:evenVBand="0" w:oddHBand="0" w:evenHBand="0" w:firstRowFirstColumn="0" w:firstRowLastColumn="0" w:lastRowFirstColumn="0" w:lastRowLastColumn="0"/>
        </w:trPr>
        <w:tc>
          <w:tcPr>
            <w:tcW w:w="1448" w:type="pct"/>
          </w:tcPr>
          <w:p w14:paraId="3EE7E085" w14:textId="77777777" w:rsidR="008B0A59" w:rsidRPr="009A64C3" w:rsidRDefault="008B0A59" w:rsidP="009A64C3">
            <w:pPr>
              <w:pStyle w:val="SJITableText"/>
            </w:pPr>
            <w:r w:rsidRPr="009A64C3">
              <w:t>CATEGORY ONE</w:t>
            </w:r>
          </w:p>
        </w:tc>
        <w:tc>
          <w:tcPr>
            <w:tcW w:w="1448" w:type="pct"/>
          </w:tcPr>
          <w:p w14:paraId="609D1D97" w14:textId="77777777" w:rsidR="008B0A59" w:rsidRPr="009A64C3" w:rsidRDefault="008B0A59" w:rsidP="009A64C3">
            <w:pPr>
              <w:pStyle w:val="SJITableText"/>
            </w:pPr>
            <w:r w:rsidRPr="009A64C3">
              <w:t>CATEGORY TWO</w:t>
            </w:r>
          </w:p>
        </w:tc>
        <w:tc>
          <w:tcPr>
            <w:tcW w:w="1328" w:type="pct"/>
          </w:tcPr>
          <w:p w14:paraId="06850A71" w14:textId="77777777" w:rsidR="008B0A59" w:rsidRPr="009A64C3" w:rsidRDefault="008B0A59" w:rsidP="009A64C3">
            <w:pPr>
              <w:pStyle w:val="SJITableText"/>
            </w:pPr>
            <w:r w:rsidRPr="009A64C3">
              <w:t>FLA. STAT.</w:t>
            </w:r>
          </w:p>
        </w:tc>
        <w:tc>
          <w:tcPr>
            <w:tcW w:w="776" w:type="pct"/>
          </w:tcPr>
          <w:p w14:paraId="38EE49B3" w14:textId="77777777" w:rsidR="008B0A59" w:rsidRPr="009A64C3" w:rsidRDefault="008B0A59" w:rsidP="009A64C3">
            <w:pPr>
              <w:pStyle w:val="SJITableText"/>
            </w:pPr>
            <w:r w:rsidRPr="009A64C3">
              <w:t>INS. NO.</w:t>
            </w:r>
          </w:p>
        </w:tc>
      </w:tr>
      <w:tr w:rsidR="008B0A59" w:rsidRPr="009A64C3" w14:paraId="1BC69DFB" w14:textId="77777777" w:rsidTr="009A64C3">
        <w:tc>
          <w:tcPr>
            <w:tcW w:w="1448" w:type="pct"/>
          </w:tcPr>
          <w:p w14:paraId="6E339053" w14:textId="77777777" w:rsidR="008B0A59" w:rsidRPr="009A64C3" w:rsidRDefault="008B0A59" w:rsidP="009A64C3">
            <w:pPr>
              <w:pStyle w:val="SJITableText"/>
            </w:pPr>
            <w:r w:rsidRPr="009A64C3">
              <w:t>Criminal Mischief*</w:t>
            </w:r>
          </w:p>
        </w:tc>
        <w:tc>
          <w:tcPr>
            <w:tcW w:w="1448" w:type="pct"/>
          </w:tcPr>
          <w:p w14:paraId="4B34A83A" w14:textId="77777777" w:rsidR="008B0A59" w:rsidRPr="009A64C3" w:rsidRDefault="008B0A59" w:rsidP="009A64C3">
            <w:pPr>
              <w:pStyle w:val="SJITableText"/>
            </w:pPr>
          </w:p>
        </w:tc>
        <w:tc>
          <w:tcPr>
            <w:tcW w:w="1328" w:type="pct"/>
          </w:tcPr>
          <w:p w14:paraId="3E269E73" w14:textId="77777777" w:rsidR="008B0A59" w:rsidRPr="009A64C3" w:rsidRDefault="008B0A59" w:rsidP="009A64C3">
            <w:pPr>
              <w:pStyle w:val="SJITableText"/>
            </w:pPr>
            <w:r w:rsidRPr="009A64C3">
              <w:t>806.13(1)(b)1</w:t>
            </w:r>
          </w:p>
        </w:tc>
        <w:tc>
          <w:tcPr>
            <w:tcW w:w="776" w:type="pct"/>
          </w:tcPr>
          <w:p w14:paraId="6A997266" w14:textId="77777777" w:rsidR="008B0A59" w:rsidRPr="009A64C3" w:rsidRDefault="008B0A59" w:rsidP="009A64C3">
            <w:pPr>
              <w:pStyle w:val="SJITableText"/>
            </w:pPr>
            <w:r w:rsidRPr="009A64C3">
              <w:t>12.4</w:t>
            </w:r>
          </w:p>
        </w:tc>
      </w:tr>
      <w:tr w:rsidR="008B0A59" w:rsidRPr="009A64C3" w14:paraId="475E27AD" w14:textId="77777777" w:rsidTr="009A64C3">
        <w:tc>
          <w:tcPr>
            <w:tcW w:w="1448" w:type="pct"/>
          </w:tcPr>
          <w:p w14:paraId="2DA76161" w14:textId="77777777" w:rsidR="008B0A59" w:rsidRPr="009A64C3" w:rsidRDefault="008B0A59" w:rsidP="009A64C3">
            <w:pPr>
              <w:pStyle w:val="SJITableText"/>
            </w:pPr>
          </w:p>
        </w:tc>
        <w:tc>
          <w:tcPr>
            <w:tcW w:w="1448" w:type="pct"/>
          </w:tcPr>
          <w:p w14:paraId="094F8CC0" w14:textId="77777777" w:rsidR="008B0A59" w:rsidRPr="009A64C3" w:rsidRDefault="008B0A59" w:rsidP="009A64C3">
            <w:pPr>
              <w:pStyle w:val="SJITableText"/>
            </w:pPr>
            <w:r w:rsidRPr="009A64C3">
              <w:t>Criminal Mischief</w:t>
            </w:r>
          </w:p>
        </w:tc>
        <w:tc>
          <w:tcPr>
            <w:tcW w:w="1328" w:type="pct"/>
          </w:tcPr>
          <w:p w14:paraId="4BD7524E" w14:textId="77777777" w:rsidR="008B0A59" w:rsidRPr="009A64C3" w:rsidRDefault="008B0A59" w:rsidP="009A64C3">
            <w:pPr>
              <w:pStyle w:val="SJITableText"/>
            </w:pPr>
            <w:r w:rsidRPr="009A64C3">
              <w:t>806.13(1)(b)3</w:t>
            </w:r>
          </w:p>
        </w:tc>
        <w:tc>
          <w:tcPr>
            <w:tcW w:w="776" w:type="pct"/>
          </w:tcPr>
          <w:p w14:paraId="1E7D48CA" w14:textId="77777777" w:rsidR="008B0A59" w:rsidRPr="009A64C3" w:rsidRDefault="008B0A59" w:rsidP="009A64C3">
            <w:pPr>
              <w:pStyle w:val="SJITableText"/>
            </w:pPr>
            <w:r w:rsidRPr="009A64C3">
              <w:t>12.4</w:t>
            </w:r>
          </w:p>
        </w:tc>
      </w:tr>
      <w:tr w:rsidR="008B0A59" w:rsidRPr="009A64C3" w14:paraId="00F63177" w14:textId="77777777" w:rsidTr="009A64C3">
        <w:tc>
          <w:tcPr>
            <w:tcW w:w="1448" w:type="pct"/>
          </w:tcPr>
          <w:p w14:paraId="0224FDD4" w14:textId="77777777" w:rsidR="008B0A59" w:rsidRPr="009A64C3" w:rsidRDefault="008B0A59" w:rsidP="009A64C3">
            <w:pPr>
              <w:pStyle w:val="SJITableText"/>
            </w:pPr>
          </w:p>
        </w:tc>
        <w:tc>
          <w:tcPr>
            <w:tcW w:w="1448" w:type="pct"/>
          </w:tcPr>
          <w:p w14:paraId="602A69A8" w14:textId="77777777" w:rsidR="008B0A59" w:rsidRPr="009A64C3" w:rsidRDefault="008B0A59" w:rsidP="009A64C3">
            <w:pPr>
              <w:pStyle w:val="SJITableText"/>
            </w:pPr>
            <w:r w:rsidRPr="009A64C3">
              <w:t>Criminal Mischief</w:t>
            </w:r>
          </w:p>
        </w:tc>
        <w:tc>
          <w:tcPr>
            <w:tcW w:w="1328" w:type="pct"/>
          </w:tcPr>
          <w:p w14:paraId="5624425A" w14:textId="77777777" w:rsidR="008B0A59" w:rsidRPr="009A64C3" w:rsidRDefault="008B0A59" w:rsidP="009A64C3">
            <w:pPr>
              <w:pStyle w:val="SJITableText"/>
            </w:pPr>
            <w:r w:rsidRPr="009A64C3">
              <w:t>806.13(1)(b)2</w:t>
            </w:r>
          </w:p>
        </w:tc>
        <w:tc>
          <w:tcPr>
            <w:tcW w:w="776" w:type="pct"/>
          </w:tcPr>
          <w:p w14:paraId="48124BE3" w14:textId="77777777" w:rsidR="008B0A59" w:rsidRPr="009A64C3" w:rsidRDefault="008B0A59" w:rsidP="009A64C3">
            <w:pPr>
              <w:pStyle w:val="SJITableText"/>
            </w:pPr>
            <w:r w:rsidRPr="009A64C3">
              <w:t>12.4</w:t>
            </w:r>
          </w:p>
        </w:tc>
      </w:tr>
      <w:tr w:rsidR="008B0A59" w:rsidRPr="009A64C3" w14:paraId="218E5F36" w14:textId="77777777" w:rsidTr="009A64C3">
        <w:tc>
          <w:tcPr>
            <w:tcW w:w="1448" w:type="pct"/>
          </w:tcPr>
          <w:p w14:paraId="7FD44837" w14:textId="77777777" w:rsidR="008B0A59" w:rsidRPr="009A64C3" w:rsidRDefault="008B0A59" w:rsidP="009A64C3">
            <w:pPr>
              <w:pStyle w:val="SJITableText"/>
            </w:pPr>
          </w:p>
        </w:tc>
        <w:tc>
          <w:tcPr>
            <w:tcW w:w="1448" w:type="pct"/>
          </w:tcPr>
          <w:p w14:paraId="0DE369B5" w14:textId="77777777" w:rsidR="008B0A59" w:rsidRPr="009A64C3" w:rsidRDefault="008B0A59" w:rsidP="009A64C3">
            <w:pPr>
              <w:pStyle w:val="SJITableText"/>
            </w:pPr>
            <w:r w:rsidRPr="009A64C3">
              <w:t>Attempt</w:t>
            </w:r>
          </w:p>
        </w:tc>
        <w:tc>
          <w:tcPr>
            <w:tcW w:w="1328" w:type="pct"/>
          </w:tcPr>
          <w:p w14:paraId="685B1034" w14:textId="77777777" w:rsidR="008B0A59" w:rsidRPr="009A64C3" w:rsidRDefault="008B0A59" w:rsidP="009A64C3">
            <w:pPr>
              <w:pStyle w:val="SJITableText"/>
            </w:pPr>
            <w:r w:rsidRPr="009A64C3">
              <w:t>777.04(1)</w:t>
            </w:r>
          </w:p>
        </w:tc>
        <w:tc>
          <w:tcPr>
            <w:tcW w:w="776" w:type="pct"/>
          </w:tcPr>
          <w:p w14:paraId="088997BA" w14:textId="77777777" w:rsidR="008B0A59" w:rsidRPr="009A64C3" w:rsidRDefault="008B0A59" w:rsidP="009A64C3">
            <w:pPr>
              <w:pStyle w:val="SJITableText"/>
            </w:pPr>
            <w:r w:rsidRPr="009A64C3">
              <w:t>5.1</w:t>
            </w:r>
          </w:p>
        </w:tc>
      </w:tr>
    </w:tbl>
    <w:p w14:paraId="6DE76DA3" w14:textId="77777777" w:rsidR="008B0A59" w:rsidRPr="005D0CC1" w:rsidRDefault="008B0A59" w:rsidP="009A64C3">
      <w:pPr>
        <w:pStyle w:val="SJIComments"/>
      </w:pPr>
      <w:r w:rsidRPr="005D0CC1">
        <w:t>Comments</w:t>
      </w:r>
    </w:p>
    <w:p w14:paraId="6265E9F1" w14:textId="77777777" w:rsidR="008B0A59" w:rsidRPr="005D0CC1" w:rsidRDefault="008B0A59" w:rsidP="00C146DD">
      <w:r w:rsidRPr="005D0CC1">
        <w:t>*If the memorial or historic property were destroyed or demolished, the Criminal Mischief in § 806.13(1)(b)1., Fla. Stat., would be a necessary lesser-included offense. However, a memorial or historic property could conceivably be pulled down without being damaged. In such a circumstance, the Criminal Mischief in § 806.13(1)(b)1., Fla. Stat., would not be a Category One lesser-included offense because that crime requires damage to the property.</w:t>
      </w:r>
    </w:p>
    <w:p w14:paraId="7ACCB9C2" w14:textId="77777777" w:rsidR="009A64C3" w:rsidRDefault="008B0A59" w:rsidP="00C146DD">
      <w:r w:rsidRPr="005D0CC1">
        <w:t>This instruction was adopted on December 15, 2021.</w:t>
      </w:r>
    </w:p>
    <w:bookmarkEnd w:id="1119"/>
    <w:p w14:paraId="09EA3825" w14:textId="77777777" w:rsidR="00943D09" w:rsidRDefault="00943D09">
      <w:pPr>
        <w:spacing w:after="160"/>
        <w:ind w:firstLine="0"/>
        <w:rPr>
          <w:rFonts w:eastAsiaTheme="majorEastAsia"/>
          <w:b/>
          <w:bCs/>
          <w:iCs/>
          <w:caps/>
          <w:sz w:val="24"/>
          <w:szCs w:val="24"/>
        </w:rPr>
      </w:pPr>
      <w:r>
        <w:br w:type="page"/>
      </w:r>
    </w:p>
    <w:p w14:paraId="7978A167" w14:textId="2BEF8C83" w:rsidR="00943D09" w:rsidRPr="0053611E" w:rsidRDefault="00943D09" w:rsidP="00943D09">
      <w:pPr>
        <w:pStyle w:val="Heading3"/>
      </w:pPr>
      <w:bookmarkStart w:id="1122" w:name="_Toc232505601"/>
      <w:r w:rsidRPr="0053611E">
        <w:lastRenderedPageBreak/>
        <w:t>12.4(</w:t>
      </w:r>
      <w:r w:rsidRPr="0053611E">
        <w:rPr>
          <w:caps w:val="0"/>
        </w:rPr>
        <w:t>c</w:t>
      </w:r>
      <w:r w:rsidRPr="0053611E">
        <w:t xml:space="preserve">) </w:t>
      </w:r>
      <w:r w:rsidR="00DF4CD6" w:rsidRPr="0053611E">
        <w:rPr>
          <w:caps w:val="0"/>
        </w:rPr>
        <w:t>CRIMINAL MISCHIEF – [DISPLAYING] [OR] [PROJECTING] AN IMAGE ONTO A BUILDING, STRUCTURE, OR OTHER PROPERTY WITHOUT WRITTEN CONSENT [WITH A CREDIBLE THREAT]</w:t>
      </w:r>
      <w:bookmarkEnd w:id="1122"/>
    </w:p>
    <w:p w14:paraId="23D4F4F0" w14:textId="77777777" w:rsidR="00943D09" w:rsidRPr="0053611E" w:rsidRDefault="00943D09" w:rsidP="00943D09">
      <w:pPr>
        <w:pStyle w:val="SJIStatuteinTitle"/>
      </w:pPr>
      <w:r w:rsidRPr="0053611E">
        <w:t>§ 806.13(6), Fla. Stat.</w:t>
      </w:r>
    </w:p>
    <w:p w14:paraId="3BC5733B" w14:textId="77777777" w:rsidR="00943D09" w:rsidRPr="0053611E" w:rsidRDefault="00943D09" w:rsidP="00943D09">
      <w:pPr>
        <w:tabs>
          <w:tab w:val="left" w:pos="720"/>
        </w:tabs>
        <w:suppressAutoHyphens/>
        <w:rPr>
          <w:b/>
          <w:bCs/>
        </w:rPr>
      </w:pPr>
      <w:r w:rsidRPr="0053611E">
        <w:rPr>
          <w:b/>
          <w:bCs/>
        </w:rPr>
        <w:t>To prove the crime of Criminal Mischief, the State must prove the following two elements beyond a reasonable doubt:</w:t>
      </w:r>
    </w:p>
    <w:p w14:paraId="20E26252" w14:textId="77777777" w:rsidR="00943D09" w:rsidRPr="0053611E" w:rsidRDefault="00943D09" w:rsidP="007F418B">
      <w:pPr>
        <w:numPr>
          <w:ilvl w:val="0"/>
          <w:numId w:val="545"/>
        </w:numPr>
        <w:tabs>
          <w:tab w:val="left" w:pos="720"/>
        </w:tabs>
        <w:suppressAutoHyphens/>
      </w:pPr>
      <w:r w:rsidRPr="0053611E">
        <w:t>(Defendant)</w:t>
      </w:r>
      <w:r w:rsidRPr="0053611E">
        <w:rPr>
          <w:b/>
          <w:bCs/>
        </w:rPr>
        <w:t xml:space="preserve"> used any medium to</w:t>
      </w:r>
      <w:r w:rsidRPr="0053611E">
        <w:t xml:space="preserve"> </w:t>
      </w:r>
      <w:r w:rsidRPr="0053611E">
        <w:rPr>
          <w:b/>
          <w:bCs/>
        </w:rPr>
        <w:t>knowingly and intentionally</w:t>
      </w:r>
      <w:r w:rsidRPr="0053611E">
        <w:t xml:space="preserve"> </w:t>
      </w:r>
      <w:r w:rsidRPr="0053611E">
        <w:rPr>
          <w:b/>
          <w:bCs/>
        </w:rPr>
        <w:t>[display] [or] [project] an image onto a building, structure, or other property.</w:t>
      </w:r>
    </w:p>
    <w:p w14:paraId="27E2ACFF" w14:textId="77777777" w:rsidR="00943D09" w:rsidRPr="0053611E" w:rsidRDefault="00943D09" w:rsidP="007F418B">
      <w:pPr>
        <w:numPr>
          <w:ilvl w:val="0"/>
          <w:numId w:val="545"/>
        </w:numPr>
        <w:tabs>
          <w:tab w:val="left" w:pos="720"/>
        </w:tabs>
        <w:suppressAutoHyphens/>
      </w:pPr>
      <w:r w:rsidRPr="0053611E">
        <w:rPr>
          <w:b/>
          <w:bCs/>
        </w:rPr>
        <w:t>The [display] [or] [projection] was without the written consent of the owner of the building, structure, or other property.</w:t>
      </w:r>
      <w:r w:rsidRPr="0053611E">
        <w:t xml:space="preserve"> </w:t>
      </w:r>
    </w:p>
    <w:p w14:paraId="3E1377DF" w14:textId="77777777" w:rsidR="00943D09" w:rsidRPr="0053611E" w:rsidRDefault="00943D09" w:rsidP="00943D09">
      <w:pPr>
        <w:tabs>
          <w:tab w:val="left" w:pos="720"/>
        </w:tabs>
        <w:suppressAutoHyphens/>
        <w:rPr>
          <w:b/>
          <w:bCs/>
        </w:rPr>
      </w:pPr>
      <w:r w:rsidRPr="0053611E">
        <w:rPr>
          <w:b/>
          <w:bCs/>
        </w:rPr>
        <w:t>“Image” means a visual representation or likeness of a person or object, including text, graphics, logos, other artwork, or any combination thereof.</w:t>
      </w:r>
    </w:p>
    <w:p w14:paraId="0BEA798F" w14:textId="77777777" w:rsidR="00943D09" w:rsidRPr="0053611E" w:rsidRDefault="00943D09" w:rsidP="00943D09">
      <w:pPr>
        <w:tabs>
          <w:tab w:val="left" w:pos="720"/>
        </w:tabs>
        <w:suppressAutoHyphens/>
        <w:spacing w:after="0"/>
        <w:rPr>
          <w:i/>
          <w:iCs/>
        </w:rPr>
      </w:pPr>
      <w:r w:rsidRPr="0053611E">
        <w:rPr>
          <w:i/>
          <w:iCs/>
        </w:rPr>
        <w:t xml:space="preserve">§ 806.01, Fla. Stat. </w:t>
      </w:r>
    </w:p>
    <w:p w14:paraId="3D462ABB" w14:textId="77777777" w:rsidR="00943D09" w:rsidRPr="0053611E" w:rsidRDefault="00943D09" w:rsidP="00943D09">
      <w:pPr>
        <w:tabs>
          <w:tab w:val="left" w:pos="720"/>
        </w:tabs>
        <w:suppressAutoHyphens/>
        <w:rPr>
          <w:b/>
          <w:bCs/>
        </w:rPr>
      </w:pPr>
      <w:r w:rsidRPr="0053611E">
        <w:rPr>
          <w:b/>
          <w:bCs/>
        </w:rPr>
        <w:t>“Structure” means any building of any kind, any enclosed area with a roof over it, any real property and appurtenances thereto, any tent or other portable building, and any vehicle, vessel, watercraft, or aircraft.</w:t>
      </w:r>
    </w:p>
    <w:p w14:paraId="47E22239" w14:textId="77777777" w:rsidR="00943D09" w:rsidRPr="0053611E" w:rsidRDefault="00943D09" w:rsidP="00943D09">
      <w:pPr>
        <w:tabs>
          <w:tab w:val="left" w:pos="720"/>
        </w:tabs>
        <w:suppressAutoHyphens/>
        <w:spacing w:after="0"/>
        <w:rPr>
          <w:i/>
          <w:iCs/>
        </w:rPr>
      </w:pPr>
      <w:r w:rsidRPr="0053611E">
        <w:rPr>
          <w:i/>
          <w:iCs/>
        </w:rPr>
        <w:t>Give only if the felony in § 806.13(6)(b), Fla. Stat. is charged.</w:t>
      </w:r>
    </w:p>
    <w:p w14:paraId="4947B9D3" w14:textId="77777777" w:rsidR="00943D09" w:rsidRPr="0053611E" w:rsidRDefault="00943D09" w:rsidP="00943D09">
      <w:pPr>
        <w:tabs>
          <w:tab w:val="left" w:pos="720"/>
        </w:tabs>
        <w:suppressAutoHyphens/>
        <w:rPr>
          <w:b/>
          <w:bCs/>
        </w:rPr>
      </w:pPr>
      <w:r w:rsidRPr="0053611E">
        <w:rPr>
          <w:b/>
          <w:bCs/>
        </w:rPr>
        <w:t>If you find the defendant guilty of Criminal Mischief, you must further determine if the State proved beyond a reasonable doubt that the image [displayed] [or] [projected] onto the building, structure, or other property contained a credible threat.</w:t>
      </w:r>
    </w:p>
    <w:p w14:paraId="5FB0BAAD" w14:textId="77777777" w:rsidR="00943D09" w:rsidRDefault="00943D09" w:rsidP="00943D09">
      <w:pPr>
        <w:tabs>
          <w:tab w:val="left" w:pos="720"/>
        </w:tabs>
        <w:suppressAutoHyphens/>
        <w:rPr>
          <w:b/>
          <w:bCs/>
        </w:rPr>
      </w:pPr>
      <w:r w:rsidRPr="0053611E">
        <w:rPr>
          <w:b/>
          <w:bCs/>
        </w:rPr>
        <w:t xml:space="preserve">“Credible Threat” means a verbal or nonverbal threat, or a combination of the two, including threats delivered by electronic communication or implied by a pattern of conduct, which places the person who is the target of the threat in reasonable fear for his or her safety or the safety of his or her family members or individuals closely associated with the person, and which is made with the apparent ability to carry out the threat to cause such harm. It is not necessary to prove that the person making the threat had the intent to actually carry out the threat; however, the State is required to prove the defendant was aware that a reasonable person who viewed the image could regard the image as a serious expression of an intent to commit an act of violence. </w:t>
      </w:r>
    </w:p>
    <w:p w14:paraId="19F675B0" w14:textId="77777777" w:rsidR="00943D09" w:rsidRDefault="00943D09" w:rsidP="00943D09">
      <w:pPr>
        <w:spacing w:after="160"/>
        <w:ind w:firstLine="0"/>
        <w:rPr>
          <w:b/>
          <w:bCs/>
        </w:rPr>
      </w:pPr>
      <w:r>
        <w:rPr>
          <w:b/>
          <w:bCs/>
        </w:rPr>
        <w:br w:type="page"/>
      </w:r>
    </w:p>
    <w:p w14:paraId="1F0D9790" w14:textId="77777777" w:rsidR="00943D09" w:rsidRPr="0053611E" w:rsidRDefault="00943D09" w:rsidP="00943D09">
      <w:pPr>
        <w:pStyle w:val="SJIComments"/>
      </w:pPr>
      <w:r w:rsidRPr="0053611E">
        <w:lastRenderedPageBreak/>
        <w:t>Lesser Included Offenses*</w:t>
      </w:r>
    </w:p>
    <w:p w14:paraId="677C32BF" w14:textId="77777777" w:rsidR="00943D09" w:rsidRPr="0053611E" w:rsidRDefault="00943D09" w:rsidP="00943D09">
      <w:pPr>
        <w:pStyle w:val="Heading4"/>
      </w:pPr>
      <w:r w:rsidRPr="0053611E">
        <w:t>CRIMINAL MISCHIEF – [DISPLAYING] [OR] [PROJECTING] an IMAGE ONTO A BUILDING, STRUCTURE, OR OTHER PROPERTY WITHOUT WRITTEN CONSENT WITH A CREDIBLE THREAT — 806.13(6)(</w:t>
      </w:r>
      <w:r w:rsidRPr="0053611E">
        <w:rPr>
          <w:caps w:val="0"/>
        </w:rPr>
        <w:t>b</w:t>
      </w:r>
      <w:r w:rsidRPr="0053611E">
        <w:t>)</w:t>
      </w:r>
    </w:p>
    <w:tbl>
      <w:tblPr>
        <w:tblStyle w:val="TableGrid1"/>
        <w:tblW w:w="5000" w:type="pct"/>
        <w:tblLook w:val="0620" w:firstRow="1" w:lastRow="0" w:firstColumn="0" w:lastColumn="0" w:noHBand="1" w:noVBand="1"/>
      </w:tblPr>
      <w:tblGrid>
        <w:gridCol w:w="2991"/>
        <w:gridCol w:w="2992"/>
        <w:gridCol w:w="1964"/>
        <w:gridCol w:w="1403"/>
      </w:tblGrid>
      <w:tr w:rsidR="00943D09" w:rsidRPr="0053611E" w14:paraId="01362D17" w14:textId="77777777" w:rsidTr="003D09F5">
        <w:trPr>
          <w:cnfStyle w:val="100000000000" w:firstRow="1" w:lastRow="0" w:firstColumn="0" w:lastColumn="0" w:oddVBand="0" w:evenVBand="0" w:oddHBand="0" w:evenHBand="0" w:firstRowFirstColumn="0" w:firstRowLastColumn="0" w:lastRowFirstColumn="0" w:lastRowLastColumn="0"/>
        </w:trPr>
        <w:tc>
          <w:tcPr>
            <w:tcW w:w="1599" w:type="pct"/>
          </w:tcPr>
          <w:p w14:paraId="22B3B583" w14:textId="77777777" w:rsidR="00943D09" w:rsidRPr="0053611E" w:rsidRDefault="00943D09" w:rsidP="003D09F5">
            <w:pPr>
              <w:pStyle w:val="SJITableText"/>
            </w:pPr>
            <w:r w:rsidRPr="0053611E">
              <w:t>CATEGORY ONE</w:t>
            </w:r>
          </w:p>
        </w:tc>
        <w:tc>
          <w:tcPr>
            <w:tcW w:w="1600" w:type="pct"/>
          </w:tcPr>
          <w:p w14:paraId="63471A2F" w14:textId="77777777" w:rsidR="00943D09" w:rsidRPr="0053611E" w:rsidRDefault="00943D09" w:rsidP="003D09F5">
            <w:pPr>
              <w:pStyle w:val="SJITableText"/>
            </w:pPr>
            <w:r w:rsidRPr="0053611E">
              <w:t>CATEGORY TWO</w:t>
            </w:r>
          </w:p>
        </w:tc>
        <w:tc>
          <w:tcPr>
            <w:tcW w:w="1050" w:type="pct"/>
          </w:tcPr>
          <w:p w14:paraId="39C474BC" w14:textId="77777777" w:rsidR="00943D09" w:rsidRPr="0053611E" w:rsidRDefault="00943D09" w:rsidP="003D09F5">
            <w:pPr>
              <w:pStyle w:val="SJITableText"/>
            </w:pPr>
            <w:r w:rsidRPr="0053611E">
              <w:t>FLA. STAT.</w:t>
            </w:r>
          </w:p>
        </w:tc>
        <w:tc>
          <w:tcPr>
            <w:tcW w:w="750" w:type="pct"/>
          </w:tcPr>
          <w:p w14:paraId="40BF2D35" w14:textId="77777777" w:rsidR="00943D09" w:rsidRPr="0053611E" w:rsidRDefault="00943D09" w:rsidP="003D09F5">
            <w:pPr>
              <w:pStyle w:val="SJITableText"/>
            </w:pPr>
            <w:r w:rsidRPr="0053611E">
              <w:t>INS. NO.</w:t>
            </w:r>
          </w:p>
        </w:tc>
      </w:tr>
      <w:tr w:rsidR="00943D09" w:rsidRPr="0053611E" w14:paraId="6E736A46" w14:textId="77777777" w:rsidTr="003D09F5">
        <w:tc>
          <w:tcPr>
            <w:tcW w:w="1599" w:type="pct"/>
          </w:tcPr>
          <w:p w14:paraId="166C6EE0" w14:textId="77777777" w:rsidR="00943D09" w:rsidRPr="0053611E" w:rsidRDefault="00943D09" w:rsidP="003D09F5">
            <w:pPr>
              <w:pStyle w:val="SJITableText"/>
            </w:pPr>
            <w:r w:rsidRPr="0053611E">
              <w:t>Criminal Mischief [Displaying] [or] [Projecting] an image, without a credible threat</w:t>
            </w:r>
          </w:p>
        </w:tc>
        <w:tc>
          <w:tcPr>
            <w:tcW w:w="1600" w:type="pct"/>
          </w:tcPr>
          <w:p w14:paraId="58E63E99" w14:textId="77777777" w:rsidR="00943D09" w:rsidRPr="0053611E" w:rsidRDefault="00943D09" w:rsidP="003D09F5">
            <w:pPr>
              <w:pStyle w:val="SJITableText"/>
            </w:pPr>
          </w:p>
        </w:tc>
        <w:tc>
          <w:tcPr>
            <w:tcW w:w="1050" w:type="pct"/>
          </w:tcPr>
          <w:p w14:paraId="13FC53E8" w14:textId="77777777" w:rsidR="00943D09" w:rsidRPr="0053611E" w:rsidRDefault="00943D09" w:rsidP="003D09F5">
            <w:pPr>
              <w:pStyle w:val="SJITableText"/>
            </w:pPr>
            <w:r w:rsidRPr="0053611E">
              <w:t>806.13(6)(a)</w:t>
            </w:r>
          </w:p>
        </w:tc>
        <w:tc>
          <w:tcPr>
            <w:tcW w:w="750" w:type="pct"/>
          </w:tcPr>
          <w:p w14:paraId="522B9EAE" w14:textId="77777777" w:rsidR="00943D09" w:rsidRPr="0053611E" w:rsidRDefault="00943D09" w:rsidP="003D09F5">
            <w:pPr>
              <w:pStyle w:val="SJITableText"/>
            </w:pPr>
            <w:r w:rsidRPr="0053611E">
              <w:t>12.4(c)</w:t>
            </w:r>
          </w:p>
        </w:tc>
      </w:tr>
      <w:tr w:rsidR="00943D09" w:rsidRPr="0053611E" w14:paraId="3ACE28C7" w14:textId="77777777" w:rsidTr="003D09F5">
        <w:tc>
          <w:tcPr>
            <w:tcW w:w="1599" w:type="pct"/>
          </w:tcPr>
          <w:p w14:paraId="5CC1034D" w14:textId="77777777" w:rsidR="00943D09" w:rsidRPr="0053611E" w:rsidRDefault="00943D09" w:rsidP="003D09F5">
            <w:pPr>
              <w:pStyle w:val="SJITableText"/>
            </w:pPr>
          </w:p>
        </w:tc>
        <w:tc>
          <w:tcPr>
            <w:tcW w:w="1600" w:type="pct"/>
          </w:tcPr>
          <w:p w14:paraId="73A8952F" w14:textId="77777777" w:rsidR="00943D09" w:rsidRPr="0053611E" w:rsidRDefault="00943D09" w:rsidP="003D09F5">
            <w:pPr>
              <w:pStyle w:val="SJITableText"/>
            </w:pPr>
            <w:r w:rsidRPr="0053611E">
              <w:t>Attempt</w:t>
            </w:r>
          </w:p>
        </w:tc>
        <w:tc>
          <w:tcPr>
            <w:tcW w:w="1050" w:type="pct"/>
          </w:tcPr>
          <w:p w14:paraId="257021B7" w14:textId="77777777" w:rsidR="00943D09" w:rsidRPr="0053611E" w:rsidRDefault="00943D09" w:rsidP="003D09F5">
            <w:pPr>
              <w:pStyle w:val="SJITableText"/>
            </w:pPr>
            <w:r w:rsidRPr="0053611E">
              <w:t>777.04(1)</w:t>
            </w:r>
          </w:p>
        </w:tc>
        <w:tc>
          <w:tcPr>
            <w:tcW w:w="750" w:type="pct"/>
          </w:tcPr>
          <w:p w14:paraId="59CA23D9" w14:textId="77777777" w:rsidR="00943D09" w:rsidRPr="0053611E" w:rsidRDefault="00943D09" w:rsidP="003D09F5">
            <w:pPr>
              <w:pStyle w:val="SJITableText"/>
            </w:pPr>
            <w:r w:rsidRPr="0053611E">
              <w:t>5.1</w:t>
            </w:r>
          </w:p>
        </w:tc>
      </w:tr>
    </w:tbl>
    <w:p w14:paraId="11FF382E" w14:textId="77777777" w:rsidR="00943D09" w:rsidRPr="0053611E" w:rsidRDefault="00943D09" w:rsidP="00943D09">
      <w:pPr>
        <w:tabs>
          <w:tab w:val="left" w:pos="720"/>
        </w:tabs>
        <w:suppressAutoHyphens/>
      </w:pPr>
    </w:p>
    <w:p w14:paraId="071B070B" w14:textId="77777777" w:rsidR="00943D09" w:rsidRPr="0053611E" w:rsidRDefault="00943D09" w:rsidP="00943D09">
      <w:pPr>
        <w:tabs>
          <w:tab w:val="left" w:pos="720"/>
        </w:tabs>
        <w:suppressAutoHyphens/>
        <w:jc w:val="center"/>
        <w:rPr>
          <w:b/>
          <w:bCs/>
        </w:rPr>
      </w:pPr>
      <w:r w:rsidRPr="0053611E">
        <w:rPr>
          <w:b/>
          <w:bCs/>
        </w:rPr>
        <w:t>Comments</w:t>
      </w:r>
    </w:p>
    <w:p w14:paraId="32E9EBAB" w14:textId="77777777" w:rsidR="00943D09" w:rsidRPr="0053611E" w:rsidRDefault="00943D09" w:rsidP="00943D09">
      <w:pPr>
        <w:tabs>
          <w:tab w:val="left" w:pos="720"/>
        </w:tabs>
        <w:suppressAutoHyphens/>
      </w:pPr>
      <w:r w:rsidRPr="0053611E">
        <w:t xml:space="preserve">*When the third-degree felony in § 806.13(6)(b), Fla. Stat., is charged, most judges will likely require the jurors to answer an interrogatory on the verdict form about whether the defendant displayed or projected a credible threat. If so, there would be no lesser included crime of the first-degree misdemeanor in § 806.13(6)(a), Fla. Stat. </w:t>
      </w:r>
    </w:p>
    <w:p w14:paraId="5302BB36" w14:textId="77777777" w:rsidR="00943D09" w:rsidRPr="0053611E" w:rsidRDefault="00943D09" w:rsidP="00943D09">
      <w:pPr>
        <w:tabs>
          <w:tab w:val="left" w:pos="720"/>
        </w:tabs>
        <w:suppressAutoHyphens/>
      </w:pPr>
      <w:r w:rsidRPr="0053611E">
        <w:t xml:space="preserve">This instruction was adopted on </w:t>
      </w:r>
      <w:r>
        <w:t>September 8, 2023.</w:t>
      </w:r>
    </w:p>
    <w:p w14:paraId="5E64AEBD" w14:textId="77777777" w:rsidR="00F026F3" w:rsidRPr="004B39CB" w:rsidRDefault="009A64C3" w:rsidP="00F026F3">
      <w:pPr>
        <w:pStyle w:val="Heading3"/>
      </w:pPr>
      <w:r>
        <w:br w:type="page"/>
      </w:r>
      <w:bookmarkStart w:id="1123" w:name="_Toc109650567"/>
      <w:bookmarkStart w:id="1124" w:name="_Toc110240016"/>
      <w:bookmarkStart w:id="1125" w:name="_Hlk110604588"/>
      <w:bookmarkStart w:id="1126" w:name="_Toc232505602"/>
      <w:r w:rsidR="00F026F3" w:rsidRPr="004B39CB">
        <w:lastRenderedPageBreak/>
        <w:t>12.4(</w:t>
      </w:r>
      <w:r w:rsidR="00F026F3" w:rsidRPr="004B39CB">
        <w:rPr>
          <w:caps w:val="0"/>
        </w:rPr>
        <w:t xml:space="preserve">d) </w:t>
      </w:r>
      <w:r w:rsidR="00F026F3" w:rsidRPr="004B39CB">
        <w:t>CRIMINAL MISCHIEF</w:t>
      </w:r>
      <w:bookmarkEnd w:id="1126"/>
    </w:p>
    <w:p w14:paraId="57906798" w14:textId="77777777" w:rsidR="00F026F3" w:rsidRPr="004B39CB" w:rsidRDefault="00F026F3" w:rsidP="00F026F3">
      <w:pPr>
        <w:pStyle w:val="SJIStatuteinTitle"/>
      </w:pPr>
      <w:r w:rsidRPr="004B39CB">
        <w:t>§ 806.13(4), Fla. Stat.</w:t>
      </w:r>
    </w:p>
    <w:p w14:paraId="59E31160" w14:textId="77777777" w:rsidR="00F026F3" w:rsidRPr="00AF53B1" w:rsidRDefault="00F026F3" w:rsidP="00F026F3">
      <w:pPr>
        <w:tabs>
          <w:tab w:val="left" w:pos="720"/>
        </w:tabs>
        <w:suppressAutoHyphens/>
        <w:rPr>
          <w:b/>
          <w:bCs/>
        </w:rPr>
      </w:pPr>
      <w:r w:rsidRPr="00AF53B1">
        <w:rPr>
          <w:b/>
          <w:bCs/>
        </w:rPr>
        <w:t>To prove the crime of Criminal Mischief, the State must prove the following three elements beyond a reasonable doubt:</w:t>
      </w:r>
    </w:p>
    <w:p w14:paraId="771E83F0" w14:textId="77777777" w:rsidR="00F026F3" w:rsidRPr="00AF53B1" w:rsidRDefault="00F026F3" w:rsidP="007F418B">
      <w:pPr>
        <w:numPr>
          <w:ilvl w:val="0"/>
          <w:numId w:val="634"/>
        </w:numPr>
        <w:tabs>
          <w:tab w:val="left" w:pos="720"/>
        </w:tabs>
        <w:suppressAutoHyphens/>
      </w:pPr>
      <w:r w:rsidRPr="00AF53B1">
        <w:t xml:space="preserve">(Defendant) </w:t>
      </w:r>
      <w:r w:rsidRPr="00AF53B1">
        <w:rPr>
          <w:b/>
          <w:bCs/>
        </w:rPr>
        <w:t>intentionally damaged</w:t>
      </w:r>
      <w:r w:rsidRPr="00AF53B1">
        <w:t xml:space="preserve"> [</w:t>
      </w:r>
      <w:r w:rsidRPr="00AF53B1">
        <w:rPr>
          <w:b/>
        </w:rPr>
        <w:t xml:space="preserve">a residential dwelling] [commercial real property] belonging to </w:t>
      </w:r>
      <w:r w:rsidRPr="00AF53B1">
        <w:t>(person alleged)</w:t>
      </w:r>
      <w:r w:rsidRPr="00AF53B1">
        <w:rPr>
          <w:b/>
          <w:bCs/>
        </w:rPr>
        <w:t>.</w:t>
      </w:r>
      <w:r w:rsidRPr="00AF53B1">
        <w:t xml:space="preserve"> </w:t>
      </w:r>
    </w:p>
    <w:p w14:paraId="68B875E3" w14:textId="77777777" w:rsidR="00F026F3" w:rsidRPr="00AF53B1" w:rsidRDefault="00F026F3" w:rsidP="007F418B">
      <w:pPr>
        <w:numPr>
          <w:ilvl w:val="0"/>
          <w:numId w:val="634"/>
        </w:numPr>
        <w:tabs>
          <w:tab w:val="left" w:pos="720"/>
        </w:tabs>
        <w:suppressAutoHyphens/>
      </w:pPr>
      <w:r w:rsidRPr="00AF53B1">
        <w:t xml:space="preserve">(Defendant) </w:t>
      </w:r>
      <w:r w:rsidRPr="00AF53B1">
        <w:rPr>
          <w:b/>
          <w:bCs/>
        </w:rPr>
        <w:t>did so while [he] [she] unlawfully [occupied</w:t>
      </w:r>
      <w:r w:rsidRPr="00AF53B1">
        <w:rPr>
          <w:b/>
        </w:rPr>
        <w:t xml:space="preserve">] [trespassed upon] [or] [detained] the [residential dwelling] [commercial real property]. </w:t>
      </w:r>
    </w:p>
    <w:p w14:paraId="078F6E4B" w14:textId="77777777" w:rsidR="00F026F3" w:rsidRPr="00AF53B1" w:rsidRDefault="00F026F3" w:rsidP="007F418B">
      <w:pPr>
        <w:numPr>
          <w:ilvl w:val="0"/>
          <w:numId w:val="634"/>
        </w:numPr>
        <w:tabs>
          <w:tab w:val="left" w:pos="720"/>
        </w:tabs>
        <w:suppressAutoHyphens/>
      </w:pPr>
      <w:r w:rsidRPr="00AF53B1">
        <w:rPr>
          <w:b/>
          <w:bCs/>
        </w:rPr>
        <w:t xml:space="preserve">The damage was $1,000 or more. </w:t>
      </w:r>
    </w:p>
    <w:p w14:paraId="2486EB25" w14:textId="77777777" w:rsidR="00F026F3" w:rsidRDefault="00F026F3" w:rsidP="00F026F3">
      <w:pPr>
        <w:pStyle w:val="SJITextItalic"/>
      </w:pPr>
      <w:r w:rsidRPr="00AF53B1">
        <w:t xml:space="preserve">Give </w:t>
      </w:r>
      <w:r>
        <w:t>as</w:t>
      </w:r>
      <w:r w:rsidRPr="00AF53B1">
        <w:t xml:space="preserve"> applicable. </w:t>
      </w:r>
    </w:p>
    <w:p w14:paraId="66F7B13F" w14:textId="77777777" w:rsidR="00F026F3" w:rsidRPr="00AF53B1" w:rsidRDefault="00F026F3" w:rsidP="00F026F3">
      <w:pPr>
        <w:pStyle w:val="SJITextItalic"/>
      </w:pPr>
      <w:r w:rsidRPr="00AF53B1">
        <w:t>§ 810.011(2), Fla. Stat. Dubose v. State, 210 So. 3d 641 (Fla. 2017).</w:t>
      </w:r>
    </w:p>
    <w:p w14:paraId="4757B0AD" w14:textId="77777777" w:rsidR="00F026F3" w:rsidRPr="00AF53B1" w:rsidRDefault="00F026F3" w:rsidP="00F026F3">
      <w:pPr>
        <w:tabs>
          <w:tab w:val="left" w:pos="720"/>
        </w:tabs>
        <w:suppressAutoHyphens/>
        <w:rPr>
          <w:b/>
          <w:bCs/>
        </w:rPr>
      </w:pPr>
      <w:r w:rsidRPr="00AF53B1">
        <w:rPr>
          <w:b/>
          <w:bCs/>
        </w:rPr>
        <w:t>“Residential dwelling” means a building [or conveyance] of any kind, whether such building [or conveyance] is temporary or permanent, mobile or immobile, which has a roof over it and is designed to be occupied by people lodging therein at night, together with the enclosed space of ground and outbuildings immediately surrounding it. [The enclosure need not be continuous as it may have an ungated opening for entering and exiting.] For purposes of Criminal Mischief, a “dwelling” includes an attached porch or attached garage.</w:t>
      </w:r>
    </w:p>
    <w:p w14:paraId="0A21C12E" w14:textId="77777777" w:rsidR="00F026F3" w:rsidRPr="00AF53B1" w:rsidRDefault="00F026F3" w:rsidP="00F026F3">
      <w:pPr>
        <w:tabs>
          <w:tab w:val="left" w:pos="720"/>
        </w:tabs>
        <w:suppressAutoHyphens/>
        <w:spacing w:after="0"/>
        <w:rPr>
          <w:i/>
          <w:iCs/>
        </w:rPr>
      </w:pPr>
      <w:r w:rsidRPr="00AF53B1">
        <w:rPr>
          <w:i/>
          <w:iCs/>
        </w:rPr>
        <w:t>As of August 2025, there was no statutory definition of “commercial real property.”</w:t>
      </w:r>
      <w:r>
        <w:rPr>
          <w:i/>
          <w:iCs/>
        </w:rPr>
        <w:t xml:space="preserve"> </w:t>
      </w:r>
    </w:p>
    <w:p w14:paraId="4BFCBD81" w14:textId="77777777" w:rsidR="00F026F3" w:rsidRPr="00AF53B1" w:rsidRDefault="00F026F3" w:rsidP="00F026F3">
      <w:pPr>
        <w:tabs>
          <w:tab w:val="left" w:pos="720"/>
        </w:tabs>
        <w:suppressAutoHyphens/>
        <w:rPr>
          <w:b/>
          <w:bCs/>
        </w:rPr>
      </w:pPr>
      <w:r w:rsidRPr="00AF53B1">
        <w:rPr>
          <w:b/>
          <w:bCs/>
        </w:rPr>
        <w:t>“Commercial real property” means real property used for business purposes. “Real property” means land, buildings, fixtures, and all other improvements to land.</w:t>
      </w:r>
      <w:r>
        <w:rPr>
          <w:b/>
          <w:bCs/>
        </w:rPr>
        <w:t xml:space="preserve"> </w:t>
      </w:r>
      <w:r w:rsidRPr="00AF53B1">
        <w:rPr>
          <w:b/>
          <w:bCs/>
        </w:rPr>
        <w:t>“Improvement</w:t>
      </w:r>
      <w:r>
        <w:rPr>
          <w:b/>
          <w:bCs/>
        </w:rPr>
        <w:t>s</w:t>
      </w:r>
      <w:r w:rsidRPr="00AF53B1">
        <w:rPr>
          <w:b/>
          <w:bCs/>
        </w:rPr>
        <w:t>” mean any building, structure, construction, demolition, excavation, solid-waste removal, landscaping, or any part thereof existing, built, erected, placed, made, or done on land or other real property for its permanent benefit.</w:t>
      </w:r>
    </w:p>
    <w:p w14:paraId="39FED5C1" w14:textId="77777777" w:rsidR="00F026F3" w:rsidRPr="004B39CB" w:rsidRDefault="00F026F3" w:rsidP="00F026F3">
      <w:pPr>
        <w:pStyle w:val="SJITextItalic"/>
      </w:pPr>
      <w:r w:rsidRPr="004B39CB">
        <w:t>Give only if applicable.</w:t>
      </w:r>
    </w:p>
    <w:p w14:paraId="005B296E" w14:textId="77777777" w:rsidR="00F026F3" w:rsidRPr="004B39CB" w:rsidRDefault="00F026F3" w:rsidP="00F026F3">
      <w:pPr>
        <w:tabs>
          <w:tab w:val="left" w:pos="720"/>
        </w:tabs>
        <w:suppressAutoHyphens/>
        <w:rPr>
          <w:b/>
          <w:bCs/>
        </w:rPr>
      </w:pPr>
      <w:r w:rsidRPr="004B39CB">
        <w:rPr>
          <w:b/>
          <w:bCs/>
        </w:rPr>
        <w:t xml:space="preserve">Among the means by which property can be damaged under </w:t>
      </w:r>
      <w:r>
        <w:rPr>
          <w:b/>
          <w:bCs/>
        </w:rPr>
        <w:t>Florida</w:t>
      </w:r>
      <w:r w:rsidRPr="004B39CB">
        <w:rPr>
          <w:b/>
          <w:bCs/>
        </w:rPr>
        <w:t xml:space="preserve"> law is the placement of graffiti on it or other acts of vandalism to it.</w:t>
      </w:r>
    </w:p>
    <w:p w14:paraId="44510C0B" w14:textId="77777777" w:rsidR="00F026F3" w:rsidRPr="004B39CB" w:rsidRDefault="00F026F3" w:rsidP="00F026F3">
      <w:pPr>
        <w:pStyle w:val="SJITextItalic"/>
      </w:pPr>
      <w:r w:rsidRPr="004B39CB">
        <w:t>§ 810.08, Fla. Stat.</w:t>
      </w:r>
    </w:p>
    <w:p w14:paraId="7447ECD8" w14:textId="77777777" w:rsidR="00F026F3" w:rsidRPr="004B39CB" w:rsidRDefault="00F026F3" w:rsidP="00F026F3">
      <w:pPr>
        <w:tabs>
          <w:tab w:val="left" w:pos="720"/>
        </w:tabs>
        <w:suppressAutoHyphens/>
        <w:rPr>
          <w:b/>
          <w:bCs/>
        </w:rPr>
      </w:pPr>
      <w:r w:rsidRPr="004B39CB">
        <w:rPr>
          <w:b/>
          <w:bCs/>
        </w:rPr>
        <w:t>“Trespass” means that a person, without being authorized, licensed, or invited, willfully enters or remains in any structure [or conveyance], or, having been authorized, licensed, or invited, is warned by the owner or lessee of the premises, or by a person authorized by the owner or lessee, to depart and refuses to do so</w:t>
      </w:r>
    </w:p>
    <w:p w14:paraId="3E4F8F7B" w14:textId="77777777" w:rsidR="00303CAE" w:rsidRPr="00AF53B1" w:rsidRDefault="00303CAE" w:rsidP="00303CAE">
      <w:pPr>
        <w:pStyle w:val="SJITextItalic"/>
        <w:rPr>
          <w:b/>
        </w:rPr>
      </w:pPr>
      <w:r w:rsidRPr="004B39CB">
        <w:t xml:space="preserve">§ </w:t>
      </w:r>
      <w:r w:rsidRPr="00242F5D">
        <w:t>82.01, Fla. Stat.</w:t>
      </w:r>
    </w:p>
    <w:p w14:paraId="0D40311C" w14:textId="77777777" w:rsidR="00303CAE" w:rsidRPr="00AF53B1" w:rsidRDefault="00303CAE" w:rsidP="00303CAE">
      <w:pPr>
        <w:rPr>
          <w:b/>
          <w:bCs/>
        </w:rPr>
      </w:pPr>
      <w:r w:rsidRPr="00AF53B1">
        <w:rPr>
          <w:b/>
          <w:bCs/>
        </w:rPr>
        <w:t xml:space="preserve">To “unlawfully detain” [a residential dwelling] [commercial real property] means to possess the [dwelling] [commercial real property], even if the </w:t>
      </w:r>
      <w:r w:rsidRPr="00AF53B1">
        <w:rPr>
          <w:b/>
          <w:bCs/>
        </w:rPr>
        <w:lastRenderedPageBreak/>
        <w:t>possession is temporary or applies only to a portion of the property, without the consent of a person entitled to possession of the property or after the withdrawal of consent by such person.</w:t>
      </w:r>
    </w:p>
    <w:p w14:paraId="1A331FB0" w14:textId="77777777" w:rsidR="00F026F3" w:rsidRPr="004B39CB" w:rsidRDefault="00F026F3" w:rsidP="00F026F3">
      <w:pPr>
        <w:pStyle w:val="SJIComments"/>
      </w:pPr>
      <w:r w:rsidRPr="004B39CB">
        <w:t>Lesser Included Offenses</w:t>
      </w:r>
    </w:p>
    <w:p w14:paraId="36536BFE" w14:textId="77777777" w:rsidR="00F026F3" w:rsidRPr="004B39CB" w:rsidRDefault="00F026F3" w:rsidP="00F026F3">
      <w:pPr>
        <w:pStyle w:val="Heading4"/>
      </w:pPr>
      <w:r w:rsidRPr="004B39CB">
        <w:t>CRIMINAL MISCHIEF — 806.13(4)</w:t>
      </w:r>
    </w:p>
    <w:tbl>
      <w:tblPr>
        <w:tblStyle w:val="TableGrid1"/>
        <w:tblW w:w="5000" w:type="pct"/>
        <w:tblLook w:val="0620" w:firstRow="1" w:lastRow="0" w:firstColumn="0" w:lastColumn="0" w:noHBand="1" w:noVBand="1"/>
      </w:tblPr>
      <w:tblGrid>
        <w:gridCol w:w="2990"/>
        <w:gridCol w:w="2992"/>
        <w:gridCol w:w="1965"/>
        <w:gridCol w:w="1403"/>
      </w:tblGrid>
      <w:tr w:rsidR="00F026F3" w:rsidRPr="004B39CB" w14:paraId="75101231" w14:textId="77777777" w:rsidTr="00BF7908">
        <w:trPr>
          <w:cnfStyle w:val="100000000000" w:firstRow="1" w:lastRow="0" w:firstColumn="0" w:lastColumn="0" w:oddVBand="0" w:evenVBand="0" w:oddHBand="0" w:evenHBand="0" w:firstRowFirstColumn="0" w:firstRowLastColumn="0" w:lastRowFirstColumn="0" w:lastRowLastColumn="0"/>
        </w:trPr>
        <w:tc>
          <w:tcPr>
            <w:tcW w:w="1599" w:type="pct"/>
          </w:tcPr>
          <w:p w14:paraId="3962CCEF" w14:textId="77777777" w:rsidR="00F026F3" w:rsidRPr="004B39CB" w:rsidRDefault="00F026F3" w:rsidP="00BF7908">
            <w:pPr>
              <w:pStyle w:val="SJITableText"/>
            </w:pPr>
            <w:r w:rsidRPr="004B39CB">
              <w:t>CATEGORY ONE</w:t>
            </w:r>
          </w:p>
        </w:tc>
        <w:tc>
          <w:tcPr>
            <w:tcW w:w="1600" w:type="pct"/>
          </w:tcPr>
          <w:p w14:paraId="1E5CC89D" w14:textId="77777777" w:rsidR="00F026F3" w:rsidRPr="004B39CB" w:rsidRDefault="00F026F3" w:rsidP="00BF7908">
            <w:pPr>
              <w:pStyle w:val="SJITableText"/>
            </w:pPr>
            <w:r w:rsidRPr="004B39CB">
              <w:t>CATEGORY TWO</w:t>
            </w:r>
          </w:p>
        </w:tc>
        <w:tc>
          <w:tcPr>
            <w:tcW w:w="1051" w:type="pct"/>
          </w:tcPr>
          <w:p w14:paraId="6888F611" w14:textId="77777777" w:rsidR="00F026F3" w:rsidRPr="004B39CB" w:rsidRDefault="00F026F3" w:rsidP="00BF7908">
            <w:pPr>
              <w:pStyle w:val="SJITableText"/>
            </w:pPr>
            <w:r w:rsidRPr="004B39CB">
              <w:t>FLA. STAT.</w:t>
            </w:r>
          </w:p>
        </w:tc>
        <w:tc>
          <w:tcPr>
            <w:tcW w:w="750" w:type="pct"/>
          </w:tcPr>
          <w:p w14:paraId="6954CB81" w14:textId="77777777" w:rsidR="00F026F3" w:rsidRPr="004B39CB" w:rsidRDefault="00F026F3" w:rsidP="00BF7908">
            <w:pPr>
              <w:pStyle w:val="SJITableText"/>
            </w:pPr>
            <w:r w:rsidRPr="004B39CB">
              <w:t>INS. NO.</w:t>
            </w:r>
          </w:p>
        </w:tc>
      </w:tr>
      <w:tr w:rsidR="00F026F3" w:rsidRPr="004B39CB" w14:paraId="71D8CC48" w14:textId="77777777" w:rsidTr="00BF7908">
        <w:tc>
          <w:tcPr>
            <w:tcW w:w="1599" w:type="pct"/>
          </w:tcPr>
          <w:p w14:paraId="0496C516" w14:textId="77777777" w:rsidR="00F026F3" w:rsidRPr="004B39CB" w:rsidRDefault="00F026F3" w:rsidP="00BF7908">
            <w:pPr>
              <w:pStyle w:val="SJITableText"/>
            </w:pPr>
            <w:r w:rsidRPr="004B39CB">
              <w:t xml:space="preserve">Trespass in a Structure (or Conveyance) </w:t>
            </w:r>
          </w:p>
        </w:tc>
        <w:tc>
          <w:tcPr>
            <w:tcW w:w="1600" w:type="pct"/>
          </w:tcPr>
          <w:p w14:paraId="27138408" w14:textId="77777777" w:rsidR="00F026F3" w:rsidRPr="004B39CB" w:rsidRDefault="00F026F3" w:rsidP="00BF7908">
            <w:pPr>
              <w:pStyle w:val="SJITableText"/>
            </w:pPr>
          </w:p>
        </w:tc>
        <w:tc>
          <w:tcPr>
            <w:tcW w:w="1051" w:type="pct"/>
          </w:tcPr>
          <w:p w14:paraId="32BCF2BC" w14:textId="77777777" w:rsidR="00F026F3" w:rsidRPr="004B39CB" w:rsidRDefault="00F026F3" w:rsidP="00BF7908">
            <w:pPr>
              <w:pStyle w:val="SJITableText"/>
            </w:pPr>
            <w:r w:rsidRPr="004B39CB">
              <w:t>810.08</w:t>
            </w:r>
          </w:p>
        </w:tc>
        <w:tc>
          <w:tcPr>
            <w:tcW w:w="750" w:type="pct"/>
          </w:tcPr>
          <w:p w14:paraId="15B8E93F" w14:textId="77777777" w:rsidR="00F026F3" w:rsidRPr="004B39CB" w:rsidRDefault="00F026F3" w:rsidP="00BF7908">
            <w:pPr>
              <w:pStyle w:val="SJITableText"/>
            </w:pPr>
            <w:r w:rsidRPr="004B39CB">
              <w:t>13.3</w:t>
            </w:r>
          </w:p>
        </w:tc>
      </w:tr>
      <w:tr w:rsidR="00F026F3" w:rsidRPr="004B39CB" w14:paraId="7C052DA7" w14:textId="77777777" w:rsidTr="00BF7908">
        <w:tc>
          <w:tcPr>
            <w:tcW w:w="1599" w:type="pct"/>
          </w:tcPr>
          <w:p w14:paraId="2521E16A" w14:textId="77777777" w:rsidR="00F026F3" w:rsidRPr="004B39CB" w:rsidRDefault="00F026F3" w:rsidP="00BF7908">
            <w:pPr>
              <w:pStyle w:val="SJITableText"/>
              <w:rPr>
                <w:b/>
              </w:rPr>
            </w:pPr>
          </w:p>
        </w:tc>
        <w:tc>
          <w:tcPr>
            <w:tcW w:w="1600" w:type="pct"/>
          </w:tcPr>
          <w:p w14:paraId="1FD171B5" w14:textId="77777777" w:rsidR="00F026F3" w:rsidRPr="004B39CB" w:rsidRDefault="00F026F3" w:rsidP="00BF7908">
            <w:pPr>
              <w:pStyle w:val="SJITableText"/>
              <w:rPr>
                <w:bCs w:val="0"/>
              </w:rPr>
            </w:pPr>
            <w:r w:rsidRPr="004B39CB">
              <w:rPr>
                <w:bCs w:val="0"/>
              </w:rPr>
              <w:t>Criminal Mischief*</w:t>
            </w:r>
          </w:p>
        </w:tc>
        <w:tc>
          <w:tcPr>
            <w:tcW w:w="1051" w:type="pct"/>
          </w:tcPr>
          <w:p w14:paraId="4103EA32" w14:textId="77777777" w:rsidR="00F026F3" w:rsidRPr="004B39CB" w:rsidRDefault="00F026F3" w:rsidP="00BF7908">
            <w:pPr>
              <w:pStyle w:val="SJITableText"/>
            </w:pPr>
            <w:r w:rsidRPr="004B39CB">
              <w:t>806.13(1)-(2)</w:t>
            </w:r>
          </w:p>
        </w:tc>
        <w:tc>
          <w:tcPr>
            <w:tcW w:w="750" w:type="pct"/>
          </w:tcPr>
          <w:p w14:paraId="4E3C57E8" w14:textId="77777777" w:rsidR="00F026F3" w:rsidRPr="004B39CB" w:rsidRDefault="00F026F3" w:rsidP="00BF7908">
            <w:pPr>
              <w:pStyle w:val="SJITableText"/>
            </w:pPr>
            <w:r w:rsidRPr="004B39CB">
              <w:t>12.4</w:t>
            </w:r>
          </w:p>
        </w:tc>
      </w:tr>
      <w:tr w:rsidR="00F026F3" w:rsidRPr="004B39CB" w14:paraId="62AB581C" w14:textId="77777777" w:rsidTr="00BF7908">
        <w:tc>
          <w:tcPr>
            <w:tcW w:w="1599" w:type="pct"/>
          </w:tcPr>
          <w:p w14:paraId="6DB55FB8" w14:textId="77777777" w:rsidR="00F026F3" w:rsidRPr="004B39CB" w:rsidRDefault="00F026F3" w:rsidP="00BF7908">
            <w:pPr>
              <w:pStyle w:val="SJITableText"/>
            </w:pPr>
          </w:p>
        </w:tc>
        <w:tc>
          <w:tcPr>
            <w:tcW w:w="1600" w:type="pct"/>
          </w:tcPr>
          <w:p w14:paraId="62260004" w14:textId="77777777" w:rsidR="00F026F3" w:rsidRPr="004B39CB" w:rsidRDefault="00F026F3" w:rsidP="00BF7908">
            <w:pPr>
              <w:pStyle w:val="SJITableText"/>
            </w:pPr>
            <w:r w:rsidRPr="004B39CB">
              <w:t>Attempt</w:t>
            </w:r>
          </w:p>
        </w:tc>
        <w:tc>
          <w:tcPr>
            <w:tcW w:w="1051" w:type="pct"/>
          </w:tcPr>
          <w:p w14:paraId="66DB8220" w14:textId="77777777" w:rsidR="00F026F3" w:rsidRPr="004B39CB" w:rsidRDefault="00F026F3" w:rsidP="00BF7908">
            <w:pPr>
              <w:pStyle w:val="SJITableText"/>
            </w:pPr>
            <w:r w:rsidRPr="004B39CB">
              <w:t>777.04(1)</w:t>
            </w:r>
          </w:p>
        </w:tc>
        <w:tc>
          <w:tcPr>
            <w:tcW w:w="750" w:type="pct"/>
          </w:tcPr>
          <w:p w14:paraId="0E1BFC51" w14:textId="77777777" w:rsidR="00F026F3" w:rsidRPr="004B39CB" w:rsidRDefault="00F026F3" w:rsidP="00BF7908">
            <w:pPr>
              <w:pStyle w:val="SJITableText"/>
            </w:pPr>
            <w:r w:rsidRPr="004B39CB">
              <w:t>5.1</w:t>
            </w:r>
          </w:p>
        </w:tc>
      </w:tr>
    </w:tbl>
    <w:p w14:paraId="62601C36" w14:textId="77777777" w:rsidR="00F026F3" w:rsidRPr="004B39CB" w:rsidRDefault="00F026F3" w:rsidP="00F026F3">
      <w:pPr>
        <w:pStyle w:val="SJIComments"/>
      </w:pPr>
      <w:r w:rsidRPr="004B39CB">
        <w:t>Comments</w:t>
      </w:r>
    </w:p>
    <w:p w14:paraId="1C272EFE" w14:textId="77777777" w:rsidR="00F026F3" w:rsidRDefault="00F026F3" w:rsidP="00F026F3">
      <w:r w:rsidRPr="004B39CB">
        <w:t xml:space="preserve">*For § 806.13(1)-(2), Fla. Stat., to be a lesser included crime, the charging document would need to allege the defendant’s damage was done not just intentionally, but also willfully and maliciously. </w:t>
      </w:r>
    </w:p>
    <w:p w14:paraId="264284EA" w14:textId="77777777" w:rsidR="00F026F3" w:rsidRPr="00AF53B1" w:rsidRDefault="00F026F3" w:rsidP="00F026F3">
      <w:r w:rsidRPr="004B39CB">
        <w:t xml:space="preserve">This instruction was adopted on February 21, </w:t>
      </w:r>
      <w:r w:rsidRPr="00AF53B1">
        <w:t>2025, and amended on September 12, 2025.</w:t>
      </w:r>
    </w:p>
    <w:p w14:paraId="42532C3C" w14:textId="60F1D927" w:rsidR="00BB61CA" w:rsidRDefault="00BB61CA" w:rsidP="00F026F3">
      <w:pPr>
        <w:pStyle w:val="Heading3"/>
        <w:rPr>
          <w:b w:val="0"/>
          <w:bCs w:val="0"/>
          <w:iCs w:val="0"/>
          <w:caps w:val="0"/>
        </w:rPr>
      </w:pPr>
      <w:r>
        <w:br w:type="page"/>
      </w:r>
    </w:p>
    <w:p w14:paraId="1AFF474F" w14:textId="7F24D02C" w:rsidR="008B0A59" w:rsidRPr="009A64C3" w:rsidRDefault="009D6475" w:rsidP="00F945C8">
      <w:pPr>
        <w:pStyle w:val="Heading3"/>
      </w:pPr>
      <w:bookmarkStart w:id="1127" w:name="_Toc232505603"/>
      <w:r>
        <w:lastRenderedPageBreak/>
        <w:t>1</w:t>
      </w:r>
      <w:r w:rsidR="008B0A59" w:rsidRPr="00AC31E2">
        <w:t>2.5 BURNING TO DEFRAUD INSURER</w:t>
      </w:r>
      <w:bookmarkEnd w:id="1123"/>
      <w:bookmarkEnd w:id="1124"/>
      <w:bookmarkEnd w:id="1127"/>
    </w:p>
    <w:p w14:paraId="4E5F50AE" w14:textId="77777777" w:rsidR="008B0A59" w:rsidRPr="00AC31E2" w:rsidRDefault="008B0A59" w:rsidP="009A64C3">
      <w:pPr>
        <w:pStyle w:val="SJIStatuteinTitle"/>
      </w:pPr>
      <w:r w:rsidRPr="00AC31E2">
        <w:t>§ 817.233, Fla.</w:t>
      </w:r>
      <w:r>
        <w:t xml:space="preserve"> </w:t>
      </w:r>
      <w:r w:rsidRPr="00AC31E2">
        <w:t>Stat.</w:t>
      </w:r>
    </w:p>
    <w:p w14:paraId="39A6F8C8" w14:textId="77777777" w:rsidR="008B0A59" w:rsidRPr="00AC31E2" w:rsidRDefault="008B0A59" w:rsidP="008B0A59">
      <w:pPr>
        <w:tabs>
          <w:tab w:val="left" w:pos="720"/>
        </w:tabs>
        <w:suppressAutoHyphens/>
        <w:jc w:val="both"/>
        <w:rPr>
          <w:b/>
          <w:bCs/>
        </w:rPr>
      </w:pPr>
      <w:r w:rsidRPr="00AC31E2">
        <w:rPr>
          <w:b/>
          <w:bCs/>
        </w:rPr>
        <w:t>To prove the crime of Burning to Defraud an Insurer, the State must prove the following four elements beyond a reasonable doubt:</w:t>
      </w:r>
    </w:p>
    <w:p w14:paraId="55A2D4C4" w14:textId="77777777" w:rsidR="008B0A59" w:rsidRPr="00AC31E2" w:rsidRDefault="008B0A59" w:rsidP="008F5F0C">
      <w:pPr>
        <w:numPr>
          <w:ilvl w:val="0"/>
          <w:numId w:val="179"/>
        </w:numPr>
        <w:tabs>
          <w:tab w:val="left" w:pos="720"/>
        </w:tabs>
        <w:suppressAutoHyphens/>
        <w:spacing w:after="0" w:line="240" w:lineRule="auto"/>
        <w:jc w:val="both"/>
      </w:pPr>
      <w:r w:rsidRPr="00AC31E2">
        <w:t>(Defendant)</w:t>
      </w:r>
    </w:p>
    <w:p w14:paraId="62C94150" w14:textId="77777777" w:rsidR="008B0A59" w:rsidRPr="00AC31E2" w:rsidRDefault="008B0A59" w:rsidP="009A64C3">
      <w:pPr>
        <w:suppressAutoHyphens/>
        <w:spacing w:before="120" w:after="120"/>
        <w:ind w:left="1440"/>
        <w:jc w:val="both"/>
        <w:rPr>
          <w:b/>
          <w:bCs/>
        </w:rPr>
      </w:pPr>
      <w:r w:rsidRPr="00AC31E2">
        <w:rPr>
          <w:b/>
          <w:bCs/>
        </w:rPr>
        <w:t>[set fire to]</w:t>
      </w:r>
    </w:p>
    <w:p w14:paraId="5DDB794B" w14:textId="77777777" w:rsidR="008B0A59" w:rsidRPr="00AC31E2" w:rsidRDefault="008B0A59" w:rsidP="009A64C3">
      <w:pPr>
        <w:suppressAutoHyphens/>
        <w:spacing w:before="120" w:after="120"/>
        <w:ind w:left="1440"/>
        <w:jc w:val="both"/>
        <w:rPr>
          <w:b/>
          <w:bCs/>
        </w:rPr>
      </w:pPr>
      <w:r w:rsidRPr="00AC31E2">
        <w:rPr>
          <w:b/>
          <w:bCs/>
        </w:rPr>
        <w:t>[burned]</w:t>
      </w:r>
    </w:p>
    <w:p w14:paraId="47C92D47" w14:textId="77777777" w:rsidR="008B0A59" w:rsidRPr="00AC31E2" w:rsidRDefault="008B0A59" w:rsidP="009A64C3">
      <w:pPr>
        <w:suppressAutoHyphens/>
        <w:spacing w:before="120" w:after="120"/>
        <w:ind w:left="1440"/>
        <w:jc w:val="both"/>
        <w:rPr>
          <w:b/>
          <w:bCs/>
        </w:rPr>
      </w:pPr>
      <w:r w:rsidRPr="00AC31E2">
        <w:rPr>
          <w:b/>
          <w:bCs/>
        </w:rPr>
        <w:t>[attempted to set fire to]</w:t>
      </w:r>
    </w:p>
    <w:p w14:paraId="0BDAE060" w14:textId="77777777" w:rsidR="008B0A59" w:rsidRPr="00AC31E2" w:rsidRDefault="008B0A59" w:rsidP="009A64C3">
      <w:pPr>
        <w:suppressAutoHyphens/>
        <w:spacing w:before="120" w:after="120"/>
        <w:ind w:left="1440"/>
        <w:jc w:val="both"/>
        <w:rPr>
          <w:b/>
          <w:bCs/>
        </w:rPr>
      </w:pPr>
      <w:r w:rsidRPr="00AC31E2">
        <w:rPr>
          <w:b/>
          <w:bCs/>
        </w:rPr>
        <w:t>[attempted to burn]</w:t>
      </w:r>
    </w:p>
    <w:p w14:paraId="66DE85B6" w14:textId="77777777" w:rsidR="008B0A59" w:rsidRPr="00AC31E2" w:rsidRDefault="008B0A59" w:rsidP="009A64C3">
      <w:pPr>
        <w:suppressAutoHyphens/>
        <w:spacing w:before="120" w:after="120"/>
        <w:ind w:left="1440"/>
        <w:jc w:val="both"/>
        <w:rPr>
          <w:b/>
          <w:bCs/>
        </w:rPr>
      </w:pPr>
      <w:r w:rsidRPr="00AC31E2">
        <w:rPr>
          <w:b/>
          <w:bCs/>
        </w:rPr>
        <w:t>[caused to be burned]</w:t>
      </w:r>
    </w:p>
    <w:p w14:paraId="01BC71DC" w14:textId="77777777" w:rsidR="008B0A59" w:rsidRPr="00AC31E2" w:rsidRDefault="008B0A59" w:rsidP="009A64C3">
      <w:pPr>
        <w:suppressAutoHyphens/>
        <w:spacing w:before="120" w:after="120"/>
        <w:ind w:left="1440"/>
        <w:jc w:val="both"/>
        <w:rPr>
          <w:b/>
          <w:bCs/>
        </w:rPr>
      </w:pPr>
      <w:r w:rsidRPr="00AC31E2">
        <w:rPr>
          <w:b/>
          <w:bCs/>
        </w:rPr>
        <w:t>[aided, counseled, or procured the burning of]</w:t>
      </w:r>
    </w:p>
    <w:p w14:paraId="3568B720" w14:textId="77777777" w:rsidR="008B0A59" w:rsidRPr="009A64C3" w:rsidRDefault="008B0A59" w:rsidP="009A64C3">
      <w:pPr>
        <w:suppressAutoHyphens/>
        <w:spacing w:before="240"/>
        <w:ind w:left="720"/>
        <w:jc w:val="both"/>
      </w:pPr>
      <w:r w:rsidRPr="009A64C3">
        <w:t>(building, structure, or personal property alleged).</w:t>
      </w:r>
    </w:p>
    <w:p w14:paraId="0D4614EE" w14:textId="77777777" w:rsidR="008B0A59" w:rsidRPr="009A64C3" w:rsidRDefault="008B0A59" w:rsidP="008F5F0C">
      <w:pPr>
        <w:numPr>
          <w:ilvl w:val="0"/>
          <w:numId w:val="179"/>
        </w:numPr>
        <w:tabs>
          <w:tab w:val="left" w:pos="720"/>
        </w:tabs>
        <w:suppressAutoHyphens/>
        <w:jc w:val="both"/>
      </w:pPr>
      <w:r w:rsidRPr="00AC31E2">
        <w:rPr>
          <w:b/>
          <w:bCs/>
        </w:rPr>
        <w:t>The property belonged to</w:t>
      </w:r>
      <w:r w:rsidRPr="00AC31E2">
        <w:t xml:space="preserve"> (person alleged)</w:t>
      </w:r>
      <w:r w:rsidRPr="00AC31E2">
        <w:rPr>
          <w:b/>
          <w:bCs/>
        </w:rPr>
        <w:t>.</w:t>
      </w:r>
    </w:p>
    <w:p w14:paraId="549DB1D2" w14:textId="77777777" w:rsidR="002C3CC1" w:rsidRPr="002C3CC1" w:rsidRDefault="008B0A59" w:rsidP="008F5F0C">
      <w:pPr>
        <w:numPr>
          <w:ilvl w:val="0"/>
          <w:numId w:val="179"/>
        </w:numPr>
        <w:tabs>
          <w:tab w:val="left" w:pos="720"/>
        </w:tabs>
        <w:suppressAutoHyphens/>
        <w:jc w:val="both"/>
        <w:rPr>
          <w:b/>
          <w:bCs/>
        </w:rPr>
      </w:pPr>
      <w:r w:rsidRPr="002C3CC1">
        <w:rPr>
          <w:b/>
          <w:bCs/>
        </w:rPr>
        <w:t>The property was insured against loss or damage by fire.</w:t>
      </w:r>
    </w:p>
    <w:p w14:paraId="40BBAA71" w14:textId="77777777" w:rsidR="008B0A59" w:rsidRPr="002C3CC1" w:rsidRDefault="008B0A59" w:rsidP="008F5F0C">
      <w:pPr>
        <w:numPr>
          <w:ilvl w:val="0"/>
          <w:numId w:val="179"/>
        </w:numPr>
        <w:tabs>
          <w:tab w:val="left" w:pos="720"/>
        </w:tabs>
        <w:suppressAutoHyphens/>
        <w:jc w:val="both"/>
        <w:rPr>
          <w:b/>
          <w:bCs/>
        </w:rPr>
      </w:pPr>
      <w:r w:rsidRPr="00AC31E2">
        <w:t xml:space="preserve">(Defendant) </w:t>
      </w:r>
      <w:r w:rsidRPr="002C3CC1">
        <w:rPr>
          <w:b/>
          <w:bCs/>
        </w:rPr>
        <w:t>acted willfully and with a fully-formed, conscious intent to injure or defraud the insurer of the property.</w:t>
      </w:r>
    </w:p>
    <w:p w14:paraId="7A869321" w14:textId="77777777" w:rsidR="008B0A59" w:rsidRPr="00AC31E2" w:rsidRDefault="008B0A59" w:rsidP="003679B5">
      <w:pPr>
        <w:pStyle w:val="SJITextItalic"/>
      </w:pPr>
      <w:r w:rsidRPr="00AC31E2">
        <w:t>Definition</w:t>
      </w:r>
    </w:p>
    <w:p w14:paraId="17C75047" w14:textId="77777777" w:rsidR="008B0A59" w:rsidRPr="00AC31E2" w:rsidRDefault="008B0A59" w:rsidP="008B0A59">
      <w:pPr>
        <w:tabs>
          <w:tab w:val="left" w:pos="720"/>
        </w:tabs>
        <w:suppressAutoHyphens/>
        <w:jc w:val="both"/>
        <w:rPr>
          <w:b/>
          <w:bCs/>
        </w:rPr>
      </w:pPr>
      <w:r w:rsidRPr="00AC31E2">
        <w:rPr>
          <w:b/>
          <w:bCs/>
        </w:rPr>
        <w:t>"Willfully" means intentionally, knowingly, and purposely.</w:t>
      </w:r>
    </w:p>
    <w:p w14:paraId="545F6DDD" w14:textId="77777777" w:rsidR="008B0A59" w:rsidRPr="00AC31E2" w:rsidRDefault="008B0A59" w:rsidP="002C3CC1">
      <w:pPr>
        <w:pStyle w:val="SJIComments"/>
      </w:pPr>
      <w:r w:rsidRPr="00AC31E2">
        <w:t>Lesser Included Offenses</w:t>
      </w:r>
    </w:p>
    <w:p w14:paraId="6C06885B" w14:textId="77777777" w:rsidR="002C3CC1" w:rsidRPr="00AC31E2" w:rsidRDefault="002C3CC1" w:rsidP="0020121B">
      <w:pPr>
        <w:pStyle w:val="Heading4"/>
      </w:pPr>
      <w:bookmarkStart w:id="1128" w:name="_Toc109650568"/>
      <w:r w:rsidRPr="00AC31E2">
        <w:t>BURNING TO DEFRAUD INSURER — 817.233</w:t>
      </w:r>
      <w:bookmarkEnd w:id="1128"/>
    </w:p>
    <w:tbl>
      <w:tblPr>
        <w:tblStyle w:val="TableGrid1"/>
        <w:tblW w:w="5000" w:type="pct"/>
        <w:tblLook w:val="0020" w:firstRow="1" w:lastRow="0" w:firstColumn="0" w:lastColumn="0" w:noHBand="0" w:noVBand="0"/>
      </w:tblPr>
      <w:tblGrid>
        <w:gridCol w:w="2991"/>
        <w:gridCol w:w="2992"/>
        <w:gridCol w:w="1964"/>
        <w:gridCol w:w="1403"/>
      </w:tblGrid>
      <w:tr w:rsidR="008B0A59" w:rsidRPr="00AC31E2" w14:paraId="62539747" w14:textId="77777777" w:rsidTr="002C3CC1">
        <w:trPr>
          <w:cnfStyle w:val="100000000000" w:firstRow="1" w:lastRow="0" w:firstColumn="0" w:lastColumn="0" w:oddVBand="0" w:evenVBand="0" w:oddHBand="0" w:evenHBand="0" w:firstRowFirstColumn="0" w:firstRowLastColumn="0" w:lastRowFirstColumn="0" w:lastRowLastColumn="0"/>
        </w:trPr>
        <w:tc>
          <w:tcPr>
            <w:tcW w:w="1599" w:type="pct"/>
          </w:tcPr>
          <w:p w14:paraId="51A9F96D" w14:textId="77777777" w:rsidR="008B0A59" w:rsidRPr="00AC31E2" w:rsidRDefault="008B0A59" w:rsidP="002C3CC1">
            <w:pPr>
              <w:pStyle w:val="SJITableText"/>
            </w:pPr>
            <w:r w:rsidRPr="00AC31E2">
              <w:t>CATEGORY ONE</w:t>
            </w:r>
          </w:p>
        </w:tc>
        <w:tc>
          <w:tcPr>
            <w:tcW w:w="1600" w:type="pct"/>
          </w:tcPr>
          <w:p w14:paraId="00D2B9DF" w14:textId="77777777" w:rsidR="008B0A59" w:rsidRPr="00AC31E2" w:rsidRDefault="008B0A59" w:rsidP="002C3CC1">
            <w:pPr>
              <w:pStyle w:val="SJITableText"/>
            </w:pPr>
            <w:r w:rsidRPr="00AC31E2">
              <w:t>CATEGORY TWO</w:t>
            </w:r>
          </w:p>
        </w:tc>
        <w:tc>
          <w:tcPr>
            <w:tcW w:w="1050" w:type="pct"/>
          </w:tcPr>
          <w:p w14:paraId="2F314960" w14:textId="77777777" w:rsidR="008B0A59" w:rsidRPr="00AC31E2" w:rsidRDefault="008B0A59" w:rsidP="002C3CC1">
            <w:pPr>
              <w:pStyle w:val="SJITableText"/>
            </w:pPr>
            <w:r w:rsidRPr="00AC31E2">
              <w:t>FLA. STAT.</w:t>
            </w:r>
          </w:p>
        </w:tc>
        <w:tc>
          <w:tcPr>
            <w:tcW w:w="750" w:type="pct"/>
          </w:tcPr>
          <w:p w14:paraId="10D8A58C" w14:textId="77777777" w:rsidR="008B0A59" w:rsidRPr="00AC31E2" w:rsidRDefault="008B0A59" w:rsidP="002C3CC1">
            <w:pPr>
              <w:pStyle w:val="SJITableText"/>
            </w:pPr>
            <w:r w:rsidRPr="00AC31E2">
              <w:t>INS. NO.</w:t>
            </w:r>
          </w:p>
        </w:tc>
      </w:tr>
      <w:tr w:rsidR="008B0A59" w:rsidRPr="00AC31E2" w14:paraId="4AF2AF48" w14:textId="77777777" w:rsidTr="002C3CC1">
        <w:tc>
          <w:tcPr>
            <w:tcW w:w="1599" w:type="pct"/>
          </w:tcPr>
          <w:p w14:paraId="3BDF75D1" w14:textId="77777777" w:rsidR="008B0A59" w:rsidRPr="00AC31E2" w:rsidRDefault="008B0A59" w:rsidP="002C3CC1">
            <w:pPr>
              <w:pStyle w:val="SJITableText"/>
            </w:pPr>
            <w:r w:rsidRPr="00AC31E2">
              <w:t>None</w:t>
            </w:r>
          </w:p>
        </w:tc>
        <w:tc>
          <w:tcPr>
            <w:tcW w:w="1600" w:type="pct"/>
          </w:tcPr>
          <w:p w14:paraId="06B7AE31" w14:textId="77777777" w:rsidR="008B0A59" w:rsidRPr="00AC31E2" w:rsidRDefault="008B0A59" w:rsidP="002C3CC1">
            <w:pPr>
              <w:pStyle w:val="SJITableText"/>
            </w:pPr>
          </w:p>
        </w:tc>
        <w:tc>
          <w:tcPr>
            <w:tcW w:w="1050" w:type="pct"/>
          </w:tcPr>
          <w:p w14:paraId="4FA24A6B" w14:textId="77777777" w:rsidR="008B0A59" w:rsidRPr="00AC31E2" w:rsidRDefault="008B0A59" w:rsidP="002C3CC1">
            <w:pPr>
              <w:pStyle w:val="SJITableText"/>
            </w:pPr>
          </w:p>
        </w:tc>
        <w:tc>
          <w:tcPr>
            <w:tcW w:w="750" w:type="pct"/>
          </w:tcPr>
          <w:p w14:paraId="200DC2B0" w14:textId="77777777" w:rsidR="008B0A59" w:rsidRPr="00AC31E2" w:rsidRDefault="008B0A59" w:rsidP="002C3CC1">
            <w:pPr>
              <w:pStyle w:val="SJITableText"/>
            </w:pPr>
          </w:p>
        </w:tc>
      </w:tr>
      <w:tr w:rsidR="008B0A59" w:rsidRPr="00AC31E2" w14:paraId="3C5CD9D9" w14:textId="77777777" w:rsidTr="002C3CC1">
        <w:tc>
          <w:tcPr>
            <w:tcW w:w="1599" w:type="pct"/>
          </w:tcPr>
          <w:p w14:paraId="5B3B32B9" w14:textId="77777777" w:rsidR="008B0A59" w:rsidRPr="00AC31E2" w:rsidRDefault="008B0A59" w:rsidP="002C3CC1">
            <w:pPr>
              <w:pStyle w:val="SJITableText"/>
            </w:pPr>
          </w:p>
        </w:tc>
        <w:tc>
          <w:tcPr>
            <w:tcW w:w="1600" w:type="pct"/>
          </w:tcPr>
          <w:p w14:paraId="0915CDAF" w14:textId="77777777" w:rsidR="008B0A59" w:rsidRPr="00AC31E2" w:rsidRDefault="008B0A59" w:rsidP="002C3CC1">
            <w:pPr>
              <w:pStyle w:val="SJITableText"/>
            </w:pPr>
            <w:r w:rsidRPr="00AC31E2">
              <w:t>Attempt</w:t>
            </w:r>
          </w:p>
        </w:tc>
        <w:tc>
          <w:tcPr>
            <w:tcW w:w="1050" w:type="pct"/>
          </w:tcPr>
          <w:p w14:paraId="24806A53" w14:textId="77777777" w:rsidR="008B0A59" w:rsidRPr="00AC31E2" w:rsidRDefault="008B0A59" w:rsidP="002C3CC1">
            <w:pPr>
              <w:pStyle w:val="SJITableText"/>
            </w:pPr>
            <w:r w:rsidRPr="00AC31E2">
              <w:t>777.04(1)</w:t>
            </w:r>
          </w:p>
        </w:tc>
        <w:tc>
          <w:tcPr>
            <w:tcW w:w="750" w:type="pct"/>
          </w:tcPr>
          <w:p w14:paraId="6D7BAB05" w14:textId="77777777" w:rsidR="008B0A59" w:rsidRPr="00AC31E2" w:rsidRDefault="008B0A59" w:rsidP="002C3CC1">
            <w:pPr>
              <w:pStyle w:val="SJITableText"/>
            </w:pPr>
            <w:r w:rsidRPr="00AC31E2">
              <w:t>5.1</w:t>
            </w:r>
          </w:p>
        </w:tc>
      </w:tr>
    </w:tbl>
    <w:p w14:paraId="511E3D90" w14:textId="77777777" w:rsidR="008B0A59" w:rsidRPr="00AC31E2" w:rsidRDefault="008B0A59" w:rsidP="002C3CC1">
      <w:pPr>
        <w:pStyle w:val="SJIComments"/>
      </w:pPr>
      <w:r w:rsidRPr="00AC31E2">
        <w:t>Comment</w:t>
      </w:r>
    </w:p>
    <w:p w14:paraId="102C8E17" w14:textId="77777777" w:rsidR="00D4044C" w:rsidRDefault="008B0A59" w:rsidP="008B0A59">
      <w:pPr>
        <w:tabs>
          <w:tab w:val="left" w:pos="720"/>
        </w:tabs>
        <w:suppressAutoHyphens/>
        <w:jc w:val="both"/>
      </w:pPr>
      <w:r w:rsidRPr="00AC31E2">
        <w:t>This instruction was adopted in 1981.</w:t>
      </w:r>
    </w:p>
    <w:bookmarkEnd w:id="1125"/>
    <w:p w14:paraId="1853B47E" w14:textId="77777777" w:rsidR="002B57E0" w:rsidRPr="00AC31E2" w:rsidRDefault="00D4044C" w:rsidP="00F945C8">
      <w:pPr>
        <w:pStyle w:val="Heading3"/>
      </w:pPr>
      <w:r>
        <w:br w:type="page"/>
      </w:r>
      <w:bookmarkStart w:id="1129" w:name="_Toc109650569"/>
      <w:bookmarkStart w:id="1130" w:name="_Toc110240017"/>
      <w:bookmarkStart w:id="1131" w:name="_Hlk110604627"/>
      <w:bookmarkStart w:id="1132" w:name="_Toc232505604"/>
      <w:r w:rsidR="002B57E0" w:rsidRPr="00AC31E2">
        <w:lastRenderedPageBreak/>
        <w:t>12.6 OFFENSES AGAINST COMPUTER USERS</w:t>
      </w:r>
      <w:bookmarkEnd w:id="1129"/>
      <w:bookmarkEnd w:id="1130"/>
      <w:bookmarkEnd w:id="1132"/>
    </w:p>
    <w:p w14:paraId="5E3FF8B9" w14:textId="77777777" w:rsidR="002B57E0" w:rsidRPr="00AC31E2" w:rsidRDefault="002B57E0" w:rsidP="002B57E0">
      <w:pPr>
        <w:pStyle w:val="SJIStatuteinTitle"/>
      </w:pPr>
      <w:r w:rsidRPr="00AC31E2">
        <w:t>§ 815.06(1), (2)(c), Fla. Stat.</w:t>
      </w:r>
    </w:p>
    <w:p w14:paraId="5735BED3" w14:textId="77777777" w:rsidR="002B57E0" w:rsidRPr="00AC31E2" w:rsidRDefault="002B57E0" w:rsidP="002B57E0">
      <w:pPr>
        <w:spacing w:before="100" w:beforeAutospacing="1" w:after="100" w:afterAutospacing="1"/>
        <w:ind w:left="48" w:firstLine="672"/>
        <w:rPr>
          <w:b/>
        </w:rPr>
      </w:pPr>
      <w:r w:rsidRPr="00AC31E2">
        <w:rPr>
          <w:b/>
        </w:rPr>
        <w:t>To prove the crime of Offense against Computer Users, the State must prove the following element beyond a reasonable doubt:</w:t>
      </w:r>
    </w:p>
    <w:p w14:paraId="43E69AE4" w14:textId="77777777" w:rsidR="002B57E0" w:rsidRPr="00AC31E2" w:rsidRDefault="002B57E0" w:rsidP="002B57E0">
      <w:pPr>
        <w:spacing w:before="100" w:beforeAutospacing="1" w:after="100" w:afterAutospacing="1"/>
      </w:pPr>
      <w:r w:rsidRPr="00AC31E2">
        <w:t xml:space="preserve">(Defendant) </w:t>
      </w:r>
      <w:r w:rsidRPr="00AC31E2">
        <w:rPr>
          <w:b/>
        </w:rPr>
        <w:t xml:space="preserve">willfully, knowingly, and without authorization </w:t>
      </w:r>
    </w:p>
    <w:p w14:paraId="00D0E86F" w14:textId="77777777" w:rsidR="002B57E0" w:rsidRPr="00AC31E2" w:rsidRDefault="002B57E0" w:rsidP="003679B5">
      <w:pPr>
        <w:pStyle w:val="SJITextItalic"/>
      </w:pPr>
      <w:r w:rsidRPr="00AC31E2">
        <w:t xml:space="preserve">Give 1, 2, 3, 4, or 5 as applicable. </w:t>
      </w:r>
    </w:p>
    <w:p w14:paraId="6971A85D" w14:textId="77777777" w:rsidR="002B57E0" w:rsidRPr="00A16937" w:rsidRDefault="002B57E0" w:rsidP="008F5F0C">
      <w:pPr>
        <w:pStyle w:val="ListParagraph"/>
        <w:numPr>
          <w:ilvl w:val="0"/>
          <w:numId w:val="182"/>
        </w:numPr>
        <w:ind w:left="1296" w:hanging="576"/>
        <w:rPr>
          <w:b/>
        </w:rPr>
      </w:pPr>
      <w:r w:rsidRPr="00A16937">
        <w:rPr>
          <w:b/>
        </w:rPr>
        <w:t xml:space="preserve">[[accessed] [caused to be accessed] any [computer] [computer system] [computer network].] </w:t>
      </w:r>
    </w:p>
    <w:p w14:paraId="4854E0E9" w14:textId="77777777" w:rsidR="002B57E0" w:rsidRPr="00AC31E2" w:rsidRDefault="002B57E0" w:rsidP="008F5F0C">
      <w:pPr>
        <w:pStyle w:val="ListParagraph"/>
        <w:numPr>
          <w:ilvl w:val="0"/>
          <w:numId w:val="182"/>
        </w:numPr>
        <w:ind w:left="1296" w:hanging="576"/>
      </w:pPr>
      <w:r w:rsidRPr="00A16937">
        <w:rPr>
          <w:b/>
        </w:rPr>
        <w:t>[[disrupted] [denied] [caused the denial of] computer system services to an authorized user of such computer system services, which, in whole or part, is [owned by] [under contract to] [operated [for] [on behalf of] [in conjunction with]] another.]</w:t>
      </w:r>
    </w:p>
    <w:p w14:paraId="7B4529E0" w14:textId="77777777" w:rsidR="002B57E0" w:rsidRPr="00AC31E2" w:rsidRDefault="002B57E0" w:rsidP="008F5F0C">
      <w:pPr>
        <w:pStyle w:val="ListParagraph"/>
        <w:numPr>
          <w:ilvl w:val="0"/>
          <w:numId w:val="182"/>
        </w:numPr>
        <w:ind w:left="1296" w:hanging="576"/>
      </w:pPr>
      <w:r w:rsidRPr="00A16937">
        <w:rPr>
          <w:b/>
        </w:rPr>
        <w:t>[[destroyed] [took] [injured] [damaged] equipment or supplies [used] [intended to be used] in a [computer] [computer system] [computer network].]</w:t>
      </w:r>
    </w:p>
    <w:p w14:paraId="27647169" w14:textId="77777777" w:rsidR="002B57E0" w:rsidRPr="00AC31E2" w:rsidRDefault="002B57E0" w:rsidP="008F5F0C">
      <w:pPr>
        <w:pStyle w:val="ListParagraph"/>
        <w:numPr>
          <w:ilvl w:val="0"/>
          <w:numId w:val="182"/>
        </w:numPr>
        <w:ind w:left="1296" w:hanging="576"/>
      </w:pPr>
      <w:r w:rsidRPr="00A16937">
        <w:rPr>
          <w:b/>
        </w:rPr>
        <w:t>[[destroyed] [injured] [damaged] any [computer] [computer system] [computer network].]</w:t>
      </w:r>
    </w:p>
    <w:p w14:paraId="535F8683" w14:textId="77777777" w:rsidR="002B57E0" w:rsidRPr="00AC31E2" w:rsidRDefault="002B57E0" w:rsidP="008F5F0C">
      <w:pPr>
        <w:pStyle w:val="ListParagraph"/>
        <w:numPr>
          <w:ilvl w:val="0"/>
          <w:numId w:val="182"/>
        </w:numPr>
        <w:ind w:left="1296" w:hanging="576"/>
      </w:pPr>
      <w:r w:rsidRPr="00A16937">
        <w:rPr>
          <w:b/>
        </w:rPr>
        <w:t>[introduced any computer contaminant into any [computer] [computer system] [computer network].]</w:t>
      </w:r>
    </w:p>
    <w:p w14:paraId="12B8205E" w14:textId="77777777" w:rsidR="002B57E0" w:rsidRPr="00AC31E2" w:rsidRDefault="002B57E0" w:rsidP="003679B5">
      <w:pPr>
        <w:pStyle w:val="SJITextItalic"/>
      </w:pPr>
      <w:r w:rsidRPr="00AC31E2">
        <w:t>Enhanced Penalty.</w:t>
      </w:r>
    </w:p>
    <w:p w14:paraId="3CBE6248" w14:textId="77777777" w:rsidR="002B57E0" w:rsidRPr="00AC31E2" w:rsidRDefault="002B57E0" w:rsidP="00A16937">
      <w:pPr>
        <w:rPr>
          <w:b/>
        </w:rPr>
      </w:pPr>
      <w:r w:rsidRPr="00AC31E2">
        <w:rPr>
          <w:b/>
        </w:rPr>
        <w:t>If you find the defendant guilty of the crime of Offense Against Computer Users you must then determine, beyond a reasonable doubt, whether the offense endangered human life.</w:t>
      </w:r>
    </w:p>
    <w:p w14:paraId="6ECD3D78" w14:textId="77777777" w:rsidR="002B57E0" w:rsidRPr="00AC31E2" w:rsidRDefault="002B57E0" w:rsidP="003679B5">
      <w:pPr>
        <w:pStyle w:val="SJITextItalic"/>
      </w:pPr>
      <w:r w:rsidRPr="00AC31E2">
        <w:t>Give if applicable.</w:t>
      </w:r>
    </w:p>
    <w:p w14:paraId="52BC1237" w14:textId="77777777" w:rsidR="002B57E0" w:rsidRPr="00AC31E2" w:rsidRDefault="002B57E0" w:rsidP="00A16937">
      <w:pPr>
        <w:rPr>
          <w:b/>
        </w:rPr>
      </w:pPr>
      <w:r w:rsidRPr="00AC31E2">
        <w:rPr>
          <w:b/>
        </w:rPr>
        <w:t>This offense does not apply to any person who accesses [his] [her] employer’s computer system, computer network, computer program, or computer data when acting within the scope of [his] [her] lawful employment.</w:t>
      </w:r>
    </w:p>
    <w:p w14:paraId="141397EF" w14:textId="77777777" w:rsidR="00A16937" w:rsidRDefault="002B57E0" w:rsidP="003679B5">
      <w:pPr>
        <w:pStyle w:val="SJITextItalic"/>
      </w:pPr>
      <w:r w:rsidRPr="00AC31E2">
        <w:t>Definitions.</w:t>
      </w:r>
    </w:p>
    <w:p w14:paraId="4EB85808" w14:textId="77777777" w:rsidR="002B57E0" w:rsidRPr="00AC31E2" w:rsidRDefault="002B57E0" w:rsidP="00A16937">
      <w:pPr>
        <w:rPr>
          <w:b/>
        </w:rPr>
      </w:pPr>
      <w:r w:rsidRPr="00AC31E2">
        <w:rPr>
          <w:b/>
        </w:rPr>
        <w:t xml:space="preserve">“Access” means to approach, instruct, communicate with, store data in, retrieve data from, or otherwise make use of any resources of a computer, computer system, or computer network. </w:t>
      </w:r>
    </w:p>
    <w:p w14:paraId="11160B31" w14:textId="77777777" w:rsidR="002B57E0" w:rsidRPr="00AC31E2" w:rsidRDefault="002B57E0" w:rsidP="00A16937">
      <w:pPr>
        <w:rPr>
          <w:b/>
        </w:rPr>
      </w:pPr>
      <w:r w:rsidRPr="00AC31E2">
        <w:rPr>
          <w:b/>
        </w:rPr>
        <w:t xml:space="preserve">“Computer” means an internally programmed, automatic device that performs data processing. </w:t>
      </w:r>
    </w:p>
    <w:p w14:paraId="15B819F0" w14:textId="77777777" w:rsidR="002B57E0" w:rsidRPr="00AC31E2" w:rsidRDefault="002B57E0" w:rsidP="002B57E0">
      <w:pPr>
        <w:spacing w:before="100" w:beforeAutospacing="1" w:after="100" w:afterAutospacing="1"/>
        <w:ind w:left="48"/>
        <w:rPr>
          <w:b/>
        </w:rPr>
      </w:pPr>
      <w:r w:rsidRPr="00AC31E2">
        <w:rPr>
          <w:b/>
        </w:rPr>
        <w:t xml:space="preserve">“Computer contaminant” means any set of computer instructions designed to modify, damage, destroy, record, or transmit information within a computer, computer system, or computer network without the intent or </w:t>
      </w:r>
      <w:r w:rsidRPr="00AC31E2">
        <w:rPr>
          <w:b/>
        </w:rPr>
        <w:lastRenderedPageBreak/>
        <w:t>permission of the owner of the</w:t>
      </w:r>
      <w:r w:rsidR="00A16937">
        <w:rPr>
          <w:b/>
        </w:rPr>
        <w:t xml:space="preserve"> </w:t>
      </w:r>
      <w:r w:rsidRPr="00AC31E2">
        <w:rPr>
          <w:b/>
        </w:rPr>
        <w:t xml:space="preserve">information. The term includes, but is not limited to, a group of computer instructions commonly called viruses or worms which are self-replicating or self-propagating and which are designed to contaminate other computer programs or computer data; consume computer resources; modify, destroy, record, or transmit data; or in some other fashion usurp the normal operation of the computer, computer system, or computer network. </w:t>
      </w:r>
    </w:p>
    <w:p w14:paraId="52C7DC6F" w14:textId="77777777" w:rsidR="002B57E0" w:rsidRPr="00AC31E2" w:rsidRDefault="002B57E0" w:rsidP="002B57E0">
      <w:pPr>
        <w:spacing w:before="100" w:beforeAutospacing="1" w:after="100" w:afterAutospacing="1"/>
        <w:ind w:left="48"/>
        <w:rPr>
          <w:b/>
        </w:rPr>
      </w:pPr>
      <w:r w:rsidRPr="00AC31E2">
        <w:rPr>
          <w:b/>
        </w:rPr>
        <w:t xml:space="preserve">“Computer network” means any system that provides communications between one or more computer systems and its input or output devices, including, but not limited to, display terminals and printers that are connected by telecommunication facilities. </w:t>
      </w:r>
    </w:p>
    <w:p w14:paraId="58607CC4" w14:textId="77777777" w:rsidR="002B57E0" w:rsidRPr="00AC31E2" w:rsidRDefault="002B57E0" w:rsidP="002B57E0">
      <w:pPr>
        <w:spacing w:before="100" w:beforeAutospacing="1" w:after="100" w:afterAutospacing="1"/>
        <w:ind w:left="48"/>
        <w:rPr>
          <w:b/>
        </w:rPr>
      </w:pPr>
      <w:r w:rsidRPr="00AC31E2">
        <w:rPr>
          <w:b/>
        </w:rPr>
        <w:t xml:space="preserve">“Computer program or computer software” means a set of instructions or statements and related data which, when executed in actual or modified form, cause a computer, computer system, or computer network to perform specified functions. </w:t>
      </w:r>
    </w:p>
    <w:p w14:paraId="089F615E" w14:textId="77777777" w:rsidR="002B57E0" w:rsidRPr="00AC31E2" w:rsidRDefault="002B57E0" w:rsidP="002B57E0">
      <w:pPr>
        <w:spacing w:before="100" w:beforeAutospacing="1" w:after="100" w:afterAutospacing="1"/>
        <w:ind w:left="48"/>
        <w:rPr>
          <w:b/>
        </w:rPr>
      </w:pPr>
      <w:r w:rsidRPr="00AC31E2">
        <w:rPr>
          <w:b/>
        </w:rPr>
        <w:t xml:space="preserve">“Computer services” include, but are not limited to, computer time; data processing or storage functions; or other uses of a computer, computer system, or computer network. </w:t>
      </w:r>
    </w:p>
    <w:p w14:paraId="656717C8" w14:textId="77777777" w:rsidR="002B57E0" w:rsidRPr="00AC31E2" w:rsidRDefault="002B57E0" w:rsidP="002B57E0">
      <w:pPr>
        <w:spacing w:before="100" w:beforeAutospacing="1" w:after="100" w:afterAutospacing="1"/>
        <w:ind w:left="48"/>
        <w:rPr>
          <w:b/>
        </w:rPr>
      </w:pPr>
      <w:r w:rsidRPr="00AC31E2">
        <w:rPr>
          <w:b/>
        </w:rPr>
        <w:t xml:space="preserve">“Computer system” means a device or collection of devices, including support devices, one or more of which contain computer programs, electronic instructions, or input data and output data, and which perform functions, including, but not limited to, logic, arithmetic, data storage, retrieval, communication, or control. The term does not include calculators that are not programmable and that are not capable of being used in conjunction with external files. </w:t>
      </w:r>
    </w:p>
    <w:p w14:paraId="3F083C2E" w14:textId="77777777" w:rsidR="002B57E0" w:rsidRPr="00AC31E2" w:rsidRDefault="002B57E0" w:rsidP="002B57E0">
      <w:pPr>
        <w:spacing w:before="100" w:beforeAutospacing="1" w:after="100" w:afterAutospacing="1"/>
        <w:ind w:left="48"/>
      </w:pPr>
      <w:r w:rsidRPr="00AC31E2">
        <w:rPr>
          <w:b/>
        </w:rPr>
        <w:t>“Data” means a representation of information, knowledge, facts, concepts, computer software, computer programs, or instructions. Data may be in any form, in storage media or stored in the memory of the computer, or in transit or presented on a display device.</w:t>
      </w:r>
    </w:p>
    <w:p w14:paraId="39F99976" w14:textId="77777777" w:rsidR="002B57E0" w:rsidRPr="00AC31E2" w:rsidRDefault="002B57E0" w:rsidP="002B57E0">
      <w:pPr>
        <w:spacing w:before="100" w:beforeAutospacing="1" w:after="100" w:afterAutospacing="1"/>
        <w:ind w:left="48" w:firstLine="672"/>
      </w:pPr>
      <w:r w:rsidRPr="00AC31E2">
        <w:rPr>
          <w:b/>
          <w:iCs/>
        </w:rPr>
        <w:t>“Knowingly” means with full knowledge and intentionally.</w:t>
      </w:r>
    </w:p>
    <w:p w14:paraId="37811B29" w14:textId="77777777" w:rsidR="002B57E0" w:rsidRPr="00AC31E2" w:rsidRDefault="002B57E0" w:rsidP="002B57E0">
      <w:r w:rsidRPr="00AC31E2">
        <w:rPr>
          <w:b/>
        </w:rPr>
        <w:t>“Willfully” means intentionally and purposely.</w:t>
      </w:r>
    </w:p>
    <w:p w14:paraId="6EFBBED2" w14:textId="77777777" w:rsidR="002B57E0" w:rsidRPr="00AC31E2" w:rsidRDefault="002B57E0" w:rsidP="00A16937">
      <w:pPr>
        <w:pStyle w:val="SJIComments"/>
      </w:pPr>
      <w:r w:rsidRPr="00AC31E2">
        <w:t>Lesser Included Offenses</w:t>
      </w:r>
    </w:p>
    <w:p w14:paraId="4AD470B4" w14:textId="77777777" w:rsidR="002B57E0" w:rsidRPr="00AC31E2" w:rsidRDefault="002B57E0" w:rsidP="002B57E0">
      <w:pPr>
        <w:spacing w:before="100" w:beforeAutospacing="1" w:after="100" w:afterAutospacing="1"/>
        <w:ind w:left="48" w:firstLine="672"/>
      </w:pPr>
      <w:r w:rsidRPr="00AC31E2">
        <w:t>No lesser included offenses have been identified for this offense.</w:t>
      </w:r>
    </w:p>
    <w:p w14:paraId="52F49151" w14:textId="77777777" w:rsidR="002B57E0" w:rsidRPr="00AC31E2" w:rsidRDefault="002B57E0" w:rsidP="00A16937">
      <w:pPr>
        <w:pStyle w:val="SJIComments"/>
      </w:pPr>
      <w:r w:rsidRPr="00AC31E2">
        <w:t>Comment</w:t>
      </w:r>
    </w:p>
    <w:p w14:paraId="0B77A7CC" w14:textId="77777777" w:rsidR="002B57E0" w:rsidRDefault="002B57E0" w:rsidP="002B57E0">
      <w:pPr>
        <w:spacing w:before="100" w:beforeAutospacing="1" w:after="100" w:afterAutospacing="1"/>
        <w:ind w:left="48" w:firstLine="672"/>
      </w:pPr>
      <w:r w:rsidRPr="00AC31E2">
        <w:t>This instruction was adopted in 2010.</w:t>
      </w:r>
    </w:p>
    <w:bookmarkEnd w:id="1131"/>
    <w:p w14:paraId="086CE8A5" w14:textId="77777777" w:rsidR="002B57E0" w:rsidRPr="002B57E0" w:rsidRDefault="002B57E0" w:rsidP="00F945C8">
      <w:pPr>
        <w:pStyle w:val="Heading3"/>
      </w:pPr>
      <w:r>
        <w:br w:type="page"/>
      </w:r>
      <w:bookmarkStart w:id="1133" w:name="_Toc109650570"/>
      <w:bookmarkStart w:id="1134" w:name="_Toc110240018"/>
      <w:bookmarkStart w:id="1135" w:name="_Hlk110604675"/>
      <w:bookmarkStart w:id="1136" w:name="_Toc232505605"/>
      <w:r w:rsidRPr="00AC31E2">
        <w:lastRenderedPageBreak/>
        <w:t>12.7 OFFENSES AGAINST COMPUTER USERS</w:t>
      </w:r>
      <w:bookmarkEnd w:id="1133"/>
      <w:bookmarkEnd w:id="1134"/>
      <w:bookmarkEnd w:id="1136"/>
    </w:p>
    <w:p w14:paraId="5525C9DF" w14:textId="77777777" w:rsidR="002B57E0" w:rsidRPr="00AC31E2" w:rsidRDefault="002B57E0" w:rsidP="00943D73">
      <w:pPr>
        <w:pStyle w:val="SJIStatuteinTitle"/>
        <w:rPr>
          <w:b/>
        </w:rPr>
      </w:pPr>
      <w:r w:rsidRPr="00AC31E2">
        <w:t>§ 815.06(2)(b), Fla. Stat.</w:t>
      </w:r>
    </w:p>
    <w:p w14:paraId="25BE583D" w14:textId="77777777" w:rsidR="002B57E0" w:rsidRPr="00AC31E2" w:rsidRDefault="002B57E0" w:rsidP="002B57E0">
      <w:pPr>
        <w:spacing w:before="100" w:beforeAutospacing="1" w:after="100" w:afterAutospacing="1"/>
        <w:ind w:left="48" w:firstLine="672"/>
        <w:rPr>
          <w:b/>
        </w:rPr>
      </w:pPr>
      <w:r w:rsidRPr="00AC31E2">
        <w:rPr>
          <w:b/>
        </w:rPr>
        <w:t>To prove the crime of Offense Against Computer Users, the State must prove the following two elements beyond a reasonable doubt:</w:t>
      </w:r>
    </w:p>
    <w:p w14:paraId="124BE90A" w14:textId="77777777" w:rsidR="002B57E0" w:rsidRPr="00AC31E2" w:rsidRDefault="002B57E0" w:rsidP="00943D73">
      <w:pPr>
        <w:ind w:left="1296" w:hanging="576"/>
      </w:pPr>
      <w:r w:rsidRPr="00AC31E2">
        <w:rPr>
          <w:b/>
        </w:rPr>
        <w:t>1.</w:t>
      </w:r>
      <w:r w:rsidRPr="00AC31E2">
        <w:rPr>
          <w:b/>
        </w:rPr>
        <w:tab/>
      </w:r>
      <w:r w:rsidRPr="00AC31E2">
        <w:t>(Defendant)</w:t>
      </w:r>
      <w:r w:rsidRPr="00AC31E2">
        <w:rPr>
          <w:b/>
        </w:rPr>
        <w:t xml:space="preserve"> willfully, knowingly, and without authorization</w:t>
      </w:r>
    </w:p>
    <w:p w14:paraId="0537E60D" w14:textId="77777777" w:rsidR="002B57E0" w:rsidRPr="00AC31E2" w:rsidRDefault="002B57E0" w:rsidP="003679B5">
      <w:pPr>
        <w:pStyle w:val="SJITextItalic"/>
      </w:pPr>
      <w:r w:rsidRPr="00AC31E2">
        <w:t>Give a, b, c, d, or e as applicable.</w:t>
      </w:r>
    </w:p>
    <w:p w14:paraId="4C8123CA" w14:textId="77777777" w:rsidR="002B57E0" w:rsidRPr="005732F8" w:rsidRDefault="002B57E0" w:rsidP="008F5F0C">
      <w:pPr>
        <w:pStyle w:val="ListParagraph"/>
        <w:numPr>
          <w:ilvl w:val="0"/>
          <w:numId w:val="183"/>
        </w:numPr>
        <w:ind w:left="2016" w:hanging="576"/>
        <w:rPr>
          <w:b/>
        </w:rPr>
      </w:pPr>
      <w:r w:rsidRPr="005732F8">
        <w:rPr>
          <w:b/>
        </w:rPr>
        <w:t>[[accessed] [caused to be accessed] any [computer] [computer system] [computer network].]</w:t>
      </w:r>
    </w:p>
    <w:p w14:paraId="1146D686" w14:textId="77777777" w:rsidR="002B57E0" w:rsidRPr="005732F8" w:rsidRDefault="002B57E0" w:rsidP="008F5F0C">
      <w:pPr>
        <w:pStyle w:val="ListParagraph"/>
        <w:numPr>
          <w:ilvl w:val="0"/>
          <w:numId w:val="183"/>
        </w:numPr>
        <w:ind w:left="2016" w:hanging="576"/>
        <w:rPr>
          <w:b/>
        </w:rPr>
      </w:pPr>
      <w:r w:rsidRPr="005732F8">
        <w:rPr>
          <w:b/>
        </w:rPr>
        <w:t xml:space="preserve">[[disrupted] [denied] [caused the denial of] computer system services to an authorized user of such computer system services, which, in whole or part, is [owned by] [under contract to] [operated for] [on behalf of] [in conjunction with] another.] </w:t>
      </w:r>
    </w:p>
    <w:p w14:paraId="65A099DC" w14:textId="77777777" w:rsidR="002B57E0" w:rsidRPr="005732F8" w:rsidRDefault="002B57E0" w:rsidP="008F5F0C">
      <w:pPr>
        <w:pStyle w:val="ListParagraph"/>
        <w:numPr>
          <w:ilvl w:val="0"/>
          <w:numId w:val="183"/>
        </w:numPr>
        <w:ind w:left="2016" w:hanging="576"/>
        <w:rPr>
          <w:b/>
        </w:rPr>
      </w:pPr>
      <w:r w:rsidRPr="005732F8">
        <w:rPr>
          <w:b/>
        </w:rPr>
        <w:t>[[destroyed] [took] [injured] [damaged] equipment or supplies [used] [intended to be used] in a [computer] [computer system] [computer network].]</w:t>
      </w:r>
    </w:p>
    <w:p w14:paraId="5D3B7C30" w14:textId="77777777" w:rsidR="002B57E0" w:rsidRPr="005732F8" w:rsidRDefault="002B57E0" w:rsidP="008F5F0C">
      <w:pPr>
        <w:pStyle w:val="ListParagraph"/>
        <w:numPr>
          <w:ilvl w:val="0"/>
          <w:numId w:val="183"/>
        </w:numPr>
        <w:ind w:left="2016" w:hanging="576"/>
        <w:rPr>
          <w:b/>
        </w:rPr>
      </w:pPr>
      <w:r w:rsidRPr="005732F8">
        <w:rPr>
          <w:b/>
        </w:rPr>
        <w:t>[[destroyed] [injured] [damaged] any [computer] [computer system] [computer network].]</w:t>
      </w:r>
    </w:p>
    <w:p w14:paraId="4E183386" w14:textId="77777777" w:rsidR="002B57E0" w:rsidRPr="005732F8" w:rsidRDefault="002B57E0" w:rsidP="008F5F0C">
      <w:pPr>
        <w:pStyle w:val="ListParagraph"/>
        <w:numPr>
          <w:ilvl w:val="0"/>
          <w:numId w:val="183"/>
        </w:numPr>
        <w:ind w:left="2016" w:hanging="576"/>
        <w:rPr>
          <w:b/>
        </w:rPr>
      </w:pPr>
      <w:r w:rsidRPr="005732F8">
        <w:rPr>
          <w:b/>
        </w:rPr>
        <w:t>[introduced any computer contaminant into any [computer] [computer system] [computer network].]</w:t>
      </w:r>
    </w:p>
    <w:p w14:paraId="117D7FB6" w14:textId="77777777" w:rsidR="002B57E0" w:rsidRPr="00AC31E2" w:rsidRDefault="002B57E0" w:rsidP="002B57E0">
      <w:pPr>
        <w:spacing w:before="100" w:beforeAutospacing="1" w:after="100" w:afterAutospacing="1"/>
        <w:ind w:left="1440" w:hanging="720"/>
      </w:pPr>
      <w:r w:rsidRPr="00AC31E2">
        <w:rPr>
          <w:b/>
        </w:rPr>
        <w:t>2.</w:t>
      </w:r>
      <w:r w:rsidRPr="00AC31E2">
        <w:rPr>
          <w:b/>
        </w:rPr>
        <w:tab/>
      </w:r>
      <w:r w:rsidRPr="00AC31E2">
        <w:t>(Defendant)</w:t>
      </w:r>
    </w:p>
    <w:p w14:paraId="16992F67" w14:textId="77777777" w:rsidR="002B57E0" w:rsidRPr="00AC31E2" w:rsidRDefault="002B57E0" w:rsidP="003679B5">
      <w:pPr>
        <w:pStyle w:val="SJITextItalic"/>
      </w:pPr>
      <w:r w:rsidRPr="00AC31E2">
        <w:t>Give a, b, or c as applicable.</w:t>
      </w:r>
    </w:p>
    <w:p w14:paraId="0DBC446F" w14:textId="77777777" w:rsidR="002B57E0" w:rsidRPr="005732F8" w:rsidRDefault="002B57E0" w:rsidP="008F5F0C">
      <w:pPr>
        <w:pStyle w:val="ListParagraph"/>
        <w:numPr>
          <w:ilvl w:val="0"/>
          <w:numId w:val="184"/>
        </w:numPr>
        <w:rPr>
          <w:b/>
        </w:rPr>
      </w:pPr>
      <w:r w:rsidRPr="005732F8">
        <w:rPr>
          <w:b/>
        </w:rPr>
        <w:t xml:space="preserve">[damaged [a computer] [computer equipment] [computer supplies] [a computer system] [a computer network] and the monetary damage or loss incurred as a result of the violation was $5,000 or greater.] </w:t>
      </w:r>
    </w:p>
    <w:p w14:paraId="0A9A0AC7" w14:textId="77777777" w:rsidR="002B57E0" w:rsidRPr="005732F8" w:rsidRDefault="002B57E0" w:rsidP="008F5F0C">
      <w:pPr>
        <w:pStyle w:val="ListParagraph"/>
        <w:numPr>
          <w:ilvl w:val="0"/>
          <w:numId w:val="184"/>
        </w:numPr>
        <w:rPr>
          <w:b/>
        </w:rPr>
      </w:pPr>
      <w:r w:rsidRPr="005732F8">
        <w:rPr>
          <w:b/>
        </w:rPr>
        <w:t>[did so for the purpose of devising or executing any scheme or artifice to defraud or obtain property.]</w:t>
      </w:r>
    </w:p>
    <w:p w14:paraId="529C2D76" w14:textId="77777777" w:rsidR="002B57E0" w:rsidRPr="005732F8" w:rsidRDefault="002B57E0" w:rsidP="008F5F0C">
      <w:pPr>
        <w:pStyle w:val="ListParagraph"/>
        <w:numPr>
          <w:ilvl w:val="0"/>
          <w:numId w:val="184"/>
        </w:numPr>
        <w:rPr>
          <w:b/>
        </w:rPr>
      </w:pPr>
      <w:r w:rsidRPr="005732F8">
        <w:rPr>
          <w:b/>
        </w:rPr>
        <w:t>[interrupted or impaired a [governmental operation or public communication] [transportation or supply of water, gas, or other public service].]</w:t>
      </w:r>
    </w:p>
    <w:p w14:paraId="4C88F869" w14:textId="77777777" w:rsidR="00272ABF" w:rsidRDefault="002B57E0" w:rsidP="003679B5">
      <w:pPr>
        <w:pStyle w:val="SJITextItalic"/>
      </w:pPr>
      <w:r w:rsidRPr="00AC31E2">
        <w:t>Give if applicable.</w:t>
      </w:r>
    </w:p>
    <w:p w14:paraId="3DAEA73E" w14:textId="77777777" w:rsidR="002B57E0" w:rsidRPr="00AC31E2" w:rsidRDefault="002B57E0" w:rsidP="00272ABF">
      <w:pPr>
        <w:spacing w:after="100" w:afterAutospacing="1"/>
        <w:ind w:left="43" w:firstLine="677"/>
        <w:rPr>
          <w:b/>
        </w:rPr>
      </w:pPr>
      <w:r w:rsidRPr="00AC31E2">
        <w:rPr>
          <w:b/>
        </w:rPr>
        <w:t>This offense does not apply to any person who accesses [his] [her] employer’s computer system, computer network, computer program, or computer data when acting within the scope of [his] [her] lawful employment.</w:t>
      </w:r>
    </w:p>
    <w:p w14:paraId="7052B9DB" w14:textId="77777777" w:rsidR="00617DAB" w:rsidRDefault="00617DAB">
      <w:pPr>
        <w:spacing w:after="160"/>
        <w:ind w:firstLine="0"/>
        <w:rPr>
          <w:i/>
          <w:iCs/>
          <w:szCs w:val="24"/>
        </w:rPr>
      </w:pPr>
      <w:r>
        <w:br w:type="page"/>
      </w:r>
    </w:p>
    <w:p w14:paraId="30B0F993" w14:textId="77777777" w:rsidR="00272ABF" w:rsidRPr="00617DAB" w:rsidRDefault="002B57E0" w:rsidP="003679B5">
      <w:pPr>
        <w:pStyle w:val="SJITextItalic"/>
      </w:pPr>
      <w:r w:rsidRPr="00617DAB">
        <w:lastRenderedPageBreak/>
        <w:t>Definitions.</w:t>
      </w:r>
    </w:p>
    <w:p w14:paraId="10634F5A" w14:textId="77777777" w:rsidR="002B57E0" w:rsidRPr="0038236A" w:rsidRDefault="002B57E0" w:rsidP="003679B5">
      <w:pPr>
        <w:pStyle w:val="SJIText"/>
        <w:rPr>
          <w:b/>
          <w:bCs/>
        </w:rPr>
      </w:pPr>
      <w:r w:rsidRPr="0038236A">
        <w:rPr>
          <w:b/>
          <w:bCs/>
        </w:rPr>
        <w:t xml:space="preserve">“Access” means to approach, instruct, communicate with, store data in, retrieve data from, or otherwise make use of any resources of a computer, computer system, or computer network. </w:t>
      </w:r>
    </w:p>
    <w:p w14:paraId="4CE7E618" w14:textId="77777777" w:rsidR="002B57E0" w:rsidRPr="0038236A" w:rsidRDefault="002B57E0" w:rsidP="003679B5">
      <w:pPr>
        <w:pStyle w:val="SJIText"/>
        <w:rPr>
          <w:b/>
          <w:bCs/>
        </w:rPr>
      </w:pPr>
      <w:r w:rsidRPr="0038236A">
        <w:rPr>
          <w:b/>
          <w:bCs/>
        </w:rPr>
        <w:t xml:space="preserve">“Computer” means an internally programmed, automatic device that performs data processing. </w:t>
      </w:r>
    </w:p>
    <w:p w14:paraId="7772FB9C" w14:textId="77777777" w:rsidR="002B57E0" w:rsidRPr="0038236A" w:rsidRDefault="002B57E0" w:rsidP="003679B5">
      <w:pPr>
        <w:pStyle w:val="SJIText"/>
        <w:rPr>
          <w:b/>
          <w:bCs/>
        </w:rPr>
      </w:pPr>
      <w:r w:rsidRPr="0038236A">
        <w:rPr>
          <w:b/>
          <w:bCs/>
        </w:rPr>
        <w:t xml:space="preserve">“Computer contaminant” means any set of computer instructions designed to modify, damage, destroy, record, or transmit information within a computer, computer system, or computer network without the intent or permission of the owner of the information. The term includes, but is not limited to, a group of computer instructions commonly called viruses or worms which are self-replicating or self-propagating and which are designed to contaminate other computer programs or computer data; consume computer resources; modify, destroy, record, or transmit data; or in some other fashion usurp the normal operation of the computer, computer system, or computer network. </w:t>
      </w:r>
    </w:p>
    <w:p w14:paraId="112B8829" w14:textId="77777777" w:rsidR="002B57E0" w:rsidRPr="0038236A" w:rsidRDefault="002B57E0" w:rsidP="003679B5">
      <w:pPr>
        <w:pStyle w:val="SJIText"/>
        <w:rPr>
          <w:b/>
          <w:bCs/>
        </w:rPr>
      </w:pPr>
      <w:r w:rsidRPr="0038236A">
        <w:rPr>
          <w:b/>
          <w:bCs/>
        </w:rPr>
        <w:t xml:space="preserve">“Computer network” means any system that provides communications between one or more computer systems and its input or output devices, including, but not limited to, display terminals and printers that are connected by telecommunication facilities. </w:t>
      </w:r>
    </w:p>
    <w:p w14:paraId="4E13435E" w14:textId="77777777" w:rsidR="002B57E0" w:rsidRPr="0038236A" w:rsidRDefault="002B57E0" w:rsidP="003679B5">
      <w:pPr>
        <w:pStyle w:val="SJIText"/>
        <w:rPr>
          <w:b/>
          <w:bCs/>
        </w:rPr>
      </w:pPr>
      <w:r w:rsidRPr="0038236A">
        <w:rPr>
          <w:b/>
          <w:bCs/>
        </w:rPr>
        <w:t xml:space="preserve">“Computer program or computer software” means a set of instructions or statements and related data which, when executed in actual or modified form, cause a computer, computer system, or computer network to perform specified functions. </w:t>
      </w:r>
    </w:p>
    <w:p w14:paraId="540C4902" w14:textId="77777777" w:rsidR="002B57E0" w:rsidRPr="0038236A" w:rsidRDefault="002B57E0" w:rsidP="003679B5">
      <w:pPr>
        <w:pStyle w:val="SJIText"/>
        <w:rPr>
          <w:b/>
          <w:bCs/>
        </w:rPr>
      </w:pPr>
      <w:r w:rsidRPr="0038236A">
        <w:rPr>
          <w:b/>
          <w:bCs/>
        </w:rPr>
        <w:t xml:space="preserve">“Computer services” include, but are not limited to, computer time; data processing or storage functions; or other uses of a computer, computer system, or computer network. </w:t>
      </w:r>
    </w:p>
    <w:p w14:paraId="7659C616" w14:textId="77777777" w:rsidR="002B57E0" w:rsidRPr="0038236A" w:rsidRDefault="002B57E0" w:rsidP="003679B5">
      <w:pPr>
        <w:pStyle w:val="SJIText"/>
        <w:rPr>
          <w:b/>
          <w:bCs/>
        </w:rPr>
      </w:pPr>
      <w:r w:rsidRPr="0038236A">
        <w:rPr>
          <w:b/>
          <w:bCs/>
        </w:rPr>
        <w:t xml:space="preserve">“Computer system” means a device or collection of devices, including support devices, one or more of which contain computer programs, electronic instructions, or input data and output data, and which perform functions, including, but not limited to, logic, arithmetic, data storage, retrieval, communication, or control. The term does not include calculators that are not programmable and that are not capable of being used in conjunction with external files. </w:t>
      </w:r>
    </w:p>
    <w:p w14:paraId="6D113D90" w14:textId="77777777" w:rsidR="002B57E0" w:rsidRPr="0038236A" w:rsidRDefault="002B57E0" w:rsidP="003679B5">
      <w:pPr>
        <w:pStyle w:val="SJIText"/>
        <w:rPr>
          <w:b/>
          <w:bCs/>
        </w:rPr>
      </w:pPr>
      <w:r w:rsidRPr="0038236A">
        <w:rPr>
          <w:b/>
          <w:bCs/>
        </w:rPr>
        <w:t>“Data” means a representation of information, knowledge, facts, concepts, computer software, computer programs, or instructions. Data may be in any form, in storage media or stored in the memory of the computer, or in transit or presented on a display device.</w:t>
      </w:r>
    </w:p>
    <w:p w14:paraId="4973BC04" w14:textId="77777777" w:rsidR="002B57E0" w:rsidRPr="0038236A" w:rsidRDefault="002B57E0" w:rsidP="003679B5">
      <w:pPr>
        <w:pStyle w:val="SJIText"/>
        <w:rPr>
          <w:b/>
          <w:bCs/>
        </w:rPr>
      </w:pPr>
      <w:r w:rsidRPr="0038236A">
        <w:rPr>
          <w:b/>
          <w:bCs/>
        </w:rPr>
        <w:t>“Knowingly” means with full knowledge and intentionally.</w:t>
      </w:r>
    </w:p>
    <w:p w14:paraId="7800C549" w14:textId="77777777" w:rsidR="002B57E0" w:rsidRPr="00AC31E2" w:rsidRDefault="002B57E0" w:rsidP="002B57E0">
      <w:pPr>
        <w:spacing w:before="100" w:beforeAutospacing="1" w:after="100" w:afterAutospacing="1"/>
        <w:ind w:left="48" w:firstLine="672"/>
      </w:pPr>
      <w:r w:rsidRPr="00AC31E2">
        <w:rPr>
          <w:b/>
        </w:rPr>
        <w:lastRenderedPageBreak/>
        <w:t>“Property” means anything of value as defined in s. 815.03(11) and includes, but is not limited to, financial instruments, information, including electronically produced data and computer software and programs in either machine-readable or human-readable form, and any other tangible or intangible item of value.</w:t>
      </w:r>
    </w:p>
    <w:p w14:paraId="509D6792" w14:textId="77777777" w:rsidR="002B57E0" w:rsidRPr="00AC31E2" w:rsidRDefault="002B57E0" w:rsidP="002B57E0">
      <w:pPr>
        <w:rPr>
          <w:b/>
        </w:rPr>
      </w:pPr>
      <w:r w:rsidRPr="00AC31E2">
        <w:rPr>
          <w:b/>
        </w:rPr>
        <w:t>“Willfully” means intentionally and purposely.</w:t>
      </w:r>
    </w:p>
    <w:p w14:paraId="419B352A" w14:textId="77777777" w:rsidR="002B57E0" w:rsidRPr="00AC31E2" w:rsidRDefault="002B57E0" w:rsidP="00272ABF">
      <w:pPr>
        <w:pStyle w:val="SJIComments"/>
      </w:pPr>
      <w:r w:rsidRPr="00AC31E2">
        <w:t>Lesser Included Offenses</w:t>
      </w:r>
    </w:p>
    <w:p w14:paraId="7A536006" w14:textId="77777777" w:rsidR="00617DAB" w:rsidRPr="00AC31E2" w:rsidRDefault="00617DAB" w:rsidP="0020121B">
      <w:pPr>
        <w:pStyle w:val="Heading4"/>
      </w:pPr>
      <w:bookmarkStart w:id="1137" w:name="_Toc109650571"/>
      <w:r w:rsidRPr="00AC31E2">
        <w:t>OFFENSES AGAINST COMPUTER USERS – 815.06(2)(</w:t>
      </w:r>
      <w:r w:rsidR="00AC0C6D" w:rsidRPr="00AC31E2">
        <w:rPr>
          <w:caps w:val="0"/>
        </w:rPr>
        <w:t>b</w:t>
      </w:r>
      <w:r w:rsidRPr="00AC31E2">
        <w:t>)</w:t>
      </w:r>
      <w:bookmarkEnd w:id="1137"/>
    </w:p>
    <w:tbl>
      <w:tblPr>
        <w:tblStyle w:val="TableGrid1"/>
        <w:tblW w:w="5000" w:type="pct"/>
        <w:tblLook w:val="0620" w:firstRow="1" w:lastRow="0" w:firstColumn="0" w:lastColumn="0" w:noHBand="1" w:noVBand="1"/>
      </w:tblPr>
      <w:tblGrid>
        <w:gridCol w:w="2541"/>
        <w:gridCol w:w="2704"/>
        <w:gridCol w:w="2072"/>
        <w:gridCol w:w="2033"/>
      </w:tblGrid>
      <w:tr w:rsidR="002B57E0" w:rsidRPr="003A596B" w14:paraId="22C164D3" w14:textId="77777777" w:rsidTr="003A596B">
        <w:trPr>
          <w:cnfStyle w:val="100000000000" w:firstRow="1" w:lastRow="0" w:firstColumn="0" w:lastColumn="0" w:oddVBand="0" w:evenVBand="0" w:oddHBand="0" w:evenHBand="0" w:firstRowFirstColumn="0" w:firstRowLastColumn="0" w:lastRowFirstColumn="0" w:lastRowLastColumn="0"/>
        </w:trPr>
        <w:tc>
          <w:tcPr>
            <w:tcW w:w="1359" w:type="pct"/>
          </w:tcPr>
          <w:p w14:paraId="6B97C93A" w14:textId="77777777" w:rsidR="002B57E0" w:rsidRPr="003A596B" w:rsidRDefault="002B57E0" w:rsidP="003A596B">
            <w:pPr>
              <w:pStyle w:val="SJITableText"/>
            </w:pPr>
            <w:r w:rsidRPr="003A596B">
              <w:t>CATEGORY ONE</w:t>
            </w:r>
          </w:p>
        </w:tc>
        <w:tc>
          <w:tcPr>
            <w:tcW w:w="1446" w:type="pct"/>
          </w:tcPr>
          <w:p w14:paraId="390FAA6F" w14:textId="77777777" w:rsidR="002B57E0" w:rsidRPr="003A596B" w:rsidRDefault="002B57E0" w:rsidP="003A596B">
            <w:pPr>
              <w:pStyle w:val="SJITableText"/>
            </w:pPr>
            <w:r w:rsidRPr="003A596B">
              <w:t>CATEGORY TWO</w:t>
            </w:r>
          </w:p>
        </w:tc>
        <w:tc>
          <w:tcPr>
            <w:tcW w:w="1108" w:type="pct"/>
          </w:tcPr>
          <w:p w14:paraId="290A419D" w14:textId="77777777" w:rsidR="002B57E0" w:rsidRPr="003A596B" w:rsidRDefault="002B57E0" w:rsidP="003A596B">
            <w:pPr>
              <w:pStyle w:val="SJITableText"/>
            </w:pPr>
            <w:r w:rsidRPr="003A596B">
              <w:t>FLA. STAT.</w:t>
            </w:r>
          </w:p>
        </w:tc>
        <w:tc>
          <w:tcPr>
            <w:tcW w:w="1087" w:type="pct"/>
          </w:tcPr>
          <w:p w14:paraId="0983DCFC" w14:textId="77777777" w:rsidR="002B57E0" w:rsidRPr="003A596B" w:rsidRDefault="002B57E0" w:rsidP="003A596B">
            <w:pPr>
              <w:pStyle w:val="SJITableText"/>
            </w:pPr>
            <w:r w:rsidRPr="003A596B">
              <w:t>INS. NO.</w:t>
            </w:r>
          </w:p>
        </w:tc>
      </w:tr>
      <w:tr w:rsidR="002B57E0" w:rsidRPr="003A596B" w14:paraId="1B0DB935" w14:textId="77777777" w:rsidTr="003A596B">
        <w:tc>
          <w:tcPr>
            <w:tcW w:w="1359" w:type="pct"/>
          </w:tcPr>
          <w:p w14:paraId="7045ABBF" w14:textId="77777777" w:rsidR="002B57E0" w:rsidRPr="003A596B" w:rsidRDefault="002B57E0" w:rsidP="003A596B">
            <w:pPr>
              <w:pStyle w:val="SJITableText"/>
            </w:pPr>
            <w:r w:rsidRPr="003A596B">
              <w:t>Offenses Against Computer Users</w:t>
            </w:r>
          </w:p>
        </w:tc>
        <w:tc>
          <w:tcPr>
            <w:tcW w:w="1446" w:type="pct"/>
          </w:tcPr>
          <w:p w14:paraId="3BDAA7F6" w14:textId="77777777" w:rsidR="002B57E0" w:rsidRPr="003A596B" w:rsidRDefault="002B57E0" w:rsidP="003A596B">
            <w:pPr>
              <w:pStyle w:val="SJITableText"/>
            </w:pPr>
          </w:p>
        </w:tc>
        <w:tc>
          <w:tcPr>
            <w:tcW w:w="1108" w:type="pct"/>
          </w:tcPr>
          <w:p w14:paraId="4E6A5FA8" w14:textId="77777777" w:rsidR="002B57E0" w:rsidRPr="003A596B" w:rsidRDefault="002B57E0" w:rsidP="003A596B">
            <w:pPr>
              <w:pStyle w:val="SJITableText"/>
            </w:pPr>
            <w:r w:rsidRPr="003A596B">
              <w:t>815.06(1)</w:t>
            </w:r>
          </w:p>
        </w:tc>
        <w:tc>
          <w:tcPr>
            <w:tcW w:w="1087" w:type="pct"/>
          </w:tcPr>
          <w:p w14:paraId="61E4A152" w14:textId="77777777" w:rsidR="002B57E0" w:rsidRPr="003A596B" w:rsidRDefault="002B57E0" w:rsidP="003A596B">
            <w:pPr>
              <w:pStyle w:val="SJITableText"/>
            </w:pPr>
          </w:p>
        </w:tc>
      </w:tr>
      <w:tr w:rsidR="002B57E0" w:rsidRPr="003A596B" w14:paraId="2AAA0943" w14:textId="77777777" w:rsidTr="003A596B">
        <w:tc>
          <w:tcPr>
            <w:tcW w:w="1359" w:type="pct"/>
          </w:tcPr>
          <w:p w14:paraId="7886E7BD" w14:textId="77777777" w:rsidR="002B57E0" w:rsidRPr="003A596B" w:rsidRDefault="002B57E0" w:rsidP="003A596B">
            <w:pPr>
              <w:pStyle w:val="SJITableText"/>
            </w:pPr>
          </w:p>
        </w:tc>
        <w:tc>
          <w:tcPr>
            <w:tcW w:w="1446" w:type="pct"/>
          </w:tcPr>
          <w:p w14:paraId="6A75346B" w14:textId="77777777" w:rsidR="002B57E0" w:rsidRPr="003A596B" w:rsidRDefault="002B57E0" w:rsidP="003A596B">
            <w:pPr>
              <w:pStyle w:val="SJITableText"/>
            </w:pPr>
            <w:r w:rsidRPr="003A596B">
              <w:t>Attempt</w:t>
            </w:r>
          </w:p>
        </w:tc>
        <w:tc>
          <w:tcPr>
            <w:tcW w:w="1108" w:type="pct"/>
          </w:tcPr>
          <w:p w14:paraId="2D68E954" w14:textId="77777777" w:rsidR="002B57E0" w:rsidRPr="003A596B" w:rsidRDefault="002B57E0" w:rsidP="003A596B">
            <w:pPr>
              <w:pStyle w:val="SJITableText"/>
            </w:pPr>
            <w:r w:rsidRPr="003A596B">
              <w:t>777.04(10</w:t>
            </w:r>
          </w:p>
        </w:tc>
        <w:tc>
          <w:tcPr>
            <w:tcW w:w="1087" w:type="pct"/>
          </w:tcPr>
          <w:p w14:paraId="2CCC0A0B" w14:textId="77777777" w:rsidR="002B57E0" w:rsidRPr="003A596B" w:rsidRDefault="002B57E0" w:rsidP="003A596B">
            <w:pPr>
              <w:pStyle w:val="SJITableText"/>
            </w:pPr>
            <w:r w:rsidRPr="003A596B">
              <w:t>5.1</w:t>
            </w:r>
          </w:p>
        </w:tc>
      </w:tr>
    </w:tbl>
    <w:p w14:paraId="58320AD5" w14:textId="77777777" w:rsidR="002B57E0" w:rsidRPr="00AC31E2" w:rsidRDefault="002B57E0" w:rsidP="0038236A">
      <w:pPr>
        <w:pStyle w:val="SJIComments"/>
      </w:pPr>
      <w:r w:rsidRPr="00AC31E2">
        <w:t>Comment</w:t>
      </w:r>
    </w:p>
    <w:p w14:paraId="12D66FC3" w14:textId="77777777" w:rsidR="002B57E0" w:rsidRPr="00AC31E2" w:rsidRDefault="002B57E0" w:rsidP="002B57E0">
      <w:pPr>
        <w:spacing w:before="100" w:beforeAutospacing="1" w:after="100" w:afterAutospacing="1"/>
        <w:ind w:left="48" w:firstLine="672"/>
      </w:pPr>
      <w:r w:rsidRPr="00AC31E2">
        <w:t>This instruction was adopted in 2010.</w:t>
      </w:r>
    </w:p>
    <w:bookmarkEnd w:id="1135"/>
    <w:p w14:paraId="478A5246" w14:textId="77777777" w:rsidR="002B57E0" w:rsidRPr="00617DAB" w:rsidRDefault="00617DAB" w:rsidP="00F945C8">
      <w:pPr>
        <w:pStyle w:val="Heading3"/>
      </w:pPr>
      <w:r>
        <w:br w:type="page"/>
      </w:r>
      <w:bookmarkStart w:id="1138" w:name="_Toc109650572"/>
      <w:bookmarkStart w:id="1139" w:name="_Toc110240019"/>
      <w:bookmarkStart w:id="1140" w:name="_Toc232505606"/>
      <w:r w:rsidR="002B57E0" w:rsidRPr="00D31B1D">
        <w:lastRenderedPageBreak/>
        <w:t>12.8 OFFENSES AGAINST COMPUTER USERS</w:t>
      </w:r>
      <w:bookmarkEnd w:id="1138"/>
      <w:bookmarkEnd w:id="1139"/>
      <w:bookmarkEnd w:id="1140"/>
    </w:p>
    <w:p w14:paraId="20831761" w14:textId="77777777" w:rsidR="002B57E0" w:rsidRPr="00D31B1D" w:rsidRDefault="002B57E0" w:rsidP="00617DAB">
      <w:pPr>
        <w:pStyle w:val="SJIStatuteinTitle"/>
      </w:pPr>
      <w:r w:rsidRPr="00D31B1D">
        <w:t>§ 815.06(3), Fla. Stat.</w:t>
      </w:r>
    </w:p>
    <w:p w14:paraId="6024B6CF" w14:textId="77777777" w:rsidR="002B57E0" w:rsidRPr="00D31B1D" w:rsidRDefault="002B57E0" w:rsidP="002B57E0">
      <w:pPr>
        <w:spacing w:before="100" w:beforeAutospacing="1" w:after="100" w:afterAutospacing="1"/>
        <w:ind w:left="48" w:firstLine="672"/>
        <w:rPr>
          <w:b/>
        </w:rPr>
      </w:pPr>
      <w:r w:rsidRPr="00D31B1D">
        <w:rPr>
          <w:b/>
        </w:rPr>
        <w:t>To prove the crime of Offense Against Computer Users, the State must prove the following element beyond a reasonable doubt:</w:t>
      </w:r>
    </w:p>
    <w:p w14:paraId="7B86037B" w14:textId="77777777" w:rsidR="002B57E0" w:rsidRPr="00D31B1D" w:rsidRDefault="002B57E0" w:rsidP="00617DAB">
      <w:pPr>
        <w:spacing w:before="100" w:beforeAutospacing="1" w:after="100" w:afterAutospacing="1"/>
        <w:rPr>
          <w:bCs/>
          <w:i/>
          <w:iCs/>
        </w:rPr>
      </w:pPr>
      <w:r w:rsidRPr="00D31B1D">
        <w:t>(Defendant)</w:t>
      </w:r>
      <w:r w:rsidRPr="00D31B1D">
        <w:rPr>
          <w:b/>
        </w:rPr>
        <w:t xml:space="preserve"> willfully, knowingly, and without authorization modified equipment or supplies [used] [intended to be used] in a [computer] [computer system] [computer network].</w:t>
      </w:r>
    </w:p>
    <w:p w14:paraId="5F406F2E" w14:textId="77777777" w:rsidR="00617DAB" w:rsidRDefault="002B57E0" w:rsidP="000575FE">
      <w:pPr>
        <w:pStyle w:val="SJITextItalic"/>
      </w:pPr>
      <w:r w:rsidRPr="00D31B1D">
        <w:t xml:space="preserve">Give if </w:t>
      </w:r>
      <w:r w:rsidRPr="000575FE">
        <w:t>applicable</w:t>
      </w:r>
      <w:r w:rsidRPr="00D31B1D">
        <w:t>.</w:t>
      </w:r>
    </w:p>
    <w:p w14:paraId="45F62E53" w14:textId="77777777" w:rsidR="002B57E0" w:rsidRPr="00D31B1D" w:rsidRDefault="002B57E0" w:rsidP="000575FE">
      <w:pPr>
        <w:spacing w:after="100" w:afterAutospacing="1"/>
        <w:ind w:left="43"/>
        <w:rPr>
          <w:b/>
        </w:rPr>
      </w:pPr>
      <w:r w:rsidRPr="00D31B1D">
        <w:rPr>
          <w:b/>
        </w:rPr>
        <w:t>This offense does not apply to any person who accesses [his] [her] employer’s [computer system] [computer network] [computer program] [computer data] when acting within the scope of [his] [her] lawful employment.</w:t>
      </w:r>
    </w:p>
    <w:p w14:paraId="105BEE3D" w14:textId="77777777" w:rsidR="00617DAB" w:rsidRPr="0038236A" w:rsidRDefault="002B57E0" w:rsidP="0038236A">
      <w:pPr>
        <w:pStyle w:val="SJITextItalic"/>
      </w:pPr>
      <w:r w:rsidRPr="0038236A">
        <w:t>Definitions.</w:t>
      </w:r>
    </w:p>
    <w:p w14:paraId="31CF4399" w14:textId="77777777" w:rsidR="002B57E0" w:rsidRPr="00D31B1D" w:rsidRDefault="002B57E0" w:rsidP="0038236A">
      <w:pPr>
        <w:ind w:left="43"/>
        <w:rPr>
          <w:b/>
        </w:rPr>
      </w:pPr>
      <w:r w:rsidRPr="00D31B1D">
        <w:rPr>
          <w:b/>
        </w:rPr>
        <w:t xml:space="preserve">“Access” means to approach, instruct, communicate with, store data in, retrieve data from, or otherwise make use of any resources of a computer, computer system, or computer network. </w:t>
      </w:r>
    </w:p>
    <w:p w14:paraId="77610937" w14:textId="77777777" w:rsidR="002B57E0" w:rsidRPr="00D31B1D" w:rsidRDefault="002B57E0" w:rsidP="002B57E0">
      <w:pPr>
        <w:spacing w:before="100" w:beforeAutospacing="1" w:after="100" w:afterAutospacing="1"/>
        <w:ind w:left="48"/>
        <w:rPr>
          <w:b/>
        </w:rPr>
      </w:pPr>
      <w:r w:rsidRPr="00D31B1D">
        <w:rPr>
          <w:b/>
        </w:rPr>
        <w:t xml:space="preserve">“Computer” means an internally programmed, automatic device that performs data processing. </w:t>
      </w:r>
    </w:p>
    <w:p w14:paraId="60AB6B81" w14:textId="77777777" w:rsidR="002B57E0" w:rsidRPr="00D31B1D" w:rsidRDefault="002B57E0" w:rsidP="002B57E0">
      <w:pPr>
        <w:spacing w:before="100" w:beforeAutospacing="1" w:after="100" w:afterAutospacing="1"/>
        <w:ind w:left="48"/>
        <w:rPr>
          <w:b/>
        </w:rPr>
      </w:pPr>
      <w:r w:rsidRPr="00D31B1D">
        <w:rPr>
          <w:b/>
        </w:rPr>
        <w:t xml:space="preserve">“Computer contaminant” means any set of computer instructions designed to modify, damage, destroy, record, or transmit information within a computer, computer system, or computer network without the intent or permission of the owner of the information. The term includes, but is not limited to, a group of computer instructions commonly called viruses or worms which are self-replicating or self-propagating and which are designed to contaminate other computer programs or computer data; consume computer resources; modify, destroy, record, or transmit data; or in some other fashion usurp the normal operation of the computer, computer system, or computer network. </w:t>
      </w:r>
    </w:p>
    <w:p w14:paraId="2B481CB1" w14:textId="77777777" w:rsidR="002B57E0" w:rsidRPr="00D31B1D" w:rsidRDefault="002B57E0" w:rsidP="002B57E0">
      <w:pPr>
        <w:spacing w:before="100" w:beforeAutospacing="1" w:after="100" w:afterAutospacing="1"/>
        <w:ind w:left="48"/>
        <w:rPr>
          <w:b/>
        </w:rPr>
      </w:pPr>
      <w:r w:rsidRPr="00D31B1D">
        <w:rPr>
          <w:b/>
        </w:rPr>
        <w:t xml:space="preserve">“Computer network” means any system that provides communications between one or more computer systems and its input or output devices, including, but not limited to, display terminals and printers that are connected by telecommunication facilities. </w:t>
      </w:r>
    </w:p>
    <w:p w14:paraId="08816A33" w14:textId="77777777" w:rsidR="002B57E0" w:rsidRPr="00D31B1D" w:rsidRDefault="002B57E0" w:rsidP="002B57E0">
      <w:pPr>
        <w:spacing w:before="100" w:beforeAutospacing="1" w:after="100" w:afterAutospacing="1"/>
        <w:ind w:left="48"/>
        <w:rPr>
          <w:b/>
        </w:rPr>
      </w:pPr>
      <w:r w:rsidRPr="00D31B1D">
        <w:rPr>
          <w:b/>
        </w:rPr>
        <w:t xml:space="preserve">“Computer program or computer software” means a set of instructions or statements and related data which, when executed in actual or modified form, cause a computer, computer system, or computer network to perform specified functions. </w:t>
      </w:r>
    </w:p>
    <w:p w14:paraId="67D3ED55" w14:textId="77777777" w:rsidR="002B57E0" w:rsidRPr="00D31B1D" w:rsidRDefault="002B57E0" w:rsidP="002B57E0">
      <w:pPr>
        <w:spacing w:before="100" w:beforeAutospacing="1" w:after="100" w:afterAutospacing="1"/>
        <w:ind w:left="48"/>
        <w:rPr>
          <w:b/>
        </w:rPr>
      </w:pPr>
      <w:r w:rsidRPr="00D31B1D">
        <w:rPr>
          <w:b/>
        </w:rPr>
        <w:lastRenderedPageBreak/>
        <w:t xml:space="preserve">“Computer services” include, but are not limited to, computer time; data processing or storage functions; or other uses of a computer, computer system, or computer network. </w:t>
      </w:r>
    </w:p>
    <w:p w14:paraId="4844C8AB" w14:textId="77777777" w:rsidR="002B57E0" w:rsidRPr="00D31B1D" w:rsidRDefault="002B57E0" w:rsidP="002B57E0">
      <w:pPr>
        <w:spacing w:before="100" w:beforeAutospacing="1" w:after="100" w:afterAutospacing="1"/>
        <w:ind w:left="48"/>
        <w:rPr>
          <w:b/>
        </w:rPr>
      </w:pPr>
      <w:r w:rsidRPr="00D31B1D">
        <w:rPr>
          <w:b/>
        </w:rPr>
        <w:t xml:space="preserve">“Computer system” means a device or collection of devices, including support devices, one or more of which contain computer programs, electronic instructions, or input data and output data, and which perform functions, including, but not limited to, logic, arithmetic, data storage, retrieval, communication, or control. The term does not include calculators that are not programmable and that are not capable of being used in conjunction with external files. </w:t>
      </w:r>
    </w:p>
    <w:p w14:paraId="11D32C74" w14:textId="77777777" w:rsidR="002B57E0" w:rsidRPr="00D31B1D" w:rsidRDefault="002B57E0" w:rsidP="002B57E0">
      <w:pPr>
        <w:spacing w:before="100" w:beforeAutospacing="1" w:after="100" w:afterAutospacing="1"/>
        <w:ind w:left="48" w:firstLine="672"/>
      </w:pPr>
      <w:r w:rsidRPr="00D31B1D">
        <w:rPr>
          <w:b/>
        </w:rPr>
        <w:t>“Data” means a representation of information, knowledge, facts, concepts, computer software, computer programs, or instructions. Data may be in any form, in storage media or stored in the memory of the computer, or in transit or presented on a display device.</w:t>
      </w:r>
    </w:p>
    <w:p w14:paraId="6D5D19EE" w14:textId="77777777" w:rsidR="002B57E0" w:rsidRPr="00D31B1D" w:rsidRDefault="002B57E0" w:rsidP="002B57E0">
      <w:pPr>
        <w:spacing w:before="100" w:beforeAutospacing="1" w:after="100" w:afterAutospacing="1"/>
        <w:ind w:left="48" w:firstLine="672"/>
      </w:pPr>
      <w:r w:rsidRPr="00D31B1D">
        <w:rPr>
          <w:b/>
          <w:iCs/>
        </w:rPr>
        <w:t>“Knowingly” means with full knowledge and intentionally.</w:t>
      </w:r>
    </w:p>
    <w:p w14:paraId="27B8BDB8" w14:textId="77777777" w:rsidR="002B57E0" w:rsidRPr="00D31B1D" w:rsidRDefault="002B57E0" w:rsidP="002B57E0">
      <w:pPr>
        <w:rPr>
          <w:b/>
        </w:rPr>
      </w:pPr>
      <w:r w:rsidRPr="00D31B1D">
        <w:rPr>
          <w:b/>
        </w:rPr>
        <w:t>“Willfully” means intentionally and purposely.</w:t>
      </w:r>
    </w:p>
    <w:p w14:paraId="7552F1DD" w14:textId="77777777" w:rsidR="002B57E0" w:rsidRPr="00D31B1D" w:rsidRDefault="002B57E0" w:rsidP="00617DAB">
      <w:pPr>
        <w:pStyle w:val="SJIComments"/>
      </w:pPr>
      <w:r w:rsidRPr="00D31B1D">
        <w:t>Lesser Included Offenses</w:t>
      </w:r>
    </w:p>
    <w:p w14:paraId="0A15AA11" w14:textId="77777777" w:rsidR="002B57E0" w:rsidRPr="00D31B1D" w:rsidRDefault="002B57E0" w:rsidP="002B57E0">
      <w:pPr>
        <w:spacing w:before="100" w:beforeAutospacing="1" w:after="100" w:afterAutospacing="1"/>
        <w:ind w:left="48" w:firstLine="672"/>
      </w:pPr>
      <w:r w:rsidRPr="00D31B1D">
        <w:t>No lesser included offenses have been identified for this offense.</w:t>
      </w:r>
    </w:p>
    <w:p w14:paraId="7C2A0E89" w14:textId="77777777" w:rsidR="002B57E0" w:rsidRPr="00D31B1D" w:rsidRDefault="002B57E0" w:rsidP="00617DAB">
      <w:pPr>
        <w:pStyle w:val="SJIComments"/>
      </w:pPr>
      <w:r w:rsidRPr="00D31B1D">
        <w:t>Comment</w:t>
      </w:r>
    </w:p>
    <w:p w14:paraId="747C9F18" w14:textId="77777777" w:rsidR="00617DAB" w:rsidRDefault="002B57E0" w:rsidP="002B57E0">
      <w:pPr>
        <w:spacing w:before="100" w:beforeAutospacing="1" w:after="100" w:afterAutospacing="1"/>
        <w:ind w:left="48" w:firstLine="672"/>
      </w:pPr>
      <w:r w:rsidRPr="00D31B1D">
        <w:t>This instruction was adopted in 2010.</w:t>
      </w:r>
    </w:p>
    <w:p w14:paraId="6BF04956" w14:textId="77777777" w:rsidR="00617DAB" w:rsidRDefault="00617DAB">
      <w:pPr>
        <w:spacing w:after="160"/>
        <w:ind w:firstLine="0"/>
      </w:pPr>
      <w:r>
        <w:br w:type="page"/>
      </w:r>
    </w:p>
    <w:p w14:paraId="7C3A5E8D" w14:textId="77777777" w:rsidR="002B57E0" w:rsidRPr="0033269A" w:rsidRDefault="002B57E0" w:rsidP="00F945C8">
      <w:pPr>
        <w:pStyle w:val="Heading3"/>
      </w:pPr>
      <w:bookmarkStart w:id="1141" w:name="_Toc109650573"/>
      <w:bookmarkStart w:id="1142" w:name="_Toc110240020"/>
      <w:bookmarkStart w:id="1143" w:name="_Hlk110604831"/>
      <w:bookmarkStart w:id="1144" w:name="_Toc232505607"/>
      <w:r w:rsidRPr="0033269A">
        <w:lastRenderedPageBreak/>
        <w:t>12.9 ARSON RESULTING IN INJURY</w:t>
      </w:r>
      <w:bookmarkEnd w:id="1141"/>
      <w:bookmarkEnd w:id="1142"/>
      <w:bookmarkEnd w:id="1144"/>
    </w:p>
    <w:p w14:paraId="664A403B" w14:textId="77777777" w:rsidR="002B57E0" w:rsidRPr="0033269A" w:rsidRDefault="002B57E0" w:rsidP="00617DAB">
      <w:pPr>
        <w:pStyle w:val="SJIStatuteinTitle"/>
      </w:pPr>
      <w:r w:rsidRPr="0033269A">
        <w:t>§ 806.031, Fla. Stat.</w:t>
      </w:r>
    </w:p>
    <w:p w14:paraId="498EFEC2" w14:textId="77777777" w:rsidR="002B57E0" w:rsidRPr="0033269A" w:rsidRDefault="002B57E0" w:rsidP="002B57E0">
      <w:pPr>
        <w:tabs>
          <w:tab w:val="left" w:pos="720"/>
        </w:tabs>
        <w:suppressAutoHyphens/>
        <w:rPr>
          <w:b/>
          <w:bCs/>
        </w:rPr>
      </w:pPr>
      <w:r w:rsidRPr="0033269A">
        <w:rPr>
          <w:b/>
          <w:bCs/>
        </w:rPr>
        <w:t>To prove the crime of Arson Resulting in Injury, the State must prove the following three elements beyond a reasonable doubt:</w:t>
      </w:r>
    </w:p>
    <w:p w14:paraId="0DD044D4" w14:textId="77777777" w:rsidR="002B57E0" w:rsidRPr="0033269A" w:rsidRDefault="002B57E0" w:rsidP="003679B5">
      <w:pPr>
        <w:pStyle w:val="SJITextItalic"/>
      </w:pPr>
      <w:r w:rsidRPr="0033269A">
        <w:t xml:space="preserve">Add the following element to the two elements in instruction 12.1 or 12.2, as appropriate, and then read the appropriate definitions. </w:t>
      </w:r>
    </w:p>
    <w:p w14:paraId="09ED1F28" w14:textId="77777777" w:rsidR="002B57E0" w:rsidRPr="0033269A" w:rsidRDefault="00617DAB" w:rsidP="002B57E0">
      <w:pPr>
        <w:tabs>
          <w:tab w:val="left" w:pos="720"/>
        </w:tabs>
        <w:suppressAutoHyphens/>
      </w:pPr>
      <w:r>
        <w:rPr>
          <w:b/>
        </w:rPr>
        <w:t xml:space="preserve">3. </w:t>
      </w:r>
      <w:r w:rsidR="002B57E0" w:rsidRPr="0033269A">
        <w:rPr>
          <w:b/>
        </w:rPr>
        <w:t xml:space="preserve">As a result, bodily harm was caused to </w:t>
      </w:r>
      <w:r w:rsidR="002B57E0" w:rsidRPr="0033269A">
        <w:t>(victim).</w:t>
      </w:r>
    </w:p>
    <w:p w14:paraId="68D10677" w14:textId="77777777" w:rsidR="002B57E0" w:rsidRPr="0033269A" w:rsidRDefault="002B57E0" w:rsidP="003679B5">
      <w:pPr>
        <w:pStyle w:val="SJITextItalic"/>
        <w:rPr>
          <w:b/>
        </w:rPr>
      </w:pPr>
      <w:r w:rsidRPr="0033269A">
        <w:t>Give if applicable. Fla. Stat. § 806.031(2).</w:t>
      </w:r>
    </w:p>
    <w:p w14:paraId="35F1E144" w14:textId="77777777" w:rsidR="002B57E0" w:rsidRPr="0033269A" w:rsidRDefault="002B57E0" w:rsidP="002B57E0">
      <w:pPr>
        <w:tabs>
          <w:tab w:val="left" w:pos="720"/>
        </w:tabs>
        <w:suppressAutoHyphens/>
        <w:rPr>
          <w:b/>
        </w:rPr>
      </w:pPr>
      <w:r w:rsidRPr="0033269A">
        <w:rPr>
          <w:b/>
        </w:rPr>
        <w:t xml:space="preserve">If you find the defendant guilty of Arson Resulting in Injury, you must then determine whether the State has proven beyond a reasonable doubt that the arson resulted in [great bodily harm] [permanent disability] [or] [permanent disfigurement] to </w:t>
      </w:r>
      <w:r w:rsidRPr="0033269A">
        <w:t>(victim)</w:t>
      </w:r>
      <w:r w:rsidRPr="0033269A">
        <w:rPr>
          <w:b/>
        </w:rPr>
        <w:t>.</w:t>
      </w:r>
    </w:p>
    <w:p w14:paraId="1B5BC5F9" w14:textId="77777777" w:rsidR="002B57E0" w:rsidRPr="0033269A" w:rsidRDefault="002B57E0" w:rsidP="00617DAB">
      <w:pPr>
        <w:pStyle w:val="SJIComments"/>
      </w:pPr>
      <w:r w:rsidRPr="0033269A">
        <w:t>Lesser Included Offenses</w:t>
      </w:r>
    </w:p>
    <w:p w14:paraId="2AC693E3" w14:textId="77777777" w:rsidR="00617DAB" w:rsidRPr="00617DAB" w:rsidRDefault="00617DAB" w:rsidP="0020121B">
      <w:pPr>
        <w:pStyle w:val="Heading4"/>
      </w:pPr>
      <w:bookmarkStart w:id="1145" w:name="_Toc109650574"/>
      <w:r w:rsidRPr="00617DAB">
        <w:t>ARSON RESULTING IN [GREAT BODILY HARM] [PERMANENT DISABILITY] [PERMANENT DISFIGUREMENT] — 806.031(2)</w:t>
      </w:r>
      <w:bookmarkEnd w:id="1145"/>
    </w:p>
    <w:tbl>
      <w:tblPr>
        <w:tblStyle w:val="TableGrid1"/>
        <w:tblW w:w="5000" w:type="pct"/>
        <w:tblLook w:val="0020" w:firstRow="1" w:lastRow="0" w:firstColumn="0" w:lastColumn="0" w:noHBand="0" w:noVBand="0"/>
      </w:tblPr>
      <w:tblGrid>
        <w:gridCol w:w="2929"/>
        <w:gridCol w:w="2928"/>
        <w:gridCol w:w="2087"/>
        <w:gridCol w:w="1406"/>
      </w:tblGrid>
      <w:tr w:rsidR="002B57E0" w:rsidRPr="0033269A" w14:paraId="406DB194" w14:textId="77777777" w:rsidTr="00617DAB">
        <w:trPr>
          <w:cnfStyle w:val="100000000000" w:firstRow="1" w:lastRow="0" w:firstColumn="0" w:lastColumn="0" w:oddVBand="0" w:evenVBand="0" w:oddHBand="0" w:evenHBand="0" w:firstRowFirstColumn="0" w:firstRowLastColumn="0" w:lastRowFirstColumn="0" w:lastRowLastColumn="0"/>
        </w:trPr>
        <w:tc>
          <w:tcPr>
            <w:tcW w:w="1566" w:type="pct"/>
          </w:tcPr>
          <w:p w14:paraId="1F24284F" w14:textId="77777777" w:rsidR="002B57E0" w:rsidRPr="0033269A" w:rsidRDefault="002B57E0" w:rsidP="00617DAB">
            <w:pPr>
              <w:pStyle w:val="SJITableText"/>
            </w:pPr>
            <w:r w:rsidRPr="0033269A">
              <w:t>CATEGORY ONE</w:t>
            </w:r>
          </w:p>
        </w:tc>
        <w:tc>
          <w:tcPr>
            <w:tcW w:w="1566" w:type="pct"/>
          </w:tcPr>
          <w:p w14:paraId="492B250F" w14:textId="77777777" w:rsidR="002B57E0" w:rsidRPr="0033269A" w:rsidRDefault="002B57E0" w:rsidP="00617DAB">
            <w:pPr>
              <w:pStyle w:val="SJITableText"/>
            </w:pPr>
            <w:r w:rsidRPr="0033269A">
              <w:t>CATEGORY TWO</w:t>
            </w:r>
          </w:p>
        </w:tc>
        <w:tc>
          <w:tcPr>
            <w:tcW w:w="1116" w:type="pct"/>
          </w:tcPr>
          <w:p w14:paraId="1739796F" w14:textId="77777777" w:rsidR="002B57E0" w:rsidRPr="0033269A" w:rsidRDefault="002B57E0" w:rsidP="00617DAB">
            <w:pPr>
              <w:pStyle w:val="SJITableText"/>
            </w:pPr>
            <w:r w:rsidRPr="0033269A">
              <w:t>FLA. STAT.</w:t>
            </w:r>
          </w:p>
        </w:tc>
        <w:tc>
          <w:tcPr>
            <w:tcW w:w="752" w:type="pct"/>
          </w:tcPr>
          <w:p w14:paraId="12F447A8" w14:textId="77777777" w:rsidR="002B57E0" w:rsidRPr="0033269A" w:rsidRDefault="002B57E0" w:rsidP="00617DAB">
            <w:pPr>
              <w:pStyle w:val="SJITableText"/>
            </w:pPr>
            <w:r w:rsidRPr="0033269A">
              <w:t>INS. NO.</w:t>
            </w:r>
          </w:p>
        </w:tc>
      </w:tr>
      <w:tr w:rsidR="002B57E0" w:rsidRPr="0033269A" w14:paraId="098E5FC8" w14:textId="77777777" w:rsidTr="00617DAB">
        <w:tc>
          <w:tcPr>
            <w:tcW w:w="1566" w:type="pct"/>
          </w:tcPr>
          <w:p w14:paraId="4B42416C" w14:textId="77777777" w:rsidR="002B57E0" w:rsidRPr="0033269A" w:rsidRDefault="002B57E0" w:rsidP="00617DAB">
            <w:pPr>
              <w:pStyle w:val="SJITableText"/>
            </w:pPr>
            <w:r w:rsidRPr="0033269A">
              <w:t>Arson Resulting in Injury</w:t>
            </w:r>
          </w:p>
        </w:tc>
        <w:tc>
          <w:tcPr>
            <w:tcW w:w="1566" w:type="pct"/>
          </w:tcPr>
          <w:p w14:paraId="47D4B116" w14:textId="77777777" w:rsidR="002B57E0" w:rsidRPr="0033269A" w:rsidRDefault="002B57E0" w:rsidP="00617DAB">
            <w:pPr>
              <w:pStyle w:val="SJITableText"/>
            </w:pPr>
          </w:p>
        </w:tc>
        <w:tc>
          <w:tcPr>
            <w:tcW w:w="1116" w:type="pct"/>
          </w:tcPr>
          <w:p w14:paraId="459A8590" w14:textId="77777777" w:rsidR="002B57E0" w:rsidRPr="0033269A" w:rsidRDefault="002B57E0" w:rsidP="00617DAB">
            <w:pPr>
              <w:pStyle w:val="SJITableText"/>
            </w:pPr>
            <w:r w:rsidRPr="0033269A">
              <w:t>806.031(1)</w:t>
            </w:r>
          </w:p>
        </w:tc>
        <w:tc>
          <w:tcPr>
            <w:tcW w:w="752" w:type="pct"/>
          </w:tcPr>
          <w:p w14:paraId="5402C6B8" w14:textId="77777777" w:rsidR="002B57E0" w:rsidRPr="0033269A" w:rsidRDefault="002B57E0" w:rsidP="00617DAB">
            <w:pPr>
              <w:pStyle w:val="SJITableText"/>
            </w:pPr>
            <w:r w:rsidRPr="0033269A">
              <w:t>12.9</w:t>
            </w:r>
          </w:p>
        </w:tc>
      </w:tr>
      <w:tr w:rsidR="002B57E0" w:rsidRPr="0033269A" w14:paraId="0DDA32A8" w14:textId="77777777" w:rsidTr="00617DAB">
        <w:tc>
          <w:tcPr>
            <w:tcW w:w="1566" w:type="pct"/>
          </w:tcPr>
          <w:p w14:paraId="35FD3474" w14:textId="77777777" w:rsidR="002B57E0" w:rsidRPr="0033269A" w:rsidRDefault="002B57E0" w:rsidP="00617DAB">
            <w:pPr>
              <w:pStyle w:val="SJITableText"/>
            </w:pPr>
          </w:p>
        </w:tc>
        <w:tc>
          <w:tcPr>
            <w:tcW w:w="1566" w:type="pct"/>
          </w:tcPr>
          <w:p w14:paraId="4DD213D7" w14:textId="77777777" w:rsidR="002B57E0" w:rsidRPr="0033269A" w:rsidRDefault="002B57E0" w:rsidP="00617DAB">
            <w:pPr>
              <w:pStyle w:val="SJITableText"/>
            </w:pPr>
            <w:r w:rsidRPr="0033269A">
              <w:t>Attempt</w:t>
            </w:r>
          </w:p>
        </w:tc>
        <w:tc>
          <w:tcPr>
            <w:tcW w:w="1116" w:type="pct"/>
          </w:tcPr>
          <w:p w14:paraId="0F5006CF" w14:textId="77777777" w:rsidR="002B57E0" w:rsidRPr="0033269A" w:rsidRDefault="002B57E0" w:rsidP="00617DAB">
            <w:pPr>
              <w:pStyle w:val="SJITableText"/>
            </w:pPr>
            <w:r w:rsidRPr="0033269A">
              <w:t>777.04(1)</w:t>
            </w:r>
          </w:p>
        </w:tc>
        <w:tc>
          <w:tcPr>
            <w:tcW w:w="752" w:type="pct"/>
          </w:tcPr>
          <w:p w14:paraId="0C21F5AA" w14:textId="77777777" w:rsidR="002B57E0" w:rsidRPr="0033269A" w:rsidRDefault="002B57E0" w:rsidP="00617DAB">
            <w:pPr>
              <w:pStyle w:val="SJITableText"/>
            </w:pPr>
            <w:r w:rsidRPr="0033269A">
              <w:t>5.1</w:t>
            </w:r>
          </w:p>
        </w:tc>
      </w:tr>
    </w:tbl>
    <w:p w14:paraId="06D61DD8" w14:textId="77777777" w:rsidR="002B57E0" w:rsidRPr="0033269A" w:rsidRDefault="002B57E0" w:rsidP="00617DAB">
      <w:pPr>
        <w:pStyle w:val="SJIComments"/>
      </w:pPr>
      <w:r w:rsidRPr="0033269A">
        <w:t>Comment</w:t>
      </w:r>
    </w:p>
    <w:p w14:paraId="5F438D88" w14:textId="33F9B42B" w:rsidR="00630702" w:rsidRDefault="002B57E0" w:rsidP="002B57E0">
      <w:pPr>
        <w:tabs>
          <w:tab w:val="left" w:pos="720"/>
        </w:tabs>
        <w:suppressAutoHyphens/>
      </w:pPr>
      <w:r w:rsidRPr="0033269A">
        <w:t>This instruction was adopted in 2014.</w:t>
      </w:r>
    </w:p>
    <w:p w14:paraId="0D8198E9" w14:textId="77777777" w:rsidR="00630702" w:rsidRDefault="00630702">
      <w:pPr>
        <w:spacing w:after="160"/>
        <w:ind w:firstLine="0"/>
      </w:pPr>
      <w:r>
        <w:br w:type="page"/>
      </w:r>
    </w:p>
    <w:p w14:paraId="46748761" w14:textId="77777777" w:rsidR="00F24CB4" w:rsidRPr="00E26B3D" w:rsidRDefault="00F24CB4" w:rsidP="00F24CB4">
      <w:pPr>
        <w:pStyle w:val="Heading3"/>
      </w:pPr>
      <w:bookmarkStart w:id="1146" w:name="_Toc232505608"/>
      <w:r w:rsidRPr="00E26B3D">
        <w:lastRenderedPageBreak/>
        <w:t>12.10 IMPROPERLY TAMPERING WITH CRITICAL INFRASTRUCTURE</w:t>
      </w:r>
      <w:bookmarkEnd w:id="1146"/>
    </w:p>
    <w:p w14:paraId="7F7A7D49" w14:textId="77777777" w:rsidR="00F24CB4" w:rsidRPr="00E26B3D" w:rsidRDefault="00F24CB4" w:rsidP="00F24CB4">
      <w:pPr>
        <w:pStyle w:val="SJIStatuteinTitle"/>
      </w:pPr>
      <w:r w:rsidRPr="00E26B3D">
        <w:t xml:space="preserve">§ 812.141(2), Fla. Stat. </w:t>
      </w:r>
    </w:p>
    <w:p w14:paraId="19254CB0" w14:textId="77777777" w:rsidR="00F24CB4" w:rsidRPr="0011686F" w:rsidRDefault="00F24CB4" w:rsidP="00F24CB4">
      <w:pPr>
        <w:rPr>
          <w:b/>
          <w:bCs/>
        </w:rPr>
      </w:pPr>
      <w:r w:rsidRPr="0011686F">
        <w:rPr>
          <w:b/>
          <w:bCs/>
        </w:rPr>
        <w:t xml:space="preserve">To prove the crime of Improperly Tampering with Critical Infrastructure, the State must prove the following three elements beyond a reasonable doubt: </w:t>
      </w:r>
    </w:p>
    <w:p w14:paraId="46FBB675" w14:textId="77777777" w:rsidR="00F24CB4" w:rsidRPr="001C42C1" w:rsidRDefault="00F24CB4" w:rsidP="007F418B">
      <w:pPr>
        <w:pStyle w:val="ListParagraph"/>
        <w:numPr>
          <w:ilvl w:val="0"/>
          <w:numId w:val="603"/>
        </w:numPr>
        <w:ind w:left="1152" w:hanging="432"/>
        <w:rPr>
          <w:b/>
          <w:bCs/>
        </w:rPr>
      </w:pPr>
      <w:r w:rsidRPr="002C1831">
        <w:t xml:space="preserve">(Defendant) </w:t>
      </w:r>
      <w:r w:rsidRPr="001C42C1">
        <w:rPr>
          <w:b/>
          <w:bCs/>
        </w:rPr>
        <w:t xml:space="preserve">improperly tampered with critical infrastructure.  </w:t>
      </w:r>
    </w:p>
    <w:p w14:paraId="41937B06" w14:textId="77777777" w:rsidR="00F24CB4" w:rsidRPr="001C42C1" w:rsidRDefault="00F24CB4" w:rsidP="007F418B">
      <w:pPr>
        <w:pStyle w:val="ListParagraph"/>
        <w:numPr>
          <w:ilvl w:val="0"/>
          <w:numId w:val="603"/>
        </w:numPr>
        <w:ind w:left="1152" w:hanging="432"/>
        <w:rPr>
          <w:b/>
          <w:bCs/>
        </w:rPr>
      </w:pPr>
      <w:r w:rsidRPr="001C42C1">
        <w:rPr>
          <w:b/>
          <w:bCs/>
        </w:rPr>
        <w:t>[He] [She] did so knowingly and intentionally.</w:t>
      </w:r>
    </w:p>
    <w:p w14:paraId="51E36AD2" w14:textId="77777777" w:rsidR="00F24CB4" w:rsidRPr="001C42C1" w:rsidRDefault="00F24CB4" w:rsidP="007F418B">
      <w:pPr>
        <w:pStyle w:val="ListParagraph"/>
        <w:numPr>
          <w:ilvl w:val="0"/>
          <w:numId w:val="603"/>
        </w:numPr>
        <w:ind w:left="1152" w:hanging="432"/>
        <w:rPr>
          <w:b/>
          <w:bCs/>
        </w:rPr>
      </w:pPr>
      <w:r w:rsidRPr="001C42C1">
        <w:rPr>
          <w:b/>
          <w:bCs/>
        </w:rPr>
        <w:t>[He] [She] caused [$200 or more of damage to such critical infrastructure] [the interruption or impairment of the function of such critical infrastructure that cost $200 or more in labor and supplies to restore].</w:t>
      </w:r>
    </w:p>
    <w:p w14:paraId="1C85EBBC" w14:textId="77777777" w:rsidR="00F24CB4" w:rsidRPr="001C42C1" w:rsidRDefault="00F24CB4" w:rsidP="00F24CB4">
      <w:pPr>
        <w:rPr>
          <w:b/>
          <w:bCs/>
        </w:rPr>
      </w:pPr>
      <w:r w:rsidRPr="001C42C1">
        <w:rPr>
          <w:b/>
          <w:bCs/>
        </w:rPr>
        <w:t>“Improperly tampered” means to cause, or attempt to cause, significant damage to, or a significant interruption or impairment of a function of, critical infrastructure without permission or authority to do so.</w:t>
      </w:r>
    </w:p>
    <w:p w14:paraId="58B13EEC" w14:textId="77777777" w:rsidR="00F24CB4" w:rsidRPr="002C1831" w:rsidRDefault="00F24CB4" w:rsidP="00F24CB4">
      <w:r w:rsidRPr="001C42C1">
        <w:rPr>
          <w:b/>
          <w:bCs/>
        </w:rPr>
        <w:t>“Critical infrastructure” means</w:t>
      </w:r>
      <w:r w:rsidRPr="002C1831">
        <w:t xml:space="preserve"> (insert relevant definition from § 812.141, Fla. Stat.)</w:t>
      </w:r>
      <w:r w:rsidRPr="001C42C1">
        <w:rPr>
          <w:b/>
          <w:bCs/>
        </w:rPr>
        <w:t>.</w:t>
      </w:r>
      <w:r w:rsidRPr="002C1831">
        <w:t xml:space="preserve"> </w:t>
      </w:r>
    </w:p>
    <w:p w14:paraId="22C7C358" w14:textId="77777777" w:rsidR="00F24CB4" w:rsidRPr="002C1831" w:rsidRDefault="00F24CB4" w:rsidP="00F24CB4">
      <w:pPr>
        <w:pStyle w:val="SJIComments"/>
      </w:pPr>
      <w:r w:rsidRPr="002C1831">
        <w:t>Lesser Included Offense</w:t>
      </w:r>
    </w:p>
    <w:p w14:paraId="649DD81D" w14:textId="77777777" w:rsidR="00F24CB4" w:rsidRPr="002C1831" w:rsidRDefault="00F24CB4" w:rsidP="00F24CB4">
      <w:pPr>
        <w:pStyle w:val="Heading4"/>
      </w:pPr>
      <w:r w:rsidRPr="002C1831">
        <w:t>IMPROPERLY INTERFERING WITH CRITICAL INFRASTRUCTURE — 812.141(2)</w:t>
      </w:r>
    </w:p>
    <w:tbl>
      <w:tblPr>
        <w:tblStyle w:val="TableGrid11"/>
        <w:tblW w:w="5000" w:type="pct"/>
        <w:tblLook w:val="0020" w:firstRow="1" w:lastRow="0" w:firstColumn="0" w:lastColumn="0" w:noHBand="0" w:noVBand="0"/>
      </w:tblPr>
      <w:tblGrid>
        <w:gridCol w:w="2991"/>
        <w:gridCol w:w="2992"/>
        <w:gridCol w:w="1964"/>
        <w:gridCol w:w="1403"/>
      </w:tblGrid>
      <w:tr w:rsidR="00F24CB4" w:rsidRPr="002C1831" w14:paraId="01F8C780"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1678C5E0" w14:textId="77777777" w:rsidR="00F24CB4" w:rsidRPr="002C1831" w:rsidRDefault="00F24CB4" w:rsidP="00B24361">
            <w:pPr>
              <w:pStyle w:val="SJITableText"/>
            </w:pPr>
            <w:r w:rsidRPr="002C1831">
              <w:t>CATEGORY ONE</w:t>
            </w:r>
          </w:p>
        </w:tc>
        <w:tc>
          <w:tcPr>
            <w:tcW w:w="1600" w:type="pct"/>
          </w:tcPr>
          <w:p w14:paraId="324BE716" w14:textId="77777777" w:rsidR="00F24CB4" w:rsidRPr="002C1831" w:rsidRDefault="00F24CB4" w:rsidP="00B24361">
            <w:pPr>
              <w:pStyle w:val="SJITableText"/>
            </w:pPr>
            <w:r w:rsidRPr="002C1831">
              <w:t>CATEGORY TWO</w:t>
            </w:r>
          </w:p>
        </w:tc>
        <w:tc>
          <w:tcPr>
            <w:tcW w:w="1050" w:type="pct"/>
          </w:tcPr>
          <w:p w14:paraId="24ED0020" w14:textId="77777777" w:rsidR="00F24CB4" w:rsidRPr="002C1831" w:rsidRDefault="00F24CB4" w:rsidP="00B24361">
            <w:pPr>
              <w:pStyle w:val="SJITableText"/>
            </w:pPr>
            <w:r w:rsidRPr="002C1831">
              <w:t>FLA. STAT.</w:t>
            </w:r>
          </w:p>
        </w:tc>
        <w:tc>
          <w:tcPr>
            <w:tcW w:w="750" w:type="pct"/>
          </w:tcPr>
          <w:p w14:paraId="332A89E4" w14:textId="77777777" w:rsidR="00F24CB4" w:rsidRPr="002C1831" w:rsidRDefault="00F24CB4" w:rsidP="00B24361">
            <w:pPr>
              <w:pStyle w:val="SJITableText"/>
            </w:pPr>
            <w:r w:rsidRPr="002C1831">
              <w:t>INS. NO.</w:t>
            </w:r>
          </w:p>
        </w:tc>
      </w:tr>
      <w:tr w:rsidR="00F24CB4" w:rsidRPr="002C1831" w14:paraId="6CDDA475" w14:textId="77777777" w:rsidTr="00B24361">
        <w:tc>
          <w:tcPr>
            <w:tcW w:w="1599" w:type="pct"/>
          </w:tcPr>
          <w:p w14:paraId="400A1A8B" w14:textId="77777777" w:rsidR="00F24CB4" w:rsidRPr="002C1831" w:rsidRDefault="00F24CB4" w:rsidP="00B24361">
            <w:pPr>
              <w:pStyle w:val="SJITableText"/>
            </w:pPr>
            <w:r w:rsidRPr="002C1831">
              <w:t>None</w:t>
            </w:r>
          </w:p>
        </w:tc>
        <w:tc>
          <w:tcPr>
            <w:tcW w:w="1600" w:type="pct"/>
          </w:tcPr>
          <w:p w14:paraId="5EA9244F" w14:textId="77777777" w:rsidR="00F24CB4" w:rsidRPr="002C1831" w:rsidRDefault="00F24CB4" w:rsidP="00B24361">
            <w:pPr>
              <w:pStyle w:val="SJITableText"/>
            </w:pPr>
          </w:p>
        </w:tc>
        <w:tc>
          <w:tcPr>
            <w:tcW w:w="1050" w:type="pct"/>
          </w:tcPr>
          <w:p w14:paraId="19E2C511" w14:textId="77777777" w:rsidR="00F24CB4" w:rsidRPr="002C1831" w:rsidRDefault="00F24CB4" w:rsidP="00B24361">
            <w:pPr>
              <w:pStyle w:val="SJITableText"/>
            </w:pPr>
          </w:p>
        </w:tc>
        <w:tc>
          <w:tcPr>
            <w:tcW w:w="750" w:type="pct"/>
          </w:tcPr>
          <w:p w14:paraId="2BAED2E7" w14:textId="77777777" w:rsidR="00F24CB4" w:rsidRPr="002C1831" w:rsidRDefault="00F24CB4" w:rsidP="00B24361">
            <w:pPr>
              <w:pStyle w:val="SJITableText"/>
            </w:pPr>
          </w:p>
        </w:tc>
      </w:tr>
      <w:tr w:rsidR="00F24CB4" w:rsidRPr="002C1831" w14:paraId="63F0AD34" w14:textId="77777777" w:rsidTr="00B24361">
        <w:tc>
          <w:tcPr>
            <w:tcW w:w="1599" w:type="pct"/>
          </w:tcPr>
          <w:p w14:paraId="0DFB13B8" w14:textId="77777777" w:rsidR="00F24CB4" w:rsidRPr="002C1831" w:rsidRDefault="00F24CB4" w:rsidP="00B24361">
            <w:pPr>
              <w:pStyle w:val="SJITableText"/>
            </w:pPr>
          </w:p>
        </w:tc>
        <w:tc>
          <w:tcPr>
            <w:tcW w:w="1600" w:type="pct"/>
          </w:tcPr>
          <w:p w14:paraId="74302D04" w14:textId="77777777" w:rsidR="00F24CB4" w:rsidRPr="002C1831" w:rsidRDefault="00F24CB4" w:rsidP="00B24361">
            <w:pPr>
              <w:pStyle w:val="SJITableText"/>
            </w:pPr>
            <w:r w:rsidRPr="002C1831">
              <w:t>Criminal Mischief</w:t>
            </w:r>
          </w:p>
        </w:tc>
        <w:tc>
          <w:tcPr>
            <w:tcW w:w="1050" w:type="pct"/>
          </w:tcPr>
          <w:p w14:paraId="773BF4FA" w14:textId="77777777" w:rsidR="00F24CB4" w:rsidRPr="002C1831" w:rsidRDefault="00F24CB4" w:rsidP="00B24361">
            <w:pPr>
              <w:pStyle w:val="SJITableText"/>
            </w:pPr>
            <w:r w:rsidRPr="002C1831">
              <w:t>806.13</w:t>
            </w:r>
          </w:p>
        </w:tc>
        <w:tc>
          <w:tcPr>
            <w:tcW w:w="750" w:type="pct"/>
          </w:tcPr>
          <w:p w14:paraId="523204D8" w14:textId="77777777" w:rsidR="00F24CB4" w:rsidRPr="002C1831" w:rsidRDefault="00F24CB4" w:rsidP="00B24361">
            <w:pPr>
              <w:pStyle w:val="SJITableText"/>
            </w:pPr>
            <w:r w:rsidRPr="002C1831">
              <w:t>12.4</w:t>
            </w:r>
          </w:p>
        </w:tc>
      </w:tr>
    </w:tbl>
    <w:p w14:paraId="2331A2D2" w14:textId="77777777" w:rsidR="00F24CB4" w:rsidRPr="002C1831" w:rsidRDefault="00F24CB4" w:rsidP="00F24CB4">
      <w:pPr>
        <w:pStyle w:val="SJIComments"/>
        <w:rPr>
          <w:rFonts w:eastAsiaTheme="minorHAnsi"/>
        </w:rPr>
      </w:pPr>
      <w:r w:rsidRPr="002C1831">
        <w:rPr>
          <w:rFonts w:eastAsiaTheme="minorHAnsi"/>
        </w:rPr>
        <w:t xml:space="preserve">Comment </w:t>
      </w:r>
    </w:p>
    <w:p w14:paraId="42402097" w14:textId="77777777" w:rsidR="00F24CB4" w:rsidRPr="00D21035" w:rsidRDefault="00F24CB4" w:rsidP="00F24CB4">
      <w:pPr>
        <w:rPr>
          <w:rFonts w:eastAsiaTheme="minorHAnsi"/>
        </w:rPr>
      </w:pPr>
      <w:r w:rsidRPr="002C1831">
        <w:rPr>
          <w:rFonts w:eastAsiaTheme="minorHAnsi"/>
        </w:rPr>
        <w:t>This instruction was adopted on June 27, 2025.</w:t>
      </w:r>
      <w:r w:rsidRPr="00D21035">
        <w:t xml:space="preserve"> </w:t>
      </w:r>
    </w:p>
    <w:p w14:paraId="1386C329" w14:textId="096BE028" w:rsidR="00F24CB4" w:rsidRDefault="00F24CB4">
      <w:pPr>
        <w:spacing w:after="160"/>
        <w:ind w:firstLine="0"/>
      </w:pPr>
      <w:r>
        <w:br w:type="page"/>
      </w:r>
    </w:p>
    <w:p w14:paraId="624F7991" w14:textId="77777777" w:rsidR="00D06909" w:rsidRPr="001C42C1" w:rsidRDefault="00D06909" w:rsidP="00D06909">
      <w:pPr>
        <w:pStyle w:val="Heading3"/>
        <w:rPr>
          <w:rFonts w:eastAsiaTheme="minorHAnsi"/>
        </w:rPr>
      </w:pPr>
      <w:bookmarkStart w:id="1147" w:name="_Toc232505609"/>
      <w:r w:rsidRPr="001C42C1">
        <w:rPr>
          <w:rFonts w:eastAsiaTheme="minorHAnsi"/>
        </w:rPr>
        <w:lastRenderedPageBreak/>
        <w:t>12.11 UNAUTHORIZED ACCESS TO A CRITICAL INFRASTRUCTURE COMPUTER, COMPUTER SYSTEM, COMPUTER NETWORK, OR ELECTRONIC DEVICE</w:t>
      </w:r>
      <w:bookmarkEnd w:id="1147"/>
    </w:p>
    <w:p w14:paraId="1DF78FF6" w14:textId="77777777" w:rsidR="00D06909" w:rsidRPr="001C42C1" w:rsidRDefault="00D06909" w:rsidP="00D06909">
      <w:pPr>
        <w:pStyle w:val="SJIStatuteinTitle"/>
        <w:rPr>
          <w:rFonts w:eastAsiaTheme="minorHAnsi"/>
        </w:rPr>
      </w:pPr>
      <w:r w:rsidRPr="001C42C1">
        <w:rPr>
          <w:rFonts w:eastAsiaTheme="minorHAnsi"/>
        </w:rPr>
        <w:t xml:space="preserve">§ 812.141(5)(a), Fla. Stat. </w:t>
      </w:r>
    </w:p>
    <w:p w14:paraId="3D5A9381" w14:textId="77777777" w:rsidR="00D06909" w:rsidRPr="001C42C1" w:rsidRDefault="00D06909" w:rsidP="00D06909">
      <w:pPr>
        <w:rPr>
          <w:rFonts w:eastAsiaTheme="minorHAnsi"/>
          <w:b/>
          <w:bCs/>
        </w:rPr>
      </w:pPr>
      <w:r w:rsidRPr="001C42C1">
        <w:rPr>
          <w:rFonts w:eastAsiaTheme="minorHAnsi"/>
          <w:b/>
          <w:bCs/>
        </w:rPr>
        <w:t>To prove the crime of Unauthorized Access to a Critical Infrastructure Computer, Computer System, Computer Network, or Electronic Device, the State must prove the following three elements beyond a reasonable doubt:</w:t>
      </w:r>
      <w:r>
        <w:rPr>
          <w:rFonts w:eastAsiaTheme="minorHAnsi"/>
          <w:b/>
          <w:bCs/>
        </w:rPr>
        <w:t xml:space="preserve"> </w:t>
      </w:r>
    </w:p>
    <w:p w14:paraId="56D98C1C" w14:textId="77777777" w:rsidR="00D06909" w:rsidRPr="001C42C1" w:rsidRDefault="00D06909" w:rsidP="00D06909">
      <w:pPr>
        <w:rPr>
          <w:rFonts w:eastAsiaTheme="minorHAnsi"/>
          <w:b/>
          <w:bCs/>
        </w:rPr>
      </w:pPr>
      <w:r w:rsidRPr="001C42C1">
        <w:rPr>
          <w:rFonts w:eastAsiaTheme="minorHAnsi"/>
        </w:rPr>
        <w:t>(Defendant)</w:t>
      </w:r>
      <w:r w:rsidRPr="001C42C1">
        <w:rPr>
          <w:rFonts w:eastAsiaTheme="minorHAnsi"/>
          <w:b/>
          <w:bCs/>
        </w:rPr>
        <w:t xml:space="preserve"> willfully and knowingly gained access to a [computer] [computer system] [computer network] [electronic device] that was owned, operated, or used by any critical infrastructure entity.</w:t>
      </w:r>
      <w:r>
        <w:rPr>
          <w:rFonts w:eastAsiaTheme="minorHAnsi"/>
          <w:b/>
          <w:bCs/>
        </w:rPr>
        <w:t xml:space="preserve"> </w:t>
      </w:r>
      <w:r w:rsidRPr="001C42C1">
        <w:rPr>
          <w:rFonts w:eastAsiaTheme="minorHAnsi"/>
          <w:b/>
          <w:bCs/>
        </w:rPr>
        <w:t xml:space="preserve"> </w:t>
      </w:r>
    </w:p>
    <w:p w14:paraId="72E0FC9D" w14:textId="77777777" w:rsidR="00D06909" w:rsidRDefault="00D06909" w:rsidP="00D06909">
      <w:pPr>
        <w:rPr>
          <w:rFonts w:eastAsiaTheme="minorHAnsi"/>
          <w:b/>
          <w:bCs/>
        </w:rPr>
      </w:pPr>
      <w:r w:rsidRPr="001C42C1">
        <w:rPr>
          <w:rFonts w:eastAsiaTheme="minorHAnsi"/>
        </w:rPr>
        <w:t>(Defendant)</w:t>
      </w:r>
      <w:r w:rsidRPr="001C42C1">
        <w:rPr>
          <w:rFonts w:eastAsiaTheme="minorHAnsi"/>
          <w:b/>
          <w:bCs/>
        </w:rPr>
        <w:t xml:space="preserve"> was not authorized to access the [computer] [computer system] [computer network] [electronic device] </w:t>
      </w:r>
    </w:p>
    <w:p w14:paraId="3C480933" w14:textId="77777777" w:rsidR="00D06909" w:rsidRPr="001C42C1" w:rsidRDefault="00D06909" w:rsidP="00D06909">
      <w:pPr>
        <w:rPr>
          <w:rFonts w:eastAsiaTheme="minorHAnsi"/>
          <w:b/>
          <w:bCs/>
        </w:rPr>
      </w:pPr>
      <w:r w:rsidRPr="001C42C1">
        <w:rPr>
          <w:rFonts w:eastAsiaTheme="minorHAnsi"/>
        </w:rPr>
        <w:t>(Defendant)</w:t>
      </w:r>
      <w:r w:rsidRPr="001C42C1">
        <w:rPr>
          <w:rFonts w:eastAsiaTheme="minorHAnsi"/>
          <w:b/>
          <w:bCs/>
        </w:rPr>
        <w:t xml:space="preserve"> knew, at the time that [he] [she] gained access, that [he] [she] was not authorized to access the [computer] [computer system] [computer network] [electronic device].</w:t>
      </w:r>
      <w:r>
        <w:rPr>
          <w:rFonts w:eastAsiaTheme="minorHAnsi"/>
          <w:b/>
          <w:bCs/>
        </w:rPr>
        <w:t xml:space="preserve">  </w:t>
      </w:r>
    </w:p>
    <w:p w14:paraId="3295AE3D" w14:textId="77777777" w:rsidR="00D06909" w:rsidRPr="001C42C1" w:rsidRDefault="00D06909" w:rsidP="00D06909">
      <w:pPr>
        <w:rPr>
          <w:rFonts w:eastAsiaTheme="minorHAnsi"/>
          <w:b/>
          <w:bCs/>
        </w:rPr>
      </w:pPr>
      <w:r w:rsidRPr="001C42C1">
        <w:rPr>
          <w:rFonts w:eastAsiaTheme="minorHAnsi"/>
          <w:b/>
          <w:bCs/>
        </w:rPr>
        <w:t>“Willfully” means knowingly, intentionally, and purposely.</w:t>
      </w:r>
    </w:p>
    <w:p w14:paraId="334A234B" w14:textId="77777777" w:rsidR="00D06909" w:rsidRPr="001C42C1" w:rsidRDefault="00D06909" w:rsidP="00D06909">
      <w:pPr>
        <w:rPr>
          <w:rFonts w:eastAsiaTheme="minorHAnsi"/>
        </w:rPr>
      </w:pPr>
      <w:r w:rsidRPr="001C42C1">
        <w:rPr>
          <w:rFonts w:eastAsiaTheme="minorHAnsi"/>
          <w:b/>
          <w:bCs/>
        </w:rPr>
        <w:t>“Critical infrastructure” means (</w:t>
      </w:r>
      <w:r w:rsidRPr="001C42C1">
        <w:rPr>
          <w:rFonts w:eastAsiaTheme="minorHAnsi"/>
        </w:rPr>
        <w:t>insert relevant definition from § 812.141, Fla. Stat.</w:t>
      </w:r>
      <w:r w:rsidRPr="001C42C1">
        <w:rPr>
          <w:rFonts w:eastAsiaTheme="minorHAnsi"/>
          <w:b/>
          <w:bCs/>
        </w:rPr>
        <w:t>).</w:t>
      </w:r>
    </w:p>
    <w:p w14:paraId="3E38B283" w14:textId="77777777" w:rsidR="00D06909" w:rsidRPr="001C42C1" w:rsidRDefault="00D06909" w:rsidP="00D06909">
      <w:pPr>
        <w:pStyle w:val="SJITextItalic"/>
        <w:rPr>
          <w:rFonts w:eastAsiaTheme="minorHAnsi"/>
        </w:rPr>
      </w:pPr>
      <w:r w:rsidRPr="001C42C1">
        <w:rPr>
          <w:rFonts w:eastAsiaTheme="minorHAnsi"/>
        </w:rPr>
        <w:t xml:space="preserve">§ 815.03, Fla. Stat. </w:t>
      </w:r>
    </w:p>
    <w:p w14:paraId="20252342" w14:textId="77777777" w:rsidR="00D06909" w:rsidRPr="001C42C1" w:rsidRDefault="00D06909" w:rsidP="00D06909">
      <w:pPr>
        <w:rPr>
          <w:rFonts w:eastAsiaTheme="minorHAnsi"/>
          <w:b/>
          <w:bCs/>
        </w:rPr>
      </w:pPr>
      <w:r w:rsidRPr="001C42C1">
        <w:rPr>
          <w:rFonts w:eastAsiaTheme="minorHAnsi"/>
          <w:b/>
          <w:bCs/>
        </w:rPr>
        <w:t>“Access” means to approach, instruct, communicate with, store data in, retrieve data from, or otherwise make use of any resources of a computer, a computer system, a computer network, or an electronic device.</w:t>
      </w:r>
    </w:p>
    <w:p w14:paraId="4BC66262" w14:textId="77777777" w:rsidR="00D06909" w:rsidRPr="001C42C1" w:rsidRDefault="00D06909" w:rsidP="00D06909">
      <w:pPr>
        <w:rPr>
          <w:rFonts w:eastAsiaTheme="minorHAnsi"/>
          <w:b/>
          <w:bCs/>
        </w:rPr>
      </w:pPr>
      <w:r w:rsidRPr="001C42C1">
        <w:rPr>
          <w:rFonts w:eastAsiaTheme="minorHAnsi"/>
          <w:b/>
          <w:bCs/>
        </w:rPr>
        <w:t>“Computer” means an internally programmed, automatic device that performs data processing.</w:t>
      </w:r>
    </w:p>
    <w:p w14:paraId="14B9276A" w14:textId="77777777" w:rsidR="00D06909" w:rsidRPr="001C42C1" w:rsidRDefault="00D06909" w:rsidP="00D06909">
      <w:pPr>
        <w:rPr>
          <w:rFonts w:eastAsiaTheme="minorHAnsi"/>
          <w:b/>
          <w:bCs/>
        </w:rPr>
      </w:pPr>
      <w:r w:rsidRPr="001C42C1">
        <w:rPr>
          <w:rFonts w:eastAsiaTheme="minorHAnsi"/>
          <w:b/>
          <w:bCs/>
        </w:rPr>
        <w:t>“Computer network” means a system that provides a medium for communication between one or more computer systems or electronic devices, including communication with an input or output device such as a display terminal, printer, or other electronic equipment that is connected to the computer systems or electronic devices by physical or wireless telecommunication facilities.</w:t>
      </w:r>
    </w:p>
    <w:p w14:paraId="1E29D0DF" w14:textId="77777777" w:rsidR="00D06909" w:rsidRPr="001C42C1" w:rsidRDefault="00D06909" w:rsidP="00D06909">
      <w:pPr>
        <w:rPr>
          <w:rFonts w:eastAsiaTheme="minorHAnsi"/>
          <w:b/>
          <w:bCs/>
        </w:rPr>
      </w:pPr>
      <w:r w:rsidRPr="001C42C1">
        <w:rPr>
          <w:rFonts w:eastAsiaTheme="minorHAnsi"/>
          <w:b/>
          <w:bCs/>
        </w:rPr>
        <w:t>“Computer system” means a device or collection of devices, including support devices, one or more of which contain computer programs, electronic instructions, or input data and output data, and which perform functions, including, but not limited to, logic, arithmetic, data storage, retrieval, communication, or control. The term does not include calculators that are not programmable and that are not capable of being used in conjunction with external files.</w:t>
      </w:r>
    </w:p>
    <w:p w14:paraId="453EB9CD" w14:textId="77777777" w:rsidR="00D06909" w:rsidRPr="001C42C1" w:rsidRDefault="00D06909" w:rsidP="00D06909">
      <w:pPr>
        <w:rPr>
          <w:rFonts w:eastAsiaTheme="minorHAnsi"/>
        </w:rPr>
      </w:pPr>
      <w:r w:rsidRPr="001C42C1">
        <w:rPr>
          <w:rFonts w:eastAsiaTheme="minorHAnsi"/>
          <w:b/>
          <w:bCs/>
        </w:rPr>
        <w:lastRenderedPageBreak/>
        <w:t xml:space="preserve">“Electronic device” means a device or a portion of a device that is designed for and capable of communicating across a computer network with other computers or devices for the purpose of transmitting, receiving, or storing data, including, but not limited to, a cellular telephone, tablet, or other portable device designed for and capable of communicating with or across a computer network and that is actually used for such purpose. </w:t>
      </w:r>
    </w:p>
    <w:p w14:paraId="126ACF8F" w14:textId="77777777" w:rsidR="00D06909" w:rsidRPr="001C42C1" w:rsidRDefault="00D06909" w:rsidP="00D06909">
      <w:pPr>
        <w:pStyle w:val="SJIComments"/>
        <w:rPr>
          <w:rFonts w:eastAsiaTheme="minorHAnsi"/>
        </w:rPr>
      </w:pPr>
      <w:r>
        <w:rPr>
          <w:rFonts w:eastAsiaTheme="minorHAnsi"/>
        </w:rPr>
        <w:t>Lesser Included Offense</w:t>
      </w:r>
    </w:p>
    <w:p w14:paraId="26A94B83" w14:textId="77777777" w:rsidR="00D06909" w:rsidRPr="001C42C1" w:rsidRDefault="00D06909" w:rsidP="00D06909">
      <w:pPr>
        <w:pStyle w:val="Heading4"/>
        <w:rPr>
          <w:rFonts w:eastAsiaTheme="minorHAnsi"/>
        </w:rPr>
      </w:pPr>
      <w:r w:rsidRPr="001C42C1">
        <w:rPr>
          <w:rFonts w:eastAsiaTheme="minorHAnsi"/>
        </w:rPr>
        <w:t>UNAUTHORIZED ACCESS TO A CRITICAL INFRASTRUCTURE COMPUTER, COMPUTER SYSTEM, COMPUTER NETWORK, OR ELECTRONIC DEVICE — 812.141(5)(</w:t>
      </w:r>
      <w:r w:rsidRPr="001C42C1">
        <w:rPr>
          <w:rFonts w:eastAsiaTheme="minorHAnsi"/>
          <w:caps w:val="0"/>
        </w:rPr>
        <w:t>a</w:t>
      </w:r>
      <w:r w:rsidRPr="001C42C1">
        <w:rPr>
          <w:rFonts w:eastAsiaTheme="minorHAnsi"/>
        </w:rPr>
        <w:t>)</w:t>
      </w:r>
    </w:p>
    <w:tbl>
      <w:tblPr>
        <w:tblStyle w:val="TableGrid11"/>
        <w:tblW w:w="5000" w:type="pct"/>
        <w:tblLook w:val="0020" w:firstRow="1" w:lastRow="0" w:firstColumn="0" w:lastColumn="0" w:noHBand="0" w:noVBand="0"/>
      </w:tblPr>
      <w:tblGrid>
        <w:gridCol w:w="2991"/>
        <w:gridCol w:w="2992"/>
        <w:gridCol w:w="1964"/>
        <w:gridCol w:w="1403"/>
      </w:tblGrid>
      <w:tr w:rsidR="00D06909" w:rsidRPr="006145DE" w14:paraId="69AC100C"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47C29AA9" w14:textId="77777777" w:rsidR="00D06909" w:rsidRPr="006145DE" w:rsidRDefault="00D06909" w:rsidP="00B24361">
            <w:pPr>
              <w:pStyle w:val="SJITableText"/>
            </w:pPr>
            <w:r w:rsidRPr="006145DE">
              <w:t>CATEGORY ONE</w:t>
            </w:r>
          </w:p>
        </w:tc>
        <w:tc>
          <w:tcPr>
            <w:tcW w:w="1600" w:type="pct"/>
          </w:tcPr>
          <w:p w14:paraId="0FB41678" w14:textId="77777777" w:rsidR="00D06909" w:rsidRPr="006145DE" w:rsidRDefault="00D06909" w:rsidP="00B24361">
            <w:pPr>
              <w:pStyle w:val="SJITableText"/>
            </w:pPr>
            <w:r w:rsidRPr="006145DE">
              <w:t>CATEGORY TWO</w:t>
            </w:r>
          </w:p>
        </w:tc>
        <w:tc>
          <w:tcPr>
            <w:tcW w:w="1050" w:type="pct"/>
          </w:tcPr>
          <w:p w14:paraId="0ACEC19A" w14:textId="77777777" w:rsidR="00D06909" w:rsidRPr="006145DE" w:rsidRDefault="00D06909" w:rsidP="00B24361">
            <w:pPr>
              <w:pStyle w:val="SJITableText"/>
            </w:pPr>
            <w:r w:rsidRPr="006145DE">
              <w:t>FLA. STAT.</w:t>
            </w:r>
          </w:p>
        </w:tc>
        <w:tc>
          <w:tcPr>
            <w:tcW w:w="750" w:type="pct"/>
          </w:tcPr>
          <w:p w14:paraId="38E5F9C7" w14:textId="77777777" w:rsidR="00D06909" w:rsidRPr="006145DE" w:rsidRDefault="00D06909" w:rsidP="00B24361">
            <w:pPr>
              <w:pStyle w:val="SJITableText"/>
            </w:pPr>
            <w:r w:rsidRPr="006145DE">
              <w:t>INS. NO.</w:t>
            </w:r>
          </w:p>
        </w:tc>
      </w:tr>
      <w:tr w:rsidR="00D06909" w:rsidRPr="006145DE" w14:paraId="461402D0" w14:textId="77777777" w:rsidTr="00B24361">
        <w:tc>
          <w:tcPr>
            <w:tcW w:w="1599" w:type="pct"/>
          </w:tcPr>
          <w:p w14:paraId="08F08483" w14:textId="77777777" w:rsidR="00D06909" w:rsidRPr="006145DE" w:rsidRDefault="00D06909" w:rsidP="00B24361">
            <w:pPr>
              <w:pStyle w:val="SJITableText"/>
            </w:pPr>
            <w:r w:rsidRPr="006145DE">
              <w:t>None</w:t>
            </w:r>
          </w:p>
        </w:tc>
        <w:tc>
          <w:tcPr>
            <w:tcW w:w="1600" w:type="pct"/>
          </w:tcPr>
          <w:p w14:paraId="0E185B80" w14:textId="77777777" w:rsidR="00D06909" w:rsidRPr="006145DE" w:rsidRDefault="00D06909" w:rsidP="00B24361">
            <w:pPr>
              <w:pStyle w:val="SJITableText"/>
            </w:pPr>
          </w:p>
        </w:tc>
        <w:tc>
          <w:tcPr>
            <w:tcW w:w="1050" w:type="pct"/>
          </w:tcPr>
          <w:p w14:paraId="577B0308" w14:textId="77777777" w:rsidR="00D06909" w:rsidRPr="006145DE" w:rsidRDefault="00D06909" w:rsidP="00B24361">
            <w:pPr>
              <w:pStyle w:val="SJITableText"/>
            </w:pPr>
          </w:p>
        </w:tc>
        <w:tc>
          <w:tcPr>
            <w:tcW w:w="750" w:type="pct"/>
          </w:tcPr>
          <w:p w14:paraId="25303954" w14:textId="77777777" w:rsidR="00D06909" w:rsidRPr="006145DE" w:rsidRDefault="00D06909" w:rsidP="00B24361">
            <w:pPr>
              <w:pStyle w:val="SJITableText"/>
            </w:pPr>
          </w:p>
        </w:tc>
      </w:tr>
      <w:tr w:rsidR="00D06909" w:rsidRPr="006145DE" w14:paraId="2824E262" w14:textId="77777777" w:rsidTr="00B24361">
        <w:tc>
          <w:tcPr>
            <w:tcW w:w="1599" w:type="pct"/>
          </w:tcPr>
          <w:p w14:paraId="08BCC15A" w14:textId="77777777" w:rsidR="00D06909" w:rsidRPr="006145DE" w:rsidRDefault="00D06909" w:rsidP="00B24361">
            <w:pPr>
              <w:pStyle w:val="SJITableText"/>
            </w:pPr>
          </w:p>
        </w:tc>
        <w:tc>
          <w:tcPr>
            <w:tcW w:w="1600" w:type="pct"/>
          </w:tcPr>
          <w:p w14:paraId="4C5260BA" w14:textId="77777777" w:rsidR="00D06909" w:rsidRPr="006145DE" w:rsidRDefault="00D06909" w:rsidP="00B24361">
            <w:pPr>
              <w:pStyle w:val="SJITableText"/>
            </w:pPr>
            <w:r w:rsidRPr="006145DE">
              <w:t>Attempt</w:t>
            </w:r>
          </w:p>
        </w:tc>
        <w:tc>
          <w:tcPr>
            <w:tcW w:w="1050" w:type="pct"/>
          </w:tcPr>
          <w:p w14:paraId="0F55A0E8" w14:textId="77777777" w:rsidR="00D06909" w:rsidRPr="006145DE" w:rsidRDefault="00D06909" w:rsidP="00B24361">
            <w:pPr>
              <w:pStyle w:val="SJITableText"/>
            </w:pPr>
            <w:r w:rsidRPr="006145DE">
              <w:t>806.13</w:t>
            </w:r>
          </w:p>
        </w:tc>
        <w:tc>
          <w:tcPr>
            <w:tcW w:w="750" w:type="pct"/>
          </w:tcPr>
          <w:p w14:paraId="630A95E2" w14:textId="77777777" w:rsidR="00D06909" w:rsidRPr="006145DE" w:rsidRDefault="00D06909" w:rsidP="00B24361">
            <w:pPr>
              <w:pStyle w:val="SJITableText"/>
            </w:pPr>
            <w:r w:rsidRPr="006145DE">
              <w:t>12.4</w:t>
            </w:r>
          </w:p>
        </w:tc>
      </w:tr>
    </w:tbl>
    <w:p w14:paraId="2A0D96EE" w14:textId="77777777" w:rsidR="00D06909" w:rsidRPr="001C42C1" w:rsidRDefault="00D06909" w:rsidP="00D06909">
      <w:pPr>
        <w:pStyle w:val="SJIComments"/>
        <w:rPr>
          <w:rFonts w:eastAsiaTheme="minorHAnsi"/>
        </w:rPr>
      </w:pPr>
      <w:r w:rsidRPr="001C42C1">
        <w:rPr>
          <w:rFonts w:eastAsiaTheme="minorHAnsi"/>
        </w:rPr>
        <w:t xml:space="preserve">Comment </w:t>
      </w:r>
    </w:p>
    <w:p w14:paraId="0A83123C" w14:textId="7C057546" w:rsidR="00621AC4" w:rsidRDefault="00D06909" w:rsidP="00621AC4">
      <w:r w:rsidRPr="001C42C1">
        <w:t>This instruction was adopted on June 27, 2025.</w:t>
      </w:r>
    </w:p>
    <w:p w14:paraId="7870FB1B" w14:textId="77777777" w:rsidR="00621AC4" w:rsidRDefault="00621AC4">
      <w:pPr>
        <w:spacing w:after="160"/>
        <w:ind w:firstLine="0"/>
      </w:pPr>
      <w:r>
        <w:br w:type="page"/>
      </w:r>
    </w:p>
    <w:p w14:paraId="3842BF60" w14:textId="77777777" w:rsidR="006E7F87" w:rsidRPr="00966A69" w:rsidRDefault="006E7F87" w:rsidP="006E7F87">
      <w:pPr>
        <w:pStyle w:val="Heading3"/>
      </w:pPr>
      <w:bookmarkStart w:id="1148" w:name="_Toc232505610"/>
      <w:r w:rsidRPr="00966A69">
        <w:lastRenderedPageBreak/>
        <w:t>12.12 UNAUTHORIZED DISRUPTION OF A SERVICE DELIVERED BY A CRITICAL INFRASTRUCTURE</w:t>
      </w:r>
      <w:bookmarkEnd w:id="1148"/>
      <w:r>
        <w:t xml:space="preserve"> </w:t>
      </w:r>
    </w:p>
    <w:p w14:paraId="73B4A82E" w14:textId="77777777" w:rsidR="006E7F87" w:rsidRPr="00966A69" w:rsidRDefault="006E7F87" w:rsidP="006E7F87">
      <w:pPr>
        <w:pStyle w:val="SJIStatuteinTitle"/>
      </w:pPr>
      <w:r w:rsidRPr="00966A69">
        <w:t xml:space="preserve">§ 812.141(5)(b), Fla. Stat. </w:t>
      </w:r>
    </w:p>
    <w:p w14:paraId="74A4D289" w14:textId="77777777" w:rsidR="006E7F87" w:rsidRPr="001C42C1" w:rsidRDefault="006E7F87" w:rsidP="006E7F87">
      <w:pPr>
        <w:rPr>
          <w:b/>
          <w:bCs/>
        </w:rPr>
      </w:pPr>
      <w:r w:rsidRPr="001C42C1">
        <w:rPr>
          <w:b/>
          <w:bCs/>
        </w:rPr>
        <w:t xml:space="preserve">To prove the crime of Unauthorized Disruption of a Service Delivered by a Critical Infrastructure the State must prove the following two elements beyond a reasonable doubt: </w:t>
      </w:r>
    </w:p>
    <w:p w14:paraId="722DCC46" w14:textId="77777777" w:rsidR="006E7F87" w:rsidRPr="001C42C1" w:rsidRDefault="006E7F87" w:rsidP="006E7F87">
      <w:pPr>
        <w:pStyle w:val="SJITextItalic"/>
      </w:pPr>
      <w:r w:rsidRPr="001C42C1">
        <w:t xml:space="preserve">Give as applicable. </w:t>
      </w:r>
    </w:p>
    <w:p w14:paraId="62029908" w14:textId="77777777" w:rsidR="006E7F87" w:rsidRPr="001C42C1" w:rsidRDefault="006E7F87" w:rsidP="007F418B">
      <w:pPr>
        <w:pStyle w:val="ListParagraph"/>
        <w:numPr>
          <w:ilvl w:val="0"/>
          <w:numId w:val="604"/>
        </w:numPr>
        <w:rPr>
          <w:b/>
          <w:bCs/>
        </w:rPr>
      </w:pPr>
      <w:r w:rsidRPr="001C42C1">
        <w:t xml:space="preserve">(Defendant) </w:t>
      </w:r>
      <w:r w:rsidRPr="001C42C1">
        <w:rPr>
          <w:b/>
          <w:bCs/>
        </w:rPr>
        <w:t xml:space="preserve">willfully, knowingly, and without authorization, </w:t>
      </w:r>
    </w:p>
    <w:p w14:paraId="18B5AEA3" w14:textId="77777777" w:rsidR="006E7F87" w:rsidRPr="001C42C1" w:rsidRDefault="006E7F87" w:rsidP="007F418B">
      <w:pPr>
        <w:pStyle w:val="ListParagraph"/>
        <w:numPr>
          <w:ilvl w:val="1"/>
          <w:numId w:val="604"/>
        </w:numPr>
        <w:ind w:left="1620" w:hanging="450"/>
        <w:rPr>
          <w:b/>
          <w:bCs/>
        </w:rPr>
      </w:pPr>
      <w:r w:rsidRPr="001C42C1">
        <w:rPr>
          <w:b/>
          <w:bCs/>
        </w:rPr>
        <w:t xml:space="preserve">physically tampered with a(n) [computer] [computer system] [computer network] [electronic device]. </w:t>
      </w:r>
    </w:p>
    <w:p w14:paraId="0CF957D1" w14:textId="77777777" w:rsidR="006E7F87" w:rsidRPr="001C42C1" w:rsidRDefault="006E7F87" w:rsidP="007F418B">
      <w:pPr>
        <w:pStyle w:val="ListParagraph"/>
        <w:numPr>
          <w:ilvl w:val="1"/>
          <w:numId w:val="604"/>
        </w:numPr>
        <w:ind w:left="1620" w:hanging="450"/>
        <w:rPr>
          <w:b/>
          <w:bCs/>
        </w:rPr>
      </w:pPr>
      <w:r w:rsidRPr="001C42C1">
        <w:rPr>
          <w:b/>
          <w:bCs/>
        </w:rPr>
        <w:t>inserted a computer contaminant into a(n) [computer] [computer system] [computer network] [electronic device].</w:t>
      </w:r>
    </w:p>
    <w:p w14:paraId="54AAB408" w14:textId="77777777" w:rsidR="006E7F87" w:rsidRPr="001C42C1" w:rsidRDefault="006E7F87" w:rsidP="007F418B">
      <w:pPr>
        <w:pStyle w:val="ListParagraph"/>
        <w:numPr>
          <w:ilvl w:val="1"/>
          <w:numId w:val="604"/>
        </w:numPr>
        <w:ind w:left="1620" w:hanging="450"/>
        <w:rPr>
          <w:b/>
          <w:bCs/>
        </w:rPr>
      </w:pPr>
      <w:r w:rsidRPr="001C42C1">
        <w:rPr>
          <w:b/>
          <w:bCs/>
        </w:rPr>
        <w:t>transmitted commands or electronic communications to a(n) [computer] [computer system] [computer network] [electronic device].</w:t>
      </w:r>
    </w:p>
    <w:p w14:paraId="33C97F35" w14:textId="77777777" w:rsidR="006E7F87" w:rsidRPr="001C42C1" w:rsidRDefault="006E7F87" w:rsidP="007F418B">
      <w:pPr>
        <w:pStyle w:val="ListParagraph"/>
        <w:numPr>
          <w:ilvl w:val="0"/>
          <w:numId w:val="604"/>
        </w:numPr>
        <w:rPr>
          <w:b/>
          <w:bCs/>
        </w:rPr>
      </w:pPr>
      <w:r w:rsidRPr="001C42C1">
        <w:t xml:space="preserve">(Defendant’s) </w:t>
      </w:r>
      <w:r w:rsidRPr="001C42C1">
        <w:rPr>
          <w:b/>
          <w:bCs/>
        </w:rPr>
        <w:t xml:space="preserve">actions caused a disruption in any service delivered by a critical infrastructure. </w:t>
      </w:r>
    </w:p>
    <w:p w14:paraId="5421E819" w14:textId="77777777" w:rsidR="006E7F87" w:rsidRPr="004C3AB6" w:rsidRDefault="006E7F87" w:rsidP="006E7F87">
      <w:pPr>
        <w:rPr>
          <w:b/>
          <w:bCs/>
        </w:rPr>
      </w:pPr>
      <w:r w:rsidRPr="004C3AB6">
        <w:rPr>
          <w:b/>
          <w:bCs/>
        </w:rPr>
        <w:t>“Willfully” means knowingly, intentionally and purposely.</w:t>
      </w:r>
    </w:p>
    <w:p w14:paraId="33D1EABD" w14:textId="77777777" w:rsidR="006E7F87" w:rsidRPr="004C3AB6" w:rsidRDefault="006E7F87" w:rsidP="006E7F87">
      <w:pPr>
        <w:rPr>
          <w:b/>
          <w:bCs/>
        </w:rPr>
      </w:pPr>
      <w:r w:rsidRPr="004C3AB6">
        <w:rPr>
          <w:b/>
          <w:bCs/>
        </w:rPr>
        <w:t xml:space="preserve">“Critical infrastructure” means (insert relevant definition from § 812.141, Fla. Stat.). </w:t>
      </w:r>
    </w:p>
    <w:p w14:paraId="17271E78" w14:textId="77777777" w:rsidR="006E7F87" w:rsidRPr="001C42C1" w:rsidRDefault="006E7F87" w:rsidP="006E7F87">
      <w:pPr>
        <w:pStyle w:val="SJITextItalic"/>
      </w:pPr>
      <w:r w:rsidRPr="001C42C1">
        <w:t xml:space="preserve">§ 815.03, Fla. Stat.* </w:t>
      </w:r>
    </w:p>
    <w:p w14:paraId="52C891D9" w14:textId="77777777" w:rsidR="006E7F87" w:rsidRPr="004C3AB6" w:rsidRDefault="006E7F87" w:rsidP="006E7F87">
      <w:pPr>
        <w:rPr>
          <w:b/>
          <w:bCs/>
        </w:rPr>
      </w:pPr>
      <w:r w:rsidRPr="004C3AB6">
        <w:rPr>
          <w:b/>
          <w:bCs/>
        </w:rPr>
        <w:t>“Computer contaminant” means any set of computer instructions designed to modify, damage, destroy, record, or transmit information within a computer, computer system, or computer network without the intent or permission of the owner of the information. The term includes, but is not limited to, a group of computer instructions, commonly called viruses or worms, which are self-replicating or self-propagating and which are designed to contaminate other computer programs or computer data; consume computer resources; modify, destroy, record, or transmit data; or in some other fashion usurp or interfere with the normal operation of the computer, computer system, or computer network.</w:t>
      </w:r>
    </w:p>
    <w:p w14:paraId="73900AC5" w14:textId="77777777" w:rsidR="006E7F87" w:rsidRPr="004C3AB6" w:rsidRDefault="006E7F87" w:rsidP="006E7F87">
      <w:pPr>
        <w:rPr>
          <w:b/>
          <w:bCs/>
        </w:rPr>
      </w:pPr>
      <w:r w:rsidRPr="004C3AB6">
        <w:rPr>
          <w:b/>
          <w:bCs/>
        </w:rPr>
        <w:t>“Computer” means an internally programmed, automatic device that performs data processing.</w:t>
      </w:r>
    </w:p>
    <w:p w14:paraId="77FA18B4" w14:textId="77777777" w:rsidR="006E7F87" w:rsidRPr="004C3AB6" w:rsidRDefault="006E7F87" w:rsidP="006E7F87">
      <w:pPr>
        <w:rPr>
          <w:b/>
          <w:bCs/>
        </w:rPr>
      </w:pPr>
      <w:r w:rsidRPr="004C3AB6">
        <w:rPr>
          <w:b/>
          <w:bCs/>
        </w:rPr>
        <w:t xml:space="preserve">“Computer network” means a system that provides a medium for communication between one or more computer systems or electronic devices, including communication with an input or output device such as a display terminal, printer, or other electronic equipment that is connected to the </w:t>
      </w:r>
      <w:r w:rsidRPr="004C3AB6">
        <w:rPr>
          <w:b/>
          <w:bCs/>
        </w:rPr>
        <w:lastRenderedPageBreak/>
        <w:t>computer systems or electronic devices by physical or wireless telecommunication facilities.</w:t>
      </w:r>
    </w:p>
    <w:p w14:paraId="5092BC62" w14:textId="77777777" w:rsidR="006E7F87" w:rsidRPr="004C3AB6" w:rsidRDefault="006E7F87" w:rsidP="006E7F87">
      <w:pPr>
        <w:rPr>
          <w:b/>
          <w:bCs/>
        </w:rPr>
      </w:pPr>
      <w:r w:rsidRPr="004C3AB6">
        <w:rPr>
          <w:b/>
          <w:bCs/>
        </w:rPr>
        <w:t>Computer system” means a device or collection of devices, including support devices, one or more of which contain computer programs, electronic instructions, or input data and output data, and which perform functions, including, but not limited to, logic, arithmetic, data storage, retrieval, communication, or control. The term does not include calculators that are not programmable and that are not capable of being used in conjunction with external files.</w:t>
      </w:r>
    </w:p>
    <w:p w14:paraId="2851D358" w14:textId="77777777" w:rsidR="006E7F87" w:rsidRPr="004C3AB6" w:rsidRDefault="006E7F87" w:rsidP="006E7F87">
      <w:pPr>
        <w:rPr>
          <w:b/>
          <w:bCs/>
        </w:rPr>
      </w:pPr>
      <w:r w:rsidRPr="004C3AB6">
        <w:rPr>
          <w:b/>
          <w:bCs/>
        </w:rPr>
        <w:t xml:space="preserve">“Electronic device” means a device or a portion of a device that is designed for and capable of communicating across a computer network with other computers or devices for the purpose of transmitting, receiving, or storing data, including, but not limited to, a cellular telephone, tablet, or other portable device designed for and capable of communicating with or across a computer network and that is actually used for such purpose. </w:t>
      </w:r>
    </w:p>
    <w:p w14:paraId="6625A557" w14:textId="77777777" w:rsidR="006E7F87" w:rsidRPr="00966A69" w:rsidRDefault="006E7F87" w:rsidP="006E7F87">
      <w:pPr>
        <w:pStyle w:val="SJIComments"/>
      </w:pPr>
      <w:r w:rsidRPr="00966A69">
        <w:t>Lesser Included Offense</w:t>
      </w:r>
    </w:p>
    <w:p w14:paraId="4D44FAA8" w14:textId="77777777" w:rsidR="006E7F87" w:rsidRPr="00966A69" w:rsidRDefault="006E7F87" w:rsidP="006E7F87">
      <w:pPr>
        <w:pStyle w:val="Heading4"/>
      </w:pPr>
      <w:r w:rsidRPr="00966A69">
        <w:t>UNAUTHORIZED DISRUPTION OF A SERVICE DELIVERED BY CRITICAL INFRASTRUCTURE — 812.141(5)(</w:t>
      </w:r>
      <w:r w:rsidRPr="00966A69">
        <w:rPr>
          <w:caps w:val="0"/>
        </w:rPr>
        <w:t>b</w:t>
      </w:r>
      <w:r w:rsidRPr="00966A69">
        <w:t>)</w:t>
      </w:r>
    </w:p>
    <w:tbl>
      <w:tblPr>
        <w:tblStyle w:val="TableGrid11"/>
        <w:tblW w:w="5000" w:type="pct"/>
        <w:tblLook w:val="0020" w:firstRow="1" w:lastRow="0" w:firstColumn="0" w:lastColumn="0" w:noHBand="0" w:noVBand="0"/>
      </w:tblPr>
      <w:tblGrid>
        <w:gridCol w:w="2991"/>
        <w:gridCol w:w="2992"/>
        <w:gridCol w:w="1964"/>
        <w:gridCol w:w="1403"/>
      </w:tblGrid>
      <w:tr w:rsidR="006E7F87" w:rsidRPr="00966A69" w14:paraId="054DA4D5"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6A50E921" w14:textId="77777777" w:rsidR="006E7F87" w:rsidRPr="00966A69" w:rsidRDefault="006E7F87" w:rsidP="00B24361">
            <w:pPr>
              <w:pStyle w:val="SJITableText"/>
            </w:pPr>
            <w:r w:rsidRPr="00966A69">
              <w:t>CATEGORY ONE</w:t>
            </w:r>
          </w:p>
        </w:tc>
        <w:tc>
          <w:tcPr>
            <w:tcW w:w="1600" w:type="pct"/>
          </w:tcPr>
          <w:p w14:paraId="3D0C789F" w14:textId="77777777" w:rsidR="006E7F87" w:rsidRPr="00966A69" w:rsidRDefault="006E7F87" w:rsidP="00B24361">
            <w:pPr>
              <w:pStyle w:val="SJITableText"/>
            </w:pPr>
            <w:r w:rsidRPr="00966A69">
              <w:t>CATEGORY TWO</w:t>
            </w:r>
          </w:p>
        </w:tc>
        <w:tc>
          <w:tcPr>
            <w:tcW w:w="1050" w:type="pct"/>
          </w:tcPr>
          <w:p w14:paraId="227C393D" w14:textId="77777777" w:rsidR="006E7F87" w:rsidRPr="00966A69" w:rsidRDefault="006E7F87" w:rsidP="00B24361">
            <w:pPr>
              <w:pStyle w:val="SJITableText"/>
            </w:pPr>
            <w:r w:rsidRPr="00966A69">
              <w:t>FLA. STAT.</w:t>
            </w:r>
          </w:p>
        </w:tc>
        <w:tc>
          <w:tcPr>
            <w:tcW w:w="750" w:type="pct"/>
          </w:tcPr>
          <w:p w14:paraId="12ACABF6" w14:textId="77777777" w:rsidR="006E7F87" w:rsidRPr="00966A69" w:rsidRDefault="006E7F87" w:rsidP="00B24361">
            <w:pPr>
              <w:pStyle w:val="SJITableText"/>
            </w:pPr>
            <w:r w:rsidRPr="00966A69">
              <w:t>INS. NO.</w:t>
            </w:r>
          </w:p>
        </w:tc>
      </w:tr>
      <w:tr w:rsidR="006E7F87" w:rsidRPr="00966A69" w14:paraId="1D84D49A" w14:textId="77777777" w:rsidTr="00B24361">
        <w:tc>
          <w:tcPr>
            <w:tcW w:w="1599" w:type="pct"/>
          </w:tcPr>
          <w:p w14:paraId="0EB93628" w14:textId="77777777" w:rsidR="006E7F87" w:rsidRPr="00966A69" w:rsidRDefault="006E7F87" w:rsidP="00B24361">
            <w:pPr>
              <w:pStyle w:val="SJITableText"/>
            </w:pPr>
            <w:r w:rsidRPr="00966A69">
              <w:t>None</w:t>
            </w:r>
          </w:p>
        </w:tc>
        <w:tc>
          <w:tcPr>
            <w:tcW w:w="1600" w:type="pct"/>
          </w:tcPr>
          <w:p w14:paraId="725F478A" w14:textId="77777777" w:rsidR="006E7F87" w:rsidRPr="00966A69" w:rsidRDefault="006E7F87" w:rsidP="00B24361">
            <w:pPr>
              <w:pStyle w:val="SJITableText"/>
            </w:pPr>
          </w:p>
        </w:tc>
        <w:tc>
          <w:tcPr>
            <w:tcW w:w="1050" w:type="pct"/>
          </w:tcPr>
          <w:p w14:paraId="4C485D03" w14:textId="77777777" w:rsidR="006E7F87" w:rsidRPr="00966A69" w:rsidRDefault="006E7F87" w:rsidP="00B24361">
            <w:pPr>
              <w:pStyle w:val="SJITableText"/>
            </w:pPr>
          </w:p>
        </w:tc>
        <w:tc>
          <w:tcPr>
            <w:tcW w:w="750" w:type="pct"/>
          </w:tcPr>
          <w:p w14:paraId="0F251AE1" w14:textId="77777777" w:rsidR="006E7F87" w:rsidRPr="00966A69" w:rsidRDefault="006E7F87" w:rsidP="00B24361">
            <w:pPr>
              <w:pStyle w:val="SJITableText"/>
            </w:pPr>
          </w:p>
        </w:tc>
      </w:tr>
      <w:tr w:rsidR="006E7F87" w:rsidRPr="00966A69" w14:paraId="104316AF" w14:textId="77777777" w:rsidTr="00B24361">
        <w:tc>
          <w:tcPr>
            <w:tcW w:w="1599" w:type="pct"/>
          </w:tcPr>
          <w:p w14:paraId="0BDCC787" w14:textId="77777777" w:rsidR="006E7F87" w:rsidRPr="00966A69" w:rsidRDefault="006E7F87" w:rsidP="00B24361">
            <w:pPr>
              <w:pStyle w:val="SJITableText"/>
            </w:pPr>
          </w:p>
        </w:tc>
        <w:tc>
          <w:tcPr>
            <w:tcW w:w="1600" w:type="pct"/>
          </w:tcPr>
          <w:p w14:paraId="2FDF46A2" w14:textId="77777777" w:rsidR="006E7F87" w:rsidRPr="00966A69" w:rsidRDefault="006E7F87" w:rsidP="00B24361">
            <w:pPr>
              <w:pStyle w:val="SJITableText"/>
            </w:pPr>
            <w:r w:rsidRPr="00966A69">
              <w:t>Attempt</w:t>
            </w:r>
          </w:p>
        </w:tc>
        <w:tc>
          <w:tcPr>
            <w:tcW w:w="1050" w:type="pct"/>
          </w:tcPr>
          <w:p w14:paraId="23A57E5C" w14:textId="77777777" w:rsidR="006E7F87" w:rsidRPr="00966A69" w:rsidRDefault="006E7F87" w:rsidP="00B24361">
            <w:pPr>
              <w:pStyle w:val="SJITableText"/>
            </w:pPr>
            <w:r w:rsidRPr="00966A69">
              <w:t>806.13</w:t>
            </w:r>
          </w:p>
        </w:tc>
        <w:tc>
          <w:tcPr>
            <w:tcW w:w="750" w:type="pct"/>
          </w:tcPr>
          <w:p w14:paraId="1EED4A2B" w14:textId="77777777" w:rsidR="006E7F87" w:rsidRPr="00966A69" w:rsidRDefault="006E7F87" w:rsidP="00B24361">
            <w:pPr>
              <w:pStyle w:val="SJITableText"/>
            </w:pPr>
            <w:r w:rsidRPr="00966A69">
              <w:t>12.4</w:t>
            </w:r>
          </w:p>
        </w:tc>
      </w:tr>
    </w:tbl>
    <w:p w14:paraId="78CA00DA" w14:textId="77777777" w:rsidR="006E7F87" w:rsidRPr="00966A69" w:rsidRDefault="006E7F87" w:rsidP="006E7F87">
      <w:pPr>
        <w:pStyle w:val="SJIComments"/>
        <w:rPr>
          <w:rFonts w:eastAsiaTheme="minorHAnsi"/>
        </w:rPr>
      </w:pPr>
      <w:r w:rsidRPr="00966A69">
        <w:rPr>
          <w:rFonts w:eastAsiaTheme="minorHAnsi"/>
        </w:rPr>
        <w:t>Comment</w:t>
      </w:r>
      <w:r>
        <w:rPr>
          <w:rFonts w:eastAsiaTheme="minorHAnsi"/>
        </w:rPr>
        <w:t>s</w:t>
      </w:r>
      <w:r w:rsidRPr="00966A69">
        <w:rPr>
          <w:rFonts w:eastAsiaTheme="minorHAnsi"/>
        </w:rPr>
        <w:t xml:space="preserve"> </w:t>
      </w:r>
    </w:p>
    <w:p w14:paraId="788F9DC2" w14:textId="77777777" w:rsidR="006E7F87" w:rsidRPr="001C42C1" w:rsidRDefault="006E7F87" w:rsidP="006E7F87">
      <w:r w:rsidRPr="001C42C1">
        <w:t xml:space="preserve">*As of June 2025, it was undetermined whether the definition of “computer contaminant” in § 815.03, Fla. Stat., should be used in this Chapter 812 crime. </w:t>
      </w:r>
    </w:p>
    <w:p w14:paraId="38A41157" w14:textId="77777777" w:rsidR="006E7F87" w:rsidRPr="00D51747" w:rsidRDefault="006E7F87" w:rsidP="006E7F87">
      <w:r w:rsidRPr="001C42C1">
        <w:t>This instruction was adopted on June 27, 2025.</w:t>
      </w:r>
    </w:p>
    <w:p w14:paraId="5DB4CC10" w14:textId="4BB94B59" w:rsidR="00EB5ADC" w:rsidRDefault="00EB5ADC">
      <w:pPr>
        <w:spacing w:after="160"/>
        <w:ind w:firstLine="0"/>
      </w:pPr>
      <w:r>
        <w:br w:type="page"/>
      </w:r>
    </w:p>
    <w:p w14:paraId="7EF60EB1" w14:textId="77777777" w:rsidR="002C6F30" w:rsidRPr="00A1551D" w:rsidRDefault="002C6F30" w:rsidP="002C6F30">
      <w:pPr>
        <w:pStyle w:val="Heading3"/>
      </w:pPr>
      <w:bookmarkStart w:id="1149" w:name="_Toc232505611"/>
      <w:r w:rsidRPr="00A1551D">
        <w:lastRenderedPageBreak/>
        <w:t>12.13 OPERATION OF A DRONE OVER A CRITICAL INFRASTRUCTURE FACILITY</w:t>
      </w:r>
      <w:bookmarkEnd w:id="1149"/>
      <w:r w:rsidRPr="00A1551D">
        <w:t xml:space="preserve"> </w:t>
      </w:r>
    </w:p>
    <w:p w14:paraId="409E9C81" w14:textId="77777777" w:rsidR="002C6F30" w:rsidRPr="00A1551D" w:rsidRDefault="002C6F30" w:rsidP="002C6F30">
      <w:pPr>
        <w:pStyle w:val="SJIStatuteinTitle"/>
      </w:pPr>
      <w:r w:rsidRPr="00A1551D">
        <w:t>§ 330.41</w:t>
      </w:r>
      <w:bookmarkStart w:id="1150" w:name="_Hlk205539481"/>
      <w:r w:rsidRPr="00A1551D">
        <w:t xml:space="preserve">(4)(a), </w:t>
      </w:r>
      <w:bookmarkEnd w:id="1150"/>
      <w:r w:rsidRPr="00A1551D">
        <w:t>Fla. Stat.</w:t>
      </w:r>
    </w:p>
    <w:p w14:paraId="1FE6D29D" w14:textId="77777777" w:rsidR="002C6F30" w:rsidRPr="00A1551D" w:rsidRDefault="002C6F30" w:rsidP="002C6F30">
      <w:pPr>
        <w:rPr>
          <w:b/>
          <w:bCs/>
        </w:rPr>
      </w:pPr>
      <w:r w:rsidRPr="00A1551D">
        <w:rPr>
          <w:b/>
          <w:bCs/>
        </w:rPr>
        <w:t>To prove the crime of Operation of A Drone Over A Critical Infrastructure Facility, the State must prove the following two elements beyond a reasonable doubt:</w:t>
      </w:r>
    </w:p>
    <w:p w14:paraId="752A8B07" w14:textId="77777777" w:rsidR="002C6F30" w:rsidRPr="00A1551D" w:rsidRDefault="002C6F30" w:rsidP="002C6F30">
      <w:pPr>
        <w:spacing w:after="0"/>
        <w:rPr>
          <w:i/>
          <w:iCs/>
        </w:rPr>
      </w:pPr>
      <w:r w:rsidRPr="00A1551D">
        <w:rPr>
          <w:i/>
          <w:iCs/>
        </w:rPr>
        <w:t xml:space="preserve">Give 1a, 1b, or 1c or a combination as applicable. </w:t>
      </w:r>
    </w:p>
    <w:p w14:paraId="7C247C02" w14:textId="77777777" w:rsidR="002C6F30" w:rsidRPr="00A1551D" w:rsidRDefault="002C6F30" w:rsidP="007F418B">
      <w:pPr>
        <w:pStyle w:val="ListParagraph"/>
        <w:numPr>
          <w:ilvl w:val="0"/>
          <w:numId w:val="655"/>
        </w:numPr>
        <w:rPr>
          <w:b/>
        </w:rPr>
      </w:pPr>
      <w:r w:rsidRPr="00A1551D">
        <w:t>(Defendant) [</w:t>
      </w:r>
      <w:r w:rsidRPr="00A1551D">
        <w:rPr>
          <w:b/>
        </w:rPr>
        <w:t xml:space="preserve">knowingly] [or] [willfully]: </w:t>
      </w:r>
    </w:p>
    <w:p w14:paraId="1EB64B4B" w14:textId="77777777" w:rsidR="002C6F30" w:rsidRPr="00A1551D" w:rsidRDefault="002C6F30" w:rsidP="007F418B">
      <w:pPr>
        <w:pStyle w:val="ListParagraph"/>
        <w:numPr>
          <w:ilvl w:val="0"/>
          <w:numId w:val="656"/>
        </w:numPr>
        <w:ind w:left="1584" w:hanging="432"/>
        <w:rPr>
          <w:b/>
        </w:rPr>
      </w:pPr>
      <w:r w:rsidRPr="00A1551D">
        <w:rPr>
          <w:b/>
        </w:rPr>
        <w:t xml:space="preserve">operated a drone over a </w:t>
      </w:r>
      <w:bookmarkStart w:id="1151" w:name="_Hlk224895654"/>
      <w:r w:rsidRPr="00A1551D">
        <w:rPr>
          <w:bCs/>
        </w:rPr>
        <w:t>(insert relevant critical infrastructure facility)</w:t>
      </w:r>
      <w:bookmarkEnd w:id="1151"/>
      <w:r w:rsidRPr="00A1551D">
        <w:rPr>
          <w:b/>
        </w:rPr>
        <w:t xml:space="preserve">. </w:t>
      </w:r>
    </w:p>
    <w:p w14:paraId="52734BBF" w14:textId="77777777" w:rsidR="002C6F30" w:rsidRPr="00A1551D" w:rsidRDefault="002C6F30" w:rsidP="007F418B">
      <w:pPr>
        <w:pStyle w:val="ListParagraph"/>
        <w:numPr>
          <w:ilvl w:val="0"/>
          <w:numId w:val="656"/>
        </w:numPr>
        <w:ind w:left="1584" w:hanging="432"/>
        <w:rPr>
          <w:b/>
        </w:rPr>
      </w:pPr>
      <w:r w:rsidRPr="00A1551D">
        <w:rPr>
          <w:b/>
        </w:rPr>
        <w:t xml:space="preserve">allowed a drone to make contact [with a </w:t>
      </w:r>
      <w:r w:rsidRPr="00A1551D">
        <w:rPr>
          <w:bCs/>
        </w:rPr>
        <w:t>(insert relevant critical infrastructure</w:t>
      </w:r>
      <w:r w:rsidRPr="00A1551D">
        <w:rPr>
          <w:b/>
        </w:rPr>
        <w:t xml:space="preserve">] [or] [with any person or object on the premises of a </w:t>
      </w:r>
      <w:r w:rsidRPr="00A1551D">
        <w:rPr>
          <w:bCs/>
        </w:rPr>
        <w:t>(insert relevant critical infrastructure facility)</w:t>
      </w:r>
      <w:r w:rsidRPr="00A1551D">
        <w:rPr>
          <w:b/>
        </w:rPr>
        <w:t>].</w:t>
      </w:r>
    </w:p>
    <w:p w14:paraId="2C2DAD83" w14:textId="77777777" w:rsidR="002C6F30" w:rsidRPr="00A1551D" w:rsidRDefault="002C6F30" w:rsidP="007F418B">
      <w:pPr>
        <w:pStyle w:val="ListParagraph"/>
        <w:numPr>
          <w:ilvl w:val="0"/>
          <w:numId w:val="656"/>
        </w:numPr>
        <w:ind w:left="1584" w:hanging="432"/>
        <w:rPr>
          <w:b/>
        </w:rPr>
      </w:pPr>
      <w:r w:rsidRPr="00A1551D">
        <w:rPr>
          <w:b/>
        </w:rPr>
        <w:t xml:space="preserve">allowed a drone to come within a distance of a </w:t>
      </w:r>
      <w:r w:rsidRPr="00A1551D">
        <w:rPr>
          <w:bCs/>
        </w:rPr>
        <w:t xml:space="preserve">(insert relevant critical infrastructure facility) </w:t>
      </w:r>
      <w:r w:rsidRPr="00A1551D">
        <w:rPr>
          <w:b/>
        </w:rPr>
        <w:t xml:space="preserve">that was close enough to interfere with the operations of or cause a disturbance to the </w:t>
      </w:r>
      <w:r w:rsidRPr="00A1551D">
        <w:rPr>
          <w:bCs/>
        </w:rPr>
        <w:t>(insert relevant critical infrastructure facility)</w:t>
      </w:r>
      <w:r w:rsidRPr="00A1551D">
        <w:rPr>
          <w:b/>
        </w:rPr>
        <w:t>.</w:t>
      </w:r>
    </w:p>
    <w:p w14:paraId="6F664D3C" w14:textId="77777777" w:rsidR="002C6F30" w:rsidRPr="00A1551D" w:rsidRDefault="002C6F30" w:rsidP="007F418B">
      <w:pPr>
        <w:pStyle w:val="ListParagraph"/>
        <w:numPr>
          <w:ilvl w:val="0"/>
          <w:numId w:val="655"/>
        </w:numPr>
        <w:rPr>
          <w:rFonts w:eastAsiaTheme="majorEastAsia"/>
          <w:b/>
          <w:bCs/>
          <w:i/>
          <w:iCs/>
          <w:color w:val="000000" w:themeColor="text1"/>
        </w:rPr>
      </w:pPr>
      <w:r w:rsidRPr="006E50A3">
        <w:rPr>
          <w:rFonts w:eastAsiaTheme="majorEastAsia"/>
          <w:b/>
          <w:color w:val="000000" w:themeColor="text1"/>
        </w:rPr>
        <w:t>At the time</w:t>
      </w:r>
      <w:r w:rsidRPr="00A1551D">
        <w:rPr>
          <w:rFonts w:eastAsiaTheme="majorEastAsia"/>
          <w:b/>
          <w:bCs/>
          <w:color w:val="000000" w:themeColor="text1"/>
        </w:rPr>
        <w:t xml:space="preserve">, </w:t>
      </w:r>
      <w:r w:rsidRPr="00A1551D">
        <w:rPr>
          <w:rFonts w:eastAsiaTheme="majorEastAsia"/>
          <w:color w:val="000000" w:themeColor="text1"/>
        </w:rPr>
        <w:t xml:space="preserve">(defendant) </w:t>
      </w:r>
      <w:r w:rsidRPr="00A1551D">
        <w:rPr>
          <w:rFonts w:eastAsiaTheme="majorEastAsia"/>
          <w:b/>
          <w:bCs/>
          <w:color w:val="000000" w:themeColor="text1"/>
        </w:rPr>
        <w:t xml:space="preserve">knew that the </w:t>
      </w:r>
      <w:r w:rsidRPr="00A1551D">
        <w:rPr>
          <w:bCs/>
        </w:rPr>
        <w:t xml:space="preserve">(insert relevant critical infrastructure facility) </w:t>
      </w:r>
      <w:r w:rsidRPr="00A1551D">
        <w:rPr>
          <w:b/>
        </w:rPr>
        <w:t xml:space="preserve">was a </w:t>
      </w:r>
      <w:r w:rsidRPr="00A1551D">
        <w:rPr>
          <w:bCs/>
        </w:rPr>
        <w:t>(insert relevant critical infrastructure facility)</w:t>
      </w:r>
      <w:r w:rsidRPr="00A1551D">
        <w:rPr>
          <w:b/>
        </w:rPr>
        <w:t>.</w:t>
      </w:r>
    </w:p>
    <w:p w14:paraId="42ADDE0C" w14:textId="77777777" w:rsidR="002C6F30" w:rsidRPr="006E50A3" w:rsidRDefault="002C6F30" w:rsidP="002C6F30">
      <w:pPr>
        <w:rPr>
          <w:rFonts w:eastAsiaTheme="majorEastAsia"/>
          <w:b/>
          <w:i/>
        </w:rPr>
      </w:pPr>
      <w:r w:rsidRPr="006E50A3">
        <w:rPr>
          <w:rFonts w:eastAsiaTheme="majorEastAsia"/>
          <w:b/>
        </w:rPr>
        <w:t xml:space="preserve">[“Willfully” means intentionally and purposely.] </w:t>
      </w:r>
    </w:p>
    <w:p w14:paraId="232C57E4" w14:textId="77777777" w:rsidR="002C6F30" w:rsidRPr="006E50A3" w:rsidRDefault="002C6F30" w:rsidP="002C6F30">
      <w:pPr>
        <w:rPr>
          <w:b/>
        </w:rPr>
      </w:pPr>
      <w:r w:rsidRPr="006E50A3">
        <w:rPr>
          <w:rFonts w:eastAsiaTheme="majorEastAsia"/>
          <w:b/>
        </w:rPr>
        <w:t>The Court instructs you that a</w:t>
      </w:r>
      <w:r w:rsidRPr="006E50A3">
        <w:rPr>
          <w:rFonts w:eastAsiaTheme="majorEastAsia"/>
        </w:rPr>
        <w:t xml:space="preserve"> </w:t>
      </w:r>
      <w:r w:rsidRPr="00A1551D">
        <w:rPr>
          <w:bCs/>
        </w:rPr>
        <w:t>(insert relevant critical infrastructure facility)</w:t>
      </w:r>
      <w:r w:rsidRPr="006E50A3">
        <w:rPr>
          <w:rFonts w:eastAsiaTheme="majorEastAsia"/>
        </w:rPr>
        <w:t xml:space="preserve"> </w:t>
      </w:r>
      <w:r w:rsidRPr="006E50A3">
        <w:rPr>
          <w:rFonts w:eastAsiaTheme="majorEastAsia"/>
          <w:b/>
        </w:rPr>
        <w:t>is deemed to be a critical infrastructure facility under Florida law.</w:t>
      </w:r>
      <w:bookmarkStart w:id="1152" w:name="_Hlk205533327"/>
    </w:p>
    <w:bookmarkEnd w:id="1152"/>
    <w:p w14:paraId="77347E05" w14:textId="77777777" w:rsidR="002C6F30" w:rsidRPr="006E50A3" w:rsidRDefault="002C6F30" w:rsidP="002C6F30">
      <w:pPr>
        <w:rPr>
          <w:b/>
        </w:rPr>
      </w:pPr>
      <w:r w:rsidRPr="006E50A3">
        <w:t>“</w:t>
      </w:r>
      <w:r w:rsidRPr="006E50A3">
        <w:rPr>
          <w:b/>
        </w:rPr>
        <w:t>Drone” means a powered, aerial vehicle that:</w:t>
      </w:r>
    </w:p>
    <w:p w14:paraId="33D38EDC" w14:textId="77777777" w:rsidR="002C6F30" w:rsidRPr="006E50A3" w:rsidRDefault="002C6F30" w:rsidP="007F418B">
      <w:pPr>
        <w:pStyle w:val="ListParagraph"/>
        <w:numPr>
          <w:ilvl w:val="1"/>
          <w:numId w:val="657"/>
        </w:numPr>
        <w:ind w:left="1296" w:hanging="576"/>
        <w:rPr>
          <w:b/>
        </w:rPr>
      </w:pPr>
      <w:r w:rsidRPr="006E50A3">
        <w:rPr>
          <w:b/>
        </w:rPr>
        <w:t>Does not carry a human operator;</w:t>
      </w:r>
    </w:p>
    <w:p w14:paraId="561C704D" w14:textId="77777777" w:rsidR="002C6F30" w:rsidRPr="006E50A3" w:rsidRDefault="002C6F30" w:rsidP="007F418B">
      <w:pPr>
        <w:pStyle w:val="ListParagraph"/>
        <w:numPr>
          <w:ilvl w:val="1"/>
          <w:numId w:val="657"/>
        </w:numPr>
        <w:ind w:left="1296" w:hanging="576"/>
        <w:rPr>
          <w:b/>
        </w:rPr>
      </w:pPr>
      <w:r w:rsidRPr="006E50A3">
        <w:rPr>
          <w:b/>
        </w:rPr>
        <w:t>Uses aerodynamic forces to provide vehicle lift;</w:t>
      </w:r>
    </w:p>
    <w:p w14:paraId="1C0D26C5" w14:textId="77777777" w:rsidR="002C6F30" w:rsidRPr="006E50A3" w:rsidRDefault="002C6F30" w:rsidP="007F418B">
      <w:pPr>
        <w:pStyle w:val="ListParagraph"/>
        <w:numPr>
          <w:ilvl w:val="1"/>
          <w:numId w:val="657"/>
        </w:numPr>
        <w:ind w:left="1296" w:hanging="576"/>
        <w:rPr>
          <w:b/>
        </w:rPr>
      </w:pPr>
      <w:r w:rsidRPr="006E50A3">
        <w:rPr>
          <w:b/>
        </w:rPr>
        <w:t>Can fly autonomously or be piloted remotely;</w:t>
      </w:r>
    </w:p>
    <w:p w14:paraId="3F952384" w14:textId="77777777" w:rsidR="002C6F30" w:rsidRPr="006E50A3" w:rsidRDefault="002C6F30" w:rsidP="007F418B">
      <w:pPr>
        <w:pStyle w:val="ListParagraph"/>
        <w:numPr>
          <w:ilvl w:val="1"/>
          <w:numId w:val="657"/>
        </w:numPr>
        <w:ind w:left="1296" w:hanging="576"/>
        <w:rPr>
          <w:b/>
        </w:rPr>
      </w:pPr>
      <w:r w:rsidRPr="006E50A3">
        <w:rPr>
          <w:b/>
        </w:rPr>
        <w:t>Can be expendable or recoverable; and</w:t>
      </w:r>
    </w:p>
    <w:p w14:paraId="57805186" w14:textId="77777777" w:rsidR="002C6F30" w:rsidRPr="006E50A3" w:rsidRDefault="002C6F30" w:rsidP="007F418B">
      <w:pPr>
        <w:pStyle w:val="ListParagraph"/>
        <w:numPr>
          <w:ilvl w:val="1"/>
          <w:numId w:val="657"/>
        </w:numPr>
        <w:ind w:left="1296" w:hanging="576"/>
        <w:rPr>
          <w:b/>
        </w:rPr>
      </w:pPr>
      <w:r w:rsidRPr="006E50A3">
        <w:rPr>
          <w:b/>
        </w:rPr>
        <w:t>Can carry a lethal or nonlethal payload.</w:t>
      </w:r>
    </w:p>
    <w:p w14:paraId="70C461F6" w14:textId="77777777" w:rsidR="002C6F30" w:rsidRPr="00A1551D" w:rsidRDefault="002C6F30" w:rsidP="002C6F30">
      <w:pPr>
        <w:pStyle w:val="SJIComments"/>
      </w:pPr>
      <w:r w:rsidRPr="00A1551D">
        <w:t>Lesser Included Offense</w:t>
      </w:r>
    </w:p>
    <w:p w14:paraId="38EF03DE" w14:textId="77777777" w:rsidR="002C6F30" w:rsidRPr="00A1551D" w:rsidRDefault="002C6F30" w:rsidP="002C6F30">
      <w:pPr>
        <w:pStyle w:val="Heading4"/>
      </w:pPr>
      <w:r w:rsidRPr="00A1551D">
        <w:t>OPERATION OF A DRONE OVER A CRITICAL INFRASTRUCTURE FACILITY— 330.41(4)(</w:t>
      </w:r>
      <w:r w:rsidRPr="00A1551D">
        <w:rPr>
          <w:caps w:val="0"/>
        </w:rPr>
        <w:t>a</w:t>
      </w:r>
      <w:r w:rsidRPr="00A1551D">
        <w:t>)</w:t>
      </w:r>
    </w:p>
    <w:tbl>
      <w:tblPr>
        <w:tblStyle w:val="TableGrid1"/>
        <w:tblW w:w="5000" w:type="pct"/>
        <w:tblLook w:val="0620" w:firstRow="1" w:lastRow="0" w:firstColumn="0" w:lastColumn="0" w:noHBand="1" w:noVBand="1"/>
      </w:tblPr>
      <w:tblGrid>
        <w:gridCol w:w="3082"/>
        <w:gridCol w:w="2371"/>
        <w:gridCol w:w="2233"/>
        <w:gridCol w:w="1664"/>
      </w:tblGrid>
      <w:tr w:rsidR="002C6F30" w:rsidRPr="00A1551D" w14:paraId="1A6D9585" w14:textId="77777777" w:rsidTr="00B479E7">
        <w:trPr>
          <w:cnfStyle w:val="100000000000" w:firstRow="1" w:lastRow="0" w:firstColumn="0" w:lastColumn="0" w:oddVBand="0" w:evenVBand="0" w:oddHBand="0" w:evenHBand="0" w:firstRowFirstColumn="0" w:firstRowLastColumn="0" w:lastRowFirstColumn="0" w:lastRowLastColumn="0"/>
        </w:trPr>
        <w:tc>
          <w:tcPr>
            <w:tcW w:w="1648" w:type="pct"/>
          </w:tcPr>
          <w:p w14:paraId="44742BE6" w14:textId="77777777" w:rsidR="002C6F30" w:rsidRPr="00A1551D" w:rsidRDefault="002C6F30" w:rsidP="00B479E7">
            <w:pPr>
              <w:pStyle w:val="SJITableText"/>
            </w:pPr>
            <w:r w:rsidRPr="00A1551D">
              <w:t>CATEGORY ONE</w:t>
            </w:r>
          </w:p>
        </w:tc>
        <w:tc>
          <w:tcPr>
            <w:tcW w:w="1268" w:type="pct"/>
          </w:tcPr>
          <w:p w14:paraId="37C4DEA3" w14:textId="77777777" w:rsidR="002C6F30" w:rsidRPr="00A1551D" w:rsidRDefault="002C6F30" w:rsidP="00B479E7">
            <w:pPr>
              <w:pStyle w:val="SJITableText"/>
            </w:pPr>
            <w:r w:rsidRPr="00A1551D">
              <w:t>CATEGORY TWO</w:t>
            </w:r>
          </w:p>
        </w:tc>
        <w:tc>
          <w:tcPr>
            <w:tcW w:w="1194" w:type="pct"/>
          </w:tcPr>
          <w:p w14:paraId="169DE304" w14:textId="77777777" w:rsidR="002C6F30" w:rsidRPr="00A1551D" w:rsidRDefault="002C6F30" w:rsidP="00B479E7">
            <w:pPr>
              <w:pStyle w:val="SJITableText"/>
            </w:pPr>
            <w:r w:rsidRPr="00A1551D">
              <w:t>FLA. STAT.</w:t>
            </w:r>
          </w:p>
        </w:tc>
        <w:tc>
          <w:tcPr>
            <w:tcW w:w="890" w:type="pct"/>
          </w:tcPr>
          <w:p w14:paraId="421AD516" w14:textId="77777777" w:rsidR="002C6F30" w:rsidRPr="00A1551D" w:rsidRDefault="002C6F30" w:rsidP="00B479E7">
            <w:pPr>
              <w:pStyle w:val="SJITableText"/>
            </w:pPr>
            <w:r w:rsidRPr="00A1551D">
              <w:t>INS. NO.</w:t>
            </w:r>
          </w:p>
        </w:tc>
      </w:tr>
      <w:tr w:rsidR="002C6F30" w:rsidRPr="00A1551D" w14:paraId="5A1DD7BF" w14:textId="77777777" w:rsidTr="00B479E7">
        <w:tc>
          <w:tcPr>
            <w:tcW w:w="1648" w:type="pct"/>
          </w:tcPr>
          <w:p w14:paraId="790DD1B3" w14:textId="77777777" w:rsidR="002C6F30" w:rsidRPr="00A1551D" w:rsidRDefault="002C6F30" w:rsidP="00B479E7">
            <w:pPr>
              <w:pStyle w:val="SJITableText"/>
            </w:pPr>
            <w:r w:rsidRPr="00A1551D">
              <w:t xml:space="preserve">None </w:t>
            </w:r>
          </w:p>
        </w:tc>
        <w:tc>
          <w:tcPr>
            <w:tcW w:w="1268" w:type="pct"/>
          </w:tcPr>
          <w:p w14:paraId="2232BDAF" w14:textId="77777777" w:rsidR="002C6F30" w:rsidRPr="00A1551D" w:rsidRDefault="002C6F30" w:rsidP="00B479E7">
            <w:pPr>
              <w:pStyle w:val="SJITableText"/>
              <w:rPr>
                <w:b/>
              </w:rPr>
            </w:pPr>
          </w:p>
        </w:tc>
        <w:tc>
          <w:tcPr>
            <w:tcW w:w="1194" w:type="pct"/>
          </w:tcPr>
          <w:p w14:paraId="0FA3AD95" w14:textId="77777777" w:rsidR="002C6F30" w:rsidRPr="00A1551D" w:rsidRDefault="002C6F30" w:rsidP="00B479E7">
            <w:pPr>
              <w:pStyle w:val="SJITableText"/>
            </w:pPr>
          </w:p>
        </w:tc>
        <w:tc>
          <w:tcPr>
            <w:tcW w:w="890" w:type="pct"/>
          </w:tcPr>
          <w:p w14:paraId="1546D9CA" w14:textId="77777777" w:rsidR="002C6F30" w:rsidRPr="00A1551D" w:rsidRDefault="002C6F30" w:rsidP="00B479E7">
            <w:pPr>
              <w:pStyle w:val="SJITableText"/>
            </w:pPr>
          </w:p>
        </w:tc>
      </w:tr>
      <w:tr w:rsidR="002C6F30" w:rsidRPr="00A1551D" w14:paraId="4A639954" w14:textId="77777777" w:rsidTr="00B479E7">
        <w:tc>
          <w:tcPr>
            <w:tcW w:w="1648" w:type="pct"/>
          </w:tcPr>
          <w:p w14:paraId="45EAB186" w14:textId="77777777" w:rsidR="002C6F30" w:rsidRPr="00A1551D" w:rsidRDefault="002C6F30" w:rsidP="00B479E7">
            <w:pPr>
              <w:pStyle w:val="SJITableText"/>
            </w:pPr>
          </w:p>
        </w:tc>
        <w:tc>
          <w:tcPr>
            <w:tcW w:w="1268" w:type="pct"/>
          </w:tcPr>
          <w:p w14:paraId="57A9342D" w14:textId="77777777" w:rsidR="002C6F30" w:rsidRPr="00A1551D" w:rsidRDefault="002C6F30" w:rsidP="00B479E7">
            <w:pPr>
              <w:pStyle w:val="SJITableText"/>
            </w:pPr>
            <w:r w:rsidRPr="00A1551D">
              <w:t>Attempt</w:t>
            </w:r>
          </w:p>
        </w:tc>
        <w:tc>
          <w:tcPr>
            <w:tcW w:w="1194" w:type="pct"/>
          </w:tcPr>
          <w:p w14:paraId="11437BAA" w14:textId="77777777" w:rsidR="002C6F30" w:rsidRPr="00A1551D" w:rsidRDefault="002C6F30" w:rsidP="00B479E7">
            <w:pPr>
              <w:pStyle w:val="SJITableText"/>
            </w:pPr>
            <w:r w:rsidRPr="00A1551D">
              <w:t>777.04</w:t>
            </w:r>
          </w:p>
        </w:tc>
        <w:tc>
          <w:tcPr>
            <w:tcW w:w="890" w:type="pct"/>
          </w:tcPr>
          <w:p w14:paraId="64EBF003" w14:textId="77777777" w:rsidR="002C6F30" w:rsidRPr="00A1551D" w:rsidRDefault="002C6F30" w:rsidP="00B479E7">
            <w:pPr>
              <w:pStyle w:val="SJITableText"/>
            </w:pPr>
            <w:r w:rsidRPr="00A1551D">
              <w:t>5.1</w:t>
            </w:r>
          </w:p>
        </w:tc>
      </w:tr>
    </w:tbl>
    <w:p w14:paraId="69FDF71E" w14:textId="77777777" w:rsidR="002C6F30" w:rsidRPr="00A1551D" w:rsidRDefault="002C6F30" w:rsidP="002C6F30">
      <w:pPr>
        <w:pStyle w:val="SJIComments"/>
      </w:pPr>
      <w:r w:rsidRPr="00A1551D">
        <w:lastRenderedPageBreak/>
        <w:t>Comments</w:t>
      </w:r>
    </w:p>
    <w:p w14:paraId="4EFE1E4D" w14:textId="77777777" w:rsidR="002C6F30" w:rsidRPr="00A1551D" w:rsidRDefault="002C6F30" w:rsidP="002C6F30">
      <w:pPr>
        <w:widowControl w:val="0"/>
        <w:autoSpaceDE w:val="0"/>
        <w:autoSpaceDN w:val="0"/>
        <w:adjustRightInd w:val="0"/>
        <w:rPr>
          <w:bCs/>
        </w:rPr>
      </w:pPr>
      <w:r w:rsidRPr="00A1551D">
        <w:rPr>
          <w:bCs/>
        </w:rPr>
        <w:t xml:space="preserve">There are numerous exceptions to this crime including operation of a drone for a commercial purpose with authorization by and in compliance with FAA regulations. If relevant, a special instruction will be necessary especially because these exceptions may be treated by the courts as affirmative defenses. </w:t>
      </w:r>
    </w:p>
    <w:p w14:paraId="05DD591A" w14:textId="77777777" w:rsidR="002C6F30" w:rsidRPr="00A1551D" w:rsidRDefault="002C6F30" w:rsidP="002C6F30">
      <w:pPr>
        <w:widowControl w:val="0"/>
        <w:autoSpaceDE w:val="0"/>
        <w:autoSpaceDN w:val="0"/>
        <w:adjustRightInd w:val="0"/>
        <w:rPr>
          <w:bCs/>
        </w:rPr>
      </w:pPr>
      <w:r w:rsidRPr="00A1551D">
        <w:rPr>
          <w:bCs/>
        </w:rPr>
        <w:t>This instruction was adopted on March 20, 2026.</w:t>
      </w:r>
    </w:p>
    <w:p w14:paraId="1E8C7E62" w14:textId="217318E0" w:rsidR="000706F5" w:rsidRDefault="000706F5">
      <w:pPr>
        <w:spacing w:after="160"/>
        <w:ind w:firstLine="0"/>
      </w:pPr>
      <w:r>
        <w:br w:type="page"/>
      </w:r>
    </w:p>
    <w:p w14:paraId="720A3BF2" w14:textId="77777777" w:rsidR="000706F5" w:rsidRPr="001C1A4E" w:rsidRDefault="000706F5" w:rsidP="000706F5">
      <w:pPr>
        <w:pStyle w:val="Heading3"/>
      </w:pPr>
      <w:bookmarkStart w:id="1153" w:name="_Toc110933990"/>
      <w:bookmarkStart w:id="1154" w:name="_Toc232505612"/>
      <w:r>
        <w:lastRenderedPageBreak/>
        <w:t>12.14</w:t>
      </w:r>
      <w:r w:rsidRPr="001C1A4E">
        <w:t xml:space="preserve"> VENDING MACHINE TAMPERING OR DAMAGING</w:t>
      </w:r>
      <w:bookmarkEnd w:id="1153"/>
      <w:bookmarkEnd w:id="1154"/>
    </w:p>
    <w:p w14:paraId="0DAAA808" w14:textId="77777777" w:rsidR="000706F5" w:rsidRPr="001C1A4E" w:rsidRDefault="000706F5" w:rsidP="000706F5">
      <w:pPr>
        <w:pStyle w:val="SJIStatuteinTitle"/>
      </w:pPr>
      <w:r w:rsidRPr="001C1A4E">
        <w:t>§ 877.08(2), Fla.</w:t>
      </w:r>
      <w:r>
        <w:t xml:space="preserve"> </w:t>
      </w:r>
      <w:r w:rsidRPr="001C1A4E">
        <w:t>Stat.</w:t>
      </w:r>
    </w:p>
    <w:p w14:paraId="66FCEAC9" w14:textId="77777777" w:rsidR="000706F5" w:rsidRPr="001C1A4E" w:rsidRDefault="000706F5" w:rsidP="000706F5">
      <w:pPr>
        <w:tabs>
          <w:tab w:val="left" w:pos="720"/>
        </w:tabs>
        <w:suppressAutoHyphens/>
        <w:rPr>
          <w:b/>
          <w:bCs/>
        </w:rPr>
      </w:pPr>
      <w:r w:rsidRPr="001C1A4E">
        <w:rPr>
          <w:b/>
          <w:bCs/>
        </w:rPr>
        <w:t>To prove the crime of Vending Machine Tampering or Damaging, the State must prove the following two elements beyond a reasonable doubt:</w:t>
      </w:r>
    </w:p>
    <w:p w14:paraId="0FC7FD7C" w14:textId="77777777" w:rsidR="000706F5" w:rsidRPr="00002AD9" w:rsidRDefault="000706F5" w:rsidP="000706F5">
      <w:pPr>
        <w:numPr>
          <w:ilvl w:val="0"/>
          <w:numId w:val="397"/>
        </w:numPr>
        <w:suppressAutoHyphens/>
        <w:rPr>
          <w:b/>
          <w:bCs/>
        </w:rPr>
      </w:pPr>
      <w:r w:rsidRPr="00CB3535">
        <w:t>(Defendant)</w:t>
      </w:r>
      <w:r w:rsidRPr="00CB3535">
        <w:rPr>
          <w:b/>
        </w:rPr>
        <w:t xml:space="preserve"> maliciously or mischievously [molested] [opened] [broke] [injured] [damaged] a [coin-operated vending machine] [parking meter].</w:t>
      </w:r>
    </w:p>
    <w:p w14:paraId="06543712" w14:textId="77777777" w:rsidR="000706F5" w:rsidRPr="00CB3535" w:rsidRDefault="000706F5" w:rsidP="000706F5">
      <w:pPr>
        <w:suppressAutoHyphens/>
        <w:ind w:left="1440" w:firstLine="0"/>
        <w:rPr>
          <w:b/>
          <w:bCs/>
        </w:rPr>
      </w:pPr>
      <w:r>
        <w:rPr>
          <w:b/>
        </w:rPr>
        <w:t>or</w:t>
      </w:r>
    </w:p>
    <w:p w14:paraId="67D169C8" w14:textId="77777777" w:rsidR="000706F5" w:rsidRPr="00CB3535" w:rsidRDefault="000706F5" w:rsidP="000706F5">
      <w:pPr>
        <w:suppressAutoHyphens/>
        <w:spacing w:before="220"/>
        <w:ind w:left="1440" w:firstLine="0"/>
        <w:rPr>
          <w:b/>
          <w:bCs/>
        </w:rPr>
      </w:pPr>
      <w:r w:rsidRPr="00CB3535">
        <w:t>(Defendant)</w:t>
      </w:r>
      <w:r w:rsidRPr="00CB3535">
        <w:rPr>
          <w:b/>
          <w:bCs/>
        </w:rPr>
        <w:t xml:space="preserve"> maliciously or mischievously [inserted any part of [his] [her] body] [any instrument] into a [coin-operated vending machine] [parking meter].</w:t>
      </w:r>
    </w:p>
    <w:p w14:paraId="67D3F8FE" w14:textId="77777777" w:rsidR="000706F5" w:rsidRPr="00CB3535" w:rsidRDefault="000706F5" w:rsidP="000706F5">
      <w:pPr>
        <w:numPr>
          <w:ilvl w:val="0"/>
          <w:numId w:val="397"/>
        </w:numPr>
        <w:suppressAutoHyphens/>
        <w:rPr>
          <w:b/>
        </w:rPr>
      </w:pPr>
      <w:r w:rsidRPr="001C1A4E">
        <w:rPr>
          <w:b/>
        </w:rPr>
        <w:t>The [coin-operated vending machine] [parking meter] was the property of</w:t>
      </w:r>
      <w:r w:rsidRPr="00CB3535">
        <w:rPr>
          <w:b/>
        </w:rPr>
        <w:t xml:space="preserve"> </w:t>
      </w:r>
      <w:r w:rsidRPr="00002AD9">
        <w:rPr>
          <w:bCs/>
        </w:rPr>
        <w:t>(name of owner)</w:t>
      </w:r>
      <w:r w:rsidRPr="001C1A4E">
        <w:rPr>
          <w:b/>
        </w:rPr>
        <w:t>.</w:t>
      </w:r>
    </w:p>
    <w:p w14:paraId="4A041239" w14:textId="77777777" w:rsidR="000706F5" w:rsidRPr="001C1A4E" w:rsidRDefault="000706F5" w:rsidP="000706F5">
      <w:pPr>
        <w:tabs>
          <w:tab w:val="left" w:pos="720"/>
        </w:tabs>
        <w:suppressAutoHyphens/>
        <w:rPr>
          <w:b/>
          <w:bCs/>
        </w:rPr>
      </w:pPr>
      <w:r w:rsidRPr="001C1A4E">
        <w:rPr>
          <w:b/>
          <w:bCs/>
        </w:rPr>
        <w:t>A "coin-operated vending machine" or "parking meter" is any machine, contrivance, or device that is adapted for use in such a way that, as the result of the insertion of any money, coin or other object, the machine, contrivance, parking meter, or device operates or may be operated and the user becomes entitled to receive any food, drink, telephone or telegraph service, insurance protection, parking privilege or any other personal property, service, protection, right, or privilege of any kind or nature.</w:t>
      </w:r>
    </w:p>
    <w:p w14:paraId="193BE868" w14:textId="77777777" w:rsidR="000706F5" w:rsidRPr="00002AD9" w:rsidRDefault="000706F5" w:rsidP="000706F5">
      <w:pPr>
        <w:pStyle w:val="SJIComments"/>
      </w:pPr>
      <w:r w:rsidRPr="00002AD9">
        <w:t>Lesser Included Offense</w:t>
      </w:r>
    </w:p>
    <w:p w14:paraId="2A4F8D23" w14:textId="77777777" w:rsidR="000706F5" w:rsidRPr="00002AD9" w:rsidRDefault="000706F5" w:rsidP="000706F5">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rPr>
      </w:pPr>
      <w:r w:rsidRPr="00002AD9">
        <w:rPr>
          <w:rFonts w:eastAsiaTheme="minorEastAsia"/>
          <w:b/>
          <w:bCs/>
          <w:caps/>
        </w:rPr>
        <w:t>VENDING MACHINE T</w:t>
      </w:r>
      <w:r>
        <w:rPr>
          <w:rFonts w:eastAsiaTheme="minorEastAsia"/>
          <w:b/>
          <w:bCs/>
          <w:caps/>
        </w:rPr>
        <w:t xml:space="preserve">ampering or damaging </w:t>
      </w:r>
      <w:r w:rsidRPr="00002AD9">
        <w:rPr>
          <w:rFonts w:eastAsiaTheme="minorEastAsia"/>
          <w:b/>
          <w:bCs/>
          <w:caps/>
        </w:rPr>
        <w:t>— 877.08(</w:t>
      </w:r>
      <w:r>
        <w:rPr>
          <w:rFonts w:eastAsiaTheme="minorEastAsia"/>
          <w:b/>
          <w:bCs/>
          <w:caps/>
        </w:rPr>
        <w:t>2</w:t>
      </w:r>
      <w:r w:rsidRPr="00002AD9">
        <w:rPr>
          <w:rFonts w:eastAsiaTheme="minorEastAsia"/>
          <w:b/>
          <w:bCs/>
          <w:caps/>
        </w:rPr>
        <w:t>)</w:t>
      </w:r>
    </w:p>
    <w:tbl>
      <w:tblPr>
        <w:tblStyle w:val="TableGrid1"/>
        <w:tblW w:w="5000" w:type="pct"/>
        <w:tblLook w:val="0620" w:firstRow="1" w:lastRow="0" w:firstColumn="0" w:lastColumn="0" w:noHBand="1" w:noVBand="1"/>
      </w:tblPr>
      <w:tblGrid>
        <w:gridCol w:w="2794"/>
        <w:gridCol w:w="2794"/>
        <w:gridCol w:w="2354"/>
        <w:gridCol w:w="1408"/>
      </w:tblGrid>
      <w:tr w:rsidR="000706F5" w:rsidRPr="00002AD9" w14:paraId="66958740" w14:textId="77777777" w:rsidTr="005C037F">
        <w:trPr>
          <w:cnfStyle w:val="100000000000" w:firstRow="1" w:lastRow="0" w:firstColumn="0" w:lastColumn="0" w:oddVBand="0" w:evenVBand="0" w:oddHBand="0" w:evenHBand="0" w:firstRowFirstColumn="0" w:firstRowLastColumn="0" w:lastRowFirstColumn="0" w:lastRowLastColumn="0"/>
        </w:trPr>
        <w:tc>
          <w:tcPr>
            <w:tcW w:w="1494" w:type="pct"/>
          </w:tcPr>
          <w:p w14:paraId="48E649C3" w14:textId="77777777" w:rsidR="000706F5" w:rsidRPr="00002AD9" w:rsidRDefault="000706F5" w:rsidP="005C037F">
            <w:pPr>
              <w:spacing w:after="0"/>
              <w:ind w:firstLine="0"/>
              <w:rPr>
                <w:rFonts w:cs="Calibri"/>
              </w:rPr>
            </w:pPr>
            <w:r w:rsidRPr="00002AD9">
              <w:rPr>
                <w:rFonts w:cs="Calibri"/>
              </w:rPr>
              <w:t>CATEGORY ONE</w:t>
            </w:r>
          </w:p>
        </w:tc>
        <w:tc>
          <w:tcPr>
            <w:tcW w:w="1494" w:type="pct"/>
          </w:tcPr>
          <w:p w14:paraId="45A893B5" w14:textId="77777777" w:rsidR="000706F5" w:rsidRPr="00002AD9" w:rsidRDefault="000706F5" w:rsidP="005C037F">
            <w:pPr>
              <w:spacing w:after="0"/>
              <w:ind w:firstLine="0"/>
              <w:rPr>
                <w:rFonts w:cs="Calibri"/>
              </w:rPr>
            </w:pPr>
            <w:r w:rsidRPr="00002AD9">
              <w:rPr>
                <w:rFonts w:cs="Calibri"/>
              </w:rPr>
              <w:t>CATEGORY TWO</w:t>
            </w:r>
          </w:p>
        </w:tc>
        <w:tc>
          <w:tcPr>
            <w:tcW w:w="1259" w:type="pct"/>
          </w:tcPr>
          <w:p w14:paraId="6F3766BC" w14:textId="77777777" w:rsidR="000706F5" w:rsidRPr="00002AD9" w:rsidRDefault="000706F5" w:rsidP="005C037F">
            <w:pPr>
              <w:spacing w:after="0"/>
              <w:ind w:firstLine="0"/>
              <w:rPr>
                <w:rFonts w:cs="Calibri"/>
              </w:rPr>
            </w:pPr>
            <w:r w:rsidRPr="00002AD9">
              <w:rPr>
                <w:rFonts w:cs="Calibri"/>
              </w:rPr>
              <w:t>FLA. STAT.</w:t>
            </w:r>
          </w:p>
        </w:tc>
        <w:tc>
          <w:tcPr>
            <w:tcW w:w="753" w:type="pct"/>
          </w:tcPr>
          <w:p w14:paraId="3B6D2E49" w14:textId="77777777" w:rsidR="000706F5" w:rsidRPr="00002AD9" w:rsidRDefault="000706F5" w:rsidP="005C037F">
            <w:pPr>
              <w:spacing w:after="0"/>
              <w:ind w:firstLine="0"/>
              <w:rPr>
                <w:rFonts w:cs="Calibri"/>
              </w:rPr>
            </w:pPr>
            <w:r w:rsidRPr="00002AD9">
              <w:rPr>
                <w:rFonts w:cs="Calibri"/>
              </w:rPr>
              <w:t>INS. NO.</w:t>
            </w:r>
          </w:p>
        </w:tc>
      </w:tr>
      <w:tr w:rsidR="000706F5" w:rsidRPr="00002AD9" w14:paraId="3F4F65A5" w14:textId="77777777" w:rsidTr="005C037F">
        <w:tc>
          <w:tcPr>
            <w:tcW w:w="1494" w:type="pct"/>
          </w:tcPr>
          <w:p w14:paraId="11728F33" w14:textId="77777777" w:rsidR="000706F5" w:rsidRPr="00002AD9" w:rsidRDefault="000706F5" w:rsidP="005C037F">
            <w:pPr>
              <w:spacing w:after="0"/>
              <w:ind w:firstLine="0"/>
              <w:rPr>
                <w:rFonts w:cs="Calibri"/>
              </w:rPr>
            </w:pPr>
          </w:p>
        </w:tc>
        <w:tc>
          <w:tcPr>
            <w:tcW w:w="1494" w:type="pct"/>
          </w:tcPr>
          <w:p w14:paraId="72EC4F0C" w14:textId="77777777" w:rsidR="000706F5" w:rsidRPr="00002AD9" w:rsidRDefault="000706F5" w:rsidP="005C037F">
            <w:pPr>
              <w:spacing w:after="0"/>
              <w:ind w:firstLine="0"/>
              <w:rPr>
                <w:rFonts w:cs="Calibri"/>
              </w:rPr>
            </w:pPr>
            <w:r w:rsidRPr="00002AD9">
              <w:rPr>
                <w:rFonts w:cs="Calibri"/>
              </w:rPr>
              <w:t xml:space="preserve">Criminal Mischief </w:t>
            </w:r>
          </w:p>
        </w:tc>
        <w:tc>
          <w:tcPr>
            <w:tcW w:w="1259" w:type="pct"/>
          </w:tcPr>
          <w:p w14:paraId="6EA1700D" w14:textId="77777777" w:rsidR="000706F5" w:rsidRPr="00002AD9" w:rsidRDefault="000706F5" w:rsidP="005C037F">
            <w:pPr>
              <w:spacing w:after="0"/>
              <w:ind w:firstLine="0"/>
              <w:rPr>
                <w:rFonts w:cs="Calibri"/>
              </w:rPr>
            </w:pPr>
            <w:r w:rsidRPr="00002AD9">
              <w:rPr>
                <w:rFonts w:cs="Calibri"/>
              </w:rPr>
              <w:t>806.13(1)(b)1.</w:t>
            </w:r>
          </w:p>
        </w:tc>
        <w:tc>
          <w:tcPr>
            <w:tcW w:w="753" w:type="pct"/>
          </w:tcPr>
          <w:p w14:paraId="425483C1" w14:textId="77777777" w:rsidR="000706F5" w:rsidRPr="00002AD9" w:rsidRDefault="000706F5" w:rsidP="005C037F">
            <w:pPr>
              <w:spacing w:after="0"/>
              <w:ind w:firstLine="0"/>
              <w:rPr>
                <w:rFonts w:cs="Calibri"/>
              </w:rPr>
            </w:pPr>
            <w:r w:rsidRPr="00002AD9">
              <w:rPr>
                <w:rFonts w:cs="Calibri"/>
              </w:rPr>
              <w:t>12.4</w:t>
            </w:r>
          </w:p>
        </w:tc>
      </w:tr>
    </w:tbl>
    <w:p w14:paraId="63FB3F4F" w14:textId="77777777" w:rsidR="000706F5" w:rsidRPr="001C1A4E" w:rsidRDefault="000706F5" w:rsidP="000706F5">
      <w:pPr>
        <w:pStyle w:val="SJIComments"/>
      </w:pPr>
      <w:r w:rsidRPr="001C1A4E">
        <w:t>Comment</w:t>
      </w:r>
      <w:r>
        <w:t>s</w:t>
      </w:r>
    </w:p>
    <w:p w14:paraId="38B8A7C5" w14:textId="77777777" w:rsidR="000706F5" w:rsidRDefault="000706F5" w:rsidP="000706F5">
      <w:pPr>
        <w:tabs>
          <w:tab w:val="left" w:pos="720"/>
        </w:tabs>
        <w:suppressAutoHyphens/>
        <w:jc w:val="both"/>
      </w:pPr>
      <w:r>
        <w:t>Prior to April 2026, this instruction was numbered as 29.12.</w:t>
      </w:r>
    </w:p>
    <w:p w14:paraId="1F0903E4" w14:textId="77777777" w:rsidR="000706F5" w:rsidRDefault="000706F5" w:rsidP="000706F5">
      <w:pPr>
        <w:tabs>
          <w:tab w:val="left" w:pos="720"/>
        </w:tabs>
        <w:suppressAutoHyphens/>
        <w:jc w:val="both"/>
      </w:pPr>
      <w:r w:rsidRPr="001C1A4E">
        <w:t>This instruction was adopted in 1981.</w:t>
      </w:r>
    </w:p>
    <w:p w14:paraId="578DFDD3" w14:textId="77777777" w:rsidR="00617DAB" w:rsidRDefault="00617DAB" w:rsidP="00EB5ADC">
      <w:pPr>
        <w:ind w:firstLine="0"/>
      </w:pPr>
    </w:p>
    <w:bookmarkEnd w:id="1143"/>
    <w:p w14:paraId="3D997EBC" w14:textId="77777777" w:rsidR="00D4044C" w:rsidRPr="00A43E8C" w:rsidRDefault="00A43E8C" w:rsidP="00C146DD">
      <w:pPr>
        <w:pStyle w:val="Heading2"/>
      </w:pPr>
      <w:r w:rsidRPr="00A43E8C">
        <w:br w:type="page"/>
      </w:r>
      <w:bookmarkStart w:id="1155" w:name="_Toc109650575"/>
      <w:bookmarkStart w:id="1156" w:name="_Toc110240021"/>
      <w:bookmarkStart w:id="1157" w:name="_Toc232505613"/>
      <w:r w:rsidRPr="00A43E8C">
        <w:lastRenderedPageBreak/>
        <w:t>CHAPTER 13 — BURGLARY AND TRESPASS</w:t>
      </w:r>
      <w:bookmarkEnd w:id="1155"/>
      <w:bookmarkEnd w:id="1156"/>
      <w:bookmarkEnd w:id="1157"/>
    </w:p>
    <w:p w14:paraId="122B7F60" w14:textId="068DE8B0" w:rsidR="009C3827" w:rsidRDefault="00E2328E" w:rsidP="00A1505F">
      <w:pPr>
        <w:pStyle w:val="Heading3"/>
        <w:jc w:val="left"/>
      </w:pPr>
      <w:r>
        <w:br w:type="page"/>
      </w:r>
    </w:p>
    <w:p w14:paraId="1604861D" w14:textId="77777777" w:rsidR="005B1CDD" w:rsidRPr="00EE4241" w:rsidRDefault="005B1CDD" w:rsidP="005B1CDD">
      <w:pPr>
        <w:pStyle w:val="Heading3"/>
      </w:pPr>
      <w:bookmarkStart w:id="1158" w:name="_Hlk37318887"/>
      <w:bookmarkStart w:id="1159" w:name="_Toc232505614"/>
      <w:r w:rsidRPr="00EE4241">
        <w:lastRenderedPageBreak/>
        <w:t>13.1 BURGLARY</w:t>
      </w:r>
      <w:bookmarkEnd w:id="1159"/>
    </w:p>
    <w:p w14:paraId="4699C40D" w14:textId="77777777" w:rsidR="005B1CDD" w:rsidRPr="00EE4241" w:rsidRDefault="005B1CDD" w:rsidP="005B1CDD">
      <w:pPr>
        <w:pStyle w:val="SJIStatuteinTitle"/>
      </w:pPr>
      <w:r w:rsidRPr="00EE4241">
        <w:t>§ 810.02, Fla. Stat.</w:t>
      </w:r>
    </w:p>
    <w:p w14:paraId="1403056F" w14:textId="77777777" w:rsidR="005B1CDD" w:rsidRPr="00ED24CE" w:rsidRDefault="005B1CDD" w:rsidP="005B1CDD">
      <w:pPr>
        <w:tabs>
          <w:tab w:val="left" w:pos="720"/>
        </w:tabs>
        <w:suppressAutoHyphens/>
        <w:spacing w:after="0" w:line="240" w:lineRule="auto"/>
        <w:rPr>
          <w:i/>
          <w:iCs/>
        </w:rPr>
      </w:pPr>
      <w:r w:rsidRPr="00ED24CE">
        <w:rPr>
          <w:i/>
          <w:iCs/>
        </w:rPr>
        <w:t>Give if the information or indictment charges entering with the intent to commit an offense</w:t>
      </w:r>
      <w:r>
        <w:rPr>
          <w:i/>
          <w:iCs/>
        </w:rPr>
        <w:t>.</w:t>
      </w:r>
    </w:p>
    <w:p w14:paraId="52F43D94" w14:textId="77777777" w:rsidR="005B1CDD" w:rsidRDefault="005B1CDD" w:rsidP="005B1CDD">
      <w:pPr>
        <w:rPr>
          <w:b/>
          <w:bCs/>
        </w:rPr>
      </w:pPr>
      <w:r w:rsidRPr="00744AD1">
        <w:rPr>
          <w:b/>
          <w:bCs/>
        </w:rPr>
        <w:t>To prove the crime of Burglary, the State must prove the following two elements beyond a reasonable doubt:</w:t>
      </w:r>
    </w:p>
    <w:p w14:paraId="7EEB30D3" w14:textId="77777777" w:rsidR="005B1CDD" w:rsidRDefault="005B1CDD" w:rsidP="007F418B">
      <w:pPr>
        <w:pStyle w:val="ListParagraph"/>
        <w:numPr>
          <w:ilvl w:val="0"/>
          <w:numId w:val="455"/>
        </w:numPr>
        <w:ind w:left="1296" w:hanging="576"/>
      </w:pPr>
      <w:r w:rsidRPr="00ED24CE">
        <w:t xml:space="preserve">(Defendant) </w:t>
      </w:r>
      <w:r w:rsidRPr="00744AD1">
        <w:rPr>
          <w:b/>
          <w:bCs/>
        </w:rPr>
        <w:t>entered a [structure] [conveyance] owned by or in the possession of</w:t>
      </w:r>
      <w:r w:rsidRPr="00ED24CE">
        <w:t xml:space="preserve"> (person alleged)</w:t>
      </w:r>
      <w:r w:rsidRPr="00744AD1">
        <w:rPr>
          <w:b/>
          <w:bCs/>
        </w:rPr>
        <w:t>.</w:t>
      </w:r>
    </w:p>
    <w:p w14:paraId="1FBD1B98" w14:textId="77777777" w:rsidR="005B1CDD" w:rsidRDefault="005B1CDD" w:rsidP="007F418B">
      <w:pPr>
        <w:pStyle w:val="ListParagraph"/>
        <w:numPr>
          <w:ilvl w:val="0"/>
          <w:numId w:val="455"/>
        </w:numPr>
        <w:ind w:left="1296" w:hanging="576"/>
      </w:pPr>
      <w:r w:rsidRPr="00744AD1">
        <w:rPr>
          <w:b/>
          <w:bCs/>
        </w:rPr>
        <w:t>At the time of entering the [structure] [conveyance],</w:t>
      </w:r>
      <w:r w:rsidRPr="00ED24CE">
        <w:t xml:space="preserve"> (defendant) </w:t>
      </w:r>
      <w:r w:rsidRPr="00744AD1">
        <w:rPr>
          <w:b/>
          <w:bCs/>
        </w:rPr>
        <w:t>had the intent to commit [</w:t>
      </w:r>
      <w:r w:rsidRPr="00ED24CE">
        <w:t>(the crime alleged</w:t>
      </w:r>
      <w:r w:rsidRPr="00744AD1">
        <w:rPr>
          <w:b/>
          <w:bCs/>
        </w:rPr>
        <w:t>)] [an offense other than burglary or trespass] in that [structure] [conveyance].</w:t>
      </w:r>
    </w:p>
    <w:p w14:paraId="34D86352" w14:textId="77777777" w:rsidR="005B1CDD" w:rsidRDefault="005B1CDD" w:rsidP="005B1CDD">
      <w:pPr>
        <w:rPr>
          <w:i/>
          <w:iCs/>
        </w:rPr>
      </w:pPr>
      <w:r w:rsidRPr="00ED24CE">
        <w:rPr>
          <w:i/>
          <w:iCs/>
        </w:rPr>
        <w:t>The offense intended cannot be trespass or burglary. If requested, the jury should be instructed on the elements of the offense(s) intended.</w:t>
      </w:r>
    </w:p>
    <w:p w14:paraId="6C67171B" w14:textId="77777777" w:rsidR="005B1CDD" w:rsidRPr="00ED24CE" w:rsidRDefault="005B1CDD" w:rsidP="005B1CDD">
      <w:pPr>
        <w:tabs>
          <w:tab w:val="left" w:pos="720"/>
        </w:tabs>
        <w:suppressAutoHyphens/>
        <w:spacing w:after="0"/>
        <w:rPr>
          <w:i/>
          <w:iCs/>
        </w:rPr>
      </w:pPr>
      <w:r w:rsidRPr="00ED24CE">
        <w:rPr>
          <w:i/>
          <w:iCs/>
        </w:rPr>
        <w:t xml:space="preserve">Affirmative defenses. Give only if defendant meets his or her burden of production that he or she had an invitation or license </w:t>
      </w:r>
      <w:r w:rsidRPr="00C40B45">
        <w:rPr>
          <w:i/>
          <w:iCs/>
        </w:rPr>
        <w:t>to enter or</w:t>
      </w:r>
      <w:r w:rsidRPr="00ED24CE">
        <w:rPr>
          <w:i/>
          <w:iCs/>
        </w:rPr>
        <w:t xml:space="preserve"> that the premises were open to the public. State v. Hicks, 421 So. 2d 510 (Fla. 1982) and State v. Waters, 436 So. 2d 66 (Fla. 1983). Failure to instruct on consent constitutes fundamental error where consent is the sole or primary defense. Faulk v. State, 222 So. 3d 621 (Fla. 1st DCA 2017) and Harrison v. State, 229 So. 3d 830 (Fla. 4th DCA 2017).</w:t>
      </w:r>
    </w:p>
    <w:p w14:paraId="49EE4A3D" w14:textId="77777777" w:rsidR="005B1CDD" w:rsidRPr="00ED24CE" w:rsidRDefault="005B1CDD" w:rsidP="005B1CDD">
      <w:pPr>
        <w:tabs>
          <w:tab w:val="left" w:pos="720"/>
        </w:tabs>
        <w:suppressAutoHyphens/>
        <w:rPr>
          <w:b/>
        </w:rPr>
      </w:pPr>
      <w:r w:rsidRPr="00ED24CE">
        <w:rPr>
          <w:b/>
        </w:rPr>
        <w:t>It is a defense to the crime of Burglary if [</w:t>
      </w:r>
      <w:r w:rsidRPr="00ED24CE">
        <w:t xml:space="preserve">(defendant) </w:t>
      </w:r>
      <w:r w:rsidRPr="00ED24CE">
        <w:rPr>
          <w:b/>
        </w:rPr>
        <w:t>was [licensed] [or] [invited] to enter the [structure] [conveyance]] [the premises were open to the public at the time of the entering]. The State has the burden of proving beyond a reasonable doubt that [</w:t>
      </w:r>
      <w:r w:rsidRPr="00ED24CE">
        <w:t xml:space="preserve">(defendant) </w:t>
      </w:r>
      <w:r w:rsidRPr="00ED24CE">
        <w:rPr>
          <w:b/>
        </w:rPr>
        <w:t>was not [licensed] [or] [invited] to enter the [structure] [conveyance]] [the premises were not open to the public at the time of the entering].</w:t>
      </w:r>
    </w:p>
    <w:p w14:paraId="55A2E17F" w14:textId="77777777" w:rsidR="005B1CDD" w:rsidRPr="00124EB2" w:rsidRDefault="005B1CDD" w:rsidP="005B1CDD">
      <w:pPr>
        <w:pStyle w:val="SJITextItalic"/>
      </w:pPr>
      <w:r w:rsidRPr="00124EB2">
        <w:t>Trick, fraud, or deceit. Johnson v. State, 921 So. 2d 490, 508 (Fla. 2005).</w:t>
      </w:r>
    </w:p>
    <w:p w14:paraId="64B1AF15" w14:textId="77777777" w:rsidR="005B1CDD" w:rsidRPr="00744AD1" w:rsidRDefault="005B1CDD" w:rsidP="005B1CDD">
      <w:pPr>
        <w:rPr>
          <w:b/>
          <w:bCs/>
        </w:rPr>
      </w:pPr>
      <w:r w:rsidRPr="00744AD1">
        <w:rPr>
          <w:b/>
          <w:bCs/>
        </w:rPr>
        <w:t>If the [license] [invitation] to enter was obtained by</w:t>
      </w:r>
      <w:r w:rsidRPr="00ED24CE">
        <w:t xml:space="preserve"> </w:t>
      </w:r>
      <w:r w:rsidRPr="00EE4241">
        <w:rPr>
          <w:bCs/>
        </w:rPr>
        <w:t>(</w:t>
      </w:r>
      <w:r w:rsidRPr="00ED24CE">
        <w:rPr>
          <w:bCs/>
        </w:rPr>
        <w:t>defendant’s</w:t>
      </w:r>
      <w:r w:rsidRPr="00EE4241">
        <w:rPr>
          <w:bCs/>
        </w:rPr>
        <w:t>)</w:t>
      </w:r>
      <w:r w:rsidRPr="00ED24CE">
        <w:t xml:space="preserve"> </w:t>
      </w:r>
      <w:r w:rsidRPr="00744AD1">
        <w:rPr>
          <w:b/>
          <w:bCs/>
        </w:rPr>
        <w:t>trick or fraud or deceit, then the [license] [invitation] to enter was not valid.</w:t>
      </w:r>
    </w:p>
    <w:p w14:paraId="0F96B2B1" w14:textId="77777777" w:rsidR="005B1CDD" w:rsidRPr="00124EB2" w:rsidRDefault="005B1CDD" w:rsidP="005B1CDD">
      <w:pPr>
        <w:tabs>
          <w:tab w:val="left" w:pos="720"/>
        </w:tabs>
        <w:suppressAutoHyphens/>
        <w:spacing w:after="0"/>
        <w:rPr>
          <w:i/>
          <w:iCs/>
        </w:rPr>
      </w:pPr>
      <w:r w:rsidRPr="00124EB2">
        <w:rPr>
          <w:i/>
          <w:iCs/>
        </w:rPr>
        <w:t xml:space="preserve">Area </w:t>
      </w:r>
      <w:r>
        <w:rPr>
          <w:i/>
          <w:iCs/>
        </w:rPr>
        <w:t>closed</w:t>
      </w:r>
      <w:r w:rsidRPr="00124EB2">
        <w:rPr>
          <w:i/>
          <w:iCs/>
        </w:rPr>
        <w:t xml:space="preserve"> to the public. Dakes v. State, 545 So. 2d 939 (Fla. 3d DCA 1989). </w:t>
      </w:r>
    </w:p>
    <w:p w14:paraId="2351DFA8" w14:textId="77777777" w:rsidR="005B1CDD" w:rsidRDefault="005B1CDD" w:rsidP="005B1CDD">
      <w:pPr>
        <w:rPr>
          <w:i/>
          <w:iCs/>
          <w:szCs w:val="24"/>
        </w:rPr>
      </w:pPr>
      <w:r w:rsidRPr="00ED24CE">
        <w:rPr>
          <w:b/>
        </w:rPr>
        <w:t xml:space="preserve">If </w:t>
      </w:r>
      <w:r w:rsidRPr="00ED24CE">
        <w:t>(defendant)</w:t>
      </w:r>
      <w:r w:rsidRPr="00ED24CE">
        <w:rPr>
          <w:b/>
          <w:i/>
        </w:rPr>
        <w:t xml:space="preserve"> </w:t>
      </w:r>
      <w:r w:rsidRPr="00ED24CE">
        <w:rPr>
          <w:b/>
        </w:rPr>
        <w:t xml:space="preserve">entered premises that were open to the public, but then entered an area of the premises that [he] [she] knew or should have known was not open to the public, </w:t>
      </w:r>
      <w:r w:rsidRPr="00ED24CE">
        <w:t>(defendant)</w:t>
      </w:r>
      <w:r w:rsidRPr="00ED24CE">
        <w:rPr>
          <w:b/>
        </w:rPr>
        <w:t xml:space="preserve"> committed a </w:t>
      </w:r>
      <w:r>
        <w:rPr>
          <w:b/>
        </w:rPr>
        <w:t>B</w:t>
      </w:r>
      <w:r w:rsidRPr="00ED24CE">
        <w:rPr>
          <w:b/>
        </w:rPr>
        <w:t>urglary if [he] [she] entered that non-public area with the intent to commit [</w:t>
      </w:r>
      <w:r w:rsidRPr="00ED24CE">
        <w:t>(the crime alleged)</w:t>
      </w:r>
      <w:r w:rsidRPr="00ED24CE">
        <w:rPr>
          <w:b/>
        </w:rPr>
        <w:t>] [an offense other than burglary or trespass] in that non-public area.</w:t>
      </w:r>
    </w:p>
    <w:p w14:paraId="16FE0215" w14:textId="77777777" w:rsidR="005B1CDD" w:rsidRPr="00124EB2" w:rsidRDefault="005B1CDD" w:rsidP="005B1CDD">
      <w:pPr>
        <w:pStyle w:val="SJITextItalic"/>
      </w:pPr>
      <w:r w:rsidRPr="00744AD1">
        <w:t>Limited</w:t>
      </w:r>
      <w:r w:rsidRPr="00124EB2">
        <w:t xml:space="preserve"> scope of consent. State v. Sawko, 624 So. 2d 751 (Fla. 5th DCA 1993).</w:t>
      </w:r>
    </w:p>
    <w:p w14:paraId="29A28F23" w14:textId="77777777" w:rsidR="005B1CDD" w:rsidRPr="00744AD1" w:rsidRDefault="005B1CDD" w:rsidP="005B1CDD">
      <w:pPr>
        <w:rPr>
          <w:b/>
          <w:bCs/>
          <w:i/>
          <w:iCs/>
        </w:rPr>
      </w:pPr>
      <w:r w:rsidRPr="00744AD1">
        <w:rPr>
          <w:b/>
          <w:bCs/>
        </w:rPr>
        <w:t>If a defendant exceeded the scope of [his] [her] [license] [invitation] with respect to the time of the entering, the place that [he] [she] entered, or the purpose of [his] [her] entering, then the [license] [invitation] was not valid.</w:t>
      </w:r>
    </w:p>
    <w:p w14:paraId="5C59EB55" w14:textId="77777777" w:rsidR="005B1CDD" w:rsidRDefault="005B1CDD" w:rsidP="005B1CDD">
      <w:pPr>
        <w:spacing w:after="160"/>
        <w:ind w:firstLine="0"/>
        <w:rPr>
          <w:i/>
          <w:iCs/>
        </w:rPr>
      </w:pPr>
      <w:r>
        <w:rPr>
          <w:i/>
          <w:iCs/>
        </w:rPr>
        <w:br w:type="page"/>
      </w:r>
    </w:p>
    <w:p w14:paraId="00A60FDF" w14:textId="77777777" w:rsidR="005B1CDD" w:rsidRPr="00ED24CE" w:rsidRDefault="005B1CDD" w:rsidP="005B1CDD">
      <w:pPr>
        <w:tabs>
          <w:tab w:val="left" w:pos="720"/>
        </w:tabs>
        <w:suppressAutoHyphens/>
        <w:spacing w:after="0"/>
        <w:rPr>
          <w:i/>
          <w:iCs/>
        </w:rPr>
      </w:pPr>
      <w:r>
        <w:rPr>
          <w:i/>
          <w:iCs/>
        </w:rPr>
        <w:lastRenderedPageBreak/>
        <w:t xml:space="preserve">Give only if applicable. </w:t>
      </w:r>
      <w:r w:rsidRPr="00ED24CE">
        <w:rPr>
          <w:i/>
          <w:iCs/>
        </w:rPr>
        <w:t>§ 810.07, Fla. Stat.</w:t>
      </w:r>
    </w:p>
    <w:p w14:paraId="7DBB9861" w14:textId="77777777" w:rsidR="005B1CDD" w:rsidRPr="00744AD1" w:rsidRDefault="005B1CDD" w:rsidP="005B1CDD">
      <w:pPr>
        <w:rPr>
          <w:b/>
          <w:bCs/>
        </w:rPr>
      </w:pPr>
      <w:r w:rsidRPr="00744AD1">
        <w:rPr>
          <w:b/>
          <w:bCs/>
        </w:rPr>
        <w:t xml:space="preserve">You may infer that </w:t>
      </w:r>
      <w:r w:rsidRPr="00744AD1">
        <w:t>(defendant)</w:t>
      </w:r>
      <w:r w:rsidRPr="00744AD1">
        <w:rPr>
          <w:b/>
          <w:bCs/>
        </w:rPr>
        <w:t xml:space="preserve"> had the intent to commit a crime inside a [structure] [conveyance] if the [entering] [attempted entering] of the [structure] [conveyance] was done stealthily and without the consent of the owner or occupant.</w:t>
      </w:r>
    </w:p>
    <w:p w14:paraId="20D1AE30" w14:textId="77777777" w:rsidR="005B1CDD" w:rsidRPr="00ED24CE" w:rsidRDefault="005B1CDD" w:rsidP="005B1CDD">
      <w:pPr>
        <w:tabs>
          <w:tab w:val="left" w:pos="720"/>
        </w:tabs>
        <w:suppressAutoHyphens/>
        <w:spacing w:after="0"/>
        <w:rPr>
          <w:b/>
          <w:i/>
          <w:iCs/>
        </w:rPr>
      </w:pPr>
      <w:r w:rsidRPr="00ED24CE">
        <w:rPr>
          <w:i/>
          <w:iCs/>
        </w:rPr>
        <w:t>Give if applicable.</w:t>
      </w:r>
    </w:p>
    <w:p w14:paraId="27142A80" w14:textId="77777777" w:rsidR="005B1CDD" w:rsidRDefault="005B1CDD" w:rsidP="005B1CDD">
      <w:pPr>
        <w:rPr>
          <w:b/>
        </w:rPr>
      </w:pPr>
      <w:r w:rsidRPr="00ED24CE">
        <w:rPr>
          <w:b/>
        </w:rPr>
        <w:t xml:space="preserve">The entry necessary need not be the whole body of the defendant. It is sufficient if the defendant, with the intent to commit a crime, extends any part of [his] [her] body into the [structure] [conveyance]. </w:t>
      </w:r>
    </w:p>
    <w:p w14:paraId="4BAF39C8" w14:textId="77777777" w:rsidR="005B1CDD" w:rsidRPr="00ED24CE" w:rsidRDefault="005B1CDD" w:rsidP="005B1CDD">
      <w:pPr>
        <w:tabs>
          <w:tab w:val="left" w:pos="720"/>
        </w:tabs>
        <w:suppressAutoHyphens/>
        <w:spacing w:after="0"/>
        <w:rPr>
          <w:i/>
          <w:iCs/>
        </w:rPr>
      </w:pPr>
      <w:r w:rsidRPr="00ED24CE">
        <w:rPr>
          <w:i/>
          <w:iCs/>
        </w:rPr>
        <w:t>Give if the information or indictment charges remaining with the intent to commit an offense</w:t>
      </w:r>
      <w:r>
        <w:rPr>
          <w:i/>
          <w:iCs/>
        </w:rPr>
        <w:t>.</w:t>
      </w:r>
    </w:p>
    <w:p w14:paraId="1C4879DC" w14:textId="77777777" w:rsidR="005B1CDD" w:rsidRDefault="005B1CDD" w:rsidP="005B1CDD">
      <w:pPr>
        <w:rPr>
          <w:b/>
        </w:rPr>
      </w:pPr>
      <w:r w:rsidRPr="00ED24CE">
        <w:rPr>
          <w:b/>
        </w:rPr>
        <w:t>To prove the crime of Burglary, the State must prove the following two elements beyond a reasonable doubt:</w:t>
      </w:r>
    </w:p>
    <w:p w14:paraId="2377BC59" w14:textId="77777777" w:rsidR="005B1CDD" w:rsidRPr="00744AD1" w:rsidRDefault="005B1CDD" w:rsidP="007F418B">
      <w:pPr>
        <w:pStyle w:val="ListParagraph"/>
        <w:numPr>
          <w:ilvl w:val="0"/>
          <w:numId w:val="456"/>
        </w:numPr>
        <w:ind w:left="1080"/>
      </w:pPr>
      <w:r w:rsidRPr="00ED24CE">
        <w:t xml:space="preserve">(Defendant) </w:t>
      </w:r>
      <w:r w:rsidRPr="00744AD1">
        <w:rPr>
          <w:b/>
          <w:bCs/>
        </w:rPr>
        <w:t>had permission or consent to enter a [structure] [conveyance] owned by or in the possession of</w:t>
      </w:r>
      <w:r w:rsidRPr="00ED24CE">
        <w:t xml:space="preserve"> (person alleged)</w:t>
      </w:r>
      <w:r w:rsidRPr="00744AD1">
        <w:rPr>
          <w:b/>
          <w:bCs/>
        </w:rPr>
        <w:t>.</w:t>
      </w:r>
    </w:p>
    <w:p w14:paraId="43816A7D" w14:textId="77777777" w:rsidR="005B1CDD" w:rsidRDefault="005B1CDD" w:rsidP="007F418B">
      <w:pPr>
        <w:pStyle w:val="ListParagraph"/>
        <w:numPr>
          <w:ilvl w:val="0"/>
          <w:numId w:val="456"/>
        </w:numPr>
        <w:ind w:left="1080"/>
      </w:pPr>
      <w:r w:rsidRPr="00ED24CE">
        <w:t>(Defendant</w:t>
      </w:r>
      <w:r w:rsidRPr="00744AD1">
        <w:rPr>
          <w:b/>
          <w:bCs/>
        </w:rPr>
        <w:t>), after entering the [structure] [conveyance], remained therein</w:t>
      </w:r>
    </w:p>
    <w:p w14:paraId="56DF142D" w14:textId="77777777" w:rsidR="005B1CDD" w:rsidRPr="00ED24CE" w:rsidRDefault="005B1CDD" w:rsidP="005B1CDD">
      <w:pPr>
        <w:pStyle w:val="SJITextItalic"/>
      </w:pPr>
      <w:r w:rsidRPr="00ED24CE">
        <w:t>Give 2a, 2b, 2c</w:t>
      </w:r>
      <w:r w:rsidRPr="00124EB2">
        <w:t xml:space="preserve">, or any combination </w:t>
      </w:r>
      <w:r w:rsidRPr="00ED24CE">
        <w:t>as applicable.</w:t>
      </w:r>
    </w:p>
    <w:p w14:paraId="4715E939" w14:textId="77777777" w:rsidR="005B1CDD" w:rsidRPr="00744AD1" w:rsidRDefault="005B1CDD" w:rsidP="007F418B">
      <w:pPr>
        <w:pStyle w:val="ListParagraph"/>
        <w:numPr>
          <w:ilvl w:val="0"/>
          <w:numId w:val="457"/>
        </w:numPr>
        <w:ind w:left="1710" w:hanging="576"/>
        <w:rPr>
          <w:b/>
          <w:bCs/>
        </w:rPr>
      </w:pPr>
      <w:r w:rsidRPr="00744AD1">
        <w:rPr>
          <w:b/>
          <w:bCs/>
        </w:rPr>
        <w:t>surreptitiously and with the intent to commit [</w:t>
      </w:r>
      <w:r w:rsidRPr="00ED24CE">
        <w:t>(the crime alleged</w:t>
      </w:r>
      <w:r w:rsidRPr="00744AD1">
        <w:rPr>
          <w:b/>
          <w:bCs/>
        </w:rPr>
        <w:t>)] [an offense other than burglary or trespass] inside the [structure] [conveyance].</w:t>
      </w:r>
    </w:p>
    <w:p w14:paraId="2EA1189C" w14:textId="77777777" w:rsidR="005B1CDD" w:rsidRPr="00744AD1" w:rsidRDefault="005B1CDD" w:rsidP="007F418B">
      <w:pPr>
        <w:pStyle w:val="ListParagraph"/>
        <w:numPr>
          <w:ilvl w:val="0"/>
          <w:numId w:val="457"/>
        </w:numPr>
        <w:ind w:left="1710" w:hanging="576"/>
        <w:rPr>
          <w:b/>
          <w:bCs/>
        </w:rPr>
      </w:pPr>
      <w:r w:rsidRPr="00744AD1">
        <w:rPr>
          <w:b/>
          <w:bCs/>
        </w:rPr>
        <w:t>after permission to remain had been withdrawn and with the intent to commit [</w:t>
      </w:r>
      <w:r w:rsidRPr="00ED24CE">
        <w:t>(the crime alleged</w:t>
      </w:r>
      <w:r w:rsidRPr="00744AD1">
        <w:rPr>
          <w:b/>
          <w:bCs/>
        </w:rPr>
        <w:t>)] [an offense other than burglary or trespass] inside the [structure] [conveyance].</w:t>
      </w:r>
    </w:p>
    <w:p w14:paraId="7539D789" w14:textId="77777777" w:rsidR="005B1CDD" w:rsidRPr="00ED24CE" w:rsidRDefault="005B1CDD" w:rsidP="007F418B">
      <w:pPr>
        <w:pStyle w:val="ListParagraph"/>
        <w:numPr>
          <w:ilvl w:val="0"/>
          <w:numId w:val="457"/>
        </w:numPr>
        <w:ind w:left="1710" w:hanging="576"/>
      </w:pPr>
      <w:r w:rsidRPr="00744AD1">
        <w:rPr>
          <w:b/>
          <w:bCs/>
        </w:rPr>
        <w:t>to commit or attempt to commit a [forcible felony] [</w:t>
      </w:r>
      <w:r w:rsidRPr="00ED24CE">
        <w:t>(the forcible felony alleged)</w:t>
      </w:r>
      <w:r w:rsidRPr="00744AD1">
        <w:rPr>
          <w:b/>
          <w:bCs/>
        </w:rPr>
        <w:t>].</w:t>
      </w:r>
    </w:p>
    <w:p w14:paraId="470E8BD2" w14:textId="77777777" w:rsidR="005B1CDD" w:rsidRPr="00ED24CE" w:rsidRDefault="005B1CDD" w:rsidP="005B1CDD">
      <w:pPr>
        <w:tabs>
          <w:tab w:val="left" w:pos="720"/>
        </w:tabs>
        <w:suppressAutoHyphens/>
        <w:spacing w:after="0"/>
        <w:rPr>
          <w:i/>
          <w:iCs/>
        </w:rPr>
      </w:pPr>
      <w:r w:rsidRPr="00ED24CE">
        <w:rPr>
          <w:i/>
          <w:iCs/>
        </w:rPr>
        <w:t>The offense intended cannot be trespass or burglary. Forcible felonies are listed in § 776.08 Fla. Stat. If requested, the jury should be instructed on the elements of the offense(s) or forcible felony/felonies intended.</w:t>
      </w:r>
      <w:r>
        <w:rPr>
          <w:i/>
          <w:iCs/>
        </w:rPr>
        <w:t xml:space="preserve"> </w:t>
      </w:r>
    </w:p>
    <w:p w14:paraId="1416C43E" w14:textId="77777777" w:rsidR="005B1CDD" w:rsidRPr="001F1DB7" w:rsidRDefault="005B1CDD" w:rsidP="005B1CDD">
      <w:pPr>
        <w:rPr>
          <w:b/>
          <w:bCs/>
        </w:rPr>
      </w:pPr>
      <w:r w:rsidRPr="001F1DB7">
        <w:rPr>
          <w:b/>
          <w:bCs/>
        </w:rPr>
        <w:t>The intent with which an act is done is an operation of the mind and, therefore, is not always capable of direct and positive proof. It may be established by circumstantial evidence like any other fact in a case.</w:t>
      </w:r>
    </w:p>
    <w:p w14:paraId="487346E7" w14:textId="77777777" w:rsidR="005B1CDD" w:rsidRPr="001F1DB7" w:rsidRDefault="005B1CDD" w:rsidP="005B1CDD">
      <w:pPr>
        <w:rPr>
          <w:b/>
          <w:bCs/>
        </w:rPr>
      </w:pPr>
      <w:r w:rsidRPr="001F1DB7">
        <w:rPr>
          <w:b/>
          <w:bCs/>
        </w:rPr>
        <w:t xml:space="preserve">Even though an unlawful [entering] [remaining in] a [structure] [conveyance] is proved, if the evidence does not establish that it was done with the intent to commit </w:t>
      </w:r>
      <w:r w:rsidRPr="001F230E">
        <w:rPr>
          <w:b/>
          <w:bCs/>
        </w:rPr>
        <w:t>[</w:t>
      </w:r>
      <w:r w:rsidRPr="001F230E">
        <w:t>(the crime alleged)</w:t>
      </w:r>
      <w:r w:rsidRPr="001F230E">
        <w:rPr>
          <w:b/>
          <w:bCs/>
        </w:rPr>
        <w:t>]</w:t>
      </w:r>
      <w:r w:rsidRPr="001F230E">
        <w:t xml:space="preserve"> </w:t>
      </w:r>
      <w:r w:rsidRPr="001F1DB7">
        <w:rPr>
          <w:b/>
          <w:bCs/>
        </w:rPr>
        <w:t>[an offense other than burglary or trespass], the defendant must be found not guilty of Burglary.</w:t>
      </w:r>
    </w:p>
    <w:p w14:paraId="0973F798" w14:textId="77777777" w:rsidR="005B1CDD" w:rsidRDefault="005B1CDD" w:rsidP="005B1CDD">
      <w:pPr>
        <w:spacing w:after="160"/>
        <w:ind w:firstLine="0"/>
        <w:rPr>
          <w:i/>
          <w:iCs/>
          <w:szCs w:val="24"/>
        </w:rPr>
      </w:pPr>
      <w:r>
        <w:br w:type="page"/>
      </w:r>
    </w:p>
    <w:p w14:paraId="40EE365E" w14:textId="77777777" w:rsidR="005B1CDD" w:rsidRPr="00ED24CE" w:rsidRDefault="005B1CDD" w:rsidP="005B1CDD">
      <w:pPr>
        <w:pStyle w:val="SJITextItalic"/>
      </w:pPr>
      <w:r w:rsidRPr="00ED24CE">
        <w:lastRenderedPageBreak/>
        <w:t>Proof of possession of stolen property.</w:t>
      </w:r>
    </w:p>
    <w:p w14:paraId="0DA89E2D" w14:textId="77777777" w:rsidR="005B1CDD" w:rsidRDefault="005B1CDD" w:rsidP="005B1CDD">
      <w:pPr>
        <w:rPr>
          <w:b/>
        </w:rPr>
      </w:pPr>
      <w:r w:rsidRPr="00ED24CE">
        <w:rPr>
          <w:b/>
        </w:rPr>
        <w:t xml:space="preserve">Proof of possession by an accused of property recently stolen by means of a burglary, unless satisfactorily explained, may justify a conviction of </w:t>
      </w:r>
      <w:r>
        <w:rPr>
          <w:b/>
        </w:rPr>
        <w:t>B</w:t>
      </w:r>
      <w:r w:rsidRPr="00ED24CE">
        <w:rPr>
          <w:b/>
        </w:rPr>
        <w:t>urglary if the circumstances of the burglary and of the possession of the stolen property convince you beyond a reasonable doubt that the defendant committed the burglary.</w:t>
      </w:r>
    </w:p>
    <w:p w14:paraId="18C8D8A6" w14:textId="77777777" w:rsidR="005B1CDD" w:rsidRPr="00F12749" w:rsidRDefault="005B1CDD" w:rsidP="005B1CDD">
      <w:pPr>
        <w:pStyle w:val="SJITextItalic"/>
      </w:pPr>
      <w:r w:rsidRPr="00ED24CE">
        <w:t>§ 810.011, Fla. Stat. Dubose v. State, 210 So. 3d 641 (Fla. 2017).</w:t>
      </w:r>
      <w:r>
        <w:t xml:space="preserve"> </w:t>
      </w:r>
    </w:p>
    <w:p w14:paraId="6C2C29E6" w14:textId="77777777" w:rsidR="005B1CDD" w:rsidRPr="00F12749" w:rsidRDefault="005B1CDD" w:rsidP="005B1CDD">
      <w:pPr>
        <w:rPr>
          <w:b/>
          <w:bCs/>
        </w:rPr>
      </w:pPr>
      <w:r w:rsidRPr="00744AD1">
        <w:rPr>
          <w:b/>
          <w:bCs/>
        </w:rPr>
        <w:t xml:space="preserve">“Structure” means any building of any kind, either temporary or permanent, that has a roof over it, and the enclosed space of ground and outbuildings immediately surrounding that structure. [The enclosure need not be continuous as it may have an ungated opening for entering and exiting.] </w:t>
      </w:r>
    </w:p>
    <w:p w14:paraId="75505556" w14:textId="77777777" w:rsidR="005B1CDD" w:rsidRPr="00ED24CE" w:rsidRDefault="005B1CDD" w:rsidP="005B1CDD">
      <w:pPr>
        <w:tabs>
          <w:tab w:val="left" w:pos="720"/>
        </w:tabs>
        <w:suppressAutoHyphens/>
        <w:spacing w:after="0"/>
        <w:rPr>
          <w:i/>
          <w:iCs/>
        </w:rPr>
      </w:pPr>
      <w:r w:rsidRPr="00ED24CE">
        <w:rPr>
          <w:i/>
          <w:iCs/>
        </w:rPr>
        <w:t>§ 810.011, Fla. Stat.</w:t>
      </w:r>
    </w:p>
    <w:p w14:paraId="25E6BCF4" w14:textId="77777777" w:rsidR="005B1CDD" w:rsidRDefault="005B1CDD" w:rsidP="005B1CDD">
      <w:pPr>
        <w:rPr>
          <w:b/>
        </w:rPr>
      </w:pPr>
      <w:r w:rsidRPr="00ED24CE">
        <w:rPr>
          <w:b/>
        </w:rPr>
        <w:t>“Conveyance” means any motor vehicle, ship, vessel, railroad vehicle or car, trailer, aircraft or sleeping car; and to enter a conveyance includes taking apart any portion of the conveyance.</w:t>
      </w:r>
    </w:p>
    <w:p w14:paraId="1FEBA818" w14:textId="77777777" w:rsidR="005B1CDD" w:rsidRPr="00ED24CE" w:rsidRDefault="005B1CDD" w:rsidP="005B1CDD">
      <w:pPr>
        <w:tabs>
          <w:tab w:val="left" w:pos="720"/>
        </w:tabs>
        <w:suppressAutoHyphens/>
        <w:spacing w:after="0"/>
        <w:rPr>
          <w:i/>
          <w:iCs/>
        </w:rPr>
      </w:pPr>
      <w:r w:rsidRPr="00124EB2">
        <w:rPr>
          <w:i/>
          <w:iCs/>
        </w:rPr>
        <w:t>Higher Degrees of</w:t>
      </w:r>
      <w:r>
        <w:rPr>
          <w:i/>
          <w:iCs/>
        </w:rPr>
        <w:t xml:space="preserve"> </w:t>
      </w:r>
      <w:r w:rsidRPr="00ED24CE">
        <w:rPr>
          <w:i/>
          <w:iCs/>
        </w:rPr>
        <w:t>Bur</w:t>
      </w:r>
      <w:r>
        <w:rPr>
          <w:i/>
          <w:iCs/>
        </w:rPr>
        <w:t xml:space="preserve">glary. </w:t>
      </w:r>
      <w:r w:rsidRPr="00ED24CE">
        <w:rPr>
          <w:i/>
          <w:iCs/>
        </w:rPr>
        <w:t>With an assault.</w:t>
      </w:r>
    </w:p>
    <w:p w14:paraId="2E9C7730" w14:textId="77777777" w:rsidR="005B1CDD" w:rsidRDefault="005B1CDD" w:rsidP="005B1CDD">
      <w:pPr>
        <w:rPr>
          <w:b/>
          <w:bCs/>
        </w:rPr>
      </w:pPr>
      <w:r w:rsidRPr="00ED24CE">
        <w:rPr>
          <w:b/>
        </w:rPr>
        <w:t xml:space="preserve">If you find </w:t>
      </w:r>
      <w:r w:rsidRPr="00ED24CE">
        <w:t>(defendant)</w:t>
      </w:r>
      <w:r w:rsidRPr="00ED24CE">
        <w:rPr>
          <w:b/>
        </w:rPr>
        <w:t xml:space="preserve"> guilty of </w:t>
      </w:r>
      <w:r>
        <w:rPr>
          <w:b/>
        </w:rPr>
        <w:t>B</w:t>
      </w:r>
      <w:r w:rsidRPr="00ED24CE">
        <w:rPr>
          <w:b/>
        </w:rPr>
        <w:t xml:space="preserve">urglary, you must also determine if the State has proved beyond a reasonable doubt whether, in the course of committing the </w:t>
      </w:r>
      <w:r>
        <w:rPr>
          <w:b/>
        </w:rPr>
        <w:t>B</w:t>
      </w:r>
      <w:r w:rsidRPr="00ED24CE">
        <w:rPr>
          <w:b/>
        </w:rPr>
        <w:t xml:space="preserve">urglary, </w:t>
      </w:r>
      <w:r w:rsidRPr="00ED24CE">
        <w:t>(defendant)</w:t>
      </w:r>
      <w:r w:rsidRPr="00ED24CE">
        <w:rPr>
          <w:b/>
          <w:bCs/>
        </w:rPr>
        <w:t xml:space="preserve"> assaulted any person. An assault is an intentional and unlawful threat, either by word or act, to do violence to another, at a time when the defendant appeared to have the ability to carry out the threat and [his] [her] act created a well-founded fear in the other person that the violence was about to take place.</w:t>
      </w:r>
    </w:p>
    <w:p w14:paraId="43953771" w14:textId="77777777" w:rsidR="005B1CDD" w:rsidRPr="00ED24CE" w:rsidRDefault="005B1CDD" w:rsidP="005B1CDD">
      <w:pPr>
        <w:tabs>
          <w:tab w:val="left" w:pos="720"/>
        </w:tabs>
        <w:suppressAutoHyphens/>
        <w:spacing w:after="0"/>
        <w:rPr>
          <w:i/>
          <w:iCs/>
        </w:rPr>
      </w:pPr>
      <w:r w:rsidRPr="00ED24CE">
        <w:rPr>
          <w:i/>
          <w:iCs/>
        </w:rPr>
        <w:t>With a battery.</w:t>
      </w:r>
    </w:p>
    <w:p w14:paraId="4E7CBD12" w14:textId="77777777" w:rsidR="005B1CDD" w:rsidRDefault="005B1CDD" w:rsidP="005B1CDD">
      <w:pPr>
        <w:rPr>
          <w:b/>
        </w:rPr>
      </w:pPr>
      <w:r w:rsidRPr="00ED24CE">
        <w:rPr>
          <w:b/>
        </w:rPr>
        <w:t xml:space="preserve">If you find </w:t>
      </w:r>
      <w:r w:rsidRPr="00ED24CE">
        <w:t>(defendant)</w:t>
      </w:r>
      <w:r w:rsidRPr="00ED24CE">
        <w:rPr>
          <w:b/>
        </w:rPr>
        <w:t xml:space="preserve"> guilty of </w:t>
      </w:r>
      <w:r>
        <w:rPr>
          <w:b/>
        </w:rPr>
        <w:t>B</w:t>
      </w:r>
      <w:r w:rsidRPr="00ED24CE">
        <w:rPr>
          <w:b/>
        </w:rPr>
        <w:t xml:space="preserve">urglary, you must also determine if the State has proved beyond a reasonable doubt whether, in the course of committing the </w:t>
      </w:r>
      <w:r>
        <w:rPr>
          <w:b/>
        </w:rPr>
        <w:t>B</w:t>
      </w:r>
      <w:r w:rsidRPr="00ED24CE">
        <w:rPr>
          <w:b/>
        </w:rPr>
        <w:t xml:space="preserve">urglary, </w:t>
      </w:r>
      <w:r w:rsidRPr="00ED24CE">
        <w:t>(defendant)</w:t>
      </w:r>
      <w:r w:rsidRPr="00ED24CE">
        <w:rPr>
          <w:b/>
        </w:rPr>
        <w:t xml:space="preserve"> </w:t>
      </w:r>
      <w:r w:rsidRPr="00ED24CE">
        <w:rPr>
          <w:b/>
          <w:bCs/>
        </w:rPr>
        <w:t xml:space="preserve">battered any person. </w:t>
      </w:r>
      <w:r w:rsidRPr="00ED24CE">
        <w:rPr>
          <w:b/>
        </w:rPr>
        <w:t>A battery is an actual and intentional touching or striking of another person against that person’s will or the intentional causing of bodily harm to another person.</w:t>
      </w:r>
    </w:p>
    <w:p w14:paraId="226E3F45" w14:textId="77777777" w:rsidR="005B1CDD" w:rsidRPr="00ED24CE" w:rsidRDefault="005B1CDD" w:rsidP="005B1CDD">
      <w:pPr>
        <w:tabs>
          <w:tab w:val="left" w:pos="720"/>
        </w:tabs>
        <w:suppressAutoHyphens/>
        <w:spacing w:after="0"/>
        <w:rPr>
          <w:i/>
          <w:iCs/>
        </w:rPr>
      </w:pPr>
      <w:r w:rsidRPr="00ED24CE">
        <w:rPr>
          <w:i/>
          <w:iCs/>
        </w:rPr>
        <w:t>While armed.</w:t>
      </w:r>
    </w:p>
    <w:p w14:paraId="7A7E0AD6" w14:textId="77777777" w:rsidR="005B1CDD" w:rsidRDefault="005B1CDD" w:rsidP="005B1CDD">
      <w:pPr>
        <w:rPr>
          <w:b/>
        </w:rPr>
      </w:pPr>
      <w:r w:rsidRPr="00ED24CE">
        <w:rPr>
          <w:b/>
        </w:rPr>
        <w:t xml:space="preserve">If you find </w:t>
      </w:r>
      <w:r w:rsidRPr="00ED24CE">
        <w:t>(defendant)</w:t>
      </w:r>
      <w:r w:rsidRPr="00ED24CE">
        <w:rPr>
          <w:b/>
        </w:rPr>
        <w:t xml:space="preserve"> guilty of </w:t>
      </w:r>
      <w:r>
        <w:rPr>
          <w:b/>
        </w:rPr>
        <w:t>B</w:t>
      </w:r>
      <w:r w:rsidRPr="00ED24CE">
        <w:rPr>
          <w:b/>
        </w:rPr>
        <w:t xml:space="preserve">urglary, you must also determine if the State has proved beyond a reasonable doubt whether, in the course of committing the </w:t>
      </w:r>
      <w:r>
        <w:rPr>
          <w:b/>
        </w:rPr>
        <w:t>B</w:t>
      </w:r>
      <w:r w:rsidRPr="00ED24CE">
        <w:rPr>
          <w:b/>
        </w:rPr>
        <w:t xml:space="preserve">urglary, </w:t>
      </w:r>
      <w:r w:rsidRPr="00ED24CE">
        <w:t>(defendant)</w:t>
      </w:r>
      <w:r w:rsidRPr="00ED24CE">
        <w:rPr>
          <w:b/>
        </w:rPr>
        <w:t xml:space="preserve"> was armed or armed [himself] [herself] within the [structure] [conveyance] with [explosives] [a dangerous weapon].</w:t>
      </w:r>
    </w:p>
    <w:p w14:paraId="5072AC9A" w14:textId="77777777" w:rsidR="005B1CDD" w:rsidRPr="00ED24CE" w:rsidRDefault="005B1CDD" w:rsidP="005B1CDD">
      <w:pPr>
        <w:pStyle w:val="SJITextItalic"/>
      </w:pPr>
      <w:r w:rsidRPr="00ED24CE">
        <w:t>§ 790.001, Fla. Stat.</w:t>
      </w:r>
      <w:r>
        <w:t>, but may need to add</w:t>
      </w:r>
      <w:r w:rsidRPr="00ED24CE">
        <w:t xml:space="preserve"> exceptions</w:t>
      </w:r>
      <w:r>
        <w:t>.</w:t>
      </w:r>
    </w:p>
    <w:p w14:paraId="5A546955" w14:textId="77777777" w:rsidR="005B1CDD" w:rsidRDefault="005B1CDD" w:rsidP="005B1CDD">
      <w:pPr>
        <w:rPr>
          <w:b/>
        </w:rPr>
      </w:pPr>
      <w:r w:rsidRPr="00ED24CE">
        <w:rPr>
          <w:b/>
        </w:rPr>
        <w:t>“Explosive” means any chemical compound or mixture that has the property of yielding readily to combustion or oxidation upon application of heat, flame, or shock, including but not limited to dynamite, nitroglycerin, trinitrotoluene, or ammonium nitrate when combined with other ingredients to form an explosive mixture, blasting caps, and detonators.</w:t>
      </w:r>
    </w:p>
    <w:p w14:paraId="7359D677" w14:textId="77777777" w:rsidR="005B1CDD" w:rsidRDefault="005B1CDD" w:rsidP="005B1CDD">
      <w:pPr>
        <w:spacing w:after="160"/>
        <w:ind w:firstLine="0"/>
        <w:rPr>
          <w:b/>
        </w:rPr>
      </w:pPr>
      <w:r>
        <w:rPr>
          <w:b/>
        </w:rPr>
        <w:br w:type="page"/>
      </w:r>
    </w:p>
    <w:p w14:paraId="58858558" w14:textId="77777777" w:rsidR="005B1CDD" w:rsidRPr="00ED24CE" w:rsidRDefault="005B1CDD" w:rsidP="005B1CDD">
      <w:pPr>
        <w:pStyle w:val="SJITextItalic"/>
      </w:pPr>
      <w:r w:rsidRPr="00ED24CE">
        <w:lastRenderedPageBreak/>
        <w:t xml:space="preserve">State v. Rodriguez, 402 So. 2d 86 (Fla. 3d DCA 1981). </w:t>
      </w:r>
    </w:p>
    <w:p w14:paraId="15597363" w14:textId="77777777" w:rsidR="005B1CDD" w:rsidRDefault="005B1CDD" w:rsidP="005B1CDD">
      <w:pPr>
        <w:spacing w:line="240" w:lineRule="auto"/>
        <w:rPr>
          <w:b/>
          <w:bCs/>
        </w:rPr>
      </w:pPr>
      <w:r w:rsidRPr="00ED24CE">
        <w:rPr>
          <w:b/>
          <w:bCs/>
        </w:rPr>
        <w:t xml:space="preserve">For an object that was designed and constructed to cause death or great bodily harm if used in its ordinary and usual manner, it is not necessary for the State to prove that the defendant was willing to use the object in furtherance of the </w:t>
      </w:r>
      <w:r>
        <w:rPr>
          <w:b/>
          <w:bCs/>
        </w:rPr>
        <w:t>b</w:t>
      </w:r>
      <w:r w:rsidRPr="00ED24CE">
        <w:rPr>
          <w:b/>
          <w:bCs/>
        </w:rPr>
        <w:t>urglary for an object to constitute a “dangerous weapon.”</w:t>
      </w:r>
    </w:p>
    <w:p w14:paraId="23AC5E74" w14:textId="77777777" w:rsidR="005B1CDD" w:rsidRPr="00ED24CE" w:rsidRDefault="005B1CDD" w:rsidP="005B1CDD">
      <w:pPr>
        <w:spacing w:after="0" w:line="240" w:lineRule="auto"/>
        <w:rPr>
          <w:i/>
        </w:rPr>
      </w:pPr>
      <w:r w:rsidRPr="00ED24CE">
        <w:rPr>
          <w:i/>
        </w:rPr>
        <w:t xml:space="preserve">Give if applicable. </w:t>
      </w:r>
    </w:p>
    <w:p w14:paraId="26B0588A" w14:textId="77777777" w:rsidR="005B1CDD" w:rsidRDefault="005B1CDD" w:rsidP="005B1CDD">
      <w:pPr>
        <w:spacing w:line="240" w:lineRule="auto"/>
        <w:rPr>
          <w:b/>
        </w:rPr>
      </w:pPr>
      <w:r w:rsidRPr="00ED24CE">
        <w:rPr>
          <w:b/>
        </w:rPr>
        <w:t>An object not designed to inflict bodily harm may nonetheless be a “dangerous weapon” if it was [used] [or] [threatened to be used] [or] [intended to be used] in a manner likely to cause death or great bodily harm. “Great bodily harm” means great as distinguished from slight, trivial, minor, or moderate harm, and as such does not include mere bruises.</w:t>
      </w:r>
    </w:p>
    <w:p w14:paraId="56417C26" w14:textId="77777777" w:rsidR="005B1CDD" w:rsidRPr="00EE4241" w:rsidRDefault="005B1CDD" w:rsidP="005B1CDD">
      <w:pPr>
        <w:tabs>
          <w:tab w:val="left" w:pos="720"/>
        </w:tabs>
        <w:suppressAutoHyphens/>
        <w:spacing w:after="0"/>
        <w:rPr>
          <w:i/>
          <w:iCs/>
        </w:rPr>
      </w:pPr>
      <w:r w:rsidRPr="00124EB2">
        <w:rPr>
          <w:i/>
        </w:rPr>
        <w:t>Give if applicable.</w:t>
      </w:r>
      <w:r>
        <w:rPr>
          <w:i/>
          <w:iCs/>
        </w:rPr>
        <w:t xml:space="preserve"> </w:t>
      </w:r>
      <w:r w:rsidRPr="00ED24CE">
        <w:rPr>
          <w:bCs/>
          <w:i/>
        </w:rPr>
        <w:t xml:space="preserve">Hardee v. State, 534 So. 2d 706 (Fla. 1988). </w:t>
      </w:r>
    </w:p>
    <w:p w14:paraId="2944ABBA" w14:textId="77777777" w:rsidR="005B1CDD" w:rsidRPr="002E7D09" w:rsidRDefault="005B1CDD" w:rsidP="005B1CDD">
      <w:pPr>
        <w:tabs>
          <w:tab w:val="left" w:pos="720"/>
        </w:tabs>
        <w:suppressAutoHyphens/>
        <w:spacing w:line="240" w:lineRule="auto"/>
        <w:rPr>
          <w:i/>
          <w:iCs/>
        </w:rPr>
      </w:pPr>
      <w:r w:rsidRPr="00ED24CE">
        <w:rPr>
          <w:b/>
          <w:bCs/>
        </w:rPr>
        <w:t xml:space="preserve">If you find a firearm to be a “dangerous weapon,” then to “arm” oneself during the course of a </w:t>
      </w:r>
      <w:r>
        <w:rPr>
          <w:b/>
          <w:bCs/>
        </w:rPr>
        <w:t>B</w:t>
      </w:r>
      <w:r w:rsidRPr="00ED24CE">
        <w:rPr>
          <w:b/>
          <w:bCs/>
        </w:rPr>
        <w:t xml:space="preserve">urglary includes possessing a firearm, whether loaded with ammunition or not, at any time during the course of committing the </w:t>
      </w:r>
      <w:r>
        <w:rPr>
          <w:b/>
          <w:bCs/>
        </w:rPr>
        <w:t>B</w:t>
      </w:r>
      <w:r w:rsidRPr="00ED24CE">
        <w:rPr>
          <w:b/>
          <w:bCs/>
        </w:rPr>
        <w:t>urglary.</w:t>
      </w:r>
      <w:r>
        <w:rPr>
          <w:b/>
          <w:bCs/>
        </w:rPr>
        <w:t xml:space="preserve"> </w:t>
      </w:r>
      <w:r>
        <w:rPr>
          <w:i/>
          <w:iCs/>
        </w:rPr>
        <w:t>Firearm and ammunition are defined in § 790.001, Fla. Stat.</w:t>
      </w:r>
    </w:p>
    <w:p w14:paraId="4A7CC3F4" w14:textId="77777777" w:rsidR="005B1CDD" w:rsidRPr="00ED24CE" w:rsidRDefault="005B1CDD" w:rsidP="005B1CDD">
      <w:pPr>
        <w:pStyle w:val="SJITextItalic"/>
      </w:pPr>
      <w:r w:rsidRPr="00ED24CE">
        <w:t>Structure or conveyance is a dwelling.</w:t>
      </w:r>
    </w:p>
    <w:p w14:paraId="2F764920" w14:textId="77777777" w:rsidR="005B1CDD" w:rsidRDefault="005B1CDD" w:rsidP="005B1CDD">
      <w:pPr>
        <w:rPr>
          <w:b/>
        </w:rPr>
      </w:pPr>
      <w:r w:rsidRPr="00ED24CE">
        <w:rPr>
          <w:b/>
        </w:rPr>
        <w:t xml:space="preserve">If you find </w:t>
      </w:r>
      <w:r w:rsidRPr="00ED24CE">
        <w:t>(defendant)</w:t>
      </w:r>
      <w:r w:rsidRPr="00ED24CE">
        <w:rPr>
          <w:b/>
        </w:rPr>
        <w:t xml:space="preserve"> guilty of </w:t>
      </w:r>
      <w:r>
        <w:rPr>
          <w:b/>
        </w:rPr>
        <w:t>B</w:t>
      </w:r>
      <w:r w:rsidRPr="00ED24CE">
        <w:rPr>
          <w:b/>
        </w:rPr>
        <w:t>urglary, you must also determine if the State has proved beyond a reasonable doubt whether the [structure] [conveyance] [entered] [remained in] was a dwelling.</w:t>
      </w:r>
    </w:p>
    <w:p w14:paraId="67E01029" w14:textId="77777777" w:rsidR="005B1CDD" w:rsidRPr="00ED24CE" w:rsidRDefault="005B1CDD" w:rsidP="005B1CDD">
      <w:pPr>
        <w:pStyle w:val="SJITextItalic"/>
      </w:pPr>
      <w:r w:rsidRPr="00ED24CE">
        <w:t>Dubose v. State, 210 So. 3d 641 (Fla. 2017).</w:t>
      </w:r>
      <w:r>
        <w:t xml:space="preserve"> </w:t>
      </w:r>
    </w:p>
    <w:p w14:paraId="19D8F64C" w14:textId="77777777" w:rsidR="005B1CDD" w:rsidRPr="00F12749" w:rsidRDefault="005B1CDD" w:rsidP="005B1CDD">
      <w:pPr>
        <w:rPr>
          <w:b/>
        </w:rPr>
      </w:pPr>
      <w:r w:rsidRPr="00ED24CE">
        <w:rPr>
          <w:b/>
        </w:rPr>
        <w:t>“Dwelling” means a building [or conveyance] of any kind, whether such building [or conveyance] is temporary or permanent, mobile or immobile, which has a roof over it and is designed to be occupied by people lodging therein at night, together with the enclosed space of ground and outbuildings immediately surrounding it.</w:t>
      </w:r>
      <w:bookmarkStart w:id="1160" w:name="SR;990"/>
      <w:bookmarkStart w:id="1161" w:name="SR;991"/>
      <w:bookmarkStart w:id="1162" w:name="SR;993"/>
      <w:bookmarkEnd w:id="1160"/>
      <w:bookmarkEnd w:id="1161"/>
      <w:bookmarkEnd w:id="1162"/>
      <w:r w:rsidRPr="00ED24CE">
        <w:rPr>
          <w:b/>
        </w:rPr>
        <w:t xml:space="preserve"> [The enclosure need not be continuous as it may have an ungated opening for entering and exiting.]</w:t>
      </w:r>
      <w:r w:rsidRPr="00ED24CE">
        <w:t xml:space="preserve"> </w:t>
      </w:r>
      <w:r w:rsidRPr="00ED24CE">
        <w:rPr>
          <w:b/>
        </w:rPr>
        <w:t xml:space="preserve">For purposes of </w:t>
      </w:r>
      <w:r>
        <w:rPr>
          <w:b/>
        </w:rPr>
        <w:t>B</w:t>
      </w:r>
      <w:r w:rsidRPr="00ED24CE">
        <w:rPr>
          <w:b/>
        </w:rPr>
        <w:t>urglary, a “dwelling” includes an attached porch or attached garage</w:t>
      </w:r>
      <w:r>
        <w:rPr>
          <w:b/>
        </w:rPr>
        <w:t>.</w:t>
      </w:r>
    </w:p>
    <w:p w14:paraId="336D8FB0" w14:textId="77777777" w:rsidR="005B1CDD" w:rsidRPr="00ED24CE" w:rsidRDefault="005B1CDD" w:rsidP="005B1CDD">
      <w:pPr>
        <w:tabs>
          <w:tab w:val="left" w:pos="720"/>
        </w:tabs>
        <w:suppressAutoHyphens/>
        <w:spacing w:after="0"/>
        <w:rPr>
          <w:i/>
          <w:iCs/>
        </w:rPr>
      </w:pPr>
      <w:r w:rsidRPr="00ED24CE">
        <w:rPr>
          <w:i/>
          <w:iCs/>
        </w:rPr>
        <w:t>Human being in structure or conveyance.</w:t>
      </w:r>
    </w:p>
    <w:p w14:paraId="0D2E10C2" w14:textId="77777777" w:rsidR="005B1CDD" w:rsidRPr="00ED24CE" w:rsidRDefault="005B1CDD" w:rsidP="005B1CDD">
      <w:pPr>
        <w:rPr>
          <w:b/>
        </w:rPr>
      </w:pPr>
      <w:r w:rsidRPr="00ED24CE">
        <w:rPr>
          <w:b/>
        </w:rPr>
        <w:t xml:space="preserve">If you find </w:t>
      </w:r>
      <w:r w:rsidRPr="00ED24CE">
        <w:t>(defendant)</w:t>
      </w:r>
      <w:r w:rsidRPr="00ED24CE">
        <w:rPr>
          <w:b/>
        </w:rPr>
        <w:t xml:space="preserve"> guilty of </w:t>
      </w:r>
      <w:r>
        <w:rPr>
          <w:b/>
        </w:rPr>
        <w:t>B</w:t>
      </w:r>
      <w:r w:rsidRPr="00ED24CE">
        <w:rPr>
          <w:b/>
        </w:rPr>
        <w:t xml:space="preserve">urglary, you must also determine if the State has proved beyond a reasonable doubt whether, in the course of committing the </w:t>
      </w:r>
      <w:r>
        <w:rPr>
          <w:b/>
        </w:rPr>
        <w:t>B</w:t>
      </w:r>
      <w:r w:rsidRPr="00ED24CE">
        <w:rPr>
          <w:b/>
        </w:rPr>
        <w:t>urglary, there was another human being in the [structure] [conveyance], at the time [he] [she] [entered] [remained in] the [structure] [conveyance].</w:t>
      </w:r>
    </w:p>
    <w:p w14:paraId="3B459055" w14:textId="77777777" w:rsidR="005B1CDD" w:rsidRPr="00ED24CE" w:rsidRDefault="005B1CDD" w:rsidP="005B1CDD">
      <w:pPr>
        <w:tabs>
          <w:tab w:val="left" w:pos="720"/>
        </w:tabs>
        <w:suppressAutoHyphens/>
        <w:spacing w:after="0"/>
        <w:rPr>
          <w:i/>
          <w:iCs/>
        </w:rPr>
      </w:pPr>
      <w:r w:rsidRPr="00ED24CE">
        <w:rPr>
          <w:i/>
          <w:iCs/>
        </w:rPr>
        <w:t>Offense intended is theft of a controlled substance.</w:t>
      </w:r>
    </w:p>
    <w:p w14:paraId="76BEED02" w14:textId="77777777" w:rsidR="005B1CDD" w:rsidRDefault="005B1CDD" w:rsidP="005B1CDD">
      <w:pPr>
        <w:rPr>
          <w:b/>
          <w:bCs/>
        </w:rPr>
      </w:pPr>
      <w:r w:rsidRPr="00ED24CE">
        <w:rPr>
          <w:b/>
        </w:rPr>
        <w:t xml:space="preserve">If you find </w:t>
      </w:r>
      <w:r w:rsidRPr="00ED24CE">
        <w:t>(defendant)</w:t>
      </w:r>
      <w:r w:rsidRPr="00ED24CE">
        <w:rPr>
          <w:b/>
        </w:rPr>
        <w:t xml:space="preserve"> guilty of </w:t>
      </w:r>
      <w:r>
        <w:rPr>
          <w:b/>
        </w:rPr>
        <w:t>B</w:t>
      </w:r>
      <w:r w:rsidRPr="00ED24CE">
        <w:rPr>
          <w:b/>
        </w:rPr>
        <w:t xml:space="preserve">urglary, you must also determine whether the State has proved beyond a reasonable doubt that the offense intended to be committed therein was theft of a controlled substance. Pursuant to Florida law, </w:t>
      </w:r>
      <w:r w:rsidRPr="00ED24CE">
        <w:t>(</w:t>
      </w:r>
      <w:r w:rsidRPr="00ED24CE">
        <w:rPr>
          <w:i/>
        </w:rPr>
        <w:t>name of controlled substance</w:t>
      </w:r>
      <w:r w:rsidRPr="00ED24CE">
        <w:t>)</w:t>
      </w:r>
      <w:r w:rsidRPr="00ED24CE">
        <w:rPr>
          <w:b/>
        </w:rPr>
        <w:t xml:space="preserve"> is a controlled substance. A theft occurs when a person </w:t>
      </w:r>
      <w:r w:rsidRPr="00ED24CE">
        <w:rPr>
          <w:b/>
          <w:bCs/>
        </w:rPr>
        <w:t>knowingly and unlawfully obtains or uses or endeavors to obtain or use the property of the victim and does so with the intent to, either temporarily or permanently, deprive</w:t>
      </w:r>
      <w:r w:rsidRPr="00ED24CE">
        <w:rPr>
          <w:b/>
        </w:rPr>
        <w:t xml:space="preserve"> the victim of his or her </w:t>
      </w:r>
      <w:r w:rsidRPr="00ED24CE">
        <w:rPr>
          <w:b/>
          <w:bCs/>
        </w:rPr>
        <w:t xml:space="preserve">right to the property or any benefit </w:t>
      </w:r>
      <w:r w:rsidRPr="00ED24CE">
        <w:rPr>
          <w:b/>
          <w:bCs/>
        </w:rPr>
        <w:lastRenderedPageBreak/>
        <w:t>from it or to appropriate the property of the victim to his or her own use or to the use of any person not entitled to it.</w:t>
      </w:r>
    </w:p>
    <w:p w14:paraId="159767A8" w14:textId="77777777" w:rsidR="005B1CDD" w:rsidRPr="00ED24CE" w:rsidRDefault="005B1CDD" w:rsidP="005B1CDD">
      <w:pPr>
        <w:tabs>
          <w:tab w:val="left" w:pos="720"/>
        </w:tabs>
        <w:suppressAutoHyphens/>
        <w:spacing w:after="0"/>
        <w:rPr>
          <w:b/>
          <w:i/>
          <w:iCs/>
        </w:rPr>
      </w:pPr>
      <w:r w:rsidRPr="00ED24CE">
        <w:rPr>
          <w:i/>
          <w:iCs/>
        </w:rPr>
        <w:t>Traveling from county of residence into another county with intent to commit a burglary. § 843.22, Fla. Stat.</w:t>
      </w:r>
    </w:p>
    <w:p w14:paraId="6C704A4E" w14:textId="77777777" w:rsidR="005B1CDD" w:rsidRDefault="005B1CDD" w:rsidP="005B1CDD">
      <w:pPr>
        <w:rPr>
          <w:b/>
        </w:rPr>
      </w:pPr>
      <w:r w:rsidRPr="00ED24CE">
        <w:rPr>
          <w:b/>
        </w:rPr>
        <w:t xml:space="preserve">If you find </w:t>
      </w:r>
      <w:r w:rsidRPr="00ED24CE">
        <w:t>(defendant)</w:t>
      </w:r>
      <w:r w:rsidRPr="00ED24CE">
        <w:rPr>
          <w:b/>
        </w:rPr>
        <w:t xml:space="preserve"> guilty of [Burglary] [Attempted Burglary] [Solicitation to Commit Burglary] [Conspiracy to Commit Burglary], you must also determine whether the State proved beyond a reasonable doubt that:</w:t>
      </w:r>
    </w:p>
    <w:p w14:paraId="2ADF8DF8" w14:textId="77777777" w:rsidR="005B1CDD" w:rsidRPr="00744AD1" w:rsidRDefault="005B1CDD" w:rsidP="007F418B">
      <w:pPr>
        <w:pStyle w:val="ListParagraph"/>
        <w:numPr>
          <w:ilvl w:val="1"/>
          <w:numId w:val="458"/>
        </w:numPr>
        <w:ind w:left="1296" w:hanging="576"/>
        <w:rPr>
          <w:b/>
          <w:bCs/>
        </w:rPr>
      </w:pPr>
      <w:r w:rsidRPr="00744AD1">
        <w:t xml:space="preserve">(Defendant) </w:t>
      </w:r>
      <w:r w:rsidRPr="00744AD1">
        <w:rPr>
          <w:b/>
          <w:bCs/>
        </w:rPr>
        <w:t xml:space="preserve">resided in Florida; </w:t>
      </w:r>
    </w:p>
    <w:p w14:paraId="5D5631D8" w14:textId="77777777" w:rsidR="005B1CDD" w:rsidRPr="00744AD1" w:rsidRDefault="005B1CDD" w:rsidP="005B1CDD">
      <w:pPr>
        <w:ind w:left="720" w:firstLine="576"/>
        <w:rPr>
          <w:b/>
          <w:bCs/>
        </w:rPr>
      </w:pPr>
      <w:r w:rsidRPr="00744AD1">
        <w:rPr>
          <w:b/>
          <w:bCs/>
        </w:rPr>
        <w:t>and</w:t>
      </w:r>
    </w:p>
    <w:p w14:paraId="4EC301A3" w14:textId="77777777" w:rsidR="005B1CDD" w:rsidRPr="00744AD1" w:rsidRDefault="005B1CDD" w:rsidP="007F418B">
      <w:pPr>
        <w:pStyle w:val="ListParagraph"/>
        <w:numPr>
          <w:ilvl w:val="1"/>
          <w:numId w:val="458"/>
        </w:numPr>
        <w:ind w:left="1296" w:hanging="576"/>
      </w:pPr>
      <w:r w:rsidRPr="00744AD1">
        <w:t xml:space="preserve">(Defendant) </w:t>
      </w:r>
      <w:r w:rsidRPr="00744AD1">
        <w:rPr>
          <w:b/>
          <w:bCs/>
        </w:rPr>
        <w:t>travelled any distance with the intent to commit a burglary in a county in Florida other than the Florida county where [he] [she] resided</w:t>
      </w:r>
      <w:r w:rsidRPr="00744AD1">
        <w:t>.</w:t>
      </w:r>
    </w:p>
    <w:p w14:paraId="2A229FB6" w14:textId="77777777" w:rsidR="005B1CDD" w:rsidRPr="00744AD1" w:rsidRDefault="005B1CDD" w:rsidP="005B1CDD">
      <w:pPr>
        <w:pStyle w:val="SJITextItalic"/>
      </w:pPr>
      <w:r w:rsidRPr="00744AD1">
        <w:t xml:space="preserve">Dwelling or structure with use of motor vehicle or damage. </w:t>
      </w:r>
    </w:p>
    <w:p w14:paraId="0D55C643" w14:textId="77777777" w:rsidR="005B1CDD" w:rsidRPr="00744AD1" w:rsidRDefault="005B1CDD" w:rsidP="005B1CDD">
      <w:pPr>
        <w:rPr>
          <w:b/>
          <w:bCs/>
        </w:rPr>
      </w:pPr>
      <w:r w:rsidRPr="00744AD1">
        <w:rPr>
          <w:b/>
          <w:bCs/>
        </w:rPr>
        <w:t>If you find</w:t>
      </w:r>
      <w:r w:rsidRPr="00744AD1">
        <w:t xml:space="preserve"> (defendant) </w:t>
      </w:r>
      <w:r w:rsidRPr="00744AD1">
        <w:rPr>
          <w:b/>
          <w:bCs/>
        </w:rPr>
        <w:t>guilty of Burglary, you must also determine if the State has proved beyond a reasonable doubt whether, in the course of committing the Burglary,</w:t>
      </w:r>
      <w:r w:rsidRPr="00744AD1">
        <w:t xml:space="preserve"> (defendant) </w:t>
      </w:r>
      <w:r w:rsidRPr="00744AD1">
        <w:rPr>
          <w:b/>
          <w:bCs/>
        </w:rPr>
        <w:t>entered a [dwelling] [structure] and</w:t>
      </w:r>
    </w:p>
    <w:p w14:paraId="2EA3B435" w14:textId="77777777" w:rsidR="005B1CDD" w:rsidRPr="00744AD1" w:rsidRDefault="005B1CDD" w:rsidP="007F418B">
      <w:pPr>
        <w:pStyle w:val="ListParagraph"/>
        <w:numPr>
          <w:ilvl w:val="1"/>
          <w:numId w:val="459"/>
        </w:numPr>
        <w:ind w:hanging="720"/>
        <w:rPr>
          <w:b/>
          <w:bCs/>
        </w:rPr>
      </w:pPr>
      <w:r w:rsidRPr="00744AD1">
        <w:rPr>
          <w:b/>
          <w:bCs/>
        </w:rPr>
        <w:t>used a motor vehicle as an instrumentality, other than merely as a getaway vehicle, to assist in committing the offense, and thereby damaged the [dwelling] [structure].</w:t>
      </w:r>
    </w:p>
    <w:p w14:paraId="5945341D" w14:textId="77777777" w:rsidR="005B1CDD" w:rsidRPr="004E3AE0" w:rsidRDefault="005B1CDD" w:rsidP="005B1CDD">
      <w:pPr>
        <w:ind w:left="720"/>
        <w:rPr>
          <w:b/>
          <w:bCs/>
        </w:rPr>
      </w:pPr>
      <w:r w:rsidRPr="004E3AE0">
        <w:rPr>
          <w:b/>
          <w:bCs/>
        </w:rPr>
        <w:t>or</w:t>
      </w:r>
    </w:p>
    <w:p w14:paraId="4EED14BA" w14:textId="77777777" w:rsidR="005B1CDD" w:rsidRPr="00744AD1" w:rsidRDefault="005B1CDD" w:rsidP="007F418B">
      <w:pPr>
        <w:pStyle w:val="ListParagraph"/>
        <w:numPr>
          <w:ilvl w:val="1"/>
          <w:numId w:val="459"/>
        </w:numPr>
        <w:ind w:hanging="720"/>
        <w:rPr>
          <w:b/>
          <w:bCs/>
        </w:rPr>
      </w:pPr>
      <w:r w:rsidRPr="00744AD1">
        <w:rPr>
          <w:b/>
          <w:bCs/>
        </w:rPr>
        <w:t>caused damage to the [dwelling] [structure] [property within the [dwelling] [structure]], in excess of $1,000.</w:t>
      </w:r>
    </w:p>
    <w:p w14:paraId="7840F564" w14:textId="77777777" w:rsidR="005B1CDD" w:rsidRPr="00C40B45" w:rsidRDefault="005B1CDD" w:rsidP="005B1CDD">
      <w:pPr>
        <w:pStyle w:val="SJITextItalic"/>
      </w:pPr>
      <w:r w:rsidRPr="00C40B45">
        <w:rPr>
          <w:bCs/>
        </w:rPr>
        <w:t xml:space="preserve">Give if applicable. </w:t>
      </w:r>
      <w:r w:rsidRPr="00C40B45">
        <w:t>Key v. State, 348 So. 3d 691 (Fla. 1DCA 2022).</w:t>
      </w:r>
    </w:p>
    <w:p w14:paraId="6F12E4A7" w14:textId="77777777" w:rsidR="005B1CDD" w:rsidRPr="00744AD1" w:rsidRDefault="005B1CDD" w:rsidP="005B1CDD">
      <w:pPr>
        <w:rPr>
          <w:b/>
          <w:bCs/>
        </w:rPr>
      </w:pPr>
      <w:r w:rsidRPr="00744AD1">
        <w:rPr>
          <w:b/>
          <w:bCs/>
        </w:rPr>
        <w:t>The enclosure itself, such as a fence, that surrounds a [dwelling] [structure] is considered part of the [dwelling] [structure].</w:t>
      </w:r>
    </w:p>
    <w:p w14:paraId="42DAC717" w14:textId="77777777" w:rsidR="005B1CDD" w:rsidRPr="00ED24CE" w:rsidRDefault="005B1CDD" w:rsidP="005B1CDD">
      <w:pPr>
        <w:pStyle w:val="SJITextItalic"/>
      </w:pPr>
      <w:r w:rsidRPr="00ED24CE">
        <w:t>Authorized emergency vehicle.</w:t>
      </w:r>
    </w:p>
    <w:p w14:paraId="5E1490E6" w14:textId="77777777" w:rsidR="005B1CDD" w:rsidRDefault="005B1CDD" w:rsidP="005B1CDD">
      <w:pPr>
        <w:rPr>
          <w:b/>
        </w:rPr>
      </w:pPr>
      <w:r w:rsidRPr="00ED24CE">
        <w:rPr>
          <w:b/>
        </w:rPr>
        <w:t xml:space="preserve">If you find </w:t>
      </w:r>
      <w:r w:rsidRPr="00ED24CE">
        <w:t>(defendant)</w:t>
      </w:r>
      <w:r w:rsidRPr="00ED24CE">
        <w:rPr>
          <w:b/>
        </w:rPr>
        <w:t xml:space="preserve"> guilty of </w:t>
      </w:r>
      <w:r>
        <w:rPr>
          <w:b/>
        </w:rPr>
        <w:t>B</w:t>
      </w:r>
      <w:r w:rsidRPr="00ED24CE">
        <w:rPr>
          <w:b/>
        </w:rPr>
        <w:t>urglary, you must also determine if the State has proved beyond a reasonable doubt whether the conveyance [entered] [remained in] was an authorized emergency vehicle.</w:t>
      </w:r>
    </w:p>
    <w:p w14:paraId="5607B5B3" w14:textId="77777777" w:rsidR="005B1CDD" w:rsidRPr="00ED24CE" w:rsidRDefault="005B1CDD" w:rsidP="005B1CDD">
      <w:pPr>
        <w:tabs>
          <w:tab w:val="left" w:pos="720"/>
        </w:tabs>
        <w:suppressAutoHyphens/>
        <w:spacing w:after="0"/>
        <w:rPr>
          <w:i/>
          <w:iCs/>
        </w:rPr>
      </w:pPr>
      <w:r w:rsidRPr="00ED24CE">
        <w:rPr>
          <w:i/>
          <w:iCs/>
        </w:rPr>
        <w:t>§ 316.003, Fla. Stat.</w:t>
      </w:r>
    </w:p>
    <w:p w14:paraId="00D26E52" w14:textId="77777777" w:rsidR="005B1CDD" w:rsidRDefault="005B1CDD" w:rsidP="005B1CDD">
      <w:pPr>
        <w:rPr>
          <w:b/>
        </w:rPr>
      </w:pPr>
      <w:r w:rsidRPr="00ED24CE">
        <w:rPr>
          <w:b/>
        </w:rPr>
        <w:t>An “authorized emergency vehicle” is a vehicle of the fire department (fire patrol), police vehicles, and such ambulances and emergency vehicles of municipal departments, public service corporations operated by private corporations, the Department of Environmental Protection, the Department of Health, the Department of Transportation, and the Department of Corrections as are designated or authorized by their respective department or the chief of police of an incorporated city or any sheriff of a county.</w:t>
      </w:r>
    </w:p>
    <w:p w14:paraId="23DEEE8C" w14:textId="7470B4F9" w:rsidR="005B1CDD" w:rsidRPr="00ED24CE" w:rsidRDefault="005B1CDD" w:rsidP="005B1CDD">
      <w:pPr>
        <w:pStyle w:val="SJITextItalic"/>
      </w:pPr>
      <w:r w:rsidRPr="00ED24CE">
        <w:lastRenderedPageBreak/>
        <w:t xml:space="preserve">State of emergency. </w:t>
      </w:r>
      <w:r w:rsidRPr="00124EB2">
        <w:t>Also use to increase scoresheet points one level higher. See</w:t>
      </w:r>
      <w:r w:rsidR="000312C9">
        <w:t xml:space="preserve"> </w:t>
      </w:r>
      <w:r w:rsidRPr="00124EB2">
        <w:t xml:space="preserve">  § 810.02(3)(f), Fla. Stat.</w:t>
      </w:r>
    </w:p>
    <w:p w14:paraId="3A723186" w14:textId="77777777" w:rsidR="005B1CDD" w:rsidRPr="00ED24CE" w:rsidRDefault="005B1CDD" w:rsidP="005B1CDD">
      <w:pPr>
        <w:pStyle w:val="SJITextItalic"/>
      </w:pPr>
      <w:r w:rsidRPr="00ED24CE">
        <w:t>The definitions of structure, dwelling, and conveyance are different for counties where a state of emergency has been declared under chapter 252. See § 810.011(1), (2), and (3), Fla. Stat.</w:t>
      </w:r>
    </w:p>
    <w:p w14:paraId="49E2BDA7" w14:textId="77777777" w:rsidR="005B1CDD" w:rsidRDefault="005B1CDD" w:rsidP="005B1CDD">
      <w:r w:rsidRPr="00744AD1">
        <w:rPr>
          <w:b/>
          <w:bCs/>
        </w:rPr>
        <w:t>If you find</w:t>
      </w:r>
      <w:r w:rsidRPr="00ED24CE">
        <w:t xml:space="preserve"> (defendant) </w:t>
      </w:r>
      <w:r w:rsidRPr="00744AD1">
        <w:rPr>
          <w:b/>
          <w:bCs/>
        </w:rPr>
        <w:t>guilty of Burglary, you must also determine if the State has proved beyond a reasonable doubt whether</w:t>
      </w:r>
    </w:p>
    <w:p w14:paraId="1A929B45" w14:textId="77777777" w:rsidR="005B1CDD" w:rsidRPr="00744AD1" w:rsidRDefault="005B1CDD" w:rsidP="007F418B">
      <w:pPr>
        <w:pStyle w:val="ListParagraph"/>
        <w:numPr>
          <w:ilvl w:val="0"/>
          <w:numId w:val="460"/>
        </w:numPr>
        <w:tabs>
          <w:tab w:val="left" w:pos="720"/>
        </w:tabs>
        <w:suppressAutoHyphens/>
        <w:ind w:left="1296" w:hanging="576"/>
        <w:rPr>
          <w:b/>
        </w:rPr>
      </w:pPr>
      <w:r w:rsidRPr="00744AD1">
        <w:rPr>
          <w:b/>
        </w:rPr>
        <w:t>the Burglary was committed within a county that was subject to a state of emergency that had been declared by the governor under chapter 252, the “State Emergency Management Act,”</w:t>
      </w:r>
    </w:p>
    <w:p w14:paraId="055B5341" w14:textId="77777777" w:rsidR="005B1CDD" w:rsidRPr="00747F99" w:rsidRDefault="005B1CDD" w:rsidP="005B1CDD">
      <w:pPr>
        <w:ind w:firstLine="1260"/>
        <w:rPr>
          <w:b/>
          <w:bCs/>
        </w:rPr>
      </w:pPr>
      <w:r w:rsidRPr="00747F99">
        <w:rPr>
          <w:b/>
          <w:bCs/>
        </w:rPr>
        <w:t>and</w:t>
      </w:r>
    </w:p>
    <w:p w14:paraId="1B958609" w14:textId="77777777" w:rsidR="005B1CDD" w:rsidRPr="00744AD1" w:rsidRDefault="005B1CDD" w:rsidP="007F418B">
      <w:pPr>
        <w:pStyle w:val="ListParagraph"/>
        <w:numPr>
          <w:ilvl w:val="0"/>
          <w:numId w:val="460"/>
        </w:numPr>
        <w:tabs>
          <w:tab w:val="left" w:pos="720"/>
        </w:tabs>
        <w:suppressAutoHyphens/>
        <w:ind w:left="1296" w:hanging="576"/>
        <w:rPr>
          <w:b/>
        </w:rPr>
      </w:pPr>
      <w:r w:rsidRPr="00744AD1">
        <w:rPr>
          <w:b/>
        </w:rPr>
        <w:t>the perpetration of the Burglary was facilitated by conditions arising from the emergency.</w:t>
      </w:r>
    </w:p>
    <w:p w14:paraId="5243BB32" w14:textId="77777777" w:rsidR="005B1CDD" w:rsidRDefault="005B1CDD" w:rsidP="005B1CDD">
      <w:pPr>
        <w:rPr>
          <w:b/>
          <w:bCs/>
        </w:rPr>
      </w:pPr>
      <w:r w:rsidRPr="00ED24CE">
        <w:rPr>
          <w:b/>
        </w:rPr>
        <w:t xml:space="preserve">The term “conditions arising from the emergency” means civil </w:t>
      </w:r>
      <w:r w:rsidRPr="00ED24CE">
        <w:rPr>
          <w:b/>
          <w:bCs/>
        </w:rPr>
        <w:t>unrest, power outages, curfews, voluntary or mandatory evacuations, or a reduction in the presence of or response time for first responders or homeland security personnel.</w:t>
      </w:r>
    </w:p>
    <w:p w14:paraId="0B714249" w14:textId="77777777" w:rsidR="005B1CDD" w:rsidRPr="00ED24CE" w:rsidRDefault="005B1CDD" w:rsidP="005B1CDD">
      <w:pPr>
        <w:pStyle w:val="SJITextItalic"/>
      </w:pPr>
      <w:r w:rsidRPr="00ED24CE">
        <w:t>§ 810.011(4), Fla. Stat.</w:t>
      </w:r>
    </w:p>
    <w:p w14:paraId="1308AB30" w14:textId="77777777" w:rsidR="005B1CDD" w:rsidRDefault="005B1CDD" w:rsidP="005B1CDD">
      <w:pPr>
        <w:spacing w:after="0"/>
        <w:rPr>
          <w:b/>
        </w:rPr>
      </w:pPr>
      <w:r w:rsidRPr="00ED24CE">
        <w:rPr>
          <w:b/>
        </w:rPr>
        <w:t>An act is committed “in the course of committing” if it occurs in the attempt to commit the offense or in flight after the attempt or commission.</w:t>
      </w:r>
    </w:p>
    <w:p w14:paraId="4E9BFA8C" w14:textId="77777777" w:rsidR="005B1CDD" w:rsidRDefault="005B1CDD" w:rsidP="005B1CDD">
      <w:pPr>
        <w:pStyle w:val="SJIComments"/>
      </w:pPr>
      <w:r w:rsidRPr="00747F99">
        <w:t>Lesser Included Offenses</w:t>
      </w:r>
    </w:p>
    <w:p w14:paraId="50E7A9D8" w14:textId="77777777" w:rsidR="005B1CDD" w:rsidRPr="002E7D09" w:rsidRDefault="005B1CDD" w:rsidP="005B1CDD">
      <w:pPr>
        <w:pStyle w:val="SJIComments"/>
        <w:ind w:firstLine="720"/>
        <w:jc w:val="left"/>
        <w:rPr>
          <w:b w:val="0"/>
        </w:rPr>
      </w:pPr>
      <w:r w:rsidRPr="002E7D09">
        <w:rPr>
          <w:b w:val="0"/>
        </w:rPr>
        <w:t xml:space="preserve">It may be better for the jury to make special findings regarding higher degrees of Burglary instead of listing all the necessary lesser-included offenses of the highest form of Burglary charged. </w:t>
      </w:r>
      <w:r w:rsidRPr="002E7D09">
        <w:rPr>
          <w:b w:val="0"/>
          <w:i/>
        </w:rPr>
        <w:t>See</w:t>
      </w:r>
      <w:r w:rsidRPr="002E7D09">
        <w:rPr>
          <w:b w:val="0"/>
        </w:rPr>
        <w:t xml:space="preserve"> </w:t>
      </w:r>
      <w:r w:rsidRPr="002E7D09">
        <w:rPr>
          <w:b w:val="0"/>
          <w:i/>
        </w:rPr>
        <w:t>Sanders v. State</w:t>
      </w:r>
      <w:r w:rsidRPr="002E7D09">
        <w:rPr>
          <w:b w:val="0"/>
        </w:rPr>
        <w:t>, 944 So. 2d 203 (Fla. 2006) (Pariente, J., concurring).</w:t>
      </w:r>
    </w:p>
    <w:p w14:paraId="626BAD44" w14:textId="77777777" w:rsidR="005B1CDD" w:rsidRPr="00ED24CE" w:rsidRDefault="005B1CDD" w:rsidP="005B1CDD">
      <w:pPr>
        <w:pStyle w:val="Heading4"/>
      </w:pPr>
      <w:r w:rsidRPr="00ED24CE">
        <w:t>BURGLARY WITH ASSAULT OR BATTERY OR WHILE ARMED OR WITH USE OF MOTOR VEHICLE OR PROPERTY DAMAGE — 810.02(2)</w:t>
      </w:r>
    </w:p>
    <w:tbl>
      <w:tblPr>
        <w:tblStyle w:val="TableGrid1"/>
        <w:tblW w:w="5000" w:type="pct"/>
        <w:tblLook w:val="0020" w:firstRow="1" w:lastRow="0" w:firstColumn="0" w:lastColumn="0" w:noHBand="0" w:noVBand="0"/>
      </w:tblPr>
      <w:tblGrid>
        <w:gridCol w:w="2698"/>
        <w:gridCol w:w="3097"/>
        <w:gridCol w:w="2025"/>
        <w:gridCol w:w="1530"/>
      </w:tblGrid>
      <w:tr w:rsidR="005B1CDD" w:rsidRPr="00ED24CE" w14:paraId="3A4A4637" w14:textId="77777777" w:rsidTr="001D0750">
        <w:trPr>
          <w:cnfStyle w:val="100000000000" w:firstRow="1" w:lastRow="0" w:firstColumn="0" w:lastColumn="0" w:oddVBand="0" w:evenVBand="0" w:oddHBand="0" w:evenHBand="0" w:firstRowFirstColumn="0" w:firstRowLastColumn="0" w:lastRowFirstColumn="0" w:lastRowLastColumn="0"/>
          <w:tblHeader/>
        </w:trPr>
        <w:tc>
          <w:tcPr>
            <w:tcW w:w="1443" w:type="pct"/>
          </w:tcPr>
          <w:p w14:paraId="57E2F5D3" w14:textId="77777777" w:rsidR="005B1CDD" w:rsidRPr="00ED24CE" w:rsidRDefault="005B1CDD" w:rsidP="001D0750">
            <w:pPr>
              <w:pStyle w:val="SJITableText"/>
            </w:pPr>
            <w:r w:rsidRPr="00ED24CE">
              <w:t>CATEGORY ONE</w:t>
            </w:r>
          </w:p>
        </w:tc>
        <w:tc>
          <w:tcPr>
            <w:tcW w:w="1656" w:type="pct"/>
          </w:tcPr>
          <w:p w14:paraId="38FD7D9D" w14:textId="77777777" w:rsidR="005B1CDD" w:rsidRPr="00ED24CE" w:rsidRDefault="005B1CDD" w:rsidP="001D0750">
            <w:pPr>
              <w:pStyle w:val="SJITableText"/>
            </w:pPr>
            <w:r w:rsidRPr="00ED24CE">
              <w:t>CATEGORY TWO</w:t>
            </w:r>
          </w:p>
        </w:tc>
        <w:tc>
          <w:tcPr>
            <w:tcW w:w="1083" w:type="pct"/>
          </w:tcPr>
          <w:p w14:paraId="6FC8C154" w14:textId="77777777" w:rsidR="005B1CDD" w:rsidRPr="00ED24CE" w:rsidRDefault="005B1CDD" w:rsidP="001D0750">
            <w:pPr>
              <w:pStyle w:val="SJITableText"/>
            </w:pPr>
            <w:r w:rsidRPr="00ED24CE">
              <w:t>FLA. STAT.</w:t>
            </w:r>
          </w:p>
        </w:tc>
        <w:tc>
          <w:tcPr>
            <w:tcW w:w="818" w:type="pct"/>
          </w:tcPr>
          <w:p w14:paraId="03ADB6CB" w14:textId="77777777" w:rsidR="005B1CDD" w:rsidRPr="00ED24CE" w:rsidRDefault="005B1CDD" w:rsidP="001D0750">
            <w:pPr>
              <w:pStyle w:val="SJITableText"/>
            </w:pPr>
            <w:r w:rsidRPr="00ED24CE">
              <w:t>INS. NO.</w:t>
            </w:r>
          </w:p>
        </w:tc>
      </w:tr>
      <w:tr w:rsidR="005B1CDD" w:rsidRPr="00ED24CE" w14:paraId="5EB9DB8C" w14:textId="77777777" w:rsidTr="001D0750">
        <w:tc>
          <w:tcPr>
            <w:tcW w:w="1443" w:type="pct"/>
          </w:tcPr>
          <w:p w14:paraId="4E7475DC" w14:textId="77777777" w:rsidR="005B1CDD" w:rsidRPr="00ED24CE" w:rsidRDefault="005B1CDD" w:rsidP="001D0750">
            <w:pPr>
              <w:pStyle w:val="SJITableText"/>
            </w:pPr>
            <w:r w:rsidRPr="00ED24CE">
              <w:t>Burglary</w:t>
            </w:r>
          </w:p>
        </w:tc>
        <w:tc>
          <w:tcPr>
            <w:tcW w:w="1656" w:type="pct"/>
          </w:tcPr>
          <w:p w14:paraId="64DA5681" w14:textId="77777777" w:rsidR="005B1CDD" w:rsidRPr="00ED24CE" w:rsidRDefault="005B1CDD" w:rsidP="001D0750">
            <w:pPr>
              <w:pStyle w:val="SJITableText"/>
            </w:pPr>
          </w:p>
        </w:tc>
        <w:tc>
          <w:tcPr>
            <w:tcW w:w="1083" w:type="pct"/>
          </w:tcPr>
          <w:p w14:paraId="27358E0C" w14:textId="77777777" w:rsidR="005B1CDD" w:rsidRPr="00ED24CE" w:rsidRDefault="005B1CDD" w:rsidP="001D0750">
            <w:pPr>
              <w:pStyle w:val="SJITableText"/>
            </w:pPr>
            <w:r w:rsidRPr="00ED24CE">
              <w:t>810.02(4)</w:t>
            </w:r>
          </w:p>
        </w:tc>
        <w:tc>
          <w:tcPr>
            <w:tcW w:w="818" w:type="pct"/>
          </w:tcPr>
          <w:p w14:paraId="4C972D83" w14:textId="77777777" w:rsidR="005B1CDD" w:rsidRPr="00ED24CE" w:rsidRDefault="005B1CDD" w:rsidP="001D0750">
            <w:pPr>
              <w:pStyle w:val="SJITableText"/>
            </w:pPr>
            <w:r w:rsidRPr="00ED24CE">
              <w:t>13.1</w:t>
            </w:r>
          </w:p>
        </w:tc>
      </w:tr>
      <w:tr w:rsidR="005B1CDD" w:rsidRPr="00ED24CE" w14:paraId="36201AD3" w14:textId="77777777" w:rsidTr="001D0750">
        <w:tc>
          <w:tcPr>
            <w:tcW w:w="1443" w:type="pct"/>
          </w:tcPr>
          <w:p w14:paraId="1B286559" w14:textId="77777777" w:rsidR="005B1CDD" w:rsidRPr="00ED24CE" w:rsidRDefault="005B1CDD" w:rsidP="001D0750">
            <w:pPr>
              <w:pStyle w:val="SJITableText"/>
            </w:pPr>
          </w:p>
        </w:tc>
        <w:tc>
          <w:tcPr>
            <w:tcW w:w="1656" w:type="pct"/>
          </w:tcPr>
          <w:p w14:paraId="77C4D8DA" w14:textId="77777777" w:rsidR="005B1CDD" w:rsidRPr="00ED24CE" w:rsidRDefault="005B1CDD" w:rsidP="001D0750">
            <w:pPr>
              <w:pStyle w:val="SJITableText"/>
            </w:pPr>
            <w:r w:rsidRPr="00ED24CE">
              <w:t>Aggravated battery</w:t>
            </w:r>
          </w:p>
        </w:tc>
        <w:tc>
          <w:tcPr>
            <w:tcW w:w="1083" w:type="pct"/>
          </w:tcPr>
          <w:p w14:paraId="55C01503" w14:textId="77777777" w:rsidR="005B1CDD" w:rsidRPr="00ED24CE" w:rsidRDefault="005B1CDD" w:rsidP="001D0750">
            <w:pPr>
              <w:pStyle w:val="SJITableText"/>
            </w:pPr>
            <w:r w:rsidRPr="00ED24CE">
              <w:t>784.045</w:t>
            </w:r>
          </w:p>
        </w:tc>
        <w:tc>
          <w:tcPr>
            <w:tcW w:w="818" w:type="pct"/>
          </w:tcPr>
          <w:p w14:paraId="44F2EAA2" w14:textId="77777777" w:rsidR="005B1CDD" w:rsidRPr="00ED24CE" w:rsidRDefault="005B1CDD" w:rsidP="001D0750">
            <w:pPr>
              <w:pStyle w:val="SJITableText"/>
            </w:pPr>
            <w:r w:rsidRPr="00ED24CE">
              <w:t>8.4</w:t>
            </w:r>
          </w:p>
        </w:tc>
      </w:tr>
      <w:tr w:rsidR="005B1CDD" w:rsidRPr="00ED24CE" w14:paraId="65F29DB1" w14:textId="77777777" w:rsidTr="001D0750">
        <w:tc>
          <w:tcPr>
            <w:tcW w:w="1443" w:type="pct"/>
          </w:tcPr>
          <w:p w14:paraId="08B1DF8E" w14:textId="77777777" w:rsidR="005B1CDD" w:rsidRPr="00ED24CE" w:rsidRDefault="005B1CDD" w:rsidP="001D0750">
            <w:pPr>
              <w:pStyle w:val="SJITableText"/>
            </w:pPr>
          </w:p>
        </w:tc>
        <w:tc>
          <w:tcPr>
            <w:tcW w:w="1656" w:type="pct"/>
          </w:tcPr>
          <w:p w14:paraId="2ADA0854" w14:textId="77777777" w:rsidR="005B1CDD" w:rsidRPr="00ED24CE" w:rsidRDefault="005B1CDD" w:rsidP="001D0750">
            <w:pPr>
              <w:pStyle w:val="SJITableText"/>
            </w:pPr>
            <w:r w:rsidRPr="00ED24CE">
              <w:t>Persons Engaged in Criminal Offense Having Firearm</w:t>
            </w:r>
          </w:p>
        </w:tc>
        <w:tc>
          <w:tcPr>
            <w:tcW w:w="1083" w:type="pct"/>
          </w:tcPr>
          <w:p w14:paraId="097E4BC5" w14:textId="77777777" w:rsidR="005B1CDD" w:rsidRPr="00ED24CE" w:rsidRDefault="005B1CDD" w:rsidP="001D0750">
            <w:pPr>
              <w:pStyle w:val="SJITableText"/>
            </w:pPr>
            <w:r w:rsidRPr="00ED24CE">
              <w:t>790.07(2)</w:t>
            </w:r>
          </w:p>
        </w:tc>
        <w:tc>
          <w:tcPr>
            <w:tcW w:w="818" w:type="pct"/>
          </w:tcPr>
          <w:p w14:paraId="4D2D8275" w14:textId="77777777" w:rsidR="005B1CDD" w:rsidRPr="00ED24CE" w:rsidRDefault="005B1CDD" w:rsidP="001D0750">
            <w:pPr>
              <w:pStyle w:val="SJITableText"/>
            </w:pPr>
            <w:r w:rsidRPr="00ED24CE">
              <w:t>10.3</w:t>
            </w:r>
          </w:p>
        </w:tc>
      </w:tr>
      <w:tr w:rsidR="005B1CDD" w:rsidRPr="00ED24CE" w14:paraId="1CC806CB" w14:textId="77777777" w:rsidTr="001D0750">
        <w:tc>
          <w:tcPr>
            <w:tcW w:w="1443" w:type="pct"/>
          </w:tcPr>
          <w:p w14:paraId="27986B51" w14:textId="77777777" w:rsidR="005B1CDD" w:rsidRPr="00ED24CE" w:rsidRDefault="005B1CDD" w:rsidP="001D0750">
            <w:pPr>
              <w:pStyle w:val="SJITableText"/>
            </w:pPr>
          </w:p>
        </w:tc>
        <w:tc>
          <w:tcPr>
            <w:tcW w:w="1656" w:type="pct"/>
          </w:tcPr>
          <w:p w14:paraId="1D59B801" w14:textId="77777777" w:rsidR="005B1CDD" w:rsidRPr="00ED24CE" w:rsidRDefault="005B1CDD" w:rsidP="001D0750">
            <w:pPr>
              <w:pStyle w:val="SJITableText"/>
            </w:pPr>
            <w:r w:rsidRPr="00ED24CE">
              <w:t>Battery</w:t>
            </w:r>
          </w:p>
        </w:tc>
        <w:tc>
          <w:tcPr>
            <w:tcW w:w="1083" w:type="pct"/>
          </w:tcPr>
          <w:p w14:paraId="15F4ACF9" w14:textId="77777777" w:rsidR="005B1CDD" w:rsidRPr="00ED24CE" w:rsidRDefault="005B1CDD" w:rsidP="001D0750">
            <w:pPr>
              <w:pStyle w:val="SJITableText"/>
            </w:pPr>
            <w:r w:rsidRPr="00ED24CE">
              <w:t>784.03</w:t>
            </w:r>
          </w:p>
        </w:tc>
        <w:tc>
          <w:tcPr>
            <w:tcW w:w="818" w:type="pct"/>
          </w:tcPr>
          <w:p w14:paraId="669C7F2E" w14:textId="77777777" w:rsidR="005B1CDD" w:rsidRPr="00ED24CE" w:rsidRDefault="005B1CDD" w:rsidP="001D0750">
            <w:pPr>
              <w:pStyle w:val="SJITableText"/>
            </w:pPr>
            <w:r w:rsidRPr="00ED24CE">
              <w:t>8.3</w:t>
            </w:r>
          </w:p>
        </w:tc>
      </w:tr>
      <w:tr w:rsidR="005B1CDD" w:rsidRPr="00ED24CE" w14:paraId="7569350A" w14:textId="77777777" w:rsidTr="001D0750">
        <w:tc>
          <w:tcPr>
            <w:tcW w:w="1443" w:type="pct"/>
          </w:tcPr>
          <w:p w14:paraId="40B94F9F" w14:textId="77777777" w:rsidR="005B1CDD" w:rsidRPr="00ED24CE" w:rsidRDefault="005B1CDD" w:rsidP="001D0750">
            <w:pPr>
              <w:pStyle w:val="SJITableText"/>
            </w:pPr>
          </w:p>
        </w:tc>
        <w:tc>
          <w:tcPr>
            <w:tcW w:w="1656" w:type="pct"/>
          </w:tcPr>
          <w:p w14:paraId="2030513E" w14:textId="77777777" w:rsidR="005B1CDD" w:rsidRPr="00ED24CE" w:rsidRDefault="005B1CDD" w:rsidP="001D0750">
            <w:pPr>
              <w:pStyle w:val="SJITableText"/>
            </w:pPr>
            <w:r w:rsidRPr="00ED24CE">
              <w:t>Aggravated assault</w:t>
            </w:r>
          </w:p>
        </w:tc>
        <w:tc>
          <w:tcPr>
            <w:tcW w:w="1083" w:type="pct"/>
          </w:tcPr>
          <w:p w14:paraId="78A98020" w14:textId="77777777" w:rsidR="005B1CDD" w:rsidRPr="00ED24CE" w:rsidRDefault="005B1CDD" w:rsidP="001D0750">
            <w:pPr>
              <w:pStyle w:val="SJITableText"/>
            </w:pPr>
            <w:r w:rsidRPr="00ED24CE">
              <w:t>784.021</w:t>
            </w:r>
          </w:p>
        </w:tc>
        <w:tc>
          <w:tcPr>
            <w:tcW w:w="818" w:type="pct"/>
          </w:tcPr>
          <w:p w14:paraId="19A54C34" w14:textId="77777777" w:rsidR="005B1CDD" w:rsidRPr="00ED24CE" w:rsidRDefault="005B1CDD" w:rsidP="001D0750">
            <w:pPr>
              <w:pStyle w:val="SJITableText"/>
            </w:pPr>
            <w:r w:rsidRPr="00ED24CE">
              <w:t>8.2</w:t>
            </w:r>
          </w:p>
        </w:tc>
      </w:tr>
      <w:tr w:rsidR="005B1CDD" w:rsidRPr="00ED24CE" w14:paraId="3DBDD0F1" w14:textId="77777777" w:rsidTr="001D0750">
        <w:tc>
          <w:tcPr>
            <w:tcW w:w="1443" w:type="pct"/>
          </w:tcPr>
          <w:p w14:paraId="6024ABC7" w14:textId="77777777" w:rsidR="005B1CDD" w:rsidRPr="00ED24CE" w:rsidRDefault="005B1CDD" w:rsidP="001D0750">
            <w:pPr>
              <w:pStyle w:val="SJITableText"/>
            </w:pPr>
          </w:p>
        </w:tc>
        <w:tc>
          <w:tcPr>
            <w:tcW w:w="1656" w:type="pct"/>
          </w:tcPr>
          <w:p w14:paraId="79DEE7E7" w14:textId="77777777" w:rsidR="005B1CDD" w:rsidRPr="00ED24CE" w:rsidRDefault="005B1CDD" w:rsidP="001D0750">
            <w:pPr>
              <w:pStyle w:val="SJITableText"/>
            </w:pPr>
            <w:r w:rsidRPr="00ED24CE">
              <w:t>Persons Engaged in Criminal Offense Having Weapon</w:t>
            </w:r>
          </w:p>
        </w:tc>
        <w:tc>
          <w:tcPr>
            <w:tcW w:w="1083" w:type="pct"/>
          </w:tcPr>
          <w:p w14:paraId="7773775C" w14:textId="77777777" w:rsidR="005B1CDD" w:rsidRPr="00ED24CE" w:rsidRDefault="005B1CDD" w:rsidP="001D0750">
            <w:pPr>
              <w:pStyle w:val="SJITableText"/>
            </w:pPr>
            <w:r w:rsidRPr="00ED24CE">
              <w:t>790.07(1)</w:t>
            </w:r>
          </w:p>
        </w:tc>
        <w:tc>
          <w:tcPr>
            <w:tcW w:w="818" w:type="pct"/>
          </w:tcPr>
          <w:p w14:paraId="23B6FABC" w14:textId="77777777" w:rsidR="005B1CDD" w:rsidRPr="00ED24CE" w:rsidRDefault="005B1CDD" w:rsidP="001D0750">
            <w:pPr>
              <w:pStyle w:val="SJITableText"/>
            </w:pPr>
            <w:r w:rsidRPr="00ED24CE">
              <w:t>10.3</w:t>
            </w:r>
          </w:p>
        </w:tc>
      </w:tr>
      <w:tr w:rsidR="005B1CDD" w:rsidRPr="00ED24CE" w14:paraId="1547AA64" w14:textId="77777777" w:rsidTr="001D0750">
        <w:tc>
          <w:tcPr>
            <w:tcW w:w="1443" w:type="pct"/>
          </w:tcPr>
          <w:p w14:paraId="360594CE" w14:textId="77777777" w:rsidR="005B1CDD" w:rsidRPr="00ED24CE" w:rsidRDefault="005B1CDD" w:rsidP="001D0750">
            <w:pPr>
              <w:pStyle w:val="SJITableText"/>
            </w:pPr>
          </w:p>
        </w:tc>
        <w:tc>
          <w:tcPr>
            <w:tcW w:w="1656" w:type="pct"/>
          </w:tcPr>
          <w:p w14:paraId="0F2A61DB" w14:textId="77777777" w:rsidR="005B1CDD" w:rsidRPr="00ED24CE" w:rsidRDefault="005B1CDD" w:rsidP="001D0750">
            <w:pPr>
              <w:pStyle w:val="SJITableText"/>
            </w:pPr>
            <w:r w:rsidRPr="00ED24CE">
              <w:t>Assault</w:t>
            </w:r>
          </w:p>
        </w:tc>
        <w:tc>
          <w:tcPr>
            <w:tcW w:w="1083" w:type="pct"/>
          </w:tcPr>
          <w:p w14:paraId="67F8B8D1" w14:textId="77777777" w:rsidR="005B1CDD" w:rsidRPr="00ED24CE" w:rsidRDefault="005B1CDD" w:rsidP="001D0750">
            <w:pPr>
              <w:pStyle w:val="SJITableText"/>
            </w:pPr>
            <w:r w:rsidRPr="00ED24CE">
              <w:t>784.011</w:t>
            </w:r>
          </w:p>
        </w:tc>
        <w:tc>
          <w:tcPr>
            <w:tcW w:w="818" w:type="pct"/>
          </w:tcPr>
          <w:p w14:paraId="4BD714D9" w14:textId="77777777" w:rsidR="005B1CDD" w:rsidRPr="00ED24CE" w:rsidRDefault="005B1CDD" w:rsidP="001D0750">
            <w:pPr>
              <w:pStyle w:val="SJITableText"/>
            </w:pPr>
            <w:r w:rsidRPr="00ED24CE">
              <w:t>8.1</w:t>
            </w:r>
          </w:p>
        </w:tc>
      </w:tr>
      <w:tr w:rsidR="005B1CDD" w:rsidRPr="00ED24CE" w14:paraId="0A30C99B" w14:textId="77777777" w:rsidTr="001D0750">
        <w:tc>
          <w:tcPr>
            <w:tcW w:w="1443" w:type="pct"/>
          </w:tcPr>
          <w:p w14:paraId="796084D5" w14:textId="77777777" w:rsidR="005B1CDD" w:rsidRPr="00ED24CE" w:rsidRDefault="005B1CDD" w:rsidP="001D0750">
            <w:pPr>
              <w:pStyle w:val="SJITableText"/>
            </w:pPr>
          </w:p>
        </w:tc>
        <w:tc>
          <w:tcPr>
            <w:tcW w:w="1656" w:type="pct"/>
          </w:tcPr>
          <w:p w14:paraId="06D4DCAA" w14:textId="77777777" w:rsidR="005B1CDD" w:rsidRPr="00ED24CE" w:rsidRDefault="005B1CDD" w:rsidP="001D0750">
            <w:pPr>
              <w:pStyle w:val="SJITableText"/>
            </w:pPr>
            <w:r w:rsidRPr="00ED24CE">
              <w:t>Attempt</w:t>
            </w:r>
          </w:p>
        </w:tc>
        <w:tc>
          <w:tcPr>
            <w:tcW w:w="1083" w:type="pct"/>
          </w:tcPr>
          <w:p w14:paraId="2F220DD9" w14:textId="77777777" w:rsidR="005B1CDD" w:rsidRPr="00ED24CE" w:rsidRDefault="005B1CDD" w:rsidP="001D0750">
            <w:pPr>
              <w:pStyle w:val="SJITableText"/>
            </w:pPr>
            <w:r w:rsidRPr="00ED24CE">
              <w:t>777.04(1)</w:t>
            </w:r>
          </w:p>
        </w:tc>
        <w:tc>
          <w:tcPr>
            <w:tcW w:w="818" w:type="pct"/>
          </w:tcPr>
          <w:p w14:paraId="4879F820" w14:textId="77777777" w:rsidR="005B1CDD" w:rsidRPr="00ED24CE" w:rsidRDefault="005B1CDD" w:rsidP="001D0750">
            <w:pPr>
              <w:pStyle w:val="SJITableText"/>
            </w:pPr>
            <w:r w:rsidRPr="00ED24CE">
              <w:t>5.1</w:t>
            </w:r>
          </w:p>
        </w:tc>
      </w:tr>
      <w:tr w:rsidR="005B1CDD" w:rsidRPr="00ED24CE" w14:paraId="66371717" w14:textId="77777777" w:rsidTr="001D0750">
        <w:tc>
          <w:tcPr>
            <w:tcW w:w="1443" w:type="pct"/>
          </w:tcPr>
          <w:p w14:paraId="0CB2FAF4" w14:textId="77777777" w:rsidR="005B1CDD" w:rsidRPr="00ED24CE" w:rsidRDefault="005B1CDD" w:rsidP="001D0750">
            <w:pPr>
              <w:pStyle w:val="SJITableText"/>
            </w:pPr>
          </w:p>
        </w:tc>
        <w:tc>
          <w:tcPr>
            <w:tcW w:w="1656" w:type="pct"/>
          </w:tcPr>
          <w:p w14:paraId="49522C98" w14:textId="77777777" w:rsidR="005B1CDD" w:rsidRPr="00ED24CE" w:rsidRDefault="005B1CDD" w:rsidP="001D0750">
            <w:pPr>
              <w:pStyle w:val="SJITableText"/>
            </w:pPr>
            <w:r w:rsidRPr="00ED24CE">
              <w:t>Burglary</w:t>
            </w:r>
          </w:p>
        </w:tc>
        <w:tc>
          <w:tcPr>
            <w:tcW w:w="1083" w:type="pct"/>
          </w:tcPr>
          <w:p w14:paraId="7085A7C5" w14:textId="77777777" w:rsidR="005B1CDD" w:rsidRPr="00ED24CE" w:rsidRDefault="005B1CDD" w:rsidP="001D0750">
            <w:pPr>
              <w:pStyle w:val="SJITableText"/>
            </w:pPr>
            <w:r w:rsidRPr="00ED24CE">
              <w:t>810.02(3)</w:t>
            </w:r>
          </w:p>
        </w:tc>
        <w:tc>
          <w:tcPr>
            <w:tcW w:w="818" w:type="pct"/>
          </w:tcPr>
          <w:p w14:paraId="528227A0" w14:textId="77777777" w:rsidR="005B1CDD" w:rsidRPr="00ED24CE" w:rsidRDefault="005B1CDD" w:rsidP="001D0750">
            <w:pPr>
              <w:pStyle w:val="SJITableText"/>
            </w:pPr>
            <w:r w:rsidRPr="00ED24CE">
              <w:t>13.1</w:t>
            </w:r>
          </w:p>
        </w:tc>
      </w:tr>
      <w:tr w:rsidR="005B1CDD" w:rsidRPr="00ED24CE" w14:paraId="750B4B49" w14:textId="77777777" w:rsidTr="001D0750">
        <w:tc>
          <w:tcPr>
            <w:tcW w:w="1443" w:type="pct"/>
          </w:tcPr>
          <w:p w14:paraId="6A7DB1C2" w14:textId="77777777" w:rsidR="005B1CDD" w:rsidRPr="00ED24CE" w:rsidRDefault="005B1CDD" w:rsidP="001D0750">
            <w:pPr>
              <w:pStyle w:val="SJITableText"/>
            </w:pPr>
          </w:p>
        </w:tc>
        <w:tc>
          <w:tcPr>
            <w:tcW w:w="1656" w:type="pct"/>
          </w:tcPr>
          <w:p w14:paraId="73194899" w14:textId="77777777" w:rsidR="005B1CDD" w:rsidRPr="00ED24CE" w:rsidRDefault="005B1CDD" w:rsidP="001D0750">
            <w:pPr>
              <w:pStyle w:val="SJITableText"/>
            </w:pPr>
            <w:r w:rsidRPr="00ED24CE">
              <w:t>Trespass</w:t>
            </w:r>
          </w:p>
        </w:tc>
        <w:tc>
          <w:tcPr>
            <w:tcW w:w="1083" w:type="pct"/>
          </w:tcPr>
          <w:p w14:paraId="2C030FB7" w14:textId="77777777" w:rsidR="005B1CDD" w:rsidRPr="00ED24CE" w:rsidRDefault="005B1CDD" w:rsidP="001D0750">
            <w:pPr>
              <w:pStyle w:val="SJITableText"/>
            </w:pPr>
            <w:r w:rsidRPr="00ED24CE">
              <w:t>810.08(2)(a)</w:t>
            </w:r>
          </w:p>
        </w:tc>
        <w:tc>
          <w:tcPr>
            <w:tcW w:w="818" w:type="pct"/>
          </w:tcPr>
          <w:p w14:paraId="0C7EBC52" w14:textId="77777777" w:rsidR="005B1CDD" w:rsidRPr="00ED24CE" w:rsidRDefault="005B1CDD" w:rsidP="001D0750">
            <w:pPr>
              <w:pStyle w:val="SJITableText"/>
            </w:pPr>
            <w:r w:rsidRPr="00ED24CE">
              <w:t>13.3</w:t>
            </w:r>
          </w:p>
        </w:tc>
      </w:tr>
      <w:tr w:rsidR="005B1CDD" w:rsidRPr="00ED24CE" w14:paraId="38EA17A3" w14:textId="77777777" w:rsidTr="001D0750">
        <w:tc>
          <w:tcPr>
            <w:tcW w:w="1443" w:type="pct"/>
          </w:tcPr>
          <w:p w14:paraId="4D5423E2" w14:textId="77777777" w:rsidR="005B1CDD" w:rsidRPr="00ED24CE" w:rsidRDefault="005B1CDD" w:rsidP="001D0750">
            <w:pPr>
              <w:pStyle w:val="SJITableText"/>
            </w:pPr>
          </w:p>
        </w:tc>
        <w:tc>
          <w:tcPr>
            <w:tcW w:w="1656" w:type="pct"/>
          </w:tcPr>
          <w:p w14:paraId="2FF17263" w14:textId="77777777" w:rsidR="005B1CDD" w:rsidRPr="00ED24CE" w:rsidRDefault="005B1CDD" w:rsidP="001D0750">
            <w:pPr>
              <w:pStyle w:val="SJITableText"/>
            </w:pPr>
            <w:r w:rsidRPr="00ED24CE">
              <w:t>Trespass</w:t>
            </w:r>
          </w:p>
        </w:tc>
        <w:tc>
          <w:tcPr>
            <w:tcW w:w="1083" w:type="pct"/>
          </w:tcPr>
          <w:p w14:paraId="5CBE1F46" w14:textId="77777777" w:rsidR="005B1CDD" w:rsidRPr="00ED24CE" w:rsidRDefault="005B1CDD" w:rsidP="001D0750">
            <w:pPr>
              <w:pStyle w:val="SJITableText"/>
            </w:pPr>
            <w:r w:rsidRPr="00ED24CE">
              <w:t>810.08(2)(b)</w:t>
            </w:r>
          </w:p>
        </w:tc>
        <w:tc>
          <w:tcPr>
            <w:tcW w:w="818" w:type="pct"/>
          </w:tcPr>
          <w:p w14:paraId="04C29C12" w14:textId="77777777" w:rsidR="005B1CDD" w:rsidRPr="00ED24CE" w:rsidRDefault="005B1CDD" w:rsidP="001D0750">
            <w:pPr>
              <w:pStyle w:val="SJITableText"/>
            </w:pPr>
            <w:r w:rsidRPr="00ED24CE">
              <w:t>13.3</w:t>
            </w:r>
          </w:p>
        </w:tc>
      </w:tr>
      <w:tr w:rsidR="005B1CDD" w:rsidRPr="00ED24CE" w14:paraId="6BF72CB0" w14:textId="77777777" w:rsidTr="001D0750">
        <w:tc>
          <w:tcPr>
            <w:tcW w:w="1443" w:type="pct"/>
          </w:tcPr>
          <w:p w14:paraId="07998B6E" w14:textId="77777777" w:rsidR="005B1CDD" w:rsidRPr="00ED24CE" w:rsidRDefault="005B1CDD" w:rsidP="001D0750">
            <w:pPr>
              <w:pStyle w:val="SJITableText"/>
            </w:pPr>
          </w:p>
        </w:tc>
        <w:tc>
          <w:tcPr>
            <w:tcW w:w="1656" w:type="pct"/>
          </w:tcPr>
          <w:p w14:paraId="2886ABD1" w14:textId="77777777" w:rsidR="005B1CDD" w:rsidRPr="00ED24CE" w:rsidRDefault="005B1CDD" w:rsidP="001D0750">
            <w:pPr>
              <w:pStyle w:val="SJITableText"/>
            </w:pPr>
            <w:r w:rsidRPr="00ED24CE">
              <w:t>Trespass</w:t>
            </w:r>
          </w:p>
        </w:tc>
        <w:tc>
          <w:tcPr>
            <w:tcW w:w="1083" w:type="pct"/>
          </w:tcPr>
          <w:p w14:paraId="517A34E3" w14:textId="77777777" w:rsidR="005B1CDD" w:rsidRPr="00ED24CE" w:rsidRDefault="005B1CDD" w:rsidP="001D0750">
            <w:pPr>
              <w:pStyle w:val="SJITableText"/>
            </w:pPr>
            <w:r w:rsidRPr="00ED24CE">
              <w:t>810.08(2)(c)</w:t>
            </w:r>
          </w:p>
        </w:tc>
        <w:tc>
          <w:tcPr>
            <w:tcW w:w="818" w:type="pct"/>
          </w:tcPr>
          <w:p w14:paraId="584BB8A3" w14:textId="77777777" w:rsidR="005B1CDD" w:rsidRPr="00ED24CE" w:rsidRDefault="005B1CDD" w:rsidP="001D0750">
            <w:pPr>
              <w:pStyle w:val="SJITableText"/>
            </w:pPr>
            <w:r w:rsidRPr="00ED24CE">
              <w:t>13.3</w:t>
            </w:r>
          </w:p>
        </w:tc>
      </w:tr>
      <w:tr w:rsidR="005B1CDD" w:rsidRPr="00ED24CE" w14:paraId="6E298DEF" w14:textId="77777777" w:rsidTr="001D0750">
        <w:tc>
          <w:tcPr>
            <w:tcW w:w="1443" w:type="pct"/>
          </w:tcPr>
          <w:p w14:paraId="047A5639" w14:textId="77777777" w:rsidR="005B1CDD" w:rsidRPr="00ED24CE" w:rsidRDefault="005B1CDD" w:rsidP="001D0750">
            <w:pPr>
              <w:pStyle w:val="SJITableText"/>
            </w:pPr>
          </w:p>
        </w:tc>
        <w:tc>
          <w:tcPr>
            <w:tcW w:w="1656" w:type="pct"/>
          </w:tcPr>
          <w:p w14:paraId="644A8CF7" w14:textId="77777777" w:rsidR="005B1CDD" w:rsidRPr="00ED24CE" w:rsidRDefault="005B1CDD" w:rsidP="001D0750">
            <w:pPr>
              <w:pStyle w:val="SJITableText"/>
            </w:pPr>
            <w:r w:rsidRPr="00ED24CE">
              <w:t>Criminal Mischief</w:t>
            </w:r>
          </w:p>
        </w:tc>
        <w:tc>
          <w:tcPr>
            <w:tcW w:w="1083" w:type="pct"/>
          </w:tcPr>
          <w:p w14:paraId="1B0ECBC8" w14:textId="77777777" w:rsidR="005B1CDD" w:rsidRPr="00ED24CE" w:rsidRDefault="005B1CDD" w:rsidP="001D0750">
            <w:pPr>
              <w:pStyle w:val="SJITableText"/>
            </w:pPr>
            <w:r w:rsidRPr="00ED24CE">
              <w:t>806.13</w:t>
            </w:r>
          </w:p>
        </w:tc>
        <w:tc>
          <w:tcPr>
            <w:tcW w:w="818" w:type="pct"/>
          </w:tcPr>
          <w:p w14:paraId="21AC6849" w14:textId="77777777" w:rsidR="005B1CDD" w:rsidRPr="00ED24CE" w:rsidRDefault="005B1CDD" w:rsidP="001D0750">
            <w:pPr>
              <w:pStyle w:val="SJITableText"/>
            </w:pPr>
            <w:r w:rsidRPr="00ED24CE">
              <w:t>12.4</w:t>
            </w:r>
          </w:p>
        </w:tc>
      </w:tr>
    </w:tbl>
    <w:p w14:paraId="4B370CB9" w14:textId="77777777" w:rsidR="005B1CDD" w:rsidRDefault="005B1CDD" w:rsidP="005B1CDD">
      <w:pPr>
        <w:pStyle w:val="SJITableNotation"/>
      </w:pPr>
    </w:p>
    <w:p w14:paraId="19EFFBA3" w14:textId="77777777" w:rsidR="005B1CDD" w:rsidRPr="00ED24CE" w:rsidRDefault="005B1CDD" w:rsidP="005B1CDD">
      <w:pPr>
        <w:pStyle w:val="Heading4"/>
      </w:pPr>
      <w:r w:rsidRPr="00ED24CE">
        <w:t>BURGLARY OF DWELLING; BURGLARY OF STRUCTURE OR CONVEYANCE WITH HUMAN BEING INSIDE; BURGLARY OF AN AUTHORIZED EMERGENCY VEHICLE* — 810.02(3)</w:t>
      </w:r>
    </w:p>
    <w:tbl>
      <w:tblPr>
        <w:tblStyle w:val="TableGrid1"/>
        <w:tblW w:w="5000" w:type="pct"/>
        <w:tblLook w:val="0420" w:firstRow="1" w:lastRow="0" w:firstColumn="0" w:lastColumn="0" w:noHBand="0" w:noVBand="1"/>
      </w:tblPr>
      <w:tblGrid>
        <w:gridCol w:w="2723"/>
        <w:gridCol w:w="3121"/>
        <w:gridCol w:w="1954"/>
        <w:gridCol w:w="1552"/>
      </w:tblGrid>
      <w:tr w:rsidR="005B1CDD" w:rsidRPr="00ED24CE" w14:paraId="1D4CFB66" w14:textId="77777777" w:rsidTr="001D0750">
        <w:trPr>
          <w:cnfStyle w:val="100000000000" w:firstRow="1" w:lastRow="0" w:firstColumn="0" w:lastColumn="0" w:oddVBand="0" w:evenVBand="0" w:oddHBand="0" w:evenHBand="0" w:firstRowFirstColumn="0" w:firstRowLastColumn="0" w:lastRowFirstColumn="0" w:lastRowLastColumn="0"/>
        </w:trPr>
        <w:tc>
          <w:tcPr>
            <w:tcW w:w="1456" w:type="pct"/>
          </w:tcPr>
          <w:p w14:paraId="26955B4E" w14:textId="77777777" w:rsidR="005B1CDD" w:rsidRPr="00ED24CE" w:rsidRDefault="005B1CDD" w:rsidP="001D0750">
            <w:pPr>
              <w:pStyle w:val="SJITableText"/>
            </w:pPr>
            <w:r w:rsidRPr="00ED24CE">
              <w:t>CATEGORY ONE</w:t>
            </w:r>
          </w:p>
        </w:tc>
        <w:tc>
          <w:tcPr>
            <w:tcW w:w="1669" w:type="pct"/>
          </w:tcPr>
          <w:p w14:paraId="4ADC96ED" w14:textId="77777777" w:rsidR="005B1CDD" w:rsidRPr="00ED24CE" w:rsidRDefault="005B1CDD" w:rsidP="001D0750">
            <w:pPr>
              <w:pStyle w:val="SJITableText"/>
            </w:pPr>
            <w:r w:rsidRPr="00ED24CE">
              <w:t>CATEGORY TWO</w:t>
            </w:r>
          </w:p>
        </w:tc>
        <w:tc>
          <w:tcPr>
            <w:tcW w:w="1045" w:type="pct"/>
          </w:tcPr>
          <w:p w14:paraId="0B96E8E7" w14:textId="77777777" w:rsidR="005B1CDD" w:rsidRPr="00ED24CE" w:rsidRDefault="005B1CDD" w:rsidP="001D0750">
            <w:pPr>
              <w:pStyle w:val="SJITableText"/>
            </w:pPr>
            <w:r w:rsidRPr="00ED24CE">
              <w:t>FLA. STAT.</w:t>
            </w:r>
          </w:p>
        </w:tc>
        <w:tc>
          <w:tcPr>
            <w:tcW w:w="830" w:type="pct"/>
          </w:tcPr>
          <w:p w14:paraId="3771A17D" w14:textId="77777777" w:rsidR="005B1CDD" w:rsidRPr="00ED24CE" w:rsidRDefault="005B1CDD" w:rsidP="001D0750">
            <w:pPr>
              <w:pStyle w:val="SJITableText"/>
            </w:pPr>
            <w:r w:rsidRPr="00ED24CE">
              <w:t>INS. NO.</w:t>
            </w:r>
          </w:p>
        </w:tc>
      </w:tr>
      <w:tr w:rsidR="005B1CDD" w:rsidRPr="00ED24CE" w14:paraId="7CC723C9" w14:textId="77777777" w:rsidTr="001D0750">
        <w:tc>
          <w:tcPr>
            <w:tcW w:w="1456" w:type="pct"/>
          </w:tcPr>
          <w:p w14:paraId="2D553A5E" w14:textId="77777777" w:rsidR="005B1CDD" w:rsidRPr="00ED24CE" w:rsidRDefault="005B1CDD" w:rsidP="001D0750">
            <w:pPr>
              <w:pStyle w:val="SJITableText"/>
            </w:pPr>
            <w:r w:rsidRPr="00ED24CE">
              <w:t>Burglary</w:t>
            </w:r>
          </w:p>
        </w:tc>
        <w:tc>
          <w:tcPr>
            <w:tcW w:w="1669" w:type="pct"/>
          </w:tcPr>
          <w:p w14:paraId="39ACF879" w14:textId="77777777" w:rsidR="005B1CDD" w:rsidRPr="00ED24CE" w:rsidRDefault="005B1CDD" w:rsidP="001D0750">
            <w:pPr>
              <w:pStyle w:val="SJITableText"/>
            </w:pPr>
          </w:p>
        </w:tc>
        <w:tc>
          <w:tcPr>
            <w:tcW w:w="1045" w:type="pct"/>
          </w:tcPr>
          <w:p w14:paraId="3BC50902" w14:textId="77777777" w:rsidR="005B1CDD" w:rsidRPr="00ED24CE" w:rsidRDefault="005B1CDD" w:rsidP="001D0750">
            <w:pPr>
              <w:pStyle w:val="SJITableText"/>
            </w:pPr>
            <w:r w:rsidRPr="00ED24CE">
              <w:t>810.02(4)</w:t>
            </w:r>
          </w:p>
        </w:tc>
        <w:tc>
          <w:tcPr>
            <w:tcW w:w="830" w:type="pct"/>
          </w:tcPr>
          <w:p w14:paraId="10F75D68" w14:textId="77777777" w:rsidR="005B1CDD" w:rsidRPr="00ED24CE" w:rsidRDefault="005B1CDD" w:rsidP="001D0750">
            <w:pPr>
              <w:pStyle w:val="SJITableText"/>
            </w:pPr>
            <w:r w:rsidRPr="00ED24CE">
              <w:t>13.1</w:t>
            </w:r>
          </w:p>
        </w:tc>
      </w:tr>
      <w:tr w:rsidR="005B1CDD" w:rsidRPr="00ED24CE" w14:paraId="59AEC60C" w14:textId="77777777" w:rsidTr="001D0750">
        <w:tc>
          <w:tcPr>
            <w:tcW w:w="1456" w:type="pct"/>
          </w:tcPr>
          <w:p w14:paraId="7EB4E162" w14:textId="77777777" w:rsidR="005B1CDD" w:rsidRPr="00ED24CE" w:rsidRDefault="005B1CDD" w:rsidP="001D0750">
            <w:pPr>
              <w:pStyle w:val="SJITableText"/>
            </w:pPr>
          </w:p>
        </w:tc>
        <w:tc>
          <w:tcPr>
            <w:tcW w:w="1669" w:type="pct"/>
          </w:tcPr>
          <w:p w14:paraId="7C37671B" w14:textId="77777777" w:rsidR="005B1CDD" w:rsidRPr="00ED24CE" w:rsidRDefault="005B1CDD" w:rsidP="001D0750">
            <w:pPr>
              <w:pStyle w:val="SJITableText"/>
            </w:pPr>
            <w:r w:rsidRPr="00ED24CE">
              <w:t>Attempt</w:t>
            </w:r>
          </w:p>
        </w:tc>
        <w:tc>
          <w:tcPr>
            <w:tcW w:w="1045" w:type="pct"/>
          </w:tcPr>
          <w:p w14:paraId="747B7669" w14:textId="77777777" w:rsidR="005B1CDD" w:rsidRPr="00ED24CE" w:rsidRDefault="005B1CDD" w:rsidP="001D0750">
            <w:pPr>
              <w:pStyle w:val="SJITableText"/>
            </w:pPr>
            <w:r w:rsidRPr="00ED24CE">
              <w:t>777.04(1)</w:t>
            </w:r>
          </w:p>
        </w:tc>
        <w:tc>
          <w:tcPr>
            <w:tcW w:w="830" w:type="pct"/>
          </w:tcPr>
          <w:p w14:paraId="3F7A80DF" w14:textId="77777777" w:rsidR="005B1CDD" w:rsidRPr="00ED24CE" w:rsidRDefault="005B1CDD" w:rsidP="001D0750">
            <w:pPr>
              <w:pStyle w:val="SJITableText"/>
            </w:pPr>
            <w:r w:rsidRPr="00ED24CE">
              <w:t>5.1</w:t>
            </w:r>
          </w:p>
        </w:tc>
      </w:tr>
      <w:tr w:rsidR="005B1CDD" w:rsidRPr="00ED24CE" w14:paraId="69487953" w14:textId="77777777" w:rsidTr="001D0750">
        <w:tc>
          <w:tcPr>
            <w:tcW w:w="1456" w:type="pct"/>
          </w:tcPr>
          <w:p w14:paraId="20F0AECD" w14:textId="77777777" w:rsidR="005B1CDD" w:rsidRPr="00ED24CE" w:rsidRDefault="005B1CDD" w:rsidP="001D0750">
            <w:pPr>
              <w:pStyle w:val="SJITableText"/>
            </w:pPr>
          </w:p>
        </w:tc>
        <w:tc>
          <w:tcPr>
            <w:tcW w:w="1669" w:type="pct"/>
          </w:tcPr>
          <w:p w14:paraId="4C6EAC4A" w14:textId="77777777" w:rsidR="005B1CDD" w:rsidRPr="00ED24CE" w:rsidRDefault="005B1CDD" w:rsidP="001D0750">
            <w:pPr>
              <w:pStyle w:val="SJITableText"/>
            </w:pPr>
            <w:r w:rsidRPr="00ED24CE">
              <w:t>Trespass</w:t>
            </w:r>
          </w:p>
        </w:tc>
        <w:tc>
          <w:tcPr>
            <w:tcW w:w="1045" w:type="pct"/>
          </w:tcPr>
          <w:p w14:paraId="4CD4671A" w14:textId="77777777" w:rsidR="005B1CDD" w:rsidRPr="00ED24CE" w:rsidRDefault="005B1CDD" w:rsidP="001D0750">
            <w:pPr>
              <w:pStyle w:val="SJITableText"/>
            </w:pPr>
            <w:r w:rsidRPr="00ED24CE">
              <w:t>810.08(2)(a)</w:t>
            </w:r>
          </w:p>
        </w:tc>
        <w:tc>
          <w:tcPr>
            <w:tcW w:w="830" w:type="pct"/>
          </w:tcPr>
          <w:p w14:paraId="0B843095" w14:textId="77777777" w:rsidR="005B1CDD" w:rsidRPr="00ED24CE" w:rsidRDefault="005B1CDD" w:rsidP="001D0750">
            <w:pPr>
              <w:pStyle w:val="SJITableText"/>
            </w:pPr>
            <w:r w:rsidRPr="00ED24CE">
              <w:t>13.3</w:t>
            </w:r>
          </w:p>
        </w:tc>
      </w:tr>
      <w:tr w:rsidR="005B1CDD" w:rsidRPr="00ED24CE" w14:paraId="34D2865A" w14:textId="77777777" w:rsidTr="001D0750">
        <w:tc>
          <w:tcPr>
            <w:tcW w:w="1456" w:type="pct"/>
          </w:tcPr>
          <w:p w14:paraId="1C636402" w14:textId="77777777" w:rsidR="005B1CDD" w:rsidRPr="00ED24CE" w:rsidRDefault="005B1CDD" w:rsidP="001D0750">
            <w:pPr>
              <w:pStyle w:val="SJITableText"/>
            </w:pPr>
          </w:p>
        </w:tc>
        <w:tc>
          <w:tcPr>
            <w:tcW w:w="1669" w:type="pct"/>
          </w:tcPr>
          <w:p w14:paraId="2C00680F" w14:textId="77777777" w:rsidR="005B1CDD" w:rsidRPr="00ED24CE" w:rsidRDefault="005B1CDD" w:rsidP="001D0750">
            <w:pPr>
              <w:pStyle w:val="SJITableText"/>
            </w:pPr>
            <w:r w:rsidRPr="00ED24CE">
              <w:t>Trespass</w:t>
            </w:r>
          </w:p>
        </w:tc>
        <w:tc>
          <w:tcPr>
            <w:tcW w:w="1045" w:type="pct"/>
          </w:tcPr>
          <w:p w14:paraId="26A4DE4B" w14:textId="77777777" w:rsidR="005B1CDD" w:rsidRPr="00ED24CE" w:rsidRDefault="005B1CDD" w:rsidP="001D0750">
            <w:pPr>
              <w:pStyle w:val="SJITableText"/>
            </w:pPr>
            <w:r w:rsidRPr="00ED24CE">
              <w:t>810.08(2)(b)</w:t>
            </w:r>
          </w:p>
        </w:tc>
        <w:tc>
          <w:tcPr>
            <w:tcW w:w="830" w:type="pct"/>
          </w:tcPr>
          <w:p w14:paraId="1DF0AABB" w14:textId="77777777" w:rsidR="005B1CDD" w:rsidRPr="00ED24CE" w:rsidRDefault="005B1CDD" w:rsidP="001D0750">
            <w:pPr>
              <w:pStyle w:val="SJITableText"/>
            </w:pPr>
            <w:r w:rsidRPr="00ED24CE">
              <w:t>13.3</w:t>
            </w:r>
          </w:p>
        </w:tc>
      </w:tr>
      <w:tr w:rsidR="005B1CDD" w:rsidRPr="00ED24CE" w14:paraId="2B89798E" w14:textId="77777777" w:rsidTr="001D0750">
        <w:tc>
          <w:tcPr>
            <w:tcW w:w="1456" w:type="pct"/>
          </w:tcPr>
          <w:p w14:paraId="0B78E9F0" w14:textId="77777777" w:rsidR="005B1CDD" w:rsidRPr="00ED24CE" w:rsidRDefault="005B1CDD" w:rsidP="001D0750">
            <w:pPr>
              <w:pStyle w:val="SJITableText"/>
            </w:pPr>
          </w:p>
        </w:tc>
        <w:tc>
          <w:tcPr>
            <w:tcW w:w="1669" w:type="pct"/>
          </w:tcPr>
          <w:p w14:paraId="38B35B5A" w14:textId="77777777" w:rsidR="005B1CDD" w:rsidRPr="00ED24CE" w:rsidRDefault="005B1CDD" w:rsidP="001D0750">
            <w:pPr>
              <w:pStyle w:val="SJITableText"/>
            </w:pPr>
            <w:r w:rsidRPr="00ED24CE">
              <w:t>Trespass</w:t>
            </w:r>
          </w:p>
        </w:tc>
        <w:tc>
          <w:tcPr>
            <w:tcW w:w="1045" w:type="pct"/>
          </w:tcPr>
          <w:p w14:paraId="53C46A41" w14:textId="77777777" w:rsidR="005B1CDD" w:rsidRPr="00ED24CE" w:rsidRDefault="005B1CDD" w:rsidP="001D0750">
            <w:pPr>
              <w:pStyle w:val="SJITableText"/>
            </w:pPr>
            <w:r w:rsidRPr="00ED24CE">
              <w:t>810.08(2)(c)</w:t>
            </w:r>
          </w:p>
        </w:tc>
        <w:tc>
          <w:tcPr>
            <w:tcW w:w="830" w:type="pct"/>
          </w:tcPr>
          <w:p w14:paraId="312D224C" w14:textId="77777777" w:rsidR="005B1CDD" w:rsidRPr="00ED24CE" w:rsidRDefault="005B1CDD" w:rsidP="001D0750">
            <w:pPr>
              <w:pStyle w:val="SJITableText"/>
            </w:pPr>
            <w:r w:rsidRPr="00ED24CE">
              <w:t>13.3</w:t>
            </w:r>
          </w:p>
        </w:tc>
      </w:tr>
    </w:tbl>
    <w:p w14:paraId="5408FC0D" w14:textId="77777777" w:rsidR="005B1CDD" w:rsidRDefault="005B1CDD" w:rsidP="005B1CDD">
      <w:pPr>
        <w:pStyle w:val="SJITableNotation"/>
      </w:pPr>
    </w:p>
    <w:p w14:paraId="77BA52CA" w14:textId="77777777" w:rsidR="005B1CDD" w:rsidRPr="00ED24CE" w:rsidRDefault="005B1CDD" w:rsidP="005B1CDD">
      <w:pPr>
        <w:pStyle w:val="Heading4"/>
      </w:pPr>
      <w:r w:rsidRPr="00ED24CE">
        <w:t>BURGLARY — 810.02(4)</w:t>
      </w:r>
    </w:p>
    <w:tbl>
      <w:tblPr>
        <w:tblStyle w:val="TableGrid1"/>
        <w:tblW w:w="5000" w:type="pct"/>
        <w:tblLook w:val="0620" w:firstRow="1" w:lastRow="0" w:firstColumn="0" w:lastColumn="0" w:noHBand="1" w:noVBand="1"/>
      </w:tblPr>
      <w:tblGrid>
        <w:gridCol w:w="2637"/>
        <w:gridCol w:w="3037"/>
        <w:gridCol w:w="2210"/>
        <w:gridCol w:w="1466"/>
      </w:tblGrid>
      <w:tr w:rsidR="005B1CDD" w:rsidRPr="00ED24CE" w14:paraId="0C53E2BB" w14:textId="77777777" w:rsidTr="001D0750">
        <w:trPr>
          <w:cnfStyle w:val="100000000000" w:firstRow="1" w:lastRow="0" w:firstColumn="0" w:lastColumn="0" w:oddVBand="0" w:evenVBand="0" w:oddHBand="0" w:evenHBand="0" w:firstRowFirstColumn="0" w:firstRowLastColumn="0" w:lastRowFirstColumn="0" w:lastRowLastColumn="0"/>
        </w:trPr>
        <w:tc>
          <w:tcPr>
            <w:tcW w:w="1410" w:type="pct"/>
          </w:tcPr>
          <w:p w14:paraId="420707F1" w14:textId="77777777" w:rsidR="005B1CDD" w:rsidRPr="00ED24CE" w:rsidRDefault="005B1CDD" w:rsidP="001D0750">
            <w:pPr>
              <w:pStyle w:val="SJITableText"/>
            </w:pPr>
            <w:r w:rsidRPr="00ED24CE">
              <w:t>CATEGORY ONE</w:t>
            </w:r>
          </w:p>
        </w:tc>
        <w:tc>
          <w:tcPr>
            <w:tcW w:w="1624" w:type="pct"/>
          </w:tcPr>
          <w:p w14:paraId="22C88C6F" w14:textId="77777777" w:rsidR="005B1CDD" w:rsidRPr="00ED24CE" w:rsidRDefault="005B1CDD" w:rsidP="001D0750">
            <w:pPr>
              <w:pStyle w:val="SJITableText"/>
            </w:pPr>
            <w:r w:rsidRPr="00ED24CE">
              <w:t>CATEGORY TWO</w:t>
            </w:r>
          </w:p>
        </w:tc>
        <w:tc>
          <w:tcPr>
            <w:tcW w:w="1182" w:type="pct"/>
          </w:tcPr>
          <w:p w14:paraId="02C036AD" w14:textId="77777777" w:rsidR="005B1CDD" w:rsidRPr="00ED24CE" w:rsidRDefault="005B1CDD" w:rsidP="001D0750">
            <w:pPr>
              <w:pStyle w:val="SJITableText"/>
            </w:pPr>
            <w:r w:rsidRPr="00ED24CE">
              <w:t>FLA. STAT.</w:t>
            </w:r>
          </w:p>
        </w:tc>
        <w:tc>
          <w:tcPr>
            <w:tcW w:w="784" w:type="pct"/>
          </w:tcPr>
          <w:p w14:paraId="22FE2EBE" w14:textId="77777777" w:rsidR="005B1CDD" w:rsidRPr="00ED24CE" w:rsidRDefault="005B1CDD" w:rsidP="001D0750">
            <w:pPr>
              <w:pStyle w:val="SJITableText"/>
            </w:pPr>
            <w:r w:rsidRPr="00ED24CE">
              <w:t>INS. NO.</w:t>
            </w:r>
          </w:p>
        </w:tc>
      </w:tr>
      <w:tr w:rsidR="005B1CDD" w:rsidRPr="00ED24CE" w14:paraId="206FB482" w14:textId="77777777" w:rsidTr="001D0750">
        <w:tc>
          <w:tcPr>
            <w:tcW w:w="1410" w:type="pct"/>
          </w:tcPr>
          <w:p w14:paraId="092DD0CA" w14:textId="77777777" w:rsidR="005B1CDD" w:rsidRPr="00ED24CE" w:rsidRDefault="005B1CDD" w:rsidP="001D0750">
            <w:pPr>
              <w:pStyle w:val="SJITableText"/>
            </w:pPr>
            <w:r w:rsidRPr="00ED24CE">
              <w:t>None</w:t>
            </w:r>
          </w:p>
        </w:tc>
        <w:tc>
          <w:tcPr>
            <w:tcW w:w="1624" w:type="pct"/>
          </w:tcPr>
          <w:p w14:paraId="3DAF9958" w14:textId="77777777" w:rsidR="005B1CDD" w:rsidRPr="00ED24CE" w:rsidRDefault="005B1CDD" w:rsidP="001D0750">
            <w:pPr>
              <w:pStyle w:val="SJITableText"/>
            </w:pPr>
          </w:p>
        </w:tc>
        <w:tc>
          <w:tcPr>
            <w:tcW w:w="1182" w:type="pct"/>
          </w:tcPr>
          <w:p w14:paraId="149A9525" w14:textId="77777777" w:rsidR="005B1CDD" w:rsidRPr="00ED24CE" w:rsidRDefault="005B1CDD" w:rsidP="001D0750">
            <w:pPr>
              <w:pStyle w:val="SJITableText"/>
            </w:pPr>
          </w:p>
        </w:tc>
        <w:tc>
          <w:tcPr>
            <w:tcW w:w="784" w:type="pct"/>
          </w:tcPr>
          <w:p w14:paraId="09586D8F" w14:textId="77777777" w:rsidR="005B1CDD" w:rsidRPr="00ED24CE" w:rsidRDefault="005B1CDD" w:rsidP="001D0750">
            <w:pPr>
              <w:pStyle w:val="SJITableText"/>
            </w:pPr>
          </w:p>
        </w:tc>
      </w:tr>
      <w:tr w:rsidR="005B1CDD" w:rsidRPr="00ED24CE" w14:paraId="59CAA5F5" w14:textId="77777777" w:rsidTr="001D0750">
        <w:tc>
          <w:tcPr>
            <w:tcW w:w="1410" w:type="pct"/>
          </w:tcPr>
          <w:p w14:paraId="786CA37C" w14:textId="77777777" w:rsidR="005B1CDD" w:rsidRPr="00ED24CE" w:rsidRDefault="005B1CDD" w:rsidP="001D0750">
            <w:pPr>
              <w:pStyle w:val="SJITableText"/>
            </w:pPr>
          </w:p>
        </w:tc>
        <w:tc>
          <w:tcPr>
            <w:tcW w:w="1624" w:type="pct"/>
          </w:tcPr>
          <w:p w14:paraId="7AC8B817" w14:textId="77777777" w:rsidR="005B1CDD" w:rsidRPr="00ED24CE" w:rsidRDefault="005B1CDD" w:rsidP="001D0750">
            <w:pPr>
              <w:pStyle w:val="SJITableText"/>
            </w:pPr>
            <w:r w:rsidRPr="00ED24CE">
              <w:t>Attempt</w:t>
            </w:r>
          </w:p>
        </w:tc>
        <w:tc>
          <w:tcPr>
            <w:tcW w:w="1182" w:type="pct"/>
          </w:tcPr>
          <w:p w14:paraId="014B47DD" w14:textId="77777777" w:rsidR="005B1CDD" w:rsidRPr="00ED24CE" w:rsidRDefault="005B1CDD" w:rsidP="001D0750">
            <w:pPr>
              <w:pStyle w:val="SJITableText"/>
            </w:pPr>
            <w:r w:rsidRPr="00ED24CE">
              <w:t>777.04(1)</w:t>
            </w:r>
          </w:p>
        </w:tc>
        <w:tc>
          <w:tcPr>
            <w:tcW w:w="784" w:type="pct"/>
          </w:tcPr>
          <w:p w14:paraId="4010A65A" w14:textId="77777777" w:rsidR="005B1CDD" w:rsidRPr="00ED24CE" w:rsidRDefault="005B1CDD" w:rsidP="001D0750">
            <w:pPr>
              <w:pStyle w:val="SJITableText"/>
            </w:pPr>
            <w:r w:rsidRPr="00ED24CE">
              <w:t>5.1</w:t>
            </w:r>
          </w:p>
        </w:tc>
      </w:tr>
      <w:tr w:rsidR="005B1CDD" w:rsidRPr="00ED24CE" w14:paraId="42A09284" w14:textId="77777777" w:rsidTr="001D0750">
        <w:tc>
          <w:tcPr>
            <w:tcW w:w="1410" w:type="pct"/>
          </w:tcPr>
          <w:p w14:paraId="4E4D9673" w14:textId="77777777" w:rsidR="005B1CDD" w:rsidRPr="00ED24CE" w:rsidRDefault="005B1CDD" w:rsidP="001D0750">
            <w:pPr>
              <w:pStyle w:val="SJITableText"/>
            </w:pPr>
          </w:p>
        </w:tc>
        <w:tc>
          <w:tcPr>
            <w:tcW w:w="1624" w:type="pct"/>
          </w:tcPr>
          <w:p w14:paraId="11918994" w14:textId="77777777" w:rsidR="005B1CDD" w:rsidRPr="00ED24CE" w:rsidRDefault="005B1CDD" w:rsidP="001D0750">
            <w:pPr>
              <w:pStyle w:val="SJITableText"/>
            </w:pPr>
            <w:r w:rsidRPr="00ED24CE">
              <w:t>Trespass</w:t>
            </w:r>
          </w:p>
        </w:tc>
        <w:tc>
          <w:tcPr>
            <w:tcW w:w="1182" w:type="pct"/>
          </w:tcPr>
          <w:p w14:paraId="1757B767" w14:textId="77777777" w:rsidR="005B1CDD" w:rsidRPr="00ED24CE" w:rsidRDefault="005B1CDD" w:rsidP="001D0750">
            <w:pPr>
              <w:pStyle w:val="SJITableText"/>
            </w:pPr>
            <w:r w:rsidRPr="00ED24CE">
              <w:t>810.08(2)(a)</w:t>
            </w:r>
          </w:p>
        </w:tc>
        <w:tc>
          <w:tcPr>
            <w:tcW w:w="784" w:type="pct"/>
          </w:tcPr>
          <w:p w14:paraId="1B23AC95" w14:textId="77777777" w:rsidR="005B1CDD" w:rsidRPr="00ED24CE" w:rsidRDefault="005B1CDD" w:rsidP="001D0750">
            <w:pPr>
              <w:pStyle w:val="SJITableText"/>
            </w:pPr>
            <w:r w:rsidRPr="00ED24CE">
              <w:t>13.3</w:t>
            </w:r>
          </w:p>
        </w:tc>
      </w:tr>
      <w:tr w:rsidR="005B1CDD" w:rsidRPr="00ED24CE" w14:paraId="0273A1E3" w14:textId="77777777" w:rsidTr="001D0750">
        <w:tc>
          <w:tcPr>
            <w:tcW w:w="1410" w:type="pct"/>
          </w:tcPr>
          <w:p w14:paraId="2521A93F" w14:textId="77777777" w:rsidR="005B1CDD" w:rsidRPr="00ED24CE" w:rsidRDefault="005B1CDD" w:rsidP="001D0750">
            <w:pPr>
              <w:pStyle w:val="SJITableText"/>
            </w:pPr>
          </w:p>
        </w:tc>
        <w:tc>
          <w:tcPr>
            <w:tcW w:w="1624" w:type="pct"/>
          </w:tcPr>
          <w:p w14:paraId="1766A0D1" w14:textId="77777777" w:rsidR="005B1CDD" w:rsidRPr="00ED24CE" w:rsidRDefault="005B1CDD" w:rsidP="001D0750">
            <w:pPr>
              <w:pStyle w:val="SJITableText"/>
            </w:pPr>
            <w:r w:rsidRPr="00ED24CE">
              <w:t>Trespass</w:t>
            </w:r>
          </w:p>
        </w:tc>
        <w:tc>
          <w:tcPr>
            <w:tcW w:w="1182" w:type="pct"/>
          </w:tcPr>
          <w:p w14:paraId="57343DFA" w14:textId="77777777" w:rsidR="005B1CDD" w:rsidRPr="00ED24CE" w:rsidRDefault="005B1CDD" w:rsidP="001D0750">
            <w:pPr>
              <w:pStyle w:val="SJITableText"/>
            </w:pPr>
            <w:r w:rsidRPr="00ED24CE">
              <w:t>810.08(2)(b)</w:t>
            </w:r>
          </w:p>
        </w:tc>
        <w:tc>
          <w:tcPr>
            <w:tcW w:w="784" w:type="pct"/>
          </w:tcPr>
          <w:p w14:paraId="0A3A87AD" w14:textId="77777777" w:rsidR="005B1CDD" w:rsidRPr="00ED24CE" w:rsidRDefault="005B1CDD" w:rsidP="001D0750">
            <w:pPr>
              <w:pStyle w:val="SJITableText"/>
            </w:pPr>
            <w:r w:rsidRPr="00ED24CE">
              <w:t>13.3</w:t>
            </w:r>
          </w:p>
        </w:tc>
      </w:tr>
      <w:tr w:rsidR="005B1CDD" w:rsidRPr="00ED24CE" w14:paraId="35C89311" w14:textId="77777777" w:rsidTr="001D0750">
        <w:tc>
          <w:tcPr>
            <w:tcW w:w="1410" w:type="pct"/>
          </w:tcPr>
          <w:p w14:paraId="2916311F" w14:textId="77777777" w:rsidR="005B1CDD" w:rsidRPr="00ED24CE" w:rsidRDefault="005B1CDD" w:rsidP="001D0750">
            <w:pPr>
              <w:pStyle w:val="SJITableText"/>
            </w:pPr>
          </w:p>
        </w:tc>
        <w:tc>
          <w:tcPr>
            <w:tcW w:w="1624" w:type="pct"/>
          </w:tcPr>
          <w:p w14:paraId="536739D2" w14:textId="77777777" w:rsidR="005B1CDD" w:rsidRPr="00ED24CE" w:rsidRDefault="005B1CDD" w:rsidP="001D0750">
            <w:pPr>
              <w:pStyle w:val="SJITableText"/>
            </w:pPr>
            <w:r w:rsidRPr="00ED24CE">
              <w:t>Trespass</w:t>
            </w:r>
          </w:p>
        </w:tc>
        <w:tc>
          <w:tcPr>
            <w:tcW w:w="1182" w:type="pct"/>
          </w:tcPr>
          <w:p w14:paraId="3A2209AD" w14:textId="77777777" w:rsidR="005B1CDD" w:rsidRPr="00ED24CE" w:rsidRDefault="005B1CDD" w:rsidP="001D0750">
            <w:pPr>
              <w:pStyle w:val="SJITableText"/>
            </w:pPr>
            <w:r w:rsidRPr="00ED24CE">
              <w:t>810.08(2)(c)</w:t>
            </w:r>
          </w:p>
        </w:tc>
        <w:tc>
          <w:tcPr>
            <w:tcW w:w="784" w:type="pct"/>
          </w:tcPr>
          <w:p w14:paraId="46DA0A43" w14:textId="77777777" w:rsidR="005B1CDD" w:rsidRPr="00ED24CE" w:rsidRDefault="005B1CDD" w:rsidP="001D0750">
            <w:pPr>
              <w:pStyle w:val="SJITableText"/>
            </w:pPr>
            <w:r w:rsidRPr="00ED24CE">
              <w:t>13.3</w:t>
            </w:r>
          </w:p>
        </w:tc>
      </w:tr>
      <w:tr w:rsidR="005B1CDD" w:rsidRPr="00ED24CE" w14:paraId="7082E980" w14:textId="77777777" w:rsidTr="001D0750">
        <w:tc>
          <w:tcPr>
            <w:tcW w:w="1410" w:type="pct"/>
          </w:tcPr>
          <w:p w14:paraId="6ABECE23" w14:textId="77777777" w:rsidR="005B1CDD" w:rsidRPr="00ED24CE" w:rsidRDefault="005B1CDD" w:rsidP="001D0750">
            <w:pPr>
              <w:pStyle w:val="SJITableText"/>
            </w:pPr>
          </w:p>
        </w:tc>
        <w:tc>
          <w:tcPr>
            <w:tcW w:w="1624" w:type="pct"/>
          </w:tcPr>
          <w:p w14:paraId="34F70230" w14:textId="77777777" w:rsidR="005B1CDD" w:rsidRPr="00ED24CE" w:rsidRDefault="005B1CDD" w:rsidP="001D0750">
            <w:pPr>
              <w:pStyle w:val="SJITableText"/>
            </w:pPr>
            <w:r w:rsidRPr="00ED24CE">
              <w:t>Criminal Mischief</w:t>
            </w:r>
          </w:p>
        </w:tc>
        <w:tc>
          <w:tcPr>
            <w:tcW w:w="1182" w:type="pct"/>
          </w:tcPr>
          <w:p w14:paraId="031BAD61" w14:textId="77777777" w:rsidR="005B1CDD" w:rsidRPr="00ED24CE" w:rsidRDefault="005B1CDD" w:rsidP="001D0750">
            <w:pPr>
              <w:pStyle w:val="SJITableText"/>
            </w:pPr>
            <w:r w:rsidRPr="00ED24CE">
              <w:t>806.13</w:t>
            </w:r>
          </w:p>
        </w:tc>
        <w:tc>
          <w:tcPr>
            <w:tcW w:w="784" w:type="pct"/>
          </w:tcPr>
          <w:p w14:paraId="57D70FB8" w14:textId="77777777" w:rsidR="005B1CDD" w:rsidRPr="00ED24CE" w:rsidRDefault="005B1CDD" w:rsidP="001D0750">
            <w:pPr>
              <w:pStyle w:val="SJITableText"/>
            </w:pPr>
            <w:r w:rsidRPr="00ED24CE">
              <w:t>12.4</w:t>
            </w:r>
          </w:p>
        </w:tc>
      </w:tr>
    </w:tbl>
    <w:p w14:paraId="6944B44E" w14:textId="77777777" w:rsidR="005B1CDD" w:rsidRDefault="005B1CDD" w:rsidP="005B1CDD">
      <w:pPr>
        <w:pStyle w:val="SJIComments"/>
      </w:pPr>
      <w:r w:rsidRPr="00ED24CE">
        <w:t>Comments</w:t>
      </w:r>
    </w:p>
    <w:p w14:paraId="0BC60841" w14:textId="77777777" w:rsidR="005B1CDD" w:rsidRDefault="005B1CDD" w:rsidP="005B1CDD">
      <w:r w:rsidRPr="00ED24CE">
        <w:t xml:space="preserve">As of </w:t>
      </w:r>
      <w:r w:rsidRPr="00041555">
        <w:t xml:space="preserve">November </w:t>
      </w:r>
      <w:r w:rsidRPr="00124EB2">
        <w:t>2022</w:t>
      </w:r>
      <w:r w:rsidRPr="00ED24CE">
        <w:t>, the courts had not determined which definition of “motor vehicle” applies to the burglary statute.</w:t>
      </w:r>
    </w:p>
    <w:p w14:paraId="47375904" w14:textId="77777777" w:rsidR="005B1CDD" w:rsidRPr="00ED24CE" w:rsidRDefault="005B1CDD" w:rsidP="005B1CDD">
      <w:r w:rsidRPr="00ED24CE">
        <w:t xml:space="preserve">When the compounded offense of burglary with an assault or burglary with a battery is charged, the jury can convict on two lesser-included offenses. </w:t>
      </w:r>
      <w:r w:rsidRPr="00ED24CE">
        <w:rPr>
          <w:i/>
        </w:rPr>
        <w:t>See</w:t>
      </w:r>
      <w:r w:rsidRPr="00ED24CE">
        <w:t xml:space="preserve"> </w:t>
      </w:r>
      <w:r w:rsidRPr="00ED24CE">
        <w:rPr>
          <w:i/>
        </w:rPr>
        <w:t>Gian-Grasso v</w:t>
      </w:r>
      <w:r w:rsidRPr="00ED24CE">
        <w:t xml:space="preserve">. </w:t>
      </w:r>
      <w:r w:rsidRPr="00ED24CE">
        <w:rPr>
          <w:i/>
        </w:rPr>
        <w:t>State</w:t>
      </w:r>
      <w:r w:rsidRPr="00ED24CE">
        <w:t>, 899 So. 2d 392 (Fla. 4th DCA 2005).</w:t>
      </w:r>
    </w:p>
    <w:p w14:paraId="315EB928" w14:textId="77777777" w:rsidR="005B1CDD" w:rsidRPr="00ED24CE" w:rsidRDefault="005B1CDD" w:rsidP="005B1CDD">
      <w:r w:rsidRPr="00ED24CE">
        <w:t>A special instruction will be necessary in cases where the dangerous weapon was an animal or a substance or something that is not commonly referred to as an “object.”</w:t>
      </w:r>
    </w:p>
    <w:p w14:paraId="0F71BEB0" w14:textId="54A55EAF" w:rsidR="00980C06" w:rsidRDefault="005B1CDD" w:rsidP="005B1CDD">
      <w:r w:rsidRPr="00ED24CE">
        <w:t>This instruction was adopted in 1981 and amended in 1985 [477 So. 2d 985], 1997 [697 So. 2d 84], 2003 [850 So. 2d 1272], 2007 [962 So. 2d 310], 2008 [986 So. 2d 563], 2013 [109 So. 3d 721], 2015 [176 So. 3d 938], 2017 [217 So. 3d 965], 2018 [257 So. 3d 925], on April 3, 2020</w:t>
      </w:r>
      <w:r w:rsidRPr="00124EB2">
        <w:t>, and on December 21, 2022.</w:t>
      </w:r>
      <w:bookmarkEnd w:id="1158"/>
      <w:r w:rsidR="00980C06">
        <w:br w:type="page"/>
      </w:r>
    </w:p>
    <w:p w14:paraId="19AD1824" w14:textId="77777777" w:rsidR="00D37650" w:rsidRPr="00834512" w:rsidRDefault="00D37650" w:rsidP="003D5285">
      <w:pPr>
        <w:pStyle w:val="Heading3"/>
      </w:pPr>
      <w:bookmarkStart w:id="1163" w:name="_Toc109650580"/>
      <w:bookmarkStart w:id="1164" w:name="_Toc110240023"/>
      <w:bookmarkStart w:id="1165" w:name="_Hlk110605021"/>
      <w:bookmarkStart w:id="1166" w:name="_Toc232505615"/>
      <w:r w:rsidRPr="00834512">
        <w:lastRenderedPageBreak/>
        <w:t xml:space="preserve">13.2 POSSESSION OF A </w:t>
      </w:r>
      <w:r w:rsidRPr="003D5285">
        <w:t>BURGLARY</w:t>
      </w:r>
      <w:r w:rsidRPr="00834512">
        <w:t xml:space="preserve"> TOOL</w:t>
      </w:r>
      <w:bookmarkEnd w:id="1163"/>
      <w:bookmarkEnd w:id="1164"/>
      <w:bookmarkEnd w:id="1166"/>
    </w:p>
    <w:p w14:paraId="2083EB61" w14:textId="77777777" w:rsidR="00D37650" w:rsidRPr="00834512" w:rsidRDefault="00D37650" w:rsidP="00D37650">
      <w:pPr>
        <w:pStyle w:val="SJIStatuteinTitle"/>
      </w:pPr>
      <w:r w:rsidRPr="00834512">
        <w:t>§ 810.06, Fla. Stat.</w:t>
      </w:r>
    </w:p>
    <w:p w14:paraId="7FE9BAF5" w14:textId="77777777" w:rsidR="00D37650" w:rsidRPr="003679B5" w:rsidRDefault="00D37650" w:rsidP="00D37650">
      <w:pPr>
        <w:suppressAutoHyphens/>
        <w:rPr>
          <w:b/>
          <w:bCs/>
        </w:rPr>
      </w:pPr>
      <w:r w:rsidRPr="003679B5">
        <w:rPr>
          <w:b/>
          <w:bCs/>
        </w:rPr>
        <w:t>To prove the crime of Possession of a Burglary Tool, the State must prove the following four elements beyond a reasonable doubt:</w:t>
      </w:r>
    </w:p>
    <w:p w14:paraId="44B63739" w14:textId="77777777" w:rsidR="00D37650" w:rsidRPr="003679B5" w:rsidRDefault="00D37650" w:rsidP="008F5F0C">
      <w:pPr>
        <w:pStyle w:val="ListParagraph"/>
        <w:numPr>
          <w:ilvl w:val="0"/>
          <w:numId w:val="185"/>
        </w:numPr>
        <w:suppressAutoHyphens/>
        <w:ind w:left="1296" w:hanging="576"/>
        <w:rPr>
          <w:b/>
        </w:rPr>
      </w:pPr>
      <w:r w:rsidRPr="003679B5">
        <w:t xml:space="preserve">(Defendant) </w:t>
      </w:r>
      <w:r w:rsidRPr="003679B5">
        <w:rPr>
          <w:b/>
        </w:rPr>
        <w:t>possessed a [tool] [machine] [implement].</w:t>
      </w:r>
    </w:p>
    <w:p w14:paraId="1D71670B" w14:textId="77777777" w:rsidR="00D37650" w:rsidRPr="003679B5" w:rsidRDefault="00D37650" w:rsidP="008F5F0C">
      <w:pPr>
        <w:pStyle w:val="ListParagraph"/>
        <w:numPr>
          <w:ilvl w:val="0"/>
          <w:numId w:val="185"/>
        </w:numPr>
        <w:tabs>
          <w:tab w:val="left" w:pos="0"/>
        </w:tabs>
        <w:suppressAutoHyphens/>
        <w:ind w:left="1296" w:hanging="576"/>
        <w:rPr>
          <w:b/>
          <w:bCs/>
        </w:rPr>
      </w:pPr>
      <w:r w:rsidRPr="003679B5">
        <w:rPr>
          <w:b/>
          <w:bCs/>
        </w:rPr>
        <w:t xml:space="preserve">At the time of the possession, </w:t>
      </w:r>
      <w:r w:rsidRPr="003679B5">
        <w:t>(defendant)</w:t>
      </w:r>
      <w:r w:rsidRPr="003679B5">
        <w:rPr>
          <w:b/>
          <w:bCs/>
        </w:rPr>
        <w:t xml:space="preserve"> intended to commit a burglary or a trespass [or intended that someone else commit a burglary or trespass]. </w:t>
      </w:r>
    </w:p>
    <w:p w14:paraId="228AC29A" w14:textId="77777777" w:rsidR="00D37650" w:rsidRPr="003679B5" w:rsidRDefault="00D37650" w:rsidP="008F5F0C">
      <w:pPr>
        <w:pStyle w:val="ListParagraph"/>
        <w:numPr>
          <w:ilvl w:val="0"/>
          <w:numId w:val="185"/>
        </w:numPr>
        <w:tabs>
          <w:tab w:val="left" w:pos="0"/>
        </w:tabs>
        <w:suppressAutoHyphens/>
        <w:ind w:left="1296" w:hanging="576"/>
        <w:rPr>
          <w:b/>
          <w:bCs/>
        </w:rPr>
      </w:pPr>
      <w:r w:rsidRPr="003679B5">
        <w:rPr>
          <w:b/>
          <w:bCs/>
        </w:rPr>
        <w:t xml:space="preserve">At the time of the possession, </w:t>
      </w:r>
      <w:r w:rsidRPr="003679B5">
        <w:t xml:space="preserve">(defendant) </w:t>
      </w:r>
      <w:r w:rsidRPr="003679B5">
        <w:rPr>
          <w:b/>
          <w:bCs/>
        </w:rPr>
        <w:t>intended that the</w:t>
      </w:r>
      <w:r w:rsidRPr="003679B5">
        <w:t xml:space="preserve"> </w:t>
      </w:r>
      <w:r w:rsidRPr="003679B5">
        <w:rPr>
          <w:b/>
          <w:bCs/>
        </w:rPr>
        <w:t>[tool] [machine] [implement] would be used to commit that burglary or trespass.</w:t>
      </w:r>
    </w:p>
    <w:p w14:paraId="40584ADD" w14:textId="77777777" w:rsidR="00D37650" w:rsidRPr="003679B5" w:rsidRDefault="00D37650" w:rsidP="008F5F0C">
      <w:pPr>
        <w:pStyle w:val="ListParagraph"/>
        <w:numPr>
          <w:ilvl w:val="0"/>
          <w:numId w:val="185"/>
        </w:numPr>
        <w:tabs>
          <w:tab w:val="left" w:pos="0"/>
        </w:tabs>
        <w:suppressAutoHyphens/>
        <w:ind w:left="1296" w:hanging="576"/>
        <w:rPr>
          <w:b/>
          <w:bCs/>
        </w:rPr>
      </w:pPr>
      <w:r w:rsidRPr="003679B5">
        <w:t xml:space="preserve">(Defendant) </w:t>
      </w:r>
      <w:r w:rsidRPr="003679B5">
        <w:rPr>
          <w:b/>
          <w:bCs/>
        </w:rPr>
        <w:t xml:space="preserve">did some overt act toward committing the burglary or the trespass [or] [The person that </w:t>
      </w:r>
      <w:r w:rsidRPr="003679B5">
        <w:t>(defendant</w:t>
      </w:r>
      <w:r w:rsidRPr="008E6F4E">
        <w:t>)</w:t>
      </w:r>
      <w:r w:rsidRPr="003679B5">
        <w:rPr>
          <w:b/>
          <w:bCs/>
        </w:rPr>
        <w:t xml:space="preserve"> intended to commit the burglary or trespass did some overt act toward committing the burglary or the trespass].</w:t>
      </w:r>
    </w:p>
    <w:p w14:paraId="163CCD9D" w14:textId="77777777" w:rsidR="00D37650" w:rsidRPr="003679B5" w:rsidRDefault="00D37650" w:rsidP="00D37650">
      <w:pPr>
        <w:autoSpaceDE w:val="0"/>
        <w:autoSpaceDN w:val="0"/>
        <w:adjustRightInd w:val="0"/>
        <w:rPr>
          <w:b/>
        </w:rPr>
      </w:pPr>
      <w:r w:rsidRPr="003679B5">
        <w:rPr>
          <w:b/>
        </w:rPr>
        <w:t xml:space="preserve">To prove </w:t>
      </w:r>
      <w:r w:rsidRPr="003679B5">
        <w:t>(defendant)</w:t>
      </w:r>
      <w:r w:rsidRPr="003679B5">
        <w:rPr>
          <w:b/>
        </w:rPr>
        <w:t xml:space="preserve"> “possessed a burglary tool,” the State must prove beyond a reasonable doubt that [he] [she] a) knew of the existence of the [tool] [machine] [implement] and b) intentionally exercised control over it. </w:t>
      </w:r>
    </w:p>
    <w:p w14:paraId="35A8C4E5" w14:textId="77777777" w:rsidR="00D37650" w:rsidRPr="003679B5" w:rsidRDefault="00D37650" w:rsidP="003679B5">
      <w:pPr>
        <w:pStyle w:val="SJITextItalic"/>
        <w:rPr>
          <w:szCs w:val="22"/>
        </w:rPr>
      </w:pPr>
      <w:r w:rsidRPr="003679B5">
        <w:rPr>
          <w:szCs w:val="22"/>
        </w:rPr>
        <w:t>Give if applicable.</w:t>
      </w:r>
    </w:p>
    <w:p w14:paraId="26965C43" w14:textId="77777777" w:rsidR="00D37650" w:rsidRPr="003679B5" w:rsidRDefault="00D37650" w:rsidP="00D37650">
      <w:pPr>
        <w:autoSpaceDE w:val="0"/>
        <w:autoSpaceDN w:val="0"/>
        <w:adjustRightInd w:val="0"/>
        <w:rPr>
          <w:b/>
        </w:rPr>
      </w:pPr>
      <w:r w:rsidRPr="003679B5">
        <w:rPr>
          <w:b/>
        </w:rPr>
        <w:t xml:space="preserve">Control can be exercised over a burglary tool whether it is carried on a person, near a person, or in a completely separate location. Mere proximity to a burglary tool does not establish that the person intentionally exercised control over it in the absence of additional evidence. Control can be established by proof that </w:t>
      </w:r>
      <w:r w:rsidRPr="003679B5">
        <w:t>(defendant)</w:t>
      </w:r>
      <w:r w:rsidRPr="003679B5">
        <w:rPr>
          <w:b/>
        </w:rPr>
        <w:t xml:space="preserve"> had direct personal power to control the [tool] [machine] [implement] or the present ability to direct its control by another. </w:t>
      </w:r>
    </w:p>
    <w:p w14:paraId="715E2C5C" w14:textId="77777777" w:rsidR="00D37650" w:rsidRPr="003679B5" w:rsidRDefault="00D37650" w:rsidP="003679B5">
      <w:pPr>
        <w:pStyle w:val="SJITextItalic"/>
        <w:rPr>
          <w:szCs w:val="22"/>
        </w:rPr>
      </w:pPr>
      <w:r w:rsidRPr="003679B5">
        <w:rPr>
          <w:szCs w:val="22"/>
        </w:rPr>
        <w:t>Joint possession. Give if applicable.</w:t>
      </w:r>
    </w:p>
    <w:p w14:paraId="44D8C433" w14:textId="77777777" w:rsidR="00D37650" w:rsidRPr="003679B5" w:rsidRDefault="00D37650" w:rsidP="00D37650">
      <w:pPr>
        <w:autoSpaceDE w:val="0"/>
        <w:autoSpaceDN w:val="0"/>
        <w:adjustRightInd w:val="0"/>
        <w:rPr>
          <w:b/>
        </w:rPr>
      </w:pPr>
      <w:r w:rsidRPr="003679B5">
        <w:rPr>
          <w:b/>
        </w:rPr>
        <w:t>Possession of a burglary tool may be sole or joint, that is, two or more persons may possess a burglary tool.</w:t>
      </w:r>
    </w:p>
    <w:p w14:paraId="4AEBBF41" w14:textId="77777777" w:rsidR="00D37650" w:rsidRPr="003679B5" w:rsidRDefault="00D37650" w:rsidP="003679B5">
      <w:pPr>
        <w:pStyle w:val="SJITextItalic"/>
        <w:rPr>
          <w:b/>
          <w:bCs/>
          <w:szCs w:val="22"/>
        </w:rPr>
      </w:pPr>
      <w:r w:rsidRPr="003679B5">
        <w:rPr>
          <w:szCs w:val="22"/>
        </w:rPr>
        <w:t>Give if applicable</w:t>
      </w:r>
      <w:r w:rsidRPr="003679B5">
        <w:rPr>
          <w:b/>
          <w:bCs/>
          <w:szCs w:val="22"/>
        </w:rPr>
        <w:t>.</w:t>
      </w:r>
    </w:p>
    <w:p w14:paraId="5114FB93" w14:textId="77777777" w:rsidR="00D37650" w:rsidRPr="003679B5" w:rsidRDefault="00D37650" w:rsidP="00D37650">
      <w:pPr>
        <w:autoSpaceDE w:val="0"/>
        <w:autoSpaceDN w:val="0"/>
        <w:adjustRightInd w:val="0"/>
        <w:rPr>
          <w:b/>
          <w:bCs/>
        </w:rPr>
      </w:pPr>
      <w:r w:rsidRPr="003679B5">
        <w:rPr>
          <w:b/>
          <w:bCs/>
        </w:rPr>
        <w:t xml:space="preserve">Intent to commit </w:t>
      </w:r>
      <w:r w:rsidRPr="003679B5">
        <w:t xml:space="preserve">(another offense included in the instructions) </w:t>
      </w:r>
      <w:r w:rsidRPr="003679B5">
        <w:rPr>
          <w:b/>
          <w:bCs/>
        </w:rPr>
        <w:t xml:space="preserve">does not prove the intent required for this crime. For this crime, the State must prove the defendant intended that a burglary or a trespass be committed, not a different crime. </w:t>
      </w:r>
    </w:p>
    <w:p w14:paraId="2D0423E0" w14:textId="77777777" w:rsidR="00D37650" w:rsidRPr="00834512" w:rsidRDefault="00D37650" w:rsidP="003679B5">
      <w:pPr>
        <w:pStyle w:val="SJIComments"/>
      </w:pPr>
      <w:r w:rsidRPr="00834512">
        <w:t>Lesser Included Offenses</w:t>
      </w:r>
    </w:p>
    <w:p w14:paraId="12E10A51" w14:textId="77777777" w:rsidR="00D37650" w:rsidRPr="00834512" w:rsidRDefault="00D37650" w:rsidP="00242DDD">
      <w:pPr>
        <w:pStyle w:val="SJIText"/>
      </w:pPr>
      <w:r w:rsidRPr="00834512">
        <w:t xml:space="preserve">No lesser included offenses have been identified for this offense. The crime of Attempted Possession of a Burglary Tool does not exist in Florida. </w:t>
      </w:r>
      <w:r w:rsidRPr="00834512">
        <w:rPr>
          <w:i/>
          <w:iCs/>
        </w:rPr>
        <w:t>See</w:t>
      </w:r>
      <w:r w:rsidRPr="00834512">
        <w:t xml:space="preserve"> </w:t>
      </w:r>
      <w:r w:rsidRPr="00834512">
        <w:rPr>
          <w:i/>
          <w:iCs/>
        </w:rPr>
        <w:t>State v. Thomas</w:t>
      </w:r>
      <w:r w:rsidRPr="00834512">
        <w:t xml:space="preserve">, 362 So. 2d 1348 (Fla. 1978) (Possession of a Burglary Tool is not committed until the </w:t>
      </w:r>
      <w:r w:rsidRPr="00834512">
        <w:lastRenderedPageBreak/>
        <w:t xml:space="preserve">item is in the possession of a person who is using or attempting to use the object as a burglary tool). </w:t>
      </w:r>
    </w:p>
    <w:p w14:paraId="5E5572E8" w14:textId="77777777" w:rsidR="00D37650" w:rsidRPr="00834512" w:rsidRDefault="00D37650" w:rsidP="00242DDD">
      <w:pPr>
        <w:pStyle w:val="SJIComments"/>
      </w:pPr>
      <w:r w:rsidRPr="00834512">
        <w:t>Comments</w:t>
      </w:r>
    </w:p>
    <w:p w14:paraId="0F2611F0" w14:textId="77777777" w:rsidR="00D37650" w:rsidRPr="00834512" w:rsidRDefault="00D37650" w:rsidP="00242DDD">
      <w:pPr>
        <w:pStyle w:val="SJIText"/>
      </w:pPr>
      <w:r w:rsidRPr="00834512">
        <w:t xml:space="preserve">Jurors should also be instructed on the elements of burglary or trespass (instructions #13.3 or #13.4) if one or both of those instructions is not given for another count. For burglary, it may also be appropriate to instruct jurors on the elements of the crime intended to be committed at the time of the entering of the structure/conveyance or while remaining therein. </w:t>
      </w:r>
    </w:p>
    <w:p w14:paraId="428AEDFE" w14:textId="77777777" w:rsidR="00D37650" w:rsidRPr="00834512" w:rsidRDefault="00D37650" w:rsidP="00F2478B">
      <w:r w:rsidRPr="00834512">
        <w:t xml:space="preserve">“Trespass” as used in this statute includes offenses that may not include the word “trespass” in the statutory description. For purposes of this statute, trespass can “encompass any act of unlawful interference with property which is defined by statute as a criminal offense, regardless of whether or not the interference is designated as a ‘trespass.’” </w:t>
      </w:r>
      <w:r w:rsidRPr="00834512">
        <w:rPr>
          <w:i/>
          <w:iCs/>
        </w:rPr>
        <w:t>Desin v. State</w:t>
      </w:r>
      <w:r w:rsidRPr="00834512">
        <w:t>, 414 So. 2d 516, 518 (Fla. 1982). Thus, a special instruction explaining trespass may be necessary.</w:t>
      </w:r>
    </w:p>
    <w:p w14:paraId="66D8FFE3" w14:textId="77777777" w:rsidR="00D37650" w:rsidRPr="00834512" w:rsidRDefault="00D37650" w:rsidP="00F2478B">
      <w:pPr>
        <w:rPr>
          <w:i/>
          <w:iCs/>
        </w:rPr>
      </w:pPr>
      <w:r w:rsidRPr="00834512">
        <w:t xml:space="preserve">Common household objects, which may have a useful and lawful purpose, may be classified as “burglary tools” if they are used with intent to commit burglary. However, gloves that are used only to avoid leaving fingerprints are not “burglary tools” since they are not objects that facilitate a burglary. </w:t>
      </w:r>
      <w:r w:rsidRPr="00834512">
        <w:rPr>
          <w:i/>
          <w:iCs/>
        </w:rPr>
        <w:t xml:space="preserve">Green v. State, </w:t>
      </w:r>
      <w:r w:rsidRPr="00834512">
        <w:t>604 So. 2d 471 (1992).</w:t>
      </w:r>
      <w:r w:rsidRPr="00834512">
        <w:rPr>
          <w:i/>
          <w:iCs/>
        </w:rPr>
        <w:t xml:space="preserve"> </w:t>
      </w:r>
    </w:p>
    <w:p w14:paraId="2DDDA6C5" w14:textId="77777777" w:rsidR="00D37650" w:rsidRPr="00834512" w:rsidRDefault="00D37650" w:rsidP="00F2478B">
      <w:r w:rsidRPr="00834512">
        <w:t xml:space="preserve">§ 810.06, Fla. Stat., contains “tool, machine, or implement.” In a case where a specific tool is charged and it is undisputed that the tool in question is a specific tool such as a screwdriver, it may be appropriate to substitute the case-specific tool. </w:t>
      </w:r>
    </w:p>
    <w:p w14:paraId="2B539E59" w14:textId="77777777" w:rsidR="00242DDD" w:rsidRDefault="00D37650" w:rsidP="00F2478B">
      <w:r w:rsidRPr="00834512">
        <w:t>This instruction was adopted in 1981 and amended in 1989 [543 So.2d 1205], 1995 [665 So.2d 212], 2007 [953 So. 2d 495], and on December 15, 2021.</w:t>
      </w:r>
    </w:p>
    <w:bookmarkEnd w:id="1165"/>
    <w:p w14:paraId="3616C2D0" w14:textId="77777777" w:rsidR="00FC01AA" w:rsidRPr="00930EE1" w:rsidRDefault="00242DDD" w:rsidP="00FC01AA">
      <w:pPr>
        <w:pStyle w:val="Heading3"/>
      </w:pPr>
      <w:r>
        <w:br w:type="page"/>
      </w:r>
      <w:bookmarkStart w:id="1167" w:name="_Toc109650581"/>
      <w:bookmarkStart w:id="1168" w:name="_Toc110240024"/>
      <w:bookmarkStart w:id="1169" w:name="_Toc110600019"/>
      <w:bookmarkStart w:id="1170" w:name="_Toc232505616"/>
      <w:r w:rsidR="00FC01AA" w:rsidRPr="00930EE1">
        <w:lastRenderedPageBreak/>
        <w:t>13.3 TRESPASS—IN STRUCTURE OR CONVEYANCE</w:t>
      </w:r>
      <w:bookmarkEnd w:id="1167"/>
      <w:bookmarkEnd w:id="1168"/>
      <w:bookmarkEnd w:id="1169"/>
      <w:bookmarkEnd w:id="1170"/>
    </w:p>
    <w:p w14:paraId="223C7E6E" w14:textId="77777777" w:rsidR="00FC01AA" w:rsidRPr="00930EE1" w:rsidRDefault="00FC01AA" w:rsidP="00FC01AA">
      <w:pPr>
        <w:pStyle w:val="SJIStatuteinTitle"/>
      </w:pPr>
      <w:r w:rsidRPr="00930EE1">
        <w:t>§ 810.08, Fla. Stat.</w:t>
      </w:r>
    </w:p>
    <w:p w14:paraId="05CB05C6" w14:textId="77777777" w:rsidR="00FC01AA" w:rsidRPr="00DC1124" w:rsidRDefault="00FC01AA" w:rsidP="00FC01AA">
      <w:pPr>
        <w:pStyle w:val="SJIText"/>
        <w:rPr>
          <w:b/>
          <w:bCs/>
        </w:rPr>
      </w:pPr>
      <w:r w:rsidRPr="00DC1124">
        <w:rPr>
          <w:b/>
          <w:bCs/>
        </w:rPr>
        <w:t>To prove the crime of Trespass in a [Structure] [Conveyance], the State must prove the following three elements beyond a reasonable doubt:</w:t>
      </w:r>
    </w:p>
    <w:p w14:paraId="58A93F2A" w14:textId="77777777" w:rsidR="00FC01AA" w:rsidRPr="00DC1124" w:rsidRDefault="00FC01AA" w:rsidP="00FC01AA">
      <w:pPr>
        <w:pStyle w:val="SJITextItalic"/>
      </w:pPr>
      <w:r w:rsidRPr="00DC1124">
        <w:t>Give a. for trespass and b. for trespass after warning to depart.</w:t>
      </w:r>
    </w:p>
    <w:p w14:paraId="6FE91DF9" w14:textId="77777777" w:rsidR="00FC01AA" w:rsidRPr="00A760E4" w:rsidRDefault="00FC01AA" w:rsidP="00FC01AA">
      <w:pPr>
        <w:keepNext/>
        <w:keepLines/>
        <w:widowControl w:val="0"/>
        <w:tabs>
          <w:tab w:val="left" w:pos="1980"/>
        </w:tabs>
        <w:autoSpaceDE w:val="0"/>
        <w:autoSpaceDN w:val="0"/>
        <w:adjustRightInd w:val="0"/>
        <w:ind w:left="1980" w:right="720" w:hanging="1260"/>
        <w:rPr>
          <w:b/>
        </w:rPr>
      </w:pPr>
      <w:r w:rsidRPr="007B26C0">
        <w:rPr>
          <w:b/>
          <w:bCs/>
        </w:rPr>
        <w:t>a</w:t>
      </w:r>
      <w:r w:rsidRPr="00A760E4">
        <w:rPr>
          <w:b/>
        </w:rPr>
        <w:t>.     1.</w:t>
      </w:r>
      <w:r w:rsidRPr="00A760E4">
        <w:rPr>
          <w:b/>
        </w:rPr>
        <w:tab/>
      </w:r>
      <w:r w:rsidRPr="002A0B03">
        <w:rPr>
          <w:bCs/>
        </w:rPr>
        <w:t>(Defendant)</w:t>
      </w:r>
      <w:r w:rsidRPr="00A760E4">
        <w:rPr>
          <w:b/>
        </w:rPr>
        <w:t xml:space="preserve"> willfully entered or remained in a [structure] [conveyance].</w:t>
      </w:r>
    </w:p>
    <w:p w14:paraId="5D2FD2FD" w14:textId="77777777" w:rsidR="00FC01AA" w:rsidRDefault="00FC01AA" w:rsidP="007F418B">
      <w:pPr>
        <w:pStyle w:val="ListParagraph"/>
        <w:numPr>
          <w:ilvl w:val="0"/>
          <w:numId w:val="465"/>
        </w:numPr>
        <w:ind w:left="1980" w:hanging="450"/>
      </w:pPr>
      <w:r w:rsidRPr="00A760E4">
        <w:rPr>
          <w:b/>
          <w:bCs/>
        </w:rPr>
        <w:t>The [structure] [conveyance] was in the lawful possession of</w:t>
      </w:r>
      <w:r w:rsidRPr="00AA6711">
        <w:t xml:space="preserve"> (person alleged). </w:t>
      </w:r>
    </w:p>
    <w:p w14:paraId="0EBE25BB" w14:textId="77777777" w:rsidR="00FC01AA" w:rsidRPr="00F431A2" w:rsidRDefault="00FC01AA" w:rsidP="007F418B">
      <w:pPr>
        <w:pStyle w:val="ListParagraph"/>
        <w:numPr>
          <w:ilvl w:val="0"/>
          <w:numId w:val="465"/>
        </w:numPr>
        <w:ind w:left="1980" w:hanging="450"/>
        <w:rPr>
          <w:b/>
          <w:bCs/>
        </w:rPr>
      </w:pPr>
      <w:r w:rsidRPr="003E2EF1">
        <w:t>(Defendant’s)</w:t>
      </w:r>
      <w:r w:rsidRPr="003B64E0">
        <w:rPr>
          <w:b/>
          <w:bCs/>
        </w:rPr>
        <w:t xml:space="preserve"> </w:t>
      </w:r>
      <w:r w:rsidRPr="00F431A2">
        <w:rPr>
          <w:b/>
          <w:bCs/>
        </w:rPr>
        <w:t>entering or remaining in the [structure] [conveyance] was without authorization, license, or invitation by</w:t>
      </w:r>
      <w:r w:rsidRPr="003B64E0">
        <w:rPr>
          <w:b/>
          <w:bCs/>
        </w:rPr>
        <w:t xml:space="preserve"> </w:t>
      </w:r>
      <w:r w:rsidRPr="003E2EF1">
        <w:t>(person alleged)</w:t>
      </w:r>
      <w:r w:rsidRPr="003B64E0">
        <w:rPr>
          <w:b/>
          <w:bCs/>
        </w:rPr>
        <w:t xml:space="preserve"> </w:t>
      </w:r>
      <w:r w:rsidRPr="00F431A2">
        <w:rPr>
          <w:b/>
          <w:bCs/>
        </w:rPr>
        <w:t xml:space="preserve">or any other person authorized to give that permission.  </w:t>
      </w:r>
    </w:p>
    <w:p w14:paraId="2FBA270A" w14:textId="77777777" w:rsidR="00FC01AA" w:rsidRPr="003E2EF1" w:rsidRDefault="00FC01AA" w:rsidP="00FC01AA">
      <w:pPr>
        <w:keepNext/>
        <w:keepLines/>
        <w:widowControl w:val="0"/>
        <w:tabs>
          <w:tab w:val="left" w:pos="1980"/>
        </w:tabs>
        <w:autoSpaceDE w:val="0"/>
        <w:autoSpaceDN w:val="0"/>
        <w:adjustRightInd w:val="0"/>
        <w:ind w:left="1980" w:right="720" w:hanging="1260"/>
        <w:rPr>
          <w:b/>
        </w:rPr>
      </w:pPr>
      <w:r w:rsidRPr="003E2EF1">
        <w:rPr>
          <w:b/>
        </w:rPr>
        <w:t>b.</w:t>
      </w:r>
      <w:r>
        <w:rPr>
          <w:b/>
        </w:rPr>
        <w:t xml:space="preserve"> </w:t>
      </w:r>
      <w:r w:rsidRPr="003E2EF1">
        <w:rPr>
          <w:b/>
        </w:rPr>
        <w:t xml:space="preserve">    1.</w:t>
      </w:r>
      <w:r w:rsidRPr="003E2EF1">
        <w:rPr>
          <w:b/>
        </w:rPr>
        <w:tab/>
      </w:r>
      <w:r w:rsidRPr="003E2EF1">
        <w:rPr>
          <w:bCs/>
        </w:rPr>
        <w:t>(Defendant)</w:t>
      </w:r>
      <w:r w:rsidRPr="003E2EF1">
        <w:rPr>
          <w:b/>
        </w:rPr>
        <w:t xml:space="preserve"> had been authorized, licensed, or invited to enter or remain in a [structure] [conveyance].</w:t>
      </w:r>
    </w:p>
    <w:p w14:paraId="137875A4" w14:textId="77777777" w:rsidR="00FC01AA" w:rsidRPr="005A61A9" w:rsidRDefault="00FC01AA" w:rsidP="007F418B">
      <w:pPr>
        <w:pStyle w:val="ListParagraph"/>
        <w:numPr>
          <w:ilvl w:val="0"/>
          <w:numId w:val="466"/>
        </w:numPr>
        <w:ind w:left="1980" w:hanging="450"/>
      </w:pPr>
      <w:r w:rsidRPr="00F431A2">
        <w:rPr>
          <w:b/>
          <w:bCs/>
        </w:rPr>
        <w:t>[The owner] [The lessee] [A p</w:t>
      </w:r>
      <w:r w:rsidRPr="005A61A9">
        <w:rPr>
          <w:b/>
          <w:bCs/>
        </w:rPr>
        <w:t xml:space="preserve">erson authorized by the owner or lessee] of the premises warned </w:t>
      </w:r>
      <w:r w:rsidRPr="005A61A9">
        <w:t xml:space="preserve">(defendant) </w:t>
      </w:r>
      <w:r w:rsidRPr="005A61A9">
        <w:rPr>
          <w:b/>
          <w:bCs/>
        </w:rPr>
        <w:t>to depart.</w:t>
      </w:r>
    </w:p>
    <w:p w14:paraId="0F45C13D" w14:textId="77777777" w:rsidR="00FC01AA" w:rsidRPr="00F431A2" w:rsidRDefault="00FC01AA" w:rsidP="007F418B">
      <w:pPr>
        <w:pStyle w:val="ListParagraph"/>
        <w:numPr>
          <w:ilvl w:val="0"/>
          <w:numId w:val="466"/>
        </w:numPr>
        <w:ind w:left="1980" w:hanging="450"/>
        <w:rPr>
          <w:b/>
          <w:bCs/>
        </w:rPr>
      </w:pPr>
      <w:r w:rsidRPr="005A61A9">
        <w:t>(Defendant)</w:t>
      </w:r>
      <w:r w:rsidRPr="003E2EF1">
        <w:rPr>
          <w:b/>
          <w:bCs/>
        </w:rPr>
        <w:t xml:space="preserve"> </w:t>
      </w:r>
      <w:r w:rsidRPr="00F431A2">
        <w:rPr>
          <w:b/>
          <w:bCs/>
        </w:rPr>
        <w:t>refused to depart.</w:t>
      </w:r>
    </w:p>
    <w:p w14:paraId="0212FE88" w14:textId="77777777" w:rsidR="00FC01AA" w:rsidRPr="0066604B" w:rsidRDefault="00FC01AA" w:rsidP="00FC01AA">
      <w:pPr>
        <w:pStyle w:val="SJIText"/>
        <w:rPr>
          <w:b/>
          <w:bCs/>
        </w:rPr>
      </w:pPr>
      <w:r w:rsidRPr="0066604B">
        <w:rPr>
          <w:b/>
          <w:bCs/>
        </w:rPr>
        <w:t>Authority to enter or remain in a [structure] [conveyance] need not be given in express words. It may be implied from the circumstances. It is lawful to enter or remain in a [structure] [conveyance] of another if, under all the circumstances, a reasonable person would believe that [he] [she] had the permission of the owner, lawful occupant, or any other person authorized to give that permission.</w:t>
      </w:r>
    </w:p>
    <w:p w14:paraId="2DBB51D1" w14:textId="77777777" w:rsidR="00FC01AA" w:rsidRPr="00DC1124" w:rsidRDefault="00FC01AA" w:rsidP="00FC01AA">
      <w:pPr>
        <w:pStyle w:val="SJITextItalic"/>
      </w:pPr>
      <w:r w:rsidRPr="00DC1124">
        <w:t xml:space="preserve">§ 810.08, Fla. Stat. </w:t>
      </w:r>
    </w:p>
    <w:p w14:paraId="063E916E" w14:textId="77777777" w:rsidR="00FC01AA" w:rsidRPr="00B00EAC" w:rsidRDefault="00FC01AA" w:rsidP="00FC01AA">
      <w:pPr>
        <w:tabs>
          <w:tab w:val="left" w:pos="720"/>
        </w:tabs>
        <w:suppressAutoHyphens/>
        <w:rPr>
          <w:rStyle w:val="SJIBold"/>
          <w:bCs/>
        </w:rPr>
      </w:pPr>
      <w:r w:rsidRPr="00B00EAC">
        <w:rPr>
          <w:rStyle w:val="SJIBold"/>
          <w:bCs/>
        </w:rPr>
        <w:t>“Person authorized” means an owner or lessee, or his or her agent, or any law enforcement officer whose department has received written authorization from the owner or lessee, or his or her agent, to communicate an order to depart the property in case of a threat to public safety or welfare.</w:t>
      </w:r>
    </w:p>
    <w:p w14:paraId="295DCC8E" w14:textId="77777777" w:rsidR="00FC01AA" w:rsidRPr="00DC1124" w:rsidRDefault="00FC01AA" w:rsidP="00FC01AA">
      <w:pPr>
        <w:pStyle w:val="SJITextItalic"/>
      </w:pPr>
      <w:r w:rsidRPr="00DC1124">
        <w:t>Rozier v. State, 402 So. 2d 539 (Fla. 5th DCA 1981).</w:t>
      </w:r>
    </w:p>
    <w:p w14:paraId="0E7D21C8" w14:textId="77777777" w:rsidR="00FC01AA" w:rsidRPr="00B00EAC" w:rsidRDefault="00FC01AA" w:rsidP="00FC01AA">
      <w:pPr>
        <w:tabs>
          <w:tab w:val="left" w:pos="720"/>
        </w:tabs>
        <w:suppressAutoHyphens/>
        <w:rPr>
          <w:rStyle w:val="SJIBold"/>
          <w:bCs/>
        </w:rPr>
      </w:pPr>
      <w:r w:rsidRPr="00B00EAC">
        <w:rPr>
          <w:rStyle w:val="SJIBold"/>
          <w:bCs/>
        </w:rPr>
        <w:t>“Willfully” means intentionally, knowingly, and purposely.</w:t>
      </w:r>
    </w:p>
    <w:p w14:paraId="71859FFD" w14:textId="77777777" w:rsidR="00FC01AA" w:rsidRPr="00DC1124" w:rsidRDefault="00FC01AA" w:rsidP="00FC01AA">
      <w:pPr>
        <w:pStyle w:val="SJITextItalic"/>
        <w:rPr>
          <w:b/>
          <w:bCs/>
        </w:rPr>
      </w:pPr>
      <w:r w:rsidRPr="00DC1124">
        <w:t xml:space="preserve">§ 810.011, Fla. Stat.; State v. Hamilton, 660 So. 2d 1038 (Fla. 1995); Dubose v. State, 210 So. 3d 641 (Fla. 2017). </w:t>
      </w:r>
    </w:p>
    <w:p w14:paraId="2E579ECD" w14:textId="77777777" w:rsidR="00FC01AA" w:rsidRPr="00B362D7" w:rsidRDefault="00FC01AA" w:rsidP="00FC01AA">
      <w:pPr>
        <w:tabs>
          <w:tab w:val="left" w:pos="720"/>
        </w:tabs>
        <w:suppressAutoHyphens/>
        <w:rPr>
          <w:b/>
          <w:bCs/>
        </w:rPr>
      </w:pPr>
      <w:r w:rsidRPr="00DC1124">
        <w:rPr>
          <w:b/>
          <w:bCs/>
        </w:rPr>
        <w:t xml:space="preserve">“Structure” means any building of any kind, either temporary or permanent, that has a roof over it, and the enclosed space of ground and outbuildings immediately surrounding that structure. </w:t>
      </w:r>
      <w:r w:rsidRPr="00B362D7">
        <w:rPr>
          <w:b/>
          <w:bCs/>
        </w:rPr>
        <w:t>[The enclosure need not be continuous as it may have an ungated opening for entering and exiting.]</w:t>
      </w:r>
    </w:p>
    <w:p w14:paraId="7273FBE8" w14:textId="77777777" w:rsidR="00FC01AA" w:rsidRPr="00DC1124" w:rsidRDefault="00FC01AA" w:rsidP="00FC01AA">
      <w:pPr>
        <w:pStyle w:val="SJITextItalic"/>
      </w:pPr>
      <w:r w:rsidRPr="00DC1124">
        <w:lastRenderedPageBreak/>
        <w:t xml:space="preserve">§ 810.011, Fla. Stat. </w:t>
      </w:r>
    </w:p>
    <w:p w14:paraId="6693E086" w14:textId="77777777" w:rsidR="00FC01AA" w:rsidRPr="009F2D9C" w:rsidRDefault="00FC01AA" w:rsidP="00FC01AA">
      <w:pPr>
        <w:pStyle w:val="SJIText"/>
        <w:rPr>
          <w:b/>
          <w:bCs/>
        </w:rPr>
      </w:pPr>
      <w:r w:rsidRPr="009F2D9C">
        <w:rPr>
          <w:b/>
          <w:bCs/>
        </w:rPr>
        <w:t>“Conveyance” means any motor vehicle, ship, vessel, railroad vehicle or car, trailer, aircraft, or sleeping car; and to enter a conveyance includes taking apart any portion of the conveyance.</w:t>
      </w:r>
    </w:p>
    <w:p w14:paraId="52196E96" w14:textId="77777777" w:rsidR="00FC01AA" w:rsidRPr="00DC1124" w:rsidRDefault="00FC01AA" w:rsidP="00FC01AA">
      <w:pPr>
        <w:pStyle w:val="SJITextItalic"/>
      </w:pPr>
      <w:r w:rsidRPr="00DC1124">
        <w:t xml:space="preserve">While armed. </w:t>
      </w:r>
    </w:p>
    <w:p w14:paraId="34B45EA3" w14:textId="77777777" w:rsidR="00FC01AA" w:rsidRPr="00DC1124" w:rsidRDefault="00FC01AA" w:rsidP="00FC01AA">
      <w:pPr>
        <w:suppressAutoHyphens/>
        <w:rPr>
          <w:b/>
          <w:bCs/>
        </w:rPr>
      </w:pPr>
      <w:r w:rsidRPr="00DC1124">
        <w:rPr>
          <w:b/>
          <w:bCs/>
        </w:rPr>
        <w:t>If you find the defendant guilty of trespass in a [structure] [conveyance], you must then determine whether the State proved beyond a reasonable doubt that the defendant was armed or armed [himself] [herself] with a firearm or other dangerous weapon during the trespass.</w:t>
      </w:r>
    </w:p>
    <w:p w14:paraId="069F6D82" w14:textId="77777777" w:rsidR="00FC01AA" w:rsidRPr="00DC1124" w:rsidRDefault="00FC01AA" w:rsidP="00FC01AA">
      <w:pPr>
        <w:pStyle w:val="SJITextItalic"/>
      </w:pPr>
      <w:r w:rsidRPr="00DC1124">
        <w:t>Human being in structure or conveyance.</w:t>
      </w:r>
    </w:p>
    <w:p w14:paraId="2D38C2FC" w14:textId="77777777" w:rsidR="00FC01AA" w:rsidRPr="00DC1124" w:rsidRDefault="00FC01AA" w:rsidP="00FC01AA">
      <w:pPr>
        <w:suppressAutoHyphens/>
        <w:rPr>
          <w:b/>
          <w:bCs/>
        </w:rPr>
      </w:pPr>
      <w:r w:rsidRPr="00DC1124">
        <w:rPr>
          <w:b/>
          <w:bCs/>
        </w:rPr>
        <w:t>If you find the defendant guilty of [attempted] trespass in a [structure] [conveyance], you must then determine whether the State proved beyond a reasonable doubt that there was a human being in the [structure] [conveyance] at the time of the [attempted] trespass.</w:t>
      </w:r>
    </w:p>
    <w:p w14:paraId="759CFE35" w14:textId="77777777" w:rsidR="00FC01AA" w:rsidRPr="00DC1124" w:rsidRDefault="00FC01AA" w:rsidP="00FC01AA">
      <w:pPr>
        <w:pStyle w:val="SJITextItalic"/>
      </w:pPr>
      <w:r w:rsidRPr="00DC1124">
        <w:t>§ 790.001, Fla. Stat. Give if applicable.</w:t>
      </w:r>
    </w:p>
    <w:p w14:paraId="22D12E18" w14:textId="77777777" w:rsidR="00FC01AA" w:rsidRPr="00DC1124" w:rsidRDefault="00FC01AA" w:rsidP="00FC01AA">
      <w:pPr>
        <w:pStyle w:val="SJIText"/>
        <w:rPr>
          <w:i/>
          <w:iCs/>
        </w:rPr>
      </w:pPr>
      <w:r w:rsidRPr="009F2D9C">
        <w:rPr>
          <w:b/>
          <w:bCs/>
        </w:rPr>
        <w:t xml:space="preserve">A “firearm” is any weapon, including a starter gun, which will, is designed to, or may readily be converted to expel a projectile by the action of an explosive; the frame or receiver of any such weapon; any firearm muffler or firearm silencer; any destructive device; or any machine gun. [The term “firearm” does not include an antique firearm unless the antique firearm is used in the commission of a crime.] </w:t>
      </w:r>
      <w:r w:rsidRPr="00DC1124">
        <w:rPr>
          <w:i/>
        </w:rPr>
        <w:t xml:space="preserve">See </w:t>
      </w:r>
      <w:r w:rsidRPr="00DC1124">
        <w:rPr>
          <w:i/>
          <w:iCs/>
        </w:rPr>
        <w:t>§ 790.001</w:t>
      </w:r>
      <w:r>
        <w:rPr>
          <w:i/>
          <w:iCs/>
        </w:rPr>
        <w:t xml:space="preserve">, </w:t>
      </w:r>
      <w:r w:rsidRPr="00DC1124">
        <w:rPr>
          <w:i/>
          <w:iCs/>
        </w:rPr>
        <w:t>Fla. Stat. for the definition</w:t>
      </w:r>
      <w:r>
        <w:rPr>
          <w:i/>
          <w:iCs/>
        </w:rPr>
        <w:t>s</w:t>
      </w:r>
      <w:r w:rsidRPr="00DC1124">
        <w:rPr>
          <w:i/>
          <w:iCs/>
        </w:rPr>
        <w:t xml:space="preserve"> of antique firearm and destructive device.</w:t>
      </w:r>
    </w:p>
    <w:p w14:paraId="4DE2057E" w14:textId="77777777" w:rsidR="00FC01AA" w:rsidRPr="00DC1124" w:rsidRDefault="00FC01AA" w:rsidP="00FC01AA">
      <w:pPr>
        <w:pStyle w:val="SJITextItalic"/>
      </w:pPr>
      <w:bookmarkStart w:id="1171" w:name="_Hlk26354152"/>
      <w:r w:rsidRPr="00DC1124">
        <w:t>Give if applicable.</w:t>
      </w:r>
    </w:p>
    <w:p w14:paraId="72F98425" w14:textId="77777777" w:rsidR="00FC01AA" w:rsidRPr="00E84A9D" w:rsidRDefault="00FC01AA" w:rsidP="00FC01AA">
      <w:pPr>
        <w:rPr>
          <w:b/>
        </w:rPr>
      </w:pPr>
      <w:r w:rsidRPr="00DC1124">
        <w:rPr>
          <w:b/>
        </w:rPr>
        <w:t>A “dangerous weapon” is any object other than a firearm that will likely cause death or great bodily harm if used in the ordinary and usual manner contemplated by its design and construction.</w:t>
      </w:r>
      <w:r>
        <w:rPr>
          <w:b/>
        </w:rPr>
        <w:t xml:space="preserve"> </w:t>
      </w:r>
    </w:p>
    <w:p w14:paraId="694F6352" w14:textId="77777777" w:rsidR="00FC01AA" w:rsidRPr="001B7627" w:rsidRDefault="00FC01AA" w:rsidP="00FC01AA">
      <w:pPr>
        <w:pStyle w:val="SJITextItalic"/>
        <w:rPr>
          <w:b/>
        </w:rPr>
      </w:pPr>
      <w:r w:rsidRPr="00DC1124">
        <w:t>State v. Rodriguez, 402 So. 2d 86 (Fla. 3d DCA 1981). Give if applicable and requested.</w:t>
      </w:r>
    </w:p>
    <w:p w14:paraId="25A21F93" w14:textId="77777777" w:rsidR="00FC01AA" w:rsidRPr="00DC1124" w:rsidRDefault="00FC01AA" w:rsidP="00FC01AA">
      <w:pPr>
        <w:rPr>
          <w:b/>
          <w:bCs/>
        </w:rPr>
      </w:pPr>
      <w:r w:rsidRPr="00DC1124">
        <w:rPr>
          <w:b/>
          <w:bCs/>
        </w:rPr>
        <w:t xml:space="preserve">For an object that was designed and constructed to cause death or great bodily harm if used in its ordinary and usual manner, it is not necessary for the State to prove that the defendant was willing to use the object in furtherance of the trespass </w:t>
      </w:r>
      <w:r>
        <w:rPr>
          <w:b/>
          <w:bCs/>
        </w:rPr>
        <w:t xml:space="preserve">in order </w:t>
      </w:r>
      <w:r w:rsidRPr="00DC1124">
        <w:rPr>
          <w:b/>
          <w:bCs/>
        </w:rPr>
        <w:t>for an object to constitute a “dangerous weapon.”</w:t>
      </w:r>
    </w:p>
    <w:p w14:paraId="57A21BA0" w14:textId="77777777" w:rsidR="00FC01AA" w:rsidRPr="00DC1124" w:rsidRDefault="00FC01AA" w:rsidP="00FC01AA">
      <w:pPr>
        <w:pStyle w:val="SJITextItalic"/>
      </w:pPr>
      <w:r w:rsidRPr="00DC1124">
        <w:t xml:space="preserve">Give if applicable. </w:t>
      </w:r>
    </w:p>
    <w:p w14:paraId="010A9F12" w14:textId="77777777" w:rsidR="00FC01AA" w:rsidRDefault="00FC01AA" w:rsidP="00FC01AA">
      <w:pPr>
        <w:rPr>
          <w:b/>
        </w:rPr>
      </w:pPr>
      <w:r w:rsidRPr="00DC1124">
        <w:rPr>
          <w:b/>
        </w:rPr>
        <w:t>An object not designed to inflict bodily harm may nonetheless be a “dangerous weapon” if it was [used] [or] [threatened to be used] [or] [intended to be used] in a manner likely to cause death or great bodily harm.</w:t>
      </w:r>
    </w:p>
    <w:p w14:paraId="0F853621" w14:textId="77777777" w:rsidR="00FC01AA" w:rsidRPr="00E84A9D" w:rsidRDefault="00FC01AA" w:rsidP="00FC01AA">
      <w:pPr>
        <w:rPr>
          <w:b/>
        </w:rPr>
      </w:pPr>
      <w:r w:rsidRPr="00DC1124">
        <w:rPr>
          <w:b/>
        </w:rPr>
        <w:t xml:space="preserve"> </w:t>
      </w:r>
      <w:r w:rsidRPr="001B7627">
        <w:rPr>
          <w:b/>
          <w:bCs/>
        </w:rPr>
        <w:t>“Great bodily harm” means great as distinguished from slight, trivial, minor, or moderate harm, and as such does not include mere bruises.</w:t>
      </w:r>
    </w:p>
    <w:bookmarkEnd w:id="1171"/>
    <w:p w14:paraId="047A5980" w14:textId="77777777" w:rsidR="00FC01AA" w:rsidRDefault="00FC01AA" w:rsidP="00FC01AA">
      <w:pPr>
        <w:pStyle w:val="SJIComments"/>
      </w:pPr>
    </w:p>
    <w:p w14:paraId="64C82361" w14:textId="77777777" w:rsidR="00FC01AA" w:rsidRPr="00930EE1" w:rsidRDefault="00FC01AA" w:rsidP="00FC01AA">
      <w:pPr>
        <w:pStyle w:val="SJIComments"/>
      </w:pPr>
      <w:r w:rsidRPr="00930EE1">
        <w:lastRenderedPageBreak/>
        <w:t>Lesser Included Offenses</w:t>
      </w:r>
    </w:p>
    <w:p w14:paraId="6D02384F" w14:textId="77777777" w:rsidR="00FC01AA" w:rsidRPr="00930EE1" w:rsidRDefault="00FC01AA" w:rsidP="00FC01AA">
      <w:pPr>
        <w:pStyle w:val="Heading4"/>
      </w:pPr>
      <w:bookmarkStart w:id="1172" w:name="_Toc109650582"/>
      <w:r w:rsidRPr="00930EE1">
        <w:t>TRESPASS IN STRUCTURE OR CONVEYANCE — 810.08</w:t>
      </w:r>
      <w:bookmarkEnd w:id="1172"/>
    </w:p>
    <w:tbl>
      <w:tblPr>
        <w:tblStyle w:val="TableGrid1"/>
        <w:tblW w:w="5000" w:type="pct"/>
        <w:tblLook w:val="0020" w:firstRow="1" w:lastRow="0" w:firstColumn="0" w:lastColumn="0" w:noHBand="0" w:noVBand="0"/>
      </w:tblPr>
      <w:tblGrid>
        <w:gridCol w:w="2991"/>
        <w:gridCol w:w="2992"/>
        <w:gridCol w:w="1964"/>
        <w:gridCol w:w="1403"/>
      </w:tblGrid>
      <w:tr w:rsidR="00FC01AA" w:rsidRPr="00930EE1" w14:paraId="418BA9F4"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09371ECC" w14:textId="77777777" w:rsidR="00FC01AA" w:rsidRPr="00930EE1" w:rsidRDefault="00FC01AA" w:rsidP="001D0750">
            <w:pPr>
              <w:pStyle w:val="SJITableText"/>
            </w:pPr>
            <w:r w:rsidRPr="00930EE1">
              <w:t>CATEGORY ONE</w:t>
            </w:r>
          </w:p>
        </w:tc>
        <w:tc>
          <w:tcPr>
            <w:tcW w:w="1600" w:type="pct"/>
          </w:tcPr>
          <w:p w14:paraId="22A52166" w14:textId="77777777" w:rsidR="00FC01AA" w:rsidRPr="00930EE1" w:rsidRDefault="00FC01AA" w:rsidP="001D0750">
            <w:pPr>
              <w:pStyle w:val="SJITableText"/>
            </w:pPr>
            <w:r w:rsidRPr="00930EE1">
              <w:t>CATEGORY TWO</w:t>
            </w:r>
          </w:p>
        </w:tc>
        <w:tc>
          <w:tcPr>
            <w:tcW w:w="1050" w:type="pct"/>
          </w:tcPr>
          <w:p w14:paraId="33FEFCC1" w14:textId="77777777" w:rsidR="00FC01AA" w:rsidRPr="00930EE1" w:rsidRDefault="00FC01AA" w:rsidP="001D0750">
            <w:pPr>
              <w:pStyle w:val="SJITableText"/>
            </w:pPr>
            <w:r w:rsidRPr="00930EE1">
              <w:t>FLA. STAT.</w:t>
            </w:r>
          </w:p>
        </w:tc>
        <w:tc>
          <w:tcPr>
            <w:tcW w:w="750" w:type="pct"/>
          </w:tcPr>
          <w:p w14:paraId="58334284" w14:textId="77777777" w:rsidR="00FC01AA" w:rsidRPr="00930EE1" w:rsidRDefault="00FC01AA" w:rsidP="001D0750">
            <w:pPr>
              <w:pStyle w:val="SJITableText"/>
            </w:pPr>
            <w:r w:rsidRPr="00930EE1">
              <w:t>INS. NO.</w:t>
            </w:r>
          </w:p>
        </w:tc>
      </w:tr>
      <w:tr w:rsidR="00FC01AA" w:rsidRPr="00930EE1" w14:paraId="74808920" w14:textId="77777777" w:rsidTr="001D0750">
        <w:tc>
          <w:tcPr>
            <w:tcW w:w="1599" w:type="pct"/>
          </w:tcPr>
          <w:p w14:paraId="2603D3FA" w14:textId="77777777" w:rsidR="00FC01AA" w:rsidRPr="00930EE1" w:rsidRDefault="00FC01AA" w:rsidP="001D0750">
            <w:pPr>
              <w:pStyle w:val="SJITableText"/>
            </w:pPr>
            <w:r w:rsidRPr="00930EE1">
              <w:t>None</w:t>
            </w:r>
          </w:p>
        </w:tc>
        <w:tc>
          <w:tcPr>
            <w:tcW w:w="1600" w:type="pct"/>
          </w:tcPr>
          <w:p w14:paraId="7BE7EB98" w14:textId="77777777" w:rsidR="00FC01AA" w:rsidRPr="00930EE1" w:rsidRDefault="00FC01AA" w:rsidP="001D0750">
            <w:pPr>
              <w:pStyle w:val="SJITableText"/>
            </w:pPr>
            <w:r w:rsidRPr="00930EE1">
              <w:t> </w:t>
            </w:r>
          </w:p>
        </w:tc>
        <w:tc>
          <w:tcPr>
            <w:tcW w:w="1050" w:type="pct"/>
          </w:tcPr>
          <w:p w14:paraId="0B4614E4" w14:textId="77777777" w:rsidR="00FC01AA" w:rsidRPr="00930EE1" w:rsidRDefault="00FC01AA" w:rsidP="001D0750">
            <w:pPr>
              <w:pStyle w:val="SJITableText"/>
            </w:pPr>
            <w:r w:rsidRPr="00930EE1">
              <w:t> </w:t>
            </w:r>
          </w:p>
        </w:tc>
        <w:tc>
          <w:tcPr>
            <w:tcW w:w="750" w:type="pct"/>
          </w:tcPr>
          <w:p w14:paraId="1A9C2D3F" w14:textId="77777777" w:rsidR="00FC01AA" w:rsidRPr="00930EE1" w:rsidRDefault="00FC01AA" w:rsidP="001D0750">
            <w:pPr>
              <w:pStyle w:val="SJITableText"/>
            </w:pPr>
            <w:r w:rsidRPr="00930EE1">
              <w:t> </w:t>
            </w:r>
          </w:p>
        </w:tc>
      </w:tr>
      <w:tr w:rsidR="00FC01AA" w:rsidRPr="00930EE1" w14:paraId="540C20EA" w14:textId="77777777" w:rsidTr="001D0750">
        <w:tc>
          <w:tcPr>
            <w:tcW w:w="1599" w:type="pct"/>
          </w:tcPr>
          <w:p w14:paraId="02197628" w14:textId="77777777" w:rsidR="00FC01AA" w:rsidRPr="00930EE1" w:rsidRDefault="00FC01AA" w:rsidP="001D0750">
            <w:pPr>
              <w:pStyle w:val="SJITableText"/>
            </w:pPr>
            <w:r w:rsidRPr="00930EE1">
              <w:t> </w:t>
            </w:r>
          </w:p>
        </w:tc>
        <w:tc>
          <w:tcPr>
            <w:tcW w:w="1600" w:type="pct"/>
          </w:tcPr>
          <w:p w14:paraId="25D694CE" w14:textId="77777777" w:rsidR="00FC01AA" w:rsidRPr="00930EE1" w:rsidRDefault="00FC01AA" w:rsidP="001D0750">
            <w:pPr>
              <w:pStyle w:val="SJITableText"/>
            </w:pPr>
            <w:r w:rsidRPr="00930EE1">
              <w:t>Attempt (except refuse to depart)</w:t>
            </w:r>
          </w:p>
        </w:tc>
        <w:tc>
          <w:tcPr>
            <w:tcW w:w="1050" w:type="pct"/>
          </w:tcPr>
          <w:p w14:paraId="34176620" w14:textId="77777777" w:rsidR="00FC01AA" w:rsidRPr="00930EE1" w:rsidRDefault="00FC01AA" w:rsidP="001D0750">
            <w:pPr>
              <w:pStyle w:val="SJITableText"/>
            </w:pPr>
            <w:r w:rsidRPr="00930EE1">
              <w:t>777.04(1)</w:t>
            </w:r>
          </w:p>
        </w:tc>
        <w:tc>
          <w:tcPr>
            <w:tcW w:w="750" w:type="pct"/>
          </w:tcPr>
          <w:p w14:paraId="00B5A874" w14:textId="77777777" w:rsidR="00FC01AA" w:rsidRPr="00930EE1" w:rsidRDefault="00FC01AA" w:rsidP="001D0750">
            <w:pPr>
              <w:pStyle w:val="SJITableText"/>
            </w:pPr>
            <w:r w:rsidRPr="00930EE1">
              <w:t>5.1</w:t>
            </w:r>
          </w:p>
        </w:tc>
      </w:tr>
    </w:tbl>
    <w:p w14:paraId="70578261" w14:textId="77777777" w:rsidR="00FC01AA" w:rsidRPr="00930EE1" w:rsidRDefault="00FC01AA" w:rsidP="00FC01AA">
      <w:pPr>
        <w:pStyle w:val="SJIComments"/>
      </w:pPr>
      <w:r w:rsidRPr="00930EE1">
        <w:t>Comments</w:t>
      </w:r>
    </w:p>
    <w:p w14:paraId="6831B294" w14:textId="77777777" w:rsidR="00FC01AA" w:rsidRPr="00930EE1" w:rsidRDefault="00FC01AA" w:rsidP="00FC01AA">
      <w:r w:rsidRPr="00930EE1">
        <w:t xml:space="preserve">A special instruction will be necessary in cases where the dangerous weapon was an animal or a substance or something that is not commonly referred to as an “object.” </w:t>
      </w:r>
    </w:p>
    <w:p w14:paraId="559CD4F8" w14:textId="77777777" w:rsidR="00FC01AA" w:rsidRPr="00930EE1" w:rsidRDefault="00FC01AA" w:rsidP="00FC01AA">
      <w:pPr>
        <w:rPr>
          <w:color w:val="212121"/>
        </w:rPr>
      </w:pPr>
      <w:r w:rsidRPr="00930EE1">
        <w:rPr>
          <w:color w:val="212121"/>
        </w:rPr>
        <w:t>According to §</w:t>
      </w:r>
      <w:r w:rsidRPr="00930EE1">
        <w:t xml:space="preserve"> </w:t>
      </w:r>
      <w:r w:rsidRPr="00930EE1">
        <w:rPr>
          <w:color w:val="212121"/>
        </w:rPr>
        <w:t xml:space="preserve">82.035, Fla. Stat., </w:t>
      </w:r>
      <w:r w:rsidRPr="00930EE1">
        <w:t>if a</w:t>
      </w:r>
      <w:r w:rsidRPr="00930EE1">
        <w:rPr>
          <w:color w:val="212121"/>
        </w:rPr>
        <w:t xml:space="preserve"> </w:t>
      </w:r>
      <w:r w:rsidRPr="00930EE1">
        <w:t xml:space="preserve">law enforcement receives an affidavit from a person who represents that he or she is entitled to possession of residential property and that someone else is </w:t>
      </w:r>
      <w:r w:rsidRPr="00930EE1">
        <w:rPr>
          <w:color w:val="212121"/>
        </w:rPr>
        <w:t xml:space="preserve">a </w:t>
      </w:r>
      <w:r w:rsidRPr="00930EE1">
        <w:t>“</w:t>
      </w:r>
      <w:r w:rsidRPr="00930EE1">
        <w:rPr>
          <w:color w:val="212121"/>
        </w:rPr>
        <w:t>transient occupant</w:t>
      </w:r>
      <w:r w:rsidRPr="00930EE1">
        <w:rPr>
          <w:i/>
          <w:iCs/>
        </w:rPr>
        <w:t>”</w:t>
      </w:r>
      <w:r w:rsidRPr="00930EE1">
        <w:rPr>
          <w:color w:val="212121"/>
        </w:rPr>
        <w:t xml:space="preserve"> in that property, and if the “transient occupant”</w:t>
      </w:r>
      <w:r w:rsidRPr="00930EE1">
        <w:rPr>
          <w:i/>
          <w:iCs/>
          <w:color w:val="212121"/>
        </w:rPr>
        <w:t xml:space="preserve"> </w:t>
      </w:r>
      <w:r w:rsidRPr="00930EE1">
        <w:rPr>
          <w:color w:val="212121"/>
        </w:rPr>
        <w:t>then fails to surrender possession or occupancy of the property as directed by law enforcement, the “transient occupant”</w:t>
      </w:r>
      <w:r w:rsidRPr="00930EE1">
        <w:t xml:space="preserve"> can</w:t>
      </w:r>
      <w:r w:rsidRPr="00930EE1">
        <w:rPr>
          <w:color w:val="212121"/>
        </w:rPr>
        <w:t xml:space="preserve"> be </w:t>
      </w:r>
      <w:r w:rsidRPr="00930EE1">
        <w:t xml:space="preserve">prosecuted for violating </w:t>
      </w:r>
      <w:r w:rsidRPr="00930EE1">
        <w:rPr>
          <w:color w:val="212121"/>
        </w:rPr>
        <w:t>§</w:t>
      </w:r>
      <w:r w:rsidRPr="00930EE1">
        <w:t xml:space="preserve"> </w:t>
      </w:r>
      <w:r w:rsidRPr="00930EE1">
        <w:rPr>
          <w:color w:val="212121"/>
        </w:rPr>
        <w:t>810.08, Fla. Stat. §</w:t>
      </w:r>
      <w:r w:rsidRPr="00930EE1">
        <w:t xml:space="preserve"> </w:t>
      </w:r>
      <w:r w:rsidRPr="00930EE1">
        <w:rPr>
          <w:color w:val="212121"/>
        </w:rPr>
        <w:t xml:space="preserve">82.035(3)(a), Fla. Stat. does not require the state to prove the defendant was properly </w:t>
      </w:r>
      <w:r w:rsidRPr="00957186">
        <w:rPr>
          <w:color w:val="000000" w:themeColor="text1"/>
        </w:rPr>
        <w:t xml:space="preserve">classified </w:t>
      </w:r>
      <w:r w:rsidRPr="00930EE1">
        <w:rPr>
          <w:color w:val="212121"/>
        </w:rPr>
        <w:t>as a “transient occupant” and the defendant’s status as a permanent resident is not an affirmative defense.</w:t>
      </w:r>
      <w:r w:rsidRPr="00930EE1">
        <w:rPr>
          <w:i/>
          <w:iCs/>
          <w:color w:val="212121"/>
        </w:rPr>
        <w:t xml:space="preserve"> </w:t>
      </w:r>
      <w:r w:rsidRPr="00930EE1">
        <w:rPr>
          <w:color w:val="212121"/>
        </w:rPr>
        <w:t>A special instruction will be required for</w:t>
      </w:r>
      <w:r w:rsidRPr="00930EE1">
        <w:rPr>
          <w:i/>
          <w:iCs/>
          <w:color w:val="212121"/>
        </w:rPr>
        <w:t xml:space="preserve"> </w:t>
      </w:r>
      <w:r w:rsidRPr="00930EE1">
        <w:rPr>
          <w:color w:val="212121"/>
        </w:rPr>
        <w:t>trespass prosecutions based on §</w:t>
      </w:r>
      <w:r w:rsidRPr="00930EE1">
        <w:t xml:space="preserve"> </w:t>
      </w:r>
      <w:r w:rsidRPr="00930EE1">
        <w:rPr>
          <w:color w:val="212121"/>
        </w:rPr>
        <w:t xml:space="preserve">82.035, Fla. Stat. </w:t>
      </w:r>
    </w:p>
    <w:p w14:paraId="7CA31BEF" w14:textId="77777777" w:rsidR="00FC01AA" w:rsidRDefault="00FC01AA" w:rsidP="00FC01AA">
      <w:r w:rsidRPr="00930EE1">
        <w:t>This instruction was adopted in 1981 and amended in 1985 [477 So. 2d 985], 2012 [87 So. 3d 679], 2018 [257 So. 3d 925], on May 22, 2020, and on April 5, 2021.</w:t>
      </w:r>
    </w:p>
    <w:p w14:paraId="4E57DA49" w14:textId="77777777" w:rsidR="00A379B0" w:rsidRPr="005F44E1" w:rsidRDefault="00134DD1" w:rsidP="00A379B0">
      <w:pPr>
        <w:pStyle w:val="Heading3"/>
      </w:pPr>
      <w:r>
        <w:br w:type="page"/>
      </w:r>
      <w:bookmarkStart w:id="1173" w:name="_Toc109650583"/>
      <w:bookmarkStart w:id="1174" w:name="_Toc110240025"/>
      <w:bookmarkStart w:id="1175" w:name="_Toc110600020"/>
      <w:bookmarkStart w:id="1176" w:name="_Toc232505617"/>
      <w:r w:rsidR="00A379B0" w:rsidRPr="005F44E1">
        <w:lastRenderedPageBreak/>
        <w:t>13.4 TRESPASS—ON PROPERTY OTHER THAN A STRUCTURE OR CONVEYANCE</w:t>
      </w:r>
      <w:bookmarkEnd w:id="1173"/>
      <w:bookmarkEnd w:id="1174"/>
      <w:bookmarkEnd w:id="1175"/>
      <w:bookmarkEnd w:id="1176"/>
    </w:p>
    <w:p w14:paraId="1B5DEE80" w14:textId="77777777" w:rsidR="00A379B0" w:rsidRPr="005F44E1" w:rsidRDefault="00A379B0" w:rsidP="00A379B0">
      <w:pPr>
        <w:pStyle w:val="SJIStatuteinTitle"/>
      </w:pPr>
      <w:r w:rsidRPr="005F44E1">
        <w:t>§ 810.09(1)(a)1 and 2, Fla. Stat.</w:t>
      </w:r>
    </w:p>
    <w:p w14:paraId="7D935F04" w14:textId="77777777" w:rsidR="00A379B0" w:rsidRPr="005F44E1" w:rsidRDefault="00A379B0" w:rsidP="00A379B0">
      <w:pPr>
        <w:pStyle w:val="SJIText"/>
        <w:rPr>
          <w:b/>
          <w:bCs/>
        </w:rPr>
      </w:pPr>
      <w:r w:rsidRPr="005F44E1">
        <w:rPr>
          <w:b/>
          <w:bCs/>
        </w:rPr>
        <w:t>To prove the crime of Trespass on Property other than a Structure or Conveyance, the State must prove the following four elements beyond a reasonable doubt:</w:t>
      </w:r>
    </w:p>
    <w:p w14:paraId="19B11757" w14:textId="77777777" w:rsidR="00A379B0" w:rsidRPr="005F44E1" w:rsidRDefault="00A379B0" w:rsidP="008F5F0C">
      <w:pPr>
        <w:pStyle w:val="SJINumberedParagraph"/>
        <w:numPr>
          <w:ilvl w:val="0"/>
          <w:numId w:val="186"/>
        </w:numPr>
        <w:ind w:left="1296" w:hanging="576"/>
        <w:rPr>
          <w:b/>
        </w:rPr>
      </w:pPr>
      <w:r w:rsidRPr="005F44E1">
        <w:t xml:space="preserve">(Defendant) </w:t>
      </w:r>
      <w:r w:rsidRPr="005F44E1">
        <w:rPr>
          <w:b/>
        </w:rPr>
        <w:t>willfully entered upon or remained in property other than a structure or conveyance.</w:t>
      </w:r>
    </w:p>
    <w:p w14:paraId="39D913E3" w14:textId="77777777" w:rsidR="00A379B0" w:rsidRPr="005F44E1" w:rsidRDefault="00A379B0" w:rsidP="008F5F0C">
      <w:pPr>
        <w:pStyle w:val="SJINumberedParagraph"/>
        <w:numPr>
          <w:ilvl w:val="0"/>
          <w:numId w:val="191"/>
        </w:numPr>
        <w:ind w:left="1296" w:hanging="576"/>
        <w:rPr>
          <w:bCs/>
        </w:rPr>
      </w:pPr>
      <w:r w:rsidRPr="005F44E1">
        <w:rPr>
          <w:b/>
        </w:rPr>
        <w:t xml:space="preserve">The property was [owned by] [in the lawful possession of] </w:t>
      </w:r>
      <w:r w:rsidRPr="005F44E1">
        <w:rPr>
          <w:bCs/>
        </w:rPr>
        <w:t>(person alleged).</w:t>
      </w:r>
    </w:p>
    <w:p w14:paraId="57DCB68B" w14:textId="77777777" w:rsidR="00A379B0" w:rsidRPr="005F44E1" w:rsidRDefault="00A379B0" w:rsidP="00A379B0">
      <w:pPr>
        <w:pStyle w:val="SJINumberedParagraph"/>
        <w:numPr>
          <w:ilvl w:val="0"/>
          <w:numId w:val="0"/>
        </w:numPr>
        <w:spacing w:after="0"/>
        <w:ind w:left="1296"/>
        <w:rPr>
          <w:bCs/>
          <w:i/>
          <w:iCs/>
        </w:rPr>
      </w:pPr>
      <w:r w:rsidRPr="005F44E1">
        <w:rPr>
          <w:bCs/>
          <w:i/>
          <w:iCs/>
        </w:rPr>
        <w:t>Give if § 810.09(1)(a)1., Fla. Stat. is charged.</w:t>
      </w:r>
    </w:p>
    <w:p w14:paraId="4953CC7C" w14:textId="77777777" w:rsidR="00A379B0" w:rsidRPr="005F44E1" w:rsidRDefault="00A379B0" w:rsidP="008F5F0C">
      <w:pPr>
        <w:pStyle w:val="ListParagraph"/>
        <w:numPr>
          <w:ilvl w:val="0"/>
          <w:numId w:val="191"/>
        </w:numPr>
        <w:suppressAutoHyphens/>
        <w:ind w:left="1350" w:hanging="630"/>
        <w:rPr>
          <w:b/>
          <w:bCs/>
        </w:rPr>
      </w:pPr>
      <w:r w:rsidRPr="005F44E1">
        <w:rPr>
          <w:b/>
          <w:bCs/>
        </w:rPr>
        <w:t xml:space="preserve">Notice not to enter upon or remain in that property had been given by </w:t>
      </w:r>
      <w:r w:rsidRPr="003A43D6">
        <w:rPr>
          <w:b/>
          <w:bCs/>
        </w:rPr>
        <w:t>[</w:t>
      </w:r>
      <w:r w:rsidRPr="005F44E1">
        <w:rPr>
          <w:b/>
          <w:bCs/>
        </w:rPr>
        <w:t>[actual communication to the defendant] [[posting] [fencing] [cultivation] of the property in the manner defined in this instruction]].</w:t>
      </w:r>
    </w:p>
    <w:p w14:paraId="2ED890A8" w14:textId="77777777" w:rsidR="00A379B0" w:rsidRPr="005F44E1" w:rsidRDefault="00A379B0" w:rsidP="00A379B0">
      <w:pPr>
        <w:pStyle w:val="SJITextItalic"/>
        <w:ind w:firstLine="1350"/>
        <w:rPr>
          <w:bCs/>
          <w:szCs w:val="22"/>
        </w:rPr>
      </w:pPr>
      <w:r w:rsidRPr="005F44E1">
        <w:rPr>
          <w:bCs/>
          <w:szCs w:val="22"/>
        </w:rPr>
        <w:t xml:space="preserve">Give if </w:t>
      </w:r>
      <w:r w:rsidRPr="005F44E1">
        <w:rPr>
          <w:szCs w:val="22"/>
        </w:rPr>
        <w:t>§ 810.09(1)(a)2, Fla. Stat. is charged.</w:t>
      </w:r>
    </w:p>
    <w:p w14:paraId="45324E2E" w14:textId="77777777" w:rsidR="00A379B0" w:rsidRPr="005F44E1" w:rsidRDefault="00A379B0" w:rsidP="00A379B0">
      <w:pPr>
        <w:suppressAutoHyphens/>
        <w:ind w:left="1350" w:firstLine="0"/>
        <w:rPr>
          <w:b/>
          <w:bCs/>
        </w:rPr>
      </w:pPr>
      <w:r w:rsidRPr="005F44E1">
        <w:rPr>
          <w:b/>
          <w:bCs/>
        </w:rPr>
        <w:t xml:space="preserve">The property was the unenclosed curtilage of a dwelling and </w:t>
      </w:r>
      <w:r w:rsidRPr="005F44E1">
        <w:rPr>
          <w:bCs/>
        </w:rPr>
        <w:t>(defendant)</w:t>
      </w:r>
      <w:r w:rsidRPr="005F44E1">
        <w:rPr>
          <w:b/>
          <w:bCs/>
        </w:rPr>
        <w:t xml:space="preserve"> entered or remained with the intent to commit a crime thereon other than trespass.</w:t>
      </w:r>
    </w:p>
    <w:p w14:paraId="35EE09B0" w14:textId="77777777" w:rsidR="00A379B0" w:rsidRPr="005F44E1" w:rsidRDefault="00A379B0" w:rsidP="008F5F0C">
      <w:pPr>
        <w:pStyle w:val="SJINumberedParagraph"/>
        <w:numPr>
          <w:ilvl w:val="0"/>
          <w:numId w:val="191"/>
        </w:numPr>
        <w:ind w:left="1296" w:hanging="576"/>
        <w:rPr>
          <w:b/>
          <w:bCs/>
        </w:rPr>
      </w:pPr>
      <w:r w:rsidRPr="005F44E1">
        <w:t xml:space="preserve">(Defendant’s) </w:t>
      </w:r>
      <w:r w:rsidRPr="005F44E1">
        <w:rPr>
          <w:b/>
          <w:bCs/>
        </w:rPr>
        <w:t>entering upon or remaining in the property was without authorization, license, or invitation from</w:t>
      </w:r>
      <w:r w:rsidRPr="005F44E1">
        <w:t xml:space="preserve"> (person alleged) </w:t>
      </w:r>
      <w:r w:rsidRPr="005F44E1">
        <w:rPr>
          <w:b/>
          <w:bCs/>
        </w:rPr>
        <w:t>or any other person authorized to give that permission.</w:t>
      </w:r>
    </w:p>
    <w:p w14:paraId="07F669A7" w14:textId="77777777" w:rsidR="00A379B0" w:rsidRPr="005F44E1" w:rsidRDefault="00A379B0" w:rsidP="00A379B0">
      <w:pPr>
        <w:tabs>
          <w:tab w:val="left" w:pos="720"/>
        </w:tabs>
        <w:suppressAutoHyphens/>
        <w:rPr>
          <w:b/>
          <w:bCs/>
        </w:rPr>
      </w:pPr>
      <w:r w:rsidRPr="005F44E1">
        <w:rPr>
          <w:b/>
          <w:bCs/>
        </w:rPr>
        <w:t>Authority to enter upon or remain in property need not be given in express words. It may be implied from the circumstances. It is lawful to enter upon or remain in the property of another if, under all the circumstances, a reasonable person would believe that [he] [she] had the permission of the owner, lawful occupant, or any other person authorized to give that permission.</w:t>
      </w:r>
    </w:p>
    <w:p w14:paraId="133FCE70" w14:textId="77777777" w:rsidR="00A379B0" w:rsidRPr="005F44E1" w:rsidRDefault="00A379B0" w:rsidP="00A379B0">
      <w:pPr>
        <w:pStyle w:val="SJITextItalic"/>
        <w:rPr>
          <w:szCs w:val="22"/>
        </w:rPr>
      </w:pPr>
      <w:r w:rsidRPr="005F44E1">
        <w:rPr>
          <w:szCs w:val="22"/>
        </w:rPr>
        <w:t>Give only if applicable. While armed.</w:t>
      </w:r>
    </w:p>
    <w:p w14:paraId="11DF5CF5" w14:textId="77777777" w:rsidR="00A379B0" w:rsidRPr="005F44E1" w:rsidRDefault="00A379B0" w:rsidP="00A379B0">
      <w:pPr>
        <w:tabs>
          <w:tab w:val="left" w:pos="720"/>
        </w:tabs>
        <w:suppressAutoHyphens/>
        <w:rPr>
          <w:b/>
          <w:bCs/>
        </w:rPr>
      </w:pPr>
      <w:r w:rsidRPr="005F44E1">
        <w:rPr>
          <w:b/>
          <w:bCs/>
        </w:rPr>
        <w:t>If you find the defendant guilty of Trespass on Property Other than a Structure or Conveyance, you must then determine whether the State proved beyond a reasonable doubt that the defendant was armed with a firearm or other dangerous weapon during the Trespass.</w:t>
      </w:r>
    </w:p>
    <w:p w14:paraId="40FDD44F" w14:textId="77777777" w:rsidR="00A379B0" w:rsidRPr="005F44E1" w:rsidRDefault="00A379B0" w:rsidP="00A379B0">
      <w:pPr>
        <w:pStyle w:val="SJITextItalic"/>
        <w:rPr>
          <w:szCs w:val="22"/>
        </w:rPr>
      </w:pPr>
      <w:r w:rsidRPr="005F44E1">
        <w:rPr>
          <w:szCs w:val="22"/>
        </w:rPr>
        <w:t xml:space="preserve">§ 790.001, Fla. Stat. </w:t>
      </w:r>
    </w:p>
    <w:p w14:paraId="64C6A21B" w14:textId="77777777" w:rsidR="00A379B0" w:rsidRPr="005F44E1" w:rsidRDefault="00A379B0" w:rsidP="00A379B0">
      <w:pPr>
        <w:tabs>
          <w:tab w:val="left" w:pos="720"/>
        </w:tabs>
        <w:suppressAutoHyphens/>
        <w:rPr>
          <w:i/>
          <w:iCs/>
        </w:rPr>
      </w:pPr>
      <w:r w:rsidRPr="005F44E1">
        <w:rPr>
          <w:b/>
          <w:bCs/>
        </w:rPr>
        <w:t xml:space="preserve">A “firearm” is </w:t>
      </w:r>
      <w:r w:rsidRPr="005F44E1">
        <w:rPr>
          <w:b/>
        </w:rPr>
        <w:t xml:space="preserve">any weapon [including a starter gun] which will, is designed to, or may readily be converted to expel a projectile by the action of an explosive; the frame or receiver of any such weapon; any firearm muffler or firearm silencer; any destructive device; or any machine gun. [The term “firearm” does not include an antique firearm unless the antique firearm is used </w:t>
      </w:r>
      <w:r w:rsidRPr="005F44E1">
        <w:rPr>
          <w:b/>
        </w:rPr>
        <w:lastRenderedPageBreak/>
        <w:t xml:space="preserve">in the commission of a crime.] </w:t>
      </w:r>
      <w:r w:rsidRPr="005F44E1">
        <w:rPr>
          <w:i/>
        </w:rPr>
        <w:t xml:space="preserve">See </w:t>
      </w:r>
      <w:r w:rsidRPr="005F44E1">
        <w:rPr>
          <w:i/>
          <w:iCs/>
        </w:rPr>
        <w:t>§ 790.001, Fla. Stat. for the definitions of antique firearm and destructive device.</w:t>
      </w:r>
    </w:p>
    <w:p w14:paraId="3345C39F" w14:textId="77777777" w:rsidR="00A379B0" w:rsidRPr="005F44E1" w:rsidRDefault="00A379B0" w:rsidP="00A379B0">
      <w:pPr>
        <w:rPr>
          <w:b/>
        </w:rPr>
      </w:pPr>
      <w:r w:rsidRPr="005F44E1">
        <w:rPr>
          <w:b/>
        </w:rPr>
        <w:t xml:space="preserve">A “dangerous weapon” is any object other than a firearm that will likely cause death or great bodily harm if used in the ordinary and usual manner contemplated by its design and construction. </w:t>
      </w:r>
    </w:p>
    <w:p w14:paraId="166E6E20" w14:textId="77777777" w:rsidR="00A379B0" w:rsidRPr="005F44E1" w:rsidRDefault="00A379B0" w:rsidP="00A379B0">
      <w:pPr>
        <w:pStyle w:val="SJITextItalic"/>
        <w:rPr>
          <w:szCs w:val="22"/>
        </w:rPr>
      </w:pPr>
      <w:r w:rsidRPr="005F44E1">
        <w:rPr>
          <w:szCs w:val="22"/>
        </w:rPr>
        <w:t xml:space="preserve">State v. Rodriguez, 402 So. 2d 86 (Fla. 3d DCA 1981). </w:t>
      </w:r>
    </w:p>
    <w:p w14:paraId="2583806B" w14:textId="77777777" w:rsidR="00A379B0" w:rsidRPr="005F44E1" w:rsidRDefault="00A379B0" w:rsidP="00A379B0">
      <w:pPr>
        <w:rPr>
          <w:b/>
          <w:bCs/>
        </w:rPr>
      </w:pPr>
      <w:r w:rsidRPr="005F44E1">
        <w:rPr>
          <w:b/>
          <w:bCs/>
        </w:rPr>
        <w:t>For an object that was designed and constructed to cause death or great bodily harm if used in its ordinary and usual manner, it is not necessary for the State to prove that the defendant was willing to use the object in furtherance of the trespass for an object to constitute a “dangerous weapon.”</w:t>
      </w:r>
    </w:p>
    <w:p w14:paraId="40E24497" w14:textId="77777777" w:rsidR="00A379B0" w:rsidRPr="005F44E1" w:rsidRDefault="00A379B0" w:rsidP="00A379B0">
      <w:pPr>
        <w:rPr>
          <w:b/>
        </w:rPr>
      </w:pPr>
      <w:r w:rsidRPr="005F44E1">
        <w:rPr>
          <w:b/>
        </w:rPr>
        <w:t xml:space="preserve">An object not designed to inflict bodily harm may nonetheless be a “dangerous weapon” if it was [used] [or] [threatened to be used] [or] [intended to be used] in a manner likely to cause death or great bodily harm. </w:t>
      </w:r>
    </w:p>
    <w:p w14:paraId="436E25C7" w14:textId="77777777" w:rsidR="00A379B0" w:rsidRPr="005F44E1" w:rsidRDefault="00A379B0" w:rsidP="00A379B0">
      <w:pPr>
        <w:rPr>
          <w:b/>
          <w:bCs/>
        </w:rPr>
      </w:pPr>
      <w:r w:rsidRPr="005F44E1">
        <w:rPr>
          <w:b/>
          <w:bCs/>
        </w:rPr>
        <w:t>“Great bodily harm” means harm that is more than slight, trivial, minor, or moderate</w:t>
      </w:r>
      <w:r>
        <w:rPr>
          <w:b/>
          <w:bCs/>
        </w:rPr>
        <w:t>.</w:t>
      </w:r>
    </w:p>
    <w:p w14:paraId="73AC23B9" w14:textId="77777777" w:rsidR="00A379B0" w:rsidRPr="005F44E1" w:rsidRDefault="00A379B0" w:rsidP="00A379B0">
      <w:pPr>
        <w:pStyle w:val="SJINumberedParagraph"/>
        <w:numPr>
          <w:ilvl w:val="0"/>
          <w:numId w:val="0"/>
        </w:numPr>
        <w:tabs>
          <w:tab w:val="left" w:pos="1080"/>
        </w:tabs>
        <w:spacing w:after="0"/>
        <w:ind w:left="1440" w:hanging="720"/>
        <w:rPr>
          <w:b/>
          <w:bCs/>
          <w:i/>
          <w:iCs/>
        </w:rPr>
      </w:pPr>
      <w:r w:rsidRPr="005F44E1">
        <w:rPr>
          <w:i/>
          <w:iCs/>
        </w:rPr>
        <w:t>Give only if applicable. § 810.09(2)(k), Fla. Stat.</w:t>
      </w:r>
    </w:p>
    <w:p w14:paraId="2DE367A5" w14:textId="77777777" w:rsidR="00A379B0" w:rsidRPr="009F209D" w:rsidRDefault="00A379B0" w:rsidP="00A379B0">
      <w:pPr>
        <w:rPr>
          <w:b/>
          <w:bCs/>
        </w:rPr>
      </w:pPr>
      <w:r w:rsidRPr="009F209D">
        <w:rPr>
          <w:b/>
          <w:bCs/>
        </w:rPr>
        <w:t>If you find the defendant guilty of Trespass on Property Other than a Structure or Conveyance, you must also determine whether the State proved the following three elements beyond a reasonable doubt:</w:t>
      </w:r>
    </w:p>
    <w:p w14:paraId="080BED1A" w14:textId="77777777" w:rsidR="00A379B0" w:rsidRPr="008E777D" w:rsidRDefault="00A379B0" w:rsidP="007F418B">
      <w:pPr>
        <w:pStyle w:val="ListParagraph"/>
        <w:numPr>
          <w:ilvl w:val="0"/>
          <w:numId w:val="617"/>
        </w:numPr>
        <w:ind w:left="1296" w:hanging="576"/>
        <w:rPr>
          <w:b/>
          <w:bCs/>
        </w:rPr>
      </w:pPr>
      <w:r w:rsidRPr="008E777D">
        <w:rPr>
          <w:b/>
          <w:bCs/>
        </w:rPr>
        <w:t>The property trespassed upon was an area being maintained or secured by federal, state, or local law enforcement officers.</w:t>
      </w:r>
    </w:p>
    <w:p w14:paraId="4C93AED9" w14:textId="77777777" w:rsidR="00A379B0" w:rsidRPr="008E777D" w:rsidRDefault="00A379B0" w:rsidP="007F418B">
      <w:pPr>
        <w:pStyle w:val="ListParagraph"/>
        <w:numPr>
          <w:ilvl w:val="0"/>
          <w:numId w:val="617"/>
        </w:numPr>
        <w:ind w:left="1296" w:hanging="576"/>
        <w:rPr>
          <w:b/>
          <w:bCs/>
        </w:rPr>
      </w:pPr>
      <w:r w:rsidRPr="008E777D">
        <w:rPr>
          <w:b/>
          <w:bCs/>
        </w:rPr>
        <w:t>The property was legally posted.</w:t>
      </w:r>
    </w:p>
    <w:p w14:paraId="58A7A1B5" w14:textId="77777777" w:rsidR="00A379B0" w:rsidRPr="008E777D" w:rsidRDefault="00A379B0" w:rsidP="007F418B">
      <w:pPr>
        <w:pStyle w:val="ListParagraph"/>
        <w:numPr>
          <w:ilvl w:val="0"/>
          <w:numId w:val="617"/>
        </w:numPr>
        <w:ind w:left="1296" w:hanging="576"/>
        <w:rPr>
          <w:b/>
          <w:bCs/>
        </w:rPr>
      </w:pPr>
      <w:r w:rsidRPr="008E777D">
        <w:rPr>
          <w:b/>
          <w:bCs/>
        </w:rPr>
        <w:t>The signs contained substantially the following wording: THIS AREA IS A DESIGNATED RESTRICTED SITE SECURED BY LAW ENFORCEMENT, AND ANYONE WHO TRESPASSES ON THIS PROPERTY COMMITS A FELONY.</w:t>
      </w:r>
    </w:p>
    <w:p w14:paraId="31F385A8" w14:textId="77777777" w:rsidR="00A379B0" w:rsidRPr="005F44E1" w:rsidRDefault="00A379B0" w:rsidP="00A379B0">
      <w:pPr>
        <w:pStyle w:val="SJINumberedParagraph"/>
        <w:numPr>
          <w:ilvl w:val="0"/>
          <w:numId w:val="0"/>
        </w:numPr>
        <w:spacing w:after="0"/>
        <w:ind w:firstLine="720"/>
        <w:rPr>
          <w:i/>
          <w:iCs/>
        </w:rPr>
      </w:pPr>
      <w:r w:rsidRPr="005F44E1">
        <w:rPr>
          <w:i/>
          <w:iCs/>
        </w:rPr>
        <w:t xml:space="preserve">§ 810.011(5), Fla. Stat. There are other ways for property to be legally posted. If those other ways apply, a special instruction, based on § 810.011(5), Fla. Stat., will be necessary.  </w:t>
      </w:r>
    </w:p>
    <w:p w14:paraId="665B3CE5" w14:textId="77777777" w:rsidR="00A379B0" w:rsidRPr="005F44E1" w:rsidRDefault="00A379B0" w:rsidP="00A379B0">
      <w:pPr>
        <w:pStyle w:val="SJINumberedParagraph"/>
        <w:numPr>
          <w:ilvl w:val="0"/>
          <w:numId w:val="0"/>
        </w:numPr>
        <w:ind w:firstLine="720"/>
        <w:rPr>
          <w:b/>
          <w:bCs/>
        </w:rPr>
      </w:pPr>
      <w:r w:rsidRPr="005F44E1">
        <w:rPr>
          <w:b/>
          <w:bCs/>
        </w:rPr>
        <w:t>“Legally posted” means signs placed not more than 500 feet apart along and at each corner of the boundaries of the land. The signs must prominently display the wording in #3 above, in letters of not less than 2 inches in height. The signs must be placed along the boundary line of the posted land in a manner and in such position as to be clearly noticeable from outside the boundary line.</w:t>
      </w:r>
    </w:p>
    <w:p w14:paraId="553C063D" w14:textId="77777777" w:rsidR="00A379B0" w:rsidRPr="005F44E1" w:rsidRDefault="00A379B0" w:rsidP="00A379B0">
      <w:pPr>
        <w:pStyle w:val="SJITextItalic"/>
        <w:rPr>
          <w:bCs/>
          <w:szCs w:val="22"/>
        </w:rPr>
      </w:pPr>
      <w:r w:rsidRPr="005F44E1">
        <w:rPr>
          <w:szCs w:val="22"/>
        </w:rPr>
        <w:t>§ 810.011, Fla. Stat.; State v. Hamilton, 660 So. 2d 1038 (Fla. 1995); and DuBose v. State, 210 So. 3d 641 (Fla. 2017).</w:t>
      </w:r>
    </w:p>
    <w:p w14:paraId="7AC84552" w14:textId="77777777" w:rsidR="00A379B0" w:rsidRPr="005F44E1" w:rsidRDefault="00A379B0" w:rsidP="00A379B0">
      <w:pPr>
        <w:tabs>
          <w:tab w:val="left" w:pos="720"/>
        </w:tabs>
        <w:suppressAutoHyphens/>
        <w:rPr>
          <w:b/>
        </w:rPr>
      </w:pPr>
      <w:r w:rsidRPr="005F44E1">
        <w:rPr>
          <w:b/>
        </w:rPr>
        <w:t>“Structure” means a building of any kind, either temporary or permanent, which has a roof over it, and the enclosed space of ground</w:t>
      </w:r>
      <w:bookmarkStart w:id="1177" w:name="ID334E780790511DD973F9BD55C9AF146"/>
      <w:bookmarkStart w:id="1178" w:name="ID3316511790511DD973F9BD55C9AF146"/>
      <w:bookmarkStart w:id="1179" w:name="ID335D1E0790511DD973F9BD55C9AF146"/>
      <w:bookmarkStart w:id="1180" w:name="ID3316512790511DD973F9BD55C9AF146"/>
      <w:bookmarkEnd w:id="1177"/>
      <w:bookmarkEnd w:id="1178"/>
      <w:bookmarkEnd w:id="1179"/>
      <w:bookmarkEnd w:id="1180"/>
      <w:r w:rsidRPr="005F44E1">
        <w:rPr>
          <w:b/>
        </w:rPr>
        <w:t xml:space="preserve"> and outbuildings </w:t>
      </w:r>
      <w:r w:rsidRPr="005F44E1">
        <w:rPr>
          <w:b/>
        </w:rPr>
        <w:lastRenderedPageBreak/>
        <w:t>immediately surrounding it.</w:t>
      </w:r>
      <w:r w:rsidRPr="005F44E1">
        <w:rPr>
          <w:b/>
          <w:bCs/>
        </w:rPr>
        <w:t xml:space="preserve"> </w:t>
      </w:r>
      <w:r w:rsidRPr="005F44E1">
        <w:rPr>
          <w:b/>
        </w:rPr>
        <w:t>[The enclosure need not be continuous as it may have an ungated opening for entering and exiting.]</w:t>
      </w:r>
    </w:p>
    <w:p w14:paraId="701861F5" w14:textId="77777777" w:rsidR="00A379B0" w:rsidRPr="005F44E1" w:rsidRDefault="00A379B0" w:rsidP="00A379B0">
      <w:pPr>
        <w:spacing w:after="0"/>
        <w:rPr>
          <w:i/>
          <w:iCs/>
        </w:rPr>
      </w:pPr>
      <w:r w:rsidRPr="005F44E1">
        <w:rPr>
          <w:i/>
          <w:iCs/>
        </w:rPr>
        <w:t>§ 810.011, Fla. Stat.</w:t>
      </w:r>
    </w:p>
    <w:p w14:paraId="7272E7EA" w14:textId="77777777" w:rsidR="00A379B0" w:rsidRPr="005F44E1" w:rsidRDefault="00A379B0" w:rsidP="00A379B0">
      <w:pPr>
        <w:tabs>
          <w:tab w:val="left" w:pos="720"/>
        </w:tabs>
        <w:suppressAutoHyphens/>
      </w:pPr>
      <w:r w:rsidRPr="005F44E1">
        <w:rPr>
          <w:b/>
        </w:rPr>
        <w:t>“Conveyance” means any motor vehicle, ship, vessel, railroad vehicle or car, trailer, aircraft, or sleeping car; and “to enter a conveyance” includes taking apart any portion of the conveyance</w:t>
      </w:r>
      <w:r w:rsidRPr="005F44E1">
        <w:t>.</w:t>
      </w:r>
    </w:p>
    <w:p w14:paraId="3D37FC36" w14:textId="77777777" w:rsidR="00A379B0" w:rsidRPr="005F44E1" w:rsidRDefault="00A379B0" w:rsidP="00A379B0">
      <w:pPr>
        <w:pStyle w:val="SJITextItalic"/>
        <w:rPr>
          <w:szCs w:val="22"/>
        </w:rPr>
      </w:pPr>
      <w:r w:rsidRPr="005F44E1">
        <w:rPr>
          <w:szCs w:val="22"/>
        </w:rPr>
        <w:t>§ 810.09, Fla. Stat.</w:t>
      </w:r>
    </w:p>
    <w:p w14:paraId="27D3755E" w14:textId="77777777" w:rsidR="00A379B0" w:rsidRPr="005F44E1" w:rsidRDefault="00A379B0" w:rsidP="00A379B0">
      <w:pPr>
        <w:tabs>
          <w:tab w:val="left" w:pos="720"/>
        </w:tabs>
        <w:suppressAutoHyphens/>
        <w:rPr>
          <w:b/>
          <w:bCs/>
        </w:rPr>
      </w:pPr>
      <w:r w:rsidRPr="005F44E1">
        <w:rPr>
          <w:b/>
        </w:rPr>
        <w:t>“Person authorized” means any owner, his or her agent, or a community association authorized as an agent for the owner, or any law enforcement officer whose department has received written authorization from the owner, his or her agent, or a community association authorized as an agent for the owner, to communicate an order to leave the property in the case of a threat to public safety or welfare.</w:t>
      </w:r>
    </w:p>
    <w:p w14:paraId="764A5124" w14:textId="77777777" w:rsidR="00A379B0" w:rsidRPr="005F44E1" w:rsidRDefault="00A379B0" w:rsidP="00A379B0">
      <w:pPr>
        <w:pStyle w:val="SJITextItalic"/>
        <w:rPr>
          <w:b/>
          <w:bCs/>
          <w:szCs w:val="22"/>
        </w:rPr>
      </w:pPr>
      <w:r w:rsidRPr="005F44E1">
        <w:rPr>
          <w:szCs w:val="22"/>
        </w:rPr>
        <w:t>§ 810.09, Fla. Stat.</w:t>
      </w:r>
    </w:p>
    <w:p w14:paraId="1C17C28C" w14:textId="77777777" w:rsidR="00A379B0" w:rsidRPr="005F44E1" w:rsidRDefault="00A379B0" w:rsidP="00A379B0">
      <w:pPr>
        <w:tabs>
          <w:tab w:val="left" w:pos="540"/>
          <w:tab w:val="left" w:pos="720"/>
          <w:tab w:val="left" w:pos="810"/>
        </w:tabs>
        <w:suppressAutoHyphens/>
        <w:rPr>
          <w:b/>
        </w:rPr>
      </w:pPr>
      <w:r w:rsidRPr="005F44E1">
        <w:rPr>
          <w:b/>
          <w:iCs/>
        </w:rPr>
        <w:t>“Unenclosed curtilage of a dwelling” means the unenclosed land or grounds, and any outbuildings, that are directly and intimately adjacent to and connected with the dwelling and necessary, convenient, and habitually used in connection with that dwelling.</w:t>
      </w:r>
    </w:p>
    <w:p w14:paraId="568F410F" w14:textId="77777777" w:rsidR="00A379B0" w:rsidRPr="005F44E1" w:rsidRDefault="00A379B0" w:rsidP="00A379B0">
      <w:pPr>
        <w:pStyle w:val="SJITextItalic"/>
        <w:rPr>
          <w:bCs/>
          <w:szCs w:val="22"/>
        </w:rPr>
      </w:pPr>
      <w:r w:rsidRPr="005F44E1">
        <w:rPr>
          <w:szCs w:val="22"/>
        </w:rPr>
        <w:t>§ 810.011, Fla. Stat. Dubose v. State, 210 So. 3d 641 (Fla. 2017).</w:t>
      </w:r>
    </w:p>
    <w:p w14:paraId="50BFD23C" w14:textId="77777777" w:rsidR="00A379B0" w:rsidRPr="005F44E1" w:rsidRDefault="00A379B0" w:rsidP="00A379B0">
      <w:pPr>
        <w:tabs>
          <w:tab w:val="left" w:pos="720"/>
        </w:tabs>
        <w:suppressAutoHyphens/>
        <w:rPr>
          <w:b/>
        </w:rPr>
      </w:pPr>
      <w:r w:rsidRPr="005F44E1">
        <w:rPr>
          <w:b/>
          <w:iCs/>
        </w:rPr>
        <w:t xml:space="preserve">“Dwelling” means a building or conveyance of any kind, including any attached porch, whether such building or conveyance is temporary or permanent, mobile or immobile, which has a roof over it and is designed to be occupied by people lodging therein at night, </w:t>
      </w:r>
      <w:r w:rsidRPr="005F44E1">
        <w:rPr>
          <w:b/>
          <w:bCs/>
        </w:rPr>
        <w:t xml:space="preserve">and the enclosed space of ground and outbuildings immediately surrounding that dwelling. </w:t>
      </w:r>
      <w:r w:rsidRPr="005F44E1">
        <w:rPr>
          <w:b/>
        </w:rPr>
        <w:t>[The enclosure need not be continuous as it may have an ungated opening for entering and exiting.]</w:t>
      </w:r>
    </w:p>
    <w:p w14:paraId="69F13650" w14:textId="77777777" w:rsidR="00A379B0" w:rsidRPr="005F44E1" w:rsidRDefault="00A379B0" w:rsidP="00A379B0">
      <w:pPr>
        <w:pStyle w:val="SJITextItalic"/>
        <w:rPr>
          <w:szCs w:val="22"/>
        </w:rPr>
      </w:pPr>
      <w:r w:rsidRPr="005F44E1">
        <w:rPr>
          <w:szCs w:val="22"/>
        </w:rPr>
        <w:t>Rozier v. State, 402 So. 2d 539 (Fla. 5th DCA 1981).</w:t>
      </w:r>
    </w:p>
    <w:p w14:paraId="65BD9831" w14:textId="77777777" w:rsidR="00A379B0" w:rsidRPr="005F44E1" w:rsidRDefault="00A379B0" w:rsidP="00A379B0">
      <w:pPr>
        <w:tabs>
          <w:tab w:val="left" w:pos="720"/>
        </w:tabs>
        <w:suppressAutoHyphens/>
        <w:rPr>
          <w:b/>
          <w:bCs/>
        </w:rPr>
      </w:pPr>
      <w:r w:rsidRPr="005F44E1">
        <w:rPr>
          <w:b/>
          <w:bCs/>
        </w:rPr>
        <w:t>“Willfully” means intentionally, knowingly, and purposely.</w:t>
      </w:r>
    </w:p>
    <w:p w14:paraId="358476AE" w14:textId="77777777" w:rsidR="00A379B0" w:rsidRPr="005F44E1" w:rsidRDefault="00A379B0" w:rsidP="00A379B0">
      <w:pPr>
        <w:pStyle w:val="SJITextItalic"/>
        <w:rPr>
          <w:szCs w:val="22"/>
        </w:rPr>
      </w:pPr>
      <w:r w:rsidRPr="005F44E1">
        <w:rPr>
          <w:szCs w:val="22"/>
        </w:rPr>
        <w:t>§ 810.011, Fla. Stat. Give if applicable.</w:t>
      </w:r>
    </w:p>
    <w:p w14:paraId="35C9B3C0" w14:textId="77777777" w:rsidR="00A379B0" w:rsidRPr="005F44E1" w:rsidRDefault="00A379B0" w:rsidP="00A379B0">
      <w:pPr>
        <w:tabs>
          <w:tab w:val="left" w:pos="720"/>
        </w:tabs>
        <w:suppressAutoHyphens/>
        <w:rPr>
          <w:b/>
          <w:bCs/>
        </w:rPr>
      </w:pPr>
      <w:r w:rsidRPr="005F44E1">
        <w:rPr>
          <w:b/>
          <w:bCs/>
        </w:rPr>
        <w:t>Notice not to enter upon property may be given by posting signs not more than 500 feet apart along and at each corner of the property's boundaries. The signs must prominently state, in letters not less than two inches high, the words “No Trespassing” The signs also must state, with smaller letters being acceptable, the name of the owner or lessee or occupant of the land. The signs must be placed so as to be clearly noticeable from outside the boundary lines and corners of the property. [If the property is enclosed and less than five acres in area, and a dwelling house is located on it, it should be treated as posted land even though no signs have been erected.]</w:t>
      </w:r>
    </w:p>
    <w:p w14:paraId="16018B9E" w14:textId="77777777" w:rsidR="00A379B0" w:rsidRPr="005F44E1" w:rsidRDefault="00A379B0" w:rsidP="00A379B0">
      <w:pPr>
        <w:pStyle w:val="SJITextItalic"/>
        <w:rPr>
          <w:szCs w:val="22"/>
        </w:rPr>
      </w:pPr>
      <w:r w:rsidRPr="005F44E1">
        <w:rPr>
          <w:szCs w:val="22"/>
        </w:rPr>
        <w:t>§ 810.011, Fla. Stat. Give if applicable.</w:t>
      </w:r>
    </w:p>
    <w:p w14:paraId="5455EF15" w14:textId="77777777" w:rsidR="00A379B0" w:rsidRPr="005F44E1" w:rsidRDefault="00A379B0" w:rsidP="00A379B0">
      <w:pPr>
        <w:tabs>
          <w:tab w:val="left" w:pos="720"/>
        </w:tabs>
        <w:suppressAutoHyphens/>
        <w:rPr>
          <w:b/>
          <w:bCs/>
        </w:rPr>
      </w:pPr>
      <w:r w:rsidRPr="005F44E1">
        <w:rPr>
          <w:b/>
          <w:bCs/>
        </w:rPr>
        <w:t xml:space="preserve">Notice not to enter property may be given by cultivation of the property. “Cultivated land” is land that has been cleared of its natural vegetation, and at the time of the trespass was planted with trees, a crop, an orchard or a grove, or </w:t>
      </w:r>
      <w:r w:rsidRPr="005F44E1">
        <w:rPr>
          <w:b/>
          <w:bCs/>
        </w:rPr>
        <w:lastRenderedPageBreak/>
        <w:t>was a pasture. [Fallow land, left that way as part of a crop rotation, is also “cultivated land.”]</w:t>
      </w:r>
    </w:p>
    <w:p w14:paraId="7FC1EBCA" w14:textId="77777777" w:rsidR="00A379B0" w:rsidRPr="005F44E1" w:rsidRDefault="00A379B0" w:rsidP="00A379B0">
      <w:pPr>
        <w:pStyle w:val="SJITextItalic"/>
        <w:rPr>
          <w:szCs w:val="22"/>
        </w:rPr>
      </w:pPr>
      <w:r w:rsidRPr="005F44E1">
        <w:rPr>
          <w:szCs w:val="22"/>
        </w:rPr>
        <w:t>§ 810.011, Fla. Stat. Give if applicable.</w:t>
      </w:r>
    </w:p>
    <w:p w14:paraId="4D7FAB8E" w14:textId="77777777" w:rsidR="00A379B0" w:rsidRPr="005F44E1" w:rsidRDefault="00A379B0" w:rsidP="00A379B0">
      <w:pPr>
        <w:tabs>
          <w:tab w:val="left" w:pos="720"/>
        </w:tabs>
        <w:suppressAutoHyphens/>
        <w:rPr>
          <w:b/>
          <w:bCs/>
        </w:rPr>
      </w:pPr>
      <w:r w:rsidRPr="005F44E1">
        <w:rPr>
          <w:b/>
          <w:bCs/>
        </w:rPr>
        <w:t xml:space="preserve">Notice not to enter property may be given by fencing the property. “Fenced land” is land that has been enclosed by a fence of substantial construction. The fence may be made from rails, logs, posts and railings, iron, steel, barbed wire or other wire or material. The fence must stand at least three feet high. [If a </w:t>
      </w:r>
      <w:r w:rsidRPr="005F44E1">
        <w:rPr>
          <w:b/>
          <w:bCs/>
          <w:iCs/>
        </w:rPr>
        <w:t xml:space="preserve">part </w:t>
      </w:r>
      <w:r w:rsidRPr="005F44E1">
        <w:rPr>
          <w:b/>
          <w:bCs/>
        </w:rPr>
        <w:t>of the boundary of a piece of property is formed by water, that part should be treated as legally fenced land.]</w:t>
      </w:r>
    </w:p>
    <w:p w14:paraId="35E53423" w14:textId="77777777" w:rsidR="00A379B0" w:rsidRPr="005F44E1" w:rsidRDefault="00A379B0" w:rsidP="00A379B0">
      <w:pPr>
        <w:pStyle w:val="SJITextItalic"/>
        <w:rPr>
          <w:szCs w:val="22"/>
        </w:rPr>
      </w:pPr>
      <w:r w:rsidRPr="005F44E1">
        <w:rPr>
          <w:szCs w:val="22"/>
        </w:rPr>
        <w:t>Give if applicable.</w:t>
      </w:r>
    </w:p>
    <w:p w14:paraId="350DFC7B" w14:textId="77777777" w:rsidR="00A379B0" w:rsidRPr="005F44E1" w:rsidRDefault="00A379B0" w:rsidP="00A379B0">
      <w:pPr>
        <w:tabs>
          <w:tab w:val="left" w:pos="720"/>
        </w:tabs>
        <w:suppressAutoHyphens/>
        <w:rPr>
          <w:b/>
          <w:bCs/>
        </w:rPr>
      </w:pPr>
      <w:r w:rsidRPr="005F44E1">
        <w:rPr>
          <w:b/>
          <w:bCs/>
        </w:rPr>
        <w:t>When every part of property is either posted or cultivated or fenced, the entire property is considered as enclosed and posted land.</w:t>
      </w:r>
    </w:p>
    <w:p w14:paraId="749BC562" w14:textId="77777777" w:rsidR="00A379B0" w:rsidRPr="005F44E1" w:rsidRDefault="00A379B0" w:rsidP="00A379B0">
      <w:pPr>
        <w:spacing w:after="160"/>
        <w:ind w:left="2160"/>
        <w:rPr>
          <w:b/>
          <w:bCs/>
        </w:rPr>
      </w:pPr>
      <w:r w:rsidRPr="005F44E1">
        <w:rPr>
          <w:b/>
          <w:bCs/>
        </w:rPr>
        <w:t>Lesser Included Offenses</w:t>
      </w:r>
    </w:p>
    <w:p w14:paraId="16F0447A" w14:textId="77777777" w:rsidR="00A379B0" w:rsidRPr="005F44E1" w:rsidRDefault="00A379B0" w:rsidP="00A379B0">
      <w:pPr>
        <w:pStyle w:val="Heading4"/>
      </w:pPr>
      <w:bookmarkStart w:id="1181" w:name="_Toc109650584"/>
      <w:r w:rsidRPr="005F44E1">
        <w:t>TRESPASS ON PROPERTY OTHER THAN STRUCTURE OR CONVEYANCE — 810.09(1)(</w:t>
      </w:r>
      <w:r w:rsidRPr="005F44E1">
        <w:rPr>
          <w:caps w:val="0"/>
        </w:rPr>
        <w:t>a</w:t>
      </w:r>
      <w:r w:rsidRPr="005F44E1">
        <w:t>)</w:t>
      </w:r>
      <w:bookmarkEnd w:id="1181"/>
    </w:p>
    <w:tbl>
      <w:tblPr>
        <w:tblStyle w:val="TableGrid1"/>
        <w:tblW w:w="5000" w:type="pct"/>
        <w:tblLook w:val="0020" w:firstRow="1" w:lastRow="0" w:firstColumn="0" w:lastColumn="0" w:noHBand="0" w:noVBand="0"/>
      </w:tblPr>
      <w:tblGrid>
        <w:gridCol w:w="2933"/>
        <w:gridCol w:w="2933"/>
        <w:gridCol w:w="2042"/>
        <w:gridCol w:w="1442"/>
      </w:tblGrid>
      <w:tr w:rsidR="00A379B0" w:rsidRPr="005F44E1" w14:paraId="3EF60A22" w14:textId="77777777" w:rsidTr="001B7016">
        <w:trPr>
          <w:cnfStyle w:val="100000000000" w:firstRow="1" w:lastRow="0" w:firstColumn="0" w:lastColumn="0" w:oddVBand="0" w:evenVBand="0" w:oddHBand="0" w:evenHBand="0" w:firstRowFirstColumn="0" w:firstRowLastColumn="0" w:lastRowFirstColumn="0" w:lastRowLastColumn="0"/>
        </w:trPr>
        <w:tc>
          <w:tcPr>
            <w:tcW w:w="1568" w:type="pct"/>
          </w:tcPr>
          <w:p w14:paraId="1A7FCA2C" w14:textId="77777777" w:rsidR="00A379B0" w:rsidRPr="005F44E1" w:rsidRDefault="00A379B0" w:rsidP="001B7016">
            <w:pPr>
              <w:pStyle w:val="SJITableText"/>
              <w:rPr>
                <w:szCs w:val="22"/>
              </w:rPr>
            </w:pPr>
            <w:r w:rsidRPr="005F44E1">
              <w:rPr>
                <w:szCs w:val="22"/>
              </w:rPr>
              <w:t>CATEGORY ONE</w:t>
            </w:r>
          </w:p>
        </w:tc>
        <w:tc>
          <w:tcPr>
            <w:tcW w:w="1568" w:type="pct"/>
          </w:tcPr>
          <w:p w14:paraId="337BC942" w14:textId="77777777" w:rsidR="00A379B0" w:rsidRPr="005F44E1" w:rsidRDefault="00A379B0" w:rsidP="001B7016">
            <w:pPr>
              <w:pStyle w:val="SJITableText"/>
              <w:rPr>
                <w:szCs w:val="22"/>
              </w:rPr>
            </w:pPr>
            <w:r w:rsidRPr="005F44E1">
              <w:rPr>
                <w:szCs w:val="22"/>
              </w:rPr>
              <w:t>CATEGORY TWO</w:t>
            </w:r>
          </w:p>
        </w:tc>
        <w:tc>
          <w:tcPr>
            <w:tcW w:w="1092" w:type="pct"/>
          </w:tcPr>
          <w:p w14:paraId="2EE4C98F" w14:textId="77777777" w:rsidR="00A379B0" w:rsidRPr="005F44E1" w:rsidRDefault="00A379B0" w:rsidP="001B7016">
            <w:pPr>
              <w:pStyle w:val="SJITableText"/>
              <w:rPr>
                <w:szCs w:val="22"/>
              </w:rPr>
            </w:pPr>
            <w:r w:rsidRPr="005F44E1">
              <w:rPr>
                <w:szCs w:val="22"/>
              </w:rPr>
              <w:t>FLA. STAT.</w:t>
            </w:r>
          </w:p>
        </w:tc>
        <w:tc>
          <w:tcPr>
            <w:tcW w:w="771" w:type="pct"/>
          </w:tcPr>
          <w:p w14:paraId="1A1551F6" w14:textId="77777777" w:rsidR="00A379B0" w:rsidRPr="005F44E1" w:rsidRDefault="00A379B0" w:rsidP="001B7016">
            <w:pPr>
              <w:pStyle w:val="SJITableText"/>
              <w:rPr>
                <w:szCs w:val="22"/>
              </w:rPr>
            </w:pPr>
            <w:r w:rsidRPr="005F44E1">
              <w:rPr>
                <w:szCs w:val="22"/>
              </w:rPr>
              <w:t>INS. NO.</w:t>
            </w:r>
          </w:p>
        </w:tc>
      </w:tr>
      <w:tr w:rsidR="00A379B0" w:rsidRPr="005F44E1" w14:paraId="7E1BDC84" w14:textId="77777777" w:rsidTr="001B7016">
        <w:tc>
          <w:tcPr>
            <w:tcW w:w="1568" w:type="pct"/>
          </w:tcPr>
          <w:p w14:paraId="7FEF83ED" w14:textId="77777777" w:rsidR="00A379B0" w:rsidRPr="005F44E1" w:rsidRDefault="00A379B0" w:rsidP="001B7016">
            <w:pPr>
              <w:pStyle w:val="SJITableText"/>
              <w:rPr>
                <w:szCs w:val="22"/>
              </w:rPr>
            </w:pPr>
            <w:r w:rsidRPr="005F44E1">
              <w:rPr>
                <w:szCs w:val="22"/>
              </w:rPr>
              <w:t>None</w:t>
            </w:r>
          </w:p>
        </w:tc>
        <w:tc>
          <w:tcPr>
            <w:tcW w:w="1568" w:type="pct"/>
          </w:tcPr>
          <w:p w14:paraId="22A5298A" w14:textId="77777777" w:rsidR="00A379B0" w:rsidRPr="005F44E1" w:rsidRDefault="00A379B0" w:rsidP="001B7016">
            <w:pPr>
              <w:pStyle w:val="SJITableText"/>
              <w:rPr>
                <w:szCs w:val="22"/>
              </w:rPr>
            </w:pPr>
          </w:p>
        </w:tc>
        <w:tc>
          <w:tcPr>
            <w:tcW w:w="1092" w:type="pct"/>
          </w:tcPr>
          <w:p w14:paraId="35375226" w14:textId="77777777" w:rsidR="00A379B0" w:rsidRPr="005F44E1" w:rsidRDefault="00A379B0" w:rsidP="001B7016">
            <w:pPr>
              <w:pStyle w:val="SJITableText"/>
              <w:rPr>
                <w:szCs w:val="22"/>
              </w:rPr>
            </w:pPr>
          </w:p>
        </w:tc>
        <w:tc>
          <w:tcPr>
            <w:tcW w:w="771" w:type="pct"/>
          </w:tcPr>
          <w:p w14:paraId="26574C6E" w14:textId="77777777" w:rsidR="00A379B0" w:rsidRPr="005F44E1" w:rsidRDefault="00A379B0" w:rsidP="001B7016">
            <w:pPr>
              <w:pStyle w:val="SJITableText"/>
              <w:rPr>
                <w:szCs w:val="22"/>
              </w:rPr>
            </w:pPr>
          </w:p>
        </w:tc>
      </w:tr>
      <w:tr w:rsidR="00A379B0" w:rsidRPr="005F44E1" w14:paraId="3E49C2C4" w14:textId="77777777" w:rsidTr="001B7016">
        <w:tc>
          <w:tcPr>
            <w:tcW w:w="1568" w:type="pct"/>
          </w:tcPr>
          <w:p w14:paraId="0DE7BBE0" w14:textId="77777777" w:rsidR="00A379B0" w:rsidRPr="005F44E1" w:rsidRDefault="00A379B0" w:rsidP="001B7016">
            <w:pPr>
              <w:pStyle w:val="SJITableText"/>
              <w:rPr>
                <w:szCs w:val="22"/>
              </w:rPr>
            </w:pPr>
          </w:p>
        </w:tc>
        <w:tc>
          <w:tcPr>
            <w:tcW w:w="1568" w:type="pct"/>
          </w:tcPr>
          <w:p w14:paraId="0E1F4709" w14:textId="77777777" w:rsidR="00A379B0" w:rsidRPr="005F44E1" w:rsidRDefault="00A379B0" w:rsidP="001B7016">
            <w:pPr>
              <w:pStyle w:val="SJITableText"/>
              <w:rPr>
                <w:szCs w:val="22"/>
              </w:rPr>
            </w:pPr>
            <w:r w:rsidRPr="005F44E1">
              <w:rPr>
                <w:szCs w:val="22"/>
              </w:rPr>
              <w:t>Attempt</w:t>
            </w:r>
          </w:p>
        </w:tc>
        <w:tc>
          <w:tcPr>
            <w:tcW w:w="1092" w:type="pct"/>
          </w:tcPr>
          <w:p w14:paraId="60F4E2C2" w14:textId="77777777" w:rsidR="00A379B0" w:rsidRPr="005F44E1" w:rsidRDefault="00A379B0" w:rsidP="001B7016">
            <w:pPr>
              <w:pStyle w:val="SJITableText"/>
              <w:rPr>
                <w:szCs w:val="22"/>
              </w:rPr>
            </w:pPr>
            <w:r w:rsidRPr="005F44E1">
              <w:rPr>
                <w:szCs w:val="22"/>
              </w:rPr>
              <w:t>777.04(1)</w:t>
            </w:r>
          </w:p>
        </w:tc>
        <w:tc>
          <w:tcPr>
            <w:tcW w:w="771" w:type="pct"/>
          </w:tcPr>
          <w:p w14:paraId="2DAC190D" w14:textId="77777777" w:rsidR="00A379B0" w:rsidRPr="005F44E1" w:rsidRDefault="00A379B0" w:rsidP="001B7016">
            <w:pPr>
              <w:pStyle w:val="SJITableText"/>
              <w:rPr>
                <w:szCs w:val="22"/>
              </w:rPr>
            </w:pPr>
            <w:r w:rsidRPr="005F44E1">
              <w:rPr>
                <w:szCs w:val="22"/>
              </w:rPr>
              <w:t>5.1</w:t>
            </w:r>
          </w:p>
        </w:tc>
      </w:tr>
    </w:tbl>
    <w:p w14:paraId="2EC1B823" w14:textId="77777777" w:rsidR="00A379B0" w:rsidRPr="005F44E1" w:rsidRDefault="00A379B0" w:rsidP="00A379B0">
      <w:pPr>
        <w:pStyle w:val="SJIComments"/>
      </w:pPr>
      <w:r w:rsidRPr="005F44E1">
        <w:t>Comments</w:t>
      </w:r>
    </w:p>
    <w:p w14:paraId="58C1F5DF" w14:textId="77777777" w:rsidR="00A379B0" w:rsidRPr="005F44E1" w:rsidRDefault="00A379B0" w:rsidP="00A379B0">
      <w:pPr>
        <w:pStyle w:val="SJIText"/>
      </w:pPr>
      <w:r w:rsidRPr="005F44E1">
        <w:t>A special instruction will be necessary in cases where the dangerous weapon was an animal or a substance or something that is not commonly referred to as an “object.”</w:t>
      </w:r>
    </w:p>
    <w:p w14:paraId="24026014" w14:textId="77777777" w:rsidR="00A379B0" w:rsidRPr="005F44E1" w:rsidRDefault="00A379B0" w:rsidP="00A379B0">
      <w:r w:rsidRPr="005F44E1">
        <w:t xml:space="preserve">As of August 2025, there was no caselaw defining “law enforcement officers” for purposes of § 810.09(2)(k), Fla. Stat. </w:t>
      </w:r>
    </w:p>
    <w:p w14:paraId="0A2CA09B" w14:textId="77777777" w:rsidR="00A379B0" w:rsidRPr="005F44E1" w:rsidRDefault="00A379B0" w:rsidP="00A379B0">
      <w:pPr>
        <w:pStyle w:val="SJIText"/>
      </w:pPr>
      <w:r w:rsidRPr="005F44E1">
        <w:t>This instruction was adopted in 1981 and amended in 1985, 2012 [87 So. 3d 679], 2018 [257 So. 3d 925], on May 22, 2020, and on September 5, 2025.</w:t>
      </w:r>
    </w:p>
    <w:p w14:paraId="625ACFE2" w14:textId="6D1A1CC4" w:rsidR="00462776" w:rsidRDefault="00462776" w:rsidP="00E066B2">
      <w:pPr>
        <w:pStyle w:val="Heading3"/>
        <w:jc w:val="left"/>
      </w:pPr>
      <w:r>
        <w:br w:type="page"/>
      </w:r>
    </w:p>
    <w:p w14:paraId="558B3AF5" w14:textId="77777777" w:rsidR="001D5726" w:rsidRPr="005352DE" w:rsidRDefault="001D5726" w:rsidP="001D5726">
      <w:pPr>
        <w:pStyle w:val="Heading3"/>
      </w:pPr>
      <w:bookmarkStart w:id="1182" w:name="_Toc109650585"/>
      <w:bookmarkStart w:id="1183" w:name="_Toc110240026"/>
      <w:bookmarkStart w:id="1184" w:name="_Toc110600021"/>
      <w:bookmarkStart w:id="1185" w:name="_Toc232505618"/>
      <w:r w:rsidRPr="005352DE">
        <w:lastRenderedPageBreak/>
        <w:t>13.5 TRESPASS ON SCHOOL PROPERTY WITH A [FIREARM] [WEAPON]</w:t>
      </w:r>
      <w:bookmarkEnd w:id="1182"/>
      <w:bookmarkEnd w:id="1183"/>
      <w:bookmarkEnd w:id="1184"/>
      <w:bookmarkEnd w:id="1185"/>
    </w:p>
    <w:p w14:paraId="5961A218" w14:textId="77777777" w:rsidR="001D5726" w:rsidRPr="005352DE" w:rsidRDefault="001D5726" w:rsidP="001D5726">
      <w:pPr>
        <w:pStyle w:val="SJIStatuteinTitle"/>
      </w:pPr>
      <w:r w:rsidRPr="005352DE">
        <w:t>§ 810.095(1), Fla. Stat.</w:t>
      </w:r>
    </w:p>
    <w:p w14:paraId="11944B70" w14:textId="77777777" w:rsidR="001D5726" w:rsidRPr="005352DE" w:rsidRDefault="001D5726" w:rsidP="001D5726">
      <w:pPr>
        <w:rPr>
          <w:b/>
        </w:rPr>
      </w:pPr>
      <w:r w:rsidRPr="005352DE">
        <w:rPr>
          <w:b/>
        </w:rPr>
        <w:t>To prove the crime of Trespass on School Property with a [Firearm] [Weapon], the State must prove the following three elements beyond a reasonable doubt:</w:t>
      </w:r>
    </w:p>
    <w:p w14:paraId="011EBD91" w14:textId="77777777" w:rsidR="001D5726" w:rsidRPr="00FB7153" w:rsidRDefault="001D5726" w:rsidP="007F418B">
      <w:pPr>
        <w:pStyle w:val="SJINumberedParagraph"/>
        <w:numPr>
          <w:ilvl w:val="0"/>
          <w:numId w:val="467"/>
        </w:numPr>
        <w:ind w:left="1296" w:hanging="576"/>
        <w:rPr>
          <w:b/>
          <w:bCs/>
        </w:rPr>
      </w:pPr>
      <w:r w:rsidRPr="005352DE">
        <w:t xml:space="preserve">(Defendant) </w:t>
      </w:r>
      <w:r w:rsidRPr="00FB7153">
        <w:rPr>
          <w:b/>
          <w:bCs/>
        </w:rPr>
        <w:t>[entered] [remained] on school property.</w:t>
      </w:r>
    </w:p>
    <w:p w14:paraId="135B07CB" w14:textId="77777777" w:rsidR="001D5726" w:rsidRPr="005352DE" w:rsidRDefault="001D5726" w:rsidP="001D5726">
      <w:pPr>
        <w:pStyle w:val="SJITextItalic"/>
      </w:pPr>
      <w:r w:rsidRPr="005352DE">
        <w:t>Give as applicable.</w:t>
      </w:r>
    </w:p>
    <w:p w14:paraId="2646BF5B" w14:textId="77777777" w:rsidR="001D5726" w:rsidRDefault="001D5726" w:rsidP="007F418B">
      <w:pPr>
        <w:pStyle w:val="SJINumberedParagraph"/>
        <w:numPr>
          <w:ilvl w:val="0"/>
          <w:numId w:val="467"/>
        </w:numPr>
        <w:tabs>
          <w:tab w:val="left" w:pos="1710"/>
        </w:tabs>
        <w:spacing w:after="0"/>
        <w:ind w:left="1296" w:hanging="576"/>
        <w:rPr>
          <w:b/>
          <w:bCs/>
        </w:rPr>
      </w:pPr>
      <w:r w:rsidRPr="00FB7153">
        <w:rPr>
          <w:b/>
          <w:bCs/>
        </w:rPr>
        <w:t>a.</w:t>
      </w:r>
      <w:r>
        <w:rPr>
          <w:b/>
          <w:bCs/>
        </w:rPr>
        <w:tab/>
      </w:r>
      <w:r w:rsidRPr="005352DE">
        <w:t xml:space="preserve">(Defendant) </w:t>
      </w:r>
      <w:r w:rsidRPr="00664A86">
        <w:rPr>
          <w:b/>
          <w:bCs/>
        </w:rPr>
        <w:t xml:space="preserve">did not have any legitimate business on the school </w:t>
      </w:r>
    </w:p>
    <w:p w14:paraId="0327C56A" w14:textId="77777777" w:rsidR="001D5726" w:rsidRPr="00664A86" w:rsidRDefault="001D5726" w:rsidP="001D5726">
      <w:pPr>
        <w:pStyle w:val="SJINumberedParagraph"/>
        <w:numPr>
          <w:ilvl w:val="0"/>
          <w:numId w:val="0"/>
        </w:numPr>
        <w:tabs>
          <w:tab w:val="left" w:pos="1710"/>
        </w:tabs>
        <w:ind w:left="1710"/>
        <w:rPr>
          <w:b/>
          <w:bCs/>
        </w:rPr>
      </w:pPr>
      <w:r w:rsidRPr="00664A86">
        <w:rPr>
          <w:b/>
          <w:bCs/>
        </w:rPr>
        <w:t>property or any other authorization, license, or invitation to enter upon the school property.</w:t>
      </w:r>
    </w:p>
    <w:p w14:paraId="27CD29F2" w14:textId="77777777" w:rsidR="001D5726" w:rsidRDefault="001D5726" w:rsidP="007F418B">
      <w:pPr>
        <w:pStyle w:val="SJINumberedParagraph"/>
        <w:numPr>
          <w:ilvl w:val="1"/>
          <w:numId w:val="467"/>
        </w:numPr>
        <w:ind w:left="1710" w:hanging="450"/>
        <w:rPr>
          <w:b/>
          <w:bCs/>
        </w:rPr>
      </w:pPr>
      <w:r w:rsidRPr="005352DE">
        <w:t xml:space="preserve">(Defendant) </w:t>
      </w:r>
      <w:r w:rsidRPr="008A6C9B">
        <w:rPr>
          <w:b/>
          <w:bCs/>
        </w:rPr>
        <w:t>had been authorized, licensed, or invited to enter the school property but then refused to depart when told to do so by [the principal] [the principal’s designee].</w:t>
      </w:r>
    </w:p>
    <w:p w14:paraId="04CEEE1E" w14:textId="77777777" w:rsidR="001D5726" w:rsidRPr="008A6C9B" w:rsidRDefault="001D5726" w:rsidP="007F418B">
      <w:pPr>
        <w:pStyle w:val="SJINumberedParagraph"/>
        <w:numPr>
          <w:ilvl w:val="1"/>
          <w:numId w:val="467"/>
        </w:numPr>
        <w:ind w:left="1710" w:hanging="450"/>
        <w:rPr>
          <w:b/>
          <w:bCs/>
        </w:rPr>
      </w:pPr>
      <w:r w:rsidRPr="00504CEA">
        <w:t xml:space="preserve">(Defendant) </w:t>
      </w:r>
      <w:r w:rsidRPr="008A6C9B">
        <w:rPr>
          <w:b/>
          <w:bCs/>
        </w:rPr>
        <w:t>was a student under suspension or expulsion at the time [he] [she] [entered] [remained] on the school property.</w:t>
      </w:r>
    </w:p>
    <w:p w14:paraId="1191A26C" w14:textId="77777777" w:rsidR="001D5726" w:rsidRPr="00664A86" w:rsidRDefault="001D5726" w:rsidP="007F418B">
      <w:pPr>
        <w:pStyle w:val="SJINumberedParagraph"/>
        <w:numPr>
          <w:ilvl w:val="0"/>
          <w:numId w:val="467"/>
        </w:numPr>
        <w:ind w:left="1296" w:hanging="576"/>
        <w:rPr>
          <w:b/>
          <w:bCs/>
        </w:rPr>
      </w:pPr>
      <w:r w:rsidRPr="00664A86">
        <w:rPr>
          <w:b/>
          <w:bCs/>
        </w:rPr>
        <w:t xml:space="preserve">At the time </w:t>
      </w:r>
      <w:r w:rsidRPr="00FB7153">
        <w:t xml:space="preserve">(defendant) </w:t>
      </w:r>
      <w:r w:rsidRPr="00664A86">
        <w:rPr>
          <w:b/>
          <w:bCs/>
        </w:rPr>
        <w:t>was on the school property, [he] [she] brought onto or was in possession of a [firearm] [weapon].</w:t>
      </w:r>
    </w:p>
    <w:p w14:paraId="1B10B6D5" w14:textId="77777777" w:rsidR="001D5726" w:rsidRPr="005352DE" w:rsidRDefault="001D5726" w:rsidP="001D5726">
      <w:pPr>
        <w:pStyle w:val="SJITextItalic"/>
      </w:pPr>
      <w:r w:rsidRPr="005352DE">
        <w:t>§ 810.095, Fla. Stat.</w:t>
      </w:r>
    </w:p>
    <w:p w14:paraId="6B42BDF0" w14:textId="77777777" w:rsidR="001D5726" w:rsidRPr="005352DE" w:rsidRDefault="001D5726" w:rsidP="001D5726">
      <w:pPr>
        <w:rPr>
          <w:b/>
        </w:rPr>
      </w:pPr>
      <w:r w:rsidRPr="005352DE">
        <w:rPr>
          <w:b/>
        </w:rPr>
        <w:t>“School property” means the grounds or facility of any kindergarten, elementary school, middle school, junior high school, secondary school, career center or postsecondary school, whether public or nonpublic.</w:t>
      </w:r>
    </w:p>
    <w:p w14:paraId="7A7D9D5A" w14:textId="77777777" w:rsidR="001D5726" w:rsidRPr="005352DE" w:rsidRDefault="001D5726" w:rsidP="001D5726">
      <w:pPr>
        <w:pStyle w:val="SJITextItalic"/>
      </w:pPr>
      <w:r w:rsidRPr="005352DE">
        <w:t>§ 790.001, Fla. Stat.</w:t>
      </w:r>
      <w:r>
        <w:t xml:space="preserve"> </w:t>
      </w:r>
      <w:r w:rsidRPr="005352DE">
        <w:t>Slungshot is defined in § 790.001, Fla. Stat.</w:t>
      </w:r>
    </w:p>
    <w:p w14:paraId="400A835A" w14:textId="77777777" w:rsidR="001D5726" w:rsidRPr="005352DE" w:rsidRDefault="001D5726" w:rsidP="001D5726">
      <w:pPr>
        <w:rPr>
          <w:b/>
        </w:rPr>
      </w:pPr>
      <w:r w:rsidRPr="005352DE">
        <w:rPr>
          <w:b/>
        </w:rPr>
        <w:t>“Weapon” means any dirk, knife, metallic knuckles, slungshot, billie, tear gas gun, chemical weapon or device, or other deadly weapon except a firearm or a common pocketknife, plastic knife, or blunt-bladed table knife.</w:t>
      </w:r>
    </w:p>
    <w:p w14:paraId="6E5DDEB2" w14:textId="77777777" w:rsidR="001D5726" w:rsidRPr="005352DE" w:rsidRDefault="001D5726" w:rsidP="001D5726">
      <w:pPr>
        <w:rPr>
          <w:b/>
        </w:rPr>
      </w:pPr>
      <w:r>
        <w:rPr>
          <w:b/>
        </w:rPr>
        <w:t>A</w:t>
      </w:r>
      <w:r w:rsidRPr="005352DE">
        <w:rPr>
          <w:b/>
        </w:rPr>
        <w:t xml:space="preserve"> “deadly weapon” is any object other than a firearm that will likely cause death or great bodily harm if used in the ordinary and usual manner contemplated by its design and construction. </w:t>
      </w:r>
    </w:p>
    <w:p w14:paraId="22354C0D" w14:textId="77777777" w:rsidR="001D5726" w:rsidRPr="005352DE" w:rsidRDefault="001D5726" w:rsidP="001D5726">
      <w:pPr>
        <w:rPr>
          <w:b/>
        </w:rPr>
      </w:pPr>
      <w:r w:rsidRPr="005352DE">
        <w:rPr>
          <w:b/>
        </w:rPr>
        <w:t xml:space="preserve">An object not designed to inflict bodily harm may nonetheless be a “deadly weapon” if it was [used] [or] [intended to be used] [or] [threatened to be used] in a manner likely to cause death or great bodily harm. </w:t>
      </w:r>
    </w:p>
    <w:p w14:paraId="71B34C16" w14:textId="77777777" w:rsidR="001D5726" w:rsidRDefault="001D5726" w:rsidP="001D5726">
      <w:pPr>
        <w:pStyle w:val="SJIText"/>
        <w:rPr>
          <w:i/>
          <w:iCs/>
          <w:szCs w:val="24"/>
        </w:rPr>
      </w:pPr>
      <w:r w:rsidRPr="00DF53BD">
        <w:rPr>
          <w:b/>
          <w:bCs/>
        </w:rPr>
        <w:t>“Great bodily harm” means great as distinguished from slight, trivial, minor, or moderate harm, and as such does not include mere bruises.</w:t>
      </w:r>
    </w:p>
    <w:p w14:paraId="067ADF22" w14:textId="77777777" w:rsidR="001D5726" w:rsidRPr="005352DE" w:rsidRDefault="001D5726" w:rsidP="001D5726">
      <w:pPr>
        <w:pStyle w:val="SJITextItalic"/>
      </w:pPr>
      <w:r w:rsidRPr="005352DE">
        <w:t>There is a conflict within the district courts about whether an open common pocketknife is a weapon:</w:t>
      </w:r>
    </w:p>
    <w:p w14:paraId="32CEC7A3" w14:textId="77777777" w:rsidR="001D5726" w:rsidRPr="005352DE" w:rsidRDefault="001D5726" w:rsidP="001D5726">
      <w:pPr>
        <w:pStyle w:val="SJITextItalic"/>
      </w:pPr>
      <w:r w:rsidRPr="005352DE">
        <w:t>Give if applicable. Porter v. State, 798 So. 2d 855 (Fla. 5th DCA 2001); J.R.P. v. State, 979 So. 2d 1178 (Fla. 3d DCA 2008).</w:t>
      </w:r>
    </w:p>
    <w:p w14:paraId="41CD791A" w14:textId="77777777" w:rsidR="001D5726" w:rsidRPr="005352DE" w:rsidRDefault="001D5726" w:rsidP="001D5726">
      <w:pPr>
        <w:rPr>
          <w:b/>
        </w:rPr>
      </w:pPr>
      <w:r w:rsidRPr="005352DE">
        <w:rPr>
          <w:b/>
        </w:rPr>
        <w:lastRenderedPageBreak/>
        <w:t>However, an open pocketknife could constitute a weapon.</w:t>
      </w:r>
    </w:p>
    <w:p w14:paraId="02ABBFD4" w14:textId="77777777" w:rsidR="001D5726" w:rsidRPr="005352DE" w:rsidRDefault="001D5726" w:rsidP="001D5726">
      <w:pPr>
        <w:pStyle w:val="SJITextItalic"/>
      </w:pPr>
      <w:r w:rsidRPr="005352DE">
        <w:t>Give if applicable. G.R.N. v. State, 220 So. 3d 1267 (Fla. 4th DCA 2017).</w:t>
      </w:r>
    </w:p>
    <w:p w14:paraId="11EAD247" w14:textId="77777777" w:rsidR="001D5726" w:rsidRPr="005352DE" w:rsidRDefault="001D5726" w:rsidP="001D5726">
      <w:pPr>
        <w:rPr>
          <w:b/>
        </w:rPr>
      </w:pPr>
      <w:r w:rsidRPr="005352DE">
        <w:rPr>
          <w:b/>
        </w:rPr>
        <w:t>If a common pocketknife is open, it is still considered to be a common pocketknife.</w:t>
      </w:r>
    </w:p>
    <w:p w14:paraId="7891B25A" w14:textId="77777777" w:rsidR="001D5726" w:rsidRPr="005352DE" w:rsidRDefault="001D5726" w:rsidP="001D5726">
      <w:pPr>
        <w:pStyle w:val="SJITextItalic"/>
      </w:pPr>
      <w:r w:rsidRPr="005352DE">
        <w:t>§ 790.001, Fla. Stat.</w:t>
      </w:r>
    </w:p>
    <w:p w14:paraId="08741F42" w14:textId="77777777" w:rsidR="001D5726" w:rsidRPr="005352DE" w:rsidRDefault="001D5726" w:rsidP="001D5726">
      <w:pPr>
        <w:rPr>
          <w:i/>
        </w:rPr>
      </w:pPr>
      <w:r w:rsidRPr="005352DE">
        <w:rPr>
          <w:b/>
        </w:rPr>
        <w:t>“Firearm” 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 crime.]</w:t>
      </w:r>
      <w:r w:rsidRPr="005352DE">
        <w:t xml:space="preserve"> </w:t>
      </w:r>
      <w:r w:rsidRPr="005352DE">
        <w:rPr>
          <w:i/>
        </w:rPr>
        <w:t>See Fla. Stat. § 790.001 for the definition of antique firearm.</w:t>
      </w:r>
    </w:p>
    <w:p w14:paraId="69DFE47E" w14:textId="77777777" w:rsidR="001D5726" w:rsidRPr="005352DE" w:rsidRDefault="001D5726" w:rsidP="001D5726">
      <w:pPr>
        <w:pStyle w:val="SJITextItalic"/>
      </w:pPr>
      <w:r w:rsidRPr="005352DE">
        <w:t>§ 790.001, Fla. Stat.</w:t>
      </w:r>
    </w:p>
    <w:p w14:paraId="4D4D947B" w14:textId="77777777" w:rsidR="001D5726" w:rsidRPr="005352DE" w:rsidRDefault="001D5726" w:rsidP="001D5726">
      <w:pPr>
        <w:rPr>
          <w:b/>
        </w:rPr>
      </w:pPr>
      <w:r w:rsidRPr="005352DE">
        <w:rPr>
          <w:b/>
        </w:rPr>
        <w:t>“Chemical weapon or device” means any weapon of such nature, except a device known as a “self-defense chemical spray.” “Self-defense chemical spray” means a device carried solely for purposes of lawful self-defense that is compact in size, designed to be carried on or about the person, and contains not more than two ounces of chemical.</w:t>
      </w:r>
    </w:p>
    <w:p w14:paraId="3446234D" w14:textId="77777777" w:rsidR="001D5726" w:rsidRPr="005352DE" w:rsidRDefault="001D5726" w:rsidP="001D5726">
      <w:pPr>
        <w:pStyle w:val="SJITextItalic"/>
      </w:pPr>
      <w:r w:rsidRPr="005352DE">
        <w:t>§ 790.001, Fla. Stat.</w:t>
      </w:r>
    </w:p>
    <w:p w14:paraId="01C51B0A" w14:textId="77777777" w:rsidR="001D5726" w:rsidRPr="005352DE" w:rsidRDefault="001D5726" w:rsidP="001D5726">
      <w:pPr>
        <w:rPr>
          <w:b/>
        </w:rPr>
      </w:pPr>
      <w:r w:rsidRPr="005352DE">
        <w:rPr>
          <w:b/>
        </w:rPr>
        <w:t>“Destructive device” means any bomb, grenade, mine, rocket, missile, pipebomb, or similar device containing an explosive, incendiary, or poison gas and includes any frangible container filled with an explosive, incendiary, explosive gas, or expanding gas, which is designed or so constructed as to explode by such filler and is capable of causing bodily harm or property damage; any combination of parts either designed or intended for use in converting any device into a destructive device and from which a destructive device may be readily assembled; any device declared a destructive device by the Bureau of Alcohol, Tobacco, and Firearms; any type of weapon which will, is designed to, or may readily be converted to expel a projectile by the action of any explosive and which has a barrel with a bore of one-half inch or more in diameter; and ammunition for such destructive devices, but not including shotgun shells or any other ammunition designed for use in a firearm other than a destructive device.</w:t>
      </w:r>
    </w:p>
    <w:p w14:paraId="01AB0EDA" w14:textId="77777777" w:rsidR="001D5726" w:rsidRPr="005352DE" w:rsidRDefault="001D5726" w:rsidP="001D5726">
      <w:pPr>
        <w:rPr>
          <w:b/>
        </w:rPr>
      </w:pPr>
      <w:r w:rsidRPr="005352DE">
        <w:rPr>
          <w:b/>
        </w:rPr>
        <w:t>“Destructive device” does not include:</w:t>
      </w:r>
    </w:p>
    <w:p w14:paraId="1A6567DD" w14:textId="77777777" w:rsidR="001D5726" w:rsidRPr="005352DE" w:rsidRDefault="001D5726" w:rsidP="008F5F0C">
      <w:pPr>
        <w:numPr>
          <w:ilvl w:val="0"/>
          <w:numId w:val="187"/>
        </w:numPr>
        <w:ind w:left="1584" w:hanging="576"/>
        <w:rPr>
          <w:b/>
          <w:lang w:val="en"/>
        </w:rPr>
      </w:pPr>
      <w:r w:rsidRPr="005352DE">
        <w:rPr>
          <w:b/>
          <w:lang w:val="en"/>
        </w:rPr>
        <w:t>A device which is not designed, redesigned, used, or intended for use as a weapon;</w:t>
      </w:r>
    </w:p>
    <w:p w14:paraId="3F4E4945" w14:textId="77777777" w:rsidR="001D5726" w:rsidRPr="005352DE" w:rsidRDefault="001D5726" w:rsidP="008F5F0C">
      <w:pPr>
        <w:numPr>
          <w:ilvl w:val="0"/>
          <w:numId w:val="187"/>
        </w:numPr>
        <w:ind w:left="1584" w:hanging="576"/>
        <w:rPr>
          <w:b/>
          <w:lang w:val="en"/>
        </w:rPr>
      </w:pPr>
      <w:r w:rsidRPr="005352DE">
        <w:rPr>
          <w:b/>
          <w:lang w:val="en"/>
        </w:rPr>
        <w:t>Any device, although originally designed as a weapon, which is redesigned so that it may be used solely as a signaling, line-throwing, safety, or similar device;</w:t>
      </w:r>
    </w:p>
    <w:p w14:paraId="395DB2EE" w14:textId="77777777" w:rsidR="001D5726" w:rsidRPr="005352DE" w:rsidRDefault="001D5726" w:rsidP="008F5F0C">
      <w:pPr>
        <w:numPr>
          <w:ilvl w:val="0"/>
          <w:numId w:val="187"/>
        </w:numPr>
        <w:ind w:left="1584" w:hanging="576"/>
        <w:rPr>
          <w:b/>
          <w:lang w:val="en"/>
        </w:rPr>
      </w:pPr>
      <w:r w:rsidRPr="005352DE">
        <w:rPr>
          <w:b/>
          <w:lang w:val="en"/>
        </w:rPr>
        <w:t>Any shotgun other than a short-barreled shotgun; or</w:t>
      </w:r>
    </w:p>
    <w:p w14:paraId="5AA61413" w14:textId="77777777" w:rsidR="001D5726" w:rsidRPr="005352DE" w:rsidRDefault="001D5726" w:rsidP="008F5F0C">
      <w:pPr>
        <w:numPr>
          <w:ilvl w:val="0"/>
          <w:numId w:val="187"/>
        </w:numPr>
        <w:ind w:left="1584" w:hanging="576"/>
        <w:rPr>
          <w:b/>
          <w:bCs/>
        </w:rPr>
      </w:pPr>
      <w:r w:rsidRPr="4DB31D73">
        <w:rPr>
          <w:b/>
          <w:bCs/>
        </w:rPr>
        <w:lastRenderedPageBreak/>
        <w:t>Any nonautomatic rifle (other than a short-barreled rifle) generally recognized or particularly suitable for use for the hunting of big game.</w:t>
      </w:r>
    </w:p>
    <w:p w14:paraId="305CFEE9" w14:textId="77777777" w:rsidR="001D5726" w:rsidRPr="005352DE" w:rsidRDefault="001D5726" w:rsidP="001D5726">
      <w:pPr>
        <w:pStyle w:val="SJITextItalic"/>
      </w:pPr>
      <w:bookmarkStart w:id="1186" w:name="_Hlk26364767"/>
      <w:r w:rsidRPr="005352DE">
        <w:t>Possession.</w:t>
      </w:r>
    </w:p>
    <w:p w14:paraId="7AABFA98" w14:textId="77777777" w:rsidR="001D5726" w:rsidRPr="005352DE" w:rsidRDefault="001D5726" w:rsidP="001D5726">
      <w:pPr>
        <w:autoSpaceDE w:val="0"/>
        <w:autoSpaceDN w:val="0"/>
        <w:adjustRightInd w:val="0"/>
        <w:rPr>
          <w:b/>
        </w:rPr>
      </w:pPr>
      <w:r w:rsidRPr="005352DE">
        <w:rPr>
          <w:b/>
        </w:rPr>
        <w:t xml:space="preserve">To prove </w:t>
      </w:r>
      <w:r w:rsidRPr="005352DE">
        <w:t>(defendant)</w:t>
      </w:r>
      <w:r w:rsidRPr="005352DE">
        <w:rPr>
          <w:b/>
        </w:rPr>
        <w:t xml:space="preserve"> “possessed a [firearm] [weapon],” the State must prove beyond a reasonable doubt that [he] [she]: a) knew of the existence of the [firearm] [weapon], and b) intentionally exercised control over it. </w:t>
      </w:r>
    </w:p>
    <w:p w14:paraId="32B9A423" w14:textId="77777777" w:rsidR="001D5726" w:rsidRPr="005352DE" w:rsidRDefault="001D5726" w:rsidP="001D5726">
      <w:pPr>
        <w:pStyle w:val="SJITextItalic"/>
      </w:pPr>
      <w:r w:rsidRPr="005352DE">
        <w:t>Give if applicable.</w:t>
      </w:r>
    </w:p>
    <w:p w14:paraId="16DAA391" w14:textId="77777777" w:rsidR="001D5726" w:rsidRPr="005352DE" w:rsidRDefault="001D5726" w:rsidP="001D5726">
      <w:pPr>
        <w:autoSpaceDE w:val="0"/>
        <w:autoSpaceDN w:val="0"/>
        <w:adjustRightInd w:val="0"/>
        <w:rPr>
          <w:b/>
        </w:rPr>
      </w:pPr>
      <w:r w:rsidRPr="005352DE">
        <w:rPr>
          <w:b/>
        </w:rPr>
        <w:t xml:space="preserve">Control can be exercised over a [firearm] [weapon] whether the [firearm] [weapon] is carried on a person, near a person, or in a completely separate location on school property. Mere proximity to a [firearm] [weapon] does not establish that the person intentionally exercised control over the [firearm] [weapon] in the absence of additional evidence. Control can be established by proof that </w:t>
      </w:r>
      <w:r w:rsidRPr="005352DE">
        <w:t>(defendant)</w:t>
      </w:r>
      <w:r w:rsidRPr="005352DE">
        <w:rPr>
          <w:b/>
        </w:rPr>
        <w:t xml:space="preserve"> had direct personal power to control the [firearm] [weapon] or the present ability to direct its control by another.  </w:t>
      </w:r>
    </w:p>
    <w:p w14:paraId="5CC1A4C7" w14:textId="77777777" w:rsidR="001D5726" w:rsidRPr="005352DE" w:rsidRDefault="001D5726" w:rsidP="001D5726">
      <w:pPr>
        <w:pStyle w:val="SJITextItalic"/>
      </w:pPr>
      <w:r w:rsidRPr="005352DE">
        <w:t>Joint possession. Give if applicable.</w:t>
      </w:r>
    </w:p>
    <w:p w14:paraId="0BDB3B7D" w14:textId="77777777" w:rsidR="001D5726" w:rsidRDefault="001D5726" w:rsidP="001D5726">
      <w:pPr>
        <w:autoSpaceDE w:val="0"/>
        <w:autoSpaceDN w:val="0"/>
        <w:adjustRightInd w:val="0"/>
        <w:rPr>
          <w:b/>
        </w:rPr>
      </w:pPr>
      <w:r w:rsidRPr="005352DE">
        <w:rPr>
          <w:b/>
        </w:rPr>
        <w:t>Possession of a [firearm] [weapon] may be sole or joint, that is, two or more persons may possess a [firearm] [weapon].</w:t>
      </w:r>
      <w:bookmarkEnd w:id="1186"/>
    </w:p>
    <w:p w14:paraId="7485F20A" w14:textId="77777777" w:rsidR="001D5726" w:rsidRPr="0055560C" w:rsidRDefault="001D5726" w:rsidP="001D5726">
      <w:pPr>
        <w:pStyle w:val="SJIComments"/>
      </w:pPr>
      <w:r>
        <w:t>L</w:t>
      </w:r>
      <w:r w:rsidRPr="0055560C">
        <w:t>esser Included Offenses</w:t>
      </w:r>
    </w:p>
    <w:p w14:paraId="51A35C59" w14:textId="77777777" w:rsidR="001D5726" w:rsidRPr="005352DE" w:rsidRDefault="001D5726" w:rsidP="001D5726">
      <w:pPr>
        <w:pStyle w:val="Heading4"/>
      </w:pPr>
      <w:bookmarkStart w:id="1187" w:name="_Toc109650586"/>
      <w:r w:rsidRPr="005352DE">
        <w:t>TRESPASS ON SCHOOL PROPERTY WITH A [FIREARM] [WEAPON] — 810.095(1)</w:t>
      </w:r>
      <w:bookmarkEnd w:id="1187"/>
    </w:p>
    <w:tbl>
      <w:tblPr>
        <w:tblStyle w:val="TableGrid1"/>
        <w:tblW w:w="5000" w:type="pct"/>
        <w:tblLook w:val="0620" w:firstRow="1" w:lastRow="0" w:firstColumn="0" w:lastColumn="0" w:noHBand="1" w:noVBand="1"/>
      </w:tblPr>
      <w:tblGrid>
        <w:gridCol w:w="3055"/>
        <w:gridCol w:w="2250"/>
        <w:gridCol w:w="2375"/>
        <w:gridCol w:w="1670"/>
      </w:tblGrid>
      <w:tr w:rsidR="001D5726" w:rsidRPr="006E07B1" w14:paraId="5AFE5CB4" w14:textId="77777777" w:rsidTr="00BA75D3">
        <w:trPr>
          <w:cnfStyle w:val="100000000000" w:firstRow="1" w:lastRow="0" w:firstColumn="0" w:lastColumn="0" w:oddVBand="0" w:evenVBand="0" w:oddHBand="0" w:evenHBand="0" w:firstRowFirstColumn="0" w:firstRowLastColumn="0" w:lastRowFirstColumn="0" w:lastRowLastColumn="0"/>
          <w:tblHeader/>
        </w:trPr>
        <w:tc>
          <w:tcPr>
            <w:tcW w:w="1634" w:type="pct"/>
            <w:hideMark/>
          </w:tcPr>
          <w:p w14:paraId="031A9FC6" w14:textId="77777777" w:rsidR="001D5726" w:rsidRPr="006E07B1" w:rsidRDefault="001D5726" w:rsidP="001D0750">
            <w:pPr>
              <w:pStyle w:val="SJITableText"/>
            </w:pPr>
            <w:r w:rsidRPr="006E07B1">
              <w:t>CATEGORY ONE</w:t>
            </w:r>
          </w:p>
        </w:tc>
        <w:tc>
          <w:tcPr>
            <w:tcW w:w="1203" w:type="pct"/>
            <w:hideMark/>
          </w:tcPr>
          <w:p w14:paraId="2F700F73" w14:textId="77777777" w:rsidR="001D5726" w:rsidRPr="006E07B1" w:rsidRDefault="001D5726" w:rsidP="001D0750">
            <w:pPr>
              <w:pStyle w:val="SJITableText"/>
            </w:pPr>
            <w:r w:rsidRPr="006E07B1">
              <w:t>CATEGORY TWO</w:t>
            </w:r>
          </w:p>
        </w:tc>
        <w:tc>
          <w:tcPr>
            <w:tcW w:w="1270" w:type="pct"/>
            <w:hideMark/>
          </w:tcPr>
          <w:p w14:paraId="790D822C" w14:textId="77777777" w:rsidR="001D5726" w:rsidRPr="006E07B1" w:rsidRDefault="001D5726" w:rsidP="001D0750">
            <w:pPr>
              <w:pStyle w:val="SJITableText"/>
            </w:pPr>
            <w:r w:rsidRPr="006E07B1">
              <w:t>FLA. STAT.</w:t>
            </w:r>
          </w:p>
        </w:tc>
        <w:tc>
          <w:tcPr>
            <w:tcW w:w="893" w:type="pct"/>
            <w:hideMark/>
          </w:tcPr>
          <w:p w14:paraId="1647C933" w14:textId="77777777" w:rsidR="001D5726" w:rsidRPr="006E07B1" w:rsidRDefault="001D5726" w:rsidP="001D0750">
            <w:pPr>
              <w:pStyle w:val="SJITableText"/>
            </w:pPr>
            <w:r w:rsidRPr="006E07B1">
              <w:t>INS. NO.</w:t>
            </w:r>
          </w:p>
        </w:tc>
      </w:tr>
      <w:tr w:rsidR="001D5726" w:rsidRPr="006E07B1" w14:paraId="2B802932" w14:textId="77777777" w:rsidTr="00BA75D3">
        <w:tc>
          <w:tcPr>
            <w:tcW w:w="1634" w:type="pct"/>
            <w:hideMark/>
          </w:tcPr>
          <w:p w14:paraId="6B37418D" w14:textId="77777777" w:rsidR="001D5726" w:rsidRPr="006E07B1" w:rsidRDefault="001D5726" w:rsidP="001D0750">
            <w:pPr>
              <w:pStyle w:val="SJITableText"/>
            </w:pPr>
            <w:r w:rsidRPr="006E07B1">
              <w:t>Trespass on School Grounds or Facility After Warning By Principal (if refusal to depart is charged)</w:t>
            </w:r>
          </w:p>
        </w:tc>
        <w:tc>
          <w:tcPr>
            <w:tcW w:w="1203" w:type="pct"/>
          </w:tcPr>
          <w:p w14:paraId="41DAA819" w14:textId="77777777" w:rsidR="001D5726" w:rsidRPr="006E07B1" w:rsidRDefault="001D5726" w:rsidP="001D0750">
            <w:pPr>
              <w:pStyle w:val="SJITableText"/>
            </w:pPr>
          </w:p>
        </w:tc>
        <w:tc>
          <w:tcPr>
            <w:tcW w:w="1270" w:type="pct"/>
            <w:hideMark/>
          </w:tcPr>
          <w:p w14:paraId="7C6F93E1" w14:textId="77777777" w:rsidR="001D5726" w:rsidRPr="006E07B1" w:rsidRDefault="001D5726" w:rsidP="001D0750">
            <w:pPr>
              <w:pStyle w:val="SJITableText"/>
            </w:pPr>
            <w:r w:rsidRPr="006E07B1">
              <w:t>810.097(2)</w:t>
            </w:r>
          </w:p>
        </w:tc>
        <w:tc>
          <w:tcPr>
            <w:tcW w:w="893" w:type="pct"/>
            <w:hideMark/>
          </w:tcPr>
          <w:p w14:paraId="5F8925E8" w14:textId="77777777" w:rsidR="001D5726" w:rsidRPr="006E07B1" w:rsidRDefault="001D5726" w:rsidP="001D0750">
            <w:pPr>
              <w:pStyle w:val="SJITableText"/>
            </w:pPr>
            <w:r w:rsidRPr="006E07B1">
              <w:t>13.5(b)</w:t>
            </w:r>
          </w:p>
        </w:tc>
      </w:tr>
      <w:tr w:rsidR="001D5726" w:rsidRPr="006E07B1" w14:paraId="2D60160A" w14:textId="77777777" w:rsidTr="00BA75D3">
        <w:tc>
          <w:tcPr>
            <w:tcW w:w="1634" w:type="pct"/>
            <w:hideMark/>
          </w:tcPr>
          <w:p w14:paraId="6EB93CED" w14:textId="77777777" w:rsidR="001D5726" w:rsidRPr="006E07B1" w:rsidRDefault="001D5726" w:rsidP="001D0750">
            <w:pPr>
              <w:pStyle w:val="SJITableText"/>
            </w:pPr>
            <w:r w:rsidRPr="006E07B1">
              <w:t>Trespass Upon School Grounds or Facility (if no legitimate business or student suspended is charged)</w:t>
            </w:r>
          </w:p>
        </w:tc>
        <w:tc>
          <w:tcPr>
            <w:tcW w:w="1203" w:type="pct"/>
          </w:tcPr>
          <w:p w14:paraId="5363412A" w14:textId="77777777" w:rsidR="001D5726" w:rsidRPr="006E07B1" w:rsidRDefault="001D5726" w:rsidP="001D0750">
            <w:pPr>
              <w:pStyle w:val="SJITableText"/>
            </w:pPr>
          </w:p>
        </w:tc>
        <w:tc>
          <w:tcPr>
            <w:tcW w:w="1270" w:type="pct"/>
            <w:hideMark/>
          </w:tcPr>
          <w:p w14:paraId="21C7C5D8" w14:textId="77777777" w:rsidR="001D5726" w:rsidRPr="006E07B1" w:rsidRDefault="001D5726" w:rsidP="001D0750">
            <w:pPr>
              <w:pStyle w:val="SJITableText"/>
            </w:pPr>
            <w:r w:rsidRPr="006E07B1">
              <w:t>810.097(1)</w:t>
            </w:r>
          </w:p>
        </w:tc>
        <w:tc>
          <w:tcPr>
            <w:tcW w:w="893" w:type="pct"/>
            <w:hideMark/>
          </w:tcPr>
          <w:p w14:paraId="07FDC44B" w14:textId="77777777" w:rsidR="001D5726" w:rsidRPr="006E07B1" w:rsidRDefault="001D5726" w:rsidP="001D0750">
            <w:pPr>
              <w:pStyle w:val="SJITableText"/>
            </w:pPr>
            <w:r w:rsidRPr="006E07B1">
              <w:t>13.5(a)</w:t>
            </w:r>
          </w:p>
        </w:tc>
      </w:tr>
      <w:tr w:rsidR="001D5726" w:rsidRPr="006E07B1" w14:paraId="7AC8969C" w14:textId="77777777" w:rsidTr="00BA75D3">
        <w:tc>
          <w:tcPr>
            <w:tcW w:w="1634" w:type="pct"/>
          </w:tcPr>
          <w:p w14:paraId="5A3A383A" w14:textId="77777777" w:rsidR="001D5726" w:rsidRPr="006E07B1" w:rsidRDefault="001D5726" w:rsidP="001D0750">
            <w:pPr>
              <w:pStyle w:val="SJITableText"/>
            </w:pPr>
          </w:p>
        </w:tc>
        <w:tc>
          <w:tcPr>
            <w:tcW w:w="1203" w:type="pct"/>
            <w:hideMark/>
          </w:tcPr>
          <w:p w14:paraId="068BE490" w14:textId="77777777" w:rsidR="001D5726" w:rsidRPr="006E07B1" w:rsidRDefault="001D5726" w:rsidP="001D0750">
            <w:pPr>
              <w:pStyle w:val="SJITableText"/>
            </w:pPr>
            <w:r w:rsidRPr="006E07B1">
              <w:t>Attempt</w:t>
            </w:r>
          </w:p>
        </w:tc>
        <w:tc>
          <w:tcPr>
            <w:tcW w:w="1270" w:type="pct"/>
            <w:hideMark/>
          </w:tcPr>
          <w:p w14:paraId="3FCC1379" w14:textId="77777777" w:rsidR="001D5726" w:rsidRPr="006E07B1" w:rsidRDefault="001D5726" w:rsidP="001D0750">
            <w:pPr>
              <w:pStyle w:val="SJITableText"/>
            </w:pPr>
            <w:r w:rsidRPr="006E07B1">
              <w:t>777.04(1)</w:t>
            </w:r>
          </w:p>
        </w:tc>
        <w:tc>
          <w:tcPr>
            <w:tcW w:w="893" w:type="pct"/>
            <w:hideMark/>
          </w:tcPr>
          <w:p w14:paraId="1313D46A" w14:textId="77777777" w:rsidR="001D5726" w:rsidRPr="006E07B1" w:rsidRDefault="001D5726" w:rsidP="001D0750">
            <w:pPr>
              <w:pStyle w:val="SJITableText"/>
            </w:pPr>
            <w:r w:rsidRPr="006E07B1">
              <w:t>5.1</w:t>
            </w:r>
          </w:p>
        </w:tc>
      </w:tr>
      <w:tr w:rsidR="001D5726" w:rsidRPr="006E07B1" w14:paraId="37088A9B" w14:textId="77777777" w:rsidTr="00BA75D3">
        <w:tc>
          <w:tcPr>
            <w:tcW w:w="1634" w:type="pct"/>
          </w:tcPr>
          <w:p w14:paraId="7C46D009" w14:textId="77777777" w:rsidR="001D5726" w:rsidRPr="006E07B1" w:rsidRDefault="001D5726" w:rsidP="001D0750">
            <w:pPr>
              <w:pStyle w:val="SJITableText"/>
            </w:pPr>
          </w:p>
        </w:tc>
        <w:tc>
          <w:tcPr>
            <w:tcW w:w="1203" w:type="pct"/>
            <w:hideMark/>
          </w:tcPr>
          <w:p w14:paraId="43A7E2BA" w14:textId="77777777" w:rsidR="001D5726" w:rsidRPr="006E07B1" w:rsidRDefault="001D5726" w:rsidP="001D0750">
            <w:pPr>
              <w:pStyle w:val="SJITableText"/>
            </w:pPr>
            <w:r w:rsidRPr="006E07B1">
              <w:t>Trespass in Structure or On Property Other than a Structure (depending on charging document)</w:t>
            </w:r>
          </w:p>
        </w:tc>
        <w:tc>
          <w:tcPr>
            <w:tcW w:w="1270" w:type="pct"/>
            <w:hideMark/>
          </w:tcPr>
          <w:p w14:paraId="1AB1E459" w14:textId="77777777" w:rsidR="001D5726" w:rsidRPr="006E07B1" w:rsidRDefault="001D5726" w:rsidP="001D0750">
            <w:pPr>
              <w:pStyle w:val="SJITableText"/>
            </w:pPr>
            <w:r w:rsidRPr="006E07B1">
              <w:t>810.08 or 810.09</w:t>
            </w:r>
          </w:p>
        </w:tc>
        <w:tc>
          <w:tcPr>
            <w:tcW w:w="893" w:type="pct"/>
            <w:hideMark/>
          </w:tcPr>
          <w:p w14:paraId="3591D797" w14:textId="77777777" w:rsidR="001D5726" w:rsidRPr="006E07B1" w:rsidRDefault="001D5726" w:rsidP="001D0750">
            <w:pPr>
              <w:pStyle w:val="SJITableText"/>
            </w:pPr>
            <w:r w:rsidRPr="006E07B1">
              <w:t>13.3 or 13.4</w:t>
            </w:r>
          </w:p>
        </w:tc>
      </w:tr>
    </w:tbl>
    <w:p w14:paraId="5DBA327A" w14:textId="1F548F24" w:rsidR="00AB577D" w:rsidRDefault="00AB577D" w:rsidP="001D5726">
      <w:pPr>
        <w:pStyle w:val="SJIComments"/>
      </w:pPr>
    </w:p>
    <w:p w14:paraId="0A04209D" w14:textId="77777777" w:rsidR="00AB577D" w:rsidRDefault="00AB577D">
      <w:pPr>
        <w:spacing w:after="160"/>
        <w:ind w:firstLine="0"/>
        <w:rPr>
          <w:rFonts w:cs="Courier New"/>
          <w:b/>
        </w:rPr>
      </w:pPr>
      <w:r>
        <w:br w:type="page"/>
      </w:r>
    </w:p>
    <w:p w14:paraId="6FE2DA11" w14:textId="77777777" w:rsidR="001D5726" w:rsidRPr="005352DE" w:rsidRDefault="001D5726" w:rsidP="001D5726">
      <w:pPr>
        <w:pStyle w:val="SJIComments"/>
      </w:pPr>
      <w:r w:rsidRPr="005352DE">
        <w:lastRenderedPageBreak/>
        <w:t>Comments</w:t>
      </w:r>
    </w:p>
    <w:p w14:paraId="6CD4A068" w14:textId="77777777" w:rsidR="001D5726" w:rsidRDefault="001D5726" w:rsidP="001D5726">
      <w:pPr>
        <w:spacing w:after="280"/>
      </w:pPr>
      <w:r w:rsidRPr="005352DE">
        <w:t>A special instruction will be necessary in cases where the deadly weapon was an animal or a substance or something that is not commonly referred to as an “object.”</w:t>
      </w:r>
    </w:p>
    <w:p w14:paraId="7AC80FB6" w14:textId="29BFB5CD" w:rsidR="001D5726" w:rsidRDefault="001D5726" w:rsidP="001D5726">
      <w:pPr>
        <w:spacing w:after="280"/>
      </w:pPr>
      <w:r w:rsidRPr="005352DE">
        <w:t>This instruction was adopted in 2013 [122 So. 3d 263] and amended in 2018 [253 So. 3d 1040], and on April 3, 2020.</w:t>
      </w:r>
    </w:p>
    <w:p w14:paraId="63762A1F" w14:textId="77777777" w:rsidR="006E07B1" w:rsidRDefault="006E07B1">
      <w:pPr>
        <w:spacing w:after="160"/>
        <w:ind w:firstLine="0"/>
      </w:pPr>
      <w:r>
        <w:br w:type="page"/>
      </w:r>
    </w:p>
    <w:p w14:paraId="05BF38B3" w14:textId="77777777" w:rsidR="00ED06A9" w:rsidRPr="001C1A4E" w:rsidRDefault="00ED06A9" w:rsidP="00ED06A9">
      <w:pPr>
        <w:pStyle w:val="Heading3"/>
      </w:pPr>
      <w:bookmarkStart w:id="1188" w:name="_Toc109650587"/>
      <w:bookmarkStart w:id="1189" w:name="_Toc110240027"/>
      <w:bookmarkStart w:id="1190" w:name="_Toc232505619"/>
      <w:r w:rsidRPr="001C1A4E">
        <w:lastRenderedPageBreak/>
        <w:t>13.5(</w:t>
      </w:r>
      <w:r w:rsidRPr="001C1A4E">
        <w:rPr>
          <w:caps w:val="0"/>
        </w:rPr>
        <w:t>a</w:t>
      </w:r>
      <w:r w:rsidRPr="001C1A4E">
        <w:t>) TRESPASS ON SCHOOL GROUNDS OR FACILITIES</w:t>
      </w:r>
      <w:bookmarkEnd w:id="1188"/>
      <w:bookmarkEnd w:id="1189"/>
      <w:bookmarkEnd w:id="1190"/>
    </w:p>
    <w:p w14:paraId="13EEE506" w14:textId="77777777" w:rsidR="00ED06A9" w:rsidRPr="001C1A4E" w:rsidRDefault="00ED06A9" w:rsidP="00ED06A9">
      <w:pPr>
        <w:pStyle w:val="SJIStatuteinTitle"/>
      </w:pPr>
      <w:r w:rsidRPr="001C1A4E">
        <w:t>§ 810.097, Fla. Stat.</w:t>
      </w:r>
    </w:p>
    <w:p w14:paraId="4ED4E148" w14:textId="77777777" w:rsidR="00ED06A9" w:rsidRPr="001C1A4E" w:rsidRDefault="00ED06A9" w:rsidP="00ED06A9">
      <w:pPr>
        <w:rPr>
          <w:b/>
        </w:rPr>
      </w:pPr>
      <w:r w:rsidRPr="001C1A4E">
        <w:rPr>
          <w:b/>
        </w:rPr>
        <w:t>To prove the crime of</w:t>
      </w:r>
      <w:r w:rsidRPr="001C1A4E">
        <w:t xml:space="preserve"> </w:t>
      </w:r>
      <w:r w:rsidRPr="001C1A4E">
        <w:rPr>
          <w:b/>
        </w:rPr>
        <w:t>Trespass on School Grounds or Facilities, the State must prove the following two elements beyond a reasonable doubt:</w:t>
      </w:r>
    </w:p>
    <w:p w14:paraId="57D379A5" w14:textId="77777777" w:rsidR="00ED06A9" w:rsidRPr="00881B8C" w:rsidRDefault="00ED06A9" w:rsidP="00ED06A9">
      <w:pPr>
        <w:pStyle w:val="SJITextItalic"/>
      </w:pPr>
      <w:r w:rsidRPr="00881B8C">
        <w:t>Give 1a or 1b or both as applicable.</w:t>
      </w:r>
    </w:p>
    <w:p w14:paraId="66EE9DC2" w14:textId="77777777" w:rsidR="00ED06A9" w:rsidRPr="00881B8C" w:rsidRDefault="00ED06A9" w:rsidP="007F418B">
      <w:pPr>
        <w:pStyle w:val="SJIText"/>
        <w:numPr>
          <w:ilvl w:val="0"/>
          <w:numId w:val="493"/>
        </w:numPr>
        <w:rPr>
          <w:i/>
        </w:rPr>
      </w:pPr>
      <w:r w:rsidRPr="00881B8C">
        <w:rPr>
          <w:b/>
          <w:bCs/>
        </w:rPr>
        <w:t>a.</w:t>
      </w:r>
      <w:r w:rsidRPr="00881B8C">
        <w:t xml:space="preserve"> (Defendant) </w:t>
      </w:r>
      <w:r w:rsidRPr="00881B8C">
        <w:rPr>
          <w:b/>
          <w:bCs/>
        </w:rPr>
        <w:t xml:space="preserve">entered or remained on the campus of </w:t>
      </w:r>
      <w:r w:rsidRPr="00881B8C">
        <w:t>(school name)</w:t>
      </w:r>
      <w:r w:rsidRPr="00881B8C">
        <w:rPr>
          <w:b/>
          <w:bCs/>
        </w:rPr>
        <w:t>.</w:t>
      </w:r>
    </w:p>
    <w:p w14:paraId="6B270E1D" w14:textId="77777777" w:rsidR="00ED06A9" w:rsidRPr="00881B8C" w:rsidRDefault="00ED06A9" w:rsidP="00ED06A9">
      <w:pPr>
        <w:pStyle w:val="SJIText"/>
        <w:ind w:left="1440" w:firstLine="0"/>
        <w:rPr>
          <w:b/>
          <w:bCs/>
        </w:rPr>
      </w:pPr>
      <w:r w:rsidRPr="00881B8C">
        <w:rPr>
          <w:b/>
          <w:bCs/>
        </w:rPr>
        <w:t xml:space="preserve">b. </w:t>
      </w:r>
      <w:r w:rsidRPr="00881B8C">
        <w:t>(Defendant)</w:t>
      </w:r>
      <w:r w:rsidRPr="00881B8C">
        <w:rPr>
          <w:b/>
          <w:bCs/>
        </w:rPr>
        <w:t xml:space="preserve"> entered or remained on </w:t>
      </w:r>
      <w:r w:rsidRPr="00881B8C">
        <w:t xml:space="preserve">(facility name) </w:t>
      </w:r>
      <w:r w:rsidRPr="00881B8C">
        <w:rPr>
          <w:b/>
          <w:bCs/>
        </w:rPr>
        <w:t xml:space="preserve">owned by </w:t>
      </w:r>
      <w:r w:rsidRPr="00881B8C">
        <w:t>(school name)</w:t>
      </w:r>
      <w:r w:rsidRPr="00881B8C">
        <w:rPr>
          <w:b/>
          <w:bCs/>
        </w:rPr>
        <w:t>.</w:t>
      </w:r>
    </w:p>
    <w:p w14:paraId="54556B4A" w14:textId="77777777" w:rsidR="00ED06A9" w:rsidRPr="00881B8C" w:rsidRDefault="00ED06A9" w:rsidP="00ED06A9">
      <w:pPr>
        <w:pStyle w:val="SJITextItalic"/>
      </w:pPr>
      <w:r w:rsidRPr="00881B8C">
        <w:t>Give 2a or 2b or both as applicable.</w:t>
      </w:r>
    </w:p>
    <w:p w14:paraId="6C01E05B" w14:textId="77777777" w:rsidR="00ED06A9" w:rsidRPr="00881B8C" w:rsidRDefault="00ED06A9" w:rsidP="007F418B">
      <w:pPr>
        <w:pStyle w:val="SJIText"/>
        <w:numPr>
          <w:ilvl w:val="0"/>
          <w:numId w:val="493"/>
        </w:numPr>
        <w:ind w:left="1710" w:hanging="990"/>
        <w:rPr>
          <w:b/>
          <w:bCs/>
        </w:rPr>
      </w:pPr>
      <w:r w:rsidRPr="00881B8C">
        <w:rPr>
          <w:b/>
          <w:bCs/>
        </w:rPr>
        <w:t xml:space="preserve">a. </w:t>
      </w:r>
      <w:r w:rsidRPr="00881B8C">
        <w:t xml:space="preserve">(Defendant) </w:t>
      </w:r>
      <w:r w:rsidRPr="00881B8C">
        <w:rPr>
          <w:b/>
          <w:bCs/>
        </w:rPr>
        <w:t>did not have any legitimate business on the campus or any other authorization, license, or invitation to enter or remain upon school property.</w:t>
      </w:r>
    </w:p>
    <w:p w14:paraId="1F08E12C" w14:textId="77777777" w:rsidR="00ED06A9" w:rsidRPr="00881B8C" w:rsidRDefault="00ED06A9" w:rsidP="00ED06A9">
      <w:pPr>
        <w:pStyle w:val="SJIText"/>
        <w:ind w:left="1710" w:hanging="270"/>
      </w:pPr>
      <w:r w:rsidRPr="00881B8C">
        <w:rPr>
          <w:b/>
          <w:bCs/>
        </w:rPr>
        <w:t xml:space="preserve">b. </w:t>
      </w:r>
      <w:r w:rsidRPr="00881B8C">
        <w:t xml:space="preserve">(Defendant) </w:t>
      </w:r>
      <w:r w:rsidRPr="00881B8C">
        <w:rPr>
          <w:b/>
        </w:rPr>
        <w:t>was a student under suspension or expulsion at the time he or she entered or remained on the campus or any other facility owned by a school.</w:t>
      </w:r>
    </w:p>
    <w:p w14:paraId="32B30DDB" w14:textId="77777777" w:rsidR="00ED06A9" w:rsidRPr="00881B8C" w:rsidRDefault="00ED06A9" w:rsidP="00ED06A9">
      <w:pPr>
        <w:rPr>
          <w:b/>
        </w:rPr>
      </w:pPr>
      <w:r w:rsidRPr="00881B8C">
        <w:rPr>
          <w:b/>
        </w:rPr>
        <w:t>“School” means the grounds or any facility, including school buses, of any kindergarten, elementary school, middle school, junior high school, or secondary school, whether public or non-public.</w:t>
      </w:r>
    </w:p>
    <w:p w14:paraId="1A275F3B" w14:textId="77777777" w:rsidR="00ED06A9" w:rsidRPr="00881B8C" w:rsidRDefault="00ED06A9" w:rsidP="00ED06A9">
      <w:pPr>
        <w:rPr>
          <w:b/>
          <w:bCs/>
        </w:rPr>
      </w:pPr>
      <w:r w:rsidRPr="00881B8C">
        <w:rPr>
          <w:b/>
          <w:bCs/>
        </w:rPr>
        <w:t xml:space="preserve">“School bus” means any vehicle operated, owned, or contracted by a school district for student transportation. </w:t>
      </w:r>
    </w:p>
    <w:p w14:paraId="737D17A6" w14:textId="77777777" w:rsidR="00ED06A9" w:rsidRPr="00881B8C" w:rsidRDefault="00ED06A9" w:rsidP="00ED06A9">
      <w:pPr>
        <w:rPr>
          <w:b/>
          <w:bCs/>
        </w:rPr>
      </w:pPr>
      <w:r w:rsidRPr="00881B8C">
        <w:rPr>
          <w:b/>
          <w:bCs/>
        </w:rPr>
        <w:t>A clearly posted sign or a verbal warning provided by the school bus operator, the principal, a school district employee, or law enforcement personnel, indicating that unauthorized boarding or remaining on a school bus is prohibited and violators will be prosecuted, constitutes sufficient notice that a person is not authorized to enter or remain on a school bus.</w:t>
      </w:r>
    </w:p>
    <w:p w14:paraId="21012482" w14:textId="77777777" w:rsidR="00ED06A9" w:rsidRPr="001C1A4E" w:rsidRDefault="00ED06A9" w:rsidP="00ED06A9">
      <w:pPr>
        <w:pStyle w:val="SJIComments"/>
      </w:pPr>
      <w:r w:rsidRPr="001C1A4E">
        <w:t>Lesser Included Offenses</w:t>
      </w:r>
    </w:p>
    <w:p w14:paraId="43E2439A" w14:textId="77777777" w:rsidR="00ED06A9" w:rsidRPr="001C1A4E" w:rsidRDefault="00ED06A9" w:rsidP="00ED06A9">
      <w:r w:rsidRPr="001C1A4E">
        <w:t>No lesser included offenses have been identified for this offense.</w:t>
      </w:r>
    </w:p>
    <w:p w14:paraId="5A484382" w14:textId="77777777" w:rsidR="00ED06A9" w:rsidRPr="001C1A4E" w:rsidRDefault="00ED06A9" w:rsidP="00ED06A9">
      <w:pPr>
        <w:pStyle w:val="SJIComments"/>
      </w:pPr>
      <w:r w:rsidRPr="001C1A4E">
        <w:t>Comment</w:t>
      </w:r>
    </w:p>
    <w:p w14:paraId="2152C6E4" w14:textId="77777777" w:rsidR="00ED06A9" w:rsidRDefault="00ED06A9" w:rsidP="00ED06A9">
      <w:r w:rsidRPr="001C1A4E">
        <w:t xml:space="preserve">This instruction was </w:t>
      </w:r>
      <w:r w:rsidRPr="00881B8C">
        <w:t xml:space="preserve">adopted in 2007 </w:t>
      </w:r>
      <w:r>
        <w:t>[</w:t>
      </w:r>
      <w:r w:rsidRPr="00881B8C">
        <w:t>962 So. 2d 310]</w:t>
      </w:r>
      <w:r>
        <w:t xml:space="preserve"> </w:t>
      </w:r>
      <w:r w:rsidRPr="00881B8C">
        <w:t>and amended on September 5, 2025.</w:t>
      </w:r>
    </w:p>
    <w:p w14:paraId="304AF6D4" w14:textId="77777777" w:rsidR="008B4B10" w:rsidRDefault="008B4B10" w:rsidP="001F77A9">
      <w:r w:rsidRPr="001C1A4E">
        <w:br w:type="page"/>
      </w:r>
    </w:p>
    <w:p w14:paraId="4F6B1C2B" w14:textId="77777777" w:rsidR="00690C0E" w:rsidRPr="003A1687" w:rsidRDefault="00690C0E" w:rsidP="00690C0E">
      <w:pPr>
        <w:pStyle w:val="Heading3"/>
      </w:pPr>
      <w:bookmarkStart w:id="1191" w:name="_Toc109650588"/>
      <w:bookmarkStart w:id="1192" w:name="_Toc110240028"/>
      <w:bookmarkStart w:id="1193" w:name="_Toc110600023"/>
      <w:bookmarkStart w:id="1194" w:name="_Toc232505620"/>
      <w:r w:rsidRPr="003A1687">
        <w:lastRenderedPageBreak/>
        <w:t>13.5(</w:t>
      </w:r>
      <w:r w:rsidRPr="003A1687">
        <w:rPr>
          <w:caps w:val="0"/>
        </w:rPr>
        <w:t>b</w:t>
      </w:r>
      <w:r w:rsidRPr="003A1687">
        <w:t xml:space="preserve">) TRESPASS </w:t>
      </w:r>
      <w:bookmarkStart w:id="1195" w:name="_Hlk212189170"/>
      <w:r w:rsidRPr="003A1687">
        <w:t>ON SCHOOL GROUNDS OR FACILITIES AFTER WARNING</w:t>
      </w:r>
      <w:bookmarkEnd w:id="1194"/>
      <w:r w:rsidRPr="003A1687">
        <w:t xml:space="preserve"> </w:t>
      </w:r>
      <w:bookmarkEnd w:id="1191"/>
      <w:bookmarkEnd w:id="1192"/>
      <w:bookmarkEnd w:id="1193"/>
      <w:bookmarkEnd w:id="1195"/>
    </w:p>
    <w:p w14:paraId="5B247B5B" w14:textId="77777777" w:rsidR="00690C0E" w:rsidRPr="003A1687" w:rsidRDefault="00690C0E" w:rsidP="00690C0E">
      <w:pPr>
        <w:pStyle w:val="SJIStatuteinTitle"/>
      </w:pPr>
      <w:r w:rsidRPr="003A1687">
        <w:t>§ 810.097(2), Fla. Stat.</w:t>
      </w:r>
    </w:p>
    <w:p w14:paraId="219D34D1" w14:textId="642F52DC" w:rsidR="00690C0E" w:rsidRPr="003A1687" w:rsidRDefault="00690C0E" w:rsidP="00690C0E">
      <w:pPr>
        <w:rPr>
          <w:b/>
        </w:rPr>
      </w:pPr>
      <w:r w:rsidRPr="003A1687">
        <w:rPr>
          <w:b/>
        </w:rPr>
        <w:t>To prove the crime of Trespass on School Grounds or Facilities After Warning, the State must prove the following four elements beyond a reasonable doubt:</w:t>
      </w:r>
    </w:p>
    <w:p w14:paraId="26FFF8D7" w14:textId="77777777" w:rsidR="00690C0E" w:rsidRPr="003A1687" w:rsidRDefault="00690C0E" w:rsidP="007F418B">
      <w:pPr>
        <w:pStyle w:val="ListParagraph"/>
        <w:numPr>
          <w:ilvl w:val="0"/>
          <w:numId w:val="658"/>
        </w:numPr>
        <w:rPr>
          <w:b/>
        </w:rPr>
      </w:pPr>
      <w:r w:rsidRPr="003A1687">
        <w:rPr>
          <w:bCs/>
        </w:rPr>
        <w:t xml:space="preserve">(Name of person) </w:t>
      </w:r>
      <w:r w:rsidRPr="003A1687">
        <w:rPr>
          <w:b/>
        </w:rPr>
        <w:t xml:space="preserve">was the [principal of </w:t>
      </w:r>
      <w:r w:rsidRPr="003A1687">
        <w:rPr>
          <w:bCs/>
        </w:rPr>
        <w:t>(name of school</w:t>
      </w:r>
      <w:r>
        <w:rPr>
          <w:bCs/>
        </w:rPr>
        <w:t>)</w:t>
      </w:r>
      <w:r w:rsidRPr="003A1687">
        <w:rPr>
          <w:b/>
        </w:rPr>
        <w:t xml:space="preserve">] [the principal’s designee for </w:t>
      </w:r>
      <w:r w:rsidRPr="003A1687">
        <w:rPr>
          <w:bCs/>
        </w:rPr>
        <w:t>(name of school)</w:t>
      </w:r>
      <w:r w:rsidRPr="003A1687">
        <w:rPr>
          <w:b/>
        </w:rPr>
        <w:t>].</w:t>
      </w:r>
    </w:p>
    <w:p w14:paraId="44FA0B73" w14:textId="77777777" w:rsidR="00690C0E" w:rsidRPr="005A2B02" w:rsidRDefault="00690C0E" w:rsidP="007F418B">
      <w:pPr>
        <w:pStyle w:val="ListParagraph"/>
        <w:numPr>
          <w:ilvl w:val="0"/>
          <w:numId w:val="658"/>
        </w:numPr>
      </w:pPr>
      <w:r w:rsidRPr="003A1687">
        <w:t xml:space="preserve">(Name of school in element #1) </w:t>
      </w:r>
      <w:r w:rsidRPr="003A1687">
        <w:rPr>
          <w:b/>
          <w:bCs/>
        </w:rPr>
        <w:t>was a school.</w:t>
      </w:r>
      <w:r w:rsidRPr="003A1687">
        <w:t xml:space="preserve"> </w:t>
      </w:r>
    </w:p>
    <w:p w14:paraId="47960F39" w14:textId="77777777" w:rsidR="00690C0E" w:rsidRPr="005A2B02" w:rsidRDefault="00690C0E" w:rsidP="007F418B">
      <w:pPr>
        <w:pStyle w:val="ListParagraph"/>
        <w:numPr>
          <w:ilvl w:val="0"/>
          <w:numId w:val="658"/>
        </w:numPr>
      </w:pPr>
      <w:r w:rsidRPr="003A1687">
        <w:t xml:space="preserve">(Name of person in element #1) </w:t>
      </w:r>
      <w:r w:rsidRPr="003A1687">
        <w:rPr>
          <w:b/>
          <w:bCs/>
        </w:rPr>
        <w:t xml:space="preserve">directed the defendant [to leave] [not to enter] the campus or facility of </w:t>
      </w:r>
      <w:r w:rsidRPr="003A1687">
        <w:t>(name of school in element #1)</w:t>
      </w:r>
      <w:r w:rsidRPr="003A1687">
        <w:rPr>
          <w:b/>
          <w:bCs/>
        </w:rPr>
        <w:t xml:space="preserve">. </w:t>
      </w:r>
    </w:p>
    <w:p w14:paraId="62D2CC61" w14:textId="77777777" w:rsidR="00690C0E" w:rsidRPr="003A1687" w:rsidRDefault="00690C0E" w:rsidP="007F418B">
      <w:pPr>
        <w:pStyle w:val="ListParagraph"/>
        <w:numPr>
          <w:ilvl w:val="0"/>
          <w:numId w:val="658"/>
        </w:numPr>
        <w:rPr>
          <w:b/>
        </w:rPr>
      </w:pPr>
      <w:r w:rsidRPr="003A1687">
        <w:rPr>
          <w:b/>
          <w:bCs/>
        </w:rPr>
        <w:t xml:space="preserve">After receiving the direction given to [him] [her] by </w:t>
      </w:r>
      <w:r w:rsidRPr="003A1687">
        <w:t>(name of person in element #1)</w:t>
      </w:r>
      <w:r w:rsidRPr="003A1687">
        <w:rPr>
          <w:b/>
          <w:bCs/>
        </w:rPr>
        <w:t xml:space="preserve">, </w:t>
      </w:r>
      <w:r w:rsidRPr="003A1687">
        <w:t xml:space="preserve">(defendant) </w:t>
      </w:r>
      <w:r w:rsidRPr="003A1687">
        <w:rPr>
          <w:b/>
          <w:bCs/>
        </w:rPr>
        <w:t>[entered] [remained} on that</w:t>
      </w:r>
      <w:r w:rsidRPr="003A1687">
        <w:t xml:space="preserve"> </w:t>
      </w:r>
      <w:r w:rsidRPr="003A1687">
        <w:rPr>
          <w:b/>
        </w:rPr>
        <w:t>campus or facility.</w:t>
      </w:r>
    </w:p>
    <w:p w14:paraId="4BF79ACD" w14:textId="77777777" w:rsidR="00690C0E" w:rsidRPr="003A1687" w:rsidRDefault="00690C0E" w:rsidP="00690C0E">
      <w:pPr>
        <w:rPr>
          <w:b/>
        </w:rPr>
      </w:pPr>
      <w:r w:rsidRPr="003A1687">
        <w:rPr>
          <w:b/>
        </w:rPr>
        <w:t>“School” means the grounds or any facility, including school buses, of any kindergarten, elementary school, middle school, junior high school, or secondary school, whether public or non-public.</w:t>
      </w:r>
    </w:p>
    <w:p w14:paraId="74FA8416" w14:textId="77777777" w:rsidR="00690C0E" w:rsidRPr="003A1687" w:rsidRDefault="00690C0E" w:rsidP="00690C0E">
      <w:pPr>
        <w:spacing w:after="0"/>
        <w:rPr>
          <w:i/>
          <w:iCs/>
        </w:rPr>
      </w:pPr>
      <w:r w:rsidRPr="003A1687">
        <w:rPr>
          <w:i/>
          <w:iCs/>
        </w:rPr>
        <w:t xml:space="preserve">Give only if applicable. </w:t>
      </w:r>
    </w:p>
    <w:p w14:paraId="49AA231F" w14:textId="77777777" w:rsidR="00690C0E" w:rsidRPr="003A1687" w:rsidRDefault="00690C0E" w:rsidP="00690C0E">
      <w:pPr>
        <w:rPr>
          <w:b/>
          <w:bCs/>
        </w:rPr>
      </w:pPr>
      <w:r w:rsidRPr="003A1687">
        <w:rPr>
          <w:b/>
          <w:bCs/>
        </w:rPr>
        <w:t xml:space="preserve">“School bus” means any vehicle operated, owned, or contracted by a school district for student transportation. </w:t>
      </w:r>
    </w:p>
    <w:p w14:paraId="1F124217" w14:textId="77777777" w:rsidR="00690C0E" w:rsidRPr="003A1687" w:rsidRDefault="00690C0E" w:rsidP="00690C0E">
      <w:pPr>
        <w:rPr>
          <w:b/>
          <w:bCs/>
        </w:rPr>
      </w:pPr>
      <w:r w:rsidRPr="003A1687">
        <w:rPr>
          <w:b/>
          <w:bCs/>
        </w:rPr>
        <w:t xml:space="preserve">A clearly posted sign or a verbal warning provided by the school bus operator, the principal, a school district employee, or law enforcement personnel, indicating that unauthorized boarding or remaining on a school bus is prohibited and violators will be prosecuted, constitutes sufficient notice that a person is not authorized to enter or remain on a school bus and satisfies the warning requirement in element #3 if the school facility upon which </w:t>
      </w:r>
      <w:r w:rsidRPr="003A1687">
        <w:t xml:space="preserve">(defendant) </w:t>
      </w:r>
      <w:r w:rsidRPr="003A1687">
        <w:rPr>
          <w:b/>
          <w:bCs/>
        </w:rPr>
        <w:t>[entered] [remained] was a school bus.</w:t>
      </w:r>
    </w:p>
    <w:p w14:paraId="1A7E406D" w14:textId="77777777" w:rsidR="00690C0E" w:rsidRPr="003A1687" w:rsidRDefault="00690C0E" w:rsidP="00690C0E">
      <w:pPr>
        <w:pStyle w:val="SJIComments"/>
      </w:pPr>
      <w:r w:rsidRPr="003A1687">
        <w:t>Lesser Included Offense</w:t>
      </w:r>
    </w:p>
    <w:p w14:paraId="787A67CA" w14:textId="77777777" w:rsidR="00690C0E" w:rsidRPr="003A1687" w:rsidRDefault="00690C0E" w:rsidP="00690C0E">
      <w:pPr>
        <w:pStyle w:val="Heading4"/>
      </w:pPr>
      <w:r w:rsidRPr="003A1687">
        <w:t>TRESPASS ON SCHOOL GROUNDS OR FACILITIES AFTER WARNING — 810.097(2)</w:t>
      </w:r>
    </w:p>
    <w:tbl>
      <w:tblPr>
        <w:tblStyle w:val="TableGrid1"/>
        <w:tblW w:w="5000" w:type="pct"/>
        <w:tblLook w:val="0620" w:firstRow="1" w:lastRow="0" w:firstColumn="0" w:lastColumn="0" w:noHBand="1" w:noVBand="1"/>
      </w:tblPr>
      <w:tblGrid>
        <w:gridCol w:w="2991"/>
        <w:gridCol w:w="2992"/>
        <w:gridCol w:w="1964"/>
        <w:gridCol w:w="1403"/>
      </w:tblGrid>
      <w:tr w:rsidR="00690C0E" w:rsidRPr="003A1687" w14:paraId="25ECB73D"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0AECBA8E" w14:textId="77777777" w:rsidR="00690C0E" w:rsidRPr="003A1687" w:rsidRDefault="00690C0E" w:rsidP="00B97CC0">
            <w:pPr>
              <w:pStyle w:val="SJITableText"/>
            </w:pPr>
            <w:r w:rsidRPr="003A1687">
              <w:t>CATEGORY ONE</w:t>
            </w:r>
          </w:p>
        </w:tc>
        <w:tc>
          <w:tcPr>
            <w:tcW w:w="1600" w:type="pct"/>
          </w:tcPr>
          <w:p w14:paraId="36BD8AF7" w14:textId="77777777" w:rsidR="00690C0E" w:rsidRPr="003A1687" w:rsidRDefault="00690C0E" w:rsidP="00B97CC0">
            <w:pPr>
              <w:pStyle w:val="SJITableText"/>
            </w:pPr>
            <w:r w:rsidRPr="003A1687">
              <w:t>CATEGORY TWO</w:t>
            </w:r>
          </w:p>
        </w:tc>
        <w:tc>
          <w:tcPr>
            <w:tcW w:w="1050" w:type="pct"/>
          </w:tcPr>
          <w:p w14:paraId="2088F41C" w14:textId="77777777" w:rsidR="00690C0E" w:rsidRPr="003A1687" w:rsidRDefault="00690C0E" w:rsidP="00B97CC0">
            <w:pPr>
              <w:pStyle w:val="SJITableText"/>
            </w:pPr>
            <w:r w:rsidRPr="003A1687">
              <w:t>FLA. STAT.</w:t>
            </w:r>
          </w:p>
        </w:tc>
        <w:tc>
          <w:tcPr>
            <w:tcW w:w="750" w:type="pct"/>
          </w:tcPr>
          <w:p w14:paraId="4109897F" w14:textId="77777777" w:rsidR="00690C0E" w:rsidRPr="003A1687" w:rsidRDefault="00690C0E" w:rsidP="00B97CC0">
            <w:pPr>
              <w:pStyle w:val="SJITableText"/>
            </w:pPr>
            <w:r w:rsidRPr="003A1687">
              <w:t>INS. NO.</w:t>
            </w:r>
          </w:p>
        </w:tc>
      </w:tr>
      <w:tr w:rsidR="00690C0E" w:rsidRPr="003A1687" w14:paraId="1AACD926" w14:textId="77777777" w:rsidTr="00B97CC0">
        <w:tc>
          <w:tcPr>
            <w:tcW w:w="1599" w:type="pct"/>
          </w:tcPr>
          <w:p w14:paraId="053E5A6F" w14:textId="77777777" w:rsidR="00690C0E" w:rsidRPr="003A1687" w:rsidRDefault="00690C0E" w:rsidP="00B97CC0">
            <w:pPr>
              <w:pStyle w:val="SJITableText"/>
            </w:pPr>
            <w:r w:rsidRPr="003A1687">
              <w:t>None</w:t>
            </w:r>
          </w:p>
        </w:tc>
        <w:tc>
          <w:tcPr>
            <w:tcW w:w="1600" w:type="pct"/>
          </w:tcPr>
          <w:p w14:paraId="441FFB70" w14:textId="77777777" w:rsidR="00690C0E" w:rsidRPr="003A1687" w:rsidRDefault="00690C0E" w:rsidP="00B97CC0">
            <w:pPr>
              <w:pStyle w:val="SJITableText"/>
            </w:pPr>
            <w:r w:rsidRPr="003A1687">
              <w:t> </w:t>
            </w:r>
          </w:p>
        </w:tc>
        <w:tc>
          <w:tcPr>
            <w:tcW w:w="1050" w:type="pct"/>
          </w:tcPr>
          <w:p w14:paraId="19FDCA7C" w14:textId="77777777" w:rsidR="00690C0E" w:rsidRPr="003A1687" w:rsidRDefault="00690C0E" w:rsidP="00B97CC0">
            <w:pPr>
              <w:pStyle w:val="SJITableText"/>
            </w:pPr>
            <w:r w:rsidRPr="003A1687">
              <w:t> </w:t>
            </w:r>
          </w:p>
        </w:tc>
        <w:tc>
          <w:tcPr>
            <w:tcW w:w="750" w:type="pct"/>
          </w:tcPr>
          <w:p w14:paraId="384DC5DF" w14:textId="77777777" w:rsidR="00690C0E" w:rsidRPr="003A1687" w:rsidRDefault="00690C0E" w:rsidP="00B97CC0">
            <w:pPr>
              <w:pStyle w:val="SJITableText"/>
            </w:pPr>
            <w:r w:rsidRPr="003A1687">
              <w:t> </w:t>
            </w:r>
          </w:p>
        </w:tc>
      </w:tr>
      <w:tr w:rsidR="00690C0E" w:rsidRPr="003A1687" w14:paraId="106FF19A" w14:textId="77777777" w:rsidTr="00B97CC0">
        <w:tc>
          <w:tcPr>
            <w:tcW w:w="1599" w:type="pct"/>
          </w:tcPr>
          <w:p w14:paraId="7413582D" w14:textId="77777777" w:rsidR="00690C0E" w:rsidRPr="003A1687" w:rsidRDefault="00690C0E" w:rsidP="00B97CC0">
            <w:pPr>
              <w:pStyle w:val="SJITableText"/>
            </w:pPr>
            <w:r w:rsidRPr="003A1687">
              <w:t> </w:t>
            </w:r>
          </w:p>
        </w:tc>
        <w:tc>
          <w:tcPr>
            <w:tcW w:w="1600" w:type="pct"/>
          </w:tcPr>
          <w:p w14:paraId="252A9A3B" w14:textId="77777777" w:rsidR="00690C0E" w:rsidRPr="003A1687" w:rsidRDefault="00690C0E" w:rsidP="00B97CC0">
            <w:pPr>
              <w:pStyle w:val="SJITableText"/>
            </w:pPr>
            <w:r w:rsidRPr="003A1687">
              <w:t>Trespass in Conveyance</w:t>
            </w:r>
          </w:p>
        </w:tc>
        <w:tc>
          <w:tcPr>
            <w:tcW w:w="1050" w:type="pct"/>
          </w:tcPr>
          <w:p w14:paraId="6E6B81DA" w14:textId="77777777" w:rsidR="00690C0E" w:rsidRPr="003A1687" w:rsidRDefault="00690C0E" w:rsidP="00B97CC0">
            <w:pPr>
              <w:pStyle w:val="SJITableText"/>
            </w:pPr>
            <w:r w:rsidRPr="003A1687">
              <w:t>810.08</w:t>
            </w:r>
          </w:p>
        </w:tc>
        <w:tc>
          <w:tcPr>
            <w:tcW w:w="750" w:type="pct"/>
          </w:tcPr>
          <w:p w14:paraId="2D617FC8" w14:textId="77777777" w:rsidR="00690C0E" w:rsidRPr="003A1687" w:rsidRDefault="00690C0E" w:rsidP="00B97CC0">
            <w:pPr>
              <w:pStyle w:val="SJITableText"/>
            </w:pPr>
            <w:r w:rsidRPr="003A1687">
              <w:t>13.3</w:t>
            </w:r>
          </w:p>
        </w:tc>
      </w:tr>
    </w:tbl>
    <w:p w14:paraId="31946189" w14:textId="77777777" w:rsidR="00690C0E" w:rsidRPr="003A1687" w:rsidRDefault="00690C0E" w:rsidP="00690C0E">
      <w:pPr>
        <w:pStyle w:val="SJIComments"/>
      </w:pPr>
      <w:r w:rsidRPr="003A1687">
        <w:t>Comment</w:t>
      </w:r>
    </w:p>
    <w:p w14:paraId="0272A09C" w14:textId="6DDC58F9" w:rsidR="00823D34" w:rsidRDefault="00690C0E" w:rsidP="00690C0E">
      <w:r w:rsidRPr="003A1687">
        <w:t>This instruction was adopted in 2007 962 So. 2d 310] and amended on March 20, 2026.</w:t>
      </w:r>
      <w:r w:rsidR="00823D34">
        <w:br w:type="page"/>
      </w:r>
    </w:p>
    <w:p w14:paraId="5754A8EB" w14:textId="77777777" w:rsidR="00E118A6" w:rsidRPr="006C6361" w:rsidRDefault="00E118A6" w:rsidP="00E118A6">
      <w:pPr>
        <w:pStyle w:val="Heading3"/>
        <w:rPr>
          <w:sz w:val="22"/>
          <w:szCs w:val="22"/>
        </w:rPr>
      </w:pPr>
      <w:bookmarkStart w:id="1196" w:name="_Toc110600022"/>
      <w:bookmarkStart w:id="1197" w:name="_Toc232505621"/>
      <w:r w:rsidRPr="006C6361">
        <w:rPr>
          <w:sz w:val="22"/>
          <w:szCs w:val="22"/>
        </w:rPr>
        <w:lastRenderedPageBreak/>
        <w:t>13.5(</w:t>
      </w:r>
      <w:r w:rsidRPr="006C6361">
        <w:rPr>
          <w:caps w:val="0"/>
          <w:sz w:val="22"/>
          <w:szCs w:val="22"/>
        </w:rPr>
        <w:t>c</w:t>
      </w:r>
      <w:r w:rsidRPr="006C6361">
        <w:rPr>
          <w:sz w:val="22"/>
          <w:szCs w:val="22"/>
        </w:rPr>
        <w:t xml:space="preserve">) TRESPASS </w:t>
      </w:r>
      <w:bookmarkEnd w:id="1196"/>
      <w:r w:rsidRPr="006C6361">
        <w:rPr>
          <w:sz w:val="22"/>
          <w:szCs w:val="22"/>
        </w:rPr>
        <w:t>ON THE CAMPUS OF A [STATE UNIVERSITY] [FLORIDA COLLEGE SYSTEM INSTITUTION] FOR THE PURPOSE OF THREATENING OR INTIMIDATING ANOTHER</w:t>
      </w:r>
      <w:bookmarkEnd w:id="1197"/>
    </w:p>
    <w:p w14:paraId="65E136E1" w14:textId="77777777" w:rsidR="00E118A6" w:rsidRPr="006C6361" w:rsidRDefault="00E118A6" w:rsidP="00E118A6">
      <w:pPr>
        <w:pStyle w:val="SJIStatuteinTitle"/>
        <w:rPr>
          <w:sz w:val="22"/>
          <w:szCs w:val="22"/>
        </w:rPr>
      </w:pPr>
      <w:r w:rsidRPr="006C6361">
        <w:rPr>
          <w:sz w:val="22"/>
          <w:szCs w:val="22"/>
        </w:rPr>
        <w:t>§ 810.098, Fla. Stat.</w:t>
      </w:r>
    </w:p>
    <w:p w14:paraId="0C034B14" w14:textId="77777777" w:rsidR="00E118A6" w:rsidRPr="006C6361" w:rsidRDefault="00E118A6" w:rsidP="00E118A6">
      <w:pPr>
        <w:rPr>
          <w:b/>
        </w:rPr>
      </w:pPr>
      <w:r w:rsidRPr="006C6361">
        <w:rPr>
          <w:b/>
        </w:rPr>
        <w:t>To prove the crime of</w:t>
      </w:r>
      <w:r w:rsidRPr="006C6361">
        <w:t xml:space="preserve"> </w:t>
      </w:r>
      <w:r w:rsidRPr="006C6361">
        <w:rPr>
          <w:b/>
        </w:rPr>
        <w:t>Trespass on the Campus of a [State University] [Florida College System Institution] for the Purpose of Threatening or Intimidating Another, the State must prove the following four elements beyond a reasonable doubt:</w:t>
      </w:r>
    </w:p>
    <w:p w14:paraId="756402F9" w14:textId="77777777" w:rsidR="00E118A6" w:rsidRPr="006C6361" w:rsidRDefault="00E118A6" w:rsidP="007F418B">
      <w:pPr>
        <w:pStyle w:val="SJIText"/>
        <w:numPr>
          <w:ilvl w:val="0"/>
          <w:numId w:val="637"/>
        </w:numPr>
        <w:rPr>
          <w:b/>
          <w:bCs/>
        </w:rPr>
      </w:pPr>
      <w:r w:rsidRPr="006C6361">
        <w:t xml:space="preserve">(Defendant) </w:t>
      </w:r>
      <w:r w:rsidRPr="006C6361">
        <w:rPr>
          <w:b/>
          <w:bCs/>
        </w:rPr>
        <w:t>willfully entered the campus of a [state university] [Florida College System institution].</w:t>
      </w:r>
    </w:p>
    <w:p w14:paraId="18D2F9F4" w14:textId="77777777" w:rsidR="00E118A6" w:rsidRPr="006C6361" w:rsidRDefault="00E118A6" w:rsidP="007F418B">
      <w:pPr>
        <w:pStyle w:val="ListParagraph"/>
        <w:numPr>
          <w:ilvl w:val="0"/>
          <w:numId w:val="637"/>
        </w:numPr>
        <w:rPr>
          <w:b/>
          <w:bCs/>
        </w:rPr>
      </w:pPr>
      <w:r w:rsidRPr="006C6361">
        <w:t xml:space="preserve">(Defendant) </w:t>
      </w:r>
      <w:r w:rsidRPr="006C6361">
        <w:rPr>
          <w:b/>
          <w:bCs/>
        </w:rPr>
        <w:t>entered the campus with the purpose to threaten or intimidate [another person] [</w:t>
      </w:r>
      <w:r w:rsidRPr="006C6361">
        <w:t>(name of person)</w:t>
      </w:r>
      <w:r w:rsidRPr="006C6361">
        <w:rPr>
          <w:b/>
          <w:bCs/>
        </w:rPr>
        <w:t xml:space="preserve">]. </w:t>
      </w:r>
    </w:p>
    <w:p w14:paraId="70CBC3E7" w14:textId="77777777" w:rsidR="00E118A6" w:rsidRPr="006C6361" w:rsidRDefault="00E118A6" w:rsidP="007F418B">
      <w:pPr>
        <w:pStyle w:val="ListParagraph"/>
        <w:numPr>
          <w:ilvl w:val="0"/>
          <w:numId w:val="637"/>
        </w:numPr>
        <w:rPr>
          <w:b/>
          <w:bCs/>
        </w:rPr>
      </w:pPr>
      <w:r w:rsidRPr="006C6361">
        <w:t xml:space="preserve">(Defendant) </w:t>
      </w:r>
      <w:r w:rsidRPr="006C6361">
        <w:rPr>
          <w:b/>
          <w:bCs/>
        </w:rPr>
        <w:t xml:space="preserve">was not authorized, licensed, or invited to enter the campus. </w:t>
      </w:r>
    </w:p>
    <w:p w14:paraId="542772F2" w14:textId="77777777" w:rsidR="00E118A6" w:rsidRPr="006C6361" w:rsidRDefault="00E118A6" w:rsidP="007F418B">
      <w:pPr>
        <w:pStyle w:val="SJIText"/>
        <w:numPr>
          <w:ilvl w:val="0"/>
          <w:numId w:val="637"/>
        </w:numPr>
        <w:rPr>
          <w:b/>
          <w:bCs/>
        </w:rPr>
      </w:pPr>
      <w:r w:rsidRPr="006C6361">
        <w:t xml:space="preserve">(Defendant) </w:t>
      </w:r>
      <w:r w:rsidRPr="006C6361">
        <w:rPr>
          <w:b/>
          <w:bCs/>
        </w:rPr>
        <w:t>was warned by the [state university] [Florida College System institution] to depart and refused to do so.</w:t>
      </w:r>
    </w:p>
    <w:p w14:paraId="08719BD6" w14:textId="77777777" w:rsidR="00E118A6" w:rsidRPr="006C6361" w:rsidRDefault="00E118A6" w:rsidP="00E118A6">
      <w:pPr>
        <w:rPr>
          <w:b/>
        </w:rPr>
      </w:pPr>
      <w:bookmarkStart w:id="1198" w:name="_Hlk135747699"/>
      <w:r w:rsidRPr="006C6361">
        <w:rPr>
          <w:b/>
        </w:rPr>
        <w:t>“Willfully” means intentionally, knowingly, and purposely.</w:t>
      </w:r>
    </w:p>
    <w:p w14:paraId="09742621" w14:textId="77777777" w:rsidR="00E118A6" w:rsidRPr="006C6361" w:rsidRDefault="00E118A6" w:rsidP="00E118A6">
      <w:pPr>
        <w:rPr>
          <w:b/>
          <w:bCs/>
        </w:rPr>
      </w:pPr>
      <w:r w:rsidRPr="006C6361">
        <w:rPr>
          <w:b/>
        </w:rPr>
        <w:t xml:space="preserve">“To threaten or intimidate” means to put a reasonable person in fear </w:t>
      </w:r>
      <w:r w:rsidRPr="006C6361">
        <w:rPr>
          <w:b/>
          <w:bCs/>
        </w:rPr>
        <w:t xml:space="preserve">of harm to his or her person or property. </w:t>
      </w:r>
    </w:p>
    <w:p w14:paraId="47E77B1B" w14:textId="77777777" w:rsidR="00E118A6" w:rsidRPr="006C6361" w:rsidRDefault="00E118A6" w:rsidP="00E118A6">
      <w:pPr>
        <w:rPr>
          <w:b/>
        </w:rPr>
      </w:pPr>
      <w:r w:rsidRPr="006C6361">
        <w:rPr>
          <w:b/>
        </w:rPr>
        <w:t xml:space="preserve">“State university” includes </w:t>
      </w:r>
      <w:r w:rsidRPr="006C6361">
        <w:rPr>
          <w:bCs/>
        </w:rPr>
        <w:t xml:space="preserve">(insert name of institution in § 1000.21(6), Fla. Stat.) </w:t>
      </w:r>
      <w:r w:rsidRPr="006C6361">
        <w:rPr>
          <w:b/>
        </w:rPr>
        <w:t>[and any branch campuses, centers, or other affiliates of the institution].</w:t>
      </w:r>
      <w:bookmarkEnd w:id="1198"/>
    </w:p>
    <w:p w14:paraId="166AA0B7" w14:textId="5E9AEC93" w:rsidR="00E118A6" w:rsidRPr="006C6361" w:rsidRDefault="00E118A6" w:rsidP="00E118A6">
      <w:pPr>
        <w:rPr>
          <w:b/>
        </w:rPr>
      </w:pPr>
      <w:r w:rsidRPr="006C6361">
        <w:rPr>
          <w:b/>
        </w:rPr>
        <w:t xml:space="preserve">“Florida College System institution” includes </w:t>
      </w:r>
      <w:r w:rsidRPr="006C6361">
        <w:t>(insert name of institution in</w:t>
      </w:r>
      <w:r w:rsidR="000312C9">
        <w:t xml:space="preserve"> </w:t>
      </w:r>
      <w:r w:rsidRPr="006C6361">
        <w:t>§ 1000.21(3), Fla. Stat.)</w:t>
      </w:r>
      <w:r w:rsidRPr="006C6361">
        <w:rPr>
          <w:b/>
        </w:rPr>
        <w:t xml:space="preserve"> [and any branch campuses, centers, or other affiliates of the institution].</w:t>
      </w:r>
    </w:p>
    <w:p w14:paraId="13A44128" w14:textId="77777777" w:rsidR="00E118A6" w:rsidRPr="006C6361" w:rsidRDefault="00E118A6" w:rsidP="00E118A6">
      <w:pPr>
        <w:pStyle w:val="SJIComments"/>
      </w:pPr>
      <w:r w:rsidRPr="006C6361">
        <w:t>Lesser Included Offenses</w:t>
      </w:r>
    </w:p>
    <w:p w14:paraId="1F64699C" w14:textId="77777777" w:rsidR="00E118A6" w:rsidRPr="006C6361" w:rsidRDefault="00E118A6" w:rsidP="00E118A6">
      <w:pPr>
        <w:pStyle w:val="Heading4"/>
      </w:pPr>
      <w:r w:rsidRPr="006C6361">
        <w:t>TRESPASS ON THE CAMPUS OF A [STATE UNIVERSITY] [FLORIDA COLLEGE SYSTEM INSTITUTION] FOR THE PURPOSE OF THREATENING OR INTIMIDATING ANOTHER — 810.098</w:t>
      </w:r>
    </w:p>
    <w:tbl>
      <w:tblPr>
        <w:tblStyle w:val="TableGrid1"/>
        <w:tblW w:w="5000" w:type="pct"/>
        <w:tblLook w:val="0020" w:firstRow="1" w:lastRow="0" w:firstColumn="0" w:lastColumn="0" w:noHBand="0" w:noVBand="0"/>
      </w:tblPr>
      <w:tblGrid>
        <w:gridCol w:w="2991"/>
        <w:gridCol w:w="2992"/>
        <w:gridCol w:w="1964"/>
        <w:gridCol w:w="1403"/>
      </w:tblGrid>
      <w:tr w:rsidR="00E118A6" w:rsidRPr="006C6361" w14:paraId="326C3984" w14:textId="77777777" w:rsidTr="003D09F5">
        <w:trPr>
          <w:cnfStyle w:val="100000000000" w:firstRow="1" w:lastRow="0" w:firstColumn="0" w:lastColumn="0" w:oddVBand="0" w:evenVBand="0" w:oddHBand="0" w:evenHBand="0" w:firstRowFirstColumn="0" w:firstRowLastColumn="0" w:lastRowFirstColumn="0" w:lastRowLastColumn="0"/>
        </w:trPr>
        <w:tc>
          <w:tcPr>
            <w:tcW w:w="1599" w:type="pct"/>
          </w:tcPr>
          <w:p w14:paraId="6A34437C" w14:textId="77777777" w:rsidR="00E118A6" w:rsidRPr="006C6361" w:rsidRDefault="00E118A6" w:rsidP="003D09F5">
            <w:pPr>
              <w:pStyle w:val="SJITableText"/>
            </w:pPr>
            <w:r w:rsidRPr="006C6361">
              <w:t>CATEGORY ONE</w:t>
            </w:r>
          </w:p>
        </w:tc>
        <w:tc>
          <w:tcPr>
            <w:tcW w:w="1600" w:type="pct"/>
          </w:tcPr>
          <w:p w14:paraId="720DE6A0" w14:textId="77777777" w:rsidR="00E118A6" w:rsidRPr="006C6361" w:rsidRDefault="00E118A6" w:rsidP="003D09F5">
            <w:pPr>
              <w:pStyle w:val="SJITableText"/>
            </w:pPr>
            <w:r w:rsidRPr="006C6361">
              <w:t>CATEGORY TWO</w:t>
            </w:r>
          </w:p>
        </w:tc>
        <w:tc>
          <w:tcPr>
            <w:tcW w:w="1050" w:type="pct"/>
          </w:tcPr>
          <w:p w14:paraId="1A558EA0" w14:textId="77777777" w:rsidR="00E118A6" w:rsidRPr="006C6361" w:rsidRDefault="00E118A6" w:rsidP="003D09F5">
            <w:pPr>
              <w:pStyle w:val="SJITableText"/>
            </w:pPr>
            <w:r w:rsidRPr="006C6361">
              <w:t>FLA. STAT.</w:t>
            </w:r>
          </w:p>
        </w:tc>
        <w:tc>
          <w:tcPr>
            <w:tcW w:w="750" w:type="pct"/>
          </w:tcPr>
          <w:p w14:paraId="5F4D4566" w14:textId="77777777" w:rsidR="00E118A6" w:rsidRPr="006C6361" w:rsidRDefault="00E118A6" w:rsidP="003D09F5">
            <w:pPr>
              <w:pStyle w:val="SJITableText"/>
            </w:pPr>
            <w:r w:rsidRPr="006C6361">
              <w:t>INS. NO.</w:t>
            </w:r>
          </w:p>
        </w:tc>
      </w:tr>
      <w:tr w:rsidR="00E118A6" w:rsidRPr="006C6361" w14:paraId="223FC5FE" w14:textId="77777777" w:rsidTr="003D09F5">
        <w:tc>
          <w:tcPr>
            <w:tcW w:w="1599" w:type="pct"/>
          </w:tcPr>
          <w:p w14:paraId="7CE74029" w14:textId="77777777" w:rsidR="00E118A6" w:rsidRPr="006C6361" w:rsidRDefault="00E118A6" w:rsidP="003D09F5">
            <w:pPr>
              <w:pStyle w:val="SJITableText"/>
            </w:pPr>
            <w:r w:rsidRPr="006C6361">
              <w:t>None</w:t>
            </w:r>
          </w:p>
        </w:tc>
        <w:tc>
          <w:tcPr>
            <w:tcW w:w="1600" w:type="pct"/>
          </w:tcPr>
          <w:p w14:paraId="4E956279" w14:textId="77777777" w:rsidR="00E118A6" w:rsidRPr="006C6361" w:rsidRDefault="00E118A6" w:rsidP="003D09F5">
            <w:pPr>
              <w:pStyle w:val="SJITableText"/>
            </w:pPr>
            <w:r w:rsidRPr="006C6361">
              <w:t> </w:t>
            </w:r>
          </w:p>
        </w:tc>
        <w:tc>
          <w:tcPr>
            <w:tcW w:w="1050" w:type="pct"/>
          </w:tcPr>
          <w:p w14:paraId="53EFA648" w14:textId="77777777" w:rsidR="00E118A6" w:rsidRPr="006C6361" w:rsidRDefault="00E118A6" w:rsidP="003D09F5">
            <w:pPr>
              <w:pStyle w:val="SJITableText"/>
            </w:pPr>
            <w:r w:rsidRPr="006C6361">
              <w:t> </w:t>
            </w:r>
          </w:p>
        </w:tc>
        <w:tc>
          <w:tcPr>
            <w:tcW w:w="750" w:type="pct"/>
          </w:tcPr>
          <w:p w14:paraId="2BCAE855" w14:textId="77777777" w:rsidR="00E118A6" w:rsidRPr="006C6361" w:rsidRDefault="00E118A6" w:rsidP="003D09F5">
            <w:pPr>
              <w:pStyle w:val="SJITableText"/>
            </w:pPr>
            <w:r w:rsidRPr="006C6361">
              <w:t> </w:t>
            </w:r>
          </w:p>
        </w:tc>
      </w:tr>
      <w:tr w:rsidR="00E118A6" w:rsidRPr="006C6361" w14:paraId="3F4FC5F7" w14:textId="77777777" w:rsidTr="003D09F5">
        <w:tc>
          <w:tcPr>
            <w:tcW w:w="1599" w:type="pct"/>
          </w:tcPr>
          <w:p w14:paraId="039B7532" w14:textId="77777777" w:rsidR="00E118A6" w:rsidRPr="006C6361" w:rsidRDefault="00E118A6" w:rsidP="003D09F5">
            <w:pPr>
              <w:pStyle w:val="SJITableText"/>
            </w:pPr>
            <w:r w:rsidRPr="006C6361">
              <w:t> </w:t>
            </w:r>
          </w:p>
        </w:tc>
        <w:tc>
          <w:tcPr>
            <w:tcW w:w="1600" w:type="pct"/>
          </w:tcPr>
          <w:p w14:paraId="7DEBC36C" w14:textId="77777777" w:rsidR="00E118A6" w:rsidRPr="006C6361" w:rsidRDefault="00E118A6" w:rsidP="003D09F5">
            <w:pPr>
              <w:pStyle w:val="SJITableText"/>
            </w:pPr>
            <w:r w:rsidRPr="006C6361">
              <w:t>Trespass in Structure/Conveyance</w:t>
            </w:r>
          </w:p>
        </w:tc>
        <w:tc>
          <w:tcPr>
            <w:tcW w:w="1050" w:type="pct"/>
          </w:tcPr>
          <w:p w14:paraId="58B4F248" w14:textId="77777777" w:rsidR="00E118A6" w:rsidRPr="006C6361" w:rsidRDefault="00E118A6" w:rsidP="003D09F5">
            <w:pPr>
              <w:pStyle w:val="SJITableText"/>
            </w:pPr>
            <w:r w:rsidRPr="006C6361">
              <w:t>810.08</w:t>
            </w:r>
          </w:p>
        </w:tc>
        <w:tc>
          <w:tcPr>
            <w:tcW w:w="750" w:type="pct"/>
          </w:tcPr>
          <w:p w14:paraId="30BF8B4D" w14:textId="77777777" w:rsidR="00E118A6" w:rsidRPr="006C6361" w:rsidRDefault="00E118A6" w:rsidP="003D09F5">
            <w:pPr>
              <w:pStyle w:val="SJITableText"/>
            </w:pPr>
            <w:r w:rsidRPr="006C6361">
              <w:t>13.3</w:t>
            </w:r>
          </w:p>
        </w:tc>
      </w:tr>
      <w:tr w:rsidR="00E118A6" w:rsidRPr="006C6361" w14:paraId="3C79F075" w14:textId="77777777" w:rsidTr="003D09F5">
        <w:tc>
          <w:tcPr>
            <w:tcW w:w="1599" w:type="pct"/>
          </w:tcPr>
          <w:p w14:paraId="726A6906" w14:textId="77777777" w:rsidR="00E118A6" w:rsidRPr="006C6361" w:rsidRDefault="00E118A6" w:rsidP="003D09F5">
            <w:pPr>
              <w:pStyle w:val="SJITableText"/>
            </w:pPr>
          </w:p>
        </w:tc>
        <w:tc>
          <w:tcPr>
            <w:tcW w:w="1600" w:type="pct"/>
          </w:tcPr>
          <w:p w14:paraId="774BF247" w14:textId="77777777" w:rsidR="00E118A6" w:rsidRPr="006C6361" w:rsidRDefault="00E118A6" w:rsidP="003D09F5">
            <w:pPr>
              <w:pStyle w:val="SJITableText"/>
            </w:pPr>
            <w:r w:rsidRPr="006C6361">
              <w:t>Trespass on Property Other than a Structure/Conveyance</w:t>
            </w:r>
          </w:p>
        </w:tc>
        <w:tc>
          <w:tcPr>
            <w:tcW w:w="1050" w:type="pct"/>
          </w:tcPr>
          <w:p w14:paraId="379A8B99" w14:textId="77777777" w:rsidR="00E118A6" w:rsidRPr="006C6361" w:rsidRDefault="00E118A6" w:rsidP="003D09F5">
            <w:pPr>
              <w:pStyle w:val="SJITableText"/>
            </w:pPr>
            <w:r w:rsidRPr="006C6361">
              <w:t>810.09</w:t>
            </w:r>
          </w:p>
        </w:tc>
        <w:tc>
          <w:tcPr>
            <w:tcW w:w="750" w:type="pct"/>
          </w:tcPr>
          <w:p w14:paraId="3EEA4586" w14:textId="77777777" w:rsidR="00E118A6" w:rsidRPr="006C6361" w:rsidRDefault="00E118A6" w:rsidP="003D09F5">
            <w:pPr>
              <w:pStyle w:val="SJITableText"/>
            </w:pPr>
            <w:r w:rsidRPr="006C6361">
              <w:t>13.4</w:t>
            </w:r>
          </w:p>
        </w:tc>
      </w:tr>
    </w:tbl>
    <w:p w14:paraId="2D0A9CFC" w14:textId="77777777" w:rsidR="00E118A6" w:rsidRDefault="00E118A6" w:rsidP="00E118A6">
      <w:pPr>
        <w:spacing w:after="160"/>
        <w:ind w:firstLine="0"/>
        <w:rPr>
          <w:rFonts w:cs="Courier New"/>
          <w:b/>
        </w:rPr>
      </w:pPr>
      <w:r>
        <w:br w:type="page"/>
      </w:r>
    </w:p>
    <w:p w14:paraId="0B353948" w14:textId="77777777" w:rsidR="00E118A6" w:rsidRPr="006C6361" w:rsidRDefault="00E118A6" w:rsidP="00E118A6">
      <w:pPr>
        <w:pStyle w:val="SJIComments"/>
      </w:pPr>
      <w:r w:rsidRPr="006C6361">
        <w:lastRenderedPageBreak/>
        <w:t>Comment</w:t>
      </w:r>
    </w:p>
    <w:p w14:paraId="13E32872" w14:textId="77777777" w:rsidR="00E118A6" w:rsidRPr="006C6361" w:rsidRDefault="00E118A6" w:rsidP="00E118A6">
      <w:pPr>
        <w:rPr>
          <w:b/>
        </w:rPr>
      </w:pPr>
      <w:r w:rsidRPr="006C6361">
        <w:t xml:space="preserve">This instruction was adopted on </w:t>
      </w:r>
      <w:r>
        <w:t>September 8, 2023.</w:t>
      </w:r>
    </w:p>
    <w:p w14:paraId="6EF698B2" w14:textId="7B47897E" w:rsidR="008B4B10" w:rsidRPr="001C1A4E" w:rsidRDefault="008B4B10" w:rsidP="008B4B10">
      <w:pPr>
        <w:suppressAutoHyphens/>
      </w:pPr>
      <w:r w:rsidRPr="001C1A4E">
        <w:br w:type="page"/>
      </w:r>
    </w:p>
    <w:p w14:paraId="054CC4A7" w14:textId="77777777" w:rsidR="008B4B10" w:rsidRPr="00DC76A1" w:rsidRDefault="008B4B10" w:rsidP="00F945C8">
      <w:pPr>
        <w:pStyle w:val="Heading3"/>
      </w:pPr>
      <w:bookmarkStart w:id="1199" w:name="_Toc109650589"/>
      <w:bookmarkStart w:id="1200" w:name="_Toc110240029"/>
      <w:bookmarkStart w:id="1201" w:name="_Toc232505622"/>
      <w:r w:rsidRPr="00DC76A1">
        <w:lastRenderedPageBreak/>
        <w:t>13.6 TRESPASS ON DESIGNATED PROPERTY</w:t>
      </w:r>
      <w:bookmarkEnd w:id="1199"/>
      <w:bookmarkEnd w:id="1200"/>
      <w:bookmarkEnd w:id="1201"/>
    </w:p>
    <w:p w14:paraId="6D20E201" w14:textId="77777777" w:rsidR="008B4B10" w:rsidRPr="00DC76A1" w:rsidRDefault="008B4B10" w:rsidP="00544F5C">
      <w:pPr>
        <w:pStyle w:val="SJIStatuteinTitle"/>
      </w:pPr>
      <w:r w:rsidRPr="00DC76A1">
        <w:t>§ 810.09(2)(d), (e), (f), (g), or (i), Fla. Stat.</w:t>
      </w:r>
    </w:p>
    <w:p w14:paraId="218B2811" w14:textId="77777777" w:rsidR="008B4B10" w:rsidRPr="00DC76A1" w:rsidRDefault="008B4B10" w:rsidP="008B4B10">
      <w:pPr>
        <w:tabs>
          <w:tab w:val="left" w:pos="720"/>
        </w:tabs>
        <w:suppressAutoHyphens/>
        <w:rPr>
          <w:b/>
          <w:bCs/>
        </w:rPr>
      </w:pPr>
      <w:r w:rsidRPr="00DC76A1">
        <w:rPr>
          <w:b/>
          <w:bCs/>
        </w:rPr>
        <w:t>To prove the crime of Trespass on [a Construction Site [Less than or Equal to] [Greater than] One Acre in Area] [Commercial Horticulture Property] [an Agricultural Site for Testing or Research] [a Certified Domestic Violence Center] [an Agricultural Chemical Manufacturing Facility], the State must prove the following five elements beyond a reasonable doubt:</w:t>
      </w:r>
    </w:p>
    <w:p w14:paraId="728CD6A2" w14:textId="77777777" w:rsidR="008B4B10" w:rsidRPr="00544F5C" w:rsidRDefault="008B4B10" w:rsidP="008F5F0C">
      <w:pPr>
        <w:pStyle w:val="ListParagraph"/>
        <w:numPr>
          <w:ilvl w:val="0"/>
          <w:numId w:val="192"/>
        </w:numPr>
        <w:tabs>
          <w:tab w:val="left" w:pos="720"/>
        </w:tabs>
        <w:suppressAutoHyphens/>
        <w:ind w:left="1296" w:hanging="576"/>
        <w:rPr>
          <w:b/>
          <w:bCs/>
        </w:rPr>
      </w:pPr>
      <w:r w:rsidRPr="00DC76A1">
        <w:t xml:space="preserve">(Defendant) </w:t>
      </w:r>
      <w:r w:rsidRPr="00544F5C">
        <w:rPr>
          <w:b/>
          <w:bCs/>
        </w:rPr>
        <w:t xml:space="preserve">willfully entered upon </w:t>
      </w:r>
      <w:r w:rsidRPr="00544F5C">
        <w:rPr>
          <w:b/>
        </w:rPr>
        <w:t>property other than a structure or conveyance.</w:t>
      </w:r>
    </w:p>
    <w:p w14:paraId="2013097A" w14:textId="77777777" w:rsidR="008B4B10" w:rsidRPr="00544F5C" w:rsidRDefault="008B4B10" w:rsidP="008F5F0C">
      <w:pPr>
        <w:pStyle w:val="ListParagraph"/>
        <w:numPr>
          <w:ilvl w:val="0"/>
          <w:numId w:val="192"/>
        </w:numPr>
        <w:tabs>
          <w:tab w:val="left" w:pos="720"/>
        </w:tabs>
        <w:suppressAutoHyphens/>
        <w:ind w:left="1296" w:hanging="576"/>
        <w:rPr>
          <w:b/>
          <w:bCs/>
        </w:rPr>
      </w:pPr>
      <w:r w:rsidRPr="00544F5C">
        <w:rPr>
          <w:b/>
          <w:bCs/>
        </w:rPr>
        <w:t>The property was [owned by] [in the lawful possession of]</w:t>
      </w:r>
      <w:r w:rsidRPr="00DC76A1">
        <w:t xml:space="preserve"> (person alleged)</w:t>
      </w:r>
      <w:r w:rsidRPr="00544F5C">
        <w:rPr>
          <w:b/>
          <w:bCs/>
        </w:rPr>
        <w:t>.</w:t>
      </w:r>
    </w:p>
    <w:p w14:paraId="155F5448" w14:textId="77777777" w:rsidR="008B4B10" w:rsidRPr="00544F5C" w:rsidRDefault="008B4B10" w:rsidP="008F5F0C">
      <w:pPr>
        <w:pStyle w:val="ListParagraph"/>
        <w:numPr>
          <w:ilvl w:val="0"/>
          <w:numId w:val="192"/>
        </w:numPr>
        <w:ind w:left="1296" w:hanging="576"/>
        <w:rPr>
          <w:b/>
          <w:bCs/>
        </w:rPr>
      </w:pPr>
      <w:r w:rsidRPr="00544F5C">
        <w:rPr>
          <w:b/>
          <w:bCs/>
        </w:rPr>
        <w:t xml:space="preserve">The property was legally posted. </w:t>
      </w:r>
    </w:p>
    <w:p w14:paraId="05310229" w14:textId="637F5D3B" w:rsidR="008B4B10" w:rsidRPr="00544F5C" w:rsidRDefault="008B4B10" w:rsidP="008F5F0C">
      <w:pPr>
        <w:pStyle w:val="ListParagraph"/>
        <w:numPr>
          <w:ilvl w:val="0"/>
          <w:numId w:val="192"/>
        </w:numPr>
        <w:ind w:left="1296" w:hanging="576"/>
        <w:rPr>
          <w:b/>
          <w:bCs/>
        </w:rPr>
      </w:pPr>
      <w:r w:rsidRPr="00544F5C">
        <w:rPr>
          <w:b/>
          <w:bCs/>
        </w:rPr>
        <w:t>The property was [a construction site] [commercial horticulture property] [an agricultural site for testing or research] [a domestic violence center certified under s. 39.905] [an agricultural chemical manufacturing facility].</w:t>
      </w:r>
      <w:r w:rsidR="000312C9">
        <w:rPr>
          <w:b/>
          <w:bCs/>
        </w:rPr>
        <w:t xml:space="preserve"> </w:t>
      </w:r>
    </w:p>
    <w:p w14:paraId="442C949E" w14:textId="77777777" w:rsidR="008B4B10" w:rsidRPr="00544F5C" w:rsidRDefault="008B4B10" w:rsidP="008F5F0C">
      <w:pPr>
        <w:pStyle w:val="ListParagraph"/>
        <w:numPr>
          <w:ilvl w:val="0"/>
          <w:numId w:val="192"/>
        </w:numPr>
        <w:suppressAutoHyphens/>
        <w:ind w:left="1296" w:hanging="576"/>
        <w:rPr>
          <w:b/>
          <w:bCs/>
        </w:rPr>
      </w:pPr>
      <w:r w:rsidRPr="00544F5C">
        <w:rPr>
          <w:bCs/>
        </w:rPr>
        <w:t>Defendant)</w:t>
      </w:r>
      <w:r w:rsidRPr="00544F5C">
        <w:rPr>
          <w:b/>
          <w:bCs/>
        </w:rPr>
        <w:t xml:space="preserve"> entered the property without authorization, license, or invitation from </w:t>
      </w:r>
      <w:r w:rsidRPr="00DC76A1">
        <w:t>(</w:t>
      </w:r>
      <w:r w:rsidRPr="00544F5C">
        <w:rPr>
          <w:bCs/>
        </w:rPr>
        <w:t>person alleged</w:t>
      </w:r>
      <w:r w:rsidRPr="00DC76A1">
        <w:t>)</w:t>
      </w:r>
      <w:r w:rsidRPr="00544F5C">
        <w:rPr>
          <w:b/>
          <w:bCs/>
        </w:rPr>
        <w:t xml:space="preserve"> or any other person authorized to give that permission.</w:t>
      </w:r>
    </w:p>
    <w:p w14:paraId="7D4E544D" w14:textId="77777777" w:rsidR="008B4B10" w:rsidRPr="00DC76A1" w:rsidRDefault="008B4B10" w:rsidP="00544F5C">
      <w:pPr>
        <w:pStyle w:val="SJITextItalic"/>
      </w:pPr>
      <w:r w:rsidRPr="00DC76A1">
        <w:t>Rozier v. State, 402 So. 2d 539 (Fla. 5th DCA 1981).</w:t>
      </w:r>
    </w:p>
    <w:p w14:paraId="4105052F" w14:textId="77777777" w:rsidR="008B4B10" w:rsidRPr="00DC76A1" w:rsidRDefault="008B4B10" w:rsidP="008B4B10">
      <w:pPr>
        <w:tabs>
          <w:tab w:val="left" w:pos="720"/>
        </w:tabs>
        <w:suppressAutoHyphens/>
        <w:rPr>
          <w:b/>
          <w:bCs/>
        </w:rPr>
      </w:pPr>
      <w:r w:rsidRPr="00DC76A1">
        <w:rPr>
          <w:b/>
          <w:bCs/>
        </w:rPr>
        <w:t>“Willfully” means intentionally, knowingly, and purposely.</w:t>
      </w:r>
    </w:p>
    <w:p w14:paraId="78A4B59C" w14:textId="77777777" w:rsidR="008B4B10" w:rsidRPr="00DC76A1" w:rsidRDefault="008B4B10" w:rsidP="00544F5C">
      <w:pPr>
        <w:pStyle w:val="SJITextItalic"/>
        <w:rPr>
          <w:bCs/>
        </w:rPr>
      </w:pPr>
      <w:r w:rsidRPr="00DC76A1">
        <w:t>§ 810.011(1), Fla. Stat.; State v. Hamilton, 660 So. 2d 1038 (Fla. 1995); and DuBose v. State, 210 So. 3d 641 (Fla. 2017).</w:t>
      </w:r>
    </w:p>
    <w:p w14:paraId="61D82432" w14:textId="77777777" w:rsidR="008B4B10" w:rsidRPr="00DC76A1" w:rsidRDefault="008B4B10" w:rsidP="008B4B10">
      <w:pPr>
        <w:tabs>
          <w:tab w:val="left" w:pos="720"/>
        </w:tabs>
        <w:suppressAutoHyphens/>
        <w:rPr>
          <w:b/>
        </w:rPr>
      </w:pPr>
      <w:r w:rsidRPr="00DC76A1">
        <w:rPr>
          <w:b/>
        </w:rPr>
        <w:t>“Structure” means a building of any kind, either temporary or permanent, which has a roof over it, and the enclosed space of ground and outbuildings immediately surrounding it.</w:t>
      </w:r>
      <w:r w:rsidRPr="00DC76A1">
        <w:rPr>
          <w:b/>
          <w:bCs/>
        </w:rPr>
        <w:t xml:space="preserve"> </w:t>
      </w:r>
      <w:r w:rsidRPr="00DC76A1">
        <w:rPr>
          <w:b/>
        </w:rPr>
        <w:t>[The enclosure need not be continuous as it may have an ungated opening for entering and exiting.]</w:t>
      </w:r>
    </w:p>
    <w:p w14:paraId="3BF17C30" w14:textId="77777777" w:rsidR="008B4B10" w:rsidRPr="00DC76A1" w:rsidRDefault="008B4B10" w:rsidP="00544F5C">
      <w:pPr>
        <w:pStyle w:val="SJITextItalic"/>
      </w:pPr>
      <w:r w:rsidRPr="00DC76A1">
        <w:t>§ 810.011(3), Fla. Stat.</w:t>
      </w:r>
    </w:p>
    <w:p w14:paraId="3A36181A" w14:textId="77777777" w:rsidR="008B4B10" w:rsidRPr="00DC76A1" w:rsidRDefault="008B4B10" w:rsidP="008B4B10">
      <w:pPr>
        <w:tabs>
          <w:tab w:val="left" w:pos="720"/>
        </w:tabs>
        <w:suppressAutoHyphens/>
      </w:pPr>
      <w:r w:rsidRPr="00DC76A1">
        <w:rPr>
          <w:b/>
        </w:rPr>
        <w:t>“Conveyance” means any motor vehicle, ship, vessel, railroad vehicle or car, trailer, aircraft, or sleeping car; and “to enter a conveyance” includes taking apart any portion of the conveyance</w:t>
      </w:r>
      <w:r w:rsidRPr="00DC76A1">
        <w:t>.</w:t>
      </w:r>
    </w:p>
    <w:p w14:paraId="48476F0B" w14:textId="77777777" w:rsidR="008B4B10" w:rsidRPr="00DC76A1" w:rsidRDefault="008B4B10" w:rsidP="00544F5C">
      <w:pPr>
        <w:pStyle w:val="SJITextItalic"/>
      </w:pPr>
      <w:r w:rsidRPr="00DC76A1">
        <w:t>§ 810.09(3), Fla. Stat.</w:t>
      </w:r>
    </w:p>
    <w:p w14:paraId="777BCB6A" w14:textId="77777777" w:rsidR="008B4B10" w:rsidRPr="00DC76A1" w:rsidRDefault="008B4B10" w:rsidP="008B4B10">
      <w:pPr>
        <w:tabs>
          <w:tab w:val="left" w:pos="720"/>
        </w:tabs>
        <w:suppressAutoHyphens/>
        <w:rPr>
          <w:b/>
          <w:bCs/>
        </w:rPr>
      </w:pPr>
      <w:r w:rsidRPr="00DC76A1">
        <w:rPr>
          <w:b/>
        </w:rPr>
        <w:t>“Person authorized” means any owner, his or her agent, or a community association authorized as an agent for the owner, or any law enforcement officer whose department has received written authorization from the owner, his or her agent, or a community association authorized as an agent for the owner, to communicate an order to leave the property in the case of a threat to public safety or welfare.</w:t>
      </w:r>
    </w:p>
    <w:p w14:paraId="63379A37" w14:textId="77777777" w:rsidR="008B4B10" w:rsidRPr="00DC76A1" w:rsidRDefault="008B4B10" w:rsidP="008B4B10">
      <w:pPr>
        <w:tabs>
          <w:tab w:val="left" w:pos="720"/>
        </w:tabs>
        <w:suppressAutoHyphens/>
        <w:rPr>
          <w:b/>
          <w:bCs/>
        </w:rPr>
      </w:pPr>
      <w:r w:rsidRPr="00DC76A1">
        <w:rPr>
          <w:b/>
          <w:bCs/>
        </w:rPr>
        <w:lastRenderedPageBreak/>
        <w:t>Authority to enter upon property need not be given in express words. It may be implied from the circumstances. It is lawful to enter upon the property of another if, under all the circumstances, a reasonable person would believe that [he] [she] had the permission of the owner, lawful occupant, or any other person authorized to give that permission.</w:t>
      </w:r>
    </w:p>
    <w:p w14:paraId="672421CB" w14:textId="77777777" w:rsidR="008B4B10" w:rsidRPr="00DC76A1" w:rsidRDefault="008B4B10" w:rsidP="00544F5C">
      <w:pPr>
        <w:pStyle w:val="SJITextItalic"/>
      </w:pPr>
      <w:r w:rsidRPr="00DC76A1">
        <w:t>Give as applicable.</w:t>
      </w:r>
    </w:p>
    <w:p w14:paraId="70316593" w14:textId="77777777" w:rsidR="008B4B10" w:rsidRPr="00DC76A1" w:rsidRDefault="008B4B10" w:rsidP="00544F5C">
      <w:pPr>
        <w:pStyle w:val="SJITextItalic"/>
      </w:pPr>
      <w:r w:rsidRPr="00DC76A1">
        <w:t>§ 810.011(11), Fla. Stat.</w:t>
      </w:r>
    </w:p>
    <w:p w14:paraId="3212A9C5" w14:textId="77777777" w:rsidR="008B4B10" w:rsidRPr="00DC76A1" w:rsidRDefault="008B4B10" w:rsidP="008B4B10">
      <w:pPr>
        <w:rPr>
          <w:b/>
          <w:bCs/>
        </w:rPr>
      </w:pPr>
      <w:r w:rsidRPr="00DC76A1">
        <w:rPr>
          <w:b/>
          <w:bCs/>
        </w:rPr>
        <w:t>“Commercial horticulture property” means any property that is cleared of its natural vegetation and is planted in commercially cultivated horticulture products that are planted, grown, or harvested. The term also includes property that is used for the commercial sale, use, or distribution of horticulture products.</w:t>
      </w:r>
    </w:p>
    <w:p w14:paraId="1107BDAA" w14:textId="77777777" w:rsidR="008B4B10" w:rsidRPr="00DC76A1" w:rsidRDefault="008B4B10" w:rsidP="00544F5C">
      <w:pPr>
        <w:pStyle w:val="SJITextItalic"/>
      </w:pPr>
      <w:r w:rsidRPr="00DC76A1">
        <w:t>§ 810.011(12), Fla. Stat.</w:t>
      </w:r>
    </w:p>
    <w:p w14:paraId="7103E717" w14:textId="77777777" w:rsidR="008B4B10" w:rsidRPr="00DC76A1" w:rsidRDefault="008B4B10" w:rsidP="008B4B10">
      <w:pPr>
        <w:rPr>
          <w:b/>
          <w:bCs/>
        </w:rPr>
      </w:pPr>
      <w:r w:rsidRPr="00DC76A1">
        <w:rPr>
          <w:b/>
          <w:bCs/>
        </w:rPr>
        <w:t>“Agricultural chemicals manufacturing facility” means any facility, and any properties or structures associated with the facility, used for the manufacture, processing, or storage of agricultural chemicals classified in Industry Group 287 contained in the Standard Industrial Classification Manual, 1987, as published by the Office of Management and Budget, Executive Office of the President.</w:t>
      </w:r>
    </w:p>
    <w:p w14:paraId="3DC5505F" w14:textId="77777777" w:rsidR="008B4B10" w:rsidRPr="00DC76A1" w:rsidRDefault="008B4B10" w:rsidP="00544F5C">
      <w:pPr>
        <w:pStyle w:val="SJITextItalic"/>
      </w:pPr>
      <w:r w:rsidRPr="00DC76A1">
        <w:t>§ 810.011(13), Fla. Stat.</w:t>
      </w:r>
    </w:p>
    <w:p w14:paraId="55A91F75" w14:textId="77777777" w:rsidR="008B4B10" w:rsidRPr="00DC76A1" w:rsidRDefault="008B4B10" w:rsidP="008B4B10">
      <w:pPr>
        <w:rPr>
          <w:b/>
          <w:bCs/>
        </w:rPr>
      </w:pPr>
      <w:r w:rsidRPr="00DC76A1">
        <w:rPr>
          <w:b/>
          <w:bCs/>
        </w:rPr>
        <w:t>“Construction site” means any property upon which there is construction that is subject to building permit posting requirements.</w:t>
      </w:r>
    </w:p>
    <w:p w14:paraId="5428A844" w14:textId="77777777" w:rsidR="008B4B10" w:rsidRPr="00DC76A1" w:rsidRDefault="008B4B10" w:rsidP="00544F5C">
      <w:pPr>
        <w:pStyle w:val="SJITextItalic"/>
      </w:pPr>
      <w:r w:rsidRPr="00DC76A1">
        <w:t>Give the appropriate designation as alleged in the charging document:</w:t>
      </w:r>
    </w:p>
    <w:p w14:paraId="36CC0D99" w14:textId="387C6C56" w:rsidR="008B4B10" w:rsidRPr="00DC76A1" w:rsidRDefault="008B4B10" w:rsidP="00544F5C">
      <w:pPr>
        <w:pStyle w:val="SJITextItalic"/>
      </w:pPr>
      <w:r w:rsidRPr="00DC76A1">
        <w:t>Construction Site less than or equal to 1 acre in area. § 810.09(2)(d)2., Fla. Stat.</w:t>
      </w:r>
      <w:r w:rsidR="000312C9">
        <w:t xml:space="preserve"> </w:t>
      </w:r>
    </w:p>
    <w:p w14:paraId="4D3278B4" w14:textId="77777777" w:rsidR="00544F5C" w:rsidRPr="00546FE0" w:rsidRDefault="008B4B10" w:rsidP="00546FE0">
      <w:pPr>
        <w:spacing w:after="160"/>
        <w:ind w:left="720" w:firstLine="0"/>
        <w:contextualSpacing/>
        <w:rPr>
          <w:b/>
          <w:bCs/>
        </w:rPr>
      </w:pPr>
      <w:r w:rsidRPr="00546FE0">
        <w:rPr>
          <w:b/>
          <w:bCs/>
        </w:rPr>
        <w:t>“Legally posted” means:</w:t>
      </w:r>
    </w:p>
    <w:p w14:paraId="244D6E3B" w14:textId="77777777" w:rsidR="008B4B10" w:rsidRPr="00546FE0" w:rsidRDefault="008B4B10" w:rsidP="008F5F0C">
      <w:pPr>
        <w:pStyle w:val="ListParagraph"/>
        <w:numPr>
          <w:ilvl w:val="0"/>
          <w:numId w:val="193"/>
        </w:numPr>
        <w:ind w:left="1296" w:hanging="576"/>
        <w:rPr>
          <w:b/>
          <w:bCs/>
        </w:rPr>
      </w:pPr>
      <w:r w:rsidRPr="00546FE0">
        <w:rPr>
          <w:b/>
          <w:bCs/>
        </w:rPr>
        <w:t>The property was less than or equal to one acre in area.</w:t>
      </w:r>
    </w:p>
    <w:p w14:paraId="498A82EF" w14:textId="77777777" w:rsidR="008B4B10" w:rsidRPr="00546FE0" w:rsidRDefault="008B4B10" w:rsidP="008F5F0C">
      <w:pPr>
        <w:pStyle w:val="ListParagraph"/>
        <w:numPr>
          <w:ilvl w:val="0"/>
          <w:numId w:val="193"/>
        </w:numPr>
        <w:ind w:left="1296" w:hanging="576"/>
        <w:rPr>
          <w:b/>
          <w:bCs/>
        </w:rPr>
      </w:pPr>
      <w:r w:rsidRPr="00546FE0">
        <w:rPr>
          <w:b/>
          <w:bCs/>
        </w:rPr>
        <w:t>The property was identified as a construction site with a sign prominently placed on the property where the construction permits were located.</w:t>
      </w:r>
    </w:p>
    <w:p w14:paraId="61CDD8D3" w14:textId="0FD021B3" w:rsidR="008B4B10" w:rsidRPr="00546FE0" w:rsidRDefault="008B4B10" w:rsidP="008F5F0C">
      <w:pPr>
        <w:pStyle w:val="ListParagraph"/>
        <w:numPr>
          <w:ilvl w:val="0"/>
          <w:numId w:val="193"/>
        </w:numPr>
        <w:ind w:left="1296" w:hanging="576"/>
        <w:rPr>
          <w:b/>
          <w:bCs/>
        </w:rPr>
      </w:pPr>
      <w:r w:rsidRPr="00546FE0">
        <w:rPr>
          <w:b/>
          <w:bCs/>
        </w:rPr>
        <w:t>The letters on the sign were not less than two inches in height and the sign read in substantially the following manner: THIS AREA IS A DESIGNATED CONSTRUCTION SITE, AND ANYONE WHO TRESPASSES ON THIS PROPERTY COMMITS A FELONY.</w:t>
      </w:r>
      <w:r w:rsidR="000312C9">
        <w:rPr>
          <w:b/>
          <w:bCs/>
        </w:rPr>
        <w:t xml:space="preserve"> </w:t>
      </w:r>
    </w:p>
    <w:p w14:paraId="15AE9097" w14:textId="77777777" w:rsidR="00407AA7" w:rsidRDefault="008B4B10" w:rsidP="00407AA7">
      <w:pPr>
        <w:pStyle w:val="SJITextItalic"/>
      </w:pPr>
      <w:r w:rsidRPr="00DC76A1">
        <w:t>Construction Site greater thqn 1 acre in area. § 810.09(2)(d)1., Fla. Stat.; § 810.011(5)(a), Fla. Stat.; Borrico v. State, 276 So. 3d 458 (Fla. 5th DCA 2019).</w:t>
      </w:r>
      <w:r w:rsidR="000312C9">
        <w:t xml:space="preserve"> </w:t>
      </w:r>
      <w:bookmarkStart w:id="1202" w:name="_Hlk84507691"/>
    </w:p>
    <w:p w14:paraId="7FAF3D9F" w14:textId="1E82A988" w:rsidR="008B4B10" w:rsidRPr="00407AA7" w:rsidRDefault="008B4B10" w:rsidP="00407AA7">
      <w:pPr>
        <w:rPr>
          <w:b/>
          <w:bCs/>
        </w:rPr>
      </w:pPr>
      <w:r w:rsidRPr="00407AA7">
        <w:rPr>
          <w:b/>
          <w:bCs/>
        </w:rPr>
        <w:t>“Legally posted” means:</w:t>
      </w:r>
    </w:p>
    <w:bookmarkEnd w:id="1202"/>
    <w:p w14:paraId="00DC02E3" w14:textId="77777777" w:rsidR="008B4B10" w:rsidRPr="00DC76A1" w:rsidRDefault="008B4B10" w:rsidP="008F5F0C">
      <w:pPr>
        <w:numPr>
          <w:ilvl w:val="0"/>
          <w:numId w:val="194"/>
        </w:numPr>
        <w:suppressAutoHyphens/>
        <w:ind w:left="1296" w:hanging="576"/>
        <w:rPr>
          <w:b/>
          <w:bCs/>
        </w:rPr>
      </w:pPr>
      <w:r w:rsidRPr="00DC76A1">
        <w:rPr>
          <w:b/>
          <w:bCs/>
        </w:rPr>
        <w:t>The property was greater than one acre in area;</w:t>
      </w:r>
    </w:p>
    <w:p w14:paraId="13677757" w14:textId="77777777" w:rsidR="008B4B10" w:rsidRPr="00DC76A1" w:rsidRDefault="008B4B10" w:rsidP="008F5F0C">
      <w:pPr>
        <w:numPr>
          <w:ilvl w:val="0"/>
          <w:numId w:val="194"/>
        </w:numPr>
        <w:ind w:left="1296" w:hanging="576"/>
        <w:rPr>
          <w:b/>
          <w:bCs/>
        </w:rPr>
      </w:pPr>
      <w:r w:rsidRPr="00DC76A1">
        <w:rPr>
          <w:b/>
          <w:bCs/>
        </w:rPr>
        <w:lastRenderedPageBreak/>
        <w:t>The property was identified as a construction site with signs that read in substantially the following manner: THIS AREA IS A DESIGNATED CONSTRUCTION SITE, AND ANYONE WHO TRESPASSES ON THIS PROPERTY COMMITS A FELONY. The lettering for this part of the signs must be no less than 2 inches in height;</w:t>
      </w:r>
    </w:p>
    <w:p w14:paraId="0359F2EB" w14:textId="77777777" w:rsidR="008B4B10" w:rsidRPr="00DC76A1" w:rsidRDefault="008B4B10" w:rsidP="008F5F0C">
      <w:pPr>
        <w:numPr>
          <w:ilvl w:val="0"/>
          <w:numId w:val="194"/>
        </w:numPr>
        <w:tabs>
          <w:tab w:val="left" w:pos="720"/>
        </w:tabs>
        <w:suppressAutoHyphens/>
        <w:ind w:left="1296" w:hanging="576"/>
      </w:pPr>
      <w:r w:rsidRPr="00DC76A1">
        <w:rPr>
          <w:b/>
          <w:bCs/>
        </w:rPr>
        <w:t>The signs were placed not more than 500 feet apart;</w:t>
      </w:r>
    </w:p>
    <w:p w14:paraId="2CC8C3BA" w14:textId="77777777" w:rsidR="008B4B10" w:rsidRPr="00DC76A1" w:rsidRDefault="008B4B10" w:rsidP="008F5F0C">
      <w:pPr>
        <w:numPr>
          <w:ilvl w:val="0"/>
          <w:numId w:val="194"/>
        </w:numPr>
        <w:tabs>
          <w:tab w:val="left" w:pos="720"/>
        </w:tabs>
        <w:suppressAutoHyphens/>
        <w:ind w:left="1296" w:hanging="576"/>
        <w:rPr>
          <w:b/>
          <w:bCs/>
        </w:rPr>
      </w:pPr>
      <w:r w:rsidRPr="00DC76A1">
        <w:rPr>
          <w:b/>
          <w:bCs/>
        </w:rPr>
        <w:t>The signs were located at each corner of the boundaries of the property;</w:t>
      </w:r>
    </w:p>
    <w:p w14:paraId="2D09880E" w14:textId="77777777" w:rsidR="008B4B10" w:rsidRPr="00DC76A1" w:rsidRDefault="008B4B10" w:rsidP="008F5F0C">
      <w:pPr>
        <w:numPr>
          <w:ilvl w:val="0"/>
          <w:numId w:val="194"/>
        </w:numPr>
        <w:tabs>
          <w:tab w:val="left" w:pos="720"/>
        </w:tabs>
        <w:suppressAutoHyphens/>
        <w:ind w:left="1296" w:hanging="576"/>
        <w:rPr>
          <w:b/>
          <w:bCs/>
        </w:rPr>
      </w:pPr>
      <w:r w:rsidRPr="00DC76A1">
        <w:rPr>
          <w:b/>
          <w:bCs/>
        </w:rPr>
        <w:t xml:space="preserve">The signs contained the name of the owner, lessee, or occupant of the property. Smaller lettering is acceptable for this part of the signs; and, </w:t>
      </w:r>
    </w:p>
    <w:p w14:paraId="61B55C3C" w14:textId="77777777" w:rsidR="008B4B10" w:rsidRPr="00DC76A1" w:rsidRDefault="008B4B10" w:rsidP="008F5F0C">
      <w:pPr>
        <w:numPr>
          <w:ilvl w:val="0"/>
          <w:numId w:val="194"/>
        </w:numPr>
        <w:tabs>
          <w:tab w:val="left" w:pos="720"/>
        </w:tabs>
        <w:suppressAutoHyphens/>
        <w:ind w:left="1296" w:hanging="576"/>
        <w:rPr>
          <w:b/>
          <w:bCs/>
        </w:rPr>
      </w:pPr>
      <w:r w:rsidRPr="00DC76A1">
        <w:rPr>
          <w:b/>
          <w:bCs/>
        </w:rPr>
        <w:t>The signs were placed in a manner and in such position as to be clearly noticeable from outside the boundary line and corners of the property.</w:t>
      </w:r>
    </w:p>
    <w:p w14:paraId="05A05583" w14:textId="77777777" w:rsidR="008B4B10" w:rsidRPr="00DC76A1" w:rsidRDefault="008B4B10" w:rsidP="00FE585D">
      <w:pPr>
        <w:pStyle w:val="SJITextItalic"/>
      </w:pPr>
      <w:r w:rsidRPr="00DC76A1">
        <w:t xml:space="preserve">Commercial Horticulture Property § 810.09(2)(e), Fla. Stat.§ 810.011(5)(a), Fla. Stat.; Couch v. State, 326 So. 3d 750 (Fla. 3d DCA 2021). </w:t>
      </w:r>
    </w:p>
    <w:p w14:paraId="72FD2701" w14:textId="77777777" w:rsidR="008B4B10" w:rsidRPr="00DC76A1" w:rsidRDefault="008B4B10" w:rsidP="00FE585D">
      <w:pPr>
        <w:spacing w:after="240"/>
        <w:rPr>
          <w:b/>
          <w:bCs/>
        </w:rPr>
      </w:pPr>
      <w:r w:rsidRPr="00DC76A1">
        <w:rPr>
          <w:b/>
          <w:bCs/>
        </w:rPr>
        <w:t>“Legally posted” means:</w:t>
      </w:r>
    </w:p>
    <w:p w14:paraId="74CE35D7" w14:textId="1CF967C7" w:rsidR="008B4B10" w:rsidRPr="00DC76A1" w:rsidRDefault="008B4B10" w:rsidP="008F5F0C">
      <w:pPr>
        <w:numPr>
          <w:ilvl w:val="0"/>
          <w:numId w:val="195"/>
        </w:numPr>
        <w:tabs>
          <w:tab w:val="left" w:pos="720"/>
        </w:tabs>
        <w:suppressAutoHyphens/>
        <w:ind w:left="1296" w:hanging="576"/>
        <w:rPr>
          <w:b/>
          <w:bCs/>
        </w:rPr>
      </w:pPr>
      <w:r w:rsidRPr="00DC76A1">
        <w:rPr>
          <w:b/>
          <w:bCs/>
        </w:rPr>
        <w:t>The property was identified as a commercial horticulture property</w:t>
      </w:r>
      <w:r w:rsidR="000312C9">
        <w:rPr>
          <w:b/>
          <w:bCs/>
        </w:rPr>
        <w:t xml:space="preserve"> </w:t>
      </w:r>
      <w:r w:rsidRPr="00DC76A1">
        <w:rPr>
          <w:b/>
          <w:bCs/>
        </w:rPr>
        <w:t>with signs that read in substantially the following manner: THIS AREA IS DESIGNATED COMMERCIAL PROPERTY FOR HORTICULTURAL PRODUCTS, AND ANYONE WHO TRESPASSES ON THIS PROPERTY COMMITS A FELONY. The lettering for this part of the signs must be no less than 2 inches in height.</w:t>
      </w:r>
    </w:p>
    <w:p w14:paraId="25F46946" w14:textId="77777777" w:rsidR="008B4B10" w:rsidRPr="00FE585D" w:rsidRDefault="008B4B10" w:rsidP="008F5F0C">
      <w:pPr>
        <w:numPr>
          <w:ilvl w:val="0"/>
          <w:numId w:val="195"/>
        </w:numPr>
        <w:tabs>
          <w:tab w:val="left" w:pos="720"/>
        </w:tabs>
        <w:suppressAutoHyphens/>
        <w:ind w:left="1296" w:hanging="576"/>
        <w:rPr>
          <w:b/>
          <w:bCs/>
        </w:rPr>
      </w:pPr>
      <w:r w:rsidRPr="00DC76A1">
        <w:rPr>
          <w:b/>
          <w:bCs/>
        </w:rPr>
        <w:t>The signs were placed not more than 500 feet apart.</w:t>
      </w:r>
    </w:p>
    <w:p w14:paraId="2C777920" w14:textId="77777777" w:rsidR="008B4B10" w:rsidRPr="00DC76A1" w:rsidRDefault="008B4B10" w:rsidP="008F5F0C">
      <w:pPr>
        <w:numPr>
          <w:ilvl w:val="0"/>
          <w:numId w:val="195"/>
        </w:numPr>
        <w:tabs>
          <w:tab w:val="left" w:pos="720"/>
        </w:tabs>
        <w:suppressAutoHyphens/>
        <w:ind w:left="1296" w:hanging="576"/>
        <w:rPr>
          <w:b/>
          <w:bCs/>
        </w:rPr>
      </w:pPr>
      <w:r w:rsidRPr="00DC76A1">
        <w:rPr>
          <w:b/>
          <w:bCs/>
        </w:rPr>
        <w:t>The signs were located at each corner of the boundaries of the property.</w:t>
      </w:r>
    </w:p>
    <w:p w14:paraId="7E6E7A2B" w14:textId="77777777" w:rsidR="008B4B10" w:rsidRPr="00DC76A1" w:rsidRDefault="008B4B10" w:rsidP="008F5F0C">
      <w:pPr>
        <w:numPr>
          <w:ilvl w:val="0"/>
          <w:numId w:val="195"/>
        </w:numPr>
        <w:tabs>
          <w:tab w:val="left" w:pos="720"/>
        </w:tabs>
        <w:suppressAutoHyphens/>
        <w:ind w:left="1296" w:hanging="576"/>
        <w:rPr>
          <w:b/>
          <w:bCs/>
        </w:rPr>
      </w:pPr>
      <w:r w:rsidRPr="00DC76A1">
        <w:rPr>
          <w:b/>
          <w:bCs/>
        </w:rPr>
        <w:t xml:space="preserve">The signs contained the name of the owner, lessee, or occupant of the property. Smaller lettering is acceptable for this part of the signs. </w:t>
      </w:r>
    </w:p>
    <w:p w14:paraId="6F51B0A4" w14:textId="77777777" w:rsidR="008B4B10" w:rsidRPr="00DC76A1" w:rsidRDefault="008B4B10" w:rsidP="008F5F0C">
      <w:pPr>
        <w:numPr>
          <w:ilvl w:val="0"/>
          <w:numId w:val="195"/>
        </w:numPr>
        <w:tabs>
          <w:tab w:val="left" w:pos="720"/>
        </w:tabs>
        <w:suppressAutoHyphens/>
        <w:ind w:left="1296" w:hanging="576"/>
        <w:rPr>
          <w:b/>
          <w:bCs/>
        </w:rPr>
      </w:pPr>
      <w:r w:rsidRPr="00DC76A1">
        <w:rPr>
          <w:b/>
          <w:bCs/>
        </w:rPr>
        <w:t>The signs were placed in a manner and in such position as to be clearly noticeable from outside the boundary line and corners of the property.</w:t>
      </w:r>
    </w:p>
    <w:p w14:paraId="2BF26882" w14:textId="77777777" w:rsidR="008B4B10" w:rsidRPr="00DC76A1" w:rsidRDefault="008B4B10" w:rsidP="00FE585D">
      <w:pPr>
        <w:pStyle w:val="SJITextItalic"/>
      </w:pPr>
      <w:r w:rsidRPr="00DC76A1">
        <w:t>Agricultural Site for Testing § 810.09(2)(f), Fla. Stat. § 810.011(5)(a), Fla. Stat.</w:t>
      </w:r>
    </w:p>
    <w:p w14:paraId="0DA0107B" w14:textId="77777777" w:rsidR="008B4B10" w:rsidRPr="00DC76A1" w:rsidRDefault="008B4B10" w:rsidP="008B4B10">
      <w:pPr>
        <w:spacing w:after="160"/>
        <w:contextualSpacing/>
        <w:rPr>
          <w:b/>
          <w:bCs/>
        </w:rPr>
      </w:pPr>
      <w:r w:rsidRPr="00DC76A1">
        <w:rPr>
          <w:b/>
          <w:bCs/>
        </w:rPr>
        <w:t>“Legally posted” means:</w:t>
      </w:r>
    </w:p>
    <w:p w14:paraId="50A4FC93" w14:textId="77777777" w:rsidR="008B4B10" w:rsidRPr="00DC76A1" w:rsidRDefault="008B4B10" w:rsidP="008F5F0C">
      <w:pPr>
        <w:numPr>
          <w:ilvl w:val="0"/>
          <w:numId w:val="188"/>
        </w:numPr>
        <w:ind w:left="1296" w:hanging="576"/>
        <w:rPr>
          <w:b/>
          <w:bCs/>
        </w:rPr>
      </w:pPr>
      <w:r w:rsidRPr="00DC76A1">
        <w:rPr>
          <w:b/>
          <w:bCs/>
        </w:rPr>
        <w:t xml:space="preserve">The property was identified as an agricultural site for testing with signs that read in substantially the following manner: THIS AREA IS A DESIGNATED AGRICULTUAL SITE FOR TESTING OR RESEARCH PURPOSES, AND ANYONE WHO TRESPASSES ON THIS PROPERTY </w:t>
      </w:r>
      <w:r w:rsidRPr="00DC76A1">
        <w:rPr>
          <w:b/>
          <w:bCs/>
        </w:rPr>
        <w:lastRenderedPageBreak/>
        <w:t>COMMITS A FELONY. The lettering for this part of the signs must be no less than 2 inches in height.</w:t>
      </w:r>
    </w:p>
    <w:p w14:paraId="647A6E97" w14:textId="77777777" w:rsidR="008B4B10" w:rsidRPr="00DC76A1" w:rsidRDefault="008B4B10" w:rsidP="008F5F0C">
      <w:pPr>
        <w:numPr>
          <w:ilvl w:val="0"/>
          <w:numId w:val="188"/>
        </w:numPr>
        <w:tabs>
          <w:tab w:val="left" w:pos="720"/>
        </w:tabs>
        <w:suppressAutoHyphens/>
        <w:ind w:left="1296" w:hanging="576"/>
      </w:pPr>
      <w:r w:rsidRPr="00DC76A1">
        <w:rPr>
          <w:b/>
          <w:bCs/>
        </w:rPr>
        <w:t>The signs were placed not more than 500 feet apart.</w:t>
      </w:r>
    </w:p>
    <w:p w14:paraId="47F172DE" w14:textId="77777777" w:rsidR="008B4B10" w:rsidRPr="00DC76A1" w:rsidRDefault="008B4B10" w:rsidP="008F5F0C">
      <w:pPr>
        <w:numPr>
          <w:ilvl w:val="0"/>
          <w:numId w:val="188"/>
        </w:numPr>
        <w:tabs>
          <w:tab w:val="left" w:pos="720"/>
        </w:tabs>
        <w:suppressAutoHyphens/>
        <w:ind w:left="1296" w:hanging="576"/>
        <w:rPr>
          <w:b/>
          <w:bCs/>
        </w:rPr>
      </w:pPr>
      <w:r w:rsidRPr="00DC76A1">
        <w:rPr>
          <w:b/>
          <w:bCs/>
        </w:rPr>
        <w:t>The signs were located at each corner of the boundaries of the property.</w:t>
      </w:r>
    </w:p>
    <w:p w14:paraId="14D08A97" w14:textId="77777777" w:rsidR="008B4B10" w:rsidRPr="00DC76A1" w:rsidRDefault="008B4B10" w:rsidP="008F5F0C">
      <w:pPr>
        <w:numPr>
          <w:ilvl w:val="0"/>
          <w:numId w:val="188"/>
        </w:numPr>
        <w:tabs>
          <w:tab w:val="left" w:pos="720"/>
        </w:tabs>
        <w:suppressAutoHyphens/>
        <w:ind w:left="1296" w:hanging="576"/>
        <w:rPr>
          <w:b/>
          <w:bCs/>
        </w:rPr>
      </w:pPr>
      <w:r w:rsidRPr="00DC76A1">
        <w:rPr>
          <w:b/>
          <w:bCs/>
        </w:rPr>
        <w:t xml:space="preserve">The signs contained the name of the owner, lessee, or occupant of the property. Smaller lettering is acceptable for this part of the signs. </w:t>
      </w:r>
    </w:p>
    <w:p w14:paraId="1F617177" w14:textId="77777777" w:rsidR="008B4B10" w:rsidRPr="00DC76A1" w:rsidRDefault="008B4B10" w:rsidP="008F5F0C">
      <w:pPr>
        <w:numPr>
          <w:ilvl w:val="0"/>
          <w:numId w:val="188"/>
        </w:numPr>
        <w:tabs>
          <w:tab w:val="left" w:pos="720"/>
        </w:tabs>
        <w:suppressAutoHyphens/>
        <w:ind w:left="1296" w:hanging="576"/>
        <w:rPr>
          <w:b/>
          <w:bCs/>
        </w:rPr>
      </w:pPr>
      <w:r w:rsidRPr="00DC76A1">
        <w:rPr>
          <w:b/>
          <w:bCs/>
        </w:rPr>
        <w:t>The signs were placed in a manner and in such position as to be clearly noticeable from outside the boundary line and corners of the property.</w:t>
      </w:r>
    </w:p>
    <w:p w14:paraId="784A94F4" w14:textId="77777777" w:rsidR="008B4B10" w:rsidRPr="00DC76A1" w:rsidRDefault="008B4B10" w:rsidP="001679C3">
      <w:pPr>
        <w:pStyle w:val="SJITextItalic"/>
      </w:pPr>
      <w:r w:rsidRPr="00DC76A1">
        <w:t>Certified Domestic Violence Center § 810.09(2)(g), Fla. Stat. § 810.011(5)(a), Fla. Stat.</w:t>
      </w:r>
    </w:p>
    <w:p w14:paraId="604153B8" w14:textId="77777777" w:rsidR="008B4B10" w:rsidRPr="00DC76A1" w:rsidRDefault="008B4B10" w:rsidP="001679C3">
      <w:pPr>
        <w:spacing w:after="240"/>
        <w:rPr>
          <w:b/>
          <w:bCs/>
        </w:rPr>
      </w:pPr>
      <w:r w:rsidRPr="00DC76A1">
        <w:rPr>
          <w:b/>
          <w:bCs/>
        </w:rPr>
        <w:t>“Legally posted” means:</w:t>
      </w:r>
    </w:p>
    <w:p w14:paraId="45359615" w14:textId="77777777" w:rsidR="008B4B10" w:rsidRPr="00DC76A1" w:rsidRDefault="008B4B10" w:rsidP="008F5F0C">
      <w:pPr>
        <w:numPr>
          <w:ilvl w:val="0"/>
          <w:numId w:val="189"/>
        </w:numPr>
        <w:ind w:left="1296" w:hanging="576"/>
        <w:rPr>
          <w:b/>
          <w:bCs/>
        </w:rPr>
      </w:pPr>
      <w:r w:rsidRPr="00DC76A1">
        <w:rPr>
          <w:b/>
          <w:bCs/>
        </w:rPr>
        <w:t>Signs were located on the property that read in substantially the following manner: THIS AREA IS A DESIGNATED RESTRICTED SITE, AND ANYONE WHO TRESPASSES ON THIS PROPERTY COMMITS A FELONY. The lettering for this part of the signs must be no less than 2 inches in height.</w:t>
      </w:r>
    </w:p>
    <w:p w14:paraId="33CB6E1C" w14:textId="77777777" w:rsidR="008B4B10" w:rsidRPr="00DC76A1" w:rsidRDefault="008B4B10" w:rsidP="008F5F0C">
      <w:pPr>
        <w:numPr>
          <w:ilvl w:val="0"/>
          <w:numId w:val="189"/>
        </w:numPr>
        <w:tabs>
          <w:tab w:val="left" w:pos="720"/>
        </w:tabs>
        <w:suppressAutoHyphens/>
        <w:ind w:left="1296" w:hanging="576"/>
      </w:pPr>
      <w:r w:rsidRPr="00DC76A1">
        <w:rPr>
          <w:b/>
          <w:bCs/>
        </w:rPr>
        <w:t>The signs were placed not more than 500 feet apart.</w:t>
      </w:r>
    </w:p>
    <w:p w14:paraId="1E4BF0C8" w14:textId="77777777" w:rsidR="008B4B10" w:rsidRPr="00DC76A1" w:rsidRDefault="008B4B10" w:rsidP="008F5F0C">
      <w:pPr>
        <w:numPr>
          <w:ilvl w:val="0"/>
          <w:numId w:val="189"/>
        </w:numPr>
        <w:tabs>
          <w:tab w:val="left" w:pos="720"/>
        </w:tabs>
        <w:suppressAutoHyphens/>
        <w:ind w:left="1296" w:hanging="576"/>
        <w:rPr>
          <w:b/>
          <w:bCs/>
        </w:rPr>
      </w:pPr>
      <w:r w:rsidRPr="00DC76A1">
        <w:rPr>
          <w:b/>
          <w:bCs/>
        </w:rPr>
        <w:t>The signs were located at each corner of the boundaries of the property.</w:t>
      </w:r>
    </w:p>
    <w:p w14:paraId="6260DC81" w14:textId="77777777" w:rsidR="008B4B10" w:rsidRPr="00DC76A1" w:rsidRDefault="008B4B10" w:rsidP="008F5F0C">
      <w:pPr>
        <w:numPr>
          <w:ilvl w:val="0"/>
          <w:numId w:val="189"/>
        </w:numPr>
        <w:tabs>
          <w:tab w:val="left" w:pos="720"/>
        </w:tabs>
        <w:suppressAutoHyphens/>
        <w:ind w:left="1296" w:hanging="576"/>
        <w:rPr>
          <w:b/>
          <w:bCs/>
        </w:rPr>
      </w:pPr>
      <w:r w:rsidRPr="00DC76A1">
        <w:rPr>
          <w:b/>
          <w:bCs/>
        </w:rPr>
        <w:t xml:space="preserve">The signs contained the name of the owner, lessee, or occupant of the property. Smaller lettering is acceptable for this part of the signs. </w:t>
      </w:r>
    </w:p>
    <w:p w14:paraId="38F83561" w14:textId="77777777" w:rsidR="008B4B10" w:rsidRPr="00DC76A1" w:rsidRDefault="008B4B10" w:rsidP="008F5F0C">
      <w:pPr>
        <w:numPr>
          <w:ilvl w:val="0"/>
          <w:numId w:val="189"/>
        </w:numPr>
        <w:tabs>
          <w:tab w:val="left" w:pos="720"/>
        </w:tabs>
        <w:suppressAutoHyphens/>
        <w:ind w:left="1296" w:hanging="576"/>
        <w:rPr>
          <w:b/>
          <w:bCs/>
        </w:rPr>
      </w:pPr>
      <w:r w:rsidRPr="00DC76A1">
        <w:rPr>
          <w:b/>
          <w:bCs/>
        </w:rPr>
        <w:t>The signs were placed in a manner and in such position as to be clearly noticeable from outside the boundary line and corners of the property.</w:t>
      </w:r>
    </w:p>
    <w:p w14:paraId="25248F06" w14:textId="77777777" w:rsidR="008B4B10" w:rsidRPr="00DC76A1" w:rsidRDefault="008B4B10" w:rsidP="001679C3">
      <w:pPr>
        <w:pStyle w:val="SJITextItalic"/>
      </w:pPr>
      <w:r w:rsidRPr="00DC76A1">
        <w:t>Agricultural Chemical Manufacturing Facility § 810.09(2)(i), Fla. Stat. § 810.011(5)(a), Fla. Stat.</w:t>
      </w:r>
    </w:p>
    <w:p w14:paraId="068FA948" w14:textId="77777777" w:rsidR="008B4B10" w:rsidRPr="00DC76A1" w:rsidRDefault="008B4B10" w:rsidP="001679C3">
      <w:pPr>
        <w:spacing w:after="240"/>
        <w:rPr>
          <w:b/>
          <w:bCs/>
        </w:rPr>
      </w:pPr>
      <w:r w:rsidRPr="00DC76A1">
        <w:rPr>
          <w:b/>
          <w:bCs/>
        </w:rPr>
        <w:t>“Legally posted” means:</w:t>
      </w:r>
    </w:p>
    <w:p w14:paraId="505DE94D" w14:textId="77777777" w:rsidR="008B4B10" w:rsidRPr="00DC76A1" w:rsidRDefault="008B4B10" w:rsidP="008F5F0C">
      <w:pPr>
        <w:numPr>
          <w:ilvl w:val="0"/>
          <w:numId w:val="190"/>
        </w:numPr>
        <w:ind w:left="1296" w:hanging="576"/>
        <w:rPr>
          <w:b/>
          <w:bCs/>
        </w:rPr>
      </w:pPr>
      <w:r w:rsidRPr="00DC76A1">
        <w:rPr>
          <w:b/>
          <w:bCs/>
        </w:rPr>
        <w:t>The property was identified as an agricultural chemical manufacturing facility with signs that read in substantially the following manner: THIS AREA IS A DESIGNATED AGRICULTUAL CHEMICALS MANUFACTURE FACILITY, AND ANYONE WHO TRESPASSES ON THIS PROPERTY COMMITS A FELONY. The lettering for this part of the signs must be no less than 2 inches in height.</w:t>
      </w:r>
    </w:p>
    <w:p w14:paraId="3DCC0704" w14:textId="77777777" w:rsidR="008B4B10" w:rsidRPr="00DC76A1" w:rsidRDefault="008B4B10" w:rsidP="008F5F0C">
      <w:pPr>
        <w:numPr>
          <w:ilvl w:val="0"/>
          <w:numId w:val="190"/>
        </w:numPr>
        <w:tabs>
          <w:tab w:val="left" w:pos="720"/>
        </w:tabs>
        <w:suppressAutoHyphens/>
        <w:ind w:left="1296" w:hanging="576"/>
      </w:pPr>
      <w:r w:rsidRPr="00DC76A1">
        <w:rPr>
          <w:b/>
          <w:bCs/>
        </w:rPr>
        <w:t>The signs were placed not more than 500 feet apart.</w:t>
      </w:r>
    </w:p>
    <w:p w14:paraId="5735E856" w14:textId="77777777" w:rsidR="008B4B10" w:rsidRPr="00DC76A1" w:rsidRDefault="008B4B10" w:rsidP="008F5F0C">
      <w:pPr>
        <w:numPr>
          <w:ilvl w:val="0"/>
          <w:numId w:val="190"/>
        </w:numPr>
        <w:tabs>
          <w:tab w:val="left" w:pos="720"/>
        </w:tabs>
        <w:suppressAutoHyphens/>
        <w:ind w:left="1296" w:hanging="576"/>
        <w:rPr>
          <w:b/>
          <w:bCs/>
        </w:rPr>
      </w:pPr>
      <w:r w:rsidRPr="00DC76A1">
        <w:rPr>
          <w:b/>
          <w:bCs/>
        </w:rPr>
        <w:lastRenderedPageBreak/>
        <w:t>The signs were located at each corner of the boundaries of the property.</w:t>
      </w:r>
    </w:p>
    <w:p w14:paraId="4A1F1ACF" w14:textId="77777777" w:rsidR="008B4B10" w:rsidRPr="00DC76A1" w:rsidRDefault="008B4B10" w:rsidP="008F5F0C">
      <w:pPr>
        <w:numPr>
          <w:ilvl w:val="0"/>
          <w:numId w:val="190"/>
        </w:numPr>
        <w:tabs>
          <w:tab w:val="left" w:pos="720"/>
        </w:tabs>
        <w:suppressAutoHyphens/>
        <w:ind w:left="1296" w:hanging="576"/>
        <w:rPr>
          <w:b/>
          <w:bCs/>
        </w:rPr>
      </w:pPr>
      <w:r w:rsidRPr="00DC76A1">
        <w:rPr>
          <w:b/>
          <w:bCs/>
        </w:rPr>
        <w:t xml:space="preserve">The signs contained the name of the owner, lessee, or occupant of the property. Smaller lettering is acceptable for this part of the signs. </w:t>
      </w:r>
    </w:p>
    <w:p w14:paraId="265462CC" w14:textId="77777777" w:rsidR="008B4B10" w:rsidRPr="00DC76A1" w:rsidRDefault="008B4B10" w:rsidP="008F5F0C">
      <w:pPr>
        <w:numPr>
          <w:ilvl w:val="0"/>
          <w:numId w:val="190"/>
        </w:numPr>
        <w:tabs>
          <w:tab w:val="left" w:pos="720"/>
        </w:tabs>
        <w:suppressAutoHyphens/>
        <w:ind w:left="1296" w:hanging="576"/>
        <w:rPr>
          <w:b/>
          <w:bCs/>
        </w:rPr>
      </w:pPr>
      <w:r w:rsidRPr="00DC76A1">
        <w:rPr>
          <w:b/>
          <w:bCs/>
        </w:rPr>
        <w:t>The signs were placed in a manner and in such position as to be clearly noticeable from outside the boundary line and corners of the property.</w:t>
      </w:r>
    </w:p>
    <w:p w14:paraId="0E5EFFA8" w14:textId="77777777" w:rsidR="008B4B10" w:rsidRPr="00DC76A1" w:rsidRDefault="008B4B10" w:rsidP="001679C3">
      <w:pPr>
        <w:pStyle w:val="SJIComments"/>
      </w:pPr>
      <w:r w:rsidRPr="00DC76A1">
        <w:t>Lesser Included Offenses</w:t>
      </w:r>
    </w:p>
    <w:p w14:paraId="6D8297CF" w14:textId="77777777" w:rsidR="001679C3" w:rsidRPr="00DC76A1" w:rsidRDefault="001679C3" w:rsidP="0020121B">
      <w:pPr>
        <w:pStyle w:val="Heading4"/>
      </w:pPr>
      <w:bookmarkStart w:id="1203" w:name="_Toc109650590"/>
      <w:r w:rsidRPr="00DC76A1">
        <w:t>TRESPASS ON DESIGNATED PROPERTY — 810.09(2)</w:t>
      </w:r>
      <w:bookmarkEnd w:id="1203"/>
    </w:p>
    <w:tbl>
      <w:tblPr>
        <w:tblStyle w:val="TableGrid1"/>
        <w:tblW w:w="5000" w:type="pct"/>
        <w:tblLook w:val="0020" w:firstRow="1" w:lastRow="0" w:firstColumn="0" w:lastColumn="0" w:noHBand="0" w:noVBand="0"/>
      </w:tblPr>
      <w:tblGrid>
        <w:gridCol w:w="2990"/>
        <w:gridCol w:w="2990"/>
        <w:gridCol w:w="1962"/>
        <w:gridCol w:w="1408"/>
      </w:tblGrid>
      <w:tr w:rsidR="008B4B10" w:rsidRPr="00DC76A1" w14:paraId="23AC5035" w14:textId="77777777" w:rsidTr="001679C3">
        <w:trPr>
          <w:cnfStyle w:val="100000000000" w:firstRow="1" w:lastRow="0" w:firstColumn="0" w:lastColumn="0" w:oddVBand="0" w:evenVBand="0" w:oddHBand="0" w:evenHBand="0" w:firstRowFirstColumn="0" w:firstRowLastColumn="0" w:lastRowFirstColumn="0" w:lastRowLastColumn="0"/>
        </w:trPr>
        <w:tc>
          <w:tcPr>
            <w:tcW w:w="1599" w:type="pct"/>
          </w:tcPr>
          <w:p w14:paraId="4606E0DA" w14:textId="77777777" w:rsidR="008B4B10" w:rsidRPr="00DC76A1" w:rsidRDefault="008B4B10" w:rsidP="001679C3">
            <w:pPr>
              <w:pStyle w:val="SJITableText"/>
            </w:pPr>
            <w:r w:rsidRPr="00DC76A1">
              <w:t>CATEGORY ONE</w:t>
            </w:r>
          </w:p>
        </w:tc>
        <w:tc>
          <w:tcPr>
            <w:tcW w:w="1599" w:type="pct"/>
          </w:tcPr>
          <w:p w14:paraId="10ECE064" w14:textId="77777777" w:rsidR="008B4B10" w:rsidRPr="00DC76A1" w:rsidRDefault="008B4B10" w:rsidP="001679C3">
            <w:pPr>
              <w:pStyle w:val="SJITableText"/>
            </w:pPr>
            <w:r w:rsidRPr="00DC76A1">
              <w:t>CATEGORY TWO</w:t>
            </w:r>
          </w:p>
        </w:tc>
        <w:tc>
          <w:tcPr>
            <w:tcW w:w="1049" w:type="pct"/>
          </w:tcPr>
          <w:p w14:paraId="6A6923F5" w14:textId="77777777" w:rsidR="008B4B10" w:rsidRPr="00DC76A1" w:rsidRDefault="008B4B10" w:rsidP="001679C3">
            <w:pPr>
              <w:pStyle w:val="SJITableText"/>
            </w:pPr>
            <w:r w:rsidRPr="00DC76A1">
              <w:t>FLA. STAT.</w:t>
            </w:r>
          </w:p>
        </w:tc>
        <w:tc>
          <w:tcPr>
            <w:tcW w:w="753" w:type="pct"/>
          </w:tcPr>
          <w:p w14:paraId="5E9560B8" w14:textId="77777777" w:rsidR="008B4B10" w:rsidRPr="00DC76A1" w:rsidRDefault="008B4B10" w:rsidP="001679C3">
            <w:pPr>
              <w:pStyle w:val="SJITableText"/>
            </w:pPr>
            <w:r w:rsidRPr="00DC76A1">
              <w:t>INS. NO.</w:t>
            </w:r>
          </w:p>
        </w:tc>
      </w:tr>
      <w:tr w:rsidR="008B4B10" w:rsidRPr="00DC76A1" w14:paraId="44EA9F7D" w14:textId="77777777" w:rsidTr="001679C3">
        <w:tc>
          <w:tcPr>
            <w:tcW w:w="1599" w:type="pct"/>
          </w:tcPr>
          <w:p w14:paraId="248DC12B" w14:textId="77777777" w:rsidR="008B4B10" w:rsidRPr="00DC76A1" w:rsidRDefault="008B4B10" w:rsidP="001679C3">
            <w:pPr>
              <w:pStyle w:val="SJITableText"/>
            </w:pPr>
            <w:r w:rsidRPr="00DC76A1">
              <w:t>None</w:t>
            </w:r>
          </w:p>
        </w:tc>
        <w:tc>
          <w:tcPr>
            <w:tcW w:w="1599" w:type="pct"/>
          </w:tcPr>
          <w:p w14:paraId="6D386623" w14:textId="77777777" w:rsidR="008B4B10" w:rsidRPr="00DC76A1" w:rsidRDefault="008B4B10" w:rsidP="001679C3">
            <w:pPr>
              <w:pStyle w:val="SJITableText"/>
            </w:pPr>
          </w:p>
        </w:tc>
        <w:tc>
          <w:tcPr>
            <w:tcW w:w="1049" w:type="pct"/>
          </w:tcPr>
          <w:p w14:paraId="27B32C8D" w14:textId="77777777" w:rsidR="008B4B10" w:rsidRPr="00DC76A1" w:rsidRDefault="008B4B10" w:rsidP="001679C3">
            <w:pPr>
              <w:pStyle w:val="SJITableText"/>
            </w:pPr>
          </w:p>
        </w:tc>
        <w:tc>
          <w:tcPr>
            <w:tcW w:w="753" w:type="pct"/>
          </w:tcPr>
          <w:p w14:paraId="1FC0DCFD" w14:textId="77777777" w:rsidR="008B4B10" w:rsidRPr="00DC76A1" w:rsidRDefault="008B4B10" w:rsidP="001679C3">
            <w:pPr>
              <w:pStyle w:val="SJITableText"/>
            </w:pPr>
          </w:p>
        </w:tc>
      </w:tr>
      <w:tr w:rsidR="008B4B10" w:rsidRPr="00DC76A1" w14:paraId="5982F30E" w14:textId="77777777" w:rsidTr="001679C3">
        <w:tc>
          <w:tcPr>
            <w:tcW w:w="1599" w:type="pct"/>
          </w:tcPr>
          <w:p w14:paraId="77F5667C" w14:textId="77777777" w:rsidR="008B4B10" w:rsidRPr="00DC76A1" w:rsidRDefault="008B4B10" w:rsidP="001679C3">
            <w:pPr>
              <w:pStyle w:val="SJITableText"/>
            </w:pPr>
          </w:p>
        </w:tc>
        <w:tc>
          <w:tcPr>
            <w:tcW w:w="1599" w:type="pct"/>
          </w:tcPr>
          <w:p w14:paraId="1C69885A" w14:textId="77777777" w:rsidR="008B4B10" w:rsidRPr="00DC76A1" w:rsidRDefault="008B4B10" w:rsidP="001679C3">
            <w:pPr>
              <w:pStyle w:val="SJITableText"/>
            </w:pPr>
            <w:r w:rsidRPr="00DC76A1">
              <w:t>Trespass on Property Other than a Structure or Conveyance</w:t>
            </w:r>
          </w:p>
        </w:tc>
        <w:tc>
          <w:tcPr>
            <w:tcW w:w="1049" w:type="pct"/>
          </w:tcPr>
          <w:p w14:paraId="17A0AE5A" w14:textId="77777777" w:rsidR="008B4B10" w:rsidRPr="00DC76A1" w:rsidRDefault="008B4B10" w:rsidP="001679C3">
            <w:pPr>
              <w:pStyle w:val="SJITableText"/>
            </w:pPr>
            <w:r w:rsidRPr="00DC76A1">
              <w:t>810.09</w:t>
            </w:r>
          </w:p>
        </w:tc>
        <w:tc>
          <w:tcPr>
            <w:tcW w:w="753" w:type="pct"/>
          </w:tcPr>
          <w:p w14:paraId="0A4D7B61" w14:textId="77777777" w:rsidR="008B4B10" w:rsidRPr="00DC76A1" w:rsidRDefault="008B4B10" w:rsidP="001679C3">
            <w:pPr>
              <w:pStyle w:val="SJITableText"/>
            </w:pPr>
            <w:r w:rsidRPr="00DC76A1">
              <w:t>13.4</w:t>
            </w:r>
          </w:p>
        </w:tc>
      </w:tr>
      <w:tr w:rsidR="008B4B10" w:rsidRPr="00DC76A1" w14:paraId="4537EE12" w14:textId="77777777" w:rsidTr="001679C3">
        <w:tc>
          <w:tcPr>
            <w:tcW w:w="1599" w:type="pct"/>
          </w:tcPr>
          <w:p w14:paraId="0FB3507B" w14:textId="77777777" w:rsidR="008B4B10" w:rsidRPr="00DC76A1" w:rsidRDefault="008B4B10" w:rsidP="001679C3">
            <w:pPr>
              <w:pStyle w:val="SJITableText"/>
            </w:pPr>
          </w:p>
        </w:tc>
        <w:tc>
          <w:tcPr>
            <w:tcW w:w="1599" w:type="pct"/>
          </w:tcPr>
          <w:p w14:paraId="6D2343D7" w14:textId="77777777" w:rsidR="008B4B10" w:rsidRPr="00DC76A1" w:rsidRDefault="008B4B10" w:rsidP="001679C3">
            <w:pPr>
              <w:pStyle w:val="SJITableText"/>
            </w:pPr>
            <w:r w:rsidRPr="00DC76A1">
              <w:t>Attempt</w:t>
            </w:r>
          </w:p>
        </w:tc>
        <w:tc>
          <w:tcPr>
            <w:tcW w:w="1049" w:type="pct"/>
          </w:tcPr>
          <w:p w14:paraId="7CEE820B" w14:textId="77777777" w:rsidR="008B4B10" w:rsidRPr="00DC76A1" w:rsidRDefault="008B4B10" w:rsidP="001679C3">
            <w:pPr>
              <w:pStyle w:val="SJITableText"/>
            </w:pPr>
            <w:r w:rsidRPr="00DC76A1">
              <w:t>777.04(1)</w:t>
            </w:r>
          </w:p>
        </w:tc>
        <w:tc>
          <w:tcPr>
            <w:tcW w:w="753" w:type="pct"/>
          </w:tcPr>
          <w:p w14:paraId="64FFD269" w14:textId="77777777" w:rsidR="008B4B10" w:rsidRPr="00DC76A1" w:rsidRDefault="008B4B10" w:rsidP="001679C3">
            <w:pPr>
              <w:pStyle w:val="SJITableText"/>
            </w:pPr>
            <w:r w:rsidRPr="00DC76A1">
              <w:t>5.1</w:t>
            </w:r>
          </w:p>
        </w:tc>
      </w:tr>
    </w:tbl>
    <w:p w14:paraId="0DB4FFE9" w14:textId="77777777" w:rsidR="008B4B10" w:rsidRPr="00DC76A1" w:rsidRDefault="008B4B10" w:rsidP="001679C3">
      <w:pPr>
        <w:pStyle w:val="SJIComments"/>
      </w:pPr>
      <w:r w:rsidRPr="00DC76A1">
        <w:t>Comment</w:t>
      </w:r>
    </w:p>
    <w:p w14:paraId="73CA392D" w14:textId="77777777" w:rsidR="001679C3" w:rsidRDefault="008B4B10" w:rsidP="008B4B10">
      <w:r w:rsidRPr="00DC76A1">
        <w:t>This instruction was adopted on March 7, 2022.</w:t>
      </w:r>
    </w:p>
    <w:p w14:paraId="300061A5" w14:textId="77777777" w:rsidR="001679C3" w:rsidRDefault="001679C3">
      <w:pPr>
        <w:spacing w:after="160"/>
        <w:ind w:firstLine="0"/>
      </w:pPr>
      <w:r>
        <w:br w:type="page"/>
      </w:r>
    </w:p>
    <w:p w14:paraId="680A0BEB" w14:textId="77777777" w:rsidR="00B50FC5" w:rsidRPr="00DD2870" w:rsidRDefault="00B50FC5" w:rsidP="00B50FC5">
      <w:pPr>
        <w:pStyle w:val="Heading3"/>
      </w:pPr>
      <w:bookmarkStart w:id="1204" w:name="_Toc232505623"/>
      <w:r w:rsidRPr="00DD2870">
        <w:lastRenderedPageBreak/>
        <w:t>13.7 RESIDENTIAL PICKETING OR PROTESTING</w:t>
      </w:r>
      <w:bookmarkEnd w:id="1204"/>
      <w:r w:rsidRPr="00DD2870">
        <w:t xml:space="preserve"> </w:t>
      </w:r>
    </w:p>
    <w:p w14:paraId="647829D5" w14:textId="77777777" w:rsidR="00B50FC5" w:rsidRPr="00DD2870" w:rsidRDefault="00B50FC5" w:rsidP="00B50FC5">
      <w:pPr>
        <w:pStyle w:val="SJIStatuteinTitle"/>
      </w:pPr>
      <w:r w:rsidRPr="00DD2870">
        <w:t>§ 810.15(2), Fla. Stat.</w:t>
      </w:r>
    </w:p>
    <w:p w14:paraId="70E9CD0F" w14:textId="77777777" w:rsidR="00B50FC5" w:rsidRPr="00DD2870" w:rsidRDefault="00B50FC5" w:rsidP="00B50FC5">
      <w:pPr>
        <w:rPr>
          <w:b/>
        </w:rPr>
      </w:pPr>
      <w:r w:rsidRPr="00DD2870">
        <w:rPr>
          <w:b/>
        </w:rPr>
        <w:t>To prove the crime of Residential Picketing or Protesting, the State must prove the following two elements beyond a reasonable doubt:</w:t>
      </w:r>
    </w:p>
    <w:p w14:paraId="546C9BE1" w14:textId="77777777" w:rsidR="00B50FC5" w:rsidRPr="00DD2870" w:rsidRDefault="00B50FC5" w:rsidP="007F418B">
      <w:pPr>
        <w:numPr>
          <w:ilvl w:val="0"/>
          <w:numId w:val="449"/>
        </w:numPr>
        <w:ind w:left="1296" w:hanging="576"/>
        <w:rPr>
          <w:b/>
        </w:rPr>
      </w:pPr>
      <w:r w:rsidRPr="00DD2870">
        <w:rPr>
          <w:bCs/>
        </w:rPr>
        <w:t>(</w:t>
      </w:r>
      <w:r w:rsidRPr="003D7AD4">
        <w:rPr>
          <w:bCs/>
          <w:color w:val="auto"/>
        </w:rPr>
        <w:t>Defendant</w:t>
      </w:r>
      <w:r w:rsidRPr="00DD2870">
        <w:rPr>
          <w:bCs/>
        </w:rPr>
        <w:t>)</w:t>
      </w:r>
      <w:r w:rsidRPr="00DD2870">
        <w:rPr>
          <w:b/>
        </w:rPr>
        <w:t xml:space="preserve"> picketed or protested before or about the dwelling of </w:t>
      </w:r>
      <w:r w:rsidRPr="00DD2870">
        <w:rPr>
          <w:bCs/>
        </w:rPr>
        <w:t>(victim)</w:t>
      </w:r>
      <w:r w:rsidRPr="00DD2870">
        <w:rPr>
          <w:b/>
        </w:rPr>
        <w:t>.</w:t>
      </w:r>
    </w:p>
    <w:p w14:paraId="65A4E213" w14:textId="77777777" w:rsidR="00B50FC5" w:rsidRPr="00DD2870" w:rsidRDefault="00B50FC5" w:rsidP="007F418B">
      <w:pPr>
        <w:numPr>
          <w:ilvl w:val="0"/>
          <w:numId w:val="449"/>
        </w:numPr>
        <w:ind w:left="1296" w:hanging="576"/>
        <w:rPr>
          <w:b/>
        </w:rPr>
      </w:pPr>
      <w:r w:rsidRPr="00DD2870">
        <w:rPr>
          <w:bCs/>
        </w:rPr>
        <w:t>(Defendant)</w:t>
      </w:r>
      <w:r w:rsidRPr="00DD2870">
        <w:rPr>
          <w:b/>
        </w:rPr>
        <w:t xml:space="preserve"> did so with the intent to harass or disturb </w:t>
      </w:r>
      <w:r w:rsidRPr="00DD2870">
        <w:rPr>
          <w:bCs/>
        </w:rPr>
        <w:t>(same victim as in element #1)</w:t>
      </w:r>
      <w:r w:rsidRPr="00DD2870">
        <w:rPr>
          <w:b/>
        </w:rPr>
        <w:t xml:space="preserve"> in [his] [her] dwelling.</w:t>
      </w:r>
    </w:p>
    <w:p w14:paraId="0181DCDB" w14:textId="77777777" w:rsidR="00B50FC5" w:rsidRPr="00DD2870" w:rsidRDefault="00B50FC5" w:rsidP="00B50FC5">
      <w:pPr>
        <w:pStyle w:val="SJITextItalic"/>
      </w:pPr>
      <w:r w:rsidRPr="00DD2870">
        <w:t>§ 810.15, Fla. Stat.</w:t>
      </w:r>
    </w:p>
    <w:p w14:paraId="6E026AE3" w14:textId="77777777" w:rsidR="00B50FC5" w:rsidRPr="00063E74" w:rsidRDefault="00B50FC5" w:rsidP="00B50FC5">
      <w:pPr>
        <w:rPr>
          <w:b/>
          <w:bCs/>
        </w:rPr>
      </w:pPr>
      <w:r w:rsidRPr="00063E74">
        <w:rPr>
          <w:b/>
          <w:bCs/>
        </w:rPr>
        <w:t>“Dwelling” means a building, structure, or portion thereof which is occupied as, or designed or intended for occupancy as, a residence by one or more families.</w:t>
      </w:r>
    </w:p>
    <w:p w14:paraId="6DCB828B" w14:textId="77777777" w:rsidR="00B50FC5" w:rsidRPr="00DD2870" w:rsidRDefault="00B50FC5" w:rsidP="00B50FC5">
      <w:pPr>
        <w:pStyle w:val="SJIComments"/>
      </w:pPr>
      <w:r w:rsidRPr="00DD2870">
        <w:t xml:space="preserve">Lesser </w:t>
      </w:r>
      <w:r w:rsidRPr="003D7AD4">
        <w:t>Included</w:t>
      </w:r>
      <w:r w:rsidRPr="00DD2870">
        <w:t xml:space="preserve"> Offense</w:t>
      </w:r>
    </w:p>
    <w:p w14:paraId="335C1272" w14:textId="77777777" w:rsidR="00B50FC5" w:rsidRPr="00DD2870" w:rsidRDefault="00B50FC5" w:rsidP="00B50FC5">
      <w:pPr>
        <w:pStyle w:val="Heading4"/>
      </w:pPr>
      <w:r w:rsidRPr="00DD2870">
        <w:t>RESIDENTIAL PICKETING or protesting — 810.15(2)</w:t>
      </w:r>
    </w:p>
    <w:tbl>
      <w:tblPr>
        <w:tblStyle w:val="TableGrid1"/>
        <w:tblW w:w="5000" w:type="pct"/>
        <w:tblLook w:val="0020" w:firstRow="1" w:lastRow="0" w:firstColumn="0" w:lastColumn="0" w:noHBand="0" w:noVBand="0"/>
      </w:tblPr>
      <w:tblGrid>
        <w:gridCol w:w="2991"/>
        <w:gridCol w:w="2992"/>
        <w:gridCol w:w="1964"/>
        <w:gridCol w:w="1403"/>
      </w:tblGrid>
      <w:tr w:rsidR="00B50FC5" w:rsidRPr="00DD2870" w14:paraId="1FA4ED6A" w14:textId="77777777" w:rsidTr="00114EC7">
        <w:trPr>
          <w:cnfStyle w:val="100000000000" w:firstRow="1" w:lastRow="0" w:firstColumn="0" w:lastColumn="0" w:oddVBand="0" w:evenVBand="0" w:oddHBand="0" w:evenHBand="0" w:firstRowFirstColumn="0" w:firstRowLastColumn="0" w:lastRowFirstColumn="0" w:lastRowLastColumn="0"/>
        </w:trPr>
        <w:tc>
          <w:tcPr>
            <w:tcW w:w="1600" w:type="pct"/>
          </w:tcPr>
          <w:p w14:paraId="6E3C744E" w14:textId="77777777" w:rsidR="00B50FC5" w:rsidRPr="00DD2870" w:rsidRDefault="00B50FC5" w:rsidP="00114EC7">
            <w:pPr>
              <w:pStyle w:val="SJITableText"/>
            </w:pPr>
            <w:r w:rsidRPr="00DD2870">
              <w:t>CATEGORY ONE</w:t>
            </w:r>
          </w:p>
        </w:tc>
        <w:tc>
          <w:tcPr>
            <w:tcW w:w="1600" w:type="pct"/>
          </w:tcPr>
          <w:p w14:paraId="2046CCD3" w14:textId="77777777" w:rsidR="00B50FC5" w:rsidRPr="00DD2870" w:rsidRDefault="00B50FC5" w:rsidP="00114EC7">
            <w:pPr>
              <w:pStyle w:val="SJITableText"/>
            </w:pPr>
            <w:r w:rsidRPr="00DD2870">
              <w:t>CATEGORY TWO</w:t>
            </w:r>
          </w:p>
        </w:tc>
        <w:tc>
          <w:tcPr>
            <w:tcW w:w="1050" w:type="pct"/>
          </w:tcPr>
          <w:p w14:paraId="572C7120" w14:textId="77777777" w:rsidR="00B50FC5" w:rsidRPr="00DD2870" w:rsidRDefault="00B50FC5" w:rsidP="00114EC7">
            <w:pPr>
              <w:pStyle w:val="SJITableText"/>
            </w:pPr>
            <w:r w:rsidRPr="00DD2870">
              <w:t>FLA. STAT.</w:t>
            </w:r>
          </w:p>
        </w:tc>
        <w:tc>
          <w:tcPr>
            <w:tcW w:w="750" w:type="pct"/>
          </w:tcPr>
          <w:p w14:paraId="5EFCB47C" w14:textId="77777777" w:rsidR="00B50FC5" w:rsidRPr="00DD2870" w:rsidRDefault="00B50FC5" w:rsidP="00114EC7">
            <w:pPr>
              <w:pStyle w:val="SJITableText"/>
            </w:pPr>
            <w:r w:rsidRPr="00DD2870">
              <w:t>INS. NO.</w:t>
            </w:r>
          </w:p>
        </w:tc>
      </w:tr>
      <w:tr w:rsidR="00B50FC5" w:rsidRPr="00DD2870" w14:paraId="4A846A09" w14:textId="77777777" w:rsidTr="00114EC7">
        <w:tc>
          <w:tcPr>
            <w:tcW w:w="1600" w:type="pct"/>
          </w:tcPr>
          <w:p w14:paraId="1534B25C" w14:textId="77777777" w:rsidR="00B50FC5" w:rsidRPr="00DD2870" w:rsidRDefault="00B50FC5" w:rsidP="00114EC7">
            <w:pPr>
              <w:pStyle w:val="SJITableText"/>
            </w:pPr>
            <w:r w:rsidRPr="00DD2870">
              <w:t>None</w:t>
            </w:r>
          </w:p>
        </w:tc>
        <w:tc>
          <w:tcPr>
            <w:tcW w:w="1600" w:type="pct"/>
          </w:tcPr>
          <w:p w14:paraId="21AB2567" w14:textId="77777777" w:rsidR="00B50FC5" w:rsidRPr="00DD2870" w:rsidRDefault="00B50FC5" w:rsidP="00114EC7">
            <w:pPr>
              <w:pStyle w:val="SJITableText"/>
            </w:pPr>
          </w:p>
        </w:tc>
        <w:tc>
          <w:tcPr>
            <w:tcW w:w="1050" w:type="pct"/>
          </w:tcPr>
          <w:p w14:paraId="3DC699D0" w14:textId="77777777" w:rsidR="00B50FC5" w:rsidRPr="00DD2870" w:rsidRDefault="00B50FC5" w:rsidP="00114EC7">
            <w:pPr>
              <w:pStyle w:val="SJITableText"/>
            </w:pPr>
          </w:p>
        </w:tc>
        <w:tc>
          <w:tcPr>
            <w:tcW w:w="750" w:type="pct"/>
          </w:tcPr>
          <w:p w14:paraId="07079FA6" w14:textId="77777777" w:rsidR="00B50FC5" w:rsidRPr="00DD2870" w:rsidRDefault="00B50FC5" w:rsidP="00114EC7">
            <w:pPr>
              <w:pStyle w:val="SJITableText"/>
            </w:pPr>
          </w:p>
        </w:tc>
      </w:tr>
      <w:tr w:rsidR="00B50FC5" w:rsidRPr="00DD2870" w14:paraId="7C34571D" w14:textId="77777777" w:rsidTr="00114EC7">
        <w:tc>
          <w:tcPr>
            <w:tcW w:w="1600" w:type="pct"/>
          </w:tcPr>
          <w:p w14:paraId="54E4C717" w14:textId="77777777" w:rsidR="00B50FC5" w:rsidRPr="00DD2870" w:rsidRDefault="00B50FC5" w:rsidP="00114EC7">
            <w:pPr>
              <w:pStyle w:val="SJITableText"/>
            </w:pPr>
          </w:p>
        </w:tc>
        <w:tc>
          <w:tcPr>
            <w:tcW w:w="1600" w:type="pct"/>
          </w:tcPr>
          <w:p w14:paraId="67B6A5CE" w14:textId="77777777" w:rsidR="00B50FC5" w:rsidRPr="00DD2870" w:rsidRDefault="00B50FC5" w:rsidP="00114EC7">
            <w:pPr>
              <w:pStyle w:val="SJITableText"/>
            </w:pPr>
            <w:r w:rsidRPr="00DD2870">
              <w:t>Attempt</w:t>
            </w:r>
          </w:p>
        </w:tc>
        <w:tc>
          <w:tcPr>
            <w:tcW w:w="1050" w:type="pct"/>
          </w:tcPr>
          <w:p w14:paraId="6503B19E" w14:textId="77777777" w:rsidR="00B50FC5" w:rsidRPr="00DD2870" w:rsidRDefault="00B50FC5" w:rsidP="00114EC7">
            <w:pPr>
              <w:pStyle w:val="SJITableText"/>
            </w:pPr>
            <w:r w:rsidRPr="00DD2870">
              <w:t>777.04(1)</w:t>
            </w:r>
          </w:p>
        </w:tc>
        <w:tc>
          <w:tcPr>
            <w:tcW w:w="750" w:type="pct"/>
          </w:tcPr>
          <w:p w14:paraId="59C1D5CF" w14:textId="77777777" w:rsidR="00B50FC5" w:rsidRPr="00DD2870" w:rsidRDefault="00B50FC5" w:rsidP="00114EC7">
            <w:pPr>
              <w:pStyle w:val="SJITableText"/>
            </w:pPr>
            <w:r w:rsidRPr="00DD2870">
              <w:t>5.1</w:t>
            </w:r>
          </w:p>
        </w:tc>
      </w:tr>
    </w:tbl>
    <w:p w14:paraId="7EFEE978" w14:textId="77777777" w:rsidR="00B50FC5" w:rsidRPr="00DD2870" w:rsidRDefault="00B50FC5" w:rsidP="00B50FC5">
      <w:pPr>
        <w:pStyle w:val="SJIComments"/>
      </w:pPr>
      <w:r w:rsidRPr="003D7AD4">
        <w:t>Comment</w:t>
      </w:r>
    </w:p>
    <w:p w14:paraId="144F9D34" w14:textId="77777777" w:rsidR="00B50FC5" w:rsidRPr="00DD2870" w:rsidRDefault="00B50FC5" w:rsidP="00B50FC5">
      <w:pPr>
        <w:rPr>
          <w:rFonts w:cs="Calibri"/>
        </w:rPr>
      </w:pPr>
      <w:r w:rsidRPr="00DD2870">
        <w:rPr>
          <w:rFonts w:cs="Calibri"/>
        </w:rPr>
        <w:t>This instruction was adopted on December 21, 2022.</w:t>
      </w:r>
    </w:p>
    <w:p w14:paraId="67E27F3B" w14:textId="77777777" w:rsidR="002241A3" w:rsidRPr="004C3AB6" w:rsidRDefault="008F2BC1" w:rsidP="002241A3">
      <w:pPr>
        <w:pStyle w:val="Heading3"/>
      </w:pPr>
      <w:r>
        <w:br w:type="page"/>
      </w:r>
      <w:bookmarkStart w:id="1205" w:name="_Toc232505624"/>
      <w:r w:rsidR="002241A3" w:rsidRPr="004C3AB6">
        <w:lastRenderedPageBreak/>
        <w:t>13.8 TRESPASS ON CRITICAL INFRASTRUCTURE</w:t>
      </w:r>
      <w:bookmarkEnd w:id="1205"/>
    </w:p>
    <w:p w14:paraId="7737DE89" w14:textId="77777777" w:rsidR="002241A3" w:rsidRPr="004C3AB6" w:rsidRDefault="002241A3" w:rsidP="002241A3">
      <w:pPr>
        <w:pStyle w:val="SJIStatuteinTitle"/>
      </w:pPr>
      <w:r w:rsidRPr="004C3AB6">
        <w:t xml:space="preserve">§ 812.141(4), Fla. Stat. </w:t>
      </w:r>
    </w:p>
    <w:p w14:paraId="35612163" w14:textId="77777777" w:rsidR="002241A3" w:rsidRPr="004C3AB6" w:rsidRDefault="002241A3" w:rsidP="002241A3">
      <w:pPr>
        <w:rPr>
          <w:b/>
          <w:bCs/>
        </w:rPr>
      </w:pPr>
      <w:r w:rsidRPr="004C3AB6">
        <w:rPr>
          <w:b/>
          <w:bCs/>
        </w:rPr>
        <w:t>To prove the crime of Trespass on Critical Infrastructure, the State must prove the following three elements beyond a reasonable doubt:</w:t>
      </w:r>
      <w:r>
        <w:rPr>
          <w:b/>
          <w:bCs/>
        </w:rPr>
        <w:t xml:space="preserve"> </w:t>
      </w:r>
    </w:p>
    <w:p w14:paraId="6A4A90EE" w14:textId="77777777" w:rsidR="002241A3" w:rsidRPr="004C3AB6" w:rsidRDefault="002241A3" w:rsidP="007F418B">
      <w:pPr>
        <w:pStyle w:val="ListParagraph"/>
        <w:numPr>
          <w:ilvl w:val="0"/>
          <w:numId w:val="605"/>
        </w:numPr>
        <w:rPr>
          <w:b/>
          <w:bCs/>
        </w:rPr>
      </w:pPr>
      <w:r w:rsidRPr="004C3AB6">
        <w:t xml:space="preserve">(Defendant) </w:t>
      </w:r>
      <w:r w:rsidRPr="004C3AB6">
        <w:rPr>
          <w:b/>
          <w:bCs/>
        </w:rPr>
        <w:t>willfully entered upon or remained on critical infrastructure.</w:t>
      </w:r>
    </w:p>
    <w:p w14:paraId="49A6DC9E" w14:textId="77777777" w:rsidR="002241A3" w:rsidRPr="004C3AB6" w:rsidRDefault="002241A3" w:rsidP="007F418B">
      <w:pPr>
        <w:pStyle w:val="ListParagraph"/>
        <w:numPr>
          <w:ilvl w:val="0"/>
          <w:numId w:val="605"/>
        </w:numPr>
        <w:rPr>
          <w:b/>
          <w:bCs/>
        </w:rPr>
      </w:pPr>
      <w:r w:rsidRPr="004C3AB6">
        <w:rPr>
          <w:b/>
          <w:bCs/>
        </w:rPr>
        <w:t>[He] [She] was not authorized, licensed, or invited to do so.</w:t>
      </w:r>
    </w:p>
    <w:p w14:paraId="216A714B" w14:textId="77777777" w:rsidR="002241A3" w:rsidRPr="004C3AB6" w:rsidRDefault="002241A3" w:rsidP="007F418B">
      <w:pPr>
        <w:pStyle w:val="ListParagraph"/>
        <w:numPr>
          <w:ilvl w:val="0"/>
          <w:numId w:val="605"/>
        </w:numPr>
        <w:rPr>
          <w:b/>
          <w:bCs/>
        </w:rPr>
      </w:pPr>
      <w:r w:rsidRPr="004C3AB6">
        <w:rPr>
          <w:b/>
          <w:bCs/>
        </w:rPr>
        <w:t>Notice against entering or remaining on the property had been given [by actual communication to</w:t>
      </w:r>
      <w:r w:rsidRPr="004C3AB6">
        <w:t xml:space="preserve"> (defendant)] </w:t>
      </w:r>
      <w:r w:rsidRPr="004C3AB6">
        <w:rPr>
          <w:b/>
          <w:bCs/>
        </w:rPr>
        <w:t xml:space="preserve">[[posting] [fencing] [cultivation] of the property in the manner defined in this instruction]. </w:t>
      </w:r>
    </w:p>
    <w:p w14:paraId="0B890033" w14:textId="77777777" w:rsidR="002241A3" w:rsidRPr="004C3AB6" w:rsidRDefault="002241A3" w:rsidP="002241A3">
      <w:r w:rsidRPr="004C3AB6">
        <w:rPr>
          <w:b/>
          <w:bCs/>
        </w:rPr>
        <w:t xml:space="preserve">“Critical infrastructure” means </w:t>
      </w:r>
      <w:r w:rsidRPr="004C3AB6">
        <w:t>(insert relevant definition from § 812.141, Fla. Stat.)</w:t>
      </w:r>
      <w:r w:rsidRPr="004C3AB6">
        <w:rPr>
          <w:b/>
          <w:bCs/>
        </w:rPr>
        <w:t xml:space="preserve">. </w:t>
      </w:r>
    </w:p>
    <w:p w14:paraId="21D94F9D" w14:textId="77777777" w:rsidR="002241A3" w:rsidRPr="004C3AB6" w:rsidRDefault="002241A3" w:rsidP="002241A3">
      <w:pPr>
        <w:rPr>
          <w:b/>
          <w:bCs/>
        </w:rPr>
      </w:pPr>
      <w:r w:rsidRPr="004C3AB6">
        <w:rPr>
          <w:b/>
          <w:bCs/>
        </w:rPr>
        <w:t>“Willfully” means knowingly, intentionally, and purposely.</w:t>
      </w:r>
    </w:p>
    <w:p w14:paraId="28CFFE85" w14:textId="77777777" w:rsidR="002241A3" w:rsidRPr="004C3AB6" w:rsidRDefault="002241A3" w:rsidP="002241A3">
      <w:pPr>
        <w:pStyle w:val="SJITextItalic"/>
      </w:pPr>
      <w:r w:rsidRPr="004C3AB6">
        <w:t>§ 810.011, Fla. Stat. Give if applicable.</w:t>
      </w:r>
    </w:p>
    <w:p w14:paraId="4E640EE7" w14:textId="77777777" w:rsidR="002241A3" w:rsidRPr="004C3AB6" w:rsidRDefault="002241A3" w:rsidP="002241A3">
      <w:pPr>
        <w:rPr>
          <w:b/>
          <w:bCs/>
        </w:rPr>
      </w:pPr>
      <w:r w:rsidRPr="004C3AB6">
        <w:rPr>
          <w:b/>
          <w:bCs/>
        </w:rPr>
        <w:t>Notice not to enter upon property may be given by posting signs not more than 500 feet apart along and at each corner of the property's boundaries. The signs must prominently state, in letters not less than two inches high, the words “No Trespassing” The signs also must state, with smaller letters being acceptable, the name of the owner or lessee or occupant of the land. The signs must be placed so as to be clearly noticeable from outside the boundary lines and corners of the property. [If the property is enclosed and less than five acres in area, and a dwelling house is located on it, it should be treated as posted land even though no signs have been erected.]</w:t>
      </w:r>
    </w:p>
    <w:p w14:paraId="6F9CA4E8" w14:textId="77777777" w:rsidR="002241A3" w:rsidRPr="004C3AB6" w:rsidRDefault="002241A3" w:rsidP="002241A3">
      <w:pPr>
        <w:pStyle w:val="SJITextItalic"/>
      </w:pPr>
      <w:r w:rsidRPr="004C3AB6">
        <w:t>§ 810.011, Fla. Stat. Give if applicable.</w:t>
      </w:r>
    </w:p>
    <w:p w14:paraId="676F552F" w14:textId="77777777" w:rsidR="002241A3" w:rsidRPr="004C3AB6" w:rsidRDefault="002241A3" w:rsidP="002241A3">
      <w:pPr>
        <w:rPr>
          <w:b/>
          <w:bCs/>
        </w:rPr>
      </w:pPr>
      <w:r w:rsidRPr="004C3AB6">
        <w:rPr>
          <w:b/>
          <w:bCs/>
        </w:rPr>
        <w:t>Notice not to enter property may be given by cultivation of the property. “Cultivated land” is land that has been cleared of its natural vegetation, and at the time of the trespass was planted with trees, a crop, an orchard or a grove, or was a pasture. [Fallow land, left that way as part of a crop rotation, is also “cultivated land.”]</w:t>
      </w:r>
    </w:p>
    <w:p w14:paraId="3523E47C" w14:textId="77777777" w:rsidR="002241A3" w:rsidRPr="004C3AB6" w:rsidRDefault="002241A3" w:rsidP="002241A3">
      <w:pPr>
        <w:pStyle w:val="SJITextItalic"/>
      </w:pPr>
      <w:r w:rsidRPr="004C3AB6">
        <w:t>§ 810.011, Fla. Stat. Give if applicable.</w:t>
      </w:r>
    </w:p>
    <w:p w14:paraId="3D013EEA" w14:textId="77777777" w:rsidR="002241A3" w:rsidRPr="004C3AB6" w:rsidRDefault="002241A3" w:rsidP="002241A3">
      <w:pPr>
        <w:rPr>
          <w:b/>
          <w:bCs/>
        </w:rPr>
      </w:pPr>
      <w:r w:rsidRPr="004C3AB6">
        <w:rPr>
          <w:b/>
          <w:bCs/>
        </w:rPr>
        <w:t>Notice not to enter property may be given by fencing the property. “Fenced land” is land that has been enclosed by a fence of substantial construction. The fence may be made from rails, logs, posts and railings, iron, steel, barbed wire or other wire or material. The fence must stand at least three feet high. [If a part of the boundary of a piece of property is formed by water, that part should be treated as legally fenced land.]</w:t>
      </w:r>
    </w:p>
    <w:p w14:paraId="73D776FD" w14:textId="77777777" w:rsidR="002241A3" w:rsidRDefault="002241A3" w:rsidP="002241A3">
      <w:pPr>
        <w:spacing w:after="160"/>
        <w:ind w:firstLine="0"/>
        <w:rPr>
          <w:i/>
          <w:iCs/>
          <w:szCs w:val="24"/>
        </w:rPr>
      </w:pPr>
      <w:r>
        <w:br w:type="page"/>
      </w:r>
    </w:p>
    <w:p w14:paraId="2BFCBBE7" w14:textId="77777777" w:rsidR="002241A3" w:rsidRPr="004C3AB6" w:rsidRDefault="002241A3" w:rsidP="002241A3">
      <w:pPr>
        <w:pStyle w:val="SJITextItalic"/>
      </w:pPr>
      <w:r w:rsidRPr="004C3AB6">
        <w:lastRenderedPageBreak/>
        <w:t>Give if applicable.</w:t>
      </w:r>
    </w:p>
    <w:p w14:paraId="19C1474A" w14:textId="77777777" w:rsidR="002241A3" w:rsidRPr="004C3AB6" w:rsidRDefault="002241A3" w:rsidP="002241A3">
      <w:pPr>
        <w:rPr>
          <w:b/>
          <w:bCs/>
        </w:rPr>
      </w:pPr>
      <w:r w:rsidRPr="004C3AB6">
        <w:rPr>
          <w:b/>
          <w:bCs/>
        </w:rPr>
        <w:t>When every part of property is either posted or cultivated or fenced, the entire property is considered as enclosed and posted land.</w:t>
      </w:r>
    </w:p>
    <w:p w14:paraId="26D8A878" w14:textId="77777777" w:rsidR="002241A3" w:rsidRPr="004C3AB6" w:rsidRDefault="002241A3" w:rsidP="002241A3">
      <w:pPr>
        <w:pStyle w:val="SJIComments"/>
      </w:pPr>
      <w:r w:rsidRPr="004C3AB6">
        <w:t>Lesser Included Offense</w:t>
      </w:r>
    </w:p>
    <w:p w14:paraId="60C3BB1D" w14:textId="77777777" w:rsidR="002241A3" w:rsidRPr="004C3AB6" w:rsidRDefault="002241A3" w:rsidP="002241A3">
      <w:pPr>
        <w:pStyle w:val="Heading4"/>
      </w:pPr>
      <w:r w:rsidRPr="004C3AB6">
        <w:t>TRESPASS ON CRITICAL INFRASTRUCTURE — 812.141(4)</w:t>
      </w:r>
    </w:p>
    <w:tbl>
      <w:tblPr>
        <w:tblStyle w:val="TableGrid11"/>
        <w:tblW w:w="5000" w:type="pct"/>
        <w:tblLook w:val="0020" w:firstRow="1" w:lastRow="0" w:firstColumn="0" w:lastColumn="0" w:noHBand="0" w:noVBand="0"/>
      </w:tblPr>
      <w:tblGrid>
        <w:gridCol w:w="2933"/>
        <w:gridCol w:w="2933"/>
        <w:gridCol w:w="2042"/>
        <w:gridCol w:w="1442"/>
      </w:tblGrid>
      <w:tr w:rsidR="002241A3" w:rsidRPr="004C3AB6" w14:paraId="72CBD11D" w14:textId="77777777" w:rsidTr="00B24361">
        <w:trPr>
          <w:cnfStyle w:val="100000000000" w:firstRow="1" w:lastRow="0" w:firstColumn="0" w:lastColumn="0" w:oddVBand="0" w:evenVBand="0" w:oddHBand="0" w:evenHBand="0" w:firstRowFirstColumn="0" w:firstRowLastColumn="0" w:lastRowFirstColumn="0" w:lastRowLastColumn="0"/>
        </w:trPr>
        <w:tc>
          <w:tcPr>
            <w:tcW w:w="1568" w:type="pct"/>
          </w:tcPr>
          <w:p w14:paraId="4FEE383A" w14:textId="77777777" w:rsidR="002241A3" w:rsidRPr="004C3AB6" w:rsidRDefault="002241A3" w:rsidP="00B24361">
            <w:pPr>
              <w:pStyle w:val="SJITableText"/>
            </w:pPr>
            <w:r w:rsidRPr="004C3AB6">
              <w:t>CATEGORY ONE</w:t>
            </w:r>
          </w:p>
        </w:tc>
        <w:tc>
          <w:tcPr>
            <w:tcW w:w="1568" w:type="pct"/>
          </w:tcPr>
          <w:p w14:paraId="00EFEA1B" w14:textId="77777777" w:rsidR="002241A3" w:rsidRPr="004C3AB6" w:rsidRDefault="002241A3" w:rsidP="00B24361">
            <w:pPr>
              <w:pStyle w:val="SJITableText"/>
            </w:pPr>
            <w:r w:rsidRPr="004C3AB6">
              <w:t>CATEGORY TWO</w:t>
            </w:r>
          </w:p>
        </w:tc>
        <w:tc>
          <w:tcPr>
            <w:tcW w:w="1092" w:type="pct"/>
          </w:tcPr>
          <w:p w14:paraId="0EF4C9E8" w14:textId="77777777" w:rsidR="002241A3" w:rsidRPr="004C3AB6" w:rsidRDefault="002241A3" w:rsidP="00B24361">
            <w:pPr>
              <w:pStyle w:val="SJITableText"/>
            </w:pPr>
            <w:r w:rsidRPr="004C3AB6">
              <w:t>FLA. STAT.</w:t>
            </w:r>
          </w:p>
        </w:tc>
        <w:tc>
          <w:tcPr>
            <w:tcW w:w="771" w:type="pct"/>
          </w:tcPr>
          <w:p w14:paraId="5FF27052" w14:textId="77777777" w:rsidR="002241A3" w:rsidRPr="004C3AB6" w:rsidRDefault="002241A3" w:rsidP="00B24361">
            <w:pPr>
              <w:pStyle w:val="SJITableText"/>
            </w:pPr>
            <w:r w:rsidRPr="004C3AB6">
              <w:t>INS. NO.</w:t>
            </w:r>
          </w:p>
        </w:tc>
      </w:tr>
      <w:tr w:rsidR="002241A3" w:rsidRPr="004C3AB6" w14:paraId="15CD906A" w14:textId="77777777" w:rsidTr="00B24361">
        <w:tc>
          <w:tcPr>
            <w:tcW w:w="1568" w:type="pct"/>
          </w:tcPr>
          <w:p w14:paraId="10224D75" w14:textId="77777777" w:rsidR="002241A3" w:rsidRPr="004C3AB6" w:rsidRDefault="002241A3" w:rsidP="00B24361">
            <w:pPr>
              <w:pStyle w:val="SJITableText"/>
            </w:pPr>
            <w:r w:rsidRPr="004C3AB6">
              <w:t>Trespass</w:t>
            </w:r>
          </w:p>
        </w:tc>
        <w:tc>
          <w:tcPr>
            <w:tcW w:w="1568" w:type="pct"/>
          </w:tcPr>
          <w:p w14:paraId="0F02482A" w14:textId="77777777" w:rsidR="002241A3" w:rsidRPr="004C3AB6" w:rsidRDefault="002241A3" w:rsidP="00B24361">
            <w:pPr>
              <w:pStyle w:val="SJITableText"/>
            </w:pPr>
          </w:p>
        </w:tc>
        <w:tc>
          <w:tcPr>
            <w:tcW w:w="1092" w:type="pct"/>
          </w:tcPr>
          <w:p w14:paraId="659731BF" w14:textId="77777777" w:rsidR="002241A3" w:rsidRPr="004C3AB6" w:rsidRDefault="002241A3" w:rsidP="00B24361">
            <w:pPr>
              <w:pStyle w:val="SJITableText"/>
            </w:pPr>
            <w:r w:rsidRPr="004C3AB6">
              <w:t>810.08/810.09</w:t>
            </w:r>
          </w:p>
        </w:tc>
        <w:tc>
          <w:tcPr>
            <w:tcW w:w="771" w:type="pct"/>
          </w:tcPr>
          <w:p w14:paraId="745C58F4" w14:textId="77777777" w:rsidR="002241A3" w:rsidRPr="004C3AB6" w:rsidRDefault="002241A3" w:rsidP="00B24361">
            <w:pPr>
              <w:pStyle w:val="SJITableText"/>
            </w:pPr>
            <w:r w:rsidRPr="004C3AB6">
              <w:t>13.3/13.4</w:t>
            </w:r>
          </w:p>
        </w:tc>
      </w:tr>
      <w:tr w:rsidR="002241A3" w:rsidRPr="004C3AB6" w14:paraId="684AAA86" w14:textId="77777777" w:rsidTr="00B24361">
        <w:tc>
          <w:tcPr>
            <w:tcW w:w="1568" w:type="pct"/>
          </w:tcPr>
          <w:p w14:paraId="0A29EB15" w14:textId="77777777" w:rsidR="002241A3" w:rsidRPr="004C3AB6" w:rsidRDefault="002241A3" w:rsidP="00B24361">
            <w:pPr>
              <w:pStyle w:val="SJITableText"/>
            </w:pPr>
          </w:p>
        </w:tc>
        <w:tc>
          <w:tcPr>
            <w:tcW w:w="1568" w:type="pct"/>
          </w:tcPr>
          <w:p w14:paraId="052C3D6E" w14:textId="77777777" w:rsidR="002241A3" w:rsidRPr="004C3AB6" w:rsidRDefault="002241A3" w:rsidP="00B24361">
            <w:pPr>
              <w:pStyle w:val="SJITableText"/>
            </w:pPr>
            <w:r w:rsidRPr="004C3AB6">
              <w:t>Attempt</w:t>
            </w:r>
          </w:p>
        </w:tc>
        <w:tc>
          <w:tcPr>
            <w:tcW w:w="1092" w:type="pct"/>
          </w:tcPr>
          <w:p w14:paraId="0D3D4C4D" w14:textId="77777777" w:rsidR="002241A3" w:rsidRPr="004C3AB6" w:rsidRDefault="002241A3" w:rsidP="00B24361">
            <w:pPr>
              <w:pStyle w:val="SJITableText"/>
            </w:pPr>
            <w:r w:rsidRPr="004C3AB6">
              <w:t>777.04(1)</w:t>
            </w:r>
          </w:p>
        </w:tc>
        <w:tc>
          <w:tcPr>
            <w:tcW w:w="771" w:type="pct"/>
          </w:tcPr>
          <w:p w14:paraId="03A4E750" w14:textId="77777777" w:rsidR="002241A3" w:rsidRPr="004C3AB6" w:rsidRDefault="002241A3" w:rsidP="00B24361">
            <w:pPr>
              <w:pStyle w:val="SJITableText"/>
            </w:pPr>
            <w:r w:rsidRPr="004C3AB6">
              <w:t>5.1</w:t>
            </w:r>
          </w:p>
        </w:tc>
      </w:tr>
    </w:tbl>
    <w:p w14:paraId="137CB4F1" w14:textId="77777777" w:rsidR="002241A3" w:rsidRPr="004C3AB6" w:rsidRDefault="002241A3" w:rsidP="002241A3">
      <w:pPr>
        <w:pStyle w:val="SJIComments"/>
        <w:rPr>
          <w:rFonts w:eastAsiaTheme="minorHAnsi"/>
        </w:rPr>
      </w:pPr>
      <w:r w:rsidRPr="004C3AB6">
        <w:rPr>
          <w:rFonts w:eastAsiaTheme="minorHAnsi"/>
        </w:rPr>
        <w:t>Comment</w:t>
      </w:r>
    </w:p>
    <w:p w14:paraId="3236485C" w14:textId="77777777" w:rsidR="002241A3" w:rsidRPr="004C3AB6" w:rsidRDefault="002241A3" w:rsidP="002241A3">
      <w:r w:rsidRPr="004C3AB6">
        <w:t>This instruction was adopted on June 27, 2025.</w:t>
      </w:r>
    </w:p>
    <w:p w14:paraId="656DC4E4" w14:textId="6782BDD9" w:rsidR="000E0EEC" w:rsidRPr="001C1A4E" w:rsidRDefault="0089481D" w:rsidP="00F945C8">
      <w:pPr>
        <w:pStyle w:val="Heading3"/>
      </w:pPr>
      <w:r>
        <w:br w:type="page"/>
      </w:r>
      <w:bookmarkStart w:id="1206" w:name="_Toc109650593"/>
      <w:bookmarkStart w:id="1207" w:name="_Toc110240032"/>
      <w:bookmarkStart w:id="1208" w:name="_Toc232505625"/>
      <w:r w:rsidR="000E0EEC" w:rsidRPr="001C1A4E">
        <w:lastRenderedPageBreak/>
        <w:t>13.9 TRESPASS WITH LARCENY OF UTILITY SERVICES</w:t>
      </w:r>
      <w:r w:rsidR="00163124">
        <w:t xml:space="preserve"> </w:t>
      </w:r>
      <w:r w:rsidR="000E0EEC" w:rsidRPr="001C1A4E">
        <w:t>[§ 812.14 RESERVED]</w:t>
      </w:r>
      <w:bookmarkEnd w:id="1206"/>
      <w:bookmarkEnd w:id="1207"/>
      <w:bookmarkEnd w:id="1208"/>
    </w:p>
    <w:p w14:paraId="3F274E9F" w14:textId="77777777" w:rsidR="00887D28" w:rsidRPr="00946C0C" w:rsidRDefault="000E0EEC" w:rsidP="00F945C8">
      <w:pPr>
        <w:pStyle w:val="Heading3"/>
      </w:pPr>
      <w:r>
        <w:br w:type="page"/>
      </w:r>
      <w:bookmarkStart w:id="1209" w:name="_Toc109650594"/>
      <w:bookmarkStart w:id="1210" w:name="_Toc110240033"/>
      <w:bookmarkStart w:id="1211" w:name="_Toc232505626"/>
      <w:r w:rsidR="00887D28" w:rsidRPr="00946C0C">
        <w:lastRenderedPageBreak/>
        <w:t>13.21 IMPAIRING OR IMPEDING TELEPHONE OR POWER TO A DWELLING TO FACILITATE OR FURTHER A BURGLARY</w:t>
      </w:r>
      <w:bookmarkEnd w:id="1209"/>
      <w:bookmarkEnd w:id="1210"/>
      <w:bookmarkEnd w:id="1211"/>
    </w:p>
    <w:p w14:paraId="620003E6" w14:textId="77777777" w:rsidR="00887D28" w:rsidRPr="00946C0C" w:rsidRDefault="00887D28" w:rsidP="00887D28">
      <w:pPr>
        <w:pStyle w:val="SJIStatuteinTitle"/>
      </w:pPr>
      <w:r w:rsidRPr="00946C0C">
        <w:t>§ 810.061, Fla. Stat.</w:t>
      </w:r>
    </w:p>
    <w:p w14:paraId="35A27C1A" w14:textId="77777777" w:rsidR="00887D28" w:rsidRPr="00946C0C" w:rsidRDefault="00887D28" w:rsidP="00887D28">
      <w:pPr>
        <w:suppressAutoHyphens/>
        <w:rPr>
          <w:b/>
          <w:bCs/>
        </w:rPr>
      </w:pPr>
      <w:r w:rsidRPr="00946C0C">
        <w:rPr>
          <w:b/>
          <w:bCs/>
        </w:rPr>
        <w:t>To prove the crime of</w:t>
      </w:r>
      <w:r w:rsidRPr="00946C0C">
        <w:t xml:space="preserve"> </w:t>
      </w:r>
      <w:r w:rsidRPr="00946C0C">
        <w:rPr>
          <w:b/>
          <w:bCs/>
        </w:rPr>
        <w:t>Impairing or Impeding Telephone or Power to a Dwelling to Facilitate or Further a Burglary</w:t>
      </w:r>
      <w:r w:rsidRPr="00946C0C">
        <w:t xml:space="preserve">, </w:t>
      </w:r>
      <w:r w:rsidRPr="00946C0C">
        <w:rPr>
          <w:b/>
          <w:bCs/>
        </w:rPr>
        <w:t>the State must prove the following two elements beyond a reasonable doubt:</w:t>
      </w:r>
    </w:p>
    <w:p w14:paraId="357FBA5A" w14:textId="77777777" w:rsidR="00887D28" w:rsidRPr="00946C0C" w:rsidRDefault="00887D28" w:rsidP="00887D28">
      <w:pPr>
        <w:suppressAutoHyphens/>
        <w:rPr>
          <w:bCs/>
          <w:i/>
        </w:rPr>
      </w:pPr>
      <w:r w:rsidRPr="00946C0C">
        <w:rPr>
          <w:bCs/>
          <w:i/>
        </w:rPr>
        <w:t xml:space="preserve">Give as applicable. </w:t>
      </w:r>
    </w:p>
    <w:p w14:paraId="001CDE6C" w14:textId="77777777" w:rsidR="00887D28" w:rsidRPr="00946C0C" w:rsidRDefault="00887D28" w:rsidP="00887D28">
      <w:pPr>
        <w:suppressAutoHyphens/>
        <w:rPr>
          <w:b/>
          <w:bCs/>
        </w:rPr>
      </w:pPr>
      <w:r w:rsidRPr="00946C0C">
        <w:rPr>
          <w:b/>
        </w:rPr>
        <w:t>1.</w:t>
      </w:r>
      <w:r w:rsidRPr="00946C0C">
        <w:tab/>
        <w:t>(Defendant)</w:t>
      </w:r>
    </w:p>
    <w:p w14:paraId="6E8D92E6" w14:textId="77777777" w:rsidR="00887D28" w:rsidRPr="00946C0C" w:rsidRDefault="00887D28" w:rsidP="00887D28">
      <w:pPr>
        <w:suppressAutoHyphens/>
        <w:ind w:left="2160" w:hanging="720"/>
        <w:rPr>
          <w:b/>
          <w:bCs/>
        </w:rPr>
      </w:pPr>
      <w:r w:rsidRPr="00946C0C">
        <w:rPr>
          <w:b/>
          <w:bCs/>
        </w:rPr>
        <w:t>a.</w:t>
      </w:r>
      <w:r w:rsidRPr="00946C0C">
        <w:rPr>
          <w:b/>
          <w:bCs/>
        </w:rPr>
        <w:tab/>
        <w:t>damaged a [wire] [line] that transmitted [telephone service] [power] to a dwelling.</w:t>
      </w:r>
    </w:p>
    <w:p w14:paraId="48496E34" w14:textId="77777777" w:rsidR="00887D28" w:rsidRPr="00946C0C" w:rsidRDefault="00887D28" w:rsidP="00887D28">
      <w:pPr>
        <w:suppressAutoHyphens/>
        <w:ind w:left="2160" w:hanging="720"/>
        <w:rPr>
          <w:b/>
          <w:bCs/>
        </w:rPr>
      </w:pPr>
      <w:r w:rsidRPr="00946C0C">
        <w:rPr>
          <w:b/>
          <w:bCs/>
        </w:rPr>
        <w:t>b.</w:t>
      </w:r>
      <w:r w:rsidRPr="00946C0C">
        <w:rPr>
          <w:b/>
          <w:bCs/>
        </w:rPr>
        <w:tab/>
        <w:t>impaired equipment necessary for [telephone] [power] transmission to a dwelling.</w:t>
      </w:r>
    </w:p>
    <w:p w14:paraId="4415914A" w14:textId="77777777" w:rsidR="00887D28" w:rsidRPr="00946C0C" w:rsidRDefault="00887D28" w:rsidP="00887D28">
      <w:pPr>
        <w:suppressAutoHyphens/>
        <w:ind w:left="2160" w:hanging="720"/>
        <w:rPr>
          <w:b/>
          <w:bCs/>
        </w:rPr>
      </w:pPr>
      <w:r w:rsidRPr="00946C0C">
        <w:rPr>
          <w:b/>
          <w:bCs/>
        </w:rPr>
        <w:t>c.</w:t>
      </w:r>
      <w:r w:rsidRPr="00946C0C">
        <w:rPr>
          <w:b/>
          <w:bCs/>
        </w:rPr>
        <w:tab/>
        <w:t>[impaired] [impeded] [telephone] [power] transmission to a dwelling.</w:t>
      </w:r>
    </w:p>
    <w:p w14:paraId="0A7399E7" w14:textId="77777777" w:rsidR="00887D28" w:rsidRPr="00946C0C" w:rsidRDefault="00887D28" w:rsidP="00887D28">
      <w:pPr>
        <w:suppressAutoHyphens/>
        <w:ind w:left="1440" w:hanging="720"/>
        <w:rPr>
          <w:b/>
          <w:bCs/>
        </w:rPr>
      </w:pPr>
      <w:r w:rsidRPr="00946C0C">
        <w:rPr>
          <w:b/>
        </w:rPr>
        <w:t>2.</w:t>
      </w:r>
      <w:r w:rsidRPr="00946C0C">
        <w:tab/>
        <w:t>(Defendant)</w:t>
      </w:r>
      <w:r w:rsidRPr="00946C0C">
        <w:rPr>
          <w:b/>
          <w:bCs/>
        </w:rPr>
        <w:t xml:space="preserve"> did so for the purpose of facilitating or furthering the [commission] [attempted commission] of a burglary of that dwelling.</w:t>
      </w:r>
    </w:p>
    <w:p w14:paraId="0FE3FA7A" w14:textId="77777777" w:rsidR="00887D28" w:rsidRPr="00946C0C" w:rsidRDefault="00887D28" w:rsidP="00780066">
      <w:pPr>
        <w:pStyle w:val="SJITextItalic"/>
      </w:pPr>
      <w:r w:rsidRPr="00946C0C">
        <w:t>To define a burglary, see instruction 13.1.</w:t>
      </w:r>
    </w:p>
    <w:p w14:paraId="380CDFB4" w14:textId="77777777" w:rsidR="00887D28" w:rsidRPr="00946C0C" w:rsidRDefault="00887D28" w:rsidP="00887D28">
      <w:pPr>
        <w:suppressAutoHyphens/>
        <w:rPr>
          <w:i/>
        </w:rPr>
      </w:pPr>
      <w:r w:rsidRPr="00946C0C">
        <w:rPr>
          <w:i/>
        </w:rPr>
        <w:t>To define an attempt, see instruction 5.1.</w:t>
      </w:r>
    </w:p>
    <w:p w14:paraId="60EEDDDF" w14:textId="77777777" w:rsidR="00887D28" w:rsidRPr="00946C0C" w:rsidRDefault="00887D28" w:rsidP="00887D28">
      <w:pPr>
        <w:suppressAutoHyphens/>
        <w:rPr>
          <w:i/>
          <w:iCs/>
        </w:rPr>
      </w:pPr>
      <w:r w:rsidRPr="00946C0C">
        <w:rPr>
          <w:i/>
          <w:iCs/>
        </w:rPr>
        <w:t>Definitions.</w:t>
      </w:r>
    </w:p>
    <w:p w14:paraId="46C299EA" w14:textId="77777777" w:rsidR="00887D28" w:rsidRPr="00946C0C" w:rsidRDefault="00887D28" w:rsidP="00780066">
      <w:pPr>
        <w:pStyle w:val="SJITextItalic"/>
        <w:rPr>
          <w:b/>
          <w:bCs/>
        </w:rPr>
      </w:pPr>
      <w:r w:rsidRPr="00946C0C">
        <w:t>§ 810.011(2), Fla. Stat. Dubose v. State, 210 So. 3d 641 (Fla. 2017).</w:t>
      </w:r>
    </w:p>
    <w:p w14:paraId="3297810C" w14:textId="77777777" w:rsidR="00887D28" w:rsidRPr="00946C0C" w:rsidRDefault="00887D28" w:rsidP="00887D28">
      <w:pPr>
        <w:suppressAutoHyphens/>
        <w:rPr>
          <w:b/>
        </w:rPr>
      </w:pPr>
      <w:r w:rsidRPr="00946C0C">
        <w:rPr>
          <w:b/>
          <w:bCs/>
        </w:rPr>
        <w:t xml:space="preserve">“Dwelling” means a building or conveyance of any kind, including any attached porch, whether such building or conveyance is temporary or permanent, mobile or immobile, which has a roof over it and is designed to be occupied by people lodging therein at night, together with the enclosed space of ground and outbuildings immediately surrounding it. </w:t>
      </w:r>
      <w:r w:rsidRPr="00946C0C">
        <w:rPr>
          <w:b/>
        </w:rPr>
        <w:t>[The enclosure need not be continuous as it may have an ungated opening for entering and exiting.] For purposes of this crime, a “dwelling” includes an attached garage.</w:t>
      </w:r>
    </w:p>
    <w:p w14:paraId="793E776E" w14:textId="044B7AD4" w:rsidR="00887D28" w:rsidRPr="00946C0C" w:rsidRDefault="00887D28" w:rsidP="00780066">
      <w:pPr>
        <w:pStyle w:val="SJITextItalic"/>
      </w:pPr>
      <w:r w:rsidRPr="00946C0C">
        <w:t>§ 810.011(3), Fla. Stat.</w:t>
      </w:r>
      <w:r w:rsidR="000312C9">
        <w:t xml:space="preserve"> </w:t>
      </w:r>
      <w:r w:rsidRPr="00946C0C">
        <w:t>Give if applicable.</w:t>
      </w:r>
    </w:p>
    <w:p w14:paraId="6C78C180" w14:textId="77777777" w:rsidR="00887D28" w:rsidRPr="00946C0C" w:rsidRDefault="00887D28" w:rsidP="00887D28">
      <w:pPr>
        <w:suppressAutoHyphens/>
        <w:rPr>
          <w:b/>
          <w:bCs/>
        </w:rPr>
      </w:pPr>
      <w:r w:rsidRPr="00946C0C">
        <w:rPr>
          <w:b/>
          <w:bCs/>
        </w:rPr>
        <w:t>“Conveyance” means any motor vehicle, ship, vessel, railroad vehicle or car, trailer, aircraft, or sleeping car; and “to enter a conveyance” includes taking apart any portion of the conveyance.</w:t>
      </w:r>
    </w:p>
    <w:p w14:paraId="6FA44628" w14:textId="77777777" w:rsidR="00887D28" w:rsidRPr="00946C0C" w:rsidRDefault="00887D28" w:rsidP="00887D28">
      <w:pPr>
        <w:suppressAutoHyphens/>
        <w:rPr>
          <w:b/>
          <w:bCs/>
        </w:rPr>
      </w:pPr>
      <w:r w:rsidRPr="00946C0C">
        <w:rPr>
          <w:b/>
          <w:bCs/>
        </w:rPr>
        <w:t>“Impaired” means to be diminished, damaged, or weakened.</w:t>
      </w:r>
    </w:p>
    <w:p w14:paraId="0C2453B6" w14:textId="77777777" w:rsidR="00887D28" w:rsidRPr="00946C0C" w:rsidRDefault="00887D28" w:rsidP="00887D28">
      <w:pPr>
        <w:suppressAutoHyphens/>
        <w:rPr>
          <w:b/>
          <w:bCs/>
        </w:rPr>
      </w:pPr>
      <w:r w:rsidRPr="00946C0C">
        <w:rPr>
          <w:b/>
          <w:bCs/>
        </w:rPr>
        <w:t>“Impeded” means to slow something down or prevent an activity from making progress at its previous rate.</w:t>
      </w:r>
    </w:p>
    <w:p w14:paraId="68AC253C" w14:textId="77777777" w:rsidR="00887D28" w:rsidRPr="00946C0C" w:rsidRDefault="00887D28" w:rsidP="00887D28">
      <w:pPr>
        <w:suppressAutoHyphens/>
        <w:rPr>
          <w:b/>
          <w:bCs/>
        </w:rPr>
      </w:pPr>
      <w:r w:rsidRPr="00946C0C">
        <w:rPr>
          <w:b/>
          <w:bCs/>
        </w:rPr>
        <w:lastRenderedPageBreak/>
        <w:t>“Facilitate” means to help or assist, or to make something possible or easier.</w:t>
      </w:r>
    </w:p>
    <w:p w14:paraId="2F1D70E0" w14:textId="77777777" w:rsidR="00887D28" w:rsidRPr="00946C0C" w:rsidRDefault="00887D28" w:rsidP="00791B3C">
      <w:pPr>
        <w:pStyle w:val="SJIComments"/>
      </w:pPr>
      <w:r w:rsidRPr="00946C0C">
        <w:t>Comment</w:t>
      </w:r>
    </w:p>
    <w:p w14:paraId="17800171" w14:textId="77777777" w:rsidR="00887D28" w:rsidRPr="00946C0C" w:rsidRDefault="00887D28" w:rsidP="00887D28">
      <w:r w:rsidRPr="00946C0C">
        <w:rPr>
          <w:bCs/>
        </w:rPr>
        <w:t>This instruction was adopted in 2007 [953 So. 2d 495] and amended in 2018.</w:t>
      </w:r>
    </w:p>
    <w:p w14:paraId="24C40B24" w14:textId="77777777" w:rsidR="00780066" w:rsidRPr="00516F28" w:rsidRDefault="00B61016" w:rsidP="00C146DD">
      <w:pPr>
        <w:pStyle w:val="Heading2"/>
      </w:pPr>
      <w:r w:rsidRPr="00516F28">
        <w:br w:type="page"/>
      </w:r>
      <w:bookmarkStart w:id="1212" w:name="_Toc109650595"/>
      <w:bookmarkStart w:id="1213" w:name="_Toc110240034"/>
      <w:bookmarkStart w:id="1214" w:name="_Toc232505627"/>
      <w:r w:rsidRPr="00516F28">
        <w:lastRenderedPageBreak/>
        <w:t>CHAPTER 14 — THEFT AND DEALING IN STOLEN PROPERTY</w:t>
      </w:r>
      <w:bookmarkEnd w:id="1212"/>
      <w:bookmarkEnd w:id="1213"/>
      <w:bookmarkEnd w:id="1214"/>
    </w:p>
    <w:p w14:paraId="609C767B" w14:textId="77777777" w:rsidR="00E70CFE" w:rsidRPr="00DA7290" w:rsidRDefault="005678B2" w:rsidP="00E70CFE">
      <w:pPr>
        <w:pStyle w:val="Heading3"/>
      </w:pPr>
      <w:r>
        <w:br w:type="page"/>
      </w:r>
      <w:bookmarkStart w:id="1215" w:name="_Toc109650596"/>
      <w:bookmarkStart w:id="1216" w:name="_Toc110240035"/>
      <w:bookmarkStart w:id="1217" w:name="_Toc110600030"/>
      <w:bookmarkStart w:id="1218" w:name="_Toc232505628"/>
      <w:r w:rsidR="00E70CFE" w:rsidRPr="00DA7290">
        <w:lastRenderedPageBreak/>
        <w:t>14.1 THEFT</w:t>
      </w:r>
      <w:bookmarkEnd w:id="1215"/>
      <w:bookmarkEnd w:id="1216"/>
      <w:bookmarkEnd w:id="1217"/>
      <w:bookmarkEnd w:id="1218"/>
    </w:p>
    <w:p w14:paraId="6D7A4311" w14:textId="77777777" w:rsidR="00E70CFE" w:rsidRPr="00DA7290" w:rsidRDefault="00E70CFE" w:rsidP="00E70CFE">
      <w:pPr>
        <w:pStyle w:val="SJIStatuteinTitle"/>
      </w:pPr>
      <w:r w:rsidRPr="00DA7290">
        <w:t>§ 812.014, Fla. Stat.</w:t>
      </w:r>
    </w:p>
    <w:p w14:paraId="066BE315" w14:textId="77777777" w:rsidR="00E70CFE" w:rsidRPr="00DA7290" w:rsidRDefault="00E70CFE" w:rsidP="00E70CFE">
      <w:pPr>
        <w:tabs>
          <w:tab w:val="left" w:pos="720"/>
        </w:tabs>
        <w:suppressAutoHyphens/>
        <w:rPr>
          <w:b/>
          <w:bCs/>
        </w:rPr>
      </w:pPr>
      <w:r w:rsidRPr="00DA7290">
        <w:rPr>
          <w:b/>
          <w:bCs/>
        </w:rPr>
        <w:t>To prove the crime of Theft, the State must prove the following two elements beyond a reasonable doubt:</w:t>
      </w:r>
    </w:p>
    <w:p w14:paraId="73F35280" w14:textId="77777777" w:rsidR="00E70CFE" w:rsidRPr="00C906E4" w:rsidRDefault="00E70CFE" w:rsidP="008F5F0C">
      <w:pPr>
        <w:pStyle w:val="ListParagraph"/>
        <w:numPr>
          <w:ilvl w:val="0"/>
          <w:numId w:val="196"/>
        </w:numPr>
        <w:suppressAutoHyphens/>
        <w:ind w:left="1296" w:hanging="576"/>
      </w:pPr>
      <w:r w:rsidRPr="00DA7290">
        <w:t xml:space="preserve">(Defendant) </w:t>
      </w:r>
      <w:r w:rsidRPr="003C2953">
        <w:rPr>
          <w:b/>
          <w:bCs/>
        </w:rPr>
        <w:t>knowingly and unlawfully [obtained or used] [endeavored to obtain or to use] the</w:t>
      </w:r>
      <w:r w:rsidRPr="00DA7290">
        <w:t xml:space="preserve"> (property alleged)</w:t>
      </w:r>
      <w:r w:rsidRPr="003C2953">
        <w:rPr>
          <w:b/>
          <w:bCs/>
        </w:rPr>
        <w:t xml:space="preserve"> of</w:t>
      </w:r>
      <w:r w:rsidRPr="00DA7290">
        <w:t xml:space="preserve"> (victim)</w:t>
      </w:r>
      <w:r w:rsidRPr="003C2953">
        <w:rPr>
          <w:b/>
          <w:bCs/>
        </w:rPr>
        <w:t>.</w:t>
      </w:r>
    </w:p>
    <w:p w14:paraId="58B0E957" w14:textId="77777777" w:rsidR="00E70CFE" w:rsidRPr="00DD31D8" w:rsidRDefault="00E70CFE" w:rsidP="00E70CFE">
      <w:pPr>
        <w:pStyle w:val="ListParagraph"/>
        <w:suppressAutoHyphens/>
        <w:spacing w:after="0"/>
        <w:ind w:left="1296" w:firstLine="0"/>
        <w:rPr>
          <w:i/>
          <w:iCs/>
        </w:rPr>
      </w:pPr>
      <w:r w:rsidRPr="00DD31D8">
        <w:rPr>
          <w:i/>
          <w:iCs/>
        </w:rPr>
        <w:t xml:space="preserve">Give 2a or 2b or both as applicable. </w:t>
      </w:r>
    </w:p>
    <w:p w14:paraId="15F49DBA" w14:textId="77777777" w:rsidR="00E70CFE" w:rsidRPr="00071F5D" w:rsidRDefault="00E70CFE" w:rsidP="008F5F0C">
      <w:pPr>
        <w:pStyle w:val="ListParagraph"/>
        <w:numPr>
          <w:ilvl w:val="0"/>
          <w:numId w:val="196"/>
        </w:numPr>
        <w:suppressAutoHyphens/>
        <w:ind w:left="1296" w:hanging="576"/>
      </w:pPr>
      <w:r w:rsidRPr="00071F5D">
        <w:rPr>
          <w:b/>
          <w:bCs/>
        </w:rPr>
        <w:t>[He] [She] did so with intent to, either temporarily or permanently,</w:t>
      </w:r>
    </w:p>
    <w:p w14:paraId="6453AA5B" w14:textId="77777777" w:rsidR="00E70CFE" w:rsidRPr="00DD31D8" w:rsidRDefault="00E70CFE" w:rsidP="008F5F0C">
      <w:pPr>
        <w:pStyle w:val="ListParagraph"/>
        <w:numPr>
          <w:ilvl w:val="1"/>
          <w:numId w:val="196"/>
        </w:numPr>
        <w:suppressAutoHyphens/>
        <w:ind w:left="1872" w:hanging="432"/>
      </w:pPr>
      <w:r w:rsidRPr="00071F5D">
        <w:rPr>
          <w:b/>
          <w:bCs/>
        </w:rPr>
        <w:t>deprive</w:t>
      </w:r>
      <w:r w:rsidRPr="00071F5D">
        <w:t xml:space="preserve"> (victim) </w:t>
      </w:r>
      <w:r w:rsidRPr="00071F5D">
        <w:rPr>
          <w:b/>
          <w:bCs/>
        </w:rPr>
        <w:t>of [his] [her] right to the property or any benefit from it.</w:t>
      </w:r>
      <w:r>
        <w:rPr>
          <w:b/>
          <w:bCs/>
        </w:rPr>
        <w:t xml:space="preserve">  </w:t>
      </w:r>
    </w:p>
    <w:p w14:paraId="78BB5154" w14:textId="77777777" w:rsidR="00E70CFE" w:rsidRPr="00071F5D" w:rsidRDefault="00E70CFE" w:rsidP="00E70CFE">
      <w:pPr>
        <w:pStyle w:val="ListParagraph"/>
        <w:suppressAutoHyphens/>
        <w:ind w:left="1872" w:firstLine="0"/>
      </w:pPr>
      <w:r>
        <w:rPr>
          <w:b/>
          <w:bCs/>
        </w:rPr>
        <w:t>[or]</w:t>
      </w:r>
    </w:p>
    <w:p w14:paraId="452BEF6A" w14:textId="77777777" w:rsidR="00E70CFE" w:rsidRPr="00071F5D" w:rsidRDefault="00E70CFE" w:rsidP="008F5F0C">
      <w:pPr>
        <w:pStyle w:val="ListParagraph"/>
        <w:numPr>
          <w:ilvl w:val="1"/>
          <w:numId w:val="196"/>
        </w:numPr>
        <w:suppressAutoHyphens/>
        <w:ind w:left="1872" w:hanging="432"/>
      </w:pPr>
      <w:r w:rsidRPr="00071F5D">
        <w:rPr>
          <w:b/>
          <w:bCs/>
        </w:rPr>
        <w:t xml:space="preserve">appropriate the property of </w:t>
      </w:r>
      <w:r w:rsidRPr="00071F5D">
        <w:t xml:space="preserve">(victim) </w:t>
      </w:r>
      <w:r w:rsidRPr="00071F5D">
        <w:rPr>
          <w:b/>
          <w:bCs/>
        </w:rPr>
        <w:t>to [his] [her] own use or to the use of any person not entitled to it.</w:t>
      </w:r>
    </w:p>
    <w:p w14:paraId="418C7E90" w14:textId="77777777" w:rsidR="00E70CFE" w:rsidRPr="003A43D6" w:rsidRDefault="00E70CFE" w:rsidP="00E70CFE">
      <w:pPr>
        <w:pStyle w:val="SJITextItalic"/>
      </w:pPr>
      <w:r w:rsidRPr="00071F5D">
        <w:t>Give as applicable.</w:t>
      </w:r>
    </w:p>
    <w:p w14:paraId="45E037F9" w14:textId="77777777" w:rsidR="00E70CFE" w:rsidRPr="00C92A94" w:rsidRDefault="00E70CFE" w:rsidP="00E70CFE">
      <w:pPr>
        <w:tabs>
          <w:tab w:val="left" w:pos="720"/>
        </w:tabs>
        <w:suppressAutoHyphens/>
        <w:rPr>
          <w:b/>
          <w:bCs/>
        </w:rPr>
      </w:pPr>
      <w:r w:rsidRPr="00071F5D">
        <w:rPr>
          <w:b/>
          <w:bCs/>
        </w:rPr>
        <w:t xml:space="preserve">If you find the defendant guilty of Theft, you must also determine if the State proved beyond a reasonable </w:t>
      </w:r>
      <w:r w:rsidRPr="00DD31D8">
        <w:rPr>
          <w:b/>
          <w:bCs/>
        </w:rPr>
        <w:t>doubt that:</w:t>
      </w:r>
    </w:p>
    <w:p w14:paraId="45D0273F" w14:textId="77777777" w:rsidR="00E70CFE" w:rsidRPr="003C2953" w:rsidRDefault="00E70CFE" w:rsidP="008F5F0C">
      <w:pPr>
        <w:pStyle w:val="ListParagraph"/>
        <w:numPr>
          <w:ilvl w:val="0"/>
          <w:numId w:val="197"/>
        </w:numPr>
        <w:suppressAutoHyphens/>
        <w:ind w:left="1872" w:hanging="432"/>
        <w:rPr>
          <w:b/>
          <w:bCs/>
        </w:rPr>
      </w:pPr>
      <w:r w:rsidRPr="003C2953">
        <w:rPr>
          <w:b/>
          <w:bCs/>
        </w:rPr>
        <w:t>the value of the property taken was $100,000 or more.</w:t>
      </w:r>
    </w:p>
    <w:p w14:paraId="5D7E62EB"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value of the property taken was $20,000 or more but less than $100,000. </w:t>
      </w:r>
    </w:p>
    <w:p w14:paraId="54A5B2B4" w14:textId="77777777" w:rsidR="00E70CFE" w:rsidRPr="003C2953" w:rsidRDefault="00E70CFE" w:rsidP="008F5F0C">
      <w:pPr>
        <w:pStyle w:val="ListParagraph"/>
        <w:numPr>
          <w:ilvl w:val="0"/>
          <w:numId w:val="197"/>
        </w:numPr>
        <w:suppressAutoHyphens/>
        <w:ind w:left="1872" w:hanging="432"/>
        <w:rPr>
          <w:b/>
          <w:bCs/>
        </w:rPr>
      </w:pPr>
      <w:r w:rsidRPr="003C2953">
        <w:rPr>
          <w:b/>
          <w:bCs/>
        </w:rPr>
        <w:t>the value of the property taken was $10,000</w:t>
      </w:r>
      <w:r w:rsidRPr="00DA7290">
        <w:t xml:space="preserve"> </w:t>
      </w:r>
      <w:r w:rsidRPr="003C2953">
        <w:rPr>
          <w:b/>
          <w:bCs/>
        </w:rPr>
        <w:t xml:space="preserve">or more but less than $20,000. </w:t>
      </w:r>
    </w:p>
    <w:p w14:paraId="73C57B5B"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value of the property taken was $5,000 or more but less than $10,000. </w:t>
      </w:r>
    </w:p>
    <w:p w14:paraId="7A1A3556"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value of the property taken was $750 or more but less than $5,000. </w:t>
      </w:r>
    </w:p>
    <w:p w14:paraId="5A7D1801"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value of the property taken was $100 or more but less than $750. </w:t>
      </w:r>
    </w:p>
    <w:p w14:paraId="0C0ED0A2"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value of the property taken was less than $100. </w:t>
      </w:r>
    </w:p>
    <w:p w14:paraId="2F668A67" w14:textId="77777777" w:rsidR="00E70CFE" w:rsidRPr="003C2953" w:rsidRDefault="00E70CFE" w:rsidP="008F5F0C">
      <w:pPr>
        <w:pStyle w:val="ListParagraph"/>
        <w:numPr>
          <w:ilvl w:val="0"/>
          <w:numId w:val="197"/>
        </w:numPr>
        <w:suppressAutoHyphens/>
        <w:ind w:left="1872" w:hanging="432"/>
        <w:rPr>
          <w:b/>
          <w:bCs/>
        </w:rPr>
      </w:pPr>
      <w:r w:rsidRPr="003C2953">
        <w:rPr>
          <w:b/>
          <w:bCs/>
        </w:rPr>
        <w:t>the property taken was a semitrailer that was deployed by</w:t>
      </w:r>
      <w:r w:rsidRPr="00DA7290">
        <w:t xml:space="preserve"> </w:t>
      </w:r>
      <w:r w:rsidRPr="003C2953">
        <w:rPr>
          <w:b/>
          <w:bCs/>
        </w:rPr>
        <w:t xml:space="preserve">a law enforcement officer. </w:t>
      </w:r>
    </w:p>
    <w:p w14:paraId="0BD86A10"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property taken was cargo valued at $50,000 or more that has entered the stream of commerce from the shipper’s loading platform to the consignee’s receiving dock. </w:t>
      </w:r>
    </w:p>
    <w:p w14:paraId="086996B9" w14:textId="77777777" w:rsidR="00E70CFE" w:rsidRPr="003C2953" w:rsidRDefault="00E70CFE" w:rsidP="008F5F0C">
      <w:pPr>
        <w:pStyle w:val="ListParagraph"/>
        <w:numPr>
          <w:ilvl w:val="0"/>
          <w:numId w:val="197"/>
        </w:numPr>
        <w:suppressAutoHyphens/>
        <w:ind w:left="1872" w:hanging="432"/>
        <w:rPr>
          <w:b/>
          <w:bCs/>
        </w:rPr>
      </w:pPr>
      <w:r w:rsidRPr="003C2953">
        <w:rPr>
          <w:b/>
          <w:bCs/>
        </w:rPr>
        <w:lastRenderedPageBreak/>
        <w:t>the property taken was cargo valued at less than $50,000 that has entered the stream of commerce from the shipper’s loading platform to the consignee’s receiving dock.</w:t>
      </w:r>
    </w:p>
    <w:p w14:paraId="55C7DF71" w14:textId="77777777" w:rsidR="00E70CFE" w:rsidRPr="003C2953" w:rsidRDefault="00E70CFE" w:rsidP="008F5F0C">
      <w:pPr>
        <w:pStyle w:val="ListParagraph"/>
        <w:numPr>
          <w:ilvl w:val="0"/>
          <w:numId w:val="197"/>
        </w:numPr>
        <w:suppressAutoHyphens/>
        <w:ind w:left="1872" w:hanging="432"/>
        <w:rPr>
          <w:b/>
          <w:bCs/>
        </w:rPr>
      </w:pPr>
      <w:r w:rsidRPr="003C2953">
        <w:rPr>
          <w:b/>
          <w:bCs/>
        </w:rPr>
        <w:t>the property taken was emergency medical equipment valued at $300 or more that was taken from [a licensed facility] [an emergency medical aircraft or vehicle].</w:t>
      </w:r>
    </w:p>
    <w:p w14:paraId="6FD3E0A4" w14:textId="77777777" w:rsidR="00E70CFE" w:rsidRPr="003C2953" w:rsidRDefault="00E70CFE" w:rsidP="008F5F0C">
      <w:pPr>
        <w:pStyle w:val="ListParagraph"/>
        <w:numPr>
          <w:ilvl w:val="0"/>
          <w:numId w:val="197"/>
        </w:numPr>
        <w:suppressAutoHyphens/>
        <w:ind w:left="1872" w:hanging="432"/>
        <w:rPr>
          <w:b/>
          <w:bCs/>
        </w:rPr>
      </w:pPr>
      <w:r w:rsidRPr="003C2953">
        <w:rPr>
          <w:b/>
          <w:bCs/>
        </w:rPr>
        <w:t xml:space="preserve">the property taken was law enforcement equipment valued at $300 or more that was taken from an authorized emergency vehicle. </w:t>
      </w:r>
    </w:p>
    <w:p w14:paraId="2E5DF7AE" w14:textId="77777777" w:rsidR="00E70CFE" w:rsidRPr="003C2953" w:rsidRDefault="00E70CFE" w:rsidP="008F5F0C">
      <w:pPr>
        <w:pStyle w:val="ListParagraph"/>
        <w:numPr>
          <w:ilvl w:val="0"/>
          <w:numId w:val="197"/>
        </w:numPr>
        <w:tabs>
          <w:tab w:val="left" w:pos="720"/>
        </w:tabs>
        <w:suppressAutoHyphens/>
        <w:ind w:left="1872" w:hanging="432"/>
        <w:rPr>
          <w:b/>
          <w:bCs/>
        </w:rPr>
      </w:pPr>
      <w:r w:rsidRPr="003C2953">
        <w:rPr>
          <w:iCs/>
        </w:rPr>
        <w:t>(defendant)</w:t>
      </w:r>
      <w:r w:rsidRPr="003C2953">
        <w:rPr>
          <w:b/>
          <w:iCs/>
        </w:rPr>
        <w:t>, individually or in concert with one or more persons, coordinated the activities of another in committing the theft and the value of the property taken was more than $3,000.</w:t>
      </w:r>
    </w:p>
    <w:p w14:paraId="65F38AAD" w14:textId="77777777" w:rsidR="00E70CFE" w:rsidRPr="00030EE9" w:rsidRDefault="00E70CFE" w:rsidP="008F5F0C">
      <w:pPr>
        <w:pStyle w:val="ListParagraph"/>
        <w:numPr>
          <w:ilvl w:val="0"/>
          <w:numId w:val="197"/>
        </w:numPr>
        <w:suppressAutoHyphens/>
        <w:ind w:left="1872" w:hanging="432"/>
        <w:rPr>
          <w:b/>
          <w:bCs/>
        </w:rPr>
      </w:pPr>
      <w:r w:rsidRPr="003C2953">
        <w:rPr>
          <w:b/>
          <w:bCs/>
        </w:rPr>
        <w:t>the stolen</w:t>
      </w:r>
      <w:r w:rsidRPr="00DA7290">
        <w:t xml:space="preserve"> </w:t>
      </w:r>
      <w:r w:rsidRPr="003C2953">
        <w:rPr>
          <w:b/>
          <w:bCs/>
        </w:rPr>
        <w:t xml:space="preserve">property was [a will, codicil, or other testamentary instrument] [a firearm] [a motor vehicle] [a commercially farmed animal] [an aquaculture species raised at a certified aquaculture facility] [a fire extinguisher that, at the time of the taking, was installed in a building for the purpose of fire prevention and control] [2,000 or more pieces of citrus fruit] [taken from a legally posted construction site] [a stop sign] [anhydrous ammonia] [a controlled substance. Under Florida law, </w:t>
      </w:r>
      <w:r w:rsidRPr="003C2953">
        <w:rPr>
          <w:bCs/>
        </w:rPr>
        <w:t>(</w:t>
      </w:r>
      <w:r w:rsidRPr="003C2953">
        <w:rPr>
          <w:bCs/>
          <w:i/>
        </w:rPr>
        <w:t xml:space="preserve">name of </w:t>
      </w:r>
      <w:r w:rsidRPr="00030EE9">
        <w:rPr>
          <w:bCs/>
          <w:i/>
        </w:rPr>
        <w:t>controlled substance</w:t>
      </w:r>
      <w:r w:rsidRPr="00030EE9">
        <w:rPr>
          <w:bCs/>
        </w:rPr>
        <w:t>)</w:t>
      </w:r>
      <w:r w:rsidRPr="00030EE9">
        <w:rPr>
          <w:b/>
          <w:bCs/>
        </w:rPr>
        <w:t xml:space="preserve"> is a controlled substance.] </w:t>
      </w:r>
    </w:p>
    <w:p w14:paraId="4B1BFF17" w14:textId="77777777" w:rsidR="00E70CFE" w:rsidRDefault="00E70CFE" w:rsidP="008F5F0C">
      <w:pPr>
        <w:pStyle w:val="ListParagraph"/>
        <w:numPr>
          <w:ilvl w:val="0"/>
          <w:numId w:val="197"/>
        </w:numPr>
        <w:suppressAutoHyphens/>
        <w:ind w:left="1872" w:hanging="432"/>
        <w:rPr>
          <w:b/>
          <w:bCs/>
        </w:rPr>
      </w:pPr>
      <w:r w:rsidRPr="00916D4F">
        <w:rPr>
          <w:b/>
          <w:bCs/>
        </w:rPr>
        <w:t>the value of the property taken was $40 or more but less than $750 and was taken from [a dwelling] [the unenclosed curtilage of a dwelling].</w:t>
      </w:r>
    </w:p>
    <w:p w14:paraId="0C15F2F2" w14:textId="77777777" w:rsidR="00E70CFE" w:rsidRPr="00916D4F" w:rsidRDefault="00E70CFE" w:rsidP="008F5F0C">
      <w:pPr>
        <w:pStyle w:val="ListParagraph"/>
        <w:numPr>
          <w:ilvl w:val="0"/>
          <w:numId w:val="197"/>
        </w:numPr>
        <w:suppressAutoHyphens/>
        <w:ind w:left="1872" w:hanging="432"/>
        <w:rPr>
          <w:b/>
          <w:bCs/>
        </w:rPr>
      </w:pPr>
      <w:r w:rsidRPr="00916D4F">
        <w:rPr>
          <w:b/>
          <w:bCs/>
        </w:rPr>
        <w:t>the value of the property taken was $750 or more and was taken from [a dwelling] [the unenclosed curtilage of a dwelling].</w:t>
      </w:r>
    </w:p>
    <w:p w14:paraId="4115DC5F" w14:textId="77777777" w:rsidR="00E70CFE" w:rsidRPr="00916D4F" w:rsidRDefault="00E70CFE" w:rsidP="008F5F0C">
      <w:pPr>
        <w:pStyle w:val="ListParagraph"/>
        <w:numPr>
          <w:ilvl w:val="0"/>
          <w:numId w:val="197"/>
        </w:numPr>
        <w:suppressAutoHyphens/>
        <w:ind w:left="1872" w:hanging="432"/>
        <w:rPr>
          <w:b/>
          <w:bCs/>
        </w:rPr>
      </w:pPr>
      <w:r w:rsidRPr="00916D4F">
        <w:rPr>
          <w:b/>
          <w:bCs/>
        </w:rPr>
        <w:t>the property was taken from [more than 20 dwellings] [the unenclosed curtilage of more than 20 dwellings].</w:t>
      </w:r>
    </w:p>
    <w:p w14:paraId="7EB3F3A9" w14:textId="77777777" w:rsidR="00E70CFE" w:rsidRPr="00916D4F" w:rsidRDefault="00E70CFE" w:rsidP="008F5F0C">
      <w:pPr>
        <w:pStyle w:val="ListParagraph"/>
        <w:numPr>
          <w:ilvl w:val="0"/>
          <w:numId w:val="197"/>
        </w:numPr>
        <w:suppressAutoHyphens/>
        <w:ind w:left="1872" w:hanging="432"/>
        <w:rPr>
          <w:b/>
          <w:bCs/>
        </w:rPr>
      </w:pPr>
      <w:r w:rsidRPr="00916D4F">
        <w:rPr>
          <w:b/>
          <w:bCs/>
        </w:rPr>
        <w:t>the value of the property taken was less than $40 and was taken from [a dwelling] [the unenclosed curtilage of a dwelling].</w:t>
      </w:r>
    </w:p>
    <w:p w14:paraId="5897A1B7" w14:textId="77777777" w:rsidR="00E70CFE" w:rsidRPr="00030EE9" w:rsidRDefault="00E70CFE" w:rsidP="00E70CFE">
      <w:pPr>
        <w:pStyle w:val="SJITextItalic"/>
      </w:pPr>
      <w:r w:rsidRPr="00030EE9">
        <w:t>Give if applicable but only in cases of grand theft. § 812.014(2)(a)3, Fla. Stat.</w:t>
      </w:r>
    </w:p>
    <w:p w14:paraId="4C23C51E" w14:textId="77777777" w:rsidR="00E70CFE" w:rsidRPr="00030EE9" w:rsidRDefault="00E70CFE" w:rsidP="00E70CFE">
      <w:pPr>
        <w:tabs>
          <w:tab w:val="left" w:pos="720"/>
        </w:tabs>
        <w:suppressAutoHyphens/>
        <w:rPr>
          <w:b/>
          <w:bCs/>
        </w:rPr>
      </w:pPr>
      <w:r w:rsidRPr="00030EE9">
        <w:rPr>
          <w:b/>
        </w:rPr>
        <w:t>If you find</w:t>
      </w:r>
      <w:r w:rsidRPr="00030EE9">
        <w:t xml:space="preserve"> </w:t>
      </w:r>
      <w:r w:rsidRPr="00030EE9">
        <w:rPr>
          <w:b/>
        </w:rPr>
        <w:t>the defendant</w:t>
      </w:r>
      <w:r w:rsidRPr="00030EE9">
        <w:t xml:space="preserve"> </w:t>
      </w:r>
      <w:r w:rsidRPr="00030EE9">
        <w:rPr>
          <w:b/>
        </w:rPr>
        <w:t xml:space="preserve">guilty of theft, you must also determine if the State has proved beyond a reasonable doubt whether: </w:t>
      </w:r>
    </w:p>
    <w:p w14:paraId="134DEF5C" w14:textId="77777777" w:rsidR="00E70CFE" w:rsidRPr="00030EE9" w:rsidRDefault="00E70CFE" w:rsidP="008F5F0C">
      <w:pPr>
        <w:pStyle w:val="ListParagraph"/>
        <w:numPr>
          <w:ilvl w:val="0"/>
          <w:numId w:val="197"/>
        </w:numPr>
        <w:suppressAutoHyphens/>
        <w:ind w:left="1872" w:hanging="432"/>
        <w:rPr>
          <w:b/>
          <w:bCs/>
        </w:rPr>
      </w:pPr>
      <w:r w:rsidRPr="00030EE9">
        <w:rPr>
          <w:b/>
          <w:bCs/>
        </w:rPr>
        <w:t xml:space="preserve">in the course of committing the theft, </w:t>
      </w:r>
      <w:r w:rsidRPr="00030EE9">
        <w:t>(defendant)</w:t>
      </w:r>
      <w:r w:rsidRPr="00030EE9">
        <w:rPr>
          <w:b/>
          <w:bCs/>
        </w:rPr>
        <w:t xml:space="preserve"> used a motor vehicle as an instrumentality, other than merely as a getaway vehicle, to assist in committing the theft and thereby damaged the real property of another.</w:t>
      </w:r>
    </w:p>
    <w:p w14:paraId="2FE45FA2" w14:textId="77777777" w:rsidR="00E70CFE" w:rsidRPr="00C92A94" w:rsidRDefault="00E70CFE" w:rsidP="008F5F0C">
      <w:pPr>
        <w:pStyle w:val="ListParagraph"/>
        <w:widowControl w:val="0"/>
        <w:numPr>
          <w:ilvl w:val="0"/>
          <w:numId w:val="197"/>
        </w:numPr>
        <w:tabs>
          <w:tab w:val="left" w:pos="720"/>
        </w:tabs>
        <w:suppressAutoHyphens/>
        <w:autoSpaceDE w:val="0"/>
        <w:autoSpaceDN w:val="0"/>
        <w:adjustRightInd w:val="0"/>
        <w:ind w:left="1872" w:hanging="432"/>
        <w:rPr>
          <w:b/>
          <w:bCs/>
        </w:rPr>
      </w:pPr>
      <w:r w:rsidRPr="00C92A94">
        <w:rPr>
          <w:b/>
          <w:bCs/>
        </w:rPr>
        <w:lastRenderedPageBreak/>
        <w:t>in the course of committing the theft,</w:t>
      </w:r>
      <w:r w:rsidRPr="00DA7290">
        <w:t xml:space="preserve"> (defendant)</w:t>
      </w:r>
      <w:r w:rsidRPr="00C92A94">
        <w:rPr>
          <w:b/>
          <w:bCs/>
        </w:rPr>
        <w:t xml:space="preserve"> caused more than $1,000 in damage to the [real] [personal] property of another. </w:t>
      </w:r>
    </w:p>
    <w:p w14:paraId="6735A111" w14:textId="77777777" w:rsidR="00E70CFE" w:rsidRPr="00DA7290" w:rsidRDefault="00E70CFE" w:rsidP="00E70CFE">
      <w:pPr>
        <w:pStyle w:val="SJITextItalic"/>
      </w:pPr>
      <w:r w:rsidRPr="00DA7290">
        <w:t>State of emergency. Applies only to elements b, c, d, j, k and l above.</w:t>
      </w:r>
    </w:p>
    <w:p w14:paraId="0F70F381" w14:textId="77777777" w:rsidR="00E70CFE" w:rsidRPr="00DA7290" w:rsidRDefault="00E70CFE" w:rsidP="00E70CFE">
      <w:pPr>
        <w:tabs>
          <w:tab w:val="left" w:pos="720"/>
        </w:tabs>
        <w:suppressAutoHyphens/>
        <w:rPr>
          <w:b/>
        </w:rPr>
      </w:pPr>
      <w:r w:rsidRPr="00DA7290">
        <w:rPr>
          <w:b/>
        </w:rPr>
        <w:t>If you find</w:t>
      </w:r>
      <w:r w:rsidRPr="00DA7290">
        <w:t xml:space="preserve"> (defendant) </w:t>
      </w:r>
      <w:r w:rsidRPr="00DA7290">
        <w:rPr>
          <w:b/>
        </w:rPr>
        <w:t>guilty of theft, you must also determine if the State has proved beyond a reasonable doubt whether:</w:t>
      </w:r>
    </w:p>
    <w:p w14:paraId="7B3A45AC" w14:textId="77777777" w:rsidR="00E70CFE" w:rsidRPr="00C92A94" w:rsidRDefault="00E70CFE" w:rsidP="008F5F0C">
      <w:pPr>
        <w:pStyle w:val="ListParagraph"/>
        <w:numPr>
          <w:ilvl w:val="0"/>
          <w:numId w:val="197"/>
        </w:numPr>
        <w:ind w:left="1872" w:hanging="432"/>
        <w:rPr>
          <w:b/>
        </w:rPr>
      </w:pPr>
      <w:r w:rsidRPr="00C92A94">
        <w:rPr>
          <w:b/>
          <w:bCs/>
        </w:rPr>
        <w:t xml:space="preserve">the </w:t>
      </w:r>
      <w:r w:rsidRPr="00C92A94">
        <w:rPr>
          <w:b/>
        </w:rPr>
        <w:t xml:space="preserve">theft was committed within a county that was subject to a state of emergency that had been declared by the governor under Chapter 252, the “State Emergency Management Act” </w:t>
      </w:r>
    </w:p>
    <w:p w14:paraId="058FBEF7" w14:textId="77777777" w:rsidR="00E70CFE" w:rsidRPr="00672D65" w:rsidRDefault="00E70CFE" w:rsidP="00E70CFE">
      <w:pPr>
        <w:ind w:left="1152"/>
        <w:rPr>
          <w:b/>
          <w:bCs/>
        </w:rPr>
      </w:pPr>
      <w:r w:rsidRPr="00672D65">
        <w:rPr>
          <w:b/>
          <w:bCs/>
        </w:rPr>
        <w:t>and</w:t>
      </w:r>
    </w:p>
    <w:p w14:paraId="769DB75C" w14:textId="77777777" w:rsidR="00E70CFE" w:rsidRPr="00672D65" w:rsidRDefault="00E70CFE" w:rsidP="00E70CFE">
      <w:pPr>
        <w:ind w:left="1890" w:firstLine="0"/>
        <w:rPr>
          <w:b/>
          <w:bCs/>
        </w:rPr>
      </w:pPr>
      <w:r w:rsidRPr="00672D65">
        <w:rPr>
          <w:b/>
          <w:bCs/>
        </w:rPr>
        <w:t xml:space="preserve">the perpetration of the theft was facilitated by conditions arising from the emergency. </w:t>
      </w:r>
    </w:p>
    <w:p w14:paraId="1B903604" w14:textId="77777777" w:rsidR="00E70CFE" w:rsidRPr="00DA7290" w:rsidRDefault="00E70CFE" w:rsidP="00E70CFE">
      <w:pPr>
        <w:pStyle w:val="SJITextItalic"/>
      </w:pPr>
      <w:r w:rsidRPr="00DA7290">
        <w:t>Inferences. Give if applicable. § 812.022(1), Fla. Stat.</w:t>
      </w:r>
    </w:p>
    <w:p w14:paraId="0674F905" w14:textId="77777777" w:rsidR="00E70CFE" w:rsidRPr="00DA7290" w:rsidRDefault="00E70CFE" w:rsidP="00E70CFE">
      <w:pPr>
        <w:tabs>
          <w:tab w:val="left" w:pos="720"/>
        </w:tabs>
        <w:suppressAutoHyphens/>
        <w:rPr>
          <w:b/>
          <w:bCs/>
        </w:rPr>
      </w:pPr>
      <w:r w:rsidRPr="00DA7290">
        <w:rPr>
          <w:b/>
          <w:bCs/>
        </w:rPr>
        <w:t>Proof that a person presented false identification, or identification not current in respect to name, address, place of employment, or other material aspect in connection with the leasing of personal property or failed to return leased property within 72 hours of the termination of the leasing agreement, unless satisfactorily explained, gives rise to an inference that the property was obtained or is now used with unlawful intent to commit theft.</w:t>
      </w:r>
    </w:p>
    <w:p w14:paraId="5081E5D2" w14:textId="77777777" w:rsidR="00E70CFE" w:rsidRPr="00DA7290" w:rsidRDefault="00E70CFE" w:rsidP="00E70CFE">
      <w:pPr>
        <w:pStyle w:val="SJITextItalic"/>
      </w:pPr>
      <w:r w:rsidRPr="00DA7290">
        <w:t>§ 812.022(2), Fla. Stat.</w:t>
      </w:r>
    </w:p>
    <w:p w14:paraId="225A7B30" w14:textId="77777777" w:rsidR="00E70CFE" w:rsidRPr="00F12749" w:rsidRDefault="00E70CFE" w:rsidP="00E70CFE">
      <w:pPr>
        <w:tabs>
          <w:tab w:val="left" w:pos="720"/>
        </w:tabs>
        <w:suppressAutoHyphens/>
        <w:rPr>
          <w:b/>
          <w:bCs/>
        </w:rPr>
      </w:pPr>
      <w:r w:rsidRPr="00DA7290">
        <w:rPr>
          <w:b/>
          <w:bCs/>
        </w:rPr>
        <w:t>Proof of possession of recently stolen property, unless satisfactorily explained, gives rise to an inference that the person in possession of the property knew or should have known that the property had been stolen.</w:t>
      </w:r>
      <w:r w:rsidRPr="00F12749">
        <w:rPr>
          <w:b/>
          <w:bCs/>
        </w:rPr>
        <w:t xml:space="preserve"> </w:t>
      </w:r>
    </w:p>
    <w:p w14:paraId="0434A85F" w14:textId="77777777" w:rsidR="00E70CFE" w:rsidRPr="00DA7290" w:rsidRDefault="00E70CFE" w:rsidP="00E70CFE">
      <w:pPr>
        <w:pStyle w:val="SJITextItalic"/>
      </w:pPr>
      <w:r w:rsidRPr="00DA7290">
        <w:t>§ 812.022(3), Fla. Stat. Do not give unless there is evidence of the fair market value of the stolen property. Barfield v. State, 613 So. 2d 507 (Fla. 1st DCA 1993).</w:t>
      </w:r>
    </w:p>
    <w:p w14:paraId="732C065F" w14:textId="77777777" w:rsidR="00E70CFE" w:rsidRPr="00F12749" w:rsidRDefault="00E70CFE" w:rsidP="00E70CFE">
      <w:pPr>
        <w:tabs>
          <w:tab w:val="left" w:pos="720"/>
        </w:tabs>
        <w:suppressAutoHyphens/>
        <w:rPr>
          <w:b/>
          <w:bCs/>
        </w:rPr>
      </w:pPr>
      <w:r w:rsidRPr="00DA7290">
        <w:rPr>
          <w:b/>
          <w:bCs/>
        </w:rPr>
        <w:t>Proof of the purchase or sale of stolen property at a price substantially below the fair market value, unless satisfactorily explained, gives rise to an inference that the person buying or selling the property knew or should have known that the property had been stolen.</w:t>
      </w:r>
      <w:r w:rsidRPr="00F12749">
        <w:rPr>
          <w:b/>
          <w:bCs/>
        </w:rPr>
        <w:t xml:space="preserve"> </w:t>
      </w:r>
    </w:p>
    <w:p w14:paraId="7AFD5DC0" w14:textId="77777777" w:rsidR="00E70CFE" w:rsidRPr="00F12749" w:rsidRDefault="00E70CFE" w:rsidP="00E70CFE">
      <w:pPr>
        <w:pStyle w:val="SJITextItalic"/>
      </w:pPr>
      <w:r w:rsidRPr="00DA7290">
        <w:t xml:space="preserve">§ 812.022(4), Fla. Stat. </w:t>
      </w:r>
    </w:p>
    <w:p w14:paraId="650276AC" w14:textId="77777777" w:rsidR="00E70CFE" w:rsidRPr="00F12749" w:rsidRDefault="00E70CFE" w:rsidP="00E70CFE">
      <w:pPr>
        <w:tabs>
          <w:tab w:val="left" w:pos="720"/>
        </w:tabs>
        <w:suppressAutoHyphens/>
        <w:rPr>
          <w:i/>
          <w:iCs/>
        </w:rPr>
      </w:pPr>
      <w:r w:rsidRPr="00DA7290">
        <w:rPr>
          <w:b/>
          <w:bCs/>
        </w:rPr>
        <w:t>Proof of the purchase or sale of stolen property by a dealer in property, out of the regular course of business or without the usual indicia of ownership other than mere possession, unless satisfactorily explained, gives rise to an inference that the person buying or selling the property knew or should have known that it had been stolen.</w:t>
      </w:r>
      <w:r w:rsidRPr="00F12749">
        <w:rPr>
          <w:b/>
          <w:bCs/>
        </w:rPr>
        <w:t xml:space="preserve"> </w:t>
      </w:r>
    </w:p>
    <w:p w14:paraId="2A8FA24A" w14:textId="77777777" w:rsidR="00E70CFE" w:rsidRPr="00F12749" w:rsidRDefault="00E70CFE" w:rsidP="00E70CFE">
      <w:pPr>
        <w:pStyle w:val="SJITextItalic"/>
      </w:pPr>
      <w:r w:rsidRPr="00DA7290">
        <w:t xml:space="preserve">§ 812.022(5), Fla. Stat. </w:t>
      </w:r>
    </w:p>
    <w:p w14:paraId="6351C9BF" w14:textId="77777777" w:rsidR="00E70CFE" w:rsidRPr="00F12749" w:rsidRDefault="00E70CFE" w:rsidP="00E70CFE">
      <w:pPr>
        <w:tabs>
          <w:tab w:val="left" w:pos="720"/>
        </w:tabs>
        <w:suppressAutoHyphens/>
        <w:rPr>
          <w:i/>
          <w:iCs/>
        </w:rPr>
      </w:pPr>
      <w:r w:rsidRPr="00DA7290">
        <w:rPr>
          <w:b/>
          <w:bCs/>
        </w:rPr>
        <w:t xml:space="preserve">Proof that a dealer who regularly deals in used property possesses stolen property upon which a name and phone number of a person other than the offeror of the property are conspicuously displayed gives rise to an inference </w:t>
      </w:r>
      <w:r w:rsidRPr="00DA7290">
        <w:rPr>
          <w:b/>
          <w:bCs/>
        </w:rPr>
        <w:lastRenderedPageBreak/>
        <w:t>that the dealer possessing the property knew or should have known that the property was stolen.</w:t>
      </w:r>
      <w:r w:rsidRPr="00F12749">
        <w:rPr>
          <w:b/>
          <w:bCs/>
        </w:rPr>
        <w:t xml:space="preserve"> </w:t>
      </w:r>
    </w:p>
    <w:p w14:paraId="53B58E8F" w14:textId="77777777" w:rsidR="00E70CFE" w:rsidRPr="00F12749" w:rsidRDefault="00E70CFE" w:rsidP="00E70CFE">
      <w:pPr>
        <w:pStyle w:val="SJITextItalic"/>
      </w:pPr>
      <w:r w:rsidRPr="00DA7290">
        <w:t xml:space="preserve">§ 812.022(6), Fla. Stat. </w:t>
      </w:r>
    </w:p>
    <w:p w14:paraId="772AEC8C" w14:textId="77777777" w:rsidR="00E70CFE" w:rsidRPr="00DA7290" w:rsidRDefault="00E70CFE" w:rsidP="00E70CFE">
      <w:pPr>
        <w:tabs>
          <w:tab w:val="left" w:pos="720"/>
        </w:tabs>
        <w:suppressAutoHyphens/>
        <w:rPr>
          <w:b/>
          <w:bCs/>
        </w:rPr>
      </w:pPr>
      <w:r w:rsidRPr="00DA7290">
        <w:rPr>
          <w:b/>
          <w:bCs/>
        </w:rPr>
        <w:t xml:space="preserve">Proof that a person was in possession of a stolen motor vehicle and that the ignition mechanism of the motor vehicle had been bypassed or the steering wheel locking mechanism had been broken or bypassed, unless satisfactorily explained, gives rise to an inference that the person in possession of the stolen motor vehicle knew or should have known that the motor vehicle had been stolen. </w:t>
      </w:r>
    </w:p>
    <w:p w14:paraId="44C1A694" w14:textId="77777777" w:rsidR="00E70CFE" w:rsidRPr="00DA7290" w:rsidRDefault="00E70CFE" w:rsidP="00E70CFE">
      <w:pPr>
        <w:pStyle w:val="SJITextItalic"/>
      </w:pPr>
      <w:r w:rsidRPr="00DA7290">
        <w:t>Definitions.</w:t>
      </w:r>
      <w:r>
        <w:t xml:space="preserve"> </w:t>
      </w:r>
      <w:r w:rsidRPr="00DA7290">
        <w:t>Give if applicable.</w:t>
      </w:r>
    </w:p>
    <w:p w14:paraId="54204F03" w14:textId="77777777" w:rsidR="00E70CFE" w:rsidRPr="00DA7290" w:rsidRDefault="00E70CFE" w:rsidP="00E70CFE">
      <w:pPr>
        <w:pStyle w:val="SJITextItalic"/>
      </w:pPr>
      <w:r w:rsidRPr="00DA7290">
        <w:t>§ 316.003, Fla. Stat.</w:t>
      </w:r>
    </w:p>
    <w:p w14:paraId="7683F85C" w14:textId="77777777" w:rsidR="00E70CFE" w:rsidRPr="00DA7290" w:rsidRDefault="00E70CFE" w:rsidP="00E70CFE">
      <w:pPr>
        <w:tabs>
          <w:tab w:val="left" w:pos="720"/>
        </w:tabs>
        <w:suppressAutoHyphens/>
        <w:rPr>
          <w:b/>
        </w:rPr>
      </w:pPr>
      <w:r w:rsidRPr="00DA7290">
        <w:rPr>
          <w:b/>
          <w:iCs/>
        </w:rPr>
        <w:t>“Authorized emergency vehicles” are v</w:t>
      </w:r>
      <w:r w:rsidRPr="00DA7290">
        <w:rPr>
          <w:b/>
        </w:rPr>
        <w:t>ehicles of the fire department (fire patrol), police vehicles, and such ambulances and emergency vehicles of municipal departments, public service corporations operated by private corporations, the Department of Environmental Protection, the Department of Health, the Department of Transportation, and the Department of Corrections as are designated or authorized by their respective department or the chief of police of an incorporated city or any sheriff of any of the various counties.</w:t>
      </w:r>
    </w:p>
    <w:p w14:paraId="3FDBCC32" w14:textId="77777777" w:rsidR="00E70CFE" w:rsidRPr="00DA7290" w:rsidRDefault="00E70CFE" w:rsidP="00E70CFE">
      <w:pPr>
        <w:pStyle w:val="SJITextItalic"/>
      </w:pPr>
      <w:r w:rsidRPr="00DA7290">
        <w:t>§ 812.012(1), Fla. Stat.</w:t>
      </w:r>
    </w:p>
    <w:p w14:paraId="6E356DDB" w14:textId="77777777" w:rsidR="00E70CFE" w:rsidRPr="00BB0000" w:rsidRDefault="00E70CFE" w:rsidP="00E70CFE">
      <w:pPr>
        <w:rPr>
          <w:b/>
          <w:bCs/>
        </w:rPr>
      </w:pPr>
      <w:r w:rsidRPr="00BB0000">
        <w:rPr>
          <w:b/>
          <w:bCs/>
        </w:rPr>
        <w:t>“Cargo” means partial or entire shipments, containers, or cartons of property which are contained in or on a trailer, motortruck, aircraft, vessel, warehouse, freight station, freight consolidation facility, or air navigation facility.</w:t>
      </w:r>
    </w:p>
    <w:p w14:paraId="12C466A5" w14:textId="77777777" w:rsidR="00E70CFE" w:rsidRPr="00DA7290" w:rsidRDefault="00E70CFE" w:rsidP="00E70CFE">
      <w:pPr>
        <w:pStyle w:val="SJITextItalic"/>
      </w:pPr>
      <w:r w:rsidRPr="00DA7290">
        <w:t>§ 812.014(2), Fla. Stat.</w:t>
      </w:r>
    </w:p>
    <w:p w14:paraId="13A273A1" w14:textId="77777777" w:rsidR="00E70CFE" w:rsidRPr="00DA7290" w:rsidRDefault="00E70CFE" w:rsidP="00E70CFE">
      <w:pPr>
        <w:tabs>
          <w:tab w:val="left" w:pos="720"/>
        </w:tabs>
        <w:suppressAutoHyphens/>
        <w:rPr>
          <w:b/>
          <w:bCs/>
        </w:rPr>
      </w:pPr>
      <w:r w:rsidRPr="00DA7290">
        <w:rPr>
          <w:b/>
          <w:bCs/>
        </w:rPr>
        <w:t>“Conditions arising from the emergency” means civil unrest, power outages, curfews, voluntary or mandatory evacuations, or a reduction in the presence of or response time for first responders or homeland security personnel.</w:t>
      </w:r>
    </w:p>
    <w:p w14:paraId="5A3A96FE" w14:textId="77777777" w:rsidR="00E70CFE" w:rsidRPr="00DA7290" w:rsidRDefault="00E70CFE" w:rsidP="00E70CFE">
      <w:pPr>
        <w:pStyle w:val="SJITextItalic"/>
      </w:pPr>
      <w:r w:rsidRPr="00DA7290">
        <w:t>§ 810.011(2), Fla. Stat.; Dubose v. State, 210 So. 3d 641 (Fla. 2017).</w:t>
      </w:r>
    </w:p>
    <w:p w14:paraId="14BF6E42" w14:textId="77777777" w:rsidR="00E70CFE" w:rsidRPr="00BB0000" w:rsidRDefault="00E70CFE" w:rsidP="00E70CFE">
      <w:pPr>
        <w:rPr>
          <w:b/>
          <w:bCs/>
        </w:rPr>
      </w:pPr>
      <w:r w:rsidRPr="00BB0000">
        <w:rPr>
          <w:b/>
          <w:bCs/>
        </w:rPr>
        <w:t xml:space="preserve">“Dwelling” means a building [or conveyance] of any kind, whether such building [or conveyance] is temporary or permanent, mobile or immobile, which has a roof over it and is designed to be occupied by people lodging therein at night, together with the enclosed space of ground and outbuildings immediately surrounding it. [The enclosure need not be continuous as it may have an ungated opening for entering and exiting.] For purposes of theft, a “dwelling” includes an attached porch or attached garage. </w:t>
      </w:r>
    </w:p>
    <w:p w14:paraId="0EF5A79B" w14:textId="77777777" w:rsidR="00E70CFE" w:rsidRPr="00DA7290" w:rsidRDefault="00E70CFE" w:rsidP="00E70CFE">
      <w:pPr>
        <w:pStyle w:val="SJITextItalic"/>
      </w:pPr>
      <w:r w:rsidRPr="00DA7290">
        <w:t>§ 812.014(2)(b)3, Fla. Stat.</w:t>
      </w:r>
    </w:p>
    <w:p w14:paraId="012B9FAF" w14:textId="77777777" w:rsidR="00E70CFE" w:rsidRPr="00BE5750" w:rsidRDefault="00E70CFE" w:rsidP="00E70CFE">
      <w:pPr>
        <w:rPr>
          <w:b/>
          <w:bCs/>
        </w:rPr>
      </w:pPr>
      <w:r w:rsidRPr="00BE5750">
        <w:rPr>
          <w:b/>
          <w:bCs/>
        </w:rPr>
        <w:t>“Emergency medical aircraft or vehicle” means any aircraft, ambulance or other vehicle used as an emergency medical service vehicle that has been issued a permit in accordance with Florida law.</w:t>
      </w:r>
    </w:p>
    <w:p w14:paraId="01999CCC" w14:textId="77777777" w:rsidR="00E70CFE" w:rsidRDefault="00E70CFE" w:rsidP="00E70CFE">
      <w:pPr>
        <w:spacing w:after="160"/>
        <w:ind w:firstLine="0"/>
        <w:rPr>
          <w:i/>
          <w:iCs/>
          <w:szCs w:val="24"/>
        </w:rPr>
      </w:pPr>
      <w:r>
        <w:br w:type="page"/>
      </w:r>
    </w:p>
    <w:p w14:paraId="7D20F5A1" w14:textId="77777777" w:rsidR="00E70CFE" w:rsidRPr="00DA7290" w:rsidRDefault="00E70CFE" w:rsidP="00E70CFE">
      <w:pPr>
        <w:pStyle w:val="SJITextItalic"/>
      </w:pPr>
      <w:r w:rsidRPr="00DA7290">
        <w:lastRenderedPageBreak/>
        <w:t>§ 812.014(2)(b)3, Fla. Stat.</w:t>
      </w:r>
    </w:p>
    <w:p w14:paraId="747C1DAD" w14:textId="77777777" w:rsidR="00E70CFE" w:rsidRPr="00DA7290" w:rsidRDefault="00E70CFE" w:rsidP="00E70CFE">
      <w:pPr>
        <w:tabs>
          <w:tab w:val="left" w:pos="720"/>
        </w:tabs>
        <w:suppressAutoHyphens/>
        <w:rPr>
          <w:b/>
          <w:bCs/>
        </w:rPr>
      </w:pPr>
      <w:r w:rsidRPr="00DA7290">
        <w:rPr>
          <w:b/>
          <w:bCs/>
        </w:rPr>
        <w:t>“Emergency medical equipment” means mechanical or electronic apparatus used to provide emergency service and care or to treat medical emergencies.</w:t>
      </w:r>
    </w:p>
    <w:p w14:paraId="588B7500" w14:textId="77777777" w:rsidR="00E70CFE" w:rsidRPr="00DA7290" w:rsidRDefault="00E70CFE" w:rsidP="00E70CFE">
      <w:pPr>
        <w:pStyle w:val="SJITextItalic"/>
      </w:pPr>
      <w:r w:rsidRPr="00DA7290">
        <w:t>§ 395.002(9), Fla. Stat.</w:t>
      </w:r>
    </w:p>
    <w:p w14:paraId="79146447" w14:textId="77777777" w:rsidR="00E70CFE" w:rsidRPr="00DA7290" w:rsidRDefault="00E70CFE" w:rsidP="00E70CFE">
      <w:pPr>
        <w:tabs>
          <w:tab w:val="left" w:pos="720"/>
        </w:tabs>
        <w:suppressAutoHyphens/>
        <w:rPr>
          <w:b/>
          <w:bCs/>
        </w:rPr>
      </w:pPr>
      <w:r w:rsidRPr="00DA7290">
        <w:rPr>
          <w:b/>
          <w:bCs/>
        </w:rPr>
        <w:t>“Emergency services and care” means medical screening, examination, and evaluation by a physician, or other medically appropriate personnel under the supervision of a physician, to determine if an emergency medical condition exists, and if it does, the care, treatment, or surgery by a physician necessary to relieve or eliminate the emergency medical condition, within the service capability of the facility.</w:t>
      </w:r>
    </w:p>
    <w:p w14:paraId="1E57EB7C" w14:textId="77777777" w:rsidR="00E70CFE" w:rsidRPr="00DA7290" w:rsidRDefault="00E70CFE" w:rsidP="00E70CFE">
      <w:pPr>
        <w:pStyle w:val="SJITextItalic"/>
      </w:pPr>
      <w:r w:rsidRPr="00DA7290">
        <w:t>§ 812.014(2)(b)4, Fla. Stat., and § 943.10, Fla. Stat.</w:t>
      </w:r>
    </w:p>
    <w:p w14:paraId="2DF1B8E8" w14:textId="77777777" w:rsidR="00E70CFE" w:rsidRPr="00DA7290" w:rsidRDefault="00E70CFE" w:rsidP="00E70CFE">
      <w:pPr>
        <w:tabs>
          <w:tab w:val="left" w:pos="720"/>
        </w:tabs>
        <w:suppressAutoHyphens/>
        <w:rPr>
          <w:b/>
        </w:rPr>
      </w:pPr>
      <w:r w:rsidRPr="00DA7290">
        <w:rPr>
          <w:b/>
          <w:bCs/>
        </w:rPr>
        <w:t>“Law enforcement equipment” means any property, device, or apparatus used by a law enforcement officer in the officer’s official business.</w:t>
      </w:r>
      <w:r>
        <w:rPr>
          <w:b/>
          <w:bCs/>
        </w:rPr>
        <w:t xml:space="preserve"> </w:t>
      </w:r>
      <w:r w:rsidRPr="00DA7290">
        <w:rPr>
          <w:b/>
          <w:bCs/>
        </w:rPr>
        <w:t>A l</w:t>
      </w:r>
      <w:r w:rsidRPr="00DA7290">
        <w:rPr>
          <w:b/>
        </w:rPr>
        <w:t>aw enforcement officer is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w:t>
      </w:r>
      <w:r>
        <w:rPr>
          <w:b/>
        </w:rPr>
        <w:t xml:space="preserve"> </w:t>
      </w:r>
      <w:r w:rsidRPr="00DA7290">
        <w:rPr>
          <w:b/>
        </w:rPr>
        <w:t xml:space="preserve">This definition includes all certified supervisory and command personnel whose duties include, in whole or in part, the supervision, training, guidance, and management responsibilities of full-time law enforcement </w:t>
      </w:r>
      <w:bookmarkStart w:id="1219" w:name="SDU_2"/>
      <w:bookmarkEnd w:id="1219"/>
      <w:r w:rsidRPr="00DA7290">
        <w:rPr>
          <w:b/>
        </w:rPr>
        <w:t>officers, part-time law enforcement officers, or auxiliary law enforcement officers but does not include support personnel employed by the employing agency.</w:t>
      </w:r>
    </w:p>
    <w:p w14:paraId="2D4F7359" w14:textId="77777777" w:rsidR="00E70CFE" w:rsidRPr="00DA7290" w:rsidRDefault="00E70CFE" w:rsidP="00E70CFE">
      <w:pPr>
        <w:pStyle w:val="SJITextItalic"/>
      </w:pPr>
      <w:r w:rsidRPr="00DA7290">
        <w:t>§ 810.09(2)(d), Fla. Stat.</w:t>
      </w:r>
    </w:p>
    <w:p w14:paraId="5C08F9B8" w14:textId="77777777" w:rsidR="00E70CFE" w:rsidRPr="00DA7290" w:rsidRDefault="00E70CFE" w:rsidP="00E70CFE">
      <w:pPr>
        <w:pStyle w:val="SJITextItalic"/>
        <w:rPr>
          <w:b/>
        </w:rPr>
      </w:pPr>
      <w:r w:rsidRPr="00DA7290">
        <w:rPr>
          <w:bCs/>
        </w:rPr>
        <w:t xml:space="preserve">If the construction site is greater than one acre in area, see </w:t>
      </w:r>
      <w:r w:rsidRPr="00DA7290">
        <w:t>§ 810.09(2)(d)1, Fla. Stat., and § 810.011(5)(a), Fla. Stat.</w:t>
      </w:r>
    </w:p>
    <w:p w14:paraId="5F60E042" w14:textId="77777777" w:rsidR="00E70CFE" w:rsidRPr="00DA7290" w:rsidRDefault="00E70CFE" w:rsidP="00E70CFE">
      <w:pPr>
        <w:tabs>
          <w:tab w:val="left" w:pos="720"/>
        </w:tabs>
        <w:suppressAutoHyphens/>
        <w:rPr>
          <w:b/>
        </w:rPr>
      </w:pPr>
      <w:r w:rsidRPr="00DA7290">
        <w:rPr>
          <w:b/>
        </w:rPr>
        <w:t>A</w:t>
      </w:r>
      <w:r w:rsidRPr="00DA7290">
        <w:rPr>
          <w:b/>
          <w:bCs/>
        </w:rPr>
        <w:t xml:space="preserve"> “legally posted construction site” means a construction site of one acre or less in area with a sign prominently placed on the property where the construction permits are located, in letters no less than two inches in height, that reads in substantially the following manner: </w:t>
      </w:r>
      <w:r w:rsidRPr="00DA7290">
        <w:rPr>
          <w:b/>
        </w:rPr>
        <w:t>“THIS AREA IS A DESIGNATED CONSTRUCTION SITE, AND ANYONE WHO TRESPASSES ON THIS PROPERTY COMMITS A FELONY.”</w:t>
      </w:r>
    </w:p>
    <w:p w14:paraId="22882AB5" w14:textId="77777777" w:rsidR="00E70CFE" w:rsidRPr="00DA7290" w:rsidRDefault="00E70CFE" w:rsidP="00E70CFE">
      <w:pPr>
        <w:pStyle w:val="SJITextItalic"/>
      </w:pPr>
      <w:r w:rsidRPr="00DA7290">
        <w:t>§ 395.002(16), Fla. Stat.</w:t>
      </w:r>
    </w:p>
    <w:p w14:paraId="5CDB165A" w14:textId="77777777" w:rsidR="00E70CFE" w:rsidRPr="00DA7290" w:rsidRDefault="00E70CFE" w:rsidP="00E70CFE">
      <w:pPr>
        <w:tabs>
          <w:tab w:val="left" w:pos="720"/>
        </w:tabs>
        <w:suppressAutoHyphens/>
        <w:rPr>
          <w:i/>
          <w:iCs/>
        </w:rPr>
      </w:pPr>
      <w:r w:rsidRPr="00DA7290">
        <w:rPr>
          <w:b/>
          <w:bCs/>
        </w:rPr>
        <w:t>“Licensed facility” means a hospital, ambulatory surgical center, or mobile surgical facility licensed by the Florida Agency for Health Care Administration.</w:t>
      </w:r>
      <w:r>
        <w:rPr>
          <w:b/>
          <w:bCs/>
        </w:rPr>
        <w:t xml:space="preserve"> </w:t>
      </w:r>
      <w:r w:rsidRPr="00DA7290">
        <w:rPr>
          <w:i/>
          <w:iCs/>
        </w:rPr>
        <w:t>See chapter 395, Fla. Stat.</w:t>
      </w:r>
    </w:p>
    <w:p w14:paraId="5BF5682A" w14:textId="77777777" w:rsidR="00E70CFE" w:rsidRPr="00DA7290" w:rsidRDefault="00E70CFE" w:rsidP="00E70CFE">
      <w:pPr>
        <w:pStyle w:val="SJITextItalic"/>
      </w:pPr>
      <w:r w:rsidRPr="00DA7290">
        <w:t>Medrano v. State, 199 So. 3d 413 (Fla. 4th DCA 2016); § 320.01, Fla. Stat. (Some of these terms have their own statutory definitions, which should be given if necessary.)</w:t>
      </w:r>
    </w:p>
    <w:p w14:paraId="70A9FB8E" w14:textId="77777777" w:rsidR="00E70CFE" w:rsidRDefault="00E70CFE" w:rsidP="00E70CFE">
      <w:pPr>
        <w:shd w:val="clear" w:color="auto" w:fill="FFFFFF"/>
        <w:rPr>
          <w:b/>
        </w:rPr>
      </w:pPr>
      <w:r w:rsidRPr="00DA7290">
        <w:rPr>
          <w:b/>
        </w:rPr>
        <w:t xml:space="preserve">“Motor vehicle” means an automobile, motorcycle, truck, trailer, semitrailer, truck tractor and semitrailer combination, or any other vehicle operated on the roads of this state, used to transport persons or property, and </w:t>
      </w:r>
      <w:r w:rsidRPr="00DA7290">
        <w:rPr>
          <w:b/>
        </w:rPr>
        <w:lastRenderedPageBreak/>
        <w:t>propelled by power other than muscular power, but the term does not include traction engines, road rollers, motorized scooters, micromobility devices, personal delivery devices, mobile carriers, special mobile equipment, vehicles that run only upon a track, bicycles, electric bicycles, swamp buggies, or mopeds.</w:t>
      </w:r>
    </w:p>
    <w:p w14:paraId="442470CB" w14:textId="77777777" w:rsidR="00E70CFE" w:rsidRPr="00DA7290" w:rsidRDefault="00E70CFE" w:rsidP="00E70CFE">
      <w:pPr>
        <w:pStyle w:val="SJITextItalic"/>
      </w:pPr>
      <w:r w:rsidRPr="00DA7290">
        <w:t>§ 810.09(1)(b), Fla. Stat.</w:t>
      </w:r>
    </w:p>
    <w:p w14:paraId="4507FF7A" w14:textId="77777777" w:rsidR="00E70CFE" w:rsidRPr="00DA7290" w:rsidRDefault="00E70CFE" w:rsidP="00E70CFE">
      <w:pPr>
        <w:tabs>
          <w:tab w:val="left" w:pos="720"/>
        </w:tabs>
        <w:suppressAutoHyphens/>
        <w:rPr>
          <w:b/>
          <w:bCs/>
        </w:rPr>
      </w:pPr>
      <w:r w:rsidRPr="00DA7290">
        <w:rPr>
          <w:b/>
          <w:bCs/>
        </w:rPr>
        <w:t>“Unenclosed curtilage” means the unenclosed land or grounds, and any outbuildings, that are directly and intimately adjacent to and connected with the dwelling and necessary, convenient, and habitually used in connection with that dwelling.</w:t>
      </w:r>
    </w:p>
    <w:p w14:paraId="5EE0BC17" w14:textId="77777777" w:rsidR="00E70CFE" w:rsidRPr="00DA7290" w:rsidRDefault="00E70CFE" w:rsidP="00E70CFE">
      <w:pPr>
        <w:pStyle w:val="SJITextItalic"/>
      </w:pPr>
      <w:r w:rsidRPr="00DA7290">
        <w:t>§ 812.012(3), Fla. Stat.</w:t>
      </w:r>
      <w:r>
        <w:t xml:space="preserve"> Give appropriate portions of the definition as needed.</w:t>
      </w:r>
    </w:p>
    <w:p w14:paraId="6E9CB736" w14:textId="77777777" w:rsidR="00E70CFE" w:rsidRPr="00D00091" w:rsidRDefault="00E70CFE" w:rsidP="00E70CFE">
      <w:pPr>
        <w:pStyle w:val="SJIText"/>
        <w:rPr>
          <w:b/>
          <w:bCs/>
        </w:rPr>
      </w:pPr>
      <w:bookmarkStart w:id="1220" w:name="_Toc109650597"/>
      <w:r w:rsidRPr="00D00091">
        <w:rPr>
          <w:b/>
          <w:bCs/>
        </w:rPr>
        <w:t>“Obtains or uses” means any manner of</w:t>
      </w:r>
      <w:bookmarkEnd w:id="1220"/>
    </w:p>
    <w:p w14:paraId="0D2D924C" w14:textId="77777777" w:rsidR="00E70CFE" w:rsidRPr="008504BD" w:rsidRDefault="00E70CFE" w:rsidP="007F418B">
      <w:pPr>
        <w:pStyle w:val="ListParagraph"/>
        <w:numPr>
          <w:ilvl w:val="0"/>
          <w:numId w:val="413"/>
        </w:numPr>
        <w:rPr>
          <w:b/>
          <w:bCs/>
        </w:rPr>
      </w:pPr>
      <w:bookmarkStart w:id="1221" w:name="_Toc109650598"/>
      <w:r w:rsidRPr="008504BD">
        <w:rPr>
          <w:b/>
          <w:bCs/>
        </w:rPr>
        <w:t>Taking or exercising control over property.</w:t>
      </w:r>
      <w:bookmarkEnd w:id="1221"/>
    </w:p>
    <w:p w14:paraId="285234DE" w14:textId="77777777" w:rsidR="00E70CFE" w:rsidRPr="008504BD" w:rsidRDefault="00E70CFE" w:rsidP="007F418B">
      <w:pPr>
        <w:pStyle w:val="ListParagraph"/>
        <w:numPr>
          <w:ilvl w:val="0"/>
          <w:numId w:val="413"/>
        </w:numPr>
        <w:rPr>
          <w:b/>
          <w:bCs/>
        </w:rPr>
      </w:pPr>
      <w:r w:rsidRPr="008504BD">
        <w:rPr>
          <w:b/>
          <w:bCs/>
        </w:rPr>
        <w:t>Making any unauthorized use, disposition, or transfer of property.</w:t>
      </w:r>
    </w:p>
    <w:p w14:paraId="74C2F885" w14:textId="77777777" w:rsidR="00E70CFE" w:rsidRPr="008504BD" w:rsidRDefault="00E70CFE" w:rsidP="007F418B">
      <w:pPr>
        <w:pStyle w:val="ListParagraph"/>
        <w:numPr>
          <w:ilvl w:val="0"/>
          <w:numId w:val="413"/>
        </w:numPr>
        <w:rPr>
          <w:b/>
          <w:bCs/>
        </w:rPr>
      </w:pPr>
      <w:r w:rsidRPr="008504BD">
        <w:rPr>
          <w:b/>
          <w:bCs/>
        </w:rPr>
        <w:t>Obtaining property by fraud, willful misrepresentation of a future act, or false promise.</w:t>
      </w:r>
    </w:p>
    <w:p w14:paraId="76C4F848" w14:textId="77777777" w:rsidR="00E70CFE" w:rsidRPr="008504BD" w:rsidRDefault="00E70CFE" w:rsidP="007F418B">
      <w:pPr>
        <w:pStyle w:val="ListParagraph"/>
        <w:numPr>
          <w:ilvl w:val="0"/>
          <w:numId w:val="413"/>
        </w:numPr>
        <w:rPr>
          <w:b/>
          <w:bCs/>
        </w:rPr>
      </w:pPr>
      <w:r w:rsidRPr="008504BD">
        <w:rPr>
          <w:b/>
          <w:bCs/>
        </w:rPr>
        <w:t>Conduct previously known as stealing; larceny; purloining; abstracting; embezzlement; misapplication; misappropriation; conversion; or obtaining money or property by false pretenses, fraud, deception; or other conduct similar in nature.</w:t>
      </w:r>
    </w:p>
    <w:p w14:paraId="7D75C6A2" w14:textId="77777777" w:rsidR="00E70CFE" w:rsidRPr="00773479" w:rsidRDefault="00E70CFE" w:rsidP="00E70CFE">
      <w:pPr>
        <w:pStyle w:val="SJIText"/>
        <w:rPr>
          <w:b/>
          <w:bCs/>
        </w:rPr>
      </w:pPr>
      <w:bookmarkStart w:id="1222" w:name="_Toc109650599"/>
      <w:r w:rsidRPr="00773479">
        <w:rPr>
          <w:b/>
          <w:bCs/>
        </w:rPr>
        <w:t>“Endeavor” means to attempt or try.</w:t>
      </w:r>
      <w:bookmarkEnd w:id="1222"/>
    </w:p>
    <w:p w14:paraId="2A522505" w14:textId="77777777" w:rsidR="00E70CFE" w:rsidRPr="00DA7290" w:rsidRDefault="00E70CFE" w:rsidP="00E70CFE">
      <w:pPr>
        <w:pStyle w:val="SJITextItalic"/>
      </w:pPr>
      <w:r w:rsidRPr="00DA7290">
        <w:t>§ 812.012(4), Fla. Stat.</w:t>
      </w:r>
      <w:r>
        <w:t xml:space="preserve"> </w:t>
      </w:r>
      <w:r w:rsidRPr="007D27DF">
        <w:t>Give appropriate portions of the definition as needed.</w:t>
      </w:r>
    </w:p>
    <w:p w14:paraId="2C630783" w14:textId="77777777" w:rsidR="00E70CFE" w:rsidRPr="00E37B6F" w:rsidRDefault="00E70CFE" w:rsidP="00E70CFE">
      <w:pPr>
        <w:pStyle w:val="SJIText"/>
        <w:rPr>
          <w:b/>
          <w:bCs/>
        </w:rPr>
      </w:pPr>
      <w:bookmarkStart w:id="1223" w:name="_Toc109650600"/>
      <w:r w:rsidRPr="00E37B6F">
        <w:rPr>
          <w:b/>
          <w:bCs/>
        </w:rPr>
        <w:t>“Property” means anything of value, and includes:</w:t>
      </w:r>
      <w:bookmarkEnd w:id="1223"/>
    </w:p>
    <w:p w14:paraId="6E23E622" w14:textId="77777777" w:rsidR="00E70CFE" w:rsidRPr="00DA7290" w:rsidRDefault="00E70CFE" w:rsidP="00E70CFE">
      <w:pPr>
        <w:suppressAutoHyphens/>
        <w:spacing w:after="120"/>
        <w:ind w:left="1440" w:firstLine="0"/>
        <w:rPr>
          <w:b/>
          <w:bCs/>
        </w:rPr>
      </w:pPr>
      <w:r w:rsidRPr="00DA7290">
        <w:rPr>
          <w:b/>
          <w:bCs/>
        </w:rPr>
        <w:t xml:space="preserve">[real property, including things growing on, affixed to and found in land.] </w:t>
      </w:r>
    </w:p>
    <w:p w14:paraId="7240935F" w14:textId="77777777" w:rsidR="00E70CFE" w:rsidRPr="00DA7290" w:rsidRDefault="00E70CFE" w:rsidP="00E70CFE">
      <w:pPr>
        <w:suppressAutoHyphens/>
        <w:spacing w:after="120"/>
        <w:ind w:left="1440" w:firstLine="0"/>
        <w:rPr>
          <w:b/>
          <w:bCs/>
        </w:rPr>
      </w:pPr>
      <w:r w:rsidRPr="00DA7290">
        <w:rPr>
          <w:b/>
          <w:bCs/>
        </w:rPr>
        <w:t xml:space="preserve">[tangible or intangible personal property, including rights, privileges, interests, and claims.] </w:t>
      </w:r>
    </w:p>
    <w:p w14:paraId="32628871" w14:textId="77777777" w:rsidR="00E70CFE" w:rsidRPr="00DA7290" w:rsidRDefault="00E70CFE" w:rsidP="00E70CFE">
      <w:pPr>
        <w:suppressAutoHyphens/>
        <w:spacing w:after="120"/>
        <w:ind w:left="1440" w:firstLine="0"/>
        <w:rPr>
          <w:b/>
          <w:bCs/>
        </w:rPr>
      </w:pPr>
      <w:r w:rsidRPr="00DA7290">
        <w:rPr>
          <w:b/>
          <w:bCs/>
        </w:rPr>
        <w:t>[services.]</w:t>
      </w:r>
    </w:p>
    <w:p w14:paraId="0919244E" w14:textId="77777777" w:rsidR="00E70CFE" w:rsidRPr="00DA7290" w:rsidRDefault="00E70CFE" w:rsidP="00E70CFE">
      <w:pPr>
        <w:pStyle w:val="SJITextItalic"/>
      </w:pPr>
      <w:r w:rsidRPr="00DA7290">
        <w:t>§ 812.012(6), Fla. Stat.</w:t>
      </w:r>
      <w:r>
        <w:t xml:space="preserve"> </w:t>
      </w:r>
      <w:r w:rsidRPr="007D27DF">
        <w:t>Give appropriate portions of the definition as needed.</w:t>
      </w:r>
    </w:p>
    <w:p w14:paraId="2492823B" w14:textId="77777777" w:rsidR="00E70CFE" w:rsidRPr="00DA7290" w:rsidRDefault="00E70CFE" w:rsidP="00E70CFE">
      <w:pPr>
        <w:tabs>
          <w:tab w:val="left" w:pos="720"/>
        </w:tabs>
        <w:suppressAutoHyphens/>
        <w:rPr>
          <w:b/>
          <w:bCs/>
        </w:rPr>
      </w:pPr>
      <w:r w:rsidRPr="00DA7290">
        <w:rPr>
          <w:b/>
          <w:bCs/>
        </w:rPr>
        <w:t>“Services” means anything of value resulting from a person’s physical or mental labor or skill, or from the use, possession, or presence of property, and includes:</w:t>
      </w:r>
    </w:p>
    <w:p w14:paraId="239AC643" w14:textId="77777777" w:rsidR="00E70CFE" w:rsidRPr="00DA7290" w:rsidRDefault="00E70CFE" w:rsidP="00E70CFE">
      <w:pPr>
        <w:suppressAutoHyphens/>
        <w:spacing w:after="120"/>
        <w:ind w:left="1440" w:firstLine="0"/>
        <w:rPr>
          <w:b/>
          <w:bCs/>
        </w:rPr>
      </w:pPr>
      <w:r w:rsidRPr="00DA7290">
        <w:rPr>
          <w:b/>
          <w:bCs/>
        </w:rPr>
        <w:t>[repairs or improvements to property.]</w:t>
      </w:r>
    </w:p>
    <w:p w14:paraId="03B4ADFE" w14:textId="77777777" w:rsidR="00E70CFE" w:rsidRPr="00DA7290" w:rsidRDefault="00E70CFE" w:rsidP="00E70CFE">
      <w:pPr>
        <w:suppressAutoHyphens/>
        <w:spacing w:after="120"/>
        <w:ind w:left="1440" w:firstLine="0"/>
        <w:rPr>
          <w:b/>
          <w:bCs/>
        </w:rPr>
      </w:pPr>
      <w:r w:rsidRPr="00DA7290">
        <w:rPr>
          <w:b/>
          <w:bCs/>
        </w:rPr>
        <w:t>[professional services.]</w:t>
      </w:r>
    </w:p>
    <w:p w14:paraId="45839ED9" w14:textId="77777777" w:rsidR="00E70CFE" w:rsidRPr="00DA7290" w:rsidRDefault="00E70CFE" w:rsidP="00E70CFE">
      <w:pPr>
        <w:suppressAutoHyphens/>
        <w:spacing w:after="120"/>
        <w:ind w:left="1440" w:firstLine="0"/>
        <w:rPr>
          <w:b/>
          <w:bCs/>
        </w:rPr>
      </w:pPr>
      <w:r w:rsidRPr="00DA7290">
        <w:rPr>
          <w:b/>
          <w:bCs/>
        </w:rPr>
        <w:t>[private, public or government communication, transportation, power, water, or sanitation services.]</w:t>
      </w:r>
    </w:p>
    <w:p w14:paraId="6571BFCC" w14:textId="77777777" w:rsidR="00E70CFE" w:rsidRPr="00DA7290" w:rsidRDefault="00E70CFE" w:rsidP="00E70CFE">
      <w:pPr>
        <w:tabs>
          <w:tab w:val="left" w:pos="5640"/>
        </w:tabs>
        <w:suppressAutoHyphens/>
        <w:spacing w:after="120"/>
        <w:ind w:left="1440" w:firstLine="0"/>
        <w:rPr>
          <w:b/>
          <w:bCs/>
        </w:rPr>
      </w:pPr>
      <w:r w:rsidRPr="00DA7290">
        <w:rPr>
          <w:b/>
          <w:bCs/>
        </w:rPr>
        <w:lastRenderedPageBreak/>
        <w:t>[lodging accommodations.]</w:t>
      </w:r>
    </w:p>
    <w:p w14:paraId="57D7F490" w14:textId="77777777" w:rsidR="00E70CFE" w:rsidRDefault="00E70CFE" w:rsidP="00E70CFE">
      <w:pPr>
        <w:suppressAutoHyphens/>
        <w:spacing w:after="120"/>
        <w:ind w:left="1440" w:firstLine="0"/>
        <w:rPr>
          <w:i/>
          <w:iCs/>
        </w:rPr>
      </w:pPr>
      <w:r w:rsidRPr="00DA7290">
        <w:rPr>
          <w:b/>
          <w:bCs/>
        </w:rPr>
        <w:t>[admissions to places of exhibition or entertainment.]</w:t>
      </w:r>
    </w:p>
    <w:p w14:paraId="12CE1108" w14:textId="77777777" w:rsidR="00E70CFE" w:rsidRPr="00DA7290" w:rsidRDefault="00E70CFE" w:rsidP="00E70CFE">
      <w:pPr>
        <w:pStyle w:val="SJITextItalic"/>
      </w:pPr>
      <w:r w:rsidRPr="00DA7290">
        <w:t>§ 812.012(10), Fla. Stat.</w:t>
      </w:r>
    </w:p>
    <w:p w14:paraId="067015C9" w14:textId="77777777" w:rsidR="00E70CFE" w:rsidRPr="00DA7290" w:rsidRDefault="00E70CFE" w:rsidP="00E70CFE">
      <w:pPr>
        <w:tabs>
          <w:tab w:val="left" w:pos="720"/>
        </w:tabs>
        <w:suppressAutoHyphens/>
        <w:rPr>
          <w:b/>
          <w:bCs/>
        </w:rPr>
      </w:pPr>
      <w:r w:rsidRPr="00DA7290">
        <w:rPr>
          <w:b/>
          <w:bCs/>
        </w:rPr>
        <w:t>“Value” means the market value of the property at the time and place of the offense, or if that value cannot be satisfactorily ascertained, the cost of replacement of the property within a reasonable time after the offense.</w:t>
      </w:r>
    </w:p>
    <w:p w14:paraId="15006423" w14:textId="77777777" w:rsidR="00E70CFE" w:rsidRPr="00DA7290" w:rsidRDefault="00E70CFE" w:rsidP="00E70CFE">
      <w:pPr>
        <w:suppressAutoHyphens/>
        <w:rPr>
          <w:b/>
          <w:bCs/>
        </w:rPr>
      </w:pPr>
      <w:r w:rsidRPr="00DA7290">
        <w:rPr>
          <w:b/>
          <w:bCs/>
        </w:rPr>
        <w:t>If the exact value of the property cannot be ascertained, you should attempt to determine a minimum value.</w:t>
      </w:r>
      <w:r>
        <w:rPr>
          <w:b/>
          <w:bCs/>
        </w:rPr>
        <w:t xml:space="preserve"> </w:t>
      </w:r>
      <w:r w:rsidRPr="00DA7290">
        <w:rPr>
          <w:b/>
          <w:bCs/>
        </w:rPr>
        <w:t>If you cannot determine the minimum value, you must find the value is less than $100.</w:t>
      </w:r>
    </w:p>
    <w:p w14:paraId="4B0E5B52" w14:textId="77777777" w:rsidR="00E70CFE" w:rsidRPr="00DA7290" w:rsidRDefault="00E70CFE" w:rsidP="00E70CFE">
      <w:pPr>
        <w:pStyle w:val="SJITextItalic"/>
      </w:pPr>
      <w:r w:rsidRPr="00DA7290">
        <w:t>Theft of an Instrument.</w:t>
      </w:r>
      <w:r>
        <w:t xml:space="preserve"> </w:t>
      </w:r>
      <w:r w:rsidRPr="00DA7290">
        <w:t>Give if applicable.</w:t>
      </w:r>
    </w:p>
    <w:p w14:paraId="00D23302" w14:textId="77777777" w:rsidR="00E70CFE" w:rsidRPr="00DA7290" w:rsidRDefault="00E70CFE" w:rsidP="00E70CFE">
      <w:pPr>
        <w:suppressAutoHyphens/>
        <w:rPr>
          <w:b/>
          <w:bCs/>
        </w:rPr>
      </w:pPr>
      <w:r w:rsidRPr="00DA7290">
        <w:rPr>
          <w:b/>
          <w:bCs/>
        </w:rPr>
        <w:t>In the case of a written instrument that does not have a readily ascertainable market value, such as a check, draft, or promissory note, the value is the amount due or collectible.</w:t>
      </w:r>
    </w:p>
    <w:p w14:paraId="1AFB7B84" w14:textId="77777777" w:rsidR="00E70CFE" w:rsidRPr="00DA7290" w:rsidRDefault="00E70CFE" w:rsidP="00E70CFE">
      <w:pPr>
        <w:suppressAutoHyphens/>
        <w:rPr>
          <w:b/>
          <w:bCs/>
        </w:rPr>
      </w:pPr>
      <w:r w:rsidRPr="00DA7290">
        <w:rPr>
          <w:b/>
          <w:bCs/>
        </w:rPr>
        <w:t>In the case of any other instrument that creates, releases, discharges or otherwise affects any valuable legal right, privilege, or obligation, the value is the greatest amount of economic loss that the owner of the instrument might reasonably suffer by virtue of the loss of the instrument.</w:t>
      </w:r>
    </w:p>
    <w:p w14:paraId="3CBE3BBD" w14:textId="77777777" w:rsidR="00E70CFE" w:rsidRPr="00DA7290" w:rsidRDefault="00E70CFE" w:rsidP="00E70CFE">
      <w:pPr>
        <w:pStyle w:val="SJITextItalic"/>
        <w:rPr>
          <w:b/>
        </w:rPr>
      </w:pPr>
      <w:r w:rsidRPr="00DA7290">
        <w:t>Theft of a Trade Secret. Give if applicable.</w:t>
      </w:r>
    </w:p>
    <w:p w14:paraId="69069D42" w14:textId="77777777" w:rsidR="00E70CFE" w:rsidRPr="00BB0000" w:rsidRDefault="00E70CFE" w:rsidP="00E70CFE">
      <w:pPr>
        <w:rPr>
          <w:b/>
          <w:bCs/>
        </w:rPr>
      </w:pPr>
      <w:r w:rsidRPr="00BB0000">
        <w:rPr>
          <w:b/>
          <w:bCs/>
        </w:rPr>
        <w:t>The value of a trade secret that does not have a readily ascertainable market value is any reasonable value representing the damage to the owner suffered by reason of losing an advantage over those who do not know of or use the trade secret.</w:t>
      </w:r>
    </w:p>
    <w:p w14:paraId="3DCBDC2C" w14:textId="77777777" w:rsidR="00E70CFE" w:rsidRPr="00DA7290" w:rsidRDefault="00E70CFE" w:rsidP="00E70CFE">
      <w:pPr>
        <w:pStyle w:val="SJITextItalic"/>
      </w:pPr>
      <w:r w:rsidRPr="00DA7290">
        <w:t>Theft Pursuant to One Scheme. Give if applicable.</w:t>
      </w:r>
    </w:p>
    <w:p w14:paraId="50CA4CBD" w14:textId="77777777" w:rsidR="00E70CFE" w:rsidRPr="00DA7290" w:rsidRDefault="00E70CFE" w:rsidP="00E70CFE">
      <w:pPr>
        <w:suppressAutoHyphens/>
        <w:rPr>
          <w:b/>
          <w:bCs/>
        </w:rPr>
      </w:pPr>
      <w:r w:rsidRPr="00DA7290">
        <w:rPr>
          <w:b/>
          <w:bCs/>
        </w:rPr>
        <w:t>Amounts of value of separate properties involved in thefts committed pursuant to one scheme or course of conduct, whether the thefts are from the same person or several persons, may be added together to determine the total value of the theft.</w:t>
      </w:r>
    </w:p>
    <w:p w14:paraId="7BEED6CF" w14:textId="77777777" w:rsidR="00E70CFE" w:rsidRPr="00DA7290" w:rsidRDefault="00E70CFE" w:rsidP="00E70CFE">
      <w:pPr>
        <w:pStyle w:val="SJITextItalic"/>
        <w:rPr>
          <w:b/>
        </w:rPr>
      </w:pPr>
      <w:r w:rsidRPr="00DA7290">
        <w:t>Good faith defense. Give if applicable. Cliff Berry, Inc. v. State, 116 So. 3d 394 (Fla. 3d DCA 2012).</w:t>
      </w:r>
    </w:p>
    <w:p w14:paraId="14B3AF79" w14:textId="77777777" w:rsidR="00E70CFE" w:rsidRPr="00DA7290" w:rsidRDefault="00E70CFE" w:rsidP="00E70CFE">
      <w:pPr>
        <w:rPr>
          <w:b/>
          <w:bCs/>
        </w:rPr>
      </w:pPr>
      <w:r w:rsidRPr="00DA7290">
        <w:rPr>
          <w:b/>
          <w:bCs/>
        </w:rPr>
        <w:t xml:space="preserve">It is a defense to the charge of Theft if </w:t>
      </w:r>
      <w:r w:rsidRPr="00DA7290">
        <w:rPr>
          <w:bCs/>
        </w:rPr>
        <w:t xml:space="preserve">(defendant) </w:t>
      </w:r>
      <w:r w:rsidRPr="00DA7290">
        <w:rPr>
          <w:b/>
          <w:bCs/>
        </w:rPr>
        <w:t xml:space="preserve">had an honest, good faith belief that [he] [she] had the right to possess the </w:t>
      </w:r>
      <w:r w:rsidRPr="00DA7290">
        <w:t>(property alleged)</w:t>
      </w:r>
      <w:r w:rsidRPr="00DA7290">
        <w:rPr>
          <w:b/>
          <w:bCs/>
        </w:rPr>
        <w:t xml:space="preserve"> of</w:t>
      </w:r>
      <w:r w:rsidRPr="00DA7290">
        <w:t xml:space="preserve"> (victim)</w:t>
      </w:r>
      <w:r w:rsidRPr="00DA7290">
        <w:rPr>
          <w:b/>
          <w:bCs/>
        </w:rPr>
        <w:t xml:space="preserve">. </w:t>
      </w:r>
    </w:p>
    <w:p w14:paraId="4C5F7A91" w14:textId="77777777" w:rsidR="00E70CFE" w:rsidRPr="00DA7290" w:rsidRDefault="00E70CFE" w:rsidP="00E70CFE">
      <w:pPr>
        <w:rPr>
          <w:b/>
        </w:rPr>
      </w:pPr>
      <w:r w:rsidRPr="00DA7290">
        <w:rPr>
          <w:b/>
        </w:rPr>
        <w:t xml:space="preserve">If you have a reasonable doubt about whether </w:t>
      </w:r>
      <w:r w:rsidRPr="00DA7290">
        <w:t xml:space="preserve">(defendant) </w:t>
      </w:r>
      <w:r w:rsidRPr="00DA7290">
        <w:rPr>
          <w:b/>
        </w:rPr>
        <w:t xml:space="preserve">had an honest, good faith belief, even though unreasonable or mistaken, that [he] [she] had the right to possess the </w:t>
      </w:r>
      <w:r w:rsidRPr="00DA7290">
        <w:t xml:space="preserve">(property alleged) </w:t>
      </w:r>
      <w:r w:rsidRPr="00DA7290">
        <w:rPr>
          <w:b/>
        </w:rPr>
        <w:t xml:space="preserve">of </w:t>
      </w:r>
      <w:r w:rsidRPr="00DA7290">
        <w:t>(victim)</w:t>
      </w:r>
      <w:r w:rsidRPr="00DA7290">
        <w:rPr>
          <w:b/>
        </w:rPr>
        <w:t>,</w:t>
      </w:r>
      <w:r w:rsidRPr="00DA7290">
        <w:t xml:space="preserve"> </w:t>
      </w:r>
      <w:r w:rsidRPr="00DA7290">
        <w:rPr>
          <w:b/>
        </w:rPr>
        <w:t>you should find [him] [her] not guilty of Theft.</w:t>
      </w:r>
    </w:p>
    <w:p w14:paraId="05EDDCB4" w14:textId="77777777" w:rsidR="00E70CFE" w:rsidRDefault="00E70CFE" w:rsidP="00E70CFE">
      <w:pPr>
        <w:rPr>
          <w:bCs/>
          <w:i/>
          <w:iCs/>
        </w:rPr>
      </w:pPr>
      <w:r w:rsidRPr="00DA7290">
        <w:rPr>
          <w:b/>
        </w:rPr>
        <w:t xml:space="preserve">If you find the State proved beyond a reasonable doubt the defendant did not </w:t>
      </w:r>
      <w:r w:rsidRPr="00071F5D">
        <w:rPr>
          <w:b/>
        </w:rPr>
        <w:t xml:space="preserve">have </w:t>
      </w:r>
      <w:r w:rsidRPr="00071F5D">
        <w:rPr>
          <w:b/>
          <w:bCs/>
        </w:rPr>
        <w:t>a</w:t>
      </w:r>
      <w:r w:rsidRPr="00070255">
        <w:rPr>
          <w:b/>
          <w:bCs/>
        </w:rPr>
        <w:t>n</w:t>
      </w:r>
      <w:r w:rsidRPr="00071F5D">
        <w:rPr>
          <w:b/>
          <w:bCs/>
        </w:rPr>
        <w:t xml:space="preserve"> honest</w:t>
      </w:r>
      <w:r w:rsidRPr="00DA7290">
        <w:rPr>
          <w:b/>
          <w:bCs/>
        </w:rPr>
        <w:t xml:space="preserve">, good faith belief that [he] [she] had the right to possess the </w:t>
      </w:r>
      <w:r w:rsidRPr="00DA7290">
        <w:t>(property alleged)</w:t>
      </w:r>
      <w:r w:rsidRPr="00DA7290">
        <w:rPr>
          <w:b/>
          <w:bCs/>
        </w:rPr>
        <w:t xml:space="preserve"> of</w:t>
      </w:r>
      <w:r w:rsidRPr="00DA7290">
        <w:t xml:space="preserve"> (victim)</w:t>
      </w:r>
      <w:r w:rsidRPr="00DA7290">
        <w:rPr>
          <w:b/>
        </w:rPr>
        <w:t>,</w:t>
      </w:r>
      <w:r w:rsidRPr="00DA7290">
        <w:t xml:space="preserve"> </w:t>
      </w:r>
      <w:r w:rsidRPr="00DA7290">
        <w:rPr>
          <w:b/>
        </w:rPr>
        <w:t xml:space="preserve">you should find [him] [her] guilty, if all of the elements of Theft have been proven beyond a reasonable doubt. </w:t>
      </w:r>
      <w:r>
        <w:rPr>
          <w:bCs/>
          <w:i/>
          <w:iCs/>
        </w:rPr>
        <w:br w:type="page"/>
      </w:r>
    </w:p>
    <w:p w14:paraId="11389892" w14:textId="77777777" w:rsidR="00E70CFE" w:rsidRPr="00DD31D8" w:rsidRDefault="00E70CFE" w:rsidP="00E70CFE">
      <w:pPr>
        <w:spacing w:after="0"/>
        <w:rPr>
          <w:bCs/>
          <w:i/>
          <w:iCs/>
        </w:rPr>
      </w:pPr>
      <w:r w:rsidRPr="00DD31D8">
        <w:rPr>
          <w:bCs/>
          <w:i/>
          <w:iCs/>
        </w:rPr>
        <w:lastRenderedPageBreak/>
        <w:t xml:space="preserve">Give if the degree of theft is higher based on one or more priors. </w:t>
      </w:r>
    </w:p>
    <w:p w14:paraId="4341CED6" w14:textId="77777777" w:rsidR="00E70CFE" w:rsidRPr="00DD31D8" w:rsidRDefault="00E70CFE" w:rsidP="00E70CFE">
      <w:pPr>
        <w:spacing w:after="0"/>
        <w:rPr>
          <w:bCs/>
          <w:i/>
          <w:iCs/>
        </w:rPr>
      </w:pPr>
      <w:r w:rsidRPr="00DD31D8">
        <w:rPr>
          <w:bCs/>
          <w:i/>
          <w:iCs/>
        </w:rPr>
        <w:t>It is error to inform the jury of a prior theft conviction. If the charging document contains an allegation of one or more prior theft convictions, do not read that allegation and do not send the charging document into the jury room.</w:t>
      </w:r>
      <w:r>
        <w:rPr>
          <w:bCs/>
          <w:i/>
          <w:iCs/>
        </w:rPr>
        <w:t xml:space="preserve"> </w:t>
      </w:r>
      <w:r w:rsidRPr="00DD31D8">
        <w:rPr>
          <w:bCs/>
          <w:i/>
          <w:iCs/>
        </w:rPr>
        <w:t xml:space="preserve">If the defendant is found guilty of a theft, the historical fact of a previous conviction must be determined beyond a reasonable doubt in a bifurcated proceeding. State v. Harbaugh, 754 So. 2d 691 (Fla. 2000). </w:t>
      </w:r>
    </w:p>
    <w:p w14:paraId="4EA8D19E" w14:textId="77777777" w:rsidR="00E70CFE" w:rsidRPr="00DD31D8" w:rsidRDefault="00E70CFE" w:rsidP="00E70CFE">
      <w:pPr>
        <w:spacing w:after="0"/>
        <w:rPr>
          <w:bCs/>
          <w:i/>
          <w:iCs/>
        </w:rPr>
      </w:pPr>
      <w:r w:rsidRPr="00DD31D8">
        <w:rPr>
          <w:bCs/>
          <w:i/>
          <w:iCs/>
        </w:rPr>
        <w:t xml:space="preserve">A prior robbery conviction can be used as a predicate for felony petit theft. Grimes v. State, 724 So. 2d 614 (Fla. 5th DCA 1998). </w:t>
      </w:r>
    </w:p>
    <w:p w14:paraId="3D7E6720" w14:textId="77777777" w:rsidR="00E70CFE" w:rsidRPr="00DD31D8" w:rsidRDefault="00E70CFE" w:rsidP="00E70CFE">
      <w:pPr>
        <w:spacing w:after="0"/>
        <w:rPr>
          <w:bCs/>
          <w:i/>
          <w:iCs/>
        </w:rPr>
      </w:pPr>
      <w:r w:rsidRPr="00DD31D8">
        <w:rPr>
          <w:bCs/>
          <w:i/>
          <w:iCs/>
        </w:rPr>
        <w:t xml:space="preserve">As of October 1, 2023, a second conviction for Grand Theft Firearm is a second degree felony ranked as a level 7 scoresheet offense. </w:t>
      </w:r>
    </w:p>
    <w:p w14:paraId="35471077" w14:textId="77777777" w:rsidR="00E70CFE" w:rsidRPr="00DD31D8" w:rsidRDefault="00E70CFE" w:rsidP="00E70CFE">
      <w:pPr>
        <w:rPr>
          <w:b/>
          <w:bCs/>
        </w:rPr>
      </w:pPr>
      <w:r w:rsidRPr="00DD31D8">
        <w:rPr>
          <w:b/>
          <w:bCs/>
        </w:rPr>
        <w:t xml:space="preserve">Now that you have found the defendant guilty of Theft, you must further determine whether the State has proven beyond a reasonable doubt that the defendant was previously convicted [two or more times] of any [Theft] [Robbery] [Grand Theft of a Firearm]. </w:t>
      </w:r>
    </w:p>
    <w:p w14:paraId="024F76E8" w14:textId="77777777" w:rsidR="00E70CFE" w:rsidRDefault="00E70CFE" w:rsidP="00E70CFE">
      <w:pPr>
        <w:pStyle w:val="SJIComments"/>
      </w:pPr>
      <w:r w:rsidRPr="00DA7290">
        <w:t>Lesser Included Offenses</w:t>
      </w:r>
    </w:p>
    <w:p w14:paraId="3D91554F" w14:textId="77777777" w:rsidR="00E70CFE" w:rsidRPr="00DD31D8" w:rsidRDefault="00E70CFE" w:rsidP="00E70CFE">
      <w:pPr>
        <w:rPr>
          <w:b/>
        </w:rPr>
      </w:pPr>
      <w:r w:rsidRPr="00DD31D8">
        <w:t xml:space="preserve">Because the jury will be answering an interrogatory on the value of the property stolen, there does not need to be an instruction on lesser included theft offenses based solely on value. </w:t>
      </w:r>
    </w:p>
    <w:p w14:paraId="0B8285EE" w14:textId="77777777" w:rsidR="00E70CFE" w:rsidRPr="00DA7290" w:rsidRDefault="00E70CFE" w:rsidP="00E70CFE">
      <w:pPr>
        <w:pStyle w:val="Heading4"/>
      </w:pPr>
      <w:bookmarkStart w:id="1224" w:name="_Toc109650604"/>
      <w:r w:rsidRPr="00DA7290">
        <w:t>GRAND THEFT — THIRD DEGREE (A MOTOR VEHICLE) —812.014(2)(</w:t>
      </w:r>
      <w:r w:rsidRPr="00DA7290">
        <w:rPr>
          <w:caps w:val="0"/>
        </w:rPr>
        <w:t>c</w:t>
      </w:r>
      <w:r w:rsidRPr="00DA7290">
        <w:t>)6</w:t>
      </w:r>
      <w:bookmarkEnd w:id="1224"/>
    </w:p>
    <w:tbl>
      <w:tblPr>
        <w:tblStyle w:val="TableGrid1"/>
        <w:tblW w:w="5000" w:type="pct"/>
        <w:tblLook w:val="0020" w:firstRow="1" w:lastRow="0" w:firstColumn="0" w:lastColumn="0" w:noHBand="0" w:noVBand="0"/>
      </w:tblPr>
      <w:tblGrid>
        <w:gridCol w:w="2903"/>
        <w:gridCol w:w="2902"/>
        <w:gridCol w:w="2137"/>
        <w:gridCol w:w="1408"/>
      </w:tblGrid>
      <w:tr w:rsidR="00E70CFE" w:rsidRPr="00DA7290" w14:paraId="7AE1CD8B" w14:textId="77777777" w:rsidTr="002314EF">
        <w:trPr>
          <w:cnfStyle w:val="100000000000" w:firstRow="1" w:lastRow="0" w:firstColumn="0" w:lastColumn="0" w:oddVBand="0" w:evenVBand="0" w:oddHBand="0" w:evenHBand="0" w:firstRowFirstColumn="0" w:firstRowLastColumn="0" w:lastRowFirstColumn="0" w:lastRowLastColumn="0"/>
        </w:trPr>
        <w:tc>
          <w:tcPr>
            <w:tcW w:w="1552" w:type="pct"/>
          </w:tcPr>
          <w:p w14:paraId="2958B7DB" w14:textId="77777777" w:rsidR="00E70CFE" w:rsidRPr="00DA7290" w:rsidRDefault="00E70CFE" w:rsidP="002314EF">
            <w:pPr>
              <w:pStyle w:val="SJITableText"/>
            </w:pPr>
            <w:r w:rsidRPr="00DA7290">
              <w:t>CATEGORY ONE</w:t>
            </w:r>
          </w:p>
        </w:tc>
        <w:tc>
          <w:tcPr>
            <w:tcW w:w="1552" w:type="pct"/>
          </w:tcPr>
          <w:p w14:paraId="4B920F78" w14:textId="77777777" w:rsidR="00E70CFE" w:rsidRPr="00DA7290" w:rsidRDefault="00E70CFE" w:rsidP="002314EF">
            <w:pPr>
              <w:pStyle w:val="SJITableText"/>
            </w:pPr>
            <w:r w:rsidRPr="00DA7290">
              <w:t>CATEGORY TWO</w:t>
            </w:r>
          </w:p>
        </w:tc>
        <w:tc>
          <w:tcPr>
            <w:tcW w:w="1143" w:type="pct"/>
          </w:tcPr>
          <w:p w14:paraId="3D68504D" w14:textId="77777777" w:rsidR="00E70CFE" w:rsidRPr="00DA7290" w:rsidRDefault="00E70CFE" w:rsidP="002314EF">
            <w:pPr>
              <w:pStyle w:val="SJITableText"/>
            </w:pPr>
            <w:r w:rsidRPr="00DA7290">
              <w:t>FLA. STAT.</w:t>
            </w:r>
          </w:p>
        </w:tc>
        <w:tc>
          <w:tcPr>
            <w:tcW w:w="753" w:type="pct"/>
          </w:tcPr>
          <w:p w14:paraId="65DD6E6A" w14:textId="77777777" w:rsidR="00E70CFE" w:rsidRPr="00DA7290" w:rsidRDefault="00E70CFE" w:rsidP="002314EF">
            <w:pPr>
              <w:pStyle w:val="SJITableText"/>
            </w:pPr>
            <w:r w:rsidRPr="00DA7290">
              <w:t>INS. NO.</w:t>
            </w:r>
          </w:p>
        </w:tc>
      </w:tr>
      <w:tr w:rsidR="00E70CFE" w:rsidRPr="00DA7290" w14:paraId="5D129CA3" w14:textId="77777777" w:rsidTr="002314EF">
        <w:tc>
          <w:tcPr>
            <w:tcW w:w="1552" w:type="pct"/>
          </w:tcPr>
          <w:p w14:paraId="4397430F" w14:textId="77777777" w:rsidR="00E70CFE" w:rsidRPr="00DA7290" w:rsidRDefault="00E70CFE" w:rsidP="002314EF">
            <w:pPr>
              <w:pStyle w:val="SJITableText"/>
            </w:pPr>
            <w:r w:rsidRPr="00DA7290">
              <w:t>None</w:t>
            </w:r>
          </w:p>
        </w:tc>
        <w:tc>
          <w:tcPr>
            <w:tcW w:w="1552" w:type="pct"/>
          </w:tcPr>
          <w:p w14:paraId="1CF47024" w14:textId="77777777" w:rsidR="00E70CFE" w:rsidRPr="00DA7290" w:rsidRDefault="00E70CFE" w:rsidP="002314EF">
            <w:pPr>
              <w:pStyle w:val="SJITableText"/>
            </w:pPr>
          </w:p>
        </w:tc>
        <w:tc>
          <w:tcPr>
            <w:tcW w:w="1143" w:type="pct"/>
          </w:tcPr>
          <w:p w14:paraId="687ED8D0" w14:textId="77777777" w:rsidR="00E70CFE" w:rsidRPr="00DA7290" w:rsidRDefault="00E70CFE" w:rsidP="002314EF">
            <w:pPr>
              <w:pStyle w:val="SJITableText"/>
            </w:pPr>
          </w:p>
        </w:tc>
        <w:tc>
          <w:tcPr>
            <w:tcW w:w="753" w:type="pct"/>
          </w:tcPr>
          <w:p w14:paraId="65508531" w14:textId="77777777" w:rsidR="00E70CFE" w:rsidRPr="00DA7290" w:rsidRDefault="00E70CFE" w:rsidP="002314EF">
            <w:pPr>
              <w:pStyle w:val="SJITableText"/>
            </w:pPr>
          </w:p>
        </w:tc>
      </w:tr>
      <w:tr w:rsidR="00E70CFE" w:rsidRPr="00DA7290" w14:paraId="31840785" w14:textId="77777777" w:rsidTr="002314EF">
        <w:tc>
          <w:tcPr>
            <w:tcW w:w="1552" w:type="pct"/>
          </w:tcPr>
          <w:p w14:paraId="2E101260" w14:textId="77777777" w:rsidR="00E70CFE" w:rsidRPr="00DA7290" w:rsidRDefault="00E70CFE" w:rsidP="002314EF">
            <w:pPr>
              <w:pStyle w:val="SJITableText"/>
            </w:pPr>
          </w:p>
        </w:tc>
        <w:tc>
          <w:tcPr>
            <w:tcW w:w="1552" w:type="pct"/>
          </w:tcPr>
          <w:p w14:paraId="399DBBB3" w14:textId="77777777" w:rsidR="00E70CFE" w:rsidRPr="00DA7290" w:rsidRDefault="00E70CFE" w:rsidP="002314EF">
            <w:pPr>
              <w:pStyle w:val="SJITableText"/>
            </w:pPr>
            <w:r w:rsidRPr="00DA7290">
              <w:t>Trespass to conveyance</w:t>
            </w:r>
          </w:p>
        </w:tc>
        <w:tc>
          <w:tcPr>
            <w:tcW w:w="1143" w:type="pct"/>
          </w:tcPr>
          <w:p w14:paraId="73369F29" w14:textId="77777777" w:rsidR="00E70CFE" w:rsidRPr="00DA7290" w:rsidRDefault="00E70CFE" w:rsidP="002314EF">
            <w:pPr>
              <w:pStyle w:val="SJITableText"/>
            </w:pPr>
            <w:r w:rsidRPr="00DA7290">
              <w:t>810.08</w:t>
            </w:r>
          </w:p>
        </w:tc>
        <w:tc>
          <w:tcPr>
            <w:tcW w:w="753" w:type="pct"/>
          </w:tcPr>
          <w:p w14:paraId="1184DFA2" w14:textId="77777777" w:rsidR="00E70CFE" w:rsidRPr="00DA7290" w:rsidRDefault="00E70CFE" w:rsidP="002314EF">
            <w:pPr>
              <w:pStyle w:val="SJITableText"/>
            </w:pPr>
            <w:r w:rsidRPr="00DA7290">
              <w:t>13.3</w:t>
            </w:r>
          </w:p>
        </w:tc>
      </w:tr>
    </w:tbl>
    <w:p w14:paraId="31213F9A" w14:textId="77777777" w:rsidR="00E70CFE" w:rsidRPr="00DA7290" w:rsidRDefault="00E70CFE" w:rsidP="00E70CFE">
      <w:pPr>
        <w:widowControl w:val="0"/>
        <w:suppressAutoHyphens/>
      </w:pPr>
    </w:p>
    <w:p w14:paraId="6391B8F5" w14:textId="77777777" w:rsidR="00E70CFE" w:rsidRPr="00DA7290" w:rsidRDefault="00E70CFE" w:rsidP="00E70CFE">
      <w:pPr>
        <w:pStyle w:val="Heading4"/>
      </w:pPr>
      <w:bookmarkStart w:id="1225" w:name="_Toc109650609"/>
      <w:r w:rsidRPr="00DA7290">
        <w:t>FELONY PETIT THEFT — 812.014(3)(</w:t>
      </w:r>
      <w:r w:rsidRPr="00DA7290">
        <w:rPr>
          <w:caps w:val="0"/>
        </w:rPr>
        <w:t>c</w:t>
      </w:r>
      <w:r w:rsidRPr="00DA7290">
        <w:t>)</w:t>
      </w:r>
      <w:bookmarkEnd w:id="1225"/>
    </w:p>
    <w:tbl>
      <w:tblPr>
        <w:tblStyle w:val="TableGrid1"/>
        <w:tblW w:w="5000" w:type="pct"/>
        <w:tblLook w:val="0020" w:firstRow="1" w:lastRow="0" w:firstColumn="0" w:lastColumn="0" w:noHBand="0" w:noVBand="0"/>
      </w:tblPr>
      <w:tblGrid>
        <w:gridCol w:w="2794"/>
        <w:gridCol w:w="2794"/>
        <w:gridCol w:w="2354"/>
        <w:gridCol w:w="1408"/>
      </w:tblGrid>
      <w:tr w:rsidR="00E70CFE" w:rsidRPr="00DA7290" w14:paraId="2344BED7" w14:textId="77777777" w:rsidTr="002314EF">
        <w:trPr>
          <w:cnfStyle w:val="100000000000" w:firstRow="1" w:lastRow="0" w:firstColumn="0" w:lastColumn="0" w:oddVBand="0" w:evenVBand="0" w:oddHBand="0" w:evenHBand="0" w:firstRowFirstColumn="0" w:firstRowLastColumn="0" w:lastRowFirstColumn="0" w:lastRowLastColumn="0"/>
        </w:trPr>
        <w:tc>
          <w:tcPr>
            <w:tcW w:w="1494" w:type="pct"/>
          </w:tcPr>
          <w:p w14:paraId="687169D1" w14:textId="77777777" w:rsidR="00E70CFE" w:rsidRPr="00DA7290" w:rsidRDefault="00E70CFE" w:rsidP="002314EF">
            <w:pPr>
              <w:pStyle w:val="SJITableText"/>
            </w:pPr>
            <w:r w:rsidRPr="00DA7290">
              <w:t>CATEGORY ONE</w:t>
            </w:r>
          </w:p>
        </w:tc>
        <w:tc>
          <w:tcPr>
            <w:tcW w:w="1494" w:type="pct"/>
          </w:tcPr>
          <w:p w14:paraId="61F55675" w14:textId="77777777" w:rsidR="00E70CFE" w:rsidRPr="00DA7290" w:rsidRDefault="00E70CFE" w:rsidP="002314EF">
            <w:pPr>
              <w:pStyle w:val="SJITableText"/>
            </w:pPr>
            <w:r w:rsidRPr="00DA7290">
              <w:t>CATEGORY TWO</w:t>
            </w:r>
          </w:p>
        </w:tc>
        <w:tc>
          <w:tcPr>
            <w:tcW w:w="1259" w:type="pct"/>
          </w:tcPr>
          <w:p w14:paraId="1C02B70C" w14:textId="77777777" w:rsidR="00E70CFE" w:rsidRPr="00DA7290" w:rsidRDefault="00E70CFE" w:rsidP="002314EF">
            <w:pPr>
              <w:pStyle w:val="SJITableText"/>
            </w:pPr>
            <w:r w:rsidRPr="00DA7290">
              <w:t>FLA. STAT.</w:t>
            </w:r>
          </w:p>
        </w:tc>
        <w:tc>
          <w:tcPr>
            <w:tcW w:w="753" w:type="pct"/>
          </w:tcPr>
          <w:p w14:paraId="2F351A75" w14:textId="77777777" w:rsidR="00E70CFE" w:rsidRPr="00DA7290" w:rsidRDefault="00E70CFE" w:rsidP="002314EF">
            <w:pPr>
              <w:pStyle w:val="SJITableText"/>
            </w:pPr>
            <w:r w:rsidRPr="00DA7290">
              <w:t>INS. NO.</w:t>
            </w:r>
          </w:p>
        </w:tc>
      </w:tr>
      <w:tr w:rsidR="00E70CFE" w:rsidRPr="00DA7290" w14:paraId="11302854" w14:textId="77777777" w:rsidTr="002314EF">
        <w:tc>
          <w:tcPr>
            <w:tcW w:w="1494" w:type="pct"/>
          </w:tcPr>
          <w:p w14:paraId="1F5A0AC2" w14:textId="77777777" w:rsidR="00E70CFE" w:rsidRPr="00DA7290" w:rsidRDefault="00E70CFE" w:rsidP="002314EF">
            <w:pPr>
              <w:pStyle w:val="SJITableText"/>
            </w:pPr>
            <w:r w:rsidRPr="00DA7290">
              <w:t>Petit theft — first degree</w:t>
            </w:r>
          </w:p>
        </w:tc>
        <w:tc>
          <w:tcPr>
            <w:tcW w:w="1494" w:type="pct"/>
          </w:tcPr>
          <w:p w14:paraId="5C5B8759" w14:textId="77777777" w:rsidR="00E70CFE" w:rsidRPr="00DA7290" w:rsidRDefault="00E70CFE" w:rsidP="002314EF">
            <w:pPr>
              <w:pStyle w:val="SJITableText"/>
            </w:pPr>
          </w:p>
        </w:tc>
        <w:tc>
          <w:tcPr>
            <w:tcW w:w="1259" w:type="pct"/>
          </w:tcPr>
          <w:p w14:paraId="3E643720" w14:textId="77777777" w:rsidR="00E70CFE" w:rsidRPr="00DA7290" w:rsidRDefault="00E70CFE" w:rsidP="002314EF">
            <w:pPr>
              <w:pStyle w:val="SJITableText"/>
            </w:pPr>
            <w:r w:rsidRPr="00DA7290">
              <w:t>812.014(3)(b)</w:t>
            </w:r>
          </w:p>
        </w:tc>
        <w:tc>
          <w:tcPr>
            <w:tcW w:w="753" w:type="pct"/>
          </w:tcPr>
          <w:p w14:paraId="25A39FA4" w14:textId="77777777" w:rsidR="00E70CFE" w:rsidRPr="00DA7290" w:rsidRDefault="00E70CFE" w:rsidP="002314EF">
            <w:pPr>
              <w:pStyle w:val="SJITableText"/>
            </w:pPr>
            <w:r w:rsidRPr="00DA7290">
              <w:t>14.1</w:t>
            </w:r>
          </w:p>
        </w:tc>
      </w:tr>
      <w:tr w:rsidR="00E70CFE" w:rsidRPr="00DA7290" w14:paraId="21638C0F" w14:textId="77777777" w:rsidTr="002314EF">
        <w:tc>
          <w:tcPr>
            <w:tcW w:w="1494" w:type="pct"/>
          </w:tcPr>
          <w:p w14:paraId="7F87D882" w14:textId="77777777" w:rsidR="00E70CFE" w:rsidRPr="00DA7290" w:rsidRDefault="00E70CFE" w:rsidP="002314EF">
            <w:pPr>
              <w:pStyle w:val="SJITableText"/>
            </w:pPr>
            <w:r w:rsidRPr="00DA7290">
              <w:t>Petit theft — second degree</w:t>
            </w:r>
          </w:p>
        </w:tc>
        <w:tc>
          <w:tcPr>
            <w:tcW w:w="1494" w:type="pct"/>
          </w:tcPr>
          <w:p w14:paraId="1989E3B2" w14:textId="77777777" w:rsidR="00E70CFE" w:rsidRPr="00DA7290" w:rsidRDefault="00E70CFE" w:rsidP="002314EF">
            <w:pPr>
              <w:pStyle w:val="SJITableText"/>
            </w:pPr>
          </w:p>
        </w:tc>
        <w:tc>
          <w:tcPr>
            <w:tcW w:w="1259" w:type="pct"/>
          </w:tcPr>
          <w:p w14:paraId="59F0EFDD" w14:textId="77777777" w:rsidR="00E70CFE" w:rsidRPr="00DA7290" w:rsidRDefault="00E70CFE" w:rsidP="002314EF">
            <w:pPr>
              <w:pStyle w:val="SJITableText"/>
            </w:pPr>
            <w:r w:rsidRPr="00DA7290">
              <w:t>812.014(3)(a)</w:t>
            </w:r>
          </w:p>
        </w:tc>
        <w:tc>
          <w:tcPr>
            <w:tcW w:w="753" w:type="pct"/>
          </w:tcPr>
          <w:p w14:paraId="0B2EE713" w14:textId="77777777" w:rsidR="00E70CFE" w:rsidRPr="00DA7290" w:rsidRDefault="00E70CFE" w:rsidP="002314EF">
            <w:pPr>
              <w:pStyle w:val="SJITableText"/>
            </w:pPr>
            <w:r w:rsidRPr="00DA7290">
              <w:t>14.1</w:t>
            </w:r>
          </w:p>
        </w:tc>
      </w:tr>
    </w:tbl>
    <w:p w14:paraId="0300F238" w14:textId="77777777" w:rsidR="00E70CFE" w:rsidRPr="00DA7290" w:rsidRDefault="00E70CFE" w:rsidP="00E70CFE">
      <w:pPr>
        <w:pStyle w:val="SJIComments"/>
      </w:pPr>
      <w:r w:rsidRPr="00DA7290">
        <w:t>Comments</w:t>
      </w:r>
    </w:p>
    <w:p w14:paraId="56590EDB" w14:textId="77777777" w:rsidR="00E70CFE" w:rsidRPr="00DD31D8" w:rsidRDefault="00E70CFE" w:rsidP="00E70CFE">
      <w:pPr>
        <w:rPr>
          <w:color w:val="212121"/>
        </w:rPr>
      </w:pPr>
      <w:r w:rsidRPr="00F96CA5">
        <w:rPr>
          <w:color w:val="212121"/>
        </w:rPr>
        <w:t>As of January 2025, it</w:t>
      </w:r>
      <w:r w:rsidRPr="00DD31D8">
        <w:rPr>
          <w:color w:val="212121"/>
        </w:rPr>
        <w:t xml:space="preserve"> is unclear whether a conviction</w:t>
      </w:r>
      <w:r>
        <w:rPr>
          <w:color w:val="212121"/>
        </w:rPr>
        <w:t>,</w:t>
      </w:r>
      <w:r w:rsidRPr="00DD31D8">
        <w:rPr>
          <w:color w:val="212121"/>
        </w:rPr>
        <w:t xml:space="preserve"> for purposes of increasing the </w:t>
      </w:r>
      <w:r>
        <w:rPr>
          <w:color w:val="212121"/>
        </w:rPr>
        <w:t xml:space="preserve">degree </w:t>
      </w:r>
      <w:r w:rsidRPr="00DD31D8">
        <w:rPr>
          <w:color w:val="212121"/>
        </w:rPr>
        <w:t xml:space="preserve">of the </w:t>
      </w:r>
      <w:r>
        <w:rPr>
          <w:color w:val="212121"/>
        </w:rPr>
        <w:t>theft,</w:t>
      </w:r>
      <w:r w:rsidRPr="00DD31D8">
        <w:rPr>
          <w:color w:val="212121"/>
        </w:rPr>
        <w:t xml:space="preserve"> requires an adjudication of guilt. </w:t>
      </w:r>
    </w:p>
    <w:p w14:paraId="319BD076" w14:textId="77777777" w:rsidR="00E70CFE" w:rsidRPr="00DA7290" w:rsidRDefault="00E70CFE" w:rsidP="00E70CFE">
      <w:pPr>
        <w:rPr>
          <w:color w:val="212121"/>
        </w:rPr>
      </w:pPr>
      <w:r w:rsidRPr="00DA7290">
        <w:rPr>
          <w:color w:val="212121"/>
        </w:rPr>
        <w:t xml:space="preserve">According to § 705.102, Fla. Stat., whenever any person finds lost or abandoned property, such person must report the description and location of the property to a law enforcement officer. Any person who unlawfully appropriates such lost or abandoned property to his or her own use commits Theft. In such cases, a special instruction will be required. </w:t>
      </w:r>
    </w:p>
    <w:p w14:paraId="28BD5048" w14:textId="647B985A" w:rsidR="00E70CFE" w:rsidRPr="00170B8E" w:rsidRDefault="00E70CFE" w:rsidP="00A76771">
      <w:pPr>
        <w:tabs>
          <w:tab w:val="left" w:pos="720"/>
        </w:tabs>
        <w:suppressAutoHyphens/>
      </w:pPr>
      <w:r w:rsidRPr="00DA7290">
        <w:lastRenderedPageBreak/>
        <w:t>This instruction was adopted in 1981 and amended in 1985 [477 So. 2d 985], 1987 [508 So. 2d 1221], 1989 [543 So. 2d 1205], 1992 [603 So. 2d 1175], 2003 [850 So. 2d 1272], 2005 [911 So. 2d 766 and 915 So. 2d 609], 2008 [986 So. 2d 563], 2013 [109 So. 3d 721], 2016 [190 So. 3d 614], 2018 [256 So. 3d 1316], 2020 [288 So. 3d 540], on October 2, 2020</w:t>
      </w:r>
      <w:r w:rsidRPr="00DD31D8">
        <w:t>, on March 8, 2024</w:t>
      </w:r>
      <w:r w:rsidRPr="00776EDC">
        <w:t>, and on February 21, 2025.</w:t>
      </w:r>
    </w:p>
    <w:p w14:paraId="5B9BAE3B" w14:textId="01BDA7C9" w:rsidR="003A7E39" w:rsidRPr="00704944" w:rsidRDefault="00B73338" w:rsidP="00E70CFE">
      <w:pPr>
        <w:pStyle w:val="Heading3"/>
      </w:pPr>
      <w:r>
        <w:rPr>
          <w:rFonts w:eastAsia="Times New Roman"/>
          <w:szCs w:val="28"/>
        </w:rPr>
        <w:br w:type="page"/>
      </w:r>
      <w:bookmarkStart w:id="1226" w:name="_Toc109650610"/>
      <w:bookmarkStart w:id="1227" w:name="_Toc110240036"/>
      <w:bookmarkStart w:id="1228" w:name="_Hlk110605637"/>
      <w:bookmarkStart w:id="1229" w:name="_Toc232505629"/>
      <w:r w:rsidR="003A7E39" w:rsidRPr="00704944">
        <w:lastRenderedPageBreak/>
        <w:t>14.2 DEALING IN STOLEN PROPERTY (FENCING)</w:t>
      </w:r>
      <w:bookmarkEnd w:id="1226"/>
      <w:bookmarkEnd w:id="1227"/>
      <w:bookmarkEnd w:id="1229"/>
    </w:p>
    <w:p w14:paraId="7E77F20F" w14:textId="77777777" w:rsidR="003A7E39" w:rsidRPr="00704944" w:rsidRDefault="003A7E39" w:rsidP="00C804FE">
      <w:pPr>
        <w:pStyle w:val="SJIStatuteinTitle"/>
      </w:pPr>
      <w:r w:rsidRPr="00704944">
        <w:t>§ 812.019(1), Fla. Stat.</w:t>
      </w:r>
    </w:p>
    <w:p w14:paraId="5A8E277A" w14:textId="77777777" w:rsidR="003A7E39" w:rsidRPr="00704944" w:rsidRDefault="003A7E39" w:rsidP="003A7E39">
      <w:pPr>
        <w:rPr>
          <w:b/>
          <w:bCs/>
        </w:rPr>
      </w:pPr>
      <w:r w:rsidRPr="00704944">
        <w:rPr>
          <w:b/>
          <w:bCs/>
        </w:rPr>
        <w:t>To prove the crime of Dealing in Stolen Property (Fencing), the State must prove the following two elements beyond a reasonable doubt:</w:t>
      </w:r>
    </w:p>
    <w:p w14:paraId="1A8D613E" w14:textId="77777777" w:rsidR="003A7E39" w:rsidRPr="00704944" w:rsidRDefault="003A7E39" w:rsidP="00C804FE">
      <w:pPr>
        <w:ind w:left="1267" w:hanging="547"/>
      </w:pPr>
      <w:r w:rsidRPr="00704944">
        <w:rPr>
          <w:b/>
        </w:rPr>
        <w:t>1.</w:t>
      </w:r>
      <w:r w:rsidRPr="00704944">
        <w:rPr>
          <w:b/>
        </w:rPr>
        <w:tab/>
      </w:r>
      <w:r w:rsidRPr="00704944">
        <w:t>(Defendant)</w:t>
      </w:r>
      <w:r w:rsidRPr="00704944">
        <w:rPr>
          <w:b/>
          <w:bCs/>
        </w:rPr>
        <w:t xml:space="preserve"> [trafficked in] [endeavored to traffic in]</w:t>
      </w:r>
      <w:r w:rsidRPr="00704944">
        <w:t xml:space="preserve"> (property alleged)</w:t>
      </w:r>
      <w:r w:rsidRPr="00704944">
        <w:rPr>
          <w:b/>
        </w:rPr>
        <w:t>.</w:t>
      </w:r>
    </w:p>
    <w:p w14:paraId="3CD84CE8" w14:textId="77777777" w:rsidR="003A7E39" w:rsidRPr="00704944" w:rsidRDefault="003A7E39" w:rsidP="00C804FE">
      <w:pPr>
        <w:ind w:left="1267" w:hanging="547"/>
      </w:pPr>
      <w:r w:rsidRPr="00704944">
        <w:rPr>
          <w:b/>
        </w:rPr>
        <w:t>2.</w:t>
      </w:r>
      <w:r w:rsidRPr="00704944">
        <w:rPr>
          <w:b/>
        </w:rPr>
        <w:tab/>
      </w:r>
      <w:r w:rsidRPr="00704944">
        <w:t xml:space="preserve">(Defendant) </w:t>
      </w:r>
      <w:r w:rsidRPr="00704944">
        <w:rPr>
          <w:b/>
          <w:bCs/>
        </w:rPr>
        <w:t xml:space="preserve">knew or should have known that </w:t>
      </w:r>
      <w:r w:rsidRPr="00704944">
        <w:t xml:space="preserve">(property alleged) </w:t>
      </w:r>
      <w:r w:rsidRPr="00704944">
        <w:rPr>
          <w:b/>
          <w:bCs/>
        </w:rPr>
        <w:t>was stolen.</w:t>
      </w:r>
    </w:p>
    <w:p w14:paraId="510B41C3" w14:textId="77777777" w:rsidR="003A7E39" w:rsidRPr="00704944" w:rsidRDefault="003A7E39" w:rsidP="00C804FE">
      <w:pPr>
        <w:pStyle w:val="SJITextItalic"/>
      </w:pPr>
      <w:r w:rsidRPr="00704944">
        <w:t>Inferences. Give if applicable. § 812.022(2), Fla. Stat.</w:t>
      </w:r>
    </w:p>
    <w:p w14:paraId="37E6BBBE" w14:textId="77777777" w:rsidR="003A7E39" w:rsidRPr="00704944" w:rsidRDefault="003A7E39" w:rsidP="003A7E39">
      <w:pPr>
        <w:rPr>
          <w:b/>
          <w:bCs/>
        </w:rPr>
      </w:pPr>
      <w:r w:rsidRPr="00704944">
        <w:rPr>
          <w:b/>
          <w:bCs/>
        </w:rPr>
        <w:t>Proof of possession of recently stolen property, unless satisfactorily explained, gives rise to an inference that the person in possession of the property knew or should have known that the property had been stolen.</w:t>
      </w:r>
    </w:p>
    <w:p w14:paraId="29BD4310" w14:textId="77777777" w:rsidR="003A7E39" w:rsidRPr="00704944" w:rsidRDefault="003A7E39" w:rsidP="00C804FE">
      <w:pPr>
        <w:pStyle w:val="SJITextItalic"/>
      </w:pPr>
      <w:r w:rsidRPr="00704944">
        <w:t>Inferences. Give if applicable. § 812.022(3), Fla. Stat. Do not give unless there is evidence of the fair market value of the stolen property. Barfield v. State, 613 So. 2d 507 (Fla. 1st DCA 1993).</w:t>
      </w:r>
    </w:p>
    <w:p w14:paraId="5CC28AE3" w14:textId="77777777" w:rsidR="003A7E39" w:rsidRPr="00704944" w:rsidRDefault="003A7E39" w:rsidP="003A7E39">
      <w:pPr>
        <w:rPr>
          <w:b/>
          <w:bCs/>
        </w:rPr>
      </w:pPr>
      <w:r w:rsidRPr="00704944">
        <w:rPr>
          <w:b/>
          <w:bCs/>
        </w:rPr>
        <w:t>Proof of the purchase or sale of stolen property at a price substantially below the fair market value, unless satisfactorily explained, gives rise to an inference that the person buying or selling the property knew or should have known that the property had been stolen.</w:t>
      </w:r>
    </w:p>
    <w:p w14:paraId="2E570AA5" w14:textId="77777777" w:rsidR="003A7E39" w:rsidRPr="00704944" w:rsidRDefault="003A7E39" w:rsidP="00C804FE">
      <w:pPr>
        <w:pStyle w:val="SJITextItalic"/>
      </w:pPr>
      <w:r w:rsidRPr="00704944">
        <w:t>Inferences. Give if applicable. § 812.022(4), Fla. Stat.</w:t>
      </w:r>
    </w:p>
    <w:p w14:paraId="5C403029" w14:textId="77777777" w:rsidR="003A7E39" w:rsidRPr="00704944" w:rsidRDefault="003A7E39" w:rsidP="003A7E39">
      <w:pPr>
        <w:rPr>
          <w:b/>
          <w:bCs/>
        </w:rPr>
      </w:pPr>
      <w:r w:rsidRPr="00704944">
        <w:rPr>
          <w:b/>
          <w:bCs/>
        </w:rPr>
        <w:t>Proof of the purchase or sale of stolen property by a dealer in property, out of the regular course of business or without the usual indicia of ownership other than mere possession, unless satisfactorily explained, gives rise to an inference that the person buying or selling the property knew or should have known that it had been stolen.</w:t>
      </w:r>
    </w:p>
    <w:p w14:paraId="25847508" w14:textId="77777777" w:rsidR="003A7E39" w:rsidRPr="00704944" w:rsidRDefault="003A7E39" w:rsidP="00C804FE">
      <w:pPr>
        <w:pStyle w:val="SJITextItalic"/>
      </w:pPr>
      <w:r w:rsidRPr="00704944">
        <w:t>Inferences. Give if applicable. § 812.022(5), Fla. Stat.</w:t>
      </w:r>
    </w:p>
    <w:p w14:paraId="658A691A" w14:textId="77777777" w:rsidR="003A7E39" w:rsidRPr="00704944" w:rsidRDefault="003A7E39" w:rsidP="003A7E39">
      <w:pPr>
        <w:rPr>
          <w:bCs/>
        </w:rPr>
      </w:pPr>
      <w:r w:rsidRPr="00704944">
        <w:rPr>
          <w:b/>
          <w:bCs/>
        </w:rPr>
        <w:t>Proof that a dealer who regularly deals in used property possesses stolen property, upon which a name and phone number of a person other than the offeror of the property are conspicuously displayed, gives rise to an inference that the dealer possessing the property knew or should have known that the property was stolen.</w:t>
      </w:r>
    </w:p>
    <w:p w14:paraId="09EF094D" w14:textId="77777777" w:rsidR="003A7E39" w:rsidRPr="00704944" w:rsidRDefault="003A7E39" w:rsidP="00C804FE">
      <w:pPr>
        <w:pStyle w:val="SJITextItalic"/>
      </w:pPr>
      <w:r w:rsidRPr="00704944">
        <w:t>Inferences. Give if applicable. § 812.022(6), Fla. Stat.</w:t>
      </w:r>
    </w:p>
    <w:p w14:paraId="3244964E" w14:textId="77777777" w:rsidR="003A7E39" w:rsidRPr="00704944" w:rsidRDefault="003A7E39" w:rsidP="003A7E39">
      <w:pPr>
        <w:rPr>
          <w:b/>
        </w:rPr>
      </w:pPr>
      <w:r w:rsidRPr="00704944">
        <w:rPr>
          <w:b/>
        </w:rPr>
        <w:t>Proof that a person was in possession of a stolen motor vehicle and that the ignition mechanism of the motor vehicle had been bypassed or the steering wheel locking mechanism had been broken or bypassed, unless satisfactorily explained, gives rise to an inference that the person in possession of the stolen motor vehicle knew or should have known that the motor vehicle had been stolen.</w:t>
      </w:r>
    </w:p>
    <w:p w14:paraId="0C47052E" w14:textId="77777777" w:rsidR="00C804FE" w:rsidRDefault="00C804FE">
      <w:pPr>
        <w:spacing w:after="160"/>
        <w:ind w:firstLine="0"/>
        <w:rPr>
          <w:i/>
          <w:iCs/>
        </w:rPr>
      </w:pPr>
      <w:r>
        <w:rPr>
          <w:i/>
          <w:iCs/>
        </w:rPr>
        <w:br w:type="page"/>
      </w:r>
    </w:p>
    <w:p w14:paraId="1B9E7D32" w14:textId="77777777" w:rsidR="003A7E39" w:rsidRPr="00704944" w:rsidRDefault="003A7E39" w:rsidP="00F64C37">
      <w:pPr>
        <w:pStyle w:val="SJITextItalic"/>
      </w:pPr>
      <w:r w:rsidRPr="00704944">
        <w:lastRenderedPageBreak/>
        <w:t>Definitions.</w:t>
      </w:r>
    </w:p>
    <w:p w14:paraId="2A35A595" w14:textId="77777777" w:rsidR="003A7E39" w:rsidRPr="00704944" w:rsidRDefault="003A7E39" w:rsidP="00C804FE">
      <w:pPr>
        <w:pStyle w:val="SJITextItalic"/>
      </w:pPr>
      <w:r w:rsidRPr="00704944">
        <w:t>§ 812.012(3), Fla. Stat.</w:t>
      </w:r>
    </w:p>
    <w:p w14:paraId="671E045E" w14:textId="77777777" w:rsidR="003A7E39" w:rsidRPr="00704944" w:rsidRDefault="003A7E39" w:rsidP="003A7E39">
      <w:pPr>
        <w:rPr>
          <w:b/>
          <w:bCs/>
        </w:rPr>
      </w:pPr>
      <w:r w:rsidRPr="00704944">
        <w:rPr>
          <w:b/>
          <w:bCs/>
        </w:rPr>
        <w:t>“Property” means anything of value, and includes: real property, including things growing on, affixed to and found in land; tangible or intangible personal property, including rights, privileges, interests, and claims; and services.</w:t>
      </w:r>
    </w:p>
    <w:p w14:paraId="059A6FAE" w14:textId="77777777" w:rsidR="003A7E39" w:rsidRPr="00704944" w:rsidRDefault="003A7E39" w:rsidP="00C804FE">
      <w:pPr>
        <w:pStyle w:val="SJITextItalic"/>
      </w:pPr>
      <w:r w:rsidRPr="00704944">
        <w:t>§§ 812.012(6), 812.028(3), Fla. Stat.</w:t>
      </w:r>
    </w:p>
    <w:p w14:paraId="10BB1E69" w14:textId="77777777" w:rsidR="003A7E39" w:rsidRPr="00704944" w:rsidRDefault="003A7E39" w:rsidP="003A7E39">
      <w:pPr>
        <w:rPr>
          <w:b/>
          <w:bCs/>
        </w:rPr>
      </w:pPr>
      <w:r w:rsidRPr="00704944">
        <w:rPr>
          <w:b/>
          <w:bCs/>
        </w:rPr>
        <w:t>“Stolen property” means property that has been the subject of any criminally wrongful taking or if the property has not been stolen, that it was offered for sale to</w:t>
      </w:r>
      <w:r w:rsidRPr="00704944">
        <w:t xml:space="preserve"> (defendant) </w:t>
      </w:r>
      <w:r w:rsidRPr="00704944">
        <w:rPr>
          <w:b/>
          <w:bCs/>
        </w:rPr>
        <w:t>as stolen property.</w:t>
      </w:r>
    </w:p>
    <w:p w14:paraId="758A5E75" w14:textId="77777777" w:rsidR="003A7E39" w:rsidRPr="00704944" w:rsidRDefault="003A7E39" w:rsidP="00C804FE">
      <w:pPr>
        <w:pStyle w:val="SJITextItalic"/>
      </w:pPr>
      <w:r w:rsidRPr="00704944">
        <w:t>§ 812.012(7), Fla. Stat.</w:t>
      </w:r>
    </w:p>
    <w:p w14:paraId="5856B72C" w14:textId="77777777" w:rsidR="003A7E39" w:rsidRPr="00704944" w:rsidRDefault="003A7E39" w:rsidP="003A7E39">
      <w:pPr>
        <w:rPr>
          <w:b/>
          <w:bCs/>
        </w:rPr>
      </w:pPr>
      <w:r w:rsidRPr="00704944">
        <w:rPr>
          <w:b/>
          <w:bCs/>
        </w:rPr>
        <w:t>“Traffic”</w:t>
      </w:r>
      <w:r w:rsidRPr="00704944">
        <w:t xml:space="preserve"> </w:t>
      </w:r>
      <w:r w:rsidRPr="00704944">
        <w:rPr>
          <w:b/>
          <w:bCs/>
        </w:rPr>
        <w:t>means: to sell, transfer, distribute, dispense or otherwise dispose of property; and to buy, receive, possess, obtain control of or use property with the intent to sell, transfer, distribute, dispense or otherwise dispose of that property.</w:t>
      </w:r>
    </w:p>
    <w:p w14:paraId="11BDF8D1" w14:textId="77777777" w:rsidR="003A7E39" w:rsidRPr="00704944" w:rsidRDefault="003A7E39" w:rsidP="00C804FE">
      <w:pPr>
        <w:pStyle w:val="SJITextItalic"/>
      </w:pPr>
      <w:r w:rsidRPr="00704944">
        <w:t>Give if both theft and dealing in stolen property are submitted to the jury:</w:t>
      </w:r>
    </w:p>
    <w:p w14:paraId="3FFF17A2" w14:textId="77777777" w:rsidR="003A7E39" w:rsidRPr="00704944" w:rsidRDefault="003A7E39" w:rsidP="003A7E39">
      <w:pPr>
        <w:rPr>
          <w:b/>
          <w:bCs/>
        </w:rPr>
      </w:pPr>
      <w:r w:rsidRPr="00704944">
        <w:rPr>
          <w:b/>
          <w:bCs/>
        </w:rPr>
        <w:t>You will receive separate verdict forms for theft and dealing in stolen property as the defendant was charged with both crimes.</w:t>
      </w:r>
    </w:p>
    <w:p w14:paraId="383A740C" w14:textId="77777777" w:rsidR="003A7E39" w:rsidRPr="00704944" w:rsidRDefault="003A7E39" w:rsidP="003A7E39">
      <w:pPr>
        <w:shd w:val="clear" w:color="auto" w:fill="FEFEFE"/>
        <w:rPr>
          <w:b/>
          <w:bCs/>
        </w:rPr>
      </w:pPr>
      <w:r w:rsidRPr="00704944">
        <w:rPr>
          <w:b/>
          <w:bCs/>
        </w:rPr>
        <w:t>If you find that the State has not proven theft and dealing in stolen property, then you are to find the defendant not guilty of both offenses.</w:t>
      </w:r>
    </w:p>
    <w:p w14:paraId="3582D42A" w14:textId="77777777" w:rsidR="003A7E39" w:rsidRPr="00704944" w:rsidRDefault="003A7E39" w:rsidP="003A7E39">
      <w:pPr>
        <w:shd w:val="clear" w:color="auto" w:fill="FEFEFE"/>
        <w:rPr>
          <w:b/>
          <w:bCs/>
        </w:rPr>
      </w:pPr>
      <w:r w:rsidRPr="00704944">
        <w:rPr>
          <w:b/>
          <w:bCs/>
        </w:rPr>
        <w:t>If you find that the State has proven theft, but not dealing in stolen property, then you are to find the defendant guilty of theft and not guilty of dealing in stolen property.</w:t>
      </w:r>
    </w:p>
    <w:p w14:paraId="771226FF" w14:textId="77777777" w:rsidR="003A7E39" w:rsidRPr="00704944" w:rsidRDefault="003A7E39" w:rsidP="003A7E39">
      <w:pPr>
        <w:shd w:val="clear" w:color="auto" w:fill="FEFEFE"/>
        <w:rPr>
          <w:b/>
          <w:bCs/>
        </w:rPr>
      </w:pPr>
      <w:r w:rsidRPr="00704944">
        <w:rPr>
          <w:b/>
          <w:bCs/>
        </w:rPr>
        <w:t>If you find that the State has proven dealing in stolen property, but not theft, then you are to find the defendant guilty of dealing in stolen property and not guilty of theft.</w:t>
      </w:r>
    </w:p>
    <w:p w14:paraId="0E6EF961" w14:textId="6893F9F1" w:rsidR="003A7E39" w:rsidRPr="00704944" w:rsidRDefault="003A7E39" w:rsidP="003A7E39">
      <w:pPr>
        <w:shd w:val="clear" w:color="auto" w:fill="FEFEFE"/>
        <w:rPr>
          <w:b/>
        </w:rPr>
      </w:pPr>
      <w:r w:rsidRPr="00704944">
        <w:rPr>
          <w:b/>
          <w:bCs/>
        </w:rPr>
        <w:t>If you find that the State has proven both theft and dealing in stolen property, you must then decide whether both offenses were in connection with one scheme or course of conduct.</w:t>
      </w:r>
      <w:r w:rsidR="00BA194A">
        <w:rPr>
          <w:b/>
          <w:bCs/>
        </w:rPr>
        <w:t xml:space="preserve"> </w:t>
      </w:r>
      <w:r w:rsidRPr="00704944">
        <w:rPr>
          <w:b/>
          <w:bCs/>
        </w:rPr>
        <w:t xml:space="preserve">“One scheme or course of conduct” means that </w:t>
      </w:r>
      <w:r w:rsidRPr="00704944">
        <w:rPr>
          <w:b/>
        </w:rPr>
        <w:t>there was no meaningful disruption of the defendant’s conduct by either an interval of time or a set of circumstances.</w:t>
      </w:r>
      <w:r w:rsidR="00BA194A">
        <w:rPr>
          <w:b/>
          <w:bCs/>
        </w:rPr>
        <w:t xml:space="preserve"> </w:t>
      </w:r>
    </w:p>
    <w:p w14:paraId="5261B1B7" w14:textId="63C97C08" w:rsidR="003A7E39" w:rsidRPr="00704944" w:rsidRDefault="003A7E39" w:rsidP="003A7E39">
      <w:pPr>
        <w:shd w:val="clear" w:color="auto" w:fill="FEFEFE"/>
        <w:rPr>
          <w:b/>
          <w:bCs/>
        </w:rPr>
      </w:pPr>
      <w:r w:rsidRPr="00704944">
        <w:rPr>
          <w:b/>
          <w:bCs/>
        </w:rPr>
        <w:t>If you find that both theft and dealing in stolen property were proven by the State, and the offenses were not in connection with one scheme or course of conduct, then you are to find the defendant guilty of both theft and dealing in stolen property.</w:t>
      </w:r>
      <w:r w:rsidR="00BA194A">
        <w:rPr>
          <w:b/>
          <w:bCs/>
        </w:rPr>
        <w:t xml:space="preserve"> </w:t>
      </w:r>
    </w:p>
    <w:p w14:paraId="08EB8B28" w14:textId="613D08C6" w:rsidR="003A7E39" w:rsidRPr="00704944" w:rsidRDefault="003A7E39" w:rsidP="003A7E39">
      <w:pPr>
        <w:shd w:val="clear" w:color="auto" w:fill="FEFEFE"/>
        <w:rPr>
          <w:b/>
          <w:bCs/>
        </w:rPr>
      </w:pPr>
      <w:r w:rsidRPr="00704944">
        <w:rPr>
          <w:b/>
          <w:bCs/>
        </w:rPr>
        <w:t>If you find that both theft and dealing in stolen property were proven by the State, and the offenses were in connection with one scheme or course of conduct, then the defendant must be convicted of either theft or dealing in stolen property.</w:t>
      </w:r>
      <w:r w:rsidR="00BA194A">
        <w:rPr>
          <w:b/>
          <w:bCs/>
        </w:rPr>
        <w:t xml:space="preserve"> </w:t>
      </w:r>
      <w:r w:rsidRPr="00704944">
        <w:rPr>
          <w:b/>
          <w:bCs/>
        </w:rPr>
        <w:t>In making your decision, you must determine whether the defendant is more of a common thief or more of a trafficker.</w:t>
      </w:r>
      <w:r w:rsidR="00BA194A">
        <w:rPr>
          <w:b/>
          <w:bCs/>
        </w:rPr>
        <w:t xml:space="preserve"> </w:t>
      </w:r>
      <w:r w:rsidRPr="00704944">
        <w:rPr>
          <w:b/>
          <w:bCs/>
        </w:rPr>
        <w:t xml:space="preserve">This determination </w:t>
      </w:r>
      <w:r w:rsidRPr="00704944">
        <w:rPr>
          <w:b/>
          <w:bCs/>
        </w:rPr>
        <w:lastRenderedPageBreak/>
        <w:t>rests on the defendant’s intended use of the stolen property.</w:t>
      </w:r>
      <w:r w:rsidR="00BA194A">
        <w:rPr>
          <w:b/>
          <w:bCs/>
        </w:rPr>
        <w:t xml:space="preserve"> </w:t>
      </w:r>
      <w:r w:rsidRPr="00704944">
        <w:rPr>
          <w:b/>
          <w:bCs/>
        </w:rPr>
        <w:t xml:space="preserve">The defendant is a “common thief” if [he][she] </w:t>
      </w:r>
      <w:r w:rsidRPr="00704944">
        <w:rPr>
          <w:b/>
        </w:rPr>
        <w:t>had the intent to appropriate the property to [his] [her] own use or to the use of any person not entitled to the use of the property.</w:t>
      </w:r>
      <w:r w:rsidR="00BA194A">
        <w:rPr>
          <w:b/>
        </w:rPr>
        <w:t xml:space="preserve"> </w:t>
      </w:r>
      <w:r w:rsidRPr="00704944">
        <w:rPr>
          <w:b/>
        </w:rPr>
        <w:t>The defendant is a “trafficker” if [he][she] had the intent to traffic in the stolen property.</w:t>
      </w:r>
      <w:r w:rsidR="00BA194A">
        <w:rPr>
          <w:b/>
        </w:rPr>
        <w:t xml:space="preserve"> </w:t>
      </w:r>
      <w:r w:rsidRPr="00704944">
        <w:rPr>
          <w:b/>
        </w:rPr>
        <w:t>If you find the defendant more of a “common thief,” then you are to find the defendant guilty of theft only.</w:t>
      </w:r>
      <w:r w:rsidR="00BA194A">
        <w:rPr>
          <w:b/>
        </w:rPr>
        <w:t xml:space="preserve"> </w:t>
      </w:r>
      <w:r w:rsidRPr="00704944">
        <w:rPr>
          <w:b/>
        </w:rPr>
        <w:t>If you find the defendant more of a “trafficker,” then you are to find the defendant guilty of dealing in stolen property only.</w:t>
      </w:r>
    </w:p>
    <w:p w14:paraId="4F46308F" w14:textId="77777777" w:rsidR="003A7E39" w:rsidRPr="00704944" w:rsidRDefault="003A7E39" w:rsidP="00C804FE">
      <w:pPr>
        <w:pStyle w:val="SJIComments"/>
      </w:pPr>
      <w:r w:rsidRPr="00704944">
        <w:t>Lesser Included Offenses</w:t>
      </w:r>
    </w:p>
    <w:p w14:paraId="52C1AC2C" w14:textId="77777777" w:rsidR="00C804FE" w:rsidRPr="00704944" w:rsidRDefault="00C804FE" w:rsidP="0020121B">
      <w:pPr>
        <w:pStyle w:val="Heading4"/>
      </w:pPr>
      <w:bookmarkStart w:id="1230" w:name="_Toc109650611"/>
      <w:r w:rsidRPr="00704944">
        <w:t>DEALING IN STOLEN PROPERTY — TRAFFICKING — 812.019(1)</w:t>
      </w:r>
      <w:bookmarkEnd w:id="1230"/>
    </w:p>
    <w:tbl>
      <w:tblPr>
        <w:tblStyle w:val="TableGrid1"/>
        <w:tblW w:w="5000" w:type="pct"/>
        <w:tblLook w:val="0020" w:firstRow="1" w:lastRow="0" w:firstColumn="0" w:lastColumn="0" w:noHBand="0" w:noVBand="0"/>
      </w:tblPr>
      <w:tblGrid>
        <w:gridCol w:w="2799"/>
        <w:gridCol w:w="3587"/>
        <w:gridCol w:w="1709"/>
        <w:gridCol w:w="1255"/>
      </w:tblGrid>
      <w:tr w:rsidR="003A7E39" w:rsidRPr="00704944" w14:paraId="7999C44B" w14:textId="77777777" w:rsidTr="00691942">
        <w:trPr>
          <w:cnfStyle w:val="100000000000" w:firstRow="1" w:lastRow="0" w:firstColumn="0" w:lastColumn="0" w:oddVBand="0" w:evenVBand="0" w:oddHBand="0" w:evenHBand="0" w:firstRowFirstColumn="0" w:firstRowLastColumn="0" w:lastRowFirstColumn="0" w:lastRowLastColumn="0"/>
        </w:trPr>
        <w:tc>
          <w:tcPr>
            <w:tcW w:w="1497" w:type="pct"/>
          </w:tcPr>
          <w:p w14:paraId="6AF70619" w14:textId="77777777" w:rsidR="003A7E39" w:rsidRPr="00704944" w:rsidRDefault="003A7E39" w:rsidP="00C804FE">
            <w:pPr>
              <w:pStyle w:val="SJITableText"/>
            </w:pPr>
            <w:r w:rsidRPr="00704944">
              <w:t>CATEGORY ONE</w:t>
            </w:r>
          </w:p>
        </w:tc>
        <w:tc>
          <w:tcPr>
            <w:tcW w:w="1918" w:type="pct"/>
          </w:tcPr>
          <w:p w14:paraId="21B1DF6D" w14:textId="77777777" w:rsidR="003A7E39" w:rsidRPr="00704944" w:rsidRDefault="003A7E39" w:rsidP="00C804FE">
            <w:pPr>
              <w:pStyle w:val="SJITableText"/>
            </w:pPr>
            <w:r w:rsidRPr="00704944">
              <w:t>CATEGORY TWO</w:t>
            </w:r>
          </w:p>
        </w:tc>
        <w:tc>
          <w:tcPr>
            <w:tcW w:w="914" w:type="pct"/>
          </w:tcPr>
          <w:p w14:paraId="3FD51344" w14:textId="77777777" w:rsidR="003A7E39" w:rsidRPr="00704944" w:rsidRDefault="003A7E39" w:rsidP="00C804FE">
            <w:pPr>
              <w:pStyle w:val="SJITableText"/>
            </w:pPr>
            <w:r w:rsidRPr="00704944">
              <w:t>FLA. STAT.</w:t>
            </w:r>
          </w:p>
        </w:tc>
        <w:tc>
          <w:tcPr>
            <w:tcW w:w="671" w:type="pct"/>
          </w:tcPr>
          <w:p w14:paraId="6C50FA28" w14:textId="77777777" w:rsidR="003A7E39" w:rsidRPr="00704944" w:rsidRDefault="003A7E39" w:rsidP="00C804FE">
            <w:pPr>
              <w:pStyle w:val="SJITableText"/>
            </w:pPr>
            <w:r w:rsidRPr="00704944">
              <w:t>INS. NO.</w:t>
            </w:r>
          </w:p>
        </w:tc>
      </w:tr>
      <w:tr w:rsidR="003A7E39" w:rsidRPr="00704944" w14:paraId="19720828" w14:textId="77777777" w:rsidTr="00691942">
        <w:tc>
          <w:tcPr>
            <w:tcW w:w="1497" w:type="pct"/>
          </w:tcPr>
          <w:p w14:paraId="1B0C6384" w14:textId="77777777" w:rsidR="003A7E39" w:rsidRPr="00704944" w:rsidRDefault="003A7E39" w:rsidP="00C804FE">
            <w:pPr>
              <w:pStyle w:val="SJITableText"/>
            </w:pPr>
            <w:r w:rsidRPr="00704944">
              <w:t>None</w:t>
            </w:r>
          </w:p>
        </w:tc>
        <w:tc>
          <w:tcPr>
            <w:tcW w:w="1918" w:type="pct"/>
          </w:tcPr>
          <w:p w14:paraId="45527294" w14:textId="77777777" w:rsidR="003A7E39" w:rsidRPr="00704944" w:rsidRDefault="003A7E39" w:rsidP="00C804FE">
            <w:pPr>
              <w:pStyle w:val="SJITableText"/>
            </w:pPr>
            <w:r w:rsidRPr="00704944">
              <w:t>Grand theft — third degree</w:t>
            </w:r>
          </w:p>
        </w:tc>
        <w:tc>
          <w:tcPr>
            <w:tcW w:w="914" w:type="pct"/>
          </w:tcPr>
          <w:p w14:paraId="07027761" w14:textId="77777777" w:rsidR="003A7E39" w:rsidRPr="00704944" w:rsidRDefault="003A7E39" w:rsidP="00C804FE">
            <w:pPr>
              <w:pStyle w:val="SJITableText"/>
            </w:pPr>
            <w:r w:rsidRPr="00704944">
              <w:t>812.014(2)(c)</w:t>
            </w:r>
          </w:p>
        </w:tc>
        <w:tc>
          <w:tcPr>
            <w:tcW w:w="671" w:type="pct"/>
          </w:tcPr>
          <w:p w14:paraId="04AA6F07" w14:textId="77777777" w:rsidR="003A7E39" w:rsidRPr="00704944" w:rsidRDefault="003A7E39" w:rsidP="00C804FE">
            <w:pPr>
              <w:pStyle w:val="SJITableText"/>
            </w:pPr>
            <w:r w:rsidRPr="00704944">
              <w:t>14.1</w:t>
            </w:r>
          </w:p>
        </w:tc>
      </w:tr>
      <w:tr w:rsidR="003A7E39" w:rsidRPr="00704944" w14:paraId="62695759" w14:textId="77777777" w:rsidTr="00691942">
        <w:tc>
          <w:tcPr>
            <w:tcW w:w="1497" w:type="pct"/>
          </w:tcPr>
          <w:p w14:paraId="46AFAB3E" w14:textId="77777777" w:rsidR="003A7E39" w:rsidRPr="00704944" w:rsidRDefault="003A7E39" w:rsidP="00C804FE">
            <w:pPr>
              <w:pStyle w:val="SJITableText"/>
            </w:pPr>
          </w:p>
        </w:tc>
        <w:tc>
          <w:tcPr>
            <w:tcW w:w="1918" w:type="pct"/>
          </w:tcPr>
          <w:p w14:paraId="5C4932A7" w14:textId="77777777" w:rsidR="003A7E39" w:rsidRPr="00704944" w:rsidRDefault="003A7E39" w:rsidP="00C804FE">
            <w:pPr>
              <w:pStyle w:val="SJITableText"/>
            </w:pPr>
            <w:r w:rsidRPr="00704944">
              <w:t>Petit theft — first degree</w:t>
            </w:r>
          </w:p>
        </w:tc>
        <w:tc>
          <w:tcPr>
            <w:tcW w:w="914" w:type="pct"/>
          </w:tcPr>
          <w:p w14:paraId="7F29154B" w14:textId="77777777" w:rsidR="003A7E39" w:rsidRPr="00704944" w:rsidRDefault="003A7E39" w:rsidP="00C804FE">
            <w:pPr>
              <w:pStyle w:val="SJITableText"/>
            </w:pPr>
            <w:r w:rsidRPr="00704944">
              <w:t>812.014(2)(e)</w:t>
            </w:r>
          </w:p>
        </w:tc>
        <w:tc>
          <w:tcPr>
            <w:tcW w:w="671" w:type="pct"/>
          </w:tcPr>
          <w:p w14:paraId="6622DC46" w14:textId="77777777" w:rsidR="003A7E39" w:rsidRPr="00704944" w:rsidRDefault="003A7E39" w:rsidP="00C804FE">
            <w:pPr>
              <w:pStyle w:val="SJITableText"/>
            </w:pPr>
            <w:r w:rsidRPr="00704944">
              <w:t>14.1</w:t>
            </w:r>
          </w:p>
        </w:tc>
      </w:tr>
      <w:tr w:rsidR="003A7E39" w:rsidRPr="00704944" w14:paraId="3D705CB3" w14:textId="77777777" w:rsidTr="00691942">
        <w:tc>
          <w:tcPr>
            <w:tcW w:w="1497" w:type="pct"/>
          </w:tcPr>
          <w:p w14:paraId="7E48DD13" w14:textId="77777777" w:rsidR="003A7E39" w:rsidRPr="00704944" w:rsidRDefault="003A7E39" w:rsidP="00C804FE">
            <w:pPr>
              <w:pStyle w:val="SJITableText"/>
            </w:pPr>
          </w:p>
        </w:tc>
        <w:tc>
          <w:tcPr>
            <w:tcW w:w="1918" w:type="pct"/>
          </w:tcPr>
          <w:p w14:paraId="4C5629BF" w14:textId="77777777" w:rsidR="003A7E39" w:rsidRPr="00704944" w:rsidRDefault="003A7E39" w:rsidP="00C804FE">
            <w:pPr>
              <w:pStyle w:val="SJITableText"/>
            </w:pPr>
            <w:r w:rsidRPr="00704944">
              <w:t>Petit theft — second degree</w:t>
            </w:r>
          </w:p>
        </w:tc>
        <w:tc>
          <w:tcPr>
            <w:tcW w:w="914" w:type="pct"/>
          </w:tcPr>
          <w:p w14:paraId="208C6A5E" w14:textId="77777777" w:rsidR="003A7E39" w:rsidRPr="00704944" w:rsidRDefault="003A7E39" w:rsidP="00C804FE">
            <w:pPr>
              <w:pStyle w:val="SJITableText"/>
            </w:pPr>
            <w:r w:rsidRPr="00704944">
              <w:t>812.014(3)(a)</w:t>
            </w:r>
          </w:p>
        </w:tc>
        <w:tc>
          <w:tcPr>
            <w:tcW w:w="671" w:type="pct"/>
          </w:tcPr>
          <w:p w14:paraId="45D953CB" w14:textId="77777777" w:rsidR="003A7E39" w:rsidRPr="00704944" w:rsidRDefault="003A7E39" w:rsidP="00C804FE">
            <w:pPr>
              <w:pStyle w:val="SJITableText"/>
            </w:pPr>
            <w:r w:rsidRPr="00704944">
              <w:t>14.1</w:t>
            </w:r>
          </w:p>
        </w:tc>
      </w:tr>
    </w:tbl>
    <w:p w14:paraId="1AA12395" w14:textId="77777777" w:rsidR="003A7E39" w:rsidRPr="00704944" w:rsidRDefault="003A7E39" w:rsidP="00C804FE">
      <w:pPr>
        <w:pStyle w:val="SJIComments"/>
      </w:pPr>
      <w:r w:rsidRPr="00704944">
        <w:t>Comment</w:t>
      </w:r>
    </w:p>
    <w:p w14:paraId="32DEDBD4" w14:textId="77777777" w:rsidR="003A7E39" w:rsidRPr="00704944" w:rsidRDefault="003A7E39" w:rsidP="003A7E39">
      <w:r w:rsidRPr="00704944">
        <w:t>This instruction was adopted in 1981 and amended in 1989 [543 So. 2d 1205], 2007 [962 So. 2d 310], 2013 [121 So. 3d 520], 2014 [140 So. 3d 992], and 2016.</w:t>
      </w:r>
    </w:p>
    <w:bookmarkEnd w:id="1228"/>
    <w:p w14:paraId="2AA41F8C" w14:textId="77777777" w:rsidR="00E4035F" w:rsidRDefault="00E4035F">
      <w:pPr>
        <w:spacing w:after="160"/>
        <w:ind w:firstLine="0"/>
        <w:rPr>
          <w:szCs w:val="28"/>
        </w:rPr>
      </w:pPr>
      <w:r>
        <w:rPr>
          <w:szCs w:val="28"/>
        </w:rPr>
        <w:br w:type="page"/>
      </w:r>
    </w:p>
    <w:p w14:paraId="755AF4EE" w14:textId="77777777" w:rsidR="00B87BCC" w:rsidRPr="00704944" w:rsidRDefault="00B87BCC" w:rsidP="00F945C8">
      <w:pPr>
        <w:pStyle w:val="Heading3"/>
      </w:pPr>
      <w:bookmarkStart w:id="1231" w:name="_Toc109650612"/>
      <w:bookmarkStart w:id="1232" w:name="_Toc110240037"/>
      <w:bookmarkStart w:id="1233" w:name="_Hlk110605669"/>
      <w:bookmarkStart w:id="1234" w:name="_Toc232505630"/>
      <w:r w:rsidRPr="00704944">
        <w:lastRenderedPageBreak/>
        <w:t>14.3 DEALING IN STOLEN PROPERTY (ORGANIZING)</w:t>
      </w:r>
      <w:bookmarkEnd w:id="1231"/>
      <w:bookmarkEnd w:id="1232"/>
      <w:bookmarkEnd w:id="1234"/>
    </w:p>
    <w:p w14:paraId="3D733BB5" w14:textId="77777777" w:rsidR="00B87BCC" w:rsidRPr="00704944" w:rsidRDefault="00B87BCC" w:rsidP="00B87BCC">
      <w:pPr>
        <w:pStyle w:val="SJIStatuteinTitle"/>
      </w:pPr>
      <w:r w:rsidRPr="00704944">
        <w:t>§ 812.019(2), Fla.</w:t>
      </w:r>
      <w:r>
        <w:t xml:space="preserve"> </w:t>
      </w:r>
      <w:r w:rsidRPr="00704944">
        <w:t>Stat.</w:t>
      </w:r>
    </w:p>
    <w:p w14:paraId="08C6624D" w14:textId="77777777" w:rsidR="00B87BCC" w:rsidRPr="00704944" w:rsidRDefault="00B87BCC" w:rsidP="00B87BCC">
      <w:pPr>
        <w:rPr>
          <w:b/>
          <w:bCs/>
        </w:rPr>
      </w:pPr>
      <w:r w:rsidRPr="00704944">
        <w:rPr>
          <w:b/>
          <w:bCs/>
        </w:rPr>
        <w:t>To prove the crime of Dealing in Stolen Property (Organizing), the State must prove the following two elements beyond a reasonable doubt:</w:t>
      </w:r>
    </w:p>
    <w:p w14:paraId="3DB5EBC1" w14:textId="77777777" w:rsidR="00B87BCC" w:rsidRPr="00704944" w:rsidRDefault="00B87BCC" w:rsidP="00B87BCC">
      <w:pPr>
        <w:ind w:left="1440" w:hanging="720"/>
      </w:pPr>
      <w:r w:rsidRPr="00704944">
        <w:rPr>
          <w:b/>
          <w:bCs/>
        </w:rPr>
        <w:t>1.</w:t>
      </w:r>
      <w:r w:rsidRPr="00704944">
        <w:rPr>
          <w:b/>
          <w:bCs/>
        </w:rPr>
        <w:tab/>
      </w:r>
      <w:r w:rsidRPr="00704944">
        <w:t>(Defendant)</w:t>
      </w:r>
      <w:r w:rsidRPr="00704944">
        <w:rPr>
          <w:b/>
          <w:bCs/>
        </w:rPr>
        <w:t xml:space="preserve"> [initiated] [organized] [planned] [financed] [directed] [managed] [supervised] the theft of</w:t>
      </w:r>
      <w:r w:rsidRPr="00704944">
        <w:t xml:space="preserve"> (property alleged)</w:t>
      </w:r>
      <w:r w:rsidRPr="00704944">
        <w:rPr>
          <w:b/>
        </w:rPr>
        <w:t>.</w:t>
      </w:r>
    </w:p>
    <w:p w14:paraId="07222568" w14:textId="77777777" w:rsidR="00B87BCC" w:rsidRPr="00704944" w:rsidRDefault="00B87BCC" w:rsidP="00B87BCC">
      <w:pPr>
        <w:ind w:left="1440" w:hanging="720"/>
      </w:pPr>
      <w:r w:rsidRPr="00704944">
        <w:rPr>
          <w:b/>
          <w:bCs/>
        </w:rPr>
        <w:t>2.</w:t>
      </w:r>
      <w:r w:rsidRPr="00704944">
        <w:rPr>
          <w:b/>
          <w:bCs/>
        </w:rPr>
        <w:tab/>
      </w:r>
      <w:r w:rsidRPr="00704944">
        <w:t>(Defendant)</w:t>
      </w:r>
      <w:r w:rsidRPr="00704944">
        <w:rPr>
          <w:b/>
          <w:bCs/>
        </w:rPr>
        <w:t xml:space="preserve"> trafficked in the </w:t>
      </w:r>
      <w:r w:rsidRPr="00704944">
        <w:t>(property alleged)</w:t>
      </w:r>
      <w:r w:rsidRPr="00704944">
        <w:rPr>
          <w:b/>
          <w:bCs/>
        </w:rPr>
        <w:t>.</w:t>
      </w:r>
    </w:p>
    <w:p w14:paraId="4401B589" w14:textId="77777777" w:rsidR="00B87BCC" w:rsidRPr="00704944" w:rsidRDefault="00B87BCC" w:rsidP="00AD0F31">
      <w:pPr>
        <w:pStyle w:val="SJITextItalic"/>
      </w:pPr>
      <w:r w:rsidRPr="00704944">
        <w:t xml:space="preserve">Inferences. Give if applicable. § 812.022(2), Fla. Stat. </w:t>
      </w:r>
    </w:p>
    <w:p w14:paraId="109E2FCD" w14:textId="77777777" w:rsidR="00B87BCC" w:rsidRPr="00704944" w:rsidRDefault="00B87BCC" w:rsidP="00B87BCC">
      <w:pPr>
        <w:rPr>
          <w:b/>
          <w:bCs/>
        </w:rPr>
      </w:pPr>
      <w:r w:rsidRPr="00704944">
        <w:rPr>
          <w:b/>
          <w:bCs/>
        </w:rPr>
        <w:t>Proof of possession of recently stolen property, unless satisfactorily explained, gives rise to an inference that the person in possession of the property knew or should have known that the property had been stolen.</w:t>
      </w:r>
    </w:p>
    <w:p w14:paraId="1F9C7596" w14:textId="77777777" w:rsidR="00B87BCC" w:rsidRPr="00704944" w:rsidRDefault="00B87BCC" w:rsidP="00AD0F31">
      <w:pPr>
        <w:pStyle w:val="SJITextItalic"/>
      </w:pPr>
      <w:r w:rsidRPr="00704944">
        <w:t>Inferences. Give if applicable. § 812.022(3), Fla. Stat. Do not give unless there is evidence of the fair market value of the stolen property. Barfield v. State, 613 So. 2d 507 (Fla. 1st DCA 1993).</w:t>
      </w:r>
    </w:p>
    <w:p w14:paraId="5057B21D" w14:textId="77777777" w:rsidR="00B87BCC" w:rsidRPr="00704944" w:rsidRDefault="00B87BCC" w:rsidP="00B87BCC">
      <w:pPr>
        <w:rPr>
          <w:b/>
          <w:bCs/>
        </w:rPr>
      </w:pPr>
      <w:r w:rsidRPr="00704944">
        <w:rPr>
          <w:b/>
          <w:bCs/>
        </w:rPr>
        <w:t>Proof of the purchase or sale of stolen property at a price substantially below the fair market value, unless satisfactorily explained, gives rise to an inference that the person buying or selling the property knew or should have known that the property had been stolen.</w:t>
      </w:r>
    </w:p>
    <w:p w14:paraId="4F58EC55" w14:textId="77777777" w:rsidR="00B87BCC" w:rsidRPr="00704944" w:rsidRDefault="00B87BCC" w:rsidP="00AD0F31">
      <w:pPr>
        <w:pStyle w:val="SJITextItalic"/>
      </w:pPr>
      <w:r w:rsidRPr="00704944">
        <w:t>Inferences. Give if applicable. § 812.022(4), Fla. Stat.</w:t>
      </w:r>
    </w:p>
    <w:p w14:paraId="216F6501" w14:textId="77777777" w:rsidR="00B87BCC" w:rsidRPr="00704944" w:rsidRDefault="00B87BCC" w:rsidP="00B87BCC">
      <w:pPr>
        <w:rPr>
          <w:b/>
          <w:bCs/>
        </w:rPr>
      </w:pPr>
      <w:r w:rsidRPr="00704944">
        <w:rPr>
          <w:b/>
          <w:bCs/>
        </w:rPr>
        <w:t>Proof of the purchase or sale of stolen property by a dealer in property, out of the regular course of business or without the usual indicia of ownership other than mere possession, unless satisfactorily explained, gives rise to an inference that the person buying or selling the property knew or should have known that it had been stolen.</w:t>
      </w:r>
    </w:p>
    <w:p w14:paraId="49828EF6" w14:textId="77777777" w:rsidR="00B87BCC" w:rsidRPr="00704944" w:rsidRDefault="00B87BCC" w:rsidP="00AD0F31">
      <w:pPr>
        <w:pStyle w:val="SJITextItalic"/>
      </w:pPr>
      <w:r w:rsidRPr="00704944">
        <w:t>Inferences. Give if applicable. § 812.022(5), Fla. Stat.</w:t>
      </w:r>
    </w:p>
    <w:p w14:paraId="30B344AA" w14:textId="77777777" w:rsidR="00B87BCC" w:rsidRPr="00704944" w:rsidRDefault="00B87BCC" w:rsidP="00B87BCC">
      <w:pPr>
        <w:rPr>
          <w:bCs/>
        </w:rPr>
      </w:pPr>
      <w:r w:rsidRPr="00704944">
        <w:rPr>
          <w:b/>
          <w:bCs/>
        </w:rPr>
        <w:t>Proof that a dealer who regularly deals in used property possesses stolen property, upon which a name and phone number of a person other than the offeror of the property are conspicuously displayed, gives rise to an inference that the dealer possessing the property knew or should have known that the property was stolen.</w:t>
      </w:r>
    </w:p>
    <w:p w14:paraId="685E0AAB" w14:textId="2BE590F1" w:rsidR="00B87BCC" w:rsidRPr="00704944" w:rsidRDefault="00B87BCC" w:rsidP="00AD0F31">
      <w:pPr>
        <w:pStyle w:val="SJITextItalic"/>
      </w:pPr>
      <w:r w:rsidRPr="00704944">
        <w:t>Inferences.</w:t>
      </w:r>
      <w:r w:rsidR="00BA194A">
        <w:t xml:space="preserve"> </w:t>
      </w:r>
      <w:r w:rsidRPr="00704944">
        <w:t>Give if applicable. § 812.022(6), Fla. Stat.</w:t>
      </w:r>
    </w:p>
    <w:p w14:paraId="7ACC24F3" w14:textId="77777777" w:rsidR="00B87BCC" w:rsidRPr="00704944" w:rsidRDefault="00B87BCC" w:rsidP="00B87BCC">
      <w:pPr>
        <w:rPr>
          <w:bCs/>
        </w:rPr>
      </w:pPr>
      <w:r w:rsidRPr="00704944">
        <w:rPr>
          <w:b/>
        </w:rPr>
        <w:t>Proof that a person was in possession of a stolen motor vehicle and that the ignition mechanism of the motor vehicle had been bypassed or the steering wheel locking mechanism had been broken or bypassed, unless satisfactorily explained, gives rise to an inference that the person in possession of the stolen motor vehicle knew or should have known that the motor vehicle had been stolen.</w:t>
      </w:r>
    </w:p>
    <w:p w14:paraId="04B26E86" w14:textId="77777777" w:rsidR="00AD0F31" w:rsidRDefault="00AD0F31">
      <w:pPr>
        <w:spacing w:after="160"/>
        <w:ind w:firstLine="0"/>
        <w:rPr>
          <w:i/>
          <w:iCs/>
        </w:rPr>
      </w:pPr>
      <w:r>
        <w:rPr>
          <w:i/>
          <w:iCs/>
        </w:rPr>
        <w:br w:type="page"/>
      </w:r>
    </w:p>
    <w:p w14:paraId="4C46C20D" w14:textId="77777777" w:rsidR="00B87BCC" w:rsidRPr="00704944" w:rsidRDefault="00B87BCC" w:rsidP="00F64C37">
      <w:pPr>
        <w:pStyle w:val="SJITextItalic"/>
      </w:pPr>
      <w:r w:rsidRPr="00704944">
        <w:lastRenderedPageBreak/>
        <w:t>Definitions.</w:t>
      </w:r>
    </w:p>
    <w:p w14:paraId="518F4F7A" w14:textId="77777777" w:rsidR="00B87BCC" w:rsidRPr="00704944" w:rsidRDefault="00B87BCC" w:rsidP="008F3BCE">
      <w:pPr>
        <w:pStyle w:val="SJITextItalic"/>
      </w:pPr>
      <w:r w:rsidRPr="00704944">
        <w:t>§ 812.012(3), Fla.</w:t>
      </w:r>
      <w:r>
        <w:t xml:space="preserve"> </w:t>
      </w:r>
      <w:r w:rsidRPr="00704944">
        <w:t>Stat.</w:t>
      </w:r>
    </w:p>
    <w:p w14:paraId="01E8E499" w14:textId="77777777" w:rsidR="008F3BCE" w:rsidRDefault="00B87BCC" w:rsidP="008F3BCE">
      <w:pPr>
        <w:rPr>
          <w:b/>
          <w:bCs/>
        </w:rPr>
      </w:pPr>
      <w:r w:rsidRPr="00704944">
        <w:rPr>
          <w:b/>
          <w:bCs/>
        </w:rPr>
        <w:t>“Property” means anything of value, and includes:</w:t>
      </w:r>
    </w:p>
    <w:p w14:paraId="5E967CEC" w14:textId="77777777" w:rsidR="00B87BCC" w:rsidRPr="00704944" w:rsidRDefault="00B87BCC" w:rsidP="008F3BCE">
      <w:pPr>
        <w:spacing w:after="120"/>
        <w:ind w:left="1354" w:firstLine="0"/>
        <w:rPr>
          <w:b/>
          <w:bCs/>
        </w:rPr>
      </w:pPr>
      <w:r w:rsidRPr="00704944">
        <w:rPr>
          <w:b/>
          <w:bCs/>
        </w:rPr>
        <w:t>real property, including things growing on, affixed to and found in land;</w:t>
      </w:r>
    </w:p>
    <w:p w14:paraId="4E43648B" w14:textId="77777777" w:rsidR="00B87BCC" w:rsidRPr="00704944" w:rsidRDefault="00B87BCC" w:rsidP="008F3BCE">
      <w:pPr>
        <w:spacing w:after="120"/>
        <w:ind w:left="1354" w:firstLine="0"/>
        <w:rPr>
          <w:b/>
          <w:bCs/>
        </w:rPr>
      </w:pPr>
      <w:r w:rsidRPr="00704944">
        <w:rPr>
          <w:b/>
          <w:bCs/>
        </w:rPr>
        <w:t>tangible or intangible personal property, including rights, privileges, interests, and claims; and services.</w:t>
      </w:r>
    </w:p>
    <w:p w14:paraId="0A750E2D" w14:textId="77777777" w:rsidR="00B87BCC" w:rsidRPr="00704944" w:rsidRDefault="00B87BCC" w:rsidP="00AD0F31">
      <w:pPr>
        <w:pStyle w:val="SJITextItalic"/>
      </w:pPr>
      <w:r w:rsidRPr="00704944">
        <w:t>§§ 812.012(6), 812.028(3), Fla. Stat.</w:t>
      </w:r>
    </w:p>
    <w:p w14:paraId="47AD9A7B" w14:textId="77777777" w:rsidR="00B87BCC" w:rsidRPr="00704944" w:rsidRDefault="00B87BCC" w:rsidP="00B87BCC">
      <w:pPr>
        <w:rPr>
          <w:b/>
          <w:bCs/>
        </w:rPr>
      </w:pPr>
      <w:r w:rsidRPr="00704944">
        <w:rPr>
          <w:b/>
          <w:bCs/>
        </w:rPr>
        <w:t>“Stolen property” means property that has been the subject of any criminally wrongful taking or if the property has not been stolen, that it was offered for sale to</w:t>
      </w:r>
      <w:r w:rsidRPr="00704944">
        <w:t xml:space="preserve"> (defendant) </w:t>
      </w:r>
      <w:r w:rsidRPr="00704944">
        <w:rPr>
          <w:b/>
          <w:bCs/>
        </w:rPr>
        <w:t>as stolen property.</w:t>
      </w:r>
    </w:p>
    <w:p w14:paraId="6A0C3B1F" w14:textId="77777777" w:rsidR="00B87BCC" w:rsidRPr="00704944" w:rsidRDefault="00B87BCC" w:rsidP="00AD0F31">
      <w:pPr>
        <w:pStyle w:val="SJITextItalic"/>
      </w:pPr>
      <w:r w:rsidRPr="00704944">
        <w:t>§ 812.012(7), Fla. Stat.</w:t>
      </w:r>
    </w:p>
    <w:p w14:paraId="7244F750" w14:textId="77777777" w:rsidR="00B87BCC" w:rsidRPr="00704944" w:rsidRDefault="00B87BCC" w:rsidP="00B87BCC">
      <w:pPr>
        <w:rPr>
          <w:b/>
          <w:bCs/>
        </w:rPr>
      </w:pPr>
      <w:r w:rsidRPr="00704944">
        <w:rPr>
          <w:b/>
          <w:bCs/>
        </w:rPr>
        <w:t>“Traffic”</w:t>
      </w:r>
      <w:r w:rsidRPr="00704944">
        <w:t xml:space="preserve"> </w:t>
      </w:r>
      <w:r w:rsidRPr="00704944">
        <w:rPr>
          <w:b/>
          <w:bCs/>
        </w:rPr>
        <w:t>means:</w:t>
      </w:r>
    </w:p>
    <w:p w14:paraId="5AD0BD35" w14:textId="77777777" w:rsidR="00B87BCC" w:rsidRPr="008F3BCE" w:rsidRDefault="00B87BCC" w:rsidP="008F3BCE">
      <w:pPr>
        <w:spacing w:after="120"/>
        <w:ind w:left="1354" w:firstLine="0"/>
        <w:rPr>
          <w:b/>
          <w:bCs/>
        </w:rPr>
      </w:pPr>
      <w:r w:rsidRPr="00704944">
        <w:rPr>
          <w:b/>
          <w:bCs/>
        </w:rPr>
        <w:t xml:space="preserve">to sell, transfer, distribute, dispense or otherwise dispose of property; and </w:t>
      </w:r>
    </w:p>
    <w:p w14:paraId="14F791EB" w14:textId="77777777" w:rsidR="00B87BCC" w:rsidRPr="00704944" w:rsidRDefault="00B87BCC" w:rsidP="008F3BCE">
      <w:pPr>
        <w:spacing w:after="120"/>
        <w:ind w:left="1354" w:firstLine="0"/>
        <w:rPr>
          <w:b/>
          <w:bCs/>
        </w:rPr>
      </w:pPr>
      <w:r w:rsidRPr="00704944">
        <w:rPr>
          <w:b/>
          <w:bCs/>
        </w:rPr>
        <w:t>to buy, receive, possess, obtain control of or use property with the intent to sell, transfer, distribute, dispense or otherwise dispose of that property.</w:t>
      </w:r>
    </w:p>
    <w:p w14:paraId="78A59AEA" w14:textId="77777777" w:rsidR="00B87BCC" w:rsidRPr="00704944" w:rsidRDefault="00B87BCC" w:rsidP="008F3BCE">
      <w:pPr>
        <w:pStyle w:val="SJIComments"/>
      </w:pPr>
      <w:r w:rsidRPr="00704944">
        <w:t>Lesser Included Offenses</w:t>
      </w:r>
    </w:p>
    <w:p w14:paraId="04350C35" w14:textId="77777777" w:rsidR="008F3BCE" w:rsidRPr="00704944" w:rsidRDefault="008F3BCE" w:rsidP="0020121B">
      <w:pPr>
        <w:pStyle w:val="Heading4"/>
      </w:pPr>
      <w:bookmarkStart w:id="1235" w:name="_Toc109650613"/>
      <w:r w:rsidRPr="00704944">
        <w:t>DEALING IN STOLEN PROPERTY — MANAGING AND TRAFFICKING — 812.019(2)</w:t>
      </w:r>
      <w:bookmarkEnd w:id="1235"/>
    </w:p>
    <w:tbl>
      <w:tblPr>
        <w:tblStyle w:val="TableGrid1"/>
        <w:tblW w:w="5000" w:type="pct"/>
        <w:tblLook w:val="0620" w:firstRow="1" w:lastRow="0" w:firstColumn="0" w:lastColumn="0" w:noHBand="1" w:noVBand="1"/>
      </w:tblPr>
      <w:tblGrid>
        <w:gridCol w:w="2927"/>
        <w:gridCol w:w="2928"/>
        <w:gridCol w:w="2087"/>
        <w:gridCol w:w="1408"/>
      </w:tblGrid>
      <w:tr w:rsidR="00B87BCC" w:rsidRPr="00DA2D02" w14:paraId="0F824284" w14:textId="77777777" w:rsidTr="00DA2D02">
        <w:trPr>
          <w:cnfStyle w:val="100000000000" w:firstRow="1" w:lastRow="0" w:firstColumn="0" w:lastColumn="0" w:oddVBand="0" w:evenVBand="0" w:oddHBand="0" w:evenHBand="0" w:firstRowFirstColumn="0" w:firstRowLastColumn="0" w:lastRowFirstColumn="0" w:lastRowLastColumn="0"/>
        </w:trPr>
        <w:tc>
          <w:tcPr>
            <w:tcW w:w="1565" w:type="pct"/>
          </w:tcPr>
          <w:p w14:paraId="0221F0D9" w14:textId="77777777" w:rsidR="00B87BCC" w:rsidRPr="00DA2D02" w:rsidRDefault="00B87BCC" w:rsidP="00DA2D02">
            <w:pPr>
              <w:pStyle w:val="SJITableText"/>
            </w:pPr>
            <w:r w:rsidRPr="00DA2D02">
              <w:t>CATEGORY ONE</w:t>
            </w:r>
          </w:p>
        </w:tc>
        <w:tc>
          <w:tcPr>
            <w:tcW w:w="1566" w:type="pct"/>
          </w:tcPr>
          <w:p w14:paraId="6B217305" w14:textId="77777777" w:rsidR="00B87BCC" w:rsidRPr="00DA2D02" w:rsidRDefault="00B87BCC" w:rsidP="00DA2D02">
            <w:pPr>
              <w:pStyle w:val="SJITableText"/>
            </w:pPr>
            <w:r w:rsidRPr="00DA2D02">
              <w:t>CATEGORY TWO</w:t>
            </w:r>
          </w:p>
        </w:tc>
        <w:tc>
          <w:tcPr>
            <w:tcW w:w="1116" w:type="pct"/>
          </w:tcPr>
          <w:p w14:paraId="7D467DE0" w14:textId="77777777" w:rsidR="00B87BCC" w:rsidRPr="00DA2D02" w:rsidRDefault="00B87BCC" w:rsidP="00DA2D02">
            <w:pPr>
              <w:pStyle w:val="SJITableText"/>
            </w:pPr>
            <w:r w:rsidRPr="00DA2D02">
              <w:t>FLA. STAT.</w:t>
            </w:r>
          </w:p>
        </w:tc>
        <w:tc>
          <w:tcPr>
            <w:tcW w:w="753" w:type="pct"/>
          </w:tcPr>
          <w:p w14:paraId="14580346" w14:textId="77777777" w:rsidR="00B87BCC" w:rsidRPr="00DA2D02" w:rsidRDefault="00B87BCC" w:rsidP="00DA2D02">
            <w:pPr>
              <w:pStyle w:val="SJITableText"/>
            </w:pPr>
            <w:r w:rsidRPr="00DA2D02">
              <w:t>INS. NO.</w:t>
            </w:r>
          </w:p>
        </w:tc>
      </w:tr>
      <w:tr w:rsidR="00B87BCC" w:rsidRPr="00DA2D02" w14:paraId="50B41585" w14:textId="77777777" w:rsidTr="00DA2D02">
        <w:tc>
          <w:tcPr>
            <w:tcW w:w="1565" w:type="pct"/>
          </w:tcPr>
          <w:p w14:paraId="133E6A45" w14:textId="77777777" w:rsidR="00B87BCC" w:rsidRPr="00DA2D02" w:rsidRDefault="00B87BCC" w:rsidP="00DA2D02">
            <w:pPr>
              <w:pStyle w:val="SJITableText"/>
            </w:pPr>
            <w:r w:rsidRPr="00DA2D02">
              <w:t>Dealing in stolen property</w:t>
            </w:r>
          </w:p>
        </w:tc>
        <w:tc>
          <w:tcPr>
            <w:tcW w:w="1566" w:type="pct"/>
          </w:tcPr>
          <w:p w14:paraId="5C7F81E7" w14:textId="77777777" w:rsidR="00B87BCC" w:rsidRPr="00DA2D02" w:rsidRDefault="00B87BCC" w:rsidP="00DA2D02">
            <w:pPr>
              <w:pStyle w:val="SJITableText"/>
            </w:pPr>
            <w:r w:rsidRPr="00DA2D02">
              <w:t> </w:t>
            </w:r>
          </w:p>
        </w:tc>
        <w:tc>
          <w:tcPr>
            <w:tcW w:w="1116" w:type="pct"/>
          </w:tcPr>
          <w:p w14:paraId="22A75489" w14:textId="77777777" w:rsidR="00B87BCC" w:rsidRPr="00DA2D02" w:rsidRDefault="00B87BCC" w:rsidP="00DA2D02">
            <w:pPr>
              <w:pStyle w:val="SJITableText"/>
            </w:pPr>
            <w:r w:rsidRPr="00DA2D02">
              <w:t>812.019(1)</w:t>
            </w:r>
          </w:p>
        </w:tc>
        <w:tc>
          <w:tcPr>
            <w:tcW w:w="753" w:type="pct"/>
          </w:tcPr>
          <w:p w14:paraId="0862C88A" w14:textId="77777777" w:rsidR="00B87BCC" w:rsidRPr="00DA2D02" w:rsidRDefault="00B87BCC" w:rsidP="00DA2D02">
            <w:pPr>
              <w:pStyle w:val="SJITableText"/>
            </w:pPr>
            <w:r w:rsidRPr="00DA2D02">
              <w:t>14.2</w:t>
            </w:r>
          </w:p>
        </w:tc>
      </w:tr>
      <w:tr w:rsidR="00B87BCC" w:rsidRPr="00DA2D02" w14:paraId="66A2F88C" w14:textId="77777777" w:rsidTr="00DA2D02">
        <w:tc>
          <w:tcPr>
            <w:tcW w:w="1565" w:type="pct"/>
          </w:tcPr>
          <w:p w14:paraId="27AA82C8" w14:textId="77777777" w:rsidR="00B87BCC" w:rsidRPr="00DA2D02" w:rsidRDefault="00B87BCC" w:rsidP="00DA2D02">
            <w:pPr>
              <w:pStyle w:val="SJITableText"/>
            </w:pPr>
            <w:r w:rsidRPr="00DA2D02">
              <w:t> </w:t>
            </w:r>
          </w:p>
        </w:tc>
        <w:tc>
          <w:tcPr>
            <w:tcW w:w="1566" w:type="pct"/>
          </w:tcPr>
          <w:p w14:paraId="536808F9" w14:textId="77777777" w:rsidR="00B87BCC" w:rsidRPr="00DA2D02" w:rsidRDefault="00B87BCC" w:rsidP="00DA2D02">
            <w:pPr>
              <w:pStyle w:val="SJITableText"/>
            </w:pPr>
            <w:r w:rsidRPr="00DA2D02">
              <w:t>None</w:t>
            </w:r>
          </w:p>
        </w:tc>
        <w:tc>
          <w:tcPr>
            <w:tcW w:w="1116" w:type="pct"/>
          </w:tcPr>
          <w:p w14:paraId="592D1BE3" w14:textId="77777777" w:rsidR="00B87BCC" w:rsidRPr="00DA2D02" w:rsidRDefault="00B87BCC" w:rsidP="00DA2D02">
            <w:pPr>
              <w:pStyle w:val="SJITableText"/>
            </w:pPr>
            <w:r w:rsidRPr="00DA2D02">
              <w:t> </w:t>
            </w:r>
          </w:p>
        </w:tc>
        <w:tc>
          <w:tcPr>
            <w:tcW w:w="753" w:type="pct"/>
          </w:tcPr>
          <w:p w14:paraId="3293AEBB" w14:textId="77777777" w:rsidR="00B87BCC" w:rsidRPr="00DA2D02" w:rsidRDefault="00B87BCC" w:rsidP="00DA2D02">
            <w:pPr>
              <w:pStyle w:val="SJITableText"/>
            </w:pPr>
            <w:r w:rsidRPr="00DA2D02">
              <w:t> </w:t>
            </w:r>
          </w:p>
        </w:tc>
      </w:tr>
    </w:tbl>
    <w:p w14:paraId="1526110B" w14:textId="77777777" w:rsidR="00B87BCC" w:rsidRPr="00704944" w:rsidRDefault="00B87BCC" w:rsidP="00AD0F31">
      <w:pPr>
        <w:pStyle w:val="SJIComments"/>
      </w:pPr>
      <w:r w:rsidRPr="00704944">
        <w:t>Comment</w:t>
      </w:r>
    </w:p>
    <w:p w14:paraId="706881F9" w14:textId="77777777" w:rsidR="00B87BCC" w:rsidRPr="00704944" w:rsidRDefault="00B87BCC" w:rsidP="00B87BCC">
      <w:r w:rsidRPr="00704944">
        <w:t>This instruction was adopted in 1981 and amended in 1989 [543 So. 2d 1205], 2007 [962 So. 2d 310], and 2016.</w:t>
      </w:r>
    </w:p>
    <w:bookmarkEnd w:id="1233"/>
    <w:p w14:paraId="744F2963" w14:textId="77777777" w:rsidR="00AD0F31" w:rsidRDefault="00AD0F31">
      <w:pPr>
        <w:spacing w:after="160"/>
        <w:ind w:firstLine="0"/>
      </w:pPr>
      <w:r>
        <w:br w:type="page"/>
      </w:r>
    </w:p>
    <w:p w14:paraId="4C30BA79" w14:textId="77777777" w:rsidR="00E47712" w:rsidRPr="00672E8C" w:rsidRDefault="00E47712" w:rsidP="00E47712">
      <w:pPr>
        <w:pStyle w:val="Heading3"/>
      </w:pPr>
      <w:bookmarkStart w:id="1236" w:name="_Toc109650614"/>
      <w:bookmarkStart w:id="1237" w:name="_Toc110240038"/>
      <w:bookmarkStart w:id="1238" w:name="_Toc110600033"/>
      <w:bookmarkStart w:id="1239" w:name="_Toc232505631"/>
      <w:r w:rsidRPr="00672E8C">
        <w:lastRenderedPageBreak/>
        <w:t>14.4 RETAIL THEFT</w:t>
      </w:r>
      <w:bookmarkEnd w:id="1236"/>
      <w:bookmarkEnd w:id="1237"/>
      <w:bookmarkEnd w:id="1238"/>
      <w:bookmarkEnd w:id="1239"/>
    </w:p>
    <w:p w14:paraId="046E8735" w14:textId="77777777" w:rsidR="00E47712" w:rsidRPr="00E4384F" w:rsidRDefault="00E47712" w:rsidP="00E47712">
      <w:pPr>
        <w:pStyle w:val="SJIStatuteinTitle"/>
      </w:pPr>
      <w:r w:rsidRPr="00E4384F">
        <w:t>§ 812.015(8)(c), Fla. Stat.*</w:t>
      </w:r>
    </w:p>
    <w:p w14:paraId="1F45A82A" w14:textId="77777777" w:rsidR="00E47712" w:rsidRPr="00672E8C" w:rsidRDefault="00E47712" w:rsidP="00E47712">
      <w:pPr>
        <w:kinsoku w:val="0"/>
        <w:overflowPunct w:val="0"/>
        <w:autoSpaceDE w:val="0"/>
        <w:autoSpaceDN w:val="0"/>
        <w:adjustRightInd w:val="0"/>
        <w:spacing w:before="66"/>
        <w:ind w:left="100" w:right="128" w:firstLine="719"/>
        <w:rPr>
          <w:b/>
          <w:bCs/>
        </w:rPr>
      </w:pPr>
      <w:r w:rsidRPr="00672E8C">
        <w:rPr>
          <w:b/>
          <w:bCs/>
        </w:rPr>
        <w:t>To prove the crime of Retail Theft, the State must prove the following three elements beyond a reasonable doubt:</w:t>
      </w:r>
    </w:p>
    <w:p w14:paraId="4E5117AB" w14:textId="77777777" w:rsidR="00E47712" w:rsidRPr="00672E8C" w:rsidRDefault="00E47712" w:rsidP="008E33B9">
      <w:pPr>
        <w:pStyle w:val="ListParagraph"/>
        <w:numPr>
          <w:ilvl w:val="3"/>
          <w:numId w:val="38"/>
        </w:numPr>
        <w:tabs>
          <w:tab w:val="left" w:pos="1350"/>
        </w:tabs>
        <w:kinsoku w:val="0"/>
        <w:overflowPunct w:val="0"/>
        <w:autoSpaceDE w:val="0"/>
        <w:autoSpaceDN w:val="0"/>
        <w:adjustRightInd w:val="0"/>
        <w:spacing w:before="219" w:after="160" w:line="240" w:lineRule="auto"/>
        <w:ind w:left="1440" w:hanging="720"/>
        <w:contextualSpacing/>
        <w:rPr>
          <w:b/>
          <w:bCs/>
        </w:rPr>
      </w:pPr>
      <w:r w:rsidRPr="00672E8C">
        <w:t>(Defendant)</w:t>
      </w:r>
      <w:r w:rsidRPr="00672E8C">
        <w:rPr>
          <w:spacing w:val="-1"/>
        </w:rPr>
        <w:t xml:space="preserve"> </w:t>
      </w:r>
    </w:p>
    <w:p w14:paraId="1805CEBE" w14:textId="77777777" w:rsidR="00E47712" w:rsidRPr="002B7B8C" w:rsidRDefault="00E47712" w:rsidP="00E47712">
      <w:pPr>
        <w:pStyle w:val="SJITextItalic"/>
      </w:pPr>
      <w:r w:rsidRPr="002B7B8C">
        <w:t xml:space="preserve">Give one or </w:t>
      </w:r>
      <w:r w:rsidRPr="00F3788F">
        <w:t>more</w:t>
      </w:r>
      <w:r w:rsidRPr="002B7B8C">
        <w:t xml:space="preserve"> as applicable. </w:t>
      </w:r>
    </w:p>
    <w:p w14:paraId="31D91DC6" w14:textId="77777777" w:rsidR="00E47712" w:rsidRPr="00E4384F" w:rsidRDefault="00E47712" w:rsidP="008E33B9">
      <w:pPr>
        <w:pStyle w:val="ListParagraph"/>
        <w:numPr>
          <w:ilvl w:val="4"/>
          <w:numId w:val="38"/>
        </w:numPr>
        <w:tabs>
          <w:tab w:val="clear" w:pos="3600"/>
        </w:tabs>
        <w:kinsoku w:val="0"/>
        <w:overflowPunct w:val="0"/>
        <w:autoSpaceDE w:val="0"/>
        <w:autoSpaceDN w:val="0"/>
        <w:adjustRightInd w:val="0"/>
        <w:ind w:left="2016" w:hanging="576"/>
        <w:rPr>
          <w:i/>
          <w:iCs/>
        </w:rPr>
      </w:pPr>
      <w:r w:rsidRPr="00672E8C">
        <w:rPr>
          <w:b/>
          <w:bCs/>
        </w:rPr>
        <w:t>took possession of or carried away [merchandise] [property] [money] [negotiable</w:t>
      </w:r>
      <w:r w:rsidRPr="00672E8C">
        <w:rPr>
          <w:b/>
          <w:bCs/>
          <w:spacing w:val="-18"/>
        </w:rPr>
        <w:t xml:space="preserve"> </w:t>
      </w:r>
      <w:r w:rsidRPr="00672E8C">
        <w:rPr>
          <w:b/>
          <w:bCs/>
        </w:rPr>
        <w:t>documents]</w:t>
      </w:r>
      <w:r>
        <w:rPr>
          <w:b/>
          <w:bCs/>
        </w:rPr>
        <w:t xml:space="preserve"> </w:t>
      </w:r>
      <w:r w:rsidRPr="00E4384F">
        <w:rPr>
          <w:b/>
          <w:bCs/>
        </w:rPr>
        <w:t>from a merchant.</w:t>
      </w:r>
    </w:p>
    <w:p w14:paraId="71580B18" w14:textId="77777777" w:rsidR="00E47712" w:rsidRPr="00E4384F" w:rsidRDefault="00E47712" w:rsidP="008E33B9">
      <w:pPr>
        <w:pStyle w:val="ListParagraph"/>
        <w:numPr>
          <w:ilvl w:val="4"/>
          <w:numId w:val="38"/>
        </w:numPr>
        <w:tabs>
          <w:tab w:val="clear" w:pos="3600"/>
        </w:tabs>
        <w:kinsoku w:val="0"/>
        <w:overflowPunct w:val="0"/>
        <w:autoSpaceDE w:val="0"/>
        <w:autoSpaceDN w:val="0"/>
        <w:adjustRightInd w:val="0"/>
        <w:ind w:left="2016" w:hanging="576"/>
        <w:rPr>
          <w:b/>
          <w:bCs/>
        </w:rPr>
      </w:pPr>
      <w:r w:rsidRPr="00E4384F">
        <w:rPr>
          <w:b/>
          <w:bCs/>
        </w:rPr>
        <w:t>altered or removed a [label] [universal product code] [price tag] from merchandise.</w:t>
      </w:r>
    </w:p>
    <w:p w14:paraId="59AE9393" w14:textId="77777777" w:rsidR="00E47712" w:rsidRPr="00E4384F" w:rsidRDefault="00E47712" w:rsidP="008E33B9">
      <w:pPr>
        <w:pStyle w:val="ListParagraph"/>
        <w:numPr>
          <w:ilvl w:val="4"/>
          <w:numId w:val="38"/>
        </w:numPr>
        <w:tabs>
          <w:tab w:val="clear" w:pos="3600"/>
        </w:tabs>
        <w:kinsoku w:val="0"/>
        <w:overflowPunct w:val="0"/>
        <w:autoSpaceDE w:val="0"/>
        <w:autoSpaceDN w:val="0"/>
        <w:adjustRightInd w:val="0"/>
        <w:ind w:left="2016" w:hanging="576"/>
        <w:rPr>
          <w:b/>
          <w:bCs/>
        </w:rPr>
      </w:pPr>
      <w:r w:rsidRPr="00E4384F">
        <w:rPr>
          <w:b/>
          <w:bCs/>
        </w:rPr>
        <w:t>transferred merchandise from one container to another.</w:t>
      </w:r>
    </w:p>
    <w:p w14:paraId="196051FC" w14:textId="77777777" w:rsidR="00E47712" w:rsidRPr="00E4384F" w:rsidRDefault="00E47712" w:rsidP="008E33B9">
      <w:pPr>
        <w:pStyle w:val="ListParagraph"/>
        <w:numPr>
          <w:ilvl w:val="4"/>
          <w:numId w:val="38"/>
        </w:numPr>
        <w:tabs>
          <w:tab w:val="clear" w:pos="3600"/>
        </w:tabs>
        <w:kinsoku w:val="0"/>
        <w:overflowPunct w:val="0"/>
        <w:autoSpaceDE w:val="0"/>
        <w:autoSpaceDN w:val="0"/>
        <w:adjustRightInd w:val="0"/>
        <w:ind w:left="2016" w:hanging="576"/>
        <w:rPr>
          <w:b/>
          <w:bCs/>
        </w:rPr>
      </w:pPr>
      <w:r w:rsidRPr="00E4384F">
        <w:rPr>
          <w:b/>
          <w:bCs/>
        </w:rPr>
        <w:t>removed a shopping cart from a merchant.</w:t>
      </w:r>
    </w:p>
    <w:p w14:paraId="1F35F363" w14:textId="77777777" w:rsidR="00E47712" w:rsidRPr="00672E8C" w:rsidRDefault="00E47712" w:rsidP="00E47712">
      <w:pPr>
        <w:kinsoku w:val="0"/>
        <w:overflowPunct w:val="0"/>
        <w:autoSpaceDE w:val="0"/>
        <w:autoSpaceDN w:val="0"/>
        <w:adjustRightInd w:val="0"/>
        <w:ind w:left="1296" w:hanging="576"/>
        <w:rPr>
          <w:b/>
          <w:bCs/>
        </w:rPr>
      </w:pPr>
      <w:r w:rsidRPr="00672E8C">
        <w:rPr>
          <w:b/>
          <w:bCs/>
        </w:rPr>
        <w:t>2.</w:t>
      </w:r>
      <w:r w:rsidRPr="00672E8C">
        <w:rPr>
          <w:b/>
          <w:bCs/>
        </w:rPr>
        <w:tab/>
      </w:r>
      <w:r w:rsidRPr="00672E8C">
        <w:t xml:space="preserve">(Defendant) </w:t>
      </w:r>
      <w:r w:rsidRPr="00672E8C">
        <w:rPr>
          <w:b/>
          <w:bCs/>
        </w:rPr>
        <w:t>did so with the intent to deprive the merchant of possession, use, benefit, or full retail value of the [merchandise] [property] [money] [negotiable documents] [shopping cart].</w:t>
      </w:r>
    </w:p>
    <w:p w14:paraId="73C6D156" w14:textId="51F0A068" w:rsidR="00E47712" w:rsidRPr="003A43D6" w:rsidRDefault="00E47712" w:rsidP="00E47712">
      <w:pPr>
        <w:kinsoku w:val="0"/>
        <w:overflowPunct w:val="0"/>
        <w:autoSpaceDE w:val="0"/>
        <w:autoSpaceDN w:val="0"/>
        <w:adjustRightInd w:val="0"/>
        <w:ind w:left="1296" w:hanging="576"/>
        <w:rPr>
          <w:b/>
          <w:bCs/>
        </w:rPr>
      </w:pPr>
      <w:r w:rsidRPr="00B337D3">
        <w:rPr>
          <w:b/>
          <w:bCs/>
        </w:rPr>
        <w:t>3.</w:t>
      </w:r>
      <w:r w:rsidRPr="00B337D3">
        <w:rPr>
          <w:b/>
          <w:bCs/>
        </w:rPr>
        <w:tab/>
      </w:r>
      <w:r w:rsidRPr="00E4384F">
        <w:t xml:space="preserve">(Defendant) </w:t>
      </w:r>
      <w:r w:rsidRPr="00E4384F">
        <w:rPr>
          <w:b/>
          <w:bCs/>
        </w:rPr>
        <w:t xml:space="preserve">[, acting individually or in </w:t>
      </w:r>
      <w:r w:rsidRPr="0047409C">
        <w:rPr>
          <w:b/>
          <w:bCs/>
        </w:rPr>
        <w:t>concert with one or more other persons,]</w:t>
      </w:r>
      <w:r w:rsidRPr="0047409C">
        <w:t xml:space="preserve"> </w:t>
      </w:r>
      <w:r w:rsidRPr="0047409C">
        <w:rPr>
          <w:b/>
          <w:bCs/>
        </w:rPr>
        <w:t>did so</w:t>
      </w:r>
      <w:r w:rsidRPr="0047409C">
        <w:t xml:space="preserve"> </w:t>
      </w:r>
      <w:r w:rsidRPr="0047409C">
        <w:rPr>
          <w:b/>
          <w:bCs/>
        </w:rPr>
        <w:t xml:space="preserve">from more than one location within a </w:t>
      </w:r>
      <w:r w:rsidRPr="009069A6">
        <w:rPr>
          <w:b/>
          <w:bCs/>
        </w:rPr>
        <w:t>120</w:t>
      </w:r>
      <w:r w:rsidRPr="0047409C">
        <w:rPr>
          <w:b/>
          <w:bCs/>
        </w:rPr>
        <w:t>-day period, and the total value of the [merchandise] [property] [money] [negotiable</w:t>
      </w:r>
      <w:r w:rsidRPr="0047409C">
        <w:rPr>
          <w:b/>
          <w:bCs/>
          <w:spacing w:val="-18"/>
        </w:rPr>
        <w:t xml:space="preserve"> </w:t>
      </w:r>
      <w:r w:rsidRPr="0047409C">
        <w:rPr>
          <w:b/>
          <w:bCs/>
        </w:rPr>
        <w:t>documents] [shopping cart] when added together was $750 or more.</w:t>
      </w:r>
      <w:r w:rsidRPr="00E4384F">
        <w:rPr>
          <w:b/>
          <w:bCs/>
        </w:rPr>
        <w:t xml:space="preserve"> </w:t>
      </w:r>
    </w:p>
    <w:p w14:paraId="2D59CF2C" w14:textId="77777777" w:rsidR="00E47712" w:rsidRPr="00E4384F" w:rsidRDefault="00E47712" w:rsidP="00E47712">
      <w:pPr>
        <w:rPr>
          <w:b/>
          <w:bCs/>
        </w:rPr>
      </w:pPr>
      <w:r w:rsidRPr="00E4384F">
        <w:rPr>
          <w:b/>
          <w:bCs/>
        </w:rPr>
        <w:t>“Merchandise” means any personal property, capable of manual delivery, displayed, held</w:t>
      </w:r>
      <w:r>
        <w:rPr>
          <w:b/>
          <w:bCs/>
        </w:rPr>
        <w:t>,</w:t>
      </w:r>
      <w:r w:rsidRPr="00E4384F">
        <w:rPr>
          <w:b/>
          <w:bCs/>
        </w:rPr>
        <w:t xml:space="preserve"> or offered for retail sale by a merchant.</w:t>
      </w:r>
    </w:p>
    <w:p w14:paraId="696D996F" w14:textId="77777777" w:rsidR="00E47712" w:rsidRPr="00E4384F" w:rsidRDefault="00E47712" w:rsidP="00E47712">
      <w:pPr>
        <w:rPr>
          <w:b/>
          <w:bCs/>
        </w:rPr>
      </w:pPr>
      <w:r w:rsidRPr="00E4384F">
        <w:rPr>
          <w:b/>
          <w:bCs/>
        </w:rPr>
        <w:t>“Merchant” means an owner or operator, or the agent, consignee, employee, lessee, or officer of an owner or operator, of any premises or apparatus used for retail purchase or sale of any merchandise.</w:t>
      </w:r>
    </w:p>
    <w:p w14:paraId="2CA417FC" w14:textId="77777777" w:rsidR="00E47712" w:rsidRPr="00E4384F" w:rsidRDefault="00E47712" w:rsidP="00E47712">
      <w:pPr>
        <w:rPr>
          <w:b/>
          <w:bCs/>
        </w:rPr>
      </w:pPr>
      <w:r w:rsidRPr="00E4384F">
        <w:rPr>
          <w:b/>
          <w:bCs/>
        </w:rPr>
        <w:t>“Value of merchandise” means the sale price of the merchandise at the time it was stolen or otherwise removed, depriving the owner of her or his lawful right to ownership and sale of said item.</w:t>
      </w:r>
    </w:p>
    <w:p w14:paraId="2E38DE2A" w14:textId="77777777" w:rsidR="00E47712" w:rsidRPr="00672E8C" w:rsidRDefault="00E47712" w:rsidP="00E47712">
      <w:pPr>
        <w:pStyle w:val="SJITextItalic"/>
      </w:pPr>
      <w:r w:rsidRPr="00672E8C">
        <w:t>Theft of an Instrument.</w:t>
      </w:r>
    </w:p>
    <w:p w14:paraId="56AFACE6" w14:textId="77777777" w:rsidR="00E47712" w:rsidRPr="00672E8C" w:rsidRDefault="00E47712" w:rsidP="00E47712">
      <w:pPr>
        <w:kinsoku w:val="0"/>
        <w:overflowPunct w:val="0"/>
        <w:autoSpaceDE w:val="0"/>
        <w:autoSpaceDN w:val="0"/>
        <w:adjustRightInd w:val="0"/>
        <w:spacing w:before="25"/>
        <w:ind w:right="506"/>
        <w:rPr>
          <w:b/>
          <w:bCs/>
        </w:rPr>
      </w:pPr>
      <w:r w:rsidRPr="00672E8C">
        <w:rPr>
          <w:b/>
          <w:bCs/>
        </w:rPr>
        <w:t>In the case of a written instrument that does not have a readily ascertainable market value, such as a check, draft, or promissory note, the value is the amount due or collectible.</w:t>
      </w:r>
    </w:p>
    <w:p w14:paraId="2C88E3E0" w14:textId="77777777" w:rsidR="00E47712" w:rsidRDefault="00E47712" w:rsidP="00E47712">
      <w:pPr>
        <w:rPr>
          <w:b/>
          <w:bCs/>
        </w:rPr>
      </w:pPr>
      <w:r w:rsidRPr="00776EA8">
        <w:rPr>
          <w:b/>
          <w:bCs/>
        </w:rPr>
        <w:t>In the case of any other instrument that creates, releases, discharges or otherwise affects any valuable legal right, privilege, or obligation, the value is the greatest amount of economic loss that the owner of the instrument might reasonably suffer by virtue of the loss of the instrument.</w:t>
      </w:r>
    </w:p>
    <w:p w14:paraId="1A9AC691" w14:textId="77777777" w:rsidR="00E47712" w:rsidRPr="009C49D3" w:rsidRDefault="00E47712" w:rsidP="00E47712">
      <w:pPr>
        <w:spacing w:after="0"/>
        <w:rPr>
          <w:i/>
          <w:iCs/>
        </w:rPr>
      </w:pPr>
      <w:r w:rsidRPr="009C49D3">
        <w:rPr>
          <w:i/>
          <w:iCs/>
        </w:rPr>
        <w:lastRenderedPageBreak/>
        <w:t xml:space="preserve">Give if applicable. Firearm. § 812.015(11), Fla. Stat. Retail Theft is bumped up to first degree felony if the defendant possessed a firearm during the commission of the crime.  </w:t>
      </w:r>
    </w:p>
    <w:p w14:paraId="3EC07960" w14:textId="77777777" w:rsidR="00E47712" w:rsidRPr="009C49D3" w:rsidRDefault="00E47712" w:rsidP="00E47712">
      <w:pPr>
        <w:rPr>
          <w:b/>
          <w:bCs/>
        </w:rPr>
      </w:pPr>
      <w:r w:rsidRPr="009C49D3">
        <w:rPr>
          <w:b/>
          <w:bCs/>
        </w:rPr>
        <w:t xml:space="preserve">You must also determine whether the State prove beyond a reasonable doubt that the defendant possessed a firearm during the commission of the Retail Theft. </w:t>
      </w:r>
    </w:p>
    <w:p w14:paraId="78FD2366" w14:textId="77777777" w:rsidR="00E47712" w:rsidRPr="009C49D3" w:rsidRDefault="00E47712" w:rsidP="00E47712">
      <w:pPr>
        <w:rPr>
          <w:b/>
          <w:bCs/>
          <w:i/>
        </w:rPr>
      </w:pPr>
      <w:r w:rsidRPr="009C49D3">
        <w:rPr>
          <w:b/>
        </w:rPr>
        <w:t xml:space="preserve">A “firearm” </w:t>
      </w:r>
      <w:r w:rsidRPr="009C49D3">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another crime. </w:t>
      </w:r>
      <w:r w:rsidRPr="009C49D3">
        <w:rPr>
          <w:b/>
        </w:rPr>
        <w:t xml:space="preserve">An antique firearm is </w:t>
      </w:r>
      <w:r w:rsidRPr="009C49D3">
        <w:rPr>
          <w:bCs/>
          <w:i/>
        </w:rPr>
        <w:t>(insert definition in             § 790.001, Fla. Stat.</w:t>
      </w:r>
      <w:r w:rsidRPr="009C49D3">
        <w:rPr>
          <w:b/>
          <w:bCs/>
        </w:rPr>
        <w:t xml:space="preserve">]. [A destructive device is </w:t>
      </w:r>
      <w:r w:rsidRPr="009C49D3">
        <w:rPr>
          <w:bCs/>
          <w:i/>
        </w:rPr>
        <w:t>(insert definition in</w:t>
      </w:r>
      <w:r w:rsidRPr="009C49D3">
        <w:rPr>
          <w:i/>
        </w:rPr>
        <w:t xml:space="preserve"> § 790.001, Fla. Stat.</w:t>
      </w:r>
      <w:r w:rsidRPr="009C49D3">
        <w:rPr>
          <w:b/>
        </w:rPr>
        <w:t>]</w:t>
      </w:r>
      <w:r w:rsidRPr="009C49D3">
        <w:rPr>
          <w:b/>
          <w:bCs/>
          <w:i/>
        </w:rPr>
        <w:t>.</w:t>
      </w:r>
    </w:p>
    <w:p w14:paraId="224403DB" w14:textId="77777777" w:rsidR="00E47712" w:rsidRPr="009C49D3" w:rsidRDefault="00E47712" w:rsidP="00E47712">
      <w:pPr>
        <w:rPr>
          <w:b/>
        </w:rPr>
      </w:pPr>
      <w:r w:rsidRPr="009C49D3">
        <w:rPr>
          <w:b/>
        </w:rPr>
        <w:t xml:space="preserve">To prove </w:t>
      </w:r>
      <w:r w:rsidRPr="009C49D3">
        <w:t xml:space="preserve">(defendant) </w:t>
      </w:r>
      <w:r w:rsidRPr="009C49D3">
        <w:rPr>
          <w:b/>
        </w:rPr>
        <w:t xml:space="preserve">“possessed” a firearm, the State must prove beyond a reasonable doubt that [he] [she] a) knew of the existence of the firearm; and b) intentionally exercised control over it. </w:t>
      </w:r>
    </w:p>
    <w:p w14:paraId="2654AF85" w14:textId="77777777" w:rsidR="00E47712" w:rsidRPr="009C49D3" w:rsidRDefault="00E47712" w:rsidP="00E47712">
      <w:pPr>
        <w:rPr>
          <w:b/>
          <w:bCs/>
        </w:rPr>
      </w:pPr>
      <w:r w:rsidRPr="009C49D3">
        <w:rPr>
          <w:b/>
          <w:bCs/>
        </w:rPr>
        <w:t>Control can be exercised over a firearm whether it is carried on a person, near a person, or in a completely separate location.</w:t>
      </w:r>
      <w:r>
        <w:rPr>
          <w:b/>
          <w:bCs/>
        </w:rPr>
        <w:t xml:space="preserve"> </w:t>
      </w:r>
      <w:r w:rsidRPr="009C49D3">
        <w:rPr>
          <w:b/>
          <w:bCs/>
        </w:rPr>
        <w:t xml:space="preserve">Mere proximity to a firearm does not establish that the person intentionally exercised control over it in the absence of additional evidence. Control can be established by proof that </w:t>
      </w:r>
      <w:r w:rsidRPr="009C49D3">
        <w:t>(defendant)</w:t>
      </w:r>
      <w:r w:rsidRPr="009C49D3">
        <w:rPr>
          <w:b/>
          <w:bCs/>
        </w:rPr>
        <w:t xml:space="preserve"> had direct personal power to control the firearm or the present ability to direct its control by another. </w:t>
      </w:r>
    </w:p>
    <w:p w14:paraId="19DE3552" w14:textId="77777777" w:rsidR="00E47712" w:rsidRPr="009C49D3" w:rsidRDefault="00E47712" w:rsidP="00E47712">
      <w:pPr>
        <w:pStyle w:val="SJITextItalic"/>
      </w:pPr>
      <w:r w:rsidRPr="009C49D3">
        <w:t xml:space="preserve">Give if applicable. </w:t>
      </w:r>
    </w:p>
    <w:p w14:paraId="7CB04082" w14:textId="77777777" w:rsidR="00E47712" w:rsidRPr="009C49D3" w:rsidRDefault="00E47712" w:rsidP="00E47712">
      <w:pPr>
        <w:rPr>
          <w:b/>
        </w:rPr>
      </w:pPr>
      <w:r w:rsidRPr="009C49D3">
        <w:rPr>
          <w:b/>
        </w:rPr>
        <w:t>Possession of a firearm may be sole or joint, that is, two or more persons may possess it.</w:t>
      </w:r>
    </w:p>
    <w:p w14:paraId="10A7C480" w14:textId="77777777" w:rsidR="00E47712" w:rsidRPr="009C49D3" w:rsidRDefault="00E47712" w:rsidP="00E47712">
      <w:pPr>
        <w:spacing w:after="0"/>
        <w:rPr>
          <w:bCs/>
          <w:i/>
          <w:iCs/>
        </w:rPr>
      </w:pPr>
      <w:r w:rsidRPr="009C49D3">
        <w:rPr>
          <w:bCs/>
          <w:i/>
          <w:iCs/>
        </w:rPr>
        <w:t xml:space="preserve">Prior conviction. It is error to inform the jury of a prior Retail Theft conviction. If the charging document contains an allegation of Retail Theft convictions, do not read that allegation, and do not send the charging document into the jury room. If the defendant is found guilty of Retail Theft, the historical fact of previous convictions must be determined beyond a reasonable doubt in a bifurcated proceeding. State v. Harbaugh, 754 So. 2d 691 (Fla. 2000). As of November 2024, it was undetermined whether a conviction requires an adjudication of guilt for purposes of the Retail Theft statute. </w:t>
      </w:r>
    </w:p>
    <w:p w14:paraId="0F2A0CFD" w14:textId="77777777" w:rsidR="00E47712" w:rsidRDefault="00E47712" w:rsidP="00E47712">
      <w:pPr>
        <w:rPr>
          <w:b/>
          <w:bCs/>
        </w:rPr>
      </w:pPr>
      <w:r w:rsidRPr="009C49D3">
        <w:rPr>
          <w:b/>
          <w:bCs/>
        </w:rPr>
        <w:t xml:space="preserve">Now that you have found the defendant guilty of Retail Theft, you must further determine whether the State has proven beyond a reasonable doubt that the defendant was previously convicted two or more times of Retail Theft under either § 812.015(8), Florida Statutes, or § 812.015(9), Florida Statutes. </w:t>
      </w:r>
    </w:p>
    <w:p w14:paraId="5B40F903" w14:textId="77777777" w:rsidR="00E47712" w:rsidRDefault="00E47712" w:rsidP="00E47712">
      <w:pPr>
        <w:spacing w:after="160"/>
        <w:ind w:firstLine="0"/>
        <w:rPr>
          <w:b/>
          <w:bCs/>
        </w:rPr>
      </w:pPr>
      <w:r>
        <w:rPr>
          <w:b/>
          <w:bCs/>
        </w:rPr>
        <w:br w:type="page"/>
      </w:r>
    </w:p>
    <w:p w14:paraId="669DBD48" w14:textId="77777777" w:rsidR="00E47712" w:rsidRPr="00672E8C" w:rsidRDefault="00E47712" w:rsidP="00E47712">
      <w:pPr>
        <w:pStyle w:val="SJIComments"/>
      </w:pPr>
      <w:r w:rsidRPr="00672E8C">
        <w:lastRenderedPageBreak/>
        <w:t>Lesser Included Offenses</w:t>
      </w:r>
    </w:p>
    <w:p w14:paraId="4C736127" w14:textId="77777777" w:rsidR="00E47712" w:rsidRPr="00F12749" w:rsidRDefault="00E47712" w:rsidP="00E47712">
      <w:pPr>
        <w:pStyle w:val="Heading4"/>
      </w:pPr>
      <w:bookmarkStart w:id="1240" w:name="_Toc109650615"/>
      <w:r w:rsidRPr="00672E8C">
        <w:t>RETAIL THEFT —— 812.015(8</w:t>
      </w:r>
      <w:r w:rsidRPr="00E4384F">
        <w:t>)(</w:t>
      </w:r>
      <w:r w:rsidRPr="00E4384F">
        <w:rPr>
          <w:caps w:val="0"/>
        </w:rPr>
        <w:t>c</w:t>
      </w:r>
      <w:r w:rsidRPr="00E4384F">
        <w:t>)</w:t>
      </w:r>
      <w:r w:rsidRPr="008C0C96">
        <w:t xml:space="preserve"> </w:t>
      </w:r>
      <w:bookmarkEnd w:id="1240"/>
    </w:p>
    <w:tbl>
      <w:tblPr>
        <w:tblStyle w:val="TableGrid1"/>
        <w:tblW w:w="5000" w:type="pct"/>
        <w:tblLook w:val="0620" w:firstRow="1" w:lastRow="0" w:firstColumn="0" w:lastColumn="0" w:noHBand="1" w:noVBand="1"/>
      </w:tblPr>
      <w:tblGrid>
        <w:gridCol w:w="3023"/>
        <w:gridCol w:w="2912"/>
        <w:gridCol w:w="2007"/>
        <w:gridCol w:w="1408"/>
      </w:tblGrid>
      <w:tr w:rsidR="00E47712" w:rsidRPr="00672E8C" w14:paraId="7A239B1F" w14:textId="77777777" w:rsidTr="00DB06C6">
        <w:trPr>
          <w:cnfStyle w:val="100000000000" w:firstRow="1" w:lastRow="0" w:firstColumn="0" w:lastColumn="0" w:oddVBand="0" w:evenVBand="0" w:oddHBand="0" w:evenHBand="0" w:firstRowFirstColumn="0" w:firstRowLastColumn="0" w:lastRowFirstColumn="0" w:lastRowLastColumn="0"/>
        </w:trPr>
        <w:tc>
          <w:tcPr>
            <w:tcW w:w="1617" w:type="pct"/>
          </w:tcPr>
          <w:p w14:paraId="0162E186" w14:textId="77777777" w:rsidR="00E47712" w:rsidRPr="00672E8C" w:rsidRDefault="00E47712" w:rsidP="002314EF">
            <w:pPr>
              <w:pStyle w:val="SJITableText"/>
            </w:pPr>
            <w:r w:rsidRPr="00672E8C">
              <w:t>CATEGORY ONE</w:t>
            </w:r>
          </w:p>
        </w:tc>
        <w:tc>
          <w:tcPr>
            <w:tcW w:w="1557" w:type="pct"/>
          </w:tcPr>
          <w:p w14:paraId="497288AD" w14:textId="77777777" w:rsidR="00E47712" w:rsidRPr="00672E8C" w:rsidRDefault="00E47712" w:rsidP="002314EF">
            <w:pPr>
              <w:pStyle w:val="SJITableText"/>
            </w:pPr>
            <w:r w:rsidRPr="00672E8C">
              <w:t>CATEGORY TWO</w:t>
            </w:r>
          </w:p>
        </w:tc>
        <w:tc>
          <w:tcPr>
            <w:tcW w:w="1073" w:type="pct"/>
          </w:tcPr>
          <w:p w14:paraId="49F23B20" w14:textId="77777777" w:rsidR="00E47712" w:rsidRPr="00672E8C" w:rsidRDefault="00E47712" w:rsidP="002314EF">
            <w:pPr>
              <w:pStyle w:val="SJITableText"/>
            </w:pPr>
            <w:r w:rsidRPr="00672E8C">
              <w:t>FLA. STAT.</w:t>
            </w:r>
          </w:p>
        </w:tc>
        <w:tc>
          <w:tcPr>
            <w:tcW w:w="753" w:type="pct"/>
          </w:tcPr>
          <w:p w14:paraId="6CD31D9A" w14:textId="77777777" w:rsidR="00E47712" w:rsidRPr="00672E8C" w:rsidRDefault="00E47712" w:rsidP="002314EF">
            <w:pPr>
              <w:pStyle w:val="SJITableText"/>
            </w:pPr>
            <w:r w:rsidRPr="00672E8C">
              <w:t>INS. NO.</w:t>
            </w:r>
          </w:p>
        </w:tc>
      </w:tr>
      <w:tr w:rsidR="00E47712" w:rsidRPr="00672E8C" w14:paraId="6E139AE9" w14:textId="77777777" w:rsidTr="00DB06C6">
        <w:tc>
          <w:tcPr>
            <w:tcW w:w="1617" w:type="pct"/>
          </w:tcPr>
          <w:p w14:paraId="4302EFF8" w14:textId="77777777" w:rsidR="00E47712" w:rsidRPr="00E4384F" w:rsidRDefault="00E47712" w:rsidP="002314EF">
            <w:pPr>
              <w:pStyle w:val="SJITableText"/>
            </w:pPr>
            <w:r w:rsidRPr="00E4384F">
              <w:t>Grand theft</w:t>
            </w:r>
          </w:p>
        </w:tc>
        <w:tc>
          <w:tcPr>
            <w:tcW w:w="1557" w:type="pct"/>
          </w:tcPr>
          <w:p w14:paraId="62BCD2BC" w14:textId="77777777" w:rsidR="00E47712" w:rsidRPr="00E4384F" w:rsidRDefault="00E47712" w:rsidP="002314EF">
            <w:pPr>
              <w:pStyle w:val="SJITableText"/>
              <w:rPr>
                <w:b/>
              </w:rPr>
            </w:pPr>
          </w:p>
        </w:tc>
        <w:tc>
          <w:tcPr>
            <w:tcW w:w="1073" w:type="pct"/>
          </w:tcPr>
          <w:p w14:paraId="00ED67BE" w14:textId="77777777" w:rsidR="00E47712" w:rsidRPr="00E4384F" w:rsidRDefault="00E47712" w:rsidP="002314EF">
            <w:pPr>
              <w:pStyle w:val="SJITableText"/>
            </w:pPr>
            <w:r w:rsidRPr="00E4384F">
              <w:t>812.014(2)(c)</w:t>
            </w:r>
          </w:p>
        </w:tc>
        <w:tc>
          <w:tcPr>
            <w:tcW w:w="753" w:type="pct"/>
          </w:tcPr>
          <w:p w14:paraId="2EB197A7" w14:textId="77777777" w:rsidR="00E47712" w:rsidRPr="00E4384F" w:rsidRDefault="00E47712" w:rsidP="002314EF">
            <w:pPr>
              <w:pStyle w:val="SJITableText"/>
            </w:pPr>
            <w:r w:rsidRPr="00E4384F">
              <w:t>14.1</w:t>
            </w:r>
          </w:p>
        </w:tc>
      </w:tr>
      <w:tr w:rsidR="00E47712" w:rsidRPr="00672E8C" w14:paraId="7207BBB6" w14:textId="77777777" w:rsidTr="00DB06C6">
        <w:tc>
          <w:tcPr>
            <w:tcW w:w="1617" w:type="pct"/>
          </w:tcPr>
          <w:p w14:paraId="012ADFA9" w14:textId="77777777" w:rsidR="00E47712" w:rsidRPr="00E4384F" w:rsidRDefault="00E47712" w:rsidP="002314EF">
            <w:pPr>
              <w:pStyle w:val="SJITableText"/>
            </w:pPr>
            <w:r w:rsidRPr="00E4384F">
              <w:t>Petit theft — first degree</w:t>
            </w:r>
          </w:p>
        </w:tc>
        <w:tc>
          <w:tcPr>
            <w:tcW w:w="1557" w:type="pct"/>
          </w:tcPr>
          <w:p w14:paraId="64D30DC4" w14:textId="77777777" w:rsidR="00E47712" w:rsidRPr="00E4384F" w:rsidRDefault="00E47712" w:rsidP="002314EF">
            <w:pPr>
              <w:pStyle w:val="SJITableText"/>
            </w:pPr>
          </w:p>
        </w:tc>
        <w:tc>
          <w:tcPr>
            <w:tcW w:w="1073" w:type="pct"/>
          </w:tcPr>
          <w:p w14:paraId="0FC3FAF7" w14:textId="77777777" w:rsidR="00E47712" w:rsidRPr="00E4384F" w:rsidRDefault="00E47712" w:rsidP="002314EF">
            <w:pPr>
              <w:pStyle w:val="SJITableText"/>
            </w:pPr>
            <w:r w:rsidRPr="00E4384F">
              <w:t>812.014(2)(e)</w:t>
            </w:r>
          </w:p>
        </w:tc>
        <w:tc>
          <w:tcPr>
            <w:tcW w:w="753" w:type="pct"/>
          </w:tcPr>
          <w:p w14:paraId="6C7F7DBD" w14:textId="77777777" w:rsidR="00E47712" w:rsidRPr="00E4384F" w:rsidRDefault="00E47712" w:rsidP="002314EF">
            <w:pPr>
              <w:pStyle w:val="SJITableText"/>
            </w:pPr>
            <w:r w:rsidRPr="00E4384F">
              <w:t>14.1</w:t>
            </w:r>
          </w:p>
        </w:tc>
      </w:tr>
      <w:tr w:rsidR="00E47712" w:rsidRPr="00672E8C" w14:paraId="62D1CE5C" w14:textId="77777777" w:rsidTr="00DB06C6">
        <w:tc>
          <w:tcPr>
            <w:tcW w:w="1617" w:type="pct"/>
          </w:tcPr>
          <w:p w14:paraId="2DB91F4B" w14:textId="77777777" w:rsidR="00E47712" w:rsidRPr="00E4384F" w:rsidRDefault="00E47712" w:rsidP="002314EF">
            <w:pPr>
              <w:pStyle w:val="SJITableText"/>
            </w:pPr>
            <w:r w:rsidRPr="00E4384F">
              <w:t>Petit theft — second degree</w:t>
            </w:r>
          </w:p>
        </w:tc>
        <w:tc>
          <w:tcPr>
            <w:tcW w:w="1557" w:type="pct"/>
          </w:tcPr>
          <w:p w14:paraId="31F2428F" w14:textId="77777777" w:rsidR="00E47712" w:rsidRPr="00E4384F" w:rsidRDefault="00E47712" w:rsidP="002314EF">
            <w:pPr>
              <w:pStyle w:val="SJITableText"/>
            </w:pPr>
          </w:p>
        </w:tc>
        <w:tc>
          <w:tcPr>
            <w:tcW w:w="1073" w:type="pct"/>
          </w:tcPr>
          <w:p w14:paraId="35F03846" w14:textId="77777777" w:rsidR="00E47712" w:rsidRPr="00E4384F" w:rsidRDefault="00E47712" w:rsidP="002314EF">
            <w:pPr>
              <w:pStyle w:val="SJITableText"/>
            </w:pPr>
            <w:r w:rsidRPr="00E4384F">
              <w:t>812.014(3)(a)</w:t>
            </w:r>
          </w:p>
        </w:tc>
        <w:tc>
          <w:tcPr>
            <w:tcW w:w="753" w:type="pct"/>
          </w:tcPr>
          <w:p w14:paraId="5BABA47A" w14:textId="77777777" w:rsidR="00E47712" w:rsidRPr="00E4384F" w:rsidRDefault="00E47712" w:rsidP="002314EF">
            <w:pPr>
              <w:pStyle w:val="SJITableText"/>
            </w:pPr>
            <w:r w:rsidRPr="00E4384F">
              <w:t>14.1</w:t>
            </w:r>
          </w:p>
        </w:tc>
      </w:tr>
      <w:tr w:rsidR="00E47712" w:rsidRPr="00672E8C" w14:paraId="6D2C1FBD" w14:textId="77777777" w:rsidTr="00DB06C6">
        <w:tc>
          <w:tcPr>
            <w:tcW w:w="1617" w:type="pct"/>
          </w:tcPr>
          <w:p w14:paraId="25E68ACC" w14:textId="77777777" w:rsidR="00E47712" w:rsidRPr="00E4384F" w:rsidRDefault="00E47712" w:rsidP="002314EF">
            <w:pPr>
              <w:pStyle w:val="SJITableText"/>
            </w:pPr>
          </w:p>
        </w:tc>
        <w:tc>
          <w:tcPr>
            <w:tcW w:w="1557" w:type="pct"/>
          </w:tcPr>
          <w:p w14:paraId="186772C1" w14:textId="77777777" w:rsidR="00E47712" w:rsidRPr="00E4384F" w:rsidRDefault="00E47712" w:rsidP="002314EF">
            <w:pPr>
              <w:pStyle w:val="SJITableText"/>
            </w:pPr>
            <w:r w:rsidRPr="00E4384F">
              <w:t xml:space="preserve">Theft of a shopping cart </w:t>
            </w:r>
          </w:p>
        </w:tc>
        <w:tc>
          <w:tcPr>
            <w:tcW w:w="1073" w:type="pct"/>
          </w:tcPr>
          <w:p w14:paraId="53AA03E5" w14:textId="77777777" w:rsidR="00E47712" w:rsidRPr="00E4384F" w:rsidRDefault="00E47712" w:rsidP="002314EF">
            <w:pPr>
              <w:pStyle w:val="SJITableText"/>
            </w:pPr>
            <w:r w:rsidRPr="00E4384F">
              <w:t>506.513</w:t>
            </w:r>
          </w:p>
        </w:tc>
        <w:tc>
          <w:tcPr>
            <w:tcW w:w="753" w:type="pct"/>
          </w:tcPr>
          <w:p w14:paraId="3C64415B" w14:textId="77777777" w:rsidR="00E47712" w:rsidRPr="00E4384F" w:rsidRDefault="00E47712" w:rsidP="002314EF">
            <w:pPr>
              <w:pStyle w:val="SJITableText"/>
            </w:pPr>
            <w:r w:rsidRPr="00E4384F">
              <w:t>--</w:t>
            </w:r>
          </w:p>
        </w:tc>
      </w:tr>
      <w:tr w:rsidR="00E47712" w:rsidRPr="00672E8C" w14:paraId="61B139A3" w14:textId="77777777" w:rsidTr="00DB06C6">
        <w:tc>
          <w:tcPr>
            <w:tcW w:w="1617" w:type="pct"/>
          </w:tcPr>
          <w:p w14:paraId="50CA9423" w14:textId="77777777" w:rsidR="00E47712" w:rsidRPr="00E4384F" w:rsidRDefault="00E47712" w:rsidP="002314EF">
            <w:pPr>
              <w:pStyle w:val="SJITableText"/>
            </w:pPr>
          </w:p>
        </w:tc>
        <w:tc>
          <w:tcPr>
            <w:tcW w:w="1557" w:type="pct"/>
          </w:tcPr>
          <w:p w14:paraId="06A1F3EF" w14:textId="77777777" w:rsidR="00E47712" w:rsidRPr="00E4384F" w:rsidRDefault="00E47712" w:rsidP="002314EF">
            <w:pPr>
              <w:pStyle w:val="SJITableText"/>
            </w:pPr>
            <w:r w:rsidRPr="00E4384F">
              <w:t xml:space="preserve">Attempt </w:t>
            </w:r>
          </w:p>
        </w:tc>
        <w:tc>
          <w:tcPr>
            <w:tcW w:w="1073" w:type="pct"/>
          </w:tcPr>
          <w:p w14:paraId="0E17DCE9" w14:textId="77777777" w:rsidR="00E47712" w:rsidRPr="00E4384F" w:rsidRDefault="00E47712" w:rsidP="002314EF">
            <w:pPr>
              <w:pStyle w:val="SJITableText"/>
            </w:pPr>
            <w:r w:rsidRPr="00E4384F">
              <w:t>777.04</w:t>
            </w:r>
          </w:p>
        </w:tc>
        <w:tc>
          <w:tcPr>
            <w:tcW w:w="753" w:type="pct"/>
          </w:tcPr>
          <w:p w14:paraId="44829C41" w14:textId="77777777" w:rsidR="00E47712" w:rsidRPr="00E4384F" w:rsidRDefault="00E47712" w:rsidP="002314EF">
            <w:pPr>
              <w:pStyle w:val="SJITableText"/>
            </w:pPr>
            <w:r w:rsidRPr="00E4384F">
              <w:t>5.1</w:t>
            </w:r>
          </w:p>
        </w:tc>
      </w:tr>
    </w:tbl>
    <w:p w14:paraId="66FCFBC1" w14:textId="77777777" w:rsidR="00E47712" w:rsidRPr="00672E8C" w:rsidRDefault="00E47712" w:rsidP="00E47712">
      <w:pPr>
        <w:pStyle w:val="SJIComments"/>
      </w:pPr>
      <w:r w:rsidRPr="00672E8C">
        <w:t>Comments</w:t>
      </w:r>
    </w:p>
    <w:p w14:paraId="1252F747" w14:textId="77777777" w:rsidR="00E47712" w:rsidRPr="00E4384F" w:rsidRDefault="00E47712" w:rsidP="00E47712">
      <w:r>
        <w:t>*</w:t>
      </w:r>
      <w:r w:rsidRPr="00E4384F">
        <w:t>§ 812.015, Fla. Stat., contains multiple ways to commit Retail Theft. This instruction covers only § 812.015(8)(c), Fla. Stat. A special instruction will be necessary if other parts of § 812.015, Fla. Stat. are charged</w:t>
      </w:r>
      <w:r>
        <w:t>.</w:t>
      </w:r>
      <w:r w:rsidRPr="00E4384F">
        <w:t xml:space="preserve"> </w:t>
      </w:r>
    </w:p>
    <w:p w14:paraId="13E5224E" w14:textId="77777777" w:rsidR="00E47712" w:rsidRDefault="00E47712" w:rsidP="00E47712">
      <w:r w:rsidRPr="00672E8C">
        <w:t xml:space="preserve">Under the Retail Theft statute, the “value” of the property is the price stated on the price tag affixed to the item at the time it was stolen. </w:t>
      </w:r>
      <w:r w:rsidRPr="00672E8C">
        <w:rPr>
          <w:i/>
          <w:iCs/>
        </w:rPr>
        <w:t>F.T. v. State</w:t>
      </w:r>
      <w:r w:rsidRPr="00672E8C">
        <w:t>, 146 So. 3d 1270 (Fla. 3d DCA 2014). This determination of “value” may be different than “value” as defined in the theft statute.</w:t>
      </w:r>
    </w:p>
    <w:p w14:paraId="5861D710" w14:textId="77777777" w:rsidR="00E47712" w:rsidRPr="004C1BFC" w:rsidRDefault="00E47712" w:rsidP="00E47712">
      <w:r w:rsidRPr="004C1BFC">
        <w:t>The 120-day period in which the crime of Retail Theft can be committed became effective on October 1, 2024. Prior to October 1st, the statute contained a 30-day period.</w:t>
      </w:r>
    </w:p>
    <w:p w14:paraId="3C845AA7" w14:textId="77777777" w:rsidR="00E47712" w:rsidRDefault="00E47712" w:rsidP="00E47712">
      <w:r w:rsidRPr="00672E8C">
        <w:t>This instruction was adopted in 1981 and amended in 2017 [231 So. 3d 384]</w:t>
      </w:r>
      <w:r>
        <w:t xml:space="preserve">, </w:t>
      </w:r>
      <w:r w:rsidRPr="00672E8C">
        <w:t>on May 22, 2020</w:t>
      </w:r>
      <w:r w:rsidRPr="00E4384F">
        <w:t>, on April 25, 2023</w:t>
      </w:r>
      <w:r w:rsidRPr="004C1BFC">
        <w:t>, and on February 21, 2025.</w:t>
      </w:r>
    </w:p>
    <w:p w14:paraId="127FFEEA" w14:textId="77777777" w:rsidR="00F40BB2" w:rsidRPr="000C480D" w:rsidRDefault="004A5011" w:rsidP="00F945C8">
      <w:pPr>
        <w:pStyle w:val="Heading3"/>
      </w:pPr>
      <w:r>
        <w:rPr>
          <w:rFonts w:eastAsia="Times New Roman"/>
          <w:szCs w:val="28"/>
        </w:rPr>
        <w:br w:type="page"/>
      </w:r>
      <w:bookmarkStart w:id="1241" w:name="_Toc109650616"/>
      <w:bookmarkStart w:id="1242" w:name="_Toc110240039"/>
      <w:bookmarkStart w:id="1243" w:name="_Hlk110605733"/>
      <w:bookmarkStart w:id="1244" w:name="_Toc232505632"/>
      <w:r w:rsidR="00F40BB2" w:rsidRPr="000C480D">
        <w:lastRenderedPageBreak/>
        <w:t>14.5 THEFT OF COMMUNICATIONS SERVICES</w:t>
      </w:r>
      <w:bookmarkEnd w:id="1241"/>
      <w:bookmarkEnd w:id="1242"/>
      <w:bookmarkEnd w:id="1244"/>
    </w:p>
    <w:p w14:paraId="5363253B" w14:textId="77777777" w:rsidR="00F40BB2" w:rsidRPr="000C480D" w:rsidRDefault="00F40BB2" w:rsidP="00F40BB2">
      <w:pPr>
        <w:pStyle w:val="SJIStatuteinTitle"/>
      </w:pPr>
      <w:r w:rsidRPr="000C480D">
        <w:t>§ 812.15(2)(a), Fla. Stat.</w:t>
      </w:r>
    </w:p>
    <w:p w14:paraId="1D983A8D" w14:textId="77777777" w:rsidR="00F40BB2" w:rsidRPr="000C480D" w:rsidRDefault="00F40BB2" w:rsidP="00F40BB2">
      <w:pPr>
        <w:rPr>
          <w:b/>
        </w:rPr>
      </w:pPr>
      <w:r w:rsidRPr="000C480D">
        <w:rPr>
          <w:b/>
        </w:rPr>
        <w:t>To prove the crime of Theft of Communications Services, the State must prove the following three elements beyond a reasonable doubt:</w:t>
      </w:r>
    </w:p>
    <w:p w14:paraId="740AFF32" w14:textId="77777777" w:rsidR="00F40BB2" w:rsidRPr="000C480D" w:rsidRDefault="00F40BB2" w:rsidP="005C5A08">
      <w:pPr>
        <w:pStyle w:val="SJITextItalic"/>
        <w:rPr>
          <w:b/>
        </w:rPr>
      </w:pPr>
      <w:r w:rsidRPr="000C480D">
        <w:t>Give 1a or 1b as applicable.</w:t>
      </w:r>
    </w:p>
    <w:p w14:paraId="64ED2868" w14:textId="77777777" w:rsidR="00F40BB2" w:rsidRPr="00F12749" w:rsidRDefault="00F40BB2" w:rsidP="008F5F0C">
      <w:pPr>
        <w:pStyle w:val="ListParagraph"/>
        <w:numPr>
          <w:ilvl w:val="0"/>
          <w:numId w:val="198"/>
        </w:numPr>
        <w:ind w:left="1296" w:hanging="576"/>
        <w:rPr>
          <w:b/>
        </w:rPr>
      </w:pPr>
      <w:r w:rsidRPr="000C480D">
        <w:t>(Defendant)</w:t>
      </w:r>
      <w:r w:rsidRPr="00E75935">
        <w:rPr>
          <w:b/>
          <w:i/>
        </w:rPr>
        <w:t xml:space="preserve"> </w:t>
      </w:r>
      <w:r w:rsidRPr="00E75935">
        <w:rPr>
          <w:b/>
        </w:rPr>
        <w:t>knowingly and willfully</w:t>
      </w:r>
    </w:p>
    <w:p w14:paraId="793418BC" w14:textId="77777777" w:rsidR="00F40BB2" w:rsidRPr="00E75935" w:rsidRDefault="00F40BB2" w:rsidP="008F5F0C">
      <w:pPr>
        <w:pStyle w:val="ListParagraph"/>
        <w:numPr>
          <w:ilvl w:val="1"/>
          <w:numId w:val="198"/>
        </w:numPr>
        <w:ind w:left="1872" w:hanging="432"/>
        <w:rPr>
          <w:b/>
        </w:rPr>
      </w:pPr>
      <w:r w:rsidRPr="00E75935">
        <w:rPr>
          <w:b/>
        </w:rPr>
        <w:t>intercepted, received, decrypted, disrupted, transmitted, retransmitted or acquired access to any communication service.</w:t>
      </w:r>
    </w:p>
    <w:p w14:paraId="5EA5E745" w14:textId="77777777" w:rsidR="00F40BB2" w:rsidRPr="00E75935" w:rsidRDefault="00F40BB2" w:rsidP="008F5F0C">
      <w:pPr>
        <w:pStyle w:val="ListParagraph"/>
        <w:numPr>
          <w:ilvl w:val="1"/>
          <w:numId w:val="198"/>
        </w:numPr>
        <w:ind w:left="1872" w:hanging="432"/>
        <w:rPr>
          <w:b/>
        </w:rPr>
      </w:pPr>
      <w:r w:rsidRPr="00E75935">
        <w:rPr>
          <w:b/>
        </w:rPr>
        <w:t>assisted [others] [another] in intercepting, receiving, decrypting, disrupting, transmitting, retransmitting or acquiring access to any communication service.</w:t>
      </w:r>
    </w:p>
    <w:p w14:paraId="1DA62F64" w14:textId="77777777" w:rsidR="00F40BB2" w:rsidRPr="00E75935" w:rsidRDefault="00F40BB2" w:rsidP="008F5F0C">
      <w:pPr>
        <w:pStyle w:val="ListParagraph"/>
        <w:numPr>
          <w:ilvl w:val="0"/>
          <w:numId w:val="198"/>
        </w:numPr>
        <w:ind w:left="1296" w:hanging="576"/>
        <w:rPr>
          <w:b/>
        </w:rPr>
      </w:pPr>
      <w:r w:rsidRPr="000C480D">
        <w:t>(Defendant)</w:t>
      </w:r>
      <w:r w:rsidRPr="00E75935">
        <w:rPr>
          <w:b/>
          <w:i/>
        </w:rPr>
        <w:t xml:space="preserve"> </w:t>
      </w:r>
      <w:r w:rsidRPr="00E75935">
        <w:rPr>
          <w:b/>
        </w:rPr>
        <w:t>did not have the express authorization of the cable operator or other communications service provider to do so.</w:t>
      </w:r>
    </w:p>
    <w:p w14:paraId="0B74C355" w14:textId="77777777" w:rsidR="00F40BB2" w:rsidRPr="00E75935" w:rsidRDefault="00F40BB2" w:rsidP="008F5F0C">
      <w:pPr>
        <w:pStyle w:val="ListParagraph"/>
        <w:numPr>
          <w:ilvl w:val="0"/>
          <w:numId w:val="198"/>
        </w:numPr>
        <w:ind w:left="1296" w:hanging="576"/>
        <w:rPr>
          <w:b/>
        </w:rPr>
      </w:pPr>
      <w:r w:rsidRPr="000C480D">
        <w:t>(Defendant)</w:t>
      </w:r>
      <w:r w:rsidRPr="00E75935">
        <w:rPr>
          <w:b/>
        </w:rPr>
        <w:t xml:space="preserve"> did so with the intent to defraud the cable operator or communications service provider.</w:t>
      </w:r>
    </w:p>
    <w:p w14:paraId="1976499B" w14:textId="77777777" w:rsidR="00F40BB2" w:rsidRPr="000C480D" w:rsidRDefault="00F40BB2" w:rsidP="008C19A4">
      <w:pPr>
        <w:pStyle w:val="SJITextItalic"/>
      </w:pPr>
      <w:r w:rsidRPr="000C480D">
        <w:t xml:space="preserve">§ 812.15(3)(b), Fla. Stat. Give if applicable. </w:t>
      </w:r>
    </w:p>
    <w:p w14:paraId="69F27BD9" w14:textId="77777777" w:rsidR="00F40BB2" w:rsidRPr="000C480D" w:rsidRDefault="00F40BB2" w:rsidP="00F40BB2">
      <w:pPr>
        <w:rPr>
          <w:b/>
        </w:rPr>
      </w:pPr>
      <w:r w:rsidRPr="000C480D">
        <w:rPr>
          <w:b/>
        </w:rPr>
        <w:t>If you find the defendant guilty of Theft of Communications Services, you must further determine beyond a reasonable doubt whether the defendant acted for the purpose of direct or indirect commercial advantage or private financial gain.</w:t>
      </w:r>
    </w:p>
    <w:p w14:paraId="16862B0C" w14:textId="4B1CE038" w:rsidR="00F40BB2" w:rsidRPr="006006BB" w:rsidRDefault="00F40BB2" w:rsidP="008C19A4">
      <w:pPr>
        <w:pStyle w:val="SJITextItalic"/>
      </w:pPr>
      <w:r w:rsidRPr="000C480D">
        <w:t>No Defense. § 812.15(9), Fla. Stat. Give only if applicable</w:t>
      </w:r>
      <w:r w:rsidR="006006BB">
        <w:t>.</w:t>
      </w:r>
    </w:p>
    <w:p w14:paraId="342E1E76" w14:textId="77777777" w:rsidR="00F40BB2" w:rsidRPr="000C480D" w:rsidRDefault="00F40BB2" w:rsidP="008C19A4">
      <w:pPr>
        <w:pStyle w:val="SJITextItalic"/>
      </w:pPr>
      <w:r w:rsidRPr="000C480D">
        <w:t>This offense may be deemed to have been committed at any place where the defendant manufactured, developed or assembled any communications devices involved in the violation, or assists others in these acts, or any place where the communications device is sold or delivered to a purchaser or recipient.</w:t>
      </w:r>
    </w:p>
    <w:p w14:paraId="68536A0F" w14:textId="77777777" w:rsidR="00F40BB2" w:rsidRPr="000C480D" w:rsidRDefault="00F40BB2" w:rsidP="00F40BB2">
      <w:pPr>
        <w:rPr>
          <w:b/>
        </w:rPr>
      </w:pPr>
      <w:r w:rsidRPr="000C480D">
        <w:rPr>
          <w:b/>
        </w:rPr>
        <w:t>It is not a defense that some of the acts constituting the offense occurred outside the state.</w:t>
      </w:r>
    </w:p>
    <w:p w14:paraId="6318AF71" w14:textId="77777777" w:rsidR="00F40BB2" w:rsidRPr="00F12749" w:rsidRDefault="00F40BB2" w:rsidP="00F17A8F">
      <w:pPr>
        <w:pStyle w:val="SJITextItalic"/>
      </w:pPr>
      <w:r w:rsidRPr="000C480D">
        <w:t xml:space="preserve">Definitions. </w:t>
      </w:r>
    </w:p>
    <w:p w14:paraId="450F74C4" w14:textId="77777777" w:rsidR="00F40BB2" w:rsidRPr="000C480D" w:rsidRDefault="00F40BB2" w:rsidP="00F40BB2">
      <w:pPr>
        <w:rPr>
          <w:b/>
          <w:bCs/>
          <w:iCs/>
        </w:rPr>
      </w:pPr>
      <w:r w:rsidRPr="000C480D">
        <w:rPr>
          <w:b/>
          <w:bCs/>
          <w:iCs/>
        </w:rPr>
        <w:t xml:space="preserve">“Willfully” means intentionally and purposely. </w:t>
      </w:r>
    </w:p>
    <w:p w14:paraId="7CFF608F" w14:textId="77777777" w:rsidR="00F40BB2" w:rsidRPr="000C480D" w:rsidRDefault="00F40BB2" w:rsidP="00F40BB2">
      <w:pPr>
        <w:rPr>
          <w:b/>
        </w:rPr>
      </w:pPr>
      <w:r w:rsidRPr="000C480D">
        <w:rPr>
          <w:b/>
        </w:rPr>
        <w:t xml:space="preserve">“Cable Operator” means a communications service provider who provides some or all of its communications services pursuant to a “cable television franchise” issued by a “franchising authority.” </w:t>
      </w:r>
      <w:r w:rsidRPr="000C480D">
        <w:rPr>
          <w:i/>
        </w:rPr>
        <w:t>See 47 U.S.C. s. 522(9-10) (1992) for definitions of “cable television franchise” and “franchising authority.”</w:t>
      </w:r>
    </w:p>
    <w:p w14:paraId="6C285A96" w14:textId="77777777" w:rsidR="00F40BB2" w:rsidRPr="000C480D" w:rsidRDefault="00F40BB2" w:rsidP="00F40BB2">
      <w:r w:rsidRPr="000C480D">
        <w:rPr>
          <w:b/>
        </w:rPr>
        <w:t>“Cable System”</w:t>
      </w:r>
      <w:r w:rsidRPr="000C480D">
        <w:rPr>
          <w:b/>
          <w:i/>
        </w:rPr>
        <w:t xml:space="preserve"> </w:t>
      </w:r>
      <w:r w:rsidRPr="000C480D">
        <w:rPr>
          <w:b/>
        </w:rPr>
        <w:t>means any communications service network, system or facility owned or operated by a cable operator.</w:t>
      </w:r>
    </w:p>
    <w:p w14:paraId="63282A72" w14:textId="77777777" w:rsidR="00F40BB2" w:rsidRPr="000C480D" w:rsidRDefault="00F40BB2" w:rsidP="00F40BB2">
      <w:pPr>
        <w:rPr>
          <w:b/>
        </w:rPr>
      </w:pPr>
      <w:r w:rsidRPr="000C480D">
        <w:rPr>
          <w:b/>
        </w:rPr>
        <w:t>“Communications Device”</w:t>
      </w:r>
      <w:r w:rsidRPr="000C480D">
        <w:rPr>
          <w:b/>
          <w:i/>
        </w:rPr>
        <w:t xml:space="preserve"> </w:t>
      </w:r>
      <w:r w:rsidRPr="000C480D">
        <w:rPr>
          <w:b/>
        </w:rPr>
        <w:t xml:space="preserve">means any type of electronic mechanism, transmission line or connections and appurtenances thereto, instrument, device, </w:t>
      </w:r>
      <w:r w:rsidRPr="000C480D">
        <w:rPr>
          <w:b/>
        </w:rPr>
        <w:lastRenderedPageBreak/>
        <w:t>machine, equipment, or software that is capable of intercepting, transmitting, acquiring, decrypting, or receiving any communications service, or any part, accessory, or component thereof, including any computer circuit, splitter, connector, switches, transmission hardware, security module, smart card, software, computer chip, electronic mechanism, or other component, accessory, or part of any communication device which is capable of facilitating the interception, transmission, retransmission, acquisition, decryption, or reception of any communications service.</w:t>
      </w:r>
    </w:p>
    <w:p w14:paraId="16F13E4B" w14:textId="77777777" w:rsidR="00F40BB2" w:rsidRPr="000C480D" w:rsidRDefault="00F40BB2" w:rsidP="00F40BB2">
      <w:pPr>
        <w:rPr>
          <w:b/>
        </w:rPr>
      </w:pPr>
      <w:r w:rsidRPr="000C480D">
        <w:rPr>
          <w:b/>
        </w:rPr>
        <w:t>“Communications service”</w:t>
      </w:r>
      <w:r w:rsidRPr="000C480D">
        <w:rPr>
          <w:b/>
          <w:i/>
        </w:rPr>
        <w:t xml:space="preserve"> </w:t>
      </w:r>
      <w:r w:rsidRPr="000C480D">
        <w:rPr>
          <w:b/>
        </w:rPr>
        <w:t>means any service lawfully provided for a charge or compensation by any cable system or by any radio, fiber optic, photo-optical, electromagnetic, photoelectronic, satellite, microwave, data transmission, internet-based, or wireless distribution network, system, or facility, including but not limited to, any electronic, data, video, audio, internet access, microwave, and radio communications, transmissions, signals, and service, and any such communications, transmissions, signals, and services lawfully provided for a charge or compensation, directly or indirectly by or through any of those networks, systems, or facilities.</w:t>
      </w:r>
    </w:p>
    <w:p w14:paraId="3FEF85C8" w14:textId="77777777" w:rsidR="00F40BB2" w:rsidRPr="000C480D" w:rsidRDefault="00F40BB2" w:rsidP="00F40BB2">
      <w:pPr>
        <w:rPr>
          <w:b/>
        </w:rPr>
      </w:pPr>
      <w:r w:rsidRPr="000C480D">
        <w:rPr>
          <w:b/>
        </w:rPr>
        <w:t>“Communications service provider”</w:t>
      </w:r>
      <w:r w:rsidRPr="000C480D">
        <w:rPr>
          <w:b/>
          <w:i/>
        </w:rPr>
        <w:t xml:space="preserve"> </w:t>
      </w:r>
      <w:r w:rsidRPr="000C480D">
        <w:rPr>
          <w:b/>
        </w:rPr>
        <w:t>means:</w:t>
      </w:r>
    </w:p>
    <w:p w14:paraId="62EC2EE2" w14:textId="77777777" w:rsidR="00F40BB2" w:rsidRPr="008B40E9" w:rsidRDefault="00F40BB2" w:rsidP="008F5F0C">
      <w:pPr>
        <w:pStyle w:val="ListParagraph"/>
        <w:numPr>
          <w:ilvl w:val="0"/>
          <w:numId w:val="199"/>
        </w:numPr>
        <w:ind w:left="1152" w:hanging="432"/>
        <w:rPr>
          <w:b/>
        </w:rPr>
      </w:pPr>
      <w:r w:rsidRPr="008B40E9">
        <w:rPr>
          <w:b/>
        </w:rPr>
        <w:t>Any person or entity owning or operating any cable system or any fiber optic, photo-optical, electromagnetic, photoelectronic, satellite, wireless, microwave, radio, data transmission, or internet-based distribution network, system, or facility.</w:t>
      </w:r>
    </w:p>
    <w:p w14:paraId="19CF7D27" w14:textId="77777777" w:rsidR="00F40BB2" w:rsidRPr="008B40E9" w:rsidRDefault="00F40BB2" w:rsidP="008F5F0C">
      <w:pPr>
        <w:pStyle w:val="ListParagraph"/>
        <w:numPr>
          <w:ilvl w:val="0"/>
          <w:numId w:val="199"/>
        </w:numPr>
        <w:ind w:left="1152" w:hanging="432"/>
        <w:rPr>
          <w:b/>
        </w:rPr>
      </w:pPr>
      <w:r w:rsidRPr="008B40E9">
        <w:rPr>
          <w:b/>
        </w:rPr>
        <w:t>Any person or entity providing any lawful communications service, whether directly or indirectly, as a reseller or licensee, by or through any such distribution network, system or facility.</w:t>
      </w:r>
    </w:p>
    <w:p w14:paraId="48010DF8" w14:textId="77777777" w:rsidR="00F40BB2" w:rsidRPr="000C480D" w:rsidRDefault="00F40BB2" w:rsidP="008B40E9">
      <w:pPr>
        <w:pStyle w:val="SJITextItalic"/>
      </w:pPr>
      <w:r w:rsidRPr="000C480D">
        <w:t>Give 1 or 2 as applicable, only if element 1b is charged.</w:t>
      </w:r>
    </w:p>
    <w:p w14:paraId="6B81C3E6" w14:textId="77777777" w:rsidR="00F40BB2" w:rsidRPr="000C480D" w:rsidRDefault="00F40BB2" w:rsidP="00F40BB2">
      <w:pPr>
        <w:rPr>
          <w:b/>
        </w:rPr>
      </w:pPr>
      <w:r w:rsidRPr="000C480D">
        <w:rPr>
          <w:b/>
        </w:rPr>
        <w:t>The term “assisted others</w:t>
      </w:r>
      <w:r w:rsidRPr="000C480D">
        <w:rPr>
          <w:b/>
          <w:i/>
        </w:rPr>
        <w:t xml:space="preserve">” </w:t>
      </w:r>
      <w:r w:rsidRPr="000C480D">
        <w:rPr>
          <w:b/>
        </w:rPr>
        <w:t>includes:</w:t>
      </w:r>
    </w:p>
    <w:p w14:paraId="6C454277" w14:textId="77777777" w:rsidR="00F40BB2" w:rsidRPr="008B40E9" w:rsidRDefault="008B40E9" w:rsidP="008F5F0C">
      <w:pPr>
        <w:pStyle w:val="ListParagraph"/>
        <w:numPr>
          <w:ilvl w:val="0"/>
          <w:numId w:val="200"/>
        </w:numPr>
        <w:ind w:left="1152" w:hanging="432"/>
        <w:rPr>
          <w:b/>
        </w:rPr>
      </w:pPr>
      <w:r w:rsidRPr="008B40E9">
        <w:rPr>
          <w:b/>
        </w:rPr>
        <w:t>T</w:t>
      </w:r>
      <w:r w:rsidR="00F40BB2" w:rsidRPr="008B40E9">
        <w:rPr>
          <w:b/>
        </w:rPr>
        <w:t>he sale, transfer, license, distribution, deployment, lease, manufacture, development, or assembly of a communication device for the purpose of facilitating the unauthorized receipt, acquisition, interception, disruption, decryption, transmission, retransmission, or access to any communications service offered by a cable operator or any other communications service provider.</w:t>
      </w:r>
    </w:p>
    <w:p w14:paraId="3813CF6F" w14:textId="77777777" w:rsidR="00F40BB2" w:rsidRPr="008B40E9" w:rsidRDefault="00F40BB2" w:rsidP="008F5F0C">
      <w:pPr>
        <w:pStyle w:val="ListParagraph"/>
        <w:numPr>
          <w:ilvl w:val="0"/>
          <w:numId w:val="200"/>
        </w:numPr>
        <w:ind w:left="1152" w:hanging="432"/>
        <w:rPr>
          <w:b/>
        </w:rPr>
      </w:pPr>
      <w:r w:rsidRPr="008B40E9">
        <w:rPr>
          <w:b/>
        </w:rPr>
        <w:t>The sale, transfer, license, distribution, deployment, lease, manufacture, development, or assembly of a communication device for the purpose of defeating or circumventing any effective technology, device, or software, or any component thereof, used by cable operator or other communications service provider to protect any communications service from unauthorized receipt, acquisition interception, disruption, decryption, transmission, retransmission.</w:t>
      </w:r>
    </w:p>
    <w:p w14:paraId="6B09A712" w14:textId="77777777" w:rsidR="00F40BB2" w:rsidRPr="000C480D" w:rsidRDefault="00F40BB2" w:rsidP="008B40E9">
      <w:pPr>
        <w:pStyle w:val="SJIComments"/>
      </w:pPr>
      <w:r w:rsidRPr="000C480D">
        <w:lastRenderedPageBreak/>
        <w:t>Lesser Included Offenses</w:t>
      </w:r>
    </w:p>
    <w:p w14:paraId="6C5B3DE5" w14:textId="77777777" w:rsidR="00F40BB2" w:rsidRPr="000C480D" w:rsidRDefault="00F40BB2" w:rsidP="00F40BB2">
      <w:r w:rsidRPr="000C480D">
        <w:t>No lesser included offenses have been identified for this offense.</w:t>
      </w:r>
    </w:p>
    <w:p w14:paraId="03626AD0" w14:textId="77777777" w:rsidR="00F40BB2" w:rsidRPr="000C480D" w:rsidRDefault="00F40BB2" w:rsidP="008B40E9">
      <w:pPr>
        <w:pStyle w:val="SJIComments"/>
      </w:pPr>
      <w:r w:rsidRPr="000C480D">
        <w:t>Comments</w:t>
      </w:r>
    </w:p>
    <w:p w14:paraId="71A86156" w14:textId="77777777" w:rsidR="00F40BB2" w:rsidRPr="000C480D" w:rsidRDefault="00F40BB2" w:rsidP="00F40BB2">
      <w:r w:rsidRPr="000C480D">
        <w:t xml:space="preserve">A first violation of this statute is a first-degree misdemeanor. A subsequent conviction becomes a third-degree felony. As of September 2020, it is unclear whether the fact of a prior conviction will be viewed as an element of the felony or as a recidivist factor for the judge to determine at sentencing. </w:t>
      </w:r>
    </w:p>
    <w:p w14:paraId="63AB0DC9" w14:textId="77777777" w:rsidR="00F40BB2" w:rsidRPr="000C480D" w:rsidRDefault="00F40BB2" w:rsidP="00F40BB2">
      <w:r w:rsidRPr="000C480D">
        <w:t xml:space="preserve">If treated as an element, it is error to inform the jury of a prior conviction. Therefore, if the information or indictment contains an allegation of one or more prior Theft of Communications Services convictions, do not read that allegation and do not send the information or indictment into the jury room. Instead, a modified version of the information or indictment alleging a misdemeanor violation may be read and/or sent into the jury room. If the defendant is found guilty, the historical fact of a prior conviction shall be determined beyond a reasonable doubt in a bifurcated proceeding before a jury. </w:t>
      </w:r>
      <w:r w:rsidRPr="000C480D">
        <w:rPr>
          <w:i/>
          <w:iCs/>
        </w:rPr>
        <w:t>See</w:t>
      </w:r>
      <w:r w:rsidRPr="000C480D">
        <w:t xml:space="preserve"> </w:t>
      </w:r>
      <w:r w:rsidRPr="000C480D">
        <w:rPr>
          <w:i/>
        </w:rPr>
        <w:t>State v. Harbaugh</w:t>
      </w:r>
      <w:r w:rsidRPr="000C480D">
        <w:t xml:space="preserve">, 754 So. 2d 691 (Fla. 2000). </w:t>
      </w:r>
    </w:p>
    <w:p w14:paraId="343CC770" w14:textId="77777777" w:rsidR="008B40E9" w:rsidRDefault="00F40BB2" w:rsidP="00F40BB2">
      <w:r w:rsidRPr="000C480D">
        <w:t>This instruction was adopted in 2007 [965 So. 2d 811] and amended on October 2, 2020.</w:t>
      </w:r>
    </w:p>
    <w:bookmarkEnd w:id="1243"/>
    <w:p w14:paraId="1ABBF15A" w14:textId="77777777" w:rsidR="008B40E9" w:rsidRDefault="008B40E9">
      <w:pPr>
        <w:spacing w:after="160"/>
        <w:ind w:firstLine="0"/>
      </w:pPr>
      <w:r>
        <w:br w:type="page"/>
      </w:r>
    </w:p>
    <w:p w14:paraId="3726BF1F" w14:textId="548AF0C7" w:rsidR="003A3A0E" w:rsidRPr="00451FAD" w:rsidRDefault="00451FAD" w:rsidP="00451FAD">
      <w:pPr>
        <w:pStyle w:val="Heading3"/>
      </w:pPr>
      <w:bookmarkStart w:id="1245" w:name="_Toc109650617"/>
      <w:bookmarkStart w:id="1246" w:name="_Toc110240040"/>
      <w:bookmarkStart w:id="1247" w:name="_Hlk110605771"/>
      <w:bookmarkStart w:id="1248" w:name="_Toc232505633"/>
      <w:r w:rsidRPr="00451FAD">
        <w:rPr>
          <w:caps w:val="0"/>
        </w:rPr>
        <w:lastRenderedPageBreak/>
        <w:t>14.6 UNAUTHORIZED POSSESSION OF A COMMUNICATIONS DEVICE</w:t>
      </w:r>
      <w:bookmarkEnd w:id="1245"/>
      <w:bookmarkEnd w:id="1246"/>
      <w:bookmarkEnd w:id="1248"/>
    </w:p>
    <w:p w14:paraId="647ECF4B" w14:textId="77777777" w:rsidR="003A3A0E" w:rsidRPr="000C480D" w:rsidRDefault="003A3A0E" w:rsidP="003A3A0E">
      <w:pPr>
        <w:pStyle w:val="SJIStatuteinTitle"/>
      </w:pPr>
      <w:r w:rsidRPr="000C480D">
        <w:t>§ 812.15(4)(a)-(c), Fla. Stat.</w:t>
      </w:r>
    </w:p>
    <w:p w14:paraId="6FE35193" w14:textId="77777777" w:rsidR="003A3A0E" w:rsidRPr="000C480D" w:rsidRDefault="003A3A0E" w:rsidP="003A3A0E">
      <w:pPr>
        <w:rPr>
          <w:b/>
        </w:rPr>
      </w:pPr>
      <w:r w:rsidRPr="000C480D">
        <w:rPr>
          <w:b/>
        </w:rPr>
        <w:t>To prove the crime of Unauthorized Possession of a Communications Device, the State must prove the following four elements beyond a reasonable doubt:</w:t>
      </w:r>
    </w:p>
    <w:p w14:paraId="7EBD72BA" w14:textId="77777777" w:rsidR="003A3A0E" w:rsidRPr="00F12749" w:rsidRDefault="003A3A0E" w:rsidP="008F5F0C">
      <w:pPr>
        <w:pStyle w:val="ListParagraph"/>
        <w:numPr>
          <w:ilvl w:val="0"/>
          <w:numId w:val="201"/>
        </w:numPr>
        <w:ind w:left="1152" w:hanging="432"/>
      </w:pPr>
      <w:r w:rsidRPr="000C480D">
        <w:t xml:space="preserve">(Defendant) </w:t>
      </w:r>
      <w:r w:rsidRPr="000D1F13">
        <w:rPr>
          <w:b/>
        </w:rPr>
        <w:t>intentionally possessed a communications device</w:t>
      </w:r>
      <w:r w:rsidRPr="000C480D">
        <w:t>.</w:t>
      </w:r>
    </w:p>
    <w:p w14:paraId="44E7535D" w14:textId="77777777" w:rsidR="000D00DB" w:rsidRPr="000D1F13" w:rsidRDefault="003A3A0E" w:rsidP="008F5F0C">
      <w:pPr>
        <w:pStyle w:val="ListParagraph"/>
        <w:numPr>
          <w:ilvl w:val="0"/>
          <w:numId w:val="201"/>
        </w:numPr>
        <w:ind w:left="1152" w:hanging="432"/>
        <w:rPr>
          <w:b/>
        </w:rPr>
      </w:pPr>
      <w:r w:rsidRPr="000D1F13">
        <w:rPr>
          <w:bCs/>
        </w:rPr>
        <w:t xml:space="preserve">(Defendant) </w:t>
      </w:r>
      <w:r w:rsidRPr="000D1F13">
        <w:rPr>
          <w:b/>
        </w:rPr>
        <w:t>did not have the express authorization of the cable operator or other communications service provider to possess such a device.</w:t>
      </w:r>
    </w:p>
    <w:p w14:paraId="7975F21F" w14:textId="77777777" w:rsidR="003A3A0E" w:rsidRPr="000D1F13" w:rsidRDefault="003A3A0E" w:rsidP="008F5F0C">
      <w:pPr>
        <w:pStyle w:val="ListParagraph"/>
        <w:numPr>
          <w:ilvl w:val="0"/>
          <w:numId w:val="201"/>
        </w:numPr>
        <w:ind w:left="1152" w:hanging="432"/>
        <w:rPr>
          <w:b/>
        </w:rPr>
      </w:pPr>
      <w:r w:rsidRPr="000C480D">
        <w:t xml:space="preserve">(Defendant) </w:t>
      </w:r>
      <w:r w:rsidRPr="000D1F13">
        <w:rPr>
          <w:b/>
          <w:bCs/>
        </w:rPr>
        <w:t>knew or had reason to know that the design of such device rendered it primarily useful [for assisting others] to willfully intercept, receive, decrypt, disrupt, transmit, retransmit, or acquire access to any communications service.</w:t>
      </w:r>
    </w:p>
    <w:p w14:paraId="3CD67936" w14:textId="77777777" w:rsidR="003A3A0E" w:rsidRPr="000D1F13" w:rsidRDefault="003A3A0E" w:rsidP="008F5F0C">
      <w:pPr>
        <w:pStyle w:val="ListParagraph"/>
        <w:numPr>
          <w:ilvl w:val="0"/>
          <w:numId w:val="201"/>
        </w:numPr>
        <w:ind w:left="1152" w:hanging="432"/>
        <w:rPr>
          <w:b/>
        </w:rPr>
      </w:pPr>
      <w:r w:rsidRPr="000C480D">
        <w:t>(Defendant)</w:t>
      </w:r>
      <w:r w:rsidRPr="000D1F13">
        <w:rPr>
          <w:b/>
        </w:rPr>
        <w:t xml:space="preserve"> intentionally possessed the communications device with the intent to defraud the cable operator or communications service provider.</w:t>
      </w:r>
    </w:p>
    <w:p w14:paraId="0AF4E077" w14:textId="77777777" w:rsidR="003A3A0E" w:rsidRPr="000C480D" w:rsidRDefault="003A3A0E" w:rsidP="003A3A0E">
      <w:pPr>
        <w:rPr>
          <w:b/>
        </w:rPr>
      </w:pPr>
      <w:r w:rsidRPr="000C480D">
        <w:rPr>
          <w:b/>
        </w:rPr>
        <w:t>If you find the defendant guilty of Unauthorized Possession of a Communications Device, you must determine beyond a reasonable doubt whether the defendant possessed:</w:t>
      </w:r>
    </w:p>
    <w:p w14:paraId="6F53F285" w14:textId="77777777" w:rsidR="003A3A0E" w:rsidRPr="000C480D" w:rsidRDefault="003A3A0E" w:rsidP="00D35AA2">
      <w:pPr>
        <w:pStyle w:val="SJITextItalic"/>
      </w:pPr>
      <w:r w:rsidRPr="000C480D">
        <w:t>Give a, b, or c as applicable.</w:t>
      </w:r>
    </w:p>
    <w:p w14:paraId="028BC87D" w14:textId="77777777" w:rsidR="003A3A0E" w:rsidRPr="00D35AA2" w:rsidRDefault="003A3A0E" w:rsidP="008F5F0C">
      <w:pPr>
        <w:pStyle w:val="ListParagraph"/>
        <w:numPr>
          <w:ilvl w:val="0"/>
          <w:numId w:val="202"/>
        </w:numPr>
        <w:rPr>
          <w:b/>
        </w:rPr>
      </w:pPr>
      <w:r w:rsidRPr="00D35AA2">
        <w:rPr>
          <w:b/>
        </w:rPr>
        <w:t>Less than five communications devices.</w:t>
      </w:r>
    </w:p>
    <w:p w14:paraId="479713BD" w14:textId="77777777" w:rsidR="003A3A0E" w:rsidRPr="00D35AA2" w:rsidRDefault="003A3A0E" w:rsidP="008F5F0C">
      <w:pPr>
        <w:pStyle w:val="ListParagraph"/>
        <w:numPr>
          <w:ilvl w:val="0"/>
          <w:numId w:val="202"/>
        </w:numPr>
        <w:rPr>
          <w:b/>
        </w:rPr>
      </w:pPr>
      <w:r w:rsidRPr="00D35AA2">
        <w:rPr>
          <w:b/>
        </w:rPr>
        <w:t>Five or more communications devices, but less than fifty.</w:t>
      </w:r>
    </w:p>
    <w:p w14:paraId="09DD1993" w14:textId="77777777" w:rsidR="003A3A0E" w:rsidRPr="00D35AA2" w:rsidRDefault="003A3A0E" w:rsidP="008F5F0C">
      <w:pPr>
        <w:pStyle w:val="ListParagraph"/>
        <w:numPr>
          <w:ilvl w:val="0"/>
          <w:numId w:val="202"/>
        </w:numPr>
        <w:rPr>
          <w:i/>
        </w:rPr>
      </w:pPr>
      <w:r w:rsidRPr="00D35AA2">
        <w:rPr>
          <w:b/>
        </w:rPr>
        <w:t>Fifty or more communications devices.</w:t>
      </w:r>
    </w:p>
    <w:p w14:paraId="022AD3B4" w14:textId="77777777" w:rsidR="003A3A0E" w:rsidRPr="000C480D" w:rsidRDefault="003A3A0E" w:rsidP="00D35AA2">
      <w:pPr>
        <w:pStyle w:val="SJITextItalic"/>
      </w:pPr>
      <w:r w:rsidRPr="000C480D">
        <w:t>Possession.</w:t>
      </w:r>
    </w:p>
    <w:p w14:paraId="400855D1" w14:textId="77777777" w:rsidR="003A3A0E" w:rsidRPr="000C480D" w:rsidRDefault="003A3A0E" w:rsidP="003A3A0E">
      <w:pPr>
        <w:rPr>
          <w:b/>
        </w:rPr>
      </w:pPr>
      <w:r w:rsidRPr="000C480D">
        <w:rPr>
          <w:b/>
        </w:rPr>
        <w:t xml:space="preserve">To prove that a person “possessed” a communications device, the State must prove beyond a reasonable doubt that [he] [she] a) knew of the existence of the communications device; and b) intentionally exercised control over it. </w:t>
      </w:r>
    </w:p>
    <w:p w14:paraId="1AD0F9F6" w14:textId="77777777" w:rsidR="003A3A0E" w:rsidRPr="000C480D" w:rsidRDefault="003A3A0E" w:rsidP="00D35AA2">
      <w:pPr>
        <w:pStyle w:val="SJITextItalic"/>
      </w:pPr>
      <w:r w:rsidRPr="000C480D">
        <w:t xml:space="preserve">Give if applicable. </w:t>
      </w:r>
    </w:p>
    <w:p w14:paraId="5E122456" w14:textId="77777777" w:rsidR="003A3A0E" w:rsidRPr="000C480D" w:rsidRDefault="003A3A0E" w:rsidP="003A3A0E">
      <w:pPr>
        <w:rPr>
          <w:b/>
        </w:rPr>
      </w:pPr>
      <w:r w:rsidRPr="000C480D">
        <w:rPr>
          <w:b/>
        </w:rPr>
        <w:t xml:space="preserve">Control can be exercised over a communications device whether it is carried on a person, near a person, or in a completely separate location. Mere proximity to a communication device does not establish that the person intentionally exercised control over it in the absence of additional evidence. Control can be established by proof that the person had direct personal power to control the communications device or the present ability to direct its control by another. </w:t>
      </w:r>
    </w:p>
    <w:p w14:paraId="7908EC80" w14:textId="77777777" w:rsidR="00D35AA2" w:rsidRDefault="00D35AA2">
      <w:pPr>
        <w:spacing w:after="160"/>
        <w:ind w:firstLine="0"/>
        <w:rPr>
          <w:i/>
          <w:iCs/>
          <w:szCs w:val="24"/>
        </w:rPr>
      </w:pPr>
      <w:r>
        <w:br w:type="page"/>
      </w:r>
    </w:p>
    <w:p w14:paraId="6665F4F7" w14:textId="23121985" w:rsidR="003A3A0E" w:rsidRPr="000C480D" w:rsidRDefault="003A3A0E" w:rsidP="00D35AA2">
      <w:pPr>
        <w:pStyle w:val="SJITextItalic"/>
      </w:pPr>
      <w:r w:rsidRPr="000C480D">
        <w:lastRenderedPageBreak/>
        <w:t>Joint possession.</w:t>
      </w:r>
      <w:r w:rsidR="00BA194A">
        <w:t xml:space="preserve"> </w:t>
      </w:r>
    </w:p>
    <w:p w14:paraId="70739B58" w14:textId="77777777" w:rsidR="003A3A0E" w:rsidRPr="000C480D" w:rsidRDefault="003A3A0E" w:rsidP="003A3A0E">
      <w:pPr>
        <w:rPr>
          <w:b/>
        </w:rPr>
      </w:pPr>
      <w:r w:rsidRPr="000C480D">
        <w:rPr>
          <w:b/>
        </w:rPr>
        <w:t>Possession of a communications device card may be sole or joint, that is, two or more person</w:t>
      </w:r>
      <w:r w:rsidR="005C62AA">
        <w:rPr>
          <w:b/>
        </w:rPr>
        <w:t xml:space="preserve">s </w:t>
      </w:r>
      <w:r w:rsidRPr="000C480D">
        <w:rPr>
          <w:b/>
        </w:rPr>
        <w:t xml:space="preserve">may possess it. </w:t>
      </w:r>
    </w:p>
    <w:p w14:paraId="1E1B633A" w14:textId="77777777" w:rsidR="003A3A0E" w:rsidRPr="000C480D" w:rsidRDefault="003A3A0E" w:rsidP="003A3A0E">
      <w:pPr>
        <w:rPr>
          <w:b/>
        </w:rPr>
      </w:pPr>
      <w:r w:rsidRPr="000C480D">
        <w:rPr>
          <w:b/>
        </w:rPr>
        <w:t>“Willfully” means knowingly, intentionally, and purposely.</w:t>
      </w:r>
    </w:p>
    <w:p w14:paraId="1BBA5D0C" w14:textId="77777777" w:rsidR="003A3A0E" w:rsidRPr="000C480D" w:rsidRDefault="003A3A0E" w:rsidP="003A3A0E">
      <w:pPr>
        <w:rPr>
          <w:b/>
        </w:rPr>
      </w:pPr>
      <w:r w:rsidRPr="000C480D">
        <w:rPr>
          <w:b/>
        </w:rPr>
        <w:t xml:space="preserve">“Cable Operator” means a communications service provider who provides some or all of its communications services pursuant to a “cable television franchise” issued by a “franchising authority.” </w:t>
      </w:r>
      <w:r w:rsidRPr="000C480D">
        <w:rPr>
          <w:i/>
        </w:rPr>
        <w:t>See 47 U.S.C. s. 522(9-10) (1992) for definitions of “cable television franchise” and “franchising authority.”</w:t>
      </w:r>
    </w:p>
    <w:p w14:paraId="579058F2" w14:textId="77777777" w:rsidR="003A3A0E" w:rsidRPr="000C480D" w:rsidRDefault="003A3A0E" w:rsidP="003A3A0E">
      <w:pPr>
        <w:rPr>
          <w:b/>
        </w:rPr>
      </w:pPr>
      <w:r w:rsidRPr="000C480D">
        <w:rPr>
          <w:b/>
        </w:rPr>
        <w:t>“Cable System”</w:t>
      </w:r>
      <w:r w:rsidRPr="000C480D">
        <w:rPr>
          <w:b/>
          <w:i/>
        </w:rPr>
        <w:t xml:space="preserve"> </w:t>
      </w:r>
      <w:r w:rsidRPr="000C480D">
        <w:rPr>
          <w:b/>
        </w:rPr>
        <w:t>means any communications service network, system or facility owned or operated by a cable operator.</w:t>
      </w:r>
    </w:p>
    <w:p w14:paraId="57B10F9C" w14:textId="77777777" w:rsidR="003A3A0E" w:rsidRPr="000C480D" w:rsidRDefault="003A3A0E" w:rsidP="003A3A0E">
      <w:pPr>
        <w:rPr>
          <w:b/>
        </w:rPr>
      </w:pPr>
      <w:r w:rsidRPr="000C480D">
        <w:rPr>
          <w:b/>
        </w:rPr>
        <w:t>“Communications Device”</w:t>
      </w:r>
      <w:r w:rsidRPr="000C480D">
        <w:rPr>
          <w:b/>
          <w:i/>
        </w:rPr>
        <w:t xml:space="preserve"> </w:t>
      </w:r>
      <w:r w:rsidRPr="000C480D">
        <w:rPr>
          <w:b/>
        </w:rPr>
        <w:t>means any type of electronic mechanism, transmission line or connections and appurtenances thereto, instrument, device, machine, equipment, or software that is capable of intercepting, transmitting, acquiring, decrypting, or receiving any communications service, or any part, accessory, or component thereof, including any computer circuit, splitter, connector, switches, transmission hardware, security module, smart card, software, computer chip, electronic mechanism, or other component, accessory, or part of any communication device which is capable of facilitating the interception, transmission, retransmission, acquisition, decryption, or reception of any communications service.</w:t>
      </w:r>
    </w:p>
    <w:p w14:paraId="3EB0A964" w14:textId="77777777" w:rsidR="003A3A0E" w:rsidRPr="000C480D" w:rsidRDefault="003A3A0E" w:rsidP="003A3A0E">
      <w:pPr>
        <w:rPr>
          <w:b/>
        </w:rPr>
      </w:pPr>
      <w:r w:rsidRPr="000C480D">
        <w:rPr>
          <w:b/>
        </w:rPr>
        <w:t>“Communications service”</w:t>
      </w:r>
      <w:r w:rsidRPr="000C480D">
        <w:rPr>
          <w:b/>
          <w:i/>
        </w:rPr>
        <w:t xml:space="preserve"> </w:t>
      </w:r>
      <w:r w:rsidRPr="000C480D">
        <w:rPr>
          <w:b/>
        </w:rPr>
        <w:t>means any service lawfully provided for a charge or compensation by any cable system or by any radio, fiber optic, photo-optical, electromagnetic, photoelectronic, satellite, microwave, data transmission, internet-based, or wireless distribution network, system, or facility, including but not limited to, any electronic, data, video, audio, internet access, microwave, and radio communications, transmissions, signals, and service, and any such communications, transmissions, signals, and services lawfully provided for a charge or compensation, directly or indirectly by or through any of those networks, systems, or facilities.</w:t>
      </w:r>
    </w:p>
    <w:p w14:paraId="1A5F3361" w14:textId="77777777" w:rsidR="003A3A0E" w:rsidRPr="000C480D" w:rsidRDefault="003A3A0E" w:rsidP="003A3A0E">
      <w:pPr>
        <w:rPr>
          <w:b/>
        </w:rPr>
      </w:pPr>
      <w:r w:rsidRPr="000C480D">
        <w:rPr>
          <w:b/>
        </w:rPr>
        <w:t>“Communications service provider”</w:t>
      </w:r>
      <w:r w:rsidRPr="000C480D">
        <w:rPr>
          <w:b/>
          <w:i/>
        </w:rPr>
        <w:t xml:space="preserve"> </w:t>
      </w:r>
      <w:r w:rsidRPr="000C480D">
        <w:rPr>
          <w:b/>
        </w:rPr>
        <w:t>means</w:t>
      </w:r>
    </w:p>
    <w:p w14:paraId="5142BFBE" w14:textId="77777777" w:rsidR="003A3A0E" w:rsidRPr="001A325A" w:rsidRDefault="003A3A0E" w:rsidP="008F5F0C">
      <w:pPr>
        <w:pStyle w:val="ListParagraph"/>
        <w:numPr>
          <w:ilvl w:val="0"/>
          <w:numId w:val="203"/>
        </w:numPr>
        <w:ind w:left="1152" w:hanging="432"/>
        <w:rPr>
          <w:b/>
        </w:rPr>
      </w:pPr>
      <w:r w:rsidRPr="001A325A">
        <w:rPr>
          <w:b/>
        </w:rPr>
        <w:t>Any person or entity owning or operating any cable system or any fiber optic, photo-optical, electromagnetic, photoelectronic, satellite, wireless, microwave, radio, data transmission, or internet-based distribution network, system, or facility.</w:t>
      </w:r>
    </w:p>
    <w:p w14:paraId="08C2BC03" w14:textId="77777777" w:rsidR="003A3A0E" w:rsidRPr="001A325A" w:rsidRDefault="003A3A0E" w:rsidP="008F5F0C">
      <w:pPr>
        <w:pStyle w:val="ListParagraph"/>
        <w:numPr>
          <w:ilvl w:val="0"/>
          <w:numId w:val="203"/>
        </w:numPr>
        <w:ind w:left="1152" w:hanging="432"/>
        <w:rPr>
          <w:b/>
        </w:rPr>
      </w:pPr>
      <w:r w:rsidRPr="001A325A">
        <w:rPr>
          <w:b/>
        </w:rPr>
        <w:t>Any person or entity providing any lawful communications service, whether directly or indirectly, as a reseller or licensee, by or through any such distribution network, system or facility.</w:t>
      </w:r>
    </w:p>
    <w:p w14:paraId="31B3665A" w14:textId="77777777" w:rsidR="003A3A0E" w:rsidRPr="000C480D" w:rsidRDefault="003A3A0E" w:rsidP="001A325A">
      <w:pPr>
        <w:pStyle w:val="SJITextItalic"/>
      </w:pPr>
      <w:r w:rsidRPr="000C480D">
        <w:t>Give only if the bracketed portion in element #3 is read.</w:t>
      </w:r>
    </w:p>
    <w:p w14:paraId="4A6A6B6D" w14:textId="77777777" w:rsidR="003A3A0E" w:rsidRPr="000C480D" w:rsidRDefault="003A3A0E" w:rsidP="003A3A0E">
      <w:pPr>
        <w:rPr>
          <w:b/>
        </w:rPr>
      </w:pPr>
      <w:r w:rsidRPr="000C480D">
        <w:rPr>
          <w:b/>
        </w:rPr>
        <w:t>The term “assisting others</w:t>
      </w:r>
      <w:r w:rsidRPr="000C480D">
        <w:rPr>
          <w:b/>
          <w:i/>
        </w:rPr>
        <w:t xml:space="preserve">” </w:t>
      </w:r>
      <w:r w:rsidRPr="000C480D">
        <w:rPr>
          <w:b/>
        </w:rPr>
        <w:t>includes:</w:t>
      </w:r>
    </w:p>
    <w:p w14:paraId="6FA8218A" w14:textId="77777777" w:rsidR="003A3A0E" w:rsidRPr="001A325A" w:rsidRDefault="003A3A0E" w:rsidP="008F5F0C">
      <w:pPr>
        <w:pStyle w:val="ListParagraph"/>
        <w:numPr>
          <w:ilvl w:val="0"/>
          <w:numId w:val="204"/>
        </w:numPr>
        <w:ind w:left="1152" w:hanging="432"/>
        <w:rPr>
          <w:b/>
        </w:rPr>
      </w:pPr>
      <w:r w:rsidRPr="001A325A">
        <w:rPr>
          <w:b/>
        </w:rPr>
        <w:lastRenderedPageBreak/>
        <w:t>The sale, transfer, license, distribution, deployment, lease, manufacture, development, or assembly of a communication device for the purpose of facilitating the unauthorized receipt, acquisition, interception, disruption, decryption, transmission, retransmission, or access to any communications service offered by a cable operator or any other communications service provider.</w:t>
      </w:r>
    </w:p>
    <w:p w14:paraId="201BAF62" w14:textId="77777777" w:rsidR="003A3A0E" w:rsidRPr="001A325A" w:rsidRDefault="003A3A0E" w:rsidP="008F5F0C">
      <w:pPr>
        <w:pStyle w:val="ListParagraph"/>
        <w:numPr>
          <w:ilvl w:val="0"/>
          <w:numId w:val="204"/>
        </w:numPr>
        <w:ind w:left="1152" w:hanging="432"/>
        <w:rPr>
          <w:b/>
        </w:rPr>
      </w:pPr>
      <w:r w:rsidRPr="001A325A">
        <w:rPr>
          <w:b/>
        </w:rPr>
        <w:t>The sale, transfer, license, distribution, deployment, lease, manufacture, development, or assembly of a communication device for the purpose of defeating or circumventing any effective technology, device, or software, or any component thereof, used by cable operator or other communications service provider to protect any communications service from unauthorized receipt, acquisition, interception, disruption, decryption, transmission, retransmission.</w:t>
      </w:r>
    </w:p>
    <w:p w14:paraId="61240D01" w14:textId="77777777" w:rsidR="003A3A0E" w:rsidRPr="000C480D" w:rsidRDefault="003A3A0E" w:rsidP="001A325A">
      <w:pPr>
        <w:pStyle w:val="SJIComments"/>
      </w:pPr>
      <w:r w:rsidRPr="000C480D">
        <w:t>Lesser Included Offenses</w:t>
      </w:r>
    </w:p>
    <w:p w14:paraId="3F13C75D" w14:textId="77777777" w:rsidR="003A3A0E" w:rsidRPr="000C480D" w:rsidRDefault="003A3A0E" w:rsidP="003A3A0E">
      <w:r w:rsidRPr="000C480D">
        <w:t>No lesser included offenses have been identified for this offense.</w:t>
      </w:r>
    </w:p>
    <w:p w14:paraId="74D4191E" w14:textId="77777777" w:rsidR="003A3A0E" w:rsidRPr="000C480D" w:rsidRDefault="003A3A0E" w:rsidP="001A325A">
      <w:pPr>
        <w:pStyle w:val="SJIComments"/>
      </w:pPr>
      <w:r w:rsidRPr="000C480D">
        <w:t>Comment</w:t>
      </w:r>
    </w:p>
    <w:p w14:paraId="07D4880B" w14:textId="77777777" w:rsidR="001A325A" w:rsidRDefault="003A3A0E" w:rsidP="003A3A0E">
      <w:r w:rsidRPr="000C480D">
        <w:t>This instruction was adopted in 2007 [965 So. 2d 811] and was amended on October 2, 2020.</w:t>
      </w:r>
    </w:p>
    <w:bookmarkEnd w:id="1247"/>
    <w:p w14:paraId="7F73B016" w14:textId="77777777" w:rsidR="001A325A" w:rsidRDefault="001A325A">
      <w:pPr>
        <w:spacing w:after="160"/>
        <w:ind w:firstLine="0"/>
      </w:pPr>
      <w:r>
        <w:br w:type="page"/>
      </w:r>
    </w:p>
    <w:p w14:paraId="14372EA3" w14:textId="77777777" w:rsidR="00044C08" w:rsidRPr="00762956" w:rsidRDefault="00044C08" w:rsidP="00F945C8">
      <w:pPr>
        <w:pStyle w:val="Heading3"/>
      </w:pPr>
      <w:bookmarkStart w:id="1249" w:name="_Toc109650618"/>
      <w:bookmarkStart w:id="1250" w:name="_Toc110240041"/>
      <w:bookmarkStart w:id="1251" w:name="_Hlk110605803"/>
      <w:bookmarkStart w:id="1252" w:name="_Toc232505634"/>
      <w:r w:rsidRPr="00762956">
        <w:lastRenderedPageBreak/>
        <w:t>14.7 FALSE VERIFICATION OF OWNERSHIP OR FALSE IDENTIFICATION TO A PAWNBROKER</w:t>
      </w:r>
      <w:bookmarkEnd w:id="1249"/>
      <w:bookmarkEnd w:id="1250"/>
      <w:bookmarkEnd w:id="1252"/>
    </w:p>
    <w:p w14:paraId="2404D365" w14:textId="77777777" w:rsidR="00044C08" w:rsidRPr="00857305" w:rsidRDefault="00044C08" w:rsidP="00044C08">
      <w:pPr>
        <w:pStyle w:val="SJIStatuteinTitle"/>
      </w:pPr>
      <w:r w:rsidRPr="00857305">
        <w:rPr>
          <w:iCs/>
        </w:rPr>
        <w:t xml:space="preserve">§ </w:t>
      </w:r>
      <w:r w:rsidRPr="00857305">
        <w:t>539.001(8)(b)8, Fla. Stat.</w:t>
      </w:r>
    </w:p>
    <w:p w14:paraId="682E9BA9" w14:textId="77777777" w:rsidR="00516975" w:rsidRDefault="00044C08" w:rsidP="00516975">
      <w:pPr>
        <w:rPr>
          <w:b/>
          <w:bCs/>
        </w:rPr>
      </w:pPr>
      <w:r w:rsidRPr="00516975">
        <w:rPr>
          <w:b/>
          <w:bCs/>
        </w:rPr>
        <w:t>To prove the crime of False Verification of Ownership or False Identification to a Pawnbroker, the State must prove the following three elements beyond a reasonable doubt:</w:t>
      </w:r>
    </w:p>
    <w:p w14:paraId="5F1697A8" w14:textId="77777777" w:rsidR="00044C08" w:rsidRPr="00EB0601" w:rsidRDefault="00044C08" w:rsidP="008F5F0C">
      <w:pPr>
        <w:pStyle w:val="ListParagraph"/>
        <w:numPr>
          <w:ilvl w:val="0"/>
          <w:numId w:val="205"/>
        </w:numPr>
        <w:ind w:left="1152" w:hanging="432"/>
        <w:rPr>
          <w:b/>
          <w:bCs/>
        </w:rPr>
      </w:pPr>
      <w:r w:rsidRPr="00762956">
        <w:t xml:space="preserve">(Defendant) </w:t>
      </w:r>
      <w:r w:rsidRPr="00EB0601">
        <w:rPr>
          <w:b/>
          <w:bCs/>
        </w:rPr>
        <w:t>sold or pledged [goods] [</w:t>
      </w:r>
      <w:r w:rsidRPr="00762956">
        <w:t>(property alleged)</w:t>
      </w:r>
      <w:r w:rsidRPr="00EB0601">
        <w:rPr>
          <w:b/>
          <w:bCs/>
        </w:rPr>
        <w:t>] to a pawnbroker.</w:t>
      </w:r>
    </w:p>
    <w:p w14:paraId="00C4EC24" w14:textId="77777777" w:rsidR="00F748D3" w:rsidRPr="00EB0601" w:rsidRDefault="00044C08" w:rsidP="008F5F0C">
      <w:pPr>
        <w:pStyle w:val="ListParagraph"/>
        <w:numPr>
          <w:ilvl w:val="0"/>
          <w:numId w:val="205"/>
        </w:numPr>
        <w:ind w:left="1152" w:hanging="432"/>
        <w:rPr>
          <w:b/>
          <w:bCs/>
        </w:rPr>
      </w:pPr>
      <w:r w:rsidRPr="00EB0601">
        <w:rPr>
          <w:b/>
          <w:bCs/>
        </w:rPr>
        <w:t>At the time,</w:t>
      </w:r>
      <w:r w:rsidRPr="00762956">
        <w:t xml:space="preserve"> (defendant) </w:t>
      </w:r>
      <w:r w:rsidRPr="00EB0601">
        <w:rPr>
          <w:b/>
          <w:bCs/>
        </w:rPr>
        <w:t>knowingly gave [false verification of ownership of the [goods] [</w:t>
      </w:r>
      <w:r w:rsidRPr="00762956">
        <w:t>(property alleged)]</w:t>
      </w:r>
      <w:r w:rsidRPr="00EB0601">
        <w:rPr>
          <w:b/>
          <w:bCs/>
        </w:rPr>
        <w:t>] [false or altered identification] to the pawnbroker.</w:t>
      </w:r>
    </w:p>
    <w:p w14:paraId="1DA3C7F8" w14:textId="77777777" w:rsidR="00044C08" w:rsidRPr="00EB0601" w:rsidRDefault="00044C08" w:rsidP="008F5F0C">
      <w:pPr>
        <w:pStyle w:val="ListParagraph"/>
        <w:numPr>
          <w:ilvl w:val="0"/>
          <w:numId w:val="205"/>
        </w:numPr>
        <w:ind w:left="1152" w:hanging="432"/>
        <w:rPr>
          <w:b/>
          <w:bCs/>
        </w:rPr>
      </w:pPr>
      <w:r w:rsidRPr="00EB0601">
        <w:rPr>
          <w:iCs/>
        </w:rPr>
        <w:t xml:space="preserve">(Defendant) </w:t>
      </w:r>
      <w:r w:rsidRPr="00EB0601">
        <w:rPr>
          <w:b/>
          <w:bCs/>
          <w:iCs/>
        </w:rPr>
        <w:t xml:space="preserve">received money from the pawnbroker for the </w:t>
      </w:r>
      <w:r w:rsidRPr="00EB0601">
        <w:rPr>
          <w:b/>
          <w:bCs/>
        </w:rPr>
        <w:t>[goods] [</w:t>
      </w:r>
      <w:r w:rsidRPr="00762956">
        <w:t>(property alleged)</w:t>
      </w:r>
      <w:r w:rsidRPr="00EB0601">
        <w:rPr>
          <w:b/>
          <w:bCs/>
        </w:rPr>
        <w:t>] sold or pledged</w:t>
      </w:r>
      <w:r w:rsidRPr="00EB0601">
        <w:rPr>
          <w:b/>
          <w:bCs/>
          <w:iCs/>
        </w:rPr>
        <w:t>.</w:t>
      </w:r>
    </w:p>
    <w:p w14:paraId="2F3B32FD" w14:textId="5CFD7FBE" w:rsidR="00044C08" w:rsidRPr="00762956" w:rsidRDefault="00044C08" w:rsidP="00EB0601">
      <w:pPr>
        <w:pStyle w:val="SJITextItalic"/>
      </w:pPr>
      <w:r w:rsidRPr="00762956">
        <w:t>Enhanced penalty.</w:t>
      </w:r>
      <w:r w:rsidR="00BA194A">
        <w:t xml:space="preserve"> </w:t>
      </w:r>
      <w:r w:rsidRPr="00762956">
        <w:t>Give if applicable.</w:t>
      </w:r>
    </w:p>
    <w:p w14:paraId="0D1FD43D" w14:textId="77777777" w:rsidR="00044C08" w:rsidRPr="00762956" w:rsidRDefault="00044C08" w:rsidP="00044C08">
      <w:pPr>
        <w:tabs>
          <w:tab w:val="left" w:pos="720"/>
        </w:tabs>
        <w:suppressAutoHyphens/>
        <w:rPr>
          <w:b/>
          <w:iCs/>
        </w:rPr>
      </w:pPr>
      <w:r w:rsidRPr="00762956">
        <w:rPr>
          <w:b/>
          <w:iCs/>
        </w:rPr>
        <w:t xml:space="preserve">If you find </w:t>
      </w:r>
      <w:r w:rsidRPr="00762956">
        <w:rPr>
          <w:iCs/>
        </w:rPr>
        <w:t xml:space="preserve">(defendant) </w:t>
      </w:r>
      <w:r w:rsidRPr="00762956">
        <w:rPr>
          <w:b/>
          <w:iCs/>
        </w:rPr>
        <w:t>guilty of false verification of ownership or false identification to a pawnbroker, you must then determine whether the State has proven beyond a reasonable doubt that the value of the money received was $300 or more.</w:t>
      </w:r>
    </w:p>
    <w:p w14:paraId="191DEC76" w14:textId="77777777" w:rsidR="00044C08" w:rsidRPr="00762956" w:rsidRDefault="00044C08" w:rsidP="00EB0601">
      <w:pPr>
        <w:pStyle w:val="SJITextItalic"/>
      </w:pPr>
      <w:r w:rsidRPr="00762956">
        <w:t>Definition.</w:t>
      </w:r>
    </w:p>
    <w:p w14:paraId="2C0520DB" w14:textId="77777777" w:rsidR="00044C08" w:rsidRPr="00762956" w:rsidRDefault="00044C08" w:rsidP="00EB0601">
      <w:pPr>
        <w:pStyle w:val="SJITextItalic"/>
      </w:pPr>
      <w:r w:rsidRPr="00762956">
        <w:t>§ 539.001(2)(i), Fla. Stat.</w:t>
      </w:r>
    </w:p>
    <w:p w14:paraId="5BCA334F" w14:textId="062870F6" w:rsidR="00044C08" w:rsidRPr="00EB0601" w:rsidRDefault="00044C08" w:rsidP="00EB0601">
      <w:pPr>
        <w:tabs>
          <w:tab w:val="left" w:pos="720"/>
        </w:tabs>
        <w:suppressAutoHyphens/>
        <w:rPr>
          <w:b/>
          <w:bCs/>
        </w:rPr>
      </w:pPr>
      <w:r w:rsidRPr="00762956">
        <w:rPr>
          <w:b/>
          <w:bCs/>
        </w:rPr>
        <w:t>“Pawnbroker” means any person who is engaged in the business of making pawns; who makes a public display containing the term “pawn,” “pawnbroker,” or “pawnshop” or any derivative thereof; or who publicly displays a sign or symbol historically identified with pawns.</w:t>
      </w:r>
      <w:r w:rsidR="00BA194A">
        <w:rPr>
          <w:b/>
          <w:bCs/>
        </w:rPr>
        <w:t xml:space="preserve"> </w:t>
      </w:r>
      <w:r w:rsidRPr="00762956">
        <w:rPr>
          <w:b/>
          <w:bCs/>
        </w:rPr>
        <w:t>A pawnbroker may also engage in the business of purchasing goods which includes consignment and trade.</w:t>
      </w:r>
    </w:p>
    <w:p w14:paraId="771F334D" w14:textId="77777777" w:rsidR="00044C08" w:rsidRPr="00762956" w:rsidRDefault="00044C08" w:rsidP="00EB0601">
      <w:pPr>
        <w:pStyle w:val="SJIComments"/>
      </w:pPr>
      <w:r w:rsidRPr="00762956">
        <w:t>Lesser Included Offenses</w:t>
      </w:r>
    </w:p>
    <w:p w14:paraId="03001227" w14:textId="77777777" w:rsidR="00044C08" w:rsidRPr="00762956" w:rsidRDefault="00044C08" w:rsidP="00044C08">
      <w:pPr>
        <w:suppressAutoHyphens/>
      </w:pPr>
      <w:r w:rsidRPr="00762956">
        <w:t>No lesser included offenses have been identified for this offense.</w:t>
      </w:r>
    </w:p>
    <w:p w14:paraId="34C51B57" w14:textId="77777777" w:rsidR="00044C08" w:rsidRPr="00762956" w:rsidRDefault="00044C08" w:rsidP="00EB0601">
      <w:pPr>
        <w:pStyle w:val="SJIComments"/>
      </w:pPr>
      <w:r w:rsidRPr="00762956">
        <w:t>Comment</w:t>
      </w:r>
    </w:p>
    <w:p w14:paraId="08B6A2CA" w14:textId="77777777" w:rsidR="00EB0601" w:rsidRDefault="00044C08" w:rsidP="00EB0601">
      <w:pPr>
        <w:tabs>
          <w:tab w:val="left" w:pos="720"/>
        </w:tabs>
        <w:suppressAutoHyphens/>
      </w:pPr>
      <w:r w:rsidRPr="00762956">
        <w:t>This instruction was adopted in 2008.</w:t>
      </w:r>
    </w:p>
    <w:bookmarkEnd w:id="1251"/>
    <w:p w14:paraId="618FE31E" w14:textId="77777777" w:rsidR="00095E54" w:rsidRPr="00AE7F3D" w:rsidRDefault="00EB0601" w:rsidP="00F945C8">
      <w:pPr>
        <w:pStyle w:val="Heading3"/>
      </w:pPr>
      <w:r>
        <w:br w:type="page"/>
      </w:r>
      <w:bookmarkStart w:id="1253" w:name="_Toc109650619"/>
      <w:bookmarkStart w:id="1254" w:name="_Toc110240042"/>
      <w:bookmarkStart w:id="1255" w:name="_Hlk110605836"/>
      <w:bookmarkStart w:id="1256" w:name="_Toc232505635"/>
      <w:r w:rsidR="00095E54" w:rsidRPr="00AE7F3D">
        <w:lastRenderedPageBreak/>
        <w:t>14.8 UNLAWFUL POSSESSION OF A STOLEN [CREDIT] [DEBIT] CARD</w:t>
      </w:r>
      <w:bookmarkEnd w:id="1253"/>
      <w:bookmarkEnd w:id="1254"/>
      <w:bookmarkEnd w:id="1256"/>
    </w:p>
    <w:p w14:paraId="6808D787" w14:textId="77777777" w:rsidR="00095E54" w:rsidRPr="00AE7F3D" w:rsidRDefault="00095E54" w:rsidP="00095E54">
      <w:pPr>
        <w:pStyle w:val="SJIStatuteinTitle"/>
      </w:pPr>
      <w:r w:rsidRPr="00AE7F3D">
        <w:t>§ 817.60(8), Fla. Stat.</w:t>
      </w:r>
    </w:p>
    <w:p w14:paraId="364149E2" w14:textId="77777777" w:rsidR="00095E54" w:rsidRPr="00AE7F3D" w:rsidRDefault="00095E54" w:rsidP="00095E54">
      <w:pPr>
        <w:tabs>
          <w:tab w:val="left" w:pos="720"/>
        </w:tabs>
        <w:suppressAutoHyphens/>
        <w:rPr>
          <w:b/>
          <w:bCs/>
        </w:rPr>
      </w:pPr>
      <w:r w:rsidRPr="00AE7F3D">
        <w:rPr>
          <w:b/>
          <w:bCs/>
        </w:rPr>
        <w:t>To prove the crime of Unlawful Possession of a Stolen [Credit] [Debit] Card, the State must prove the following four elements beyond a reasonable doubt:</w:t>
      </w:r>
    </w:p>
    <w:p w14:paraId="01BC35E7" w14:textId="77777777" w:rsidR="00095E54" w:rsidRPr="00AE7F3D" w:rsidRDefault="00095E54" w:rsidP="008F5F0C">
      <w:pPr>
        <w:numPr>
          <w:ilvl w:val="0"/>
          <w:numId w:val="206"/>
        </w:numPr>
        <w:tabs>
          <w:tab w:val="left" w:pos="720"/>
        </w:tabs>
        <w:suppressAutoHyphens/>
        <w:ind w:left="1296" w:hanging="576"/>
      </w:pPr>
      <w:r w:rsidRPr="00AE7F3D">
        <w:t xml:space="preserve">(Defendant) </w:t>
      </w:r>
      <w:r w:rsidRPr="00AE7F3D">
        <w:rPr>
          <w:b/>
          <w:bCs/>
        </w:rPr>
        <w:t>knowingly [possessed] [received] [retained custody of] a [credit] [debit] card.</w:t>
      </w:r>
    </w:p>
    <w:p w14:paraId="2C6C8761" w14:textId="77777777" w:rsidR="00095E54" w:rsidRPr="00AE7F3D" w:rsidRDefault="00095E54" w:rsidP="008F5F0C">
      <w:pPr>
        <w:numPr>
          <w:ilvl w:val="0"/>
          <w:numId w:val="206"/>
        </w:numPr>
        <w:tabs>
          <w:tab w:val="left" w:pos="720"/>
        </w:tabs>
        <w:suppressAutoHyphens/>
        <w:ind w:left="1296" w:hanging="576"/>
      </w:pPr>
      <w:r w:rsidRPr="00AE7F3D">
        <w:rPr>
          <w:b/>
        </w:rPr>
        <w:t>The [credit] [debit] card had been taken from the [possession] [custody] [control] of another without the cardholder’s consent.</w:t>
      </w:r>
    </w:p>
    <w:p w14:paraId="5A927160" w14:textId="77777777" w:rsidR="00095E54" w:rsidRPr="00AE7F3D" w:rsidRDefault="00095E54" w:rsidP="008F5F0C">
      <w:pPr>
        <w:numPr>
          <w:ilvl w:val="0"/>
          <w:numId w:val="206"/>
        </w:numPr>
        <w:tabs>
          <w:tab w:val="left" w:pos="720"/>
        </w:tabs>
        <w:suppressAutoHyphens/>
        <w:ind w:left="1296" w:hanging="576"/>
      </w:pPr>
      <w:r w:rsidRPr="00AE7F3D">
        <w:rPr>
          <w:b/>
        </w:rPr>
        <w:t xml:space="preserve">The </w:t>
      </w:r>
      <w:r w:rsidRPr="00AE7F3D">
        <w:t>(defendant)</w:t>
      </w:r>
      <w:r w:rsidRPr="00AE7F3D">
        <w:rPr>
          <w:b/>
        </w:rPr>
        <w:t xml:space="preserve"> knew the [credit] [debit] card had been taken from the [possession] [custody] [control] of another without the cardholder’s consent.</w:t>
      </w:r>
    </w:p>
    <w:p w14:paraId="3F145840" w14:textId="77777777" w:rsidR="00095E54" w:rsidRPr="00AE7F3D" w:rsidRDefault="00095E54" w:rsidP="008F5F0C">
      <w:pPr>
        <w:numPr>
          <w:ilvl w:val="0"/>
          <w:numId w:val="206"/>
        </w:numPr>
        <w:tabs>
          <w:tab w:val="left" w:pos="720"/>
        </w:tabs>
        <w:suppressAutoHyphens/>
        <w:ind w:left="1296" w:hanging="576"/>
      </w:pPr>
      <w:r w:rsidRPr="00AE7F3D">
        <w:rPr>
          <w:b/>
        </w:rPr>
        <w:t xml:space="preserve">At the time </w:t>
      </w:r>
      <w:r w:rsidRPr="00AE7F3D">
        <w:t xml:space="preserve">(defendant) </w:t>
      </w:r>
      <w:r w:rsidRPr="00AE7F3D">
        <w:rPr>
          <w:b/>
        </w:rPr>
        <w:t>[possessed] [received] [retained] the [credit] [debit] card, [he] [she] had the intent to impede the recovery of the [credit] [debit] card by the cardholder.</w:t>
      </w:r>
    </w:p>
    <w:p w14:paraId="0A8A6A11" w14:textId="77777777" w:rsidR="00095E54" w:rsidRPr="00AE7F3D" w:rsidRDefault="00095E54" w:rsidP="0050652E">
      <w:pPr>
        <w:pStyle w:val="SJITextItalic"/>
      </w:pPr>
      <w:r w:rsidRPr="00AE7F3D">
        <w:t>Definitions.</w:t>
      </w:r>
    </w:p>
    <w:p w14:paraId="7B13C758" w14:textId="77777777" w:rsidR="00095E54" w:rsidRPr="00AE7F3D" w:rsidRDefault="00095E54" w:rsidP="00095E54">
      <w:pPr>
        <w:pStyle w:val="SJITextItalic"/>
      </w:pPr>
      <w:r w:rsidRPr="00AE7F3D">
        <w:t>§ 817.58(4), Fla. Stat.</w:t>
      </w:r>
    </w:p>
    <w:p w14:paraId="40D36B83" w14:textId="77777777" w:rsidR="00095E54" w:rsidRPr="00AE7F3D" w:rsidRDefault="00095E54" w:rsidP="00095E54">
      <w:pPr>
        <w:tabs>
          <w:tab w:val="left" w:pos="720"/>
        </w:tabs>
        <w:suppressAutoHyphens/>
        <w:rPr>
          <w:b/>
        </w:rPr>
      </w:pPr>
      <w:r w:rsidRPr="00AE7F3D">
        <w:rPr>
          <w:b/>
        </w:rPr>
        <w:t>“Credit card” means any instrument or device, whether known as a credit card, credit plate, bank service card, banking card, check guarantee card, electronic benefits transfer (EBT) card, or debit card or by any other name, issued with or without fee by an issuer for the use of the cardholder in obtaining money, goods, services, or anything else of value on credit or for use in an automated banking device to obtain any of the services offered through the device.</w:t>
      </w:r>
    </w:p>
    <w:p w14:paraId="09D053D7" w14:textId="77777777" w:rsidR="00095E54" w:rsidRPr="00AE7F3D" w:rsidRDefault="00095E54" w:rsidP="00095E54">
      <w:pPr>
        <w:pStyle w:val="SJITextItalic"/>
        <w:rPr>
          <w:b/>
        </w:rPr>
      </w:pPr>
      <w:r w:rsidRPr="00AE7F3D">
        <w:t>Possession.</w:t>
      </w:r>
    </w:p>
    <w:p w14:paraId="182D0B04" w14:textId="77777777" w:rsidR="00095E54" w:rsidRPr="00AE7F3D" w:rsidRDefault="00095E54" w:rsidP="00095E54">
      <w:pPr>
        <w:rPr>
          <w:b/>
        </w:rPr>
      </w:pPr>
      <w:r w:rsidRPr="00AE7F3D">
        <w:rPr>
          <w:b/>
        </w:rPr>
        <w:t>To prove that a person</w:t>
      </w:r>
      <w:r w:rsidRPr="00AE7F3D">
        <w:t xml:space="preserve"> </w:t>
      </w:r>
      <w:r w:rsidRPr="00AE7F3D">
        <w:rPr>
          <w:b/>
        </w:rPr>
        <w:t xml:space="preserve">“possessed” a [credit] [debit] card, the State must prove beyond a reasonable doubt that [he] [she] a) knew of the existence of the [credit] [debit] card; and b) intentionally exercised control over it. </w:t>
      </w:r>
    </w:p>
    <w:p w14:paraId="130C5CDE" w14:textId="77777777" w:rsidR="00095E54" w:rsidRPr="00AE7F3D" w:rsidRDefault="00095E54" w:rsidP="00095E54">
      <w:pPr>
        <w:pStyle w:val="SJITextItalic"/>
      </w:pPr>
      <w:r w:rsidRPr="00AE7F3D">
        <w:t xml:space="preserve">Give if applicable. </w:t>
      </w:r>
    </w:p>
    <w:p w14:paraId="5C535DE7" w14:textId="17ED30EB" w:rsidR="00095E54" w:rsidRPr="00AE7F3D" w:rsidRDefault="00095E54" w:rsidP="00095E54">
      <w:pPr>
        <w:rPr>
          <w:b/>
        </w:rPr>
      </w:pPr>
      <w:r w:rsidRPr="00AE7F3D">
        <w:rPr>
          <w:b/>
        </w:rPr>
        <w:t xml:space="preserve">Control can be exercised over a [credit] [debit] card </w:t>
      </w:r>
      <w:r w:rsidRPr="00AE7F3D">
        <w:rPr>
          <w:b/>
          <w:bCs/>
        </w:rPr>
        <w:t>w</w:t>
      </w:r>
      <w:r w:rsidRPr="00AE7F3D">
        <w:rPr>
          <w:b/>
        </w:rPr>
        <w:t xml:space="preserve">hether it is carried on a person, near a person, or in a completely separate location. Mere proximity to a [credit] [debit] card </w:t>
      </w:r>
      <w:r w:rsidRPr="00AE7F3D">
        <w:rPr>
          <w:b/>
          <w:bCs/>
        </w:rPr>
        <w:t>d</w:t>
      </w:r>
      <w:r w:rsidRPr="00AE7F3D">
        <w:rPr>
          <w:b/>
        </w:rPr>
        <w:t>oes not establish that the person intentionally exercised control over it</w:t>
      </w:r>
      <w:r w:rsidRPr="00AE7F3D">
        <w:rPr>
          <w:b/>
          <w:bCs/>
        </w:rPr>
        <w:t xml:space="preserve"> i</w:t>
      </w:r>
      <w:r w:rsidRPr="00AE7F3D">
        <w:rPr>
          <w:b/>
        </w:rPr>
        <w:t>n the absence of additional evidence</w:t>
      </w:r>
      <w:r w:rsidRPr="00AE7F3D">
        <w:rPr>
          <w:b/>
          <w:color w:val="1F497D"/>
        </w:rPr>
        <w:t>.</w:t>
      </w:r>
      <w:r w:rsidRPr="00AE7F3D">
        <w:rPr>
          <w:color w:val="1F497D"/>
        </w:rPr>
        <w:t xml:space="preserve"> </w:t>
      </w:r>
      <w:r w:rsidRPr="00AE7F3D">
        <w:rPr>
          <w:b/>
        </w:rPr>
        <w:t>Control can be established by proof that the person had direct personal power to control the [credit] [debit] card or the present ability to direct its control by another.</w:t>
      </w:r>
      <w:r w:rsidR="00BA194A">
        <w:rPr>
          <w:b/>
        </w:rPr>
        <w:t xml:space="preserve"> </w:t>
      </w:r>
    </w:p>
    <w:p w14:paraId="05465C09" w14:textId="77777777" w:rsidR="00095E54" w:rsidRPr="00AE7F3D" w:rsidRDefault="00095E54" w:rsidP="00095E54">
      <w:pPr>
        <w:pStyle w:val="SJITextItalic"/>
      </w:pPr>
      <w:r w:rsidRPr="00AE7F3D">
        <w:t>Joint possession.</w:t>
      </w:r>
    </w:p>
    <w:p w14:paraId="77457512" w14:textId="77777777" w:rsidR="0050652E" w:rsidRDefault="00095E54" w:rsidP="00095E54">
      <w:pPr>
        <w:rPr>
          <w:b/>
        </w:rPr>
      </w:pPr>
      <w:r w:rsidRPr="00AE7F3D">
        <w:rPr>
          <w:b/>
        </w:rPr>
        <w:t>Possession of [credit] [debit] card may be sole or joint, that is, two or more persons may possess it.</w:t>
      </w:r>
    </w:p>
    <w:p w14:paraId="3EA92F65" w14:textId="77777777" w:rsidR="0050652E" w:rsidRDefault="0050652E">
      <w:pPr>
        <w:spacing w:after="160"/>
        <w:ind w:firstLine="0"/>
        <w:rPr>
          <w:b/>
        </w:rPr>
      </w:pPr>
      <w:r>
        <w:rPr>
          <w:b/>
        </w:rPr>
        <w:br w:type="page"/>
      </w:r>
    </w:p>
    <w:p w14:paraId="7B8C1945" w14:textId="77777777" w:rsidR="00095E54" w:rsidRPr="00AE7F3D" w:rsidRDefault="00095E54" w:rsidP="00095E54">
      <w:pPr>
        <w:pStyle w:val="SJIComments"/>
      </w:pPr>
      <w:r w:rsidRPr="00AE7F3D">
        <w:lastRenderedPageBreak/>
        <w:t>Lesser Included Offenses</w:t>
      </w:r>
    </w:p>
    <w:p w14:paraId="48B25544" w14:textId="77777777" w:rsidR="00095E54" w:rsidRPr="00AE7F3D" w:rsidRDefault="00095E54" w:rsidP="0020121B">
      <w:pPr>
        <w:pStyle w:val="Heading4"/>
      </w:pPr>
      <w:bookmarkStart w:id="1257" w:name="_Toc109650620"/>
      <w:r w:rsidRPr="00AE7F3D">
        <w:t>UNLAWFUL POSSESSION OF A STOLEN [CREDIT] [DEBIT] CARD—817.60(8)</w:t>
      </w:r>
      <w:bookmarkEnd w:id="1257"/>
    </w:p>
    <w:tbl>
      <w:tblPr>
        <w:tblStyle w:val="TableGrid1"/>
        <w:tblW w:w="5000" w:type="pct"/>
        <w:tblLook w:val="0020" w:firstRow="1" w:lastRow="0" w:firstColumn="0" w:lastColumn="0" w:noHBand="0" w:noVBand="0"/>
      </w:tblPr>
      <w:tblGrid>
        <w:gridCol w:w="2991"/>
        <w:gridCol w:w="2992"/>
        <w:gridCol w:w="1964"/>
        <w:gridCol w:w="1403"/>
      </w:tblGrid>
      <w:tr w:rsidR="00095E54" w:rsidRPr="00AE7F3D" w14:paraId="57DD7463" w14:textId="77777777" w:rsidTr="00095E54">
        <w:trPr>
          <w:cnfStyle w:val="100000000000" w:firstRow="1" w:lastRow="0" w:firstColumn="0" w:lastColumn="0" w:oddVBand="0" w:evenVBand="0" w:oddHBand="0" w:evenHBand="0" w:firstRowFirstColumn="0" w:firstRowLastColumn="0" w:lastRowFirstColumn="0" w:lastRowLastColumn="0"/>
        </w:trPr>
        <w:tc>
          <w:tcPr>
            <w:tcW w:w="1600" w:type="pct"/>
          </w:tcPr>
          <w:p w14:paraId="7C7DEC70" w14:textId="77777777" w:rsidR="00095E54" w:rsidRPr="00AE7F3D" w:rsidRDefault="00095E54" w:rsidP="00095E54">
            <w:pPr>
              <w:pStyle w:val="SJITableText"/>
            </w:pPr>
            <w:r w:rsidRPr="00AE7F3D">
              <w:t>CATEGORY ONE</w:t>
            </w:r>
          </w:p>
        </w:tc>
        <w:tc>
          <w:tcPr>
            <w:tcW w:w="1600" w:type="pct"/>
          </w:tcPr>
          <w:p w14:paraId="05E4839F" w14:textId="77777777" w:rsidR="00095E54" w:rsidRPr="00AE7F3D" w:rsidRDefault="00095E54" w:rsidP="00095E54">
            <w:pPr>
              <w:pStyle w:val="SJITableText"/>
            </w:pPr>
            <w:r w:rsidRPr="00AE7F3D">
              <w:t>CATEGORY TWO</w:t>
            </w:r>
          </w:p>
        </w:tc>
        <w:tc>
          <w:tcPr>
            <w:tcW w:w="1050" w:type="pct"/>
          </w:tcPr>
          <w:p w14:paraId="2A9A12DA" w14:textId="77777777" w:rsidR="00095E54" w:rsidRPr="00AE7F3D" w:rsidRDefault="00095E54" w:rsidP="00095E54">
            <w:pPr>
              <w:pStyle w:val="SJITableText"/>
            </w:pPr>
            <w:r w:rsidRPr="00AE7F3D">
              <w:t>FLA. STAT.</w:t>
            </w:r>
          </w:p>
        </w:tc>
        <w:tc>
          <w:tcPr>
            <w:tcW w:w="750" w:type="pct"/>
          </w:tcPr>
          <w:p w14:paraId="73D1EF7D" w14:textId="77777777" w:rsidR="00095E54" w:rsidRPr="00AE7F3D" w:rsidRDefault="00095E54" w:rsidP="00095E54">
            <w:pPr>
              <w:pStyle w:val="SJITableText"/>
            </w:pPr>
            <w:r w:rsidRPr="00AE7F3D">
              <w:t>INS. NO.</w:t>
            </w:r>
          </w:p>
        </w:tc>
      </w:tr>
      <w:tr w:rsidR="00095E54" w:rsidRPr="00AE7F3D" w14:paraId="40BBA69E" w14:textId="77777777" w:rsidTr="00095E54">
        <w:tc>
          <w:tcPr>
            <w:tcW w:w="1600" w:type="pct"/>
          </w:tcPr>
          <w:p w14:paraId="65C6DC0B" w14:textId="77777777" w:rsidR="00095E54" w:rsidRPr="00AE7F3D" w:rsidRDefault="00095E54" w:rsidP="00095E54">
            <w:pPr>
              <w:pStyle w:val="SJITableText"/>
            </w:pPr>
            <w:r w:rsidRPr="00AE7F3D">
              <w:t>None</w:t>
            </w:r>
          </w:p>
        </w:tc>
        <w:tc>
          <w:tcPr>
            <w:tcW w:w="1600" w:type="pct"/>
          </w:tcPr>
          <w:p w14:paraId="18F48949" w14:textId="77777777" w:rsidR="00095E54" w:rsidRPr="00AE7F3D" w:rsidRDefault="00095E54" w:rsidP="00095E54">
            <w:pPr>
              <w:pStyle w:val="SJITableText"/>
            </w:pPr>
          </w:p>
        </w:tc>
        <w:tc>
          <w:tcPr>
            <w:tcW w:w="1050" w:type="pct"/>
          </w:tcPr>
          <w:p w14:paraId="78436F96" w14:textId="77777777" w:rsidR="00095E54" w:rsidRPr="00AE7F3D" w:rsidRDefault="00095E54" w:rsidP="00095E54">
            <w:pPr>
              <w:pStyle w:val="SJITableText"/>
            </w:pPr>
          </w:p>
        </w:tc>
        <w:tc>
          <w:tcPr>
            <w:tcW w:w="750" w:type="pct"/>
          </w:tcPr>
          <w:p w14:paraId="4E1CC4ED" w14:textId="77777777" w:rsidR="00095E54" w:rsidRPr="00AE7F3D" w:rsidRDefault="00095E54" w:rsidP="00095E54">
            <w:pPr>
              <w:pStyle w:val="SJITableText"/>
            </w:pPr>
          </w:p>
        </w:tc>
      </w:tr>
      <w:tr w:rsidR="00095E54" w:rsidRPr="00AE7F3D" w14:paraId="27D4DC43" w14:textId="77777777" w:rsidTr="00095E54">
        <w:tc>
          <w:tcPr>
            <w:tcW w:w="1600" w:type="pct"/>
          </w:tcPr>
          <w:p w14:paraId="79F3D22A" w14:textId="77777777" w:rsidR="00095E54" w:rsidRPr="00AE7F3D" w:rsidRDefault="00095E54" w:rsidP="00095E54">
            <w:pPr>
              <w:pStyle w:val="SJITableText"/>
            </w:pPr>
          </w:p>
        </w:tc>
        <w:tc>
          <w:tcPr>
            <w:tcW w:w="1600" w:type="pct"/>
          </w:tcPr>
          <w:p w14:paraId="19D27C23" w14:textId="77777777" w:rsidR="00095E54" w:rsidRPr="00AE7F3D" w:rsidRDefault="00095E54" w:rsidP="00095E54">
            <w:pPr>
              <w:pStyle w:val="SJITableText"/>
            </w:pPr>
            <w:r w:rsidRPr="00AE7F3D">
              <w:t xml:space="preserve">Attempt </w:t>
            </w:r>
          </w:p>
        </w:tc>
        <w:tc>
          <w:tcPr>
            <w:tcW w:w="1050" w:type="pct"/>
          </w:tcPr>
          <w:p w14:paraId="3AF10D54" w14:textId="77777777" w:rsidR="00095E54" w:rsidRPr="00AE7F3D" w:rsidRDefault="00095E54" w:rsidP="00095E54">
            <w:pPr>
              <w:pStyle w:val="SJITableText"/>
            </w:pPr>
            <w:r w:rsidRPr="00AE7F3D">
              <w:t>777.04</w:t>
            </w:r>
          </w:p>
        </w:tc>
        <w:tc>
          <w:tcPr>
            <w:tcW w:w="750" w:type="pct"/>
          </w:tcPr>
          <w:p w14:paraId="4C991559" w14:textId="77777777" w:rsidR="00095E54" w:rsidRPr="00AE7F3D" w:rsidRDefault="00095E54" w:rsidP="00095E54">
            <w:pPr>
              <w:pStyle w:val="SJITableText"/>
            </w:pPr>
            <w:r w:rsidRPr="00AE7F3D">
              <w:t>5.1</w:t>
            </w:r>
          </w:p>
        </w:tc>
      </w:tr>
    </w:tbl>
    <w:p w14:paraId="2C12C384" w14:textId="77777777" w:rsidR="00095E54" w:rsidRPr="00AE7F3D" w:rsidRDefault="00095E54" w:rsidP="00095E54">
      <w:pPr>
        <w:pStyle w:val="SJIComments"/>
      </w:pPr>
      <w:r w:rsidRPr="00AE7F3D">
        <w:t>Comments</w:t>
      </w:r>
    </w:p>
    <w:p w14:paraId="66E37C3D" w14:textId="77777777" w:rsidR="00095E54" w:rsidRDefault="00095E54" w:rsidP="00095E54">
      <w:pPr>
        <w:suppressAutoHyphens/>
        <w:rPr>
          <w:rFonts w:eastAsia="AdvC128c"/>
        </w:rPr>
      </w:pPr>
      <w:r w:rsidRPr="00AE7F3D">
        <w:t xml:space="preserve">Pursuant to § 817.60(8), Fla. Stat., it is not a crime for a retailer or retail employee, in the ordinary course of business, to possess, receive, or return a credit card or debit card that the retailer or retail employee </w:t>
      </w:r>
      <w:r w:rsidRPr="00AE7F3D">
        <w:rPr>
          <w:rFonts w:eastAsia="AdvC128c"/>
        </w:rPr>
        <w:t xml:space="preserve">does not know was stolen or to possess, receive, or retain a credit card or debit card that the retailer or retail employee knows is stolen for the purpose of an investigation into the circumstances regarding the theft of the card or its possible unlawful use. </w:t>
      </w:r>
    </w:p>
    <w:p w14:paraId="40220F78" w14:textId="77777777" w:rsidR="00095E54" w:rsidRDefault="00095E54" w:rsidP="00095E54">
      <w:pPr>
        <w:suppressAutoHyphens/>
      </w:pPr>
      <w:r w:rsidRPr="00AE7F3D">
        <w:t>This instruction was adopted in 2013 [131 So. 3d 720] and amended in 2018</w:t>
      </w:r>
      <w:r>
        <w:t>.</w:t>
      </w:r>
    </w:p>
    <w:bookmarkEnd w:id="1255"/>
    <w:p w14:paraId="59CB653B" w14:textId="77777777" w:rsidR="000D0CCF" w:rsidRPr="001C1A4E" w:rsidRDefault="00095E54" w:rsidP="000D0CCF">
      <w:pPr>
        <w:pStyle w:val="Heading3"/>
      </w:pPr>
      <w:r>
        <w:br w:type="page"/>
      </w:r>
      <w:bookmarkStart w:id="1258" w:name="_Toc110933989"/>
      <w:bookmarkStart w:id="1259" w:name="_Toc109650623"/>
      <w:bookmarkStart w:id="1260" w:name="_Toc110240044"/>
      <w:bookmarkStart w:id="1261" w:name="_Hlk110605940"/>
      <w:bookmarkStart w:id="1262" w:name="_Toc232505636"/>
      <w:r w:rsidR="000D0CCF">
        <w:lastRenderedPageBreak/>
        <w:t>14.9</w:t>
      </w:r>
      <w:r w:rsidR="000D0CCF" w:rsidRPr="001C1A4E">
        <w:t xml:space="preserve"> VENDING MACHINE THEFT</w:t>
      </w:r>
      <w:bookmarkEnd w:id="1258"/>
      <w:bookmarkEnd w:id="1262"/>
    </w:p>
    <w:p w14:paraId="6AF7675E" w14:textId="77777777" w:rsidR="000D0CCF" w:rsidRPr="001C1A4E" w:rsidRDefault="000D0CCF" w:rsidP="000D0CCF">
      <w:pPr>
        <w:pStyle w:val="SJIStatuteinTitle"/>
      </w:pPr>
      <w:r w:rsidRPr="001C1A4E">
        <w:t>§ 877.08(3), Fla.</w:t>
      </w:r>
      <w:r>
        <w:t xml:space="preserve"> </w:t>
      </w:r>
      <w:r w:rsidRPr="001C1A4E">
        <w:t>Stat.</w:t>
      </w:r>
    </w:p>
    <w:p w14:paraId="3045604F" w14:textId="77777777" w:rsidR="000D0CCF" w:rsidRPr="001C1A4E" w:rsidRDefault="000D0CCF" w:rsidP="000D0CCF">
      <w:pPr>
        <w:tabs>
          <w:tab w:val="left" w:pos="720"/>
        </w:tabs>
        <w:suppressAutoHyphens/>
        <w:rPr>
          <w:b/>
          <w:bCs/>
        </w:rPr>
      </w:pPr>
      <w:r w:rsidRPr="001C1A4E">
        <w:rPr>
          <w:b/>
          <w:bCs/>
        </w:rPr>
        <w:t>To prove the crime of Vending Machine Theft, the State must prove the following three elements beyond a reasonable doubt:</w:t>
      </w:r>
    </w:p>
    <w:p w14:paraId="708C848C" w14:textId="77777777" w:rsidR="000D0CCF" w:rsidRPr="00853C21" w:rsidRDefault="000D0CCF" w:rsidP="000D0CCF">
      <w:pPr>
        <w:pStyle w:val="ListParagraph"/>
        <w:numPr>
          <w:ilvl w:val="0"/>
          <w:numId w:val="401"/>
        </w:numPr>
        <w:ind w:left="1152" w:hanging="432"/>
        <w:rPr>
          <w:b/>
          <w:bCs/>
        </w:rPr>
      </w:pPr>
      <w:r>
        <w:t>(</w:t>
      </w:r>
      <w:r w:rsidRPr="001C1A4E">
        <w:t xml:space="preserve">Defendant) </w:t>
      </w:r>
      <w:r w:rsidRPr="00853C21">
        <w:rPr>
          <w:b/>
          <w:bCs/>
        </w:rPr>
        <w:t>[molested] [opened] [broke] [injured] [damaged] [inserted any part of [his] [her] body] [any instrument] into a [coin-operated vending machine] [parking meter].</w:t>
      </w:r>
    </w:p>
    <w:p w14:paraId="59C5E47F" w14:textId="77777777" w:rsidR="000D0CCF" w:rsidRPr="00853C21" w:rsidRDefault="000D0CCF" w:rsidP="000D0CCF">
      <w:pPr>
        <w:pStyle w:val="ListParagraph"/>
        <w:numPr>
          <w:ilvl w:val="0"/>
          <w:numId w:val="401"/>
        </w:numPr>
        <w:ind w:left="1152" w:hanging="432"/>
        <w:rPr>
          <w:b/>
          <w:bCs/>
        </w:rPr>
      </w:pPr>
      <w:r w:rsidRPr="00853C21">
        <w:rPr>
          <w:b/>
          <w:bCs/>
        </w:rPr>
        <w:t xml:space="preserve">[He] [She] intended to commit </w:t>
      </w:r>
      <w:r>
        <w:rPr>
          <w:b/>
          <w:bCs/>
        </w:rPr>
        <w:t>theft.</w:t>
      </w:r>
    </w:p>
    <w:p w14:paraId="17DBBCDF" w14:textId="77777777" w:rsidR="000D0CCF" w:rsidRPr="00853C21" w:rsidRDefault="000D0CCF" w:rsidP="000D0CCF">
      <w:pPr>
        <w:pStyle w:val="ListParagraph"/>
        <w:numPr>
          <w:ilvl w:val="0"/>
          <w:numId w:val="401"/>
        </w:numPr>
        <w:ind w:left="1152" w:hanging="432"/>
        <w:rPr>
          <w:b/>
          <w:bCs/>
        </w:rPr>
      </w:pPr>
      <w:r w:rsidRPr="00853C21">
        <w:rPr>
          <w:b/>
          <w:bCs/>
        </w:rPr>
        <w:t xml:space="preserve">The coin-operated vending machine or parking meter was the property of </w:t>
      </w:r>
      <w:r w:rsidRPr="00853C21">
        <w:t>(name of owner)</w:t>
      </w:r>
      <w:r w:rsidRPr="00853C21">
        <w:rPr>
          <w:b/>
          <w:bCs/>
        </w:rPr>
        <w:t>.</w:t>
      </w:r>
    </w:p>
    <w:p w14:paraId="63E97D98" w14:textId="77777777" w:rsidR="000D0CCF" w:rsidRDefault="000D0CCF" w:rsidP="000D0CCF">
      <w:pPr>
        <w:tabs>
          <w:tab w:val="left" w:pos="720"/>
        </w:tabs>
        <w:suppressAutoHyphens/>
        <w:rPr>
          <w:b/>
          <w:bCs/>
        </w:rPr>
      </w:pPr>
      <w:r w:rsidRPr="001C1A4E">
        <w:rPr>
          <w:b/>
          <w:bCs/>
        </w:rPr>
        <w:t>A "coin-operated vending machine" or "parking meter" is any machine, contrivance, or device that is adapted for use in such a way that, as a result of the insertion of any money, coin or other object, the machine, contrivance, parking meter, or device operates or may be operated and the user becomes entitled to receive any food, drink, telephone or telegraph service, insurance protection, parking privilege or any other personal property, service, protection, right, or privilege of any kind or nature whatsoever.</w:t>
      </w:r>
    </w:p>
    <w:p w14:paraId="0F840E1B" w14:textId="77777777" w:rsidR="000D0CCF" w:rsidRPr="00EE4A84" w:rsidRDefault="000D0CCF" w:rsidP="000D0CCF">
      <w:pPr>
        <w:tabs>
          <w:tab w:val="left" w:pos="720"/>
        </w:tabs>
        <w:suppressAutoHyphens/>
        <w:rPr>
          <w:b/>
          <w:bCs/>
        </w:rPr>
      </w:pPr>
      <w:r>
        <w:rPr>
          <w:b/>
          <w:bCs/>
        </w:rPr>
        <w:t xml:space="preserve">A theft is defined as </w:t>
      </w:r>
      <w:r>
        <w:t>(insert relevant elements from instruction 14.1)</w:t>
      </w:r>
      <w:r>
        <w:rPr>
          <w:b/>
          <w:bCs/>
        </w:rPr>
        <w:t>.</w:t>
      </w:r>
    </w:p>
    <w:p w14:paraId="581DEC23" w14:textId="77777777" w:rsidR="000D0CCF" w:rsidRDefault="000D0CCF" w:rsidP="000D0CCF">
      <w:pPr>
        <w:pStyle w:val="SJIComments"/>
      </w:pPr>
      <w:r w:rsidRPr="001C1A4E">
        <w:t>Lesser Included Offense</w:t>
      </w:r>
    </w:p>
    <w:p w14:paraId="0EF8DBC0" w14:textId="77777777" w:rsidR="000D0CCF" w:rsidRPr="00EE4A84" w:rsidRDefault="000D0CCF" w:rsidP="000D0CCF">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rPr>
      </w:pPr>
      <w:r>
        <w:rPr>
          <w:rFonts w:eastAsiaTheme="minorEastAsia"/>
          <w:b/>
          <w:bCs/>
          <w:caps/>
        </w:rPr>
        <w:t>VENDING MACHINE THEFT</w:t>
      </w:r>
      <w:r w:rsidRPr="00EE4A84">
        <w:rPr>
          <w:rFonts w:eastAsiaTheme="minorEastAsia"/>
          <w:b/>
          <w:bCs/>
          <w:caps/>
        </w:rPr>
        <w:t xml:space="preserve"> — 8</w:t>
      </w:r>
      <w:r>
        <w:rPr>
          <w:rFonts w:eastAsiaTheme="minorEastAsia"/>
          <w:b/>
          <w:bCs/>
          <w:caps/>
        </w:rPr>
        <w:t>77.08(3)</w:t>
      </w:r>
    </w:p>
    <w:tbl>
      <w:tblPr>
        <w:tblStyle w:val="TableGrid1"/>
        <w:tblW w:w="5000" w:type="pct"/>
        <w:tblLook w:val="0020" w:firstRow="1" w:lastRow="0" w:firstColumn="0" w:lastColumn="0" w:noHBand="0" w:noVBand="0"/>
      </w:tblPr>
      <w:tblGrid>
        <w:gridCol w:w="2794"/>
        <w:gridCol w:w="2794"/>
        <w:gridCol w:w="2354"/>
        <w:gridCol w:w="1408"/>
      </w:tblGrid>
      <w:tr w:rsidR="000D0CCF" w:rsidRPr="00EE4A84" w14:paraId="10F49C61" w14:textId="77777777" w:rsidTr="00031BF7">
        <w:trPr>
          <w:cnfStyle w:val="100000000000" w:firstRow="1" w:lastRow="0" w:firstColumn="0" w:lastColumn="0" w:oddVBand="0" w:evenVBand="0" w:oddHBand="0" w:evenHBand="0" w:firstRowFirstColumn="0" w:firstRowLastColumn="0" w:lastRowFirstColumn="0" w:lastRowLastColumn="0"/>
        </w:trPr>
        <w:tc>
          <w:tcPr>
            <w:tcW w:w="1494" w:type="pct"/>
          </w:tcPr>
          <w:p w14:paraId="7C1310D7" w14:textId="77777777" w:rsidR="000D0CCF" w:rsidRPr="00EE4A84" w:rsidRDefault="000D0CCF" w:rsidP="00031BF7">
            <w:pPr>
              <w:spacing w:after="0"/>
              <w:ind w:firstLine="0"/>
              <w:rPr>
                <w:rFonts w:cs="Calibri"/>
              </w:rPr>
            </w:pPr>
            <w:r w:rsidRPr="00EE4A84">
              <w:rPr>
                <w:rFonts w:cs="Calibri"/>
              </w:rPr>
              <w:t>CATEGORY ONE</w:t>
            </w:r>
          </w:p>
        </w:tc>
        <w:tc>
          <w:tcPr>
            <w:tcW w:w="1494" w:type="pct"/>
          </w:tcPr>
          <w:p w14:paraId="0279FBE0" w14:textId="77777777" w:rsidR="000D0CCF" w:rsidRPr="00EE4A84" w:rsidRDefault="000D0CCF" w:rsidP="00031BF7">
            <w:pPr>
              <w:spacing w:after="0"/>
              <w:ind w:firstLine="0"/>
              <w:rPr>
                <w:rFonts w:cs="Calibri"/>
              </w:rPr>
            </w:pPr>
            <w:r w:rsidRPr="00EE4A84">
              <w:rPr>
                <w:rFonts w:cs="Calibri"/>
              </w:rPr>
              <w:t>CATEGORY TWO</w:t>
            </w:r>
          </w:p>
        </w:tc>
        <w:tc>
          <w:tcPr>
            <w:tcW w:w="1259" w:type="pct"/>
          </w:tcPr>
          <w:p w14:paraId="1CC065EB" w14:textId="77777777" w:rsidR="000D0CCF" w:rsidRPr="00EE4A84" w:rsidRDefault="000D0CCF" w:rsidP="00031BF7">
            <w:pPr>
              <w:spacing w:after="0"/>
              <w:ind w:firstLine="0"/>
              <w:rPr>
                <w:rFonts w:cs="Calibri"/>
              </w:rPr>
            </w:pPr>
            <w:r w:rsidRPr="00EE4A84">
              <w:rPr>
                <w:rFonts w:cs="Calibri"/>
              </w:rPr>
              <w:t>FLA. STAT.</w:t>
            </w:r>
          </w:p>
        </w:tc>
        <w:tc>
          <w:tcPr>
            <w:tcW w:w="753" w:type="pct"/>
          </w:tcPr>
          <w:p w14:paraId="1C129BED" w14:textId="77777777" w:rsidR="000D0CCF" w:rsidRPr="00EE4A84" w:rsidRDefault="000D0CCF" w:rsidP="00031BF7">
            <w:pPr>
              <w:spacing w:after="0"/>
              <w:ind w:firstLine="0"/>
              <w:rPr>
                <w:rFonts w:cs="Calibri"/>
              </w:rPr>
            </w:pPr>
            <w:r w:rsidRPr="00EE4A84">
              <w:rPr>
                <w:rFonts w:cs="Calibri"/>
              </w:rPr>
              <w:t>INS. NO.</w:t>
            </w:r>
          </w:p>
        </w:tc>
      </w:tr>
      <w:tr w:rsidR="000D0CCF" w:rsidRPr="00EE4A84" w14:paraId="39B88CDF" w14:textId="77777777" w:rsidTr="00031BF7">
        <w:tc>
          <w:tcPr>
            <w:tcW w:w="1494" w:type="pct"/>
          </w:tcPr>
          <w:p w14:paraId="13200172" w14:textId="77777777" w:rsidR="000D0CCF" w:rsidRPr="00EE4A84" w:rsidRDefault="000D0CCF" w:rsidP="00031BF7">
            <w:pPr>
              <w:spacing w:after="0"/>
              <w:ind w:firstLine="0"/>
              <w:rPr>
                <w:rFonts w:cs="Calibri"/>
              </w:rPr>
            </w:pPr>
            <w:r w:rsidRPr="00EE4A84">
              <w:rPr>
                <w:rFonts w:cs="Calibri"/>
              </w:rPr>
              <w:t>Petit theft — second degree</w:t>
            </w:r>
          </w:p>
        </w:tc>
        <w:tc>
          <w:tcPr>
            <w:tcW w:w="1494" w:type="pct"/>
          </w:tcPr>
          <w:p w14:paraId="4DE41B79" w14:textId="77777777" w:rsidR="000D0CCF" w:rsidRPr="00EE4A84" w:rsidRDefault="000D0CCF" w:rsidP="00031BF7">
            <w:pPr>
              <w:spacing w:after="0"/>
              <w:ind w:firstLine="0"/>
              <w:rPr>
                <w:rFonts w:cs="Calibri"/>
              </w:rPr>
            </w:pPr>
          </w:p>
        </w:tc>
        <w:tc>
          <w:tcPr>
            <w:tcW w:w="1259" w:type="pct"/>
          </w:tcPr>
          <w:p w14:paraId="42FEDF7A" w14:textId="77777777" w:rsidR="000D0CCF" w:rsidRPr="00EE4A84" w:rsidRDefault="000D0CCF" w:rsidP="00031BF7">
            <w:pPr>
              <w:spacing w:after="0"/>
              <w:ind w:firstLine="0"/>
              <w:rPr>
                <w:rFonts w:cs="Calibri"/>
              </w:rPr>
            </w:pPr>
            <w:r w:rsidRPr="00EE4A84">
              <w:rPr>
                <w:rFonts w:cs="Calibri"/>
              </w:rPr>
              <w:t>812.014(3)(a)</w:t>
            </w:r>
          </w:p>
        </w:tc>
        <w:tc>
          <w:tcPr>
            <w:tcW w:w="753" w:type="pct"/>
          </w:tcPr>
          <w:p w14:paraId="46D02216" w14:textId="77777777" w:rsidR="000D0CCF" w:rsidRPr="00EE4A84" w:rsidRDefault="000D0CCF" w:rsidP="00031BF7">
            <w:pPr>
              <w:spacing w:after="0"/>
              <w:ind w:firstLine="0"/>
              <w:rPr>
                <w:rFonts w:cs="Calibri"/>
              </w:rPr>
            </w:pPr>
            <w:r w:rsidRPr="00EE4A84">
              <w:rPr>
                <w:rFonts w:cs="Calibri"/>
              </w:rPr>
              <w:t>14.1</w:t>
            </w:r>
          </w:p>
        </w:tc>
      </w:tr>
      <w:tr w:rsidR="000D0CCF" w:rsidRPr="00EE4A84" w14:paraId="66989CCE" w14:textId="77777777" w:rsidTr="00031BF7">
        <w:tc>
          <w:tcPr>
            <w:tcW w:w="1494" w:type="pct"/>
          </w:tcPr>
          <w:p w14:paraId="7801098C" w14:textId="77777777" w:rsidR="000D0CCF" w:rsidRPr="00EE4A84" w:rsidRDefault="000D0CCF" w:rsidP="00031BF7">
            <w:pPr>
              <w:spacing w:after="0"/>
              <w:ind w:firstLine="0"/>
              <w:rPr>
                <w:rFonts w:cs="Calibri"/>
              </w:rPr>
            </w:pPr>
          </w:p>
        </w:tc>
        <w:tc>
          <w:tcPr>
            <w:tcW w:w="1494" w:type="pct"/>
          </w:tcPr>
          <w:p w14:paraId="5AD82516" w14:textId="77777777" w:rsidR="000D0CCF" w:rsidRPr="00EE4A84" w:rsidRDefault="000D0CCF" w:rsidP="00031BF7">
            <w:pPr>
              <w:spacing w:after="0"/>
              <w:ind w:firstLine="0"/>
              <w:rPr>
                <w:rFonts w:cs="Calibri"/>
              </w:rPr>
            </w:pPr>
            <w:r>
              <w:rPr>
                <w:rFonts w:cs="Calibri"/>
              </w:rPr>
              <w:t xml:space="preserve">Criminal Mischief </w:t>
            </w:r>
          </w:p>
        </w:tc>
        <w:tc>
          <w:tcPr>
            <w:tcW w:w="1259" w:type="pct"/>
          </w:tcPr>
          <w:p w14:paraId="3113A61E" w14:textId="77777777" w:rsidR="000D0CCF" w:rsidRPr="00EE4A84" w:rsidRDefault="000D0CCF" w:rsidP="00031BF7">
            <w:pPr>
              <w:spacing w:after="0"/>
              <w:ind w:firstLine="0"/>
              <w:rPr>
                <w:rFonts w:cs="Calibri"/>
              </w:rPr>
            </w:pPr>
            <w:r>
              <w:rPr>
                <w:rFonts w:cs="Calibri"/>
              </w:rPr>
              <w:t>806.13(1)(b)1.</w:t>
            </w:r>
          </w:p>
        </w:tc>
        <w:tc>
          <w:tcPr>
            <w:tcW w:w="753" w:type="pct"/>
          </w:tcPr>
          <w:p w14:paraId="59D8A0AB" w14:textId="77777777" w:rsidR="000D0CCF" w:rsidRPr="00EE4A84" w:rsidRDefault="000D0CCF" w:rsidP="00031BF7">
            <w:pPr>
              <w:spacing w:after="0"/>
              <w:ind w:firstLine="0"/>
              <w:rPr>
                <w:rFonts w:cs="Calibri"/>
              </w:rPr>
            </w:pPr>
            <w:r>
              <w:rPr>
                <w:rFonts w:cs="Calibri"/>
              </w:rPr>
              <w:t>12.4</w:t>
            </w:r>
          </w:p>
        </w:tc>
      </w:tr>
    </w:tbl>
    <w:p w14:paraId="07C47F21" w14:textId="77777777" w:rsidR="000D0CCF" w:rsidRPr="001C1A4E" w:rsidRDefault="000D0CCF" w:rsidP="000D0CCF">
      <w:pPr>
        <w:pStyle w:val="SJIComments"/>
      </w:pPr>
      <w:r w:rsidRPr="001C1A4E">
        <w:t>Comment</w:t>
      </w:r>
      <w:r>
        <w:t>s</w:t>
      </w:r>
    </w:p>
    <w:p w14:paraId="184DC4DF" w14:textId="77777777" w:rsidR="000D0CCF" w:rsidRDefault="000D0CCF" w:rsidP="000D0CCF">
      <w:pPr>
        <w:tabs>
          <w:tab w:val="left" w:pos="720"/>
        </w:tabs>
        <w:suppressAutoHyphens/>
        <w:jc w:val="both"/>
      </w:pPr>
      <w:r>
        <w:t>Prior to April 2026, this instruction was numbered as 29.11.</w:t>
      </w:r>
    </w:p>
    <w:p w14:paraId="0E7BF28F" w14:textId="0B6FEC91" w:rsidR="000D0CCF" w:rsidRDefault="000D0CCF" w:rsidP="002A1678">
      <w:pPr>
        <w:tabs>
          <w:tab w:val="left" w:pos="720"/>
        </w:tabs>
        <w:suppressAutoHyphens/>
        <w:jc w:val="both"/>
      </w:pPr>
      <w:r>
        <w:t>T</w:t>
      </w:r>
      <w:r w:rsidRPr="001C1A4E">
        <w:t>his instruction was adopted in 1981.</w:t>
      </w:r>
    </w:p>
    <w:p w14:paraId="2AD2F2F3" w14:textId="42048106" w:rsidR="000813CE" w:rsidRPr="005523EA" w:rsidRDefault="000D0CCF" w:rsidP="000D0CCF">
      <w:pPr>
        <w:spacing w:after="160"/>
        <w:ind w:firstLine="0"/>
      </w:pPr>
      <w:r w:rsidRPr="001B3E9D">
        <w:br w:type="page"/>
      </w:r>
    </w:p>
    <w:p w14:paraId="30FE00D3" w14:textId="6BFB778F" w:rsidR="00374076" w:rsidRPr="0033269A" w:rsidRDefault="00374076" w:rsidP="005E4BEB">
      <w:pPr>
        <w:pStyle w:val="Heading3"/>
      </w:pPr>
      <w:bookmarkStart w:id="1263" w:name="_Toc232505637"/>
      <w:r w:rsidRPr="0033269A">
        <w:lastRenderedPageBreak/>
        <w:t>14.10 FAILURE TO RETURN [HIRED] [LEASED] PROPERTY</w:t>
      </w:r>
      <w:bookmarkEnd w:id="1259"/>
      <w:bookmarkEnd w:id="1260"/>
      <w:bookmarkEnd w:id="1263"/>
    </w:p>
    <w:p w14:paraId="1B7276D8" w14:textId="77777777" w:rsidR="00374076" w:rsidRPr="0033269A" w:rsidRDefault="00374076" w:rsidP="00374076">
      <w:pPr>
        <w:pStyle w:val="SJIStatuteinTitle"/>
      </w:pPr>
      <w:r w:rsidRPr="0033269A">
        <w:t>§ 812.155(3), Fla. Stat.</w:t>
      </w:r>
    </w:p>
    <w:p w14:paraId="11460E4B" w14:textId="77777777" w:rsidR="00374076" w:rsidRPr="0033269A" w:rsidRDefault="00374076" w:rsidP="00374076">
      <w:pPr>
        <w:rPr>
          <w:b/>
        </w:rPr>
      </w:pPr>
      <w:r w:rsidRPr="0033269A">
        <w:rPr>
          <w:b/>
        </w:rPr>
        <w:t xml:space="preserve">To prove the crime of Failure to Return [Hired] [Leased] Property, the State must prove the following four elements beyond a reasonable doubt: </w:t>
      </w:r>
    </w:p>
    <w:p w14:paraId="479F1435" w14:textId="77777777" w:rsidR="00374076" w:rsidRPr="0033269A" w:rsidRDefault="00374076" w:rsidP="008F5F0C">
      <w:pPr>
        <w:pStyle w:val="ListParagraph"/>
        <w:numPr>
          <w:ilvl w:val="0"/>
          <w:numId w:val="223"/>
        </w:numPr>
        <w:ind w:left="1152" w:hanging="432"/>
      </w:pPr>
      <w:r w:rsidRPr="0033269A">
        <w:t xml:space="preserve">(Defendant) </w:t>
      </w:r>
      <w:r w:rsidRPr="00374076">
        <w:rPr>
          <w:b/>
          <w:bCs/>
        </w:rPr>
        <w:t xml:space="preserve">[hired] [leased] personal property [or equipment] from </w:t>
      </w:r>
      <w:r w:rsidRPr="0033269A">
        <w:t xml:space="preserve">(victim) </w:t>
      </w:r>
      <w:r w:rsidRPr="00374076">
        <w:rPr>
          <w:b/>
          <w:bCs/>
        </w:rPr>
        <w:t>[or</w:t>
      </w:r>
      <w:r w:rsidRPr="0033269A">
        <w:t xml:space="preserve"> (victim’s agent)</w:t>
      </w:r>
      <w:r w:rsidRPr="00374076">
        <w:rPr>
          <w:b/>
          <w:bCs/>
        </w:rPr>
        <w:t xml:space="preserve">]. </w:t>
      </w:r>
    </w:p>
    <w:p w14:paraId="3CD7219A" w14:textId="77777777" w:rsidR="00374076" w:rsidRPr="00374076" w:rsidRDefault="00374076" w:rsidP="008F5F0C">
      <w:pPr>
        <w:pStyle w:val="ListParagraph"/>
        <w:numPr>
          <w:ilvl w:val="0"/>
          <w:numId w:val="223"/>
        </w:numPr>
        <w:ind w:left="1152" w:hanging="432"/>
        <w:rPr>
          <w:b/>
          <w:bCs/>
        </w:rPr>
      </w:pPr>
      <w:r w:rsidRPr="00374076">
        <w:rPr>
          <w:b/>
          <w:bCs/>
        </w:rPr>
        <w:t xml:space="preserve">As part of the [hiring] [leasing], </w:t>
      </w:r>
      <w:r w:rsidRPr="0033269A">
        <w:t xml:space="preserve">(defendant) </w:t>
      </w:r>
      <w:r w:rsidRPr="00374076">
        <w:rPr>
          <w:b/>
          <w:bCs/>
        </w:rPr>
        <w:t>agreed to return the property [or equipment] to</w:t>
      </w:r>
      <w:r w:rsidRPr="0033269A">
        <w:t xml:space="preserve"> (victim) </w:t>
      </w:r>
      <w:r w:rsidRPr="00374076">
        <w:rPr>
          <w:b/>
          <w:bCs/>
        </w:rPr>
        <w:t>[or</w:t>
      </w:r>
      <w:r w:rsidRPr="0033269A">
        <w:t xml:space="preserve"> (victim’s agent)</w:t>
      </w:r>
      <w:r w:rsidRPr="00374076">
        <w:rPr>
          <w:b/>
          <w:bCs/>
        </w:rPr>
        <w:t xml:space="preserve">] at the end of the period for which the property [or equipment] was [hired] [leased]. </w:t>
      </w:r>
    </w:p>
    <w:p w14:paraId="2430DD73" w14:textId="77777777" w:rsidR="00374076" w:rsidRPr="00374076" w:rsidRDefault="00374076" w:rsidP="008F5F0C">
      <w:pPr>
        <w:pStyle w:val="ListParagraph"/>
        <w:numPr>
          <w:ilvl w:val="0"/>
          <w:numId w:val="223"/>
        </w:numPr>
        <w:ind w:left="1152" w:hanging="432"/>
        <w:rPr>
          <w:b/>
          <w:bCs/>
        </w:rPr>
      </w:pPr>
      <w:r w:rsidRPr="0033269A">
        <w:t xml:space="preserve">(Defendant) </w:t>
      </w:r>
      <w:r w:rsidRPr="00374076">
        <w:rPr>
          <w:b/>
          <w:bCs/>
        </w:rPr>
        <w:t>knowingly [abandoned] [refused to return] the property [or equipment] as agreed.</w:t>
      </w:r>
    </w:p>
    <w:p w14:paraId="01AC49B7" w14:textId="77777777" w:rsidR="00374076" w:rsidRPr="0033269A" w:rsidRDefault="00374076" w:rsidP="008F5F0C">
      <w:pPr>
        <w:pStyle w:val="ListParagraph"/>
        <w:numPr>
          <w:ilvl w:val="0"/>
          <w:numId w:val="223"/>
        </w:numPr>
        <w:ind w:left="1152" w:hanging="432"/>
      </w:pPr>
      <w:r w:rsidRPr="0033269A">
        <w:t xml:space="preserve">(Defendant) </w:t>
      </w:r>
      <w:r w:rsidRPr="00374076">
        <w:rPr>
          <w:b/>
          <w:bCs/>
        </w:rPr>
        <w:t>did so without the consent of</w:t>
      </w:r>
      <w:r w:rsidRPr="0033269A">
        <w:t xml:space="preserve"> (victim) </w:t>
      </w:r>
      <w:r w:rsidRPr="00374076">
        <w:rPr>
          <w:b/>
          <w:bCs/>
        </w:rPr>
        <w:t>[or</w:t>
      </w:r>
      <w:r w:rsidRPr="0033269A">
        <w:t xml:space="preserve"> (victim’s agent)</w:t>
      </w:r>
      <w:r w:rsidRPr="00374076">
        <w:rPr>
          <w:b/>
          <w:bCs/>
        </w:rPr>
        <w:t>].</w:t>
      </w:r>
      <w:r w:rsidRPr="0033269A">
        <w:t xml:space="preserve"> </w:t>
      </w:r>
    </w:p>
    <w:p w14:paraId="4994A927" w14:textId="77777777" w:rsidR="00374076" w:rsidRPr="0033269A" w:rsidRDefault="00374076" w:rsidP="00374076">
      <w:pPr>
        <w:pStyle w:val="SJITextItalic"/>
      </w:pPr>
      <w:r w:rsidRPr="0033269A">
        <w:t xml:space="preserve">Enhancement. Give if applicable. </w:t>
      </w:r>
    </w:p>
    <w:p w14:paraId="672A156F" w14:textId="77777777" w:rsidR="00374076" w:rsidRPr="0033269A" w:rsidRDefault="00374076" w:rsidP="00374076">
      <w:pPr>
        <w:rPr>
          <w:b/>
        </w:rPr>
      </w:pPr>
      <w:r w:rsidRPr="0033269A">
        <w:rPr>
          <w:b/>
        </w:rPr>
        <w:t>If you find the defendant guilty of Failure to Return Hired or Leased Property, you must also determine whether the State proved beyond a reasonable doubt that the value of the property [or equipment] was $300 or more.</w:t>
      </w:r>
    </w:p>
    <w:p w14:paraId="5485331E" w14:textId="77777777" w:rsidR="00374076" w:rsidRPr="0033269A" w:rsidRDefault="00374076" w:rsidP="00F357EB">
      <w:pPr>
        <w:pStyle w:val="SJITextItalic"/>
      </w:pPr>
      <w:r w:rsidRPr="0033269A">
        <w:t>Give if applicable. § 812.012(10), Fla. Stat.</w:t>
      </w:r>
    </w:p>
    <w:p w14:paraId="1506E00A" w14:textId="6B4F7050" w:rsidR="00374076" w:rsidRPr="0033269A" w:rsidRDefault="00374076" w:rsidP="00374076">
      <w:pPr>
        <w:rPr>
          <w:b/>
        </w:rPr>
      </w:pPr>
      <w:r w:rsidRPr="0033269A">
        <w:rPr>
          <w:b/>
          <w:bCs/>
        </w:rPr>
        <w:t>“Value” means the market value of the property at the time and place of the offense, or if that value cannot be satisfactorily ascertained, the cost of replacement of the property within a reasonable time after the offense. If the exact value of the property cannot be ascertained, you should attempt to determine a minimum value.</w:t>
      </w:r>
      <w:r w:rsidR="00BA194A">
        <w:rPr>
          <w:b/>
          <w:bCs/>
        </w:rPr>
        <w:t xml:space="preserve"> </w:t>
      </w:r>
      <w:r w:rsidRPr="0033269A">
        <w:rPr>
          <w:b/>
          <w:bCs/>
        </w:rPr>
        <w:t>If you cannot determine the minimum value, you must find the value was less than $300.</w:t>
      </w:r>
    </w:p>
    <w:p w14:paraId="43CDA6D1" w14:textId="77777777" w:rsidR="00374076" w:rsidRPr="0033269A" w:rsidRDefault="00374076" w:rsidP="00935189">
      <w:pPr>
        <w:pStyle w:val="SJIComments"/>
      </w:pPr>
      <w:r w:rsidRPr="0033269A">
        <w:t>Lesser Included Offenses</w:t>
      </w:r>
    </w:p>
    <w:p w14:paraId="438568D5" w14:textId="77777777" w:rsidR="00F357EB" w:rsidRPr="0033269A" w:rsidRDefault="00F357EB" w:rsidP="0020121B">
      <w:pPr>
        <w:pStyle w:val="Heading4"/>
      </w:pPr>
      <w:bookmarkStart w:id="1264" w:name="_Toc109650624"/>
      <w:r w:rsidRPr="0033269A">
        <w:t>FAILURE TO RETURN HIRED OR LEASED PROPERTY — 812.155(3)</w:t>
      </w:r>
      <w:bookmarkEnd w:id="1264"/>
      <w:r w:rsidRPr="0033269A">
        <w:t xml:space="preserve"> </w:t>
      </w:r>
    </w:p>
    <w:tbl>
      <w:tblPr>
        <w:tblStyle w:val="TableGrid1"/>
        <w:tblW w:w="5000" w:type="pct"/>
        <w:tblLook w:val="0020" w:firstRow="1" w:lastRow="0" w:firstColumn="0" w:lastColumn="0" w:noHBand="0" w:noVBand="0"/>
      </w:tblPr>
      <w:tblGrid>
        <w:gridCol w:w="2991"/>
        <w:gridCol w:w="2992"/>
        <w:gridCol w:w="1964"/>
        <w:gridCol w:w="1403"/>
      </w:tblGrid>
      <w:tr w:rsidR="00374076" w:rsidRPr="0033269A" w14:paraId="7090F87D" w14:textId="77777777" w:rsidTr="00F357EB">
        <w:trPr>
          <w:cnfStyle w:val="100000000000" w:firstRow="1" w:lastRow="0" w:firstColumn="0" w:lastColumn="0" w:oddVBand="0" w:evenVBand="0" w:oddHBand="0" w:evenHBand="0" w:firstRowFirstColumn="0" w:firstRowLastColumn="0" w:lastRowFirstColumn="0" w:lastRowLastColumn="0"/>
        </w:trPr>
        <w:tc>
          <w:tcPr>
            <w:tcW w:w="1599" w:type="pct"/>
          </w:tcPr>
          <w:p w14:paraId="7013831A" w14:textId="77777777" w:rsidR="00374076" w:rsidRPr="0033269A" w:rsidRDefault="00374076" w:rsidP="00F357EB">
            <w:pPr>
              <w:pStyle w:val="SJITableText"/>
            </w:pPr>
            <w:r w:rsidRPr="0033269A">
              <w:t>CATEGORY ONE</w:t>
            </w:r>
          </w:p>
        </w:tc>
        <w:tc>
          <w:tcPr>
            <w:tcW w:w="1600" w:type="pct"/>
          </w:tcPr>
          <w:p w14:paraId="3799607A" w14:textId="77777777" w:rsidR="00374076" w:rsidRPr="0033269A" w:rsidRDefault="00374076" w:rsidP="00F357EB">
            <w:pPr>
              <w:pStyle w:val="SJITableText"/>
            </w:pPr>
            <w:r w:rsidRPr="0033269A">
              <w:t>CATEGORY TWO</w:t>
            </w:r>
          </w:p>
        </w:tc>
        <w:tc>
          <w:tcPr>
            <w:tcW w:w="1050" w:type="pct"/>
          </w:tcPr>
          <w:p w14:paraId="1216EEAE" w14:textId="77777777" w:rsidR="00374076" w:rsidRPr="0033269A" w:rsidRDefault="00374076" w:rsidP="00F357EB">
            <w:pPr>
              <w:pStyle w:val="SJITableText"/>
            </w:pPr>
            <w:r w:rsidRPr="0033269A">
              <w:t>FLA. STAT.</w:t>
            </w:r>
          </w:p>
        </w:tc>
        <w:tc>
          <w:tcPr>
            <w:tcW w:w="750" w:type="pct"/>
          </w:tcPr>
          <w:p w14:paraId="14CF5232" w14:textId="77777777" w:rsidR="00374076" w:rsidRPr="0033269A" w:rsidRDefault="00374076" w:rsidP="00F357EB">
            <w:pPr>
              <w:pStyle w:val="SJITableText"/>
            </w:pPr>
            <w:r w:rsidRPr="0033269A">
              <w:t>INS. NO.</w:t>
            </w:r>
          </w:p>
        </w:tc>
      </w:tr>
      <w:tr w:rsidR="00374076" w:rsidRPr="0033269A" w14:paraId="591261C3" w14:textId="77777777" w:rsidTr="00F357EB">
        <w:tc>
          <w:tcPr>
            <w:tcW w:w="1599" w:type="pct"/>
          </w:tcPr>
          <w:p w14:paraId="0499D9B0" w14:textId="77777777" w:rsidR="00374076" w:rsidRPr="0033269A" w:rsidRDefault="00374076" w:rsidP="00F357EB">
            <w:pPr>
              <w:pStyle w:val="SJITableText"/>
            </w:pPr>
            <w:r w:rsidRPr="0033269A">
              <w:t>None</w:t>
            </w:r>
          </w:p>
        </w:tc>
        <w:tc>
          <w:tcPr>
            <w:tcW w:w="1600" w:type="pct"/>
          </w:tcPr>
          <w:p w14:paraId="1D40D53C" w14:textId="77777777" w:rsidR="00374076" w:rsidRPr="0033269A" w:rsidRDefault="00374076" w:rsidP="00F357EB">
            <w:pPr>
              <w:pStyle w:val="SJITableText"/>
            </w:pPr>
          </w:p>
        </w:tc>
        <w:tc>
          <w:tcPr>
            <w:tcW w:w="1050" w:type="pct"/>
          </w:tcPr>
          <w:p w14:paraId="5B411D49" w14:textId="77777777" w:rsidR="00374076" w:rsidRPr="0033269A" w:rsidRDefault="00374076" w:rsidP="00F357EB">
            <w:pPr>
              <w:pStyle w:val="SJITableText"/>
            </w:pPr>
          </w:p>
        </w:tc>
        <w:tc>
          <w:tcPr>
            <w:tcW w:w="750" w:type="pct"/>
          </w:tcPr>
          <w:p w14:paraId="6C0D6617" w14:textId="77777777" w:rsidR="00374076" w:rsidRPr="0033269A" w:rsidRDefault="00374076" w:rsidP="00F357EB">
            <w:pPr>
              <w:pStyle w:val="SJITableText"/>
            </w:pPr>
          </w:p>
        </w:tc>
      </w:tr>
      <w:tr w:rsidR="00374076" w:rsidRPr="0033269A" w14:paraId="5DEA92D8" w14:textId="77777777" w:rsidTr="00F357EB">
        <w:tc>
          <w:tcPr>
            <w:tcW w:w="1599" w:type="pct"/>
          </w:tcPr>
          <w:p w14:paraId="313D54C6" w14:textId="77777777" w:rsidR="00374076" w:rsidRPr="0033269A" w:rsidRDefault="00374076" w:rsidP="00F357EB">
            <w:pPr>
              <w:pStyle w:val="SJITableText"/>
            </w:pPr>
          </w:p>
        </w:tc>
        <w:tc>
          <w:tcPr>
            <w:tcW w:w="1600" w:type="pct"/>
          </w:tcPr>
          <w:p w14:paraId="18EA0F17" w14:textId="77777777" w:rsidR="00374076" w:rsidRPr="0033269A" w:rsidRDefault="00374076" w:rsidP="00F357EB">
            <w:pPr>
              <w:pStyle w:val="SJITableText"/>
            </w:pPr>
            <w:r w:rsidRPr="0033269A">
              <w:t>Attempt</w:t>
            </w:r>
          </w:p>
        </w:tc>
        <w:tc>
          <w:tcPr>
            <w:tcW w:w="1050" w:type="pct"/>
          </w:tcPr>
          <w:p w14:paraId="6651B30E" w14:textId="77777777" w:rsidR="00374076" w:rsidRPr="0033269A" w:rsidRDefault="00374076" w:rsidP="00F357EB">
            <w:pPr>
              <w:pStyle w:val="SJITableText"/>
            </w:pPr>
            <w:r w:rsidRPr="0033269A">
              <w:t>777.04(1)</w:t>
            </w:r>
          </w:p>
        </w:tc>
        <w:tc>
          <w:tcPr>
            <w:tcW w:w="750" w:type="pct"/>
          </w:tcPr>
          <w:p w14:paraId="674F07C9" w14:textId="77777777" w:rsidR="00374076" w:rsidRPr="0033269A" w:rsidRDefault="00374076" w:rsidP="00F357EB">
            <w:pPr>
              <w:pStyle w:val="SJITableText"/>
            </w:pPr>
            <w:r w:rsidRPr="0033269A">
              <w:t>5.1</w:t>
            </w:r>
          </w:p>
        </w:tc>
      </w:tr>
    </w:tbl>
    <w:p w14:paraId="0B1046BB" w14:textId="77777777" w:rsidR="00374076" w:rsidRPr="0033269A" w:rsidRDefault="00374076" w:rsidP="00F357EB">
      <w:pPr>
        <w:pStyle w:val="SJIComments"/>
      </w:pPr>
      <w:r w:rsidRPr="0033269A">
        <w:t>Comment</w:t>
      </w:r>
    </w:p>
    <w:p w14:paraId="0A763ABF" w14:textId="77777777" w:rsidR="00374076" w:rsidRPr="0033269A" w:rsidRDefault="00374076" w:rsidP="00374076">
      <w:pPr>
        <w:tabs>
          <w:tab w:val="left" w:pos="720"/>
        </w:tabs>
        <w:suppressAutoHyphens/>
        <w:rPr>
          <w:iCs/>
        </w:rPr>
      </w:pPr>
      <w:r w:rsidRPr="0033269A">
        <w:t xml:space="preserve">See </w:t>
      </w:r>
      <w:r w:rsidRPr="0033269A">
        <w:rPr>
          <w:iCs/>
        </w:rPr>
        <w:t xml:space="preserve">§ 812.155(6), Fla. Stat. for the notice that is required in the leasing agreement which is a prerequisite to prosecution. </w:t>
      </w:r>
    </w:p>
    <w:p w14:paraId="74B85773" w14:textId="77777777" w:rsidR="00F357EB" w:rsidRDefault="00374076" w:rsidP="00374076">
      <w:r w:rsidRPr="0033269A">
        <w:t>This instruction was adopted in 2014.</w:t>
      </w:r>
    </w:p>
    <w:bookmarkEnd w:id="1261"/>
    <w:p w14:paraId="5EFFBB1B" w14:textId="77777777" w:rsidR="00F357EB" w:rsidRDefault="00F357EB">
      <w:pPr>
        <w:spacing w:after="160"/>
        <w:ind w:firstLine="0"/>
      </w:pPr>
      <w:r>
        <w:br w:type="page"/>
      </w:r>
    </w:p>
    <w:p w14:paraId="13B9DD0B" w14:textId="77777777" w:rsidR="00563463" w:rsidRPr="00F573C8" w:rsidRDefault="00563463" w:rsidP="00F945C8">
      <w:pPr>
        <w:pStyle w:val="Heading3"/>
      </w:pPr>
      <w:bookmarkStart w:id="1265" w:name="_Toc109650625"/>
      <w:bookmarkStart w:id="1266" w:name="_Toc110240045"/>
      <w:bookmarkStart w:id="1267" w:name="_Hlk110605973"/>
      <w:bookmarkStart w:id="1268" w:name="_Toc232505638"/>
      <w:r w:rsidRPr="00F573C8">
        <w:lastRenderedPageBreak/>
        <w:t>14.11 [POSSESSION OF] [USE OF] [OR] [ATTEMPT TO USE] AN ANTISHOPLIFTING OR INVENTORY CONTROL DEVICE COUNTERMEASURE</w:t>
      </w:r>
      <w:bookmarkEnd w:id="1265"/>
      <w:bookmarkEnd w:id="1266"/>
      <w:bookmarkEnd w:id="1268"/>
    </w:p>
    <w:p w14:paraId="5C61A77E" w14:textId="77777777" w:rsidR="00563463" w:rsidRPr="00F573C8" w:rsidRDefault="00563463" w:rsidP="00563463">
      <w:pPr>
        <w:pStyle w:val="SJIStatuteinTitle"/>
      </w:pPr>
      <w:r w:rsidRPr="00F573C8">
        <w:t>§ 812.015(7), Fla. Stat.</w:t>
      </w:r>
    </w:p>
    <w:p w14:paraId="296364F7" w14:textId="77777777" w:rsidR="00563463" w:rsidRPr="00F573C8" w:rsidRDefault="00563463" w:rsidP="00563463">
      <w:pPr>
        <w:tabs>
          <w:tab w:val="left" w:pos="720"/>
        </w:tabs>
        <w:suppressAutoHyphens/>
        <w:rPr>
          <w:b/>
          <w:bCs/>
        </w:rPr>
      </w:pPr>
      <w:r w:rsidRPr="00F573C8">
        <w:rPr>
          <w:b/>
          <w:bCs/>
        </w:rPr>
        <w:t>To prove the crime of [Possession of] [Use of] [or] [Attempt to Use an] an Antishoplifting or Inventory Control Device Countermeasure, the State must prove the following two elements beyond a reasonable doubt:</w:t>
      </w:r>
    </w:p>
    <w:p w14:paraId="6525298D" w14:textId="77777777" w:rsidR="0071712B" w:rsidRDefault="00563463" w:rsidP="008F5F0C">
      <w:pPr>
        <w:numPr>
          <w:ilvl w:val="0"/>
          <w:numId w:val="224"/>
        </w:numPr>
        <w:suppressAutoHyphens/>
        <w:ind w:left="1152" w:hanging="432"/>
        <w:rPr>
          <w:b/>
          <w:bCs/>
        </w:rPr>
      </w:pPr>
      <w:r w:rsidRPr="00F573C8">
        <w:t xml:space="preserve">(Defendant) </w:t>
      </w:r>
      <w:r w:rsidRPr="00563463">
        <w:rPr>
          <w:b/>
          <w:bCs/>
        </w:rPr>
        <w:t>[possessed] [used] [or] [attempted to use] an antishoplifting or inventory control device countermeasure.</w:t>
      </w:r>
    </w:p>
    <w:p w14:paraId="5DB7ED8C" w14:textId="77777777" w:rsidR="00563463" w:rsidRPr="00563463" w:rsidRDefault="00563463" w:rsidP="008F5F0C">
      <w:pPr>
        <w:numPr>
          <w:ilvl w:val="0"/>
          <w:numId w:val="224"/>
        </w:numPr>
        <w:suppressAutoHyphens/>
        <w:ind w:left="1152" w:hanging="432"/>
        <w:rPr>
          <w:b/>
          <w:bCs/>
        </w:rPr>
      </w:pPr>
      <w:r w:rsidRPr="00563463">
        <w:rPr>
          <w:b/>
          <w:bCs/>
        </w:rPr>
        <w:t>At the time, [he] [she] was within any premises used for the retail purchase or sale of any merchandise.</w:t>
      </w:r>
    </w:p>
    <w:p w14:paraId="74210034" w14:textId="77777777" w:rsidR="00563463" w:rsidRPr="00F573C8" w:rsidRDefault="00563463" w:rsidP="008C4997">
      <w:pPr>
        <w:pStyle w:val="SJITextItalic"/>
      </w:pPr>
      <w:r w:rsidRPr="00F573C8">
        <w:t xml:space="preserve">Definitions. </w:t>
      </w:r>
    </w:p>
    <w:p w14:paraId="3111BDC2" w14:textId="77777777" w:rsidR="00563463" w:rsidRPr="00F573C8" w:rsidRDefault="00563463" w:rsidP="00563463">
      <w:pPr>
        <w:pStyle w:val="SJITextItalic"/>
      </w:pPr>
      <w:r w:rsidRPr="00F573C8">
        <w:t>§ 812.015(1)(i), Fla. Stat.</w:t>
      </w:r>
    </w:p>
    <w:p w14:paraId="10A9807D" w14:textId="77777777" w:rsidR="00563463" w:rsidRPr="00F573C8" w:rsidRDefault="00563463" w:rsidP="00563463">
      <w:pPr>
        <w:tabs>
          <w:tab w:val="left" w:pos="720"/>
        </w:tabs>
        <w:suppressAutoHyphens/>
        <w:rPr>
          <w:i/>
          <w:iCs/>
        </w:rPr>
      </w:pPr>
      <w:r w:rsidRPr="00F573C8">
        <w:rPr>
          <w:b/>
          <w:bCs/>
        </w:rPr>
        <w:t xml:space="preserve">“Antishoplifting or inventory control device countermeasure” means any item or device which is designed, manufactured, modified, or altered to defeat any antishoplifting or inventory control device. </w:t>
      </w:r>
    </w:p>
    <w:p w14:paraId="51B2FA0D" w14:textId="77777777" w:rsidR="00563463" w:rsidRPr="00F573C8" w:rsidRDefault="00563463" w:rsidP="00563463">
      <w:pPr>
        <w:pStyle w:val="SJITextItalic"/>
      </w:pPr>
      <w:r w:rsidRPr="00F573C8">
        <w:t>§ 812.015(1)(h), Fla. Stat.</w:t>
      </w:r>
    </w:p>
    <w:p w14:paraId="5A2F98DE" w14:textId="77777777" w:rsidR="00563463" w:rsidRPr="00F573C8" w:rsidRDefault="00563463" w:rsidP="00563463">
      <w:pPr>
        <w:tabs>
          <w:tab w:val="left" w:pos="720"/>
        </w:tabs>
        <w:suppressAutoHyphens/>
        <w:rPr>
          <w:b/>
          <w:bCs/>
        </w:rPr>
      </w:pPr>
      <w:r w:rsidRPr="00F573C8">
        <w:rPr>
          <w:b/>
          <w:bCs/>
        </w:rPr>
        <w:t>“Antishoplifting or inventory control device” means a mechanism or other device designed and operated for the purpose of detecting the removal from a mercantile establishment or similar enclosure, or from a protected area within such an enclosure, of specially marked or tagged, merchandise. The term includes any electronic or digital imaging or any video recording or other film used for security purposes and the cash register tape or other record made of the register receipt.</w:t>
      </w:r>
    </w:p>
    <w:p w14:paraId="6F0855D0" w14:textId="77777777" w:rsidR="00563463" w:rsidRPr="00F573C8" w:rsidRDefault="00563463" w:rsidP="00563463">
      <w:pPr>
        <w:pStyle w:val="SJITextItalic"/>
      </w:pPr>
      <w:r w:rsidRPr="00F573C8">
        <w:t>§ 812.015(1)(a), Fla. Stat.</w:t>
      </w:r>
    </w:p>
    <w:p w14:paraId="2DD0EC3F" w14:textId="77777777" w:rsidR="00563463" w:rsidRPr="00F573C8" w:rsidRDefault="00563463" w:rsidP="00563463">
      <w:pPr>
        <w:tabs>
          <w:tab w:val="left" w:pos="720"/>
        </w:tabs>
        <w:suppressAutoHyphens/>
        <w:rPr>
          <w:b/>
          <w:iCs/>
        </w:rPr>
      </w:pPr>
      <w:r w:rsidRPr="00F573C8">
        <w:rPr>
          <w:b/>
          <w:iCs/>
        </w:rPr>
        <w:t>“Merchandise” means any personal property, capable of manual delivery, displayed, held, or offered for retail sale by a merchant.</w:t>
      </w:r>
    </w:p>
    <w:p w14:paraId="43040514" w14:textId="77777777" w:rsidR="00563463" w:rsidRPr="00F573C8" w:rsidRDefault="00563463" w:rsidP="00563463">
      <w:pPr>
        <w:pStyle w:val="SJITextItalic"/>
      </w:pPr>
      <w:r w:rsidRPr="00F573C8">
        <w:t>§ 812.015(1)(b), Fla. Stat.</w:t>
      </w:r>
    </w:p>
    <w:p w14:paraId="0C43A217" w14:textId="1D4118A0" w:rsidR="00563463" w:rsidRPr="00F573C8" w:rsidRDefault="00563463" w:rsidP="00563463">
      <w:pPr>
        <w:tabs>
          <w:tab w:val="left" w:pos="720"/>
        </w:tabs>
        <w:suppressAutoHyphens/>
        <w:rPr>
          <w:b/>
          <w:bCs/>
        </w:rPr>
      </w:pPr>
      <w:r w:rsidRPr="00F573C8">
        <w:rPr>
          <w:b/>
          <w:bCs/>
        </w:rPr>
        <w:t>“Merchant” means an owner or operator, or the agent, consignee, employee, lessee, or officer of an owner or operator, of any premises or apparatus used for retail purchase or sale of any merchandise.</w:t>
      </w:r>
      <w:r w:rsidR="00BA194A">
        <w:rPr>
          <w:b/>
          <w:bCs/>
        </w:rPr>
        <w:t xml:space="preserve"> </w:t>
      </w:r>
    </w:p>
    <w:p w14:paraId="19AE0D52" w14:textId="77777777" w:rsidR="00563463" w:rsidRPr="00F573C8" w:rsidRDefault="00563463" w:rsidP="00563463">
      <w:pPr>
        <w:pStyle w:val="SJITextItalic"/>
      </w:pPr>
      <w:r w:rsidRPr="00F573C8">
        <w:t>Possession. Give if applicable.</w:t>
      </w:r>
    </w:p>
    <w:p w14:paraId="4541C8C6" w14:textId="77777777" w:rsidR="00563463" w:rsidRPr="00F573C8" w:rsidRDefault="00563463" w:rsidP="00563463">
      <w:pPr>
        <w:autoSpaceDE w:val="0"/>
        <w:autoSpaceDN w:val="0"/>
        <w:adjustRightInd w:val="0"/>
        <w:rPr>
          <w:b/>
        </w:rPr>
      </w:pPr>
      <w:r w:rsidRPr="00F573C8">
        <w:rPr>
          <w:b/>
        </w:rPr>
        <w:t xml:space="preserve">To prove </w:t>
      </w:r>
      <w:r w:rsidRPr="00F573C8">
        <w:t>(defendant)</w:t>
      </w:r>
      <w:r w:rsidRPr="00F573C8">
        <w:rPr>
          <w:b/>
        </w:rPr>
        <w:t xml:space="preserve"> “possessed an </w:t>
      </w:r>
      <w:r w:rsidRPr="00F573C8">
        <w:rPr>
          <w:b/>
          <w:bCs/>
        </w:rPr>
        <w:t>antishoplifting or inventory control device countermeasure</w:t>
      </w:r>
      <w:r w:rsidRPr="00F573C8">
        <w:rPr>
          <w:b/>
        </w:rPr>
        <w:t xml:space="preserve">,” the State must prove beyond a reasonable doubt that [he] [she] a) knew of the existence of the </w:t>
      </w:r>
      <w:r w:rsidRPr="00F573C8">
        <w:rPr>
          <w:b/>
          <w:bCs/>
        </w:rPr>
        <w:t>antishoplifting or inventory control device countermeasure</w:t>
      </w:r>
      <w:r w:rsidRPr="00F573C8">
        <w:rPr>
          <w:b/>
        </w:rPr>
        <w:t xml:space="preserve"> and b) intentionally exercised control over that </w:t>
      </w:r>
      <w:r w:rsidRPr="00F573C8">
        <w:rPr>
          <w:b/>
          <w:bCs/>
        </w:rPr>
        <w:t>antishoplifting or inventory control device countermeasure</w:t>
      </w:r>
      <w:r w:rsidRPr="00F573C8">
        <w:rPr>
          <w:b/>
        </w:rPr>
        <w:t xml:space="preserve">. </w:t>
      </w:r>
    </w:p>
    <w:p w14:paraId="07C0206F" w14:textId="5AF81416" w:rsidR="00563463" w:rsidRPr="00F573C8" w:rsidRDefault="00563463" w:rsidP="00563463">
      <w:pPr>
        <w:autoSpaceDE w:val="0"/>
        <w:autoSpaceDN w:val="0"/>
        <w:adjustRightInd w:val="0"/>
        <w:rPr>
          <w:b/>
        </w:rPr>
      </w:pPr>
      <w:bookmarkStart w:id="1269" w:name="_Hlk63700173"/>
      <w:r w:rsidRPr="00F573C8">
        <w:rPr>
          <w:b/>
        </w:rPr>
        <w:t xml:space="preserve">Control can be exercised over </w:t>
      </w:r>
      <w:r w:rsidRPr="00F573C8">
        <w:rPr>
          <w:b/>
          <w:bCs/>
        </w:rPr>
        <w:t>an antishoplifting or inventory control device countermeasure</w:t>
      </w:r>
      <w:r w:rsidRPr="00F573C8">
        <w:rPr>
          <w:b/>
        </w:rPr>
        <w:t xml:space="preserve"> whether the </w:t>
      </w:r>
      <w:r w:rsidRPr="00F573C8">
        <w:rPr>
          <w:b/>
          <w:bCs/>
        </w:rPr>
        <w:t xml:space="preserve">antishoplifting or inventory control device </w:t>
      </w:r>
      <w:r w:rsidRPr="00F573C8">
        <w:rPr>
          <w:b/>
          <w:bCs/>
        </w:rPr>
        <w:lastRenderedPageBreak/>
        <w:t>countermeasure</w:t>
      </w:r>
      <w:r w:rsidRPr="00F573C8">
        <w:rPr>
          <w:b/>
        </w:rPr>
        <w:t xml:space="preserve"> is carried on a person, near a person, or in a completely separate location, that is within any premises for the retail purchase or sale of any merchandise. </w:t>
      </w:r>
      <w:bookmarkEnd w:id="1269"/>
      <w:r w:rsidRPr="00F573C8">
        <w:rPr>
          <w:b/>
        </w:rPr>
        <w:t xml:space="preserve">Mere proximity to </w:t>
      </w:r>
      <w:r w:rsidRPr="00F573C8">
        <w:rPr>
          <w:b/>
          <w:bCs/>
        </w:rPr>
        <w:t>an antishoplifting or inventory control device countermeasure</w:t>
      </w:r>
      <w:r w:rsidRPr="00F573C8">
        <w:rPr>
          <w:b/>
        </w:rPr>
        <w:t xml:space="preserve"> does not establish that the person intentionally exercised control over the </w:t>
      </w:r>
      <w:r w:rsidRPr="00F573C8">
        <w:rPr>
          <w:b/>
          <w:bCs/>
        </w:rPr>
        <w:t>antishoplifting or inventory control device countermeasure</w:t>
      </w:r>
      <w:r w:rsidRPr="00F573C8">
        <w:rPr>
          <w:b/>
        </w:rPr>
        <w:t xml:space="preserve"> in the absence of additional evidence. Control can be established by proof that </w:t>
      </w:r>
      <w:r w:rsidRPr="00F573C8">
        <w:t>(defendant)</w:t>
      </w:r>
      <w:r w:rsidRPr="00F573C8">
        <w:rPr>
          <w:b/>
        </w:rPr>
        <w:t xml:space="preserve"> had direct personal power to control the </w:t>
      </w:r>
      <w:r w:rsidRPr="00F573C8">
        <w:rPr>
          <w:b/>
          <w:bCs/>
        </w:rPr>
        <w:t>antishoplifting or inventory control device countermeasure</w:t>
      </w:r>
      <w:r w:rsidRPr="00F573C8">
        <w:rPr>
          <w:b/>
        </w:rPr>
        <w:t xml:space="preserve"> or the present ability to direct its control by another.</w:t>
      </w:r>
      <w:r w:rsidR="00BA194A">
        <w:rPr>
          <w:b/>
        </w:rPr>
        <w:t xml:space="preserve"> </w:t>
      </w:r>
    </w:p>
    <w:p w14:paraId="70A90741" w14:textId="77777777" w:rsidR="00563463" w:rsidRPr="00F573C8" w:rsidRDefault="00563463" w:rsidP="00563463">
      <w:pPr>
        <w:pStyle w:val="SJITextItalic"/>
      </w:pPr>
      <w:r w:rsidRPr="00F573C8">
        <w:t>Joint possession. Give if applicable.</w:t>
      </w:r>
    </w:p>
    <w:p w14:paraId="1F884D04" w14:textId="77777777" w:rsidR="00563463" w:rsidRPr="00F573C8" w:rsidRDefault="00563463" w:rsidP="00563463">
      <w:pPr>
        <w:autoSpaceDE w:val="0"/>
        <w:autoSpaceDN w:val="0"/>
        <w:adjustRightInd w:val="0"/>
        <w:rPr>
          <w:b/>
        </w:rPr>
      </w:pPr>
      <w:r w:rsidRPr="00F573C8">
        <w:rPr>
          <w:b/>
        </w:rPr>
        <w:t xml:space="preserve">Possession of </w:t>
      </w:r>
      <w:r w:rsidRPr="00F573C8">
        <w:rPr>
          <w:b/>
          <w:bCs/>
        </w:rPr>
        <w:t>an antishoplifting or inventory control device countermeasure</w:t>
      </w:r>
      <w:r w:rsidRPr="00F573C8">
        <w:rPr>
          <w:b/>
        </w:rPr>
        <w:t xml:space="preserve"> may be sole or joint, that is, two or more persons may possess </w:t>
      </w:r>
      <w:r w:rsidRPr="00F573C8">
        <w:rPr>
          <w:b/>
          <w:bCs/>
        </w:rPr>
        <w:t>an antishoplifting or inventory control device countermeasure</w:t>
      </w:r>
      <w:r w:rsidRPr="00F573C8">
        <w:rPr>
          <w:b/>
        </w:rPr>
        <w:t>.</w:t>
      </w:r>
    </w:p>
    <w:p w14:paraId="4AFF446E" w14:textId="77777777" w:rsidR="00563463" w:rsidRPr="00F573C8" w:rsidRDefault="00563463" w:rsidP="00563463">
      <w:pPr>
        <w:pStyle w:val="SJIComments"/>
      </w:pPr>
      <w:r w:rsidRPr="00F573C8">
        <w:t>Lesser Included Offense</w:t>
      </w:r>
    </w:p>
    <w:p w14:paraId="3DF10FB8" w14:textId="77777777" w:rsidR="00563463" w:rsidRPr="00F573C8" w:rsidRDefault="00563463" w:rsidP="00563463">
      <w:r w:rsidRPr="00F573C8">
        <w:t xml:space="preserve">The Committee on Standard Jury Instructions in Criminal Cases identified no lesser included offenses. </w:t>
      </w:r>
    </w:p>
    <w:p w14:paraId="63F4E4ED" w14:textId="77777777" w:rsidR="00563463" w:rsidRPr="00F573C8" w:rsidRDefault="00563463" w:rsidP="00563463">
      <w:pPr>
        <w:pStyle w:val="SJIComments"/>
      </w:pPr>
      <w:r w:rsidRPr="00F573C8">
        <w:t>Comment</w:t>
      </w:r>
    </w:p>
    <w:p w14:paraId="44FF4531" w14:textId="29439DE9" w:rsidR="006F3D2A" w:rsidRDefault="00563463" w:rsidP="00563463">
      <w:r w:rsidRPr="00F573C8">
        <w:t>This instruction was adopted on April 5, 2021.</w:t>
      </w:r>
    </w:p>
    <w:p w14:paraId="220DBA27" w14:textId="77777777" w:rsidR="006F3D2A" w:rsidRDefault="006F3D2A">
      <w:pPr>
        <w:spacing w:after="160"/>
        <w:ind w:firstLine="0"/>
      </w:pPr>
      <w:r>
        <w:br w:type="page"/>
      </w:r>
    </w:p>
    <w:p w14:paraId="12246666" w14:textId="77777777" w:rsidR="000F72B8" w:rsidRPr="00283419" w:rsidRDefault="000F72B8" w:rsidP="000F72B8">
      <w:pPr>
        <w:pStyle w:val="Heading3"/>
      </w:pPr>
      <w:bookmarkStart w:id="1270" w:name="_Toc232505639"/>
      <w:r w:rsidRPr="00283419">
        <w:lastRenderedPageBreak/>
        <w:t>14.12 MISAPPLICATION OF CONSTRUCTION FUNDS</w:t>
      </w:r>
      <w:bookmarkEnd w:id="1270"/>
    </w:p>
    <w:p w14:paraId="19790909" w14:textId="77777777" w:rsidR="000F72B8" w:rsidRPr="00283419" w:rsidRDefault="000F72B8" w:rsidP="000F72B8">
      <w:pPr>
        <w:pStyle w:val="SJIStatuteinTitle"/>
      </w:pPr>
      <w:r w:rsidRPr="00283419">
        <w:t>§ 713.345(1), Fla. Stat.</w:t>
      </w:r>
    </w:p>
    <w:p w14:paraId="535C57AA" w14:textId="77777777" w:rsidR="000F72B8" w:rsidRPr="00942C46" w:rsidRDefault="000F72B8" w:rsidP="000F72B8">
      <w:pPr>
        <w:rPr>
          <w:b/>
          <w:bCs/>
        </w:rPr>
      </w:pPr>
      <w:r w:rsidRPr="00942C46">
        <w:rPr>
          <w:b/>
          <w:bCs/>
        </w:rPr>
        <w:t>To prove the crime of Misapplication of Construction Funds, the State must prove the following three elements beyond a reasonable doubt:</w:t>
      </w:r>
    </w:p>
    <w:p w14:paraId="189BF3D8" w14:textId="77777777" w:rsidR="000F72B8" w:rsidRPr="00942C46" w:rsidRDefault="000F72B8" w:rsidP="007F418B">
      <w:pPr>
        <w:pStyle w:val="ListParagraph"/>
        <w:numPr>
          <w:ilvl w:val="0"/>
          <w:numId w:val="660"/>
        </w:numPr>
        <w:ind w:left="1296" w:hanging="576"/>
        <w:rPr>
          <w:b/>
          <w:bCs/>
        </w:rPr>
      </w:pPr>
      <w:r w:rsidRPr="00283419">
        <w:t xml:space="preserve">(Defendant) </w:t>
      </w:r>
      <w:r w:rsidRPr="00942C46">
        <w:rPr>
          <w:b/>
          <w:bCs/>
          <w:shd w:val="clear" w:color="auto" w:fill="FFFFFF"/>
        </w:rPr>
        <w:t>received a payment on account of improving real property.</w:t>
      </w:r>
    </w:p>
    <w:p w14:paraId="31E66C34" w14:textId="77777777" w:rsidR="000F72B8" w:rsidRPr="00942C46" w:rsidRDefault="000F72B8" w:rsidP="007F418B">
      <w:pPr>
        <w:pStyle w:val="ListParagraph"/>
        <w:numPr>
          <w:ilvl w:val="0"/>
          <w:numId w:val="660"/>
        </w:numPr>
        <w:ind w:left="1296" w:hanging="576"/>
        <w:rPr>
          <w:b/>
          <w:bCs/>
        </w:rPr>
      </w:pPr>
      <w:r w:rsidRPr="00283419">
        <w:t xml:space="preserve">(Defendant) </w:t>
      </w:r>
      <w:r w:rsidRPr="00942C46">
        <w:rPr>
          <w:b/>
          <w:bCs/>
        </w:rPr>
        <w:t>knowingly and intentionally</w:t>
      </w:r>
      <w:r w:rsidRPr="00942C46">
        <w:rPr>
          <w:b/>
          <w:bCs/>
          <w:shd w:val="clear" w:color="auto" w:fill="FFFFFF"/>
        </w:rPr>
        <w:t xml:space="preserve"> f</w:t>
      </w:r>
      <w:r w:rsidRPr="00942C46">
        <w:rPr>
          <w:b/>
          <w:bCs/>
        </w:rPr>
        <w:t xml:space="preserve">ailed to apply </w:t>
      </w:r>
      <w:r w:rsidRPr="00942C46">
        <w:rPr>
          <w:b/>
          <w:bCs/>
          <w:shd w:val="clear" w:color="auto" w:fill="FFFFFF"/>
        </w:rPr>
        <w:t xml:space="preserve">such portion of any payment to the payment of all amounts then due and owing for [services and labor which were performed on] [materials which were furnished for] such improvement prior to receipt of the payment. </w:t>
      </w:r>
    </w:p>
    <w:p w14:paraId="6FD1CC59" w14:textId="77777777" w:rsidR="000F72B8" w:rsidRPr="00942C46" w:rsidRDefault="000F72B8" w:rsidP="007F418B">
      <w:pPr>
        <w:pStyle w:val="ListParagraph"/>
        <w:numPr>
          <w:ilvl w:val="0"/>
          <w:numId w:val="660"/>
        </w:numPr>
        <w:ind w:left="1296" w:hanging="576"/>
        <w:rPr>
          <w:b/>
          <w:bCs/>
        </w:rPr>
      </w:pPr>
      <w:r w:rsidRPr="00942C46">
        <w:rPr>
          <w:b/>
          <w:bCs/>
        </w:rPr>
        <w:t>At the time of element #2,</w:t>
      </w:r>
      <w:r w:rsidRPr="00283419">
        <w:t xml:space="preserve"> (defendant) </w:t>
      </w:r>
      <w:r w:rsidRPr="00942C46">
        <w:rPr>
          <w:b/>
          <w:bCs/>
        </w:rPr>
        <w:t xml:space="preserve">was </w:t>
      </w:r>
      <w:r w:rsidRPr="00942C46">
        <w:rPr>
          <w:b/>
          <w:bCs/>
          <w:shd w:val="clear" w:color="auto" w:fill="FFFFFF"/>
        </w:rPr>
        <w:t>a person, firm, or corporation, or an agent, officer, or employee of a firm or a corporation.</w:t>
      </w:r>
    </w:p>
    <w:p w14:paraId="5E995AC8" w14:textId="77777777" w:rsidR="000F72B8" w:rsidRPr="005A2B02" w:rsidRDefault="000F72B8" w:rsidP="000F72B8">
      <w:pPr>
        <w:tabs>
          <w:tab w:val="left" w:pos="720"/>
        </w:tabs>
        <w:suppressAutoHyphens/>
        <w:spacing w:after="0"/>
        <w:rPr>
          <w:i/>
          <w:iCs/>
        </w:rPr>
      </w:pPr>
      <w:r w:rsidRPr="00942C46">
        <w:rPr>
          <w:i/>
          <w:iCs/>
        </w:rPr>
        <w:t>Give as applicable.</w:t>
      </w:r>
    </w:p>
    <w:p w14:paraId="3C3C8C97" w14:textId="77777777" w:rsidR="000F72B8" w:rsidRPr="00942C46" w:rsidRDefault="000F72B8" w:rsidP="000F72B8">
      <w:pPr>
        <w:tabs>
          <w:tab w:val="left" w:pos="720"/>
        </w:tabs>
        <w:suppressAutoHyphens/>
        <w:rPr>
          <w:rFonts w:cs="Calibri"/>
          <w:b/>
          <w:bCs/>
        </w:rPr>
      </w:pPr>
      <w:r w:rsidRPr="00942C46">
        <w:rPr>
          <w:b/>
          <w:bCs/>
        </w:rPr>
        <w:t>If you find the defendant guilty of Misapplication of Construction Funds, you must also determine if the State proved beyond a reasonable doubt that:</w:t>
      </w:r>
    </w:p>
    <w:p w14:paraId="79EA3FD7" w14:textId="77777777" w:rsidR="000F72B8" w:rsidRPr="00942C46" w:rsidRDefault="000F72B8" w:rsidP="007F418B">
      <w:pPr>
        <w:numPr>
          <w:ilvl w:val="0"/>
          <w:numId w:val="659"/>
        </w:numPr>
        <w:suppressAutoHyphens/>
        <w:spacing w:line="257" w:lineRule="auto"/>
        <w:ind w:left="1656" w:hanging="288"/>
        <w:rPr>
          <w:b/>
          <w:bCs/>
        </w:rPr>
      </w:pPr>
      <w:r w:rsidRPr="00942C46">
        <w:rPr>
          <w:b/>
          <w:bCs/>
          <w:shd w:val="clear" w:color="auto" w:fill="FFFFFF"/>
        </w:rPr>
        <w:t>the amount of payments misapplied had an aggregate value of $100,000 or more.</w:t>
      </w:r>
    </w:p>
    <w:p w14:paraId="2AA003C8" w14:textId="77777777" w:rsidR="000F72B8" w:rsidRPr="00942C46" w:rsidRDefault="000F72B8" w:rsidP="007F418B">
      <w:pPr>
        <w:numPr>
          <w:ilvl w:val="0"/>
          <w:numId w:val="659"/>
        </w:numPr>
        <w:suppressAutoHyphens/>
        <w:spacing w:line="257" w:lineRule="auto"/>
        <w:ind w:left="1656" w:hanging="288"/>
        <w:rPr>
          <w:b/>
          <w:bCs/>
        </w:rPr>
      </w:pPr>
      <w:r w:rsidRPr="00942C46">
        <w:rPr>
          <w:b/>
          <w:bCs/>
          <w:shd w:val="clear" w:color="auto" w:fill="FFFFFF"/>
        </w:rPr>
        <w:t>the amount of payments misapplied had an aggregate value of $1,000 or more but less than $100,000.</w:t>
      </w:r>
    </w:p>
    <w:p w14:paraId="57BDE00E" w14:textId="77777777" w:rsidR="000F72B8" w:rsidRPr="00942C46" w:rsidRDefault="000F72B8" w:rsidP="007F418B">
      <w:pPr>
        <w:numPr>
          <w:ilvl w:val="0"/>
          <w:numId w:val="659"/>
        </w:numPr>
        <w:suppressAutoHyphens/>
        <w:spacing w:line="257" w:lineRule="auto"/>
        <w:ind w:left="1656" w:hanging="288"/>
        <w:rPr>
          <w:b/>
          <w:bCs/>
        </w:rPr>
      </w:pPr>
      <w:r w:rsidRPr="00942C46">
        <w:rPr>
          <w:b/>
          <w:bCs/>
        </w:rPr>
        <w:t xml:space="preserve"> </w:t>
      </w:r>
      <w:r w:rsidRPr="00942C46">
        <w:rPr>
          <w:b/>
          <w:bCs/>
          <w:shd w:val="clear" w:color="auto" w:fill="FFFFFF"/>
        </w:rPr>
        <w:t>the amount of payments misapplied had an aggregate value of less than $1,000.</w:t>
      </w:r>
    </w:p>
    <w:p w14:paraId="2A494F1B" w14:textId="77777777" w:rsidR="000F72B8" w:rsidRPr="00942C46" w:rsidRDefault="000F72B8" w:rsidP="000F72B8">
      <w:pPr>
        <w:pStyle w:val="SJITextItalic"/>
      </w:pPr>
      <w:bookmarkStart w:id="1271" w:name="_Hlk179973904"/>
      <w:r w:rsidRPr="00942C46">
        <w:t>§ 192.001(12</w:t>
      </w:r>
      <w:bookmarkStart w:id="1272" w:name="_Hlk178951582"/>
      <w:r w:rsidRPr="00942C46">
        <w:t>), Fla. Stat.</w:t>
      </w:r>
      <w:bookmarkEnd w:id="1271"/>
      <w:bookmarkEnd w:id="1272"/>
    </w:p>
    <w:p w14:paraId="596C865D" w14:textId="77777777" w:rsidR="000F72B8" w:rsidRPr="00942C46" w:rsidRDefault="000F72B8" w:rsidP="000F72B8">
      <w:pPr>
        <w:rPr>
          <w:b/>
          <w:bCs/>
          <w:shd w:val="clear" w:color="auto" w:fill="FFFFFF"/>
        </w:rPr>
      </w:pPr>
      <w:r w:rsidRPr="00942C46">
        <w:rPr>
          <w:b/>
          <w:bCs/>
          <w:shd w:val="clear" w:color="auto" w:fill="FFFFFF"/>
        </w:rPr>
        <w:t>“Real property” means land, buildings, fixtures, and all other improvements to land. The terms “land,” “real estate,” “realty,” and “real property” may be used interchangeably.</w:t>
      </w:r>
    </w:p>
    <w:p w14:paraId="336B8988" w14:textId="77777777" w:rsidR="000F72B8" w:rsidRPr="00942C46" w:rsidRDefault="000F72B8" w:rsidP="000F72B8">
      <w:pPr>
        <w:rPr>
          <w:b/>
        </w:rPr>
      </w:pPr>
      <w:r w:rsidRPr="00942C46">
        <w:rPr>
          <w:b/>
        </w:rPr>
        <w:t>“Knowingly” means that the defendant is aware of the act and is not acting through ignorance, mistake or accident.</w:t>
      </w:r>
    </w:p>
    <w:p w14:paraId="3F8807E3" w14:textId="77777777" w:rsidR="000F72B8" w:rsidRPr="00942C46" w:rsidRDefault="000F72B8" w:rsidP="000F72B8">
      <w:pPr>
        <w:rPr>
          <w:b/>
          <w:bCs/>
        </w:rPr>
      </w:pPr>
      <w:r w:rsidRPr="00942C46">
        <w:rPr>
          <w:b/>
          <w:bCs/>
        </w:rPr>
        <w:t>The intent with which an act is done is an operation of the mind and, therefore, is not always capable of direct and positive proof. It may be established by circumstantial evidence like any other fact in a case.</w:t>
      </w:r>
    </w:p>
    <w:p w14:paraId="60A3755E" w14:textId="77777777" w:rsidR="000F72B8" w:rsidRPr="00942C46" w:rsidRDefault="000F72B8" w:rsidP="000F72B8">
      <w:pPr>
        <w:pStyle w:val="SJITextItalic"/>
      </w:pPr>
      <w:r w:rsidRPr="00942C46">
        <w:t>§ 713.345(1), Fla. Stat.</w:t>
      </w:r>
    </w:p>
    <w:p w14:paraId="79DA722F" w14:textId="77777777" w:rsidR="000F72B8" w:rsidRPr="00942C46" w:rsidRDefault="000F72B8" w:rsidP="000F72B8">
      <w:pPr>
        <w:rPr>
          <w:b/>
          <w:bCs/>
          <w:shd w:val="clear" w:color="auto" w:fill="FFFFFF"/>
        </w:rPr>
      </w:pPr>
      <w:r w:rsidRPr="00942C46">
        <w:rPr>
          <w:b/>
          <w:bCs/>
          <w:shd w:val="clear" w:color="auto" w:fill="FFFFFF"/>
        </w:rPr>
        <w:t xml:space="preserve">You may infer that the defendant knowingly and intentionally misapplied construction funds if a valid lien had been recorded against the property of an owner for labor, services, or materials; or if the person who ordered the labor, services, or materials had received sufficient funds to pay for such labor, </w:t>
      </w:r>
      <w:r w:rsidRPr="00942C46">
        <w:rPr>
          <w:b/>
          <w:bCs/>
          <w:shd w:val="clear" w:color="auto" w:fill="FFFFFF"/>
        </w:rPr>
        <w:lastRenderedPageBreak/>
        <w:t xml:space="preserve">services, or materials; and the person failed, for a period of at least 45 days from receipt of the funds, to remit sufficient funds to pay for such labor, services, or materials. </w:t>
      </w:r>
    </w:p>
    <w:p w14:paraId="4C5B6983" w14:textId="77777777" w:rsidR="000F72B8" w:rsidRPr="00942C46" w:rsidRDefault="000F72B8" w:rsidP="000F72B8">
      <w:r w:rsidRPr="00942C46">
        <w:rPr>
          <w:b/>
          <w:bCs/>
          <w:shd w:val="clear" w:color="auto" w:fill="FFFFFF"/>
        </w:rPr>
        <w:t xml:space="preserve">This inference does not apply if the defendant withheld any payment, or any part of any payment, in accordance with the terms of a contract for services, labor or materials or pursuant to a genuine dispute regarding the amount due, if any, for such services labor, or materials. </w:t>
      </w:r>
    </w:p>
    <w:p w14:paraId="69EBAAEB" w14:textId="77777777" w:rsidR="000F72B8" w:rsidRPr="00942C46" w:rsidRDefault="000F72B8" w:rsidP="000F72B8">
      <w:pPr>
        <w:pStyle w:val="SJIComments"/>
      </w:pPr>
      <w:r w:rsidRPr="00942C46">
        <w:t>Lesser Included Offense</w:t>
      </w:r>
    </w:p>
    <w:p w14:paraId="1108DB88" w14:textId="77777777" w:rsidR="000F72B8" w:rsidRPr="00942C46" w:rsidRDefault="000F72B8" w:rsidP="000F72B8">
      <w:pPr>
        <w:pStyle w:val="Heading4"/>
      </w:pPr>
      <w:r w:rsidRPr="00942C46">
        <w:t>14.12 MISAPPLICATION OF CONSTRUCTION FUNDS – 713.345(1)</w:t>
      </w:r>
    </w:p>
    <w:tbl>
      <w:tblPr>
        <w:tblStyle w:val="PlainTable1"/>
        <w:tblW w:w="5000" w:type="pct"/>
        <w:tblLook w:val="0620" w:firstRow="1" w:lastRow="0" w:firstColumn="0" w:lastColumn="0" w:noHBand="1" w:noVBand="1"/>
      </w:tblPr>
      <w:tblGrid>
        <w:gridCol w:w="2148"/>
        <w:gridCol w:w="4406"/>
        <w:gridCol w:w="1614"/>
        <w:gridCol w:w="1182"/>
      </w:tblGrid>
      <w:tr w:rsidR="000F72B8" w:rsidRPr="00942C46" w14:paraId="46AE289D" w14:textId="77777777" w:rsidTr="00B97CC0">
        <w:trPr>
          <w:cnfStyle w:val="100000000000" w:firstRow="1" w:lastRow="0" w:firstColumn="0" w:lastColumn="0" w:oddVBand="0" w:evenVBand="0" w:oddHBand="0" w:evenHBand="0" w:firstRowFirstColumn="0" w:firstRowLastColumn="0" w:lastRowFirstColumn="0" w:lastRowLastColumn="0"/>
        </w:trPr>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DAA1F0" w14:textId="77777777" w:rsidR="000F72B8" w:rsidRPr="00942C46" w:rsidRDefault="000F72B8" w:rsidP="00B97CC0">
            <w:pPr>
              <w:pStyle w:val="SJITableText"/>
            </w:pPr>
            <w:r w:rsidRPr="00942C46">
              <w:t>CATEGORY ONE</w:t>
            </w:r>
          </w:p>
        </w:tc>
        <w:tc>
          <w:tcPr>
            <w:tcW w:w="2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832A23" w14:textId="77777777" w:rsidR="000F72B8" w:rsidRPr="00942C46" w:rsidRDefault="000F72B8" w:rsidP="00B97CC0">
            <w:pPr>
              <w:pStyle w:val="SJITableText"/>
            </w:pPr>
            <w:r w:rsidRPr="00942C46">
              <w:t>CATEGORY TWO</w:t>
            </w:r>
          </w:p>
        </w:tc>
        <w:tc>
          <w:tcPr>
            <w:tcW w:w="8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4522A" w14:textId="77777777" w:rsidR="000F72B8" w:rsidRPr="00942C46" w:rsidRDefault="000F72B8" w:rsidP="00B97CC0">
            <w:pPr>
              <w:pStyle w:val="SJITableText"/>
            </w:pPr>
            <w:r w:rsidRPr="00942C46">
              <w:t>FLA. STAT.</w:t>
            </w:r>
          </w:p>
        </w:tc>
        <w:tc>
          <w:tcPr>
            <w:tcW w:w="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00D9BF" w14:textId="77777777" w:rsidR="000F72B8" w:rsidRPr="00942C46" w:rsidRDefault="000F72B8" w:rsidP="00B97CC0">
            <w:pPr>
              <w:pStyle w:val="SJITableText"/>
            </w:pPr>
            <w:r w:rsidRPr="00942C46">
              <w:t>INS.NO.</w:t>
            </w:r>
          </w:p>
        </w:tc>
      </w:tr>
      <w:tr w:rsidR="000F72B8" w:rsidRPr="00942C46" w14:paraId="3B11C5AB" w14:textId="77777777" w:rsidTr="00B97CC0">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8D9AA" w14:textId="77777777" w:rsidR="000F72B8" w:rsidRPr="00942C46" w:rsidRDefault="000F72B8" w:rsidP="00B97CC0">
            <w:pPr>
              <w:pStyle w:val="SJITableText"/>
            </w:pPr>
            <w:r w:rsidRPr="00942C46">
              <w:t xml:space="preserve">None </w:t>
            </w:r>
          </w:p>
        </w:tc>
        <w:tc>
          <w:tcPr>
            <w:tcW w:w="2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A3254D" w14:textId="77777777" w:rsidR="000F72B8" w:rsidRPr="00942C46" w:rsidRDefault="000F72B8" w:rsidP="00B97CC0">
            <w:pPr>
              <w:pStyle w:val="SJITableText"/>
            </w:pPr>
          </w:p>
        </w:tc>
        <w:tc>
          <w:tcPr>
            <w:tcW w:w="8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DACCF2" w14:textId="77777777" w:rsidR="000F72B8" w:rsidRPr="00942C46" w:rsidRDefault="000F72B8" w:rsidP="00B97CC0">
            <w:pPr>
              <w:pStyle w:val="SJITableText"/>
            </w:pPr>
          </w:p>
        </w:tc>
        <w:tc>
          <w:tcPr>
            <w:tcW w:w="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F52ED0" w14:textId="77777777" w:rsidR="000F72B8" w:rsidRPr="00942C46" w:rsidRDefault="000F72B8" w:rsidP="00B97CC0">
            <w:pPr>
              <w:pStyle w:val="SJITableText"/>
            </w:pPr>
          </w:p>
        </w:tc>
      </w:tr>
      <w:tr w:rsidR="000F72B8" w:rsidRPr="00942C46" w14:paraId="5821E58B" w14:textId="77777777" w:rsidTr="00B97CC0">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D8FE60" w14:textId="77777777" w:rsidR="000F72B8" w:rsidRPr="00942C46" w:rsidRDefault="000F72B8" w:rsidP="00B97CC0">
            <w:pPr>
              <w:pStyle w:val="SJITableText"/>
            </w:pPr>
          </w:p>
        </w:tc>
        <w:tc>
          <w:tcPr>
            <w:tcW w:w="23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A366C5" w14:textId="77777777" w:rsidR="000F72B8" w:rsidRPr="00942C46" w:rsidRDefault="000F72B8" w:rsidP="00B97CC0">
            <w:pPr>
              <w:pStyle w:val="SJITableText"/>
            </w:pPr>
            <w:r w:rsidRPr="00942C46">
              <w:t>Theft</w:t>
            </w:r>
          </w:p>
        </w:tc>
        <w:tc>
          <w:tcPr>
            <w:tcW w:w="8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A4864" w14:textId="77777777" w:rsidR="000F72B8" w:rsidRPr="00942C46" w:rsidRDefault="000F72B8" w:rsidP="00B97CC0">
            <w:pPr>
              <w:pStyle w:val="SJITableText"/>
            </w:pPr>
            <w:r w:rsidRPr="00942C46">
              <w:t>812.014</w:t>
            </w:r>
          </w:p>
        </w:tc>
        <w:tc>
          <w:tcPr>
            <w:tcW w:w="6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80057" w14:textId="77777777" w:rsidR="000F72B8" w:rsidRPr="00942C46" w:rsidRDefault="000F72B8" w:rsidP="00B97CC0">
            <w:pPr>
              <w:pStyle w:val="SJITableText"/>
            </w:pPr>
            <w:r w:rsidRPr="00942C46">
              <w:t>14.1</w:t>
            </w:r>
          </w:p>
        </w:tc>
      </w:tr>
    </w:tbl>
    <w:p w14:paraId="276FDA77" w14:textId="77777777" w:rsidR="000F72B8" w:rsidRPr="00942C46" w:rsidRDefault="000F72B8" w:rsidP="000F72B8">
      <w:pPr>
        <w:pStyle w:val="SJIComments"/>
      </w:pPr>
      <w:r w:rsidRPr="00942C46">
        <w:t>Comments</w:t>
      </w:r>
    </w:p>
    <w:p w14:paraId="091CE053" w14:textId="77777777" w:rsidR="000F72B8" w:rsidRPr="00942C46" w:rsidRDefault="000F72B8" w:rsidP="000F72B8">
      <w:pPr>
        <w:rPr>
          <w:shd w:val="clear" w:color="auto" w:fill="FFFFFF"/>
        </w:rPr>
      </w:pPr>
      <w:r w:rsidRPr="00942C46">
        <w:rPr>
          <w:shd w:val="clear" w:color="auto" w:fill="FFFFFF"/>
        </w:rPr>
        <w:t xml:space="preserve">The crime in § 713.345(1), Fla. Stat. does not prevent any person from withholding any payment, or any part of a payment, in accordance with the terms of a contract for services, labor, or materials, or pursuant to a bona fide dispute regarding the amount due, if any, for such services, labor, or materials. As of February 2026, it was unclear whether this provision will be treated as an affirmative defense, and if so, which party has the burden of persuasion and by what standard of proof. A special instruction will be necessary if there is evidence of one of these circumstances. </w:t>
      </w:r>
    </w:p>
    <w:p w14:paraId="33D68281" w14:textId="77777777" w:rsidR="000F72B8" w:rsidRPr="00942C46" w:rsidRDefault="000F72B8" w:rsidP="000F72B8">
      <w:r w:rsidRPr="00942C46">
        <w:t xml:space="preserve">§ 713.345(2), Fla. Stat. states that the crime </w:t>
      </w:r>
      <w:r w:rsidRPr="00942C46">
        <w:rPr>
          <w:shd w:val="clear" w:color="auto" w:fill="FFFFFF"/>
        </w:rPr>
        <w:t>does not apply to mortgage bankers or their agents, servants, or employees for their acts in the usual course of the business of lending or disbursing mortgage funds. As of February 2026, it was unclear whether this provision will be treated as an affirmative defense, and if so, which party has the burden of persuasion and by what standard of proof. A special instruction will be necessary if there is evidence of this circumstance.</w:t>
      </w:r>
    </w:p>
    <w:p w14:paraId="47596B1A" w14:textId="387F699D" w:rsidR="00A64A6B" w:rsidRDefault="000F72B8" w:rsidP="000F72B8">
      <w:r w:rsidRPr="00942C46">
        <w:t>This instruction was adopted on March 20, 2026.</w:t>
      </w:r>
    </w:p>
    <w:p w14:paraId="0B037D90" w14:textId="77777777" w:rsidR="00A64A6B" w:rsidRDefault="00A64A6B">
      <w:pPr>
        <w:spacing w:after="160"/>
        <w:ind w:firstLine="0"/>
      </w:pPr>
      <w:r>
        <w:br w:type="page"/>
      </w:r>
    </w:p>
    <w:p w14:paraId="100E54A0" w14:textId="6EFF6659" w:rsidR="001B3E9D" w:rsidRPr="001B3E9D" w:rsidRDefault="001B3E9D" w:rsidP="00C146DD">
      <w:pPr>
        <w:pStyle w:val="Heading2"/>
      </w:pPr>
      <w:bookmarkStart w:id="1273" w:name="_Toc109650626"/>
      <w:bookmarkStart w:id="1274" w:name="_Toc110240046"/>
      <w:bookmarkStart w:id="1275" w:name="_Toc232505640"/>
      <w:bookmarkEnd w:id="1267"/>
      <w:r w:rsidRPr="001B3E9D">
        <w:lastRenderedPageBreak/>
        <w:t>CHAPTER 15 — ROBBERY</w:t>
      </w:r>
      <w:bookmarkEnd w:id="1273"/>
      <w:bookmarkEnd w:id="1274"/>
      <w:bookmarkEnd w:id="1275"/>
    </w:p>
    <w:p w14:paraId="0607CF35" w14:textId="77777777" w:rsidR="00A918E2" w:rsidRDefault="00A918E2">
      <w:pPr>
        <w:spacing w:after="160"/>
        <w:ind w:firstLine="0"/>
        <w:rPr>
          <w:szCs w:val="28"/>
        </w:rPr>
      </w:pPr>
      <w:r>
        <w:br w:type="page"/>
      </w:r>
      <w:bookmarkStart w:id="1276" w:name="_Hlk110606046"/>
    </w:p>
    <w:p w14:paraId="72EF4463" w14:textId="77777777" w:rsidR="00197616" w:rsidRPr="005B42D4" w:rsidRDefault="00197616" w:rsidP="00197616">
      <w:pPr>
        <w:pStyle w:val="Heading3"/>
      </w:pPr>
      <w:bookmarkStart w:id="1277" w:name="_Toc109650627"/>
      <w:bookmarkStart w:id="1278" w:name="_Toc110240047"/>
      <w:bookmarkStart w:id="1279" w:name="_Toc110600042"/>
      <w:bookmarkStart w:id="1280" w:name="_Toc232505641"/>
      <w:bookmarkEnd w:id="1276"/>
      <w:r w:rsidRPr="005B42D4">
        <w:lastRenderedPageBreak/>
        <w:t>15.1 ROBBERY</w:t>
      </w:r>
      <w:bookmarkEnd w:id="1277"/>
      <w:bookmarkEnd w:id="1278"/>
      <w:bookmarkEnd w:id="1279"/>
      <w:bookmarkEnd w:id="1280"/>
    </w:p>
    <w:p w14:paraId="601F8751" w14:textId="77777777" w:rsidR="00197616" w:rsidRPr="005B42D4" w:rsidRDefault="00197616" w:rsidP="00197616">
      <w:pPr>
        <w:pStyle w:val="SJIStatuteinTitle"/>
      </w:pPr>
      <w:r w:rsidRPr="005B42D4">
        <w:t>§ 812.13, Fla. Stat.</w:t>
      </w:r>
    </w:p>
    <w:p w14:paraId="34972A49" w14:textId="77777777" w:rsidR="00197616" w:rsidRPr="005B42D4" w:rsidRDefault="00197616" w:rsidP="00197616">
      <w:pPr>
        <w:tabs>
          <w:tab w:val="left" w:pos="720"/>
        </w:tabs>
        <w:suppressAutoHyphens/>
        <w:rPr>
          <w:b/>
          <w:bCs/>
        </w:rPr>
      </w:pPr>
      <w:r w:rsidRPr="005B42D4">
        <w:rPr>
          <w:b/>
          <w:bCs/>
        </w:rPr>
        <w:t>To prove the crime of Robbery, the State must prove the following four elements beyond a reasonable doubt:</w:t>
      </w:r>
    </w:p>
    <w:p w14:paraId="263DEFAA" w14:textId="77777777" w:rsidR="00197616" w:rsidRPr="003A43D6" w:rsidRDefault="00197616" w:rsidP="008F5F0C">
      <w:pPr>
        <w:numPr>
          <w:ilvl w:val="0"/>
          <w:numId w:val="225"/>
        </w:numPr>
        <w:tabs>
          <w:tab w:val="left" w:pos="720"/>
        </w:tabs>
        <w:suppressAutoHyphens/>
        <w:ind w:left="1296" w:hanging="576"/>
        <w:rPr>
          <w:b/>
          <w:bCs/>
        </w:rPr>
      </w:pPr>
      <w:r w:rsidRPr="005B42D4">
        <w:t xml:space="preserve">(Defendant) </w:t>
      </w:r>
      <w:r w:rsidRPr="005B42D4">
        <w:rPr>
          <w:b/>
          <w:bCs/>
        </w:rPr>
        <w:t>took [the] [a] [an]</w:t>
      </w:r>
      <w:r w:rsidRPr="005B42D4">
        <w:t xml:space="preserve"> (money or property described in charge) </w:t>
      </w:r>
      <w:r w:rsidRPr="005B42D4">
        <w:rPr>
          <w:b/>
          <w:bCs/>
        </w:rPr>
        <w:t>from the person or custody of</w:t>
      </w:r>
      <w:r w:rsidRPr="005B42D4">
        <w:t xml:space="preserve"> (person alleged)</w:t>
      </w:r>
      <w:r w:rsidRPr="005B42D4">
        <w:rPr>
          <w:b/>
          <w:bCs/>
        </w:rPr>
        <w:t>.</w:t>
      </w:r>
    </w:p>
    <w:p w14:paraId="312008A0" w14:textId="77777777" w:rsidR="00197616" w:rsidRPr="005B42D4" w:rsidRDefault="00197616" w:rsidP="008F5F0C">
      <w:pPr>
        <w:numPr>
          <w:ilvl w:val="0"/>
          <w:numId w:val="225"/>
        </w:numPr>
        <w:tabs>
          <w:tab w:val="left" w:pos="720"/>
        </w:tabs>
        <w:suppressAutoHyphens/>
        <w:ind w:left="1296" w:hanging="576"/>
        <w:rPr>
          <w:b/>
          <w:bCs/>
        </w:rPr>
      </w:pPr>
      <w:r w:rsidRPr="005B42D4">
        <w:rPr>
          <w:b/>
          <w:bCs/>
        </w:rPr>
        <w:t>Force, violence, assault, or putting in fear was used in the course of the taking.</w:t>
      </w:r>
    </w:p>
    <w:p w14:paraId="34F7C0FC" w14:textId="77777777" w:rsidR="00197616" w:rsidRPr="005B42D4" w:rsidRDefault="00197616" w:rsidP="008F5F0C">
      <w:pPr>
        <w:numPr>
          <w:ilvl w:val="0"/>
          <w:numId w:val="225"/>
        </w:numPr>
        <w:tabs>
          <w:tab w:val="left" w:pos="720"/>
        </w:tabs>
        <w:suppressAutoHyphens/>
        <w:ind w:left="1296" w:hanging="576"/>
        <w:rPr>
          <w:b/>
          <w:bCs/>
        </w:rPr>
      </w:pPr>
      <w:r w:rsidRPr="005B42D4">
        <w:rPr>
          <w:b/>
          <w:bCs/>
        </w:rPr>
        <w:t>The property taken was of some value.</w:t>
      </w:r>
    </w:p>
    <w:p w14:paraId="1FB35BBD" w14:textId="77777777" w:rsidR="00197616" w:rsidRPr="005B42D4" w:rsidRDefault="00197616" w:rsidP="008F5F0C">
      <w:pPr>
        <w:numPr>
          <w:ilvl w:val="0"/>
          <w:numId w:val="225"/>
        </w:numPr>
        <w:tabs>
          <w:tab w:val="left" w:pos="720"/>
        </w:tabs>
        <w:suppressAutoHyphens/>
        <w:ind w:left="1296" w:hanging="576"/>
        <w:rPr>
          <w:b/>
          <w:bCs/>
        </w:rPr>
      </w:pPr>
      <w:r w:rsidRPr="005B42D4">
        <w:rPr>
          <w:b/>
          <w:bCs/>
        </w:rPr>
        <w:t xml:space="preserve">The taking was with the intent to permanently or temporarily [deprive </w:t>
      </w:r>
      <w:r w:rsidRPr="005B42D4">
        <w:t xml:space="preserve">(victim) </w:t>
      </w:r>
      <w:r w:rsidRPr="005B42D4">
        <w:rPr>
          <w:b/>
          <w:bCs/>
        </w:rPr>
        <w:t xml:space="preserve">of [his] [her] right to the property or any benefit from it] [appropriate the property of </w:t>
      </w:r>
      <w:r w:rsidRPr="005B42D4">
        <w:t xml:space="preserve">(victim) </w:t>
      </w:r>
      <w:r w:rsidRPr="005B42D4">
        <w:rPr>
          <w:b/>
          <w:bCs/>
        </w:rPr>
        <w:t>to [his] [her] own use or to the use of any person not entitled to it].</w:t>
      </w:r>
    </w:p>
    <w:p w14:paraId="3ED3337B" w14:textId="77777777" w:rsidR="00197616" w:rsidRPr="005B42D4" w:rsidRDefault="00197616" w:rsidP="00197616">
      <w:pPr>
        <w:pStyle w:val="SJITextItalic"/>
      </w:pPr>
      <w:r w:rsidRPr="005B42D4">
        <w:t xml:space="preserve">Assault. § 784.011, Fla. Stat. </w:t>
      </w:r>
    </w:p>
    <w:p w14:paraId="476ADD02" w14:textId="77777777" w:rsidR="00197616" w:rsidRPr="005B42D4" w:rsidRDefault="00197616" w:rsidP="00197616">
      <w:pPr>
        <w:tabs>
          <w:tab w:val="left" w:pos="0"/>
        </w:tabs>
        <w:suppressAutoHyphens/>
        <w:rPr>
          <w:b/>
        </w:rPr>
      </w:pPr>
      <w:r w:rsidRPr="005B42D4">
        <w:rPr>
          <w:b/>
          <w:iCs/>
        </w:rPr>
        <w:t xml:space="preserve">An “assault” is an </w:t>
      </w:r>
      <w:r w:rsidRPr="005B42D4">
        <w:rPr>
          <w:b/>
          <w:bCs/>
        </w:rPr>
        <w:t>intentional and unlawful threat, either by word or act, to do violence to a victim, when it appears the person making the threat has the ability to carry out the threat, and the act creates in the mind of</w:t>
      </w:r>
      <w:r w:rsidRPr="005B42D4">
        <w:rPr>
          <w:b/>
        </w:rPr>
        <w:t xml:space="preserve"> that victim </w:t>
      </w:r>
      <w:r w:rsidRPr="005B42D4">
        <w:rPr>
          <w:b/>
          <w:bCs/>
        </w:rPr>
        <w:t>a well-founded fear that violence is about to take place.</w:t>
      </w:r>
    </w:p>
    <w:p w14:paraId="69AD8212" w14:textId="77777777" w:rsidR="00197616" w:rsidRPr="005B42D4" w:rsidRDefault="00197616" w:rsidP="00197616">
      <w:pPr>
        <w:pStyle w:val="SJITextItalic"/>
      </w:pPr>
      <w:r w:rsidRPr="005B42D4">
        <w:t>Fear. Give only if applicable. Smithson v. State, 689 So. 2d 1226 (Fla. 5th DCA 1997).</w:t>
      </w:r>
    </w:p>
    <w:p w14:paraId="4063DF68" w14:textId="77777777" w:rsidR="00197616" w:rsidRPr="005B42D4" w:rsidRDefault="00197616" w:rsidP="00197616">
      <w:pPr>
        <w:rPr>
          <w:b/>
        </w:rPr>
      </w:pPr>
      <w:r w:rsidRPr="005B42D4">
        <w:rPr>
          <w:b/>
        </w:rPr>
        <w:t>If the circumstances were such as to ordinarily induce fear in the mind of a reasonable person, then a victim may be found to have been in fear, and actual fear on the part of a victim need not be shown.</w:t>
      </w:r>
    </w:p>
    <w:p w14:paraId="527E5DB7" w14:textId="77777777" w:rsidR="00197616" w:rsidRPr="005B42D4" w:rsidRDefault="00197616" w:rsidP="00197616">
      <w:pPr>
        <w:pStyle w:val="SJITextItalic"/>
      </w:pPr>
      <w:r w:rsidRPr="005B42D4">
        <w:t xml:space="preserve">In the course of the taking. § 812.13(3)(b), Fla. Stat. </w:t>
      </w:r>
    </w:p>
    <w:p w14:paraId="54DE1384" w14:textId="77777777" w:rsidR="00197616" w:rsidRPr="005B42D4" w:rsidRDefault="00197616" w:rsidP="00197616">
      <w:pPr>
        <w:pStyle w:val="SJITextItalic"/>
      </w:pPr>
      <w:bookmarkStart w:id="1281" w:name="_Hlk27146212"/>
      <w:r w:rsidRPr="005B42D4">
        <w:t xml:space="preserve">Abandonment. Give bracketed language only if applicable. Peterson v. State, 24 So. 3d 686 (Fla. 2d DCA 2009). </w:t>
      </w:r>
    </w:p>
    <w:bookmarkEnd w:id="1281"/>
    <w:p w14:paraId="669F8737" w14:textId="77777777" w:rsidR="00197616" w:rsidRPr="005B42D4" w:rsidRDefault="00197616" w:rsidP="00197616">
      <w:pPr>
        <w:suppressAutoHyphens/>
        <w:rPr>
          <w:b/>
          <w:bCs/>
        </w:rPr>
      </w:pPr>
      <w:r w:rsidRPr="005B42D4">
        <w:rPr>
          <w:b/>
          <w:bCs/>
        </w:rPr>
        <w:t>“In the course of the taking” means that the act occurred prior to, contemporaneous with, or subsequent to the taking of the property and that the act and the taking of the property constitute a continuous series of acts or events.</w:t>
      </w:r>
    </w:p>
    <w:p w14:paraId="11134823" w14:textId="77777777" w:rsidR="00197616" w:rsidRPr="005B42D4" w:rsidRDefault="00197616" w:rsidP="00197616">
      <w:pPr>
        <w:suppressAutoHyphens/>
        <w:rPr>
          <w:b/>
          <w:color w:val="212121"/>
        </w:rPr>
      </w:pPr>
      <w:r w:rsidRPr="005B42D4">
        <w:rPr>
          <w:b/>
          <w:bCs/>
        </w:rPr>
        <w:t xml:space="preserve">[If a defendant abandoned the property that had been taken before he or she used force or threatened to use force, then the </w:t>
      </w:r>
      <w:r w:rsidRPr="005B42D4">
        <w:rPr>
          <w:b/>
          <w:color w:val="212121"/>
        </w:rPr>
        <w:t>taking of the property and the use of force or threatened force was not a continuous series of acts or events. In such a case, the taking does not constitute Robbery, but may constitute Theft, and the use of force or threatened force may constitute separate crimes.]</w:t>
      </w:r>
    </w:p>
    <w:p w14:paraId="2BC3238F" w14:textId="77777777" w:rsidR="00197616" w:rsidRPr="005B42D4" w:rsidRDefault="00197616" w:rsidP="00197616">
      <w:pPr>
        <w:pStyle w:val="SJITextItalic"/>
      </w:pPr>
      <w:r w:rsidRPr="005B42D4">
        <w:t>Afterthought. Give only if applicable. DeJesus v. State, 98 So. 3d 105 (Fla. 2d DCA 2012).</w:t>
      </w:r>
    </w:p>
    <w:p w14:paraId="7837EB4E" w14:textId="77777777" w:rsidR="00197616" w:rsidRDefault="00197616" w:rsidP="00197616">
      <w:pPr>
        <w:rPr>
          <w:b/>
          <w:bCs/>
        </w:rPr>
      </w:pPr>
      <w:r w:rsidRPr="005B42D4">
        <w:rPr>
          <w:b/>
          <w:iCs/>
        </w:rPr>
        <w:lastRenderedPageBreak/>
        <w:t xml:space="preserve">If you find that the taking of property occurred as an afterthought to the use of force or violence [or the threat of force or violence] against </w:t>
      </w:r>
      <w:r w:rsidRPr="005B42D4">
        <w:rPr>
          <w:iCs/>
        </w:rPr>
        <w:t>(victim)</w:t>
      </w:r>
      <w:r w:rsidRPr="005B42D4">
        <w:rPr>
          <w:b/>
          <w:iCs/>
        </w:rPr>
        <w:t>, the taking does not constitute Robbery, but may still constitute Theft.</w:t>
      </w:r>
      <w:r w:rsidRPr="005B42D4">
        <w:rPr>
          <w:b/>
          <w:bCs/>
          <w:highlight w:val="yellow"/>
        </w:rPr>
        <w:t xml:space="preserve"> </w:t>
      </w:r>
    </w:p>
    <w:p w14:paraId="144AFEAF" w14:textId="77777777" w:rsidR="00197616" w:rsidRPr="005B42D4" w:rsidRDefault="00197616" w:rsidP="00197616">
      <w:pPr>
        <w:pStyle w:val="SJITextItalic"/>
      </w:pPr>
      <w:r w:rsidRPr="005B42D4">
        <w:t>Title to property. Give if applicable.</w:t>
      </w:r>
    </w:p>
    <w:p w14:paraId="1C19300E" w14:textId="77777777" w:rsidR="00197616" w:rsidRPr="005B42D4" w:rsidRDefault="00197616" w:rsidP="00197616">
      <w:pPr>
        <w:tabs>
          <w:tab w:val="left" w:pos="720"/>
        </w:tabs>
        <w:suppressAutoHyphens/>
        <w:rPr>
          <w:b/>
          <w:bCs/>
        </w:rPr>
      </w:pPr>
      <w:r w:rsidRPr="005B42D4">
        <w:rPr>
          <w:b/>
          <w:bCs/>
        </w:rPr>
        <w:t>In order for a taking of property to be Robbery, it is not necessary that the person robbed be the owner of the property. It is sufficient if the person has the custody of the property at the time of the offense.</w:t>
      </w:r>
    </w:p>
    <w:p w14:paraId="0D555092" w14:textId="77777777" w:rsidR="00197616" w:rsidRPr="005B42D4" w:rsidRDefault="00197616" w:rsidP="00197616">
      <w:pPr>
        <w:pStyle w:val="SJITextItalic"/>
      </w:pPr>
      <w:r w:rsidRPr="005B42D4">
        <w:t>Force. Give bracketed language only if applicable. Thomas v. State, 36 So. 3d 853 (Fla. 3d DCA 2010).</w:t>
      </w:r>
    </w:p>
    <w:p w14:paraId="1D00AF75" w14:textId="77777777" w:rsidR="00197616" w:rsidRPr="005B42D4" w:rsidRDefault="00197616" w:rsidP="00197616">
      <w:pPr>
        <w:rPr>
          <w:b/>
          <w:bCs/>
        </w:rPr>
      </w:pPr>
      <w:r w:rsidRPr="005B42D4">
        <w:rPr>
          <w:b/>
          <w:bCs/>
        </w:rPr>
        <w:t xml:space="preserve">The taking must be by the use of force or violence so as to overcome the resistance of a person, or by putting a person in fear so that he or she does not resist. [The law does not require the force, violence, assault, or putting in fear to be exerted against the victim from whom the property was taken if the force, violence, assault, or putting in fear was exerted against another in the course of the taking.] The law does not require that a victim of Robbery resist to any particular extent or that a victim offer any actual physical resistance if the circumstances are such that a victim is placed in fear of death or great bodily harm if he or she does resist. But unless prevented by fear, there must be some resistance to make the taking one done by force or violence. </w:t>
      </w:r>
    </w:p>
    <w:p w14:paraId="3E57DABE" w14:textId="77777777" w:rsidR="00197616" w:rsidRPr="005B42D4" w:rsidRDefault="00197616" w:rsidP="00197616">
      <w:pPr>
        <w:pStyle w:val="SJITextItalic"/>
      </w:pPr>
      <w:r w:rsidRPr="005B42D4">
        <w:t>Victim unconscious. Give only if applicable.</w:t>
      </w:r>
    </w:p>
    <w:p w14:paraId="4B6F908D" w14:textId="77777777" w:rsidR="00197616" w:rsidRPr="005B42D4" w:rsidRDefault="00197616" w:rsidP="00197616">
      <w:pPr>
        <w:tabs>
          <w:tab w:val="left" w:pos="720"/>
        </w:tabs>
        <w:suppressAutoHyphens/>
        <w:rPr>
          <w:b/>
          <w:bCs/>
        </w:rPr>
      </w:pPr>
      <w:r w:rsidRPr="005B42D4">
        <w:rPr>
          <w:b/>
          <w:bCs/>
        </w:rPr>
        <w:t>It is also Robbery if a person, with intent to take the property from a victim, administers any substance to that victim so that [he] [she] becomes unconscious and then takes the property from the person or custody of that victim.</w:t>
      </w:r>
    </w:p>
    <w:p w14:paraId="12094FC9" w14:textId="77777777" w:rsidR="00197616" w:rsidRPr="005B42D4" w:rsidRDefault="00197616" w:rsidP="00197616">
      <w:pPr>
        <w:pStyle w:val="SJITextItalic"/>
      </w:pPr>
      <w:r w:rsidRPr="005B42D4">
        <w:t>Taking. Give if applicable.</w:t>
      </w:r>
    </w:p>
    <w:p w14:paraId="0A468E57" w14:textId="77777777" w:rsidR="00197616" w:rsidRPr="005B42D4" w:rsidRDefault="00197616" w:rsidP="00197616">
      <w:pPr>
        <w:tabs>
          <w:tab w:val="left" w:pos="720"/>
        </w:tabs>
        <w:suppressAutoHyphens/>
        <w:rPr>
          <w:b/>
          <w:bCs/>
        </w:rPr>
      </w:pPr>
      <w:r w:rsidRPr="005B42D4">
        <w:rPr>
          <w:b/>
          <w:bCs/>
        </w:rPr>
        <w:t>In order for a taking by force, violence, or putting in fear to be Robbery, it is not necessary that the taking be from the person of a victim. It is sufficient if the property taken is under the custody of a victim so that it cannot be taken without the use of force, violence, or intimidation directed against a victim.</w:t>
      </w:r>
    </w:p>
    <w:p w14:paraId="4FCF5B8C" w14:textId="77777777" w:rsidR="00197616" w:rsidRPr="005B42D4" w:rsidRDefault="00197616" w:rsidP="00197616">
      <w:pPr>
        <w:pStyle w:val="SJITextItalic"/>
      </w:pPr>
      <w:r>
        <w:t>Higher degrees of Robbery.</w:t>
      </w:r>
      <w:r w:rsidRPr="005B42D4">
        <w:t xml:space="preserve"> Give only if applicable. § 812.13(3)(a), Fla. Stat.</w:t>
      </w:r>
    </w:p>
    <w:p w14:paraId="60F7EFAF" w14:textId="77777777" w:rsidR="00197616" w:rsidRPr="005B42D4" w:rsidRDefault="00197616" w:rsidP="00197616">
      <w:pPr>
        <w:tabs>
          <w:tab w:val="left" w:pos="720"/>
        </w:tabs>
        <w:suppressAutoHyphens/>
        <w:rPr>
          <w:b/>
          <w:bCs/>
        </w:rPr>
      </w:pPr>
      <w:r w:rsidRPr="005B42D4">
        <w:rPr>
          <w:b/>
          <w:bCs/>
        </w:rPr>
        <w:t xml:space="preserve">If you find the defendant guilty of the crime of Robbery, you must further determine beyond a reasonable doubt if “in the course of committing the robbery” the defendant carried some kind of weapon. An act is “in the course of committing the robbery” if it occurs in an attempt to commit robbery or in flight after the attempt or commission. </w:t>
      </w:r>
    </w:p>
    <w:p w14:paraId="22B30702" w14:textId="77777777" w:rsidR="00197616" w:rsidRDefault="00197616" w:rsidP="00197616">
      <w:pPr>
        <w:pStyle w:val="SJITextItalic"/>
      </w:pPr>
      <w:r w:rsidRPr="005B42D4">
        <w:t xml:space="preserve">With a firearm. § 812.13(2)(a), Fla. Stat. </w:t>
      </w:r>
    </w:p>
    <w:p w14:paraId="4920A9EC" w14:textId="77777777" w:rsidR="00197616" w:rsidRPr="00BF0EDF" w:rsidRDefault="00197616" w:rsidP="00197616">
      <w:pPr>
        <w:rPr>
          <w:b/>
          <w:bCs/>
          <w:szCs w:val="24"/>
        </w:rPr>
      </w:pPr>
      <w:r w:rsidRPr="00BF0EDF">
        <w:rPr>
          <w:b/>
          <w:bCs/>
        </w:rPr>
        <w:t>If you find that the defendant carried a firearm in the course of committing the Robbery, you should find [him] [her] guilty of Robbery with a firearm.</w:t>
      </w:r>
    </w:p>
    <w:p w14:paraId="0523A68B" w14:textId="77777777" w:rsidR="00197616" w:rsidRPr="005B42D4" w:rsidRDefault="00197616" w:rsidP="00197616">
      <w:pPr>
        <w:widowControl w:val="0"/>
        <w:autoSpaceDE w:val="0"/>
        <w:autoSpaceDN w:val="0"/>
        <w:adjustRightInd w:val="0"/>
        <w:rPr>
          <w:b/>
          <w:bCs/>
        </w:rPr>
      </w:pPr>
      <w:r w:rsidRPr="005B42D4">
        <w:rPr>
          <w:b/>
        </w:rPr>
        <w:t xml:space="preserve">A “firearm” </w:t>
      </w:r>
      <w:r w:rsidRPr="005B42D4">
        <w:rPr>
          <w:b/>
          <w:bCs/>
        </w:rPr>
        <w:t xml:space="preserve">means any weapon [including a starter gun] which will, is designed to, or may readily be converted to expel a projectile by the action of an </w:t>
      </w:r>
      <w:r w:rsidRPr="005B42D4">
        <w:rPr>
          <w:b/>
          <w:bCs/>
        </w:rPr>
        <w:lastRenderedPageBreak/>
        <w:t xml:space="preserve">explosive; [the frame or receiver of any such weapon;] [any firearm muffler or firearm silencer;] [any destructive device;] [any machine gun]. [The term “firearm” does not include an antique firearm unless the antique firearm is used in the commission of a crime. An antique firearm is </w:t>
      </w:r>
      <w:r w:rsidRPr="005B42D4">
        <w:rPr>
          <w:bCs/>
        </w:rPr>
        <w:t>(</w:t>
      </w:r>
      <w:r w:rsidRPr="005B42D4">
        <w:rPr>
          <w:bCs/>
          <w:i/>
        </w:rPr>
        <w:t>insert definition in</w:t>
      </w:r>
      <w:r w:rsidRPr="005B42D4">
        <w:rPr>
          <w:b/>
          <w:bCs/>
          <w:i/>
        </w:rPr>
        <w:t xml:space="preserve"> </w:t>
      </w:r>
      <w:r>
        <w:rPr>
          <w:b/>
          <w:bCs/>
          <w:i/>
        </w:rPr>
        <w:t xml:space="preserve">                   </w:t>
      </w:r>
      <w:r w:rsidRPr="005B42D4">
        <w:rPr>
          <w:i/>
        </w:rPr>
        <w:t>§ 790.001, Fla. Stat.)</w:t>
      </w:r>
      <w:r w:rsidRPr="005B42D4">
        <w:rPr>
          <w:b/>
        </w:rPr>
        <w:t>]</w:t>
      </w:r>
      <w:r w:rsidRPr="000C115E">
        <w:rPr>
          <w:b/>
        </w:rPr>
        <w:t>.</w:t>
      </w:r>
      <w:r w:rsidRPr="005B42D4">
        <w:rPr>
          <w:b/>
          <w:bCs/>
        </w:rPr>
        <w:t xml:space="preserve"> [A destructive device is </w:t>
      </w:r>
      <w:r w:rsidRPr="005B42D4">
        <w:rPr>
          <w:bCs/>
          <w:i/>
        </w:rPr>
        <w:t>(insert definition in</w:t>
      </w:r>
      <w:r w:rsidRPr="005B42D4">
        <w:rPr>
          <w:i/>
        </w:rPr>
        <w:t xml:space="preserve"> § 790.001, Fla. Stat.)</w:t>
      </w:r>
      <w:r w:rsidRPr="005B42D4">
        <w:rPr>
          <w:b/>
        </w:rPr>
        <w:t>]</w:t>
      </w:r>
      <w:r w:rsidRPr="000C115E">
        <w:rPr>
          <w:b/>
        </w:rPr>
        <w:t>.</w:t>
      </w:r>
      <w:r w:rsidRPr="005B42D4">
        <w:rPr>
          <w:b/>
          <w:bCs/>
        </w:rPr>
        <w:t xml:space="preserve"> </w:t>
      </w:r>
    </w:p>
    <w:p w14:paraId="43B8D3E0" w14:textId="77777777" w:rsidR="00197616" w:rsidRPr="005B42D4" w:rsidRDefault="00197616" w:rsidP="00197616">
      <w:pPr>
        <w:pStyle w:val="SJITextItalic"/>
      </w:pPr>
      <w:r w:rsidRPr="005B42D4">
        <w:t>With a deadly weapon. § 812.13(2)(a), Fla. Stat.</w:t>
      </w:r>
    </w:p>
    <w:p w14:paraId="24A506C1" w14:textId="77777777" w:rsidR="00197616" w:rsidRDefault="00197616" w:rsidP="00197616">
      <w:pPr>
        <w:suppressAutoHyphens/>
        <w:rPr>
          <w:b/>
          <w:bCs/>
        </w:rPr>
      </w:pPr>
      <w:r w:rsidRPr="005B42D4">
        <w:rPr>
          <w:b/>
          <w:bCs/>
        </w:rPr>
        <w:t xml:space="preserve">If you find that the defendant carried a </w:t>
      </w:r>
      <w:r w:rsidRPr="005B42D4">
        <w:t>(deadly weapon described in charge)</w:t>
      </w:r>
      <w:r w:rsidRPr="005B42D4">
        <w:rPr>
          <w:b/>
          <w:bCs/>
        </w:rPr>
        <w:t xml:space="preserve"> in the course of committing the Robbery and that the </w:t>
      </w:r>
      <w:r w:rsidRPr="005B42D4">
        <w:t>(deadly weapon described in charge)</w:t>
      </w:r>
      <w:r w:rsidRPr="005B42D4">
        <w:rPr>
          <w:b/>
          <w:bCs/>
        </w:rPr>
        <w:t xml:space="preserve"> was a deadly weapon, you should find [him] [her] guilty of Robbery with a deadly weapon.</w:t>
      </w:r>
    </w:p>
    <w:p w14:paraId="6A00CD70" w14:textId="77777777" w:rsidR="00197616" w:rsidRPr="005B42D4" w:rsidRDefault="00197616" w:rsidP="00197616">
      <w:pPr>
        <w:suppressAutoHyphens/>
        <w:rPr>
          <w:b/>
        </w:rPr>
      </w:pPr>
      <w:r w:rsidRPr="005B42D4">
        <w:rPr>
          <w:b/>
        </w:rPr>
        <w:t xml:space="preserve">A “deadly weapon” is any object, other than a firearm, that will likely cause death or great bodily harm if used in the ordinary and usual manner contemplated by its design and construction. </w:t>
      </w:r>
    </w:p>
    <w:p w14:paraId="3BD62BC9" w14:textId="77777777" w:rsidR="00197616" w:rsidRPr="005B42D4" w:rsidRDefault="00197616" w:rsidP="00197616">
      <w:pPr>
        <w:pStyle w:val="SJITextItalic"/>
      </w:pPr>
      <w:bookmarkStart w:id="1282" w:name="_Hlk27146076"/>
      <w:r w:rsidRPr="005B42D4">
        <w:t>Give if applicable.</w:t>
      </w:r>
    </w:p>
    <w:bookmarkEnd w:id="1282"/>
    <w:p w14:paraId="225A9FA7" w14:textId="77777777" w:rsidR="00197616" w:rsidRPr="005B42D4" w:rsidRDefault="00197616" w:rsidP="00197616">
      <w:pPr>
        <w:rPr>
          <w:b/>
        </w:rPr>
      </w:pPr>
      <w:r w:rsidRPr="005B42D4">
        <w:rPr>
          <w:b/>
        </w:rPr>
        <w:t xml:space="preserve">An object not designed to inflict death or great bodily harm may be a “deadly weapon” if it was [used] [or] [threatened to be used] [or] [intended to be used] in a manner likely to cause death or great bodily harm. </w:t>
      </w:r>
    </w:p>
    <w:p w14:paraId="09AB9726" w14:textId="77777777" w:rsidR="00197616" w:rsidRPr="005B42D4" w:rsidRDefault="00197616" w:rsidP="00197616">
      <w:pPr>
        <w:pStyle w:val="SJITextItalic"/>
      </w:pPr>
      <w:r w:rsidRPr="005B42D4">
        <w:t>Give if applicable.</w:t>
      </w:r>
    </w:p>
    <w:p w14:paraId="16D2393D" w14:textId="77777777" w:rsidR="00197616" w:rsidRPr="005B42D4" w:rsidRDefault="00197616" w:rsidP="00197616">
      <w:pPr>
        <w:rPr>
          <w:b/>
        </w:rPr>
      </w:pPr>
      <w:r w:rsidRPr="005B42D4">
        <w:rPr>
          <w:b/>
        </w:rPr>
        <w:t xml:space="preserve">“Great bodily harm” means great as distinguished from slight, trivial, minor, or moderate harm, and as such does not include mere bruises. </w:t>
      </w:r>
    </w:p>
    <w:p w14:paraId="19EAA7FD" w14:textId="77777777" w:rsidR="00197616" w:rsidRPr="005B42D4" w:rsidRDefault="00197616" w:rsidP="00197616">
      <w:pPr>
        <w:pStyle w:val="SJITextItalic"/>
      </w:pPr>
      <w:r w:rsidRPr="005B42D4">
        <w:t>With other weapon. § 812.13(2)(b), Fla. Stat.</w:t>
      </w:r>
    </w:p>
    <w:p w14:paraId="5A3B4BAE" w14:textId="77777777" w:rsidR="00197616" w:rsidRPr="005B42D4" w:rsidRDefault="00197616" w:rsidP="00197616">
      <w:pPr>
        <w:suppressAutoHyphens/>
        <w:rPr>
          <w:b/>
          <w:bCs/>
        </w:rPr>
      </w:pPr>
      <w:r w:rsidRPr="005B42D4">
        <w:rPr>
          <w:b/>
          <w:bCs/>
        </w:rPr>
        <w:t>If you find that the defendant carried a weapon that was not a firearm or a deadly weapon in the course of committing the Robbery, you should find [him] [her] guilty of Robbery with a weapon.</w:t>
      </w:r>
    </w:p>
    <w:p w14:paraId="2FD349F3" w14:textId="77777777" w:rsidR="00197616" w:rsidRPr="00BF0EDF" w:rsidRDefault="00197616" w:rsidP="00197616">
      <w:pPr>
        <w:rPr>
          <w:b/>
          <w:bCs/>
        </w:rPr>
      </w:pPr>
      <w:r w:rsidRPr="00BF0EDF">
        <w:rPr>
          <w:b/>
          <w:bCs/>
        </w:rPr>
        <w:t xml:space="preserve">A “weapon” is any object, other than a firearm, that will likely cause bodily harm if used in the ordinary and usual manner contemplated by its design and construction. </w:t>
      </w:r>
    </w:p>
    <w:p w14:paraId="57C8ACCB" w14:textId="77777777" w:rsidR="00197616" w:rsidRPr="005B42D4" w:rsidRDefault="00197616" w:rsidP="00197616">
      <w:pPr>
        <w:pStyle w:val="SJITextItalic"/>
      </w:pPr>
      <w:r w:rsidRPr="005B42D4">
        <w:t xml:space="preserve">Give if applicable. </w:t>
      </w:r>
    </w:p>
    <w:p w14:paraId="4899C675" w14:textId="77777777" w:rsidR="00197616" w:rsidRPr="005B42D4" w:rsidRDefault="00197616" w:rsidP="00197616">
      <w:pPr>
        <w:rPr>
          <w:b/>
        </w:rPr>
      </w:pPr>
      <w:r w:rsidRPr="005B42D4">
        <w:rPr>
          <w:b/>
        </w:rPr>
        <w:t xml:space="preserve">An object not designed to inflict bodily harm may be a “weapon” if it was [used] [or] [threatened to be used] [or] [intended to be used] in a manner likely to cause bodily harm. </w:t>
      </w:r>
    </w:p>
    <w:p w14:paraId="4E5F40C2" w14:textId="77777777" w:rsidR="00197616" w:rsidRPr="005B42D4" w:rsidRDefault="00197616" w:rsidP="00197616">
      <w:pPr>
        <w:pStyle w:val="SJITextItalic"/>
      </w:pPr>
      <w:r w:rsidRPr="005B42D4">
        <w:t>With no firearm or weapon. § 812.13(2)(c), Fla. Stat.</w:t>
      </w:r>
    </w:p>
    <w:p w14:paraId="37442C8B" w14:textId="77777777" w:rsidR="00197616" w:rsidRDefault="00197616" w:rsidP="00197616">
      <w:pPr>
        <w:suppressAutoHyphens/>
        <w:rPr>
          <w:b/>
          <w:bCs/>
        </w:rPr>
      </w:pPr>
      <w:r w:rsidRPr="005B42D4">
        <w:rPr>
          <w:b/>
          <w:bCs/>
        </w:rPr>
        <w:t>If you find that the defendant carried no firearm or weapon in the course of committing the Robbery, but did commit the Robbery, you should find [him] [her] guilty only of Robbery.</w:t>
      </w:r>
    </w:p>
    <w:p w14:paraId="4D6D90B6" w14:textId="77777777" w:rsidR="00197616" w:rsidRDefault="00197616" w:rsidP="00197616">
      <w:pPr>
        <w:spacing w:after="160"/>
        <w:ind w:firstLine="0"/>
        <w:rPr>
          <w:b/>
          <w:iCs/>
        </w:rPr>
      </w:pPr>
      <w:r>
        <w:rPr>
          <w:b/>
          <w:iCs/>
        </w:rPr>
        <w:br w:type="page"/>
      </w:r>
    </w:p>
    <w:p w14:paraId="7F556324" w14:textId="77777777" w:rsidR="00197616" w:rsidRDefault="00197616" w:rsidP="00197616">
      <w:pPr>
        <w:pStyle w:val="SJIComments"/>
      </w:pPr>
      <w:r>
        <w:lastRenderedPageBreak/>
        <w:t>L</w:t>
      </w:r>
      <w:r w:rsidRPr="005B42D4">
        <w:t>esser Included Offenses</w:t>
      </w:r>
    </w:p>
    <w:p w14:paraId="09C951CB" w14:textId="77777777" w:rsidR="00197616" w:rsidRPr="005B42D4" w:rsidRDefault="00197616" w:rsidP="00197616">
      <w:pPr>
        <w:pStyle w:val="Heading4"/>
      </w:pPr>
      <w:bookmarkStart w:id="1283" w:name="_Toc109650628"/>
      <w:r w:rsidRPr="005B42D4">
        <w:t>*ROBBERY WITH A FIREARM OR DEADLY WEAPON — 812.13(2)(</w:t>
      </w:r>
      <w:r w:rsidRPr="005B42D4">
        <w:rPr>
          <w:caps w:val="0"/>
        </w:rPr>
        <w:t>a</w:t>
      </w:r>
      <w:r w:rsidRPr="005B42D4">
        <w:t>)</w:t>
      </w:r>
      <w:bookmarkEnd w:id="1283"/>
    </w:p>
    <w:tbl>
      <w:tblPr>
        <w:tblStyle w:val="TableGrid1"/>
        <w:tblW w:w="5000" w:type="pct"/>
        <w:tblLook w:val="0620" w:firstRow="1" w:lastRow="0" w:firstColumn="0" w:lastColumn="0" w:noHBand="1" w:noVBand="1"/>
      </w:tblPr>
      <w:tblGrid>
        <w:gridCol w:w="2794"/>
        <w:gridCol w:w="2794"/>
        <w:gridCol w:w="2354"/>
        <w:gridCol w:w="1408"/>
      </w:tblGrid>
      <w:tr w:rsidR="00197616" w:rsidRPr="005A0B8A" w14:paraId="3C2F8421" w14:textId="77777777" w:rsidTr="00D92C21">
        <w:trPr>
          <w:cnfStyle w:val="100000000000" w:firstRow="1" w:lastRow="0" w:firstColumn="0" w:lastColumn="0" w:oddVBand="0" w:evenVBand="0" w:oddHBand="0" w:evenHBand="0" w:firstRowFirstColumn="0" w:firstRowLastColumn="0" w:lastRowFirstColumn="0" w:lastRowLastColumn="0"/>
        </w:trPr>
        <w:tc>
          <w:tcPr>
            <w:tcW w:w="1494" w:type="pct"/>
          </w:tcPr>
          <w:p w14:paraId="0B539A03" w14:textId="77777777" w:rsidR="00197616" w:rsidRPr="005A0B8A" w:rsidRDefault="00197616" w:rsidP="001D0750">
            <w:pPr>
              <w:pStyle w:val="SJITableText"/>
            </w:pPr>
            <w:r w:rsidRPr="005A0B8A">
              <w:t>CATEGORY ONE</w:t>
            </w:r>
          </w:p>
        </w:tc>
        <w:tc>
          <w:tcPr>
            <w:tcW w:w="1494" w:type="pct"/>
          </w:tcPr>
          <w:p w14:paraId="21482096" w14:textId="77777777" w:rsidR="00197616" w:rsidRPr="005A0B8A" w:rsidRDefault="00197616" w:rsidP="001D0750">
            <w:pPr>
              <w:pStyle w:val="SJITableText"/>
            </w:pPr>
            <w:r w:rsidRPr="005A0B8A">
              <w:t>CATEGORY TWO</w:t>
            </w:r>
          </w:p>
        </w:tc>
        <w:tc>
          <w:tcPr>
            <w:tcW w:w="1259" w:type="pct"/>
          </w:tcPr>
          <w:p w14:paraId="6716D682" w14:textId="77777777" w:rsidR="00197616" w:rsidRPr="005A0B8A" w:rsidRDefault="00197616" w:rsidP="001D0750">
            <w:pPr>
              <w:pStyle w:val="SJITableText"/>
            </w:pPr>
            <w:r w:rsidRPr="005A0B8A">
              <w:t>FLA. STAT.</w:t>
            </w:r>
          </w:p>
        </w:tc>
        <w:tc>
          <w:tcPr>
            <w:tcW w:w="753" w:type="pct"/>
          </w:tcPr>
          <w:p w14:paraId="72302605" w14:textId="77777777" w:rsidR="00197616" w:rsidRPr="005A0B8A" w:rsidRDefault="00197616" w:rsidP="001D0750">
            <w:pPr>
              <w:pStyle w:val="SJITableText"/>
            </w:pPr>
            <w:r w:rsidRPr="005A0B8A">
              <w:t>INS. NO.</w:t>
            </w:r>
          </w:p>
        </w:tc>
      </w:tr>
      <w:tr w:rsidR="00197616" w:rsidRPr="005A0B8A" w14:paraId="7FFA7359" w14:textId="77777777" w:rsidTr="00D92C21">
        <w:tc>
          <w:tcPr>
            <w:tcW w:w="1494" w:type="pct"/>
          </w:tcPr>
          <w:p w14:paraId="05ECB8A3" w14:textId="77777777" w:rsidR="00197616" w:rsidRPr="005A0B8A" w:rsidRDefault="00197616" w:rsidP="001D0750">
            <w:pPr>
              <w:pStyle w:val="SJITableText"/>
            </w:pPr>
            <w:r w:rsidRPr="005A0B8A">
              <w:t>Robbery with a weapon</w:t>
            </w:r>
          </w:p>
        </w:tc>
        <w:tc>
          <w:tcPr>
            <w:tcW w:w="1494" w:type="pct"/>
          </w:tcPr>
          <w:p w14:paraId="6574061A" w14:textId="77777777" w:rsidR="00197616" w:rsidRPr="005A0B8A" w:rsidRDefault="00197616" w:rsidP="001D0750">
            <w:pPr>
              <w:pStyle w:val="SJITableText"/>
            </w:pPr>
          </w:p>
        </w:tc>
        <w:tc>
          <w:tcPr>
            <w:tcW w:w="1259" w:type="pct"/>
          </w:tcPr>
          <w:p w14:paraId="2F1AF8D3" w14:textId="77777777" w:rsidR="00197616" w:rsidRPr="005A0B8A" w:rsidRDefault="00197616" w:rsidP="001D0750">
            <w:pPr>
              <w:pStyle w:val="SJITableText"/>
            </w:pPr>
            <w:r w:rsidRPr="005A0B8A">
              <w:t>812.13(2)(b)</w:t>
            </w:r>
          </w:p>
        </w:tc>
        <w:tc>
          <w:tcPr>
            <w:tcW w:w="753" w:type="pct"/>
          </w:tcPr>
          <w:p w14:paraId="38C88747" w14:textId="77777777" w:rsidR="00197616" w:rsidRPr="005A0B8A" w:rsidRDefault="00197616" w:rsidP="001D0750">
            <w:pPr>
              <w:pStyle w:val="SJITableText"/>
            </w:pPr>
            <w:r w:rsidRPr="005A0B8A">
              <w:t>15.1</w:t>
            </w:r>
          </w:p>
        </w:tc>
      </w:tr>
      <w:tr w:rsidR="00197616" w:rsidRPr="005A0B8A" w14:paraId="09E5D1F6" w14:textId="77777777" w:rsidTr="00D92C21">
        <w:tc>
          <w:tcPr>
            <w:tcW w:w="1494" w:type="pct"/>
          </w:tcPr>
          <w:p w14:paraId="46282540" w14:textId="77777777" w:rsidR="00197616" w:rsidRPr="005A0B8A" w:rsidRDefault="00197616" w:rsidP="001D0750">
            <w:pPr>
              <w:pStyle w:val="SJITableText"/>
            </w:pPr>
            <w:r w:rsidRPr="005A0B8A">
              <w:t>Robbery</w:t>
            </w:r>
          </w:p>
        </w:tc>
        <w:tc>
          <w:tcPr>
            <w:tcW w:w="1494" w:type="pct"/>
          </w:tcPr>
          <w:p w14:paraId="0D29F546" w14:textId="77777777" w:rsidR="00197616" w:rsidRPr="005A0B8A" w:rsidRDefault="00197616" w:rsidP="001D0750">
            <w:pPr>
              <w:pStyle w:val="SJITableText"/>
            </w:pPr>
          </w:p>
        </w:tc>
        <w:tc>
          <w:tcPr>
            <w:tcW w:w="1259" w:type="pct"/>
          </w:tcPr>
          <w:p w14:paraId="1DB33CEC" w14:textId="77777777" w:rsidR="00197616" w:rsidRPr="005A0B8A" w:rsidRDefault="00197616" w:rsidP="001D0750">
            <w:pPr>
              <w:pStyle w:val="SJITableText"/>
            </w:pPr>
            <w:r w:rsidRPr="005A0B8A">
              <w:t>812.13(2)(c)</w:t>
            </w:r>
          </w:p>
        </w:tc>
        <w:tc>
          <w:tcPr>
            <w:tcW w:w="753" w:type="pct"/>
          </w:tcPr>
          <w:p w14:paraId="0034EFF2" w14:textId="77777777" w:rsidR="00197616" w:rsidRPr="005A0B8A" w:rsidRDefault="00197616" w:rsidP="001D0750">
            <w:pPr>
              <w:pStyle w:val="SJITableText"/>
            </w:pPr>
            <w:r w:rsidRPr="005A0B8A">
              <w:t>15.1</w:t>
            </w:r>
          </w:p>
        </w:tc>
      </w:tr>
      <w:tr w:rsidR="00197616" w:rsidRPr="005A0B8A" w14:paraId="4B825E54" w14:textId="77777777" w:rsidTr="00D92C21">
        <w:tc>
          <w:tcPr>
            <w:tcW w:w="1494" w:type="pct"/>
          </w:tcPr>
          <w:p w14:paraId="50B482F0" w14:textId="77777777" w:rsidR="00197616" w:rsidRPr="005A0B8A" w:rsidRDefault="00197616" w:rsidP="001D0750">
            <w:pPr>
              <w:pStyle w:val="SJITableText"/>
            </w:pPr>
            <w:r w:rsidRPr="005A0B8A">
              <w:t>Petit theft – second degree</w:t>
            </w:r>
          </w:p>
        </w:tc>
        <w:tc>
          <w:tcPr>
            <w:tcW w:w="1494" w:type="pct"/>
          </w:tcPr>
          <w:p w14:paraId="38101EB9" w14:textId="77777777" w:rsidR="00197616" w:rsidRPr="005A0B8A" w:rsidRDefault="00197616" w:rsidP="001D0750">
            <w:pPr>
              <w:pStyle w:val="SJITableText"/>
            </w:pPr>
          </w:p>
        </w:tc>
        <w:tc>
          <w:tcPr>
            <w:tcW w:w="1259" w:type="pct"/>
          </w:tcPr>
          <w:p w14:paraId="5D777F30" w14:textId="77777777" w:rsidR="00197616" w:rsidRPr="005A0B8A" w:rsidRDefault="00197616" w:rsidP="001D0750">
            <w:pPr>
              <w:pStyle w:val="SJITableText"/>
            </w:pPr>
            <w:r w:rsidRPr="005A0B8A">
              <w:t>812.014(3)(a)</w:t>
            </w:r>
          </w:p>
        </w:tc>
        <w:tc>
          <w:tcPr>
            <w:tcW w:w="753" w:type="pct"/>
          </w:tcPr>
          <w:p w14:paraId="4C57486D" w14:textId="77777777" w:rsidR="00197616" w:rsidRPr="005A0B8A" w:rsidRDefault="00197616" w:rsidP="001D0750">
            <w:pPr>
              <w:pStyle w:val="SJITableText"/>
            </w:pPr>
            <w:r w:rsidRPr="005A0B8A">
              <w:t>14.1</w:t>
            </w:r>
          </w:p>
        </w:tc>
      </w:tr>
      <w:tr w:rsidR="00197616" w:rsidRPr="005A0B8A" w14:paraId="601D3315" w14:textId="77777777" w:rsidTr="00D92C21">
        <w:tc>
          <w:tcPr>
            <w:tcW w:w="1494" w:type="pct"/>
          </w:tcPr>
          <w:p w14:paraId="6369A976" w14:textId="77777777" w:rsidR="00197616" w:rsidRPr="005A0B8A" w:rsidRDefault="00197616" w:rsidP="001D0750">
            <w:pPr>
              <w:pStyle w:val="SJITableText"/>
            </w:pPr>
            <w:r w:rsidRPr="005A0B8A">
              <w:t>Assault (if assault was charged)</w:t>
            </w:r>
          </w:p>
        </w:tc>
        <w:tc>
          <w:tcPr>
            <w:tcW w:w="1494" w:type="pct"/>
          </w:tcPr>
          <w:p w14:paraId="6796F1C0" w14:textId="77777777" w:rsidR="00197616" w:rsidRPr="005A0B8A" w:rsidRDefault="00197616" w:rsidP="001D0750">
            <w:pPr>
              <w:pStyle w:val="SJITableText"/>
            </w:pPr>
          </w:p>
        </w:tc>
        <w:tc>
          <w:tcPr>
            <w:tcW w:w="1259" w:type="pct"/>
          </w:tcPr>
          <w:p w14:paraId="24C54372" w14:textId="77777777" w:rsidR="00197616" w:rsidRPr="005A0B8A" w:rsidRDefault="00197616" w:rsidP="001D0750">
            <w:pPr>
              <w:pStyle w:val="SJITableText"/>
            </w:pPr>
            <w:r w:rsidRPr="005A0B8A">
              <w:t>784.011</w:t>
            </w:r>
          </w:p>
        </w:tc>
        <w:tc>
          <w:tcPr>
            <w:tcW w:w="753" w:type="pct"/>
          </w:tcPr>
          <w:p w14:paraId="3EB92715" w14:textId="77777777" w:rsidR="00197616" w:rsidRPr="005A0B8A" w:rsidRDefault="00197616" w:rsidP="001D0750">
            <w:pPr>
              <w:pStyle w:val="SJITableText"/>
            </w:pPr>
            <w:r w:rsidRPr="005A0B8A">
              <w:t>8.1</w:t>
            </w:r>
          </w:p>
        </w:tc>
      </w:tr>
      <w:tr w:rsidR="00197616" w:rsidRPr="005A0B8A" w14:paraId="1F0C7457" w14:textId="77777777" w:rsidTr="00D92C21">
        <w:tc>
          <w:tcPr>
            <w:tcW w:w="1494" w:type="pct"/>
          </w:tcPr>
          <w:p w14:paraId="5B3DA064" w14:textId="77777777" w:rsidR="00197616" w:rsidRPr="005A0B8A" w:rsidRDefault="00197616" w:rsidP="001D0750">
            <w:pPr>
              <w:pStyle w:val="SJITableText"/>
            </w:pPr>
          </w:p>
        </w:tc>
        <w:tc>
          <w:tcPr>
            <w:tcW w:w="1494" w:type="pct"/>
          </w:tcPr>
          <w:p w14:paraId="663F0E84" w14:textId="77777777" w:rsidR="00197616" w:rsidRPr="005A0B8A" w:rsidRDefault="00197616" w:rsidP="001D0750">
            <w:pPr>
              <w:pStyle w:val="SJITableText"/>
            </w:pPr>
            <w:r w:rsidRPr="005A0B8A">
              <w:t>Grand theft – first degree</w:t>
            </w:r>
          </w:p>
        </w:tc>
        <w:tc>
          <w:tcPr>
            <w:tcW w:w="1259" w:type="pct"/>
          </w:tcPr>
          <w:p w14:paraId="1C1CD744" w14:textId="77777777" w:rsidR="00197616" w:rsidRPr="005A0B8A" w:rsidRDefault="00197616" w:rsidP="001D0750">
            <w:pPr>
              <w:pStyle w:val="SJITableText"/>
            </w:pPr>
            <w:r w:rsidRPr="005A0B8A">
              <w:t>812.014(2)(a)</w:t>
            </w:r>
          </w:p>
        </w:tc>
        <w:tc>
          <w:tcPr>
            <w:tcW w:w="753" w:type="pct"/>
          </w:tcPr>
          <w:p w14:paraId="197B021B" w14:textId="77777777" w:rsidR="00197616" w:rsidRPr="005A0B8A" w:rsidRDefault="00197616" w:rsidP="001D0750">
            <w:pPr>
              <w:pStyle w:val="SJITableText"/>
            </w:pPr>
            <w:r w:rsidRPr="005A0B8A">
              <w:t>14.1</w:t>
            </w:r>
          </w:p>
        </w:tc>
      </w:tr>
      <w:tr w:rsidR="00197616" w:rsidRPr="005A0B8A" w14:paraId="133A99C4" w14:textId="77777777" w:rsidTr="00D92C21">
        <w:tc>
          <w:tcPr>
            <w:tcW w:w="1494" w:type="pct"/>
          </w:tcPr>
          <w:p w14:paraId="3BD7FFBA" w14:textId="77777777" w:rsidR="00197616" w:rsidRPr="005A0B8A" w:rsidRDefault="00197616" w:rsidP="001D0750">
            <w:pPr>
              <w:pStyle w:val="SJITableText"/>
            </w:pPr>
          </w:p>
        </w:tc>
        <w:tc>
          <w:tcPr>
            <w:tcW w:w="1494" w:type="pct"/>
          </w:tcPr>
          <w:p w14:paraId="687A5F68" w14:textId="77777777" w:rsidR="00197616" w:rsidRPr="005A0B8A" w:rsidRDefault="00197616" w:rsidP="001D0750">
            <w:pPr>
              <w:pStyle w:val="SJITableText"/>
            </w:pPr>
            <w:r w:rsidRPr="005A0B8A">
              <w:t xml:space="preserve">Display of firearm </w:t>
            </w:r>
          </w:p>
        </w:tc>
        <w:tc>
          <w:tcPr>
            <w:tcW w:w="1259" w:type="pct"/>
          </w:tcPr>
          <w:p w14:paraId="39AAF4A5" w14:textId="77777777" w:rsidR="00197616" w:rsidRPr="005A0B8A" w:rsidRDefault="00197616" w:rsidP="001D0750">
            <w:pPr>
              <w:pStyle w:val="SJITableText"/>
            </w:pPr>
            <w:r w:rsidRPr="005A0B8A">
              <w:t>790.07(4)</w:t>
            </w:r>
          </w:p>
        </w:tc>
        <w:tc>
          <w:tcPr>
            <w:tcW w:w="753" w:type="pct"/>
          </w:tcPr>
          <w:p w14:paraId="6E782BF0" w14:textId="77777777" w:rsidR="00197616" w:rsidRPr="005A0B8A" w:rsidRDefault="00197616" w:rsidP="001D0750">
            <w:pPr>
              <w:pStyle w:val="SJITableText"/>
            </w:pPr>
            <w:r w:rsidRPr="005A0B8A">
              <w:t>10.4</w:t>
            </w:r>
          </w:p>
        </w:tc>
      </w:tr>
      <w:tr w:rsidR="00197616" w:rsidRPr="005A0B8A" w14:paraId="06FC6260" w14:textId="77777777" w:rsidTr="00D92C21">
        <w:tc>
          <w:tcPr>
            <w:tcW w:w="1494" w:type="pct"/>
          </w:tcPr>
          <w:p w14:paraId="4A29A62E" w14:textId="77777777" w:rsidR="00197616" w:rsidRPr="005A0B8A" w:rsidRDefault="00197616" w:rsidP="001D0750">
            <w:pPr>
              <w:pStyle w:val="SJITableText"/>
            </w:pPr>
          </w:p>
        </w:tc>
        <w:tc>
          <w:tcPr>
            <w:tcW w:w="1494" w:type="pct"/>
          </w:tcPr>
          <w:p w14:paraId="3AD91278" w14:textId="77777777" w:rsidR="00197616" w:rsidRPr="005A0B8A" w:rsidRDefault="00197616" w:rsidP="001D0750">
            <w:pPr>
              <w:pStyle w:val="SJITableText"/>
            </w:pPr>
            <w:r w:rsidRPr="005A0B8A">
              <w:t>Aggravated Battery</w:t>
            </w:r>
          </w:p>
        </w:tc>
        <w:tc>
          <w:tcPr>
            <w:tcW w:w="1259" w:type="pct"/>
          </w:tcPr>
          <w:p w14:paraId="34A664AE" w14:textId="77777777" w:rsidR="00197616" w:rsidRPr="005A0B8A" w:rsidRDefault="00197616" w:rsidP="001D0750">
            <w:pPr>
              <w:pStyle w:val="SJITableText"/>
            </w:pPr>
            <w:r w:rsidRPr="005A0B8A">
              <w:t>784.045</w:t>
            </w:r>
          </w:p>
        </w:tc>
        <w:tc>
          <w:tcPr>
            <w:tcW w:w="753" w:type="pct"/>
          </w:tcPr>
          <w:p w14:paraId="6E712DF1" w14:textId="77777777" w:rsidR="00197616" w:rsidRPr="005A0B8A" w:rsidRDefault="00197616" w:rsidP="001D0750">
            <w:pPr>
              <w:pStyle w:val="SJITableText"/>
            </w:pPr>
            <w:r w:rsidRPr="005A0B8A">
              <w:t>8.4</w:t>
            </w:r>
          </w:p>
        </w:tc>
      </w:tr>
      <w:tr w:rsidR="00197616" w:rsidRPr="005A0B8A" w14:paraId="0E736280" w14:textId="77777777" w:rsidTr="00D92C21">
        <w:tc>
          <w:tcPr>
            <w:tcW w:w="1494" w:type="pct"/>
          </w:tcPr>
          <w:p w14:paraId="1B56BF0A" w14:textId="77777777" w:rsidR="00197616" w:rsidRPr="005A0B8A" w:rsidRDefault="00197616" w:rsidP="001D0750">
            <w:pPr>
              <w:pStyle w:val="SJITableText"/>
            </w:pPr>
          </w:p>
        </w:tc>
        <w:tc>
          <w:tcPr>
            <w:tcW w:w="1494" w:type="pct"/>
          </w:tcPr>
          <w:p w14:paraId="69EBA504" w14:textId="77777777" w:rsidR="00197616" w:rsidRPr="005A0B8A" w:rsidRDefault="00197616" w:rsidP="001D0750">
            <w:pPr>
              <w:pStyle w:val="SJITableText"/>
            </w:pPr>
            <w:r w:rsidRPr="005A0B8A">
              <w:t>Grand theft—second degree</w:t>
            </w:r>
          </w:p>
        </w:tc>
        <w:tc>
          <w:tcPr>
            <w:tcW w:w="1259" w:type="pct"/>
          </w:tcPr>
          <w:p w14:paraId="1026881C" w14:textId="77777777" w:rsidR="00197616" w:rsidRPr="005A0B8A" w:rsidRDefault="00197616" w:rsidP="001D0750">
            <w:pPr>
              <w:pStyle w:val="SJITableText"/>
            </w:pPr>
            <w:r w:rsidRPr="005A0B8A">
              <w:t>812.014(2)(b)</w:t>
            </w:r>
          </w:p>
        </w:tc>
        <w:tc>
          <w:tcPr>
            <w:tcW w:w="753" w:type="pct"/>
          </w:tcPr>
          <w:p w14:paraId="3140651A" w14:textId="77777777" w:rsidR="00197616" w:rsidRPr="005A0B8A" w:rsidRDefault="00197616" w:rsidP="001D0750">
            <w:pPr>
              <w:pStyle w:val="SJITableText"/>
            </w:pPr>
            <w:r w:rsidRPr="005A0B8A">
              <w:t>14.1</w:t>
            </w:r>
          </w:p>
        </w:tc>
      </w:tr>
      <w:tr w:rsidR="00197616" w:rsidRPr="005A0B8A" w14:paraId="4414D7B1" w14:textId="77777777" w:rsidTr="00D92C21">
        <w:tc>
          <w:tcPr>
            <w:tcW w:w="1494" w:type="pct"/>
          </w:tcPr>
          <w:p w14:paraId="7B9689FC" w14:textId="77777777" w:rsidR="00197616" w:rsidRPr="005A0B8A" w:rsidRDefault="00197616" w:rsidP="001D0750">
            <w:pPr>
              <w:pStyle w:val="SJITableText"/>
            </w:pPr>
          </w:p>
        </w:tc>
        <w:tc>
          <w:tcPr>
            <w:tcW w:w="1494" w:type="pct"/>
          </w:tcPr>
          <w:p w14:paraId="59387F4F" w14:textId="77777777" w:rsidR="00197616" w:rsidRPr="005A0B8A" w:rsidRDefault="00197616" w:rsidP="001D0750">
            <w:pPr>
              <w:pStyle w:val="SJITableText"/>
            </w:pPr>
            <w:r w:rsidRPr="005A0B8A">
              <w:t>Robbery by sudden snatching with a firearm or deadly weapon</w:t>
            </w:r>
          </w:p>
        </w:tc>
        <w:tc>
          <w:tcPr>
            <w:tcW w:w="1259" w:type="pct"/>
          </w:tcPr>
          <w:p w14:paraId="6778CFCA" w14:textId="77777777" w:rsidR="00197616" w:rsidRPr="005A0B8A" w:rsidRDefault="00197616" w:rsidP="001D0750">
            <w:pPr>
              <w:pStyle w:val="SJITableText"/>
            </w:pPr>
            <w:r w:rsidRPr="005A0B8A">
              <w:t>812.131(2)(a)</w:t>
            </w:r>
          </w:p>
        </w:tc>
        <w:tc>
          <w:tcPr>
            <w:tcW w:w="753" w:type="pct"/>
          </w:tcPr>
          <w:p w14:paraId="20C86D46" w14:textId="77777777" w:rsidR="00197616" w:rsidRPr="005A0B8A" w:rsidRDefault="00197616" w:rsidP="001D0750">
            <w:pPr>
              <w:pStyle w:val="SJITableText"/>
            </w:pPr>
            <w:r w:rsidRPr="005A0B8A">
              <w:t>15.4</w:t>
            </w:r>
          </w:p>
        </w:tc>
      </w:tr>
      <w:tr w:rsidR="00197616" w:rsidRPr="005A0B8A" w14:paraId="4457C176" w14:textId="77777777" w:rsidTr="00D92C21">
        <w:tc>
          <w:tcPr>
            <w:tcW w:w="1494" w:type="pct"/>
          </w:tcPr>
          <w:p w14:paraId="6EA38328" w14:textId="77777777" w:rsidR="00197616" w:rsidRPr="005A0B8A" w:rsidRDefault="00197616" w:rsidP="001D0750">
            <w:pPr>
              <w:pStyle w:val="SJITableText"/>
            </w:pPr>
          </w:p>
        </w:tc>
        <w:tc>
          <w:tcPr>
            <w:tcW w:w="1494" w:type="pct"/>
          </w:tcPr>
          <w:p w14:paraId="11EB77EA" w14:textId="77777777" w:rsidR="00197616" w:rsidRPr="005A0B8A" w:rsidRDefault="00197616" w:rsidP="001D0750">
            <w:pPr>
              <w:pStyle w:val="SJITableText"/>
            </w:pPr>
            <w:r w:rsidRPr="005A0B8A">
              <w:t>Display of firearm</w:t>
            </w:r>
          </w:p>
        </w:tc>
        <w:tc>
          <w:tcPr>
            <w:tcW w:w="1259" w:type="pct"/>
          </w:tcPr>
          <w:p w14:paraId="11641285" w14:textId="77777777" w:rsidR="00197616" w:rsidRPr="005A0B8A" w:rsidRDefault="00197616" w:rsidP="001D0750">
            <w:pPr>
              <w:pStyle w:val="SJITableText"/>
            </w:pPr>
            <w:r w:rsidRPr="005A0B8A">
              <w:t>790.07(2)</w:t>
            </w:r>
          </w:p>
        </w:tc>
        <w:tc>
          <w:tcPr>
            <w:tcW w:w="753" w:type="pct"/>
          </w:tcPr>
          <w:p w14:paraId="472728DF" w14:textId="77777777" w:rsidR="00197616" w:rsidRPr="005A0B8A" w:rsidRDefault="00197616" w:rsidP="001D0750">
            <w:pPr>
              <w:pStyle w:val="SJITableText"/>
            </w:pPr>
            <w:r w:rsidRPr="005A0B8A">
              <w:t>10.3</w:t>
            </w:r>
          </w:p>
        </w:tc>
      </w:tr>
      <w:tr w:rsidR="00197616" w:rsidRPr="005A0B8A" w14:paraId="24D242CF" w14:textId="77777777" w:rsidTr="00D92C21">
        <w:tc>
          <w:tcPr>
            <w:tcW w:w="1494" w:type="pct"/>
          </w:tcPr>
          <w:p w14:paraId="75A5AC86" w14:textId="77777777" w:rsidR="00197616" w:rsidRPr="005A0B8A" w:rsidRDefault="00197616" w:rsidP="001D0750">
            <w:pPr>
              <w:pStyle w:val="SJITableText"/>
            </w:pPr>
          </w:p>
        </w:tc>
        <w:tc>
          <w:tcPr>
            <w:tcW w:w="1494" w:type="pct"/>
          </w:tcPr>
          <w:p w14:paraId="6FD876A8" w14:textId="77777777" w:rsidR="00197616" w:rsidRPr="005A0B8A" w:rsidRDefault="00197616" w:rsidP="001D0750">
            <w:pPr>
              <w:pStyle w:val="SJITableText"/>
            </w:pPr>
            <w:r w:rsidRPr="005A0B8A">
              <w:t>Aggravated Assault</w:t>
            </w:r>
          </w:p>
        </w:tc>
        <w:tc>
          <w:tcPr>
            <w:tcW w:w="1259" w:type="pct"/>
          </w:tcPr>
          <w:p w14:paraId="5E4CED1C" w14:textId="77777777" w:rsidR="00197616" w:rsidRPr="005A0B8A" w:rsidRDefault="00197616" w:rsidP="001D0750">
            <w:pPr>
              <w:pStyle w:val="SJITableText"/>
            </w:pPr>
            <w:r w:rsidRPr="005A0B8A">
              <w:t>784.021</w:t>
            </w:r>
          </w:p>
        </w:tc>
        <w:tc>
          <w:tcPr>
            <w:tcW w:w="753" w:type="pct"/>
          </w:tcPr>
          <w:p w14:paraId="48314288" w14:textId="77777777" w:rsidR="00197616" w:rsidRPr="005A0B8A" w:rsidRDefault="00197616" w:rsidP="001D0750">
            <w:pPr>
              <w:pStyle w:val="SJITableText"/>
            </w:pPr>
            <w:r w:rsidRPr="005A0B8A">
              <w:t>8.2</w:t>
            </w:r>
          </w:p>
        </w:tc>
      </w:tr>
      <w:tr w:rsidR="00197616" w:rsidRPr="005A0B8A" w14:paraId="3330D265" w14:textId="77777777" w:rsidTr="00D92C21">
        <w:tc>
          <w:tcPr>
            <w:tcW w:w="1494" w:type="pct"/>
          </w:tcPr>
          <w:p w14:paraId="3159CC27" w14:textId="77777777" w:rsidR="00197616" w:rsidRPr="005A0B8A" w:rsidRDefault="00197616" w:rsidP="001D0750">
            <w:pPr>
              <w:pStyle w:val="SJITableText"/>
            </w:pPr>
          </w:p>
        </w:tc>
        <w:tc>
          <w:tcPr>
            <w:tcW w:w="1494" w:type="pct"/>
          </w:tcPr>
          <w:p w14:paraId="5CF9BC8C" w14:textId="77777777" w:rsidR="00197616" w:rsidRPr="005A0B8A" w:rsidRDefault="00197616" w:rsidP="001D0750">
            <w:pPr>
              <w:pStyle w:val="SJITableText"/>
            </w:pPr>
            <w:r w:rsidRPr="005A0B8A">
              <w:t xml:space="preserve">Felony Battery </w:t>
            </w:r>
          </w:p>
        </w:tc>
        <w:tc>
          <w:tcPr>
            <w:tcW w:w="1259" w:type="pct"/>
          </w:tcPr>
          <w:p w14:paraId="73C33287" w14:textId="77777777" w:rsidR="00197616" w:rsidRPr="005A0B8A" w:rsidRDefault="00197616" w:rsidP="001D0750">
            <w:pPr>
              <w:pStyle w:val="SJITableText"/>
            </w:pPr>
            <w:r w:rsidRPr="005A0B8A">
              <w:t>784.041</w:t>
            </w:r>
          </w:p>
        </w:tc>
        <w:tc>
          <w:tcPr>
            <w:tcW w:w="753" w:type="pct"/>
          </w:tcPr>
          <w:p w14:paraId="227665EC" w14:textId="77777777" w:rsidR="00197616" w:rsidRPr="005A0B8A" w:rsidRDefault="00197616" w:rsidP="001D0750">
            <w:pPr>
              <w:pStyle w:val="SJITableText"/>
            </w:pPr>
            <w:r w:rsidRPr="005A0B8A">
              <w:t>8.5</w:t>
            </w:r>
          </w:p>
        </w:tc>
      </w:tr>
      <w:tr w:rsidR="00197616" w:rsidRPr="005A0B8A" w14:paraId="4B6246AE" w14:textId="77777777" w:rsidTr="00D92C21">
        <w:tc>
          <w:tcPr>
            <w:tcW w:w="1494" w:type="pct"/>
          </w:tcPr>
          <w:p w14:paraId="7304475A" w14:textId="77777777" w:rsidR="00197616" w:rsidRPr="005A0B8A" w:rsidRDefault="00197616" w:rsidP="001D0750">
            <w:pPr>
              <w:pStyle w:val="SJITableText"/>
            </w:pPr>
            <w:r w:rsidRPr="005A0B8A">
              <w:br w:type="page"/>
            </w:r>
          </w:p>
        </w:tc>
        <w:tc>
          <w:tcPr>
            <w:tcW w:w="1494" w:type="pct"/>
          </w:tcPr>
          <w:p w14:paraId="06323FA9" w14:textId="77777777" w:rsidR="00197616" w:rsidRPr="005A0B8A" w:rsidRDefault="00197616" w:rsidP="001D0750">
            <w:pPr>
              <w:pStyle w:val="SJITableText"/>
            </w:pPr>
            <w:r w:rsidRPr="005A0B8A">
              <w:t>Robbery by Sudden Snatching</w:t>
            </w:r>
          </w:p>
        </w:tc>
        <w:tc>
          <w:tcPr>
            <w:tcW w:w="1259" w:type="pct"/>
          </w:tcPr>
          <w:p w14:paraId="50C0E287" w14:textId="77777777" w:rsidR="00197616" w:rsidRPr="005A0B8A" w:rsidRDefault="00197616" w:rsidP="001D0750">
            <w:pPr>
              <w:pStyle w:val="SJITableText"/>
            </w:pPr>
            <w:r w:rsidRPr="005A0B8A">
              <w:t>812.131(2)(b)</w:t>
            </w:r>
          </w:p>
        </w:tc>
        <w:tc>
          <w:tcPr>
            <w:tcW w:w="753" w:type="pct"/>
          </w:tcPr>
          <w:p w14:paraId="12BF2E5C" w14:textId="77777777" w:rsidR="00197616" w:rsidRPr="005A0B8A" w:rsidRDefault="00197616" w:rsidP="001D0750">
            <w:pPr>
              <w:pStyle w:val="SJITableText"/>
            </w:pPr>
            <w:r w:rsidRPr="005A0B8A">
              <w:t>15.4</w:t>
            </w:r>
          </w:p>
        </w:tc>
      </w:tr>
      <w:tr w:rsidR="00197616" w:rsidRPr="005A0B8A" w14:paraId="6C6EFB3B" w14:textId="77777777" w:rsidTr="00D92C21">
        <w:tc>
          <w:tcPr>
            <w:tcW w:w="1494" w:type="pct"/>
          </w:tcPr>
          <w:p w14:paraId="143E5116" w14:textId="77777777" w:rsidR="00197616" w:rsidRPr="005A0B8A" w:rsidRDefault="00197616" w:rsidP="001D0750">
            <w:pPr>
              <w:pStyle w:val="SJITableText"/>
            </w:pPr>
          </w:p>
        </w:tc>
        <w:tc>
          <w:tcPr>
            <w:tcW w:w="1494" w:type="pct"/>
          </w:tcPr>
          <w:p w14:paraId="35B98499" w14:textId="77777777" w:rsidR="00197616" w:rsidRPr="005A0B8A" w:rsidRDefault="00197616" w:rsidP="001D0750">
            <w:pPr>
              <w:pStyle w:val="SJITableText"/>
            </w:pPr>
            <w:r w:rsidRPr="005A0B8A">
              <w:t>Grand theft—third degree</w:t>
            </w:r>
          </w:p>
        </w:tc>
        <w:tc>
          <w:tcPr>
            <w:tcW w:w="1259" w:type="pct"/>
          </w:tcPr>
          <w:p w14:paraId="29209FA0" w14:textId="77777777" w:rsidR="00197616" w:rsidRPr="005A0B8A" w:rsidRDefault="00197616" w:rsidP="001D0750">
            <w:pPr>
              <w:pStyle w:val="SJITableText"/>
            </w:pPr>
            <w:r w:rsidRPr="005A0B8A">
              <w:t>812.014(2)(c)</w:t>
            </w:r>
          </w:p>
        </w:tc>
        <w:tc>
          <w:tcPr>
            <w:tcW w:w="753" w:type="pct"/>
          </w:tcPr>
          <w:p w14:paraId="63987FE2" w14:textId="77777777" w:rsidR="00197616" w:rsidRPr="005A0B8A" w:rsidRDefault="00197616" w:rsidP="001D0750">
            <w:pPr>
              <w:pStyle w:val="SJITableText"/>
            </w:pPr>
            <w:r w:rsidRPr="005A0B8A">
              <w:t>14.1</w:t>
            </w:r>
          </w:p>
        </w:tc>
      </w:tr>
      <w:tr w:rsidR="00197616" w:rsidRPr="005A0B8A" w14:paraId="7F5100E2" w14:textId="77777777" w:rsidTr="00D92C21">
        <w:tc>
          <w:tcPr>
            <w:tcW w:w="1494" w:type="pct"/>
          </w:tcPr>
          <w:p w14:paraId="78A9097B" w14:textId="77777777" w:rsidR="00197616" w:rsidRPr="005A0B8A" w:rsidRDefault="00197616" w:rsidP="001D0750">
            <w:pPr>
              <w:pStyle w:val="SJITableText"/>
            </w:pPr>
          </w:p>
        </w:tc>
        <w:tc>
          <w:tcPr>
            <w:tcW w:w="1494" w:type="pct"/>
          </w:tcPr>
          <w:p w14:paraId="07DDA80D" w14:textId="77777777" w:rsidR="00197616" w:rsidRPr="005A0B8A" w:rsidRDefault="00197616" w:rsidP="001D0750">
            <w:pPr>
              <w:pStyle w:val="SJITableText"/>
            </w:pPr>
            <w:r w:rsidRPr="005A0B8A">
              <w:t>Grand theft—third degree</w:t>
            </w:r>
          </w:p>
        </w:tc>
        <w:tc>
          <w:tcPr>
            <w:tcW w:w="1259" w:type="pct"/>
          </w:tcPr>
          <w:p w14:paraId="5D84B1A5" w14:textId="77777777" w:rsidR="00197616" w:rsidRPr="005A0B8A" w:rsidRDefault="00197616" w:rsidP="001D0750">
            <w:pPr>
              <w:pStyle w:val="SJITableText"/>
            </w:pPr>
            <w:r w:rsidRPr="005A0B8A">
              <w:t>812.014(2)(d)</w:t>
            </w:r>
          </w:p>
        </w:tc>
        <w:tc>
          <w:tcPr>
            <w:tcW w:w="753" w:type="pct"/>
          </w:tcPr>
          <w:p w14:paraId="469FE640" w14:textId="77777777" w:rsidR="00197616" w:rsidRPr="005A0B8A" w:rsidRDefault="00197616" w:rsidP="001D0750">
            <w:pPr>
              <w:pStyle w:val="SJITableText"/>
            </w:pPr>
            <w:r w:rsidRPr="005A0B8A">
              <w:t>14.1</w:t>
            </w:r>
          </w:p>
        </w:tc>
      </w:tr>
      <w:tr w:rsidR="00197616" w:rsidRPr="005A0B8A" w14:paraId="3F7DE775" w14:textId="77777777" w:rsidTr="00D92C21">
        <w:tc>
          <w:tcPr>
            <w:tcW w:w="1494" w:type="pct"/>
          </w:tcPr>
          <w:p w14:paraId="619BE3EC" w14:textId="77777777" w:rsidR="00197616" w:rsidRPr="005A0B8A" w:rsidRDefault="00197616" w:rsidP="001D0750">
            <w:pPr>
              <w:pStyle w:val="SJITableText"/>
            </w:pPr>
          </w:p>
        </w:tc>
        <w:tc>
          <w:tcPr>
            <w:tcW w:w="1494" w:type="pct"/>
          </w:tcPr>
          <w:p w14:paraId="3483BE76" w14:textId="77777777" w:rsidR="00197616" w:rsidRPr="005A0B8A" w:rsidRDefault="00197616" w:rsidP="001D0750">
            <w:pPr>
              <w:pStyle w:val="SJITableText"/>
            </w:pPr>
            <w:r w:rsidRPr="005A0B8A">
              <w:t>Display of firearm</w:t>
            </w:r>
          </w:p>
        </w:tc>
        <w:tc>
          <w:tcPr>
            <w:tcW w:w="1259" w:type="pct"/>
          </w:tcPr>
          <w:p w14:paraId="3D2E73A8" w14:textId="77777777" w:rsidR="00197616" w:rsidRPr="005A0B8A" w:rsidRDefault="00197616" w:rsidP="001D0750">
            <w:pPr>
              <w:pStyle w:val="SJITableText"/>
            </w:pPr>
            <w:r w:rsidRPr="005A0B8A">
              <w:t>790.07(1)</w:t>
            </w:r>
          </w:p>
        </w:tc>
        <w:tc>
          <w:tcPr>
            <w:tcW w:w="753" w:type="pct"/>
          </w:tcPr>
          <w:p w14:paraId="3A17D61D" w14:textId="77777777" w:rsidR="00197616" w:rsidRPr="005A0B8A" w:rsidRDefault="00197616" w:rsidP="001D0750">
            <w:pPr>
              <w:pStyle w:val="SJITableText"/>
            </w:pPr>
            <w:r w:rsidRPr="005A0B8A">
              <w:t xml:space="preserve">10.3 </w:t>
            </w:r>
          </w:p>
        </w:tc>
      </w:tr>
      <w:tr w:rsidR="00197616" w:rsidRPr="005A0B8A" w14:paraId="3B30E404" w14:textId="77777777" w:rsidTr="00D92C21">
        <w:tc>
          <w:tcPr>
            <w:tcW w:w="1494" w:type="pct"/>
          </w:tcPr>
          <w:p w14:paraId="5C2553EF" w14:textId="77777777" w:rsidR="00197616" w:rsidRPr="005A0B8A" w:rsidRDefault="00197616" w:rsidP="001D0750">
            <w:pPr>
              <w:pStyle w:val="SJITableText"/>
            </w:pPr>
          </w:p>
        </w:tc>
        <w:tc>
          <w:tcPr>
            <w:tcW w:w="1494" w:type="pct"/>
          </w:tcPr>
          <w:p w14:paraId="1F11EF43" w14:textId="77777777" w:rsidR="00197616" w:rsidRPr="005A0B8A" w:rsidRDefault="00197616" w:rsidP="001D0750">
            <w:pPr>
              <w:pStyle w:val="SJITableText"/>
            </w:pPr>
            <w:r w:rsidRPr="005A0B8A">
              <w:t>Felony Petit Theft</w:t>
            </w:r>
          </w:p>
        </w:tc>
        <w:tc>
          <w:tcPr>
            <w:tcW w:w="1259" w:type="pct"/>
          </w:tcPr>
          <w:p w14:paraId="0E14A559" w14:textId="77777777" w:rsidR="00197616" w:rsidRPr="005A0B8A" w:rsidRDefault="00197616" w:rsidP="001D0750">
            <w:pPr>
              <w:pStyle w:val="SJITableText"/>
            </w:pPr>
            <w:r w:rsidRPr="005A0B8A">
              <w:t>812.014(3)(c)</w:t>
            </w:r>
          </w:p>
        </w:tc>
        <w:tc>
          <w:tcPr>
            <w:tcW w:w="753" w:type="pct"/>
          </w:tcPr>
          <w:p w14:paraId="49181029" w14:textId="77777777" w:rsidR="00197616" w:rsidRPr="005A0B8A" w:rsidRDefault="00197616" w:rsidP="001D0750">
            <w:pPr>
              <w:pStyle w:val="SJITableText"/>
            </w:pPr>
            <w:r w:rsidRPr="005A0B8A">
              <w:t>14.1</w:t>
            </w:r>
          </w:p>
        </w:tc>
      </w:tr>
      <w:tr w:rsidR="00197616" w:rsidRPr="005A0B8A" w14:paraId="1297A28F" w14:textId="77777777" w:rsidTr="00D92C21">
        <w:tc>
          <w:tcPr>
            <w:tcW w:w="1494" w:type="pct"/>
          </w:tcPr>
          <w:p w14:paraId="5DA82F3D" w14:textId="77777777" w:rsidR="00197616" w:rsidRPr="005A0B8A" w:rsidRDefault="00197616" w:rsidP="001D0750">
            <w:pPr>
              <w:pStyle w:val="SJITableText"/>
            </w:pPr>
          </w:p>
        </w:tc>
        <w:tc>
          <w:tcPr>
            <w:tcW w:w="1494" w:type="pct"/>
          </w:tcPr>
          <w:p w14:paraId="1829236F" w14:textId="77777777" w:rsidR="00197616" w:rsidRPr="005A0B8A" w:rsidRDefault="00197616" w:rsidP="001D0750">
            <w:pPr>
              <w:pStyle w:val="SJITableText"/>
            </w:pPr>
            <w:r w:rsidRPr="005A0B8A">
              <w:t>Petit theft—first degree</w:t>
            </w:r>
          </w:p>
        </w:tc>
        <w:tc>
          <w:tcPr>
            <w:tcW w:w="1259" w:type="pct"/>
          </w:tcPr>
          <w:p w14:paraId="7D411EDB" w14:textId="77777777" w:rsidR="00197616" w:rsidRPr="005A0B8A" w:rsidRDefault="00197616" w:rsidP="001D0750">
            <w:pPr>
              <w:pStyle w:val="SJITableText"/>
            </w:pPr>
            <w:r w:rsidRPr="005A0B8A">
              <w:t>812.014(2)(e)</w:t>
            </w:r>
          </w:p>
        </w:tc>
        <w:tc>
          <w:tcPr>
            <w:tcW w:w="753" w:type="pct"/>
          </w:tcPr>
          <w:p w14:paraId="4649A6FA" w14:textId="77777777" w:rsidR="00197616" w:rsidRPr="005A0B8A" w:rsidRDefault="00197616" w:rsidP="001D0750">
            <w:pPr>
              <w:pStyle w:val="SJITableText"/>
            </w:pPr>
            <w:r w:rsidRPr="005A0B8A">
              <w:t>14.1</w:t>
            </w:r>
          </w:p>
        </w:tc>
      </w:tr>
      <w:tr w:rsidR="00197616" w:rsidRPr="005A0B8A" w14:paraId="60E18A98" w14:textId="77777777" w:rsidTr="00D92C21">
        <w:tc>
          <w:tcPr>
            <w:tcW w:w="1494" w:type="pct"/>
          </w:tcPr>
          <w:p w14:paraId="5E440457" w14:textId="77777777" w:rsidR="00197616" w:rsidRPr="005A0B8A" w:rsidRDefault="00197616" w:rsidP="001D0750">
            <w:pPr>
              <w:pStyle w:val="SJITableText"/>
            </w:pPr>
          </w:p>
        </w:tc>
        <w:tc>
          <w:tcPr>
            <w:tcW w:w="1494" w:type="pct"/>
          </w:tcPr>
          <w:p w14:paraId="726766E1" w14:textId="77777777" w:rsidR="00197616" w:rsidRPr="005A0B8A" w:rsidRDefault="00197616" w:rsidP="001D0750">
            <w:pPr>
              <w:pStyle w:val="SJITableText"/>
            </w:pPr>
            <w:r w:rsidRPr="005A0B8A">
              <w:t>Petit theft—first degree</w:t>
            </w:r>
          </w:p>
        </w:tc>
        <w:tc>
          <w:tcPr>
            <w:tcW w:w="1259" w:type="pct"/>
          </w:tcPr>
          <w:p w14:paraId="03E2A773" w14:textId="77777777" w:rsidR="00197616" w:rsidRPr="005A0B8A" w:rsidRDefault="00197616" w:rsidP="001D0750">
            <w:pPr>
              <w:pStyle w:val="SJITableText"/>
            </w:pPr>
            <w:r w:rsidRPr="005A0B8A">
              <w:t>812.014(3)(b)</w:t>
            </w:r>
          </w:p>
        </w:tc>
        <w:tc>
          <w:tcPr>
            <w:tcW w:w="753" w:type="pct"/>
          </w:tcPr>
          <w:p w14:paraId="293E94DC" w14:textId="77777777" w:rsidR="00197616" w:rsidRPr="005A0B8A" w:rsidRDefault="00197616" w:rsidP="001D0750">
            <w:pPr>
              <w:pStyle w:val="SJITableText"/>
            </w:pPr>
            <w:r w:rsidRPr="005A0B8A">
              <w:t>14.1</w:t>
            </w:r>
          </w:p>
        </w:tc>
      </w:tr>
      <w:tr w:rsidR="00197616" w:rsidRPr="005A0B8A" w14:paraId="6233DD78" w14:textId="77777777" w:rsidTr="00D92C21">
        <w:tc>
          <w:tcPr>
            <w:tcW w:w="1494" w:type="pct"/>
          </w:tcPr>
          <w:p w14:paraId="478EDEC8" w14:textId="77777777" w:rsidR="00197616" w:rsidRPr="005A0B8A" w:rsidRDefault="00197616" w:rsidP="001D0750">
            <w:pPr>
              <w:pStyle w:val="SJITableText"/>
            </w:pPr>
          </w:p>
        </w:tc>
        <w:tc>
          <w:tcPr>
            <w:tcW w:w="1494" w:type="pct"/>
          </w:tcPr>
          <w:p w14:paraId="4F057845" w14:textId="77777777" w:rsidR="00197616" w:rsidRPr="005A0B8A" w:rsidRDefault="00197616" w:rsidP="001D0750">
            <w:pPr>
              <w:pStyle w:val="SJITableText"/>
            </w:pPr>
            <w:r w:rsidRPr="005A0B8A">
              <w:t>Battery</w:t>
            </w:r>
          </w:p>
        </w:tc>
        <w:tc>
          <w:tcPr>
            <w:tcW w:w="1259" w:type="pct"/>
          </w:tcPr>
          <w:p w14:paraId="1FE3D233" w14:textId="77777777" w:rsidR="00197616" w:rsidRPr="005A0B8A" w:rsidRDefault="00197616" w:rsidP="001D0750">
            <w:pPr>
              <w:pStyle w:val="SJITableText"/>
            </w:pPr>
            <w:r w:rsidRPr="005A0B8A">
              <w:t>784.03</w:t>
            </w:r>
          </w:p>
        </w:tc>
        <w:tc>
          <w:tcPr>
            <w:tcW w:w="753" w:type="pct"/>
          </w:tcPr>
          <w:p w14:paraId="0203ADEC" w14:textId="77777777" w:rsidR="00197616" w:rsidRPr="005A0B8A" w:rsidRDefault="00197616" w:rsidP="001D0750">
            <w:pPr>
              <w:pStyle w:val="SJITableText"/>
            </w:pPr>
            <w:r w:rsidRPr="005A0B8A">
              <w:t>8.3</w:t>
            </w:r>
          </w:p>
        </w:tc>
      </w:tr>
      <w:tr w:rsidR="00197616" w:rsidRPr="005A0B8A" w14:paraId="0B4804F0" w14:textId="77777777" w:rsidTr="00D92C21">
        <w:tc>
          <w:tcPr>
            <w:tcW w:w="1494" w:type="pct"/>
          </w:tcPr>
          <w:p w14:paraId="7AC44146" w14:textId="77777777" w:rsidR="00197616" w:rsidRPr="005A0B8A" w:rsidRDefault="00197616" w:rsidP="001D0750">
            <w:pPr>
              <w:pStyle w:val="SJITableText"/>
            </w:pPr>
          </w:p>
        </w:tc>
        <w:tc>
          <w:tcPr>
            <w:tcW w:w="1494" w:type="pct"/>
          </w:tcPr>
          <w:p w14:paraId="560914DD" w14:textId="77777777" w:rsidR="00197616" w:rsidRPr="005A0B8A" w:rsidRDefault="00197616" w:rsidP="001D0750">
            <w:pPr>
              <w:pStyle w:val="SJITableText"/>
            </w:pPr>
            <w:r w:rsidRPr="005A0B8A">
              <w:t xml:space="preserve">Resisting a Merchant </w:t>
            </w:r>
          </w:p>
        </w:tc>
        <w:tc>
          <w:tcPr>
            <w:tcW w:w="1259" w:type="pct"/>
          </w:tcPr>
          <w:p w14:paraId="357234A2" w14:textId="77777777" w:rsidR="00197616" w:rsidRPr="005A0B8A" w:rsidRDefault="00197616" w:rsidP="001D0750">
            <w:pPr>
              <w:pStyle w:val="SJITableText"/>
            </w:pPr>
            <w:r w:rsidRPr="005A0B8A">
              <w:t>812.015(6)</w:t>
            </w:r>
          </w:p>
        </w:tc>
        <w:tc>
          <w:tcPr>
            <w:tcW w:w="753" w:type="pct"/>
          </w:tcPr>
          <w:p w14:paraId="7959F63A" w14:textId="77777777" w:rsidR="00197616" w:rsidRPr="005A0B8A" w:rsidRDefault="00197616" w:rsidP="001D0750">
            <w:pPr>
              <w:pStyle w:val="SJITableText"/>
            </w:pPr>
            <w:r w:rsidRPr="005A0B8A">
              <w:t>14.4</w:t>
            </w:r>
          </w:p>
        </w:tc>
      </w:tr>
    </w:tbl>
    <w:p w14:paraId="64F21406" w14:textId="77777777" w:rsidR="00197616" w:rsidRDefault="00197616" w:rsidP="00197616">
      <w:pPr>
        <w:ind w:firstLine="0"/>
      </w:pPr>
    </w:p>
    <w:p w14:paraId="35F703CB" w14:textId="77777777" w:rsidR="00197616" w:rsidRDefault="00197616" w:rsidP="00197616">
      <w:pPr>
        <w:spacing w:after="160"/>
        <w:ind w:firstLine="0"/>
      </w:pPr>
      <w:r>
        <w:br w:type="page"/>
      </w:r>
    </w:p>
    <w:p w14:paraId="605965E0" w14:textId="77777777" w:rsidR="00197616" w:rsidRPr="005B42D4" w:rsidRDefault="00197616" w:rsidP="00197616">
      <w:pPr>
        <w:pStyle w:val="Heading4"/>
      </w:pPr>
      <w:bookmarkStart w:id="1284" w:name="_Toc109650629"/>
      <w:r w:rsidRPr="005B42D4">
        <w:lastRenderedPageBreak/>
        <w:t>*ROBBERY WITH A WEAPON — 812.13(2)(</w:t>
      </w:r>
      <w:r w:rsidRPr="005B42D4">
        <w:rPr>
          <w:caps w:val="0"/>
        </w:rPr>
        <w:t>b</w:t>
      </w:r>
      <w:r w:rsidRPr="005B42D4">
        <w:t>)</w:t>
      </w:r>
      <w:bookmarkEnd w:id="1284"/>
    </w:p>
    <w:tbl>
      <w:tblPr>
        <w:tblStyle w:val="TableGrid1"/>
        <w:tblW w:w="5000" w:type="pct"/>
        <w:tblLook w:val="0620" w:firstRow="1" w:lastRow="0" w:firstColumn="0" w:lastColumn="0" w:noHBand="1" w:noVBand="1"/>
      </w:tblPr>
      <w:tblGrid>
        <w:gridCol w:w="2991"/>
        <w:gridCol w:w="2992"/>
        <w:gridCol w:w="1964"/>
        <w:gridCol w:w="1403"/>
      </w:tblGrid>
      <w:tr w:rsidR="00197616" w:rsidRPr="005B42D4" w14:paraId="45913C58" w14:textId="77777777" w:rsidTr="00F6228B">
        <w:trPr>
          <w:cnfStyle w:val="100000000000" w:firstRow="1" w:lastRow="0" w:firstColumn="0" w:lastColumn="0" w:oddVBand="0" w:evenVBand="0" w:oddHBand="0" w:evenHBand="0" w:firstRowFirstColumn="0" w:firstRowLastColumn="0" w:lastRowFirstColumn="0" w:lastRowLastColumn="0"/>
        </w:trPr>
        <w:tc>
          <w:tcPr>
            <w:tcW w:w="1599" w:type="pct"/>
          </w:tcPr>
          <w:p w14:paraId="60A62820" w14:textId="77777777" w:rsidR="00197616" w:rsidRPr="005B42D4" w:rsidRDefault="00197616" w:rsidP="001D0750">
            <w:pPr>
              <w:pStyle w:val="SJITableText"/>
            </w:pPr>
            <w:r w:rsidRPr="005B42D4">
              <w:t>CATEGORY ONE</w:t>
            </w:r>
          </w:p>
        </w:tc>
        <w:tc>
          <w:tcPr>
            <w:tcW w:w="1600" w:type="pct"/>
          </w:tcPr>
          <w:p w14:paraId="615E4716" w14:textId="77777777" w:rsidR="00197616" w:rsidRPr="005B42D4" w:rsidRDefault="00197616" w:rsidP="001D0750">
            <w:pPr>
              <w:pStyle w:val="SJITableText"/>
            </w:pPr>
            <w:r w:rsidRPr="005B42D4">
              <w:t>CATEGORY TWO</w:t>
            </w:r>
          </w:p>
        </w:tc>
        <w:tc>
          <w:tcPr>
            <w:tcW w:w="1050" w:type="pct"/>
          </w:tcPr>
          <w:p w14:paraId="78DA13AB" w14:textId="77777777" w:rsidR="00197616" w:rsidRPr="005B42D4" w:rsidRDefault="00197616" w:rsidP="001D0750">
            <w:pPr>
              <w:pStyle w:val="SJITableText"/>
            </w:pPr>
            <w:r w:rsidRPr="005B42D4">
              <w:t>FLA. STAT.</w:t>
            </w:r>
          </w:p>
        </w:tc>
        <w:tc>
          <w:tcPr>
            <w:tcW w:w="750" w:type="pct"/>
          </w:tcPr>
          <w:p w14:paraId="613190EA" w14:textId="77777777" w:rsidR="00197616" w:rsidRPr="005B42D4" w:rsidRDefault="00197616" w:rsidP="001D0750">
            <w:pPr>
              <w:pStyle w:val="SJITableText"/>
            </w:pPr>
            <w:r w:rsidRPr="005B42D4">
              <w:t>INS. NO.</w:t>
            </w:r>
          </w:p>
        </w:tc>
      </w:tr>
      <w:tr w:rsidR="00197616" w:rsidRPr="005B42D4" w14:paraId="1ACB4FCB" w14:textId="77777777" w:rsidTr="00F6228B">
        <w:tc>
          <w:tcPr>
            <w:tcW w:w="1599" w:type="pct"/>
          </w:tcPr>
          <w:p w14:paraId="6FC4E5EA" w14:textId="77777777" w:rsidR="00197616" w:rsidRPr="005B42D4" w:rsidRDefault="00197616" w:rsidP="001D0750">
            <w:pPr>
              <w:pStyle w:val="SJITableText"/>
            </w:pPr>
            <w:r w:rsidRPr="005B42D4">
              <w:t>Robbery</w:t>
            </w:r>
          </w:p>
        </w:tc>
        <w:tc>
          <w:tcPr>
            <w:tcW w:w="1600" w:type="pct"/>
          </w:tcPr>
          <w:p w14:paraId="6FB53C10" w14:textId="77777777" w:rsidR="00197616" w:rsidRPr="005B42D4" w:rsidRDefault="00197616" w:rsidP="001D0750">
            <w:pPr>
              <w:pStyle w:val="SJITableText"/>
            </w:pPr>
          </w:p>
        </w:tc>
        <w:tc>
          <w:tcPr>
            <w:tcW w:w="1050" w:type="pct"/>
          </w:tcPr>
          <w:p w14:paraId="16CE2DF9" w14:textId="77777777" w:rsidR="00197616" w:rsidRPr="005B42D4" w:rsidRDefault="00197616" w:rsidP="001D0750">
            <w:pPr>
              <w:pStyle w:val="SJITableText"/>
            </w:pPr>
            <w:r w:rsidRPr="005B42D4">
              <w:t>812.13(2)(c)</w:t>
            </w:r>
          </w:p>
        </w:tc>
        <w:tc>
          <w:tcPr>
            <w:tcW w:w="750" w:type="pct"/>
          </w:tcPr>
          <w:p w14:paraId="7EC65C2E" w14:textId="77777777" w:rsidR="00197616" w:rsidRPr="005B42D4" w:rsidRDefault="00197616" w:rsidP="001D0750">
            <w:pPr>
              <w:pStyle w:val="SJITableText"/>
            </w:pPr>
            <w:r w:rsidRPr="005B42D4">
              <w:t>15.1</w:t>
            </w:r>
          </w:p>
        </w:tc>
      </w:tr>
      <w:tr w:rsidR="00197616" w:rsidRPr="005B42D4" w14:paraId="2612A9EA" w14:textId="77777777" w:rsidTr="00F6228B">
        <w:tc>
          <w:tcPr>
            <w:tcW w:w="1599" w:type="pct"/>
          </w:tcPr>
          <w:p w14:paraId="04C0D4A0" w14:textId="77777777" w:rsidR="00197616" w:rsidRPr="005B42D4" w:rsidRDefault="00197616" w:rsidP="001D0750">
            <w:pPr>
              <w:pStyle w:val="SJITableText"/>
            </w:pPr>
            <w:r w:rsidRPr="005B42D4">
              <w:t>Petit theft – second degree</w:t>
            </w:r>
          </w:p>
        </w:tc>
        <w:tc>
          <w:tcPr>
            <w:tcW w:w="1600" w:type="pct"/>
          </w:tcPr>
          <w:p w14:paraId="74A9A23D" w14:textId="77777777" w:rsidR="00197616" w:rsidRPr="005B42D4" w:rsidRDefault="00197616" w:rsidP="001D0750">
            <w:pPr>
              <w:pStyle w:val="SJITableText"/>
            </w:pPr>
          </w:p>
        </w:tc>
        <w:tc>
          <w:tcPr>
            <w:tcW w:w="1050" w:type="pct"/>
          </w:tcPr>
          <w:p w14:paraId="2AC1ED21" w14:textId="77777777" w:rsidR="00197616" w:rsidRPr="005B42D4" w:rsidRDefault="00197616" w:rsidP="001D0750">
            <w:pPr>
              <w:pStyle w:val="SJITableText"/>
            </w:pPr>
            <w:r w:rsidRPr="005B42D4">
              <w:t>812.014(3)(a)</w:t>
            </w:r>
          </w:p>
        </w:tc>
        <w:tc>
          <w:tcPr>
            <w:tcW w:w="750" w:type="pct"/>
          </w:tcPr>
          <w:p w14:paraId="6CB2E546" w14:textId="77777777" w:rsidR="00197616" w:rsidRPr="005B42D4" w:rsidRDefault="00197616" w:rsidP="001D0750">
            <w:pPr>
              <w:pStyle w:val="SJITableText"/>
            </w:pPr>
            <w:r w:rsidRPr="005B42D4">
              <w:t>14.1</w:t>
            </w:r>
          </w:p>
        </w:tc>
      </w:tr>
      <w:tr w:rsidR="00197616" w:rsidRPr="005B42D4" w14:paraId="57D821E0" w14:textId="77777777" w:rsidTr="00F6228B">
        <w:tc>
          <w:tcPr>
            <w:tcW w:w="1599" w:type="pct"/>
          </w:tcPr>
          <w:p w14:paraId="350D36AC" w14:textId="77777777" w:rsidR="00197616" w:rsidRPr="005B42D4" w:rsidRDefault="00197616" w:rsidP="001D0750">
            <w:pPr>
              <w:pStyle w:val="SJITableText"/>
            </w:pPr>
            <w:r w:rsidRPr="005B42D4">
              <w:t>Assault (if assault was charged)</w:t>
            </w:r>
          </w:p>
        </w:tc>
        <w:tc>
          <w:tcPr>
            <w:tcW w:w="1600" w:type="pct"/>
          </w:tcPr>
          <w:p w14:paraId="56F734F5" w14:textId="77777777" w:rsidR="00197616" w:rsidRPr="005B42D4" w:rsidRDefault="00197616" w:rsidP="001D0750">
            <w:pPr>
              <w:pStyle w:val="SJITableText"/>
            </w:pPr>
          </w:p>
        </w:tc>
        <w:tc>
          <w:tcPr>
            <w:tcW w:w="1050" w:type="pct"/>
          </w:tcPr>
          <w:p w14:paraId="64B777FD" w14:textId="77777777" w:rsidR="00197616" w:rsidRPr="005B42D4" w:rsidRDefault="00197616" w:rsidP="001D0750">
            <w:pPr>
              <w:pStyle w:val="SJITableText"/>
            </w:pPr>
            <w:r w:rsidRPr="005B42D4">
              <w:t>784.011</w:t>
            </w:r>
          </w:p>
        </w:tc>
        <w:tc>
          <w:tcPr>
            <w:tcW w:w="750" w:type="pct"/>
          </w:tcPr>
          <w:p w14:paraId="6D830EB5" w14:textId="77777777" w:rsidR="00197616" w:rsidRPr="005B42D4" w:rsidRDefault="00197616" w:rsidP="001D0750">
            <w:pPr>
              <w:pStyle w:val="SJITableText"/>
            </w:pPr>
            <w:r w:rsidRPr="005B42D4">
              <w:t>8.1</w:t>
            </w:r>
          </w:p>
        </w:tc>
      </w:tr>
      <w:tr w:rsidR="00197616" w:rsidRPr="005B42D4" w14:paraId="153EA144" w14:textId="77777777" w:rsidTr="00F6228B">
        <w:tc>
          <w:tcPr>
            <w:tcW w:w="1599" w:type="pct"/>
          </w:tcPr>
          <w:p w14:paraId="19986C6A" w14:textId="77777777" w:rsidR="00197616" w:rsidRPr="005B42D4" w:rsidRDefault="00197616" w:rsidP="001D0750">
            <w:pPr>
              <w:pStyle w:val="SJITableText"/>
            </w:pPr>
          </w:p>
        </w:tc>
        <w:tc>
          <w:tcPr>
            <w:tcW w:w="1600" w:type="pct"/>
          </w:tcPr>
          <w:p w14:paraId="0783D06A" w14:textId="77777777" w:rsidR="00197616" w:rsidRPr="005B42D4" w:rsidRDefault="00197616" w:rsidP="001D0750">
            <w:pPr>
              <w:pStyle w:val="SJITableText"/>
            </w:pPr>
            <w:r w:rsidRPr="005B42D4">
              <w:t>Grand theft—first degree</w:t>
            </w:r>
          </w:p>
        </w:tc>
        <w:tc>
          <w:tcPr>
            <w:tcW w:w="1050" w:type="pct"/>
          </w:tcPr>
          <w:p w14:paraId="66DF24EF" w14:textId="77777777" w:rsidR="00197616" w:rsidRPr="005B42D4" w:rsidRDefault="00197616" w:rsidP="001D0750">
            <w:pPr>
              <w:pStyle w:val="SJITableText"/>
            </w:pPr>
            <w:r w:rsidRPr="005B42D4">
              <w:t>812.014(2)(a)</w:t>
            </w:r>
          </w:p>
        </w:tc>
        <w:tc>
          <w:tcPr>
            <w:tcW w:w="750" w:type="pct"/>
          </w:tcPr>
          <w:p w14:paraId="1998C808" w14:textId="77777777" w:rsidR="00197616" w:rsidRPr="005B42D4" w:rsidRDefault="00197616" w:rsidP="001D0750">
            <w:pPr>
              <w:pStyle w:val="SJITableText"/>
            </w:pPr>
            <w:r w:rsidRPr="005B42D4">
              <w:t>14.1</w:t>
            </w:r>
          </w:p>
        </w:tc>
      </w:tr>
      <w:tr w:rsidR="00197616" w:rsidRPr="005B42D4" w14:paraId="661B9A27" w14:textId="77777777" w:rsidTr="00F6228B">
        <w:tc>
          <w:tcPr>
            <w:tcW w:w="1599" w:type="pct"/>
          </w:tcPr>
          <w:p w14:paraId="1EBD76B0" w14:textId="77777777" w:rsidR="00197616" w:rsidRPr="005B42D4" w:rsidRDefault="00197616" w:rsidP="001D0750">
            <w:pPr>
              <w:pStyle w:val="SJITableText"/>
            </w:pPr>
          </w:p>
        </w:tc>
        <w:tc>
          <w:tcPr>
            <w:tcW w:w="1600" w:type="pct"/>
          </w:tcPr>
          <w:p w14:paraId="657EEE44" w14:textId="77777777" w:rsidR="00197616" w:rsidRPr="005B42D4" w:rsidRDefault="00197616" w:rsidP="001D0750">
            <w:pPr>
              <w:pStyle w:val="SJITableText"/>
            </w:pPr>
            <w:r w:rsidRPr="005B42D4">
              <w:t>Display of a weapon</w:t>
            </w:r>
          </w:p>
        </w:tc>
        <w:tc>
          <w:tcPr>
            <w:tcW w:w="1050" w:type="pct"/>
          </w:tcPr>
          <w:p w14:paraId="5187869C" w14:textId="77777777" w:rsidR="00197616" w:rsidRPr="005B42D4" w:rsidRDefault="00197616" w:rsidP="001D0750">
            <w:pPr>
              <w:pStyle w:val="SJITableText"/>
            </w:pPr>
            <w:r w:rsidRPr="005B42D4">
              <w:t>790.07(4)</w:t>
            </w:r>
          </w:p>
        </w:tc>
        <w:tc>
          <w:tcPr>
            <w:tcW w:w="750" w:type="pct"/>
          </w:tcPr>
          <w:p w14:paraId="5743FBB1" w14:textId="77777777" w:rsidR="00197616" w:rsidRPr="005B42D4" w:rsidRDefault="00197616" w:rsidP="001D0750">
            <w:pPr>
              <w:pStyle w:val="SJITableText"/>
            </w:pPr>
            <w:r w:rsidRPr="005B42D4">
              <w:t>10.4</w:t>
            </w:r>
          </w:p>
        </w:tc>
      </w:tr>
      <w:tr w:rsidR="00197616" w:rsidRPr="005B42D4" w14:paraId="232E54BB" w14:textId="77777777" w:rsidTr="00F6228B">
        <w:tc>
          <w:tcPr>
            <w:tcW w:w="1599" w:type="pct"/>
          </w:tcPr>
          <w:p w14:paraId="4BF5B6BD" w14:textId="77777777" w:rsidR="00197616" w:rsidRPr="005B42D4" w:rsidRDefault="00197616" w:rsidP="001D0750">
            <w:pPr>
              <w:pStyle w:val="SJITableText"/>
            </w:pPr>
          </w:p>
        </w:tc>
        <w:tc>
          <w:tcPr>
            <w:tcW w:w="1600" w:type="pct"/>
          </w:tcPr>
          <w:p w14:paraId="2C705212" w14:textId="77777777" w:rsidR="00197616" w:rsidRPr="005B42D4" w:rsidRDefault="00197616" w:rsidP="001D0750">
            <w:pPr>
              <w:pStyle w:val="SJITableText"/>
            </w:pPr>
            <w:r w:rsidRPr="005B42D4">
              <w:t>Attempt</w:t>
            </w:r>
          </w:p>
        </w:tc>
        <w:tc>
          <w:tcPr>
            <w:tcW w:w="1050" w:type="pct"/>
          </w:tcPr>
          <w:p w14:paraId="6C09351C" w14:textId="77777777" w:rsidR="00197616" w:rsidRPr="005B42D4" w:rsidRDefault="00197616" w:rsidP="001D0750">
            <w:pPr>
              <w:pStyle w:val="SJITableText"/>
            </w:pPr>
            <w:r w:rsidRPr="005B42D4">
              <w:t>777.04(1)</w:t>
            </w:r>
          </w:p>
        </w:tc>
        <w:tc>
          <w:tcPr>
            <w:tcW w:w="750" w:type="pct"/>
          </w:tcPr>
          <w:p w14:paraId="38475255" w14:textId="77777777" w:rsidR="00197616" w:rsidRPr="005B42D4" w:rsidRDefault="00197616" w:rsidP="001D0750">
            <w:pPr>
              <w:pStyle w:val="SJITableText"/>
            </w:pPr>
            <w:r w:rsidRPr="005B42D4">
              <w:t>5.1</w:t>
            </w:r>
          </w:p>
        </w:tc>
      </w:tr>
      <w:tr w:rsidR="00197616" w:rsidRPr="005B42D4" w14:paraId="3378CE52" w14:textId="77777777" w:rsidTr="00F6228B">
        <w:tc>
          <w:tcPr>
            <w:tcW w:w="1599" w:type="pct"/>
          </w:tcPr>
          <w:p w14:paraId="43755935" w14:textId="77777777" w:rsidR="00197616" w:rsidRPr="005B42D4" w:rsidRDefault="00197616" w:rsidP="001D0750">
            <w:pPr>
              <w:pStyle w:val="SJITableText"/>
            </w:pPr>
          </w:p>
        </w:tc>
        <w:tc>
          <w:tcPr>
            <w:tcW w:w="1600" w:type="pct"/>
          </w:tcPr>
          <w:p w14:paraId="07EC26D7" w14:textId="77777777" w:rsidR="00197616" w:rsidRPr="005B42D4" w:rsidRDefault="00197616" w:rsidP="001D0750">
            <w:pPr>
              <w:pStyle w:val="SJITableText"/>
            </w:pPr>
            <w:r w:rsidRPr="005B42D4">
              <w:t>Aggravated Battery</w:t>
            </w:r>
          </w:p>
        </w:tc>
        <w:tc>
          <w:tcPr>
            <w:tcW w:w="1050" w:type="pct"/>
          </w:tcPr>
          <w:p w14:paraId="099ABEC1" w14:textId="77777777" w:rsidR="00197616" w:rsidRPr="005B42D4" w:rsidRDefault="00197616" w:rsidP="001D0750">
            <w:pPr>
              <w:pStyle w:val="SJITableText"/>
            </w:pPr>
            <w:r w:rsidRPr="005B42D4">
              <w:t>784.045</w:t>
            </w:r>
          </w:p>
        </w:tc>
        <w:tc>
          <w:tcPr>
            <w:tcW w:w="750" w:type="pct"/>
          </w:tcPr>
          <w:p w14:paraId="1094B1E1" w14:textId="77777777" w:rsidR="00197616" w:rsidRPr="005B42D4" w:rsidRDefault="00197616" w:rsidP="001D0750">
            <w:pPr>
              <w:pStyle w:val="SJITableText"/>
            </w:pPr>
            <w:r w:rsidRPr="005B42D4">
              <w:t>8.4</w:t>
            </w:r>
          </w:p>
        </w:tc>
      </w:tr>
      <w:tr w:rsidR="00197616" w:rsidRPr="005B42D4" w14:paraId="45A2DD31" w14:textId="77777777" w:rsidTr="00F6228B">
        <w:tc>
          <w:tcPr>
            <w:tcW w:w="1599" w:type="pct"/>
          </w:tcPr>
          <w:p w14:paraId="3C8FE180" w14:textId="77777777" w:rsidR="00197616" w:rsidRPr="005B42D4" w:rsidRDefault="00197616" w:rsidP="001D0750">
            <w:pPr>
              <w:pStyle w:val="SJITableText"/>
            </w:pPr>
          </w:p>
        </w:tc>
        <w:tc>
          <w:tcPr>
            <w:tcW w:w="1600" w:type="pct"/>
          </w:tcPr>
          <w:p w14:paraId="76CAD0CD" w14:textId="77777777" w:rsidR="00197616" w:rsidRPr="005B42D4" w:rsidRDefault="00197616" w:rsidP="001D0750">
            <w:pPr>
              <w:pStyle w:val="SJITableText"/>
            </w:pPr>
            <w:r w:rsidRPr="005B42D4">
              <w:t>Grand theft—second degree</w:t>
            </w:r>
          </w:p>
        </w:tc>
        <w:tc>
          <w:tcPr>
            <w:tcW w:w="1050" w:type="pct"/>
          </w:tcPr>
          <w:p w14:paraId="5DB9387D" w14:textId="77777777" w:rsidR="00197616" w:rsidRPr="005B42D4" w:rsidRDefault="00197616" w:rsidP="001D0750">
            <w:pPr>
              <w:pStyle w:val="SJITableText"/>
            </w:pPr>
            <w:r w:rsidRPr="005B42D4">
              <w:t>812.014(2)(b)</w:t>
            </w:r>
          </w:p>
        </w:tc>
        <w:tc>
          <w:tcPr>
            <w:tcW w:w="750" w:type="pct"/>
          </w:tcPr>
          <w:p w14:paraId="25B90288" w14:textId="77777777" w:rsidR="00197616" w:rsidRPr="005B42D4" w:rsidRDefault="00197616" w:rsidP="001D0750">
            <w:pPr>
              <w:pStyle w:val="SJITableText"/>
            </w:pPr>
            <w:r w:rsidRPr="005B42D4">
              <w:t>14.1</w:t>
            </w:r>
          </w:p>
        </w:tc>
      </w:tr>
      <w:tr w:rsidR="00197616" w:rsidRPr="005B42D4" w14:paraId="68EB5F82" w14:textId="77777777" w:rsidTr="00F6228B">
        <w:tc>
          <w:tcPr>
            <w:tcW w:w="1599" w:type="pct"/>
          </w:tcPr>
          <w:p w14:paraId="140C8D13" w14:textId="77777777" w:rsidR="00197616" w:rsidRPr="005B42D4" w:rsidRDefault="00197616" w:rsidP="001D0750">
            <w:pPr>
              <w:pStyle w:val="SJITableText"/>
            </w:pPr>
          </w:p>
        </w:tc>
        <w:tc>
          <w:tcPr>
            <w:tcW w:w="1600" w:type="pct"/>
          </w:tcPr>
          <w:p w14:paraId="408CD770" w14:textId="77777777" w:rsidR="00197616" w:rsidRPr="005B42D4" w:rsidRDefault="00197616" w:rsidP="001D0750">
            <w:pPr>
              <w:pStyle w:val="SJITableText"/>
            </w:pPr>
            <w:r w:rsidRPr="005B42D4">
              <w:t>Robbery by sudden snatching with a firearm or deadly weapon</w:t>
            </w:r>
          </w:p>
        </w:tc>
        <w:tc>
          <w:tcPr>
            <w:tcW w:w="1050" w:type="pct"/>
          </w:tcPr>
          <w:p w14:paraId="7631ACBD" w14:textId="77777777" w:rsidR="00197616" w:rsidRPr="003A43D6" w:rsidRDefault="00197616" w:rsidP="001D0750">
            <w:pPr>
              <w:pStyle w:val="SJITableText"/>
            </w:pPr>
            <w:r w:rsidRPr="005B42D4">
              <w:t>812.131(2)(a)</w:t>
            </w:r>
          </w:p>
        </w:tc>
        <w:tc>
          <w:tcPr>
            <w:tcW w:w="750" w:type="pct"/>
          </w:tcPr>
          <w:p w14:paraId="6ABCD2AE" w14:textId="77777777" w:rsidR="00197616" w:rsidRPr="005B42D4" w:rsidRDefault="00197616" w:rsidP="001D0750">
            <w:pPr>
              <w:pStyle w:val="SJITableText"/>
            </w:pPr>
            <w:r w:rsidRPr="005B42D4">
              <w:t>15.4</w:t>
            </w:r>
          </w:p>
        </w:tc>
      </w:tr>
      <w:tr w:rsidR="00197616" w:rsidRPr="005B42D4" w14:paraId="2B169985" w14:textId="77777777" w:rsidTr="00F6228B">
        <w:tc>
          <w:tcPr>
            <w:tcW w:w="1599" w:type="pct"/>
          </w:tcPr>
          <w:p w14:paraId="28BBF98F" w14:textId="77777777" w:rsidR="00197616" w:rsidRPr="005B42D4" w:rsidRDefault="00197616" w:rsidP="001D0750">
            <w:pPr>
              <w:pStyle w:val="SJITableText"/>
            </w:pPr>
          </w:p>
        </w:tc>
        <w:tc>
          <w:tcPr>
            <w:tcW w:w="1600" w:type="pct"/>
          </w:tcPr>
          <w:p w14:paraId="4E61BC0A" w14:textId="77777777" w:rsidR="00197616" w:rsidRPr="005B42D4" w:rsidRDefault="00197616" w:rsidP="001D0750">
            <w:pPr>
              <w:pStyle w:val="SJITableText"/>
            </w:pPr>
            <w:r w:rsidRPr="005B42D4">
              <w:t>Display of firearm</w:t>
            </w:r>
          </w:p>
        </w:tc>
        <w:tc>
          <w:tcPr>
            <w:tcW w:w="1050" w:type="pct"/>
          </w:tcPr>
          <w:p w14:paraId="1677A45A" w14:textId="77777777" w:rsidR="00197616" w:rsidRPr="005B42D4" w:rsidRDefault="00197616" w:rsidP="001D0750">
            <w:pPr>
              <w:pStyle w:val="SJITableText"/>
            </w:pPr>
            <w:r w:rsidRPr="005B42D4">
              <w:t>790.07(2)</w:t>
            </w:r>
          </w:p>
        </w:tc>
        <w:tc>
          <w:tcPr>
            <w:tcW w:w="750" w:type="pct"/>
          </w:tcPr>
          <w:p w14:paraId="06E8C693" w14:textId="77777777" w:rsidR="00197616" w:rsidRPr="005B42D4" w:rsidRDefault="00197616" w:rsidP="001D0750">
            <w:pPr>
              <w:pStyle w:val="SJITableText"/>
            </w:pPr>
            <w:r w:rsidRPr="005B42D4">
              <w:t>10.3</w:t>
            </w:r>
          </w:p>
        </w:tc>
      </w:tr>
      <w:tr w:rsidR="00197616" w:rsidRPr="005B42D4" w14:paraId="5568D56E" w14:textId="77777777" w:rsidTr="00F6228B">
        <w:tc>
          <w:tcPr>
            <w:tcW w:w="1599" w:type="pct"/>
          </w:tcPr>
          <w:p w14:paraId="1D0C4BED" w14:textId="77777777" w:rsidR="00197616" w:rsidRPr="005B42D4" w:rsidRDefault="00197616" w:rsidP="001D0750">
            <w:pPr>
              <w:pStyle w:val="SJITableText"/>
            </w:pPr>
          </w:p>
        </w:tc>
        <w:tc>
          <w:tcPr>
            <w:tcW w:w="1600" w:type="pct"/>
          </w:tcPr>
          <w:p w14:paraId="7BC976F2" w14:textId="77777777" w:rsidR="00197616" w:rsidRPr="005B42D4" w:rsidRDefault="00197616" w:rsidP="001D0750">
            <w:pPr>
              <w:pStyle w:val="SJITableText"/>
            </w:pPr>
            <w:r w:rsidRPr="005B42D4">
              <w:t>Aggravated Assault</w:t>
            </w:r>
          </w:p>
        </w:tc>
        <w:tc>
          <w:tcPr>
            <w:tcW w:w="1050" w:type="pct"/>
          </w:tcPr>
          <w:p w14:paraId="7AE5166D" w14:textId="77777777" w:rsidR="00197616" w:rsidRPr="005B42D4" w:rsidRDefault="00197616" w:rsidP="001D0750">
            <w:pPr>
              <w:pStyle w:val="SJITableText"/>
            </w:pPr>
            <w:r w:rsidRPr="005B42D4">
              <w:t>784.021</w:t>
            </w:r>
          </w:p>
        </w:tc>
        <w:tc>
          <w:tcPr>
            <w:tcW w:w="750" w:type="pct"/>
          </w:tcPr>
          <w:p w14:paraId="419A3ED2" w14:textId="77777777" w:rsidR="00197616" w:rsidRPr="005B42D4" w:rsidRDefault="00197616" w:rsidP="001D0750">
            <w:pPr>
              <w:pStyle w:val="SJITableText"/>
            </w:pPr>
            <w:r w:rsidRPr="005B42D4">
              <w:t>8.2</w:t>
            </w:r>
          </w:p>
        </w:tc>
      </w:tr>
      <w:tr w:rsidR="00197616" w:rsidRPr="005B42D4" w14:paraId="0730DEED" w14:textId="77777777" w:rsidTr="00F6228B">
        <w:tc>
          <w:tcPr>
            <w:tcW w:w="1599" w:type="pct"/>
          </w:tcPr>
          <w:p w14:paraId="31D0C051" w14:textId="77777777" w:rsidR="00197616" w:rsidRPr="005B42D4" w:rsidRDefault="00197616" w:rsidP="001D0750">
            <w:pPr>
              <w:pStyle w:val="SJITableText"/>
            </w:pPr>
          </w:p>
        </w:tc>
        <w:tc>
          <w:tcPr>
            <w:tcW w:w="1600" w:type="pct"/>
          </w:tcPr>
          <w:p w14:paraId="306EB7B9" w14:textId="77777777" w:rsidR="00197616" w:rsidRPr="005B42D4" w:rsidRDefault="00197616" w:rsidP="001D0750">
            <w:pPr>
              <w:pStyle w:val="SJITableText"/>
            </w:pPr>
            <w:r w:rsidRPr="005B42D4">
              <w:t>Felony battery</w:t>
            </w:r>
          </w:p>
        </w:tc>
        <w:tc>
          <w:tcPr>
            <w:tcW w:w="1050" w:type="pct"/>
          </w:tcPr>
          <w:p w14:paraId="228AF4F2" w14:textId="77777777" w:rsidR="00197616" w:rsidRPr="005B42D4" w:rsidRDefault="00197616" w:rsidP="001D0750">
            <w:pPr>
              <w:pStyle w:val="SJITableText"/>
            </w:pPr>
            <w:r w:rsidRPr="005B42D4">
              <w:t>784.041</w:t>
            </w:r>
          </w:p>
        </w:tc>
        <w:tc>
          <w:tcPr>
            <w:tcW w:w="750" w:type="pct"/>
          </w:tcPr>
          <w:p w14:paraId="47E3BF5B" w14:textId="77777777" w:rsidR="00197616" w:rsidRPr="005B42D4" w:rsidRDefault="00197616" w:rsidP="001D0750">
            <w:pPr>
              <w:pStyle w:val="SJITableText"/>
            </w:pPr>
            <w:r w:rsidRPr="005B42D4">
              <w:t>8.5</w:t>
            </w:r>
          </w:p>
        </w:tc>
      </w:tr>
      <w:tr w:rsidR="00197616" w:rsidRPr="005B42D4" w14:paraId="512ACA9D" w14:textId="77777777" w:rsidTr="00F6228B">
        <w:tc>
          <w:tcPr>
            <w:tcW w:w="1599" w:type="pct"/>
          </w:tcPr>
          <w:p w14:paraId="78E4EDE8" w14:textId="77777777" w:rsidR="00197616" w:rsidRPr="005B42D4" w:rsidRDefault="00197616" w:rsidP="001D0750">
            <w:pPr>
              <w:pStyle w:val="SJITableText"/>
            </w:pPr>
          </w:p>
        </w:tc>
        <w:tc>
          <w:tcPr>
            <w:tcW w:w="1600" w:type="pct"/>
          </w:tcPr>
          <w:p w14:paraId="0187C5E3" w14:textId="77777777" w:rsidR="00197616" w:rsidRPr="005B42D4" w:rsidRDefault="00197616" w:rsidP="001D0750">
            <w:pPr>
              <w:pStyle w:val="SJITableText"/>
            </w:pPr>
            <w:r w:rsidRPr="005B42D4">
              <w:t>Robbery by sudden snatching</w:t>
            </w:r>
          </w:p>
        </w:tc>
        <w:tc>
          <w:tcPr>
            <w:tcW w:w="1050" w:type="pct"/>
          </w:tcPr>
          <w:p w14:paraId="50BF3875" w14:textId="77777777" w:rsidR="00197616" w:rsidRPr="005B42D4" w:rsidRDefault="00197616" w:rsidP="001D0750">
            <w:pPr>
              <w:pStyle w:val="SJITableText"/>
            </w:pPr>
            <w:r w:rsidRPr="005B42D4">
              <w:t>812.131(2)(b)</w:t>
            </w:r>
          </w:p>
        </w:tc>
        <w:tc>
          <w:tcPr>
            <w:tcW w:w="750" w:type="pct"/>
          </w:tcPr>
          <w:p w14:paraId="52E5B3AD" w14:textId="77777777" w:rsidR="00197616" w:rsidRPr="005B42D4" w:rsidRDefault="00197616" w:rsidP="001D0750">
            <w:pPr>
              <w:pStyle w:val="SJITableText"/>
            </w:pPr>
            <w:r w:rsidRPr="005B42D4">
              <w:t>15.4</w:t>
            </w:r>
          </w:p>
        </w:tc>
      </w:tr>
      <w:tr w:rsidR="00197616" w:rsidRPr="005B42D4" w14:paraId="5648E9C7" w14:textId="77777777" w:rsidTr="00F6228B">
        <w:tc>
          <w:tcPr>
            <w:tcW w:w="1599" w:type="pct"/>
          </w:tcPr>
          <w:p w14:paraId="71ABCFE9" w14:textId="77777777" w:rsidR="00197616" w:rsidRPr="005B42D4" w:rsidRDefault="00197616" w:rsidP="001D0750">
            <w:pPr>
              <w:pStyle w:val="SJITableText"/>
            </w:pPr>
          </w:p>
        </w:tc>
        <w:tc>
          <w:tcPr>
            <w:tcW w:w="1600" w:type="pct"/>
          </w:tcPr>
          <w:p w14:paraId="6754068B" w14:textId="77777777" w:rsidR="00197616" w:rsidRPr="005B42D4" w:rsidRDefault="00197616" w:rsidP="001D0750">
            <w:pPr>
              <w:pStyle w:val="SJITableText"/>
            </w:pPr>
            <w:r w:rsidRPr="005B42D4">
              <w:t>Grand theft—third degree</w:t>
            </w:r>
          </w:p>
        </w:tc>
        <w:tc>
          <w:tcPr>
            <w:tcW w:w="1050" w:type="pct"/>
          </w:tcPr>
          <w:p w14:paraId="1D8BE7BA" w14:textId="77777777" w:rsidR="00197616" w:rsidRPr="005B42D4" w:rsidRDefault="00197616" w:rsidP="001D0750">
            <w:pPr>
              <w:pStyle w:val="SJITableText"/>
            </w:pPr>
            <w:r w:rsidRPr="005B42D4">
              <w:t>812.014(2)(c)</w:t>
            </w:r>
          </w:p>
        </w:tc>
        <w:tc>
          <w:tcPr>
            <w:tcW w:w="750" w:type="pct"/>
          </w:tcPr>
          <w:p w14:paraId="1B458D42" w14:textId="77777777" w:rsidR="00197616" w:rsidRPr="005B42D4" w:rsidRDefault="00197616" w:rsidP="001D0750">
            <w:pPr>
              <w:pStyle w:val="SJITableText"/>
            </w:pPr>
            <w:r w:rsidRPr="005B42D4">
              <w:t>14.1</w:t>
            </w:r>
          </w:p>
        </w:tc>
      </w:tr>
      <w:tr w:rsidR="00197616" w:rsidRPr="005B42D4" w14:paraId="71B676C6" w14:textId="77777777" w:rsidTr="00F6228B">
        <w:tc>
          <w:tcPr>
            <w:tcW w:w="1599" w:type="pct"/>
          </w:tcPr>
          <w:p w14:paraId="463D581A" w14:textId="77777777" w:rsidR="00197616" w:rsidRPr="005B42D4" w:rsidRDefault="00197616" w:rsidP="001D0750">
            <w:pPr>
              <w:pStyle w:val="SJITableText"/>
            </w:pPr>
          </w:p>
        </w:tc>
        <w:tc>
          <w:tcPr>
            <w:tcW w:w="1600" w:type="pct"/>
          </w:tcPr>
          <w:p w14:paraId="3A69AAFF" w14:textId="77777777" w:rsidR="00197616" w:rsidRPr="005B42D4" w:rsidRDefault="00197616" w:rsidP="001D0750">
            <w:pPr>
              <w:pStyle w:val="SJITableText"/>
            </w:pPr>
            <w:r w:rsidRPr="005B42D4">
              <w:t>Grand theft—third degree</w:t>
            </w:r>
          </w:p>
        </w:tc>
        <w:tc>
          <w:tcPr>
            <w:tcW w:w="1050" w:type="pct"/>
          </w:tcPr>
          <w:p w14:paraId="02D1D268" w14:textId="77777777" w:rsidR="00197616" w:rsidRPr="005B42D4" w:rsidRDefault="00197616" w:rsidP="001D0750">
            <w:pPr>
              <w:pStyle w:val="SJITableText"/>
            </w:pPr>
            <w:r w:rsidRPr="005B42D4">
              <w:t>812.014(2)(d)</w:t>
            </w:r>
          </w:p>
        </w:tc>
        <w:tc>
          <w:tcPr>
            <w:tcW w:w="750" w:type="pct"/>
          </w:tcPr>
          <w:p w14:paraId="4681841F" w14:textId="77777777" w:rsidR="00197616" w:rsidRPr="005B42D4" w:rsidRDefault="00197616" w:rsidP="001D0750">
            <w:pPr>
              <w:pStyle w:val="SJITableText"/>
            </w:pPr>
            <w:r w:rsidRPr="005B42D4">
              <w:t>14.1</w:t>
            </w:r>
          </w:p>
        </w:tc>
      </w:tr>
      <w:tr w:rsidR="00197616" w:rsidRPr="005B42D4" w14:paraId="38CBBB12" w14:textId="77777777" w:rsidTr="00F6228B">
        <w:tc>
          <w:tcPr>
            <w:tcW w:w="1599" w:type="pct"/>
          </w:tcPr>
          <w:p w14:paraId="7FF76EC8" w14:textId="77777777" w:rsidR="00197616" w:rsidRPr="005B42D4" w:rsidRDefault="00197616" w:rsidP="001D0750">
            <w:pPr>
              <w:pStyle w:val="SJITableText"/>
            </w:pPr>
          </w:p>
        </w:tc>
        <w:tc>
          <w:tcPr>
            <w:tcW w:w="1600" w:type="pct"/>
          </w:tcPr>
          <w:p w14:paraId="5261DB60" w14:textId="77777777" w:rsidR="00197616" w:rsidRPr="005B42D4" w:rsidRDefault="00197616" w:rsidP="001D0750">
            <w:pPr>
              <w:pStyle w:val="SJITableText"/>
            </w:pPr>
            <w:r w:rsidRPr="005B42D4">
              <w:t>Display of firearm</w:t>
            </w:r>
          </w:p>
        </w:tc>
        <w:tc>
          <w:tcPr>
            <w:tcW w:w="1050" w:type="pct"/>
          </w:tcPr>
          <w:p w14:paraId="0F29E14C" w14:textId="77777777" w:rsidR="00197616" w:rsidRPr="005B42D4" w:rsidRDefault="00197616" w:rsidP="001D0750">
            <w:pPr>
              <w:pStyle w:val="SJITableText"/>
            </w:pPr>
            <w:r w:rsidRPr="005B42D4">
              <w:t>790.07(1)</w:t>
            </w:r>
          </w:p>
        </w:tc>
        <w:tc>
          <w:tcPr>
            <w:tcW w:w="750" w:type="pct"/>
          </w:tcPr>
          <w:p w14:paraId="54B4D7E8" w14:textId="77777777" w:rsidR="00197616" w:rsidRPr="005B42D4" w:rsidRDefault="00197616" w:rsidP="001D0750">
            <w:pPr>
              <w:pStyle w:val="SJITableText"/>
            </w:pPr>
            <w:r w:rsidRPr="005B42D4">
              <w:t>10.3</w:t>
            </w:r>
          </w:p>
        </w:tc>
      </w:tr>
      <w:tr w:rsidR="00197616" w:rsidRPr="005B42D4" w14:paraId="08A45051" w14:textId="77777777" w:rsidTr="00F6228B">
        <w:tc>
          <w:tcPr>
            <w:tcW w:w="1599" w:type="pct"/>
          </w:tcPr>
          <w:p w14:paraId="7AD46891" w14:textId="77777777" w:rsidR="00197616" w:rsidRPr="005B42D4" w:rsidRDefault="00197616" w:rsidP="001D0750">
            <w:pPr>
              <w:pStyle w:val="SJITableText"/>
            </w:pPr>
          </w:p>
        </w:tc>
        <w:tc>
          <w:tcPr>
            <w:tcW w:w="1600" w:type="pct"/>
          </w:tcPr>
          <w:p w14:paraId="41BC8A5F" w14:textId="77777777" w:rsidR="00197616" w:rsidRPr="005B42D4" w:rsidRDefault="00197616" w:rsidP="001D0750">
            <w:pPr>
              <w:pStyle w:val="SJITableText"/>
            </w:pPr>
            <w:r w:rsidRPr="005B42D4">
              <w:t>Felony petit theft</w:t>
            </w:r>
          </w:p>
        </w:tc>
        <w:tc>
          <w:tcPr>
            <w:tcW w:w="1050" w:type="pct"/>
          </w:tcPr>
          <w:p w14:paraId="7915368D" w14:textId="77777777" w:rsidR="00197616" w:rsidRPr="005B42D4" w:rsidRDefault="00197616" w:rsidP="001D0750">
            <w:pPr>
              <w:pStyle w:val="SJITableText"/>
            </w:pPr>
            <w:r w:rsidRPr="005B42D4">
              <w:t>812.014(3)(c)</w:t>
            </w:r>
          </w:p>
        </w:tc>
        <w:tc>
          <w:tcPr>
            <w:tcW w:w="750" w:type="pct"/>
          </w:tcPr>
          <w:p w14:paraId="3DDAA979" w14:textId="77777777" w:rsidR="00197616" w:rsidRPr="005B42D4" w:rsidRDefault="00197616" w:rsidP="001D0750">
            <w:pPr>
              <w:pStyle w:val="SJITableText"/>
            </w:pPr>
            <w:r w:rsidRPr="005B42D4">
              <w:t>14.1</w:t>
            </w:r>
          </w:p>
        </w:tc>
      </w:tr>
      <w:tr w:rsidR="00197616" w:rsidRPr="005B42D4" w14:paraId="7365E285" w14:textId="77777777" w:rsidTr="00F6228B">
        <w:tc>
          <w:tcPr>
            <w:tcW w:w="1599" w:type="pct"/>
          </w:tcPr>
          <w:p w14:paraId="22A9E03C" w14:textId="77777777" w:rsidR="00197616" w:rsidRPr="005B42D4" w:rsidRDefault="00197616" w:rsidP="001D0750">
            <w:pPr>
              <w:pStyle w:val="SJITableText"/>
            </w:pPr>
          </w:p>
        </w:tc>
        <w:tc>
          <w:tcPr>
            <w:tcW w:w="1600" w:type="pct"/>
          </w:tcPr>
          <w:p w14:paraId="6A0C2919" w14:textId="77777777" w:rsidR="00197616" w:rsidRPr="005B42D4" w:rsidRDefault="00197616" w:rsidP="001D0750">
            <w:pPr>
              <w:pStyle w:val="SJITableText"/>
            </w:pPr>
            <w:r w:rsidRPr="005B42D4">
              <w:t>Petit theft—first degree</w:t>
            </w:r>
          </w:p>
        </w:tc>
        <w:tc>
          <w:tcPr>
            <w:tcW w:w="1050" w:type="pct"/>
          </w:tcPr>
          <w:p w14:paraId="6F9192F9" w14:textId="77777777" w:rsidR="00197616" w:rsidRPr="005B42D4" w:rsidRDefault="00197616" w:rsidP="001D0750">
            <w:pPr>
              <w:pStyle w:val="SJITableText"/>
            </w:pPr>
            <w:r w:rsidRPr="005B42D4">
              <w:t>812.014(2)(e)</w:t>
            </w:r>
          </w:p>
        </w:tc>
        <w:tc>
          <w:tcPr>
            <w:tcW w:w="750" w:type="pct"/>
          </w:tcPr>
          <w:p w14:paraId="3EC05411" w14:textId="77777777" w:rsidR="00197616" w:rsidRPr="005B42D4" w:rsidRDefault="00197616" w:rsidP="001D0750">
            <w:pPr>
              <w:pStyle w:val="SJITableText"/>
            </w:pPr>
            <w:r w:rsidRPr="005B42D4">
              <w:t>14.1</w:t>
            </w:r>
          </w:p>
        </w:tc>
      </w:tr>
      <w:tr w:rsidR="00197616" w:rsidRPr="005B42D4" w14:paraId="5BEF088B" w14:textId="77777777" w:rsidTr="00F6228B">
        <w:tc>
          <w:tcPr>
            <w:tcW w:w="1599" w:type="pct"/>
          </w:tcPr>
          <w:p w14:paraId="26AFFA0F" w14:textId="77777777" w:rsidR="00197616" w:rsidRPr="005B42D4" w:rsidRDefault="00197616" w:rsidP="001D0750">
            <w:pPr>
              <w:pStyle w:val="SJITableText"/>
            </w:pPr>
          </w:p>
        </w:tc>
        <w:tc>
          <w:tcPr>
            <w:tcW w:w="1600" w:type="pct"/>
          </w:tcPr>
          <w:p w14:paraId="4818E119" w14:textId="77777777" w:rsidR="00197616" w:rsidRPr="005B42D4" w:rsidRDefault="00197616" w:rsidP="001D0750">
            <w:pPr>
              <w:pStyle w:val="SJITableText"/>
            </w:pPr>
            <w:r w:rsidRPr="005B42D4">
              <w:t>Petit theft—first degree</w:t>
            </w:r>
          </w:p>
        </w:tc>
        <w:tc>
          <w:tcPr>
            <w:tcW w:w="1050" w:type="pct"/>
          </w:tcPr>
          <w:p w14:paraId="7D805924" w14:textId="77777777" w:rsidR="00197616" w:rsidRPr="005B42D4" w:rsidRDefault="00197616" w:rsidP="001D0750">
            <w:pPr>
              <w:pStyle w:val="SJITableText"/>
            </w:pPr>
            <w:r w:rsidRPr="005B42D4">
              <w:t>812.014(3)(b)</w:t>
            </w:r>
          </w:p>
        </w:tc>
        <w:tc>
          <w:tcPr>
            <w:tcW w:w="750" w:type="pct"/>
          </w:tcPr>
          <w:p w14:paraId="3FE8AAD8" w14:textId="77777777" w:rsidR="00197616" w:rsidRPr="005B42D4" w:rsidRDefault="00197616" w:rsidP="001D0750">
            <w:pPr>
              <w:pStyle w:val="SJITableText"/>
            </w:pPr>
            <w:r w:rsidRPr="005B42D4">
              <w:t>14.1</w:t>
            </w:r>
          </w:p>
        </w:tc>
      </w:tr>
      <w:tr w:rsidR="00197616" w:rsidRPr="005B42D4" w14:paraId="5449C641" w14:textId="77777777" w:rsidTr="00F6228B">
        <w:tc>
          <w:tcPr>
            <w:tcW w:w="1599" w:type="pct"/>
          </w:tcPr>
          <w:p w14:paraId="7C27A1CC" w14:textId="77777777" w:rsidR="00197616" w:rsidRPr="005B42D4" w:rsidRDefault="00197616" w:rsidP="001D0750">
            <w:pPr>
              <w:pStyle w:val="SJITableText"/>
            </w:pPr>
          </w:p>
        </w:tc>
        <w:tc>
          <w:tcPr>
            <w:tcW w:w="1600" w:type="pct"/>
          </w:tcPr>
          <w:p w14:paraId="1776FF21" w14:textId="77777777" w:rsidR="00197616" w:rsidRPr="005B42D4" w:rsidRDefault="00197616" w:rsidP="001D0750">
            <w:pPr>
              <w:pStyle w:val="SJITableText"/>
            </w:pPr>
            <w:r w:rsidRPr="005B42D4">
              <w:t>Battery</w:t>
            </w:r>
          </w:p>
        </w:tc>
        <w:tc>
          <w:tcPr>
            <w:tcW w:w="1050" w:type="pct"/>
          </w:tcPr>
          <w:p w14:paraId="4B265DBE" w14:textId="77777777" w:rsidR="00197616" w:rsidRPr="005B42D4" w:rsidRDefault="00197616" w:rsidP="001D0750">
            <w:pPr>
              <w:pStyle w:val="SJITableText"/>
            </w:pPr>
            <w:r w:rsidRPr="005B42D4">
              <w:t>784.03</w:t>
            </w:r>
          </w:p>
        </w:tc>
        <w:tc>
          <w:tcPr>
            <w:tcW w:w="750" w:type="pct"/>
          </w:tcPr>
          <w:p w14:paraId="19E72A2D" w14:textId="77777777" w:rsidR="00197616" w:rsidRPr="005B42D4" w:rsidRDefault="00197616" w:rsidP="001D0750">
            <w:pPr>
              <w:pStyle w:val="SJITableText"/>
            </w:pPr>
            <w:r w:rsidRPr="005B42D4">
              <w:t>8.3</w:t>
            </w:r>
          </w:p>
        </w:tc>
      </w:tr>
      <w:tr w:rsidR="00197616" w:rsidRPr="005B42D4" w14:paraId="6454AE54" w14:textId="77777777" w:rsidTr="00F6228B">
        <w:tc>
          <w:tcPr>
            <w:tcW w:w="1599" w:type="pct"/>
          </w:tcPr>
          <w:p w14:paraId="2D479783" w14:textId="77777777" w:rsidR="00197616" w:rsidRPr="005B42D4" w:rsidRDefault="00197616" w:rsidP="001D0750">
            <w:pPr>
              <w:pStyle w:val="SJITableText"/>
            </w:pPr>
          </w:p>
        </w:tc>
        <w:tc>
          <w:tcPr>
            <w:tcW w:w="1600" w:type="pct"/>
          </w:tcPr>
          <w:p w14:paraId="2E8C45A5" w14:textId="77777777" w:rsidR="00197616" w:rsidRPr="005B42D4" w:rsidRDefault="00197616" w:rsidP="001D0750">
            <w:pPr>
              <w:pStyle w:val="SJITableText"/>
            </w:pPr>
            <w:r w:rsidRPr="005B42D4">
              <w:t>Resisting a Merchant</w:t>
            </w:r>
          </w:p>
        </w:tc>
        <w:tc>
          <w:tcPr>
            <w:tcW w:w="1050" w:type="pct"/>
          </w:tcPr>
          <w:p w14:paraId="5658A89A" w14:textId="77777777" w:rsidR="00197616" w:rsidRPr="005B42D4" w:rsidRDefault="00197616" w:rsidP="001D0750">
            <w:pPr>
              <w:pStyle w:val="SJITableText"/>
            </w:pPr>
            <w:r w:rsidRPr="005B42D4">
              <w:t>812.015(6)</w:t>
            </w:r>
          </w:p>
        </w:tc>
        <w:tc>
          <w:tcPr>
            <w:tcW w:w="750" w:type="pct"/>
          </w:tcPr>
          <w:p w14:paraId="2248F7BC" w14:textId="77777777" w:rsidR="00197616" w:rsidRPr="005B42D4" w:rsidRDefault="00197616" w:rsidP="001D0750">
            <w:pPr>
              <w:pStyle w:val="SJITableText"/>
            </w:pPr>
            <w:r w:rsidRPr="005B42D4">
              <w:t>14.4</w:t>
            </w:r>
          </w:p>
        </w:tc>
      </w:tr>
    </w:tbl>
    <w:p w14:paraId="1FB0ADDA" w14:textId="77777777" w:rsidR="00197616" w:rsidRDefault="00197616" w:rsidP="00197616"/>
    <w:p w14:paraId="580A35CC" w14:textId="77777777" w:rsidR="00197616" w:rsidRDefault="00197616" w:rsidP="00197616">
      <w:pPr>
        <w:spacing w:after="160"/>
        <w:ind w:firstLine="0"/>
      </w:pPr>
      <w:r>
        <w:br w:type="page"/>
      </w:r>
    </w:p>
    <w:p w14:paraId="1ABEB664" w14:textId="77777777" w:rsidR="00197616" w:rsidRPr="005B42D4" w:rsidRDefault="00197616" w:rsidP="00197616">
      <w:pPr>
        <w:pStyle w:val="Heading4"/>
      </w:pPr>
      <w:bookmarkStart w:id="1285" w:name="_Toc109650630"/>
      <w:r w:rsidRPr="005B42D4">
        <w:lastRenderedPageBreak/>
        <w:t>ROBBERY — 812.13(2)(</w:t>
      </w:r>
      <w:r w:rsidRPr="005B42D4">
        <w:rPr>
          <w:caps w:val="0"/>
        </w:rPr>
        <w:t>c</w:t>
      </w:r>
      <w:r w:rsidRPr="005B42D4">
        <w:t>)</w:t>
      </w:r>
      <w:bookmarkEnd w:id="1285"/>
    </w:p>
    <w:tbl>
      <w:tblPr>
        <w:tblStyle w:val="TableGrid1"/>
        <w:tblW w:w="5000" w:type="pct"/>
        <w:tblLook w:val="0620" w:firstRow="1" w:lastRow="0" w:firstColumn="0" w:lastColumn="0" w:noHBand="1" w:noVBand="1"/>
      </w:tblPr>
      <w:tblGrid>
        <w:gridCol w:w="2794"/>
        <w:gridCol w:w="2794"/>
        <w:gridCol w:w="2354"/>
        <w:gridCol w:w="1408"/>
      </w:tblGrid>
      <w:tr w:rsidR="00197616" w:rsidRPr="005B42D4" w14:paraId="0963742F" w14:textId="77777777" w:rsidTr="00F6228B">
        <w:trPr>
          <w:cnfStyle w:val="100000000000" w:firstRow="1" w:lastRow="0" w:firstColumn="0" w:lastColumn="0" w:oddVBand="0" w:evenVBand="0" w:oddHBand="0" w:evenHBand="0" w:firstRowFirstColumn="0" w:firstRowLastColumn="0" w:lastRowFirstColumn="0" w:lastRowLastColumn="0"/>
        </w:trPr>
        <w:tc>
          <w:tcPr>
            <w:tcW w:w="1494" w:type="pct"/>
          </w:tcPr>
          <w:p w14:paraId="2167E7A8" w14:textId="77777777" w:rsidR="00197616" w:rsidRPr="005B42D4" w:rsidRDefault="00197616" w:rsidP="001D0750">
            <w:pPr>
              <w:pStyle w:val="SJITableText"/>
            </w:pPr>
            <w:r w:rsidRPr="005B42D4">
              <w:t>CATEGORY ONE</w:t>
            </w:r>
          </w:p>
        </w:tc>
        <w:tc>
          <w:tcPr>
            <w:tcW w:w="1494" w:type="pct"/>
          </w:tcPr>
          <w:p w14:paraId="2A2EDCE4" w14:textId="77777777" w:rsidR="00197616" w:rsidRPr="005B42D4" w:rsidRDefault="00197616" w:rsidP="001D0750">
            <w:pPr>
              <w:pStyle w:val="SJITableText"/>
            </w:pPr>
            <w:r w:rsidRPr="005B42D4">
              <w:t>CATEGORY TWO</w:t>
            </w:r>
          </w:p>
        </w:tc>
        <w:tc>
          <w:tcPr>
            <w:tcW w:w="1259" w:type="pct"/>
          </w:tcPr>
          <w:p w14:paraId="62DCEDE5" w14:textId="77777777" w:rsidR="00197616" w:rsidRPr="005B42D4" w:rsidRDefault="00197616" w:rsidP="001D0750">
            <w:pPr>
              <w:pStyle w:val="SJITableText"/>
            </w:pPr>
            <w:r w:rsidRPr="005B42D4">
              <w:t>FLA. STAT.</w:t>
            </w:r>
          </w:p>
        </w:tc>
        <w:tc>
          <w:tcPr>
            <w:tcW w:w="753" w:type="pct"/>
          </w:tcPr>
          <w:p w14:paraId="509F4694" w14:textId="77777777" w:rsidR="00197616" w:rsidRPr="005B42D4" w:rsidRDefault="00197616" w:rsidP="001D0750">
            <w:pPr>
              <w:pStyle w:val="SJITableText"/>
            </w:pPr>
            <w:r w:rsidRPr="005B42D4">
              <w:t>INS. NO.</w:t>
            </w:r>
          </w:p>
        </w:tc>
      </w:tr>
      <w:tr w:rsidR="00197616" w:rsidRPr="005B42D4" w14:paraId="0390B248" w14:textId="77777777" w:rsidTr="00F6228B">
        <w:tc>
          <w:tcPr>
            <w:tcW w:w="1494" w:type="pct"/>
          </w:tcPr>
          <w:p w14:paraId="476CEF70" w14:textId="77777777" w:rsidR="00197616" w:rsidRPr="005B42D4" w:rsidRDefault="00197616" w:rsidP="001D0750">
            <w:pPr>
              <w:pStyle w:val="SJITableText"/>
            </w:pPr>
            <w:r w:rsidRPr="005B42D4">
              <w:t>Petit theft – second degree</w:t>
            </w:r>
          </w:p>
        </w:tc>
        <w:tc>
          <w:tcPr>
            <w:tcW w:w="1494" w:type="pct"/>
          </w:tcPr>
          <w:p w14:paraId="392A76A7" w14:textId="77777777" w:rsidR="00197616" w:rsidRPr="005B42D4" w:rsidRDefault="00197616" w:rsidP="001D0750">
            <w:pPr>
              <w:pStyle w:val="SJITableText"/>
            </w:pPr>
          </w:p>
        </w:tc>
        <w:tc>
          <w:tcPr>
            <w:tcW w:w="1259" w:type="pct"/>
          </w:tcPr>
          <w:p w14:paraId="2D16ABC7" w14:textId="77777777" w:rsidR="00197616" w:rsidRPr="005B42D4" w:rsidRDefault="00197616" w:rsidP="001D0750">
            <w:pPr>
              <w:pStyle w:val="SJITableText"/>
            </w:pPr>
            <w:r w:rsidRPr="005B42D4">
              <w:t>812.014(3)(a)</w:t>
            </w:r>
          </w:p>
        </w:tc>
        <w:tc>
          <w:tcPr>
            <w:tcW w:w="753" w:type="pct"/>
          </w:tcPr>
          <w:p w14:paraId="59C8B33B" w14:textId="77777777" w:rsidR="00197616" w:rsidRPr="005B42D4" w:rsidRDefault="00197616" w:rsidP="001D0750">
            <w:pPr>
              <w:pStyle w:val="SJITableText"/>
            </w:pPr>
            <w:r w:rsidRPr="005B42D4">
              <w:t>14.1</w:t>
            </w:r>
          </w:p>
        </w:tc>
      </w:tr>
      <w:tr w:rsidR="00197616" w:rsidRPr="005B42D4" w14:paraId="57490D4B" w14:textId="77777777" w:rsidTr="00F6228B">
        <w:tc>
          <w:tcPr>
            <w:tcW w:w="1494" w:type="pct"/>
          </w:tcPr>
          <w:p w14:paraId="61143172" w14:textId="77777777" w:rsidR="00197616" w:rsidRPr="005B42D4" w:rsidRDefault="00197616" w:rsidP="001D0750">
            <w:pPr>
              <w:pStyle w:val="SJITableText"/>
            </w:pPr>
            <w:r w:rsidRPr="005B42D4">
              <w:t>Assault (if assault was charged)</w:t>
            </w:r>
          </w:p>
        </w:tc>
        <w:tc>
          <w:tcPr>
            <w:tcW w:w="1494" w:type="pct"/>
          </w:tcPr>
          <w:p w14:paraId="5EB9D295" w14:textId="77777777" w:rsidR="00197616" w:rsidRPr="005B42D4" w:rsidRDefault="00197616" w:rsidP="001D0750">
            <w:pPr>
              <w:pStyle w:val="SJITableText"/>
            </w:pPr>
          </w:p>
        </w:tc>
        <w:tc>
          <w:tcPr>
            <w:tcW w:w="1259" w:type="pct"/>
          </w:tcPr>
          <w:p w14:paraId="19D074C0" w14:textId="77777777" w:rsidR="00197616" w:rsidRPr="005B42D4" w:rsidRDefault="00197616" w:rsidP="001D0750">
            <w:pPr>
              <w:pStyle w:val="SJITableText"/>
            </w:pPr>
            <w:r w:rsidRPr="005B42D4">
              <w:t>784.011</w:t>
            </w:r>
          </w:p>
        </w:tc>
        <w:tc>
          <w:tcPr>
            <w:tcW w:w="753" w:type="pct"/>
          </w:tcPr>
          <w:p w14:paraId="6D1B9C53" w14:textId="77777777" w:rsidR="00197616" w:rsidRPr="005B42D4" w:rsidRDefault="00197616" w:rsidP="001D0750">
            <w:pPr>
              <w:pStyle w:val="SJITableText"/>
            </w:pPr>
            <w:r w:rsidRPr="005B42D4">
              <w:t>8.1</w:t>
            </w:r>
          </w:p>
        </w:tc>
      </w:tr>
      <w:tr w:rsidR="00197616" w:rsidRPr="005B42D4" w14:paraId="72AF2FCB" w14:textId="77777777" w:rsidTr="00F6228B">
        <w:tc>
          <w:tcPr>
            <w:tcW w:w="1494" w:type="pct"/>
          </w:tcPr>
          <w:p w14:paraId="288FDAE0" w14:textId="77777777" w:rsidR="00197616" w:rsidRPr="005B42D4" w:rsidRDefault="00197616" w:rsidP="001D0750">
            <w:pPr>
              <w:pStyle w:val="SJITableText"/>
            </w:pPr>
          </w:p>
        </w:tc>
        <w:tc>
          <w:tcPr>
            <w:tcW w:w="1494" w:type="pct"/>
          </w:tcPr>
          <w:p w14:paraId="31CC9B0B" w14:textId="77777777" w:rsidR="00197616" w:rsidRPr="005B42D4" w:rsidRDefault="00197616" w:rsidP="001D0750">
            <w:pPr>
              <w:pStyle w:val="SJITableText"/>
            </w:pPr>
            <w:r w:rsidRPr="005B42D4">
              <w:t>Grand theft—second degree</w:t>
            </w:r>
          </w:p>
        </w:tc>
        <w:tc>
          <w:tcPr>
            <w:tcW w:w="1259" w:type="pct"/>
          </w:tcPr>
          <w:p w14:paraId="1164BC68" w14:textId="77777777" w:rsidR="00197616" w:rsidRPr="005B42D4" w:rsidRDefault="00197616" w:rsidP="001D0750">
            <w:pPr>
              <w:pStyle w:val="SJITableText"/>
            </w:pPr>
            <w:r w:rsidRPr="005B42D4">
              <w:t>812.014(2)(b)</w:t>
            </w:r>
          </w:p>
        </w:tc>
        <w:tc>
          <w:tcPr>
            <w:tcW w:w="753" w:type="pct"/>
          </w:tcPr>
          <w:p w14:paraId="609C993A" w14:textId="77777777" w:rsidR="00197616" w:rsidRPr="005B42D4" w:rsidRDefault="00197616" w:rsidP="001D0750">
            <w:pPr>
              <w:pStyle w:val="SJITableText"/>
            </w:pPr>
            <w:r w:rsidRPr="005B42D4">
              <w:t>14.1</w:t>
            </w:r>
          </w:p>
        </w:tc>
      </w:tr>
      <w:tr w:rsidR="00197616" w:rsidRPr="005B42D4" w14:paraId="7991A448" w14:textId="77777777" w:rsidTr="00F6228B">
        <w:tc>
          <w:tcPr>
            <w:tcW w:w="1494" w:type="pct"/>
          </w:tcPr>
          <w:p w14:paraId="45C963E6" w14:textId="77777777" w:rsidR="00197616" w:rsidRPr="005B42D4" w:rsidRDefault="00197616" w:rsidP="001D0750">
            <w:pPr>
              <w:pStyle w:val="SJITableText"/>
            </w:pPr>
          </w:p>
        </w:tc>
        <w:tc>
          <w:tcPr>
            <w:tcW w:w="1494" w:type="pct"/>
          </w:tcPr>
          <w:p w14:paraId="5A0A50C9" w14:textId="77777777" w:rsidR="00197616" w:rsidRPr="005B42D4" w:rsidRDefault="00197616" w:rsidP="001D0750">
            <w:pPr>
              <w:pStyle w:val="SJITableText"/>
            </w:pPr>
            <w:r w:rsidRPr="005B42D4">
              <w:t>Robbery By Sudden Snatching with a firearm or deadly weapon</w:t>
            </w:r>
          </w:p>
        </w:tc>
        <w:tc>
          <w:tcPr>
            <w:tcW w:w="1259" w:type="pct"/>
          </w:tcPr>
          <w:p w14:paraId="58CA0DE1" w14:textId="77777777" w:rsidR="00197616" w:rsidRPr="005B42D4" w:rsidRDefault="00197616" w:rsidP="001D0750">
            <w:pPr>
              <w:pStyle w:val="SJITableText"/>
            </w:pPr>
            <w:r w:rsidRPr="005B42D4">
              <w:t>812.131(2)(a)</w:t>
            </w:r>
          </w:p>
        </w:tc>
        <w:tc>
          <w:tcPr>
            <w:tcW w:w="753" w:type="pct"/>
          </w:tcPr>
          <w:p w14:paraId="5A8348ED" w14:textId="77777777" w:rsidR="00197616" w:rsidRPr="005B42D4" w:rsidRDefault="00197616" w:rsidP="001D0750">
            <w:pPr>
              <w:pStyle w:val="SJITableText"/>
            </w:pPr>
            <w:r w:rsidRPr="005B42D4">
              <w:t>15.4</w:t>
            </w:r>
          </w:p>
        </w:tc>
      </w:tr>
      <w:tr w:rsidR="00197616" w:rsidRPr="005B42D4" w14:paraId="4DA55D81" w14:textId="77777777" w:rsidTr="00F6228B">
        <w:tc>
          <w:tcPr>
            <w:tcW w:w="1494" w:type="pct"/>
          </w:tcPr>
          <w:p w14:paraId="6358457B" w14:textId="77777777" w:rsidR="00197616" w:rsidRPr="005B42D4" w:rsidRDefault="00197616" w:rsidP="001D0750">
            <w:pPr>
              <w:pStyle w:val="SJITableText"/>
            </w:pPr>
          </w:p>
        </w:tc>
        <w:tc>
          <w:tcPr>
            <w:tcW w:w="1494" w:type="pct"/>
          </w:tcPr>
          <w:p w14:paraId="4C6E6C1B" w14:textId="77777777" w:rsidR="00197616" w:rsidRPr="005B42D4" w:rsidRDefault="00197616" w:rsidP="001D0750">
            <w:pPr>
              <w:pStyle w:val="SJITableText"/>
            </w:pPr>
            <w:r w:rsidRPr="005B42D4">
              <w:t>Display of firearm</w:t>
            </w:r>
          </w:p>
        </w:tc>
        <w:tc>
          <w:tcPr>
            <w:tcW w:w="1259" w:type="pct"/>
          </w:tcPr>
          <w:p w14:paraId="43361B47" w14:textId="77777777" w:rsidR="00197616" w:rsidRPr="005B42D4" w:rsidRDefault="00197616" w:rsidP="001D0750">
            <w:pPr>
              <w:pStyle w:val="SJITableText"/>
            </w:pPr>
            <w:r w:rsidRPr="005B42D4">
              <w:t>790.07(2)</w:t>
            </w:r>
          </w:p>
        </w:tc>
        <w:tc>
          <w:tcPr>
            <w:tcW w:w="753" w:type="pct"/>
          </w:tcPr>
          <w:p w14:paraId="0DC159F9" w14:textId="77777777" w:rsidR="00197616" w:rsidRPr="005B42D4" w:rsidRDefault="00197616" w:rsidP="001D0750">
            <w:pPr>
              <w:pStyle w:val="SJITableText"/>
            </w:pPr>
            <w:r w:rsidRPr="005B42D4">
              <w:t>10.3</w:t>
            </w:r>
          </w:p>
        </w:tc>
      </w:tr>
      <w:tr w:rsidR="00197616" w:rsidRPr="005B42D4" w14:paraId="0E8EBF90" w14:textId="77777777" w:rsidTr="00F6228B">
        <w:tc>
          <w:tcPr>
            <w:tcW w:w="1494" w:type="pct"/>
          </w:tcPr>
          <w:p w14:paraId="5C00F29B" w14:textId="77777777" w:rsidR="00197616" w:rsidRPr="005B42D4" w:rsidRDefault="00197616" w:rsidP="001D0750">
            <w:pPr>
              <w:pStyle w:val="SJITableText"/>
            </w:pPr>
          </w:p>
        </w:tc>
        <w:tc>
          <w:tcPr>
            <w:tcW w:w="1494" w:type="pct"/>
          </w:tcPr>
          <w:p w14:paraId="2B680EDC" w14:textId="77777777" w:rsidR="00197616" w:rsidRPr="005B42D4" w:rsidRDefault="00197616" w:rsidP="001D0750">
            <w:pPr>
              <w:pStyle w:val="SJITableText"/>
            </w:pPr>
            <w:r w:rsidRPr="005B42D4">
              <w:t>Aggravated Assault</w:t>
            </w:r>
          </w:p>
        </w:tc>
        <w:tc>
          <w:tcPr>
            <w:tcW w:w="1259" w:type="pct"/>
          </w:tcPr>
          <w:p w14:paraId="520ECCA3" w14:textId="77777777" w:rsidR="00197616" w:rsidRPr="005B42D4" w:rsidRDefault="00197616" w:rsidP="001D0750">
            <w:pPr>
              <w:pStyle w:val="SJITableText"/>
            </w:pPr>
            <w:r w:rsidRPr="005B42D4">
              <w:t>784.021</w:t>
            </w:r>
          </w:p>
        </w:tc>
        <w:tc>
          <w:tcPr>
            <w:tcW w:w="753" w:type="pct"/>
          </w:tcPr>
          <w:p w14:paraId="1CCD6455" w14:textId="77777777" w:rsidR="00197616" w:rsidRPr="005B42D4" w:rsidRDefault="00197616" w:rsidP="001D0750">
            <w:pPr>
              <w:pStyle w:val="SJITableText"/>
            </w:pPr>
            <w:r w:rsidRPr="005B42D4">
              <w:t>8.2</w:t>
            </w:r>
          </w:p>
        </w:tc>
      </w:tr>
      <w:tr w:rsidR="00197616" w:rsidRPr="005B42D4" w14:paraId="2703D751" w14:textId="77777777" w:rsidTr="00F6228B">
        <w:tc>
          <w:tcPr>
            <w:tcW w:w="1494" w:type="pct"/>
          </w:tcPr>
          <w:p w14:paraId="1557B103" w14:textId="77777777" w:rsidR="00197616" w:rsidRPr="005B42D4" w:rsidRDefault="00197616" w:rsidP="001D0750">
            <w:pPr>
              <w:pStyle w:val="SJITableText"/>
            </w:pPr>
          </w:p>
        </w:tc>
        <w:tc>
          <w:tcPr>
            <w:tcW w:w="1494" w:type="pct"/>
          </w:tcPr>
          <w:p w14:paraId="602E6E52" w14:textId="77777777" w:rsidR="00197616" w:rsidRPr="005B42D4" w:rsidRDefault="00197616" w:rsidP="001D0750">
            <w:pPr>
              <w:pStyle w:val="SJITableText"/>
            </w:pPr>
            <w:r w:rsidRPr="005B42D4">
              <w:t>Felony Battery</w:t>
            </w:r>
          </w:p>
        </w:tc>
        <w:tc>
          <w:tcPr>
            <w:tcW w:w="1259" w:type="pct"/>
          </w:tcPr>
          <w:p w14:paraId="704B1C66" w14:textId="77777777" w:rsidR="00197616" w:rsidRPr="005B42D4" w:rsidRDefault="00197616" w:rsidP="001D0750">
            <w:pPr>
              <w:pStyle w:val="SJITableText"/>
            </w:pPr>
            <w:r w:rsidRPr="005B42D4">
              <w:t>784.041</w:t>
            </w:r>
          </w:p>
        </w:tc>
        <w:tc>
          <w:tcPr>
            <w:tcW w:w="753" w:type="pct"/>
          </w:tcPr>
          <w:p w14:paraId="0C8D6261" w14:textId="77777777" w:rsidR="00197616" w:rsidRPr="005B42D4" w:rsidRDefault="00197616" w:rsidP="001D0750">
            <w:pPr>
              <w:pStyle w:val="SJITableText"/>
            </w:pPr>
            <w:r w:rsidRPr="005B42D4">
              <w:t>8.5</w:t>
            </w:r>
          </w:p>
        </w:tc>
      </w:tr>
      <w:tr w:rsidR="00197616" w:rsidRPr="005B42D4" w14:paraId="782C37AC" w14:textId="77777777" w:rsidTr="00F6228B">
        <w:tc>
          <w:tcPr>
            <w:tcW w:w="1494" w:type="pct"/>
          </w:tcPr>
          <w:p w14:paraId="5967FB1E" w14:textId="77777777" w:rsidR="00197616" w:rsidRPr="005B42D4" w:rsidRDefault="00197616" w:rsidP="001D0750">
            <w:pPr>
              <w:pStyle w:val="SJITableText"/>
            </w:pPr>
          </w:p>
        </w:tc>
        <w:tc>
          <w:tcPr>
            <w:tcW w:w="1494" w:type="pct"/>
          </w:tcPr>
          <w:p w14:paraId="05198CB0" w14:textId="77777777" w:rsidR="00197616" w:rsidRPr="005B42D4" w:rsidRDefault="00197616" w:rsidP="001D0750">
            <w:pPr>
              <w:pStyle w:val="SJITableText"/>
            </w:pPr>
            <w:r w:rsidRPr="005B42D4">
              <w:t>Robbery by sudden snatching</w:t>
            </w:r>
          </w:p>
        </w:tc>
        <w:tc>
          <w:tcPr>
            <w:tcW w:w="1259" w:type="pct"/>
          </w:tcPr>
          <w:p w14:paraId="4036E6CC" w14:textId="77777777" w:rsidR="00197616" w:rsidRPr="005B42D4" w:rsidRDefault="00197616" w:rsidP="001D0750">
            <w:pPr>
              <w:pStyle w:val="SJITableText"/>
            </w:pPr>
            <w:r w:rsidRPr="005B42D4">
              <w:t>812.131(2)(b)</w:t>
            </w:r>
          </w:p>
        </w:tc>
        <w:tc>
          <w:tcPr>
            <w:tcW w:w="753" w:type="pct"/>
          </w:tcPr>
          <w:p w14:paraId="1540F60E" w14:textId="77777777" w:rsidR="00197616" w:rsidRPr="005B42D4" w:rsidRDefault="00197616" w:rsidP="001D0750">
            <w:pPr>
              <w:pStyle w:val="SJITableText"/>
            </w:pPr>
            <w:r w:rsidRPr="005B42D4">
              <w:t>15.4</w:t>
            </w:r>
          </w:p>
        </w:tc>
      </w:tr>
      <w:tr w:rsidR="00197616" w:rsidRPr="005B42D4" w14:paraId="0C952927" w14:textId="77777777" w:rsidTr="00F6228B">
        <w:tc>
          <w:tcPr>
            <w:tcW w:w="1494" w:type="pct"/>
          </w:tcPr>
          <w:p w14:paraId="5360B15A" w14:textId="77777777" w:rsidR="00197616" w:rsidRPr="005B42D4" w:rsidRDefault="00197616" w:rsidP="001D0750">
            <w:pPr>
              <w:pStyle w:val="SJITableText"/>
            </w:pPr>
          </w:p>
        </w:tc>
        <w:tc>
          <w:tcPr>
            <w:tcW w:w="1494" w:type="pct"/>
          </w:tcPr>
          <w:p w14:paraId="3F80AAE1" w14:textId="77777777" w:rsidR="00197616" w:rsidRPr="005B42D4" w:rsidRDefault="00197616" w:rsidP="001D0750">
            <w:pPr>
              <w:pStyle w:val="SJITableText"/>
            </w:pPr>
            <w:r w:rsidRPr="005B42D4">
              <w:t>Grand theft—third degree</w:t>
            </w:r>
          </w:p>
        </w:tc>
        <w:tc>
          <w:tcPr>
            <w:tcW w:w="1259" w:type="pct"/>
          </w:tcPr>
          <w:p w14:paraId="462843C4" w14:textId="77777777" w:rsidR="00197616" w:rsidRPr="005B42D4" w:rsidRDefault="00197616" w:rsidP="001D0750">
            <w:pPr>
              <w:pStyle w:val="SJITableText"/>
            </w:pPr>
            <w:r w:rsidRPr="005B42D4">
              <w:t>812.014(2)(c)</w:t>
            </w:r>
          </w:p>
        </w:tc>
        <w:tc>
          <w:tcPr>
            <w:tcW w:w="753" w:type="pct"/>
          </w:tcPr>
          <w:p w14:paraId="11BCA1BA" w14:textId="77777777" w:rsidR="00197616" w:rsidRPr="005B42D4" w:rsidRDefault="00197616" w:rsidP="001D0750">
            <w:pPr>
              <w:pStyle w:val="SJITableText"/>
            </w:pPr>
            <w:r w:rsidRPr="005B42D4">
              <w:t>14.1</w:t>
            </w:r>
          </w:p>
        </w:tc>
      </w:tr>
      <w:tr w:rsidR="00197616" w:rsidRPr="005B42D4" w14:paraId="2D1E2DC6" w14:textId="77777777" w:rsidTr="00F6228B">
        <w:tc>
          <w:tcPr>
            <w:tcW w:w="1494" w:type="pct"/>
          </w:tcPr>
          <w:p w14:paraId="515862B5" w14:textId="77777777" w:rsidR="00197616" w:rsidRPr="005B42D4" w:rsidRDefault="00197616" w:rsidP="001D0750">
            <w:pPr>
              <w:pStyle w:val="SJITableText"/>
            </w:pPr>
          </w:p>
        </w:tc>
        <w:tc>
          <w:tcPr>
            <w:tcW w:w="1494" w:type="pct"/>
          </w:tcPr>
          <w:p w14:paraId="46CF93AB" w14:textId="77777777" w:rsidR="00197616" w:rsidRPr="005B42D4" w:rsidRDefault="00197616" w:rsidP="001D0750">
            <w:pPr>
              <w:pStyle w:val="SJITableText"/>
            </w:pPr>
            <w:r w:rsidRPr="005B42D4">
              <w:t>Grand theft—third degree</w:t>
            </w:r>
          </w:p>
        </w:tc>
        <w:tc>
          <w:tcPr>
            <w:tcW w:w="1259" w:type="pct"/>
          </w:tcPr>
          <w:p w14:paraId="2460DFC3" w14:textId="77777777" w:rsidR="00197616" w:rsidRPr="005B42D4" w:rsidRDefault="00197616" w:rsidP="001D0750">
            <w:pPr>
              <w:pStyle w:val="SJITableText"/>
            </w:pPr>
            <w:r w:rsidRPr="005B42D4">
              <w:t>812.014(2)(d)</w:t>
            </w:r>
          </w:p>
        </w:tc>
        <w:tc>
          <w:tcPr>
            <w:tcW w:w="753" w:type="pct"/>
          </w:tcPr>
          <w:p w14:paraId="3375111C" w14:textId="77777777" w:rsidR="00197616" w:rsidRPr="005B42D4" w:rsidRDefault="00197616" w:rsidP="001D0750">
            <w:pPr>
              <w:pStyle w:val="SJITableText"/>
            </w:pPr>
            <w:r w:rsidRPr="005B42D4">
              <w:t>14.1</w:t>
            </w:r>
          </w:p>
        </w:tc>
      </w:tr>
      <w:tr w:rsidR="00197616" w:rsidRPr="005B42D4" w14:paraId="599A26B5" w14:textId="77777777" w:rsidTr="00F6228B">
        <w:tc>
          <w:tcPr>
            <w:tcW w:w="1494" w:type="pct"/>
          </w:tcPr>
          <w:p w14:paraId="79CECD28" w14:textId="77777777" w:rsidR="00197616" w:rsidRPr="005B42D4" w:rsidRDefault="00197616" w:rsidP="001D0750">
            <w:pPr>
              <w:pStyle w:val="SJITableText"/>
            </w:pPr>
          </w:p>
        </w:tc>
        <w:tc>
          <w:tcPr>
            <w:tcW w:w="1494" w:type="pct"/>
          </w:tcPr>
          <w:p w14:paraId="0DA17BA2" w14:textId="77777777" w:rsidR="00197616" w:rsidRPr="005B42D4" w:rsidRDefault="00197616" w:rsidP="001D0750">
            <w:pPr>
              <w:pStyle w:val="SJITableText"/>
            </w:pPr>
            <w:r w:rsidRPr="005B42D4">
              <w:t>Display of firearm</w:t>
            </w:r>
          </w:p>
        </w:tc>
        <w:tc>
          <w:tcPr>
            <w:tcW w:w="1259" w:type="pct"/>
          </w:tcPr>
          <w:p w14:paraId="0710B253" w14:textId="77777777" w:rsidR="00197616" w:rsidRPr="005B42D4" w:rsidRDefault="00197616" w:rsidP="001D0750">
            <w:pPr>
              <w:pStyle w:val="SJITableText"/>
            </w:pPr>
            <w:r w:rsidRPr="005B42D4">
              <w:t>790.07(1)</w:t>
            </w:r>
          </w:p>
        </w:tc>
        <w:tc>
          <w:tcPr>
            <w:tcW w:w="753" w:type="pct"/>
          </w:tcPr>
          <w:p w14:paraId="2695BDAC" w14:textId="77777777" w:rsidR="00197616" w:rsidRPr="005B42D4" w:rsidRDefault="00197616" w:rsidP="001D0750">
            <w:pPr>
              <w:pStyle w:val="SJITableText"/>
            </w:pPr>
            <w:r w:rsidRPr="005B42D4">
              <w:t>10.3</w:t>
            </w:r>
          </w:p>
        </w:tc>
      </w:tr>
      <w:tr w:rsidR="00197616" w:rsidRPr="005B42D4" w14:paraId="5FE80C24" w14:textId="77777777" w:rsidTr="00F6228B">
        <w:tc>
          <w:tcPr>
            <w:tcW w:w="1494" w:type="pct"/>
          </w:tcPr>
          <w:p w14:paraId="09CBC294" w14:textId="77777777" w:rsidR="00197616" w:rsidRPr="005B42D4" w:rsidRDefault="00197616" w:rsidP="001D0750">
            <w:pPr>
              <w:pStyle w:val="SJITableText"/>
            </w:pPr>
          </w:p>
        </w:tc>
        <w:tc>
          <w:tcPr>
            <w:tcW w:w="1494" w:type="pct"/>
          </w:tcPr>
          <w:p w14:paraId="68F44C8E" w14:textId="77777777" w:rsidR="00197616" w:rsidRPr="005B42D4" w:rsidRDefault="00197616" w:rsidP="001D0750">
            <w:pPr>
              <w:pStyle w:val="SJITableText"/>
            </w:pPr>
            <w:r w:rsidRPr="005B42D4">
              <w:t>Felony petit theft</w:t>
            </w:r>
          </w:p>
        </w:tc>
        <w:tc>
          <w:tcPr>
            <w:tcW w:w="1259" w:type="pct"/>
          </w:tcPr>
          <w:p w14:paraId="7F29C48A" w14:textId="77777777" w:rsidR="00197616" w:rsidRPr="005B42D4" w:rsidRDefault="00197616" w:rsidP="001D0750">
            <w:pPr>
              <w:pStyle w:val="SJITableText"/>
            </w:pPr>
            <w:r w:rsidRPr="005B42D4">
              <w:t>812.014(3)(c)</w:t>
            </w:r>
          </w:p>
        </w:tc>
        <w:tc>
          <w:tcPr>
            <w:tcW w:w="753" w:type="pct"/>
          </w:tcPr>
          <w:p w14:paraId="0065E3FD" w14:textId="77777777" w:rsidR="00197616" w:rsidRPr="005B42D4" w:rsidRDefault="00197616" w:rsidP="001D0750">
            <w:pPr>
              <w:pStyle w:val="SJITableText"/>
            </w:pPr>
            <w:r w:rsidRPr="005B42D4">
              <w:t>14.1</w:t>
            </w:r>
          </w:p>
        </w:tc>
      </w:tr>
      <w:tr w:rsidR="00197616" w:rsidRPr="005B42D4" w14:paraId="71C4EFE0" w14:textId="77777777" w:rsidTr="00F6228B">
        <w:tc>
          <w:tcPr>
            <w:tcW w:w="1494" w:type="pct"/>
          </w:tcPr>
          <w:p w14:paraId="6426B9DD" w14:textId="77777777" w:rsidR="00197616" w:rsidRPr="005B42D4" w:rsidRDefault="00197616" w:rsidP="001D0750">
            <w:pPr>
              <w:pStyle w:val="SJITableText"/>
            </w:pPr>
          </w:p>
        </w:tc>
        <w:tc>
          <w:tcPr>
            <w:tcW w:w="1494" w:type="pct"/>
          </w:tcPr>
          <w:p w14:paraId="3CB53405" w14:textId="77777777" w:rsidR="00197616" w:rsidRPr="005B42D4" w:rsidRDefault="00197616" w:rsidP="001D0750">
            <w:pPr>
              <w:pStyle w:val="SJITableText"/>
            </w:pPr>
            <w:r w:rsidRPr="005B42D4">
              <w:t>Petit theft—first degree</w:t>
            </w:r>
          </w:p>
        </w:tc>
        <w:tc>
          <w:tcPr>
            <w:tcW w:w="1259" w:type="pct"/>
          </w:tcPr>
          <w:p w14:paraId="0E996A67" w14:textId="77777777" w:rsidR="00197616" w:rsidRPr="005B42D4" w:rsidRDefault="00197616" w:rsidP="001D0750">
            <w:pPr>
              <w:pStyle w:val="SJITableText"/>
            </w:pPr>
            <w:r w:rsidRPr="005B42D4">
              <w:t>812.014(2)(e)</w:t>
            </w:r>
          </w:p>
        </w:tc>
        <w:tc>
          <w:tcPr>
            <w:tcW w:w="753" w:type="pct"/>
          </w:tcPr>
          <w:p w14:paraId="2E93A8F1" w14:textId="77777777" w:rsidR="00197616" w:rsidRPr="005B42D4" w:rsidRDefault="00197616" w:rsidP="001D0750">
            <w:pPr>
              <w:pStyle w:val="SJITableText"/>
            </w:pPr>
            <w:r w:rsidRPr="005B42D4">
              <w:t>14.1</w:t>
            </w:r>
          </w:p>
        </w:tc>
      </w:tr>
      <w:tr w:rsidR="00197616" w:rsidRPr="005B42D4" w14:paraId="4EE3CAF8" w14:textId="77777777" w:rsidTr="00F6228B">
        <w:tc>
          <w:tcPr>
            <w:tcW w:w="1494" w:type="pct"/>
          </w:tcPr>
          <w:p w14:paraId="2B336BC6" w14:textId="77777777" w:rsidR="00197616" w:rsidRPr="005B42D4" w:rsidRDefault="00197616" w:rsidP="001D0750">
            <w:pPr>
              <w:pStyle w:val="SJITableText"/>
            </w:pPr>
          </w:p>
        </w:tc>
        <w:tc>
          <w:tcPr>
            <w:tcW w:w="1494" w:type="pct"/>
          </w:tcPr>
          <w:p w14:paraId="6EBA4718" w14:textId="77777777" w:rsidR="00197616" w:rsidRPr="005B42D4" w:rsidRDefault="00197616" w:rsidP="001D0750">
            <w:pPr>
              <w:pStyle w:val="SJITableText"/>
            </w:pPr>
            <w:r w:rsidRPr="005B42D4">
              <w:t>Petit theft—first degree</w:t>
            </w:r>
          </w:p>
        </w:tc>
        <w:tc>
          <w:tcPr>
            <w:tcW w:w="1259" w:type="pct"/>
          </w:tcPr>
          <w:p w14:paraId="7B465E73" w14:textId="77777777" w:rsidR="00197616" w:rsidRPr="005B42D4" w:rsidRDefault="00197616" w:rsidP="001D0750">
            <w:pPr>
              <w:pStyle w:val="SJITableText"/>
            </w:pPr>
            <w:r w:rsidRPr="005B42D4">
              <w:t>812.014(3)(b)</w:t>
            </w:r>
          </w:p>
        </w:tc>
        <w:tc>
          <w:tcPr>
            <w:tcW w:w="753" w:type="pct"/>
          </w:tcPr>
          <w:p w14:paraId="55A24FFF" w14:textId="77777777" w:rsidR="00197616" w:rsidRPr="005B42D4" w:rsidRDefault="00197616" w:rsidP="001D0750">
            <w:pPr>
              <w:pStyle w:val="SJITableText"/>
            </w:pPr>
            <w:r w:rsidRPr="005B42D4">
              <w:t>14.1</w:t>
            </w:r>
          </w:p>
        </w:tc>
      </w:tr>
      <w:tr w:rsidR="00197616" w:rsidRPr="005B42D4" w14:paraId="48A3A7AB" w14:textId="77777777" w:rsidTr="00F6228B">
        <w:tc>
          <w:tcPr>
            <w:tcW w:w="1494" w:type="pct"/>
          </w:tcPr>
          <w:p w14:paraId="13EE6410" w14:textId="77777777" w:rsidR="00197616" w:rsidRPr="005B42D4" w:rsidRDefault="00197616" w:rsidP="001D0750">
            <w:pPr>
              <w:pStyle w:val="SJITableText"/>
            </w:pPr>
          </w:p>
        </w:tc>
        <w:tc>
          <w:tcPr>
            <w:tcW w:w="1494" w:type="pct"/>
          </w:tcPr>
          <w:p w14:paraId="3B8176BB" w14:textId="77777777" w:rsidR="00197616" w:rsidRPr="005B42D4" w:rsidRDefault="00197616" w:rsidP="001D0750">
            <w:pPr>
              <w:pStyle w:val="SJITableText"/>
            </w:pPr>
            <w:r w:rsidRPr="005B42D4">
              <w:t>Battery</w:t>
            </w:r>
          </w:p>
        </w:tc>
        <w:tc>
          <w:tcPr>
            <w:tcW w:w="1259" w:type="pct"/>
          </w:tcPr>
          <w:p w14:paraId="70B4B142" w14:textId="77777777" w:rsidR="00197616" w:rsidRPr="005B42D4" w:rsidRDefault="00197616" w:rsidP="001D0750">
            <w:pPr>
              <w:pStyle w:val="SJITableText"/>
            </w:pPr>
            <w:r w:rsidRPr="005B42D4">
              <w:t>784.03</w:t>
            </w:r>
          </w:p>
        </w:tc>
        <w:tc>
          <w:tcPr>
            <w:tcW w:w="753" w:type="pct"/>
          </w:tcPr>
          <w:p w14:paraId="5F011C33" w14:textId="77777777" w:rsidR="00197616" w:rsidRPr="005B42D4" w:rsidRDefault="00197616" w:rsidP="001D0750">
            <w:pPr>
              <w:pStyle w:val="SJITableText"/>
            </w:pPr>
            <w:r w:rsidRPr="005B42D4">
              <w:t>8.3</w:t>
            </w:r>
          </w:p>
        </w:tc>
      </w:tr>
      <w:tr w:rsidR="00197616" w:rsidRPr="005B42D4" w14:paraId="49804D79" w14:textId="77777777" w:rsidTr="00F6228B">
        <w:tc>
          <w:tcPr>
            <w:tcW w:w="1494" w:type="pct"/>
          </w:tcPr>
          <w:p w14:paraId="49642E7A" w14:textId="77777777" w:rsidR="00197616" w:rsidRPr="005B42D4" w:rsidRDefault="00197616" w:rsidP="001D0750">
            <w:pPr>
              <w:pStyle w:val="SJITableText"/>
            </w:pPr>
          </w:p>
        </w:tc>
        <w:tc>
          <w:tcPr>
            <w:tcW w:w="1494" w:type="pct"/>
          </w:tcPr>
          <w:p w14:paraId="2357D29E" w14:textId="77777777" w:rsidR="00197616" w:rsidRPr="005B42D4" w:rsidRDefault="00197616" w:rsidP="001D0750">
            <w:pPr>
              <w:pStyle w:val="SJITableText"/>
            </w:pPr>
            <w:r w:rsidRPr="005B42D4">
              <w:t>Resisting a Merchant</w:t>
            </w:r>
          </w:p>
        </w:tc>
        <w:tc>
          <w:tcPr>
            <w:tcW w:w="1259" w:type="pct"/>
          </w:tcPr>
          <w:p w14:paraId="7B37B822" w14:textId="77777777" w:rsidR="00197616" w:rsidRPr="005B42D4" w:rsidRDefault="00197616" w:rsidP="001D0750">
            <w:pPr>
              <w:pStyle w:val="SJITableText"/>
            </w:pPr>
            <w:r w:rsidRPr="005B42D4">
              <w:t>812.015(6)</w:t>
            </w:r>
          </w:p>
        </w:tc>
        <w:tc>
          <w:tcPr>
            <w:tcW w:w="753" w:type="pct"/>
          </w:tcPr>
          <w:p w14:paraId="239FEE29" w14:textId="77777777" w:rsidR="00197616" w:rsidRPr="005B42D4" w:rsidRDefault="00197616" w:rsidP="001D0750">
            <w:pPr>
              <w:pStyle w:val="SJITableText"/>
            </w:pPr>
            <w:r w:rsidRPr="005B42D4">
              <w:t>14.4</w:t>
            </w:r>
          </w:p>
        </w:tc>
      </w:tr>
    </w:tbl>
    <w:p w14:paraId="5A28E5BC" w14:textId="77777777" w:rsidR="00197616" w:rsidRPr="005B42D4" w:rsidRDefault="00197616" w:rsidP="00197616">
      <w:pPr>
        <w:pStyle w:val="SJIComments"/>
      </w:pPr>
      <w:r w:rsidRPr="005B42D4">
        <w:t>Comments</w:t>
      </w:r>
    </w:p>
    <w:p w14:paraId="6E0241C6" w14:textId="77777777" w:rsidR="00197616" w:rsidRPr="005B42D4" w:rsidRDefault="00197616" w:rsidP="00197616">
      <w:pPr>
        <w:suppressAutoHyphens/>
        <w:rPr>
          <w:iCs/>
        </w:rPr>
      </w:pPr>
      <w:r w:rsidRPr="005B42D4">
        <w:rPr>
          <w:iCs/>
        </w:rPr>
        <w:t>If applicable, see Instruction 5.1 for “attempt.”</w:t>
      </w:r>
    </w:p>
    <w:p w14:paraId="67A23905" w14:textId="56D72DBF" w:rsidR="00197616" w:rsidRPr="005B42D4" w:rsidRDefault="00197616" w:rsidP="00197616">
      <w:r w:rsidRPr="005B42D4">
        <w:rPr>
          <w:bCs/>
        </w:rPr>
        <w:t xml:space="preserve">*The felony degree of a Robbery gets bumped up if a defendant carried a firearm or a deadly weapon or a weapon. In </w:t>
      </w:r>
      <w:r w:rsidRPr="005B42D4">
        <w:rPr>
          <w:bCs/>
          <w:i/>
        </w:rPr>
        <w:t>Sanders v. State</w:t>
      </w:r>
      <w:r w:rsidRPr="005B42D4">
        <w:rPr>
          <w:bCs/>
        </w:rPr>
        <w:t>, 944 So. 2d 203, 207 n.3 (Fla. 2006) (Pariente, J., concurring), some Florida Supreme Court justices expressed a preference to have findings for carrying a firearm or a deadly weapon or a weapon made in a separate interrogatory rather than as part of lesser-included offenses.</w:t>
      </w:r>
      <w:r w:rsidR="00BA194A">
        <w:rPr>
          <w:bCs/>
        </w:rPr>
        <w:t xml:space="preserve"> </w:t>
      </w:r>
      <w:r w:rsidRPr="005B42D4">
        <w:rPr>
          <w:bCs/>
        </w:rPr>
        <w:t xml:space="preserve"> </w:t>
      </w:r>
    </w:p>
    <w:p w14:paraId="55726AD4" w14:textId="77777777" w:rsidR="00197616" w:rsidRDefault="00197616" w:rsidP="00197616">
      <w:pPr>
        <w:suppressAutoHyphens/>
      </w:pPr>
      <w:r w:rsidRPr="005B42D4">
        <w:rPr>
          <w:bCs/>
        </w:rPr>
        <w:t xml:space="preserve">For the crime of Robbery, according the First and Fifth DCAs, upon request, the judge must instruct that the jury can convict a defendant of </w:t>
      </w:r>
      <w:r>
        <w:rPr>
          <w:bCs/>
        </w:rPr>
        <w:t>more than one</w:t>
      </w:r>
      <w:r w:rsidRPr="005B42D4">
        <w:rPr>
          <w:bCs/>
        </w:rPr>
        <w:t xml:space="preserve"> offense such as 1) theft and assault or 2) theft and resisting a merchant. </w:t>
      </w:r>
      <w:r w:rsidRPr="005B42D4">
        <w:rPr>
          <w:bCs/>
          <w:i/>
          <w:iCs/>
        </w:rPr>
        <w:t xml:space="preserve">See </w:t>
      </w:r>
      <w:r w:rsidRPr="005B42D4">
        <w:rPr>
          <w:bCs/>
          <w:i/>
        </w:rPr>
        <w:t>Spencer v. State</w:t>
      </w:r>
      <w:r w:rsidRPr="005B42D4">
        <w:rPr>
          <w:bCs/>
        </w:rPr>
        <w:t xml:space="preserve">, 71 So. 3d 901 (Fla. 1st DCA 2011) and </w:t>
      </w:r>
      <w:r w:rsidRPr="005B42D4">
        <w:rPr>
          <w:bCs/>
          <w:i/>
        </w:rPr>
        <w:t>Stuckey v. State</w:t>
      </w:r>
      <w:r w:rsidRPr="005B42D4">
        <w:rPr>
          <w:bCs/>
        </w:rPr>
        <w:t xml:space="preserve">, 972 So. 2d 918 (Fla. 5th DCA 2007). </w:t>
      </w:r>
      <w:r w:rsidRPr="005B42D4">
        <w:rPr>
          <w:i/>
        </w:rPr>
        <w:t>See</w:t>
      </w:r>
      <w:r w:rsidRPr="005B42D4">
        <w:t xml:space="preserve"> </w:t>
      </w:r>
      <w:r w:rsidRPr="005B42D4">
        <w:rPr>
          <w:i/>
        </w:rPr>
        <w:t>also</w:t>
      </w:r>
      <w:r w:rsidRPr="005B42D4">
        <w:t xml:space="preserve"> </w:t>
      </w:r>
      <w:r w:rsidRPr="005B42D4">
        <w:rPr>
          <w:i/>
        </w:rPr>
        <w:t>Gian-Grasso v</w:t>
      </w:r>
      <w:r w:rsidRPr="005B42D4">
        <w:t xml:space="preserve">. </w:t>
      </w:r>
      <w:r w:rsidRPr="005B42D4">
        <w:rPr>
          <w:i/>
        </w:rPr>
        <w:t>State</w:t>
      </w:r>
      <w:r w:rsidRPr="005B42D4">
        <w:t xml:space="preserve">, 899 So. 2d 392 (Fla. 4th DCA 2005) (holding that </w:t>
      </w:r>
      <w:r w:rsidRPr="005B42D4">
        <w:rPr>
          <w:color w:val="212121"/>
        </w:rPr>
        <w:t xml:space="preserve">a defendant is entitled to have a jury consider convicting of the two separate component offenses of a compound offense). However, </w:t>
      </w:r>
      <w:r w:rsidRPr="005B42D4">
        <w:rPr>
          <w:bCs/>
        </w:rPr>
        <w:t xml:space="preserve">according to the Third DCA, </w:t>
      </w:r>
      <w:r w:rsidRPr="005B42D4">
        <w:rPr>
          <w:color w:val="212121"/>
        </w:rPr>
        <w:t>the</w:t>
      </w:r>
      <w:r w:rsidRPr="005B42D4">
        <w:rPr>
          <w:bCs/>
        </w:rPr>
        <w:t xml:space="preserve"> jury should be given the option of finding multiple lesser-included offenses only if </w:t>
      </w:r>
      <w:r w:rsidRPr="005B42D4">
        <w:t xml:space="preserve">there is evidence </w:t>
      </w:r>
      <w:r w:rsidRPr="005B42D4">
        <w:rPr>
          <w:color w:val="212121"/>
        </w:rPr>
        <w:t>that the force, violence, assault or putting in fear was not used in the course of the taking.</w:t>
      </w:r>
      <w:r w:rsidRPr="005B42D4">
        <w:rPr>
          <w:i/>
          <w:color w:val="212121"/>
        </w:rPr>
        <w:t xml:space="preserve"> See </w:t>
      </w:r>
      <w:r w:rsidRPr="005B42D4">
        <w:rPr>
          <w:i/>
        </w:rPr>
        <w:t>Gordon v. State</w:t>
      </w:r>
      <w:r w:rsidRPr="005B42D4">
        <w:t>, 219 So. 3d 189 (Fla. 3rd DCA 2017).</w:t>
      </w:r>
    </w:p>
    <w:p w14:paraId="21792414" w14:textId="77777777" w:rsidR="00197616" w:rsidRPr="003606F3" w:rsidRDefault="00197616" w:rsidP="00197616">
      <w:pPr>
        <w:spacing w:after="280"/>
        <w:rPr>
          <w:sz w:val="24"/>
          <w:szCs w:val="24"/>
        </w:rPr>
      </w:pPr>
      <w:r w:rsidRPr="003606F3">
        <w:rPr>
          <w:sz w:val="24"/>
          <w:szCs w:val="24"/>
        </w:rPr>
        <w:lastRenderedPageBreak/>
        <w:t xml:space="preserve">A special instruction will be necessary in cases where the deadly weapon was an animal or a substance or something that is not commonly referred to as an “object.” </w:t>
      </w:r>
    </w:p>
    <w:p w14:paraId="3F69DDAB" w14:textId="77777777" w:rsidR="00197616" w:rsidRDefault="00197616" w:rsidP="00197616">
      <w:r w:rsidRPr="005B42D4">
        <w:t>This instruction was adopted in 1981 and amended in 1985 [477 So. 2d 985], 1989 [543 So.2d 1205], 1995 [665 So. 2d 212], 2008 [982 So. 2d 1160], 2013 [122 So. 3d 263], 2018 [260 So. 3d 941], and on May 22, 2020.</w:t>
      </w:r>
    </w:p>
    <w:p w14:paraId="3C1F87CD" w14:textId="77777777" w:rsidR="00DB6FBC" w:rsidRPr="005675CD" w:rsidRDefault="00BF0EDF" w:rsidP="00DB6FBC">
      <w:pPr>
        <w:pStyle w:val="Heading3"/>
      </w:pPr>
      <w:r>
        <w:br w:type="page"/>
      </w:r>
      <w:bookmarkStart w:id="1286" w:name="_Toc109650631"/>
      <w:bookmarkStart w:id="1287" w:name="_Toc110240048"/>
      <w:bookmarkStart w:id="1288" w:name="_Toc110600043"/>
      <w:bookmarkStart w:id="1289" w:name="_Toc232505642"/>
      <w:r w:rsidR="00DB6FBC" w:rsidRPr="005675CD">
        <w:lastRenderedPageBreak/>
        <w:t>15.2 CARJACKING</w:t>
      </w:r>
      <w:bookmarkEnd w:id="1286"/>
      <w:bookmarkEnd w:id="1287"/>
      <w:bookmarkEnd w:id="1288"/>
      <w:bookmarkEnd w:id="1289"/>
    </w:p>
    <w:p w14:paraId="20A98FE7" w14:textId="77777777" w:rsidR="00DB6FBC" w:rsidRPr="005675CD" w:rsidRDefault="00DB6FBC" w:rsidP="00DB6FBC">
      <w:pPr>
        <w:pStyle w:val="SJIStatuteinTitle"/>
      </w:pPr>
      <w:r w:rsidRPr="005675CD">
        <w:t>§ 812.133, Fla. Stat.</w:t>
      </w:r>
    </w:p>
    <w:p w14:paraId="24024EE3" w14:textId="77777777" w:rsidR="00DB6FBC" w:rsidRPr="00BF0EDF" w:rsidRDefault="00DB6FBC" w:rsidP="00DB6FBC">
      <w:pPr>
        <w:rPr>
          <w:b/>
          <w:bCs/>
        </w:rPr>
      </w:pPr>
      <w:r w:rsidRPr="00BF0EDF">
        <w:rPr>
          <w:b/>
          <w:bCs/>
        </w:rPr>
        <w:t>To prove the crime of Carjacking, the State must prove the following three elements beyond a reasonable doubt:</w:t>
      </w:r>
    </w:p>
    <w:p w14:paraId="07991643" w14:textId="77777777" w:rsidR="00DB6FBC" w:rsidRPr="00697C0E" w:rsidRDefault="00DB6FBC" w:rsidP="008F5F0C">
      <w:pPr>
        <w:pStyle w:val="ListParagraph"/>
        <w:numPr>
          <w:ilvl w:val="0"/>
          <w:numId w:val="226"/>
        </w:numPr>
        <w:ind w:left="1296" w:hanging="576"/>
        <w:rPr>
          <w:b/>
          <w:bCs/>
        </w:rPr>
      </w:pPr>
      <w:r w:rsidRPr="005675CD">
        <w:t xml:space="preserve">(Defendant) </w:t>
      </w:r>
      <w:r w:rsidRPr="00697C0E">
        <w:rPr>
          <w:b/>
          <w:bCs/>
        </w:rPr>
        <w:t xml:space="preserve">took a motor vehicle from the person or custody of </w:t>
      </w:r>
      <w:r w:rsidRPr="00BF0EDF">
        <w:t>(person alleged)</w:t>
      </w:r>
      <w:r w:rsidRPr="00697C0E">
        <w:rPr>
          <w:b/>
          <w:bCs/>
        </w:rPr>
        <w:t>.</w:t>
      </w:r>
    </w:p>
    <w:p w14:paraId="16F7B9DF" w14:textId="77777777" w:rsidR="00DB6FBC" w:rsidRPr="00697C0E" w:rsidRDefault="00DB6FBC" w:rsidP="008F5F0C">
      <w:pPr>
        <w:pStyle w:val="ListParagraph"/>
        <w:numPr>
          <w:ilvl w:val="0"/>
          <w:numId w:val="226"/>
        </w:numPr>
        <w:ind w:left="1296" w:hanging="576"/>
        <w:rPr>
          <w:b/>
          <w:bCs/>
        </w:rPr>
      </w:pPr>
      <w:r w:rsidRPr="00697C0E">
        <w:rPr>
          <w:b/>
          <w:bCs/>
        </w:rPr>
        <w:t>Force, violence, assault, or putting in fear was used in the course of the taking.</w:t>
      </w:r>
    </w:p>
    <w:p w14:paraId="38A255F6" w14:textId="77777777" w:rsidR="00DB6FBC" w:rsidRPr="00697C0E" w:rsidRDefault="00DB6FBC" w:rsidP="008F5F0C">
      <w:pPr>
        <w:pStyle w:val="ListParagraph"/>
        <w:numPr>
          <w:ilvl w:val="0"/>
          <w:numId w:val="226"/>
        </w:numPr>
        <w:ind w:left="1296" w:hanging="576"/>
        <w:rPr>
          <w:b/>
          <w:bCs/>
        </w:rPr>
      </w:pPr>
      <w:r w:rsidRPr="00697C0E">
        <w:rPr>
          <w:b/>
          <w:bCs/>
        </w:rPr>
        <w:t>The taking was with the intent to temporarily or permanently [deprive</w:t>
      </w:r>
      <w:r w:rsidRPr="005675CD">
        <w:t xml:space="preserve"> (victim) </w:t>
      </w:r>
      <w:r w:rsidRPr="00697C0E">
        <w:rPr>
          <w:b/>
          <w:bCs/>
        </w:rPr>
        <w:t>of [his] [her] right to the motor vehicle or any benefit from it] [appropriate the motor vehicle of</w:t>
      </w:r>
      <w:r w:rsidRPr="005675CD">
        <w:t xml:space="preserve"> (victim) </w:t>
      </w:r>
      <w:r w:rsidRPr="00697C0E">
        <w:rPr>
          <w:b/>
          <w:bCs/>
        </w:rPr>
        <w:t>to [his] [her] own use or to the use of any person not entitled to it].</w:t>
      </w:r>
    </w:p>
    <w:p w14:paraId="46C88FD0" w14:textId="77777777" w:rsidR="00DB6FBC" w:rsidRPr="005675CD" w:rsidRDefault="00DB6FBC" w:rsidP="00DB6FBC">
      <w:pPr>
        <w:pStyle w:val="SJITextItalic"/>
      </w:pPr>
      <w:r w:rsidRPr="005675CD">
        <w:t xml:space="preserve">Medrano v. State, 199 So. 3d 413 (Fla. 4th DCA 2016). § 320.01, Fla. Stat. Many of these terms have their own statutory definitions which should be given as applicable. </w:t>
      </w:r>
    </w:p>
    <w:p w14:paraId="1742096A" w14:textId="77777777" w:rsidR="00DB6FBC" w:rsidRPr="00697C0E" w:rsidRDefault="00DB6FBC" w:rsidP="00DB6FBC">
      <w:pPr>
        <w:rPr>
          <w:b/>
          <w:bCs/>
        </w:rPr>
      </w:pPr>
      <w:r w:rsidRPr="00697C0E">
        <w:rPr>
          <w:b/>
          <w:bCs/>
        </w:rPr>
        <w:t>“Motor vehicle” means an automobile, motorcycle, truck, trailer, semitrailer, truck tractor and semitrailer combination, or any other vehicle operated on the roads of this state, used to transport persons or property, and propelled by power other than muscular power[, but the term does not include traction engines, road rollers, motorized scooters, micromobility devices, personal delivery devices, mobile carriers, special mobile equipment, vehicles that run only upon a track, electric bicycles, bicycles, swamp buggies, or mopeds].</w:t>
      </w:r>
    </w:p>
    <w:p w14:paraId="5B6FDBBB" w14:textId="77777777" w:rsidR="00DB6FBC" w:rsidRPr="00697C0E" w:rsidRDefault="00DB6FBC" w:rsidP="00DB6FBC">
      <w:pPr>
        <w:pStyle w:val="SJITextItalic"/>
      </w:pPr>
      <w:r w:rsidRPr="00697C0E">
        <w:t xml:space="preserve">Assault. § 784.011 Fla. Stat. </w:t>
      </w:r>
    </w:p>
    <w:p w14:paraId="6D4D85EC" w14:textId="77777777" w:rsidR="00DB6FBC" w:rsidRPr="00697C0E" w:rsidRDefault="00DB6FBC" w:rsidP="00DB6FBC">
      <w:pPr>
        <w:tabs>
          <w:tab w:val="left" w:pos="0"/>
        </w:tabs>
        <w:suppressAutoHyphens/>
        <w:rPr>
          <w:b/>
        </w:rPr>
      </w:pPr>
      <w:r w:rsidRPr="00697C0E">
        <w:rPr>
          <w:b/>
          <w:iCs/>
        </w:rPr>
        <w:t xml:space="preserve">An “assault” is defined as an </w:t>
      </w:r>
      <w:r w:rsidRPr="00697C0E">
        <w:rPr>
          <w:b/>
          <w:bCs/>
        </w:rPr>
        <w:t>intentional and unlawful threat, either by word or act, to do violence to a victim, when it appears the person making the threat has the ability to carry out the threat, and the act creates in the mind of</w:t>
      </w:r>
      <w:r w:rsidRPr="00697C0E">
        <w:rPr>
          <w:b/>
        </w:rPr>
        <w:t xml:space="preserve"> that victim </w:t>
      </w:r>
      <w:r w:rsidRPr="00697C0E">
        <w:rPr>
          <w:b/>
          <w:bCs/>
        </w:rPr>
        <w:t>a well-founded fear that violence is about to take place.</w:t>
      </w:r>
    </w:p>
    <w:p w14:paraId="5217ABA4" w14:textId="77777777" w:rsidR="00DB6FBC" w:rsidRPr="00697C0E" w:rsidRDefault="00DB6FBC" w:rsidP="00DB6FBC">
      <w:pPr>
        <w:pStyle w:val="SJITextItalic"/>
      </w:pPr>
      <w:r w:rsidRPr="00697C0E">
        <w:t>Fear. Give only if applicable. Smithson v. State, 689 So. 2d 1226 (Fla. 5th DCA 1997).</w:t>
      </w:r>
    </w:p>
    <w:p w14:paraId="7120849F" w14:textId="77777777" w:rsidR="00DB6FBC" w:rsidRPr="00697C0E" w:rsidRDefault="00DB6FBC" w:rsidP="00DB6FBC">
      <w:pPr>
        <w:rPr>
          <w:b/>
        </w:rPr>
      </w:pPr>
      <w:r w:rsidRPr="00697C0E">
        <w:rPr>
          <w:b/>
        </w:rPr>
        <w:t>If the circumstances were such as to ordinarily induce fear in the mind of a reasonable person, then a victim may be found to have been in fear, and actual fear on the part of a victim need not be shown.</w:t>
      </w:r>
    </w:p>
    <w:p w14:paraId="078CC3FF" w14:textId="77777777" w:rsidR="00DB6FBC" w:rsidRPr="00697C0E" w:rsidRDefault="00DB6FBC" w:rsidP="00DB6FBC">
      <w:pPr>
        <w:pStyle w:val="SJITextItalic"/>
      </w:pPr>
      <w:r w:rsidRPr="00697C0E">
        <w:t>In the course of the taking. § 812.133(3)(b), Fla. Stat.</w:t>
      </w:r>
    </w:p>
    <w:p w14:paraId="3E47C768" w14:textId="77777777" w:rsidR="00DB6FBC" w:rsidRPr="00697C0E" w:rsidRDefault="00DB6FBC" w:rsidP="00DB6FBC">
      <w:pPr>
        <w:pStyle w:val="SJITextItalic"/>
      </w:pPr>
      <w:r w:rsidRPr="00697C0E">
        <w:t xml:space="preserve">Abandonment. Give bracketed language only if applicable. Peterson v. State, 24 So. 3d 686 (Fla. 2d DCA 2009). </w:t>
      </w:r>
    </w:p>
    <w:p w14:paraId="62B9BC58" w14:textId="77777777" w:rsidR="00DB6FBC" w:rsidRDefault="00DB6FBC" w:rsidP="00DB6FBC">
      <w:pPr>
        <w:tabs>
          <w:tab w:val="left" w:pos="720"/>
        </w:tabs>
        <w:suppressAutoHyphens/>
        <w:rPr>
          <w:b/>
          <w:bCs/>
        </w:rPr>
      </w:pPr>
      <w:r w:rsidRPr="00697C0E">
        <w:rPr>
          <w:b/>
          <w:bCs/>
        </w:rPr>
        <w:t>“In the course of the taking” means that the act occurred before, during, or after the taking of the motor vehicle and that the act and the taking of the motor vehicle constitute a continuous series of acts or events.</w:t>
      </w:r>
    </w:p>
    <w:p w14:paraId="0A7B5476" w14:textId="77777777" w:rsidR="00DB6FBC" w:rsidRPr="00697C0E" w:rsidRDefault="00DB6FBC" w:rsidP="00DB6FBC">
      <w:pPr>
        <w:tabs>
          <w:tab w:val="left" w:pos="720"/>
        </w:tabs>
        <w:suppressAutoHyphens/>
        <w:rPr>
          <w:b/>
          <w:bCs/>
        </w:rPr>
      </w:pPr>
      <w:r w:rsidRPr="00697C0E">
        <w:rPr>
          <w:b/>
          <w:bCs/>
        </w:rPr>
        <w:lastRenderedPageBreak/>
        <w:t xml:space="preserve">[If a defendant abandoned the motor vehicle that had been taken before he or she used force or threatened to use force, then the </w:t>
      </w:r>
      <w:r w:rsidRPr="00697C0E">
        <w:rPr>
          <w:b/>
          <w:color w:val="212121"/>
        </w:rPr>
        <w:t>taking of the motor vehicle and the use of force or threatened force was not a continuous series of acts or events. In such a case, the taking does not constitute Carjacking, but may constitute Theft, and the use of force or threatened force may constitute separate crimes.]</w:t>
      </w:r>
    </w:p>
    <w:p w14:paraId="3863FA33" w14:textId="77777777" w:rsidR="00DB6FBC" w:rsidRPr="00697C0E" w:rsidRDefault="00DB6FBC" w:rsidP="00DB6FBC">
      <w:pPr>
        <w:pStyle w:val="SJITextItalic"/>
      </w:pPr>
      <w:r w:rsidRPr="00697C0E">
        <w:t>Afterthought. Give only if applicable. DeJesus v. State, 98 So. 3d 105 (Fla. 2d DCA 2012).</w:t>
      </w:r>
    </w:p>
    <w:p w14:paraId="6E824D5E" w14:textId="77777777" w:rsidR="00DB6FBC" w:rsidRPr="00697C0E" w:rsidRDefault="00DB6FBC" w:rsidP="00DB6FBC">
      <w:pPr>
        <w:rPr>
          <w:b/>
          <w:bCs/>
        </w:rPr>
      </w:pPr>
      <w:r w:rsidRPr="00697C0E">
        <w:rPr>
          <w:b/>
          <w:iCs/>
        </w:rPr>
        <w:t xml:space="preserve">If you find that the taking of the motor vehicle occurred as an afterthought to the use of force or violence [or the threat of force or violence] against </w:t>
      </w:r>
      <w:r w:rsidRPr="00697C0E">
        <w:rPr>
          <w:iCs/>
        </w:rPr>
        <w:t>(victim)</w:t>
      </w:r>
      <w:r w:rsidRPr="00697C0E">
        <w:rPr>
          <w:b/>
          <w:iCs/>
        </w:rPr>
        <w:t>, the taking does not constitute Carjacking, but may still constitute Grand Theft Motor Vehicle.</w:t>
      </w:r>
    </w:p>
    <w:p w14:paraId="17DEFCFF" w14:textId="77777777" w:rsidR="00DB6FBC" w:rsidRPr="00697C0E" w:rsidRDefault="00DB6FBC" w:rsidP="00DB6FBC">
      <w:pPr>
        <w:pStyle w:val="SJITextItalic"/>
      </w:pPr>
      <w:r w:rsidRPr="00697C0E">
        <w:t xml:space="preserve">Title to motor vehicle. Give if applicable. </w:t>
      </w:r>
    </w:p>
    <w:p w14:paraId="609C8133" w14:textId="77777777" w:rsidR="00DB6FBC" w:rsidRPr="00697C0E" w:rsidRDefault="00DB6FBC" w:rsidP="00DB6FBC">
      <w:pPr>
        <w:tabs>
          <w:tab w:val="left" w:pos="720"/>
        </w:tabs>
        <w:suppressAutoHyphens/>
        <w:rPr>
          <w:b/>
          <w:bCs/>
        </w:rPr>
      </w:pPr>
      <w:r w:rsidRPr="00697C0E">
        <w:rPr>
          <w:b/>
          <w:bCs/>
        </w:rPr>
        <w:t>In order for a taking of the motor vehicle to be Carjacking, it is not necessary that the person carjacked be the owner of the motor vehicle. It is sufficient if the person has custody of the motor vehicle at the time of the offense.</w:t>
      </w:r>
    </w:p>
    <w:p w14:paraId="6F157510" w14:textId="77777777" w:rsidR="00DB6FBC" w:rsidRPr="00697C0E" w:rsidRDefault="00DB6FBC" w:rsidP="00DB6FBC">
      <w:pPr>
        <w:pStyle w:val="SJITextItalic"/>
      </w:pPr>
      <w:r w:rsidRPr="00697C0E">
        <w:t>Force. Give bracketed language only if applicable. Thomas v. State, 36 So. 3d 853 (Fla. 3d DCA 2010).</w:t>
      </w:r>
    </w:p>
    <w:p w14:paraId="2538EA77" w14:textId="77777777" w:rsidR="00DB6FBC" w:rsidRPr="00697C0E" w:rsidRDefault="00DB6FBC" w:rsidP="00DB6FBC">
      <w:pPr>
        <w:tabs>
          <w:tab w:val="left" w:pos="720"/>
        </w:tabs>
        <w:suppressAutoHyphens/>
        <w:rPr>
          <w:b/>
          <w:bCs/>
        </w:rPr>
      </w:pPr>
      <w:r w:rsidRPr="00697C0E">
        <w:rPr>
          <w:b/>
          <w:bCs/>
        </w:rPr>
        <w:t>The taking must be by the use of force or violence or by assault so as to overcome the resistance of a person, or by putting a person in fear so that he or she does not resist. [The law does not require the force, violence, assault, or putting in fear to be exerted against the victim from whom the motor vehicle was taken if the force, violence, assault, or putting in fear was exerted against another in the course of the taking.] The law does not require that a victim of Carjacking resist to any particular extent or that a victim offer any actual physical resistance if the circumstances are such that a victim is placed in fear of death or great bodily harm if he or she does resist. But unless prevented by fear, there must be some resistance to make the taking one done by force or violence.</w:t>
      </w:r>
    </w:p>
    <w:p w14:paraId="13879041" w14:textId="77777777" w:rsidR="00DB6FBC" w:rsidRPr="00697C0E" w:rsidRDefault="00DB6FBC" w:rsidP="00DB6FBC">
      <w:pPr>
        <w:pStyle w:val="SJITextItalic"/>
      </w:pPr>
      <w:r w:rsidRPr="00697C0E">
        <w:t>Victim unconscious. Give only if applicable.</w:t>
      </w:r>
    </w:p>
    <w:p w14:paraId="52B5C9DB" w14:textId="77777777" w:rsidR="00DB6FBC" w:rsidRPr="00697C0E" w:rsidRDefault="00DB6FBC" w:rsidP="00DB6FBC">
      <w:pPr>
        <w:tabs>
          <w:tab w:val="left" w:pos="720"/>
        </w:tabs>
        <w:suppressAutoHyphens/>
        <w:rPr>
          <w:b/>
          <w:bCs/>
        </w:rPr>
      </w:pPr>
      <w:r w:rsidRPr="00697C0E">
        <w:rPr>
          <w:b/>
          <w:bCs/>
        </w:rPr>
        <w:t>It is also Carjacking if a person, with intent to take the motor vehicle from a victim, administers any substance to that victim so that [he] [she] becomes unconscious and then takes the motor vehicle from the person or custody of that victim.</w:t>
      </w:r>
    </w:p>
    <w:p w14:paraId="230DB1E6" w14:textId="77777777" w:rsidR="00DB6FBC" w:rsidRPr="00697C0E" w:rsidRDefault="00DB6FBC" w:rsidP="00DB6FBC">
      <w:pPr>
        <w:pStyle w:val="SJITextItalic"/>
      </w:pPr>
      <w:r w:rsidRPr="00697C0E">
        <w:t>Taking. Give if applicable.</w:t>
      </w:r>
    </w:p>
    <w:p w14:paraId="5F6E8823" w14:textId="77777777" w:rsidR="00DB6FBC" w:rsidRPr="00697C0E" w:rsidRDefault="00DB6FBC" w:rsidP="00DB6FBC">
      <w:pPr>
        <w:tabs>
          <w:tab w:val="left" w:pos="720"/>
        </w:tabs>
        <w:suppressAutoHyphens/>
        <w:rPr>
          <w:b/>
          <w:bCs/>
        </w:rPr>
      </w:pPr>
      <w:r w:rsidRPr="00697C0E">
        <w:rPr>
          <w:b/>
          <w:bCs/>
        </w:rPr>
        <w:t>In order for a taking by force, violence, or putting in fear to be Carjacking, it is not necessary that the taking be from the person of a victim. It is sufficient if the motor vehicle taken is under the custody of a victim so that it cannot be taken without the use of force, violence, or intimidation directed against a victim.</w:t>
      </w:r>
    </w:p>
    <w:p w14:paraId="2E69A0C6" w14:textId="77777777" w:rsidR="00DB6FBC" w:rsidRPr="00697C0E" w:rsidRDefault="00DB6FBC" w:rsidP="00DB6FBC">
      <w:pPr>
        <w:pStyle w:val="SJITextItalic"/>
      </w:pPr>
      <w:r>
        <w:lastRenderedPageBreak/>
        <w:t>Higher degrees of Carjacking</w:t>
      </w:r>
      <w:r w:rsidRPr="00697C0E">
        <w:t>. Give only if applicable. §§ 812.133(2)(a) and 812.133(3)(a) Fla. Stats.</w:t>
      </w:r>
    </w:p>
    <w:p w14:paraId="2549A1A6" w14:textId="3FFFC477" w:rsidR="00DB6FBC" w:rsidRPr="00697C0E" w:rsidRDefault="00DB6FBC" w:rsidP="00DB6FBC">
      <w:pPr>
        <w:tabs>
          <w:tab w:val="left" w:pos="720"/>
        </w:tabs>
        <w:suppressAutoHyphens/>
        <w:rPr>
          <w:b/>
          <w:bCs/>
        </w:rPr>
      </w:pPr>
      <w:r w:rsidRPr="00697C0E">
        <w:rPr>
          <w:b/>
          <w:bCs/>
        </w:rPr>
        <w:t>If you find the defendant guilty of the crime of Carjacking, you must further determine beyond a reasonable doubt if “in the course of committing the Carjacking” the defendant carried a firearm or other deadly weapon. An act is “in the course of committing the Carjacking” if it occurs in an attempt to commit Carjacking or in flight after the attempt or commission.</w:t>
      </w:r>
      <w:r w:rsidR="00BA194A">
        <w:rPr>
          <w:b/>
          <w:bCs/>
        </w:rPr>
        <w:t xml:space="preserve"> </w:t>
      </w:r>
    </w:p>
    <w:p w14:paraId="14CB2F5B" w14:textId="77777777" w:rsidR="00DB6FBC" w:rsidRPr="00697C0E" w:rsidRDefault="00DB6FBC" w:rsidP="00DB6FBC">
      <w:pPr>
        <w:pStyle w:val="SJITextItalic"/>
      </w:pPr>
      <w:r w:rsidRPr="00697C0E">
        <w:t>With a firearm or deadly weapon. § 812.133(2)(a), Fla. Stat.</w:t>
      </w:r>
    </w:p>
    <w:p w14:paraId="51E46590" w14:textId="77777777" w:rsidR="00DB6FBC" w:rsidRPr="00697C0E" w:rsidRDefault="00DB6FBC" w:rsidP="00DB6FBC">
      <w:pPr>
        <w:suppressAutoHyphens/>
        <w:rPr>
          <w:b/>
          <w:bCs/>
        </w:rPr>
      </w:pPr>
      <w:r w:rsidRPr="00697C0E">
        <w:rPr>
          <w:b/>
          <w:bCs/>
        </w:rPr>
        <w:t>If you find that the defendant carried a firearm or other deadly weapon in the course of committing the Carjacking, you should find [him] [her] guilty of Carjacking with a firearm or deadly weapon.</w:t>
      </w:r>
    </w:p>
    <w:p w14:paraId="4219254C" w14:textId="77777777" w:rsidR="00DB6FBC" w:rsidRPr="00697C0E" w:rsidRDefault="00DB6FBC" w:rsidP="00DB6FBC">
      <w:pPr>
        <w:widowControl w:val="0"/>
        <w:autoSpaceDE w:val="0"/>
        <w:autoSpaceDN w:val="0"/>
        <w:adjustRightInd w:val="0"/>
        <w:rPr>
          <w:bCs/>
        </w:rPr>
      </w:pPr>
      <w:r w:rsidRPr="00697C0E">
        <w:rPr>
          <w:b/>
        </w:rPr>
        <w:t xml:space="preserve">A “firearm” </w:t>
      </w:r>
      <w:r w:rsidRPr="00697C0E">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 crime. An antique firearm is </w:t>
      </w:r>
      <w:r w:rsidRPr="00697C0E">
        <w:rPr>
          <w:bCs/>
        </w:rPr>
        <w:t>(</w:t>
      </w:r>
      <w:r w:rsidRPr="00697C0E">
        <w:rPr>
          <w:bCs/>
          <w:i/>
        </w:rPr>
        <w:t>insert definition in</w:t>
      </w:r>
      <w:r w:rsidRPr="00697C0E">
        <w:rPr>
          <w:b/>
          <w:bCs/>
          <w:i/>
        </w:rPr>
        <w:t xml:space="preserve"> </w:t>
      </w:r>
      <w:r>
        <w:rPr>
          <w:b/>
          <w:bCs/>
          <w:i/>
        </w:rPr>
        <w:t xml:space="preserve">                </w:t>
      </w:r>
      <w:r w:rsidRPr="00697C0E">
        <w:rPr>
          <w:i/>
        </w:rPr>
        <w:t>§ 790.001, Fla. Stat.)</w:t>
      </w:r>
      <w:r w:rsidRPr="00697C0E">
        <w:rPr>
          <w:b/>
        </w:rPr>
        <w:t>].</w:t>
      </w:r>
      <w:r w:rsidRPr="00697C0E">
        <w:rPr>
          <w:b/>
          <w:bCs/>
        </w:rPr>
        <w:t xml:space="preserve"> [A destructive device is </w:t>
      </w:r>
      <w:r w:rsidRPr="00697C0E">
        <w:rPr>
          <w:bCs/>
          <w:i/>
        </w:rPr>
        <w:t>(insert definition in</w:t>
      </w:r>
      <w:r w:rsidRPr="00697C0E">
        <w:rPr>
          <w:i/>
        </w:rPr>
        <w:t xml:space="preserve"> § 790.001, Fla. Stat.)</w:t>
      </w:r>
      <w:r w:rsidRPr="00697C0E">
        <w:rPr>
          <w:b/>
        </w:rPr>
        <w:t>].</w:t>
      </w:r>
      <w:r w:rsidRPr="00697C0E">
        <w:rPr>
          <w:b/>
          <w:bCs/>
        </w:rPr>
        <w:t xml:space="preserve"> </w:t>
      </w:r>
    </w:p>
    <w:p w14:paraId="59B8A23C" w14:textId="77777777" w:rsidR="00DB6FBC" w:rsidRPr="00697C0E" w:rsidRDefault="00DB6FBC" w:rsidP="00DB6FBC">
      <w:pPr>
        <w:suppressAutoHyphens/>
        <w:rPr>
          <w:b/>
        </w:rPr>
      </w:pPr>
      <w:r w:rsidRPr="00697C0E">
        <w:rPr>
          <w:b/>
        </w:rPr>
        <w:t xml:space="preserve">A “deadly weapon” is any object, other than a firearm, that will likely cause death or great bodily harm if used in the ordinary and usual manner contemplated by its design and construction. </w:t>
      </w:r>
    </w:p>
    <w:p w14:paraId="1B34B888" w14:textId="77777777" w:rsidR="00DB6FBC" w:rsidRPr="00697C0E" w:rsidRDefault="00DB6FBC" w:rsidP="00DB6FBC">
      <w:pPr>
        <w:pStyle w:val="SJITextItalic"/>
      </w:pPr>
      <w:r w:rsidRPr="00697C0E">
        <w:t>Give if applicable.</w:t>
      </w:r>
    </w:p>
    <w:p w14:paraId="5097FFFD" w14:textId="77777777" w:rsidR="00DB6FBC" w:rsidRPr="00697C0E" w:rsidRDefault="00DB6FBC" w:rsidP="00DB6FBC">
      <w:pPr>
        <w:rPr>
          <w:b/>
        </w:rPr>
      </w:pPr>
      <w:r w:rsidRPr="00697C0E">
        <w:rPr>
          <w:b/>
        </w:rPr>
        <w:t xml:space="preserve">An object not designed to inflict death or great bodily harm may be a “deadly weapon” if it was [used] [or] [threatened to be used] [or] [intended to be used] in a manner likely to cause death or great bodily harm. </w:t>
      </w:r>
    </w:p>
    <w:p w14:paraId="72446ACB" w14:textId="77777777" w:rsidR="00DB6FBC" w:rsidRPr="00697C0E" w:rsidRDefault="00DB6FBC" w:rsidP="00DB6FBC">
      <w:pPr>
        <w:tabs>
          <w:tab w:val="left" w:pos="720"/>
        </w:tabs>
        <w:suppressAutoHyphens/>
        <w:rPr>
          <w:i/>
          <w:iCs/>
        </w:rPr>
      </w:pPr>
      <w:r w:rsidRPr="00697C0E">
        <w:rPr>
          <w:b/>
        </w:rPr>
        <w:t xml:space="preserve">“Great bodily harm” means great as distinguished from slight, trivial, minor, or moderate harm, and as such does not include mere bruises. </w:t>
      </w:r>
    </w:p>
    <w:p w14:paraId="45C1DE70" w14:textId="77777777" w:rsidR="00DB6FBC" w:rsidRPr="00697C0E" w:rsidRDefault="00DB6FBC" w:rsidP="00DB6FBC">
      <w:pPr>
        <w:pStyle w:val="SJITextItalic"/>
      </w:pPr>
      <w:r w:rsidRPr="00697C0E">
        <w:t>With no firearm or weapon. § 812.133(2)(b) Fla. Stat.</w:t>
      </w:r>
    </w:p>
    <w:p w14:paraId="397F4FB8" w14:textId="77777777" w:rsidR="00DB6FBC" w:rsidRPr="00697C0E" w:rsidRDefault="00DB6FBC" w:rsidP="00DB6FBC">
      <w:pPr>
        <w:suppressAutoHyphens/>
        <w:rPr>
          <w:b/>
          <w:bCs/>
        </w:rPr>
      </w:pPr>
      <w:r w:rsidRPr="00697C0E">
        <w:rPr>
          <w:b/>
          <w:bCs/>
        </w:rPr>
        <w:t>If you find that the defendant carried no firearm or deadly weapon in the course of committing the Carjacking, but did commit the Carjacking, you should find [him] [her] guilty only of Carjacking.</w:t>
      </w:r>
    </w:p>
    <w:p w14:paraId="6422284C" w14:textId="77777777" w:rsidR="00DB6FBC" w:rsidRDefault="00DB6FBC" w:rsidP="00DB6FBC">
      <w:pPr>
        <w:spacing w:after="160"/>
        <w:ind w:firstLine="0"/>
        <w:rPr>
          <w:rFonts w:cs="Courier New"/>
          <w:b/>
        </w:rPr>
      </w:pPr>
      <w:r>
        <w:br w:type="page"/>
      </w:r>
    </w:p>
    <w:p w14:paraId="0D70DF61" w14:textId="77777777" w:rsidR="00DB6FBC" w:rsidRPr="00697C0E" w:rsidRDefault="00DB6FBC" w:rsidP="00DB6FBC">
      <w:pPr>
        <w:pStyle w:val="SJIComments"/>
      </w:pPr>
      <w:r w:rsidRPr="00697C0E">
        <w:lastRenderedPageBreak/>
        <w:t>Lesser Included Offenses</w:t>
      </w:r>
    </w:p>
    <w:p w14:paraId="3E3631B4" w14:textId="77777777" w:rsidR="00DB6FBC" w:rsidRPr="00697C0E" w:rsidRDefault="00DB6FBC" w:rsidP="00DB6FBC">
      <w:pPr>
        <w:pStyle w:val="Heading4"/>
      </w:pPr>
      <w:bookmarkStart w:id="1290" w:name="_Toc109650632"/>
      <w:r w:rsidRPr="00697C0E">
        <w:t>*CARJACKING — 812.133</w:t>
      </w:r>
      <w:bookmarkEnd w:id="1290"/>
    </w:p>
    <w:tbl>
      <w:tblPr>
        <w:tblStyle w:val="TableGrid1"/>
        <w:tblW w:w="5000" w:type="pct"/>
        <w:tblLook w:val="0020" w:firstRow="1" w:lastRow="0" w:firstColumn="0" w:lastColumn="0" w:noHBand="0" w:noVBand="0"/>
      </w:tblPr>
      <w:tblGrid>
        <w:gridCol w:w="3325"/>
        <w:gridCol w:w="2790"/>
        <w:gridCol w:w="1980"/>
        <w:gridCol w:w="1255"/>
      </w:tblGrid>
      <w:tr w:rsidR="00DB6FBC" w:rsidRPr="00697C0E" w14:paraId="2F0E75EB" w14:textId="77777777" w:rsidTr="00734A9B">
        <w:trPr>
          <w:cnfStyle w:val="100000000000" w:firstRow="1" w:lastRow="0" w:firstColumn="0" w:lastColumn="0" w:oddVBand="0" w:evenVBand="0" w:oddHBand="0" w:evenHBand="0" w:firstRowFirstColumn="0" w:firstRowLastColumn="0" w:lastRowFirstColumn="0" w:lastRowLastColumn="0"/>
        </w:trPr>
        <w:tc>
          <w:tcPr>
            <w:tcW w:w="1778" w:type="pct"/>
          </w:tcPr>
          <w:p w14:paraId="401D9956" w14:textId="77777777" w:rsidR="00DB6FBC" w:rsidRPr="00697C0E" w:rsidRDefault="00DB6FBC" w:rsidP="001D0750">
            <w:pPr>
              <w:pStyle w:val="SJITableText"/>
            </w:pPr>
            <w:r w:rsidRPr="00697C0E">
              <w:t>CATEGORY ONE</w:t>
            </w:r>
          </w:p>
        </w:tc>
        <w:tc>
          <w:tcPr>
            <w:tcW w:w="1492" w:type="pct"/>
          </w:tcPr>
          <w:p w14:paraId="4A905501" w14:textId="77777777" w:rsidR="00DB6FBC" w:rsidRPr="00697C0E" w:rsidRDefault="00DB6FBC" w:rsidP="001D0750">
            <w:pPr>
              <w:pStyle w:val="SJITableText"/>
            </w:pPr>
            <w:r w:rsidRPr="00697C0E">
              <w:t>CATEGORY TWO</w:t>
            </w:r>
          </w:p>
        </w:tc>
        <w:tc>
          <w:tcPr>
            <w:tcW w:w="1059" w:type="pct"/>
          </w:tcPr>
          <w:p w14:paraId="1E19DC42" w14:textId="77777777" w:rsidR="00DB6FBC" w:rsidRPr="00697C0E" w:rsidRDefault="00DB6FBC" w:rsidP="001D0750">
            <w:pPr>
              <w:pStyle w:val="SJITableText"/>
            </w:pPr>
            <w:r w:rsidRPr="00697C0E">
              <w:t>FLA. STAT.</w:t>
            </w:r>
          </w:p>
        </w:tc>
        <w:tc>
          <w:tcPr>
            <w:tcW w:w="671" w:type="pct"/>
          </w:tcPr>
          <w:p w14:paraId="6123A219" w14:textId="77777777" w:rsidR="00DB6FBC" w:rsidRPr="00697C0E" w:rsidRDefault="00DB6FBC" w:rsidP="001D0750">
            <w:pPr>
              <w:pStyle w:val="SJITableText"/>
            </w:pPr>
            <w:r w:rsidRPr="00697C0E">
              <w:t>INS. NO.</w:t>
            </w:r>
          </w:p>
        </w:tc>
      </w:tr>
      <w:tr w:rsidR="00DB6FBC" w:rsidRPr="00697C0E" w14:paraId="62841DBF" w14:textId="77777777" w:rsidTr="00734A9B">
        <w:tc>
          <w:tcPr>
            <w:tcW w:w="1778" w:type="pct"/>
          </w:tcPr>
          <w:p w14:paraId="58CE943B" w14:textId="77777777" w:rsidR="00DB6FBC" w:rsidRPr="00697C0E" w:rsidRDefault="00DB6FBC" w:rsidP="001D0750">
            <w:pPr>
              <w:pStyle w:val="SJITableText"/>
            </w:pPr>
            <w:r w:rsidRPr="00697C0E">
              <w:t>Robbery</w:t>
            </w:r>
          </w:p>
        </w:tc>
        <w:tc>
          <w:tcPr>
            <w:tcW w:w="1492" w:type="pct"/>
          </w:tcPr>
          <w:p w14:paraId="08198FCD" w14:textId="77777777" w:rsidR="00DB6FBC" w:rsidRPr="00697C0E" w:rsidRDefault="00DB6FBC" w:rsidP="001D0750">
            <w:pPr>
              <w:pStyle w:val="SJITableText"/>
            </w:pPr>
          </w:p>
        </w:tc>
        <w:tc>
          <w:tcPr>
            <w:tcW w:w="1059" w:type="pct"/>
          </w:tcPr>
          <w:p w14:paraId="57AE6252" w14:textId="77777777" w:rsidR="00DB6FBC" w:rsidRPr="00697C0E" w:rsidRDefault="00DB6FBC" w:rsidP="001D0750">
            <w:pPr>
              <w:pStyle w:val="SJITableText"/>
            </w:pPr>
            <w:r w:rsidRPr="00697C0E">
              <w:t>812.13(2)(c)</w:t>
            </w:r>
          </w:p>
        </w:tc>
        <w:tc>
          <w:tcPr>
            <w:tcW w:w="671" w:type="pct"/>
          </w:tcPr>
          <w:p w14:paraId="57FEBC21" w14:textId="77777777" w:rsidR="00DB6FBC" w:rsidRPr="00697C0E" w:rsidRDefault="00DB6FBC" w:rsidP="001D0750">
            <w:pPr>
              <w:pStyle w:val="SJITableText"/>
            </w:pPr>
            <w:r w:rsidRPr="00697C0E">
              <w:t>15.1</w:t>
            </w:r>
          </w:p>
        </w:tc>
      </w:tr>
      <w:tr w:rsidR="00DB6FBC" w:rsidRPr="00697C0E" w14:paraId="72859606" w14:textId="77777777" w:rsidTr="00734A9B">
        <w:tc>
          <w:tcPr>
            <w:tcW w:w="1778" w:type="pct"/>
          </w:tcPr>
          <w:p w14:paraId="0176077A" w14:textId="77777777" w:rsidR="00DB6FBC" w:rsidRPr="00697C0E" w:rsidRDefault="00DB6FBC" w:rsidP="001D0750">
            <w:pPr>
              <w:pStyle w:val="SJITableText"/>
              <w:rPr>
                <w:strike/>
              </w:rPr>
            </w:pPr>
            <w:r w:rsidRPr="00697C0E">
              <w:t>Grand theft – motor vehicle</w:t>
            </w:r>
          </w:p>
        </w:tc>
        <w:tc>
          <w:tcPr>
            <w:tcW w:w="1492" w:type="pct"/>
          </w:tcPr>
          <w:p w14:paraId="280973B1" w14:textId="77777777" w:rsidR="00DB6FBC" w:rsidRPr="003A43D6" w:rsidRDefault="00DB6FBC" w:rsidP="001D0750">
            <w:pPr>
              <w:pStyle w:val="SJITableText"/>
            </w:pPr>
          </w:p>
        </w:tc>
        <w:tc>
          <w:tcPr>
            <w:tcW w:w="1059" w:type="pct"/>
          </w:tcPr>
          <w:p w14:paraId="0DA812C4" w14:textId="77777777" w:rsidR="00DB6FBC" w:rsidRPr="00697C0E" w:rsidRDefault="00DB6FBC" w:rsidP="001D0750">
            <w:pPr>
              <w:pStyle w:val="SJITableText"/>
            </w:pPr>
            <w:r w:rsidRPr="00697C0E">
              <w:t>812.014(2)(c)6</w:t>
            </w:r>
          </w:p>
        </w:tc>
        <w:tc>
          <w:tcPr>
            <w:tcW w:w="671" w:type="pct"/>
          </w:tcPr>
          <w:p w14:paraId="03E4906F" w14:textId="77777777" w:rsidR="00DB6FBC" w:rsidRPr="00697C0E" w:rsidRDefault="00DB6FBC" w:rsidP="001D0750">
            <w:pPr>
              <w:pStyle w:val="SJITableText"/>
            </w:pPr>
            <w:r w:rsidRPr="00697C0E">
              <w:t>14.1</w:t>
            </w:r>
          </w:p>
        </w:tc>
      </w:tr>
      <w:tr w:rsidR="00DB6FBC" w:rsidRPr="00697C0E" w14:paraId="00C4E3D5" w14:textId="77777777" w:rsidTr="00734A9B">
        <w:tc>
          <w:tcPr>
            <w:tcW w:w="1778" w:type="pct"/>
          </w:tcPr>
          <w:p w14:paraId="09D9665F" w14:textId="77777777" w:rsidR="00DB6FBC" w:rsidRPr="00697C0E" w:rsidRDefault="00DB6FBC" w:rsidP="001D0750">
            <w:pPr>
              <w:pStyle w:val="SJITableText"/>
            </w:pPr>
            <w:r w:rsidRPr="00697C0E">
              <w:t>Assault (if assault was charged)</w:t>
            </w:r>
          </w:p>
        </w:tc>
        <w:tc>
          <w:tcPr>
            <w:tcW w:w="1492" w:type="pct"/>
          </w:tcPr>
          <w:p w14:paraId="743901E2" w14:textId="77777777" w:rsidR="00DB6FBC" w:rsidRPr="003A43D6" w:rsidRDefault="00DB6FBC" w:rsidP="001D0750">
            <w:pPr>
              <w:pStyle w:val="SJITableText"/>
            </w:pPr>
          </w:p>
        </w:tc>
        <w:tc>
          <w:tcPr>
            <w:tcW w:w="1059" w:type="pct"/>
          </w:tcPr>
          <w:p w14:paraId="4A0A1DDB" w14:textId="77777777" w:rsidR="00DB6FBC" w:rsidRPr="00697C0E" w:rsidRDefault="00DB6FBC" w:rsidP="001D0750">
            <w:pPr>
              <w:pStyle w:val="SJITableText"/>
            </w:pPr>
            <w:r w:rsidRPr="00697C0E">
              <w:t>784.011</w:t>
            </w:r>
          </w:p>
        </w:tc>
        <w:tc>
          <w:tcPr>
            <w:tcW w:w="671" w:type="pct"/>
          </w:tcPr>
          <w:p w14:paraId="012843FD" w14:textId="77777777" w:rsidR="00DB6FBC" w:rsidRPr="00697C0E" w:rsidRDefault="00DB6FBC" w:rsidP="001D0750">
            <w:pPr>
              <w:pStyle w:val="SJITableText"/>
            </w:pPr>
            <w:r w:rsidRPr="00697C0E">
              <w:t>8.2</w:t>
            </w:r>
          </w:p>
        </w:tc>
      </w:tr>
      <w:tr w:rsidR="00DB6FBC" w:rsidRPr="00697C0E" w14:paraId="70FFB108" w14:textId="77777777" w:rsidTr="00734A9B">
        <w:tc>
          <w:tcPr>
            <w:tcW w:w="1778" w:type="pct"/>
          </w:tcPr>
          <w:p w14:paraId="1C650839" w14:textId="77777777" w:rsidR="00DB6FBC" w:rsidRPr="00697C0E" w:rsidRDefault="00DB6FBC" w:rsidP="001D0750">
            <w:pPr>
              <w:pStyle w:val="SJITableText"/>
            </w:pPr>
          </w:p>
        </w:tc>
        <w:tc>
          <w:tcPr>
            <w:tcW w:w="1492" w:type="pct"/>
          </w:tcPr>
          <w:p w14:paraId="6AF92744" w14:textId="77777777" w:rsidR="00DB6FBC" w:rsidRPr="00697C0E" w:rsidRDefault="00DB6FBC" w:rsidP="001D0750">
            <w:pPr>
              <w:pStyle w:val="SJITableText"/>
            </w:pPr>
            <w:r w:rsidRPr="00697C0E">
              <w:t>Aggravated Battery</w:t>
            </w:r>
          </w:p>
        </w:tc>
        <w:tc>
          <w:tcPr>
            <w:tcW w:w="1059" w:type="pct"/>
          </w:tcPr>
          <w:p w14:paraId="736441DD" w14:textId="77777777" w:rsidR="00DB6FBC" w:rsidRPr="00697C0E" w:rsidRDefault="00DB6FBC" w:rsidP="001D0750">
            <w:pPr>
              <w:pStyle w:val="SJITableText"/>
            </w:pPr>
            <w:r w:rsidRPr="00697C0E">
              <w:t>784.045</w:t>
            </w:r>
          </w:p>
        </w:tc>
        <w:tc>
          <w:tcPr>
            <w:tcW w:w="671" w:type="pct"/>
          </w:tcPr>
          <w:p w14:paraId="683FC1EE" w14:textId="77777777" w:rsidR="00DB6FBC" w:rsidRPr="00697C0E" w:rsidRDefault="00DB6FBC" w:rsidP="001D0750">
            <w:pPr>
              <w:pStyle w:val="SJITableText"/>
            </w:pPr>
            <w:r w:rsidRPr="00697C0E">
              <w:t>8.4</w:t>
            </w:r>
          </w:p>
        </w:tc>
      </w:tr>
      <w:tr w:rsidR="00DB6FBC" w:rsidRPr="00697C0E" w14:paraId="47B1B7A4" w14:textId="77777777" w:rsidTr="00734A9B">
        <w:tc>
          <w:tcPr>
            <w:tcW w:w="1778" w:type="pct"/>
          </w:tcPr>
          <w:p w14:paraId="1C377D7D" w14:textId="77777777" w:rsidR="00DB6FBC" w:rsidRPr="00697C0E" w:rsidRDefault="00DB6FBC" w:rsidP="001D0750">
            <w:pPr>
              <w:pStyle w:val="SJITableText"/>
            </w:pPr>
          </w:p>
        </w:tc>
        <w:tc>
          <w:tcPr>
            <w:tcW w:w="1492" w:type="pct"/>
          </w:tcPr>
          <w:p w14:paraId="17D5E85F" w14:textId="77777777" w:rsidR="00DB6FBC" w:rsidRPr="00697C0E" w:rsidRDefault="00DB6FBC" w:rsidP="001D0750">
            <w:pPr>
              <w:pStyle w:val="SJITableText"/>
            </w:pPr>
            <w:r w:rsidRPr="00697C0E">
              <w:t>Attempted Carjacking</w:t>
            </w:r>
          </w:p>
        </w:tc>
        <w:tc>
          <w:tcPr>
            <w:tcW w:w="1059" w:type="pct"/>
          </w:tcPr>
          <w:p w14:paraId="044054B0" w14:textId="77777777" w:rsidR="00DB6FBC" w:rsidRPr="00697C0E" w:rsidRDefault="00DB6FBC" w:rsidP="001D0750">
            <w:pPr>
              <w:pStyle w:val="SJITableText"/>
            </w:pPr>
            <w:r w:rsidRPr="00697C0E">
              <w:t>777.04(1)</w:t>
            </w:r>
          </w:p>
        </w:tc>
        <w:tc>
          <w:tcPr>
            <w:tcW w:w="671" w:type="pct"/>
          </w:tcPr>
          <w:p w14:paraId="32FDA50D" w14:textId="77777777" w:rsidR="00DB6FBC" w:rsidRPr="00697C0E" w:rsidRDefault="00DB6FBC" w:rsidP="001D0750">
            <w:pPr>
              <w:pStyle w:val="SJITableText"/>
            </w:pPr>
            <w:r w:rsidRPr="00697C0E">
              <w:t>5.1</w:t>
            </w:r>
          </w:p>
        </w:tc>
      </w:tr>
      <w:tr w:rsidR="00DB6FBC" w:rsidRPr="00697C0E" w14:paraId="546F8DB5" w14:textId="77777777" w:rsidTr="00734A9B">
        <w:tc>
          <w:tcPr>
            <w:tcW w:w="1778" w:type="pct"/>
          </w:tcPr>
          <w:p w14:paraId="07DEF934" w14:textId="77777777" w:rsidR="00DB6FBC" w:rsidRPr="00697C0E" w:rsidRDefault="00DB6FBC" w:rsidP="001D0750">
            <w:pPr>
              <w:pStyle w:val="SJITableText"/>
            </w:pPr>
          </w:p>
        </w:tc>
        <w:tc>
          <w:tcPr>
            <w:tcW w:w="1492" w:type="pct"/>
          </w:tcPr>
          <w:p w14:paraId="100B0594" w14:textId="77777777" w:rsidR="00DB6FBC" w:rsidRPr="00697C0E" w:rsidRDefault="00DB6FBC" w:rsidP="001D0750">
            <w:pPr>
              <w:pStyle w:val="SJITableText"/>
            </w:pPr>
            <w:r w:rsidRPr="00697C0E">
              <w:t>Aggravated Assault</w:t>
            </w:r>
          </w:p>
        </w:tc>
        <w:tc>
          <w:tcPr>
            <w:tcW w:w="1059" w:type="pct"/>
          </w:tcPr>
          <w:p w14:paraId="11E1AF66" w14:textId="77777777" w:rsidR="00DB6FBC" w:rsidRPr="00697C0E" w:rsidRDefault="00DB6FBC" w:rsidP="001D0750">
            <w:pPr>
              <w:pStyle w:val="SJITableText"/>
            </w:pPr>
            <w:r w:rsidRPr="00697C0E">
              <w:t>784.021</w:t>
            </w:r>
          </w:p>
        </w:tc>
        <w:tc>
          <w:tcPr>
            <w:tcW w:w="671" w:type="pct"/>
          </w:tcPr>
          <w:p w14:paraId="1A128B1D" w14:textId="77777777" w:rsidR="00DB6FBC" w:rsidRPr="00697C0E" w:rsidRDefault="00DB6FBC" w:rsidP="001D0750">
            <w:pPr>
              <w:pStyle w:val="SJITableText"/>
            </w:pPr>
            <w:r w:rsidRPr="00697C0E">
              <w:t>8.2</w:t>
            </w:r>
          </w:p>
        </w:tc>
      </w:tr>
      <w:tr w:rsidR="00DB6FBC" w:rsidRPr="00697C0E" w14:paraId="6021436A" w14:textId="77777777" w:rsidTr="00734A9B">
        <w:tc>
          <w:tcPr>
            <w:tcW w:w="1778" w:type="pct"/>
          </w:tcPr>
          <w:p w14:paraId="569C3F1B" w14:textId="77777777" w:rsidR="00DB6FBC" w:rsidRPr="00697C0E" w:rsidRDefault="00DB6FBC" w:rsidP="001D0750">
            <w:pPr>
              <w:pStyle w:val="SJITableText"/>
            </w:pPr>
          </w:p>
        </w:tc>
        <w:tc>
          <w:tcPr>
            <w:tcW w:w="1492" w:type="pct"/>
          </w:tcPr>
          <w:p w14:paraId="432DCD4B" w14:textId="77777777" w:rsidR="00DB6FBC" w:rsidRPr="00697C0E" w:rsidRDefault="00DB6FBC" w:rsidP="001D0750">
            <w:pPr>
              <w:pStyle w:val="SJITableText"/>
            </w:pPr>
            <w:r w:rsidRPr="00697C0E">
              <w:t>Felony Battery</w:t>
            </w:r>
          </w:p>
        </w:tc>
        <w:tc>
          <w:tcPr>
            <w:tcW w:w="1059" w:type="pct"/>
          </w:tcPr>
          <w:p w14:paraId="4F2991F5" w14:textId="77777777" w:rsidR="00DB6FBC" w:rsidRPr="00697C0E" w:rsidRDefault="00DB6FBC" w:rsidP="001D0750">
            <w:pPr>
              <w:pStyle w:val="SJITableText"/>
            </w:pPr>
            <w:r w:rsidRPr="00697C0E">
              <w:t>784.041</w:t>
            </w:r>
          </w:p>
        </w:tc>
        <w:tc>
          <w:tcPr>
            <w:tcW w:w="671" w:type="pct"/>
          </w:tcPr>
          <w:p w14:paraId="08D14A6F" w14:textId="77777777" w:rsidR="00DB6FBC" w:rsidRPr="00697C0E" w:rsidRDefault="00DB6FBC" w:rsidP="001D0750">
            <w:pPr>
              <w:pStyle w:val="SJITableText"/>
            </w:pPr>
            <w:r w:rsidRPr="00697C0E">
              <w:t>8.5</w:t>
            </w:r>
          </w:p>
        </w:tc>
      </w:tr>
      <w:tr w:rsidR="00DB6FBC" w:rsidRPr="00697C0E" w14:paraId="1157AC4B" w14:textId="77777777" w:rsidTr="00734A9B">
        <w:tc>
          <w:tcPr>
            <w:tcW w:w="1778" w:type="pct"/>
          </w:tcPr>
          <w:p w14:paraId="77241119" w14:textId="77777777" w:rsidR="00DB6FBC" w:rsidRPr="00697C0E" w:rsidRDefault="00DB6FBC" w:rsidP="001D0750">
            <w:pPr>
              <w:pStyle w:val="SJITableText"/>
            </w:pPr>
          </w:p>
        </w:tc>
        <w:tc>
          <w:tcPr>
            <w:tcW w:w="1492" w:type="pct"/>
          </w:tcPr>
          <w:p w14:paraId="3DB0D2E2" w14:textId="77777777" w:rsidR="00DB6FBC" w:rsidRPr="00697C0E" w:rsidRDefault="00DB6FBC" w:rsidP="001D0750">
            <w:pPr>
              <w:pStyle w:val="SJITableText"/>
            </w:pPr>
            <w:r w:rsidRPr="00697C0E">
              <w:t>Battery</w:t>
            </w:r>
          </w:p>
        </w:tc>
        <w:tc>
          <w:tcPr>
            <w:tcW w:w="1059" w:type="pct"/>
          </w:tcPr>
          <w:p w14:paraId="43970A08" w14:textId="77777777" w:rsidR="00DB6FBC" w:rsidRPr="00697C0E" w:rsidRDefault="00DB6FBC" w:rsidP="001D0750">
            <w:pPr>
              <w:pStyle w:val="SJITableText"/>
            </w:pPr>
            <w:r w:rsidRPr="00697C0E">
              <w:t>784.03</w:t>
            </w:r>
          </w:p>
        </w:tc>
        <w:tc>
          <w:tcPr>
            <w:tcW w:w="671" w:type="pct"/>
          </w:tcPr>
          <w:p w14:paraId="1468BE42" w14:textId="77777777" w:rsidR="00DB6FBC" w:rsidRPr="00697C0E" w:rsidRDefault="00DB6FBC" w:rsidP="001D0750">
            <w:pPr>
              <w:pStyle w:val="SJITableText"/>
            </w:pPr>
            <w:r w:rsidRPr="00697C0E">
              <w:t>8.3</w:t>
            </w:r>
          </w:p>
        </w:tc>
      </w:tr>
      <w:tr w:rsidR="00DB6FBC" w:rsidRPr="00697C0E" w14:paraId="295012C3" w14:textId="77777777" w:rsidTr="00734A9B">
        <w:tc>
          <w:tcPr>
            <w:tcW w:w="1778" w:type="pct"/>
          </w:tcPr>
          <w:p w14:paraId="6B796334" w14:textId="77777777" w:rsidR="00DB6FBC" w:rsidRPr="00697C0E" w:rsidRDefault="00DB6FBC" w:rsidP="001D0750">
            <w:pPr>
              <w:pStyle w:val="SJITableText"/>
            </w:pPr>
          </w:p>
        </w:tc>
        <w:tc>
          <w:tcPr>
            <w:tcW w:w="1492" w:type="pct"/>
          </w:tcPr>
          <w:p w14:paraId="2ADFB74E" w14:textId="77777777" w:rsidR="00DB6FBC" w:rsidRPr="00697C0E" w:rsidRDefault="00DB6FBC" w:rsidP="001D0750">
            <w:pPr>
              <w:pStyle w:val="SJITableText"/>
            </w:pPr>
            <w:r w:rsidRPr="00697C0E">
              <w:t>Resisting a Merchant</w:t>
            </w:r>
          </w:p>
        </w:tc>
        <w:tc>
          <w:tcPr>
            <w:tcW w:w="1059" w:type="pct"/>
          </w:tcPr>
          <w:p w14:paraId="6387F716" w14:textId="77777777" w:rsidR="00DB6FBC" w:rsidRPr="00697C0E" w:rsidRDefault="00DB6FBC" w:rsidP="001D0750">
            <w:pPr>
              <w:pStyle w:val="SJITableText"/>
            </w:pPr>
            <w:r w:rsidRPr="00697C0E">
              <w:t>812.015(6)</w:t>
            </w:r>
          </w:p>
        </w:tc>
        <w:tc>
          <w:tcPr>
            <w:tcW w:w="671" w:type="pct"/>
          </w:tcPr>
          <w:p w14:paraId="721EF954" w14:textId="77777777" w:rsidR="00DB6FBC" w:rsidRPr="00697C0E" w:rsidRDefault="00DB6FBC" w:rsidP="001D0750">
            <w:pPr>
              <w:pStyle w:val="SJITableText"/>
            </w:pPr>
            <w:r w:rsidRPr="00697C0E">
              <w:t>14.4</w:t>
            </w:r>
          </w:p>
        </w:tc>
      </w:tr>
    </w:tbl>
    <w:p w14:paraId="7FEC976E" w14:textId="77777777" w:rsidR="00DB6FBC" w:rsidRPr="00697C0E" w:rsidRDefault="00DB6FBC" w:rsidP="00DB6FBC">
      <w:pPr>
        <w:pStyle w:val="SJIComments"/>
      </w:pPr>
      <w:r w:rsidRPr="00697C0E">
        <w:t>Comments</w:t>
      </w:r>
    </w:p>
    <w:p w14:paraId="327A59F0" w14:textId="77777777" w:rsidR="00DB6FBC" w:rsidRPr="00697C0E" w:rsidRDefault="00DB6FBC" w:rsidP="00DB6FBC">
      <w:r w:rsidRPr="00697C0E">
        <w:rPr>
          <w:b/>
          <w:bCs/>
        </w:rPr>
        <w:t>*</w:t>
      </w:r>
      <w:r w:rsidRPr="00697C0E">
        <w:rPr>
          <w:iCs/>
        </w:rPr>
        <w:t xml:space="preserve">The only increased penalty under the Carjacking statute is for carrying a firearm or other deadly weapon, not for carrying a weapon as in the Robbery statute. </w:t>
      </w:r>
      <w:r w:rsidRPr="00697C0E">
        <w:rPr>
          <w:bCs/>
        </w:rPr>
        <w:t xml:space="preserve">In </w:t>
      </w:r>
      <w:r w:rsidRPr="00697C0E">
        <w:rPr>
          <w:bCs/>
          <w:i/>
        </w:rPr>
        <w:t>Sanders v. State</w:t>
      </w:r>
      <w:r w:rsidRPr="00697C0E">
        <w:rPr>
          <w:bCs/>
        </w:rPr>
        <w:t xml:space="preserve">, 944 So. 2d 203, 207 n.3 (Fla. 2006) (Pariente, J., concurring), some Florida Supreme Court justices expressed a preference to have findings for carrying a firearm or a deadly weapon made in a separate interrogatory rather than as part of lesser-included offenses.   </w:t>
      </w:r>
    </w:p>
    <w:p w14:paraId="1AD91326" w14:textId="77777777" w:rsidR="00DB6FBC" w:rsidRPr="00697C0E" w:rsidRDefault="00DB6FBC" w:rsidP="00DB6FBC">
      <w:pPr>
        <w:suppressAutoHyphens/>
        <w:rPr>
          <w:iCs/>
        </w:rPr>
      </w:pPr>
      <w:r w:rsidRPr="00697C0E">
        <w:rPr>
          <w:iCs/>
        </w:rPr>
        <w:t>If applicable, see Instruction 5.1 for “attempt.”</w:t>
      </w:r>
    </w:p>
    <w:p w14:paraId="14C04CCF" w14:textId="77777777" w:rsidR="00DB6FBC" w:rsidRPr="00697C0E" w:rsidRDefault="00DB6FBC" w:rsidP="00DB6FBC">
      <w:pPr>
        <w:suppressAutoHyphens/>
        <w:rPr>
          <w:bCs/>
        </w:rPr>
      </w:pPr>
      <w:r w:rsidRPr="00697C0E">
        <w:rPr>
          <w:bCs/>
        </w:rPr>
        <w:t xml:space="preserve">For the crime of Carjacking, it is likely that the First, Fourth, and Fifth DCAs would hold that the judge must, upon request, instruct that the jury can convict a defendant of more than one lesser-included offense such as grand theft auto and assault. </w:t>
      </w:r>
      <w:r w:rsidRPr="00697C0E">
        <w:rPr>
          <w:bCs/>
          <w:i/>
          <w:iCs/>
        </w:rPr>
        <w:t xml:space="preserve">See </w:t>
      </w:r>
      <w:r w:rsidRPr="00697C0E">
        <w:rPr>
          <w:bCs/>
          <w:i/>
        </w:rPr>
        <w:t>Spencer v. State</w:t>
      </w:r>
      <w:r w:rsidRPr="00697C0E">
        <w:rPr>
          <w:bCs/>
        </w:rPr>
        <w:t xml:space="preserve">, 71 So. 3d 901 (Fla. 1st DCA 2011); </w:t>
      </w:r>
      <w:r w:rsidRPr="00697C0E">
        <w:rPr>
          <w:bCs/>
          <w:i/>
        </w:rPr>
        <w:t>Stuckey v. State</w:t>
      </w:r>
      <w:r w:rsidRPr="00697C0E">
        <w:rPr>
          <w:bCs/>
        </w:rPr>
        <w:t>, 972 So. 2d 918 (Fla. 5th DCA 2007);</w:t>
      </w:r>
      <w:r w:rsidRPr="00697C0E">
        <w:t xml:space="preserve"> </w:t>
      </w:r>
      <w:r w:rsidRPr="00697C0E">
        <w:rPr>
          <w:i/>
        </w:rPr>
        <w:t>Gian-Grasso v</w:t>
      </w:r>
      <w:r w:rsidRPr="00697C0E">
        <w:t xml:space="preserve">. </w:t>
      </w:r>
      <w:r w:rsidRPr="00697C0E">
        <w:rPr>
          <w:i/>
        </w:rPr>
        <w:t>State</w:t>
      </w:r>
      <w:r w:rsidRPr="00697C0E">
        <w:t xml:space="preserve">, 899 So. 2d 392 (Fla. 4th DCA 2005) (holding that </w:t>
      </w:r>
      <w:r w:rsidRPr="00697C0E">
        <w:rPr>
          <w:color w:val="212121"/>
        </w:rPr>
        <w:t xml:space="preserve">a defendant is entitled to have a jury consider convicting of the two separate component offenses of a compound offense). However, </w:t>
      </w:r>
      <w:r w:rsidRPr="00697C0E">
        <w:rPr>
          <w:bCs/>
        </w:rPr>
        <w:t xml:space="preserve">according to the Third DCA, </w:t>
      </w:r>
      <w:r w:rsidRPr="00697C0E">
        <w:rPr>
          <w:color w:val="212121"/>
        </w:rPr>
        <w:t>the</w:t>
      </w:r>
      <w:r w:rsidRPr="00697C0E">
        <w:rPr>
          <w:bCs/>
        </w:rPr>
        <w:t xml:space="preserve"> jury should be given the option of finding multiple lesser-included offenses only if </w:t>
      </w:r>
      <w:r w:rsidRPr="00697C0E">
        <w:t xml:space="preserve">there is evidence </w:t>
      </w:r>
      <w:r w:rsidRPr="00697C0E">
        <w:rPr>
          <w:color w:val="212121"/>
        </w:rPr>
        <w:t>that the force, violence, assault or putting in fear was not used in the course of the taking.</w:t>
      </w:r>
      <w:r w:rsidRPr="00697C0E">
        <w:rPr>
          <w:i/>
          <w:color w:val="212121"/>
        </w:rPr>
        <w:t xml:space="preserve"> See </w:t>
      </w:r>
      <w:r w:rsidRPr="00697C0E">
        <w:rPr>
          <w:i/>
        </w:rPr>
        <w:t>Gordon v. State</w:t>
      </w:r>
      <w:r w:rsidRPr="00697C0E">
        <w:t>, 219 So. 3d 189 (Fla. 3rd DCA 2017).</w:t>
      </w:r>
      <w:r w:rsidRPr="00697C0E">
        <w:rPr>
          <w:bCs/>
        </w:rPr>
        <w:t xml:space="preserve"> </w:t>
      </w:r>
    </w:p>
    <w:p w14:paraId="304F56ED" w14:textId="77777777" w:rsidR="00DB6FBC" w:rsidRPr="00697C0E" w:rsidRDefault="00DB6FBC" w:rsidP="00DB6FBC">
      <w:pPr>
        <w:spacing w:after="280"/>
      </w:pPr>
      <w:r w:rsidRPr="00697C0E">
        <w:t>A special instruction will be necessary in cases where the deadly weapon was an animal or a substance or something that is not commonly referred to as an “object.”</w:t>
      </w:r>
    </w:p>
    <w:p w14:paraId="6EC67EA3" w14:textId="77777777" w:rsidR="00DB6FBC" w:rsidRDefault="00DB6FBC" w:rsidP="00DB6FBC">
      <w:r w:rsidRPr="00697C0E">
        <w:t>This instruction was adopted in 1997 [697 So.2d 84] and amended in 2008 [982 So. 2d 1160], 2013 [122 So. 3d 263], 2018 [260 So. 3d 941], on May 22, 2020, and on October 2, 2020.</w:t>
      </w:r>
    </w:p>
    <w:p w14:paraId="555F7CF8" w14:textId="4FF52A6D" w:rsidR="00697C0E" w:rsidRDefault="00697C0E" w:rsidP="00DB6FBC">
      <w:pPr>
        <w:pStyle w:val="Heading3"/>
        <w:jc w:val="left"/>
      </w:pPr>
      <w:r>
        <w:br w:type="page"/>
      </w:r>
    </w:p>
    <w:p w14:paraId="2A0BC256" w14:textId="77777777" w:rsidR="00C740CB" w:rsidRPr="002924EA" w:rsidRDefault="00C740CB" w:rsidP="00C740CB">
      <w:pPr>
        <w:pStyle w:val="Heading3"/>
      </w:pPr>
      <w:bookmarkStart w:id="1291" w:name="_Toc109650633"/>
      <w:bookmarkStart w:id="1292" w:name="_Toc110240049"/>
      <w:bookmarkStart w:id="1293" w:name="_Toc110600044"/>
      <w:bookmarkStart w:id="1294" w:name="OLE_LINK75"/>
      <w:bookmarkStart w:id="1295" w:name="OLE_LINK76"/>
      <w:bookmarkStart w:id="1296" w:name="_Toc232505643"/>
      <w:r w:rsidRPr="002924EA">
        <w:lastRenderedPageBreak/>
        <w:t>15.3 HOME-INVASION ROBBERY</w:t>
      </w:r>
      <w:bookmarkEnd w:id="1291"/>
      <w:bookmarkEnd w:id="1292"/>
      <w:bookmarkEnd w:id="1293"/>
      <w:bookmarkEnd w:id="1296"/>
    </w:p>
    <w:bookmarkEnd w:id="1294"/>
    <w:bookmarkEnd w:id="1295"/>
    <w:p w14:paraId="202B2E64" w14:textId="77777777" w:rsidR="00C740CB" w:rsidRDefault="00C740CB" w:rsidP="00C740CB">
      <w:pPr>
        <w:pStyle w:val="SJIStatuteinTitle"/>
      </w:pPr>
      <w:r w:rsidRPr="002924EA">
        <w:t>§ 812.135, Fla. Stat.</w:t>
      </w:r>
    </w:p>
    <w:p w14:paraId="339F814E" w14:textId="77777777" w:rsidR="00C740CB" w:rsidRPr="00697C0E" w:rsidRDefault="00C740CB" w:rsidP="00C740CB">
      <w:pPr>
        <w:rPr>
          <w:b/>
          <w:bCs/>
          <w:sz w:val="24"/>
          <w:szCs w:val="24"/>
        </w:rPr>
      </w:pPr>
      <w:r w:rsidRPr="00697C0E">
        <w:rPr>
          <w:b/>
          <w:bCs/>
        </w:rPr>
        <w:t>To prove the crime of Home-Invasion Robbery, the State must prove the following three elements beyond a reasonable doubt:</w:t>
      </w:r>
    </w:p>
    <w:p w14:paraId="0930520D" w14:textId="77777777" w:rsidR="00C740CB" w:rsidRPr="00697C0E" w:rsidRDefault="00C740CB" w:rsidP="008F5F0C">
      <w:pPr>
        <w:numPr>
          <w:ilvl w:val="0"/>
          <w:numId w:val="227"/>
        </w:numPr>
        <w:tabs>
          <w:tab w:val="left" w:pos="720"/>
        </w:tabs>
        <w:suppressAutoHyphens/>
        <w:ind w:left="1296" w:hanging="576"/>
      </w:pPr>
      <w:r w:rsidRPr="00697C0E">
        <w:t>(Defendant)</w:t>
      </w:r>
      <w:r w:rsidRPr="00697C0E">
        <w:rPr>
          <w:b/>
          <w:bCs/>
        </w:rPr>
        <w:t xml:space="preserve"> entered the dwelling of </w:t>
      </w:r>
      <w:r w:rsidRPr="00697C0E">
        <w:t>(victim)</w:t>
      </w:r>
      <w:r w:rsidRPr="00697C0E">
        <w:rPr>
          <w:b/>
          <w:bCs/>
        </w:rPr>
        <w:t>.</w:t>
      </w:r>
    </w:p>
    <w:p w14:paraId="1DC85F7E" w14:textId="77777777" w:rsidR="00C740CB" w:rsidRPr="00697C0E" w:rsidRDefault="00C740CB" w:rsidP="008F5F0C">
      <w:pPr>
        <w:numPr>
          <w:ilvl w:val="0"/>
          <w:numId w:val="227"/>
        </w:numPr>
        <w:tabs>
          <w:tab w:val="left" w:pos="720"/>
        </w:tabs>
        <w:suppressAutoHyphens/>
        <w:ind w:left="1296" w:hanging="576"/>
        <w:rPr>
          <w:b/>
          <w:bCs/>
        </w:rPr>
      </w:pPr>
      <w:r w:rsidRPr="00697C0E">
        <w:rPr>
          <w:b/>
          <w:bCs/>
        </w:rPr>
        <w:t>At the time</w:t>
      </w:r>
      <w:r w:rsidRPr="00697C0E">
        <w:t xml:space="preserve"> (defendant) </w:t>
      </w:r>
      <w:r w:rsidRPr="00697C0E">
        <w:rPr>
          <w:b/>
          <w:bCs/>
        </w:rPr>
        <w:t>entered the dwelling, [he] [she] intended to commit robbery.</w:t>
      </w:r>
    </w:p>
    <w:p w14:paraId="2B04230A" w14:textId="77777777" w:rsidR="00C740CB" w:rsidRPr="00697C0E" w:rsidRDefault="00C740CB" w:rsidP="008F5F0C">
      <w:pPr>
        <w:numPr>
          <w:ilvl w:val="0"/>
          <w:numId w:val="227"/>
        </w:numPr>
        <w:tabs>
          <w:tab w:val="left" w:pos="720"/>
        </w:tabs>
        <w:suppressAutoHyphens/>
        <w:ind w:left="1296" w:hanging="576"/>
      </w:pPr>
      <w:r w:rsidRPr="00697C0E">
        <w:rPr>
          <w:b/>
          <w:bCs/>
        </w:rPr>
        <w:t>While inside the dwelling,</w:t>
      </w:r>
      <w:r w:rsidRPr="00697C0E">
        <w:t xml:space="preserve"> (defendant)</w:t>
      </w:r>
      <w:r w:rsidRPr="00697C0E">
        <w:rPr>
          <w:b/>
          <w:bCs/>
        </w:rPr>
        <w:t xml:space="preserve"> did commit robbery.</w:t>
      </w:r>
    </w:p>
    <w:p w14:paraId="58C10E4C" w14:textId="77777777" w:rsidR="00C740CB" w:rsidRPr="00697C0E" w:rsidRDefault="00C740CB" w:rsidP="00C740CB">
      <w:pPr>
        <w:tabs>
          <w:tab w:val="left" w:pos="720"/>
        </w:tabs>
        <w:suppressAutoHyphens/>
        <w:rPr>
          <w:b/>
          <w:bCs/>
        </w:rPr>
      </w:pPr>
      <w:r w:rsidRPr="00697C0E">
        <w:rPr>
          <w:b/>
          <w:iCs/>
        </w:rPr>
        <w:t xml:space="preserve">A robbery consists of </w:t>
      </w:r>
      <w:r w:rsidRPr="00697C0E">
        <w:rPr>
          <w:b/>
          <w:bCs/>
        </w:rPr>
        <w:t>the following:</w:t>
      </w:r>
    </w:p>
    <w:p w14:paraId="014E6762" w14:textId="77777777" w:rsidR="00C740CB" w:rsidRPr="00697C0E" w:rsidRDefault="00C740CB" w:rsidP="008F5F0C">
      <w:pPr>
        <w:numPr>
          <w:ilvl w:val="0"/>
          <w:numId w:val="228"/>
        </w:numPr>
        <w:tabs>
          <w:tab w:val="left" w:pos="720"/>
        </w:tabs>
        <w:suppressAutoHyphens/>
        <w:ind w:left="1296" w:hanging="576"/>
        <w:rPr>
          <w:b/>
          <w:bCs/>
        </w:rPr>
      </w:pPr>
      <w:r w:rsidRPr="00697C0E">
        <w:t xml:space="preserve">(Defendant) </w:t>
      </w:r>
      <w:r w:rsidRPr="00697C0E">
        <w:rPr>
          <w:b/>
          <w:bCs/>
        </w:rPr>
        <w:t xml:space="preserve">took [the] [a] [an] </w:t>
      </w:r>
      <w:r w:rsidRPr="00697C0E">
        <w:rPr>
          <w:bCs/>
        </w:rPr>
        <w:t>(money or property described in charge)</w:t>
      </w:r>
      <w:r w:rsidRPr="00697C0E">
        <w:rPr>
          <w:b/>
          <w:bCs/>
        </w:rPr>
        <w:t xml:space="preserve"> from the person or custody of</w:t>
      </w:r>
      <w:r w:rsidRPr="00697C0E">
        <w:t xml:space="preserve"> (person alleged)</w:t>
      </w:r>
      <w:r w:rsidRPr="00697C0E">
        <w:rPr>
          <w:b/>
        </w:rPr>
        <w:t>.</w:t>
      </w:r>
    </w:p>
    <w:p w14:paraId="37E0D20D" w14:textId="77777777" w:rsidR="00C740CB" w:rsidRPr="00697C0E" w:rsidRDefault="00C740CB" w:rsidP="008F5F0C">
      <w:pPr>
        <w:numPr>
          <w:ilvl w:val="0"/>
          <w:numId w:val="228"/>
        </w:numPr>
        <w:tabs>
          <w:tab w:val="left" w:pos="720"/>
        </w:tabs>
        <w:suppressAutoHyphens/>
        <w:ind w:left="1296" w:hanging="576"/>
        <w:rPr>
          <w:b/>
          <w:bCs/>
        </w:rPr>
      </w:pPr>
      <w:r w:rsidRPr="00697C0E">
        <w:rPr>
          <w:b/>
          <w:bCs/>
        </w:rPr>
        <w:t>Force, violence, assault, or putting in fear was used in the course of the taking.</w:t>
      </w:r>
    </w:p>
    <w:p w14:paraId="46E70016" w14:textId="77777777" w:rsidR="00C740CB" w:rsidRPr="00697C0E" w:rsidRDefault="00C740CB" w:rsidP="008F5F0C">
      <w:pPr>
        <w:numPr>
          <w:ilvl w:val="0"/>
          <w:numId w:val="228"/>
        </w:numPr>
        <w:tabs>
          <w:tab w:val="left" w:pos="720"/>
        </w:tabs>
        <w:suppressAutoHyphens/>
        <w:ind w:left="1296" w:hanging="576"/>
        <w:rPr>
          <w:b/>
          <w:bCs/>
        </w:rPr>
      </w:pPr>
      <w:r w:rsidRPr="00697C0E">
        <w:rPr>
          <w:b/>
          <w:bCs/>
        </w:rPr>
        <w:t>The property taken was of some value.</w:t>
      </w:r>
    </w:p>
    <w:p w14:paraId="26FB163F" w14:textId="77777777" w:rsidR="00C740CB" w:rsidRPr="00697C0E" w:rsidRDefault="00C740CB" w:rsidP="008F5F0C">
      <w:pPr>
        <w:numPr>
          <w:ilvl w:val="0"/>
          <w:numId w:val="228"/>
        </w:numPr>
        <w:tabs>
          <w:tab w:val="left" w:pos="720"/>
        </w:tabs>
        <w:suppressAutoHyphens/>
        <w:ind w:left="1296" w:hanging="576"/>
        <w:rPr>
          <w:b/>
          <w:bCs/>
        </w:rPr>
      </w:pPr>
      <w:r w:rsidRPr="00697C0E">
        <w:rPr>
          <w:b/>
          <w:bCs/>
        </w:rPr>
        <w:t xml:space="preserve">The taking was with the intent to permanently or temporarily [deprive </w:t>
      </w:r>
      <w:r w:rsidRPr="00697C0E">
        <w:rPr>
          <w:bCs/>
        </w:rPr>
        <w:t>(victim)</w:t>
      </w:r>
      <w:r w:rsidRPr="00697C0E">
        <w:rPr>
          <w:b/>
          <w:bCs/>
        </w:rPr>
        <w:t xml:space="preserve"> of [his] [her] right to the property</w:t>
      </w:r>
      <w:r w:rsidRPr="00697C0E">
        <w:rPr>
          <w:bCs/>
        </w:rPr>
        <w:t xml:space="preserve"> </w:t>
      </w:r>
      <w:r w:rsidRPr="00697C0E">
        <w:rPr>
          <w:b/>
          <w:bCs/>
        </w:rPr>
        <w:t>or any benefit from it] [appropriate the property</w:t>
      </w:r>
      <w:r w:rsidRPr="00697C0E">
        <w:rPr>
          <w:bCs/>
        </w:rPr>
        <w:t xml:space="preserve"> </w:t>
      </w:r>
      <w:r w:rsidRPr="00697C0E">
        <w:rPr>
          <w:b/>
          <w:bCs/>
        </w:rPr>
        <w:t xml:space="preserve">of </w:t>
      </w:r>
      <w:r w:rsidRPr="00697C0E">
        <w:rPr>
          <w:b/>
        </w:rPr>
        <w:t>(</w:t>
      </w:r>
      <w:r w:rsidRPr="00697C0E">
        <w:t>victim</w:t>
      </w:r>
      <w:r w:rsidRPr="00697C0E">
        <w:rPr>
          <w:b/>
        </w:rPr>
        <w:t xml:space="preserve">) </w:t>
      </w:r>
      <w:r w:rsidRPr="00697C0E">
        <w:rPr>
          <w:b/>
          <w:bCs/>
        </w:rPr>
        <w:t>to [his] [her] own use or to the use of any person not entitled to it].</w:t>
      </w:r>
    </w:p>
    <w:p w14:paraId="099148F4" w14:textId="77777777" w:rsidR="00C740CB" w:rsidRPr="00697C0E" w:rsidRDefault="00C740CB" w:rsidP="00C740CB">
      <w:pPr>
        <w:pStyle w:val="SJITextItalic"/>
      </w:pPr>
      <w:r w:rsidRPr="00697C0E">
        <w:t xml:space="preserve">Assault. § 784.011, Fla. Stat. </w:t>
      </w:r>
    </w:p>
    <w:p w14:paraId="25A878DB" w14:textId="77777777" w:rsidR="00C740CB" w:rsidRPr="00697C0E" w:rsidRDefault="00C740CB" w:rsidP="00C740CB">
      <w:pPr>
        <w:tabs>
          <w:tab w:val="left" w:pos="0"/>
        </w:tabs>
        <w:suppressAutoHyphens/>
        <w:rPr>
          <w:i/>
          <w:iCs/>
        </w:rPr>
      </w:pPr>
      <w:r w:rsidRPr="00697C0E">
        <w:rPr>
          <w:b/>
          <w:iCs/>
        </w:rPr>
        <w:t xml:space="preserve">An “assault” is defined as an </w:t>
      </w:r>
      <w:r w:rsidRPr="00697C0E">
        <w:rPr>
          <w:b/>
          <w:bCs/>
        </w:rPr>
        <w:t>intentional and unlawful threat, either by word or act, to do violence to a victim, when it appears the person making the threat has the ability to carry out the threat, and the act creates in the mind of</w:t>
      </w:r>
      <w:r w:rsidRPr="00697C0E">
        <w:rPr>
          <w:b/>
        </w:rPr>
        <w:t xml:space="preserve"> that victim </w:t>
      </w:r>
      <w:r w:rsidRPr="00697C0E">
        <w:rPr>
          <w:b/>
          <w:bCs/>
        </w:rPr>
        <w:t>a well-founded fear that violence is about to take place.</w:t>
      </w:r>
    </w:p>
    <w:p w14:paraId="4B313696" w14:textId="77777777" w:rsidR="00C740CB" w:rsidRPr="00697C0E" w:rsidRDefault="00C740CB" w:rsidP="00C740CB">
      <w:pPr>
        <w:pStyle w:val="SJITextItalic"/>
      </w:pPr>
      <w:r w:rsidRPr="00697C0E">
        <w:t>Fear. Give only if applicable. Smithson v. State, 689 So. 2d 1226 (Fla. 5th DCA 1997).</w:t>
      </w:r>
    </w:p>
    <w:p w14:paraId="3A07E7D8" w14:textId="77777777" w:rsidR="00C740CB" w:rsidRPr="00697C0E" w:rsidRDefault="00C740CB" w:rsidP="00C740CB">
      <w:pPr>
        <w:rPr>
          <w:b/>
        </w:rPr>
      </w:pPr>
      <w:r w:rsidRPr="00697C0E">
        <w:rPr>
          <w:b/>
        </w:rPr>
        <w:t>If the circumstances were such as to ordinarily induce fear in the mind of a reasonable person, then a victim may be found to have been in fear, and actual fear on the part of a victim need not be shown.</w:t>
      </w:r>
    </w:p>
    <w:p w14:paraId="5C560AA8" w14:textId="77777777" w:rsidR="00C740CB" w:rsidRPr="00697C0E" w:rsidRDefault="00C740CB" w:rsidP="00C740CB">
      <w:pPr>
        <w:pStyle w:val="SJITextItalic"/>
      </w:pPr>
      <w:r w:rsidRPr="00697C0E">
        <w:t>In the course of the taking. § 812.13(3)(b), Fla. Stat.</w:t>
      </w:r>
    </w:p>
    <w:p w14:paraId="6BE3A9EB" w14:textId="77777777" w:rsidR="00C740CB" w:rsidRPr="00697C0E" w:rsidRDefault="00C740CB" w:rsidP="00C740CB">
      <w:pPr>
        <w:pStyle w:val="SJITextItalic"/>
      </w:pPr>
      <w:r w:rsidRPr="00697C0E">
        <w:t xml:space="preserve">Abandonment. Give bracketed language only if applicable. Peterson v. State, 24 So. 3d 686 (Fla. 2d DCA 2009). </w:t>
      </w:r>
    </w:p>
    <w:p w14:paraId="17FA82E0" w14:textId="77777777" w:rsidR="00C740CB" w:rsidRPr="00697C0E" w:rsidRDefault="00C740CB" w:rsidP="00C740CB">
      <w:pPr>
        <w:suppressAutoHyphens/>
        <w:rPr>
          <w:b/>
          <w:bCs/>
        </w:rPr>
      </w:pPr>
      <w:r w:rsidRPr="00697C0E">
        <w:rPr>
          <w:b/>
          <w:bCs/>
        </w:rPr>
        <w:t>“In the course of the taking” means that the act occurred prior to, contemporaneous with, or subsequent to the taking of the property and that the act and the taking of the property constitute a continuous series of acts or events.</w:t>
      </w:r>
    </w:p>
    <w:p w14:paraId="007B9170" w14:textId="77777777" w:rsidR="00C740CB" w:rsidRPr="00697C0E" w:rsidRDefault="00C740CB" w:rsidP="00C740CB">
      <w:pPr>
        <w:suppressAutoHyphens/>
        <w:rPr>
          <w:b/>
          <w:color w:val="212121"/>
        </w:rPr>
      </w:pPr>
      <w:r w:rsidRPr="00697C0E">
        <w:rPr>
          <w:b/>
          <w:bCs/>
        </w:rPr>
        <w:lastRenderedPageBreak/>
        <w:t xml:space="preserve">[If a defendant abandoned the property that had been taken before he or she used force or threatened to use force, then the </w:t>
      </w:r>
      <w:r w:rsidRPr="00697C0E">
        <w:rPr>
          <w:b/>
          <w:color w:val="212121"/>
        </w:rPr>
        <w:t>taking of the property and the use of force or threatened force was not a continuous series of acts or events. In such a case, the taking does not constitute Robbery.]</w:t>
      </w:r>
    </w:p>
    <w:p w14:paraId="1F8722CC" w14:textId="77777777" w:rsidR="00C740CB" w:rsidRPr="00697C0E" w:rsidRDefault="00C740CB" w:rsidP="00C740CB">
      <w:pPr>
        <w:pStyle w:val="SJITextItalic"/>
      </w:pPr>
      <w:r w:rsidRPr="00697C0E">
        <w:t>Afterthought. Give only if applicable. DeJesus v. State, 98 So. 3d 105 (Fla. 2d DCA 2012).</w:t>
      </w:r>
    </w:p>
    <w:p w14:paraId="1E4EACED" w14:textId="77777777" w:rsidR="00C740CB" w:rsidRPr="00697C0E" w:rsidRDefault="00C740CB" w:rsidP="00C740CB">
      <w:pPr>
        <w:rPr>
          <w:b/>
          <w:bCs/>
        </w:rPr>
      </w:pPr>
      <w:r w:rsidRPr="00697C0E">
        <w:rPr>
          <w:b/>
          <w:iCs/>
        </w:rPr>
        <w:t xml:space="preserve">If you find that the taking of property occurred as an afterthought to the use of force or violence [or the threat of force or violence] against </w:t>
      </w:r>
      <w:r w:rsidRPr="00697C0E">
        <w:rPr>
          <w:iCs/>
        </w:rPr>
        <w:t>(victim)</w:t>
      </w:r>
      <w:r w:rsidRPr="00697C0E">
        <w:rPr>
          <w:b/>
          <w:iCs/>
        </w:rPr>
        <w:t xml:space="preserve">, the taking does not constitute Robbery but may still constitute Theft. </w:t>
      </w:r>
    </w:p>
    <w:p w14:paraId="4B4CC3A5" w14:textId="77777777" w:rsidR="00C740CB" w:rsidRPr="00697C0E" w:rsidRDefault="00C740CB" w:rsidP="00C740CB">
      <w:pPr>
        <w:pStyle w:val="SJITextItalic"/>
      </w:pPr>
      <w:r w:rsidRPr="00697C0E">
        <w:t>Title to property. Give if applicable.</w:t>
      </w:r>
    </w:p>
    <w:p w14:paraId="5AFA7455" w14:textId="77777777" w:rsidR="00C740CB" w:rsidRPr="00697C0E" w:rsidRDefault="00C740CB" w:rsidP="00C740CB">
      <w:pPr>
        <w:tabs>
          <w:tab w:val="left" w:pos="720"/>
        </w:tabs>
        <w:suppressAutoHyphens/>
        <w:rPr>
          <w:b/>
          <w:bCs/>
        </w:rPr>
      </w:pPr>
      <w:r w:rsidRPr="00697C0E">
        <w:rPr>
          <w:b/>
          <w:bCs/>
        </w:rPr>
        <w:t>In order for a taking of property to be Robbery, it is not necessary that the person robbed be the owner of the property. It is sufficient if the person has the custody of the property at the time of the offense.</w:t>
      </w:r>
    </w:p>
    <w:p w14:paraId="554DCBE0" w14:textId="77777777" w:rsidR="00C740CB" w:rsidRPr="00697C0E" w:rsidRDefault="00C740CB" w:rsidP="00C740CB">
      <w:pPr>
        <w:pStyle w:val="SJITextItalic"/>
      </w:pPr>
      <w:r w:rsidRPr="00697C0E">
        <w:t>Force. Give bracketed language only if applicable. Thomas v. State, 36 So. 3d 853 (Fla. 3d DCA 2010).</w:t>
      </w:r>
    </w:p>
    <w:p w14:paraId="249338E7" w14:textId="77777777" w:rsidR="00C740CB" w:rsidRPr="00697C0E" w:rsidRDefault="00C740CB" w:rsidP="00C740CB">
      <w:pPr>
        <w:tabs>
          <w:tab w:val="left" w:pos="720"/>
        </w:tabs>
        <w:suppressAutoHyphens/>
        <w:rPr>
          <w:b/>
          <w:bCs/>
        </w:rPr>
      </w:pPr>
      <w:r w:rsidRPr="00697C0E">
        <w:rPr>
          <w:b/>
          <w:bCs/>
        </w:rPr>
        <w:t>The taking must be by the use of force or violence so as to overcome the resistance of a person, or by putting a person in fear so that he or she does not resist. [The law does not require the force, violence, assault, or putting in fear to be exerted against the victim from whom the property</w:t>
      </w:r>
      <w:r w:rsidRPr="00697C0E">
        <w:rPr>
          <w:bCs/>
        </w:rPr>
        <w:t xml:space="preserve"> </w:t>
      </w:r>
      <w:r w:rsidRPr="00697C0E">
        <w:rPr>
          <w:b/>
          <w:bCs/>
        </w:rPr>
        <w:t xml:space="preserve">was taken if the force, violence, assault, or putting in fear was exerted against another in the course of the taking.] The law does not require that a victim of Robbery resist to any particular extent or that a victim offer any actual physical resistance if the circumstances are such that a victim is placed in fear of death or great bodily harm if he or she does resist. But unless prevented by fear, there must be some resistance to make the taking one done by force or violence. </w:t>
      </w:r>
    </w:p>
    <w:p w14:paraId="3EFAB84E" w14:textId="77777777" w:rsidR="00C740CB" w:rsidRPr="00697C0E" w:rsidRDefault="00C740CB" w:rsidP="00C740CB">
      <w:pPr>
        <w:pStyle w:val="SJITextItalic"/>
      </w:pPr>
      <w:r w:rsidRPr="00697C0E">
        <w:t>Victim unconscious. Give only if applicable.</w:t>
      </w:r>
    </w:p>
    <w:p w14:paraId="337D5FA1" w14:textId="77777777" w:rsidR="00C740CB" w:rsidRPr="00697C0E" w:rsidRDefault="00C740CB" w:rsidP="00C740CB">
      <w:pPr>
        <w:tabs>
          <w:tab w:val="left" w:pos="720"/>
        </w:tabs>
        <w:suppressAutoHyphens/>
        <w:rPr>
          <w:b/>
          <w:bCs/>
        </w:rPr>
      </w:pPr>
      <w:r w:rsidRPr="00697C0E">
        <w:rPr>
          <w:b/>
          <w:bCs/>
        </w:rPr>
        <w:t>It is also Robbery if a person, with intent to take the property from a victim, administers any substance to that victim so that [he] [she] becomes unconscious and then takes the property from the person or custody of that victim.</w:t>
      </w:r>
    </w:p>
    <w:p w14:paraId="6BCA6E6A" w14:textId="77777777" w:rsidR="00C740CB" w:rsidRPr="00697C0E" w:rsidRDefault="00C740CB" w:rsidP="00C740CB">
      <w:pPr>
        <w:pStyle w:val="SJITextItalic"/>
      </w:pPr>
      <w:r w:rsidRPr="00697C0E">
        <w:t>Taking. Give if applicable.</w:t>
      </w:r>
    </w:p>
    <w:p w14:paraId="4FFACAEC" w14:textId="77777777" w:rsidR="00C740CB" w:rsidRPr="00697C0E" w:rsidRDefault="00C740CB" w:rsidP="00C740CB">
      <w:pPr>
        <w:tabs>
          <w:tab w:val="left" w:pos="720"/>
        </w:tabs>
        <w:suppressAutoHyphens/>
        <w:rPr>
          <w:b/>
          <w:bCs/>
        </w:rPr>
      </w:pPr>
      <w:r w:rsidRPr="00697C0E">
        <w:rPr>
          <w:b/>
          <w:bCs/>
        </w:rPr>
        <w:t>In order for a taking by force, violence, or putting in fear to be robbery, it is not necessary that the taking be from the person of a victim. It is sufficient if the property taken is under the actual control of a victim so that it cannot be taken without the use of force, violence, or intimidation directed against a victim.</w:t>
      </w:r>
    </w:p>
    <w:p w14:paraId="6347A7A8" w14:textId="77777777" w:rsidR="00C740CB" w:rsidRPr="00697C0E" w:rsidRDefault="00C740CB" w:rsidP="00C740CB">
      <w:pPr>
        <w:pStyle w:val="SJITextItalic"/>
      </w:pPr>
      <w:r w:rsidRPr="00697C0E">
        <w:t>Jacobs v. State, 41 So. 3d 1004 (Fla. 1st DCA 2010); DuBose v. State, 210 So. 3d 641 (Fla. 2017).</w:t>
      </w:r>
    </w:p>
    <w:p w14:paraId="4EF7D5C3" w14:textId="77777777" w:rsidR="00C740CB" w:rsidRPr="00697C0E" w:rsidRDefault="00C740CB" w:rsidP="00C740CB">
      <w:pPr>
        <w:tabs>
          <w:tab w:val="left" w:pos="720"/>
        </w:tabs>
        <w:suppressAutoHyphens/>
        <w:rPr>
          <w:b/>
        </w:rPr>
      </w:pPr>
      <w:r w:rsidRPr="00697C0E">
        <w:rPr>
          <w:b/>
          <w:bCs/>
        </w:rPr>
        <w:t xml:space="preserve">“Dwelling” means a building [or conveyance] of any kind, including any attached porch, whether such building [or conveyance] is temporary or permanent, mobile or immobile, which has a roof over it and is designed to be </w:t>
      </w:r>
      <w:r w:rsidRPr="00697C0E">
        <w:rPr>
          <w:b/>
          <w:bCs/>
        </w:rPr>
        <w:lastRenderedPageBreak/>
        <w:t>occupied by people lodging therein at night, together with the enclosed space of ground and outbuildings immediately surrounding it. [</w:t>
      </w:r>
      <w:r w:rsidRPr="00697C0E">
        <w:rPr>
          <w:b/>
        </w:rPr>
        <w:t>The enclosure need not be continuous and may have an ungated opening for entering and exiting.]</w:t>
      </w:r>
    </w:p>
    <w:p w14:paraId="14D06BBD" w14:textId="77777777" w:rsidR="00C740CB" w:rsidRPr="00697C0E" w:rsidRDefault="00C740CB" w:rsidP="00C740CB">
      <w:pPr>
        <w:pStyle w:val="SJITextItalic"/>
      </w:pPr>
      <w:r>
        <w:t>Higher degrees of Home-Invasion Robbery</w:t>
      </w:r>
      <w:r w:rsidRPr="00697C0E">
        <w:t>. Give if applicable.</w:t>
      </w:r>
    </w:p>
    <w:p w14:paraId="1AC1F998" w14:textId="77777777" w:rsidR="00C740CB" w:rsidRPr="00697C0E" w:rsidRDefault="00C740CB" w:rsidP="00C740CB">
      <w:pPr>
        <w:tabs>
          <w:tab w:val="left" w:pos="720"/>
        </w:tabs>
        <w:suppressAutoHyphens/>
        <w:rPr>
          <w:b/>
          <w:bCs/>
        </w:rPr>
      </w:pPr>
      <w:r w:rsidRPr="00697C0E">
        <w:rPr>
          <w:b/>
          <w:bCs/>
        </w:rPr>
        <w:t xml:space="preserve">If you find the defendant guilty of the crime of Home-Invasion Robbery, you must further determine beyond a reasonable doubt if in the course of committing the Home-Invasion Robbery, the defendant carried some kind of weapon. </w:t>
      </w:r>
    </w:p>
    <w:p w14:paraId="1E90FE15" w14:textId="77777777" w:rsidR="00C740CB" w:rsidRPr="00697C0E" w:rsidRDefault="00C740CB" w:rsidP="00C740CB">
      <w:pPr>
        <w:pStyle w:val="SJITextItalic"/>
      </w:pPr>
      <w:r w:rsidRPr="00697C0E">
        <w:t xml:space="preserve">With a firearm. § 812.135(2)(a), Fla. Stat. </w:t>
      </w:r>
    </w:p>
    <w:p w14:paraId="3B703882" w14:textId="77777777" w:rsidR="00C740CB" w:rsidRPr="00697C0E" w:rsidRDefault="00C740CB" w:rsidP="00C740CB">
      <w:pPr>
        <w:suppressAutoHyphens/>
        <w:rPr>
          <w:b/>
          <w:bCs/>
        </w:rPr>
      </w:pPr>
      <w:r w:rsidRPr="00697C0E">
        <w:rPr>
          <w:b/>
          <w:bCs/>
        </w:rPr>
        <w:t>If you find that the defendant carried a firearm in the course of committing the Home-Invasion Robbery, you should find [him] [her] guilty of Home-Invasion Robbery with a firearm.</w:t>
      </w:r>
    </w:p>
    <w:p w14:paraId="5B3494A3" w14:textId="77777777" w:rsidR="00C740CB" w:rsidRPr="00697C0E" w:rsidRDefault="00C740CB" w:rsidP="00C740CB">
      <w:pPr>
        <w:widowControl w:val="0"/>
        <w:autoSpaceDE w:val="0"/>
        <w:autoSpaceDN w:val="0"/>
        <w:adjustRightInd w:val="0"/>
        <w:rPr>
          <w:b/>
          <w:bCs/>
        </w:rPr>
      </w:pPr>
      <w:r w:rsidRPr="00697C0E">
        <w:rPr>
          <w:b/>
        </w:rPr>
        <w:t xml:space="preserve">A “firearm” </w:t>
      </w:r>
      <w:r w:rsidRPr="00697C0E">
        <w:rPr>
          <w:b/>
          <w:bCs/>
        </w:rPr>
        <w:t xml:space="preserve">means any weapon [including a starter gun] which will, is designed to, or may readily be converted to expel a projectile by the action of an explosive; [the frame or receiver of any such weapon;] [any firearm muffler or firearm silencer;] [any destructive device;] [any machine gun]. [The term “firearm” does not include an antique firearm unless the antique firearm is used in the commission of a crime. An antique firearm is </w:t>
      </w:r>
      <w:r w:rsidRPr="00697C0E">
        <w:rPr>
          <w:bCs/>
        </w:rPr>
        <w:t>(</w:t>
      </w:r>
      <w:r w:rsidRPr="00697C0E">
        <w:rPr>
          <w:bCs/>
          <w:i/>
        </w:rPr>
        <w:t>insert definition in</w:t>
      </w:r>
      <w:r w:rsidRPr="00697C0E">
        <w:rPr>
          <w:b/>
          <w:bCs/>
          <w:i/>
        </w:rPr>
        <w:t xml:space="preserve"> </w:t>
      </w:r>
      <w:r>
        <w:rPr>
          <w:b/>
          <w:bCs/>
          <w:i/>
        </w:rPr>
        <w:t xml:space="preserve">                  </w:t>
      </w:r>
      <w:r w:rsidRPr="00697C0E">
        <w:rPr>
          <w:i/>
        </w:rPr>
        <w:t>§ 790.001, Fla. Stat.)</w:t>
      </w:r>
      <w:r w:rsidRPr="00697C0E">
        <w:rPr>
          <w:b/>
        </w:rPr>
        <w:t>].</w:t>
      </w:r>
      <w:r w:rsidRPr="00697C0E">
        <w:rPr>
          <w:b/>
          <w:bCs/>
        </w:rPr>
        <w:t xml:space="preserve"> [A destructive device is </w:t>
      </w:r>
      <w:r w:rsidRPr="00697C0E">
        <w:rPr>
          <w:bCs/>
          <w:i/>
        </w:rPr>
        <w:t>(insert definition in</w:t>
      </w:r>
      <w:r w:rsidRPr="00697C0E">
        <w:rPr>
          <w:i/>
        </w:rPr>
        <w:t xml:space="preserve"> § 790.001, Fla. Stat.)</w:t>
      </w:r>
      <w:r w:rsidRPr="00697C0E">
        <w:rPr>
          <w:b/>
        </w:rPr>
        <w:t>]</w:t>
      </w:r>
      <w:r w:rsidRPr="00697C0E">
        <w:rPr>
          <w:b/>
          <w:bCs/>
        </w:rPr>
        <w:t>.</w:t>
      </w:r>
    </w:p>
    <w:p w14:paraId="0B372103" w14:textId="77777777" w:rsidR="00C740CB" w:rsidRPr="00697C0E" w:rsidRDefault="00C740CB" w:rsidP="00C740CB">
      <w:pPr>
        <w:pStyle w:val="SJITextItalic"/>
        <w:rPr>
          <w:b/>
          <w:bCs/>
        </w:rPr>
      </w:pPr>
      <w:r w:rsidRPr="00697C0E">
        <w:t>With a deadly weapon. § 812.135(2)(a), Fla. Stat.</w:t>
      </w:r>
      <w:r w:rsidRPr="00697C0E">
        <w:rPr>
          <w:b/>
          <w:bCs/>
        </w:rPr>
        <w:t xml:space="preserve"> </w:t>
      </w:r>
    </w:p>
    <w:p w14:paraId="5CFA23DD" w14:textId="77777777" w:rsidR="00C740CB" w:rsidRPr="00697C0E" w:rsidRDefault="00C740CB" w:rsidP="00C740CB">
      <w:pPr>
        <w:suppressAutoHyphens/>
        <w:rPr>
          <w:b/>
        </w:rPr>
      </w:pPr>
      <w:r w:rsidRPr="00697C0E">
        <w:rPr>
          <w:b/>
        </w:rPr>
        <w:t xml:space="preserve">A “deadly weapon” is any object, other than a firearm, that will likely cause death or great bodily harm if used in the ordinary and usual manner contemplated by its design and construction. </w:t>
      </w:r>
    </w:p>
    <w:p w14:paraId="033EC2D6" w14:textId="77777777" w:rsidR="00C740CB" w:rsidRPr="00697C0E" w:rsidRDefault="00C740CB" w:rsidP="00C740CB">
      <w:pPr>
        <w:pStyle w:val="SJITextItalic"/>
      </w:pPr>
      <w:r w:rsidRPr="00697C0E">
        <w:t>Give if applicable.</w:t>
      </w:r>
    </w:p>
    <w:p w14:paraId="19C52E49" w14:textId="77777777" w:rsidR="00C740CB" w:rsidRPr="00697C0E" w:rsidRDefault="00C740CB" w:rsidP="00C740CB">
      <w:pPr>
        <w:rPr>
          <w:b/>
        </w:rPr>
      </w:pPr>
      <w:r w:rsidRPr="00697C0E">
        <w:rPr>
          <w:b/>
        </w:rPr>
        <w:t xml:space="preserve">An object not designed to inflict death or great bodily harm may be a “deadly weapon” if it was [used] [or] [threatened to be used] [or] [intended to be used] in a manner likely to cause death or great bodily harm. </w:t>
      </w:r>
    </w:p>
    <w:p w14:paraId="3C8D763F" w14:textId="77777777" w:rsidR="00C740CB" w:rsidRPr="00697C0E" w:rsidRDefault="00C740CB" w:rsidP="00C740CB">
      <w:pPr>
        <w:rPr>
          <w:b/>
        </w:rPr>
      </w:pPr>
      <w:r w:rsidRPr="00697C0E">
        <w:rPr>
          <w:b/>
        </w:rPr>
        <w:t xml:space="preserve">“Great bodily harm” means great as distinguished from slight, trivial, minor, or moderate harm, and as such does not include mere bruises. </w:t>
      </w:r>
    </w:p>
    <w:p w14:paraId="19FE238F" w14:textId="77777777" w:rsidR="00C740CB" w:rsidRPr="00697C0E" w:rsidRDefault="00C740CB" w:rsidP="00C740CB">
      <w:pPr>
        <w:pStyle w:val="SJITextItalic"/>
      </w:pPr>
      <w:r w:rsidRPr="00697C0E">
        <w:t>With other weapon. § 812.135(2)(b), Fla. Stat.</w:t>
      </w:r>
    </w:p>
    <w:p w14:paraId="45A6E22A" w14:textId="77777777" w:rsidR="00C740CB" w:rsidRPr="00697C0E" w:rsidRDefault="00C740CB" w:rsidP="00C740CB">
      <w:pPr>
        <w:suppressAutoHyphens/>
        <w:rPr>
          <w:b/>
          <w:bCs/>
        </w:rPr>
      </w:pPr>
      <w:r w:rsidRPr="00697C0E">
        <w:rPr>
          <w:b/>
          <w:bCs/>
        </w:rPr>
        <w:t>If you find that the defendant carried a weapon that was not a firearm or a deadly weapon in the course of committing the Home-Invasion Robbery, you should find [him] [her] guilty of Home-Invasion Robbery with a weapon.</w:t>
      </w:r>
    </w:p>
    <w:p w14:paraId="2E3F4E75" w14:textId="77777777" w:rsidR="00C740CB" w:rsidRPr="00697C0E" w:rsidRDefault="00C740CB" w:rsidP="00C740CB">
      <w:pPr>
        <w:rPr>
          <w:b/>
          <w:bCs/>
        </w:rPr>
      </w:pPr>
      <w:r w:rsidRPr="00697C0E">
        <w:rPr>
          <w:b/>
          <w:bCs/>
        </w:rPr>
        <w:t xml:space="preserve">A “weapon” is any object, other than a firearm, that will likely cause bodily harm if used in the ordinary and usual manner contemplated by its design and construction. </w:t>
      </w:r>
    </w:p>
    <w:p w14:paraId="4DB1B93E" w14:textId="77777777" w:rsidR="00C740CB" w:rsidRDefault="00C740CB" w:rsidP="00C740CB">
      <w:pPr>
        <w:spacing w:after="160"/>
        <w:ind w:firstLine="0"/>
        <w:rPr>
          <w:i/>
          <w:iCs/>
          <w:szCs w:val="24"/>
        </w:rPr>
      </w:pPr>
      <w:r>
        <w:br w:type="page"/>
      </w:r>
    </w:p>
    <w:p w14:paraId="361C5817" w14:textId="77777777" w:rsidR="00C740CB" w:rsidRPr="00697C0E" w:rsidRDefault="00C740CB" w:rsidP="00C740CB">
      <w:pPr>
        <w:pStyle w:val="SJITextItalic"/>
      </w:pPr>
      <w:r w:rsidRPr="00697C0E">
        <w:lastRenderedPageBreak/>
        <w:t xml:space="preserve">Give if applicable. </w:t>
      </w:r>
    </w:p>
    <w:p w14:paraId="786C38A7" w14:textId="77777777" w:rsidR="00C740CB" w:rsidRPr="00697C0E" w:rsidRDefault="00C740CB" w:rsidP="00C740CB">
      <w:pPr>
        <w:rPr>
          <w:b/>
        </w:rPr>
      </w:pPr>
      <w:r w:rsidRPr="00697C0E">
        <w:rPr>
          <w:b/>
        </w:rPr>
        <w:t xml:space="preserve">An object not designed to inflict bodily harm may be a “weapon” if it was [used] [or] [threatened to be used] [or] [intended to be used] in a manner likely to cause bodily harm. </w:t>
      </w:r>
    </w:p>
    <w:p w14:paraId="6AC657C0" w14:textId="77777777" w:rsidR="00C740CB" w:rsidRPr="00697C0E" w:rsidRDefault="00C740CB" w:rsidP="00C740CB">
      <w:pPr>
        <w:pStyle w:val="SJITextItalic"/>
      </w:pPr>
      <w:r w:rsidRPr="00697C0E">
        <w:t>With no firearm or weapon. § 812.135(2)(c), Fla. Stat.</w:t>
      </w:r>
    </w:p>
    <w:p w14:paraId="56214EF8" w14:textId="77777777" w:rsidR="00C740CB" w:rsidRPr="00697C0E" w:rsidRDefault="00C740CB" w:rsidP="00C740CB">
      <w:pPr>
        <w:suppressAutoHyphens/>
        <w:rPr>
          <w:b/>
          <w:bCs/>
        </w:rPr>
      </w:pPr>
      <w:r w:rsidRPr="00697C0E">
        <w:rPr>
          <w:b/>
          <w:bCs/>
        </w:rPr>
        <w:t>If you find that the defendant carried no firearm or weapon in the course of committing the Home-Invasion Robbery, but did commit the Home-Invasion Robbery, you should find [him] [her] guilty only of Home-Invasion Robbery.</w:t>
      </w:r>
    </w:p>
    <w:p w14:paraId="56DF616D" w14:textId="77777777" w:rsidR="00C740CB" w:rsidRPr="00697C0E" w:rsidRDefault="00C740CB" w:rsidP="00C740CB">
      <w:pPr>
        <w:pStyle w:val="SJIComments"/>
      </w:pPr>
      <w:r w:rsidRPr="00697C0E">
        <w:t>Lesser Included Offenses</w:t>
      </w:r>
    </w:p>
    <w:p w14:paraId="52A96A90" w14:textId="77777777" w:rsidR="00C740CB" w:rsidRPr="00697C0E" w:rsidRDefault="00C740CB" w:rsidP="00C740CB">
      <w:pPr>
        <w:pStyle w:val="Heading4"/>
      </w:pPr>
      <w:bookmarkStart w:id="1297" w:name="_Toc109650634"/>
      <w:r w:rsidRPr="00697C0E">
        <w:t>*HOME INVASION ROBBERY — 812.135</w:t>
      </w:r>
      <w:bookmarkEnd w:id="1297"/>
    </w:p>
    <w:tbl>
      <w:tblPr>
        <w:tblStyle w:val="TableGrid1"/>
        <w:tblW w:w="5000" w:type="pct"/>
        <w:tblLook w:val="0620" w:firstRow="1" w:lastRow="0" w:firstColumn="0" w:lastColumn="0" w:noHBand="1" w:noVBand="1"/>
      </w:tblPr>
      <w:tblGrid>
        <w:gridCol w:w="2794"/>
        <w:gridCol w:w="2794"/>
        <w:gridCol w:w="2354"/>
        <w:gridCol w:w="1408"/>
      </w:tblGrid>
      <w:tr w:rsidR="00C740CB" w:rsidRPr="00697C0E" w14:paraId="61FB1008" w14:textId="77777777" w:rsidTr="00B90194">
        <w:trPr>
          <w:cnfStyle w:val="100000000000" w:firstRow="1" w:lastRow="0" w:firstColumn="0" w:lastColumn="0" w:oddVBand="0" w:evenVBand="0" w:oddHBand="0" w:evenHBand="0" w:firstRowFirstColumn="0" w:firstRowLastColumn="0" w:lastRowFirstColumn="0" w:lastRowLastColumn="0"/>
        </w:trPr>
        <w:tc>
          <w:tcPr>
            <w:tcW w:w="1494" w:type="pct"/>
          </w:tcPr>
          <w:p w14:paraId="4869F998" w14:textId="77777777" w:rsidR="00C740CB" w:rsidRPr="00697C0E" w:rsidRDefault="00C740CB" w:rsidP="001D0750">
            <w:pPr>
              <w:pStyle w:val="SJITableText"/>
            </w:pPr>
            <w:r w:rsidRPr="00697C0E">
              <w:t>CATEGORY ONE</w:t>
            </w:r>
          </w:p>
        </w:tc>
        <w:tc>
          <w:tcPr>
            <w:tcW w:w="1494" w:type="pct"/>
          </w:tcPr>
          <w:p w14:paraId="2499098C" w14:textId="77777777" w:rsidR="00C740CB" w:rsidRPr="00697C0E" w:rsidRDefault="00C740CB" w:rsidP="001D0750">
            <w:pPr>
              <w:pStyle w:val="SJITableText"/>
            </w:pPr>
            <w:r w:rsidRPr="00697C0E">
              <w:t>CATEGORY TWO</w:t>
            </w:r>
          </w:p>
        </w:tc>
        <w:tc>
          <w:tcPr>
            <w:tcW w:w="1259" w:type="pct"/>
          </w:tcPr>
          <w:p w14:paraId="1E1004B9" w14:textId="77777777" w:rsidR="00C740CB" w:rsidRPr="00697C0E" w:rsidRDefault="00C740CB" w:rsidP="001D0750">
            <w:pPr>
              <w:pStyle w:val="SJITableText"/>
            </w:pPr>
            <w:r w:rsidRPr="00697C0E">
              <w:t>FLA. STAT.</w:t>
            </w:r>
          </w:p>
        </w:tc>
        <w:tc>
          <w:tcPr>
            <w:tcW w:w="753" w:type="pct"/>
          </w:tcPr>
          <w:p w14:paraId="6791DDE9" w14:textId="77777777" w:rsidR="00C740CB" w:rsidRPr="00697C0E" w:rsidRDefault="00C740CB" w:rsidP="001D0750">
            <w:pPr>
              <w:pStyle w:val="SJITableText"/>
            </w:pPr>
            <w:r w:rsidRPr="00697C0E">
              <w:t>INS. NO.</w:t>
            </w:r>
          </w:p>
        </w:tc>
      </w:tr>
      <w:tr w:rsidR="00C740CB" w:rsidRPr="00697C0E" w14:paraId="22D1CD83" w14:textId="77777777" w:rsidTr="00B90194">
        <w:tc>
          <w:tcPr>
            <w:tcW w:w="1494" w:type="pct"/>
          </w:tcPr>
          <w:p w14:paraId="77A2DB52" w14:textId="77777777" w:rsidR="00C740CB" w:rsidRPr="00697C0E" w:rsidRDefault="00C740CB" w:rsidP="001D0750">
            <w:pPr>
              <w:pStyle w:val="SJITableText"/>
            </w:pPr>
            <w:r w:rsidRPr="00697C0E">
              <w:t>Burglary of a dwelling</w:t>
            </w:r>
          </w:p>
        </w:tc>
        <w:tc>
          <w:tcPr>
            <w:tcW w:w="1494" w:type="pct"/>
          </w:tcPr>
          <w:p w14:paraId="3DC4BF84" w14:textId="77777777" w:rsidR="00C740CB" w:rsidRPr="00697C0E" w:rsidRDefault="00C740CB" w:rsidP="001D0750">
            <w:pPr>
              <w:pStyle w:val="SJITableText"/>
            </w:pPr>
          </w:p>
        </w:tc>
        <w:tc>
          <w:tcPr>
            <w:tcW w:w="1259" w:type="pct"/>
          </w:tcPr>
          <w:p w14:paraId="3FF405FE" w14:textId="77777777" w:rsidR="00C740CB" w:rsidRPr="00697C0E" w:rsidRDefault="00C740CB" w:rsidP="001D0750">
            <w:pPr>
              <w:pStyle w:val="SJITableText"/>
            </w:pPr>
            <w:r w:rsidRPr="00697C0E">
              <w:t>810.02(3)</w:t>
            </w:r>
          </w:p>
        </w:tc>
        <w:tc>
          <w:tcPr>
            <w:tcW w:w="753" w:type="pct"/>
          </w:tcPr>
          <w:p w14:paraId="0F96AF5A" w14:textId="77777777" w:rsidR="00C740CB" w:rsidRPr="00697C0E" w:rsidRDefault="00C740CB" w:rsidP="001D0750">
            <w:pPr>
              <w:pStyle w:val="SJITableText"/>
            </w:pPr>
            <w:r w:rsidRPr="00697C0E">
              <w:t>13.1</w:t>
            </w:r>
          </w:p>
        </w:tc>
      </w:tr>
      <w:tr w:rsidR="00C740CB" w:rsidRPr="00697C0E" w14:paraId="7FEFC591" w14:textId="77777777" w:rsidTr="00B90194">
        <w:tc>
          <w:tcPr>
            <w:tcW w:w="1494" w:type="pct"/>
          </w:tcPr>
          <w:p w14:paraId="65C5EECF" w14:textId="77777777" w:rsidR="00C740CB" w:rsidRPr="00697C0E" w:rsidRDefault="00C740CB" w:rsidP="001D0750">
            <w:pPr>
              <w:pStyle w:val="SJITableText"/>
            </w:pPr>
            <w:r w:rsidRPr="00697C0E">
              <w:t>Robbery</w:t>
            </w:r>
          </w:p>
        </w:tc>
        <w:tc>
          <w:tcPr>
            <w:tcW w:w="1494" w:type="pct"/>
          </w:tcPr>
          <w:p w14:paraId="75675B54" w14:textId="77777777" w:rsidR="00C740CB" w:rsidRPr="00697C0E" w:rsidRDefault="00C740CB" w:rsidP="001D0750">
            <w:pPr>
              <w:pStyle w:val="SJITableText"/>
            </w:pPr>
          </w:p>
        </w:tc>
        <w:tc>
          <w:tcPr>
            <w:tcW w:w="1259" w:type="pct"/>
          </w:tcPr>
          <w:p w14:paraId="1927A772" w14:textId="77777777" w:rsidR="00C740CB" w:rsidRPr="00697C0E" w:rsidRDefault="00C740CB" w:rsidP="001D0750">
            <w:pPr>
              <w:pStyle w:val="SJITableText"/>
            </w:pPr>
            <w:r w:rsidRPr="00697C0E">
              <w:t>812.13(2)(c)</w:t>
            </w:r>
          </w:p>
        </w:tc>
        <w:tc>
          <w:tcPr>
            <w:tcW w:w="753" w:type="pct"/>
          </w:tcPr>
          <w:p w14:paraId="214F72B1" w14:textId="77777777" w:rsidR="00C740CB" w:rsidRPr="00697C0E" w:rsidRDefault="00C740CB" w:rsidP="001D0750">
            <w:pPr>
              <w:pStyle w:val="SJITableText"/>
            </w:pPr>
            <w:r w:rsidRPr="00697C0E">
              <w:t>15.1</w:t>
            </w:r>
          </w:p>
        </w:tc>
      </w:tr>
      <w:tr w:rsidR="00C740CB" w:rsidRPr="00697C0E" w14:paraId="3232E73E" w14:textId="77777777" w:rsidTr="00B90194">
        <w:tc>
          <w:tcPr>
            <w:tcW w:w="1494" w:type="pct"/>
          </w:tcPr>
          <w:p w14:paraId="2C7B40A4" w14:textId="77777777" w:rsidR="00C740CB" w:rsidRPr="00697C0E" w:rsidRDefault="00C740CB" w:rsidP="001D0750">
            <w:pPr>
              <w:pStyle w:val="SJITableText"/>
            </w:pPr>
            <w:r w:rsidRPr="00697C0E">
              <w:t>Burglary of a Structure</w:t>
            </w:r>
          </w:p>
        </w:tc>
        <w:tc>
          <w:tcPr>
            <w:tcW w:w="1494" w:type="pct"/>
          </w:tcPr>
          <w:p w14:paraId="0F6B9BE3" w14:textId="77777777" w:rsidR="00C740CB" w:rsidRPr="00697C0E" w:rsidRDefault="00C740CB" w:rsidP="001D0750">
            <w:pPr>
              <w:pStyle w:val="SJITableText"/>
            </w:pPr>
          </w:p>
        </w:tc>
        <w:tc>
          <w:tcPr>
            <w:tcW w:w="1259" w:type="pct"/>
          </w:tcPr>
          <w:p w14:paraId="2E4811CE" w14:textId="77777777" w:rsidR="00C740CB" w:rsidRPr="00697C0E" w:rsidRDefault="00C740CB" w:rsidP="001D0750">
            <w:pPr>
              <w:pStyle w:val="SJITableText"/>
            </w:pPr>
            <w:r w:rsidRPr="00697C0E">
              <w:t>810.02</w:t>
            </w:r>
          </w:p>
        </w:tc>
        <w:tc>
          <w:tcPr>
            <w:tcW w:w="753" w:type="pct"/>
          </w:tcPr>
          <w:p w14:paraId="1DDFEA79" w14:textId="77777777" w:rsidR="00C740CB" w:rsidRPr="00697C0E" w:rsidRDefault="00C740CB" w:rsidP="001D0750">
            <w:pPr>
              <w:pStyle w:val="SJITableText"/>
            </w:pPr>
            <w:r w:rsidRPr="00697C0E">
              <w:t>13.1</w:t>
            </w:r>
          </w:p>
        </w:tc>
      </w:tr>
      <w:tr w:rsidR="00C740CB" w:rsidRPr="00697C0E" w14:paraId="755E1006" w14:textId="77777777" w:rsidTr="00B90194">
        <w:tc>
          <w:tcPr>
            <w:tcW w:w="1494" w:type="pct"/>
          </w:tcPr>
          <w:p w14:paraId="65DE13B5" w14:textId="77777777" w:rsidR="00C740CB" w:rsidRPr="00697C0E" w:rsidRDefault="00C740CB" w:rsidP="001D0750">
            <w:pPr>
              <w:pStyle w:val="SJITableText"/>
            </w:pPr>
            <w:r w:rsidRPr="00697C0E">
              <w:t>Petit theft – second degree</w:t>
            </w:r>
          </w:p>
        </w:tc>
        <w:tc>
          <w:tcPr>
            <w:tcW w:w="1494" w:type="pct"/>
          </w:tcPr>
          <w:p w14:paraId="13A6ECF6" w14:textId="77777777" w:rsidR="00C740CB" w:rsidRPr="00697C0E" w:rsidRDefault="00C740CB" w:rsidP="001D0750">
            <w:pPr>
              <w:pStyle w:val="SJITableText"/>
            </w:pPr>
          </w:p>
        </w:tc>
        <w:tc>
          <w:tcPr>
            <w:tcW w:w="1259" w:type="pct"/>
          </w:tcPr>
          <w:p w14:paraId="05DD438E" w14:textId="77777777" w:rsidR="00C740CB" w:rsidRPr="00697C0E" w:rsidRDefault="00C740CB" w:rsidP="001D0750">
            <w:pPr>
              <w:pStyle w:val="SJITableText"/>
            </w:pPr>
            <w:r w:rsidRPr="00697C0E">
              <w:t>812.014(3)(a)</w:t>
            </w:r>
          </w:p>
        </w:tc>
        <w:tc>
          <w:tcPr>
            <w:tcW w:w="753" w:type="pct"/>
          </w:tcPr>
          <w:p w14:paraId="14755C2E" w14:textId="77777777" w:rsidR="00C740CB" w:rsidRPr="00697C0E" w:rsidRDefault="00C740CB" w:rsidP="001D0750">
            <w:pPr>
              <w:pStyle w:val="SJITableText"/>
            </w:pPr>
            <w:r w:rsidRPr="00697C0E">
              <w:t>14.1</w:t>
            </w:r>
          </w:p>
        </w:tc>
      </w:tr>
      <w:tr w:rsidR="00C740CB" w:rsidRPr="00697C0E" w14:paraId="483660A9" w14:textId="77777777" w:rsidTr="00B90194">
        <w:tc>
          <w:tcPr>
            <w:tcW w:w="1494" w:type="pct"/>
          </w:tcPr>
          <w:p w14:paraId="3499A2AD" w14:textId="77777777" w:rsidR="00C740CB" w:rsidRPr="00697C0E" w:rsidRDefault="00C740CB" w:rsidP="001D0750">
            <w:pPr>
              <w:pStyle w:val="SJITableText"/>
            </w:pPr>
            <w:r w:rsidRPr="00697C0E">
              <w:t>Assault</w:t>
            </w:r>
          </w:p>
        </w:tc>
        <w:tc>
          <w:tcPr>
            <w:tcW w:w="1494" w:type="pct"/>
          </w:tcPr>
          <w:p w14:paraId="0502A14A" w14:textId="77777777" w:rsidR="00C740CB" w:rsidRPr="00697C0E" w:rsidRDefault="00C740CB" w:rsidP="001D0750">
            <w:pPr>
              <w:pStyle w:val="SJITableText"/>
            </w:pPr>
          </w:p>
        </w:tc>
        <w:tc>
          <w:tcPr>
            <w:tcW w:w="1259" w:type="pct"/>
          </w:tcPr>
          <w:p w14:paraId="50F25093" w14:textId="77777777" w:rsidR="00C740CB" w:rsidRPr="00697C0E" w:rsidRDefault="00C740CB" w:rsidP="001D0750">
            <w:pPr>
              <w:pStyle w:val="SJITableText"/>
            </w:pPr>
            <w:r w:rsidRPr="00697C0E">
              <w:t>784.011</w:t>
            </w:r>
          </w:p>
        </w:tc>
        <w:tc>
          <w:tcPr>
            <w:tcW w:w="753" w:type="pct"/>
          </w:tcPr>
          <w:p w14:paraId="7B09F62F" w14:textId="77777777" w:rsidR="00C740CB" w:rsidRPr="00697C0E" w:rsidRDefault="00C740CB" w:rsidP="001D0750">
            <w:pPr>
              <w:pStyle w:val="SJITableText"/>
            </w:pPr>
            <w:r w:rsidRPr="00697C0E">
              <w:t>8.1</w:t>
            </w:r>
          </w:p>
        </w:tc>
      </w:tr>
      <w:tr w:rsidR="00C740CB" w:rsidRPr="00697C0E" w14:paraId="3C5D817F" w14:textId="77777777" w:rsidTr="00B90194">
        <w:tc>
          <w:tcPr>
            <w:tcW w:w="1494" w:type="pct"/>
          </w:tcPr>
          <w:p w14:paraId="69270956" w14:textId="77777777" w:rsidR="00C740CB" w:rsidRPr="00697C0E" w:rsidRDefault="00C740CB" w:rsidP="001D0750">
            <w:pPr>
              <w:pStyle w:val="SJITableText"/>
            </w:pPr>
          </w:p>
        </w:tc>
        <w:tc>
          <w:tcPr>
            <w:tcW w:w="1494" w:type="pct"/>
          </w:tcPr>
          <w:p w14:paraId="199E0F32" w14:textId="77777777" w:rsidR="00C740CB" w:rsidRPr="00697C0E" w:rsidRDefault="00C740CB" w:rsidP="001D0750">
            <w:pPr>
              <w:pStyle w:val="SJITableText"/>
            </w:pPr>
            <w:r w:rsidRPr="00697C0E">
              <w:t>Grand theft—first degree</w:t>
            </w:r>
          </w:p>
        </w:tc>
        <w:tc>
          <w:tcPr>
            <w:tcW w:w="1259" w:type="pct"/>
          </w:tcPr>
          <w:p w14:paraId="5FB9BAAB" w14:textId="77777777" w:rsidR="00C740CB" w:rsidRPr="00697C0E" w:rsidRDefault="00C740CB" w:rsidP="001D0750">
            <w:pPr>
              <w:pStyle w:val="SJITableText"/>
            </w:pPr>
            <w:r w:rsidRPr="00697C0E">
              <w:t>812.014(2)(a)</w:t>
            </w:r>
          </w:p>
        </w:tc>
        <w:tc>
          <w:tcPr>
            <w:tcW w:w="753" w:type="pct"/>
          </w:tcPr>
          <w:p w14:paraId="733B133A" w14:textId="77777777" w:rsidR="00C740CB" w:rsidRPr="00697C0E" w:rsidRDefault="00C740CB" w:rsidP="001D0750">
            <w:pPr>
              <w:pStyle w:val="SJITableText"/>
            </w:pPr>
            <w:r w:rsidRPr="00697C0E">
              <w:t>14.1</w:t>
            </w:r>
          </w:p>
        </w:tc>
      </w:tr>
      <w:tr w:rsidR="00C740CB" w:rsidRPr="00697C0E" w14:paraId="4E9AB99F" w14:textId="77777777" w:rsidTr="00B90194">
        <w:tc>
          <w:tcPr>
            <w:tcW w:w="1494" w:type="pct"/>
          </w:tcPr>
          <w:p w14:paraId="6A3DAE7D" w14:textId="77777777" w:rsidR="00C740CB" w:rsidRPr="00697C0E" w:rsidRDefault="00C740CB" w:rsidP="001D0750">
            <w:pPr>
              <w:pStyle w:val="SJITableText"/>
            </w:pPr>
          </w:p>
        </w:tc>
        <w:tc>
          <w:tcPr>
            <w:tcW w:w="1494" w:type="pct"/>
          </w:tcPr>
          <w:p w14:paraId="5B5BEAF1" w14:textId="77777777" w:rsidR="00C740CB" w:rsidRPr="00697C0E" w:rsidRDefault="00C740CB" w:rsidP="001D0750">
            <w:pPr>
              <w:pStyle w:val="SJITableText"/>
            </w:pPr>
            <w:r w:rsidRPr="00697C0E">
              <w:t>Attempt</w:t>
            </w:r>
          </w:p>
        </w:tc>
        <w:tc>
          <w:tcPr>
            <w:tcW w:w="1259" w:type="pct"/>
          </w:tcPr>
          <w:p w14:paraId="70511137" w14:textId="77777777" w:rsidR="00C740CB" w:rsidRPr="00697C0E" w:rsidRDefault="00C740CB" w:rsidP="001D0750">
            <w:pPr>
              <w:pStyle w:val="SJITableText"/>
            </w:pPr>
            <w:r w:rsidRPr="00697C0E">
              <w:t>777.04(1)</w:t>
            </w:r>
          </w:p>
        </w:tc>
        <w:tc>
          <w:tcPr>
            <w:tcW w:w="753" w:type="pct"/>
          </w:tcPr>
          <w:p w14:paraId="710E59DF" w14:textId="77777777" w:rsidR="00C740CB" w:rsidRPr="00697C0E" w:rsidRDefault="00C740CB" w:rsidP="001D0750">
            <w:pPr>
              <w:pStyle w:val="SJITableText"/>
            </w:pPr>
            <w:r w:rsidRPr="00697C0E">
              <w:t>5.1</w:t>
            </w:r>
          </w:p>
        </w:tc>
      </w:tr>
      <w:tr w:rsidR="00C740CB" w:rsidRPr="00697C0E" w14:paraId="07A42387" w14:textId="77777777" w:rsidTr="00B90194">
        <w:tc>
          <w:tcPr>
            <w:tcW w:w="1494" w:type="pct"/>
          </w:tcPr>
          <w:p w14:paraId="20CFDB1C" w14:textId="77777777" w:rsidR="00C740CB" w:rsidRPr="00697C0E" w:rsidRDefault="00C740CB" w:rsidP="001D0750">
            <w:pPr>
              <w:pStyle w:val="SJITableText"/>
            </w:pPr>
          </w:p>
        </w:tc>
        <w:tc>
          <w:tcPr>
            <w:tcW w:w="1494" w:type="pct"/>
          </w:tcPr>
          <w:p w14:paraId="61158C8C" w14:textId="77777777" w:rsidR="00C740CB" w:rsidRPr="00697C0E" w:rsidRDefault="00C740CB" w:rsidP="001D0750">
            <w:pPr>
              <w:pStyle w:val="SJITableText"/>
            </w:pPr>
            <w:r w:rsidRPr="00697C0E">
              <w:t xml:space="preserve">Aggravated battery </w:t>
            </w:r>
          </w:p>
        </w:tc>
        <w:tc>
          <w:tcPr>
            <w:tcW w:w="1259" w:type="pct"/>
          </w:tcPr>
          <w:p w14:paraId="12BDCCBA" w14:textId="77777777" w:rsidR="00C740CB" w:rsidRPr="00697C0E" w:rsidRDefault="00C740CB" w:rsidP="001D0750">
            <w:pPr>
              <w:pStyle w:val="SJITableText"/>
            </w:pPr>
            <w:r w:rsidRPr="00697C0E">
              <w:t xml:space="preserve">784.045 </w:t>
            </w:r>
          </w:p>
        </w:tc>
        <w:tc>
          <w:tcPr>
            <w:tcW w:w="753" w:type="pct"/>
          </w:tcPr>
          <w:p w14:paraId="1663A456" w14:textId="77777777" w:rsidR="00C740CB" w:rsidRPr="00697C0E" w:rsidRDefault="00C740CB" w:rsidP="001D0750">
            <w:pPr>
              <w:pStyle w:val="SJITableText"/>
            </w:pPr>
            <w:r w:rsidRPr="00697C0E">
              <w:t xml:space="preserve">8.4 </w:t>
            </w:r>
          </w:p>
        </w:tc>
      </w:tr>
      <w:tr w:rsidR="00C740CB" w:rsidRPr="00697C0E" w14:paraId="1A6D8A55" w14:textId="77777777" w:rsidTr="00B90194">
        <w:tc>
          <w:tcPr>
            <w:tcW w:w="1494" w:type="pct"/>
          </w:tcPr>
          <w:p w14:paraId="3EF3B2EE" w14:textId="77777777" w:rsidR="00C740CB" w:rsidRPr="00697C0E" w:rsidRDefault="00C740CB" w:rsidP="001D0750">
            <w:pPr>
              <w:pStyle w:val="SJITableText"/>
            </w:pPr>
          </w:p>
        </w:tc>
        <w:tc>
          <w:tcPr>
            <w:tcW w:w="1494" w:type="pct"/>
          </w:tcPr>
          <w:p w14:paraId="262439D7" w14:textId="77777777" w:rsidR="00C740CB" w:rsidRPr="00697C0E" w:rsidRDefault="00C740CB" w:rsidP="001D0750">
            <w:pPr>
              <w:pStyle w:val="SJITableText"/>
            </w:pPr>
            <w:r w:rsidRPr="00697C0E">
              <w:t>Grand theft—second degree</w:t>
            </w:r>
          </w:p>
        </w:tc>
        <w:tc>
          <w:tcPr>
            <w:tcW w:w="1259" w:type="pct"/>
          </w:tcPr>
          <w:p w14:paraId="56CBBDBA" w14:textId="77777777" w:rsidR="00C740CB" w:rsidRPr="00697C0E" w:rsidRDefault="00C740CB" w:rsidP="001D0750">
            <w:pPr>
              <w:pStyle w:val="SJITableText"/>
            </w:pPr>
            <w:r w:rsidRPr="00697C0E">
              <w:t>812.014(2)(b)</w:t>
            </w:r>
          </w:p>
        </w:tc>
        <w:tc>
          <w:tcPr>
            <w:tcW w:w="753" w:type="pct"/>
          </w:tcPr>
          <w:p w14:paraId="613A737E" w14:textId="77777777" w:rsidR="00C740CB" w:rsidRPr="00697C0E" w:rsidRDefault="00C740CB" w:rsidP="001D0750">
            <w:pPr>
              <w:pStyle w:val="SJITableText"/>
            </w:pPr>
            <w:r w:rsidRPr="00697C0E">
              <w:t>14.1</w:t>
            </w:r>
          </w:p>
        </w:tc>
      </w:tr>
      <w:tr w:rsidR="00C740CB" w:rsidRPr="00697C0E" w14:paraId="058417B8" w14:textId="77777777" w:rsidTr="00B90194">
        <w:tc>
          <w:tcPr>
            <w:tcW w:w="1494" w:type="pct"/>
          </w:tcPr>
          <w:p w14:paraId="7760A562" w14:textId="77777777" w:rsidR="00C740CB" w:rsidRPr="00697C0E" w:rsidRDefault="00C740CB" w:rsidP="001D0750">
            <w:pPr>
              <w:pStyle w:val="SJITableText"/>
            </w:pPr>
          </w:p>
        </w:tc>
        <w:tc>
          <w:tcPr>
            <w:tcW w:w="1494" w:type="pct"/>
          </w:tcPr>
          <w:p w14:paraId="51B59DE2" w14:textId="77777777" w:rsidR="00C740CB" w:rsidRPr="00697C0E" w:rsidRDefault="00C740CB" w:rsidP="001D0750">
            <w:pPr>
              <w:pStyle w:val="SJITableText"/>
            </w:pPr>
            <w:r w:rsidRPr="00697C0E">
              <w:t>Aggravated assault</w:t>
            </w:r>
          </w:p>
        </w:tc>
        <w:tc>
          <w:tcPr>
            <w:tcW w:w="1259" w:type="pct"/>
          </w:tcPr>
          <w:p w14:paraId="3F76B58D" w14:textId="77777777" w:rsidR="00C740CB" w:rsidRPr="00697C0E" w:rsidRDefault="00C740CB" w:rsidP="001D0750">
            <w:pPr>
              <w:pStyle w:val="SJITableText"/>
            </w:pPr>
            <w:r w:rsidRPr="00697C0E">
              <w:t>784.021</w:t>
            </w:r>
          </w:p>
        </w:tc>
        <w:tc>
          <w:tcPr>
            <w:tcW w:w="753" w:type="pct"/>
          </w:tcPr>
          <w:p w14:paraId="481FC2E1" w14:textId="77777777" w:rsidR="00C740CB" w:rsidRPr="00697C0E" w:rsidRDefault="00C740CB" w:rsidP="001D0750">
            <w:pPr>
              <w:pStyle w:val="SJITableText"/>
            </w:pPr>
            <w:r w:rsidRPr="00697C0E">
              <w:t>8.2</w:t>
            </w:r>
          </w:p>
        </w:tc>
      </w:tr>
      <w:tr w:rsidR="00C740CB" w:rsidRPr="00697C0E" w14:paraId="346F739B" w14:textId="77777777" w:rsidTr="00B90194">
        <w:tc>
          <w:tcPr>
            <w:tcW w:w="1494" w:type="pct"/>
          </w:tcPr>
          <w:p w14:paraId="378EA97D" w14:textId="77777777" w:rsidR="00C740CB" w:rsidRPr="00697C0E" w:rsidRDefault="00C740CB" w:rsidP="001D0750">
            <w:pPr>
              <w:pStyle w:val="SJITableText"/>
            </w:pPr>
          </w:p>
        </w:tc>
        <w:tc>
          <w:tcPr>
            <w:tcW w:w="1494" w:type="pct"/>
          </w:tcPr>
          <w:p w14:paraId="7708EA5D" w14:textId="77777777" w:rsidR="00C740CB" w:rsidRPr="00697C0E" w:rsidRDefault="00C740CB" w:rsidP="001D0750">
            <w:pPr>
              <w:pStyle w:val="SJITableText"/>
            </w:pPr>
            <w:r w:rsidRPr="00697C0E">
              <w:t>Felony battery</w:t>
            </w:r>
          </w:p>
        </w:tc>
        <w:tc>
          <w:tcPr>
            <w:tcW w:w="1259" w:type="pct"/>
          </w:tcPr>
          <w:p w14:paraId="2C13D657" w14:textId="77777777" w:rsidR="00C740CB" w:rsidRPr="00697C0E" w:rsidRDefault="00C740CB" w:rsidP="001D0750">
            <w:pPr>
              <w:pStyle w:val="SJITableText"/>
            </w:pPr>
            <w:r w:rsidRPr="00697C0E">
              <w:t>784.041</w:t>
            </w:r>
          </w:p>
        </w:tc>
        <w:tc>
          <w:tcPr>
            <w:tcW w:w="753" w:type="pct"/>
          </w:tcPr>
          <w:p w14:paraId="10129875" w14:textId="77777777" w:rsidR="00C740CB" w:rsidRPr="00697C0E" w:rsidRDefault="00C740CB" w:rsidP="001D0750">
            <w:pPr>
              <w:pStyle w:val="SJITableText"/>
            </w:pPr>
            <w:r w:rsidRPr="00697C0E">
              <w:t>8.5</w:t>
            </w:r>
          </w:p>
        </w:tc>
      </w:tr>
      <w:tr w:rsidR="00C740CB" w:rsidRPr="00697C0E" w14:paraId="675159D7" w14:textId="77777777" w:rsidTr="00B90194">
        <w:tc>
          <w:tcPr>
            <w:tcW w:w="1494" w:type="pct"/>
          </w:tcPr>
          <w:p w14:paraId="32B2D681" w14:textId="77777777" w:rsidR="00C740CB" w:rsidRPr="00697C0E" w:rsidRDefault="00C740CB" w:rsidP="001D0750">
            <w:pPr>
              <w:pStyle w:val="SJITableText"/>
            </w:pPr>
          </w:p>
        </w:tc>
        <w:tc>
          <w:tcPr>
            <w:tcW w:w="1494" w:type="pct"/>
          </w:tcPr>
          <w:p w14:paraId="11DBDA7F" w14:textId="77777777" w:rsidR="00C740CB" w:rsidRPr="00697C0E" w:rsidRDefault="00C740CB" w:rsidP="001D0750">
            <w:pPr>
              <w:pStyle w:val="SJITableText"/>
            </w:pPr>
            <w:r w:rsidRPr="00697C0E">
              <w:t>Grand theft—third degree</w:t>
            </w:r>
          </w:p>
        </w:tc>
        <w:tc>
          <w:tcPr>
            <w:tcW w:w="1259" w:type="pct"/>
          </w:tcPr>
          <w:p w14:paraId="3A5A067D" w14:textId="77777777" w:rsidR="00C740CB" w:rsidRPr="00697C0E" w:rsidRDefault="00C740CB" w:rsidP="001D0750">
            <w:pPr>
              <w:pStyle w:val="SJITableText"/>
            </w:pPr>
            <w:r w:rsidRPr="00697C0E">
              <w:t>812.014(2)(c)</w:t>
            </w:r>
          </w:p>
        </w:tc>
        <w:tc>
          <w:tcPr>
            <w:tcW w:w="753" w:type="pct"/>
          </w:tcPr>
          <w:p w14:paraId="2AB7C6C6" w14:textId="77777777" w:rsidR="00C740CB" w:rsidRPr="00697C0E" w:rsidRDefault="00C740CB" w:rsidP="001D0750">
            <w:pPr>
              <w:pStyle w:val="SJITableText"/>
            </w:pPr>
            <w:r w:rsidRPr="00697C0E">
              <w:t>14.1</w:t>
            </w:r>
          </w:p>
        </w:tc>
      </w:tr>
      <w:tr w:rsidR="00C740CB" w:rsidRPr="00697C0E" w14:paraId="2F7860C2" w14:textId="77777777" w:rsidTr="00B90194">
        <w:tc>
          <w:tcPr>
            <w:tcW w:w="1494" w:type="pct"/>
          </w:tcPr>
          <w:p w14:paraId="36F08AFC" w14:textId="77777777" w:rsidR="00C740CB" w:rsidRPr="00697C0E" w:rsidRDefault="00C740CB" w:rsidP="001D0750">
            <w:pPr>
              <w:pStyle w:val="SJITableText"/>
            </w:pPr>
          </w:p>
        </w:tc>
        <w:tc>
          <w:tcPr>
            <w:tcW w:w="1494" w:type="pct"/>
          </w:tcPr>
          <w:p w14:paraId="4510C561" w14:textId="77777777" w:rsidR="00C740CB" w:rsidRPr="00697C0E" w:rsidRDefault="00C740CB" w:rsidP="001D0750">
            <w:pPr>
              <w:pStyle w:val="SJITableText"/>
            </w:pPr>
            <w:r w:rsidRPr="00697C0E">
              <w:t>Grand theft—third degree</w:t>
            </w:r>
          </w:p>
        </w:tc>
        <w:tc>
          <w:tcPr>
            <w:tcW w:w="1259" w:type="pct"/>
          </w:tcPr>
          <w:p w14:paraId="2F71004B" w14:textId="77777777" w:rsidR="00C740CB" w:rsidRPr="00697C0E" w:rsidRDefault="00C740CB" w:rsidP="001D0750">
            <w:pPr>
              <w:pStyle w:val="SJITableText"/>
            </w:pPr>
            <w:r w:rsidRPr="00697C0E">
              <w:t>812.014(2)(d)</w:t>
            </w:r>
          </w:p>
        </w:tc>
        <w:tc>
          <w:tcPr>
            <w:tcW w:w="753" w:type="pct"/>
          </w:tcPr>
          <w:p w14:paraId="1D24FFDC" w14:textId="77777777" w:rsidR="00C740CB" w:rsidRPr="00697C0E" w:rsidRDefault="00C740CB" w:rsidP="001D0750">
            <w:pPr>
              <w:pStyle w:val="SJITableText"/>
            </w:pPr>
            <w:r w:rsidRPr="00697C0E">
              <w:t>14.1</w:t>
            </w:r>
          </w:p>
        </w:tc>
      </w:tr>
      <w:tr w:rsidR="00C740CB" w:rsidRPr="00697C0E" w14:paraId="22845963" w14:textId="77777777" w:rsidTr="00B90194">
        <w:tc>
          <w:tcPr>
            <w:tcW w:w="1494" w:type="pct"/>
          </w:tcPr>
          <w:p w14:paraId="3824B10B" w14:textId="77777777" w:rsidR="00C740CB" w:rsidRPr="00697C0E" w:rsidRDefault="00C740CB" w:rsidP="001D0750">
            <w:pPr>
              <w:pStyle w:val="SJITableText"/>
            </w:pPr>
          </w:p>
        </w:tc>
        <w:tc>
          <w:tcPr>
            <w:tcW w:w="1494" w:type="pct"/>
          </w:tcPr>
          <w:p w14:paraId="72A8C02B" w14:textId="77777777" w:rsidR="00C740CB" w:rsidRPr="00697C0E" w:rsidRDefault="00C740CB" w:rsidP="001D0750">
            <w:pPr>
              <w:pStyle w:val="SJITableText"/>
            </w:pPr>
            <w:r w:rsidRPr="00697C0E">
              <w:t>Felony petit theft</w:t>
            </w:r>
          </w:p>
        </w:tc>
        <w:tc>
          <w:tcPr>
            <w:tcW w:w="1259" w:type="pct"/>
          </w:tcPr>
          <w:p w14:paraId="4EE13545" w14:textId="77777777" w:rsidR="00C740CB" w:rsidRPr="00697C0E" w:rsidRDefault="00C740CB" w:rsidP="001D0750">
            <w:pPr>
              <w:pStyle w:val="SJITableText"/>
            </w:pPr>
            <w:r w:rsidRPr="00697C0E">
              <w:t>812.014(3)(c)</w:t>
            </w:r>
          </w:p>
        </w:tc>
        <w:tc>
          <w:tcPr>
            <w:tcW w:w="753" w:type="pct"/>
          </w:tcPr>
          <w:p w14:paraId="30C57774" w14:textId="77777777" w:rsidR="00C740CB" w:rsidRPr="00697C0E" w:rsidRDefault="00C740CB" w:rsidP="001D0750">
            <w:pPr>
              <w:pStyle w:val="SJITableText"/>
            </w:pPr>
            <w:r w:rsidRPr="00697C0E">
              <w:t>14.1</w:t>
            </w:r>
          </w:p>
        </w:tc>
      </w:tr>
      <w:tr w:rsidR="00C740CB" w:rsidRPr="00697C0E" w14:paraId="7D2F3354" w14:textId="77777777" w:rsidTr="00B90194">
        <w:tc>
          <w:tcPr>
            <w:tcW w:w="1494" w:type="pct"/>
          </w:tcPr>
          <w:p w14:paraId="4A65DFF0" w14:textId="77777777" w:rsidR="00C740CB" w:rsidRPr="00697C0E" w:rsidRDefault="00C740CB" w:rsidP="001D0750">
            <w:pPr>
              <w:pStyle w:val="SJITableText"/>
            </w:pPr>
          </w:p>
        </w:tc>
        <w:tc>
          <w:tcPr>
            <w:tcW w:w="1494" w:type="pct"/>
          </w:tcPr>
          <w:p w14:paraId="414CE423" w14:textId="77777777" w:rsidR="00C740CB" w:rsidRPr="00697C0E" w:rsidRDefault="00C740CB" w:rsidP="001D0750">
            <w:pPr>
              <w:pStyle w:val="SJITableText"/>
            </w:pPr>
            <w:r w:rsidRPr="00697C0E">
              <w:t>Petit theft—first degree</w:t>
            </w:r>
          </w:p>
        </w:tc>
        <w:tc>
          <w:tcPr>
            <w:tcW w:w="1259" w:type="pct"/>
          </w:tcPr>
          <w:p w14:paraId="3DD8E669" w14:textId="77777777" w:rsidR="00C740CB" w:rsidRPr="00697C0E" w:rsidRDefault="00C740CB" w:rsidP="001D0750">
            <w:pPr>
              <w:pStyle w:val="SJITableText"/>
            </w:pPr>
            <w:r w:rsidRPr="00697C0E">
              <w:t>812.014(2)(e)</w:t>
            </w:r>
          </w:p>
        </w:tc>
        <w:tc>
          <w:tcPr>
            <w:tcW w:w="753" w:type="pct"/>
          </w:tcPr>
          <w:p w14:paraId="450C1FDD" w14:textId="77777777" w:rsidR="00C740CB" w:rsidRPr="00697C0E" w:rsidRDefault="00C740CB" w:rsidP="001D0750">
            <w:pPr>
              <w:pStyle w:val="SJITableText"/>
            </w:pPr>
            <w:r w:rsidRPr="00697C0E">
              <w:t>14.1</w:t>
            </w:r>
          </w:p>
        </w:tc>
      </w:tr>
      <w:tr w:rsidR="00C740CB" w:rsidRPr="00697C0E" w14:paraId="5E546381" w14:textId="77777777" w:rsidTr="00B90194">
        <w:tc>
          <w:tcPr>
            <w:tcW w:w="1494" w:type="pct"/>
          </w:tcPr>
          <w:p w14:paraId="16D119C0" w14:textId="77777777" w:rsidR="00C740CB" w:rsidRPr="00697C0E" w:rsidRDefault="00C740CB" w:rsidP="001D0750">
            <w:pPr>
              <w:pStyle w:val="SJITableText"/>
            </w:pPr>
          </w:p>
        </w:tc>
        <w:tc>
          <w:tcPr>
            <w:tcW w:w="1494" w:type="pct"/>
          </w:tcPr>
          <w:p w14:paraId="6ED59484" w14:textId="77777777" w:rsidR="00C740CB" w:rsidRPr="00697C0E" w:rsidRDefault="00C740CB" w:rsidP="001D0750">
            <w:pPr>
              <w:pStyle w:val="SJITableText"/>
            </w:pPr>
            <w:r w:rsidRPr="00697C0E">
              <w:t>Petit theft—first degree</w:t>
            </w:r>
          </w:p>
        </w:tc>
        <w:tc>
          <w:tcPr>
            <w:tcW w:w="1259" w:type="pct"/>
          </w:tcPr>
          <w:p w14:paraId="12AF8DE2" w14:textId="77777777" w:rsidR="00C740CB" w:rsidRPr="00697C0E" w:rsidRDefault="00C740CB" w:rsidP="001D0750">
            <w:pPr>
              <w:pStyle w:val="SJITableText"/>
            </w:pPr>
            <w:r w:rsidRPr="00697C0E">
              <w:t>812.014(3)(b)</w:t>
            </w:r>
          </w:p>
        </w:tc>
        <w:tc>
          <w:tcPr>
            <w:tcW w:w="753" w:type="pct"/>
          </w:tcPr>
          <w:p w14:paraId="73E2C960" w14:textId="77777777" w:rsidR="00C740CB" w:rsidRPr="00697C0E" w:rsidRDefault="00C740CB" w:rsidP="001D0750">
            <w:pPr>
              <w:pStyle w:val="SJITableText"/>
            </w:pPr>
            <w:r w:rsidRPr="00697C0E">
              <w:t>14.1</w:t>
            </w:r>
          </w:p>
        </w:tc>
      </w:tr>
      <w:tr w:rsidR="00C740CB" w:rsidRPr="00697C0E" w14:paraId="4C6D9CE9" w14:textId="77777777" w:rsidTr="00B90194">
        <w:tc>
          <w:tcPr>
            <w:tcW w:w="1494" w:type="pct"/>
          </w:tcPr>
          <w:p w14:paraId="667A40F9" w14:textId="77777777" w:rsidR="00C740CB" w:rsidRPr="00697C0E" w:rsidRDefault="00C740CB" w:rsidP="001D0750">
            <w:pPr>
              <w:pStyle w:val="SJITableText"/>
            </w:pPr>
          </w:p>
        </w:tc>
        <w:tc>
          <w:tcPr>
            <w:tcW w:w="1494" w:type="pct"/>
          </w:tcPr>
          <w:p w14:paraId="7B1B8CFC" w14:textId="77777777" w:rsidR="00C740CB" w:rsidRPr="00697C0E" w:rsidRDefault="00C740CB" w:rsidP="001D0750">
            <w:pPr>
              <w:pStyle w:val="SJITableText"/>
            </w:pPr>
            <w:r w:rsidRPr="00697C0E">
              <w:t>Battery</w:t>
            </w:r>
          </w:p>
        </w:tc>
        <w:tc>
          <w:tcPr>
            <w:tcW w:w="1259" w:type="pct"/>
          </w:tcPr>
          <w:p w14:paraId="6AFC9B67" w14:textId="77777777" w:rsidR="00C740CB" w:rsidRPr="00697C0E" w:rsidRDefault="00C740CB" w:rsidP="001D0750">
            <w:pPr>
              <w:pStyle w:val="SJITableText"/>
            </w:pPr>
            <w:r w:rsidRPr="00697C0E">
              <w:t>784.03</w:t>
            </w:r>
          </w:p>
        </w:tc>
        <w:tc>
          <w:tcPr>
            <w:tcW w:w="753" w:type="pct"/>
          </w:tcPr>
          <w:p w14:paraId="77E2A1FF" w14:textId="77777777" w:rsidR="00C740CB" w:rsidRPr="00697C0E" w:rsidRDefault="00C740CB" w:rsidP="001D0750">
            <w:pPr>
              <w:pStyle w:val="SJITableText"/>
            </w:pPr>
            <w:r w:rsidRPr="00697C0E">
              <w:t>8.3</w:t>
            </w:r>
          </w:p>
        </w:tc>
      </w:tr>
      <w:tr w:rsidR="00C740CB" w:rsidRPr="00697C0E" w14:paraId="7E84350B" w14:textId="77777777" w:rsidTr="00B90194">
        <w:tc>
          <w:tcPr>
            <w:tcW w:w="1494" w:type="pct"/>
          </w:tcPr>
          <w:p w14:paraId="2429786E" w14:textId="77777777" w:rsidR="00C740CB" w:rsidRPr="00697C0E" w:rsidRDefault="00C740CB" w:rsidP="001D0750">
            <w:pPr>
              <w:pStyle w:val="SJITableText"/>
            </w:pPr>
          </w:p>
        </w:tc>
        <w:tc>
          <w:tcPr>
            <w:tcW w:w="1494" w:type="pct"/>
          </w:tcPr>
          <w:p w14:paraId="65FDC902" w14:textId="77777777" w:rsidR="00C740CB" w:rsidRPr="00697C0E" w:rsidRDefault="00C740CB" w:rsidP="001D0750">
            <w:pPr>
              <w:pStyle w:val="SJITableText"/>
            </w:pPr>
            <w:r w:rsidRPr="00697C0E">
              <w:t>Trespass</w:t>
            </w:r>
          </w:p>
        </w:tc>
        <w:tc>
          <w:tcPr>
            <w:tcW w:w="1259" w:type="pct"/>
          </w:tcPr>
          <w:p w14:paraId="541542A5" w14:textId="77777777" w:rsidR="00C740CB" w:rsidRPr="00697C0E" w:rsidRDefault="00C740CB" w:rsidP="001D0750">
            <w:pPr>
              <w:pStyle w:val="SJITableText"/>
            </w:pPr>
            <w:r w:rsidRPr="00697C0E">
              <w:t>810.08</w:t>
            </w:r>
          </w:p>
        </w:tc>
        <w:tc>
          <w:tcPr>
            <w:tcW w:w="753" w:type="pct"/>
          </w:tcPr>
          <w:p w14:paraId="4EAA8384" w14:textId="77777777" w:rsidR="00C740CB" w:rsidRPr="00697C0E" w:rsidRDefault="00C740CB" w:rsidP="001D0750">
            <w:pPr>
              <w:pStyle w:val="SJITableText"/>
            </w:pPr>
            <w:r w:rsidRPr="00697C0E">
              <w:t>13.3</w:t>
            </w:r>
          </w:p>
        </w:tc>
      </w:tr>
    </w:tbl>
    <w:p w14:paraId="30F3DBE3" w14:textId="77777777" w:rsidR="00C740CB" w:rsidRPr="00697C0E" w:rsidRDefault="00C740CB" w:rsidP="00C740CB">
      <w:pPr>
        <w:pStyle w:val="SJIComments"/>
      </w:pPr>
      <w:r w:rsidRPr="00697C0E">
        <w:t>Comments</w:t>
      </w:r>
    </w:p>
    <w:p w14:paraId="164754BB" w14:textId="77777777" w:rsidR="00C740CB" w:rsidRPr="00697C0E" w:rsidRDefault="00C740CB" w:rsidP="00C740CB">
      <w:pPr>
        <w:tabs>
          <w:tab w:val="left" w:pos="720"/>
        </w:tabs>
        <w:suppressAutoHyphens/>
      </w:pPr>
      <w:r w:rsidRPr="00697C0E">
        <w:t>If applicable, see Instruction 5.1 for “attempt.”</w:t>
      </w:r>
    </w:p>
    <w:p w14:paraId="498A456D" w14:textId="77777777" w:rsidR="00C740CB" w:rsidRPr="00697C0E" w:rsidRDefault="00C740CB" w:rsidP="00C740CB">
      <w:pPr>
        <w:rPr>
          <w:bCs/>
        </w:rPr>
      </w:pPr>
      <w:r w:rsidRPr="00697C0E">
        <w:rPr>
          <w:bCs/>
        </w:rPr>
        <w:t xml:space="preserve">*The felony degree of a Home-Invasion Robbery gets bumped up if a defendant carried a firearm or a deadly weapon or a weapon. In </w:t>
      </w:r>
      <w:r w:rsidRPr="00697C0E">
        <w:rPr>
          <w:bCs/>
          <w:i/>
        </w:rPr>
        <w:t>Sanders v. State</w:t>
      </w:r>
      <w:r w:rsidRPr="00697C0E">
        <w:rPr>
          <w:bCs/>
        </w:rPr>
        <w:t xml:space="preserve">, 944 So. 2d 203, 207 n.3 (Fla. 2006) (Pariente, J., concurring), some Florida Supreme Court justices expressed a preference to have findings for carrying a firearm or a deadly weapon or a weapon made in a separate interrogatory rather than as part of lesser-included offenses.  </w:t>
      </w:r>
    </w:p>
    <w:p w14:paraId="589648FA" w14:textId="77777777" w:rsidR="00C740CB" w:rsidRPr="00697C0E" w:rsidRDefault="00C740CB" w:rsidP="00C740CB">
      <w:pPr>
        <w:tabs>
          <w:tab w:val="left" w:pos="720"/>
        </w:tabs>
        <w:suppressAutoHyphens/>
      </w:pPr>
      <w:r w:rsidRPr="00697C0E">
        <w:lastRenderedPageBreak/>
        <w:t xml:space="preserve">The Home-Invasion Robbery statute does not contain an explanation of “in the course of committing the home-invasion robbery.” It is unclear whether the courts would look to the robbery and carjacking statutes so that “in the course of committing” would include an attempt to commit Home-Invasion Robbery or in flight after the attempt or commission.  </w:t>
      </w:r>
    </w:p>
    <w:p w14:paraId="187A8B9E" w14:textId="77777777" w:rsidR="00C740CB" w:rsidRPr="00697C0E" w:rsidRDefault="00C740CB" w:rsidP="00C740CB">
      <w:pPr>
        <w:suppressAutoHyphens/>
        <w:rPr>
          <w:bCs/>
        </w:rPr>
      </w:pPr>
      <w:r w:rsidRPr="00697C0E">
        <w:rPr>
          <w:bCs/>
        </w:rPr>
        <w:t xml:space="preserve">For the crime of Home-Invasion Robbery, it is likely that the First, Fourth, and Fifth DCAs would hold that the judge must, upon request, instruct that the jury can convict a defendant of more than one lesser-included offense such as theft and assault. </w:t>
      </w:r>
      <w:r w:rsidRPr="00697C0E">
        <w:rPr>
          <w:bCs/>
          <w:i/>
          <w:iCs/>
        </w:rPr>
        <w:t xml:space="preserve">See </w:t>
      </w:r>
      <w:r w:rsidRPr="00697C0E">
        <w:rPr>
          <w:bCs/>
          <w:i/>
        </w:rPr>
        <w:t>Spencer v. State</w:t>
      </w:r>
      <w:r w:rsidRPr="00697C0E">
        <w:rPr>
          <w:bCs/>
        </w:rPr>
        <w:t xml:space="preserve">, 71 So. 3d 901 (Fla. 1st DCA 2011); </w:t>
      </w:r>
      <w:r w:rsidRPr="00697C0E">
        <w:rPr>
          <w:bCs/>
          <w:i/>
        </w:rPr>
        <w:t>Stuckey v. State</w:t>
      </w:r>
      <w:r w:rsidRPr="00697C0E">
        <w:rPr>
          <w:bCs/>
        </w:rPr>
        <w:t>, 972 So. 2d 918 (Fla. 5th DCA 2007);</w:t>
      </w:r>
      <w:r w:rsidRPr="00697C0E">
        <w:t xml:space="preserve"> </w:t>
      </w:r>
      <w:r w:rsidRPr="00697C0E">
        <w:rPr>
          <w:i/>
        </w:rPr>
        <w:t>Gian-Grasso v</w:t>
      </w:r>
      <w:r w:rsidRPr="00697C0E">
        <w:t xml:space="preserve">. </w:t>
      </w:r>
      <w:r w:rsidRPr="00697C0E">
        <w:rPr>
          <w:i/>
        </w:rPr>
        <w:t>State</w:t>
      </w:r>
      <w:r w:rsidRPr="00697C0E">
        <w:t xml:space="preserve">, 899 So. 2d 392 (Fla. 4th DCA 2005) (holding that </w:t>
      </w:r>
      <w:r w:rsidRPr="00697C0E">
        <w:rPr>
          <w:color w:val="212121"/>
        </w:rPr>
        <w:t xml:space="preserve">a defendant is entitled to have a jury consider convicting of the two separate component offenses of a compound offense). However, </w:t>
      </w:r>
      <w:r w:rsidRPr="00697C0E">
        <w:rPr>
          <w:bCs/>
        </w:rPr>
        <w:t xml:space="preserve">according to the Third DCA, </w:t>
      </w:r>
      <w:r w:rsidRPr="00697C0E">
        <w:rPr>
          <w:color w:val="212121"/>
        </w:rPr>
        <w:t>the</w:t>
      </w:r>
      <w:r w:rsidRPr="00697C0E">
        <w:rPr>
          <w:bCs/>
        </w:rPr>
        <w:t xml:space="preserve"> jury should be given the option of finding multiple lesser-included offenses only if </w:t>
      </w:r>
      <w:r w:rsidRPr="00697C0E">
        <w:t xml:space="preserve">there is evidence </w:t>
      </w:r>
      <w:r w:rsidRPr="00697C0E">
        <w:rPr>
          <w:color w:val="212121"/>
        </w:rPr>
        <w:t>that the force, violence, assault or putting in fear was not used in the course of the taking.</w:t>
      </w:r>
      <w:r w:rsidRPr="00697C0E">
        <w:rPr>
          <w:i/>
          <w:color w:val="212121"/>
        </w:rPr>
        <w:t xml:space="preserve"> See </w:t>
      </w:r>
      <w:r w:rsidRPr="00697C0E">
        <w:rPr>
          <w:i/>
        </w:rPr>
        <w:t>Gordon v. State</w:t>
      </w:r>
      <w:r w:rsidRPr="00697C0E">
        <w:t>, 219 So. 3d 189 (Fla. 3rd DCA 2017).</w:t>
      </w:r>
    </w:p>
    <w:p w14:paraId="304AFC59" w14:textId="77777777" w:rsidR="00C740CB" w:rsidRDefault="00C740CB" w:rsidP="00C740CB">
      <w:pPr>
        <w:spacing w:after="280"/>
      </w:pPr>
      <w:r w:rsidRPr="00697C0E">
        <w:t>A special instruction will be necessary in cases where the [deadly] weapon was an animal or a substance or something that is not commonly referred to as an “object.”</w:t>
      </w:r>
    </w:p>
    <w:p w14:paraId="47BFB4E7" w14:textId="77777777" w:rsidR="00C740CB" w:rsidRDefault="00C740CB" w:rsidP="00C740CB">
      <w:pPr>
        <w:spacing w:after="280"/>
      </w:pPr>
      <w:r w:rsidRPr="00697C0E">
        <w:t>This instruction was adopted in 1997 [697 So.2d 84] and amended in 2008 [982 So. 2d 1160], 2013 [122 So. 3d 263], 2018 [260 So. 3d 941], and on May 22, 2020.</w:t>
      </w:r>
    </w:p>
    <w:p w14:paraId="743A6C18" w14:textId="77777777" w:rsidR="00697C0E" w:rsidRDefault="00697C0E">
      <w:pPr>
        <w:spacing w:after="160"/>
        <w:ind w:firstLine="0"/>
      </w:pPr>
      <w:r>
        <w:br w:type="page"/>
      </w:r>
    </w:p>
    <w:p w14:paraId="2FB74E11" w14:textId="77777777" w:rsidR="00816E7A" w:rsidRPr="00655F37" w:rsidRDefault="00816E7A" w:rsidP="00816E7A">
      <w:pPr>
        <w:pStyle w:val="Heading3"/>
      </w:pPr>
      <w:bookmarkStart w:id="1298" w:name="_Toc109650635"/>
      <w:bookmarkStart w:id="1299" w:name="_Toc110240050"/>
      <w:bookmarkStart w:id="1300" w:name="_Toc110600045"/>
      <w:bookmarkStart w:id="1301" w:name="_Toc232505644"/>
      <w:r w:rsidRPr="00655F37">
        <w:lastRenderedPageBreak/>
        <w:t>15.4 ROBBERY BY SUDDEN SNATCHING</w:t>
      </w:r>
      <w:bookmarkEnd w:id="1298"/>
      <w:bookmarkEnd w:id="1299"/>
      <w:bookmarkEnd w:id="1300"/>
      <w:bookmarkEnd w:id="1301"/>
    </w:p>
    <w:p w14:paraId="263AB8F2" w14:textId="77777777" w:rsidR="00816E7A" w:rsidRPr="00655F37" w:rsidRDefault="00816E7A" w:rsidP="00816E7A">
      <w:pPr>
        <w:pStyle w:val="SJIStatuteinTitle"/>
      </w:pPr>
      <w:r w:rsidRPr="00655F37">
        <w:t>§ 812.131, Fla. Stat.</w:t>
      </w:r>
    </w:p>
    <w:p w14:paraId="35D5DC6E" w14:textId="77777777" w:rsidR="00816E7A" w:rsidRPr="00655F37" w:rsidRDefault="00816E7A" w:rsidP="00816E7A">
      <w:pPr>
        <w:widowControl w:val="0"/>
        <w:autoSpaceDE w:val="0"/>
        <w:autoSpaceDN w:val="0"/>
        <w:adjustRightInd w:val="0"/>
        <w:rPr>
          <w:b/>
        </w:rPr>
      </w:pPr>
      <w:r w:rsidRPr="00655F37">
        <w:rPr>
          <w:b/>
        </w:rPr>
        <w:t>To prove the crime of Robbery by Sudden Snatching, the State must prove the following four elements beyond a reasonable doubt:</w:t>
      </w:r>
    </w:p>
    <w:p w14:paraId="68762A7F" w14:textId="77777777" w:rsidR="00816E7A" w:rsidRPr="0092169F" w:rsidRDefault="00816E7A" w:rsidP="008F5F0C">
      <w:pPr>
        <w:pStyle w:val="ListParagraph"/>
        <w:numPr>
          <w:ilvl w:val="0"/>
          <w:numId w:val="229"/>
        </w:numPr>
        <w:ind w:left="1296" w:hanging="576"/>
        <w:rPr>
          <w:b/>
        </w:rPr>
      </w:pPr>
      <w:r w:rsidRPr="00655F37">
        <w:t>(Defendant)</w:t>
      </w:r>
      <w:r w:rsidRPr="0092169F">
        <w:rPr>
          <w:b/>
        </w:rPr>
        <w:t xml:space="preserve"> took the </w:t>
      </w:r>
      <w:r w:rsidRPr="00655F37">
        <w:t>(money or property described in charge)</w:t>
      </w:r>
      <w:r w:rsidRPr="0092169F">
        <w:rPr>
          <w:b/>
        </w:rPr>
        <w:t xml:space="preserve"> from the person of </w:t>
      </w:r>
      <w:r w:rsidRPr="00655F37">
        <w:t>(person alleged)</w:t>
      </w:r>
      <w:r w:rsidRPr="0092169F">
        <w:rPr>
          <w:b/>
        </w:rPr>
        <w:t>.</w:t>
      </w:r>
    </w:p>
    <w:p w14:paraId="18492F5E" w14:textId="77777777" w:rsidR="00816E7A" w:rsidRPr="0092169F" w:rsidRDefault="00816E7A" w:rsidP="008F5F0C">
      <w:pPr>
        <w:pStyle w:val="ListParagraph"/>
        <w:numPr>
          <w:ilvl w:val="0"/>
          <w:numId w:val="229"/>
        </w:numPr>
        <w:ind w:left="1296" w:hanging="576"/>
        <w:rPr>
          <w:b/>
        </w:rPr>
      </w:pPr>
      <w:r w:rsidRPr="0092169F">
        <w:rPr>
          <w:b/>
        </w:rPr>
        <w:t>The property taken was of some value.</w:t>
      </w:r>
    </w:p>
    <w:p w14:paraId="4AAAEBD6" w14:textId="77777777" w:rsidR="00816E7A" w:rsidRPr="0092169F" w:rsidRDefault="00816E7A" w:rsidP="008F5F0C">
      <w:pPr>
        <w:pStyle w:val="ListParagraph"/>
        <w:numPr>
          <w:ilvl w:val="0"/>
          <w:numId w:val="229"/>
        </w:numPr>
        <w:ind w:left="1296" w:hanging="576"/>
        <w:rPr>
          <w:b/>
        </w:rPr>
      </w:pPr>
      <w:r w:rsidRPr="0092169F">
        <w:rPr>
          <w:b/>
        </w:rPr>
        <w:t xml:space="preserve">The taking was with the intent to permanently or temporarily deprive </w:t>
      </w:r>
      <w:r w:rsidRPr="00655F37">
        <w:t>(victim)</w:t>
      </w:r>
      <w:r w:rsidRPr="0092169F">
        <w:rPr>
          <w:b/>
        </w:rPr>
        <w:t xml:space="preserve"> or the owner of [his] [her] right to the property.</w:t>
      </w:r>
    </w:p>
    <w:p w14:paraId="1A263D8C" w14:textId="77777777" w:rsidR="00816E7A" w:rsidRPr="0092169F" w:rsidRDefault="00816E7A" w:rsidP="008F5F0C">
      <w:pPr>
        <w:pStyle w:val="ListParagraph"/>
        <w:numPr>
          <w:ilvl w:val="0"/>
          <w:numId w:val="229"/>
        </w:numPr>
        <w:ind w:left="1296" w:hanging="576"/>
        <w:rPr>
          <w:b/>
        </w:rPr>
      </w:pPr>
      <w:r w:rsidRPr="0092169F">
        <w:rPr>
          <w:b/>
        </w:rPr>
        <w:t xml:space="preserve">In the course of the taking, </w:t>
      </w:r>
      <w:r w:rsidRPr="00655F37">
        <w:t>(victim)</w:t>
      </w:r>
      <w:r w:rsidRPr="0092169F">
        <w:rPr>
          <w:b/>
        </w:rPr>
        <w:t xml:space="preserve"> was or became aware of the taking.</w:t>
      </w:r>
    </w:p>
    <w:p w14:paraId="4813DE4E" w14:textId="77777777" w:rsidR="00816E7A" w:rsidRPr="00655F37" w:rsidRDefault="00816E7A" w:rsidP="00816E7A">
      <w:pPr>
        <w:rPr>
          <w:b/>
        </w:rPr>
      </w:pPr>
      <w:r w:rsidRPr="00655F37">
        <w:rPr>
          <w:b/>
        </w:rPr>
        <w:t>In the course of the taking means that the act occurred prior to, contemporaneous with, or subsequent to the taking of the property and that the act and the taking of the property constitute a continuous series of acts or events.</w:t>
      </w:r>
    </w:p>
    <w:p w14:paraId="3D4423E3" w14:textId="77777777" w:rsidR="00816E7A" w:rsidRPr="00655F37" w:rsidRDefault="00816E7A" w:rsidP="00816E7A">
      <w:pPr>
        <w:pStyle w:val="SJITextItalic"/>
      </w:pPr>
      <w:r w:rsidRPr="00655F37">
        <w:t>Force or resistance.</w:t>
      </w:r>
    </w:p>
    <w:p w14:paraId="7A21953A" w14:textId="77777777" w:rsidR="00816E7A" w:rsidRPr="00655F37" w:rsidRDefault="00816E7A" w:rsidP="00816E7A">
      <w:pPr>
        <w:widowControl w:val="0"/>
        <w:autoSpaceDE w:val="0"/>
        <w:autoSpaceDN w:val="0"/>
        <w:adjustRightInd w:val="0"/>
        <w:rPr>
          <w:b/>
        </w:rPr>
      </w:pPr>
      <w:r w:rsidRPr="00655F37">
        <w:rPr>
          <w:b/>
        </w:rPr>
        <w:t xml:space="preserve">It is not necessary for the State to prove that the defendant used any amount of force beyond that effort necessary to obtain possession of the money or other property, that there was any resistance offered by the victim or that there was any injury to the victim’s person. </w:t>
      </w:r>
    </w:p>
    <w:p w14:paraId="7566C322" w14:textId="77777777" w:rsidR="00816E7A" w:rsidRPr="00655F37" w:rsidRDefault="00816E7A" w:rsidP="00816E7A">
      <w:pPr>
        <w:pStyle w:val="SJITextItalic"/>
      </w:pPr>
      <w:r w:rsidRPr="00655F37">
        <w:t>Title to property.</w:t>
      </w:r>
    </w:p>
    <w:p w14:paraId="0258F34E" w14:textId="77777777" w:rsidR="00816E7A" w:rsidRPr="00655F37" w:rsidRDefault="00816E7A" w:rsidP="00816E7A">
      <w:pPr>
        <w:widowControl w:val="0"/>
        <w:autoSpaceDE w:val="0"/>
        <w:autoSpaceDN w:val="0"/>
        <w:adjustRightInd w:val="0"/>
        <w:rPr>
          <w:b/>
        </w:rPr>
      </w:pPr>
      <w:r w:rsidRPr="00655F37">
        <w:rPr>
          <w:b/>
        </w:rPr>
        <w:t>In order for a taking to be Robbery by Sudden Snatching, it is not necessary that the person robbed be the actual owner of the property. It is sufficient if the victim has possession of the property at the time of the offense.</w:t>
      </w:r>
    </w:p>
    <w:p w14:paraId="297AA5DE" w14:textId="77777777" w:rsidR="00816E7A" w:rsidRPr="00655F37" w:rsidRDefault="00816E7A" w:rsidP="00816E7A">
      <w:pPr>
        <w:pStyle w:val="SJITextItalic"/>
      </w:pPr>
      <w:r>
        <w:t>Higher degree of Robbery by Sudden Snatching</w:t>
      </w:r>
      <w:r w:rsidRPr="00655F37">
        <w:t>. Give if applicable.</w:t>
      </w:r>
    </w:p>
    <w:p w14:paraId="613A07C5" w14:textId="77777777" w:rsidR="00816E7A" w:rsidRPr="00655F37" w:rsidRDefault="00816E7A" w:rsidP="00816E7A">
      <w:pPr>
        <w:widowControl w:val="0"/>
        <w:autoSpaceDE w:val="0"/>
        <w:autoSpaceDN w:val="0"/>
        <w:adjustRightInd w:val="0"/>
        <w:rPr>
          <w:b/>
        </w:rPr>
      </w:pPr>
      <w:r w:rsidRPr="00655F37">
        <w:rPr>
          <w:b/>
        </w:rPr>
        <w:t>If you find the defendant guilty of the crime of Robbery by Sudden Snatching, you must further determine beyond a reasonable doubt if in the course of committing the Robbery by Sudden Snatching, the defendant carried a firearm or other deadly weapon. An act is in the course of committing a Robbery by Sudden Snatching if it occurs in an attempt to commit Robbery by Sudden Snatching or in fleeing after the attempt or commission.</w:t>
      </w:r>
    </w:p>
    <w:p w14:paraId="0A490469" w14:textId="77777777" w:rsidR="00816E7A" w:rsidRPr="00655F37" w:rsidRDefault="00816E7A" w:rsidP="00816E7A">
      <w:pPr>
        <w:pStyle w:val="SJITextItalic"/>
      </w:pPr>
      <w:r w:rsidRPr="00655F37">
        <w:t>With a firearm.</w:t>
      </w:r>
    </w:p>
    <w:p w14:paraId="2E3ADC94" w14:textId="77777777" w:rsidR="00816E7A" w:rsidRPr="00655F37" w:rsidRDefault="00816E7A" w:rsidP="00816E7A">
      <w:pPr>
        <w:widowControl w:val="0"/>
        <w:autoSpaceDE w:val="0"/>
        <w:autoSpaceDN w:val="0"/>
        <w:adjustRightInd w:val="0"/>
        <w:rPr>
          <w:b/>
        </w:rPr>
      </w:pPr>
      <w:r w:rsidRPr="00655F37">
        <w:rPr>
          <w:b/>
        </w:rPr>
        <w:t>If you find that the defendant carried a firearm in the course of committing the Robbery by Sudden Snatching, you should find [him] [her] guilty of Robbery by Sudden Snatching with a firearm.</w:t>
      </w:r>
    </w:p>
    <w:p w14:paraId="232CE898" w14:textId="77777777" w:rsidR="00816E7A" w:rsidRPr="00416082" w:rsidRDefault="00816E7A" w:rsidP="00816E7A">
      <w:pPr>
        <w:widowControl w:val="0"/>
        <w:autoSpaceDE w:val="0"/>
        <w:autoSpaceDN w:val="0"/>
        <w:adjustRightInd w:val="0"/>
        <w:rPr>
          <w:b/>
          <w:bCs/>
        </w:rPr>
      </w:pPr>
      <w:r w:rsidRPr="00655F37">
        <w:rPr>
          <w:b/>
        </w:rPr>
        <w:t>A firearm means</w:t>
      </w:r>
      <w:r w:rsidRPr="00655F37">
        <w:t xml:space="preserve"> </w:t>
      </w:r>
      <w:r w:rsidRPr="00655F37">
        <w:rPr>
          <w:b/>
        </w:rPr>
        <w:t xml:space="preserve">any weapon (including a starter gun) which will, is designed to, or may readily be converted to expel a projectile by the action of an </w:t>
      </w:r>
      <w:r w:rsidRPr="00655F37">
        <w:rPr>
          <w:b/>
        </w:rPr>
        <w:lastRenderedPageBreak/>
        <w:t xml:space="preserve">explosive; the frame or receiver of any such weapon; any firearm muffler or firearm silencer; any destructive device; or any machine gun. </w:t>
      </w:r>
      <w:r w:rsidRPr="00416082">
        <w:rPr>
          <w:b/>
          <w:bCs/>
        </w:rPr>
        <w:t xml:space="preserve">[The term “firearm” does not include an antique firearm unless the antique firearm is used in the commission of a crime. An antique firearm is </w:t>
      </w:r>
      <w:r w:rsidRPr="00416082">
        <w:rPr>
          <w:bCs/>
        </w:rPr>
        <w:t>(</w:t>
      </w:r>
      <w:r w:rsidRPr="00416082">
        <w:rPr>
          <w:bCs/>
          <w:i/>
        </w:rPr>
        <w:t>insert definition in</w:t>
      </w:r>
      <w:r w:rsidRPr="00416082">
        <w:rPr>
          <w:b/>
          <w:bCs/>
          <w:i/>
        </w:rPr>
        <w:t xml:space="preserve">                   </w:t>
      </w:r>
      <w:r w:rsidRPr="00416082">
        <w:rPr>
          <w:i/>
        </w:rPr>
        <w:t>§ 790.001, Fla. Stat.)</w:t>
      </w:r>
      <w:r w:rsidRPr="00416082">
        <w:rPr>
          <w:b/>
        </w:rPr>
        <w:t>].</w:t>
      </w:r>
      <w:r w:rsidRPr="00416082">
        <w:rPr>
          <w:b/>
          <w:bCs/>
        </w:rPr>
        <w:t xml:space="preserve"> [A destructive device is </w:t>
      </w:r>
      <w:r w:rsidRPr="00416082">
        <w:rPr>
          <w:bCs/>
          <w:i/>
        </w:rPr>
        <w:t>(insert definition in</w:t>
      </w:r>
      <w:r w:rsidRPr="00416082">
        <w:rPr>
          <w:i/>
        </w:rPr>
        <w:t xml:space="preserve"> § 790.001, Fla. Stat.)</w:t>
      </w:r>
      <w:r w:rsidRPr="00416082">
        <w:rPr>
          <w:b/>
        </w:rPr>
        <w:t>]</w:t>
      </w:r>
      <w:r w:rsidRPr="00416082">
        <w:rPr>
          <w:b/>
          <w:bCs/>
        </w:rPr>
        <w:t>.</w:t>
      </w:r>
    </w:p>
    <w:p w14:paraId="0CE3C5FF" w14:textId="77777777" w:rsidR="00816E7A" w:rsidRPr="00655F37" w:rsidRDefault="00816E7A" w:rsidP="00816E7A">
      <w:pPr>
        <w:pStyle w:val="SJITextItalic"/>
      </w:pPr>
      <w:r w:rsidRPr="00655F37">
        <w:t>With a deadly weapon.</w:t>
      </w:r>
    </w:p>
    <w:p w14:paraId="192F72A6" w14:textId="77777777" w:rsidR="00816E7A" w:rsidRPr="00655F37" w:rsidRDefault="00816E7A" w:rsidP="00816E7A">
      <w:pPr>
        <w:widowControl w:val="0"/>
        <w:autoSpaceDE w:val="0"/>
        <w:autoSpaceDN w:val="0"/>
        <w:adjustRightInd w:val="0"/>
        <w:rPr>
          <w:b/>
        </w:rPr>
      </w:pPr>
      <w:r w:rsidRPr="00655F37">
        <w:rPr>
          <w:b/>
        </w:rPr>
        <w:t xml:space="preserve">If you find that the defendant carried a </w:t>
      </w:r>
      <w:r w:rsidRPr="00655F37">
        <w:t>(deadly weapon described in charge)</w:t>
      </w:r>
      <w:r w:rsidRPr="00655F37">
        <w:rPr>
          <w:b/>
        </w:rPr>
        <w:t xml:space="preserve"> in the course of committing the Robbery by Sudden Snatching, and that the </w:t>
      </w:r>
      <w:r w:rsidRPr="00655F37">
        <w:t>(deadly weapon described in charge)</w:t>
      </w:r>
      <w:r w:rsidRPr="00655F37">
        <w:rPr>
          <w:b/>
        </w:rPr>
        <w:t xml:space="preserve"> was a deadly weapon, you should find [him] [her] guilty of Robbery by Sudden Snatching with a deadly weapon.</w:t>
      </w:r>
    </w:p>
    <w:p w14:paraId="4C4E07D2" w14:textId="77777777" w:rsidR="00816E7A" w:rsidRPr="00655F37" w:rsidRDefault="00816E7A" w:rsidP="00816E7A">
      <w:pPr>
        <w:suppressAutoHyphens/>
        <w:rPr>
          <w:b/>
        </w:rPr>
      </w:pPr>
      <w:r w:rsidRPr="00655F37">
        <w:rPr>
          <w:b/>
        </w:rPr>
        <w:t xml:space="preserve">A “deadly weapon” is any object, other than a firearm, that will likely cause death or great bodily harm if used in the ordinary and usual manner contemplated by its design and construction. </w:t>
      </w:r>
    </w:p>
    <w:p w14:paraId="688EE1FF" w14:textId="77777777" w:rsidR="00816E7A" w:rsidRPr="00655F37" w:rsidRDefault="00816E7A" w:rsidP="00816E7A">
      <w:pPr>
        <w:pStyle w:val="SJITextItalic"/>
      </w:pPr>
      <w:r w:rsidRPr="00655F37">
        <w:t>Give if applicable.</w:t>
      </w:r>
    </w:p>
    <w:p w14:paraId="4C80E441" w14:textId="77777777" w:rsidR="00816E7A" w:rsidRPr="00655F37" w:rsidRDefault="00816E7A" w:rsidP="00816E7A">
      <w:pPr>
        <w:rPr>
          <w:b/>
        </w:rPr>
      </w:pPr>
      <w:r w:rsidRPr="00655F37">
        <w:rPr>
          <w:b/>
        </w:rPr>
        <w:t xml:space="preserve">An object not designed to inflict death or great bodily harm may be a “deadly weapon” if it was [used] [or] [threatened to be used] [or] [intended to be used] in a manner likely to cause death or great bodily harm. </w:t>
      </w:r>
    </w:p>
    <w:p w14:paraId="07C16BAE" w14:textId="77777777" w:rsidR="00816E7A" w:rsidRPr="00655F37" w:rsidRDefault="00816E7A" w:rsidP="00816E7A">
      <w:pPr>
        <w:rPr>
          <w:b/>
        </w:rPr>
      </w:pPr>
      <w:r w:rsidRPr="00655F37">
        <w:rPr>
          <w:b/>
        </w:rPr>
        <w:t xml:space="preserve">“Great bodily harm” means great as distinguished from slight, trivial, minor, or moderate harm, and as such does not include mere bruises. </w:t>
      </w:r>
    </w:p>
    <w:p w14:paraId="224CB26D" w14:textId="77777777" w:rsidR="00816E7A" w:rsidRPr="00655F37" w:rsidRDefault="00816E7A" w:rsidP="00816E7A">
      <w:pPr>
        <w:pStyle w:val="SJITextItalic"/>
      </w:pPr>
      <w:r w:rsidRPr="00655F37">
        <w:t>With no firearm or deadly weapon.</w:t>
      </w:r>
    </w:p>
    <w:p w14:paraId="7365CC9F" w14:textId="77777777" w:rsidR="00816E7A" w:rsidRPr="00655F37" w:rsidRDefault="00816E7A" w:rsidP="00816E7A">
      <w:pPr>
        <w:widowControl w:val="0"/>
        <w:autoSpaceDE w:val="0"/>
        <w:autoSpaceDN w:val="0"/>
        <w:adjustRightInd w:val="0"/>
        <w:rPr>
          <w:b/>
        </w:rPr>
      </w:pPr>
      <w:r w:rsidRPr="00655F37">
        <w:rPr>
          <w:b/>
        </w:rPr>
        <w:t>If you find that the defendant carried no firearm or deadly weapon in the course of committing the Robbery by Sudden Snatching, but did commit the Robbery by Sudden Snatching, you should find [him] [her] guilty only of Robbery by Sudden Snatching.</w:t>
      </w:r>
    </w:p>
    <w:p w14:paraId="2367E57A" w14:textId="77777777" w:rsidR="00816E7A" w:rsidRPr="00655F37" w:rsidRDefault="00816E7A" w:rsidP="00816E7A">
      <w:pPr>
        <w:pStyle w:val="SJIComments"/>
      </w:pPr>
      <w:r w:rsidRPr="00655F37">
        <w:t>Lesser Included Offenses</w:t>
      </w:r>
    </w:p>
    <w:p w14:paraId="63DB3A95" w14:textId="77777777" w:rsidR="00816E7A" w:rsidRPr="00655F37" w:rsidRDefault="00816E7A" w:rsidP="00816E7A">
      <w:pPr>
        <w:pStyle w:val="Heading4"/>
      </w:pPr>
      <w:bookmarkStart w:id="1302" w:name="_Toc109650636"/>
      <w:r w:rsidRPr="00655F37">
        <w:t>*ROBBERY BY SUDDEN SNATCHING — 812.131</w:t>
      </w:r>
      <w:bookmarkEnd w:id="1302"/>
    </w:p>
    <w:tbl>
      <w:tblPr>
        <w:tblStyle w:val="TableGrid1"/>
        <w:tblW w:w="5000" w:type="pct"/>
        <w:tblLook w:val="0620" w:firstRow="1" w:lastRow="0" w:firstColumn="0" w:lastColumn="0" w:noHBand="1" w:noVBand="1"/>
      </w:tblPr>
      <w:tblGrid>
        <w:gridCol w:w="3234"/>
        <w:gridCol w:w="2970"/>
        <w:gridCol w:w="1891"/>
        <w:gridCol w:w="1255"/>
      </w:tblGrid>
      <w:tr w:rsidR="00816E7A" w:rsidRPr="00655F37" w14:paraId="7A98BE89" w14:textId="77777777" w:rsidTr="00EA3577">
        <w:trPr>
          <w:cnfStyle w:val="100000000000" w:firstRow="1" w:lastRow="0" w:firstColumn="0" w:lastColumn="0" w:oddVBand="0" w:evenVBand="0" w:oddHBand="0" w:evenHBand="0" w:firstRowFirstColumn="0" w:firstRowLastColumn="0" w:lastRowFirstColumn="0" w:lastRowLastColumn="0"/>
        </w:trPr>
        <w:tc>
          <w:tcPr>
            <w:tcW w:w="1730" w:type="pct"/>
          </w:tcPr>
          <w:p w14:paraId="6C6347FC" w14:textId="77777777" w:rsidR="00816E7A" w:rsidRPr="00655F37" w:rsidRDefault="00816E7A" w:rsidP="001D0750">
            <w:pPr>
              <w:pStyle w:val="SJITableText"/>
            </w:pPr>
            <w:r w:rsidRPr="00655F37">
              <w:t>CATEGORY ONE</w:t>
            </w:r>
          </w:p>
        </w:tc>
        <w:tc>
          <w:tcPr>
            <w:tcW w:w="1588" w:type="pct"/>
          </w:tcPr>
          <w:p w14:paraId="37CD70EE" w14:textId="77777777" w:rsidR="00816E7A" w:rsidRPr="00655F37" w:rsidRDefault="00816E7A" w:rsidP="001D0750">
            <w:pPr>
              <w:pStyle w:val="SJITableText"/>
            </w:pPr>
            <w:r w:rsidRPr="00655F37">
              <w:t>CATEGORY TWO</w:t>
            </w:r>
          </w:p>
        </w:tc>
        <w:tc>
          <w:tcPr>
            <w:tcW w:w="1011" w:type="pct"/>
          </w:tcPr>
          <w:p w14:paraId="5F7220F8" w14:textId="77777777" w:rsidR="00816E7A" w:rsidRPr="00655F37" w:rsidRDefault="00816E7A" w:rsidP="001D0750">
            <w:pPr>
              <w:pStyle w:val="SJITableText"/>
            </w:pPr>
            <w:r w:rsidRPr="00655F37">
              <w:t>FLA. STAT.</w:t>
            </w:r>
          </w:p>
        </w:tc>
        <w:tc>
          <w:tcPr>
            <w:tcW w:w="671" w:type="pct"/>
          </w:tcPr>
          <w:p w14:paraId="3867A103" w14:textId="77777777" w:rsidR="00816E7A" w:rsidRPr="00655F37" w:rsidRDefault="00816E7A" w:rsidP="001D0750">
            <w:pPr>
              <w:pStyle w:val="SJITableText"/>
            </w:pPr>
            <w:r w:rsidRPr="00655F37">
              <w:t>INS. NO</w:t>
            </w:r>
          </w:p>
        </w:tc>
      </w:tr>
      <w:tr w:rsidR="00816E7A" w:rsidRPr="00655F37" w14:paraId="48BE94F8" w14:textId="77777777" w:rsidTr="00EA3577">
        <w:tc>
          <w:tcPr>
            <w:tcW w:w="1730" w:type="pct"/>
          </w:tcPr>
          <w:p w14:paraId="50D294CA" w14:textId="77777777" w:rsidR="00816E7A" w:rsidRPr="00655F37" w:rsidRDefault="00816E7A" w:rsidP="001D0750">
            <w:pPr>
              <w:pStyle w:val="SJITableText"/>
            </w:pPr>
            <w:r w:rsidRPr="00655F37">
              <w:t>Petit theft – second degree</w:t>
            </w:r>
          </w:p>
        </w:tc>
        <w:tc>
          <w:tcPr>
            <w:tcW w:w="1588" w:type="pct"/>
          </w:tcPr>
          <w:p w14:paraId="39A2EF83" w14:textId="77777777" w:rsidR="00816E7A" w:rsidRPr="00655F37" w:rsidRDefault="00816E7A" w:rsidP="001D0750">
            <w:pPr>
              <w:pStyle w:val="SJITableText"/>
            </w:pPr>
          </w:p>
        </w:tc>
        <w:tc>
          <w:tcPr>
            <w:tcW w:w="1011" w:type="pct"/>
          </w:tcPr>
          <w:p w14:paraId="3ACB3E2C" w14:textId="77777777" w:rsidR="00816E7A" w:rsidRPr="00655F37" w:rsidRDefault="00816E7A" w:rsidP="001D0750">
            <w:pPr>
              <w:pStyle w:val="SJITableText"/>
            </w:pPr>
            <w:r w:rsidRPr="00655F37">
              <w:t>812.014(3)(a)</w:t>
            </w:r>
          </w:p>
        </w:tc>
        <w:tc>
          <w:tcPr>
            <w:tcW w:w="671" w:type="pct"/>
          </w:tcPr>
          <w:p w14:paraId="221CDFB3" w14:textId="77777777" w:rsidR="00816E7A" w:rsidRPr="00655F37" w:rsidRDefault="00816E7A" w:rsidP="001D0750">
            <w:pPr>
              <w:pStyle w:val="SJITableText"/>
            </w:pPr>
            <w:r w:rsidRPr="00655F37">
              <w:t>14.1</w:t>
            </w:r>
          </w:p>
        </w:tc>
      </w:tr>
      <w:tr w:rsidR="00816E7A" w:rsidRPr="00655F37" w14:paraId="1E87FA1E" w14:textId="77777777" w:rsidTr="00EA3577">
        <w:tc>
          <w:tcPr>
            <w:tcW w:w="1730" w:type="pct"/>
          </w:tcPr>
          <w:p w14:paraId="5265B7BF" w14:textId="77777777" w:rsidR="00816E7A" w:rsidRPr="00655F37" w:rsidRDefault="00816E7A" w:rsidP="001D0750">
            <w:pPr>
              <w:pStyle w:val="SJITableText"/>
            </w:pPr>
          </w:p>
        </w:tc>
        <w:tc>
          <w:tcPr>
            <w:tcW w:w="1588" w:type="pct"/>
          </w:tcPr>
          <w:p w14:paraId="2347096F" w14:textId="77777777" w:rsidR="00816E7A" w:rsidRPr="00655F37" w:rsidRDefault="00816E7A" w:rsidP="001D0750">
            <w:pPr>
              <w:pStyle w:val="SJITableText"/>
            </w:pPr>
            <w:r w:rsidRPr="00655F37">
              <w:t>Attempt</w:t>
            </w:r>
          </w:p>
        </w:tc>
        <w:tc>
          <w:tcPr>
            <w:tcW w:w="1011" w:type="pct"/>
          </w:tcPr>
          <w:p w14:paraId="7741A224" w14:textId="77777777" w:rsidR="00816E7A" w:rsidRPr="00655F37" w:rsidRDefault="00816E7A" w:rsidP="001D0750">
            <w:pPr>
              <w:pStyle w:val="SJITableText"/>
            </w:pPr>
            <w:r w:rsidRPr="00655F37">
              <w:t>777.04(1)</w:t>
            </w:r>
          </w:p>
        </w:tc>
        <w:tc>
          <w:tcPr>
            <w:tcW w:w="671" w:type="pct"/>
          </w:tcPr>
          <w:p w14:paraId="2BF62F79" w14:textId="77777777" w:rsidR="00816E7A" w:rsidRPr="00655F37" w:rsidRDefault="00816E7A" w:rsidP="001D0750">
            <w:pPr>
              <w:pStyle w:val="SJITableText"/>
            </w:pPr>
            <w:r w:rsidRPr="00655F37">
              <w:t>5.1</w:t>
            </w:r>
          </w:p>
        </w:tc>
      </w:tr>
      <w:tr w:rsidR="00816E7A" w:rsidRPr="00655F37" w14:paraId="589755C3" w14:textId="77777777" w:rsidTr="00EA3577">
        <w:tc>
          <w:tcPr>
            <w:tcW w:w="1730" w:type="pct"/>
          </w:tcPr>
          <w:p w14:paraId="61931D79" w14:textId="77777777" w:rsidR="00816E7A" w:rsidRPr="00655F37" w:rsidRDefault="00816E7A" w:rsidP="001D0750">
            <w:pPr>
              <w:pStyle w:val="SJITableText"/>
            </w:pPr>
          </w:p>
        </w:tc>
        <w:tc>
          <w:tcPr>
            <w:tcW w:w="1588" w:type="pct"/>
          </w:tcPr>
          <w:p w14:paraId="63DE9D39" w14:textId="77777777" w:rsidR="00816E7A" w:rsidRPr="00655F37" w:rsidRDefault="00816E7A" w:rsidP="001D0750">
            <w:pPr>
              <w:pStyle w:val="SJITableText"/>
            </w:pPr>
            <w:r w:rsidRPr="00655F37">
              <w:t>Grand theft</w:t>
            </w:r>
          </w:p>
        </w:tc>
        <w:tc>
          <w:tcPr>
            <w:tcW w:w="1011" w:type="pct"/>
          </w:tcPr>
          <w:p w14:paraId="6E426D9E" w14:textId="77777777" w:rsidR="00816E7A" w:rsidRPr="00655F37" w:rsidRDefault="00816E7A" w:rsidP="001D0750">
            <w:pPr>
              <w:pStyle w:val="SJITableText"/>
            </w:pPr>
            <w:r w:rsidRPr="00655F37">
              <w:t>812.014(2)(c)</w:t>
            </w:r>
          </w:p>
        </w:tc>
        <w:tc>
          <w:tcPr>
            <w:tcW w:w="671" w:type="pct"/>
          </w:tcPr>
          <w:p w14:paraId="05744568" w14:textId="77777777" w:rsidR="00816E7A" w:rsidRPr="00655F37" w:rsidRDefault="00816E7A" w:rsidP="001D0750">
            <w:pPr>
              <w:pStyle w:val="SJITableText"/>
            </w:pPr>
            <w:r w:rsidRPr="00655F37">
              <w:t>14.1</w:t>
            </w:r>
          </w:p>
        </w:tc>
      </w:tr>
      <w:tr w:rsidR="00816E7A" w:rsidRPr="00655F37" w14:paraId="2AA74DB9" w14:textId="77777777" w:rsidTr="00EA3577">
        <w:tc>
          <w:tcPr>
            <w:tcW w:w="1730" w:type="pct"/>
          </w:tcPr>
          <w:p w14:paraId="40C1EF69" w14:textId="77777777" w:rsidR="00816E7A" w:rsidRPr="00655F37" w:rsidRDefault="00816E7A" w:rsidP="001D0750">
            <w:pPr>
              <w:pStyle w:val="SJITableText"/>
            </w:pPr>
          </w:p>
        </w:tc>
        <w:tc>
          <w:tcPr>
            <w:tcW w:w="1588" w:type="pct"/>
          </w:tcPr>
          <w:p w14:paraId="6B0A5341" w14:textId="77777777" w:rsidR="00816E7A" w:rsidRPr="00655F37" w:rsidRDefault="00816E7A" w:rsidP="001D0750">
            <w:pPr>
              <w:pStyle w:val="SJITableText"/>
            </w:pPr>
            <w:r w:rsidRPr="00655F37">
              <w:t>Petit theft – first degree</w:t>
            </w:r>
          </w:p>
        </w:tc>
        <w:tc>
          <w:tcPr>
            <w:tcW w:w="1011" w:type="pct"/>
          </w:tcPr>
          <w:p w14:paraId="0628C2BA" w14:textId="77777777" w:rsidR="00816E7A" w:rsidRPr="00655F37" w:rsidRDefault="00816E7A" w:rsidP="001D0750">
            <w:pPr>
              <w:pStyle w:val="SJITableText"/>
            </w:pPr>
            <w:r w:rsidRPr="00655F37">
              <w:t>812.014(2)(e)</w:t>
            </w:r>
          </w:p>
        </w:tc>
        <w:tc>
          <w:tcPr>
            <w:tcW w:w="671" w:type="pct"/>
          </w:tcPr>
          <w:p w14:paraId="64C31270" w14:textId="77777777" w:rsidR="00816E7A" w:rsidRPr="00655F37" w:rsidRDefault="00816E7A" w:rsidP="001D0750">
            <w:pPr>
              <w:pStyle w:val="SJITableText"/>
            </w:pPr>
            <w:r w:rsidRPr="00655F37">
              <w:t>14.1</w:t>
            </w:r>
          </w:p>
        </w:tc>
      </w:tr>
      <w:tr w:rsidR="00816E7A" w:rsidRPr="00655F37" w14:paraId="728DF969" w14:textId="77777777" w:rsidTr="00EA3577">
        <w:tc>
          <w:tcPr>
            <w:tcW w:w="1730" w:type="pct"/>
          </w:tcPr>
          <w:p w14:paraId="6F5D6F6C" w14:textId="77777777" w:rsidR="00816E7A" w:rsidRPr="00655F37" w:rsidRDefault="00816E7A" w:rsidP="001D0750">
            <w:pPr>
              <w:pStyle w:val="SJITableText"/>
            </w:pPr>
          </w:p>
        </w:tc>
        <w:tc>
          <w:tcPr>
            <w:tcW w:w="1588" w:type="pct"/>
          </w:tcPr>
          <w:p w14:paraId="6E886B6E" w14:textId="77777777" w:rsidR="00816E7A" w:rsidRPr="00655F37" w:rsidRDefault="00816E7A" w:rsidP="001D0750">
            <w:pPr>
              <w:pStyle w:val="SJITableText"/>
            </w:pPr>
            <w:r w:rsidRPr="00655F37">
              <w:t>Battery</w:t>
            </w:r>
          </w:p>
        </w:tc>
        <w:tc>
          <w:tcPr>
            <w:tcW w:w="1011" w:type="pct"/>
          </w:tcPr>
          <w:p w14:paraId="028E5C11" w14:textId="77777777" w:rsidR="00816E7A" w:rsidRPr="00655F37" w:rsidRDefault="00816E7A" w:rsidP="001D0750">
            <w:pPr>
              <w:pStyle w:val="SJITableText"/>
            </w:pPr>
            <w:r w:rsidRPr="00655F37">
              <w:t>784.03</w:t>
            </w:r>
          </w:p>
        </w:tc>
        <w:tc>
          <w:tcPr>
            <w:tcW w:w="671" w:type="pct"/>
          </w:tcPr>
          <w:p w14:paraId="2A6EAA74" w14:textId="77777777" w:rsidR="00816E7A" w:rsidRPr="00655F37" w:rsidRDefault="00816E7A" w:rsidP="001D0750">
            <w:pPr>
              <w:pStyle w:val="SJITableText"/>
            </w:pPr>
            <w:r w:rsidRPr="00655F37">
              <w:t>8.3</w:t>
            </w:r>
          </w:p>
        </w:tc>
      </w:tr>
      <w:tr w:rsidR="00816E7A" w:rsidRPr="00655F37" w14:paraId="3F72BF5D" w14:textId="77777777" w:rsidTr="00EA3577">
        <w:tc>
          <w:tcPr>
            <w:tcW w:w="1730" w:type="pct"/>
          </w:tcPr>
          <w:p w14:paraId="4BA616BF" w14:textId="77777777" w:rsidR="00816E7A" w:rsidRPr="00655F37" w:rsidRDefault="00816E7A" w:rsidP="001D0750">
            <w:pPr>
              <w:pStyle w:val="SJITableText"/>
            </w:pPr>
          </w:p>
        </w:tc>
        <w:tc>
          <w:tcPr>
            <w:tcW w:w="1588" w:type="pct"/>
          </w:tcPr>
          <w:p w14:paraId="3DC382EA" w14:textId="77777777" w:rsidR="00816E7A" w:rsidRPr="00655F37" w:rsidRDefault="00816E7A" w:rsidP="001D0750">
            <w:pPr>
              <w:pStyle w:val="SJITableText"/>
            </w:pPr>
            <w:r w:rsidRPr="00655F37">
              <w:t>Assault</w:t>
            </w:r>
          </w:p>
        </w:tc>
        <w:tc>
          <w:tcPr>
            <w:tcW w:w="1011" w:type="pct"/>
          </w:tcPr>
          <w:p w14:paraId="10822992" w14:textId="77777777" w:rsidR="00816E7A" w:rsidRPr="00655F37" w:rsidRDefault="00816E7A" w:rsidP="001D0750">
            <w:pPr>
              <w:pStyle w:val="SJITableText"/>
            </w:pPr>
            <w:r w:rsidRPr="00655F37">
              <w:t>84.011</w:t>
            </w:r>
          </w:p>
        </w:tc>
        <w:tc>
          <w:tcPr>
            <w:tcW w:w="671" w:type="pct"/>
          </w:tcPr>
          <w:p w14:paraId="6C81825B" w14:textId="77777777" w:rsidR="00816E7A" w:rsidRPr="00655F37" w:rsidRDefault="00816E7A" w:rsidP="001D0750">
            <w:pPr>
              <w:pStyle w:val="SJITableText"/>
            </w:pPr>
            <w:r w:rsidRPr="00655F37">
              <w:t>8.1</w:t>
            </w:r>
          </w:p>
        </w:tc>
      </w:tr>
      <w:tr w:rsidR="00816E7A" w:rsidRPr="00655F37" w14:paraId="045A983D" w14:textId="77777777" w:rsidTr="00EA3577">
        <w:tc>
          <w:tcPr>
            <w:tcW w:w="1730" w:type="pct"/>
          </w:tcPr>
          <w:p w14:paraId="3024389D" w14:textId="77777777" w:rsidR="00816E7A" w:rsidRPr="00655F37" w:rsidRDefault="00816E7A" w:rsidP="001D0750">
            <w:pPr>
              <w:pStyle w:val="SJITableText"/>
            </w:pPr>
          </w:p>
        </w:tc>
        <w:tc>
          <w:tcPr>
            <w:tcW w:w="1588" w:type="pct"/>
          </w:tcPr>
          <w:p w14:paraId="789CB31A" w14:textId="77777777" w:rsidR="00816E7A" w:rsidRPr="00655F37" w:rsidRDefault="00816E7A" w:rsidP="001D0750">
            <w:pPr>
              <w:pStyle w:val="SJITableText"/>
            </w:pPr>
            <w:r w:rsidRPr="00655F37">
              <w:t>Resisting a merchant</w:t>
            </w:r>
          </w:p>
        </w:tc>
        <w:tc>
          <w:tcPr>
            <w:tcW w:w="1011" w:type="pct"/>
          </w:tcPr>
          <w:p w14:paraId="2E8FE502" w14:textId="77777777" w:rsidR="00816E7A" w:rsidRPr="00655F37" w:rsidRDefault="00816E7A" w:rsidP="001D0750">
            <w:pPr>
              <w:pStyle w:val="SJITableText"/>
            </w:pPr>
            <w:r w:rsidRPr="00655F37">
              <w:t>812.015(6)</w:t>
            </w:r>
          </w:p>
        </w:tc>
        <w:tc>
          <w:tcPr>
            <w:tcW w:w="671" w:type="pct"/>
          </w:tcPr>
          <w:p w14:paraId="61513B3E" w14:textId="77777777" w:rsidR="00816E7A" w:rsidRPr="00655F37" w:rsidRDefault="00816E7A" w:rsidP="001D0750">
            <w:pPr>
              <w:pStyle w:val="SJITableText"/>
            </w:pPr>
          </w:p>
        </w:tc>
      </w:tr>
    </w:tbl>
    <w:p w14:paraId="228F000E" w14:textId="77777777" w:rsidR="00816E7A" w:rsidRPr="00655F37" w:rsidRDefault="00816E7A" w:rsidP="00816E7A">
      <w:pPr>
        <w:pStyle w:val="SJIComments"/>
      </w:pPr>
      <w:r w:rsidRPr="00655F37">
        <w:t>Comment</w:t>
      </w:r>
    </w:p>
    <w:p w14:paraId="6301CCC9" w14:textId="77777777" w:rsidR="00816E7A" w:rsidRPr="00655F37" w:rsidRDefault="00816E7A" w:rsidP="00816E7A">
      <w:pPr>
        <w:widowControl w:val="0"/>
        <w:autoSpaceDE w:val="0"/>
        <w:autoSpaceDN w:val="0"/>
        <w:adjustRightInd w:val="0"/>
      </w:pPr>
      <w:r w:rsidRPr="00655F37">
        <w:rPr>
          <w:b/>
          <w:bCs/>
        </w:rPr>
        <w:t>*</w:t>
      </w:r>
      <w:r w:rsidRPr="00655F37">
        <w:rPr>
          <w:iCs/>
        </w:rPr>
        <w:t xml:space="preserve">The only increased penalty in the Robbery by Sudden Snatching statute is for carrying a firearm or other deadly weapon, not for carrying a weapon as in the Robbery statute. </w:t>
      </w:r>
      <w:r w:rsidRPr="00655F37">
        <w:rPr>
          <w:bCs/>
        </w:rPr>
        <w:t xml:space="preserve">In </w:t>
      </w:r>
      <w:r w:rsidRPr="00655F37">
        <w:rPr>
          <w:bCs/>
          <w:i/>
        </w:rPr>
        <w:t>Sanders v. State</w:t>
      </w:r>
      <w:r w:rsidRPr="00655F37">
        <w:rPr>
          <w:bCs/>
        </w:rPr>
        <w:t xml:space="preserve">, 944 So. 2d 203, 207 n.3 (Fla. 2006) (Pariente, J., </w:t>
      </w:r>
      <w:r w:rsidRPr="00655F37">
        <w:rPr>
          <w:bCs/>
        </w:rPr>
        <w:lastRenderedPageBreak/>
        <w:t>concurring), some Florida Supreme Court justices expressed a preference to have findings for carrying a firearm or a deadly weapon made in a separate interrogatory rather than as part of lesser-included offenses.</w:t>
      </w:r>
      <w:r w:rsidRPr="00655F37">
        <w:t xml:space="preserve"> </w:t>
      </w:r>
    </w:p>
    <w:p w14:paraId="571A2198" w14:textId="77777777" w:rsidR="00816E7A" w:rsidRPr="00655F37" w:rsidRDefault="00816E7A" w:rsidP="00816E7A">
      <w:pPr>
        <w:spacing w:after="280"/>
      </w:pPr>
      <w:r w:rsidRPr="00655F37">
        <w:t>A special instruction will be necessary in cases where the deadly weapon was an animal or a substance or something that is not commonly referred to as an “object.”</w:t>
      </w:r>
    </w:p>
    <w:p w14:paraId="2087B79C" w14:textId="77777777" w:rsidR="00816E7A" w:rsidRDefault="00816E7A" w:rsidP="00816E7A">
      <w:pPr>
        <w:widowControl w:val="0"/>
        <w:autoSpaceDE w:val="0"/>
        <w:autoSpaceDN w:val="0"/>
        <w:adjustRightInd w:val="0"/>
      </w:pPr>
      <w:r w:rsidRPr="00655F37">
        <w:t>This instruction was adopted in 2009 [6 So. 3d 574] and amended in 2013 [122 So. 3d 263] and on April 3, 2020.</w:t>
      </w:r>
    </w:p>
    <w:p w14:paraId="3DADAAD3" w14:textId="77777777" w:rsidR="0092169F" w:rsidRPr="0093195A" w:rsidRDefault="0092169F" w:rsidP="00F945C8">
      <w:pPr>
        <w:pStyle w:val="Heading3"/>
      </w:pPr>
      <w:r>
        <w:br w:type="page"/>
      </w:r>
      <w:bookmarkStart w:id="1303" w:name="_Toc109650637"/>
      <w:bookmarkStart w:id="1304" w:name="_Toc110240051"/>
      <w:bookmarkStart w:id="1305" w:name="_Hlk110606207"/>
      <w:bookmarkStart w:id="1306" w:name="_Toc232505645"/>
      <w:r w:rsidRPr="0093195A">
        <w:lastRenderedPageBreak/>
        <w:t>15.5 RESISTING RECOVERY OF STOLEN PROPERTY</w:t>
      </w:r>
      <w:bookmarkEnd w:id="1303"/>
      <w:bookmarkEnd w:id="1304"/>
      <w:bookmarkEnd w:id="1306"/>
    </w:p>
    <w:p w14:paraId="4A7F2E21" w14:textId="77777777" w:rsidR="0092169F" w:rsidRPr="0093195A" w:rsidRDefault="0092169F" w:rsidP="0092169F">
      <w:pPr>
        <w:pStyle w:val="SJIStatuteinTitle"/>
      </w:pPr>
      <w:r w:rsidRPr="0093195A">
        <w:t>§ 812.015(6), Fla. Stat.</w:t>
      </w:r>
    </w:p>
    <w:p w14:paraId="0C197ACA" w14:textId="77777777" w:rsidR="0092169F" w:rsidRPr="0093195A" w:rsidRDefault="0092169F" w:rsidP="0092169F">
      <w:pPr>
        <w:autoSpaceDE w:val="0"/>
        <w:autoSpaceDN w:val="0"/>
        <w:adjustRightInd w:val="0"/>
        <w:rPr>
          <w:b/>
          <w:bCs/>
        </w:rPr>
      </w:pPr>
      <w:r w:rsidRPr="0093195A">
        <w:rPr>
          <w:b/>
          <w:bCs/>
        </w:rPr>
        <w:t>To prove the crime of Resisting Recovery of Stolen Property, the State must prove the following five elements beyond a reasonable doubt:</w:t>
      </w:r>
    </w:p>
    <w:p w14:paraId="48883FD8" w14:textId="77777777" w:rsidR="0092169F" w:rsidRPr="0093195A" w:rsidRDefault="0092169F" w:rsidP="008F5F0C">
      <w:pPr>
        <w:pStyle w:val="ListParagraph"/>
        <w:numPr>
          <w:ilvl w:val="0"/>
          <w:numId w:val="230"/>
        </w:numPr>
        <w:autoSpaceDE w:val="0"/>
        <w:autoSpaceDN w:val="0"/>
        <w:adjustRightInd w:val="0"/>
        <w:ind w:left="1296" w:hanging="576"/>
      </w:pPr>
      <w:r w:rsidRPr="0093195A">
        <w:t xml:space="preserve">(Defendant) </w:t>
      </w:r>
      <w:r w:rsidRPr="0092169F">
        <w:rPr>
          <w:b/>
        </w:rPr>
        <w:t>[</w:t>
      </w:r>
      <w:r w:rsidRPr="0092169F">
        <w:rPr>
          <w:b/>
          <w:bCs/>
        </w:rPr>
        <w:t xml:space="preserve">was committing] [or] [had a committed] a theft of property from </w:t>
      </w:r>
      <w:r w:rsidRPr="0093195A">
        <w:t>(name of owner or custodian of property)</w:t>
      </w:r>
      <w:r w:rsidRPr="0092169F">
        <w:rPr>
          <w:b/>
          <w:bCs/>
        </w:rPr>
        <w:t>.</w:t>
      </w:r>
    </w:p>
    <w:p w14:paraId="2E061E9B" w14:textId="77777777" w:rsidR="0092169F" w:rsidRPr="0093195A" w:rsidRDefault="0092169F" w:rsidP="008F5F0C">
      <w:pPr>
        <w:pStyle w:val="ListParagraph"/>
        <w:numPr>
          <w:ilvl w:val="0"/>
          <w:numId w:val="230"/>
        </w:numPr>
        <w:autoSpaceDE w:val="0"/>
        <w:autoSpaceDN w:val="0"/>
        <w:adjustRightInd w:val="0"/>
        <w:ind w:left="1296" w:hanging="576"/>
      </w:pPr>
      <w:r w:rsidRPr="0092169F">
        <w:rPr>
          <w:b/>
          <w:bCs/>
        </w:rPr>
        <w:t xml:space="preserve">During or after the theft, </w:t>
      </w:r>
      <w:r w:rsidRPr="0092169F">
        <w:rPr>
          <w:bCs/>
        </w:rPr>
        <w:t xml:space="preserve">(victim) </w:t>
      </w:r>
      <w:r w:rsidRPr="0092169F">
        <w:rPr>
          <w:b/>
          <w:bCs/>
        </w:rPr>
        <w:t xml:space="preserve">made a reasonable effort to recover the property. </w:t>
      </w:r>
    </w:p>
    <w:p w14:paraId="3BD0F1AE" w14:textId="77777777" w:rsidR="0092169F" w:rsidRDefault="0092169F" w:rsidP="008F5F0C">
      <w:pPr>
        <w:pStyle w:val="ListParagraph"/>
        <w:numPr>
          <w:ilvl w:val="0"/>
          <w:numId w:val="230"/>
        </w:numPr>
        <w:autoSpaceDE w:val="0"/>
        <w:autoSpaceDN w:val="0"/>
        <w:adjustRightInd w:val="0"/>
        <w:ind w:left="1296" w:hanging="576"/>
      </w:pPr>
      <w:r w:rsidRPr="0093195A">
        <w:t xml:space="preserve">(Defendant) </w:t>
      </w:r>
      <w:r w:rsidRPr="0092169F">
        <w:rPr>
          <w:b/>
          <w:bCs/>
        </w:rPr>
        <w:t xml:space="preserve">resisted </w:t>
      </w:r>
      <w:r w:rsidRPr="0092169F">
        <w:rPr>
          <w:bCs/>
        </w:rPr>
        <w:t xml:space="preserve">(victim’s) </w:t>
      </w:r>
      <w:r w:rsidRPr="0092169F">
        <w:rPr>
          <w:b/>
          <w:bCs/>
        </w:rPr>
        <w:t>effort</w:t>
      </w:r>
      <w:r w:rsidRPr="0092169F">
        <w:rPr>
          <w:bCs/>
        </w:rPr>
        <w:t xml:space="preserve"> </w:t>
      </w:r>
      <w:r w:rsidRPr="0092169F">
        <w:rPr>
          <w:b/>
          <w:bCs/>
        </w:rPr>
        <w:t>to recover the property.</w:t>
      </w:r>
    </w:p>
    <w:p w14:paraId="59D48417" w14:textId="77777777" w:rsidR="0092169F" w:rsidRDefault="0092169F" w:rsidP="008F5F0C">
      <w:pPr>
        <w:pStyle w:val="ListParagraph"/>
        <w:numPr>
          <w:ilvl w:val="0"/>
          <w:numId w:val="230"/>
        </w:numPr>
        <w:autoSpaceDE w:val="0"/>
        <w:autoSpaceDN w:val="0"/>
        <w:adjustRightInd w:val="0"/>
        <w:ind w:left="1296" w:hanging="576"/>
      </w:pPr>
      <w:r w:rsidRPr="0092169F">
        <w:rPr>
          <w:b/>
          <w:bCs/>
        </w:rPr>
        <w:t xml:space="preserve">At the time of </w:t>
      </w:r>
      <w:r w:rsidRPr="0092169F">
        <w:rPr>
          <w:bCs/>
        </w:rPr>
        <w:t>(defendant’s)</w:t>
      </w:r>
      <w:r w:rsidRPr="0092169F">
        <w:rPr>
          <w:b/>
          <w:bCs/>
        </w:rPr>
        <w:t xml:space="preserve"> resistance, </w:t>
      </w:r>
      <w:r w:rsidRPr="0092169F">
        <w:rPr>
          <w:bCs/>
        </w:rPr>
        <w:t xml:space="preserve">(victim) </w:t>
      </w:r>
      <w:r w:rsidRPr="0092169F">
        <w:rPr>
          <w:b/>
          <w:bCs/>
        </w:rPr>
        <w:t xml:space="preserve">had probable cause to believe </w:t>
      </w:r>
      <w:r w:rsidRPr="0093195A">
        <w:t xml:space="preserve">(defendant) </w:t>
      </w:r>
      <w:r w:rsidRPr="0092169F">
        <w:rPr>
          <w:b/>
          <w:bCs/>
        </w:rPr>
        <w:t>had concealed or removed the property from [its place of display] [</w:t>
      </w:r>
      <w:r w:rsidRPr="0093195A">
        <w:t>(place where property had been kept)</w:t>
      </w:r>
      <w:r w:rsidRPr="0092169F">
        <w:rPr>
          <w:b/>
          <w:bCs/>
        </w:rPr>
        <w:t>].</w:t>
      </w:r>
    </w:p>
    <w:p w14:paraId="48DC4511" w14:textId="77777777" w:rsidR="0092169F" w:rsidRPr="0093195A" w:rsidRDefault="0092169F" w:rsidP="008F5F0C">
      <w:pPr>
        <w:pStyle w:val="ListParagraph"/>
        <w:numPr>
          <w:ilvl w:val="0"/>
          <w:numId w:val="230"/>
        </w:numPr>
        <w:autoSpaceDE w:val="0"/>
        <w:autoSpaceDN w:val="0"/>
        <w:adjustRightInd w:val="0"/>
        <w:ind w:left="1296" w:hanging="576"/>
      </w:pPr>
      <w:r w:rsidRPr="0092169F">
        <w:rPr>
          <w:b/>
          <w:bCs/>
        </w:rPr>
        <w:t xml:space="preserve">At the time of the resistance, </w:t>
      </w:r>
      <w:r w:rsidRPr="0093195A">
        <w:t xml:space="preserve">(victim) </w:t>
      </w:r>
      <w:r w:rsidRPr="0092169F">
        <w:rPr>
          <w:b/>
          <w:bCs/>
        </w:rPr>
        <w:t xml:space="preserve">was a [merchant] [merchant’s employee] [law enforcement officer]. </w:t>
      </w:r>
    </w:p>
    <w:p w14:paraId="4552676E" w14:textId="77777777" w:rsidR="0092169F" w:rsidRPr="0093195A" w:rsidRDefault="0092169F" w:rsidP="0092169F">
      <w:pPr>
        <w:pStyle w:val="SJITextItalic"/>
      </w:pPr>
      <w:r w:rsidRPr="0093195A">
        <w:t>Definitions.</w:t>
      </w:r>
    </w:p>
    <w:p w14:paraId="0556C107" w14:textId="77777777" w:rsidR="0092169F" w:rsidRPr="0093195A" w:rsidRDefault="0092169F" w:rsidP="0092169F">
      <w:pPr>
        <w:pStyle w:val="SJITextItalic"/>
      </w:pPr>
      <w:r w:rsidRPr="0093195A">
        <w:t>§ 812.014(1), Fla. Stat.</w:t>
      </w:r>
    </w:p>
    <w:p w14:paraId="6C37E9C1" w14:textId="77777777" w:rsidR="0092169F" w:rsidRPr="0093195A" w:rsidRDefault="0092169F" w:rsidP="0092169F">
      <w:pPr>
        <w:autoSpaceDE w:val="0"/>
        <w:autoSpaceDN w:val="0"/>
        <w:adjustRightInd w:val="0"/>
        <w:rPr>
          <w:b/>
          <w:bCs/>
        </w:rPr>
      </w:pPr>
      <w:r w:rsidRPr="0093195A">
        <w:rPr>
          <w:b/>
          <w:bCs/>
        </w:rPr>
        <w:t xml:space="preserve">A “theft” occurs when someone knowingly and unlawfully obtains or uses or endeavors to obtain or to use the property of another and does so with intent to, either temporarily or permanently, deprive the person of his or her right to the property or any benefit from it or to appropriate the property to his or her own use or to the use of any person not entitled to it. </w:t>
      </w:r>
    </w:p>
    <w:p w14:paraId="380F8481" w14:textId="77777777" w:rsidR="0092169F" w:rsidRPr="0093195A" w:rsidRDefault="0092169F" w:rsidP="0092169F">
      <w:pPr>
        <w:pStyle w:val="SJITextItalic"/>
      </w:pPr>
      <w:r w:rsidRPr="0093195A">
        <w:t xml:space="preserve">§ 812.012(4), Fla. Stat. </w:t>
      </w:r>
    </w:p>
    <w:p w14:paraId="465B1836" w14:textId="77777777" w:rsidR="0092169F" w:rsidRPr="0093195A" w:rsidRDefault="0092169F" w:rsidP="0092169F">
      <w:pPr>
        <w:autoSpaceDE w:val="0"/>
        <w:autoSpaceDN w:val="0"/>
        <w:adjustRightInd w:val="0"/>
        <w:rPr>
          <w:b/>
        </w:rPr>
      </w:pPr>
      <w:r w:rsidRPr="0093195A">
        <w:rPr>
          <w:b/>
        </w:rPr>
        <w:t>“Property” means anything of value, and includes tangible personal property.</w:t>
      </w:r>
    </w:p>
    <w:p w14:paraId="2FBCB72B" w14:textId="77777777" w:rsidR="0092169F" w:rsidRPr="0093195A" w:rsidRDefault="0092169F" w:rsidP="0092169F">
      <w:pPr>
        <w:pStyle w:val="SJITextItalic"/>
      </w:pPr>
      <w:r w:rsidRPr="0093195A">
        <w:t xml:space="preserve">§ 812.015(1), Fla. Stat. </w:t>
      </w:r>
    </w:p>
    <w:p w14:paraId="75CBC782" w14:textId="77777777" w:rsidR="0092169F" w:rsidRPr="0093195A" w:rsidRDefault="0092169F" w:rsidP="0092169F">
      <w:pPr>
        <w:autoSpaceDE w:val="0"/>
        <w:autoSpaceDN w:val="0"/>
        <w:adjustRightInd w:val="0"/>
        <w:rPr>
          <w:b/>
          <w:bCs/>
        </w:rPr>
      </w:pPr>
      <w:r w:rsidRPr="0093195A">
        <w:rPr>
          <w:b/>
          <w:bCs/>
        </w:rPr>
        <w:t>“Merchant” means an owner or operator, or the agent, consignee, employee, lessee, or officer of an owner or operator, of any premises or apparatus used for retail purchase or sale of any merchandise.</w:t>
      </w:r>
    </w:p>
    <w:p w14:paraId="25B1ACBB" w14:textId="77777777" w:rsidR="0092169F" w:rsidRPr="0093195A" w:rsidRDefault="0092169F" w:rsidP="0092169F">
      <w:pPr>
        <w:pStyle w:val="SJITextItalic"/>
      </w:pPr>
      <w:r w:rsidRPr="0093195A">
        <w:t>§ 812.015(1), Fla. Stat.</w:t>
      </w:r>
    </w:p>
    <w:p w14:paraId="2C3C47FE" w14:textId="77777777" w:rsidR="0092169F" w:rsidRPr="0093195A" w:rsidRDefault="0092169F" w:rsidP="0092169F">
      <w:pPr>
        <w:autoSpaceDE w:val="0"/>
        <w:autoSpaceDN w:val="0"/>
        <w:adjustRightInd w:val="0"/>
        <w:rPr>
          <w:b/>
          <w:bCs/>
        </w:rPr>
      </w:pPr>
      <w:r w:rsidRPr="0093195A">
        <w:rPr>
          <w:b/>
          <w:bCs/>
        </w:rPr>
        <w:t>“Merchandise” means any personal property, capable of manual delivery, displayed, held, or offered for retail sale by a merchant.</w:t>
      </w:r>
    </w:p>
    <w:p w14:paraId="1FA2AEBF" w14:textId="77777777" w:rsidR="0092169F" w:rsidRPr="0093195A" w:rsidRDefault="0092169F" w:rsidP="0092169F">
      <w:pPr>
        <w:pStyle w:val="SJITextItalic"/>
      </w:pPr>
      <w:r w:rsidRPr="0093195A">
        <w:t>Maryland v. Pringle, 540 U.S. 366 (2003); State v. Neumann, 567 So. 2d 950 (Fla. 4th DCA 1990).</w:t>
      </w:r>
    </w:p>
    <w:p w14:paraId="3F169633" w14:textId="77777777" w:rsidR="0092169F" w:rsidRPr="0093195A" w:rsidRDefault="0092169F" w:rsidP="0092169F">
      <w:pPr>
        <w:autoSpaceDE w:val="0"/>
        <w:autoSpaceDN w:val="0"/>
        <w:adjustRightInd w:val="0"/>
        <w:rPr>
          <w:b/>
          <w:bCs/>
        </w:rPr>
      </w:pPr>
      <w:r w:rsidRPr="0093195A">
        <w:rPr>
          <w:b/>
          <w:bCs/>
        </w:rPr>
        <w:t xml:space="preserve">“Probable cause” is not capable of a precise quantification into percentages because it depends on an assessment of probabilities in a particular factual context. The term “probable cause” does not mean more likely true than false. Instead, “probable cause” is a practical, common sense determination, </w:t>
      </w:r>
      <w:r w:rsidRPr="0093195A">
        <w:rPr>
          <w:b/>
          <w:bCs/>
        </w:rPr>
        <w:lastRenderedPageBreak/>
        <w:t>given the totality of circumstances, including a person’s knowledge, training and experience, as to whether there was a fair probability for a person to believe a certain fact is true.</w:t>
      </w:r>
    </w:p>
    <w:p w14:paraId="608D00EF" w14:textId="77777777" w:rsidR="0092169F" w:rsidRPr="0093195A" w:rsidRDefault="0092169F" w:rsidP="0092169F">
      <w:pPr>
        <w:pStyle w:val="SJITextItalic"/>
      </w:pPr>
      <w:r w:rsidRPr="0093195A">
        <w:t xml:space="preserve">Affirmative Defense. § 812.015(6), Fla. Stat. </w:t>
      </w:r>
    </w:p>
    <w:p w14:paraId="1C69CBEF" w14:textId="535AB3B6" w:rsidR="0092169F" w:rsidRPr="0093195A" w:rsidRDefault="0092169F" w:rsidP="0092169F">
      <w:pPr>
        <w:pStyle w:val="SJITextItalic"/>
        <w:rPr>
          <w:bCs/>
        </w:rPr>
      </w:pPr>
      <w:r w:rsidRPr="0093195A">
        <w:t xml:space="preserve">The statute and case law are silent as to 1) which party bears the burden of persuasion of the affirmative defense and 2) the standard for the burden of persuasion. Under the common law, defendants had both the burden of production and the burden of persuasion on an affirmative defense by a preponderance of the evidence. </w:t>
      </w:r>
      <w:r w:rsidRPr="0093195A">
        <w:rPr>
          <w:b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BA194A">
        <w:rPr>
          <w:bCs/>
        </w:rPr>
        <w:t xml:space="preserve"> </w:t>
      </w:r>
      <w:r w:rsidRPr="0093195A">
        <w:rPr>
          <w:bCs/>
        </w:rPr>
        <w:t>See the opinions in Dixon v. United States, 548 U.S. 1 (2006), for further guidance.</w:t>
      </w:r>
    </w:p>
    <w:p w14:paraId="21C15403" w14:textId="77777777" w:rsidR="0092169F" w:rsidRPr="0093195A" w:rsidRDefault="0092169F" w:rsidP="0092169F">
      <w:pPr>
        <w:autoSpaceDE w:val="0"/>
        <w:autoSpaceDN w:val="0"/>
        <w:adjustRightInd w:val="0"/>
      </w:pPr>
      <w:r w:rsidRPr="0093195A">
        <w:rPr>
          <w:b/>
          <w:bCs/>
        </w:rPr>
        <w:t xml:space="preserve">It is a defense to the crime of Resisting Recovery of Stolen Property if, at the time of the resistance, </w:t>
      </w:r>
      <w:r w:rsidRPr="0093195A">
        <w:rPr>
          <w:bCs/>
        </w:rPr>
        <w:t>(</w:t>
      </w:r>
      <w:r w:rsidRPr="0093195A">
        <w:t>defendant</w:t>
      </w:r>
      <w:r w:rsidRPr="0093195A">
        <w:rPr>
          <w:bCs/>
        </w:rPr>
        <w:t>)</w:t>
      </w:r>
      <w:r w:rsidRPr="0093195A">
        <w:rPr>
          <w:b/>
          <w:bCs/>
        </w:rPr>
        <w:t xml:space="preserve"> did not know or did not have reason to know that </w:t>
      </w:r>
      <w:r w:rsidRPr="0093195A">
        <w:t xml:space="preserve">(victim) </w:t>
      </w:r>
      <w:r w:rsidRPr="0093195A">
        <w:rPr>
          <w:b/>
          <w:bCs/>
        </w:rPr>
        <w:t xml:space="preserve">was a [merchant] [merchant’s employee] [law enforcement officer]. </w:t>
      </w:r>
    </w:p>
    <w:p w14:paraId="10C0B5CF" w14:textId="77777777" w:rsidR="0092169F" w:rsidRPr="0093195A" w:rsidRDefault="0092169F" w:rsidP="0092169F">
      <w:pPr>
        <w:pStyle w:val="SJITextItalic"/>
      </w:pPr>
      <w:r w:rsidRPr="0093195A">
        <w:t>If burden of persuasion is on the defendant:</w:t>
      </w:r>
    </w:p>
    <w:p w14:paraId="4C0B7AF3" w14:textId="6157E6B6" w:rsidR="0092169F" w:rsidRPr="0093195A" w:rsidRDefault="0092169F" w:rsidP="0092169F">
      <w:pPr>
        <w:rPr>
          <w:b/>
        </w:rPr>
      </w:pPr>
      <w:r w:rsidRPr="0093195A">
        <w:rPr>
          <w:b/>
        </w:rPr>
        <w:t xml:space="preserve">If you find that defendant proved </w:t>
      </w:r>
      <w:r w:rsidRPr="0093195A">
        <w:rPr>
          <w:i/>
        </w:rPr>
        <w:t xml:space="preserve">(insert appropriate burden of persuasion) </w:t>
      </w:r>
      <w:r w:rsidRPr="0093195A">
        <w:rPr>
          <w:b/>
        </w:rPr>
        <w:t xml:space="preserve">that [he] [she] </w:t>
      </w:r>
      <w:r w:rsidRPr="0093195A">
        <w:rPr>
          <w:b/>
          <w:bCs/>
        </w:rPr>
        <w:t xml:space="preserve">did not know or did not have reason to know that </w:t>
      </w:r>
      <w:r w:rsidRPr="0093195A">
        <w:t xml:space="preserve">(victim) </w:t>
      </w:r>
      <w:r w:rsidRPr="0093195A">
        <w:rPr>
          <w:b/>
          <w:bCs/>
        </w:rPr>
        <w:t>was a [merchant] [merchant’s employee] [law enforcement officer], you should find [him] [her] not guilty.</w:t>
      </w:r>
      <w:r w:rsidRPr="0093195A">
        <w:rPr>
          <w:b/>
        </w:rPr>
        <w:t xml:space="preserve"> If the defendant did not prove </w:t>
      </w:r>
      <w:r w:rsidRPr="0093195A">
        <w:rPr>
          <w:i/>
        </w:rPr>
        <w:t>(insert appropriate burden of persuasion)</w:t>
      </w:r>
      <w:r w:rsidRPr="0093195A">
        <w:rPr>
          <w:b/>
        </w:rPr>
        <w:t xml:space="preserve"> that [he] [she] </w:t>
      </w:r>
      <w:r w:rsidRPr="0093195A">
        <w:rPr>
          <w:b/>
          <w:bCs/>
        </w:rPr>
        <w:t xml:space="preserve">did not know or did not have reason to know that </w:t>
      </w:r>
      <w:r w:rsidRPr="0093195A">
        <w:t xml:space="preserve">(victim) </w:t>
      </w:r>
      <w:r w:rsidRPr="0093195A">
        <w:rPr>
          <w:b/>
          <w:bCs/>
        </w:rPr>
        <w:t>was a [merchant] [merchant’s employee] [law enforcement officer],</w:t>
      </w:r>
      <w:r w:rsidRPr="0093195A">
        <w:rPr>
          <w:b/>
        </w:rPr>
        <w:t xml:space="preserve"> you should find [him] [her] guilty, if all the elements of the charge have been proven beyond a reasonable doubt.</w:t>
      </w:r>
      <w:r w:rsidR="00BA194A">
        <w:rPr>
          <w:b/>
        </w:rPr>
        <w:t xml:space="preserve"> </w:t>
      </w:r>
    </w:p>
    <w:p w14:paraId="6F789152" w14:textId="77777777" w:rsidR="0092169F" w:rsidRPr="0093195A" w:rsidRDefault="0092169F" w:rsidP="0092169F">
      <w:pPr>
        <w:pStyle w:val="SJITextItalic"/>
      </w:pPr>
      <w:r w:rsidRPr="0093195A">
        <w:t>If burden of persuasion is on the State:</w:t>
      </w:r>
    </w:p>
    <w:p w14:paraId="7F6BD6D8" w14:textId="5BF68D3E" w:rsidR="0092169F" w:rsidRPr="0093195A" w:rsidRDefault="0092169F" w:rsidP="0092169F">
      <w:pPr>
        <w:rPr>
          <w:i/>
        </w:rPr>
      </w:pPr>
      <w:r w:rsidRPr="0093195A">
        <w:rPr>
          <w:b/>
        </w:rPr>
        <w:t xml:space="preserve">If you find that the State proved </w:t>
      </w:r>
      <w:r w:rsidRPr="0093195A">
        <w:rPr>
          <w:i/>
        </w:rPr>
        <w:t xml:space="preserve">(insert appropriate burden of persuasion) </w:t>
      </w:r>
      <w:r w:rsidRPr="0093195A">
        <w:rPr>
          <w:b/>
        </w:rPr>
        <w:t xml:space="preserve">that the defendant knew or had reason to know </w:t>
      </w:r>
      <w:r w:rsidRPr="0093195A">
        <w:rPr>
          <w:b/>
          <w:bCs/>
        </w:rPr>
        <w:t xml:space="preserve">that </w:t>
      </w:r>
      <w:r w:rsidRPr="0093195A">
        <w:t xml:space="preserve">(victim) </w:t>
      </w:r>
      <w:r w:rsidRPr="0093195A">
        <w:rPr>
          <w:b/>
          <w:bCs/>
        </w:rPr>
        <w:t xml:space="preserve">was a [merchant] [merchant’s employee] [law enforcement officer], </w:t>
      </w:r>
      <w:r w:rsidRPr="0093195A">
        <w:rPr>
          <w:b/>
        </w:rPr>
        <w:t>you should find [him] [her] guilty, if all of the elements of the charge have been proven beyond a reasonable doubt.</w:t>
      </w:r>
      <w:r w:rsidR="00BA194A">
        <w:rPr>
          <w:b/>
        </w:rPr>
        <w:t xml:space="preserve"> </w:t>
      </w:r>
      <w:r w:rsidRPr="0093195A">
        <w:rPr>
          <w:b/>
        </w:rPr>
        <w:t xml:space="preserve">However, if you are not convinced </w:t>
      </w:r>
      <w:r w:rsidRPr="0093195A">
        <w:rPr>
          <w:i/>
        </w:rPr>
        <w:t>(insert appropriate burden of persuasion)</w:t>
      </w:r>
      <w:r w:rsidRPr="0093195A">
        <w:rPr>
          <w:b/>
        </w:rPr>
        <w:t xml:space="preserve"> that the defendant knew or had reason to know </w:t>
      </w:r>
      <w:r w:rsidRPr="0093195A">
        <w:rPr>
          <w:b/>
          <w:bCs/>
        </w:rPr>
        <w:t xml:space="preserve">that </w:t>
      </w:r>
      <w:r w:rsidRPr="0093195A">
        <w:t xml:space="preserve">(victim) </w:t>
      </w:r>
      <w:r w:rsidRPr="0093195A">
        <w:rPr>
          <w:b/>
          <w:bCs/>
        </w:rPr>
        <w:t>was a [merchant] [merchant’s employee] [law enforcement officer],</w:t>
      </w:r>
      <w:r w:rsidRPr="0093195A">
        <w:rPr>
          <w:b/>
        </w:rPr>
        <w:t xml:space="preserve"> you should find [him] [her] not guilty.</w:t>
      </w:r>
    </w:p>
    <w:p w14:paraId="671E1793" w14:textId="77777777" w:rsidR="0092169F" w:rsidRDefault="0092169F">
      <w:pPr>
        <w:spacing w:after="160"/>
        <w:ind w:firstLine="0"/>
        <w:rPr>
          <w:rFonts w:cs="Courier New"/>
          <w:b/>
        </w:rPr>
      </w:pPr>
      <w:r>
        <w:br w:type="page"/>
      </w:r>
    </w:p>
    <w:p w14:paraId="087B4D07" w14:textId="77777777" w:rsidR="0092169F" w:rsidRPr="00E06771" w:rsidRDefault="0092169F" w:rsidP="0092169F">
      <w:pPr>
        <w:pStyle w:val="SJIComments"/>
      </w:pPr>
      <w:r w:rsidRPr="00E06771">
        <w:lastRenderedPageBreak/>
        <w:t>Lesser Included Offenses</w:t>
      </w:r>
    </w:p>
    <w:p w14:paraId="7D46CB39" w14:textId="77777777" w:rsidR="0092169F" w:rsidRPr="00E06771" w:rsidRDefault="0092169F" w:rsidP="0020121B">
      <w:pPr>
        <w:pStyle w:val="Heading4"/>
        <w:rPr>
          <w:rFonts w:eastAsia="Times New Roman"/>
        </w:rPr>
      </w:pPr>
      <w:bookmarkStart w:id="1307" w:name="_Toc109650638"/>
      <w:r w:rsidRPr="00E06771">
        <w:t>RESISTING RECOVERY OF STOLEN PROPERTY - 812.015(6)</w:t>
      </w:r>
      <w:bookmarkEnd w:id="1307"/>
    </w:p>
    <w:tbl>
      <w:tblPr>
        <w:tblStyle w:val="TableGrid1"/>
        <w:tblW w:w="5000" w:type="pct"/>
        <w:tblLook w:val="0620" w:firstRow="1" w:lastRow="0" w:firstColumn="0" w:lastColumn="0" w:noHBand="1" w:noVBand="1"/>
      </w:tblPr>
      <w:tblGrid>
        <w:gridCol w:w="2966"/>
        <w:gridCol w:w="3231"/>
        <w:gridCol w:w="1900"/>
        <w:gridCol w:w="1253"/>
      </w:tblGrid>
      <w:tr w:rsidR="0092169F" w:rsidRPr="00E06771" w14:paraId="0A78BD1B" w14:textId="77777777" w:rsidTr="0092169F">
        <w:trPr>
          <w:cnfStyle w:val="100000000000" w:firstRow="1" w:lastRow="0" w:firstColumn="0" w:lastColumn="0" w:oddVBand="0" w:evenVBand="0" w:oddHBand="0" w:evenHBand="0" w:firstRowFirstColumn="0" w:firstRowLastColumn="0" w:lastRowFirstColumn="0" w:lastRowLastColumn="0"/>
        </w:trPr>
        <w:tc>
          <w:tcPr>
            <w:tcW w:w="1586" w:type="pct"/>
          </w:tcPr>
          <w:p w14:paraId="1FEF4710" w14:textId="77777777" w:rsidR="0092169F" w:rsidRPr="00E06771" w:rsidRDefault="0092169F" w:rsidP="0092169F">
            <w:pPr>
              <w:pStyle w:val="SJITableText"/>
            </w:pPr>
            <w:r w:rsidRPr="00E06771">
              <w:t>CATEGORY ONE</w:t>
            </w:r>
          </w:p>
        </w:tc>
        <w:tc>
          <w:tcPr>
            <w:tcW w:w="1728" w:type="pct"/>
          </w:tcPr>
          <w:p w14:paraId="3986064E" w14:textId="77777777" w:rsidR="0092169F" w:rsidRPr="00E06771" w:rsidRDefault="0092169F" w:rsidP="0092169F">
            <w:pPr>
              <w:pStyle w:val="SJITableText"/>
            </w:pPr>
            <w:r w:rsidRPr="00E06771">
              <w:t>CATEGORY TWO</w:t>
            </w:r>
          </w:p>
        </w:tc>
        <w:tc>
          <w:tcPr>
            <w:tcW w:w="1016" w:type="pct"/>
          </w:tcPr>
          <w:p w14:paraId="65ACC1D7" w14:textId="77777777" w:rsidR="0092169F" w:rsidRPr="00E06771" w:rsidRDefault="0092169F" w:rsidP="0092169F">
            <w:pPr>
              <w:pStyle w:val="SJITableText"/>
            </w:pPr>
            <w:r w:rsidRPr="00E06771">
              <w:t>FLA. STAT.</w:t>
            </w:r>
          </w:p>
        </w:tc>
        <w:tc>
          <w:tcPr>
            <w:tcW w:w="670" w:type="pct"/>
          </w:tcPr>
          <w:p w14:paraId="2F953756" w14:textId="77777777" w:rsidR="0092169F" w:rsidRPr="00E06771" w:rsidRDefault="0092169F" w:rsidP="0092169F">
            <w:pPr>
              <w:pStyle w:val="SJITableText"/>
            </w:pPr>
            <w:r w:rsidRPr="00E06771">
              <w:t>INS. NO</w:t>
            </w:r>
          </w:p>
        </w:tc>
      </w:tr>
      <w:tr w:rsidR="0092169F" w:rsidRPr="00E06771" w14:paraId="1C574F54" w14:textId="77777777" w:rsidTr="0092169F">
        <w:tc>
          <w:tcPr>
            <w:tcW w:w="1586" w:type="pct"/>
          </w:tcPr>
          <w:p w14:paraId="54FB66A3" w14:textId="77777777" w:rsidR="0092169F" w:rsidRPr="00E06771" w:rsidRDefault="0092169F" w:rsidP="0092169F">
            <w:pPr>
              <w:pStyle w:val="SJITableText"/>
            </w:pPr>
            <w:r w:rsidRPr="00E06771">
              <w:t>Petit theft - second degree*</w:t>
            </w:r>
          </w:p>
        </w:tc>
        <w:tc>
          <w:tcPr>
            <w:tcW w:w="1728" w:type="pct"/>
          </w:tcPr>
          <w:p w14:paraId="4B9D4D09" w14:textId="77777777" w:rsidR="0092169F" w:rsidRPr="00E06771" w:rsidRDefault="0092169F" w:rsidP="0092169F">
            <w:pPr>
              <w:pStyle w:val="SJITableText"/>
            </w:pPr>
          </w:p>
        </w:tc>
        <w:tc>
          <w:tcPr>
            <w:tcW w:w="1016" w:type="pct"/>
          </w:tcPr>
          <w:p w14:paraId="6CA13998" w14:textId="77777777" w:rsidR="0092169F" w:rsidRPr="00E06771" w:rsidRDefault="0092169F" w:rsidP="0092169F">
            <w:pPr>
              <w:pStyle w:val="SJITableText"/>
            </w:pPr>
            <w:r w:rsidRPr="00E06771">
              <w:t>812.014(3)(a)</w:t>
            </w:r>
          </w:p>
        </w:tc>
        <w:tc>
          <w:tcPr>
            <w:tcW w:w="670" w:type="pct"/>
          </w:tcPr>
          <w:p w14:paraId="002B6892" w14:textId="77777777" w:rsidR="0092169F" w:rsidRPr="00E06771" w:rsidRDefault="0092169F" w:rsidP="0092169F">
            <w:pPr>
              <w:pStyle w:val="SJITableText"/>
            </w:pPr>
            <w:r w:rsidRPr="00E06771">
              <w:t>14.1</w:t>
            </w:r>
          </w:p>
        </w:tc>
      </w:tr>
      <w:tr w:rsidR="0092169F" w:rsidRPr="00E06771" w14:paraId="5AD3B29B" w14:textId="77777777" w:rsidTr="0092169F">
        <w:tc>
          <w:tcPr>
            <w:tcW w:w="1586" w:type="pct"/>
          </w:tcPr>
          <w:p w14:paraId="5C8B1C63" w14:textId="77777777" w:rsidR="0092169F" w:rsidRPr="00E06771" w:rsidRDefault="0092169F" w:rsidP="0092169F">
            <w:pPr>
              <w:pStyle w:val="SJITableText"/>
            </w:pPr>
          </w:p>
        </w:tc>
        <w:tc>
          <w:tcPr>
            <w:tcW w:w="1728" w:type="pct"/>
          </w:tcPr>
          <w:p w14:paraId="5FCCE624" w14:textId="77777777" w:rsidR="0092169F" w:rsidRPr="00E06771" w:rsidRDefault="0092169F" w:rsidP="0092169F">
            <w:pPr>
              <w:pStyle w:val="SJITableText"/>
            </w:pPr>
            <w:r w:rsidRPr="00E06771">
              <w:t>Attempt</w:t>
            </w:r>
          </w:p>
        </w:tc>
        <w:tc>
          <w:tcPr>
            <w:tcW w:w="1016" w:type="pct"/>
          </w:tcPr>
          <w:p w14:paraId="52A5EDA9" w14:textId="77777777" w:rsidR="0092169F" w:rsidRPr="00E06771" w:rsidRDefault="0092169F" w:rsidP="0092169F">
            <w:pPr>
              <w:pStyle w:val="SJITableText"/>
            </w:pPr>
            <w:r w:rsidRPr="00E06771">
              <w:t>777.04(1)</w:t>
            </w:r>
          </w:p>
        </w:tc>
        <w:tc>
          <w:tcPr>
            <w:tcW w:w="670" w:type="pct"/>
          </w:tcPr>
          <w:p w14:paraId="429B4C87" w14:textId="77777777" w:rsidR="0092169F" w:rsidRPr="00E06771" w:rsidRDefault="0092169F" w:rsidP="0092169F">
            <w:pPr>
              <w:pStyle w:val="SJITableText"/>
            </w:pPr>
            <w:r w:rsidRPr="00E06771">
              <w:t>5.1</w:t>
            </w:r>
          </w:p>
        </w:tc>
      </w:tr>
      <w:tr w:rsidR="0092169F" w:rsidRPr="00E06771" w14:paraId="0608B115" w14:textId="77777777" w:rsidTr="0092169F">
        <w:tc>
          <w:tcPr>
            <w:tcW w:w="1586" w:type="pct"/>
          </w:tcPr>
          <w:p w14:paraId="0677BCCE" w14:textId="77777777" w:rsidR="0092169F" w:rsidRPr="00E06771" w:rsidRDefault="0092169F" w:rsidP="0092169F">
            <w:pPr>
              <w:pStyle w:val="SJITableText"/>
            </w:pPr>
          </w:p>
        </w:tc>
        <w:tc>
          <w:tcPr>
            <w:tcW w:w="1728" w:type="pct"/>
          </w:tcPr>
          <w:p w14:paraId="3A92CBCE" w14:textId="77777777" w:rsidR="0092169F" w:rsidRPr="00E06771" w:rsidRDefault="0092169F" w:rsidP="0092169F">
            <w:pPr>
              <w:pStyle w:val="SJITableText"/>
            </w:pPr>
            <w:r w:rsidRPr="00E06771">
              <w:t>Petit theft - first degree*</w:t>
            </w:r>
          </w:p>
        </w:tc>
        <w:tc>
          <w:tcPr>
            <w:tcW w:w="1016" w:type="pct"/>
          </w:tcPr>
          <w:p w14:paraId="2CA174AE" w14:textId="77777777" w:rsidR="0092169F" w:rsidRPr="00E06771" w:rsidRDefault="0092169F" w:rsidP="0092169F">
            <w:pPr>
              <w:pStyle w:val="SJITableText"/>
            </w:pPr>
            <w:r w:rsidRPr="00E06771">
              <w:t>812.014(2)(e)</w:t>
            </w:r>
          </w:p>
        </w:tc>
        <w:tc>
          <w:tcPr>
            <w:tcW w:w="670" w:type="pct"/>
          </w:tcPr>
          <w:p w14:paraId="4905FEB1" w14:textId="77777777" w:rsidR="0092169F" w:rsidRPr="00E06771" w:rsidRDefault="0092169F" w:rsidP="0092169F">
            <w:pPr>
              <w:pStyle w:val="SJITableText"/>
            </w:pPr>
            <w:r w:rsidRPr="00E06771">
              <w:t>14.1</w:t>
            </w:r>
          </w:p>
        </w:tc>
      </w:tr>
      <w:tr w:rsidR="0092169F" w:rsidRPr="00E06771" w14:paraId="282A73AE" w14:textId="77777777" w:rsidTr="0092169F">
        <w:tc>
          <w:tcPr>
            <w:tcW w:w="1586" w:type="pct"/>
          </w:tcPr>
          <w:p w14:paraId="167E31DF" w14:textId="77777777" w:rsidR="0092169F" w:rsidRPr="00E06771" w:rsidRDefault="0092169F" w:rsidP="0092169F">
            <w:pPr>
              <w:pStyle w:val="SJITableText"/>
            </w:pPr>
          </w:p>
        </w:tc>
        <w:tc>
          <w:tcPr>
            <w:tcW w:w="1728" w:type="pct"/>
          </w:tcPr>
          <w:p w14:paraId="024BF72E" w14:textId="77777777" w:rsidR="0092169F" w:rsidRPr="00E06771" w:rsidRDefault="0092169F" w:rsidP="0092169F">
            <w:pPr>
              <w:pStyle w:val="SJITableText"/>
            </w:pPr>
            <w:r w:rsidRPr="00E06771">
              <w:t>Battery</w:t>
            </w:r>
          </w:p>
        </w:tc>
        <w:tc>
          <w:tcPr>
            <w:tcW w:w="1016" w:type="pct"/>
          </w:tcPr>
          <w:p w14:paraId="375657E8" w14:textId="77777777" w:rsidR="0092169F" w:rsidRPr="00E06771" w:rsidRDefault="0092169F" w:rsidP="0092169F">
            <w:pPr>
              <w:pStyle w:val="SJITableText"/>
            </w:pPr>
            <w:r w:rsidRPr="00E06771">
              <w:t>784.03</w:t>
            </w:r>
          </w:p>
        </w:tc>
        <w:tc>
          <w:tcPr>
            <w:tcW w:w="670" w:type="pct"/>
          </w:tcPr>
          <w:p w14:paraId="067741F8" w14:textId="77777777" w:rsidR="0092169F" w:rsidRPr="00E06771" w:rsidRDefault="0092169F" w:rsidP="0092169F">
            <w:pPr>
              <w:pStyle w:val="SJITableText"/>
            </w:pPr>
            <w:r w:rsidRPr="00E06771">
              <w:t>8.3</w:t>
            </w:r>
          </w:p>
        </w:tc>
      </w:tr>
      <w:tr w:rsidR="0092169F" w:rsidRPr="00E06771" w14:paraId="097504AC" w14:textId="77777777" w:rsidTr="0092169F">
        <w:tc>
          <w:tcPr>
            <w:tcW w:w="1586" w:type="pct"/>
          </w:tcPr>
          <w:p w14:paraId="7FA4909B" w14:textId="77777777" w:rsidR="0092169F" w:rsidRPr="00E06771" w:rsidRDefault="0092169F" w:rsidP="0092169F">
            <w:pPr>
              <w:pStyle w:val="SJITableText"/>
            </w:pPr>
          </w:p>
        </w:tc>
        <w:tc>
          <w:tcPr>
            <w:tcW w:w="1728" w:type="pct"/>
          </w:tcPr>
          <w:p w14:paraId="674C8590" w14:textId="77777777" w:rsidR="0092169F" w:rsidRPr="00E06771" w:rsidRDefault="0092169F" w:rsidP="0092169F">
            <w:pPr>
              <w:pStyle w:val="SJITableText"/>
            </w:pPr>
            <w:r w:rsidRPr="00E06771">
              <w:t>Assault</w:t>
            </w:r>
          </w:p>
        </w:tc>
        <w:tc>
          <w:tcPr>
            <w:tcW w:w="1016" w:type="pct"/>
          </w:tcPr>
          <w:p w14:paraId="7DACDDDE" w14:textId="77777777" w:rsidR="0092169F" w:rsidRPr="00E06771" w:rsidRDefault="0092169F" w:rsidP="0092169F">
            <w:pPr>
              <w:pStyle w:val="SJITableText"/>
            </w:pPr>
            <w:r w:rsidRPr="00E06771">
              <w:t>784.011</w:t>
            </w:r>
          </w:p>
        </w:tc>
        <w:tc>
          <w:tcPr>
            <w:tcW w:w="670" w:type="pct"/>
          </w:tcPr>
          <w:p w14:paraId="6BC897D0" w14:textId="77777777" w:rsidR="0092169F" w:rsidRPr="00E06771" w:rsidRDefault="0092169F" w:rsidP="0092169F">
            <w:pPr>
              <w:pStyle w:val="SJITableText"/>
            </w:pPr>
            <w:r w:rsidRPr="00E06771">
              <w:t>8.1</w:t>
            </w:r>
          </w:p>
        </w:tc>
      </w:tr>
    </w:tbl>
    <w:p w14:paraId="6940E292" w14:textId="77777777" w:rsidR="0092169F" w:rsidRPr="00E06771" w:rsidRDefault="0092169F" w:rsidP="0092169F">
      <w:pPr>
        <w:pStyle w:val="SJIComments"/>
      </w:pPr>
      <w:r w:rsidRPr="00E06771">
        <w:t>Comments</w:t>
      </w:r>
    </w:p>
    <w:p w14:paraId="7940DBB2" w14:textId="77777777" w:rsidR="0092169F" w:rsidRDefault="0092169F" w:rsidP="0092169F">
      <w:pPr>
        <w:spacing w:after="280"/>
      </w:pPr>
      <w:r w:rsidRPr="00E06771">
        <w:t xml:space="preserve">*§ 812.015(6), Fla. Stat., states: “For purposes of this section the charge of theft and the charge of resisting may be tried concurrently.” In Stuckey v. State, 972 So. 2d 918 (Fla. 5th DCA 2007), the court interpreted that to mean that a defendant can be prosecuted and convicted for both Resisting a Merchant and Theft without offending double jeopardy. Accordingly, if Theft is charged as a separate count, then Theft should not be given as a lesser-included offense of </w:t>
      </w:r>
    </w:p>
    <w:p w14:paraId="483921A4" w14:textId="77777777" w:rsidR="0092169F" w:rsidRPr="00E06771" w:rsidRDefault="0092169F" w:rsidP="0092169F">
      <w:pPr>
        <w:spacing w:after="280"/>
      </w:pPr>
      <w:r w:rsidRPr="00E06771">
        <w:t>Resisting a Merchant. If, however, the jurors are being instructed on Resisting a Merchant as a lesser-included offense of Robbery, then Theft should be given as a lesser-included offense.</w:t>
      </w:r>
    </w:p>
    <w:p w14:paraId="52CC72A9" w14:textId="77777777" w:rsidR="0092169F" w:rsidRPr="00E06771" w:rsidRDefault="0092169F" w:rsidP="0092169F">
      <w:pPr>
        <w:spacing w:after="280"/>
      </w:pPr>
      <w:r w:rsidRPr="00E06771">
        <w:t>“Law enforcement officer” is not defined in chapter 812, Florida Statutes, or in case law interpreting § 812.015(6), Fla. Stat. Trial judges may consult § 790.01, Fla. Stat., § 934.02, Fla. Stat., and § 943.10, Fla. Stat. in deciding whether and how to define “law enforcement officer” for the jury.</w:t>
      </w:r>
    </w:p>
    <w:p w14:paraId="08578E52" w14:textId="77777777" w:rsidR="0092169F" w:rsidRPr="00E06771" w:rsidRDefault="0092169F" w:rsidP="0092169F">
      <w:pPr>
        <w:spacing w:after="280"/>
      </w:pPr>
      <w:r w:rsidRPr="00E06771">
        <w:t>This instruction was adopted in 2015.</w:t>
      </w:r>
    </w:p>
    <w:bookmarkEnd w:id="1305"/>
    <w:p w14:paraId="21FB99DC" w14:textId="77777777" w:rsidR="0092169F" w:rsidRDefault="00BC47D6" w:rsidP="00C146DD">
      <w:pPr>
        <w:pStyle w:val="Heading2"/>
      </w:pPr>
      <w:r>
        <w:br w:type="page"/>
      </w:r>
      <w:bookmarkStart w:id="1308" w:name="_Toc109650639"/>
      <w:bookmarkStart w:id="1309" w:name="_Toc110240052"/>
      <w:bookmarkStart w:id="1310" w:name="_Toc232505646"/>
      <w:r>
        <w:lastRenderedPageBreak/>
        <w:t>CHAPTER 16 — CHILD ABUSE</w:t>
      </w:r>
      <w:bookmarkEnd w:id="1308"/>
      <w:bookmarkEnd w:id="1309"/>
      <w:bookmarkEnd w:id="1310"/>
    </w:p>
    <w:p w14:paraId="3725887D" w14:textId="77777777" w:rsidR="0092169F" w:rsidRPr="00A02BC9" w:rsidRDefault="0092169F" w:rsidP="00F945C8">
      <w:pPr>
        <w:pStyle w:val="Heading3"/>
      </w:pPr>
      <w:r>
        <w:br w:type="page"/>
      </w:r>
      <w:bookmarkStart w:id="1311" w:name="_Toc109650640"/>
      <w:bookmarkStart w:id="1312" w:name="_Toc110240053"/>
      <w:bookmarkStart w:id="1313" w:name="_Hlk110606275"/>
      <w:bookmarkStart w:id="1314" w:name="_Toc232505647"/>
      <w:r w:rsidRPr="00A02BC9">
        <w:lastRenderedPageBreak/>
        <w:t>16.1 AGGRAVATED CHILD ABUSE</w:t>
      </w:r>
      <w:bookmarkEnd w:id="1311"/>
      <w:bookmarkEnd w:id="1312"/>
      <w:bookmarkEnd w:id="1314"/>
    </w:p>
    <w:p w14:paraId="35F1E845" w14:textId="77777777" w:rsidR="0092169F" w:rsidRPr="00A02BC9" w:rsidRDefault="0092169F" w:rsidP="0092169F">
      <w:pPr>
        <w:pStyle w:val="SJIStatuteinTitle"/>
      </w:pPr>
      <w:r w:rsidRPr="00A02BC9">
        <w:t>§ 827.03(2)(a), Fla. Stat.</w:t>
      </w:r>
    </w:p>
    <w:p w14:paraId="1C687623" w14:textId="77777777" w:rsidR="0092169F" w:rsidRPr="00A02BC9" w:rsidRDefault="0092169F" w:rsidP="0092169F">
      <w:pPr>
        <w:tabs>
          <w:tab w:val="left" w:pos="720"/>
        </w:tabs>
        <w:suppressAutoHyphens/>
        <w:rPr>
          <w:b/>
          <w:bCs/>
        </w:rPr>
      </w:pPr>
      <w:r w:rsidRPr="00A02BC9">
        <w:rPr>
          <w:b/>
          <w:bCs/>
        </w:rPr>
        <w:t>To prove the crime of Aggravated Child Abuse, the State must prove the following two elements beyond a reasonable doubt:</w:t>
      </w:r>
    </w:p>
    <w:p w14:paraId="6E88D2BC" w14:textId="77777777" w:rsidR="0092169F" w:rsidRPr="00A02BC9" w:rsidRDefault="0092169F" w:rsidP="008F5F0C">
      <w:pPr>
        <w:pStyle w:val="ListParagraph"/>
        <w:numPr>
          <w:ilvl w:val="0"/>
          <w:numId w:val="231"/>
        </w:numPr>
        <w:suppressAutoHyphens/>
        <w:ind w:left="1152" w:hanging="432"/>
      </w:pPr>
      <w:r w:rsidRPr="00A02BC9">
        <w:t>(Defendant)</w:t>
      </w:r>
    </w:p>
    <w:p w14:paraId="12097514" w14:textId="77777777" w:rsidR="0092169F" w:rsidRDefault="0092169F" w:rsidP="00D76227">
      <w:pPr>
        <w:pStyle w:val="SJITextItalic"/>
      </w:pPr>
      <w:r w:rsidRPr="00A02BC9">
        <w:t>Give 1a–1e as applicable.</w:t>
      </w:r>
    </w:p>
    <w:p w14:paraId="0FDD40A2" w14:textId="77777777" w:rsidR="0092169F" w:rsidRPr="00D76227" w:rsidRDefault="0092169F" w:rsidP="008F5F0C">
      <w:pPr>
        <w:pStyle w:val="ListParagraph"/>
        <w:numPr>
          <w:ilvl w:val="0"/>
          <w:numId w:val="232"/>
        </w:numPr>
        <w:suppressAutoHyphens/>
        <w:ind w:left="1872" w:hanging="432"/>
        <w:rPr>
          <w:i/>
          <w:iCs/>
        </w:rPr>
      </w:pPr>
      <w:r w:rsidRPr="00D76227">
        <w:rPr>
          <w:b/>
          <w:bCs/>
        </w:rPr>
        <w:t xml:space="preserve">committed Aggravated Battery upon </w:t>
      </w:r>
      <w:r w:rsidRPr="00A02BC9">
        <w:t>(victim)</w:t>
      </w:r>
      <w:r w:rsidRPr="00D76227">
        <w:rPr>
          <w:b/>
          <w:bCs/>
        </w:rPr>
        <w:t>.</w:t>
      </w:r>
    </w:p>
    <w:p w14:paraId="36053B74" w14:textId="77777777" w:rsidR="0092169F" w:rsidRPr="00D76227" w:rsidRDefault="0092169F" w:rsidP="008F5F0C">
      <w:pPr>
        <w:pStyle w:val="ListParagraph"/>
        <w:numPr>
          <w:ilvl w:val="0"/>
          <w:numId w:val="232"/>
        </w:numPr>
        <w:suppressAutoHyphens/>
        <w:ind w:left="1872" w:hanging="432"/>
        <w:rPr>
          <w:b/>
          <w:bCs/>
        </w:rPr>
      </w:pPr>
      <w:r w:rsidRPr="00D76227">
        <w:rPr>
          <w:b/>
          <w:bCs/>
        </w:rPr>
        <w:t xml:space="preserve">willfully tortured </w:t>
      </w:r>
      <w:r w:rsidRPr="00A02BC9">
        <w:t>(victim)</w:t>
      </w:r>
      <w:r w:rsidRPr="00D76227">
        <w:rPr>
          <w:b/>
          <w:bCs/>
        </w:rPr>
        <w:t>.</w:t>
      </w:r>
    </w:p>
    <w:p w14:paraId="01C69840" w14:textId="77777777" w:rsidR="0092169F" w:rsidRPr="00D76227" w:rsidRDefault="0092169F" w:rsidP="008F5F0C">
      <w:pPr>
        <w:pStyle w:val="ListParagraph"/>
        <w:numPr>
          <w:ilvl w:val="0"/>
          <w:numId w:val="232"/>
        </w:numPr>
        <w:suppressAutoHyphens/>
        <w:ind w:left="1872" w:hanging="432"/>
        <w:rPr>
          <w:b/>
          <w:bCs/>
        </w:rPr>
      </w:pPr>
      <w:r w:rsidRPr="00D76227">
        <w:rPr>
          <w:b/>
          <w:bCs/>
        </w:rPr>
        <w:t xml:space="preserve">maliciously punished </w:t>
      </w:r>
      <w:r w:rsidRPr="00A02BC9">
        <w:t>(victim)</w:t>
      </w:r>
      <w:r w:rsidRPr="00D76227">
        <w:rPr>
          <w:b/>
          <w:bCs/>
        </w:rPr>
        <w:t>.</w:t>
      </w:r>
    </w:p>
    <w:p w14:paraId="3ACB9130" w14:textId="77777777" w:rsidR="0092169F" w:rsidRPr="00D76227" w:rsidRDefault="0092169F" w:rsidP="008F5F0C">
      <w:pPr>
        <w:pStyle w:val="ListParagraph"/>
        <w:numPr>
          <w:ilvl w:val="0"/>
          <w:numId w:val="232"/>
        </w:numPr>
        <w:suppressAutoHyphens/>
        <w:ind w:left="1872" w:hanging="432"/>
        <w:rPr>
          <w:b/>
          <w:bCs/>
        </w:rPr>
      </w:pPr>
      <w:r w:rsidRPr="00D76227">
        <w:rPr>
          <w:b/>
          <w:bCs/>
        </w:rPr>
        <w:t xml:space="preserve">willfully and unlawfully caged </w:t>
      </w:r>
      <w:r w:rsidRPr="00A02BC9">
        <w:t>(victim)</w:t>
      </w:r>
      <w:r w:rsidRPr="00D76227">
        <w:rPr>
          <w:b/>
          <w:bCs/>
        </w:rPr>
        <w:t>.</w:t>
      </w:r>
    </w:p>
    <w:p w14:paraId="2E8DB249" w14:textId="77777777" w:rsidR="0092169F" w:rsidRPr="00D76227" w:rsidRDefault="0092169F" w:rsidP="008F5F0C">
      <w:pPr>
        <w:pStyle w:val="ListParagraph"/>
        <w:numPr>
          <w:ilvl w:val="0"/>
          <w:numId w:val="232"/>
        </w:numPr>
        <w:tabs>
          <w:tab w:val="left" w:pos="720"/>
        </w:tabs>
        <w:suppressAutoHyphens/>
        <w:ind w:left="1872" w:hanging="432"/>
        <w:rPr>
          <w:b/>
          <w:bCs/>
        </w:rPr>
      </w:pPr>
      <w:r w:rsidRPr="00D76227">
        <w:rPr>
          <w:b/>
          <w:bCs/>
        </w:rPr>
        <w:t xml:space="preserve">knowingly or willfully committed Child Abuse upon </w:t>
      </w:r>
      <w:r w:rsidRPr="00A02BC9">
        <w:t>(victim)</w:t>
      </w:r>
      <w:r w:rsidRPr="00D76227">
        <w:rPr>
          <w:b/>
          <w:bCs/>
        </w:rPr>
        <w:t xml:space="preserve"> and in so doing caused great bodily harm, permanent disability, or permanent disfigurement to </w:t>
      </w:r>
      <w:r w:rsidRPr="00D76227">
        <w:rPr>
          <w:bCs/>
        </w:rPr>
        <w:t>(victim)</w:t>
      </w:r>
      <w:r w:rsidRPr="00D76227">
        <w:rPr>
          <w:b/>
          <w:bCs/>
        </w:rPr>
        <w:t>.</w:t>
      </w:r>
    </w:p>
    <w:p w14:paraId="0CFD6ED1" w14:textId="77777777" w:rsidR="0092169F" w:rsidRPr="00A02BC9" w:rsidRDefault="0092169F" w:rsidP="008F5F0C">
      <w:pPr>
        <w:pStyle w:val="ListParagraph"/>
        <w:numPr>
          <w:ilvl w:val="0"/>
          <w:numId w:val="231"/>
        </w:numPr>
        <w:suppressAutoHyphens/>
        <w:ind w:left="1152" w:hanging="432"/>
      </w:pPr>
      <w:r w:rsidRPr="00A02BC9">
        <w:t xml:space="preserve">(Victim) </w:t>
      </w:r>
      <w:r w:rsidRPr="00D76227">
        <w:rPr>
          <w:b/>
          <w:bCs/>
        </w:rPr>
        <w:t>was under the age of 18 years.</w:t>
      </w:r>
    </w:p>
    <w:p w14:paraId="719108A9" w14:textId="77777777" w:rsidR="0092169F" w:rsidRPr="00A02BC9" w:rsidRDefault="0092169F" w:rsidP="00D76227">
      <w:pPr>
        <w:pStyle w:val="SJITextItalic"/>
      </w:pPr>
      <w:r w:rsidRPr="00A02BC9">
        <w:t>Give if element 1a is alleged.</w:t>
      </w:r>
    </w:p>
    <w:p w14:paraId="64063932" w14:textId="77777777" w:rsidR="0092169F" w:rsidRPr="00A02BC9" w:rsidRDefault="0092169F" w:rsidP="0092169F">
      <w:pPr>
        <w:tabs>
          <w:tab w:val="left" w:pos="720"/>
        </w:tabs>
        <w:suppressAutoHyphens/>
        <w:rPr>
          <w:b/>
          <w:bCs/>
        </w:rPr>
      </w:pPr>
      <w:r w:rsidRPr="00A02BC9">
        <w:rPr>
          <w:b/>
          <w:bCs/>
        </w:rPr>
        <w:t>In order to prove that an Aggravated Battery was committed, the State must prove the following two elements. The first element is a definition of Battery.</w:t>
      </w:r>
    </w:p>
    <w:p w14:paraId="5DCD3277" w14:textId="77777777" w:rsidR="0092169F" w:rsidRPr="00A02BC9" w:rsidRDefault="0092169F" w:rsidP="008F5F0C">
      <w:pPr>
        <w:pStyle w:val="ListParagraph"/>
        <w:numPr>
          <w:ilvl w:val="0"/>
          <w:numId w:val="233"/>
        </w:numPr>
        <w:suppressAutoHyphens/>
        <w:ind w:left="1152" w:hanging="432"/>
      </w:pPr>
      <w:r w:rsidRPr="00A02BC9">
        <w:t xml:space="preserve">(Defendant) </w:t>
      </w:r>
      <w:r w:rsidRPr="00D76227">
        <w:rPr>
          <w:b/>
        </w:rPr>
        <w:t xml:space="preserve">actually and </w:t>
      </w:r>
      <w:r w:rsidRPr="00D76227">
        <w:rPr>
          <w:b/>
          <w:bCs/>
        </w:rPr>
        <w:t>intentionally</w:t>
      </w:r>
    </w:p>
    <w:p w14:paraId="2415F060" w14:textId="77777777" w:rsidR="0092169F" w:rsidRPr="00A02BC9" w:rsidRDefault="0092169F" w:rsidP="00D76227">
      <w:pPr>
        <w:pStyle w:val="SJITextItalic"/>
      </w:pPr>
      <w:r w:rsidRPr="00A02BC9">
        <w:t>Give 1a or 1b or both as applicable.</w:t>
      </w:r>
    </w:p>
    <w:p w14:paraId="78B350FD" w14:textId="77777777" w:rsidR="0092169F" w:rsidRPr="00D76227" w:rsidRDefault="0092169F" w:rsidP="008F5F0C">
      <w:pPr>
        <w:pStyle w:val="ListParagraph"/>
        <w:numPr>
          <w:ilvl w:val="0"/>
          <w:numId w:val="234"/>
        </w:numPr>
        <w:tabs>
          <w:tab w:val="left" w:pos="720"/>
        </w:tabs>
        <w:suppressAutoHyphens/>
        <w:ind w:left="1872" w:hanging="432"/>
        <w:rPr>
          <w:b/>
          <w:bCs/>
        </w:rPr>
      </w:pPr>
      <w:r w:rsidRPr="00D76227">
        <w:rPr>
          <w:b/>
          <w:bCs/>
        </w:rPr>
        <w:t xml:space="preserve">touched or struck </w:t>
      </w:r>
      <w:r w:rsidRPr="00A02BC9">
        <w:t>(victim)</w:t>
      </w:r>
      <w:r w:rsidRPr="00D76227">
        <w:rPr>
          <w:b/>
          <w:bCs/>
        </w:rPr>
        <w:t xml:space="preserve"> against the will of </w:t>
      </w:r>
      <w:r w:rsidRPr="00A02BC9">
        <w:t>(victim)</w:t>
      </w:r>
      <w:r w:rsidRPr="00D76227">
        <w:rPr>
          <w:b/>
          <w:bCs/>
        </w:rPr>
        <w:t>.</w:t>
      </w:r>
    </w:p>
    <w:p w14:paraId="1236EA02" w14:textId="77777777" w:rsidR="0092169F" w:rsidRPr="00D76227" w:rsidRDefault="0092169F" w:rsidP="008F5F0C">
      <w:pPr>
        <w:pStyle w:val="ListParagraph"/>
        <w:numPr>
          <w:ilvl w:val="0"/>
          <w:numId w:val="234"/>
        </w:numPr>
        <w:tabs>
          <w:tab w:val="left" w:pos="720"/>
        </w:tabs>
        <w:suppressAutoHyphens/>
        <w:ind w:left="1872" w:hanging="432"/>
        <w:rPr>
          <w:b/>
          <w:bCs/>
        </w:rPr>
      </w:pPr>
      <w:r w:rsidRPr="00D76227">
        <w:rPr>
          <w:b/>
          <w:bCs/>
        </w:rPr>
        <w:t xml:space="preserve">caused bodily harm to </w:t>
      </w:r>
      <w:r w:rsidRPr="00A02BC9">
        <w:t>(victim)</w:t>
      </w:r>
      <w:r w:rsidRPr="00D76227">
        <w:rPr>
          <w:b/>
          <w:bCs/>
        </w:rPr>
        <w:t>.</w:t>
      </w:r>
    </w:p>
    <w:p w14:paraId="5FBBF803" w14:textId="77777777" w:rsidR="0092169F" w:rsidRDefault="0092169F" w:rsidP="00D76227">
      <w:pPr>
        <w:pStyle w:val="SJITextItalic"/>
      </w:pPr>
      <w:r w:rsidRPr="00A02BC9">
        <w:t>Give 2a or 2b or both as applicable.</w:t>
      </w:r>
    </w:p>
    <w:p w14:paraId="49266827" w14:textId="2B635E17" w:rsidR="0092169F" w:rsidRPr="00DF27B3" w:rsidRDefault="00DF27B3" w:rsidP="00F94FA2">
      <w:pPr>
        <w:keepNext/>
        <w:keepLines/>
        <w:widowControl w:val="0"/>
        <w:tabs>
          <w:tab w:val="left" w:pos="1980"/>
        </w:tabs>
        <w:autoSpaceDE w:val="0"/>
        <w:autoSpaceDN w:val="0"/>
        <w:adjustRightInd w:val="0"/>
        <w:ind w:left="1800" w:right="288" w:hanging="1080"/>
        <w:rPr>
          <w:b/>
          <w:bCs/>
        </w:rPr>
      </w:pPr>
      <w:r>
        <w:rPr>
          <w:b/>
          <w:bCs/>
        </w:rPr>
        <w:t>2.    a.</w:t>
      </w:r>
      <w:r>
        <w:rPr>
          <w:b/>
          <w:bCs/>
        </w:rPr>
        <w:tab/>
      </w:r>
      <w:r w:rsidR="0092169F" w:rsidRPr="00DF27B3">
        <w:rPr>
          <w:b/>
          <w:bCs/>
        </w:rPr>
        <w:t>In so doing,</w:t>
      </w:r>
      <w:r w:rsidR="0092169F" w:rsidRPr="00A02BC9">
        <w:t xml:space="preserve"> (defendant) </w:t>
      </w:r>
      <w:r w:rsidR="0092169F" w:rsidRPr="00DF27B3">
        <w:rPr>
          <w:b/>
        </w:rPr>
        <w:t>[</w:t>
      </w:r>
      <w:r w:rsidR="0092169F" w:rsidRPr="00DF27B3">
        <w:rPr>
          <w:b/>
          <w:bCs/>
        </w:rPr>
        <w:t>intentionally or knowingly caused [great bodily harm] [permanent disability] [permanent disfigurement]] [or] [used a deadly weapon].</w:t>
      </w:r>
    </w:p>
    <w:p w14:paraId="61766A92" w14:textId="707E76BC" w:rsidR="0092169F" w:rsidRPr="0092169F" w:rsidRDefault="0092169F" w:rsidP="007F418B">
      <w:pPr>
        <w:pStyle w:val="ListParagraph"/>
        <w:numPr>
          <w:ilvl w:val="0"/>
          <w:numId w:val="468"/>
        </w:numPr>
        <w:tabs>
          <w:tab w:val="left" w:pos="720"/>
        </w:tabs>
        <w:suppressAutoHyphens/>
        <w:ind w:left="1800"/>
        <w:rPr>
          <w:b/>
          <w:bCs/>
        </w:rPr>
      </w:pPr>
      <w:r w:rsidRPr="0092169F">
        <w:rPr>
          <w:b/>
          <w:bCs/>
        </w:rPr>
        <w:t>At the time,</w:t>
      </w:r>
      <w:r w:rsidRPr="00F94FA2">
        <w:rPr>
          <w:b/>
          <w:bCs/>
        </w:rPr>
        <w:t xml:space="preserve"> </w:t>
      </w:r>
      <w:r w:rsidRPr="00D2544E">
        <w:t>(victim)</w:t>
      </w:r>
      <w:r w:rsidRPr="00F94FA2">
        <w:rPr>
          <w:b/>
          <w:bCs/>
        </w:rPr>
        <w:t xml:space="preserve"> </w:t>
      </w:r>
      <w:r w:rsidRPr="0092169F">
        <w:rPr>
          <w:b/>
          <w:bCs/>
        </w:rPr>
        <w:t xml:space="preserve">was pregnant and </w:t>
      </w:r>
      <w:r w:rsidRPr="00D2544E">
        <w:t>(defendant)</w:t>
      </w:r>
      <w:r w:rsidRPr="00F94FA2">
        <w:rPr>
          <w:b/>
          <w:bCs/>
        </w:rPr>
        <w:t xml:space="preserve"> </w:t>
      </w:r>
      <w:r w:rsidRPr="0092169F">
        <w:rPr>
          <w:b/>
          <w:bCs/>
        </w:rPr>
        <w:t>knew or should have known</w:t>
      </w:r>
      <w:r w:rsidRPr="00F94FA2">
        <w:rPr>
          <w:b/>
          <w:bCs/>
        </w:rPr>
        <w:t xml:space="preserve"> </w:t>
      </w:r>
      <w:r w:rsidRPr="00D2544E">
        <w:t xml:space="preserve">(victim) </w:t>
      </w:r>
      <w:r w:rsidRPr="0092169F">
        <w:rPr>
          <w:b/>
          <w:bCs/>
        </w:rPr>
        <w:t>was pregnant.</w:t>
      </w:r>
    </w:p>
    <w:p w14:paraId="16E34B0B" w14:textId="77777777" w:rsidR="0092169F" w:rsidRPr="00A02BC9" w:rsidRDefault="0092169F" w:rsidP="00D76227">
      <w:pPr>
        <w:pStyle w:val="SJITextItalic"/>
      </w:pPr>
      <w:r w:rsidRPr="00A02BC9">
        <w:t>Give if applicable.</w:t>
      </w:r>
    </w:p>
    <w:p w14:paraId="28C29CF8" w14:textId="77777777" w:rsidR="0092169F" w:rsidRPr="00A02BC9" w:rsidRDefault="0092169F" w:rsidP="0092169F">
      <w:pPr>
        <w:tabs>
          <w:tab w:val="left" w:pos="720"/>
        </w:tabs>
        <w:suppressAutoHyphens/>
        <w:rPr>
          <w:b/>
        </w:rPr>
      </w:pPr>
      <w:r w:rsidRPr="00A02BC9">
        <w:rPr>
          <w:b/>
        </w:rPr>
        <w:t xml:space="preserve">A “deadly weapon” is any object that will likely cause death or great bodily harm if used or threatened to be used in the ordinary and usual manner contemplated by its design and construction. </w:t>
      </w:r>
    </w:p>
    <w:p w14:paraId="4D0CA3DE" w14:textId="77777777" w:rsidR="00D76227" w:rsidRDefault="00D76227">
      <w:pPr>
        <w:spacing w:after="160"/>
        <w:ind w:firstLine="0"/>
        <w:rPr>
          <w:i/>
          <w:iCs/>
          <w:szCs w:val="24"/>
        </w:rPr>
      </w:pPr>
      <w:r>
        <w:br w:type="page"/>
      </w:r>
    </w:p>
    <w:p w14:paraId="78F76A50" w14:textId="77777777" w:rsidR="0092169F" w:rsidRPr="00A02BC9" w:rsidRDefault="0092169F" w:rsidP="00D76227">
      <w:pPr>
        <w:pStyle w:val="SJITextItalic"/>
      </w:pPr>
      <w:r w:rsidRPr="00A02BC9">
        <w:lastRenderedPageBreak/>
        <w:t xml:space="preserve">Give if applicable. </w:t>
      </w:r>
    </w:p>
    <w:p w14:paraId="46B68A21" w14:textId="77777777" w:rsidR="0092169F" w:rsidRPr="00A02BC9" w:rsidRDefault="0092169F" w:rsidP="0092169F">
      <w:pPr>
        <w:rPr>
          <w:b/>
        </w:rPr>
      </w:pPr>
      <w:r w:rsidRPr="00A02BC9">
        <w:rPr>
          <w:b/>
        </w:rPr>
        <w:t>An object not designed to inflict bodily harm may nonetheless be a “deadly weapon” if it was used or threatened to be used in a manner likely to cause death or great bodily harm.</w:t>
      </w:r>
    </w:p>
    <w:p w14:paraId="63DDF29F" w14:textId="77777777" w:rsidR="0092169F" w:rsidRPr="00A02BC9" w:rsidRDefault="0092169F" w:rsidP="00D76227">
      <w:pPr>
        <w:pStyle w:val="SJITextItalic"/>
      </w:pPr>
      <w:r w:rsidRPr="00A02BC9">
        <w:t xml:space="preserve">Give if applicable. </w:t>
      </w:r>
    </w:p>
    <w:p w14:paraId="54B1A769" w14:textId="77777777" w:rsidR="0092169F" w:rsidRPr="00D76227" w:rsidRDefault="0092169F" w:rsidP="00D76227">
      <w:pPr>
        <w:rPr>
          <w:b/>
          <w:bCs/>
        </w:rPr>
      </w:pPr>
      <w:r w:rsidRPr="00D76227">
        <w:rPr>
          <w:b/>
          <w:bCs/>
        </w:rPr>
        <w:t>“Great bodily harm” means great as distinguished from slight, trivial, minor, or moderate harm, and as such does not include mere bruises.</w:t>
      </w:r>
    </w:p>
    <w:p w14:paraId="3E704554" w14:textId="77777777" w:rsidR="0092169F" w:rsidRPr="00A02BC9" w:rsidRDefault="0092169F" w:rsidP="00D76227">
      <w:pPr>
        <w:pStyle w:val="SJITextItalic"/>
      </w:pPr>
      <w:r w:rsidRPr="00A02BC9">
        <w:t>Give only if applicable. Fey v. State, 125 So. 3d 828 (Fla. 4th DCA 2013).</w:t>
      </w:r>
    </w:p>
    <w:p w14:paraId="74208DB7" w14:textId="77777777" w:rsidR="0092169F" w:rsidRPr="00D76227" w:rsidRDefault="0092169F" w:rsidP="00D76227">
      <w:pPr>
        <w:rPr>
          <w:b/>
          <w:bCs/>
        </w:rPr>
      </w:pPr>
      <w:r w:rsidRPr="00D76227">
        <w:rPr>
          <w:b/>
          <w:bCs/>
        </w:rPr>
        <w:t>An intentional touching or striking includes situations where a defendant knows that a touch or strike is substantially certain to result from his or her act.</w:t>
      </w:r>
    </w:p>
    <w:p w14:paraId="1FE99C65" w14:textId="77777777" w:rsidR="0092169F" w:rsidRPr="00A02BC9" w:rsidRDefault="0092169F" w:rsidP="00D76227">
      <w:pPr>
        <w:pStyle w:val="SJITextItalic"/>
      </w:pPr>
      <w:r w:rsidRPr="00A02BC9">
        <w:t xml:space="preserve">Give only if applicable. Clark v. State, 783 So. 2d 967 (Fla. 2001). </w:t>
      </w:r>
    </w:p>
    <w:p w14:paraId="60218C5B" w14:textId="77777777" w:rsidR="0092169F" w:rsidRPr="00D76227" w:rsidRDefault="0092169F" w:rsidP="00D76227">
      <w:pPr>
        <w:rPr>
          <w:b/>
          <w:bCs/>
        </w:rPr>
      </w:pPr>
      <w:r w:rsidRPr="00D76227">
        <w:rPr>
          <w:b/>
          <w:bCs/>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02126BB5" w14:textId="77777777" w:rsidR="0092169F" w:rsidRPr="00A02BC9" w:rsidRDefault="0092169F" w:rsidP="00D76227">
      <w:pPr>
        <w:pStyle w:val="SJITextItalic"/>
      </w:pPr>
      <w:r w:rsidRPr="00A02BC9">
        <w:t>Give if element 1b, 1d, or 1e is alleged.</w:t>
      </w:r>
    </w:p>
    <w:p w14:paraId="17BAC0C5" w14:textId="77777777" w:rsidR="0092169F" w:rsidRPr="00A02BC9" w:rsidRDefault="0092169F" w:rsidP="0092169F">
      <w:pPr>
        <w:tabs>
          <w:tab w:val="left" w:pos="630"/>
        </w:tabs>
        <w:suppressAutoHyphens/>
        <w:rPr>
          <w:b/>
          <w:bCs/>
        </w:rPr>
      </w:pPr>
      <w:r w:rsidRPr="00A02BC9">
        <w:rPr>
          <w:b/>
          <w:bCs/>
        </w:rPr>
        <w:t>“Willfully” means intentionally and purposely.</w:t>
      </w:r>
    </w:p>
    <w:p w14:paraId="7281FA04" w14:textId="77777777" w:rsidR="0092169F" w:rsidRPr="00A02BC9" w:rsidRDefault="0092169F" w:rsidP="00D76227">
      <w:pPr>
        <w:pStyle w:val="SJITextItalic"/>
      </w:pPr>
      <w:r w:rsidRPr="00A02BC9">
        <w:t>Give if element 1c is alleged. § 827.03(c), Fla. Stat.</w:t>
      </w:r>
    </w:p>
    <w:p w14:paraId="7F6161FC" w14:textId="77777777" w:rsidR="0092169F" w:rsidRPr="00A02BC9" w:rsidRDefault="0092169F" w:rsidP="0092169F">
      <w:pPr>
        <w:tabs>
          <w:tab w:val="left" w:pos="630"/>
        </w:tabs>
        <w:suppressAutoHyphens/>
        <w:rPr>
          <w:b/>
          <w:bCs/>
        </w:rPr>
      </w:pPr>
      <w:r w:rsidRPr="00A02BC9">
        <w:rPr>
          <w:b/>
          <w:bCs/>
        </w:rPr>
        <w:t>“Maliciously” means wrongfully, intentionally, and without legal justification or excuse. Maliciousness may be established by circumstances from which one could conclude that a reasonable parent would not have engaged in the damaging acts toward the child for any valid reason and that the primary purpose of the acts was to cause the victim unjustifiable pain or injury.</w:t>
      </w:r>
    </w:p>
    <w:p w14:paraId="55F90E89" w14:textId="77777777" w:rsidR="0092169F" w:rsidRPr="00A02BC9" w:rsidRDefault="0092169F" w:rsidP="00D76227">
      <w:pPr>
        <w:pStyle w:val="SJITextItalic"/>
      </w:pPr>
      <w:r w:rsidRPr="00A02BC9">
        <w:t xml:space="preserve">Give if element 1e is alleged. § </w:t>
      </w:r>
      <w:r w:rsidRPr="00A02BC9">
        <w:rPr>
          <w:bCs/>
        </w:rPr>
        <w:t>827.03(1)(b), Fla. Stat.</w:t>
      </w:r>
    </w:p>
    <w:p w14:paraId="4EAF7FB3" w14:textId="77777777" w:rsidR="0092169F" w:rsidRPr="00A02BC9" w:rsidRDefault="0092169F" w:rsidP="0092169F">
      <w:pPr>
        <w:tabs>
          <w:tab w:val="left" w:pos="540"/>
        </w:tabs>
        <w:suppressAutoHyphens/>
        <w:rPr>
          <w:b/>
          <w:bCs/>
        </w:rPr>
      </w:pPr>
      <w:r w:rsidRPr="00A02BC9">
        <w:rPr>
          <w:b/>
          <w:bCs/>
        </w:rPr>
        <w:t>“Child Abuse” means [the intentional infliction of physical or mental injury upon a child] [an intentional act that could reasonably be expected to result in physical or mental injury to a child] [active encouragement of any person to commit an act that results or could reasonably be expected to result in physical or mental injury to a child].</w:t>
      </w:r>
    </w:p>
    <w:p w14:paraId="3DC2DF61" w14:textId="77777777" w:rsidR="0092169F" w:rsidRPr="00A02BC9" w:rsidRDefault="0092169F" w:rsidP="00D76227">
      <w:pPr>
        <w:pStyle w:val="SJITextItalic"/>
      </w:pPr>
      <w:r w:rsidRPr="00A02BC9">
        <w:t>Give if applicable. § 827.03(1)(d), Fla. Stat.</w:t>
      </w:r>
    </w:p>
    <w:p w14:paraId="78004E8C" w14:textId="77777777" w:rsidR="0092169F" w:rsidRPr="00A02BC9" w:rsidRDefault="0092169F" w:rsidP="0092169F">
      <w:pPr>
        <w:tabs>
          <w:tab w:val="left" w:pos="720"/>
        </w:tabs>
        <w:suppressAutoHyphens/>
        <w:rPr>
          <w:b/>
          <w:bCs/>
        </w:rPr>
      </w:pPr>
      <w:r w:rsidRPr="00A02BC9">
        <w:rPr>
          <w:b/>
          <w:bCs/>
        </w:rPr>
        <w:t>“Mental injury” means injury to the intellectual or psychological capacity of a child as evidenced by a discernible and substantial impairment in the ability of the child to function within the normal range of performance and behavior as supported by expert testimony.</w:t>
      </w:r>
    </w:p>
    <w:p w14:paraId="3ED2478C" w14:textId="77777777" w:rsidR="0092169F" w:rsidRPr="00A02BC9" w:rsidRDefault="0092169F" w:rsidP="00D76227">
      <w:pPr>
        <w:pStyle w:val="SJITextItalic"/>
      </w:pPr>
      <w:r w:rsidRPr="00A02BC9">
        <w:rPr>
          <w:bCs/>
        </w:rPr>
        <w:lastRenderedPageBreak/>
        <w:t xml:space="preserve">Parental affirmative defense. </w:t>
      </w:r>
      <w:r w:rsidRPr="00A02BC9">
        <w:t>Give if applicable. See Raford v. State, 828 So. 2d 1012 (Fla. 2002).  See</w:t>
      </w:r>
      <w:r w:rsidRPr="00A02BC9">
        <w:rPr>
          <w:spacing w:val="30"/>
        </w:rPr>
        <w:t xml:space="preserve"> </w:t>
      </w:r>
      <w:r w:rsidRPr="00A02BC9">
        <w:t>§ 39.01(49),</w:t>
      </w:r>
      <w:r w:rsidRPr="00A02BC9">
        <w:rPr>
          <w:spacing w:val="5"/>
        </w:rPr>
        <w:t xml:space="preserve"> </w:t>
      </w:r>
      <w:r w:rsidRPr="00A02BC9">
        <w:t>Florida</w:t>
      </w:r>
      <w:r w:rsidRPr="00A02BC9">
        <w:rPr>
          <w:spacing w:val="18"/>
        </w:rPr>
        <w:t xml:space="preserve"> </w:t>
      </w:r>
      <w:r w:rsidRPr="00A02BC9">
        <w:t xml:space="preserve">Statutes, </w:t>
      </w:r>
      <w:r w:rsidRPr="00A02BC9">
        <w:rPr>
          <w:w w:val="119"/>
        </w:rPr>
        <w:t>if the</w:t>
      </w:r>
      <w:r w:rsidRPr="00A02BC9">
        <w:rPr>
          <w:spacing w:val="-11"/>
          <w:w w:val="119"/>
        </w:rPr>
        <w:t xml:space="preserve"> </w:t>
      </w:r>
      <w:r w:rsidRPr="00A02BC9">
        <w:t>defendant’s status</w:t>
      </w:r>
      <w:r w:rsidRPr="00A02BC9">
        <w:rPr>
          <w:spacing w:val="11"/>
        </w:rPr>
        <w:t xml:space="preserve"> </w:t>
      </w:r>
      <w:r w:rsidRPr="00A02BC9">
        <w:t>as</w:t>
      </w:r>
      <w:r w:rsidRPr="00A02BC9">
        <w:rPr>
          <w:spacing w:val="11"/>
        </w:rPr>
        <w:t xml:space="preserve"> </w:t>
      </w:r>
      <w:r w:rsidRPr="00A02BC9">
        <w:rPr>
          <w:w w:val="107"/>
        </w:rPr>
        <w:t>a</w:t>
      </w:r>
      <w:r w:rsidRPr="00A02BC9">
        <w:t xml:space="preserve"> parent</w:t>
      </w:r>
      <w:r w:rsidRPr="00A02BC9">
        <w:rPr>
          <w:spacing w:val="-12"/>
        </w:rPr>
        <w:t xml:space="preserve"> </w:t>
      </w:r>
      <w:r w:rsidRPr="00A02BC9">
        <w:t>is</w:t>
      </w:r>
      <w:r w:rsidRPr="00A02BC9">
        <w:rPr>
          <w:spacing w:val="14"/>
        </w:rPr>
        <w:t xml:space="preserve"> </w:t>
      </w:r>
      <w:r w:rsidRPr="00A02BC9">
        <w:t>at</w:t>
      </w:r>
      <w:r w:rsidRPr="00A02BC9">
        <w:rPr>
          <w:spacing w:val="9"/>
        </w:rPr>
        <w:t xml:space="preserve"> </w:t>
      </w:r>
      <w:r w:rsidRPr="00A02BC9">
        <w:rPr>
          <w:w w:val="105"/>
        </w:rPr>
        <w:t>issue.</w:t>
      </w:r>
    </w:p>
    <w:p w14:paraId="240F94E9" w14:textId="77777777" w:rsidR="0092169F" w:rsidRPr="00A02BC9" w:rsidRDefault="0092169F" w:rsidP="00D76227">
      <w:pPr>
        <w:pStyle w:val="SJITextItalic"/>
        <w:rPr>
          <w:b/>
        </w:rPr>
      </w:pPr>
      <w:r w:rsidRPr="00A02BC9">
        <w:rPr>
          <w:bCs/>
        </w:rPr>
        <w:t>§ 827.03, Fla. Stat., and case law are silent as to (1) which party bears the burden of persuasion of the affirmative defense and (2) the standard for the burden of persuasion. Under the common law, defendants had both the burden of production and the burden of persuasion on affirmative defenses by a preponderance of the evidence. 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 See the opinions in Dixon v. United States, 548 U.S. 1 (2006), for further guidance.</w:t>
      </w:r>
    </w:p>
    <w:p w14:paraId="04D07A53" w14:textId="77777777" w:rsidR="0092169F" w:rsidRPr="00A02BC9" w:rsidRDefault="0092169F" w:rsidP="0092169F">
      <w:pPr>
        <w:rPr>
          <w:b/>
        </w:rPr>
      </w:pPr>
      <w:r w:rsidRPr="00A02BC9">
        <w:rPr>
          <w:b/>
        </w:rPr>
        <w:t xml:space="preserve">It is not a crime for [a parent] [a person who is acting in place of a parent] of a child to impose reasonable physical discipline on a child for misbehavior under the circumstances even though physical injury resulted from the discipline. </w:t>
      </w:r>
    </w:p>
    <w:p w14:paraId="4CF18729" w14:textId="77777777" w:rsidR="0092169F" w:rsidRPr="00A02BC9" w:rsidRDefault="0092169F" w:rsidP="00D76227">
      <w:pPr>
        <w:pStyle w:val="SJITextItalic"/>
      </w:pPr>
      <w:r w:rsidRPr="00A02BC9">
        <w:t>If burden of persuasion is on the defendant:</w:t>
      </w:r>
    </w:p>
    <w:p w14:paraId="68DB14E5" w14:textId="77777777" w:rsidR="0092169F" w:rsidRPr="00A02BC9" w:rsidRDefault="0092169F" w:rsidP="0092169F">
      <w:pPr>
        <w:rPr>
          <w:b/>
        </w:rPr>
      </w:pPr>
      <w:r w:rsidRPr="00A02BC9">
        <w:rPr>
          <w:b/>
        </w:rPr>
        <w:t xml:space="preserve">If you find that the defendant proved </w:t>
      </w:r>
      <w:r w:rsidRPr="00A02BC9">
        <w:rPr>
          <w:i/>
        </w:rPr>
        <w:t xml:space="preserve">(insert appropriate burden of persuasion) </w:t>
      </w:r>
      <w:r w:rsidRPr="00A02BC9">
        <w:rPr>
          <w:b/>
        </w:rPr>
        <w:t xml:space="preserve">that [he] [she] was [a parent] [a person acting in place of a parent] of </w:t>
      </w:r>
      <w:r w:rsidRPr="00A02BC9">
        <w:t>(victim)</w:t>
      </w:r>
      <w:r w:rsidRPr="00A02BC9">
        <w:rPr>
          <w:b/>
        </w:rPr>
        <w:t xml:space="preserve"> and that [he] [she] imposed reasonable physical discipline on </w:t>
      </w:r>
      <w:r w:rsidRPr="00A02BC9">
        <w:t xml:space="preserve">(victim) </w:t>
      </w:r>
      <w:r w:rsidRPr="00A02BC9">
        <w:rPr>
          <w:b/>
        </w:rPr>
        <w:t>for misbehavior under the circumstances,</w:t>
      </w:r>
      <w:r w:rsidRPr="00A02BC9">
        <w:t xml:space="preserve"> </w:t>
      </w:r>
      <w:r w:rsidRPr="00A02BC9">
        <w:rPr>
          <w:b/>
          <w:bCs/>
        </w:rPr>
        <w:t>you should find [him] [her] not guilty.</w:t>
      </w:r>
      <w:r w:rsidRPr="00A02BC9">
        <w:rPr>
          <w:b/>
        </w:rPr>
        <w:t xml:space="preserve"> </w:t>
      </w:r>
    </w:p>
    <w:p w14:paraId="37BD8FB3" w14:textId="2942896D" w:rsidR="0092169F" w:rsidRPr="00A02BC9" w:rsidRDefault="0092169F" w:rsidP="0092169F">
      <w:pPr>
        <w:rPr>
          <w:i/>
        </w:rPr>
      </w:pPr>
      <w:r w:rsidRPr="00A02BC9">
        <w:rPr>
          <w:b/>
        </w:rPr>
        <w:t xml:space="preserve">If the defendant did not prove </w:t>
      </w:r>
      <w:r w:rsidRPr="00A02BC9">
        <w:rPr>
          <w:i/>
        </w:rPr>
        <w:t>(insert appropriate burden of persuasion)</w:t>
      </w:r>
      <w:r w:rsidRPr="00A02BC9">
        <w:rPr>
          <w:b/>
        </w:rPr>
        <w:t xml:space="preserve"> that [he] [she] was [a parent] [a person acting in place of a parent] of </w:t>
      </w:r>
      <w:r w:rsidRPr="00A02BC9">
        <w:t>(victim)</w:t>
      </w:r>
      <w:r w:rsidRPr="00A02BC9">
        <w:rPr>
          <w:b/>
        </w:rPr>
        <w:t xml:space="preserve"> or if the defendant did not prove that [he] [she] imposed reasonable physical discipline on </w:t>
      </w:r>
      <w:r w:rsidRPr="00A02BC9">
        <w:t xml:space="preserve">(victim) </w:t>
      </w:r>
      <w:r w:rsidRPr="00A02BC9">
        <w:rPr>
          <w:b/>
        </w:rPr>
        <w:t>for misbehavior under the circumstances</w:t>
      </w:r>
      <w:r w:rsidRPr="00A02BC9">
        <w:t>,</w:t>
      </w:r>
      <w:r w:rsidRPr="00A02BC9">
        <w:rPr>
          <w:b/>
        </w:rPr>
        <w:t xml:space="preserve"> you should find [him] [her] guilty, if all the elements of the charge have been proven beyond a reasonable doubt. </w:t>
      </w:r>
      <w:r w:rsidR="00BA194A">
        <w:rPr>
          <w:b/>
        </w:rPr>
        <w:t xml:space="preserve"> </w:t>
      </w:r>
      <w:r w:rsidRPr="00A02BC9">
        <w:rPr>
          <w:i/>
        </w:rPr>
        <w:t xml:space="preserve"> </w:t>
      </w:r>
    </w:p>
    <w:p w14:paraId="7E3E9F30" w14:textId="0012380B" w:rsidR="0092169F" w:rsidRPr="00A02BC9" w:rsidRDefault="0092169F" w:rsidP="00D76227">
      <w:pPr>
        <w:pStyle w:val="SJITextItalic"/>
      </w:pPr>
      <w:r w:rsidRPr="00A02BC9">
        <w:t>If burden of persuasion is on the State:</w:t>
      </w:r>
      <w:r w:rsidR="00BA194A">
        <w:t xml:space="preserve"> </w:t>
      </w:r>
    </w:p>
    <w:p w14:paraId="436DFA7C" w14:textId="77777777" w:rsidR="00D76227" w:rsidRDefault="0092169F" w:rsidP="00D76227">
      <w:pPr>
        <w:tabs>
          <w:tab w:val="left" w:pos="720"/>
        </w:tabs>
        <w:suppressAutoHyphens/>
        <w:rPr>
          <w:b/>
        </w:rPr>
      </w:pPr>
      <w:r w:rsidRPr="00A02BC9">
        <w:rPr>
          <w:b/>
        </w:rPr>
        <w:t xml:space="preserve">If you find that the State proved </w:t>
      </w:r>
      <w:r w:rsidRPr="00A02BC9">
        <w:rPr>
          <w:i/>
        </w:rPr>
        <w:t xml:space="preserve">(insert appropriate burden of persuasion) </w:t>
      </w:r>
      <w:r w:rsidRPr="00A02BC9">
        <w:rPr>
          <w:b/>
        </w:rPr>
        <w:t xml:space="preserve">that the defendant was not [a parent] [a person acting in place of a parent] of </w:t>
      </w:r>
      <w:r w:rsidRPr="00A02BC9">
        <w:t>(victim)</w:t>
      </w:r>
      <w:r w:rsidRPr="00A02BC9">
        <w:rPr>
          <w:b/>
        </w:rPr>
        <w:t xml:space="preserve"> or if you find that the State proved </w:t>
      </w:r>
      <w:r w:rsidRPr="00A02BC9">
        <w:rPr>
          <w:i/>
        </w:rPr>
        <w:t xml:space="preserve">(insert appropriate burden of persuasion) </w:t>
      </w:r>
      <w:r w:rsidRPr="00A02BC9">
        <w:rPr>
          <w:b/>
        </w:rPr>
        <w:t xml:space="preserve">that the defendant’s physical discipline on </w:t>
      </w:r>
      <w:r w:rsidRPr="00A02BC9">
        <w:t xml:space="preserve">(victim) </w:t>
      </w:r>
      <w:r w:rsidRPr="00A02BC9">
        <w:rPr>
          <w:b/>
        </w:rPr>
        <w:t>was not reasonable</w:t>
      </w:r>
      <w:r w:rsidRPr="00A02BC9">
        <w:t xml:space="preserve"> </w:t>
      </w:r>
      <w:r w:rsidRPr="00A02BC9">
        <w:rPr>
          <w:b/>
        </w:rPr>
        <w:t>for misbehavior under the circumstances,</w:t>
      </w:r>
      <w:r w:rsidRPr="00A02BC9">
        <w:rPr>
          <w:b/>
          <w:bCs/>
        </w:rPr>
        <w:t xml:space="preserve"> </w:t>
      </w:r>
      <w:r w:rsidRPr="00A02BC9">
        <w:rPr>
          <w:b/>
        </w:rPr>
        <w:t xml:space="preserve">you should find [him] [her] guilty, if all of the elements of the charge have been proven beyond a reasonable doubt. </w:t>
      </w:r>
    </w:p>
    <w:p w14:paraId="6D2F3F3C" w14:textId="77777777" w:rsidR="0092169F" w:rsidRPr="00A02BC9" w:rsidRDefault="0092169F" w:rsidP="00D76227">
      <w:pPr>
        <w:pStyle w:val="SJIComments"/>
      </w:pPr>
      <w:r w:rsidRPr="00A02BC9">
        <w:t>Lesser Included Offenses</w:t>
      </w:r>
    </w:p>
    <w:p w14:paraId="4899D8FB" w14:textId="77777777" w:rsidR="00D76227" w:rsidRPr="00A02BC9" w:rsidRDefault="00D76227" w:rsidP="0020121B">
      <w:pPr>
        <w:pStyle w:val="Heading4"/>
      </w:pPr>
      <w:bookmarkStart w:id="1315" w:name="_Toc109650641"/>
      <w:r w:rsidRPr="00A02BC9">
        <w:t>AGGRAVATED CHILD ABUSE — 827.03(2)(</w:t>
      </w:r>
      <w:r w:rsidR="00877D16" w:rsidRPr="00A02BC9">
        <w:rPr>
          <w:caps w:val="0"/>
        </w:rPr>
        <w:t>a</w:t>
      </w:r>
      <w:r w:rsidRPr="00A02BC9">
        <w:t>)</w:t>
      </w:r>
      <w:bookmarkEnd w:id="1315"/>
    </w:p>
    <w:tbl>
      <w:tblPr>
        <w:tblStyle w:val="TableGrid1"/>
        <w:tblW w:w="5000" w:type="pct"/>
        <w:tblLook w:val="0020" w:firstRow="1" w:lastRow="0" w:firstColumn="0" w:lastColumn="0" w:noHBand="0" w:noVBand="0"/>
      </w:tblPr>
      <w:tblGrid>
        <w:gridCol w:w="2873"/>
        <w:gridCol w:w="2873"/>
        <w:gridCol w:w="2196"/>
        <w:gridCol w:w="1408"/>
      </w:tblGrid>
      <w:tr w:rsidR="0092169F" w:rsidRPr="00A02BC9" w14:paraId="404F4B04" w14:textId="77777777" w:rsidTr="00D76227">
        <w:trPr>
          <w:cnfStyle w:val="100000000000" w:firstRow="1" w:lastRow="0" w:firstColumn="0" w:lastColumn="0" w:oddVBand="0" w:evenVBand="0" w:oddHBand="0" w:evenHBand="0" w:firstRowFirstColumn="0" w:firstRowLastColumn="0" w:lastRowFirstColumn="0" w:lastRowLastColumn="0"/>
          <w:tblHeader/>
        </w:trPr>
        <w:tc>
          <w:tcPr>
            <w:tcW w:w="1536" w:type="pct"/>
          </w:tcPr>
          <w:p w14:paraId="5125FC82" w14:textId="77777777" w:rsidR="0092169F" w:rsidRPr="00A02BC9" w:rsidRDefault="0092169F" w:rsidP="00D76227">
            <w:pPr>
              <w:pStyle w:val="SJITableText"/>
            </w:pPr>
            <w:r w:rsidRPr="00A02BC9">
              <w:t>CATEGORY ONE</w:t>
            </w:r>
          </w:p>
        </w:tc>
        <w:tc>
          <w:tcPr>
            <w:tcW w:w="1536" w:type="pct"/>
          </w:tcPr>
          <w:p w14:paraId="3954F393" w14:textId="77777777" w:rsidR="0092169F" w:rsidRPr="00A02BC9" w:rsidRDefault="0092169F" w:rsidP="00D76227">
            <w:pPr>
              <w:pStyle w:val="SJITableText"/>
            </w:pPr>
            <w:r w:rsidRPr="00A02BC9">
              <w:t>CATEGORY TWO</w:t>
            </w:r>
          </w:p>
        </w:tc>
        <w:tc>
          <w:tcPr>
            <w:tcW w:w="1174" w:type="pct"/>
          </w:tcPr>
          <w:p w14:paraId="0B111AE8" w14:textId="77777777" w:rsidR="0092169F" w:rsidRPr="00A02BC9" w:rsidRDefault="0092169F" w:rsidP="00D76227">
            <w:pPr>
              <w:pStyle w:val="SJITableText"/>
            </w:pPr>
            <w:r w:rsidRPr="00A02BC9">
              <w:t>FLA. STAT.</w:t>
            </w:r>
          </w:p>
        </w:tc>
        <w:tc>
          <w:tcPr>
            <w:tcW w:w="753" w:type="pct"/>
          </w:tcPr>
          <w:p w14:paraId="2A41FB38" w14:textId="77777777" w:rsidR="0092169F" w:rsidRPr="00A02BC9" w:rsidRDefault="0092169F" w:rsidP="00D76227">
            <w:pPr>
              <w:pStyle w:val="SJITableText"/>
            </w:pPr>
            <w:r w:rsidRPr="00A02BC9">
              <w:t>INS. NO.</w:t>
            </w:r>
          </w:p>
        </w:tc>
      </w:tr>
      <w:tr w:rsidR="0092169F" w:rsidRPr="00A02BC9" w14:paraId="69DD6041" w14:textId="77777777" w:rsidTr="00D76227">
        <w:tc>
          <w:tcPr>
            <w:tcW w:w="1536" w:type="pct"/>
          </w:tcPr>
          <w:p w14:paraId="3CFDB0B8" w14:textId="77777777" w:rsidR="0092169F" w:rsidRPr="00A02BC9" w:rsidRDefault="0092169F" w:rsidP="00D76227">
            <w:pPr>
              <w:pStyle w:val="SJITableText"/>
            </w:pPr>
            <w:r w:rsidRPr="00A02BC9">
              <w:t>Aggravated Battery; if element 1a is charged</w:t>
            </w:r>
          </w:p>
        </w:tc>
        <w:tc>
          <w:tcPr>
            <w:tcW w:w="1536" w:type="pct"/>
          </w:tcPr>
          <w:p w14:paraId="6B715BA2" w14:textId="77777777" w:rsidR="0092169F" w:rsidRPr="00A02BC9" w:rsidRDefault="0092169F" w:rsidP="00D76227">
            <w:pPr>
              <w:pStyle w:val="SJITableText"/>
            </w:pPr>
          </w:p>
        </w:tc>
        <w:tc>
          <w:tcPr>
            <w:tcW w:w="1174" w:type="pct"/>
          </w:tcPr>
          <w:p w14:paraId="76D5390E" w14:textId="77777777" w:rsidR="0092169F" w:rsidRPr="00A02BC9" w:rsidRDefault="0092169F" w:rsidP="00D76227">
            <w:pPr>
              <w:pStyle w:val="SJITableText"/>
            </w:pPr>
            <w:r w:rsidRPr="00A02BC9">
              <w:t>784.045</w:t>
            </w:r>
          </w:p>
        </w:tc>
        <w:tc>
          <w:tcPr>
            <w:tcW w:w="753" w:type="pct"/>
          </w:tcPr>
          <w:p w14:paraId="6CFABACE" w14:textId="77777777" w:rsidR="0092169F" w:rsidRPr="00A02BC9" w:rsidRDefault="0092169F" w:rsidP="00D76227">
            <w:pPr>
              <w:pStyle w:val="SJITableText"/>
            </w:pPr>
            <w:r w:rsidRPr="00A02BC9">
              <w:t>8.4, 8.4(a)</w:t>
            </w:r>
          </w:p>
        </w:tc>
      </w:tr>
      <w:tr w:rsidR="0092169F" w:rsidRPr="00A02BC9" w14:paraId="66E2F33D" w14:textId="77777777" w:rsidTr="00D76227">
        <w:tc>
          <w:tcPr>
            <w:tcW w:w="1536" w:type="pct"/>
          </w:tcPr>
          <w:p w14:paraId="6CC27B59" w14:textId="77777777" w:rsidR="0092169F" w:rsidRPr="00A02BC9" w:rsidRDefault="0092169F" w:rsidP="00D76227">
            <w:pPr>
              <w:pStyle w:val="SJITableText"/>
            </w:pPr>
            <w:r w:rsidRPr="00A02BC9">
              <w:t>Felony Battery; if element 1a is charged</w:t>
            </w:r>
          </w:p>
        </w:tc>
        <w:tc>
          <w:tcPr>
            <w:tcW w:w="1536" w:type="pct"/>
          </w:tcPr>
          <w:p w14:paraId="7C02E816" w14:textId="77777777" w:rsidR="0092169F" w:rsidRPr="00A02BC9" w:rsidRDefault="0092169F" w:rsidP="00D76227">
            <w:pPr>
              <w:pStyle w:val="SJITableText"/>
            </w:pPr>
          </w:p>
        </w:tc>
        <w:tc>
          <w:tcPr>
            <w:tcW w:w="1174" w:type="pct"/>
          </w:tcPr>
          <w:p w14:paraId="168E7D6B" w14:textId="77777777" w:rsidR="0092169F" w:rsidRPr="00A02BC9" w:rsidRDefault="0092169F" w:rsidP="00D76227">
            <w:pPr>
              <w:pStyle w:val="SJITableText"/>
            </w:pPr>
            <w:r w:rsidRPr="00A02BC9">
              <w:t>784.041</w:t>
            </w:r>
          </w:p>
        </w:tc>
        <w:tc>
          <w:tcPr>
            <w:tcW w:w="753" w:type="pct"/>
          </w:tcPr>
          <w:p w14:paraId="736E3B39" w14:textId="77777777" w:rsidR="0092169F" w:rsidRPr="00A02BC9" w:rsidRDefault="0092169F" w:rsidP="00D76227">
            <w:pPr>
              <w:pStyle w:val="SJITableText"/>
            </w:pPr>
            <w:r w:rsidRPr="00A02BC9">
              <w:t>8.5</w:t>
            </w:r>
          </w:p>
        </w:tc>
      </w:tr>
      <w:tr w:rsidR="0092169F" w:rsidRPr="00A02BC9" w14:paraId="3416D9C7" w14:textId="77777777" w:rsidTr="00D76227">
        <w:tc>
          <w:tcPr>
            <w:tcW w:w="1536" w:type="pct"/>
          </w:tcPr>
          <w:p w14:paraId="2B9A5CFA" w14:textId="77777777" w:rsidR="0092169F" w:rsidRPr="00A02BC9" w:rsidRDefault="0092169F" w:rsidP="00D76227">
            <w:pPr>
              <w:pStyle w:val="SJITableText"/>
            </w:pPr>
            <w:r w:rsidRPr="00A02BC9">
              <w:lastRenderedPageBreak/>
              <w:t xml:space="preserve">Battery; if element 1a is charged and only under certain circumstances. See </w:t>
            </w:r>
            <w:r w:rsidRPr="00A02BC9">
              <w:rPr>
                <w:i/>
                <w:iCs/>
              </w:rPr>
              <w:t>Kama v. State</w:t>
            </w:r>
            <w:r w:rsidRPr="00A02BC9">
              <w:t>, 507 So. 2d 154 (Fla. 2d DCA 1987)</w:t>
            </w:r>
          </w:p>
        </w:tc>
        <w:tc>
          <w:tcPr>
            <w:tcW w:w="1536" w:type="pct"/>
          </w:tcPr>
          <w:p w14:paraId="5BEDB949" w14:textId="77777777" w:rsidR="0092169F" w:rsidRPr="00A02BC9" w:rsidRDefault="0092169F" w:rsidP="00D76227">
            <w:pPr>
              <w:pStyle w:val="SJITableText"/>
            </w:pPr>
          </w:p>
        </w:tc>
        <w:tc>
          <w:tcPr>
            <w:tcW w:w="1174" w:type="pct"/>
          </w:tcPr>
          <w:p w14:paraId="49EA16E3" w14:textId="77777777" w:rsidR="0092169F" w:rsidRPr="00A02BC9" w:rsidRDefault="0092169F" w:rsidP="00D76227">
            <w:pPr>
              <w:pStyle w:val="SJITableText"/>
            </w:pPr>
            <w:r w:rsidRPr="00A02BC9">
              <w:t>784.03</w:t>
            </w:r>
          </w:p>
        </w:tc>
        <w:tc>
          <w:tcPr>
            <w:tcW w:w="753" w:type="pct"/>
          </w:tcPr>
          <w:p w14:paraId="347CD57D" w14:textId="77777777" w:rsidR="0092169F" w:rsidRPr="00A02BC9" w:rsidRDefault="0092169F" w:rsidP="00D76227">
            <w:pPr>
              <w:pStyle w:val="SJITableText"/>
            </w:pPr>
            <w:r w:rsidRPr="00A02BC9">
              <w:t>8.3</w:t>
            </w:r>
          </w:p>
        </w:tc>
      </w:tr>
      <w:tr w:rsidR="0092169F" w:rsidRPr="00A02BC9" w14:paraId="0972E792" w14:textId="77777777" w:rsidTr="00D76227">
        <w:tc>
          <w:tcPr>
            <w:tcW w:w="1536" w:type="pct"/>
          </w:tcPr>
          <w:p w14:paraId="6BAD7810" w14:textId="77777777" w:rsidR="0092169F" w:rsidRPr="00A02BC9" w:rsidRDefault="0092169F" w:rsidP="00D76227">
            <w:pPr>
              <w:pStyle w:val="SJITableText"/>
            </w:pPr>
            <w:r w:rsidRPr="00A02BC9">
              <w:t> Child Abuse; if element 1e is charged</w:t>
            </w:r>
          </w:p>
        </w:tc>
        <w:tc>
          <w:tcPr>
            <w:tcW w:w="1536" w:type="pct"/>
          </w:tcPr>
          <w:p w14:paraId="78E3F6AB" w14:textId="77777777" w:rsidR="0092169F" w:rsidRPr="003A43D6" w:rsidRDefault="0092169F" w:rsidP="00D76227">
            <w:pPr>
              <w:pStyle w:val="SJITableText"/>
            </w:pPr>
          </w:p>
        </w:tc>
        <w:tc>
          <w:tcPr>
            <w:tcW w:w="1174" w:type="pct"/>
          </w:tcPr>
          <w:p w14:paraId="5C7AFDDF" w14:textId="77777777" w:rsidR="0092169F" w:rsidRPr="00A02BC9" w:rsidRDefault="0092169F" w:rsidP="00D76227">
            <w:pPr>
              <w:pStyle w:val="SJITableText"/>
            </w:pPr>
            <w:r w:rsidRPr="00A02BC9">
              <w:t>827.03(2)(c)</w:t>
            </w:r>
          </w:p>
        </w:tc>
        <w:tc>
          <w:tcPr>
            <w:tcW w:w="753" w:type="pct"/>
          </w:tcPr>
          <w:p w14:paraId="756A48AC" w14:textId="77777777" w:rsidR="0092169F" w:rsidRPr="00A02BC9" w:rsidRDefault="0092169F" w:rsidP="00D76227">
            <w:pPr>
              <w:pStyle w:val="SJITableText"/>
            </w:pPr>
            <w:r w:rsidRPr="00A02BC9">
              <w:t>16.3</w:t>
            </w:r>
          </w:p>
        </w:tc>
      </w:tr>
      <w:tr w:rsidR="0092169F" w:rsidRPr="00A02BC9" w14:paraId="11B959D5" w14:textId="77777777" w:rsidTr="00D76227">
        <w:tc>
          <w:tcPr>
            <w:tcW w:w="1536" w:type="pct"/>
          </w:tcPr>
          <w:p w14:paraId="182A93E6" w14:textId="77777777" w:rsidR="0092169F" w:rsidRPr="00A02BC9" w:rsidRDefault="0092169F" w:rsidP="00D76227">
            <w:pPr>
              <w:pStyle w:val="SJITableText"/>
            </w:pPr>
          </w:p>
        </w:tc>
        <w:tc>
          <w:tcPr>
            <w:tcW w:w="1536" w:type="pct"/>
          </w:tcPr>
          <w:p w14:paraId="34789973" w14:textId="77777777" w:rsidR="0092169F" w:rsidRPr="00A02BC9" w:rsidRDefault="0092169F" w:rsidP="00D76227">
            <w:pPr>
              <w:pStyle w:val="SJITableText"/>
            </w:pPr>
            <w:r w:rsidRPr="00A02BC9">
              <w:t>Attempt</w:t>
            </w:r>
          </w:p>
        </w:tc>
        <w:tc>
          <w:tcPr>
            <w:tcW w:w="1174" w:type="pct"/>
          </w:tcPr>
          <w:p w14:paraId="11A3A1C7" w14:textId="77777777" w:rsidR="0092169F" w:rsidRPr="00A02BC9" w:rsidRDefault="0092169F" w:rsidP="00D76227">
            <w:pPr>
              <w:pStyle w:val="SJITableText"/>
            </w:pPr>
            <w:r w:rsidRPr="00A02BC9">
              <w:t>777.04(1)</w:t>
            </w:r>
          </w:p>
        </w:tc>
        <w:tc>
          <w:tcPr>
            <w:tcW w:w="753" w:type="pct"/>
          </w:tcPr>
          <w:p w14:paraId="4D821055" w14:textId="77777777" w:rsidR="0092169F" w:rsidRPr="00A02BC9" w:rsidRDefault="0092169F" w:rsidP="00D76227">
            <w:pPr>
              <w:pStyle w:val="SJITableText"/>
            </w:pPr>
            <w:r w:rsidRPr="00A02BC9">
              <w:t>5.1</w:t>
            </w:r>
          </w:p>
        </w:tc>
      </w:tr>
    </w:tbl>
    <w:p w14:paraId="0EB808C3" w14:textId="77777777" w:rsidR="0092169F" w:rsidRPr="00A02BC9" w:rsidRDefault="0092169F" w:rsidP="00D76227">
      <w:pPr>
        <w:pStyle w:val="SJIComments"/>
      </w:pPr>
      <w:r w:rsidRPr="00A02BC9">
        <w:t>Comments</w:t>
      </w:r>
    </w:p>
    <w:p w14:paraId="4534E626" w14:textId="77777777" w:rsidR="0092169F" w:rsidRPr="00A02BC9" w:rsidRDefault="0092169F" w:rsidP="0092169F">
      <w:pPr>
        <w:spacing w:after="280"/>
      </w:pPr>
      <w:r w:rsidRPr="00A02BC9">
        <w:t xml:space="preserve">Florida law on alternative conduct statutes is unsettled. For example, in a DUI case, it is permissible for some jurors to conclude the State proved only driving while impaired, and other jurors to conclude the State proved only driving with an unlawful breath alcohol level. </w:t>
      </w:r>
      <w:r w:rsidRPr="00A02BC9">
        <w:rPr>
          <w:i/>
        </w:rPr>
        <w:t>Euceda v. State</w:t>
      </w:r>
      <w:r w:rsidRPr="00A02BC9">
        <w:t xml:space="preserve">, 711 So. 2d 122 (Fla. 3d DCA 1998). However, according to the Second District, in Aggravated Battery cases, it is improper for some jurors to conclude the State proved only that the defendant intentionally caused great bodily harm and other jurors to conclude the State proved only that the defendant used a deadly weapon. </w:t>
      </w:r>
      <w:r w:rsidRPr="00A02BC9">
        <w:rPr>
          <w:i/>
        </w:rPr>
        <w:t>Miller v. State</w:t>
      </w:r>
      <w:r w:rsidRPr="00A02BC9">
        <w:t xml:space="preserve">, 123 So. 3d 595 (Fla. 2d DCA 2013). Unless the case law changes, in Aggravated Child Abuse cases based on a theory of Aggravated Battery where the State has charged both alternatives, trial judges must give a special instruction that informs jurors they must be unanimous on each alternative theory. For other Aggravated Child Abuse cases, as of September 2019, it is undetermined whether jurors must be unanimous for each alternative within element #1. </w:t>
      </w:r>
    </w:p>
    <w:p w14:paraId="196E1A52" w14:textId="77777777" w:rsidR="0092169F" w:rsidRPr="00A02BC9" w:rsidRDefault="0092169F" w:rsidP="0092169F">
      <w:r w:rsidRPr="00A02BC9">
        <w:t xml:space="preserve">Num-chucks, which were originally designed as a farm tool, can be a deadly weapon. </w:t>
      </w:r>
      <w:r w:rsidRPr="00E81A52">
        <w:rPr>
          <w:i/>
          <w:iCs/>
        </w:rPr>
        <w:t>R.V. v. State</w:t>
      </w:r>
      <w:r w:rsidRPr="00A02BC9">
        <w:t xml:space="preserve">, 497 So. 2d 912 (Fla. 5th DCA 1986). Jurors could find that a 7-inch straight-edged razor might be a dangerous weapon. </w:t>
      </w:r>
      <w:r w:rsidRPr="00E81A52">
        <w:rPr>
          <w:i/>
          <w:iCs/>
        </w:rPr>
        <w:t>R.R. v. State</w:t>
      </w:r>
      <w:r w:rsidRPr="00A02BC9">
        <w:t>, 826 So. 2d 465 (Fla. 5th DCA 2002). In trials involving these types of objects, the judge should consider a special instruction informing jurors that an object can be a deadly weapon if its sole modern use is to cause great bodily harm or death. A special instruction may also be necessary in cases where the deadly weapon was an animal or a substance or something that is not commonly referred to as an “object.</w:t>
      </w:r>
      <w:r>
        <w:t>”</w:t>
      </w:r>
    </w:p>
    <w:p w14:paraId="2FF47F73" w14:textId="77777777" w:rsidR="0092169F" w:rsidRPr="00A02BC9" w:rsidRDefault="0092169F" w:rsidP="0092169F">
      <w:pPr>
        <w:tabs>
          <w:tab w:val="left" w:pos="720"/>
        </w:tabs>
        <w:suppressAutoHyphens/>
      </w:pPr>
      <w:r w:rsidRPr="00A02BC9">
        <w:t>This instruction was adopted in 1981 and amended in 2002 [824 So. 2d 881], 2005 [911 So. 2d 766], 2013 [122 So. 3d 263], 2014 [152 So. 3d 475], 2016 [190 So. 3d 614], and on April 3, 2020.</w:t>
      </w:r>
    </w:p>
    <w:bookmarkEnd w:id="1313"/>
    <w:p w14:paraId="51CA3971" w14:textId="77777777" w:rsidR="00D76227" w:rsidRPr="00B516A3" w:rsidRDefault="00D76227" w:rsidP="00F945C8">
      <w:pPr>
        <w:pStyle w:val="Heading3"/>
      </w:pPr>
      <w:r>
        <w:br w:type="page"/>
      </w:r>
      <w:bookmarkStart w:id="1316" w:name="_Toc109650642"/>
      <w:bookmarkStart w:id="1317" w:name="_Toc110240054"/>
      <w:bookmarkStart w:id="1318" w:name="_Hlk110606323"/>
      <w:bookmarkStart w:id="1319" w:name="_Toc232505648"/>
      <w:r w:rsidRPr="00B516A3">
        <w:lastRenderedPageBreak/>
        <w:t>16.2 FAILURE TO PROVIDE FINANCIAL SUPPORT</w:t>
      </w:r>
      <w:bookmarkEnd w:id="1316"/>
      <w:bookmarkEnd w:id="1317"/>
      <w:bookmarkEnd w:id="1319"/>
    </w:p>
    <w:p w14:paraId="560A75A6" w14:textId="77777777" w:rsidR="00D76227" w:rsidRPr="00193A09" w:rsidRDefault="00D76227" w:rsidP="00D76227">
      <w:pPr>
        <w:pStyle w:val="SJIStatuteinTitle"/>
      </w:pPr>
      <w:r w:rsidRPr="00193A09">
        <w:t>§ 827.06, Fla. Stat.</w:t>
      </w:r>
    </w:p>
    <w:p w14:paraId="6A5033B9" w14:textId="77777777" w:rsidR="00D76227" w:rsidRPr="00B516A3" w:rsidRDefault="00D76227" w:rsidP="00D76227">
      <w:pPr>
        <w:tabs>
          <w:tab w:val="left" w:pos="720"/>
        </w:tabs>
        <w:suppressAutoHyphens/>
        <w:rPr>
          <w:b/>
          <w:bCs/>
        </w:rPr>
      </w:pPr>
      <w:r w:rsidRPr="00B516A3">
        <w:rPr>
          <w:b/>
          <w:bCs/>
        </w:rPr>
        <w:t>To prove the crime of Failure to Provide Financial Support, the State must prove the following five elements beyond a reasonable doubt:</w:t>
      </w:r>
    </w:p>
    <w:p w14:paraId="21DD38EB" w14:textId="77777777" w:rsidR="00D76227" w:rsidRPr="00B516A3" w:rsidRDefault="00D76227" w:rsidP="008F5F0C">
      <w:pPr>
        <w:numPr>
          <w:ilvl w:val="0"/>
          <w:numId w:val="235"/>
        </w:numPr>
        <w:tabs>
          <w:tab w:val="left" w:pos="720"/>
        </w:tabs>
        <w:suppressAutoHyphens/>
      </w:pPr>
      <w:r w:rsidRPr="00B516A3">
        <w:t xml:space="preserve">(Defendant) </w:t>
      </w:r>
      <w:r w:rsidRPr="00B516A3">
        <w:rPr>
          <w:b/>
        </w:rPr>
        <w:t xml:space="preserve">willfully failed to provide financial support for </w:t>
      </w:r>
      <w:r w:rsidRPr="00B516A3">
        <w:t>(victim)</w:t>
      </w:r>
      <w:r w:rsidRPr="00B516A3">
        <w:rPr>
          <w:b/>
        </w:rPr>
        <w:t>.</w:t>
      </w:r>
    </w:p>
    <w:p w14:paraId="3EDD5AC0" w14:textId="77777777" w:rsidR="00D76227" w:rsidRPr="00B516A3" w:rsidRDefault="00D76227" w:rsidP="008F5F0C">
      <w:pPr>
        <w:numPr>
          <w:ilvl w:val="0"/>
          <w:numId w:val="235"/>
        </w:numPr>
        <w:tabs>
          <w:tab w:val="left" w:pos="720"/>
        </w:tabs>
        <w:suppressAutoHyphens/>
      </w:pPr>
      <w:r w:rsidRPr="00B516A3">
        <w:rPr>
          <w:b/>
        </w:rPr>
        <w:t>At the time,</w:t>
      </w:r>
      <w:r w:rsidRPr="00B516A3">
        <w:t xml:space="preserve"> (victim) </w:t>
      </w:r>
      <w:r w:rsidRPr="00B516A3">
        <w:rPr>
          <w:b/>
          <w:bCs/>
        </w:rPr>
        <w:t xml:space="preserve">was the [child] [spouse] of </w:t>
      </w:r>
      <w:r w:rsidRPr="00B516A3">
        <w:t>(defendant)</w:t>
      </w:r>
      <w:r w:rsidRPr="00B516A3">
        <w:rPr>
          <w:b/>
          <w:bCs/>
        </w:rPr>
        <w:t>.</w:t>
      </w:r>
    </w:p>
    <w:p w14:paraId="4CEF4740" w14:textId="77777777" w:rsidR="00D76227" w:rsidRPr="00B516A3" w:rsidRDefault="00D76227" w:rsidP="008F5F0C">
      <w:pPr>
        <w:numPr>
          <w:ilvl w:val="0"/>
          <w:numId w:val="235"/>
        </w:numPr>
        <w:tabs>
          <w:tab w:val="left" w:pos="720"/>
        </w:tabs>
        <w:suppressAutoHyphens/>
      </w:pPr>
      <w:r w:rsidRPr="00B516A3">
        <w:rPr>
          <w:b/>
          <w:bCs/>
        </w:rPr>
        <w:t xml:space="preserve">At the time, </w:t>
      </w:r>
      <w:r w:rsidRPr="00B516A3">
        <w:rPr>
          <w:bCs/>
        </w:rPr>
        <w:t xml:space="preserve">(defendant) </w:t>
      </w:r>
      <w:r w:rsidRPr="00B516A3">
        <w:rPr>
          <w:b/>
          <w:bCs/>
        </w:rPr>
        <w:t xml:space="preserve">was legally obligated to provide financial support for </w:t>
      </w:r>
      <w:r w:rsidRPr="00B516A3">
        <w:rPr>
          <w:bCs/>
        </w:rPr>
        <w:t>(victim)</w:t>
      </w:r>
      <w:r w:rsidRPr="00B516A3">
        <w:rPr>
          <w:b/>
          <w:bCs/>
        </w:rPr>
        <w:t>.</w:t>
      </w:r>
    </w:p>
    <w:p w14:paraId="128D3161" w14:textId="77777777" w:rsidR="00D76227" w:rsidRPr="00B516A3" w:rsidRDefault="00D76227" w:rsidP="008F5F0C">
      <w:pPr>
        <w:numPr>
          <w:ilvl w:val="0"/>
          <w:numId w:val="235"/>
        </w:numPr>
        <w:tabs>
          <w:tab w:val="left" w:pos="720"/>
        </w:tabs>
        <w:suppressAutoHyphens/>
      </w:pPr>
      <w:r w:rsidRPr="00B516A3">
        <w:rPr>
          <w:b/>
        </w:rPr>
        <w:t xml:space="preserve">At the time, </w:t>
      </w:r>
      <w:r w:rsidRPr="00B516A3">
        <w:t xml:space="preserve">(defendant) </w:t>
      </w:r>
      <w:r w:rsidRPr="00B516A3">
        <w:rPr>
          <w:b/>
        </w:rPr>
        <w:t xml:space="preserve">knew [he] [she] was legally obligated to provide financial support for </w:t>
      </w:r>
      <w:r w:rsidRPr="00B516A3">
        <w:t>(victim)</w:t>
      </w:r>
      <w:r w:rsidRPr="00B516A3">
        <w:rPr>
          <w:b/>
        </w:rPr>
        <w:t xml:space="preserve">. </w:t>
      </w:r>
    </w:p>
    <w:p w14:paraId="4DAC0285" w14:textId="77777777" w:rsidR="00D76227" w:rsidRPr="00B516A3" w:rsidRDefault="00D76227" w:rsidP="008F5F0C">
      <w:pPr>
        <w:numPr>
          <w:ilvl w:val="0"/>
          <w:numId w:val="235"/>
        </w:numPr>
        <w:tabs>
          <w:tab w:val="left" w:pos="720"/>
        </w:tabs>
        <w:suppressAutoHyphens/>
      </w:pPr>
      <w:r w:rsidRPr="00B516A3">
        <w:rPr>
          <w:b/>
        </w:rPr>
        <w:t xml:space="preserve">At the time, </w:t>
      </w:r>
      <w:r w:rsidRPr="00B516A3">
        <w:t xml:space="preserve">(defendant) </w:t>
      </w:r>
      <w:r w:rsidRPr="00B516A3">
        <w:rPr>
          <w:b/>
          <w:bCs/>
        </w:rPr>
        <w:t xml:space="preserve">had the ability to provide financial support for </w:t>
      </w:r>
      <w:r w:rsidRPr="00B516A3">
        <w:rPr>
          <w:bCs/>
        </w:rPr>
        <w:t>(victim)</w:t>
      </w:r>
      <w:r w:rsidRPr="00B516A3">
        <w:rPr>
          <w:b/>
          <w:bCs/>
        </w:rPr>
        <w:t>.</w:t>
      </w:r>
    </w:p>
    <w:p w14:paraId="5AE98F91" w14:textId="77777777" w:rsidR="00D76227" w:rsidRPr="00B516A3" w:rsidRDefault="00D76227" w:rsidP="00D76227">
      <w:pPr>
        <w:pStyle w:val="SJITextItalic"/>
        <w:rPr>
          <w:b/>
          <w:bCs/>
        </w:rPr>
      </w:pPr>
      <w:r w:rsidRPr="00B516A3">
        <w:t>§ 827.06(3), Fla. Stat. $5000 or more. Give if applicable.</w:t>
      </w:r>
    </w:p>
    <w:p w14:paraId="4D35930E" w14:textId="77777777" w:rsidR="00D76227" w:rsidRPr="00B516A3" w:rsidRDefault="00D76227" w:rsidP="00D76227">
      <w:pPr>
        <w:tabs>
          <w:tab w:val="left" w:pos="720"/>
        </w:tabs>
        <w:suppressAutoHyphens/>
        <w:rPr>
          <w:b/>
          <w:bCs/>
        </w:rPr>
      </w:pPr>
      <w:r w:rsidRPr="00B516A3">
        <w:rPr>
          <w:b/>
          <w:bCs/>
        </w:rPr>
        <w:t xml:space="preserve">If you find </w:t>
      </w:r>
      <w:r w:rsidRPr="00B516A3">
        <w:rPr>
          <w:bCs/>
        </w:rPr>
        <w:t>(defendant)</w:t>
      </w:r>
      <w:r w:rsidRPr="00B516A3">
        <w:rPr>
          <w:b/>
          <w:bCs/>
        </w:rPr>
        <w:t xml:space="preserve"> guilty of Failure to Provide Financial Support, you must further determine if the State proved beyond a reasonable doubt whether the defendant owed, for more than one year, financial support to </w:t>
      </w:r>
      <w:r w:rsidRPr="00B516A3">
        <w:rPr>
          <w:bCs/>
        </w:rPr>
        <w:t xml:space="preserve">(victim) </w:t>
      </w:r>
      <w:r w:rsidRPr="00B516A3">
        <w:rPr>
          <w:b/>
          <w:bCs/>
        </w:rPr>
        <w:t xml:space="preserve">in an amount equal to or greater than $5,000. </w:t>
      </w:r>
    </w:p>
    <w:p w14:paraId="1B5750B6" w14:textId="77777777" w:rsidR="00D76227" w:rsidRPr="00B516A3" w:rsidRDefault="00D76227" w:rsidP="00D76227">
      <w:pPr>
        <w:pStyle w:val="SJITextItalic"/>
      </w:pPr>
      <w:r w:rsidRPr="00B516A3">
        <w:t>§ 827.06(5)(a), Fla. Stat. Give if applicable.</w:t>
      </w:r>
    </w:p>
    <w:p w14:paraId="7FC01AAC" w14:textId="77777777" w:rsidR="00D76227" w:rsidRPr="00B516A3" w:rsidRDefault="00D76227" w:rsidP="00D76227">
      <w:pPr>
        <w:tabs>
          <w:tab w:val="left" w:pos="720"/>
        </w:tabs>
        <w:suppressAutoHyphens/>
        <w:rPr>
          <w:b/>
          <w:bCs/>
        </w:rPr>
      </w:pPr>
      <w:r w:rsidRPr="00B516A3">
        <w:rPr>
          <w:b/>
          <w:bCs/>
        </w:rPr>
        <w:t>Evidence that the defendant willfully failed to make sufficient good faith efforts to legally acquire the resources to pay legally ordered support may be sufficient to prove that [he] [she] had the ability to provide financial support but willfully failed to do so.</w:t>
      </w:r>
    </w:p>
    <w:p w14:paraId="07CC4068" w14:textId="77777777" w:rsidR="00D76227" w:rsidRPr="00B516A3" w:rsidRDefault="00D76227" w:rsidP="00D76227">
      <w:pPr>
        <w:pStyle w:val="SJITextItalic"/>
      </w:pPr>
      <w:r w:rsidRPr="00B516A3">
        <w:t>§ 827.06(5)(b), Fla. Stat., § 88.1011(22), Fla. Stat. Give if applicable.</w:t>
      </w:r>
    </w:p>
    <w:p w14:paraId="41CF9C70" w14:textId="77777777" w:rsidR="00D76227" w:rsidRPr="00B516A3" w:rsidRDefault="00D76227" w:rsidP="00D76227">
      <w:pPr>
        <w:tabs>
          <w:tab w:val="left" w:pos="720"/>
        </w:tabs>
        <w:suppressAutoHyphens/>
        <w:rPr>
          <w:b/>
          <w:iCs/>
        </w:rPr>
      </w:pPr>
      <w:r w:rsidRPr="00B516A3">
        <w:rPr>
          <w:b/>
          <w:bCs/>
        </w:rPr>
        <w:t xml:space="preserve">You may conclude that </w:t>
      </w:r>
      <w:r w:rsidRPr="00B516A3">
        <w:rPr>
          <w:bCs/>
        </w:rPr>
        <w:t>(defendant)</w:t>
      </w:r>
      <w:r w:rsidRPr="00B516A3">
        <w:rPr>
          <w:b/>
          <w:bCs/>
        </w:rPr>
        <w:t xml:space="preserve"> knew [he] [she] was legally obligated to provide financial support for </w:t>
      </w:r>
      <w:r w:rsidRPr="00B516A3">
        <w:rPr>
          <w:bCs/>
        </w:rPr>
        <w:t>(victim)</w:t>
      </w:r>
      <w:r w:rsidRPr="00B516A3">
        <w:rPr>
          <w:b/>
          <w:bCs/>
        </w:rPr>
        <w:t xml:space="preserve"> if you find that a court or tribunal entered an order that obligated the defendant to provide financial support to </w:t>
      </w:r>
      <w:r w:rsidRPr="00B516A3">
        <w:rPr>
          <w:bCs/>
        </w:rPr>
        <w:t>(victim)</w:t>
      </w:r>
      <w:r w:rsidRPr="00B516A3">
        <w:rPr>
          <w:b/>
          <w:bCs/>
        </w:rPr>
        <w:t xml:space="preserve">. </w:t>
      </w:r>
      <w:r w:rsidRPr="00B516A3">
        <w:rPr>
          <w:b/>
          <w:i/>
          <w:iCs/>
        </w:rPr>
        <w:t>“</w:t>
      </w:r>
      <w:r w:rsidRPr="00B516A3">
        <w:rPr>
          <w:b/>
          <w:iCs/>
        </w:rPr>
        <w:t>Tribunal” means a court, administrative agency, or quasi-judicial entity authorized to establish, enforce, or modify support orders or to determine parentage of a child.</w:t>
      </w:r>
    </w:p>
    <w:p w14:paraId="54B1598A" w14:textId="77777777" w:rsidR="00D76227" w:rsidRPr="00B516A3" w:rsidRDefault="00D76227" w:rsidP="00940EF5">
      <w:pPr>
        <w:pStyle w:val="SJITextItalic"/>
      </w:pPr>
      <w:r w:rsidRPr="00B516A3">
        <w:t xml:space="preserve">Definition. </w:t>
      </w:r>
    </w:p>
    <w:p w14:paraId="32C4EFB4" w14:textId="77777777" w:rsidR="00D76227" w:rsidRPr="00B516A3" w:rsidRDefault="00D76227" w:rsidP="00940EF5">
      <w:pPr>
        <w:pStyle w:val="SJITextItalic"/>
      </w:pPr>
      <w:r w:rsidRPr="00B516A3">
        <w:t>Patterson v. State, 512 So. 2d 1109 (Fla. 1</w:t>
      </w:r>
      <w:r w:rsidRPr="00B516A3">
        <w:rPr>
          <w:vertAlign w:val="superscript"/>
        </w:rPr>
        <w:t>st</w:t>
      </w:r>
      <w:r w:rsidRPr="00B516A3">
        <w:t xml:space="preserve"> DCA 1987).</w:t>
      </w:r>
    </w:p>
    <w:p w14:paraId="482CADCC" w14:textId="77777777" w:rsidR="002A5178" w:rsidRDefault="00D76227" w:rsidP="00D76227">
      <w:pPr>
        <w:tabs>
          <w:tab w:val="left" w:pos="720"/>
        </w:tabs>
        <w:suppressAutoHyphens/>
        <w:rPr>
          <w:b/>
          <w:iCs/>
        </w:rPr>
      </w:pPr>
      <w:r w:rsidRPr="00B516A3">
        <w:rPr>
          <w:b/>
          <w:iCs/>
        </w:rPr>
        <w:t>“Willfully” means intentionally, knowingly, and purposely.</w:t>
      </w:r>
    </w:p>
    <w:p w14:paraId="75144A0A" w14:textId="77777777" w:rsidR="002A5178" w:rsidRDefault="002A5178">
      <w:pPr>
        <w:spacing w:after="160"/>
        <w:ind w:firstLine="0"/>
        <w:rPr>
          <w:b/>
          <w:iCs/>
        </w:rPr>
      </w:pPr>
      <w:r>
        <w:rPr>
          <w:b/>
          <w:iCs/>
        </w:rPr>
        <w:br w:type="page"/>
      </w:r>
    </w:p>
    <w:p w14:paraId="26696728" w14:textId="77777777" w:rsidR="00D76227" w:rsidRPr="00B516A3" w:rsidRDefault="00D76227" w:rsidP="002A5178">
      <w:pPr>
        <w:pStyle w:val="SJIComments"/>
      </w:pPr>
      <w:r w:rsidRPr="00B516A3">
        <w:lastRenderedPageBreak/>
        <w:t>Lesser Included Offenses</w:t>
      </w:r>
    </w:p>
    <w:p w14:paraId="34A73762" w14:textId="77777777" w:rsidR="002A5178" w:rsidRPr="00B516A3" w:rsidRDefault="002A5178" w:rsidP="0020121B">
      <w:pPr>
        <w:pStyle w:val="Heading4"/>
      </w:pPr>
      <w:bookmarkStart w:id="1320" w:name="_Toc109650643"/>
      <w:r w:rsidRPr="00B516A3">
        <w:t>FAILURE TO PROVIDE FINANCIAL SUPPORT ($5000 or more) — 827.06(3)</w:t>
      </w:r>
      <w:bookmarkEnd w:id="1320"/>
    </w:p>
    <w:tbl>
      <w:tblPr>
        <w:tblStyle w:val="TableGrid1"/>
        <w:tblW w:w="5000" w:type="pct"/>
        <w:tblLook w:val="0020" w:firstRow="1" w:lastRow="0" w:firstColumn="0" w:lastColumn="0" w:noHBand="0" w:noVBand="0"/>
      </w:tblPr>
      <w:tblGrid>
        <w:gridCol w:w="2990"/>
        <w:gridCol w:w="2990"/>
        <w:gridCol w:w="1962"/>
        <w:gridCol w:w="1408"/>
      </w:tblGrid>
      <w:tr w:rsidR="00D76227" w:rsidRPr="00B516A3" w14:paraId="1B574700" w14:textId="77777777" w:rsidTr="002A5178">
        <w:trPr>
          <w:cnfStyle w:val="100000000000" w:firstRow="1" w:lastRow="0" w:firstColumn="0" w:lastColumn="0" w:oddVBand="0" w:evenVBand="0" w:oddHBand="0" w:evenHBand="0" w:firstRowFirstColumn="0" w:firstRowLastColumn="0" w:lastRowFirstColumn="0" w:lastRowLastColumn="0"/>
        </w:trPr>
        <w:tc>
          <w:tcPr>
            <w:tcW w:w="1599" w:type="pct"/>
          </w:tcPr>
          <w:p w14:paraId="0E0479E1" w14:textId="77777777" w:rsidR="00D76227" w:rsidRPr="00B516A3" w:rsidRDefault="00D76227" w:rsidP="002A5178">
            <w:pPr>
              <w:pStyle w:val="SJITableText"/>
            </w:pPr>
            <w:r w:rsidRPr="00B516A3">
              <w:t>CATEGORY ONE</w:t>
            </w:r>
          </w:p>
        </w:tc>
        <w:tc>
          <w:tcPr>
            <w:tcW w:w="1599" w:type="pct"/>
          </w:tcPr>
          <w:p w14:paraId="5CC466F5" w14:textId="77777777" w:rsidR="00D76227" w:rsidRPr="00B516A3" w:rsidRDefault="00D76227" w:rsidP="002A5178">
            <w:pPr>
              <w:pStyle w:val="SJITableText"/>
            </w:pPr>
            <w:r w:rsidRPr="00B516A3">
              <w:t>CATEGORY TWO</w:t>
            </w:r>
          </w:p>
        </w:tc>
        <w:tc>
          <w:tcPr>
            <w:tcW w:w="1049" w:type="pct"/>
          </w:tcPr>
          <w:p w14:paraId="75AEA403" w14:textId="77777777" w:rsidR="00D76227" w:rsidRPr="00B516A3" w:rsidRDefault="00D76227" w:rsidP="002A5178">
            <w:pPr>
              <w:pStyle w:val="SJITableText"/>
            </w:pPr>
            <w:r w:rsidRPr="00B516A3">
              <w:t>FLA. STAT.</w:t>
            </w:r>
          </w:p>
        </w:tc>
        <w:tc>
          <w:tcPr>
            <w:tcW w:w="753" w:type="pct"/>
          </w:tcPr>
          <w:p w14:paraId="47D6ED38" w14:textId="77777777" w:rsidR="00D76227" w:rsidRPr="00B516A3" w:rsidRDefault="00D76227" w:rsidP="002A5178">
            <w:pPr>
              <w:pStyle w:val="SJITableText"/>
            </w:pPr>
            <w:r w:rsidRPr="00B516A3">
              <w:t>INS. NO.</w:t>
            </w:r>
          </w:p>
        </w:tc>
      </w:tr>
      <w:tr w:rsidR="00D76227" w:rsidRPr="00B516A3" w14:paraId="5A2E259D" w14:textId="77777777" w:rsidTr="002A5178">
        <w:tc>
          <w:tcPr>
            <w:tcW w:w="1599" w:type="pct"/>
          </w:tcPr>
          <w:p w14:paraId="7E4B93AD" w14:textId="77777777" w:rsidR="00D76227" w:rsidRPr="00B516A3" w:rsidRDefault="00D76227" w:rsidP="002A5178">
            <w:pPr>
              <w:pStyle w:val="SJITableText"/>
            </w:pPr>
            <w:r w:rsidRPr="00B516A3">
              <w:t>Failure to Provide Financial Support</w:t>
            </w:r>
          </w:p>
        </w:tc>
        <w:tc>
          <w:tcPr>
            <w:tcW w:w="1599" w:type="pct"/>
          </w:tcPr>
          <w:p w14:paraId="346D5B65" w14:textId="77777777" w:rsidR="00D76227" w:rsidRPr="003A43D6" w:rsidRDefault="00D76227" w:rsidP="002A5178">
            <w:pPr>
              <w:pStyle w:val="SJITableText"/>
            </w:pPr>
          </w:p>
        </w:tc>
        <w:tc>
          <w:tcPr>
            <w:tcW w:w="1049" w:type="pct"/>
          </w:tcPr>
          <w:p w14:paraId="6257FBCB" w14:textId="77777777" w:rsidR="00D76227" w:rsidRPr="00B516A3" w:rsidRDefault="00D76227" w:rsidP="002A5178">
            <w:pPr>
              <w:pStyle w:val="SJITableText"/>
            </w:pPr>
            <w:r w:rsidRPr="00B516A3">
              <w:t>827.06(2)</w:t>
            </w:r>
          </w:p>
        </w:tc>
        <w:tc>
          <w:tcPr>
            <w:tcW w:w="753" w:type="pct"/>
          </w:tcPr>
          <w:p w14:paraId="64638D3C" w14:textId="77777777" w:rsidR="00D76227" w:rsidRPr="00B516A3" w:rsidRDefault="00D76227" w:rsidP="002A5178">
            <w:pPr>
              <w:pStyle w:val="SJITableText"/>
            </w:pPr>
            <w:r w:rsidRPr="00B516A3">
              <w:t>16.2</w:t>
            </w:r>
          </w:p>
        </w:tc>
      </w:tr>
    </w:tbl>
    <w:p w14:paraId="3765EAAD" w14:textId="77777777" w:rsidR="00D76227" w:rsidRPr="00B516A3" w:rsidRDefault="00D76227" w:rsidP="00D76227">
      <w:pPr>
        <w:suppressAutoHyphens/>
      </w:pPr>
    </w:p>
    <w:p w14:paraId="5BE8C53D" w14:textId="77777777" w:rsidR="002A5178" w:rsidRPr="00B516A3" w:rsidRDefault="002A5178" w:rsidP="0020121B">
      <w:pPr>
        <w:pStyle w:val="Heading4"/>
      </w:pPr>
      <w:bookmarkStart w:id="1321" w:name="_Toc109650644"/>
      <w:r w:rsidRPr="00B516A3">
        <w:t>FAILURE TO PROVIDE FINANCIAL SUPPORT (4</w:t>
      </w:r>
      <w:r w:rsidRPr="002A5178">
        <w:t>th</w:t>
      </w:r>
      <w:r w:rsidRPr="00B516A3">
        <w:t xml:space="preserve"> or subsequent offense) — 827.06(3)</w:t>
      </w:r>
      <w:bookmarkEnd w:id="1321"/>
    </w:p>
    <w:tbl>
      <w:tblPr>
        <w:tblStyle w:val="TableGrid1"/>
        <w:tblW w:w="5000" w:type="pct"/>
        <w:tblLook w:val="0020" w:firstRow="1" w:lastRow="0" w:firstColumn="0" w:lastColumn="0" w:noHBand="0" w:noVBand="0"/>
      </w:tblPr>
      <w:tblGrid>
        <w:gridCol w:w="2990"/>
        <w:gridCol w:w="2990"/>
        <w:gridCol w:w="1962"/>
        <w:gridCol w:w="1408"/>
      </w:tblGrid>
      <w:tr w:rsidR="00D76227" w:rsidRPr="00B516A3" w14:paraId="7C7EFA3E" w14:textId="77777777" w:rsidTr="002A5178">
        <w:trPr>
          <w:cnfStyle w:val="100000000000" w:firstRow="1" w:lastRow="0" w:firstColumn="0" w:lastColumn="0" w:oddVBand="0" w:evenVBand="0" w:oddHBand="0" w:evenHBand="0" w:firstRowFirstColumn="0" w:firstRowLastColumn="0" w:lastRowFirstColumn="0" w:lastRowLastColumn="0"/>
        </w:trPr>
        <w:tc>
          <w:tcPr>
            <w:tcW w:w="1599" w:type="pct"/>
          </w:tcPr>
          <w:p w14:paraId="0BE39F90" w14:textId="77777777" w:rsidR="00D76227" w:rsidRPr="00B516A3" w:rsidRDefault="00D76227" w:rsidP="002A5178">
            <w:pPr>
              <w:pStyle w:val="SJITableText"/>
            </w:pPr>
            <w:r w:rsidRPr="00B516A3">
              <w:t>CATEGORY ONE</w:t>
            </w:r>
          </w:p>
        </w:tc>
        <w:tc>
          <w:tcPr>
            <w:tcW w:w="1599" w:type="pct"/>
          </w:tcPr>
          <w:p w14:paraId="366D0817" w14:textId="77777777" w:rsidR="00D76227" w:rsidRPr="00B516A3" w:rsidRDefault="00D76227" w:rsidP="002A5178">
            <w:pPr>
              <w:pStyle w:val="SJITableText"/>
            </w:pPr>
            <w:r w:rsidRPr="00B516A3">
              <w:t>CATEGORY TWO</w:t>
            </w:r>
          </w:p>
        </w:tc>
        <w:tc>
          <w:tcPr>
            <w:tcW w:w="1049" w:type="pct"/>
          </w:tcPr>
          <w:p w14:paraId="0FDC3DB7" w14:textId="77777777" w:rsidR="00D76227" w:rsidRPr="00B516A3" w:rsidRDefault="00D76227" w:rsidP="002A5178">
            <w:pPr>
              <w:pStyle w:val="SJITableText"/>
            </w:pPr>
            <w:r w:rsidRPr="00B516A3">
              <w:t>FLA. STAT.</w:t>
            </w:r>
          </w:p>
        </w:tc>
        <w:tc>
          <w:tcPr>
            <w:tcW w:w="753" w:type="pct"/>
          </w:tcPr>
          <w:p w14:paraId="0F38436A" w14:textId="77777777" w:rsidR="00D76227" w:rsidRPr="00B516A3" w:rsidRDefault="00D76227" w:rsidP="002A5178">
            <w:pPr>
              <w:pStyle w:val="SJITableText"/>
            </w:pPr>
            <w:r w:rsidRPr="00B516A3">
              <w:t>INS. NO.</w:t>
            </w:r>
          </w:p>
        </w:tc>
      </w:tr>
      <w:tr w:rsidR="00D76227" w:rsidRPr="00B516A3" w14:paraId="762EFCF1" w14:textId="77777777" w:rsidTr="002A5178">
        <w:tc>
          <w:tcPr>
            <w:tcW w:w="1599" w:type="pct"/>
          </w:tcPr>
          <w:p w14:paraId="2E531A54" w14:textId="77777777" w:rsidR="00D76227" w:rsidRPr="00B516A3" w:rsidRDefault="00D76227" w:rsidP="002A5178">
            <w:pPr>
              <w:pStyle w:val="SJITableText"/>
            </w:pPr>
            <w:r w:rsidRPr="00B516A3">
              <w:t>Failure to Provide Financial Support</w:t>
            </w:r>
          </w:p>
        </w:tc>
        <w:tc>
          <w:tcPr>
            <w:tcW w:w="1599" w:type="pct"/>
          </w:tcPr>
          <w:p w14:paraId="4525E175" w14:textId="77777777" w:rsidR="00D76227" w:rsidRPr="003A43D6" w:rsidRDefault="00D76227" w:rsidP="002A5178">
            <w:pPr>
              <w:pStyle w:val="SJITableText"/>
            </w:pPr>
          </w:p>
        </w:tc>
        <w:tc>
          <w:tcPr>
            <w:tcW w:w="1049" w:type="pct"/>
          </w:tcPr>
          <w:p w14:paraId="59471048" w14:textId="77777777" w:rsidR="00D76227" w:rsidRPr="00B516A3" w:rsidRDefault="00D76227" w:rsidP="002A5178">
            <w:pPr>
              <w:pStyle w:val="SJITableText"/>
            </w:pPr>
            <w:r w:rsidRPr="00B516A3">
              <w:t>827.06(2)</w:t>
            </w:r>
          </w:p>
        </w:tc>
        <w:tc>
          <w:tcPr>
            <w:tcW w:w="753" w:type="pct"/>
          </w:tcPr>
          <w:p w14:paraId="16487EA3" w14:textId="77777777" w:rsidR="00D76227" w:rsidRPr="00B516A3" w:rsidRDefault="00D76227" w:rsidP="002A5178">
            <w:pPr>
              <w:pStyle w:val="SJITableText"/>
            </w:pPr>
            <w:r w:rsidRPr="00B516A3">
              <w:t>16.2</w:t>
            </w:r>
          </w:p>
        </w:tc>
      </w:tr>
    </w:tbl>
    <w:p w14:paraId="03AA9F91" w14:textId="77777777" w:rsidR="00D76227" w:rsidRPr="00B516A3" w:rsidRDefault="00D76227" w:rsidP="002A5178">
      <w:pPr>
        <w:pStyle w:val="SJIComments"/>
      </w:pPr>
      <w:r w:rsidRPr="00B516A3">
        <w:t>Comments</w:t>
      </w:r>
    </w:p>
    <w:p w14:paraId="43B83473" w14:textId="599BC75B" w:rsidR="00D76227" w:rsidRPr="00B516A3" w:rsidRDefault="00D76227" w:rsidP="00D76227">
      <w:pPr>
        <w:tabs>
          <w:tab w:val="left" w:pos="720"/>
        </w:tabs>
        <w:suppressAutoHyphens/>
      </w:pPr>
      <w:r w:rsidRPr="00B516A3">
        <w:t>It is error to inform the jury of prior convictions for Failure to Provide Financial Support. Therefore, if the information or indictment contains an allegation of three or more prior Failure to Provide Financial Support convictions, do not read that allegation and do not send the information or indictment into the jury room.</w:t>
      </w:r>
      <w:r w:rsidR="00BA194A">
        <w:t xml:space="preserve"> </w:t>
      </w:r>
      <w:r w:rsidRPr="00B516A3">
        <w:t xml:space="preserve">If the defendant is found guilty of Failure to Provide Financial Support, the historical fact of previous Failure to Provide Financial Support convictions shall be determined beyond a reasonable doubt in a bifurcated proceeding. </w:t>
      </w:r>
      <w:r w:rsidRPr="00B516A3">
        <w:rPr>
          <w:i/>
        </w:rPr>
        <w:t>State v. Harbaugh</w:t>
      </w:r>
      <w:r w:rsidRPr="00B516A3">
        <w:t>, 754 So. 2d 691</w:t>
      </w:r>
      <w:r w:rsidRPr="00B516A3">
        <w:rPr>
          <w:i/>
        </w:rPr>
        <w:t xml:space="preserve"> </w:t>
      </w:r>
      <w:r w:rsidRPr="00B516A3">
        <w:t>(Fla. 2000).</w:t>
      </w:r>
    </w:p>
    <w:p w14:paraId="0CC0F127" w14:textId="77777777" w:rsidR="00D76227" w:rsidRPr="00B516A3" w:rsidRDefault="00D76227" w:rsidP="00D76227">
      <w:pPr>
        <w:tabs>
          <w:tab w:val="left" w:pos="720"/>
        </w:tabs>
        <w:suppressAutoHyphens/>
      </w:pPr>
      <w:r w:rsidRPr="00B516A3">
        <w:t>This instruction was adopted in 2014.</w:t>
      </w:r>
    </w:p>
    <w:bookmarkEnd w:id="1318"/>
    <w:p w14:paraId="60F022AF" w14:textId="77777777" w:rsidR="002A5178" w:rsidRPr="002E74C4" w:rsidRDefault="002A5178" w:rsidP="00F945C8">
      <w:pPr>
        <w:pStyle w:val="Heading3"/>
      </w:pPr>
      <w:r>
        <w:br w:type="page"/>
      </w:r>
      <w:bookmarkStart w:id="1322" w:name="_Toc109650645"/>
      <w:bookmarkStart w:id="1323" w:name="_Toc110240055"/>
      <w:bookmarkStart w:id="1324" w:name="_Hlk110606518"/>
      <w:bookmarkStart w:id="1325" w:name="_Toc232505649"/>
      <w:r w:rsidRPr="002E74C4">
        <w:lastRenderedPageBreak/>
        <w:t>16.3 CHILD ABUSE</w:t>
      </w:r>
      <w:bookmarkEnd w:id="1322"/>
      <w:bookmarkEnd w:id="1323"/>
      <w:bookmarkEnd w:id="1325"/>
    </w:p>
    <w:p w14:paraId="776F7248" w14:textId="77777777" w:rsidR="002A5178" w:rsidRPr="002E74C4" w:rsidRDefault="002A5178" w:rsidP="002A5178">
      <w:pPr>
        <w:pStyle w:val="SJIStatuteinTitle"/>
      </w:pPr>
      <w:r w:rsidRPr="002E74C4">
        <w:t>§ 827.03(2)(c), Fla. Stat.</w:t>
      </w:r>
    </w:p>
    <w:p w14:paraId="098024C7" w14:textId="77777777" w:rsidR="002A5178" w:rsidRPr="002E74C4" w:rsidRDefault="002A5178" w:rsidP="002A5178">
      <w:pPr>
        <w:tabs>
          <w:tab w:val="left" w:pos="720"/>
        </w:tabs>
        <w:suppressAutoHyphens/>
        <w:rPr>
          <w:b/>
          <w:bCs/>
        </w:rPr>
      </w:pPr>
      <w:r w:rsidRPr="002E74C4">
        <w:rPr>
          <w:b/>
          <w:bCs/>
        </w:rPr>
        <w:t>To prove the crime of Child Abuse, the State must prove the following two elements beyond a reasonable doubt:</w:t>
      </w:r>
    </w:p>
    <w:p w14:paraId="140F9A12" w14:textId="77777777" w:rsidR="002A5178" w:rsidRPr="002E74C4" w:rsidRDefault="002A5178" w:rsidP="008F5F0C">
      <w:pPr>
        <w:pStyle w:val="ListParagraph"/>
        <w:numPr>
          <w:ilvl w:val="0"/>
          <w:numId w:val="236"/>
        </w:numPr>
        <w:suppressAutoHyphens/>
        <w:ind w:left="1152" w:hanging="432"/>
      </w:pPr>
      <w:r w:rsidRPr="002E74C4">
        <w:t>(Defendant)</w:t>
      </w:r>
      <w:r w:rsidRPr="002A5178">
        <w:rPr>
          <w:b/>
        </w:rPr>
        <w:t xml:space="preserve"> knowingly or willfully abused </w:t>
      </w:r>
      <w:r w:rsidRPr="002E74C4">
        <w:t xml:space="preserve">(victim) </w:t>
      </w:r>
      <w:r w:rsidRPr="002A5178">
        <w:rPr>
          <w:b/>
        </w:rPr>
        <w:t>by:</w:t>
      </w:r>
    </w:p>
    <w:p w14:paraId="35966BB9" w14:textId="77777777" w:rsidR="002A5178" w:rsidRPr="002E74C4" w:rsidRDefault="002A5178" w:rsidP="00635D43">
      <w:pPr>
        <w:pStyle w:val="SJITextItalic"/>
      </w:pPr>
      <w:r w:rsidRPr="002E74C4">
        <w:t>Give as applicable.</w:t>
      </w:r>
    </w:p>
    <w:p w14:paraId="66AF611C" w14:textId="77777777" w:rsidR="002A5178" w:rsidRPr="002E74C4" w:rsidRDefault="002A5178" w:rsidP="008F5F0C">
      <w:pPr>
        <w:pStyle w:val="ListParagraph"/>
        <w:numPr>
          <w:ilvl w:val="0"/>
          <w:numId w:val="237"/>
        </w:numPr>
        <w:tabs>
          <w:tab w:val="left" w:pos="720"/>
        </w:tabs>
        <w:suppressAutoHyphens/>
        <w:ind w:left="1872" w:hanging="432"/>
      </w:pPr>
      <w:r w:rsidRPr="002A5178">
        <w:rPr>
          <w:b/>
          <w:bCs/>
        </w:rPr>
        <w:t>intentionally inflicting [physical] [or] [mental] injury upon</w:t>
      </w:r>
      <w:r w:rsidRPr="002E74C4">
        <w:t xml:space="preserve"> (victim)</w:t>
      </w:r>
      <w:r w:rsidRPr="002A5178">
        <w:rPr>
          <w:b/>
          <w:bCs/>
        </w:rPr>
        <w:t>.</w:t>
      </w:r>
    </w:p>
    <w:p w14:paraId="712D6542" w14:textId="77777777" w:rsidR="002A5178" w:rsidRPr="002E74C4" w:rsidRDefault="002A5178" w:rsidP="008F5F0C">
      <w:pPr>
        <w:pStyle w:val="ListParagraph"/>
        <w:numPr>
          <w:ilvl w:val="0"/>
          <w:numId w:val="237"/>
        </w:numPr>
        <w:tabs>
          <w:tab w:val="left" w:pos="720"/>
        </w:tabs>
        <w:suppressAutoHyphens/>
        <w:ind w:left="1872" w:hanging="432"/>
      </w:pPr>
      <w:r w:rsidRPr="002A5178">
        <w:rPr>
          <w:b/>
          <w:bCs/>
        </w:rPr>
        <w:t>committing an intentional act that could reasonably be expected to result in [physical] [or] [mental] injury to</w:t>
      </w:r>
      <w:r w:rsidRPr="002E74C4">
        <w:t xml:space="preserve"> (victim)</w:t>
      </w:r>
      <w:r w:rsidRPr="002A5178">
        <w:rPr>
          <w:b/>
          <w:bCs/>
        </w:rPr>
        <w:t>.</w:t>
      </w:r>
    </w:p>
    <w:p w14:paraId="75927901" w14:textId="77777777" w:rsidR="002A5178" w:rsidRPr="002E74C4" w:rsidRDefault="002A5178" w:rsidP="008F5F0C">
      <w:pPr>
        <w:pStyle w:val="ListParagraph"/>
        <w:numPr>
          <w:ilvl w:val="0"/>
          <w:numId w:val="237"/>
        </w:numPr>
        <w:tabs>
          <w:tab w:val="left" w:pos="720"/>
        </w:tabs>
        <w:suppressAutoHyphens/>
        <w:ind w:left="1872" w:hanging="432"/>
      </w:pPr>
      <w:r w:rsidRPr="002A5178">
        <w:rPr>
          <w:b/>
          <w:bCs/>
        </w:rPr>
        <w:t>actively encouraging another person to commit an act that resulted in or could reasonably have been expected to result in [physical] [or] [mental] injury to</w:t>
      </w:r>
      <w:r w:rsidRPr="002E74C4">
        <w:t xml:space="preserve"> (victim)</w:t>
      </w:r>
      <w:r w:rsidRPr="002A5178">
        <w:rPr>
          <w:b/>
          <w:bCs/>
        </w:rPr>
        <w:t>.</w:t>
      </w:r>
    </w:p>
    <w:p w14:paraId="0F390816" w14:textId="77777777" w:rsidR="002A5178" w:rsidRPr="002E74C4" w:rsidRDefault="002A5178" w:rsidP="008F5F0C">
      <w:pPr>
        <w:pStyle w:val="ListParagraph"/>
        <w:numPr>
          <w:ilvl w:val="0"/>
          <w:numId w:val="236"/>
        </w:numPr>
        <w:tabs>
          <w:tab w:val="left" w:pos="720"/>
        </w:tabs>
        <w:suppressAutoHyphens/>
        <w:ind w:left="1152" w:hanging="432"/>
      </w:pPr>
      <w:r w:rsidRPr="002E74C4">
        <w:t xml:space="preserve">(Victim) </w:t>
      </w:r>
      <w:r w:rsidRPr="002A5178">
        <w:rPr>
          <w:b/>
          <w:bCs/>
        </w:rPr>
        <w:t>was under the age of 18 years.</w:t>
      </w:r>
    </w:p>
    <w:p w14:paraId="19F7FD0D" w14:textId="77777777" w:rsidR="002A5178" w:rsidRPr="002E74C4" w:rsidRDefault="002A5178" w:rsidP="002A5178">
      <w:pPr>
        <w:pStyle w:val="SJITextItalic"/>
      </w:pPr>
      <w:r w:rsidRPr="002E74C4">
        <w:rPr>
          <w:bCs/>
        </w:rPr>
        <w:t xml:space="preserve">Parental affirmative defense. </w:t>
      </w:r>
      <w:r w:rsidRPr="002E74C4">
        <w:t>Give if applicable. See Raford v. State, 828 So. 2d 1012 (Fla. 2002). See</w:t>
      </w:r>
      <w:r w:rsidRPr="002E74C4">
        <w:rPr>
          <w:spacing w:val="30"/>
        </w:rPr>
        <w:t xml:space="preserve"> </w:t>
      </w:r>
      <w:r w:rsidRPr="002E74C4">
        <w:t>§ 39.01(49),</w:t>
      </w:r>
      <w:r w:rsidRPr="002E74C4">
        <w:rPr>
          <w:spacing w:val="5"/>
        </w:rPr>
        <w:t xml:space="preserve"> </w:t>
      </w:r>
      <w:r w:rsidRPr="002E74C4">
        <w:t>Florida</w:t>
      </w:r>
      <w:r w:rsidRPr="002E74C4">
        <w:rPr>
          <w:spacing w:val="18"/>
        </w:rPr>
        <w:t xml:space="preserve"> </w:t>
      </w:r>
      <w:r w:rsidRPr="002E74C4">
        <w:t xml:space="preserve">Statutes, </w:t>
      </w:r>
      <w:r w:rsidRPr="002E74C4">
        <w:rPr>
          <w:w w:val="119"/>
        </w:rPr>
        <w:t>if the</w:t>
      </w:r>
      <w:r w:rsidRPr="002E74C4">
        <w:rPr>
          <w:spacing w:val="-11"/>
          <w:w w:val="119"/>
        </w:rPr>
        <w:t xml:space="preserve"> </w:t>
      </w:r>
      <w:r w:rsidRPr="002E74C4">
        <w:t>defendant’s status</w:t>
      </w:r>
      <w:r w:rsidRPr="002E74C4">
        <w:rPr>
          <w:spacing w:val="11"/>
        </w:rPr>
        <w:t xml:space="preserve"> </w:t>
      </w:r>
      <w:r w:rsidRPr="002E74C4">
        <w:t>as</w:t>
      </w:r>
      <w:r w:rsidRPr="002E74C4">
        <w:rPr>
          <w:spacing w:val="11"/>
        </w:rPr>
        <w:t xml:space="preserve"> </w:t>
      </w:r>
      <w:r w:rsidRPr="002E74C4">
        <w:rPr>
          <w:w w:val="107"/>
        </w:rPr>
        <w:t>a</w:t>
      </w:r>
      <w:r w:rsidRPr="002E74C4">
        <w:t xml:space="preserve"> parent</w:t>
      </w:r>
      <w:r w:rsidRPr="002E74C4">
        <w:rPr>
          <w:spacing w:val="-12"/>
        </w:rPr>
        <w:t xml:space="preserve"> </w:t>
      </w:r>
      <w:r w:rsidRPr="002E74C4">
        <w:t>is</w:t>
      </w:r>
      <w:r w:rsidRPr="002E74C4">
        <w:rPr>
          <w:spacing w:val="14"/>
        </w:rPr>
        <w:t xml:space="preserve"> </w:t>
      </w:r>
      <w:r w:rsidRPr="002E74C4">
        <w:t>at</w:t>
      </w:r>
      <w:r w:rsidRPr="002E74C4">
        <w:rPr>
          <w:spacing w:val="9"/>
        </w:rPr>
        <w:t xml:space="preserve"> </w:t>
      </w:r>
      <w:r w:rsidRPr="002E74C4">
        <w:rPr>
          <w:w w:val="105"/>
        </w:rPr>
        <w:t>issue.</w:t>
      </w:r>
    </w:p>
    <w:p w14:paraId="59B39305" w14:textId="77777777" w:rsidR="002A5178" w:rsidRPr="002E74C4" w:rsidRDefault="002A5178" w:rsidP="002A5178">
      <w:pPr>
        <w:pStyle w:val="SJITextItalic"/>
        <w:rPr>
          <w:bCs/>
        </w:rPr>
      </w:pPr>
      <w:r w:rsidRPr="002E74C4">
        <w:rPr>
          <w:bCs/>
        </w:rPr>
        <w:t xml:space="preserve">§ 827.03 Fla. Stat., and case law are silent as to (1) which party bears the burden of persuasion of the affirmative defense and (2) the standard for the burden of persuasion. Under the common law, defendants had both the burden of production and the burden of persuasion on affirmative defenses by a preponderance of the evidence. </w:t>
      </w:r>
    </w:p>
    <w:p w14:paraId="591C029A" w14:textId="380918E2" w:rsidR="002A5178" w:rsidRPr="002E74C4" w:rsidRDefault="002A5178" w:rsidP="002A5178">
      <w:pPr>
        <w:pStyle w:val="SJITextItalic"/>
        <w:rPr>
          <w:bCs/>
        </w:rPr>
      </w:pPr>
      <w:r w:rsidRPr="002E74C4">
        <w:rPr>
          <w:b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BA194A">
        <w:rPr>
          <w:bCs/>
        </w:rPr>
        <w:t xml:space="preserve"> </w:t>
      </w:r>
      <w:r w:rsidRPr="002E74C4">
        <w:rPr>
          <w:bCs/>
        </w:rPr>
        <w:t>See the opinion in Dixon v. United States, 548 U.S. 1 (2006), for further guidance.</w:t>
      </w:r>
    </w:p>
    <w:p w14:paraId="229CBB58" w14:textId="77777777" w:rsidR="002A5178" w:rsidRPr="002E74C4" w:rsidRDefault="002A5178" w:rsidP="002A5178">
      <w:pPr>
        <w:rPr>
          <w:b/>
        </w:rPr>
      </w:pPr>
      <w:r w:rsidRPr="002E74C4">
        <w:rPr>
          <w:b/>
        </w:rPr>
        <w:t>It is not a crime for [a parent] [a person who is acting in place of a parent] of a child to impose reasonable physical discipline on a child for misbehavior under the circumstances even though physical injury resulted from the discipline.</w:t>
      </w:r>
    </w:p>
    <w:p w14:paraId="71CBD9EF" w14:textId="075A8BCC" w:rsidR="002A5178" w:rsidRPr="002E74C4" w:rsidRDefault="002A5178" w:rsidP="002A5178">
      <w:pPr>
        <w:pStyle w:val="SJITextItalic"/>
      </w:pPr>
      <w:r w:rsidRPr="002E74C4">
        <w:t>If burden of persuasion is on the defendant:</w:t>
      </w:r>
      <w:r w:rsidR="00BA194A">
        <w:t xml:space="preserve"> </w:t>
      </w:r>
      <w:r w:rsidRPr="002E74C4">
        <w:t xml:space="preserve"> </w:t>
      </w:r>
    </w:p>
    <w:p w14:paraId="3474A428" w14:textId="77777777" w:rsidR="002A5178" w:rsidRPr="002E74C4" w:rsidRDefault="002A5178" w:rsidP="002A5178">
      <w:pPr>
        <w:rPr>
          <w:b/>
        </w:rPr>
      </w:pPr>
      <w:r w:rsidRPr="002E74C4">
        <w:rPr>
          <w:b/>
        </w:rPr>
        <w:t xml:space="preserve">If you find that defendant proved </w:t>
      </w:r>
      <w:r w:rsidRPr="002E74C4">
        <w:rPr>
          <w:i/>
        </w:rPr>
        <w:t xml:space="preserve">(insert appropriate burden of persuasion) </w:t>
      </w:r>
      <w:r w:rsidRPr="002E74C4">
        <w:rPr>
          <w:b/>
        </w:rPr>
        <w:t xml:space="preserve">that [he] [she] was [a parent] [a person acting in place of a parent] of </w:t>
      </w:r>
      <w:r w:rsidRPr="002E74C4">
        <w:t xml:space="preserve">(victim) </w:t>
      </w:r>
      <w:r w:rsidRPr="002E74C4">
        <w:rPr>
          <w:b/>
        </w:rPr>
        <w:t xml:space="preserve">and that [he] [she] imposed reasonable physical discipline on </w:t>
      </w:r>
      <w:r w:rsidRPr="002E74C4">
        <w:t xml:space="preserve">(victim) </w:t>
      </w:r>
      <w:r w:rsidRPr="002E74C4">
        <w:rPr>
          <w:b/>
        </w:rPr>
        <w:t>for misbehavior under the circumstances,</w:t>
      </w:r>
      <w:r w:rsidRPr="002E74C4">
        <w:t xml:space="preserve"> </w:t>
      </w:r>
      <w:r w:rsidRPr="002E74C4">
        <w:rPr>
          <w:b/>
          <w:bCs/>
        </w:rPr>
        <w:t>you should find [him] [her] not guilty.</w:t>
      </w:r>
      <w:r w:rsidRPr="002E74C4">
        <w:rPr>
          <w:b/>
        </w:rPr>
        <w:t xml:space="preserve"> </w:t>
      </w:r>
    </w:p>
    <w:p w14:paraId="79CA4F98" w14:textId="74533C0A" w:rsidR="002A5178" w:rsidRPr="002E74C4" w:rsidRDefault="002A5178" w:rsidP="002A5178">
      <w:pPr>
        <w:rPr>
          <w:i/>
        </w:rPr>
      </w:pPr>
      <w:r w:rsidRPr="002E74C4">
        <w:rPr>
          <w:b/>
        </w:rPr>
        <w:t xml:space="preserve">If the defendant did not prove </w:t>
      </w:r>
      <w:r w:rsidRPr="002E74C4">
        <w:rPr>
          <w:i/>
        </w:rPr>
        <w:t>(insert appropriate burden of persuasion)</w:t>
      </w:r>
      <w:r w:rsidRPr="002E74C4">
        <w:rPr>
          <w:b/>
        </w:rPr>
        <w:t xml:space="preserve"> that [he] [she] was [a parent] [a person acting in place of a parent] of </w:t>
      </w:r>
      <w:r w:rsidRPr="002E74C4">
        <w:t xml:space="preserve">(victim) </w:t>
      </w:r>
      <w:r w:rsidRPr="002E74C4">
        <w:rPr>
          <w:b/>
        </w:rPr>
        <w:t xml:space="preserve">or if you find that the defendant did not prove </w:t>
      </w:r>
      <w:r w:rsidRPr="002E74C4">
        <w:rPr>
          <w:i/>
        </w:rPr>
        <w:t>(insert appropriate burden of persuasion)</w:t>
      </w:r>
      <w:r w:rsidRPr="002E74C4">
        <w:rPr>
          <w:b/>
        </w:rPr>
        <w:t xml:space="preserve"> that </w:t>
      </w:r>
      <w:r w:rsidRPr="002E74C4">
        <w:rPr>
          <w:b/>
        </w:rPr>
        <w:lastRenderedPageBreak/>
        <w:t xml:space="preserve">[he] [she] imposed reasonable physical discipline on </w:t>
      </w:r>
      <w:r w:rsidRPr="002E74C4">
        <w:t xml:space="preserve">(victim) </w:t>
      </w:r>
      <w:r w:rsidRPr="002E74C4">
        <w:rPr>
          <w:b/>
        </w:rPr>
        <w:t>for misbehavior under the circumstances</w:t>
      </w:r>
      <w:r w:rsidRPr="002E74C4">
        <w:t>,</w:t>
      </w:r>
      <w:r w:rsidRPr="002E74C4">
        <w:rPr>
          <w:b/>
        </w:rPr>
        <w:t xml:space="preserve"> you should find [him] [her] guilty, if all the elements of the charge have been proven beyond a reasonable doubt.</w:t>
      </w:r>
      <w:r w:rsidR="00BA194A">
        <w:rPr>
          <w:b/>
        </w:rPr>
        <w:t xml:space="preserve"> </w:t>
      </w:r>
      <w:r w:rsidR="00BA194A">
        <w:rPr>
          <w:i/>
        </w:rPr>
        <w:t xml:space="preserve"> </w:t>
      </w:r>
    </w:p>
    <w:p w14:paraId="615C7BD8" w14:textId="2078BEF1" w:rsidR="002A5178" w:rsidRPr="002E74C4" w:rsidRDefault="002A5178" w:rsidP="002A5178">
      <w:pPr>
        <w:pStyle w:val="SJITextItalic"/>
      </w:pPr>
      <w:r w:rsidRPr="002E74C4">
        <w:t>If burden of persuasion is on the State:</w:t>
      </w:r>
      <w:r w:rsidR="00BA194A">
        <w:t xml:space="preserve"> </w:t>
      </w:r>
    </w:p>
    <w:p w14:paraId="3407F09A" w14:textId="24806410" w:rsidR="002A5178" w:rsidRPr="002A5178" w:rsidRDefault="002A5178" w:rsidP="002A5178">
      <w:pPr>
        <w:tabs>
          <w:tab w:val="left" w:pos="720"/>
        </w:tabs>
        <w:suppressAutoHyphens/>
        <w:rPr>
          <w:b/>
        </w:rPr>
      </w:pPr>
      <w:r w:rsidRPr="002E74C4">
        <w:rPr>
          <w:b/>
        </w:rPr>
        <w:t xml:space="preserve">If you find that the State proved </w:t>
      </w:r>
      <w:r w:rsidRPr="002E74C4">
        <w:rPr>
          <w:i/>
        </w:rPr>
        <w:t xml:space="preserve">(insert appropriate burden of persuasion) </w:t>
      </w:r>
      <w:r w:rsidRPr="002E74C4">
        <w:rPr>
          <w:b/>
        </w:rPr>
        <w:t xml:space="preserve">that the defendant was not [a parent] [a person acting in place of a parent] of </w:t>
      </w:r>
      <w:r w:rsidRPr="002E74C4">
        <w:t xml:space="preserve">(victim) </w:t>
      </w:r>
      <w:r w:rsidRPr="002E74C4">
        <w:rPr>
          <w:b/>
        </w:rPr>
        <w:t xml:space="preserve">or if you find that the State proved </w:t>
      </w:r>
      <w:r w:rsidRPr="002E74C4">
        <w:rPr>
          <w:i/>
        </w:rPr>
        <w:t>(insert appropriate burden of persuasion)</w:t>
      </w:r>
      <w:r w:rsidRPr="002E74C4">
        <w:rPr>
          <w:b/>
          <w:i/>
        </w:rPr>
        <w:t xml:space="preserve"> </w:t>
      </w:r>
      <w:r w:rsidRPr="002E74C4">
        <w:rPr>
          <w:b/>
        </w:rPr>
        <w:t xml:space="preserve">that the defendant’s physical discipline on </w:t>
      </w:r>
      <w:r w:rsidRPr="002E74C4">
        <w:t xml:space="preserve">(victim) </w:t>
      </w:r>
      <w:r w:rsidRPr="002E74C4">
        <w:rPr>
          <w:b/>
        </w:rPr>
        <w:t>was not reasonable</w:t>
      </w:r>
      <w:r w:rsidRPr="002E74C4">
        <w:t xml:space="preserve"> </w:t>
      </w:r>
      <w:r w:rsidRPr="002E74C4">
        <w:rPr>
          <w:b/>
        </w:rPr>
        <w:t>for misbehavior under the circumstances,</w:t>
      </w:r>
      <w:r w:rsidRPr="002E74C4">
        <w:rPr>
          <w:b/>
          <w:bCs/>
        </w:rPr>
        <w:t xml:space="preserve"> </w:t>
      </w:r>
      <w:r w:rsidRPr="002E74C4">
        <w:rPr>
          <w:b/>
        </w:rPr>
        <w:t>you should find [him] [her] guilty, if all of the elements of the charge have been proven beyond a reasonable doubt.</w:t>
      </w:r>
      <w:r w:rsidR="00BA194A">
        <w:rPr>
          <w:b/>
        </w:rPr>
        <w:t xml:space="preserve"> </w:t>
      </w:r>
    </w:p>
    <w:p w14:paraId="2FA60356" w14:textId="77777777" w:rsidR="002A5178" w:rsidRPr="002E74C4" w:rsidRDefault="002A5178" w:rsidP="002A5178">
      <w:pPr>
        <w:pStyle w:val="SJITextItalic"/>
      </w:pPr>
      <w:r w:rsidRPr="002E74C4">
        <w:t>Definitions, give as applicable.</w:t>
      </w:r>
    </w:p>
    <w:p w14:paraId="0EDAC759" w14:textId="77777777" w:rsidR="002A5178" w:rsidRPr="002E74C4" w:rsidRDefault="002A5178" w:rsidP="002A5178">
      <w:pPr>
        <w:tabs>
          <w:tab w:val="left" w:pos="720"/>
        </w:tabs>
        <w:suppressAutoHyphens/>
        <w:rPr>
          <w:b/>
          <w:bCs/>
        </w:rPr>
      </w:pPr>
      <w:r w:rsidRPr="002E74C4">
        <w:rPr>
          <w:b/>
          <w:bCs/>
        </w:rPr>
        <w:t>“Willfully” means intentionally and purposely.</w:t>
      </w:r>
    </w:p>
    <w:p w14:paraId="7A1E5148" w14:textId="77777777" w:rsidR="002A5178" w:rsidRPr="002E74C4" w:rsidRDefault="002A5178" w:rsidP="002A5178">
      <w:pPr>
        <w:pStyle w:val="SJITextItalic"/>
      </w:pPr>
      <w:r w:rsidRPr="002E74C4">
        <w:rPr>
          <w:w w:val="83"/>
        </w:rPr>
        <w:t>§</w:t>
      </w:r>
      <w:r w:rsidRPr="002E74C4">
        <w:rPr>
          <w:spacing w:val="24"/>
          <w:w w:val="83"/>
        </w:rPr>
        <w:t xml:space="preserve"> </w:t>
      </w:r>
      <w:r w:rsidRPr="002E74C4">
        <w:t>827.03(1)(d),</w:t>
      </w:r>
      <w:r w:rsidRPr="002E74C4">
        <w:rPr>
          <w:w w:val="104"/>
        </w:rPr>
        <w:t xml:space="preserve"> Fla. Stat.</w:t>
      </w:r>
    </w:p>
    <w:p w14:paraId="782140F2" w14:textId="77777777" w:rsidR="002A5178" w:rsidRPr="002E74C4" w:rsidRDefault="002A5178" w:rsidP="002A5178">
      <w:pPr>
        <w:widowControl w:val="0"/>
        <w:autoSpaceDE w:val="0"/>
        <w:autoSpaceDN w:val="0"/>
        <w:adjustRightInd w:val="0"/>
        <w:spacing w:before="4"/>
        <w:ind w:right="283"/>
        <w:rPr>
          <w:b/>
          <w:w w:val="107"/>
        </w:rPr>
      </w:pPr>
      <w:r w:rsidRPr="002E74C4">
        <w:rPr>
          <w:b/>
        </w:rPr>
        <w:t>“Mental injury</w:t>
      </w:r>
      <w:r w:rsidRPr="002E74C4">
        <w:rPr>
          <w:b/>
          <w:w w:val="117"/>
        </w:rPr>
        <w:t>”</w:t>
      </w:r>
      <w:r w:rsidRPr="002E74C4">
        <w:rPr>
          <w:b/>
          <w:spacing w:val="-35"/>
        </w:rPr>
        <w:t xml:space="preserve"> </w:t>
      </w:r>
      <w:r w:rsidRPr="002E74C4">
        <w:rPr>
          <w:b/>
        </w:rPr>
        <w:t>means an injury to</w:t>
      </w:r>
      <w:r w:rsidRPr="002E74C4">
        <w:rPr>
          <w:b/>
          <w:spacing w:val="20"/>
        </w:rPr>
        <w:t xml:space="preserve"> </w:t>
      </w:r>
      <w:r w:rsidRPr="002E74C4">
        <w:rPr>
          <w:b/>
        </w:rPr>
        <w:t>the</w:t>
      </w:r>
      <w:r w:rsidRPr="002E74C4">
        <w:rPr>
          <w:b/>
          <w:spacing w:val="25"/>
        </w:rPr>
        <w:t xml:space="preserve"> </w:t>
      </w:r>
      <w:r w:rsidRPr="002E74C4">
        <w:rPr>
          <w:b/>
          <w:w w:val="107"/>
        </w:rPr>
        <w:t>intellectual</w:t>
      </w:r>
      <w:r w:rsidRPr="002E74C4">
        <w:rPr>
          <w:b/>
          <w:spacing w:val="-11"/>
          <w:w w:val="107"/>
        </w:rPr>
        <w:t xml:space="preserve"> </w:t>
      </w:r>
      <w:r w:rsidRPr="002E74C4">
        <w:rPr>
          <w:b/>
        </w:rPr>
        <w:t>or</w:t>
      </w:r>
      <w:r w:rsidRPr="002E74C4">
        <w:rPr>
          <w:b/>
          <w:spacing w:val="46"/>
        </w:rPr>
        <w:t xml:space="preserve"> </w:t>
      </w:r>
      <w:r w:rsidRPr="002E74C4">
        <w:rPr>
          <w:b/>
          <w:w w:val="102"/>
        </w:rPr>
        <w:t xml:space="preserve">psychological </w:t>
      </w:r>
      <w:r w:rsidRPr="002E74C4">
        <w:rPr>
          <w:b/>
        </w:rPr>
        <w:t>capacity</w:t>
      </w:r>
      <w:r w:rsidRPr="002E74C4">
        <w:rPr>
          <w:b/>
          <w:spacing w:val="54"/>
        </w:rPr>
        <w:t xml:space="preserve"> </w:t>
      </w:r>
      <w:r w:rsidRPr="002E74C4">
        <w:rPr>
          <w:b/>
        </w:rPr>
        <w:t>of</w:t>
      </w:r>
      <w:r w:rsidRPr="002E74C4">
        <w:rPr>
          <w:b/>
          <w:spacing w:val="6"/>
        </w:rPr>
        <w:t xml:space="preserve"> </w:t>
      </w:r>
      <w:r w:rsidRPr="002E74C4">
        <w:rPr>
          <w:b/>
        </w:rPr>
        <w:t>a</w:t>
      </w:r>
      <w:r w:rsidRPr="002E74C4">
        <w:rPr>
          <w:b/>
          <w:spacing w:val="13"/>
        </w:rPr>
        <w:t xml:space="preserve"> </w:t>
      </w:r>
      <w:r w:rsidRPr="002E74C4">
        <w:rPr>
          <w:b/>
        </w:rPr>
        <w:t>child</w:t>
      </w:r>
      <w:r w:rsidRPr="002E74C4">
        <w:rPr>
          <w:b/>
          <w:spacing w:val="34"/>
        </w:rPr>
        <w:t xml:space="preserve"> </w:t>
      </w:r>
      <w:r w:rsidRPr="002E74C4">
        <w:rPr>
          <w:b/>
        </w:rPr>
        <w:t>as</w:t>
      </w:r>
      <w:r w:rsidRPr="002E74C4">
        <w:rPr>
          <w:b/>
          <w:spacing w:val="18"/>
        </w:rPr>
        <w:t xml:space="preserve"> </w:t>
      </w:r>
      <w:r w:rsidRPr="002E74C4">
        <w:rPr>
          <w:b/>
        </w:rPr>
        <w:t>evidenced</w:t>
      </w:r>
      <w:r w:rsidRPr="002E74C4">
        <w:rPr>
          <w:b/>
          <w:spacing w:val="58"/>
        </w:rPr>
        <w:t xml:space="preserve"> </w:t>
      </w:r>
      <w:r w:rsidRPr="002E74C4">
        <w:rPr>
          <w:b/>
        </w:rPr>
        <w:t>by</w:t>
      </w:r>
      <w:r w:rsidRPr="002E74C4">
        <w:rPr>
          <w:b/>
          <w:spacing w:val="5"/>
        </w:rPr>
        <w:t xml:space="preserve"> </w:t>
      </w:r>
      <w:r w:rsidRPr="002E74C4">
        <w:rPr>
          <w:b/>
        </w:rPr>
        <w:t>a</w:t>
      </w:r>
      <w:r w:rsidRPr="002E74C4">
        <w:rPr>
          <w:b/>
          <w:spacing w:val="22"/>
        </w:rPr>
        <w:t xml:space="preserve"> </w:t>
      </w:r>
      <w:r w:rsidRPr="002E74C4">
        <w:rPr>
          <w:b/>
          <w:w w:val="107"/>
        </w:rPr>
        <w:t>discernible</w:t>
      </w:r>
      <w:r w:rsidRPr="002E74C4">
        <w:rPr>
          <w:b/>
          <w:spacing w:val="-15"/>
          <w:w w:val="107"/>
        </w:rPr>
        <w:t xml:space="preserve"> </w:t>
      </w:r>
      <w:r w:rsidRPr="002E74C4">
        <w:rPr>
          <w:b/>
        </w:rPr>
        <w:t>and</w:t>
      </w:r>
      <w:r w:rsidRPr="002E74C4">
        <w:rPr>
          <w:b/>
          <w:spacing w:val="53"/>
        </w:rPr>
        <w:t xml:space="preserve"> </w:t>
      </w:r>
      <w:r w:rsidRPr="002E74C4">
        <w:rPr>
          <w:b/>
          <w:w w:val="109"/>
        </w:rPr>
        <w:t xml:space="preserve">substantial impairment </w:t>
      </w:r>
      <w:r w:rsidRPr="002E74C4">
        <w:rPr>
          <w:b/>
        </w:rPr>
        <w:t>in</w:t>
      </w:r>
      <w:r w:rsidRPr="002E74C4">
        <w:rPr>
          <w:b/>
          <w:spacing w:val="28"/>
        </w:rPr>
        <w:t xml:space="preserve"> </w:t>
      </w:r>
      <w:r w:rsidRPr="002E74C4">
        <w:rPr>
          <w:b/>
        </w:rPr>
        <w:t>the</w:t>
      </w:r>
      <w:r w:rsidRPr="002E74C4">
        <w:rPr>
          <w:b/>
          <w:spacing w:val="24"/>
        </w:rPr>
        <w:t xml:space="preserve"> </w:t>
      </w:r>
      <w:r w:rsidRPr="002E74C4">
        <w:rPr>
          <w:b/>
        </w:rPr>
        <w:t>ability</w:t>
      </w:r>
      <w:r w:rsidRPr="002E74C4">
        <w:rPr>
          <w:b/>
          <w:spacing w:val="55"/>
        </w:rPr>
        <w:t xml:space="preserve"> </w:t>
      </w:r>
      <w:r w:rsidRPr="002E74C4">
        <w:rPr>
          <w:b/>
        </w:rPr>
        <w:t>to</w:t>
      </w:r>
      <w:r w:rsidRPr="002E74C4">
        <w:rPr>
          <w:b/>
          <w:spacing w:val="7"/>
        </w:rPr>
        <w:t xml:space="preserve"> </w:t>
      </w:r>
      <w:r w:rsidRPr="002E74C4">
        <w:rPr>
          <w:b/>
        </w:rPr>
        <w:t>function within</w:t>
      </w:r>
      <w:r w:rsidRPr="002E74C4">
        <w:rPr>
          <w:b/>
          <w:spacing w:val="49"/>
        </w:rPr>
        <w:t xml:space="preserve"> </w:t>
      </w:r>
      <w:r w:rsidRPr="002E74C4">
        <w:rPr>
          <w:b/>
        </w:rPr>
        <w:t>the</w:t>
      </w:r>
      <w:r w:rsidRPr="002E74C4">
        <w:rPr>
          <w:b/>
          <w:spacing w:val="32"/>
        </w:rPr>
        <w:t xml:space="preserve"> </w:t>
      </w:r>
      <w:r w:rsidRPr="002E74C4">
        <w:rPr>
          <w:b/>
        </w:rPr>
        <w:t>normal</w:t>
      </w:r>
      <w:r w:rsidRPr="002E74C4">
        <w:rPr>
          <w:b/>
          <w:spacing w:val="9"/>
        </w:rPr>
        <w:t xml:space="preserve"> </w:t>
      </w:r>
      <w:r w:rsidRPr="002E74C4">
        <w:rPr>
          <w:b/>
        </w:rPr>
        <w:t>range</w:t>
      </w:r>
      <w:r w:rsidRPr="002E74C4">
        <w:rPr>
          <w:b/>
          <w:spacing w:val="58"/>
        </w:rPr>
        <w:t xml:space="preserve"> </w:t>
      </w:r>
      <w:r w:rsidRPr="002E74C4">
        <w:rPr>
          <w:b/>
        </w:rPr>
        <w:t>of</w:t>
      </w:r>
      <w:r w:rsidRPr="002E74C4">
        <w:rPr>
          <w:b/>
          <w:spacing w:val="24"/>
        </w:rPr>
        <w:t xml:space="preserve"> </w:t>
      </w:r>
      <w:r w:rsidRPr="002E74C4">
        <w:rPr>
          <w:b/>
          <w:w w:val="108"/>
        </w:rPr>
        <w:t>performance</w:t>
      </w:r>
      <w:r w:rsidRPr="002E74C4">
        <w:rPr>
          <w:b/>
          <w:spacing w:val="-8"/>
          <w:w w:val="108"/>
        </w:rPr>
        <w:t xml:space="preserve"> </w:t>
      </w:r>
      <w:r w:rsidRPr="002E74C4">
        <w:rPr>
          <w:b/>
          <w:w w:val="112"/>
        </w:rPr>
        <w:t xml:space="preserve">and </w:t>
      </w:r>
      <w:r w:rsidRPr="002E74C4">
        <w:rPr>
          <w:b/>
          <w:w w:val="107"/>
        </w:rPr>
        <w:t>behavior as supported by expert testimony.</w:t>
      </w:r>
    </w:p>
    <w:p w14:paraId="2EC5859E" w14:textId="77777777" w:rsidR="002A5178" w:rsidRPr="002E74C4" w:rsidRDefault="002A5178" w:rsidP="002A5178">
      <w:pPr>
        <w:pStyle w:val="SJIComments"/>
      </w:pPr>
      <w:r w:rsidRPr="002E74C4">
        <w:t>Lesser Included Offenses</w:t>
      </w:r>
    </w:p>
    <w:p w14:paraId="6AA3C20E" w14:textId="77777777" w:rsidR="002A5178" w:rsidRPr="002E74C4" w:rsidRDefault="002A5178" w:rsidP="0020121B">
      <w:pPr>
        <w:pStyle w:val="Heading4"/>
      </w:pPr>
      <w:bookmarkStart w:id="1326" w:name="_Toc109650646"/>
      <w:r w:rsidRPr="002E74C4">
        <w:t>CHILD ABUSE — 827.03(2)(</w:t>
      </w:r>
      <w:r w:rsidR="00820270" w:rsidRPr="002E74C4">
        <w:rPr>
          <w:caps w:val="0"/>
        </w:rPr>
        <w:t>c</w:t>
      </w:r>
      <w:r w:rsidRPr="002E74C4">
        <w:t>)</w:t>
      </w:r>
      <w:bookmarkEnd w:id="1326"/>
    </w:p>
    <w:tbl>
      <w:tblPr>
        <w:tblStyle w:val="TableGrid1"/>
        <w:tblW w:w="5000" w:type="pct"/>
        <w:tblLook w:val="0020" w:firstRow="1" w:lastRow="0" w:firstColumn="0" w:lastColumn="0" w:noHBand="0" w:noVBand="0"/>
      </w:tblPr>
      <w:tblGrid>
        <w:gridCol w:w="2990"/>
        <w:gridCol w:w="2990"/>
        <w:gridCol w:w="1962"/>
        <w:gridCol w:w="1408"/>
      </w:tblGrid>
      <w:tr w:rsidR="002A5178" w:rsidRPr="002E74C4" w14:paraId="2A10952C" w14:textId="77777777" w:rsidTr="002A5178">
        <w:trPr>
          <w:cnfStyle w:val="100000000000" w:firstRow="1" w:lastRow="0" w:firstColumn="0" w:lastColumn="0" w:oddVBand="0" w:evenVBand="0" w:oddHBand="0" w:evenHBand="0" w:firstRowFirstColumn="0" w:firstRowLastColumn="0" w:lastRowFirstColumn="0" w:lastRowLastColumn="0"/>
        </w:trPr>
        <w:tc>
          <w:tcPr>
            <w:tcW w:w="1599" w:type="pct"/>
          </w:tcPr>
          <w:p w14:paraId="2758941D" w14:textId="77777777" w:rsidR="002A5178" w:rsidRPr="002E74C4" w:rsidRDefault="002A5178" w:rsidP="002A5178">
            <w:pPr>
              <w:pStyle w:val="SJITableText"/>
            </w:pPr>
            <w:r w:rsidRPr="002E74C4">
              <w:t>CATEGORY ONE</w:t>
            </w:r>
          </w:p>
        </w:tc>
        <w:tc>
          <w:tcPr>
            <w:tcW w:w="1599" w:type="pct"/>
          </w:tcPr>
          <w:p w14:paraId="0C36EE23" w14:textId="77777777" w:rsidR="002A5178" w:rsidRPr="002E74C4" w:rsidRDefault="002A5178" w:rsidP="002A5178">
            <w:pPr>
              <w:pStyle w:val="SJITableText"/>
            </w:pPr>
            <w:r w:rsidRPr="002E74C4">
              <w:t>CATEGORY TWO</w:t>
            </w:r>
          </w:p>
        </w:tc>
        <w:tc>
          <w:tcPr>
            <w:tcW w:w="1049" w:type="pct"/>
          </w:tcPr>
          <w:p w14:paraId="325A60C6" w14:textId="77777777" w:rsidR="002A5178" w:rsidRPr="002E74C4" w:rsidRDefault="002A5178" w:rsidP="002A5178">
            <w:pPr>
              <w:pStyle w:val="SJITableText"/>
            </w:pPr>
            <w:r w:rsidRPr="002E74C4">
              <w:t>FLA. STAT.</w:t>
            </w:r>
          </w:p>
        </w:tc>
        <w:tc>
          <w:tcPr>
            <w:tcW w:w="753" w:type="pct"/>
          </w:tcPr>
          <w:p w14:paraId="503F5E46" w14:textId="77777777" w:rsidR="002A5178" w:rsidRPr="002E74C4" w:rsidRDefault="002A5178" w:rsidP="002A5178">
            <w:pPr>
              <w:pStyle w:val="SJITableText"/>
            </w:pPr>
            <w:r w:rsidRPr="002E74C4">
              <w:t>INS. NO.</w:t>
            </w:r>
          </w:p>
        </w:tc>
      </w:tr>
      <w:tr w:rsidR="002A5178" w:rsidRPr="002E74C4" w14:paraId="4BF1F90A" w14:textId="77777777" w:rsidTr="002A5178">
        <w:tc>
          <w:tcPr>
            <w:tcW w:w="1599" w:type="pct"/>
          </w:tcPr>
          <w:p w14:paraId="5937887B" w14:textId="77777777" w:rsidR="002A5178" w:rsidRPr="002E74C4" w:rsidRDefault="002A5178" w:rsidP="002A5178">
            <w:pPr>
              <w:pStyle w:val="SJITableText"/>
            </w:pPr>
            <w:r w:rsidRPr="002E74C4">
              <w:t>None</w:t>
            </w:r>
          </w:p>
        </w:tc>
        <w:tc>
          <w:tcPr>
            <w:tcW w:w="1599" w:type="pct"/>
          </w:tcPr>
          <w:p w14:paraId="427BCC2C" w14:textId="77777777" w:rsidR="002A5178" w:rsidRPr="002E74C4" w:rsidRDefault="002A5178" w:rsidP="002A5178">
            <w:pPr>
              <w:pStyle w:val="SJITableText"/>
            </w:pPr>
          </w:p>
        </w:tc>
        <w:tc>
          <w:tcPr>
            <w:tcW w:w="1049" w:type="pct"/>
          </w:tcPr>
          <w:p w14:paraId="225486A2" w14:textId="77777777" w:rsidR="002A5178" w:rsidRPr="002E74C4" w:rsidRDefault="002A5178" w:rsidP="002A5178">
            <w:pPr>
              <w:pStyle w:val="SJITableText"/>
            </w:pPr>
          </w:p>
        </w:tc>
        <w:tc>
          <w:tcPr>
            <w:tcW w:w="753" w:type="pct"/>
          </w:tcPr>
          <w:p w14:paraId="1FBDB5BE" w14:textId="77777777" w:rsidR="002A5178" w:rsidRPr="002E74C4" w:rsidRDefault="002A5178" w:rsidP="002A5178">
            <w:pPr>
              <w:pStyle w:val="SJITableText"/>
            </w:pPr>
          </w:p>
        </w:tc>
      </w:tr>
      <w:tr w:rsidR="002A5178" w:rsidRPr="002E74C4" w14:paraId="51431419" w14:textId="77777777" w:rsidTr="002A5178">
        <w:tc>
          <w:tcPr>
            <w:tcW w:w="1599" w:type="pct"/>
          </w:tcPr>
          <w:p w14:paraId="1CEBC542" w14:textId="77777777" w:rsidR="002A5178" w:rsidRPr="002E74C4" w:rsidRDefault="002A5178" w:rsidP="002A5178">
            <w:pPr>
              <w:pStyle w:val="SJITableText"/>
            </w:pPr>
          </w:p>
        </w:tc>
        <w:tc>
          <w:tcPr>
            <w:tcW w:w="1599" w:type="pct"/>
          </w:tcPr>
          <w:p w14:paraId="1BFB398A" w14:textId="77777777" w:rsidR="002A5178" w:rsidRPr="002E74C4" w:rsidRDefault="002A5178" w:rsidP="002A5178">
            <w:pPr>
              <w:pStyle w:val="SJITableText"/>
            </w:pPr>
            <w:r w:rsidRPr="002E74C4">
              <w:t>Contributing to the dependency of a minor</w:t>
            </w:r>
          </w:p>
        </w:tc>
        <w:tc>
          <w:tcPr>
            <w:tcW w:w="1049" w:type="pct"/>
          </w:tcPr>
          <w:p w14:paraId="0FDB1E54" w14:textId="77777777" w:rsidR="002A5178" w:rsidRPr="002E74C4" w:rsidRDefault="002A5178" w:rsidP="002A5178">
            <w:pPr>
              <w:pStyle w:val="SJITableText"/>
            </w:pPr>
            <w:r w:rsidRPr="002E74C4">
              <w:t>827.04(1)</w:t>
            </w:r>
          </w:p>
        </w:tc>
        <w:tc>
          <w:tcPr>
            <w:tcW w:w="753" w:type="pct"/>
          </w:tcPr>
          <w:p w14:paraId="64274305" w14:textId="77777777" w:rsidR="002A5178" w:rsidRPr="002E74C4" w:rsidRDefault="002A5178" w:rsidP="002A5178">
            <w:pPr>
              <w:pStyle w:val="SJITableText"/>
            </w:pPr>
            <w:r w:rsidRPr="002E74C4">
              <w:t>16.4</w:t>
            </w:r>
          </w:p>
        </w:tc>
      </w:tr>
      <w:tr w:rsidR="002A5178" w:rsidRPr="002E74C4" w14:paraId="4031BF48" w14:textId="77777777" w:rsidTr="002A5178">
        <w:tc>
          <w:tcPr>
            <w:tcW w:w="1599" w:type="pct"/>
          </w:tcPr>
          <w:p w14:paraId="1566D189" w14:textId="77777777" w:rsidR="002A5178" w:rsidRPr="002E74C4" w:rsidRDefault="002A5178" w:rsidP="002A5178">
            <w:pPr>
              <w:pStyle w:val="SJITableText"/>
            </w:pPr>
          </w:p>
        </w:tc>
        <w:tc>
          <w:tcPr>
            <w:tcW w:w="1599" w:type="pct"/>
          </w:tcPr>
          <w:p w14:paraId="24812F11" w14:textId="77777777" w:rsidR="002A5178" w:rsidRPr="002E74C4" w:rsidRDefault="002A5178" w:rsidP="002A5178">
            <w:pPr>
              <w:pStyle w:val="SJITableText"/>
            </w:pPr>
            <w:r w:rsidRPr="002E74C4">
              <w:t xml:space="preserve">Battery; only under certain circumstances. See </w:t>
            </w:r>
            <w:r w:rsidRPr="002E74C4">
              <w:rPr>
                <w:i/>
              </w:rPr>
              <w:t>Kama v. State</w:t>
            </w:r>
            <w:r w:rsidRPr="002E74C4">
              <w:t xml:space="preserve">, 507 So. 2d 154 (Fla. 1st DCA 1987) </w:t>
            </w:r>
          </w:p>
        </w:tc>
        <w:tc>
          <w:tcPr>
            <w:tcW w:w="1049" w:type="pct"/>
          </w:tcPr>
          <w:p w14:paraId="0AF75ECB" w14:textId="77777777" w:rsidR="002A5178" w:rsidRPr="002E74C4" w:rsidRDefault="002A5178" w:rsidP="002A5178">
            <w:pPr>
              <w:pStyle w:val="SJITableText"/>
            </w:pPr>
            <w:r w:rsidRPr="002E74C4">
              <w:t>784.03</w:t>
            </w:r>
          </w:p>
        </w:tc>
        <w:tc>
          <w:tcPr>
            <w:tcW w:w="753" w:type="pct"/>
          </w:tcPr>
          <w:p w14:paraId="4EFC4D63" w14:textId="77777777" w:rsidR="002A5178" w:rsidRPr="002E74C4" w:rsidRDefault="002A5178" w:rsidP="002A5178">
            <w:pPr>
              <w:pStyle w:val="SJITableText"/>
            </w:pPr>
            <w:r w:rsidRPr="002E74C4">
              <w:t>8.3</w:t>
            </w:r>
          </w:p>
        </w:tc>
      </w:tr>
      <w:tr w:rsidR="002A5178" w:rsidRPr="002E74C4" w14:paraId="2526EBA6" w14:textId="77777777" w:rsidTr="002A5178">
        <w:tc>
          <w:tcPr>
            <w:tcW w:w="1599" w:type="pct"/>
          </w:tcPr>
          <w:p w14:paraId="4F8411B6" w14:textId="77777777" w:rsidR="002A5178" w:rsidRPr="002E74C4" w:rsidRDefault="002A5178" w:rsidP="002A5178">
            <w:pPr>
              <w:pStyle w:val="SJITableText"/>
            </w:pPr>
          </w:p>
        </w:tc>
        <w:tc>
          <w:tcPr>
            <w:tcW w:w="1599" w:type="pct"/>
          </w:tcPr>
          <w:p w14:paraId="18A843D1" w14:textId="77777777" w:rsidR="002A5178" w:rsidRPr="002E74C4" w:rsidRDefault="002A5178" w:rsidP="002A5178">
            <w:pPr>
              <w:pStyle w:val="SJITableText"/>
            </w:pPr>
            <w:r w:rsidRPr="002E74C4">
              <w:t>Attempt</w:t>
            </w:r>
          </w:p>
        </w:tc>
        <w:tc>
          <w:tcPr>
            <w:tcW w:w="1049" w:type="pct"/>
          </w:tcPr>
          <w:p w14:paraId="0A3E7475" w14:textId="77777777" w:rsidR="002A5178" w:rsidRPr="002E74C4" w:rsidRDefault="002A5178" w:rsidP="002A5178">
            <w:pPr>
              <w:pStyle w:val="SJITableText"/>
            </w:pPr>
            <w:r w:rsidRPr="002E74C4">
              <w:t>777.04(1)</w:t>
            </w:r>
          </w:p>
        </w:tc>
        <w:tc>
          <w:tcPr>
            <w:tcW w:w="753" w:type="pct"/>
          </w:tcPr>
          <w:p w14:paraId="19066394" w14:textId="77777777" w:rsidR="002A5178" w:rsidRPr="002E74C4" w:rsidRDefault="002A5178" w:rsidP="002A5178">
            <w:pPr>
              <w:pStyle w:val="SJITableText"/>
            </w:pPr>
            <w:r w:rsidRPr="002E74C4">
              <w:t>5.1</w:t>
            </w:r>
          </w:p>
        </w:tc>
      </w:tr>
    </w:tbl>
    <w:p w14:paraId="612B12B3" w14:textId="77777777" w:rsidR="002A5178" w:rsidRPr="002E74C4" w:rsidRDefault="002A5178" w:rsidP="002A5178">
      <w:pPr>
        <w:pStyle w:val="SJIComments"/>
      </w:pPr>
      <w:r w:rsidRPr="002E74C4">
        <w:t>Comments</w:t>
      </w:r>
    </w:p>
    <w:p w14:paraId="4C793D3C" w14:textId="77777777" w:rsidR="002A5178" w:rsidRPr="002E74C4" w:rsidRDefault="002A5178" w:rsidP="002A5178">
      <w:pPr>
        <w:keepNext/>
        <w:keepLines/>
      </w:pPr>
      <w:r w:rsidRPr="002E74C4">
        <w:t>See</w:t>
      </w:r>
      <w:r w:rsidRPr="002E74C4">
        <w:rPr>
          <w:i/>
        </w:rPr>
        <w:t xml:space="preserve"> Raford v. State</w:t>
      </w:r>
      <w:r w:rsidRPr="002E74C4">
        <w:t>, 828 So. 2d 1012 (Fla. 2002) and</w:t>
      </w:r>
      <w:r w:rsidRPr="002E74C4">
        <w:rPr>
          <w:i/>
        </w:rPr>
        <w:t xml:space="preserve"> Dufresne v. State</w:t>
      </w:r>
      <w:r w:rsidRPr="002E74C4">
        <w:t>,</w:t>
      </w:r>
      <w:r w:rsidRPr="002E74C4">
        <w:rPr>
          <w:i/>
        </w:rPr>
        <w:t xml:space="preserve"> </w:t>
      </w:r>
      <w:r w:rsidRPr="002E74C4">
        <w:t>826 So. 2d 272 (Fla. 2002) for authority to incorporate definitions from Chapter 39, Florida Statutes.</w:t>
      </w:r>
    </w:p>
    <w:p w14:paraId="622F0953" w14:textId="77777777" w:rsidR="002A5178" w:rsidRDefault="002A5178" w:rsidP="002A5178">
      <w:pPr>
        <w:keepNext/>
      </w:pPr>
      <w:r w:rsidRPr="002E74C4">
        <w:t>This instruction was adopted in 1981 and amended in 1985, 1989, 2002 [824 So. 2d 881], 2011 [75 So. 3d 207], 2013 [122 So. 3d 263], 2014 [152 So. 3d 475], and 2016.</w:t>
      </w:r>
    </w:p>
    <w:bookmarkEnd w:id="1324"/>
    <w:p w14:paraId="4185AFE3" w14:textId="77777777" w:rsidR="002A5178" w:rsidRPr="002E74C4" w:rsidRDefault="002A5178" w:rsidP="002A5178">
      <w:pPr>
        <w:spacing w:after="160"/>
        <w:ind w:firstLine="0"/>
      </w:pPr>
      <w:r>
        <w:br w:type="page"/>
      </w:r>
    </w:p>
    <w:p w14:paraId="40B95F2C" w14:textId="77777777" w:rsidR="002A5178" w:rsidRPr="00114F2D" w:rsidRDefault="002A5178" w:rsidP="00F945C8">
      <w:pPr>
        <w:pStyle w:val="Heading3"/>
      </w:pPr>
      <w:bookmarkStart w:id="1327" w:name="_Toc109650647"/>
      <w:bookmarkStart w:id="1328" w:name="_Toc110240056"/>
      <w:bookmarkStart w:id="1329" w:name="_Hlk110606590"/>
      <w:bookmarkStart w:id="1330" w:name="_Toc232505650"/>
      <w:r w:rsidRPr="00114F2D">
        <w:lastRenderedPageBreak/>
        <w:t>16.4 CONTRIBUTING TO CHILD [DELINQUENCY] [DEPENDENCY] [IN NEED OF SERVICES]</w:t>
      </w:r>
      <w:bookmarkEnd w:id="1327"/>
      <w:bookmarkEnd w:id="1328"/>
      <w:bookmarkEnd w:id="1330"/>
    </w:p>
    <w:p w14:paraId="2284EE4F" w14:textId="77777777" w:rsidR="002A5178" w:rsidRPr="00114F2D" w:rsidRDefault="002A5178" w:rsidP="002A5178">
      <w:pPr>
        <w:pStyle w:val="SJIStatuteinTitle"/>
      </w:pPr>
      <w:r w:rsidRPr="00114F2D">
        <w:t>§ 827.04(1), Fla. Stat.</w:t>
      </w:r>
    </w:p>
    <w:p w14:paraId="60B6FF93" w14:textId="77777777" w:rsidR="002A5178" w:rsidRPr="00114F2D" w:rsidRDefault="002A5178" w:rsidP="002A5178">
      <w:pPr>
        <w:tabs>
          <w:tab w:val="left" w:pos="720"/>
        </w:tabs>
        <w:suppressAutoHyphens/>
        <w:rPr>
          <w:b/>
          <w:bCs/>
        </w:rPr>
      </w:pPr>
      <w:r w:rsidRPr="00114F2D">
        <w:rPr>
          <w:b/>
          <w:bCs/>
        </w:rPr>
        <w:t>To prove the crime of Contributing to a Child’s Becoming a [Delinquent Child] [Dependent Child] [Child in Need of Services], the State must prove the following element beyond a reasonable doubt:</w:t>
      </w:r>
    </w:p>
    <w:p w14:paraId="6777910D" w14:textId="77777777" w:rsidR="002A5178" w:rsidRPr="00114F2D" w:rsidRDefault="002A5178" w:rsidP="002A5178">
      <w:pPr>
        <w:pStyle w:val="SJITextItalic"/>
        <w:rPr>
          <w:b/>
          <w:bCs/>
        </w:rPr>
      </w:pPr>
      <w:r w:rsidRPr="00114F2D">
        <w:rPr>
          <w:bCs/>
        </w:rPr>
        <w:t xml:space="preserve">Give if </w:t>
      </w:r>
      <w:r w:rsidRPr="00114F2D">
        <w:t>§ 827.04(1)(a), Fla. Stat., is charged.</w:t>
      </w:r>
    </w:p>
    <w:p w14:paraId="71049A14" w14:textId="77777777" w:rsidR="002A5178" w:rsidRPr="00114F2D" w:rsidRDefault="002A5178" w:rsidP="002A5178">
      <w:pPr>
        <w:suppressAutoHyphens/>
      </w:pPr>
      <w:r w:rsidRPr="00114F2D">
        <w:t xml:space="preserve">(Defendant) </w:t>
      </w:r>
      <w:r w:rsidRPr="00114F2D">
        <w:rPr>
          <w:b/>
          <w:bCs/>
        </w:rPr>
        <w:t>knowingly</w:t>
      </w:r>
      <w:r w:rsidRPr="00114F2D">
        <w:t xml:space="preserve"> (read act alleged from charge)</w:t>
      </w:r>
      <w:r w:rsidRPr="00114F2D">
        <w:rPr>
          <w:b/>
          <w:bCs/>
        </w:rPr>
        <w:t xml:space="preserve">, which [caused] [tended to cause] [encouraged] [contributed to] </w:t>
      </w:r>
      <w:r w:rsidRPr="00114F2D">
        <w:rPr>
          <w:bCs/>
        </w:rPr>
        <w:t xml:space="preserve">(victim) </w:t>
      </w:r>
      <w:r w:rsidRPr="00114F2D">
        <w:rPr>
          <w:b/>
          <w:bCs/>
        </w:rPr>
        <w:t xml:space="preserve">to become a [delinquent] [dependent] child [in need of services]. </w:t>
      </w:r>
    </w:p>
    <w:p w14:paraId="5897E2DB" w14:textId="77777777" w:rsidR="002A5178" w:rsidRPr="00114F2D" w:rsidRDefault="002A5178" w:rsidP="002A5178">
      <w:pPr>
        <w:pStyle w:val="SJITextItalic"/>
      </w:pPr>
      <w:r w:rsidRPr="00114F2D">
        <w:rPr>
          <w:bCs/>
        </w:rPr>
        <w:t xml:space="preserve">Give if </w:t>
      </w:r>
      <w:r w:rsidRPr="00114F2D">
        <w:t>§ 827.04(1)(b), Fla. Stat., is charged.</w:t>
      </w:r>
    </w:p>
    <w:p w14:paraId="55E6D37C" w14:textId="77777777" w:rsidR="002A5178" w:rsidRPr="00820BEE" w:rsidRDefault="002A5178" w:rsidP="00820BEE">
      <w:pPr>
        <w:rPr>
          <w:b/>
          <w:bCs/>
        </w:rPr>
      </w:pPr>
      <w:r w:rsidRPr="00114F2D">
        <w:t xml:space="preserve">(Defendant), </w:t>
      </w:r>
      <w:r w:rsidRPr="00820BEE">
        <w:rPr>
          <w:b/>
          <w:bCs/>
        </w:rPr>
        <w:t xml:space="preserve">knowingly, by [act] [threat] [command] [or] [persuasion], [induced] [endeavored to induce] </w:t>
      </w:r>
      <w:r w:rsidRPr="00114F2D">
        <w:t xml:space="preserve">(victim) </w:t>
      </w:r>
      <w:r w:rsidRPr="00820BEE">
        <w:rPr>
          <w:b/>
          <w:bCs/>
        </w:rPr>
        <w:t>to [commit or perform an act] [follow a course of conduct] [live in a manner] that caused or tended to cause</w:t>
      </w:r>
      <w:r w:rsidRPr="00114F2D">
        <w:t xml:space="preserve"> (victim) </w:t>
      </w:r>
      <w:r w:rsidRPr="00820BEE">
        <w:rPr>
          <w:b/>
          <w:bCs/>
        </w:rPr>
        <w:t xml:space="preserve">to [become] [remain] a [delinquent] [dependent] child [in need of services]. </w:t>
      </w:r>
    </w:p>
    <w:p w14:paraId="134C136B" w14:textId="77777777" w:rsidR="002A5178" w:rsidRPr="00114F2D" w:rsidRDefault="002A5178" w:rsidP="002A5178">
      <w:pPr>
        <w:pStyle w:val="SJITextItalic"/>
      </w:pPr>
      <w:r w:rsidRPr="00114F2D">
        <w:t>Definition. § 827.01(2), Fla. Stat.</w:t>
      </w:r>
    </w:p>
    <w:p w14:paraId="68919B67" w14:textId="77777777" w:rsidR="002A5178" w:rsidRPr="00114F2D" w:rsidRDefault="002A5178" w:rsidP="002A5178">
      <w:pPr>
        <w:tabs>
          <w:tab w:val="left" w:pos="720"/>
        </w:tabs>
        <w:suppressAutoHyphens/>
        <w:rPr>
          <w:b/>
          <w:bCs/>
        </w:rPr>
      </w:pPr>
      <w:r w:rsidRPr="00114F2D">
        <w:rPr>
          <w:b/>
          <w:bCs/>
        </w:rPr>
        <w:t>“Child” means any person under the age of 18 years.</w:t>
      </w:r>
    </w:p>
    <w:p w14:paraId="3503ACB7" w14:textId="77777777" w:rsidR="002A5178" w:rsidRPr="00114F2D" w:rsidRDefault="002A5178" w:rsidP="002A5178">
      <w:pPr>
        <w:pStyle w:val="SJITextItalic"/>
        <w:rPr>
          <w:b/>
        </w:rPr>
      </w:pPr>
      <w:r w:rsidRPr="00114F2D">
        <w:t>State v. Shamrani, 370 So. 2d 1 (Fla. 1979). The option of “remain” applies only if § 827.04(1)(b), Fla. Stat., is charged.</w:t>
      </w:r>
    </w:p>
    <w:p w14:paraId="6905AA57" w14:textId="77777777" w:rsidR="002A5178" w:rsidRPr="00114F2D" w:rsidRDefault="002A5178" w:rsidP="002A5178">
      <w:pPr>
        <w:suppressAutoHyphens/>
        <w:rPr>
          <w:b/>
        </w:rPr>
      </w:pPr>
      <w:r w:rsidRPr="00114F2D">
        <w:rPr>
          <w:b/>
          <w:bCs/>
        </w:rPr>
        <w:t xml:space="preserve">“Knowingly” means that </w:t>
      </w:r>
      <w:r w:rsidRPr="00114F2D">
        <w:t>(defendant)</w:t>
      </w:r>
      <w:r w:rsidRPr="00114F2D">
        <w:rPr>
          <w:bCs/>
        </w:rPr>
        <w:t xml:space="preserve"> </w:t>
      </w:r>
      <w:r w:rsidRPr="00114F2D">
        <w:rPr>
          <w:b/>
          <w:bCs/>
        </w:rPr>
        <w:t xml:space="preserve">created a substantial and unjustifiable risk that [his] [her] act[s] [caused] [or] [tended to cause] </w:t>
      </w:r>
      <w:r w:rsidRPr="00114F2D">
        <w:rPr>
          <w:bCs/>
        </w:rPr>
        <w:t xml:space="preserve">(victim) </w:t>
      </w:r>
      <w:r w:rsidRPr="00114F2D">
        <w:rPr>
          <w:b/>
          <w:bCs/>
        </w:rPr>
        <w:t xml:space="preserve">to [become] [remain] a [delinquent] [dependent] child [in need of services]. </w:t>
      </w:r>
    </w:p>
    <w:p w14:paraId="1964BED9" w14:textId="77777777" w:rsidR="002A5178" w:rsidRPr="00114F2D" w:rsidRDefault="002A5178" w:rsidP="002A5178">
      <w:pPr>
        <w:pStyle w:val="SJITextItalic"/>
        <w:rPr>
          <w:b/>
        </w:rPr>
      </w:pPr>
      <w:r w:rsidRPr="00114F2D">
        <w:t>Give as applicable.</w:t>
      </w:r>
    </w:p>
    <w:p w14:paraId="48FA4C3F" w14:textId="40BDAA13" w:rsidR="002A5178" w:rsidRPr="00114F2D" w:rsidRDefault="002A5178" w:rsidP="002A5178">
      <w:pPr>
        <w:pStyle w:val="SJITextItalic"/>
      </w:pPr>
      <w:r w:rsidRPr="00114F2D">
        <w:t>§ 984.03(9), Fla. Stat. If the allegation involves habitual truancy from school, a special instruction regarding § 1003.26, Fla. Stat., and 1003.27, Fla. Stat., will be needed.</w:t>
      </w:r>
      <w:r w:rsidR="00BA194A">
        <w:t xml:space="preserve"> </w:t>
      </w:r>
    </w:p>
    <w:p w14:paraId="454BD651" w14:textId="77777777" w:rsidR="002A5178" w:rsidRPr="00114F2D" w:rsidRDefault="002A5178" w:rsidP="002A5178">
      <w:pPr>
        <w:shd w:val="clear" w:color="auto" w:fill="FFFFFF"/>
        <w:rPr>
          <w:b/>
        </w:rPr>
      </w:pPr>
      <w:r w:rsidRPr="00114F2D">
        <w:rPr>
          <w:b/>
        </w:rPr>
        <w:t xml:space="preserve">“Child in need of services” means a child for whom there is no pending investigation into an allegation or suspicion of abuse, neglect, or abandonment; no pending referral alleging the child is delinquent; or no current supervision by the Department of Juvenile Justice or the Department of Children and Families for an adjudication of dependency or delinquency. The child must also be found by the court: </w:t>
      </w:r>
    </w:p>
    <w:p w14:paraId="0969BB91" w14:textId="77777777" w:rsidR="002A5178" w:rsidRPr="002A5178" w:rsidRDefault="002A5178" w:rsidP="008F5F0C">
      <w:pPr>
        <w:pStyle w:val="ListParagraph"/>
        <w:numPr>
          <w:ilvl w:val="0"/>
          <w:numId w:val="238"/>
        </w:numPr>
        <w:ind w:hanging="432"/>
        <w:rPr>
          <w:b/>
          <w:bCs/>
        </w:rPr>
      </w:pPr>
      <w:r w:rsidRPr="002A5178">
        <w:rPr>
          <w:b/>
          <w:bCs/>
        </w:rPr>
        <w:t>To have persistently run away from the child’s parents or legal custodians despite reasonable efforts of the child, the parents or legal custodians, and appropriate agencies to remedy the conditions contributing to the behavior. Reasonable efforts shall include voluntary participation by the child’s parents or legal custodians and the child in family mediation, services, and treatment offered by the Department of Juvenile Justice or the Department of Children and Families;</w:t>
      </w:r>
    </w:p>
    <w:p w14:paraId="384D70DC" w14:textId="77777777" w:rsidR="002A5178" w:rsidRPr="002A5178" w:rsidRDefault="002A5178" w:rsidP="008F5F0C">
      <w:pPr>
        <w:pStyle w:val="ListParagraph"/>
        <w:numPr>
          <w:ilvl w:val="0"/>
          <w:numId w:val="238"/>
        </w:numPr>
        <w:ind w:hanging="432"/>
        <w:rPr>
          <w:b/>
          <w:bCs/>
        </w:rPr>
      </w:pPr>
      <w:r w:rsidRPr="002A5178">
        <w:rPr>
          <w:b/>
          <w:bCs/>
        </w:rPr>
        <w:lastRenderedPageBreak/>
        <w:t>To be habitually truant from school, while subject to compulsory school attendance, despite reasonable efforts to remedy the situation pursuant to law and through voluntary participation by the child’s parents or legal custodians and by the child in family mediation, services, and treatment offered by the Department of Juvenile Justice or the Department of Children and Families; or</w:t>
      </w:r>
    </w:p>
    <w:p w14:paraId="0DEF70D5" w14:textId="77777777" w:rsidR="002A5178" w:rsidRPr="002A5178" w:rsidRDefault="002A5178" w:rsidP="008F5F0C">
      <w:pPr>
        <w:pStyle w:val="ListParagraph"/>
        <w:numPr>
          <w:ilvl w:val="0"/>
          <w:numId w:val="238"/>
        </w:numPr>
        <w:ind w:hanging="432"/>
        <w:rPr>
          <w:b/>
          <w:bCs/>
        </w:rPr>
      </w:pPr>
      <w:r w:rsidRPr="002A5178">
        <w:rPr>
          <w:b/>
          <w:bCs/>
        </w:rPr>
        <w:t>To have persistently disobeyed the reasonable and lawful demands of the child’s parents or legal custodians, and to be beyond their control despite efforts by the child’s parents or legal custodians and appropriate agencies to remedy the conditions contributing to the behavior. Reasonable efforts may include such things as good faith participation in family or individual counseling.</w:t>
      </w:r>
    </w:p>
    <w:p w14:paraId="35C844BE" w14:textId="77777777" w:rsidR="002A5178" w:rsidRDefault="002A5178" w:rsidP="002A5178">
      <w:pPr>
        <w:pStyle w:val="SJITextItalic"/>
      </w:pPr>
      <w:r w:rsidRPr="00114F2D">
        <w:t>§ 984.03(11), and § 985.03(53), Fla. Stat.</w:t>
      </w:r>
    </w:p>
    <w:p w14:paraId="5F01EAB0" w14:textId="77777777" w:rsidR="002A5178" w:rsidRPr="00114F2D" w:rsidRDefault="002A5178" w:rsidP="002A5178">
      <w:pPr>
        <w:rPr>
          <w:b/>
          <w:bCs/>
        </w:rPr>
      </w:pPr>
      <w:r w:rsidRPr="00114F2D">
        <w:rPr>
          <w:b/>
          <w:bCs/>
        </w:rPr>
        <w:t>“Delinquent Child” means a child who committed a violation of any law [of this state, the United States, or any other state which is a misdemeanor or a felony or a violation of a county or municipal ordinance] which would be punishable by incarceration if the violation were committed by an adult [or direct or indirect contempt of court,] [except that this definition shall not include an act constituting contempt of court arising out of a dependency proceeding or a proceeding pursuant to Chapter 984 of Florida Statutes]. (</w:t>
      </w:r>
      <w:r w:rsidRPr="00114F2D">
        <w:rPr>
          <w:bCs/>
        </w:rPr>
        <w:t>Name of violation of law</w:t>
      </w:r>
      <w:r w:rsidRPr="00114F2D">
        <w:rPr>
          <w:b/>
          <w:bCs/>
        </w:rPr>
        <w:t xml:space="preserve">) is such a violation of law. </w:t>
      </w:r>
    </w:p>
    <w:p w14:paraId="67954E95" w14:textId="77777777" w:rsidR="002A5178" w:rsidRPr="00114F2D" w:rsidRDefault="002A5178" w:rsidP="002A5178">
      <w:pPr>
        <w:pStyle w:val="SJITextItalic"/>
        <w:rPr>
          <w:b/>
        </w:rPr>
      </w:pPr>
      <w:r w:rsidRPr="00114F2D">
        <w:t>Give if the child has yet to be found delinquent by a court.</w:t>
      </w:r>
    </w:p>
    <w:p w14:paraId="65F49281" w14:textId="77777777" w:rsidR="002A5178" w:rsidRPr="00114F2D" w:rsidRDefault="002A5178" w:rsidP="002A5178">
      <w:pPr>
        <w:rPr>
          <w:b/>
        </w:rPr>
      </w:pPr>
      <w:r w:rsidRPr="00114F2D">
        <w:rPr>
          <w:b/>
          <w:bCs/>
        </w:rPr>
        <w:t>The elements of this violation of law are: (</w:t>
      </w:r>
      <w:r w:rsidRPr="00114F2D">
        <w:rPr>
          <w:bCs/>
          <w:i/>
          <w:iCs/>
        </w:rPr>
        <w:t>define the elements of the crime</w:t>
      </w:r>
      <w:r w:rsidRPr="00114F2D">
        <w:rPr>
          <w:b/>
          <w:bCs/>
        </w:rPr>
        <w:t>).</w:t>
      </w:r>
    </w:p>
    <w:p w14:paraId="72A539AC" w14:textId="77777777" w:rsidR="002A5178" w:rsidRPr="00114F2D" w:rsidRDefault="002A5178" w:rsidP="002A5178">
      <w:pPr>
        <w:pStyle w:val="SJITextItalic"/>
        <w:rPr>
          <w:b/>
        </w:rPr>
      </w:pPr>
      <w:r w:rsidRPr="00114F2D">
        <w:t>§ 984.03(12), Fla. Stat.</w:t>
      </w:r>
    </w:p>
    <w:p w14:paraId="47A28162" w14:textId="77777777" w:rsidR="002A5178" w:rsidRPr="00114F2D" w:rsidRDefault="002A5178" w:rsidP="002A5178">
      <w:pPr>
        <w:shd w:val="clear" w:color="auto" w:fill="FFFFFF"/>
        <w:rPr>
          <w:b/>
        </w:rPr>
      </w:pPr>
      <w:r w:rsidRPr="00114F2D">
        <w:rPr>
          <w:b/>
        </w:rPr>
        <w:t xml:space="preserve">“Dependent child” means a child who, pursuant to Chapter 984 of Florida Statutes, is found by the court: </w:t>
      </w:r>
    </w:p>
    <w:p w14:paraId="404A56DB" w14:textId="77777777" w:rsidR="002A5178" w:rsidRPr="002A5178" w:rsidRDefault="002A5178" w:rsidP="008F5F0C">
      <w:pPr>
        <w:pStyle w:val="ListParagraph"/>
        <w:numPr>
          <w:ilvl w:val="0"/>
          <w:numId w:val="239"/>
        </w:numPr>
        <w:ind w:hanging="432"/>
        <w:rPr>
          <w:b/>
          <w:bCs/>
        </w:rPr>
      </w:pPr>
      <w:r w:rsidRPr="002A5178">
        <w:rPr>
          <w:b/>
          <w:bCs/>
        </w:rPr>
        <w:t>To have been abandoned, abused, or neglected by the child’s parents or other custodians.</w:t>
      </w:r>
    </w:p>
    <w:p w14:paraId="7EF2E99E" w14:textId="77777777" w:rsidR="002A5178" w:rsidRPr="002A5178" w:rsidRDefault="002A5178" w:rsidP="008F5F0C">
      <w:pPr>
        <w:pStyle w:val="ListParagraph"/>
        <w:numPr>
          <w:ilvl w:val="0"/>
          <w:numId w:val="239"/>
        </w:numPr>
        <w:ind w:hanging="432"/>
        <w:rPr>
          <w:b/>
          <w:bCs/>
        </w:rPr>
      </w:pPr>
      <w:r w:rsidRPr="002A5178">
        <w:rPr>
          <w:b/>
          <w:bCs/>
        </w:rPr>
        <w:t>To have been surrendered to the former Department of Health and Rehabilitative Services, the Department of Children and Families, or a licensed child-placing agency for purpose of adoption.</w:t>
      </w:r>
    </w:p>
    <w:p w14:paraId="47F95F57" w14:textId="77777777" w:rsidR="002A5178" w:rsidRPr="002A5178" w:rsidRDefault="002A5178" w:rsidP="008F5F0C">
      <w:pPr>
        <w:pStyle w:val="ListParagraph"/>
        <w:numPr>
          <w:ilvl w:val="0"/>
          <w:numId w:val="239"/>
        </w:numPr>
        <w:ind w:hanging="432"/>
        <w:rPr>
          <w:b/>
          <w:bCs/>
        </w:rPr>
      </w:pPr>
      <w:r w:rsidRPr="002A5178">
        <w:rPr>
          <w:b/>
          <w:bCs/>
        </w:rPr>
        <w:t>To have been voluntarily placed with a licensed child-caring agency, a licensed child-placing agency, an adult relative, the former Department of Health and Rehabilitative Services, or the Department of Children and Families, after which placement, under the requirements of Chapter 984, a case plan has expired and the parent or parents have failed to substantially comply with the requirements of the plan.</w:t>
      </w:r>
    </w:p>
    <w:p w14:paraId="44CB59B5" w14:textId="77777777" w:rsidR="002A5178" w:rsidRPr="002A5178" w:rsidRDefault="002A5178" w:rsidP="008F5F0C">
      <w:pPr>
        <w:pStyle w:val="ListParagraph"/>
        <w:numPr>
          <w:ilvl w:val="0"/>
          <w:numId w:val="239"/>
        </w:numPr>
        <w:ind w:hanging="432"/>
        <w:rPr>
          <w:b/>
          <w:bCs/>
        </w:rPr>
      </w:pPr>
      <w:r w:rsidRPr="002A5178">
        <w:rPr>
          <w:b/>
          <w:bCs/>
        </w:rPr>
        <w:t xml:space="preserve">To have been voluntarily placed with a licensed child-placing agency for the purposes of subsequent adoption and a natural parent or </w:t>
      </w:r>
      <w:r w:rsidRPr="002A5178">
        <w:rPr>
          <w:b/>
          <w:bCs/>
        </w:rPr>
        <w:lastRenderedPageBreak/>
        <w:t>parents signed a consent pursuant to the Florida Rules of Juvenile Procedure.</w:t>
      </w:r>
    </w:p>
    <w:p w14:paraId="483D4B12" w14:textId="77777777" w:rsidR="002A5178" w:rsidRPr="002A5178" w:rsidRDefault="002A5178" w:rsidP="008F5F0C">
      <w:pPr>
        <w:pStyle w:val="ListParagraph"/>
        <w:numPr>
          <w:ilvl w:val="0"/>
          <w:numId w:val="239"/>
        </w:numPr>
        <w:ind w:hanging="432"/>
        <w:rPr>
          <w:b/>
          <w:bCs/>
        </w:rPr>
      </w:pPr>
      <w:r w:rsidRPr="002A5178">
        <w:rPr>
          <w:b/>
          <w:bCs/>
        </w:rPr>
        <w:t>To have no parent, legal custodian, or responsible adult relative to provide supervision and care.</w:t>
      </w:r>
    </w:p>
    <w:p w14:paraId="7275D4F7" w14:textId="77777777" w:rsidR="002A5178" w:rsidRPr="002A5178" w:rsidRDefault="002A5178" w:rsidP="008F5F0C">
      <w:pPr>
        <w:pStyle w:val="ListParagraph"/>
        <w:numPr>
          <w:ilvl w:val="0"/>
          <w:numId w:val="239"/>
        </w:numPr>
        <w:ind w:hanging="432"/>
        <w:rPr>
          <w:bCs/>
        </w:rPr>
      </w:pPr>
      <w:r w:rsidRPr="002A5178">
        <w:rPr>
          <w:b/>
          <w:bCs/>
        </w:rPr>
        <w:t>To be at substantial risk of imminent abuse or neglect by the parent or parents or the custodian.</w:t>
      </w:r>
    </w:p>
    <w:p w14:paraId="2D78095C" w14:textId="77777777" w:rsidR="002A5178" w:rsidRPr="00114F2D" w:rsidRDefault="002A5178" w:rsidP="002A5178">
      <w:pPr>
        <w:pStyle w:val="SJIComments"/>
      </w:pPr>
      <w:r w:rsidRPr="00114F2D">
        <w:t>Lesser Included Offenses</w:t>
      </w:r>
    </w:p>
    <w:p w14:paraId="710BCB30" w14:textId="77777777" w:rsidR="002A5178" w:rsidRPr="00114F2D" w:rsidRDefault="002A5178" w:rsidP="0020121B">
      <w:pPr>
        <w:pStyle w:val="Heading4"/>
      </w:pPr>
      <w:bookmarkStart w:id="1331" w:name="_Toc109650648"/>
      <w:r w:rsidRPr="00114F2D">
        <w:t>CONTRIBUTING TO CHILD DELINQUENCY OR DEPENDENCY OR TO CHILD IN NEED OF SERVICES — 827.04(1)</w:t>
      </w:r>
      <w:bookmarkEnd w:id="1331"/>
    </w:p>
    <w:tbl>
      <w:tblPr>
        <w:tblStyle w:val="TableGrid1"/>
        <w:tblW w:w="5000" w:type="pct"/>
        <w:tblLook w:val="0020" w:firstRow="1" w:lastRow="0" w:firstColumn="0" w:lastColumn="0" w:noHBand="0" w:noVBand="0"/>
      </w:tblPr>
      <w:tblGrid>
        <w:gridCol w:w="2990"/>
        <w:gridCol w:w="2992"/>
        <w:gridCol w:w="1964"/>
        <w:gridCol w:w="1404"/>
      </w:tblGrid>
      <w:tr w:rsidR="002A5178" w:rsidRPr="00114F2D" w14:paraId="5E5ED1C7" w14:textId="77777777" w:rsidTr="002A5178">
        <w:trPr>
          <w:cnfStyle w:val="100000000000" w:firstRow="1" w:lastRow="0" w:firstColumn="0" w:lastColumn="0" w:oddVBand="0" w:evenVBand="0" w:oddHBand="0" w:evenHBand="0" w:firstRowFirstColumn="0" w:firstRowLastColumn="0" w:lastRowFirstColumn="0" w:lastRowLastColumn="0"/>
        </w:trPr>
        <w:tc>
          <w:tcPr>
            <w:tcW w:w="1599" w:type="pct"/>
          </w:tcPr>
          <w:p w14:paraId="6C7ED630" w14:textId="77777777" w:rsidR="002A5178" w:rsidRPr="00114F2D" w:rsidRDefault="002A5178" w:rsidP="002A5178">
            <w:pPr>
              <w:pStyle w:val="SJITableText"/>
            </w:pPr>
            <w:r w:rsidRPr="00114F2D">
              <w:t>CATEGORY ONE</w:t>
            </w:r>
          </w:p>
        </w:tc>
        <w:tc>
          <w:tcPr>
            <w:tcW w:w="1600" w:type="pct"/>
          </w:tcPr>
          <w:p w14:paraId="58EBE30D" w14:textId="77777777" w:rsidR="002A5178" w:rsidRPr="00114F2D" w:rsidRDefault="002A5178" w:rsidP="002A5178">
            <w:pPr>
              <w:pStyle w:val="SJITableText"/>
            </w:pPr>
            <w:r w:rsidRPr="00114F2D">
              <w:t>CATEGORY TWO</w:t>
            </w:r>
          </w:p>
        </w:tc>
        <w:tc>
          <w:tcPr>
            <w:tcW w:w="1050" w:type="pct"/>
          </w:tcPr>
          <w:p w14:paraId="6C724E0D" w14:textId="77777777" w:rsidR="002A5178" w:rsidRPr="00114F2D" w:rsidRDefault="002A5178" w:rsidP="002A5178">
            <w:pPr>
              <w:pStyle w:val="SJITableText"/>
            </w:pPr>
            <w:r w:rsidRPr="00114F2D">
              <w:t>FLA. STAT.</w:t>
            </w:r>
          </w:p>
        </w:tc>
        <w:tc>
          <w:tcPr>
            <w:tcW w:w="751" w:type="pct"/>
          </w:tcPr>
          <w:p w14:paraId="78292AE0" w14:textId="77777777" w:rsidR="002A5178" w:rsidRPr="00114F2D" w:rsidRDefault="002A5178" w:rsidP="002A5178">
            <w:pPr>
              <w:pStyle w:val="SJITableText"/>
            </w:pPr>
            <w:r w:rsidRPr="00114F2D">
              <w:t>INS. NO.</w:t>
            </w:r>
          </w:p>
        </w:tc>
      </w:tr>
      <w:tr w:rsidR="002A5178" w:rsidRPr="00114F2D" w14:paraId="5AB5EA6A" w14:textId="77777777" w:rsidTr="002A5178">
        <w:tc>
          <w:tcPr>
            <w:tcW w:w="1599" w:type="pct"/>
          </w:tcPr>
          <w:p w14:paraId="76A2A99D" w14:textId="77777777" w:rsidR="002A5178" w:rsidRPr="00114F2D" w:rsidRDefault="002A5178" w:rsidP="002A5178">
            <w:pPr>
              <w:pStyle w:val="SJITableText"/>
            </w:pPr>
            <w:r w:rsidRPr="00114F2D">
              <w:t>None</w:t>
            </w:r>
          </w:p>
        </w:tc>
        <w:tc>
          <w:tcPr>
            <w:tcW w:w="1600" w:type="pct"/>
          </w:tcPr>
          <w:p w14:paraId="5951E292" w14:textId="77777777" w:rsidR="002A5178" w:rsidRPr="00114F2D" w:rsidRDefault="002A5178" w:rsidP="002A5178">
            <w:pPr>
              <w:pStyle w:val="SJITableText"/>
            </w:pPr>
          </w:p>
        </w:tc>
        <w:tc>
          <w:tcPr>
            <w:tcW w:w="1050" w:type="pct"/>
          </w:tcPr>
          <w:p w14:paraId="356DE2AA" w14:textId="77777777" w:rsidR="002A5178" w:rsidRPr="00114F2D" w:rsidRDefault="002A5178" w:rsidP="002A5178">
            <w:pPr>
              <w:pStyle w:val="SJITableText"/>
            </w:pPr>
          </w:p>
        </w:tc>
        <w:tc>
          <w:tcPr>
            <w:tcW w:w="751" w:type="pct"/>
          </w:tcPr>
          <w:p w14:paraId="539D759D" w14:textId="77777777" w:rsidR="002A5178" w:rsidRPr="00114F2D" w:rsidRDefault="002A5178" w:rsidP="002A5178">
            <w:pPr>
              <w:pStyle w:val="SJITableText"/>
            </w:pPr>
          </w:p>
        </w:tc>
      </w:tr>
      <w:tr w:rsidR="002A5178" w:rsidRPr="00114F2D" w14:paraId="0D685CB8" w14:textId="77777777" w:rsidTr="002A5178">
        <w:tc>
          <w:tcPr>
            <w:tcW w:w="1599" w:type="pct"/>
          </w:tcPr>
          <w:p w14:paraId="0FEED14F" w14:textId="77777777" w:rsidR="002A5178" w:rsidRPr="00114F2D" w:rsidRDefault="002A5178" w:rsidP="002A5178">
            <w:pPr>
              <w:pStyle w:val="SJITableText"/>
            </w:pPr>
          </w:p>
        </w:tc>
        <w:tc>
          <w:tcPr>
            <w:tcW w:w="1600" w:type="pct"/>
          </w:tcPr>
          <w:p w14:paraId="57E06D49" w14:textId="77777777" w:rsidR="002A5178" w:rsidRPr="00114F2D" w:rsidRDefault="002A5178" w:rsidP="002A5178">
            <w:pPr>
              <w:pStyle w:val="SJITableText"/>
            </w:pPr>
            <w:r w:rsidRPr="00114F2D">
              <w:t>Attempt</w:t>
            </w:r>
          </w:p>
        </w:tc>
        <w:tc>
          <w:tcPr>
            <w:tcW w:w="1050" w:type="pct"/>
          </w:tcPr>
          <w:p w14:paraId="57CD5C17" w14:textId="77777777" w:rsidR="002A5178" w:rsidRPr="00114F2D" w:rsidRDefault="002A5178" w:rsidP="002A5178">
            <w:pPr>
              <w:pStyle w:val="SJITableText"/>
            </w:pPr>
            <w:r w:rsidRPr="00114F2D">
              <w:t>777.04(1)</w:t>
            </w:r>
          </w:p>
        </w:tc>
        <w:tc>
          <w:tcPr>
            <w:tcW w:w="751" w:type="pct"/>
          </w:tcPr>
          <w:p w14:paraId="7C52BEA3" w14:textId="77777777" w:rsidR="002A5178" w:rsidRPr="00114F2D" w:rsidRDefault="002A5178" w:rsidP="002A5178">
            <w:pPr>
              <w:pStyle w:val="SJITableText"/>
            </w:pPr>
            <w:r w:rsidRPr="00114F2D">
              <w:t>5.1</w:t>
            </w:r>
          </w:p>
        </w:tc>
      </w:tr>
    </w:tbl>
    <w:p w14:paraId="77B9A8BA" w14:textId="77777777" w:rsidR="002A5178" w:rsidRPr="00114F2D" w:rsidRDefault="002A5178" w:rsidP="002A5178">
      <w:pPr>
        <w:pStyle w:val="SJIComments"/>
      </w:pPr>
      <w:r w:rsidRPr="00114F2D">
        <w:t>Comment</w:t>
      </w:r>
    </w:p>
    <w:p w14:paraId="288AD604" w14:textId="77777777" w:rsidR="002A5178" w:rsidRPr="00114F2D" w:rsidRDefault="002A5178" w:rsidP="002A5178">
      <w:pPr>
        <w:rPr>
          <w:bCs/>
        </w:rPr>
      </w:pPr>
      <w:r w:rsidRPr="00114F2D">
        <w:rPr>
          <w:bCs/>
        </w:rPr>
        <w:t>This instruction was adopted in 1981 and amended in 1989, 1992 [603 So. 2d 1175], and 2016.</w:t>
      </w:r>
    </w:p>
    <w:bookmarkEnd w:id="1329"/>
    <w:p w14:paraId="71412766" w14:textId="77777777" w:rsidR="00914963" w:rsidRDefault="00914963">
      <w:pPr>
        <w:spacing w:after="160"/>
        <w:ind w:firstLine="0"/>
      </w:pPr>
      <w:r>
        <w:br w:type="page"/>
      </w:r>
    </w:p>
    <w:p w14:paraId="6B916CFD" w14:textId="77777777" w:rsidR="00914963" w:rsidRPr="00027B8C" w:rsidRDefault="00914963" w:rsidP="00F945C8">
      <w:pPr>
        <w:pStyle w:val="Heading3"/>
      </w:pPr>
      <w:bookmarkStart w:id="1332" w:name="_Toc109650649"/>
      <w:bookmarkStart w:id="1333" w:name="_Toc110240057"/>
      <w:bookmarkStart w:id="1334" w:name="_Toc232505651"/>
      <w:r w:rsidRPr="00027B8C">
        <w:lastRenderedPageBreak/>
        <w:t>16.4(</w:t>
      </w:r>
      <w:r w:rsidR="00306BD6" w:rsidRPr="00027B8C">
        <w:rPr>
          <w:caps w:val="0"/>
        </w:rPr>
        <w:t>a</w:t>
      </w:r>
      <w:r w:rsidRPr="00027B8C">
        <w:t>) CONTRIBUTING TO CHILD DEPENDENCY, PERSON 21 OR OLDER IMPREGNATING CHILD UNDER 16</w:t>
      </w:r>
      <w:bookmarkEnd w:id="1332"/>
      <w:bookmarkEnd w:id="1333"/>
      <w:bookmarkEnd w:id="1334"/>
    </w:p>
    <w:p w14:paraId="450F0658" w14:textId="77777777" w:rsidR="00914963" w:rsidRPr="00027B8C" w:rsidRDefault="00914963" w:rsidP="00914963">
      <w:pPr>
        <w:pStyle w:val="SJIStatuteinTitle"/>
      </w:pPr>
      <w:r w:rsidRPr="00027B8C">
        <w:t>§ 827.04(3), Fla.</w:t>
      </w:r>
      <w:r>
        <w:t xml:space="preserve"> </w:t>
      </w:r>
      <w:r w:rsidRPr="00027B8C">
        <w:t>Stat.</w:t>
      </w:r>
    </w:p>
    <w:p w14:paraId="6C732F1D" w14:textId="77777777" w:rsidR="00914963" w:rsidRPr="00914963" w:rsidRDefault="00914963" w:rsidP="00914963">
      <w:pPr>
        <w:rPr>
          <w:b/>
          <w:bCs/>
        </w:rPr>
      </w:pPr>
      <w:r w:rsidRPr="00914963">
        <w:rPr>
          <w:b/>
          <w:bCs/>
        </w:rPr>
        <w:t>To prove the crime of Contributing to Child Dependency, the State must prove the following three elements beyond a reasonable doubt:</w:t>
      </w:r>
    </w:p>
    <w:p w14:paraId="19E360E0" w14:textId="7C145452" w:rsidR="00914963" w:rsidRPr="00914963" w:rsidRDefault="00914963" w:rsidP="008F5F0C">
      <w:pPr>
        <w:pStyle w:val="ListParagraph"/>
        <w:numPr>
          <w:ilvl w:val="0"/>
          <w:numId w:val="240"/>
        </w:numPr>
        <w:ind w:left="1296" w:hanging="576"/>
        <w:rPr>
          <w:lang w:val="en-CA"/>
        </w:rPr>
      </w:pPr>
      <w:r w:rsidRPr="00027B8C">
        <w:t xml:space="preserve">(Defendant) </w:t>
      </w:r>
      <w:r w:rsidRPr="00914963">
        <w:rPr>
          <w:b/>
          <w:bCs/>
        </w:rPr>
        <w:t xml:space="preserve">impregnated </w:t>
      </w:r>
      <w:r w:rsidRPr="00027B8C">
        <w:t>(victim).</w:t>
      </w:r>
      <w:r w:rsidRPr="00914963">
        <w:rPr>
          <w:lang w:val="en-CA"/>
        </w:rPr>
        <w:fldChar w:fldCharType="begin"/>
      </w:r>
      <w:r w:rsidRPr="00914963">
        <w:rPr>
          <w:lang w:val="en-CA"/>
        </w:rPr>
        <w:instrText xml:space="preserve"> SEQ CHAPTER \h \r 1</w:instrText>
      </w:r>
      <w:r w:rsidRPr="00914963">
        <w:rPr>
          <w:lang w:val="en-CA"/>
        </w:rPr>
        <w:fldChar w:fldCharType="end"/>
      </w:r>
      <w:bookmarkStart w:id="1335" w:name="_Hlk110606621"/>
    </w:p>
    <w:p w14:paraId="4308363C" w14:textId="77777777" w:rsidR="00914963" w:rsidRPr="00027B8C" w:rsidRDefault="00914963" w:rsidP="008F5F0C">
      <w:pPr>
        <w:pStyle w:val="ListParagraph"/>
        <w:numPr>
          <w:ilvl w:val="0"/>
          <w:numId w:val="240"/>
        </w:numPr>
        <w:ind w:left="1296" w:hanging="576"/>
      </w:pPr>
      <w:r w:rsidRPr="00914963">
        <w:rPr>
          <w:b/>
          <w:bCs/>
        </w:rPr>
        <w:t>At the time,</w:t>
      </w:r>
      <w:r w:rsidRPr="00027B8C">
        <w:t xml:space="preserve"> (defendant) </w:t>
      </w:r>
      <w:r w:rsidRPr="00914963">
        <w:rPr>
          <w:b/>
          <w:bCs/>
        </w:rPr>
        <w:t>was 21 years of age or older.</w:t>
      </w:r>
    </w:p>
    <w:p w14:paraId="2D1572DD" w14:textId="77777777" w:rsidR="00914963" w:rsidRPr="00914963" w:rsidRDefault="00914963" w:rsidP="008F5F0C">
      <w:pPr>
        <w:pStyle w:val="ListParagraph"/>
        <w:numPr>
          <w:ilvl w:val="0"/>
          <w:numId w:val="240"/>
        </w:numPr>
        <w:ind w:left="1296" w:hanging="576"/>
        <w:rPr>
          <w:b/>
          <w:bCs/>
        </w:rPr>
      </w:pPr>
      <w:r w:rsidRPr="00914963">
        <w:rPr>
          <w:b/>
          <w:bCs/>
        </w:rPr>
        <w:t xml:space="preserve">At the time, </w:t>
      </w:r>
      <w:r w:rsidRPr="00027B8C">
        <w:t xml:space="preserve">(victim) </w:t>
      </w:r>
      <w:r w:rsidRPr="00914963">
        <w:rPr>
          <w:b/>
          <w:bCs/>
        </w:rPr>
        <w:t>was a child under the age of 16 years.</w:t>
      </w:r>
    </w:p>
    <w:p w14:paraId="2AE464AC" w14:textId="77777777" w:rsidR="00914963" w:rsidRPr="00914963" w:rsidRDefault="00914963" w:rsidP="00914963">
      <w:pPr>
        <w:rPr>
          <w:b/>
          <w:bCs/>
        </w:rPr>
      </w:pPr>
      <w:r w:rsidRPr="00914963">
        <w:rPr>
          <w:b/>
          <w:bCs/>
        </w:rPr>
        <w:t>Neither the victim’s lack of chastity nor the victim’s consent is a defense to this offense.</w:t>
      </w:r>
    </w:p>
    <w:p w14:paraId="16F6F2E7" w14:textId="77777777" w:rsidR="00914963" w:rsidRPr="00027B8C" w:rsidRDefault="00914963" w:rsidP="00914963">
      <w:pPr>
        <w:pStyle w:val="SJIComments"/>
      </w:pPr>
      <w:r w:rsidRPr="00027B8C">
        <w:t>Lesser Included Offenses</w:t>
      </w:r>
    </w:p>
    <w:p w14:paraId="1AD14849" w14:textId="77777777" w:rsidR="00914963" w:rsidRPr="00027B8C" w:rsidRDefault="00914963" w:rsidP="00914963">
      <w:pPr>
        <w:keepNext/>
      </w:pPr>
      <w:r w:rsidRPr="00027B8C">
        <w:t>No lesser included offenses have been identified for this offense.</w:t>
      </w:r>
    </w:p>
    <w:p w14:paraId="69CECD1E" w14:textId="77777777" w:rsidR="00914963" w:rsidRPr="00027B8C" w:rsidRDefault="00914963" w:rsidP="00914963">
      <w:pPr>
        <w:pStyle w:val="SJIComments"/>
      </w:pPr>
      <w:r w:rsidRPr="00027B8C">
        <w:t>Comment</w:t>
      </w:r>
    </w:p>
    <w:p w14:paraId="3D9FE55F" w14:textId="77777777" w:rsidR="00914963" w:rsidRPr="00027B8C" w:rsidRDefault="00914963" w:rsidP="00914963">
      <w:pPr>
        <w:tabs>
          <w:tab w:val="left" w:pos="720"/>
        </w:tabs>
        <w:suppressAutoHyphens/>
        <w:jc w:val="both"/>
      </w:pPr>
      <w:r w:rsidRPr="00027B8C">
        <w:t>This instruction was adopted in 2012.</w:t>
      </w:r>
    </w:p>
    <w:bookmarkEnd w:id="1335"/>
    <w:p w14:paraId="3A2F2F73" w14:textId="77777777" w:rsidR="00914963" w:rsidRPr="00027B8C" w:rsidRDefault="00914963" w:rsidP="00914963"/>
    <w:p w14:paraId="48398E7E" w14:textId="77777777" w:rsidR="00A62345" w:rsidRPr="00944CA9" w:rsidRDefault="00914963" w:rsidP="00A62345">
      <w:pPr>
        <w:pStyle w:val="Heading3"/>
      </w:pPr>
      <w:r>
        <w:br w:type="page"/>
      </w:r>
      <w:bookmarkStart w:id="1336" w:name="_Toc109650650"/>
      <w:bookmarkStart w:id="1337" w:name="_Toc110240058"/>
      <w:bookmarkStart w:id="1338" w:name="_Toc110600053"/>
      <w:bookmarkStart w:id="1339" w:name="_Toc232505652"/>
      <w:r w:rsidR="00A62345" w:rsidRPr="00C1115F">
        <w:lastRenderedPageBreak/>
        <w:t xml:space="preserve">16.5 NEGLECT OF </w:t>
      </w:r>
      <w:r w:rsidR="00A62345" w:rsidRPr="00944CA9">
        <w:t>A CHILD</w:t>
      </w:r>
      <w:bookmarkEnd w:id="1336"/>
      <w:bookmarkEnd w:id="1337"/>
      <w:bookmarkEnd w:id="1338"/>
      <w:r w:rsidR="00A62345" w:rsidRPr="00944CA9">
        <w:t xml:space="preserve"> BY A CAREGIVER CAUSING [GREAT BODILY HARM] [PERMANENT DISABILITY] [PERMANENT DISFIGUREMENT]</w:t>
      </w:r>
      <w:bookmarkEnd w:id="1339"/>
    </w:p>
    <w:p w14:paraId="631C5A61" w14:textId="77777777" w:rsidR="00A62345" w:rsidRPr="00C1115F" w:rsidRDefault="00A62345" w:rsidP="00A62345">
      <w:pPr>
        <w:pStyle w:val="SJIStatuteinTitle"/>
      </w:pPr>
      <w:r w:rsidRPr="00C1115F">
        <w:t>§ 827.03(2)(b), Fla. Stat.</w:t>
      </w:r>
    </w:p>
    <w:p w14:paraId="51C41693" w14:textId="77777777" w:rsidR="00A62345" w:rsidRPr="00944CA9" w:rsidRDefault="00A62345" w:rsidP="00A62345">
      <w:pPr>
        <w:tabs>
          <w:tab w:val="left" w:pos="720"/>
        </w:tabs>
        <w:suppressAutoHyphens/>
        <w:rPr>
          <w:b/>
        </w:rPr>
      </w:pPr>
      <w:r w:rsidRPr="00C1115F">
        <w:rPr>
          <w:b/>
        </w:rPr>
        <w:t xml:space="preserve">To prove the crime </w:t>
      </w:r>
      <w:r w:rsidRPr="00944CA9">
        <w:rPr>
          <w:b/>
        </w:rPr>
        <w:t>of Neglect of a Child by a Caregiver Causing [Great Bodily Harm] [Permanent Disability] [Permanent Disfigurement], the State must prove the following four elements beyond a reasonable doubt:</w:t>
      </w:r>
    </w:p>
    <w:p w14:paraId="6AA2EF59" w14:textId="77777777" w:rsidR="00A62345" w:rsidRPr="00944CA9" w:rsidRDefault="00A62345" w:rsidP="008F5F0C">
      <w:pPr>
        <w:numPr>
          <w:ilvl w:val="0"/>
          <w:numId w:val="241"/>
        </w:numPr>
        <w:tabs>
          <w:tab w:val="left" w:pos="720"/>
        </w:tabs>
        <w:suppressAutoHyphens/>
      </w:pPr>
      <w:r w:rsidRPr="00944CA9">
        <w:t>(Defendant)</w:t>
      </w:r>
      <w:r w:rsidRPr="00944CA9">
        <w:rPr>
          <w:b/>
          <w:bCs/>
        </w:rPr>
        <w:t xml:space="preserve">, willfully or by culpable negligence, neglected </w:t>
      </w:r>
      <w:r w:rsidRPr="00944CA9">
        <w:t>(victim)</w:t>
      </w:r>
      <w:r w:rsidRPr="00944CA9">
        <w:rPr>
          <w:b/>
          <w:bCs/>
        </w:rPr>
        <w:t>.</w:t>
      </w:r>
    </w:p>
    <w:p w14:paraId="07C52365" w14:textId="77777777" w:rsidR="00A62345" w:rsidRPr="00944CA9" w:rsidRDefault="00A62345" w:rsidP="008F5F0C">
      <w:pPr>
        <w:numPr>
          <w:ilvl w:val="0"/>
          <w:numId w:val="241"/>
        </w:numPr>
        <w:tabs>
          <w:tab w:val="left" w:pos="720"/>
        </w:tabs>
        <w:suppressAutoHyphens/>
        <w:rPr>
          <w:b/>
        </w:rPr>
      </w:pPr>
      <w:r w:rsidRPr="00944CA9">
        <w:rPr>
          <w:b/>
        </w:rPr>
        <w:t xml:space="preserve">In so doing, </w:t>
      </w:r>
      <w:r w:rsidRPr="00944CA9">
        <w:t>(defendant)</w:t>
      </w:r>
      <w:r w:rsidRPr="00944CA9">
        <w:rPr>
          <w:b/>
        </w:rPr>
        <w:t xml:space="preserve"> caused [great bodily harm] [permanent disability] [permanent disfigurement] to </w:t>
      </w:r>
      <w:r w:rsidRPr="00944CA9">
        <w:t>(victim)</w:t>
      </w:r>
      <w:r w:rsidRPr="00944CA9">
        <w:rPr>
          <w:b/>
        </w:rPr>
        <w:t>.</w:t>
      </w:r>
    </w:p>
    <w:p w14:paraId="30EB890C" w14:textId="77777777" w:rsidR="00A62345" w:rsidRPr="00944CA9" w:rsidRDefault="00A62345" w:rsidP="008F5F0C">
      <w:pPr>
        <w:numPr>
          <w:ilvl w:val="0"/>
          <w:numId w:val="241"/>
        </w:numPr>
        <w:tabs>
          <w:tab w:val="clear" w:pos="1440"/>
        </w:tabs>
        <w:rPr>
          <w:b/>
          <w:bCs/>
        </w:rPr>
      </w:pPr>
      <w:r w:rsidRPr="00944CA9">
        <w:rPr>
          <w:b/>
          <w:bCs/>
        </w:rPr>
        <w:t xml:space="preserve">At the time, </w:t>
      </w:r>
      <w:r w:rsidRPr="00944CA9">
        <w:t xml:space="preserve">(defendant) </w:t>
      </w:r>
      <w:r w:rsidRPr="00944CA9">
        <w:rPr>
          <w:b/>
          <w:bCs/>
        </w:rPr>
        <w:t>was a caregiver for</w:t>
      </w:r>
      <w:r w:rsidRPr="00944CA9">
        <w:t xml:space="preserve"> (victim).</w:t>
      </w:r>
    </w:p>
    <w:p w14:paraId="56F56368" w14:textId="77777777" w:rsidR="00A62345" w:rsidRPr="00944CA9" w:rsidRDefault="00A62345" w:rsidP="008F5F0C">
      <w:pPr>
        <w:numPr>
          <w:ilvl w:val="0"/>
          <w:numId w:val="241"/>
        </w:numPr>
        <w:tabs>
          <w:tab w:val="clear" w:pos="1440"/>
        </w:tabs>
        <w:rPr>
          <w:b/>
          <w:bCs/>
        </w:rPr>
      </w:pPr>
      <w:r w:rsidRPr="00944CA9">
        <w:rPr>
          <w:b/>
          <w:bCs/>
        </w:rPr>
        <w:t xml:space="preserve">At the time, </w:t>
      </w:r>
      <w:r w:rsidRPr="00944CA9">
        <w:t xml:space="preserve">(victim) </w:t>
      </w:r>
      <w:r w:rsidRPr="00944CA9">
        <w:rPr>
          <w:b/>
          <w:bCs/>
        </w:rPr>
        <w:t>was under the age of 18 years.</w:t>
      </w:r>
    </w:p>
    <w:p w14:paraId="1EF362A7" w14:textId="77777777" w:rsidR="00A62345" w:rsidRDefault="00A62345" w:rsidP="00A62345">
      <w:pPr>
        <w:tabs>
          <w:tab w:val="left" w:pos="720"/>
        </w:tabs>
        <w:suppressAutoHyphens/>
        <w:rPr>
          <w:b/>
        </w:rPr>
      </w:pPr>
      <w:r w:rsidRPr="00C1115F">
        <w:rPr>
          <w:b/>
        </w:rPr>
        <w:t>“Caregiver” means a parent, adult household member, or other person responsible for a child’s welfare.</w:t>
      </w:r>
    </w:p>
    <w:p w14:paraId="7A1C5A49" w14:textId="77777777" w:rsidR="00A62345" w:rsidRPr="00944CA9" w:rsidRDefault="00A62345" w:rsidP="00A62345">
      <w:pPr>
        <w:tabs>
          <w:tab w:val="left" w:pos="720"/>
        </w:tabs>
        <w:suppressAutoHyphens/>
        <w:rPr>
          <w:b/>
          <w:bCs/>
        </w:rPr>
      </w:pPr>
      <w:r w:rsidRPr="00944CA9">
        <w:rPr>
          <w:b/>
          <w:bCs/>
        </w:rPr>
        <w:t>“Child” means a person under the age of 18 years.</w:t>
      </w:r>
    </w:p>
    <w:p w14:paraId="2CC09683" w14:textId="77777777" w:rsidR="00A62345" w:rsidRPr="00944CA9" w:rsidRDefault="00A62345" w:rsidP="00A62345">
      <w:pPr>
        <w:tabs>
          <w:tab w:val="left" w:pos="720"/>
        </w:tabs>
        <w:suppressAutoHyphens/>
        <w:rPr>
          <w:b/>
          <w:bCs/>
        </w:rPr>
      </w:pPr>
      <w:r w:rsidRPr="00944CA9">
        <w:rPr>
          <w:b/>
          <w:bCs/>
        </w:rPr>
        <w:t>Neglect of a child means that a caregiver willfully failed or omitted to provide a child with the care, supervision, and services necessary to maintain the child’s physical and mental health, including, but not limited to, food, nutrition, clothing, shelter, supervision, medicine, and medical services that a prudent person would consider essential for the well-being of the child. The term includes a caregiver’s failure to make a reasonable effort to protect a child from abuse, neglect, or exploitation by another person.</w:t>
      </w:r>
    </w:p>
    <w:p w14:paraId="735AD9F5" w14:textId="77777777" w:rsidR="00A62345" w:rsidRPr="00944CA9" w:rsidRDefault="00A62345" w:rsidP="00A62345">
      <w:pPr>
        <w:rPr>
          <w:b/>
          <w:bCs/>
        </w:rPr>
      </w:pPr>
      <w:r w:rsidRPr="00944CA9">
        <w:rPr>
          <w:b/>
          <w:bCs/>
        </w:rPr>
        <w:t>Neglect of a child may be based on repeated conduct or on a single incident or omission that resulted in, or reasonably could have been expected to result in, serious physical or mental injury, or a substantial risk of death, to a child.</w:t>
      </w:r>
    </w:p>
    <w:p w14:paraId="7F6878F2" w14:textId="77777777" w:rsidR="00A62345" w:rsidRPr="00944CA9" w:rsidRDefault="00A62345" w:rsidP="00A62345">
      <w:pPr>
        <w:tabs>
          <w:tab w:val="left" w:pos="720"/>
        </w:tabs>
        <w:suppressAutoHyphens/>
        <w:spacing w:after="240"/>
        <w:rPr>
          <w:rFonts w:cs="Calibri"/>
          <w:b/>
          <w:bCs/>
          <w:i/>
        </w:rPr>
      </w:pPr>
      <w:r w:rsidRPr="00944CA9">
        <w:rPr>
          <w:rFonts w:cs="Calibri"/>
          <w:b/>
          <w:bCs/>
        </w:rPr>
        <w:t xml:space="preserve">Neglect of a child does not include a caregiver allowing a child to engage in independent and unsupervised activities unless allowing such activities constitutes willful and wanton conduct that endangers the health and safety of the child. Such independent and unsupervised activities include, but are not limited to, traveling to and from school or nearby locations by bicycle or </w:t>
      </w:r>
      <w:r>
        <w:rPr>
          <w:rFonts w:cs="Calibri"/>
          <w:b/>
          <w:bCs/>
        </w:rPr>
        <w:t>on</w:t>
      </w:r>
      <w:r w:rsidRPr="00944CA9">
        <w:rPr>
          <w:rFonts w:cs="Calibri"/>
          <w:b/>
          <w:bCs/>
        </w:rPr>
        <w:t xml:space="preserve"> foot, playing outdoors, or remaining at home or any other locations for a reasonable period of time. </w:t>
      </w:r>
    </w:p>
    <w:p w14:paraId="65F4E04F" w14:textId="77777777" w:rsidR="00A62345" w:rsidRPr="00944CA9" w:rsidRDefault="00A62345" w:rsidP="00A62345">
      <w:pPr>
        <w:rPr>
          <w:b/>
          <w:bCs/>
        </w:rPr>
      </w:pPr>
      <w:r>
        <w:rPr>
          <w:b/>
          <w:bCs/>
        </w:rPr>
        <w:t>“</w:t>
      </w:r>
      <w:r w:rsidRPr="00944CA9">
        <w:rPr>
          <w:b/>
          <w:bCs/>
        </w:rPr>
        <w:t>Willfully</w:t>
      </w:r>
      <w:r>
        <w:rPr>
          <w:b/>
          <w:bCs/>
        </w:rPr>
        <w:t>”</w:t>
      </w:r>
      <w:r w:rsidRPr="00944CA9">
        <w:rPr>
          <w:b/>
          <w:bCs/>
        </w:rPr>
        <w:t xml:space="preserve"> means intentionally, knowingly, and purposely.</w:t>
      </w:r>
    </w:p>
    <w:p w14:paraId="7E4E3566" w14:textId="77777777" w:rsidR="00A62345" w:rsidRDefault="00A62345" w:rsidP="00A62345">
      <w:pPr>
        <w:rPr>
          <w:b/>
          <w:bCs/>
        </w:rPr>
      </w:pPr>
      <w:r w:rsidRPr="003C4C64">
        <w:rPr>
          <w:b/>
          <w:bCs/>
        </w:rPr>
        <w:t xml:space="preserve">I will now define what is meant by the term “culpable negligence.” Each of us has a duty to act reasonably toward others. If there is a violation of that duty, without any conscious intention to harm, that violation is negligence. But </w:t>
      </w:r>
      <w:r w:rsidRPr="003C4C64">
        <w:rPr>
          <w:b/>
          <w:bCs/>
        </w:rPr>
        <w:lastRenderedPageBreak/>
        <w:t>culpable negligence is more than a failure to use ordinary care for others. For negligence to be culpable, it must be gross and flagrant. Culpable negligence is a course of conduct showing reckless disregard of human life or a grossly careless disregard for the safety and welfare of the public. The negligent act or omission must have been committed with an utter disregard for the safety of another. Culpable negligence is consciously doing an act or following a course of conduct that the defendant knew or reasonably should have known was likely to cause death or great bodily injury.</w:t>
      </w:r>
    </w:p>
    <w:p w14:paraId="1963902E" w14:textId="77777777" w:rsidR="00A62345" w:rsidRPr="00613AA6" w:rsidRDefault="00A62345" w:rsidP="00A62345">
      <w:pPr>
        <w:rPr>
          <w:b/>
        </w:rPr>
      </w:pPr>
      <w:r w:rsidRPr="00944CA9">
        <w:rPr>
          <w:b/>
        </w:rPr>
        <w:t>“Great bodily harm” means harm that is more than slight, trivial, minor, or moderate</w:t>
      </w:r>
      <w:r w:rsidRPr="00362C24">
        <w:rPr>
          <w:b/>
        </w:rPr>
        <w:t>.</w:t>
      </w:r>
      <w:r w:rsidRPr="00944CA9">
        <w:rPr>
          <w:b/>
          <w:bCs/>
        </w:rPr>
        <w:t xml:space="preserve"> </w:t>
      </w:r>
    </w:p>
    <w:p w14:paraId="1B9EED96" w14:textId="77777777" w:rsidR="00A62345" w:rsidRPr="00C1115F" w:rsidRDefault="00A62345" w:rsidP="00A62345">
      <w:pPr>
        <w:pStyle w:val="SJIComments"/>
      </w:pPr>
      <w:r w:rsidRPr="00C1115F">
        <w:t>Lesser Included Offenses</w:t>
      </w:r>
    </w:p>
    <w:p w14:paraId="3B0D41CC" w14:textId="77777777" w:rsidR="00A62345" w:rsidRPr="00C1115F" w:rsidRDefault="00A62345" w:rsidP="00A62345">
      <w:pPr>
        <w:pStyle w:val="Heading4"/>
      </w:pPr>
      <w:bookmarkStart w:id="1340" w:name="_Toc109650651"/>
      <w:r w:rsidRPr="00C1115F">
        <w:t xml:space="preserve">NEGLECT OF A CHILD </w:t>
      </w:r>
      <w:r w:rsidRPr="00944CA9">
        <w:t>BY A CAREGIVER CAUSING GREAT</w:t>
      </w:r>
      <w:r w:rsidRPr="00C1115F">
        <w:t xml:space="preserve"> BODILY HARM, PERMANENT DISABILITY OR PERMANENT DISFIGUREMENT— 827.03(2)(</w:t>
      </w:r>
      <w:r w:rsidRPr="00C1115F">
        <w:rPr>
          <w:caps w:val="0"/>
        </w:rPr>
        <w:t>b</w:t>
      </w:r>
      <w:r w:rsidRPr="00C1115F">
        <w:t>)</w:t>
      </w:r>
      <w:bookmarkEnd w:id="1340"/>
    </w:p>
    <w:tbl>
      <w:tblPr>
        <w:tblStyle w:val="TableGrid1"/>
        <w:tblW w:w="5000" w:type="pct"/>
        <w:tblLook w:val="0620" w:firstRow="1" w:lastRow="0" w:firstColumn="0" w:lastColumn="0" w:noHBand="1" w:noVBand="1"/>
      </w:tblPr>
      <w:tblGrid>
        <w:gridCol w:w="2862"/>
        <w:gridCol w:w="2862"/>
        <w:gridCol w:w="2218"/>
        <w:gridCol w:w="1408"/>
      </w:tblGrid>
      <w:tr w:rsidR="00A62345" w:rsidRPr="00C1115F" w14:paraId="79C4C00D" w14:textId="77777777" w:rsidTr="00EB6B06">
        <w:trPr>
          <w:cnfStyle w:val="100000000000" w:firstRow="1" w:lastRow="0" w:firstColumn="0" w:lastColumn="0" w:oddVBand="0" w:evenVBand="0" w:oddHBand="0" w:evenHBand="0" w:firstRowFirstColumn="0" w:firstRowLastColumn="0" w:lastRowFirstColumn="0" w:lastRowLastColumn="0"/>
        </w:trPr>
        <w:tc>
          <w:tcPr>
            <w:tcW w:w="1530" w:type="pct"/>
          </w:tcPr>
          <w:p w14:paraId="06A212B1" w14:textId="77777777" w:rsidR="00A62345" w:rsidRPr="00C1115F" w:rsidRDefault="00A62345" w:rsidP="00EB6B06">
            <w:pPr>
              <w:pStyle w:val="SJITableText"/>
            </w:pPr>
            <w:r w:rsidRPr="00C1115F">
              <w:t>CATEGORY ONE</w:t>
            </w:r>
          </w:p>
        </w:tc>
        <w:tc>
          <w:tcPr>
            <w:tcW w:w="1530" w:type="pct"/>
          </w:tcPr>
          <w:p w14:paraId="12B3D324" w14:textId="77777777" w:rsidR="00A62345" w:rsidRPr="00C1115F" w:rsidRDefault="00A62345" w:rsidP="00EB6B06">
            <w:pPr>
              <w:pStyle w:val="SJITableText"/>
            </w:pPr>
            <w:r w:rsidRPr="00C1115F">
              <w:t>CATEGORY TWO</w:t>
            </w:r>
          </w:p>
        </w:tc>
        <w:tc>
          <w:tcPr>
            <w:tcW w:w="1186" w:type="pct"/>
          </w:tcPr>
          <w:p w14:paraId="17B7C075" w14:textId="77777777" w:rsidR="00A62345" w:rsidRPr="00C1115F" w:rsidRDefault="00A62345" w:rsidP="00EB6B06">
            <w:pPr>
              <w:pStyle w:val="SJITableText"/>
            </w:pPr>
            <w:r w:rsidRPr="00C1115F">
              <w:t>FLA. STAT.</w:t>
            </w:r>
          </w:p>
        </w:tc>
        <w:tc>
          <w:tcPr>
            <w:tcW w:w="753" w:type="pct"/>
          </w:tcPr>
          <w:p w14:paraId="7F5EFAB4" w14:textId="77777777" w:rsidR="00A62345" w:rsidRPr="00C1115F" w:rsidRDefault="00A62345" w:rsidP="00EB6B06">
            <w:pPr>
              <w:pStyle w:val="SJITableText"/>
            </w:pPr>
            <w:r w:rsidRPr="00C1115F">
              <w:t>INS. NO.</w:t>
            </w:r>
          </w:p>
        </w:tc>
      </w:tr>
      <w:tr w:rsidR="00A62345" w:rsidRPr="00C1115F" w14:paraId="13C8F8B5" w14:textId="77777777" w:rsidTr="00EB6B06">
        <w:tc>
          <w:tcPr>
            <w:tcW w:w="1530" w:type="pct"/>
          </w:tcPr>
          <w:p w14:paraId="0C08ABE3" w14:textId="77777777" w:rsidR="00A62345" w:rsidRPr="00C1115F" w:rsidRDefault="00A62345" w:rsidP="00EB6B06">
            <w:pPr>
              <w:pStyle w:val="SJITableText"/>
            </w:pPr>
            <w:r w:rsidRPr="00C1115F">
              <w:t>Child neglect</w:t>
            </w:r>
          </w:p>
        </w:tc>
        <w:tc>
          <w:tcPr>
            <w:tcW w:w="1530" w:type="pct"/>
          </w:tcPr>
          <w:p w14:paraId="43B6CC00" w14:textId="77777777" w:rsidR="00A62345" w:rsidRPr="00C1115F" w:rsidRDefault="00A62345" w:rsidP="00EB6B06">
            <w:pPr>
              <w:pStyle w:val="SJITableText"/>
            </w:pPr>
          </w:p>
        </w:tc>
        <w:tc>
          <w:tcPr>
            <w:tcW w:w="1186" w:type="pct"/>
          </w:tcPr>
          <w:p w14:paraId="56BD001A" w14:textId="77777777" w:rsidR="00A62345" w:rsidRPr="00C1115F" w:rsidRDefault="00A62345" w:rsidP="00EB6B06">
            <w:pPr>
              <w:pStyle w:val="SJITableText"/>
            </w:pPr>
            <w:r w:rsidRPr="00C1115F">
              <w:t>827.03(3)(d)</w:t>
            </w:r>
          </w:p>
        </w:tc>
        <w:tc>
          <w:tcPr>
            <w:tcW w:w="753" w:type="pct"/>
          </w:tcPr>
          <w:p w14:paraId="2BB9D910" w14:textId="77777777" w:rsidR="00A62345" w:rsidRPr="00C1115F" w:rsidRDefault="00A62345" w:rsidP="00EB6B06">
            <w:pPr>
              <w:pStyle w:val="SJITableText"/>
            </w:pPr>
            <w:r w:rsidRPr="00C1115F">
              <w:t>16.6</w:t>
            </w:r>
          </w:p>
        </w:tc>
      </w:tr>
      <w:tr w:rsidR="00A62345" w:rsidRPr="00C1115F" w14:paraId="4D313B82" w14:textId="77777777" w:rsidTr="00EB6B06">
        <w:tc>
          <w:tcPr>
            <w:tcW w:w="1530" w:type="pct"/>
          </w:tcPr>
          <w:p w14:paraId="1FF9EC95" w14:textId="77777777" w:rsidR="00A62345" w:rsidRPr="00C1115F" w:rsidRDefault="00A62345" w:rsidP="00EB6B06">
            <w:pPr>
              <w:pStyle w:val="SJITableText"/>
            </w:pPr>
            <w:r w:rsidRPr="00C1115F">
              <w:t>Culpable Negligence Inflicting Injury, if culpable negligence is charged</w:t>
            </w:r>
          </w:p>
        </w:tc>
        <w:tc>
          <w:tcPr>
            <w:tcW w:w="1530" w:type="pct"/>
          </w:tcPr>
          <w:p w14:paraId="51F5C5C7" w14:textId="77777777" w:rsidR="00A62345" w:rsidRPr="00C1115F" w:rsidRDefault="00A62345" w:rsidP="00EB6B06">
            <w:pPr>
              <w:pStyle w:val="SJITableText"/>
            </w:pPr>
          </w:p>
        </w:tc>
        <w:tc>
          <w:tcPr>
            <w:tcW w:w="1186" w:type="pct"/>
          </w:tcPr>
          <w:p w14:paraId="5CB13F3B" w14:textId="77777777" w:rsidR="00A62345" w:rsidRPr="00C1115F" w:rsidRDefault="00A62345" w:rsidP="00EB6B06">
            <w:pPr>
              <w:pStyle w:val="SJITableText"/>
            </w:pPr>
            <w:r w:rsidRPr="00C1115F">
              <w:t>784.05</w:t>
            </w:r>
          </w:p>
        </w:tc>
        <w:tc>
          <w:tcPr>
            <w:tcW w:w="753" w:type="pct"/>
          </w:tcPr>
          <w:p w14:paraId="16D38F68" w14:textId="77777777" w:rsidR="00A62345" w:rsidRPr="00C1115F" w:rsidRDefault="00A62345" w:rsidP="00EB6B06">
            <w:pPr>
              <w:pStyle w:val="SJITableText"/>
            </w:pPr>
            <w:r w:rsidRPr="00C1115F">
              <w:t>8.9</w:t>
            </w:r>
          </w:p>
        </w:tc>
      </w:tr>
      <w:tr w:rsidR="00A62345" w:rsidRPr="00C1115F" w14:paraId="4D550315" w14:textId="77777777" w:rsidTr="00EB6B06">
        <w:tc>
          <w:tcPr>
            <w:tcW w:w="1530" w:type="pct"/>
          </w:tcPr>
          <w:p w14:paraId="74C4C2F0" w14:textId="77777777" w:rsidR="00A62345" w:rsidRPr="00C1115F" w:rsidRDefault="00A62345" w:rsidP="00EB6B06">
            <w:pPr>
              <w:pStyle w:val="SJITableText"/>
            </w:pPr>
            <w:r w:rsidRPr="00C1115F">
              <w:t>Culpable Negligence Exposing Another to Injury, if culpable negligence is charged</w:t>
            </w:r>
          </w:p>
        </w:tc>
        <w:tc>
          <w:tcPr>
            <w:tcW w:w="1530" w:type="pct"/>
          </w:tcPr>
          <w:p w14:paraId="3B7773CA" w14:textId="77777777" w:rsidR="00A62345" w:rsidRPr="00C1115F" w:rsidRDefault="00A62345" w:rsidP="00EB6B06">
            <w:pPr>
              <w:pStyle w:val="SJITableText"/>
              <w:rPr>
                <w:strike/>
              </w:rPr>
            </w:pPr>
          </w:p>
        </w:tc>
        <w:tc>
          <w:tcPr>
            <w:tcW w:w="1186" w:type="pct"/>
          </w:tcPr>
          <w:p w14:paraId="70A1D6EF" w14:textId="77777777" w:rsidR="00A62345" w:rsidRPr="00C1115F" w:rsidRDefault="00A62345" w:rsidP="00EB6B06">
            <w:pPr>
              <w:pStyle w:val="SJITableText"/>
            </w:pPr>
            <w:r w:rsidRPr="00C1115F">
              <w:t>784.05</w:t>
            </w:r>
          </w:p>
        </w:tc>
        <w:tc>
          <w:tcPr>
            <w:tcW w:w="753" w:type="pct"/>
          </w:tcPr>
          <w:p w14:paraId="0BBF84C4" w14:textId="77777777" w:rsidR="00A62345" w:rsidRPr="00C1115F" w:rsidRDefault="00A62345" w:rsidP="00EB6B06">
            <w:pPr>
              <w:pStyle w:val="SJITableText"/>
            </w:pPr>
            <w:r w:rsidRPr="00C1115F">
              <w:t>8.9</w:t>
            </w:r>
          </w:p>
        </w:tc>
      </w:tr>
    </w:tbl>
    <w:p w14:paraId="51641917" w14:textId="77777777" w:rsidR="00A62345" w:rsidRPr="00C1115F" w:rsidRDefault="00A62345" w:rsidP="00A62345">
      <w:pPr>
        <w:pStyle w:val="SJIComments"/>
      </w:pPr>
      <w:r w:rsidRPr="00C1115F">
        <w:t>Comment</w:t>
      </w:r>
      <w:r w:rsidRPr="00944CA9">
        <w:t>s</w:t>
      </w:r>
    </w:p>
    <w:p w14:paraId="082366BE" w14:textId="77777777" w:rsidR="00A62345" w:rsidRPr="00944CA9" w:rsidRDefault="00A62345" w:rsidP="00A62345">
      <w:pPr>
        <w:tabs>
          <w:tab w:val="left" w:pos="720"/>
        </w:tabs>
        <w:suppressAutoHyphens/>
      </w:pPr>
      <w:r w:rsidRPr="00944CA9">
        <w:t xml:space="preserve">There is no definition for “abuse, neglect, or exploitation” in Chapter 827. However, those terms are defined elsewhere, such as in Chapters 39, 415, and 984. </w:t>
      </w:r>
      <w:r>
        <w:t xml:space="preserve">Also, § 827.03, Fla. Stat., defines “child abuse” and “neglect of a child.” </w:t>
      </w:r>
      <w:r w:rsidRPr="00944CA9">
        <w:t xml:space="preserve">Trial judges will need to draft a special instruction if further explanation </w:t>
      </w:r>
      <w:r>
        <w:t xml:space="preserve">of the phrase “abuse, neglect, or exploitation” </w:t>
      </w:r>
      <w:r w:rsidRPr="00944CA9">
        <w:t>is necessary.</w:t>
      </w:r>
    </w:p>
    <w:p w14:paraId="110865DC" w14:textId="2D4EAE8E" w:rsidR="00F85CBE" w:rsidRDefault="00A62345" w:rsidP="007B5E7A">
      <w:r w:rsidRPr="00C1115F">
        <w:t xml:space="preserve">This instruction was adopted in 2002 [824 So. 2d 881] and amended in 2013 [122 So. 3d 263], </w:t>
      </w:r>
      <w:r w:rsidRPr="00944CA9">
        <w:t>2019 [267 So. 3d 980], and on September 12, 2025.</w:t>
      </w:r>
    </w:p>
    <w:p w14:paraId="347762EA" w14:textId="0A387248" w:rsidR="00914963" w:rsidRDefault="00914963" w:rsidP="00F85CBE">
      <w:pPr>
        <w:pStyle w:val="Heading3"/>
      </w:pPr>
      <w:r>
        <w:br w:type="page"/>
      </w:r>
    </w:p>
    <w:p w14:paraId="10FA6F21" w14:textId="77777777" w:rsidR="00F67517" w:rsidRPr="00AE1FF9" w:rsidRDefault="00F67517" w:rsidP="00F67517">
      <w:pPr>
        <w:pStyle w:val="Heading3"/>
      </w:pPr>
      <w:bookmarkStart w:id="1341" w:name="_Toc109650652"/>
      <w:bookmarkStart w:id="1342" w:name="_Toc110240059"/>
      <w:bookmarkStart w:id="1343" w:name="_Toc110600054"/>
      <w:bookmarkStart w:id="1344" w:name="_Toc232505653"/>
      <w:r w:rsidRPr="00112812">
        <w:lastRenderedPageBreak/>
        <w:t>16.6 NEGLECT OF A CHILD</w:t>
      </w:r>
      <w:bookmarkEnd w:id="1341"/>
      <w:bookmarkEnd w:id="1342"/>
      <w:bookmarkEnd w:id="1343"/>
      <w:r>
        <w:t xml:space="preserve"> </w:t>
      </w:r>
      <w:r w:rsidRPr="00AE1FF9">
        <w:t>BY A CAREGIVER</w:t>
      </w:r>
      <w:bookmarkEnd w:id="1344"/>
    </w:p>
    <w:p w14:paraId="7285FD7B" w14:textId="77777777" w:rsidR="00F67517" w:rsidRPr="00AE1FF9" w:rsidRDefault="00F67517" w:rsidP="00F67517">
      <w:pPr>
        <w:pStyle w:val="SJIStatuteinTitle"/>
      </w:pPr>
      <w:bookmarkStart w:id="1345" w:name="_Toc232505654"/>
      <w:r w:rsidRPr="00084BD0">
        <w:rPr>
          <w:rStyle w:val="Heading3Char"/>
          <w:caps w:val="0"/>
          <w:sz w:val="22"/>
          <w:szCs w:val="22"/>
        </w:rPr>
        <w:t>(Without Great Bodily Harm, Permanent Disability, or Permanent Disfigurement)</w:t>
      </w:r>
      <w:bookmarkEnd w:id="1345"/>
      <w:r w:rsidRPr="00084BD0">
        <w:rPr>
          <w:rStyle w:val="Heading3Char"/>
        </w:rPr>
        <w:br/>
      </w:r>
      <w:r w:rsidRPr="00AE1FF9">
        <w:t>§ 827.03 (2)(d), Fla. Stat.</w:t>
      </w:r>
    </w:p>
    <w:p w14:paraId="195A563D" w14:textId="77777777" w:rsidR="00F67517" w:rsidRPr="00AE1FF9" w:rsidRDefault="00F67517" w:rsidP="00F67517">
      <w:pPr>
        <w:tabs>
          <w:tab w:val="left" w:pos="720"/>
        </w:tabs>
        <w:suppressAutoHyphens/>
        <w:rPr>
          <w:b/>
          <w:bCs/>
        </w:rPr>
      </w:pPr>
      <w:r w:rsidRPr="00AE1FF9">
        <w:rPr>
          <w:b/>
          <w:bCs/>
        </w:rPr>
        <w:t>To prove the crime of Neglect of a Child by a Caregiver, the State must prove the following three elements beyond a reasonable doubt:</w:t>
      </w:r>
    </w:p>
    <w:p w14:paraId="39AB340F" w14:textId="77777777" w:rsidR="00F67517" w:rsidRPr="00AE1FF9" w:rsidRDefault="00F67517" w:rsidP="008F5F0C">
      <w:pPr>
        <w:pStyle w:val="ListParagraph"/>
        <w:numPr>
          <w:ilvl w:val="0"/>
          <w:numId w:val="242"/>
        </w:numPr>
        <w:tabs>
          <w:tab w:val="left" w:pos="720"/>
        </w:tabs>
        <w:suppressAutoHyphens/>
        <w:ind w:left="1152" w:hanging="432"/>
      </w:pPr>
      <w:r w:rsidRPr="00AE1FF9">
        <w:t>(Defendant)</w:t>
      </w:r>
      <w:r w:rsidRPr="00AE1FF9">
        <w:rPr>
          <w:b/>
          <w:bCs/>
        </w:rPr>
        <w:t xml:space="preserve">, willfully or by culpable negligence, neglected </w:t>
      </w:r>
      <w:r w:rsidRPr="00AE1FF9">
        <w:t>(victim)</w:t>
      </w:r>
      <w:r w:rsidRPr="00AE1FF9">
        <w:rPr>
          <w:b/>
          <w:bCs/>
        </w:rPr>
        <w:t>.</w:t>
      </w:r>
    </w:p>
    <w:p w14:paraId="77F8EB61" w14:textId="77777777" w:rsidR="00F67517" w:rsidRPr="00AE1FF9" w:rsidRDefault="00F67517" w:rsidP="008F5F0C">
      <w:pPr>
        <w:pStyle w:val="ListParagraph"/>
        <w:numPr>
          <w:ilvl w:val="0"/>
          <w:numId w:val="242"/>
        </w:numPr>
        <w:ind w:left="1152" w:hanging="432"/>
        <w:rPr>
          <w:b/>
          <w:bCs/>
        </w:rPr>
      </w:pPr>
      <w:r w:rsidRPr="00AE1FF9">
        <w:rPr>
          <w:b/>
          <w:bCs/>
        </w:rPr>
        <w:t xml:space="preserve">At the time, </w:t>
      </w:r>
      <w:r w:rsidRPr="00AE1FF9">
        <w:t xml:space="preserve">(defendant) </w:t>
      </w:r>
      <w:r w:rsidRPr="00AE1FF9">
        <w:rPr>
          <w:b/>
          <w:bCs/>
        </w:rPr>
        <w:t>was a caregiver for</w:t>
      </w:r>
      <w:r w:rsidRPr="00AE1FF9">
        <w:t xml:space="preserve"> (victim)</w:t>
      </w:r>
      <w:r w:rsidRPr="00A45563">
        <w:rPr>
          <w:b/>
          <w:bCs/>
        </w:rPr>
        <w:t>.</w:t>
      </w:r>
    </w:p>
    <w:p w14:paraId="236AD077" w14:textId="77777777" w:rsidR="00F67517" w:rsidRPr="00AE1FF9" w:rsidRDefault="00F67517" w:rsidP="008F5F0C">
      <w:pPr>
        <w:pStyle w:val="ListParagraph"/>
        <w:numPr>
          <w:ilvl w:val="0"/>
          <w:numId w:val="242"/>
        </w:numPr>
        <w:ind w:left="1152" w:hanging="432"/>
        <w:rPr>
          <w:b/>
          <w:bCs/>
        </w:rPr>
      </w:pPr>
      <w:r w:rsidRPr="00AE1FF9">
        <w:rPr>
          <w:b/>
          <w:bCs/>
        </w:rPr>
        <w:t xml:space="preserve">At the time, </w:t>
      </w:r>
      <w:r w:rsidRPr="00AE1FF9">
        <w:t xml:space="preserve">(victim) </w:t>
      </w:r>
      <w:r w:rsidRPr="00AE1FF9">
        <w:rPr>
          <w:b/>
          <w:bCs/>
        </w:rPr>
        <w:t>was under the age of 18 years.</w:t>
      </w:r>
    </w:p>
    <w:p w14:paraId="53CC322E" w14:textId="77777777" w:rsidR="00F67517" w:rsidRDefault="00F67517" w:rsidP="00F67517">
      <w:pPr>
        <w:tabs>
          <w:tab w:val="left" w:pos="720"/>
        </w:tabs>
        <w:suppressAutoHyphens/>
        <w:rPr>
          <w:b/>
          <w:bCs/>
        </w:rPr>
      </w:pPr>
      <w:r w:rsidRPr="00FF28E4">
        <w:rPr>
          <w:b/>
          <w:bCs/>
        </w:rPr>
        <w:t xml:space="preserve">“Caregiver” means a parent, adult household member, or other person responsible for </w:t>
      </w:r>
      <w:r w:rsidRPr="0041026F">
        <w:rPr>
          <w:b/>
          <w:bCs/>
        </w:rPr>
        <w:t>a child's</w:t>
      </w:r>
      <w:r w:rsidRPr="000C70D4">
        <w:rPr>
          <w:b/>
          <w:bCs/>
        </w:rPr>
        <w:t xml:space="preserve"> </w:t>
      </w:r>
      <w:r w:rsidRPr="00FF28E4">
        <w:rPr>
          <w:b/>
          <w:bCs/>
        </w:rPr>
        <w:t>welfare.</w:t>
      </w:r>
    </w:p>
    <w:p w14:paraId="5BADFD74" w14:textId="77777777" w:rsidR="00F67517" w:rsidRPr="00AE1FF9" w:rsidRDefault="00F67517" w:rsidP="00F67517">
      <w:pPr>
        <w:tabs>
          <w:tab w:val="left" w:pos="720"/>
        </w:tabs>
        <w:suppressAutoHyphens/>
        <w:rPr>
          <w:b/>
          <w:bCs/>
        </w:rPr>
      </w:pPr>
      <w:r w:rsidRPr="00AE1FF9">
        <w:rPr>
          <w:b/>
          <w:bCs/>
        </w:rPr>
        <w:t>“Child” means a person under the age of 18 years.</w:t>
      </w:r>
    </w:p>
    <w:p w14:paraId="3CE136D0" w14:textId="77777777" w:rsidR="00F67517" w:rsidRPr="00AE1FF9" w:rsidRDefault="00F67517" w:rsidP="00F67517">
      <w:pPr>
        <w:tabs>
          <w:tab w:val="left" w:pos="720"/>
        </w:tabs>
        <w:suppressAutoHyphens/>
        <w:rPr>
          <w:b/>
          <w:bCs/>
        </w:rPr>
      </w:pPr>
      <w:r w:rsidRPr="00AE1FF9">
        <w:rPr>
          <w:b/>
          <w:bCs/>
        </w:rPr>
        <w:t>Neglect of a child means that a caregiver willfully failed or omitted to provide a child with the care, supervision, and services necessary to maintain the child’s physical and mental health, including, but not limited to, food, nutrition, clothing, shelter, supervision, medicine, and medical services that a prudent person would consider essential for the well-being of the child. The term includes a caregiver’s failure to make a reasonable effort to protect a child from abuse, neglect, or exploitation by another person.</w:t>
      </w:r>
    </w:p>
    <w:p w14:paraId="2700A414" w14:textId="77777777" w:rsidR="00F67517" w:rsidRPr="00AE1FF9" w:rsidRDefault="00F67517" w:rsidP="00F67517">
      <w:pPr>
        <w:pStyle w:val="SJIText"/>
        <w:rPr>
          <w:b/>
          <w:bCs/>
        </w:rPr>
      </w:pPr>
      <w:r w:rsidRPr="00AE1FF9">
        <w:rPr>
          <w:b/>
          <w:bCs/>
        </w:rPr>
        <w:t>Neglect of a child may be based on repeated conduct or on a single incident or omission that resulted in, or reasonably could have been expected to result in, serious physical or mental injury, or a substantial risk of death, to a child.</w:t>
      </w:r>
    </w:p>
    <w:p w14:paraId="5EA356ED" w14:textId="77777777" w:rsidR="00F67517" w:rsidRPr="00AE1FF9" w:rsidRDefault="00F67517" w:rsidP="00F67517">
      <w:pPr>
        <w:tabs>
          <w:tab w:val="left" w:pos="720"/>
        </w:tabs>
        <w:suppressAutoHyphens/>
        <w:spacing w:after="240"/>
        <w:rPr>
          <w:rFonts w:cs="Calibri"/>
          <w:b/>
          <w:bCs/>
          <w:i/>
        </w:rPr>
      </w:pPr>
      <w:r w:rsidRPr="00AE1FF9">
        <w:rPr>
          <w:rFonts w:cs="Calibri"/>
          <w:b/>
          <w:bCs/>
        </w:rPr>
        <w:t xml:space="preserve">Neglect of a child does not include a caregiver allowing a child to engage in independent and unsupervised activities unless allowing such activities constitutes willful and wanton conduct that endangers the health and safety of the child. Such independent and unsupervised activities include, but are not limited to, traveling to and from school or nearby locations by bicycle or </w:t>
      </w:r>
      <w:r>
        <w:rPr>
          <w:rFonts w:cs="Calibri"/>
          <w:b/>
          <w:bCs/>
        </w:rPr>
        <w:t>on</w:t>
      </w:r>
      <w:r w:rsidRPr="00AE1FF9">
        <w:rPr>
          <w:rFonts w:cs="Calibri"/>
          <w:b/>
          <w:bCs/>
        </w:rPr>
        <w:t xml:space="preserve"> foot, playing outdoors, or remaining at home or any other locations for a reasonable period of time. </w:t>
      </w:r>
    </w:p>
    <w:p w14:paraId="3B4A9CC3" w14:textId="77777777" w:rsidR="00F67517" w:rsidRPr="00AE1FF9" w:rsidRDefault="00F67517" w:rsidP="00F67517">
      <w:pPr>
        <w:rPr>
          <w:b/>
          <w:bCs/>
        </w:rPr>
      </w:pPr>
      <w:r w:rsidRPr="00AE1FF9">
        <w:rPr>
          <w:b/>
          <w:bCs/>
        </w:rPr>
        <w:t>“Willfully” means intentionally, knowingly, and purposely.</w:t>
      </w:r>
    </w:p>
    <w:p w14:paraId="386CB670" w14:textId="77777777" w:rsidR="00F67517" w:rsidRDefault="00F67517" w:rsidP="00F67517">
      <w:pPr>
        <w:rPr>
          <w:b/>
          <w:bCs/>
        </w:rPr>
      </w:pPr>
      <w:r w:rsidRPr="000C2FD8">
        <w:rPr>
          <w:b/>
          <w:bCs/>
        </w:rPr>
        <w:t xml:space="preserve">I will now define what is meant by the term “culpable negligence.” Each of us has a duty to act reasonably toward others. If there is a violation of that duty, without any conscious intention to harm, that violation is negligence. But culpable negligence is more than a failure to use ordinary care for others. For negligence to be culpable, it must be gross and flagrant. Culpable negligence is a course of conduct showing reckless disregard of human life or a grossly careless disregard for the safety and welfare of the public. The negligent act or omission </w:t>
      </w:r>
      <w:r w:rsidRPr="000C2FD8">
        <w:rPr>
          <w:b/>
          <w:bCs/>
        </w:rPr>
        <w:lastRenderedPageBreak/>
        <w:t>must have been committed with an utter disregard for the safety of another. Culpable negligence is consciously doing an act or following a course of conduct that the defendant knew or reasonably should have known was likely to cause death or great bodily injury.</w:t>
      </w:r>
    </w:p>
    <w:p w14:paraId="3D9FB91C" w14:textId="77777777" w:rsidR="00F67517" w:rsidRPr="005E0801" w:rsidRDefault="00F67517" w:rsidP="00F67517">
      <w:pPr>
        <w:pStyle w:val="SJIComments"/>
      </w:pPr>
      <w:r w:rsidRPr="005E0801">
        <w:t>Lesser Included Offenses</w:t>
      </w:r>
    </w:p>
    <w:p w14:paraId="338D3985" w14:textId="77777777" w:rsidR="00F67517" w:rsidRPr="00FF28E4" w:rsidRDefault="00F67517" w:rsidP="00F67517">
      <w:pPr>
        <w:pStyle w:val="Heading4"/>
      </w:pPr>
      <w:bookmarkStart w:id="1346" w:name="_Toc109650653"/>
      <w:r w:rsidRPr="00FF28E4">
        <w:t>NEGLECT OF A CHILD</w:t>
      </w:r>
      <w:r>
        <w:t xml:space="preserve"> </w:t>
      </w:r>
      <w:r w:rsidRPr="00A45563">
        <w:t>BY A CAREGIVER</w:t>
      </w:r>
      <w:r>
        <w:t xml:space="preserve"> </w:t>
      </w:r>
      <w:r w:rsidRPr="00FF28E4">
        <w:t>— 827.03(2)(</w:t>
      </w:r>
      <w:r w:rsidRPr="00FF28E4">
        <w:rPr>
          <w:caps w:val="0"/>
        </w:rPr>
        <w:t>d</w:t>
      </w:r>
      <w:r w:rsidRPr="00FF28E4">
        <w:t>)</w:t>
      </w:r>
      <w:bookmarkEnd w:id="1346"/>
    </w:p>
    <w:tbl>
      <w:tblPr>
        <w:tblStyle w:val="TableGrid1"/>
        <w:tblW w:w="5000" w:type="pct"/>
        <w:tblLook w:val="0620" w:firstRow="1" w:lastRow="0" w:firstColumn="0" w:lastColumn="0" w:noHBand="1" w:noVBand="1"/>
      </w:tblPr>
      <w:tblGrid>
        <w:gridCol w:w="2990"/>
        <w:gridCol w:w="2992"/>
        <w:gridCol w:w="1964"/>
        <w:gridCol w:w="1404"/>
      </w:tblGrid>
      <w:tr w:rsidR="00F67517" w:rsidRPr="00FF28E4" w14:paraId="7DF73622" w14:textId="77777777" w:rsidTr="00EB6B06">
        <w:trPr>
          <w:cnfStyle w:val="100000000000" w:firstRow="1" w:lastRow="0" w:firstColumn="0" w:lastColumn="0" w:oddVBand="0" w:evenVBand="0" w:oddHBand="0" w:evenHBand="0" w:firstRowFirstColumn="0" w:firstRowLastColumn="0" w:lastRowFirstColumn="0" w:lastRowLastColumn="0"/>
        </w:trPr>
        <w:tc>
          <w:tcPr>
            <w:tcW w:w="1599" w:type="pct"/>
          </w:tcPr>
          <w:p w14:paraId="4BE46EB2" w14:textId="77777777" w:rsidR="00F67517" w:rsidRPr="00FF28E4" w:rsidRDefault="00F67517" w:rsidP="00EB6B06">
            <w:pPr>
              <w:pStyle w:val="SJITableText"/>
            </w:pPr>
            <w:r w:rsidRPr="00FF28E4">
              <w:t>CATEGORY ONE</w:t>
            </w:r>
          </w:p>
        </w:tc>
        <w:tc>
          <w:tcPr>
            <w:tcW w:w="1600" w:type="pct"/>
          </w:tcPr>
          <w:p w14:paraId="1577722A" w14:textId="77777777" w:rsidR="00F67517" w:rsidRPr="00FF28E4" w:rsidRDefault="00F67517" w:rsidP="00EB6B06">
            <w:pPr>
              <w:pStyle w:val="SJITableText"/>
            </w:pPr>
            <w:r w:rsidRPr="00FF28E4">
              <w:t>CATEGORY TWO</w:t>
            </w:r>
          </w:p>
        </w:tc>
        <w:tc>
          <w:tcPr>
            <w:tcW w:w="1050" w:type="pct"/>
          </w:tcPr>
          <w:p w14:paraId="22638462" w14:textId="77777777" w:rsidR="00F67517" w:rsidRPr="00FF28E4" w:rsidRDefault="00F67517" w:rsidP="00EB6B06">
            <w:pPr>
              <w:pStyle w:val="SJITableText"/>
            </w:pPr>
            <w:r w:rsidRPr="00FF28E4">
              <w:t>FLA. STAT.</w:t>
            </w:r>
          </w:p>
        </w:tc>
        <w:tc>
          <w:tcPr>
            <w:tcW w:w="751" w:type="pct"/>
          </w:tcPr>
          <w:p w14:paraId="5EDA763F" w14:textId="77777777" w:rsidR="00F67517" w:rsidRPr="00FF28E4" w:rsidRDefault="00F67517" w:rsidP="00EB6B06">
            <w:pPr>
              <w:pStyle w:val="SJITableText"/>
            </w:pPr>
            <w:r w:rsidRPr="00FF28E4">
              <w:t>INS. NO.</w:t>
            </w:r>
          </w:p>
        </w:tc>
      </w:tr>
      <w:tr w:rsidR="00F67517" w:rsidRPr="00FF28E4" w14:paraId="084E59BC" w14:textId="77777777" w:rsidTr="00EB6B06">
        <w:tc>
          <w:tcPr>
            <w:tcW w:w="1599" w:type="pct"/>
          </w:tcPr>
          <w:p w14:paraId="0FE4C219" w14:textId="77777777" w:rsidR="00F67517" w:rsidRPr="00FF28E4" w:rsidRDefault="00F67517" w:rsidP="00EB6B06">
            <w:pPr>
              <w:pStyle w:val="SJITableText"/>
            </w:pPr>
            <w:r w:rsidRPr="00FF28E4">
              <w:t>Culpable Negligence Exposing Another to Injury, if culpable negligence is charged</w:t>
            </w:r>
          </w:p>
        </w:tc>
        <w:tc>
          <w:tcPr>
            <w:tcW w:w="1600" w:type="pct"/>
          </w:tcPr>
          <w:p w14:paraId="55F6E36A" w14:textId="77777777" w:rsidR="00F67517" w:rsidRPr="00FF28E4" w:rsidRDefault="00F67517" w:rsidP="00EB6B06">
            <w:pPr>
              <w:pStyle w:val="SJITableText"/>
              <w:rPr>
                <w:strike/>
              </w:rPr>
            </w:pPr>
          </w:p>
        </w:tc>
        <w:tc>
          <w:tcPr>
            <w:tcW w:w="1050" w:type="pct"/>
          </w:tcPr>
          <w:p w14:paraId="7B7F4B65" w14:textId="77777777" w:rsidR="00F67517" w:rsidRPr="00FF28E4" w:rsidRDefault="00F67517" w:rsidP="00EB6B06">
            <w:pPr>
              <w:pStyle w:val="SJITableText"/>
            </w:pPr>
            <w:r w:rsidRPr="00FF28E4">
              <w:t>784.05</w:t>
            </w:r>
          </w:p>
        </w:tc>
        <w:tc>
          <w:tcPr>
            <w:tcW w:w="751" w:type="pct"/>
          </w:tcPr>
          <w:p w14:paraId="5D7C657D" w14:textId="77777777" w:rsidR="00F67517" w:rsidRPr="00FF28E4" w:rsidRDefault="00F67517" w:rsidP="00EB6B06">
            <w:pPr>
              <w:pStyle w:val="SJITableText"/>
            </w:pPr>
            <w:r w:rsidRPr="00FF28E4">
              <w:t>8.9</w:t>
            </w:r>
          </w:p>
        </w:tc>
      </w:tr>
      <w:tr w:rsidR="00F67517" w:rsidRPr="00FF28E4" w14:paraId="10C5F1EF" w14:textId="77777777" w:rsidTr="00EB6B06">
        <w:tc>
          <w:tcPr>
            <w:tcW w:w="1599" w:type="pct"/>
          </w:tcPr>
          <w:p w14:paraId="40D5354C" w14:textId="77777777" w:rsidR="00F67517" w:rsidRPr="00FF28E4" w:rsidRDefault="00F67517" w:rsidP="00EB6B06">
            <w:pPr>
              <w:pStyle w:val="SJITableText"/>
            </w:pPr>
          </w:p>
        </w:tc>
        <w:tc>
          <w:tcPr>
            <w:tcW w:w="1600" w:type="pct"/>
          </w:tcPr>
          <w:p w14:paraId="4E6A80B2" w14:textId="77777777" w:rsidR="00F67517" w:rsidRPr="00FF28E4" w:rsidRDefault="00F67517" w:rsidP="00EB6B06">
            <w:pPr>
              <w:pStyle w:val="SJITableText"/>
            </w:pPr>
            <w:r w:rsidRPr="00FF28E4">
              <w:t>Culpable Negligence Inflicting Injury on Another, if charged</w:t>
            </w:r>
          </w:p>
        </w:tc>
        <w:tc>
          <w:tcPr>
            <w:tcW w:w="1050" w:type="pct"/>
          </w:tcPr>
          <w:p w14:paraId="66D80F91" w14:textId="77777777" w:rsidR="00F67517" w:rsidRPr="00FF28E4" w:rsidRDefault="00F67517" w:rsidP="00EB6B06">
            <w:pPr>
              <w:pStyle w:val="SJITableText"/>
            </w:pPr>
            <w:r w:rsidRPr="00FF28E4">
              <w:t>784.05</w:t>
            </w:r>
          </w:p>
        </w:tc>
        <w:tc>
          <w:tcPr>
            <w:tcW w:w="751" w:type="pct"/>
          </w:tcPr>
          <w:p w14:paraId="09DA24E4" w14:textId="77777777" w:rsidR="00F67517" w:rsidRPr="00FF28E4" w:rsidRDefault="00F67517" w:rsidP="00EB6B06">
            <w:pPr>
              <w:pStyle w:val="SJITableText"/>
            </w:pPr>
            <w:r w:rsidRPr="00FF28E4">
              <w:t>8.9</w:t>
            </w:r>
          </w:p>
        </w:tc>
      </w:tr>
    </w:tbl>
    <w:p w14:paraId="14DF0CA8" w14:textId="77777777" w:rsidR="00F67517" w:rsidRPr="00AE1FF9" w:rsidRDefault="00F67517" w:rsidP="00F67517">
      <w:pPr>
        <w:pStyle w:val="SJIComments"/>
      </w:pPr>
      <w:r w:rsidRPr="00AE1FF9">
        <w:t>Comments</w:t>
      </w:r>
    </w:p>
    <w:p w14:paraId="4BF550AA" w14:textId="77777777" w:rsidR="00F67517" w:rsidRDefault="00F67517" w:rsidP="00F67517">
      <w:pPr>
        <w:tabs>
          <w:tab w:val="left" w:pos="720"/>
        </w:tabs>
        <w:suppressAutoHyphens/>
      </w:pPr>
      <w:r>
        <w:t>There is no definition for “abuse, neglect, or exploitation” in Chapter 827. However, those terms are defined elsewhere, such as in Chapters 39, 415, and 984. Also, § 827.03, Fla. Stat., defines “child abuse” and “neglect of a child.” Trial judges will need to draft a special instruction if further explanation of the phrase “abuse, neglect, or exploitation” is necessary.</w:t>
      </w:r>
    </w:p>
    <w:p w14:paraId="1D24561D" w14:textId="77777777" w:rsidR="00F67517" w:rsidRPr="00AE1FF9" w:rsidRDefault="00F67517" w:rsidP="00F67517">
      <w:pPr>
        <w:tabs>
          <w:tab w:val="left" w:pos="720"/>
        </w:tabs>
        <w:suppressAutoHyphens/>
      </w:pPr>
      <w:r w:rsidRPr="00AE1FF9">
        <w:t>This instruction was adopted in 2002 [824 So. 2d 881] and amended in 2013 [122 So. 3d 263], and on September 12, 2025.</w:t>
      </w:r>
    </w:p>
    <w:p w14:paraId="075ABE26" w14:textId="77777777" w:rsidR="00DD5E2B" w:rsidRDefault="00DD5E2B" w:rsidP="00DD5E2B"/>
    <w:p w14:paraId="69F49818" w14:textId="77777777" w:rsidR="00940EF5" w:rsidRDefault="00940EF5">
      <w:pPr>
        <w:spacing w:after="160"/>
        <w:ind w:firstLine="0"/>
      </w:pPr>
      <w:r>
        <w:br w:type="page"/>
      </w:r>
    </w:p>
    <w:p w14:paraId="6D62B2BC" w14:textId="77777777" w:rsidR="004851F8" w:rsidRPr="00D2653A" w:rsidRDefault="004851F8" w:rsidP="004851F8">
      <w:pPr>
        <w:pStyle w:val="Heading3"/>
      </w:pPr>
      <w:bookmarkStart w:id="1347" w:name="_Toc109650654"/>
      <w:bookmarkStart w:id="1348" w:name="_Toc110240060"/>
      <w:bookmarkStart w:id="1349" w:name="_Toc110600055"/>
      <w:bookmarkStart w:id="1350" w:name="_Toc177901353"/>
      <w:bookmarkStart w:id="1351" w:name="_Hlk110606719"/>
      <w:bookmarkStart w:id="1352" w:name="_Toc232505655"/>
      <w:r w:rsidRPr="00D2653A">
        <w:lastRenderedPageBreak/>
        <w:t>16.7 USE OF A CHILD IN A SEXUAL PERFORMANCE</w:t>
      </w:r>
      <w:bookmarkEnd w:id="1347"/>
      <w:bookmarkEnd w:id="1348"/>
      <w:bookmarkEnd w:id="1349"/>
      <w:bookmarkEnd w:id="1350"/>
      <w:bookmarkEnd w:id="1352"/>
      <w:r w:rsidRPr="00D2653A">
        <w:t xml:space="preserve"> </w:t>
      </w:r>
    </w:p>
    <w:p w14:paraId="7E6FD320" w14:textId="77777777" w:rsidR="004851F8" w:rsidRPr="00D2653A" w:rsidRDefault="004851F8" w:rsidP="004851F8">
      <w:pPr>
        <w:pStyle w:val="SJIStatuteinTitle"/>
      </w:pPr>
      <w:r w:rsidRPr="00D2653A">
        <w:t>§ 827.071(2), Fla. Stat.</w:t>
      </w:r>
      <w:r>
        <w:t>*</w:t>
      </w:r>
    </w:p>
    <w:p w14:paraId="23036425" w14:textId="77777777" w:rsidR="004851F8" w:rsidRPr="00D2653A" w:rsidRDefault="004851F8" w:rsidP="004851F8">
      <w:pPr>
        <w:rPr>
          <w:b/>
        </w:rPr>
      </w:pPr>
      <w:r w:rsidRPr="00D2653A">
        <w:rPr>
          <w:b/>
        </w:rPr>
        <w:t>To prove the crime of Use of a Child in a Sexual Performance, the State must prove the following three elements beyond a reasonable doubt:</w:t>
      </w:r>
    </w:p>
    <w:p w14:paraId="54259A1C" w14:textId="77777777" w:rsidR="004851F8" w:rsidRPr="000C14AB" w:rsidRDefault="004851F8" w:rsidP="004851F8">
      <w:pPr>
        <w:tabs>
          <w:tab w:val="left" w:pos="-1440"/>
        </w:tabs>
        <w:spacing w:after="0"/>
        <w:ind w:left="1440" w:hanging="720"/>
        <w:rPr>
          <w:bCs/>
          <w:i/>
          <w:iCs/>
        </w:rPr>
      </w:pPr>
      <w:r w:rsidRPr="000C14AB">
        <w:rPr>
          <w:bCs/>
          <w:i/>
          <w:iCs/>
        </w:rPr>
        <w:t>Give 1a or 1b or both as applicable.</w:t>
      </w:r>
    </w:p>
    <w:p w14:paraId="419606A1" w14:textId="77777777" w:rsidR="004851F8" w:rsidRPr="000C14AB" w:rsidRDefault="004851F8" w:rsidP="004851F8">
      <w:pPr>
        <w:tabs>
          <w:tab w:val="left" w:pos="-1440"/>
        </w:tabs>
        <w:ind w:left="1872" w:hanging="1152"/>
        <w:rPr>
          <w:b/>
        </w:rPr>
      </w:pPr>
      <w:r w:rsidRPr="000C14AB">
        <w:rPr>
          <w:b/>
        </w:rPr>
        <w:t>1.</w:t>
      </w:r>
      <w:r>
        <w:t xml:space="preserve">    </w:t>
      </w:r>
      <w:r w:rsidRPr="000C14AB">
        <w:rPr>
          <w:b/>
          <w:bCs/>
        </w:rPr>
        <w:t>a.</w:t>
      </w:r>
      <w:r>
        <w:rPr>
          <w:b/>
          <w:bCs/>
        </w:rPr>
        <w:tab/>
      </w:r>
      <w:r w:rsidRPr="000C14AB">
        <w:t xml:space="preserve">(Defendant) </w:t>
      </w:r>
      <w:r w:rsidRPr="000C14AB">
        <w:rPr>
          <w:b/>
        </w:rPr>
        <w:t xml:space="preserve">[employed] [authorized] [induced] </w:t>
      </w:r>
      <w:r w:rsidRPr="000C14AB">
        <w:t>(victim)</w:t>
      </w:r>
      <w:r w:rsidRPr="000C14AB">
        <w:rPr>
          <w:b/>
        </w:rPr>
        <w:t xml:space="preserve"> to engage in a sexual performance.</w:t>
      </w:r>
      <w:r>
        <w:rPr>
          <w:b/>
        </w:rPr>
        <w:t xml:space="preserve"> </w:t>
      </w:r>
    </w:p>
    <w:p w14:paraId="33891BE4" w14:textId="77777777" w:rsidR="004851F8" w:rsidRPr="000024E8" w:rsidRDefault="004851F8" w:rsidP="007F418B">
      <w:pPr>
        <w:pStyle w:val="ListParagraph"/>
        <w:numPr>
          <w:ilvl w:val="0"/>
          <w:numId w:val="469"/>
        </w:numPr>
        <w:ind w:left="1890" w:hanging="450"/>
        <w:rPr>
          <w:b/>
          <w:bCs/>
          <w:i/>
          <w:iCs/>
        </w:rPr>
      </w:pPr>
      <w:r w:rsidRPr="00233245">
        <w:rPr>
          <w:bCs/>
        </w:rPr>
        <w:t>(Defendant)</w:t>
      </w:r>
      <w:r w:rsidRPr="000024E8">
        <w:t xml:space="preserve">, </w:t>
      </w:r>
      <w:r w:rsidRPr="00233245">
        <w:rPr>
          <w:b/>
          <w:bCs/>
        </w:rPr>
        <w:t>being a [parent] [legal guardian] [custodian of</w:t>
      </w:r>
      <w:r w:rsidRPr="000024E8">
        <w:t xml:space="preserve"> </w:t>
      </w:r>
      <w:r w:rsidRPr="00233245">
        <w:rPr>
          <w:bCs/>
        </w:rPr>
        <w:t>(victim</w:t>
      </w:r>
      <w:r w:rsidRPr="000024E8">
        <w:rPr>
          <w:b/>
        </w:rPr>
        <w:t>)</w:t>
      </w:r>
      <w:r w:rsidRPr="00233245">
        <w:rPr>
          <w:b/>
        </w:rPr>
        <w:t>], consented to</w:t>
      </w:r>
      <w:r w:rsidRPr="000024E8">
        <w:t xml:space="preserve"> </w:t>
      </w:r>
      <w:r w:rsidRPr="00233245">
        <w:rPr>
          <w:bCs/>
        </w:rPr>
        <w:t>(victim’s)</w:t>
      </w:r>
      <w:r w:rsidRPr="000024E8">
        <w:t xml:space="preserve"> </w:t>
      </w:r>
      <w:r w:rsidRPr="00233245">
        <w:rPr>
          <w:b/>
          <w:bCs/>
        </w:rPr>
        <w:t>participation in a sexual performance.</w:t>
      </w:r>
      <w:r w:rsidRPr="000024E8">
        <w:rPr>
          <w:b/>
          <w:bCs/>
          <w:i/>
          <w:iCs/>
        </w:rPr>
        <w:t xml:space="preserve"> </w:t>
      </w:r>
    </w:p>
    <w:p w14:paraId="2DFFC5A8" w14:textId="77777777" w:rsidR="004851F8" w:rsidRPr="000C14AB" w:rsidRDefault="004851F8" w:rsidP="004851F8">
      <w:pPr>
        <w:tabs>
          <w:tab w:val="left" w:pos="-1440"/>
        </w:tabs>
        <w:ind w:left="1152" w:hanging="432"/>
        <w:rPr>
          <w:b/>
        </w:rPr>
      </w:pPr>
      <w:r w:rsidRPr="000C14AB">
        <w:rPr>
          <w:b/>
        </w:rPr>
        <w:t>2.</w:t>
      </w:r>
      <w:r w:rsidRPr="000C14AB">
        <w:rPr>
          <w:b/>
        </w:rPr>
        <w:tab/>
      </w:r>
      <w:r w:rsidRPr="000C14AB">
        <w:t>(Defendant)</w:t>
      </w:r>
      <w:r w:rsidRPr="000C14AB">
        <w:rPr>
          <w:b/>
        </w:rPr>
        <w:t xml:space="preserve"> knew the character and content of the performance.</w:t>
      </w:r>
    </w:p>
    <w:p w14:paraId="484E90FA" w14:textId="77777777" w:rsidR="004851F8" w:rsidRPr="000C14AB" w:rsidRDefault="004851F8" w:rsidP="004851F8">
      <w:pPr>
        <w:tabs>
          <w:tab w:val="left" w:pos="-1440"/>
        </w:tabs>
        <w:ind w:left="1152" w:hanging="432"/>
        <w:rPr>
          <w:b/>
        </w:rPr>
      </w:pPr>
      <w:r w:rsidRPr="000C14AB">
        <w:rPr>
          <w:b/>
        </w:rPr>
        <w:t>3.</w:t>
      </w:r>
      <w:r w:rsidRPr="000C14AB">
        <w:rPr>
          <w:b/>
        </w:rPr>
        <w:tab/>
        <w:t xml:space="preserve">At the time, </w:t>
      </w:r>
      <w:r w:rsidRPr="000C14AB">
        <w:t>(victim)</w:t>
      </w:r>
      <w:r w:rsidRPr="000C14AB">
        <w:rPr>
          <w:b/>
        </w:rPr>
        <w:t xml:space="preserve"> was a child.</w:t>
      </w:r>
    </w:p>
    <w:p w14:paraId="091CA396" w14:textId="77777777" w:rsidR="004851F8" w:rsidRPr="001958B5" w:rsidRDefault="004851F8" w:rsidP="004851F8">
      <w:pPr>
        <w:rPr>
          <w:b/>
        </w:rPr>
      </w:pPr>
      <w:r w:rsidRPr="00D2653A">
        <w:rPr>
          <w:b/>
        </w:rPr>
        <w:t>“Sexual performance” means any performance or part thereof which includes sexual conduct by a child.</w:t>
      </w:r>
      <w:r>
        <w:rPr>
          <w:b/>
        </w:rPr>
        <w:t xml:space="preserve"> [</w:t>
      </w:r>
      <w:r w:rsidRPr="001958B5">
        <w:rPr>
          <w:b/>
        </w:rPr>
        <w:t>A mother’s breastfeeding of her baby does not under any circumstance constitute “sexual conduct.”</w:t>
      </w:r>
      <w:r>
        <w:rPr>
          <w:b/>
        </w:rPr>
        <w:t>]</w:t>
      </w:r>
    </w:p>
    <w:p w14:paraId="2ABC6006" w14:textId="77777777" w:rsidR="004851F8" w:rsidRDefault="004851F8" w:rsidP="004851F8">
      <w:pPr>
        <w:rPr>
          <w:b/>
        </w:rPr>
      </w:pPr>
      <w:r w:rsidRPr="00D2653A">
        <w:rPr>
          <w:b/>
        </w:rPr>
        <w:t>“Performance” means any play, motion picture, photograph, or dance or any other visual representation exhibited before an audience.</w:t>
      </w:r>
    </w:p>
    <w:p w14:paraId="17BC984E" w14:textId="77777777" w:rsidR="004851F8" w:rsidRDefault="004851F8" w:rsidP="004851F8">
      <w:pPr>
        <w:rPr>
          <w:b/>
        </w:rPr>
      </w:pPr>
      <w:r w:rsidRPr="00D2653A">
        <w:rPr>
          <w:b/>
        </w:rPr>
        <w:t xml:space="preserve">“Sexual conduct” means actual or simulated sexual intercourse, deviate sexual intercourse, sexual bestiality, masturbation, or sadomasochistic abuse; actual </w:t>
      </w:r>
      <w:r w:rsidRPr="000C14AB">
        <w:rPr>
          <w:b/>
        </w:rPr>
        <w:t>or simulated lewd</w:t>
      </w:r>
      <w:r w:rsidRPr="00D2653A">
        <w:rPr>
          <w:b/>
        </w:rPr>
        <w:t xml:space="preserve">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w:t>
      </w:r>
    </w:p>
    <w:p w14:paraId="392B9ECF" w14:textId="77777777" w:rsidR="004851F8" w:rsidRPr="007C5105" w:rsidRDefault="004851F8" w:rsidP="004851F8">
      <w:pPr>
        <w:rPr>
          <w:b/>
        </w:rPr>
      </w:pPr>
      <w:r w:rsidRPr="007C5105">
        <w:rPr>
          <w:b/>
        </w:rPr>
        <w:t xml:space="preserve">“Actual or simulated lewd exhibition of the genitals” may be evidenced by the overall contents of an image taking into account the age of the minor depicted and including, but not limited to whether, the focal point of the image is on the minor’s genitals, the setting of the image is sexually suggestive or in a place or pose generally associated with sexual conduct, the minor is depicted in an unnatural pose or in inappropriate attire considering the age of the minor, the image suggests sexual coyness or a willingness to engage in sexual conduct or the image is intended or designed to elicit a sexual response in the viewer.  </w:t>
      </w:r>
    </w:p>
    <w:p w14:paraId="5978470F" w14:textId="77777777" w:rsidR="004851F8" w:rsidRPr="007C5105" w:rsidRDefault="004851F8" w:rsidP="004851F8">
      <w:pPr>
        <w:rPr>
          <w:b/>
        </w:rPr>
      </w:pPr>
      <w:r w:rsidRPr="007C5105">
        <w:rPr>
          <w:b/>
        </w:rPr>
        <w:t xml:space="preserve">“Child” means any person, whose identity is known or unknown, younger than 18 years of age. </w:t>
      </w:r>
    </w:p>
    <w:p w14:paraId="764AFECF" w14:textId="77777777" w:rsidR="004851F8" w:rsidRDefault="004851F8" w:rsidP="004851F8">
      <w:pPr>
        <w:spacing w:after="160"/>
        <w:ind w:firstLine="0"/>
        <w:rPr>
          <w:i/>
          <w:iCs/>
          <w:szCs w:val="24"/>
        </w:rPr>
      </w:pPr>
      <w:r>
        <w:br w:type="page"/>
      </w:r>
    </w:p>
    <w:p w14:paraId="361E4EC6" w14:textId="77777777" w:rsidR="004851F8" w:rsidRPr="007C5105" w:rsidRDefault="004851F8" w:rsidP="004851F8">
      <w:pPr>
        <w:pStyle w:val="SJITextItalic"/>
      </w:pPr>
      <w:r w:rsidRPr="007C5105">
        <w:lastRenderedPageBreak/>
        <w:t>Give as applicable.</w:t>
      </w:r>
    </w:p>
    <w:p w14:paraId="43C0DA45" w14:textId="77777777" w:rsidR="004851F8" w:rsidRPr="007C5105" w:rsidRDefault="004851F8" w:rsidP="004851F8">
      <w:pPr>
        <w:rPr>
          <w:b/>
        </w:rPr>
      </w:pPr>
      <w:r w:rsidRPr="007C5105">
        <w:rPr>
          <w:b/>
        </w:rPr>
        <w:t>“Deviate sexual intercourse” means sexual conduct between persons not married to each other consisting of contact between the penis and the anus, the mouth and the penis, or the mouth and the vulva.</w:t>
      </w:r>
    </w:p>
    <w:p w14:paraId="588268D3" w14:textId="77777777" w:rsidR="004851F8" w:rsidRPr="007C5105" w:rsidRDefault="004851F8" w:rsidP="004851F8">
      <w:pPr>
        <w:rPr>
          <w:b/>
        </w:rPr>
      </w:pPr>
      <w:r w:rsidRPr="007C5105">
        <w:rPr>
          <w:b/>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1DFC45BD" w14:textId="77777777" w:rsidR="004851F8" w:rsidRPr="007C5105" w:rsidRDefault="004851F8" w:rsidP="004851F8">
      <w:pPr>
        <w:rPr>
          <w:b/>
        </w:rPr>
      </w:pPr>
      <w:r w:rsidRPr="007C5105">
        <w:rPr>
          <w:b/>
        </w:rPr>
        <w:t xml:space="preserve">“Sexual battery” means oral, anal, or female genital* penetration by, or union with, the sexual organ of another or the anal or female genital penetration of another by any other object[; however, “sexual battery” does not include an act done for a </w:t>
      </w:r>
      <w:r>
        <w:rPr>
          <w:b/>
        </w:rPr>
        <w:t>genuine</w:t>
      </w:r>
      <w:r w:rsidRPr="007C5105">
        <w:rPr>
          <w:b/>
        </w:rPr>
        <w:t xml:space="preserve"> medical purpose].</w:t>
      </w:r>
    </w:p>
    <w:p w14:paraId="720C2A64" w14:textId="77777777" w:rsidR="004851F8" w:rsidRPr="007C5105" w:rsidRDefault="004851F8" w:rsidP="004851F8">
      <w:pPr>
        <w:rPr>
          <w:b/>
        </w:rPr>
      </w:pPr>
      <w:r w:rsidRPr="007C5105">
        <w:rPr>
          <w:b/>
        </w:rPr>
        <w:t xml:space="preserve">“Female genitals*” includes the labia minora, labia majora, clitoris, vulva, hymen, and vagina. </w:t>
      </w:r>
    </w:p>
    <w:p w14:paraId="57C32A26" w14:textId="77777777" w:rsidR="004851F8" w:rsidRPr="007C5105" w:rsidRDefault="004851F8" w:rsidP="004851F8">
      <w:pPr>
        <w:pStyle w:val="SJITextItalic"/>
        <w:rPr>
          <w:szCs w:val="22"/>
        </w:rPr>
      </w:pPr>
      <w:r w:rsidRPr="007C5105">
        <w:rPr>
          <w:szCs w:val="22"/>
        </w:rPr>
        <w:t>Lakey v. State, 113 So. 3d 90 (Fla. 5th DCA 2013).</w:t>
      </w:r>
    </w:p>
    <w:p w14:paraId="7534DC54" w14:textId="77777777" w:rsidR="004851F8" w:rsidRPr="007C5105" w:rsidRDefault="004851F8" w:rsidP="004851F8">
      <w:pPr>
        <w:tabs>
          <w:tab w:val="left" w:pos="720"/>
        </w:tabs>
        <w:suppressAutoHyphens/>
        <w:rPr>
          <w:b/>
          <w:bCs/>
        </w:rPr>
      </w:pPr>
      <w:r w:rsidRPr="007C5105">
        <w:rPr>
          <w:b/>
          <w:bCs/>
        </w:rPr>
        <w:t>“An object” includes a finger.</w:t>
      </w:r>
    </w:p>
    <w:p w14:paraId="07F56B45" w14:textId="77777777" w:rsidR="004851F8" w:rsidRPr="007C5105" w:rsidRDefault="004851F8" w:rsidP="004851F8">
      <w:pPr>
        <w:tabs>
          <w:tab w:val="left" w:pos="720"/>
        </w:tabs>
        <w:suppressAutoHyphens/>
        <w:spacing w:after="0" w:line="256" w:lineRule="auto"/>
        <w:rPr>
          <w:i/>
          <w:iCs/>
          <w:szCs w:val="24"/>
        </w:rPr>
      </w:pPr>
      <w:r w:rsidRPr="007C5105">
        <w:rPr>
          <w:i/>
          <w:iCs/>
          <w:szCs w:val="24"/>
        </w:rPr>
        <w:t xml:space="preserve">Phillips v. State, 238 So. 3d 308 (Fla. 4th DCA 2018). </w:t>
      </w:r>
    </w:p>
    <w:p w14:paraId="6D20E724" w14:textId="77777777" w:rsidR="004851F8" w:rsidRPr="007C5105" w:rsidRDefault="004851F8" w:rsidP="004851F8">
      <w:pPr>
        <w:tabs>
          <w:tab w:val="left" w:pos="720"/>
        </w:tabs>
        <w:suppressAutoHyphens/>
        <w:rPr>
          <w:b/>
          <w:bCs/>
        </w:rPr>
      </w:pPr>
      <w:r w:rsidRPr="007C5105">
        <w:rPr>
          <w:b/>
          <w:bCs/>
        </w:rPr>
        <w:t>“Union” means contact.</w:t>
      </w:r>
    </w:p>
    <w:p w14:paraId="22504F4F" w14:textId="77777777" w:rsidR="004851F8" w:rsidRPr="007C5105" w:rsidRDefault="004851F8" w:rsidP="004851F8">
      <w:pPr>
        <w:rPr>
          <w:b/>
        </w:rPr>
      </w:pPr>
      <w:r w:rsidRPr="007C5105">
        <w:rPr>
          <w:b/>
        </w:rPr>
        <w:t>“Sexual bestiality” means any sexual act between a person and an animal involving the sex organ of the one and the mouth, anus, or female genitals of the other.</w:t>
      </w:r>
    </w:p>
    <w:p w14:paraId="7DFF4DA8" w14:textId="77777777" w:rsidR="004851F8" w:rsidRPr="007C5105" w:rsidRDefault="004851F8" w:rsidP="004851F8">
      <w:pPr>
        <w:rPr>
          <w:b/>
        </w:rPr>
      </w:pPr>
      <w:r w:rsidRPr="007C5105">
        <w:rPr>
          <w:b/>
        </w:rPr>
        <w:t>“Simulated” means the explicit depiction of “sexual conduct,” as defined above, which creates the appearance of such conduct and which exhibits any uncovered portion of the breasts, genitals, or buttocks.</w:t>
      </w:r>
    </w:p>
    <w:p w14:paraId="46531C91" w14:textId="77777777" w:rsidR="004851F8" w:rsidRPr="007C5105" w:rsidRDefault="004851F8" w:rsidP="004851F8">
      <w:pPr>
        <w:pStyle w:val="SJIComments"/>
      </w:pPr>
      <w:r w:rsidRPr="007C5105">
        <w:t>Lesser Included Offense</w:t>
      </w:r>
    </w:p>
    <w:p w14:paraId="7D7BCE4C" w14:textId="77777777" w:rsidR="004851F8" w:rsidRPr="007C5105" w:rsidRDefault="004851F8" w:rsidP="004851F8">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rPr>
      </w:pPr>
      <w:bookmarkStart w:id="1353" w:name="_Hlk205709451"/>
      <w:r w:rsidRPr="007C5105">
        <w:rPr>
          <w:rFonts w:eastAsiaTheme="minorEastAsia"/>
          <w:b/>
          <w:bCs/>
          <w:caps/>
        </w:rPr>
        <w:t xml:space="preserve"> </w:t>
      </w:r>
      <w:bookmarkEnd w:id="1353"/>
      <w:r w:rsidRPr="007C5105">
        <w:rPr>
          <w:rFonts w:eastAsiaTheme="minorEastAsia"/>
          <w:b/>
          <w:bCs/>
          <w:caps/>
        </w:rPr>
        <w:t>USE OF A CHILD IN A SEXUAL PERFORMANCE —§ 827.071(2)</w:t>
      </w:r>
    </w:p>
    <w:tbl>
      <w:tblPr>
        <w:tblStyle w:val="TableGrid1"/>
        <w:tblW w:w="5000" w:type="pct"/>
        <w:tblLook w:val="0620" w:firstRow="1" w:lastRow="0" w:firstColumn="0" w:lastColumn="0" w:noHBand="1" w:noVBand="1"/>
      </w:tblPr>
      <w:tblGrid>
        <w:gridCol w:w="2991"/>
        <w:gridCol w:w="2992"/>
        <w:gridCol w:w="1964"/>
        <w:gridCol w:w="1403"/>
      </w:tblGrid>
      <w:tr w:rsidR="004851F8" w:rsidRPr="007C5105" w14:paraId="581ED666"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11A641D5" w14:textId="77777777" w:rsidR="004851F8" w:rsidRPr="007C5105" w:rsidRDefault="004851F8" w:rsidP="00B97CC0">
            <w:pPr>
              <w:spacing w:after="0"/>
              <w:ind w:firstLine="0"/>
              <w:rPr>
                <w:bCs w:val="0"/>
              </w:rPr>
            </w:pPr>
            <w:r w:rsidRPr="007C5105">
              <w:t>CATEGORY ONE</w:t>
            </w:r>
          </w:p>
        </w:tc>
        <w:tc>
          <w:tcPr>
            <w:tcW w:w="1600" w:type="pct"/>
          </w:tcPr>
          <w:p w14:paraId="3238448C" w14:textId="77777777" w:rsidR="004851F8" w:rsidRPr="007C5105" w:rsidRDefault="004851F8" w:rsidP="00B97CC0">
            <w:pPr>
              <w:spacing w:after="0"/>
              <w:ind w:firstLine="0"/>
              <w:rPr>
                <w:bCs w:val="0"/>
              </w:rPr>
            </w:pPr>
            <w:r w:rsidRPr="007C5105">
              <w:t>CATEGORY TWO</w:t>
            </w:r>
          </w:p>
        </w:tc>
        <w:tc>
          <w:tcPr>
            <w:tcW w:w="1050" w:type="pct"/>
          </w:tcPr>
          <w:p w14:paraId="33AA833B" w14:textId="77777777" w:rsidR="004851F8" w:rsidRPr="007C5105" w:rsidRDefault="004851F8" w:rsidP="00B97CC0">
            <w:pPr>
              <w:spacing w:after="0"/>
              <w:ind w:firstLine="0"/>
              <w:rPr>
                <w:bCs w:val="0"/>
              </w:rPr>
            </w:pPr>
            <w:r w:rsidRPr="007C5105">
              <w:t>FLA. STAT.</w:t>
            </w:r>
          </w:p>
        </w:tc>
        <w:tc>
          <w:tcPr>
            <w:tcW w:w="750" w:type="pct"/>
          </w:tcPr>
          <w:p w14:paraId="2F793624" w14:textId="77777777" w:rsidR="004851F8" w:rsidRPr="007C5105" w:rsidRDefault="004851F8" w:rsidP="00B97CC0">
            <w:pPr>
              <w:spacing w:after="0"/>
              <w:ind w:firstLine="0"/>
              <w:rPr>
                <w:bCs w:val="0"/>
              </w:rPr>
            </w:pPr>
            <w:r w:rsidRPr="007C5105">
              <w:t>INS. NO.</w:t>
            </w:r>
          </w:p>
        </w:tc>
      </w:tr>
      <w:tr w:rsidR="004851F8" w:rsidRPr="007C5105" w14:paraId="542451B4" w14:textId="77777777" w:rsidTr="00B97CC0">
        <w:tc>
          <w:tcPr>
            <w:tcW w:w="1599" w:type="pct"/>
          </w:tcPr>
          <w:p w14:paraId="3213E04C" w14:textId="77777777" w:rsidR="004851F8" w:rsidRPr="007C5105" w:rsidRDefault="004851F8" w:rsidP="00B97CC0">
            <w:pPr>
              <w:spacing w:after="0"/>
              <w:ind w:firstLine="0"/>
              <w:rPr>
                <w:bCs/>
              </w:rPr>
            </w:pPr>
            <w:r w:rsidRPr="007C5105">
              <w:rPr>
                <w:bCs/>
              </w:rPr>
              <w:t>None</w:t>
            </w:r>
          </w:p>
        </w:tc>
        <w:tc>
          <w:tcPr>
            <w:tcW w:w="1600" w:type="pct"/>
          </w:tcPr>
          <w:p w14:paraId="3F9083E6" w14:textId="77777777" w:rsidR="004851F8" w:rsidRPr="007C5105" w:rsidRDefault="004851F8" w:rsidP="00B97CC0">
            <w:pPr>
              <w:spacing w:after="0"/>
              <w:ind w:firstLine="0"/>
              <w:rPr>
                <w:bCs/>
              </w:rPr>
            </w:pPr>
          </w:p>
        </w:tc>
        <w:tc>
          <w:tcPr>
            <w:tcW w:w="1050" w:type="pct"/>
          </w:tcPr>
          <w:p w14:paraId="2620E28D" w14:textId="77777777" w:rsidR="004851F8" w:rsidRPr="007C5105" w:rsidRDefault="004851F8" w:rsidP="00B97CC0">
            <w:pPr>
              <w:spacing w:after="0"/>
              <w:ind w:firstLine="0"/>
              <w:rPr>
                <w:bCs/>
              </w:rPr>
            </w:pPr>
          </w:p>
        </w:tc>
        <w:tc>
          <w:tcPr>
            <w:tcW w:w="750" w:type="pct"/>
          </w:tcPr>
          <w:p w14:paraId="56A00673" w14:textId="77777777" w:rsidR="004851F8" w:rsidRPr="007C5105" w:rsidRDefault="004851F8" w:rsidP="00B97CC0">
            <w:pPr>
              <w:spacing w:after="0"/>
              <w:ind w:firstLine="0"/>
              <w:rPr>
                <w:bCs/>
              </w:rPr>
            </w:pPr>
          </w:p>
        </w:tc>
      </w:tr>
      <w:tr w:rsidR="004851F8" w:rsidRPr="007C5105" w14:paraId="2313B8B1" w14:textId="77777777" w:rsidTr="00B97CC0">
        <w:tc>
          <w:tcPr>
            <w:tcW w:w="1599" w:type="pct"/>
          </w:tcPr>
          <w:p w14:paraId="105F3DC3" w14:textId="77777777" w:rsidR="004851F8" w:rsidRPr="007C5105" w:rsidRDefault="004851F8" w:rsidP="00B97CC0">
            <w:pPr>
              <w:spacing w:after="0"/>
              <w:ind w:firstLine="0"/>
              <w:rPr>
                <w:bCs/>
              </w:rPr>
            </w:pPr>
          </w:p>
        </w:tc>
        <w:tc>
          <w:tcPr>
            <w:tcW w:w="1600" w:type="pct"/>
          </w:tcPr>
          <w:p w14:paraId="30D10D60" w14:textId="77777777" w:rsidR="004851F8" w:rsidRPr="007C5105" w:rsidRDefault="004851F8" w:rsidP="00B97CC0">
            <w:pPr>
              <w:spacing w:after="0"/>
              <w:ind w:firstLine="0"/>
              <w:rPr>
                <w:bCs/>
              </w:rPr>
            </w:pPr>
            <w:r w:rsidRPr="007C5105">
              <w:rPr>
                <w:bCs/>
              </w:rPr>
              <w:t>Attempt</w:t>
            </w:r>
          </w:p>
        </w:tc>
        <w:tc>
          <w:tcPr>
            <w:tcW w:w="1050" w:type="pct"/>
          </w:tcPr>
          <w:p w14:paraId="5EFAE3CE" w14:textId="77777777" w:rsidR="004851F8" w:rsidRPr="007C5105" w:rsidRDefault="004851F8" w:rsidP="00B97CC0">
            <w:pPr>
              <w:spacing w:after="0"/>
              <w:ind w:firstLine="0"/>
              <w:rPr>
                <w:bCs/>
              </w:rPr>
            </w:pPr>
            <w:r w:rsidRPr="007C5105">
              <w:rPr>
                <w:bCs/>
              </w:rPr>
              <w:t>777.04(1)</w:t>
            </w:r>
          </w:p>
        </w:tc>
        <w:tc>
          <w:tcPr>
            <w:tcW w:w="750" w:type="pct"/>
          </w:tcPr>
          <w:p w14:paraId="5A023E0F" w14:textId="77777777" w:rsidR="004851F8" w:rsidRPr="007C5105" w:rsidRDefault="004851F8" w:rsidP="00B97CC0">
            <w:pPr>
              <w:spacing w:after="0"/>
              <w:ind w:firstLine="0"/>
              <w:rPr>
                <w:bCs/>
              </w:rPr>
            </w:pPr>
            <w:r w:rsidRPr="007C5105">
              <w:rPr>
                <w:bCs/>
              </w:rPr>
              <w:t>5.1</w:t>
            </w:r>
          </w:p>
        </w:tc>
      </w:tr>
    </w:tbl>
    <w:p w14:paraId="46A11FB7" w14:textId="77777777" w:rsidR="004851F8" w:rsidRPr="007C5105" w:rsidRDefault="004851F8" w:rsidP="004851F8">
      <w:pPr>
        <w:pStyle w:val="SJIComments"/>
      </w:pPr>
      <w:r w:rsidRPr="00910C14">
        <w:t>Comments</w:t>
      </w:r>
    </w:p>
    <w:p w14:paraId="2E4A78E9" w14:textId="77777777" w:rsidR="004851F8" w:rsidRPr="007C5105" w:rsidRDefault="004851F8" w:rsidP="004851F8">
      <w:r w:rsidRPr="007C5105">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7C5105">
        <w:rPr>
          <w:i/>
          <w:iCs/>
        </w:rPr>
        <w:t xml:space="preserve">Flores v. State, </w:t>
      </w:r>
      <w:r w:rsidRPr="007C5105">
        <w:t xml:space="preserve">391 So. 3d 481 (Fla. 4th DCA 2024) is an example of an appellate court finding fundamental error when the trial judge expanded the definition of “vaginal penetration” by instructing on “female genital penetration.”  </w:t>
      </w:r>
    </w:p>
    <w:p w14:paraId="7A0D5CC8" w14:textId="77777777" w:rsidR="004851F8" w:rsidRPr="007C5105" w:rsidRDefault="004851F8" w:rsidP="004851F8">
      <w:r w:rsidRPr="007C5105">
        <w:lastRenderedPageBreak/>
        <w:t>Instruction #16.8 may be used if the State alleged only that a parent, guardian, or custodian of a child consented to the child’s participation in a sexual performance.</w:t>
      </w:r>
    </w:p>
    <w:p w14:paraId="6DAD5233" w14:textId="77777777" w:rsidR="004851F8" w:rsidRPr="007C5105" w:rsidRDefault="004851F8" w:rsidP="004851F8">
      <w:r w:rsidRPr="007C5105">
        <w:t xml:space="preserve">As of February 2026,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2D375DF2" w14:textId="77777777" w:rsidR="004851F8" w:rsidRPr="007C5105" w:rsidRDefault="004851F8" w:rsidP="004851F8">
      <w:r w:rsidRPr="007C5105">
        <w:t>This instruction was adopted in 2008 [995 So. 2d 489] amended on December 21, 2022, and on March 20, 2026.</w:t>
      </w:r>
      <w:bookmarkEnd w:id="1351"/>
    </w:p>
    <w:p w14:paraId="475B1B16" w14:textId="77777777" w:rsidR="00940EF5" w:rsidRDefault="00940EF5">
      <w:pPr>
        <w:spacing w:after="160"/>
        <w:ind w:firstLine="0"/>
        <w:rPr>
          <w:b/>
          <w:bCs/>
        </w:rPr>
      </w:pPr>
      <w:r>
        <w:rPr>
          <w:b/>
          <w:bCs/>
        </w:rPr>
        <w:br w:type="page"/>
      </w:r>
    </w:p>
    <w:p w14:paraId="0F0BB454" w14:textId="77777777" w:rsidR="00210182" w:rsidRPr="00F4734B" w:rsidRDefault="00210182" w:rsidP="00210182">
      <w:pPr>
        <w:pStyle w:val="Heading3"/>
      </w:pPr>
      <w:bookmarkStart w:id="1354" w:name="_Toc232505656"/>
      <w:r w:rsidRPr="00F4734B">
        <w:lastRenderedPageBreak/>
        <w:t>16.8 USE OF A CHILD IN A SEXUAL PERFORMANCE WITH CONSENT OF PARENT, LEGAL GUARDIAN, OR CUSTODIAN</w:t>
      </w:r>
      <w:bookmarkEnd w:id="1354"/>
    </w:p>
    <w:p w14:paraId="4F11A633" w14:textId="77777777" w:rsidR="00210182" w:rsidRPr="00287E2A" w:rsidRDefault="00210182" w:rsidP="00210182">
      <w:pPr>
        <w:pStyle w:val="SJIStatuteinTitle"/>
        <w:rPr>
          <w:rFonts w:eastAsiaTheme="majorEastAsia" w:cs="Segoe UI"/>
          <w:sz w:val="22"/>
          <w:szCs w:val="22"/>
        </w:rPr>
      </w:pPr>
      <w:r w:rsidRPr="00287E2A">
        <w:rPr>
          <w:rFonts w:eastAsiaTheme="majorEastAsia" w:cs="Segoe UI"/>
          <w:sz w:val="22"/>
          <w:szCs w:val="22"/>
        </w:rPr>
        <w:t>§ 827.071(2), Fla. Stat.*</w:t>
      </w:r>
    </w:p>
    <w:p w14:paraId="7321C864" w14:textId="77777777" w:rsidR="00210182" w:rsidRPr="00287E2A" w:rsidRDefault="00210182" w:rsidP="00210182">
      <w:pPr>
        <w:rPr>
          <w:rFonts w:eastAsiaTheme="majorEastAsia" w:cs="Segoe UI"/>
        </w:rPr>
      </w:pPr>
      <w:r w:rsidRPr="00287E2A">
        <w:rPr>
          <w:rFonts w:eastAsiaTheme="majorEastAsia" w:cs="Segoe UI"/>
          <w:b/>
          <w:bCs/>
        </w:rPr>
        <w:t>To prove the crime of Use of a Child in a Sexual Performance, the State must prove the following four elements beyond a reasonable doubt:</w:t>
      </w:r>
    </w:p>
    <w:p w14:paraId="7211AAAC" w14:textId="77777777" w:rsidR="00210182" w:rsidRPr="00F4734B" w:rsidRDefault="00210182" w:rsidP="007F418B">
      <w:pPr>
        <w:pStyle w:val="ListParagraph"/>
        <w:numPr>
          <w:ilvl w:val="0"/>
          <w:numId w:val="661"/>
        </w:numPr>
        <w:ind w:left="1152" w:hanging="432"/>
        <w:rPr>
          <w:rFonts w:eastAsiaTheme="majorEastAsia" w:cs="Segoe UI"/>
        </w:rPr>
      </w:pPr>
      <w:r w:rsidRPr="00F4734B">
        <w:rPr>
          <w:rFonts w:eastAsiaTheme="majorEastAsia" w:cs="Segoe UI"/>
        </w:rPr>
        <w:t>(Defendant)</w:t>
      </w:r>
      <w:r w:rsidRPr="00F4734B">
        <w:rPr>
          <w:rFonts w:eastAsiaTheme="majorEastAsia" w:cs="Segoe UI"/>
          <w:b/>
          <w:bCs/>
        </w:rPr>
        <w:t xml:space="preserve"> consented to the participation of </w:t>
      </w:r>
      <w:r w:rsidRPr="00F4734B">
        <w:rPr>
          <w:rFonts w:eastAsiaTheme="majorEastAsia" w:cs="Segoe UI"/>
        </w:rPr>
        <w:t>(victim)</w:t>
      </w:r>
      <w:r w:rsidRPr="00F4734B">
        <w:rPr>
          <w:rFonts w:eastAsiaTheme="majorEastAsia" w:cs="Segoe UI"/>
          <w:b/>
          <w:bCs/>
        </w:rPr>
        <w:t xml:space="preserve"> in a sexual performance.</w:t>
      </w:r>
    </w:p>
    <w:p w14:paraId="2ACD7C8D" w14:textId="77777777" w:rsidR="00210182" w:rsidRPr="00F4734B" w:rsidRDefault="00210182" w:rsidP="007F418B">
      <w:pPr>
        <w:pStyle w:val="ListParagraph"/>
        <w:numPr>
          <w:ilvl w:val="0"/>
          <w:numId w:val="661"/>
        </w:numPr>
        <w:ind w:left="1152" w:hanging="432"/>
        <w:rPr>
          <w:rFonts w:eastAsiaTheme="majorEastAsia" w:cs="Segoe UI"/>
        </w:rPr>
      </w:pPr>
      <w:r w:rsidRPr="00F4734B">
        <w:rPr>
          <w:rFonts w:eastAsiaTheme="majorEastAsia" w:cs="Segoe UI"/>
        </w:rPr>
        <w:t>(Defendant)</w:t>
      </w:r>
      <w:r w:rsidRPr="00F4734B">
        <w:rPr>
          <w:rFonts w:eastAsiaTheme="majorEastAsia" w:cs="Segoe UI"/>
          <w:b/>
          <w:bCs/>
        </w:rPr>
        <w:t xml:space="preserve"> knew the character and content of the performance.</w:t>
      </w:r>
    </w:p>
    <w:p w14:paraId="282FEEA3" w14:textId="77777777" w:rsidR="00210182" w:rsidRPr="00F4734B" w:rsidRDefault="00210182" w:rsidP="007F418B">
      <w:pPr>
        <w:pStyle w:val="ListParagraph"/>
        <w:numPr>
          <w:ilvl w:val="0"/>
          <w:numId w:val="661"/>
        </w:numPr>
        <w:ind w:left="1152" w:hanging="432"/>
        <w:rPr>
          <w:rFonts w:eastAsiaTheme="majorEastAsia" w:cs="Segoe UI"/>
        </w:rPr>
      </w:pPr>
      <w:r w:rsidRPr="00F4734B">
        <w:rPr>
          <w:rFonts w:eastAsiaTheme="majorEastAsia" w:cs="Segoe UI"/>
          <w:b/>
          <w:bCs/>
        </w:rPr>
        <w:t xml:space="preserve">At the time, </w:t>
      </w:r>
      <w:r w:rsidRPr="00F4734B">
        <w:rPr>
          <w:rFonts w:eastAsiaTheme="majorEastAsia" w:cs="Segoe UI"/>
        </w:rPr>
        <w:t xml:space="preserve">(victim) </w:t>
      </w:r>
      <w:r w:rsidRPr="00F4734B">
        <w:rPr>
          <w:rFonts w:eastAsiaTheme="majorEastAsia" w:cs="Segoe UI"/>
          <w:b/>
          <w:bCs/>
        </w:rPr>
        <w:t>was a child.</w:t>
      </w:r>
    </w:p>
    <w:p w14:paraId="51E2ACA5" w14:textId="77777777" w:rsidR="00210182" w:rsidRPr="00F4734B" w:rsidRDefault="00210182" w:rsidP="007F418B">
      <w:pPr>
        <w:pStyle w:val="ListParagraph"/>
        <w:numPr>
          <w:ilvl w:val="0"/>
          <w:numId w:val="661"/>
        </w:numPr>
        <w:ind w:left="1152" w:hanging="432"/>
        <w:rPr>
          <w:rFonts w:ascii="Segoe UI" w:hAnsi="Segoe UI"/>
        </w:rPr>
      </w:pPr>
      <w:r w:rsidRPr="00F4734B">
        <w:rPr>
          <w:rFonts w:eastAsiaTheme="majorEastAsia" w:cs="Segoe UI"/>
        </w:rPr>
        <w:t xml:space="preserve">(Defendant) </w:t>
      </w:r>
      <w:r w:rsidRPr="00F4734B">
        <w:rPr>
          <w:rFonts w:eastAsiaTheme="majorEastAsia" w:cs="Segoe UI"/>
          <w:b/>
          <w:bCs/>
        </w:rPr>
        <w:t xml:space="preserve">was the [parent] [legal guardian] [custodian] of </w:t>
      </w:r>
      <w:r w:rsidRPr="00F4734B">
        <w:rPr>
          <w:rFonts w:eastAsiaTheme="majorEastAsia" w:cs="Segoe UI"/>
        </w:rPr>
        <w:t>(victim)</w:t>
      </w:r>
      <w:r w:rsidRPr="00F4734B">
        <w:rPr>
          <w:rFonts w:eastAsiaTheme="majorEastAsia" w:cs="Segoe UI"/>
          <w:b/>
          <w:bCs/>
        </w:rPr>
        <w:t>.</w:t>
      </w:r>
    </w:p>
    <w:p w14:paraId="00061016" w14:textId="77777777" w:rsidR="00210182" w:rsidRPr="00287E2A" w:rsidRDefault="00210182" w:rsidP="00210182">
      <w:pPr>
        <w:rPr>
          <w:rFonts w:ascii="Segoe UI" w:hAnsi="Segoe UI"/>
        </w:rPr>
      </w:pPr>
      <w:r w:rsidRPr="00287E2A">
        <w:rPr>
          <w:rFonts w:eastAsiaTheme="majorEastAsia" w:cs="Segoe UI"/>
          <w:b/>
          <w:bCs/>
        </w:rPr>
        <w:t>“Sexual performance” means any performance or part thereof which includes sexual conduct by a child. [A mother’s breastfeeding of her baby does not under any circumstance constitute “sexual conduct.”]</w:t>
      </w:r>
    </w:p>
    <w:p w14:paraId="03A3BCD1" w14:textId="77777777" w:rsidR="00210182" w:rsidRPr="00287E2A" w:rsidRDefault="00210182" w:rsidP="00210182">
      <w:pPr>
        <w:rPr>
          <w:rFonts w:ascii="Segoe UI" w:hAnsi="Segoe UI"/>
        </w:rPr>
      </w:pPr>
      <w:r w:rsidRPr="00287E2A">
        <w:rPr>
          <w:rFonts w:eastAsiaTheme="majorEastAsia" w:cs="Segoe UI"/>
          <w:b/>
          <w:bCs/>
        </w:rPr>
        <w:t>“Performance” means any play, motion picture, photograph, or dance or any other visual representation exhibited before an audience.</w:t>
      </w:r>
    </w:p>
    <w:p w14:paraId="3B8F4078" w14:textId="77777777" w:rsidR="00210182" w:rsidRPr="00287E2A" w:rsidRDefault="00210182" w:rsidP="00210182">
      <w:pPr>
        <w:rPr>
          <w:rFonts w:ascii="Segoe UI" w:hAnsi="Segoe UI"/>
        </w:rPr>
      </w:pPr>
      <w:r w:rsidRPr="00287E2A">
        <w:rPr>
          <w:rFonts w:eastAsiaTheme="majorEastAsia" w:cs="Segoe UI"/>
          <w:b/>
          <w:bCs/>
        </w:rPr>
        <w:t>“Sexual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w:t>
      </w:r>
    </w:p>
    <w:p w14:paraId="01A918FA" w14:textId="77777777" w:rsidR="00210182" w:rsidRPr="00F4734B" w:rsidRDefault="00210182" w:rsidP="00210182">
      <w:pPr>
        <w:rPr>
          <w:rFonts w:cs="Calibri"/>
          <w:b/>
          <w:bCs/>
        </w:rPr>
      </w:pPr>
      <w:r w:rsidRPr="00F4734B">
        <w:rPr>
          <w:rFonts w:cs="Calibri"/>
          <w:b/>
          <w:bCs/>
        </w:rPr>
        <w:t xml:space="preserve">“Actual or simulated lewd exhibition of the genitals” may be evidenced by the overall contents of an image taking into account the age of the minor depicted and including, but not limited to whether, the focal point of the image is on the minor’s genitals, the setting of the image is sexually suggestive or in a place or pose generally associated with sexual conduct, the minor is depicted in an unnatural pose or in inappropriate attire considering the age of the minor, the image suggests sexual coyness or a willingness to engage in sexual conduct or the image is intended or designed to elicit a sexual response in the viewer. </w:t>
      </w:r>
    </w:p>
    <w:p w14:paraId="4F2FE6DE" w14:textId="77777777" w:rsidR="00210182" w:rsidRPr="00287E2A" w:rsidRDefault="00210182" w:rsidP="00210182">
      <w:pPr>
        <w:rPr>
          <w:rFonts w:ascii="Segoe UI" w:hAnsi="Segoe UI"/>
        </w:rPr>
      </w:pPr>
      <w:r w:rsidRPr="00287E2A">
        <w:rPr>
          <w:rFonts w:eastAsiaTheme="majorEastAsia" w:cs="Segoe UI"/>
          <w:b/>
          <w:bCs/>
        </w:rPr>
        <w:t>“Child” means any person, whose identity is known or unknown, younger than 18 years of age.</w:t>
      </w:r>
    </w:p>
    <w:p w14:paraId="7BB8A764" w14:textId="77777777" w:rsidR="00210182" w:rsidRPr="00287E2A" w:rsidRDefault="00210182" w:rsidP="00210182">
      <w:pPr>
        <w:pStyle w:val="SJITextItalic"/>
        <w:rPr>
          <w:rFonts w:ascii="Segoe UI" w:hAnsi="Segoe UI"/>
        </w:rPr>
      </w:pPr>
      <w:r w:rsidRPr="00287E2A">
        <w:rPr>
          <w:rFonts w:eastAsiaTheme="majorEastAsia" w:cs="Segoe UI"/>
          <w:szCs w:val="22"/>
        </w:rPr>
        <w:t>Give as applicable.</w:t>
      </w:r>
    </w:p>
    <w:p w14:paraId="75FA9D56" w14:textId="77777777" w:rsidR="00210182" w:rsidRPr="00287E2A" w:rsidRDefault="00210182" w:rsidP="00210182">
      <w:pPr>
        <w:rPr>
          <w:rFonts w:ascii="Segoe UI" w:hAnsi="Segoe UI"/>
        </w:rPr>
      </w:pPr>
      <w:r w:rsidRPr="00287E2A">
        <w:rPr>
          <w:rFonts w:eastAsiaTheme="majorEastAsia" w:cs="Segoe UI"/>
          <w:b/>
          <w:bCs/>
        </w:rPr>
        <w:t>“Deviate sexual intercourse” means sexual conduct between persons not married to each other consisting of contact between the penis and the anus, the mouth and the penis, or the mouth and the vulva.</w:t>
      </w:r>
    </w:p>
    <w:p w14:paraId="2A72EFBE" w14:textId="77777777" w:rsidR="00210182" w:rsidRPr="00287E2A" w:rsidRDefault="00210182" w:rsidP="00210182">
      <w:pPr>
        <w:rPr>
          <w:rFonts w:ascii="Segoe UI" w:hAnsi="Segoe UI"/>
        </w:rPr>
      </w:pPr>
      <w:r w:rsidRPr="00287E2A">
        <w:rPr>
          <w:rFonts w:eastAsiaTheme="majorEastAsia" w:cs="Segoe UI"/>
          <w:b/>
          <w:bCs/>
        </w:rPr>
        <w:lastRenderedPageBreak/>
        <w:t>“Sadomasochistic abuse” means flagellation or torture by or upon a person, or the condition of being fettered, bound, or otherwise physically restrained, for the purpose of deriving sexual satisfaction from inflicting harm on another or receiving such harm oneself</w:t>
      </w:r>
      <w:r>
        <w:rPr>
          <w:rFonts w:eastAsiaTheme="majorEastAsia" w:cs="Segoe UI"/>
          <w:b/>
          <w:bCs/>
        </w:rPr>
        <w:t>.</w:t>
      </w:r>
    </w:p>
    <w:p w14:paraId="16641D79" w14:textId="77777777" w:rsidR="00210182" w:rsidRPr="00287E2A" w:rsidRDefault="00210182" w:rsidP="00210182">
      <w:pPr>
        <w:rPr>
          <w:rFonts w:ascii="Segoe UI" w:hAnsi="Segoe UI"/>
        </w:rPr>
      </w:pPr>
      <w:r w:rsidRPr="00287E2A">
        <w:rPr>
          <w:rFonts w:eastAsiaTheme="majorEastAsia" w:cs="Segoe UI"/>
          <w:b/>
          <w:bCs/>
        </w:rPr>
        <w:t>“Sexual battery” means oral, anal, or female genital* penetration by, or union with, the sexual organ of another or the anal or female genital penetration of another by any other object</w:t>
      </w:r>
      <w:r w:rsidRPr="00FF0122">
        <w:rPr>
          <w:rFonts w:eastAsiaTheme="majorEastAsia" w:cs="Segoe UI"/>
          <w:b/>
          <w:bCs/>
        </w:rPr>
        <w:t>[</w:t>
      </w:r>
      <w:r w:rsidRPr="00287E2A">
        <w:rPr>
          <w:rFonts w:eastAsiaTheme="majorEastAsia" w:cs="Segoe UI"/>
          <w:b/>
          <w:bCs/>
        </w:rPr>
        <w:t xml:space="preserve">; however, “sexual battery” does not include an act done for a </w:t>
      </w:r>
      <w:r>
        <w:rPr>
          <w:rFonts w:eastAsiaTheme="majorEastAsia" w:cs="Segoe UI"/>
          <w:b/>
          <w:bCs/>
        </w:rPr>
        <w:t>genuine</w:t>
      </w:r>
      <w:r w:rsidRPr="00287E2A">
        <w:rPr>
          <w:rFonts w:eastAsiaTheme="majorEastAsia" w:cs="Segoe UI"/>
          <w:b/>
          <w:bCs/>
        </w:rPr>
        <w:t xml:space="preserve"> medical purpose</w:t>
      </w:r>
      <w:r w:rsidRPr="0092382C">
        <w:rPr>
          <w:rFonts w:eastAsiaTheme="majorEastAsia" w:cs="Segoe UI"/>
          <w:b/>
          <w:bCs/>
        </w:rPr>
        <w:t>]</w:t>
      </w:r>
      <w:r w:rsidRPr="00287E2A">
        <w:rPr>
          <w:rFonts w:eastAsiaTheme="majorEastAsia" w:cs="Segoe UI"/>
          <w:b/>
          <w:bCs/>
        </w:rPr>
        <w:t>.</w:t>
      </w:r>
    </w:p>
    <w:p w14:paraId="19CB6F72" w14:textId="77777777" w:rsidR="00210182" w:rsidRPr="00F4734B" w:rsidRDefault="00210182" w:rsidP="00210182">
      <w:pPr>
        <w:rPr>
          <w:rFonts w:ascii="Segoe UI" w:hAnsi="Segoe UI"/>
        </w:rPr>
      </w:pPr>
      <w:r w:rsidRPr="00287E2A">
        <w:rPr>
          <w:rFonts w:eastAsiaTheme="majorEastAsia" w:cs="Segoe UI"/>
          <w:b/>
          <w:bCs/>
        </w:rPr>
        <w:t>“Female genitals*” includes the labia minora, labia majora, clitoris, vulva, hymen, and vagina.</w:t>
      </w:r>
    </w:p>
    <w:p w14:paraId="2C7F1CA4" w14:textId="77777777" w:rsidR="00210182" w:rsidRPr="00287E2A" w:rsidRDefault="00210182" w:rsidP="00210182">
      <w:pPr>
        <w:pStyle w:val="SJITextItalic"/>
        <w:rPr>
          <w:rFonts w:ascii="Segoe UI" w:hAnsi="Segoe UI"/>
        </w:rPr>
      </w:pPr>
      <w:r w:rsidRPr="00287E2A">
        <w:rPr>
          <w:rFonts w:eastAsiaTheme="majorEastAsia" w:cs="Segoe UI"/>
          <w:szCs w:val="22"/>
        </w:rPr>
        <w:t>Lakey v. State, 113 So. 3d 90 (Fla. 5th DCA 2013).</w:t>
      </w:r>
    </w:p>
    <w:p w14:paraId="237A8A35" w14:textId="77777777" w:rsidR="00210182" w:rsidRPr="00287E2A" w:rsidRDefault="00210182" w:rsidP="00210182">
      <w:pPr>
        <w:rPr>
          <w:rFonts w:ascii="Segoe UI" w:hAnsi="Segoe UI"/>
        </w:rPr>
      </w:pPr>
      <w:r w:rsidRPr="00287E2A">
        <w:rPr>
          <w:rFonts w:eastAsiaTheme="majorEastAsia" w:cs="Segoe UI"/>
          <w:b/>
          <w:bCs/>
        </w:rPr>
        <w:t>“An object” includes a finger.</w:t>
      </w:r>
    </w:p>
    <w:p w14:paraId="2F14E9CC" w14:textId="77777777" w:rsidR="00210182" w:rsidRPr="00287E2A" w:rsidRDefault="00210182" w:rsidP="00210182">
      <w:pPr>
        <w:pStyle w:val="SJITextItalic"/>
        <w:rPr>
          <w:rFonts w:ascii="Segoe UI" w:hAnsi="Segoe UI"/>
        </w:rPr>
      </w:pPr>
      <w:r w:rsidRPr="00287E2A">
        <w:rPr>
          <w:rFonts w:eastAsiaTheme="majorEastAsia" w:cs="Segoe UI"/>
          <w:szCs w:val="22"/>
        </w:rPr>
        <w:t>Phillips v. State, 238 So. 3d 308 (Fla. 4th DCA 2018).</w:t>
      </w:r>
    </w:p>
    <w:p w14:paraId="505A0915" w14:textId="77777777" w:rsidR="00210182" w:rsidRPr="00287E2A" w:rsidRDefault="00210182" w:rsidP="00210182">
      <w:pPr>
        <w:rPr>
          <w:rFonts w:ascii="Segoe UI" w:hAnsi="Segoe UI"/>
        </w:rPr>
      </w:pPr>
      <w:r w:rsidRPr="00287E2A">
        <w:rPr>
          <w:rFonts w:eastAsiaTheme="majorEastAsia" w:cs="Segoe UI"/>
          <w:b/>
          <w:bCs/>
        </w:rPr>
        <w:t>“Union” means contact.</w:t>
      </w:r>
    </w:p>
    <w:p w14:paraId="291B3988" w14:textId="77777777" w:rsidR="00210182" w:rsidRPr="00287E2A" w:rsidRDefault="00210182" w:rsidP="00210182">
      <w:pPr>
        <w:rPr>
          <w:rFonts w:ascii="Segoe UI" w:hAnsi="Segoe UI"/>
        </w:rPr>
      </w:pPr>
      <w:r w:rsidRPr="00287E2A">
        <w:rPr>
          <w:rFonts w:eastAsiaTheme="majorEastAsia" w:cs="Segoe UI"/>
          <w:b/>
          <w:bCs/>
        </w:rPr>
        <w:t>“Sexual bestiality” means any sexual act between a person and an animal involving the sex organ of the one and the mouth, anus, or female genitals of the other.</w:t>
      </w:r>
    </w:p>
    <w:p w14:paraId="147AD426" w14:textId="77777777" w:rsidR="00210182" w:rsidRPr="00287E2A" w:rsidRDefault="00210182" w:rsidP="00210182">
      <w:pPr>
        <w:rPr>
          <w:rFonts w:ascii="Segoe UI" w:hAnsi="Segoe UI"/>
        </w:rPr>
      </w:pPr>
      <w:r w:rsidRPr="00287E2A">
        <w:rPr>
          <w:rFonts w:eastAsiaTheme="majorEastAsia" w:cs="Segoe UI"/>
          <w:b/>
          <w:bCs/>
        </w:rPr>
        <w:t>“Simulated” means the explicit depiction of “sexual conduct,” as defined above, which creates the appearance of such conduct and which exhibits any uncovered portion of the breasts, genitals, or buttocks.</w:t>
      </w:r>
    </w:p>
    <w:p w14:paraId="4729830E" w14:textId="77777777" w:rsidR="00210182" w:rsidRPr="00287E2A" w:rsidRDefault="00210182" w:rsidP="00210182">
      <w:pPr>
        <w:pStyle w:val="SJIComments"/>
        <w:rPr>
          <w:rFonts w:ascii="Segoe UI" w:hAnsi="Segoe UI"/>
        </w:rPr>
      </w:pPr>
      <w:r w:rsidRPr="00F4734B">
        <w:rPr>
          <w:rFonts w:eastAsiaTheme="majorEastAsia"/>
        </w:rPr>
        <w:t>Comments</w:t>
      </w:r>
    </w:p>
    <w:p w14:paraId="1E959458" w14:textId="77777777" w:rsidR="00210182" w:rsidRPr="00287E2A" w:rsidRDefault="00210182" w:rsidP="00210182">
      <w:pPr>
        <w:rPr>
          <w:rFonts w:ascii="Segoe UI" w:hAnsi="Segoe UI"/>
        </w:rPr>
      </w:pPr>
      <w:r w:rsidRPr="00287E2A">
        <w:rPr>
          <w:rFonts w:eastAsiaTheme="majorEastAsia" w:cs="Segoe UI"/>
        </w:rPr>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287E2A">
        <w:rPr>
          <w:rFonts w:eastAsiaTheme="majorEastAsia" w:cs="Segoe UI"/>
          <w:i/>
          <w:iCs/>
        </w:rPr>
        <w:t xml:space="preserve">Flores v. State, </w:t>
      </w:r>
      <w:r w:rsidRPr="00287E2A">
        <w:rPr>
          <w:rFonts w:eastAsiaTheme="majorEastAsia" w:cs="Segoe UI"/>
        </w:rPr>
        <w:t>391 So. 3d 481 (Fla. 4th DCA 2024) is an example of an appellate court finding fundamental error when the trial judge expanded the definition of “vaginal penetration” by instructing on “female genital penetration.”</w:t>
      </w:r>
    </w:p>
    <w:p w14:paraId="6B68A8CA" w14:textId="77777777" w:rsidR="00210182" w:rsidRPr="00287E2A" w:rsidRDefault="00210182" w:rsidP="00210182">
      <w:pPr>
        <w:rPr>
          <w:rFonts w:ascii="Segoe UI" w:hAnsi="Segoe UI"/>
        </w:rPr>
      </w:pPr>
      <w:r w:rsidRPr="00287E2A">
        <w:rPr>
          <w:rFonts w:eastAsiaTheme="majorEastAsia" w:cs="Segoe UI"/>
        </w:rPr>
        <w:t xml:space="preserve">As of </w:t>
      </w:r>
      <w:r>
        <w:rPr>
          <w:rFonts w:eastAsiaTheme="majorEastAsia" w:cs="Segoe UI"/>
        </w:rPr>
        <w:t>February 2026</w:t>
      </w:r>
      <w:r w:rsidRPr="00287E2A">
        <w:rPr>
          <w:rFonts w:eastAsiaTheme="majorEastAsia" w:cs="Segoe UI"/>
        </w:rPr>
        <w:t>, it was unclear whether acts done for bona fide medical purposes or a mother’s breastfeeding of her baby should be treated as affirmative defenses or elements that the State must disprove. If treated as an affirmative defense, the judge must then determine who has the burden of persuasion and what that burden is (preponderance, clear and convincing, or beyond a reasonable doubt).</w:t>
      </w:r>
    </w:p>
    <w:p w14:paraId="29204FC2" w14:textId="77777777" w:rsidR="00210182" w:rsidRPr="00F4734B" w:rsidRDefault="00210182" w:rsidP="00210182">
      <w:r w:rsidRPr="00287E2A">
        <w:rPr>
          <w:rFonts w:eastAsiaTheme="majorEastAsia" w:cs="Segoe UI"/>
        </w:rPr>
        <w:t xml:space="preserve">This instruction was adopted in 2008 [995 So. 2d 489] and amended on December 21, </w:t>
      </w:r>
      <w:r w:rsidRPr="00FE1A9D">
        <w:rPr>
          <w:rFonts w:eastAsiaTheme="majorEastAsia" w:cs="Segoe UI"/>
        </w:rPr>
        <w:t>2022, and on March 20, 2026.</w:t>
      </w:r>
    </w:p>
    <w:p w14:paraId="00528329" w14:textId="77777777" w:rsidR="00A22E4C" w:rsidRPr="002F2707" w:rsidRDefault="00940EF5" w:rsidP="00A22E4C">
      <w:pPr>
        <w:pStyle w:val="Heading3"/>
      </w:pPr>
      <w:r>
        <w:br w:type="page"/>
      </w:r>
      <w:bookmarkStart w:id="1355" w:name="_Toc109650656"/>
      <w:bookmarkStart w:id="1356" w:name="_Toc110240062"/>
      <w:bookmarkStart w:id="1357" w:name="_Toc110600057"/>
      <w:bookmarkStart w:id="1358" w:name="_Toc232505657"/>
      <w:r w:rsidR="00A22E4C" w:rsidRPr="002F2707">
        <w:lastRenderedPageBreak/>
        <w:t>16.9 PROMOTING A SEXUAL PERFORMANCE BY A CHILD</w:t>
      </w:r>
      <w:bookmarkEnd w:id="1355"/>
      <w:bookmarkEnd w:id="1356"/>
      <w:bookmarkEnd w:id="1357"/>
      <w:bookmarkEnd w:id="1358"/>
    </w:p>
    <w:p w14:paraId="787E71FD" w14:textId="77777777" w:rsidR="00A22E4C" w:rsidRPr="002F2707" w:rsidRDefault="00A22E4C" w:rsidP="00A22E4C">
      <w:pPr>
        <w:pStyle w:val="SJIStatuteinTitle"/>
      </w:pPr>
      <w:r w:rsidRPr="002F2707">
        <w:t>§ 827.071(3), Fla. Stat.</w:t>
      </w:r>
      <w:r>
        <w:t>*</w:t>
      </w:r>
    </w:p>
    <w:p w14:paraId="25E7FCA9" w14:textId="77777777" w:rsidR="00A22E4C" w:rsidRPr="002F2707" w:rsidRDefault="00A22E4C" w:rsidP="00A22E4C">
      <w:pPr>
        <w:rPr>
          <w:b/>
        </w:rPr>
      </w:pPr>
      <w:r w:rsidRPr="002F2707">
        <w:rPr>
          <w:b/>
        </w:rPr>
        <w:t>To prove the crime of Promoting a Sexual Performance by a Child, the State must prove the following three elements beyond a reasonable doubt:</w:t>
      </w:r>
    </w:p>
    <w:p w14:paraId="4FD4AA19" w14:textId="77777777" w:rsidR="00A22E4C" w:rsidRPr="002F2707" w:rsidRDefault="00A22E4C" w:rsidP="00A22E4C">
      <w:pPr>
        <w:tabs>
          <w:tab w:val="left" w:pos="-1440"/>
        </w:tabs>
        <w:ind w:left="1440" w:hanging="720"/>
        <w:rPr>
          <w:b/>
        </w:rPr>
      </w:pPr>
      <w:r w:rsidRPr="002F2707">
        <w:rPr>
          <w:b/>
        </w:rPr>
        <w:t>1.</w:t>
      </w:r>
      <w:r w:rsidRPr="002F2707">
        <w:rPr>
          <w:b/>
        </w:rPr>
        <w:tab/>
      </w:r>
      <w:r w:rsidRPr="002F2707">
        <w:t>(Defendant)</w:t>
      </w:r>
      <w:r w:rsidRPr="002F2707">
        <w:rPr>
          <w:b/>
        </w:rPr>
        <w:t xml:space="preserve"> [produced] [directed] [promoted] a performance.</w:t>
      </w:r>
    </w:p>
    <w:p w14:paraId="2C8E5E98" w14:textId="77777777" w:rsidR="00A22E4C" w:rsidRPr="002F2707" w:rsidRDefault="00A22E4C" w:rsidP="00A22E4C">
      <w:pPr>
        <w:tabs>
          <w:tab w:val="left" w:pos="-1440"/>
        </w:tabs>
        <w:ind w:left="1440" w:hanging="720"/>
        <w:rPr>
          <w:b/>
        </w:rPr>
      </w:pPr>
      <w:r w:rsidRPr="002F2707">
        <w:rPr>
          <w:b/>
        </w:rPr>
        <w:t>2.</w:t>
      </w:r>
      <w:r w:rsidRPr="002F2707">
        <w:rPr>
          <w:b/>
        </w:rPr>
        <w:tab/>
        <w:t>The performance included sexual conduct by a child.</w:t>
      </w:r>
    </w:p>
    <w:p w14:paraId="6CCFBB11" w14:textId="77777777" w:rsidR="00A22E4C" w:rsidRPr="002F2707" w:rsidRDefault="00A22E4C" w:rsidP="00A22E4C">
      <w:pPr>
        <w:tabs>
          <w:tab w:val="left" w:pos="-1440"/>
        </w:tabs>
        <w:ind w:left="1440" w:hanging="720"/>
        <w:rPr>
          <w:b/>
        </w:rPr>
      </w:pPr>
      <w:r w:rsidRPr="002F2707">
        <w:rPr>
          <w:b/>
        </w:rPr>
        <w:t>3.</w:t>
      </w:r>
      <w:r w:rsidRPr="002F2707">
        <w:rPr>
          <w:b/>
        </w:rPr>
        <w:tab/>
      </w:r>
      <w:r w:rsidRPr="002F2707">
        <w:t>(Defendant)</w:t>
      </w:r>
      <w:r w:rsidRPr="002F2707">
        <w:rPr>
          <w:b/>
        </w:rPr>
        <w:t xml:space="preserve"> knew the character and content of the performance.</w:t>
      </w:r>
    </w:p>
    <w:p w14:paraId="784870CF" w14:textId="77777777" w:rsidR="00A22E4C" w:rsidRPr="002F2707" w:rsidRDefault="00A22E4C" w:rsidP="00A22E4C">
      <w:pPr>
        <w:rPr>
          <w:b/>
        </w:rPr>
      </w:pPr>
      <w:r w:rsidRPr="002F2707">
        <w:rPr>
          <w:b/>
        </w:rPr>
        <w:t>“Promote” means to procure, manufacture, issue, sell, give, provide, lend, mail, deliver, transfer, transmute, publish, distribute, circulate, disseminate, present, exhibit</w:t>
      </w:r>
      <w:r w:rsidRPr="00DC1147">
        <w:rPr>
          <w:b/>
        </w:rPr>
        <w:t>, send, post, share, or advertise or</w:t>
      </w:r>
      <w:r w:rsidRPr="002F2707">
        <w:rPr>
          <w:b/>
        </w:rPr>
        <w:t xml:space="preserve"> to offer or agree to do the same.</w:t>
      </w:r>
    </w:p>
    <w:p w14:paraId="0E1CBC4C" w14:textId="77777777" w:rsidR="00A22E4C" w:rsidRDefault="00A22E4C" w:rsidP="00A22E4C">
      <w:pPr>
        <w:rPr>
          <w:b/>
        </w:rPr>
      </w:pPr>
      <w:r w:rsidRPr="002F2707">
        <w:rPr>
          <w:b/>
        </w:rPr>
        <w:t>“Performance” means any play, motion picture, photograph, or dance or any other visual representation exhibited before an audience.</w:t>
      </w:r>
    </w:p>
    <w:p w14:paraId="7F707643" w14:textId="77777777" w:rsidR="00A22E4C" w:rsidRPr="00C01A7C" w:rsidRDefault="00A22E4C" w:rsidP="00A22E4C">
      <w:pPr>
        <w:rPr>
          <w:b/>
        </w:rPr>
      </w:pPr>
      <w:r w:rsidRPr="00D2653A">
        <w:rPr>
          <w:b/>
        </w:rPr>
        <w:t xml:space="preserve">“Sexual conduct” means actual or simulated sexual intercourse, deviate sexual intercourse, sexual bestiality, masturbation, or sadomasochistic abuse; actual </w:t>
      </w:r>
      <w:r w:rsidRPr="00DC1147">
        <w:rPr>
          <w:b/>
        </w:rPr>
        <w:t xml:space="preserve">or simulated </w:t>
      </w:r>
      <w:r w:rsidRPr="00D2653A">
        <w:rPr>
          <w:b/>
        </w:rPr>
        <w:t>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w:t>
      </w:r>
      <w:r>
        <w:rPr>
          <w:b/>
        </w:rPr>
        <w:t xml:space="preserve"> [</w:t>
      </w:r>
      <w:r w:rsidRPr="00C01A7C">
        <w:rPr>
          <w:b/>
        </w:rPr>
        <w:t>A mother’s breastfeeding of her baby does not under any circumstance constitute “sexual conduct.”</w:t>
      </w:r>
      <w:r>
        <w:rPr>
          <w:b/>
        </w:rPr>
        <w:t>]</w:t>
      </w:r>
    </w:p>
    <w:p w14:paraId="1875F38F" w14:textId="77777777" w:rsidR="00A22E4C" w:rsidRPr="00695AA2" w:rsidRDefault="00A22E4C" w:rsidP="00A22E4C">
      <w:pPr>
        <w:rPr>
          <w:b/>
        </w:rPr>
      </w:pPr>
      <w:r w:rsidRPr="00695AA2">
        <w:rPr>
          <w:b/>
        </w:rPr>
        <w:t xml:space="preserve">“Actual or simulated lewd exhibition of the genitals” may be evidenced by the overall contents of an image taking into account the age of the minor depicted and including, but not limited to whether, the focal point of the image is on the minor’s genitals, the setting of the image is sexually suggestive or in a place or pose generally associated with sexual conduct, the minor is depicted in an unnatural pose or in inappropriate attire considering the age of the minor, the image suggests sexual coyness or a willingness to engage in sexual conduct or the image is intended or designed to elicit a sexual response in the viewer.  </w:t>
      </w:r>
    </w:p>
    <w:p w14:paraId="000D7B50" w14:textId="77777777" w:rsidR="00A22E4C" w:rsidRPr="00DC1147" w:rsidRDefault="00A22E4C" w:rsidP="00A22E4C">
      <w:pPr>
        <w:rPr>
          <w:b/>
        </w:rPr>
      </w:pPr>
      <w:r w:rsidRPr="00DC1147">
        <w:rPr>
          <w:b/>
        </w:rPr>
        <w:t xml:space="preserve">“Child” means any person, whose identity is known or unknown, younger than 18 years of age. </w:t>
      </w:r>
    </w:p>
    <w:p w14:paraId="20404EAF" w14:textId="77777777" w:rsidR="00A22E4C" w:rsidRPr="00D2653A" w:rsidRDefault="00A22E4C" w:rsidP="00A22E4C">
      <w:pPr>
        <w:pStyle w:val="SJITextItalic"/>
      </w:pPr>
      <w:r w:rsidRPr="00D2653A">
        <w:t>Give as applicable.</w:t>
      </w:r>
    </w:p>
    <w:p w14:paraId="5E173FE7" w14:textId="77777777" w:rsidR="00A22E4C" w:rsidRPr="00D2653A" w:rsidRDefault="00A22E4C" w:rsidP="00A22E4C">
      <w:pPr>
        <w:rPr>
          <w:b/>
        </w:rPr>
      </w:pPr>
      <w:r w:rsidRPr="00D2653A">
        <w:rPr>
          <w:b/>
        </w:rPr>
        <w:t>“Deviate sexual intercourse” means sexual conduct between persons not married to each other consisting of contact between the penis and the anus, the mouth and the penis, or the mouth and the vulva.</w:t>
      </w:r>
    </w:p>
    <w:p w14:paraId="3CFB6E77" w14:textId="77777777" w:rsidR="00A22E4C" w:rsidRPr="00D2653A" w:rsidRDefault="00A22E4C" w:rsidP="00A22E4C">
      <w:pPr>
        <w:rPr>
          <w:b/>
        </w:rPr>
      </w:pPr>
      <w:r w:rsidRPr="00D2653A">
        <w:rPr>
          <w:b/>
        </w:rPr>
        <w:t xml:space="preserve">“Sadomasochistic abuse” means flagellation or torture by or upon a person, or the condition of being fettered, bound, or otherwise physically </w:t>
      </w:r>
      <w:r w:rsidRPr="00D2653A">
        <w:rPr>
          <w:b/>
        </w:rPr>
        <w:lastRenderedPageBreak/>
        <w:t>restrained, for the purpose of deriving sexual satisfaction from inflicting harm on another or receiving such harm oneself.</w:t>
      </w:r>
    </w:p>
    <w:p w14:paraId="14C99423" w14:textId="77777777" w:rsidR="00A22E4C" w:rsidRPr="00C01A7C" w:rsidRDefault="00A22E4C" w:rsidP="00A22E4C">
      <w:pPr>
        <w:rPr>
          <w:b/>
        </w:rPr>
      </w:pPr>
      <w:r w:rsidRPr="00D2653A">
        <w:rPr>
          <w:b/>
        </w:rPr>
        <w:t xml:space="preserve">“Sexual battery” means oral, anal, </w:t>
      </w:r>
      <w:r w:rsidRPr="00DC1147">
        <w:rPr>
          <w:b/>
        </w:rPr>
        <w:t>or female genital</w:t>
      </w:r>
      <w:r>
        <w:rPr>
          <w:b/>
        </w:rPr>
        <w:t>*</w:t>
      </w:r>
      <w:r w:rsidRPr="00DC1147">
        <w:rPr>
          <w:b/>
        </w:rPr>
        <w:t xml:space="preserve"> penetration by, or union with, the sexual organ of another or the anal or female genital penetration of another by any other object[; however, “sexual battery” does not include an</w:t>
      </w:r>
      <w:r w:rsidRPr="00C01A7C">
        <w:rPr>
          <w:b/>
        </w:rPr>
        <w:t xml:space="preserve"> act done for a </w:t>
      </w:r>
      <w:r>
        <w:rPr>
          <w:b/>
        </w:rPr>
        <w:t>genuine</w:t>
      </w:r>
      <w:r w:rsidRPr="00C01A7C">
        <w:rPr>
          <w:b/>
        </w:rPr>
        <w:t xml:space="preserve"> medical purpose</w:t>
      </w:r>
      <w:r w:rsidRPr="0092382C">
        <w:rPr>
          <w:b/>
        </w:rPr>
        <w:t>]</w:t>
      </w:r>
      <w:r w:rsidRPr="00C01A7C">
        <w:rPr>
          <w:b/>
        </w:rPr>
        <w:t>.</w:t>
      </w:r>
    </w:p>
    <w:p w14:paraId="1444D271" w14:textId="77777777" w:rsidR="00A22E4C" w:rsidRPr="00DC1147" w:rsidRDefault="00A22E4C" w:rsidP="00A22E4C">
      <w:pPr>
        <w:rPr>
          <w:b/>
        </w:rPr>
      </w:pPr>
      <w:r w:rsidRPr="00DC1147">
        <w:rPr>
          <w:b/>
        </w:rPr>
        <w:t>“Female genitals</w:t>
      </w:r>
      <w:r>
        <w:rPr>
          <w:b/>
        </w:rPr>
        <w:t>*</w:t>
      </w:r>
      <w:r w:rsidRPr="00DC1147">
        <w:rPr>
          <w:b/>
        </w:rPr>
        <w:t xml:space="preserve">” includes the labia minora, labia majora, clitoris, vulva, hymen, and vagina. </w:t>
      </w:r>
    </w:p>
    <w:p w14:paraId="2F49F6B8" w14:textId="77777777" w:rsidR="00A22E4C" w:rsidRPr="00DC1147" w:rsidRDefault="00A22E4C" w:rsidP="00A22E4C">
      <w:pPr>
        <w:tabs>
          <w:tab w:val="left" w:pos="720"/>
        </w:tabs>
        <w:suppressAutoHyphens/>
        <w:spacing w:after="0" w:line="256" w:lineRule="auto"/>
        <w:rPr>
          <w:i/>
          <w:iCs/>
        </w:rPr>
      </w:pPr>
      <w:r w:rsidRPr="00DC1147">
        <w:rPr>
          <w:i/>
          <w:iCs/>
        </w:rPr>
        <w:t>Lakey v. State, 113 So. 3d 90 (Fla. 5th DCA 2013).</w:t>
      </w:r>
    </w:p>
    <w:p w14:paraId="438AB720" w14:textId="77777777" w:rsidR="00A22E4C" w:rsidRPr="00DC1147" w:rsidRDefault="00A22E4C" w:rsidP="00A22E4C">
      <w:pPr>
        <w:tabs>
          <w:tab w:val="left" w:pos="720"/>
        </w:tabs>
        <w:suppressAutoHyphens/>
        <w:spacing w:line="256" w:lineRule="auto"/>
        <w:rPr>
          <w:b/>
          <w:bCs/>
        </w:rPr>
      </w:pPr>
      <w:r w:rsidRPr="00DC1147">
        <w:rPr>
          <w:b/>
          <w:bCs/>
        </w:rPr>
        <w:t>“An object” includes a finger.</w:t>
      </w:r>
    </w:p>
    <w:p w14:paraId="3BA02F00" w14:textId="77777777" w:rsidR="00A22E4C" w:rsidRDefault="00A22E4C" w:rsidP="00A22E4C">
      <w:pPr>
        <w:tabs>
          <w:tab w:val="left" w:pos="720"/>
        </w:tabs>
        <w:suppressAutoHyphens/>
        <w:spacing w:after="0" w:line="254" w:lineRule="auto"/>
        <w:rPr>
          <w:i/>
          <w:iCs/>
          <w:szCs w:val="24"/>
        </w:rPr>
      </w:pPr>
      <w:r w:rsidRPr="00DC1147">
        <w:rPr>
          <w:i/>
          <w:iCs/>
          <w:szCs w:val="24"/>
        </w:rPr>
        <w:t>Phillips v. State, 238 So. 3d 308 (Fla. 4th DCA 2018).</w:t>
      </w:r>
    </w:p>
    <w:p w14:paraId="0B37EDD1" w14:textId="77777777" w:rsidR="00A22E4C" w:rsidRPr="002244A7" w:rsidRDefault="00A22E4C" w:rsidP="00A22E4C">
      <w:pPr>
        <w:rPr>
          <w:b/>
          <w:bCs/>
        </w:rPr>
      </w:pPr>
      <w:r w:rsidRPr="002244A7">
        <w:rPr>
          <w:b/>
          <w:bCs/>
        </w:rPr>
        <w:t>“Union” means contact.</w:t>
      </w:r>
    </w:p>
    <w:p w14:paraId="7BAB2418" w14:textId="77777777" w:rsidR="00A22E4C" w:rsidRPr="00D2653A" w:rsidRDefault="00A22E4C" w:rsidP="00A22E4C">
      <w:pPr>
        <w:rPr>
          <w:b/>
        </w:rPr>
      </w:pPr>
      <w:r w:rsidRPr="00D2653A">
        <w:rPr>
          <w:b/>
        </w:rPr>
        <w:t xml:space="preserve">“Sexual bestiality” means any sexual act between a person and an animal involving the sex organ of the one and the mouth, anus, </w:t>
      </w:r>
      <w:r w:rsidRPr="00DC1147">
        <w:rPr>
          <w:b/>
        </w:rPr>
        <w:t>or female genitals of the</w:t>
      </w:r>
      <w:r w:rsidRPr="00D2653A">
        <w:rPr>
          <w:b/>
        </w:rPr>
        <w:t xml:space="preserve"> other.</w:t>
      </w:r>
    </w:p>
    <w:p w14:paraId="6F949D42" w14:textId="77777777" w:rsidR="00A22E4C" w:rsidRPr="00D2653A" w:rsidRDefault="00A22E4C" w:rsidP="00A22E4C">
      <w:pPr>
        <w:rPr>
          <w:b/>
        </w:rPr>
      </w:pPr>
      <w:r w:rsidRPr="00D2653A">
        <w:rPr>
          <w:b/>
        </w:rPr>
        <w:t>“Simulated” means the explicit depiction of “sexual conduct,” as defined above, which creates the appearance of such conduct and which exhibits any uncovered portion of the breasts, genitals, or buttocks.</w:t>
      </w:r>
    </w:p>
    <w:p w14:paraId="3361E696" w14:textId="77777777" w:rsidR="00A22E4C" w:rsidRPr="002F2707" w:rsidRDefault="00A22E4C" w:rsidP="00A22E4C">
      <w:pPr>
        <w:pStyle w:val="SJIComments"/>
      </w:pPr>
      <w:r w:rsidRPr="002F2707">
        <w:t xml:space="preserve">Lesser Included Offense </w:t>
      </w:r>
    </w:p>
    <w:p w14:paraId="4DD7DAD6" w14:textId="77777777" w:rsidR="00A22E4C" w:rsidRPr="002F2707" w:rsidRDefault="00A22E4C" w:rsidP="00A22E4C">
      <w:pPr>
        <w:pStyle w:val="Heading4"/>
      </w:pPr>
      <w:bookmarkStart w:id="1359" w:name="_Toc109650657"/>
      <w:r w:rsidRPr="002F2707">
        <w:t>PROMOTING A SEXUAL PERFORMANCE BY A CHILD — 827.071(3)</w:t>
      </w:r>
      <w:bookmarkEnd w:id="1359"/>
    </w:p>
    <w:tbl>
      <w:tblPr>
        <w:tblStyle w:val="TableGrid1"/>
        <w:tblW w:w="5000" w:type="pct"/>
        <w:tblLook w:val="0620" w:firstRow="1" w:lastRow="0" w:firstColumn="0" w:lastColumn="0" w:noHBand="1" w:noVBand="1"/>
      </w:tblPr>
      <w:tblGrid>
        <w:gridCol w:w="2335"/>
        <w:gridCol w:w="3516"/>
        <w:gridCol w:w="1954"/>
        <w:gridCol w:w="1545"/>
      </w:tblGrid>
      <w:tr w:rsidR="00A22E4C" w:rsidRPr="002F2707" w14:paraId="098930F2" w14:textId="77777777" w:rsidTr="00B97CC0">
        <w:trPr>
          <w:cnfStyle w:val="100000000000" w:firstRow="1" w:lastRow="0" w:firstColumn="0" w:lastColumn="0" w:oddVBand="0" w:evenVBand="0" w:oddHBand="0" w:evenHBand="0" w:firstRowFirstColumn="0" w:firstRowLastColumn="0" w:lastRowFirstColumn="0" w:lastRowLastColumn="0"/>
        </w:trPr>
        <w:tc>
          <w:tcPr>
            <w:tcW w:w="1249" w:type="pct"/>
          </w:tcPr>
          <w:p w14:paraId="6CF3357B" w14:textId="77777777" w:rsidR="00A22E4C" w:rsidRPr="002F2707" w:rsidRDefault="00A22E4C" w:rsidP="00B97CC0">
            <w:pPr>
              <w:pStyle w:val="SJITableText"/>
            </w:pPr>
            <w:r w:rsidRPr="002F2707">
              <w:t>CATEGORY ONE</w:t>
            </w:r>
          </w:p>
        </w:tc>
        <w:tc>
          <w:tcPr>
            <w:tcW w:w="1880" w:type="pct"/>
          </w:tcPr>
          <w:p w14:paraId="4957A58C" w14:textId="77777777" w:rsidR="00A22E4C" w:rsidRPr="002F2707" w:rsidRDefault="00A22E4C" w:rsidP="00B97CC0">
            <w:pPr>
              <w:pStyle w:val="SJITableText"/>
            </w:pPr>
            <w:r w:rsidRPr="002F2707">
              <w:t>CATEGORY TWO</w:t>
            </w:r>
          </w:p>
        </w:tc>
        <w:tc>
          <w:tcPr>
            <w:tcW w:w="1045" w:type="pct"/>
          </w:tcPr>
          <w:p w14:paraId="4276BB0F" w14:textId="77777777" w:rsidR="00A22E4C" w:rsidRPr="002F2707" w:rsidRDefault="00A22E4C" w:rsidP="00B97CC0">
            <w:pPr>
              <w:pStyle w:val="SJITableText"/>
            </w:pPr>
            <w:r w:rsidRPr="002F2707">
              <w:t>FLA. STAT.</w:t>
            </w:r>
          </w:p>
        </w:tc>
        <w:tc>
          <w:tcPr>
            <w:tcW w:w="826" w:type="pct"/>
          </w:tcPr>
          <w:p w14:paraId="5FF30810" w14:textId="77777777" w:rsidR="00A22E4C" w:rsidRPr="002F2707" w:rsidRDefault="00A22E4C" w:rsidP="00B97CC0">
            <w:pPr>
              <w:pStyle w:val="SJITableText"/>
            </w:pPr>
            <w:r w:rsidRPr="002F2707">
              <w:t>INS. NO.</w:t>
            </w:r>
          </w:p>
        </w:tc>
      </w:tr>
      <w:tr w:rsidR="00A22E4C" w:rsidRPr="002F2707" w14:paraId="44C520E6" w14:textId="77777777" w:rsidTr="00B97CC0">
        <w:tc>
          <w:tcPr>
            <w:tcW w:w="1249" w:type="pct"/>
          </w:tcPr>
          <w:p w14:paraId="6F27734D" w14:textId="77777777" w:rsidR="00A22E4C" w:rsidRPr="002F2707" w:rsidRDefault="00A22E4C" w:rsidP="00B97CC0">
            <w:pPr>
              <w:pStyle w:val="SJITableText"/>
            </w:pPr>
            <w:r w:rsidRPr="002F2707">
              <w:t xml:space="preserve">None </w:t>
            </w:r>
          </w:p>
        </w:tc>
        <w:tc>
          <w:tcPr>
            <w:tcW w:w="1880" w:type="pct"/>
          </w:tcPr>
          <w:p w14:paraId="577F4470" w14:textId="77777777" w:rsidR="00A22E4C" w:rsidRPr="002F2707" w:rsidRDefault="00A22E4C" w:rsidP="00B97CC0">
            <w:pPr>
              <w:pStyle w:val="SJITableText"/>
            </w:pPr>
          </w:p>
        </w:tc>
        <w:tc>
          <w:tcPr>
            <w:tcW w:w="1045" w:type="pct"/>
          </w:tcPr>
          <w:p w14:paraId="48715314" w14:textId="77777777" w:rsidR="00A22E4C" w:rsidRPr="002F2707" w:rsidRDefault="00A22E4C" w:rsidP="00B97CC0">
            <w:pPr>
              <w:pStyle w:val="SJITableText"/>
            </w:pPr>
          </w:p>
        </w:tc>
        <w:tc>
          <w:tcPr>
            <w:tcW w:w="826" w:type="pct"/>
          </w:tcPr>
          <w:p w14:paraId="3E8D10AA" w14:textId="77777777" w:rsidR="00A22E4C" w:rsidRPr="002F2707" w:rsidRDefault="00A22E4C" w:rsidP="00B97CC0">
            <w:pPr>
              <w:pStyle w:val="SJITableText"/>
            </w:pPr>
          </w:p>
        </w:tc>
      </w:tr>
      <w:tr w:rsidR="00A22E4C" w:rsidRPr="002F2707" w14:paraId="2A9EDD05" w14:textId="77777777" w:rsidTr="00B97CC0">
        <w:tc>
          <w:tcPr>
            <w:tcW w:w="1249" w:type="pct"/>
          </w:tcPr>
          <w:p w14:paraId="598BFAE9" w14:textId="77777777" w:rsidR="00A22E4C" w:rsidRPr="002F2707" w:rsidRDefault="00A22E4C" w:rsidP="00B97CC0">
            <w:pPr>
              <w:pStyle w:val="SJITableText"/>
            </w:pPr>
          </w:p>
        </w:tc>
        <w:tc>
          <w:tcPr>
            <w:tcW w:w="1880" w:type="pct"/>
          </w:tcPr>
          <w:p w14:paraId="6A2590F0" w14:textId="77777777" w:rsidR="00A22E4C" w:rsidRPr="002F2707" w:rsidRDefault="00A22E4C" w:rsidP="00B97CC0">
            <w:pPr>
              <w:pStyle w:val="SJITableText"/>
            </w:pPr>
            <w:r w:rsidRPr="002F2707">
              <w:rPr>
                <w:lang w:val="x-none" w:eastAsia="x-none"/>
              </w:rPr>
              <w:t>Transmission of Child Pornography by Electronic Device or Equipment</w:t>
            </w:r>
          </w:p>
        </w:tc>
        <w:tc>
          <w:tcPr>
            <w:tcW w:w="1045" w:type="pct"/>
          </w:tcPr>
          <w:p w14:paraId="3E362E4A" w14:textId="77777777" w:rsidR="00A22E4C" w:rsidRPr="002F2707" w:rsidRDefault="00A22E4C" w:rsidP="00B97CC0">
            <w:pPr>
              <w:pStyle w:val="SJITableText"/>
            </w:pPr>
            <w:r w:rsidRPr="002F2707">
              <w:t>847.0137</w:t>
            </w:r>
          </w:p>
        </w:tc>
        <w:tc>
          <w:tcPr>
            <w:tcW w:w="826" w:type="pct"/>
          </w:tcPr>
          <w:p w14:paraId="3F9AA453" w14:textId="77777777" w:rsidR="00A22E4C" w:rsidRPr="002F2707" w:rsidRDefault="00A22E4C" w:rsidP="00B97CC0">
            <w:pPr>
              <w:pStyle w:val="SJITableText"/>
            </w:pPr>
            <w:r w:rsidRPr="002F2707">
              <w:t>11.20</w:t>
            </w:r>
          </w:p>
        </w:tc>
      </w:tr>
    </w:tbl>
    <w:p w14:paraId="2B91CCA1" w14:textId="77777777" w:rsidR="00A22E4C" w:rsidRPr="00DC1147" w:rsidRDefault="00A22E4C" w:rsidP="00A22E4C">
      <w:pPr>
        <w:pStyle w:val="SJIComments"/>
      </w:pPr>
      <w:r w:rsidRPr="00DC1147">
        <w:t>Comments</w:t>
      </w:r>
    </w:p>
    <w:p w14:paraId="1363FEBA" w14:textId="77777777" w:rsidR="00A22E4C" w:rsidRPr="00496A26" w:rsidRDefault="00A22E4C" w:rsidP="00A22E4C">
      <w:r w:rsidRPr="00496A26">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496A26">
        <w:rPr>
          <w:i/>
          <w:iCs/>
        </w:rPr>
        <w:t xml:space="preserve">Flores v. State, </w:t>
      </w:r>
      <w:r>
        <w:t>391</w:t>
      </w:r>
      <w:r w:rsidRPr="00496A26">
        <w:t xml:space="preserve"> So. 3d </w:t>
      </w:r>
      <w:r>
        <w:t>481</w:t>
      </w:r>
      <w:r w:rsidRPr="00496A26">
        <w:t xml:space="preserve"> (Fla. 4th DCA 2024) is an example of an appellate court finding fundamental error when the trial judge expanded the definition of “vaginal penetration” by instructing on “female genital penetration.”  </w:t>
      </w:r>
    </w:p>
    <w:p w14:paraId="7E2FEEEC" w14:textId="77777777" w:rsidR="00A22E4C" w:rsidRPr="00DC1147" w:rsidRDefault="00A22E4C" w:rsidP="00A22E4C">
      <w:r w:rsidRPr="00DC1147">
        <w:t xml:space="preserve">As of </w:t>
      </w:r>
      <w:r>
        <w:t>February 2026</w:t>
      </w:r>
      <w:r w:rsidRPr="00DC1147">
        <w:t xml:space="preserve">, it was unclear whether acts done for bona fide medical purposes or a mother’s breastfeeding of her baby should be treated as affirmative defenses or </w:t>
      </w:r>
      <w:r>
        <w:t>as</w:t>
      </w:r>
      <w:r w:rsidRPr="00DC1147">
        <w:t xml:space="preserve"> elements that the State must disprove. If treated as an affirmative defense, the judge must then determine who has the burden of persuasion and what that burden is (preponderance, clear and convincing, or beyond a reasonable doubt).  </w:t>
      </w:r>
    </w:p>
    <w:p w14:paraId="0FEDCD45" w14:textId="77777777" w:rsidR="00A22E4C" w:rsidRPr="0033157E" w:rsidRDefault="00A22E4C" w:rsidP="00A22E4C">
      <w:r w:rsidRPr="002F2707">
        <w:lastRenderedPageBreak/>
        <w:t>This instruction was adopted in 2008 [995 So. 2d 489] and was amended on October 2, 2020</w:t>
      </w:r>
      <w:r>
        <w:t xml:space="preserve">, on December 21, </w:t>
      </w:r>
      <w:r w:rsidRPr="0033157E">
        <w:t>2022, and on March 20, 2026.</w:t>
      </w:r>
    </w:p>
    <w:p w14:paraId="014998EC" w14:textId="30E89B85" w:rsidR="00940EF5" w:rsidRDefault="00940EF5" w:rsidP="00A22E4C">
      <w:pPr>
        <w:pStyle w:val="Heading3"/>
      </w:pPr>
      <w:r>
        <w:br w:type="page"/>
      </w:r>
    </w:p>
    <w:p w14:paraId="7101C928" w14:textId="77777777" w:rsidR="00A96B55" w:rsidRPr="00595F85" w:rsidRDefault="00A96B55" w:rsidP="00A96B55">
      <w:pPr>
        <w:pStyle w:val="Heading3"/>
      </w:pPr>
      <w:bookmarkStart w:id="1360" w:name="_Toc109650658"/>
      <w:bookmarkStart w:id="1361" w:name="_Toc110240063"/>
      <w:bookmarkStart w:id="1362" w:name="_Toc110600058"/>
      <w:bookmarkStart w:id="1363" w:name="_Toc232505658"/>
      <w:r w:rsidRPr="00595F85">
        <w:lastRenderedPageBreak/>
        <w:t xml:space="preserve">16.10 POSSESSION OF CHILD </w:t>
      </w:r>
      <w:r w:rsidRPr="002D1E2E">
        <w:t xml:space="preserve">PORNOGRAPHY </w:t>
      </w:r>
      <w:r w:rsidRPr="00595F85">
        <w:t>WITH INTENT TO PROMOTE</w:t>
      </w:r>
      <w:bookmarkEnd w:id="1360"/>
      <w:bookmarkEnd w:id="1361"/>
      <w:bookmarkEnd w:id="1362"/>
      <w:bookmarkEnd w:id="1363"/>
    </w:p>
    <w:p w14:paraId="6C8EE529" w14:textId="77777777" w:rsidR="00A96B55" w:rsidRDefault="00A96B55" w:rsidP="00A96B55">
      <w:pPr>
        <w:pStyle w:val="SJIStatuteinTitle"/>
      </w:pPr>
      <w:r w:rsidRPr="00595F85">
        <w:t>§ 827.071(4), Fla. Stat.</w:t>
      </w:r>
      <w:r>
        <w:t>*</w:t>
      </w:r>
    </w:p>
    <w:p w14:paraId="40FA49CF" w14:textId="6A523C18" w:rsidR="00A96B55" w:rsidRDefault="00A96B55" w:rsidP="00A96B55">
      <w:pPr>
        <w:rPr>
          <w:b/>
        </w:rPr>
      </w:pPr>
      <w:r w:rsidRPr="00595F85">
        <w:rPr>
          <w:b/>
        </w:rPr>
        <w:t xml:space="preserve">To prove the crime of Possession of Child </w:t>
      </w:r>
      <w:r w:rsidRPr="002D1E2E">
        <w:rPr>
          <w:b/>
        </w:rPr>
        <w:t>Pornography with Intent to Promote, the State must prove the following three elements</w:t>
      </w:r>
      <w:r w:rsidRPr="00595F85">
        <w:rPr>
          <w:b/>
        </w:rPr>
        <w:t xml:space="preserve"> beyond a reasonable doubt:</w:t>
      </w:r>
    </w:p>
    <w:p w14:paraId="5CEE6409" w14:textId="77777777" w:rsidR="00A96B55" w:rsidRPr="008F3D9A" w:rsidRDefault="00A96B55" w:rsidP="007F418B">
      <w:pPr>
        <w:pStyle w:val="ListParagraph"/>
        <w:numPr>
          <w:ilvl w:val="0"/>
          <w:numId w:val="551"/>
        </w:numPr>
        <w:ind w:left="1152" w:hanging="576"/>
        <w:rPr>
          <w:b/>
        </w:rPr>
      </w:pPr>
      <w:r w:rsidRPr="00595F85">
        <w:t>(Defendant)</w:t>
      </w:r>
      <w:r w:rsidRPr="008F3D9A">
        <w:rPr>
          <w:b/>
        </w:rPr>
        <w:t xml:space="preserve"> possessed a[n] [photograph] [motion picture] [exhibition] [show] [representation] [presentation].</w:t>
      </w:r>
    </w:p>
    <w:p w14:paraId="4080A54E" w14:textId="77777777" w:rsidR="00A96B55" w:rsidRPr="008F3D9A" w:rsidRDefault="00A96B55" w:rsidP="007F418B">
      <w:pPr>
        <w:pStyle w:val="ListParagraph"/>
        <w:widowControl w:val="0"/>
        <w:numPr>
          <w:ilvl w:val="0"/>
          <w:numId w:val="551"/>
        </w:numPr>
        <w:autoSpaceDE w:val="0"/>
        <w:autoSpaceDN w:val="0"/>
        <w:adjustRightInd w:val="0"/>
        <w:ind w:left="1152" w:right="720" w:hanging="576"/>
        <w:rPr>
          <w:b/>
        </w:rPr>
      </w:pPr>
      <w:r w:rsidRPr="008F3D9A">
        <w:rPr>
          <w:b/>
        </w:rPr>
        <w:t>The [photograph] [motion picture] [exhibition] [show] [representation] [presentation] included, in whole or in part, child pornography.</w:t>
      </w:r>
    </w:p>
    <w:p w14:paraId="22527ABA" w14:textId="77777777" w:rsidR="00A96B55" w:rsidRPr="008F3D9A" w:rsidRDefault="00A96B55" w:rsidP="007F418B">
      <w:pPr>
        <w:pStyle w:val="ListParagraph"/>
        <w:widowControl w:val="0"/>
        <w:numPr>
          <w:ilvl w:val="0"/>
          <w:numId w:val="551"/>
        </w:numPr>
        <w:autoSpaceDE w:val="0"/>
        <w:autoSpaceDN w:val="0"/>
        <w:adjustRightInd w:val="0"/>
        <w:ind w:left="1152" w:right="720" w:hanging="576"/>
        <w:rPr>
          <w:b/>
        </w:rPr>
      </w:pPr>
      <w:r w:rsidRPr="008F3D9A">
        <w:rPr>
          <w:b/>
        </w:rPr>
        <w:t xml:space="preserve">At the time, </w:t>
      </w:r>
      <w:r w:rsidRPr="008F3D9A">
        <w:rPr>
          <w:bCs/>
        </w:rPr>
        <w:t xml:space="preserve">(defendant) </w:t>
      </w:r>
      <w:r w:rsidRPr="008F3D9A">
        <w:rPr>
          <w:b/>
        </w:rPr>
        <w:t>had the intent to promote the [photograph] [motion picture] [exhibition] [show] [representation] [presentation].</w:t>
      </w:r>
    </w:p>
    <w:p w14:paraId="513AFFCB" w14:textId="77777777" w:rsidR="00A96B55" w:rsidRPr="002D1E2E" w:rsidRDefault="00A96B55" w:rsidP="00A96B55">
      <w:pPr>
        <w:autoSpaceDE w:val="0"/>
        <w:autoSpaceDN w:val="0"/>
        <w:adjustRightInd w:val="0"/>
        <w:spacing w:after="0"/>
        <w:rPr>
          <w:bCs/>
          <w:i/>
          <w:iCs/>
        </w:rPr>
      </w:pPr>
      <w:r w:rsidRPr="002D1E2E">
        <w:rPr>
          <w:bCs/>
          <w:i/>
          <w:iCs/>
        </w:rPr>
        <w:t>Give if applicable.</w:t>
      </w:r>
    </w:p>
    <w:p w14:paraId="5F7400DC" w14:textId="77777777" w:rsidR="00A96B55" w:rsidRPr="002D1E2E" w:rsidRDefault="00A96B55" w:rsidP="00A96B55">
      <w:pPr>
        <w:autoSpaceDE w:val="0"/>
        <w:autoSpaceDN w:val="0"/>
        <w:adjustRightInd w:val="0"/>
        <w:rPr>
          <w:b/>
        </w:rPr>
      </w:pPr>
      <w:r w:rsidRPr="002D1E2E">
        <w:rPr>
          <w:b/>
        </w:rPr>
        <w:t>The possession of three or more copies of such [photographs] [motion pictures] [exhibitions] [shows] [representations] [presentations] may justify a finding of an intent to promote.</w:t>
      </w:r>
    </w:p>
    <w:p w14:paraId="0051EA44" w14:textId="77777777" w:rsidR="00A96B55" w:rsidRPr="00595F85" w:rsidRDefault="00A96B55" w:rsidP="00A96B55">
      <w:pPr>
        <w:pStyle w:val="SJITextItalic"/>
      </w:pPr>
      <w:r w:rsidRPr="00595F85">
        <w:t xml:space="preserve">Possession. </w:t>
      </w:r>
    </w:p>
    <w:p w14:paraId="6194ED38" w14:textId="77777777" w:rsidR="00A96B55" w:rsidRPr="00595F85" w:rsidRDefault="00A96B55" w:rsidP="00A96B55">
      <w:pPr>
        <w:autoSpaceDE w:val="0"/>
        <w:autoSpaceDN w:val="0"/>
        <w:adjustRightInd w:val="0"/>
        <w:rPr>
          <w:b/>
        </w:rPr>
      </w:pPr>
      <w:r w:rsidRPr="00595F85">
        <w:rPr>
          <w:b/>
        </w:rPr>
        <w:t xml:space="preserve">To prove </w:t>
      </w:r>
      <w:r w:rsidRPr="00595F85">
        <w:t>(defendant)</w:t>
      </w:r>
      <w:r w:rsidRPr="00595F85">
        <w:rPr>
          <w:b/>
        </w:rPr>
        <w:t xml:space="preserve"> possessed a[n] [photograph] [motion picture] [exhibition] [show] [representation] [presentation] that included sexual conduct by a child, the State must prove beyond a reasonable doubt that [he] [she] </w:t>
      </w:r>
      <w:r>
        <w:rPr>
          <w:b/>
        </w:rPr>
        <w:br/>
      </w:r>
      <w:r w:rsidRPr="00595F85">
        <w:rPr>
          <w:b/>
        </w:rPr>
        <w:t xml:space="preserve">a) knew of the nature of the material in the [photograph] [motion picture] [exhibition] [show] [representation] [presentation] and b) intentionally exercised control over that [photograph] [motion picture] [exhibition] [show] [representation] [presentation]. </w:t>
      </w:r>
    </w:p>
    <w:p w14:paraId="295D783B" w14:textId="77777777" w:rsidR="00A96B55" w:rsidRPr="00595F85" w:rsidRDefault="00A96B55" w:rsidP="00A96B55">
      <w:pPr>
        <w:autoSpaceDE w:val="0"/>
        <w:autoSpaceDN w:val="0"/>
        <w:adjustRightInd w:val="0"/>
        <w:rPr>
          <w:b/>
        </w:rPr>
      </w:pPr>
      <w:r w:rsidRPr="00595F85">
        <w:rPr>
          <w:b/>
        </w:rPr>
        <w:t xml:space="preserve">Control can be exercised over an item whether the item is carried on a person, near a person, or in a completely separate location. Mere proximity to an item does not establish that the person intentionally exercised control over the item in the absence of additional evidence. Control can be established by proof that </w:t>
      </w:r>
      <w:r w:rsidRPr="00595F85">
        <w:t>(defendant)</w:t>
      </w:r>
      <w:r w:rsidRPr="00595F85">
        <w:rPr>
          <w:b/>
        </w:rPr>
        <w:t xml:space="preserve"> had direct personal power to control the item or the present ability to direct its control by another.  </w:t>
      </w:r>
    </w:p>
    <w:p w14:paraId="01DA2D1B" w14:textId="77777777" w:rsidR="00A96B55" w:rsidRPr="00595F85" w:rsidRDefault="00A96B55" w:rsidP="00A96B55">
      <w:pPr>
        <w:pStyle w:val="SJITextItalic"/>
      </w:pPr>
      <w:r w:rsidRPr="00595F85">
        <w:t>Joint possession. Give if applicable.</w:t>
      </w:r>
    </w:p>
    <w:p w14:paraId="2A0104BB" w14:textId="77777777" w:rsidR="00A96B55" w:rsidRDefault="00A96B55" w:rsidP="00A96B55">
      <w:pPr>
        <w:autoSpaceDE w:val="0"/>
        <w:autoSpaceDN w:val="0"/>
        <w:adjustRightInd w:val="0"/>
        <w:rPr>
          <w:b/>
        </w:rPr>
      </w:pPr>
      <w:r w:rsidRPr="00595F85">
        <w:rPr>
          <w:b/>
        </w:rPr>
        <w:t>Possession may be sole or joint, that is, two or more persons may possess a[n] [photograph] [motion picture] [exhibition] [show] [representation] [presentation].</w:t>
      </w:r>
    </w:p>
    <w:p w14:paraId="041F3BF4" w14:textId="77777777" w:rsidR="00A96B55" w:rsidRDefault="00A96B55" w:rsidP="00A96B55">
      <w:pPr>
        <w:spacing w:after="160"/>
        <w:ind w:firstLine="0"/>
        <w:rPr>
          <w:b/>
        </w:rPr>
      </w:pPr>
      <w:r>
        <w:rPr>
          <w:b/>
        </w:rPr>
        <w:br w:type="page"/>
      </w:r>
    </w:p>
    <w:p w14:paraId="3D4BA4BB" w14:textId="77777777" w:rsidR="00A96B55" w:rsidRPr="002D1E2E" w:rsidRDefault="00A96B55" w:rsidP="00A96B55">
      <w:pPr>
        <w:pStyle w:val="SJITextItalic"/>
      </w:pPr>
      <w:r w:rsidRPr="002D1E2E">
        <w:lastRenderedPageBreak/>
        <w:t>§ 827.071(1), Fla. Stat.</w:t>
      </w:r>
    </w:p>
    <w:p w14:paraId="19FB7067" w14:textId="77777777" w:rsidR="00A96B55" w:rsidRPr="00893C92" w:rsidRDefault="00A96B55" w:rsidP="00A96B55">
      <w:pPr>
        <w:rPr>
          <w:b/>
          <w:bCs/>
        </w:rPr>
      </w:pPr>
      <w:r w:rsidRPr="00893C92">
        <w:rPr>
          <w:b/>
          <w:bCs/>
        </w:rPr>
        <w:t>“Child pornography” means:</w:t>
      </w:r>
    </w:p>
    <w:p w14:paraId="5E13EA6B" w14:textId="77777777" w:rsidR="00A96B55" w:rsidRPr="00893C92" w:rsidRDefault="00A96B55" w:rsidP="007F418B">
      <w:pPr>
        <w:pStyle w:val="ListParagraph"/>
        <w:numPr>
          <w:ilvl w:val="0"/>
          <w:numId w:val="552"/>
        </w:numPr>
        <w:ind w:left="1152" w:hanging="432"/>
        <w:rPr>
          <w:b/>
          <w:bCs/>
        </w:rPr>
      </w:pPr>
      <w:r w:rsidRPr="00893C92">
        <w:rPr>
          <w:b/>
          <w:bCs/>
        </w:rPr>
        <w:t xml:space="preserve">Any image depicting a minor engaged in sexual conduct; </w:t>
      </w:r>
    </w:p>
    <w:p w14:paraId="3D150441" w14:textId="77777777" w:rsidR="00A96B55" w:rsidRPr="00893C92" w:rsidRDefault="00A96B55" w:rsidP="00A96B55">
      <w:pPr>
        <w:ind w:left="792" w:firstLine="360"/>
        <w:rPr>
          <w:b/>
          <w:bCs/>
        </w:rPr>
      </w:pPr>
      <w:r w:rsidRPr="00893C92">
        <w:rPr>
          <w:b/>
          <w:bCs/>
        </w:rPr>
        <w:t>or</w:t>
      </w:r>
    </w:p>
    <w:p w14:paraId="6A511557" w14:textId="77777777" w:rsidR="00A96B55" w:rsidRPr="00893C92" w:rsidRDefault="00A96B55" w:rsidP="007F418B">
      <w:pPr>
        <w:pStyle w:val="ListParagraph"/>
        <w:numPr>
          <w:ilvl w:val="0"/>
          <w:numId w:val="552"/>
        </w:numPr>
        <w:ind w:left="1152" w:hanging="432"/>
        <w:rPr>
          <w:b/>
          <w:bCs/>
        </w:rPr>
      </w:pPr>
      <w:r w:rsidRPr="00893C92">
        <w:rPr>
          <w:b/>
          <w:bCs/>
        </w:rPr>
        <w:t>Any image that has been created, altered, adapted, or modified by electronic, mechanical, or other means, to portray an identifiable minor engaged in sexual conduct.</w:t>
      </w:r>
    </w:p>
    <w:p w14:paraId="43ACA1BE" w14:textId="77777777" w:rsidR="00A96B55" w:rsidRPr="00893C92" w:rsidRDefault="00A96B55" w:rsidP="00A96B55">
      <w:pPr>
        <w:rPr>
          <w:b/>
          <w:bCs/>
        </w:rPr>
      </w:pPr>
      <w:r w:rsidRPr="00893C92">
        <w:rPr>
          <w:b/>
          <w:bCs/>
        </w:rPr>
        <w:t>“Identifiable minor” means a person:</w:t>
      </w:r>
    </w:p>
    <w:p w14:paraId="50C5C885" w14:textId="77777777" w:rsidR="00A96B55" w:rsidRPr="00893C92" w:rsidRDefault="00A96B55" w:rsidP="007F418B">
      <w:pPr>
        <w:pStyle w:val="ListParagraph"/>
        <w:numPr>
          <w:ilvl w:val="0"/>
          <w:numId w:val="553"/>
        </w:numPr>
        <w:ind w:left="1152" w:hanging="432"/>
        <w:rPr>
          <w:b/>
          <w:bCs/>
        </w:rPr>
      </w:pPr>
      <w:r w:rsidRPr="00893C92">
        <w:rPr>
          <w:b/>
          <w:bCs/>
        </w:rPr>
        <w:t xml:space="preserve">Who was a minor at the time the image was created, altered, adapted, or modified, or whose image as a minor was used in the creating, altering, adapting, or modifying of the image; </w:t>
      </w:r>
    </w:p>
    <w:p w14:paraId="4EAA6FA1" w14:textId="77777777" w:rsidR="00A96B55" w:rsidRPr="00893C92" w:rsidRDefault="00A96B55" w:rsidP="00A96B55">
      <w:pPr>
        <w:ind w:left="792" w:firstLine="360"/>
        <w:rPr>
          <w:b/>
          <w:bCs/>
        </w:rPr>
      </w:pPr>
      <w:r w:rsidRPr="00893C92">
        <w:rPr>
          <w:b/>
          <w:bCs/>
        </w:rPr>
        <w:t>and</w:t>
      </w:r>
    </w:p>
    <w:p w14:paraId="7B89611B" w14:textId="77777777" w:rsidR="00A96B55" w:rsidRPr="00893C92" w:rsidRDefault="00A96B55" w:rsidP="007F418B">
      <w:pPr>
        <w:pStyle w:val="ListParagraph"/>
        <w:numPr>
          <w:ilvl w:val="0"/>
          <w:numId w:val="553"/>
        </w:numPr>
        <w:ind w:left="1152" w:hanging="432"/>
        <w:rPr>
          <w:b/>
          <w:bCs/>
        </w:rPr>
      </w:pPr>
      <w:r w:rsidRPr="00893C92">
        <w:rPr>
          <w:b/>
          <w:bCs/>
        </w:rPr>
        <w:t>Who is recognizable as an actual person by the person's face, likeness, or other distinguishing characteristic, such as a unique birthmark, or other recognizable feature.</w:t>
      </w:r>
    </w:p>
    <w:p w14:paraId="605F3F0B" w14:textId="77777777" w:rsidR="00A96B55" w:rsidRPr="00893C92" w:rsidRDefault="00A96B55" w:rsidP="00A96B55">
      <w:pPr>
        <w:rPr>
          <w:b/>
          <w:bCs/>
        </w:rPr>
      </w:pPr>
      <w:r w:rsidRPr="00893C92">
        <w:rPr>
          <w:b/>
          <w:bCs/>
        </w:rPr>
        <w:t>The term may not be construed to require proof of the actual identity of the identifiable minor.</w:t>
      </w:r>
    </w:p>
    <w:p w14:paraId="41027B1D" w14:textId="77777777" w:rsidR="00A96B55" w:rsidRPr="00117EB3" w:rsidRDefault="00A96B55" w:rsidP="00A96B55">
      <w:pPr>
        <w:rPr>
          <w:b/>
          <w:bCs/>
        </w:rPr>
      </w:pPr>
      <w:r w:rsidRPr="00117EB3">
        <w:rPr>
          <w:b/>
          <w:bCs/>
        </w:rPr>
        <w:t xml:space="preserve">“Minor” means any person, whose identity is known or unknown, younger than 18 years of age. </w:t>
      </w:r>
    </w:p>
    <w:p w14:paraId="1739D384" w14:textId="77777777" w:rsidR="00A96B55" w:rsidRPr="00B40C7F" w:rsidRDefault="00A96B55" w:rsidP="00A96B55">
      <w:pPr>
        <w:rPr>
          <w:b/>
          <w:bCs/>
        </w:rPr>
      </w:pPr>
      <w:r w:rsidRPr="00117EB3">
        <w:rPr>
          <w:b/>
          <w:bCs/>
        </w:rPr>
        <w:t>“Promote” means to procure, manufacture, issue, sell, give, provide, lend, mail, deliver, transfer, transmit, transmute, publish, distribute, circulate, disseminate, present, exhibit, send, post, share, or advertise or to offer or agree to do the same.</w:t>
      </w:r>
    </w:p>
    <w:p w14:paraId="20742979" w14:textId="77777777" w:rsidR="00A96B55" w:rsidRDefault="00A96B55" w:rsidP="00A96B55">
      <w:pPr>
        <w:rPr>
          <w:b/>
        </w:rPr>
      </w:pPr>
      <w:r w:rsidRPr="00D2653A">
        <w:rPr>
          <w:b/>
        </w:rPr>
        <w:t xml:space="preserve">“Sexual conduct” means actual or simulated sexual intercourse, deviate sexual intercourse, sexual bestiality, masturbation, or sadomasochistic abuse; </w:t>
      </w:r>
      <w:r w:rsidRPr="002D1E2E">
        <w:rPr>
          <w:b/>
        </w:rPr>
        <w:t>actual or simulated lewd</w:t>
      </w:r>
      <w:r w:rsidRPr="00D2653A">
        <w:rPr>
          <w:b/>
        </w:rPr>
        <w:t xml:space="preserve">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w:t>
      </w:r>
      <w:r>
        <w:rPr>
          <w:b/>
        </w:rPr>
        <w:t xml:space="preserve"> [</w:t>
      </w:r>
      <w:r w:rsidRPr="005A16FF">
        <w:rPr>
          <w:b/>
        </w:rPr>
        <w:t>A mother’s breastfeeding of her baby does not under any circumstance constitute “sexual conduct.”</w:t>
      </w:r>
      <w:r>
        <w:rPr>
          <w:b/>
        </w:rPr>
        <w:t>]</w:t>
      </w:r>
    </w:p>
    <w:p w14:paraId="2367DB7A" w14:textId="77777777" w:rsidR="00A96B55" w:rsidRPr="001C3F02" w:rsidRDefault="00A96B55" w:rsidP="00A96B55">
      <w:pPr>
        <w:rPr>
          <w:b/>
        </w:rPr>
      </w:pPr>
      <w:r w:rsidRPr="001C3F02">
        <w:rPr>
          <w:b/>
        </w:rPr>
        <w:t xml:space="preserve">“Actual or simulated lewd exhibition of the genitals” may be evidenced by the overall contents of an image taking into account the age of the minor depicted and including, but not limited to whether, the focal point of the image is on the minor’s genitals, the setting of the image is sexually suggestive or in a place or pose generally associated with sexual conduct, the minor is depicted in an unnatural pose or in inappropriate attire considering the age of the minor, </w:t>
      </w:r>
      <w:r w:rsidRPr="001C3F02">
        <w:rPr>
          <w:b/>
        </w:rPr>
        <w:lastRenderedPageBreak/>
        <w:t xml:space="preserve">the image suggests sexual coyness or a willingness to engage in sexual conduct or the image is intended or designed to elicit a sexual response in the viewer.  </w:t>
      </w:r>
    </w:p>
    <w:p w14:paraId="625BACF6" w14:textId="77777777" w:rsidR="00A96B55" w:rsidRPr="00595F85" w:rsidRDefault="00A96B55" w:rsidP="00A96B55">
      <w:pPr>
        <w:autoSpaceDE w:val="0"/>
        <w:autoSpaceDN w:val="0"/>
        <w:adjustRightInd w:val="0"/>
        <w:rPr>
          <w:b/>
        </w:rPr>
      </w:pPr>
      <w:r w:rsidRPr="00595F85">
        <w:rPr>
          <w:b/>
        </w:rPr>
        <w:t>“Deviate sexual intercourse” means sexual conduct between persons not married to each other consisting of contact between the penis and the anus, the mouth and the penis, or the mouth and the vulva.</w:t>
      </w:r>
    </w:p>
    <w:p w14:paraId="72074ACE" w14:textId="77777777" w:rsidR="00A96B55" w:rsidRPr="00595F85" w:rsidRDefault="00A96B55" w:rsidP="00A96B55">
      <w:pPr>
        <w:autoSpaceDE w:val="0"/>
        <w:autoSpaceDN w:val="0"/>
        <w:adjustRightInd w:val="0"/>
        <w:rPr>
          <w:b/>
        </w:rPr>
      </w:pPr>
      <w:r w:rsidRPr="00595F85">
        <w:rPr>
          <w:b/>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1CCDC131" w14:textId="77777777" w:rsidR="00A96B55" w:rsidRPr="002D1E2E" w:rsidRDefault="00A96B55" w:rsidP="00A96B55">
      <w:pPr>
        <w:autoSpaceDE w:val="0"/>
        <w:autoSpaceDN w:val="0"/>
        <w:adjustRightInd w:val="0"/>
        <w:rPr>
          <w:b/>
        </w:rPr>
      </w:pPr>
      <w:r w:rsidRPr="002D1E2E">
        <w:rPr>
          <w:b/>
        </w:rPr>
        <w:t>“Sexual battery” means oral, anal, or female genital</w:t>
      </w:r>
      <w:r>
        <w:rPr>
          <w:b/>
        </w:rPr>
        <w:t>*</w:t>
      </w:r>
      <w:r w:rsidRPr="002D1E2E">
        <w:rPr>
          <w:b/>
        </w:rPr>
        <w:t xml:space="preserve"> penetration by, or union with, the sexual organ of another or the anal or female genital penetration of another by any other object[; however, “sexual battery” does not include an act done for a </w:t>
      </w:r>
      <w:r>
        <w:rPr>
          <w:b/>
        </w:rPr>
        <w:t>genuine</w:t>
      </w:r>
      <w:r w:rsidRPr="002D1E2E">
        <w:rPr>
          <w:b/>
        </w:rPr>
        <w:t xml:space="preserve"> medical purpose].</w:t>
      </w:r>
    </w:p>
    <w:p w14:paraId="1C792E20" w14:textId="77777777" w:rsidR="00A96B55" w:rsidRPr="002D1E2E" w:rsidRDefault="00A96B55" w:rsidP="00A96B55">
      <w:pPr>
        <w:rPr>
          <w:b/>
        </w:rPr>
      </w:pPr>
      <w:r w:rsidRPr="002D1E2E">
        <w:rPr>
          <w:b/>
        </w:rPr>
        <w:t>“Female genitals</w:t>
      </w:r>
      <w:r>
        <w:rPr>
          <w:b/>
        </w:rPr>
        <w:t>*</w:t>
      </w:r>
      <w:r w:rsidRPr="002D1E2E">
        <w:rPr>
          <w:b/>
        </w:rPr>
        <w:t xml:space="preserve">” includes the labia minora, labia majora, clitoris, vulva, hymen, and vagina. </w:t>
      </w:r>
    </w:p>
    <w:p w14:paraId="6FEB3360" w14:textId="77777777" w:rsidR="00A96B55" w:rsidRPr="002D1E2E" w:rsidRDefault="00A96B55" w:rsidP="00A96B55">
      <w:pPr>
        <w:tabs>
          <w:tab w:val="left" w:pos="720"/>
        </w:tabs>
        <w:suppressAutoHyphens/>
        <w:spacing w:after="0" w:line="256" w:lineRule="auto"/>
        <w:rPr>
          <w:i/>
          <w:iCs/>
        </w:rPr>
      </w:pPr>
      <w:r w:rsidRPr="002D1E2E">
        <w:rPr>
          <w:i/>
          <w:iCs/>
        </w:rPr>
        <w:t>Lakey v. State, 113 So. 3d 90 (Fla. 5th DCA 2013).</w:t>
      </w:r>
    </w:p>
    <w:p w14:paraId="2D1EDB18" w14:textId="77777777" w:rsidR="00A96B55" w:rsidRPr="002D1E2E" w:rsidRDefault="00A96B55" w:rsidP="00A96B55">
      <w:pPr>
        <w:tabs>
          <w:tab w:val="left" w:pos="720"/>
        </w:tabs>
        <w:suppressAutoHyphens/>
        <w:spacing w:line="256" w:lineRule="auto"/>
        <w:rPr>
          <w:b/>
          <w:bCs/>
        </w:rPr>
      </w:pPr>
      <w:r w:rsidRPr="002D1E2E">
        <w:rPr>
          <w:b/>
          <w:bCs/>
        </w:rPr>
        <w:t>“An object” includes a finger.</w:t>
      </w:r>
    </w:p>
    <w:p w14:paraId="13C7ECE1" w14:textId="77777777" w:rsidR="00A96B55" w:rsidRPr="002D1E2E" w:rsidRDefault="00A96B55" w:rsidP="00A96B55">
      <w:pPr>
        <w:tabs>
          <w:tab w:val="left" w:pos="720"/>
        </w:tabs>
        <w:suppressAutoHyphens/>
        <w:spacing w:after="0" w:line="254" w:lineRule="auto"/>
        <w:rPr>
          <w:i/>
          <w:iCs/>
          <w:szCs w:val="24"/>
        </w:rPr>
      </w:pPr>
      <w:r w:rsidRPr="002D1E2E">
        <w:rPr>
          <w:i/>
          <w:iCs/>
          <w:szCs w:val="24"/>
        </w:rPr>
        <w:t xml:space="preserve">Phillips v. State, 238 So. 3d 308 (Fla. 4th DCA 2018). </w:t>
      </w:r>
    </w:p>
    <w:p w14:paraId="77D74050" w14:textId="77777777" w:rsidR="00A96B55" w:rsidRPr="002D1E2E" w:rsidRDefault="00A96B55" w:rsidP="00A96B55">
      <w:pPr>
        <w:tabs>
          <w:tab w:val="left" w:pos="720"/>
        </w:tabs>
        <w:suppressAutoHyphens/>
        <w:spacing w:line="256" w:lineRule="auto"/>
        <w:rPr>
          <w:b/>
          <w:bCs/>
        </w:rPr>
      </w:pPr>
      <w:r w:rsidRPr="002D1E2E">
        <w:rPr>
          <w:b/>
          <w:bCs/>
        </w:rPr>
        <w:t>“Union” means contact.</w:t>
      </w:r>
    </w:p>
    <w:p w14:paraId="17CB2F55" w14:textId="77777777" w:rsidR="00A96B55" w:rsidRPr="00595F85" w:rsidRDefault="00A96B55" w:rsidP="00A96B55">
      <w:pPr>
        <w:autoSpaceDE w:val="0"/>
        <w:autoSpaceDN w:val="0"/>
        <w:adjustRightInd w:val="0"/>
        <w:rPr>
          <w:b/>
        </w:rPr>
      </w:pPr>
      <w:r w:rsidRPr="00595F85">
        <w:rPr>
          <w:b/>
        </w:rPr>
        <w:t>“Sexual bestiality” means any sexual act between a person and an animal involving the sex organ of the one and the mouth, anus</w:t>
      </w:r>
      <w:r w:rsidRPr="002D1E2E">
        <w:rPr>
          <w:b/>
        </w:rPr>
        <w:t>, or female genitals of</w:t>
      </w:r>
      <w:r w:rsidRPr="00595F85">
        <w:rPr>
          <w:b/>
        </w:rPr>
        <w:t xml:space="preserve"> the other.</w:t>
      </w:r>
    </w:p>
    <w:p w14:paraId="68E38381" w14:textId="77777777" w:rsidR="00A96B55" w:rsidRPr="00595F85" w:rsidRDefault="00A96B55" w:rsidP="00A96B55">
      <w:pPr>
        <w:pStyle w:val="SJITextItalic"/>
      </w:pPr>
      <w:r w:rsidRPr="00595F85">
        <w:t>§ 827.071(1)</w:t>
      </w:r>
      <w:r w:rsidRPr="005A16FF">
        <w:t>,</w:t>
      </w:r>
      <w:r w:rsidRPr="00595F85">
        <w:t xml:space="preserve"> Fla. Stat.</w:t>
      </w:r>
    </w:p>
    <w:p w14:paraId="7B38CB78" w14:textId="77777777" w:rsidR="00A96B55" w:rsidRDefault="00A96B55" w:rsidP="00A96B55">
      <w:pPr>
        <w:autoSpaceDE w:val="0"/>
        <w:autoSpaceDN w:val="0"/>
        <w:adjustRightInd w:val="0"/>
        <w:rPr>
          <w:b/>
        </w:rPr>
      </w:pPr>
      <w:r w:rsidRPr="00595F85">
        <w:rPr>
          <w:b/>
        </w:rPr>
        <w:t>“Simulated” means the explicit depiction of “sexual conduct,” as defined above, which creates the appearance of such conduct and which exhibits any uncovered portion of the breasts, genitals, or buttocks.</w:t>
      </w:r>
    </w:p>
    <w:p w14:paraId="4CE2B21B" w14:textId="77777777" w:rsidR="00A96B55" w:rsidRDefault="00A96B55" w:rsidP="00A96B55">
      <w:pPr>
        <w:spacing w:after="160"/>
        <w:ind w:firstLine="0"/>
        <w:rPr>
          <w:rFonts w:cs="Courier New"/>
          <w:b/>
        </w:rPr>
      </w:pPr>
      <w:r>
        <w:br w:type="page"/>
      </w:r>
    </w:p>
    <w:p w14:paraId="2FD784DC" w14:textId="77777777" w:rsidR="00A96B55" w:rsidRDefault="00A96B55" w:rsidP="00A96B55">
      <w:pPr>
        <w:pStyle w:val="SJIComments"/>
      </w:pPr>
      <w:r w:rsidRPr="00595F85">
        <w:lastRenderedPageBreak/>
        <w:t>Lesser Included Offenses</w:t>
      </w:r>
    </w:p>
    <w:p w14:paraId="7A10B799" w14:textId="77777777" w:rsidR="00A96B55" w:rsidRPr="00595F85" w:rsidRDefault="00A96B55" w:rsidP="00A96B55">
      <w:pPr>
        <w:pStyle w:val="Heading4"/>
      </w:pPr>
      <w:bookmarkStart w:id="1364" w:name="_Toc109650659"/>
      <w:r w:rsidRPr="00595F85">
        <w:t xml:space="preserve">POSSESSION OF CHILD </w:t>
      </w:r>
      <w:r w:rsidRPr="002D1E2E">
        <w:t xml:space="preserve">PORNOGRAPHY </w:t>
      </w:r>
      <w:r w:rsidRPr="00595F85">
        <w:t>WITH INTENT TO PROMOTE — 827.071(4)</w:t>
      </w:r>
      <w:bookmarkEnd w:id="1364"/>
    </w:p>
    <w:tbl>
      <w:tblPr>
        <w:tblStyle w:val="TableGrid1"/>
        <w:tblW w:w="5000" w:type="pct"/>
        <w:tblLook w:val="0620" w:firstRow="1" w:lastRow="0" w:firstColumn="0" w:lastColumn="0" w:noHBand="1" w:noVBand="1"/>
      </w:tblPr>
      <w:tblGrid>
        <w:gridCol w:w="3955"/>
        <w:gridCol w:w="2339"/>
        <w:gridCol w:w="1801"/>
        <w:gridCol w:w="1255"/>
      </w:tblGrid>
      <w:tr w:rsidR="00A96B55" w:rsidRPr="00595F85" w14:paraId="1BBB9ED0" w14:textId="77777777" w:rsidTr="00B97CC0">
        <w:trPr>
          <w:cnfStyle w:val="100000000000" w:firstRow="1" w:lastRow="0" w:firstColumn="0" w:lastColumn="0" w:oddVBand="0" w:evenVBand="0" w:oddHBand="0" w:evenHBand="0" w:firstRowFirstColumn="0" w:firstRowLastColumn="0" w:lastRowFirstColumn="0" w:lastRowLastColumn="0"/>
        </w:trPr>
        <w:tc>
          <w:tcPr>
            <w:tcW w:w="2115" w:type="pct"/>
          </w:tcPr>
          <w:p w14:paraId="6E6053F4" w14:textId="77777777" w:rsidR="00A96B55" w:rsidRPr="00595F85" w:rsidRDefault="00A96B55" w:rsidP="00B97CC0">
            <w:pPr>
              <w:pStyle w:val="SJITableText"/>
            </w:pPr>
            <w:r w:rsidRPr="00595F85">
              <w:t>CATEGORY ONE</w:t>
            </w:r>
          </w:p>
        </w:tc>
        <w:tc>
          <w:tcPr>
            <w:tcW w:w="1251" w:type="pct"/>
          </w:tcPr>
          <w:p w14:paraId="00819CB9" w14:textId="77777777" w:rsidR="00A96B55" w:rsidRPr="00595F85" w:rsidRDefault="00A96B55" w:rsidP="00B97CC0">
            <w:pPr>
              <w:pStyle w:val="SJITableText"/>
            </w:pPr>
            <w:r w:rsidRPr="00595F85">
              <w:t>CATEGORY TWO</w:t>
            </w:r>
          </w:p>
        </w:tc>
        <w:tc>
          <w:tcPr>
            <w:tcW w:w="963" w:type="pct"/>
          </w:tcPr>
          <w:p w14:paraId="07661A09" w14:textId="77777777" w:rsidR="00A96B55" w:rsidRPr="00595F85" w:rsidRDefault="00A96B55" w:rsidP="00B97CC0">
            <w:pPr>
              <w:pStyle w:val="SJITableText"/>
            </w:pPr>
            <w:r w:rsidRPr="00595F85">
              <w:t>FLA. STAT.</w:t>
            </w:r>
          </w:p>
        </w:tc>
        <w:tc>
          <w:tcPr>
            <w:tcW w:w="671" w:type="pct"/>
          </w:tcPr>
          <w:p w14:paraId="730180EB" w14:textId="77777777" w:rsidR="00A96B55" w:rsidRPr="00595F85" w:rsidRDefault="00A96B55" w:rsidP="00B97CC0">
            <w:pPr>
              <w:pStyle w:val="SJITableText"/>
            </w:pPr>
            <w:r w:rsidRPr="00595F85">
              <w:t>INS. NO.</w:t>
            </w:r>
          </w:p>
        </w:tc>
      </w:tr>
      <w:tr w:rsidR="00A96B55" w:rsidRPr="00595F85" w14:paraId="0FCABE93" w14:textId="77777777" w:rsidTr="00B97CC0">
        <w:tc>
          <w:tcPr>
            <w:tcW w:w="2115" w:type="pct"/>
          </w:tcPr>
          <w:p w14:paraId="07C84EEF" w14:textId="77777777" w:rsidR="00A96B55" w:rsidRPr="002D1E2E" w:rsidRDefault="00A96B55" w:rsidP="00B97CC0">
            <w:pPr>
              <w:pStyle w:val="SJITableText"/>
            </w:pPr>
            <w:r w:rsidRPr="002D1E2E">
              <w:t>Possession (do not include “intentional viewing” unless charged) of a photograph, motion picture, exhibition, show, representation, or other presentation which, in whole or in part, was known by defendant to include child pornography</w:t>
            </w:r>
          </w:p>
        </w:tc>
        <w:tc>
          <w:tcPr>
            <w:tcW w:w="1251" w:type="pct"/>
          </w:tcPr>
          <w:p w14:paraId="2A88D13C" w14:textId="77777777" w:rsidR="00A96B55" w:rsidRPr="00595F85" w:rsidRDefault="00A96B55" w:rsidP="00B97CC0">
            <w:pPr>
              <w:pStyle w:val="SJITableText"/>
            </w:pPr>
          </w:p>
        </w:tc>
        <w:tc>
          <w:tcPr>
            <w:tcW w:w="963" w:type="pct"/>
          </w:tcPr>
          <w:p w14:paraId="5DCFBD4B" w14:textId="77777777" w:rsidR="00A96B55" w:rsidRPr="00595F85" w:rsidRDefault="00A96B55" w:rsidP="00B97CC0">
            <w:pPr>
              <w:pStyle w:val="SJITableText"/>
            </w:pPr>
            <w:r w:rsidRPr="00595F85">
              <w:t>827.071(5)(a)</w:t>
            </w:r>
          </w:p>
        </w:tc>
        <w:tc>
          <w:tcPr>
            <w:tcW w:w="671" w:type="pct"/>
          </w:tcPr>
          <w:p w14:paraId="059DBF91" w14:textId="77777777" w:rsidR="00A96B55" w:rsidRPr="00595F85" w:rsidRDefault="00A96B55" w:rsidP="00B97CC0">
            <w:pPr>
              <w:pStyle w:val="SJITableText"/>
            </w:pPr>
            <w:r w:rsidRPr="00595F85">
              <w:t>16.11</w:t>
            </w:r>
          </w:p>
        </w:tc>
      </w:tr>
      <w:tr w:rsidR="00A96B55" w:rsidRPr="00595F85" w14:paraId="4872B313" w14:textId="77777777" w:rsidTr="00B97CC0">
        <w:tc>
          <w:tcPr>
            <w:tcW w:w="2115" w:type="pct"/>
          </w:tcPr>
          <w:p w14:paraId="6FFDB6E9" w14:textId="77777777" w:rsidR="00A96B55" w:rsidRPr="00595F85" w:rsidRDefault="00A96B55" w:rsidP="00B97CC0">
            <w:pPr>
              <w:pStyle w:val="SJITableText"/>
            </w:pPr>
          </w:p>
        </w:tc>
        <w:tc>
          <w:tcPr>
            <w:tcW w:w="1251" w:type="pct"/>
          </w:tcPr>
          <w:p w14:paraId="735EFA9C" w14:textId="77777777" w:rsidR="00A96B55" w:rsidRPr="00595F85" w:rsidRDefault="00A96B55" w:rsidP="00B97CC0">
            <w:pPr>
              <w:pStyle w:val="SJITableText"/>
            </w:pPr>
            <w:r w:rsidRPr="00595F85">
              <w:t>Attempt</w:t>
            </w:r>
          </w:p>
        </w:tc>
        <w:tc>
          <w:tcPr>
            <w:tcW w:w="963" w:type="pct"/>
          </w:tcPr>
          <w:p w14:paraId="1DC11727" w14:textId="77777777" w:rsidR="00A96B55" w:rsidRPr="00595F85" w:rsidRDefault="00A96B55" w:rsidP="00B97CC0">
            <w:pPr>
              <w:pStyle w:val="SJITableText"/>
            </w:pPr>
            <w:r w:rsidRPr="00595F85">
              <w:t>777.04(1)</w:t>
            </w:r>
          </w:p>
        </w:tc>
        <w:tc>
          <w:tcPr>
            <w:tcW w:w="671" w:type="pct"/>
          </w:tcPr>
          <w:p w14:paraId="13A1FCFA" w14:textId="77777777" w:rsidR="00A96B55" w:rsidRPr="00595F85" w:rsidRDefault="00A96B55" w:rsidP="00B97CC0">
            <w:pPr>
              <w:pStyle w:val="SJITableText"/>
            </w:pPr>
            <w:r w:rsidRPr="00595F85">
              <w:t>5.1</w:t>
            </w:r>
          </w:p>
        </w:tc>
      </w:tr>
    </w:tbl>
    <w:p w14:paraId="734CB8D7" w14:textId="77777777" w:rsidR="00A96B55" w:rsidRPr="0037133B" w:rsidRDefault="00A96B55" w:rsidP="00A96B55">
      <w:pPr>
        <w:pStyle w:val="SJIComments"/>
      </w:pPr>
      <w:r w:rsidRPr="0037133B">
        <w:t>Comments</w:t>
      </w:r>
    </w:p>
    <w:p w14:paraId="615C013F" w14:textId="77777777" w:rsidR="00A96B55" w:rsidRPr="00161BAC" w:rsidRDefault="00A96B55" w:rsidP="00A96B55">
      <w:r w:rsidRPr="00161BAC">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161BAC">
        <w:rPr>
          <w:i/>
          <w:iCs/>
        </w:rPr>
        <w:t xml:space="preserve">Flores v. State, </w:t>
      </w:r>
      <w:r>
        <w:t>391</w:t>
      </w:r>
      <w:r w:rsidRPr="00161BAC">
        <w:t xml:space="preserve"> So. 3d </w:t>
      </w:r>
      <w:r>
        <w:t>481</w:t>
      </w:r>
      <w:r w:rsidRPr="00161BAC">
        <w:t xml:space="preserve"> (Fla. 4th DCA 2024) is an example of an appellate court finding fundamental error when the trial judge expanded the definition of “vaginal penetration” by instructing on “female genital penetration.”  </w:t>
      </w:r>
    </w:p>
    <w:p w14:paraId="21A8B285" w14:textId="77777777" w:rsidR="00A96B55" w:rsidRDefault="00A96B55" w:rsidP="00A96B55">
      <w:r w:rsidRPr="002D1E2E">
        <w:t xml:space="preserve">As of </w:t>
      </w:r>
      <w:r>
        <w:t>February 2026</w:t>
      </w:r>
      <w:r w:rsidRPr="002D1E2E">
        <w:t xml:space="preserve">, it was unclear whether acts done for bona fide medical purposes or a mother’s breastfeeding of her baby should be treated as affirmative defenses or </w:t>
      </w:r>
      <w:r>
        <w:t>as</w:t>
      </w:r>
      <w:r w:rsidRPr="002D1E2E">
        <w:t xml:space="preserve"> elements that the State must disprove. If treated as an affirmative defense, the judge must then determine who has the burden of persuasion and what that burden is (preponderance, clear and convincing, or beyond a reasonable doubt). </w:t>
      </w:r>
    </w:p>
    <w:p w14:paraId="5FD5499E" w14:textId="77777777" w:rsidR="00A96B55" w:rsidRPr="00717E9E" w:rsidRDefault="00A96B55" w:rsidP="00A96B55">
      <w:r w:rsidRPr="002D1E2E">
        <w:t>This instruction was adopted in 2008 [995 So. 2d 489] and amended in 2018 [238 So. 3d 182]</w:t>
      </w:r>
      <w:r>
        <w:t>,</w:t>
      </w:r>
      <w:r w:rsidRPr="002D1E2E">
        <w:t xml:space="preserve"> on December 21, </w:t>
      </w:r>
      <w:r w:rsidRPr="00717E9E">
        <w:t>2022, and on March 20, 2026.</w:t>
      </w:r>
    </w:p>
    <w:p w14:paraId="7ADDDB06" w14:textId="77777777" w:rsidR="00940EF5" w:rsidRDefault="00940EF5" w:rsidP="00260662">
      <w:r>
        <w:br w:type="page"/>
      </w:r>
    </w:p>
    <w:p w14:paraId="1764CBFF" w14:textId="004C3C04" w:rsidR="003A114B" w:rsidRPr="005D0180" w:rsidRDefault="003A114B" w:rsidP="003A114B">
      <w:pPr>
        <w:pStyle w:val="Heading3"/>
      </w:pPr>
      <w:bookmarkStart w:id="1365" w:name="_Toc178090267"/>
      <w:bookmarkStart w:id="1366" w:name="_Toc109650660"/>
      <w:bookmarkStart w:id="1367" w:name="_Toc110240064"/>
      <w:bookmarkStart w:id="1368" w:name="_Toc110600059"/>
      <w:bookmarkStart w:id="1369" w:name="_Toc232505659"/>
      <w:r w:rsidRPr="005D0180">
        <w:lastRenderedPageBreak/>
        <w:t xml:space="preserve">16.11 </w:t>
      </w:r>
      <w:r w:rsidR="007171EE" w:rsidRPr="005D0180">
        <w:rPr>
          <w:caps w:val="0"/>
        </w:rPr>
        <w:t>[POSSESSION] [CONTROL] [INTENTIONAL VIEWING] [SOLICITATION] OF</w:t>
      </w:r>
      <w:bookmarkEnd w:id="1365"/>
      <w:r w:rsidR="007171EE" w:rsidRPr="005D0180">
        <w:rPr>
          <w:caps w:val="0"/>
        </w:rPr>
        <w:t xml:space="preserve"> </w:t>
      </w:r>
      <w:bookmarkStart w:id="1370" w:name="_Toc178090268"/>
      <w:r w:rsidR="007171EE" w:rsidRPr="005D0180">
        <w:rPr>
          <w:caps w:val="0"/>
        </w:rPr>
        <w:t>CHILD</w:t>
      </w:r>
      <w:bookmarkEnd w:id="1366"/>
      <w:bookmarkEnd w:id="1367"/>
      <w:bookmarkEnd w:id="1368"/>
      <w:r w:rsidR="007171EE" w:rsidRPr="005D0180">
        <w:rPr>
          <w:caps w:val="0"/>
        </w:rPr>
        <w:t xml:space="preserve"> PORNOGRAPHY</w:t>
      </w:r>
      <w:bookmarkEnd w:id="1369"/>
      <w:bookmarkEnd w:id="1370"/>
    </w:p>
    <w:p w14:paraId="10F2AE49" w14:textId="77777777" w:rsidR="003A114B" w:rsidRPr="005D0180" w:rsidRDefault="003A114B" w:rsidP="003A114B">
      <w:pPr>
        <w:pStyle w:val="SJIStatuteinTitle"/>
      </w:pPr>
      <w:r w:rsidRPr="005D0180">
        <w:t>§ 827.071(5)(a), Fla. Stat.*</w:t>
      </w:r>
    </w:p>
    <w:p w14:paraId="4914E649" w14:textId="77777777" w:rsidR="003A114B" w:rsidRPr="005D0180" w:rsidRDefault="003A114B" w:rsidP="003A114B">
      <w:pPr>
        <w:rPr>
          <w:b/>
        </w:rPr>
      </w:pPr>
      <w:r w:rsidRPr="005D0180">
        <w:rPr>
          <w:b/>
        </w:rPr>
        <w:t>To prove the crime of [Possession] [Control] [Intentional Viewing] [Solicitation] of Child Pornography, the State must prove the following three elements beyond a reasonable doubt:</w:t>
      </w:r>
    </w:p>
    <w:p w14:paraId="41D34819" w14:textId="77777777" w:rsidR="003A114B" w:rsidRPr="005D0180" w:rsidRDefault="003A114B" w:rsidP="003A114B">
      <w:pPr>
        <w:numPr>
          <w:ilvl w:val="0"/>
          <w:numId w:val="243"/>
        </w:numPr>
        <w:ind w:left="1152" w:hanging="432"/>
        <w:rPr>
          <w:b/>
        </w:rPr>
      </w:pPr>
      <w:r w:rsidRPr="005D0180">
        <w:t>(Defendant)</w:t>
      </w:r>
      <w:r w:rsidRPr="005D0180">
        <w:rPr>
          <w:b/>
        </w:rPr>
        <w:t xml:space="preserve"> [knowingly possessed] [knowingly controlled] [intentionally viewed] </w:t>
      </w:r>
      <w:r w:rsidRPr="005D0180">
        <w:rPr>
          <w:b/>
          <w:bCs/>
        </w:rPr>
        <w:t>[knowingly solicited]</w:t>
      </w:r>
      <w:r w:rsidRPr="005D0180">
        <w:rPr>
          <w:b/>
        </w:rPr>
        <w:t xml:space="preserve"> a[n] [photograph] [motion picture] [exhibition] [show] [representation] [image] [data] [computer depiction] [presentation].</w:t>
      </w:r>
    </w:p>
    <w:p w14:paraId="6181CF28" w14:textId="77777777" w:rsidR="003A114B" w:rsidRPr="005D0180" w:rsidRDefault="003A114B" w:rsidP="003A114B">
      <w:pPr>
        <w:numPr>
          <w:ilvl w:val="0"/>
          <w:numId w:val="243"/>
        </w:numPr>
        <w:ind w:left="1152" w:hanging="432"/>
        <w:rPr>
          <w:b/>
        </w:rPr>
      </w:pPr>
      <w:r w:rsidRPr="005D0180">
        <w:rPr>
          <w:b/>
        </w:rPr>
        <w:t>The [photograph] [motion picture] [exhibition] [show] [representation] [image] [data] [computer depiction] [presentation] included, in whole or in part, child pornography.</w:t>
      </w:r>
    </w:p>
    <w:p w14:paraId="4BF516D5" w14:textId="77777777" w:rsidR="003A114B" w:rsidRPr="005D0180" w:rsidRDefault="003A114B" w:rsidP="003A114B">
      <w:pPr>
        <w:numPr>
          <w:ilvl w:val="0"/>
          <w:numId w:val="243"/>
        </w:numPr>
        <w:ind w:left="1152" w:hanging="432"/>
        <w:rPr>
          <w:b/>
        </w:rPr>
      </w:pPr>
      <w:r w:rsidRPr="005D0180">
        <w:t>(Defendant)</w:t>
      </w:r>
      <w:r w:rsidRPr="005D0180">
        <w:rPr>
          <w:b/>
        </w:rPr>
        <w:t xml:space="preserve"> knew that the [photograph] [motion picture] [exhibition] [show] [representation] [image] [data] [computer depiction] [presentation] included child pornography.</w:t>
      </w:r>
    </w:p>
    <w:p w14:paraId="1479D966" w14:textId="77777777" w:rsidR="003A114B" w:rsidRPr="005D0180" w:rsidRDefault="003A114B" w:rsidP="003A114B">
      <w:pPr>
        <w:pStyle w:val="SJITextItalic"/>
      </w:pPr>
      <w:r w:rsidRPr="005D0180">
        <w:t xml:space="preserve">Possession. Give if applicable. </w:t>
      </w:r>
    </w:p>
    <w:p w14:paraId="2195E6BD" w14:textId="77777777" w:rsidR="003A114B" w:rsidRPr="005D0180" w:rsidRDefault="003A114B" w:rsidP="003A114B">
      <w:pPr>
        <w:autoSpaceDE w:val="0"/>
        <w:autoSpaceDN w:val="0"/>
        <w:adjustRightInd w:val="0"/>
        <w:rPr>
          <w:b/>
        </w:rPr>
      </w:pPr>
      <w:r w:rsidRPr="005D0180">
        <w:rPr>
          <w:b/>
        </w:rPr>
        <w:t xml:space="preserve">To prove </w:t>
      </w:r>
      <w:r w:rsidRPr="005D0180">
        <w:t>(defendant)</w:t>
      </w:r>
      <w:r w:rsidRPr="005D0180">
        <w:rPr>
          <w:b/>
        </w:rPr>
        <w:t xml:space="preserve"> possessed a[n] [photograph] [motion picture] [exhibition] [show] [representation] [image] [data] [computer depiction] [presentation] that included child pornography, the State must prove beyond a reasonable doubt that [he] [she] a) knew of the nature of the material in the [photograph] [motion picture] [exhibition] [show] [representation] [image] [data] [computer depiction] [presentation]; and b) intentionally exercised control over that [photograph] [motion picture] [exhibition] [show] [representation] [image] [data] [computer depiction] [presentation]. </w:t>
      </w:r>
    </w:p>
    <w:p w14:paraId="0EC19B7B" w14:textId="77777777" w:rsidR="003A114B" w:rsidRPr="005D0180" w:rsidRDefault="003A114B" w:rsidP="003A114B">
      <w:pPr>
        <w:autoSpaceDE w:val="0"/>
        <w:autoSpaceDN w:val="0"/>
        <w:adjustRightInd w:val="0"/>
        <w:rPr>
          <w:b/>
        </w:rPr>
      </w:pPr>
      <w:r w:rsidRPr="005D0180">
        <w:rPr>
          <w:b/>
        </w:rPr>
        <w:t xml:space="preserve">Control can be exercised over an item whether the item is carried on a person, near a person, or in a completely separate location. Mere proximity to an item does not establish that the person intentionally exercised control over the item in the absence of additional evidence. Control can be established by proof that </w:t>
      </w:r>
      <w:r w:rsidRPr="005D0180">
        <w:t>(defendant)</w:t>
      </w:r>
      <w:r w:rsidRPr="005D0180">
        <w:rPr>
          <w:b/>
        </w:rPr>
        <w:t xml:space="preserve"> had direct personal power to control the item or the present ability to direct its control by another.  </w:t>
      </w:r>
    </w:p>
    <w:p w14:paraId="347687B7" w14:textId="77777777" w:rsidR="003A114B" w:rsidRPr="005D0180" w:rsidRDefault="003A114B" w:rsidP="003A114B">
      <w:pPr>
        <w:pStyle w:val="SJITextItalic"/>
      </w:pPr>
      <w:r w:rsidRPr="005D0180">
        <w:t>Joint possession. Give if applicable.</w:t>
      </w:r>
    </w:p>
    <w:p w14:paraId="42413CA4" w14:textId="77777777" w:rsidR="003A114B" w:rsidRPr="005D0180" w:rsidRDefault="003A114B" w:rsidP="003A114B">
      <w:pPr>
        <w:autoSpaceDE w:val="0"/>
        <w:autoSpaceDN w:val="0"/>
        <w:adjustRightInd w:val="0"/>
        <w:rPr>
          <w:b/>
        </w:rPr>
      </w:pPr>
      <w:r w:rsidRPr="005D0180">
        <w:rPr>
          <w:b/>
        </w:rPr>
        <w:t>Possession may be sole or joint, that is, two or more persons may possess a[n] [photograph] [motion picture] [exhibition] [show] [representation] [image] [data] [computer depiction] [presentation].</w:t>
      </w:r>
    </w:p>
    <w:p w14:paraId="5BC02C27" w14:textId="77777777" w:rsidR="003A114B" w:rsidRPr="005D0180" w:rsidRDefault="003A114B" w:rsidP="003A114B">
      <w:pPr>
        <w:spacing w:after="0"/>
        <w:rPr>
          <w:bCs/>
          <w:i/>
          <w:iCs/>
        </w:rPr>
      </w:pPr>
      <w:r w:rsidRPr="005D0180">
        <w:rPr>
          <w:bCs/>
          <w:i/>
          <w:iCs/>
        </w:rPr>
        <w:t xml:space="preserve">Give if applicable. </w:t>
      </w:r>
    </w:p>
    <w:p w14:paraId="766AC66E" w14:textId="77777777" w:rsidR="003A114B" w:rsidRPr="005D0180" w:rsidRDefault="003A114B" w:rsidP="003A114B">
      <w:pPr>
        <w:rPr>
          <w:i/>
          <w:iCs/>
          <w:szCs w:val="24"/>
        </w:rPr>
      </w:pPr>
      <w:r w:rsidRPr="005D0180">
        <w:rPr>
          <w:b/>
        </w:rPr>
        <w:t>“Intentionally view” means to deliberately, purposefully, and voluntarily view. Proof of intentional viewing requires establishing more than a single image, motion picture, exhibition, show, image, data, computer depiction, representation, or other presentation over any period of time.</w:t>
      </w:r>
    </w:p>
    <w:p w14:paraId="794B6A3C" w14:textId="77777777" w:rsidR="003A114B" w:rsidRPr="005D0180" w:rsidRDefault="003A114B" w:rsidP="003A114B">
      <w:pPr>
        <w:autoSpaceDE w:val="0"/>
        <w:autoSpaceDN w:val="0"/>
        <w:adjustRightInd w:val="0"/>
        <w:spacing w:after="0"/>
        <w:rPr>
          <w:bCs/>
          <w:i/>
          <w:iCs/>
        </w:rPr>
      </w:pPr>
      <w:r w:rsidRPr="005D0180">
        <w:rPr>
          <w:bCs/>
          <w:i/>
          <w:iCs/>
        </w:rPr>
        <w:lastRenderedPageBreak/>
        <w:t xml:space="preserve">Give if applicable. </w:t>
      </w:r>
    </w:p>
    <w:p w14:paraId="5D377ECD" w14:textId="77777777" w:rsidR="003A114B" w:rsidRPr="005D0180" w:rsidRDefault="003A114B" w:rsidP="003A114B">
      <w:pPr>
        <w:autoSpaceDE w:val="0"/>
        <w:autoSpaceDN w:val="0"/>
        <w:adjustRightInd w:val="0"/>
        <w:rPr>
          <w:b/>
        </w:rPr>
      </w:pPr>
      <w:r w:rsidRPr="005D0180">
        <w:rPr>
          <w:b/>
        </w:rPr>
        <w:t xml:space="preserve">“Solicited” means to try to obtain. </w:t>
      </w:r>
    </w:p>
    <w:p w14:paraId="350853D1" w14:textId="77777777" w:rsidR="003A114B" w:rsidRPr="005D0180" w:rsidRDefault="003A114B" w:rsidP="003A114B">
      <w:pPr>
        <w:pStyle w:val="SJITextItalic"/>
      </w:pPr>
      <w:r w:rsidRPr="005D0180">
        <w:t>§ 827.071(1), Fla. Stat.</w:t>
      </w:r>
    </w:p>
    <w:p w14:paraId="1B844E7F" w14:textId="77777777" w:rsidR="003A114B" w:rsidRPr="00893C92" w:rsidRDefault="003A114B" w:rsidP="003A114B">
      <w:pPr>
        <w:rPr>
          <w:b/>
          <w:bCs/>
        </w:rPr>
      </w:pPr>
      <w:r w:rsidRPr="00893C92">
        <w:rPr>
          <w:b/>
          <w:bCs/>
        </w:rPr>
        <w:t>“Child pornography” means:</w:t>
      </w:r>
    </w:p>
    <w:p w14:paraId="3DC4223F" w14:textId="77777777" w:rsidR="003A114B" w:rsidRPr="00893C92" w:rsidRDefault="003A114B" w:rsidP="007F418B">
      <w:pPr>
        <w:pStyle w:val="ListParagraph"/>
        <w:numPr>
          <w:ilvl w:val="0"/>
          <w:numId w:val="552"/>
        </w:numPr>
        <w:ind w:left="1152" w:hanging="432"/>
        <w:rPr>
          <w:b/>
          <w:bCs/>
        </w:rPr>
      </w:pPr>
      <w:r w:rsidRPr="00893C92">
        <w:rPr>
          <w:b/>
          <w:bCs/>
        </w:rPr>
        <w:t xml:space="preserve">Any image depicting a minor engaged in sexual conduct; </w:t>
      </w:r>
    </w:p>
    <w:p w14:paraId="2862A900" w14:textId="77777777" w:rsidR="003A114B" w:rsidRPr="00893C92" w:rsidRDefault="003A114B" w:rsidP="003A114B">
      <w:pPr>
        <w:ind w:left="792" w:firstLine="360"/>
        <w:rPr>
          <w:b/>
          <w:bCs/>
        </w:rPr>
      </w:pPr>
      <w:r w:rsidRPr="00893C92">
        <w:rPr>
          <w:b/>
          <w:bCs/>
        </w:rPr>
        <w:t>or</w:t>
      </w:r>
    </w:p>
    <w:p w14:paraId="6BFA1DDE" w14:textId="77777777" w:rsidR="003A114B" w:rsidRPr="00893C92" w:rsidRDefault="003A114B" w:rsidP="007F418B">
      <w:pPr>
        <w:pStyle w:val="ListParagraph"/>
        <w:numPr>
          <w:ilvl w:val="0"/>
          <w:numId w:val="552"/>
        </w:numPr>
        <w:ind w:left="1152" w:hanging="432"/>
        <w:rPr>
          <w:b/>
          <w:bCs/>
        </w:rPr>
      </w:pPr>
      <w:r w:rsidRPr="00893C92">
        <w:rPr>
          <w:b/>
          <w:bCs/>
        </w:rPr>
        <w:t>Any image that has been created, altered, adapted, or modified by electronic, mechanical, or other means, to portray an identifiable minor engaged in sexual conduct.</w:t>
      </w:r>
    </w:p>
    <w:p w14:paraId="7558C8AE" w14:textId="77777777" w:rsidR="003A114B" w:rsidRPr="00893C92" w:rsidRDefault="003A114B" w:rsidP="003A114B">
      <w:pPr>
        <w:rPr>
          <w:b/>
          <w:bCs/>
        </w:rPr>
      </w:pPr>
      <w:r w:rsidRPr="00893C92">
        <w:rPr>
          <w:b/>
          <w:bCs/>
        </w:rPr>
        <w:t>“Identifiable minor” means a person:</w:t>
      </w:r>
    </w:p>
    <w:p w14:paraId="6A179EF0" w14:textId="77777777" w:rsidR="003A114B" w:rsidRPr="00893C92" w:rsidRDefault="003A114B" w:rsidP="007F418B">
      <w:pPr>
        <w:pStyle w:val="ListParagraph"/>
        <w:numPr>
          <w:ilvl w:val="0"/>
          <w:numId w:val="553"/>
        </w:numPr>
        <w:ind w:left="1152" w:hanging="432"/>
        <w:rPr>
          <w:b/>
          <w:bCs/>
        </w:rPr>
      </w:pPr>
      <w:r w:rsidRPr="00893C92">
        <w:rPr>
          <w:b/>
          <w:bCs/>
        </w:rPr>
        <w:t xml:space="preserve">Who was a minor at the time the image was created, altered, adapted, or modified, or whose image as a minor was used in the creating, altering, adapting, or modifying of the image; </w:t>
      </w:r>
    </w:p>
    <w:p w14:paraId="27395466" w14:textId="77777777" w:rsidR="003A114B" w:rsidRPr="00893C92" w:rsidRDefault="003A114B" w:rsidP="003A114B">
      <w:pPr>
        <w:ind w:left="792" w:firstLine="360"/>
        <w:rPr>
          <w:b/>
          <w:bCs/>
        </w:rPr>
      </w:pPr>
      <w:r w:rsidRPr="00893C92">
        <w:rPr>
          <w:b/>
          <w:bCs/>
        </w:rPr>
        <w:t>and</w:t>
      </w:r>
    </w:p>
    <w:p w14:paraId="5D67A685" w14:textId="77777777" w:rsidR="003A114B" w:rsidRPr="00893C92" w:rsidRDefault="003A114B" w:rsidP="007F418B">
      <w:pPr>
        <w:pStyle w:val="ListParagraph"/>
        <w:numPr>
          <w:ilvl w:val="0"/>
          <w:numId w:val="553"/>
        </w:numPr>
        <w:ind w:left="1152" w:hanging="432"/>
        <w:rPr>
          <w:b/>
          <w:bCs/>
        </w:rPr>
      </w:pPr>
      <w:r w:rsidRPr="00893C92">
        <w:rPr>
          <w:b/>
          <w:bCs/>
        </w:rPr>
        <w:t>Who is recognizable as an actual person by the person's face, likeness, or other distinguishing characteristic, such as a unique birthmark, or other recognizable feature.</w:t>
      </w:r>
    </w:p>
    <w:p w14:paraId="6C6C1182" w14:textId="77777777" w:rsidR="003A114B" w:rsidRPr="005D0180" w:rsidRDefault="003A114B" w:rsidP="003A114B">
      <w:pPr>
        <w:rPr>
          <w:b/>
          <w:bCs/>
        </w:rPr>
      </w:pPr>
      <w:r w:rsidRPr="005D0180">
        <w:rPr>
          <w:b/>
          <w:bCs/>
        </w:rPr>
        <w:t>The term may not be construed to require proof of the actual identity of the identifiable minor.</w:t>
      </w:r>
    </w:p>
    <w:p w14:paraId="08E8963A" w14:textId="77777777" w:rsidR="003A114B" w:rsidRPr="005D0180" w:rsidRDefault="003A114B" w:rsidP="003A114B">
      <w:pPr>
        <w:rPr>
          <w:b/>
        </w:rPr>
      </w:pPr>
      <w:r w:rsidRPr="005D0180">
        <w:rPr>
          <w:b/>
        </w:rPr>
        <w:t xml:space="preserve">“Minor” means any person, whose identity is known or unknown, younger than 18 years of age. </w:t>
      </w:r>
    </w:p>
    <w:p w14:paraId="5DD7D50F" w14:textId="77777777" w:rsidR="003A114B" w:rsidRPr="005D0180" w:rsidRDefault="003A114B" w:rsidP="003A114B">
      <w:pPr>
        <w:rPr>
          <w:b/>
        </w:rPr>
      </w:pPr>
      <w:r w:rsidRPr="005D0180">
        <w:rPr>
          <w:b/>
        </w:rPr>
        <w:t>“Sexual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w:t>
      </w:r>
    </w:p>
    <w:p w14:paraId="3C157DCF" w14:textId="77777777" w:rsidR="003A114B" w:rsidRPr="005D0180" w:rsidRDefault="003A114B" w:rsidP="003A114B">
      <w:pPr>
        <w:autoSpaceDE w:val="0"/>
        <w:autoSpaceDN w:val="0"/>
        <w:adjustRightInd w:val="0"/>
        <w:rPr>
          <w:b/>
        </w:rPr>
      </w:pPr>
      <w:r w:rsidRPr="005D0180">
        <w:rPr>
          <w:b/>
        </w:rPr>
        <w:t>“Deviate sexual intercourse” means sexual conduct between persons not married to each other consisting of contact between the penis and the anus, the mouth and the penis, or the mouth and the vulva.</w:t>
      </w:r>
    </w:p>
    <w:p w14:paraId="1F88547B" w14:textId="77777777" w:rsidR="003A114B" w:rsidRPr="005D0180" w:rsidRDefault="003A114B" w:rsidP="003A114B">
      <w:pPr>
        <w:autoSpaceDE w:val="0"/>
        <w:autoSpaceDN w:val="0"/>
        <w:adjustRightInd w:val="0"/>
        <w:rPr>
          <w:b/>
        </w:rPr>
      </w:pPr>
      <w:r w:rsidRPr="005D0180">
        <w:rPr>
          <w:b/>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4C1DA3D6" w14:textId="77777777" w:rsidR="003A114B" w:rsidRPr="005D0180" w:rsidRDefault="003A114B" w:rsidP="003A114B">
      <w:pPr>
        <w:rPr>
          <w:b/>
        </w:rPr>
      </w:pPr>
      <w:r w:rsidRPr="005D0180">
        <w:rPr>
          <w:b/>
        </w:rPr>
        <w:lastRenderedPageBreak/>
        <w:t xml:space="preserve">“Actual or simulated lewd exhibition of the genitals” may be evidenced by the overall contents of an image taking into account the age of the minor depicted and including, but not limited to whether, the focal point of the image is on the minor’s genitals, the setting of the image is sexually suggestive or in a place or pose generally associated with sexual conduct, the minor is depicted in an unnatural pose or in inappropriate attire considering the age of the minor, the image suggests sexual coyness or a willingness to engage in sexual conduct or the image is intended or designed to elicit a sexual response in the viewer.  </w:t>
      </w:r>
    </w:p>
    <w:p w14:paraId="28232894" w14:textId="77777777" w:rsidR="003A114B" w:rsidRPr="005D0180" w:rsidRDefault="003A114B" w:rsidP="003A114B">
      <w:pPr>
        <w:autoSpaceDE w:val="0"/>
        <w:autoSpaceDN w:val="0"/>
        <w:adjustRightInd w:val="0"/>
        <w:rPr>
          <w:b/>
        </w:rPr>
      </w:pPr>
      <w:r w:rsidRPr="005D0180">
        <w:rPr>
          <w:b/>
        </w:rPr>
        <w:t xml:space="preserve">“Sexual battery” means oral, anal, or female genital* penetration by, or union with, the sexual organ of another or the anal or female genital penetration of another by any other object[; however, “sexual battery” does not include an act done for a </w:t>
      </w:r>
      <w:r>
        <w:rPr>
          <w:b/>
        </w:rPr>
        <w:t>genuine</w:t>
      </w:r>
      <w:r w:rsidRPr="005D0180">
        <w:rPr>
          <w:b/>
        </w:rPr>
        <w:t xml:space="preserve"> medical purpose].</w:t>
      </w:r>
    </w:p>
    <w:p w14:paraId="67D87574" w14:textId="77777777" w:rsidR="003A114B" w:rsidRPr="005D0180" w:rsidRDefault="003A114B" w:rsidP="003A114B">
      <w:pPr>
        <w:rPr>
          <w:b/>
        </w:rPr>
      </w:pPr>
      <w:r w:rsidRPr="005D0180">
        <w:rPr>
          <w:b/>
        </w:rPr>
        <w:t xml:space="preserve">“Female genitals”* includes the labia minora, labia majora, clitoris, vulva, hymen, and vagina. </w:t>
      </w:r>
    </w:p>
    <w:p w14:paraId="761ECC1D" w14:textId="77777777" w:rsidR="003A114B" w:rsidRPr="005D0180" w:rsidRDefault="003A114B" w:rsidP="003A114B">
      <w:pPr>
        <w:tabs>
          <w:tab w:val="left" w:pos="720"/>
        </w:tabs>
        <w:suppressAutoHyphens/>
        <w:spacing w:after="0" w:line="256" w:lineRule="auto"/>
        <w:rPr>
          <w:i/>
          <w:iCs/>
        </w:rPr>
      </w:pPr>
      <w:r w:rsidRPr="005D0180">
        <w:rPr>
          <w:i/>
          <w:iCs/>
        </w:rPr>
        <w:t>Lakey v. State, 113 So. 3d 90 (Fla. 5th DCA 2013).</w:t>
      </w:r>
    </w:p>
    <w:p w14:paraId="168960BC" w14:textId="77777777" w:rsidR="003A114B" w:rsidRPr="005D0180" w:rsidRDefault="003A114B" w:rsidP="003A114B">
      <w:pPr>
        <w:tabs>
          <w:tab w:val="left" w:pos="720"/>
        </w:tabs>
        <w:suppressAutoHyphens/>
        <w:spacing w:line="256" w:lineRule="auto"/>
        <w:rPr>
          <w:b/>
          <w:bCs/>
        </w:rPr>
      </w:pPr>
      <w:r w:rsidRPr="005D0180">
        <w:rPr>
          <w:b/>
          <w:bCs/>
        </w:rPr>
        <w:t>“An object” includes a finger.</w:t>
      </w:r>
    </w:p>
    <w:p w14:paraId="2F50CADD" w14:textId="77777777" w:rsidR="003A114B" w:rsidRPr="005D0180" w:rsidRDefault="003A114B" w:rsidP="003A114B">
      <w:pPr>
        <w:tabs>
          <w:tab w:val="left" w:pos="720"/>
        </w:tabs>
        <w:suppressAutoHyphens/>
        <w:spacing w:after="0" w:line="254" w:lineRule="auto"/>
        <w:rPr>
          <w:i/>
          <w:iCs/>
          <w:szCs w:val="24"/>
        </w:rPr>
      </w:pPr>
      <w:r w:rsidRPr="005D0180">
        <w:rPr>
          <w:i/>
          <w:iCs/>
          <w:szCs w:val="24"/>
        </w:rPr>
        <w:t xml:space="preserve">Phillips v. State, 238 So. 3d 308 (Fla. 4th DCA 2018). </w:t>
      </w:r>
    </w:p>
    <w:p w14:paraId="49834D76" w14:textId="77777777" w:rsidR="003A114B" w:rsidRPr="005D0180" w:rsidRDefault="003A114B" w:rsidP="003A114B">
      <w:pPr>
        <w:tabs>
          <w:tab w:val="left" w:pos="720"/>
        </w:tabs>
        <w:suppressAutoHyphens/>
        <w:spacing w:line="256" w:lineRule="auto"/>
        <w:rPr>
          <w:b/>
          <w:bCs/>
        </w:rPr>
      </w:pPr>
      <w:r w:rsidRPr="005D0180">
        <w:rPr>
          <w:b/>
          <w:bCs/>
        </w:rPr>
        <w:t>“Union” means contact.</w:t>
      </w:r>
    </w:p>
    <w:p w14:paraId="4D3F8527" w14:textId="77777777" w:rsidR="003A114B" w:rsidRPr="005D0180" w:rsidRDefault="003A114B" w:rsidP="003A114B">
      <w:pPr>
        <w:autoSpaceDE w:val="0"/>
        <w:autoSpaceDN w:val="0"/>
        <w:adjustRightInd w:val="0"/>
        <w:rPr>
          <w:b/>
        </w:rPr>
      </w:pPr>
      <w:r w:rsidRPr="005D0180">
        <w:rPr>
          <w:b/>
        </w:rPr>
        <w:t>“Sexual bestiality” means any sexual act between a person and an animal involving the sex organ of the one and the mouth, anus, or female genitals of the other.</w:t>
      </w:r>
    </w:p>
    <w:p w14:paraId="18E4087B" w14:textId="77777777" w:rsidR="003A114B" w:rsidRPr="005D0180" w:rsidRDefault="003A114B" w:rsidP="003A114B">
      <w:pPr>
        <w:autoSpaceDE w:val="0"/>
        <w:autoSpaceDN w:val="0"/>
        <w:adjustRightInd w:val="0"/>
        <w:rPr>
          <w:b/>
        </w:rPr>
      </w:pPr>
      <w:r w:rsidRPr="005D0180">
        <w:rPr>
          <w:b/>
        </w:rPr>
        <w:t>“Simulated” means the explicit depiction of “sexual conduct,” as defined above, which creates the appearance of such conduct and which exhibits any uncovered portion of the breasts, genitals, or buttocks.</w:t>
      </w:r>
    </w:p>
    <w:p w14:paraId="7F260BF4" w14:textId="77777777" w:rsidR="003A114B" w:rsidRPr="005D0180" w:rsidRDefault="003A114B" w:rsidP="003A114B">
      <w:pPr>
        <w:pStyle w:val="SJIComments"/>
      </w:pPr>
      <w:r w:rsidRPr="005D0180">
        <w:t>Lesser Included Offense</w:t>
      </w:r>
    </w:p>
    <w:p w14:paraId="71A59576" w14:textId="77777777" w:rsidR="003A114B" w:rsidRPr="005D0180" w:rsidRDefault="003A114B" w:rsidP="003A114B">
      <w:pPr>
        <w:pStyle w:val="Heading4"/>
      </w:pPr>
      <w:r w:rsidRPr="005D0180">
        <w:t xml:space="preserve"> </w:t>
      </w:r>
      <w:bookmarkStart w:id="1371" w:name="_Toc109650661"/>
      <w:r w:rsidRPr="005D0180">
        <w:t>[POSSESSION] [CONTROL] [INTENTIONAL VIEWING] [SOLICITATION] OF CHILD PORNOGRAPHY — § 827.071(5)(</w:t>
      </w:r>
      <w:r w:rsidRPr="005D0180">
        <w:rPr>
          <w:caps w:val="0"/>
        </w:rPr>
        <w:t>a</w:t>
      </w:r>
      <w:r w:rsidRPr="005D0180">
        <w:t>)</w:t>
      </w:r>
      <w:bookmarkEnd w:id="1371"/>
    </w:p>
    <w:tbl>
      <w:tblPr>
        <w:tblStyle w:val="TableGrid1"/>
        <w:tblW w:w="5000" w:type="pct"/>
        <w:tblLook w:val="0620" w:firstRow="1" w:lastRow="0" w:firstColumn="0" w:lastColumn="0" w:noHBand="1" w:noVBand="1"/>
      </w:tblPr>
      <w:tblGrid>
        <w:gridCol w:w="2991"/>
        <w:gridCol w:w="2992"/>
        <w:gridCol w:w="1964"/>
        <w:gridCol w:w="1403"/>
      </w:tblGrid>
      <w:tr w:rsidR="003A114B" w:rsidRPr="005D0180" w14:paraId="7ADEC2C9"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7863B997" w14:textId="77777777" w:rsidR="003A114B" w:rsidRPr="005D0180" w:rsidRDefault="003A114B" w:rsidP="00B97CC0">
            <w:pPr>
              <w:pStyle w:val="SJITableText"/>
            </w:pPr>
            <w:r w:rsidRPr="005D0180">
              <w:t>CATEGORY ONE</w:t>
            </w:r>
          </w:p>
        </w:tc>
        <w:tc>
          <w:tcPr>
            <w:tcW w:w="1600" w:type="pct"/>
          </w:tcPr>
          <w:p w14:paraId="24D3BB16" w14:textId="77777777" w:rsidR="003A114B" w:rsidRPr="005D0180" w:rsidRDefault="003A114B" w:rsidP="00B97CC0">
            <w:pPr>
              <w:pStyle w:val="SJITableText"/>
            </w:pPr>
            <w:r w:rsidRPr="005D0180">
              <w:t>CATEGORY TWO</w:t>
            </w:r>
          </w:p>
        </w:tc>
        <w:tc>
          <w:tcPr>
            <w:tcW w:w="1050" w:type="pct"/>
          </w:tcPr>
          <w:p w14:paraId="69BCFDC0" w14:textId="77777777" w:rsidR="003A114B" w:rsidRPr="005D0180" w:rsidRDefault="003A114B" w:rsidP="00B97CC0">
            <w:pPr>
              <w:pStyle w:val="SJITableText"/>
            </w:pPr>
            <w:r w:rsidRPr="005D0180">
              <w:t>FLA. STAT.</w:t>
            </w:r>
          </w:p>
        </w:tc>
        <w:tc>
          <w:tcPr>
            <w:tcW w:w="750" w:type="pct"/>
          </w:tcPr>
          <w:p w14:paraId="125FA8E3" w14:textId="77777777" w:rsidR="003A114B" w:rsidRPr="005D0180" w:rsidRDefault="003A114B" w:rsidP="00B97CC0">
            <w:pPr>
              <w:pStyle w:val="SJITableText"/>
            </w:pPr>
            <w:r w:rsidRPr="005D0180">
              <w:t>INS. NO.</w:t>
            </w:r>
          </w:p>
        </w:tc>
      </w:tr>
      <w:tr w:rsidR="003A114B" w:rsidRPr="005D0180" w14:paraId="18849191" w14:textId="77777777" w:rsidTr="00B97CC0">
        <w:tc>
          <w:tcPr>
            <w:tcW w:w="1599" w:type="pct"/>
          </w:tcPr>
          <w:p w14:paraId="4EE38D4F" w14:textId="77777777" w:rsidR="003A114B" w:rsidRPr="005D0180" w:rsidRDefault="003A114B" w:rsidP="00B97CC0">
            <w:pPr>
              <w:pStyle w:val="SJITableText"/>
            </w:pPr>
            <w:r w:rsidRPr="005D0180">
              <w:t>None</w:t>
            </w:r>
          </w:p>
        </w:tc>
        <w:tc>
          <w:tcPr>
            <w:tcW w:w="1600" w:type="pct"/>
          </w:tcPr>
          <w:p w14:paraId="0AB0E5F2" w14:textId="77777777" w:rsidR="003A114B" w:rsidRPr="005D0180" w:rsidRDefault="003A114B" w:rsidP="00B97CC0">
            <w:pPr>
              <w:pStyle w:val="SJITableText"/>
            </w:pPr>
          </w:p>
        </w:tc>
        <w:tc>
          <w:tcPr>
            <w:tcW w:w="1050" w:type="pct"/>
          </w:tcPr>
          <w:p w14:paraId="3F722B03" w14:textId="77777777" w:rsidR="003A114B" w:rsidRPr="005D0180" w:rsidRDefault="003A114B" w:rsidP="00B97CC0">
            <w:pPr>
              <w:pStyle w:val="SJITableText"/>
            </w:pPr>
          </w:p>
        </w:tc>
        <w:tc>
          <w:tcPr>
            <w:tcW w:w="750" w:type="pct"/>
          </w:tcPr>
          <w:p w14:paraId="19E8F17A" w14:textId="77777777" w:rsidR="003A114B" w:rsidRPr="005D0180" w:rsidRDefault="003A114B" w:rsidP="00B97CC0">
            <w:pPr>
              <w:pStyle w:val="SJITableText"/>
            </w:pPr>
          </w:p>
        </w:tc>
      </w:tr>
      <w:tr w:rsidR="003A114B" w:rsidRPr="005D0180" w14:paraId="41E8FDEB" w14:textId="77777777" w:rsidTr="00B97CC0">
        <w:tc>
          <w:tcPr>
            <w:tcW w:w="1599" w:type="pct"/>
          </w:tcPr>
          <w:p w14:paraId="30D11CA7" w14:textId="77777777" w:rsidR="003A114B" w:rsidRPr="005D0180" w:rsidRDefault="003A114B" w:rsidP="00B97CC0">
            <w:pPr>
              <w:pStyle w:val="SJITableText"/>
            </w:pPr>
          </w:p>
        </w:tc>
        <w:tc>
          <w:tcPr>
            <w:tcW w:w="1600" w:type="pct"/>
          </w:tcPr>
          <w:p w14:paraId="6144F640" w14:textId="77777777" w:rsidR="003A114B" w:rsidRPr="005D0180" w:rsidRDefault="003A114B" w:rsidP="00B97CC0">
            <w:pPr>
              <w:pStyle w:val="SJITableText"/>
            </w:pPr>
            <w:r w:rsidRPr="005D0180">
              <w:t>Attempt**</w:t>
            </w:r>
          </w:p>
        </w:tc>
        <w:tc>
          <w:tcPr>
            <w:tcW w:w="1050" w:type="pct"/>
          </w:tcPr>
          <w:p w14:paraId="2DA7EF4F" w14:textId="77777777" w:rsidR="003A114B" w:rsidRPr="005D0180" w:rsidRDefault="003A114B" w:rsidP="00B97CC0">
            <w:pPr>
              <w:pStyle w:val="SJITableText"/>
            </w:pPr>
            <w:r w:rsidRPr="005D0180">
              <w:t>777.04(1)</w:t>
            </w:r>
          </w:p>
        </w:tc>
        <w:tc>
          <w:tcPr>
            <w:tcW w:w="750" w:type="pct"/>
          </w:tcPr>
          <w:p w14:paraId="1E947F6B" w14:textId="77777777" w:rsidR="003A114B" w:rsidRPr="005D0180" w:rsidRDefault="003A114B" w:rsidP="00B97CC0">
            <w:pPr>
              <w:pStyle w:val="SJITableText"/>
            </w:pPr>
            <w:r w:rsidRPr="005D0180">
              <w:t>5.1</w:t>
            </w:r>
          </w:p>
        </w:tc>
      </w:tr>
    </w:tbl>
    <w:p w14:paraId="2261F63E" w14:textId="77777777" w:rsidR="003A114B" w:rsidRPr="005D0180" w:rsidRDefault="003A114B" w:rsidP="003A114B">
      <w:pPr>
        <w:pStyle w:val="SJIComments"/>
      </w:pPr>
      <w:r w:rsidRPr="005D0180">
        <w:t>Comments</w:t>
      </w:r>
    </w:p>
    <w:p w14:paraId="23306225" w14:textId="77777777" w:rsidR="003A114B" w:rsidRPr="005D0180" w:rsidRDefault="003A114B" w:rsidP="003A114B">
      <w:r w:rsidRPr="005D0180">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5D0180">
        <w:rPr>
          <w:i/>
          <w:iCs/>
        </w:rPr>
        <w:t xml:space="preserve">Flores v. State, </w:t>
      </w:r>
      <w:r w:rsidRPr="005D0180">
        <w:t xml:space="preserve">391 So. 3d 481 (Fla. 4th DCA 2024) is an example of an appellate court finding fundamental error when the trial judge expanded the definition of “vaginal penetration” by instructing on “female genital penetration.”  </w:t>
      </w:r>
    </w:p>
    <w:p w14:paraId="1231F312" w14:textId="77777777" w:rsidR="003A114B" w:rsidRPr="005D0180" w:rsidRDefault="003A114B" w:rsidP="003A114B">
      <w:r w:rsidRPr="005D0180">
        <w:lastRenderedPageBreak/>
        <w:t>** Attempt would not be a lesser included offense if the State charged Solicitation of Child Pornography.</w:t>
      </w:r>
    </w:p>
    <w:p w14:paraId="2146B3E9" w14:textId="77777777" w:rsidR="003A114B" w:rsidRPr="005D0180" w:rsidRDefault="003A114B" w:rsidP="003A114B">
      <w:r w:rsidRPr="005D0180">
        <w:t xml:space="preserve">As of February 2026,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  </w:t>
      </w:r>
    </w:p>
    <w:p w14:paraId="3070B83A" w14:textId="77777777" w:rsidR="003A114B" w:rsidRPr="005D0180" w:rsidRDefault="003A114B" w:rsidP="003A114B">
      <w:r w:rsidRPr="005D0180">
        <w:t>This instruction was adopted in 2008 [995 So. 2d 489] and amended in 2013 [131 So. 3d 720], 2018 [238 So. 3d 182], on December 21, 2022, and on March 20, 2026.</w:t>
      </w:r>
    </w:p>
    <w:p w14:paraId="08ABF293" w14:textId="77777777" w:rsidR="00940EF5" w:rsidRDefault="00940EF5" w:rsidP="00313DE9">
      <w:r>
        <w:br w:type="page"/>
      </w:r>
    </w:p>
    <w:p w14:paraId="478594EB" w14:textId="439A3CE8" w:rsidR="00940EF5" w:rsidRPr="002F2707" w:rsidRDefault="00940EF5" w:rsidP="00F945C8">
      <w:pPr>
        <w:pStyle w:val="Heading3"/>
      </w:pPr>
      <w:bookmarkStart w:id="1372" w:name="_Toc109650662"/>
      <w:bookmarkStart w:id="1373" w:name="_Toc110240065"/>
      <w:bookmarkStart w:id="1374" w:name="_Hlk110606977"/>
      <w:bookmarkStart w:id="1375" w:name="_Toc232505660"/>
      <w:r w:rsidRPr="002F2707">
        <w:rPr>
          <w:lang w:val="en-CA"/>
        </w:rPr>
        <w:lastRenderedPageBreak/>
        <w:t xml:space="preserve">16.12 </w:t>
      </w:r>
      <w:r w:rsidRPr="002F2707">
        <w:rPr>
          <w:lang w:val="en-CA"/>
        </w:rPr>
        <w:fldChar w:fldCharType="begin"/>
      </w:r>
      <w:r w:rsidRPr="002F2707">
        <w:rPr>
          <w:lang w:val="en-CA"/>
        </w:rPr>
        <w:instrText xml:space="preserve"> SEQ CHAPTER \h \r 1</w:instrText>
      </w:r>
      <w:r w:rsidRPr="002F2707">
        <w:rPr>
          <w:lang w:val="en-CA"/>
        </w:rPr>
        <w:fldChar w:fldCharType="end"/>
      </w:r>
      <w:r w:rsidRPr="002F2707">
        <w:rPr>
          <w:lang w:val="en-CA"/>
        </w:rPr>
        <w:t>LEAVING A CHILD UNATTENDED OR</w:t>
      </w:r>
      <w:r w:rsidR="00A24B3A">
        <w:rPr>
          <w:lang w:val="en-CA"/>
        </w:rPr>
        <w:t xml:space="preserve"> </w:t>
      </w:r>
      <w:r w:rsidRPr="002F2707">
        <w:t>UNSUPERVISED IN A MOTOR VEHICLE</w:t>
      </w:r>
      <w:bookmarkEnd w:id="1372"/>
      <w:bookmarkEnd w:id="1373"/>
      <w:bookmarkEnd w:id="1375"/>
    </w:p>
    <w:p w14:paraId="6AAED8F4" w14:textId="77777777" w:rsidR="00940EF5" w:rsidRPr="002F2707" w:rsidRDefault="00940EF5" w:rsidP="00313DE9">
      <w:pPr>
        <w:pStyle w:val="SJIStatuteinTitle"/>
        <w:rPr>
          <w:b/>
          <w:bCs/>
        </w:rPr>
      </w:pPr>
      <w:r w:rsidRPr="002F2707">
        <w:t>§ 316.6135, Fla. Stat.</w:t>
      </w:r>
    </w:p>
    <w:p w14:paraId="50C603D2" w14:textId="77777777" w:rsidR="00940EF5" w:rsidRPr="002F2707" w:rsidRDefault="00940EF5" w:rsidP="00940EF5">
      <w:pPr>
        <w:rPr>
          <w:b/>
        </w:rPr>
      </w:pPr>
      <w:r w:rsidRPr="002F2707">
        <w:rPr>
          <w:b/>
        </w:rPr>
        <w:t>To prove the crime of Leaving a Child Unattended or Unsupervised in a Motor Vehicle, the State must prove the following [three] [four] elements beyond a reasonable doubt:</w:t>
      </w:r>
    </w:p>
    <w:p w14:paraId="578D80CE" w14:textId="77777777" w:rsidR="00940EF5" w:rsidRPr="002F2707" w:rsidRDefault="00940EF5" w:rsidP="008F5F0C">
      <w:pPr>
        <w:numPr>
          <w:ilvl w:val="0"/>
          <w:numId w:val="244"/>
        </w:numPr>
        <w:ind w:left="1296" w:hanging="576"/>
        <w:rPr>
          <w:b/>
        </w:rPr>
      </w:pPr>
      <w:r w:rsidRPr="002F2707">
        <w:t xml:space="preserve">(Defendant) </w:t>
      </w:r>
      <w:r w:rsidRPr="002F2707">
        <w:rPr>
          <w:b/>
        </w:rPr>
        <w:t>was a [parent of] [legal guardian for] [person responsible for]</w:t>
      </w:r>
      <w:r w:rsidRPr="002F2707">
        <w:t xml:space="preserve"> (victim)</w:t>
      </w:r>
      <w:r w:rsidRPr="002F2707">
        <w:rPr>
          <w:b/>
        </w:rPr>
        <w:t>.</w:t>
      </w:r>
    </w:p>
    <w:p w14:paraId="6A933FCA" w14:textId="77777777" w:rsidR="00940EF5" w:rsidRPr="002F2707" w:rsidRDefault="00940EF5" w:rsidP="008F5F0C">
      <w:pPr>
        <w:numPr>
          <w:ilvl w:val="0"/>
          <w:numId w:val="244"/>
        </w:numPr>
        <w:ind w:left="1296" w:hanging="576"/>
        <w:rPr>
          <w:b/>
        </w:rPr>
      </w:pPr>
      <w:r w:rsidRPr="002F2707">
        <w:t xml:space="preserve">(Victim) </w:t>
      </w:r>
      <w:r w:rsidRPr="002F2707">
        <w:rPr>
          <w:b/>
        </w:rPr>
        <w:t>was younger than 6 years of age.</w:t>
      </w:r>
    </w:p>
    <w:p w14:paraId="2E032A3C" w14:textId="77777777" w:rsidR="00940EF5" w:rsidRPr="002F2707" w:rsidRDefault="00940EF5" w:rsidP="00313DE9">
      <w:pPr>
        <w:pStyle w:val="SJITextItalic"/>
      </w:pPr>
      <w:r w:rsidRPr="002F2707">
        <w:t>Give 3a and/or 3b as applicable.</w:t>
      </w:r>
    </w:p>
    <w:p w14:paraId="4A781152" w14:textId="77777777" w:rsidR="00940EF5" w:rsidRPr="002F2707" w:rsidRDefault="00940EF5" w:rsidP="008F5F0C">
      <w:pPr>
        <w:numPr>
          <w:ilvl w:val="0"/>
          <w:numId w:val="244"/>
        </w:numPr>
        <w:ind w:left="1296" w:hanging="576"/>
        <w:rPr>
          <w:b/>
        </w:rPr>
      </w:pPr>
      <w:r w:rsidRPr="002F2707">
        <w:t>(Defendant)</w:t>
      </w:r>
      <w:r w:rsidRPr="002F2707">
        <w:rPr>
          <w:b/>
        </w:rPr>
        <w:t xml:space="preserve"> left </w:t>
      </w:r>
      <w:r w:rsidRPr="002F2707">
        <w:t>(victim)</w:t>
      </w:r>
      <w:r w:rsidRPr="002F2707">
        <w:rPr>
          <w:b/>
        </w:rPr>
        <w:t xml:space="preserve"> unattended or unsupervised in a motor vehicle</w:t>
      </w:r>
    </w:p>
    <w:p w14:paraId="7B3D423D" w14:textId="77777777" w:rsidR="00940EF5" w:rsidRPr="002F2707" w:rsidRDefault="00940EF5" w:rsidP="008F5F0C">
      <w:pPr>
        <w:numPr>
          <w:ilvl w:val="0"/>
          <w:numId w:val="245"/>
        </w:numPr>
        <w:ind w:left="2016" w:hanging="576"/>
        <w:rPr>
          <w:b/>
        </w:rPr>
      </w:pPr>
      <w:r w:rsidRPr="002F2707">
        <w:rPr>
          <w:b/>
        </w:rPr>
        <w:t>for a period in excess of 15 minutes.</w:t>
      </w:r>
    </w:p>
    <w:p w14:paraId="78231AFD" w14:textId="77777777" w:rsidR="00940EF5" w:rsidRPr="002F2707" w:rsidRDefault="00940EF5" w:rsidP="00313DE9">
      <w:pPr>
        <w:pStyle w:val="SJITextItalic"/>
      </w:pPr>
      <w:r w:rsidRPr="002F2707">
        <w:t>Give 3b, if applicable, only when the crime charged is a violation of § 316.6135(4), Fla. Stat.</w:t>
      </w:r>
    </w:p>
    <w:p w14:paraId="75CF4D6C" w14:textId="77777777" w:rsidR="00940EF5" w:rsidRPr="002F2707" w:rsidRDefault="00940EF5" w:rsidP="008F5F0C">
      <w:pPr>
        <w:numPr>
          <w:ilvl w:val="0"/>
          <w:numId w:val="245"/>
        </w:numPr>
        <w:ind w:left="2016" w:hanging="576"/>
        <w:rPr>
          <w:b/>
        </w:rPr>
      </w:pPr>
      <w:r w:rsidRPr="002F2707">
        <w:rPr>
          <w:b/>
        </w:rPr>
        <w:t>for any period of time if [the motor of the vehicle was running] [the health of the child was in danger] [the child appeared to be in distress].</w:t>
      </w:r>
    </w:p>
    <w:p w14:paraId="2CDA2FA2" w14:textId="77777777" w:rsidR="00940EF5" w:rsidRPr="002F2707" w:rsidRDefault="00940EF5" w:rsidP="00313DE9">
      <w:pPr>
        <w:pStyle w:val="SJITextItalic"/>
      </w:pPr>
      <w:r w:rsidRPr="002F2707">
        <w:t>Give if crime charged is a violation of § 316.6135(4), Fla. Stat.</w:t>
      </w:r>
    </w:p>
    <w:p w14:paraId="49621605" w14:textId="77777777" w:rsidR="00940EF5" w:rsidRPr="002F2707" w:rsidRDefault="00940EF5" w:rsidP="008F5F0C">
      <w:pPr>
        <w:numPr>
          <w:ilvl w:val="0"/>
          <w:numId w:val="244"/>
        </w:numPr>
        <w:ind w:left="1296" w:hanging="576"/>
      </w:pPr>
      <w:r w:rsidRPr="002F2707">
        <w:rPr>
          <w:b/>
        </w:rPr>
        <w:t xml:space="preserve">In so doing, </w:t>
      </w:r>
      <w:r w:rsidRPr="002F2707">
        <w:t>(defendant)</w:t>
      </w:r>
      <w:r w:rsidRPr="002F2707">
        <w:rPr>
          <w:b/>
        </w:rPr>
        <w:t xml:space="preserve"> caused [great bodily harm] [a permanent disability] [permanent disfigurement] to </w:t>
      </w:r>
      <w:r w:rsidRPr="002F2707">
        <w:t>(victim).</w:t>
      </w:r>
    </w:p>
    <w:p w14:paraId="52F3922F" w14:textId="77777777" w:rsidR="00940EF5" w:rsidRPr="002F2707" w:rsidRDefault="00940EF5" w:rsidP="00313DE9">
      <w:pPr>
        <w:pStyle w:val="SJITextItalic"/>
      </w:pPr>
      <w:r w:rsidRPr="002F2707">
        <w:t>Definition. § 316.003(44), Fla. Stat. Some of these terms have their own statutory definitions, which should be given if necessary.</w:t>
      </w:r>
    </w:p>
    <w:p w14:paraId="653C0324" w14:textId="77777777" w:rsidR="00940EF5" w:rsidRPr="002F2707" w:rsidRDefault="00940EF5" w:rsidP="00940EF5">
      <w:pPr>
        <w:widowControl w:val="0"/>
        <w:tabs>
          <w:tab w:val="left" w:pos="720"/>
        </w:tabs>
        <w:suppressAutoHyphens/>
        <w:autoSpaceDE w:val="0"/>
        <w:autoSpaceDN w:val="0"/>
        <w:adjustRightInd w:val="0"/>
        <w:spacing w:after="240"/>
        <w:rPr>
          <w:b/>
          <w:bCs/>
        </w:rPr>
      </w:pPr>
      <w:r w:rsidRPr="002F2707">
        <w:rPr>
          <w:b/>
          <w:bCs/>
        </w:rPr>
        <w:t xml:space="preserve">“Motor vehicle” means a self-propelled vehicle not operated upon rails or guideway[, but not a bicycle, electric bicycle, motorized scooter, electric personal assistive mobility device, mobile carrier, personal delivery device, swamp buggy, or moped]. </w:t>
      </w:r>
    </w:p>
    <w:p w14:paraId="4A5175C3" w14:textId="77777777" w:rsidR="00940EF5" w:rsidRPr="002F2707" w:rsidRDefault="00940EF5" w:rsidP="00313DE9">
      <w:pPr>
        <w:pStyle w:val="SJITextItalic"/>
        <w:rPr>
          <w:bCs/>
        </w:rPr>
      </w:pPr>
      <w:r w:rsidRPr="002F2707">
        <w:t>§ 316.003(103), Fla. Stat.</w:t>
      </w:r>
    </w:p>
    <w:p w14:paraId="321F9315" w14:textId="77777777" w:rsidR="00940EF5" w:rsidRPr="002F2707" w:rsidRDefault="00940EF5" w:rsidP="00940EF5">
      <w:pPr>
        <w:rPr>
          <w:b/>
        </w:rPr>
      </w:pPr>
      <w:r w:rsidRPr="002F2707">
        <w:rPr>
          <w:b/>
        </w:rPr>
        <w:t>“Vehicle” means every device in, upon, or by which any person or property is or may be transported or drawn upon a highway[, except personal delivery devices, mobile carriers, and devices used exclusively upon stationary rails or tracks].</w:t>
      </w:r>
    </w:p>
    <w:p w14:paraId="005A4CEC" w14:textId="77777777" w:rsidR="00940EF5" w:rsidRPr="002F2707" w:rsidRDefault="00940EF5" w:rsidP="00313DE9">
      <w:pPr>
        <w:pStyle w:val="SJITextItalic"/>
      </w:pPr>
      <w:r w:rsidRPr="002F2707">
        <w:t>Great bodily harm. Wheeler v. State, 203 So. 3d 1007 (Fla. 4th DCA 2016).</w:t>
      </w:r>
    </w:p>
    <w:p w14:paraId="2345A75E" w14:textId="77777777" w:rsidR="00940EF5" w:rsidRPr="002F2707" w:rsidRDefault="00940EF5" w:rsidP="00940EF5">
      <w:pPr>
        <w:rPr>
          <w:b/>
        </w:rPr>
      </w:pPr>
      <w:r w:rsidRPr="002F2707">
        <w:rPr>
          <w:b/>
        </w:rPr>
        <w:t xml:space="preserve">“Great bodily harm” means great as distinguished from slight, trivial, minor, or moderate harm, and as such does not include mere bruises. </w:t>
      </w:r>
    </w:p>
    <w:p w14:paraId="42328C61" w14:textId="77777777" w:rsidR="00313DE9" w:rsidRDefault="00313DE9">
      <w:pPr>
        <w:spacing w:after="160"/>
        <w:ind w:firstLine="0"/>
        <w:rPr>
          <w:rFonts w:cs="Courier New"/>
          <w:b/>
        </w:rPr>
      </w:pPr>
      <w:r>
        <w:br w:type="page"/>
      </w:r>
    </w:p>
    <w:p w14:paraId="28403530" w14:textId="77777777" w:rsidR="00940EF5" w:rsidRPr="002F2707" w:rsidRDefault="00940EF5" w:rsidP="00313DE9">
      <w:pPr>
        <w:pStyle w:val="SJIComments"/>
      </w:pPr>
      <w:r w:rsidRPr="002F2707">
        <w:lastRenderedPageBreak/>
        <w:t>Lesser Included Offenses</w:t>
      </w:r>
    </w:p>
    <w:p w14:paraId="42454502" w14:textId="77777777" w:rsidR="00313DE9" w:rsidRPr="002F2707" w:rsidRDefault="00313DE9" w:rsidP="0020121B">
      <w:pPr>
        <w:pStyle w:val="Heading4"/>
      </w:pPr>
      <w:bookmarkStart w:id="1376" w:name="_Toc109650663"/>
      <w:r w:rsidRPr="002F2707">
        <w:t>LEAVING A CHILD UNATTENDED OR UNSUPERVISED IN A MOTOR VEHICLE — 316.6135(4)</w:t>
      </w:r>
      <w:bookmarkEnd w:id="1376"/>
    </w:p>
    <w:tbl>
      <w:tblPr>
        <w:tblStyle w:val="TableGrid1"/>
        <w:tblW w:w="5000" w:type="pct"/>
        <w:tblLook w:val="0020" w:firstRow="1" w:lastRow="0" w:firstColumn="0" w:lastColumn="0" w:noHBand="0" w:noVBand="0"/>
      </w:tblPr>
      <w:tblGrid>
        <w:gridCol w:w="3595"/>
        <w:gridCol w:w="2430"/>
        <w:gridCol w:w="1980"/>
        <w:gridCol w:w="1345"/>
      </w:tblGrid>
      <w:tr w:rsidR="00940EF5" w:rsidRPr="002F2707" w14:paraId="0C0A5CD0" w14:textId="77777777" w:rsidTr="006944BC">
        <w:trPr>
          <w:cnfStyle w:val="100000000000" w:firstRow="1" w:lastRow="0" w:firstColumn="0" w:lastColumn="0" w:oddVBand="0" w:evenVBand="0" w:oddHBand="0" w:evenHBand="0" w:firstRowFirstColumn="0" w:firstRowLastColumn="0" w:lastRowFirstColumn="0" w:lastRowLastColumn="0"/>
        </w:trPr>
        <w:tc>
          <w:tcPr>
            <w:tcW w:w="1922" w:type="pct"/>
          </w:tcPr>
          <w:p w14:paraId="76753E02" w14:textId="77777777" w:rsidR="00940EF5" w:rsidRPr="002F2707" w:rsidRDefault="00940EF5" w:rsidP="00313DE9">
            <w:pPr>
              <w:pStyle w:val="SJITableText"/>
            </w:pPr>
            <w:r w:rsidRPr="002F2707">
              <w:t>CATEGORY ONE</w:t>
            </w:r>
          </w:p>
        </w:tc>
        <w:tc>
          <w:tcPr>
            <w:tcW w:w="1299" w:type="pct"/>
          </w:tcPr>
          <w:p w14:paraId="0AD8BC3B" w14:textId="77777777" w:rsidR="00940EF5" w:rsidRPr="002F2707" w:rsidRDefault="00940EF5" w:rsidP="00313DE9">
            <w:pPr>
              <w:pStyle w:val="SJITableText"/>
            </w:pPr>
            <w:r w:rsidRPr="002F2707">
              <w:t>CATEGORY TWO</w:t>
            </w:r>
          </w:p>
        </w:tc>
        <w:tc>
          <w:tcPr>
            <w:tcW w:w="1059" w:type="pct"/>
          </w:tcPr>
          <w:p w14:paraId="37B9CD52" w14:textId="77777777" w:rsidR="00940EF5" w:rsidRPr="002F2707" w:rsidRDefault="00940EF5" w:rsidP="00313DE9">
            <w:pPr>
              <w:pStyle w:val="SJITableText"/>
            </w:pPr>
            <w:r w:rsidRPr="002F2707">
              <w:t>FLA. STAT.</w:t>
            </w:r>
          </w:p>
        </w:tc>
        <w:tc>
          <w:tcPr>
            <w:tcW w:w="719" w:type="pct"/>
          </w:tcPr>
          <w:p w14:paraId="6E068ADE" w14:textId="77777777" w:rsidR="00940EF5" w:rsidRPr="002F2707" w:rsidRDefault="00940EF5" w:rsidP="00313DE9">
            <w:pPr>
              <w:pStyle w:val="SJITableText"/>
            </w:pPr>
            <w:r w:rsidRPr="002F2707">
              <w:t>INS. NO.</w:t>
            </w:r>
          </w:p>
        </w:tc>
      </w:tr>
      <w:tr w:rsidR="00940EF5" w:rsidRPr="002F2707" w14:paraId="09CB16BC" w14:textId="77777777" w:rsidTr="006944BC">
        <w:tc>
          <w:tcPr>
            <w:tcW w:w="1922" w:type="pct"/>
          </w:tcPr>
          <w:p w14:paraId="04975C47" w14:textId="77777777" w:rsidR="00940EF5" w:rsidRPr="002F2707" w:rsidRDefault="00940EF5" w:rsidP="00313DE9">
            <w:pPr>
              <w:pStyle w:val="SJITableText"/>
            </w:pPr>
            <w:r w:rsidRPr="002F2707">
              <w:t>Leaving a Child Unattended if § 316.6135(4), Fla. Stat. is charged.</w:t>
            </w:r>
          </w:p>
        </w:tc>
        <w:tc>
          <w:tcPr>
            <w:tcW w:w="1299" w:type="pct"/>
          </w:tcPr>
          <w:p w14:paraId="3DBBB28F" w14:textId="77777777" w:rsidR="00940EF5" w:rsidRPr="002F2707" w:rsidRDefault="00940EF5" w:rsidP="00313DE9">
            <w:pPr>
              <w:pStyle w:val="SJITableText"/>
            </w:pPr>
          </w:p>
        </w:tc>
        <w:tc>
          <w:tcPr>
            <w:tcW w:w="1059" w:type="pct"/>
          </w:tcPr>
          <w:p w14:paraId="64BDFC93" w14:textId="77777777" w:rsidR="00940EF5" w:rsidRPr="002F2707" w:rsidRDefault="00940EF5" w:rsidP="00313DE9">
            <w:pPr>
              <w:pStyle w:val="SJITableText"/>
            </w:pPr>
            <w:r w:rsidRPr="002F2707">
              <w:t>316.6135(1)(a)</w:t>
            </w:r>
          </w:p>
        </w:tc>
        <w:tc>
          <w:tcPr>
            <w:tcW w:w="719" w:type="pct"/>
          </w:tcPr>
          <w:p w14:paraId="678F916E" w14:textId="77777777" w:rsidR="00940EF5" w:rsidRPr="002F2707" w:rsidRDefault="00940EF5" w:rsidP="00313DE9">
            <w:pPr>
              <w:pStyle w:val="SJITableText"/>
            </w:pPr>
            <w:r w:rsidRPr="002F2707">
              <w:t>16.12</w:t>
            </w:r>
          </w:p>
        </w:tc>
      </w:tr>
      <w:tr w:rsidR="00940EF5" w:rsidRPr="002F2707" w14:paraId="32F39DFB" w14:textId="77777777" w:rsidTr="006944BC">
        <w:tc>
          <w:tcPr>
            <w:tcW w:w="1922" w:type="pct"/>
          </w:tcPr>
          <w:p w14:paraId="4F33E1BE" w14:textId="77777777" w:rsidR="00940EF5" w:rsidRPr="002F2707" w:rsidRDefault="00940EF5" w:rsidP="00313DE9">
            <w:pPr>
              <w:pStyle w:val="SJITableText"/>
            </w:pPr>
          </w:p>
        </w:tc>
        <w:tc>
          <w:tcPr>
            <w:tcW w:w="1299" w:type="pct"/>
          </w:tcPr>
          <w:p w14:paraId="14681FC0" w14:textId="77777777" w:rsidR="00940EF5" w:rsidRPr="002F2707" w:rsidRDefault="00940EF5" w:rsidP="00313DE9">
            <w:pPr>
              <w:pStyle w:val="SJITableText"/>
            </w:pPr>
            <w:r w:rsidRPr="002F2707">
              <w:t>Attempt</w:t>
            </w:r>
          </w:p>
        </w:tc>
        <w:tc>
          <w:tcPr>
            <w:tcW w:w="1059" w:type="pct"/>
          </w:tcPr>
          <w:p w14:paraId="7996C789" w14:textId="77777777" w:rsidR="00940EF5" w:rsidRPr="002F2707" w:rsidRDefault="00940EF5" w:rsidP="00313DE9">
            <w:pPr>
              <w:pStyle w:val="SJITableText"/>
            </w:pPr>
            <w:r w:rsidRPr="002F2707">
              <w:t>777.04(1)</w:t>
            </w:r>
          </w:p>
        </w:tc>
        <w:tc>
          <w:tcPr>
            <w:tcW w:w="719" w:type="pct"/>
          </w:tcPr>
          <w:p w14:paraId="2871DB37" w14:textId="77777777" w:rsidR="00940EF5" w:rsidRPr="002F2707" w:rsidRDefault="00940EF5" w:rsidP="00313DE9">
            <w:pPr>
              <w:pStyle w:val="SJITableText"/>
            </w:pPr>
            <w:r w:rsidRPr="002F2707">
              <w:t>5.1</w:t>
            </w:r>
          </w:p>
        </w:tc>
      </w:tr>
    </w:tbl>
    <w:p w14:paraId="47006739" w14:textId="77777777" w:rsidR="00940EF5" w:rsidRPr="002F2707" w:rsidRDefault="00940EF5" w:rsidP="00313DE9">
      <w:pPr>
        <w:pStyle w:val="SJIComments"/>
      </w:pPr>
      <w:r w:rsidRPr="002F2707">
        <w:t>Comment</w:t>
      </w:r>
    </w:p>
    <w:p w14:paraId="7584C2A8" w14:textId="77777777" w:rsidR="00940EF5" w:rsidRPr="002F2707" w:rsidRDefault="00940EF5" w:rsidP="00940EF5">
      <w:r w:rsidRPr="002F2707">
        <w:t>This instruction was adopted in 2009 [3 So. 3d 1172] and amended in 2013 [131 So. 3d 755], 2019 [262 So. 3d 59], and on October 2, 2020.</w:t>
      </w:r>
    </w:p>
    <w:bookmarkEnd w:id="1374"/>
    <w:p w14:paraId="012C95C8" w14:textId="77777777" w:rsidR="00940EF5" w:rsidRPr="003E3BD3" w:rsidRDefault="00940EF5" w:rsidP="00940EF5">
      <w:pPr>
        <w:ind w:left="1440" w:hanging="1440"/>
      </w:pPr>
    </w:p>
    <w:p w14:paraId="267AB8C1" w14:textId="77777777" w:rsidR="00940EF5" w:rsidRDefault="00940EF5" w:rsidP="00940EF5">
      <w:pPr>
        <w:suppressAutoHyphens/>
      </w:pPr>
      <w:r w:rsidRPr="001C1A4E">
        <w:br w:type="page"/>
      </w:r>
    </w:p>
    <w:p w14:paraId="4D0E8633" w14:textId="77777777" w:rsidR="00940EF5" w:rsidRPr="001357B3" w:rsidRDefault="00940EF5" w:rsidP="00F945C8">
      <w:pPr>
        <w:pStyle w:val="Heading3"/>
      </w:pPr>
      <w:bookmarkStart w:id="1377" w:name="_Toc109650664"/>
      <w:bookmarkStart w:id="1378" w:name="_Toc110240066"/>
      <w:bookmarkStart w:id="1379" w:name="_Hlk110607012"/>
      <w:bookmarkStart w:id="1380" w:name="_Toc232505661"/>
      <w:r w:rsidRPr="001357B3">
        <w:lastRenderedPageBreak/>
        <w:t>16.13 FAILURE TO REPORT CHILD [ABUSE] [ABANDONMENT] [OR] [NEGLECT]</w:t>
      </w:r>
      <w:bookmarkEnd w:id="1377"/>
      <w:bookmarkEnd w:id="1378"/>
      <w:bookmarkEnd w:id="1380"/>
    </w:p>
    <w:p w14:paraId="413F3FCF" w14:textId="77777777" w:rsidR="00940EF5" w:rsidRPr="001357B3" w:rsidRDefault="00940EF5" w:rsidP="00FA4501">
      <w:pPr>
        <w:pStyle w:val="SJIStatuteinTitle"/>
      </w:pPr>
      <w:r w:rsidRPr="001357B3">
        <w:t>§ 39.205(1), Fla. Stat.</w:t>
      </w:r>
    </w:p>
    <w:p w14:paraId="327FD24D" w14:textId="77777777" w:rsidR="00940EF5" w:rsidRPr="00FA4501" w:rsidRDefault="00940EF5" w:rsidP="00FA4501">
      <w:pPr>
        <w:widowControl w:val="0"/>
        <w:autoSpaceDE w:val="0"/>
        <w:autoSpaceDN w:val="0"/>
        <w:adjustRightInd w:val="0"/>
        <w:rPr>
          <w:b/>
        </w:rPr>
      </w:pPr>
      <w:r w:rsidRPr="00FA4501">
        <w:rPr>
          <w:b/>
        </w:rPr>
        <w:t>To prove the crime of Failure to Report Child [Abuse] [Abandonment] [or] [Neglect], the State must prove the following two elements beyond a reasonable doubt:</w:t>
      </w:r>
    </w:p>
    <w:p w14:paraId="6CB38F3D" w14:textId="77777777" w:rsidR="00940EF5" w:rsidRPr="00FA4501" w:rsidRDefault="00940EF5" w:rsidP="008F5F0C">
      <w:pPr>
        <w:widowControl w:val="0"/>
        <w:numPr>
          <w:ilvl w:val="0"/>
          <w:numId w:val="246"/>
        </w:numPr>
        <w:autoSpaceDE w:val="0"/>
        <w:autoSpaceDN w:val="0"/>
        <w:adjustRightInd w:val="0"/>
        <w:rPr>
          <w:b/>
        </w:rPr>
      </w:pPr>
      <w:r w:rsidRPr="00FA4501">
        <w:t>(Defendant)</w:t>
      </w:r>
      <w:r w:rsidRPr="00FA4501">
        <w:rPr>
          <w:b/>
        </w:rPr>
        <w:t xml:space="preserve"> knew or suspected child [abuse] [abandonment] [or] [neglect] occurred.</w:t>
      </w:r>
    </w:p>
    <w:p w14:paraId="3F8B0B00" w14:textId="77777777" w:rsidR="00940EF5" w:rsidRPr="00FA4501" w:rsidRDefault="00940EF5" w:rsidP="008F5F0C">
      <w:pPr>
        <w:widowControl w:val="0"/>
        <w:numPr>
          <w:ilvl w:val="0"/>
          <w:numId w:val="246"/>
        </w:numPr>
        <w:autoSpaceDE w:val="0"/>
        <w:autoSpaceDN w:val="0"/>
        <w:adjustRightInd w:val="0"/>
        <w:rPr>
          <w:b/>
        </w:rPr>
      </w:pPr>
      <w:r w:rsidRPr="00FA4501">
        <w:rPr>
          <w:bCs/>
        </w:rPr>
        <w:t>(Defendant)</w:t>
      </w:r>
      <w:r w:rsidRPr="00FA4501">
        <w:rPr>
          <w:b/>
        </w:rPr>
        <w:t xml:space="preserve"> knowingly and willfully [failed to report such information to the central abuse hotline of the Department of Children and Families] [or] [prevented another person from reporting such information to the central abuse hotline of the Department of Children and Families].</w:t>
      </w:r>
    </w:p>
    <w:p w14:paraId="5431D1F2" w14:textId="77777777" w:rsidR="00940EF5" w:rsidRPr="00FA4501" w:rsidRDefault="00940EF5" w:rsidP="005321C0">
      <w:pPr>
        <w:pStyle w:val="SJITextItalic"/>
      </w:pPr>
      <w:r w:rsidRPr="00FA4501">
        <w:t>Definitions. Give as applicable. Some words or phrases within these definitions are defined in § 39.01, Fla. Stat. or elsewhere and should be given if requested.</w:t>
      </w:r>
    </w:p>
    <w:p w14:paraId="16500DAE" w14:textId="77777777" w:rsidR="00940EF5" w:rsidRPr="00FA4501" w:rsidRDefault="00940EF5" w:rsidP="005321C0">
      <w:pPr>
        <w:pStyle w:val="SJITextItalic"/>
      </w:pPr>
      <w:r w:rsidRPr="00FA4501">
        <w:t xml:space="preserve">§ 39.01(2), Fla. Stat. </w:t>
      </w:r>
    </w:p>
    <w:p w14:paraId="18297ABF" w14:textId="77777777" w:rsidR="00940EF5" w:rsidRPr="00FA4501" w:rsidRDefault="00940EF5" w:rsidP="00FA4501">
      <w:pPr>
        <w:widowControl w:val="0"/>
        <w:autoSpaceDE w:val="0"/>
        <w:autoSpaceDN w:val="0"/>
        <w:adjustRightInd w:val="0"/>
        <w:rPr>
          <w:b/>
          <w:bCs/>
        </w:rPr>
      </w:pPr>
      <w:r w:rsidRPr="00FA4501">
        <w:rPr>
          <w:b/>
          <w:bCs/>
        </w:rPr>
        <w:t>“Child abuse” means any willful act or threatened act that results in any physical, mental, or sexual abuse, injury, or harm that causes or is likely to cause the child’s physical, mental, or emotional health to be significantly impaired. Abuse of a child includes acts or omissions.</w:t>
      </w:r>
    </w:p>
    <w:p w14:paraId="0A569D26" w14:textId="77777777" w:rsidR="00940EF5" w:rsidRPr="00FA4501" w:rsidRDefault="00940EF5" w:rsidP="00FA4501">
      <w:pPr>
        <w:widowControl w:val="0"/>
        <w:autoSpaceDE w:val="0"/>
        <w:autoSpaceDN w:val="0"/>
        <w:adjustRightInd w:val="0"/>
        <w:rPr>
          <w:i/>
          <w:iCs/>
          <w:color w:val="212121"/>
        </w:rPr>
      </w:pPr>
      <w:r w:rsidRPr="00FA4501">
        <w:rPr>
          <w:b/>
          <w:bCs/>
        </w:rPr>
        <w:t>[Corporal discipline of a child by a parent or legal custodian for disciplinary purposes does not in itself constitute abuse when it does not result in harm to the child.]</w:t>
      </w:r>
    </w:p>
    <w:p w14:paraId="37D77147" w14:textId="77777777" w:rsidR="00940EF5" w:rsidRPr="00FA4501" w:rsidRDefault="00940EF5" w:rsidP="00FA4501">
      <w:pPr>
        <w:widowControl w:val="0"/>
        <w:autoSpaceDE w:val="0"/>
        <w:autoSpaceDN w:val="0"/>
        <w:adjustRightInd w:val="0"/>
        <w:rPr>
          <w:i/>
          <w:iCs/>
          <w:color w:val="212121"/>
        </w:rPr>
      </w:pPr>
      <w:r w:rsidRPr="00FA4501">
        <w:rPr>
          <w:b/>
          <w:bCs/>
        </w:rPr>
        <w:t xml:space="preserve">[Abuse of a child includes the birth of a new child into a family during the course of an open dependency case when the parent or caregiver has been determined to lack the protective capacity to safely care for the children in the home and has not substantially complied with the case plan towards successful reunification or met the conditions for return of the children into the home.] </w:t>
      </w:r>
    </w:p>
    <w:p w14:paraId="5F218CA7" w14:textId="77777777" w:rsidR="00940EF5" w:rsidRPr="00FA4501" w:rsidRDefault="00940EF5" w:rsidP="005321C0">
      <w:pPr>
        <w:pStyle w:val="SJITextItalic"/>
      </w:pPr>
      <w:r w:rsidRPr="00FA4501">
        <w:t xml:space="preserve">§ 39.01(1), Fla. Stat. </w:t>
      </w:r>
    </w:p>
    <w:p w14:paraId="251DD709" w14:textId="77777777" w:rsidR="00940EF5" w:rsidRPr="00FA4501" w:rsidRDefault="00940EF5" w:rsidP="00FA4501">
      <w:pPr>
        <w:widowControl w:val="0"/>
        <w:autoSpaceDE w:val="0"/>
        <w:autoSpaceDN w:val="0"/>
        <w:adjustRightInd w:val="0"/>
        <w:rPr>
          <w:b/>
          <w:bCs/>
        </w:rPr>
      </w:pPr>
      <w:r w:rsidRPr="00FA4501">
        <w:rPr>
          <w:b/>
          <w:bCs/>
          <w:color w:val="212121"/>
        </w:rPr>
        <w:t>“Child</w:t>
      </w:r>
      <w:r w:rsidRPr="00FA4501">
        <w:rPr>
          <w:color w:val="212121"/>
        </w:rPr>
        <w:t xml:space="preserve"> </w:t>
      </w:r>
      <w:r w:rsidRPr="00FA4501">
        <w:rPr>
          <w:b/>
          <w:bCs/>
        </w:rPr>
        <w:t xml:space="preserve">abandonment” means a situation in which the parent or legal custodian of a child or, in the absence of a parent or legal custodian, the caregiver, while being able, has made no significant contribution to the child’s care and maintenance or has failed to establish or maintain a substantial and positive relationship with the child, or both. </w:t>
      </w:r>
    </w:p>
    <w:p w14:paraId="04CF2B1F" w14:textId="77777777" w:rsidR="00940EF5" w:rsidRPr="00FA4501" w:rsidRDefault="00940EF5" w:rsidP="00FA4501">
      <w:pPr>
        <w:widowControl w:val="0"/>
        <w:autoSpaceDE w:val="0"/>
        <w:autoSpaceDN w:val="0"/>
        <w:adjustRightInd w:val="0"/>
        <w:rPr>
          <w:b/>
          <w:bCs/>
        </w:rPr>
      </w:pPr>
      <w:r w:rsidRPr="00FA4501">
        <w:rPr>
          <w:b/>
          <w:bCs/>
        </w:rPr>
        <w:t xml:space="preserve">“Establish or maintain a substantial and positive relationship” includes, but is not limited to, frequent and regular contact with the child through frequent and regular visitation or frequent and regular communication to or with the child, and the exercise of parental rights and responsibilities. Marginal efforts and incidental or token visits or communications are not sufficient to establish or maintain a substantial and positive relationship with a child. </w:t>
      </w:r>
    </w:p>
    <w:p w14:paraId="1AB5F63E" w14:textId="77777777" w:rsidR="00940EF5" w:rsidRPr="00FA4501" w:rsidRDefault="00940EF5" w:rsidP="00FA4501">
      <w:pPr>
        <w:widowControl w:val="0"/>
        <w:autoSpaceDE w:val="0"/>
        <w:autoSpaceDN w:val="0"/>
        <w:adjustRightInd w:val="0"/>
        <w:rPr>
          <w:b/>
          <w:bCs/>
        </w:rPr>
      </w:pPr>
      <w:r w:rsidRPr="00FA4501">
        <w:rPr>
          <w:b/>
          <w:bCs/>
        </w:rPr>
        <w:lastRenderedPageBreak/>
        <w:t>[“Caregiver” means the parent, legal custodian, permanent guardian, adult household member, or other person responsible for a child’s welfare.</w:t>
      </w:r>
    </w:p>
    <w:p w14:paraId="51B461EB" w14:textId="77777777" w:rsidR="00940EF5" w:rsidRPr="00FA4501" w:rsidRDefault="00940EF5" w:rsidP="00FA4501">
      <w:pPr>
        <w:widowControl w:val="0"/>
        <w:autoSpaceDE w:val="0"/>
        <w:autoSpaceDN w:val="0"/>
        <w:adjustRightInd w:val="0"/>
        <w:rPr>
          <w:b/>
          <w:bCs/>
        </w:rPr>
      </w:pPr>
      <w:r w:rsidRPr="00FA4501">
        <w:rPr>
          <w:b/>
          <w:bCs/>
        </w:rPr>
        <w:t xml:space="preserve">“Other person responsible for a child’s welfare” includes the child’s legal guardian or foster parent; an employee of any school, public or private child day care center, residential home, institution, facility, or agency; a law enforcement officer employed in any facility, service, or program for children that is operated or contracted by the Department of Juvenile Justice; or any other person legally responsible for the child’s welfare in a residential setting; and also includes an adult sitter or relative entrusted with a child’s care.] </w:t>
      </w:r>
    </w:p>
    <w:p w14:paraId="101D5375" w14:textId="77777777" w:rsidR="00940EF5" w:rsidRPr="00FA4501" w:rsidRDefault="00940EF5" w:rsidP="00FA4501">
      <w:pPr>
        <w:widowControl w:val="0"/>
        <w:autoSpaceDE w:val="0"/>
        <w:autoSpaceDN w:val="0"/>
        <w:adjustRightInd w:val="0"/>
        <w:rPr>
          <w:b/>
          <w:bCs/>
        </w:rPr>
      </w:pPr>
      <w:r w:rsidRPr="00FA4501">
        <w:rPr>
          <w:b/>
          <w:bCs/>
        </w:rPr>
        <w:t>[A man’s acknowledgment of paternity of the child does not limit the period of time considered in determining whether the child was abandoned.]</w:t>
      </w:r>
    </w:p>
    <w:p w14:paraId="5017763C" w14:textId="77777777" w:rsidR="00940EF5" w:rsidRPr="00FA4501" w:rsidRDefault="00940EF5" w:rsidP="00FA4501">
      <w:pPr>
        <w:widowControl w:val="0"/>
        <w:autoSpaceDE w:val="0"/>
        <w:autoSpaceDN w:val="0"/>
        <w:adjustRightInd w:val="0"/>
        <w:rPr>
          <w:b/>
          <w:bCs/>
        </w:rPr>
      </w:pPr>
      <w:r w:rsidRPr="00FA4501">
        <w:rPr>
          <w:b/>
          <w:bCs/>
        </w:rPr>
        <w:t xml:space="preserve"> [The absence of a parent, legal custodian, or caregiver responsible for a child’s welfare, who is a servicemember, by reason of deployment or anticipated deployment as defined in 50 U.S.C. s. 3938(e), may not be considered or used as a factor in determining abandonment.] </w:t>
      </w:r>
    </w:p>
    <w:p w14:paraId="2F1FC79F" w14:textId="77777777" w:rsidR="00940EF5" w:rsidRPr="00FA4501" w:rsidRDefault="00940EF5" w:rsidP="00FA4501">
      <w:pPr>
        <w:widowControl w:val="0"/>
        <w:autoSpaceDE w:val="0"/>
        <w:autoSpaceDN w:val="0"/>
        <w:adjustRightInd w:val="0"/>
        <w:rPr>
          <w:b/>
          <w:bCs/>
        </w:rPr>
      </w:pPr>
      <w:r w:rsidRPr="00FA4501">
        <w:rPr>
          <w:b/>
          <w:bCs/>
        </w:rPr>
        <w:t xml:space="preserve">[The incarceration, repeated incarceration, or extended incarceration of a parent, legal custodian, or caregiver responsible for a child’s welfare may support a finding of abandonment.] </w:t>
      </w:r>
    </w:p>
    <w:p w14:paraId="7139E0D9" w14:textId="77777777" w:rsidR="00940EF5" w:rsidRPr="00FA4501" w:rsidRDefault="00940EF5" w:rsidP="00FA4501">
      <w:pPr>
        <w:widowControl w:val="0"/>
        <w:autoSpaceDE w:val="0"/>
        <w:autoSpaceDN w:val="0"/>
        <w:adjustRightInd w:val="0"/>
        <w:rPr>
          <w:b/>
          <w:bCs/>
        </w:rPr>
      </w:pPr>
      <w:r w:rsidRPr="00FA4501">
        <w:rPr>
          <w:b/>
          <w:bCs/>
        </w:rPr>
        <w:t>[The term does not include a surrendered newborn infant as described in s. 383.50, a “child in need of services” as defined in chapter 984, or a “family in need of services” as defined in chapter 984.]</w:t>
      </w:r>
    </w:p>
    <w:p w14:paraId="5473C69D" w14:textId="77777777" w:rsidR="00940EF5" w:rsidRPr="00FA4501" w:rsidRDefault="00940EF5" w:rsidP="005321C0">
      <w:pPr>
        <w:pStyle w:val="SJITextItalic"/>
      </w:pPr>
      <w:r w:rsidRPr="00FA4501">
        <w:t>§39.01(50), Fla. Stat.</w:t>
      </w:r>
    </w:p>
    <w:p w14:paraId="78975085" w14:textId="77777777" w:rsidR="00940EF5" w:rsidRPr="00FA4501" w:rsidRDefault="00940EF5" w:rsidP="00FA4501">
      <w:pPr>
        <w:rPr>
          <w:b/>
          <w:bCs/>
        </w:rPr>
      </w:pPr>
      <w:r w:rsidRPr="00FA4501">
        <w:rPr>
          <w:b/>
          <w:bCs/>
        </w:rPr>
        <w:t xml:space="preserve">“Child neglect” occurs when a child is deprived of, or is allowed to be deprived of, necessary food, clothing, shelter, or medical treatment or a child is permitted to live in an environment when such deprivation or environment causes the child’s physical, mental, or emotional health to be significantly impaired or to be in danger of being significantly impaired. The foregoing circumstances shall not be considered neglect if caused primarily by financial inability unless actual services for relief have been offered to and rejected by such person. Neglect of a child includes acts or omissions. </w:t>
      </w:r>
    </w:p>
    <w:p w14:paraId="5FF8F633" w14:textId="77777777" w:rsidR="00940EF5" w:rsidRPr="00FA4501" w:rsidRDefault="00940EF5" w:rsidP="00FA4501">
      <w:pPr>
        <w:rPr>
          <w:b/>
          <w:bCs/>
        </w:rPr>
      </w:pPr>
      <w:r w:rsidRPr="00FA4501">
        <w:rPr>
          <w:b/>
          <w:bCs/>
        </w:rPr>
        <w:t>[A parent or legal custodian legitimately practicing religious beliefs in accordance with a recognized church or religious organization who thereby does not provide specific medical treatment for a child may not, for that reason alone, be considered a negligent parent or legal custodian; however, such an exception does not preclude a court from ordering the following services to be provided, when the health of the child so requires:</w:t>
      </w:r>
    </w:p>
    <w:p w14:paraId="6D09F457" w14:textId="77777777" w:rsidR="00940EF5" w:rsidRPr="00FA4501" w:rsidRDefault="00FA4501" w:rsidP="008F5F0C">
      <w:pPr>
        <w:pStyle w:val="ListParagraph"/>
        <w:numPr>
          <w:ilvl w:val="0"/>
          <w:numId w:val="247"/>
        </w:numPr>
        <w:rPr>
          <w:b/>
          <w:bCs/>
        </w:rPr>
      </w:pPr>
      <w:r w:rsidRPr="00FA4501">
        <w:rPr>
          <w:b/>
          <w:bCs/>
        </w:rPr>
        <w:t>M</w:t>
      </w:r>
      <w:r w:rsidR="00940EF5" w:rsidRPr="00FA4501">
        <w:rPr>
          <w:b/>
          <w:bCs/>
        </w:rPr>
        <w:t>edical services from a licensed physician, dentist, optometrist, podiatric physician, or other qualified health care provider; or</w:t>
      </w:r>
    </w:p>
    <w:p w14:paraId="31EFAA70" w14:textId="77777777" w:rsidR="00940EF5" w:rsidRPr="00FA4501" w:rsidRDefault="00940EF5" w:rsidP="008F5F0C">
      <w:pPr>
        <w:pStyle w:val="ListParagraph"/>
        <w:numPr>
          <w:ilvl w:val="0"/>
          <w:numId w:val="247"/>
        </w:numPr>
        <w:rPr>
          <w:b/>
          <w:bCs/>
        </w:rPr>
      </w:pPr>
      <w:r w:rsidRPr="00FA4501">
        <w:rPr>
          <w:b/>
          <w:bCs/>
        </w:rPr>
        <w:lastRenderedPageBreak/>
        <w:t>Treatment by a duly accredited practitioner who relies solely on spiritual means for healing in accordance with the tenets and practices of a well-recognized church or religious organization.]</w:t>
      </w:r>
    </w:p>
    <w:p w14:paraId="526A55D7" w14:textId="77777777" w:rsidR="00940EF5" w:rsidRPr="00FA4501" w:rsidRDefault="00940EF5" w:rsidP="00FA4501">
      <w:pPr>
        <w:pStyle w:val="SJITextItalic"/>
      </w:pPr>
      <w:r w:rsidRPr="00FA4501">
        <w:t>§ 39.01(11), Fla. Stat.</w:t>
      </w:r>
    </w:p>
    <w:p w14:paraId="546BFA10" w14:textId="77777777" w:rsidR="00940EF5" w:rsidRPr="00FA4501" w:rsidRDefault="00940EF5" w:rsidP="00FA4501">
      <w:pPr>
        <w:widowControl w:val="0"/>
        <w:autoSpaceDE w:val="0"/>
        <w:autoSpaceDN w:val="0"/>
        <w:adjustRightInd w:val="0"/>
        <w:rPr>
          <w:color w:val="212121"/>
        </w:rPr>
      </w:pPr>
      <w:r w:rsidRPr="00FA4501">
        <w:rPr>
          <w:b/>
          <w:bCs/>
        </w:rPr>
        <w:t>“Child” means any unmarried person under the age of 18 years who has not been emancipated by order of the court.</w:t>
      </w:r>
    </w:p>
    <w:p w14:paraId="4D65134D" w14:textId="77777777" w:rsidR="00940EF5" w:rsidRPr="00FA4501" w:rsidRDefault="00940EF5" w:rsidP="00FA4501">
      <w:pPr>
        <w:widowControl w:val="0"/>
        <w:autoSpaceDE w:val="0"/>
        <w:autoSpaceDN w:val="0"/>
        <w:adjustRightInd w:val="0"/>
        <w:rPr>
          <w:b/>
          <w:bCs/>
        </w:rPr>
      </w:pPr>
      <w:r w:rsidRPr="00FA4501">
        <w:rPr>
          <w:b/>
          <w:bCs/>
          <w:color w:val="212121"/>
        </w:rPr>
        <w:t>“</w:t>
      </w:r>
      <w:r w:rsidRPr="00FA4501">
        <w:rPr>
          <w:b/>
          <w:bCs/>
          <w:color w:val="252525"/>
        </w:rPr>
        <w:t>Willfully</w:t>
      </w:r>
      <w:r w:rsidRPr="00FA4501">
        <w:rPr>
          <w:b/>
          <w:bCs/>
          <w:color w:val="212121"/>
        </w:rPr>
        <w:t>” means intentionally and purposely.</w:t>
      </w:r>
    </w:p>
    <w:p w14:paraId="39A2427F" w14:textId="77777777" w:rsidR="00940EF5" w:rsidRPr="00FA4501" w:rsidRDefault="00940EF5" w:rsidP="00FA4501">
      <w:pPr>
        <w:pStyle w:val="SJIComments"/>
      </w:pPr>
      <w:r w:rsidRPr="00FA4501">
        <w:t>Lesser Included Offenses</w:t>
      </w:r>
    </w:p>
    <w:p w14:paraId="20DDCD97" w14:textId="77777777" w:rsidR="00940EF5" w:rsidRPr="00FA4501" w:rsidRDefault="00940EF5" w:rsidP="00FA4501">
      <w:pPr>
        <w:widowControl w:val="0"/>
        <w:autoSpaceDE w:val="0"/>
        <w:autoSpaceDN w:val="0"/>
        <w:adjustRightInd w:val="0"/>
      </w:pPr>
      <w:r w:rsidRPr="00FA4501">
        <w:t>No lesser included offenses have been identified.</w:t>
      </w:r>
    </w:p>
    <w:p w14:paraId="7824F052" w14:textId="77777777" w:rsidR="00940EF5" w:rsidRPr="00FA4501" w:rsidRDefault="00940EF5" w:rsidP="00FA4501">
      <w:pPr>
        <w:pStyle w:val="SJIComments"/>
      </w:pPr>
      <w:r w:rsidRPr="00FA4501">
        <w:t>Comments</w:t>
      </w:r>
    </w:p>
    <w:p w14:paraId="3C246B28" w14:textId="77777777" w:rsidR="00940EF5" w:rsidRPr="00FA4501" w:rsidRDefault="00940EF5" w:rsidP="00FA4501">
      <w:pPr>
        <w:widowControl w:val="0"/>
        <w:autoSpaceDE w:val="0"/>
        <w:autoSpaceDN w:val="0"/>
        <w:adjustRightInd w:val="0"/>
      </w:pPr>
      <w:r w:rsidRPr="00FA4501">
        <w:t xml:space="preserve">§ 39.201(1), Fla. Stat., contains the requirements for mandatory reporting of known or suspected child abuse, abandonment, or neglect. Exceptions to mandatory reporting are in § 39.201(2), Fla. Stat. </w:t>
      </w:r>
    </w:p>
    <w:p w14:paraId="5C2FB0A0" w14:textId="5A680013" w:rsidR="007B1D1D" w:rsidRDefault="00940EF5" w:rsidP="00FA4501">
      <w:pPr>
        <w:widowControl w:val="0"/>
        <w:autoSpaceDE w:val="0"/>
        <w:autoSpaceDN w:val="0"/>
        <w:adjustRightInd w:val="0"/>
      </w:pPr>
      <w:r w:rsidRPr="00FA4501">
        <w:t>This instruction was adopted on December 15, 2021.</w:t>
      </w:r>
    </w:p>
    <w:p w14:paraId="62D7AED8" w14:textId="77777777" w:rsidR="007B1D1D" w:rsidRDefault="007B1D1D">
      <w:pPr>
        <w:spacing w:after="160"/>
        <w:ind w:firstLine="0"/>
      </w:pPr>
      <w:r>
        <w:br w:type="page"/>
      </w:r>
    </w:p>
    <w:p w14:paraId="496BEEA1" w14:textId="77777777" w:rsidR="007B1D1D" w:rsidRPr="0014085D" w:rsidRDefault="007B1D1D" w:rsidP="007B1D1D">
      <w:pPr>
        <w:pStyle w:val="Heading3"/>
      </w:pPr>
      <w:bookmarkStart w:id="1381" w:name="_Toc232505662"/>
      <w:r w:rsidRPr="0014085D">
        <w:lastRenderedPageBreak/>
        <w:t>16.14 [POSSESSION] [CONTROL] [INTENTIONAL VIEWING] OF GENERATED CHILD PORNOGRAPHY</w:t>
      </w:r>
      <w:bookmarkEnd w:id="1381"/>
    </w:p>
    <w:p w14:paraId="4CAE5FC5" w14:textId="77777777" w:rsidR="007B1D1D" w:rsidRPr="0014085D" w:rsidRDefault="007B1D1D" w:rsidP="007B1D1D">
      <w:pPr>
        <w:pStyle w:val="SJIStatuteinTitle"/>
      </w:pPr>
      <w:r w:rsidRPr="0014085D">
        <w:t>§ 827.072(2)(a), Fla. Stat.</w:t>
      </w:r>
    </w:p>
    <w:p w14:paraId="589CD4C4" w14:textId="77777777" w:rsidR="007B1D1D" w:rsidRPr="0014085D" w:rsidRDefault="007B1D1D" w:rsidP="007B1D1D">
      <w:pPr>
        <w:rPr>
          <w:b/>
        </w:rPr>
      </w:pPr>
      <w:r w:rsidRPr="0014085D">
        <w:rPr>
          <w:b/>
        </w:rPr>
        <w:t>To prove the crime of [Possession] [Control] [Intentional Viewing] of Generated Child Pornography, the State must prove the following three elements beyond a reasonable doubt:</w:t>
      </w:r>
    </w:p>
    <w:p w14:paraId="139B58FE" w14:textId="77777777" w:rsidR="007B1D1D" w:rsidRPr="0014085D" w:rsidRDefault="007B1D1D" w:rsidP="007F418B">
      <w:pPr>
        <w:numPr>
          <w:ilvl w:val="0"/>
          <w:numId w:val="576"/>
        </w:numPr>
        <w:ind w:left="1296" w:hanging="576"/>
        <w:rPr>
          <w:b/>
        </w:rPr>
      </w:pPr>
      <w:r w:rsidRPr="0014085D">
        <w:t>(Defendant)</w:t>
      </w:r>
      <w:r w:rsidRPr="0014085D">
        <w:rPr>
          <w:b/>
        </w:rPr>
        <w:t xml:space="preserve"> [knowingly possessed or controlled] [intentionally viewed] a[n] [photograph] [motion picture] [representation] [image] [data file] [computer depiction] [or other presentation].</w:t>
      </w:r>
    </w:p>
    <w:p w14:paraId="49B1D06E" w14:textId="77777777" w:rsidR="007B1D1D" w:rsidRPr="0014085D" w:rsidRDefault="007B1D1D" w:rsidP="007F418B">
      <w:pPr>
        <w:numPr>
          <w:ilvl w:val="0"/>
          <w:numId w:val="576"/>
        </w:numPr>
        <w:ind w:left="1296" w:hanging="576"/>
        <w:rPr>
          <w:b/>
        </w:rPr>
      </w:pPr>
      <w:r w:rsidRPr="0014085D">
        <w:rPr>
          <w:b/>
        </w:rPr>
        <w:t>The [photograph] [motion picture] [representation] [image] [data file] [computer depiction] [or other presentation] included, in whole or in part, generated child pornography.</w:t>
      </w:r>
    </w:p>
    <w:p w14:paraId="4595E2BA" w14:textId="77777777" w:rsidR="007B1D1D" w:rsidRPr="0014085D" w:rsidRDefault="007B1D1D" w:rsidP="007F418B">
      <w:pPr>
        <w:numPr>
          <w:ilvl w:val="0"/>
          <w:numId w:val="576"/>
        </w:numPr>
        <w:ind w:left="1296" w:hanging="576"/>
        <w:rPr>
          <w:b/>
        </w:rPr>
      </w:pPr>
      <w:r w:rsidRPr="0014085D">
        <w:t>(Defendant)</w:t>
      </w:r>
      <w:r w:rsidRPr="0014085D">
        <w:rPr>
          <w:b/>
        </w:rPr>
        <w:t xml:space="preserve"> knew that the [photograph] [motion picture] [representation] [image] [data file] [computer depiction] [or other presentation] included generated child pornography.</w:t>
      </w:r>
    </w:p>
    <w:p w14:paraId="2227E073" w14:textId="77777777" w:rsidR="007B1D1D" w:rsidRPr="0014085D" w:rsidRDefault="007B1D1D" w:rsidP="007B1D1D">
      <w:pPr>
        <w:pStyle w:val="SJITextItalic"/>
      </w:pPr>
      <w:r w:rsidRPr="0014085D">
        <w:t xml:space="preserve">Possession. Give if applicable. </w:t>
      </w:r>
    </w:p>
    <w:p w14:paraId="6EDA5E50" w14:textId="77777777" w:rsidR="007B1D1D" w:rsidRPr="0014085D" w:rsidRDefault="007B1D1D" w:rsidP="007B1D1D">
      <w:pPr>
        <w:autoSpaceDE w:val="0"/>
        <w:autoSpaceDN w:val="0"/>
        <w:adjustRightInd w:val="0"/>
        <w:rPr>
          <w:b/>
        </w:rPr>
      </w:pPr>
      <w:r w:rsidRPr="0014085D">
        <w:rPr>
          <w:b/>
        </w:rPr>
        <w:t xml:space="preserve">To prove </w:t>
      </w:r>
      <w:r w:rsidRPr="0014085D">
        <w:t>(defendant)</w:t>
      </w:r>
      <w:r w:rsidRPr="0014085D">
        <w:rPr>
          <w:b/>
        </w:rPr>
        <w:t xml:space="preserve"> possessed a[n] [photograph] [motion picture] [representation] [image] [data file] [computer depiction] [or other presentation] that included generated child pornography, the State must prove beyond a reasonable doubt that [he] [she] a) knew of the nature of the material in the [photograph] [motion picture] [representation] [image] [data file] [computer depiction] [or other presentation]; and b) intentionally exercised control over that [photograph] [motion picture] [representation] [image] [data file] [computer depiction] [or other presentation]. </w:t>
      </w:r>
    </w:p>
    <w:p w14:paraId="4A61084A" w14:textId="77777777" w:rsidR="007B1D1D" w:rsidRPr="0014085D" w:rsidRDefault="007B1D1D" w:rsidP="007B1D1D">
      <w:pPr>
        <w:autoSpaceDE w:val="0"/>
        <w:autoSpaceDN w:val="0"/>
        <w:adjustRightInd w:val="0"/>
        <w:rPr>
          <w:b/>
        </w:rPr>
      </w:pPr>
      <w:r w:rsidRPr="0014085D">
        <w:rPr>
          <w:b/>
        </w:rPr>
        <w:t xml:space="preserve">Control can be exercised over an item whether the item is carried on a person, near a person, or in a completely separate location. Mere proximity to an item does not establish that the person intentionally exercised control over the item in the absence of additional evidence. Control can be established by proof that </w:t>
      </w:r>
      <w:r w:rsidRPr="0014085D">
        <w:t>(defendant)</w:t>
      </w:r>
      <w:r w:rsidRPr="0014085D">
        <w:rPr>
          <w:b/>
        </w:rPr>
        <w:t xml:space="preserve"> had direct personal power to control the item or the present ability to direct its control by another.</w:t>
      </w:r>
      <w:r>
        <w:rPr>
          <w:b/>
        </w:rPr>
        <w:t xml:space="preserve"> </w:t>
      </w:r>
    </w:p>
    <w:p w14:paraId="0787E803" w14:textId="77777777" w:rsidR="007B1D1D" w:rsidRPr="0014085D" w:rsidRDefault="007B1D1D" w:rsidP="007B1D1D">
      <w:pPr>
        <w:pStyle w:val="SJITextItalic"/>
      </w:pPr>
      <w:r w:rsidRPr="0014085D">
        <w:t>Joint possession. Give if applicable.</w:t>
      </w:r>
    </w:p>
    <w:p w14:paraId="03DC6880" w14:textId="77777777" w:rsidR="007B1D1D" w:rsidRPr="0014085D" w:rsidRDefault="007B1D1D" w:rsidP="007B1D1D">
      <w:pPr>
        <w:autoSpaceDE w:val="0"/>
        <w:autoSpaceDN w:val="0"/>
        <w:adjustRightInd w:val="0"/>
        <w:rPr>
          <w:b/>
        </w:rPr>
      </w:pPr>
      <w:r w:rsidRPr="0014085D">
        <w:rPr>
          <w:b/>
        </w:rPr>
        <w:t>Possession may be sole or joint, that is, two or more persons may possess a[n] [photograph] [motion picture] [representation] [image] [data file] [computer depiction] [or other presentation].</w:t>
      </w:r>
    </w:p>
    <w:p w14:paraId="39A1ACD3" w14:textId="77777777" w:rsidR="007B1D1D" w:rsidRPr="0014085D" w:rsidRDefault="007B1D1D" w:rsidP="007B1D1D">
      <w:pPr>
        <w:autoSpaceDE w:val="0"/>
        <w:autoSpaceDN w:val="0"/>
        <w:adjustRightInd w:val="0"/>
        <w:spacing w:after="0"/>
        <w:rPr>
          <w:bCs/>
          <w:i/>
          <w:iCs/>
        </w:rPr>
      </w:pPr>
      <w:r w:rsidRPr="0014085D">
        <w:rPr>
          <w:bCs/>
          <w:i/>
          <w:iCs/>
        </w:rPr>
        <w:t xml:space="preserve">Intentionally view. Give if applicable. </w:t>
      </w:r>
    </w:p>
    <w:p w14:paraId="0A6FE895" w14:textId="77777777" w:rsidR="007B1D1D" w:rsidRPr="0014085D" w:rsidRDefault="007B1D1D" w:rsidP="007B1D1D">
      <w:pPr>
        <w:autoSpaceDE w:val="0"/>
        <w:autoSpaceDN w:val="0"/>
        <w:adjustRightInd w:val="0"/>
        <w:rPr>
          <w:b/>
        </w:rPr>
      </w:pPr>
      <w:r w:rsidRPr="0014085D">
        <w:rPr>
          <w:b/>
        </w:rPr>
        <w:t>“Intentionally view” means to deliberately, purposefully, and voluntarily view. Proof of intentional viewing requires establishing more than a single image, motion picture, image, data, computer depiction, representation, or other presentation over any period of time.</w:t>
      </w:r>
    </w:p>
    <w:p w14:paraId="023A4C03" w14:textId="77777777" w:rsidR="007B1D1D" w:rsidRPr="0014085D" w:rsidRDefault="007B1D1D" w:rsidP="007B1D1D">
      <w:pPr>
        <w:pStyle w:val="SJITextItalic"/>
      </w:pPr>
      <w:r w:rsidRPr="0014085D">
        <w:lastRenderedPageBreak/>
        <w:t>§ 827.072, Fla. Stat.</w:t>
      </w:r>
    </w:p>
    <w:p w14:paraId="1182C531" w14:textId="77777777" w:rsidR="007B1D1D" w:rsidRPr="004D57A3" w:rsidRDefault="007B1D1D" w:rsidP="007B1D1D">
      <w:pPr>
        <w:rPr>
          <w:b/>
          <w:bCs/>
          <w:i/>
          <w:iCs/>
        </w:rPr>
      </w:pPr>
      <w:r w:rsidRPr="004D57A3">
        <w:rPr>
          <w:b/>
          <w:bCs/>
        </w:rPr>
        <w:t>“Generated child pornography” means any image that has been created, altered, adapted, or modified by electronic, mechanical, or other computer-generated means to portray a fictitious person, who a reasonable person would regard as being a real person younger than 18 years of age, engaged in sexual conduct.</w:t>
      </w:r>
    </w:p>
    <w:p w14:paraId="60D3A1D2" w14:textId="77777777" w:rsidR="007B1D1D" w:rsidRPr="004D57A3" w:rsidRDefault="007B1D1D" w:rsidP="007B1D1D">
      <w:pPr>
        <w:rPr>
          <w:b/>
          <w:bCs/>
          <w:i/>
          <w:iCs/>
        </w:rPr>
      </w:pPr>
      <w:r w:rsidRPr="004D57A3">
        <w:rPr>
          <w:b/>
          <w:bCs/>
        </w:rPr>
        <w:t>“Sexual conduct” means actual or simulated sexual intercourse, deviate sexual intercourse, sexual bestiality, masturbation, or sadomasochistic abuse; actual or simulated lewd exhibition of the genitals; actual physical contact with a person’s clothed or unclothed genitals, pubic area, buttocks, or, if such person is a female, breast, with the intent to arouse or gratify the sexual desire of either party; or any act or conduct which constitutes sexual battery or simulates that sexual battery is being or will be committed. [A mother’s breastfeeding of her baby does not under any circumstance constitute “sexual conduct.”]</w:t>
      </w:r>
    </w:p>
    <w:p w14:paraId="31F3EEE6" w14:textId="77777777" w:rsidR="007B1D1D" w:rsidRPr="0014085D" w:rsidRDefault="007B1D1D" w:rsidP="007B1D1D">
      <w:pPr>
        <w:pStyle w:val="SJITextItalic"/>
      </w:pPr>
      <w:r w:rsidRPr="0014085D">
        <w:t>Give as applicable.</w:t>
      </w:r>
    </w:p>
    <w:p w14:paraId="7620BFD3" w14:textId="77777777" w:rsidR="007B1D1D" w:rsidRPr="004D57A3" w:rsidRDefault="007B1D1D" w:rsidP="007B1D1D">
      <w:pPr>
        <w:rPr>
          <w:b/>
          <w:bCs/>
          <w:i/>
          <w:iCs/>
        </w:rPr>
      </w:pPr>
      <w:r w:rsidRPr="004D57A3">
        <w:rPr>
          <w:b/>
          <w:bCs/>
        </w:rPr>
        <w:t>“Deviate sexual intercourse” means sexual conduct between persons not married to each other consisting of contact between the penis and the anus, the mouth and the penis, or the mouth and the vulva.</w:t>
      </w:r>
    </w:p>
    <w:p w14:paraId="616BEC6C" w14:textId="77777777" w:rsidR="007B1D1D" w:rsidRPr="004D57A3" w:rsidRDefault="007B1D1D" w:rsidP="007B1D1D">
      <w:pPr>
        <w:rPr>
          <w:b/>
          <w:bCs/>
          <w:i/>
          <w:iCs/>
        </w:rPr>
      </w:pPr>
      <w:r w:rsidRPr="004D57A3">
        <w:rPr>
          <w:b/>
          <w:bCs/>
        </w:rPr>
        <w:t>“Sadomasochistic abuse” means flagellation or torture by or upon a person, or the condition of being fettered, bound, or otherwise physically restrained, for the purpose of deriving sexual satisfaction from inflicting harm on another or receiving such harm oneself.</w:t>
      </w:r>
    </w:p>
    <w:p w14:paraId="0459E54C" w14:textId="77777777" w:rsidR="007B1D1D" w:rsidRPr="004D57A3" w:rsidRDefault="007B1D1D" w:rsidP="007B1D1D">
      <w:pPr>
        <w:rPr>
          <w:b/>
          <w:bCs/>
          <w:i/>
          <w:iCs/>
        </w:rPr>
      </w:pPr>
      <w:r w:rsidRPr="004D57A3">
        <w:rPr>
          <w:b/>
          <w:bCs/>
        </w:rPr>
        <w:t>“Sexual battery” means oral, anal, or female genital penetration by, or union with, the sexual organ of another or the anal or female genital penetration of another by any other object[; however, “sexual battery” does not include an act done for a bona fide medical purpose. “Bona fide” means genuine].</w:t>
      </w:r>
    </w:p>
    <w:p w14:paraId="07BE43F8" w14:textId="77777777" w:rsidR="007B1D1D" w:rsidRPr="004D57A3" w:rsidRDefault="007B1D1D" w:rsidP="007B1D1D">
      <w:pPr>
        <w:rPr>
          <w:b/>
          <w:bCs/>
          <w:i/>
          <w:iCs/>
        </w:rPr>
      </w:pPr>
      <w:r w:rsidRPr="004D57A3">
        <w:rPr>
          <w:b/>
          <w:bCs/>
        </w:rPr>
        <w:t>“An object” includes a finger.</w:t>
      </w:r>
    </w:p>
    <w:p w14:paraId="29422CC7" w14:textId="77777777" w:rsidR="007B1D1D" w:rsidRPr="004D57A3" w:rsidRDefault="007B1D1D" w:rsidP="007B1D1D">
      <w:pPr>
        <w:rPr>
          <w:b/>
          <w:bCs/>
          <w:i/>
          <w:iCs/>
        </w:rPr>
      </w:pPr>
      <w:r w:rsidRPr="004D57A3">
        <w:rPr>
          <w:b/>
          <w:bCs/>
        </w:rPr>
        <w:t>“Union” means contact.</w:t>
      </w:r>
    </w:p>
    <w:p w14:paraId="6ABCA429" w14:textId="77777777" w:rsidR="007B1D1D" w:rsidRPr="004D57A3" w:rsidRDefault="007B1D1D" w:rsidP="007B1D1D">
      <w:pPr>
        <w:rPr>
          <w:b/>
          <w:bCs/>
          <w:i/>
          <w:iCs/>
        </w:rPr>
      </w:pPr>
      <w:r w:rsidRPr="004D57A3">
        <w:rPr>
          <w:b/>
          <w:bCs/>
        </w:rPr>
        <w:t xml:space="preserve">“Female genitals” includes the labia minora, labia majora, clitoris, vulva, hymen, and vagina. </w:t>
      </w:r>
    </w:p>
    <w:p w14:paraId="61F298E0" w14:textId="77777777" w:rsidR="007B1D1D" w:rsidRPr="004D57A3" w:rsidRDefault="007B1D1D" w:rsidP="007B1D1D">
      <w:pPr>
        <w:rPr>
          <w:b/>
          <w:bCs/>
          <w:i/>
          <w:iCs/>
        </w:rPr>
      </w:pPr>
      <w:r w:rsidRPr="004D57A3">
        <w:rPr>
          <w:b/>
          <w:bCs/>
        </w:rPr>
        <w:t>“Sexual bestiality” means any sexual act between a person and an animal involving the sex organ of the one and the mouth, anus, or female genitals of the other.</w:t>
      </w:r>
    </w:p>
    <w:p w14:paraId="32DFBD5D" w14:textId="77777777" w:rsidR="007B1D1D" w:rsidRPr="004D57A3" w:rsidRDefault="007B1D1D" w:rsidP="007B1D1D">
      <w:pPr>
        <w:rPr>
          <w:b/>
          <w:bCs/>
          <w:i/>
          <w:iCs/>
        </w:rPr>
      </w:pPr>
      <w:r w:rsidRPr="004D57A3">
        <w:rPr>
          <w:b/>
          <w:bCs/>
        </w:rPr>
        <w:t>“Simulated” means the explicit depiction of “sexual conduct,” as defined above, which creates the appearance of such conduct and which exhibits any uncovered portion of the breasts, genitals, or buttocks.</w:t>
      </w:r>
    </w:p>
    <w:p w14:paraId="4C707984" w14:textId="77777777" w:rsidR="007B1D1D" w:rsidRDefault="007B1D1D" w:rsidP="007B1D1D">
      <w:pPr>
        <w:spacing w:after="160"/>
        <w:ind w:firstLine="0"/>
        <w:rPr>
          <w:b/>
          <w:bCs/>
        </w:rPr>
      </w:pPr>
      <w:r>
        <w:rPr>
          <w:b/>
          <w:bCs/>
        </w:rPr>
        <w:br w:type="page"/>
      </w:r>
    </w:p>
    <w:p w14:paraId="11F2A9E7" w14:textId="77777777" w:rsidR="007B1D1D" w:rsidRPr="0014085D" w:rsidRDefault="007B1D1D" w:rsidP="007B1D1D">
      <w:pPr>
        <w:pStyle w:val="SJIComments"/>
      </w:pPr>
      <w:r w:rsidRPr="0014085D">
        <w:lastRenderedPageBreak/>
        <w:t>Lesser Included Offense</w:t>
      </w:r>
    </w:p>
    <w:p w14:paraId="256CBA71" w14:textId="77777777" w:rsidR="007B1D1D" w:rsidRPr="0014085D" w:rsidRDefault="007B1D1D" w:rsidP="007B1D1D">
      <w:pPr>
        <w:pStyle w:val="Heading4"/>
      </w:pPr>
      <w:r w:rsidRPr="0014085D">
        <w:t xml:space="preserve"> [POSSESSION] [CONTROL] [INTENTIONAL VIEWING] OF GENERATED CHILD PORNOGRAPHY — 827.072(2)(</w:t>
      </w:r>
      <w:r w:rsidRPr="0014085D">
        <w:rPr>
          <w:caps w:val="0"/>
        </w:rPr>
        <w:t>a</w:t>
      </w:r>
      <w:r w:rsidRPr="0014085D">
        <w:t>)</w:t>
      </w:r>
    </w:p>
    <w:tbl>
      <w:tblPr>
        <w:tblStyle w:val="TableGrid1"/>
        <w:tblW w:w="5000" w:type="pct"/>
        <w:tblLook w:val="0020" w:firstRow="1" w:lastRow="0" w:firstColumn="0" w:lastColumn="0" w:noHBand="0" w:noVBand="0"/>
      </w:tblPr>
      <w:tblGrid>
        <w:gridCol w:w="2991"/>
        <w:gridCol w:w="2992"/>
        <w:gridCol w:w="1964"/>
        <w:gridCol w:w="1403"/>
      </w:tblGrid>
      <w:tr w:rsidR="007B1D1D" w:rsidRPr="0014085D" w14:paraId="3C2B1975" w14:textId="77777777" w:rsidTr="002314EF">
        <w:trPr>
          <w:cnfStyle w:val="100000000000" w:firstRow="1" w:lastRow="0" w:firstColumn="0" w:lastColumn="0" w:oddVBand="0" w:evenVBand="0" w:oddHBand="0" w:evenHBand="0" w:firstRowFirstColumn="0" w:firstRowLastColumn="0" w:lastRowFirstColumn="0" w:lastRowLastColumn="0"/>
        </w:trPr>
        <w:tc>
          <w:tcPr>
            <w:tcW w:w="1599" w:type="pct"/>
          </w:tcPr>
          <w:p w14:paraId="57394B61" w14:textId="77777777" w:rsidR="007B1D1D" w:rsidRPr="0014085D" w:rsidRDefault="007B1D1D" w:rsidP="002314EF">
            <w:pPr>
              <w:pStyle w:val="SJITableText"/>
            </w:pPr>
            <w:r w:rsidRPr="0014085D">
              <w:t>CATEGORY ONE</w:t>
            </w:r>
          </w:p>
        </w:tc>
        <w:tc>
          <w:tcPr>
            <w:tcW w:w="1600" w:type="pct"/>
          </w:tcPr>
          <w:p w14:paraId="4C0DA945" w14:textId="77777777" w:rsidR="007B1D1D" w:rsidRPr="0014085D" w:rsidRDefault="007B1D1D" w:rsidP="002314EF">
            <w:pPr>
              <w:pStyle w:val="SJITableText"/>
            </w:pPr>
            <w:r w:rsidRPr="0014085D">
              <w:t>CATEGORY TWO</w:t>
            </w:r>
          </w:p>
        </w:tc>
        <w:tc>
          <w:tcPr>
            <w:tcW w:w="1050" w:type="pct"/>
          </w:tcPr>
          <w:p w14:paraId="43239E86" w14:textId="77777777" w:rsidR="007B1D1D" w:rsidRPr="0014085D" w:rsidRDefault="007B1D1D" w:rsidP="002314EF">
            <w:pPr>
              <w:pStyle w:val="SJITableText"/>
            </w:pPr>
            <w:r w:rsidRPr="0014085D">
              <w:t>FLA. STAT.</w:t>
            </w:r>
          </w:p>
        </w:tc>
        <w:tc>
          <w:tcPr>
            <w:tcW w:w="750" w:type="pct"/>
          </w:tcPr>
          <w:p w14:paraId="48854815" w14:textId="77777777" w:rsidR="007B1D1D" w:rsidRPr="0014085D" w:rsidRDefault="007B1D1D" w:rsidP="002314EF">
            <w:pPr>
              <w:pStyle w:val="SJITableText"/>
            </w:pPr>
            <w:r w:rsidRPr="0014085D">
              <w:t>INS. NO.</w:t>
            </w:r>
          </w:p>
        </w:tc>
      </w:tr>
      <w:tr w:rsidR="007B1D1D" w:rsidRPr="0014085D" w14:paraId="2B28BF98" w14:textId="77777777" w:rsidTr="002314EF">
        <w:tc>
          <w:tcPr>
            <w:tcW w:w="1599" w:type="pct"/>
          </w:tcPr>
          <w:p w14:paraId="5C7C7073" w14:textId="77777777" w:rsidR="007B1D1D" w:rsidRPr="0014085D" w:rsidRDefault="007B1D1D" w:rsidP="002314EF">
            <w:pPr>
              <w:pStyle w:val="SJITableText"/>
            </w:pPr>
            <w:r w:rsidRPr="0014085D">
              <w:t>None</w:t>
            </w:r>
          </w:p>
        </w:tc>
        <w:tc>
          <w:tcPr>
            <w:tcW w:w="1600" w:type="pct"/>
          </w:tcPr>
          <w:p w14:paraId="2CF2C88A" w14:textId="77777777" w:rsidR="007B1D1D" w:rsidRPr="0014085D" w:rsidRDefault="007B1D1D" w:rsidP="002314EF">
            <w:pPr>
              <w:pStyle w:val="SJITableText"/>
            </w:pPr>
          </w:p>
        </w:tc>
        <w:tc>
          <w:tcPr>
            <w:tcW w:w="1050" w:type="pct"/>
          </w:tcPr>
          <w:p w14:paraId="79042B06" w14:textId="77777777" w:rsidR="007B1D1D" w:rsidRPr="0014085D" w:rsidRDefault="007B1D1D" w:rsidP="002314EF">
            <w:pPr>
              <w:pStyle w:val="SJITableText"/>
            </w:pPr>
          </w:p>
        </w:tc>
        <w:tc>
          <w:tcPr>
            <w:tcW w:w="750" w:type="pct"/>
          </w:tcPr>
          <w:p w14:paraId="2FF37DAA" w14:textId="77777777" w:rsidR="007B1D1D" w:rsidRPr="0014085D" w:rsidRDefault="007B1D1D" w:rsidP="002314EF">
            <w:pPr>
              <w:pStyle w:val="SJITableText"/>
            </w:pPr>
          </w:p>
        </w:tc>
      </w:tr>
      <w:tr w:rsidR="007B1D1D" w:rsidRPr="0014085D" w14:paraId="158B5EE9" w14:textId="77777777" w:rsidTr="002314EF">
        <w:tc>
          <w:tcPr>
            <w:tcW w:w="1599" w:type="pct"/>
          </w:tcPr>
          <w:p w14:paraId="554B0614" w14:textId="77777777" w:rsidR="007B1D1D" w:rsidRPr="0014085D" w:rsidRDefault="007B1D1D" w:rsidP="002314EF">
            <w:pPr>
              <w:pStyle w:val="SJITableText"/>
            </w:pPr>
          </w:p>
        </w:tc>
        <w:tc>
          <w:tcPr>
            <w:tcW w:w="1600" w:type="pct"/>
          </w:tcPr>
          <w:p w14:paraId="3A3521A1" w14:textId="77777777" w:rsidR="007B1D1D" w:rsidRPr="0014085D" w:rsidRDefault="007B1D1D" w:rsidP="002314EF">
            <w:pPr>
              <w:pStyle w:val="SJITableText"/>
            </w:pPr>
            <w:r w:rsidRPr="0014085D">
              <w:t>Attempt</w:t>
            </w:r>
          </w:p>
        </w:tc>
        <w:tc>
          <w:tcPr>
            <w:tcW w:w="1050" w:type="pct"/>
          </w:tcPr>
          <w:p w14:paraId="2357FAB3" w14:textId="77777777" w:rsidR="007B1D1D" w:rsidRPr="0014085D" w:rsidRDefault="007B1D1D" w:rsidP="002314EF">
            <w:pPr>
              <w:pStyle w:val="SJITableText"/>
            </w:pPr>
            <w:r w:rsidRPr="0014085D">
              <w:t>777.04(1)</w:t>
            </w:r>
          </w:p>
        </w:tc>
        <w:tc>
          <w:tcPr>
            <w:tcW w:w="750" w:type="pct"/>
          </w:tcPr>
          <w:p w14:paraId="01397D5F" w14:textId="77777777" w:rsidR="007B1D1D" w:rsidRPr="0014085D" w:rsidRDefault="007B1D1D" w:rsidP="002314EF">
            <w:pPr>
              <w:pStyle w:val="SJITableText"/>
            </w:pPr>
            <w:r w:rsidRPr="0014085D">
              <w:t>5.1</w:t>
            </w:r>
          </w:p>
        </w:tc>
      </w:tr>
    </w:tbl>
    <w:p w14:paraId="1EC4C95E" w14:textId="77777777" w:rsidR="007B1D1D" w:rsidRPr="0014085D" w:rsidRDefault="007B1D1D" w:rsidP="007B1D1D">
      <w:pPr>
        <w:pStyle w:val="SJIComments"/>
      </w:pPr>
      <w:r w:rsidRPr="0014085D">
        <w:t>Comments</w:t>
      </w:r>
    </w:p>
    <w:p w14:paraId="7E6DED61" w14:textId="77777777" w:rsidR="007B1D1D" w:rsidRPr="0014085D" w:rsidRDefault="007B1D1D" w:rsidP="007B1D1D">
      <w:r w:rsidRPr="0014085D">
        <w:t xml:space="preserve">As of </w:t>
      </w:r>
      <w:r>
        <w:t>January 2025</w:t>
      </w:r>
      <w:r w:rsidRPr="0014085D">
        <w:t>, it was unclear whether acts done for bona fide medical purposes or a mother’s breastfeeding of her baby should be treated as affirmative defenses or as elements that the State must disprove. If treated as an affirmative defense, the judge must then determine who has the burden of persuasion and what that burden is (preponderance, clear and convincing, or beyond a reasonable doubt).</w:t>
      </w:r>
      <w:r>
        <w:t xml:space="preserve"> </w:t>
      </w:r>
    </w:p>
    <w:p w14:paraId="64D89CA3" w14:textId="77777777" w:rsidR="007B1D1D" w:rsidRDefault="007B1D1D" w:rsidP="007B1D1D">
      <w:pPr>
        <w:sectPr w:rsidR="007B1D1D" w:rsidSect="00D01ECE">
          <w:pgSz w:w="12240" w:h="15840" w:code="1"/>
          <w:pgMar w:top="1440" w:right="1440" w:bottom="1440" w:left="1440" w:header="720" w:footer="720" w:gutter="0"/>
          <w:cols w:space="720"/>
          <w:titlePg/>
          <w:docGrid w:linePitch="381"/>
        </w:sectPr>
      </w:pPr>
      <w:r w:rsidRPr="0014085D">
        <w:t xml:space="preserve">This instruction was adopted on February 21, 2025. </w:t>
      </w:r>
    </w:p>
    <w:p w14:paraId="57CC6F4E" w14:textId="77777777" w:rsidR="00940EF5" w:rsidRDefault="00FA4501" w:rsidP="00306BD6">
      <w:pPr>
        <w:pStyle w:val="Heading2"/>
      </w:pPr>
      <w:bookmarkStart w:id="1382" w:name="_Toc109650665"/>
      <w:bookmarkStart w:id="1383" w:name="_Toc110240067"/>
      <w:bookmarkStart w:id="1384" w:name="_Toc232505663"/>
      <w:bookmarkEnd w:id="1379"/>
      <w:r>
        <w:lastRenderedPageBreak/>
        <w:t>CHAPTER 17 — FORGERY AND WORTHLESS CHECKS</w:t>
      </w:r>
      <w:bookmarkEnd w:id="1382"/>
      <w:bookmarkEnd w:id="1383"/>
      <w:bookmarkEnd w:id="1384"/>
    </w:p>
    <w:p w14:paraId="7A5A6346" w14:textId="77777777" w:rsidR="00FA4501" w:rsidRDefault="00FA4501">
      <w:pPr>
        <w:spacing w:after="160"/>
        <w:ind w:firstLine="0"/>
      </w:pPr>
      <w:r>
        <w:br w:type="page"/>
      </w:r>
    </w:p>
    <w:p w14:paraId="789F633F" w14:textId="77777777" w:rsidR="00FA4501" w:rsidRPr="006341B6" w:rsidRDefault="00FA4501" w:rsidP="00F945C8">
      <w:pPr>
        <w:pStyle w:val="Heading3"/>
      </w:pPr>
      <w:bookmarkStart w:id="1385" w:name="_Toc109650666"/>
      <w:bookmarkStart w:id="1386" w:name="_Toc110240068"/>
      <w:bookmarkStart w:id="1387" w:name="_Hlk110607104"/>
      <w:bookmarkStart w:id="1388" w:name="_Toc232505664"/>
      <w:r w:rsidRPr="006341B6">
        <w:lastRenderedPageBreak/>
        <w:t>17.1 FORGERY</w:t>
      </w:r>
      <w:bookmarkEnd w:id="1385"/>
      <w:bookmarkEnd w:id="1386"/>
      <w:bookmarkEnd w:id="1388"/>
    </w:p>
    <w:p w14:paraId="15AF5A9B" w14:textId="77777777" w:rsidR="00FA4501" w:rsidRPr="006341B6" w:rsidRDefault="00FA4501" w:rsidP="00FA4501">
      <w:pPr>
        <w:pStyle w:val="SJIStatuteinTitle"/>
      </w:pPr>
      <w:r w:rsidRPr="006341B6">
        <w:t>§ 831.01, Fla.</w:t>
      </w:r>
      <w:r>
        <w:t xml:space="preserve"> </w:t>
      </w:r>
      <w:r w:rsidRPr="006341B6">
        <w:t>Stat.</w:t>
      </w:r>
    </w:p>
    <w:p w14:paraId="0333A363" w14:textId="77777777" w:rsidR="00FA4501" w:rsidRPr="006341B6" w:rsidRDefault="00FA4501" w:rsidP="00FA4501">
      <w:pPr>
        <w:tabs>
          <w:tab w:val="left" w:pos="720"/>
        </w:tabs>
        <w:suppressAutoHyphens/>
        <w:rPr>
          <w:b/>
          <w:bCs/>
        </w:rPr>
      </w:pPr>
      <w:r w:rsidRPr="006341B6">
        <w:rPr>
          <w:b/>
          <w:bCs/>
        </w:rPr>
        <w:t>To prove the crime of Forgery, the State must prove the following two elements beyond a reasonable doubt:</w:t>
      </w:r>
    </w:p>
    <w:p w14:paraId="6F0FAD7B" w14:textId="77777777" w:rsidR="00FA4501" w:rsidRPr="006341B6" w:rsidRDefault="00FA4501" w:rsidP="008F5F0C">
      <w:pPr>
        <w:numPr>
          <w:ilvl w:val="0"/>
          <w:numId w:val="248"/>
        </w:numPr>
        <w:tabs>
          <w:tab w:val="left" w:pos="720"/>
        </w:tabs>
        <w:suppressAutoHyphens/>
        <w:ind w:left="1296" w:hanging="576"/>
      </w:pPr>
      <w:r w:rsidRPr="006341B6">
        <w:t xml:space="preserve">(Defendant) </w:t>
      </w:r>
      <w:r w:rsidRPr="006341B6">
        <w:rPr>
          <w:b/>
          <w:bCs/>
        </w:rPr>
        <w:t>falsely [made] [altered] [forged] [counterfeited] a</w:t>
      </w:r>
      <w:r w:rsidRPr="006341B6">
        <w:t xml:space="preserve"> (document named in charge)</w:t>
      </w:r>
      <w:r w:rsidRPr="006341B6">
        <w:rPr>
          <w:b/>
          <w:bCs/>
        </w:rPr>
        <w:t>.</w:t>
      </w:r>
    </w:p>
    <w:p w14:paraId="477F4172" w14:textId="77777777" w:rsidR="00FA4501" w:rsidRPr="006341B6" w:rsidRDefault="00FA4501" w:rsidP="008F5F0C">
      <w:pPr>
        <w:numPr>
          <w:ilvl w:val="0"/>
          <w:numId w:val="248"/>
        </w:numPr>
        <w:tabs>
          <w:tab w:val="left" w:pos="720"/>
        </w:tabs>
        <w:suppressAutoHyphens/>
        <w:ind w:left="1296" w:hanging="576"/>
      </w:pPr>
      <w:r w:rsidRPr="006341B6">
        <w:t xml:space="preserve">(Defendant) </w:t>
      </w:r>
      <w:r w:rsidRPr="006341B6">
        <w:rPr>
          <w:b/>
          <w:bCs/>
        </w:rPr>
        <w:t>intended to injure or defraud some person or firm.</w:t>
      </w:r>
    </w:p>
    <w:p w14:paraId="77FE8342" w14:textId="77777777" w:rsidR="00FA4501" w:rsidRPr="006341B6" w:rsidRDefault="00FA4501" w:rsidP="00FA4501">
      <w:pPr>
        <w:tabs>
          <w:tab w:val="left" w:pos="720"/>
        </w:tabs>
        <w:suppressAutoHyphens/>
      </w:pPr>
      <w:r w:rsidRPr="006341B6">
        <w:rPr>
          <w:b/>
          <w:bCs/>
        </w:rPr>
        <w:t>It</w:t>
      </w:r>
      <w:r w:rsidRPr="006341B6">
        <w:t xml:space="preserve"> </w:t>
      </w:r>
      <w:r w:rsidRPr="006341B6">
        <w:rPr>
          <w:b/>
          <w:bCs/>
        </w:rPr>
        <w:t>is not necessary that the defendant intended to use</w:t>
      </w:r>
      <w:r w:rsidRPr="006341B6">
        <w:t xml:space="preserve"> (document named in charge) </w:t>
      </w:r>
      <w:r w:rsidRPr="006341B6">
        <w:rPr>
          <w:b/>
          <w:bCs/>
        </w:rPr>
        <w:t>[himself] [herself] or to profit [himself] [herself] from its use. It is sufficient if [he] [she] intended that some person would use it to injure or defraud</w:t>
      </w:r>
      <w:r w:rsidRPr="006341B6">
        <w:t>.</w:t>
      </w:r>
    </w:p>
    <w:p w14:paraId="79FE7ACD" w14:textId="77777777" w:rsidR="00FA4501" w:rsidRPr="006341B6" w:rsidRDefault="00FA4501" w:rsidP="00FA4501">
      <w:pPr>
        <w:pStyle w:val="SJITextItalic"/>
      </w:pPr>
      <w:r w:rsidRPr="006341B6">
        <w:t>Give if victim not named.</w:t>
      </w:r>
    </w:p>
    <w:p w14:paraId="32BA062E" w14:textId="77777777" w:rsidR="00FA4501" w:rsidRPr="006341B6" w:rsidRDefault="00FA4501" w:rsidP="00FA4501">
      <w:pPr>
        <w:tabs>
          <w:tab w:val="left" w:pos="720"/>
        </w:tabs>
        <w:suppressAutoHyphens/>
        <w:rPr>
          <w:b/>
          <w:bCs/>
        </w:rPr>
      </w:pPr>
      <w:r w:rsidRPr="006341B6">
        <w:rPr>
          <w:b/>
          <w:bCs/>
        </w:rPr>
        <w:t>Nor is it necessary to prove what person the defendant intended to be injured or defrauded if [he] [she] did intend that some person would be injured or defrauded.</w:t>
      </w:r>
    </w:p>
    <w:p w14:paraId="258BE85B" w14:textId="77777777" w:rsidR="00FA4501" w:rsidRPr="006341B6" w:rsidRDefault="00FA4501" w:rsidP="00FA4501">
      <w:pPr>
        <w:pStyle w:val="SJIComments"/>
      </w:pPr>
      <w:r w:rsidRPr="006341B6">
        <w:t>Lesser Included Offenses</w:t>
      </w:r>
    </w:p>
    <w:p w14:paraId="035DB624" w14:textId="77777777" w:rsidR="00FA4501" w:rsidRPr="006341B6" w:rsidRDefault="00FA4501" w:rsidP="0020121B">
      <w:pPr>
        <w:pStyle w:val="Heading4"/>
      </w:pPr>
      <w:bookmarkStart w:id="1389" w:name="_Toc109650667"/>
      <w:r w:rsidRPr="006341B6">
        <w:t>FORGERY — 831.01</w:t>
      </w:r>
      <w:bookmarkEnd w:id="1389"/>
    </w:p>
    <w:tbl>
      <w:tblPr>
        <w:tblStyle w:val="TableGrid1"/>
        <w:tblW w:w="5000" w:type="pct"/>
        <w:tblLook w:val="0020" w:firstRow="1" w:lastRow="0" w:firstColumn="0" w:lastColumn="0" w:noHBand="0" w:noVBand="0"/>
      </w:tblPr>
      <w:tblGrid>
        <w:gridCol w:w="2991"/>
        <w:gridCol w:w="2992"/>
        <w:gridCol w:w="1964"/>
        <w:gridCol w:w="1403"/>
      </w:tblGrid>
      <w:tr w:rsidR="00FA4501" w:rsidRPr="006341B6" w14:paraId="5B66A95D" w14:textId="77777777" w:rsidTr="00FA4501">
        <w:trPr>
          <w:cnfStyle w:val="100000000000" w:firstRow="1" w:lastRow="0" w:firstColumn="0" w:lastColumn="0" w:oddVBand="0" w:evenVBand="0" w:oddHBand="0" w:evenHBand="0" w:firstRowFirstColumn="0" w:firstRowLastColumn="0" w:lastRowFirstColumn="0" w:lastRowLastColumn="0"/>
        </w:trPr>
        <w:tc>
          <w:tcPr>
            <w:tcW w:w="1599" w:type="pct"/>
          </w:tcPr>
          <w:p w14:paraId="3D2136B4" w14:textId="77777777" w:rsidR="00FA4501" w:rsidRPr="006341B6" w:rsidRDefault="00FA4501" w:rsidP="00FA4501">
            <w:pPr>
              <w:pStyle w:val="SJITableText"/>
            </w:pPr>
            <w:r w:rsidRPr="006341B6">
              <w:t>CATEGORY ONE</w:t>
            </w:r>
          </w:p>
        </w:tc>
        <w:tc>
          <w:tcPr>
            <w:tcW w:w="1600" w:type="pct"/>
          </w:tcPr>
          <w:p w14:paraId="3E3C7700" w14:textId="77777777" w:rsidR="00FA4501" w:rsidRPr="006341B6" w:rsidRDefault="00FA4501" w:rsidP="00FA4501">
            <w:pPr>
              <w:pStyle w:val="SJITableText"/>
            </w:pPr>
            <w:r w:rsidRPr="006341B6">
              <w:t>CATEGORY TWO</w:t>
            </w:r>
          </w:p>
        </w:tc>
        <w:tc>
          <w:tcPr>
            <w:tcW w:w="1050" w:type="pct"/>
          </w:tcPr>
          <w:p w14:paraId="30AE0C26" w14:textId="77777777" w:rsidR="00FA4501" w:rsidRPr="006341B6" w:rsidRDefault="00FA4501" w:rsidP="00FA4501">
            <w:pPr>
              <w:pStyle w:val="SJITableText"/>
            </w:pPr>
            <w:r w:rsidRPr="006341B6">
              <w:t>FLA. STAT.</w:t>
            </w:r>
          </w:p>
        </w:tc>
        <w:tc>
          <w:tcPr>
            <w:tcW w:w="750" w:type="pct"/>
          </w:tcPr>
          <w:p w14:paraId="2014DCC8" w14:textId="77777777" w:rsidR="00FA4501" w:rsidRPr="006341B6" w:rsidRDefault="00FA4501" w:rsidP="00FA4501">
            <w:pPr>
              <w:pStyle w:val="SJITableText"/>
            </w:pPr>
            <w:r w:rsidRPr="006341B6">
              <w:t>INS. NO.</w:t>
            </w:r>
          </w:p>
        </w:tc>
      </w:tr>
      <w:tr w:rsidR="00FA4501" w:rsidRPr="006341B6" w14:paraId="680BE0F6" w14:textId="77777777" w:rsidTr="00FA4501">
        <w:tc>
          <w:tcPr>
            <w:tcW w:w="1599" w:type="pct"/>
          </w:tcPr>
          <w:p w14:paraId="0C7C4448" w14:textId="77777777" w:rsidR="00FA4501" w:rsidRPr="006341B6" w:rsidRDefault="00FA4501" w:rsidP="00FA4501">
            <w:pPr>
              <w:pStyle w:val="SJITableText"/>
            </w:pPr>
            <w:r w:rsidRPr="006341B6">
              <w:t>None</w:t>
            </w:r>
          </w:p>
        </w:tc>
        <w:tc>
          <w:tcPr>
            <w:tcW w:w="1600" w:type="pct"/>
          </w:tcPr>
          <w:p w14:paraId="16543C6D" w14:textId="77777777" w:rsidR="00FA4501" w:rsidRPr="006341B6" w:rsidRDefault="00FA4501" w:rsidP="00FA4501">
            <w:pPr>
              <w:pStyle w:val="SJITableText"/>
            </w:pPr>
          </w:p>
        </w:tc>
        <w:tc>
          <w:tcPr>
            <w:tcW w:w="1050" w:type="pct"/>
          </w:tcPr>
          <w:p w14:paraId="389ED2E7" w14:textId="77777777" w:rsidR="00FA4501" w:rsidRPr="006341B6" w:rsidRDefault="00FA4501" w:rsidP="00FA4501">
            <w:pPr>
              <w:pStyle w:val="SJITableText"/>
            </w:pPr>
          </w:p>
        </w:tc>
        <w:tc>
          <w:tcPr>
            <w:tcW w:w="750" w:type="pct"/>
          </w:tcPr>
          <w:p w14:paraId="400DAF53" w14:textId="77777777" w:rsidR="00FA4501" w:rsidRPr="006341B6" w:rsidRDefault="00FA4501" w:rsidP="00FA4501">
            <w:pPr>
              <w:pStyle w:val="SJITableText"/>
            </w:pPr>
          </w:p>
        </w:tc>
      </w:tr>
      <w:tr w:rsidR="00FA4501" w:rsidRPr="006341B6" w14:paraId="1674CE11" w14:textId="77777777" w:rsidTr="00FA4501">
        <w:tc>
          <w:tcPr>
            <w:tcW w:w="1599" w:type="pct"/>
          </w:tcPr>
          <w:p w14:paraId="2AC22718" w14:textId="77777777" w:rsidR="00FA4501" w:rsidRPr="006341B6" w:rsidRDefault="00FA4501" w:rsidP="00FA4501">
            <w:pPr>
              <w:pStyle w:val="SJITableText"/>
            </w:pPr>
          </w:p>
        </w:tc>
        <w:tc>
          <w:tcPr>
            <w:tcW w:w="1600" w:type="pct"/>
          </w:tcPr>
          <w:p w14:paraId="75628281" w14:textId="77777777" w:rsidR="00FA4501" w:rsidRPr="006341B6" w:rsidRDefault="00FA4501" w:rsidP="00FA4501">
            <w:pPr>
              <w:pStyle w:val="SJITableText"/>
            </w:pPr>
            <w:r w:rsidRPr="006341B6">
              <w:t>Attempt</w:t>
            </w:r>
          </w:p>
        </w:tc>
        <w:tc>
          <w:tcPr>
            <w:tcW w:w="1050" w:type="pct"/>
          </w:tcPr>
          <w:p w14:paraId="5F35974E" w14:textId="77777777" w:rsidR="00FA4501" w:rsidRPr="006341B6" w:rsidRDefault="00FA4501" w:rsidP="00FA4501">
            <w:pPr>
              <w:pStyle w:val="SJITableText"/>
            </w:pPr>
            <w:r w:rsidRPr="006341B6">
              <w:t>777.04(1)</w:t>
            </w:r>
          </w:p>
        </w:tc>
        <w:tc>
          <w:tcPr>
            <w:tcW w:w="750" w:type="pct"/>
          </w:tcPr>
          <w:p w14:paraId="25FA82B3" w14:textId="77777777" w:rsidR="00FA4501" w:rsidRPr="006341B6" w:rsidRDefault="00FA4501" w:rsidP="00FA4501">
            <w:pPr>
              <w:pStyle w:val="SJITableText"/>
            </w:pPr>
            <w:r w:rsidRPr="006341B6">
              <w:t>5.1</w:t>
            </w:r>
          </w:p>
        </w:tc>
      </w:tr>
    </w:tbl>
    <w:p w14:paraId="1A122F21" w14:textId="77777777" w:rsidR="00FA4501" w:rsidRPr="006341B6" w:rsidRDefault="00FA4501" w:rsidP="00FA4501">
      <w:pPr>
        <w:pStyle w:val="SJIComments"/>
      </w:pPr>
      <w:r w:rsidRPr="006341B6">
        <w:t>Comment</w:t>
      </w:r>
    </w:p>
    <w:p w14:paraId="46A6CD5E" w14:textId="77777777" w:rsidR="00FA4501" w:rsidRPr="006341B6" w:rsidRDefault="00FA4501" w:rsidP="00FA4501">
      <w:pPr>
        <w:tabs>
          <w:tab w:val="left" w:pos="720"/>
        </w:tabs>
        <w:suppressAutoHyphens/>
      </w:pPr>
      <w:r w:rsidRPr="006341B6">
        <w:t>This instruction was adopted in 198</w:t>
      </w:r>
      <w:r>
        <w:t>1</w:t>
      </w:r>
      <w:r w:rsidRPr="006341B6">
        <w:t>.</w:t>
      </w:r>
    </w:p>
    <w:bookmarkEnd w:id="1387"/>
    <w:p w14:paraId="08217AD3" w14:textId="77777777" w:rsidR="00FA4501" w:rsidRPr="001C1A4E" w:rsidRDefault="00FA4501" w:rsidP="00D56E42">
      <w:r>
        <w:br w:type="page"/>
      </w:r>
    </w:p>
    <w:p w14:paraId="0771A4CE" w14:textId="77777777" w:rsidR="00FA4501" w:rsidRPr="006341B6" w:rsidRDefault="00FA4501" w:rsidP="00F945C8">
      <w:pPr>
        <w:pStyle w:val="Heading3"/>
      </w:pPr>
      <w:bookmarkStart w:id="1390" w:name="_Toc109650668"/>
      <w:bookmarkStart w:id="1391" w:name="_Toc110240069"/>
      <w:bookmarkStart w:id="1392" w:name="_Hlk110607143"/>
      <w:bookmarkStart w:id="1393" w:name="_Toc232505665"/>
      <w:r w:rsidRPr="006341B6">
        <w:lastRenderedPageBreak/>
        <w:t>17.2 FORGERY — UTTERING</w:t>
      </w:r>
      <w:bookmarkEnd w:id="1390"/>
      <w:bookmarkEnd w:id="1391"/>
      <w:bookmarkEnd w:id="1393"/>
    </w:p>
    <w:p w14:paraId="2DCC367F" w14:textId="77777777" w:rsidR="00FA4501" w:rsidRPr="006341B6" w:rsidRDefault="00FA4501" w:rsidP="00FA4501">
      <w:pPr>
        <w:pStyle w:val="SJIStatuteinTitle"/>
      </w:pPr>
      <w:r w:rsidRPr="006341B6">
        <w:t>§ 831.02, Fla.</w:t>
      </w:r>
      <w:r>
        <w:t xml:space="preserve"> </w:t>
      </w:r>
      <w:r w:rsidRPr="006341B6">
        <w:t>Stat.</w:t>
      </w:r>
    </w:p>
    <w:p w14:paraId="0E5380CE" w14:textId="77777777" w:rsidR="00FA4501" w:rsidRPr="006341B6" w:rsidRDefault="00FA4501" w:rsidP="00FA4501">
      <w:pPr>
        <w:tabs>
          <w:tab w:val="left" w:pos="720"/>
        </w:tabs>
        <w:suppressAutoHyphens/>
        <w:rPr>
          <w:b/>
          <w:bCs/>
        </w:rPr>
      </w:pPr>
      <w:r w:rsidRPr="006341B6">
        <w:rPr>
          <w:b/>
          <w:bCs/>
        </w:rPr>
        <w:t>To prove the crime of Uttering a Forgery, the State must prove the following three elements beyond a reasonable doubt:</w:t>
      </w:r>
    </w:p>
    <w:p w14:paraId="34810A12" w14:textId="77777777" w:rsidR="00FA4501" w:rsidRPr="006341B6" w:rsidRDefault="00FA4501" w:rsidP="008F5F0C">
      <w:pPr>
        <w:numPr>
          <w:ilvl w:val="0"/>
          <w:numId w:val="249"/>
        </w:numPr>
        <w:tabs>
          <w:tab w:val="left" w:pos="720"/>
        </w:tabs>
        <w:suppressAutoHyphens/>
        <w:ind w:left="1296" w:hanging="576"/>
      </w:pPr>
      <w:r w:rsidRPr="006341B6">
        <w:t xml:space="preserve">(Defendant) </w:t>
      </w:r>
      <w:r w:rsidRPr="006341B6">
        <w:rPr>
          <w:b/>
          <w:bCs/>
        </w:rPr>
        <w:t>passed or offered to pass as true a</w:t>
      </w:r>
      <w:r w:rsidRPr="006341B6">
        <w:t xml:space="preserve"> (document described in charge)</w:t>
      </w:r>
      <w:r w:rsidRPr="006341B6">
        <w:rPr>
          <w:b/>
          <w:bCs/>
        </w:rPr>
        <w:t>.</w:t>
      </w:r>
    </w:p>
    <w:p w14:paraId="556C26F6" w14:textId="77777777" w:rsidR="00FA4501" w:rsidRPr="006341B6" w:rsidRDefault="00FA4501" w:rsidP="008F5F0C">
      <w:pPr>
        <w:numPr>
          <w:ilvl w:val="0"/>
          <w:numId w:val="249"/>
        </w:numPr>
        <w:tabs>
          <w:tab w:val="left" w:pos="720"/>
        </w:tabs>
        <w:suppressAutoHyphens/>
        <w:ind w:left="1296" w:hanging="576"/>
      </w:pPr>
      <w:r w:rsidRPr="006341B6">
        <w:t xml:space="preserve">(Defendant) </w:t>
      </w:r>
      <w:r w:rsidRPr="006341B6">
        <w:rPr>
          <w:b/>
          <w:bCs/>
        </w:rPr>
        <w:t>knew the</w:t>
      </w:r>
      <w:r w:rsidRPr="006341B6">
        <w:t xml:space="preserve"> (document described in charge) </w:t>
      </w:r>
      <w:r w:rsidRPr="006341B6">
        <w:rPr>
          <w:b/>
          <w:bCs/>
        </w:rPr>
        <w:t>to be [false] [altered] [forged] [counterfeited].</w:t>
      </w:r>
    </w:p>
    <w:p w14:paraId="311F7DB7" w14:textId="77777777" w:rsidR="00FA4501" w:rsidRPr="006341B6" w:rsidRDefault="00FA4501" w:rsidP="008F5F0C">
      <w:pPr>
        <w:numPr>
          <w:ilvl w:val="0"/>
          <w:numId w:val="249"/>
        </w:numPr>
        <w:tabs>
          <w:tab w:val="left" w:pos="720"/>
        </w:tabs>
        <w:suppressAutoHyphens/>
        <w:ind w:left="1296" w:hanging="576"/>
      </w:pPr>
      <w:r w:rsidRPr="006341B6">
        <w:t xml:space="preserve">(Defendant) </w:t>
      </w:r>
      <w:r w:rsidRPr="006341B6">
        <w:rPr>
          <w:b/>
          <w:bCs/>
        </w:rPr>
        <w:t>intended to injure or defraud some person or firm.</w:t>
      </w:r>
    </w:p>
    <w:p w14:paraId="2026A0DC" w14:textId="77777777" w:rsidR="00FA4501" w:rsidRPr="006341B6" w:rsidRDefault="00FA4501" w:rsidP="00FA4501">
      <w:pPr>
        <w:pStyle w:val="SJIComments"/>
      </w:pPr>
      <w:r w:rsidRPr="006341B6">
        <w:t>Lesser Included Offenses</w:t>
      </w:r>
    </w:p>
    <w:p w14:paraId="04F5E76D" w14:textId="77777777" w:rsidR="00FA4501" w:rsidRPr="006341B6" w:rsidRDefault="00FA4501" w:rsidP="00FA4501">
      <w:pPr>
        <w:tabs>
          <w:tab w:val="left" w:pos="720"/>
        </w:tabs>
        <w:suppressAutoHyphens/>
        <w:jc w:val="both"/>
      </w:pPr>
      <w:r w:rsidRPr="006341B6">
        <w:t>No lesser included offenses have been identified for this offense.</w:t>
      </w:r>
    </w:p>
    <w:p w14:paraId="68BBE95B" w14:textId="77777777" w:rsidR="00FA4501" w:rsidRPr="006341B6" w:rsidRDefault="00FA4501" w:rsidP="00FA4501">
      <w:pPr>
        <w:pStyle w:val="SJIComments"/>
      </w:pPr>
      <w:r w:rsidRPr="006341B6">
        <w:t>Comment</w:t>
      </w:r>
    </w:p>
    <w:p w14:paraId="0BF44112" w14:textId="77777777" w:rsidR="00FA4501" w:rsidRPr="006341B6" w:rsidRDefault="00FA4501" w:rsidP="00FA4501">
      <w:pPr>
        <w:tabs>
          <w:tab w:val="left" w:pos="720"/>
        </w:tabs>
        <w:suppressAutoHyphens/>
        <w:jc w:val="both"/>
      </w:pPr>
      <w:r w:rsidRPr="006341B6">
        <w:t>This instruction was adopted in 1981.</w:t>
      </w:r>
    </w:p>
    <w:bookmarkEnd w:id="1392"/>
    <w:p w14:paraId="3471106E" w14:textId="77777777" w:rsidR="00FA4501" w:rsidRDefault="00FA4501" w:rsidP="00FA4501"/>
    <w:p w14:paraId="70900AF9" w14:textId="77777777" w:rsidR="00FA4501" w:rsidRPr="001C1A4E" w:rsidRDefault="00FA4501" w:rsidP="00FA4501">
      <w:pPr>
        <w:suppressAutoHyphens/>
      </w:pPr>
      <w:r w:rsidRPr="001C1A4E">
        <w:br w:type="page"/>
      </w:r>
    </w:p>
    <w:p w14:paraId="6101E971" w14:textId="77777777" w:rsidR="00FA4501" w:rsidRPr="001C1A4E" w:rsidRDefault="00FA4501" w:rsidP="00F945C8">
      <w:pPr>
        <w:pStyle w:val="Heading3"/>
      </w:pPr>
      <w:bookmarkStart w:id="1394" w:name="_Toc109650669"/>
      <w:bookmarkStart w:id="1395" w:name="_Toc110240070"/>
      <w:bookmarkStart w:id="1396" w:name="_Hlk110607175"/>
      <w:bookmarkStart w:id="1397" w:name="_Toc232505666"/>
      <w:r w:rsidRPr="001C1A4E">
        <w:lastRenderedPageBreak/>
        <w:t>17.3 WORTHLESS CHECK</w:t>
      </w:r>
      <w:bookmarkEnd w:id="1394"/>
      <w:bookmarkEnd w:id="1395"/>
      <w:bookmarkEnd w:id="1397"/>
    </w:p>
    <w:p w14:paraId="21657EFA" w14:textId="77777777" w:rsidR="00FA4501" w:rsidRPr="001C1A4E" w:rsidRDefault="00FA4501" w:rsidP="00772B58">
      <w:pPr>
        <w:pStyle w:val="SJIStatuteinTitle"/>
      </w:pPr>
      <w:r w:rsidRPr="001C1A4E">
        <w:t>§ 832.05(2), Fla.</w:t>
      </w:r>
      <w:r>
        <w:t xml:space="preserve"> </w:t>
      </w:r>
      <w:r w:rsidRPr="001C1A4E">
        <w:t>Stat.</w:t>
      </w:r>
    </w:p>
    <w:p w14:paraId="4DC4F803" w14:textId="77777777" w:rsidR="00FA4501" w:rsidRPr="001C1A4E" w:rsidRDefault="00FA4501" w:rsidP="00FA4501">
      <w:pPr>
        <w:tabs>
          <w:tab w:val="left" w:pos="720"/>
        </w:tabs>
        <w:suppressAutoHyphens/>
        <w:rPr>
          <w:i/>
          <w:iCs/>
        </w:rPr>
      </w:pPr>
      <w:r w:rsidRPr="001C1A4E">
        <w:rPr>
          <w:i/>
          <w:iCs/>
        </w:rPr>
        <w:t>This statute applies to a variety of orders to pay money and "commercial paper," and to a variety of types of drawees and transactions. The charge has been framed to cover the most common transaction encountered in criminal litigation. It can be readily modified to fit other transactions covered by the statute.</w:t>
      </w:r>
    </w:p>
    <w:p w14:paraId="186B77F7" w14:textId="77777777" w:rsidR="00FA4501" w:rsidRPr="001C1A4E" w:rsidRDefault="00FA4501" w:rsidP="00FA4501">
      <w:pPr>
        <w:tabs>
          <w:tab w:val="left" w:pos="720"/>
        </w:tabs>
        <w:suppressAutoHyphens/>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[six] [seven] elements beyond a reasonable doubt:</w:t>
      </w:r>
    </w:p>
    <w:p w14:paraId="6DE5EF48" w14:textId="77777777" w:rsidR="00FA4501" w:rsidRPr="001C1A4E" w:rsidRDefault="00FA4501" w:rsidP="008F5F0C">
      <w:pPr>
        <w:numPr>
          <w:ilvl w:val="0"/>
          <w:numId w:val="250"/>
        </w:numPr>
        <w:tabs>
          <w:tab w:val="left" w:pos="720"/>
        </w:tabs>
        <w:suppressAutoHyphens/>
      </w:pPr>
      <w:r w:rsidRPr="001C1A4E">
        <w:t>(Defendant)</w:t>
      </w:r>
    </w:p>
    <w:p w14:paraId="291991F9" w14:textId="77777777" w:rsidR="00FA4501" w:rsidRPr="001C1A4E" w:rsidRDefault="00FA4501" w:rsidP="00772B58">
      <w:pPr>
        <w:suppressAutoHyphens/>
        <w:spacing w:after="120"/>
        <w:ind w:left="1440"/>
        <w:rPr>
          <w:b/>
        </w:rPr>
      </w:pPr>
      <w:r w:rsidRPr="001C1A4E">
        <w:rPr>
          <w:b/>
        </w:rPr>
        <w:t>[drew]</w:t>
      </w:r>
    </w:p>
    <w:p w14:paraId="5501B7D3" w14:textId="77777777" w:rsidR="00FA4501" w:rsidRPr="001C1A4E" w:rsidRDefault="00FA4501" w:rsidP="00772B58">
      <w:pPr>
        <w:suppressAutoHyphens/>
        <w:spacing w:after="120"/>
        <w:ind w:left="1440"/>
        <w:rPr>
          <w:b/>
        </w:rPr>
      </w:pPr>
      <w:r w:rsidRPr="001C1A4E">
        <w:rPr>
          <w:b/>
        </w:rPr>
        <w:t>[made]</w:t>
      </w:r>
    </w:p>
    <w:p w14:paraId="3DF60699" w14:textId="77777777" w:rsidR="00FA4501" w:rsidRPr="001C1A4E" w:rsidRDefault="00FA4501" w:rsidP="00772B58">
      <w:pPr>
        <w:suppressAutoHyphens/>
        <w:spacing w:after="120"/>
        <w:ind w:left="1440"/>
        <w:rPr>
          <w:b/>
        </w:rPr>
      </w:pPr>
      <w:r w:rsidRPr="001C1A4E">
        <w:rPr>
          <w:b/>
        </w:rPr>
        <w:t>[uttered]</w:t>
      </w:r>
    </w:p>
    <w:p w14:paraId="2267F978" w14:textId="77777777" w:rsidR="00FA4501" w:rsidRPr="001C1A4E" w:rsidRDefault="00FA4501" w:rsidP="00772B58">
      <w:pPr>
        <w:suppressAutoHyphens/>
        <w:spacing w:after="120"/>
        <w:ind w:left="1440"/>
        <w:rPr>
          <w:b/>
        </w:rPr>
      </w:pPr>
      <w:r w:rsidRPr="001C1A4E">
        <w:rPr>
          <w:b/>
        </w:rPr>
        <w:t>[issued]</w:t>
      </w:r>
    </w:p>
    <w:p w14:paraId="09DA3AED" w14:textId="77777777" w:rsidR="00FA4501" w:rsidRPr="001C1A4E" w:rsidRDefault="00FA4501" w:rsidP="00772B58">
      <w:pPr>
        <w:suppressAutoHyphens/>
        <w:spacing w:after="120"/>
        <w:ind w:left="1440"/>
        <w:rPr>
          <w:b/>
        </w:rPr>
      </w:pPr>
      <w:r w:rsidRPr="001C1A4E">
        <w:rPr>
          <w:b/>
        </w:rPr>
        <w:t>[delivered]</w:t>
      </w:r>
    </w:p>
    <w:p w14:paraId="141350C5" w14:textId="77777777" w:rsidR="00FA4501" w:rsidRPr="001C1A4E" w:rsidRDefault="00FA4501" w:rsidP="00772B58">
      <w:pPr>
        <w:suppressAutoHyphens/>
        <w:ind w:left="1440" w:firstLine="0"/>
        <w:rPr>
          <w:b/>
          <w:bCs/>
        </w:rPr>
      </w:pPr>
      <w:r w:rsidRPr="001C1A4E">
        <w:rPr>
          <w:b/>
          <w:bCs/>
        </w:rPr>
        <w:t>the check admitted in evidence as State Exhibit __________.</w:t>
      </w:r>
    </w:p>
    <w:p w14:paraId="440E51A9" w14:textId="77777777" w:rsidR="00FA4501" w:rsidRPr="001C1A4E" w:rsidRDefault="00FA4501" w:rsidP="008F5F0C">
      <w:pPr>
        <w:numPr>
          <w:ilvl w:val="0"/>
          <w:numId w:val="250"/>
        </w:numPr>
        <w:tabs>
          <w:tab w:val="left" w:pos="720"/>
        </w:tabs>
        <w:suppressAutoHyphens/>
      </w:pPr>
      <w:r w:rsidRPr="001C1A4E">
        <w:rPr>
          <w:b/>
        </w:rPr>
        <w:t>When</w:t>
      </w:r>
      <w:r w:rsidRPr="001C1A4E">
        <w:t xml:space="preserve"> (defendant) </w:t>
      </w:r>
      <w:r w:rsidRPr="001C1A4E">
        <w:rPr>
          <w:b/>
        </w:rPr>
        <w:t>did so, there was not sufficient money on deposit in the bank to pay the check.</w:t>
      </w:r>
    </w:p>
    <w:p w14:paraId="745F8DCB" w14:textId="77777777" w:rsidR="00FA4501" w:rsidRPr="001C1A4E" w:rsidRDefault="00FA4501" w:rsidP="008F5F0C">
      <w:pPr>
        <w:numPr>
          <w:ilvl w:val="0"/>
          <w:numId w:val="250"/>
        </w:numPr>
        <w:tabs>
          <w:tab w:val="left" w:pos="720"/>
        </w:tabs>
        <w:suppressAutoHyphens/>
        <w:rPr>
          <w:b/>
        </w:rPr>
      </w:pPr>
      <w:r w:rsidRPr="001C1A4E">
        <w:t xml:space="preserve">(Defendant) </w:t>
      </w:r>
      <w:r w:rsidRPr="001C1A4E">
        <w:rPr>
          <w:b/>
        </w:rPr>
        <w:t>knew when [he] [she] wrote the check that [he] [she] did not have sufficient money on deposit with the bank.</w:t>
      </w:r>
    </w:p>
    <w:p w14:paraId="10CF96F1" w14:textId="77777777" w:rsidR="00FA4501" w:rsidRPr="001C1A4E" w:rsidRDefault="00FA4501" w:rsidP="008F5F0C">
      <w:pPr>
        <w:numPr>
          <w:ilvl w:val="0"/>
          <w:numId w:val="250"/>
        </w:numPr>
        <w:tabs>
          <w:tab w:val="left" w:pos="720"/>
        </w:tabs>
        <w:suppressAutoHyphens/>
      </w:pPr>
      <w:r w:rsidRPr="001C1A4E">
        <w:t xml:space="preserve">(Defendant) </w:t>
      </w:r>
      <w:r w:rsidRPr="001C1A4E">
        <w:rPr>
          <w:b/>
        </w:rPr>
        <w:t>knew [he] [she] had no arrangement or understanding with the bank for the payment of the check when it was presented.</w:t>
      </w:r>
    </w:p>
    <w:p w14:paraId="06DE4823" w14:textId="77777777" w:rsidR="00FA4501" w:rsidRPr="001C1A4E" w:rsidRDefault="00FA4501" w:rsidP="008F5F0C">
      <w:pPr>
        <w:numPr>
          <w:ilvl w:val="0"/>
          <w:numId w:val="250"/>
        </w:numPr>
        <w:tabs>
          <w:tab w:val="left" w:pos="720"/>
        </w:tabs>
        <w:suppressAutoHyphens/>
        <w:rPr>
          <w:b/>
          <w:bCs/>
        </w:rPr>
      </w:pPr>
      <w:r w:rsidRPr="001C1A4E">
        <w:rPr>
          <w:b/>
          <w:bCs/>
        </w:rPr>
        <w:t>The check was in the amount of $150 or more.</w:t>
      </w:r>
    </w:p>
    <w:p w14:paraId="18821D1E" w14:textId="77777777" w:rsidR="00FA4501" w:rsidRPr="001C1A4E" w:rsidRDefault="00FA4501" w:rsidP="00772B58">
      <w:pPr>
        <w:pStyle w:val="SJITextItalic"/>
      </w:pPr>
      <w:r w:rsidRPr="001C1A4E">
        <w:t>Give 6a when payee exchanges for value.</w:t>
      </w:r>
    </w:p>
    <w:p w14:paraId="52A3B66E" w14:textId="77777777" w:rsidR="00FA4501" w:rsidRPr="001C1A4E" w:rsidRDefault="00FA4501" w:rsidP="008F5F0C">
      <w:pPr>
        <w:numPr>
          <w:ilvl w:val="0"/>
          <w:numId w:val="250"/>
        </w:numPr>
        <w:tabs>
          <w:tab w:val="clear" w:pos="1440"/>
          <w:tab w:val="left" w:pos="720"/>
          <w:tab w:val="num" w:pos="1080"/>
        </w:tabs>
        <w:suppressAutoHyphens/>
      </w:pPr>
      <w:r w:rsidRPr="001C1A4E">
        <w:rPr>
          <w:b/>
        </w:rPr>
        <w:t>a.</w:t>
      </w:r>
      <w:r w:rsidRPr="001C1A4E">
        <w:rPr>
          <w:b/>
        </w:rPr>
        <w:tab/>
      </w:r>
      <w:r w:rsidRPr="001C1A4E">
        <w:t>(Person or business alleged)</w:t>
      </w:r>
      <w:r w:rsidRPr="001C1A4E">
        <w:rPr>
          <w:b/>
        </w:rPr>
        <w:t xml:space="preserve">, to whom the check was payable, transferred it to </w:t>
      </w:r>
      <w:r w:rsidRPr="001C1A4E">
        <w:t>(as alleged)</w:t>
      </w:r>
      <w:r w:rsidRPr="001C1A4E">
        <w:rPr>
          <w:b/>
        </w:rPr>
        <w:t xml:space="preserve"> in exchange for </w:t>
      </w:r>
      <w:r w:rsidRPr="001C1A4E">
        <w:t>(goods or money alleged)</w:t>
      </w:r>
      <w:r w:rsidRPr="001C1A4E">
        <w:rPr>
          <w:b/>
        </w:rPr>
        <w:t>.</w:t>
      </w:r>
    </w:p>
    <w:p w14:paraId="6D9A6C14" w14:textId="77777777" w:rsidR="00FA4501" w:rsidRPr="001C1A4E" w:rsidRDefault="00FA4501" w:rsidP="00772B58">
      <w:pPr>
        <w:pStyle w:val="SJITextItalic"/>
      </w:pPr>
      <w:r w:rsidRPr="001C1A4E">
        <w:t>Give 6b when subsequent holder exchanges for value.</w:t>
      </w:r>
    </w:p>
    <w:p w14:paraId="58313E77" w14:textId="77777777" w:rsidR="00FA4501" w:rsidRPr="001C1A4E" w:rsidRDefault="00FA4501" w:rsidP="00772B58">
      <w:pPr>
        <w:tabs>
          <w:tab w:val="left" w:pos="1440"/>
        </w:tabs>
        <w:suppressAutoHyphens/>
        <w:ind w:left="1440" w:hanging="360"/>
        <w:rPr>
          <w:b/>
        </w:rPr>
      </w:pPr>
      <w:r w:rsidRPr="001C1A4E">
        <w:rPr>
          <w:b/>
        </w:rPr>
        <w:t>b.</w:t>
      </w:r>
      <w:r w:rsidRPr="001C1A4E">
        <w:rPr>
          <w:b/>
        </w:rPr>
        <w:tab/>
      </w:r>
      <w:r w:rsidRPr="001C1A4E">
        <w:t>(Holder alleged)</w:t>
      </w:r>
      <w:r w:rsidRPr="001C1A4E">
        <w:rPr>
          <w:b/>
        </w:rPr>
        <w:t xml:space="preserve"> transferred the check to </w:t>
      </w:r>
      <w:r w:rsidRPr="001C1A4E">
        <w:t>(as alleged)</w:t>
      </w:r>
      <w:r w:rsidRPr="001C1A4E">
        <w:rPr>
          <w:b/>
        </w:rPr>
        <w:t xml:space="preserve"> in exchange for </w:t>
      </w:r>
      <w:r w:rsidRPr="001C1A4E">
        <w:t>(goods or money alleged)</w:t>
      </w:r>
      <w:r w:rsidRPr="001C1A4E">
        <w:rPr>
          <w:b/>
        </w:rPr>
        <w:t>.</w:t>
      </w:r>
    </w:p>
    <w:p w14:paraId="7436372A" w14:textId="77777777" w:rsidR="00FA4501" w:rsidRPr="001C1A4E" w:rsidRDefault="00FA4501" w:rsidP="00772B58">
      <w:pPr>
        <w:pStyle w:val="SJITextItalic"/>
      </w:pPr>
      <w:r w:rsidRPr="001C1A4E">
        <w:t>Give 7 only if not exchanged for money.</w:t>
      </w:r>
    </w:p>
    <w:p w14:paraId="5EEF4197" w14:textId="77777777" w:rsidR="00FA4501" w:rsidRPr="001C1A4E" w:rsidRDefault="00FA4501" w:rsidP="008F5F0C">
      <w:pPr>
        <w:numPr>
          <w:ilvl w:val="0"/>
          <w:numId w:val="250"/>
        </w:numPr>
        <w:tabs>
          <w:tab w:val="left" w:pos="720"/>
        </w:tabs>
        <w:suppressAutoHyphens/>
      </w:pPr>
      <w:r w:rsidRPr="001C1A4E">
        <w:rPr>
          <w:b/>
        </w:rPr>
        <w:t>The</w:t>
      </w:r>
      <w:r w:rsidRPr="001C1A4E">
        <w:t xml:space="preserve"> (goods) </w:t>
      </w:r>
      <w:r w:rsidRPr="001C1A4E">
        <w:rPr>
          <w:b/>
        </w:rPr>
        <w:t>had some monetary value.</w:t>
      </w:r>
    </w:p>
    <w:p w14:paraId="1BB41719" w14:textId="77777777" w:rsidR="00FA4501" w:rsidRPr="001C1A4E" w:rsidRDefault="00FA4501" w:rsidP="00772B58">
      <w:pPr>
        <w:pStyle w:val="SJITextItalic"/>
      </w:pPr>
      <w:r w:rsidRPr="001C1A4E">
        <w:t>Defenses. Give if applicable.</w:t>
      </w:r>
    </w:p>
    <w:p w14:paraId="66E6DA5E" w14:textId="77777777" w:rsidR="00FA4501" w:rsidRPr="001C1A4E" w:rsidRDefault="00FA4501" w:rsidP="00FA4501">
      <w:pPr>
        <w:tabs>
          <w:tab w:val="left" w:pos="720"/>
        </w:tabs>
        <w:suppressAutoHyphens/>
        <w:rPr>
          <w:b/>
          <w:bCs/>
        </w:rPr>
      </w:pPr>
      <w:r w:rsidRPr="001C1A4E">
        <w:rPr>
          <w:b/>
          <w:bCs/>
        </w:rPr>
        <w:t>Even if you find all these elements are proved, you should go on to consider the defense. You must find the defendant not guilty if you find that either of the following three defenses have been proved:</w:t>
      </w:r>
    </w:p>
    <w:p w14:paraId="41544282" w14:textId="77777777" w:rsidR="00FA4501" w:rsidRPr="001C1A4E" w:rsidRDefault="00FA4501" w:rsidP="008F5F0C">
      <w:pPr>
        <w:numPr>
          <w:ilvl w:val="0"/>
          <w:numId w:val="251"/>
        </w:numPr>
        <w:tabs>
          <w:tab w:val="left" w:pos="720"/>
        </w:tabs>
        <w:suppressAutoHyphens/>
      </w:pPr>
      <w:r w:rsidRPr="001C1A4E">
        <w:lastRenderedPageBreak/>
        <w:t xml:space="preserve">(Name of payee or holder) </w:t>
      </w:r>
      <w:r w:rsidRPr="001C1A4E">
        <w:rPr>
          <w:b/>
        </w:rPr>
        <w:t>knew that</w:t>
      </w:r>
      <w:r w:rsidRPr="001C1A4E">
        <w:t xml:space="preserve"> (defendant's) </w:t>
      </w:r>
      <w:r w:rsidRPr="001C1A4E">
        <w:rPr>
          <w:b/>
        </w:rPr>
        <w:t>funds and credit at the bank at the time the check was given were insufficient to pay the check; or</w:t>
      </w:r>
    </w:p>
    <w:p w14:paraId="58884074" w14:textId="77777777" w:rsidR="00FA4501" w:rsidRPr="001C1A4E" w:rsidRDefault="00FA4501" w:rsidP="008F5F0C">
      <w:pPr>
        <w:numPr>
          <w:ilvl w:val="0"/>
          <w:numId w:val="251"/>
        </w:numPr>
        <w:tabs>
          <w:tab w:val="left" w:pos="720"/>
        </w:tabs>
        <w:suppressAutoHyphens/>
      </w:pPr>
      <w:r w:rsidRPr="001C1A4E">
        <w:t xml:space="preserve">(Name of payee or holder) </w:t>
      </w:r>
      <w:r w:rsidRPr="001C1A4E">
        <w:rPr>
          <w:b/>
        </w:rPr>
        <w:t>had good reason to believe that</w:t>
      </w:r>
      <w:r w:rsidRPr="001C1A4E">
        <w:t xml:space="preserve"> (defendant's) </w:t>
      </w:r>
      <w:r w:rsidRPr="001C1A4E">
        <w:rPr>
          <w:b/>
        </w:rPr>
        <w:t>funds and credit at the bank at the time the check was given were insufficient to pay the check; or</w:t>
      </w:r>
    </w:p>
    <w:p w14:paraId="7E1D8A10" w14:textId="77777777" w:rsidR="00FA4501" w:rsidRPr="001C1A4E" w:rsidRDefault="00FA4501" w:rsidP="008F5F0C">
      <w:pPr>
        <w:numPr>
          <w:ilvl w:val="0"/>
          <w:numId w:val="251"/>
        </w:numPr>
        <w:tabs>
          <w:tab w:val="left" w:pos="720"/>
        </w:tabs>
        <w:suppressAutoHyphens/>
        <w:rPr>
          <w:b/>
          <w:bCs/>
        </w:rPr>
      </w:pPr>
      <w:r w:rsidRPr="001C1A4E">
        <w:rPr>
          <w:b/>
          <w:bCs/>
        </w:rPr>
        <w:t>The check was post-dated.</w:t>
      </w:r>
    </w:p>
    <w:p w14:paraId="4E46858B" w14:textId="77777777" w:rsidR="00FA4501" w:rsidRPr="001C1A4E" w:rsidRDefault="00FA4501" w:rsidP="00772B58">
      <w:pPr>
        <w:pStyle w:val="SJITextItalic"/>
      </w:pPr>
      <w:r w:rsidRPr="001C1A4E">
        <w:t>Give if applicable.</w:t>
      </w:r>
    </w:p>
    <w:p w14:paraId="027DF78C" w14:textId="77777777" w:rsidR="00FA4501" w:rsidRPr="001C1A4E" w:rsidRDefault="00FA4501" w:rsidP="00FA4501">
      <w:pPr>
        <w:tabs>
          <w:tab w:val="left" w:pos="720"/>
        </w:tabs>
        <w:suppressAutoHyphens/>
        <w:rPr>
          <w:b/>
          <w:bCs/>
        </w:rPr>
      </w:pPr>
      <w:r w:rsidRPr="001C1A4E">
        <w:rPr>
          <w:b/>
          <w:bCs/>
        </w:rPr>
        <w:t>When an employee of a business receives a check, the business must be regarded as knowing whatever the employee knows about the check.</w:t>
      </w:r>
    </w:p>
    <w:p w14:paraId="358E655D" w14:textId="77777777" w:rsidR="00FA4501" w:rsidRPr="001C1A4E" w:rsidRDefault="00FA4501" w:rsidP="00772B58">
      <w:pPr>
        <w:pStyle w:val="SJIComments"/>
      </w:pPr>
      <w:r w:rsidRPr="001C1A4E">
        <w:t>Lesser Included Offenses</w:t>
      </w:r>
    </w:p>
    <w:p w14:paraId="32D380C6" w14:textId="77777777" w:rsidR="00772B58" w:rsidRPr="001C1A4E" w:rsidRDefault="00772B58" w:rsidP="0020121B">
      <w:pPr>
        <w:pStyle w:val="Heading4"/>
      </w:pPr>
      <w:bookmarkStart w:id="1398" w:name="_Toc109650670"/>
      <w:r w:rsidRPr="001C1A4E">
        <w:t>WORTHLESS CHECKS — 832.05(2)</w:t>
      </w:r>
      <w:bookmarkEnd w:id="1398"/>
    </w:p>
    <w:tbl>
      <w:tblPr>
        <w:tblStyle w:val="TableGrid1"/>
        <w:tblW w:w="5000" w:type="pct"/>
        <w:tblLook w:val="0020" w:firstRow="1" w:lastRow="0" w:firstColumn="0" w:lastColumn="0" w:noHBand="0" w:noVBand="0"/>
      </w:tblPr>
      <w:tblGrid>
        <w:gridCol w:w="2991"/>
        <w:gridCol w:w="2992"/>
        <w:gridCol w:w="1964"/>
        <w:gridCol w:w="1403"/>
      </w:tblGrid>
      <w:tr w:rsidR="00FA4501" w:rsidRPr="001C1A4E" w14:paraId="322283AC" w14:textId="77777777" w:rsidTr="00772B58">
        <w:trPr>
          <w:cnfStyle w:val="100000000000" w:firstRow="1" w:lastRow="0" w:firstColumn="0" w:lastColumn="0" w:oddVBand="0" w:evenVBand="0" w:oddHBand="0" w:evenHBand="0" w:firstRowFirstColumn="0" w:firstRowLastColumn="0" w:lastRowFirstColumn="0" w:lastRowLastColumn="0"/>
        </w:trPr>
        <w:tc>
          <w:tcPr>
            <w:tcW w:w="1599" w:type="pct"/>
          </w:tcPr>
          <w:p w14:paraId="76FFEA31" w14:textId="77777777" w:rsidR="00FA4501" w:rsidRPr="001C1A4E" w:rsidRDefault="00FA4501" w:rsidP="00772B58">
            <w:pPr>
              <w:pStyle w:val="SJITableText"/>
            </w:pPr>
            <w:r w:rsidRPr="001C1A4E">
              <w:t>CATEGORY ONE</w:t>
            </w:r>
          </w:p>
        </w:tc>
        <w:tc>
          <w:tcPr>
            <w:tcW w:w="1600" w:type="pct"/>
          </w:tcPr>
          <w:p w14:paraId="52C857D4" w14:textId="77777777" w:rsidR="00FA4501" w:rsidRPr="001C1A4E" w:rsidRDefault="00FA4501" w:rsidP="00772B58">
            <w:pPr>
              <w:pStyle w:val="SJITableText"/>
            </w:pPr>
            <w:r w:rsidRPr="001C1A4E">
              <w:t>CATEGORY TWO</w:t>
            </w:r>
          </w:p>
        </w:tc>
        <w:tc>
          <w:tcPr>
            <w:tcW w:w="1050" w:type="pct"/>
          </w:tcPr>
          <w:p w14:paraId="6ADE4DEF" w14:textId="77777777" w:rsidR="00FA4501" w:rsidRPr="001C1A4E" w:rsidRDefault="00FA4501" w:rsidP="00772B58">
            <w:pPr>
              <w:pStyle w:val="SJITableText"/>
            </w:pPr>
            <w:r w:rsidRPr="001C1A4E">
              <w:t>FLA. STAT.</w:t>
            </w:r>
          </w:p>
        </w:tc>
        <w:tc>
          <w:tcPr>
            <w:tcW w:w="750" w:type="pct"/>
          </w:tcPr>
          <w:p w14:paraId="6D60B592" w14:textId="77777777" w:rsidR="00FA4501" w:rsidRPr="001C1A4E" w:rsidRDefault="00FA4501" w:rsidP="00772B58">
            <w:pPr>
              <w:pStyle w:val="SJITableText"/>
            </w:pPr>
            <w:r w:rsidRPr="001C1A4E">
              <w:t>INS. NO.</w:t>
            </w:r>
          </w:p>
        </w:tc>
      </w:tr>
      <w:tr w:rsidR="00FA4501" w:rsidRPr="001C1A4E" w14:paraId="3AE8B9BA" w14:textId="77777777" w:rsidTr="00772B58">
        <w:tc>
          <w:tcPr>
            <w:tcW w:w="1599" w:type="pct"/>
          </w:tcPr>
          <w:p w14:paraId="71222B08" w14:textId="77777777" w:rsidR="00FA4501" w:rsidRPr="001C1A4E" w:rsidRDefault="00FA4501" w:rsidP="00772B58">
            <w:pPr>
              <w:pStyle w:val="SJITableText"/>
            </w:pPr>
            <w:r w:rsidRPr="001C1A4E">
              <w:t>None</w:t>
            </w:r>
          </w:p>
        </w:tc>
        <w:tc>
          <w:tcPr>
            <w:tcW w:w="1600" w:type="pct"/>
          </w:tcPr>
          <w:p w14:paraId="46D9D209" w14:textId="77777777" w:rsidR="00FA4501" w:rsidRPr="001C1A4E" w:rsidRDefault="00FA4501" w:rsidP="00772B58">
            <w:pPr>
              <w:pStyle w:val="SJITableText"/>
            </w:pPr>
          </w:p>
        </w:tc>
        <w:tc>
          <w:tcPr>
            <w:tcW w:w="1050" w:type="pct"/>
          </w:tcPr>
          <w:p w14:paraId="2D5B6E20" w14:textId="77777777" w:rsidR="00FA4501" w:rsidRPr="001C1A4E" w:rsidRDefault="00FA4501" w:rsidP="00772B58">
            <w:pPr>
              <w:pStyle w:val="SJITableText"/>
            </w:pPr>
          </w:p>
        </w:tc>
        <w:tc>
          <w:tcPr>
            <w:tcW w:w="750" w:type="pct"/>
          </w:tcPr>
          <w:p w14:paraId="279C86B6" w14:textId="77777777" w:rsidR="00FA4501" w:rsidRPr="001C1A4E" w:rsidRDefault="00FA4501" w:rsidP="00772B58">
            <w:pPr>
              <w:pStyle w:val="SJITableText"/>
            </w:pPr>
          </w:p>
        </w:tc>
      </w:tr>
      <w:tr w:rsidR="00FA4501" w:rsidRPr="001C1A4E" w14:paraId="33CDFC15" w14:textId="77777777" w:rsidTr="00772B58">
        <w:tc>
          <w:tcPr>
            <w:tcW w:w="1599" w:type="pct"/>
          </w:tcPr>
          <w:p w14:paraId="0D29E499" w14:textId="77777777" w:rsidR="00FA4501" w:rsidRPr="001C1A4E" w:rsidRDefault="00FA4501" w:rsidP="00772B58">
            <w:pPr>
              <w:pStyle w:val="SJITableText"/>
            </w:pPr>
          </w:p>
        </w:tc>
        <w:tc>
          <w:tcPr>
            <w:tcW w:w="1600" w:type="pct"/>
          </w:tcPr>
          <w:p w14:paraId="1B3374C3" w14:textId="77777777" w:rsidR="00FA4501" w:rsidRPr="001C1A4E" w:rsidRDefault="00FA4501" w:rsidP="00772B58">
            <w:pPr>
              <w:pStyle w:val="SJITableText"/>
            </w:pPr>
            <w:r w:rsidRPr="001C1A4E">
              <w:t>Attempt, except when uttering is charged — under $150</w:t>
            </w:r>
          </w:p>
        </w:tc>
        <w:tc>
          <w:tcPr>
            <w:tcW w:w="1050" w:type="pct"/>
          </w:tcPr>
          <w:p w14:paraId="201312A4" w14:textId="77777777" w:rsidR="00FA4501" w:rsidRPr="001C1A4E" w:rsidRDefault="00FA4501" w:rsidP="00772B58">
            <w:pPr>
              <w:pStyle w:val="SJITableText"/>
            </w:pPr>
            <w:r w:rsidRPr="001C1A4E">
              <w:t>777.04(1)</w:t>
            </w:r>
          </w:p>
        </w:tc>
        <w:tc>
          <w:tcPr>
            <w:tcW w:w="750" w:type="pct"/>
          </w:tcPr>
          <w:p w14:paraId="16BEE117" w14:textId="77777777" w:rsidR="00FA4501" w:rsidRPr="001C1A4E" w:rsidRDefault="00FA4501" w:rsidP="00772B58">
            <w:pPr>
              <w:pStyle w:val="SJITableText"/>
            </w:pPr>
            <w:r w:rsidRPr="001C1A4E">
              <w:t>5.1</w:t>
            </w:r>
          </w:p>
        </w:tc>
      </w:tr>
    </w:tbl>
    <w:p w14:paraId="004C8B79" w14:textId="77777777" w:rsidR="00FA4501" w:rsidRPr="001C1A4E" w:rsidRDefault="00FA4501" w:rsidP="00772B58">
      <w:pPr>
        <w:pStyle w:val="SJIComments"/>
      </w:pPr>
      <w:r w:rsidRPr="001C1A4E">
        <w:t>Comment</w:t>
      </w:r>
    </w:p>
    <w:p w14:paraId="138F4C45" w14:textId="77777777" w:rsidR="00FA4501" w:rsidRPr="001C1A4E" w:rsidRDefault="00FA4501" w:rsidP="00FA4501">
      <w:pPr>
        <w:tabs>
          <w:tab w:val="left" w:pos="720"/>
        </w:tabs>
        <w:suppressAutoHyphens/>
        <w:jc w:val="both"/>
      </w:pPr>
      <w:r w:rsidRPr="001C1A4E">
        <w:t>This instruction was adopted in 1981 and amended in 1987.</w:t>
      </w:r>
    </w:p>
    <w:bookmarkEnd w:id="1396"/>
    <w:p w14:paraId="7B6DA617" w14:textId="77777777" w:rsidR="00FA4501" w:rsidRPr="001C1A4E" w:rsidRDefault="00FA4501" w:rsidP="00FA4501">
      <w:pPr>
        <w:suppressAutoHyphens/>
      </w:pPr>
      <w:r w:rsidRPr="001C1A4E">
        <w:br w:type="page"/>
      </w:r>
    </w:p>
    <w:p w14:paraId="3889C350" w14:textId="77777777" w:rsidR="00FA4501" w:rsidRPr="001C1A4E" w:rsidRDefault="00FA4501" w:rsidP="00F945C8">
      <w:pPr>
        <w:pStyle w:val="Heading3"/>
      </w:pPr>
      <w:bookmarkStart w:id="1399" w:name="_Toc109650671"/>
      <w:bookmarkStart w:id="1400" w:name="_Toc110240071"/>
      <w:bookmarkStart w:id="1401" w:name="_Hlk110607207"/>
      <w:bookmarkStart w:id="1402" w:name="_Toc232505667"/>
      <w:r w:rsidRPr="001C1A4E">
        <w:lastRenderedPageBreak/>
        <w:t>17.4 WORTHLESS CHECK — OBTAINING PROPERTY</w:t>
      </w:r>
      <w:bookmarkEnd w:id="1399"/>
      <w:bookmarkEnd w:id="1400"/>
      <w:bookmarkEnd w:id="1402"/>
    </w:p>
    <w:p w14:paraId="1816A2F7" w14:textId="77777777" w:rsidR="00FA4501" w:rsidRPr="001C1A4E" w:rsidRDefault="00FA4501" w:rsidP="00772B58">
      <w:pPr>
        <w:pStyle w:val="SJIStatuteinTitle"/>
      </w:pPr>
      <w:r w:rsidRPr="001C1A4E">
        <w:t>§ 832.05(4), Fla.</w:t>
      </w:r>
      <w:r>
        <w:t xml:space="preserve"> </w:t>
      </w:r>
      <w:r w:rsidRPr="001C1A4E">
        <w:t>Stat.</w:t>
      </w:r>
    </w:p>
    <w:p w14:paraId="37769B79" w14:textId="77777777" w:rsidR="00FA4501" w:rsidRPr="001C1A4E" w:rsidRDefault="00FA4501" w:rsidP="006C5410">
      <w:pPr>
        <w:tabs>
          <w:tab w:val="left" w:pos="720"/>
        </w:tabs>
        <w:suppressAutoHyphens/>
        <w:rPr>
          <w:i/>
          <w:iCs/>
        </w:rPr>
      </w:pPr>
      <w:r w:rsidRPr="001C1A4E">
        <w:rPr>
          <w:i/>
          <w:iCs/>
        </w:rPr>
        <w:t>This statute applies to a variety of orders to pay money and "commercial paper," and to a variety of types of drawees and transactions. The charge has been framed to cover the most common transaction encountered in criminal litigation. It can be readily modified to fit other transactions covered by the statute.</w:t>
      </w:r>
    </w:p>
    <w:p w14:paraId="5C373E35" w14:textId="77777777" w:rsidR="00FA4501" w:rsidRPr="001C1A4E" w:rsidRDefault="00FA4501" w:rsidP="006C5410">
      <w:pPr>
        <w:tabs>
          <w:tab w:val="left" w:pos="720"/>
        </w:tabs>
        <w:suppressAutoHyphens/>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seven elements beyond a reasonable doubt:</w:t>
      </w:r>
    </w:p>
    <w:p w14:paraId="4E5A5B82" w14:textId="77777777" w:rsidR="00FA4501" w:rsidRPr="001C1A4E" w:rsidRDefault="00FA4501" w:rsidP="008F5F0C">
      <w:pPr>
        <w:numPr>
          <w:ilvl w:val="0"/>
          <w:numId w:val="252"/>
        </w:numPr>
        <w:tabs>
          <w:tab w:val="left" w:pos="720"/>
        </w:tabs>
        <w:suppressAutoHyphens/>
      </w:pPr>
      <w:r w:rsidRPr="001C1A4E">
        <w:t>(Defendant)</w:t>
      </w:r>
    </w:p>
    <w:p w14:paraId="7B756569" w14:textId="77777777" w:rsidR="00FA4501" w:rsidRPr="001C1A4E" w:rsidRDefault="00FA4501" w:rsidP="006C5410">
      <w:pPr>
        <w:suppressAutoHyphens/>
        <w:spacing w:after="120"/>
        <w:ind w:left="1440"/>
        <w:rPr>
          <w:b/>
        </w:rPr>
      </w:pPr>
      <w:r w:rsidRPr="001C1A4E">
        <w:rPr>
          <w:b/>
        </w:rPr>
        <w:t>[drew]</w:t>
      </w:r>
    </w:p>
    <w:p w14:paraId="61C06F85" w14:textId="77777777" w:rsidR="00FA4501" w:rsidRPr="001C1A4E" w:rsidRDefault="00FA4501" w:rsidP="006C5410">
      <w:pPr>
        <w:suppressAutoHyphens/>
        <w:spacing w:after="120"/>
        <w:ind w:left="1440"/>
        <w:rPr>
          <w:b/>
        </w:rPr>
      </w:pPr>
      <w:r w:rsidRPr="001C1A4E">
        <w:rPr>
          <w:b/>
        </w:rPr>
        <w:t>[made]</w:t>
      </w:r>
    </w:p>
    <w:p w14:paraId="2E831D41" w14:textId="77777777" w:rsidR="00FA4501" w:rsidRPr="001C1A4E" w:rsidRDefault="00FA4501" w:rsidP="006C5410">
      <w:pPr>
        <w:suppressAutoHyphens/>
        <w:spacing w:after="120"/>
        <w:ind w:left="1440"/>
        <w:rPr>
          <w:b/>
        </w:rPr>
      </w:pPr>
      <w:r w:rsidRPr="001C1A4E">
        <w:rPr>
          <w:b/>
        </w:rPr>
        <w:t>[uttered]</w:t>
      </w:r>
    </w:p>
    <w:p w14:paraId="77061B94" w14:textId="77777777" w:rsidR="00FA4501" w:rsidRPr="001C1A4E" w:rsidRDefault="00FA4501" w:rsidP="006C5410">
      <w:pPr>
        <w:suppressAutoHyphens/>
        <w:spacing w:after="120"/>
        <w:ind w:left="1440"/>
        <w:rPr>
          <w:b/>
        </w:rPr>
      </w:pPr>
      <w:r w:rsidRPr="001C1A4E">
        <w:rPr>
          <w:b/>
        </w:rPr>
        <w:t>[issued]</w:t>
      </w:r>
    </w:p>
    <w:p w14:paraId="405CFC38" w14:textId="77777777" w:rsidR="00FA4501" w:rsidRPr="001C1A4E" w:rsidRDefault="00FA4501" w:rsidP="006C5410">
      <w:pPr>
        <w:suppressAutoHyphens/>
        <w:spacing w:after="120"/>
        <w:ind w:left="1440"/>
        <w:rPr>
          <w:b/>
        </w:rPr>
      </w:pPr>
      <w:r w:rsidRPr="001C1A4E">
        <w:rPr>
          <w:b/>
        </w:rPr>
        <w:t>[delivered]</w:t>
      </w:r>
    </w:p>
    <w:p w14:paraId="4A44C922" w14:textId="77777777" w:rsidR="00FA4501" w:rsidRPr="001C1A4E" w:rsidRDefault="00FA4501" w:rsidP="006C5410">
      <w:pPr>
        <w:suppressAutoHyphens/>
        <w:ind w:firstLine="1440"/>
        <w:rPr>
          <w:b/>
          <w:bCs/>
        </w:rPr>
      </w:pPr>
      <w:r w:rsidRPr="001C1A4E">
        <w:rPr>
          <w:b/>
          <w:bCs/>
        </w:rPr>
        <w:t>the check admitted in evidence as State Exhibit _____.</w:t>
      </w:r>
    </w:p>
    <w:p w14:paraId="4BE5008E" w14:textId="77777777" w:rsidR="00FA4501" w:rsidRPr="001C1A4E" w:rsidRDefault="00FA4501" w:rsidP="008F5F0C">
      <w:pPr>
        <w:numPr>
          <w:ilvl w:val="0"/>
          <w:numId w:val="252"/>
        </w:numPr>
        <w:tabs>
          <w:tab w:val="left" w:pos="720"/>
        </w:tabs>
        <w:suppressAutoHyphens/>
      </w:pPr>
      <w:r w:rsidRPr="001C1A4E">
        <w:t xml:space="preserve">(Defendant) </w:t>
      </w:r>
      <w:r w:rsidRPr="001C1A4E">
        <w:rPr>
          <w:b/>
        </w:rPr>
        <w:t>did so to obtain</w:t>
      </w:r>
    </w:p>
    <w:p w14:paraId="2B53344F" w14:textId="77777777" w:rsidR="00FA4501" w:rsidRPr="001C1A4E" w:rsidRDefault="00FA4501" w:rsidP="006C5410">
      <w:pPr>
        <w:suppressAutoHyphens/>
        <w:spacing w:after="120"/>
        <w:ind w:left="1440"/>
        <w:rPr>
          <w:b/>
        </w:rPr>
      </w:pPr>
      <w:r w:rsidRPr="001C1A4E">
        <w:rPr>
          <w:b/>
        </w:rPr>
        <w:t>[services].</w:t>
      </w:r>
    </w:p>
    <w:p w14:paraId="320A83AE" w14:textId="77777777" w:rsidR="00FA4501" w:rsidRPr="001C1A4E" w:rsidRDefault="00FA4501" w:rsidP="006C5410">
      <w:pPr>
        <w:suppressAutoHyphens/>
        <w:spacing w:after="120"/>
        <w:ind w:left="1440"/>
        <w:rPr>
          <w:b/>
        </w:rPr>
      </w:pPr>
      <w:r w:rsidRPr="001C1A4E">
        <w:rPr>
          <w:b/>
        </w:rPr>
        <w:t>[goods].</w:t>
      </w:r>
    </w:p>
    <w:p w14:paraId="586A80E7" w14:textId="77777777" w:rsidR="00FA4501" w:rsidRPr="001C1A4E" w:rsidRDefault="00FA4501" w:rsidP="006C5410">
      <w:pPr>
        <w:suppressAutoHyphens/>
        <w:spacing w:after="120"/>
        <w:ind w:left="1440"/>
        <w:rPr>
          <w:b/>
        </w:rPr>
      </w:pPr>
      <w:r w:rsidRPr="001C1A4E">
        <w:rPr>
          <w:b/>
        </w:rPr>
        <w:t>[wares].</w:t>
      </w:r>
    </w:p>
    <w:p w14:paraId="08DFFDD4" w14:textId="77777777" w:rsidR="00FA4501" w:rsidRPr="001C1A4E" w:rsidRDefault="00FA4501" w:rsidP="006C5410">
      <w:pPr>
        <w:suppressAutoHyphens/>
        <w:spacing w:after="120"/>
        <w:ind w:left="1440"/>
      </w:pPr>
      <w:r w:rsidRPr="001C1A4E">
        <w:rPr>
          <w:b/>
        </w:rPr>
        <w:t>[</w:t>
      </w:r>
      <w:r w:rsidRPr="001C1A4E">
        <w:t>(other thing of value alleged)</w:t>
      </w:r>
      <w:r w:rsidRPr="001C1A4E">
        <w:rPr>
          <w:b/>
        </w:rPr>
        <w:t>].</w:t>
      </w:r>
    </w:p>
    <w:p w14:paraId="141974AD" w14:textId="77777777" w:rsidR="00FA4501" w:rsidRPr="001C1A4E" w:rsidRDefault="00FA4501" w:rsidP="008F5F0C">
      <w:pPr>
        <w:numPr>
          <w:ilvl w:val="0"/>
          <w:numId w:val="252"/>
        </w:numPr>
        <w:tabs>
          <w:tab w:val="left" w:pos="720"/>
        </w:tabs>
        <w:suppressAutoHyphens/>
      </w:pPr>
      <w:r w:rsidRPr="001C1A4E">
        <w:rPr>
          <w:b/>
        </w:rPr>
        <w:t>The [services] [goods] [wares] [</w:t>
      </w:r>
      <w:r w:rsidRPr="001C1A4E">
        <w:t>(other thing of value alleged)</w:t>
      </w:r>
      <w:r w:rsidRPr="001C1A4E">
        <w:rPr>
          <w:b/>
        </w:rPr>
        <w:t>] had some monetary value.</w:t>
      </w:r>
    </w:p>
    <w:p w14:paraId="2F9DCF57" w14:textId="77777777" w:rsidR="00FA4501" w:rsidRPr="001C1A4E" w:rsidRDefault="00FA4501" w:rsidP="008F5F0C">
      <w:pPr>
        <w:numPr>
          <w:ilvl w:val="0"/>
          <w:numId w:val="252"/>
        </w:numPr>
        <w:tabs>
          <w:tab w:val="left" w:pos="720"/>
        </w:tabs>
        <w:suppressAutoHyphens/>
      </w:pPr>
      <w:r w:rsidRPr="001C1A4E">
        <w:rPr>
          <w:b/>
        </w:rPr>
        <w:t xml:space="preserve">When </w:t>
      </w:r>
      <w:r w:rsidRPr="001C1A4E">
        <w:t xml:space="preserve">(defendant) </w:t>
      </w:r>
      <w:r w:rsidRPr="001C1A4E">
        <w:rPr>
          <w:b/>
        </w:rPr>
        <w:t>did so, there was not sufficient money on deposit in the bank to pay the check.</w:t>
      </w:r>
    </w:p>
    <w:p w14:paraId="542802D0" w14:textId="77777777" w:rsidR="00FA4501" w:rsidRPr="001C1A4E" w:rsidRDefault="00FA4501" w:rsidP="008F5F0C">
      <w:pPr>
        <w:numPr>
          <w:ilvl w:val="0"/>
          <w:numId w:val="252"/>
        </w:numPr>
        <w:tabs>
          <w:tab w:val="left" w:pos="720"/>
        </w:tabs>
        <w:suppressAutoHyphens/>
      </w:pPr>
      <w:r w:rsidRPr="001C1A4E">
        <w:t xml:space="preserve">(Defendant) </w:t>
      </w:r>
      <w:r w:rsidRPr="001C1A4E">
        <w:rPr>
          <w:b/>
        </w:rPr>
        <w:t>knew when the check was written there was not sufficient money on deposit with the bank.</w:t>
      </w:r>
    </w:p>
    <w:p w14:paraId="1E00C6F9" w14:textId="77777777" w:rsidR="00FA4501" w:rsidRPr="001C1A4E" w:rsidRDefault="00FA4501" w:rsidP="008F5F0C">
      <w:pPr>
        <w:numPr>
          <w:ilvl w:val="0"/>
          <w:numId w:val="252"/>
        </w:numPr>
        <w:tabs>
          <w:tab w:val="left" w:pos="720"/>
        </w:tabs>
        <w:suppressAutoHyphens/>
      </w:pPr>
      <w:r w:rsidRPr="001C1A4E">
        <w:t xml:space="preserve">(Defendant) </w:t>
      </w:r>
      <w:r w:rsidRPr="001C1A4E">
        <w:rPr>
          <w:b/>
        </w:rPr>
        <w:t>knew there was no arrangement or understanding with the bank for the payment of the check when it was presented.</w:t>
      </w:r>
    </w:p>
    <w:p w14:paraId="1EDDF708" w14:textId="77777777" w:rsidR="00FA4501" w:rsidRPr="001C1A4E" w:rsidRDefault="00FA4501" w:rsidP="008F5F0C">
      <w:pPr>
        <w:numPr>
          <w:ilvl w:val="0"/>
          <w:numId w:val="252"/>
        </w:numPr>
        <w:tabs>
          <w:tab w:val="left" w:pos="720"/>
        </w:tabs>
        <w:suppressAutoHyphens/>
        <w:rPr>
          <w:b/>
          <w:bCs/>
        </w:rPr>
      </w:pPr>
      <w:r w:rsidRPr="001C1A4E">
        <w:rPr>
          <w:b/>
          <w:bCs/>
        </w:rPr>
        <w:t>The check was in the amount of $150 or more.</w:t>
      </w:r>
    </w:p>
    <w:p w14:paraId="445AA6B4" w14:textId="77777777" w:rsidR="00FA4501" w:rsidRPr="001C1A4E" w:rsidRDefault="00FA4501" w:rsidP="006C5410">
      <w:pPr>
        <w:pStyle w:val="SJITextItalic"/>
      </w:pPr>
      <w:r w:rsidRPr="001C1A4E">
        <w:t>Defenses. Give if applicable.</w:t>
      </w:r>
    </w:p>
    <w:p w14:paraId="64BA1517" w14:textId="77777777" w:rsidR="00FA4501" w:rsidRPr="001C1A4E" w:rsidRDefault="00FA4501" w:rsidP="006C5410">
      <w:pPr>
        <w:tabs>
          <w:tab w:val="left" w:pos="720"/>
        </w:tabs>
        <w:suppressAutoHyphens/>
        <w:rPr>
          <w:b/>
          <w:bCs/>
        </w:rPr>
      </w:pPr>
      <w:r w:rsidRPr="001C1A4E">
        <w:rPr>
          <w:b/>
          <w:bCs/>
        </w:rPr>
        <w:t>Even if you find all these elements are proved, you should go on to consider the defense. You must find the defendant not guilty if you find either of the following two defenses to have been proved:</w:t>
      </w:r>
    </w:p>
    <w:p w14:paraId="51C7FB0E" w14:textId="77777777" w:rsidR="00FA4501" w:rsidRPr="001C1A4E" w:rsidRDefault="00FA4501" w:rsidP="008F5F0C">
      <w:pPr>
        <w:numPr>
          <w:ilvl w:val="0"/>
          <w:numId w:val="253"/>
        </w:numPr>
        <w:tabs>
          <w:tab w:val="left" w:pos="720"/>
        </w:tabs>
        <w:suppressAutoHyphens/>
      </w:pPr>
      <w:r w:rsidRPr="001C1A4E">
        <w:lastRenderedPageBreak/>
        <w:t xml:space="preserve">(Name of payee) </w:t>
      </w:r>
      <w:r w:rsidRPr="001C1A4E">
        <w:rPr>
          <w:b/>
        </w:rPr>
        <w:t>knew that</w:t>
      </w:r>
      <w:r w:rsidRPr="001C1A4E">
        <w:t xml:space="preserve"> (defendant's) </w:t>
      </w:r>
      <w:r w:rsidRPr="001C1A4E">
        <w:rPr>
          <w:b/>
        </w:rPr>
        <w:t>funds and credit at the bank at the time the check was given were insufficient to pay the check; or</w:t>
      </w:r>
    </w:p>
    <w:p w14:paraId="7FF730E8" w14:textId="77777777" w:rsidR="00FA4501" w:rsidRPr="001C1A4E" w:rsidRDefault="00FA4501" w:rsidP="008F5F0C">
      <w:pPr>
        <w:numPr>
          <w:ilvl w:val="0"/>
          <w:numId w:val="253"/>
        </w:numPr>
        <w:tabs>
          <w:tab w:val="left" w:pos="720"/>
        </w:tabs>
        <w:suppressAutoHyphens/>
      </w:pPr>
      <w:r w:rsidRPr="001C1A4E">
        <w:t xml:space="preserve">(Name of payee) </w:t>
      </w:r>
      <w:r w:rsidRPr="001C1A4E">
        <w:rPr>
          <w:b/>
        </w:rPr>
        <w:t>had good reason to believe that</w:t>
      </w:r>
      <w:r w:rsidRPr="001C1A4E">
        <w:t xml:space="preserve"> (defendant's) </w:t>
      </w:r>
      <w:r w:rsidRPr="001C1A4E">
        <w:rPr>
          <w:b/>
        </w:rPr>
        <w:t>funds and credit at the bank at the time the check was given were insufficient to pay the check.</w:t>
      </w:r>
    </w:p>
    <w:p w14:paraId="491C38E7" w14:textId="77777777" w:rsidR="00FA4501" w:rsidRPr="001C1A4E" w:rsidRDefault="00FA4501" w:rsidP="006C5410">
      <w:pPr>
        <w:pStyle w:val="SJITextItalic"/>
      </w:pPr>
      <w:r w:rsidRPr="001C1A4E">
        <w:t>Give if applicable.</w:t>
      </w:r>
    </w:p>
    <w:p w14:paraId="5ABFE33D" w14:textId="77777777" w:rsidR="00FA4501" w:rsidRPr="001C1A4E" w:rsidRDefault="00FA4501" w:rsidP="006C5410">
      <w:pPr>
        <w:tabs>
          <w:tab w:val="left" w:pos="720"/>
        </w:tabs>
        <w:suppressAutoHyphens/>
        <w:rPr>
          <w:b/>
          <w:bCs/>
        </w:rPr>
      </w:pPr>
      <w:r w:rsidRPr="001C1A4E">
        <w:rPr>
          <w:b/>
          <w:bCs/>
        </w:rPr>
        <w:t>When an employee of a business receives a check, the business must be regarded as knowing whatever the employee knows about the check.</w:t>
      </w:r>
    </w:p>
    <w:p w14:paraId="0E7D7587" w14:textId="77777777" w:rsidR="00FA4501" w:rsidRPr="001C1A4E" w:rsidRDefault="00FA4501" w:rsidP="006C5410">
      <w:pPr>
        <w:pStyle w:val="SJITextItalic"/>
      </w:pPr>
      <w:r w:rsidRPr="001C1A4E">
        <w:t>Give if applicable.</w:t>
      </w:r>
    </w:p>
    <w:p w14:paraId="7E1271C3" w14:textId="77777777" w:rsidR="00FA4501" w:rsidRPr="001C1A4E" w:rsidRDefault="00FA4501" w:rsidP="006C5410">
      <w:pPr>
        <w:tabs>
          <w:tab w:val="left" w:pos="720"/>
        </w:tabs>
        <w:suppressAutoHyphens/>
      </w:pPr>
      <w:r w:rsidRPr="001C1A4E">
        <w:rPr>
          <w:b/>
        </w:rPr>
        <w:t>The fact that</w:t>
      </w:r>
      <w:r w:rsidRPr="001C1A4E">
        <w:t xml:space="preserve"> (defendant) </w:t>
      </w:r>
      <w:r w:rsidRPr="001C1A4E">
        <w:rPr>
          <w:b/>
        </w:rPr>
        <w:t xml:space="preserve">had previously issued a worthless check to the payee did not, by itself, give </w:t>
      </w:r>
      <w:r w:rsidRPr="001C1A4E">
        <w:t xml:space="preserve">(payee) </w:t>
      </w:r>
      <w:r w:rsidRPr="001C1A4E">
        <w:rPr>
          <w:b/>
        </w:rPr>
        <w:t xml:space="preserve">reason to believe that </w:t>
      </w:r>
      <w:r w:rsidRPr="001C1A4E">
        <w:t xml:space="preserve">(defendant) </w:t>
      </w:r>
      <w:r w:rsidRPr="001C1A4E">
        <w:rPr>
          <w:b/>
        </w:rPr>
        <w:t>had insufficient funds to ensure payment of this check.</w:t>
      </w:r>
    </w:p>
    <w:p w14:paraId="24A34F1C" w14:textId="77777777" w:rsidR="00FA4501" w:rsidRPr="001C1A4E" w:rsidRDefault="00FA4501" w:rsidP="00772B58">
      <w:pPr>
        <w:pStyle w:val="SJIComments"/>
      </w:pPr>
      <w:r w:rsidRPr="001C1A4E">
        <w:t>Lesser Included Offenses</w:t>
      </w:r>
    </w:p>
    <w:p w14:paraId="281EB605" w14:textId="77777777" w:rsidR="00772B58" w:rsidRPr="001C1A4E" w:rsidRDefault="00772B58" w:rsidP="0020121B">
      <w:pPr>
        <w:pStyle w:val="Heading4"/>
      </w:pPr>
      <w:bookmarkStart w:id="1403" w:name="_Toc109650672"/>
      <w:r w:rsidRPr="001C1A4E">
        <w:t>OBTAINING PROPERTY BY WORTHLESS CHECKS — 832.05(4)</w:t>
      </w:r>
      <w:bookmarkEnd w:id="1403"/>
    </w:p>
    <w:tbl>
      <w:tblPr>
        <w:tblStyle w:val="TableGrid1"/>
        <w:tblW w:w="5000" w:type="pct"/>
        <w:tblLook w:val="0020" w:firstRow="1" w:lastRow="0" w:firstColumn="0" w:lastColumn="0" w:noHBand="0" w:noVBand="0"/>
      </w:tblPr>
      <w:tblGrid>
        <w:gridCol w:w="2990"/>
        <w:gridCol w:w="2990"/>
        <w:gridCol w:w="1962"/>
        <w:gridCol w:w="1408"/>
      </w:tblGrid>
      <w:tr w:rsidR="00FA4501" w:rsidRPr="001C1A4E" w14:paraId="3D33A202" w14:textId="77777777" w:rsidTr="00772B58">
        <w:trPr>
          <w:cnfStyle w:val="100000000000" w:firstRow="1" w:lastRow="0" w:firstColumn="0" w:lastColumn="0" w:oddVBand="0" w:evenVBand="0" w:oddHBand="0" w:evenHBand="0" w:firstRowFirstColumn="0" w:firstRowLastColumn="0" w:lastRowFirstColumn="0" w:lastRowLastColumn="0"/>
        </w:trPr>
        <w:tc>
          <w:tcPr>
            <w:tcW w:w="1599" w:type="pct"/>
          </w:tcPr>
          <w:p w14:paraId="3D39B748" w14:textId="77777777" w:rsidR="00FA4501" w:rsidRPr="001C1A4E" w:rsidRDefault="00FA4501" w:rsidP="00772B58">
            <w:pPr>
              <w:pStyle w:val="SJITableText"/>
            </w:pPr>
            <w:r w:rsidRPr="001C1A4E">
              <w:t>CATEGORY ONE</w:t>
            </w:r>
          </w:p>
        </w:tc>
        <w:tc>
          <w:tcPr>
            <w:tcW w:w="1599" w:type="pct"/>
          </w:tcPr>
          <w:p w14:paraId="6A391A59" w14:textId="77777777" w:rsidR="00FA4501" w:rsidRPr="001C1A4E" w:rsidRDefault="00FA4501" w:rsidP="00772B58">
            <w:pPr>
              <w:pStyle w:val="SJITableText"/>
            </w:pPr>
            <w:r w:rsidRPr="001C1A4E">
              <w:t>CATEGORY TWO</w:t>
            </w:r>
          </w:p>
        </w:tc>
        <w:tc>
          <w:tcPr>
            <w:tcW w:w="1049" w:type="pct"/>
          </w:tcPr>
          <w:p w14:paraId="2BB4B654" w14:textId="77777777" w:rsidR="00FA4501" w:rsidRPr="001C1A4E" w:rsidRDefault="00FA4501" w:rsidP="00772B58">
            <w:pPr>
              <w:pStyle w:val="SJITableText"/>
            </w:pPr>
            <w:r w:rsidRPr="001C1A4E">
              <w:t>FLA. STAT.</w:t>
            </w:r>
          </w:p>
        </w:tc>
        <w:tc>
          <w:tcPr>
            <w:tcW w:w="753" w:type="pct"/>
          </w:tcPr>
          <w:p w14:paraId="4EC380DE" w14:textId="77777777" w:rsidR="00FA4501" w:rsidRPr="001C1A4E" w:rsidRDefault="00FA4501" w:rsidP="00772B58">
            <w:pPr>
              <w:pStyle w:val="SJITableText"/>
            </w:pPr>
            <w:r w:rsidRPr="001C1A4E">
              <w:t>INS. NO.</w:t>
            </w:r>
          </w:p>
        </w:tc>
      </w:tr>
      <w:tr w:rsidR="00FA4501" w:rsidRPr="001C1A4E" w14:paraId="31034F5C" w14:textId="77777777" w:rsidTr="00772B58">
        <w:tc>
          <w:tcPr>
            <w:tcW w:w="1599" w:type="pct"/>
          </w:tcPr>
          <w:p w14:paraId="00DB0D02" w14:textId="77777777" w:rsidR="00FA4501" w:rsidRPr="001C1A4E" w:rsidRDefault="00FA4501" w:rsidP="00772B58">
            <w:pPr>
              <w:pStyle w:val="SJITableText"/>
            </w:pPr>
            <w:r w:rsidRPr="001C1A4E">
              <w:t>Worthless check</w:t>
            </w:r>
          </w:p>
        </w:tc>
        <w:tc>
          <w:tcPr>
            <w:tcW w:w="1599" w:type="pct"/>
          </w:tcPr>
          <w:p w14:paraId="6E8EB6E1" w14:textId="77777777" w:rsidR="00FA4501" w:rsidRPr="001C1A4E" w:rsidRDefault="00FA4501" w:rsidP="00772B58">
            <w:pPr>
              <w:pStyle w:val="SJITableText"/>
            </w:pPr>
          </w:p>
        </w:tc>
        <w:tc>
          <w:tcPr>
            <w:tcW w:w="1049" w:type="pct"/>
          </w:tcPr>
          <w:p w14:paraId="740AB592" w14:textId="77777777" w:rsidR="00FA4501" w:rsidRPr="001C1A4E" w:rsidRDefault="00FA4501" w:rsidP="00772B58">
            <w:pPr>
              <w:pStyle w:val="SJITableText"/>
            </w:pPr>
            <w:r w:rsidRPr="001C1A4E">
              <w:t>832.05(2)</w:t>
            </w:r>
          </w:p>
        </w:tc>
        <w:tc>
          <w:tcPr>
            <w:tcW w:w="753" w:type="pct"/>
          </w:tcPr>
          <w:p w14:paraId="59E493B4" w14:textId="77777777" w:rsidR="00FA4501" w:rsidRPr="001C1A4E" w:rsidRDefault="00FA4501" w:rsidP="00772B58">
            <w:pPr>
              <w:pStyle w:val="SJITableText"/>
            </w:pPr>
            <w:r w:rsidRPr="001C1A4E">
              <w:t>17.3</w:t>
            </w:r>
          </w:p>
        </w:tc>
      </w:tr>
      <w:tr w:rsidR="00FA4501" w:rsidRPr="001C1A4E" w14:paraId="6BDBE53D" w14:textId="77777777" w:rsidTr="00772B58">
        <w:tc>
          <w:tcPr>
            <w:tcW w:w="1599" w:type="pct"/>
          </w:tcPr>
          <w:p w14:paraId="670856A2" w14:textId="77777777" w:rsidR="00FA4501" w:rsidRPr="001C1A4E" w:rsidRDefault="00FA4501" w:rsidP="00772B58">
            <w:pPr>
              <w:pStyle w:val="SJITableText"/>
            </w:pPr>
          </w:p>
        </w:tc>
        <w:tc>
          <w:tcPr>
            <w:tcW w:w="1599" w:type="pct"/>
          </w:tcPr>
          <w:p w14:paraId="45F0795D" w14:textId="77777777" w:rsidR="00FA4501" w:rsidRPr="001C1A4E" w:rsidRDefault="00FA4501" w:rsidP="00772B58">
            <w:pPr>
              <w:pStyle w:val="SJITableText"/>
            </w:pPr>
            <w:r w:rsidRPr="001C1A4E">
              <w:t>Attempt</w:t>
            </w:r>
          </w:p>
        </w:tc>
        <w:tc>
          <w:tcPr>
            <w:tcW w:w="1049" w:type="pct"/>
          </w:tcPr>
          <w:p w14:paraId="356CCFEF" w14:textId="77777777" w:rsidR="00FA4501" w:rsidRPr="001C1A4E" w:rsidRDefault="00FA4501" w:rsidP="00772B58">
            <w:pPr>
              <w:pStyle w:val="SJITableText"/>
            </w:pPr>
            <w:r w:rsidRPr="001C1A4E">
              <w:t>777.04(1)</w:t>
            </w:r>
          </w:p>
        </w:tc>
        <w:tc>
          <w:tcPr>
            <w:tcW w:w="753" w:type="pct"/>
          </w:tcPr>
          <w:p w14:paraId="2A71D3ED" w14:textId="77777777" w:rsidR="00FA4501" w:rsidRPr="001C1A4E" w:rsidRDefault="00FA4501" w:rsidP="00772B58">
            <w:pPr>
              <w:pStyle w:val="SJITableText"/>
            </w:pPr>
            <w:r w:rsidRPr="001C1A4E">
              <w:t>5.1</w:t>
            </w:r>
          </w:p>
        </w:tc>
      </w:tr>
    </w:tbl>
    <w:p w14:paraId="6DF65390" w14:textId="77777777" w:rsidR="00FA4501" w:rsidRDefault="00FA4501" w:rsidP="00772B58">
      <w:pPr>
        <w:pStyle w:val="SJIComments"/>
      </w:pPr>
      <w:r w:rsidRPr="001C1A4E">
        <w:t>Comment</w:t>
      </w:r>
    </w:p>
    <w:p w14:paraId="1DF0A5A3" w14:textId="77777777" w:rsidR="00FA4501" w:rsidRPr="001C1A4E" w:rsidRDefault="00FA4501" w:rsidP="00FA4501">
      <w:pPr>
        <w:tabs>
          <w:tab w:val="left" w:pos="720"/>
        </w:tabs>
        <w:suppressAutoHyphens/>
        <w:jc w:val="both"/>
      </w:pPr>
      <w:r w:rsidRPr="001C1A4E">
        <w:t>This instruction was adopted in 1981 and amended in 1987.</w:t>
      </w:r>
    </w:p>
    <w:bookmarkEnd w:id="1401"/>
    <w:p w14:paraId="340F2E77" w14:textId="77777777" w:rsidR="00FA4501" w:rsidRPr="001C1A4E" w:rsidRDefault="00FA4501" w:rsidP="00FA4501">
      <w:pPr>
        <w:suppressAutoHyphens/>
      </w:pPr>
      <w:r w:rsidRPr="001C1A4E">
        <w:br w:type="page"/>
      </w:r>
    </w:p>
    <w:p w14:paraId="45765350" w14:textId="77777777" w:rsidR="00FA4501" w:rsidRPr="001C1A4E" w:rsidRDefault="00FA4501" w:rsidP="00F945C8">
      <w:pPr>
        <w:pStyle w:val="Heading3"/>
      </w:pPr>
      <w:bookmarkStart w:id="1404" w:name="_Toc109650673"/>
      <w:bookmarkStart w:id="1405" w:name="_Toc110240072"/>
      <w:bookmarkStart w:id="1406" w:name="_Toc232505668"/>
      <w:r w:rsidRPr="001C1A4E">
        <w:lastRenderedPageBreak/>
        <w:t>17.5 STOPPING PAYMENT ON A CHECK</w:t>
      </w:r>
      <w:r w:rsidR="006C5410">
        <w:t xml:space="preserve"> </w:t>
      </w:r>
      <w:r w:rsidRPr="001C1A4E">
        <w:t>[§ 832.041 RESERVED]</w:t>
      </w:r>
      <w:bookmarkEnd w:id="1404"/>
      <w:bookmarkEnd w:id="1405"/>
      <w:bookmarkEnd w:id="1406"/>
    </w:p>
    <w:p w14:paraId="6766F3DC" w14:textId="77777777" w:rsidR="00FA4501" w:rsidRPr="001C1A4E" w:rsidRDefault="00FA4501" w:rsidP="00FA4501">
      <w:pPr>
        <w:suppressAutoHyphens/>
      </w:pPr>
      <w:r w:rsidRPr="001C1A4E">
        <w:br w:type="page"/>
      </w:r>
    </w:p>
    <w:p w14:paraId="73A629EB" w14:textId="77777777" w:rsidR="00FA4501" w:rsidRPr="001C1A4E" w:rsidRDefault="00FA4501" w:rsidP="00F945C8">
      <w:pPr>
        <w:pStyle w:val="Heading3"/>
      </w:pPr>
      <w:bookmarkStart w:id="1407" w:name="_Toc109650674"/>
      <w:bookmarkStart w:id="1408" w:name="_Toc110240073"/>
      <w:bookmarkStart w:id="1409" w:name="_Toc232505669"/>
      <w:r w:rsidRPr="001C1A4E">
        <w:lastRenderedPageBreak/>
        <w:t>17.6 VENDING AND COUNTERFEIT TRADEMARKS</w:t>
      </w:r>
      <w:r w:rsidR="006C5410">
        <w:t xml:space="preserve"> </w:t>
      </w:r>
      <w:r w:rsidRPr="001C1A4E">
        <w:t>[§ 831.05 RESERVED]</w:t>
      </w:r>
      <w:bookmarkEnd w:id="1407"/>
      <w:bookmarkEnd w:id="1408"/>
      <w:bookmarkEnd w:id="1409"/>
    </w:p>
    <w:p w14:paraId="48A304E5" w14:textId="77777777" w:rsidR="00FA4501" w:rsidRPr="001C1A4E" w:rsidRDefault="00FA4501" w:rsidP="00FA4501">
      <w:pPr>
        <w:suppressAutoHyphens/>
      </w:pPr>
      <w:r w:rsidRPr="001C1A4E">
        <w:br w:type="page"/>
      </w:r>
    </w:p>
    <w:p w14:paraId="30FFAE04" w14:textId="77777777" w:rsidR="00FA4501" w:rsidRDefault="00772B58" w:rsidP="00306BD6">
      <w:pPr>
        <w:pStyle w:val="Heading2"/>
      </w:pPr>
      <w:bookmarkStart w:id="1410" w:name="_Toc109650675"/>
      <w:bookmarkStart w:id="1411" w:name="_Toc110240074"/>
      <w:bookmarkStart w:id="1412" w:name="_Toc232505670"/>
      <w:r>
        <w:lastRenderedPageBreak/>
        <w:t>CHAPTER 18 — PERJURY</w:t>
      </w:r>
      <w:bookmarkEnd w:id="1410"/>
      <w:bookmarkEnd w:id="1411"/>
      <w:bookmarkEnd w:id="1412"/>
    </w:p>
    <w:p w14:paraId="06A03F50" w14:textId="77777777" w:rsidR="00772B58" w:rsidRDefault="00772B58">
      <w:pPr>
        <w:spacing w:after="160"/>
        <w:ind w:firstLine="0"/>
      </w:pPr>
      <w:r>
        <w:br w:type="page"/>
      </w:r>
    </w:p>
    <w:p w14:paraId="4CA99E07" w14:textId="77777777" w:rsidR="00772B58" w:rsidRPr="001C1A4E" w:rsidRDefault="00772B58" w:rsidP="00F945C8">
      <w:pPr>
        <w:pStyle w:val="Heading3"/>
      </w:pPr>
      <w:bookmarkStart w:id="1413" w:name="_Toc109650676"/>
      <w:bookmarkStart w:id="1414" w:name="_Toc110240075"/>
      <w:bookmarkStart w:id="1415" w:name="_Hlk110607255"/>
      <w:bookmarkStart w:id="1416" w:name="_Toc232505671"/>
      <w:r w:rsidRPr="001C1A4E">
        <w:lastRenderedPageBreak/>
        <w:t>18.1 PERJURY (NOT IN AN OFFICIAL PROCEEDING) (IN AN OFFICIAL PROCEEDING)</w:t>
      </w:r>
      <w:bookmarkEnd w:id="1413"/>
      <w:bookmarkEnd w:id="1414"/>
      <w:bookmarkEnd w:id="1416"/>
    </w:p>
    <w:p w14:paraId="222054B4" w14:textId="77777777" w:rsidR="00772B58" w:rsidRPr="001C1A4E" w:rsidRDefault="00772B58" w:rsidP="00772B58">
      <w:pPr>
        <w:pStyle w:val="SJIStatuteinTitle"/>
      </w:pPr>
      <w:r w:rsidRPr="001C1A4E">
        <w:t>§§ 837.012, 837.02, Fla.</w:t>
      </w:r>
      <w:r>
        <w:t xml:space="preserve"> </w:t>
      </w:r>
      <w:r w:rsidRPr="001C1A4E">
        <w:t>Stat.</w:t>
      </w:r>
    </w:p>
    <w:p w14:paraId="4D5E2EEB" w14:textId="77777777" w:rsidR="00772B58" w:rsidRPr="001C1A4E" w:rsidRDefault="00772B58" w:rsidP="00772B58">
      <w:pPr>
        <w:tabs>
          <w:tab w:val="left" w:pos="720"/>
        </w:tabs>
        <w:suppressAutoHyphens/>
        <w:rPr>
          <w:b/>
          <w:bCs/>
        </w:rPr>
      </w:pPr>
      <w:r w:rsidRPr="001C1A4E">
        <w:rPr>
          <w:b/>
          <w:bCs/>
        </w:rPr>
        <w:t>To prove the crime of [Perjury Not in an Official Proceeding] [Perjury in an Official Proceeding], the State must prove the following five elements beyond a reasonable doubt:</w:t>
      </w:r>
    </w:p>
    <w:p w14:paraId="313AC9AF" w14:textId="77777777" w:rsidR="00772B58" w:rsidRPr="001C1A4E" w:rsidRDefault="00772B58" w:rsidP="008F5F0C">
      <w:pPr>
        <w:numPr>
          <w:ilvl w:val="0"/>
          <w:numId w:val="254"/>
        </w:numPr>
        <w:tabs>
          <w:tab w:val="left" w:pos="720"/>
        </w:tabs>
        <w:suppressAutoHyphens/>
      </w:pPr>
      <w:r w:rsidRPr="001C1A4E">
        <w:t xml:space="preserve">(Defendant) </w:t>
      </w:r>
      <w:r w:rsidRPr="001C1A4E">
        <w:rPr>
          <w:b/>
        </w:rPr>
        <w:t>took an oath or otherwise affirmed that [he] [she] was obligated by conscience or by law to speak the truth in</w:t>
      </w:r>
      <w:r w:rsidRPr="001C1A4E">
        <w:t xml:space="preserve"> (describe proceedings, official or unofficial, in which the alleged oath was taken)</w:t>
      </w:r>
      <w:r w:rsidRPr="001C1A4E">
        <w:rPr>
          <w:b/>
        </w:rPr>
        <w:t>.</w:t>
      </w:r>
    </w:p>
    <w:p w14:paraId="37581006" w14:textId="77777777" w:rsidR="00772B58" w:rsidRPr="001C1A4E" w:rsidRDefault="00772B58" w:rsidP="008F5F0C">
      <w:pPr>
        <w:numPr>
          <w:ilvl w:val="0"/>
          <w:numId w:val="254"/>
        </w:numPr>
        <w:tabs>
          <w:tab w:val="left" w:pos="720"/>
        </w:tabs>
        <w:suppressAutoHyphens/>
      </w:pPr>
      <w:r w:rsidRPr="001C1A4E">
        <w:rPr>
          <w:b/>
          <w:bCs/>
        </w:rPr>
        <w:t>The oath or affirmation was made to</w:t>
      </w:r>
      <w:r w:rsidRPr="001C1A4E">
        <w:t xml:space="preserve"> (person allegedly administering oath)</w:t>
      </w:r>
      <w:r w:rsidRPr="001C1A4E">
        <w:rPr>
          <w:b/>
          <w:bCs/>
        </w:rPr>
        <w:t>, who was a</w:t>
      </w:r>
      <w:r w:rsidRPr="001C1A4E">
        <w:t xml:space="preserve"> (official capacity)</w:t>
      </w:r>
      <w:r w:rsidRPr="001C1A4E">
        <w:rPr>
          <w:b/>
          <w:bCs/>
        </w:rPr>
        <w:t>.</w:t>
      </w:r>
    </w:p>
    <w:p w14:paraId="486B7AAA" w14:textId="77777777" w:rsidR="00772B58" w:rsidRPr="001C1A4E" w:rsidRDefault="00772B58" w:rsidP="008F5F0C">
      <w:pPr>
        <w:numPr>
          <w:ilvl w:val="0"/>
          <w:numId w:val="254"/>
        </w:numPr>
        <w:tabs>
          <w:tab w:val="left" w:pos="720"/>
        </w:tabs>
        <w:suppressAutoHyphens/>
      </w:pPr>
      <w:r w:rsidRPr="001C1A4E">
        <w:t>(Defendant)</w:t>
      </w:r>
      <w:r w:rsidRPr="001C1A4E">
        <w:rPr>
          <w:b/>
        </w:rPr>
        <w:t>,</w:t>
      </w:r>
      <w:r w:rsidRPr="001C1A4E">
        <w:t xml:space="preserve"> </w:t>
      </w:r>
      <w:r w:rsidRPr="001C1A4E">
        <w:rPr>
          <w:b/>
        </w:rPr>
        <w:t>while under an oath, made the statement</w:t>
      </w:r>
      <w:r w:rsidRPr="001C1A4E">
        <w:t xml:space="preserve"> (read from charge)</w:t>
      </w:r>
      <w:r w:rsidRPr="001C1A4E">
        <w:rPr>
          <w:b/>
        </w:rPr>
        <w:t>.</w:t>
      </w:r>
    </w:p>
    <w:p w14:paraId="5E4DA658" w14:textId="77777777" w:rsidR="00772B58" w:rsidRPr="001C1A4E" w:rsidRDefault="00772B58" w:rsidP="008F5F0C">
      <w:pPr>
        <w:numPr>
          <w:ilvl w:val="0"/>
          <w:numId w:val="254"/>
        </w:numPr>
        <w:tabs>
          <w:tab w:val="left" w:pos="720"/>
        </w:tabs>
        <w:suppressAutoHyphens/>
        <w:rPr>
          <w:b/>
          <w:bCs/>
        </w:rPr>
      </w:pPr>
      <w:r w:rsidRPr="001C1A4E">
        <w:rPr>
          <w:b/>
          <w:bCs/>
        </w:rPr>
        <w:t>The statement was false.</w:t>
      </w:r>
    </w:p>
    <w:p w14:paraId="63F36EF5" w14:textId="77777777" w:rsidR="00772B58" w:rsidRPr="001C1A4E" w:rsidRDefault="00772B58" w:rsidP="008F5F0C">
      <w:pPr>
        <w:numPr>
          <w:ilvl w:val="0"/>
          <w:numId w:val="254"/>
        </w:numPr>
        <w:tabs>
          <w:tab w:val="left" w:pos="720"/>
        </w:tabs>
        <w:suppressAutoHyphens/>
      </w:pPr>
      <w:r w:rsidRPr="001C1A4E">
        <w:t xml:space="preserve">(Defendant) </w:t>
      </w:r>
      <w:r w:rsidRPr="001C1A4E">
        <w:rPr>
          <w:b/>
        </w:rPr>
        <w:t>did not believe</w:t>
      </w:r>
      <w:r w:rsidRPr="001C1A4E">
        <w:t xml:space="preserve"> </w:t>
      </w:r>
      <w:r w:rsidRPr="001C1A4E">
        <w:rPr>
          <w:b/>
        </w:rPr>
        <w:t>the statement was true when [he] [she] made it.</w:t>
      </w:r>
    </w:p>
    <w:p w14:paraId="0CF4A9EA" w14:textId="77777777" w:rsidR="00772B58" w:rsidRPr="001C1A4E" w:rsidRDefault="00772B58" w:rsidP="00772B58">
      <w:pPr>
        <w:pStyle w:val="SJITextItalic"/>
      </w:pPr>
      <w:r w:rsidRPr="001C1A4E">
        <w:t>Give if applicable.</w:t>
      </w:r>
    </w:p>
    <w:p w14:paraId="2127219E" w14:textId="77777777" w:rsidR="00772B58" w:rsidRPr="001C1A4E" w:rsidRDefault="00772B58" w:rsidP="00772B58">
      <w:pPr>
        <w:pStyle w:val="SJITextItalic"/>
      </w:pPr>
      <w:r w:rsidRPr="001C1A4E">
        <w:t>§§ 837.012(2), 837.02(2), Fla.</w:t>
      </w:r>
      <w:r>
        <w:t xml:space="preserve"> </w:t>
      </w:r>
      <w:r w:rsidRPr="001C1A4E">
        <w:t>Stat.</w:t>
      </w:r>
    </w:p>
    <w:p w14:paraId="7541794C" w14:textId="77777777" w:rsidR="00772B58" w:rsidRPr="001C1A4E" w:rsidRDefault="00772B58" w:rsidP="00772B58">
      <w:pPr>
        <w:tabs>
          <w:tab w:val="left" w:pos="720"/>
        </w:tabs>
        <w:suppressAutoHyphens/>
        <w:rPr>
          <w:b/>
          <w:bCs/>
        </w:rPr>
      </w:pPr>
      <w:r w:rsidRPr="001C1A4E">
        <w:rPr>
          <w:b/>
          <w:bCs/>
        </w:rPr>
        <w:t>Knowledge of the materiality of the statement is not an element of this crime, and the defendant's mistaken belief that [his] [her] statement was not material is not a defense to the charge.</w:t>
      </w:r>
    </w:p>
    <w:p w14:paraId="6BD73CB6" w14:textId="77777777" w:rsidR="00772B58" w:rsidRPr="001C1A4E" w:rsidRDefault="00772B58" w:rsidP="00772B58">
      <w:pPr>
        <w:pStyle w:val="SJITextItalic"/>
      </w:pPr>
      <w:r w:rsidRPr="001C1A4E">
        <w:t>§ 837.011, Fla.</w:t>
      </w:r>
      <w:r>
        <w:t xml:space="preserve"> </w:t>
      </w:r>
      <w:r w:rsidRPr="001C1A4E">
        <w:t>Stat.</w:t>
      </w:r>
    </w:p>
    <w:p w14:paraId="3B4105BB" w14:textId="77777777" w:rsidR="00772B58" w:rsidRPr="001A0823" w:rsidRDefault="00772B58" w:rsidP="001A0823">
      <w:pPr>
        <w:pStyle w:val="SJIText"/>
        <w:rPr>
          <w:i/>
          <w:iCs/>
        </w:rPr>
      </w:pPr>
      <w:r w:rsidRPr="001A0823">
        <w:rPr>
          <w:i/>
          <w:iCs/>
        </w:rPr>
        <w:t>Questions of the authority to administer oaths, whether the form of the oath or attestation is required or authorized by law, the official or unofficial nature of the proceedings and the materiality of a statement are matters of law.</w:t>
      </w:r>
    </w:p>
    <w:p w14:paraId="4885BB43" w14:textId="77777777" w:rsidR="00772B58" w:rsidRPr="001C1A4E" w:rsidRDefault="00772B58" w:rsidP="001A0823">
      <w:pPr>
        <w:pStyle w:val="SJITextItalic"/>
      </w:pPr>
      <w:r w:rsidRPr="001C1A4E">
        <w:t>Give if applicable. § 837.011(3), Fla.</w:t>
      </w:r>
      <w:r>
        <w:t xml:space="preserve"> </w:t>
      </w:r>
      <w:r w:rsidRPr="001C1A4E">
        <w:t>Stat.</w:t>
      </w:r>
    </w:p>
    <w:p w14:paraId="4D6DDB7F" w14:textId="77777777" w:rsidR="00772B58" w:rsidRPr="001C1A4E" w:rsidRDefault="00772B58" w:rsidP="00772B58">
      <w:pPr>
        <w:tabs>
          <w:tab w:val="left" w:pos="720"/>
        </w:tabs>
        <w:suppressAutoHyphens/>
        <w:rPr>
          <w:b/>
          <w:bCs/>
        </w:rPr>
      </w:pPr>
      <w:r w:rsidRPr="001C1A4E">
        <w:rPr>
          <w:b/>
          <w:bCs/>
        </w:rPr>
        <w:t>The law requires the judge to decide if the alleged statement is material, and I have decided that it is material. Therefore, you will not further concern yourself with this issue.</w:t>
      </w:r>
    </w:p>
    <w:p w14:paraId="0A8A6F08" w14:textId="77777777" w:rsidR="00772B58" w:rsidRPr="001C1A4E" w:rsidRDefault="00772B58" w:rsidP="00772B58">
      <w:pPr>
        <w:tabs>
          <w:tab w:val="left" w:pos="720"/>
        </w:tabs>
        <w:suppressAutoHyphens/>
        <w:rPr>
          <w:i/>
          <w:iCs/>
        </w:rPr>
      </w:pPr>
      <w:r w:rsidRPr="001C1A4E">
        <w:rPr>
          <w:i/>
          <w:iCs/>
        </w:rPr>
        <w:t>An instruction on recantation should be given when raised as a defense. See § 837.07, Fla.</w:t>
      </w:r>
      <w:r>
        <w:rPr>
          <w:i/>
          <w:iCs/>
        </w:rPr>
        <w:t xml:space="preserve"> </w:t>
      </w:r>
      <w:r w:rsidRPr="001C1A4E">
        <w:rPr>
          <w:i/>
          <w:iCs/>
        </w:rPr>
        <w:t>Stat.; Carter v. State, 384 So.2d 1255 (Fla. 1980).</w:t>
      </w:r>
    </w:p>
    <w:p w14:paraId="7BD23BDA" w14:textId="77777777" w:rsidR="00772B58" w:rsidRPr="001C1A4E" w:rsidRDefault="00772B58" w:rsidP="007F6857">
      <w:pPr>
        <w:pStyle w:val="SJIComments"/>
      </w:pPr>
      <w:r w:rsidRPr="001C1A4E">
        <w:t>Lesser Included Offenses</w:t>
      </w:r>
    </w:p>
    <w:p w14:paraId="4B4F1201" w14:textId="77777777" w:rsidR="00772B58" w:rsidRPr="001C1A4E" w:rsidRDefault="00772B58" w:rsidP="00772B58">
      <w:pPr>
        <w:tabs>
          <w:tab w:val="left" w:pos="720"/>
        </w:tabs>
        <w:suppressAutoHyphens/>
        <w:jc w:val="both"/>
      </w:pPr>
      <w:r w:rsidRPr="001C1A4E">
        <w:t>No lesser included offenses have been identified for this offense.</w:t>
      </w:r>
    </w:p>
    <w:p w14:paraId="33729B49" w14:textId="77777777" w:rsidR="00772B58" w:rsidRPr="001C1A4E" w:rsidRDefault="00772B58" w:rsidP="007F6857">
      <w:pPr>
        <w:pStyle w:val="SJIComments"/>
      </w:pPr>
      <w:r w:rsidRPr="001C1A4E">
        <w:t>Comment</w:t>
      </w:r>
    </w:p>
    <w:p w14:paraId="4EBC2113" w14:textId="77777777" w:rsidR="001A0823" w:rsidRDefault="00772B58" w:rsidP="00772B58">
      <w:pPr>
        <w:tabs>
          <w:tab w:val="left" w:pos="720"/>
        </w:tabs>
        <w:suppressAutoHyphens/>
        <w:jc w:val="both"/>
      </w:pPr>
      <w:r w:rsidRPr="001C1A4E">
        <w:t>This instruction was adopted in 1981 and amended in 1992.</w:t>
      </w:r>
    </w:p>
    <w:p w14:paraId="224DC2C6" w14:textId="77777777" w:rsidR="00772B58" w:rsidRPr="001C1A4E" w:rsidRDefault="00772B58" w:rsidP="00F945C8">
      <w:pPr>
        <w:pStyle w:val="Heading3"/>
      </w:pPr>
      <w:bookmarkStart w:id="1417" w:name="_Toc109650677"/>
      <w:bookmarkStart w:id="1418" w:name="_Toc110240076"/>
      <w:bookmarkStart w:id="1419" w:name="_Hlk110607312"/>
      <w:bookmarkStart w:id="1420" w:name="_Toc232505672"/>
      <w:bookmarkEnd w:id="1415"/>
      <w:r w:rsidRPr="001C1A4E">
        <w:lastRenderedPageBreak/>
        <w:t>18.2 PERJURY BY CONTRADICTORY STATEMENTS</w:t>
      </w:r>
      <w:bookmarkEnd w:id="1417"/>
      <w:bookmarkEnd w:id="1418"/>
      <w:bookmarkEnd w:id="1420"/>
    </w:p>
    <w:p w14:paraId="1C35FCD9" w14:textId="77777777" w:rsidR="00772B58" w:rsidRPr="001C1A4E" w:rsidRDefault="00772B58" w:rsidP="001A0823">
      <w:pPr>
        <w:pStyle w:val="SJIStatuteinTitle"/>
      </w:pPr>
      <w:r w:rsidRPr="001C1A4E">
        <w:t>§ 837.021, Fla.</w:t>
      </w:r>
      <w:r>
        <w:t xml:space="preserve"> </w:t>
      </w:r>
      <w:r w:rsidRPr="001C1A4E">
        <w:t>Stat.</w:t>
      </w:r>
    </w:p>
    <w:p w14:paraId="5E31DF48" w14:textId="77777777" w:rsidR="00772B58" w:rsidRPr="001C1A4E" w:rsidRDefault="00772B58" w:rsidP="00772B58">
      <w:pPr>
        <w:tabs>
          <w:tab w:val="left" w:pos="720"/>
        </w:tabs>
        <w:suppressAutoHyphens/>
        <w:rPr>
          <w:b/>
          <w:bCs/>
        </w:rPr>
      </w:pPr>
      <w:r w:rsidRPr="001C1A4E">
        <w:rPr>
          <w:b/>
          <w:bCs/>
        </w:rPr>
        <w:t>To prove the crime of Perjury by Contradictory Statements, the State must prove the following six elements beyond a reasonable doubt:</w:t>
      </w:r>
    </w:p>
    <w:p w14:paraId="3A4FADD0" w14:textId="77777777" w:rsidR="00772B58" w:rsidRPr="001C1A4E" w:rsidRDefault="00772B58" w:rsidP="008F5F0C">
      <w:pPr>
        <w:numPr>
          <w:ilvl w:val="0"/>
          <w:numId w:val="255"/>
        </w:numPr>
        <w:tabs>
          <w:tab w:val="left" w:pos="720"/>
        </w:tabs>
        <w:suppressAutoHyphens/>
        <w:ind w:left="1296" w:hanging="576"/>
      </w:pPr>
      <w:r w:rsidRPr="001C1A4E">
        <w:t xml:space="preserve">(Defendant) </w:t>
      </w:r>
      <w:r w:rsidRPr="001C1A4E">
        <w:rPr>
          <w:b/>
          <w:bCs/>
        </w:rPr>
        <w:t>took an oath or otherwise affirmed that [he] [she] was obligated by conscience or by law to speak the truth in</w:t>
      </w:r>
      <w:r w:rsidRPr="001C1A4E">
        <w:t xml:space="preserve"> (describe the official proceeding or proceedings in which the alleged contradictory statements were made under oath)</w:t>
      </w:r>
      <w:r w:rsidRPr="001C1A4E">
        <w:rPr>
          <w:b/>
          <w:bCs/>
        </w:rPr>
        <w:t>.</w:t>
      </w:r>
    </w:p>
    <w:p w14:paraId="1DCBEA8B" w14:textId="77777777" w:rsidR="00772B58" w:rsidRPr="001C1A4E" w:rsidRDefault="00772B58" w:rsidP="008F5F0C">
      <w:pPr>
        <w:numPr>
          <w:ilvl w:val="0"/>
          <w:numId w:val="255"/>
        </w:numPr>
        <w:tabs>
          <w:tab w:val="left" w:pos="720"/>
        </w:tabs>
        <w:suppressAutoHyphens/>
        <w:ind w:left="1296" w:hanging="576"/>
      </w:pPr>
      <w:r w:rsidRPr="001C1A4E">
        <w:rPr>
          <w:b/>
          <w:bCs/>
        </w:rPr>
        <w:t>In</w:t>
      </w:r>
      <w:r w:rsidRPr="001C1A4E">
        <w:t xml:space="preserve"> (describe the official proceeding in which one of the statements was made)</w:t>
      </w:r>
      <w:r w:rsidRPr="001C1A4E">
        <w:rPr>
          <w:b/>
          <w:bCs/>
        </w:rPr>
        <w:t>,</w:t>
      </w:r>
      <w:r w:rsidRPr="001C1A4E">
        <w:t xml:space="preserve"> (defendant) </w:t>
      </w:r>
      <w:r w:rsidRPr="001C1A4E">
        <w:rPr>
          <w:b/>
          <w:bCs/>
        </w:rPr>
        <w:t>made the statement</w:t>
      </w:r>
      <w:r w:rsidRPr="001C1A4E">
        <w:t xml:space="preserve"> (read from charge)</w:t>
      </w:r>
      <w:r w:rsidRPr="001C1A4E">
        <w:rPr>
          <w:b/>
          <w:bCs/>
        </w:rPr>
        <w:t>.</w:t>
      </w:r>
    </w:p>
    <w:p w14:paraId="32F19224" w14:textId="77777777" w:rsidR="00772B58" w:rsidRPr="001C1A4E" w:rsidRDefault="00772B58" w:rsidP="008F5F0C">
      <w:pPr>
        <w:numPr>
          <w:ilvl w:val="0"/>
          <w:numId w:val="255"/>
        </w:numPr>
        <w:tabs>
          <w:tab w:val="left" w:pos="720"/>
        </w:tabs>
        <w:suppressAutoHyphens/>
        <w:ind w:left="1296" w:hanging="576"/>
      </w:pPr>
      <w:r w:rsidRPr="001C1A4E">
        <w:rPr>
          <w:b/>
          <w:bCs/>
        </w:rPr>
        <w:t>[In</w:t>
      </w:r>
      <w:r w:rsidRPr="001C1A4E">
        <w:t xml:space="preserve"> (describe the official proceeding in which the other statement was made)</w:t>
      </w:r>
      <w:r w:rsidRPr="001C1A4E">
        <w:rPr>
          <w:b/>
          <w:bCs/>
        </w:rPr>
        <w:t>,</w:t>
      </w:r>
      <w:r w:rsidRPr="001C1A4E">
        <w:t xml:space="preserve"> (defendant) </w:t>
      </w:r>
      <w:r w:rsidRPr="001C1A4E">
        <w:rPr>
          <w:b/>
          <w:bCs/>
        </w:rPr>
        <w:t>made the statement</w:t>
      </w:r>
      <w:r w:rsidRPr="001C1A4E">
        <w:t xml:space="preserve"> (read from charge)</w:t>
      </w:r>
      <w:r w:rsidRPr="001C1A4E">
        <w:rPr>
          <w:b/>
          <w:bCs/>
        </w:rPr>
        <w:t>.] [In the same proceeding,</w:t>
      </w:r>
      <w:r w:rsidRPr="001C1A4E">
        <w:t xml:space="preserve"> (defendant) </w:t>
      </w:r>
      <w:r w:rsidRPr="001C1A4E">
        <w:rPr>
          <w:b/>
          <w:bCs/>
        </w:rPr>
        <w:t>made the statement</w:t>
      </w:r>
      <w:r w:rsidRPr="001C1A4E">
        <w:t xml:space="preserve"> (read from charge)</w:t>
      </w:r>
      <w:r w:rsidRPr="001C1A4E">
        <w:rPr>
          <w:b/>
          <w:bCs/>
        </w:rPr>
        <w:t>.]</w:t>
      </w:r>
    </w:p>
    <w:p w14:paraId="78803907" w14:textId="77777777" w:rsidR="00772B58" w:rsidRPr="001C1A4E" w:rsidRDefault="00772B58" w:rsidP="008F5F0C">
      <w:pPr>
        <w:numPr>
          <w:ilvl w:val="0"/>
          <w:numId w:val="255"/>
        </w:numPr>
        <w:tabs>
          <w:tab w:val="left" w:pos="720"/>
        </w:tabs>
        <w:suppressAutoHyphens/>
        <w:ind w:left="1296" w:hanging="576"/>
      </w:pPr>
      <w:r w:rsidRPr="001C1A4E">
        <w:t xml:space="preserve">(Defendant) </w:t>
      </w:r>
      <w:r w:rsidRPr="001C1A4E">
        <w:rPr>
          <w:b/>
        </w:rPr>
        <w:t>made both statements while under oath or affirmation.</w:t>
      </w:r>
    </w:p>
    <w:p w14:paraId="6A18CC75" w14:textId="77777777" w:rsidR="00772B58" w:rsidRPr="001C1A4E" w:rsidRDefault="00772B58" w:rsidP="008F5F0C">
      <w:pPr>
        <w:numPr>
          <w:ilvl w:val="0"/>
          <w:numId w:val="255"/>
        </w:numPr>
        <w:tabs>
          <w:tab w:val="left" w:pos="720"/>
        </w:tabs>
        <w:suppressAutoHyphens/>
        <w:ind w:left="1296" w:hanging="576"/>
        <w:rPr>
          <w:b/>
          <w:bCs/>
        </w:rPr>
      </w:pPr>
      <w:r w:rsidRPr="001C1A4E">
        <w:rPr>
          <w:b/>
          <w:bCs/>
        </w:rPr>
        <w:t>The statements were contradictory, which means that both statements could not be true.</w:t>
      </w:r>
    </w:p>
    <w:p w14:paraId="54689BB7" w14:textId="77777777" w:rsidR="00772B58" w:rsidRPr="001C1A4E" w:rsidRDefault="00772B58" w:rsidP="008F5F0C">
      <w:pPr>
        <w:numPr>
          <w:ilvl w:val="0"/>
          <w:numId w:val="255"/>
        </w:numPr>
        <w:tabs>
          <w:tab w:val="left" w:pos="720"/>
        </w:tabs>
        <w:suppressAutoHyphens/>
        <w:ind w:left="1296" w:hanging="576"/>
        <w:rPr>
          <w:b/>
          <w:bCs/>
        </w:rPr>
      </w:pPr>
      <w:r w:rsidRPr="001C1A4E">
        <w:t xml:space="preserve">(Defendant) </w:t>
      </w:r>
      <w:r w:rsidRPr="001C1A4E">
        <w:rPr>
          <w:b/>
        </w:rPr>
        <w:t>made both statements knowingly and intentionally.</w:t>
      </w:r>
    </w:p>
    <w:p w14:paraId="4C2A94F2" w14:textId="77777777" w:rsidR="00772B58" w:rsidRPr="001C1A4E" w:rsidRDefault="00772B58" w:rsidP="001A0823">
      <w:pPr>
        <w:pStyle w:val="SJITextItalic"/>
      </w:pPr>
      <w:r w:rsidRPr="001C1A4E">
        <w:t>§ 837.021(3), Fla.</w:t>
      </w:r>
      <w:r>
        <w:t xml:space="preserve"> </w:t>
      </w:r>
      <w:r w:rsidRPr="001C1A4E">
        <w:t>Stat.</w:t>
      </w:r>
    </w:p>
    <w:p w14:paraId="18A0DD1C" w14:textId="77777777" w:rsidR="00772B58" w:rsidRPr="001C1A4E" w:rsidRDefault="00772B58" w:rsidP="00772B58">
      <w:pPr>
        <w:tabs>
          <w:tab w:val="left" w:pos="720"/>
        </w:tabs>
        <w:suppressAutoHyphens/>
        <w:rPr>
          <w:b/>
          <w:bCs/>
        </w:rPr>
      </w:pPr>
      <w:r w:rsidRPr="001C1A4E">
        <w:rPr>
          <w:b/>
          <w:bCs/>
        </w:rPr>
        <w:t>It is not necessary for the State to prove that either of the statements is untrue, if the State has proved they are contradictory.</w:t>
      </w:r>
    </w:p>
    <w:p w14:paraId="6E4F42CD" w14:textId="77777777" w:rsidR="00772B58" w:rsidRPr="001C1A4E" w:rsidRDefault="00772B58" w:rsidP="001A0823">
      <w:pPr>
        <w:pStyle w:val="SJITextItalic"/>
      </w:pPr>
      <w:r w:rsidRPr="001C1A4E">
        <w:t>Defense</w:t>
      </w:r>
    </w:p>
    <w:p w14:paraId="71C2A52F" w14:textId="77777777" w:rsidR="00772B58" w:rsidRPr="001C1A4E" w:rsidRDefault="00772B58" w:rsidP="001A0823">
      <w:pPr>
        <w:pStyle w:val="SJITextItalic"/>
      </w:pPr>
      <w:r w:rsidRPr="001C1A4E">
        <w:t>§ 837.021(4), Fla.</w:t>
      </w:r>
      <w:r>
        <w:t xml:space="preserve"> </w:t>
      </w:r>
      <w:r w:rsidRPr="001C1A4E">
        <w:t>Stat.</w:t>
      </w:r>
    </w:p>
    <w:p w14:paraId="5347FFDF" w14:textId="77777777" w:rsidR="00772B58" w:rsidRPr="001C1A4E" w:rsidRDefault="00772B58" w:rsidP="00772B58">
      <w:pPr>
        <w:tabs>
          <w:tab w:val="left" w:pos="720"/>
        </w:tabs>
        <w:suppressAutoHyphens/>
        <w:rPr>
          <w:b/>
          <w:bCs/>
        </w:rPr>
      </w:pPr>
      <w:r w:rsidRPr="001C1A4E">
        <w:rPr>
          <w:b/>
          <w:bCs/>
        </w:rPr>
        <w:t>You should acquit the defendant if you find that [he] [she] believed each statement to be true at the time [he] [she] made it.</w:t>
      </w:r>
    </w:p>
    <w:p w14:paraId="0C2FFB56" w14:textId="77777777" w:rsidR="00772B58" w:rsidRPr="001C1A4E" w:rsidRDefault="00772B58" w:rsidP="001A0823">
      <w:pPr>
        <w:pStyle w:val="SJITextItalic"/>
      </w:pPr>
      <w:r w:rsidRPr="001C1A4E">
        <w:t>§§ 837.011, 837.021, Fla.</w:t>
      </w:r>
      <w:r>
        <w:t xml:space="preserve"> </w:t>
      </w:r>
      <w:r w:rsidRPr="001C1A4E">
        <w:t>Stat.</w:t>
      </w:r>
    </w:p>
    <w:p w14:paraId="27C9C63F" w14:textId="77777777" w:rsidR="00772B58" w:rsidRPr="001C1A4E" w:rsidRDefault="00772B58" w:rsidP="00772B58">
      <w:pPr>
        <w:tabs>
          <w:tab w:val="left" w:pos="720"/>
        </w:tabs>
        <w:suppressAutoHyphens/>
        <w:rPr>
          <w:i/>
          <w:iCs/>
        </w:rPr>
      </w:pPr>
      <w:r w:rsidRPr="001C1A4E">
        <w:rPr>
          <w:i/>
          <w:iCs/>
        </w:rPr>
        <w:t>Questions of the authority to administer oaths, whether the form of the oath or attestation is required or authorized by law, the official or unofficial nature of the proceedings and the materiality of a statement are matters of law.</w:t>
      </w:r>
    </w:p>
    <w:p w14:paraId="02C7149D" w14:textId="77777777" w:rsidR="00772B58" w:rsidRPr="001C1A4E" w:rsidRDefault="00772B58" w:rsidP="001A0823">
      <w:pPr>
        <w:pStyle w:val="SJITextItalic"/>
      </w:pPr>
      <w:r w:rsidRPr="001C1A4E">
        <w:t>Give if applicable.</w:t>
      </w:r>
    </w:p>
    <w:p w14:paraId="2A6E8794" w14:textId="77777777" w:rsidR="00772B58" w:rsidRPr="001C1A4E" w:rsidRDefault="00772B58" w:rsidP="001A0823">
      <w:pPr>
        <w:pStyle w:val="SJITextItalic"/>
      </w:pPr>
      <w:r w:rsidRPr="001C1A4E">
        <w:t>§ 837.021(2), Fla.</w:t>
      </w:r>
      <w:r>
        <w:t xml:space="preserve"> </w:t>
      </w:r>
      <w:r w:rsidRPr="001C1A4E">
        <w:t>Stat.</w:t>
      </w:r>
    </w:p>
    <w:p w14:paraId="6D54099D" w14:textId="77777777" w:rsidR="00772B58" w:rsidRPr="001C1A4E" w:rsidRDefault="00772B58" w:rsidP="00772B58">
      <w:pPr>
        <w:tabs>
          <w:tab w:val="left" w:pos="720"/>
        </w:tabs>
        <w:suppressAutoHyphens/>
        <w:rPr>
          <w:b/>
          <w:bCs/>
        </w:rPr>
      </w:pPr>
      <w:r w:rsidRPr="001C1A4E">
        <w:rPr>
          <w:b/>
          <w:bCs/>
        </w:rPr>
        <w:t>The law requires the judge to decide if the alleged statements are material, and I have decided that they are material. Therefore, you will not further concern yourself with this issue.</w:t>
      </w:r>
    </w:p>
    <w:p w14:paraId="4C01BC81" w14:textId="77777777" w:rsidR="00306BD6" w:rsidRDefault="00306BD6">
      <w:pPr>
        <w:spacing w:after="160"/>
        <w:ind w:firstLine="0"/>
        <w:rPr>
          <w:rFonts w:cs="Courier New"/>
          <w:b/>
        </w:rPr>
      </w:pPr>
      <w:r>
        <w:br w:type="page"/>
      </w:r>
    </w:p>
    <w:p w14:paraId="79A96D10" w14:textId="77777777" w:rsidR="00772B58" w:rsidRDefault="00772B58" w:rsidP="00B3284B">
      <w:pPr>
        <w:pStyle w:val="SJIComments"/>
      </w:pPr>
      <w:r w:rsidRPr="001C1A4E">
        <w:lastRenderedPageBreak/>
        <w:t>Lesser Included Offenses</w:t>
      </w:r>
    </w:p>
    <w:p w14:paraId="73C9F499" w14:textId="77777777" w:rsidR="00772B58" w:rsidRPr="001C1A4E" w:rsidRDefault="00772B58" w:rsidP="00772B58">
      <w:pPr>
        <w:tabs>
          <w:tab w:val="left" w:pos="720"/>
        </w:tabs>
        <w:suppressAutoHyphens/>
        <w:jc w:val="both"/>
      </w:pPr>
      <w:r w:rsidRPr="001C1A4E">
        <w:t>No lesser included offenses have been identified for this offense.</w:t>
      </w:r>
    </w:p>
    <w:p w14:paraId="25B9801A" w14:textId="77777777" w:rsidR="00772B58" w:rsidRDefault="00772B58" w:rsidP="007F6857">
      <w:pPr>
        <w:pStyle w:val="SJIComments"/>
      </w:pPr>
      <w:r w:rsidRPr="001C1A4E">
        <w:t>Comment</w:t>
      </w:r>
    </w:p>
    <w:p w14:paraId="58743C49" w14:textId="77777777" w:rsidR="00772B58" w:rsidRDefault="00772B58" w:rsidP="00772B58">
      <w:pPr>
        <w:tabs>
          <w:tab w:val="left" w:pos="720"/>
        </w:tabs>
        <w:suppressAutoHyphens/>
        <w:jc w:val="both"/>
      </w:pPr>
      <w:r w:rsidRPr="001C1A4E">
        <w:t>This instruction was adopted in 1981.</w:t>
      </w:r>
    </w:p>
    <w:bookmarkEnd w:id="1419"/>
    <w:p w14:paraId="7E39AA5C" w14:textId="77777777" w:rsidR="001A0823" w:rsidRDefault="001A0823">
      <w:pPr>
        <w:spacing w:after="160"/>
        <w:ind w:firstLine="0"/>
      </w:pPr>
      <w:r>
        <w:br w:type="page"/>
      </w:r>
    </w:p>
    <w:p w14:paraId="05499691" w14:textId="77777777" w:rsidR="001A0823" w:rsidRPr="001C1A4E" w:rsidRDefault="001A0823" w:rsidP="00306BD6">
      <w:pPr>
        <w:pStyle w:val="Heading2"/>
        <w:rPr>
          <w:sz w:val="22"/>
          <w:szCs w:val="22"/>
        </w:rPr>
      </w:pPr>
      <w:bookmarkStart w:id="1421" w:name="_Toc109650678"/>
      <w:bookmarkStart w:id="1422" w:name="_Toc110240077"/>
      <w:bookmarkStart w:id="1423" w:name="_Toc232505673"/>
      <w:r>
        <w:lastRenderedPageBreak/>
        <w:t>CHAPTER 19 — BRIBERY</w:t>
      </w:r>
      <w:bookmarkEnd w:id="1421"/>
      <w:bookmarkEnd w:id="1422"/>
      <w:bookmarkEnd w:id="1423"/>
    </w:p>
    <w:p w14:paraId="706626D2" w14:textId="77777777" w:rsidR="00C10EB5" w:rsidRPr="00C10EB5" w:rsidRDefault="001A0823" w:rsidP="00F945C8">
      <w:pPr>
        <w:pStyle w:val="Heading3"/>
      </w:pPr>
      <w:r>
        <w:br w:type="page"/>
      </w:r>
      <w:bookmarkStart w:id="1424" w:name="_Toc109650679"/>
      <w:bookmarkStart w:id="1425" w:name="_Toc110240078"/>
      <w:bookmarkStart w:id="1426" w:name="_Hlk110607358"/>
      <w:bookmarkStart w:id="1427" w:name="_Toc232505674"/>
      <w:r w:rsidR="00C10EB5" w:rsidRPr="00C10EB5">
        <w:lastRenderedPageBreak/>
        <w:t>19.1 BRIBERY OF A PUBLIC SERVANT</w:t>
      </w:r>
      <w:bookmarkEnd w:id="1424"/>
      <w:bookmarkEnd w:id="1425"/>
      <w:bookmarkEnd w:id="1427"/>
    </w:p>
    <w:p w14:paraId="19EC47EB" w14:textId="77777777" w:rsidR="00C10EB5" w:rsidRPr="00C10EB5" w:rsidRDefault="00C10EB5" w:rsidP="00C10EB5">
      <w:pPr>
        <w:pStyle w:val="SJIStatuteinTitle"/>
      </w:pPr>
      <w:bookmarkStart w:id="1428" w:name="dabmci_d3abed9b565e4857ba14bae1496a0f23"/>
      <w:r w:rsidRPr="00C10EB5">
        <w:t>§ 838.015(1), Fla. Stat</w:t>
      </w:r>
      <w:bookmarkEnd w:id="1428"/>
      <w:r w:rsidRPr="00C10EB5">
        <w:t>.</w:t>
      </w:r>
    </w:p>
    <w:p w14:paraId="188FBF24" w14:textId="77777777" w:rsidR="00C10EB5" w:rsidRPr="00C10EB5" w:rsidRDefault="00C10EB5" w:rsidP="00C10EB5">
      <w:pPr>
        <w:pStyle w:val="SJIText"/>
        <w:rPr>
          <w:b/>
          <w:bCs/>
        </w:rPr>
      </w:pPr>
      <w:r w:rsidRPr="00C10EB5">
        <w:rPr>
          <w:b/>
          <w:bCs/>
        </w:rPr>
        <w:t>To prove the crime of Bribery of a Public Servant, the State must prove the following five elements beyond a reasonable doubt:</w:t>
      </w:r>
    </w:p>
    <w:p w14:paraId="5DA48777" w14:textId="77777777" w:rsidR="00C10EB5" w:rsidRPr="00C10EB5" w:rsidRDefault="00C10EB5" w:rsidP="008F5F0C">
      <w:pPr>
        <w:numPr>
          <w:ilvl w:val="0"/>
          <w:numId w:val="256"/>
        </w:numPr>
        <w:spacing w:after="160"/>
      </w:pPr>
      <w:r w:rsidRPr="00C10EB5">
        <w:t>(Name of public servant)</w:t>
      </w:r>
      <w:r w:rsidRPr="00C10EB5">
        <w:rPr>
          <w:b/>
        </w:rPr>
        <w:t xml:space="preserve"> was a public servant. </w:t>
      </w:r>
    </w:p>
    <w:p w14:paraId="0BEDD3B3" w14:textId="77777777" w:rsidR="00C10EB5" w:rsidRPr="00C10EB5" w:rsidRDefault="00C10EB5" w:rsidP="008F5F0C">
      <w:pPr>
        <w:numPr>
          <w:ilvl w:val="0"/>
          <w:numId w:val="256"/>
        </w:numPr>
        <w:spacing w:after="160"/>
      </w:pPr>
      <w:r w:rsidRPr="00C10EB5">
        <w:t>(Defendant)</w:t>
      </w:r>
      <w:r w:rsidRPr="00C10EB5">
        <w:rPr>
          <w:b/>
        </w:rPr>
        <w:t xml:space="preserve"> </w:t>
      </w:r>
      <w:r w:rsidRPr="00C10EB5">
        <w:rPr>
          <w:b/>
          <w:bCs/>
        </w:rPr>
        <w:t xml:space="preserve">knew that </w:t>
      </w:r>
      <w:r w:rsidRPr="00C10EB5">
        <w:rPr>
          <w:bCs/>
        </w:rPr>
        <w:t>(name of public servant)</w:t>
      </w:r>
      <w:r w:rsidRPr="00C10EB5">
        <w:rPr>
          <w:b/>
          <w:bCs/>
        </w:rPr>
        <w:t xml:space="preserve"> was a public servant. </w:t>
      </w:r>
    </w:p>
    <w:p w14:paraId="3DDF29FB" w14:textId="77777777" w:rsidR="00C10EB5" w:rsidRPr="00C10EB5" w:rsidRDefault="00C10EB5" w:rsidP="008F5F0C">
      <w:pPr>
        <w:numPr>
          <w:ilvl w:val="0"/>
          <w:numId w:val="256"/>
        </w:numPr>
        <w:spacing w:after="160"/>
        <w:rPr>
          <w:b/>
        </w:rPr>
      </w:pPr>
      <w:r w:rsidRPr="00C10EB5">
        <w:rPr>
          <w:bCs/>
        </w:rPr>
        <w:t>(Defendant)</w:t>
      </w:r>
      <w:r w:rsidRPr="00C10EB5">
        <w:rPr>
          <w:b/>
          <w:bCs/>
        </w:rPr>
        <w:t xml:space="preserve"> knowingly and intentionally [gave] [offered] [promised] </w:t>
      </w:r>
      <w:r w:rsidRPr="00C10EB5">
        <w:rPr>
          <w:bCs/>
        </w:rPr>
        <w:t>(name of public servant)</w:t>
      </w:r>
      <w:r w:rsidRPr="00C10EB5">
        <w:rPr>
          <w:b/>
          <w:bCs/>
        </w:rPr>
        <w:t xml:space="preserve"> a pecuniary or other benefit.</w:t>
      </w:r>
    </w:p>
    <w:p w14:paraId="355A659D" w14:textId="77777777" w:rsidR="00C10EB5" w:rsidRPr="00C10EB5" w:rsidRDefault="00C10EB5" w:rsidP="008F5F0C">
      <w:pPr>
        <w:numPr>
          <w:ilvl w:val="0"/>
          <w:numId w:val="256"/>
        </w:numPr>
        <w:spacing w:after="160"/>
        <w:rPr>
          <w:b/>
        </w:rPr>
      </w:pPr>
      <w:r w:rsidRPr="00C10EB5">
        <w:t>(Defendant’s)</w:t>
      </w:r>
      <w:r w:rsidRPr="00C10EB5">
        <w:rPr>
          <w:b/>
        </w:rPr>
        <w:t xml:space="preserve"> [gift] [offer] [promise] was made with the intent or purpose to influence </w:t>
      </w:r>
      <w:r w:rsidRPr="00C10EB5">
        <w:t>(name of public servant)</w:t>
      </w:r>
      <w:r w:rsidRPr="00C10EB5">
        <w:rPr>
          <w:b/>
        </w:rPr>
        <w:t xml:space="preserve"> in the performance of any act [or omission] that</w:t>
      </w:r>
    </w:p>
    <w:p w14:paraId="67F9134C" w14:textId="77777777" w:rsidR="00C10EB5" w:rsidRPr="00C10EB5" w:rsidRDefault="00C10EB5" w:rsidP="00C10EB5">
      <w:pPr>
        <w:pStyle w:val="SJITextItalic"/>
        <w:rPr>
          <w:b/>
        </w:rPr>
      </w:pPr>
      <w:r w:rsidRPr="00C10EB5">
        <w:t>Give 4a or 4b as applicable.</w:t>
      </w:r>
    </w:p>
    <w:p w14:paraId="59662D97" w14:textId="77777777" w:rsidR="00FC2EA1" w:rsidRDefault="00C10EB5" w:rsidP="008F5F0C">
      <w:pPr>
        <w:pStyle w:val="ListParagraph"/>
        <w:numPr>
          <w:ilvl w:val="0"/>
          <w:numId w:val="257"/>
        </w:numPr>
        <w:ind w:left="1872" w:hanging="432"/>
      </w:pPr>
      <w:r w:rsidRPr="00C10EB5">
        <w:t xml:space="preserve">(defendant) </w:t>
      </w:r>
      <w:r w:rsidRPr="00FC2EA1">
        <w:rPr>
          <w:b/>
          <w:bCs/>
        </w:rPr>
        <w:t>believed to be [within the official discretion of</w:t>
      </w:r>
      <w:r w:rsidRPr="00C10EB5">
        <w:t xml:space="preserve"> (name of public servant)</w:t>
      </w:r>
      <w:r w:rsidRPr="00FC2EA1">
        <w:rPr>
          <w:b/>
          <w:bCs/>
        </w:rPr>
        <w:t>] [in violation of a public duty of</w:t>
      </w:r>
      <w:r w:rsidRPr="00C10EB5">
        <w:t xml:space="preserve"> (name of public servant)</w:t>
      </w:r>
      <w:r w:rsidRPr="00FC2EA1">
        <w:rPr>
          <w:b/>
          <w:bCs/>
        </w:rPr>
        <w:t>] [in performance of a public duty of</w:t>
      </w:r>
      <w:r w:rsidRPr="00C10EB5">
        <w:t xml:space="preserve"> (name of public servant)</w:t>
      </w:r>
      <w:r w:rsidRPr="00FC2EA1">
        <w:rPr>
          <w:b/>
          <w:bCs/>
        </w:rPr>
        <w:t>]</w:t>
      </w:r>
      <w:r w:rsidRPr="00C10EB5">
        <w:t>.</w:t>
      </w:r>
    </w:p>
    <w:p w14:paraId="3FEFD1AC" w14:textId="77777777" w:rsidR="00C10EB5" w:rsidRPr="00FC2EA1" w:rsidRDefault="00C10EB5" w:rsidP="008F5F0C">
      <w:pPr>
        <w:pStyle w:val="ListParagraph"/>
        <w:numPr>
          <w:ilvl w:val="0"/>
          <w:numId w:val="257"/>
        </w:numPr>
        <w:ind w:left="1872" w:hanging="432"/>
      </w:pPr>
      <w:r w:rsidRPr="00C10EB5">
        <w:t>(name of public servant)</w:t>
      </w:r>
      <w:r w:rsidRPr="00FC2EA1">
        <w:rPr>
          <w:b/>
        </w:rPr>
        <w:t xml:space="preserve"> </w:t>
      </w:r>
      <w:r w:rsidRPr="00FC2EA1">
        <w:rPr>
          <w:b/>
          <w:bCs/>
        </w:rPr>
        <w:t>represented as being [within [his] [her] official discretion] [in violation of [his] [her] public duty] [in performance of [his] [her] public duty].</w:t>
      </w:r>
    </w:p>
    <w:p w14:paraId="6E4B88D3" w14:textId="77777777" w:rsidR="00C10EB5" w:rsidRPr="00FC2EA1" w:rsidRDefault="00C10EB5" w:rsidP="008F5F0C">
      <w:pPr>
        <w:pStyle w:val="ListParagraph"/>
        <w:numPr>
          <w:ilvl w:val="0"/>
          <w:numId w:val="258"/>
        </w:numPr>
        <w:ind w:left="1440" w:hanging="720"/>
        <w:rPr>
          <w:b/>
        </w:rPr>
      </w:pPr>
      <w:r w:rsidRPr="00FC2EA1">
        <w:rPr>
          <w:b/>
        </w:rPr>
        <w:t>The pecuniary or other benefit was not authorized by law.</w:t>
      </w:r>
    </w:p>
    <w:p w14:paraId="62CD0295" w14:textId="77777777" w:rsidR="00C10EB5" w:rsidRPr="00C10EB5" w:rsidRDefault="00C10EB5" w:rsidP="00327915">
      <w:pPr>
        <w:pStyle w:val="SJITextItalic"/>
      </w:pPr>
      <w:r w:rsidRPr="00C10EB5">
        <w:t>Definitions.</w:t>
      </w:r>
    </w:p>
    <w:p w14:paraId="6DE8F8C0" w14:textId="77777777" w:rsidR="00C10EB5" w:rsidRPr="00C10EB5" w:rsidRDefault="00C10EB5" w:rsidP="00327915">
      <w:pPr>
        <w:pStyle w:val="SJITextItalic"/>
      </w:pPr>
      <w:bookmarkStart w:id="1429" w:name="dabmci_de28cb13fd1048428c3af83ce556857e"/>
      <w:r w:rsidRPr="00C10EB5">
        <w:t>§ 838.014(7)(a), Fla. Stat</w:t>
      </w:r>
      <w:bookmarkEnd w:id="1429"/>
      <w:r w:rsidRPr="00C10EB5">
        <w:t>.</w:t>
      </w:r>
    </w:p>
    <w:p w14:paraId="1D9BC9CD" w14:textId="77777777" w:rsidR="00C10EB5" w:rsidRPr="00327915" w:rsidRDefault="00C10EB5" w:rsidP="00327915">
      <w:pPr>
        <w:pStyle w:val="SJIText"/>
        <w:rPr>
          <w:b/>
          <w:bCs/>
        </w:rPr>
      </w:pPr>
      <w:r w:rsidRPr="00327915">
        <w:rPr>
          <w:b/>
          <w:bCs/>
        </w:rPr>
        <w:t>“Public servant” means any officer or employee of a governmental entity, including any executive, legislative, or judicial branch officer or employee.</w:t>
      </w:r>
    </w:p>
    <w:p w14:paraId="7C996E3F" w14:textId="77777777" w:rsidR="00C10EB5" w:rsidRPr="00C10EB5" w:rsidRDefault="00C10EB5" w:rsidP="00327915">
      <w:pPr>
        <w:pStyle w:val="SJITextItalic"/>
      </w:pPr>
      <w:r w:rsidRPr="00C10EB5">
        <w:t xml:space="preserve">Give if applicable. </w:t>
      </w:r>
      <w:bookmarkStart w:id="1430" w:name="dabmci_6ef14ca7183f43d0813709ffc942e955"/>
      <w:r w:rsidRPr="00C10EB5">
        <w:t>§ 838.014(7)(b) and (7)(c), Fla. Stat</w:t>
      </w:r>
      <w:bookmarkEnd w:id="1430"/>
      <w:r w:rsidRPr="00C10EB5">
        <w:t>.</w:t>
      </w:r>
    </w:p>
    <w:p w14:paraId="2527709B" w14:textId="77777777" w:rsidR="00C10EB5" w:rsidRPr="00C10EB5" w:rsidRDefault="00C10EB5" w:rsidP="00327915">
      <w:pPr>
        <w:spacing w:after="160"/>
        <w:rPr>
          <w:b/>
          <w:bCs/>
        </w:rPr>
      </w:pPr>
      <w:r w:rsidRPr="00C10EB5">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7517BEC0" w14:textId="77777777" w:rsidR="00C10EB5" w:rsidRPr="00C10EB5" w:rsidRDefault="00C10EB5" w:rsidP="00327915">
      <w:pPr>
        <w:pStyle w:val="SJITextItalic"/>
      </w:pPr>
      <w:bookmarkStart w:id="1431" w:name="dabmci_a002766d3f564a3185dac2f21bfe6943"/>
      <w:r w:rsidRPr="00C10EB5">
        <w:t>§ 838.014(4), Fla. Stat</w:t>
      </w:r>
      <w:bookmarkEnd w:id="1431"/>
      <w:r w:rsidRPr="00C10EB5">
        <w:t>.</w:t>
      </w:r>
    </w:p>
    <w:p w14:paraId="2AFDC0CA" w14:textId="77777777" w:rsidR="00C10EB5" w:rsidRPr="00C10EB5" w:rsidRDefault="00C10EB5" w:rsidP="00327915">
      <w:pPr>
        <w:spacing w:after="160"/>
        <w:rPr>
          <w:b/>
          <w:bCs/>
        </w:rPr>
      </w:pPr>
      <w:r w:rsidRPr="00C10EB5">
        <w:rPr>
          <w:b/>
          <w:bCs/>
        </w:rPr>
        <w:t>“Governmental entity” means an agency or entity of the state, a county, municipality, or special district or any other public entity created or authorized by law.</w:t>
      </w:r>
    </w:p>
    <w:p w14:paraId="63D9D4BB" w14:textId="77777777" w:rsidR="00C10EB5" w:rsidRPr="00C10EB5" w:rsidRDefault="00C10EB5" w:rsidP="00327915">
      <w:pPr>
        <w:pStyle w:val="SJITextItalic"/>
      </w:pPr>
      <w:r w:rsidRPr="00C10EB5">
        <w:t xml:space="preserve">Give the following three paragraphs to explain “a pecuniary or other benefit not authorized by law” in element #5. </w:t>
      </w:r>
      <w:bookmarkStart w:id="1432" w:name="dabmci_aa18400d43c64e46a407d9d0580e9cc1"/>
      <w:r w:rsidRPr="00C10EB5">
        <w:t>Czajkowski v. State, 178 So. 3d 498 (Fla. 4th DCA 2015)</w:t>
      </w:r>
      <w:bookmarkEnd w:id="1432"/>
      <w:r w:rsidRPr="00C10EB5">
        <w:t xml:space="preserve">. </w:t>
      </w:r>
      <w:bookmarkStart w:id="1433" w:name="dabmci_04f47e2bff4e457ab87e0e246a236608"/>
      <w:r w:rsidRPr="00C10EB5">
        <w:t>§ 838.014(1), Fla. Stat</w:t>
      </w:r>
      <w:bookmarkEnd w:id="1433"/>
      <w:r w:rsidRPr="00C10EB5">
        <w:t>.</w:t>
      </w:r>
    </w:p>
    <w:p w14:paraId="36C2F17C" w14:textId="77777777" w:rsidR="00C10EB5" w:rsidRPr="00C10EB5" w:rsidRDefault="00C10EB5" w:rsidP="00327915">
      <w:pPr>
        <w:spacing w:after="160"/>
        <w:rPr>
          <w:b/>
          <w:bCs/>
        </w:rPr>
      </w:pPr>
      <w:r w:rsidRPr="00C10EB5">
        <w:rPr>
          <w:b/>
          <w:bCs/>
        </w:rPr>
        <w:lastRenderedPageBreak/>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6FB6FCEF" w14:textId="77777777" w:rsidR="00C10EB5" w:rsidRPr="00C10EB5" w:rsidRDefault="00C10EB5" w:rsidP="00327915">
      <w:pPr>
        <w:pStyle w:val="SJITextItalic"/>
      </w:pPr>
      <w:bookmarkStart w:id="1434" w:name="dabmci_8c2980a2bdc240128e4a3a4ab4c02b9c"/>
      <w:r w:rsidRPr="00C10EB5">
        <w:t>§ 112.313(2), Fla. Stat</w:t>
      </w:r>
      <w:bookmarkEnd w:id="1434"/>
      <w:r w:rsidRPr="00C10EB5">
        <w:t>.</w:t>
      </w:r>
    </w:p>
    <w:p w14:paraId="5A124353" w14:textId="77777777" w:rsidR="00C10EB5" w:rsidRPr="00C10EB5" w:rsidRDefault="00C10EB5" w:rsidP="00327915">
      <w:pPr>
        <w:spacing w:after="160"/>
        <w:rPr>
          <w:b/>
          <w:bCs/>
        </w:rPr>
      </w:pPr>
      <w:r w:rsidRPr="00C10EB5">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09ADB394" w14:textId="77777777" w:rsidR="00C10EB5" w:rsidRPr="00C10EB5" w:rsidRDefault="00C10EB5" w:rsidP="00327915">
      <w:pPr>
        <w:pStyle w:val="SJITextItalic"/>
      </w:pPr>
      <w:bookmarkStart w:id="1435" w:name="dabmci_492cc3b577e749bdaff77eda07197794"/>
      <w:r w:rsidRPr="00C10EB5">
        <w:t>§ 112.313(4), Fla. Stat</w:t>
      </w:r>
      <w:bookmarkEnd w:id="1435"/>
      <w:r w:rsidRPr="00C10EB5">
        <w:t>.</w:t>
      </w:r>
    </w:p>
    <w:p w14:paraId="67CEE1DF" w14:textId="77777777" w:rsidR="00C10EB5" w:rsidRPr="00C10EB5" w:rsidRDefault="00C10EB5" w:rsidP="00327915">
      <w:pPr>
        <w:spacing w:after="160"/>
        <w:rPr>
          <w:b/>
          <w:bCs/>
          <w:iCs/>
        </w:rPr>
      </w:pPr>
      <w:r w:rsidRPr="00C10EB5">
        <w:rPr>
          <w:b/>
          <w:bCs/>
          <w:iCs/>
        </w:rPr>
        <w:t>According to Florida law, n</w:t>
      </w:r>
      <w:r w:rsidRPr="00C10EB5">
        <w:rPr>
          <w:b/>
          <w:bCs/>
        </w:rPr>
        <w:t>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06BC0F31" w14:textId="77777777" w:rsidR="00C10EB5" w:rsidRPr="00C10EB5" w:rsidRDefault="00C10EB5" w:rsidP="00327915">
      <w:pPr>
        <w:pStyle w:val="SJITextItalic"/>
      </w:pPr>
      <w:r w:rsidRPr="00C10EB5">
        <w:rPr>
          <w:bCs/>
        </w:rPr>
        <w:t xml:space="preserve">Give if applicable. </w:t>
      </w:r>
      <w:bookmarkStart w:id="1436" w:name="dabmci_3c7cac511b6d4bba8f65f6bff2b06739"/>
      <w:r w:rsidRPr="00C10EB5">
        <w:t>§ 838.015(2), Fla. Stat</w:t>
      </w:r>
      <w:bookmarkEnd w:id="1436"/>
      <w:r w:rsidRPr="00C10EB5">
        <w:t>.</w:t>
      </w:r>
    </w:p>
    <w:p w14:paraId="779F82D8" w14:textId="77777777" w:rsidR="00C10EB5" w:rsidRPr="00C10EB5" w:rsidRDefault="00C10EB5" w:rsidP="00327915">
      <w:pPr>
        <w:spacing w:after="160"/>
        <w:rPr>
          <w:b/>
          <w:bCs/>
          <w:i/>
          <w:iCs/>
        </w:rPr>
      </w:pPr>
      <w:r w:rsidRPr="00C10EB5">
        <w:rPr>
          <w:b/>
          <w:bCs/>
        </w:rPr>
        <w:t xml:space="preserve">In order for the defendant to be guilty of Bribery of a Public Servant, it is not necessary that </w:t>
      </w:r>
      <w:r w:rsidRPr="00C10EB5">
        <w:rPr>
          <w:bCs/>
        </w:rPr>
        <w:t>(name of public servant)</w:t>
      </w:r>
      <w:r w:rsidRPr="00C10EB5">
        <w:rPr>
          <w:b/>
          <w:bCs/>
        </w:rPr>
        <w:t xml:space="preserve"> had assumed office.</w:t>
      </w:r>
    </w:p>
    <w:p w14:paraId="3D6B9394" w14:textId="77777777" w:rsidR="00C10EB5" w:rsidRPr="00C10EB5" w:rsidRDefault="00C10EB5" w:rsidP="00327915">
      <w:pPr>
        <w:pStyle w:val="SJITextItalic"/>
      </w:pPr>
      <w:r w:rsidRPr="00C10EB5">
        <w:t xml:space="preserve">Give if applicable. </w:t>
      </w:r>
      <w:bookmarkStart w:id="1437" w:name="dabmci_5bf934735de94b59899e56ba13f7995a"/>
      <w:r w:rsidRPr="00C10EB5">
        <w:t>§ 838.015(2), Fla. Stat</w:t>
      </w:r>
      <w:bookmarkEnd w:id="1437"/>
      <w:r w:rsidRPr="00C10EB5">
        <w:t>.</w:t>
      </w:r>
    </w:p>
    <w:p w14:paraId="63095906" w14:textId="77777777" w:rsidR="00C10EB5" w:rsidRPr="00C10EB5" w:rsidRDefault="00C10EB5" w:rsidP="00327915">
      <w:pPr>
        <w:spacing w:after="160"/>
        <w:rPr>
          <w:b/>
        </w:rPr>
      </w:pPr>
      <w:r w:rsidRPr="00C10EB5">
        <w:rPr>
          <w:b/>
        </w:rPr>
        <w:t xml:space="preserve">In order for the defendant to be guilty of Bribery of a Public Servant, it is not necessary that the act with respect to which the bribe was [given] [offered] [promised] was properly pending before </w:t>
      </w:r>
      <w:r w:rsidRPr="00C10EB5">
        <w:t>(name of public servant)</w:t>
      </w:r>
      <w:r w:rsidRPr="00C10EB5">
        <w:rPr>
          <w:b/>
        </w:rPr>
        <w:t>, or that by law it might be properly brought before [him] [her], or that [he] [she] was qualified to act in the desired way, or that [he] [she] had jurisdiction over the matter, or that [his] [her] official action was necessary to achieve the purpose of the defendant.</w:t>
      </w:r>
    </w:p>
    <w:p w14:paraId="78A92739" w14:textId="77777777" w:rsidR="00C10EB5" w:rsidRPr="00C10EB5" w:rsidRDefault="00C10EB5" w:rsidP="00327915">
      <w:pPr>
        <w:pStyle w:val="SJIComments"/>
      </w:pPr>
      <w:r w:rsidRPr="00C10EB5">
        <w:t>Lesser Included Offense</w:t>
      </w:r>
    </w:p>
    <w:p w14:paraId="0C52B311" w14:textId="77777777" w:rsidR="00327915" w:rsidRPr="00C10EB5" w:rsidRDefault="00327915" w:rsidP="0020121B">
      <w:pPr>
        <w:pStyle w:val="Heading4"/>
      </w:pPr>
      <w:bookmarkStart w:id="1438" w:name="_Toc109650680"/>
      <w:r w:rsidRPr="00C10EB5">
        <w:t>BRIBERY OF A PUBLIC SERVANT — 838.015(1)</w:t>
      </w:r>
      <w:bookmarkEnd w:id="1438"/>
    </w:p>
    <w:tbl>
      <w:tblPr>
        <w:tblStyle w:val="TableGrid1"/>
        <w:tblW w:w="5000" w:type="pct"/>
        <w:tblLook w:val="0020" w:firstRow="1" w:lastRow="0" w:firstColumn="0" w:lastColumn="0" w:noHBand="0" w:noVBand="0"/>
      </w:tblPr>
      <w:tblGrid>
        <w:gridCol w:w="2991"/>
        <w:gridCol w:w="2992"/>
        <w:gridCol w:w="1964"/>
        <w:gridCol w:w="1403"/>
      </w:tblGrid>
      <w:tr w:rsidR="00C10EB5" w:rsidRPr="00C10EB5" w14:paraId="18594296" w14:textId="77777777" w:rsidTr="00327915">
        <w:trPr>
          <w:cnfStyle w:val="100000000000" w:firstRow="1" w:lastRow="0" w:firstColumn="0" w:lastColumn="0" w:oddVBand="0" w:evenVBand="0" w:oddHBand="0" w:evenHBand="0" w:firstRowFirstColumn="0" w:firstRowLastColumn="0" w:lastRowFirstColumn="0" w:lastRowLastColumn="0"/>
        </w:trPr>
        <w:tc>
          <w:tcPr>
            <w:tcW w:w="1599" w:type="pct"/>
          </w:tcPr>
          <w:p w14:paraId="5BAC424E" w14:textId="77777777" w:rsidR="00C10EB5" w:rsidRPr="00C10EB5" w:rsidRDefault="00C10EB5" w:rsidP="00327915">
            <w:pPr>
              <w:pStyle w:val="SJITableText"/>
              <w:rPr>
                <w:b w:val="0"/>
              </w:rPr>
            </w:pPr>
            <w:r w:rsidRPr="00C10EB5">
              <w:t>CATEGORY ONE</w:t>
            </w:r>
          </w:p>
        </w:tc>
        <w:tc>
          <w:tcPr>
            <w:tcW w:w="1600" w:type="pct"/>
          </w:tcPr>
          <w:p w14:paraId="7A788DD6" w14:textId="77777777" w:rsidR="00C10EB5" w:rsidRPr="00C10EB5" w:rsidRDefault="00C10EB5" w:rsidP="00327915">
            <w:pPr>
              <w:pStyle w:val="SJITableText"/>
              <w:rPr>
                <w:b w:val="0"/>
              </w:rPr>
            </w:pPr>
            <w:r w:rsidRPr="00C10EB5">
              <w:t>CATEGORY TWO</w:t>
            </w:r>
          </w:p>
        </w:tc>
        <w:tc>
          <w:tcPr>
            <w:tcW w:w="1050" w:type="pct"/>
          </w:tcPr>
          <w:p w14:paraId="7DE65355" w14:textId="77777777" w:rsidR="00C10EB5" w:rsidRPr="00C10EB5" w:rsidRDefault="00C10EB5" w:rsidP="00327915">
            <w:pPr>
              <w:pStyle w:val="SJITableText"/>
              <w:rPr>
                <w:b w:val="0"/>
              </w:rPr>
            </w:pPr>
            <w:r w:rsidRPr="00C10EB5">
              <w:t>FLA. STAT.</w:t>
            </w:r>
          </w:p>
        </w:tc>
        <w:tc>
          <w:tcPr>
            <w:tcW w:w="750" w:type="pct"/>
          </w:tcPr>
          <w:p w14:paraId="0817E92E" w14:textId="77777777" w:rsidR="00C10EB5" w:rsidRPr="00C10EB5" w:rsidRDefault="00C10EB5" w:rsidP="00327915">
            <w:pPr>
              <w:pStyle w:val="SJITableText"/>
              <w:rPr>
                <w:b w:val="0"/>
              </w:rPr>
            </w:pPr>
            <w:r w:rsidRPr="00C10EB5">
              <w:t>INS. NO.</w:t>
            </w:r>
          </w:p>
        </w:tc>
      </w:tr>
      <w:tr w:rsidR="00C10EB5" w:rsidRPr="00C10EB5" w14:paraId="144BABB5" w14:textId="77777777" w:rsidTr="00327915">
        <w:tc>
          <w:tcPr>
            <w:tcW w:w="1599" w:type="pct"/>
          </w:tcPr>
          <w:p w14:paraId="335C22CD" w14:textId="77777777" w:rsidR="00C10EB5" w:rsidRPr="00C10EB5" w:rsidRDefault="00C10EB5" w:rsidP="00327915">
            <w:pPr>
              <w:pStyle w:val="SJITableText"/>
            </w:pPr>
            <w:r w:rsidRPr="00C10EB5">
              <w:t>None</w:t>
            </w:r>
          </w:p>
        </w:tc>
        <w:tc>
          <w:tcPr>
            <w:tcW w:w="1600" w:type="pct"/>
          </w:tcPr>
          <w:p w14:paraId="70AFCFB0" w14:textId="77777777" w:rsidR="00C10EB5" w:rsidRPr="00C10EB5" w:rsidRDefault="00C10EB5" w:rsidP="00327915">
            <w:pPr>
              <w:pStyle w:val="SJITableText"/>
            </w:pPr>
          </w:p>
        </w:tc>
        <w:tc>
          <w:tcPr>
            <w:tcW w:w="1050" w:type="pct"/>
          </w:tcPr>
          <w:p w14:paraId="23BF7C24" w14:textId="77777777" w:rsidR="00C10EB5" w:rsidRPr="00C10EB5" w:rsidRDefault="00C10EB5" w:rsidP="00327915">
            <w:pPr>
              <w:pStyle w:val="SJITableText"/>
            </w:pPr>
          </w:p>
        </w:tc>
        <w:tc>
          <w:tcPr>
            <w:tcW w:w="750" w:type="pct"/>
          </w:tcPr>
          <w:p w14:paraId="040A2575" w14:textId="77777777" w:rsidR="00C10EB5" w:rsidRPr="00C10EB5" w:rsidRDefault="00C10EB5" w:rsidP="00327915">
            <w:pPr>
              <w:pStyle w:val="SJITableText"/>
            </w:pPr>
          </w:p>
        </w:tc>
      </w:tr>
      <w:tr w:rsidR="00C10EB5" w:rsidRPr="00C10EB5" w14:paraId="3942FC1E" w14:textId="77777777" w:rsidTr="00327915">
        <w:tc>
          <w:tcPr>
            <w:tcW w:w="1599" w:type="pct"/>
          </w:tcPr>
          <w:p w14:paraId="36070D0E" w14:textId="77777777" w:rsidR="00C10EB5" w:rsidRPr="00C10EB5" w:rsidRDefault="00C10EB5" w:rsidP="00327915">
            <w:pPr>
              <w:pStyle w:val="SJITableText"/>
            </w:pPr>
          </w:p>
        </w:tc>
        <w:tc>
          <w:tcPr>
            <w:tcW w:w="1600" w:type="pct"/>
          </w:tcPr>
          <w:p w14:paraId="478CA4CE" w14:textId="77777777" w:rsidR="00C10EB5" w:rsidRPr="00C10EB5" w:rsidRDefault="00C10EB5" w:rsidP="00327915">
            <w:pPr>
              <w:pStyle w:val="SJITableText"/>
            </w:pPr>
            <w:r w:rsidRPr="00C10EB5">
              <w:t>Attempt if only “give” is charged</w:t>
            </w:r>
          </w:p>
        </w:tc>
        <w:tc>
          <w:tcPr>
            <w:tcW w:w="1050" w:type="pct"/>
          </w:tcPr>
          <w:p w14:paraId="799B610D" w14:textId="77777777" w:rsidR="00C10EB5" w:rsidRPr="00C10EB5" w:rsidRDefault="00C10EB5" w:rsidP="00327915">
            <w:pPr>
              <w:pStyle w:val="SJITableText"/>
            </w:pPr>
            <w:r w:rsidRPr="00C10EB5">
              <w:t>777.04(1)</w:t>
            </w:r>
          </w:p>
        </w:tc>
        <w:tc>
          <w:tcPr>
            <w:tcW w:w="750" w:type="pct"/>
          </w:tcPr>
          <w:p w14:paraId="58E73757" w14:textId="77777777" w:rsidR="00C10EB5" w:rsidRPr="00C10EB5" w:rsidRDefault="00C10EB5" w:rsidP="00327915">
            <w:pPr>
              <w:pStyle w:val="SJITableText"/>
            </w:pPr>
            <w:r w:rsidRPr="00C10EB5">
              <w:t>5.1</w:t>
            </w:r>
          </w:p>
        </w:tc>
      </w:tr>
    </w:tbl>
    <w:p w14:paraId="59CED9DF" w14:textId="77777777" w:rsidR="00C10EB5" w:rsidRPr="00C10EB5" w:rsidRDefault="00C10EB5" w:rsidP="00327915">
      <w:pPr>
        <w:pStyle w:val="SJIComments"/>
      </w:pPr>
      <w:r w:rsidRPr="00C10EB5">
        <w:t>Comment</w:t>
      </w:r>
    </w:p>
    <w:p w14:paraId="6F892B15" w14:textId="77777777" w:rsidR="00C10EB5" w:rsidRPr="00C10EB5" w:rsidRDefault="00C10EB5" w:rsidP="00327915">
      <w:pPr>
        <w:pStyle w:val="SJIText"/>
      </w:pPr>
      <w:r w:rsidRPr="00C10EB5">
        <w:t xml:space="preserve">This instruction was adopted in 1981 and amended in </w:t>
      </w:r>
      <w:bookmarkStart w:id="1439" w:name="dabmci_27a251618398430fb02ff599da13967b"/>
      <w:r w:rsidRPr="00C10EB5">
        <w:t>2005 [911 So. 2d 766]</w:t>
      </w:r>
      <w:bookmarkEnd w:id="1439"/>
      <w:r w:rsidRPr="00C10EB5">
        <w:t xml:space="preserve"> and 2017. </w:t>
      </w:r>
    </w:p>
    <w:p w14:paraId="7C46B41E" w14:textId="77777777" w:rsidR="00806381" w:rsidRDefault="00806381" w:rsidP="00F945C8">
      <w:pPr>
        <w:pStyle w:val="Heading3"/>
      </w:pPr>
      <w:bookmarkStart w:id="1440" w:name="_Toc109650681"/>
      <w:bookmarkStart w:id="1441" w:name="_Toc110240079"/>
      <w:bookmarkStart w:id="1442" w:name="_Hlk110607402"/>
      <w:bookmarkStart w:id="1443" w:name="_Toc232505675"/>
      <w:bookmarkEnd w:id="1426"/>
      <w:r>
        <w:lastRenderedPageBreak/>
        <w:t>19.2 BRIBERY BY A PUBLIC SERVANT</w:t>
      </w:r>
      <w:bookmarkEnd w:id="1440"/>
      <w:bookmarkEnd w:id="1441"/>
      <w:bookmarkEnd w:id="1443"/>
    </w:p>
    <w:p w14:paraId="3F78EDE4" w14:textId="77777777" w:rsidR="00806381" w:rsidRDefault="00806381" w:rsidP="002631F2">
      <w:pPr>
        <w:pStyle w:val="SJIStatuteinTitle"/>
      </w:pPr>
      <w:r>
        <w:t>§ 838.015(1), Fla. Stat.</w:t>
      </w:r>
    </w:p>
    <w:p w14:paraId="1D4B1B92" w14:textId="77777777" w:rsidR="00806381" w:rsidRPr="002631F2" w:rsidRDefault="00806381" w:rsidP="002631F2">
      <w:pPr>
        <w:pStyle w:val="SJIText"/>
        <w:rPr>
          <w:b/>
          <w:bCs/>
        </w:rPr>
      </w:pPr>
      <w:r w:rsidRPr="002631F2">
        <w:rPr>
          <w:b/>
          <w:bCs/>
        </w:rPr>
        <w:t>To prove the crime of Bribery by a Public Servant, the State must prove the following four elements beyond a reasonable doubt:</w:t>
      </w:r>
    </w:p>
    <w:p w14:paraId="656D7E69" w14:textId="77777777" w:rsidR="00806381" w:rsidRPr="002631F2" w:rsidRDefault="00806381" w:rsidP="008F5F0C">
      <w:pPr>
        <w:pStyle w:val="ListParagraph"/>
        <w:numPr>
          <w:ilvl w:val="0"/>
          <w:numId w:val="259"/>
        </w:numPr>
        <w:ind w:left="1296" w:hanging="576"/>
        <w:rPr>
          <w:b/>
          <w:bCs/>
        </w:rPr>
      </w:pPr>
      <w:r>
        <w:t xml:space="preserve">(Defendant) </w:t>
      </w:r>
      <w:r w:rsidRPr="002631F2">
        <w:rPr>
          <w:b/>
          <w:bCs/>
        </w:rPr>
        <w:t>was a public servant.</w:t>
      </w:r>
    </w:p>
    <w:p w14:paraId="34978233" w14:textId="77777777" w:rsidR="00806381" w:rsidRPr="002631F2" w:rsidRDefault="00806381" w:rsidP="008F5F0C">
      <w:pPr>
        <w:pStyle w:val="ListParagraph"/>
        <w:numPr>
          <w:ilvl w:val="0"/>
          <w:numId w:val="259"/>
        </w:numPr>
        <w:ind w:left="1296" w:hanging="576"/>
        <w:rPr>
          <w:b/>
          <w:bCs/>
        </w:rPr>
      </w:pPr>
      <w:r>
        <w:t xml:space="preserve">(Defendant) </w:t>
      </w:r>
      <w:r w:rsidRPr="002631F2">
        <w:rPr>
          <w:b/>
          <w:bCs/>
        </w:rPr>
        <w:t>knowingly and intentionally [requested] [solicited] [accepted] [agreed to accept for [himself] [herself] [or another]] from</w:t>
      </w:r>
      <w:r>
        <w:t xml:space="preserve"> (person making bribe) </w:t>
      </w:r>
      <w:r w:rsidRPr="002631F2">
        <w:rPr>
          <w:b/>
          <w:bCs/>
        </w:rPr>
        <w:t>a pecuniary or other benefit.</w:t>
      </w:r>
    </w:p>
    <w:p w14:paraId="336AA243" w14:textId="77777777" w:rsidR="00806381" w:rsidRPr="002631F2" w:rsidRDefault="00806381" w:rsidP="008F5F0C">
      <w:pPr>
        <w:pStyle w:val="ListParagraph"/>
        <w:numPr>
          <w:ilvl w:val="0"/>
          <w:numId w:val="259"/>
        </w:numPr>
        <w:ind w:left="1296" w:hanging="576"/>
        <w:rPr>
          <w:b/>
          <w:bCs/>
        </w:rPr>
      </w:pPr>
      <w:r>
        <w:t xml:space="preserve">(Defendant’s) </w:t>
      </w:r>
      <w:r w:rsidRPr="002631F2">
        <w:rPr>
          <w:b/>
          <w:bCs/>
        </w:rPr>
        <w:t>[request] [solicitation] [acceptance] [agreement to accept] was made with the intent of being influenced in the performance of some act [or omission] that</w:t>
      </w:r>
    </w:p>
    <w:p w14:paraId="1CDFC5F9" w14:textId="77777777" w:rsidR="00806381" w:rsidRDefault="00806381" w:rsidP="002631F2">
      <w:pPr>
        <w:pStyle w:val="SJITextItalic"/>
      </w:pPr>
      <w:r>
        <w:t>Give 3a or 3b as applicable.</w:t>
      </w:r>
    </w:p>
    <w:p w14:paraId="4FBAAEEF" w14:textId="77777777" w:rsidR="00806381" w:rsidRPr="000622D4" w:rsidRDefault="00806381" w:rsidP="008F5F0C">
      <w:pPr>
        <w:pStyle w:val="ListParagraph"/>
        <w:numPr>
          <w:ilvl w:val="0"/>
          <w:numId w:val="260"/>
        </w:numPr>
        <w:ind w:left="1872" w:hanging="432"/>
        <w:rPr>
          <w:b/>
          <w:bCs/>
        </w:rPr>
      </w:pPr>
      <w:r>
        <w:t>(person making bribe</w:t>
      </w:r>
      <w:r w:rsidRPr="000622D4">
        <w:rPr>
          <w:b/>
          <w:bCs/>
        </w:rPr>
        <w:t>) believed to be</w:t>
      </w:r>
    </w:p>
    <w:p w14:paraId="47D5D99F" w14:textId="77777777" w:rsidR="00806381" w:rsidRPr="000622D4" w:rsidRDefault="00806381" w:rsidP="00683D2D">
      <w:pPr>
        <w:ind w:left="1440" w:firstLine="446"/>
        <w:contextualSpacing/>
        <w:rPr>
          <w:b/>
          <w:bCs/>
        </w:rPr>
      </w:pPr>
      <w:r w:rsidRPr="000622D4">
        <w:rPr>
          <w:b/>
          <w:bCs/>
        </w:rPr>
        <w:t>[within the official discretion of</w:t>
      </w:r>
      <w:r>
        <w:t xml:space="preserve"> (defendant</w:t>
      </w:r>
      <w:r w:rsidRPr="000622D4">
        <w:t>)</w:t>
      </w:r>
      <w:r w:rsidRPr="000622D4">
        <w:rPr>
          <w:b/>
          <w:bCs/>
        </w:rPr>
        <w:t>.]</w:t>
      </w:r>
    </w:p>
    <w:p w14:paraId="720A7795" w14:textId="77777777" w:rsidR="00806381" w:rsidRDefault="00806381" w:rsidP="00683D2D">
      <w:pPr>
        <w:ind w:left="1440" w:firstLine="446"/>
        <w:contextualSpacing/>
      </w:pPr>
      <w:r w:rsidRPr="000622D4">
        <w:rPr>
          <w:b/>
          <w:bCs/>
        </w:rPr>
        <w:t>[in violation of a public duty of</w:t>
      </w:r>
      <w:r>
        <w:t xml:space="preserve"> (defendant)</w:t>
      </w:r>
      <w:r w:rsidRPr="000622D4">
        <w:rPr>
          <w:b/>
          <w:bCs/>
        </w:rPr>
        <w:t>.]</w:t>
      </w:r>
    </w:p>
    <w:p w14:paraId="169A92A2" w14:textId="77777777" w:rsidR="00806381" w:rsidRDefault="00806381" w:rsidP="000622D4">
      <w:pPr>
        <w:ind w:left="1440" w:firstLine="450"/>
      </w:pPr>
      <w:r w:rsidRPr="000622D4">
        <w:rPr>
          <w:b/>
          <w:bCs/>
        </w:rPr>
        <w:t>[in performance of public duty of</w:t>
      </w:r>
      <w:r>
        <w:t xml:space="preserve"> (defendant)</w:t>
      </w:r>
      <w:r w:rsidRPr="000622D4">
        <w:rPr>
          <w:b/>
          <w:bCs/>
        </w:rPr>
        <w:t>.]</w:t>
      </w:r>
    </w:p>
    <w:p w14:paraId="42F7FBEF" w14:textId="77777777" w:rsidR="00806381" w:rsidRPr="00D77646" w:rsidRDefault="00806381" w:rsidP="008F5F0C">
      <w:pPr>
        <w:pStyle w:val="ListParagraph"/>
        <w:numPr>
          <w:ilvl w:val="0"/>
          <w:numId w:val="260"/>
        </w:numPr>
        <w:ind w:left="1872" w:hanging="432"/>
        <w:rPr>
          <w:b/>
          <w:bCs/>
        </w:rPr>
      </w:pPr>
      <w:r>
        <w:t xml:space="preserve">(defendant) </w:t>
      </w:r>
      <w:r w:rsidRPr="00D77646">
        <w:rPr>
          <w:b/>
          <w:bCs/>
        </w:rPr>
        <w:t>represented as being</w:t>
      </w:r>
    </w:p>
    <w:p w14:paraId="3E88EAAC" w14:textId="77777777" w:rsidR="00806381" w:rsidRPr="00D77646" w:rsidRDefault="00806381" w:rsidP="00683D2D">
      <w:pPr>
        <w:ind w:left="720" w:firstLine="1166"/>
        <w:contextualSpacing/>
        <w:rPr>
          <w:b/>
          <w:bCs/>
        </w:rPr>
      </w:pPr>
      <w:r w:rsidRPr="00D77646">
        <w:rPr>
          <w:b/>
          <w:bCs/>
        </w:rPr>
        <w:t>[within [his] [her] official discretion].</w:t>
      </w:r>
    </w:p>
    <w:p w14:paraId="259FA313" w14:textId="77777777" w:rsidR="00806381" w:rsidRPr="00D77646" w:rsidRDefault="00806381" w:rsidP="00683D2D">
      <w:pPr>
        <w:ind w:left="720" w:firstLine="1166"/>
        <w:contextualSpacing/>
        <w:rPr>
          <w:b/>
          <w:bCs/>
        </w:rPr>
      </w:pPr>
      <w:r w:rsidRPr="00D77646">
        <w:rPr>
          <w:b/>
          <w:bCs/>
        </w:rPr>
        <w:t>[in violation of [his] [her] public duty].</w:t>
      </w:r>
    </w:p>
    <w:p w14:paraId="783FDA87" w14:textId="77777777" w:rsidR="00806381" w:rsidRPr="00D77646" w:rsidRDefault="00806381" w:rsidP="00D77646">
      <w:pPr>
        <w:ind w:left="720" w:firstLine="1170"/>
        <w:rPr>
          <w:b/>
          <w:bCs/>
        </w:rPr>
      </w:pPr>
      <w:r w:rsidRPr="00D77646">
        <w:rPr>
          <w:b/>
          <w:bCs/>
        </w:rPr>
        <w:t>[in performance of [his] [her] public duty].</w:t>
      </w:r>
    </w:p>
    <w:p w14:paraId="44AF69F3" w14:textId="77777777" w:rsidR="00806381" w:rsidRPr="00D77646" w:rsidRDefault="00806381" w:rsidP="008F5F0C">
      <w:pPr>
        <w:pStyle w:val="ListParagraph"/>
        <w:numPr>
          <w:ilvl w:val="0"/>
          <w:numId w:val="259"/>
        </w:numPr>
        <w:ind w:left="1296" w:hanging="576"/>
        <w:rPr>
          <w:b/>
          <w:bCs/>
        </w:rPr>
      </w:pPr>
      <w:r w:rsidRPr="00D77646">
        <w:rPr>
          <w:b/>
          <w:bCs/>
        </w:rPr>
        <w:t>The pecuniary or other benefit was not authorized by law.</w:t>
      </w:r>
    </w:p>
    <w:p w14:paraId="18806154" w14:textId="77777777" w:rsidR="00806381" w:rsidRPr="00D77646" w:rsidRDefault="00806381" w:rsidP="00EB3728">
      <w:pPr>
        <w:pStyle w:val="SJITextItalic"/>
      </w:pPr>
      <w:r w:rsidRPr="00D77646">
        <w:t>Definitions.</w:t>
      </w:r>
    </w:p>
    <w:p w14:paraId="10228306" w14:textId="77777777" w:rsidR="00806381" w:rsidRDefault="00806381" w:rsidP="002631F2">
      <w:pPr>
        <w:pStyle w:val="SJITextItalic"/>
      </w:pPr>
      <w:r>
        <w:t>§ 838.014(7)(a), Fla. Stat.</w:t>
      </w:r>
    </w:p>
    <w:p w14:paraId="170936CD" w14:textId="77777777" w:rsidR="00806381" w:rsidRPr="00E67AE2" w:rsidRDefault="00806381" w:rsidP="00E67AE2">
      <w:pPr>
        <w:rPr>
          <w:b/>
          <w:bCs/>
        </w:rPr>
      </w:pPr>
      <w:r w:rsidRPr="00E67AE2">
        <w:rPr>
          <w:b/>
          <w:bCs/>
        </w:rPr>
        <w:t>“Public servant” means any officer or employee of a governmental entity, including any executive, legislative, or judicial branch officer or employee.</w:t>
      </w:r>
    </w:p>
    <w:p w14:paraId="57882419" w14:textId="77777777" w:rsidR="00806381" w:rsidRDefault="00806381" w:rsidP="002631F2">
      <w:pPr>
        <w:pStyle w:val="SJITextItalic"/>
      </w:pPr>
      <w:r>
        <w:t>Give if applicable. § 838.014(7)(b) and (7)(c), Fla. Stat.</w:t>
      </w:r>
    </w:p>
    <w:p w14:paraId="1CDDB3D1" w14:textId="77777777" w:rsidR="0001679D" w:rsidRDefault="00806381" w:rsidP="00683D2D">
      <w:pPr>
        <w:rPr>
          <w:i/>
          <w:iCs/>
          <w:szCs w:val="24"/>
        </w:rPr>
      </w:pPr>
      <w:r w:rsidRPr="00E67AE2">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00481F83" w14:textId="77777777" w:rsidR="00806381" w:rsidRDefault="00806381" w:rsidP="002631F2">
      <w:pPr>
        <w:pStyle w:val="SJITextItalic"/>
      </w:pPr>
      <w:r>
        <w:t>§ 838.014(4), Fla. Stat.</w:t>
      </w:r>
    </w:p>
    <w:p w14:paraId="69ED9C1C" w14:textId="77777777" w:rsidR="00806381" w:rsidRPr="00E67AE2" w:rsidRDefault="00806381" w:rsidP="00E67AE2">
      <w:pPr>
        <w:rPr>
          <w:b/>
          <w:bCs/>
        </w:rPr>
      </w:pPr>
      <w:r w:rsidRPr="00E67AE2">
        <w:rPr>
          <w:b/>
          <w:bCs/>
        </w:rPr>
        <w:t xml:space="preserve">“Governmental entity” means an agency or entity of the state, a county, municipality, or special district or any other public entity created or authorized by law. </w:t>
      </w:r>
    </w:p>
    <w:p w14:paraId="5B8ACEDD" w14:textId="77777777" w:rsidR="00806381" w:rsidRDefault="00806381" w:rsidP="00E67AE2">
      <w:pPr>
        <w:pStyle w:val="SJITextItalic"/>
      </w:pPr>
      <w:r>
        <w:lastRenderedPageBreak/>
        <w:t>Give the following three paragraphs to explain “a pecuniary or other benefit not authorized by law” in element #4. Czajkowski v. State, 178 So. 3d 498 (Fla. 4th DCA 2015). § 838.014(1), Fla. Stat.</w:t>
      </w:r>
    </w:p>
    <w:p w14:paraId="772EE3B3" w14:textId="77777777" w:rsidR="00806381" w:rsidRPr="00E67AE2" w:rsidRDefault="00806381" w:rsidP="00E67AE2">
      <w:pPr>
        <w:rPr>
          <w:b/>
          <w:bCs/>
        </w:rPr>
      </w:pPr>
      <w:r w:rsidRPr="00E67AE2">
        <w:rPr>
          <w:b/>
          <w:bCs/>
        </w:rPr>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5CE24E0D" w14:textId="77777777" w:rsidR="00806381" w:rsidRDefault="00806381" w:rsidP="002631F2">
      <w:pPr>
        <w:pStyle w:val="SJITextItalic"/>
      </w:pPr>
      <w:r>
        <w:t>§ 112.313(2), Fla. Stat.</w:t>
      </w:r>
    </w:p>
    <w:p w14:paraId="70D924A8" w14:textId="77777777" w:rsidR="00806381" w:rsidRPr="00E67AE2" w:rsidRDefault="00806381" w:rsidP="00E67AE2">
      <w:pPr>
        <w:rPr>
          <w:b/>
          <w:bCs/>
        </w:rPr>
      </w:pPr>
      <w:r w:rsidRPr="00E67AE2">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55603C5D" w14:textId="77777777" w:rsidR="00806381" w:rsidRDefault="00806381" w:rsidP="002631F2">
      <w:pPr>
        <w:pStyle w:val="SJITextItalic"/>
      </w:pPr>
      <w:r>
        <w:t>§ 112.313(4), Fla. Stat.</w:t>
      </w:r>
    </w:p>
    <w:p w14:paraId="67F89506" w14:textId="77777777" w:rsidR="00806381" w:rsidRPr="00E67AE2" w:rsidRDefault="00806381" w:rsidP="00E67AE2">
      <w:pPr>
        <w:rPr>
          <w:b/>
          <w:bCs/>
        </w:rPr>
      </w:pPr>
      <w:r w:rsidRPr="00E67AE2">
        <w:rPr>
          <w:b/>
          <w:bCs/>
        </w:rPr>
        <w:t>According to Florida law, no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4679EDD5" w14:textId="77777777" w:rsidR="00806381" w:rsidRDefault="00806381" w:rsidP="002631F2">
      <w:pPr>
        <w:pStyle w:val="SJITextItalic"/>
      </w:pPr>
      <w:r>
        <w:t>Give if applicable. § 838.015(2), Fla. Stat.</w:t>
      </w:r>
    </w:p>
    <w:p w14:paraId="4EA5D85F" w14:textId="77777777" w:rsidR="00806381" w:rsidRPr="00E67AE2" w:rsidRDefault="00806381" w:rsidP="00E67AE2">
      <w:pPr>
        <w:rPr>
          <w:b/>
          <w:bCs/>
        </w:rPr>
      </w:pPr>
      <w:r w:rsidRPr="00E67AE2">
        <w:rPr>
          <w:b/>
          <w:bCs/>
        </w:rPr>
        <w:t>In order for the defendant to be guilty of Bribery by a Public Servant, it is not necessary that [he] [she] had assumed office.</w:t>
      </w:r>
    </w:p>
    <w:p w14:paraId="4B6AA61A" w14:textId="77777777" w:rsidR="00806381" w:rsidRDefault="00806381" w:rsidP="002631F2">
      <w:pPr>
        <w:pStyle w:val="SJITextItalic"/>
      </w:pPr>
      <w:r>
        <w:t>Give if applicable. § 838.015(2), Fla. Stat.</w:t>
      </w:r>
    </w:p>
    <w:p w14:paraId="55731B5F" w14:textId="77777777" w:rsidR="00806381" w:rsidRPr="0001679D" w:rsidRDefault="00806381" w:rsidP="002631F2">
      <w:pPr>
        <w:pStyle w:val="SJIText"/>
        <w:rPr>
          <w:b/>
          <w:bCs/>
        </w:rPr>
      </w:pPr>
      <w:r w:rsidRPr="0001679D">
        <w:rPr>
          <w:b/>
          <w:bCs/>
        </w:rPr>
        <w:t>In order for the defendant to be guilty of Bribery by a Public Servant, it is not necessary that the act with respect to which [the bribe was [requested] [solicited] [accepted]] [an agreement was reached for the bribe] was properly pending before the defendant, or that by law it might be properly brought before [him] [her], or that [he] [she] was qualified to act in the desired way, or that [he] [she] had jurisdiction over the matter, or that [his] [her] official action was necessary to achieve the purpose of the person making the bribe.</w:t>
      </w:r>
    </w:p>
    <w:p w14:paraId="3BEDE2E1" w14:textId="77777777" w:rsidR="00806381" w:rsidRDefault="00806381" w:rsidP="002631F2">
      <w:pPr>
        <w:pStyle w:val="SJIComments"/>
      </w:pPr>
      <w:r>
        <w:t>Lesser Included Offenses</w:t>
      </w:r>
    </w:p>
    <w:p w14:paraId="3025A3A3" w14:textId="77777777" w:rsidR="00806381" w:rsidRDefault="00806381" w:rsidP="002631F2">
      <w:pPr>
        <w:pStyle w:val="SJIText"/>
      </w:pPr>
      <w:r>
        <w:t>No lesser included offenses have been identified for this offense.</w:t>
      </w:r>
    </w:p>
    <w:p w14:paraId="2F036C26" w14:textId="77777777" w:rsidR="00806381" w:rsidRDefault="00806381" w:rsidP="002631F2">
      <w:pPr>
        <w:pStyle w:val="SJIComments"/>
      </w:pPr>
      <w:r>
        <w:t>Comment</w:t>
      </w:r>
    </w:p>
    <w:p w14:paraId="3158AFAB" w14:textId="2B77F6E0" w:rsidR="00390AE2" w:rsidRDefault="00806381" w:rsidP="002631F2">
      <w:pPr>
        <w:pStyle w:val="SJIText"/>
      </w:pPr>
      <w:r>
        <w:t>This instruction was adopted in 1981 and amended in 2005 [911 So. 2d 766] and 2017.</w:t>
      </w:r>
      <w:bookmarkEnd w:id="1442"/>
      <w:r w:rsidR="00BA194A">
        <w:t xml:space="preserve"> </w:t>
      </w:r>
    </w:p>
    <w:p w14:paraId="32580000" w14:textId="77777777" w:rsidR="00390AE2" w:rsidRDefault="00390AE2" w:rsidP="00F945C8">
      <w:pPr>
        <w:pStyle w:val="Heading3"/>
      </w:pPr>
      <w:r>
        <w:br w:type="page"/>
      </w:r>
      <w:bookmarkStart w:id="1444" w:name="_Toc109650682"/>
      <w:bookmarkStart w:id="1445" w:name="_Toc110240080"/>
      <w:bookmarkStart w:id="1446" w:name="_Hlk110607453"/>
      <w:bookmarkStart w:id="1447" w:name="_Toc232505676"/>
      <w:r>
        <w:lastRenderedPageBreak/>
        <w:t>19.3 UNLAWFUL COMPENSATION OR REWARD TO PUBLIC SERVANT FOR OFFICIAL BEHAVIOR</w:t>
      </w:r>
      <w:bookmarkEnd w:id="1444"/>
      <w:bookmarkEnd w:id="1445"/>
      <w:bookmarkEnd w:id="1447"/>
    </w:p>
    <w:p w14:paraId="7504C169" w14:textId="77777777" w:rsidR="00390AE2" w:rsidRDefault="00390AE2" w:rsidP="00390AE2">
      <w:pPr>
        <w:pStyle w:val="SJIStatuteinTitle"/>
      </w:pPr>
      <w:r>
        <w:t>§ 838.016(1), Fla. Stat.</w:t>
      </w:r>
    </w:p>
    <w:p w14:paraId="527CC8F0" w14:textId="77777777" w:rsidR="00390AE2" w:rsidRPr="00390AE2" w:rsidRDefault="00390AE2" w:rsidP="00390AE2">
      <w:pPr>
        <w:rPr>
          <w:b/>
          <w:bCs/>
        </w:rPr>
      </w:pPr>
      <w:r w:rsidRPr="00390AE2">
        <w:rPr>
          <w:b/>
          <w:bCs/>
        </w:rPr>
        <w:t>To prove the crime of Unlawful Compensation or Reward to a Public Servant for Official Behavior, the State must prove the following five elements beyond a reasonable doubt:</w:t>
      </w:r>
    </w:p>
    <w:p w14:paraId="18357954" w14:textId="77777777" w:rsidR="00390AE2" w:rsidRPr="00ED0BD8" w:rsidRDefault="00390AE2" w:rsidP="008F5F0C">
      <w:pPr>
        <w:pStyle w:val="ListParagraph"/>
        <w:numPr>
          <w:ilvl w:val="0"/>
          <w:numId w:val="261"/>
        </w:numPr>
        <w:rPr>
          <w:b/>
          <w:bCs/>
        </w:rPr>
      </w:pPr>
      <w:r>
        <w:t xml:space="preserve">(Name of public servant) </w:t>
      </w:r>
      <w:r w:rsidRPr="00ED0BD8">
        <w:rPr>
          <w:b/>
          <w:bCs/>
        </w:rPr>
        <w:t>was a public servant.</w:t>
      </w:r>
    </w:p>
    <w:p w14:paraId="567C52B2" w14:textId="77777777" w:rsidR="00390AE2" w:rsidRPr="00ED0BD8" w:rsidRDefault="00390AE2" w:rsidP="008F5F0C">
      <w:pPr>
        <w:pStyle w:val="ListParagraph"/>
        <w:numPr>
          <w:ilvl w:val="0"/>
          <w:numId w:val="261"/>
        </w:numPr>
        <w:rPr>
          <w:b/>
          <w:bCs/>
        </w:rPr>
      </w:pPr>
      <w:r>
        <w:t xml:space="preserve">(Defendant) </w:t>
      </w:r>
      <w:r w:rsidRPr="00ED0BD8">
        <w:rPr>
          <w:b/>
          <w:bCs/>
        </w:rPr>
        <w:t>knew that</w:t>
      </w:r>
      <w:r>
        <w:t xml:space="preserve"> (name of public servant) </w:t>
      </w:r>
      <w:r w:rsidRPr="00ED0BD8">
        <w:rPr>
          <w:b/>
          <w:bCs/>
        </w:rPr>
        <w:t>was a public servant.</w:t>
      </w:r>
    </w:p>
    <w:p w14:paraId="7A7D65EE" w14:textId="77777777" w:rsidR="00235CC6" w:rsidRPr="00235CC6" w:rsidRDefault="00390AE2" w:rsidP="008F5F0C">
      <w:pPr>
        <w:pStyle w:val="ListParagraph"/>
        <w:numPr>
          <w:ilvl w:val="0"/>
          <w:numId w:val="261"/>
        </w:numPr>
      </w:pPr>
      <w:r>
        <w:t xml:space="preserve">(Defendant) </w:t>
      </w:r>
      <w:r w:rsidRPr="00235CC6">
        <w:rPr>
          <w:b/>
          <w:bCs/>
        </w:rPr>
        <w:t>knowingly and intentionally [gave] [offered] [promised] a pecuniary or other benefit to</w:t>
      </w:r>
      <w:r>
        <w:t xml:space="preserve"> (name of public servant)</w:t>
      </w:r>
      <w:r w:rsidRPr="00235CC6">
        <w:rPr>
          <w:b/>
          <w:bCs/>
        </w:rPr>
        <w:t>.</w:t>
      </w:r>
    </w:p>
    <w:p w14:paraId="37BC518C" w14:textId="77777777" w:rsidR="00390AE2" w:rsidRPr="00235CC6" w:rsidRDefault="00390AE2" w:rsidP="008F5F0C">
      <w:pPr>
        <w:pStyle w:val="ListParagraph"/>
        <w:numPr>
          <w:ilvl w:val="0"/>
          <w:numId w:val="261"/>
        </w:numPr>
        <w:rPr>
          <w:b/>
          <w:bCs/>
        </w:rPr>
      </w:pPr>
      <w:r w:rsidRPr="00235CC6">
        <w:rPr>
          <w:b/>
          <w:bCs/>
        </w:rPr>
        <w:t>The [gift] [offer] [promise] was made for the past, present, or future performance, nonperformance, or violation of any act or omission of</w:t>
      </w:r>
      <w:r>
        <w:t xml:space="preserve"> (name of public servant) </w:t>
      </w:r>
      <w:r w:rsidRPr="00235CC6">
        <w:rPr>
          <w:b/>
          <w:bCs/>
        </w:rPr>
        <w:t>that</w:t>
      </w:r>
    </w:p>
    <w:p w14:paraId="4E914BE3" w14:textId="77777777" w:rsidR="00390AE2" w:rsidRDefault="00390AE2" w:rsidP="00A22732">
      <w:pPr>
        <w:pStyle w:val="SJITextItalic"/>
      </w:pPr>
      <w:r>
        <w:t>Give relevant part of 4a or 4b as applicable.</w:t>
      </w:r>
    </w:p>
    <w:p w14:paraId="3719301D" w14:textId="77777777" w:rsidR="00390AE2" w:rsidRPr="007B619D" w:rsidRDefault="00390AE2" w:rsidP="008F5F0C">
      <w:pPr>
        <w:pStyle w:val="ListParagraph"/>
        <w:numPr>
          <w:ilvl w:val="0"/>
          <w:numId w:val="262"/>
        </w:numPr>
        <w:rPr>
          <w:b/>
          <w:bCs/>
        </w:rPr>
      </w:pPr>
      <w:r w:rsidRPr="007B619D">
        <w:rPr>
          <w:b/>
          <w:bCs/>
        </w:rPr>
        <w:t>[</w:t>
      </w:r>
      <w:r>
        <w:t xml:space="preserve">(defendant) </w:t>
      </w:r>
      <w:r w:rsidRPr="007B619D">
        <w:rPr>
          <w:b/>
          <w:bCs/>
        </w:rPr>
        <w:t>believed to be</w:t>
      </w:r>
    </w:p>
    <w:p w14:paraId="5C578A8C" w14:textId="77777777" w:rsidR="00390AE2" w:rsidRDefault="00390AE2" w:rsidP="005A2F9E">
      <w:pPr>
        <w:ind w:left="720" w:firstLine="1440"/>
        <w:contextualSpacing/>
      </w:pPr>
      <w:r w:rsidRPr="007B619D">
        <w:rPr>
          <w:b/>
          <w:bCs/>
        </w:rPr>
        <w:t xml:space="preserve">[within the official discretion of </w:t>
      </w:r>
      <w:r>
        <w:t>(name of public servant)</w:t>
      </w:r>
      <w:r w:rsidRPr="007B619D">
        <w:rPr>
          <w:b/>
          <w:bCs/>
        </w:rPr>
        <w:t>].]</w:t>
      </w:r>
    </w:p>
    <w:p w14:paraId="256AF7AD" w14:textId="77777777" w:rsidR="00390AE2" w:rsidRDefault="00390AE2" w:rsidP="005A2F9E">
      <w:pPr>
        <w:ind w:left="720" w:firstLine="1440"/>
        <w:contextualSpacing/>
      </w:pPr>
      <w:r w:rsidRPr="007B619D">
        <w:rPr>
          <w:b/>
          <w:bCs/>
        </w:rPr>
        <w:t>[in violation of a public duty of</w:t>
      </w:r>
      <w:r>
        <w:t xml:space="preserve"> (name of public servant)</w:t>
      </w:r>
      <w:r w:rsidRPr="007B619D">
        <w:rPr>
          <w:b/>
          <w:bCs/>
        </w:rPr>
        <w:t>].]</w:t>
      </w:r>
    </w:p>
    <w:p w14:paraId="13AC6105" w14:textId="77777777" w:rsidR="00390AE2" w:rsidRPr="007B619D" w:rsidRDefault="00390AE2" w:rsidP="007B619D">
      <w:pPr>
        <w:ind w:left="720" w:firstLine="1440"/>
        <w:rPr>
          <w:b/>
          <w:bCs/>
        </w:rPr>
      </w:pPr>
      <w:r w:rsidRPr="007B619D">
        <w:rPr>
          <w:b/>
          <w:bCs/>
        </w:rPr>
        <w:t>[in performance of a public duty of</w:t>
      </w:r>
      <w:r>
        <w:t xml:space="preserve"> (name of public servant</w:t>
      </w:r>
      <w:r w:rsidRPr="007B619D">
        <w:rPr>
          <w:b/>
          <w:bCs/>
        </w:rPr>
        <w:t>)].]</w:t>
      </w:r>
    </w:p>
    <w:p w14:paraId="5712C6FF" w14:textId="77777777" w:rsidR="00390AE2" w:rsidRPr="005F2A95" w:rsidRDefault="00390AE2" w:rsidP="008F5F0C">
      <w:pPr>
        <w:pStyle w:val="ListParagraph"/>
        <w:numPr>
          <w:ilvl w:val="0"/>
          <w:numId w:val="262"/>
        </w:numPr>
        <w:rPr>
          <w:b/>
          <w:bCs/>
        </w:rPr>
      </w:pPr>
      <w:r w:rsidRPr="005F2A95">
        <w:rPr>
          <w:b/>
          <w:bCs/>
        </w:rPr>
        <w:t>[</w:t>
      </w:r>
      <w:r w:rsidRPr="005F2A95">
        <w:t>(name of public servant)</w:t>
      </w:r>
      <w:r w:rsidRPr="005F2A95">
        <w:rPr>
          <w:b/>
          <w:bCs/>
        </w:rPr>
        <w:t xml:space="preserve"> represented as being</w:t>
      </w:r>
    </w:p>
    <w:p w14:paraId="0668F7BC" w14:textId="77777777" w:rsidR="00390AE2" w:rsidRPr="005F2A95" w:rsidRDefault="00390AE2" w:rsidP="005A2F9E">
      <w:pPr>
        <w:ind w:left="720" w:firstLine="1440"/>
        <w:contextualSpacing/>
        <w:rPr>
          <w:b/>
          <w:bCs/>
        </w:rPr>
      </w:pPr>
      <w:r w:rsidRPr="005F2A95">
        <w:rPr>
          <w:b/>
          <w:bCs/>
        </w:rPr>
        <w:t>[within [his] [her] official discretion].]</w:t>
      </w:r>
    </w:p>
    <w:p w14:paraId="03F4ABA3" w14:textId="77777777" w:rsidR="00390AE2" w:rsidRPr="005F2A95" w:rsidRDefault="00390AE2" w:rsidP="005A2F9E">
      <w:pPr>
        <w:ind w:left="720" w:firstLine="1440"/>
        <w:contextualSpacing/>
        <w:rPr>
          <w:b/>
          <w:bCs/>
        </w:rPr>
      </w:pPr>
      <w:r w:rsidRPr="005F2A95">
        <w:rPr>
          <w:b/>
          <w:bCs/>
        </w:rPr>
        <w:t>[in violation of [his] [her] public duty].]</w:t>
      </w:r>
    </w:p>
    <w:p w14:paraId="5C693280" w14:textId="77777777" w:rsidR="00390AE2" w:rsidRPr="005F2A95" w:rsidRDefault="00390AE2" w:rsidP="005F2A95">
      <w:pPr>
        <w:ind w:left="720" w:firstLine="1440"/>
        <w:rPr>
          <w:b/>
          <w:bCs/>
        </w:rPr>
      </w:pPr>
      <w:r w:rsidRPr="005F2A95">
        <w:rPr>
          <w:b/>
          <w:bCs/>
        </w:rPr>
        <w:t>[in performance of [his] [her] public duty].]</w:t>
      </w:r>
    </w:p>
    <w:p w14:paraId="4AC351BC" w14:textId="77777777" w:rsidR="00390AE2" w:rsidRPr="005F2A95" w:rsidRDefault="00390AE2" w:rsidP="008F5F0C">
      <w:pPr>
        <w:pStyle w:val="ListParagraph"/>
        <w:numPr>
          <w:ilvl w:val="0"/>
          <w:numId w:val="261"/>
        </w:numPr>
        <w:rPr>
          <w:b/>
          <w:bCs/>
        </w:rPr>
      </w:pPr>
      <w:r w:rsidRPr="005F2A95">
        <w:rPr>
          <w:b/>
          <w:bCs/>
        </w:rPr>
        <w:t>The pecuniary or other benefit was not authorized by law.</w:t>
      </w:r>
    </w:p>
    <w:p w14:paraId="42236F17" w14:textId="77777777" w:rsidR="00390AE2" w:rsidRDefault="00390AE2" w:rsidP="00710F54">
      <w:pPr>
        <w:pStyle w:val="SJITextItalic"/>
      </w:pPr>
      <w:r>
        <w:t>Definitions.</w:t>
      </w:r>
    </w:p>
    <w:p w14:paraId="64699E5E" w14:textId="77777777" w:rsidR="00390AE2" w:rsidRDefault="00390AE2" w:rsidP="005F2A95">
      <w:pPr>
        <w:pStyle w:val="SJITextItalic"/>
      </w:pPr>
      <w:r>
        <w:t>§ 838.014(7)(a), Fla. Stat.</w:t>
      </w:r>
    </w:p>
    <w:p w14:paraId="42ED7442" w14:textId="77777777" w:rsidR="00390AE2" w:rsidRPr="005F2A95" w:rsidRDefault="00390AE2" w:rsidP="00390AE2">
      <w:pPr>
        <w:rPr>
          <w:b/>
          <w:bCs/>
        </w:rPr>
      </w:pPr>
      <w:r w:rsidRPr="005F2A95">
        <w:rPr>
          <w:b/>
          <w:bCs/>
        </w:rPr>
        <w:t>“Public servant” means any officer or employee of a governmental entity, including any executive, legislative, or judicial branch officer or employee.</w:t>
      </w:r>
    </w:p>
    <w:p w14:paraId="2A91E856" w14:textId="77777777" w:rsidR="00390AE2" w:rsidRDefault="00390AE2" w:rsidP="005F2A95">
      <w:pPr>
        <w:pStyle w:val="SJITextItalic"/>
      </w:pPr>
      <w:r>
        <w:t>Give if applicable. § 838.014(7)(b) and (7)(c), Fla. Stat.</w:t>
      </w:r>
    </w:p>
    <w:p w14:paraId="3A8AF559" w14:textId="77777777" w:rsidR="00710F54" w:rsidRDefault="00390AE2" w:rsidP="00390AE2">
      <w:pPr>
        <w:rPr>
          <w:b/>
          <w:bCs/>
        </w:rPr>
      </w:pPr>
      <w:r w:rsidRPr="005F2A95">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7FF32375" w14:textId="77777777" w:rsidR="00710F54" w:rsidRDefault="00710F54">
      <w:pPr>
        <w:spacing w:after="160"/>
        <w:ind w:firstLine="0"/>
        <w:rPr>
          <w:b/>
          <w:bCs/>
        </w:rPr>
      </w:pPr>
      <w:r>
        <w:rPr>
          <w:b/>
          <w:bCs/>
        </w:rPr>
        <w:br w:type="page"/>
      </w:r>
    </w:p>
    <w:p w14:paraId="2DA42E53" w14:textId="77777777" w:rsidR="00390AE2" w:rsidRDefault="00390AE2" w:rsidP="005F2A95">
      <w:pPr>
        <w:pStyle w:val="SJITextItalic"/>
      </w:pPr>
      <w:r>
        <w:lastRenderedPageBreak/>
        <w:t>§ 838.014(4), Fla. Stat.</w:t>
      </w:r>
    </w:p>
    <w:p w14:paraId="0E91F282" w14:textId="77777777" w:rsidR="00390AE2" w:rsidRPr="00683D2D" w:rsidRDefault="00390AE2" w:rsidP="005A2F9E">
      <w:pPr>
        <w:rPr>
          <w:b/>
          <w:bCs/>
        </w:rPr>
      </w:pPr>
      <w:r w:rsidRPr="00683D2D">
        <w:rPr>
          <w:b/>
          <w:bCs/>
        </w:rPr>
        <w:t>“Governmental entity” means an agency or entity of the state, a county, municipality, or special district or any other public entity created or authorized by law.</w:t>
      </w:r>
    </w:p>
    <w:p w14:paraId="10111C3A" w14:textId="77777777" w:rsidR="00390AE2" w:rsidRDefault="00390AE2" w:rsidP="00683D2D">
      <w:pPr>
        <w:pStyle w:val="SJITextItalic"/>
      </w:pPr>
      <w:r>
        <w:t>Give the following three paragraphs to explain “a pecuniary or other benefit which was not authorized by law” in element #5. Czajkowski v. State, 178 So. 3d 498 (Fla. 4th DCA 2015). § 838.014(1), Fla. Stat.</w:t>
      </w:r>
    </w:p>
    <w:p w14:paraId="7B749CFB" w14:textId="77777777" w:rsidR="00390AE2" w:rsidRPr="00435183" w:rsidRDefault="00390AE2" w:rsidP="00390AE2">
      <w:pPr>
        <w:rPr>
          <w:b/>
          <w:bCs/>
        </w:rPr>
      </w:pPr>
      <w:r w:rsidRPr="00435183">
        <w:rPr>
          <w:b/>
          <w:bCs/>
        </w:rPr>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43B74710" w14:textId="77777777" w:rsidR="00390AE2" w:rsidRDefault="00390AE2" w:rsidP="00435183">
      <w:pPr>
        <w:pStyle w:val="SJITextItalic"/>
      </w:pPr>
      <w:r>
        <w:t>§ 112.313(2), Fla. Stat.</w:t>
      </w:r>
    </w:p>
    <w:p w14:paraId="692E10A5" w14:textId="77777777" w:rsidR="00390AE2" w:rsidRPr="00435183" w:rsidRDefault="00390AE2" w:rsidP="00390AE2">
      <w:pPr>
        <w:rPr>
          <w:b/>
          <w:bCs/>
        </w:rPr>
      </w:pPr>
      <w:r w:rsidRPr="00435183">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27416FFF" w14:textId="77777777" w:rsidR="00390AE2" w:rsidRDefault="00390AE2" w:rsidP="00435183">
      <w:pPr>
        <w:pStyle w:val="SJITextItalic"/>
      </w:pPr>
      <w:r>
        <w:t>§ 112.313(4), Fla. Stat.</w:t>
      </w:r>
    </w:p>
    <w:p w14:paraId="14724C40" w14:textId="77777777" w:rsidR="00390AE2" w:rsidRPr="00435183" w:rsidRDefault="00390AE2" w:rsidP="00390AE2">
      <w:pPr>
        <w:rPr>
          <w:b/>
          <w:bCs/>
        </w:rPr>
      </w:pPr>
      <w:r w:rsidRPr="00435183">
        <w:rPr>
          <w:b/>
          <w:bCs/>
        </w:rPr>
        <w:t>According to Florida law, no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7FE3F914" w14:textId="77777777" w:rsidR="00390AE2" w:rsidRDefault="00390AE2" w:rsidP="00435183">
      <w:pPr>
        <w:pStyle w:val="SJITextItalic"/>
      </w:pPr>
      <w:r>
        <w:t>Give if applicable.</w:t>
      </w:r>
    </w:p>
    <w:p w14:paraId="67D77F8E" w14:textId="77777777" w:rsidR="00390AE2" w:rsidRDefault="00390AE2" w:rsidP="00435183">
      <w:pPr>
        <w:pStyle w:val="SJITextItalic"/>
      </w:pPr>
      <w:r>
        <w:t>§ 838.016(3), Fla. Stat.</w:t>
      </w:r>
    </w:p>
    <w:p w14:paraId="51455E33" w14:textId="77777777" w:rsidR="002632AC" w:rsidRDefault="00390AE2" w:rsidP="00390AE2">
      <w:pPr>
        <w:rPr>
          <w:b/>
          <w:bCs/>
        </w:rPr>
      </w:pPr>
      <w:r w:rsidRPr="00435183">
        <w:rPr>
          <w:b/>
          <w:bCs/>
        </w:rPr>
        <w:t>It is not necessary for the State to prove that the exercise of official discretion or violation of a public duty or performance of a public duty for which the bribe was [given] [offered] [promised] was accomplished or was within the official discretion or public duty of the public servant whose action or omission was sought to be rewarded or compensated.</w:t>
      </w:r>
    </w:p>
    <w:p w14:paraId="6D3BAEC7" w14:textId="77777777" w:rsidR="002632AC" w:rsidRDefault="002632AC">
      <w:pPr>
        <w:spacing w:after="160"/>
        <w:ind w:firstLine="0"/>
        <w:rPr>
          <w:b/>
          <w:bCs/>
        </w:rPr>
      </w:pPr>
      <w:r>
        <w:rPr>
          <w:b/>
          <w:bCs/>
        </w:rPr>
        <w:br w:type="page"/>
      </w:r>
    </w:p>
    <w:p w14:paraId="25AD09D9" w14:textId="77777777" w:rsidR="00390AE2" w:rsidRDefault="00390AE2" w:rsidP="002632AC">
      <w:pPr>
        <w:pStyle w:val="SJIComments"/>
      </w:pPr>
      <w:r>
        <w:lastRenderedPageBreak/>
        <w:t>Lesser Included Offenses</w:t>
      </w:r>
    </w:p>
    <w:p w14:paraId="7A5F7F8D" w14:textId="77777777" w:rsidR="00390AE2" w:rsidRDefault="00390AE2" w:rsidP="0020121B">
      <w:pPr>
        <w:pStyle w:val="Heading4"/>
      </w:pPr>
      <w:bookmarkStart w:id="1448" w:name="_Toc109650683"/>
      <w:r>
        <w:t>19.3 UNLAWFUL COMPENSATION OR REWARD TO PUBLIC SERVANT FOR OFFICIAL BEHAVIOR — 838.016(1)</w:t>
      </w:r>
      <w:bookmarkEnd w:id="1448"/>
    </w:p>
    <w:tbl>
      <w:tblPr>
        <w:tblStyle w:val="TableGrid1"/>
        <w:tblW w:w="0" w:type="auto"/>
        <w:tblLook w:val="0620" w:firstRow="1" w:lastRow="0" w:firstColumn="0" w:lastColumn="0" w:noHBand="1" w:noVBand="1"/>
      </w:tblPr>
      <w:tblGrid>
        <w:gridCol w:w="2337"/>
        <w:gridCol w:w="2337"/>
        <w:gridCol w:w="2338"/>
        <w:gridCol w:w="2338"/>
      </w:tblGrid>
      <w:tr w:rsidR="002632AC" w:rsidRPr="002632AC" w14:paraId="7E76D255" w14:textId="77777777" w:rsidTr="00A72C04">
        <w:trPr>
          <w:cnfStyle w:val="100000000000" w:firstRow="1" w:lastRow="0" w:firstColumn="0" w:lastColumn="0" w:oddVBand="0" w:evenVBand="0" w:oddHBand="0" w:evenHBand="0" w:firstRowFirstColumn="0" w:firstRowLastColumn="0" w:lastRowFirstColumn="0" w:lastRowLastColumn="0"/>
        </w:trPr>
        <w:tc>
          <w:tcPr>
            <w:tcW w:w="2337" w:type="dxa"/>
          </w:tcPr>
          <w:p w14:paraId="3CAD4D7E" w14:textId="77777777" w:rsidR="002632AC" w:rsidRPr="002632AC" w:rsidRDefault="002632AC" w:rsidP="002632AC">
            <w:pPr>
              <w:pStyle w:val="SJITableText"/>
            </w:pPr>
            <w:r w:rsidRPr="002632AC">
              <w:t>CATEGORY ONE</w:t>
            </w:r>
          </w:p>
        </w:tc>
        <w:tc>
          <w:tcPr>
            <w:tcW w:w="2337" w:type="dxa"/>
          </w:tcPr>
          <w:p w14:paraId="5F82AB9F" w14:textId="77777777" w:rsidR="002632AC" w:rsidRPr="002632AC" w:rsidRDefault="002632AC" w:rsidP="002632AC">
            <w:pPr>
              <w:pStyle w:val="SJITableText"/>
            </w:pPr>
            <w:r w:rsidRPr="002632AC">
              <w:t>CATEGORY TWO</w:t>
            </w:r>
          </w:p>
        </w:tc>
        <w:tc>
          <w:tcPr>
            <w:tcW w:w="2338" w:type="dxa"/>
          </w:tcPr>
          <w:p w14:paraId="32FECC3A" w14:textId="77777777" w:rsidR="002632AC" w:rsidRPr="002632AC" w:rsidRDefault="002632AC" w:rsidP="002632AC">
            <w:pPr>
              <w:pStyle w:val="SJITableText"/>
            </w:pPr>
            <w:r w:rsidRPr="002632AC">
              <w:t>FLA. STAT.</w:t>
            </w:r>
          </w:p>
        </w:tc>
        <w:tc>
          <w:tcPr>
            <w:tcW w:w="2338" w:type="dxa"/>
          </w:tcPr>
          <w:p w14:paraId="73EDA243" w14:textId="77777777" w:rsidR="002632AC" w:rsidRPr="002632AC" w:rsidRDefault="002632AC" w:rsidP="002632AC">
            <w:pPr>
              <w:pStyle w:val="SJITableText"/>
            </w:pPr>
            <w:r w:rsidRPr="002632AC">
              <w:t>INS. NO.</w:t>
            </w:r>
          </w:p>
        </w:tc>
      </w:tr>
      <w:tr w:rsidR="002632AC" w:rsidRPr="002632AC" w14:paraId="2CFE2B72" w14:textId="77777777" w:rsidTr="00A72C04">
        <w:tc>
          <w:tcPr>
            <w:tcW w:w="2337" w:type="dxa"/>
          </w:tcPr>
          <w:p w14:paraId="2F6FF998" w14:textId="77777777" w:rsidR="002632AC" w:rsidRPr="002632AC" w:rsidRDefault="002632AC" w:rsidP="002632AC">
            <w:pPr>
              <w:pStyle w:val="SJITableText"/>
            </w:pPr>
            <w:r w:rsidRPr="002632AC">
              <w:t>None</w:t>
            </w:r>
          </w:p>
        </w:tc>
        <w:tc>
          <w:tcPr>
            <w:tcW w:w="2337" w:type="dxa"/>
          </w:tcPr>
          <w:p w14:paraId="75C719A7" w14:textId="77777777" w:rsidR="002632AC" w:rsidRPr="002632AC" w:rsidRDefault="002632AC" w:rsidP="002632AC">
            <w:pPr>
              <w:pStyle w:val="SJITableText"/>
            </w:pPr>
          </w:p>
        </w:tc>
        <w:tc>
          <w:tcPr>
            <w:tcW w:w="2338" w:type="dxa"/>
          </w:tcPr>
          <w:p w14:paraId="723008E9" w14:textId="77777777" w:rsidR="002632AC" w:rsidRPr="002632AC" w:rsidRDefault="002632AC" w:rsidP="002632AC">
            <w:pPr>
              <w:pStyle w:val="SJITableText"/>
            </w:pPr>
          </w:p>
        </w:tc>
        <w:tc>
          <w:tcPr>
            <w:tcW w:w="2338" w:type="dxa"/>
          </w:tcPr>
          <w:p w14:paraId="37D2CC8E" w14:textId="77777777" w:rsidR="002632AC" w:rsidRPr="002632AC" w:rsidRDefault="002632AC" w:rsidP="002632AC">
            <w:pPr>
              <w:pStyle w:val="SJITableText"/>
            </w:pPr>
          </w:p>
        </w:tc>
      </w:tr>
      <w:tr w:rsidR="002632AC" w:rsidRPr="002632AC" w14:paraId="470E2572" w14:textId="77777777" w:rsidTr="00A72C04">
        <w:tc>
          <w:tcPr>
            <w:tcW w:w="2337" w:type="dxa"/>
          </w:tcPr>
          <w:p w14:paraId="2DD56F4F" w14:textId="77777777" w:rsidR="002632AC" w:rsidRPr="002632AC" w:rsidRDefault="002632AC" w:rsidP="002632AC">
            <w:pPr>
              <w:pStyle w:val="SJITableText"/>
            </w:pPr>
          </w:p>
        </w:tc>
        <w:tc>
          <w:tcPr>
            <w:tcW w:w="2337" w:type="dxa"/>
          </w:tcPr>
          <w:p w14:paraId="701BFAB2" w14:textId="77777777" w:rsidR="002632AC" w:rsidRPr="002632AC" w:rsidRDefault="002632AC" w:rsidP="002632AC">
            <w:pPr>
              <w:pStyle w:val="SJITableText"/>
            </w:pPr>
            <w:r w:rsidRPr="002632AC">
              <w:t>Attempt if only “gave” is charged</w:t>
            </w:r>
          </w:p>
        </w:tc>
        <w:tc>
          <w:tcPr>
            <w:tcW w:w="2338" w:type="dxa"/>
          </w:tcPr>
          <w:p w14:paraId="7C6D6610" w14:textId="77777777" w:rsidR="002632AC" w:rsidRPr="002632AC" w:rsidRDefault="002632AC" w:rsidP="002632AC">
            <w:pPr>
              <w:pStyle w:val="SJITableText"/>
            </w:pPr>
            <w:r w:rsidRPr="002632AC">
              <w:t>777.04(1)</w:t>
            </w:r>
          </w:p>
        </w:tc>
        <w:tc>
          <w:tcPr>
            <w:tcW w:w="2338" w:type="dxa"/>
          </w:tcPr>
          <w:p w14:paraId="0BF16721" w14:textId="77777777" w:rsidR="002632AC" w:rsidRPr="002632AC" w:rsidRDefault="002632AC" w:rsidP="002632AC">
            <w:pPr>
              <w:pStyle w:val="SJITableText"/>
            </w:pPr>
            <w:r w:rsidRPr="002632AC">
              <w:t>5.1</w:t>
            </w:r>
          </w:p>
        </w:tc>
      </w:tr>
    </w:tbl>
    <w:p w14:paraId="04BF52B2" w14:textId="77777777" w:rsidR="00390AE2" w:rsidRDefault="00390AE2" w:rsidP="002632AC">
      <w:pPr>
        <w:pStyle w:val="SJIComments"/>
      </w:pPr>
      <w:r>
        <w:t>Comments</w:t>
      </w:r>
    </w:p>
    <w:p w14:paraId="3AD426B2" w14:textId="77777777" w:rsidR="00390AE2" w:rsidRDefault="00390AE2" w:rsidP="002632AC">
      <w:pPr>
        <w:pStyle w:val="SJITextItalic"/>
      </w:pPr>
      <w:r>
        <w:t>§ 838.016(1), Fla. Stat.</w:t>
      </w:r>
    </w:p>
    <w:p w14:paraId="77DD3EB2" w14:textId="77777777" w:rsidR="00390AE2" w:rsidRDefault="00390AE2" w:rsidP="00390AE2">
      <w:r>
        <w:t>There is no prohibition against a public servant accepting a reward for services performed in apprehending a criminal. Therefore, if the evidence presents a factual issue on this point, a special instruction must be given.</w:t>
      </w:r>
    </w:p>
    <w:p w14:paraId="7DBB302A" w14:textId="18CAA9DD" w:rsidR="00390AE2" w:rsidRDefault="00390AE2" w:rsidP="00390AE2">
      <w:r>
        <w:t>This instruction was adopted in 1981 and amended in 2005 [911 So. 2d 766], 2013 [131 So. 3d 720], and 2017.</w:t>
      </w:r>
      <w:r w:rsidR="00BA194A">
        <w:t xml:space="preserve"> </w:t>
      </w:r>
    </w:p>
    <w:bookmarkEnd w:id="1446"/>
    <w:p w14:paraId="1133C50E" w14:textId="77777777" w:rsidR="002632AC" w:rsidRDefault="002632AC">
      <w:pPr>
        <w:spacing w:after="160"/>
        <w:ind w:firstLine="0"/>
      </w:pPr>
      <w:r>
        <w:br w:type="page"/>
      </w:r>
    </w:p>
    <w:p w14:paraId="0A1B5F10" w14:textId="77777777" w:rsidR="00390AE2" w:rsidRDefault="00390AE2" w:rsidP="00F945C8">
      <w:pPr>
        <w:pStyle w:val="Heading3"/>
      </w:pPr>
      <w:bookmarkStart w:id="1449" w:name="_Toc109650684"/>
      <w:bookmarkStart w:id="1450" w:name="_Toc110240081"/>
      <w:bookmarkStart w:id="1451" w:name="_Hlk110607484"/>
      <w:bookmarkStart w:id="1452" w:name="_Toc232505677"/>
      <w:r>
        <w:lastRenderedPageBreak/>
        <w:t>19.4 UNLAWFUL COMPENSATION OR REWARD BY PUBLIC SERVANT FOR OFFICIAL BEHAVIOR</w:t>
      </w:r>
      <w:bookmarkEnd w:id="1449"/>
      <w:bookmarkEnd w:id="1450"/>
      <w:bookmarkEnd w:id="1452"/>
    </w:p>
    <w:p w14:paraId="571AAC66" w14:textId="77777777" w:rsidR="00390AE2" w:rsidRDefault="00390AE2" w:rsidP="002632AC">
      <w:pPr>
        <w:pStyle w:val="SJIStatuteinTitle"/>
      </w:pPr>
      <w:r>
        <w:t>§ 838.016(1), Fla. Stat.</w:t>
      </w:r>
    </w:p>
    <w:p w14:paraId="355498C0" w14:textId="77777777" w:rsidR="00390AE2" w:rsidRPr="002632AC" w:rsidRDefault="00390AE2" w:rsidP="00390AE2">
      <w:pPr>
        <w:rPr>
          <w:b/>
          <w:bCs/>
        </w:rPr>
      </w:pPr>
      <w:r w:rsidRPr="002632AC">
        <w:rPr>
          <w:b/>
          <w:bCs/>
        </w:rPr>
        <w:t>To prove the crime of Unlawful Compensation or Reward by a Public Servant for Official Behavior, the State must prove the following four elements beyond a reasonable doubt:</w:t>
      </w:r>
    </w:p>
    <w:p w14:paraId="0974D379" w14:textId="77777777" w:rsidR="00390AE2" w:rsidRPr="00E71983" w:rsidRDefault="00390AE2" w:rsidP="008F5F0C">
      <w:pPr>
        <w:pStyle w:val="ListParagraph"/>
        <w:numPr>
          <w:ilvl w:val="0"/>
          <w:numId w:val="263"/>
        </w:numPr>
        <w:ind w:left="1296" w:hanging="576"/>
        <w:rPr>
          <w:b/>
          <w:bCs/>
        </w:rPr>
      </w:pPr>
      <w:r>
        <w:t xml:space="preserve">(Defendant) </w:t>
      </w:r>
      <w:r w:rsidRPr="00E71983">
        <w:rPr>
          <w:b/>
          <w:bCs/>
        </w:rPr>
        <w:t>was a public servant.</w:t>
      </w:r>
    </w:p>
    <w:p w14:paraId="61E174A3" w14:textId="77777777" w:rsidR="00390AE2" w:rsidRDefault="00390AE2" w:rsidP="008F5F0C">
      <w:pPr>
        <w:pStyle w:val="ListParagraph"/>
        <w:numPr>
          <w:ilvl w:val="0"/>
          <w:numId w:val="263"/>
        </w:numPr>
        <w:ind w:left="1296" w:hanging="576"/>
      </w:pPr>
      <w:r>
        <w:t xml:space="preserve">(Defendant) </w:t>
      </w:r>
      <w:r w:rsidRPr="00E71983">
        <w:rPr>
          <w:b/>
          <w:bCs/>
        </w:rPr>
        <w:t>knowingly and intentionally [requested] [solicited] [agreed to accept or accepted] a pecuniary or other benefit from</w:t>
      </w:r>
      <w:r>
        <w:t xml:space="preserve"> (person making bribe)</w:t>
      </w:r>
      <w:r w:rsidRPr="00E71983">
        <w:rPr>
          <w:b/>
          <w:bCs/>
        </w:rPr>
        <w:t>.</w:t>
      </w:r>
    </w:p>
    <w:p w14:paraId="21448D73" w14:textId="77777777" w:rsidR="00390AE2" w:rsidRDefault="00390AE2" w:rsidP="008F5F0C">
      <w:pPr>
        <w:pStyle w:val="ListParagraph"/>
        <w:numPr>
          <w:ilvl w:val="0"/>
          <w:numId w:val="263"/>
        </w:numPr>
        <w:ind w:left="1296" w:hanging="576"/>
      </w:pPr>
      <w:r w:rsidRPr="00E71983">
        <w:rPr>
          <w:b/>
          <w:bCs/>
        </w:rPr>
        <w:t>The [request] [solicitation] [agreement to accept or acceptance] was made for the past, present, or future performance, nonperformance or violation of any act or omission of</w:t>
      </w:r>
      <w:r>
        <w:t xml:space="preserve"> (defendant) </w:t>
      </w:r>
      <w:r w:rsidRPr="00E71983">
        <w:rPr>
          <w:b/>
          <w:bCs/>
        </w:rPr>
        <w:t>that</w:t>
      </w:r>
    </w:p>
    <w:p w14:paraId="5DF32E65" w14:textId="77777777" w:rsidR="00390AE2" w:rsidRDefault="00390AE2" w:rsidP="00E71983">
      <w:pPr>
        <w:pStyle w:val="SJITextItalic"/>
      </w:pPr>
      <w:r>
        <w:t>Give relevant part of 3a or 3b as applicable.</w:t>
      </w:r>
    </w:p>
    <w:p w14:paraId="5547CCAE" w14:textId="77777777" w:rsidR="00390AE2" w:rsidRPr="00E71983" w:rsidRDefault="00390AE2" w:rsidP="008F5F0C">
      <w:pPr>
        <w:pStyle w:val="ListParagraph"/>
        <w:numPr>
          <w:ilvl w:val="0"/>
          <w:numId w:val="264"/>
        </w:numPr>
        <w:ind w:left="1872" w:hanging="432"/>
        <w:rPr>
          <w:b/>
          <w:bCs/>
        </w:rPr>
      </w:pPr>
      <w:r w:rsidRPr="00E71983">
        <w:rPr>
          <w:b/>
          <w:bCs/>
        </w:rPr>
        <w:t>[</w:t>
      </w:r>
      <w:r>
        <w:t xml:space="preserve">(person making bribe) </w:t>
      </w:r>
      <w:r w:rsidRPr="00E71983">
        <w:rPr>
          <w:b/>
          <w:bCs/>
        </w:rPr>
        <w:t>believed to be</w:t>
      </w:r>
    </w:p>
    <w:p w14:paraId="3E840FF2" w14:textId="77777777" w:rsidR="00390AE2" w:rsidRPr="005A2F9E" w:rsidRDefault="00390AE2" w:rsidP="005A2F9E">
      <w:pPr>
        <w:spacing w:after="0"/>
        <w:ind w:left="720" w:firstLine="1170"/>
        <w:rPr>
          <w:b/>
          <w:bCs/>
        </w:rPr>
      </w:pPr>
      <w:r w:rsidRPr="00E71983">
        <w:rPr>
          <w:b/>
          <w:bCs/>
        </w:rPr>
        <w:t xml:space="preserve">[within the official discretion of </w:t>
      </w:r>
      <w:r w:rsidRPr="005A2F9E">
        <w:t>(defendant)</w:t>
      </w:r>
      <w:r w:rsidRPr="00E71983">
        <w:rPr>
          <w:b/>
          <w:bCs/>
        </w:rPr>
        <w:t>].]</w:t>
      </w:r>
    </w:p>
    <w:p w14:paraId="6B647D7F" w14:textId="77777777" w:rsidR="00390AE2" w:rsidRPr="005A2F9E" w:rsidRDefault="00390AE2" w:rsidP="005A2F9E">
      <w:pPr>
        <w:spacing w:after="0"/>
        <w:ind w:left="720" w:firstLine="1170"/>
        <w:rPr>
          <w:b/>
          <w:bCs/>
        </w:rPr>
      </w:pPr>
      <w:r w:rsidRPr="00E71983">
        <w:rPr>
          <w:b/>
          <w:bCs/>
        </w:rPr>
        <w:t>[in violation of a public duty of</w:t>
      </w:r>
      <w:r w:rsidRPr="005A2F9E">
        <w:rPr>
          <w:b/>
          <w:bCs/>
        </w:rPr>
        <w:t xml:space="preserve"> </w:t>
      </w:r>
      <w:r w:rsidRPr="005A2F9E">
        <w:t>(defendant)</w:t>
      </w:r>
      <w:r w:rsidRPr="00E71983">
        <w:rPr>
          <w:b/>
          <w:bCs/>
        </w:rPr>
        <w:t>].]</w:t>
      </w:r>
    </w:p>
    <w:p w14:paraId="092F4F07" w14:textId="77777777" w:rsidR="00390AE2" w:rsidRDefault="00390AE2" w:rsidP="00E71983">
      <w:pPr>
        <w:ind w:left="720" w:firstLine="1170"/>
      </w:pPr>
      <w:r w:rsidRPr="00E71983">
        <w:rPr>
          <w:b/>
          <w:bCs/>
        </w:rPr>
        <w:t>[in performance of a public duty of</w:t>
      </w:r>
      <w:r>
        <w:t xml:space="preserve"> (defendant)</w:t>
      </w:r>
      <w:r w:rsidRPr="00E71983">
        <w:rPr>
          <w:b/>
          <w:bCs/>
        </w:rPr>
        <w:t>].]</w:t>
      </w:r>
    </w:p>
    <w:p w14:paraId="76F76395" w14:textId="77777777" w:rsidR="00390AE2" w:rsidRPr="00E71983" w:rsidRDefault="00390AE2" w:rsidP="008F5F0C">
      <w:pPr>
        <w:pStyle w:val="ListParagraph"/>
        <w:numPr>
          <w:ilvl w:val="0"/>
          <w:numId w:val="264"/>
        </w:numPr>
        <w:ind w:left="1872" w:hanging="432"/>
        <w:rPr>
          <w:b/>
          <w:bCs/>
        </w:rPr>
      </w:pPr>
      <w:r w:rsidRPr="00E71983">
        <w:rPr>
          <w:b/>
          <w:bCs/>
        </w:rPr>
        <w:t>[</w:t>
      </w:r>
      <w:r w:rsidRPr="00E71983">
        <w:t>(defendant)</w:t>
      </w:r>
      <w:r w:rsidRPr="00E71983">
        <w:rPr>
          <w:b/>
          <w:bCs/>
        </w:rPr>
        <w:t xml:space="preserve"> represented as being</w:t>
      </w:r>
    </w:p>
    <w:p w14:paraId="0BB43322" w14:textId="77777777" w:rsidR="00390AE2" w:rsidRPr="00E71983" w:rsidRDefault="00390AE2" w:rsidP="005A2F9E">
      <w:pPr>
        <w:spacing w:after="0"/>
        <w:ind w:left="720" w:firstLine="1170"/>
        <w:rPr>
          <w:b/>
          <w:bCs/>
        </w:rPr>
      </w:pPr>
      <w:r w:rsidRPr="00E71983">
        <w:rPr>
          <w:b/>
          <w:bCs/>
        </w:rPr>
        <w:t>[within [his] [her] official discretion].]</w:t>
      </w:r>
    </w:p>
    <w:p w14:paraId="1B1A5753" w14:textId="77777777" w:rsidR="00390AE2" w:rsidRPr="00E71983" w:rsidRDefault="00390AE2" w:rsidP="005A2F9E">
      <w:pPr>
        <w:spacing w:after="0"/>
        <w:ind w:left="720" w:firstLine="1170"/>
        <w:rPr>
          <w:b/>
          <w:bCs/>
        </w:rPr>
      </w:pPr>
      <w:r w:rsidRPr="00E71983">
        <w:rPr>
          <w:b/>
          <w:bCs/>
        </w:rPr>
        <w:t>[in violation of [his] [her] public duty].]</w:t>
      </w:r>
    </w:p>
    <w:p w14:paraId="5C94D8ED" w14:textId="77777777" w:rsidR="00390AE2" w:rsidRPr="00E71983" w:rsidRDefault="00390AE2" w:rsidP="00E71983">
      <w:pPr>
        <w:ind w:left="720" w:firstLine="1170"/>
        <w:rPr>
          <w:b/>
          <w:bCs/>
        </w:rPr>
      </w:pPr>
      <w:r w:rsidRPr="00E71983">
        <w:rPr>
          <w:b/>
          <w:bCs/>
        </w:rPr>
        <w:t>[in performance of [his] [her] public duty].]</w:t>
      </w:r>
    </w:p>
    <w:p w14:paraId="5552EAC4" w14:textId="77777777" w:rsidR="00390AE2" w:rsidRPr="00E71983" w:rsidRDefault="00390AE2" w:rsidP="008F5F0C">
      <w:pPr>
        <w:pStyle w:val="ListParagraph"/>
        <w:numPr>
          <w:ilvl w:val="0"/>
          <w:numId w:val="263"/>
        </w:numPr>
        <w:ind w:left="1296" w:hanging="576"/>
        <w:rPr>
          <w:b/>
          <w:bCs/>
        </w:rPr>
      </w:pPr>
      <w:r w:rsidRPr="00E71983">
        <w:rPr>
          <w:b/>
          <w:bCs/>
        </w:rPr>
        <w:t>The pecuniary or other benefit was not authorized by law.</w:t>
      </w:r>
    </w:p>
    <w:p w14:paraId="690545E8" w14:textId="77777777" w:rsidR="00390AE2" w:rsidRPr="00E71983" w:rsidRDefault="00390AE2" w:rsidP="00710F54">
      <w:pPr>
        <w:pStyle w:val="SJITextItalic"/>
      </w:pPr>
      <w:r w:rsidRPr="00E71983">
        <w:t>Definitions.</w:t>
      </w:r>
    </w:p>
    <w:p w14:paraId="0A57B3EB" w14:textId="77777777" w:rsidR="00390AE2" w:rsidRDefault="00390AE2" w:rsidP="00E71983">
      <w:pPr>
        <w:pStyle w:val="SJITextItalic"/>
      </w:pPr>
      <w:r>
        <w:t>§ 838.014(7)(a), Fla. Stat.</w:t>
      </w:r>
    </w:p>
    <w:p w14:paraId="619E01A8" w14:textId="77777777" w:rsidR="00390AE2" w:rsidRPr="00E71983" w:rsidRDefault="00390AE2" w:rsidP="00390AE2">
      <w:pPr>
        <w:rPr>
          <w:b/>
          <w:bCs/>
        </w:rPr>
      </w:pPr>
      <w:r w:rsidRPr="00E71983">
        <w:rPr>
          <w:b/>
          <w:bCs/>
        </w:rPr>
        <w:t>“Public servant” means any officer or employee of a governmental entity, including any executive, legislative, or judicial branch officer or employee.</w:t>
      </w:r>
    </w:p>
    <w:p w14:paraId="05B26838" w14:textId="77777777" w:rsidR="00390AE2" w:rsidRDefault="00390AE2" w:rsidP="00E71983">
      <w:pPr>
        <w:pStyle w:val="SJITextItalic"/>
      </w:pPr>
      <w:r>
        <w:t>Give if applicable. § 838.014(7)(b) and (7)(c), Fla. Stat.</w:t>
      </w:r>
    </w:p>
    <w:p w14:paraId="2854EC2F" w14:textId="77777777" w:rsidR="00390AE2" w:rsidRPr="00E71983" w:rsidRDefault="00390AE2" w:rsidP="00390AE2">
      <w:pPr>
        <w:rPr>
          <w:b/>
          <w:bCs/>
        </w:rPr>
      </w:pPr>
      <w:r w:rsidRPr="00E71983">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5CF5979F" w14:textId="77777777" w:rsidR="005A2F9E" w:rsidRDefault="005A2F9E">
      <w:pPr>
        <w:spacing w:after="160"/>
        <w:ind w:firstLine="0"/>
        <w:rPr>
          <w:i/>
          <w:iCs/>
          <w:szCs w:val="24"/>
        </w:rPr>
      </w:pPr>
      <w:r>
        <w:br w:type="page"/>
      </w:r>
    </w:p>
    <w:p w14:paraId="54C692B7" w14:textId="77777777" w:rsidR="00390AE2" w:rsidRDefault="00390AE2" w:rsidP="00E71983">
      <w:pPr>
        <w:pStyle w:val="SJITextItalic"/>
      </w:pPr>
      <w:r>
        <w:lastRenderedPageBreak/>
        <w:t>§ 838.014(4), Fla. Stat.</w:t>
      </w:r>
    </w:p>
    <w:p w14:paraId="60F75C28" w14:textId="77777777" w:rsidR="00390AE2" w:rsidRPr="00E71983" w:rsidRDefault="00390AE2" w:rsidP="00390AE2">
      <w:pPr>
        <w:rPr>
          <w:b/>
          <w:bCs/>
        </w:rPr>
      </w:pPr>
      <w:r w:rsidRPr="00E71983">
        <w:rPr>
          <w:b/>
          <w:bCs/>
        </w:rPr>
        <w:t>“Governmental entity” means an agency or entity of the state, a county, municipality, or special district or any other public entity created or authorized by law.</w:t>
      </w:r>
    </w:p>
    <w:p w14:paraId="0C975708" w14:textId="77777777" w:rsidR="00390AE2" w:rsidRDefault="00390AE2" w:rsidP="00E71983">
      <w:pPr>
        <w:pStyle w:val="SJITextItalic"/>
      </w:pPr>
      <w:r>
        <w:t>Give the following three paragraphs to explain “a pecuniary or other benefit not authorized by law” in element #4. Czajkowski v. State, 178 So. 3d 498 (Fla. 4th DCA 2015). § 838.014(1), Fla. Stat.</w:t>
      </w:r>
    </w:p>
    <w:p w14:paraId="24F281FC" w14:textId="77777777" w:rsidR="00390AE2" w:rsidRPr="00E71983" w:rsidRDefault="00390AE2" w:rsidP="00390AE2">
      <w:pPr>
        <w:rPr>
          <w:b/>
          <w:bCs/>
        </w:rPr>
      </w:pPr>
      <w:r w:rsidRPr="00E71983">
        <w:rPr>
          <w:b/>
          <w:bCs/>
        </w:rPr>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06715D3E" w14:textId="77777777" w:rsidR="00390AE2" w:rsidRDefault="00390AE2" w:rsidP="00E71983">
      <w:pPr>
        <w:pStyle w:val="SJITextItalic"/>
      </w:pPr>
      <w:r>
        <w:t>§ 112.313(2), Fla. Stat.</w:t>
      </w:r>
    </w:p>
    <w:p w14:paraId="4612CBF2" w14:textId="77777777" w:rsidR="00390AE2" w:rsidRPr="00E71983" w:rsidRDefault="00390AE2" w:rsidP="00390AE2">
      <w:pPr>
        <w:rPr>
          <w:b/>
          <w:bCs/>
        </w:rPr>
      </w:pPr>
      <w:r w:rsidRPr="00E71983">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5A26D423" w14:textId="77777777" w:rsidR="00390AE2" w:rsidRDefault="00390AE2" w:rsidP="00E71983">
      <w:pPr>
        <w:pStyle w:val="SJITextItalic"/>
      </w:pPr>
      <w:r>
        <w:t>§ 112.313(4), Fla. Stat.</w:t>
      </w:r>
    </w:p>
    <w:p w14:paraId="1EA518A9" w14:textId="77777777" w:rsidR="00390AE2" w:rsidRPr="00E71983" w:rsidRDefault="00390AE2" w:rsidP="00390AE2">
      <w:pPr>
        <w:rPr>
          <w:b/>
          <w:bCs/>
        </w:rPr>
      </w:pPr>
      <w:r w:rsidRPr="00E71983">
        <w:rPr>
          <w:b/>
          <w:bCs/>
        </w:rPr>
        <w:t>According to Florida law, no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3EAFCBFC" w14:textId="77777777" w:rsidR="00390AE2" w:rsidRDefault="00390AE2" w:rsidP="00E71983">
      <w:pPr>
        <w:pStyle w:val="SJITextItalic"/>
      </w:pPr>
      <w:r>
        <w:t>Give if applicable.</w:t>
      </w:r>
    </w:p>
    <w:p w14:paraId="79314C0C" w14:textId="77777777" w:rsidR="00390AE2" w:rsidRDefault="00390AE2" w:rsidP="00E71983">
      <w:pPr>
        <w:pStyle w:val="SJITextItalic"/>
      </w:pPr>
      <w:r>
        <w:t>§ 838.016(3), Fla. Stat.</w:t>
      </w:r>
    </w:p>
    <w:p w14:paraId="733F6FD4" w14:textId="77777777" w:rsidR="00390AE2" w:rsidRPr="00E71983" w:rsidRDefault="00390AE2" w:rsidP="00390AE2">
      <w:pPr>
        <w:rPr>
          <w:b/>
          <w:bCs/>
        </w:rPr>
      </w:pPr>
      <w:r w:rsidRPr="00E71983">
        <w:rPr>
          <w:b/>
          <w:bCs/>
        </w:rPr>
        <w:t xml:space="preserve">It is not necessary for the State to prove that the exercise of official discretion or violation of a public duty or performance of a public duty for which the bribe was requested or solicited was accomplished or was within the official discretion or public duty of the defendant. </w:t>
      </w:r>
    </w:p>
    <w:p w14:paraId="63B20170" w14:textId="77777777" w:rsidR="00306BD6" w:rsidRDefault="00306BD6">
      <w:pPr>
        <w:spacing w:after="160"/>
        <w:ind w:firstLine="0"/>
        <w:rPr>
          <w:rFonts w:cs="Courier New"/>
          <w:b/>
        </w:rPr>
      </w:pPr>
      <w:r>
        <w:br w:type="page"/>
      </w:r>
    </w:p>
    <w:p w14:paraId="3EEE1568" w14:textId="77777777" w:rsidR="00390AE2" w:rsidRDefault="00390AE2" w:rsidP="00E71983">
      <w:pPr>
        <w:pStyle w:val="SJIComments"/>
      </w:pPr>
      <w:r>
        <w:lastRenderedPageBreak/>
        <w:t>Lesser Included Offenses</w:t>
      </w:r>
    </w:p>
    <w:p w14:paraId="4EB809F3" w14:textId="77777777" w:rsidR="00105ADB" w:rsidRPr="00306BD6" w:rsidRDefault="00390AE2" w:rsidP="00306BD6">
      <w:r>
        <w:t>No lesser included offenses have been identified for this offense.</w:t>
      </w:r>
    </w:p>
    <w:p w14:paraId="0562A0F3" w14:textId="77777777" w:rsidR="00390AE2" w:rsidRDefault="00390AE2" w:rsidP="00E71983">
      <w:pPr>
        <w:pStyle w:val="SJIComments"/>
      </w:pPr>
      <w:r>
        <w:t>Comments</w:t>
      </w:r>
    </w:p>
    <w:p w14:paraId="33C52C72" w14:textId="77777777" w:rsidR="00390AE2" w:rsidRDefault="00390AE2" w:rsidP="00E71983">
      <w:pPr>
        <w:pStyle w:val="SJITextItalic"/>
      </w:pPr>
      <w:r>
        <w:t>§ 838.016(1), Fla. Stat.</w:t>
      </w:r>
    </w:p>
    <w:p w14:paraId="2E46E4A9" w14:textId="77777777" w:rsidR="00390AE2" w:rsidRDefault="00390AE2" w:rsidP="00390AE2">
      <w:r>
        <w:t>There is no prohibition against a public servant accepting a reward for services performed in apprehending a criminal. Therefore, if the evidence presents a factual issue on this point, an appropriate instruction should be given.</w:t>
      </w:r>
    </w:p>
    <w:p w14:paraId="70BEF9AA" w14:textId="77777777" w:rsidR="00E71983" w:rsidRDefault="00390AE2" w:rsidP="00390AE2">
      <w:r>
        <w:t>This instruction was adopted in 1981 and amended in 2005 [911 So. 2d 766], 2013 [131 So. 3d 720], and 2017.</w:t>
      </w:r>
    </w:p>
    <w:bookmarkEnd w:id="1451"/>
    <w:p w14:paraId="697CD987" w14:textId="77777777" w:rsidR="00E71983" w:rsidRDefault="00E71983">
      <w:pPr>
        <w:spacing w:after="160"/>
        <w:ind w:firstLine="0"/>
      </w:pPr>
      <w:r>
        <w:br w:type="page"/>
      </w:r>
    </w:p>
    <w:p w14:paraId="75B20A19" w14:textId="77777777" w:rsidR="00390AE2" w:rsidRDefault="00390AE2" w:rsidP="00F945C8">
      <w:pPr>
        <w:pStyle w:val="Heading3"/>
      </w:pPr>
      <w:bookmarkStart w:id="1453" w:name="_Toc109650685"/>
      <w:bookmarkStart w:id="1454" w:name="_Toc110240082"/>
      <w:bookmarkStart w:id="1455" w:name="_Hlk110607515"/>
      <w:bookmarkStart w:id="1456" w:name="_Toc232505678"/>
      <w:r>
        <w:lastRenderedPageBreak/>
        <w:t>19.5 UNLAWFUL COMPENSATION OR REWARD TO PUBLIC SERVANT FOR OFFICIAL BEHAVIOR</w:t>
      </w:r>
      <w:bookmarkEnd w:id="1453"/>
      <w:bookmarkEnd w:id="1454"/>
      <w:bookmarkEnd w:id="1456"/>
    </w:p>
    <w:p w14:paraId="4A3A5D2A" w14:textId="77777777" w:rsidR="00390AE2" w:rsidRDefault="00390AE2" w:rsidP="00E71983">
      <w:pPr>
        <w:pStyle w:val="SJIStatuteinTitle"/>
      </w:pPr>
      <w:r>
        <w:t>§ 838.016(2), Fla. Stat.</w:t>
      </w:r>
    </w:p>
    <w:p w14:paraId="3C14E64E" w14:textId="77777777" w:rsidR="00390AE2" w:rsidRPr="00063945" w:rsidRDefault="00390AE2" w:rsidP="00390AE2">
      <w:pPr>
        <w:rPr>
          <w:b/>
          <w:bCs/>
        </w:rPr>
      </w:pPr>
      <w:r w:rsidRPr="00063945">
        <w:rPr>
          <w:b/>
          <w:bCs/>
        </w:rPr>
        <w:t>To prove the crime of Unlawful Compensation or Reward to a Public Servant for Official Behavior, the State must prove the following five elements beyond a reasonable doubt:</w:t>
      </w:r>
    </w:p>
    <w:p w14:paraId="08D41435" w14:textId="77777777" w:rsidR="00390AE2" w:rsidRPr="00063945" w:rsidRDefault="00390AE2" w:rsidP="008F5F0C">
      <w:pPr>
        <w:pStyle w:val="ListParagraph"/>
        <w:numPr>
          <w:ilvl w:val="0"/>
          <w:numId w:val="265"/>
        </w:numPr>
        <w:ind w:left="1296" w:hanging="576"/>
        <w:rPr>
          <w:b/>
          <w:bCs/>
        </w:rPr>
      </w:pPr>
      <w:r>
        <w:t xml:space="preserve">(Name of public servant) </w:t>
      </w:r>
      <w:r w:rsidRPr="00063945">
        <w:rPr>
          <w:b/>
          <w:bCs/>
        </w:rPr>
        <w:t>was a public servant.</w:t>
      </w:r>
    </w:p>
    <w:p w14:paraId="4B17EEE0" w14:textId="77777777" w:rsidR="00390AE2" w:rsidRPr="00D46470" w:rsidRDefault="00390AE2" w:rsidP="008F5F0C">
      <w:pPr>
        <w:pStyle w:val="ListParagraph"/>
        <w:numPr>
          <w:ilvl w:val="0"/>
          <w:numId w:val="265"/>
        </w:numPr>
        <w:ind w:left="1296" w:hanging="576"/>
        <w:rPr>
          <w:b/>
          <w:bCs/>
        </w:rPr>
      </w:pPr>
      <w:r>
        <w:t xml:space="preserve">(Defendant) </w:t>
      </w:r>
      <w:r w:rsidRPr="00D46470">
        <w:rPr>
          <w:b/>
          <w:bCs/>
        </w:rPr>
        <w:t>knew that</w:t>
      </w:r>
      <w:r>
        <w:t xml:space="preserve"> (name of public servant) </w:t>
      </w:r>
      <w:r w:rsidRPr="00D46470">
        <w:rPr>
          <w:b/>
          <w:bCs/>
        </w:rPr>
        <w:t>was a public servant.</w:t>
      </w:r>
    </w:p>
    <w:p w14:paraId="7033D500" w14:textId="77777777" w:rsidR="00390AE2" w:rsidRDefault="00390AE2" w:rsidP="008F5F0C">
      <w:pPr>
        <w:pStyle w:val="ListParagraph"/>
        <w:numPr>
          <w:ilvl w:val="0"/>
          <w:numId w:val="265"/>
        </w:numPr>
        <w:ind w:left="1296" w:hanging="576"/>
      </w:pPr>
      <w:r>
        <w:t xml:space="preserve">(Defendant) </w:t>
      </w:r>
      <w:r w:rsidRPr="00063945">
        <w:rPr>
          <w:b/>
          <w:bCs/>
        </w:rPr>
        <w:t xml:space="preserve">knowingly and intentionally [gave] [offered] [promised] a pecuniary or other benefit to </w:t>
      </w:r>
      <w:r>
        <w:t>(name of public servant)</w:t>
      </w:r>
      <w:r w:rsidRPr="00063945">
        <w:rPr>
          <w:b/>
          <w:bCs/>
        </w:rPr>
        <w:t>.</w:t>
      </w:r>
    </w:p>
    <w:p w14:paraId="0F7F41BC" w14:textId="77777777" w:rsidR="00390AE2" w:rsidRPr="00063945" w:rsidRDefault="00390AE2" w:rsidP="008F5F0C">
      <w:pPr>
        <w:pStyle w:val="ListParagraph"/>
        <w:numPr>
          <w:ilvl w:val="0"/>
          <w:numId w:val="265"/>
        </w:numPr>
        <w:ind w:left="1296" w:hanging="576"/>
        <w:rPr>
          <w:b/>
          <w:bCs/>
        </w:rPr>
      </w:pPr>
      <w:r w:rsidRPr="00063945">
        <w:rPr>
          <w:b/>
          <w:bCs/>
        </w:rPr>
        <w:t>The [gift] [offer] [promise] was made for the past, present or future exertion of any influence upon or with</w:t>
      </w:r>
      <w:r>
        <w:t xml:space="preserve"> (name of public servant) </w:t>
      </w:r>
      <w:r w:rsidRPr="00063945">
        <w:rPr>
          <w:b/>
          <w:bCs/>
        </w:rPr>
        <w:t>regarding any act or omission that</w:t>
      </w:r>
    </w:p>
    <w:p w14:paraId="20098FF5" w14:textId="77777777" w:rsidR="00390AE2" w:rsidRDefault="00390AE2" w:rsidP="00063945">
      <w:pPr>
        <w:pStyle w:val="SJITextItalic"/>
      </w:pPr>
      <w:r>
        <w:t>Give 4a or 4b as applicable.</w:t>
      </w:r>
    </w:p>
    <w:p w14:paraId="29E4687F" w14:textId="77777777" w:rsidR="00390AE2" w:rsidRPr="00063945" w:rsidRDefault="00390AE2" w:rsidP="008F5F0C">
      <w:pPr>
        <w:pStyle w:val="ListParagraph"/>
        <w:numPr>
          <w:ilvl w:val="0"/>
          <w:numId w:val="266"/>
        </w:numPr>
        <w:rPr>
          <w:b/>
          <w:bCs/>
        </w:rPr>
      </w:pPr>
      <w:r>
        <w:t xml:space="preserve">[(defendant) </w:t>
      </w:r>
      <w:r w:rsidRPr="00063945">
        <w:rPr>
          <w:b/>
          <w:bCs/>
        </w:rPr>
        <w:t>believed to be</w:t>
      </w:r>
    </w:p>
    <w:p w14:paraId="3A899658" w14:textId="77777777" w:rsidR="00390AE2" w:rsidRDefault="00390AE2" w:rsidP="00DB79F8">
      <w:pPr>
        <w:spacing w:after="120"/>
        <w:ind w:left="720" w:firstLine="1080"/>
        <w:contextualSpacing/>
      </w:pPr>
      <w:r w:rsidRPr="004F3F4B">
        <w:rPr>
          <w:b/>
          <w:bCs/>
        </w:rPr>
        <w:t>[within the official discretion of</w:t>
      </w:r>
      <w:r>
        <w:t xml:space="preserve"> (name of public servant)</w:t>
      </w:r>
      <w:r w:rsidRPr="004F3F4B">
        <w:rPr>
          <w:b/>
          <w:bCs/>
        </w:rPr>
        <w:t>].]</w:t>
      </w:r>
    </w:p>
    <w:p w14:paraId="4B598F60" w14:textId="77777777" w:rsidR="00390AE2" w:rsidRDefault="00390AE2" w:rsidP="00DB79F8">
      <w:pPr>
        <w:spacing w:after="120"/>
        <w:ind w:left="720" w:firstLine="1080"/>
        <w:contextualSpacing/>
      </w:pPr>
      <w:r w:rsidRPr="004F3F4B">
        <w:rPr>
          <w:b/>
          <w:bCs/>
        </w:rPr>
        <w:t>[in violation of a public duty of</w:t>
      </w:r>
      <w:r>
        <w:t xml:space="preserve"> (name of public servant)</w:t>
      </w:r>
      <w:r w:rsidRPr="004F3F4B">
        <w:rPr>
          <w:b/>
          <w:bCs/>
        </w:rPr>
        <w:t>].]</w:t>
      </w:r>
    </w:p>
    <w:p w14:paraId="45DE34CF" w14:textId="77777777" w:rsidR="00390AE2" w:rsidRDefault="00390AE2" w:rsidP="000C7CE3">
      <w:pPr>
        <w:spacing w:after="240"/>
        <w:ind w:left="720" w:firstLine="1080"/>
      </w:pPr>
      <w:r w:rsidRPr="004F3F4B">
        <w:rPr>
          <w:b/>
          <w:bCs/>
        </w:rPr>
        <w:t>[in performance of a public duty of</w:t>
      </w:r>
      <w:r>
        <w:t xml:space="preserve"> (name of public servant)</w:t>
      </w:r>
      <w:r w:rsidRPr="004F3F4B">
        <w:rPr>
          <w:b/>
          <w:bCs/>
        </w:rPr>
        <w:t>].]</w:t>
      </w:r>
    </w:p>
    <w:p w14:paraId="789CC85B" w14:textId="77777777" w:rsidR="00390AE2" w:rsidRPr="00063945" w:rsidRDefault="00390AE2" w:rsidP="008F5F0C">
      <w:pPr>
        <w:pStyle w:val="ListParagraph"/>
        <w:numPr>
          <w:ilvl w:val="0"/>
          <w:numId w:val="266"/>
        </w:numPr>
        <w:spacing w:before="120"/>
        <w:rPr>
          <w:b/>
          <w:bCs/>
        </w:rPr>
      </w:pPr>
      <w:r w:rsidRPr="00063945">
        <w:rPr>
          <w:b/>
          <w:bCs/>
        </w:rPr>
        <w:t>[was represented to</w:t>
      </w:r>
      <w:r>
        <w:t xml:space="preserve"> (defendant) </w:t>
      </w:r>
      <w:r w:rsidRPr="00063945">
        <w:rPr>
          <w:b/>
          <w:bCs/>
        </w:rPr>
        <w:t>as being</w:t>
      </w:r>
    </w:p>
    <w:p w14:paraId="31BF3F20" w14:textId="77777777" w:rsidR="00390AE2" w:rsidRDefault="00390AE2" w:rsidP="00DB79F8">
      <w:pPr>
        <w:spacing w:after="120"/>
        <w:ind w:left="720" w:firstLine="1080"/>
        <w:contextualSpacing/>
      </w:pPr>
      <w:r w:rsidRPr="004F3F4B">
        <w:rPr>
          <w:b/>
          <w:bCs/>
        </w:rPr>
        <w:t>[within the official discretion of</w:t>
      </w:r>
      <w:r>
        <w:t xml:space="preserve"> (name of public servant)</w:t>
      </w:r>
      <w:r w:rsidRPr="004F3F4B">
        <w:rPr>
          <w:b/>
          <w:bCs/>
        </w:rPr>
        <w:t>].]</w:t>
      </w:r>
    </w:p>
    <w:p w14:paraId="10E5700A" w14:textId="77777777" w:rsidR="00390AE2" w:rsidRDefault="00390AE2" w:rsidP="00DB79F8">
      <w:pPr>
        <w:spacing w:after="120"/>
        <w:ind w:left="720" w:firstLine="1080"/>
        <w:contextualSpacing/>
      </w:pPr>
      <w:r w:rsidRPr="004F3F4B">
        <w:rPr>
          <w:b/>
          <w:bCs/>
        </w:rPr>
        <w:t xml:space="preserve">[in violation of the public duty of </w:t>
      </w:r>
      <w:r>
        <w:t>(name of public servant)</w:t>
      </w:r>
      <w:r w:rsidRPr="004F3F4B">
        <w:rPr>
          <w:b/>
          <w:bCs/>
        </w:rPr>
        <w:t>].]</w:t>
      </w:r>
    </w:p>
    <w:p w14:paraId="4D07F910" w14:textId="77777777" w:rsidR="00390AE2" w:rsidRDefault="00390AE2" w:rsidP="000351DA">
      <w:pPr>
        <w:spacing w:after="120"/>
        <w:ind w:left="720" w:firstLine="1080"/>
      </w:pPr>
      <w:r w:rsidRPr="004F3F4B">
        <w:rPr>
          <w:b/>
          <w:bCs/>
        </w:rPr>
        <w:t>[in performance of the public duty of</w:t>
      </w:r>
      <w:r>
        <w:t xml:space="preserve"> (name of public servant)</w:t>
      </w:r>
      <w:r w:rsidRPr="004F3F4B">
        <w:rPr>
          <w:b/>
          <w:bCs/>
        </w:rPr>
        <w:t>].]</w:t>
      </w:r>
    </w:p>
    <w:p w14:paraId="45EAB4F4" w14:textId="77777777" w:rsidR="00390AE2" w:rsidRPr="00063945" w:rsidRDefault="00390AE2" w:rsidP="00390AE2">
      <w:pPr>
        <w:rPr>
          <w:b/>
          <w:bCs/>
        </w:rPr>
      </w:pPr>
      <w:r w:rsidRPr="00063945">
        <w:rPr>
          <w:b/>
          <w:bCs/>
        </w:rPr>
        <w:t>The pecuniary or other benefit was not authorized by law.</w:t>
      </w:r>
    </w:p>
    <w:p w14:paraId="582CBBD2" w14:textId="77777777" w:rsidR="00390AE2" w:rsidRPr="00DB79F8" w:rsidRDefault="00390AE2" w:rsidP="00105ADB">
      <w:pPr>
        <w:pStyle w:val="SJITextItalic"/>
      </w:pPr>
      <w:r w:rsidRPr="00DB79F8">
        <w:t>Definitions.</w:t>
      </w:r>
    </w:p>
    <w:p w14:paraId="472E568F" w14:textId="77777777" w:rsidR="00390AE2" w:rsidRDefault="00390AE2" w:rsidP="00DB79F8">
      <w:pPr>
        <w:pStyle w:val="SJITextItalic"/>
      </w:pPr>
      <w:r>
        <w:t>§ 838.014(7)(a), Fla. Stat.</w:t>
      </w:r>
    </w:p>
    <w:p w14:paraId="57BB7BAC" w14:textId="77777777" w:rsidR="00390AE2" w:rsidRPr="00DB79F8" w:rsidRDefault="00390AE2" w:rsidP="00390AE2">
      <w:pPr>
        <w:rPr>
          <w:b/>
          <w:bCs/>
        </w:rPr>
      </w:pPr>
      <w:r w:rsidRPr="00DB79F8">
        <w:rPr>
          <w:b/>
          <w:bCs/>
        </w:rPr>
        <w:t>“Public servant” means any officer or employee of a governmental entity, including any executive, legislative, or judicial branch officer or employee.</w:t>
      </w:r>
    </w:p>
    <w:p w14:paraId="4E845983" w14:textId="77777777" w:rsidR="00390AE2" w:rsidRDefault="00390AE2" w:rsidP="00DB79F8">
      <w:pPr>
        <w:pStyle w:val="SJITextItalic"/>
      </w:pPr>
      <w:r>
        <w:t>Give if applicable. § 838.014(7)(b) and (7)(c), Fla. Stat.</w:t>
      </w:r>
    </w:p>
    <w:p w14:paraId="466AE33C" w14:textId="77777777" w:rsidR="00390AE2" w:rsidRPr="00DB79F8" w:rsidRDefault="00390AE2" w:rsidP="00390AE2">
      <w:pPr>
        <w:rPr>
          <w:b/>
          <w:bCs/>
        </w:rPr>
      </w:pPr>
      <w:r w:rsidRPr="00DB79F8">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0D9C5D2D" w14:textId="77777777" w:rsidR="00DB79F8" w:rsidRDefault="00DB79F8">
      <w:pPr>
        <w:spacing w:after="160"/>
        <w:ind w:firstLine="0"/>
        <w:rPr>
          <w:i/>
          <w:iCs/>
          <w:szCs w:val="24"/>
        </w:rPr>
      </w:pPr>
      <w:r>
        <w:br w:type="page"/>
      </w:r>
    </w:p>
    <w:p w14:paraId="42AF3BCC" w14:textId="77777777" w:rsidR="00390AE2" w:rsidRDefault="00390AE2" w:rsidP="00DB79F8">
      <w:pPr>
        <w:pStyle w:val="SJITextItalic"/>
      </w:pPr>
      <w:r>
        <w:lastRenderedPageBreak/>
        <w:t>§ 838.014(4), Fla. Stat.</w:t>
      </w:r>
    </w:p>
    <w:p w14:paraId="5795E0A4" w14:textId="77777777" w:rsidR="00390AE2" w:rsidRPr="00DB79F8" w:rsidRDefault="00390AE2" w:rsidP="00390AE2">
      <w:pPr>
        <w:rPr>
          <w:b/>
          <w:bCs/>
        </w:rPr>
      </w:pPr>
      <w:r w:rsidRPr="00DB79F8">
        <w:rPr>
          <w:b/>
          <w:bCs/>
        </w:rPr>
        <w:t>“Governmental entity” means an agency or entity of the state, a county, municipality, or special district or any other public entity created or authorized by law.</w:t>
      </w:r>
    </w:p>
    <w:p w14:paraId="2BD7E41F" w14:textId="77777777" w:rsidR="00390AE2" w:rsidRDefault="00390AE2" w:rsidP="00DB79F8">
      <w:pPr>
        <w:pStyle w:val="SJITextItalic"/>
      </w:pPr>
      <w:r>
        <w:t>Give the following three paragraphs to explain “a pecuniary or other benefit which was not authorized by law” in element #5. Czajkowski v. State, 178 So. 3d 498 (Fla. 4th DCA 2015). § 838.014(1), Fla. Stat.</w:t>
      </w:r>
    </w:p>
    <w:p w14:paraId="14574C5C" w14:textId="77777777" w:rsidR="00390AE2" w:rsidRPr="00DB79F8" w:rsidRDefault="00390AE2" w:rsidP="00390AE2">
      <w:pPr>
        <w:rPr>
          <w:b/>
          <w:bCs/>
        </w:rPr>
      </w:pPr>
      <w:r w:rsidRPr="00DB79F8">
        <w:rPr>
          <w:b/>
          <w:bCs/>
        </w:rPr>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741929C1" w14:textId="77777777" w:rsidR="00390AE2" w:rsidRDefault="00390AE2" w:rsidP="00DB79F8">
      <w:pPr>
        <w:pStyle w:val="SJITextItalic"/>
      </w:pPr>
      <w:r>
        <w:t>§ 112.313(2), Fla. Stat.</w:t>
      </w:r>
    </w:p>
    <w:p w14:paraId="0463C422" w14:textId="77777777" w:rsidR="00390AE2" w:rsidRPr="00DB79F8" w:rsidRDefault="00390AE2" w:rsidP="00390AE2">
      <w:pPr>
        <w:rPr>
          <w:b/>
          <w:bCs/>
        </w:rPr>
      </w:pPr>
      <w:r w:rsidRPr="00DB79F8">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0267F8F0" w14:textId="77777777" w:rsidR="00390AE2" w:rsidRDefault="00390AE2" w:rsidP="00DB79F8">
      <w:pPr>
        <w:pStyle w:val="SJITextItalic"/>
      </w:pPr>
      <w:r>
        <w:t>§ 112.313(4), Fla. Stat.</w:t>
      </w:r>
    </w:p>
    <w:p w14:paraId="69C5C595" w14:textId="77777777" w:rsidR="00390AE2" w:rsidRPr="00DB79F8" w:rsidRDefault="00390AE2" w:rsidP="00390AE2">
      <w:pPr>
        <w:rPr>
          <w:b/>
          <w:bCs/>
        </w:rPr>
      </w:pPr>
      <w:r w:rsidRPr="00DB79F8">
        <w:rPr>
          <w:b/>
          <w:bCs/>
        </w:rPr>
        <w:t>According to Florida law, no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6339E063" w14:textId="77777777" w:rsidR="00390AE2" w:rsidRDefault="00390AE2" w:rsidP="00DB79F8">
      <w:pPr>
        <w:pStyle w:val="SJITextItalic"/>
      </w:pPr>
      <w:r>
        <w:t>Give if applicable.</w:t>
      </w:r>
    </w:p>
    <w:p w14:paraId="3E621F17" w14:textId="77777777" w:rsidR="00390AE2" w:rsidRDefault="00390AE2" w:rsidP="00DB79F8">
      <w:pPr>
        <w:pStyle w:val="SJITextItalic"/>
      </w:pPr>
      <w:r>
        <w:t>§ 838.016(3), Fla. Stat.</w:t>
      </w:r>
    </w:p>
    <w:p w14:paraId="554F8920" w14:textId="77777777" w:rsidR="00390AE2" w:rsidRPr="00DB79F8" w:rsidRDefault="00390AE2" w:rsidP="00390AE2">
      <w:pPr>
        <w:rPr>
          <w:b/>
          <w:bCs/>
        </w:rPr>
      </w:pPr>
      <w:r w:rsidRPr="00DB79F8">
        <w:rPr>
          <w:b/>
          <w:bCs/>
        </w:rPr>
        <w:t>It is not necessary for the State to prove that the exercise of influence for which the bribe was [given] [offered] [promised] was accomplished or was within the influence of the public servant whose action or omission was sought to be rewarded or compensated.</w:t>
      </w:r>
    </w:p>
    <w:p w14:paraId="674C6D4F" w14:textId="77777777" w:rsidR="00390AE2" w:rsidRDefault="00390AE2" w:rsidP="00DB79F8">
      <w:pPr>
        <w:pStyle w:val="SJIComments"/>
      </w:pPr>
      <w:r>
        <w:t>Lesser Included Offenses</w:t>
      </w:r>
    </w:p>
    <w:p w14:paraId="7A0A63FC" w14:textId="77777777" w:rsidR="00390AE2" w:rsidRDefault="00390AE2" w:rsidP="0020121B">
      <w:pPr>
        <w:pStyle w:val="Heading4"/>
      </w:pPr>
      <w:bookmarkStart w:id="1457" w:name="_Toc109650686"/>
      <w:r>
        <w:t>19.5 UNLAWFUL COMPENSATION OR REWARD TO PUBLIC SERVANT FOR OFFICIAL BEHAVIOR — 838.016(2)</w:t>
      </w:r>
      <w:bookmarkEnd w:id="1457"/>
    </w:p>
    <w:tbl>
      <w:tblPr>
        <w:tblStyle w:val="TableGrid1"/>
        <w:tblW w:w="4995" w:type="pct"/>
        <w:tblLook w:val="04A0" w:firstRow="1" w:lastRow="0" w:firstColumn="1" w:lastColumn="0" w:noHBand="0" w:noVBand="1"/>
      </w:tblPr>
      <w:tblGrid>
        <w:gridCol w:w="2336"/>
        <w:gridCol w:w="2335"/>
        <w:gridCol w:w="2335"/>
        <w:gridCol w:w="2335"/>
      </w:tblGrid>
      <w:tr w:rsidR="004516DD" w:rsidRPr="004516DD" w14:paraId="33445DD5" w14:textId="77777777" w:rsidTr="004516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7BAAB726" w14:textId="77777777" w:rsidR="004516DD" w:rsidRPr="004516DD" w:rsidRDefault="004516DD" w:rsidP="004516DD">
            <w:pPr>
              <w:pStyle w:val="SJITableText"/>
            </w:pPr>
            <w:r w:rsidRPr="004516DD">
              <w:t>CATEGORY ONE</w:t>
            </w:r>
          </w:p>
        </w:tc>
        <w:tc>
          <w:tcPr>
            <w:tcW w:w="1250" w:type="pct"/>
          </w:tcPr>
          <w:p w14:paraId="5F412FB4" w14:textId="77777777" w:rsidR="004516DD" w:rsidRPr="004516DD" w:rsidRDefault="004516DD" w:rsidP="004516DD">
            <w:pPr>
              <w:pStyle w:val="SJITableText"/>
              <w:cnfStyle w:val="100000000000" w:firstRow="1" w:lastRow="0" w:firstColumn="0" w:lastColumn="0" w:oddVBand="0" w:evenVBand="0" w:oddHBand="0" w:evenHBand="0" w:firstRowFirstColumn="0" w:firstRowLastColumn="0" w:lastRowFirstColumn="0" w:lastRowLastColumn="0"/>
            </w:pPr>
            <w:r w:rsidRPr="004516DD">
              <w:t>CATEGORY TWO</w:t>
            </w:r>
          </w:p>
        </w:tc>
        <w:tc>
          <w:tcPr>
            <w:tcW w:w="1250" w:type="pct"/>
          </w:tcPr>
          <w:p w14:paraId="62CFF2D1" w14:textId="77777777" w:rsidR="004516DD" w:rsidRPr="004516DD" w:rsidRDefault="004516DD" w:rsidP="004516DD">
            <w:pPr>
              <w:pStyle w:val="SJITableText"/>
              <w:cnfStyle w:val="100000000000" w:firstRow="1" w:lastRow="0" w:firstColumn="0" w:lastColumn="0" w:oddVBand="0" w:evenVBand="0" w:oddHBand="0" w:evenHBand="0" w:firstRowFirstColumn="0" w:firstRowLastColumn="0" w:lastRowFirstColumn="0" w:lastRowLastColumn="0"/>
            </w:pPr>
            <w:r w:rsidRPr="004516DD">
              <w:t>FLA. STAT.</w:t>
            </w:r>
          </w:p>
        </w:tc>
        <w:tc>
          <w:tcPr>
            <w:tcW w:w="1250" w:type="pct"/>
          </w:tcPr>
          <w:p w14:paraId="5EA32161" w14:textId="77777777" w:rsidR="004516DD" w:rsidRPr="004516DD" w:rsidRDefault="004516DD" w:rsidP="004516DD">
            <w:pPr>
              <w:pStyle w:val="SJITableText"/>
              <w:cnfStyle w:val="100000000000" w:firstRow="1" w:lastRow="0" w:firstColumn="0" w:lastColumn="0" w:oddVBand="0" w:evenVBand="0" w:oddHBand="0" w:evenHBand="0" w:firstRowFirstColumn="0" w:firstRowLastColumn="0" w:lastRowFirstColumn="0" w:lastRowLastColumn="0"/>
            </w:pPr>
            <w:r w:rsidRPr="004516DD">
              <w:t>INS. NO.</w:t>
            </w:r>
          </w:p>
        </w:tc>
      </w:tr>
      <w:tr w:rsidR="004516DD" w:rsidRPr="004516DD" w14:paraId="6FD3C066" w14:textId="77777777" w:rsidTr="004516DD">
        <w:tc>
          <w:tcPr>
            <w:cnfStyle w:val="001000000000" w:firstRow="0" w:lastRow="0" w:firstColumn="1" w:lastColumn="0" w:oddVBand="0" w:evenVBand="0" w:oddHBand="0" w:evenHBand="0" w:firstRowFirstColumn="0" w:firstRowLastColumn="0" w:lastRowFirstColumn="0" w:lastRowLastColumn="0"/>
            <w:tcW w:w="1250" w:type="pct"/>
          </w:tcPr>
          <w:p w14:paraId="60D074D1" w14:textId="77777777" w:rsidR="004516DD" w:rsidRPr="004516DD" w:rsidRDefault="004516DD" w:rsidP="004516DD">
            <w:pPr>
              <w:pStyle w:val="SJITableText"/>
            </w:pPr>
            <w:r w:rsidRPr="004516DD">
              <w:t>None</w:t>
            </w:r>
          </w:p>
        </w:tc>
        <w:tc>
          <w:tcPr>
            <w:tcW w:w="1250" w:type="pct"/>
          </w:tcPr>
          <w:p w14:paraId="381E57DC"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p>
        </w:tc>
        <w:tc>
          <w:tcPr>
            <w:tcW w:w="1250" w:type="pct"/>
          </w:tcPr>
          <w:p w14:paraId="7F1D55E7"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p>
        </w:tc>
        <w:tc>
          <w:tcPr>
            <w:tcW w:w="1250" w:type="pct"/>
          </w:tcPr>
          <w:p w14:paraId="23758DF5"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p>
        </w:tc>
      </w:tr>
      <w:tr w:rsidR="004516DD" w:rsidRPr="004516DD" w14:paraId="532383C3" w14:textId="77777777" w:rsidTr="004516DD">
        <w:tc>
          <w:tcPr>
            <w:cnfStyle w:val="001000000000" w:firstRow="0" w:lastRow="0" w:firstColumn="1" w:lastColumn="0" w:oddVBand="0" w:evenVBand="0" w:oddHBand="0" w:evenHBand="0" w:firstRowFirstColumn="0" w:firstRowLastColumn="0" w:lastRowFirstColumn="0" w:lastRowLastColumn="0"/>
            <w:tcW w:w="1250" w:type="pct"/>
          </w:tcPr>
          <w:p w14:paraId="29890570" w14:textId="77777777" w:rsidR="004516DD" w:rsidRPr="004516DD" w:rsidRDefault="004516DD" w:rsidP="004516DD">
            <w:pPr>
              <w:pStyle w:val="SJITableText"/>
            </w:pPr>
          </w:p>
        </w:tc>
        <w:tc>
          <w:tcPr>
            <w:tcW w:w="1250" w:type="pct"/>
          </w:tcPr>
          <w:p w14:paraId="08A2613F"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r w:rsidRPr="004516DD">
              <w:t>Attempt if only “gave” is charged</w:t>
            </w:r>
          </w:p>
        </w:tc>
        <w:tc>
          <w:tcPr>
            <w:tcW w:w="1250" w:type="pct"/>
          </w:tcPr>
          <w:p w14:paraId="58797345"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r w:rsidRPr="004516DD">
              <w:t>777.04(1)</w:t>
            </w:r>
          </w:p>
        </w:tc>
        <w:tc>
          <w:tcPr>
            <w:tcW w:w="1250" w:type="pct"/>
          </w:tcPr>
          <w:p w14:paraId="4647FF8C" w14:textId="77777777" w:rsidR="004516DD" w:rsidRPr="004516DD" w:rsidRDefault="004516DD" w:rsidP="004516DD">
            <w:pPr>
              <w:pStyle w:val="SJITableText"/>
              <w:cnfStyle w:val="000000000000" w:firstRow="0" w:lastRow="0" w:firstColumn="0" w:lastColumn="0" w:oddVBand="0" w:evenVBand="0" w:oddHBand="0" w:evenHBand="0" w:firstRowFirstColumn="0" w:firstRowLastColumn="0" w:lastRowFirstColumn="0" w:lastRowLastColumn="0"/>
            </w:pPr>
            <w:r w:rsidRPr="004516DD">
              <w:t>5.1</w:t>
            </w:r>
          </w:p>
        </w:tc>
      </w:tr>
    </w:tbl>
    <w:p w14:paraId="1482AAE1" w14:textId="77777777" w:rsidR="00390AE2" w:rsidRDefault="00390AE2" w:rsidP="00DB79F8">
      <w:pPr>
        <w:pStyle w:val="SJIComments"/>
      </w:pPr>
      <w:r>
        <w:lastRenderedPageBreak/>
        <w:t>Comments</w:t>
      </w:r>
    </w:p>
    <w:p w14:paraId="73E247D0" w14:textId="77777777" w:rsidR="00390AE2" w:rsidRDefault="00390AE2" w:rsidP="00DB79F8">
      <w:pPr>
        <w:pStyle w:val="SJITextItalic"/>
      </w:pPr>
      <w:r>
        <w:t>§ 838.016(1), Fla. Stat.</w:t>
      </w:r>
    </w:p>
    <w:p w14:paraId="4AE9DABE" w14:textId="77777777" w:rsidR="00390AE2" w:rsidRDefault="00390AE2" w:rsidP="00390AE2">
      <w:r>
        <w:t>There is no prohibition against a public servant accepting a reward for services performed in apprehending a criminal. Therefore, if the evidence presents a factual issue on this point, an appropriate instruction should be given.</w:t>
      </w:r>
    </w:p>
    <w:p w14:paraId="08797F52" w14:textId="77777777" w:rsidR="004516DD" w:rsidRDefault="00390AE2" w:rsidP="00390AE2">
      <w:r>
        <w:t xml:space="preserve">This instruction was adopted in 1981 and amended in 2005 [911 So. 2d 766], 2013 [131 So. 3d 720], and 2017. </w:t>
      </w:r>
    </w:p>
    <w:bookmarkEnd w:id="1455"/>
    <w:p w14:paraId="38162D87" w14:textId="77777777" w:rsidR="004516DD" w:rsidRDefault="004516DD">
      <w:pPr>
        <w:spacing w:after="160"/>
        <w:ind w:firstLine="0"/>
      </w:pPr>
      <w:r>
        <w:br w:type="page"/>
      </w:r>
    </w:p>
    <w:p w14:paraId="45DD6B7C" w14:textId="77777777" w:rsidR="00390AE2" w:rsidRDefault="00390AE2" w:rsidP="00F945C8">
      <w:pPr>
        <w:pStyle w:val="Heading3"/>
      </w:pPr>
      <w:bookmarkStart w:id="1458" w:name="_Toc109650687"/>
      <w:bookmarkStart w:id="1459" w:name="_Toc110240083"/>
      <w:bookmarkStart w:id="1460" w:name="_Hlk110607545"/>
      <w:bookmarkStart w:id="1461" w:name="_Toc232505679"/>
      <w:r>
        <w:lastRenderedPageBreak/>
        <w:t>19.6 UNLAWFUL COMPENSATION OR REWARD BY PUBLIC SERVANT FOR OFFICIAL BEHAVIOR</w:t>
      </w:r>
      <w:bookmarkEnd w:id="1458"/>
      <w:bookmarkEnd w:id="1459"/>
      <w:bookmarkEnd w:id="1461"/>
    </w:p>
    <w:p w14:paraId="5A714CE9" w14:textId="77777777" w:rsidR="00390AE2" w:rsidRDefault="00390AE2" w:rsidP="00DB79F8">
      <w:pPr>
        <w:pStyle w:val="SJIStatuteinTitle"/>
      </w:pPr>
      <w:r>
        <w:t>§ 838.016(2), Fla. Stat.</w:t>
      </w:r>
    </w:p>
    <w:p w14:paraId="47A070D1" w14:textId="77777777" w:rsidR="00390AE2" w:rsidRPr="00DB79F8" w:rsidRDefault="00390AE2" w:rsidP="00390AE2">
      <w:pPr>
        <w:rPr>
          <w:b/>
          <w:bCs/>
        </w:rPr>
      </w:pPr>
      <w:r w:rsidRPr="00DB79F8">
        <w:rPr>
          <w:b/>
          <w:bCs/>
        </w:rPr>
        <w:t>To prove the crime of Unlawful Compensation or Reward by a Public Servant for Official Behavior, the State must prove the following four elements beyond a reasonable doubt:</w:t>
      </w:r>
    </w:p>
    <w:p w14:paraId="7114EA86" w14:textId="77777777" w:rsidR="00390AE2" w:rsidRPr="00EB1933" w:rsidRDefault="00390AE2" w:rsidP="008F5F0C">
      <w:pPr>
        <w:pStyle w:val="ListParagraph"/>
        <w:numPr>
          <w:ilvl w:val="0"/>
          <w:numId w:val="267"/>
        </w:numPr>
        <w:ind w:left="1008" w:hanging="432"/>
        <w:rPr>
          <w:b/>
          <w:bCs/>
        </w:rPr>
      </w:pPr>
      <w:r>
        <w:t xml:space="preserve">(Defendant) </w:t>
      </w:r>
      <w:r w:rsidRPr="00EB1933">
        <w:rPr>
          <w:b/>
          <w:bCs/>
        </w:rPr>
        <w:t>was a public servant.</w:t>
      </w:r>
    </w:p>
    <w:p w14:paraId="4A760666" w14:textId="77777777" w:rsidR="00390AE2" w:rsidRDefault="00390AE2" w:rsidP="008F5F0C">
      <w:pPr>
        <w:pStyle w:val="ListParagraph"/>
        <w:numPr>
          <w:ilvl w:val="0"/>
          <w:numId w:val="267"/>
        </w:numPr>
        <w:ind w:left="1008" w:hanging="432"/>
      </w:pPr>
      <w:r>
        <w:t>(Defendant</w:t>
      </w:r>
      <w:r w:rsidRPr="00EB1933">
        <w:rPr>
          <w:b/>
          <w:bCs/>
        </w:rPr>
        <w:t>) knowingly and intentionally [requested] [solicited] [agreed to accept or accepted] a pecuniary or other benefit from</w:t>
      </w:r>
      <w:r>
        <w:t xml:space="preserve"> (person making bribe)</w:t>
      </w:r>
      <w:r w:rsidRPr="00EB1933">
        <w:rPr>
          <w:b/>
          <w:bCs/>
        </w:rPr>
        <w:t>.</w:t>
      </w:r>
    </w:p>
    <w:p w14:paraId="2CE04A4D" w14:textId="77777777" w:rsidR="00390AE2" w:rsidRPr="00EB1933" w:rsidRDefault="00390AE2" w:rsidP="008F5F0C">
      <w:pPr>
        <w:pStyle w:val="ListParagraph"/>
        <w:numPr>
          <w:ilvl w:val="0"/>
          <w:numId w:val="267"/>
        </w:numPr>
        <w:ind w:left="1008" w:hanging="432"/>
        <w:rPr>
          <w:b/>
          <w:bCs/>
        </w:rPr>
      </w:pPr>
      <w:r w:rsidRPr="00EB1933">
        <w:rPr>
          <w:b/>
          <w:bCs/>
        </w:rPr>
        <w:t>The [request] [solicitation] [agreement to accept or acceptance] was made for the past, present, or future exertion of any influence upon or with</w:t>
      </w:r>
      <w:r>
        <w:t xml:space="preserve"> (person sought to be influenced) </w:t>
      </w:r>
      <w:r w:rsidRPr="00EB1933">
        <w:rPr>
          <w:b/>
          <w:bCs/>
        </w:rPr>
        <w:t>regarding any act or omission which</w:t>
      </w:r>
    </w:p>
    <w:p w14:paraId="338F3E3F" w14:textId="77777777" w:rsidR="00390AE2" w:rsidRDefault="00390AE2" w:rsidP="00DB79F8">
      <w:pPr>
        <w:pStyle w:val="SJITextItalic"/>
      </w:pPr>
      <w:r>
        <w:t>Give 3a or 3b as applicable.</w:t>
      </w:r>
    </w:p>
    <w:p w14:paraId="1953BB4D" w14:textId="77777777" w:rsidR="00390AE2" w:rsidRDefault="00390AE2" w:rsidP="008F5F0C">
      <w:pPr>
        <w:pStyle w:val="ListParagraph"/>
        <w:numPr>
          <w:ilvl w:val="0"/>
          <w:numId w:val="268"/>
        </w:numPr>
      </w:pPr>
      <w:r>
        <w:t xml:space="preserve">[(Person making bribe) </w:t>
      </w:r>
      <w:r w:rsidRPr="00EB1933">
        <w:rPr>
          <w:b/>
          <w:bCs/>
        </w:rPr>
        <w:t>believed to be</w:t>
      </w:r>
    </w:p>
    <w:p w14:paraId="3C45263B" w14:textId="77777777" w:rsidR="00390AE2" w:rsidRDefault="00390AE2" w:rsidP="00EB1933">
      <w:pPr>
        <w:ind w:left="720" w:firstLine="1080"/>
        <w:contextualSpacing/>
      </w:pPr>
      <w:r w:rsidRPr="00DB79F8">
        <w:rPr>
          <w:b/>
          <w:bCs/>
        </w:rPr>
        <w:t>[within the official discretion of</w:t>
      </w:r>
      <w:r>
        <w:t xml:space="preserve"> (name of public servant)</w:t>
      </w:r>
      <w:r w:rsidRPr="00DB79F8">
        <w:rPr>
          <w:b/>
          <w:bCs/>
        </w:rPr>
        <w:t>].]</w:t>
      </w:r>
    </w:p>
    <w:p w14:paraId="43D8742F" w14:textId="77777777" w:rsidR="00390AE2" w:rsidRDefault="00390AE2" w:rsidP="00EB1933">
      <w:pPr>
        <w:ind w:left="720" w:firstLine="1080"/>
        <w:contextualSpacing/>
      </w:pPr>
      <w:r w:rsidRPr="00DB79F8">
        <w:rPr>
          <w:b/>
          <w:bCs/>
        </w:rPr>
        <w:t>[in violation of a public duty of</w:t>
      </w:r>
      <w:r>
        <w:t xml:space="preserve"> (name of public servant)</w:t>
      </w:r>
      <w:r w:rsidRPr="00DB79F8">
        <w:rPr>
          <w:b/>
          <w:bCs/>
        </w:rPr>
        <w:t>].]</w:t>
      </w:r>
    </w:p>
    <w:p w14:paraId="61EE053D" w14:textId="77777777" w:rsidR="00390AE2" w:rsidRDefault="00390AE2" w:rsidP="00EB1933">
      <w:pPr>
        <w:ind w:left="720" w:firstLine="1080"/>
      </w:pPr>
      <w:r w:rsidRPr="00DB79F8">
        <w:rPr>
          <w:b/>
          <w:bCs/>
        </w:rPr>
        <w:t>[in performance of a public duty of</w:t>
      </w:r>
      <w:r>
        <w:t xml:space="preserve"> (name of public servant)</w:t>
      </w:r>
      <w:r w:rsidRPr="00DB79F8">
        <w:rPr>
          <w:b/>
          <w:bCs/>
        </w:rPr>
        <w:t>].]</w:t>
      </w:r>
    </w:p>
    <w:p w14:paraId="034BF105" w14:textId="77777777" w:rsidR="00390AE2" w:rsidRPr="00EB1933" w:rsidRDefault="00390AE2" w:rsidP="008F5F0C">
      <w:pPr>
        <w:pStyle w:val="ListParagraph"/>
        <w:numPr>
          <w:ilvl w:val="0"/>
          <w:numId w:val="268"/>
        </w:numPr>
        <w:rPr>
          <w:b/>
          <w:bCs/>
        </w:rPr>
      </w:pPr>
      <w:r w:rsidRPr="00EB1933">
        <w:rPr>
          <w:b/>
          <w:bCs/>
        </w:rPr>
        <w:t>[was represented to</w:t>
      </w:r>
      <w:r>
        <w:t xml:space="preserve"> (person making bribe) </w:t>
      </w:r>
      <w:r w:rsidRPr="00EB1933">
        <w:rPr>
          <w:b/>
          <w:bCs/>
        </w:rPr>
        <w:t>as being</w:t>
      </w:r>
    </w:p>
    <w:p w14:paraId="136A09F6" w14:textId="77777777" w:rsidR="00390AE2" w:rsidRDefault="00390AE2" w:rsidP="00EB1933">
      <w:pPr>
        <w:ind w:left="720" w:firstLine="1080"/>
        <w:contextualSpacing/>
      </w:pPr>
      <w:r w:rsidRPr="00DB79F8">
        <w:rPr>
          <w:b/>
          <w:bCs/>
        </w:rPr>
        <w:t>[within the official discretion of</w:t>
      </w:r>
      <w:r>
        <w:t xml:space="preserve"> (name of public servant)</w:t>
      </w:r>
      <w:r w:rsidRPr="00DB79F8">
        <w:rPr>
          <w:b/>
          <w:bCs/>
        </w:rPr>
        <w:t>].]</w:t>
      </w:r>
    </w:p>
    <w:p w14:paraId="660CDE3C" w14:textId="77777777" w:rsidR="00390AE2" w:rsidRDefault="00390AE2" w:rsidP="00EB1933">
      <w:pPr>
        <w:ind w:left="720" w:firstLine="1080"/>
        <w:contextualSpacing/>
      </w:pPr>
      <w:r w:rsidRPr="00DB79F8">
        <w:rPr>
          <w:b/>
          <w:bCs/>
        </w:rPr>
        <w:t>[in violation of the public duty of</w:t>
      </w:r>
      <w:r>
        <w:t xml:space="preserve"> (name of public servant)</w:t>
      </w:r>
      <w:r w:rsidRPr="00DB79F8">
        <w:rPr>
          <w:b/>
          <w:bCs/>
        </w:rPr>
        <w:t>].]</w:t>
      </w:r>
    </w:p>
    <w:p w14:paraId="16B699A9" w14:textId="77777777" w:rsidR="00390AE2" w:rsidRDefault="00390AE2" w:rsidP="00EB1933">
      <w:pPr>
        <w:ind w:left="720" w:firstLine="1080"/>
      </w:pPr>
      <w:r w:rsidRPr="00DB79F8">
        <w:rPr>
          <w:b/>
          <w:bCs/>
        </w:rPr>
        <w:t>[in performance of the public duty of</w:t>
      </w:r>
      <w:r>
        <w:t xml:space="preserve"> (name of public servant)</w:t>
      </w:r>
      <w:r w:rsidRPr="00DB79F8">
        <w:rPr>
          <w:b/>
          <w:bCs/>
        </w:rPr>
        <w:t>].]</w:t>
      </w:r>
    </w:p>
    <w:p w14:paraId="7631B784" w14:textId="77777777" w:rsidR="00390AE2" w:rsidRPr="00EB1933" w:rsidRDefault="00390AE2" w:rsidP="008F5F0C">
      <w:pPr>
        <w:pStyle w:val="ListParagraph"/>
        <w:numPr>
          <w:ilvl w:val="0"/>
          <w:numId w:val="267"/>
        </w:numPr>
        <w:ind w:left="1008" w:hanging="432"/>
        <w:rPr>
          <w:b/>
          <w:bCs/>
        </w:rPr>
      </w:pPr>
      <w:r w:rsidRPr="00EB1933">
        <w:rPr>
          <w:b/>
          <w:bCs/>
        </w:rPr>
        <w:t>The pecuniary or other benefit was not authorized by law.</w:t>
      </w:r>
    </w:p>
    <w:p w14:paraId="6C5A3BF6" w14:textId="77777777" w:rsidR="00390AE2" w:rsidRPr="00DB79F8" w:rsidRDefault="00390AE2" w:rsidP="00105ADB">
      <w:pPr>
        <w:pStyle w:val="SJITextItalic"/>
      </w:pPr>
      <w:r w:rsidRPr="00DB79F8">
        <w:t>Definitions.</w:t>
      </w:r>
    </w:p>
    <w:p w14:paraId="5CBB33B1" w14:textId="77777777" w:rsidR="00390AE2" w:rsidRDefault="00390AE2" w:rsidP="00DB79F8">
      <w:pPr>
        <w:pStyle w:val="SJITextItalic"/>
      </w:pPr>
      <w:r>
        <w:t>§ 838.014(7)(a), Fla. Stat.</w:t>
      </w:r>
    </w:p>
    <w:p w14:paraId="14BAF9BA" w14:textId="77777777" w:rsidR="00390AE2" w:rsidRPr="00DB79F8" w:rsidRDefault="00390AE2" w:rsidP="00390AE2">
      <w:pPr>
        <w:rPr>
          <w:b/>
          <w:bCs/>
        </w:rPr>
      </w:pPr>
      <w:r w:rsidRPr="00DB79F8">
        <w:rPr>
          <w:b/>
          <w:bCs/>
        </w:rPr>
        <w:t>“Public servant” means any officer or employee of a governmental entity, including any executive, legislative, or judicial branch officer or employee.</w:t>
      </w:r>
    </w:p>
    <w:p w14:paraId="640B01AD" w14:textId="77777777" w:rsidR="00390AE2" w:rsidRDefault="00390AE2" w:rsidP="00DB79F8">
      <w:pPr>
        <w:pStyle w:val="SJITextItalic"/>
      </w:pPr>
      <w:r>
        <w:t>Give if applicable. § 838.014(7)(b) and (7)(c), Fla. Stat.</w:t>
      </w:r>
    </w:p>
    <w:p w14:paraId="154C3107" w14:textId="77777777" w:rsidR="00105ADB" w:rsidRDefault="00390AE2" w:rsidP="00105ADB">
      <w:pPr>
        <w:rPr>
          <w:b/>
          <w:bCs/>
        </w:rPr>
      </w:pPr>
      <w:r w:rsidRPr="00DB79F8">
        <w:rPr>
          <w:b/>
          <w:bCs/>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27019197" w14:textId="77777777" w:rsidR="00B229D5" w:rsidRDefault="00B229D5">
      <w:pPr>
        <w:spacing w:after="160"/>
        <w:ind w:firstLine="0"/>
        <w:rPr>
          <w:i/>
          <w:iCs/>
          <w:szCs w:val="24"/>
        </w:rPr>
      </w:pPr>
      <w:r>
        <w:br w:type="page"/>
      </w:r>
    </w:p>
    <w:p w14:paraId="023B229A" w14:textId="77777777" w:rsidR="00390AE2" w:rsidRDefault="00390AE2" w:rsidP="00DB79F8">
      <w:pPr>
        <w:pStyle w:val="SJITextItalic"/>
      </w:pPr>
      <w:r>
        <w:lastRenderedPageBreak/>
        <w:t>§ 838.014(4), Fla. Stat.</w:t>
      </w:r>
    </w:p>
    <w:p w14:paraId="31AB3222" w14:textId="77777777" w:rsidR="00390AE2" w:rsidRPr="00DB79F8" w:rsidRDefault="00390AE2" w:rsidP="00390AE2">
      <w:pPr>
        <w:rPr>
          <w:b/>
          <w:bCs/>
        </w:rPr>
      </w:pPr>
      <w:r w:rsidRPr="00DB79F8">
        <w:rPr>
          <w:b/>
          <w:bCs/>
        </w:rPr>
        <w:t>“Governmental entity” means an agency or entity of the state, a county, municipality, or special district or any other public entity created or authorized by law.</w:t>
      </w:r>
    </w:p>
    <w:p w14:paraId="0FAF0112" w14:textId="77777777" w:rsidR="00390AE2" w:rsidRDefault="00390AE2" w:rsidP="00DB79F8">
      <w:pPr>
        <w:pStyle w:val="SJITextItalic"/>
      </w:pPr>
      <w:r>
        <w:t>Give the following three paragraphs to explain “a pecuniary or other benefit which was not authorized by law” in element #5. Czajkowski v. State, 178 So. 3d 498 (Fla. 4th DCA 2015). § 838.014(1), Fla. Stat.</w:t>
      </w:r>
    </w:p>
    <w:p w14:paraId="47C8DB4B" w14:textId="77777777" w:rsidR="00390AE2" w:rsidRPr="00DB79F8" w:rsidRDefault="00390AE2" w:rsidP="00390AE2">
      <w:pPr>
        <w:rPr>
          <w:b/>
          <w:bCs/>
        </w:rPr>
      </w:pPr>
      <w:r w:rsidRPr="00DB79F8">
        <w:rPr>
          <w:b/>
          <w:bCs/>
        </w:rPr>
        <w:t>“Pecuniary” means in the form of money. “Benefit” means gain or advantage or anything regarded by the person to be benefited as a gain or advantage, including the doing of an act beneficial to any person in whose welfare he or she is interested, including any commission, gift, gratuity, property, commercial interest, or any other thing of economic value not authorized by law.</w:t>
      </w:r>
    </w:p>
    <w:p w14:paraId="7F919838" w14:textId="77777777" w:rsidR="00390AE2" w:rsidRDefault="00390AE2" w:rsidP="00DB79F8">
      <w:pPr>
        <w:pStyle w:val="SJITextItalic"/>
      </w:pPr>
      <w:r>
        <w:t>§ 112.313(2), Fla. Stat.</w:t>
      </w:r>
    </w:p>
    <w:p w14:paraId="0F89A398" w14:textId="77777777" w:rsidR="00390AE2" w:rsidRPr="00DB79F8" w:rsidRDefault="00390AE2" w:rsidP="00390AE2">
      <w:pPr>
        <w:rPr>
          <w:b/>
          <w:bCs/>
        </w:rPr>
      </w:pPr>
      <w:r w:rsidRPr="00DB79F8">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2E55AC73" w14:textId="77777777" w:rsidR="00390AE2" w:rsidRDefault="00390AE2" w:rsidP="00DB79F8">
      <w:pPr>
        <w:pStyle w:val="SJITextItalic"/>
      </w:pPr>
      <w:r>
        <w:t>§ 112.313(4), Fla. Stat.</w:t>
      </w:r>
    </w:p>
    <w:p w14:paraId="27C59464" w14:textId="77777777" w:rsidR="00390AE2" w:rsidRPr="00DB79F8" w:rsidRDefault="00390AE2" w:rsidP="00390AE2">
      <w:pPr>
        <w:rPr>
          <w:b/>
          <w:bCs/>
        </w:rPr>
      </w:pPr>
      <w:r w:rsidRPr="00DB79F8">
        <w:rPr>
          <w:b/>
          <w:bCs/>
        </w:rPr>
        <w:t>According to Florida law, no public officer, employee of an agency, or local government attorney or his or her spouse or minor child shall, at any time, accept any compensation, payment, or thing of value when such public officer, employee, or local government attorney knows, or, with the exercise of reasonable care, should know, that it was given to influence a vote or other action in which the officer, employee, or local government attorney was expected to participate in his or her official capacity.</w:t>
      </w:r>
    </w:p>
    <w:p w14:paraId="61DA8749" w14:textId="77777777" w:rsidR="00390AE2" w:rsidRDefault="00390AE2" w:rsidP="00DB79F8">
      <w:pPr>
        <w:pStyle w:val="SJITextItalic"/>
      </w:pPr>
      <w:r>
        <w:t>Give if applicable.</w:t>
      </w:r>
    </w:p>
    <w:p w14:paraId="1784D5E3" w14:textId="77777777" w:rsidR="00390AE2" w:rsidRDefault="00390AE2" w:rsidP="00DB79F8">
      <w:pPr>
        <w:pStyle w:val="SJITextItalic"/>
      </w:pPr>
      <w:r>
        <w:t>§ 838.016(3), Fla. Stat.</w:t>
      </w:r>
    </w:p>
    <w:p w14:paraId="5E0E1B30" w14:textId="77777777" w:rsidR="00390AE2" w:rsidRPr="00DB79F8" w:rsidRDefault="00390AE2" w:rsidP="00390AE2">
      <w:pPr>
        <w:rPr>
          <w:b/>
          <w:bCs/>
        </w:rPr>
      </w:pPr>
      <w:r w:rsidRPr="00DB79F8">
        <w:rPr>
          <w:b/>
          <w:bCs/>
        </w:rPr>
        <w:t>It is not necessary for the State to prove that the exercise of influence for which the bribe was [given] [offered] [promised] was accomplished or was within the influence of the public servant whose action or omission was sought to be rewarded or compensated.</w:t>
      </w:r>
    </w:p>
    <w:p w14:paraId="5E35E357" w14:textId="77777777" w:rsidR="00B229D5" w:rsidRDefault="00B229D5">
      <w:pPr>
        <w:spacing w:after="160"/>
        <w:ind w:firstLine="0"/>
        <w:rPr>
          <w:rFonts w:cs="Courier New"/>
          <w:b/>
        </w:rPr>
      </w:pPr>
      <w:r>
        <w:br w:type="page"/>
      </w:r>
    </w:p>
    <w:p w14:paraId="545F77D1" w14:textId="77777777" w:rsidR="00390AE2" w:rsidRDefault="00390AE2" w:rsidP="00EB1933">
      <w:pPr>
        <w:pStyle w:val="SJIComments"/>
      </w:pPr>
      <w:r>
        <w:lastRenderedPageBreak/>
        <w:t>Lesser Included Offenses</w:t>
      </w:r>
    </w:p>
    <w:p w14:paraId="6D846663" w14:textId="77777777" w:rsidR="00390AE2" w:rsidRDefault="00390AE2" w:rsidP="00390AE2">
      <w:r>
        <w:t>No lesser included offenses have been identified for this offense.</w:t>
      </w:r>
    </w:p>
    <w:p w14:paraId="0B58DF86" w14:textId="77777777" w:rsidR="00390AE2" w:rsidRDefault="00390AE2" w:rsidP="00EB1933">
      <w:pPr>
        <w:pStyle w:val="SJIComments"/>
      </w:pPr>
      <w:r>
        <w:t>Comments</w:t>
      </w:r>
    </w:p>
    <w:p w14:paraId="6B83DF62" w14:textId="77777777" w:rsidR="00390AE2" w:rsidRDefault="00390AE2" w:rsidP="00EB1933">
      <w:pPr>
        <w:pStyle w:val="SJITextItalic"/>
      </w:pPr>
      <w:r>
        <w:t>§ 838.016(1), Fla. Stat.</w:t>
      </w:r>
    </w:p>
    <w:p w14:paraId="3D1DAC49" w14:textId="77777777" w:rsidR="00390AE2" w:rsidRDefault="00390AE2" w:rsidP="00390AE2">
      <w:r>
        <w:t>There is no prohibition against a public servant accepting a reward for services performed in apprehending a criminal. Therefore, if the evidence presents a factual issue on this point, an appropriate instruction should be given.</w:t>
      </w:r>
    </w:p>
    <w:p w14:paraId="366745C3" w14:textId="7833C06B" w:rsidR="00EB1933" w:rsidRDefault="00390AE2" w:rsidP="00390AE2">
      <w:r>
        <w:t>This instruction was adopted in 1981 and amended in 2005 [911 So. 2d 766], 2013 [131 So. 3d 720], and 2017.</w:t>
      </w:r>
      <w:r w:rsidR="00BA194A">
        <w:t xml:space="preserve"> </w:t>
      </w:r>
    </w:p>
    <w:bookmarkEnd w:id="1460"/>
    <w:p w14:paraId="32EC0A21" w14:textId="77777777" w:rsidR="007C7B99" w:rsidRPr="006E405C" w:rsidRDefault="00EB1933" w:rsidP="00F945C8">
      <w:pPr>
        <w:pStyle w:val="Heading3"/>
      </w:pPr>
      <w:r>
        <w:br w:type="page"/>
      </w:r>
      <w:bookmarkStart w:id="1462" w:name="_Toc109650688"/>
      <w:bookmarkStart w:id="1463" w:name="_Toc110240084"/>
      <w:bookmarkStart w:id="1464" w:name="_Hlk110607584"/>
      <w:bookmarkStart w:id="1465" w:name="_Toc232505680"/>
      <w:r w:rsidR="007C7B99" w:rsidRPr="006E405C">
        <w:lastRenderedPageBreak/>
        <w:t>19.7 OFFICIAL MISCONDUCT</w:t>
      </w:r>
      <w:bookmarkEnd w:id="1462"/>
      <w:bookmarkEnd w:id="1463"/>
      <w:bookmarkEnd w:id="1465"/>
    </w:p>
    <w:p w14:paraId="244D67FC" w14:textId="77777777" w:rsidR="007C7B99" w:rsidRPr="006E405C" w:rsidRDefault="007C7B99" w:rsidP="00A54F3F">
      <w:pPr>
        <w:pStyle w:val="SJIStatuteinTitle"/>
      </w:pPr>
      <w:bookmarkStart w:id="1466" w:name="dabmci_692a0d9a2a5d40fcb6d68c8a545976ec"/>
      <w:r w:rsidRPr="006E405C">
        <w:t>§ 838.022, Fla. Stat</w:t>
      </w:r>
      <w:bookmarkEnd w:id="1466"/>
      <w:r w:rsidRPr="006E405C">
        <w:t>.</w:t>
      </w:r>
    </w:p>
    <w:p w14:paraId="489AF9C6" w14:textId="77777777" w:rsidR="007C7B99" w:rsidRPr="006E405C" w:rsidRDefault="007C7B99" w:rsidP="007C7B99">
      <w:pPr>
        <w:tabs>
          <w:tab w:val="left" w:pos="720"/>
        </w:tabs>
        <w:suppressAutoHyphens/>
        <w:rPr>
          <w:b/>
          <w:bCs/>
        </w:rPr>
      </w:pPr>
      <w:r w:rsidRPr="006E405C">
        <w:rPr>
          <w:b/>
          <w:bCs/>
        </w:rPr>
        <w:t>To prove the crime of Official Misconduct, the State must prove the following two elements beyond a reasonable doubt:</w:t>
      </w:r>
    </w:p>
    <w:p w14:paraId="7C6D08DA" w14:textId="77777777" w:rsidR="007C7B99" w:rsidRPr="00034274" w:rsidRDefault="007C7B99" w:rsidP="008F5F0C">
      <w:pPr>
        <w:pStyle w:val="ListParagraph"/>
        <w:numPr>
          <w:ilvl w:val="0"/>
          <w:numId w:val="269"/>
        </w:numPr>
        <w:ind w:left="1296" w:hanging="576"/>
        <w:rPr>
          <w:b/>
          <w:bCs/>
        </w:rPr>
      </w:pPr>
      <w:r w:rsidRPr="006E405C">
        <w:t>(Defendant)</w:t>
      </w:r>
      <w:r w:rsidRPr="00A54F3F">
        <w:t xml:space="preserve"> </w:t>
      </w:r>
      <w:r w:rsidRPr="00034274">
        <w:rPr>
          <w:b/>
          <w:bCs/>
        </w:rPr>
        <w:t>was a [public servant] [public contractor].</w:t>
      </w:r>
    </w:p>
    <w:p w14:paraId="7DF990EC" w14:textId="77777777" w:rsidR="007C7B99" w:rsidRPr="00034274" w:rsidRDefault="007C7B99" w:rsidP="008F5F0C">
      <w:pPr>
        <w:pStyle w:val="ListParagraph"/>
        <w:numPr>
          <w:ilvl w:val="0"/>
          <w:numId w:val="269"/>
        </w:numPr>
        <w:ind w:left="1296" w:hanging="576"/>
        <w:rPr>
          <w:b/>
          <w:bCs/>
        </w:rPr>
      </w:pPr>
      <w:r w:rsidRPr="00034274">
        <w:rPr>
          <w:b/>
          <w:bCs/>
        </w:rPr>
        <w:t>While a [public servant] [public contractor],</w:t>
      </w:r>
      <w:r w:rsidRPr="00A54F3F">
        <w:t xml:space="preserve"> </w:t>
      </w:r>
      <w:r w:rsidRPr="006E405C">
        <w:t>(defendant)</w:t>
      </w:r>
      <w:r w:rsidRPr="00A54F3F">
        <w:t xml:space="preserve"> </w:t>
      </w:r>
      <w:r w:rsidRPr="00034274">
        <w:rPr>
          <w:b/>
          <w:bCs/>
        </w:rPr>
        <w:t>knowingly and intentionally [obtained a benefit for a person] [caused unlawful harm to another] by</w:t>
      </w:r>
    </w:p>
    <w:p w14:paraId="6A39A624" w14:textId="77777777" w:rsidR="007C7B99" w:rsidRPr="006E405C" w:rsidRDefault="007C7B99" w:rsidP="007C7B99">
      <w:pPr>
        <w:tabs>
          <w:tab w:val="left" w:pos="720"/>
        </w:tabs>
        <w:suppressAutoHyphens/>
        <w:contextualSpacing/>
        <w:rPr>
          <w:i/>
          <w:iCs/>
        </w:rPr>
      </w:pPr>
      <w:r w:rsidRPr="006E405C">
        <w:rPr>
          <w:i/>
          <w:iCs/>
        </w:rPr>
        <w:t>Give as applicable.</w:t>
      </w:r>
    </w:p>
    <w:p w14:paraId="40A7AF62" w14:textId="77777777" w:rsidR="007C7B99" w:rsidRPr="00231B49" w:rsidRDefault="007C7B99" w:rsidP="008F5F0C">
      <w:pPr>
        <w:pStyle w:val="ListParagraph"/>
        <w:numPr>
          <w:ilvl w:val="0"/>
          <w:numId w:val="270"/>
        </w:numPr>
        <w:tabs>
          <w:tab w:val="left" w:pos="720"/>
          <w:tab w:val="num" w:pos="2250"/>
        </w:tabs>
        <w:suppressAutoHyphens/>
        <w:ind w:left="1872" w:hanging="432"/>
        <w:rPr>
          <w:b/>
        </w:rPr>
      </w:pPr>
      <w:r w:rsidRPr="00231B49">
        <w:rPr>
          <w:b/>
        </w:rPr>
        <w:t>[falsifying] [causing another person to falsify] an [official record] [official document].</w:t>
      </w:r>
    </w:p>
    <w:p w14:paraId="7C00298D" w14:textId="77777777" w:rsidR="00231B49" w:rsidRDefault="007C7B99" w:rsidP="008F5F0C">
      <w:pPr>
        <w:pStyle w:val="ListParagraph"/>
        <w:numPr>
          <w:ilvl w:val="0"/>
          <w:numId w:val="270"/>
        </w:numPr>
        <w:tabs>
          <w:tab w:val="left" w:pos="720"/>
        </w:tabs>
        <w:suppressAutoHyphens/>
        <w:ind w:left="1872" w:hanging="432"/>
        <w:rPr>
          <w:b/>
        </w:rPr>
      </w:pPr>
      <w:r w:rsidRPr="00231B49">
        <w:rPr>
          <w:b/>
        </w:rPr>
        <w:t>[concealing] [covering up] [destroying] [mutilating] [altering] an [official record] [official document] except as authorized by law or contract [or causing another person to perform such an act].</w:t>
      </w:r>
    </w:p>
    <w:p w14:paraId="2D46F618" w14:textId="77777777" w:rsidR="007C7B99" w:rsidRPr="00231B49" w:rsidRDefault="007C7B99" w:rsidP="008F5F0C">
      <w:pPr>
        <w:pStyle w:val="ListParagraph"/>
        <w:numPr>
          <w:ilvl w:val="0"/>
          <w:numId w:val="270"/>
        </w:numPr>
        <w:tabs>
          <w:tab w:val="left" w:pos="720"/>
        </w:tabs>
        <w:suppressAutoHyphens/>
        <w:ind w:left="1872" w:hanging="432"/>
        <w:rPr>
          <w:b/>
        </w:rPr>
      </w:pPr>
      <w:r w:rsidRPr="00231B49">
        <w:rPr>
          <w:b/>
        </w:rPr>
        <w:t xml:space="preserve">[obstructing] [delaying] [preventing] the communication of information relating to the commission of a felony that directly involved or affected the government entity served by </w:t>
      </w:r>
      <w:r w:rsidRPr="006E405C">
        <w:t>(defendant)</w:t>
      </w:r>
      <w:r w:rsidRPr="00231B49">
        <w:rPr>
          <w:b/>
        </w:rPr>
        <w:t>.</w:t>
      </w:r>
    </w:p>
    <w:p w14:paraId="165BB18A" w14:textId="77777777" w:rsidR="007C7B99" w:rsidRPr="006E405C" w:rsidRDefault="007C7B99" w:rsidP="007C7B99">
      <w:pPr>
        <w:tabs>
          <w:tab w:val="left" w:pos="720"/>
        </w:tabs>
        <w:suppressAutoHyphens/>
        <w:spacing w:before="280"/>
        <w:contextualSpacing/>
        <w:rPr>
          <w:i/>
          <w:iCs/>
        </w:rPr>
      </w:pPr>
      <w:r w:rsidRPr="006E405C">
        <w:rPr>
          <w:i/>
          <w:iCs/>
        </w:rPr>
        <w:t>Definitions. Give as applicable.</w:t>
      </w:r>
    </w:p>
    <w:p w14:paraId="56B6C529" w14:textId="77777777" w:rsidR="007C7B99" w:rsidRPr="006E405C" w:rsidRDefault="007C7B99" w:rsidP="007C7B99">
      <w:pPr>
        <w:tabs>
          <w:tab w:val="left" w:pos="720"/>
        </w:tabs>
        <w:suppressAutoHyphens/>
        <w:contextualSpacing/>
        <w:rPr>
          <w:i/>
          <w:iCs/>
        </w:rPr>
      </w:pPr>
      <w:bookmarkStart w:id="1467" w:name="dabmci_5180df4104c841658a10dba588a10390"/>
      <w:r w:rsidRPr="006E405C">
        <w:rPr>
          <w:i/>
          <w:iCs/>
        </w:rPr>
        <w:t>§ 838.014(1)</w:t>
      </w:r>
      <w:bookmarkEnd w:id="1467"/>
      <w:r w:rsidRPr="006E405C">
        <w:rPr>
          <w:i/>
          <w:iCs/>
        </w:rPr>
        <w:t>, Fla. Stat.</w:t>
      </w:r>
    </w:p>
    <w:p w14:paraId="3CB6A16B" w14:textId="77777777" w:rsidR="007C7B99" w:rsidRPr="006E405C" w:rsidRDefault="007C7B99" w:rsidP="007C7B99">
      <w:pPr>
        <w:tabs>
          <w:tab w:val="left" w:pos="720"/>
        </w:tabs>
        <w:suppressAutoHyphens/>
        <w:rPr>
          <w:b/>
        </w:rPr>
      </w:pPr>
      <w:r w:rsidRPr="006E405C">
        <w:rPr>
          <w:b/>
          <w:spacing w:val="1"/>
        </w:rPr>
        <w:t xml:space="preserve">“Benefit” means gain or advantage or anything regarded by the person to be benefited as a </w:t>
      </w:r>
      <w:r w:rsidRPr="006E405C">
        <w:rPr>
          <w:b/>
        </w:rPr>
        <w:t>gain or advantage, including the doing of an act beneficial to any person in whose welfare he or she is interested, including any commission, gift, gratuity, property, commercial interest, or any other thing of economic value not authorized by law.</w:t>
      </w:r>
    </w:p>
    <w:p w14:paraId="455B5273" w14:textId="77777777" w:rsidR="007C7B99" w:rsidRPr="006E405C" w:rsidRDefault="007C7B99" w:rsidP="00231B49">
      <w:pPr>
        <w:pStyle w:val="SJITextItalic"/>
      </w:pPr>
      <w:r w:rsidRPr="006E405C">
        <w:t xml:space="preserve">Give the following three paragraphs to explain “not authorized by law” in the definition of “benefit.” </w:t>
      </w:r>
      <w:bookmarkStart w:id="1468" w:name="dabmci_961e0eea6ea14cc2bf1b24def1f09918"/>
      <w:r w:rsidRPr="006E405C">
        <w:t>Czajkowski v. State, 178 So. 3d 498 (Fla. 4th DCA 2015)</w:t>
      </w:r>
      <w:bookmarkEnd w:id="1468"/>
      <w:r w:rsidRPr="006E405C">
        <w:t xml:space="preserve">. </w:t>
      </w:r>
      <w:bookmarkStart w:id="1469" w:name="dabmci_78d0085c3a744a21963c3131ef32c1dd"/>
      <w:r w:rsidRPr="006E405C">
        <w:t>§ 838.014(1), Fla. Stat</w:t>
      </w:r>
      <w:bookmarkEnd w:id="1469"/>
      <w:r w:rsidRPr="006E405C">
        <w:t>.</w:t>
      </w:r>
    </w:p>
    <w:p w14:paraId="5B76D1AE" w14:textId="77777777" w:rsidR="007C7B99" w:rsidRPr="006E405C" w:rsidRDefault="007C7B99" w:rsidP="00231B49">
      <w:pPr>
        <w:pStyle w:val="SJITextItalic"/>
      </w:pPr>
      <w:bookmarkStart w:id="1470" w:name="dabmci_4192fb3f187140e7a22864db385a4df8"/>
      <w:r w:rsidRPr="006E405C">
        <w:t>§ 112.313(2), Fla. Stat</w:t>
      </w:r>
      <w:bookmarkEnd w:id="1470"/>
      <w:r w:rsidRPr="006E405C">
        <w:t>.</w:t>
      </w:r>
    </w:p>
    <w:p w14:paraId="7856DA1F" w14:textId="77777777" w:rsidR="007C7B99" w:rsidRPr="006E405C" w:rsidRDefault="007C7B99" w:rsidP="007C7B99">
      <w:pPr>
        <w:tabs>
          <w:tab w:val="left" w:pos="720"/>
        </w:tabs>
        <w:suppressAutoHyphens/>
        <w:rPr>
          <w:b/>
          <w:bCs/>
        </w:rPr>
      </w:pPr>
      <w:r w:rsidRPr="006E405C">
        <w:rPr>
          <w:b/>
          <w:bCs/>
        </w:rPr>
        <w:t>According to Florida law, no public officer, employee of an agency, local government attorney, or candidate for nomination or election shall solicit or accept anything of value to the recipient, including a gift, loan, reward, promise of future employment, favor, or service, based upon any understanding that the vote, official action, or judgment of the public officer, employee, local government attorney, or candidate would be influenced thereby.</w:t>
      </w:r>
    </w:p>
    <w:p w14:paraId="36FAD644" w14:textId="77777777" w:rsidR="007C7B99" w:rsidRPr="006E405C" w:rsidRDefault="007C7B99" w:rsidP="00231B49">
      <w:pPr>
        <w:pStyle w:val="SJITextItalic"/>
      </w:pPr>
      <w:bookmarkStart w:id="1471" w:name="dabmci_d5497c82f91447cd8200c8bb924ee6ca"/>
      <w:r w:rsidRPr="006E405C">
        <w:t>§ 112.313(4), Fla. Stat</w:t>
      </w:r>
      <w:bookmarkEnd w:id="1471"/>
      <w:r w:rsidRPr="006E405C">
        <w:t>.</w:t>
      </w:r>
    </w:p>
    <w:p w14:paraId="4FFAC40C" w14:textId="77777777" w:rsidR="007C7B99" w:rsidRPr="006E405C" w:rsidRDefault="007C7B99" w:rsidP="007C7B99">
      <w:pPr>
        <w:tabs>
          <w:tab w:val="left" w:pos="720"/>
        </w:tabs>
        <w:suppressAutoHyphens/>
        <w:rPr>
          <w:b/>
          <w:bCs/>
          <w:iCs/>
        </w:rPr>
      </w:pPr>
      <w:r w:rsidRPr="006E405C">
        <w:rPr>
          <w:b/>
          <w:bCs/>
          <w:iCs/>
        </w:rPr>
        <w:t>According to Florida law, n</w:t>
      </w:r>
      <w:r w:rsidRPr="006E405C">
        <w:rPr>
          <w:b/>
          <w:bCs/>
        </w:rPr>
        <w:t xml:space="preserve">o public officer, employee of an agency, or local government attorney or his or her spouse or minor child shall, at any time, accept any compensation, payment, or thing of value when such public officer, </w:t>
      </w:r>
      <w:r w:rsidRPr="006E405C">
        <w:rPr>
          <w:b/>
          <w:bCs/>
        </w:rPr>
        <w:lastRenderedPageBreak/>
        <w:t>employee, or local government attorney knows, or, with the exercise of reasonable care, should know, that it was given to influence a vote or other action in which the officer, employee, or local government attorney was expected to participate in his or her official capacity.</w:t>
      </w:r>
      <w:bookmarkStart w:id="1472" w:name="dabmci_164452d32336470788dfc830571d788b"/>
    </w:p>
    <w:p w14:paraId="623FD5ED" w14:textId="77777777" w:rsidR="007C7B99" w:rsidRPr="006E405C" w:rsidRDefault="007C7B99" w:rsidP="00231B49">
      <w:pPr>
        <w:pStyle w:val="SJITextItalic"/>
      </w:pPr>
      <w:r w:rsidRPr="006E405C">
        <w:t>§ 838.014(7)(a) Fla. Stat</w:t>
      </w:r>
      <w:bookmarkEnd w:id="1472"/>
      <w:r w:rsidRPr="006E405C">
        <w:t>.</w:t>
      </w:r>
    </w:p>
    <w:p w14:paraId="45FECF92" w14:textId="77777777" w:rsidR="007C7B99" w:rsidRPr="006E405C" w:rsidRDefault="007C7B99" w:rsidP="007C7B99">
      <w:pPr>
        <w:tabs>
          <w:tab w:val="left" w:pos="720"/>
        </w:tabs>
        <w:suppressAutoHyphens/>
        <w:rPr>
          <w:b/>
          <w:bCs/>
          <w:color w:val="212121"/>
        </w:rPr>
      </w:pPr>
      <w:r w:rsidRPr="006E405C">
        <w:rPr>
          <w:b/>
          <w:bCs/>
        </w:rPr>
        <w:t xml:space="preserve">“Public servant” means any officer or employee of a governmental entity, including </w:t>
      </w:r>
      <w:r w:rsidRPr="006E405C">
        <w:rPr>
          <w:b/>
          <w:bCs/>
          <w:color w:val="212121"/>
        </w:rPr>
        <w:t>any executive, legislative, or judicial branch officer or employee.</w:t>
      </w:r>
    </w:p>
    <w:p w14:paraId="5B6DF226" w14:textId="77777777" w:rsidR="007C7B99" w:rsidRPr="006E405C" w:rsidRDefault="007C7B99" w:rsidP="00231B49">
      <w:pPr>
        <w:pStyle w:val="SJITextItalic"/>
      </w:pPr>
      <w:bookmarkStart w:id="1473" w:name="dabmci_f1ebbae3feec4a0888488d9693180a0c"/>
      <w:r w:rsidRPr="006E405C">
        <w:t>§ 838.014(7)(b), Fla. Stat</w:t>
      </w:r>
      <w:bookmarkEnd w:id="1473"/>
      <w:r w:rsidRPr="006E405C">
        <w:t>.</w:t>
      </w:r>
    </w:p>
    <w:p w14:paraId="23EF7B0A" w14:textId="77777777" w:rsidR="007C7B99" w:rsidRPr="006E405C" w:rsidRDefault="007C7B99" w:rsidP="007C7B99">
      <w:pPr>
        <w:tabs>
          <w:tab w:val="left" w:pos="720"/>
        </w:tabs>
        <w:suppressAutoHyphens/>
        <w:rPr>
          <w:b/>
          <w:bCs/>
        </w:rPr>
      </w:pPr>
      <w:r w:rsidRPr="006E405C">
        <w:rPr>
          <w:b/>
          <w:bCs/>
        </w:rPr>
        <w:t>“Public servant” also includes any person, except a witness, who acts as a general or special magistrate, receiver, auditor, arbitrator, umpire, referee, consultant, or hearing officer while performing a governmental function.</w:t>
      </w:r>
    </w:p>
    <w:p w14:paraId="3550034E" w14:textId="77777777" w:rsidR="007C7B99" w:rsidRPr="006E405C" w:rsidRDefault="007C7B99" w:rsidP="00231B49">
      <w:pPr>
        <w:pStyle w:val="SJITextItalic"/>
      </w:pPr>
      <w:bookmarkStart w:id="1474" w:name="dabmci_b00b7f48f7ea4159839bde6dbfc839a8"/>
      <w:r w:rsidRPr="006E405C">
        <w:t>§ 838.022(2)(a), Fla. Stat</w:t>
      </w:r>
      <w:bookmarkEnd w:id="1474"/>
      <w:r w:rsidRPr="006E405C">
        <w:t>.</w:t>
      </w:r>
    </w:p>
    <w:p w14:paraId="599B848D" w14:textId="77777777" w:rsidR="007C7B99" w:rsidRPr="006E405C" w:rsidRDefault="007C7B99" w:rsidP="007C7B99">
      <w:pPr>
        <w:tabs>
          <w:tab w:val="left" w:pos="720"/>
        </w:tabs>
        <w:suppressAutoHyphens/>
        <w:rPr>
          <w:b/>
          <w:bCs/>
          <w:color w:val="212121"/>
        </w:rPr>
      </w:pPr>
      <w:r w:rsidRPr="006E405C">
        <w:rPr>
          <w:b/>
          <w:bCs/>
        </w:rPr>
        <w:t>“Public servant” does not include a candidate who does not otherwise qualify as a public servant.</w:t>
      </w:r>
    </w:p>
    <w:p w14:paraId="3E38FE6C" w14:textId="77777777" w:rsidR="007C7B99" w:rsidRPr="006E405C" w:rsidRDefault="007C7B99" w:rsidP="00231B49">
      <w:pPr>
        <w:pStyle w:val="SJITextItalic"/>
        <w:rPr>
          <w:b/>
          <w:spacing w:val="1"/>
        </w:rPr>
      </w:pPr>
      <w:bookmarkStart w:id="1475" w:name="dabmci_64132c7b026a4bb484b9a849a410270a"/>
      <w:r w:rsidRPr="006E405C">
        <w:t>§ 838.014(6), Fla. Stat</w:t>
      </w:r>
      <w:bookmarkEnd w:id="1475"/>
      <w:r w:rsidRPr="006E405C">
        <w:t>.</w:t>
      </w:r>
    </w:p>
    <w:p w14:paraId="2B854FF9" w14:textId="77777777" w:rsidR="007C7B99" w:rsidRPr="006E405C" w:rsidRDefault="007C7B99" w:rsidP="007C7B99">
      <w:pPr>
        <w:tabs>
          <w:tab w:val="left" w:pos="720"/>
        </w:tabs>
        <w:suppressAutoHyphens/>
        <w:rPr>
          <w:b/>
          <w:bCs/>
        </w:rPr>
      </w:pPr>
      <w:r w:rsidRPr="006E405C">
        <w:rPr>
          <w:b/>
          <w:bCs/>
        </w:rPr>
        <w:t>“Public contractor” means any person, who has entered into a contract with a governmental entity or any officer or employee of a person, who has entered into a contract with a governmental entity.</w:t>
      </w:r>
    </w:p>
    <w:p w14:paraId="3459DC06" w14:textId="77777777" w:rsidR="007C7B99" w:rsidRPr="006E405C" w:rsidRDefault="007C7B99" w:rsidP="00231B49">
      <w:pPr>
        <w:pStyle w:val="SJITextItalic"/>
      </w:pPr>
      <w:bookmarkStart w:id="1476" w:name="dabmci_4a96fdf7819f4b33848e6aa722dddb9c"/>
      <w:r w:rsidRPr="006E405C">
        <w:t>§ 838.014(4), Fla. Stat</w:t>
      </w:r>
      <w:bookmarkEnd w:id="1476"/>
      <w:r w:rsidRPr="006E405C">
        <w:t>.</w:t>
      </w:r>
    </w:p>
    <w:p w14:paraId="765AA07A" w14:textId="77777777" w:rsidR="007C7B99" w:rsidRPr="006E405C" w:rsidRDefault="007C7B99" w:rsidP="007C7B99">
      <w:pPr>
        <w:tabs>
          <w:tab w:val="left" w:pos="720"/>
        </w:tabs>
        <w:suppressAutoHyphens/>
        <w:rPr>
          <w:b/>
          <w:bCs/>
        </w:rPr>
      </w:pPr>
      <w:r w:rsidRPr="006E405C">
        <w:rPr>
          <w:b/>
          <w:bCs/>
        </w:rPr>
        <w:t>“Governmental entity” means an agency or entity of the state, a county, municipality, or special district or any other public entity created or authorized by law.</w:t>
      </w:r>
    </w:p>
    <w:p w14:paraId="0DCB6168" w14:textId="77777777" w:rsidR="007C7B99" w:rsidRPr="006E405C" w:rsidRDefault="007C7B99" w:rsidP="00231B49">
      <w:pPr>
        <w:pStyle w:val="SJITextItalic"/>
        <w:rPr>
          <w:b/>
        </w:rPr>
      </w:pPr>
      <w:bookmarkStart w:id="1477" w:name="dabmci_6c69a66da4264b21a43046139d027413"/>
      <w:r w:rsidRPr="006E405C">
        <w:t>§ 1.01(3), Fla. Stat</w:t>
      </w:r>
      <w:bookmarkEnd w:id="1477"/>
      <w:r w:rsidRPr="006E405C">
        <w:t>.</w:t>
      </w:r>
    </w:p>
    <w:p w14:paraId="4E649AA3" w14:textId="77777777" w:rsidR="007C7B99" w:rsidRPr="006E405C" w:rsidRDefault="007C7B99" w:rsidP="007C7B99">
      <w:pPr>
        <w:tabs>
          <w:tab w:val="left" w:pos="720"/>
        </w:tabs>
        <w:suppressAutoHyphens/>
        <w:rPr>
          <w:b/>
          <w:bCs/>
        </w:rPr>
      </w:pPr>
      <w:r w:rsidRPr="006E405C">
        <w:rPr>
          <w:b/>
          <w:bCs/>
        </w:rPr>
        <w:t>The terms “person” and “officer or employee of a person” as used in the definition of “public contractor” include individuals, children, firms, associations, joint adventures, partnerships, estates, trusts, business trusts, syndicates, fiduciaries, corporations, and all other groups or combinations.</w:t>
      </w:r>
    </w:p>
    <w:p w14:paraId="048D407A" w14:textId="77777777" w:rsidR="007C7B99" w:rsidRPr="006E405C" w:rsidRDefault="007C7B99" w:rsidP="007C7B99">
      <w:pPr>
        <w:tabs>
          <w:tab w:val="left" w:pos="720"/>
        </w:tabs>
        <w:suppressAutoHyphens/>
        <w:contextualSpacing/>
        <w:rPr>
          <w:i/>
          <w:iCs/>
        </w:rPr>
      </w:pPr>
      <w:bookmarkStart w:id="1478" w:name="dabmci_20369a935f9c42079df5e47cd253a740"/>
      <w:r w:rsidRPr="006E405C">
        <w:rPr>
          <w:i/>
          <w:iCs/>
        </w:rPr>
        <w:t>§ 838.014(5)</w:t>
      </w:r>
      <w:bookmarkEnd w:id="1478"/>
      <w:r w:rsidRPr="006E405C">
        <w:rPr>
          <w:i/>
          <w:iCs/>
        </w:rPr>
        <w:t>, Fla. Stat.</w:t>
      </w:r>
    </w:p>
    <w:p w14:paraId="39EF32F5" w14:textId="77777777" w:rsidR="007C7B99" w:rsidRPr="006E405C" w:rsidRDefault="007C7B99" w:rsidP="007C7B99">
      <w:pPr>
        <w:tabs>
          <w:tab w:val="left" w:pos="720"/>
        </w:tabs>
        <w:suppressAutoHyphens/>
        <w:rPr>
          <w:b/>
        </w:rPr>
      </w:pPr>
      <w:r w:rsidRPr="006E405C">
        <w:rPr>
          <w:b/>
        </w:rPr>
        <w:t>“Harm” means pecuniary or other loss, disadvantage, or injury to the person affected. “Pecuniary” means in the form of money.</w:t>
      </w:r>
    </w:p>
    <w:p w14:paraId="2882A20B" w14:textId="77777777" w:rsidR="007C7B99" w:rsidRPr="006E405C" w:rsidRDefault="007C7B99" w:rsidP="007C7B99">
      <w:pPr>
        <w:tabs>
          <w:tab w:val="left" w:pos="720"/>
        </w:tabs>
        <w:suppressAutoHyphens/>
        <w:contextualSpacing/>
        <w:rPr>
          <w:i/>
          <w:iCs/>
          <w:spacing w:val="1"/>
        </w:rPr>
      </w:pPr>
      <w:bookmarkStart w:id="1479" w:name="dabmci_80be3a7fa6a94433a788ee033b7d3019"/>
      <w:r w:rsidRPr="006E405C">
        <w:rPr>
          <w:i/>
          <w:iCs/>
        </w:rPr>
        <w:t>§ 838.022(2)(b)</w:t>
      </w:r>
      <w:bookmarkEnd w:id="1479"/>
      <w:r w:rsidRPr="006E405C">
        <w:rPr>
          <w:i/>
          <w:iCs/>
        </w:rPr>
        <w:t>, Fla. Stat.</w:t>
      </w:r>
    </w:p>
    <w:p w14:paraId="368F4CF3" w14:textId="77777777" w:rsidR="007C7B99" w:rsidRPr="006E405C" w:rsidRDefault="007C7B99" w:rsidP="007C7B99">
      <w:pPr>
        <w:tabs>
          <w:tab w:val="left" w:pos="720"/>
        </w:tabs>
        <w:suppressAutoHyphens/>
        <w:rPr>
          <w:b/>
        </w:rPr>
      </w:pPr>
      <w:r w:rsidRPr="006E405C">
        <w:rPr>
          <w:b/>
        </w:rPr>
        <w:t>“Official Record” or “Official Document” includes only public records.</w:t>
      </w:r>
    </w:p>
    <w:p w14:paraId="3287CEA9" w14:textId="77777777" w:rsidR="007C7B99" w:rsidRPr="006E405C" w:rsidRDefault="007C7B99" w:rsidP="007C7B99">
      <w:pPr>
        <w:tabs>
          <w:tab w:val="left" w:pos="720"/>
        </w:tabs>
        <w:suppressAutoHyphens/>
        <w:contextualSpacing/>
        <w:rPr>
          <w:i/>
          <w:iCs/>
          <w:spacing w:val="1"/>
        </w:rPr>
      </w:pPr>
      <w:bookmarkStart w:id="1480" w:name="dabmci_5f3ef61255c243fc9b8f82ea35deaef7"/>
      <w:r w:rsidRPr="006E405C">
        <w:rPr>
          <w:i/>
          <w:iCs/>
        </w:rPr>
        <w:t>§ 119.011(12)</w:t>
      </w:r>
      <w:bookmarkEnd w:id="1480"/>
      <w:r w:rsidRPr="006E405C">
        <w:rPr>
          <w:i/>
          <w:iCs/>
        </w:rPr>
        <w:t>, Fla. Stat.</w:t>
      </w:r>
    </w:p>
    <w:p w14:paraId="1F0FEEB5" w14:textId="77777777" w:rsidR="007C7B99" w:rsidRPr="006E405C" w:rsidRDefault="007C7B99" w:rsidP="007C7B99">
      <w:pPr>
        <w:tabs>
          <w:tab w:val="left" w:pos="720"/>
        </w:tabs>
        <w:suppressAutoHyphens/>
        <w:rPr>
          <w:b/>
        </w:rPr>
      </w:pPr>
      <w:r w:rsidRPr="006E405C">
        <w:rPr>
          <w:b/>
        </w:rPr>
        <w:t>“Public Records” means</w:t>
      </w:r>
      <w:r w:rsidRPr="006E405C">
        <w:rPr>
          <w:b/>
          <w:lang w:val="en"/>
        </w:rPr>
        <w:t xml:space="preserve">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w:t>
      </w:r>
      <w:bookmarkStart w:id="1481" w:name="dabmci_f60ecbbc45c2441e83e171a7711b428f"/>
    </w:p>
    <w:p w14:paraId="414549E7" w14:textId="77777777" w:rsidR="007C7B99" w:rsidRPr="006E405C" w:rsidRDefault="007C7B99" w:rsidP="007C7B99">
      <w:pPr>
        <w:tabs>
          <w:tab w:val="left" w:pos="720"/>
        </w:tabs>
        <w:suppressAutoHyphens/>
        <w:contextualSpacing/>
        <w:rPr>
          <w:i/>
          <w:iCs/>
        </w:rPr>
      </w:pPr>
      <w:r w:rsidRPr="006E405C">
        <w:rPr>
          <w:i/>
          <w:iCs/>
        </w:rPr>
        <w:lastRenderedPageBreak/>
        <w:t>§ 775.08(1)</w:t>
      </w:r>
      <w:bookmarkEnd w:id="1481"/>
      <w:r w:rsidRPr="006E405C">
        <w:rPr>
          <w:i/>
          <w:iCs/>
        </w:rPr>
        <w:t>, Fla. Stat.</w:t>
      </w:r>
    </w:p>
    <w:p w14:paraId="1A310CF2" w14:textId="77777777" w:rsidR="007C7B99" w:rsidRPr="006E405C" w:rsidRDefault="007C7B99" w:rsidP="007C7B99">
      <w:pPr>
        <w:tabs>
          <w:tab w:val="left" w:pos="720"/>
        </w:tabs>
        <w:suppressAutoHyphens/>
        <w:rPr>
          <w:b/>
        </w:rPr>
      </w:pPr>
      <w:r w:rsidRPr="006E405C">
        <w:rPr>
          <w:b/>
        </w:rPr>
        <w:t xml:space="preserve">“Felony” means any criminal offense punishable by death or imprisonment in excess of one year. The Court instructs you that the crime of </w:t>
      </w:r>
      <w:r w:rsidRPr="006E405C">
        <w:t>(insert name of felony)</w:t>
      </w:r>
      <w:r w:rsidRPr="006E405C">
        <w:rPr>
          <w:b/>
        </w:rPr>
        <w:t xml:space="preserve"> is a felony.</w:t>
      </w:r>
    </w:p>
    <w:p w14:paraId="66CA5436" w14:textId="77777777" w:rsidR="007C7B99" w:rsidRPr="006E405C" w:rsidRDefault="007C7B99" w:rsidP="00A54F3F">
      <w:pPr>
        <w:pStyle w:val="SJIComments"/>
      </w:pPr>
      <w:r w:rsidRPr="006E405C">
        <w:t>Lesser Included Offenses</w:t>
      </w:r>
    </w:p>
    <w:p w14:paraId="7B0D9393" w14:textId="77777777" w:rsidR="00A54F3F" w:rsidRDefault="00A54F3F" w:rsidP="0020121B">
      <w:pPr>
        <w:pStyle w:val="Heading4"/>
      </w:pPr>
      <w:bookmarkStart w:id="1482" w:name="_Toc109650689"/>
      <w:r w:rsidRPr="00A54F3F">
        <w:t>OFFICIAL MISCONDUCT — 838.022</w:t>
      </w:r>
      <w:bookmarkEnd w:id="1482"/>
    </w:p>
    <w:tbl>
      <w:tblPr>
        <w:tblStyle w:val="TableGrid1"/>
        <w:tblW w:w="4995" w:type="pct"/>
        <w:tblLook w:val="0620" w:firstRow="1" w:lastRow="0" w:firstColumn="0" w:lastColumn="0" w:noHBand="1" w:noVBand="1"/>
      </w:tblPr>
      <w:tblGrid>
        <w:gridCol w:w="2425"/>
        <w:gridCol w:w="2791"/>
        <w:gridCol w:w="2249"/>
        <w:gridCol w:w="1876"/>
      </w:tblGrid>
      <w:tr w:rsidR="00A54F3F" w:rsidRPr="00A54F3F" w14:paraId="66346E73" w14:textId="77777777" w:rsidTr="00705BA8">
        <w:trPr>
          <w:cnfStyle w:val="100000000000" w:firstRow="1" w:lastRow="0" w:firstColumn="0" w:lastColumn="0" w:oddVBand="0" w:evenVBand="0" w:oddHBand="0" w:evenHBand="0" w:firstRowFirstColumn="0" w:firstRowLastColumn="0" w:lastRowFirstColumn="0" w:lastRowLastColumn="0"/>
        </w:trPr>
        <w:tc>
          <w:tcPr>
            <w:tcW w:w="1298" w:type="pct"/>
          </w:tcPr>
          <w:p w14:paraId="52E36730" w14:textId="77777777" w:rsidR="00A54F3F" w:rsidRPr="00A54F3F" w:rsidRDefault="00A54F3F" w:rsidP="00A54F3F">
            <w:pPr>
              <w:pStyle w:val="SJITableText"/>
            </w:pPr>
            <w:r w:rsidRPr="00A54F3F">
              <w:t>CATEGORY ONE</w:t>
            </w:r>
          </w:p>
        </w:tc>
        <w:tc>
          <w:tcPr>
            <w:tcW w:w="1494" w:type="pct"/>
          </w:tcPr>
          <w:p w14:paraId="78FA6EC8" w14:textId="77777777" w:rsidR="00A54F3F" w:rsidRPr="00A54F3F" w:rsidRDefault="00A54F3F" w:rsidP="00A54F3F">
            <w:pPr>
              <w:pStyle w:val="SJITableText"/>
            </w:pPr>
            <w:r w:rsidRPr="00A54F3F">
              <w:t>CATEGORY TWO</w:t>
            </w:r>
          </w:p>
        </w:tc>
        <w:tc>
          <w:tcPr>
            <w:tcW w:w="1204" w:type="pct"/>
          </w:tcPr>
          <w:p w14:paraId="3A78E066" w14:textId="77777777" w:rsidR="00A54F3F" w:rsidRPr="00A54F3F" w:rsidRDefault="00A54F3F" w:rsidP="00A54F3F">
            <w:pPr>
              <w:pStyle w:val="SJITableText"/>
            </w:pPr>
            <w:r w:rsidRPr="00A54F3F">
              <w:t>FLA. STAT.</w:t>
            </w:r>
          </w:p>
        </w:tc>
        <w:tc>
          <w:tcPr>
            <w:tcW w:w="1004" w:type="pct"/>
          </w:tcPr>
          <w:p w14:paraId="4A4578B4" w14:textId="77777777" w:rsidR="00A54F3F" w:rsidRPr="00A54F3F" w:rsidRDefault="00A54F3F" w:rsidP="00A54F3F">
            <w:pPr>
              <w:pStyle w:val="SJITableText"/>
            </w:pPr>
            <w:r w:rsidRPr="00A54F3F">
              <w:t>INS. NO.</w:t>
            </w:r>
          </w:p>
        </w:tc>
      </w:tr>
      <w:tr w:rsidR="00A54F3F" w:rsidRPr="00A54F3F" w14:paraId="00ECAB8D" w14:textId="77777777" w:rsidTr="00705BA8">
        <w:tc>
          <w:tcPr>
            <w:tcW w:w="1298" w:type="pct"/>
          </w:tcPr>
          <w:p w14:paraId="047E228C" w14:textId="77777777" w:rsidR="00A54F3F" w:rsidRPr="00A54F3F" w:rsidRDefault="00A54F3F" w:rsidP="00A54F3F">
            <w:pPr>
              <w:pStyle w:val="SJITableText"/>
            </w:pPr>
            <w:r w:rsidRPr="00A54F3F">
              <w:t>None</w:t>
            </w:r>
          </w:p>
        </w:tc>
        <w:tc>
          <w:tcPr>
            <w:tcW w:w="1494" w:type="pct"/>
          </w:tcPr>
          <w:p w14:paraId="7600167E" w14:textId="77777777" w:rsidR="00A54F3F" w:rsidRPr="00A54F3F" w:rsidRDefault="00A54F3F" w:rsidP="00A54F3F">
            <w:pPr>
              <w:pStyle w:val="SJITableText"/>
            </w:pPr>
          </w:p>
        </w:tc>
        <w:tc>
          <w:tcPr>
            <w:tcW w:w="1204" w:type="pct"/>
          </w:tcPr>
          <w:p w14:paraId="7C6BE478" w14:textId="77777777" w:rsidR="00A54F3F" w:rsidRPr="00A54F3F" w:rsidRDefault="00A54F3F" w:rsidP="00A54F3F">
            <w:pPr>
              <w:pStyle w:val="SJITableText"/>
            </w:pPr>
          </w:p>
        </w:tc>
        <w:tc>
          <w:tcPr>
            <w:tcW w:w="1004" w:type="pct"/>
          </w:tcPr>
          <w:p w14:paraId="5228C3CF" w14:textId="77777777" w:rsidR="00A54F3F" w:rsidRPr="00A54F3F" w:rsidRDefault="00A54F3F" w:rsidP="00A54F3F">
            <w:pPr>
              <w:pStyle w:val="SJITableText"/>
            </w:pPr>
          </w:p>
        </w:tc>
      </w:tr>
      <w:tr w:rsidR="00A54F3F" w:rsidRPr="00A54F3F" w14:paraId="5A47BBB0" w14:textId="77777777" w:rsidTr="00705BA8">
        <w:tc>
          <w:tcPr>
            <w:tcW w:w="1298" w:type="pct"/>
          </w:tcPr>
          <w:p w14:paraId="127E016A" w14:textId="77777777" w:rsidR="00A54F3F" w:rsidRPr="00A54F3F" w:rsidRDefault="00A54F3F" w:rsidP="00A54F3F">
            <w:pPr>
              <w:pStyle w:val="SJITableText"/>
            </w:pPr>
          </w:p>
        </w:tc>
        <w:tc>
          <w:tcPr>
            <w:tcW w:w="1494" w:type="pct"/>
          </w:tcPr>
          <w:p w14:paraId="0708F40A" w14:textId="77777777" w:rsidR="00A54F3F" w:rsidRPr="00A54F3F" w:rsidRDefault="00A54F3F" w:rsidP="00A54F3F">
            <w:pPr>
              <w:pStyle w:val="SJITableText"/>
            </w:pPr>
            <w:r w:rsidRPr="00A54F3F">
              <w:t>Attempt</w:t>
            </w:r>
          </w:p>
        </w:tc>
        <w:tc>
          <w:tcPr>
            <w:tcW w:w="1204" w:type="pct"/>
          </w:tcPr>
          <w:p w14:paraId="7D86C8E8" w14:textId="77777777" w:rsidR="00A54F3F" w:rsidRPr="00A54F3F" w:rsidRDefault="00A54F3F" w:rsidP="00A54F3F">
            <w:pPr>
              <w:pStyle w:val="SJITableText"/>
            </w:pPr>
            <w:r w:rsidRPr="00A54F3F">
              <w:t>777.04(1)</w:t>
            </w:r>
          </w:p>
        </w:tc>
        <w:tc>
          <w:tcPr>
            <w:tcW w:w="1004" w:type="pct"/>
          </w:tcPr>
          <w:p w14:paraId="36D6675A" w14:textId="77777777" w:rsidR="00A54F3F" w:rsidRPr="00A54F3F" w:rsidRDefault="00A54F3F" w:rsidP="00A54F3F">
            <w:pPr>
              <w:pStyle w:val="SJITableText"/>
            </w:pPr>
            <w:r w:rsidRPr="00A54F3F">
              <w:t>5.1</w:t>
            </w:r>
          </w:p>
        </w:tc>
      </w:tr>
    </w:tbl>
    <w:p w14:paraId="0CF84088" w14:textId="77777777" w:rsidR="007C7B99" w:rsidRPr="006E405C" w:rsidRDefault="007C7B99" w:rsidP="00A54F3F">
      <w:pPr>
        <w:pStyle w:val="SJIComments"/>
      </w:pPr>
      <w:r w:rsidRPr="006E405C">
        <w:t>Comment</w:t>
      </w:r>
    </w:p>
    <w:p w14:paraId="2AD062F8" w14:textId="77777777" w:rsidR="007C7B99" w:rsidRDefault="007C7B99" w:rsidP="007C7B99">
      <w:pPr>
        <w:tabs>
          <w:tab w:val="left" w:pos="720"/>
        </w:tabs>
        <w:suppressAutoHyphens/>
      </w:pPr>
      <w:bookmarkStart w:id="1483" w:name="dabmci_9d5741d2ae964d2294b0c2b8cc5b5073"/>
      <w:r w:rsidRPr="006E405C">
        <w:t>This instruction was adopted in 2013 [123 So. 3d 54]</w:t>
      </w:r>
      <w:bookmarkEnd w:id="1483"/>
      <w:r w:rsidRPr="006E405C">
        <w:t xml:space="preserve"> and amended in 2017. </w:t>
      </w:r>
    </w:p>
    <w:bookmarkEnd w:id="1464"/>
    <w:p w14:paraId="17719B77" w14:textId="77777777" w:rsidR="00231B49" w:rsidRDefault="00231B49">
      <w:pPr>
        <w:spacing w:after="160"/>
        <w:ind w:firstLine="0"/>
      </w:pPr>
      <w:r>
        <w:br w:type="page"/>
      </w:r>
    </w:p>
    <w:p w14:paraId="7C65CFC3" w14:textId="77777777" w:rsidR="00EB1933" w:rsidRDefault="002328F8" w:rsidP="00306BD6">
      <w:pPr>
        <w:pStyle w:val="Heading2"/>
      </w:pPr>
      <w:bookmarkStart w:id="1484" w:name="_Toc109650690"/>
      <w:bookmarkStart w:id="1485" w:name="_Toc110240085"/>
      <w:bookmarkStart w:id="1486" w:name="_Toc232505681"/>
      <w:r>
        <w:lastRenderedPageBreak/>
        <w:t>CHAPTER 20 — FRAUD</w:t>
      </w:r>
      <w:bookmarkEnd w:id="1484"/>
      <w:bookmarkEnd w:id="1485"/>
      <w:bookmarkEnd w:id="1486"/>
    </w:p>
    <w:p w14:paraId="693E73E2" w14:textId="77777777" w:rsidR="00986A18" w:rsidRPr="00F1707D" w:rsidRDefault="006F35ED" w:rsidP="00F945C8">
      <w:pPr>
        <w:pStyle w:val="Heading3"/>
      </w:pPr>
      <w:r>
        <w:rPr>
          <w:w w:val="90"/>
        </w:rPr>
        <w:br w:type="page"/>
      </w:r>
      <w:bookmarkStart w:id="1487" w:name="_Toc109650691"/>
      <w:bookmarkStart w:id="1488" w:name="_Toc110240086"/>
      <w:bookmarkStart w:id="1489" w:name="_Toc232505682"/>
      <w:r w:rsidR="00986A18" w:rsidRPr="00F1707D">
        <w:lastRenderedPageBreak/>
        <w:t>20.1 FRAUDULENT PRACTICES ACT</w:t>
      </w:r>
      <w:r w:rsidR="00F1707D" w:rsidRPr="00F1707D">
        <w:t xml:space="preserve"> </w:t>
      </w:r>
      <w:r w:rsidR="00986A18" w:rsidRPr="00F1707D">
        <w:t>[§§ 817.03–817.49 RESERVED]</w:t>
      </w:r>
      <w:bookmarkEnd w:id="1487"/>
      <w:bookmarkEnd w:id="1488"/>
      <w:bookmarkEnd w:id="1489"/>
    </w:p>
    <w:p w14:paraId="1BF0945F" w14:textId="77777777" w:rsidR="00F1707D" w:rsidRDefault="00F1707D">
      <w:pPr>
        <w:spacing w:after="160"/>
        <w:ind w:firstLine="0"/>
        <w:rPr>
          <w:w w:val="90"/>
        </w:rPr>
      </w:pPr>
      <w:r>
        <w:rPr>
          <w:w w:val="90"/>
        </w:rPr>
        <w:br w:type="page"/>
      </w:r>
    </w:p>
    <w:p w14:paraId="7778D03B" w14:textId="77777777" w:rsidR="00DB04C8" w:rsidRDefault="00DB04C8" w:rsidP="00F945C8">
      <w:pPr>
        <w:pStyle w:val="Heading3"/>
      </w:pPr>
      <w:bookmarkStart w:id="1490" w:name="_Toc109650692"/>
      <w:bookmarkStart w:id="1491" w:name="_Toc110240087"/>
      <w:bookmarkStart w:id="1492" w:name="_Toc232505683"/>
      <w:r w:rsidRPr="001C1A4E">
        <w:lastRenderedPageBreak/>
        <w:t>20.2 FRAUD IN OBTAINING DRUGS</w:t>
      </w:r>
      <w:r>
        <w:t xml:space="preserve"> </w:t>
      </w:r>
      <w:r w:rsidRPr="001C1A4E">
        <w:t>[§ 831.30 RESERVED]</w:t>
      </w:r>
      <w:bookmarkEnd w:id="1490"/>
      <w:bookmarkEnd w:id="1491"/>
      <w:bookmarkEnd w:id="1492"/>
    </w:p>
    <w:p w14:paraId="70D971D3" w14:textId="77777777" w:rsidR="00DB04C8" w:rsidRDefault="00DB04C8">
      <w:pPr>
        <w:spacing w:after="160"/>
        <w:ind w:firstLine="0"/>
        <w:rPr>
          <w:w w:val="90"/>
        </w:rPr>
      </w:pPr>
      <w:r>
        <w:rPr>
          <w:w w:val="90"/>
        </w:rPr>
        <w:br w:type="page"/>
      </w:r>
    </w:p>
    <w:p w14:paraId="60F0985F" w14:textId="77777777" w:rsidR="00D16A53" w:rsidRPr="00D16A53" w:rsidRDefault="00D16A53" w:rsidP="00F945C8">
      <w:pPr>
        <w:pStyle w:val="Heading3"/>
      </w:pPr>
      <w:bookmarkStart w:id="1493" w:name="_Toc109650693"/>
      <w:bookmarkStart w:id="1494" w:name="_Toc110240088"/>
      <w:bookmarkStart w:id="1495" w:name="_Hlk110609852"/>
      <w:bookmarkStart w:id="1496" w:name="_Toc232505684"/>
      <w:r w:rsidRPr="00D16A53">
        <w:lastRenderedPageBreak/>
        <w:t>20.3 WELFARE FRAUD — FAILURE TO DISCLOSE A MATERIAL FACT</w:t>
      </w:r>
      <w:bookmarkEnd w:id="1493"/>
      <w:bookmarkEnd w:id="1494"/>
      <w:bookmarkEnd w:id="1496"/>
    </w:p>
    <w:p w14:paraId="091263EF" w14:textId="77777777" w:rsidR="00D16A53" w:rsidRPr="00854BE0" w:rsidRDefault="00D16A53" w:rsidP="00D16A53">
      <w:pPr>
        <w:pStyle w:val="SJIStatuteinTitle"/>
      </w:pPr>
      <w:r w:rsidRPr="00854BE0">
        <w:t>§ 414.39(1)(a), Fla. Stat.</w:t>
      </w:r>
    </w:p>
    <w:p w14:paraId="21907F20" w14:textId="77777777" w:rsidR="00D16A53" w:rsidRPr="00854BE0" w:rsidRDefault="00D16A53" w:rsidP="00D16A53">
      <w:pPr>
        <w:tabs>
          <w:tab w:val="left" w:pos="720"/>
        </w:tabs>
        <w:suppressAutoHyphens/>
        <w:rPr>
          <w:b/>
          <w:bCs/>
        </w:rPr>
      </w:pPr>
      <w:r w:rsidRPr="00854BE0">
        <w:rPr>
          <w:b/>
          <w:bCs/>
        </w:rPr>
        <w:t>To prove the crime of Welfare Fraud — Failure to Disclose a Material Fact, the State must prove the following two elements beyond a reasonable doubt:</w:t>
      </w:r>
    </w:p>
    <w:p w14:paraId="3F69A40D" w14:textId="77777777" w:rsidR="00D16A53" w:rsidRPr="00854BE0" w:rsidRDefault="00D16A53" w:rsidP="008F5F0C">
      <w:pPr>
        <w:numPr>
          <w:ilvl w:val="0"/>
          <w:numId w:val="272"/>
        </w:numPr>
        <w:tabs>
          <w:tab w:val="left" w:pos="720"/>
        </w:tabs>
        <w:suppressAutoHyphens/>
        <w:spacing w:after="240"/>
        <w:ind w:left="1166" w:hanging="446"/>
      </w:pPr>
      <w:r w:rsidRPr="00854BE0">
        <w:t xml:space="preserve">(Defendant) </w:t>
      </w:r>
      <w:r w:rsidRPr="00854BE0">
        <w:rPr>
          <w:b/>
          <w:bCs/>
        </w:rPr>
        <w:t>knowingly failed to disclose a material fact by false statement, misrepresentation, impersonation, or other fraudulent means.</w:t>
      </w:r>
    </w:p>
    <w:p w14:paraId="52C74DC1" w14:textId="77777777" w:rsidR="00D16A53" w:rsidRPr="00854BE0" w:rsidRDefault="00D16A53" w:rsidP="008F5F0C">
      <w:pPr>
        <w:numPr>
          <w:ilvl w:val="0"/>
          <w:numId w:val="272"/>
        </w:numPr>
        <w:tabs>
          <w:tab w:val="left" w:pos="720"/>
        </w:tabs>
        <w:suppressAutoHyphens/>
        <w:spacing w:after="240"/>
        <w:ind w:left="1166" w:hanging="446"/>
        <w:rPr>
          <w:b/>
          <w:bCs/>
        </w:rPr>
      </w:pPr>
      <w:r w:rsidRPr="00854BE0">
        <w:rPr>
          <w:b/>
          <w:bCs/>
        </w:rPr>
        <w:t xml:space="preserve">The fact was [used] [to be used] to determine </w:t>
      </w:r>
      <w:r w:rsidRPr="00854BE0">
        <w:rPr>
          <w:bCs/>
        </w:rPr>
        <w:t xml:space="preserve">(defendant’s) </w:t>
      </w:r>
      <w:r w:rsidRPr="00854BE0">
        <w:rPr>
          <w:b/>
          <w:bCs/>
        </w:rPr>
        <w:t>qualification to receive public assistance from any state or federally funded public assistance program.</w:t>
      </w:r>
    </w:p>
    <w:p w14:paraId="42FEC672" w14:textId="77777777" w:rsidR="00D16A53" w:rsidRPr="00854BE0" w:rsidRDefault="00D16A53" w:rsidP="00D16A53">
      <w:pPr>
        <w:pStyle w:val="SJITextItalic"/>
      </w:pPr>
      <w:r w:rsidRPr="00854BE0">
        <w:t>§ 414.39(5), Fla. Stat.</w:t>
      </w:r>
    </w:p>
    <w:p w14:paraId="430FDB61" w14:textId="77777777" w:rsidR="00D16A53" w:rsidRPr="00854BE0" w:rsidRDefault="00D16A53" w:rsidP="00D16A53">
      <w:pPr>
        <w:tabs>
          <w:tab w:val="left" w:pos="720"/>
        </w:tabs>
        <w:suppressAutoHyphens/>
        <w:rPr>
          <w:b/>
          <w:bCs/>
        </w:rPr>
      </w:pPr>
      <w:r w:rsidRPr="00854BE0">
        <w:rPr>
          <w:b/>
          <w:bCs/>
        </w:rPr>
        <w:t xml:space="preserve">If you find </w:t>
      </w:r>
      <w:r w:rsidRPr="00854BE0">
        <w:rPr>
          <w:bCs/>
        </w:rPr>
        <w:t>(Defendant)</w:t>
      </w:r>
      <w:r w:rsidRPr="00854BE0">
        <w:rPr>
          <w:b/>
          <w:bCs/>
        </w:rPr>
        <w:t xml:space="preserve"> guilty of Welfare Fraud, you must also determine if the State proved beyond a reasonable doubt whether the value of the public assistance wrongfully [received] [retained] [misappropriated] [sought] [used] was:</w:t>
      </w:r>
    </w:p>
    <w:p w14:paraId="525FFB84" w14:textId="77777777" w:rsidR="00D16A53" w:rsidRPr="00854BE0" w:rsidRDefault="00D16A53" w:rsidP="008F5F0C">
      <w:pPr>
        <w:numPr>
          <w:ilvl w:val="0"/>
          <w:numId w:val="271"/>
        </w:numPr>
        <w:tabs>
          <w:tab w:val="left" w:pos="720"/>
        </w:tabs>
        <w:suppressAutoHyphens/>
        <w:ind w:left="1728" w:hanging="576"/>
        <w:rPr>
          <w:b/>
          <w:bCs/>
        </w:rPr>
      </w:pPr>
      <w:r w:rsidRPr="00854BE0">
        <w:rPr>
          <w:b/>
          <w:bCs/>
        </w:rPr>
        <w:t>less than an aggregate value of $200 in any 12 consecutive months.</w:t>
      </w:r>
    </w:p>
    <w:p w14:paraId="4740EAA4" w14:textId="77777777" w:rsidR="00D16A53" w:rsidRPr="00854BE0" w:rsidRDefault="00D16A53" w:rsidP="008F5F0C">
      <w:pPr>
        <w:numPr>
          <w:ilvl w:val="0"/>
          <w:numId w:val="271"/>
        </w:numPr>
        <w:tabs>
          <w:tab w:val="left" w:pos="720"/>
        </w:tabs>
        <w:suppressAutoHyphens/>
        <w:ind w:left="1728" w:hanging="576"/>
        <w:rPr>
          <w:b/>
          <w:bCs/>
        </w:rPr>
      </w:pPr>
      <w:r w:rsidRPr="00854BE0">
        <w:rPr>
          <w:b/>
          <w:bCs/>
        </w:rPr>
        <w:t>an aggregate value of $200 or more, but less than $20,000 in any 12 consecutive months.</w:t>
      </w:r>
    </w:p>
    <w:p w14:paraId="207680CE" w14:textId="77777777" w:rsidR="00D16A53" w:rsidRPr="00854BE0" w:rsidRDefault="00D16A53" w:rsidP="008F5F0C">
      <w:pPr>
        <w:numPr>
          <w:ilvl w:val="0"/>
          <w:numId w:val="271"/>
        </w:numPr>
        <w:tabs>
          <w:tab w:val="left" w:pos="720"/>
        </w:tabs>
        <w:suppressAutoHyphens/>
        <w:ind w:left="1728" w:hanging="576"/>
        <w:rPr>
          <w:b/>
          <w:bCs/>
        </w:rPr>
      </w:pPr>
      <w:r w:rsidRPr="00854BE0">
        <w:rPr>
          <w:b/>
          <w:bCs/>
        </w:rPr>
        <w:t>an aggregate value of $20,000 or more, but less than $100,000 in any 12 consecutive months.</w:t>
      </w:r>
    </w:p>
    <w:p w14:paraId="7D380F89" w14:textId="77777777" w:rsidR="00D16A53" w:rsidRPr="00854BE0" w:rsidRDefault="00D16A53" w:rsidP="008F5F0C">
      <w:pPr>
        <w:numPr>
          <w:ilvl w:val="0"/>
          <w:numId w:val="271"/>
        </w:numPr>
        <w:tabs>
          <w:tab w:val="left" w:pos="720"/>
        </w:tabs>
        <w:suppressAutoHyphens/>
        <w:ind w:left="1728" w:hanging="576"/>
        <w:rPr>
          <w:b/>
          <w:bCs/>
        </w:rPr>
      </w:pPr>
      <w:r w:rsidRPr="00854BE0">
        <w:rPr>
          <w:b/>
          <w:bCs/>
        </w:rPr>
        <w:t xml:space="preserve">$100,000 or more in any 12 consecutive months. </w:t>
      </w:r>
    </w:p>
    <w:p w14:paraId="6AB8FD84" w14:textId="77777777" w:rsidR="00D16A53" w:rsidRPr="00854BE0" w:rsidRDefault="00D16A53" w:rsidP="00E772B0">
      <w:pPr>
        <w:pStyle w:val="SJITextItalic"/>
      </w:pPr>
      <w:r w:rsidRPr="00854BE0">
        <w:t>§ 414.39(5)(e), Fla. Stat.</w:t>
      </w:r>
    </w:p>
    <w:p w14:paraId="55E2AFCE" w14:textId="77777777" w:rsidR="00D16A53" w:rsidRPr="00854BE0" w:rsidRDefault="00D16A53" w:rsidP="00D16A53">
      <w:pPr>
        <w:tabs>
          <w:tab w:val="left" w:pos="720"/>
        </w:tabs>
        <w:suppressAutoHyphens/>
        <w:rPr>
          <w:b/>
          <w:bCs/>
        </w:rPr>
      </w:pPr>
      <w:r w:rsidRPr="00854BE0">
        <w:rPr>
          <w:b/>
          <w:bCs/>
        </w:rPr>
        <w:t>The value of a food assistance authorization benefit is the cash or exchange value unlawfully obtained by the fraudulent act.</w:t>
      </w:r>
    </w:p>
    <w:p w14:paraId="747F5F87" w14:textId="77777777" w:rsidR="00D16A53" w:rsidRPr="00854BE0" w:rsidRDefault="00D16A53" w:rsidP="003E7F3A">
      <w:pPr>
        <w:pStyle w:val="SJITextItalic"/>
      </w:pPr>
      <w:r w:rsidRPr="00854BE0">
        <w:t>Definitions. Give as applicable.</w:t>
      </w:r>
    </w:p>
    <w:p w14:paraId="5580BB3F" w14:textId="77777777" w:rsidR="00D16A53" w:rsidRPr="00854BE0" w:rsidRDefault="00D16A53" w:rsidP="00D16A53">
      <w:pPr>
        <w:tabs>
          <w:tab w:val="left" w:pos="720"/>
        </w:tabs>
        <w:suppressAutoHyphens/>
        <w:rPr>
          <w:b/>
          <w:bCs/>
        </w:rPr>
      </w:pPr>
      <w:r w:rsidRPr="00854BE0">
        <w:rPr>
          <w:b/>
          <w:bCs/>
        </w:rPr>
        <w:t>“Fraudulent” means the intent or purpose of suppressing the truth or perpetrating a deception.</w:t>
      </w:r>
    </w:p>
    <w:p w14:paraId="469C4DCE" w14:textId="77777777" w:rsidR="00D16A53" w:rsidRPr="00854BE0" w:rsidRDefault="00D16A53" w:rsidP="003E7F3A">
      <w:pPr>
        <w:pStyle w:val="SJITextItalic"/>
      </w:pPr>
      <w:r w:rsidRPr="00854BE0">
        <w:t>§ 414.39(5)(f), Fla. Stat.</w:t>
      </w:r>
    </w:p>
    <w:p w14:paraId="7561C394" w14:textId="77777777" w:rsidR="00D16A53" w:rsidRPr="00854BE0" w:rsidRDefault="00D16A53" w:rsidP="00D16A53">
      <w:pPr>
        <w:suppressAutoHyphens/>
        <w:rPr>
          <w:b/>
          <w:bCs/>
        </w:rPr>
      </w:pPr>
      <w:r w:rsidRPr="00854BE0">
        <w:rPr>
          <w:b/>
          <w:bCs/>
        </w:rPr>
        <w:t>“Fraud” includes the introduction of fraudulent records into a computer system, the unauthorized use of computer facilities, the intentional or deliberate alteration or destruction of computerized information or files, and the stealing of financial instruments, data, and other assets.</w:t>
      </w:r>
    </w:p>
    <w:p w14:paraId="42990C9C" w14:textId="77777777" w:rsidR="00D16A53" w:rsidRPr="00854BE0" w:rsidRDefault="00D16A53" w:rsidP="00D16A53">
      <w:pPr>
        <w:tabs>
          <w:tab w:val="left" w:pos="720"/>
        </w:tabs>
        <w:suppressAutoHyphens/>
        <w:rPr>
          <w:b/>
          <w:bCs/>
        </w:rPr>
      </w:pPr>
      <w:r w:rsidRPr="00854BE0">
        <w:rPr>
          <w:b/>
          <w:bCs/>
        </w:rPr>
        <w:t>“Aid or abet” means help, assist, or facilitate.</w:t>
      </w:r>
    </w:p>
    <w:p w14:paraId="0485A2A7" w14:textId="77777777" w:rsidR="003E7F3A" w:rsidRDefault="00D16A53" w:rsidP="003E7F3A">
      <w:pPr>
        <w:tabs>
          <w:tab w:val="left" w:pos="720"/>
        </w:tabs>
        <w:suppressAutoHyphens/>
        <w:rPr>
          <w:i/>
          <w:iCs/>
          <w:szCs w:val="24"/>
        </w:rPr>
      </w:pPr>
      <w:r w:rsidRPr="00854BE0">
        <w:rPr>
          <w:b/>
          <w:bCs/>
        </w:rPr>
        <w:t>“Knowingly” means with actual knowledge and understanding of the facts or the truth.</w:t>
      </w:r>
    </w:p>
    <w:p w14:paraId="15BD9C50" w14:textId="77777777" w:rsidR="00D16A53" w:rsidRPr="00854BE0" w:rsidRDefault="00D16A53" w:rsidP="003E7F3A">
      <w:pPr>
        <w:pStyle w:val="SJITextItalic"/>
      </w:pPr>
      <w:r w:rsidRPr="00854BE0">
        <w:lastRenderedPageBreak/>
        <w:t>Optional Definition</w:t>
      </w:r>
    </w:p>
    <w:p w14:paraId="26227305" w14:textId="77777777" w:rsidR="00D16A53" w:rsidRPr="00854BE0" w:rsidRDefault="00D16A53" w:rsidP="00D16A53">
      <w:pPr>
        <w:tabs>
          <w:tab w:val="left" w:pos="720"/>
        </w:tabs>
        <w:suppressAutoHyphens/>
      </w:pPr>
      <w:r w:rsidRPr="00854BE0">
        <w:rPr>
          <w:b/>
          <w:bCs/>
        </w:rPr>
        <w:t>“Knowingly” means an act done voluntarily and intentionally and not because of mistake or accident or other innocent reason.</w:t>
      </w:r>
      <w:r w:rsidRPr="00854BE0">
        <w:t xml:space="preserve"> (Devitt &amp; Blackmar — Federal Jury Practice and Instructions, Sec. 16.07)</w:t>
      </w:r>
    </w:p>
    <w:p w14:paraId="12A34503" w14:textId="77777777" w:rsidR="00D16A53" w:rsidRPr="00854BE0" w:rsidRDefault="00D16A53" w:rsidP="003E7F3A">
      <w:pPr>
        <w:pStyle w:val="SJITextItalic"/>
      </w:pPr>
      <w:r w:rsidRPr="00854BE0">
        <w:t>Give if applicable. § 414.39(7), Fla. Stat.</w:t>
      </w:r>
    </w:p>
    <w:p w14:paraId="1C9B2E6D" w14:textId="77777777" w:rsidR="00D16A53" w:rsidRPr="00854BE0" w:rsidRDefault="00D16A53" w:rsidP="00D16A53">
      <w:pPr>
        <w:tabs>
          <w:tab w:val="left" w:pos="720"/>
        </w:tabs>
        <w:suppressAutoHyphens/>
        <w:rPr>
          <w:b/>
          <w:bCs/>
        </w:rPr>
      </w:pPr>
      <w:r w:rsidRPr="00854BE0">
        <w:rPr>
          <w:b/>
          <w:bCs/>
        </w:rPr>
        <w:t>It is not a defense that the defendant repaid the assistance or services obtained.</w:t>
      </w:r>
    </w:p>
    <w:p w14:paraId="0850D721" w14:textId="77777777" w:rsidR="00D16A53" w:rsidRPr="00854BE0" w:rsidRDefault="00D16A53" w:rsidP="003E7F3A">
      <w:pPr>
        <w:pStyle w:val="SJITextItalic"/>
      </w:pPr>
      <w:r w:rsidRPr="00854BE0">
        <w:t>Inferences. Give as applicable. § 414.39(8)(a), Fla. Stat.</w:t>
      </w:r>
    </w:p>
    <w:p w14:paraId="2059C410" w14:textId="77777777" w:rsidR="00D16A53" w:rsidRPr="00854BE0" w:rsidRDefault="00D16A53" w:rsidP="00D16A53">
      <w:pPr>
        <w:tabs>
          <w:tab w:val="left" w:pos="720"/>
        </w:tabs>
        <w:suppressAutoHyphens/>
        <w:rPr>
          <w:b/>
          <w:bCs/>
        </w:rPr>
      </w:pPr>
      <w:r w:rsidRPr="00854BE0">
        <w:rPr>
          <w:b/>
          <w:bCs/>
        </w:rPr>
        <w:t xml:space="preserve">You may conclude that </w:t>
      </w:r>
      <w:r w:rsidRPr="00854BE0">
        <w:rPr>
          <w:bCs/>
        </w:rPr>
        <w:t xml:space="preserve">(defendant) </w:t>
      </w:r>
      <w:r w:rsidRPr="00854BE0">
        <w:rPr>
          <w:b/>
          <w:bCs/>
        </w:rPr>
        <w:t>did receive public assistance from the state if you find that there was a paid state warrant made to the order of the defendant.</w:t>
      </w:r>
    </w:p>
    <w:p w14:paraId="2EC360B2" w14:textId="77777777" w:rsidR="00D16A53" w:rsidRPr="00854BE0" w:rsidRDefault="00D16A53" w:rsidP="003E7F3A">
      <w:pPr>
        <w:pStyle w:val="SJITextItalic"/>
      </w:pPr>
      <w:r w:rsidRPr="00854BE0">
        <w:t>§ 414.39(8)(b), Fla. Stat.</w:t>
      </w:r>
    </w:p>
    <w:p w14:paraId="18616010" w14:textId="77777777" w:rsidR="00D16A53" w:rsidRPr="00854BE0" w:rsidRDefault="00D16A53" w:rsidP="00D16A53">
      <w:pPr>
        <w:suppressAutoHyphens/>
        <w:rPr>
          <w:b/>
        </w:rPr>
      </w:pPr>
      <w:r w:rsidRPr="00854BE0">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6AAEFFA8" w14:textId="77777777" w:rsidR="00D16A53" w:rsidRPr="00854BE0" w:rsidRDefault="00D16A53" w:rsidP="003E7F3A">
      <w:pPr>
        <w:pStyle w:val="SJIComments"/>
      </w:pPr>
      <w:r w:rsidRPr="00854BE0">
        <w:t>Lesser Included Offenses</w:t>
      </w:r>
    </w:p>
    <w:p w14:paraId="5692B290" w14:textId="77777777" w:rsidR="00D16A53" w:rsidRPr="00854BE0" w:rsidRDefault="00D16A53" w:rsidP="00D16A53">
      <w:pPr>
        <w:tabs>
          <w:tab w:val="left" w:pos="720"/>
        </w:tabs>
        <w:suppressAutoHyphens/>
      </w:pPr>
      <w:r w:rsidRPr="00854BE0">
        <w:t>No lesser included offenses have been identified for this offense.</w:t>
      </w:r>
    </w:p>
    <w:p w14:paraId="54D912AE" w14:textId="77777777" w:rsidR="00D16A53" w:rsidRPr="00854BE0" w:rsidRDefault="00D16A53" w:rsidP="003E7F3A">
      <w:pPr>
        <w:pStyle w:val="SJIComments"/>
      </w:pPr>
      <w:r w:rsidRPr="00854BE0">
        <w:t>Comment</w:t>
      </w:r>
    </w:p>
    <w:p w14:paraId="26AE8B48" w14:textId="77777777" w:rsidR="00D16A53" w:rsidRDefault="00D16A53" w:rsidP="00D16A53">
      <w:pPr>
        <w:spacing w:after="160"/>
      </w:pPr>
      <w:r w:rsidRPr="00854BE0">
        <w:t>This instruction was adopted in 1981 and amended in 2015.</w:t>
      </w:r>
    </w:p>
    <w:bookmarkEnd w:id="1495"/>
    <w:p w14:paraId="11221C7B" w14:textId="77777777" w:rsidR="008B157E" w:rsidRPr="00854BE0" w:rsidRDefault="00D16A53" w:rsidP="00F945C8">
      <w:pPr>
        <w:pStyle w:val="Heading3"/>
      </w:pPr>
      <w:r>
        <w:br w:type="page"/>
      </w:r>
      <w:bookmarkStart w:id="1497" w:name="_Toc109650694"/>
      <w:bookmarkStart w:id="1498" w:name="_Toc110240089"/>
      <w:bookmarkStart w:id="1499" w:name="_Hlk110609920"/>
      <w:bookmarkStart w:id="1500" w:name="_Toc232505685"/>
      <w:r w:rsidR="008B157E" w:rsidRPr="00854BE0">
        <w:lastRenderedPageBreak/>
        <w:t>20.4 WELFARE FRAUD — AIDING OR ABETTING</w:t>
      </w:r>
      <w:bookmarkEnd w:id="1497"/>
      <w:bookmarkEnd w:id="1498"/>
      <w:bookmarkEnd w:id="1500"/>
    </w:p>
    <w:p w14:paraId="64AB4D8F" w14:textId="77777777" w:rsidR="008B157E" w:rsidRPr="00854BE0" w:rsidRDefault="008B157E" w:rsidP="00B02889">
      <w:pPr>
        <w:pStyle w:val="SJIStatuteinTitle"/>
      </w:pPr>
      <w:r w:rsidRPr="00854BE0">
        <w:t>§ 414.39(1)(c), Fla. Stat.</w:t>
      </w:r>
    </w:p>
    <w:p w14:paraId="1ACB4D9B" w14:textId="77777777" w:rsidR="008B157E" w:rsidRPr="00854BE0" w:rsidRDefault="008B157E" w:rsidP="008B157E">
      <w:pPr>
        <w:tabs>
          <w:tab w:val="left" w:pos="720"/>
        </w:tabs>
        <w:suppressAutoHyphens/>
        <w:rPr>
          <w:b/>
          <w:bCs/>
        </w:rPr>
      </w:pPr>
      <w:r w:rsidRPr="00854BE0">
        <w:rPr>
          <w:b/>
          <w:bCs/>
        </w:rPr>
        <w:t>To prove the crime of Welfare Fraud — Aiding or Abetting, the State must prove the following element beyond a reasonable doubt:</w:t>
      </w:r>
    </w:p>
    <w:p w14:paraId="046CE0F2" w14:textId="77777777" w:rsidR="008B157E" w:rsidRPr="00854BE0" w:rsidRDefault="008B157E" w:rsidP="008B157E">
      <w:pPr>
        <w:tabs>
          <w:tab w:val="left" w:pos="720"/>
        </w:tabs>
        <w:suppressAutoHyphens/>
        <w:rPr>
          <w:i/>
        </w:rPr>
      </w:pPr>
      <w:r w:rsidRPr="00854BE0">
        <w:rPr>
          <w:i/>
        </w:rPr>
        <w:t>Give 1a and/or 1b as applicable.</w:t>
      </w:r>
    </w:p>
    <w:p w14:paraId="5FFE48C7" w14:textId="77777777" w:rsidR="008B157E" w:rsidRPr="00854BE0" w:rsidRDefault="008B157E" w:rsidP="008F5F0C">
      <w:pPr>
        <w:numPr>
          <w:ilvl w:val="0"/>
          <w:numId w:val="273"/>
        </w:numPr>
        <w:tabs>
          <w:tab w:val="left" w:pos="720"/>
        </w:tabs>
        <w:suppressAutoHyphens/>
        <w:spacing w:after="160"/>
      </w:pPr>
      <w:r w:rsidRPr="00854BE0">
        <w:t xml:space="preserve">(Defendant) </w:t>
      </w:r>
      <w:r w:rsidRPr="00854BE0">
        <w:rPr>
          <w:b/>
          <w:bCs/>
        </w:rPr>
        <w:t>knowingly aided or abetted another person in failing to disclose:</w:t>
      </w:r>
    </w:p>
    <w:p w14:paraId="393AE238" w14:textId="77777777" w:rsidR="008B157E" w:rsidRPr="00B02889" w:rsidRDefault="008B157E" w:rsidP="008F5F0C">
      <w:pPr>
        <w:pStyle w:val="ListParagraph"/>
        <w:numPr>
          <w:ilvl w:val="1"/>
          <w:numId w:val="273"/>
        </w:numPr>
        <w:tabs>
          <w:tab w:val="clear" w:pos="1800"/>
        </w:tabs>
        <w:suppressAutoHyphens/>
        <w:spacing w:after="240" w:line="240" w:lineRule="auto"/>
        <w:ind w:left="2016" w:hanging="576"/>
        <w:rPr>
          <w:b/>
          <w:bCs/>
        </w:rPr>
      </w:pPr>
      <w:r w:rsidRPr="00B02889">
        <w:rPr>
          <w:b/>
          <w:bCs/>
        </w:rPr>
        <w:t>a change in circumstances in order to obtain or continue to receive state or federally funded public assistance to which [the other person was not entitled] [or in an amount larger than the other person was entitled].</w:t>
      </w:r>
    </w:p>
    <w:p w14:paraId="230555B6" w14:textId="77777777" w:rsidR="008B157E" w:rsidRPr="00B02889" w:rsidRDefault="008B157E" w:rsidP="008F5F0C">
      <w:pPr>
        <w:pStyle w:val="ListParagraph"/>
        <w:numPr>
          <w:ilvl w:val="1"/>
          <w:numId w:val="273"/>
        </w:numPr>
        <w:tabs>
          <w:tab w:val="clear" w:pos="1800"/>
        </w:tabs>
        <w:suppressAutoHyphens/>
        <w:spacing w:after="240" w:line="240" w:lineRule="auto"/>
        <w:ind w:left="2016" w:hanging="576"/>
        <w:rPr>
          <w:b/>
          <w:bCs/>
        </w:rPr>
      </w:pPr>
      <w:r w:rsidRPr="00B02889">
        <w:rPr>
          <w:b/>
          <w:bCs/>
        </w:rPr>
        <w:t>a material fact, by false statement, misrepresentation, impersonation, or other fraudulent means, and the fact was [used] [to be used] to determine the person’s qualification to receive state or federally funded public assistance.</w:t>
      </w:r>
    </w:p>
    <w:p w14:paraId="1EB5F904" w14:textId="77777777" w:rsidR="008B157E" w:rsidRPr="00854BE0" w:rsidRDefault="008B157E" w:rsidP="00B02889">
      <w:pPr>
        <w:pStyle w:val="SJITextItalic"/>
      </w:pPr>
      <w:r w:rsidRPr="00854BE0">
        <w:t>§ 414.39(5), Fla. Stat.</w:t>
      </w:r>
    </w:p>
    <w:p w14:paraId="461ED662" w14:textId="77777777" w:rsidR="008B157E" w:rsidRPr="00854BE0" w:rsidRDefault="008B157E" w:rsidP="008B157E">
      <w:pPr>
        <w:tabs>
          <w:tab w:val="left" w:pos="720"/>
        </w:tabs>
        <w:suppressAutoHyphens/>
        <w:rPr>
          <w:b/>
          <w:bCs/>
        </w:rPr>
      </w:pPr>
      <w:r w:rsidRPr="00854BE0">
        <w:rPr>
          <w:b/>
          <w:bCs/>
        </w:rPr>
        <w:t xml:space="preserve">If you find </w:t>
      </w:r>
      <w:r w:rsidRPr="00854BE0">
        <w:rPr>
          <w:bCs/>
        </w:rPr>
        <w:t>(Defendant)</w:t>
      </w:r>
      <w:r w:rsidRPr="00854BE0">
        <w:rPr>
          <w:b/>
          <w:bCs/>
        </w:rPr>
        <w:t xml:space="preserve"> guilty of Welfare Fraud, you must also determine if the State proved beyond a reasonable doubt whether the value of the public assistance wrongfully [received] [retained] [misappropriated] [sought] [used] was:</w:t>
      </w:r>
    </w:p>
    <w:p w14:paraId="281355D4" w14:textId="77777777" w:rsidR="008B157E" w:rsidRPr="00854BE0" w:rsidRDefault="008B157E" w:rsidP="008F5F0C">
      <w:pPr>
        <w:pStyle w:val="ListParagraph"/>
        <w:numPr>
          <w:ilvl w:val="1"/>
          <w:numId w:val="275"/>
        </w:numPr>
        <w:tabs>
          <w:tab w:val="clear" w:pos="1800"/>
        </w:tabs>
        <w:suppressAutoHyphens/>
        <w:ind w:left="2016" w:hanging="576"/>
        <w:rPr>
          <w:b/>
          <w:bCs/>
        </w:rPr>
      </w:pPr>
      <w:r w:rsidRPr="00854BE0">
        <w:rPr>
          <w:b/>
          <w:bCs/>
        </w:rPr>
        <w:t>less than an aggregate value of $200 in any 12 consecutive months.</w:t>
      </w:r>
    </w:p>
    <w:p w14:paraId="08D072E5" w14:textId="77777777" w:rsidR="008B157E" w:rsidRPr="00854BE0" w:rsidRDefault="008B157E" w:rsidP="008F5F0C">
      <w:pPr>
        <w:pStyle w:val="ListParagraph"/>
        <w:numPr>
          <w:ilvl w:val="1"/>
          <w:numId w:val="275"/>
        </w:numPr>
        <w:tabs>
          <w:tab w:val="clear" w:pos="1800"/>
        </w:tabs>
        <w:suppressAutoHyphens/>
        <w:ind w:left="2016" w:hanging="576"/>
        <w:rPr>
          <w:b/>
          <w:bCs/>
        </w:rPr>
      </w:pPr>
      <w:r w:rsidRPr="00854BE0">
        <w:rPr>
          <w:b/>
          <w:bCs/>
        </w:rPr>
        <w:t>an aggregate value of $200 or more, but less than $20,000 in any 12 consecutive months.</w:t>
      </w:r>
    </w:p>
    <w:p w14:paraId="3FD47C9B" w14:textId="77777777" w:rsidR="008B157E" w:rsidRPr="00854BE0" w:rsidRDefault="008B157E" w:rsidP="008F5F0C">
      <w:pPr>
        <w:pStyle w:val="ListParagraph"/>
        <w:numPr>
          <w:ilvl w:val="1"/>
          <w:numId w:val="275"/>
        </w:numPr>
        <w:tabs>
          <w:tab w:val="clear" w:pos="1800"/>
        </w:tabs>
        <w:suppressAutoHyphens/>
        <w:ind w:left="2016" w:hanging="576"/>
        <w:rPr>
          <w:b/>
          <w:bCs/>
        </w:rPr>
      </w:pPr>
      <w:r w:rsidRPr="00854BE0">
        <w:rPr>
          <w:b/>
          <w:bCs/>
        </w:rPr>
        <w:t>an aggregate value of $20,000 or more, but less than $100,000 in any 12 consecutive months.</w:t>
      </w:r>
    </w:p>
    <w:p w14:paraId="55BD0FBD" w14:textId="77777777" w:rsidR="008B157E" w:rsidRPr="00854BE0" w:rsidRDefault="008B157E" w:rsidP="008F5F0C">
      <w:pPr>
        <w:pStyle w:val="ListParagraph"/>
        <w:numPr>
          <w:ilvl w:val="1"/>
          <w:numId w:val="275"/>
        </w:numPr>
        <w:tabs>
          <w:tab w:val="clear" w:pos="1800"/>
        </w:tabs>
        <w:suppressAutoHyphens/>
        <w:ind w:left="2016" w:hanging="576"/>
        <w:rPr>
          <w:b/>
          <w:bCs/>
        </w:rPr>
      </w:pPr>
      <w:r w:rsidRPr="00854BE0">
        <w:rPr>
          <w:b/>
          <w:bCs/>
        </w:rPr>
        <w:t xml:space="preserve">$100,000 or more in any 12 consecutive months. </w:t>
      </w:r>
    </w:p>
    <w:p w14:paraId="51119FCC" w14:textId="77777777" w:rsidR="008B157E" w:rsidRPr="00854BE0" w:rsidRDefault="008B157E" w:rsidP="009C2F12">
      <w:pPr>
        <w:pStyle w:val="SJITextItalic"/>
      </w:pPr>
      <w:r w:rsidRPr="00854BE0">
        <w:t>§ 414.39(5)(e), Fla. Stat.</w:t>
      </w:r>
    </w:p>
    <w:p w14:paraId="2C2C42A8" w14:textId="77777777" w:rsidR="008B157E" w:rsidRPr="00854BE0" w:rsidRDefault="008B157E" w:rsidP="008B157E">
      <w:pPr>
        <w:tabs>
          <w:tab w:val="left" w:pos="720"/>
        </w:tabs>
        <w:suppressAutoHyphens/>
        <w:rPr>
          <w:b/>
          <w:bCs/>
        </w:rPr>
      </w:pPr>
      <w:r w:rsidRPr="00854BE0">
        <w:rPr>
          <w:b/>
          <w:bCs/>
        </w:rPr>
        <w:t>The value of a food assistance authorization benefit is the cash or exchange value unlawfully obtained by the fraudulent act.</w:t>
      </w:r>
    </w:p>
    <w:p w14:paraId="3905EFF0" w14:textId="77777777" w:rsidR="008B157E" w:rsidRPr="00854BE0" w:rsidRDefault="008B157E" w:rsidP="009C2F12">
      <w:pPr>
        <w:pStyle w:val="SJITextItalic"/>
      </w:pPr>
      <w:r w:rsidRPr="00854BE0">
        <w:t>Definitions. Give as applicable.</w:t>
      </w:r>
    </w:p>
    <w:p w14:paraId="33D299EA" w14:textId="77777777" w:rsidR="008B157E" w:rsidRPr="00854BE0" w:rsidRDefault="008B157E" w:rsidP="008B157E">
      <w:pPr>
        <w:tabs>
          <w:tab w:val="left" w:pos="720"/>
        </w:tabs>
        <w:suppressAutoHyphens/>
        <w:rPr>
          <w:b/>
          <w:bCs/>
        </w:rPr>
      </w:pPr>
      <w:r w:rsidRPr="00854BE0">
        <w:rPr>
          <w:b/>
          <w:bCs/>
        </w:rPr>
        <w:t>“Fraudulent” means the intent or purpose of suppressing the truth or perpetrating a deception.</w:t>
      </w:r>
    </w:p>
    <w:p w14:paraId="316763AD" w14:textId="77777777" w:rsidR="008B157E" w:rsidRPr="00854BE0" w:rsidRDefault="008B157E" w:rsidP="009C2F12">
      <w:pPr>
        <w:pStyle w:val="SJITextItalic"/>
      </w:pPr>
      <w:r w:rsidRPr="00854BE0">
        <w:t>§ 414.39(5)(f), Fla. Stat.</w:t>
      </w:r>
    </w:p>
    <w:p w14:paraId="6667AA21" w14:textId="77777777" w:rsidR="008B157E" w:rsidRPr="00854BE0" w:rsidRDefault="008B157E" w:rsidP="008B157E">
      <w:pPr>
        <w:suppressAutoHyphens/>
        <w:rPr>
          <w:b/>
          <w:bCs/>
        </w:rPr>
      </w:pPr>
      <w:r w:rsidRPr="00854BE0">
        <w:rPr>
          <w:b/>
          <w:bCs/>
        </w:rPr>
        <w:t xml:space="preserve">“Fraud” includes the introduction of fraudulent records into a computer system, the unauthorized use of computer facilities, the intentional or deliberate </w:t>
      </w:r>
      <w:r w:rsidRPr="00854BE0">
        <w:rPr>
          <w:b/>
          <w:bCs/>
        </w:rPr>
        <w:lastRenderedPageBreak/>
        <w:t>alteration or destruction of computerized information or files, and the stealing of financial instruments, data, and other assets.</w:t>
      </w:r>
    </w:p>
    <w:p w14:paraId="31F69C5D" w14:textId="77777777" w:rsidR="008B157E" w:rsidRPr="00854BE0" w:rsidRDefault="008B157E" w:rsidP="008B157E">
      <w:pPr>
        <w:tabs>
          <w:tab w:val="left" w:pos="720"/>
        </w:tabs>
        <w:suppressAutoHyphens/>
        <w:rPr>
          <w:b/>
          <w:bCs/>
        </w:rPr>
      </w:pPr>
      <w:r w:rsidRPr="00854BE0">
        <w:rPr>
          <w:b/>
          <w:bCs/>
        </w:rPr>
        <w:t>“Aid or abet” means help, assist, or facilitate.</w:t>
      </w:r>
    </w:p>
    <w:p w14:paraId="5CD97699" w14:textId="77777777" w:rsidR="008B157E" w:rsidRPr="00854BE0" w:rsidRDefault="008B157E" w:rsidP="008B157E">
      <w:pPr>
        <w:tabs>
          <w:tab w:val="left" w:pos="720"/>
        </w:tabs>
        <w:suppressAutoHyphens/>
        <w:rPr>
          <w:b/>
          <w:bCs/>
        </w:rPr>
      </w:pPr>
      <w:r w:rsidRPr="00854BE0">
        <w:rPr>
          <w:b/>
          <w:bCs/>
        </w:rPr>
        <w:t>“Knowingly” means with actual knowledge and understanding of the facts or the truth.</w:t>
      </w:r>
    </w:p>
    <w:p w14:paraId="1DA7AB1E" w14:textId="77777777" w:rsidR="008B157E" w:rsidRPr="00854BE0" w:rsidRDefault="008B157E" w:rsidP="009C2F12">
      <w:pPr>
        <w:pStyle w:val="SJITextItalic"/>
      </w:pPr>
      <w:r w:rsidRPr="00854BE0">
        <w:t>Optional Definition</w:t>
      </w:r>
    </w:p>
    <w:p w14:paraId="445C6814" w14:textId="77777777" w:rsidR="008B157E" w:rsidRPr="00854BE0" w:rsidRDefault="008B157E" w:rsidP="008B157E">
      <w:pPr>
        <w:tabs>
          <w:tab w:val="left" w:pos="720"/>
        </w:tabs>
        <w:suppressAutoHyphens/>
      </w:pPr>
      <w:r w:rsidRPr="00854BE0">
        <w:rPr>
          <w:b/>
          <w:bCs/>
        </w:rPr>
        <w:t>“Knowingly” means an act done voluntarily and intentionally and not because of mistake or accident or other innocent reason.</w:t>
      </w:r>
      <w:r w:rsidRPr="00854BE0">
        <w:t xml:space="preserve"> (Devitt &amp; Blackmar — Federal Jury Practice and Instructions, Sec. 16.07)</w:t>
      </w:r>
    </w:p>
    <w:p w14:paraId="28119A5D" w14:textId="77777777" w:rsidR="008B157E" w:rsidRPr="00854BE0" w:rsidRDefault="008B157E" w:rsidP="00BD39FB">
      <w:pPr>
        <w:pStyle w:val="SJITextItalic"/>
      </w:pPr>
      <w:r w:rsidRPr="00854BE0">
        <w:t>Give if applicable. § 414.39(7), Fla. Stat.</w:t>
      </w:r>
    </w:p>
    <w:p w14:paraId="465BA61F" w14:textId="77777777" w:rsidR="008B157E" w:rsidRPr="00854BE0" w:rsidRDefault="008B157E" w:rsidP="008B157E">
      <w:pPr>
        <w:tabs>
          <w:tab w:val="left" w:pos="720"/>
        </w:tabs>
        <w:suppressAutoHyphens/>
        <w:rPr>
          <w:b/>
          <w:bCs/>
        </w:rPr>
      </w:pPr>
      <w:r w:rsidRPr="00854BE0">
        <w:rPr>
          <w:b/>
          <w:bCs/>
        </w:rPr>
        <w:t>It is not a defense that the defendant repaid the assistance or services obtained.</w:t>
      </w:r>
    </w:p>
    <w:p w14:paraId="4500BFEA" w14:textId="77777777" w:rsidR="008B157E" w:rsidRPr="00854BE0" w:rsidRDefault="008B157E" w:rsidP="009C2F12">
      <w:pPr>
        <w:pStyle w:val="SJITextItalic"/>
      </w:pPr>
      <w:r w:rsidRPr="00854BE0">
        <w:t>Inferences. Give as applicable.</w:t>
      </w:r>
    </w:p>
    <w:p w14:paraId="48CF46E1" w14:textId="77777777" w:rsidR="008B157E" w:rsidRPr="00854BE0" w:rsidRDefault="008B157E" w:rsidP="009C2F12">
      <w:pPr>
        <w:pStyle w:val="SJITextItalic"/>
      </w:pPr>
      <w:r w:rsidRPr="00854BE0">
        <w:t>§ 414.39(8)(a), Fla. Stat.</w:t>
      </w:r>
    </w:p>
    <w:p w14:paraId="52DEFB88" w14:textId="77777777" w:rsidR="008B157E" w:rsidRPr="00854BE0" w:rsidRDefault="008B157E" w:rsidP="008B157E">
      <w:pPr>
        <w:tabs>
          <w:tab w:val="left" w:pos="720"/>
        </w:tabs>
        <w:suppressAutoHyphens/>
        <w:rPr>
          <w:b/>
          <w:bCs/>
        </w:rPr>
      </w:pPr>
      <w:r w:rsidRPr="00854BE0">
        <w:rPr>
          <w:b/>
          <w:bCs/>
        </w:rPr>
        <w:t xml:space="preserve">You may conclude that </w:t>
      </w:r>
      <w:r w:rsidRPr="00854BE0">
        <w:rPr>
          <w:bCs/>
        </w:rPr>
        <w:t xml:space="preserve">(defendant) </w:t>
      </w:r>
      <w:r w:rsidRPr="00854BE0">
        <w:rPr>
          <w:b/>
          <w:bCs/>
        </w:rPr>
        <w:t>did receive public assistance from the state if you find that there was a paid state warrant made to the order of the defendant.</w:t>
      </w:r>
    </w:p>
    <w:p w14:paraId="4F64696C" w14:textId="77777777" w:rsidR="008B157E" w:rsidRPr="00854BE0" w:rsidRDefault="008B157E" w:rsidP="009C2F12">
      <w:pPr>
        <w:pStyle w:val="SJITextItalic"/>
      </w:pPr>
      <w:r w:rsidRPr="00854BE0">
        <w:t>§ 414.39(8)(b), Fla. Stat.</w:t>
      </w:r>
    </w:p>
    <w:p w14:paraId="5A2D25FB" w14:textId="77777777" w:rsidR="008B157E" w:rsidRPr="00854BE0" w:rsidRDefault="008B157E" w:rsidP="008B157E">
      <w:pPr>
        <w:suppressAutoHyphens/>
        <w:rPr>
          <w:b/>
        </w:rPr>
      </w:pPr>
      <w:r w:rsidRPr="00854BE0">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1116EE8B" w14:textId="77777777" w:rsidR="008B157E" w:rsidRPr="00854BE0" w:rsidRDefault="008B157E" w:rsidP="009C2F12">
      <w:pPr>
        <w:pStyle w:val="SJIComments"/>
      </w:pPr>
      <w:r w:rsidRPr="00854BE0">
        <w:t>Lesser Included Offenses</w:t>
      </w:r>
    </w:p>
    <w:p w14:paraId="37CA149A" w14:textId="77777777" w:rsidR="008B157E" w:rsidRPr="00854BE0" w:rsidRDefault="008B157E" w:rsidP="008B157E">
      <w:pPr>
        <w:tabs>
          <w:tab w:val="left" w:pos="720"/>
        </w:tabs>
        <w:suppressAutoHyphens/>
      </w:pPr>
      <w:r w:rsidRPr="00854BE0">
        <w:t>No lesser included offenses have been identified for this offense.</w:t>
      </w:r>
    </w:p>
    <w:p w14:paraId="5E852412" w14:textId="77777777" w:rsidR="008B157E" w:rsidRPr="00854BE0" w:rsidRDefault="008B157E" w:rsidP="009C2F12">
      <w:pPr>
        <w:pStyle w:val="SJIComments"/>
      </w:pPr>
      <w:r w:rsidRPr="00854BE0">
        <w:t>Comment</w:t>
      </w:r>
    </w:p>
    <w:p w14:paraId="34C5B55C" w14:textId="77777777" w:rsidR="008B157E" w:rsidRDefault="008B157E" w:rsidP="008B157E">
      <w:pPr>
        <w:tabs>
          <w:tab w:val="left" w:pos="720"/>
        </w:tabs>
        <w:suppressAutoHyphens/>
      </w:pPr>
      <w:r w:rsidRPr="00854BE0">
        <w:t>This instruction was adopted in 1981 and amended in 2015.</w:t>
      </w:r>
    </w:p>
    <w:bookmarkEnd w:id="1499"/>
    <w:p w14:paraId="1FCB56B3" w14:textId="77777777" w:rsidR="008B157E" w:rsidRPr="00854BE0" w:rsidRDefault="008B157E" w:rsidP="008B157E">
      <w:r>
        <w:br w:type="page"/>
      </w:r>
    </w:p>
    <w:p w14:paraId="56C9E76B" w14:textId="77777777" w:rsidR="008B157E" w:rsidRPr="00854BE0" w:rsidRDefault="008B157E" w:rsidP="00F945C8">
      <w:pPr>
        <w:pStyle w:val="Heading3"/>
      </w:pPr>
      <w:bookmarkStart w:id="1501" w:name="_Toc109650695"/>
      <w:bookmarkStart w:id="1502" w:name="_Toc110240090"/>
      <w:bookmarkStart w:id="1503" w:name="_Hlk110609950"/>
      <w:bookmarkStart w:id="1504" w:name="_Toc232505686"/>
      <w:r w:rsidRPr="00854BE0">
        <w:lastRenderedPageBreak/>
        <w:t>20.5 WELFARE FRAUD — CHANGE IN CIRCUMSTANCES</w:t>
      </w:r>
      <w:bookmarkEnd w:id="1501"/>
      <w:bookmarkEnd w:id="1502"/>
      <w:bookmarkEnd w:id="1504"/>
    </w:p>
    <w:p w14:paraId="1ABFDE46" w14:textId="77777777" w:rsidR="008B157E" w:rsidRPr="00854BE0" w:rsidRDefault="008B157E" w:rsidP="008B157E">
      <w:pPr>
        <w:pStyle w:val="SJIStatuteinTitle"/>
      </w:pPr>
      <w:r w:rsidRPr="00854BE0">
        <w:t>§ 414.39(1)(b), Fla. Stat.</w:t>
      </w:r>
    </w:p>
    <w:p w14:paraId="4DBED435" w14:textId="77777777" w:rsidR="008B157E" w:rsidRPr="00854BE0" w:rsidRDefault="008B157E" w:rsidP="008B157E">
      <w:pPr>
        <w:tabs>
          <w:tab w:val="left" w:pos="720"/>
        </w:tabs>
        <w:suppressAutoHyphens/>
        <w:rPr>
          <w:b/>
          <w:bCs/>
        </w:rPr>
      </w:pPr>
      <w:r w:rsidRPr="00854BE0">
        <w:rPr>
          <w:b/>
          <w:bCs/>
        </w:rPr>
        <w:t>To prove the crime of Welfare Fraud — Change in Circumstances, the State must prove the following element beyond a reasonable doubt:</w:t>
      </w:r>
    </w:p>
    <w:p w14:paraId="2CDFD89C" w14:textId="77777777" w:rsidR="008B157E" w:rsidRPr="00854BE0" w:rsidRDefault="008B157E" w:rsidP="008F5F0C">
      <w:pPr>
        <w:numPr>
          <w:ilvl w:val="0"/>
          <w:numId w:val="274"/>
        </w:numPr>
        <w:tabs>
          <w:tab w:val="left" w:pos="720"/>
        </w:tabs>
        <w:suppressAutoHyphens/>
        <w:spacing w:after="160" w:line="240" w:lineRule="auto"/>
      </w:pPr>
      <w:r w:rsidRPr="00854BE0">
        <w:t xml:space="preserve">(Defendant) </w:t>
      </w:r>
      <w:r w:rsidRPr="00854BE0">
        <w:rPr>
          <w:b/>
          <w:bCs/>
        </w:rPr>
        <w:t>knowingly failed to disclose a change in circumstances in order to obtain or continue to receive state or federally funded public assistance to which [he] [she] was not entitled [or in an amount larger than [he] [she] was entitled].</w:t>
      </w:r>
    </w:p>
    <w:p w14:paraId="2285ACF8" w14:textId="77777777" w:rsidR="008B157E" w:rsidRPr="00854BE0" w:rsidRDefault="008B157E" w:rsidP="001018E7">
      <w:pPr>
        <w:pStyle w:val="SJITextItalic"/>
      </w:pPr>
      <w:r w:rsidRPr="00854BE0">
        <w:t>§ 414.39(5), Fla. Stat.</w:t>
      </w:r>
    </w:p>
    <w:p w14:paraId="7D4966D4" w14:textId="77777777" w:rsidR="008B157E" w:rsidRPr="00854BE0" w:rsidRDefault="008B157E" w:rsidP="008B157E">
      <w:pPr>
        <w:tabs>
          <w:tab w:val="left" w:pos="720"/>
        </w:tabs>
        <w:suppressAutoHyphens/>
        <w:rPr>
          <w:b/>
          <w:bCs/>
        </w:rPr>
      </w:pPr>
      <w:r w:rsidRPr="00854BE0">
        <w:rPr>
          <w:b/>
          <w:bCs/>
        </w:rPr>
        <w:t xml:space="preserve">If you find </w:t>
      </w:r>
      <w:r w:rsidRPr="00854BE0">
        <w:rPr>
          <w:bCs/>
        </w:rPr>
        <w:t>(Defendant)</w:t>
      </w:r>
      <w:r w:rsidRPr="00854BE0">
        <w:rPr>
          <w:b/>
          <w:bCs/>
        </w:rPr>
        <w:t xml:space="preserve"> guilty of Welfare Fraud, you must also determine if the State proved beyond a reasonable doubt whether the value of the public assistance wrongfully [received] [retained] [misappropriated] [sought] [used] was:</w:t>
      </w:r>
    </w:p>
    <w:p w14:paraId="03FAD0D3" w14:textId="77777777" w:rsidR="008B157E" w:rsidRPr="0032121E" w:rsidRDefault="008B157E" w:rsidP="008F5F0C">
      <w:pPr>
        <w:pStyle w:val="ListParagraph"/>
        <w:numPr>
          <w:ilvl w:val="0"/>
          <w:numId w:val="276"/>
        </w:numPr>
        <w:ind w:left="1728" w:hanging="432"/>
        <w:rPr>
          <w:b/>
          <w:bCs/>
        </w:rPr>
      </w:pPr>
      <w:r w:rsidRPr="0032121E">
        <w:rPr>
          <w:b/>
          <w:bCs/>
        </w:rPr>
        <w:t>less than an aggregate value of $200 in any 12 consecutive months.</w:t>
      </w:r>
    </w:p>
    <w:p w14:paraId="4829E13B" w14:textId="77777777" w:rsidR="008B157E" w:rsidRPr="0032121E" w:rsidRDefault="008B157E" w:rsidP="008F5F0C">
      <w:pPr>
        <w:pStyle w:val="ListParagraph"/>
        <w:numPr>
          <w:ilvl w:val="0"/>
          <w:numId w:val="276"/>
        </w:numPr>
        <w:tabs>
          <w:tab w:val="left" w:pos="720"/>
          <w:tab w:val="num" w:pos="3600"/>
        </w:tabs>
        <w:suppressAutoHyphens/>
        <w:spacing w:after="160"/>
        <w:ind w:left="1728" w:hanging="432"/>
        <w:rPr>
          <w:b/>
          <w:bCs/>
        </w:rPr>
      </w:pPr>
      <w:r w:rsidRPr="0032121E">
        <w:rPr>
          <w:b/>
          <w:bCs/>
        </w:rPr>
        <w:t>an aggregate value of $200 or more, but less than $20,000 in any 12 consecutive months.</w:t>
      </w:r>
    </w:p>
    <w:p w14:paraId="09B25F37" w14:textId="77777777" w:rsidR="008B157E" w:rsidRPr="0032121E" w:rsidRDefault="008B157E" w:rsidP="008F5F0C">
      <w:pPr>
        <w:pStyle w:val="ListParagraph"/>
        <w:numPr>
          <w:ilvl w:val="0"/>
          <w:numId w:val="276"/>
        </w:numPr>
        <w:tabs>
          <w:tab w:val="left" w:pos="720"/>
          <w:tab w:val="num" w:pos="3600"/>
        </w:tabs>
        <w:suppressAutoHyphens/>
        <w:spacing w:after="160"/>
        <w:ind w:left="1728" w:hanging="432"/>
        <w:rPr>
          <w:b/>
          <w:bCs/>
        </w:rPr>
      </w:pPr>
      <w:r w:rsidRPr="0032121E">
        <w:rPr>
          <w:b/>
          <w:bCs/>
        </w:rPr>
        <w:t>an aggregate value of $20,000 or more, but less than $100,000 in any 12 consecutive months.</w:t>
      </w:r>
    </w:p>
    <w:p w14:paraId="1AFB7F19" w14:textId="77777777" w:rsidR="008B157E" w:rsidRPr="0032121E" w:rsidRDefault="008B157E" w:rsidP="008F5F0C">
      <w:pPr>
        <w:pStyle w:val="ListParagraph"/>
        <w:numPr>
          <w:ilvl w:val="0"/>
          <w:numId w:val="276"/>
        </w:numPr>
        <w:tabs>
          <w:tab w:val="left" w:pos="720"/>
          <w:tab w:val="num" w:pos="3600"/>
        </w:tabs>
        <w:suppressAutoHyphens/>
        <w:spacing w:after="160"/>
        <w:ind w:left="1728" w:hanging="432"/>
        <w:rPr>
          <w:b/>
          <w:bCs/>
        </w:rPr>
      </w:pPr>
      <w:r w:rsidRPr="0032121E">
        <w:rPr>
          <w:b/>
          <w:bCs/>
        </w:rPr>
        <w:t xml:space="preserve">$100,000 or more in any 12 consecutive months. </w:t>
      </w:r>
    </w:p>
    <w:p w14:paraId="3D47ABD0" w14:textId="77777777" w:rsidR="008B157E" w:rsidRPr="00854BE0" w:rsidRDefault="008B157E" w:rsidP="0032121E">
      <w:pPr>
        <w:pStyle w:val="SJITextItalic"/>
      </w:pPr>
      <w:r w:rsidRPr="00854BE0">
        <w:t>§ 414.39(5)(e), Fla. Stat.</w:t>
      </w:r>
    </w:p>
    <w:p w14:paraId="01971A37" w14:textId="77777777" w:rsidR="008B157E" w:rsidRPr="00854BE0" w:rsidRDefault="008B157E" w:rsidP="008B157E">
      <w:pPr>
        <w:tabs>
          <w:tab w:val="left" w:pos="720"/>
        </w:tabs>
        <w:suppressAutoHyphens/>
        <w:rPr>
          <w:b/>
          <w:bCs/>
        </w:rPr>
      </w:pPr>
      <w:r w:rsidRPr="00854BE0">
        <w:rPr>
          <w:b/>
          <w:bCs/>
        </w:rPr>
        <w:t>The value of a food assistance authorization benefit is the cash or exchange value unlawfully obtained by the fraudulent act.</w:t>
      </w:r>
    </w:p>
    <w:p w14:paraId="1CD566AE" w14:textId="77777777" w:rsidR="008B157E" w:rsidRPr="00854BE0" w:rsidRDefault="008B157E" w:rsidP="0032121E">
      <w:pPr>
        <w:pStyle w:val="SJITextItalic"/>
      </w:pPr>
      <w:r w:rsidRPr="00854BE0">
        <w:t>Definition.</w:t>
      </w:r>
    </w:p>
    <w:p w14:paraId="41D0EB9E" w14:textId="77777777" w:rsidR="008B157E" w:rsidRPr="00854BE0" w:rsidRDefault="008B157E" w:rsidP="008B157E">
      <w:pPr>
        <w:tabs>
          <w:tab w:val="left" w:pos="720"/>
        </w:tabs>
        <w:suppressAutoHyphens/>
        <w:rPr>
          <w:b/>
          <w:bCs/>
        </w:rPr>
      </w:pPr>
      <w:r w:rsidRPr="00854BE0">
        <w:rPr>
          <w:b/>
          <w:bCs/>
        </w:rPr>
        <w:t>“Knowingly” means with actual knowledge and understanding of the facts or the truth.</w:t>
      </w:r>
    </w:p>
    <w:p w14:paraId="06EBD98A" w14:textId="77777777" w:rsidR="008B157E" w:rsidRPr="00854BE0" w:rsidRDefault="008B157E" w:rsidP="0032121E">
      <w:pPr>
        <w:pStyle w:val="SJITextItalic"/>
      </w:pPr>
      <w:r w:rsidRPr="00854BE0">
        <w:t>Optional Definition</w:t>
      </w:r>
    </w:p>
    <w:p w14:paraId="210549B8" w14:textId="77777777" w:rsidR="008B157E" w:rsidRPr="00854BE0" w:rsidRDefault="008B157E" w:rsidP="008B157E">
      <w:pPr>
        <w:tabs>
          <w:tab w:val="left" w:pos="720"/>
        </w:tabs>
        <w:suppressAutoHyphens/>
      </w:pPr>
      <w:r w:rsidRPr="00854BE0">
        <w:rPr>
          <w:b/>
          <w:bCs/>
        </w:rPr>
        <w:t>“Knowingly” means an act done voluntarily and intentionally and not because of mistake or accident or other innocent reason.</w:t>
      </w:r>
      <w:r w:rsidRPr="00854BE0">
        <w:t xml:space="preserve"> (Devitt &amp; Blackmar Federal Jury Practice and Instructions, Sec. 16.07)</w:t>
      </w:r>
    </w:p>
    <w:p w14:paraId="62E9CF5D" w14:textId="77777777" w:rsidR="008B157E" w:rsidRPr="00854BE0" w:rsidRDefault="008B157E" w:rsidP="0032121E">
      <w:pPr>
        <w:pStyle w:val="SJITextItalic"/>
      </w:pPr>
      <w:r w:rsidRPr="00854BE0">
        <w:t>Give if applicable. § 414.39(7), Fla. Stat.</w:t>
      </w:r>
    </w:p>
    <w:p w14:paraId="3EC5137A" w14:textId="77777777" w:rsidR="008B157E" w:rsidRPr="00854BE0" w:rsidRDefault="008B157E" w:rsidP="008B157E">
      <w:pPr>
        <w:tabs>
          <w:tab w:val="left" w:pos="720"/>
        </w:tabs>
        <w:suppressAutoHyphens/>
        <w:rPr>
          <w:b/>
          <w:bCs/>
        </w:rPr>
      </w:pPr>
      <w:r w:rsidRPr="00854BE0">
        <w:rPr>
          <w:b/>
          <w:bCs/>
        </w:rPr>
        <w:t>It is not a defense that the defendant repaid the assistance or services obtained.</w:t>
      </w:r>
    </w:p>
    <w:p w14:paraId="2989105B" w14:textId="77777777" w:rsidR="008B157E" w:rsidRPr="00854BE0" w:rsidRDefault="008B157E" w:rsidP="0032121E">
      <w:pPr>
        <w:pStyle w:val="SJITextItalic"/>
      </w:pPr>
      <w:r w:rsidRPr="00854BE0">
        <w:t>Inferences. Give as applicable.</w:t>
      </w:r>
    </w:p>
    <w:p w14:paraId="0A452F28" w14:textId="77777777" w:rsidR="008B157E" w:rsidRPr="00854BE0" w:rsidRDefault="008B157E" w:rsidP="0032121E">
      <w:pPr>
        <w:pStyle w:val="SJITextItalic"/>
      </w:pPr>
      <w:r w:rsidRPr="00854BE0">
        <w:t>§ 414.39(8)(a), Fla. Stat.</w:t>
      </w:r>
    </w:p>
    <w:p w14:paraId="1B2EB892" w14:textId="77777777" w:rsidR="008B157E" w:rsidRPr="00854BE0" w:rsidRDefault="008B157E" w:rsidP="008B157E">
      <w:pPr>
        <w:tabs>
          <w:tab w:val="left" w:pos="720"/>
        </w:tabs>
        <w:suppressAutoHyphens/>
        <w:rPr>
          <w:b/>
          <w:bCs/>
        </w:rPr>
      </w:pPr>
      <w:r w:rsidRPr="00854BE0">
        <w:rPr>
          <w:b/>
          <w:bCs/>
        </w:rPr>
        <w:t xml:space="preserve">You may conclude that </w:t>
      </w:r>
      <w:r w:rsidRPr="00854BE0">
        <w:rPr>
          <w:bCs/>
        </w:rPr>
        <w:t xml:space="preserve">(defendant) </w:t>
      </w:r>
      <w:r w:rsidRPr="00854BE0">
        <w:rPr>
          <w:b/>
          <w:bCs/>
        </w:rPr>
        <w:t>did receive public assistance from the state if you find that there was a paid state warrant made to the order of the defendant.</w:t>
      </w:r>
    </w:p>
    <w:p w14:paraId="6A6B84DD" w14:textId="77777777" w:rsidR="008B157E" w:rsidRPr="00854BE0" w:rsidRDefault="008B157E" w:rsidP="0032121E">
      <w:pPr>
        <w:pStyle w:val="SJITextItalic"/>
      </w:pPr>
      <w:r w:rsidRPr="00854BE0">
        <w:lastRenderedPageBreak/>
        <w:t>§ 414.39(8)(b), Fla. Stat.</w:t>
      </w:r>
    </w:p>
    <w:p w14:paraId="39D50B98" w14:textId="77777777" w:rsidR="008B157E" w:rsidRPr="00854BE0" w:rsidRDefault="008B157E" w:rsidP="008B157E">
      <w:pPr>
        <w:suppressAutoHyphens/>
        <w:rPr>
          <w:b/>
        </w:rPr>
      </w:pPr>
      <w:r w:rsidRPr="00854BE0">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3D2AA2FB" w14:textId="77777777" w:rsidR="008B157E" w:rsidRPr="00854BE0" w:rsidRDefault="008B157E" w:rsidP="0032121E">
      <w:pPr>
        <w:pStyle w:val="SJIComments"/>
      </w:pPr>
      <w:r w:rsidRPr="00854BE0">
        <w:t>Lesser Included Offenses</w:t>
      </w:r>
    </w:p>
    <w:p w14:paraId="27BB4C14" w14:textId="77777777" w:rsidR="008B157E" w:rsidRPr="00854BE0" w:rsidRDefault="008B157E" w:rsidP="008B157E">
      <w:pPr>
        <w:tabs>
          <w:tab w:val="left" w:pos="720"/>
        </w:tabs>
        <w:suppressAutoHyphens/>
      </w:pPr>
      <w:r w:rsidRPr="00854BE0">
        <w:t>No lesser included offenses have been identified for this offense.</w:t>
      </w:r>
    </w:p>
    <w:p w14:paraId="57626D63" w14:textId="77777777" w:rsidR="008B157E" w:rsidRPr="00854BE0" w:rsidRDefault="008B157E" w:rsidP="0032121E">
      <w:pPr>
        <w:pStyle w:val="SJIComments"/>
      </w:pPr>
      <w:r w:rsidRPr="00854BE0">
        <w:t>Comment</w:t>
      </w:r>
    </w:p>
    <w:p w14:paraId="760B4BCC" w14:textId="77777777" w:rsidR="0032121E" w:rsidRDefault="008B157E" w:rsidP="0032121E">
      <w:pPr>
        <w:spacing w:after="160"/>
      </w:pPr>
      <w:r w:rsidRPr="00854BE0">
        <w:t>This instruction was adopted in 1981 and amended in 2015.</w:t>
      </w:r>
    </w:p>
    <w:bookmarkEnd w:id="1503"/>
    <w:p w14:paraId="2A67D356" w14:textId="77777777" w:rsidR="0032121E" w:rsidRDefault="0032121E">
      <w:pPr>
        <w:spacing w:after="160"/>
        <w:ind w:firstLine="0"/>
      </w:pPr>
      <w:r>
        <w:br w:type="page"/>
      </w:r>
    </w:p>
    <w:p w14:paraId="6C235864" w14:textId="77777777" w:rsidR="00640339" w:rsidRDefault="00640339" w:rsidP="00F945C8">
      <w:pPr>
        <w:pStyle w:val="Heading3"/>
      </w:pPr>
      <w:bookmarkStart w:id="1505" w:name="_Toc109650696"/>
      <w:bookmarkStart w:id="1506" w:name="_Toc110240091"/>
      <w:bookmarkStart w:id="1507" w:name="_Hlk110609991"/>
      <w:bookmarkStart w:id="1508" w:name="_Toc232505687"/>
      <w:r>
        <w:lastRenderedPageBreak/>
        <w:t>20.6 WELFARE FRAUD — [FOOD ASSISTANCE IDENTIFICATION CARD] [AUTHORIZATION] [CERTIFICATE OF ELIGIBILITY FOR MEDICAL SERVICES] [MEDICAID IDENTIFICATION CARD]</w:t>
      </w:r>
      <w:bookmarkEnd w:id="1505"/>
      <w:bookmarkEnd w:id="1506"/>
      <w:bookmarkEnd w:id="1508"/>
    </w:p>
    <w:p w14:paraId="2302DF7A" w14:textId="77777777" w:rsidR="00640339" w:rsidRDefault="00640339" w:rsidP="00640339">
      <w:pPr>
        <w:pStyle w:val="SJIStatuteinTitle"/>
      </w:pPr>
      <w:r>
        <w:t>§ 414.39(2), Fla. Stat.</w:t>
      </w:r>
    </w:p>
    <w:p w14:paraId="40441B92" w14:textId="77777777" w:rsidR="00640339" w:rsidRPr="00640339" w:rsidRDefault="00640339" w:rsidP="00640339">
      <w:pPr>
        <w:rPr>
          <w:b/>
          <w:bCs/>
        </w:rPr>
      </w:pPr>
      <w:r w:rsidRPr="00640339">
        <w:rPr>
          <w:b/>
          <w:bCs/>
        </w:rPr>
        <w:t>To prove the crime of Welfare Fraud — [Food Assistance Identification Card] [Authorization] [Certificate of Eligibility for Medical Services] [Medicaid Identification Card], the State must prove the following two elements beyond a reasonable doubt:</w:t>
      </w:r>
    </w:p>
    <w:p w14:paraId="0FE27820" w14:textId="77777777" w:rsidR="00640339" w:rsidRDefault="00640339" w:rsidP="00462F2E">
      <w:pPr>
        <w:pStyle w:val="SJITextItalic"/>
      </w:pPr>
      <w:r>
        <w:t>Give 1a, 1b, and/or 1c as applicable.</w:t>
      </w:r>
    </w:p>
    <w:p w14:paraId="7E270D0F" w14:textId="77777777" w:rsidR="00640339" w:rsidRPr="008F154E" w:rsidRDefault="00640339" w:rsidP="008F5F0C">
      <w:pPr>
        <w:pStyle w:val="ListParagraph"/>
        <w:numPr>
          <w:ilvl w:val="0"/>
          <w:numId w:val="277"/>
        </w:numPr>
        <w:ind w:left="1152" w:hanging="432"/>
        <w:rPr>
          <w:b/>
          <w:bCs/>
        </w:rPr>
      </w:pPr>
      <w:r>
        <w:t xml:space="preserve">(Defendant) </w:t>
      </w:r>
      <w:r w:rsidRPr="008F154E">
        <w:rPr>
          <w:b/>
          <w:bCs/>
        </w:rPr>
        <w:t>knowingly:</w:t>
      </w:r>
    </w:p>
    <w:p w14:paraId="3B2CE373" w14:textId="77777777" w:rsidR="00640339" w:rsidRPr="008F154E" w:rsidRDefault="00640339" w:rsidP="008F5F0C">
      <w:pPr>
        <w:pStyle w:val="ListParagraph"/>
        <w:numPr>
          <w:ilvl w:val="1"/>
          <w:numId w:val="277"/>
        </w:numPr>
        <w:ind w:left="1699" w:hanging="432"/>
        <w:rPr>
          <w:b/>
          <w:bCs/>
        </w:rPr>
      </w:pPr>
      <w:r w:rsidRPr="008F154E">
        <w:rPr>
          <w:b/>
          <w:bCs/>
        </w:rPr>
        <w:t>used, transferred, acquired, trafficked, altered, forged or possessed</w:t>
      </w:r>
    </w:p>
    <w:p w14:paraId="441E74F0" w14:textId="77777777" w:rsidR="00640339" w:rsidRPr="008F154E" w:rsidRDefault="00640339" w:rsidP="008F5F0C">
      <w:pPr>
        <w:pStyle w:val="ListParagraph"/>
        <w:numPr>
          <w:ilvl w:val="1"/>
          <w:numId w:val="277"/>
        </w:numPr>
        <w:ind w:left="1699" w:hanging="432"/>
        <w:rPr>
          <w:b/>
          <w:bCs/>
        </w:rPr>
      </w:pPr>
      <w:r w:rsidRPr="008F154E">
        <w:rPr>
          <w:b/>
          <w:bCs/>
        </w:rPr>
        <w:t>attempted to use, transfer, acquire, traffic, alter, forge, or possess</w:t>
      </w:r>
    </w:p>
    <w:p w14:paraId="5F7903F0" w14:textId="77777777" w:rsidR="00640339" w:rsidRPr="008F154E" w:rsidRDefault="00640339" w:rsidP="008F5F0C">
      <w:pPr>
        <w:pStyle w:val="ListParagraph"/>
        <w:numPr>
          <w:ilvl w:val="1"/>
          <w:numId w:val="277"/>
        </w:numPr>
        <w:ind w:left="1699" w:hanging="432"/>
        <w:rPr>
          <w:b/>
          <w:bCs/>
        </w:rPr>
      </w:pPr>
      <w:r w:rsidRPr="008F154E">
        <w:rPr>
          <w:b/>
          <w:bCs/>
        </w:rPr>
        <w:t>aided and abetted another person in the use, transfer, acquisition, traffic, alteration, forgery or possession of [a food assistance identification card] [an authorization for the expenditure of food assistance benefits] [a certificate of eligibility for medical services] [a Medicaid identification card].</w:t>
      </w:r>
    </w:p>
    <w:p w14:paraId="4098E57B" w14:textId="77777777" w:rsidR="00640339" w:rsidRPr="008F154E" w:rsidRDefault="00640339" w:rsidP="008F5F0C">
      <w:pPr>
        <w:pStyle w:val="ListParagraph"/>
        <w:numPr>
          <w:ilvl w:val="0"/>
          <w:numId w:val="277"/>
        </w:numPr>
        <w:ind w:left="1152" w:hanging="432"/>
        <w:rPr>
          <w:b/>
          <w:bCs/>
        </w:rPr>
      </w:pPr>
      <w:r w:rsidRPr="008F154E">
        <w:rPr>
          <w:b/>
          <w:bCs/>
        </w:rPr>
        <w:t>The use, transfer, acquisition, traffic, alteration, forgery, or possession was not authorized by law.</w:t>
      </w:r>
    </w:p>
    <w:p w14:paraId="44A86A9D" w14:textId="77777777" w:rsidR="00640339" w:rsidRDefault="00640339" w:rsidP="00640339">
      <w:r w:rsidRPr="009814CE">
        <w:rPr>
          <w:b/>
          <w:bCs/>
        </w:rPr>
        <w:t>The law requires</w:t>
      </w:r>
      <w:r>
        <w:t xml:space="preserve"> (</w:t>
      </w:r>
      <w:r w:rsidRPr="009814CE">
        <w:rPr>
          <w:i/>
          <w:iCs/>
        </w:rPr>
        <w:t>insert the appropriate law pertaining to the relevant item</w:t>
      </w:r>
      <w:r>
        <w:t>).</w:t>
      </w:r>
    </w:p>
    <w:p w14:paraId="0C0ED517" w14:textId="77777777" w:rsidR="00640339" w:rsidRDefault="00640339" w:rsidP="008F154E">
      <w:pPr>
        <w:pStyle w:val="SJITextItalic"/>
      </w:pPr>
      <w:r>
        <w:t>§ 414.39(5), Fla. Stat.</w:t>
      </w:r>
    </w:p>
    <w:p w14:paraId="301194D8" w14:textId="77777777" w:rsidR="00640339" w:rsidRPr="001F6B0B" w:rsidRDefault="00640339" w:rsidP="00640339">
      <w:pPr>
        <w:rPr>
          <w:b/>
          <w:bCs/>
        </w:rPr>
      </w:pPr>
      <w:r w:rsidRPr="001F6B0B">
        <w:rPr>
          <w:b/>
          <w:bCs/>
        </w:rPr>
        <w:t>If you find</w:t>
      </w:r>
      <w:r>
        <w:t xml:space="preserve"> (Defendant) </w:t>
      </w:r>
      <w:r w:rsidRPr="001F6B0B">
        <w:rPr>
          <w:b/>
          <w:bCs/>
        </w:rPr>
        <w:t>guilty of Welfare Fraud, you must also determine if the State proved beyond a reasonable doubt whether the value of the public assistance or identification wrongfully [received] [retained] [misappropriated] [sought] [used] was:</w:t>
      </w:r>
    </w:p>
    <w:p w14:paraId="2D87F2DE" w14:textId="77777777" w:rsidR="00640339" w:rsidRPr="008F154E" w:rsidRDefault="00640339" w:rsidP="008F5F0C">
      <w:pPr>
        <w:pStyle w:val="ListParagraph"/>
        <w:numPr>
          <w:ilvl w:val="0"/>
          <w:numId w:val="278"/>
        </w:numPr>
        <w:ind w:left="1620" w:hanging="180"/>
        <w:rPr>
          <w:b/>
          <w:bCs/>
        </w:rPr>
      </w:pPr>
      <w:r w:rsidRPr="008F154E">
        <w:rPr>
          <w:b/>
          <w:bCs/>
        </w:rPr>
        <w:t>less than an aggregate value of $200 in any 12 consecutive months.</w:t>
      </w:r>
    </w:p>
    <w:p w14:paraId="537D04AA" w14:textId="77777777" w:rsidR="00640339" w:rsidRPr="008F154E" w:rsidRDefault="00640339" w:rsidP="008F5F0C">
      <w:pPr>
        <w:pStyle w:val="ListParagraph"/>
        <w:numPr>
          <w:ilvl w:val="0"/>
          <w:numId w:val="278"/>
        </w:numPr>
        <w:ind w:left="1620" w:hanging="180"/>
        <w:rPr>
          <w:b/>
          <w:bCs/>
        </w:rPr>
      </w:pPr>
      <w:r w:rsidRPr="008F154E">
        <w:rPr>
          <w:b/>
          <w:bCs/>
        </w:rPr>
        <w:t>an aggregate value of $200 or more, but less than $20,000 in any 12 consecutive months.</w:t>
      </w:r>
    </w:p>
    <w:p w14:paraId="7E28DBAD" w14:textId="77777777" w:rsidR="00640339" w:rsidRPr="008F154E" w:rsidRDefault="00640339" w:rsidP="008F5F0C">
      <w:pPr>
        <w:pStyle w:val="ListParagraph"/>
        <w:numPr>
          <w:ilvl w:val="0"/>
          <w:numId w:val="278"/>
        </w:numPr>
        <w:ind w:left="1620" w:hanging="180"/>
        <w:rPr>
          <w:b/>
          <w:bCs/>
        </w:rPr>
      </w:pPr>
      <w:r w:rsidRPr="008F154E">
        <w:rPr>
          <w:b/>
          <w:bCs/>
        </w:rPr>
        <w:t>an aggregate value of $20,000 or more, but less than $100,000 in any 12 consecutive months.</w:t>
      </w:r>
    </w:p>
    <w:p w14:paraId="00806799" w14:textId="77777777" w:rsidR="00640339" w:rsidRPr="008F154E" w:rsidRDefault="00640339" w:rsidP="008F5F0C">
      <w:pPr>
        <w:pStyle w:val="ListParagraph"/>
        <w:numPr>
          <w:ilvl w:val="0"/>
          <w:numId w:val="278"/>
        </w:numPr>
        <w:ind w:left="1620" w:hanging="180"/>
        <w:rPr>
          <w:b/>
          <w:bCs/>
        </w:rPr>
      </w:pPr>
      <w:r w:rsidRPr="008F154E">
        <w:rPr>
          <w:b/>
          <w:bCs/>
        </w:rPr>
        <w:t>$100,000 or more in any 12 consecutive months.</w:t>
      </w:r>
    </w:p>
    <w:p w14:paraId="591313D9" w14:textId="77777777" w:rsidR="008F154E" w:rsidRDefault="008F154E">
      <w:pPr>
        <w:spacing w:after="160"/>
        <w:ind w:firstLine="0"/>
        <w:rPr>
          <w:i/>
          <w:iCs/>
          <w:szCs w:val="24"/>
        </w:rPr>
      </w:pPr>
      <w:r>
        <w:br w:type="page"/>
      </w:r>
    </w:p>
    <w:p w14:paraId="4BED5FAC" w14:textId="77777777" w:rsidR="00640339" w:rsidRDefault="00640339" w:rsidP="008F154E">
      <w:pPr>
        <w:pStyle w:val="SJITextItalic"/>
      </w:pPr>
      <w:r>
        <w:lastRenderedPageBreak/>
        <w:t>§ 414.39(5)(e), Fla. Stat.</w:t>
      </w:r>
    </w:p>
    <w:p w14:paraId="6C7C27BE" w14:textId="77777777" w:rsidR="00640339" w:rsidRPr="001F6B0B" w:rsidRDefault="00640339" w:rsidP="00640339">
      <w:pPr>
        <w:rPr>
          <w:b/>
          <w:bCs/>
        </w:rPr>
      </w:pPr>
      <w:r w:rsidRPr="001F6B0B">
        <w:rPr>
          <w:b/>
          <w:bCs/>
        </w:rPr>
        <w:t>The value of a food assistance authorization benefit is the cash or exchange value unlawfully obtained by the fraudulent act.</w:t>
      </w:r>
    </w:p>
    <w:p w14:paraId="720D9131" w14:textId="77777777" w:rsidR="00640339" w:rsidRDefault="00640339" w:rsidP="008F154E">
      <w:pPr>
        <w:pStyle w:val="SJITextItalic"/>
      </w:pPr>
      <w:r>
        <w:t>Definitions. Give as applicable.</w:t>
      </w:r>
    </w:p>
    <w:p w14:paraId="0D87F7AB" w14:textId="77777777" w:rsidR="00640339" w:rsidRPr="001F6B0B" w:rsidRDefault="00640339" w:rsidP="00640339">
      <w:pPr>
        <w:rPr>
          <w:b/>
          <w:bCs/>
        </w:rPr>
      </w:pPr>
      <w:r w:rsidRPr="001F6B0B">
        <w:rPr>
          <w:b/>
          <w:bCs/>
        </w:rPr>
        <w:t>“Aid or abet” means help, assist, or facilitate.</w:t>
      </w:r>
    </w:p>
    <w:p w14:paraId="34352022" w14:textId="77777777" w:rsidR="00640339" w:rsidRDefault="00640339" w:rsidP="008F154E">
      <w:pPr>
        <w:pStyle w:val="SJITextItalic"/>
      </w:pPr>
      <w:r>
        <w:t>§ 414.39(2)(b)</w:t>
      </w:r>
    </w:p>
    <w:p w14:paraId="751E76FD" w14:textId="77777777" w:rsidR="00640339" w:rsidRPr="001F6B0B" w:rsidRDefault="00640339" w:rsidP="00640339">
      <w:pPr>
        <w:rPr>
          <w:b/>
          <w:bCs/>
        </w:rPr>
      </w:pPr>
      <w:r w:rsidRPr="001F6B0B">
        <w:rPr>
          <w:b/>
          <w:bCs/>
        </w:rPr>
        <w:t xml:space="preserve">“Traffic” means </w:t>
      </w:r>
    </w:p>
    <w:p w14:paraId="2CC7C26B" w14:textId="77777777" w:rsidR="00640339" w:rsidRPr="00E9583E" w:rsidRDefault="00640339" w:rsidP="008F5F0C">
      <w:pPr>
        <w:pStyle w:val="ListParagraph"/>
        <w:numPr>
          <w:ilvl w:val="0"/>
          <w:numId w:val="279"/>
        </w:numPr>
        <w:ind w:left="1152" w:hanging="432"/>
        <w:rPr>
          <w:b/>
          <w:bCs/>
        </w:rPr>
      </w:pPr>
      <w:r w:rsidRPr="00E9583E">
        <w:rPr>
          <w:b/>
          <w:bCs/>
        </w:rPr>
        <w:t>Buying, selling, stealing, or otherwise effecting an exchange of food assistance benefits issued and accessed via electronic benefits transfer (EBT) cards, electronic benefits transfer (EBT) card numbers and personal identification numbers (PINs), or by manual voucher and signature, for cash or consideration other than eligible food, either directly, indirectly, in complicity or collusion with others, or acting alone;</w:t>
      </w:r>
    </w:p>
    <w:p w14:paraId="067A5C1D" w14:textId="77777777" w:rsidR="00640339" w:rsidRPr="00E9583E" w:rsidRDefault="00640339" w:rsidP="008F5F0C">
      <w:pPr>
        <w:pStyle w:val="ListParagraph"/>
        <w:numPr>
          <w:ilvl w:val="0"/>
          <w:numId w:val="279"/>
        </w:numPr>
        <w:ind w:left="1152" w:hanging="432"/>
        <w:rPr>
          <w:b/>
          <w:bCs/>
        </w:rPr>
      </w:pPr>
      <w:r w:rsidRPr="00E9583E">
        <w:rPr>
          <w:b/>
          <w:bCs/>
        </w:rPr>
        <w:t>Attempting to buy, sell, steal, or otherwise effect an exchange of food assistance benefits issued and accessed via electronic benefits transfer (EBT) cards, electronic benefits transfer (EBT) card numbers and personal identification numbers (PINs), or by manual voucher and signature, for cash or consideration other than eligible food, either directly, indirectly, in complicity or collusion with others, or acting alone;</w:t>
      </w:r>
    </w:p>
    <w:p w14:paraId="1F2C84D3" w14:textId="77777777" w:rsidR="00640339" w:rsidRPr="00E9583E" w:rsidRDefault="00640339" w:rsidP="008F5F0C">
      <w:pPr>
        <w:pStyle w:val="ListParagraph"/>
        <w:numPr>
          <w:ilvl w:val="0"/>
          <w:numId w:val="279"/>
        </w:numPr>
        <w:ind w:left="1152" w:hanging="432"/>
        <w:rPr>
          <w:b/>
          <w:bCs/>
        </w:rPr>
      </w:pPr>
      <w:r w:rsidRPr="00E9583E">
        <w:rPr>
          <w:b/>
          <w:bCs/>
        </w:rPr>
        <w:t>Exchanging firearms, ammunition, explosives, or controlled substances for food assistance benefits;</w:t>
      </w:r>
    </w:p>
    <w:p w14:paraId="09F066A7" w14:textId="77777777" w:rsidR="00640339" w:rsidRPr="00E9583E" w:rsidRDefault="00640339" w:rsidP="008F5F0C">
      <w:pPr>
        <w:pStyle w:val="ListParagraph"/>
        <w:numPr>
          <w:ilvl w:val="0"/>
          <w:numId w:val="279"/>
        </w:numPr>
        <w:ind w:left="1152" w:hanging="432"/>
        <w:rPr>
          <w:b/>
          <w:bCs/>
        </w:rPr>
      </w:pPr>
      <w:r w:rsidRPr="00E9583E">
        <w:rPr>
          <w:b/>
          <w:bCs/>
        </w:rPr>
        <w:t>Purchasing with food assistance benefits a product with the intent of obtaining cash or consideration other than eligible food by reselling the product, and subsequently intentionally reselling the product purchased with food assistance benefits in exchange for cash or consideration other than eligible food; or</w:t>
      </w:r>
    </w:p>
    <w:p w14:paraId="669EB988" w14:textId="77777777" w:rsidR="00640339" w:rsidRPr="00E9583E" w:rsidRDefault="00640339" w:rsidP="008F5F0C">
      <w:pPr>
        <w:pStyle w:val="ListParagraph"/>
        <w:numPr>
          <w:ilvl w:val="0"/>
          <w:numId w:val="279"/>
        </w:numPr>
        <w:ind w:left="1152" w:hanging="432"/>
        <w:rPr>
          <w:b/>
          <w:bCs/>
        </w:rPr>
      </w:pPr>
      <w:r w:rsidRPr="00E9583E">
        <w:rPr>
          <w:b/>
          <w:bCs/>
        </w:rPr>
        <w:t>Intentionally purchasing products originally purchased with food assistance benefits in exchange for cash or consideration other than eligible food.</w:t>
      </w:r>
    </w:p>
    <w:p w14:paraId="72407E54" w14:textId="77777777" w:rsidR="00640339" w:rsidRPr="008F154E" w:rsidRDefault="00640339" w:rsidP="00640339">
      <w:pPr>
        <w:rPr>
          <w:b/>
          <w:bCs/>
        </w:rPr>
      </w:pPr>
      <w:r w:rsidRPr="008F154E">
        <w:rPr>
          <w:b/>
          <w:bCs/>
        </w:rPr>
        <w:t>An “attempt” to commit a crime is the formation of an intent to commit that crime and the doing of some act toward the commission of the crime other than mere preparation to commit the crime.</w:t>
      </w:r>
    </w:p>
    <w:p w14:paraId="2F3B5A3F" w14:textId="77777777" w:rsidR="00640339" w:rsidRPr="008F154E" w:rsidRDefault="00640339" w:rsidP="00640339">
      <w:pPr>
        <w:rPr>
          <w:b/>
          <w:bCs/>
        </w:rPr>
      </w:pPr>
      <w:r w:rsidRPr="008F154E">
        <w:rPr>
          <w:b/>
          <w:bCs/>
        </w:rPr>
        <w:t>“Knowingly” means with actual knowledge and understanding of the facts or the truth.</w:t>
      </w:r>
    </w:p>
    <w:p w14:paraId="1301F4F0" w14:textId="77777777" w:rsidR="00640339" w:rsidRPr="008F154E" w:rsidRDefault="00640339" w:rsidP="00640339">
      <w:pPr>
        <w:rPr>
          <w:b/>
          <w:bCs/>
        </w:rPr>
      </w:pPr>
      <w:r w:rsidRPr="008F154E">
        <w:rPr>
          <w:b/>
          <w:bCs/>
        </w:rPr>
        <w:t xml:space="preserve">An “EBT card” is issued by the Department of Children and Families or its agent to obtain food assistance benefits payments or temporary case assistance </w:t>
      </w:r>
      <w:r w:rsidRPr="008F154E">
        <w:rPr>
          <w:b/>
          <w:bCs/>
        </w:rPr>
        <w:lastRenderedPageBreak/>
        <w:t>payments, including refugee cash assistance payments, asylum applicant payments, and child support disregard payments from the Department.</w:t>
      </w:r>
    </w:p>
    <w:p w14:paraId="4D1E4AB1" w14:textId="77777777" w:rsidR="00640339" w:rsidRDefault="00640339" w:rsidP="00E9583E">
      <w:pPr>
        <w:pStyle w:val="SJITextItalic"/>
      </w:pPr>
      <w:r>
        <w:t>Optional Definition</w:t>
      </w:r>
    </w:p>
    <w:p w14:paraId="1E244849" w14:textId="77777777" w:rsidR="00640339" w:rsidRPr="008B51AA" w:rsidRDefault="00640339" w:rsidP="00640339">
      <w:r w:rsidRPr="00E9583E">
        <w:rPr>
          <w:b/>
          <w:bCs/>
        </w:rPr>
        <w:t xml:space="preserve">“Knowingly” means an act done voluntarily and intentionally and not because of mistake or accident or other innocent reason. </w:t>
      </w:r>
      <w:r w:rsidRPr="008B51AA">
        <w:t>(Devitt &amp; Blackmar – Federal Jury Practice and Instructions, Sec. 16.07)</w:t>
      </w:r>
    </w:p>
    <w:p w14:paraId="70F5E625" w14:textId="77777777" w:rsidR="00640339" w:rsidRDefault="00640339" w:rsidP="008B51AA">
      <w:pPr>
        <w:pStyle w:val="SJITextItalic"/>
      </w:pPr>
      <w:r>
        <w:t>Give if applicable. § 414.39(7), Fla. Stat.</w:t>
      </w:r>
    </w:p>
    <w:p w14:paraId="248AFA2D" w14:textId="77777777" w:rsidR="00640339" w:rsidRPr="008B51AA" w:rsidRDefault="00640339" w:rsidP="00640339">
      <w:pPr>
        <w:rPr>
          <w:b/>
          <w:bCs/>
        </w:rPr>
      </w:pPr>
      <w:r w:rsidRPr="008B51AA">
        <w:rPr>
          <w:b/>
          <w:bCs/>
        </w:rPr>
        <w:t>It is not a defense that the defendant repaid the assistance or services obtained [or returned the authorization or identification wrongfully obtained].</w:t>
      </w:r>
    </w:p>
    <w:p w14:paraId="02AC5702" w14:textId="77777777" w:rsidR="00640339" w:rsidRDefault="00640339" w:rsidP="008B51AA">
      <w:pPr>
        <w:pStyle w:val="SJITextItalic"/>
      </w:pPr>
      <w:r>
        <w:t>Inferences. Give as applicable.</w:t>
      </w:r>
    </w:p>
    <w:p w14:paraId="2892A638" w14:textId="77777777" w:rsidR="00640339" w:rsidRDefault="00640339" w:rsidP="00EA079E">
      <w:pPr>
        <w:pStyle w:val="SJITextItalic"/>
      </w:pPr>
      <w:r>
        <w:t>§ 414.39(8)(a), Fla. Stat.</w:t>
      </w:r>
    </w:p>
    <w:p w14:paraId="1CFF788E" w14:textId="77777777" w:rsidR="00640339" w:rsidRPr="008B51AA" w:rsidRDefault="00640339" w:rsidP="00640339">
      <w:pPr>
        <w:rPr>
          <w:b/>
          <w:bCs/>
        </w:rPr>
      </w:pPr>
      <w:r w:rsidRPr="008B51AA">
        <w:rPr>
          <w:b/>
          <w:bCs/>
        </w:rPr>
        <w:t>You may conclude that</w:t>
      </w:r>
      <w:r>
        <w:t xml:space="preserve"> (defendant) </w:t>
      </w:r>
      <w:r w:rsidRPr="008B51AA">
        <w:rPr>
          <w:b/>
          <w:bCs/>
        </w:rPr>
        <w:t>did receive public assistance from the state if you find that there was a paid state warrant made to the order of the defendant.</w:t>
      </w:r>
    </w:p>
    <w:p w14:paraId="0FC0B1A3" w14:textId="77777777" w:rsidR="00640339" w:rsidRDefault="00640339" w:rsidP="008B51AA">
      <w:pPr>
        <w:pStyle w:val="SJITextItalic"/>
      </w:pPr>
      <w:r>
        <w:t>§ 414.39(8)(b), Fla. Stat.</w:t>
      </w:r>
    </w:p>
    <w:p w14:paraId="6E6B69B8" w14:textId="77777777" w:rsidR="00640339" w:rsidRPr="008B51AA" w:rsidRDefault="00640339" w:rsidP="00640339">
      <w:pPr>
        <w:rPr>
          <w:b/>
          <w:bCs/>
        </w:rPr>
      </w:pPr>
      <w:r w:rsidRPr="008B51AA">
        <w:rPr>
          <w:b/>
          <w:bCs/>
        </w:rPr>
        <w:t>You may conclude that an identified recipient received public assistance from the state if you find that a transaction history generated by a Personal Identification Number (PIN) established a purchase or withdrawal by electronic benefit transfer.</w:t>
      </w:r>
    </w:p>
    <w:p w14:paraId="29C397D4" w14:textId="77777777" w:rsidR="00640339" w:rsidRDefault="00640339" w:rsidP="00640339">
      <w:pPr>
        <w:pStyle w:val="SJIComments"/>
      </w:pPr>
      <w:r>
        <w:t>Lesser Included Offenses</w:t>
      </w:r>
    </w:p>
    <w:p w14:paraId="4FA46DB7" w14:textId="77777777" w:rsidR="00640339" w:rsidRDefault="00640339" w:rsidP="00640339">
      <w:r>
        <w:t>No lesser included offenses have been identified for this offense.</w:t>
      </w:r>
    </w:p>
    <w:p w14:paraId="7211ED2E" w14:textId="77777777" w:rsidR="00640339" w:rsidRDefault="00640339" w:rsidP="00640339">
      <w:pPr>
        <w:pStyle w:val="SJIComments"/>
      </w:pPr>
      <w:r>
        <w:t>Comment</w:t>
      </w:r>
    </w:p>
    <w:p w14:paraId="34C4E689" w14:textId="77777777" w:rsidR="008B51AA" w:rsidRDefault="00640339" w:rsidP="00640339">
      <w:r>
        <w:t>This instruction was adopted in 1981 and amended in 2015 [175 So. 3d 782] and 2017.</w:t>
      </w:r>
    </w:p>
    <w:bookmarkEnd w:id="1507"/>
    <w:p w14:paraId="00CCF41C" w14:textId="77777777" w:rsidR="007B7BEA" w:rsidRPr="00BF78A3" w:rsidRDefault="008B51AA" w:rsidP="00F945C8">
      <w:pPr>
        <w:pStyle w:val="Heading3"/>
      </w:pPr>
      <w:r>
        <w:br w:type="page"/>
      </w:r>
      <w:bookmarkStart w:id="1509" w:name="_Toc109650697"/>
      <w:bookmarkStart w:id="1510" w:name="_Toc110240092"/>
      <w:bookmarkStart w:id="1511" w:name="_Hlk110610026"/>
      <w:bookmarkStart w:id="1512" w:name="_Toc232505688"/>
      <w:r w:rsidR="007B7BEA" w:rsidRPr="00BF78A3">
        <w:lastRenderedPageBreak/>
        <w:t>20.6(</w:t>
      </w:r>
      <w:r w:rsidR="00306BD6" w:rsidRPr="00BF78A3">
        <w:rPr>
          <w:caps w:val="0"/>
        </w:rPr>
        <w:t>a</w:t>
      </w:r>
      <w:r w:rsidR="007B7BEA" w:rsidRPr="00BF78A3">
        <w:t>) WELFARE FRAUD — [SELLING] [ATTEMPTING TO SELL] AN EBT CARD</w:t>
      </w:r>
      <w:bookmarkEnd w:id="1509"/>
      <w:bookmarkEnd w:id="1510"/>
      <w:bookmarkEnd w:id="1512"/>
    </w:p>
    <w:p w14:paraId="51BD7D95" w14:textId="77777777" w:rsidR="007B7BEA" w:rsidRPr="00BF78A3" w:rsidRDefault="007B7BEA" w:rsidP="007B7BEA">
      <w:pPr>
        <w:pStyle w:val="SJIStatuteinTitle"/>
      </w:pPr>
      <w:r w:rsidRPr="00BF78A3">
        <w:t>§ 414.39(2)(c), Fla. Stat.</w:t>
      </w:r>
    </w:p>
    <w:p w14:paraId="6D87ABCC" w14:textId="77777777" w:rsidR="007B7BEA" w:rsidRPr="00BF78A3" w:rsidRDefault="007B7BEA" w:rsidP="007B7BEA">
      <w:pPr>
        <w:spacing w:before="280" w:after="280"/>
        <w:ind w:firstLine="806"/>
        <w:rPr>
          <w:b/>
        </w:rPr>
      </w:pPr>
      <w:r w:rsidRPr="00BF78A3">
        <w:rPr>
          <w:b/>
        </w:rPr>
        <w:t>To prove the crime of Welfare Fraud — [S</w:t>
      </w:r>
      <w:r>
        <w:rPr>
          <w:b/>
        </w:rPr>
        <w:t>elling] [Attempting to Sell] an</w:t>
      </w:r>
      <w:r w:rsidRPr="00BF78A3">
        <w:rPr>
          <w:b/>
        </w:rPr>
        <w:t xml:space="preserve"> EBT card, the State must prove the following three elements beyond a reasonable doubt:</w:t>
      </w:r>
    </w:p>
    <w:p w14:paraId="08D6A148" w14:textId="77777777" w:rsidR="007B7BEA" w:rsidRPr="00BF78A3" w:rsidRDefault="007B7BEA" w:rsidP="007B7BEA">
      <w:pPr>
        <w:tabs>
          <w:tab w:val="left" w:pos="720"/>
        </w:tabs>
        <w:suppressAutoHyphens/>
        <w:spacing w:after="280"/>
        <w:ind w:left="1440" w:hanging="720"/>
        <w:rPr>
          <w:b/>
        </w:rPr>
      </w:pPr>
      <w:r w:rsidRPr="00BF78A3">
        <w:rPr>
          <w:b/>
        </w:rPr>
        <w:t>1.</w:t>
      </w:r>
      <w:r w:rsidRPr="00BF78A3">
        <w:rPr>
          <w:b/>
        </w:rPr>
        <w:tab/>
      </w:r>
      <w:r w:rsidRPr="00BF78A3">
        <w:t>(Defendant)</w:t>
      </w:r>
      <w:r w:rsidRPr="00BF78A3">
        <w:rPr>
          <w:b/>
        </w:rPr>
        <w:t xml:space="preserve"> possessed two or more electronic benefits transfer (EBT) cards.</w:t>
      </w:r>
    </w:p>
    <w:p w14:paraId="2CF5F77D" w14:textId="77777777" w:rsidR="007B7BEA" w:rsidRPr="00BF78A3" w:rsidRDefault="007B7BEA" w:rsidP="007B7BEA">
      <w:pPr>
        <w:tabs>
          <w:tab w:val="left" w:pos="720"/>
        </w:tabs>
        <w:suppressAutoHyphens/>
        <w:spacing w:after="280"/>
        <w:ind w:left="1440" w:hanging="720"/>
        <w:rPr>
          <w:b/>
        </w:rPr>
      </w:pPr>
      <w:r w:rsidRPr="00BF78A3">
        <w:rPr>
          <w:b/>
        </w:rPr>
        <w:t>2.</w:t>
      </w:r>
      <w:r w:rsidRPr="00BF78A3">
        <w:rPr>
          <w:b/>
        </w:rPr>
        <w:tab/>
        <w:t xml:space="preserve">The EBT cards were issued to someone other than </w:t>
      </w:r>
      <w:r w:rsidRPr="00BF78A3">
        <w:t>(defendant)</w:t>
      </w:r>
      <w:r w:rsidRPr="00BF78A3">
        <w:rPr>
          <w:b/>
        </w:rPr>
        <w:t>.</w:t>
      </w:r>
    </w:p>
    <w:p w14:paraId="73242FF4" w14:textId="77777777" w:rsidR="007B7BEA" w:rsidRPr="00BF78A3" w:rsidRDefault="007B7BEA" w:rsidP="007B7BEA">
      <w:pPr>
        <w:tabs>
          <w:tab w:val="left" w:pos="720"/>
        </w:tabs>
        <w:suppressAutoHyphens/>
        <w:spacing w:after="280"/>
        <w:ind w:left="1440" w:hanging="720"/>
        <w:rPr>
          <w:b/>
        </w:rPr>
      </w:pPr>
      <w:r w:rsidRPr="00BF78A3">
        <w:rPr>
          <w:b/>
        </w:rPr>
        <w:t>3.</w:t>
      </w:r>
      <w:r w:rsidRPr="00BF78A3">
        <w:rPr>
          <w:b/>
        </w:rPr>
        <w:tab/>
      </w:r>
      <w:r w:rsidRPr="00BF78A3">
        <w:t>(Defendant)</w:t>
      </w:r>
      <w:r w:rsidRPr="00BF78A3">
        <w:rPr>
          <w:b/>
        </w:rPr>
        <w:t xml:space="preserve"> [sold] [attempted to sell] one or more of these EBT cards.</w:t>
      </w:r>
    </w:p>
    <w:p w14:paraId="4E5090A9" w14:textId="77777777" w:rsidR="007B7BEA" w:rsidRPr="00BF78A3" w:rsidRDefault="007B7BEA" w:rsidP="007B7BEA">
      <w:pPr>
        <w:pStyle w:val="SJITextItalic"/>
      </w:pPr>
      <w:r w:rsidRPr="00BF78A3">
        <w:t>Definitions.</w:t>
      </w:r>
    </w:p>
    <w:p w14:paraId="03CA8854" w14:textId="77777777" w:rsidR="007B7BEA" w:rsidRPr="00BF78A3" w:rsidRDefault="007B7BEA" w:rsidP="007B7BEA">
      <w:pPr>
        <w:tabs>
          <w:tab w:val="left" w:pos="720"/>
        </w:tabs>
        <w:suppressAutoHyphens/>
        <w:spacing w:after="280"/>
        <w:rPr>
          <w:b/>
          <w:bCs/>
        </w:rPr>
      </w:pPr>
      <w:r w:rsidRPr="00BF78A3">
        <w:rPr>
          <w:b/>
          <w:bCs/>
        </w:rPr>
        <w:t>An “EBT card” is issued by the Department of Children and Families or its agent to obtain food assistance benefits payments or temporary case assistance payments, including refugee cash assistance payments, asylum applicant payments, and child support disregard payments from the Department.</w:t>
      </w:r>
    </w:p>
    <w:p w14:paraId="0BDCA555" w14:textId="77777777" w:rsidR="007B7BEA" w:rsidRPr="00BF78A3" w:rsidRDefault="007B7BEA" w:rsidP="007B7BEA">
      <w:pPr>
        <w:tabs>
          <w:tab w:val="left" w:pos="720"/>
        </w:tabs>
        <w:suppressAutoHyphens/>
        <w:spacing w:after="280"/>
        <w:rPr>
          <w:b/>
          <w:bCs/>
        </w:rPr>
      </w:pPr>
      <w:r w:rsidRPr="00BF78A3">
        <w:rPr>
          <w:b/>
          <w:bCs/>
        </w:rPr>
        <w:t>To “possess” an EBT card means the defendant was aware of the presence of the EBT card and exercised control over the EBT card.</w:t>
      </w:r>
    </w:p>
    <w:p w14:paraId="2ABF64CE" w14:textId="77777777" w:rsidR="007B7BEA" w:rsidRPr="00BF78A3" w:rsidRDefault="007B7BEA" w:rsidP="007B7BEA">
      <w:pPr>
        <w:pStyle w:val="SJITextItalic"/>
      </w:pPr>
      <w:r w:rsidRPr="00BF78A3">
        <w:t>Give if applicable.</w:t>
      </w:r>
    </w:p>
    <w:p w14:paraId="0B8AEBC9" w14:textId="77777777" w:rsidR="007B7BEA" w:rsidRPr="00BF78A3" w:rsidRDefault="007B7BEA" w:rsidP="007B7BEA">
      <w:pPr>
        <w:tabs>
          <w:tab w:val="left" w:pos="720"/>
        </w:tabs>
        <w:suppressAutoHyphens/>
        <w:spacing w:after="280"/>
        <w:rPr>
          <w:bCs/>
        </w:rPr>
      </w:pPr>
      <w:r w:rsidRPr="00BF78A3">
        <w:rPr>
          <w:b/>
          <w:bCs/>
        </w:rPr>
        <w:t>An “attempt” to commit a crime is the formation of an intent to commit that crime and the doing of some act toward the commission of the crime other than mere preparation to commit the crime.</w:t>
      </w:r>
    </w:p>
    <w:p w14:paraId="6B84334B" w14:textId="77777777" w:rsidR="007B7BEA" w:rsidRPr="00BF78A3" w:rsidRDefault="007B7BEA" w:rsidP="0063274B">
      <w:pPr>
        <w:pStyle w:val="SJITextItalic"/>
      </w:pPr>
      <w:r w:rsidRPr="00BF78A3">
        <w:t>Enhancement. Give if applicable if the jury finds the defendant guilty of Welfare Fraud — [Selling] [Attempting to Sell] an EBT card. § 414.39(2)(c), Fla. Stat.</w:t>
      </w:r>
    </w:p>
    <w:p w14:paraId="49B0A3B4" w14:textId="77777777" w:rsidR="007B7BEA" w:rsidRPr="00BF78A3" w:rsidRDefault="007B7BEA" w:rsidP="007B7BEA">
      <w:pPr>
        <w:tabs>
          <w:tab w:val="left" w:pos="720"/>
        </w:tabs>
        <w:suppressAutoHyphens/>
        <w:spacing w:after="280"/>
        <w:rPr>
          <w:b/>
          <w:bCs/>
        </w:rPr>
      </w:pPr>
      <w:r w:rsidRPr="00BF78A3">
        <w:rPr>
          <w:b/>
          <w:bCs/>
        </w:rPr>
        <w:t>Now that you have found the defendant guilty of Welfare Fraud — [Selling] [Attempting to Sell] an EBT card, you must further determine whether the State has proven beyond a reasonable doubt that the defendant was previously convicted of the same crime.</w:t>
      </w:r>
    </w:p>
    <w:p w14:paraId="18851A1E" w14:textId="77777777" w:rsidR="007B7BEA" w:rsidRPr="00BF78A3" w:rsidRDefault="007B7BEA" w:rsidP="007B7BEA">
      <w:pPr>
        <w:tabs>
          <w:tab w:val="left" w:pos="720"/>
        </w:tabs>
        <w:suppressAutoHyphens/>
        <w:spacing w:after="280"/>
        <w:rPr>
          <w:bCs/>
        </w:rPr>
      </w:pPr>
      <w:r w:rsidRPr="00BF78A3">
        <w:rPr>
          <w:b/>
          <w:bCs/>
        </w:rPr>
        <w:t>“Conviction” means a determination of guilt which is the result of a plea or a trial, regardless of whether adjudication is withheld or a plea of nolo contendere is entered.</w:t>
      </w:r>
    </w:p>
    <w:p w14:paraId="4547AFB0" w14:textId="77777777" w:rsidR="007B7BEA" w:rsidRPr="00BF78A3" w:rsidRDefault="007B7BEA" w:rsidP="007B7BEA">
      <w:pPr>
        <w:pStyle w:val="SJIComments"/>
      </w:pPr>
      <w:r w:rsidRPr="00BF78A3">
        <w:t>Lesser Included Offenses</w:t>
      </w:r>
    </w:p>
    <w:p w14:paraId="6A2BD504" w14:textId="77777777" w:rsidR="007B7BEA" w:rsidRPr="00BF78A3" w:rsidRDefault="007B7BEA" w:rsidP="007B7BEA">
      <w:pPr>
        <w:tabs>
          <w:tab w:val="left" w:pos="720"/>
        </w:tabs>
        <w:suppressAutoHyphens/>
        <w:spacing w:after="280"/>
      </w:pPr>
      <w:r w:rsidRPr="00BF78A3">
        <w:t>No lesser included offenses have been identified for this offense.</w:t>
      </w:r>
    </w:p>
    <w:p w14:paraId="2E97F1BE" w14:textId="77777777" w:rsidR="005F508F" w:rsidRDefault="005F508F">
      <w:pPr>
        <w:spacing w:after="160"/>
        <w:ind w:firstLine="0"/>
        <w:rPr>
          <w:rFonts w:cs="Courier New"/>
          <w:b/>
        </w:rPr>
      </w:pPr>
      <w:r>
        <w:br w:type="page"/>
      </w:r>
    </w:p>
    <w:p w14:paraId="1621C019" w14:textId="77777777" w:rsidR="007B7BEA" w:rsidRPr="00BF78A3" w:rsidRDefault="007B7BEA" w:rsidP="007B7BEA">
      <w:pPr>
        <w:pStyle w:val="SJIComments"/>
      </w:pPr>
      <w:r w:rsidRPr="00BF78A3">
        <w:lastRenderedPageBreak/>
        <w:t>Comments</w:t>
      </w:r>
    </w:p>
    <w:p w14:paraId="27D329CB" w14:textId="77777777" w:rsidR="007B7BEA" w:rsidRPr="00BF78A3" w:rsidRDefault="007B7BEA" w:rsidP="007B7BEA">
      <w:pPr>
        <w:tabs>
          <w:tab w:val="left" w:pos="720"/>
        </w:tabs>
        <w:suppressAutoHyphens/>
        <w:spacing w:after="280"/>
      </w:pPr>
      <w:r w:rsidRPr="00BF78A3">
        <w:t>If a party requests a more complete instruction on the concept of possession, the trial judge can insert language from Instruction 25.7 (Possession of a Controlled Substance).</w:t>
      </w:r>
    </w:p>
    <w:p w14:paraId="6AF718C0" w14:textId="77777777" w:rsidR="007B7BEA" w:rsidRPr="00BF78A3" w:rsidRDefault="007B7BEA" w:rsidP="007B7BEA">
      <w:pPr>
        <w:tabs>
          <w:tab w:val="left" w:pos="720"/>
        </w:tabs>
        <w:suppressAutoHyphens/>
        <w:spacing w:after="280"/>
      </w:pPr>
      <w:r w:rsidRPr="00BF78A3">
        <w:t xml:space="preserve">This instruction can be used for </w:t>
      </w:r>
      <w:r w:rsidRPr="00BF78A3">
        <w:rPr>
          <w:bCs/>
        </w:rPr>
        <w:t>Welfare Fraud — [Selling] [Attempting to Sell] an EBT Card</w:t>
      </w:r>
      <w:r w:rsidRPr="00BF78A3">
        <w:t xml:space="preserve"> based on a prior conviction. For Felony </w:t>
      </w:r>
      <w:r w:rsidRPr="00BF78A3">
        <w:rPr>
          <w:bCs/>
        </w:rPr>
        <w:t>Welfare Fraud — [Selling] [Attempting to Sell] an EBT Card</w:t>
      </w:r>
      <w:r w:rsidRPr="00BF78A3">
        <w:t xml:space="preserve"> based on a prior conviction, it is error to inform the jury of prior convictions until the verdict on the underlying </w:t>
      </w:r>
      <w:r w:rsidRPr="00BF78A3">
        <w:rPr>
          <w:bCs/>
        </w:rPr>
        <w:t>Welfare Fraud — [Selling] [Attempting to Sell] an EBT Card</w:t>
      </w:r>
      <w:r w:rsidRPr="00BF78A3">
        <w:t xml:space="preserve"> is rendered. Therefore, if the information or indictment contains an allegation of a prior </w:t>
      </w:r>
      <w:r w:rsidRPr="00BF78A3">
        <w:rPr>
          <w:bCs/>
        </w:rPr>
        <w:t>Welfare Fraud — [Selling] [Attempting to Sell] an EBT Card</w:t>
      </w:r>
      <w:r w:rsidRPr="00BF78A3">
        <w:t xml:space="preserve"> conviction, do not read that allegation and do not send the information or indictment into the jury room. If the defendant is found guilty of </w:t>
      </w:r>
      <w:r w:rsidRPr="00BF78A3">
        <w:rPr>
          <w:bCs/>
        </w:rPr>
        <w:t>Welfare Fraud — [Selling] [Attempting to Sell] an EBT Card,</w:t>
      </w:r>
      <w:r w:rsidRPr="00BF78A3">
        <w:t xml:space="preserve"> the historical fact of prior convictions shall be determined separately by the jury in a bifurcated proceeding. </w:t>
      </w:r>
      <w:r w:rsidRPr="00BF78A3">
        <w:rPr>
          <w:i/>
        </w:rPr>
        <w:t>See State v. Harbaugh, 754 So. 2d 691 (Fla. 2000).</w:t>
      </w:r>
    </w:p>
    <w:p w14:paraId="247D6CF2" w14:textId="1787C458" w:rsidR="007B7BEA" w:rsidRPr="00BF78A3" w:rsidRDefault="007B7BEA" w:rsidP="007B7BEA">
      <w:pPr>
        <w:tabs>
          <w:tab w:val="left" w:pos="720"/>
        </w:tabs>
        <w:suppressAutoHyphens/>
        <w:spacing w:after="280"/>
        <w:rPr>
          <w:b/>
        </w:rPr>
      </w:pPr>
      <w:r w:rsidRPr="00BF78A3">
        <w:t>This instruction was adopted in 2017.</w:t>
      </w:r>
      <w:bookmarkEnd w:id="1511"/>
      <w:r w:rsidR="00BA194A">
        <w:t xml:space="preserve"> </w:t>
      </w:r>
    </w:p>
    <w:p w14:paraId="7AC948AB" w14:textId="77777777" w:rsidR="001022F0" w:rsidRPr="00854BE0" w:rsidRDefault="005F508F" w:rsidP="00F945C8">
      <w:pPr>
        <w:pStyle w:val="Heading3"/>
      </w:pPr>
      <w:r>
        <w:br w:type="page"/>
      </w:r>
      <w:bookmarkStart w:id="1513" w:name="_Toc109650698"/>
      <w:bookmarkStart w:id="1514" w:name="_Toc110240093"/>
      <w:bookmarkStart w:id="1515" w:name="_Hlk110610064"/>
      <w:bookmarkStart w:id="1516" w:name="_Toc232505689"/>
      <w:r w:rsidR="001022F0" w:rsidRPr="005924C4">
        <w:lastRenderedPageBreak/>
        <w:t>2</w:t>
      </w:r>
      <w:r w:rsidR="001022F0" w:rsidRPr="00854BE0">
        <w:t>0.7 WELFARE FRAUD — ADMINISTRATOR MISAPPROPRIATING</w:t>
      </w:r>
      <w:bookmarkEnd w:id="1513"/>
      <w:bookmarkEnd w:id="1514"/>
      <w:bookmarkEnd w:id="1516"/>
    </w:p>
    <w:p w14:paraId="16F5B046" w14:textId="77777777" w:rsidR="001022F0" w:rsidRPr="00854BE0" w:rsidRDefault="001022F0" w:rsidP="00C115D6">
      <w:pPr>
        <w:pStyle w:val="SJIStatuteinTitle"/>
      </w:pPr>
      <w:r w:rsidRPr="00854BE0">
        <w:t>§§ 414.39(3)(a) and (3)(b), Fla. Stat.</w:t>
      </w:r>
    </w:p>
    <w:p w14:paraId="6A78337C" w14:textId="77777777" w:rsidR="001022F0" w:rsidRPr="00854BE0" w:rsidRDefault="001022F0" w:rsidP="001022F0">
      <w:pPr>
        <w:tabs>
          <w:tab w:val="left" w:pos="720"/>
        </w:tabs>
        <w:suppressAutoHyphens/>
        <w:rPr>
          <w:b/>
          <w:bCs/>
        </w:rPr>
      </w:pPr>
      <w:r w:rsidRPr="00854BE0">
        <w:rPr>
          <w:b/>
          <w:bCs/>
        </w:rPr>
        <w:t>To prove the crime of Welfare Fraud — Administrator Misappropriating, the State must prove the following [two] [three] elements beyond a reasonable doubt:</w:t>
      </w:r>
    </w:p>
    <w:p w14:paraId="205C15E2" w14:textId="77777777" w:rsidR="001022F0" w:rsidRPr="00854BE0" w:rsidRDefault="001022F0" w:rsidP="00C115D6">
      <w:pPr>
        <w:pStyle w:val="SJITextItalic"/>
      </w:pPr>
      <w:r w:rsidRPr="00854BE0">
        <w:t>§ 414.39(3)(a), Fla. Stat.</w:t>
      </w:r>
    </w:p>
    <w:p w14:paraId="07C03FEB" w14:textId="77777777" w:rsidR="001022F0" w:rsidRPr="00854BE0" w:rsidRDefault="001022F0" w:rsidP="008F5F0C">
      <w:pPr>
        <w:numPr>
          <w:ilvl w:val="0"/>
          <w:numId w:val="280"/>
        </w:numPr>
        <w:tabs>
          <w:tab w:val="clear" w:pos="1440"/>
        </w:tabs>
        <w:suppressAutoHyphens/>
        <w:ind w:left="1296" w:hanging="576"/>
        <w:rPr>
          <w:b/>
          <w:bCs/>
        </w:rPr>
      </w:pPr>
      <w:r w:rsidRPr="00854BE0">
        <w:t xml:space="preserve">(Defendant) </w:t>
      </w:r>
      <w:r w:rsidRPr="00854BE0">
        <w:rPr>
          <w:b/>
          <w:bCs/>
        </w:rPr>
        <w:t>had duties [in the administration of a state or federally funded assistance program] [in the distribution of state or federally funded public assistance] [or] [in the authorizations or identifications of those to obtain public assistance under a state or federally funded public assistance program].</w:t>
      </w:r>
    </w:p>
    <w:p w14:paraId="7560D26A" w14:textId="77777777" w:rsidR="001022F0" w:rsidRPr="00854BE0" w:rsidRDefault="001022F0" w:rsidP="008F5F0C">
      <w:pPr>
        <w:numPr>
          <w:ilvl w:val="0"/>
          <w:numId w:val="280"/>
        </w:numPr>
        <w:tabs>
          <w:tab w:val="clear" w:pos="1440"/>
        </w:tabs>
        <w:suppressAutoHyphens/>
        <w:ind w:left="1296" w:hanging="576"/>
        <w:rPr>
          <w:b/>
          <w:bCs/>
        </w:rPr>
      </w:pPr>
      <w:r w:rsidRPr="00854BE0">
        <w:rPr>
          <w:bCs/>
        </w:rPr>
        <w:t xml:space="preserve">(Defendant), </w:t>
      </w:r>
      <w:r w:rsidRPr="00854BE0">
        <w:rPr>
          <w:b/>
          <w:bCs/>
        </w:rPr>
        <w:t>by virtue of [his] [her] position, [had been entrusted with] [gained possession of] [food assistance] [an authorization for food assistance] [a certificate of eligibility for prescribed medicine] [a Medicaid identification card] [or] [public assistance from any state or federally funded program].</w:t>
      </w:r>
    </w:p>
    <w:p w14:paraId="1E75279E" w14:textId="77777777" w:rsidR="001022F0" w:rsidRPr="00854BE0" w:rsidRDefault="001022F0" w:rsidP="008F5F0C">
      <w:pPr>
        <w:numPr>
          <w:ilvl w:val="0"/>
          <w:numId w:val="280"/>
        </w:numPr>
        <w:tabs>
          <w:tab w:val="clear" w:pos="1440"/>
        </w:tabs>
        <w:suppressAutoHyphens/>
        <w:ind w:left="1296" w:hanging="576"/>
        <w:rPr>
          <w:b/>
          <w:bCs/>
        </w:rPr>
      </w:pPr>
      <w:r w:rsidRPr="00854BE0">
        <w:rPr>
          <w:bCs/>
        </w:rPr>
        <w:t xml:space="preserve">(Defendant) </w:t>
      </w:r>
      <w:r w:rsidRPr="00854BE0">
        <w:rPr>
          <w:b/>
          <w:bCs/>
        </w:rPr>
        <w:t>[fraudulently misappropriated] [attempted to misappropriate] [or] [aided and abetted another in the misappropriation of] [food assistance] [an authorization for food assistance] [a certificate of eligibility for prescribed medicine] [a Medicaid identification card] [or] [public assistance from any state or federally funded program].</w:t>
      </w:r>
    </w:p>
    <w:p w14:paraId="0F7D9CA9" w14:textId="77777777" w:rsidR="001022F0" w:rsidRPr="00854BE0" w:rsidRDefault="001022F0" w:rsidP="00C115D6">
      <w:pPr>
        <w:pStyle w:val="SJITextItalic"/>
      </w:pPr>
      <w:r w:rsidRPr="00854BE0">
        <w:t xml:space="preserve">§ 414.39(3)(b), Fla. Stat. </w:t>
      </w:r>
    </w:p>
    <w:p w14:paraId="60EFC513" w14:textId="77777777" w:rsidR="001022F0" w:rsidRPr="005D4264" w:rsidRDefault="001022F0" w:rsidP="008F5F0C">
      <w:pPr>
        <w:pStyle w:val="ListParagraph"/>
        <w:numPr>
          <w:ilvl w:val="0"/>
          <w:numId w:val="282"/>
        </w:numPr>
        <w:tabs>
          <w:tab w:val="left" w:pos="1440"/>
        </w:tabs>
        <w:suppressAutoHyphens/>
        <w:ind w:left="1296" w:hanging="576"/>
        <w:rPr>
          <w:b/>
          <w:bCs/>
        </w:rPr>
      </w:pPr>
      <w:r w:rsidRPr="00854BE0">
        <w:t xml:space="preserve">(Defendant) </w:t>
      </w:r>
      <w:r w:rsidRPr="005D4264">
        <w:rPr>
          <w:b/>
          <w:bCs/>
        </w:rPr>
        <w:t>had duties [in the administration of a state or federally funded assistance program] [in the distribution of state or federally funded public assistance] [or] [in the authorizations or identifications of those to obtain public assistance under a state or federally funded public assistance program].</w:t>
      </w:r>
    </w:p>
    <w:p w14:paraId="69686741" w14:textId="77777777" w:rsidR="001022F0" w:rsidRPr="005D4264" w:rsidRDefault="001022F0" w:rsidP="008F5F0C">
      <w:pPr>
        <w:pStyle w:val="ListParagraph"/>
        <w:numPr>
          <w:ilvl w:val="0"/>
          <w:numId w:val="282"/>
        </w:numPr>
        <w:tabs>
          <w:tab w:val="left" w:pos="720"/>
          <w:tab w:val="left" w:pos="1440"/>
        </w:tabs>
        <w:suppressAutoHyphens/>
        <w:ind w:left="1296" w:hanging="576"/>
        <w:rPr>
          <w:bCs/>
        </w:rPr>
      </w:pPr>
      <w:r w:rsidRPr="005D4264">
        <w:rPr>
          <w:bCs/>
        </w:rPr>
        <w:t xml:space="preserve">(Defendant) </w:t>
      </w:r>
      <w:r w:rsidRPr="005D4264">
        <w:rPr>
          <w:b/>
          <w:bCs/>
        </w:rPr>
        <w:t>knowingly [misappropriated] [attempted to</w:t>
      </w:r>
      <w:r w:rsidR="00C115D6" w:rsidRPr="005D4264">
        <w:rPr>
          <w:b/>
          <w:bCs/>
        </w:rPr>
        <w:t xml:space="preserve"> </w:t>
      </w:r>
      <w:r w:rsidRPr="005D4264">
        <w:rPr>
          <w:b/>
          <w:bCs/>
        </w:rPr>
        <w:t>misappropriate] [aided or abetted another in the</w:t>
      </w:r>
      <w:r w:rsidR="00C115D6" w:rsidRPr="005D4264">
        <w:rPr>
          <w:b/>
          <w:bCs/>
        </w:rPr>
        <w:t xml:space="preserve"> </w:t>
      </w:r>
      <w:r w:rsidRPr="005D4264">
        <w:rPr>
          <w:b/>
          <w:bCs/>
        </w:rPr>
        <w:t>misappropriation of] [funds given in exchange for food</w:t>
      </w:r>
      <w:r w:rsidR="00C115D6" w:rsidRPr="005D4264">
        <w:rPr>
          <w:b/>
          <w:bCs/>
        </w:rPr>
        <w:t xml:space="preserve"> </w:t>
      </w:r>
      <w:r w:rsidRPr="005D4264">
        <w:rPr>
          <w:b/>
          <w:bCs/>
        </w:rPr>
        <w:t>assistance program benefits] [any form of food assistance benefits authorization].</w:t>
      </w:r>
      <w:r w:rsidRPr="005D4264">
        <w:rPr>
          <w:bCs/>
        </w:rPr>
        <w:t xml:space="preserve"> </w:t>
      </w:r>
    </w:p>
    <w:p w14:paraId="654E2465" w14:textId="77777777" w:rsidR="00C115D6" w:rsidRDefault="001022F0" w:rsidP="005D4264">
      <w:pPr>
        <w:pStyle w:val="SJITextItalic"/>
      </w:pPr>
      <w:r w:rsidRPr="00854BE0">
        <w:t>§ 414.39(5), Fla. Stat.</w:t>
      </w:r>
    </w:p>
    <w:p w14:paraId="01D7133B" w14:textId="77777777" w:rsidR="001022F0" w:rsidRPr="00C115D6" w:rsidRDefault="001022F0" w:rsidP="00C115D6">
      <w:pPr>
        <w:tabs>
          <w:tab w:val="left" w:pos="1350"/>
        </w:tabs>
        <w:suppressAutoHyphens/>
        <w:rPr>
          <w:i/>
        </w:rPr>
      </w:pPr>
      <w:r w:rsidRPr="00854BE0">
        <w:rPr>
          <w:b/>
          <w:bCs/>
        </w:rPr>
        <w:t xml:space="preserve">If you find </w:t>
      </w:r>
      <w:r w:rsidRPr="00854BE0">
        <w:rPr>
          <w:bCs/>
        </w:rPr>
        <w:t>(Defendant)</w:t>
      </w:r>
      <w:r w:rsidRPr="00854BE0">
        <w:rPr>
          <w:b/>
          <w:bCs/>
        </w:rPr>
        <w:t xml:space="preserve"> guilty of Welfare Fraud, you must also determine if the State proved beyond a reasonable doubt whether the value of the public assistance or identification wrongfully [received] [retained] [misappropriated] [sought] [used] was:</w:t>
      </w:r>
    </w:p>
    <w:p w14:paraId="33097E6C" w14:textId="77777777" w:rsidR="001022F0" w:rsidRPr="00854BE0" w:rsidRDefault="001022F0" w:rsidP="008F5F0C">
      <w:pPr>
        <w:numPr>
          <w:ilvl w:val="4"/>
          <w:numId w:val="281"/>
        </w:numPr>
        <w:tabs>
          <w:tab w:val="clear" w:pos="3600"/>
          <w:tab w:val="left" w:pos="720"/>
        </w:tabs>
        <w:suppressAutoHyphens/>
        <w:ind w:left="1440" w:hanging="720"/>
        <w:rPr>
          <w:b/>
          <w:bCs/>
        </w:rPr>
      </w:pPr>
      <w:r w:rsidRPr="00854BE0">
        <w:rPr>
          <w:b/>
          <w:bCs/>
        </w:rPr>
        <w:t>less than an aggregate value of $200 in any 12 consecutive months.</w:t>
      </w:r>
    </w:p>
    <w:p w14:paraId="0E43D3BA" w14:textId="77777777" w:rsidR="001022F0" w:rsidRPr="00854BE0" w:rsidRDefault="001022F0" w:rsidP="008F5F0C">
      <w:pPr>
        <w:numPr>
          <w:ilvl w:val="4"/>
          <w:numId w:val="281"/>
        </w:numPr>
        <w:tabs>
          <w:tab w:val="clear" w:pos="3600"/>
          <w:tab w:val="left" w:pos="720"/>
        </w:tabs>
        <w:suppressAutoHyphens/>
        <w:ind w:left="1440" w:hanging="720"/>
        <w:rPr>
          <w:b/>
          <w:bCs/>
        </w:rPr>
      </w:pPr>
      <w:r w:rsidRPr="00854BE0">
        <w:rPr>
          <w:b/>
          <w:bCs/>
        </w:rPr>
        <w:lastRenderedPageBreak/>
        <w:t>an aggregate value of $200 or more, but less than $20,000 in any 12 consecutive months.</w:t>
      </w:r>
    </w:p>
    <w:p w14:paraId="5B1E2C8F" w14:textId="77777777" w:rsidR="001022F0" w:rsidRPr="00854BE0" w:rsidRDefault="001022F0" w:rsidP="008F5F0C">
      <w:pPr>
        <w:numPr>
          <w:ilvl w:val="4"/>
          <w:numId w:val="281"/>
        </w:numPr>
        <w:tabs>
          <w:tab w:val="clear" w:pos="3600"/>
          <w:tab w:val="left" w:pos="720"/>
          <w:tab w:val="num" w:pos="1440"/>
        </w:tabs>
        <w:suppressAutoHyphens/>
        <w:ind w:left="1440" w:hanging="720"/>
        <w:rPr>
          <w:b/>
          <w:bCs/>
        </w:rPr>
      </w:pPr>
      <w:r w:rsidRPr="00854BE0">
        <w:rPr>
          <w:b/>
          <w:bCs/>
        </w:rPr>
        <w:t>an aggregate value of $20,000 or more, but less than $100,000 in any 12 consecutive months.</w:t>
      </w:r>
    </w:p>
    <w:p w14:paraId="2FA04750" w14:textId="77777777" w:rsidR="001022F0" w:rsidRPr="00854BE0" w:rsidRDefault="001022F0" w:rsidP="008F5F0C">
      <w:pPr>
        <w:numPr>
          <w:ilvl w:val="4"/>
          <w:numId w:val="281"/>
        </w:numPr>
        <w:tabs>
          <w:tab w:val="clear" w:pos="3600"/>
          <w:tab w:val="left" w:pos="720"/>
          <w:tab w:val="num" w:pos="1440"/>
        </w:tabs>
        <w:suppressAutoHyphens/>
        <w:ind w:left="1440" w:hanging="720"/>
        <w:rPr>
          <w:b/>
          <w:bCs/>
        </w:rPr>
      </w:pPr>
      <w:r w:rsidRPr="00854BE0">
        <w:rPr>
          <w:b/>
          <w:bCs/>
        </w:rPr>
        <w:t xml:space="preserve">$100,000 or more in any 12 consecutive months. </w:t>
      </w:r>
    </w:p>
    <w:p w14:paraId="32DC87FA" w14:textId="77777777" w:rsidR="001022F0" w:rsidRPr="00854BE0" w:rsidRDefault="001022F0" w:rsidP="005D4264">
      <w:pPr>
        <w:pStyle w:val="SJITextItalic"/>
      </w:pPr>
      <w:r w:rsidRPr="00854BE0">
        <w:t>§ 414.39(5)(e), Fla. Stat.</w:t>
      </w:r>
    </w:p>
    <w:p w14:paraId="51595956" w14:textId="77777777" w:rsidR="001022F0" w:rsidRPr="00854BE0" w:rsidRDefault="001022F0" w:rsidP="001022F0">
      <w:pPr>
        <w:tabs>
          <w:tab w:val="left" w:pos="720"/>
        </w:tabs>
        <w:suppressAutoHyphens/>
        <w:rPr>
          <w:b/>
          <w:bCs/>
        </w:rPr>
      </w:pPr>
      <w:r w:rsidRPr="00854BE0">
        <w:rPr>
          <w:b/>
          <w:bCs/>
        </w:rPr>
        <w:t>The value of a food assistance authorization benefit is the cash or exchange value unlawfully obtained by the fraudulent act.</w:t>
      </w:r>
    </w:p>
    <w:p w14:paraId="6BC51813" w14:textId="77777777" w:rsidR="001022F0" w:rsidRPr="00854BE0" w:rsidRDefault="001022F0" w:rsidP="005D4264">
      <w:pPr>
        <w:pStyle w:val="SJITextItalic"/>
      </w:pPr>
      <w:r w:rsidRPr="00854BE0">
        <w:t xml:space="preserve">Definitions. Give as applicable. </w:t>
      </w:r>
    </w:p>
    <w:p w14:paraId="033976F5" w14:textId="77777777" w:rsidR="001022F0" w:rsidRPr="00854BE0" w:rsidRDefault="001022F0" w:rsidP="001022F0">
      <w:pPr>
        <w:tabs>
          <w:tab w:val="left" w:pos="720"/>
        </w:tabs>
        <w:suppressAutoHyphens/>
        <w:rPr>
          <w:b/>
          <w:bCs/>
        </w:rPr>
      </w:pPr>
      <w:r w:rsidRPr="00854BE0">
        <w:rPr>
          <w:b/>
          <w:bCs/>
        </w:rPr>
        <w:t>“Fraudulently” means purposely or intentionally suppressing the truth and/or perpetrating a deception.</w:t>
      </w:r>
    </w:p>
    <w:p w14:paraId="4E9557C4" w14:textId="77777777" w:rsidR="001022F0" w:rsidRPr="00854BE0" w:rsidRDefault="001022F0" w:rsidP="005D4264">
      <w:pPr>
        <w:pStyle w:val="SJITextItalic"/>
      </w:pPr>
      <w:r w:rsidRPr="00854BE0">
        <w:t>§ 414.39(5)(f), Fla. Stat.</w:t>
      </w:r>
    </w:p>
    <w:p w14:paraId="5254CDF9" w14:textId="77777777" w:rsidR="001022F0" w:rsidRPr="00854BE0" w:rsidRDefault="001022F0" w:rsidP="001022F0">
      <w:pPr>
        <w:suppressAutoHyphens/>
        <w:rPr>
          <w:b/>
          <w:bCs/>
        </w:rPr>
      </w:pPr>
      <w:r w:rsidRPr="00854BE0">
        <w:rPr>
          <w:b/>
          <w:bCs/>
        </w:rPr>
        <w:t>“Fraud” includes the introduction of fraudulent records into a computer system, the unauthorized use of computer facilities, the intentional or deliberate alteration or destruction of computerized information or files, and the stealing of financial instruments, data, and other assets.</w:t>
      </w:r>
    </w:p>
    <w:p w14:paraId="1A6EBD26" w14:textId="77777777" w:rsidR="001022F0" w:rsidRPr="00854BE0" w:rsidRDefault="001022F0" w:rsidP="001022F0">
      <w:pPr>
        <w:tabs>
          <w:tab w:val="left" w:pos="720"/>
        </w:tabs>
        <w:suppressAutoHyphens/>
        <w:rPr>
          <w:b/>
          <w:bCs/>
        </w:rPr>
      </w:pPr>
      <w:r w:rsidRPr="00854BE0">
        <w:rPr>
          <w:b/>
          <w:bCs/>
        </w:rPr>
        <w:t>An “attempt” to commit a crime is the formation of an intent to commit that crime and the doing of some act toward the commission of the crime other than mere preparation to commit the crime.</w:t>
      </w:r>
    </w:p>
    <w:p w14:paraId="255B1FAA" w14:textId="77777777" w:rsidR="001022F0" w:rsidRPr="00854BE0" w:rsidRDefault="001022F0" w:rsidP="001022F0">
      <w:pPr>
        <w:tabs>
          <w:tab w:val="left" w:pos="720"/>
        </w:tabs>
        <w:suppressAutoHyphens/>
        <w:rPr>
          <w:b/>
          <w:bCs/>
        </w:rPr>
      </w:pPr>
      <w:r w:rsidRPr="00854BE0">
        <w:rPr>
          <w:b/>
          <w:bCs/>
        </w:rPr>
        <w:t>“Aid or abet” means help, assist or facilitate.</w:t>
      </w:r>
    </w:p>
    <w:p w14:paraId="33DA93D3" w14:textId="77777777" w:rsidR="001022F0" w:rsidRPr="00854BE0" w:rsidRDefault="001022F0" w:rsidP="001022F0">
      <w:pPr>
        <w:tabs>
          <w:tab w:val="left" w:pos="720"/>
        </w:tabs>
        <w:suppressAutoHyphens/>
        <w:rPr>
          <w:b/>
          <w:bCs/>
        </w:rPr>
      </w:pPr>
      <w:r w:rsidRPr="00854BE0">
        <w:rPr>
          <w:b/>
          <w:iCs/>
        </w:rPr>
        <w:t>“</w:t>
      </w:r>
      <w:r w:rsidRPr="00854BE0">
        <w:rPr>
          <w:b/>
          <w:bCs/>
        </w:rPr>
        <w:t>Knowingly” means with actual knowledge and understanding of the facts or the truth.</w:t>
      </w:r>
    </w:p>
    <w:p w14:paraId="6365E209" w14:textId="77777777" w:rsidR="001022F0" w:rsidRPr="00854BE0" w:rsidRDefault="001022F0" w:rsidP="005D4264">
      <w:pPr>
        <w:pStyle w:val="SJITextItalic"/>
      </w:pPr>
      <w:r w:rsidRPr="00854BE0">
        <w:t>Optional Definition</w:t>
      </w:r>
    </w:p>
    <w:p w14:paraId="569D720C" w14:textId="77777777" w:rsidR="001022F0" w:rsidRPr="00854BE0" w:rsidRDefault="001022F0" w:rsidP="001022F0">
      <w:pPr>
        <w:tabs>
          <w:tab w:val="left" w:pos="720"/>
        </w:tabs>
        <w:suppressAutoHyphens/>
      </w:pPr>
      <w:r w:rsidRPr="00854BE0">
        <w:rPr>
          <w:b/>
          <w:bCs/>
        </w:rPr>
        <w:t>“Knowingly” means an act done voluntarily and intentionally and not because of mistake or accident or other innocent reason.</w:t>
      </w:r>
      <w:r w:rsidRPr="00854BE0">
        <w:t xml:space="preserve"> (Devitt &amp; Blackmar Federal Jury Practice and Instructions, Sec. 16.07)</w:t>
      </w:r>
    </w:p>
    <w:p w14:paraId="712D1D15" w14:textId="77777777" w:rsidR="001022F0" w:rsidRPr="00854BE0" w:rsidRDefault="001022F0" w:rsidP="005D4264">
      <w:pPr>
        <w:pStyle w:val="SJITextItalic"/>
      </w:pPr>
      <w:r w:rsidRPr="00854BE0">
        <w:t>Give if applicable. § 414.39(7), Fla. Stat.</w:t>
      </w:r>
    </w:p>
    <w:p w14:paraId="6AC1AFF4" w14:textId="77777777" w:rsidR="001022F0" w:rsidRPr="00854BE0" w:rsidRDefault="001022F0" w:rsidP="001022F0">
      <w:pPr>
        <w:tabs>
          <w:tab w:val="left" w:pos="720"/>
        </w:tabs>
        <w:suppressAutoHyphens/>
        <w:rPr>
          <w:b/>
          <w:bCs/>
        </w:rPr>
      </w:pPr>
      <w:r w:rsidRPr="00854BE0">
        <w:rPr>
          <w:b/>
          <w:bCs/>
        </w:rPr>
        <w:t>It is not a defense that the defendant repaid the assistance or services obtained [or returned the authorization or identification wrongfully obtained].</w:t>
      </w:r>
    </w:p>
    <w:p w14:paraId="23881143" w14:textId="77777777" w:rsidR="001022F0" w:rsidRPr="00854BE0" w:rsidRDefault="001022F0" w:rsidP="005D4264">
      <w:pPr>
        <w:pStyle w:val="SJITextItalic"/>
      </w:pPr>
      <w:r w:rsidRPr="00854BE0">
        <w:t>Inferences. Give as applicable.</w:t>
      </w:r>
    </w:p>
    <w:p w14:paraId="360B0737" w14:textId="77777777" w:rsidR="001022F0" w:rsidRPr="00854BE0" w:rsidRDefault="001022F0" w:rsidP="005D4264">
      <w:pPr>
        <w:pStyle w:val="SJITextItalic"/>
      </w:pPr>
      <w:r w:rsidRPr="00854BE0">
        <w:t>§ 414.39(8)(a), Fla. Stat.</w:t>
      </w:r>
    </w:p>
    <w:p w14:paraId="60209495" w14:textId="77777777" w:rsidR="001022F0" w:rsidRPr="00854BE0" w:rsidRDefault="001022F0" w:rsidP="001022F0">
      <w:pPr>
        <w:tabs>
          <w:tab w:val="left" w:pos="720"/>
        </w:tabs>
        <w:suppressAutoHyphens/>
        <w:rPr>
          <w:b/>
          <w:bCs/>
        </w:rPr>
      </w:pPr>
      <w:r w:rsidRPr="00854BE0">
        <w:rPr>
          <w:b/>
          <w:bCs/>
        </w:rPr>
        <w:t xml:space="preserve">You may conclude that </w:t>
      </w:r>
      <w:r w:rsidRPr="00854BE0">
        <w:rPr>
          <w:bCs/>
        </w:rPr>
        <w:t xml:space="preserve">(defendant) </w:t>
      </w:r>
      <w:r w:rsidRPr="00854BE0">
        <w:rPr>
          <w:b/>
          <w:bCs/>
        </w:rPr>
        <w:t>did receive public assistance from the state if you find that there was a paid state warrant made to the order of the defendant.</w:t>
      </w:r>
    </w:p>
    <w:p w14:paraId="5CF0FC88" w14:textId="77777777" w:rsidR="001022F0" w:rsidRPr="00854BE0" w:rsidRDefault="001022F0" w:rsidP="005D4264">
      <w:pPr>
        <w:pStyle w:val="SJITextItalic"/>
      </w:pPr>
      <w:r w:rsidRPr="00854BE0">
        <w:t>§ 414.39(8)(b), Fla. Stat.</w:t>
      </w:r>
    </w:p>
    <w:p w14:paraId="2414D688" w14:textId="77777777" w:rsidR="001022F0" w:rsidRPr="00854BE0" w:rsidRDefault="001022F0" w:rsidP="001022F0">
      <w:pPr>
        <w:suppressAutoHyphens/>
        <w:rPr>
          <w:b/>
        </w:rPr>
      </w:pPr>
      <w:r w:rsidRPr="00854BE0">
        <w:rPr>
          <w:b/>
        </w:rPr>
        <w:t xml:space="preserve">You may conclude that an identified recipient received public assistance from the state if you find that a transaction history generated by a Personal </w:t>
      </w:r>
      <w:r w:rsidRPr="00854BE0">
        <w:rPr>
          <w:b/>
        </w:rPr>
        <w:lastRenderedPageBreak/>
        <w:t xml:space="preserve">Identification Number (PIN) established a purchase or withdrawal by electronic benefit transfer. </w:t>
      </w:r>
    </w:p>
    <w:p w14:paraId="4E76F32D" w14:textId="77777777" w:rsidR="001022F0" w:rsidRPr="00854BE0" w:rsidRDefault="001022F0" w:rsidP="001022F0">
      <w:pPr>
        <w:pStyle w:val="SJIComments"/>
      </w:pPr>
      <w:r w:rsidRPr="00854BE0">
        <w:t>Lesser Included Offenses</w:t>
      </w:r>
    </w:p>
    <w:p w14:paraId="445BE209" w14:textId="77777777" w:rsidR="001022F0" w:rsidRPr="00854BE0" w:rsidRDefault="001022F0" w:rsidP="001022F0">
      <w:pPr>
        <w:tabs>
          <w:tab w:val="left" w:pos="720"/>
        </w:tabs>
        <w:suppressAutoHyphens/>
      </w:pPr>
      <w:r w:rsidRPr="00854BE0">
        <w:t>No lesser included offenses have been identified for this offense.</w:t>
      </w:r>
    </w:p>
    <w:p w14:paraId="13FB4133" w14:textId="77777777" w:rsidR="001022F0" w:rsidRPr="00854BE0" w:rsidRDefault="001022F0" w:rsidP="001022F0">
      <w:pPr>
        <w:pStyle w:val="SJIComments"/>
      </w:pPr>
      <w:r w:rsidRPr="00854BE0">
        <w:t>Comment</w:t>
      </w:r>
    </w:p>
    <w:p w14:paraId="2900F169" w14:textId="77777777" w:rsidR="005D4264" w:rsidRDefault="001022F0" w:rsidP="001022F0">
      <w:r w:rsidRPr="00854BE0">
        <w:t>This instruction was adopted in 1981 and amended in 2015</w:t>
      </w:r>
      <w:r>
        <w:t>.</w:t>
      </w:r>
    </w:p>
    <w:bookmarkEnd w:id="1515"/>
    <w:p w14:paraId="2439FF3F" w14:textId="77777777" w:rsidR="004833CD" w:rsidRPr="00854BE0" w:rsidRDefault="005D4264" w:rsidP="00F945C8">
      <w:pPr>
        <w:pStyle w:val="Heading3"/>
      </w:pPr>
      <w:r>
        <w:br w:type="page"/>
      </w:r>
      <w:bookmarkStart w:id="1517" w:name="_Toc109650699"/>
      <w:bookmarkStart w:id="1518" w:name="_Toc110240094"/>
      <w:bookmarkStart w:id="1519" w:name="_Hlk110610096"/>
      <w:bookmarkStart w:id="1520" w:name="_Toc232505690"/>
      <w:r w:rsidR="004833CD">
        <w:lastRenderedPageBreak/>
        <w:t>2</w:t>
      </w:r>
      <w:r w:rsidR="004833CD" w:rsidRPr="00854BE0">
        <w:t>0.8 WELFARE FRAUD — ADMINISTRATOR FAILURE TO DISCLOSE</w:t>
      </w:r>
      <w:bookmarkEnd w:id="1517"/>
      <w:bookmarkEnd w:id="1518"/>
      <w:bookmarkEnd w:id="1520"/>
    </w:p>
    <w:p w14:paraId="6001CCE8" w14:textId="77777777" w:rsidR="004833CD" w:rsidRPr="00854BE0" w:rsidRDefault="004833CD" w:rsidP="004833CD">
      <w:pPr>
        <w:pStyle w:val="SJIStatuteinTitle"/>
      </w:pPr>
      <w:r w:rsidRPr="00854BE0">
        <w:t>§ 414.39(3)(a), Fla. Stat.</w:t>
      </w:r>
    </w:p>
    <w:p w14:paraId="401EC2E3" w14:textId="77777777" w:rsidR="004833CD" w:rsidRPr="00854BE0" w:rsidRDefault="004833CD" w:rsidP="004833CD">
      <w:pPr>
        <w:tabs>
          <w:tab w:val="left" w:pos="720"/>
        </w:tabs>
        <w:suppressAutoHyphens/>
        <w:rPr>
          <w:b/>
          <w:bCs/>
        </w:rPr>
      </w:pPr>
      <w:r w:rsidRPr="00854BE0">
        <w:rPr>
          <w:b/>
          <w:bCs/>
        </w:rPr>
        <w:t>To prove the crime of Welfare Fraud — Administrator Failure to Disclose, the State must prove the following three elements beyond a reasonable doubt:</w:t>
      </w:r>
    </w:p>
    <w:p w14:paraId="772759CD" w14:textId="77777777" w:rsidR="004833CD" w:rsidRPr="00854BE0" w:rsidRDefault="004833CD" w:rsidP="008F5F0C">
      <w:pPr>
        <w:numPr>
          <w:ilvl w:val="0"/>
          <w:numId w:val="283"/>
        </w:numPr>
        <w:tabs>
          <w:tab w:val="clear" w:pos="1440"/>
        </w:tabs>
        <w:suppressAutoHyphens/>
        <w:spacing w:after="160" w:line="240" w:lineRule="auto"/>
      </w:pPr>
      <w:r w:rsidRPr="00854BE0">
        <w:t xml:space="preserve">(Defendant) </w:t>
      </w:r>
      <w:r w:rsidRPr="00854BE0">
        <w:rPr>
          <w:b/>
          <w:bCs/>
        </w:rPr>
        <w:t>had duties [in the administration of a state or federally funded assistance program] [in the distribution of state or federally funded public assistance] [or] [in the authorizations or identifications of those to obtain public assistance under a state or federally funded public assistance program].</w:t>
      </w:r>
    </w:p>
    <w:p w14:paraId="3BACF76C" w14:textId="77777777" w:rsidR="004833CD" w:rsidRPr="00854BE0" w:rsidRDefault="004833CD" w:rsidP="008F5F0C">
      <w:pPr>
        <w:numPr>
          <w:ilvl w:val="0"/>
          <w:numId w:val="283"/>
        </w:numPr>
        <w:tabs>
          <w:tab w:val="clear" w:pos="1440"/>
        </w:tabs>
        <w:suppressAutoHyphens/>
        <w:spacing w:after="160" w:line="240" w:lineRule="auto"/>
        <w:rPr>
          <w:b/>
          <w:bCs/>
        </w:rPr>
      </w:pPr>
      <w:r w:rsidRPr="00854BE0">
        <w:rPr>
          <w:bCs/>
        </w:rPr>
        <w:t xml:space="preserve">(Defendant) </w:t>
      </w:r>
      <w:r w:rsidRPr="00854BE0">
        <w:rPr>
          <w:b/>
          <w:bCs/>
        </w:rPr>
        <w:t>knew that someone had misappropriated, attempted to misappropriate, or aided or abetted another in the misappropriation of [food assistance] [an authorization for food assistance] [a food assistance identification card] [a certificate of eligibility for prescribed medicine] [a Medicaid identification card] [public assistance from any state or federally funded program].</w:t>
      </w:r>
    </w:p>
    <w:p w14:paraId="759CBE14" w14:textId="77777777" w:rsidR="004833CD" w:rsidRPr="00854BE0" w:rsidRDefault="004833CD" w:rsidP="008F5F0C">
      <w:pPr>
        <w:numPr>
          <w:ilvl w:val="0"/>
          <w:numId w:val="283"/>
        </w:numPr>
        <w:tabs>
          <w:tab w:val="clear" w:pos="1440"/>
        </w:tabs>
        <w:suppressAutoHyphens/>
        <w:spacing w:after="160"/>
        <w:rPr>
          <w:b/>
          <w:bCs/>
        </w:rPr>
      </w:pPr>
      <w:r w:rsidRPr="00854BE0">
        <w:rPr>
          <w:bCs/>
        </w:rPr>
        <w:t xml:space="preserve">(Defendant) </w:t>
      </w:r>
      <w:r w:rsidRPr="00854BE0">
        <w:rPr>
          <w:b/>
          <w:bCs/>
        </w:rPr>
        <w:t>failed to disclose this fraudulent activity.</w:t>
      </w:r>
    </w:p>
    <w:p w14:paraId="1934E8EC" w14:textId="77777777" w:rsidR="004833CD" w:rsidRPr="00854BE0" w:rsidRDefault="004833CD" w:rsidP="004833CD">
      <w:pPr>
        <w:pStyle w:val="SJITextItalic"/>
      </w:pPr>
      <w:r w:rsidRPr="00854BE0">
        <w:t>§ 414.39(5), Fla. Stat.</w:t>
      </w:r>
    </w:p>
    <w:p w14:paraId="1DD86FB1" w14:textId="77777777" w:rsidR="004833CD" w:rsidRPr="00854BE0" w:rsidRDefault="004833CD" w:rsidP="004833CD">
      <w:pPr>
        <w:tabs>
          <w:tab w:val="left" w:pos="720"/>
        </w:tabs>
        <w:suppressAutoHyphens/>
        <w:rPr>
          <w:b/>
          <w:bCs/>
        </w:rPr>
      </w:pPr>
      <w:r w:rsidRPr="00854BE0">
        <w:rPr>
          <w:b/>
          <w:bCs/>
        </w:rPr>
        <w:t xml:space="preserve">If you find </w:t>
      </w:r>
      <w:r w:rsidRPr="00854BE0">
        <w:rPr>
          <w:bCs/>
        </w:rPr>
        <w:t>(Defendant)</w:t>
      </w:r>
      <w:r w:rsidRPr="00854BE0">
        <w:rPr>
          <w:b/>
          <w:bCs/>
        </w:rPr>
        <w:t xml:space="preserve"> guilty of Welfare Fraud, you must also determine if the State proved beyond a reasonable doubt whether the value of the public assistance or identification wrongfully [received] [retained] [misappropriated] [sought] [used] was:</w:t>
      </w:r>
    </w:p>
    <w:p w14:paraId="1341977F" w14:textId="77777777" w:rsidR="004833CD" w:rsidRPr="00854BE0" w:rsidRDefault="004833CD" w:rsidP="008F5F0C">
      <w:pPr>
        <w:numPr>
          <w:ilvl w:val="7"/>
          <w:numId w:val="281"/>
        </w:numPr>
        <w:tabs>
          <w:tab w:val="clear" w:pos="5760"/>
        </w:tabs>
        <w:suppressAutoHyphens/>
        <w:ind w:left="1584" w:hanging="576"/>
        <w:rPr>
          <w:b/>
          <w:bCs/>
        </w:rPr>
      </w:pPr>
      <w:r w:rsidRPr="00854BE0">
        <w:rPr>
          <w:b/>
          <w:bCs/>
        </w:rPr>
        <w:t>less than an aggregate value of $200 in any 12 consecutive months.</w:t>
      </w:r>
    </w:p>
    <w:p w14:paraId="565D8D78" w14:textId="77777777" w:rsidR="004833CD" w:rsidRPr="00854BE0" w:rsidRDefault="004833CD" w:rsidP="008F5F0C">
      <w:pPr>
        <w:numPr>
          <w:ilvl w:val="7"/>
          <w:numId w:val="281"/>
        </w:numPr>
        <w:tabs>
          <w:tab w:val="clear" w:pos="5760"/>
        </w:tabs>
        <w:suppressAutoHyphens/>
        <w:ind w:left="1584" w:hanging="576"/>
        <w:rPr>
          <w:b/>
          <w:bCs/>
        </w:rPr>
      </w:pPr>
      <w:r w:rsidRPr="00854BE0">
        <w:rPr>
          <w:b/>
          <w:bCs/>
        </w:rPr>
        <w:t>an aggregate value of $200 or more, but less than $20,000 in any 12 consecutive months.</w:t>
      </w:r>
    </w:p>
    <w:p w14:paraId="5E09267C" w14:textId="77777777" w:rsidR="004833CD" w:rsidRPr="00854BE0" w:rsidRDefault="004833CD" w:rsidP="008F5F0C">
      <w:pPr>
        <w:numPr>
          <w:ilvl w:val="7"/>
          <w:numId w:val="281"/>
        </w:numPr>
        <w:tabs>
          <w:tab w:val="clear" w:pos="5760"/>
        </w:tabs>
        <w:suppressAutoHyphens/>
        <w:ind w:left="1584" w:hanging="576"/>
        <w:rPr>
          <w:b/>
          <w:bCs/>
        </w:rPr>
      </w:pPr>
      <w:r w:rsidRPr="00854BE0">
        <w:rPr>
          <w:b/>
          <w:bCs/>
        </w:rPr>
        <w:t>an aggregate value of $20,000 or more, but less than $100,000 in any 12 consecutive months.</w:t>
      </w:r>
    </w:p>
    <w:p w14:paraId="2016407C" w14:textId="77777777" w:rsidR="004833CD" w:rsidRPr="00854BE0" w:rsidRDefault="004833CD" w:rsidP="008F5F0C">
      <w:pPr>
        <w:numPr>
          <w:ilvl w:val="7"/>
          <w:numId w:val="281"/>
        </w:numPr>
        <w:tabs>
          <w:tab w:val="clear" w:pos="5760"/>
        </w:tabs>
        <w:suppressAutoHyphens/>
        <w:ind w:left="1584" w:hanging="576"/>
        <w:rPr>
          <w:b/>
          <w:bCs/>
        </w:rPr>
      </w:pPr>
      <w:r w:rsidRPr="00854BE0">
        <w:rPr>
          <w:b/>
          <w:bCs/>
        </w:rPr>
        <w:t xml:space="preserve">100,000 or more in any 12 consecutive months. </w:t>
      </w:r>
    </w:p>
    <w:p w14:paraId="10B49BEF" w14:textId="77777777" w:rsidR="004833CD" w:rsidRPr="00854BE0" w:rsidRDefault="004833CD" w:rsidP="004833CD">
      <w:pPr>
        <w:pStyle w:val="SJITextItalic"/>
      </w:pPr>
      <w:r w:rsidRPr="00854BE0">
        <w:t>§ 414.39(5)(e), Fla. Stat.</w:t>
      </w:r>
    </w:p>
    <w:p w14:paraId="7BCECCDA" w14:textId="77777777" w:rsidR="004833CD" w:rsidRPr="00854BE0" w:rsidRDefault="004833CD" w:rsidP="004833CD">
      <w:pPr>
        <w:tabs>
          <w:tab w:val="left" w:pos="720"/>
        </w:tabs>
        <w:suppressAutoHyphens/>
        <w:rPr>
          <w:b/>
          <w:bCs/>
        </w:rPr>
      </w:pPr>
      <w:r w:rsidRPr="00854BE0">
        <w:rPr>
          <w:b/>
          <w:bCs/>
        </w:rPr>
        <w:t>The value of a food assistance authorization benefit is the cash or exchange value unlawfully obtained by the fraudulent act.</w:t>
      </w:r>
    </w:p>
    <w:p w14:paraId="4795CDC4" w14:textId="77777777" w:rsidR="004833CD" w:rsidRPr="00854BE0" w:rsidRDefault="004833CD" w:rsidP="004833CD">
      <w:pPr>
        <w:pStyle w:val="SJITextItalic"/>
      </w:pPr>
      <w:r w:rsidRPr="00854BE0">
        <w:t xml:space="preserve">Definitions. Give as applicable. </w:t>
      </w:r>
    </w:p>
    <w:p w14:paraId="5903BABC" w14:textId="77777777" w:rsidR="004833CD" w:rsidRPr="00854BE0" w:rsidRDefault="004833CD" w:rsidP="004833CD">
      <w:pPr>
        <w:tabs>
          <w:tab w:val="left" w:pos="720"/>
        </w:tabs>
        <w:suppressAutoHyphens/>
        <w:rPr>
          <w:b/>
          <w:bCs/>
        </w:rPr>
      </w:pPr>
      <w:r w:rsidRPr="00854BE0">
        <w:rPr>
          <w:b/>
          <w:bCs/>
        </w:rPr>
        <w:t>“Fraudulently” means purposely or intentionally suppressing the truth and/or perpetrating a deception.</w:t>
      </w:r>
    </w:p>
    <w:p w14:paraId="7F1F92AA" w14:textId="77777777" w:rsidR="004833CD" w:rsidRPr="00854BE0" w:rsidRDefault="004833CD" w:rsidP="004833CD">
      <w:pPr>
        <w:pStyle w:val="SJITextItalic"/>
      </w:pPr>
      <w:r w:rsidRPr="00854BE0">
        <w:t>§ 414.39(5)(f), Fla. Stat.</w:t>
      </w:r>
    </w:p>
    <w:p w14:paraId="794A71D3" w14:textId="77777777" w:rsidR="004833CD" w:rsidRPr="00854BE0" w:rsidRDefault="004833CD" w:rsidP="004833CD">
      <w:pPr>
        <w:suppressAutoHyphens/>
        <w:rPr>
          <w:b/>
          <w:bCs/>
        </w:rPr>
      </w:pPr>
      <w:r w:rsidRPr="00854BE0">
        <w:rPr>
          <w:b/>
          <w:bCs/>
        </w:rPr>
        <w:t xml:space="preserve">“Fraud” includes the introduction of fraudulent records into a computer system, the unauthorized use of computer facilities, the intentional or deliberate </w:t>
      </w:r>
      <w:r w:rsidRPr="00854BE0">
        <w:rPr>
          <w:b/>
          <w:bCs/>
        </w:rPr>
        <w:lastRenderedPageBreak/>
        <w:t>alteration or destruction of computerized information or files, and the stealing of financial instruments, data, and other assets.</w:t>
      </w:r>
    </w:p>
    <w:p w14:paraId="37FDA569" w14:textId="77777777" w:rsidR="004833CD" w:rsidRPr="00854BE0" w:rsidRDefault="004833CD" w:rsidP="004833CD">
      <w:pPr>
        <w:tabs>
          <w:tab w:val="left" w:pos="720"/>
        </w:tabs>
        <w:suppressAutoHyphens/>
        <w:rPr>
          <w:b/>
          <w:bCs/>
        </w:rPr>
      </w:pPr>
      <w:r w:rsidRPr="00854BE0">
        <w:rPr>
          <w:b/>
          <w:bCs/>
        </w:rPr>
        <w:t>“Aid or abet” means help, assist or facilitate.</w:t>
      </w:r>
    </w:p>
    <w:p w14:paraId="18BF8D6E" w14:textId="77777777" w:rsidR="004833CD" w:rsidRPr="00854BE0" w:rsidRDefault="004833CD" w:rsidP="004833CD">
      <w:pPr>
        <w:tabs>
          <w:tab w:val="left" w:pos="720"/>
        </w:tabs>
        <w:suppressAutoHyphens/>
        <w:rPr>
          <w:b/>
          <w:bCs/>
        </w:rPr>
      </w:pPr>
      <w:r w:rsidRPr="00854BE0">
        <w:rPr>
          <w:b/>
          <w:bCs/>
        </w:rPr>
        <w:t>An “attempt” to commit a crime is the formation of an intent to commit that crime and the doing of some act toward the commission of the crime other than mere preparation to commit the crime.</w:t>
      </w:r>
    </w:p>
    <w:p w14:paraId="07A1781A" w14:textId="77777777" w:rsidR="004833CD" w:rsidRPr="00854BE0" w:rsidRDefault="004833CD" w:rsidP="004833CD">
      <w:pPr>
        <w:pStyle w:val="SJITextItalic"/>
      </w:pPr>
      <w:r w:rsidRPr="00854BE0">
        <w:t>Give if applicable. § 414.39(7), Fla. Stat.</w:t>
      </w:r>
    </w:p>
    <w:p w14:paraId="58892754" w14:textId="77777777" w:rsidR="004833CD" w:rsidRPr="00854BE0" w:rsidRDefault="004833CD" w:rsidP="004833CD">
      <w:pPr>
        <w:tabs>
          <w:tab w:val="left" w:pos="720"/>
        </w:tabs>
        <w:suppressAutoHyphens/>
        <w:rPr>
          <w:b/>
          <w:bCs/>
        </w:rPr>
      </w:pPr>
      <w:r w:rsidRPr="00854BE0">
        <w:rPr>
          <w:b/>
          <w:bCs/>
        </w:rPr>
        <w:t>It is not a defense that the defendant repaid the assistance or services obtained [or returned the authorization or identification wrongfully obtained].</w:t>
      </w:r>
    </w:p>
    <w:p w14:paraId="20B6AFF6" w14:textId="77777777" w:rsidR="004833CD" w:rsidRPr="00854BE0" w:rsidRDefault="004833CD" w:rsidP="004833CD">
      <w:pPr>
        <w:pStyle w:val="SJITextItalic"/>
      </w:pPr>
      <w:r w:rsidRPr="00854BE0">
        <w:t>Inferences. Give as applicable.</w:t>
      </w:r>
    </w:p>
    <w:p w14:paraId="1B89402B" w14:textId="77777777" w:rsidR="004833CD" w:rsidRPr="00854BE0" w:rsidRDefault="004833CD" w:rsidP="004833CD">
      <w:pPr>
        <w:pStyle w:val="SJITextItalic"/>
      </w:pPr>
      <w:r w:rsidRPr="00854BE0">
        <w:t>§ 414.39(8)(a), Fla. Stat.</w:t>
      </w:r>
    </w:p>
    <w:p w14:paraId="7B6F7641" w14:textId="77777777" w:rsidR="004833CD" w:rsidRPr="00854BE0" w:rsidRDefault="004833CD" w:rsidP="004833CD">
      <w:pPr>
        <w:tabs>
          <w:tab w:val="left" w:pos="630"/>
        </w:tabs>
        <w:suppressAutoHyphens/>
        <w:rPr>
          <w:b/>
          <w:bCs/>
        </w:rPr>
      </w:pPr>
      <w:r w:rsidRPr="00854BE0">
        <w:rPr>
          <w:b/>
          <w:bCs/>
        </w:rPr>
        <w:t xml:space="preserve">You may conclude that </w:t>
      </w:r>
      <w:r w:rsidRPr="00854BE0">
        <w:rPr>
          <w:bCs/>
        </w:rPr>
        <w:t xml:space="preserve">(defendant) </w:t>
      </w:r>
      <w:r w:rsidRPr="00854BE0">
        <w:rPr>
          <w:b/>
          <w:bCs/>
        </w:rPr>
        <w:t>did receive public assistance from the state if you find that there was a paid state warrant made to the order of the defendant.</w:t>
      </w:r>
    </w:p>
    <w:p w14:paraId="7E188423" w14:textId="77777777" w:rsidR="004833CD" w:rsidRPr="00854BE0" w:rsidRDefault="004833CD" w:rsidP="004833CD">
      <w:pPr>
        <w:pStyle w:val="SJITextItalic"/>
      </w:pPr>
      <w:r w:rsidRPr="00854BE0">
        <w:t>§ 414.39(8)(b), Fla. Stat.</w:t>
      </w:r>
    </w:p>
    <w:p w14:paraId="0D921B8B" w14:textId="77777777" w:rsidR="004833CD" w:rsidRPr="00854BE0" w:rsidRDefault="004833CD" w:rsidP="004833CD">
      <w:pPr>
        <w:suppressAutoHyphens/>
        <w:rPr>
          <w:b/>
        </w:rPr>
      </w:pPr>
      <w:r w:rsidRPr="00854BE0">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39375B78" w14:textId="77777777" w:rsidR="004833CD" w:rsidRPr="00854BE0" w:rsidRDefault="004833CD" w:rsidP="004833CD">
      <w:pPr>
        <w:pStyle w:val="SJIComments"/>
      </w:pPr>
      <w:r w:rsidRPr="00854BE0">
        <w:t>Lesser Included Offenses</w:t>
      </w:r>
    </w:p>
    <w:p w14:paraId="1BBCD85F" w14:textId="77777777" w:rsidR="004833CD" w:rsidRPr="00854BE0" w:rsidRDefault="004833CD" w:rsidP="004833CD">
      <w:pPr>
        <w:tabs>
          <w:tab w:val="left" w:pos="720"/>
        </w:tabs>
        <w:suppressAutoHyphens/>
      </w:pPr>
      <w:r w:rsidRPr="00854BE0">
        <w:t>No lesser included offenses have been identified for this offense.</w:t>
      </w:r>
    </w:p>
    <w:p w14:paraId="36C57CD2" w14:textId="77777777" w:rsidR="004833CD" w:rsidRPr="00854BE0" w:rsidRDefault="004833CD" w:rsidP="004833CD">
      <w:pPr>
        <w:pStyle w:val="SJIComments"/>
      </w:pPr>
      <w:r w:rsidRPr="00854BE0">
        <w:t>Comment</w:t>
      </w:r>
    </w:p>
    <w:p w14:paraId="515242A1" w14:textId="77777777" w:rsidR="004833CD" w:rsidRDefault="004833CD" w:rsidP="004833CD">
      <w:pPr>
        <w:tabs>
          <w:tab w:val="left" w:pos="720"/>
        </w:tabs>
        <w:suppressAutoHyphens/>
      </w:pPr>
      <w:r w:rsidRPr="00854BE0">
        <w:t>This instruction was adopted in 1981 and amended in 2015.</w:t>
      </w:r>
    </w:p>
    <w:bookmarkEnd w:id="1519"/>
    <w:p w14:paraId="5BD2F91F" w14:textId="77777777" w:rsidR="004833CD" w:rsidRDefault="004833CD">
      <w:pPr>
        <w:spacing w:after="160"/>
        <w:ind w:firstLine="0"/>
      </w:pPr>
      <w:r>
        <w:br w:type="page"/>
      </w:r>
    </w:p>
    <w:p w14:paraId="47AC03E9" w14:textId="77777777" w:rsidR="003A2520" w:rsidRPr="001765C6" w:rsidRDefault="003A2520" w:rsidP="00F945C8">
      <w:pPr>
        <w:pStyle w:val="Heading3"/>
      </w:pPr>
      <w:bookmarkStart w:id="1521" w:name="_Toc109650700"/>
      <w:bookmarkStart w:id="1522" w:name="_Toc110240095"/>
      <w:bookmarkStart w:id="1523" w:name="_Hlk110610148"/>
      <w:bookmarkStart w:id="1524" w:name="_Toc232505691"/>
      <w:r w:rsidRPr="001765C6">
        <w:lastRenderedPageBreak/>
        <w:t>20.9 WELFARE FRAUD — RECEIVING UNAUTHORIZED PAYMENTS</w:t>
      </w:r>
      <w:bookmarkEnd w:id="1521"/>
      <w:bookmarkEnd w:id="1522"/>
      <w:bookmarkEnd w:id="1524"/>
    </w:p>
    <w:p w14:paraId="2D1EDFD5" w14:textId="77777777" w:rsidR="003A2520" w:rsidRPr="001765C6" w:rsidRDefault="003A2520" w:rsidP="003A2520">
      <w:pPr>
        <w:pStyle w:val="SJIStatuteinTitle"/>
      </w:pPr>
      <w:r w:rsidRPr="001765C6">
        <w:t>§ 414.39(4)(c), Fla. Stat.</w:t>
      </w:r>
    </w:p>
    <w:p w14:paraId="147DAE39" w14:textId="77777777" w:rsidR="003A2520" w:rsidRPr="001765C6" w:rsidRDefault="003A2520" w:rsidP="003A2520">
      <w:pPr>
        <w:tabs>
          <w:tab w:val="left" w:pos="720"/>
        </w:tabs>
        <w:suppressAutoHyphens/>
        <w:rPr>
          <w:b/>
          <w:bCs/>
        </w:rPr>
      </w:pPr>
      <w:r w:rsidRPr="001765C6">
        <w:rPr>
          <w:b/>
          <w:bCs/>
        </w:rPr>
        <w:t>To prove the crime of Welfare Fraud — Receiving Unauthorized Payments, the State must prove the following element beyond a reasonable doubt:</w:t>
      </w:r>
    </w:p>
    <w:p w14:paraId="34916AE5" w14:textId="77777777" w:rsidR="003A2520" w:rsidRPr="001765C6" w:rsidRDefault="003A2520" w:rsidP="003A2520">
      <w:pPr>
        <w:tabs>
          <w:tab w:val="left" w:pos="720"/>
        </w:tabs>
        <w:suppressAutoHyphens/>
        <w:rPr>
          <w:b/>
          <w:bCs/>
        </w:rPr>
      </w:pPr>
      <w:r w:rsidRPr="001765C6">
        <w:t xml:space="preserve">(Defendant) </w:t>
      </w:r>
      <w:r w:rsidRPr="001765C6">
        <w:rPr>
          <w:b/>
          <w:bCs/>
        </w:rPr>
        <w:t>knowingly received, attempted to receive, or aided and abetted in the receipt of unauthorized payment or other unauthorized public assistance or authorization or identification to obtain public assistance under any state or federally funded assistance program.</w:t>
      </w:r>
    </w:p>
    <w:p w14:paraId="49BE90C8" w14:textId="77777777" w:rsidR="003A2520" w:rsidRPr="001765C6" w:rsidRDefault="003A2520" w:rsidP="003A2520">
      <w:pPr>
        <w:pStyle w:val="SJITextItalic"/>
      </w:pPr>
      <w:r w:rsidRPr="001765C6">
        <w:t>§ 414.39(5), Fla. Stat.</w:t>
      </w:r>
    </w:p>
    <w:p w14:paraId="2EC52E56" w14:textId="77777777" w:rsidR="003A2520" w:rsidRPr="001765C6" w:rsidRDefault="003A2520" w:rsidP="003A2520">
      <w:pPr>
        <w:tabs>
          <w:tab w:val="left" w:pos="720"/>
        </w:tabs>
        <w:suppressAutoHyphens/>
        <w:rPr>
          <w:b/>
          <w:bCs/>
        </w:rPr>
      </w:pPr>
      <w:r w:rsidRPr="001765C6">
        <w:rPr>
          <w:b/>
          <w:bCs/>
        </w:rPr>
        <w:t xml:space="preserve">If you find </w:t>
      </w:r>
      <w:r w:rsidRPr="001765C6">
        <w:rPr>
          <w:bCs/>
        </w:rPr>
        <w:t>(Defendant)</w:t>
      </w:r>
      <w:r w:rsidRPr="001765C6">
        <w:rPr>
          <w:b/>
          <w:bCs/>
        </w:rPr>
        <w:t xml:space="preserve"> guilty of Welfare Fraud, you must also determine if the State proved beyond a reasonable doubt whether the value of the public assistance or identification wrongfully [received] [retained] [misappropriated] [sought] [used] was:</w:t>
      </w:r>
    </w:p>
    <w:p w14:paraId="5D8F5F60" w14:textId="77777777" w:rsidR="003A2520" w:rsidRPr="001765C6" w:rsidRDefault="003A2520" w:rsidP="008F5F0C">
      <w:pPr>
        <w:numPr>
          <w:ilvl w:val="7"/>
          <w:numId w:val="273"/>
        </w:numPr>
        <w:suppressAutoHyphens/>
        <w:ind w:left="1440" w:hanging="720"/>
        <w:rPr>
          <w:b/>
          <w:bCs/>
        </w:rPr>
      </w:pPr>
      <w:r w:rsidRPr="001765C6">
        <w:rPr>
          <w:b/>
          <w:bCs/>
        </w:rPr>
        <w:t>less than an aggregate value of $200 in any 12 consecutive months.</w:t>
      </w:r>
    </w:p>
    <w:p w14:paraId="604AC050" w14:textId="77777777" w:rsidR="003A2520" w:rsidRPr="001765C6" w:rsidRDefault="003A2520" w:rsidP="008F5F0C">
      <w:pPr>
        <w:numPr>
          <w:ilvl w:val="7"/>
          <w:numId w:val="273"/>
        </w:numPr>
        <w:tabs>
          <w:tab w:val="left" w:pos="720"/>
          <w:tab w:val="num" w:pos="1440"/>
        </w:tabs>
        <w:suppressAutoHyphens/>
        <w:ind w:left="1440" w:hanging="720"/>
        <w:rPr>
          <w:b/>
          <w:bCs/>
        </w:rPr>
      </w:pPr>
      <w:r w:rsidRPr="001765C6">
        <w:rPr>
          <w:b/>
          <w:bCs/>
        </w:rPr>
        <w:t>an aggregate value of $200 or more, but less than $20,000 in any 12 consecutive months.</w:t>
      </w:r>
    </w:p>
    <w:p w14:paraId="2EC0A01E" w14:textId="77777777" w:rsidR="003A2520" w:rsidRPr="001765C6" w:rsidRDefault="003A2520" w:rsidP="008F5F0C">
      <w:pPr>
        <w:numPr>
          <w:ilvl w:val="7"/>
          <w:numId w:val="273"/>
        </w:numPr>
        <w:tabs>
          <w:tab w:val="left" w:pos="720"/>
          <w:tab w:val="num" w:pos="1440"/>
        </w:tabs>
        <w:suppressAutoHyphens/>
        <w:ind w:left="1440" w:hanging="720"/>
        <w:rPr>
          <w:b/>
          <w:bCs/>
        </w:rPr>
      </w:pPr>
      <w:r w:rsidRPr="001765C6">
        <w:rPr>
          <w:b/>
          <w:bCs/>
        </w:rPr>
        <w:t>an aggregate value of $20,000 or more, but less than $100,000 in any 12 consecutive months.</w:t>
      </w:r>
    </w:p>
    <w:p w14:paraId="2ECB7DAF" w14:textId="77777777" w:rsidR="003A2520" w:rsidRPr="001765C6" w:rsidRDefault="003A2520" w:rsidP="008F5F0C">
      <w:pPr>
        <w:numPr>
          <w:ilvl w:val="7"/>
          <w:numId w:val="273"/>
        </w:numPr>
        <w:tabs>
          <w:tab w:val="left" w:pos="720"/>
          <w:tab w:val="num" w:pos="1440"/>
        </w:tabs>
        <w:suppressAutoHyphens/>
        <w:ind w:left="1440" w:hanging="720"/>
        <w:rPr>
          <w:b/>
          <w:bCs/>
        </w:rPr>
      </w:pPr>
      <w:r w:rsidRPr="001765C6">
        <w:rPr>
          <w:b/>
          <w:bCs/>
        </w:rPr>
        <w:t xml:space="preserve">$100,000 or more in any 12 consecutive months. </w:t>
      </w:r>
    </w:p>
    <w:p w14:paraId="4FA173CC" w14:textId="77777777" w:rsidR="003A2520" w:rsidRPr="001765C6" w:rsidRDefault="003A2520" w:rsidP="003A2520">
      <w:pPr>
        <w:pStyle w:val="SJITextItalic"/>
      </w:pPr>
      <w:r w:rsidRPr="001765C6">
        <w:t>§ 414.39(5)(e), Fla. Stat.</w:t>
      </w:r>
    </w:p>
    <w:p w14:paraId="7FE42F0C" w14:textId="77777777" w:rsidR="003A2520" w:rsidRPr="001765C6" w:rsidRDefault="003A2520" w:rsidP="003A2520">
      <w:pPr>
        <w:tabs>
          <w:tab w:val="left" w:pos="720"/>
        </w:tabs>
        <w:suppressAutoHyphens/>
        <w:rPr>
          <w:b/>
          <w:bCs/>
        </w:rPr>
      </w:pPr>
      <w:r w:rsidRPr="001765C6">
        <w:rPr>
          <w:b/>
          <w:bCs/>
        </w:rPr>
        <w:t>The value of a food assistance authorization benefit is the cash or exchange value unlawfully obtained by the fraudulent act.</w:t>
      </w:r>
    </w:p>
    <w:p w14:paraId="6FEDECAC" w14:textId="77777777" w:rsidR="003A2520" w:rsidRPr="001765C6" w:rsidRDefault="003A2520" w:rsidP="003A2520">
      <w:pPr>
        <w:pStyle w:val="SJITextItalic"/>
      </w:pPr>
      <w:r w:rsidRPr="001765C6">
        <w:t>Definitions. Give as applicable.</w:t>
      </w:r>
    </w:p>
    <w:p w14:paraId="159D7281" w14:textId="77777777" w:rsidR="003A2520" w:rsidRPr="001765C6" w:rsidRDefault="003A2520" w:rsidP="003A2520">
      <w:pPr>
        <w:tabs>
          <w:tab w:val="left" w:pos="720"/>
        </w:tabs>
        <w:suppressAutoHyphens/>
        <w:rPr>
          <w:b/>
          <w:bCs/>
        </w:rPr>
      </w:pPr>
      <w:r w:rsidRPr="001765C6">
        <w:rPr>
          <w:b/>
          <w:bCs/>
        </w:rPr>
        <w:t>“Aid or abet” means help, assist, or facilitate.</w:t>
      </w:r>
    </w:p>
    <w:p w14:paraId="543E879E" w14:textId="77777777" w:rsidR="003A2520" w:rsidRPr="001765C6" w:rsidRDefault="003A2520" w:rsidP="003A2520">
      <w:pPr>
        <w:tabs>
          <w:tab w:val="left" w:pos="720"/>
        </w:tabs>
        <w:suppressAutoHyphens/>
        <w:rPr>
          <w:b/>
          <w:bCs/>
        </w:rPr>
      </w:pPr>
      <w:r w:rsidRPr="001765C6">
        <w:rPr>
          <w:b/>
          <w:bCs/>
        </w:rPr>
        <w:t>An “attempt” to commit a crime is the formation of an intent to commit that crime and the doing of some act toward the commission of the crime other than mere preparation to commit the crime.</w:t>
      </w:r>
    </w:p>
    <w:p w14:paraId="7DE5A08C" w14:textId="77777777" w:rsidR="003A2520" w:rsidRPr="001765C6" w:rsidRDefault="003A2520" w:rsidP="003A2520">
      <w:pPr>
        <w:suppressAutoHyphens/>
        <w:rPr>
          <w:b/>
          <w:bCs/>
        </w:rPr>
      </w:pPr>
      <w:r w:rsidRPr="001765C6">
        <w:rPr>
          <w:b/>
          <w:bCs/>
        </w:rPr>
        <w:t>“Knowingly” means with actual knowledge and understanding of the facts or the truth.</w:t>
      </w:r>
    </w:p>
    <w:p w14:paraId="6D4D0721" w14:textId="77777777" w:rsidR="003A2520" w:rsidRPr="001765C6" w:rsidRDefault="003A2520" w:rsidP="003A2520">
      <w:pPr>
        <w:pStyle w:val="SJITextItalic"/>
      </w:pPr>
      <w:r w:rsidRPr="001765C6">
        <w:t>Optional Definition</w:t>
      </w:r>
    </w:p>
    <w:p w14:paraId="3F1768F6" w14:textId="77777777" w:rsidR="003A2520" w:rsidRPr="001765C6" w:rsidRDefault="003A2520" w:rsidP="003A2520">
      <w:pPr>
        <w:tabs>
          <w:tab w:val="left" w:pos="720"/>
        </w:tabs>
        <w:suppressAutoHyphens/>
      </w:pPr>
      <w:r w:rsidRPr="001765C6">
        <w:rPr>
          <w:b/>
          <w:bCs/>
        </w:rPr>
        <w:t>“Knowingly” means an act done voluntarily and intentionally and not because of mistake or accident or other innocent reason.</w:t>
      </w:r>
      <w:r w:rsidRPr="001765C6">
        <w:t xml:space="preserve"> (Devitt &amp; Blackmar — Federal Jury Practice and Instructions, Sec. 16.07)</w:t>
      </w:r>
    </w:p>
    <w:p w14:paraId="00227578" w14:textId="77777777" w:rsidR="003A2520" w:rsidRDefault="003A2520">
      <w:pPr>
        <w:spacing w:after="160"/>
        <w:ind w:firstLine="0"/>
        <w:rPr>
          <w:i/>
        </w:rPr>
      </w:pPr>
      <w:r>
        <w:rPr>
          <w:i/>
        </w:rPr>
        <w:br w:type="page"/>
      </w:r>
    </w:p>
    <w:p w14:paraId="450136BD" w14:textId="77777777" w:rsidR="003A2520" w:rsidRPr="001765C6" w:rsidRDefault="003A2520" w:rsidP="00CD5BF8">
      <w:pPr>
        <w:pStyle w:val="SJITextItalic"/>
      </w:pPr>
      <w:r w:rsidRPr="001765C6">
        <w:lastRenderedPageBreak/>
        <w:t>Give if applicable. § 414.39(7), Fla. Stat.</w:t>
      </w:r>
    </w:p>
    <w:p w14:paraId="5A9DC8B3" w14:textId="77777777" w:rsidR="003A2520" w:rsidRPr="001765C6" w:rsidRDefault="003A2520" w:rsidP="003A2520">
      <w:pPr>
        <w:tabs>
          <w:tab w:val="left" w:pos="720"/>
        </w:tabs>
        <w:suppressAutoHyphens/>
        <w:rPr>
          <w:b/>
          <w:bCs/>
        </w:rPr>
      </w:pPr>
      <w:r w:rsidRPr="001765C6">
        <w:rPr>
          <w:b/>
          <w:bCs/>
        </w:rPr>
        <w:t>It is not a defense that the defendant repaid the assistance or services obtained [or returned the authorization or identification wrongfully obtained].</w:t>
      </w:r>
    </w:p>
    <w:p w14:paraId="722973A9" w14:textId="3E952A4A" w:rsidR="003A2520" w:rsidRPr="001765C6" w:rsidRDefault="003A2520" w:rsidP="003A2520">
      <w:pPr>
        <w:pStyle w:val="SJITextItalic"/>
      </w:pPr>
      <w:r w:rsidRPr="001765C6">
        <w:t>Inferences. Give as applicable.</w:t>
      </w:r>
      <w:r w:rsidR="00BA194A">
        <w:t xml:space="preserve"> </w:t>
      </w:r>
    </w:p>
    <w:p w14:paraId="3B47052B" w14:textId="77777777" w:rsidR="003A2520" w:rsidRPr="001765C6" w:rsidRDefault="003A2520" w:rsidP="003A2520">
      <w:pPr>
        <w:pStyle w:val="SJITextItalic"/>
      </w:pPr>
      <w:r w:rsidRPr="001765C6">
        <w:t>§ 414.39(8)(a), Fla. Stat.</w:t>
      </w:r>
    </w:p>
    <w:p w14:paraId="2E9E1651" w14:textId="77777777" w:rsidR="003A2520" w:rsidRPr="001765C6" w:rsidRDefault="003A2520" w:rsidP="003A2520">
      <w:pPr>
        <w:tabs>
          <w:tab w:val="left" w:pos="720"/>
        </w:tabs>
        <w:suppressAutoHyphens/>
        <w:rPr>
          <w:b/>
          <w:bCs/>
        </w:rPr>
      </w:pPr>
      <w:r w:rsidRPr="001765C6">
        <w:rPr>
          <w:b/>
          <w:bCs/>
        </w:rPr>
        <w:t xml:space="preserve">You may conclude that </w:t>
      </w:r>
      <w:r w:rsidRPr="001765C6">
        <w:rPr>
          <w:bCs/>
        </w:rPr>
        <w:t xml:space="preserve">(defendant) </w:t>
      </w:r>
      <w:r w:rsidRPr="001765C6">
        <w:rPr>
          <w:b/>
          <w:bCs/>
        </w:rPr>
        <w:t>did receive public assistance from the state if you find that there was a paid state warrant made to the order of the defendant.</w:t>
      </w:r>
    </w:p>
    <w:p w14:paraId="01CAF726" w14:textId="77777777" w:rsidR="003A2520" w:rsidRPr="001765C6" w:rsidRDefault="003A2520" w:rsidP="003A2520">
      <w:pPr>
        <w:pStyle w:val="SJITextItalic"/>
      </w:pPr>
      <w:r w:rsidRPr="001765C6">
        <w:t>§ 414.39(8)(b), Fla. Stat.</w:t>
      </w:r>
    </w:p>
    <w:p w14:paraId="6278187C" w14:textId="77777777" w:rsidR="003A2520" w:rsidRPr="001765C6" w:rsidRDefault="003A2520" w:rsidP="003A2520">
      <w:pPr>
        <w:suppressAutoHyphens/>
        <w:rPr>
          <w:b/>
        </w:rPr>
      </w:pPr>
      <w:r w:rsidRPr="001765C6">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34504948" w14:textId="77777777" w:rsidR="003A2520" w:rsidRPr="001765C6" w:rsidRDefault="003A2520" w:rsidP="003A2520">
      <w:pPr>
        <w:pStyle w:val="SJIComments"/>
      </w:pPr>
      <w:r w:rsidRPr="001765C6">
        <w:t>Lesser Included Offenses</w:t>
      </w:r>
    </w:p>
    <w:p w14:paraId="07181FC8" w14:textId="77777777" w:rsidR="003A2520" w:rsidRPr="001765C6" w:rsidRDefault="003A2520" w:rsidP="003A2520">
      <w:pPr>
        <w:tabs>
          <w:tab w:val="left" w:pos="720"/>
        </w:tabs>
        <w:suppressAutoHyphens/>
      </w:pPr>
      <w:r w:rsidRPr="001765C6">
        <w:t>No lesser included offenses have been identified for this offense.</w:t>
      </w:r>
    </w:p>
    <w:p w14:paraId="43880037" w14:textId="77777777" w:rsidR="003A2520" w:rsidRPr="001765C6" w:rsidRDefault="003A2520" w:rsidP="003A2520">
      <w:pPr>
        <w:pStyle w:val="SJIComments"/>
      </w:pPr>
      <w:r w:rsidRPr="001765C6">
        <w:t>Comment</w:t>
      </w:r>
    </w:p>
    <w:p w14:paraId="537D1F89" w14:textId="77777777" w:rsidR="003A2520" w:rsidRDefault="003A2520" w:rsidP="003A2520">
      <w:pPr>
        <w:tabs>
          <w:tab w:val="left" w:pos="720"/>
        </w:tabs>
        <w:suppressAutoHyphens/>
      </w:pPr>
      <w:r w:rsidRPr="001765C6">
        <w:t>This instruction was adopted in 1981 and amended in 2015.</w:t>
      </w:r>
    </w:p>
    <w:bookmarkEnd w:id="1523"/>
    <w:p w14:paraId="022FB7A5" w14:textId="77777777" w:rsidR="00B07E27" w:rsidRPr="001765C6" w:rsidRDefault="003A2520" w:rsidP="00F945C8">
      <w:pPr>
        <w:pStyle w:val="Heading3"/>
      </w:pPr>
      <w:r>
        <w:br w:type="page"/>
      </w:r>
      <w:bookmarkStart w:id="1525" w:name="_Toc109650701"/>
      <w:bookmarkStart w:id="1526" w:name="_Toc110240096"/>
      <w:bookmarkStart w:id="1527" w:name="_Hlk110610188"/>
      <w:bookmarkStart w:id="1528" w:name="_Toc232505692"/>
      <w:r w:rsidR="00B07E27" w:rsidRPr="001765C6">
        <w:lastRenderedPageBreak/>
        <w:t>20.10 WELFARE FRAUD — FILING WITHOUT CREDITING</w:t>
      </w:r>
      <w:bookmarkEnd w:id="1525"/>
      <w:bookmarkEnd w:id="1526"/>
      <w:bookmarkEnd w:id="1528"/>
    </w:p>
    <w:p w14:paraId="7BA4E57E" w14:textId="77777777" w:rsidR="00B07E27" w:rsidRPr="001765C6" w:rsidRDefault="00B07E27" w:rsidP="00B07E27">
      <w:pPr>
        <w:pStyle w:val="SJIStatuteinTitle"/>
      </w:pPr>
      <w:r w:rsidRPr="001765C6">
        <w:t>§ 414.39(4)(b), Fla. Stat.</w:t>
      </w:r>
    </w:p>
    <w:p w14:paraId="00050798" w14:textId="77777777" w:rsidR="00B07E27" w:rsidRPr="001765C6" w:rsidRDefault="00B07E27" w:rsidP="00B07E27">
      <w:pPr>
        <w:tabs>
          <w:tab w:val="left" w:pos="720"/>
        </w:tabs>
        <w:suppressAutoHyphens/>
        <w:rPr>
          <w:b/>
          <w:bCs/>
        </w:rPr>
      </w:pPr>
      <w:r w:rsidRPr="001765C6">
        <w:rPr>
          <w:b/>
          <w:bCs/>
        </w:rPr>
        <w:t>To prove the crime of Welfare Fraud — Filing Without Crediting, the State must prove the following element beyond a reasonable doubt:</w:t>
      </w:r>
    </w:p>
    <w:p w14:paraId="5C00FD27" w14:textId="77777777" w:rsidR="00B07E27" w:rsidRPr="001765C6" w:rsidRDefault="00B07E27" w:rsidP="00B07E27">
      <w:pPr>
        <w:tabs>
          <w:tab w:val="left" w:pos="720"/>
        </w:tabs>
        <w:suppressAutoHyphens/>
        <w:rPr>
          <w:b/>
          <w:bCs/>
        </w:rPr>
      </w:pPr>
      <w:r w:rsidRPr="001765C6">
        <w:t>(Defendant)</w:t>
      </w:r>
      <w:r w:rsidRPr="001765C6">
        <w:rPr>
          <w:b/>
          <w:bCs/>
        </w:rPr>
        <w:t xml:space="preserve"> knowingly filed a claim for services to a recipient of benefits under a state or federally funded assistance program without crediting the state or its agents for payments received from social security, insurance, or other sources.</w:t>
      </w:r>
    </w:p>
    <w:p w14:paraId="2CFC9E15" w14:textId="77777777" w:rsidR="00B07E27" w:rsidRPr="001765C6" w:rsidRDefault="00B07E27" w:rsidP="00B07E27">
      <w:pPr>
        <w:pStyle w:val="SJITextItalic"/>
      </w:pPr>
      <w:r w:rsidRPr="001765C6">
        <w:t>§ 414.39(5), Fla. Stat.</w:t>
      </w:r>
    </w:p>
    <w:p w14:paraId="724955F4" w14:textId="77777777" w:rsidR="00B07E27" w:rsidRPr="001765C6" w:rsidRDefault="00B07E27" w:rsidP="00B07E27">
      <w:pPr>
        <w:tabs>
          <w:tab w:val="left" w:pos="720"/>
        </w:tabs>
        <w:suppressAutoHyphens/>
        <w:rPr>
          <w:b/>
          <w:bCs/>
        </w:rPr>
      </w:pPr>
      <w:r w:rsidRPr="001765C6">
        <w:rPr>
          <w:b/>
          <w:bCs/>
        </w:rPr>
        <w:t xml:space="preserve">If you find </w:t>
      </w:r>
      <w:r w:rsidRPr="001765C6">
        <w:rPr>
          <w:bCs/>
        </w:rPr>
        <w:t>(Defendant)</w:t>
      </w:r>
      <w:r w:rsidRPr="001765C6">
        <w:rPr>
          <w:b/>
          <w:bCs/>
        </w:rPr>
        <w:t xml:space="preserve"> guilty of Welfare Fraud, you must also determine if the State proved beyond a reasonable doubt whether the value of the public assistance wrongfully [received] [retained] [misappropriated] [sought] [used] was:</w:t>
      </w:r>
    </w:p>
    <w:p w14:paraId="0273790A" w14:textId="77777777" w:rsidR="00B07E27" w:rsidRPr="001765C6" w:rsidRDefault="00B07E27" w:rsidP="008F5F0C">
      <w:pPr>
        <w:numPr>
          <w:ilvl w:val="4"/>
          <w:numId w:val="178"/>
        </w:numPr>
        <w:suppressAutoHyphens/>
        <w:ind w:left="1440" w:hanging="720"/>
        <w:rPr>
          <w:b/>
          <w:bCs/>
        </w:rPr>
      </w:pPr>
      <w:r w:rsidRPr="001765C6">
        <w:rPr>
          <w:b/>
          <w:bCs/>
        </w:rPr>
        <w:t>less than an aggregate value of $200 in any 12 consecutive months.</w:t>
      </w:r>
    </w:p>
    <w:p w14:paraId="22F730CD" w14:textId="77777777" w:rsidR="00B07E27" w:rsidRPr="001765C6" w:rsidRDefault="00B07E27" w:rsidP="008F5F0C">
      <w:pPr>
        <w:numPr>
          <w:ilvl w:val="4"/>
          <w:numId w:val="178"/>
        </w:numPr>
        <w:suppressAutoHyphens/>
        <w:ind w:left="1440" w:hanging="720"/>
        <w:rPr>
          <w:b/>
          <w:bCs/>
        </w:rPr>
      </w:pPr>
      <w:r w:rsidRPr="001765C6">
        <w:rPr>
          <w:b/>
          <w:bCs/>
        </w:rPr>
        <w:t>an aggregate value of $200 or more, but less than $20,000 in any 12 consecutive months.</w:t>
      </w:r>
    </w:p>
    <w:p w14:paraId="0017FCD9" w14:textId="77777777" w:rsidR="00B07E27" w:rsidRPr="001765C6" w:rsidRDefault="00B07E27" w:rsidP="008F5F0C">
      <w:pPr>
        <w:numPr>
          <w:ilvl w:val="4"/>
          <w:numId w:val="178"/>
        </w:numPr>
        <w:suppressAutoHyphens/>
        <w:ind w:left="1440" w:hanging="720"/>
        <w:rPr>
          <w:b/>
          <w:bCs/>
        </w:rPr>
      </w:pPr>
      <w:r w:rsidRPr="001765C6">
        <w:rPr>
          <w:b/>
          <w:bCs/>
        </w:rPr>
        <w:t>an aggregate value of $20,000 or more, but less than $100,000 in any 12 consecutive months.</w:t>
      </w:r>
    </w:p>
    <w:p w14:paraId="334BC92E" w14:textId="77777777" w:rsidR="00B07E27" w:rsidRPr="001765C6" w:rsidRDefault="00B07E27" w:rsidP="008F5F0C">
      <w:pPr>
        <w:numPr>
          <w:ilvl w:val="4"/>
          <w:numId w:val="178"/>
        </w:numPr>
        <w:suppressAutoHyphens/>
        <w:ind w:left="1440" w:hanging="720"/>
        <w:rPr>
          <w:b/>
          <w:bCs/>
        </w:rPr>
      </w:pPr>
      <w:r w:rsidRPr="001765C6">
        <w:rPr>
          <w:b/>
          <w:bCs/>
        </w:rPr>
        <w:t xml:space="preserve">$100,000 or more in any 12 consecutive months. </w:t>
      </w:r>
    </w:p>
    <w:p w14:paraId="7D71B3F6" w14:textId="77777777" w:rsidR="00B07E27" w:rsidRPr="001765C6" w:rsidRDefault="00B07E27" w:rsidP="00780583">
      <w:pPr>
        <w:pStyle w:val="SJITextItalic"/>
      </w:pPr>
      <w:r w:rsidRPr="001765C6">
        <w:t>§ 414.39(5)(e), Fla. Stat.</w:t>
      </w:r>
    </w:p>
    <w:p w14:paraId="0E11F26F" w14:textId="77777777" w:rsidR="00B07E27" w:rsidRPr="001765C6" w:rsidRDefault="00B07E27" w:rsidP="00B07E27">
      <w:pPr>
        <w:tabs>
          <w:tab w:val="left" w:pos="720"/>
        </w:tabs>
        <w:suppressAutoHyphens/>
        <w:rPr>
          <w:b/>
          <w:bCs/>
        </w:rPr>
      </w:pPr>
      <w:r w:rsidRPr="001765C6">
        <w:rPr>
          <w:b/>
          <w:bCs/>
        </w:rPr>
        <w:t>The value of a food assistance authorization benefit is the cash or exchange value unlawfully obtained by the fraudulent act.</w:t>
      </w:r>
    </w:p>
    <w:p w14:paraId="618E4EC9" w14:textId="77777777" w:rsidR="00B07E27" w:rsidRPr="001765C6" w:rsidRDefault="00B07E27" w:rsidP="00780583">
      <w:pPr>
        <w:pStyle w:val="SJITextItalic"/>
      </w:pPr>
      <w:r w:rsidRPr="001765C6">
        <w:t>Definitions. Give as applicable.</w:t>
      </w:r>
    </w:p>
    <w:p w14:paraId="2B715348" w14:textId="77777777" w:rsidR="00B07E27" w:rsidRPr="001765C6" w:rsidRDefault="00B07E27" w:rsidP="00B07E27">
      <w:pPr>
        <w:tabs>
          <w:tab w:val="left" w:pos="720"/>
        </w:tabs>
        <w:suppressAutoHyphens/>
        <w:rPr>
          <w:b/>
          <w:bCs/>
        </w:rPr>
      </w:pPr>
      <w:r w:rsidRPr="001765C6">
        <w:rPr>
          <w:b/>
          <w:bCs/>
        </w:rPr>
        <w:t>“Knowingly” means with actual knowledge and understanding of the facts or the truth.</w:t>
      </w:r>
    </w:p>
    <w:p w14:paraId="3594B7F7" w14:textId="77777777" w:rsidR="00B07E27" w:rsidRPr="001765C6" w:rsidRDefault="00B07E27" w:rsidP="00780583">
      <w:pPr>
        <w:pStyle w:val="SJITextItalic"/>
      </w:pPr>
      <w:r w:rsidRPr="001765C6">
        <w:t>Optional Definition</w:t>
      </w:r>
    </w:p>
    <w:p w14:paraId="25624B29" w14:textId="77777777" w:rsidR="00B07E27" w:rsidRPr="001765C6" w:rsidRDefault="00B07E27" w:rsidP="00B07E27">
      <w:pPr>
        <w:tabs>
          <w:tab w:val="left" w:pos="720"/>
        </w:tabs>
        <w:suppressAutoHyphens/>
      </w:pPr>
      <w:r w:rsidRPr="001765C6">
        <w:rPr>
          <w:b/>
          <w:bCs/>
        </w:rPr>
        <w:t>“Knowingly” means an act done voluntarily and intentionally and not because of mistake or accident or other innocent reason.</w:t>
      </w:r>
      <w:r w:rsidRPr="001765C6">
        <w:t xml:space="preserve"> (Devitt &amp; Blackmar — Federal Jury Practice and Instructions, Sec. 16.07)</w:t>
      </w:r>
    </w:p>
    <w:p w14:paraId="46EA21DC" w14:textId="77777777" w:rsidR="00B07E27" w:rsidRPr="001765C6" w:rsidRDefault="00B07E27" w:rsidP="00780583">
      <w:pPr>
        <w:pStyle w:val="SJITextItalic"/>
      </w:pPr>
      <w:r w:rsidRPr="001765C6">
        <w:t>Repayment not a defense. § 414.39(7), Fla. Stat.</w:t>
      </w:r>
    </w:p>
    <w:p w14:paraId="1F21D715" w14:textId="77777777" w:rsidR="00B07E27" w:rsidRPr="001765C6" w:rsidRDefault="00B07E27" w:rsidP="00B07E27">
      <w:pPr>
        <w:tabs>
          <w:tab w:val="left" w:pos="720"/>
        </w:tabs>
        <w:suppressAutoHyphens/>
        <w:rPr>
          <w:b/>
          <w:bCs/>
        </w:rPr>
      </w:pPr>
      <w:r w:rsidRPr="001765C6">
        <w:rPr>
          <w:b/>
          <w:bCs/>
        </w:rPr>
        <w:t>It is not a defense that the defendant repaid the assistance or services obtained.</w:t>
      </w:r>
    </w:p>
    <w:p w14:paraId="7044F227" w14:textId="1AE26623" w:rsidR="00B07E27" w:rsidRPr="001765C6" w:rsidRDefault="00B07E27" w:rsidP="00780583">
      <w:pPr>
        <w:pStyle w:val="SJITextItalic"/>
      </w:pPr>
      <w:r w:rsidRPr="001765C6">
        <w:t>Inferences. Give as applicable.</w:t>
      </w:r>
      <w:r w:rsidR="00BA194A">
        <w:t xml:space="preserve"> </w:t>
      </w:r>
    </w:p>
    <w:p w14:paraId="200AC4D8" w14:textId="77777777" w:rsidR="00B07E27" w:rsidRPr="001765C6" w:rsidRDefault="00B07E27" w:rsidP="00780583">
      <w:pPr>
        <w:pStyle w:val="SJITextItalic"/>
      </w:pPr>
      <w:r w:rsidRPr="001765C6">
        <w:t>§ 414.39(8)(a), Fla. Stat.</w:t>
      </w:r>
    </w:p>
    <w:p w14:paraId="582E63EA" w14:textId="77777777" w:rsidR="00B07E27" w:rsidRPr="001765C6" w:rsidRDefault="00B07E27" w:rsidP="00B07E27">
      <w:pPr>
        <w:tabs>
          <w:tab w:val="left" w:pos="720"/>
        </w:tabs>
        <w:suppressAutoHyphens/>
        <w:rPr>
          <w:b/>
          <w:bCs/>
        </w:rPr>
      </w:pPr>
      <w:r w:rsidRPr="001765C6">
        <w:rPr>
          <w:b/>
          <w:bCs/>
        </w:rPr>
        <w:t xml:space="preserve">You may conclude that </w:t>
      </w:r>
      <w:r w:rsidRPr="001765C6">
        <w:rPr>
          <w:bCs/>
        </w:rPr>
        <w:t xml:space="preserve">(defendant) </w:t>
      </w:r>
      <w:r w:rsidRPr="001765C6">
        <w:rPr>
          <w:b/>
          <w:bCs/>
        </w:rPr>
        <w:t>did receive public assistance from the state if you find that there was a paid state warrant made to the order of the defendant.</w:t>
      </w:r>
    </w:p>
    <w:p w14:paraId="06BBF2DC" w14:textId="77777777" w:rsidR="00B07E27" w:rsidRPr="001765C6" w:rsidRDefault="00B07E27" w:rsidP="00780583">
      <w:pPr>
        <w:pStyle w:val="SJITextItalic"/>
      </w:pPr>
      <w:r w:rsidRPr="001765C6">
        <w:lastRenderedPageBreak/>
        <w:t>§ 414.39(8)(b), Fla. Stat.</w:t>
      </w:r>
    </w:p>
    <w:p w14:paraId="73609625" w14:textId="77777777" w:rsidR="00B07E27" w:rsidRPr="001765C6" w:rsidRDefault="00B07E27" w:rsidP="00B07E27">
      <w:pPr>
        <w:suppressAutoHyphens/>
        <w:rPr>
          <w:b/>
        </w:rPr>
      </w:pPr>
      <w:r w:rsidRPr="001765C6">
        <w:rPr>
          <w:b/>
        </w:rPr>
        <w:t xml:space="preserve">You may conclude that an identified recipient received public assistance from the state if you find that a transaction history generated by a Personal Identification Number (PIN) established a purchase or withdrawal by electronic benefit transfer. </w:t>
      </w:r>
    </w:p>
    <w:p w14:paraId="5B6CFA6F" w14:textId="77777777" w:rsidR="00B07E27" w:rsidRPr="001765C6" w:rsidRDefault="00B07E27" w:rsidP="00780583">
      <w:pPr>
        <w:pStyle w:val="SJIComments"/>
      </w:pPr>
      <w:r w:rsidRPr="001765C6">
        <w:t>Lesser Included Offenses</w:t>
      </w:r>
    </w:p>
    <w:p w14:paraId="7ED04ADD" w14:textId="77777777" w:rsidR="00B07E27" w:rsidRPr="001765C6" w:rsidRDefault="00B07E27" w:rsidP="00B07E27">
      <w:pPr>
        <w:tabs>
          <w:tab w:val="left" w:pos="720"/>
        </w:tabs>
        <w:suppressAutoHyphens/>
      </w:pPr>
      <w:r w:rsidRPr="001765C6">
        <w:t>No lesser included offenses have been identified for this offense.</w:t>
      </w:r>
    </w:p>
    <w:p w14:paraId="17D4F89F" w14:textId="77777777" w:rsidR="00B07E27" w:rsidRPr="001765C6" w:rsidRDefault="00B07E27" w:rsidP="00780583">
      <w:pPr>
        <w:pStyle w:val="SJIComments"/>
      </w:pPr>
      <w:r w:rsidRPr="001765C6">
        <w:t>Comment</w:t>
      </w:r>
    </w:p>
    <w:p w14:paraId="6052BACF" w14:textId="77777777" w:rsidR="00B07E27" w:rsidRDefault="00B07E27" w:rsidP="00B07E27">
      <w:pPr>
        <w:tabs>
          <w:tab w:val="left" w:pos="720"/>
        </w:tabs>
        <w:suppressAutoHyphens/>
      </w:pPr>
      <w:r w:rsidRPr="001765C6">
        <w:t>This instruction was adopted in 1981 and amended in 2015.</w:t>
      </w:r>
    </w:p>
    <w:bookmarkEnd w:id="1527"/>
    <w:p w14:paraId="60D5893D" w14:textId="77777777" w:rsidR="00B07E27" w:rsidRPr="001765C6" w:rsidRDefault="00B07E27" w:rsidP="00B07E27">
      <w:r>
        <w:br w:type="page"/>
      </w:r>
    </w:p>
    <w:p w14:paraId="7AFED487" w14:textId="77777777" w:rsidR="00B07E27" w:rsidRPr="001765C6" w:rsidRDefault="00B07E27" w:rsidP="00F945C8">
      <w:pPr>
        <w:pStyle w:val="Heading3"/>
      </w:pPr>
      <w:bookmarkStart w:id="1529" w:name="_Toc109650702"/>
      <w:bookmarkStart w:id="1530" w:name="_Toc110240097"/>
      <w:bookmarkStart w:id="1531" w:name="_Hlk110610219"/>
      <w:bookmarkStart w:id="1532" w:name="_Toc232505693"/>
      <w:r w:rsidRPr="001765C6">
        <w:lastRenderedPageBreak/>
        <w:t>20.11 WELFARE FRAUD — BILLING IN EXCESS</w:t>
      </w:r>
      <w:bookmarkEnd w:id="1529"/>
      <w:bookmarkEnd w:id="1530"/>
      <w:bookmarkEnd w:id="1532"/>
    </w:p>
    <w:p w14:paraId="1D2C4A69" w14:textId="77777777" w:rsidR="00B07E27" w:rsidRPr="001765C6" w:rsidRDefault="00B07E27" w:rsidP="00780583">
      <w:pPr>
        <w:pStyle w:val="SJIStatuteinTitle"/>
      </w:pPr>
      <w:r w:rsidRPr="001765C6">
        <w:t>§ 414.39(4)(a), Fla. Stat.</w:t>
      </w:r>
    </w:p>
    <w:p w14:paraId="472F724A" w14:textId="77777777" w:rsidR="00B07E27" w:rsidRPr="001765C6" w:rsidRDefault="00B07E27" w:rsidP="00B07E27">
      <w:pPr>
        <w:tabs>
          <w:tab w:val="left" w:pos="720"/>
        </w:tabs>
        <w:suppressAutoHyphens/>
        <w:rPr>
          <w:b/>
          <w:bCs/>
        </w:rPr>
      </w:pPr>
      <w:r w:rsidRPr="001765C6">
        <w:rPr>
          <w:b/>
          <w:bCs/>
        </w:rPr>
        <w:t>To prove the crime of Welfare Fraud — Billing in Excess, the State must prove the following element beyond a reasonable doubt:</w:t>
      </w:r>
    </w:p>
    <w:p w14:paraId="02405A0D" w14:textId="77777777" w:rsidR="00B07E27" w:rsidRPr="001765C6" w:rsidRDefault="00B07E27" w:rsidP="00B07E27">
      <w:pPr>
        <w:suppressAutoHyphens/>
        <w:rPr>
          <w:b/>
          <w:bCs/>
        </w:rPr>
      </w:pPr>
      <w:r w:rsidRPr="001765C6">
        <w:t xml:space="preserve">(Defendant) </w:t>
      </w:r>
      <w:r w:rsidRPr="001765C6">
        <w:rPr>
          <w:b/>
          <w:bCs/>
        </w:rPr>
        <w:t>knowingly billed the recipient of benefits under a state or federally funded assistance program, or [his] [her] family, for an amount in excess of that provided for by law or regulation.</w:t>
      </w:r>
    </w:p>
    <w:p w14:paraId="79CB5E0A" w14:textId="77777777" w:rsidR="00B07E27" w:rsidRPr="001765C6" w:rsidRDefault="00B07E27" w:rsidP="00780583">
      <w:pPr>
        <w:pStyle w:val="SJITextItalic"/>
      </w:pPr>
      <w:r w:rsidRPr="001765C6">
        <w:t>§ 414.39(5), Fla. Stat.</w:t>
      </w:r>
    </w:p>
    <w:p w14:paraId="09E3A41E" w14:textId="77777777" w:rsidR="00B07E27" w:rsidRPr="001765C6" w:rsidRDefault="00B07E27" w:rsidP="00B07E27">
      <w:pPr>
        <w:tabs>
          <w:tab w:val="left" w:pos="720"/>
        </w:tabs>
        <w:suppressAutoHyphens/>
        <w:rPr>
          <w:b/>
          <w:bCs/>
        </w:rPr>
      </w:pPr>
      <w:r w:rsidRPr="001765C6">
        <w:rPr>
          <w:b/>
          <w:bCs/>
        </w:rPr>
        <w:t xml:space="preserve">If you find </w:t>
      </w:r>
      <w:r w:rsidRPr="001765C6">
        <w:rPr>
          <w:bCs/>
        </w:rPr>
        <w:t>(Defendant)</w:t>
      </w:r>
      <w:r w:rsidRPr="001765C6">
        <w:rPr>
          <w:b/>
          <w:bCs/>
        </w:rPr>
        <w:t xml:space="preserve"> guilty of Welfare Fraud, you must also determine if the State proved beyond a reasonable doubt whether the amount wrongfully billed was:</w:t>
      </w:r>
    </w:p>
    <w:p w14:paraId="7D1BCE77" w14:textId="77777777" w:rsidR="00780583" w:rsidRPr="002A76F8" w:rsidRDefault="00B07E27" w:rsidP="008F5F0C">
      <w:pPr>
        <w:pStyle w:val="ListParagraph"/>
        <w:numPr>
          <w:ilvl w:val="0"/>
          <w:numId w:val="284"/>
        </w:numPr>
        <w:suppressAutoHyphens/>
        <w:rPr>
          <w:b/>
          <w:bCs/>
        </w:rPr>
      </w:pPr>
      <w:r w:rsidRPr="002A76F8">
        <w:rPr>
          <w:b/>
          <w:bCs/>
        </w:rPr>
        <w:t>less than $200 in any 12 consecutive months.</w:t>
      </w:r>
    </w:p>
    <w:p w14:paraId="2ECC9495" w14:textId="77777777" w:rsidR="00B07E27" w:rsidRPr="002A76F8" w:rsidRDefault="00B07E27" w:rsidP="008F5F0C">
      <w:pPr>
        <w:pStyle w:val="ListParagraph"/>
        <w:numPr>
          <w:ilvl w:val="0"/>
          <w:numId w:val="284"/>
        </w:numPr>
        <w:suppressAutoHyphens/>
        <w:rPr>
          <w:b/>
          <w:bCs/>
        </w:rPr>
      </w:pPr>
      <w:r w:rsidRPr="002A76F8">
        <w:rPr>
          <w:b/>
          <w:bCs/>
        </w:rPr>
        <w:t>$200 or more, but less than $20,000 in any 12 consecutive months.</w:t>
      </w:r>
    </w:p>
    <w:p w14:paraId="796CDA96" w14:textId="77777777" w:rsidR="00B07E27" w:rsidRPr="002A76F8" w:rsidRDefault="00B07E27" w:rsidP="008F5F0C">
      <w:pPr>
        <w:pStyle w:val="ListParagraph"/>
        <w:numPr>
          <w:ilvl w:val="0"/>
          <w:numId w:val="284"/>
        </w:numPr>
        <w:suppressAutoHyphens/>
        <w:rPr>
          <w:b/>
          <w:bCs/>
        </w:rPr>
      </w:pPr>
      <w:r w:rsidRPr="002A76F8">
        <w:rPr>
          <w:b/>
          <w:bCs/>
        </w:rPr>
        <w:t>$20,000 or more, but less than $100,000 in any 12 consecutive months.</w:t>
      </w:r>
    </w:p>
    <w:p w14:paraId="600AB11D" w14:textId="77777777" w:rsidR="00B07E27" w:rsidRPr="002A76F8" w:rsidRDefault="00B07E27" w:rsidP="008F5F0C">
      <w:pPr>
        <w:pStyle w:val="ListParagraph"/>
        <w:numPr>
          <w:ilvl w:val="0"/>
          <w:numId w:val="284"/>
        </w:numPr>
        <w:suppressAutoHyphens/>
        <w:rPr>
          <w:b/>
          <w:bCs/>
        </w:rPr>
      </w:pPr>
      <w:r w:rsidRPr="002A76F8">
        <w:rPr>
          <w:b/>
          <w:bCs/>
        </w:rPr>
        <w:t xml:space="preserve">$100,000 or more in any 12 consecutive months. </w:t>
      </w:r>
    </w:p>
    <w:p w14:paraId="153992DC" w14:textId="77777777" w:rsidR="00B07E27" w:rsidRPr="001765C6" w:rsidRDefault="00B07E27" w:rsidP="002A76F8">
      <w:pPr>
        <w:pStyle w:val="SJITextItalic"/>
      </w:pPr>
      <w:r w:rsidRPr="001765C6">
        <w:t>Definition.</w:t>
      </w:r>
    </w:p>
    <w:p w14:paraId="5CC3B5EC" w14:textId="77777777" w:rsidR="00B07E27" w:rsidRPr="001765C6" w:rsidRDefault="00B07E27" w:rsidP="00B07E27">
      <w:pPr>
        <w:tabs>
          <w:tab w:val="left" w:pos="720"/>
        </w:tabs>
        <w:suppressAutoHyphens/>
        <w:rPr>
          <w:b/>
          <w:bCs/>
        </w:rPr>
      </w:pPr>
      <w:r w:rsidRPr="001765C6">
        <w:rPr>
          <w:b/>
          <w:bCs/>
        </w:rPr>
        <w:t>“Knowingly” means with actual knowledge and understanding of the facts or the truth.</w:t>
      </w:r>
    </w:p>
    <w:p w14:paraId="5B26FAD2" w14:textId="77777777" w:rsidR="00B07E27" w:rsidRPr="001765C6" w:rsidRDefault="00B07E27" w:rsidP="002A76F8">
      <w:pPr>
        <w:pStyle w:val="SJITextItalic"/>
      </w:pPr>
      <w:r w:rsidRPr="001765C6">
        <w:t>Optional Definition</w:t>
      </w:r>
    </w:p>
    <w:p w14:paraId="01712D33" w14:textId="77777777" w:rsidR="00B07E27" w:rsidRPr="001765C6" w:rsidRDefault="00B07E27" w:rsidP="00B07E27">
      <w:pPr>
        <w:tabs>
          <w:tab w:val="left" w:pos="720"/>
        </w:tabs>
        <w:suppressAutoHyphens/>
      </w:pPr>
      <w:r w:rsidRPr="001765C6">
        <w:rPr>
          <w:b/>
          <w:bCs/>
        </w:rPr>
        <w:t>“Knowingly” means an act done voluntarily and intentionally and not because of mistake or accident or other innocent reason.</w:t>
      </w:r>
      <w:r w:rsidRPr="001765C6">
        <w:t xml:space="preserve"> (Devitt &amp; Blackmar — Federal Jury Practice and Instructions, Sec. 16.07)</w:t>
      </w:r>
    </w:p>
    <w:p w14:paraId="6DDFA802" w14:textId="77777777" w:rsidR="00B07E27" w:rsidRPr="001765C6" w:rsidRDefault="00B07E27" w:rsidP="002A76F8">
      <w:pPr>
        <w:pStyle w:val="SJITextItalic"/>
      </w:pPr>
      <w:r w:rsidRPr="001765C6">
        <w:t>Give if applicable. § 414.39(7), Fla. Stat.</w:t>
      </w:r>
    </w:p>
    <w:p w14:paraId="383D548E" w14:textId="77777777" w:rsidR="00B07E27" w:rsidRPr="001765C6" w:rsidRDefault="00B07E27" w:rsidP="00B07E27">
      <w:pPr>
        <w:tabs>
          <w:tab w:val="left" w:pos="720"/>
        </w:tabs>
        <w:suppressAutoHyphens/>
        <w:rPr>
          <w:b/>
          <w:bCs/>
        </w:rPr>
      </w:pPr>
      <w:r w:rsidRPr="001765C6">
        <w:rPr>
          <w:b/>
          <w:bCs/>
        </w:rPr>
        <w:t>It is not a defense that the defendant repaid assistance or services obtained.</w:t>
      </w:r>
    </w:p>
    <w:p w14:paraId="23E1AC52" w14:textId="77777777" w:rsidR="00B07E27" w:rsidRPr="001765C6" w:rsidRDefault="00B07E27" w:rsidP="002A76F8">
      <w:pPr>
        <w:pStyle w:val="SJIComments"/>
      </w:pPr>
      <w:r w:rsidRPr="001765C6">
        <w:t>Lesser Included Offenses</w:t>
      </w:r>
    </w:p>
    <w:p w14:paraId="239C8C60" w14:textId="77777777" w:rsidR="00B07E27" w:rsidRPr="001765C6" w:rsidRDefault="00B07E27" w:rsidP="00B07E27">
      <w:pPr>
        <w:tabs>
          <w:tab w:val="left" w:pos="720"/>
        </w:tabs>
        <w:suppressAutoHyphens/>
      </w:pPr>
      <w:r w:rsidRPr="001765C6">
        <w:t>No lesser included offenses have been identified for this offense.</w:t>
      </w:r>
    </w:p>
    <w:p w14:paraId="47C1F666" w14:textId="77777777" w:rsidR="00B07E27" w:rsidRPr="001765C6" w:rsidRDefault="00B07E27" w:rsidP="002A76F8">
      <w:pPr>
        <w:pStyle w:val="SJIComments"/>
      </w:pPr>
      <w:r w:rsidRPr="001765C6">
        <w:t>Comment</w:t>
      </w:r>
    </w:p>
    <w:p w14:paraId="77167161" w14:textId="77777777" w:rsidR="00B07E27" w:rsidRDefault="00B07E27" w:rsidP="00B07E27">
      <w:pPr>
        <w:tabs>
          <w:tab w:val="left" w:pos="720"/>
        </w:tabs>
        <w:suppressAutoHyphens/>
      </w:pPr>
      <w:r w:rsidRPr="001765C6">
        <w:t>This instruction was adopted in 1981 and amended in 2015.</w:t>
      </w:r>
    </w:p>
    <w:bookmarkEnd w:id="1531"/>
    <w:p w14:paraId="33089DA3" w14:textId="77777777" w:rsidR="00B07E27" w:rsidRPr="001765C6" w:rsidRDefault="00B07E27" w:rsidP="00B07E27">
      <w:r>
        <w:br w:type="page"/>
      </w:r>
    </w:p>
    <w:p w14:paraId="6C943261" w14:textId="77777777" w:rsidR="00EC2BAD" w:rsidRPr="001765C6" w:rsidRDefault="00EC2BAD" w:rsidP="00F945C8">
      <w:pPr>
        <w:pStyle w:val="Heading3"/>
      </w:pPr>
      <w:bookmarkStart w:id="1533" w:name="_Toc109650703"/>
      <w:bookmarkStart w:id="1534" w:name="_Toc110240098"/>
      <w:bookmarkStart w:id="1535" w:name="_Hlk110610258"/>
      <w:bookmarkStart w:id="1536" w:name="_Toc232505694"/>
      <w:r w:rsidRPr="001765C6">
        <w:lastRenderedPageBreak/>
        <w:t>20.12 WELFARE FRAUD — FILING FOR SERVICES NOT RENDERED</w:t>
      </w:r>
      <w:bookmarkEnd w:id="1533"/>
      <w:bookmarkEnd w:id="1534"/>
      <w:bookmarkEnd w:id="1536"/>
    </w:p>
    <w:p w14:paraId="0C5DADF9" w14:textId="77777777" w:rsidR="00EC2BAD" w:rsidRPr="001765C6" w:rsidRDefault="00EC2BAD" w:rsidP="00EC2BAD">
      <w:pPr>
        <w:pStyle w:val="SJIStatuteinTitle"/>
      </w:pPr>
      <w:r w:rsidRPr="001765C6">
        <w:t>§ 414.39(4)(a), Fla. Stat.</w:t>
      </w:r>
    </w:p>
    <w:p w14:paraId="00E7F151" w14:textId="77777777" w:rsidR="00EC2BAD" w:rsidRPr="001765C6" w:rsidRDefault="00EC2BAD" w:rsidP="00EC2BAD">
      <w:pPr>
        <w:tabs>
          <w:tab w:val="left" w:pos="720"/>
        </w:tabs>
        <w:suppressAutoHyphens/>
        <w:rPr>
          <w:b/>
          <w:bCs/>
        </w:rPr>
      </w:pPr>
      <w:r w:rsidRPr="001765C6">
        <w:rPr>
          <w:b/>
          <w:bCs/>
        </w:rPr>
        <w:t>To prove the crime of Welfare Fraud — Filing for Services not Rendered, the State must prove the following two elements beyond a reasonable doubt:</w:t>
      </w:r>
    </w:p>
    <w:p w14:paraId="5D216B51" w14:textId="77777777" w:rsidR="00EC2BAD" w:rsidRPr="001765C6" w:rsidRDefault="00EC2BAD" w:rsidP="008F5F0C">
      <w:pPr>
        <w:numPr>
          <w:ilvl w:val="0"/>
          <w:numId w:val="285"/>
        </w:numPr>
        <w:tabs>
          <w:tab w:val="clear" w:pos="1440"/>
        </w:tabs>
        <w:suppressAutoHyphens/>
        <w:spacing w:line="240" w:lineRule="auto"/>
        <w:ind w:left="1296" w:hanging="576"/>
      </w:pPr>
      <w:r w:rsidRPr="001765C6">
        <w:t xml:space="preserve">(Defendant) </w:t>
      </w:r>
      <w:r w:rsidRPr="001765C6">
        <w:rPr>
          <w:b/>
          <w:bCs/>
        </w:rPr>
        <w:t>knowingly filed, attempted to file, or aided and abetted in filing a claim for services to a recipient of benefits under a state or federally funded assistance program.</w:t>
      </w:r>
    </w:p>
    <w:p w14:paraId="661EF9C9" w14:textId="77777777" w:rsidR="00EC2BAD" w:rsidRPr="001765C6" w:rsidRDefault="00EC2BAD" w:rsidP="008F5F0C">
      <w:pPr>
        <w:numPr>
          <w:ilvl w:val="0"/>
          <w:numId w:val="285"/>
        </w:numPr>
        <w:tabs>
          <w:tab w:val="clear" w:pos="1440"/>
        </w:tabs>
        <w:suppressAutoHyphens/>
        <w:spacing w:line="240" w:lineRule="auto"/>
        <w:ind w:left="1296" w:hanging="576"/>
        <w:rPr>
          <w:b/>
          <w:bCs/>
        </w:rPr>
      </w:pPr>
      <w:r w:rsidRPr="001765C6">
        <w:rPr>
          <w:b/>
          <w:bCs/>
        </w:rPr>
        <w:t>The claim was for services which were false, not rendered, or for unauthorized items or services.</w:t>
      </w:r>
    </w:p>
    <w:p w14:paraId="4D6186E2" w14:textId="77777777" w:rsidR="00EC2BAD" w:rsidRPr="001765C6" w:rsidRDefault="00EC2BAD" w:rsidP="00EC2BAD">
      <w:pPr>
        <w:pStyle w:val="SJITextItalic"/>
      </w:pPr>
      <w:r w:rsidRPr="001765C6">
        <w:t>§ 414.39(5), Fla. Stat.</w:t>
      </w:r>
    </w:p>
    <w:p w14:paraId="31807766" w14:textId="77777777" w:rsidR="00EC2BAD" w:rsidRPr="001765C6" w:rsidRDefault="00EC2BAD" w:rsidP="00EC2BAD">
      <w:pPr>
        <w:tabs>
          <w:tab w:val="left" w:pos="720"/>
        </w:tabs>
        <w:suppressAutoHyphens/>
        <w:rPr>
          <w:b/>
          <w:bCs/>
        </w:rPr>
      </w:pPr>
      <w:r w:rsidRPr="001765C6">
        <w:rPr>
          <w:b/>
          <w:bCs/>
        </w:rPr>
        <w:t xml:space="preserve">If you find </w:t>
      </w:r>
      <w:r w:rsidRPr="001765C6">
        <w:rPr>
          <w:bCs/>
        </w:rPr>
        <w:t>(Defendant)</w:t>
      </w:r>
      <w:r w:rsidRPr="001765C6">
        <w:rPr>
          <w:b/>
          <w:bCs/>
        </w:rPr>
        <w:t xml:space="preserve"> guilty of Welfare Fraud, you must also determine if the State proved beyond a reasonable doubt whether the value of the public assistance wrongfully [received] [retained] [misappropriated] [sought] [used] was:</w:t>
      </w:r>
    </w:p>
    <w:p w14:paraId="28716217" w14:textId="77777777" w:rsidR="00EC2BAD" w:rsidRPr="001765C6" w:rsidRDefault="00EC2BAD" w:rsidP="008F5F0C">
      <w:pPr>
        <w:numPr>
          <w:ilvl w:val="1"/>
          <w:numId w:val="285"/>
        </w:numPr>
        <w:tabs>
          <w:tab w:val="clear" w:pos="1800"/>
        </w:tabs>
        <w:suppressAutoHyphens/>
        <w:ind w:left="1656" w:hanging="576"/>
        <w:rPr>
          <w:b/>
          <w:bCs/>
        </w:rPr>
      </w:pPr>
      <w:r w:rsidRPr="001765C6">
        <w:rPr>
          <w:b/>
          <w:bCs/>
        </w:rPr>
        <w:t>less than an aggregate value of $200 in any 12 consecutive months.</w:t>
      </w:r>
    </w:p>
    <w:p w14:paraId="20CCE4A0" w14:textId="77777777" w:rsidR="00EC2BAD" w:rsidRPr="001765C6" w:rsidRDefault="00EC2BAD" w:rsidP="008F5F0C">
      <w:pPr>
        <w:numPr>
          <w:ilvl w:val="1"/>
          <w:numId w:val="285"/>
        </w:numPr>
        <w:tabs>
          <w:tab w:val="clear" w:pos="1800"/>
        </w:tabs>
        <w:suppressAutoHyphens/>
        <w:ind w:left="1656" w:hanging="576"/>
        <w:rPr>
          <w:b/>
          <w:bCs/>
        </w:rPr>
      </w:pPr>
      <w:r w:rsidRPr="001765C6">
        <w:rPr>
          <w:b/>
          <w:bCs/>
        </w:rPr>
        <w:t>an aggregate value of $200 or more, but less than $20,000 in any 12 consecutive months.</w:t>
      </w:r>
    </w:p>
    <w:p w14:paraId="6F6B808D" w14:textId="77777777" w:rsidR="00EC2BAD" w:rsidRPr="001765C6" w:rsidRDefault="00EC2BAD" w:rsidP="008F5F0C">
      <w:pPr>
        <w:numPr>
          <w:ilvl w:val="1"/>
          <w:numId w:val="285"/>
        </w:numPr>
        <w:tabs>
          <w:tab w:val="clear" w:pos="1800"/>
        </w:tabs>
        <w:suppressAutoHyphens/>
        <w:ind w:left="1656" w:hanging="576"/>
        <w:rPr>
          <w:b/>
          <w:bCs/>
        </w:rPr>
      </w:pPr>
      <w:r w:rsidRPr="001765C6">
        <w:rPr>
          <w:b/>
          <w:bCs/>
        </w:rPr>
        <w:t>an aggregate value of $20,000 or more, but less than $100,000 in any 12 consecutive months.</w:t>
      </w:r>
    </w:p>
    <w:p w14:paraId="0A2F846E" w14:textId="77777777" w:rsidR="00EC2BAD" w:rsidRPr="001765C6" w:rsidRDefault="00EC2BAD" w:rsidP="008F5F0C">
      <w:pPr>
        <w:numPr>
          <w:ilvl w:val="1"/>
          <w:numId w:val="285"/>
        </w:numPr>
        <w:tabs>
          <w:tab w:val="clear" w:pos="1800"/>
        </w:tabs>
        <w:suppressAutoHyphens/>
        <w:ind w:left="1656" w:hanging="576"/>
        <w:rPr>
          <w:b/>
          <w:bCs/>
        </w:rPr>
      </w:pPr>
      <w:r w:rsidRPr="001765C6">
        <w:rPr>
          <w:b/>
          <w:bCs/>
        </w:rPr>
        <w:t xml:space="preserve">$100,000 or more in any 12 consecutive months. </w:t>
      </w:r>
    </w:p>
    <w:p w14:paraId="5BF83651" w14:textId="77777777" w:rsidR="00EC2BAD" w:rsidRPr="001765C6" w:rsidRDefault="00EC2BAD" w:rsidP="00EC2BAD">
      <w:pPr>
        <w:pStyle w:val="SJITextItalic"/>
      </w:pPr>
      <w:r w:rsidRPr="001765C6">
        <w:t>§ 414.39(5)(e), Fla. Stat.</w:t>
      </w:r>
    </w:p>
    <w:p w14:paraId="5C48B0C5" w14:textId="77777777" w:rsidR="00EC2BAD" w:rsidRPr="001765C6" w:rsidRDefault="00EC2BAD" w:rsidP="00EC2BAD">
      <w:pPr>
        <w:tabs>
          <w:tab w:val="left" w:pos="720"/>
        </w:tabs>
        <w:suppressAutoHyphens/>
        <w:rPr>
          <w:b/>
          <w:bCs/>
        </w:rPr>
      </w:pPr>
      <w:r w:rsidRPr="001765C6">
        <w:rPr>
          <w:b/>
          <w:bCs/>
        </w:rPr>
        <w:t>The value of a food assistance authorization benefit is the cash or exchange value unlawfully obtained by the fraudulent act.</w:t>
      </w:r>
    </w:p>
    <w:p w14:paraId="6BB24C42" w14:textId="77777777" w:rsidR="00EC2BAD" w:rsidRPr="001765C6" w:rsidRDefault="00EC2BAD" w:rsidP="00EC2BAD">
      <w:pPr>
        <w:pStyle w:val="SJITextItalic"/>
      </w:pPr>
      <w:r w:rsidRPr="001765C6">
        <w:t>Definitions. Give as applicable.</w:t>
      </w:r>
    </w:p>
    <w:p w14:paraId="32245FE3" w14:textId="77777777" w:rsidR="00EC2BAD" w:rsidRPr="001765C6" w:rsidRDefault="00EC2BAD" w:rsidP="00EC2BAD">
      <w:pPr>
        <w:tabs>
          <w:tab w:val="left" w:pos="720"/>
        </w:tabs>
        <w:suppressAutoHyphens/>
        <w:rPr>
          <w:b/>
          <w:bCs/>
        </w:rPr>
      </w:pPr>
      <w:r w:rsidRPr="001765C6">
        <w:rPr>
          <w:b/>
          <w:bCs/>
        </w:rPr>
        <w:t>“Aid or abet” means help, assist or facilitate.</w:t>
      </w:r>
    </w:p>
    <w:p w14:paraId="387F4E1F" w14:textId="77777777" w:rsidR="00EC2BAD" w:rsidRPr="001765C6" w:rsidRDefault="00EC2BAD" w:rsidP="00EC2BAD">
      <w:pPr>
        <w:suppressAutoHyphens/>
        <w:rPr>
          <w:b/>
          <w:bCs/>
        </w:rPr>
      </w:pPr>
      <w:r w:rsidRPr="001765C6">
        <w:rPr>
          <w:b/>
          <w:bCs/>
        </w:rPr>
        <w:t>An “attempt” to commit a crime is the formation of an intent to commit that crime and the doing of some act toward the commission of the crime other than mere preparation to commit the crime.</w:t>
      </w:r>
    </w:p>
    <w:p w14:paraId="06E4E01E" w14:textId="77777777" w:rsidR="00EC2BAD" w:rsidRPr="001765C6" w:rsidRDefault="00EC2BAD" w:rsidP="00EC2BAD">
      <w:pPr>
        <w:tabs>
          <w:tab w:val="left" w:pos="720"/>
        </w:tabs>
        <w:suppressAutoHyphens/>
        <w:rPr>
          <w:b/>
          <w:bCs/>
        </w:rPr>
      </w:pPr>
      <w:r w:rsidRPr="001765C6">
        <w:rPr>
          <w:b/>
          <w:bCs/>
        </w:rPr>
        <w:t>“Knowingly” means with actual knowledge and understanding of the facts or the truth.</w:t>
      </w:r>
    </w:p>
    <w:p w14:paraId="1576A51C" w14:textId="77777777" w:rsidR="00EC2BAD" w:rsidRPr="001765C6" w:rsidRDefault="00EC2BAD" w:rsidP="00EC2BAD">
      <w:pPr>
        <w:pStyle w:val="SJITextItalic"/>
      </w:pPr>
      <w:r w:rsidRPr="001765C6">
        <w:t>Optional Definition</w:t>
      </w:r>
    </w:p>
    <w:p w14:paraId="03A8DE38" w14:textId="77777777" w:rsidR="00EC2BAD" w:rsidRPr="001765C6" w:rsidRDefault="00EC2BAD" w:rsidP="00EC2BAD">
      <w:pPr>
        <w:tabs>
          <w:tab w:val="left" w:pos="720"/>
        </w:tabs>
        <w:suppressAutoHyphens/>
      </w:pPr>
      <w:r w:rsidRPr="001765C6">
        <w:rPr>
          <w:b/>
          <w:bCs/>
        </w:rPr>
        <w:t>“Knowingly” means an act done voluntarily and intentionally and not because of mistake or accident or other innocent reason.</w:t>
      </w:r>
      <w:r w:rsidRPr="001765C6">
        <w:t xml:space="preserve"> (Devitt &amp; Blackmar — Federal Jury Practice and Instructions, Sec. 16.07)</w:t>
      </w:r>
    </w:p>
    <w:p w14:paraId="0061C2EB" w14:textId="77777777" w:rsidR="00EC2BAD" w:rsidRDefault="00EC2BAD">
      <w:pPr>
        <w:spacing w:after="160"/>
        <w:ind w:firstLine="0"/>
        <w:rPr>
          <w:i/>
          <w:iCs/>
          <w:szCs w:val="24"/>
        </w:rPr>
      </w:pPr>
      <w:r>
        <w:br w:type="page"/>
      </w:r>
    </w:p>
    <w:p w14:paraId="417F6A2B" w14:textId="77777777" w:rsidR="00EC2BAD" w:rsidRPr="001765C6" w:rsidRDefault="00EC2BAD" w:rsidP="00EC2BAD">
      <w:pPr>
        <w:pStyle w:val="SJITextItalic"/>
      </w:pPr>
      <w:r w:rsidRPr="001765C6">
        <w:lastRenderedPageBreak/>
        <w:t>Give if applicable. § 414.39(7), Fla. Stat.</w:t>
      </w:r>
    </w:p>
    <w:p w14:paraId="5018C153" w14:textId="77777777" w:rsidR="00EC2BAD" w:rsidRPr="001765C6" w:rsidRDefault="00EC2BAD" w:rsidP="00EC2BAD">
      <w:pPr>
        <w:tabs>
          <w:tab w:val="left" w:pos="720"/>
        </w:tabs>
        <w:suppressAutoHyphens/>
        <w:rPr>
          <w:b/>
          <w:bCs/>
        </w:rPr>
      </w:pPr>
      <w:r w:rsidRPr="001765C6">
        <w:rPr>
          <w:b/>
          <w:bCs/>
        </w:rPr>
        <w:t>It is not a defense that the defendant repaid the assistance or services obtained.</w:t>
      </w:r>
    </w:p>
    <w:p w14:paraId="60BD5CE0" w14:textId="77777777" w:rsidR="00EC2BAD" w:rsidRPr="001765C6" w:rsidRDefault="00EC2BAD" w:rsidP="00EC2BAD">
      <w:pPr>
        <w:pStyle w:val="SJITextItalic"/>
      </w:pPr>
      <w:r w:rsidRPr="001765C6">
        <w:t>Inferences. Give as applicable.</w:t>
      </w:r>
    </w:p>
    <w:p w14:paraId="5BA0E167" w14:textId="77777777" w:rsidR="00EC2BAD" w:rsidRPr="001765C6" w:rsidRDefault="00EC2BAD" w:rsidP="00EC2BAD">
      <w:pPr>
        <w:pStyle w:val="SJITextItalic"/>
      </w:pPr>
      <w:r w:rsidRPr="001765C6">
        <w:t>§ 414.39(8)(a), Fla. Stat.</w:t>
      </w:r>
    </w:p>
    <w:p w14:paraId="45F41910" w14:textId="77777777" w:rsidR="00EC2BAD" w:rsidRPr="001765C6" w:rsidRDefault="00EC2BAD" w:rsidP="00EC2BAD">
      <w:pPr>
        <w:tabs>
          <w:tab w:val="left" w:pos="720"/>
        </w:tabs>
        <w:suppressAutoHyphens/>
        <w:rPr>
          <w:b/>
          <w:bCs/>
        </w:rPr>
      </w:pPr>
      <w:r w:rsidRPr="001765C6">
        <w:rPr>
          <w:b/>
          <w:bCs/>
        </w:rPr>
        <w:t xml:space="preserve">You may conclude that </w:t>
      </w:r>
      <w:r w:rsidRPr="001765C6">
        <w:rPr>
          <w:bCs/>
        </w:rPr>
        <w:t xml:space="preserve">(defendant) </w:t>
      </w:r>
      <w:r w:rsidRPr="001765C6">
        <w:rPr>
          <w:b/>
          <w:bCs/>
        </w:rPr>
        <w:t>did receive public assistance from the state if you find that there was a paid state warrant made to the order of the defendant.</w:t>
      </w:r>
    </w:p>
    <w:p w14:paraId="40726330" w14:textId="77777777" w:rsidR="00EC2BAD" w:rsidRPr="001765C6" w:rsidRDefault="00EC2BAD" w:rsidP="00EC2BAD">
      <w:pPr>
        <w:pStyle w:val="SJITextItalic"/>
      </w:pPr>
      <w:r w:rsidRPr="001765C6">
        <w:t>§ 414.39(8)(b), Fla. Stat.</w:t>
      </w:r>
    </w:p>
    <w:p w14:paraId="7F54033F" w14:textId="77777777" w:rsidR="00EC2BAD" w:rsidRPr="001765C6" w:rsidRDefault="00EC2BAD" w:rsidP="00EC2BAD">
      <w:pPr>
        <w:suppressAutoHyphens/>
        <w:rPr>
          <w:b/>
        </w:rPr>
      </w:pPr>
      <w:r w:rsidRPr="001765C6">
        <w:rPr>
          <w:b/>
        </w:rPr>
        <w:t>You may conclude that an identified recipient received public assistance from the state if you find that a transaction history generated by a Personal Identification Number (PIN) established a purchase or withdrawal by electronic benefit transfer.</w:t>
      </w:r>
    </w:p>
    <w:p w14:paraId="550D8DC8" w14:textId="77777777" w:rsidR="00EC2BAD" w:rsidRPr="001765C6" w:rsidRDefault="00EC2BAD" w:rsidP="00EC2BAD">
      <w:pPr>
        <w:pStyle w:val="SJIComments"/>
      </w:pPr>
      <w:r w:rsidRPr="001765C6">
        <w:t>Lesser Included Offenses</w:t>
      </w:r>
    </w:p>
    <w:p w14:paraId="04052247" w14:textId="77777777" w:rsidR="00EC2BAD" w:rsidRDefault="00EC2BAD" w:rsidP="00EC2BAD">
      <w:pPr>
        <w:tabs>
          <w:tab w:val="left" w:pos="720"/>
        </w:tabs>
        <w:suppressAutoHyphens/>
      </w:pPr>
      <w:r w:rsidRPr="001765C6">
        <w:t>No lesser included offenses have been identified for this offense.</w:t>
      </w:r>
    </w:p>
    <w:p w14:paraId="5400B17E" w14:textId="77777777" w:rsidR="00EC2BAD" w:rsidRPr="00C04633" w:rsidRDefault="00EC2BAD" w:rsidP="00EC2BAD">
      <w:pPr>
        <w:pStyle w:val="SJIComments"/>
      </w:pPr>
      <w:r w:rsidRPr="00C04633">
        <w:t>C</w:t>
      </w:r>
      <w:r>
        <w:t>omment</w:t>
      </w:r>
    </w:p>
    <w:p w14:paraId="39A6155A" w14:textId="77777777" w:rsidR="00EC2BAD" w:rsidRDefault="00EC2BAD" w:rsidP="00EC2BAD">
      <w:pPr>
        <w:tabs>
          <w:tab w:val="left" w:pos="720"/>
        </w:tabs>
        <w:suppressAutoHyphens/>
      </w:pPr>
      <w:r>
        <w:t>This instruction was adopted in 1981 and amended in 2015.</w:t>
      </w:r>
    </w:p>
    <w:bookmarkEnd w:id="1535"/>
    <w:p w14:paraId="338DEAB9" w14:textId="77777777" w:rsidR="007B409C" w:rsidRPr="00B1600D" w:rsidRDefault="00EC2BAD" w:rsidP="00F945C8">
      <w:pPr>
        <w:pStyle w:val="Heading3"/>
      </w:pPr>
      <w:r>
        <w:br w:type="page"/>
      </w:r>
      <w:bookmarkStart w:id="1537" w:name="_Toc513205853"/>
      <w:bookmarkStart w:id="1538" w:name="_Toc109650704"/>
      <w:bookmarkStart w:id="1539" w:name="_Toc110240099"/>
      <w:bookmarkStart w:id="1540" w:name="_Hlk110610315"/>
      <w:bookmarkStart w:id="1541" w:name="_Toc232505695"/>
      <w:r w:rsidR="007B409C" w:rsidRPr="00B1600D">
        <w:lastRenderedPageBreak/>
        <w:t>20.13 [FRAUDULENT USE OF] [OR] [POSSESSION WITH INTENT TO FRAUDULENTLY USE] PERSONAL IDENTIFICATION INFORMATION</w:t>
      </w:r>
      <w:bookmarkEnd w:id="1537"/>
      <w:bookmarkEnd w:id="1538"/>
      <w:bookmarkEnd w:id="1539"/>
      <w:bookmarkEnd w:id="1541"/>
    </w:p>
    <w:p w14:paraId="66728A8E" w14:textId="77777777" w:rsidR="007B409C" w:rsidRPr="00B1600D" w:rsidRDefault="007B409C" w:rsidP="007B409C">
      <w:pPr>
        <w:pStyle w:val="SJIStatuteinTitle"/>
      </w:pPr>
      <w:r w:rsidRPr="00B1600D">
        <w:t>§ 817.568(2), Fla. Stat.</w:t>
      </w:r>
    </w:p>
    <w:p w14:paraId="533A5123" w14:textId="77777777" w:rsidR="007B409C" w:rsidRPr="00B1600D" w:rsidRDefault="007B409C" w:rsidP="007B409C">
      <w:pPr>
        <w:rPr>
          <w:b/>
        </w:rPr>
      </w:pPr>
      <w:r w:rsidRPr="00B1600D">
        <w:rPr>
          <w:b/>
        </w:rPr>
        <w:t>To prove the crime of [Fraudulent Use of] [Possession with Intent to Fraudulently Use] Personal Identification Information, the State must prove the following two elements beyond a reasonable doubt:</w:t>
      </w:r>
    </w:p>
    <w:p w14:paraId="7F478699" w14:textId="77777777" w:rsidR="007B409C" w:rsidRPr="00B1600D" w:rsidRDefault="007B409C" w:rsidP="007B409C">
      <w:pPr>
        <w:ind w:left="1440" w:hanging="720"/>
        <w:rPr>
          <w:b/>
        </w:rPr>
      </w:pPr>
      <w:r w:rsidRPr="00B1600D">
        <w:rPr>
          <w:b/>
        </w:rPr>
        <w:t>1.</w:t>
      </w:r>
      <w:r w:rsidRPr="00B1600D">
        <w:rPr>
          <w:b/>
        </w:rPr>
        <w:tab/>
      </w:r>
      <w:r w:rsidRPr="00B1600D">
        <w:t>(Defendant)</w:t>
      </w:r>
      <w:r w:rsidRPr="00B1600D">
        <w:rPr>
          <w:b/>
        </w:rPr>
        <w:t xml:space="preserve"> willfully and without authorization [fraudulently used] [possessed with intent to fraudulently use] personal identification information concerning </w:t>
      </w:r>
      <w:r w:rsidRPr="00B1600D">
        <w:t>(victim)</w:t>
      </w:r>
      <w:r w:rsidRPr="00B1600D">
        <w:rPr>
          <w:b/>
        </w:rPr>
        <w:t>.</w:t>
      </w:r>
    </w:p>
    <w:p w14:paraId="7603A872" w14:textId="77777777" w:rsidR="007B409C" w:rsidRPr="00B1600D" w:rsidRDefault="007B409C" w:rsidP="007B409C">
      <w:pPr>
        <w:ind w:left="1440" w:hanging="720"/>
        <w:rPr>
          <w:b/>
        </w:rPr>
      </w:pPr>
      <w:r w:rsidRPr="00B1600D">
        <w:rPr>
          <w:b/>
        </w:rPr>
        <w:t>2.</w:t>
      </w:r>
      <w:r w:rsidRPr="00B1600D">
        <w:rPr>
          <w:b/>
        </w:rPr>
        <w:tab/>
        <w:t xml:space="preserve">[He] [She] did so without first obtaining the consent of </w:t>
      </w:r>
      <w:r w:rsidRPr="00B1600D">
        <w:t>(victim)</w:t>
      </w:r>
      <w:r w:rsidRPr="00B1600D">
        <w:rPr>
          <w:b/>
        </w:rPr>
        <w:t>.</w:t>
      </w:r>
    </w:p>
    <w:p w14:paraId="056209D7" w14:textId="77777777" w:rsidR="007B409C" w:rsidRPr="00B1600D" w:rsidRDefault="007B409C" w:rsidP="00691ACA">
      <w:pPr>
        <w:pStyle w:val="SJITextItalic"/>
      </w:pPr>
      <w:r w:rsidRPr="00B1600D">
        <w:t>Definitions. Give as applicable.</w:t>
      </w:r>
    </w:p>
    <w:p w14:paraId="1D202A4A" w14:textId="77777777" w:rsidR="007B409C" w:rsidRPr="00B1600D" w:rsidRDefault="007B409C" w:rsidP="007B409C">
      <w:pPr>
        <w:rPr>
          <w:b/>
        </w:rPr>
      </w:pPr>
      <w:r w:rsidRPr="00B1600D">
        <w:rPr>
          <w:b/>
        </w:rPr>
        <w:t>“Willfully” means intentionally, knowingly, and purposely.</w:t>
      </w:r>
    </w:p>
    <w:p w14:paraId="760320A9" w14:textId="77777777" w:rsidR="007B409C" w:rsidRPr="00B1600D" w:rsidRDefault="007B409C" w:rsidP="007B409C">
      <w:pPr>
        <w:rPr>
          <w:b/>
        </w:rPr>
      </w:pPr>
      <w:r w:rsidRPr="00B1600D">
        <w:rPr>
          <w:b/>
        </w:rPr>
        <w:t>“Fraudulently” means purposely or intentionally suppressing the truth or perpetrating a deception or both.</w:t>
      </w:r>
    </w:p>
    <w:p w14:paraId="7108F40B" w14:textId="77777777" w:rsidR="007B409C" w:rsidRPr="00B1600D" w:rsidRDefault="007B409C" w:rsidP="00691ACA">
      <w:pPr>
        <w:pStyle w:val="SJITextItalic"/>
      </w:pPr>
      <w:r w:rsidRPr="00B1600D">
        <w:t>§ 817.568(1)(b), Fla. Stat.</w:t>
      </w:r>
    </w:p>
    <w:p w14:paraId="7F87458D" w14:textId="77777777" w:rsidR="007B409C" w:rsidRPr="00B1600D" w:rsidRDefault="007B409C" w:rsidP="007B409C">
      <w:pPr>
        <w:rPr>
          <w:b/>
        </w:rPr>
      </w:pPr>
      <w:r w:rsidRPr="00B1600D">
        <w:rPr>
          <w:b/>
        </w:rPr>
        <w:t>“Authorization” means empowerment, permission, or competence to act.</w:t>
      </w:r>
    </w:p>
    <w:p w14:paraId="0384204C" w14:textId="77777777" w:rsidR="007B409C" w:rsidRPr="00B1600D" w:rsidRDefault="007B409C" w:rsidP="00691ACA">
      <w:pPr>
        <w:pStyle w:val="SJITextItalic"/>
      </w:pPr>
      <w:r w:rsidRPr="00B1600D">
        <w:t>§ 817.568(1)(f), Fla. Stat.</w:t>
      </w:r>
    </w:p>
    <w:p w14:paraId="7ED7B0A3" w14:textId="77777777" w:rsidR="007B409C" w:rsidRPr="00B1600D" w:rsidRDefault="007B409C" w:rsidP="007B409C">
      <w:pPr>
        <w:rPr>
          <w:b/>
        </w:rPr>
      </w:pPr>
      <w:r w:rsidRPr="00B1600D">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33A063CA" w14:textId="77777777" w:rsidR="007B409C" w:rsidRPr="00B1600D" w:rsidRDefault="007B409C" w:rsidP="00691ACA">
      <w:pPr>
        <w:pStyle w:val="SJITextItalic"/>
      </w:pPr>
      <w:r w:rsidRPr="00B1600D">
        <w:t>§ 817.568(1)(e), Fla. Stat.</w:t>
      </w:r>
    </w:p>
    <w:p w14:paraId="2B20F88D" w14:textId="77777777" w:rsidR="007B409C" w:rsidRPr="00C069EE" w:rsidRDefault="007B409C" w:rsidP="00C069EE">
      <w:pPr>
        <w:rPr>
          <w:b/>
          <w:bCs/>
        </w:rPr>
      </w:pPr>
      <w:r w:rsidRPr="00C069EE">
        <w:rPr>
          <w:b/>
          <w:bCs/>
        </w:rPr>
        <w:t>The word “person” includes individuals, children, firms, associations, joint adventures, partnerships, estates, trusts, business trusts, syndicates, fiduciaries, corporations, and all other groups or combinations.</w:t>
      </w:r>
    </w:p>
    <w:p w14:paraId="2AEC0D98" w14:textId="77777777" w:rsidR="007B409C" w:rsidRPr="00B1600D" w:rsidRDefault="007B409C" w:rsidP="00691ACA">
      <w:pPr>
        <w:pStyle w:val="SJITextItalic"/>
      </w:pPr>
      <w:r w:rsidRPr="00B1600D">
        <w:t>Possession.</w:t>
      </w:r>
    </w:p>
    <w:p w14:paraId="3CD247ED" w14:textId="77777777" w:rsidR="007B409C" w:rsidRPr="00B1600D" w:rsidRDefault="007B409C" w:rsidP="007B409C">
      <w:pPr>
        <w:rPr>
          <w:b/>
        </w:rPr>
      </w:pPr>
      <w:r w:rsidRPr="00B1600D">
        <w:rPr>
          <w:b/>
        </w:rPr>
        <w:t xml:space="preserve">To prove (defendant) “possessed personal identification information,” the State must prove beyond a reasonable doubt that [he] [she] a) knew of the </w:t>
      </w:r>
      <w:r w:rsidRPr="00B1600D">
        <w:rPr>
          <w:b/>
        </w:rPr>
        <w:lastRenderedPageBreak/>
        <w:t>existence of the personal identification information and b) intentionally exercised control over that personal identification information.</w:t>
      </w:r>
    </w:p>
    <w:p w14:paraId="6A1E226A" w14:textId="79D97853" w:rsidR="007B409C" w:rsidRPr="00B1600D" w:rsidRDefault="007B409C" w:rsidP="007B409C">
      <w:pPr>
        <w:rPr>
          <w:b/>
        </w:rPr>
      </w:pPr>
      <w:r w:rsidRPr="00B1600D">
        <w:rPr>
          <w:b/>
        </w:rPr>
        <w:t>Control can be exercised over personal identification information whether the information is carried on a person, near a person, or in a completely separate location.</w:t>
      </w:r>
      <w:r w:rsidR="00BA194A">
        <w:rPr>
          <w:b/>
        </w:rPr>
        <w:t xml:space="preserve"> </w:t>
      </w:r>
      <w:r w:rsidRPr="00B1600D">
        <w:rPr>
          <w:b/>
        </w:rPr>
        <w:t>Mere proximity to the personal identification information does not establish that the person intentionally exercised control over the personal identification information in the absence of additional evidence</w:t>
      </w:r>
      <w:r w:rsidRPr="00B1600D">
        <w:rPr>
          <w:color w:val="1F497D"/>
        </w:rPr>
        <w:t xml:space="preserve">. </w:t>
      </w:r>
      <w:r w:rsidRPr="00B1600D">
        <w:rPr>
          <w:b/>
        </w:rPr>
        <w:t xml:space="preserve">Control can be established by proof that </w:t>
      </w:r>
      <w:r w:rsidRPr="00B1600D">
        <w:t>(defendant)</w:t>
      </w:r>
      <w:r w:rsidRPr="00B1600D">
        <w:rPr>
          <w:b/>
        </w:rPr>
        <w:t xml:space="preserve"> had direct personal power to control the personal identification information or the present ability to direct its control by another.</w:t>
      </w:r>
    </w:p>
    <w:p w14:paraId="211B3C1D" w14:textId="77777777" w:rsidR="007B409C" w:rsidRPr="00B1600D" w:rsidRDefault="007B409C" w:rsidP="00691ACA">
      <w:pPr>
        <w:pStyle w:val="SJITextItalic"/>
      </w:pPr>
      <w:r w:rsidRPr="00B1600D">
        <w:t>Joint Possession.</w:t>
      </w:r>
    </w:p>
    <w:p w14:paraId="2CDDE4D3" w14:textId="77777777" w:rsidR="007B409C" w:rsidRPr="00B1600D" w:rsidRDefault="007B409C" w:rsidP="007B409C">
      <w:pPr>
        <w:rPr>
          <w:b/>
        </w:rPr>
      </w:pPr>
      <w:r w:rsidRPr="00B1600D">
        <w:rPr>
          <w:b/>
        </w:rPr>
        <w:t>Possession of personal identification information may be sole or joint, that is, two or more persons may possess the personal identification information.</w:t>
      </w:r>
    </w:p>
    <w:p w14:paraId="57A046A5" w14:textId="77777777" w:rsidR="007B409C" w:rsidRPr="00B1600D" w:rsidRDefault="007B409C" w:rsidP="00691ACA">
      <w:pPr>
        <w:pStyle w:val="SJITextItalic"/>
      </w:pPr>
      <w:r w:rsidRPr="00B1600D">
        <w:t xml:space="preserve">Reclassifications. </w:t>
      </w:r>
    </w:p>
    <w:p w14:paraId="3AC31989" w14:textId="77777777" w:rsidR="007B409C" w:rsidRPr="00B1600D" w:rsidRDefault="007B409C" w:rsidP="00691ACA">
      <w:pPr>
        <w:pStyle w:val="SJITextItalic"/>
      </w:pPr>
      <w:r w:rsidRPr="00B1600D">
        <w:t>Give only if applicable and only if Fraudulent Use is charged.</w:t>
      </w:r>
    </w:p>
    <w:p w14:paraId="69B75E54" w14:textId="77777777" w:rsidR="007B409C" w:rsidRPr="00B1600D" w:rsidRDefault="007B409C" w:rsidP="00691ACA">
      <w:pPr>
        <w:pStyle w:val="SJITextItalic"/>
      </w:pPr>
      <w:r w:rsidRPr="00B1600D">
        <w:t>§ 817.568(2)(b) and (2)(c), Fla. Stat.</w:t>
      </w:r>
    </w:p>
    <w:p w14:paraId="3AAABA3F" w14:textId="77777777" w:rsidR="007B409C" w:rsidRPr="00B1600D" w:rsidRDefault="007B409C" w:rsidP="007B409C">
      <w:pPr>
        <w:rPr>
          <w:b/>
        </w:rPr>
      </w:pPr>
      <w:r w:rsidRPr="00B1600D">
        <w:rPr>
          <w:b/>
        </w:rPr>
        <w:t xml:space="preserve">If you find </w:t>
      </w:r>
      <w:r w:rsidRPr="00B1600D">
        <w:t>(defendant)</w:t>
      </w:r>
      <w:r w:rsidRPr="00B1600D">
        <w:rPr>
          <w:b/>
        </w:rPr>
        <w:t xml:space="preserve"> guilty of Fraudulent Use of Personal Identification Information, you must then determine whether the State has further proved beyond a reasonable doubt that:</w:t>
      </w:r>
    </w:p>
    <w:p w14:paraId="42B7D4C9" w14:textId="77777777" w:rsidR="007B409C" w:rsidRPr="00691ACA" w:rsidRDefault="007B409C" w:rsidP="008F5F0C">
      <w:pPr>
        <w:pStyle w:val="ListParagraph"/>
        <w:numPr>
          <w:ilvl w:val="0"/>
          <w:numId w:val="286"/>
        </w:numPr>
        <w:rPr>
          <w:b/>
          <w:bCs/>
        </w:rPr>
      </w:pPr>
      <w:r w:rsidRPr="00691ACA">
        <w:rPr>
          <w:b/>
          <w:bCs/>
        </w:rPr>
        <w:t>the pecuniary benefit, the value of the services received, the payment sought to be avoided, or the amount of the injury or fraud perpetrated was $5,000 or more.</w:t>
      </w:r>
    </w:p>
    <w:p w14:paraId="216AEAF4" w14:textId="77777777" w:rsidR="007B409C" w:rsidRPr="00691ACA" w:rsidRDefault="007B409C" w:rsidP="008F5F0C">
      <w:pPr>
        <w:pStyle w:val="ListParagraph"/>
        <w:numPr>
          <w:ilvl w:val="0"/>
          <w:numId w:val="286"/>
        </w:numPr>
        <w:rPr>
          <w:b/>
          <w:bCs/>
        </w:rPr>
      </w:pPr>
      <w:r w:rsidRPr="00691ACA">
        <w:rPr>
          <w:b/>
          <w:bCs/>
        </w:rPr>
        <w:t>the pecuniary benefit, the value of the services received, the payment sought to be avoided, or the amount of the injury or fraud perpetrated was $50,000 or more.</w:t>
      </w:r>
    </w:p>
    <w:p w14:paraId="1DC45481" w14:textId="77777777" w:rsidR="007B409C" w:rsidRPr="00691ACA" w:rsidRDefault="007B409C" w:rsidP="008F5F0C">
      <w:pPr>
        <w:pStyle w:val="ListParagraph"/>
        <w:numPr>
          <w:ilvl w:val="0"/>
          <w:numId w:val="286"/>
        </w:numPr>
        <w:rPr>
          <w:b/>
          <w:bCs/>
        </w:rPr>
      </w:pPr>
      <w:r w:rsidRPr="00691ACA">
        <w:rPr>
          <w:b/>
          <w:bCs/>
        </w:rPr>
        <w:t>the pecuniary benefit, the value of the services received, the payment sought to be avoided, or the amount of the injury or fraud perpetrated was $100,000 or more.</w:t>
      </w:r>
    </w:p>
    <w:p w14:paraId="0FEAA5BE" w14:textId="77777777" w:rsidR="007B409C" w:rsidRPr="00691ACA" w:rsidRDefault="007B409C" w:rsidP="008F5F0C">
      <w:pPr>
        <w:pStyle w:val="ListParagraph"/>
        <w:numPr>
          <w:ilvl w:val="0"/>
          <w:numId w:val="286"/>
        </w:numPr>
        <w:rPr>
          <w:b/>
          <w:bCs/>
        </w:rPr>
      </w:pPr>
      <w:r w:rsidRPr="00691ACA">
        <w:rPr>
          <w:b/>
          <w:bCs/>
        </w:rPr>
        <w:t>[he] [she] fraudulently used the personal identification information of 10 or more but fewer than 20 persons without their consent.</w:t>
      </w:r>
    </w:p>
    <w:p w14:paraId="37E52B70" w14:textId="77777777" w:rsidR="007B409C" w:rsidRPr="00691ACA" w:rsidRDefault="007B409C" w:rsidP="008F5F0C">
      <w:pPr>
        <w:pStyle w:val="ListParagraph"/>
        <w:numPr>
          <w:ilvl w:val="0"/>
          <w:numId w:val="286"/>
        </w:numPr>
        <w:rPr>
          <w:b/>
          <w:bCs/>
        </w:rPr>
      </w:pPr>
      <w:r w:rsidRPr="00691ACA">
        <w:rPr>
          <w:b/>
          <w:bCs/>
        </w:rPr>
        <w:t>[he] [she] fraudulently used the personal identification information of 20 or more but fewer than 30 persons without their consent.</w:t>
      </w:r>
    </w:p>
    <w:p w14:paraId="6DC0311D" w14:textId="77777777" w:rsidR="007B409C" w:rsidRPr="00691ACA" w:rsidRDefault="007B409C" w:rsidP="008F5F0C">
      <w:pPr>
        <w:pStyle w:val="ListParagraph"/>
        <w:numPr>
          <w:ilvl w:val="0"/>
          <w:numId w:val="286"/>
        </w:numPr>
        <w:rPr>
          <w:b/>
          <w:bCs/>
        </w:rPr>
      </w:pPr>
      <w:r w:rsidRPr="00691ACA">
        <w:rPr>
          <w:b/>
          <w:bCs/>
        </w:rPr>
        <w:t>[he] [she] fraudulently used the personal identification information of 30 or more persons without their consent.</w:t>
      </w:r>
    </w:p>
    <w:p w14:paraId="0129260B" w14:textId="77777777" w:rsidR="00691ACA" w:rsidRDefault="00691ACA">
      <w:pPr>
        <w:spacing w:after="160"/>
        <w:ind w:firstLine="0"/>
        <w:rPr>
          <w:i/>
          <w:iCs/>
          <w:szCs w:val="24"/>
        </w:rPr>
      </w:pPr>
      <w:r>
        <w:br w:type="page"/>
      </w:r>
    </w:p>
    <w:p w14:paraId="22A514E4" w14:textId="77777777" w:rsidR="007B409C" w:rsidRPr="00B1600D" w:rsidRDefault="007B409C" w:rsidP="00691ACA">
      <w:pPr>
        <w:pStyle w:val="SJITextItalic"/>
      </w:pPr>
      <w:r w:rsidRPr="00B1600D">
        <w:lastRenderedPageBreak/>
        <w:t>Give only if applicable but may be used if either Fraudulent Use or Possession with Intent to Fraudulently Use is charged.</w:t>
      </w:r>
    </w:p>
    <w:p w14:paraId="321F3EB4" w14:textId="77777777" w:rsidR="007B409C" w:rsidRPr="00B1600D" w:rsidRDefault="007B409C" w:rsidP="00691ACA">
      <w:pPr>
        <w:pStyle w:val="SJITextItalic"/>
      </w:pPr>
      <w:r w:rsidRPr="00B1600D">
        <w:t>§ 817.568(5), Fla. Stat. and § 119.011, Fla. Stat.</w:t>
      </w:r>
    </w:p>
    <w:p w14:paraId="73B5567E" w14:textId="77777777" w:rsidR="007B409C" w:rsidRPr="00B1600D" w:rsidRDefault="007B409C" w:rsidP="007B409C">
      <w:pPr>
        <w:rPr>
          <w:b/>
        </w:rPr>
      </w:pPr>
      <w:r w:rsidRPr="00B1600D">
        <w:rPr>
          <w:b/>
        </w:rPr>
        <w:t xml:space="preserve">If you find </w:t>
      </w:r>
      <w:r w:rsidRPr="00B1600D">
        <w:t>(defendant)</w:t>
      </w:r>
      <w:r w:rsidRPr="00B1600D">
        <w:rPr>
          <w:b/>
        </w:rPr>
        <w:t xml:space="preserve"> guilty of [Fraudulent Use of] [Possession with Intent to Fraudulently Use] Personal Identification Information,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w:t>
      </w:r>
    </w:p>
    <w:p w14:paraId="0EC412D4" w14:textId="77777777" w:rsidR="007B409C" w:rsidRPr="00B1600D" w:rsidRDefault="007B409C" w:rsidP="00D07127">
      <w:pPr>
        <w:pStyle w:val="SJITextItalic"/>
      </w:pPr>
      <w:r w:rsidRPr="00B1600D">
        <w:t>Give a. and/or b. only if applicable but may be used if either Fraudulent Use or Possession with Intent to Fraudulently Use is charged.</w:t>
      </w:r>
    </w:p>
    <w:p w14:paraId="1313123B" w14:textId="77777777" w:rsidR="007B409C" w:rsidRPr="00B1600D" w:rsidRDefault="007B409C" w:rsidP="00691ACA">
      <w:pPr>
        <w:pStyle w:val="SJITextItalic"/>
      </w:pPr>
      <w:r w:rsidRPr="00B1600D">
        <w:t>§ 817.568(10), Fla. Stat.</w:t>
      </w:r>
    </w:p>
    <w:p w14:paraId="5DAF1249" w14:textId="77777777" w:rsidR="007B409C" w:rsidRPr="00D07127" w:rsidRDefault="007B409C" w:rsidP="00D07127">
      <w:pPr>
        <w:rPr>
          <w:b/>
          <w:bCs/>
        </w:rPr>
      </w:pPr>
      <w:r w:rsidRPr="00D07127">
        <w:rPr>
          <w:b/>
          <w:bCs/>
        </w:rPr>
        <w:t>If you find</w:t>
      </w:r>
      <w:r w:rsidRPr="00D07127">
        <w:t xml:space="preserve"> </w:t>
      </w:r>
      <w:r w:rsidRPr="00B1600D">
        <w:t>(defendant</w:t>
      </w:r>
      <w:r w:rsidRPr="00D07127">
        <w:rPr>
          <w:b/>
          <w:bCs/>
        </w:rPr>
        <w:t>) guilty of [Fraudulent Use of] [Possession with Intent to Fraudulently Use] Personal Identification Information, you must then determine whether the State has further proved beyond a reasonable doubt that [he] [she], for the purpose of obtaining or using personal identification information,</w:t>
      </w:r>
    </w:p>
    <w:p w14:paraId="205D64D8" w14:textId="77777777" w:rsidR="007B409C" w:rsidRPr="00691ACA" w:rsidRDefault="007B409C" w:rsidP="008F5F0C">
      <w:pPr>
        <w:pStyle w:val="ListParagraph"/>
        <w:numPr>
          <w:ilvl w:val="0"/>
          <w:numId w:val="287"/>
        </w:numPr>
        <w:rPr>
          <w:b/>
        </w:rPr>
      </w:pPr>
      <w:r w:rsidRPr="00691ACA">
        <w:rPr>
          <w:b/>
        </w:rPr>
        <w:t>misrepresented [himself] [herself] to be [a law enforcement officer] [an employee or representative of a bank, credit card company, credit counseling company or credit reporting agency].</w:t>
      </w:r>
    </w:p>
    <w:p w14:paraId="39F282A5" w14:textId="77777777" w:rsidR="00D07127" w:rsidRPr="00D51713" w:rsidRDefault="007B409C" w:rsidP="008F5F0C">
      <w:pPr>
        <w:pStyle w:val="ListParagraph"/>
        <w:numPr>
          <w:ilvl w:val="0"/>
          <w:numId w:val="287"/>
        </w:numPr>
        <w:spacing w:after="160"/>
        <w:ind w:firstLine="0"/>
        <w:rPr>
          <w:rFonts w:cs="Courier New"/>
          <w:b/>
        </w:rPr>
      </w:pPr>
      <w:r w:rsidRPr="00D51713">
        <w:rPr>
          <w:b/>
        </w:rPr>
        <w:t xml:space="preserve">wrongfully represented that [he] [she] was seeking to assist </w:t>
      </w:r>
      <w:r w:rsidRPr="00B1600D">
        <w:t>(victim)</w:t>
      </w:r>
      <w:r w:rsidRPr="00D51713">
        <w:rPr>
          <w:b/>
        </w:rPr>
        <w:t xml:space="preserve"> with </w:t>
      </w:r>
      <w:r w:rsidRPr="00B1600D">
        <w:t>(victim’s)</w:t>
      </w:r>
      <w:r w:rsidRPr="00D51713">
        <w:rPr>
          <w:b/>
        </w:rPr>
        <w:t xml:space="preserve"> credit history.</w:t>
      </w:r>
      <w:r w:rsidR="00D07127">
        <w:br w:type="page"/>
      </w:r>
    </w:p>
    <w:p w14:paraId="278AB50E" w14:textId="77777777" w:rsidR="007B409C" w:rsidRPr="00B1600D" w:rsidRDefault="007B409C" w:rsidP="00D07127">
      <w:pPr>
        <w:pStyle w:val="SJIComments"/>
      </w:pPr>
      <w:r w:rsidRPr="00B1600D">
        <w:lastRenderedPageBreak/>
        <w:t>Lesser Included Offenses</w:t>
      </w:r>
    </w:p>
    <w:p w14:paraId="0F50AE02" w14:textId="77777777" w:rsidR="00D07127" w:rsidRPr="00B1600D" w:rsidRDefault="00D07127" w:rsidP="0020121B">
      <w:pPr>
        <w:pStyle w:val="Heading4"/>
      </w:pPr>
      <w:bookmarkStart w:id="1542" w:name="_Toc109650705"/>
      <w:r w:rsidRPr="00B1600D">
        <w:t>[FRAUDULENT USE OF] [OR] [POSSESSION WITH INTENT TO FRAUDULENTLY USE] PERSONAL IDENTIFICATION INFORMATION — 817.568(2)</w:t>
      </w:r>
      <w:bookmarkEnd w:id="1542"/>
    </w:p>
    <w:tbl>
      <w:tblPr>
        <w:tblStyle w:val="TableGrid1"/>
        <w:tblW w:w="5000" w:type="pct"/>
        <w:tblLook w:val="0620" w:firstRow="1" w:lastRow="0" w:firstColumn="0" w:lastColumn="0" w:noHBand="1" w:noVBand="1"/>
      </w:tblPr>
      <w:tblGrid>
        <w:gridCol w:w="2670"/>
        <w:gridCol w:w="3445"/>
        <w:gridCol w:w="1801"/>
        <w:gridCol w:w="1434"/>
      </w:tblGrid>
      <w:tr w:rsidR="007B409C" w:rsidRPr="00B1600D" w14:paraId="6FBBEDCE" w14:textId="77777777" w:rsidTr="00705BA8">
        <w:trPr>
          <w:cnfStyle w:val="100000000000" w:firstRow="1" w:lastRow="0" w:firstColumn="0" w:lastColumn="0" w:oddVBand="0" w:evenVBand="0" w:oddHBand="0" w:evenHBand="0" w:firstRowFirstColumn="0" w:firstRowLastColumn="0" w:lastRowFirstColumn="0" w:lastRowLastColumn="0"/>
        </w:trPr>
        <w:tc>
          <w:tcPr>
            <w:tcW w:w="1428" w:type="pct"/>
          </w:tcPr>
          <w:p w14:paraId="253046FD" w14:textId="77777777" w:rsidR="007B409C" w:rsidRPr="00B1600D" w:rsidRDefault="007B409C" w:rsidP="00D07127">
            <w:pPr>
              <w:pStyle w:val="SJITableText"/>
            </w:pPr>
            <w:r w:rsidRPr="00B1600D">
              <w:t>CATEGORY ONE</w:t>
            </w:r>
          </w:p>
        </w:tc>
        <w:tc>
          <w:tcPr>
            <w:tcW w:w="1842" w:type="pct"/>
          </w:tcPr>
          <w:p w14:paraId="48201D98" w14:textId="77777777" w:rsidR="007B409C" w:rsidRPr="00B1600D" w:rsidRDefault="007B409C" w:rsidP="00D07127">
            <w:pPr>
              <w:pStyle w:val="SJITableText"/>
            </w:pPr>
            <w:r w:rsidRPr="00B1600D">
              <w:t>CATEGORY TWO</w:t>
            </w:r>
          </w:p>
        </w:tc>
        <w:tc>
          <w:tcPr>
            <w:tcW w:w="963" w:type="pct"/>
          </w:tcPr>
          <w:p w14:paraId="131C2737" w14:textId="77777777" w:rsidR="007B409C" w:rsidRPr="00B1600D" w:rsidRDefault="007B409C" w:rsidP="00D07127">
            <w:pPr>
              <w:pStyle w:val="SJITableText"/>
            </w:pPr>
            <w:r w:rsidRPr="00B1600D">
              <w:t>FLA. STAT.</w:t>
            </w:r>
          </w:p>
        </w:tc>
        <w:tc>
          <w:tcPr>
            <w:tcW w:w="767" w:type="pct"/>
          </w:tcPr>
          <w:p w14:paraId="3A191809" w14:textId="77777777" w:rsidR="007B409C" w:rsidRPr="00B1600D" w:rsidRDefault="007B409C" w:rsidP="00D07127">
            <w:pPr>
              <w:pStyle w:val="SJITableText"/>
            </w:pPr>
            <w:r w:rsidRPr="00B1600D">
              <w:t>INS. NO.</w:t>
            </w:r>
          </w:p>
        </w:tc>
      </w:tr>
      <w:tr w:rsidR="007B409C" w:rsidRPr="00B1600D" w14:paraId="6CFF36F6" w14:textId="77777777" w:rsidTr="00705BA8">
        <w:tc>
          <w:tcPr>
            <w:tcW w:w="1428" w:type="pct"/>
          </w:tcPr>
          <w:p w14:paraId="179EDE31" w14:textId="77777777" w:rsidR="007B409C" w:rsidRPr="00B1600D" w:rsidRDefault="007B409C" w:rsidP="00D07127">
            <w:pPr>
              <w:pStyle w:val="SJITableText"/>
            </w:pPr>
            <w:r w:rsidRPr="00B1600D">
              <w:t>*Unlawful Possession of the Personal Identification Information of Another Person</w:t>
            </w:r>
          </w:p>
        </w:tc>
        <w:tc>
          <w:tcPr>
            <w:tcW w:w="1842" w:type="pct"/>
          </w:tcPr>
          <w:p w14:paraId="44BEB612" w14:textId="77777777" w:rsidR="007B409C" w:rsidRPr="00B1600D" w:rsidRDefault="007B409C" w:rsidP="00D07127">
            <w:pPr>
              <w:pStyle w:val="SJITableText"/>
            </w:pPr>
          </w:p>
        </w:tc>
        <w:tc>
          <w:tcPr>
            <w:tcW w:w="963" w:type="pct"/>
          </w:tcPr>
          <w:p w14:paraId="635BBA30" w14:textId="77777777" w:rsidR="007B409C" w:rsidRPr="00B1600D" w:rsidRDefault="007B409C" w:rsidP="00D07127">
            <w:pPr>
              <w:pStyle w:val="SJITableText"/>
            </w:pPr>
            <w:r w:rsidRPr="00B1600D">
              <w:t>817.5685*</w:t>
            </w:r>
          </w:p>
        </w:tc>
        <w:tc>
          <w:tcPr>
            <w:tcW w:w="767" w:type="pct"/>
          </w:tcPr>
          <w:p w14:paraId="5102A19F" w14:textId="77777777" w:rsidR="007B409C" w:rsidRPr="00B1600D" w:rsidRDefault="007B409C" w:rsidP="00D07127">
            <w:pPr>
              <w:pStyle w:val="SJITableText"/>
            </w:pPr>
            <w:r w:rsidRPr="00B1600D">
              <w:t>20.18(a)*</w:t>
            </w:r>
          </w:p>
        </w:tc>
      </w:tr>
      <w:tr w:rsidR="007B409C" w:rsidRPr="00B1600D" w14:paraId="64C0ED57" w14:textId="77777777" w:rsidTr="00705BA8">
        <w:tc>
          <w:tcPr>
            <w:tcW w:w="1428" w:type="pct"/>
          </w:tcPr>
          <w:p w14:paraId="15EC7248" w14:textId="77777777" w:rsidR="007B409C" w:rsidRPr="00B1600D" w:rsidRDefault="007B409C" w:rsidP="00D07127">
            <w:pPr>
              <w:pStyle w:val="SJITableText"/>
            </w:pPr>
          </w:p>
        </w:tc>
        <w:tc>
          <w:tcPr>
            <w:tcW w:w="1842" w:type="pct"/>
          </w:tcPr>
          <w:p w14:paraId="2AE8F1D3" w14:textId="77777777" w:rsidR="007B409C" w:rsidRPr="00B1600D" w:rsidRDefault="007B409C" w:rsidP="00D07127">
            <w:pPr>
              <w:pStyle w:val="SJITableText"/>
            </w:pPr>
            <w:r w:rsidRPr="00B1600D">
              <w:t>Attempt</w:t>
            </w:r>
          </w:p>
        </w:tc>
        <w:tc>
          <w:tcPr>
            <w:tcW w:w="963" w:type="pct"/>
          </w:tcPr>
          <w:p w14:paraId="4591F1EF" w14:textId="77777777" w:rsidR="007B409C" w:rsidRPr="00B1600D" w:rsidRDefault="007B409C" w:rsidP="00D07127">
            <w:pPr>
              <w:pStyle w:val="SJITableText"/>
            </w:pPr>
            <w:r w:rsidRPr="00B1600D">
              <w:t>777.04(1)</w:t>
            </w:r>
          </w:p>
        </w:tc>
        <w:tc>
          <w:tcPr>
            <w:tcW w:w="767" w:type="pct"/>
          </w:tcPr>
          <w:p w14:paraId="0AFB4634" w14:textId="77777777" w:rsidR="007B409C" w:rsidRPr="00B1600D" w:rsidRDefault="007B409C" w:rsidP="00D07127">
            <w:pPr>
              <w:pStyle w:val="SJITableText"/>
            </w:pPr>
            <w:r w:rsidRPr="00B1600D">
              <w:t>5.1</w:t>
            </w:r>
          </w:p>
        </w:tc>
      </w:tr>
      <w:tr w:rsidR="007B409C" w:rsidRPr="00B1600D" w14:paraId="04A135D1" w14:textId="77777777" w:rsidTr="00705BA8">
        <w:tc>
          <w:tcPr>
            <w:tcW w:w="1428" w:type="pct"/>
          </w:tcPr>
          <w:p w14:paraId="585E0223" w14:textId="77777777" w:rsidR="007B409C" w:rsidRPr="00B1600D" w:rsidRDefault="007B409C" w:rsidP="00D07127">
            <w:pPr>
              <w:pStyle w:val="SJITableText"/>
            </w:pPr>
          </w:p>
        </w:tc>
        <w:tc>
          <w:tcPr>
            <w:tcW w:w="1842" w:type="pct"/>
          </w:tcPr>
          <w:p w14:paraId="2984E942" w14:textId="77777777" w:rsidR="007B409C" w:rsidRPr="00B1600D" w:rsidRDefault="007B409C" w:rsidP="00D07127">
            <w:pPr>
              <w:pStyle w:val="SJITableText"/>
            </w:pPr>
            <w:r w:rsidRPr="00B1600D">
              <w:t>Harassment by use of personal identification information</w:t>
            </w:r>
          </w:p>
        </w:tc>
        <w:tc>
          <w:tcPr>
            <w:tcW w:w="963" w:type="pct"/>
          </w:tcPr>
          <w:p w14:paraId="6AF55C12" w14:textId="77777777" w:rsidR="007B409C" w:rsidRPr="00B1600D" w:rsidRDefault="007B409C" w:rsidP="00D07127">
            <w:pPr>
              <w:pStyle w:val="SJITableText"/>
            </w:pPr>
            <w:r w:rsidRPr="00B1600D">
              <w:t>817.568(4)</w:t>
            </w:r>
          </w:p>
        </w:tc>
        <w:tc>
          <w:tcPr>
            <w:tcW w:w="767" w:type="pct"/>
          </w:tcPr>
          <w:p w14:paraId="61DA093C" w14:textId="77777777" w:rsidR="007B409C" w:rsidRPr="00B1600D" w:rsidRDefault="007B409C" w:rsidP="00D07127">
            <w:pPr>
              <w:pStyle w:val="SJITableText"/>
            </w:pPr>
            <w:r w:rsidRPr="00B1600D">
              <w:t>20.14</w:t>
            </w:r>
          </w:p>
        </w:tc>
      </w:tr>
      <w:tr w:rsidR="007B409C" w:rsidRPr="00B1600D" w14:paraId="578CFC78" w14:textId="77777777" w:rsidTr="00705BA8">
        <w:tc>
          <w:tcPr>
            <w:tcW w:w="1428" w:type="pct"/>
          </w:tcPr>
          <w:p w14:paraId="379A3F6F" w14:textId="77777777" w:rsidR="007B409C" w:rsidRPr="00B1600D" w:rsidRDefault="007B409C" w:rsidP="00D07127">
            <w:pPr>
              <w:pStyle w:val="SJITableText"/>
            </w:pPr>
          </w:p>
        </w:tc>
        <w:tc>
          <w:tcPr>
            <w:tcW w:w="1842" w:type="pct"/>
          </w:tcPr>
          <w:p w14:paraId="33805B1E" w14:textId="77777777" w:rsidR="007B409C" w:rsidRPr="00B1600D" w:rsidRDefault="007B409C" w:rsidP="00D07127">
            <w:pPr>
              <w:pStyle w:val="SJITableText"/>
            </w:pPr>
            <w:r w:rsidRPr="00B1600D">
              <w:t>Unauthorized possession of and other unlawful acts in relation to driver’s license or identification card</w:t>
            </w:r>
          </w:p>
        </w:tc>
        <w:tc>
          <w:tcPr>
            <w:tcW w:w="963" w:type="pct"/>
          </w:tcPr>
          <w:p w14:paraId="5E3466E9" w14:textId="77777777" w:rsidR="007B409C" w:rsidRPr="00B1600D" w:rsidRDefault="007B409C" w:rsidP="00D07127">
            <w:pPr>
              <w:pStyle w:val="SJITableText"/>
            </w:pPr>
            <w:r w:rsidRPr="00B1600D">
              <w:t>322.212</w:t>
            </w:r>
          </w:p>
        </w:tc>
        <w:tc>
          <w:tcPr>
            <w:tcW w:w="767" w:type="pct"/>
          </w:tcPr>
          <w:p w14:paraId="1B5CF0C2" w14:textId="77777777" w:rsidR="007B409C" w:rsidRPr="00B1600D" w:rsidRDefault="007B409C" w:rsidP="00D07127">
            <w:pPr>
              <w:pStyle w:val="SJITableText"/>
            </w:pPr>
          </w:p>
        </w:tc>
      </w:tr>
    </w:tbl>
    <w:p w14:paraId="56BE780F" w14:textId="77777777" w:rsidR="007B409C" w:rsidRPr="00B1600D" w:rsidRDefault="007B409C" w:rsidP="00D07127">
      <w:pPr>
        <w:pStyle w:val="SJIComments"/>
      </w:pPr>
      <w:r w:rsidRPr="00B1600D">
        <w:t>Comments</w:t>
      </w:r>
    </w:p>
    <w:p w14:paraId="6410C9F0" w14:textId="77777777" w:rsidR="007B409C" w:rsidRPr="00B1600D" w:rsidRDefault="007B409C" w:rsidP="007B409C">
      <w:pPr>
        <w:rPr>
          <w:bCs/>
        </w:rPr>
      </w:pPr>
      <w:r w:rsidRPr="00B1600D">
        <w:rPr>
          <w:bCs/>
        </w:rPr>
        <w:t>*It is unclear whether the courts will hold that a person charged solely with fraudulent use of personal identification information is necessarily charged with unlawful possession of personal identification information. In an abundance of caution, the Committee on Standard Jury Instructions in Criminal Cases put § 817.5685, Florida Statutes, in the Category One box.</w:t>
      </w:r>
    </w:p>
    <w:p w14:paraId="731FEB01" w14:textId="77777777" w:rsidR="00D07127" w:rsidRDefault="007B409C" w:rsidP="007B409C">
      <w:pPr>
        <w:rPr>
          <w:bCs/>
        </w:rPr>
      </w:pPr>
      <w:r w:rsidRPr="00B1600D">
        <w:rPr>
          <w:bCs/>
        </w:rPr>
        <w:t>This instruction was adopted in 2008 [980 So. 2d 1056] and amended in 2016 [202 So. 3d 830], and 2018.</w:t>
      </w:r>
    </w:p>
    <w:bookmarkEnd w:id="1540"/>
    <w:p w14:paraId="2A877801" w14:textId="77777777" w:rsidR="00351D7F" w:rsidRPr="00B1600D" w:rsidRDefault="00D07127" w:rsidP="00F945C8">
      <w:pPr>
        <w:pStyle w:val="Heading3"/>
      </w:pPr>
      <w:r>
        <w:br w:type="page"/>
      </w:r>
      <w:bookmarkStart w:id="1543" w:name="_Toc513205854"/>
      <w:bookmarkStart w:id="1544" w:name="_Toc109650706"/>
      <w:bookmarkStart w:id="1545" w:name="_Toc110240100"/>
      <w:bookmarkStart w:id="1546" w:name="_Hlk110610366"/>
      <w:bookmarkStart w:id="1547" w:name="_Toc232505696"/>
      <w:r w:rsidR="00351D7F" w:rsidRPr="00B1600D">
        <w:lastRenderedPageBreak/>
        <w:t>20.14 HARASSMENT BY USE OF PERSONAL IDENTIFICATION INFORMATION</w:t>
      </w:r>
      <w:bookmarkEnd w:id="1543"/>
      <w:bookmarkEnd w:id="1544"/>
      <w:bookmarkEnd w:id="1545"/>
      <w:bookmarkEnd w:id="1547"/>
    </w:p>
    <w:p w14:paraId="2A1394E8" w14:textId="77777777" w:rsidR="00351D7F" w:rsidRPr="00B1600D" w:rsidRDefault="00351D7F" w:rsidP="00351D7F">
      <w:pPr>
        <w:pStyle w:val="SJIStatuteinTitle"/>
      </w:pPr>
      <w:r w:rsidRPr="00B1600D">
        <w:t>§ 817.568(4), Fla. Stat.</w:t>
      </w:r>
    </w:p>
    <w:p w14:paraId="4C445A41" w14:textId="77777777" w:rsidR="00351D7F" w:rsidRPr="00B1600D" w:rsidRDefault="00351D7F" w:rsidP="00351D7F">
      <w:pPr>
        <w:rPr>
          <w:b/>
        </w:rPr>
      </w:pPr>
      <w:r w:rsidRPr="00B1600D">
        <w:rPr>
          <w:b/>
        </w:rPr>
        <w:t>To prove the crime of Harassment by Use of Personal Identification Information, the State must prove the following three elements beyond a reasonable doubt:</w:t>
      </w:r>
    </w:p>
    <w:p w14:paraId="75473E83" w14:textId="77777777" w:rsidR="00351D7F" w:rsidRPr="00B1600D" w:rsidRDefault="00351D7F" w:rsidP="00351D7F">
      <w:pPr>
        <w:ind w:left="1440" w:hanging="720"/>
        <w:rPr>
          <w:b/>
        </w:rPr>
      </w:pPr>
      <w:r w:rsidRPr="00B1600D">
        <w:rPr>
          <w:b/>
        </w:rPr>
        <w:t>1.</w:t>
      </w:r>
      <w:r w:rsidRPr="00B1600D">
        <w:rPr>
          <w:b/>
        </w:rPr>
        <w:tab/>
      </w:r>
      <w:r w:rsidRPr="00B1600D">
        <w:t>(Defendant)</w:t>
      </w:r>
      <w:r w:rsidRPr="00B1600D">
        <w:rPr>
          <w:b/>
        </w:rPr>
        <w:t xml:space="preserve"> willfully and without authorization [possessed] [used] [attempted to use] personal identification information concerning </w:t>
      </w:r>
      <w:r w:rsidRPr="00B1600D">
        <w:t>(victim)</w:t>
      </w:r>
      <w:r w:rsidRPr="00B1600D">
        <w:rPr>
          <w:b/>
        </w:rPr>
        <w:t>.</w:t>
      </w:r>
    </w:p>
    <w:p w14:paraId="49360BB2" w14:textId="77777777" w:rsidR="00351D7F" w:rsidRPr="00B1600D" w:rsidRDefault="00351D7F" w:rsidP="00351D7F">
      <w:pPr>
        <w:ind w:left="1440" w:hanging="720"/>
        <w:rPr>
          <w:b/>
        </w:rPr>
      </w:pPr>
      <w:r w:rsidRPr="00B1600D">
        <w:rPr>
          <w:b/>
        </w:rPr>
        <w:t>2.</w:t>
      </w:r>
      <w:r w:rsidRPr="00B1600D">
        <w:rPr>
          <w:b/>
        </w:rPr>
        <w:tab/>
        <w:t xml:space="preserve">[He] [She] did so without first obtaining the consent of </w:t>
      </w:r>
      <w:r w:rsidRPr="00B1600D">
        <w:t>(victim)</w:t>
      </w:r>
      <w:r w:rsidRPr="00B1600D">
        <w:rPr>
          <w:b/>
        </w:rPr>
        <w:t>.</w:t>
      </w:r>
    </w:p>
    <w:p w14:paraId="396B78EA" w14:textId="77777777" w:rsidR="00351D7F" w:rsidRPr="00B1600D" w:rsidRDefault="00351D7F" w:rsidP="00351D7F">
      <w:pPr>
        <w:ind w:left="1440" w:hanging="720"/>
        <w:rPr>
          <w:b/>
        </w:rPr>
      </w:pPr>
      <w:r w:rsidRPr="00B1600D">
        <w:rPr>
          <w:b/>
        </w:rPr>
        <w:t>3.</w:t>
      </w:r>
      <w:r w:rsidRPr="00B1600D">
        <w:rPr>
          <w:b/>
        </w:rPr>
        <w:tab/>
        <w:t xml:space="preserve">[He] [She] did so with the purpose of harassing </w:t>
      </w:r>
      <w:r w:rsidRPr="00B1600D">
        <w:t>(victim)</w:t>
      </w:r>
      <w:r w:rsidRPr="00B1600D">
        <w:rPr>
          <w:b/>
        </w:rPr>
        <w:t>.</w:t>
      </w:r>
    </w:p>
    <w:p w14:paraId="6B0A8D42" w14:textId="77777777" w:rsidR="00351D7F" w:rsidRPr="00B1600D" w:rsidRDefault="00351D7F" w:rsidP="00351D7F">
      <w:pPr>
        <w:pStyle w:val="SJITextItalic"/>
      </w:pPr>
      <w:r w:rsidRPr="00B1600D">
        <w:t>Definitions. Give as applicable.</w:t>
      </w:r>
    </w:p>
    <w:p w14:paraId="0EDA1E88" w14:textId="77777777" w:rsidR="00351D7F" w:rsidRPr="00B1600D" w:rsidRDefault="00351D7F" w:rsidP="00351D7F">
      <w:pPr>
        <w:rPr>
          <w:b/>
        </w:rPr>
      </w:pPr>
      <w:r w:rsidRPr="00B1600D">
        <w:rPr>
          <w:b/>
        </w:rPr>
        <w:t>“Willfully” means intentionally, knowingly, and purposely.</w:t>
      </w:r>
    </w:p>
    <w:p w14:paraId="60D1FD21" w14:textId="77777777" w:rsidR="00351D7F" w:rsidRPr="00B1600D" w:rsidRDefault="00351D7F" w:rsidP="00351D7F">
      <w:pPr>
        <w:pStyle w:val="SJITextItalic"/>
      </w:pPr>
      <w:r w:rsidRPr="00B1600D">
        <w:t>§ 817.568(1)(b), Fla. Stat.</w:t>
      </w:r>
    </w:p>
    <w:p w14:paraId="72E8BDE4" w14:textId="77777777" w:rsidR="00351D7F" w:rsidRPr="00C069EE" w:rsidRDefault="00351D7F" w:rsidP="00C069EE">
      <w:pPr>
        <w:rPr>
          <w:b/>
          <w:bCs/>
        </w:rPr>
      </w:pPr>
      <w:r w:rsidRPr="00C069EE">
        <w:rPr>
          <w:b/>
          <w:bCs/>
        </w:rPr>
        <w:t>“Authorization” means empowerment, permission, or competence to act.</w:t>
      </w:r>
    </w:p>
    <w:p w14:paraId="65C9CB09" w14:textId="77777777" w:rsidR="00351D7F" w:rsidRPr="00B1600D" w:rsidRDefault="00351D7F" w:rsidP="00351D7F">
      <w:pPr>
        <w:pStyle w:val="SJITextItalic"/>
      </w:pPr>
      <w:r w:rsidRPr="00B1600D">
        <w:t>§ 817.568(1)(f), Fla. Stat.</w:t>
      </w:r>
    </w:p>
    <w:p w14:paraId="097F182D" w14:textId="77777777" w:rsidR="00351D7F" w:rsidRPr="00B1600D" w:rsidRDefault="00351D7F" w:rsidP="00351D7F">
      <w:pPr>
        <w:rPr>
          <w:b/>
        </w:rPr>
      </w:pPr>
      <w:r w:rsidRPr="00B1600D">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6BCF2C25" w14:textId="77777777" w:rsidR="00351D7F" w:rsidRPr="00B1600D" w:rsidRDefault="00351D7F" w:rsidP="00351D7F">
      <w:pPr>
        <w:pStyle w:val="SJITextItalic"/>
      </w:pPr>
      <w:r w:rsidRPr="00B1600D">
        <w:t>§ 817.568(1)(e), Fla. Stat.</w:t>
      </w:r>
    </w:p>
    <w:p w14:paraId="05DD7152" w14:textId="77777777" w:rsidR="00351D7F" w:rsidRPr="00B1600D" w:rsidRDefault="00351D7F" w:rsidP="00351D7F">
      <w:pPr>
        <w:rPr>
          <w:b/>
        </w:rPr>
      </w:pPr>
      <w:r w:rsidRPr="00B1600D">
        <w:rPr>
          <w:b/>
        </w:rPr>
        <w:t>The word “person” includes individuals, children, firms, associations, joint adventures, partnerships, estates, trusts, business trusts, syndicates, fiduciaries, corporations, and all other groups or combinations.</w:t>
      </w:r>
    </w:p>
    <w:p w14:paraId="1B50FD3B" w14:textId="77777777" w:rsidR="00351D7F" w:rsidRPr="00B1600D" w:rsidRDefault="00351D7F" w:rsidP="00351D7F">
      <w:pPr>
        <w:pStyle w:val="SJITextItalic"/>
      </w:pPr>
      <w:r w:rsidRPr="00B1600D">
        <w:t>§ 817.568(1)(c), Fla. Stat.</w:t>
      </w:r>
    </w:p>
    <w:p w14:paraId="0D0F7AE2" w14:textId="77777777" w:rsidR="00351D7F" w:rsidRPr="00B1600D" w:rsidRDefault="00351D7F" w:rsidP="00351D7F">
      <w:pPr>
        <w:rPr>
          <w:b/>
        </w:rPr>
      </w:pPr>
      <w:r w:rsidRPr="00B1600D">
        <w:rPr>
          <w:b/>
        </w:rPr>
        <w:t xml:space="preserve">“Harass” means to engage in conduct directed at a specific person that is intended to cause substantial emotional distress to such person and serves no legitimate purpose. “Harass” does not mean to use personal identification </w:t>
      </w:r>
      <w:r w:rsidRPr="00B1600D">
        <w:rPr>
          <w:b/>
        </w:rPr>
        <w:lastRenderedPageBreak/>
        <w:t>information for accepted commercial purposes and does not include constitutionally protected conduct such as organized protests.</w:t>
      </w:r>
    </w:p>
    <w:p w14:paraId="25E9D74A" w14:textId="77777777" w:rsidR="00351D7F" w:rsidRPr="00B1600D" w:rsidRDefault="00351D7F" w:rsidP="00351D7F">
      <w:pPr>
        <w:pStyle w:val="SJITextItalic"/>
      </w:pPr>
      <w:r w:rsidRPr="00B1600D">
        <w:t>Possession.</w:t>
      </w:r>
    </w:p>
    <w:p w14:paraId="16F50BA6" w14:textId="77777777" w:rsidR="00351D7F" w:rsidRPr="00B1600D" w:rsidRDefault="00351D7F" w:rsidP="00351D7F">
      <w:pPr>
        <w:rPr>
          <w:b/>
        </w:rPr>
      </w:pPr>
      <w:r w:rsidRPr="00B1600D">
        <w:rPr>
          <w:b/>
        </w:rPr>
        <w:t xml:space="preserve">To prove (defendant) “possessed personal identification information,” the State must prove beyond a reasonable doubt that [he] [she] a) knew of the existence of the personal identification information and b) intentionally exercised control over that personal identification information. </w:t>
      </w:r>
    </w:p>
    <w:p w14:paraId="51CCAA02" w14:textId="26C97943" w:rsidR="00351D7F" w:rsidRPr="00B1600D" w:rsidRDefault="00351D7F" w:rsidP="00351D7F">
      <w:pPr>
        <w:rPr>
          <w:b/>
        </w:rPr>
      </w:pPr>
      <w:r w:rsidRPr="00B1600D">
        <w:rPr>
          <w:b/>
        </w:rPr>
        <w:t>Control can be exercised over personal identification information whether the information is carried on a person, near a person, or in a completely separate location.</w:t>
      </w:r>
      <w:r w:rsidR="00BA194A">
        <w:rPr>
          <w:b/>
        </w:rPr>
        <w:t xml:space="preserve"> </w:t>
      </w:r>
      <w:r w:rsidRPr="00B1600D">
        <w:rPr>
          <w:b/>
        </w:rPr>
        <w:t>Mere proximity to the personal identification information does not establish that the person intentionally exercised control over the personal identification information in the absence of additional evidence</w:t>
      </w:r>
      <w:r w:rsidRPr="00B1600D">
        <w:rPr>
          <w:color w:val="1F497D"/>
        </w:rPr>
        <w:t xml:space="preserve">. </w:t>
      </w:r>
      <w:r w:rsidRPr="00B1600D">
        <w:rPr>
          <w:b/>
        </w:rPr>
        <w:t xml:space="preserve">Control can be established by proof that </w:t>
      </w:r>
      <w:r w:rsidRPr="00B1600D">
        <w:t>(defendant)</w:t>
      </w:r>
      <w:r w:rsidRPr="00B1600D">
        <w:rPr>
          <w:b/>
        </w:rPr>
        <w:t xml:space="preserve"> had direct personal power to control the personal identification information or the present ability to direct its control by another.</w:t>
      </w:r>
      <w:r w:rsidR="00BA194A">
        <w:rPr>
          <w:b/>
        </w:rPr>
        <w:t xml:space="preserve"> </w:t>
      </w:r>
    </w:p>
    <w:p w14:paraId="33A2EC3D" w14:textId="77777777" w:rsidR="00351D7F" w:rsidRPr="00B1600D" w:rsidRDefault="00351D7F" w:rsidP="00351D7F">
      <w:pPr>
        <w:pStyle w:val="SJITextItalic"/>
      </w:pPr>
      <w:r w:rsidRPr="00B1600D">
        <w:t>Joint Possession.</w:t>
      </w:r>
    </w:p>
    <w:p w14:paraId="0C4DAE04" w14:textId="77777777" w:rsidR="00351D7F" w:rsidRPr="00C069EE" w:rsidRDefault="00351D7F" w:rsidP="00C069EE">
      <w:pPr>
        <w:rPr>
          <w:b/>
          <w:bCs/>
        </w:rPr>
      </w:pPr>
      <w:r w:rsidRPr="00C069EE">
        <w:rPr>
          <w:b/>
          <w:bCs/>
        </w:rPr>
        <w:t>Possession of personal identification information may be sole or joint, that is, two or more persons may possess the personal identification information.</w:t>
      </w:r>
    </w:p>
    <w:p w14:paraId="1B19785E" w14:textId="77777777" w:rsidR="00351D7F" w:rsidRPr="00B1600D" w:rsidRDefault="00351D7F" w:rsidP="00351D7F">
      <w:pPr>
        <w:pStyle w:val="SJITextItalic"/>
      </w:pPr>
      <w:r w:rsidRPr="00B1600D">
        <w:t>Reclassification. § 817.568(5), Fla. Stat. and § 119.011, Fla. Stat.</w:t>
      </w:r>
    </w:p>
    <w:p w14:paraId="3B2B685E" w14:textId="77777777" w:rsidR="00351D7F" w:rsidRPr="00B1600D" w:rsidRDefault="00351D7F" w:rsidP="00351D7F">
      <w:pPr>
        <w:rPr>
          <w:b/>
        </w:rPr>
      </w:pPr>
      <w:r w:rsidRPr="00B1600D">
        <w:rPr>
          <w:b/>
        </w:rPr>
        <w:t xml:space="preserve">If you find </w:t>
      </w:r>
      <w:r w:rsidRPr="00B1600D">
        <w:t>(defendant)</w:t>
      </w:r>
      <w:r w:rsidRPr="00B1600D">
        <w:rPr>
          <w:b/>
        </w:rPr>
        <w:t xml:space="preserve"> guilty of Harassment by Use of Personal Identification Information,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 </w:t>
      </w:r>
    </w:p>
    <w:p w14:paraId="0B4FBD29" w14:textId="77777777" w:rsidR="00351D7F" w:rsidRPr="00B1600D" w:rsidRDefault="00351D7F" w:rsidP="00351D7F">
      <w:pPr>
        <w:pStyle w:val="SJITextItalic"/>
      </w:pPr>
      <w:r w:rsidRPr="00B1600D">
        <w:t>Reclassification. § 817.568(10), Fla. Stat. Give a. and/or b. as applicable.</w:t>
      </w:r>
    </w:p>
    <w:p w14:paraId="0D188DA9" w14:textId="77777777" w:rsidR="00351D7F" w:rsidRPr="00B1600D" w:rsidRDefault="00351D7F" w:rsidP="00351D7F">
      <w:pPr>
        <w:rPr>
          <w:b/>
        </w:rPr>
      </w:pPr>
      <w:r w:rsidRPr="00B1600D">
        <w:rPr>
          <w:b/>
        </w:rPr>
        <w:t xml:space="preserve">If you find </w:t>
      </w:r>
      <w:r w:rsidRPr="00B1600D">
        <w:t>(defendant)</w:t>
      </w:r>
      <w:r w:rsidRPr="00B1600D">
        <w:rPr>
          <w:b/>
        </w:rPr>
        <w:t xml:space="preserve"> guilty of Harassment by Use of Personal Identification Information, you must then determine whether the State has further proved beyond a reasonable doubt that [he] [she], for the purpose of obtaining or using personal identification information, </w:t>
      </w:r>
    </w:p>
    <w:p w14:paraId="01FF55FA" w14:textId="77777777" w:rsidR="00351D7F" w:rsidRPr="00351D7F" w:rsidRDefault="00351D7F" w:rsidP="008F5F0C">
      <w:pPr>
        <w:pStyle w:val="ListParagraph"/>
        <w:numPr>
          <w:ilvl w:val="0"/>
          <w:numId w:val="288"/>
        </w:numPr>
        <w:rPr>
          <w:b/>
        </w:rPr>
      </w:pPr>
      <w:r w:rsidRPr="00351D7F">
        <w:rPr>
          <w:b/>
        </w:rPr>
        <w:t>misrepresented [himself] [herself] to be [a law enforcement officer] [an employee or representative of a bank, credit card company, credit counseling company or credit reporting agency].</w:t>
      </w:r>
    </w:p>
    <w:p w14:paraId="3B921988" w14:textId="77777777" w:rsidR="00351D7F" w:rsidRDefault="00351D7F" w:rsidP="008F5F0C">
      <w:pPr>
        <w:pStyle w:val="ListParagraph"/>
        <w:numPr>
          <w:ilvl w:val="0"/>
          <w:numId w:val="288"/>
        </w:numPr>
        <w:rPr>
          <w:b/>
        </w:rPr>
      </w:pPr>
      <w:r w:rsidRPr="00351D7F">
        <w:rPr>
          <w:b/>
        </w:rPr>
        <w:t xml:space="preserve">wrongfully represented that [he] [she] was seeking to assist </w:t>
      </w:r>
      <w:r w:rsidRPr="00B1600D">
        <w:t>(victim)</w:t>
      </w:r>
      <w:r w:rsidRPr="00351D7F">
        <w:rPr>
          <w:b/>
        </w:rPr>
        <w:t xml:space="preserve"> with </w:t>
      </w:r>
      <w:r w:rsidRPr="00B1600D">
        <w:t>(victim’s)</w:t>
      </w:r>
      <w:r w:rsidRPr="00351D7F">
        <w:rPr>
          <w:b/>
        </w:rPr>
        <w:t xml:space="preserve"> credit history.</w:t>
      </w:r>
    </w:p>
    <w:p w14:paraId="6EEA5BB6" w14:textId="77777777" w:rsidR="00351D7F" w:rsidRDefault="00351D7F">
      <w:pPr>
        <w:spacing w:after="160"/>
        <w:ind w:firstLine="0"/>
        <w:rPr>
          <w:b/>
        </w:rPr>
      </w:pPr>
      <w:r>
        <w:rPr>
          <w:b/>
        </w:rPr>
        <w:br w:type="page"/>
      </w:r>
    </w:p>
    <w:p w14:paraId="2FCD35C7" w14:textId="77777777" w:rsidR="00351D7F" w:rsidRPr="00B1600D" w:rsidRDefault="00351D7F" w:rsidP="00351D7F">
      <w:pPr>
        <w:pStyle w:val="SJIComments"/>
      </w:pPr>
      <w:r w:rsidRPr="00B1600D">
        <w:lastRenderedPageBreak/>
        <w:t>Lesser Included Offense</w:t>
      </w:r>
    </w:p>
    <w:p w14:paraId="6E94D30E" w14:textId="77777777" w:rsidR="00351D7F" w:rsidRPr="00B1600D" w:rsidRDefault="00351D7F" w:rsidP="0020121B">
      <w:pPr>
        <w:pStyle w:val="Heading4"/>
      </w:pPr>
      <w:bookmarkStart w:id="1548" w:name="_Toc109650707"/>
      <w:r w:rsidRPr="00B1600D">
        <w:t>HARASSMENT BY USE OF PERSONAL IDENTIFICATION INFORMATION — 817.568(4)</w:t>
      </w:r>
      <w:bookmarkEnd w:id="1548"/>
    </w:p>
    <w:tbl>
      <w:tblPr>
        <w:tblStyle w:val="TableGrid1"/>
        <w:tblW w:w="5000" w:type="pct"/>
        <w:tblLook w:val="0620" w:firstRow="1" w:lastRow="0" w:firstColumn="0" w:lastColumn="0" w:noHBand="1" w:noVBand="1"/>
      </w:tblPr>
      <w:tblGrid>
        <w:gridCol w:w="2541"/>
        <w:gridCol w:w="2977"/>
        <w:gridCol w:w="2106"/>
        <w:gridCol w:w="1726"/>
      </w:tblGrid>
      <w:tr w:rsidR="00351D7F" w:rsidRPr="00B1600D" w14:paraId="06122273" w14:textId="77777777" w:rsidTr="004E7B6A">
        <w:trPr>
          <w:cnfStyle w:val="100000000000" w:firstRow="1" w:lastRow="0" w:firstColumn="0" w:lastColumn="0" w:oddVBand="0" w:evenVBand="0" w:oddHBand="0" w:evenHBand="0" w:firstRowFirstColumn="0" w:firstRowLastColumn="0" w:lastRowFirstColumn="0" w:lastRowLastColumn="0"/>
        </w:trPr>
        <w:tc>
          <w:tcPr>
            <w:tcW w:w="1359" w:type="pct"/>
          </w:tcPr>
          <w:p w14:paraId="5E71B007" w14:textId="77777777" w:rsidR="00351D7F" w:rsidRPr="00B1600D" w:rsidRDefault="00351D7F" w:rsidP="00351D7F">
            <w:pPr>
              <w:pStyle w:val="SJITableText"/>
            </w:pPr>
            <w:r w:rsidRPr="00B1600D">
              <w:t>CATEGORY ONE</w:t>
            </w:r>
          </w:p>
        </w:tc>
        <w:tc>
          <w:tcPr>
            <w:tcW w:w="1592" w:type="pct"/>
          </w:tcPr>
          <w:p w14:paraId="4A7AE4C5" w14:textId="77777777" w:rsidR="00351D7F" w:rsidRPr="00B1600D" w:rsidRDefault="00351D7F" w:rsidP="00351D7F">
            <w:pPr>
              <w:pStyle w:val="SJITableText"/>
            </w:pPr>
            <w:r w:rsidRPr="00B1600D">
              <w:t>CATEGORY TWO</w:t>
            </w:r>
          </w:p>
        </w:tc>
        <w:tc>
          <w:tcPr>
            <w:tcW w:w="1126" w:type="pct"/>
          </w:tcPr>
          <w:p w14:paraId="67A72671" w14:textId="77777777" w:rsidR="00351D7F" w:rsidRPr="00B1600D" w:rsidRDefault="00351D7F" w:rsidP="00351D7F">
            <w:pPr>
              <w:pStyle w:val="SJITableText"/>
            </w:pPr>
            <w:r w:rsidRPr="00B1600D">
              <w:t>FLA. STAT.</w:t>
            </w:r>
          </w:p>
        </w:tc>
        <w:tc>
          <w:tcPr>
            <w:tcW w:w="923" w:type="pct"/>
          </w:tcPr>
          <w:p w14:paraId="127AA4D4" w14:textId="77777777" w:rsidR="00351D7F" w:rsidRPr="00B1600D" w:rsidRDefault="00351D7F" w:rsidP="00351D7F">
            <w:pPr>
              <w:pStyle w:val="SJITableText"/>
            </w:pPr>
            <w:r w:rsidRPr="00B1600D">
              <w:t>INS. NO</w:t>
            </w:r>
          </w:p>
        </w:tc>
      </w:tr>
      <w:tr w:rsidR="00351D7F" w:rsidRPr="00B1600D" w14:paraId="17AA2D33" w14:textId="77777777" w:rsidTr="004E7B6A">
        <w:tc>
          <w:tcPr>
            <w:tcW w:w="1359" w:type="pct"/>
          </w:tcPr>
          <w:p w14:paraId="00C0498F" w14:textId="77777777" w:rsidR="00351D7F" w:rsidRPr="00B1600D" w:rsidRDefault="00351D7F" w:rsidP="00351D7F">
            <w:pPr>
              <w:pStyle w:val="SJITableText"/>
            </w:pPr>
            <w:r w:rsidRPr="00B1600D">
              <w:t>Unlawful Possession of Personal Identification Information of Another Person*</w:t>
            </w:r>
          </w:p>
        </w:tc>
        <w:tc>
          <w:tcPr>
            <w:tcW w:w="1592" w:type="pct"/>
          </w:tcPr>
          <w:p w14:paraId="6BD293C4" w14:textId="77777777" w:rsidR="00351D7F" w:rsidRPr="00B1600D" w:rsidRDefault="00351D7F" w:rsidP="00351D7F">
            <w:pPr>
              <w:pStyle w:val="SJITableText"/>
            </w:pPr>
          </w:p>
        </w:tc>
        <w:tc>
          <w:tcPr>
            <w:tcW w:w="1126" w:type="pct"/>
          </w:tcPr>
          <w:p w14:paraId="087BB57A" w14:textId="77777777" w:rsidR="00351D7F" w:rsidRPr="00B1600D" w:rsidRDefault="00351D7F" w:rsidP="00351D7F">
            <w:pPr>
              <w:pStyle w:val="SJITableText"/>
            </w:pPr>
            <w:r w:rsidRPr="00B1600D">
              <w:t>817.5685</w:t>
            </w:r>
          </w:p>
        </w:tc>
        <w:tc>
          <w:tcPr>
            <w:tcW w:w="923" w:type="pct"/>
          </w:tcPr>
          <w:p w14:paraId="0CEDBE4C" w14:textId="77777777" w:rsidR="00351D7F" w:rsidRPr="00B1600D" w:rsidRDefault="00351D7F" w:rsidP="00351D7F">
            <w:pPr>
              <w:pStyle w:val="SJITableText"/>
            </w:pPr>
            <w:r w:rsidRPr="00B1600D">
              <w:t>20.18(a)</w:t>
            </w:r>
          </w:p>
        </w:tc>
      </w:tr>
      <w:tr w:rsidR="00351D7F" w:rsidRPr="00B1600D" w14:paraId="5C0B3B68" w14:textId="77777777" w:rsidTr="004E7B6A">
        <w:tc>
          <w:tcPr>
            <w:tcW w:w="1359" w:type="pct"/>
          </w:tcPr>
          <w:p w14:paraId="7694AADB" w14:textId="77777777" w:rsidR="00351D7F" w:rsidRPr="00B1600D" w:rsidRDefault="00351D7F" w:rsidP="00351D7F">
            <w:pPr>
              <w:pStyle w:val="SJITableText"/>
            </w:pPr>
          </w:p>
        </w:tc>
        <w:tc>
          <w:tcPr>
            <w:tcW w:w="1592" w:type="pct"/>
          </w:tcPr>
          <w:p w14:paraId="406B8FA4" w14:textId="77777777" w:rsidR="00351D7F" w:rsidRPr="00B1600D" w:rsidRDefault="00351D7F" w:rsidP="00351D7F">
            <w:pPr>
              <w:pStyle w:val="SJITableText"/>
            </w:pPr>
            <w:r w:rsidRPr="00B1600D">
              <w:t>Attempt (possession only)</w:t>
            </w:r>
          </w:p>
        </w:tc>
        <w:tc>
          <w:tcPr>
            <w:tcW w:w="1126" w:type="pct"/>
          </w:tcPr>
          <w:p w14:paraId="7972589F" w14:textId="77777777" w:rsidR="00351D7F" w:rsidRPr="00B1600D" w:rsidRDefault="00351D7F" w:rsidP="00351D7F">
            <w:pPr>
              <w:pStyle w:val="SJITableText"/>
            </w:pPr>
            <w:r w:rsidRPr="00B1600D">
              <w:t>777.04(1)</w:t>
            </w:r>
          </w:p>
        </w:tc>
        <w:tc>
          <w:tcPr>
            <w:tcW w:w="923" w:type="pct"/>
          </w:tcPr>
          <w:p w14:paraId="32BEC7FE" w14:textId="77777777" w:rsidR="00351D7F" w:rsidRPr="00B1600D" w:rsidRDefault="00351D7F" w:rsidP="00351D7F">
            <w:pPr>
              <w:pStyle w:val="SJITableText"/>
            </w:pPr>
            <w:r w:rsidRPr="00B1600D">
              <w:t>5.1</w:t>
            </w:r>
          </w:p>
        </w:tc>
      </w:tr>
      <w:tr w:rsidR="00351D7F" w:rsidRPr="00B1600D" w14:paraId="070160FF" w14:textId="77777777" w:rsidTr="004E7B6A">
        <w:tc>
          <w:tcPr>
            <w:tcW w:w="1359" w:type="pct"/>
          </w:tcPr>
          <w:p w14:paraId="35F2E058" w14:textId="77777777" w:rsidR="00351D7F" w:rsidRPr="00B1600D" w:rsidRDefault="00351D7F" w:rsidP="00351D7F">
            <w:pPr>
              <w:pStyle w:val="SJITableText"/>
            </w:pPr>
          </w:p>
        </w:tc>
        <w:tc>
          <w:tcPr>
            <w:tcW w:w="1592" w:type="pct"/>
          </w:tcPr>
          <w:p w14:paraId="41956876" w14:textId="77777777" w:rsidR="00351D7F" w:rsidRPr="00B1600D" w:rsidRDefault="00351D7F" w:rsidP="00351D7F">
            <w:pPr>
              <w:pStyle w:val="SJITableText"/>
            </w:pPr>
            <w:r w:rsidRPr="00B1600D">
              <w:t>Unauthorized possession of and other unlawful acts in relation to driver’s license or identification card</w:t>
            </w:r>
          </w:p>
        </w:tc>
        <w:tc>
          <w:tcPr>
            <w:tcW w:w="1126" w:type="pct"/>
          </w:tcPr>
          <w:p w14:paraId="1BD53E34" w14:textId="77777777" w:rsidR="00351D7F" w:rsidRPr="00B1600D" w:rsidRDefault="00351D7F" w:rsidP="00351D7F">
            <w:pPr>
              <w:pStyle w:val="SJITableText"/>
            </w:pPr>
            <w:r w:rsidRPr="00B1600D">
              <w:t>322.212</w:t>
            </w:r>
          </w:p>
        </w:tc>
        <w:tc>
          <w:tcPr>
            <w:tcW w:w="923" w:type="pct"/>
          </w:tcPr>
          <w:p w14:paraId="5EC0015E" w14:textId="77777777" w:rsidR="00351D7F" w:rsidRPr="00B1600D" w:rsidRDefault="00351D7F" w:rsidP="00351D7F">
            <w:pPr>
              <w:pStyle w:val="SJITableText"/>
            </w:pPr>
          </w:p>
        </w:tc>
      </w:tr>
    </w:tbl>
    <w:p w14:paraId="5AF2D50D" w14:textId="77777777" w:rsidR="00351D7F" w:rsidRPr="00B1600D" w:rsidRDefault="00351D7F" w:rsidP="00351D7F">
      <w:pPr>
        <w:pStyle w:val="SJIComments"/>
      </w:pPr>
      <w:r w:rsidRPr="00B1600D">
        <w:t>Comments</w:t>
      </w:r>
    </w:p>
    <w:p w14:paraId="30E43954" w14:textId="77777777" w:rsidR="00351D7F" w:rsidRPr="00B1600D" w:rsidRDefault="00351D7F" w:rsidP="00351D7F">
      <w:pPr>
        <w:rPr>
          <w:bCs/>
        </w:rPr>
      </w:pPr>
      <w:r w:rsidRPr="00B1600D">
        <w:rPr>
          <w:bCs/>
        </w:rPr>
        <w:t>*It is unclear whether the courts will hold that a person charged solely with using personal identification information of another without consent is necessarily charged with unlawful possession of personal identification information. Also, if a person is charged solely with attempted use of personal identification information, unlawful possession of personal identification information may or may not be a Category One lesser depending on the facts of the case. In an abundance of caution, the Committee on Standard Jury Instructions in Criminal Cases put § 817.5685, Florida Statutes, in the Category One box.</w:t>
      </w:r>
    </w:p>
    <w:p w14:paraId="3E780AAE" w14:textId="77777777" w:rsidR="00351D7F" w:rsidRDefault="00351D7F" w:rsidP="00351D7F">
      <w:pPr>
        <w:rPr>
          <w:bCs/>
        </w:rPr>
      </w:pPr>
      <w:r w:rsidRPr="00B1600D">
        <w:rPr>
          <w:bCs/>
        </w:rPr>
        <w:t>This instruction was adopted in 2007 [962 So. 2d 310] and amended in 2016 [202 So. 3d 830], and 2018.</w:t>
      </w:r>
    </w:p>
    <w:bookmarkEnd w:id="1546"/>
    <w:p w14:paraId="1E3E93C6" w14:textId="77777777" w:rsidR="001A19EE" w:rsidRPr="00B1600D" w:rsidRDefault="00351D7F" w:rsidP="00F945C8">
      <w:pPr>
        <w:pStyle w:val="Heading3"/>
      </w:pPr>
      <w:r>
        <w:br w:type="page"/>
      </w:r>
      <w:bookmarkStart w:id="1549" w:name="_Toc513205855"/>
      <w:bookmarkStart w:id="1550" w:name="_Toc109650708"/>
      <w:bookmarkStart w:id="1551" w:name="_Toc110240101"/>
      <w:bookmarkStart w:id="1552" w:name="_Hlk110610396"/>
      <w:bookmarkStart w:id="1553" w:name="_Toc232505697"/>
      <w:r w:rsidR="001A19EE" w:rsidRPr="00B1600D">
        <w:lastRenderedPageBreak/>
        <w:t>20.15 FRAUDULENT USE OF PERSONAL IDENTIFICATION INFORMATION OF A [MINOR] [PERSON SIXTY YEARS OF AGE OR OLDER]</w:t>
      </w:r>
      <w:bookmarkEnd w:id="1549"/>
      <w:bookmarkEnd w:id="1550"/>
      <w:bookmarkEnd w:id="1551"/>
      <w:bookmarkEnd w:id="1553"/>
    </w:p>
    <w:p w14:paraId="61B7CF3F" w14:textId="77777777" w:rsidR="001A19EE" w:rsidRPr="00B1600D" w:rsidRDefault="001A19EE" w:rsidP="00696817">
      <w:pPr>
        <w:pStyle w:val="SJIStatuteinTitle"/>
      </w:pPr>
      <w:r w:rsidRPr="00B1600D">
        <w:t>§ 817.568(6), Fla. Stat.</w:t>
      </w:r>
    </w:p>
    <w:p w14:paraId="63968631" w14:textId="77777777" w:rsidR="001A19EE" w:rsidRPr="00B1600D" w:rsidRDefault="001A19EE" w:rsidP="001A19EE">
      <w:pPr>
        <w:rPr>
          <w:b/>
        </w:rPr>
      </w:pPr>
      <w:r w:rsidRPr="00B1600D">
        <w:rPr>
          <w:b/>
        </w:rPr>
        <w:t>To prove the crime of Fraudulent Use of Personal Identification Information of a [Minor] [Person Sixty Years of Age or Older], the State must prove the following three elements beyond a reasonable doubt:</w:t>
      </w:r>
    </w:p>
    <w:p w14:paraId="20A6EBA1" w14:textId="77777777" w:rsidR="001A19EE" w:rsidRPr="00B1600D" w:rsidRDefault="001A19EE" w:rsidP="001A19EE">
      <w:pPr>
        <w:ind w:left="1440" w:hanging="720"/>
        <w:rPr>
          <w:b/>
        </w:rPr>
      </w:pPr>
      <w:r w:rsidRPr="00B1600D">
        <w:rPr>
          <w:b/>
        </w:rPr>
        <w:t>1.</w:t>
      </w:r>
      <w:r w:rsidRPr="00B1600D">
        <w:rPr>
          <w:b/>
        </w:rPr>
        <w:tab/>
      </w:r>
      <w:r w:rsidRPr="00B1600D">
        <w:t>(Defendant)</w:t>
      </w:r>
      <w:r w:rsidRPr="00B1600D">
        <w:rPr>
          <w:b/>
        </w:rPr>
        <w:t xml:space="preserve"> willfully and without authorization fraudulently used personal identification information concerning </w:t>
      </w:r>
      <w:r w:rsidRPr="00B1600D">
        <w:t>(victim)</w:t>
      </w:r>
      <w:r w:rsidRPr="00B1600D">
        <w:rPr>
          <w:b/>
        </w:rPr>
        <w:t>.</w:t>
      </w:r>
    </w:p>
    <w:p w14:paraId="3EAA538F" w14:textId="77777777" w:rsidR="001A19EE" w:rsidRPr="00B1600D" w:rsidRDefault="001A19EE" w:rsidP="001A19EE">
      <w:pPr>
        <w:ind w:left="1440" w:hanging="720"/>
        <w:rPr>
          <w:b/>
        </w:rPr>
      </w:pPr>
      <w:r w:rsidRPr="00B1600D">
        <w:rPr>
          <w:b/>
        </w:rPr>
        <w:t>2.</w:t>
      </w:r>
      <w:r w:rsidRPr="00B1600D">
        <w:rPr>
          <w:b/>
        </w:rPr>
        <w:tab/>
        <w:t xml:space="preserve">At the time, </w:t>
      </w:r>
      <w:r w:rsidRPr="00B1600D">
        <w:t>(victim)</w:t>
      </w:r>
      <w:r w:rsidRPr="00B1600D">
        <w:rPr>
          <w:b/>
        </w:rPr>
        <w:t xml:space="preserve"> was [younger than 18 years of age] [60 years of age or older].</w:t>
      </w:r>
    </w:p>
    <w:p w14:paraId="27546726" w14:textId="77777777" w:rsidR="001A19EE" w:rsidRPr="00B1600D" w:rsidRDefault="001A19EE" w:rsidP="001A19EE">
      <w:pPr>
        <w:ind w:left="1440" w:hanging="720"/>
        <w:rPr>
          <w:b/>
        </w:rPr>
      </w:pPr>
      <w:r w:rsidRPr="00B1600D">
        <w:rPr>
          <w:b/>
        </w:rPr>
        <w:t>3.</w:t>
      </w:r>
      <w:r w:rsidRPr="00B1600D">
        <w:rPr>
          <w:b/>
        </w:rPr>
        <w:tab/>
      </w:r>
      <w:r w:rsidRPr="00B1600D">
        <w:t>(Defendant)</w:t>
      </w:r>
      <w:r w:rsidRPr="00B1600D">
        <w:rPr>
          <w:b/>
        </w:rPr>
        <w:t xml:space="preserve"> did so without first obtaining the consent of </w:t>
      </w:r>
      <w:r w:rsidRPr="00B1600D">
        <w:t>(victim)</w:t>
      </w:r>
      <w:r w:rsidRPr="00B1600D">
        <w:rPr>
          <w:b/>
        </w:rPr>
        <w:t xml:space="preserve"> [or [his] [her] legal guardian].</w:t>
      </w:r>
    </w:p>
    <w:p w14:paraId="6C05DA3E" w14:textId="77777777" w:rsidR="001A19EE" w:rsidRPr="00B1600D" w:rsidRDefault="001A19EE" w:rsidP="00696817">
      <w:pPr>
        <w:pStyle w:val="SJITextItalic"/>
      </w:pPr>
      <w:r w:rsidRPr="00B1600D">
        <w:t>Definitions.</w:t>
      </w:r>
    </w:p>
    <w:p w14:paraId="37927AA1" w14:textId="77777777" w:rsidR="001A19EE" w:rsidRPr="00B1600D" w:rsidRDefault="001A19EE" w:rsidP="001A19EE">
      <w:pPr>
        <w:rPr>
          <w:b/>
        </w:rPr>
      </w:pPr>
      <w:r w:rsidRPr="00B1600D">
        <w:rPr>
          <w:b/>
        </w:rPr>
        <w:t>“Willfully” means intentionally, knowingly, and purposely.</w:t>
      </w:r>
    </w:p>
    <w:p w14:paraId="097740F1" w14:textId="77777777" w:rsidR="001A19EE" w:rsidRPr="00B1600D" w:rsidRDefault="001A19EE" w:rsidP="001A19EE">
      <w:pPr>
        <w:rPr>
          <w:b/>
        </w:rPr>
      </w:pPr>
      <w:r w:rsidRPr="00B1600D">
        <w:rPr>
          <w:b/>
        </w:rPr>
        <w:t>“Fraudulently” means purposely or intentionally suppressing the truth or perpetrating a deception.</w:t>
      </w:r>
    </w:p>
    <w:p w14:paraId="3F0317D8" w14:textId="77777777" w:rsidR="001A19EE" w:rsidRPr="00B1600D" w:rsidRDefault="001A19EE" w:rsidP="00696817">
      <w:pPr>
        <w:pStyle w:val="SJITextItalic"/>
      </w:pPr>
      <w:r w:rsidRPr="00B1600D">
        <w:t>§ 817.568(1)(b), Fla. Stat.</w:t>
      </w:r>
    </w:p>
    <w:p w14:paraId="74B69F71" w14:textId="77777777" w:rsidR="001A19EE" w:rsidRPr="00B1600D" w:rsidRDefault="001A19EE" w:rsidP="001A19EE">
      <w:pPr>
        <w:rPr>
          <w:b/>
        </w:rPr>
      </w:pPr>
      <w:r w:rsidRPr="00B1600D">
        <w:rPr>
          <w:b/>
        </w:rPr>
        <w:t>“Authorization” means empowerment, permission, or competence to act.</w:t>
      </w:r>
    </w:p>
    <w:p w14:paraId="1D0FBA6C" w14:textId="77777777" w:rsidR="001A19EE" w:rsidRPr="00B1600D" w:rsidRDefault="001A19EE" w:rsidP="00696817">
      <w:pPr>
        <w:pStyle w:val="SJITextItalic"/>
      </w:pPr>
      <w:r w:rsidRPr="00B1600D">
        <w:t>§ 817.568(1)(f), Fla. Stat.</w:t>
      </w:r>
    </w:p>
    <w:p w14:paraId="7F6F8B2F" w14:textId="77777777" w:rsidR="001A19EE" w:rsidRPr="00B1600D" w:rsidRDefault="001A19EE" w:rsidP="001A19EE">
      <w:pPr>
        <w:rPr>
          <w:b/>
        </w:rPr>
      </w:pPr>
      <w:r w:rsidRPr="00B1600D">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753B94FD" w14:textId="77777777" w:rsidR="001A19EE" w:rsidRPr="00B1600D" w:rsidRDefault="001A19EE" w:rsidP="00696817">
      <w:pPr>
        <w:pStyle w:val="SJITextItalic"/>
      </w:pPr>
      <w:r w:rsidRPr="00B1600D">
        <w:t>§ 817.568(1)(e), Fla. Stat.</w:t>
      </w:r>
    </w:p>
    <w:p w14:paraId="09CFA520" w14:textId="77777777" w:rsidR="001A19EE" w:rsidRPr="00B1600D" w:rsidRDefault="001A19EE" w:rsidP="001A19EE">
      <w:pPr>
        <w:rPr>
          <w:b/>
        </w:rPr>
      </w:pPr>
      <w:r w:rsidRPr="00B1600D">
        <w:rPr>
          <w:b/>
        </w:rPr>
        <w:t>The word “person” includes individuals, children, firms, associations, joint adventures, partnerships, estates, trusts, business trusts, syndicates, fiduciaries, corporations, and all other groups or combinations.</w:t>
      </w:r>
    </w:p>
    <w:p w14:paraId="7DFE6FCC" w14:textId="77777777" w:rsidR="00696817" w:rsidRDefault="00696817">
      <w:pPr>
        <w:spacing w:after="160"/>
        <w:ind w:firstLine="0"/>
        <w:rPr>
          <w:i/>
          <w:iCs/>
          <w:szCs w:val="24"/>
        </w:rPr>
      </w:pPr>
      <w:r>
        <w:br w:type="page"/>
      </w:r>
    </w:p>
    <w:p w14:paraId="2513E7A3" w14:textId="77777777" w:rsidR="001A19EE" w:rsidRPr="00B1600D" w:rsidRDefault="001A19EE" w:rsidP="00696817">
      <w:pPr>
        <w:pStyle w:val="SJITextItalic"/>
      </w:pPr>
      <w:r w:rsidRPr="00B1600D">
        <w:lastRenderedPageBreak/>
        <w:t>Reclassification. § 817.568(5), Fla. Stat. and § 119.011, Fla. Stat.</w:t>
      </w:r>
    </w:p>
    <w:p w14:paraId="07AA1BE1" w14:textId="5157302B"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Personal Identification Information of a [Minor] [Person Sixty Years of Age or Older],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w:t>
      </w:r>
      <w:r w:rsidR="00BA194A">
        <w:rPr>
          <w:b/>
        </w:rPr>
        <w:t xml:space="preserve"> </w:t>
      </w:r>
      <w:r w:rsidRPr="00B1600D">
        <w:rPr>
          <w:b/>
        </w:rPr>
        <w:t xml:space="preserve"> </w:t>
      </w:r>
    </w:p>
    <w:p w14:paraId="23FC3B0A" w14:textId="77777777" w:rsidR="001A19EE" w:rsidRPr="00B1600D" w:rsidRDefault="001A19EE" w:rsidP="00696817">
      <w:pPr>
        <w:pStyle w:val="SJITextItalic"/>
      </w:pPr>
      <w:r w:rsidRPr="00B1600D">
        <w:t>Reclassification. § 817.568(10), Fla. Stat. Give a. and/or b. as applicable.</w:t>
      </w:r>
    </w:p>
    <w:p w14:paraId="1E71C03B" w14:textId="77777777"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Personal Identification Information of a [Minor] [Person Sixty Years of Age or Older], you must then determine whether the State has further proved beyond a reasonable doubt that [he] [she], for the purpose of obtaining or using personal identification information, </w:t>
      </w:r>
    </w:p>
    <w:p w14:paraId="0CE869DC" w14:textId="77777777" w:rsidR="001A19EE" w:rsidRPr="00696817" w:rsidRDefault="001A19EE" w:rsidP="008F5F0C">
      <w:pPr>
        <w:pStyle w:val="ListParagraph"/>
        <w:numPr>
          <w:ilvl w:val="0"/>
          <w:numId w:val="289"/>
        </w:numPr>
        <w:rPr>
          <w:b/>
        </w:rPr>
      </w:pPr>
      <w:r w:rsidRPr="00696817">
        <w:rPr>
          <w:b/>
        </w:rPr>
        <w:t>misrepresented [himself] [herself] to be [a law enforcement officer] [an employee or representative of a bank, credit card company, credit counseling company or credit reporting agency].</w:t>
      </w:r>
    </w:p>
    <w:p w14:paraId="4B31C8E8" w14:textId="77777777" w:rsidR="001A19EE" w:rsidRPr="00696817" w:rsidRDefault="001A19EE" w:rsidP="008F5F0C">
      <w:pPr>
        <w:pStyle w:val="ListParagraph"/>
        <w:numPr>
          <w:ilvl w:val="0"/>
          <w:numId w:val="289"/>
        </w:numPr>
        <w:rPr>
          <w:b/>
        </w:rPr>
      </w:pPr>
      <w:r w:rsidRPr="00696817">
        <w:rPr>
          <w:b/>
        </w:rPr>
        <w:t xml:space="preserve">wrongfully represented that [he] [she] was seeking to assist </w:t>
      </w:r>
      <w:r w:rsidRPr="00B1600D">
        <w:t>(victim)</w:t>
      </w:r>
      <w:r w:rsidRPr="00696817">
        <w:rPr>
          <w:b/>
        </w:rPr>
        <w:t xml:space="preserve"> with </w:t>
      </w:r>
      <w:r w:rsidRPr="00B1600D">
        <w:t>(victim’s)</w:t>
      </w:r>
      <w:r w:rsidRPr="00696817">
        <w:rPr>
          <w:b/>
        </w:rPr>
        <w:t xml:space="preserve"> credit history. </w:t>
      </w:r>
    </w:p>
    <w:p w14:paraId="4FF537A9" w14:textId="77777777" w:rsidR="001A19EE" w:rsidRPr="00B1600D" w:rsidRDefault="001A19EE" w:rsidP="00FA0FF3">
      <w:pPr>
        <w:pStyle w:val="SJIComments"/>
      </w:pPr>
      <w:r w:rsidRPr="00B1600D">
        <w:t>Lesser Included Offense</w:t>
      </w:r>
    </w:p>
    <w:p w14:paraId="0D651DE6" w14:textId="77777777" w:rsidR="00FA0FF3" w:rsidRPr="00B1600D" w:rsidRDefault="00FA0FF3" w:rsidP="0020121B">
      <w:pPr>
        <w:pStyle w:val="Heading4"/>
      </w:pPr>
      <w:bookmarkStart w:id="1554" w:name="_Toc109650709"/>
      <w:r w:rsidRPr="00B1600D">
        <w:t>FRAUDULENT USE OF PERSONAL IDENTIFICATION INFORMATION OF A [MINOR] [PERSON SIXTY YEARS OF AGE OR OLDER — 817.568(6)</w:t>
      </w:r>
      <w:bookmarkEnd w:id="1554"/>
    </w:p>
    <w:tbl>
      <w:tblPr>
        <w:tblStyle w:val="TableGrid1"/>
        <w:tblW w:w="5000" w:type="pct"/>
        <w:tblLook w:val="0620" w:firstRow="1" w:lastRow="0" w:firstColumn="0" w:lastColumn="0" w:noHBand="1" w:noVBand="1"/>
      </w:tblPr>
      <w:tblGrid>
        <w:gridCol w:w="2577"/>
        <w:gridCol w:w="2530"/>
        <w:gridCol w:w="2352"/>
        <w:gridCol w:w="1891"/>
      </w:tblGrid>
      <w:tr w:rsidR="001A19EE" w:rsidRPr="003A596B" w14:paraId="097C9D5B" w14:textId="77777777" w:rsidTr="003A596B">
        <w:trPr>
          <w:cnfStyle w:val="100000000000" w:firstRow="1" w:lastRow="0" w:firstColumn="0" w:lastColumn="0" w:oddVBand="0" w:evenVBand="0" w:oddHBand="0" w:evenHBand="0" w:firstRowFirstColumn="0" w:firstRowLastColumn="0" w:lastRowFirstColumn="0" w:lastRowLastColumn="0"/>
        </w:trPr>
        <w:tc>
          <w:tcPr>
            <w:tcW w:w="1378" w:type="pct"/>
          </w:tcPr>
          <w:p w14:paraId="7B38A950" w14:textId="77777777" w:rsidR="001A19EE" w:rsidRPr="003A596B" w:rsidRDefault="001A19EE" w:rsidP="003A596B">
            <w:pPr>
              <w:pStyle w:val="SJITableText"/>
            </w:pPr>
            <w:r w:rsidRPr="003A596B">
              <w:t>CATEGORY ONE</w:t>
            </w:r>
          </w:p>
        </w:tc>
        <w:tc>
          <w:tcPr>
            <w:tcW w:w="1353" w:type="pct"/>
          </w:tcPr>
          <w:p w14:paraId="47C45B12" w14:textId="77777777" w:rsidR="001A19EE" w:rsidRPr="003A596B" w:rsidRDefault="001A19EE" w:rsidP="003A596B">
            <w:pPr>
              <w:pStyle w:val="SJITableText"/>
            </w:pPr>
            <w:r w:rsidRPr="003A596B">
              <w:t>CATEGORY TWO</w:t>
            </w:r>
          </w:p>
        </w:tc>
        <w:tc>
          <w:tcPr>
            <w:tcW w:w="1258" w:type="pct"/>
          </w:tcPr>
          <w:p w14:paraId="52E6A8DD" w14:textId="77777777" w:rsidR="001A19EE" w:rsidRPr="003A596B" w:rsidRDefault="001A19EE" w:rsidP="003A596B">
            <w:pPr>
              <w:pStyle w:val="SJITableText"/>
            </w:pPr>
            <w:r w:rsidRPr="003A596B">
              <w:t>FLA. STAT.</w:t>
            </w:r>
          </w:p>
        </w:tc>
        <w:tc>
          <w:tcPr>
            <w:tcW w:w="1011" w:type="pct"/>
          </w:tcPr>
          <w:p w14:paraId="75E912A1" w14:textId="77777777" w:rsidR="001A19EE" w:rsidRPr="003A596B" w:rsidRDefault="001A19EE" w:rsidP="003A596B">
            <w:pPr>
              <w:pStyle w:val="SJITableText"/>
            </w:pPr>
            <w:r w:rsidRPr="003A596B">
              <w:t>INS. NO.</w:t>
            </w:r>
          </w:p>
        </w:tc>
      </w:tr>
      <w:tr w:rsidR="001A19EE" w:rsidRPr="003A596B" w14:paraId="57F728C3" w14:textId="77777777" w:rsidTr="003A596B">
        <w:tc>
          <w:tcPr>
            <w:tcW w:w="1378" w:type="pct"/>
          </w:tcPr>
          <w:p w14:paraId="0CAD7112" w14:textId="77777777" w:rsidR="001A19EE" w:rsidRPr="003A596B" w:rsidRDefault="001A19EE" w:rsidP="003A596B">
            <w:pPr>
              <w:pStyle w:val="SJITableText"/>
            </w:pPr>
            <w:r w:rsidRPr="003A596B">
              <w:t>*Fraudulent Use of Personal Identification Information</w:t>
            </w:r>
          </w:p>
        </w:tc>
        <w:tc>
          <w:tcPr>
            <w:tcW w:w="1353" w:type="pct"/>
          </w:tcPr>
          <w:p w14:paraId="74D77E2D" w14:textId="77777777" w:rsidR="001A19EE" w:rsidRPr="003A596B" w:rsidRDefault="001A19EE" w:rsidP="003A596B">
            <w:pPr>
              <w:pStyle w:val="SJITableText"/>
            </w:pPr>
          </w:p>
        </w:tc>
        <w:tc>
          <w:tcPr>
            <w:tcW w:w="1258" w:type="pct"/>
          </w:tcPr>
          <w:p w14:paraId="0A107EDC" w14:textId="77777777" w:rsidR="001A19EE" w:rsidRPr="003A596B" w:rsidRDefault="001A19EE" w:rsidP="003A596B">
            <w:pPr>
              <w:pStyle w:val="SJITableText"/>
            </w:pPr>
            <w:r w:rsidRPr="003A596B">
              <w:t>817.568(2)(a)</w:t>
            </w:r>
          </w:p>
        </w:tc>
        <w:tc>
          <w:tcPr>
            <w:tcW w:w="1011" w:type="pct"/>
          </w:tcPr>
          <w:p w14:paraId="35DF70CD" w14:textId="77777777" w:rsidR="001A19EE" w:rsidRPr="003A596B" w:rsidRDefault="001A19EE" w:rsidP="003A596B">
            <w:pPr>
              <w:pStyle w:val="SJITableText"/>
            </w:pPr>
            <w:r w:rsidRPr="003A596B">
              <w:t>20.13</w:t>
            </w:r>
          </w:p>
        </w:tc>
      </w:tr>
      <w:tr w:rsidR="001A19EE" w:rsidRPr="003A596B" w14:paraId="541FF9F8" w14:textId="77777777" w:rsidTr="003A596B">
        <w:tc>
          <w:tcPr>
            <w:tcW w:w="1378" w:type="pct"/>
          </w:tcPr>
          <w:p w14:paraId="3FE394D6" w14:textId="77777777" w:rsidR="001A19EE" w:rsidRPr="003A596B" w:rsidRDefault="001A19EE" w:rsidP="003A596B">
            <w:pPr>
              <w:pStyle w:val="SJITableText"/>
            </w:pPr>
            <w:r w:rsidRPr="003A596B">
              <w:t>*Unlawful Possession of the Personal Identification Information of Another Person</w:t>
            </w:r>
          </w:p>
        </w:tc>
        <w:tc>
          <w:tcPr>
            <w:tcW w:w="1353" w:type="pct"/>
          </w:tcPr>
          <w:p w14:paraId="18D1A0F9" w14:textId="77777777" w:rsidR="001A19EE" w:rsidRPr="003A596B" w:rsidRDefault="001A19EE" w:rsidP="003A596B">
            <w:pPr>
              <w:pStyle w:val="SJITableText"/>
            </w:pPr>
          </w:p>
        </w:tc>
        <w:tc>
          <w:tcPr>
            <w:tcW w:w="1258" w:type="pct"/>
          </w:tcPr>
          <w:p w14:paraId="3D193205" w14:textId="77777777" w:rsidR="001A19EE" w:rsidRPr="003A596B" w:rsidRDefault="001A19EE" w:rsidP="003A596B">
            <w:pPr>
              <w:pStyle w:val="SJITableText"/>
            </w:pPr>
            <w:r w:rsidRPr="003A596B">
              <w:t>817.5685</w:t>
            </w:r>
          </w:p>
        </w:tc>
        <w:tc>
          <w:tcPr>
            <w:tcW w:w="1011" w:type="pct"/>
          </w:tcPr>
          <w:p w14:paraId="0AA0C130" w14:textId="77777777" w:rsidR="001A19EE" w:rsidRPr="003A596B" w:rsidRDefault="001A19EE" w:rsidP="003A596B">
            <w:pPr>
              <w:pStyle w:val="SJITableText"/>
            </w:pPr>
            <w:r w:rsidRPr="003A596B">
              <w:t>20.18(a)</w:t>
            </w:r>
          </w:p>
        </w:tc>
      </w:tr>
      <w:tr w:rsidR="001A19EE" w:rsidRPr="003A596B" w14:paraId="7D19DE8D" w14:textId="77777777" w:rsidTr="003A596B">
        <w:tc>
          <w:tcPr>
            <w:tcW w:w="1378" w:type="pct"/>
          </w:tcPr>
          <w:p w14:paraId="69C58D63" w14:textId="77777777" w:rsidR="001A19EE" w:rsidRPr="003A596B" w:rsidRDefault="001A19EE" w:rsidP="003A596B">
            <w:pPr>
              <w:pStyle w:val="SJITableText"/>
            </w:pPr>
          </w:p>
        </w:tc>
        <w:tc>
          <w:tcPr>
            <w:tcW w:w="1353" w:type="pct"/>
          </w:tcPr>
          <w:p w14:paraId="5ACDF730" w14:textId="77777777" w:rsidR="001A19EE" w:rsidRPr="003A596B" w:rsidRDefault="001A19EE" w:rsidP="003A596B">
            <w:pPr>
              <w:pStyle w:val="SJITableText"/>
            </w:pPr>
            <w:r w:rsidRPr="003A596B">
              <w:t>Attempt</w:t>
            </w:r>
          </w:p>
        </w:tc>
        <w:tc>
          <w:tcPr>
            <w:tcW w:w="1258" w:type="pct"/>
          </w:tcPr>
          <w:p w14:paraId="2A90DFAE" w14:textId="77777777" w:rsidR="001A19EE" w:rsidRPr="003A596B" w:rsidRDefault="001A19EE" w:rsidP="003A596B">
            <w:pPr>
              <w:pStyle w:val="SJITableText"/>
            </w:pPr>
            <w:r w:rsidRPr="003A596B">
              <w:t>777.04(1)</w:t>
            </w:r>
          </w:p>
        </w:tc>
        <w:tc>
          <w:tcPr>
            <w:tcW w:w="1011" w:type="pct"/>
          </w:tcPr>
          <w:p w14:paraId="12E1D7A0" w14:textId="77777777" w:rsidR="001A19EE" w:rsidRPr="003A596B" w:rsidRDefault="001A19EE" w:rsidP="003A596B">
            <w:pPr>
              <w:pStyle w:val="SJITableText"/>
            </w:pPr>
            <w:r w:rsidRPr="003A596B">
              <w:t>5.1</w:t>
            </w:r>
          </w:p>
        </w:tc>
      </w:tr>
      <w:tr w:rsidR="001A19EE" w:rsidRPr="003A596B" w14:paraId="7094671B" w14:textId="77777777" w:rsidTr="003A596B">
        <w:tc>
          <w:tcPr>
            <w:tcW w:w="1378" w:type="pct"/>
          </w:tcPr>
          <w:p w14:paraId="647BC7B9" w14:textId="77777777" w:rsidR="001A19EE" w:rsidRPr="003A596B" w:rsidRDefault="001A19EE" w:rsidP="003A596B">
            <w:pPr>
              <w:pStyle w:val="SJITableText"/>
            </w:pPr>
          </w:p>
        </w:tc>
        <w:tc>
          <w:tcPr>
            <w:tcW w:w="1353" w:type="pct"/>
          </w:tcPr>
          <w:p w14:paraId="7BA9F1D3" w14:textId="77777777" w:rsidR="001A19EE" w:rsidRPr="003A596B" w:rsidRDefault="001A19EE" w:rsidP="003A596B">
            <w:pPr>
              <w:pStyle w:val="SJITableText"/>
            </w:pPr>
            <w:r w:rsidRPr="003A596B">
              <w:t>Unauthorized possession of and other unlawful acts in relation to driver’s license or identification card</w:t>
            </w:r>
          </w:p>
        </w:tc>
        <w:tc>
          <w:tcPr>
            <w:tcW w:w="1258" w:type="pct"/>
          </w:tcPr>
          <w:p w14:paraId="41AF21E4" w14:textId="77777777" w:rsidR="001A19EE" w:rsidRPr="003A596B" w:rsidRDefault="001A19EE" w:rsidP="003A596B">
            <w:pPr>
              <w:pStyle w:val="SJITableText"/>
            </w:pPr>
            <w:r w:rsidRPr="003A596B">
              <w:t>322.212</w:t>
            </w:r>
          </w:p>
        </w:tc>
        <w:tc>
          <w:tcPr>
            <w:tcW w:w="1011" w:type="pct"/>
          </w:tcPr>
          <w:p w14:paraId="76B3F394" w14:textId="77777777" w:rsidR="001A19EE" w:rsidRPr="003A596B" w:rsidRDefault="001A19EE" w:rsidP="003A596B">
            <w:pPr>
              <w:pStyle w:val="SJITableText"/>
            </w:pPr>
          </w:p>
        </w:tc>
      </w:tr>
    </w:tbl>
    <w:p w14:paraId="084457D8" w14:textId="77777777" w:rsidR="00FA0FF3" w:rsidRDefault="00FA0FF3" w:rsidP="001A19EE">
      <w:pPr>
        <w:widowControl w:val="0"/>
        <w:contextualSpacing/>
        <w:jc w:val="center"/>
        <w:rPr>
          <w:b/>
        </w:rPr>
      </w:pPr>
    </w:p>
    <w:p w14:paraId="40EAB5A3" w14:textId="77777777" w:rsidR="00FA0FF3" w:rsidRDefault="00FA0FF3">
      <w:pPr>
        <w:spacing w:after="160"/>
        <w:ind w:firstLine="0"/>
        <w:rPr>
          <w:b/>
        </w:rPr>
      </w:pPr>
      <w:r>
        <w:rPr>
          <w:b/>
        </w:rPr>
        <w:br w:type="page"/>
      </w:r>
    </w:p>
    <w:p w14:paraId="07470296" w14:textId="77777777" w:rsidR="001A19EE" w:rsidRPr="00B1600D" w:rsidRDefault="001A19EE" w:rsidP="00FA0FF3">
      <w:pPr>
        <w:pStyle w:val="SJIComments"/>
      </w:pPr>
      <w:r w:rsidRPr="00B1600D">
        <w:lastRenderedPageBreak/>
        <w:t>Comments</w:t>
      </w:r>
    </w:p>
    <w:p w14:paraId="4A3AFC33" w14:textId="77777777" w:rsidR="001A19EE" w:rsidRPr="00B1600D" w:rsidRDefault="001A19EE" w:rsidP="001A19EE">
      <w:pPr>
        <w:widowControl w:val="0"/>
        <w:rPr>
          <w:bCs/>
        </w:rPr>
      </w:pPr>
      <w:r w:rsidRPr="00B1600D">
        <w:rPr>
          <w:bCs/>
        </w:rPr>
        <w:t>*The part of § 817.568(2)(a), Fla. Stat., that covers the defendant willfully and without authorization fraudulently using the victim’s personal identification information is a necessary lesser included offense of this crime. However, it is unclear whether the courts will hold that someone charged solely with fraudulent use of personal identification information is necessarily charged with possession with intent to fraudulently use personal identification information or unlawful possession of personal identification information. In an abundance of caution, the Committee on Standard Jury Instructions in Criminal Cases put all of § 817.568(2)(a), Fla. Stat., and § 817.5685, Fla. Stat., in the Category One box.</w:t>
      </w:r>
    </w:p>
    <w:p w14:paraId="53EA03D9" w14:textId="77777777" w:rsidR="00FA0FF3" w:rsidRDefault="001A19EE" w:rsidP="001A19EE">
      <w:pPr>
        <w:rPr>
          <w:bCs/>
        </w:rPr>
      </w:pPr>
      <w:r w:rsidRPr="00B1600D">
        <w:rPr>
          <w:bCs/>
        </w:rPr>
        <w:t>This instruction was adopted in 2007 [962 So. 2d 310] and amended in 2015 [176 So. 3d 938], 2016 [202 So. 3d 830], and 2018.</w:t>
      </w:r>
    </w:p>
    <w:bookmarkEnd w:id="1552"/>
    <w:p w14:paraId="53A27512" w14:textId="77777777" w:rsidR="001A19EE" w:rsidRPr="00FA0FF3" w:rsidRDefault="00FA0FF3" w:rsidP="00F945C8">
      <w:pPr>
        <w:pStyle w:val="Heading3"/>
      </w:pPr>
      <w:r>
        <w:br w:type="page"/>
      </w:r>
      <w:bookmarkStart w:id="1555" w:name="_Toc109650710"/>
      <w:bookmarkStart w:id="1556" w:name="_Toc110240102"/>
      <w:bookmarkStart w:id="1557" w:name="_Hlk110855659"/>
      <w:bookmarkStart w:id="1558" w:name="_Toc232505698"/>
      <w:r w:rsidR="001A19EE" w:rsidRPr="00B1600D">
        <w:lastRenderedPageBreak/>
        <w:t>20.16 FRAUDULENT USE OF PERSONAL IDENTIFICATION INFORMATION OF A [MINOR] [PERSON 60 YEARS OF AGE OR OLDER] BY A PARENT, LEGAL GUARDIAN, OR PERSON WHO EXERCISED CUSTODIAL AUTHORITY</w:t>
      </w:r>
      <w:bookmarkEnd w:id="1555"/>
      <w:bookmarkEnd w:id="1556"/>
      <w:bookmarkEnd w:id="1558"/>
    </w:p>
    <w:p w14:paraId="1A721A32" w14:textId="77777777" w:rsidR="001A19EE" w:rsidRPr="00B1600D" w:rsidRDefault="001A19EE" w:rsidP="00FA0FF3">
      <w:pPr>
        <w:pStyle w:val="SJIStatuteinTitle"/>
      </w:pPr>
      <w:r w:rsidRPr="00B1600D">
        <w:t>§ 817.568(7), Fla. Stat.</w:t>
      </w:r>
    </w:p>
    <w:p w14:paraId="26639DCC" w14:textId="77777777" w:rsidR="001A19EE" w:rsidRPr="00B1600D" w:rsidRDefault="001A19EE" w:rsidP="001A19EE">
      <w:pPr>
        <w:rPr>
          <w:b/>
        </w:rPr>
      </w:pPr>
      <w:r w:rsidRPr="00B1600D">
        <w:rPr>
          <w:b/>
        </w:rPr>
        <w:t>To prove the crime of Fraudulent Use of Personal Identification Information of a [Minor] [Person 60 Years of Age or Older] by a [Parent] [Legal Guardian] [or] [Person who Exercised Custodial Authority], the State must prove the following three elements beyond a reasonable doubt:</w:t>
      </w:r>
    </w:p>
    <w:p w14:paraId="56A96656" w14:textId="77777777" w:rsidR="001A19EE" w:rsidRPr="00B1600D" w:rsidRDefault="001A19EE" w:rsidP="001A19EE">
      <w:pPr>
        <w:ind w:left="1440" w:hanging="720"/>
        <w:rPr>
          <w:b/>
        </w:rPr>
      </w:pPr>
      <w:r w:rsidRPr="00B1600D">
        <w:rPr>
          <w:b/>
        </w:rPr>
        <w:t>1.</w:t>
      </w:r>
      <w:r w:rsidRPr="00B1600D">
        <w:rPr>
          <w:b/>
        </w:rPr>
        <w:tab/>
      </w:r>
      <w:r w:rsidRPr="00B1600D">
        <w:t>(Defendant)</w:t>
      </w:r>
      <w:r w:rsidRPr="00B1600D">
        <w:rPr>
          <w:b/>
        </w:rPr>
        <w:t xml:space="preserve"> willfully and fraudulently used personal identification information concerning </w:t>
      </w:r>
      <w:r w:rsidRPr="00B1600D">
        <w:t>(victim)</w:t>
      </w:r>
      <w:r w:rsidRPr="00B1600D">
        <w:rPr>
          <w:b/>
        </w:rPr>
        <w:t>.</w:t>
      </w:r>
    </w:p>
    <w:p w14:paraId="3BC7D92B" w14:textId="77777777" w:rsidR="001A19EE" w:rsidRPr="00B1600D" w:rsidRDefault="001A19EE" w:rsidP="001A19EE">
      <w:pPr>
        <w:ind w:left="1440" w:hanging="720"/>
        <w:rPr>
          <w:b/>
        </w:rPr>
      </w:pPr>
      <w:r w:rsidRPr="00B1600D">
        <w:rPr>
          <w:b/>
        </w:rPr>
        <w:t>2.</w:t>
      </w:r>
      <w:r w:rsidRPr="00B1600D">
        <w:rPr>
          <w:b/>
        </w:rPr>
        <w:tab/>
        <w:t xml:space="preserve">At the time, </w:t>
      </w:r>
      <w:r w:rsidRPr="00B1600D">
        <w:t>(victim)</w:t>
      </w:r>
      <w:r w:rsidRPr="00B1600D">
        <w:rPr>
          <w:b/>
        </w:rPr>
        <w:t xml:space="preserve"> was [younger than 18 years of age] [60 years of age or older].</w:t>
      </w:r>
    </w:p>
    <w:p w14:paraId="7CE31DFC" w14:textId="77777777" w:rsidR="001A19EE" w:rsidRPr="00B1600D" w:rsidRDefault="001A19EE" w:rsidP="001A19EE">
      <w:pPr>
        <w:ind w:left="1440" w:hanging="720"/>
        <w:rPr>
          <w:b/>
        </w:rPr>
      </w:pPr>
      <w:r w:rsidRPr="00B1600D">
        <w:rPr>
          <w:b/>
        </w:rPr>
        <w:t>3.</w:t>
      </w:r>
      <w:r w:rsidRPr="00B1600D">
        <w:rPr>
          <w:b/>
        </w:rPr>
        <w:tab/>
      </w:r>
      <w:r w:rsidRPr="00B1600D">
        <w:t>(Defendant)</w:t>
      </w:r>
      <w:r w:rsidRPr="00B1600D">
        <w:rPr>
          <w:b/>
        </w:rPr>
        <w:t xml:space="preserve"> was [the parent of] [the legal guardian of] [exercised custodial authority over] </w:t>
      </w:r>
      <w:r w:rsidRPr="00B1600D">
        <w:t>(victim)</w:t>
      </w:r>
      <w:r w:rsidRPr="00B1600D">
        <w:rPr>
          <w:b/>
        </w:rPr>
        <w:t xml:space="preserve"> at the time.</w:t>
      </w:r>
    </w:p>
    <w:p w14:paraId="300244CF" w14:textId="77777777" w:rsidR="001A19EE" w:rsidRPr="00B1600D" w:rsidRDefault="001A19EE" w:rsidP="00FA0FF3">
      <w:pPr>
        <w:pStyle w:val="SJITextItalic"/>
      </w:pPr>
      <w:r w:rsidRPr="00B1600D">
        <w:t>Definitions.</w:t>
      </w:r>
    </w:p>
    <w:p w14:paraId="62168134" w14:textId="77777777" w:rsidR="001A19EE" w:rsidRPr="00B1600D" w:rsidRDefault="001A19EE" w:rsidP="001A19EE">
      <w:pPr>
        <w:rPr>
          <w:b/>
        </w:rPr>
      </w:pPr>
      <w:r w:rsidRPr="00B1600D">
        <w:rPr>
          <w:b/>
        </w:rPr>
        <w:t>“Willfully” means intentionally, knowingly, and purposely.</w:t>
      </w:r>
    </w:p>
    <w:p w14:paraId="14679716" w14:textId="77777777" w:rsidR="001A19EE" w:rsidRPr="00B1600D" w:rsidRDefault="001A19EE" w:rsidP="001A19EE">
      <w:pPr>
        <w:rPr>
          <w:b/>
        </w:rPr>
      </w:pPr>
      <w:r w:rsidRPr="00B1600D">
        <w:rPr>
          <w:b/>
        </w:rPr>
        <w:t>“Fraudulently” means purposely or intentionally suppressing the truth or perpetrating a deception.</w:t>
      </w:r>
    </w:p>
    <w:p w14:paraId="651BEFBF" w14:textId="77777777" w:rsidR="001A19EE" w:rsidRPr="00B1600D" w:rsidRDefault="001A19EE" w:rsidP="00FA0FF3">
      <w:pPr>
        <w:pStyle w:val="SJITextItalic"/>
      </w:pPr>
      <w:r w:rsidRPr="00B1600D">
        <w:t>§ 817.568(1)(f), Fla. Stat.</w:t>
      </w:r>
    </w:p>
    <w:p w14:paraId="7BC95A89" w14:textId="77777777" w:rsidR="001A19EE" w:rsidRPr="00B1600D" w:rsidRDefault="001A19EE" w:rsidP="001A19EE">
      <w:pPr>
        <w:rPr>
          <w:b/>
        </w:rPr>
      </w:pPr>
      <w:r w:rsidRPr="00B1600D">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76A3260A" w14:textId="77777777" w:rsidR="001A19EE" w:rsidRPr="00B1600D" w:rsidRDefault="001A19EE" w:rsidP="00FA0FF3">
      <w:pPr>
        <w:pStyle w:val="SJITextItalic"/>
      </w:pPr>
      <w:r w:rsidRPr="00B1600D">
        <w:t>§ 817.568(1)(e), Fla. Stat.</w:t>
      </w:r>
    </w:p>
    <w:p w14:paraId="6BF7399A" w14:textId="77777777" w:rsidR="001A19EE" w:rsidRPr="00B1600D" w:rsidRDefault="001A19EE" w:rsidP="001A19EE">
      <w:pPr>
        <w:rPr>
          <w:b/>
        </w:rPr>
      </w:pPr>
      <w:r w:rsidRPr="00B1600D">
        <w:rPr>
          <w:b/>
        </w:rPr>
        <w:t>The word “person” includes individuals, children, firms, associations, joint adventures, partnerships, estates, trusts, business trusts, syndicates, fiduciaries, corporations, and all other groups or combinations.</w:t>
      </w:r>
    </w:p>
    <w:p w14:paraId="0669BF69" w14:textId="77777777" w:rsidR="00FA0FF3" w:rsidRDefault="00FA0FF3">
      <w:pPr>
        <w:spacing w:after="160"/>
        <w:ind w:firstLine="0"/>
        <w:rPr>
          <w:i/>
          <w:iCs/>
          <w:szCs w:val="24"/>
        </w:rPr>
      </w:pPr>
      <w:r>
        <w:br w:type="page"/>
      </w:r>
    </w:p>
    <w:p w14:paraId="21E0D95E" w14:textId="77777777" w:rsidR="001A19EE" w:rsidRPr="00B1600D" w:rsidRDefault="001A19EE" w:rsidP="00FA0FF3">
      <w:pPr>
        <w:pStyle w:val="SJITextItalic"/>
      </w:pPr>
      <w:r w:rsidRPr="00B1600D">
        <w:lastRenderedPageBreak/>
        <w:t>Reclassification. § 817.568(5), Fla. Stat. and § 119.011, Fla. Stat.</w:t>
      </w:r>
    </w:p>
    <w:p w14:paraId="49FFA3CB" w14:textId="77777777"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Personal Identification Information of a [Minor] [Person Sixty Years of Age or Older] By A [Parent] [Legal Guardian] [Person Who Exercised Custodial Authority],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 </w:t>
      </w:r>
    </w:p>
    <w:p w14:paraId="6F3B88DF" w14:textId="77777777" w:rsidR="001A19EE" w:rsidRPr="00B1600D" w:rsidRDefault="001A19EE" w:rsidP="00FA0FF3">
      <w:pPr>
        <w:pStyle w:val="SJITextItalic"/>
      </w:pPr>
      <w:r w:rsidRPr="00B1600D">
        <w:t>Reclassification. § 817.568(10), Fla. Stat. Give a. and/or b. as applicable.</w:t>
      </w:r>
    </w:p>
    <w:p w14:paraId="59FEC2F4" w14:textId="77777777"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Personal Identification Information of a [Minor] [Person Sixty Years of Age or Older] By A [Parent] [Legal Guardian] [Person Who Exercised Custodial Authority], you must then determine whether the State has further proved beyond a reasonable doubt that [he] [she], for the purpose of obtaining or using personal identification information, </w:t>
      </w:r>
    </w:p>
    <w:p w14:paraId="1D89F2DE" w14:textId="77777777" w:rsidR="001A19EE" w:rsidRPr="00FA0FF3" w:rsidRDefault="001A19EE" w:rsidP="008F5F0C">
      <w:pPr>
        <w:pStyle w:val="ListParagraph"/>
        <w:numPr>
          <w:ilvl w:val="0"/>
          <w:numId w:val="290"/>
        </w:numPr>
        <w:rPr>
          <w:b/>
        </w:rPr>
      </w:pPr>
      <w:r w:rsidRPr="00FA0FF3">
        <w:rPr>
          <w:b/>
        </w:rPr>
        <w:t>misrepresented [himself] [herself] to be [a law enforcement officer] [an employee or representative of a bank, credit card company, credit counseling company or credit reporting agency].</w:t>
      </w:r>
    </w:p>
    <w:p w14:paraId="5036FB86" w14:textId="77777777" w:rsidR="00F34AB2" w:rsidRPr="00F34AB2" w:rsidRDefault="001A19EE" w:rsidP="008F5F0C">
      <w:pPr>
        <w:pStyle w:val="ListParagraph"/>
        <w:numPr>
          <w:ilvl w:val="0"/>
          <w:numId w:val="290"/>
        </w:numPr>
        <w:spacing w:after="160"/>
        <w:ind w:firstLine="0"/>
        <w:rPr>
          <w:rFonts w:cs="Courier New"/>
          <w:b/>
        </w:rPr>
      </w:pPr>
      <w:r w:rsidRPr="00957AA3">
        <w:rPr>
          <w:b/>
        </w:rPr>
        <w:t xml:space="preserve">wrongfully represented that [he] [she] was seeking to assist </w:t>
      </w:r>
      <w:r w:rsidRPr="00B1600D">
        <w:t>(victim)</w:t>
      </w:r>
      <w:r w:rsidRPr="00957AA3">
        <w:rPr>
          <w:b/>
        </w:rPr>
        <w:t xml:space="preserve"> with </w:t>
      </w:r>
      <w:r w:rsidRPr="00B1600D">
        <w:t>(victim’s)</w:t>
      </w:r>
      <w:r w:rsidRPr="00957AA3">
        <w:rPr>
          <w:b/>
        </w:rPr>
        <w:t xml:space="preserve"> credit history.</w:t>
      </w:r>
    </w:p>
    <w:p w14:paraId="685C2B74" w14:textId="77777777" w:rsidR="001A19EE" w:rsidRPr="00B1600D" w:rsidRDefault="00F34AB2" w:rsidP="00FA0FF3">
      <w:pPr>
        <w:pStyle w:val="SJIComments"/>
      </w:pPr>
      <w:r>
        <w:t>L</w:t>
      </w:r>
      <w:r w:rsidR="001A19EE" w:rsidRPr="00B1600D">
        <w:t>esser Included Offense</w:t>
      </w:r>
    </w:p>
    <w:p w14:paraId="32FBF0EF" w14:textId="77777777" w:rsidR="00FA0FF3" w:rsidRPr="00B1600D" w:rsidRDefault="00FA0FF3" w:rsidP="0020121B">
      <w:pPr>
        <w:pStyle w:val="Heading4"/>
      </w:pPr>
      <w:bookmarkStart w:id="1559" w:name="_Toc109650711"/>
      <w:r w:rsidRPr="00B1600D">
        <w:t>FRAUDULENT USE OF PERSONAL IDENTIFICATION INFORMATION OF A [MINOR] [PERSON 60 YEARS OF AGE OR OLDER] BY A [PARENT] [LEGAL GUARDIAN] [PERSON WHO EXERCISED CUSTODIAL AUTHORITY] — 817.568(7)</w:t>
      </w:r>
      <w:bookmarkEnd w:id="1559"/>
    </w:p>
    <w:tbl>
      <w:tblPr>
        <w:tblStyle w:val="TableGrid1"/>
        <w:tblW w:w="5000" w:type="pct"/>
        <w:tblLook w:val="0620" w:firstRow="1" w:lastRow="0" w:firstColumn="0" w:lastColumn="0" w:noHBand="1" w:noVBand="1"/>
      </w:tblPr>
      <w:tblGrid>
        <w:gridCol w:w="2480"/>
        <w:gridCol w:w="2627"/>
        <w:gridCol w:w="2352"/>
        <w:gridCol w:w="1891"/>
      </w:tblGrid>
      <w:tr w:rsidR="001A19EE" w:rsidRPr="00957AA3" w14:paraId="73FA96F6" w14:textId="77777777" w:rsidTr="003A596B">
        <w:trPr>
          <w:cnfStyle w:val="100000000000" w:firstRow="1" w:lastRow="0" w:firstColumn="0" w:lastColumn="0" w:oddVBand="0" w:evenVBand="0" w:oddHBand="0" w:evenHBand="0" w:firstRowFirstColumn="0" w:firstRowLastColumn="0" w:lastRowFirstColumn="0" w:lastRowLastColumn="0"/>
        </w:trPr>
        <w:tc>
          <w:tcPr>
            <w:tcW w:w="1326" w:type="pct"/>
          </w:tcPr>
          <w:p w14:paraId="0656DAF8" w14:textId="77777777" w:rsidR="001A19EE" w:rsidRPr="00957AA3" w:rsidRDefault="001A19EE" w:rsidP="00957AA3">
            <w:pPr>
              <w:pStyle w:val="SJITableText"/>
            </w:pPr>
            <w:r w:rsidRPr="00957AA3">
              <w:t>CATEGORY ONE</w:t>
            </w:r>
          </w:p>
        </w:tc>
        <w:tc>
          <w:tcPr>
            <w:tcW w:w="1405" w:type="pct"/>
          </w:tcPr>
          <w:p w14:paraId="4D1AFCE9" w14:textId="77777777" w:rsidR="001A19EE" w:rsidRPr="00957AA3" w:rsidRDefault="001A19EE" w:rsidP="00957AA3">
            <w:pPr>
              <w:pStyle w:val="SJITableText"/>
            </w:pPr>
            <w:r w:rsidRPr="00957AA3">
              <w:t>CATEGORY TWO</w:t>
            </w:r>
          </w:p>
        </w:tc>
        <w:tc>
          <w:tcPr>
            <w:tcW w:w="1258" w:type="pct"/>
          </w:tcPr>
          <w:p w14:paraId="1F6565EA" w14:textId="77777777" w:rsidR="001A19EE" w:rsidRPr="00957AA3" w:rsidRDefault="001A19EE" w:rsidP="00957AA3">
            <w:pPr>
              <w:pStyle w:val="SJITableText"/>
            </w:pPr>
            <w:r w:rsidRPr="00957AA3">
              <w:t>FLA. STAT.</w:t>
            </w:r>
          </w:p>
        </w:tc>
        <w:tc>
          <w:tcPr>
            <w:tcW w:w="1012" w:type="pct"/>
          </w:tcPr>
          <w:p w14:paraId="100391BC" w14:textId="77777777" w:rsidR="001A19EE" w:rsidRPr="00957AA3" w:rsidRDefault="001A19EE" w:rsidP="00957AA3">
            <w:pPr>
              <w:pStyle w:val="SJITableText"/>
            </w:pPr>
            <w:r w:rsidRPr="00957AA3">
              <w:t>INS. NO.</w:t>
            </w:r>
          </w:p>
        </w:tc>
      </w:tr>
      <w:tr w:rsidR="001A19EE" w:rsidRPr="00957AA3" w14:paraId="1B7845E2" w14:textId="77777777" w:rsidTr="003A596B">
        <w:tc>
          <w:tcPr>
            <w:tcW w:w="1326" w:type="pct"/>
          </w:tcPr>
          <w:p w14:paraId="6F7E4803" w14:textId="77777777" w:rsidR="001A19EE" w:rsidRPr="00957AA3" w:rsidRDefault="001A19EE" w:rsidP="00957AA3">
            <w:pPr>
              <w:pStyle w:val="SJITableText"/>
            </w:pPr>
            <w:r w:rsidRPr="00957AA3">
              <w:t xml:space="preserve">None </w:t>
            </w:r>
          </w:p>
        </w:tc>
        <w:tc>
          <w:tcPr>
            <w:tcW w:w="1405" w:type="pct"/>
          </w:tcPr>
          <w:p w14:paraId="5A9D839D" w14:textId="77777777" w:rsidR="001A19EE" w:rsidRPr="00957AA3" w:rsidRDefault="001A19EE" w:rsidP="00957AA3">
            <w:pPr>
              <w:pStyle w:val="SJITableText"/>
            </w:pPr>
          </w:p>
        </w:tc>
        <w:tc>
          <w:tcPr>
            <w:tcW w:w="1258" w:type="pct"/>
          </w:tcPr>
          <w:p w14:paraId="67CF06DC" w14:textId="77777777" w:rsidR="001A19EE" w:rsidRPr="00957AA3" w:rsidRDefault="001A19EE" w:rsidP="00957AA3">
            <w:pPr>
              <w:pStyle w:val="SJITableText"/>
            </w:pPr>
          </w:p>
        </w:tc>
        <w:tc>
          <w:tcPr>
            <w:tcW w:w="1012" w:type="pct"/>
          </w:tcPr>
          <w:p w14:paraId="0C47042F" w14:textId="77777777" w:rsidR="001A19EE" w:rsidRPr="00957AA3" w:rsidRDefault="001A19EE" w:rsidP="00957AA3">
            <w:pPr>
              <w:pStyle w:val="SJITableText"/>
            </w:pPr>
          </w:p>
        </w:tc>
      </w:tr>
      <w:tr w:rsidR="001A19EE" w:rsidRPr="00957AA3" w14:paraId="1EEE254B" w14:textId="77777777" w:rsidTr="003A596B">
        <w:tc>
          <w:tcPr>
            <w:tcW w:w="1326" w:type="pct"/>
          </w:tcPr>
          <w:p w14:paraId="701DBB87" w14:textId="77777777" w:rsidR="001A19EE" w:rsidRPr="00957AA3" w:rsidRDefault="001A19EE" w:rsidP="00957AA3">
            <w:pPr>
              <w:pStyle w:val="SJITableText"/>
            </w:pPr>
          </w:p>
        </w:tc>
        <w:tc>
          <w:tcPr>
            <w:tcW w:w="1405" w:type="pct"/>
          </w:tcPr>
          <w:p w14:paraId="3FB00E5F" w14:textId="77777777" w:rsidR="001A19EE" w:rsidRPr="00957AA3" w:rsidRDefault="001A19EE" w:rsidP="00957AA3">
            <w:pPr>
              <w:pStyle w:val="SJITableText"/>
            </w:pPr>
            <w:r w:rsidRPr="00957AA3">
              <w:t>Fraudulent Use of Personal Identification Information</w:t>
            </w:r>
          </w:p>
        </w:tc>
        <w:tc>
          <w:tcPr>
            <w:tcW w:w="1258" w:type="pct"/>
          </w:tcPr>
          <w:p w14:paraId="602434BE" w14:textId="77777777" w:rsidR="001A19EE" w:rsidRPr="00957AA3" w:rsidRDefault="001A19EE" w:rsidP="00957AA3">
            <w:pPr>
              <w:pStyle w:val="SJITableText"/>
            </w:pPr>
            <w:r w:rsidRPr="00957AA3">
              <w:t>817.568(2)(a)</w:t>
            </w:r>
          </w:p>
        </w:tc>
        <w:tc>
          <w:tcPr>
            <w:tcW w:w="1012" w:type="pct"/>
          </w:tcPr>
          <w:p w14:paraId="68083BE1" w14:textId="77777777" w:rsidR="001A19EE" w:rsidRPr="00957AA3" w:rsidRDefault="001A19EE" w:rsidP="00957AA3">
            <w:pPr>
              <w:pStyle w:val="SJITableText"/>
            </w:pPr>
            <w:r w:rsidRPr="00957AA3">
              <w:t>20.13</w:t>
            </w:r>
          </w:p>
        </w:tc>
      </w:tr>
      <w:tr w:rsidR="001A19EE" w:rsidRPr="00957AA3" w14:paraId="54733E2D" w14:textId="77777777" w:rsidTr="003A596B">
        <w:tc>
          <w:tcPr>
            <w:tcW w:w="1326" w:type="pct"/>
          </w:tcPr>
          <w:p w14:paraId="31198012" w14:textId="77777777" w:rsidR="001A19EE" w:rsidRPr="00957AA3" w:rsidRDefault="001A19EE" w:rsidP="00957AA3">
            <w:pPr>
              <w:pStyle w:val="SJITableText"/>
            </w:pPr>
          </w:p>
        </w:tc>
        <w:tc>
          <w:tcPr>
            <w:tcW w:w="1405" w:type="pct"/>
          </w:tcPr>
          <w:p w14:paraId="3A52F381" w14:textId="77777777" w:rsidR="001A19EE" w:rsidRPr="00957AA3" w:rsidRDefault="001A19EE" w:rsidP="00957AA3">
            <w:pPr>
              <w:pStyle w:val="SJITableText"/>
            </w:pPr>
            <w:r w:rsidRPr="00957AA3">
              <w:t>Unlawful Possession of Personal Identification Information of Another</w:t>
            </w:r>
          </w:p>
        </w:tc>
        <w:tc>
          <w:tcPr>
            <w:tcW w:w="1258" w:type="pct"/>
          </w:tcPr>
          <w:p w14:paraId="1B5461D9" w14:textId="77777777" w:rsidR="001A19EE" w:rsidRPr="00957AA3" w:rsidRDefault="001A19EE" w:rsidP="00957AA3">
            <w:pPr>
              <w:pStyle w:val="SJITableText"/>
            </w:pPr>
            <w:r w:rsidRPr="00957AA3">
              <w:t>817.5685</w:t>
            </w:r>
          </w:p>
        </w:tc>
        <w:tc>
          <w:tcPr>
            <w:tcW w:w="1012" w:type="pct"/>
          </w:tcPr>
          <w:p w14:paraId="0F3A8E56" w14:textId="77777777" w:rsidR="001A19EE" w:rsidRPr="00957AA3" w:rsidRDefault="001A19EE" w:rsidP="00957AA3">
            <w:pPr>
              <w:pStyle w:val="SJITableText"/>
            </w:pPr>
            <w:r w:rsidRPr="00957AA3">
              <w:t>20.18(a)</w:t>
            </w:r>
          </w:p>
        </w:tc>
      </w:tr>
    </w:tbl>
    <w:p w14:paraId="6E8A3A6E" w14:textId="77777777" w:rsidR="00B26999" w:rsidRDefault="00B26999" w:rsidP="00B26999"/>
    <w:p w14:paraId="70C76762" w14:textId="77777777" w:rsidR="00B26999" w:rsidRDefault="00B26999">
      <w:pPr>
        <w:spacing w:after="160"/>
        <w:ind w:firstLine="0"/>
        <w:rPr>
          <w:rFonts w:eastAsiaTheme="minorEastAsia"/>
          <w:b/>
          <w:bCs/>
          <w:caps/>
        </w:rPr>
      </w:pPr>
      <w:r>
        <w:br w:type="page"/>
      </w:r>
    </w:p>
    <w:p w14:paraId="35BF3F1B" w14:textId="1206C2B5" w:rsidR="00B26999" w:rsidRPr="00B1600D" w:rsidRDefault="00B26999" w:rsidP="00B26999">
      <w:pPr>
        <w:pStyle w:val="Heading4"/>
      </w:pPr>
      <w:r w:rsidRPr="00B1600D">
        <w:lastRenderedPageBreak/>
        <w:t>FRAUDULENT USE OF PERSONAL IDENTIFICATION INFORMATION OF A [MINOR] [PERSON 60 YEARS OF AGE OR OLDER] BY A [PARENT] [LEGAL GUARDIAN] [PERSON WHO EXERCISED CUSTODIAL AUTHORITY] — 817.568(7)</w:t>
      </w:r>
      <w:r w:rsidR="00DE0368">
        <w:t xml:space="preserve">, </w:t>
      </w:r>
      <w:r w:rsidR="00DE0368">
        <w:rPr>
          <w:caps w:val="0"/>
        </w:rPr>
        <w:t>cont.</w:t>
      </w:r>
    </w:p>
    <w:tbl>
      <w:tblPr>
        <w:tblStyle w:val="TableGrid1"/>
        <w:tblW w:w="5000" w:type="pct"/>
        <w:tblLook w:val="0620" w:firstRow="1" w:lastRow="0" w:firstColumn="0" w:lastColumn="0" w:noHBand="1" w:noVBand="1"/>
      </w:tblPr>
      <w:tblGrid>
        <w:gridCol w:w="2480"/>
        <w:gridCol w:w="2627"/>
        <w:gridCol w:w="2352"/>
        <w:gridCol w:w="1891"/>
      </w:tblGrid>
      <w:tr w:rsidR="007A1101" w:rsidRPr="00957AA3" w14:paraId="19858C53" w14:textId="77777777" w:rsidTr="003A596B">
        <w:trPr>
          <w:cnfStyle w:val="100000000000" w:firstRow="1" w:lastRow="0" w:firstColumn="0" w:lastColumn="0" w:oddVBand="0" w:evenVBand="0" w:oddHBand="0" w:evenHBand="0" w:firstRowFirstColumn="0" w:firstRowLastColumn="0" w:lastRowFirstColumn="0" w:lastRowLastColumn="0"/>
        </w:trPr>
        <w:tc>
          <w:tcPr>
            <w:tcW w:w="1326" w:type="pct"/>
          </w:tcPr>
          <w:p w14:paraId="5C23A758" w14:textId="11B78096" w:rsidR="007A1101" w:rsidRPr="00957AA3" w:rsidRDefault="007A1101" w:rsidP="007A1101">
            <w:pPr>
              <w:pStyle w:val="SJITableText"/>
            </w:pPr>
            <w:r w:rsidRPr="00052A0B">
              <w:t>CATEGORY ONE</w:t>
            </w:r>
          </w:p>
        </w:tc>
        <w:tc>
          <w:tcPr>
            <w:tcW w:w="1405" w:type="pct"/>
          </w:tcPr>
          <w:p w14:paraId="5ED7AFC7" w14:textId="47CCB22A" w:rsidR="007A1101" w:rsidRPr="00957AA3" w:rsidRDefault="007A1101" w:rsidP="007A1101">
            <w:pPr>
              <w:pStyle w:val="SJITableText"/>
            </w:pPr>
            <w:r w:rsidRPr="00052A0B">
              <w:t>CATEGORY TWO</w:t>
            </w:r>
          </w:p>
        </w:tc>
        <w:tc>
          <w:tcPr>
            <w:tcW w:w="1258" w:type="pct"/>
          </w:tcPr>
          <w:p w14:paraId="137F4787" w14:textId="12DBCD87" w:rsidR="007A1101" w:rsidRPr="00957AA3" w:rsidRDefault="007A1101" w:rsidP="007A1101">
            <w:pPr>
              <w:pStyle w:val="SJITableText"/>
            </w:pPr>
            <w:r w:rsidRPr="00052A0B">
              <w:t>FLA. STAT.</w:t>
            </w:r>
          </w:p>
        </w:tc>
        <w:tc>
          <w:tcPr>
            <w:tcW w:w="1011" w:type="pct"/>
          </w:tcPr>
          <w:p w14:paraId="14E7BE8B" w14:textId="15686679" w:rsidR="007A1101" w:rsidRPr="00957AA3" w:rsidRDefault="007A1101" w:rsidP="007A1101">
            <w:pPr>
              <w:pStyle w:val="SJITableText"/>
            </w:pPr>
            <w:r w:rsidRPr="00052A0B">
              <w:t>INS. NO.</w:t>
            </w:r>
          </w:p>
        </w:tc>
      </w:tr>
      <w:tr w:rsidR="007A1101" w:rsidRPr="00957AA3" w14:paraId="22F9407F" w14:textId="77777777" w:rsidTr="003A596B">
        <w:tc>
          <w:tcPr>
            <w:tcW w:w="1326" w:type="pct"/>
          </w:tcPr>
          <w:p w14:paraId="64252261" w14:textId="77777777" w:rsidR="007A1101" w:rsidRPr="00957AA3" w:rsidRDefault="007A1101" w:rsidP="007A1101">
            <w:pPr>
              <w:pStyle w:val="SJITableText"/>
            </w:pPr>
          </w:p>
        </w:tc>
        <w:tc>
          <w:tcPr>
            <w:tcW w:w="1405" w:type="pct"/>
          </w:tcPr>
          <w:p w14:paraId="7FA4E1DD" w14:textId="77777777" w:rsidR="007A1101" w:rsidRPr="00957AA3" w:rsidRDefault="007A1101" w:rsidP="007A1101">
            <w:pPr>
              <w:pStyle w:val="SJITableText"/>
            </w:pPr>
            <w:r w:rsidRPr="00957AA3">
              <w:t>Unauthorized possession of and other unlawful acts in relation to driver’s license or identification card</w:t>
            </w:r>
          </w:p>
        </w:tc>
        <w:tc>
          <w:tcPr>
            <w:tcW w:w="1258" w:type="pct"/>
          </w:tcPr>
          <w:p w14:paraId="7379DA70" w14:textId="77777777" w:rsidR="007A1101" w:rsidRPr="00957AA3" w:rsidRDefault="007A1101" w:rsidP="007A1101">
            <w:pPr>
              <w:pStyle w:val="SJITableText"/>
            </w:pPr>
            <w:r w:rsidRPr="00957AA3">
              <w:t>322.212</w:t>
            </w:r>
          </w:p>
        </w:tc>
        <w:tc>
          <w:tcPr>
            <w:tcW w:w="1011" w:type="pct"/>
          </w:tcPr>
          <w:p w14:paraId="24BDDDF8" w14:textId="77777777" w:rsidR="007A1101" w:rsidRPr="00957AA3" w:rsidRDefault="007A1101" w:rsidP="007A1101">
            <w:pPr>
              <w:pStyle w:val="SJITableText"/>
            </w:pPr>
          </w:p>
        </w:tc>
      </w:tr>
      <w:tr w:rsidR="007A1101" w:rsidRPr="00957AA3" w14:paraId="59CA4FCC" w14:textId="77777777" w:rsidTr="003A596B">
        <w:tc>
          <w:tcPr>
            <w:tcW w:w="1326" w:type="pct"/>
          </w:tcPr>
          <w:p w14:paraId="4F2C13F7" w14:textId="77777777" w:rsidR="007A1101" w:rsidRPr="00957AA3" w:rsidRDefault="007A1101" w:rsidP="007A1101">
            <w:pPr>
              <w:pStyle w:val="SJITableText"/>
            </w:pPr>
          </w:p>
        </w:tc>
        <w:tc>
          <w:tcPr>
            <w:tcW w:w="1405" w:type="pct"/>
          </w:tcPr>
          <w:p w14:paraId="6906BDAD" w14:textId="77777777" w:rsidR="007A1101" w:rsidRPr="00957AA3" w:rsidRDefault="007A1101" w:rsidP="007A1101">
            <w:pPr>
              <w:pStyle w:val="SJITableText"/>
            </w:pPr>
            <w:r w:rsidRPr="00957AA3">
              <w:t>Attempt</w:t>
            </w:r>
          </w:p>
        </w:tc>
        <w:tc>
          <w:tcPr>
            <w:tcW w:w="1258" w:type="pct"/>
          </w:tcPr>
          <w:p w14:paraId="42A7729C" w14:textId="77777777" w:rsidR="007A1101" w:rsidRPr="00957AA3" w:rsidRDefault="007A1101" w:rsidP="007A1101">
            <w:pPr>
              <w:pStyle w:val="SJITableText"/>
            </w:pPr>
            <w:r w:rsidRPr="00957AA3">
              <w:t>777.04(1)</w:t>
            </w:r>
          </w:p>
        </w:tc>
        <w:tc>
          <w:tcPr>
            <w:tcW w:w="1011" w:type="pct"/>
          </w:tcPr>
          <w:p w14:paraId="2CE49F91" w14:textId="77777777" w:rsidR="007A1101" w:rsidRPr="00957AA3" w:rsidRDefault="007A1101" w:rsidP="007A1101">
            <w:pPr>
              <w:pStyle w:val="SJITableText"/>
            </w:pPr>
            <w:r w:rsidRPr="00957AA3">
              <w:t>5.1</w:t>
            </w:r>
          </w:p>
        </w:tc>
      </w:tr>
    </w:tbl>
    <w:p w14:paraId="39771CC7" w14:textId="77777777" w:rsidR="001A19EE" w:rsidRPr="00B1600D" w:rsidRDefault="001A19EE" w:rsidP="00FA0FF3">
      <w:pPr>
        <w:pStyle w:val="SJIComments"/>
      </w:pPr>
      <w:r w:rsidRPr="00B1600D">
        <w:t>Comment</w:t>
      </w:r>
    </w:p>
    <w:p w14:paraId="2997CC4C" w14:textId="77777777" w:rsidR="00FA0FF3" w:rsidRDefault="001A19EE" w:rsidP="001A19EE">
      <w:pPr>
        <w:rPr>
          <w:bCs/>
        </w:rPr>
      </w:pPr>
      <w:r w:rsidRPr="00B1600D">
        <w:rPr>
          <w:bCs/>
        </w:rPr>
        <w:t>This instruction was adopted in 2007 [962 So. 2d 310] and amended in 2015 [176 So. 3d 938], 2016 [202 So. 3d 830], and 2018.</w:t>
      </w:r>
    </w:p>
    <w:bookmarkEnd w:id="1557"/>
    <w:p w14:paraId="3F853675" w14:textId="77777777" w:rsidR="00FA0FF3" w:rsidRDefault="00FA0FF3">
      <w:pPr>
        <w:spacing w:after="160"/>
        <w:ind w:firstLine="0"/>
        <w:rPr>
          <w:bCs/>
        </w:rPr>
      </w:pPr>
      <w:r>
        <w:rPr>
          <w:bCs/>
        </w:rPr>
        <w:br w:type="page"/>
      </w:r>
    </w:p>
    <w:p w14:paraId="7486FED7" w14:textId="77777777" w:rsidR="001A19EE" w:rsidRPr="00B1600D" w:rsidRDefault="001A19EE" w:rsidP="00F945C8">
      <w:pPr>
        <w:pStyle w:val="Heading3"/>
      </w:pPr>
      <w:bookmarkStart w:id="1560" w:name="_Toc513205857"/>
      <w:bookmarkStart w:id="1561" w:name="_Toc109650712"/>
      <w:bookmarkStart w:id="1562" w:name="_Toc110240103"/>
      <w:bookmarkStart w:id="1563" w:name="_Hlk110857222"/>
      <w:bookmarkStart w:id="1564" w:name="_Toc232505699"/>
      <w:r w:rsidRPr="00B1600D">
        <w:lastRenderedPageBreak/>
        <w:t>20.17 [FRAUDULENT USE OF] [OR] [POSSESSION WITH INTENT TO FRAUDULENTLY USE] PERSONAL IDENTIFICATION INFORMATION CONCERNING A [DECEASED INDIVIDUAL] [DISSOLVED BUSINESS ENTITY]</w:t>
      </w:r>
      <w:bookmarkEnd w:id="1560"/>
      <w:bookmarkEnd w:id="1561"/>
      <w:bookmarkEnd w:id="1562"/>
      <w:bookmarkEnd w:id="1564"/>
    </w:p>
    <w:p w14:paraId="79EB8439" w14:textId="77777777" w:rsidR="001A19EE" w:rsidRPr="00B1600D" w:rsidRDefault="001A19EE" w:rsidP="00FA0FF3">
      <w:pPr>
        <w:pStyle w:val="SJIStatuteinTitle"/>
      </w:pPr>
      <w:r w:rsidRPr="00B1600D">
        <w:t>§ 817.568(8), Fla. Stat.</w:t>
      </w:r>
    </w:p>
    <w:p w14:paraId="5B3C844E" w14:textId="77777777" w:rsidR="001A19EE" w:rsidRPr="00B1600D" w:rsidRDefault="001A19EE" w:rsidP="001A19EE">
      <w:pPr>
        <w:rPr>
          <w:b/>
        </w:rPr>
      </w:pPr>
      <w:r w:rsidRPr="00B1600D">
        <w:rPr>
          <w:b/>
        </w:rPr>
        <w:t>To prove the crime of [Fraudulent Use of] [Possession with Intent to Fraudulently Use] Personal Identification Information Concerning a [Deceased Individual] [Dissolved Business Entity], the State must prove the following two elements beyond a reasonable doubt:</w:t>
      </w:r>
    </w:p>
    <w:p w14:paraId="3BAC7915" w14:textId="77777777" w:rsidR="001A19EE" w:rsidRPr="00B1600D" w:rsidRDefault="001A19EE" w:rsidP="001A19EE">
      <w:pPr>
        <w:ind w:left="1440" w:hanging="720"/>
        <w:rPr>
          <w:b/>
        </w:rPr>
      </w:pPr>
      <w:r w:rsidRPr="00B1600D">
        <w:rPr>
          <w:b/>
        </w:rPr>
        <w:t>1.</w:t>
      </w:r>
      <w:r w:rsidRPr="00B1600D">
        <w:rPr>
          <w:b/>
        </w:rPr>
        <w:tab/>
      </w:r>
      <w:r w:rsidRPr="00B1600D">
        <w:t>(Defendant)</w:t>
      </w:r>
      <w:r w:rsidRPr="00B1600D">
        <w:rPr>
          <w:b/>
        </w:rPr>
        <w:t xml:space="preserve"> [willfully and fraudulently used] [possessed with intent to fraudulently use] personal identification information concerning </w:t>
      </w:r>
      <w:r w:rsidRPr="00B1600D">
        <w:t>(victim)</w:t>
      </w:r>
      <w:r w:rsidRPr="00B1600D">
        <w:rPr>
          <w:b/>
        </w:rPr>
        <w:t>.</w:t>
      </w:r>
    </w:p>
    <w:p w14:paraId="62ADDED0" w14:textId="77777777" w:rsidR="001A19EE" w:rsidRPr="00B1600D" w:rsidRDefault="001A19EE" w:rsidP="001A19EE">
      <w:pPr>
        <w:ind w:left="1440" w:hanging="720"/>
        <w:rPr>
          <w:b/>
        </w:rPr>
      </w:pPr>
      <w:r w:rsidRPr="00B1600D">
        <w:rPr>
          <w:b/>
        </w:rPr>
        <w:t>2.</w:t>
      </w:r>
      <w:r w:rsidRPr="00B1600D">
        <w:rPr>
          <w:b/>
        </w:rPr>
        <w:tab/>
        <w:t xml:space="preserve">At the time, </w:t>
      </w:r>
      <w:r w:rsidRPr="00B1600D">
        <w:t>(victim)</w:t>
      </w:r>
      <w:r w:rsidRPr="00B1600D">
        <w:rPr>
          <w:b/>
        </w:rPr>
        <w:t xml:space="preserve"> was a [deceased individual] [dissolved business entity].</w:t>
      </w:r>
    </w:p>
    <w:p w14:paraId="4349B6A4" w14:textId="77777777" w:rsidR="001A19EE" w:rsidRPr="00B1600D" w:rsidRDefault="001A19EE" w:rsidP="00FA0FF3">
      <w:pPr>
        <w:pStyle w:val="SJITextItalic"/>
      </w:pPr>
      <w:r w:rsidRPr="00B1600D">
        <w:t>Definitions. Give as applicable.</w:t>
      </w:r>
    </w:p>
    <w:p w14:paraId="7DF08CB0" w14:textId="77777777" w:rsidR="001A19EE" w:rsidRPr="00B1600D" w:rsidRDefault="001A19EE" w:rsidP="001A19EE">
      <w:pPr>
        <w:rPr>
          <w:b/>
        </w:rPr>
      </w:pPr>
      <w:r w:rsidRPr="00B1600D">
        <w:rPr>
          <w:b/>
        </w:rPr>
        <w:t>“Willfully” means intentionally, knowingly, and purposely.</w:t>
      </w:r>
    </w:p>
    <w:p w14:paraId="10523759" w14:textId="77777777" w:rsidR="001A19EE" w:rsidRPr="00B1600D" w:rsidRDefault="001A19EE" w:rsidP="001A19EE">
      <w:pPr>
        <w:rPr>
          <w:b/>
        </w:rPr>
      </w:pPr>
      <w:r w:rsidRPr="00B1600D">
        <w:rPr>
          <w:b/>
        </w:rPr>
        <w:t>“Fraudulently” means purposely or intentionally suppressing the truth or perpetrating a deception or both.</w:t>
      </w:r>
    </w:p>
    <w:p w14:paraId="3D220B1A" w14:textId="77777777" w:rsidR="001A19EE" w:rsidRPr="00B1600D" w:rsidRDefault="001A19EE" w:rsidP="00FA0FF3">
      <w:pPr>
        <w:pStyle w:val="SJITextItalic"/>
      </w:pPr>
      <w:r w:rsidRPr="00B1600D">
        <w:t>§ 817.568(1)(d), Fla. Stat.</w:t>
      </w:r>
    </w:p>
    <w:p w14:paraId="5E10C002" w14:textId="77777777" w:rsidR="001A19EE" w:rsidRPr="00B1600D" w:rsidRDefault="001A19EE" w:rsidP="001A19EE">
      <w:pPr>
        <w:rPr>
          <w:b/>
        </w:rPr>
      </w:pPr>
      <w:r w:rsidRPr="00B1600D">
        <w:rPr>
          <w:b/>
        </w:rPr>
        <w:t>“Individual” means a single human being and does not mean a firm, association of individuals, corporation, partnership, joint venture, sole proprietorship, or any other entity.</w:t>
      </w:r>
    </w:p>
    <w:p w14:paraId="43A2E538" w14:textId="77777777" w:rsidR="001A19EE" w:rsidRPr="00B1600D" w:rsidRDefault="001A19EE" w:rsidP="00FA0FF3">
      <w:pPr>
        <w:pStyle w:val="SJITextItalic"/>
      </w:pPr>
      <w:r w:rsidRPr="00B1600D">
        <w:t>§ 817.568(1)(f), Fla. Stat.</w:t>
      </w:r>
    </w:p>
    <w:p w14:paraId="5B405CAD" w14:textId="77777777" w:rsidR="001A19EE" w:rsidRPr="00B1600D" w:rsidRDefault="001A19EE" w:rsidP="001A19EE">
      <w:pPr>
        <w:rPr>
          <w:b/>
        </w:rPr>
      </w:pPr>
      <w:r w:rsidRPr="00B1600D">
        <w:rPr>
          <w:b/>
        </w:rPr>
        <w:t>“Personal identification information” means any name or number that may be used, alone or in conjunction with any other information, to identify a specific person or dissolved business entity,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4F302FB0" w14:textId="77777777" w:rsidR="001A19EE" w:rsidRPr="00B1600D" w:rsidRDefault="001A19EE" w:rsidP="00FA0FF3">
      <w:pPr>
        <w:pStyle w:val="SJITextItalic"/>
      </w:pPr>
      <w:r w:rsidRPr="00B1600D">
        <w:t>Possession.</w:t>
      </w:r>
    </w:p>
    <w:p w14:paraId="06A260C9" w14:textId="77777777" w:rsidR="001A19EE" w:rsidRPr="00B1600D" w:rsidRDefault="001A19EE" w:rsidP="001A19EE">
      <w:pPr>
        <w:rPr>
          <w:b/>
        </w:rPr>
      </w:pPr>
      <w:r w:rsidRPr="00B1600D">
        <w:rPr>
          <w:b/>
        </w:rPr>
        <w:t xml:space="preserve">To prove (defendant) “possessed personal identification information,” the State must prove beyond a reasonable doubt that [he] [she] a) knew of the </w:t>
      </w:r>
      <w:r w:rsidRPr="00B1600D">
        <w:rPr>
          <w:b/>
        </w:rPr>
        <w:lastRenderedPageBreak/>
        <w:t xml:space="preserve">existence of the personal identification information and b) intentionally exercised control over that personal identification information. </w:t>
      </w:r>
    </w:p>
    <w:p w14:paraId="1E67BD70" w14:textId="6898210D" w:rsidR="001A19EE" w:rsidRPr="00B1600D" w:rsidRDefault="001A19EE" w:rsidP="001A19EE">
      <w:pPr>
        <w:rPr>
          <w:b/>
        </w:rPr>
      </w:pPr>
      <w:r w:rsidRPr="00B1600D">
        <w:rPr>
          <w:b/>
        </w:rPr>
        <w:t>Control can be exercised over personal identification information whether the information is carried on a person, near a person, or in a completely separate location.</w:t>
      </w:r>
      <w:r w:rsidR="00BA194A">
        <w:rPr>
          <w:b/>
        </w:rPr>
        <w:t xml:space="preserve"> </w:t>
      </w:r>
      <w:r w:rsidRPr="00B1600D">
        <w:rPr>
          <w:b/>
        </w:rPr>
        <w:t>Mere proximity to the personal identification information does not establish that the person intentionally exercised control over the personal identification information in the absence of additional evidence</w:t>
      </w:r>
      <w:r w:rsidRPr="00B1600D">
        <w:rPr>
          <w:color w:val="1F497D"/>
        </w:rPr>
        <w:t xml:space="preserve">. </w:t>
      </w:r>
      <w:r w:rsidRPr="00B1600D">
        <w:rPr>
          <w:b/>
        </w:rPr>
        <w:t xml:space="preserve">Control can be established by proof that </w:t>
      </w:r>
      <w:r w:rsidRPr="00B1600D">
        <w:t>(defendant)</w:t>
      </w:r>
      <w:r w:rsidRPr="00B1600D">
        <w:rPr>
          <w:b/>
        </w:rPr>
        <w:t xml:space="preserve"> had direct personal power to control the personal identification information or the present ability to direct its control by another.</w:t>
      </w:r>
      <w:r w:rsidR="00BA194A">
        <w:rPr>
          <w:b/>
        </w:rPr>
        <w:t xml:space="preserve"> </w:t>
      </w:r>
    </w:p>
    <w:p w14:paraId="0CDB30EE" w14:textId="77777777" w:rsidR="001A19EE" w:rsidRPr="00B1600D" w:rsidRDefault="001A19EE" w:rsidP="00FA0FF3">
      <w:pPr>
        <w:pStyle w:val="SJITextItalic"/>
      </w:pPr>
      <w:r>
        <w:t>J</w:t>
      </w:r>
      <w:r w:rsidRPr="00B1600D">
        <w:t>oint Possession.</w:t>
      </w:r>
    </w:p>
    <w:p w14:paraId="4FF0D9A0" w14:textId="77777777" w:rsidR="001A19EE" w:rsidRPr="00B1600D" w:rsidRDefault="001A19EE" w:rsidP="001A19EE">
      <w:pPr>
        <w:rPr>
          <w:b/>
        </w:rPr>
      </w:pPr>
      <w:r w:rsidRPr="00B1600D">
        <w:rPr>
          <w:b/>
        </w:rPr>
        <w:t>Possession of personal identification information may be sole or joint, that is, two or more persons may possess the personal identification information.</w:t>
      </w:r>
    </w:p>
    <w:p w14:paraId="65D9ADAF" w14:textId="77777777" w:rsidR="001A19EE" w:rsidRPr="00B1600D" w:rsidRDefault="001A19EE" w:rsidP="00732EA3">
      <w:pPr>
        <w:pStyle w:val="SJITextItalic"/>
      </w:pPr>
      <w:r w:rsidRPr="00B1600D">
        <w:t xml:space="preserve">Reclassifications. </w:t>
      </w:r>
    </w:p>
    <w:p w14:paraId="6AE8F541" w14:textId="77777777" w:rsidR="001A19EE" w:rsidRPr="00B1600D" w:rsidRDefault="001A19EE" w:rsidP="00732EA3">
      <w:pPr>
        <w:pStyle w:val="SJITextItalic"/>
      </w:pPr>
      <w:r w:rsidRPr="00B1600D">
        <w:t>Give only if applicable and only if Fraudulent Use is charged.</w:t>
      </w:r>
    </w:p>
    <w:p w14:paraId="0615A0EC" w14:textId="77777777" w:rsidR="001A19EE" w:rsidRPr="00B1600D" w:rsidRDefault="001A19EE" w:rsidP="00732EA3">
      <w:pPr>
        <w:pStyle w:val="SJITextItalic"/>
      </w:pPr>
      <w:r w:rsidRPr="00B1600D">
        <w:t>§ 817.568(8)(b) and (8)(c), Fla. Stat.</w:t>
      </w:r>
    </w:p>
    <w:p w14:paraId="06CB3D34" w14:textId="77777777"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Personal Identification Information of a [Deceased Individual] [Dissolved Business Entity], you must then determine whether the State has further proved beyond a reasonable doubt that:</w:t>
      </w:r>
    </w:p>
    <w:p w14:paraId="3DF7A199" w14:textId="77777777" w:rsidR="0020407F" w:rsidRPr="0020407F" w:rsidRDefault="001A19EE" w:rsidP="007F418B">
      <w:pPr>
        <w:pStyle w:val="ListParagraph"/>
        <w:numPr>
          <w:ilvl w:val="0"/>
          <w:numId w:val="420"/>
        </w:numPr>
        <w:ind w:left="1080"/>
        <w:rPr>
          <w:b/>
        </w:rPr>
      </w:pPr>
      <w:r w:rsidRPr="0020407F">
        <w:rPr>
          <w:b/>
        </w:rPr>
        <w:t>the pecuniary benefit, the value of the services received, the payment sought to be avoided, or the amount of the injury or fraud perpetrated was $5,000 or more.</w:t>
      </w:r>
    </w:p>
    <w:p w14:paraId="5FFF3CC7" w14:textId="77777777" w:rsidR="001A19EE" w:rsidRPr="0020407F" w:rsidRDefault="001A19EE" w:rsidP="007F418B">
      <w:pPr>
        <w:pStyle w:val="ListParagraph"/>
        <w:numPr>
          <w:ilvl w:val="0"/>
          <w:numId w:val="420"/>
        </w:numPr>
        <w:ind w:left="1080"/>
        <w:rPr>
          <w:b/>
        </w:rPr>
      </w:pPr>
      <w:r w:rsidRPr="0020407F">
        <w:rPr>
          <w:b/>
        </w:rPr>
        <w:t>the pecuniary benefit, the value of the services received, the payment sought to be avoided, or the amount of the injury or fraud perpetrated was $50,000 or more.</w:t>
      </w:r>
    </w:p>
    <w:p w14:paraId="5DCB8219" w14:textId="77777777" w:rsidR="001A19EE" w:rsidRPr="0020407F" w:rsidRDefault="001A19EE" w:rsidP="007F418B">
      <w:pPr>
        <w:pStyle w:val="ListParagraph"/>
        <w:numPr>
          <w:ilvl w:val="0"/>
          <w:numId w:val="420"/>
        </w:numPr>
        <w:ind w:left="1080"/>
        <w:rPr>
          <w:b/>
        </w:rPr>
      </w:pPr>
      <w:r w:rsidRPr="0020407F">
        <w:rPr>
          <w:b/>
        </w:rPr>
        <w:t>the pecuniary benefit, the value of the services received, the payment sought to be</w:t>
      </w:r>
      <w:r w:rsidR="00732EA3" w:rsidRPr="0020407F">
        <w:rPr>
          <w:b/>
        </w:rPr>
        <w:t xml:space="preserve"> </w:t>
      </w:r>
      <w:r w:rsidRPr="0020407F">
        <w:rPr>
          <w:b/>
        </w:rPr>
        <w:t>avoided, or the amount of the injury or fraud perpetrated was $100,000 or more.</w:t>
      </w:r>
    </w:p>
    <w:p w14:paraId="634AD0D2" w14:textId="77777777" w:rsidR="001A19EE" w:rsidRPr="0020407F" w:rsidRDefault="001A19EE" w:rsidP="007F418B">
      <w:pPr>
        <w:pStyle w:val="ListParagraph"/>
        <w:numPr>
          <w:ilvl w:val="0"/>
          <w:numId w:val="420"/>
        </w:numPr>
        <w:ind w:left="1080"/>
        <w:rPr>
          <w:b/>
        </w:rPr>
      </w:pPr>
      <w:r w:rsidRPr="0020407F">
        <w:rPr>
          <w:b/>
        </w:rPr>
        <w:t>[he] [she] fraudulently used the personal identification information of 10 or more but fewer than 20 [deceased individuals] [dissolved business entities].</w:t>
      </w:r>
    </w:p>
    <w:p w14:paraId="4839FD07" w14:textId="77777777" w:rsidR="001A19EE" w:rsidRPr="0020407F" w:rsidRDefault="001A19EE" w:rsidP="007F418B">
      <w:pPr>
        <w:pStyle w:val="ListParagraph"/>
        <w:numPr>
          <w:ilvl w:val="0"/>
          <w:numId w:val="420"/>
        </w:numPr>
        <w:ind w:left="1080"/>
        <w:rPr>
          <w:b/>
        </w:rPr>
      </w:pPr>
      <w:r w:rsidRPr="0020407F">
        <w:rPr>
          <w:b/>
        </w:rPr>
        <w:t>[he] [she] fraudulently used the personal identification information of 20 or more but fewer than 30 [deceased individuals] [dissolved business entities].</w:t>
      </w:r>
    </w:p>
    <w:p w14:paraId="73ACCF3B" w14:textId="77777777" w:rsidR="001A19EE" w:rsidRPr="0020407F" w:rsidRDefault="001A19EE" w:rsidP="007F418B">
      <w:pPr>
        <w:pStyle w:val="ListParagraph"/>
        <w:numPr>
          <w:ilvl w:val="0"/>
          <w:numId w:val="420"/>
        </w:numPr>
        <w:ind w:left="1080"/>
        <w:rPr>
          <w:b/>
        </w:rPr>
      </w:pPr>
      <w:r w:rsidRPr="0020407F">
        <w:rPr>
          <w:b/>
        </w:rPr>
        <w:t xml:space="preserve">[he] [she] fraudulently used the personal identification information of 30 or more [deceased individuals] [dissolved business entities] </w:t>
      </w:r>
    </w:p>
    <w:p w14:paraId="4796F488" w14:textId="77777777" w:rsidR="001A19EE" w:rsidRPr="00B1600D" w:rsidRDefault="001A19EE" w:rsidP="000B60AE">
      <w:pPr>
        <w:pStyle w:val="SJITextItalic"/>
      </w:pPr>
      <w:r w:rsidRPr="00B1600D">
        <w:lastRenderedPageBreak/>
        <w:t xml:space="preserve">Give only if applicable but may be used if either Fraudulent Use or Possession with Intent to Fraudulently Use is charged. </w:t>
      </w:r>
    </w:p>
    <w:p w14:paraId="052FE70B" w14:textId="77777777" w:rsidR="001A19EE" w:rsidRPr="00B1600D" w:rsidRDefault="001A19EE" w:rsidP="000B60AE">
      <w:pPr>
        <w:pStyle w:val="SJITextItalic"/>
      </w:pPr>
      <w:r w:rsidRPr="00B1600D">
        <w:t>§ 817.568(5), Fla. Stat. and § 119.011, Fla. Stat.</w:t>
      </w:r>
    </w:p>
    <w:p w14:paraId="19BF381D" w14:textId="32C43207" w:rsidR="001A19EE" w:rsidRPr="00B1600D" w:rsidRDefault="001A19EE" w:rsidP="001A19EE">
      <w:pPr>
        <w:rPr>
          <w:b/>
        </w:rPr>
      </w:pPr>
      <w:r w:rsidRPr="00B1600D">
        <w:rPr>
          <w:b/>
        </w:rPr>
        <w:t xml:space="preserve">If you find </w:t>
      </w:r>
      <w:r w:rsidRPr="00B1600D">
        <w:t>(defendant)</w:t>
      </w:r>
      <w:r w:rsidRPr="00B1600D">
        <w:rPr>
          <w:b/>
        </w:rPr>
        <w:t xml:space="preserve"> guilty of [Fraudulent Use of] [Possession with Intent to Fraudulently Use] Personal Identification Information,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w:t>
      </w:r>
      <w:r w:rsidR="00BA194A">
        <w:rPr>
          <w:b/>
        </w:rPr>
        <w:t xml:space="preserve"> </w:t>
      </w:r>
      <w:r w:rsidRPr="00B1600D">
        <w:rPr>
          <w:b/>
        </w:rPr>
        <w:t xml:space="preserve"> </w:t>
      </w:r>
    </w:p>
    <w:p w14:paraId="57D85CF7" w14:textId="77777777" w:rsidR="001A19EE" w:rsidRPr="00B1600D" w:rsidRDefault="001A19EE" w:rsidP="000B60AE">
      <w:pPr>
        <w:pStyle w:val="SJITextItalic"/>
      </w:pPr>
      <w:r w:rsidRPr="00B1600D">
        <w:t xml:space="preserve">Give a. and/or b. only if applicable but may be used if either Fraudulent Use or Possession with Intent to Fraudulently Use is charged. </w:t>
      </w:r>
    </w:p>
    <w:p w14:paraId="227364EC" w14:textId="77777777" w:rsidR="001A19EE" w:rsidRPr="00B1600D" w:rsidRDefault="001A19EE" w:rsidP="000B60AE">
      <w:pPr>
        <w:pStyle w:val="SJITextItalic"/>
      </w:pPr>
      <w:r w:rsidRPr="00B1600D">
        <w:t>§ 817.568(10), Fla. Stat.</w:t>
      </w:r>
    </w:p>
    <w:p w14:paraId="3FF36882" w14:textId="77777777" w:rsidR="001A19EE" w:rsidRPr="00B1600D" w:rsidRDefault="001A19EE" w:rsidP="000B60AE">
      <w:pPr>
        <w:rPr>
          <w:b/>
        </w:rPr>
      </w:pPr>
      <w:r w:rsidRPr="00B1600D">
        <w:rPr>
          <w:b/>
        </w:rPr>
        <w:t xml:space="preserve">If you find </w:t>
      </w:r>
      <w:r w:rsidRPr="00B1600D">
        <w:t>(defendant)</w:t>
      </w:r>
      <w:r w:rsidRPr="00B1600D">
        <w:rPr>
          <w:b/>
        </w:rPr>
        <w:t xml:space="preserve"> guilty of [Fraudulent Use of] [Possession with Intent to Fraudulently Use] Personal Identification Information, you must then determine whether the State has further proved beyond a reasonable doubt that [he] [she], for the purpose of obtaining or using personal identification information, </w:t>
      </w:r>
    </w:p>
    <w:p w14:paraId="77FD1498" w14:textId="77777777" w:rsidR="001A19EE" w:rsidRPr="000B60AE" w:rsidRDefault="001A19EE" w:rsidP="008F5F0C">
      <w:pPr>
        <w:pStyle w:val="ListParagraph"/>
        <w:numPr>
          <w:ilvl w:val="0"/>
          <w:numId w:val="291"/>
        </w:numPr>
        <w:rPr>
          <w:b/>
        </w:rPr>
      </w:pPr>
      <w:r w:rsidRPr="000B60AE">
        <w:rPr>
          <w:b/>
        </w:rPr>
        <w:t>misrepresented [himself] [herself] to be [a law enforcement officer] [an employee or representative of a bank, credit card company, credit counseling company or credit reporting agency].</w:t>
      </w:r>
    </w:p>
    <w:p w14:paraId="430C1576" w14:textId="77777777" w:rsidR="000B60AE" w:rsidRPr="0020407F" w:rsidRDefault="001A19EE" w:rsidP="008F5F0C">
      <w:pPr>
        <w:pStyle w:val="ListParagraph"/>
        <w:numPr>
          <w:ilvl w:val="0"/>
          <w:numId w:val="291"/>
        </w:numPr>
        <w:rPr>
          <w:b/>
        </w:rPr>
      </w:pPr>
      <w:r w:rsidRPr="000B60AE">
        <w:rPr>
          <w:b/>
        </w:rPr>
        <w:t xml:space="preserve">wrongfully represented that [he] [she] was seeking to assist </w:t>
      </w:r>
      <w:r w:rsidRPr="00B1600D">
        <w:t>(victim)</w:t>
      </w:r>
      <w:r w:rsidRPr="000B60AE">
        <w:rPr>
          <w:b/>
        </w:rPr>
        <w:t xml:space="preserve"> with </w:t>
      </w:r>
      <w:r w:rsidRPr="00B1600D">
        <w:t>(victim’s)</w:t>
      </w:r>
      <w:r w:rsidRPr="000B60AE">
        <w:rPr>
          <w:b/>
        </w:rPr>
        <w:t xml:space="preserve"> credit history.</w:t>
      </w:r>
    </w:p>
    <w:p w14:paraId="41A02EA7" w14:textId="77777777" w:rsidR="001A19EE" w:rsidRPr="00B1600D" w:rsidRDefault="001A19EE" w:rsidP="000B60AE">
      <w:pPr>
        <w:pStyle w:val="SJIComments"/>
      </w:pPr>
      <w:r w:rsidRPr="00B1600D">
        <w:t>Lesser Included Offense</w:t>
      </w:r>
    </w:p>
    <w:p w14:paraId="392A8DE4" w14:textId="77777777" w:rsidR="000B60AE" w:rsidRPr="00B1600D" w:rsidRDefault="000B60AE" w:rsidP="0020121B">
      <w:pPr>
        <w:pStyle w:val="Heading4"/>
      </w:pPr>
      <w:bookmarkStart w:id="1565" w:name="_Toc109650713"/>
      <w:r w:rsidRPr="00B1600D">
        <w:t>[FRAUDULENT USE OF] [OR] [POSSESSION WITH INTENT TO FRAUDULENTLY USE] PERSONAL IDENTIFICATION INFORMATION CONCERNING A [DECEASED INDIVIDUAL] [DISSOLVED BUSINESS ENTITY] — 817.568(8)</w:t>
      </w:r>
      <w:bookmarkEnd w:id="1565"/>
    </w:p>
    <w:tbl>
      <w:tblPr>
        <w:tblStyle w:val="TableGrid1"/>
        <w:tblW w:w="5000" w:type="pct"/>
        <w:tblLook w:val="0620" w:firstRow="1" w:lastRow="0" w:firstColumn="0" w:lastColumn="0" w:noHBand="1" w:noVBand="1"/>
      </w:tblPr>
      <w:tblGrid>
        <w:gridCol w:w="2674"/>
        <w:gridCol w:w="2704"/>
        <w:gridCol w:w="2285"/>
        <w:gridCol w:w="1687"/>
      </w:tblGrid>
      <w:tr w:rsidR="001A19EE" w:rsidRPr="00B1600D" w14:paraId="58BF94FC" w14:textId="77777777" w:rsidTr="003A596B">
        <w:trPr>
          <w:cnfStyle w:val="100000000000" w:firstRow="1" w:lastRow="0" w:firstColumn="0" w:lastColumn="0" w:oddVBand="0" w:evenVBand="0" w:oddHBand="0" w:evenHBand="0" w:firstRowFirstColumn="0" w:firstRowLastColumn="0" w:lastRowFirstColumn="0" w:lastRowLastColumn="0"/>
        </w:trPr>
        <w:tc>
          <w:tcPr>
            <w:tcW w:w="1430" w:type="pct"/>
          </w:tcPr>
          <w:p w14:paraId="309239C6" w14:textId="77777777" w:rsidR="001A19EE" w:rsidRPr="00B1600D" w:rsidRDefault="001A19EE" w:rsidP="000B60AE">
            <w:pPr>
              <w:pStyle w:val="SJITableText"/>
            </w:pPr>
            <w:r w:rsidRPr="00B1600D">
              <w:t>CATEGORY ONE</w:t>
            </w:r>
          </w:p>
        </w:tc>
        <w:tc>
          <w:tcPr>
            <w:tcW w:w="1446" w:type="pct"/>
          </w:tcPr>
          <w:p w14:paraId="74BF2184" w14:textId="77777777" w:rsidR="001A19EE" w:rsidRPr="00B1600D" w:rsidRDefault="001A19EE" w:rsidP="000B60AE">
            <w:pPr>
              <w:pStyle w:val="SJITableText"/>
            </w:pPr>
            <w:r w:rsidRPr="00B1600D">
              <w:t>CATEGORY TWO</w:t>
            </w:r>
          </w:p>
        </w:tc>
        <w:tc>
          <w:tcPr>
            <w:tcW w:w="1222" w:type="pct"/>
          </w:tcPr>
          <w:p w14:paraId="6375B4D2" w14:textId="77777777" w:rsidR="001A19EE" w:rsidRPr="00B1600D" w:rsidRDefault="001A19EE" w:rsidP="000B60AE">
            <w:pPr>
              <w:pStyle w:val="SJITableText"/>
            </w:pPr>
            <w:r w:rsidRPr="00B1600D">
              <w:t>FLA. STAT.</w:t>
            </w:r>
          </w:p>
        </w:tc>
        <w:tc>
          <w:tcPr>
            <w:tcW w:w="902" w:type="pct"/>
          </w:tcPr>
          <w:p w14:paraId="35A6BD79" w14:textId="77777777" w:rsidR="001A19EE" w:rsidRPr="00B1600D" w:rsidRDefault="001A19EE" w:rsidP="000B60AE">
            <w:pPr>
              <w:pStyle w:val="SJITableText"/>
            </w:pPr>
            <w:r w:rsidRPr="00B1600D">
              <w:t>INS. NO.</w:t>
            </w:r>
          </w:p>
        </w:tc>
      </w:tr>
      <w:tr w:rsidR="001A19EE" w:rsidRPr="00B1600D" w14:paraId="662C309A" w14:textId="77777777" w:rsidTr="003A596B">
        <w:tc>
          <w:tcPr>
            <w:tcW w:w="1430" w:type="pct"/>
          </w:tcPr>
          <w:p w14:paraId="48C37312" w14:textId="77777777" w:rsidR="001A19EE" w:rsidRPr="00B1600D" w:rsidRDefault="001A19EE" w:rsidP="000B60AE">
            <w:pPr>
              <w:pStyle w:val="SJITableText"/>
            </w:pPr>
            <w:r w:rsidRPr="00B1600D">
              <w:t>None</w:t>
            </w:r>
          </w:p>
        </w:tc>
        <w:tc>
          <w:tcPr>
            <w:tcW w:w="1446" w:type="pct"/>
          </w:tcPr>
          <w:p w14:paraId="0D22461F" w14:textId="77777777" w:rsidR="001A19EE" w:rsidRPr="00B1600D" w:rsidRDefault="001A19EE" w:rsidP="000B60AE">
            <w:pPr>
              <w:pStyle w:val="SJITableText"/>
            </w:pPr>
          </w:p>
        </w:tc>
        <w:tc>
          <w:tcPr>
            <w:tcW w:w="1222" w:type="pct"/>
          </w:tcPr>
          <w:p w14:paraId="76E8B8CC" w14:textId="77777777" w:rsidR="001A19EE" w:rsidRPr="00B1600D" w:rsidRDefault="001A19EE" w:rsidP="000B60AE">
            <w:pPr>
              <w:pStyle w:val="SJITableText"/>
            </w:pPr>
          </w:p>
        </w:tc>
        <w:tc>
          <w:tcPr>
            <w:tcW w:w="902" w:type="pct"/>
          </w:tcPr>
          <w:p w14:paraId="59066A63" w14:textId="77777777" w:rsidR="001A19EE" w:rsidRPr="00B1600D" w:rsidRDefault="001A19EE" w:rsidP="000B60AE">
            <w:pPr>
              <w:pStyle w:val="SJITableText"/>
            </w:pPr>
          </w:p>
        </w:tc>
      </w:tr>
      <w:tr w:rsidR="001A19EE" w:rsidRPr="00B1600D" w14:paraId="0A792A37" w14:textId="77777777" w:rsidTr="003A596B">
        <w:tc>
          <w:tcPr>
            <w:tcW w:w="1430" w:type="pct"/>
          </w:tcPr>
          <w:p w14:paraId="48517F94" w14:textId="77777777" w:rsidR="001A19EE" w:rsidRPr="00B1600D" w:rsidRDefault="001A19EE" w:rsidP="000B60AE">
            <w:pPr>
              <w:pStyle w:val="SJITableText"/>
            </w:pPr>
          </w:p>
        </w:tc>
        <w:tc>
          <w:tcPr>
            <w:tcW w:w="1446" w:type="pct"/>
          </w:tcPr>
          <w:p w14:paraId="79981F5D" w14:textId="77777777" w:rsidR="001A19EE" w:rsidRPr="00B1600D" w:rsidRDefault="001A19EE" w:rsidP="000B60AE">
            <w:pPr>
              <w:pStyle w:val="SJITableText"/>
            </w:pPr>
            <w:r w:rsidRPr="00B1600D">
              <w:t>Unlawful Possession of Personal Identification Information of Another</w:t>
            </w:r>
          </w:p>
        </w:tc>
        <w:tc>
          <w:tcPr>
            <w:tcW w:w="1222" w:type="pct"/>
          </w:tcPr>
          <w:p w14:paraId="5BF82161" w14:textId="77777777" w:rsidR="001A19EE" w:rsidRPr="00B1600D" w:rsidRDefault="001A19EE" w:rsidP="000B60AE">
            <w:pPr>
              <w:pStyle w:val="SJITableText"/>
            </w:pPr>
            <w:r w:rsidRPr="00B1600D">
              <w:t>817.5685</w:t>
            </w:r>
          </w:p>
        </w:tc>
        <w:tc>
          <w:tcPr>
            <w:tcW w:w="902" w:type="pct"/>
          </w:tcPr>
          <w:p w14:paraId="592563F9" w14:textId="77777777" w:rsidR="001A19EE" w:rsidRPr="00B1600D" w:rsidRDefault="001A19EE" w:rsidP="000B60AE">
            <w:pPr>
              <w:pStyle w:val="SJITableText"/>
            </w:pPr>
            <w:r w:rsidRPr="00B1600D">
              <w:t>20.18(a)</w:t>
            </w:r>
          </w:p>
        </w:tc>
      </w:tr>
      <w:tr w:rsidR="001A19EE" w:rsidRPr="00B1600D" w14:paraId="1924B23C" w14:textId="77777777" w:rsidTr="003A596B">
        <w:tc>
          <w:tcPr>
            <w:tcW w:w="1430" w:type="pct"/>
          </w:tcPr>
          <w:p w14:paraId="655542E4" w14:textId="77777777" w:rsidR="001A19EE" w:rsidRPr="00B1600D" w:rsidRDefault="001A19EE" w:rsidP="000B60AE">
            <w:pPr>
              <w:pStyle w:val="SJITableText"/>
            </w:pPr>
          </w:p>
        </w:tc>
        <w:tc>
          <w:tcPr>
            <w:tcW w:w="1446" w:type="pct"/>
          </w:tcPr>
          <w:p w14:paraId="12F4068A" w14:textId="77777777" w:rsidR="001A19EE" w:rsidRPr="00B1600D" w:rsidRDefault="001A19EE" w:rsidP="000B60AE">
            <w:pPr>
              <w:pStyle w:val="SJITableText"/>
            </w:pPr>
            <w:r w:rsidRPr="00B1600D">
              <w:t>Unauthorized possession of and other unlawful acts in relation to driver’s license or identification card</w:t>
            </w:r>
          </w:p>
        </w:tc>
        <w:tc>
          <w:tcPr>
            <w:tcW w:w="1222" w:type="pct"/>
          </w:tcPr>
          <w:p w14:paraId="36AB8A37" w14:textId="77777777" w:rsidR="001A19EE" w:rsidRPr="00B1600D" w:rsidRDefault="001A19EE" w:rsidP="000B60AE">
            <w:pPr>
              <w:pStyle w:val="SJITableText"/>
            </w:pPr>
            <w:r w:rsidRPr="00B1600D">
              <w:t>322.212</w:t>
            </w:r>
          </w:p>
        </w:tc>
        <w:tc>
          <w:tcPr>
            <w:tcW w:w="902" w:type="pct"/>
          </w:tcPr>
          <w:p w14:paraId="6DE22EA7" w14:textId="77777777" w:rsidR="001A19EE" w:rsidRPr="00B1600D" w:rsidRDefault="001A19EE" w:rsidP="000B60AE">
            <w:pPr>
              <w:pStyle w:val="SJITableText"/>
            </w:pPr>
          </w:p>
        </w:tc>
      </w:tr>
      <w:tr w:rsidR="001A19EE" w:rsidRPr="00B1600D" w14:paraId="7B8C4E1B" w14:textId="77777777" w:rsidTr="003A596B">
        <w:tc>
          <w:tcPr>
            <w:tcW w:w="1430" w:type="pct"/>
          </w:tcPr>
          <w:p w14:paraId="2FD65B20" w14:textId="77777777" w:rsidR="001A19EE" w:rsidRPr="00B1600D" w:rsidRDefault="001A19EE" w:rsidP="000B60AE">
            <w:pPr>
              <w:pStyle w:val="SJITableText"/>
            </w:pPr>
          </w:p>
        </w:tc>
        <w:tc>
          <w:tcPr>
            <w:tcW w:w="1446" w:type="pct"/>
          </w:tcPr>
          <w:p w14:paraId="4D729E5C" w14:textId="77777777" w:rsidR="001A19EE" w:rsidRPr="00B1600D" w:rsidRDefault="001A19EE" w:rsidP="000B60AE">
            <w:pPr>
              <w:pStyle w:val="SJITableText"/>
            </w:pPr>
            <w:r w:rsidRPr="00B1600D">
              <w:t>Attempt</w:t>
            </w:r>
          </w:p>
        </w:tc>
        <w:tc>
          <w:tcPr>
            <w:tcW w:w="1222" w:type="pct"/>
          </w:tcPr>
          <w:p w14:paraId="4132110E" w14:textId="77777777" w:rsidR="001A19EE" w:rsidRPr="00B1600D" w:rsidRDefault="001A19EE" w:rsidP="000B60AE">
            <w:pPr>
              <w:pStyle w:val="SJITableText"/>
            </w:pPr>
            <w:r w:rsidRPr="00B1600D">
              <w:t>777.04(1)</w:t>
            </w:r>
          </w:p>
        </w:tc>
        <w:tc>
          <w:tcPr>
            <w:tcW w:w="902" w:type="pct"/>
          </w:tcPr>
          <w:p w14:paraId="38C51390" w14:textId="77777777" w:rsidR="001A19EE" w:rsidRPr="00B1600D" w:rsidRDefault="001A19EE" w:rsidP="000B60AE">
            <w:pPr>
              <w:pStyle w:val="SJITableText"/>
            </w:pPr>
            <w:r w:rsidRPr="00B1600D">
              <w:t>5.1</w:t>
            </w:r>
          </w:p>
        </w:tc>
      </w:tr>
    </w:tbl>
    <w:p w14:paraId="509D56FF" w14:textId="77777777" w:rsidR="001A19EE" w:rsidRPr="00B1600D" w:rsidRDefault="001A19EE" w:rsidP="000B60AE">
      <w:pPr>
        <w:pStyle w:val="SJIComments"/>
      </w:pPr>
      <w:r w:rsidRPr="00B1600D">
        <w:lastRenderedPageBreak/>
        <w:t>Comment</w:t>
      </w:r>
    </w:p>
    <w:p w14:paraId="3F1F51C6" w14:textId="77777777" w:rsidR="000B60AE" w:rsidRDefault="001A19EE" w:rsidP="001A19EE">
      <w:pPr>
        <w:rPr>
          <w:bCs/>
        </w:rPr>
      </w:pPr>
      <w:r w:rsidRPr="00B1600D">
        <w:rPr>
          <w:bCs/>
        </w:rPr>
        <w:t>This instruction was adopted in 2008 [980 So. 2d 1056] and amended in 2016 [202 So. 3d 830] and 2018.</w:t>
      </w:r>
    </w:p>
    <w:bookmarkEnd w:id="1563"/>
    <w:p w14:paraId="2F90EA4E" w14:textId="77777777" w:rsidR="000B60AE" w:rsidRDefault="000B60AE">
      <w:pPr>
        <w:spacing w:after="160"/>
        <w:ind w:firstLine="0"/>
        <w:rPr>
          <w:bCs/>
        </w:rPr>
      </w:pPr>
      <w:r>
        <w:rPr>
          <w:bCs/>
        </w:rPr>
        <w:br w:type="page"/>
      </w:r>
    </w:p>
    <w:p w14:paraId="65796FDA" w14:textId="77777777" w:rsidR="001A19EE" w:rsidRPr="00B1600D" w:rsidRDefault="001A19EE" w:rsidP="00F945C8">
      <w:pPr>
        <w:pStyle w:val="Heading3"/>
      </w:pPr>
      <w:bookmarkStart w:id="1566" w:name="_Toc513205858"/>
      <w:bookmarkStart w:id="1567" w:name="_Toc109650714"/>
      <w:bookmarkStart w:id="1568" w:name="_Toc110240104"/>
      <w:bookmarkStart w:id="1569" w:name="_Hlk110857313"/>
      <w:bookmarkStart w:id="1570" w:name="_Toc232505700"/>
      <w:r w:rsidRPr="00B1600D">
        <w:lastRenderedPageBreak/>
        <w:t>20.18 [FRAUDULENT CREATION OF] [FRAUDULENT USE OF] [POSSESSION WITH INTENT TO FRAUDULENTLY USE] COUNTERFEIT PERSONAL IDENTIFICATION INFORMATION</w:t>
      </w:r>
      <w:bookmarkEnd w:id="1566"/>
      <w:bookmarkEnd w:id="1567"/>
      <w:bookmarkEnd w:id="1568"/>
      <w:bookmarkEnd w:id="1570"/>
    </w:p>
    <w:p w14:paraId="7EC4DCE7" w14:textId="77777777" w:rsidR="001A19EE" w:rsidRPr="00B1600D" w:rsidRDefault="001A19EE" w:rsidP="000B60AE">
      <w:pPr>
        <w:pStyle w:val="SJIStatuteinTitle"/>
      </w:pPr>
      <w:r w:rsidRPr="00B1600D">
        <w:t>§ 817.568(9), Fla. Stat.</w:t>
      </w:r>
    </w:p>
    <w:p w14:paraId="615B7A89" w14:textId="77777777" w:rsidR="001A19EE" w:rsidRPr="00C069EE" w:rsidRDefault="001A19EE" w:rsidP="00C069EE">
      <w:pPr>
        <w:rPr>
          <w:b/>
          <w:bCs/>
        </w:rPr>
      </w:pPr>
      <w:r w:rsidRPr="00C069EE">
        <w:rPr>
          <w:b/>
          <w:bCs/>
        </w:rPr>
        <w:t>To prove the crime of [Fraudulent Creation of] [Fraudulent Use of] [Possession with Intent to Fraudulently Use] Counterfeit Personal Identification Information, the State must prove the following three elements beyond a reasonable doubt:</w:t>
      </w:r>
    </w:p>
    <w:p w14:paraId="0D78B3E9" w14:textId="77777777" w:rsidR="001A19EE" w:rsidRPr="00B1600D" w:rsidRDefault="001A19EE" w:rsidP="001A19EE">
      <w:pPr>
        <w:ind w:left="1440" w:hanging="720"/>
        <w:rPr>
          <w:b/>
        </w:rPr>
      </w:pPr>
      <w:r w:rsidRPr="00B1600D">
        <w:rPr>
          <w:b/>
        </w:rPr>
        <w:t>1.</w:t>
      </w:r>
      <w:r w:rsidRPr="00B1600D">
        <w:rPr>
          <w:b/>
        </w:rPr>
        <w:tab/>
      </w:r>
      <w:r w:rsidRPr="00B1600D">
        <w:t>(Defendant)</w:t>
      </w:r>
      <w:r w:rsidRPr="00B1600D">
        <w:rPr>
          <w:b/>
        </w:rPr>
        <w:t xml:space="preserve"> willfully and fraudulently [created] [used] [possessed with intent to fraudulently use] counterfeit or fictitious personal identification information.</w:t>
      </w:r>
    </w:p>
    <w:p w14:paraId="6A9AB8D3" w14:textId="77777777" w:rsidR="001A19EE" w:rsidRPr="00B1600D" w:rsidRDefault="001A19EE" w:rsidP="000B60AE">
      <w:pPr>
        <w:pStyle w:val="SJITextItalic"/>
      </w:pPr>
      <w:r w:rsidRPr="00B1600D">
        <w:t>Give 2a or 2b as applicable.</w:t>
      </w:r>
    </w:p>
    <w:p w14:paraId="4CB165EC" w14:textId="77777777" w:rsidR="001A19EE" w:rsidRPr="00B1600D" w:rsidRDefault="001A19EE" w:rsidP="006B1E94">
      <w:pPr>
        <w:ind w:left="1440" w:hanging="720"/>
        <w:rPr>
          <w:b/>
          <w:bCs/>
        </w:rPr>
      </w:pPr>
      <w:r w:rsidRPr="00B1600D">
        <w:rPr>
          <w:b/>
        </w:rPr>
        <w:t>2.</w:t>
      </w:r>
      <w:r w:rsidRPr="00B1600D">
        <w:rPr>
          <w:b/>
        </w:rPr>
        <w:tab/>
        <w:t>a.</w:t>
      </w:r>
      <w:r w:rsidR="008B6A71">
        <w:rPr>
          <w:b/>
        </w:rPr>
        <w:t xml:space="preserve"> </w:t>
      </w:r>
      <w:r w:rsidRPr="00B1600D">
        <w:rPr>
          <w:b/>
        </w:rPr>
        <w:t xml:space="preserve">The personal identification information concerned a </w:t>
      </w:r>
      <w:r w:rsidRPr="00B1600D">
        <w:rPr>
          <w:b/>
          <w:bCs/>
        </w:rPr>
        <w:t>fictitious individual.</w:t>
      </w:r>
    </w:p>
    <w:p w14:paraId="4C9FDE75" w14:textId="77777777" w:rsidR="001A19EE" w:rsidRPr="00B1600D" w:rsidRDefault="001A19EE" w:rsidP="008B6A71">
      <w:pPr>
        <w:ind w:left="1440" w:firstLine="0"/>
        <w:rPr>
          <w:b/>
        </w:rPr>
      </w:pPr>
      <w:r w:rsidRPr="00B1600D">
        <w:rPr>
          <w:b/>
        </w:rPr>
        <w:t>b.</w:t>
      </w:r>
      <w:r w:rsidR="008B6A71">
        <w:rPr>
          <w:b/>
        </w:rPr>
        <w:t xml:space="preserve"> </w:t>
      </w:r>
      <w:r w:rsidRPr="00B1600D">
        <w:rPr>
          <w:b/>
        </w:rPr>
        <w:t>The personal identification information concerned a real individual whose consent had not first been obtained.</w:t>
      </w:r>
    </w:p>
    <w:p w14:paraId="2C261289" w14:textId="77777777" w:rsidR="001A19EE" w:rsidRPr="00B1600D" w:rsidRDefault="001A19EE" w:rsidP="001A19EE">
      <w:pPr>
        <w:ind w:left="1440" w:hanging="720"/>
        <w:rPr>
          <w:b/>
        </w:rPr>
      </w:pPr>
      <w:r w:rsidRPr="00B1600D">
        <w:rPr>
          <w:b/>
        </w:rPr>
        <w:t>3.</w:t>
      </w:r>
      <w:r w:rsidRPr="00B1600D">
        <w:rPr>
          <w:b/>
        </w:rPr>
        <w:tab/>
        <w:t>[He] [She] did so with intent to use the counterfeit or fictitious personal identification information to commit or to facilitate the commission of a fraud on another person.</w:t>
      </w:r>
    </w:p>
    <w:p w14:paraId="4BA1D80D" w14:textId="77777777" w:rsidR="001A19EE" w:rsidRPr="00B1600D" w:rsidRDefault="001A19EE" w:rsidP="000B60AE">
      <w:pPr>
        <w:pStyle w:val="SJITextItalic"/>
      </w:pPr>
      <w:r w:rsidRPr="00B1600D">
        <w:t>Definitions. Give as applicable.</w:t>
      </w:r>
    </w:p>
    <w:p w14:paraId="1AEA531A" w14:textId="77777777" w:rsidR="001A19EE" w:rsidRPr="00B1600D" w:rsidRDefault="001A19EE" w:rsidP="001A19EE">
      <w:pPr>
        <w:rPr>
          <w:b/>
        </w:rPr>
      </w:pPr>
      <w:r w:rsidRPr="00B1600D">
        <w:rPr>
          <w:b/>
        </w:rPr>
        <w:t>“Willfully” means intentionally, knowingly, and purposely.</w:t>
      </w:r>
    </w:p>
    <w:p w14:paraId="2A82C0E6" w14:textId="77777777" w:rsidR="001A19EE" w:rsidRPr="00B1600D" w:rsidRDefault="001A19EE" w:rsidP="001A19EE">
      <w:pPr>
        <w:rPr>
          <w:b/>
        </w:rPr>
      </w:pPr>
      <w:r w:rsidRPr="00B1600D">
        <w:rPr>
          <w:b/>
        </w:rPr>
        <w:t>“Fraudulently” means purposely or intentionally suppressing the truth or perpetrating a deception.</w:t>
      </w:r>
    </w:p>
    <w:p w14:paraId="752EF0B9" w14:textId="77777777" w:rsidR="001A19EE" w:rsidRPr="00B1600D" w:rsidRDefault="001A19EE" w:rsidP="000B60AE">
      <w:pPr>
        <w:pStyle w:val="SJITextItalic"/>
      </w:pPr>
      <w:r w:rsidRPr="00B1600D">
        <w:t>§ 817.568(1)(f), Fla. Stat.</w:t>
      </w:r>
    </w:p>
    <w:p w14:paraId="24D5D9C0" w14:textId="77777777" w:rsidR="001A19EE" w:rsidRPr="00B1600D" w:rsidRDefault="001A19EE" w:rsidP="001A19EE">
      <w:pPr>
        <w:rPr>
          <w:b/>
        </w:rPr>
      </w:pPr>
      <w:r w:rsidRPr="00B1600D">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3B0F6DFF" w14:textId="77777777" w:rsidR="008B6A71" w:rsidRDefault="008B6A71">
      <w:pPr>
        <w:spacing w:after="160"/>
        <w:ind w:firstLine="0"/>
        <w:rPr>
          <w:i/>
          <w:iCs/>
          <w:szCs w:val="24"/>
        </w:rPr>
      </w:pPr>
      <w:r>
        <w:br w:type="page"/>
      </w:r>
    </w:p>
    <w:p w14:paraId="59FBA1E8" w14:textId="77777777" w:rsidR="001A19EE" w:rsidRPr="00B1600D" w:rsidRDefault="001A19EE" w:rsidP="000B60AE">
      <w:pPr>
        <w:pStyle w:val="SJITextItalic"/>
      </w:pPr>
      <w:r w:rsidRPr="00B1600D">
        <w:lastRenderedPageBreak/>
        <w:t>§ 817.568(1)(g), Fla. Stat.</w:t>
      </w:r>
    </w:p>
    <w:p w14:paraId="257F2C0E" w14:textId="77777777" w:rsidR="001A19EE" w:rsidRPr="00B1600D" w:rsidRDefault="001A19EE" w:rsidP="001A19EE">
      <w:pPr>
        <w:rPr>
          <w:b/>
        </w:rPr>
      </w:pPr>
      <w:r w:rsidRPr="00B1600D">
        <w:rPr>
          <w:b/>
        </w:rPr>
        <w:t>“Counterfeit or fictitious personal identification information” means any counterfeit, fictitious or fabricated information in the similitude of the data just defined to you that, although not truthful or accurate, would in context lead a reasonably prudent person to credit its truthfulness and accuracy.</w:t>
      </w:r>
    </w:p>
    <w:p w14:paraId="1AC9E8B5" w14:textId="77777777" w:rsidR="001A19EE" w:rsidRPr="00B1600D" w:rsidRDefault="001A19EE" w:rsidP="000B60AE">
      <w:pPr>
        <w:pStyle w:val="SJITextItalic"/>
      </w:pPr>
      <w:r w:rsidRPr="00B1600D">
        <w:t>§ 817.568(1)(e), Fla. Stat.</w:t>
      </w:r>
    </w:p>
    <w:p w14:paraId="4EF13681" w14:textId="77777777" w:rsidR="001A19EE" w:rsidRPr="00B1600D" w:rsidRDefault="001A19EE" w:rsidP="001A19EE">
      <w:pPr>
        <w:rPr>
          <w:b/>
        </w:rPr>
      </w:pPr>
      <w:r w:rsidRPr="00B1600D">
        <w:rPr>
          <w:b/>
        </w:rPr>
        <w:t xml:space="preserve">The word “person” includes individuals, children, firms, associations, joint adventures, partnerships, estates, trusts, business trusts, syndicates, fiduciaries, corporations, and all other groups or combinations. </w:t>
      </w:r>
    </w:p>
    <w:p w14:paraId="16C4C909" w14:textId="77777777" w:rsidR="001A19EE" w:rsidRPr="00B1600D" w:rsidRDefault="001A19EE" w:rsidP="000B60AE">
      <w:pPr>
        <w:pStyle w:val="SJITextItalic"/>
      </w:pPr>
      <w:r w:rsidRPr="00B1600D">
        <w:t>Possession.</w:t>
      </w:r>
    </w:p>
    <w:p w14:paraId="16610D67" w14:textId="77777777" w:rsidR="001A19EE" w:rsidRPr="00B1600D" w:rsidRDefault="001A19EE" w:rsidP="001A19EE">
      <w:pPr>
        <w:rPr>
          <w:b/>
        </w:rPr>
      </w:pPr>
      <w:r w:rsidRPr="00B1600D">
        <w:rPr>
          <w:b/>
        </w:rPr>
        <w:t xml:space="preserve">To prove </w:t>
      </w:r>
      <w:r w:rsidRPr="00B1600D">
        <w:t>(defendant)</w:t>
      </w:r>
      <w:r w:rsidRPr="00B1600D">
        <w:rPr>
          <w:b/>
        </w:rPr>
        <w:t xml:space="preserve"> “possessed counterfeit or fictitious personal identification information,” the State must prove beyond a reasonable doubt that [he] [she] a) knew of the existence of the personal identification information and b) intentionally exercised control over that personal identification information. </w:t>
      </w:r>
    </w:p>
    <w:p w14:paraId="244BE590" w14:textId="7DFA228B" w:rsidR="001A19EE" w:rsidRPr="00B1600D" w:rsidRDefault="001A19EE" w:rsidP="001A19EE">
      <w:pPr>
        <w:rPr>
          <w:b/>
        </w:rPr>
      </w:pPr>
      <w:r w:rsidRPr="00B1600D">
        <w:rPr>
          <w:b/>
        </w:rPr>
        <w:t>Control can be exercised over personal identification information whether the information is carried on a person, near a person, or in a completely separate location.</w:t>
      </w:r>
      <w:r w:rsidR="00BA194A">
        <w:rPr>
          <w:b/>
        </w:rPr>
        <w:t xml:space="preserve"> </w:t>
      </w:r>
      <w:r w:rsidRPr="00B1600D">
        <w:rPr>
          <w:b/>
        </w:rPr>
        <w:t>Mere proximity to the personal identification information does not establish that the person intentionally exercised control over the personal identification information in the absence of additional evidence</w:t>
      </w:r>
      <w:r w:rsidRPr="00B1600D">
        <w:rPr>
          <w:color w:val="1F497D"/>
        </w:rPr>
        <w:t xml:space="preserve">. </w:t>
      </w:r>
      <w:r w:rsidRPr="00B1600D">
        <w:rPr>
          <w:b/>
        </w:rPr>
        <w:t xml:space="preserve">Control can be established by proof that </w:t>
      </w:r>
      <w:r w:rsidRPr="00B1600D">
        <w:t>(defendant)</w:t>
      </w:r>
      <w:r w:rsidRPr="00B1600D">
        <w:rPr>
          <w:b/>
        </w:rPr>
        <w:t xml:space="preserve"> had direct personal power to control the personal identification information or the present ability to direct its control by another.</w:t>
      </w:r>
    </w:p>
    <w:p w14:paraId="0EB2812F" w14:textId="77777777" w:rsidR="001A19EE" w:rsidRPr="00B1600D" w:rsidRDefault="001A19EE" w:rsidP="000B60AE">
      <w:pPr>
        <w:pStyle w:val="SJITextItalic"/>
      </w:pPr>
      <w:r w:rsidRPr="00B1600D">
        <w:t>Joint Possession.</w:t>
      </w:r>
    </w:p>
    <w:p w14:paraId="7112A091" w14:textId="77777777" w:rsidR="001A19EE" w:rsidRPr="00B1600D" w:rsidRDefault="001A19EE" w:rsidP="001A19EE">
      <w:pPr>
        <w:rPr>
          <w:b/>
        </w:rPr>
      </w:pPr>
      <w:r w:rsidRPr="00B1600D">
        <w:rPr>
          <w:b/>
        </w:rPr>
        <w:t>Possession of personal identification information may be sole or joint, that is, two or more persons may possess the personal identification information.</w:t>
      </w:r>
    </w:p>
    <w:p w14:paraId="72A6D93A" w14:textId="77777777" w:rsidR="001A19EE" w:rsidRPr="00B1600D" w:rsidRDefault="001A19EE" w:rsidP="000B60AE">
      <w:pPr>
        <w:pStyle w:val="SJITextItalic"/>
      </w:pPr>
      <w:r w:rsidRPr="00B1600D">
        <w:t>Reclassification. § 817.568(5), Fla. Stat. and § 119.011, Fla. Stat.</w:t>
      </w:r>
    </w:p>
    <w:p w14:paraId="05E87E56" w14:textId="6DECC042" w:rsidR="001A19EE" w:rsidRPr="00C069EE" w:rsidRDefault="001A19EE" w:rsidP="00C069EE">
      <w:pPr>
        <w:rPr>
          <w:b/>
          <w:bCs/>
        </w:rPr>
      </w:pPr>
      <w:r w:rsidRPr="00C069EE">
        <w:rPr>
          <w:b/>
          <w:bCs/>
        </w:rPr>
        <w:t>If you find</w:t>
      </w:r>
      <w:r w:rsidRPr="00B1600D">
        <w:t xml:space="preserve"> (defendant) </w:t>
      </w:r>
      <w:r w:rsidRPr="00C069EE">
        <w:rPr>
          <w:b/>
          <w:bCs/>
        </w:rPr>
        <w:t>guilty of [Fraudulent Creation of] [Fraudulent Use of] [Possession with Intent to Fraudulently Use] Counterfeit Personal Identification Information,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w:t>
      </w:r>
      <w:r w:rsidR="00BA194A">
        <w:rPr>
          <w:b/>
          <w:bCs/>
        </w:rPr>
        <w:t xml:space="preserve"> </w:t>
      </w:r>
      <w:r w:rsidRPr="00C069EE">
        <w:rPr>
          <w:b/>
          <w:bCs/>
        </w:rPr>
        <w:t xml:space="preserve"> </w:t>
      </w:r>
    </w:p>
    <w:p w14:paraId="43434AE3" w14:textId="77777777" w:rsidR="001A19EE" w:rsidRPr="00B1600D" w:rsidRDefault="001A19EE" w:rsidP="000B60AE">
      <w:pPr>
        <w:pStyle w:val="SJITextItalic"/>
      </w:pPr>
      <w:r w:rsidRPr="00B1600D">
        <w:t>Reclassification. § 817.568(10), Fla. Stat. Give a. and/or b. as applicable.</w:t>
      </w:r>
    </w:p>
    <w:p w14:paraId="079CAF4D" w14:textId="77777777" w:rsidR="001A19EE" w:rsidRPr="00B1600D" w:rsidRDefault="001A19EE" w:rsidP="001A19EE">
      <w:pPr>
        <w:rPr>
          <w:b/>
        </w:rPr>
      </w:pPr>
      <w:r w:rsidRPr="00B1600D">
        <w:rPr>
          <w:b/>
        </w:rPr>
        <w:t xml:space="preserve">If you find </w:t>
      </w:r>
      <w:r w:rsidRPr="00B1600D">
        <w:t>(defendant)</w:t>
      </w:r>
      <w:r w:rsidRPr="00B1600D">
        <w:rPr>
          <w:b/>
        </w:rPr>
        <w:t xml:space="preserve"> guilty of [Fraudulent Creation of] [Fraudulent Use of] [Possession with Intent to Fraudulently Use] Counterfeit Personal Identification Information, you must then determine whether the State has further proved </w:t>
      </w:r>
      <w:r w:rsidRPr="00B1600D">
        <w:rPr>
          <w:b/>
        </w:rPr>
        <w:lastRenderedPageBreak/>
        <w:t xml:space="preserve">beyond a reasonable doubt that [he] [she], for the purpose of obtaining or using personal identification information, </w:t>
      </w:r>
    </w:p>
    <w:p w14:paraId="20FDBF5E" w14:textId="77777777" w:rsidR="001A19EE" w:rsidRPr="000B60AE" w:rsidRDefault="001A19EE" w:rsidP="008F5F0C">
      <w:pPr>
        <w:pStyle w:val="ListParagraph"/>
        <w:numPr>
          <w:ilvl w:val="0"/>
          <w:numId w:val="292"/>
        </w:numPr>
        <w:rPr>
          <w:b/>
        </w:rPr>
      </w:pPr>
      <w:r w:rsidRPr="000B60AE">
        <w:rPr>
          <w:b/>
        </w:rPr>
        <w:t>misrepresented [himself] [herself] to be [a law enforcement officer] [an employee or representative of a bank, credit card company, credit counseling company or credit reporting agency].</w:t>
      </w:r>
    </w:p>
    <w:p w14:paraId="41A33AF0" w14:textId="77777777" w:rsidR="001A19EE" w:rsidRPr="000B60AE" w:rsidRDefault="001A19EE" w:rsidP="008F5F0C">
      <w:pPr>
        <w:pStyle w:val="ListParagraph"/>
        <w:numPr>
          <w:ilvl w:val="0"/>
          <w:numId w:val="292"/>
        </w:numPr>
        <w:rPr>
          <w:b/>
        </w:rPr>
      </w:pPr>
      <w:r w:rsidRPr="000B60AE">
        <w:rPr>
          <w:b/>
        </w:rPr>
        <w:t xml:space="preserve">wrongfully represented that [he] [she] was seeking to assist </w:t>
      </w:r>
      <w:r w:rsidRPr="00B1600D">
        <w:t>(victim)</w:t>
      </w:r>
      <w:r w:rsidRPr="000B60AE">
        <w:rPr>
          <w:b/>
        </w:rPr>
        <w:t xml:space="preserve"> with </w:t>
      </w:r>
      <w:r w:rsidRPr="00B1600D">
        <w:t>(victim’s)</w:t>
      </w:r>
      <w:r w:rsidRPr="000B60AE">
        <w:rPr>
          <w:b/>
        </w:rPr>
        <w:t xml:space="preserve"> credit history. </w:t>
      </w:r>
    </w:p>
    <w:p w14:paraId="2E18CF19" w14:textId="77777777" w:rsidR="001A19EE" w:rsidRPr="00B1600D" w:rsidRDefault="001A19EE" w:rsidP="000B60AE">
      <w:pPr>
        <w:pStyle w:val="SJIComments"/>
      </w:pPr>
      <w:r w:rsidRPr="00B1600D">
        <w:t>Lesser Included Offense</w:t>
      </w:r>
    </w:p>
    <w:p w14:paraId="08CDB79F" w14:textId="77777777" w:rsidR="000B60AE" w:rsidRPr="00B1600D" w:rsidRDefault="000B60AE" w:rsidP="0020121B">
      <w:pPr>
        <w:pStyle w:val="Heading4"/>
      </w:pPr>
      <w:bookmarkStart w:id="1571" w:name="_Toc109650715"/>
      <w:r w:rsidRPr="00B1600D">
        <w:t>FRAUDULENT CREATION, USE OR POSSESSION OF COUNTERFEIT PERSONAL IDENTIFICATION INFORMATION —817.568(9)</w:t>
      </w:r>
      <w:bookmarkEnd w:id="1571"/>
    </w:p>
    <w:tbl>
      <w:tblPr>
        <w:tblStyle w:val="TableGrid1"/>
        <w:tblW w:w="5000" w:type="pct"/>
        <w:tblLook w:val="0620" w:firstRow="1" w:lastRow="0" w:firstColumn="0" w:lastColumn="0" w:noHBand="1" w:noVBand="1"/>
      </w:tblPr>
      <w:tblGrid>
        <w:gridCol w:w="2695"/>
        <w:gridCol w:w="2738"/>
        <w:gridCol w:w="2066"/>
        <w:gridCol w:w="1851"/>
      </w:tblGrid>
      <w:tr w:rsidR="001A19EE" w:rsidRPr="000B60AE" w14:paraId="07CA3AD9" w14:textId="77777777" w:rsidTr="003A596B">
        <w:trPr>
          <w:cnfStyle w:val="100000000000" w:firstRow="1" w:lastRow="0" w:firstColumn="0" w:lastColumn="0" w:oddVBand="0" w:evenVBand="0" w:oddHBand="0" w:evenHBand="0" w:firstRowFirstColumn="0" w:firstRowLastColumn="0" w:lastRowFirstColumn="0" w:lastRowLastColumn="0"/>
        </w:trPr>
        <w:tc>
          <w:tcPr>
            <w:tcW w:w="1441" w:type="pct"/>
          </w:tcPr>
          <w:p w14:paraId="5709F174" w14:textId="77777777" w:rsidR="001A19EE" w:rsidRPr="000B60AE" w:rsidRDefault="001A19EE" w:rsidP="000B60AE">
            <w:pPr>
              <w:pStyle w:val="SJITableText"/>
            </w:pPr>
            <w:r w:rsidRPr="000B60AE">
              <w:t>CATEGORY ONE</w:t>
            </w:r>
          </w:p>
        </w:tc>
        <w:tc>
          <w:tcPr>
            <w:tcW w:w="1464" w:type="pct"/>
          </w:tcPr>
          <w:p w14:paraId="3380CCCD" w14:textId="77777777" w:rsidR="001A19EE" w:rsidRPr="000B60AE" w:rsidRDefault="001A19EE" w:rsidP="000B60AE">
            <w:pPr>
              <w:pStyle w:val="SJITableText"/>
            </w:pPr>
            <w:r w:rsidRPr="000B60AE">
              <w:t>CATEGORY TWO</w:t>
            </w:r>
          </w:p>
        </w:tc>
        <w:tc>
          <w:tcPr>
            <w:tcW w:w="1105" w:type="pct"/>
          </w:tcPr>
          <w:p w14:paraId="6F3DB042" w14:textId="77777777" w:rsidR="001A19EE" w:rsidRPr="000B60AE" w:rsidRDefault="001A19EE" w:rsidP="000B60AE">
            <w:pPr>
              <w:pStyle w:val="SJITableText"/>
            </w:pPr>
            <w:r w:rsidRPr="000B60AE">
              <w:t>FLA. STAT.</w:t>
            </w:r>
          </w:p>
        </w:tc>
        <w:tc>
          <w:tcPr>
            <w:tcW w:w="990" w:type="pct"/>
          </w:tcPr>
          <w:p w14:paraId="2C9FC160" w14:textId="77777777" w:rsidR="001A19EE" w:rsidRPr="000B60AE" w:rsidRDefault="001A19EE" w:rsidP="000B60AE">
            <w:pPr>
              <w:pStyle w:val="SJITableText"/>
            </w:pPr>
            <w:r w:rsidRPr="000B60AE">
              <w:t>INS. NO.</w:t>
            </w:r>
          </w:p>
        </w:tc>
      </w:tr>
      <w:tr w:rsidR="001A19EE" w:rsidRPr="000B60AE" w14:paraId="08A823DD" w14:textId="77777777" w:rsidTr="003A596B">
        <w:tc>
          <w:tcPr>
            <w:tcW w:w="1441" w:type="pct"/>
          </w:tcPr>
          <w:p w14:paraId="7440486F" w14:textId="77777777" w:rsidR="001A19EE" w:rsidRPr="000B60AE" w:rsidRDefault="001A19EE" w:rsidP="000B60AE">
            <w:pPr>
              <w:pStyle w:val="SJITableText"/>
            </w:pPr>
            <w:r w:rsidRPr="000B60AE">
              <w:t>None</w:t>
            </w:r>
          </w:p>
        </w:tc>
        <w:tc>
          <w:tcPr>
            <w:tcW w:w="1464" w:type="pct"/>
          </w:tcPr>
          <w:p w14:paraId="6127AD9A" w14:textId="77777777" w:rsidR="001A19EE" w:rsidRPr="000B60AE" w:rsidRDefault="001A19EE" w:rsidP="000B60AE">
            <w:pPr>
              <w:pStyle w:val="SJITableText"/>
            </w:pPr>
          </w:p>
        </w:tc>
        <w:tc>
          <w:tcPr>
            <w:tcW w:w="1105" w:type="pct"/>
          </w:tcPr>
          <w:p w14:paraId="4A3BE0B6" w14:textId="77777777" w:rsidR="001A19EE" w:rsidRPr="000B60AE" w:rsidRDefault="001A19EE" w:rsidP="000B60AE">
            <w:pPr>
              <w:pStyle w:val="SJITableText"/>
            </w:pPr>
          </w:p>
        </w:tc>
        <w:tc>
          <w:tcPr>
            <w:tcW w:w="990" w:type="pct"/>
          </w:tcPr>
          <w:p w14:paraId="762871F1" w14:textId="77777777" w:rsidR="001A19EE" w:rsidRPr="000B60AE" w:rsidRDefault="001A19EE" w:rsidP="000B60AE">
            <w:pPr>
              <w:pStyle w:val="SJITableText"/>
            </w:pPr>
          </w:p>
        </w:tc>
      </w:tr>
      <w:tr w:rsidR="001A19EE" w:rsidRPr="000B60AE" w14:paraId="728011A7" w14:textId="77777777" w:rsidTr="003A596B">
        <w:tc>
          <w:tcPr>
            <w:tcW w:w="1441" w:type="pct"/>
          </w:tcPr>
          <w:p w14:paraId="35748BC2" w14:textId="77777777" w:rsidR="001A19EE" w:rsidRPr="000B60AE" w:rsidRDefault="001A19EE" w:rsidP="000B60AE">
            <w:pPr>
              <w:pStyle w:val="SJITableText"/>
            </w:pPr>
          </w:p>
        </w:tc>
        <w:tc>
          <w:tcPr>
            <w:tcW w:w="1464" w:type="pct"/>
          </w:tcPr>
          <w:p w14:paraId="53226D56" w14:textId="77777777" w:rsidR="001A19EE" w:rsidRPr="000B60AE" w:rsidRDefault="001A19EE" w:rsidP="000B60AE">
            <w:pPr>
              <w:pStyle w:val="SJITableText"/>
            </w:pPr>
            <w:r w:rsidRPr="000B60AE">
              <w:t>Unlawful Possession of Personal Identification Information of Another Person</w:t>
            </w:r>
          </w:p>
        </w:tc>
        <w:tc>
          <w:tcPr>
            <w:tcW w:w="1105" w:type="pct"/>
          </w:tcPr>
          <w:p w14:paraId="6AC9709B" w14:textId="77777777" w:rsidR="001A19EE" w:rsidRPr="000B60AE" w:rsidRDefault="001A19EE" w:rsidP="000B60AE">
            <w:pPr>
              <w:pStyle w:val="SJITableText"/>
            </w:pPr>
            <w:r w:rsidRPr="000B60AE">
              <w:t>817.5685</w:t>
            </w:r>
          </w:p>
        </w:tc>
        <w:tc>
          <w:tcPr>
            <w:tcW w:w="990" w:type="pct"/>
          </w:tcPr>
          <w:p w14:paraId="4CF1C785" w14:textId="77777777" w:rsidR="001A19EE" w:rsidRPr="000B60AE" w:rsidRDefault="001A19EE" w:rsidP="000B60AE">
            <w:pPr>
              <w:pStyle w:val="SJITableText"/>
            </w:pPr>
          </w:p>
        </w:tc>
      </w:tr>
      <w:tr w:rsidR="001A19EE" w:rsidRPr="000B60AE" w14:paraId="77CA774F" w14:textId="77777777" w:rsidTr="003A596B">
        <w:tc>
          <w:tcPr>
            <w:tcW w:w="1441" w:type="pct"/>
          </w:tcPr>
          <w:p w14:paraId="363239CA" w14:textId="77777777" w:rsidR="001A19EE" w:rsidRPr="000B60AE" w:rsidRDefault="001A19EE" w:rsidP="000B60AE">
            <w:pPr>
              <w:pStyle w:val="SJITableText"/>
            </w:pPr>
          </w:p>
        </w:tc>
        <w:tc>
          <w:tcPr>
            <w:tcW w:w="1464" w:type="pct"/>
          </w:tcPr>
          <w:p w14:paraId="3FDFD99E" w14:textId="77777777" w:rsidR="001A19EE" w:rsidRPr="000B60AE" w:rsidRDefault="001A19EE" w:rsidP="000B60AE">
            <w:pPr>
              <w:pStyle w:val="SJITableText"/>
            </w:pPr>
            <w:r w:rsidRPr="000B60AE">
              <w:t>Unauthorized possession of and other unlawful acts in relation to driver’s license or identification card</w:t>
            </w:r>
          </w:p>
        </w:tc>
        <w:tc>
          <w:tcPr>
            <w:tcW w:w="1105" w:type="pct"/>
          </w:tcPr>
          <w:p w14:paraId="09AC5712" w14:textId="77777777" w:rsidR="001A19EE" w:rsidRPr="000B60AE" w:rsidRDefault="001A19EE" w:rsidP="000B60AE">
            <w:pPr>
              <w:pStyle w:val="SJITableText"/>
            </w:pPr>
            <w:r w:rsidRPr="000B60AE">
              <w:t>322.212</w:t>
            </w:r>
          </w:p>
        </w:tc>
        <w:tc>
          <w:tcPr>
            <w:tcW w:w="990" w:type="pct"/>
          </w:tcPr>
          <w:p w14:paraId="33950AC2" w14:textId="77777777" w:rsidR="001A19EE" w:rsidRPr="000B60AE" w:rsidRDefault="001A19EE" w:rsidP="000B60AE">
            <w:pPr>
              <w:pStyle w:val="SJITableText"/>
            </w:pPr>
          </w:p>
        </w:tc>
      </w:tr>
      <w:tr w:rsidR="001A19EE" w:rsidRPr="000B60AE" w14:paraId="012305AA" w14:textId="77777777" w:rsidTr="003A596B">
        <w:tc>
          <w:tcPr>
            <w:tcW w:w="1441" w:type="pct"/>
          </w:tcPr>
          <w:p w14:paraId="2D5012CD" w14:textId="77777777" w:rsidR="001A19EE" w:rsidRPr="000B60AE" w:rsidRDefault="001A19EE" w:rsidP="000B60AE">
            <w:pPr>
              <w:pStyle w:val="SJITableText"/>
            </w:pPr>
          </w:p>
        </w:tc>
        <w:tc>
          <w:tcPr>
            <w:tcW w:w="1464" w:type="pct"/>
          </w:tcPr>
          <w:p w14:paraId="73EE1B1C" w14:textId="77777777" w:rsidR="001A19EE" w:rsidRPr="000B60AE" w:rsidRDefault="001A19EE" w:rsidP="000B60AE">
            <w:pPr>
              <w:pStyle w:val="SJITableText"/>
            </w:pPr>
            <w:r w:rsidRPr="000B60AE">
              <w:t>Attempt</w:t>
            </w:r>
          </w:p>
        </w:tc>
        <w:tc>
          <w:tcPr>
            <w:tcW w:w="1105" w:type="pct"/>
          </w:tcPr>
          <w:p w14:paraId="1092FCCF" w14:textId="77777777" w:rsidR="001A19EE" w:rsidRPr="000B60AE" w:rsidRDefault="001A19EE" w:rsidP="000B60AE">
            <w:pPr>
              <w:pStyle w:val="SJITableText"/>
            </w:pPr>
            <w:r w:rsidRPr="000B60AE">
              <w:t>777.04(1)</w:t>
            </w:r>
          </w:p>
        </w:tc>
        <w:tc>
          <w:tcPr>
            <w:tcW w:w="990" w:type="pct"/>
          </w:tcPr>
          <w:p w14:paraId="71F93995" w14:textId="77777777" w:rsidR="001A19EE" w:rsidRPr="000B60AE" w:rsidRDefault="001A19EE" w:rsidP="000B60AE">
            <w:pPr>
              <w:pStyle w:val="SJITableText"/>
            </w:pPr>
            <w:r w:rsidRPr="000B60AE">
              <w:t>5.1</w:t>
            </w:r>
          </w:p>
        </w:tc>
      </w:tr>
    </w:tbl>
    <w:p w14:paraId="379CFA0A" w14:textId="77777777" w:rsidR="001A19EE" w:rsidRPr="00B1600D" w:rsidRDefault="001A19EE" w:rsidP="000B60AE">
      <w:pPr>
        <w:pStyle w:val="SJIComments"/>
      </w:pPr>
      <w:r w:rsidRPr="00B1600D">
        <w:t>Comm</w:t>
      </w:r>
      <w:r w:rsidR="000B60AE">
        <w:t>e</w:t>
      </w:r>
      <w:r w:rsidRPr="00B1600D">
        <w:t>nt</w:t>
      </w:r>
    </w:p>
    <w:p w14:paraId="1C311CB7" w14:textId="77777777" w:rsidR="000B60AE" w:rsidRDefault="001A19EE" w:rsidP="001A19EE">
      <w:pPr>
        <w:rPr>
          <w:bCs/>
        </w:rPr>
      </w:pPr>
      <w:r w:rsidRPr="00B1600D">
        <w:rPr>
          <w:bCs/>
        </w:rPr>
        <w:t>This instruction was adopted in 2007 [962 So. 2d 310] and amended in 2016 [202 So. 3d 830] and 2018.</w:t>
      </w:r>
    </w:p>
    <w:bookmarkEnd w:id="1569"/>
    <w:p w14:paraId="23275792" w14:textId="77777777" w:rsidR="00A82042" w:rsidRPr="004F1583" w:rsidRDefault="000B60AE" w:rsidP="00F945C8">
      <w:pPr>
        <w:pStyle w:val="Heading3"/>
      </w:pPr>
      <w:r w:rsidRPr="004F1583">
        <w:br w:type="page"/>
      </w:r>
      <w:bookmarkStart w:id="1572" w:name="_Toc109650716"/>
      <w:bookmarkStart w:id="1573" w:name="_Toc110240105"/>
      <w:bookmarkStart w:id="1574" w:name="_Hlk110857367"/>
      <w:bookmarkStart w:id="1575" w:name="_Toc232505701"/>
      <w:r w:rsidR="00A82042" w:rsidRPr="004F1583">
        <w:lastRenderedPageBreak/>
        <w:t>20.18(</w:t>
      </w:r>
      <w:r w:rsidR="00306BD6" w:rsidRPr="004F1583">
        <w:rPr>
          <w:caps w:val="0"/>
        </w:rPr>
        <w:t>a</w:t>
      </w:r>
      <w:r w:rsidR="00A82042" w:rsidRPr="004F1583">
        <w:t xml:space="preserve">) </w:t>
      </w:r>
      <w:r w:rsidR="00B21C5C" w:rsidRPr="004F1583">
        <w:t>UNLAWFUL POSSESSION OF THE PERSONAL IDENTIFICATION INFORMATION OF ANOTHER PERSON</w:t>
      </w:r>
      <w:bookmarkEnd w:id="1572"/>
      <w:bookmarkEnd w:id="1573"/>
      <w:bookmarkEnd w:id="1575"/>
    </w:p>
    <w:p w14:paraId="375753A2" w14:textId="77777777" w:rsidR="00A82042" w:rsidRPr="00AE7F3D" w:rsidRDefault="00A82042" w:rsidP="004F1583">
      <w:pPr>
        <w:pStyle w:val="SJIStatuteinTitle"/>
      </w:pPr>
      <w:r w:rsidRPr="00AE7F3D">
        <w:t xml:space="preserve">§ 817.5685, Fla. Stat. </w:t>
      </w:r>
    </w:p>
    <w:p w14:paraId="2C302E4B" w14:textId="77777777" w:rsidR="00A82042" w:rsidRPr="00AE7F3D" w:rsidRDefault="00A82042" w:rsidP="00A82042">
      <w:pPr>
        <w:rPr>
          <w:b/>
        </w:rPr>
      </w:pPr>
      <w:r w:rsidRPr="00AE7F3D">
        <w:rPr>
          <w:b/>
        </w:rPr>
        <w:t>To prove the crime of Unlawful Possession of the Personal Identification Information of Another Person, the State must prove the following two elements beyond a reasonable doubt:</w:t>
      </w:r>
    </w:p>
    <w:p w14:paraId="4F6CAED0" w14:textId="77777777" w:rsidR="00A82042" w:rsidRPr="00AE7F3D" w:rsidRDefault="00A82042" w:rsidP="008F5F0C">
      <w:pPr>
        <w:pStyle w:val="ListParagraph"/>
        <w:numPr>
          <w:ilvl w:val="0"/>
          <w:numId w:val="295"/>
        </w:numPr>
        <w:ind w:left="1296" w:hanging="576"/>
      </w:pPr>
      <w:r w:rsidRPr="00AE7F3D">
        <w:t xml:space="preserve">(Defendant) </w:t>
      </w:r>
      <w:r w:rsidRPr="0025293A">
        <w:rPr>
          <w:b/>
          <w:bCs/>
        </w:rPr>
        <w:t xml:space="preserve">[intentionally] [or] [knowingly] possessed the personal identification information of </w:t>
      </w:r>
      <w:r w:rsidRPr="00AE7F3D">
        <w:t>(victim)</w:t>
      </w:r>
      <w:r w:rsidRPr="0025293A">
        <w:rPr>
          <w:b/>
          <w:bCs/>
        </w:rPr>
        <w:t>.</w:t>
      </w:r>
    </w:p>
    <w:p w14:paraId="177B4AEA" w14:textId="77777777" w:rsidR="00A82042" w:rsidRPr="0025293A" w:rsidRDefault="00A82042" w:rsidP="008F5F0C">
      <w:pPr>
        <w:pStyle w:val="ListParagraph"/>
        <w:numPr>
          <w:ilvl w:val="0"/>
          <w:numId w:val="295"/>
        </w:numPr>
        <w:ind w:left="1296" w:hanging="576"/>
        <w:rPr>
          <w:b/>
          <w:bCs/>
        </w:rPr>
      </w:pPr>
      <w:r w:rsidRPr="00AE7F3D">
        <w:t xml:space="preserve">(Defendant) </w:t>
      </w:r>
      <w:r w:rsidRPr="0025293A">
        <w:rPr>
          <w:b/>
          <w:bCs/>
        </w:rPr>
        <w:t>did not have authorization to do so.</w:t>
      </w:r>
    </w:p>
    <w:p w14:paraId="6FF5B551" w14:textId="77777777" w:rsidR="00A82042" w:rsidRPr="00AE7F3D" w:rsidRDefault="00A82042" w:rsidP="0025293A">
      <w:pPr>
        <w:pStyle w:val="SJITextItalic"/>
      </w:pPr>
      <w:r w:rsidRPr="00AE7F3D">
        <w:t xml:space="preserve">Possession. </w:t>
      </w:r>
    </w:p>
    <w:p w14:paraId="4039DB1D" w14:textId="77777777" w:rsidR="00A82042" w:rsidRPr="00AE7F3D" w:rsidRDefault="00A82042" w:rsidP="00A82042">
      <w:pPr>
        <w:rPr>
          <w:b/>
        </w:rPr>
      </w:pPr>
      <w:r w:rsidRPr="00AE7F3D">
        <w:rPr>
          <w:b/>
        </w:rPr>
        <w:t xml:space="preserve">To prove </w:t>
      </w:r>
      <w:r w:rsidRPr="00AE7F3D">
        <w:t xml:space="preserve">(defendant) </w:t>
      </w:r>
      <w:r w:rsidRPr="00AE7F3D">
        <w:rPr>
          <w:b/>
        </w:rPr>
        <w:t xml:space="preserve">“possessed personal identification information,” the State must prove beyond a reasonable doubt that [he] [she] a) knew of the existence of the personal identification information; and b) intentionally exercised control over that personal identification information. </w:t>
      </w:r>
    </w:p>
    <w:p w14:paraId="0697B697" w14:textId="2E9D922A" w:rsidR="00A82042" w:rsidRPr="00AE7F3D" w:rsidRDefault="00A82042" w:rsidP="00A82042">
      <w:pPr>
        <w:rPr>
          <w:b/>
        </w:rPr>
      </w:pPr>
      <w:r w:rsidRPr="00AE7F3D">
        <w:rPr>
          <w:b/>
        </w:rPr>
        <w:t>Control can be exercised over personal identification information whether the information is carried on a person, near a person, or in a completely separate location. Mere proximity to the personal identification information does not establish that the person intentionally exercised control over the personal identification information in the absence of additional evidence</w:t>
      </w:r>
      <w:r w:rsidRPr="00AE7F3D">
        <w:rPr>
          <w:color w:val="1F497D"/>
        </w:rPr>
        <w:t xml:space="preserve">. </w:t>
      </w:r>
      <w:r w:rsidRPr="00AE7F3D">
        <w:rPr>
          <w:b/>
        </w:rPr>
        <w:t xml:space="preserve">Control can be established by proof that </w:t>
      </w:r>
      <w:r w:rsidRPr="00AE7F3D">
        <w:t>(defendant)</w:t>
      </w:r>
      <w:r w:rsidRPr="00AE7F3D">
        <w:rPr>
          <w:b/>
        </w:rPr>
        <w:t xml:space="preserve"> had direct personal power to control the personal identification information or the present ability to direct its control by another.</w:t>
      </w:r>
      <w:r w:rsidR="00BA194A">
        <w:rPr>
          <w:b/>
        </w:rPr>
        <w:t xml:space="preserve"> </w:t>
      </w:r>
    </w:p>
    <w:p w14:paraId="0544642C" w14:textId="77777777" w:rsidR="00A82042" w:rsidRPr="00AE7F3D" w:rsidRDefault="00A82042" w:rsidP="0025293A">
      <w:pPr>
        <w:pStyle w:val="SJITextItalic"/>
      </w:pPr>
      <w:r w:rsidRPr="00AE7F3D">
        <w:t>Joint Possession.</w:t>
      </w:r>
    </w:p>
    <w:p w14:paraId="2BC3B0FF" w14:textId="77777777" w:rsidR="00A82042" w:rsidRPr="00AE7F3D" w:rsidRDefault="00A82042" w:rsidP="00A82042">
      <w:pPr>
        <w:rPr>
          <w:b/>
        </w:rPr>
      </w:pPr>
      <w:r w:rsidRPr="00AE7F3D">
        <w:rPr>
          <w:b/>
        </w:rPr>
        <w:t>Possession of personal identification information may be sole or joint, that is, two or more persons may possess the personal identification information.</w:t>
      </w:r>
    </w:p>
    <w:p w14:paraId="0D69E548" w14:textId="77777777" w:rsidR="00A82042" w:rsidRPr="00AE7F3D" w:rsidRDefault="00A82042" w:rsidP="0025293A">
      <w:pPr>
        <w:pStyle w:val="SJITextItalic"/>
      </w:pPr>
      <w:r w:rsidRPr="00AE7F3D">
        <w:t>Enhancement. Give if applicable. § 817.5685(3)(b)2, Fla. Stat.</w:t>
      </w:r>
    </w:p>
    <w:p w14:paraId="328DA8F0" w14:textId="250783A0" w:rsidR="00A82042" w:rsidRPr="00AE7F3D" w:rsidRDefault="00A82042" w:rsidP="00A82042">
      <w:pPr>
        <w:rPr>
          <w:b/>
        </w:rPr>
      </w:pPr>
      <w:r w:rsidRPr="00AE7F3D">
        <w:rPr>
          <w:b/>
        </w:rPr>
        <w:t xml:space="preserve">If you find </w:t>
      </w:r>
      <w:r w:rsidRPr="00AE7F3D">
        <w:t xml:space="preserve">(defendant) </w:t>
      </w:r>
      <w:r w:rsidRPr="00AE7F3D">
        <w:rPr>
          <w:b/>
        </w:rPr>
        <w:t>guilty of Unlawful Possession of the Personal Identification Information of Another Person, you must then determine whether the State proved beyond a reasonable doubt that [he] [she] [intentionally] [or] [knowingly], and without authorization, possessed the personal identification information of five or more persons.</w:t>
      </w:r>
      <w:r w:rsidR="00BA194A">
        <w:rPr>
          <w:b/>
        </w:rPr>
        <w:t xml:space="preserve"> </w:t>
      </w:r>
    </w:p>
    <w:p w14:paraId="7F96D859" w14:textId="77777777" w:rsidR="00A82042" w:rsidRPr="00AE7F3D" w:rsidRDefault="00A82042" w:rsidP="0025293A">
      <w:pPr>
        <w:pStyle w:val="SJITextItalic"/>
      </w:pPr>
      <w:r w:rsidRPr="00AE7F3D">
        <w:t>Definitions.</w:t>
      </w:r>
    </w:p>
    <w:p w14:paraId="58F6D461" w14:textId="77777777" w:rsidR="00A82042" w:rsidRPr="00AE7F3D" w:rsidRDefault="00A82042" w:rsidP="0025293A">
      <w:pPr>
        <w:pStyle w:val="SJITextItalic"/>
      </w:pPr>
      <w:r w:rsidRPr="00AE7F3D">
        <w:t>§ 817.5685(1), Fla. Stat.</w:t>
      </w:r>
    </w:p>
    <w:p w14:paraId="103E656F" w14:textId="77777777" w:rsidR="00A82042" w:rsidRPr="00AE7F3D" w:rsidRDefault="00A82042" w:rsidP="00A82042">
      <w:pPr>
        <w:rPr>
          <w:b/>
        </w:rPr>
      </w:pPr>
      <w:r w:rsidRPr="00AE7F3D">
        <w:rPr>
          <w:b/>
        </w:rPr>
        <w:t>“Personal identification information” means a person’s social security number, official state-issued or United States-issued driver license or identification number, alien registration number, government passport number, employer or taxpayer identification number, Medicaid or food assistance account number, bank account number, credit or debit card number, and medical records.</w:t>
      </w:r>
    </w:p>
    <w:p w14:paraId="44C5FEC8" w14:textId="77777777" w:rsidR="00A82042" w:rsidRPr="00AE7F3D" w:rsidRDefault="00A82042" w:rsidP="0025293A">
      <w:pPr>
        <w:pStyle w:val="SJITextItalic"/>
        <w:rPr>
          <w:b/>
        </w:rPr>
      </w:pPr>
      <w:r w:rsidRPr="00AE7F3D">
        <w:lastRenderedPageBreak/>
        <w:t>Give if applicable. § 817.5685(2), Fla. Stat.</w:t>
      </w:r>
    </w:p>
    <w:p w14:paraId="7ACC25FB" w14:textId="77777777" w:rsidR="00A82042" w:rsidRPr="00AE7F3D" w:rsidRDefault="00A82042" w:rsidP="00A82042">
      <w:pPr>
        <w:rPr>
          <w:b/>
        </w:rPr>
      </w:pPr>
      <w:r w:rsidRPr="00AE7F3D">
        <w:rPr>
          <w:b/>
        </w:rPr>
        <w:t>The personal identification information can be in any form, including, but not limited to, mail, physical documents, identification cards, or information stored in digital form.</w:t>
      </w:r>
    </w:p>
    <w:p w14:paraId="04D9FA89" w14:textId="77777777" w:rsidR="00A82042" w:rsidRPr="00AE7F3D" w:rsidRDefault="00A82042" w:rsidP="0025293A">
      <w:pPr>
        <w:pStyle w:val="SJITextItalic"/>
      </w:pPr>
      <w:r w:rsidRPr="00AE7F3D">
        <w:t xml:space="preserve">Give if applicable. Personal identification of five or more individuals. § 817.5685(3)(b)1., Fla. Stat. </w:t>
      </w:r>
    </w:p>
    <w:p w14:paraId="396D000F" w14:textId="77777777" w:rsidR="00A82042" w:rsidRPr="00AE7F3D" w:rsidRDefault="00A82042" w:rsidP="00A82042">
      <w:pPr>
        <w:rPr>
          <w:b/>
        </w:rPr>
      </w:pPr>
      <w:r w:rsidRPr="00AE7F3D">
        <w:rPr>
          <w:b/>
        </w:rPr>
        <w:t xml:space="preserve">Proof that </w:t>
      </w:r>
      <w:r w:rsidRPr="00AE7F3D">
        <w:t>(defendant)</w:t>
      </w:r>
      <w:r w:rsidRPr="00AE7F3D">
        <w:rPr>
          <w:b/>
        </w:rPr>
        <w:t xml:space="preserve"> used or was in possession of the personal identification information of five or more individuals, unless satisfactorily explained, gives rise to an inference that </w:t>
      </w:r>
      <w:r w:rsidRPr="00AE7F3D">
        <w:t>(defendant)</w:t>
      </w:r>
      <w:r w:rsidRPr="00AE7F3D">
        <w:rPr>
          <w:b/>
        </w:rPr>
        <w:t xml:space="preserve"> used or was in possession of the personal identification information knowingly and intentionally without authorization.</w:t>
      </w:r>
    </w:p>
    <w:p w14:paraId="25A81252" w14:textId="77777777" w:rsidR="00A82042" w:rsidRPr="00AE7F3D" w:rsidRDefault="00A82042" w:rsidP="008B464B">
      <w:pPr>
        <w:pStyle w:val="SJITextItalic"/>
      </w:pPr>
      <w:r w:rsidRPr="00AE7F3D">
        <w:t>Affirmative defenses. Give as applicable. § 817.5685(4) and § 817.5685(5), Fla. Stats.</w:t>
      </w:r>
    </w:p>
    <w:p w14:paraId="3BD3A995" w14:textId="77777777" w:rsidR="00A82042" w:rsidRPr="00AE7F3D" w:rsidRDefault="00A82042" w:rsidP="008B464B">
      <w:pPr>
        <w:pStyle w:val="SJITextItalic"/>
        <w:rPr>
          <w:bCs/>
        </w:rPr>
      </w:pPr>
      <w:r w:rsidRPr="00AE7F3D">
        <w:rPr>
          <w:bCs/>
        </w:rPr>
        <w:t xml:space="preserve">§ 817.5685, Fla. Stat., and case law are silent as to (1) which party bears the burden of persuasion of the affirmative defenses and (2) the standard for the burden of persuasion. Under the common law, defendants had both the burden of production and the burden of persuasion on affirmative defenses by a preponderance of the evidence. </w:t>
      </w:r>
    </w:p>
    <w:p w14:paraId="421D9225" w14:textId="49D4DF29" w:rsidR="00A82042" w:rsidRPr="00AE7F3D" w:rsidRDefault="00A82042" w:rsidP="008B464B">
      <w:pPr>
        <w:pStyle w:val="SJITextItalic"/>
        <w:rPr>
          <w:b/>
        </w:rPr>
      </w:pPr>
      <w:r w:rsidRPr="00AE7F3D">
        <w:rPr>
          <w:bCs/>
        </w:rPr>
        <w:t>The Florida Supreme Court has often decided, however, that once a defendant meets the burden of production on an affirmative defense, the burden of persuasion is on the State to disprove the affirmative defense beyond a reasonable doubt (e.g., self-defense and consent to enter in a burglary prosecution). In the absence of case law, trial judges must resolve the issue via a special instruction.</w:t>
      </w:r>
      <w:r w:rsidR="00BA194A">
        <w:rPr>
          <w:bCs/>
        </w:rPr>
        <w:t xml:space="preserve"> </w:t>
      </w:r>
      <w:r w:rsidRPr="00AE7F3D">
        <w:rPr>
          <w:bCs/>
        </w:rPr>
        <w:t>See the opinion in Dixon v. United States, 548 U.S. 1 (2006), for further guidance.</w:t>
      </w:r>
    </w:p>
    <w:p w14:paraId="037C6731" w14:textId="47077E42" w:rsidR="00A82042" w:rsidRPr="00AE7F3D" w:rsidRDefault="00A82042" w:rsidP="00A82042">
      <w:pPr>
        <w:rPr>
          <w:i/>
        </w:rPr>
      </w:pPr>
      <w:r w:rsidRPr="00AE7F3D">
        <w:rPr>
          <w:b/>
        </w:rPr>
        <w:t xml:space="preserve">It is a defense to the crime of Unlawful Possession of the Personal Identification Information of Another Person if, at the time of the possession, </w:t>
      </w:r>
      <w:r w:rsidRPr="00AE7F3D">
        <w:t>(defendant)</w:t>
      </w:r>
      <w:r w:rsidRPr="00AE7F3D">
        <w:rPr>
          <w:b/>
        </w:rPr>
        <w:t>:</w:t>
      </w:r>
      <w:r w:rsidR="00BA194A">
        <w:rPr>
          <w:b/>
        </w:rPr>
        <w:t xml:space="preserve"> </w:t>
      </w:r>
    </w:p>
    <w:p w14:paraId="568F7CCB" w14:textId="77777777" w:rsidR="00A82042" w:rsidRPr="00AE7F3D" w:rsidRDefault="00A82042" w:rsidP="008B464B">
      <w:pPr>
        <w:ind w:left="1152" w:hanging="432"/>
        <w:rPr>
          <w:b/>
        </w:rPr>
      </w:pPr>
      <w:r w:rsidRPr="00AE7F3D">
        <w:rPr>
          <w:b/>
        </w:rPr>
        <w:t>a.</w:t>
      </w:r>
      <w:r w:rsidRPr="00AE7F3D">
        <w:rPr>
          <w:b/>
        </w:rPr>
        <w:tab/>
        <w:t xml:space="preserve">was under the reasonable belief that such possession was authorized by law or by the consent of </w:t>
      </w:r>
      <w:r w:rsidRPr="00AE7F3D">
        <w:t>(victim)</w:t>
      </w:r>
      <w:r w:rsidRPr="00AE7F3D">
        <w:rPr>
          <w:b/>
        </w:rPr>
        <w:t>.</w:t>
      </w:r>
    </w:p>
    <w:p w14:paraId="59B36836" w14:textId="77777777" w:rsidR="00A82042" w:rsidRPr="00AE7F3D" w:rsidRDefault="00A82042" w:rsidP="008B464B">
      <w:pPr>
        <w:ind w:left="1152" w:hanging="432"/>
        <w:rPr>
          <w:b/>
        </w:rPr>
      </w:pPr>
      <w:r w:rsidRPr="00AE7F3D">
        <w:rPr>
          <w:b/>
        </w:rPr>
        <w:t>b.</w:t>
      </w:r>
      <w:r w:rsidRPr="00AE7F3D">
        <w:rPr>
          <w:b/>
        </w:rPr>
        <w:tab/>
        <w:t xml:space="preserve">obtained </w:t>
      </w:r>
      <w:r w:rsidRPr="00AE7F3D">
        <w:t xml:space="preserve">(victim’s) </w:t>
      </w:r>
      <w:r w:rsidRPr="00AE7F3D">
        <w:rPr>
          <w:b/>
        </w:rPr>
        <w:t>personal identification information from a forum or resource that was open or available to the general public or from a public record.</w:t>
      </w:r>
    </w:p>
    <w:p w14:paraId="52B1D21B" w14:textId="77777777" w:rsidR="00A82042" w:rsidRPr="00AE7F3D" w:rsidRDefault="00A82042" w:rsidP="008B464B">
      <w:pPr>
        <w:ind w:left="1152" w:hanging="432"/>
        <w:rPr>
          <w:b/>
        </w:rPr>
      </w:pPr>
      <w:r w:rsidRPr="00AE7F3D">
        <w:rPr>
          <w:b/>
        </w:rPr>
        <w:t>c.</w:t>
      </w:r>
      <w:r w:rsidRPr="00AE7F3D">
        <w:rPr>
          <w:b/>
        </w:rPr>
        <w:tab/>
        <w:t xml:space="preserve">was the parent or legal guardian of </w:t>
      </w:r>
      <w:r w:rsidRPr="00AE7F3D">
        <w:t xml:space="preserve">(victim) </w:t>
      </w:r>
      <w:r w:rsidRPr="00AE7F3D">
        <w:rPr>
          <w:b/>
        </w:rPr>
        <w:t xml:space="preserve">and </w:t>
      </w:r>
      <w:r w:rsidRPr="00AE7F3D">
        <w:t xml:space="preserve">(victim) </w:t>
      </w:r>
      <w:r w:rsidRPr="00AE7F3D">
        <w:rPr>
          <w:b/>
        </w:rPr>
        <w:t xml:space="preserve">was a child. </w:t>
      </w:r>
    </w:p>
    <w:p w14:paraId="0AD644A2" w14:textId="77777777" w:rsidR="00A82042" w:rsidRPr="00AE7F3D" w:rsidRDefault="00A82042" w:rsidP="008B464B">
      <w:pPr>
        <w:ind w:left="1152" w:hanging="432"/>
        <w:rPr>
          <w:b/>
        </w:rPr>
      </w:pPr>
      <w:r w:rsidRPr="00AE7F3D">
        <w:rPr>
          <w:b/>
        </w:rPr>
        <w:t>d.</w:t>
      </w:r>
      <w:r w:rsidRPr="00AE7F3D">
        <w:rPr>
          <w:b/>
        </w:rPr>
        <w:tab/>
        <w:t xml:space="preserve">was appointed by a court to act as the guardian of </w:t>
      </w:r>
      <w:r w:rsidRPr="00AE7F3D">
        <w:t xml:space="preserve">(victim) </w:t>
      </w:r>
      <w:r w:rsidRPr="00AE7F3D">
        <w:rPr>
          <w:b/>
        </w:rPr>
        <w:t xml:space="preserve">and was authorized to possess </w:t>
      </w:r>
      <w:r w:rsidRPr="00AE7F3D">
        <w:t xml:space="preserve">(victim’s) </w:t>
      </w:r>
      <w:r w:rsidRPr="00AE7F3D">
        <w:rPr>
          <w:b/>
        </w:rPr>
        <w:t>personal identification information</w:t>
      </w:r>
      <w:r w:rsidRPr="00AE7F3D">
        <w:t xml:space="preserve"> </w:t>
      </w:r>
      <w:r w:rsidRPr="00AE7F3D">
        <w:rPr>
          <w:b/>
        </w:rPr>
        <w:t xml:space="preserve">and make decisions regarding access to that personal identification information. </w:t>
      </w:r>
    </w:p>
    <w:p w14:paraId="5913A0C4" w14:textId="77777777" w:rsidR="00A82042" w:rsidRPr="00AE7F3D" w:rsidRDefault="00A82042" w:rsidP="008B464B">
      <w:pPr>
        <w:ind w:left="1152" w:hanging="432"/>
        <w:rPr>
          <w:b/>
        </w:rPr>
      </w:pPr>
      <w:r w:rsidRPr="00AE7F3D">
        <w:rPr>
          <w:b/>
        </w:rPr>
        <w:t>e.</w:t>
      </w:r>
      <w:r w:rsidRPr="00AE7F3D">
        <w:rPr>
          <w:b/>
        </w:rPr>
        <w:tab/>
        <w:t xml:space="preserve">was an employee of a governmental agency and possessed </w:t>
      </w:r>
      <w:r w:rsidRPr="00AE7F3D">
        <w:t xml:space="preserve">(victim’s) </w:t>
      </w:r>
      <w:r w:rsidRPr="00AE7F3D">
        <w:rPr>
          <w:b/>
        </w:rPr>
        <w:t>personal identification information in the ordinary course of business.</w:t>
      </w:r>
    </w:p>
    <w:p w14:paraId="610B5598" w14:textId="77777777" w:rsidR="00A82042" w:rsidRPr="00AE7F3D" w:rsidRDefault="00A82042" w:rsidP="008B464B">
      <w:pPr>
        <w:ind w:left="1152" w:hanging="432"/>
        <w:rPr>
          <w:b/>
        </w:rPr>
      </w:pPr>
      <w:r w:rsidRPr="00AE7F3D">
        <w:rPr>
          <w:b/>
        </w:rPr>
        <w:t>f.</w:t>
      </w:r>
      <w:r w:rsidRPr="00AE7F3D">
        <w:rPr>
          <w:b/>
        </w:rPr>
        <w:tab/>
        <w:t xml:space="preserve">was a person engaged in a lawful business and possessed </w:t>
      </w:r>
      <w:r w:rsidRPr="00AE7F3D">
        <w:t xml:space="preserve">(victim’s) </w:t>
      </w:r>
      <w:r w:rsidRPr="00AE7F3D">
        <w:rPr>
          <w:b/>
        </w:rPr>
        <w:t>personal identification information in the ordinary course of business.</w:t>
      </w:r>
    </w:p>
    <w:p w14:paraId="0ADF929F" w14:textId="77777777" w:rsidR="00A82042" w:rsidRPr="00AE7F3D" w:rsidRDefault="00A82042" w:rsidP="008B464B">
      <w:pPr>
        <w:ind w:left="1152" w:hanging="432"/>
        <w:rPr>
          <w:b/>
        </w:rPr>
      </w:pPr>
      <w:r w:rsidRPr="00AE7F3D">
        <w:rPr>
          <w:b/>
        </w:rPr>
        <w:lastRenderedPageBreak/>
        <w:t>g.</w:t>
      </w:r>
      <w:r w:rsidRPr="00AE7F3D">
        <w:rPr>
          <w:b/>
        </w:rPr>
        <w:tab/>
        <w:t xml:space="preserve">was a person who found a card or document issued by a governmental agency that contained </w:t>
      </w:r>
      <w:r w:rsidRPr="00AE7F3D">
        <w:t xml:space="preserve">(victim’s) </w:t>
      </w:r>
      <w:r w:rsidRPr="00AE7F3D">
        <w:rPr>
          <w:b/>
        </w:rPr>
        <w:t>personal identification information and [he] [she] took reasonably prompt action to return that card or document to its owner, to the governmental agency that issued the card or document, or to a law enforcement agency.</w:t>
      </w:r>
    </w:p>
    <w:p w14:paraId="3E088E8A" w14:textId="77777777" w:rsidR="00A82042" w:rsidRDefault="00A82042" w:rsidP="008B464B">
      <w:pPr>
        <w:pStyle w:val="SJIComments"/>
      </w:pPr>
      <w:r w:rsidRPr="00AE7F3D">
        <w:t>Lesser Included Offense</w:t>
      </w:r>
    </w:p>
    <w:p w14:paraId="6951277C" w14:textId="77777777" w:rsidR="008B464B" w:rsidRPr="00AE7F3D" w:rsidRDefault="008B464B" w:rsidP="0020121B">
      <w:pPr>
        <w:pStyle w:val="Heading4"/>
      </w:pPr>
      <w:bookmarkStart w:id="1576" w:name="_Toc109650717"/>
      <w:r w:rsidRPr="00AE7F3D">
        <w:t>Unlawful possession of the personal identification information of another person — 817.5685</w:t>
      </w:r>
      <w:bookmarkEnd w:id="1576"/>
    </w:p>
    <w:tbl>
      <w:tblPr>
        <w:tblStyle w:val="TableGrid1"/>
        <w:tblW w:w="5000" w:type="pct"/>
        <w:tblLook w:val="0020" w:firstRow="1" w:lastRow="0" w:firstColumn="0" w:lastColumn="0" w:noHBand="0" w:noVBand="0"/>
      </w:tblPr>
      <w:tblGrid>
        <w:gridCol w:w="2991"/>
        <w:gridCol w:w="2992"/>
        <w:gridCol w:w="1964"/>
        <w:gridCol w:w="1403"/>
      </w:tblGrid>
      <w:tr w:rsidR="00A82042" w:rsidRPr="008B464B" w14:paraId="7270C1A4" w14:textId="77777777" w:rsidTr="008B464B">
        <w:trPr>
          <w:cnfStyle w:val="100000000000" w:firstRow="1" w:lastRow="0" w:firstColumn="0" w:lastColumn="0" w:oddVBand="0" w:evenVBand="0" w:oddHBand="0" w:evenHBand="0" w:firstRowFirstColumn="0" w:firstRowLastColumn="0" w:lastRowFirstColumn="0" w:lastRowLastColumn="0"/>
        </w:trPr>
        <w:tc>
          <w:tcPr>
            <w:tcW w:w="1599" w:type="pct"/>
          </w:tcPr>
          <w:p w14:paraId="6964BAB4" w14:textId="77777777" w:rsidR="00A82042" w:rsidRPr="008B464B" w:rsidRDefault="00A82042" w:rsidP="008B464B">
            <w:pPr>
              <w:pStyle w:val="SJITableText"/>
            </w:pPr>
            <w:r w:rsidRPr="008B464B">
              <w:t>CATEGORY ONE</w:t>
            </w:r>
          </w:p>
        </w:tc>
        <w:tc>
          <w:tcPr>
            <w:tcW w:w="1600" w:type="pct"/>
          </w:tcPr>
          <w:p w14:paraId="585B727E" w14:textId="77777777" w:rsidR="00A82042" w:rsidRPr="008B464B" w:rsidRDefault="00A82042" w:rsidP="008B464B">
            <w:pPr>
              <w:pStyle w:val="SJITableText"/>
            </w:pPr>
            <w:r w:rsidRPr="008B464B">
              <w:t>CATEGORY TWO</w:t>
            </w:r>
          </w:p>
        </w:tc>
        <w:tc>
          <w:tcPr>
            <w:tcW w:w="1050" w:type="pct"/>
          </w:tcPr>
          <w:p w14:paraId="47442337" w14:textId="77777777" w:rsidR="00A82042" w:rsidRPr="008B464B" w:rsidRDefault="00A82042" w:rsidP="008B464B">
            <w:pPr>
              <w:pStyle w:val="SJITableText"/>
            </w:pPr>
            <w:r w:rsidRPr="008B464B">
              <w:t>FLA. STAT.</w:t>
            </w:r>
          </w:p>
        </w:tc>
        <w:tc>
          <w:tcPr>
            <w:tcW w:w="750" w:type="pct"/>
          </w:tcPr>
          <w:p w14:paraId="1C07CDD9" w14:textId="77777777" w:rsidR="00A82042" w:rsidRPr="008B464B" w:rsidRDefault="00A82042" w:rsidP="008B464B">
            <w:pPr>
              <w:pStyle w:val="SJITableText"/>
            </w:pPr>
            <w:r w:rsidRPr="008B464B">
              <w:t>INS. NO.</w:t>
            </w:r>
          </w:p>
        </w:tc>
      </w:tr>
      <w:tr w:rsidR="00A82042" w:rsidRPr="008B464B" w14:paraId="4BAD18BF" w14:textId="77777777" w:rsidTr="008B464B">
        <w:tc>
          <w:tcPr>
            <w:tcW w:w="1599" w:type="pct"/>
          </w:tcPr>
          <w:p w14:paraId="6AC1992D" w14:textId="77777777" w:rsidR="00A82042" w:rsidRPr="008B464B" w:rsidRDefault="00A82042" w:rsidP="008B464B">
            <w:pPr>
              <w:pStyle w:val="SJITableText"/>
            </w:pPr>
            <w:r w:rsidRPr="008B464B">
              <w:t>None</w:t>
            </w:r>
          </w:p>
        </w:tc>
        <w:tc>
          <w:tcPr>
            <w:tcW w:w="1600" w:type="pct"/>
          </w:tcPr>
          <w:p w14:paraId="201E4311" w14:textId="77777777" w:rsidR="00A82042" w:rsidRPr="008B464B" w:rsidRDefault="00A82042" w:rsidP="008B464B">
            <w:pPr>
              <w:pStyle w:val="SJITableText"/>
            </w:pPr>
          </w:p>
        </w:tc>
        <w:tc>
          <w:tcPr>
            <w:tcW w:w="1050" w:type="pct"/>
          </w:tcPr>
          <w:p w14:paraId="43FFB659" w14:textId="77777777" w:rsidR="00A82042" w:rsidRPr="008B464B" w:rsidRDefault="00A82042" w:rsidP="008B464B">
            <w:pPr>
              <w:pStyle w:val="SJITableText"/>
            </w:pPr>
          </w:p>
        </w:tc>
        <w:tc>
          <w:tcPr>
            <w:tcW w:w="750" w:type="pct"/>
          </w:tcPr>
          <w:p w14:paraId="44033FA3" w14:textId="77777777" w:rsidR="00A82042" w:rsidRPr="008B464B" w:rsidRDefault="00A82042" w:rsidP="008B464B">
            <w:pPr>
              <w:pStyle w:val="SJITableText"/>
            </w:pPr>
          </w:p>
        </w:tc>
      </w:tr>
      <w:tr w:rsidR="00A82042" w:rsidRPr="008B464B" w14:paraId="66CBCC93" w14:textId="77777777" w:rsidTr="008B464B">
        <w:tc>
          <w:tcPr>
            <w:tcW w:w="1599" w:type="pct"/>
          </w:tcPr>
          <w:p w14:paraId="4A9B2AA2" w14:textId="77777777" w:rsidR="00A82042" w:rsidRPr="008B464B" w:rsidRDefault="00A82042" w:rsidP="008B464B">
            <w:pPr>
              <w:pStyle w:val="SJITableText"/>
            </w:pPr>
          </w:p>
        </w:tc>
        <w:tc>
          <w:tcPr>
            <w:tcW w:w="1600" w:type="pct"/>
          </w:tcPr>
          <w:p w14:paraId="3DBF5B20" w14:textId="77777777" w:rsidR="00A82042" w:rsidRPr="008B464B" w:rsidRDefault="00A82042" w:rsidP="008B464B">
            <w:pPr>
              <w:pStyle w:val="SJITableText"/>
            </w:pPr>
            <w:r w:rsidRPr="008B464B">
              <w:t>Attempt</w:t>
            </w:r>
          </w:p>
        </w:tc>
        <w:tc>
          <w:tcPr>
            <w:tcW w:w="1050" w:type="pct"/>
          </w:tcPr>
          <w:p w14:paraId="71179F08" w14:textId="77777777" w:rsidR="00A82042" w:rsidRPr="008B464B" w:rsidRDefault="00A82042" w:rsidP="008B464B">
            <w:pPr>
              <w:pStyle w:val="SJITableText"/>
            </w:pPr>
            <w:r w:rsidRPr="008B464B">
              <w:t>777.04(1)</w:t>
            </w:r>
          </w:p>
        </w:tc>
        <w:tc>
          <w:tcPr>
            <w:tcW w:w="750" w:type="pct"/>
          </w:tcPr>
          <w:p w14:paraId="323CEFE4" w14:textId="77777777" w:rsidR="00A82042" w:rsidRPr="008B464B" w:rsidRDefault="00A82042" w:rsidP="008B464B">
            <w:pPr>
              <w:pStyle w:val="SJITableText"/>
            </w:pPr>
            <w:r w:rsidRPr="008B464B">
              <w:t>5.1</w:t>
            </w:r>
          </w:p>
        </w:tc>
      </w:tr>
    </w:tbl>
    <w:p w14:paraId="33741FEF" w14:textId="77777777" w:rsidR="00A82042" w:rsidRPr="00AE7F3D" w:rsidRDefault="00A82042" w:rsidP="008B464B">
      <w:pPr>
        <w:pStyle w:val="SJIComments"/>
      </w:pPr>
      <w:r w:rsidRPr="00AE7F3D">
        <w:t>Comment</w:t>
      </w:r>
    </w:p>
    <w:p w14:paraId="08F9E952" w14:textId="77777777" w:rsidR="00A82042" w:rsidRPr="00AE7F3D" w:rsidRDefault="00A82042" w:rsidP="00C069EE">
      <w:pPr>
        <w:pStyle w:val="SJIText"/>
      </w:pPr>
      <w:r w:rsidRPr="00AE7F3D">
        <w:t>This instruction was adopted in 2016 [190 So. 3d 614] and amended in 2018.</w:t>
      </w:r>
    </w:p>
    <w:bookmarkEnd w:id="1574"/>
    <w:p w14:paraId="7678ABED" w14:textId="77777777" w:rsidR="008B464B" w:rsidRDefault="008B464B">
      <w:pPr>
        <w:spacing w:after="160"/>
        <w:ind w:firstLine="0"/>
      </w:pPr>
      <w:r>
        <w:rPr>
          <w:b/>
        </w:rPr>
        <w:br w:type="page"/>
      </w:r>
    </w:p>
    <w:p w14:paraId="5A990502" w14:textId="77777777" w:rsidR="00D145A1" w:rsidRPr="00BA72EE" w:rsidRDefault="00D145A1" w:rsidP="00D145A1">
      <w:pPr>
        <w:pStyle w:val="Heading3"/>
      </w:pPr>
      <w:bookmarkStart w:id="1577" w:name="_Toc109650718"/>
      <w:bookmarkStart w:id="1578" w:name="_Toc110240106"/>
      <w:bookmarkStart w:id="1579" w:name="_Toc110839400"/>
      <w:bookmarkStart w:id="1580" w:name="_Toc232505702"/>
      <w:r w:rsidRPr="00BA72EE">
        <w:lastRenderedPageBreak/>
        <w:t>20.19 ORGANIZED FRAUD</w:t>
      </w:r>
      <w:bookmarkEnd w:id="1577"/>
      <w:bookmarkEnd w:id="1578"/>
      <w:bookmarkEnd w:id="1579"/>
      <w:bookmarkEnd w:id="1580"/>
    </w:p>
    <w:p w14:paraId="3B62117E" w14:textId="77777777" w:rsidR="00D145A1" w:rsidRPr="00BA72EE" w:rsidRDefault="00D145A1" w:rsidP="00D145A1">
      <w:pPr>
        <w:pStyle w:val="SJIStatuteinTitle"/>
      </w:pPr>
      <w:r w:rsidRPr="00BA72EE">
        <w:t>817.034(4)(a), Fla. Stat.</w:t>
      </w:r>
    </w:p>
    <w:p w14:paraId="3C45DA9A" w14:textId="77777777" w:rsidR="00D145A1" w:rsidRPr="00BA72EE" w:rsidRDefault="00D145A1" w:rsidP="00D145A1">
      <w:pPr>
        <w:widowControl w:val="0"/>
        <w:autoSpaceDE w:val="0"/>
        <w:autoSpaceDN w:val="0"/>
        <w:adjustRightInd w:val="0"/>
        <w:rPr>
          <w:bCs/>
        </w:rPr>
      </w:pPr>
      <w:r w:rsidRPr="00BA72EE">
        <w:rPr>
          <w:b/>
          <w:bCs/>
        </w:rPr>
        <w:t>To prove the crime of Organized Fraud, the State must prove the following two elements beyond a reasonable doubt</w:t>
      </w:r>
      <w:r w:rsidRPr="00BA72EE">
        <w:rPr>
          <w:bCs/>
        </w:rPr>
        <w:t>:</w:t>
      </w:r>
    </w:p>
    <w:p w14:paraId="5EE018E4" w14:textId="77777777" w:rsidR="00D145A1" w:rsidRPr="00BA72EE" w:rsidRDefault="00D145A1" w:rsidP="008F5F0C">
      <w:pPr>
        <w:widowControl w:val="0"/>
        <w:numPr>
          <w:ilvl w:val="0"/>
          <w:numId w:val="293"/>
        </w:numPr>
        <w:autoSpaceDE w:val="0"/>
        <w:autoSpaceDN w:val="0"/>
        <w:adjustRightInd w:val="0"/>
        <w:ind w:left="1152" w:hanging="432"/>
        <w:rPr>
          <w:bCs/>
        </w:rPr>
      </w:pPr>
      <w:r w:rsidRPr="00BA72EE">
        <w:rPr>
          <w:bCs/>
        </w:rPr>
        <w:t>(Defendant)</w:t>
      </w:r>
      <w:r w:rsidRPr="00BA72EE">
        <w:rPr>
          <w:b/>
          <w:bCs/>
        </w:rPr>
        <w:t xml:space="preserve"> engaged in a scheme to defraud.</w:t>
      </w:r>
    </w:p>
    <w:p w14:paraId="5627BF97" w14:textId="77777777" w:rsidR="00D145A1" w:rsidRPr="00BA72EE" w:rsidRDefault="00D145A1" w:rsidP="008F5F0C">
      <w:pPr>
        <w:widowControl w:val="0"/>
        <w:numPr>
          <w:ilvl w:val="0"/>
          <w:numId w:val="293"/>
        </w:numPr>
        <w:autoSpaceDE w:val="0"/>
        <w:autoSpaceDN w:val="0"/>
        <w:adjustRightInd w:val="0"/>
        <w:ind w:left="1152" w:hanging="432"/>
        <w:rPr>
          <w:b/>
          <w:bCs/>
        </w:rPr>
      </w:pPr>
      <w:r w:rsidRPr="00BA72EE">
        <w:rPr>
          <w:bCs/>
        </w:rPr>
        <w:t xml:space="preserve">(Defendant) </w:t>
      </w:r>
      <w:r w:rsidRPr="00BA72EE">
        <w:rPr>
          <w:b/>
          <w:bCs/>
        </w:rPr>
        <w:t>thereby obtained [property] [</w:t>
      </w:r>
      <w:r w:rsidRPr="00BA72EE">
        <w:rPr>
          <w:bCs/>
        </w:rPr>
        <w:t>(specify property if alleged in the information)</w:t>
      </w:r>
      <w:r w:rsidRPr="003E1AF7">
        <w:rPr>
          <w:b/>
        </w:rPr>
        <w:t>].</w:t>
      </w:r>
      <w:r w:rsidRPr="00BA72EE">
        <w:rPr>
          <w:b/>
          <w:bCs/>
        </w:rPr>
        <w:t xml:space="preserve"> </w:t>
      </w:r>
    </w:p>
    <w:p w14:paraId="4DEDD8C0" w14:textId="77777777" w:rsidR="00D145A1" w:rsidRPr="001D06F3" w:rsidRDefault="00D145A1" w:rsidP="00D145A1">
      <w:pPr>
        <w:pStyle w:val="SJITextItalic"/>
      </w:pPr>
      <w:r w:rsidRPr="001D06F3">
        <w:t>Definitions.</w:t>
      </w:r>
      <w:r>
        <w:t xml:space="preserve"> </w:t>
      </w:r>
      <w:r w:rsidRPr="001D06F3">
        <w:t>Give if applicable.</w:t>
      </w:r>
    </w:p>
    <w:p w14:paraId="38A10FDF" w14:textId="77777777" w:rsidR="00D145A1" w:rsidRPr="001D06F3" w:rsidRDefault="00D145A1" w:rsidP="00D145A1">
      <w:pPr>
        <w:widowControl w:val="0"/>
        <w:autoSpaceDE w:val="0"/>
        <w:autoSpaceDN w:val="0"/>
        <w:adjustRightInd w:val="0"/>
        <w:rPr>
          <w:b/>
        </w:rPr>
      </w:pPr>
      <w:r>
        <w:rPr>
          <w:b/>
          <w:bCs/>
        </w:rPr>
        <w:t>“</w:t>
      </w:r>
      <w:r w:rsidRPr="001D06F3">
        <w:rPr>
          <w:b/>
        </w:rPr>
        <w:t>Scheme to Defraud</w:t>
      </w:r>
      <w:r>
        <w:rPr>
          <w:b/>
          <w:bCs/>
        </w:rPr>
        <w:t>”</w:t>
      </w:r>
      <w:r w:rsidRPr="001D06F3">
        <w:rPr>
          <w:b/>
        </w:rPr>
        <w:t xml:space="preserve"> means a systematic, ongoing course of conduct with intent to defraud one or more persons, or with intent to obtain property from one or more persons by false or fraudulent pretenses, representations, endorsements of nonconsenting parties, or promises or willful misrepresentations of a future act.</w:t>
      </w:r>
      <w:r>
        <w:rPr>
          <w:b/>
        </w:rPr>
        <w:t xml:space="preserve"> </w:t>
      </w:r>
    </w:p>
    <w:p w14:paraId="15EABADA" w14:textId="77777777" w:rsidR="00D145A1" w:rsidRPr="001D06F3" w:rsidRDefault="00D145A1" w:rsidP="00D145A1">
      <w:pPr>
        <w:widowControl w:val="0"/>
        <w:autoSpaceDE w:val="0"/>
        <w:autoSpaceDN w:val="0"/>
        <w:adjustRightInd w:val="0"/>
        <w:rPr>
          <w:b/>
        </w:rPr>
      </w:pPr>
      <w:r w:rsidRPr="001D06F3">
        <w:rPr>
          <w:b/>
          <w:bCs/>
        </w:rPr>
        <w:t>“</w:t>
      </w:r>
      <w:r w:rsidRPr="001D06F3">
        <w:rPr>
          <w:b/>
        </w:rPr>
        <w:t>Willful</w:t>
      </w:r>
      <w:r w:rsidRPr="001D06F3">
        <w:rPr>
          <w:b/>
          <w:bCs/>
        </w:rPr>
        <w:t>”</w:t>
      </w:r>
      <w:r w:rsidRPr="001D06F3">
        <w:rPr>
          <w:b/>
        </w:rPr>
        <w:t xml:space="preserve"> means intentional, purposeful, and with knowledge.</w:t>
      </w:r>
    </w:p>
    <w:p w14:paraId="690EF2B1" w14:textId="77777777" w:rsidR="00D145A1" w:rsidRPr="00BA72EE" w:rsidRDefault="00D145A1" w:rsidP="00D145A1">
      <w:pPr>
        <w:widowControl w:val="0"/>
        <w:autoSpaceDE w:val="0"/>
        <w:autoSpaceDN w:val="0"/>
        <w:adjustRightInd w:val="0"/>
        <w:rPr>
          <w:b/>
        </w:rPr>
      </w:pPr>
      <w:r>
        <w:rPr>
          <w:b/>
          <w:bCs/>
        </w:rPr>
        <w:t>“</w:t>
      </w:r>
      <w:r w:rsidRPr="00BA72EE">
        <w:rPr>
          <w:b/>
        </w:rPr>
        <w:t>Obtain</w:t>
      </w:r>
      <w:r>
        <w:rPr>
          <w:b/>
          <w:bCs/>
        </w:rPr>
        <w:t>”</w:t>
      </w:r>
      <w:r w:rsidRPr="00BA72EE">
        <w:rPr>
          <w:b/>
        </w:rPr>
        <w:t xml:space="preserve"> means to temporarily or permanently deprive any person of the right to property or a benefit therefrom, or to appropriate the property to one's own use or to the use of any other person not entitled thereto.</w:t>
      </w:r>
    </w:p>
    <w:p w14:paraId="7D8164A9" w14:textId="77777777" w:rsidR="00D145A1" w:rsidRPr="004C3AB6" w:rsidRDefault="00D145A1" w:rsidP="00D145A1">
      <w:pPr>
        <w:rPr>
          <w:b/>
          <w:bCs/>
        </w:rPr>
      </w:pPr>
      <w:r w:rsidRPr="004C3AB6">
        <w:rPr>
          <w:b/>
          <w:bCs/>
        </w:rPr>
        <w:t xml:space="preserve">“Property” means anything of value, and includes: </w:t>
      </w:r>
    </w:p>
    <w:p w14:paraId="67FFAAF7" w14:textId="77777777" w:rsidR="00D145A1" w:rsidRPr="004C3AB6" w:rsidRDefault="00D145A1" w:rsidP="007F418B">
      <w:pPr>
        <w:pStyle w:val="ListParagraph"/>
        <w:numPr>
          <w:ilvl w:val="0"/>
          <w:numId w:val="606"/>
        </w:numPr>
        <w:rPr>
          <w:b/>
          <w:bCs/>
        </w:rPr>
      </w:pPr>
      <w:r w:rsidRPr="004C3AB6">
        <w:rPr>
          <w:b/>
          <w:bCs/>
        </w:rPr>
        <w:t xml:space="preserve">Real property, including things growing on, affixed to, or found in land; </w:t>
      </w:r>
    </w:p>
    <w:p w14:paraId="564EC46F" w14:textId="77777777" w:rsidR="00D145A1" w:rsidRPr="004C3AB6" w:rsidRDefault="00D145A1" w:rsidP="007F418B">
      <w:pPr>
        <w:pStyle w:val="ListParagraph"/>
        <w:numPr>
          <w:ilvl w:val="0"/>
          <w:numId w:val="606"/>
        </w:numPr>
        <w:rPr>
          <w:b/>
          <w:bCs/>
        </w:rPr>
      </w:pPr>
      <w:r w:rsidRPr="004C3AB6">
        <w:rPr>
          <w:b/>
          <w:bCs/>
        </w:rPr>
        <w:t xml:space="preserve">Tangible or intangible personal property, including rights, privileges, interests, and claims; and </w:t>
      </w:r>
    </w:p>
    <w:p w14:paraId="26D2B616" w14:textId="77777777" w:rsidR="00D145A1" w:rsidRPr="004C3AB6" w:rsidRDefault="00D145A1" w:rsidP="007F418B">
      <w:pPr>
        <w:pStyle w:val="ListParagraph"/>
        <w:numPr>
          <w:ilvl w:val="0"/>
          <w:numId w:val="606"/>
        </w:numPr>
        <w:rPr>
          <w:b/>
          <w:bCs/>
        </w:rPr>
      </w:pPr>
      <w:r w:rsidRPr="004C3AB6">
        <w:rPr>
          <w:b/>
          <w:bCs/>
        </w:rPr>
        <w:t xml:space="preserve">Services. </w:t>
      </w:r>
    </w:p>
    <w:p w14:paraId="7CA022B6" w14:textId="77777777" w:rsidR="00D145A1" w:rsidRPr="001D06F3" w:rsidRDefault="00D145A1" w:rsidP="00D145A1">
      <w:pPr>
        <w:widowControl w:val="0"/>
        <w:autoSpaceDE w:val="0"/>
        <w:autoSpaceDN w:val="0"/>
        <w:adjustRightInd w:val="0"/>
        <w:spacing w:after="0"/>
        <w:rPr>
          <w:i/>
          <w:iCs/>
        </w:rPr>
      </w:pPr>
      <w:r w:rsidRPr="001D06F3">
        <w:rPr>
          <w:i/>
          <w:iCs/>
        </w:rPr>
        <w:t>Degrees. Give as applicable.</w:t>
      </w:r>
    </w:p>
    <w:p w14:paraId="26608D37" w14:textId="77777777" w:rsidR="00D145A1" w:rsidRPr="00C459C8" w:rsidRDefault="00D145A1" w:rsidP="00D145A1">
      <w:pPr>
        <w:rPr>
          <w:b/>
          <w:bCs/>
        </w:rPr>
      </w:pPr>
      <w:r w:rsidRPr="00C459C8">
        <w:rPr>
          <w:b/>
          <w:bCs/>
        </w:rPr>
        <w:t>If you find the defendant guilty of Organized Fraud, you must also determine if the State has proved beyond a reasonable doubt whether:</w:t>
      </w:r>
    </w:p>
    <w:p w14:paraId="61163C70" w14:textId="77777777" w:rsidR="00D145A1" w:rsidRPr="00C459C8" w:rsidRDefault="00D145A1" w:rsidP="007F418B">
      <w:pPr>
        <w:pStyle w:val="ListParagraph"/>
        <w:numPr>
          <w:ilvl w:val="0"/>
          <w:numId w:val="607"/>
        </w:numPr>
        <w:rPr>
          <w:b/>
          <w:bCs/>
        </w:rPr>
      </w:pPr>
      <w:r w:rsidRPr="00C459C8">
        <w:rPr>
          <w:b/>
          <w:bCs/>
        </w:rPr>
        <w:t>The aggregate value of the property obtained was $50,000 or more.</w:t>
      </w:r>
    </w:p>
    <w:p w14:paraId="2D197D24" w14:textId="77777777" w:rsidR="00D145A1" w:rsidRPr="00C459C8" w:rsidRDefault="00D145A1" w:rsidP="007F418B">
      <w:pPr>
        <w:pStyle w:val="ListParagraph"/>
        <w:numPr>
          <w:ilvl w:val="0"/>
          <w:numId w:val="607"/>
        </w:numPr>
        <w:rPr>
          <w:b/>
          <w:bCs/>
        </w:rPr>
      </w:pPr>
      <w:r w:rsidRPr="00C459C8">
        <w:rPr>
          <w:b/>
          <w:bCs/>
        </w:rPr>
        <w:t>The aggregate value of the property obtained was $20,000 or more but less than $50,000.</w:t>
      </w:r>
    </w:p>
    <w:p w14:paraId="45E2897F" w14:textId="77777777" w:rsidR="00D145A1" w:rsidRPr="00C459C8" w:rsidRDefault="00D145A1" w:rsidP="007F418B">
      <w:pPr>
        <w:pStyle w:val="ListParagraph"/>
        <w:numPr>
          <w:ilvl w:val="0"/>
          <w:numId w:val="607"/>
        </w:numPr>
        <w:rPr>
          <w:b/>
          <w:bCs/>
        </w:rPr>
      </w:pPr>
      <w:r w:rsidRPr="00C459C8">
        <w:rPr>
          <w:b/>
          <w:bCs/>
        </w:rPr>
        <w:t>The aggregate value of the property obtained was less than 20,000.</w:t>
      </w:r>
    </w:p>
    <w:p w14:paraId="1EC1A88D" w14:textId="77777777" w:rsidR="00D145A1" w:rsidRPr="00BA72EE" w:rsidRDefault="00D145A1" w:rsidP="00D145A1">
      <w:pPr>
        <w:widowControl w:val="0"/>
        <w:autoSpaceDE w:val="0"/>
        <w:autoSpaceDN w:val="0"/>
        <w:adjustRightInd w:val="0"/>
        <w:rPr>
          <w:b/>
        </w:rPr>
      </w:pPr>
      <w:r>
        <w:rPr>
          <w:b/>
          <w:bCs/>
        </w:rPr>
        <w:t>“</w:t>
      </w:r>
      <w:r w:rsidRPr="00BA72EE">
        <w:rPr>
          <w:b/>
        </w:rPr>
        <w:t>Value</w:t>
      </w:r>
      <w:r>
        <w:rPr>
          <w:b/>
          <w:bCs/>
        </w:rPr>
        <w:t>”</w:t>
      </w:r>
      <w:r w:rsidRPr="00BA72EE">
        <w:rPr>
          <w:b/>
        </w:rPr>
        <w:t xml:space="preserve"> means value determined according to any of the following: The market value of the property at the time and place of the offense, or, if such cannot be satisfactorily ascertained, the cost of replacement of the property within a reasonable time after the offense. </w:t>
      </w:r>
    </w:p>
    <w:p w14:paraId="066BF3C8" w14:textId="77777777" w:rsidR="00D145A1" w:rsidRPr="00BA72EE" w:rsidRDefault="00D145A1" w:rsidP="00D145A1">
      <w:pPr>
        <w:widowControl w:val="0"/>
        <w:autoSpaceDE w:val="0"/>
        <w:autoSpaceDN w:val="0"/>
        <w:adjustRightInd w:val="0"/>
        <w:rPr>
          <w:b/>
        </w:rPr>
      </w:pPr>
      <w:r w:rsidRPr="00BA72EE">
        <w:rPr>
          <w:b/>
        </w:rPr>
        <w:lastRenderedPageBreak/>
        <w:t xml:space="preserve">If the exact value cannot be determined, you should attempt to determine a minimum value. If the minimum value of the property cannot be determined, you must find the value is less than $20,000. </w:t>
      </w:r>
    </w:p>
    <w:p w14:paraId="7673E8DD" w14:textId="77777777" w:rsidR="00D145A1" w:rsidRPr="00BA72EE" w:rsidRDefault="00D145A1" w:rsidP="00D145A1">
      <w:pPr>
        <w:widowControl w:val="0"/>
        <w:autoSpaceDE w:val="0"/>
        <w:autoSpaceDN w:val="0"/>
        <w:adjustRightInd w:val="0"/>
        <w:rPr>
          <w:i/>
        </w:rPr>
      </w:pPr>
      <w:r w:rsidRPr="00BA72EE">
        <w:rPr>
          <w:i/>
        </w:rPr>
        <w:t>Note to Judge.</w:t>
      </w:r>
      <w:r>
        <w:rPr>
          <w:i/>
        </w:rPr>
        <w:t xml:space="preserve"> </w:t>
      </w:r>
      <w:r w:rsidRPr="00BA72EE">
        <w:rPr>
          <w:i/>
        </w:rPr>
        <w:t>If the property obtained is a written instrument or trade secret that does not have a readily ascertainable market value, give the definition of “value” in s. 817.034(3)(e)1.b or1.c.</w:t>
      </w:r>
    </w:p>
    <w:p w14:paraId="57B962BD" w14:textId="77777777" w:rsidR="00D145A1" w:rsidRPr="001D06F3" w:rsidRDefault="00D145A1" w:rsidP="00D145A1">
      <w:pPr>
        <w:widowControl w:val="0"/>
        <w:autoSpaceDE w:val="0"/>
        <w:autoSpaceDN w:val="0"/>
        <w:adjustRightInd w:val="0"/>
        <w:spacing w:after="0"/>
        <w:rPr>
          <w:bCs/>
          <w:i/>
          <w:iCs/>
        </w:rPr>
      </w:pPr>
      <w:r w:rsidRPr="001D06F3">
        <w:rPr>
          <w:bCs/>
          <w:i/>
          <w:iCs/>
        </w:rPr>
        <w:t>Reclassification. Give if § 817.034(4)(c), Fla. Stat. is charged.</w:t>
      </w:r>
    </w:p>
    <w:p w14:paraId="7E0DE19F" w14:textId="77777777" w:rsidR="00D145A1" w:rsidRPr="001D06F3" w:rsidRDefault="00D145A1" w:rsidP="00D145A1">
      <w:pPr>
        <w:widowControl w:val="0"/>
        <w:autoSpaceDE w:val="0"/>
        <w:autoSpaceDN w:val="0"/>
        <w:adjustRightInd w:val="0"/>
        <w:rPr>
          <w:b/>
        </w:rPr>
      </w:pPr>
      <w:r w:rsidRPr="001D06F3">
        <w:rPr>
          <w:b/>
        </w:rPr>
        <w:t>If you find the defendant committed Organized Fraud, you must further determine whether the State proved beyond a reasonable doubt that the victim of the Organized Fraud was [65 years or older] [less than 18 years of age] [or] [a person with a mental or physical disability].</w:t>
      </w:r>
    </w:p>
    <w:p w14:paraId="75957F5A" w14:textId="77777777" w:rsidR="00D145A1" w:rsidRPr="001D06F3" w:rsidRDefault="00D145A1" w:rsidP="00D145A1">
      <w:pPr>
        <w:widowControl w:val="0"/>
        <w:autoSpaceDE w:val="0"/>
        <w:autoSpaceDN w:val="0"/>
        <w:adjustRightInd w:val="0"/>
        <w:spacing w:after="0"/>
        <w:rPr>
          <w:bCs/>
          <w:i/>
          <w:iCs/>
        </w:rPr>
      </w:pPr>
      <w:r w:rsidRPr="001D06F3">
        <w:rPr>
          <w:bCs/>
          <w:i/>
          <w:iCs/>
        </w:rPr>
        <w:t xml:space="preserve">Give if applicable. § 775.0863, Fla. Stat. </w:t>
      </w:r>
    </w:p>
    <w:p w14:paraId="0343A3CC" w14:textId="77777777" w:rsidR="00D145A1" w:rsidRPr="001D06F3" w:rsidRDefault="00D145A1" w:rsidP="00D145A1">
      <w:pPr>
        <w:widowControl w:val="0"/>
        <w:autoSpaceDE w:val="0"/>
        <w:autoSpaceDN w:val="0"/>
        <w:adjustRightInd w:val="0"/>
        <w:rPr>
          <w:b/>
        </w:rPr>
      </w:pPr>
      <w:r w:rsidRPr="001D06F3">
        <w:rPr>
          <w:b/>
        </w:rPr>
        <w:t>“Mental or physical disability” means a condition of mental or physical incapacitation due to a developmental disability, organic brain damage, or mental illness, and one or more mental or physical limitations that restrict a person’s ability to perform the normal activities of daily living.</w:t>
      </w:r>
    </w:p>
    <w:p w14:paraId="54EF8593" w14:textId="77777777" w:rsidR="00D145A1" w:rsidRPr="00BA72EE" w:rsidRDefault="00D145A1" w:rsidP="00D145A1">
      <w:pPr>
        <w:pStyle w:val="SJIComments"/>
      </w:pPr>
      <w:r w:rsidRPr="00BA72EE">
        <w:t>Lesser Included Offenses</w:t>
      </w:r>
    </w:p>
    <w:p w14:paraId="03E448A7" w14:textId="77777777" w:rsidR="00D145A1" w:rsidRPr="00BA72EE" w:rsidRDefault="00D145A1" w:rsidP="00D145A1">
      <w:pPr>
        <w:pStyle w:val="Heading4"/>
      </w:pPr>
      <w:bookmarkStart w:id="1581" w:name="_Toc109650719"/>
      <w:r w:rsidRPr="00BA72EE">
        <w:t>ORGANIZED FRAUD</w:t>
      </w:r>
      <w:r>
        <w:t xml:space="preserve"> </w:t>
      </w:r>
      <w:r w:rsidRPr="00BA72EE">
        <w:t>—</w:t>
      </w:r>
      <w:r>
        <w:t xml:space="preserve"> </w:t>
      </w:r>
      <w:r w:rsidRPr="00BA72EE">
        <w:t>817.034(4)(</w:t>
      </w:r>
      <w:r w:rsidRPr="00BA72EE">
        <w:rPr>
          <w:caps w:val="0"/>
        </w:rPr>
        <w:t>a</w:t>
      </w:r>
      <w:r w:rsidRPr="00BA72EE">
        <w:t>)</w:t>
      </w:r>
      <w:bookmarkEnd w:id="1581"/>
    </w:p>
    <w:tbl>
      <w:tblPr>
        <w:tblStyle w:val="TableGrid1"/>
        <w:tblW w:w="5000" w:type="pct"/>
        <w:tblLook w:val="0620" w:firstRow="1" w:lastRow="0" w:firstColumn="0" w:lastColumn="0" w:noHBand="1" w:noVBand="1"/>
      </w:tblPr>
      <w:tblGrid>
        <w:gridCol w:w="3325"/>
        <w:gridCol w:w="2431"/>
        <w:gridCol w:w="2339"/>
        <w:gridCol w:w="1255"/>
      </w:tblGrid>
      <w:tr w:rsidR="00D145A1" w:rsidRPr="003A596B" w14:paraId="72FA6BB5" w14:textId="77777777" w:rsidTr="003A596B">
        <w:trPr>
          <w:cnfStyle w:val="100000000000" w:firstRow="1" w:lastRow="0" w:firstColumn="0" w:lastColumn="0" w:oddVBand="0" w:evenVBand="0" w:oddHBand="0" w:evenHBand="0" w:firstRowFirstColumn="0" w:firstRowLastColumn="0" w:lastRowFirstColumn="0" w:lastRowLastColumn="0"/>
        </w:trPr>
        <w:tc>
          <w:tcPr>
            <w:tcW w:w="1778" w:type="pct"/>
          </w:tcPr>
          <w:p w14:paraId="67C3D687" w14:textId="77777777" w:rsidR="00D145A1" w:rsidRPr="003A596B" w:rsidRDefault="00D145A1" w:rsidP="003A596B">
            <w:pPr>
              <w:pStyle w:val="SJITableText"/>
            </w:pPr>
            <w:r w:rsidRPr="003A596B">
              <w:t>CATEGORY ONE</w:t>
            </w:r>
          </w:p>
        </w:tc>
        <w:tc>
          <w:tcPr>
            <w:tcW w:w="1300" w:type="pct"/>
          </w:tcPr>
          <w:p w14:paraId="5F09EB28" w14:textId="77777777" w:rsidR="00D145A1" w:rsidRPr="003A596B" w:rsidRDefault="00D145A1" w:rsidP="003A596B">
            <w:pPr>
              <w:pStyle w:val="SJITableText"/>
            </w:pPr>
            <w:r w:rsidRPr="003A596B">
              <w:t>CATEGORY TWO</w:t>
            </w:r>
          </w:p>
        </w:tc>
        <w:tc>
          <w:tcPr>
            <w:tcW w:w="1251" w:type="pct"/>
          </w:tcPr>
          <w:p w14:paraId="1A8F4FE0" w14:textId="77777777" w:rsidR="00D145A1" w:rsidRPr="003A596B" w:rsidRDefault="00D145A1" w:rsidP="003A596B">
            <w:pPr>
              <w:pStyle w:val="SJITableText"/>
            </w:pPr>
            <w:r w:rsidRPr="003A596B">
              <w:t>FLA. STAT.</w:t>
            </w:r>
          </w:p>
        </w:tc>
        <w:tc>
          <w:tcPr>
            <w:tcW w:w="671" w:type="pct"/>
          </w:tcPr>
          <w:p w14:paraId="06F7FEE6" w14:textId="77777777" w:rsidR="00D145A1" w:rsidRPr="003A596B" w:rsidRDefault="00D145A1" w:rsidP="003A596B">
            <w:pPr>
              <w:pStyle w:val="SJITableText"/>
            </w:pPr>
            <w:r w:rsidRPr="003A596B">
              <w:t>INS. NO.</w:t>
            </w:r>
          </w:p>
        </w:tc>
      </w:tr>
      <w:tr w:rsidR="00D145A1" w:rsidRPr="003A596B" w14:paraId="04983B43" w14:textId="77777777" w:rsidTr="003A596B">
        <w:tc>
          <w:tcPr>
            <w:tcW w:w="1778" w:type="pct"/>
          </w:tcPr>
          <w:p w14:paraId="0C02FAC4" w14:textId="77777777" w:rsidR="00D145A1" w:rsidRPr="003A596B" w:rsidRDefault="00D145A1" w:rsidP="003A596B">
            <w:pPr>
              <w:pStyle w:val="SJITableText"/>
            </w:pPr>
            <w:r w:rsidRPr="003A596B">
              <w:t>Grand theft – second degree</w:t>
            </w:r>
          </w:p>
        </w:tc>
        <w:tc>
          <w:tcPr>
            <w:tcW w:w="1300" w:type="pct"/>
          </w:tcPr>
          <w:p w14:paraId="695AD5FE" w14:textId="77777777" w:rsidR="00D145A1" w:rsidRPr="003A596B" w:rsidRDefault="00D145A1" w:rsidP="003A596B">
            <w:pPr>
              <w:pStyle w:val="SJITableText"/>
            </w:pPr>
          </w:p>
        </w:tc>
        <w:tc>
          <w:tcPr>
            <w:tcW w:w="1251" w:type="pct"/>
          </w:tcPr>
          <w:p w14:paraId="5CD0523B" w14:textId="77777777" w:rsidR="00D145A1" w:rsidRPr="003A596B" w:rsidRDefault="00D145A1" w:rsidP="003A596B">
            <w:pPr>
              <w:pStyle w:val="SJITableText"/>
            </w:pPr>
            <w:r w:rsidRPr="003A596B">
              <w:t>812.014(2)(b)1</w:t>
            </w:r>
          </w:p>
        </w:tc>
        <w:tc>
          <w:tcPr>
            <w:tcW w:w="671" w:type="pct"/>
          </w:tcPr>
          <w:p w14:paraId="3EEF7CEC" w14:textId="77777777" w:rsidR="00D145A1" w:rsidRPr="003A596B" w:rsidRDefault="00D145A1" w:rsidP="003A596B">
            <w:pPr>
              <w:pStyle w:val="SJITableText"/>
            </w:pPr>
            <w:r w:rsidRPr="003A596B">
              <w:t>14.1</w:t>
            </w:r>
          </w:p>
        </w:tc>
      </w:tr>
      <w:tr w:rsidR="00D145A1" w:rsidRPr="003A596B" w14:paraId="4C85757B" w14:textId="77777777" w:rsidTr="003A596B">
        <w:tc>
          <w:tcPr>
            <w:tcW w:w="1778" w:type="pct"/>
          </w:tcPr>
          <w:p w14:paraId="5F261E6E" w14:textId="77777777" w:rsidR="00D145A1" w:rsidRPr="003A596B" w:rsidRDefault="00D145A1" w:rsidP="003A596B">
            <w:pPr>
              <w:pStyle w:val="SJITableText"/>
            </w:pPr>
            <w:r w:rsidRPr="003A596B">
              <w:t xml:space="preserve">Grand theft – third degree </w:t>
            </w:r>
          </w:p>
        </w:tc>
        <w:tc>
          <w:tcPr>
            <w:tcW w:w="1300" w:type="pct"/>
          </w:tcPr>
          <w:p w14:paraId="546A386D" w14:textId="77777777" w:rsidR="00D145A1" w:rsidRPr="003A596B" w:rsidRDefault="00D145A1" w:rsidP="003A596B">
            <w:pPr>
              <w:pStyle w:val="SJITableText"/>
            </w:pPr>
          </w:p>
        </w:tc>
        <w:tc>
          <w:tcPr>
            <w:tcW w:w="1251" w:type="pct"/>
          </w:tcPr>
          <w:p w14:paraId="0A039EF8" w14:textId="77777777" w:rsidR="00D145A1" w:rsidRPr="003A596B" w:rsidRDefault="00D145A1" w:rsidP="003A596B">
            <w:pPr>
              <w:pStyle w:val="SJITableText"/>
            </w:pPr>
            <w:r w:rsidRPr="003A596B">
              <w:t>812.014(2)(c)1, 2, 3</w:t>
            </w:r>
          </w:p>
        </w:tc>
        <w:tc>
          <w:tcPr>
            <w:tcW w:w="671" w:type="pct"/>
          </w:tcPr>
          <w:p w14:paraId="47F63CC0" w14:textId="77777777" w:rsidR="00D145A1" w:rsidRPr="003A596B" w:rsidRDefault="00D145A1" w:rsidP="003A596B">
            <w:pPr>
              <w:pStyle w:val="SJITableText"/>
            </w:pPr>
            <w:r w:rsidRPr="003A596B">
              <w:t>14.1</w:t>
            </w:r>
          </w:p>
        </w:tc>
      </w:tr>
      <w:tr w:rsidR="00D145A1" w:rsidRPr="003A596B" w14:paraId="7C3FF372" w14:textId="77777777" w:rsidTr="003A596B">
        <w:tc>
          <w:tcPr>
            <w:tcW w:w="1778" w:type="pct"/>
          </w:tcPr>
          <w:p w14:paraId="36F8C075" w14:textId="77777777" w:rsidR="00D145A1" w:rsidRPr="003A596B" w:rsidRDefault="00D145A1" w:rsidP="003A596B">
            <w:pPr>
              <w:pStyle w:val="SJITableText"/>
            </w:pPr>
            <w:r w:rsidRPr="003A596B">
              <w:t>Petit theft – first degree</w:t>
            </w:r>
          </w:p>
        </w:tc>
        <w:tc>
          <w:tcPr>
            <w:tcW w:w="1300" w:type="pct"/>
          </w:tcPr>
          <w:p w14:paraId="7FFC1AFF" w14:textId="77777777" w:rsidR="00D145A1" w:rsidRPr="003A596B" w:rsidRDefault="00D145A1" w:rsidP="003A596B">
            <w:pPr>
              <w:pStyle w:val="SJITableText"/>
            </w:pPr>
          </w:p>
        </w:tc>
        <w:tc>
          <w:tcPr>
            <w:tcW w:w="1251" w:type="pct"/>
          </w:tcPr>
          <w:p w14:paraId="05A4A852" w14:textId="77777777" w:rsidR="00D145A1" w:rsidRPr="003A596B" w:rsidRDefault="00D145A1" w:rsidP="003A596B">
            <w:pPr>
              <w:pStyle w:val="SJITableText"/>
            </w:pPr>
            <w:r w:rsidRPr="003A596B">
              <w:t>812.014(2)(e)</w:t>
            </w:r>
          </w:p>
        </w:tc>
        <w:tc>
          <w:tcPr>
            <w:tcW w:w="671" w:type="pct"/>
          </w:tcPr>
          <w:p w14:paraId="18D9F2AF" w14:textId="77777777" w:rsidR="00D145A1" w:rsidRPr="003A596B" w:rsidRDefault="00D145A1" w:rsidP="003A596B">
            <w:pPr>
              <w:pStyle w:val="SJITableText"/>
            </w:pPr>
            <w:r w:rsidRPr="003A596B">
              <w:t>14.1</w:t>
            </w:r>
          </w:p>
        </w:tc>
      </w:tr>
      <w:tr w:rsidR="00D145A1" w:rsidRPr="003A596B" w14:paraId="70EAF5C8" w14:textId="77777777" w:rsidTr="003A596B">
        <w:tc>
          <w:tcPr>
            <w:tcW w:w="1778" w:type="pct"/>
          </w:tcPr>
          <w:p w14:paraId="3C6B4E61" w14:textId="77777777" w:rsidR="00D145A1" w:rsidRPr="003A596B" w:rsidRDefault="00D145A1" w:rsidP="003A596B">
            <w:pPr>
              <w:pStyle w:val="SJITableText"/>
            </w:pPr>
            <w:r w:rsidRPr="003A596B">
              <w:t>Petit theft – second degree</w:t>
            </w:r>
          </w:p>
        </w:tc>
        <w:tc>
          <w:tcPr>
            <w:tcW w:w="1300" w:type="pct"/>
          </w:tcPr>
          <w:p w14:paraId="7BAAC3B7" w14:textId="77777777" w:rsidR="00D145A1" w:rsidRPr="003A596B" w:rsidRDefault="00D145A1" w:rsidP="003A596B">
            <w:pPr>
              <w:pStyle w:val="SJITableText"/>
            </w:pPr>
          </w:p>
        </w:tc>
        <w:tc>
          <w:tcPr>
            <w:tcW w:w="1251" w:type="pct"/>
          </w:tcPr>
          <w:p w14:paraId="61233392" w14:textId="77777777" w:rsidR="00D145A1" w:rsidRPr="003A596B" w:rsidRDefault="00D145A1" w:rsidP="003A596B">
            <w:pPr>
              <w:pStyle w:val="SJITableText"/>
            </w:pPr>
            <w:r w:rsidRPr="003A596B">
              <w:t>812.014(3)(a)</w:t>
            </w:r>
          </w:p>
        </w:tc>
        <w:tc>
          <w:tcPr>
            <w:tcW w:w="671" w:type="pct"/>
          </w:tcPr>
          <w:p w14:paraId="1E7E5E0E" w14:textId="77777777" w:rsidR="00D145A1" w:rsidRPr="003A596B" w:rsidRDefault="00D145A1" w:rsidP="003A596B">
            <w:pPr>
              <w:pStyle w:val="SJITableText"/>
            </w:pPr>
            <w:r w:rsidRPr="003A596B">
              <w:t>14.1</w:t>
            </w:r>
          </w:p>
        </w:tc>
      </w:tr>
      <w:tr w:rsidR="00D145A1" w:rsidRPr="003A596B" w14:paraId="0D119DB7" w14:textId="77777777" w:rsidTr="003A596B">
        <w:tc>
          <w:tcPr>
            <w:tcW w:w="1778" w:type="pct"/>
          </w:tcPr>
          <w:p w14:paraId="00E3EA6D" w14:textId="77777777" w:rsidR="00D145A1" w:rsidRPr="003A596B" w:rsidRDefault="00D145A1" w:rsidP="003A596B">
            <w:pPr>
              <w:pStyle w:val="SJITableText"/>
            </w:pPr>
          </w:p>
        </w:tc>
        <w:tc>
          <w:tcPr>
            <w:tcW w:w="1300" w:type="pct"/>
          </w:tcPr>
          <w:p w14:paraId="42A5194F" w14:textId="77777777" w:rsidR="00D145A1" w:rsidRPr="003A596B" w:rsidRDefault="00D145A1" w:rsidP="003A596B">
            <w:pPr>
              <w:pStyle w:val="SJITableText"/>
            </w:pPr>
            <w:r w:rsidRPr="003A596B">
              <w:t xml:space="preserve">Attempt </w:t>
            </w:r>
          </w:p>
        </w:tc>
        <w:tc>
          <w:tcPr>
            <w:tcW w:w="1251" w:type="pct"/>
          </w:tcPr>
          <w:p w14:paraId="52C8D101" w14:textId="77777777" w:rsidR="00D145A1" w:rsidRPr="003A596B" w:rsidRDefault="00D145A1" w:rsidP="003A596B">
            <w:pPr>
              <w:pStyle w:val="SJITableText"/>
            </w:pPr>
            <w:r w:rsidRPr="003A596B">
              <w:t>777.04(1)</w:t>
            </w:r>
          </w:p>
        </w:tc>
        <w:tc>
          <w:tcPr>
            <w:tcW w:w="671" w:type="pct"/>
          </w:tcPr>
          <w:p w14:paraId="7D06E87A" w14:textId="77777777" w:rsidR="00D145A1" w:rsidRPr="003A596B" w:rsidRDefault="00D145A1" w:rsidP="003A596B">
            <w:pPr>
              <w:pStyle w:val="SJITableText"/>
            </w:pPr>
            <w:r w:rsidRPr="003A596B">
              <w:t>5.1</w:t>
            </w:r>
          </w:p>
        </w:tc>
      </w:tr>
    </w:tbl>
    <w:p w14:paraId="77DC1FA9" w14:textId="77777777" w:rsidR="00D145A1" w:rsidRPr="00BA72EE" w:rsidRDefault="00D145A1" w:rsidP="00D145A1">
      <w:pPr>
        <w:pStyle w:val="SJIComments"/>
      </w:pPr>
      <w:r w:rsidRPr="00BA72EE">
        <w:t>Comment</w:t>
      </w:r>
    </w:p>
    <w:p w14:paraId="52B7A0B6" w14:textId="184DB9EF" w:rsidR="00F327DD" w:rsidRDefault="00D145A1" w:rsidP="00D145A1">
      <w:pPr>
        <w:tabs>
          <w:tab w:val="left" w:pos="720"/>
        </w:tabs>
        <w:suppressAutoHyphens/>
      </w:pPr>
      <w:r w:rsidRPr="00BA72EE">
        <w:t>This instruction was adopted in 2012 [87 So. 3d 679 (Fla. 2012)] and amended in 2013</w:t>
      </w:r>
      <w:r>
        <w:t xml:space="preserve"> [</w:t>
      </w:r>
      <w:r w:rsidRPr="00AC6812">
        <w:t xml:space="preserve">131 So. 3d 720], and on </w:t>
      </w:r>
      <w:r>
        <w:t xml:space="preserve">June 27, </w:t>
      </w:r>
      <w:r w:rsidRPr="00AC6812">
        <w:t>2025.</w:t>
      </w:r>
    </w:p>
    <w:p w14:paraId="78E2B94C" w14:textId="77777777" w:rsidR="00F327DD" w:rsidRDefault="00F327DD">
      <w:pPr>
        <w:spacing w:after="160"/>
        <w:ind w:firstLine="0"/>
      </w:pPr>
      <w:r>
        <w:br w:type="page"/>
      </w:r>
    </w:p>
    <w:p w14:paraId="203135CD" w14:textId="69D862F5" w:rsidR="006659AB" w:rsidRPr="003E1299" w:rsidRDefault="006659AB" w:rsidP="006659AB">
      <w:pPr>
        <w:pStyle w:val="Heading3"/>
        <w:rPr>
          <w:sz w:val="22"/>
          <w:szCs w:val="22"/>
        </w:rPr>
      </w:pPr>
      <w:bookmarkStart w:id="1582" w:name="_Toc232505703"/>
      <w:r w:rsidRPr="003E1299">
        <w:rPr>
          <w:sz w:val="22"/>
          <w:szCs w:val="22"/>
        </w:rPr>
        <w:lastRenderedPageBreak/>
        <w:t>20.19(</w:t>
      </w:r>
      <w:r w:rsidRPr="003E1299">
        <w:rPr>
          <w:caps w:val="0"/>
          <w:sz w:val="22"/>
          <w:szCs w:val="22"/>
        </w:rPr>
        <w:t>a</w:t>
      </w:r>
      <w:r w:rsidRPr="003E1299">
        <w:rPr>
          <w:sz w:val="22"/>
          <w:szCs w:val="22"/>
        </w:rPr>
        <w:t>)</w:t>
      </w:r>
      <w:r w:rsidRPr="003E1299">
        <w:rPr>
          <w:sz w:val="28"/>
          <w:szCs w:val="28"/>
        </w:rPr>
        <w:t xml:space="preserve"> </w:t>
      </w:r>
      <w:r w:rsidR="00CE1386" w:rsidRPr="003E1299">
        <w:rPr>
          <w:caps w:val="0"/>
          <w:sz w:val="22"/>
          <w:szCs w:val="22"/>
        </w:rPr>
        <w:t>COMMUNICATIONS FRAUD</w:t>
      </w:r>
      <w:bookmarkEnd w:id="1582"/>
    </w:p>
    <w:p w14:paraId="1AE9AB4D" w14:textId="77777777" w:rsidR="006659AB" w:rsidRPr="003E1299" w:rsidRDefault="006659AB" w:rsidP="006659AB">
      <w:pPr>
        <w:pStyle w:val="SJIStatuteinTitle"/>
        <w:rPr>
          <w:sz w:val="22"/>
          <w:szCs w:val="22"/>
        </w:rPr>
      </w:pPr>
      <w:r w:rsidRPr="003E1299">
        <w:rPr>
          <w:sz w:val="22"/>
          <w:szCs w:val="22"/>
        </w:rPr>
        <w:t>817.034(4)(b), Fla. Stat.</w:t>
      </w:r>
    </w:p>
    <w:p w14:paraId="115D7ACC" w14:textId="77777777" w:rsidR="006659AB" w:rsidRPr="003E1299" w:rsidRDefault="006659AB" w:rsidP="006659AB">
      <w:pPr>
        <w:widowControl w:val="0"/>
        <w:autoSpaceDE w:val="0"/>
        <w:autoSpaceDN w:val="0"/>
        <w:adjustRightInd w:val="0"/>
        <w:rPr>
          <w:bCs/>
        </w:rPr>
      </w:pPr>
      <w:r w:rsidRPr="003E1299">
        <w:rPr>
          <w:b/>
          <w:bCs/>
        </w:rPr>
        <w:t>To prove the crime of Communications Fraud, the State must prove the following two elements beyond a reasonable doubt</w:t>
      </w:r>
      <w:r w:rsidRPr="003E1299">
        <w:rPr>
          <w:bCs/>
        </w:rPr>
        <w:t>:</w:t>
      </w:r>
    </w:p>
    <w:p w14:paraId="4A3CA512" w14:textId="77777777" w:rsidR="006659AB" w:rsidRPr="003E1299" w:rsidRDefault="006659AB" w:rsidP="007F418B">
      <w:pPr>
        <w:widowControl w:val="0"/>
        <w:numPr>
          <w:ilvl w:val="0"/>
          <w:numId w:val="615"/>
        </w:numPr>
        <w:autoSpaceDE w:val="0"/>
        <w:autoSpaceDN w:val="0"/>
        <w:adjustRightInd w:val="0"/>
        <w:rPr>
          <w:bCs/>
        </w:rPr>
      </w:pPr>
      <w:r w:rsidRPr="003E1299">
        <w:rPr>
          <w:bCs/>
        </w:rPr>
        <w:t>(Defendant)</w:t>
      </w:r>
      <w:r w:rsidRPr="003E1299">
        <w:rPr>
          <w:b/>
          <w:bCs/>
        </w:rPr>
        <w:t xml:space="preserve"> engaged in a scheme to defraud.</w:t>
      </w:r>
    </w:p>
    <w:p w14:paraId="13958FE3" w14:textId="77777777" w:rsidR="006659AB" w:rsidRPr="003E1299" w:rsidRDefault="006659AB" w:rsidP="007F418B">
      <w:pPr>
        <w:widowControl w:val="0"/>
        <w:numPr>
          <w:ilvl w:val="0"/>
          <w:numId w:val="615"/>
        </w:numPr>
        <w:autoSpaceDE w:val="0"/>
        <w:autoSpaceDN w:val="0"/>
        <w:adjustRightInd w:val="0"/>
        <w:rPr>
          <w:bCs/>
        </w:rPr>
      </w:pPr>
      <w:r w:rsidRPr="003E1299">
        <w:rPr>
          <w:b/>
        </w:rPr>
        <w:t xml:space="preserve">As part of the scheme to defraud, </w:t>
      </w:r>
      <w:r w:rsidRPr="003E1299">
        <w:rPr>
          <w:bCs/>
        </w:rPr>
        <w:t xml:space="preserve">(defendant) </w:t>
      </w:r>
      <w:r w:rsidRPr="003E1299">
        <w:rPr>
          <w:b/>
        </w:rPr>
        <w:t xml:space="preserve">communicated </w:t>
      </w:r>
      <w:r w:rsidRPr="003E1299">
        <w:rPr>
          <w:b/>
          <w:bCs/>
        </w:rPr>
        <w:t xml:space="preserve">with </w:t>
      </w:r>
      <w:r w:rsidRPr="003E1299">
        <w:t>(victim)</w:t>
      </w:r>
      <w:r w:rsidRPr="003E1299">
        <w:rPr>
          <w:b/>
          <w:bCs/>
        </w:rPr>
        <w:t xml:space="preserve"> with the intent to obtain property from </w:t>
      </w:r>
      <w:r w:rsidRPr="003E1299">
        <w:t>(victim)</w:t>
      </w:r>
      <w:r w:rsidRPr="003E1299">
        <w:rPr>
          <w:b/>
          <w:bCs/>
        </w:rPr>
        <w:t>.</w:t>
      </w:r>
    </w:p>
    <w:p w14:paraId="6BBDC3F7" w14:textId="77777777" w:rsidR="006659AB" w:rsidRPr="003E1299" w:rsidRDefault="006659AB" w:rsidP="006659AB">
      <w:pPr>
        <w:widowControl w:val="0"/>
        <w:autoSpaceDE w:val="0"/>
        <w:autoSpaceDN w:val="0"/>
        <w:adjustRightInd w:val="0"/>
        <w:rPr>
          <w:b/>
        </w:rPr>
      </w:pPr>
      <w:r>
        <w:rPr>
          <w:b/>
          <w:bCs/>
        </w:rPr>
        <w:t>“</w:t>
      </w:r>
      <w:r w:rsidRPr="003E1299">
        <w:rPr>
          <w:b/>
        </w:rPr>
        <w:t>Scheme to Defraud</w:t>
      </w:r>
      <w:r>
        <w:rPr>
          <w:b/>
          <w:bCs/>
        </w:rPr>
        <w:t>”</w:t>
      </w:r>
      <w:r w:rsidRPr="003E1299">
        <w:rPr>
          <w:b/>
        </w:rPr>
        <w:t xml:space="preserve"> means a systematic, ongoing course of conduct with intent to defraud one or more persons, or with intent to obtain property from one or more persons by false or fraudulent pretenses, representations, endorsements of nonconsenting parties, or promises or willful misrepresentations of a future act.</w:t>
      </w:r>
    </w:p>
    <w:p w14:paraId="6A13C607" w14:textId="77777777" w:rsidR="006659AB" w:rsidRPr="003E1299" w:rsidRDefault="006659AB" w:rsidP="006659AB">
      <w:pPr>
        <w:widowControl w:val="0"/>
        <w:autoSpaceDE w:val="0"/>
        <w:autoSpaceDN w:val="0"/>
        <w:adjustRightInd w:val="0"/>
        <w:rPr>
          <w:b/>
        </w:rPr>
      </w:pPr>
      <w:r w:rsidRPr="003E1299">
        <w:rPr>
          <w:b/>
          <w:bCs/>
        </w:rPr>
        <w:t>“</w:t>
      </w:r>
      <w:r w:rsidRPr="003E1299">
        <w:rPr>
          <w:b/>
        </w:rPr>
        <w:t>Willful</w:t>
      </w:r>
      <w:r w:rsidRPr="003E1299">
        <w:rPr>
          <w:b/>
          <w:bCs/>
        </w:rPr>
        <w:t>”</w:t>
      </w:r>
      <w:r w:rsidRPr="003E1299">
        <w:rPr>
          <w:b/>
        </w:rPr>
        <w:t xml:space="preserve"> means intentional, purposeful, and with knowledge.</w:t>
      </w:r>
    </w:p>
    <w:p w14:paraId="13A0D895" w14:textId="77777777" w:rsidR="006659AB" w:rsidRPr="003E1299" w:rsidRDefault="006659AB" w:rsidP="006659AB">
      <w:pPr>
        <w:widowControl w:val="0"/>
        <w:autoSpaceDE w:val="0"/>
        <w:autoSpaceDN w:val="0"/>
        <w:adjustRightInd w:val="0"/>
        <w:spacing w:after="0"/>
        <w:rPr>
          <w:i/>
        </w:rPr>
      </w:pPr>
      <w:r w:rsidRPr="003E1299">
        <w:rPr>
          <w:i/>
        </w:rPr>
        <w:t>Give relevant portions of definition as needed.</w:t>
      </w:r>
    </w:p>
    <w:p w14:paraId="1CA17E09" w14:textId="77777777" w:rsidR="006659AB" w:rsidRPr="003E1299" w:rsidRDefault="006659AB" w:rsidP="006659AB">
      <w:pPr>
        <w:widowControl w:val="0"/>
        <w:autoSpaceDE w:val="0"/>
        <w:autoSpaceDN w:val="0"/>
        <w:adjustRightInd w:val="0"/>
        <w:rPr>
          <w:b/>
        </w:rPr>
      </w:pPr>
      <w:r w:rsidRPr="003E1299">
        <w:rPr>
          <w:b/>
        </w:rPr>
        <w:t>“Communicate” means to transmit or transfer or to cause another to transmit or transfer signs, signals, writing, images, sounds, data, or intelligences of any nature in whole or in part by mail, or by wire, radio, electromagnetic, photoelectronic, or photooptical system.</w:t>
      </w:r>
    </w:p>
    <w:p w14:paraId="7A6CD1B1" w14:textId="77777777" w:rsidR="006659AB" w:rsidRPr="003E1299" w:rsidRDefault="006659AB" w:rsidP="006659AB">
      <w:pPr>
        <w:widowControl w:val="0"/>
        <w:autoSpaceDE w:val="0"/>
        <w:autoSpaceDN w:val="0"/>
        <w:adjustRightInd w:val="0"/>
        <w:rPr>
          <w:b/>
        </w:rPr>
      </w:pPr>
      <w:r>
        <w:rPr>
          <w:b/>
          <w:bCs/>
        </w:rPr>
        <w:t>“</w:t>
      </w:r>
      <w:r w:rsidRPr="003E1299">
        <w:rPr>
          <w:b/>
        </w:rPr>
        <w:t>Obtain</w:t>
      </w:r>
      <w:r>
        <w:rPr>
          <w:b/>
          <w:bCs/>
        </w:rPr>
        <w:t>”</w:t>
      </w:r>
      <w:r w:rsidRPr="003E1299">
        <w:rPr>
          <w:b/>
        </w:rPr>
        <w:t xml:space="preserve"> means to temporarily or permanently deprive any person of the right to property or a benefit therefrom, or to appropriate the property to one's own use or to the use of any other person not entitled thereto.</w:t>
      </w:r>
    </w:p>
    <w:p w14:paraId="3BB57CDF" w14:textId="77777777" w:rsidR="006659AB" w:rsidRPr="003E1299" w:rsidRDefault="006659AB" w:rsidP="006659AB">
      <w:pPr>
        <w:widowControl w:val="0"/>
        <w:autoSpaceDE w:val="0"/>
        <w:autoSpaceDN w:val="0"/>
        <w:adjustRightInd w:val="0"/>
        <w:rPr>
          <w:b/>
        </w:rPr>
      </w:pPr>
      <w:r w:rsidRPr="003E1299">
        <w:rPr>
          <w:b/>
        </w:rPr>
        <w:t>If you find the defendant guilty of Communications Fraud, you must also determine if the State proved beyond a reasonable doubt that the value of property obtained or endeavored to be obtained by the communication was [$300 or more</w:t>
      </w:r>
      <w:r>
        <w:rPr>
          <w:b/>
        </w:rPr>
        <w:t>]</w:t>
      </w:r>
      <w:r w:rsidRPr="003E1299">
        <w:rPr>
          <w:b/>
        </w:rPr>
        <w:t xml:space="preserve"> [less than $300].</w:t>
      </w:r>
    </w:p>
    <w:p w14:paraId="3C843D5F" w14:textId="77777777" w:rsidR="006659AB" w:rsidRPr="003E1299" w:rsidRDefault="006659AB" w:rsidP="006659AB">
      <w:pPr>
        <w:widowControl w:val="0"/>
        <w:autoSpaceDE w:val="0"/>
        <w:autoSpaceDN w:val="0"/>
        <w:adjustRightInd w:val="0"/>
        <w:spacing w:after="0"/>
        <w:rPr>
          <w:i/>
          <w:iCs/>
        </w:rPr>
      </w:pPr>
      <w:r w:rsidRPr="003E1299">
        <w:rPr>
          <w:i/>
          <w:iCs/>
        </w:rPr>
        <w:t xml:space="preserve">§ 817.034(1) has additional definitions of value that should be added if applicable. </w:t>
      </w:r>
    </w:p>
    <w:p w14:paraId="38332E7E" w14:textId="77777777" w:rsidR="006659AB" w:rsidRPr="004C3AB6" w:rsidRDefault="006659AB" w:rsidP="006659AB">
      <w:pPr>
        <w:rPr>
          <w:b/>
        </w:rPr>
      </w:pPr>
      <w:r w:rsidRPr="004C3AB6">
        <w:rPr>
          <w:b/>
        </w:rPr>
        <w:t xml:space="preserve">“Value” means the market value of the property at the time and place of the offense, or, if such cannot be satisfactorily ascertained, the cost of replacement of the property within a reasonable time after the offense. </w:t>
      </w:r>
    </w:p>
    <w:p w14:paraId="1E8B6E78" w14:textId="77777777" w:rsidR="006659AB" w:rsidRPr="004C3AB6" w:rsidRDefault="006659AB" w:rsidP="006659AB">
      <w:pPr>
        <w:rPr>
          <w:b/>
          <w:bCs/>
        </w:rPr>
      </w:pPr>
      <w:r w:rsidRPr="004C3AB6">
        <w:rPr>
          <w:b/>
          <w:bCs/>
        </w:rPr>
        <w:t xml:space="preserve">If the exact value cannot be determined, you should attempt to determine a minimum value. If the minimum value of the property cannot be determined, you must find the value is less than $300. </w:t>
      </w:r>
    </w:p>
    <w:p w14:paraId="6619AB23" w14:textId="77777777" w:rsidR="006659AB" w:rsidRPr="004C3AB6" w:rsidRDefault="006659AB" w:rsidP="006659AB">
      <w:pPr>
        <w:rPr>
          <w:b/>
          <w:bCs/>
        </w:rPr>
      </w:pPr>
      <w:r w:rsidRPr="004C3AB6">
        <w:rPr>
          <w:b/>
          <w:bCs/>
        </w:rPr>
        <w:t xml:space="preserve">“Property” means anything of value, and includes: </w:t>
      </w:r>
    </w:p>
    <w:p w14:paraId="01C74ABD" w14:textId="77777777" w:rsidR="006659AB" w:rsidRPr="004C3AB6" w:rsidRDefault="006659AB" w:rsidP="007F418B">
      <w:pPr>
        <w:pStyle w:val="ListParagraph"/>
        <w:numPr>
          <w:ilvl w:val="0"/>
          <w:numId w:val="616"/>
        </w:numPr>
        <w:rPr>
          <w:b/>
          <w:bCs/>
        </w:rPr>
      </w:pPr>
      <w:r w:rsidRPr="004C3AB6">
        <w:rPr>
          <w:b/>
          <w:bCs/>
        </w:rPr>
        <w:t xml:space="preserve">Real property, including things growing on, affixed to, or found in land; </w:t>
      </w:r>
    </w:p>
    <w:p w14:paraId="558AF326" w14:textId="77777777" w:rsidR="006659AB" w:rsidRPr="004C3AB6" w:rsidRDefault="006659AB" w:rsidP="007F418B">
      <w:pPr>
        <w:pStyle w:val="ListParagraph"/>
        <w:numPr>
          <w:ilvl w:val="0"/>
          <w:numId w:val="616"/>
        </w:numPr>
        <w:rPr>
          <w:b/>
          <w:bCs/>
        </w:rPr>
      </w:pPr>
      <w:r w:rsidRPr="004C3AB6">
        <w:rPr>
          <w:b/>
          <w:bCs/>
        </w:rPr>
        <w:lastRenderedPageBreak/>
        <w:t xml:space="preserve">Tangible or intangible personal property, including rights, privileges, interests, and claims; and </w:t>
      </w:r>
    </w:p>
    <w:p w14:paraId="4E9EE561" w14:textId="77777777" w:rsidR="006659AB" w:rsidRPr="004C3AB6" w:rsidRDefault="006659AB" w:rsidP="007F418B">
      <w:pPr>
        <w:pStyle w:val="ListParagraph"/>
        <w:numPr>
          <w:ilvl w:val="0"/>
          <w:numId w:val="616"/>
        </w:numPr>
        <w:rPr>
          <w:b/>
          <w:bCs/>
        </w:rPr>
      </w:pPr>
      <w:r w:rsidRPr="004C3AB6">
        <w:rPr>
          <w:b/>
          <w:bCs/>
        </w:rPr>
        <w:t xml:space="preserve">Services. </w:t>
      </w:r>
    </w:p>
    <w:p w14:paraId="40D28C49" w14:textId="77777777" w:rsidR="006659AB" w:rsidRPr="004C3AB6" w:rsidRDefault="006659AB" w:rsidP="006659AB">
      <w:pPr>
        <w:rPr>
          <w:b/>
          <w:bCs/>
        </w:rPr>
      </w:pPr>
      <w:r w:rsidRPr="004C3AB6">
        <w:rPr>
          <w:b/>
          <w:bCs/>
        </w:rPr>
        <w:t>“Endeavor” means to attempt or try.</w:t>
      </w:r>
    </w:p>
    <w:p w14:paraId="685CA263" w14:textId="77777777" w:rsidR="006659AB" w:rsidRPr="003E1299" w:rsidRDefault="006659AB" w:rsidP="006659AB">
      <w:pPr>
        <w:widowControl w:val="0"/>
        <w:autoSpaceDE w:val="0"/>
        <w:autoSpaceDN w:val="0"/>
        <w:adjustRightInd w:val="0"/>
        <w:spacing w:after="0"/>
        <w:rPr>
          <w:bCs/>
          <w:i/>
          <w:iCs/>
        </w:rPr>
      </w:pPr>
      <w:r w:rsidRPr="003E1299">
        <w:rPr>
          <w:bCs/>
          <w:i/>
          <w:iCs/>
        </w:rPr>
        <w:t>Reclassification. Give if § 817.034(4)(c), Fla. Stat. is charged.</w:t>
      </w:r>
    </w:p>
    <w:p w14:paraId="44CE8FF3" w14:textId="77777777" w:rsidR="006659AB" w:rsidRPr="003E1299" w:rsidRDefault="006659AB" w:rsidP="006659AB">
      <w:pPr>
        <w:widowControl w:val="0"/>
        <w:autoSpaceDE w:val="0"/>
        <w:autoSpaceDN w:val="0"/>
        <w:adjustRightInd w:val="0"/>
        <w:rPr>
          <w:b/>
        </w:rPr>
      </w:pPr>
      <w:r w:rsidRPr="003E1299">
        <w:rPr>
          <w:b/>
        </w:rPr>
        <w:t xml:space="preserve">If you find the defendant committed Communications Fraud, you must further determine whether the State proved beyond a reasonable doubt that  </w:t>
      </w:r>
      <w:r w:rsidRPr="003E1299">
        <w:rPr>
          <w:bCs/>
        </w:rPr>
        <w:t>(victim)</w:t>
      </w:r>
      <w:r w:rsidRPr="003E1299">
        <w:rPr>
          <w:b/>
        </w:rPr>
        <w:t xml:space="preserve"> was [65 years or older] [less than 18 years of age] [or] [a person with a mental or physical disability].</w:t>
      </w:r>
    </w:p>
    <w:p w14:paraId="43752AE7" w14:textId="77777777" w:rsidR="006659AB" w:rsidRPr="003E1299" w:rsidRDefault="006659AB" w:rsidP="006659AB">
      <w:pPr>
        <w:widowControl w:val="0"/>
        <w:autoSpaceDE w:val="0"/>
        <w:autoSpaceDN w:val="0"/>
        <w:adjustRightInd w:val="0"/>
        <w:spacing w:after="0"/>
        <w:rPr>
          <w:rFonts w:cs="Calibri"/>
          <w:bCs/>
          <w:i/>
          <w:iCs/>
        </w:rPr>
      </w:pPr>
      <w:r w:rsidRPr="003E1299">
        <w:rPr>
          <w:rFonts w:cs="Calibri"/>
          <w:bCs/>
          <w:i/>
          <w:iCs/>
        </w:rPr>
        <w:t xml:space="preserve">Give if applicable. § 775.0863, Fla. Stat. </w:t>
      </w:r>
    </w:p>
    <w:p w14:paraId="00FBC0A8" w14:textId="77777777" w:rsidR="006659AB" w:rsidRPr="003E1299" w:rsidRDefault="006659AB" w:rsidP="006659AB">
      <w:pPr>
        <w:widowControl w:val="0"/>
        <w:autoSpaceDE w:val="0"/>
        <w:autoSpaceDN w:val="0"/>
        <w:adjustRightInd w:val="0"/>
        <w:rPr>
          <w:b/>
        </w:rPr>
      </w:pPr>
      <w:r w:rsidRPr="003E1299">
        <w:rPr>
          <w:b/>
        </w:rPr>
        <w:t>“Mental or Physical Disability” means a condition of mental or physical incapacitation due to a developmental disability, organic brain damage, or mental illness, and one or more mental or physical limitations that restrict a person’s ability to perform the normal activities of daily living.</w:t>
      </w:r>
    </w:p>
    <w:p w14:paraId="551A8D40" w14:textId="77777777" w:rsidR="006659AB" w:rsidRPr="003E1299" w:rsidRDefault="006659AB" w:rsidP="006659AB">
      <w:pPr>
        <w:pStyle w:val="SJIComments"/>
      </w:pPr>
      <w:r w:rsidRPr="003E1299">
        <w:t>Lesser Included Offenses</w:t>
      </w:r>
    </w:p>
    <w:p w14:paraId="76A9AE22" w14:textId="77777777" w:rsidR="006659AB" w:rsidRPr="00837EEE" w:rsidRDefault="006659AB" w:rsidP="006659AB">
      <w:pPr>
        <w:pStyle w:val="Heading4"/>
      </w:pPr>
      <w:r w:rsidRPr="003E1299">
        <w:t>COMMUNICATIONS FRAUD — 817.034(4)(</w:t>
      </w:r>
      <w:r w:rsidRPr="003E1299">
        <w:rPr>
          <w:caps w:val="0"/>
        </w:rPr>
        <w:t>b)</w:t>
      </w:r>
    </w:p>
    <w:tbl>
      <w:tblPr>
        <w:tblStyle w:val="TableGrid1"/>
        <w:tblW w:w="5000" w:type="pct"/>
        <w:tblLook w:val="0620" w:firstRow="1" w:lastRow="0" w:firstColumn="0" w:lastColumn="0" w:noHBand="1" w:noVBand="1"/>
      </w:tblPr>
      <w:tblGrid>
        <w:gridCol w:w="2965"/>
        <w:gridCol w:w="2519"/>
        <w:gridCol w:w="2521"/>
        <w:gridCol w:w="1345"/>
      </w:tblGrid>
      <w:tr w:rsidR="006659AB" w:rsidRPr="003E1299" w14:paraId="02F874E9" w14:textId="77777777" w:rsidTr="00514E73">
        <w:trPr>
          <w:cnfStyle w:val="100000000000" w:firstRow="1" w:lastRow="0" w:firstColumn="0" w:lastColumn="0" w:oddVBand="0" w:evenVBand="0" w:oddHBand="0" w:evenHBand="0" w:firstRowFirstColumn="0" w:firstRowLastColumn="0" w:lastRowFirstColumn="0" w:lastRowLastColumn="0"/>
        </w:trPr>
        <w:tc>
          <w:tcPr>
            <w:tcW w:w="1586" w:type="pct"/>
          </w:tcPr>
          <w:p w14:paraId="668A4A81" w14:textId="77777777" w:rsidR="006659AB" w:rsidRPr="003E1299" w:rsidRDefault="006659AB" w:rsidP="00B24361">
            <w:pPr>
              <w:pStyle w:val="SJITableText"/>
              <w:rPr>
                <w:szCs w:val="22"/>
              </w:rPr>
            </w:pPr>
            <w:r w:rsidRPr="003E1299">
              <w:rPr>
                <w:szCs w:val="22"/>
              </w:rPr>
              <w:t>CATEGORY ONE</w:t>
            </w:r>
          </w:p>
        </w:tc>
        <w:tc>
          <w:tcPr>
            <w:tcW w:w="1347" w:type="pct"/>
          </w:tcPr>
          <w:p w14:paraId="62593651" w14:textId="77777777" w:rsidR="006659AB" w:rsidRPr="003E1299" w:rsidRDefault="006659AB" w:rsidP="00B24361">
            <w:pPr>
              <w:pStyle w:val="SJITableText"/>
              <w:rPr>
                <w:szCs w:val="22"/>
              </w:rPr>
            </w:pPr>
            <w:r w:rsidRPr="003E1299">
              <w:rPr>
                <w:szCs w:val="22"/>
              </w:rPr>
              <w:t>CATEGORY TWO</w:t>
            </w:r>
          </w:p>
        </w:tc>
        <w:tc>
          <w:tcPr>
            <w:tcW w:w="1348" w:type="pct"/>
          </w:tcPr>
          <w:p w14:paraId="13859A25" w14:textId="77777777" w:rsidR="006659AB" w:rsidRPr="003E1299" w:rsidRDefault="006659AB" w:rsidP="00B24361">
            <w:pPr>
              <w:pStyle w:val="SJITableText"/>
              <w:rPr>
                <w:szCs w:val="22"/>
              </w:rPr>
            </w:pPr>
            <w:r w:rsidRPr="003E1299">
              <w:rPr>
                <w:szCs w:val="22"/>
              </w:rPr>
              <w:t>FLA. STAT.</w:t>
            </w:r>
          </w:p>
        </w:tc>
        <w:tc>
          <w:tcPr>
            <w:tcW w:w="719" w:type="pct"/>
          </w:tcPr>
          <w:p w14:paraId="07773352" w14:textId="77777777" w:rsidR="006659AB" w:rsidRPr="003E1299" w:rsidRDefault="006659AB" w:rsidP="00B24361">
            <w:pPr>
              <w:pStyle w:val="SJITableText"/>
              <w:rPr>
                <w:szCs w:val="22"/>
              </w:rPr>
            </w:pPr>
            <w:r w:rsidRPr="003E1299">
              <w:rPr>
                <w:szCs w:val="22"/>
              </w:rPr>
              <w:t>INS. NO.</w:t>
            </w:r>
          </w:p>
        </w:tc>
      </w:tr>
      <w:tr w:rsidR="006659AB" w:rsidRPr="003E1299" w14:paraId="0D55C093" w14:textId="77777777" w:rsidTr="00514E73">
        <w:tc>
          <w:tcPr>
            <w:tcW w:w="1586" w:type="pct"/>
          </w:tcPr>
          <w:p w14:paraId="10A9B0E4" w14:textId="77777777" w:rsidR="006659AB" w:rsidRPr="003E1299" w:rsidRDefault="006659AB" w:rsidP="00B24361">
            <w:pPr>
              <w:pStyle w:val="SJITableText"/>
              <w:rPr>
                <w:szCs w:val="22"/>
              </w:rPr>
            </w:pPr>
            <w:r w:rsidRPr="003E1299">
              <w:rPr>
                <w:szCs w:val="22"/>
              </w:rPr>
              <w:t xml:space="preserve">Grand theft – third degree </w:t>
            </w:r>
          </w:p>
        </w:tc>
        <w:tc>
          <w:tcPr>
            <w:tcW w:w="1347" w:type="pct"/>
          </w:tcPr>
          <w:p w14:paraId="58F3CEAE" w14:textId="77777777" w:rsidR="006659AB" w:rsidRPr="003E1299" w:rsidRDefault="006659AB" w:rsidP="00B24361">
            <w:pPr>
              <w:pStyle w:val="SJITableText"/>
              <w:rPr>
                <w:szCs w:val="22"/>
              </w:rPr>
            </w:pPr>
          </w:p>
        </w:tc>
        <w:tc>
          <w:tcPr>
            <w:tcW w:w="1348" w:type="pct"/>
          </w:tcPr>
          <w:p w14:paraId="1C4CCE5E" w14:textId="77777777" w:rsidR="006659AB" w:rsidRPr="003E1299" w:rsidRDefault="006659AB" w:rsidP="00B24361">
            <w:pPr>
              <w:pStyle w:val="SJITableText"/>
              <w:rPr>
                <w:szCs w:val="22"/>
              </w:rPr>
            </w:pPr>
            <w:r w:rsidRPr="003E1299">
              <w:rPr>
                <w:szCs w:val="22"/>
              </w:rPr>
              <w:t>812.014(2)(c)1, 2, 3</w:t>
            </w:r>
          </w:p>
        </w:tc>
        <w:tc>
          <w:tcPr>
            <w:tcW w:w="719" w:type="pct"/>
          </w:tcPr>
          <w:p w14:paraId="4995A7DE" w14:textId="77777777" w:rsidR="006659AB" w:rsidRPr="003E1299" w:rsidRDefault="006659AB" w:rsidP="00B24361">
            <w:pPr>
              <w:pStyle w:val="SJITableText"/>
              <w:rPr>
                <w:szCs w:val="22"/>
              </w:rPr>
            </w:pPr>
            <w:r w:rsidRPr="003E1299">
              <w:rPr>
                <w:szCs w:val="22"/>
              </w:rPr>
              <w:t>14.1</w:t>
            </w:r>
          </w:p>
        </w:tc>
      </w:tr>
      <w:tr w:rsidR="006659AB" w:rsidRPr="003E1299" w14:paraId="3E2C2FDC" w14:textId="77777777" w:rsidTr="00514E73">
        <w:tc>
          <w:tcPr>
            <w:tcW w:w="1586" w:type="pct"/>
          </w:tcPr>
          <w:p w14:paraId="2DC98179" w14:textId="77777777" w:rsidR="006659AB" w:rsidRPr="003E1299" w:rsidRDefault="006659AB" w:rsidP="00B24361">
            <w:pPr>
              <w:pStyle w:val="SJITableText"/>
              <w:rPr>
                <w:szCs w:val="22"/>
              </w:rPr>
            </w:pPr>
            <w:r w:rsidRPr="003E1299">
              <w:rPr>
                <w:szCs w:val="22"/>
              </w:rPr>
              <w:t>Petit theft – first degree</w:t>
            </w:r>
          </w:p>
        </w:tc>
        <w:tc>
          <w:tcPr>
            <w:tcW w:w="1347" w:type="pct"/>
          </w:tcPr>
          <w:p w14:paraId="2678D008" w14:textId="77777777" w:rsidR="006659AB" w:rsidRPr="003E1299" w:rsidRDefault="006659AB" w:rsidP="00B24361">
            <w:pPr>
              <w:pStyle w:val="SJITableText"/>
              <w:rPr>
                <w:szCs w:val="22"/>
              </w:rPr>
            </w:pPr>
          </w:p>
        </w:tc>
        <w:tc>
          <w:tcPr>
            <w:tcW w:w="1348" w:type="pct"/>
          </w:tcPr>
          <w:p w14:paraId="03D18AEB" w14:textId="77777777" w:rsidR="006659AB" w:rsidRPr="003E1299" w:rsidRDefault="006659AB" w:rsidP="00B24361">
            <w:pPr>
              <w:pStyle w:val="SJITableText"/>
              <w:rPr>
                <w:szCs w:val="22"/>
              </w:rPr>
            </w:pPr>
            <w:r w:rsidRPr="003E1299">
              <w:rPr>
                <w:szCs w:val="22"/>
              </w:rPr>
              <w:t>812.014(2)(e)</w:t>
            </w:r>
          </w:p>
        </w:tc>
        <w:tc>
          <w:tcPr>
            <w:tcW w:w="719" w:type="pct"/>
          </w:tcPr>
          <w:p w14:paraId="18CAFBD7" w14:textId="77777777" w:rsidR="006659AB" w:rsidRPr="003E1299" w:rsidRDefault="006659AB" w:rsidP="00B24361">
            <w:pPr>
              <w:pStyle w:val="SJITableText"/>
              <w:rPr>
                <w:szCs w:val="22"/>
              </w:rPr>
            </w:pPr>
            <w:r w:rsidRPr="003E1299">
              <w:rPr>
                <w:szCs w:val="22"/>
              </w:rPr>
              <w:t>14.1</w:t>
            </w:r>
          </w:p>
        </w:tc>
      </w:tr>
      <w:tr w:rsidR="006659AB" w:rsidRPr="003E1299" w14:paraId="076E3661" w14:textId="77777777" w:rsidTr="00514E73">
        <w:tc>
          <w:tcPr>
            <w:tcW w:w="1586" w:type="pct"/>
          </w:tcPr>
          <w:p w14:paraId="4034F313" w14:textId="77777777" w:rsidR="006659AB" w:rsidRPr="003E1299" w:rsidRDefault="006659AB" w:rsidP="00B24361">
            <w:pPr>
              <w:pStyle w:val="SJITableText"/>
              <w:rPr>
                <w:szCs w:val="22"/>
              </w:rPr>
            </w:pPr>
            <w:r w:rsidRPr="003E1299">
              <w:rPr>
                <w:szCs w:val="22"/>
              </w:rPr>
              <w:t>Petit theft – second degree</w:t>
            </w:r>
          </w:p>
        </w:tc>
        <w:tc>
          <w:tcPr>
            <w:tcW w:w="1347" w:type="pct"/>
          </w:tcPr>
          <w:p w14:paraId="4A5DE5CF" w14:textId="77777777" w:rsidR="006659AB" w:rsidRPr="003E1299" w:rsidRDefault="006659AB" w:rsidP="00B24361">
            <w:pPr>
              <w:pStyle w:val="SJITableText"/>
              <w:rPr>
                <w:szCs w:val="22"/>
              </w:rPr>
            </w:pPr>
          </w:p>
        </w:tc>
        <w:tc>
          <w:tcPr>
            <w:tcW w:w="1348" w:type="pct"/>
          </w:tcPr>
          <w:p w14:paraId="0F462219" w14:textId="77777777" w:rsidR="006659AB" w:rsidRPr="003E1299" w:rsidRDefault="006659AB" w:rsidP="00B24361">
            <w:pPr>
              <w:pStyle w:val="SJITableText"/>
              <w:rPr>
                <w:szCs w:val="22"/>
              </w:rPr>
            </w:pPr>
            <w:r w:rsidRPr="003E1299">
              <w:rPr>
                <w:szCs w:val="22"/>
              </w:rPr>
              <w:t>812.014(3)(a)</w:t>
            </w:r>
          </w:p>
        </w:tc>
        <w:tc>
          <w:tcPr>
            <w:tcW w:w="719" w:type="pct"/>
          </w:tcPr>
          <w:p w14:paraId="1096E224" w14:textId="77777777" w:rsidR="006659AB" w:rsidRPr="003E1299" w:rsidRDefault="006659AB" w:rsidP="00B24361">
            <w:pPr>
              <w:pStyle w:val="SJITableText"/>
              <w:rPr>
                <w:szCs w:val="22"/>
              </w:rPr>
            </w:pPr>
            <w:r w:rsidRPr="003E1299">
              <w:rPr>
                <w:szCs w:val="22"/>
              </w:rPr>
              <w:t>14.1</w:t>
            </w:r>
          </w:p>
        </w:tc>
      </w:tr>
      <w:tr w:rsidR="006659AB" w:rsidRPr="003E1299" w14:paraId="02673E92" w14:textId="77777777" w:rsidTr="00514E73">
        <w:tc>
          <w:tcPr>
            <w:tcW w:w="1586" w:type="pct"/>
          </w:tcPr>
          <w:p w14:paraId="2A28DCAA" w14:textId="77777777" w:rsidR="006659AB" w:rsidRPr="003E1299" w:rsidRDefault="006659AB" w:rsidP="00B24361">
            <w:pPr>
              <w:pStyle w:val="SJITableText"/>
              <w:rPr>
                <w:szCs w:val="22"/>
              </w:rPr>
            </w:pPr>
          </w:p>
        </w:tc>
        <w:tc>
          <w:tcPr>
            <w:tcW w:w="1347" w:type="pct"/>
          </w:tcPr>
          <w:p w14:paraId="7CA62CC9" w14:textId="77777777" w:rsidR="006659AB" w:rsidRPr="003E1299" w:rsidRDefault="006659AB" w:rsidP="00B24361">
            <w:pPr>
              <w:pStyle w:val="SJITableText"/>
              <w:rPr>
                <w:szCs w:val="22"/>
              </w:rPr>
            </w:pPr>
            <w:r w:rsidRPr="003E1299">
              <w:rPr>
                <w:szCs w:val="22"/>
              </w:rPr>
              <w:t>Scheme to defraud</w:t>
            </w:r>
          </w:p>
        </w:tc>
        <w:tc>
          <w:tcPr>
            <w:tcW w:w="1348" w:type="pct"/>
          </w:tcPr>
          <w:p w14:paraId="0E1122B8" w14:textId="77777777" w:rsidR="006659AB" w:rsidRPr="003E1299" w:rsidRDefault="006659AB" w:rsidP="00B24361">
            <w:pPr>
              <w:pStyle w:val="SJITableText"/>
              <w:rPr>
                <w:szCs w:val="22"/>
              </w:rPr>
            </w:pPr>
            <w:r w:rsidRPr="003E1299">
              <w:rPr>
                <w:szCs w:val="22"/>
              </w:rPr>
              <w:t>817.034(4)(a)3.</w:t>
            </w:r>
          </w:p>
        </w:tc>
        <w:tc>
          <w:tcPr>
            <w:tcW w:w="719" w:type="pct"/>
          </w:tcPr>
          <w:p w14:paraId="426D9E85" w14:textId="77777777" w:rsidR="006659AB" w:rsidRPr="003E1299" w:rsidRDefault="006659AB" w:rsidP="00B24361">
            <w:pPr>
              <w:pStyle w:val="SJITableText"/>
              <w:rPr>
                <w:szCs w:val="22"/>
              </w:rPr>
            </w:pPr>
            <w:r w:rsidRPr="003E1299">
              <w:rPr>
                <w:szCs w:val="22"/>
              </w:rPr>
              <w:t>20.19</w:t>
            </w:r>
          </w:p>
        </w:tc>
      </w:tr>
    </w:tbl>
    <w:p w14:paraId="4DD809E1" w14:textId="77777777" w:rsidR="006659AB" w:rsidRPr="003E1299" w:rsidRDefault="006659AB" w:rsidP="006659AB">
      <w:pPr>
        <w:pStyle w:val="SJIComments"/>
      </w:pPr>
      <w:r w:rsidRPr="003E1299">
        <w:t>Comment</w:t>
      </w:r>
    </w:p>
    <w:p w14:paraId="73FFE856" w14:textId="77777777" w:rsidR="006659AB" w:rsidRPr="003E1299" w:rsidRDefault="006659AB" w:rsidP="006659AB">
      <w:pPr>
        <w:tabs>
          <w:tab w:val="left" w:pos="720"/>
        </w:tabs>
        <w:suppressAutoHyphens/>
      </w:pPr>
      <w:r w:rsidRPr="003E1299">
        <w:t xml:space="preserve">This instruction was adopted on </w:t>
      </w:r>
      <w:r>
        <w:t>June 27</w:t>
      </w:r>
      <w:r w:rsidRPr="003E1299">
        <w:t>, 2025.</w:t>
      </w:r>
    </w:p>
    <w:p w14:paraId="429CE6C4" w14:textId="77777777" w:rsidR="00D145A1" w:rsidRDefault="00D145A1" w:rsidP="00F327DD">
      <w:pPr>
        <w:tabs>
          <w:tab w:val="left" w:pos="720"/>
        </w:tabs>
        <w:suppressAutoHyphens/>
        <w:ind w:firstLine="0"/>
      </w:pPr>
    </w:p>
    <w:p w14:paraId="6D4D392E" w14:textId="77777777" w:rsidR="00A82042" w:rsidRDefault="00A82042" w:rsidP="00147235">
      <w:r>
        <w:br w:type="page"/>
      </w:r>
    </w:p>
    <w:p w14:paraId="4697860F" w14:textId="77777777" w:rsidR="00A82042" w:rsidRPr="002C5DFD" w:rsidRDefault="00A82042" w:rsidP="00F945C8">
      <w:pPr>
        <w:pStyle w:val="Heading3"/>
      </w:pPr>
      <w:bookmarkStart w:id="1583" w:name="_Toc109650720"/>
      <w:bookmarkStart w:id="1584" w:name="_Toc110240107"/>
      <w:bookmarkStart w:id="1585" w:name="_Hlk110857563"/>
      <w:bookmarkStart w:id="1586" w:name="_Toc232505704"/>
      <w:r w:rsidRPr="002C5DFD">
        <w:lastRenderedPageBreak/>
        <w:t>20.20 MORTGAGE FRAUD</w:t>
      </w:r>
      <w:bookmarkEnd w:id="1583"/>
      <w:bookmarkEnd w:id="1584"/>
      <w:bookmarkEnd w:id="1586"/>
    </w:p>
    <w:p w14:paraId="3DFEBA1A" w14:textId="77777777" w:rsidR="00A82042" w:rsidRPr="002C5DFD" w:rsidRDefault="00A82042" w:rsidP="00147235">
      <w:pPr>
        <w:pStyle w:val="SJIStatuteinTitle"/>
      </w:pPr>
      <w:r w:rsidRPr="002C5DFD">
        <w:t>§ 817.545(2) &amp; (5), Fla. Stat.</w:t>
      </w:r>
    </w:p>
    <w:p w14:paraId="70364A50" w14:textId="77777777" w:rsidR="00A82042" w:rsidRPr="002C5DFD" w:rsidRDefault="00A82042" w:rsidP="00A82042">
      <w:pPr>
        <w:rPr>
          <w:b/>
        </w:rPr>
      </w:pPr>
      <w:r w:rsidRPr="002C5DFD">
        <w:rPr>
          <w:b/>
        </w:rPr>
        <w:t>In order to prove the crime of Mortgage Fraud, the State must prove the following element beyond a reasonable doubt:</w:t>
      </w:r>
    </w:p>
    <w:p w14:paraId="6DCDDB37" w14:textId="77777777" w:rsidR="002F2299" w:rsidRDefault="00A82042" w:rsidP="002F2299">
      <w:pPr>
        <w:rPr>
          <w:b/>
        </w:rPr>
      </w:pPr>
      <w:r w:rsidRPr="002C5DFD">
        <w:t>(Defendant)</w:t>
      </w:r>
      <w:r w:rsidRPr="002C5DFD">
        <w:rPr>
          <w:b/>
        </w:rPr>
        <w:t>, with intent to defraud, knowingly:</w:t>
      </w:r>
    </w:p>
    <w:p w14:paraId="0D5FCC70" w14:textId="77777777" w:rsidR="00A82042" w:rsidRPr="002F2299" w:rsidRDefault="00A82042" w:rsidP="002F2299">
      <w:pPr>
        <w:pStyle w:val="SJITextItalic"/>
        <w:rPr>
          <w:b/>
        </w:rPr>
      </w:pPr>
      <w:r w:rsidRPr="002C5DFD">
        <w:t xml:space="preserve">Give a, b, c, d, and/or e as applicable. </w:t>
      </w:r>
    </w:p>
    <w:p w14:paraId="2F32971E" w14:textId="1B264BF5" w:rsidR="00A82042" w:rsidRPr="002C5DFD" w:rsidRDefault="00A82042" w:rsidP="008F5F0C">
      <w:pPr>
        <w:numPr>
          <w:ilvl w:val="0"/>
          <w:numId w:val="294"/>
        </w:numPr>
        <w:spacing w:after="200"/>
        <w:ind w:left="1152" w:hanging="432"/>
      </w:pPr>
      <w:r w:rsidRPr="002C5DFD">
        <w:rPr>
          <w:b/>
        </w:rPr>
        <w:t>made any material [misstatement] [misrepresentation] [omission] during the mortgage lending process with the intent that the [misstatement] [misrepresentation] [omission] would be relied on by [a mortgage lender] [a borrower] [or] [any other person or entity] involved in the mortgage lending process];</w:t>
      </w:r>
      <w:r w:rsidR="00BA194A">
        <w:t xml:space="preserve"> </w:t>
      </w:r>
    </w:p>
    <w:p w14:paraId="42DC16BE" w14:textId="77777777" w:rsidR="00A82042" w:rsidRPr="002C5DFD" w:rsidRDefault="00A82042" w:rsidP="008F5F0C">
      <w:pPr>
        <w:numPr>
          <w:ilvl w:val="0"/>
          <w:numId w:val="294"/>
        </w:numPr>
        <w:spacing w:after="200"/>
        <w:ind w:left="1152" w:hanging="432"/>
      </w:pPr>
      <w:r w:rsidRPr="002C5DFD">
        <w:rPr>
          <w:b/>
        </w:rPr>
        <w:t>used or facilitated the use of any material [misstatement] [misrepresentation] [omission] during the mortgage lending process with the intent that the material [misstatement] [misrepresentation] [omission] would be relied on by [a mortgage lender][a borrower] or [any other person or entity] involved in the mortgage lending process;</w:t>
      </w:r>
      <w:r w:rsidRPr="002C5DFD">
        <w:t xml:space="preserve"> </w:t>
      </w:r>
    </w:p>
    <w:p w14:paraId="10613D62" w14:textId="77777777" w:rsidR="00A82042" w:rsidRPr="002C5DFD" w:rsidRDefault="00A82042" w:rsidP="008F5F0C">
      <w:pPr>
        <w:numPr>
          <w:ilvl w:val="0"/>
          <w:numId w:val="294"/>
        </w:numPr>
        <w:spacing w:after="200"/>
        <w:ind w:left="1152" w:hanging="432"/>
      </w:pPr>
      <w:r w:rsidRPr="002C5DFD">
        <w:rPr>
          <w:b/>
        </w:rPr>
        <w:t>received any [proceeds] [or other funds] in connection with the mortgage lending process that [he] [she] knew resulted from the making of any material [misstatement] [misrepresentation] [omission] during the mortgage lending process that was made with the intent that the [misstatement] [misrepresentation] [omission] would be relied on by [a mortgage lender] [a borrower] [or] [any other person or entity] involved in the mortgage lending process];</w:t>
      </w:r>
      <w:r w:rsidRPr="002C5DFD">
        <w:t xml:space="preserve"> </w:t>
      </w:r>
    </w:p>
    <w:p w14:paraId="7D7CA194" w14:textId="77777777" w:rsidR="00A82042" w:rsidRPr="002C5DFD" w:rsidRDefault="00A82042" w:rsidP="008F5F0C">
      <w:pPr>
        <w:numPr>
          <w:ilvl w:val="0"/>
          <w:numId w:val="294"/>
        </w:numPr>
        <w:spacing w:after="200"/>
        <w:ind w:left="1152" w:hanging="432"/>
      </w:pPr>
      <w:r w:rsidRPr="002C5DFD">
        <w:rPr>
          <w:b/>
        </w:rPr>
        <w:t>received any [proceeds] [or other funds] in connection with the mortgage lending process that [he] [she] knew resulted from the use of any material [misstatement] [misrepresentation] [omission] during the mortgage lending process that was made with the intent that the material [misstatement] [misrepresentation] [omission] would be relied on by [a mortgage lender] [a borrower] or [any other person or entity] involved in the mortgage lending process];</w:t>
      </w:r>
      <w:r w:rsidRPr="002C5DFD">
        <w:t xml:space="preserve"> </w:t>
      </w:r>
    </w:p>
    <w:p w14:paraId="314FA7D2" w14:textId="77777777" w:rsidR="00A82042" w:rsidRPr="002C5DFD" w:rsidRDefault="00A82042" w:rsidP="008F5F0C">
      <w:pPr>
        <w:numPr>
          <w:ilvl w:val="0"/>
          <w:numId w:val="294"/>
        </w:numPr>
        <w:spacing w:after="200"/>
        <w:ind w:left="1152" w:hanging="432"/>
        <w:rPr>
          <w:b/>
        </w:rPr>
      </w:pPr>
      <w:r w:rsidRPr="002C5DFD">
        <w:rPr>
          <w:b/>
        </w:rPr>
        <w:t>filed or caused to be filed with the clerk of the circuit court for any Florida county a document involved in the mortgage lending process which contained a material [misstatement] [misrepresentation] [or] [omission].</w:t>
      </w:r>
    </w:p>
    <w:p w14:paraId="57E60345" w14:textId="77777777" w:rsidR="00A82042" w:rsidRPr="002C5DFD" w:rsidRDefault="00A82042" w:rsidP="00232616">
      <w:pPr>
        <w:pStyle w:val="SJITextItalic"/>
      </w:pPr>
      <w:r w:rsidRPr="002C5DFD">
        <w:t>Give if applicable. § 817.545(5)(b), Fla. Stat.</w:t>
      </w:r>
    </w:p>
    <w:p w14:paraId="2E18620F" w14:textId="77777777" w:rsidR="00A82042" w:rsidRPr="002C5DFD" w:rsidRDefault="00A82042" w:rsidP="00232616">
      <w:pPr>
        <w:rPr>
          <w:b/>
        </w:rPr>
      </w:pPr>
      <w:r w:rsidRPr="002C5DFD">
        <w:rPr>
          <w:b/>
        </w:rPr>
        <w:t>If you find that the defendant guilty of Mortgage Fraud, you must also determine if the State proved beyond a reasonable doubt whether the loan value stated on documents used in the mortgage lending process exceeded $100,000.</w:t>
      </w:r>
    </w:p>
    <w:p w14:paraId="787693D1" w14:textId="77777777" w:rsidR="00232616" w:rsidRDefault="00232616">
      <w:pPr>
        <w:spacing w:after="160"/>
        <w:ind w:firstLine="0"/>
        <w:rPr>
          <w:i/>
          <w:iCs/>
          <w:szCs w:val="24"/>
        </w:rPr>
      </w:pPr>
      <w:r>
        <w:br w:type="page"/>
      </w:r>
    </w:p>
    <w:p w14:paraId="7811A5DE" w14:textId="77777777" w:rsidR="00A82042" w:rsidRPr="002C5DFD" w:rsidRDefault="00A82042" w:rsidP="00232616">
      <w:pPr>
        <w:pStyle w:val="SJITextItalic"/>
      </w:pPr>
      <w:r w:rsidRPr="002C5DFD">
        <w:lastRenderedPageBreak/>
        <w:t>§ 817.545(2)(a) &amp; (b), Fla. Stat.</w:t>
      </w:r>
    </w:p>
    <w:p w14:paraId="58153A0C" w14:textId="77777777" w:rsidR="00A82042" w:rsidRPr="00232616" w:rsidRDefault="00A82042" w:rsidP="00232616">
      <w:pPr>
        <w:rPr>
          <w:b/>
          <w:bCs/>
        </w:rPr>
      </w:pPr>
      <w:r w:rsidRPr="00232616">
        <w:rPr>
          <w:b/>
          <w:bCs/>
        </w:rPr>
        <w:t>Omissions on a loan application regarding employment, income, or assets for a loan which does not require this information are not considered material omissions for purposes of Mortgage Fraud.</w:t>
      </w:r>
    </w:p>
    <w:p w14:paraId="4160B6B3" w14:textId="77777777" w:rsidR="00A82042" w:rsidRPr="002C5DFD" w:rsidRDefault="00A82042" w:rsidP="00232616">
      <w:pPr>
        <w:pStyle w:val="SJITextItalic"/>
      </w:pPr>
      <w:r w:rsidRPr="002C5DFD">
        <w:t>§ 817.545(1), Fla. Stat.</w:t>
      </w:r>
    </w:p>
    <w:p w14:paraId="364DD0C9" w14:textId="77777777" w:rsidR="00A82042" w:rsidRPr="002C5DFD" w:rsidRDefault="00A82042" w:rsidP="00A82042">
      <w:pPr>
        <w:rPr>
          <w:b/>
        </w:rPr>
      </w:pPr>
      <w:r w:rsidRPr="002C5DFD">
        <w:rPr>
          <w:b/>
        </w:rPr>
        <w:t>Documents involved in the mortgage lending process include, but are not limited to, mortgages, deeds, surveys, inspection reports, uniform residential loan applications, or other loan applications; appraisal reports; HUD-1 settlement statements; supporting personal documentation for loan applications such as W-2 forms, verifications of income and employment, credit reports, bank statements, tax returns, and payroll stubs; and any required disclosures.</w:t>
      </w:r>
    </w:p>
    <w:p w14:paraId="624F8E1A" w14:textId="77777777" w:rsidR="00A82042" w:rsidRPr="002C5DFD" w:rsidRDefault="00A82042" w:rsidP="00232616">
      <w:pPr>
        <w:pStyle w:val="SJITextItalic"/>
      </w:pPr>
      <w:r w:rsidRPr="002C5DFD">
        <w:t>§ 817.545(1), Fla. Stat.</w:t>
      </w:r>
    </w:p>
    <w:p w14:paraId="210B688B" w14:textId="77777777" w:rsidR="00A82042" w:rsidRPr="002C5DFD" w:rsidRDefault="00A82042" w:rsidP="00A82042">
      <w:pPr>
        <w:rPr>
          <w:b/>
        </w:rPr>
      </w:pPr>
      <w:r w:rsidRPr="002C5DFD">
        <w:rPr>
          <w:b/>
        </w:rPr>
        <w:t>“Mortgage lending process” means the process through which a person seeks or obtains a residential mortgage loan, including, but not limited to, the solicitation, application or origination, negotiation of terms, third-party provider services, underwriting, signing and closing, and funding of the loan.</w:t>
      </w:r>
    </w:p>
    <w:p w14:paraId="4DB661F4" w14:textId="77777777" w:rsidR="00A82042" w:rsidRPr="002C5DFD" w:rsidRDefault="00A82042" w:rsidP="00A82042">
      <w:pPr>
        <w:rPr>
          <w:b/>
        </w:rPr>
      </w:pPr>
      <w:r w:rsidRPr="002C5DFD">
        <w:rPr>
          <w:b/>
        </w:rPr>
        <w:t>“Knowingly” means that the defendant is aware of the act and is not acting through ignorance, mistake or accident.</w:t>
      </w:r>
    </w:p>
    <w:p w14:paraId="68D8B617" w14:textId="069912E5" w:rsidR="00A82042" w:rsidRPr="002C5DFD" w:rsidRDefault="00A82042" w:rsidP="00A82042">
      <w:pPr>
        <w:rPr>
          <w:b/>
        </w:rPr>
      </w:pPr>
      <w:r w:rsidRPr="002C5DFD">
        <w:rPr>
          <w:b/>
        </w:rPr>
        <w:t>“Material” means a fact a reasonable person would use to decide whether to do or not to do something.</w:t>
      </w:r>
      <w:r w:rsidR="00BA194A">
        <w:rPr>
          <w:b/>
        </w:rPr>
        <w:t xml:space="preserve"> </w:t>
      </w:r>
      <w:r w:rsidRPr="002C5DFD">
        <w:rPr>
          <w:b/>
        </w:rPr>
        <w:t>A fact is material if it has the capacity or natural tendency to influence a person’s decision.</w:t>
      </w:r>
      <w:r w:rsidR="00BA194A">
        <w:rPr>
          <w:b/>
        </w:rPr>
        <w:t xml:space="preserve"> </w:t>
      </w:r>
      <w:r w:rsidRPr="002C5DFD">
        <w:rPr>
          <w:b/>
        </w:rPr>
        <w:t>Any misrepresentation or concealment must be reasonably calculated to deceive persons of ordinary prudence and comprehension.</w:t>
      </w:r>
    </w:p>
    <w:p w14:paraId="5CCE7223" w14:textId="77777777" w:rsidR="00A82042" w:rsidRPr="002C5DFD" w:rsidRDefault="00A82042" w:rsidP="00232616">
      <w:pPr>
        <w:pStyle w:val="SJIComments"/>
      </w:pPr>
      <w:r w:rsidRPr="002C5DFD">
        <w:t>Lesser Included Offenses</w:t>
      </w:r>
    </w:p>
    <w:p w14:paraId="76FD8420" w14:textId="77777777" w:rsidR="00232616" w:rsidRPr="002C5DFD" w:rsidRDefault="00232616" w:rsidP="0020121B">
      <w:pPr>
        <w:pStyle w:val="Heading4"/>
      </w:pPr>
      <w:bookmarkStart w:id="1587" w:name="_Toc109650721"/>
      <w:r w:rsidRPr="002C5DFD">
        <w:t>MORTGAGE FRAUD — 817.545</w:t>
      </w:r>
      <w:bookmarkEnd w:id="1587"/>
    </w:p>
    <w:tbl>
      <w:tblPr>
        <w:tblStyle w:val="TableGrid1"/>
        <w:tblW w:w="5000" w:type="pct"/>
        <w:tblLook w:val="0020" w:firstRow="1" w:lastRow="0" w:firstColumn="0" w:lastColumn="0" w:noHBand="0" w:noVBand="0"/>
      </w:tblPr>
      <w:tblGrid>
        <w:gridCol w:w="2991"/>
        <w:gridCol w:w="2992"/>
        <w:gridCol w:w="1964"/>
        <w:gridCol w:w="1403"/>
      </w:tblGrid>
      <w:tr w:rsidR="00A82042" w:rsidRPr="002C5DFD" w14:paraId="5E685198" w14:textId="77777777" w:rsidTr="00232616">
        <w:trPr>
          <w:cnfStyle w:val="100000000000" w:firstRow="1" w:lastRow="0" w:firstColumn="0" w:lastColumn="0" w:oddVBand="0" w:evenVBand="0" w:oddHBand="0" w:evenHBand="0" w:firstRowFirstColumn="0" w:firstRowLastColumn="0" w:lastRowFirstColumn="0" w:lastRowLastColumn="0"/>
        </w:trPr>
        <w:tc>
          <w:tcPr>
            <w:tcW w:w="1599" w:type="pct"/>
          </w:tcPr>
          <w:p w14:paraId="76C2B08A" w14:textId="77777777" w:rsidR="00A82042" w:rsidRPr="002C5DFD" w:rsidRDefault="00A82042" w:rsidP="00232616">
            <w:pPr>
              <w:pStyle w:val="SJITableText"/>
            </w:pPr>
            <w:r w:rsidRPr="002C5DFD">
              <w:t>CATEGORY ONE</w:t>
            </w:r>
          </w:p>
        </w:tc>
        <w:tc>
          <w:tcPr>
            <w:tcW w:w="1600" w:type="pct"/>
          </w:tcPr>
          <w:p w14:paraId="25FB9426" w14:textId="77777777" w:rsidR="00A82042" w:rsidRPr="002C5DFD" w:rsidRDefault="00A82042" w:rsidP="00232616">
            <w:pPr>
              <w:pStyle w:val="SJITableText"/>
            </w:pPr>
            <w:r w:rsidRPr="002C5DFD">
              <w:t>CATEGORY TWO</w:t>
            </w:r>
          </w:p>
        </w:tc>
        <w:tc>
          <w:tcPr>
            <w:tcW w:w="1050" w:type="pct"/>
          </w:tcPr>
          <w:p w14:paraId="3F6F2C94" w14:textId="77777777" w:rsidR="00A82042" w:rsidRPr="002C5DFD" w:rsidRDefault="00A82042" w:rsidP="00232616">
            <w:pPr>
              <w:pStyle w:val="SJITableText"/>
            </w:pPr>
            <w:r w:rsidRPr="002C5DFD">
              <w:t>FLA. STAT.</w:t>
            </w:r>
          </w:p>
        </w:tc>
        <w:tc>
          <w:tcPr>
            <w:tcW w:w="750" w:type="pct"/>
          </w:tcPr>
          <w:p w14:paraId="270DFB24" w14:textId="77777777" w:rsidR="00A82042" w:rsidRPr="002C5DFD" w:rsidRDefault="00A82042" w:rsidP="00232616">
            <w:pPr>
              <w:pStyle w:val="SJITableText"/>
            </w:pPr>
            <w:r w:rsidRPr="002C5DFD">
              <w:t>INS. NO.</w:t>
            </w:r>
          </w:p>
        </w:tc>
      </w:tr>
      <w:tr w:rsidR="00A82042" w:rsidRPr="002C5DFD" w14:paraId="6E7D80EE" w14:textId="77777777" w:rsidTr="00232616">
        <w:tc>
          <w:tcPr>
            <w:tcW w:w="1599" w:type="pct"/>
          </w:tcPr>
          <w:p w14:paraId="630F12ED" w14:textId="77777777" w:rsidR="00A82042" w:rsidRPr="002C5DFD" w:rsidRDefault="00A82042" w:rsidP="00232616">
            <w:pPr>
              <w:pStyle w:val="SJITableText"/>
            </w:pPr>
            <w:r w:rsidRPr="002C5DFD">
              <w:t>None</w:t>
            </w:r>
          </w:p>
        </w:tc>
        <w:tc>
          <w:tcPr>
            <w:tcW w:w="1600" w:type="pct"/>
          </w:tcPr>
          <w:p w14:paraId="5455FEB7" w14:textId="77777777" w:rsidR="00A82042" w:rsidRPr="002C5DFD" w:rsidRDefault="00A82042" w:rsidP="00232616">
            <w:pPr>
              <w:pStyle w:val="SJITableText"/>
              <w:rPr>
                <w:b/>
              </w:rPr>
            </w:pPr>
          </w:p>
        </w:tc>
        <w:tc>
          <w:tcPr>
            <w:tcW w:w="1050" w:type="pct"/>
          </w:tcPr>
          <w:p w14:paraId="02198C8C" w14:textId="77777777" w:rsidR="00A82042" w:rsidRPr="002C5DFD" w:rsidRDefault="00A82042" w:rsidP="00232616">
            <w:pPr>
              <w:pStyle w:val="SJITableText"/>
              <w:rPr>
                <w:b/>
              </w:rPr>
            </w:pPr>
          </w:p>
        </w:tc>
        <w:tc>
          <w:tcPr>
            <w:tcW w:w="750" w:type="pct"/>
          </w:tcPr>
          <w:p w14:paraId="29319713" w14:textId="77777777" w:rsidR="00A82042" w:rsidRPr="002C5DFD" w:rsidRDefault="00A82042" w:rsidP="00232616">
            <w:pPr>
              <w:pStyle w:val="SJITableText"/>
              <w:rPr>
                <w:b/>
              </w:rPr>
            </w:pPr>
          </w:p>
        </w:tc>
      </w:tr>
      <w:tr w:rsidR="00A82042" w:rsidRPr="002C5DFD" w14:paraId="0DFFEB98" w14:textId="77777777" w:rsidTr="00232616">
        <w:tc>
          <w:tcPr>
            <w:tcW w:w="1599" w:type="pct"/>
          </w:tcPr>
          <w:p w14:paraId="5FC810D0" w14:textId="77777777" w:rsidR="00A82042" w:rsidRPr="002C5DFD" w:rsidRDefault="00A82042" w:rsidP="00232616">
            <w:pPr>
              <w:pStyle w:val="SJITableText"/>
            </w:pPr>
          </w:p>
        </w:tc>
        <w:tc>
          <w:tcPr>
            <w:tcW w:w="1600" w:type="pct"/>
          </w:tcPr>
          <w:p w14:paraId="1939DA33" w14:textId="77777777" w:rsidR="00A82042" w:rsidRPr="002C5DFD" w:rsidRDefault="00A82042" w:rsidP="00232616">
            <w:pPr>
              <w:pStyle w:val="SJITableText"/>
            </w:pPr>
            <w:r w:rsidRPr="002C5DFD">
              <w:t>Attempt</w:t>
            </w:r>
          </w:p>
        </w:tc>
        <w:tc>
          <w:tcPr>
            <w:tcW w:w="1050" w:type="pct"/>
          </w:tcPr>
          <w:p w14:paraId="5B7499D0" w14:textId="77777777" w:rsidR="00A82042" w:rsidRPr="002C5DFD" w:rsidRDefault="00A82042" w:rsidP="00232616">
            <w:pPr>
              <w:pStyle w:val="SJITableText"/>
            </w:pPr>
            <w:r w:rsidRPr="002C5DFD">
              <w:t>777.04(1)</w:t>
            </w:r>
          </w:p>
        </w:tc>
        <w:tc>
          <w:tcPr>
            <w:tcW w:w="750" w:type="pct"/>
          </w:tcPr>
          <w:p w14:paraId="233D9EC0" w14:textId="77777777" w:rsidR="00A82042" w:rsidRPr="002C5DFD" w:rsidRDefault="00A82042" w:rsidP="00232616">
            <w:pPr>
              <w:pStyle w:val="SJITableText"/>
            </w:pPr>
            <w:r w:rsidRPr="002C5DFD">
              <w:t>5.1</w:t>
            </w:r>
          </w:p>
        </w:tc>
      </w:tr>
    </w:tbl>
    <w:p w14:paraId="2DFDD068" w14:textId="77777777" w:rsidR="00A82042" w:rsidRPr="002C5DFD" w:rsidRDefault="00A82042" w:rsidP="00232616">
      <w:pPr>
        <w:pStyle w:val="SJIComments"/>
      </w:pPr>
      <w:r w:rsidRPr="002C5DFD">
        <w:t>Comment</w:t>
      </w:r>
    </w:p>
    <w:p w14:paraId="7D30E35E" w14:textId="77777777" w:rsidR="00A82042" w:rsidRPr="002C5DFD" w:rsidRDefault="00A82042" w:rsidP="00A82042">
      <w:r w:rsidRPr="002C5DFD">
        <w:t>The crime of Mortgage Fraud may not be predicated solely upon information lawfully disclosed under federal disclosure laws, regulations, or interpretations related to the mortgage lending process. See § 817.545(3), Fla. Stat.</w:t>
      </w:r>
    </w:p>
    <w:p w14:paraId="578F9930" w14:textId="77777777" w:rsidR="00232616" w:rsidRDefault="00A82042" w:rsidP="00A82042">
      <w:r w:rsidRPr="002C5DFD">
        <w:t xml:space="preserve">This instruction was adopted in 2014. </w:t>
      </w:r>
    </w:p>
    <w:bookmarkEnd w:id="1585"/>
    <w:p w14:paraId="3AF4B302" w14:textId="77777777" w:rsidR="00232616" w:rsidRDefault="00232616">
      <w:pPr>
        <w:spacing w:after="160"/>
        <w:ind w:firstLine="0"/>
      </w:pPr>
      <w:r>
        <w:br w:type="page"/>
      </w:r>
    </w:p>
    <w:p w14:paraId="58843522" w14:textId="77777777" w:rsidR="00A82042" w:rsidRPr="00FB4C1C" w:rsidRDefault="00A82042" w:rsidP="00F945C8">
      <w:pPr>
        <w:pStyle w:val="Heading3"/>
      </w:pPr>
      <w:bookmarkStart w:id="1588" w:name="_Toc513205859"/>
      <w:bookmarkStart w:id="1589" w:name="_Toc109650722"/>
      <w:bookmarkStart w:id="1590" w:name="_Toc110240108"/>
      <w:bookmarkStart w:id="1591" w:name="_Hlk110858047"/>
      <w:bookmarkStart w:id="1592" w:name="_Toc232505705"/>
      <w:r w:rsidRPr="00FB4C1C">
        <w:lastRenderedPageBreak/>
        <w:t>20.21 FRAUDULENT USE OF PERSONAL IDENTIFICATION INFORMATION OF A [DISABLED ADULT] [PUBLIC SERVANT] [VETERAN] [FIRST RESPONDER] [STATE EMPLOYEE] [FEDERAL EMPLOYEE]</w:t>
      </w:r>
      <w:bookmarkEnd w:id="1588"/>
      <w:bookmarkEnd w:id="1589"/>
      <w:bookmarkEnd w:id="1590"/>
      <w:bookmarkEnd w:id="1592"/>
    </w:p>
    <w:p w14:paraId="62F73849" w14:textId="77777777" w:rsidR="00A82042" w:rsidRPr="00FB4C1C" w:rsidRDefault="00A82042" w:rsidP="00232616">
      <w:pPr>
        <w:pStyle w:val="SJIStatuteinTitle"/>
      </w:pPr>
      <w:r w:rsidRPr="00FB4C1C">
        <w:t>§ 817.568(11), Fla. Stat.</w:t>
      </w:r>
    </w:p>
    <w:p w14:paraId="413727AE" w14:textId="77777777" w:rsidR="00A82042" w:rsidRPr="00FB4C1C" w:rsidRDefault="00A82042" w:rsidP="00A82042">
      <w:pPr>
        <w:rPr>
          <w:b/>
        </w:rPr>
      </w:pPr>
      <w:r w:rsidRPr="00FB4C1C">
        <w:rPr>
          <w:b/>
        </w:rPr>
        <w:t>To prove the crime of Fraudulent Use of Personal Identification Information of a [Disabled Adult] [Public Servant] [Veteran] [First Responder] [State Employee] [Federal Employee], the State must prove the following three elements beyond a reasonable doubt:</w:t>
      </w:r>
    </w:p>
    <w:p w14:paraId="7BFA0BE9" w14:textId="77777777" w:rsidR="00A82042" w:rsidRPr="00FB4C1C" w:rsidRDefault="00A82042" w:rsidP="00A82042">
      <w:pPr>
        <w:ind w:left="1440" w:hanging="720"/>
        <w:rPr>
          <w:b/>
        </w:rPr>
      </w:pPr>
      <w:r w:rsidRPr="00FB4C1C">
        <w:rPr>
          <w:b/>
        </w:rPr>
        <w:t>1.</w:t>
      </w:r>
      <w:r w:rsidRPr="00FB4C1C">
        <w:tab/>
        <w:t>(Defendant)</w:t>
      </w:r>
      <w:r w:rsidRPr="00FB4C1C">
        <w:rPr>
          <w:b/>
        </w:rPr>
        <w:t xml:space="preserve"> willfully and without authorization fraudulently used personal identification information concerning </w:t>
      </w:r>
      <w:r w:rsidRPr="00FB4C1C">
        <w:t>(victim)</w:t>
      </w:r>
      <w:r w:rsidRPr="00FB4C1C">
        <w:rPr>
          <w:b/>
        </w:rPr>
        <w:t>.</w:t>
      </w:r>
    </w:p>
    <w:p w14:paraId="42A7D158" w14:textId="77777777" w:rsidR="00A82042" w:rsidRPr="00FB4C1C" w:rsidRDefault="00A82042" w:rsidP="00A82042">
      <w:pPr>
        <w:ind w:left="1440" w:hanging="720"/>
        <w:rPr>
          <w:b/>
        </w:rPr>
      </w:pPr>
      <w:r w:rsidRPr="00FB4C1C">
        <w:rPr>
          <w:b/>
        </w:rPr>
        <w:t>2.</w:t>
      </w:r>
      <w:r w:rsidRPr="00FB4C1C">
        <w:rPr>
          <w:b/>
        </w:rPr>
        <w:tab/>
        <w:t xml:space="preserve">At the time, </w:t>
      </w:r>
      <w:r w:rsidRPr="00FB4C1C">
        <w:t>(victim)</w:t>
      </w:r>
      <w:r w:rsidRPr="00FB4C1C">
        <w:rPr>
          <w:b/>
        </w:rPr>
        <w:t xml:space="preserve"> was [a disabled adult] [a public servant] [a veteran] [a first responder] [a state employee] [a federal employee].</w:t>
      </w:r>
    </w:p>
    <w:p w14:paraId="3B1705CB" w14:textId="77777777" w:rsidR="00A82042" w:rsidRPr="00FB4C1C" w:rsidRDefault="00A82042" w:rsidP="00A82042">
      <w:pPr>
        <w:ind w:left="1440" w:hanging="720"/>
        <w:rPr>
          <w:b/>
        </w:rPr>
      </w:pPr>
      <w:r w:rsidRPr="00FB4C1C">
        <w:rPr>
          <w:b/>
        </w:rPr>
        <w:t>3.</w:t>
      </w:r>
      <w:r w:rsidRPr="00FB4C1C">
        <w:rPr>
          <w:b/>
        </w:rPr>
        <w:tab/>
      </w:r>
      <w:r w:rsidRPr="00FB4C1C">
        <w:t>(Defendant)</w:t>
      </w:r>
      <w:r w:rsidRPr="00FB4C1C">
        <w:rPr>
          <w:b/>
        </w:rPr>
        <w:t xml:space="preserve"> did so without first obtaining consent of </w:t>
      </w:r>
      <w:r w:rsidRPr="00FB4C1C">
        <w:t>(victim)</w:t>
      </w:r>
      <w:r w:rsidRPr="00FB4C1C">
        <w:rPr>
          <w:b/>
        </w:rPr>
        <w:t>.</w:t>
      </w:r>
    </w:p>
    <w:p w14:paraId="7D461B01" w14:textId="77777777" w:rsidR="00A82042" w:rsidRPr="00FB4C1C" w:rsidRDefault="00A82042" w:rsidP="00D17E94">
      <w:pPr>
        <w:pStyle w:val="SJITextItalic"/>
      </w:pPr>
      <w:r w:rsidRPr="00FB4C1C">
        <w:t>Definitions.</w:t>
      </w:r>
    </w:p>
    <w:p w14:paraId="0586E28A" w14:textId="77777777" w:rsidR="00A82042" w:rsidRPr="00FB4C1C" w:rsidRDefault="00A82042" w:rsidP="00A82042">
      <w:pPr>
        <w:rPr>
          <w:b/>
        </w:rPr>
      </w:pPr>
      <w:r w:rsidRPr="00FB4C1C">
        <w:rPr>
          <w:b/>
        </w:rPr>
        <w:t>“Willfully” means intentionally, knowingly, and purposely.</w:t>
      </w:r>
    </w:p>
    <w:p w14:paraId="22AD6E46" w14:textId="77777777" w:rsidR="00A82042" w:rsidRPr="00FB4C1C" w:rsidRDefault="00A82042" w:rsidP="00A82042">
      <w:pPr>
        <w:rPr>
          <w:b/>
        </w:rPr>
      </w:pPr>
      <w:r w:rsidRPr="00FB4C1C">
        <w:rPr>
          <w:b/>
        </w:rPr>
        <w:t>“Fraudulently” means purposely or intentionally suppressing the truth or perpetrating a deception.</w:t>
      </w:r>
    </w:p>
    <w:p w14:paraId="726C385C" w14:textId="77777777" w:rsidR="00A82042" w:rsidRPr="00FB4C1C" w:rsidRDefault="00A82042" w:rsidP="00D17E94">
      <w:pPr>
        <w:pStyle w:val="SJITextItalic"/>
      </w:pPr>
      <w:r w:rsidRPr="00FB4C1C">
        <w:t>§ 817.568(1)(b), Fla. Stat.</w:t>
      </w:r>
    </w:p>
    <w:p w14:paraId="3CBB25D2" w14:textId="77777777" w:rsidR="00A82042" w:rsidRPr="00FB4C1C" w:rsidRDefault="00A82042" w:rsidP="00A82042">
      <w:pPr>
        <w:rPr>
          <w:b/>
        </w:rPr>
      </w:pPr>
      <w:r w:rsidRPr="00FB4C1C">
        <w:rPr>
          <w:b/>
        </w:rPr>
        <w:t>“Authorization” means empowerment, permission, or competence to act.</w:t>
      </w:r>
    </w:p>
    <w:p w14:paraId="72A6C1A0" w14:textId="77777777" w:rsidR="00A82042" w:rsidRPr="00FB4C1C" w:rsidRDefault="00A82042" w:rsidP="00D17E94">
      <w:pPr>
        <w:pStyle w:val="SJITextItalic"/>
      </w:pPr>
      <w:r w:rsidRPr="00FB4C1C">
        <w:t>§ 817.568(1)(f), Fla. Stat.</w:t>
      </w:r>
    </w:p>
    <w:p w14:paraId="025F1D40" w14:textId="77777777" w:rsidR="00A82042" w:rsidRPr="00FB4C1C" w:rsidRDefault="00A82042" w:rsidP="00A82042">
      <w:pPr>
        <w:rPr>
          <w:b/>
        </w:rPr>
      </w:pPr>
      <w:r w:rsidRPr="00FB4C1C">
        <w:rPr>
          <w:b/>
        </w:rPr>
        <w:t>“Personal identification information” means any name or number that may be used, alone or in conjunction with any other information, to identify a specific person, including any name, postal or electronic mail address, telephone number, social security number, date of birth, mother’s maiden name, official state or United States issued driver’s license or identification number, alien registration number, government passport number, employer or taxpayer’s identification number, Medicaid or food stamp account number, bank account number, credit or debit card number or personal identification number or code assigned to the holder of a debit card by the issuer to permit authorized use of such card, unique biometric data such as fingerprint, voice print, retina or iris image, or other unique physical representation, unique electronic identification number, address, or routing code, medical record, telecommunication identifying information or access device, or other number or information that can be used to access a person’s financial resources.</w:t>
      </w:r>
    </w:p>
    <w:p w14:paraId="15F1D920" w14:textId="77777777" w:rsidR="00A82042" w:rsidRPr="00FB4C1C" w:rsidRDefault="00A82042" w:rsidP="00D17E94">
      <w:pPr>
        <w:pStyle w:val="SJITextItalic"/>
      </w:pPr>
      <w:r w:rsidRPr="00FB4C1C">
        <w:t>Give as applicable.</w:t>
      </w:r>
    </w:p>
    <w:p w14:paraId="7A234EEE" w14:textId="77777777" w:rsidR="00A82042" w:rsidRPr="00FB4C1C" w:rsidRDefault="00A82042" w:rsidP="00D17E94">
      <w:pPr>
        <w:pStyle w:val="SJITextItalic"/>
      </w:pPr>
      <w:r w:rsidRPr="00FB4C1C">
        <w:t>§ 825.101(3), Fla. Stat.</w:t>
      </w:r>
    </w:p>
    <w:p w14:paraId="3797FB0B" w14:textId="77777777" w:rsidR="00A82042" w:rsidRPr="00FB4C1C" w:rsidRDefault="00A82042" w:rsidP="00A82042">
      <w:pPr>
        <w:rPr>
          <w:b/>
        </w:rPr>
      </w:pPr>
      <w:r w:rsidRPr="00FB4C1C">
        <w:rPr>
          <w:b/>
        </w:rPr>
        <w:t xml:space="preserve">“Disabled adult” means a person 18 years of age or older who suffers from a condition of physical or mental incapacitation due to a developmental disability, organic brain damage, or mental illness, or who has one or more </w:t>
      </w:r>
      <w:r w:rsidRPr="00FB4C1C">
        <w:rPr>
          <w:b/>
        </w:rPr>
        <w:lastRenderedPageBreak/>
        <w:t>physical or mental limitations that restrict the person’s ability to perform the normal activities of daily living.</w:t>
      </w:r>
    </w:p>
    <w:p w14:paraId="5C86B521" w14:textId="77777777" w:rsidR="00A82042" w:rsidRPr="00FB4C1C" w:rsidRDefault="00A82042" w:rsidP="00D17E94">
      <w:pPr>
        <w:pStyle w:val="SJITextItalic"/>
      </w:pPr>
      <w:r w:rsidRPr="00FB4C1C">
        <w:t>§ 838.014(7), Fla. Stat.</w:t>
      </w:r>
    </w:p>
    <w:p w14:paraId="36DF8E8D" w14:textId="77777777" w:rsidR="00A82042" w:rsidRPr="00FB4C1C" w:rsidRDefault="00A82042" w:rsidP="00A82042">
      <w:pPr>
        <w:rPr>
          <w:b/>
        </w:rPr>
      </w:pPr>
      <w:r w:rsidRPr="00FB4C1C">
        <w:rPr>
          <w:b/>
        </w:rPr>
        <w:t>“Public servant” means any officer or employee of a governmental entity, including any executive, legislative, or judicial branch officer or employee.</w:t>
      </w:r>
    </w:p>
    <w:p w14:paraId="396C8FB7" w14:textId="77777777" w:rsidR="00A82042" w:rsidRPr="00FB4C1C" w:rsidRDefault="00A82042" w:rsidP="00D17E94">
      <w:pPr>
        <w:pStyle w:val="SJITextItalic"/>
      </w:pPr>
      <w:r w:rsidRPr="00FB4C1C">
        <w:t>Give if applicable. § 838.014(7)(b) and (7)(c), Fla. Stat.</w:t>
      </w:r>
    </w:p>
    <w:p w14:paraId="14D226D1" w14:textId="77777777" w:rsidR="00A82042" w:rsidRPr="00FB4C1C" w:rsidRDefault="00A82042" w:rsidP="00A82042">
      <w:pPr>
        <w:rPr>
          <w:b/>
        </w:rPr>
      </w:pPr>
      <w:r w:rsidRPr="00FB4C1C">
        <w:rPr>
          <w:b/>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5D27D067" w14:textId="77777777" w:rsidR="00A82042" w:rsidRPr="00FB4C1C" w:rsidRDefault="00A82042" w:rsidP="00D17E94">
      <w:pPr>
        <w:pStyle w:val="SJITextItalic"/>
      </w:pPr>
      <w:r w:rsidRPr="00FB4C1C">
        <w:t>§ 838.014(4), Fla. Stat.</w:t>
      </w:r>
    </w:p>
    <w:p w14:paraId="5B72ED43" w14:textId="77777777" w:rsidR="00A82042" w:rsidRPr="000B2345" w:rsidRDefault="00A82042" w:rsidP="000B2345">
      <w:pPr>
        <w:rPr>
          <w:b/>
          <w:bCs/>
        </w:rPr>
      </w:pPr>
      <w:r w:rsidRPr="000B2345">
        <w:rPr>
          <w:b/>
          <w:bCs/>
        </w:rPr>
        <w:t>“Governmental entity” means an agency or entity of the state, a county, municipality, or special district or any other public entity created or authorized by law.</w:t>
      </w:r>
    </w:p>
    <w:p w14:paraId="6305081E" w14:textId="77777777" w:rsidR="00A82042" w:rsidRPr="00FB4C1C" w:rsidRDefault="00A82042" w:rsidP="00D17E94">
      <w:pPr>
        <w:pStyle w:val="SJITextItalic"/>
      </w:pPr>
      <w:r w:rsidRPr="00FB4C1C">
        <w:t>§ 1.01(14), Fla. Stat.</w:t>
      </w:r>
    </w:p>
    <w:p w14:paraId="53154C80" w14:textId="77777777" w:rsidR="00A82042" w:rsidRPr="00FB4C1C" w:rsidRDefault="00A82042" w:rsidP="00A82042">
      <w:pPr>
        <w:rPr>
          <w:b/>
        </w:rPr>
      </w:pPr>
      <w:r w:rsidRPr="00FB4C1C">
        <w:rPr>
          <w:b/>
        </w:rPr>
        <w:t>“Veteran” means a person who served in the active military, naval, or air service and who was discharged or released under honorable conditions only or who later received an upgraded discharge under honorable conditions, notwithstanding any action by the United States Department of Veterans Affairs on individuals discharged or released with other than honorable discharges.</w:t>
      </w:r>
    </w:p>
    <w:p w14:paraId="7324B006" w14:textId="77777777" w:rsidR="00A82042" w:rsidRPr="00FB4C1C" w:rsidRDefault="00A82042" w:rsidP="00D17E94">
      <w:pPr>
        <w:pStyle w:val="SJITextItalic"/>
      </w:pPr>
      <w:r w:rsidRPr="00FB4C1C">
        <w:t>§ 125.01045(2), Fla. Stat.</w:t>
      </w:r>
    </w:p>
    <w:p w14:paraId="6181DB1A" w14:textId="77777777" w:rsidR="00A82042" w:rsidRPr="00FB4C1C" w:rsidRDefault="00A82042" w:rsidP="00A82042">
      <w:pPr>
        <w:rPr>
          <w:b/>
        </w:rPr>
      </w:pPr>
      <w:r w:rsidRPr="00FB4C1C">
        <w:rPr>
          <w:b/>
        </w:rPr>
        <w:t>“First responder” means a law enforcement officer, a firefighter, or an emergency medical technician or paramedic who is employed by the state or a local government. [A volunteer law enforcement officer, firefighter, or emergency medical technician or paramedic engaged by the state or a local government is also considered a first responder of the state or local government for purposes of this section.]</w:t>
      </w:r>
    </w:p>
    <w:p w14:paraId="4DBF5746" w14:textId="77777777" w:rsidR="00A82042" w:rsidRPr="00FB4C1C" w:rsidRDefault="00A82042" w:rsidP="00D17E94">
      <w:pPr>
        <w:pStyle w:val="SJITextItalic"/>
      </w:pPr>
      <w:r w:rsidRPr="00FB4C1C">
        <w:t>§ 943.10(10), Fla. Stat.</w:t>
      </w:r>
    </w:p>
    <w:p w14:paraId="408408AC" w14:textId="77777777" w:rsidR="00A82042" w:rsidRPr="00FB4C1C" w:rsidRDefault="00A82042" w:rsidP="00A82042">
      <w:pPr>
        <w:rPr>
          <w:b/>
        </w:rPr>
      </w:pPr>
      <w:r w:rsidRPr="00FB4C1C">
        <w:rPr>
          <w:b/>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 This definition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w:t>
      </w:r>
    </w:p>
    <w:p w14:paraId="244D8C12" w14:textId="77777777" w:rsidR="00D17E94" w:rsidRDefault="00D17E94">
      <w:pPr>
        <w:spacing w:after="160"/>
        <w:ind w:firstLine="0"/>
        <w:rPr>
          <w:i/>
          <w:iCs/>
          <w:szCs w:val="24"/>
        </w:rPr>
      </w:pPr>
      <w:r>
        <w:br w:type="page"/>
      </w:r>
    </w:p>
    <w:p w14:paraId="4E03635B" w14:textId="77777777" w:rsidR="00A82042" w:rsidRPr="00FB4C1C" w:rsidRDefault="00A82042" w:rsidP="00D17E94">
      <w:pPr>
        <w:pStyle w:val="SJITextItalic"/>
      </w:pPr>
      <w:r w:rsidRPr="00FB4C1C">
        <w:lastRenderedPageBreak/>
        <w:t>§ 633.102(9), Fla. Stat.</w:t>
      </w:r>
    </w:p>
    <w:p w14:paraId="73078B92" w14:textId="77777777" w:rsidR="00A82042" w:rsidRPr="00FB4C1C" w:rsidRDefault="00A82042" w:rsidP="00A82042">
      <w:pPr>
        <w:rPr>
          <w:b/>
        </w:rPr>
      </w:pPr>
      <w:r w:rsidRPr="00FB4C1C">
        <w:rPr>
          <w:b/>
        </w:rPr>
        <w:t>“Firefighter” means an individual who holds a current and valid Firefighter Certificate of Compliance or Special Certificate of Compliance issued by the Division of State Fire Marshal within the Department of Financial Services.</w:t>
      </w:r>
    </w:p>
    <w:p w14:paraId="0382675D" w14:textId="77777777" w:rsidR="00A82042" w:rsidRPr="00FB4C1C" w:rsidRDefault="00A82042" w:rsidP="00D17E94">
      <w:pPr>
        <w:pStyle w:val="SJITextItalic"/>
      </w:pPr>
      <w:r w:rsidRPr="00FB4C1C">
        <w:t>§ 401.23(17), Fla. Stat.</w:t>
      </w:r>
    </w:p>
    <w:p w14:paraId="3CC4100F" w14:textId="77777777" w:rsidR="00A82042" w:rsidRPr="00C069EE" w:rsidRDefault="00A82042" w:rsidP="00C069EE">
      <w:pPr>
        <w:rPr>
          <w:b/>
          <w:bCs/>
        </w:rPr>
      </w:pPr>
      <w:r w:rsidRPr="00C069EE">
        <w:rPr>
          <w:b/>
          <w:bCs/>
        </w:rPr>
        <w:t>“Paramedic” means a person who is certified by the Department of Health to perform basic and advanced life support.</w:t>
      </w:r>
    </w:p>
    <w:p w14:paraId="48A8EEE8" w14:textId="77777777" w:rsidR="00A82042" w:rsidRPr="00FB4C1C" w:rsidRDefault="00A82042" w:rsidP="00D17E94">
      <w:pPr>
        <w:pStyle w:val="SJITextItalic"/>
      </w:pPr>
      <w:r w:rsidRPr="00FB4C1C">
        <w:t>Reclassification. § 817.568(5), Fla. Stat. and § 119.011, Fla. Stat.</w:t>
      </w:r>
    </w:p>
    <w:p w14:paraId="13E223DC" w14:textId="77777777" w:rsidR="00A82042" w:rsidRPr="00FB4C1C" w:rsidRDefault="00A82042" w:rsidP="00A82042">
      <w:pPr>
        <w:rPr>
          <w:b/>
        </w:rPr>
      </w:pPr>
      <w:r w:rsidRPr="00FB4C1C">
        <w:rPr>
          <w:b/>
        </w:rPr>
        <w:t xml:space="preserve">If you find </w:t>
      </w:r>
      <w:r w:rsidRPr="00FB4C1C">
        <w:t>(defendant)</w:t>
      </w:r>
      <w:r w:rsidRPr="00FB4C1C">
        <w:rPr>
          <w:b/>
        </w:rPr>
        <w:t xml:space="preserve"> guilty of Fraudulent Use of Personal Identification Information of a [Disabled Adult] [Public Servant] [Veteran] [First Responder] [State Employee] [Federal Employee], you must then determine whether the State has further proved beyond a reasonable doubt that the crime was facilitated or furthered by the use of a public record. “Public record” means 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by any agency. </w:t>
      </w:r>
    </w:p>
    <w:p w14:paraId="65865FC6" w14:textId="77777777" w:rsidR="00A82042" w:rsidRPr="00FB4C1C" w:rsidRDefault="00A82042" w:rsidP="00D17E94">
      <w:pPr>
        <w:pStyle w:val="SJITextItalic"/>
      </w:pPr>
      <w:r w:rsidRPr="00FB4C1C">
        <w:t xml:space="preserve">Reclassification. § 817.568(10), Fla. Stat. Give a. and/or b. as applicable. </w:t>
      </w:r>
    </w:p>
    <w:p w14:paraId="6F151940" w14:textId="77777777" w:rsidR="00A82042" w:rsidRPr="00FB4C1C" w:rsidRDefault="00A82042" w:rsidP="00A82042">
      <w:pPr>
        <w:rPr>
          <w:b/>
        </w:rPr>
      </w:pPr>
      <w:r w:rsidRPr="00FB4C1C">
        <w:rPr>
          <w:b/>
        </w:rPr>
        <w:t xml:space="preserve">If you find </w:t>
      </w:r>
      <w:r w:rsidRPr="00FB4C1C">
        <w:t>(defendant)</w:t>
      </w:r>
      <w:r w:rsidRPr="00FB4C1C">
        <w:rPr>
          <w:b/>
        </w:rPr>
        <w:t xml:space="preserve"> guilty of Fraudulent Use of Personal Identification Information of a [Disabled Adult] [Public Servant] [Veteran] [First Responder] [State Employee] [Federal Employee], you must then determine whether the State has further proved beyond a reasonable doubt that [he] [she], for the purpose of obtaining or using personal identification information, </w:t>
      </w:r>
    </w:p>
    <w:p w14:paraId="1776A2CA" w14:textId="77777777" w:rsidR="00A82042" w:rsidRPr="00D17E94" w:rsidRDefault="00A82042" w:rsidP="008F5F0C">
      <w:pPr>
        <w:pStyle w:val="ListParagraph"/>
        <w:numPr>
          <w:ilvl w:val="0"/>
          <w:numId w:val="296"/>
        </w:numPr>
        <w:rPr>
          <w:b/>
        </w:rPr>
      </w:pPr>
      <w:r w:rsidRPr="00D17E94">
        <w:rPr>
          <w:b/>
        </w:rPr>
        <w:t>misrepresented [himself] [herself] to be [a law enforcement officer] [an employee or representative of a bank, credit card company, credit counseling company or credit reporting agency].</w:t>
      </w:r>
    </w:p>
    <w:p w14:paraId="3D4FE0A5" w14:textId="77777777" w:rsidR="00A82042" w:rsidRPr="00D17E94" w:rsidRDefault="00A82042" w:rsidP="008F5F0C">
      <w:pPr>
        <w:pStyle w:val="ListParagraph"/>
        <w:numPr>
          <w:ilvl w:val="0"/>
          <w:numId w:val="296"/>
        </w:numPr>
        <w:rPr>
          <w:b/>
        </w:rPr>
      </w:pPr>
      <w:r w:rsidRPr="00D17E94">
        <w:rPr>
          <w:b/>
        </w:rPr>
        <w:t xml:space="preserve">wrongfully represented that [he] [she] was seeking to assist </w:t>
      </w:r>
      <w:r w:rsidRPr="00FB4C1C">
        <w:t>(victim)</w:t>
      </w:r>
      <w:r w:rsidRPr="00D17E94">
        <w:rPr>
          <w:b/>
        </w:rPr>
        <w:t xml:space="preserve"> with </w:t>
      </w:r>
      <w:r w:rsidRPr="00FB4C1C">
        <w:t>(victim’s)</w:t>
      </w:r>
      <w:r w:rsidRPr="00D17E94">
        <w:rPr>
          <w:b/>
        </w:rPr>
        <w:t xml:space="preserve"> credit history.</w:t>
      </w:r>
    </w:p>
    <w:p w14:paraId="3C69FBCC" w14:textId="77777777" w:rsidR="00D17E94" w:rsidRDefault="00D17E94">
      <w:pPr>
        <w:spacing w:after="160"/>
        <w:ind w:firstLine="0"/>
        <w:rPr>
          <w:rFonts w:cs="Courier New"/>
          <w:b/>
        </w:rPr>
      </w:pPr>
      <w:r>
        <w:br w:type="page"/>
      </w:r>
    </w:p>
    <w:p w14:paraId="48EDA37D" w14:textId="77777777" w:rsidR="00A82042" w:rsidRPr="00FB4C1C" w:rsidRDefault="00A82042" w:rsidP="00D17E94">
      <w:pPr>
        <w:pStyle w:val="SJIComments"/>
      </w:pPr>
      <w:r w:rsidRPr="00FB4C1C">
        <w:lastRenderedPageBreak/>
        <w:t>Lesser Included Offenses</w:t>
      </w:r>
    </w:p>
    <w:p w14:paraId="5FA5DF34" w14:textId="77777777" w:rsidR="00D17E94" w:rsidRPr="00FB4C1C" w:rsidRDefault="00D17E94" w:rsidP="0020121B">
      <w:pPr>
        <w:pStyle w:val="Heading4"/>
      </w:pPr>
      <w:bookmarkStart w:id="1593" w:name="_Toc109650723"/>
      <w:r w:rsidRPr="00FB4C1C">
        <w:t>FRAUDULENT USE OF PERSONAL IDENTIFICATION INFORMATION OF A [DISABLED ADULT] [PUBLIC SERVANT] [VETERAN] [FIRST RESPONDER] [STATE EMPLOYEE] [FEDERAL EMPLOYEE] — 817.568(11)</w:t>
      </w:r>
      <w:bookmarkEnd w:id="1593"/>
    </w:p>
    <w:tbl>
      <w:tblPr>
        <w:tblStyle w:val="TableGrid1"/>
        <w:tblW w:w="5000" w:type="pct"/>
        <w:tblLook w:val="0620" w:firstRow="1" w:lastRow="0" w:firstColumn="0" w:lastColumn="0" w:noHBand="1" w:noVBand="1"/>
      </w:tblPr>
      <w:tblGrid>
        <w:gridCol w:w="2577"/>
        <w:gridCol w:w="2530"/>
        <w:gridCol w:w="2352"/>
        <w:gridCol w:w="1891"/>
      </w:tblGrid>
      <w:tr w:rsidR="00A82042" w:rsidRPr="00FB4C1C" w14:paraId="28F8DF3D" w14:textId="77777777" w:rsidTr="00F642E3">
        <w:trPr>
          <w:cnfStyle w:val="100000000000" w:firstRow="1" w:lastRow="0" w:firstColumn="0" w:lastColumn="0" w:oddVBand="0" w:evenVBand="0" w:oddHBand="0" w:evenHBand="0" w:firstRowFirstColumn="0" w:firstRowLastColumn="0" w:lastRowFirstColumn="0" w:lastRowLastColumn="0"/>
        </w:trPr>
        <w:tc>
          <w:tcPr>
            <w:tcW w:w="1378" w:type="pct"/>
          </w:tcPr>
          <w:p w14:paraId="7970C433" w14:textId="77777777" w:rsidR="00A82042" w:rsidRPr="00FB4C1C" w:rsidRDefault="00A82042" w:rsidP="009E4DA3">
            <w:pPr>
              <w:pStyle w:val="SJITableText"/>
            </w:pPr>
            <w:r w:rsidRPr="00FB4C1C">
              <w:t>CATEGORY ONE</w:t>
            </w:r>
          </w:p>
        </w:tc>
        <w:tc>
          <w:tcPr>
            <w:tcW w:w="1353" w:type="pct"/>
          </w:tcPr>
          <w:p w14:paraId="7623D175" w14:textId="77777777" w:rsidR="00A82042" w:rsidRPr="00FB4C1C" w:rsidRDefault="00A82042" w:rsidP="009E4DA3">
            <w:pPr>
              <w:pStyle w:val="SJITableText"/>
            </w:pPr>
            <w:r w:rsidRPr="00FB4C1C">
              <w:t>CATEGORY TWO</w:t>
            </w:r>
          </w:p>
        </w:tc>
        <w:tc>
          <w:tcPr>
            <w:tcW w:w="1258" w:type="pct"/>
          </w:tcPr>
          <w:p w14:paraId="57277C4C" w14:textId="77777777" w:rsidR="00A82042" w:rsidRPr="00FB4C1C" w:rsidRDefault="00A82042" w:rsidP="009E4DA3">
            <w:pPr>
              <w:pStyle w:val="SJITableText"/>
            </w:pPr>
            <w:r w:rsidRPr="00FB4C1C">
              <w:t>FLA. STAT.</w:t>
            </w:r>
          </w:p>
        </w:tc>
        <w:tc>
          <w:tcPr>
            <w:tcW w:w="1011" w:type="pct"/>
          </w:tcPr>
          <w:p w14:paraId="20D8671F" w14:textId="77777777" w:rsidR="00A82042" w:rsidRPr="00FB4C1C" w:rsidRDefault="00A82042" w:rsidP="009E4DA3">
            <w:pPr>
              <w:pStyle w:val="SJITableText"/>
            </w:pPr>
            <w:r w:rsidRPr="00FB4C1C">
              <w:t>INS. NO.</w:t>
            </w:r>
          </w:p>
        </w:tc>
      </w:tr>
      <w:tr w:rsidR="00A82042" w:rsidRPr="00FB4C1C" w14:paraId="4D7AC183" w14:textId="77777777" w:rsidTr="00F642E3">
        <w:tc>
          <w:tcPr>
            <w:tcW w:w="1378" w:type="pct"/>
          </w:tcPr>
          <w:p w14:paraId="6E98EBDE" w14:textId="77777777" w:rsidR="00A82042" w:rsidRPr="00FB4C1C" w:rsidRDefault="00A82042" w:rsidP="009E4DA3">
            <w:pPr>
              <w:pStyle w:val="SJITableText"/>
            </w:pPr>
            <w:r w:rsidRPr="00FB4C1C">
              <w:t>*Fraudulent Use of Personal Identification Information</w:t>
            </w:r>
          </w:p>
        </w:tc>
        <w:tc>
          <w:tcPr>
            <w:tcW w:w="1353" w:type="pct"/>
          </w:tcPr>
          <w:p w14:paraId="7B9D9323" w14:textId="77777777" w:rsidR="00A82042" w:rsidRPr="00FB4C1C" w:rsidRDefault="00A82042" w:rsidP="009E4DA3">
            <w:pPr>
              <w:pStyle w:val="SJITableText"/>
            </w:pPr>
          </w:p>
        </w:tc>
        <w:tc>
          <w:tcPr>
            <w:tcW w:w="1258" w:type="pct"/>
          </w:tcPr>
          <w:p w14:paraId="6722B0B4" w14:textId="77777777" w:rsidR="00A82042" w:rsidRPr="00FB4C1C" w:rsidRDefault="00A82042" w:rsidP="009E4DA3">
            <w:pPr>
              <w:pStyle w:val="SJITableText"/>
            </w:pPr>
            <w:r w:rsidRPr="00FB4C1C">
              <w:t>817.568(2)(a)</w:t>
            </w:r>
          </w:p>
        </w:tc>
        <w:tc>
          <w:tcPr>
            <w:tcW w:w="1011" w:type="pct"/>
          </w:tcPr>
          <w:p w14:paraId="38E1E77F" w14:textId="77777777" w:rsidR="00A82042" w:rsidRPr="00FB4C1C" w:rsidRDefault="00A82042" w:rsidP="009E4DA3">
            <w:pPr>
              <w:pStyle w:val="SJITableText"/>
            </w:pPr>
            <w:r w:rsidRPr="00FB4C1C">
              <w:t>20.13</w:t>
            </w:r>
          </w:p>
        </w:tc>
      </w:tr>
      <w:tr w:rsidR="00A82042" w:rsidRPr="00FB4C1C" w14:paraId="4D6153EA" w14:textId="77777777" w:rsidTr="00F642E3">
        <w:tc>
          <w:tcPr>
            <w:tcW w:w="1378" w:type="pct"/>
          </w:tcPr>
          <w:p w14:paraId="795E9847" w14:textId="77777777" w:rsidR="00A82042" w:rsidRPr="00FB4C1C" w:rsidRDefault="00A82042" w:rsidP="009E4DA3">
            <w:pPr>
              <w:pStyle w:val="SJITableText"/>
            </w:pPr>
            <w:r w:rsidRPr="00FB4C1C">
              <w:t>*Unlawful Possession of Personal Identification Information of Another</w:t>
            </w:r>
          </w:p>
        </w:tc>
        <w:tc>
          <w:tcPr>
            <w:tcW w:w="1353" w:type="pct"/>
          </w:tcPr>
          <w:p w14:paraId="3D04C5E4" w14:textId="77777777" w:rsidR="00A82042" w:rsidRPr="00FB4C1C" w:rsidRDefault="00A82042" w:rsidP="009E4DA3">
            <w:pPr>
              <w:pStyle w:val="SJITableText"/>
            </w:pPr>
          </w:p>
        </w:tc>
        <w:tc>
          <w:tcPr>
            <w:tcW w:w="1258" w:type="pct"/>
          </w:tcPr>
          <w:p w14:paraId="7B289D75" w14:textId="77777777" w:rsidR="00A82042" w:rsidRPr="00FB4C1C" w:rsidRDefault="00A82042" w:rsidP="009E4DA3">
            <w:pPr>
              <w:pStyle w:val="SJITableText"/>
            </w:pPr>
            <w:r w:rsidRPr="00FB4C1C">
              <w:t>817.5685</w:t>
            </w:r>
          </w:p>
        </w:tc>
        <w:tc>
          <w:tcPr>
            <w:tcW w:w="1011" w:type="pct"/>
          </w:tcPr>
          <w:p w14:paraId="602D8557" w14:textId="77777777" w:rsidR="00A82042" w:rsidRPr="00FB4C1C" w:rsidRDefault="00A82042" w:rsidP="009E4DA3">
            <w:pPr>
              <w:pStyle w:val="SJITableText"/>
            </w:pPr>
            <w:r w:rsidRPr="00FB4C1C">
              <w:t>20.18(a)</w:t>
            </w:r>
          </w:p>
        </w:tc>
      </w:tr>
      <w:tr w:rsidR="00A82042" w:rsidRPr="00FB4C1C" w14:paraId="421EFF40" w14:textId="77777777" w:rsidTr="00F642E3">
        <w:tc>
          <w:tcPr>
            <w:tcW w:w="1378" w:type="pct"/>
          </w:tcPr>
          <w:p w14:paraId="29DD14C5" w14:textId="77777777" w:rsidR="00A82042" w:rsidRPr="00FB4C1C" w:rsidRDefault="00A82042" w:rsidP="009E4DA3">
            <w:pPr>
              <w:pStyle w:val="SJITableText"/>
            </w:pPr>
          </w:p>
        </w:tc>
        <w:tc>
          <w:tcPr>
            <w:tcW w:w="1353" w:type="pct"/>
          </w:tcPr>
          <w:p w14:paraId="21729E76" w14:textId="77777777" w:rsidR="00A82042" w:rsidRPr="00FB4C1C" w:rsidRDefault="00A82042" w:rsidP="009E4DA3">
            <w:pPr>
              <w:pStyle w:val="SJITableText"/>
            </w:pPr>
            <w:r w:rsidRPr="00FB4C1C">
              <w:t>Unauthorized possession of and other unlawful acts in relation to driver’s license or identification card</w:t>
            </w:r>
          </w:p>
        </w:tc>
        <w:tc>
          <w:tcPr>
            <w:tcW w:w="1258" w:type="pct"/>
          </w:tcPr>
          <w:p w14:paraId="4535E6FD" w14:textId="77777777" w:rsidR="00A82042" w:rsidRPr="00FB4C1C" w:rsidRDefault="00A82042" w:rsidP="009E4DA3">
            <w:pPr>
              <w:pStyle w:val="SJITableText"/>
            </w:pPr>
            <w:r w:rsidRPr="00FB4C1C">
              <w:t>322.212</w:t>
            </w:r>
          </w:p>
        </w:tc>
        <w:tc>
          <w:tcPr>
            <w:tcW w:w="1011" w:type="pct"/>
          </w:tcPr>
          <w:p w14:paraId="3FEB54BF" w14:textId="77777777" w:rsidR="00A82042" w:rsidRPr="00FB4C1C" w:rsidRDefault="00A82042" w:rsidP="009E4DA3">
            <w:pPr>
              <w:pStyle w:val="SJITableText"/>
            </w:pPr>
          </w:p>
        </w:tc>
      </w:tr>
      <w:tr w:rsidR="00A82042" w:rsidRPr="00FB4C1C" w14:paraId="50380A2C" w14:textId="77777777" w:rsidTr="00F642E3">
        <w:tc>
          <w:tcPr>
            <w:tcW w:w="1378" w:type="pct"/>
          </w:tcPr>
          <w:p w14:paraId="3A330840" w14:textId="77777777" w:rsidR="00A82042" w:rsidRPr="00FB4C1C" w:rsidRDefault="00A82042" w:rsidP="009E4DA3">
            <w:pPr>
              <w:pStyle w:val="SJITableText"/>
            </w:pPr>
          </w:p>
        </w:tc>
        <w:tc>
          <w:tcPr>
            <w:tcW w:w="1353" w:type="pct"/>
          </w:tcPr>
          <w:p w14:paraId="52D05C76" w14:textId="77777777" w:rsidR="00A82042" w:rsidRPr="00FB4C1C" w:rsidRDefault="00A82042" w:rsidP="009E4DA3">
            <w:pPr>
              <w:pStyle w:val="SJITableText"/>
            </w:pPr>
            <w:r w:rsidRPr="00FB4C1C">
              <w:t>Attempt</w:t>
            </w:r>
          </w:p>
        </w:tc>
        <w:tc>
          <w:tcPr>
            <w:tcW w:w="1258" w:type="pct"/>
          </w:tcPr>
          <w:p w14:paraId="1E77F336" w14:textId="77777777" w:rsidR="00A82042" w:rsidRPr="00FB4C1C" w:rsidRDefault="00A82042" w:rsidP="009E4DA3">
            <w:pPr>
              <w:pStyle w:val="SJITableText"/>
            </w:pPr>
            <w:r w:rsidRPr="00FB4C1C">
              <w:t>777.04(1)</w:t>
            </w:r>
          </w:p>
        </w:tc>
        <w:tc>
          <w:tcPr>
            <w:tcW w:w="1011" w:type="pct"/>
          </w:tcPr>
          <w:p w14:paraId="7ABA1802" w14:textId="77777777" w:rsidR="00A82042" w:rsidRPr="00FB4C1C" w:rsidRDefault="00A82042" w:rsidP="009E4DA3">
            <w:pPr>
              <w:pStyle w:val="SJITableText"/>
            </w:pPr>
            <w:r w:rsidRPr="00FB4C1C">
              <w:t>5.1</w:t>
            </w:r>
          </w:p>
        </w:tc>
      </w:tr>
    </w:tbl>
    <w:p w14:paraId="10EB2728" w14:textId="77777777" w:rsidR="00A82042" w:rsidRPr="00FB4C1C" w:rsidRDefault="00A82042" w:rsidP="009E4DA3">
      <w:pPr>
        <w:pStyle w:val="SJIComments"/>
      </w:pPr>
      <w:r w:rsidRPr="00FB4C1C">
        <w:t>Comments</w:t>
      </w:r>
    </w:p>
    <w:p w14:paraId="2849F5F6" w14:textId="77777777" w:rsidR="00A82042" w:rsidRPr="00FB4C1C" w:rsidRDefault="00A82042" w:rsidP="00A82042">
      <w:pPr>
        <w:rPr>
          <w:bCs/>
        </w:rPr>
      </w:pPr>
      <w:r w:rsidRPr="00FB4C1C">
        <w:rPr>
          <w:bCs/>
        </w:rPr>
        <w:t>*The part of § 817.568(2)(a), Fla. Stat., that covers the defendant willfully and without authorization fraudulently using the victim’s personal identification information is a necessary lesser included offense of this crime. However, it is unclear whether the courts will hold that someone charged with fraudulent use of personal identification information is necessarily charged with possession with intent to fraudulently use personal identification information or unlawful possession of personal identification information. In an abundance of caution, the Committee on Standard Jury Instructions in Criminal Cases put all of § 817.568(2)(a), Fla. Stat., and § 817.5685, Fla. Stat., in the Category One box.</w:t>
      </w:r>
    </w:p>
    <w:p w14:paraId="386D9C55" w14:textId="77777777" w:rsidR="00A82042" w:rsidRPr="00FB4C1C" w:rsidRDefault="00A82042" w:rsidP="00A82042">
      <w:pPr>
        <w:rPr>
          <w:bCs/>
        </w:rPr>
      </w:pPr>
      <w:r w:rsidRPr="00FB4C1C">
        <w:rPr>
          <w:bCs/>
        </w:rPr>
        <w:t xml:space="preserve">Both § 817.568(6), Fla. Stat., and § 817.568(11), Fla. Stat., criminalize Fraudulent Use of Personal Identification Information of a Person 60 Years of Age or Older. While both are second degree felonies, § 817.568(6), Fla. Stat., is listed in level 8 and § 817.568(11), Fla. Stat., is unlisted, which would make it a level 4, according to § 921.0023, Fla. Stat. If the State alleges that </w:t>
      </w:r>
      <w:r>
        <w:rPr>
          <w:bCs/>
        </w:rPr>
        <w:t>the defendant violated</w:t>
      </w:r>
      <w:r w:rsidRPr="00FB4C1C">
        <w:rPr>
          <w:bCs/>
        </w:rPr>
        <w:t xml:space="preserve"> § 817.568(11), Fla. Stat., and that the victim was 60 years of age or older, the trial judge should instruct using the appropriate parts of Instruction 20.15.</w:t>
      </w:r>
    </w:p>
    <w:p w14:paraId="60134B09" w14:textId="77777777" w:rsidR="00C64AC5" w:rsidRDefault="00A82042" w:rsidP="00C64AC5">
      <w:pPr>
        <w:pStyle w:val="SJIText"/>
      </w:pPr>
      <w:r w:rsidRPr="00FB4C1C">
        <w:t>This instruction was adopted in 2015 [176 So. 3d 938] and amended in 2016 [202 So. 3d 830] and 2018.</w:t>
      </w:r>
    </w:p>
    <w:bookmarkEnd w:id="1591"/>
    <w:p w14:paraId="5F327029" w14:textId="23BB4AD6" w:rsidR="006C4264" w:rsidRPr="00C105AC" w:rsidRDefault="009E4DA3" w:rsidP="00F945C8">
      <w:pPr>
        <w:pStyle w:val="Heading3"/>
      </w:pPr>
      <w:r>
        <w:br w:type="page"/>
      </w:r>
      <w:bookmarkStart w:id="1594" w:name="_Toc109650724"/>
      <w:bookmarkStart w:id="1595" w:name="_Toc110240109"/>
      <w:bookmarkStart w:id="1596" w:name="_Hlk110858097"/>
      <w:bookmarkStart w:id="1597" w:name="_Toc232505706"/>
      <w:r w:rsidR="006C4264" w:rsidRPr="00C105AC">
        <w:lastRenderedPageBreak/>
        <w:t xml:space="preserve">20.22 </w:t>
      </w:r>
      <w:r w:rsidR="006C4264" w:rsidRPr="00C105AC">
        <w:fldChar w:fldCharType="begin"/>
      </w:r>
      <w:r w:rsidR="006C4264" w:rsidRPr="00C105AC">
        <w:instrText xml:space="preserve"> SEQ CHAPTER \h \r 1</w:instrText>
      </w:r>
      <w:r w:rsidR="006C4264" w:rsidRPr="00C105AC">
        <w:fldChar w:fldCharType="end"/>
      </w:r>
      <w:r w:rsidR="006C4264" w:rsidRPr="00C105AC">
        <w:t>UNLAWFUL FILING OF FALSE [DOCUMENTS] [RECORDS] AGAINST [REAL] [PERSONAL]</w:t>
      </w:r>
      <w:r w:rsidR="006C4264">
        <w:t xml:space="preserve"> </w:t>
      </w:r>
      <w:r w:rsidR="006C4264" w:rsidRPr="00C105AC">
        <w:t>PROPERTY</w:t>
      </w:r>
      <w:bookmarkEnd w:id="1594"/>
      <w:bookmarkEnd w:id="1595"/>
      <w:bookmarkEnd w:id="1597"/>
    </w:p>
    <w:p w14:paraId="2D05B135" w14:textId="77777777" w:rsidR="006C4264" w:rsidRPr="00C105AC" w:rsidRDefault="006C4264" w:rsidP="006C4264">
      <w:pPr>
        <w:pStyle w:val="SJIStatuteinTitle"/>
      </w:pPr>
      <w:r w:rsidRPr="00C105AC">
        <w:t>§ 817.535(2), Fla. Stat.</w:t>
      </w:r>
    </w:p>
    <w:p w14:paraId="4E6C0FB3" w14:textId="77777777" w:rsidR="006C4264" w:rsidRPr="00C105AC" w:rsidRDefault="006C4264" w:rsidP="006C4264">
      <w:pPr>
        <w:autoSpaceDE w:val="0"/>
        <w:autoSpaceDN w:val="0"/>
        <w:adjustRightInd w:val="0"/>
        <w:rPr>
          <w:b/>
          <w:bCs/>
          <w:spacing w:val="-4"/>
        </w:rPr>
      </w:pPr>
      <w:r w:rsidRPr="00C105AC">
        <w:rPr>
          <w:b/>
          <w:bCs/>
          <w:spacing w:val="-4"/>
        </w:rPr>
        <w:t>To prove the crime of Unlawful Filing of False [Documents] [Records] Against [Real] [Personal] Property, the State must prove the following three elements beyond a reasonable doubt:</w:t>
      </w:r>
    </w:p>
    <w:p w14:paraId="22A330E1" w14:textId="77777777" w:rsidR="006C4264" w:rsidRPr="00C105AC" w:rsidRDefault="006C4264" w:rsidP="008F5F0C">
      <w:pPr>
        <w:widowControl w:val="0"/>
        <w:numPr>
          <w:ilvl w:val="0"/>
          <w:numId w:val="297"/>
        </w:numPr>
        <w:autoSpaceDE w:val="0"/>
        <w:autoSpaceDN w:val="0"/>
        <w:adjustRightInd w:val="0"/>
        <w:ind w:left="1296" w:hanging="576"/>
        <w:rPr>
          <w:b/>
          <w:bCs/>
          <w:spacing w:val="-4"/>
        </w:rPr>
      </w:pPr>
      <w:r w:rsidRPr="00C105AC">
        <w:rPr>
          <w:bCs/>
          <w:spacing w:val="-4"/>
        </w:rPr>
        <w:t>(Defendant)</w:t>
      </w:r>
      <w:r w:rsidRPr="00C105AC">
        <w:rPr>
          <w:b/>
          <w:bCs/>
          <w:spacing w:val="-4"/>
        </w:rPr>
        <w:t xml:space="preserve"> [filed] [or] [directed a filer to file] an instrument.</w:t>
      </w:r>
    </w:p>
    <w:p w14:paraId="6996DBF6" w14:textId="77777777" w:rsidR="006C4264" w:rsidRPr="00C105AC" w:rsidRDefault="006C4264" w:rsidP="008F5F0C">
      <w:pPr>
        <w:widowControl w:val="0"/>
        <w:numPr>
          <w:ilvl w:val="0"/>
          <w:numId w:val="297"/>
        </w:numPr>
        <w:autoSpaceDE w:val="0"/>
        <w:autoSpaceDN w:val="0"/>
        <w:adjustRightInd w:val="0"/>
        <w:ind w:left="1296" w:hanging="576"/>
        <w:rPr>
          <w:b/>
          <w:bCs/>
          <w:spacing w:val="-4"/>
        </w:rPr>
      </w:pPr>
      <w:r w:rsidRPr="00C105AC">
        <w:rPr>
          <w:b/>
          <w:bCs/>
          <w:spacing w:val="-4"/>
        </w:rPr>
        <w:t xml:space="preserve">At the time, </w:t>
      </w:r>
      <w:r w:rsidRPr="00C105AC">
        <w:rPr>
          <w:bCs/>
          <w:spacing w:val="-4"/>
        </w:rPr>
        <w:t>(defendant)</w:t>
      </w:r>
      <w:r w:rsidRPr="00C105AC">
        <w:rPr>
          <w:b/>
          <w:bCs/>
          <w:spacing w:val="-4"/>
        </w:rPr>
        <w:t xml:space="preserve"> had the intent to defraud or harass another.</w:t>
      </w:r>
    </w:p>
    <w:p w14:paraId="5B815D5C" w14:textId="77777777" w:rsidR="006C4264" w:rsidRPr="00C105AC" w:rsidRDefault="006C4264" w:rsidP="008F5F0C">
      <w:pPr>
        <w:widowControl w:val="0"/>
        <w:numPr>
          <w:ilvl w:val="0"/>
          <w:numId w:val="297"/>
        </w:numPr>
        <w:autoSpaceDE w:val="0"/>
        <w:autoSpaceDN w:val="0"/>
        <w:adjustRightInd w:val="0"/>
        <w:ind w:left="1296" w:hanging="576"/>
        <w:rPr>
          <w:b/>
          <w:bCs/>
          <w:spacing w:val="-4"/>
        </w:rPr>
      </w:pPr>
      <w:r w:rsidRPr="00C105AC">
        <w:rPr>
          <w:b/>
          <w:bCs/>
          <w:spacing w:val="-4"/>
        </w:rPr>
        <w:t>The instrument contained a materially false, fictitious or fraudulent statement or representation that purported to affect an owner’s interest in the property described in the instrument.</w:t>
      </w:r>
    </w:p>
    <w:p w14:paraId="0CE768F8" w14:textId="77777777" w:rsidR="006C4264" w:rsidRPr="00C105AC" w:rsidRDefault="006C4264" w:rsidP="006C4264">
      <w:pPr>
        <w:pStyle w:val="SJITextItalic"/>
      </w:pPr>
      <w:r w:rsidRPr="00C105AC">
        <w:t>Enhancements. Give if applicable.</w:t>
      </w:r>
    </w:p>
    <w:p w14:paraId="24B29DB4" w14:textId="77777777" w:rsidR="006C4264" w:rsidRPr="00C105AC" w:rsidRDefault="006C4264" w:rsidP="006C4264">
      <w:pPr>
        <w:pStyle w:val="SJITextItalic"/>
      </w:pPr>
      <w:r w:rsidRPr="00C105AC">
        <w:t xml:space="preserve">§ 817.535(3), Fla. Stat. </w:t>
      </w:r>
    </w:p>
    <w:p w14:paraId="7358D14A" w14:textId="77777777" w:rsidR="006C4264" w:rsidRPr="00C105AC" w:rsidRDefault="006C4264" w:rsidP="006C4264">
      <w:pPr>
        <w:autoSpaceDE w:val="0"/>
        <w:autoSpaceDN w:val="0"/>
        <w:adjustRightInd w:val="0"/>
        <w:rPr>
          <w:bCs/>
          <w:spacing w:val="-4"/>
        </w:rPr>
      </w:pPr>
      <w:r w:rsidRPr="00C105AC">
        <w:rPr>
          <w:b/>
          <w:bCs/>
          <w:spacing w:val="-4"/>
        </w:rPr>
        <w:t xml:space="preserve">If you find </w:t>
      </w:r>
      <w:r w:rsidRPr="00C105AC">
        <w:rPr>
          <w:bCs/>
          <w:spacing w:val="-4"/>
        </w:rPr>
        <w:t xml:space="preserve">(defendant) </w:t>
      </w:r>
      <w:r w:rsidRPr="00C105AC">
        <w:rPr>
          <w:b/>
          <w:bCs/>
          <w:spacing w:val="-4"/>
        </w:rPr>
        <w:t>guilty of Unlawful Filing of False [Documents] [Records] Against [Real] [Personal] Property, you must also determine if the State proved beyond a reasonable doubt that the owner of the property subject to the false instrument was a public officer or employee.</w:t>
      </w:r>
    </w:p>
    <w:p w14:paraId="3161E7FD" w14:textId="77777777" w:rsidR="006C4264" w:rsidRPr="00C105AC" w:rsidRDefault="006C4264" w:rsidP="006C4264">
      <w:pPr>
        <w:pStyle w:val="SJITextItalic"/>
      </w:pPr>
      <w:r w:rsidRPr="00C105AC">
        <w:t xml:space="preserve">§ 817.535(4), Fla. Stat. </w:t>
      </w:r>
    </w:p>
    <w:p w14:paraId="140DA22A" w14:textId="77777777" w:rsidR="006C4264" w:rsidRPr="00C105AC" w:rsidRDefault="006C4264" w:rsidP="006C4264">
      <w:pPr>
        <w:autoSpaceDE w:val="0"/>
        <w:autoSpaceDN w:val="0"/>
        <w:adjustRightInd w:val="0"/>
        <w:rPr>
          <w:b/>
          <w:bCs/>
          <w:spacing w:val="-4"/>
        </w:rPr>
      </w:pPr>
      <w:r w:rsidRPr="00C105AC">
        <w:rPr>
          <w:b/>
          <w:bCs/>
          <w:spacing w:val="-4"/>
        </w:rPr>
        <w:t xml:space="preserve">If you find </w:t>
      </w:r>
      <w:r w:rsidRPr="00C105AC">
        <w:rPr>
          <w:bCs/>
          <w:spacing w:val="-4"/>
        </w:rPr>
        <w:t>(defendant)</w:t>
      </w:r>
      <w:r w:rsidRPr="00C105AC">
        <w:rPr>
          <w:b/>
          <w:bCs/>
          <w:spacing w:val="-4"/>
        </w:rPr>
        <w:t xml:space="preserve"> guilty of Unlawful Filing of False [Documents] [Records] Against [Real] [Personal] Property, you must also determine if the State proved beyond a reasonable doubt that </w:t>
      </w:r>
      <w:r w:rsidRPr="00C105AC">
        <w:rPr>
          <w:bCs/>
          <w:spacing w:val="-4"/>
        </w:rPr>
        <w:t>(defendant)</w:t>
      </w:r>
      <w:r w:rsidRPr="00C105AC">
        <w:rPr>
          <w:b/>
          <w:bCs/>
          <w:spacing w:val="-4"/>
        </w:rPr>
        <w:t xml:space="preserve"> committed the crime while [incarcerated in a jail or correctional institution] [participating in a pretrial diversion program under any form of pretrial release or bond] [on probation or parole] [under any postrelease supervision].</w:t>
      </w:r>
    </w:p>
    <w:p w14:paraId="6A12E325" w14:textId="77777777" w:rsidR="006C4264" w:rsidRPr="00C105AC" w:rsidRDefault="006C4264" w:rsidP="006C4264">
      <w:pPr>
        <w:pStyle w:val="SJITextItalic"/>
      </w:pPr>
      <w:r w:rsidRPr="00C105AC">
        <w:t xml:space="preserve">§ 817.535(5), Fla. Stat. </w:t>
      </w:r>
    </w:p>
    <w:p w14:paraId="71A103FD" w14:textId="77777777" w:rsidR="006C4264" w:rsidRPr="00C105AC" w:rsidRDefault="006C4264" w:rsidP="006C4264">
      <w:pPr>
        <w:autoSpaceDE w:val="0"/>
        <w:autoSpaceDN w:val="0"/>
        <w:adjustRightInd w:val="0"/>
        <w:rPr>
          <w:b/>
          <w:bCs/>
          <w:spacing w:val="-4"/>
        </w:rPr>
      </w:pPr>
      <w:r w:rsidRPr="00C105AC">
        <w:rPr>
          <w:b/>
          <w:bCs/>
          <w:spacing w:val="-4"/>
        </w:rPr>
        <w:t xml:space="preserve">If you find </w:t>
      </w:r>
      <w:r w:rsidRPr="00C105AC">
        <w:rPr>
          <w:bCs/>
          <w:spacing w:val="-4"/>
        </w:rPr>
        <w:t>(defendant)</w:t>
      </w:r>
      <w:r w:rsidRPr="00C105AC">
        <w:rPr>
          <w:b/>
          <w:bCs/>
          <w:spacing w:val="-4"/>
        </w:rPr>
        <w:t xml:space="preserve"> guilty of Unlawful Filing of False [Documents] [Records] Against [Real] [Personal] Property, you must also determine if the State proved beyond a reasonable doubt that the owner of the property covered by the false instrument incurred financial loss as a result of the instrument being recorded in the official record. Financial loss includes costs and attorney fees incurred in correcting, sealing, or removing the false instrument from the official record.</w:t>
      </w:r>
    </w:p>
    <w:p w14:paraId="49230349" w14:textId="77777777" w:rsidR="006C4264" w:rsidRPr="00C105AC" w:rsidRDefault="006C4264" w:rsidP="006C4264">
      <w:pPr>
        <w:pStyle w:val="SJITextItalic"/>
      </w:pPr>
      <w:r>
        <w:t>D</w:t>
      </w:r>
      <w:r w:rsidRPr="00C105AC">
        <w:t>efinitions. Give as applicable.</w:t>
      </w:r>
    </w:p>
    <w:p w14:paraId="5F41E374" w14:textId="77777777" w:rsidR="006C4264" w:rsidRPr="00C105AC" w:rsidRDefault="006C4264" w:rsidP="006C4264">
      <w:pPr>
        <w:pStyle w:val="SJITextItalic"/>
      </w:pPr>
      <w:r w:rsidRPr="00C105AC">
        <w:t xml:space="preserve">§ 817.535(1)(a), Fla. Stat. </w:t>
      </w:r>
    </w:p>
    <w:p w14:paraId="7DBFD478" w14:textId="77777777" w:rsidR="006C4264" w:rsidRPr="00C105AC" w:rsidRDefault="006C4264" w:rsidP="006C4264">
      <w:pPr>
        <w:autoSpaceDE w:val="0"/>
        <w:autoSpaceDN w:val="0"/>
        <w:adjustRightInd w:val="0"/>
        <w:rPr>
          <w:b/>
          <w:bCs/>
          <w:spacing w:val="-4"/>
        </w:rPr>
      </w:pPr>
      <w:r w:rsidRPr="00C105AC">
        <w:rPr>
          <w:b/>
          <w:bCs/>
          <w:spacing w:val="-4"/>
        </w:rPr>
        <w:t>“File” means to present an instrument for recording in an official record or to cause an instrument to be presented for recording in an official record.</w:t>
      </w:r>
    </w:p>
    <w:p w14:paraId="4346FF0C" w14:textId="77777777" w:rsidR="006C4264" w:rsidRPr="00C105AC" w:rsidRDefault="006C4264" w:rsidP="006C4264">
      <w:pPr>
        <w:pStyle w:val="SJITextItalic"/>
      </w:pPr>
      <w:r w:rsidRPr="00C105AC">
        <w:t xml:space="preserve">§ 817.535(1)(b), Fla. Stat. </w:t>
      </w:r>
    </w:p>
    <w:p w14:paraId="15B34827" w14:textId="77777777" w:rsidR="006C4264" w:rsidRPr="00C105AC" w:rsidRDefault="006C4264" w:rsidP="006C4264">
      <w:pPr>
        <w:autoSpaceDE w:val="0"/>
        <w:autoSpaceDN w:val="0"/>
        <w:adjustRightInd w:val="0"/>
        <w:rPr>
          <w:b/>
          <w:bCs/>
          <w:spacing w:val="-4"/>
        </w:rPr>
      </w:pPr>
      <w:r w:rsidRPr="00C105AC">
        <w:rPr>
          <w:b/>
          <w:bCs/>
          <w:spacing w:val="-4"/>
        </w:rPr>
        <w:t>“Filer” means the person who presents an instrument for recording in an official record or causes an instrument to be presented for recording in an official record.</w:t>
      </w:r>
    </w:p>
    <w:p w14:paraId="19E3BD03" w14:textId="77777777" w:rsidR="006C4264" w:rsidRPr="00C105AC" w:rsidRDefault="006C4264" w:rsidP="006C4264">
      <w:pPr>
        <w:pStyle w:val="SJITextItalic"/>
      </w:pPr>
      <w:r w:rsidRPr="00C105AC">
        <w:lastRenderedPageBreak/>
        <w:t xml:space="preserve">§ 817.535(1)(c), Fla. Stat. </w:t>
      </w:r>
    </w:p>
    <w:p w14:paraId="50D6E272" w14:textId="77777777" w:rsidR="006C4264" w:rsidRPr="00C105AC" w:rsidRDefault="006C4264" w:rsidP="006C4264">
      <w:pPr>
        <w:autoSpaceDE w:val="0"/>
        <w:autoSpaceDN w:val="0"/>
        <w:adjustRightInd w:val="0"/>
        <w:rPr>
          <w:b/>
          <w:bCs/>
          <w:spacing w:val="-4"/>
        </w:rPr>
      </w:pPr>
      <w:r w:rsidRPr="00C105AC">
        <w:rPr>
          <w:b/>
          <w:bCs/>
          <w:spacing w:val="-4"/>
        </w:rPr>
        <w:t>“Instrument” means any judgment, mortgage, assignment, pledge, lien, financing statement, encumbrance, deed, lease, bill of sale, agreement, mortgage, notice of claim of lien, notice of levy, promissory note, mortgage note, release, partial release or satisfaction of any of the foregoing, or any other document that relates to or attempts to restrict the ownership, transfer, or encumbrance of or claim against real or personal property, or any interest in real or personal property.</w:t>
      </w:r>
    </w:p>
    <w:p w14:paraId="5EBA1EC2" w14:textId="77777777" w:rsidR="006C4264" w:rsidRPr="00C105AC" w:rsidRDefault="006C4264" w:rsidP="006C4264">
      <w:pPr>
        <w:pStyle w:val="SJITextItalic"/>
      </w:pPr>
      <w:r w:rsidRPr="00C105AC">
        <w:t xml:space="preserve">§ 817.535(1)(d), Fla. Stat. </w:t>
      </w:r>
    </w:p>
    <w:p w14:paraId="253ACF2C" w14:textId="16FDE8C2" w:rsidR="006C4264" w:rsidRPr="00C105AC" w:rsidRDefault="006C4264" w:rsidP="006C4264">
      <w:pPr>
        <w:autoSpaceDE w:val="0"/>
        <w:autoSpaceDN w:val="0"/>
        <w:adjustRightInd w:val="0"/>
        <w:rPr>
          <w:b/>
          <w:bCs/>
          <w:spacing w:val="-4"/>
        </w:rPr>
      </w:pPr>
      <w:r w:rsidRPr="00C105AC">
        <w:rPr>
          <w:b/>
          <w:bCs/>
          <w:spacing w:val="-4"/>
        </w:rPr>
        <w:t>“Official Record” means the series of instruments, regardless of how they are maintained, which a clerk of the circuit court, or any person or entity designated by general law, special law, or county charter is required or authorized by law to record.</w:t>
      </w:r>
      <w:r w:rsidR="00BA194A">
        <w:rPr>
          <w:b/>
          <w:bCs/>
          <w:spacing w:val="-4"/>
        </w:rPr>
        <w:t xml:space="preserve"> </w:t>
      </w:r>
      <w:r w:rsidRPr="00C105AC">
        <w:rPr>
          <w:b/>
          <w:bCs/>
          <w:spacing w:val="-4"/>
        </w:rPr>
        <w:t>The term also includes a series of instruments pertaining to the Uniform Commercial Code filed with the Secretary of State or with any entity under contract with the Secretary of State to maintain Uniform Commercial Code records and a database of judgment liens maintained by the Secretary of State.</w:t>
      </w:r>
    </w:p>
    <w:p w14:paraId="5C2A8487" w14:textId="77777777" w:rsidR="006C4264" w:rsidRPr="00C105AC" w:rsidRDefault="006C4264" w:rsidP="006C4264">
      <w:pPr>
        <w:pStyle w:val="SJITextItalic"/>
      </w:pPr>
      <w:r w:rsidRPr="00C105AC">
        <w:t xml:space="preserve">§ 817.535(1)(e), Fla. Stat. </w:t>
      </w:r>
    </w:p>
    <w:p w14:paraId="662B1C10" w14:textId="77777777" w:rsidR="006C4264" w:rsidRPr="00C105AC" w:rsidRDefault="006C4264" w:rsidP="006C4264">
      <w:pPr>
        <w:autoSpaceDE w:val="0"/>
        <w:autoSpaceDN w:val="0"/>
        <w:adjustRightInd w:val="0"/>
        <w:rPr>
          <w:b/>
          <w:bCs/>
          <w:spacing w:val="-4"/>
        </w:rPr>
      </w:pPr>
      <w:r w:rsidRPr="00C105AC">
        <w:rPr>
          <w:b/>
          <w:bCs/>
          <w:spacing w:val="-4"/>
        </w:rPr>
        <w:t>“Public officer or employee” means, but is not limited to:</w:t>
      </w:r>
    </w:p>
    <w:p w14:paraId="1EE076AB" w14:textId="77777777" w:rsidR="006C4264" w:rsidRPr="00C105AC" w:rsidRDefault="006C4264" w:rsidP="008F5F0C">
      <w:pPr>
        <w:widowControl w:val="0"/>
        <w:numPr>
          <w:ilvl w:val="0"/>
          <w:numId w:val="298"/>
        </w:numPr>
        <w:autoSpaceDE w:val="0"/>
        <w:autoSpaceDN w:val="0"/>
        <w:adjustRightInd w:val="0"/>
        <w:ind w:left="1296" w:hanging="576"/>
        <w:rPr>
          <w:b/>
          <w:bCs/>
          <w:spacing w:val="-4"/>
        </w:rPr>
      </w:pPr>
      <w:r w:rsidRPr="00C105AC">
        <w:rPr>
          <w:b/>
          <w:bCs/>
          <w:spacing w:val="-4"/>
        </w:rPr>
        <w:t>A person elected or appointed to a local, state, or federal office, including any person serving on an advisory body, board, commission, committee, council, or authority.</w:t>
      </w:r>
    </w:p>
    <w:p w14:paraId="24354455" w14:textId="77777777" w:rsidR="006C4264" w:rsidRPr="00C105AC" w:rsidRDefault="006C4264" w:rsidP="008F5F0C">
      <w:pPr>
        <w:widowControl w:val="0"/>
        <w:numPr>
          <w:ilvl w:val="0"/>
          <w:numId w:val="298"/>
        </w:numPr>
        <w:autoSpaceDE w:val="0"/>
        <w:autoSpaceDN w:val="0"/>
        <w:adjustRightInd w:val="0"/>
        <w:ind w:left="1296" w:hanging="576"/>
        <w:rPr>
          <w:b/>
          <w:bCs/>
          <w:spacing w:val="-4"/>
        </w:rPr>
      </w:pPr>
      <w:r w:rsidRPr="00C105AC">
        <w:rPr>
          <w:b/>
          <w:bCs/>
          <w:spacing w:val="-4"/>
        </w:rPr>
        <w:t>An employee of a state, county, municipal, political subdivision, school district, educational institution, special district agency or entity, including judges, attorneys, law enforcement officers, deputy clerks of court, and marshals.</w:t>
      </w:r>
    </w:p>
    <w:p w14:paraId="2A8B2BED" w14:textId="77777777" w:rsidR="006C4264" w:rsidRPr="00C105AC" w:rsidRDefault="006C4264" w:rsidP="008F5F0C">
      <w:pPr>
        <w:widowControl w:val="0"/>
        <w:numPr>
          <w:ilvl w:val="0"/>
          <w:numId w:val="298"/>
        </w:numPr>
        <w:autoSpaceDE w:val="0"/>
        <w:autoSpaceDN w:val="0"/>
        <w:adjustRightInd w:val="0"/>
        <w:ind w:left="1296" w:hanging="576"/>
        <w:rPr>
          <w:b/>
          <w:bCs/>
          <w:spacing w:val="-4"/>
        </w:rPr>
      </w:pPr>
      <w:r w:rsidRPr="00C105AC">
        <w:rPr>
          <w:b/>
          <w:bCs/>
          <w:spacing w:val="-4"/>
        </w:rPr>
        <w:t>A state or federal executive, legislative, or judicial officer, employee or volunteer authorized to perform actions or services for any state or federal executive, legislative or judicial office or agency.</w:t>
      </w:r>
    </w:p>
    <w:p w14:paraId="3820DBAB" w14:textId="77777777" w:rsidR="006C4264" w:rsidRPr="00C105AC" w:rsidRDefault="006C4264" w:rsidP="008F5F0C">
      <w:pPr>
        <w:widowControl w:val="0"/>
        <w:numPr>
          <w:ilvl w:val="0"/>
          <w:numId w:val="298"/>
        </w:numPr>
        <w:autoSpaceDE w:val="0"/>
        <w:autoSpaceDN w:val="0"/>
        <w:adjustRightInd w:val="0"/>
        <w:ind w:left="1296" w:hanging="576"/>
        <w:rPr>
          <w:b/>
          <w:bCs/>
          <w:spacing w:val="-4"/>
        </w:rPr>
      </w:pPr>
      <w:r w:rsidRPr="00C105AC">
        <w:rPr>
          <w:b/>
          <w:bCs/>
          <w:spacing w:val="-4"/>
        </w:rPr>
        <w:t>A person who acts as a general or special magistrate, auditor, arbitrator, umpire, referee, hearing officer, or consultant to any state or local governmental entity.</w:t>
      </w:r>
    </w:p>
    <w:p w14:paraId="5F980E47" w14:textId="77777777" w:rsidR="006C4264" w:rsidRPr="00C105AC" w:rsidRDefault="006C4264" w:rsidP="008F5F0C">
      <w:pPr>
        <w:widowControl w:val="0"/>
        <w:numPr>
          <w:ilvl w:val="0"/>
          <w:numId w:val="298"/>
        </w:numPr>
        <w:autoSpaceDE w:val="0"/>
        <w:autoSpaceDN w:val="0"/>
        <w:adjustRightInd w:val="0"/>
        <w:ind w:left="1296" w:hanging="576"/>
        <w:rPr>
          <w:b/>
          <w:bCs/>
          <w:spacing w:val="-4"/>
        </w:rPr>
      </w:pPr>
      <w:r w:rsidRPr="00C105AC">
        <w:rPr>
          <w:b/>
          <w:bCs/>
          <w:spacing w:val="-4"/>
        </w:rPr>
        <w:t>A person who is a candidate for public office or judicial position.</w:t>
      </w:r>
    </w:p>
    <w:p w14:paraId="6768ADDB" w14:textId="77777777" w:rsidR="006C4264" w:rsidRPr="00C105AC" w:rsidRDefault="006C4264" w:rsidP="006C4264">
      <w:pPr>
        <w:pStyle w:val="SJITextItalic"/>
      </w:pPr>
      <w:r w:rsidRPr="00C105AC">
        <w:t>§ 817.535(2)(b), Fla. Stat.; State v. Harbaugh, 754 So. 2d 691 (Fla. 2000).</w:t>
      </w:r>
    </w:p>
    <w:p w14:paraId="35E29243" w14:textId="77777777" w:rsidR="006C4264" w:rsidRPr="00C105AC" w:rsidRDefault="006C4264" w:rsidP="006C4264">
      <w:pPr>
        <w:pStyle w:val="SJITextItalic"/>
      </w:pPr>
      <w:r w:rsidRPr="00C105AC">
        <w:t>Give in the second part of a bifurcated proceeding if the defendant is charged with having a prior violation of § 817.535(2)(a), Fla. Stat.</w:t>
      </w:r>
    </w:p>
    <w:p w14:paraId="5011D6CD" w14:textId="77777777" w:rsidR="006C4264" w:rsidRPr="00C105AC" w:rsidRDefault="006C4264" w:rsidP="006C4264">
      <w:pPr>
        <w:autoSpaceDE w:val="0"/>
        <w:autoSpaceDN w:val="0"/>
        <w:adjustRightInd w:val="0"/>
        <w:rPr>
          <w:b/>
          <w:bCs/>
          <w:spacing w:val="-4"/>
        </w:rPr>
      </w:pPr>
      <w:r w:rsidRPr="00C105AC">
        <w:rPr>
          <w:b/>
          <w:bCs/>
          <w:spacing w:val="-4"/>
        </w:rPr>
        <w:t xml:space="preserve">Now that you have found </w:t>
      </w:r>
      <w:r w:rsidRPr="00C105AC">
        <w:rPr>
          <w:bCs/>
          <w:spacing w:val="-4"/>
        </w:rPr>
        <w:t>(defendant)</w:t>
      </w:r>
      <w:r w:rsidRPr="00C105AC">
        <w:rPr>
          <w:b/>
          <w:bCs/>
          <w:spacing w:val="-4"/>
        </w:rPr>
        <w:t xml:space="preserve"> guilty of Unlawful Filing of False [Documents] [Records] Against [Real] [Personal] Property, you must determine whether the State proved beyond a reasonable doubt that [he] [she] has committed the offense of Unlawful Filing of False [Documents] [Records] Against [Real] [Personal Property] a second or subsequent time.</w:t>
      </w:r>
    </w:p>
    <w:p w14:paraId="576A54BB" w14:textId="77777777" w:rsidR="006C4264" w:rsidRPr="00C105AC" w:rsidRDefault="006C4264" w:rsidP="006C4264">
      <w:pPr>
        <w:pStyle w:val="SJIComments"/>
      </w:pPr>
      <w:r w:rsidRPr="00C105AC">
        <w:lastRenderedPageBreak/>
        <w:t>Lesser Included Offenses</w:t>
      </w:r>
    </w:p>
    <w:p w14:paraId="2541771B" w14:textId="77777777" w:rsidR="006C4264" w:rsidRPr="00C105AC" w:rsidRDefault="006C4264" w:rsidP="0020121B">
      <w:pPr>
        <w:pStyle w:val="Heading4"/>
      </w:pPr>
      <w:bookmarkStart w:id="1598" w:name="_Toc109650725"/>
      <w:r w:rsidRPr="00C105AC">
        <w:t>UNLAWFUL FILING OF FALSE [DOCUMENTS] [RECORDS] AGAINST [REAL] [PERSONAL] PROPERTY — 817.535(2)</w:t>
      </w:r>
      <w:bookmarkEnd w:id="1598"/>
    </w:p>
    <w:tbl>
      <w:tblPr>
        <w:tblStyle w:val="TableGrid1"/>
        <w:tblW w:w="5000" w:type="pct"/>
        <w:tblLook w:val="0020" w:firstRow="1" w:lastRow="0" w:firstColumn="0" w:lastColumn="0" w:noHBand="0" w:noVBand="0"/>
      </w:tblPr>
      <w:tblGrid>
        <w:gridCol w:w="2991"/>
        <w:gridCol w:w="2992"/>
        <w:gridCol w:w="1964"/>
        <w:gridCol w:w="1403"/>
      </w:tblGrid>
      <w:tr w:rsidR="006C4264" w:rsidRPr="00C105AC" w14:paraId="6DCE293E" w14:textId="77777777" w:rsidTr="006C4264">
        <w:trPr>
          <w:cnfStyle w:val="100000000000" w:firstRow="1" w:lastRow="0" w:firstColumn="0" w:lastColumn="0" w:oddVBand="0" w:evenVBand="0" w:oddHBand="0" w:evenHBand="0" w:firstRowFirstColumn="0" w:firstRowLastColumn="0" w:lastRowFirstColumn="0" w:lastRowLastColumn="0"/>
        </w:trPr>
        <w:tc>
          <w:tcPr>
            <w:tcW w:w="1599" w:type="pct"/>
          </w:tcPr>
          <w:p w14:paraId="5B83133C" w14:textId="77777777" w:rsidR="006C4264" w:rsidRPr="00C105AC" w:rsidRDefault="006C4264" w:rsidP="006C4264">
            <w:pPr>
              <w:pStyle w:val="SJITableText"/>
            </w:pPr>
            <w:r w:rsidRPr="00C105AC">
              <w:t>CATEGORY ONE</w:t>
            </w:r>
          </w:p>
        </w:tc>
        <w:tc>
          <w:tcPr>
            <w:tcW w:w="1600" w:type="pct"/>
          </w:tcPr>
          <w:p w14:paraId="4E85C920" w14:textId="77777777" w:rsidR="006C4264" w:rsidRPr="00C105AC" w:rsidRDefault="006C4264" w:rsidP="006C4264">
            <w:pPr>
              <w:pStyle w:val="SJITableText"/>
            </w:pPr>
            <w:r w:rsidRPr="00C105AC">
              <w:t>CATEGORY TWO</w:t>
            </w:r>
          </w:p>
        </w:tc>
        <w:tc>
          <w:tcPr>
            <w:tcW w:w="1050" w:type="pct"/>
          </w:tcPr>
          <w:p w14:paraId="7D81B2C7" w14:textId="77777777" w:rsidR="006C4264" w:rsidRPr="00C105AC" w:rsidRDefault="006C4264" w:rsidP="006C4264">
            <w:pPr>
              <w:pStyle w:val="SJITableText"/>
            </w:pPr>
            <w:r w:rsidRPr="00C105AC">
              <w:t>FLA. STAT.</w:t>
            </w:r>
          </w:p>
        </w:tc>
        <w:tc>
          <w:tcPr>
            <w:tcW w:w="750" w:type="pct"/>
          </w:tcPr>
          <w:p w14:paraId="73B47A8B" w14:textId="77777777" w:rsidR="006C4264" w:rsidRPr="00C105AC" w:rsidRDefault="006C4264" w:rsidP="006C4264">
            <w:pPr>
              <w:pStyle w:val="SJITableText"/>
            </w:pPr>
            <w:r w:rsidRPr="00C105AC">
              <w:t>INS. NO.</w:t>
            </w:r>
          </w:p>
        </w:tc>
      </w:tr>
      <w:tr w:rsidR="006C4264" w:rsidRPr="00C105AC" w14:paraId="51CD471C" w14:textId="77777777" w:rsidTr="006C4264">
        <w:tc>
          <w:tcPr>
            <w:tcW w:w="1599" w:type="pct"/>
          </w:tcPr>
          <w:p w14:paraId="19112E61" w14:textId="77777777" w:rsidR="006C4264" w:rsidRPr="00C105AC" w:rsidRDefault="006C4264" w:rsidP="006C4264">
            <w:pPr>
              <w:pStyle w:val="SJITableText"/>
              <w:rPr>
                <w:spacing w:val="-4"/>
              </w:rPr>
            </w:pPr>
            <w:r w:rsidRPr="00C105AC">
              <w:rPr>
                <w:spacing w:val="-4"/>
              </w:rPr>
              <w:t>None</w:t>
            </w:r>
          </w:p>
        </w:tc>
        <w:tc>
          <w:tcPr>
            <w:tcW w:w="1600" w:type="pct"/>
          </w:tcPr>
          <w:p w14:paraId="432D06A5" w14:textId="77777777" w:rsidR="006C4264" w:rsidRPr="00C105AC" w:rsidRDefault="006C4264" w:rsidP="006C4264">
            <w:pPr>
              <w:pStyle w:val="SJITableText"/>
              <w:rPr>
                <w:spacing w:val="-4"/>
              </w:rPr>
            </w:pPr>
          </w:p>
        </w:tc>
        <w:tc>
          <w:tcPr>
            <w:tcW w:w="1050" w:type="pct"/>
          </w:tcPr>
          <w:p w14:paraId="3164C5C1" w14:textId="77777777" w:rsidR="006C4264" w:rsidRPr="00C105AC" w:rsidRDefault="006C4264" w:rsidP="006C4264">
            <w:pPr>
              <w:pStyle w:val="SJITableText"/>
              <w:rPr>
                <w:spacing w:val="-4"/>
              </w:rPr>
            </w:pPr>
          </w:p>
        </w:tc>
        <w:tc>
          <w:tcPr>
            <w:tcW w:w="750" w:type="pct"/>
          </w:tcPr>
          <w:p w14:paraId="0203407A" w14:textId="77777777" w:rsidR="006C4264" w:rsidRPr="00C105AC" w:rsidRDefault="006C4264" w:rsidP="006C4264">
            <w:pPr>
              <w:pStyle w:val="SJITableText"/>
              <w:rPr>
                <w:spacing w:val="-4"/>
              </w:rPr>
            </w:pPr>
          </w:p>
        </w:tc>
      </w:tr>
      <w:tr w:rsidR="006C4264" w:rsidRPr="00C105AC" w14:paraId="69C3C5FC" w14:textId="77777777" w:rsidTr="006C4264">
        <w:tc>
          <w:tcPr>
            <w:tcW w:w="1599" w:type="pct"/>
          </w:tcPr>
          <w:p w14:paraId="4B2DDF41" w14:textId="77777777" w:rsidR="006C4264" w:rsidRPr="00C105AC" w:rsidRDefault="006C4264" w:rsidP="006C4264">
            <w:pPr>
              <w:pStyle w:val="SJITableText"/>
              <w:rPr>
                <w:spacing w:val="-4"/>
              </w:rPr>
            </w:pPr>
          </w:p>
        </w:tc>
        <w:tc>
          <w:tcPr>
            <w:tcW w:w="1600" w:type="pct"/>
          </w:tcPr>
          <w:p w14:paraId="39DAA88A" w14:textId="77777777" w:rsidR="006C4264" w:rsidRPr="00C105AC" w:rsidRDefault="006C4264" w:rsidP="006C4264">
            <w:pPr>
              <w:pStyle w:val="SJITableText"/>
              <w:rPr>
                <w:spacing w:val="-4"/>
              </w:rPr>
            </w:pPr>
            <w:r w:rsidRPr="00C105AC">
              <w:rPr>
                <w:spacing w:val="-4"/>
              </w:rPr>
              <w:t>Attempt</w:t>
            </w:r>
          </w:p>
        </w:tc>
        <w:tc>
          <w:tcPr>
            <w:tcW w:w="1050" w:type="pct"/>
          </w:tcPr>
          <w:p w14:paraId="14808D81" w14:textId="77777777" w:rsidR="006C4264" w:rsidRPr="00C105AC" w:rsidRDefault="006C4264" w:rsidP="006C4264">
            <w:pPr>
              <w:pStyle w:val="SJITableText"/>
              <w:rPr>
                <w:spacing w:val="-4"/>
              </w:rPr>
            </w:pPr>
            <w:r w:rsidRPr="00C105AC">
              <w:rPr>
                <w:spacing w:val="-4"/>
              </w:rPr>
              <w:t>777.04(1)</w:t>
            </w:r>
          </w:p>
        </w:tc>
        <w:tc>
          <w:tcPr>
            <w:tcW w:w="750" w:type="pct"/>
          </w:tcPr>
          <w:p w14:paraId="22C13966" w14:textId="77777777" w:rsidR="006C4264" w:rsidRPr="00C105AC" w:rsidRDefault="006C4264" w:rsidP="006C4264">
            <w:pPr>
              <w:pStyle w:val="SJITableText"/>
              <w:rPr>
                <w:spacing w:val="-4"/>
              </w:rPr>
            </w:pPr>
            <w:r w:rsidRPr="00C105AC">
              <w:rPr>
                <w:spacing w:val="-4"/>
              </w:rPr>
              <w:t>5.1</w:t>
            </w:r>
          </w:p>
        </w:tc>
      </w:tr>
    </w:tbl>
    <w:p w14:paraId="168F3CC6" w14:textId="77777777" w:rsidR="006C4264" w:rsidRPr="00C105AC" w:rsidRDefault="006C4264" w:rsidP="006C4264">
      <w:pPr>
        <w:pStyle w:val="SJIComments"/>
      </w:pPr>
      <w:r w:rsidRPr="00C105AC">
        <w:t>Comments</w:t>
      </w:r>
    </w:p>
    <w:p w14:paraId="101B44CF" w14:textId="77777777" w:rsidR="006C4264" w:rsidRPr="00C105AC" w:rsidRDefault="006C4264" w:rsidP="006C4264">
      <w:pPr>
        <w:rPr>
          <w:bCs/>
          <w:spacing w:val="-4"/>
        </w:rPr>
      </w:pPr>
      <w:r w:rsidRPr="00C105AC">
        <w:rPr>
          <w:bCs/>
          <w:spacing w:val="-4"/>
        </w:rPr>
        <w:t xml:space="preserve">A special instruction will be necessary in the event the position held by the alleged public officer or employee is not listed within § 817.535(1)(e), Fla. Stat. </w:t>
      </w:r>
    </w:p>
    <w:p w14:paraId="012B7A9E" w14:textId="476FCD9B" w:rsidR="006C4264" w:rsidRPr="00C105AC" w:rsidRDefault="006C4264" w:rsidP="006C4264">
      <w:pPr>
        <w:rPr>
          <w:bCs/>
          <w:spacing w:val="-4"/>
        </w:rPr>
      </w:pPr>
      <w:r w:rsidRPr="00C105AC">
        <w:rPr>
          <w:bCs/>
          <w:spacing w:val="-4"/>
        </w:rPr>
        <w:t>According to § 817.535(6), Fla. Stat., a person who fraudulently records a claim of lien in the official records pursuant to part I of chapter 713 is subject to the fraud provisions of § 713.31, Fla. Stat., and not § 817.535(6), Fla. Stat.</w:t>
      </w:r>
      <w:r w:rsidR="00BA194A">
        <w:rPr>
          <w:bCs/>
          <w:spacing w:val="-4"/>
        </w:rPr>
        <w:t xml:space="preserve"> </w:t>
      </w:r>
    </w:p>
    <w:p w14:paraId="7C0BA276" w14:textId="2FF67E35" w:rsidR="001F2EC3" w:rsidRDefault="006C4264" w:rsidP="006C4264">
      <w:pPr>
        <w:tabs>
          <w:tab w:val="left" w:pos="1980"/>
        </w:tabs>
        <w:rPr>
          <w:bCs/>
          <w:spacing w:val="-4"/>
        </w:rPr>
      </w:pPr>
      <w:r w:rsidRPr="00C105AC">
        <w:rPr>
          <w:bCs/>
          <w:spacing w:val="-4"/>
        </w:rPr>
        <w:t>This instruction was adopted in 2016.</w:t>
      </w:r>
    </w:p>
    <w:p w14:paraId="1E547D50" w14:textId="77777777" w:rsidR="001F2EC3" w:rsidRDefault="001F2EC3">
      <w:pPr>
        <w:spacing w:after="160"/>
        <w:ind w:firstLine="0"/>
        <w:rPr>
          <w:bCs/>
          <w:spacing w:val="-4"/>
        </w:rPr>
      </w:pPr>
      <w:r>
        <w:rPr>
          <w:bCs/>
          <w:spacing w:val="-4"/>
        </w:rPr>
        <w:br w:type="page"/>
      </w:r>
    </w:p>
    <w:p w14:paraId="6EB41701" w14:textId="7ABFCDA1" w:rsidR="00785378" w:rsidRPr="00FC6CB9" w:rsidRDefault="00785378" w:rsidP="00785378">
      <w:pPr>
        <w:pStyle w:val="Heading3"/>
      </w:pPr>
      <w:bookmarkStart w:id="1599" w:name="_Toc232505707"/>
      <w:r w:rsidRPr="000F5D8D">
        <w:lastRenderedPageBreak/>
        <w:t>20.23</w:t>
      </w:r>
      <w:r>
        <w:t xml:space="preserve"> </w:t>
      </w:r>
      <w:r w:rsidR="00024A77" w:rsidRPr="000F5D8D">
        <w:rPr>
          <w:caps w:val="0"/>
        </w:rPr>
        <w:t>INSURANCE FRAUD</w:t>
      </w:r>
      <w:r w:rsidR="001C1636">
        <w:br/>
      </w:r>
      <w:r w:rsidRPr="00FC6CB9">
        <w:rPr>
          <w:caps w:val="0"/>
        </w:rPr>
        <w:t xml:space="preserve">(Knowing Material False Statement </w:t>
      </w:r>
      <w:r>
        <w:rPr>
          <w:caps w:val="0"/>
        </w:rPr>
        <w:t>i</w:t>
      </w:r>
      <w:r w:rsidRPr="00FC6CB9">
        <w:rPr>
          <w:caps w:val="0"/>
        </w:rPr>
        <w:t xml:space="preserve">n Support </w:t>
      </w:r>
      <w:r>
        <w:rPr>
          <w:caps w:val="0"/>
        </w:rPr>
        <w:t>o</w:t>
      </w:r>
      <w:r w:rsidRPr="00FC6CB9">
        <w:rPr>
          <w:caps w:val="0"/>
        </w:rPr>
        <w:t xml:space="preserve">f </w:t>
      </w:r>
      <w:r>
        <w:rPr>
          <w:caps w:val="0"/>
        </w:rPr>
        <w:t>a</w:t>
      </w:r>
      <w:r w:rsidRPr="00FC6CB9">
        <w:rPr>
          <w:caps w:val="0"/>
        </w:rPr>
        <w:t xml:space="preserve"> Claim)</w:t>
      </w:r>
      <w:bookmarkEnd w:id="1599"/>
    </w:p>
    <w:p w14:paraId="0DE36313" w14:textId="77777777" w:rsidR="00785378" w:rsidRPr="000F5D8D" w:rsidRDefault="00785378" w:rsidP="00785378">
      <w:pPr>
        <w:pStyle w:val="SJIStatuteinTitle"/>
      </w:pPr>
      <w:r w:rsidRPr="000F5D8D">
        <w:t>§ 817.234(1)(a)1., Fla. Stat. or § 817.234(1)(a)2., Fla. Stat.</w:t>
      </w:r>
    </w:p>
    <w:p w14:paraId="675C7DFB" w14:textId="77777777" w:rsidR="00785378" w:rsidRPr="00FC6CB9" w:rsidRDefault="00785378" w:rsidP="00785378">
      <w:pPr>
        <w:rPr>
          <w:b/>
          <w:bCs/>
        </w:rPr>
      </w:pPr>
      <w:r w:rsidRPr="00FC6CB9">
        <w:rPr>
          <w:b/>
          <w:bCs/>
        </w:rPr>
        <w:t>To prove the crime of Insurance Fraud, the State must prove the following four elements beyond a reasonable doubt:</w:t>
      </w:r>
    </w:p>
    <w:p w14:paraId="6259FB38" w14:textId="77777777" w:rsidR="00785378" w:rsidRPr="000F5D8D" w:rsidRDefault="00785378" w:rsidP="00785378">
      <w:pPr>
        <w:pStyle w:val="SJITextItalic"/>
        <w:rPr>
          <w:b/>
          <w:bCs/>
        </w:rPr>
      </w:pPr>
      <w:r w:rsidRPr="000F5D8D">
        <w:t xml:space="preserve">Give 1a or 1b or both as applicable. </w:t>
      </w:r>
    </w:p>
    <w:p w14:paraId="310788E8" w14:textId="77777777" w:rsidR="00785378" w:rsidRPr="00FC6CB9" w:rsidRDefault="00785378" w:rsidP="007F418B">
      <w:pPr>
        <w:pStyle w:val="ListParagraph"/>
        <w:numPr>
          <w:ilvl w:val="0"/>
          <w:numId w:val="563"/>
        </w:numPr>
        <w:ind w:left="1296" w:hanging="576"/>
        <w:rPr>
          <w:b/>
          <w:bCs/>
        </w:rPr>
      </w:pPr>
      <w:r w:rsidRPr="00FC6CB9">
        <w:t>(</w:t>
      </w:r>
      <w:r w:rsidRPr="000F5D8D">
        <w:t>Defendant)</w:t>
      </w:r>
      <w:r w:rsidRPr="00FC6CB9">
        <w:rPr>
          <w:b/>
          <w:bCs/>
        </w:rPr>
        <w:t xml:space="preserve"> </w:t>
      </w:r>
    </w:p>
    <w:p w14:paraId="091C05E6" w14:textId="77777777" w:rsidR="00785378" w:rsidRPr="00FC6CB9" w:rsidRDefault="00785378" w:rsidP="007F418B">
      <w:pPr>
        <w:pStyle w:val="ListParagraph"/>
        <w:numPr>
          <w:ilvl w:val="1"/>
          <w:numId w:val="563"/>
        </w:numPr>
        <w:rPr>
          <w:b/>
          <w:bCs/>
        </w:rPr>
      </w:pPr>
      <w:r w:rsidRPr="00FC6CB9">
        <w:rPr>
          <w:b/>
          <w:bCs/>
        </w:rPr>
        <w:t>presented or caused to be presented a written or oral statement to an insurer.</w:t>
      </w:r>
    </w:p>
    <w:p w14:paraId="131B0553" w14:textId="77777777" w:rsidR="00785378" w:rsidRPr="00FC6CB9" w:rsidRDefault="00785378" w:rsidP="007F418B">
      <w:pPr>
        <w:pStyle w:val="ListParagraph"/>
        <w:numPr>
          <w:ilvl w:val="1"/>
          <w:numId w:val="563"/>
        </w:numPr>
        <w:rPr>
          <w:b/>
          <w:bCs/>
        </w:rPr>
      </w:pPr>
      <w:r w:rsidRPr="00FC6CB9">
        <w:rPr>
          <w:b/>
          <w:bCs/>
        </w:rPr>
        <w:t xml:space="preserve">prepared or made a written or oral statement that [he] [she] intended to be presented to an insurer. </w:t>
      </w:r>
    </w:p>
    <w:p w14:paraId="0EA8008C" w14:textId="77777777" w:rsidR="00785378" w:rsidRPr="00FC6CB9" w:rsidRDefault="00785378" w:rsidP="007F418B">
      <w:pPr>
        <w:pStyle w:val="ListParagraph"/>
        <w:numPr>
          <w:ilvl w:val="0"/>
          <w:numId w:val="563"/>
        </w:numPr>
        <w:ind w:left="1296" w:hanging="576"/>
        <w:rPr>
          <w:b/>
          <w:bCs/>
        </w:rPr>
      </w:pPr>
      <w:r w:rsidRPr="00FC6CB9">
        <w:rPr>
          <w:b/>
          <w:bCs/>
        </w:rPr>
        <w:t>The written or oral statement was [a part of or in support of] [or] [in connection with*] a claim for payment [or other benefit] pursuant to an insurance policy [or a health maintenance organization subscriber or provider contract].</w:t>
      </w:r>
    </w:p>
    <w:p w14:paraId="5E29A199" w14:textId="77777777" w:rsidR="00785378" w:rsidRPr="00FC6CB9" w:rsidRDefault="00785378" w:rsidP="007F418B">
      <w:pPr>
        <w:pStyle w:val="ListParagraph"/>
        <w:numPr>
          <w:ilvl w:val="0"/>
          <w:numId w:val="563"/>
        </w:numPr>
        <w:ind w:left="1296" w:hanging="576"/>
        <w:rPr>
          <w:b/>
          <w:bCs/>
        </w:rPr>
      </w:pPr>
      <w:r w:rsidRPr="000F5D8D">
        <w:t>(Defendant)</w:t>
      </w:r>
      <w:r w:rsidRPr="00FC6CB9">
        <w:rPr>
          <w:b/>
          <w:bCs/>
        </w:rPr>
        <w:t xml:space="preserve"> did so knowing the written or oral statement contained false, incomplete, or misleading information concerning any fact or thing material to the claim.  </w:t>
      </w:r>
    </w:p>
    <w:p w14:paraId="7E2940E5" w14:textId="77777777" w:rsidR="00785378" w:rsidRPr="00FC6CB9" w:rsidRDefault="00785378" w:rsidP="007F418B">
      <w:pPr>
        <w:pStyle w:val="ListParagraph"/>
        <w:numPr>
          <w:ilvl w:val="0"/>
          <w:numId w:val="563"/>
        </w:numPr>
        <w:ind w:left="1296" w:hanging="576"/>
        <w:rPr>
          <w:b/>
          <w:bCs/>
        </w:rPr>
      </w:pPr>
      <w:r w:rsidRPr="000F5D8D">
        <w:t>(Defendant)</w:t>
      </w:r>
      <w:r w:rsidRPr="00FC6CB9">
        <w:rPr>
          <w:b/>
          <w:bCs/>
        </w:rPr>
        <w:t xml:space="preserve"> did so with the intent to injure, defraud, or deceive the insurer. </w:t>
      </w:r>
    </w:p>
    <w:p w14:paraId="0FAB9AFD" w14:textId="77777777" w:rsidR="00785378" w:rsidRPr="000C4175" w:rsidRDefault="00785378" w:rsidP="00785378">
      <w:pPr>
        <w:rPr>
          <w:b/>
          <w:bCs/>
          <w:spacing w:val="-4"/>
        </w:rPr>
      </w:pPr>
      <w:r w:rsidRPr="000C4175">
        <w:rPr>
          <w:b/>
          <w:bCs/>
        </w:rPr>
        <w:t>The intent with which an act is done is an operation of the mind and, therefore, is not always capable of direct and positive proof. It may be established by circumstantial evidence like any other fact in a case.</w:t>
      </w:r>
    </w:p>
    <w:p w14:paraId="456590E2" w14:textId="77777777" w:rsidR="00785378" w:rsidRPr="000F5D8D" w:rsidRDefault="00785378" w:rsidP="00785378">
      <w:pPr>
        <w:pStyle w:val="SJITextItalic"/>
      </w:pPr>
      <w:r w:rsidRPr="000F5D8D">
        <w:t xml:space="preserve">Definitions. </w:t>
      </w:r>
    </w:p>
    <w:p w14:paraId="6474180C" w14:textId="77777777" w:rsidR="00785378" w:rsidRPr="000C4175" w:rsidRDefault="00785378" w:rsidP="00785378">
      <w:pPr>
        <w:rPr>
          <w:b/>
          <w:bCs/>
        </w:rPr>
      </w:pPr>
      <w:r w:rsidRPr="000C4175">
        <w:rPr>
          <w:b/>
          <w:bCs/>
        </w:rPr>
        <w:t>“Statement” includes, but is not limited to, any [notice] [statement] [proof of loss] [bill of lading] [invoice] [account] [estimate of property damages] [bill for services] [diagnosis] [prescription] [hospital or doctor records] [X ray], [test result] [or other evidence of loss, injury, or expense].</w:t>
      </w:r>
    </w:p>
    <w:p w14:paraId="54CB7E6B" w14:textId="77777777" w:rsidR="00785378" w:rsidRPr="000C4175" w:rsidRDefault="00785378" w:rsidP="00785378">
      <w:pPr>
        <w:rPr>
          <w:b/>
          <w:bCs/>
        </w:rPr>
      </w:pPr>
      <w:r w:rsidRPr="000C4175">
        <w:rPr>
          <w:b/>
          <w:bCs/>
        </w:rPr>
        <w:t>“Insurer” means any insurer, health maintenance organization, self-insurer, self-insurance fund, or similar entity or person regulated under chapter 440 or chapter 641 or by the Office of Insurance Regulation under the Florida Insurance Code.</w:t>
      </w:r>
    </w:p>
    <w:p w14:paraId="1DBDA497" w14:textId="77777777" w:rsidR="00785378" w:rsidRPr="000C4175" w:rsidRDefault="00785378" w:rsidP="00785378">
      <w:pPr>
        <w:rPr>
          <w:b/>
          <w:bCs/>
        </w:rPr>
      </w:pPr>
      <w:r w:rsidRPr="000C4175">
        <w:rPr>
          <w:b/>
          <w:bCs/>
        </w:rPr>
        <w:t xml:space="preserve">“Material” means a fact a reasonable person would use to decide whether to do or not to do something. A fact is material if it has the capacity or natural tendency to influence a person’s decision.  </w:t>
      </w:r>
    </w:p>
    <w:p w14:paraId="0F6006E8" w14:textId="77777777" w:rsidR="00785378" w:rsidRPr="000C4175" w:rsidRDefault="00785378" w:rsidP="00785378">
      <w:pPr>
        <w:rPr>
          <w:b/>
          <w:bCs/>
        </w:rPr>
      </w:pPr>
      <w:r w:rsidRPr="000C4175">
        <w:rPr>
          <w:b/>
          <w:bCs/>
        </w:rPr>
        <w:lastRenderedPageBreak/>
        <w:t xml:space="preserve">If you find the defendant guilty of Insurance Fraud, you must determine whether the State proved beyond a reasonable doubt that the value of the property involved was: </w:t>
      </w:r>
    </w:p>
    <w:p w14:paraId="71F5A1C8" w14:textId="77777777" w:rsidR="00785378" w:rsidRPr="000C4175" w:rsidRDefault="00785378" w:rsidP="007F418B">
      <w:pPr>
        <w:pStyle w:val="ListParagraph"/>
        <w:numPr>
          <w:ilvl w:val="0"/>
          <w:numId w:val="564"/>
        </w:numPr>
        <w:spacing w:after="120"/>
        <w:rPr>
          <w:b/>
          <w:bCs/>
        </w:rPr>
      </w:pPr>
      <w:r w:rsidRPr="000C4175">
        <w:rPr>
          <w:b/>
          <w:bCs/>
        </w:rPr>
        <w:t>$100,000 or more.</w:t>
      </w:r>
    </w:p>
    <w:p w14:paraId="774C7C00" w14:textId="77777777" w:rsidR="00785378" w:rsidRPr="000C4175" w:rsidRDefault="00785378" w:rsidP="007F418B">
      <w:pPr>
        <w:pStyle w:val="ListParagraph"/>
        <w:numPr>
          <w:ilvl w:val="0"/>
          <w:numId w:val="564"/>
        </w:numPr>
        <w:spacing w:after="120"/>
        <w:rPr>
          <w:b/>
          <w:bCs/>
        </w:rPr>
      </w:pPr>
      <w:r w:rsidRPr="000C4175">
        <w:rPr>
          <w:b/>
          <w:bCs/>
        </w:rPr>
        <w:t>$20,000 or more but less than $100,000.</w:t>
      </w:r>
    </w:p>
    <w:p w14:paraId="4C3E0010" w14:textId="77777777" w:rsidR="00785378" w:rsidRPr="000C4175" w:rsidRDefault="00785378" w:rsidP="007F418B">
      <w:pPr>
        <w:pStyle w:val="ListParagraph"/>
        <w:numPr>
          <w:ilvl w:val="0"/>
          <w:numId w:val="564"/>
        </w:numPr>
        <w:spacing w:after="240"/>
        <w:rPr>
          <w:b/>
          <w:bCs/>
        </w:rPr>
      </w:pPr>
      <w:r w:rsidRPr="000C4175">
        <w:rPr>
          <w:b/>
          <w:bCs/>
        </w:rPr>
        <w:t xml:space="preserve">less than $20,000 </w:t>
      </w:r>
    </w:p>
    <w:p w14:paraId="01954D98" w14:textId="77777777" w:rsidR="00785378" w:rsidRPr="000F5D8D" w:rsidRDefault="00785378" w:rsidP="00785378">
      <w:pPr>
        <w:pStyle w:val="SJITextItalic"/>
      </w:pPr>
      <w:bookmarkStart w:id="1600" w:name="_Hlk157420163"/>
      <w:r w:rsidRPr="000F5D8D">
        <w:t>§ 812.012, Fla. Stat.</w:t>
      </w:r>
    </w:p>
    <w:p w14:paraId="57CE6349" w14:textId="77777777" w:rsidR="00785378" w:rsidRPr="000C4175" w:rsidRDefault="00785378" w:rsidP="00785378">
      <w:pPr>
        <w:rPr>
          <w:b/>
          <w:bCs/>
        </w:rPr>
      </w:pPr>
      <w:r w:rsidRPr="000C4175">
        <w:rPr>
          <w:b/>
          <w:bCs/>
        </w:rPr>
        <w:t>“Property” means anything of value, and includes real property, including things growing on, affixed to and found in land; and tangible or intangible personal property, including rights, privileges, interests and claims; and services.</w:t>
      </w:r>
    </w:p>
    <w:p w14:paraId="23C3C1A9" w14:textId="77777777" w:rsidR="00785378" w:rsidRPr="000C4175" w:rsidRDefault="00785378" w:rsidP="00785378">
      <w:pPr>
        <w:rPr>
          <w:b/>
          <w:bCs/>
        </w:rPr>
      </w:pPr>
      <w:r w:rsidRPr="000C4175">
        <w:rPr>
          <w:b/>
          <w:bCs/>
        </w:rPr>
        <w:t xml:space="preserve">“Value” means the market value of the property at the time and place of the offense, or if that value cannot be satisfactorily ascertained, the cost of replacement of the property within a reasonable time after the offense.  </w:t>
      </w:r>
    </w:p>
    <w:p w14:paraId="27E9430B" w14:textId="77777777" w:rsidR="00785378" w:rsidRPr="000C4175" w:rsidRDefault="00785378" w:rsidP="00785378">
      <w:pPr>
        <w:rPr>
          <w:b/>
          <w:bCs/>
        </w:rPr>
      </w:pPr>
      <w:r w:rsidRPr="000C4175">
        <w:rPr>
          <w:b/>
          <w:bCs/>
        </w:rPr>
        <w:t>In the case of a written instrument that does not have a readily ascertainable market value, such as a check, draft, or promissory note, the value is the amount due or collectible, or is, in the case of any other instrument that creates, releases, discharges or otherwise affects any valuable legal right, privilege, or obligation, the greatest amount of economic loss that the owner of the instrument might reasonably suffer by virtue of the loss of the instrument.</w:t>
      </w:r>
    </w:p>
    <w:p w14:paraId="3ABDBDE2" w14:textId="77777777" w:rsidR="00785378" w:rsidRPr="000C4175" w:rsidRDefault="00785378" w:rsidP="00785378">
      <w:pPr>
        <w:rPr>
          <w:b/>
          <w:bCs/>
        </w:rPr>
      </w:pPr>
      <w:r w:rsidRPr="000C4175">
        <w:rPr>
          <w:b/>
          <w:bCs/>
        </w:rPr>
        <w:t xml:space="preserve">If the value of the property cannot be ascertained, you should attempt to determine a minimum value.  If you cannot determine the minimum value, you must find the value is less than $100. </w:t>
      </w:r>
    </w:p>
    <w:p w14:paraId="1C2A6C7B" w14:textId="77777777" w:rsidR="00785378" w:rsidRPr="000C4175" w:rsidRDefault="00785378" w:rsidP="00785378">
      <w:pPr>
        <w:rPr>
          <w:b/>
          <w:bCs/>
        </w:rPr>
      </w:pPr>
      <w:r w:rsidRPr="000C4175">
        <w:rPr>
          <w:b/>
          <w:bCs/>
        </w:rPr>
        <w:t>Amounts of value of separate properties pursuant to one scheme or course of conduct may be totaled.</w:t>
      </w:r>
    </w:p>
    <w:bookmarkEnd w:id="1600"/>
    <w:p w14:paraId="22907B4F" w14:textId="77777777" w:rsidR="00785378" w:rsidRPr="000F5D8D" w:rsidRDefault="00785378" w:rsidP="00785378">
      <w:pPr>
        <w:pStyle w:val="SJIComments"/>
      </w:pPr>
      <w:r w:rsidRPr="000F5D8D">
        <w:t>Lesser Included Offense</w:t>
      </w:r>
    </w:p>
    <w:p w14:paraId="1BD74A43" w14:textId="77777777" w:rsidR="00785378" w:rsidRPr="000F5D8D" w:rsidRDefault="00785378" w:rsidP="00785378">
      <w:pPr>
        <w:pStyle w:val="Heading4"/>
        <w:rPr>
          <w:rFonts w:eastAsia="Times New Roman"/>
        </w:rPr>
      </w:pPr>
      <w:r w:rsidRPr="000F5D8D">
        <w:rPr>
          <w:rFonts w:eastAsia="Times New Roman"/>
        </w:rPr>
        <w:t>INSURANCE FRAUD — 817.234(1)</w:t>
      </w:r>
      <w:r>
        <w:rPr>
          <w:rFonts w:eastAsia="Times New Roman"/>
        </w:rPr>
        <w:t>(</w:t>
      </w:r>
      <w:r>
        <w:rPr>
          <w:rFonts w:eastAsia="Times New Roman"/>
          <w:caps w:val="0"/>
        </w:rPr>
        <w:t>a</w:t>
      </w:r>
      <w:r>
        <w:rPr>
          <w:rFonts w:eastAsia="Times New Roman"/>
        </w:rPr>
        <w:t>)</w:t>
      </w:r>
      <w:r w:rsidRPr="000F5D8D">
        <w:rPr>
          <w:rFonts w:eastAsia="Times New Roman"/>
        </w:rPr>
        <w:t xml:space="preserve">  </w:t>
      </w:r>
    </w:p>
    <w:tbl>
      <w:tblPr>
        <w:tblStyle w:val="TableGrid1"/>
        <w:tblW w:w="5000" w:type="pct"/>
        <w:tblLook w:val="0020" w:firstRow="1" w:lastRow="0" w:firstColumn="0" w:lastColumn="0" w:noHBand="0" w:noVBand="0"/>
      </w:tblPr>
      <w:tblGrid>
        <w:gridCol w:w="2991"/>
        <w:gridCol w:w="2992"/>
        <w:gridCol w:w="1964"/>
        <w:gridCol w:w="1403"/>
      </w:tblGrid>
      <w:tr w:rsidR="00785378" w:rsidRPr="000F5D8D" w14:paraId="76428655" w14:textId="77777777" w:rsidTr="002314EF">
        <w:trPr>
          <w:cnfStyle w:val="100000000000" w:firstRow="1" w:lastRow="0" w:firstColumn="0" w:lastColumn="0" w:oddVBand="0" w:evenVBand="0" w:oddHBand="0" w:evenHBand="0" w:firstRowFirstColumn="0" w:firstRowLastColumn="0" w:lastRowFirstColumn="0" w:lastRowLastColumn="0"/>
        </w:trPr>
        <w:tc>
          <w:tcPr>
            <w:tcW w:w="1599" w:type="pct"/>
          </w:tcPr>
          <w:p w14:paraId="2D48A789" w14:textId="77777777" w:rsidR="00785378" w:rsidRPr="000F5D8D" w:rsidRDefault="00785378" w:rsidP="002314EF">
            <w:pPr>
              <w:pStyle w:val="SJITableText"/>
            </w:pPr>
            <w:r w:rsidRPr="000F5D8D">
              <w:t>CATEGORY ONE</w:t>
            </w:r>
          </w:p>
        </w:tc>
        <w:tc>
          <w:tcPr>
            <w:tcW w:w="1600" w:type="pct"/>
          </w:tcPr>
          <w:p w14:paraId="574FF947" w14:textId="77777777" w:rsidR="00785378" w:rsidRPr="000F5D8D" w:rsidRDefault="00785378" w:rsidP="002314EF">
            <w:pPr>
              <w:pStyle w:val="SJITableText"/>
            </w:pPr>
            <w:r w:rsidRPr="000F5D8D">
              <w:t>CATEGORY TWO</w:t>
            </w:r>
          </w:p>
        </w:tc>
        <w:tc>
          <w:tcPr>
            <w:tcW w:w="1050" w:type="pct"/>
          </w:tcPr>
          <w:p w14:paraId="321AEFB6" w14:textId="77777777" w:rsidR="00785378" w:rsidRPr="000F5D8D" w:rsidRDefault="00785378" w:rsidP="002314EF">
            <w:pPr>
              <w:pStyle w:val="SJITableText"/>
            </w:pPr>
            <w:r w:rsidRPr="000F5D8D">
              <w:t>FLA. STAT.</w:t>
            </w:r>
          </w:p>
        </w:tc>
        <w:tc>
          <w:tcPr>
            <w:tcW w:w="750" w:type="pct"/>
          </w:tcPr>
          <w:p w14:paraId="4E6AE791" w14:textId="77777777" w:rsidR="00785378" w:rsidRPr="000F5D8D" w:rsidRDefault="00785378" w:rsidP="002314EF">
            <w:pPr>
              <w:pStyle w:val="SJITableText"/>
            </w:pPr>
            <w:r w:rsidRPr="000F5D8D">
              <w:t>INS. NO.</w:t>
            </w:r>
          </w:p>
        </w:tc>
      </w:tr>
      <w:tr w:rsidR="00785378" w:rsidRPr="000F5D8D" w14:paraId="0C3574CA" w14:textId="77777777" w:rsidTr="002314EF">
        <w:tc>
          <w:tcPr>
            <w:tcW w:w="1599" w:type="pct"/>
          </w:tcPr>
          <w:p w14:paraId="712850DB" w14:textId="77777777" w:rsidR="00785378" w:rsidRPr="000F5D8D" w:rsidRDefault="00785378" w:rsidP="002314EF">
            <w:pPr>
              <w:pStyle w:val="SJITableText"/>
            </w:pPr>
            <w:r w:rsidRPr="000F5D8D">
              <w:t>None</w:t>
            </w:r>
          </w:p>
        </w:tc>
        <w:tc>
          <w:tcPr>
            <w:tcW w:w="1600" w:type="pct"/>
          </w:tcPr>
          <w:p w14:paraId="32B2C3A4" w14:textId="77777777" w:rsidR="00785378" w:rsidRPr="000F5D8D" w:rsidRDefault="00785378" w:rsidP="002314EF">
            <w:pPr>
              <w:pStyle w:val="SJITableText"/>
            </w:pPr>
          </w:p>
        </w:tc>
        <w:tc>
          <w:tcPr>
            <w:tcW w:w="1050" w:type="pct"/>
          </w:tcPr>
          <w:p w14:paraId="0F083B94" w14:textId="77777777" w:rsidR="00785378" w:rsidRPr="000F5D8D" w:rsidRDefault="00785378" w:rsidP="002314EF">
            <w:pPr>
              <w:pStyle w:val="SJITableText"/>
            </w:pPr>
          </w:p>
        </w:tc>
        <w:tc>
          <w:tcPr>
            <w:tcW w:w="750" w:type="pct"/>
          </w:tcPr>
          <w:p w14:paraId="49E25DCE" w14:textId="77777777" w:rsidR="00785378" w:rsidRPr="000F5D8D" w:rsidRDefault="00785378" w:rsidP="002314EF">
            <w:pPr>
              <w:pStyle w:val="SJITableText"/>
            </w:pPr>
          </w:p>
        </w:tc>
      </w:tr>
      <w:tr w:rsidR="00785378" w:rsidRPr="000F5D8D" w14:paraId="504A6405" w14:textId="77777777" w:rsidTr="002314EF">
        <w:tc>
          <w:tcPr>
            <w:tcW w:w="1599" w:type="pct"/>
          </w:tcPr>
          <w:p w14:paraId="79CE31C3" w14:textId="77777777" w:rsidR="00785378" w:rsidRPr="000F5D8D" w:rsidRDefault="00785378" w:rsidP="002314EF">
            <w:pPr>
              <w:pStyle w:val="SJITableText"/>
            </w:pPr>
          </w:p>
        </w:tc>
        <w:tc>
          <w:tcPr>
            <w:tcW w:w="1600" w:type="pct"/>
          </w:tcPr>
          <w:p w14:paraId="7657F182" w14:textId="77777777" w:rsidR="00785378" w:rsidRPr="000F5D8D" w:rsidRDefault="00785378" w:rsidP="002314EF">
            <w:pPr>
              <w:pStyle w:val="SJITableText"/>
            </w:pPr>
            <w:r w:rsidRPr="000F5D8D">
              <w:t>Theft</w:t>
            </w:r>
          </w:p>
        </w:tc>
        <w:tc>
          <w:tcPr>
            <w:tcW w:w="1050" w:type="pct"/>
          </w:tcPr>
          <w:p w14:paraId="26D9092E" w14:textId="77777777" w:rsidR="00785378" w:rsidRPr="000F5D8D" w:rsidRDefault="00785378" w:rsidP="002314EF">
            <w:pPr>
              <w:pStyle w:val="SJITableText"/>
            </w:pPr>
            <w:r w:rsidRPr="000F5D8D">
              <w:t>812.014</w:t>
            </w:r>
          </w:p>
        </w:tc>
        <w:tc>
          <w:tcPr>
            <w:tcW w:w="750" w:type="pct"/>
          </w:tcPr>
          <w:p w14:paraId="6F41F469" w14:textId="77777777" w:rsidR="00785378" w:rsidRPr="000F5D8D" w:rsidRDefault="00785378" w:rsidP="002314EF">
            <w:pPr>
              <w:pStyle w:val="SJITableText"/>
            </w:pPr>
            <w:r w:rsidRPr="000F5D8D">
              <w:t>14.1</w:t>
            </w:r>
          </w:p>
        </w:tc>
      </w:tr>
    </w:tbl>
    <w:p w14:paraId="50EBE1AB" w14:textId="77777777" w:rsidR="00785378" w:rsidRPr="000F5D8D" w:rsidRDefault="00785378" w:rsidP="00785378">
      <w:pPr>
        <w:pStyle w:val="SJIComments"/>
      </w:pPr>
      <w:r w:rsidRPr="000F5D8D">
        <w:t>Comments</w:t>
      </w:r>
    </w:p>
    <w:p w14:paraId="043D2C66" w14:textId="77777777" w:rsidR="00785378" w:rsidRPr="000F5D8D" w:rsidRDefault="00785378" w:rsidP="00785378">
      <w:r w:rsidRPr="000F5D8D">
        <w:t>* § 817.234, Fla. Stat., contains many ways to commit the crime of Insurance Fraud. This instruction is designed solely for § 817.234(1)(a)1. or     § 817.234(1)(a)2., Fla. Stat. However, the alternative of “in connection with” in element #2 applies only to § 817.234(1)(a)2.,</w:t>
      </w:r>
      <w:r>
        <w:t xml:space="preserve"> </w:t>
      </w:r>
      <w:r w:rsidRPr="000F5D8D">
        <w:t>Fla. Stat., and not to § 817.234(1)(a)1., Fla. Stat.</w:t>
      </w:r>
    </w:p>
    <w:p w14:paraId="39DCFF46" w14:textId="77777777" w:rsidR="00785378" w:rsidRPr="00170B8E" w:rsidRDefault="00785378" w:rsidP="00785378">
      <w:r w:rsidRPr="000F5D8D">
        <w:t>This instruction was adopted on February 21, 2025.</w:t>
      </w:r>
    </w:p>
    <w:p w14:paraId="28BE2A0A" w14:textId="7AD6FB99" w:rsidR="00AE25A2" w:rsidRPr="00D17B52" w:rsidRDefault="00AE25A2" w:rsidP="003D47C5">
      <w:pPr>
        <w:pStyle w:val="Heading3"/>
      </w:pPr>
      <w:bookmarkStart w:id="1601" w:name="_Toc232505708"/>
      <w:r w:rsidRPr="00D17B52">
        <w:lastRenderedPageBreak/>
        <w:t>20.24 INSURANCE FRAUD</w:t>
      </w:r>
      <w:r w:rsidR="00891F89">
        <w:br/>
      </w:r>
      <w:r w:rsidR="000C3939" w:rsidRPr="00D17B52">
        <w:t>(</w:t>
      </w:r>
      <w:r w:rsidR="003D47C5" w:rsidRPr="00D17B52">
        <w:rPr>
          <w:caps w:val="0"/>
        </w:rPr>
        <w:t xml:space="preserve">False Statement </w:t>
      </w:r>
      <w:r w:rsidR="003D47C5">
        <w:rPr>
          <w:caps w:val="0"/>
        </w:rPr>
        <w:t>i</w:t>
      </w:r>
      <w:r w:rsidR="003D47C5" w:rsidRPr="00D17B52">
        <w:rPr>
          <w:caps w:val="0"/>
        </w:rPr>
        <w:t xml:space="preserve">n Support </w:t>
      </w:r>
      <w:r w:rsidR="003D47C5">
        <w:rPr>
          <w:caps w:val="0"/>
        </w:rPr>
        <w:t>o</w:t>
      </w:r>
      <w:r w:rsidR="003D47C5" w:rsidRPr="00D17B52">
        <w:rPr>
          <w:caps w:val="0"/>
        </w:rPr>
        <w:t xml:space="preserve">f </w:t>
      </w:r>
      <w:r w:rsidR="003D47C5">
        <w:rPr>
          <w:caps w:val="0"/>
        </w:rPr>
        <w:t>a</w:t>
      </w:r>
      <w:r w:rsidR="003D47C5" w:rsidRPr="00D17B52">
        <w:rPr>
          <w:caps w:val="0"/>
        </w:rPr>
        <w:t>n Insurance Application</w:t>
      </w:r>
      <w:r w:rsidR="000C3939" w:rsidRPr="00D17B52">
        <w:t>)</w:t>
      </w:r>
      <w:bookmarkEnd w:id="1601"/>
    </w:p>
    <w:p w14:paraId="225F9C00" w14:textId="77777777" w:rsidR="00AE25A2" w:rsidRPr="00D17B52" w:rsidRDefault="00AE25A2" w:rsidP="000C3939">
      <w:pPr>
        <w:spacing w:after="240" w:line="240" w:lineRule="auto"/>
        <w:jc w:val="center"/>
        <w:rPr>
          <w:sz w:val="24"/>
          <w:szCs w:val="24"/>
        </w:rPr>
      </w:pPr>
      <w:r w:rsidRPr="00D17B52">
        <w:rPr>
          <w:sz w:val="24"/>
          <w:szCs w:val="24"/>
        </w:rPr>
        <w:t>§ 817.234(1)(a)3.a., Fla. Stat.</w:t>
      </w:r>
    </w:p>
    <w:p w14:paraId="48F061B9" w14:textId="77777777" w:rsidR="00AE25A2" w:rsidRPr="00D17B52" w:rsidRDefault="00AE25A2" w:rsidP="000C3939">
      <w:pPr>
        <w:rPr>
          <w:rFonts w:cs="Calibri"/>
        </w:rPr>
      </w:pPr>
      <w:r w:rsidRPr="00D17B52">
        <w:rPr>
          <w:rFonts w:cs="Calibri"/>
        </w:rPr>
        <w:t>To prove the crime of Insurance Fraud, the State must prove the following four elements beyond a reasonable doubt:</w:t>
      </w:r>
    </w:p>
    <w:p w14:paraId="48E1D91D" w14:textId="77777777" w:rsidR="00AE25A2" w:rsidRPr="00D17B52" w:rsidRDefault="00AE25A2" w:rsidP="00371E90">
      <w:pPr>
        <w:pStyle w:val="SJITextItalic"/>
      </w:pPr>
      <w:r w:rsidRPr="00D17B52">
        <w:t xml:space="preserve">Give 1a or 1b or both as applicable. </w:t>
      </w:r>
    </w:p>
    <w:p w14:paraId="1B52FE63" w14:textId="77777777" w:rsidR="00AE25A2" w:rsidRPr="00D17B52" w:rsidRDefault="00AE25A2" w:rsidP="007F418B">
      <w:pPr>
        <w:numPr>
          <w:ilvl w:val="0"/>
          <w:numId w:val="565"/>
        </w:numPr>
        <w:ind w:left="1152" w:hanging="432"/>
        <w:rPr>
          <w:rFonts w:cs="Calibri"/>
        </w:rPr>
      </w:pPr>
      <w:r w:rsidRPr="00D17B52">
        <w:rPr>
          <w:rFonts w:cs="Calibri"/>
        </w:rPr>
        <w:t xml:space="preserve">(Defendant) </w:t>
      </w:r>
    </w:p>
    <w:p w14:paraId="59F5CF11" w14:textId="77777777" w:rsidR="00AE25A2" w:rsidRPr="00D17B52" w:rsidRDefault="00AE25A2" w:rsidP="007F418B">
      <w:pPr>
        <w:numPr>
          <w:ilvl w:val="1"/>
          <w:numId w:val="565"/>
        </w:numPr>
        <w:ind w:left="1710" w:hanging="540"/>
        <w:rPr>
          <w:rFonts w:cs="Calibri"/>
          <w:b/>
          <w:bCs/>
        </w:rPr>
      </w:pPr>
      <w:r w:rsidRPr="00D17B52">
        <w:rPr>
          <w:rFonts w:cs="Calibri"/>
          <w:b/>
          <w:bCs/>
        </w:rPr>
        <w:t xml:space="preserve">knowingly presented or knowingly caused to be presented a written or oral statement to any </w:t>
      </w:r>
    </w:p>
    <w:p w14:paraId="4615945F" w14:textId="77777777" w:rsidR="00AE25A2" w:rsidRPr="00D17B52" w:rsidRDefault="00AE25A2" w:rsidP="007F418B">
      <w:pPr>
        <w:numPr>
          <w:ilvl w:val="1"/>
          <w:numId w:val="565"/>
        </w:numPr>
        <w:ind w:left="1710" w:hanging="540"/>
        <w:rPr>
          <w:rFonts w:cs="Calibri"/>
          <w:b/>
          <w:bCs/>
        </w:rPr>
      </w:pPr>
      <w:r w:rsidRPr="00D17B52">
        <w:rPr>
          <w:rFonts w:cs="Calibri"/>
          <w:b/>
          <w:bCs/>
        </w:rPr>
        <w:t>prepared or made a written or oral statement knowing or believing it would be presented to any</w:t>
      </w:r>
    </w:p>
    <w:p w14:paraId="44E9C825" w14:textId="77777777" w:rsidR="00AE25A2" w:rsidRPr="00B60407" w:rsidRDefault="00AE25A2" w:rsidP="007849D6">
      <w:pPr>
        <w:spacing w:after="120"/>
        <w:ind w:left="1714" w:right="576" w:firstLine="0"/>
        <w:rPr>
          <w:b/>
          <w:bCs/>
        </w:rPr>
      </w:pPr>
      <w:r w:rsidRPr="00B60407">
        <w:rPr>
          <w:b/>
          <w:bCs/>
        </w:rPr>
        <w:t xml:space="preserve">[insurer] </w:t>
      </w:r>
    </w:p>
    <w:p w14:paraId="57AFFFCB" w14:textId="77777777" w:rsidR="00AE25A2" w:rsidRPr="00B60407" w:rsidRDefault="00AE25A2" w:rsidP="007849D6">
      <w:pPr>
        <w:spacing w:after="120"/>
        <w:ind w:left="1714" w:right="576" w:firstLine="0"/>
        <w:rPr>
          <w:b/>
          <w:bCs/>
          <w:shd w:val="clear" w:color="auto" w:fill="FFFFFF"/>
        </w:rPr>
      </w:pPr>
      <w:r w:rsidRPr="00B60407">
        <w:rPr>
          <w:b/>
          <w:bCs/>
        </w:rPr>
        <w:t>[purported insurer]</w:t>
      </w:r>
      <w:r w:rsidRPr="00B60407">
        <w:rPr>
          <w:b/>
          <w:bCs/>
          <w:shd w:val="clear" w:color="auto" w:fill="FFFFFF"/>
        </w:rPr>
        <w:t> </w:t>
      </w:r>
    </w:p>
    <w:p w14:paraId="15F4EC1C" w14:textId="77777777" w:rsidR="00AE25A2" w:rsidRPr="00B60407" w:rsidRDefault="00AE25A2" w:rsidP="007849D6">
      <w:pPr>
        <w:spacing w:after="120"/>
        <w:ind w:left="1714" w:right="576" w:firstLine="0"/>
        <w:rPr>
          <w:b/>
          <w:bCs/>
          <w:shd w:val="clear" w:color="auto" w:fill="FFFFFF"/>
        </w:rPr>
      </w:pPr>
      <w:r w:rsidRPr="00B60407">
        <w:rPr>
          <w:b/>
          <w:bCs/>
          <w:shd w:val="clear" w:color="auto" w:fill="FFFFFF"/>
        </w:rPr>
        <w:t xml:space="preserve">[servicing corporation] </w:t>
      </w:r>
    </w:p>
    <w:p w14:paraId="7012AE15" w14:textId="77777777" w:rsidR="00AE25A2" w:rsidRPr="00B60407" w:rsidRDefault="00AE25A2" w:rsidP="007849D6">
      <w:pPr>
        <w:spacing w:after="120"/>
        <w:ind w:left="1714" w:right="576" w:firstLine="0"/>
        <w:rPr>
          <w:b/>
          <w:bCs/>
          <w:shd w:val="clear" w:color="auto" w:fill="FFFFFF"/>
        </w:rPr>
      </w:pPr>
      <w:r w:rsidRPr="00B60407">
        <w:rPr>
          <w:b/>
          <w:bCs/>
          <w:shd w:val="clear" w:color="auto" w:fill="FFFFFF"/>
        </w:rPr>
        <w:t xml:space="preserve">[insurance broker] </w:t>
      </w:r>
    </w:p>
    <w:p w14:paraId="17AD5983" w14:textId="77777777" w:rsidR="00AE25A2" w:rsidRPr="00B60407" w:rsidRDefault="00AE25A2" w:rsidP="007849D6">
      <w:pPr>
        <w:spacing w:after="120"/>
        <w:ind w:left="1714" w:right="576" w:firstLine="0"/>
        <w:rPr>
          <w:b/>
          <w:bCs/>
          <w:shd w:val="clear" w:color="auto" w:fill="FFFFFF"/>
        </w:rPr>
      </w:pPr>
      <w:r w:rsidRPr="00B60407">
        <w:rPr>
          <w:b/>
          <w:bCs/>
          <w:shd w:val="clear" w:color="auto" w:fill="FFFFFF"/>
        </w:rPr>
        <w:t xml:space="preserve">[insurance agent] </w:t>
      </w:r>
    </w:p>
    <w:p w14:paraId="704FB00F" w14:textId="77777777" w:rsidR="00AE25A2" w:rsidRPr="00B60407" w:rsidRDefault="00AE25A2" w:rsidP="007849D6">
      <w:pPr>
        <w:spacing w:after="240"/>
        <w:ind w:left="1714" w:right="576" w:firstLine="0"/>
        <w:rPr>
          <w:b/>
          <w:bCs/>
        </w:rPr>
      </w:pPr>
      <w:r w:rsidRPr="00B60407">
        <w:rPr>
          <w:b/>
          <w:bCs/>
          <w:shd w:val="clear" w:color="auto" w:fill="FFFFFF"/>
        </w:rPr>
        <w:t xml:space="preserve">[an employee or agent of an </w:t>
      </w:r>
      <w:r w:rsidRPr="00B60407">
        <w:rPr>
          <w:b/>
          <w:bCs/>
        </w:rPr>
        <w:t>[insurer] [purported insurer]</w:t>
      </w:r>
      <w:r w:rsidR="000C3939" w:rsidRPr="00B60407">
        <w:rPr>
          <w:b/>
          <w:bCs/>
          <w:shd w:val="clear" w:color="auto" w:fill="FFFFFF"/>
        </w:rPr>
        <w:t xml:space="preserve"> </w:t>
      </w:r>
      <w:r w:rsidRPr="00B60407">
        <w:rPr>
          <w:b/>
          <w:bCs/>
          <w:shd w:val="clear" w:color="auto" w:fill="FFFFFF"/>
        </w:rPr>
        <w:t xml:space="preserve">[servicing corporation] [insurance broker] [insurance agent]]. </w:t>
      </w:r>
    </w:p>
    <w:p w14:paraId="3C221581" w14:textId="77777777" w:rsidR="000C3939" w:rsidRPr="00D17B52" w:rsidRDefault="00AE25A2" w:rsidP="007F418B">
      <w:pPr>
        <w:numPr>
          <w:ilvl w:val="0"/>
          <w:numId w:val="565"/>
        </w:numPr>
        <w:ind w:left="1152" w:hanging="432"/>
        <w:rPr>
          <w:rFonts w:cs="Calibri"/>
          <w:b/>
          <w:bCs/>
        </w:rPr>
      </w:pPr>
      <w:r w:rsidRPr="00D17B52">
        <w:rPr>
          <w:rFonts w:cs="Calibri"/>
          <w:b/>
          <w:bCs/>
        </w:rPr>
        <w:t>The written or oral statement was a part of or in support of an application for the issuance of [or rating of] any insurance policy [or a health maintenance organization subscriber or provider contract].</w:t>
      </w:r>
    </w:p>
    <w:p w14:paraId="029FB8A1" w14:textId="77777777" w:rsidR="000C3939" w:rsidRPr="00D17B52" w:rsidRDefault="00AE25A2" w:rsidP="007F418B">
      <w:pPr>
        <w:numPr>
          <w:ilvl w:val="0"/>
          <w:numId w:val="565"/>
        </w:numPr>
        <w:ind w:left="1152" w:hanging="432"/>
        <w:rPr>
          <w:rFonts w:cs="Calibri"/>
          <w:b/>
          <w:bCs/>
        </w:rPr>
      </w:pPr>
      <w:r w:rsidRPr="00D17B52">
        <w:rPr>
          <w:rFonts w:cs="Calibri"/>
          <w:b/>
          <w:bCs/>
        </w:rPr>
        <w:t xml:space="preserve">The written or oral statement contained false, incomplete, or misleading information. </w:t>
      </w:r>
    </w:p>
    <w:p w14:paraId="447AA5E5" w14:textId="77777777" w:rsidR="00AE25A2" w:rsidRPr="00D17B52" w:rsidRDefault="00AE25A2" w:rsidP="007F418B">
      <w:pPr>
        <w:numPr>
          <w:ilvl w:val="0"/>
          <w:numId w:val="565"/>
        </w:numPr>
        <w:ind w:left="1152" w:hanging="432"/>
        <w:rPr>
          <w:rFonts w:cs="Calibri"/>
          <w:b/>
          <w:bCs/>
        </w:rPr>
      </w:pPr>
      <w:r w:rsidRPr="00D17B52">
        <w:rPr>
          <w:rFonts w:cs="Calibri"/>
        </w:rPr>
        <w:t>(Defendant)</w:t>
      </w:r>
      <w:r w:rsidRPr="00D17B52">
        <w:rPr>
          <w:rFonts w:cs="Calibri"/>
          <w:b/>
          <w:bCs/>
        </w:rPr>
        <w:t xml:space="preserve"> did so with the intent to injure, defraud, or deceive an insurer. </w:t>
      </w:r>
    </w:p>
    <w:p w14:paraId="303B1EE2" w14:textId="77777777" w:rsidR="00AE25A2" w:rsidRPr="00D17B52" w:rsidRDefault="00AE25A2" w:rsidP="000C3939">
      <w:pPr>
        <w:rPr>
          <w:rFonts w:cs="Calibri"/>
          <w:b/>
          <w:bCs/>
          <w:spacing w:val="-4"/>
        </w:rPr>
      </w:pPr>
      <w:r w:rsidRPr="00D17B52">
        <w:rPr>
          <w:rFonts w:cs="Calibri"/>
          <w:b/>
          <w:bCs/>
        </w:rPr>
        <w:t>The intent with which an act is done is an operation of the mind and, therefore, is not always capable of direct and positive proof. It may be established by circumstantial evidence like any other fact in a case.</w:t>
      </w:r>
    </w:p>
    <w:p w14:paraId="671C82AA" w14:textId="77777777" w:rsidR="00AE25A2" w:rsidRPr="00D17B52" w:rsidRDefault="00AE25A2" w:rsidP="000C3939">
      <w:pPr>
        <w:tabs>
          <w:tab w:val="left" w:pos="720"/>
        </w:tabs>
        <w:suppressAutoHyphens/>
        <w:spacing w:after="0"/>
        <w:rPr>
          <w:i/>
          <w:iCs/>
          <w:szCs w:val="24"/>
        </w:rPr>
      </w:pPr>
      <w:r w:rsidRPr="00D17B52">
        <w:rPr>
          <w:i/>
          <w:iCs/>
          <w:szCs w:val="24"/>
        </w:rPr>
        <w:t>Definitions. § 817.234, Fla. Stat.</w:t>
      </w:r>
    </w:p>
    <w:p w14:paraId="4BCDA74C" w14:textId="77777777" w:rsidR="00AE25A2" w:rsidRPr="00D17B52" w:rsidRDefault="00AE25A2" w:rsidP="000C3939">
      <w:pPr>
        <w:rPr>
          <w:rFonts w:cs="Calibri"/>
          <w:b/>
          <w:bCs/>
        </w:rPr>
      </w:pPr>
      <w:r w:rsidRPr="00D17B52">
        <w:rPr>
          <w:rFonts w:cs="Calibri"/>
          <w:b/>
          <w:bCs/>
        </w:rPr>
        <w:t>“Statement” includes, but is not limited to, any [notice] [statement] [proof of loss] [bill of lading] [invoice] [account] [estimate of property damages] [bill for services] [diagnosis] [prescription] [hospital or doctor records] [X ray], [test result] [or other evidence of loss, injury, or expense].</w:t>
      </w:r>
    </w:p>
    <w:p w14:paraId="2B97EBE6" w14:textId="77777777" w:rsidR="00AE25A2" w:rsidRPr="00D17B52" w:rsidRDefault="00AE25A2" w:rsidP="000C3939">
      <w:pPr>
        <w:rPr>
          <w:rFonts w:cs="Calibri"/>
          <w:b/>
          <w:bCs/>
        </w:rPr>
      </w:pPr>
      <w:r w:rsidRPr="00D17B52">
        <w:rPr>
          <w:rFonts w:cs="Calibri"/>
          <w:b/>
          <w:bCs/>
        </w:rPr>
        <w:t xml:space="preserve">“Insurer” means any insurer, health maintenance organization, self-insurer, self-insurance fund, or similar entity or person regulated under chapter </w:t>
      </w:r>
      <w:r w:rsidRPr="00D17B52">
        <w:rPr>
          <w:rFonts w:cs="Calibri"/>
          <w:b/>
          <w:bCs/>
        </w:rPr>
        <w:lastRenderedPageBreak/>
        <w:t>440 or chapter 641 or by the Office of Insurance Regulation under the Florida Insurance Code.</w:t>
      </w:r>
    </w:p>
    <w:p w14:paraId="7E418F7F" w14:textId="77777777" w:rsidR="00AE25A2" w:rsidRPr="00D17B52" w:rsidRDefault="00AE25A2" w:rsidP="000C3939">
      <w:pPr>
        <w:rPr>
          <w:rFonts w:cs="Calibri"/>
          <w:b/>
          <w:bCs/>
        </w:rPr>
      </w:pPr>
      <w:r w:rsidRPr="00D17B52">
        <w:rPr>
          <w:rFonts w:cs="Calibri"/>
          <w:b/>
          <w:bCs/>
        </w:rPr>
        <w:t xml:space="preserve">If you find the defendant guilty of Insurance Fraud, you must determine whether the State proved beyond a reasonable doubt that the value of the property involved was: </w:t>
      </w:r>
    </w:p>
    <w:p w14:paraId="342AFD23" w14:textId="77777777" w:rsidR="00AE25A2" w:rsidRPr="00D17B52" w:rsidRDefault="00AE25A2" w:rsidP="007F418B">
      <w:pPr>
        <w:numPr>
          <w:ilvl w:val="0"/>
          <w:numId w:val="566"/>
        </w:numPr>
        <w:spacing w:after="120"/>
        <w:rPr>
          <w:rFonts w:cs="Calibri"/>
          <w:b/>
          <w:bCs/>
        </w:rPr>
      </w:pPr>
      <w:r w:rsidRPr="00D17B52">
        <w:rPr>
          <w:rFonts w:cs="Calibri"/>
          <w:b/>
          <w:bCs/>
        </w:rPr>
        <w:t>$100,000 or more.</w:t>
      </w:r>
    </w:p>
    <w:p w14:paraId="703E073F" w14:textId="77777777" w:rsidR="00AE25A2" w:rsidRPr="00D17B52" w:rsidRDefault="00AE25A2" w:rsidP="007F418B">
      <w:pPr>
        <w:numPr>
          <w:ilvl w:val="0"/>
          <w:numId w:val="566"/>
        </w:numPr>
        <w:spacing w:after="120"/>
        <w:rPr>
          <w:rFonts w:cs="Calibri"/>
          <w:b/>
          <w:bCs/>
        </w:rPr>
      </w:pPr>
      <w:r w:rsidRPr="00D17B52">
        <w:rPr>
          <w:rFonts w:cs="Calibri"/>
          <w:b/>
          <w:bCs/>
        </w:rPr>
        <w:t>$20,000 or more but less than $100,000.</w:t>
      </w:r>
    </w:p>
    <w:p w14:paraId="16A8EC6F" w14:textId="77777777" w:rsidR="00AE25A2" w:rsidRPr="00D17B52" w:rsidRDefault="00AE25A2" w:rsidP="007F418B">
      <w:pPr>
        <w:numPr>
          <w:ilvl w:val="0"/>
          <w:numId w:val="566"/>
        </w:numPr>
        <w:spacing w:after="240"/>
        <w:rPr>
          <w:rFonts w:cs="Calibri"/>
          <w:b/>
          <w:bCs/>
        </w:rPr>
      </w:pPr>
      <w:r w:rsidRPr="00D17B52">
        <w:rPr>
          <w:rFonts w:cs="Calibri"/>
          <w:b/>
          <w:bCs/>
        </w:rPr>
        <w:t xml:space="preserve">less than $20,000 </w:t>
      </w:r>
    </w:p>
    <w:p w14:paraId="69830B34" w14:textId="77777777" w:rsidR="00AE25A2" w:rsidRPr="00D17B52" w:rsidRDefault="00AE25A2" w:rsidP="000C3939">
      <w:pPr>
        <w:tabs>
          <w:tab w:val="left" w:pos="720"/>
        </w:tabs>
        <w:suppressAutoHyphens/>
        <w:spacing w:after="0"/>
        <w:rPr>
          <w:i/>
          <w:iCs/>
          <w:szCs w:val="24"/>
        </w:rPr>
      </w:pPr>
      <w:r w:rsidRPr="00D17B52">
        <w:rPr>
          <w:i/>
          <w:iCs/>
          <w:szCs w:val="24"/>
        </w:rPr>
        <w:t>§ 812.012, Fla. Stat.</w:t>
      </w:r>
    </w:p>
    <w:p w14:paraId="6351C286" w14:textId="77777777" w:rsidR="00AE25A2" w:rsidRPr="00D17B52" w:rsidRDefault="00AE25A2" w:rsidP="000C3939">
      <w:pPr>
        <w:rPr>
          <w:rFonts w:cs="Calibri"/>
          <w:b/>
          <w:bCs/>
        </w:rPr>
      </w:pPr>
      <w:r w:rsidRPr="00D17B52">
        <w:rPr>
          <w:rFonts w:cs="Calibri"/>
          <w:b/>
          <w:bCs/>
        </w:rPr>
        <w:t>“Property” means anything of value, and includes real property, including things growing on, affixed to and found in land; and tangible or intangible personal property, including rights, privileges, interests and claims; and services.</w:t>
      </w:r>
    </w:p>
    <w:p w14:paraId="52A07974" w14:textId="77777777" w:rsidR="00AE25A2" w:rsidRPr="00D17B52" w:rsidRDefault="00AE25A2" w:rsidP="000C3939">
      <w:pPr>
        <w:rPr>
          <w:rFonts w:cs="Calibri"/>
          <w:b/>
          <w:bCs/>
        </w:rPr>
      </w:pPr>
      <w:r w:rsidRPr="00D17B52">
        <w:rPr>
          <w:rFonts w:cs="Calibri"/>
          <w:b/>
          <w:bCs/>
        </w:rPr>
        <w:t>“Value” means the market value of the property at the time and place of the offense, or if that value cannot be satisfactorily ascertained, the cost of replacement of the property within a reasonable time after the offense.</w:t>
      </w:r>
      <w:r w:rsidR="000C3939">
        <w:rPr>
          <w:rFonts w:cs="Calibri"/>
          <w:b/>
          <w:bCs/>
        </w:rPr>
        <w:t xml:space="preserve"> </w:t>
      </w:r>
    </w:p>
    <w:p w14:paraId="71602AC2" w14:textId="77777777" w:rsidR="00AE25A2" w:rsidRPr="00D17B52" w:rsidRDefault="00AE25A2" w:rsidP="000C3939">
      <w:pPr>
        <w:rPr>
          <w:rFonts w:cs="Calibri"/>
          <w:b/>
          <w:bCs/>
        </w:rPr>
      </w:pPr>
      <w:r w:rsidRPr="00D17B52">
        <w:rPr>
          <w:rFonts w:cs="Calibri"/>
          <w:b/>
          <w:bCs/>
        </w:rPr>
        <w:t>In the case of a written instrument that does not have a readily ascertainable market value, such as a check, draft, or promissory note, the value is the amount due or collectible, or is, in the case of any other instrument that creates, releases, discharges or otherwise affects any valuable legal right, privilege, or obligation, the greatest amount of economic loss that the owner of the instrument might reasonably suffer by virtue of the loss of the instrument.</w:t>
      </w:r>
    </w:p>
    <w:p w14:paraId="11554998" w14:textId="77777777" w:rsidR="00AE25A2" w:rsidRPr="00D17B52" w:rsidRDefault="00AE25A2" w:rsidP="000C3939">
      <w:pPr>
        <w:rPr>
          <w:rFonts w:cs="Calibri"/>
          <w:b/>
          <w:bCs/>
        </w:rPr>
      </w:pPr>
      <w:r w:rsidRPr="00D17B52">
        <w:rPr>
          <w:rFonts w:cs="Calibri"/>
          <w:b/>
          <w:bCs/>
        </w:rPr>
        <w:t>If the value of the property cannot be ascertained, you should attempt to determine a minimum value.</w:t>
      </w:r>
      <w:r w:rsidR="000C3939">
        <w:rPr>
          <w:rFonts w:cs="Calibri"/>
          <w:b/>
          <w:bCs/>
        </w:rPr>
        <w:t xml:space="preserve"> </w:t>
      </w:r>
      <w:r w:rsidRPr="00D17B52">
        <w:rPr>
          <w:rFonts w:cs="Calibri"/>
          <w:b/>
          <w:bCs/>
        </w:rPr>
        <w:t xml:space="preserve">If you cannot determine the minimum value, you must find the value is less than $100. </w:t>
      </w:r>
    </w:p>
    <w:p w14:paraId="0FF4FC1A" w14:textId="77777777" w:rsidR="00AE25A2" w:rsidRPr="00D17B52" w:rsidRDefault="00AE25A2" w:rsidP="000C3939">
      <w:pPr>
        <w:rPr>
          <w:rFonts w:cs="Calibri"/>
          <w:b/>
          <w:bCs/>
        </w:rPr>
      </w:pPr>
      <w:r w:rsidRPr="00D17B52">
        <w:rPr>
          <w:rFonts w:cs="Calibri"/>
          <w:b/>
          <w:bCs/>
        </w:rPr>
        <w:t>Amounts of value of separate properties pursuant to one scheme or course of conduct may be totaled.</w:t>
      </w:r>
    </w:p>
    <w:p w14:paraId="4478278B" w14:textId="77777777" w:rsidR="00AE25A2" w:rsidRPr="00D17B52" w:rsidRDefault="00AE25A2" w:rsidP="000C3939">
      <w:pPr>
        <w:spacing w:before="220"/>
        <w:jc w:val="center"/>
        <w:rPr>
          <w:rFonts w:cs="Courier New"/>
          <w:b/>
        </w:rPr>
      </w:pPr>
      <w:r w:rsidRPr="00D17B52">
        <w:rPr>
          <w:rFonts w:cs="Courier New"/>
          <w:b/>
        </w:rPr>
        <w:t>Lesser Included Offenses</w:t>
      </w:r>
    </w:p>
    <w:p w14:paraId="5091DEE1" w14:textId="77777777" w:rsidR="00AE25A2" w:rsidRPr="00D17B52" w:rsidRDefault="00AE25A2" w:rsidP="000C3939">
      <w:pPr>
        <w:rPr>
          <w:rFonts w:cs="Calibri"/>
        </w:rPr>
      </w:pPr>
      <w:r w:rsidRPr="00D17B52">
        <w:rPr>
          <w:rFonts w:cs="Calibri"/>
        </w:rPr>
        <w:t>No lesser included offenses have been identified for this offense.</w:t>
      </w:r>
    </w:p>
    <w:p w14:paraId="07204059" w14:textId="77777777" w:rsidR="00AE25A2" w:rsidRPr="00D17B52" w:rsidRDefault="00AE25A2" w:rsidP="000C3939">
      <w:pPr>
        <w:spacing w:before="220"/>
        <w:jc w:val="center"/>
        <w:rPr>
          <w:rFonts w:cs="Courier New"/>
          <w:b/>
        </w:rPr>
      </w:pPr>
      <w:r w:rsidRPr="00D17B52">
        <w:rPr>
          <w:rFonts w:cs="Courier New"/>
          <w:b/>
        </w:rPr>
        <w:t>Comments</w:t>
      </w:r>
    </w:p>
    <w:p w14:paraId="7B514B4E" w14:textId="77777777" w:rsidR="00AE25A2" w:rsidRPr="00D17B52" w:rsidRDefault="00AE25A2" w:rsidP="000C3939">
      <w:pPr>
        <w:rPr>
          <w:rFonts w:cs="Calibri"/>
        </w:rPr>
      </w:pPr>
      <w:r w:rsidRPr="00D17B52">
        <w:rPr>
          <w:rFonts w:cs="Calibri"/>
        </w:rPr>
        <w:t>§ 817.234, Fla. Stat. contains many ways to commit the crime of Insurance Fraud. This instruction is designed solely for § 817.234(1)(a)3.a., Fla. Stat.</w:t>
      </w:r>
    </w:p>
    <w:p w14:paraId="5CB89344" w14:textId="6BF9313E" w:rsidR="006C4264" w:rsidRPr="000C3939" w:rsidRDefault="00AE25A2" w:rsidP="000C3939">
      <w:r w:rsidRPr="00D17B52">
        <w:rPr>
          <w:rFonts w:cs="Calibri"/>
        </w:rPr>
        <w:t>This instruction was adopted on February 21, 2025.</w:t>
      </w:r>
    </w:p>
    <w:bookmarkEnd w:id="1596"/>
    <w:p w14:paraId="6D29C8F0" w14:textId="1C499E2A" w:rsidR="00371E90" w:rsidRPr="00F45062" w:rsidRDefault="006C4264" w:rsidP="00371E90">
      <w:pPr>
        <w:pStyle w:val="Heading3"/>
      </w:pPr>
      <w:r>
        <w:br w:type="page"/>
      </w:r>
      <w:bookmarkStart w:id="1602" w:name="_Toc232505709"/>
      <w:r w:rsidR="00371E90" w:rsidRPr="00F45062">
        <w:lastRenderedPageBreak/>
        <w:t>20.25 INSURANCE FRAUD</w:t>
      </w:r>
      <w:r w:rsidR="00891F89">
        <w:br/>
      </w:r>
      <w:r w:rsidR="00371E90" w:rsidRPr="00F45062">
        <w:rPr>
          <w:caps w:val="0"/>
        </w:rPr>
        <w:t>(Knowingly Concealing Material Information)</w:t>
      </w:r>
      <w:bookmarkEnd w:id="1602"/>
    </w:p>
    <w:p w14:paraId="770EA229" w14:textId="77777777" w:rsidR="00371E90" w:rsidRPr="00F45062" w:rsidRDefault="00371E90" w:rsidP="00371E90">
      <w:pPr>
        <w:pStyle w:val="SJIStatuteinTitle"/>
      </w:pPr>
      <w:r w:rsidRPr="00F45062">
        <w:t>§ 817.234(1)(a)3.b., Fla. Stat.</w:t>
      </w:r>
    </w:p>
    <w:p w14:paraId="076FEC38" w14:textId="77777777" w:rsidR="00371E90" w:rsidRPr="00F45062" w:rsidRDefault="00371E90" w:rsidP="00371E90">
      <w:r w:rsidRPr="00F45062">
        <w:t>To prove the crime of Insurance Fraud, the State must prove the following three elements beyond a reasonable doubt:</w:t>
      </w:r>
    </w:p>
    <w:p w14:paraId="6BC5D46B" w14:textId="77777777" w:rsidR="00371E90" w:rsidRPr="00F45062" w:rsidRDefault="00371E90" w:rsidP="00371E90">
      <w:pPr>
        <w:pStyle w:val="SJITextItalic"/>
      </w:pPr>
      <w:r w:rsidRPr="00F45062">
        <w:t xml:space="preserve">Give 1a or 1b or both as applicable. </w:t>
      </w:r>
    </w:p>
    <w:p w14:paraId="1F72EFEE" w14:textId="77777777" w:rsidR="00371E90" w:rsidRPr="00F45062" w:rsidRDefault="00371E90" w:rsidP="007F418B">
      <w:pPr>
        <w:pStyle w:val="ListParagraph"/>
        <w:numPr>
          <w:ilvl w:val="0"/>
          <w:numId w:val="567"/>
        </w:numPr>
        <w:ind w:left="1296" w:hanging="576"/>
      </w:pPr>
      <w:r w:rsidRPr="006078A9">
        <w:t>(</w:t>
      </w:r>
      <w:r w:rsidRPr="00F45062">
        <w:t xml:space="preserve">Defendant) </w:t>
      </w:r>
    </w:p>
    <w:p w14:paraId="176B3609" w14:textId="77777777" w:rsidR="00371E90" w:rsidRPr="006078A9" w:rsidRDefault="00371E90" w:rsidP="007F418B">
      <w:pPr>
        <w:pStyle w:val="ListParagraph"/>
        <w:numPr>
          <w:ilvl w:val="0"/>
          <w:numId w:val="568"/>
        </w:numPr>
        <w:ind w:left="1872" w:hanging="432"/>
        <w:rPr>
          <w:b/>
          <w:bCs/>
        </w:rPr>
      </w:pPr>
      <w:r w:rsidRPr="006078A9">
        <w:rPr>
          <w:b/>
          <w:bCs/>
        </w:rPr>
        <w:t xml:space="preserve">knowingly presented or knowingly caused to be presented a written or oral statement to any </w:t>
      </w:r>
    </w:p>
    <w:p w14:paraId="0704B012" w14:textId="77777777" w:rsidR="00371E90" w:rsidRPr="006078A9" w:rsidRDefault="00371E90" w:rsidP="007F418B">
      <w:pPr>
        <w:pStyle w:val="ListParagraph"/>
        <w:numPr>
          <w:ilvl w:val="0"/>
          <w:numId w:val="568"/>
        </w:numPr>
        <w:ind w:left="1872" w:hanging="432"/>
        <w:rPr>
          <w:b/>
          <w:bCs/>
        </w:rPr>
      </w:pPr>
      <w:r w:rsidRPr="006078A9">
        <w:rPr>
          <w:b/>
          <w:bCs/>
        </w:rPr>
        <w:t>prepared or made a written or oral statement knowing or believing it would be presented to any</w:t>
      </w:r>
    </w:p>
    <w:p w14:paraId="59E349E0" w14:textId="77777777" w:rsidR="00371E90" w:rsidRPr="00CC4E26" w:rsidRDefault="00371E90" w:rsidP="00371E90">
      <w:pPr>
        <w:spacing w:after="120"/>
        <w:ind w:left="1872" w:right="576" w:firstLine="0"/>
        <w:rPr>
          <w:b/>
          <w:bCs/>
        </w:rPr>
      </w:pPr>
      <w:r w:rsidRPr="00CC4E26">
        <w:rPr>
          <w:b/>
          <w:bCs/>
        </w:rPr>
        <w:t xml:space="preserve">[insurer] </w:t>
      </w:r>
    </w:p>
    <w:p w14:paraId="7F95FE12" w14:textId="77777777" w:rsidR="00371E90" w:rsidRPr="00CC4E26" w:rsidRDefault="00371E90" w:rsidP="00371E90">
      <w:pPr>
        <w:spacing w:after="120"/>
        <w:ind w:left="1872" w:right="576" w:firstLine="0"/>
        <w:rPr>
          <w:b/>
          <w:bCs/>
          <w:shd w:val="clear" w:color="auto" w:fill="FFFFFF"/>
        </w:rPr>
      </w:pPr>
      <w:r w:rsidRPr="00CC4E26">
        <w:rPr>
          <w:b/>
          <w:bCs/>
        </w:rPr>
        <w:t>[purported insurer]</w:t>
      </w:r>
      <w:r w:rsidRPr="00CC4E26">
        <w:rPr>
          <w:b/>
          <w:bCs/>
          <w:shd w:val="clear" w:color="auto" w:fill="FFFFFF"/>
        </w:rPr>
        <w:t> </w:t>
      </w:r>
    </w:p>
    <w:p w14:paraId="384107BA" w14:textId="77777777" w:rsidR="00371E90" w:rsidRPr="00CC4E26" w:rsidRDefault="00371E90" w:rsidP="00371E90">
      <w:pPr>
        <w:spacing w:after="120"/>
        <w:ind w:left="1872" w:right="576" w:firstLine="0"/>
        <w:rPr>
          <w:b/>
          <w:bCs/>
          <w:shd w:val="clear" w:color="auto" w:fill="FFFFFF"/>
        </w:rPr>
      </w:pPr>
      <w:r w:rsidRPr="00CC4E26">
        <w:rPr>
          <w:b/>
          <w:bCs/>
          <w:shd w:val="clear" w:color="auto" w:fill="FFFFFF"/>
        </w:rPr>
        <w:t xml:space="preserve">[servicing corporation] </w:t>
      </w:r>
    </w:p>
    <w:p w14:paraId="31D248E8" w14:textId="77777777" w:rsidR="00371E90" w:rsidRPr="00CC4E26" w:rsidRDefault="00371E90" w:rsidP="00371E90">
      <w:pPr>
        <w:spacing w:after="120"/>
        <w:ind w:left="1872" w:right="576" w:firstLine="0"/>
        <w:rPr>
          <w:b/>
          <w:bCs/>
          <w:shd w:val="clear" w:color="auto" w:fill="FFFFFF"/>
        </w:rPr>
      </w:pPr>
      <w:r w:rsidRPr="00CC4E26">
        <w:rPr>
          <w:b/>
          <w:bCs/>
          <w:shd w:val="clear" w:color="auto" w:fill="FFFFFF"/>
        </w:rPr>
        <w:t xml:space="preserve">[insurance broker] </w:t>
      </w:r>
    </w:p>
    <w:p w14:paraId="6B43BA0E" w14:textId="77777777" w:rsidR="00371E90" w:rsidRPr="00CC4E26" w:rsidRDefault="00371E90" w:rsidP="00371E90">
      <w:pPr>
        <w:spacing w:after="120"/>
        <w:ind w:left="1872" w:right="576" w:firstLine="0"/>
        <w:rPr>
          <w:b/>
          <w:bCs/>
          <w:shd w:val="clear" w:color="auto" w:fill="FFFFFF"/>
        </w:rPr>
      </w:pPr>
      <w:r w:rsidRPr="00CC4E26">
        <w:rPr>
          <w:b/>
          <w:bCs/>
          <w:shd w:val="clear" w:color="auto" w:fill="FFFFFF"/>
        </w:rPr>
        <w:t xml:space="preserve">[insurance agent] </w:t>
      </w:r>
    </w:p>
    <w:p w14:paraId="204599C2" w14:textId="77777777" w:rsidR="00371E90" w:rsidRPr="006078A9" w:rsidRDefault="00371E90" w:rsidP="00371E90">
      <w:pPr>
        <w:spacing w:after="240"/>
        <w:ind w:left="1872" w:right="576" w:firstLine="0"/>
      </w:pPr>
      <w:r w:rsidRPr="00CC4E26">
        <w:rPr>
          <w:b/>
          <w:bCs/>
          <w:shd w:val="clear" w:color="auto" w:fill="FFFFFF"/>
        </w:rPr>
        <w:t xml:space="preserve">[an employee or agent of an </w:t>
      </w:r>
      <w:r w:rsidRPr="00CC4E26">
        <w:rPr>
          <w:b/>
          <w:bCs/>
        </w:rPr>
        <w:t>[insurer] [purported insurer]</w:t>
      </w:r>
      <w:r>
        <w:rPr>
          <w:b/>
          <w:bCs/>
          <w:shd w:val="clear" w:color="auto" w:fill="FFFFFF"/>
        </w:rPr>
        <w:t xml:space="preserve"> </w:t>
      </w:r>
      <w:r w:rsidRPr="00CC4E26">
        <w:rPr>
          <w:b/>
          <w:bCs/>
          <w:shd w:val="clear" w:color="auto" w:fill="FFFFFF"/>
        </w:rPr>
        <w:t xml:space="preserve">[servicing corporation] [insurance broker] [insurance agent]]. </w:t>
      </w:r>
    </w:p>
    <w:p w14:paraId="292865E5" w14:textId="77777777" w:rsidR="00371E90" w:rsidRPr="0043721C" w:rsidRDefault="00371E90" w:rsidP="007F418B">
      <w:pPr>
        <w:pStyle w:val="ListParagraph"/>
        <w:numPr>
          <w:ilvl w:val="0"/>
          <w:numId w:val="567"/>
        </w:numPr>
        <w:ind w:left="1296" w:hanging="576"/>
        <w:rPr>
          <w:b/>
          <w:bCs/>
          <w:color w:val="auto"/>
        </w:rPr>
      </w:pPr>
      <w:r w:rsidRPr="0043721C">
        <w:rPr>
          <w:b/>
          <w:bCs/>
        </w:rPr>
        <w:t>The written or oral statement was a part of or in support of an application for the issuance of [or rating of] any insurance policy [or a health maintenance organization subscriber or provider contract].</w:t>
      </w:r>
    </w:p>
    <w:p w14:paraId="0DD9C16F" w14:textId="77777777" w:rsidR="00371E90" w:rsidRPr="0043721C" w:rsidRDefault="00371E90" w:rsidP="007F418B">
      <w:pPr>
        <w:pStyle w:val="ListParagraph"/>
        <w:numPr>
          <w:ilvl w:val="0"/>
          <w:numId w:val="567"/>
        </w:numPr>
        <w:ind w:left="1296" w:hanging="576"/>
        <w:rPr>
          <w:b/>
          <w:bCs/>
        </w:rPr>
      </w:pPr>
      <w:r w:rsidRPr="00CC4E26">
        <w:t xml:space="preserve">(Defendant) </w:t>
      </w:r>
      <w:r w:rsidRPr="0043721C">
        <w:rPr>
          <w:b/>
          <w:bCs/>
        </w:rPr>
        <w:t xml:space="preserve">did so with the intent to injure, defraud, or deceive an insurer by knowingly concealing information concerning any fact material to the application. </w:t>
      </w:r>
    </w:p>
    <w:p w14:paraId="75DE7E7C" w14:textId="77777777" w:rsidR="00371E90" w:rsidRPr="0043721C" w:rsidRDefault="00371E90" w:rsidP="00371E90">
      <w:pPr>
        <w:rPr>
          <w:b/>
          <w:bCs/>
          <w:spacing w:val="-4"/>
        </w:rPr>
      </w:pPr>
      <w:r w:rsidRPr="0043721C">
        <w:rPr>
          <w:b/>
          <w:bCs/>
        </w:rPr>
        <w:t>The intent with which an act is done is an operation of the mind and, therefore, is not always capable of direct and positive proof. It may be established by circumstantial evidence like any other fact in a case.</w:t>
      </w:r>
    </w:p>
    <w:p w14:paraId="73A75FF8" w14:textId="77777777" w:rsidR="00371E90" w:rsidRPr="00F45062" w:rsidRDefault="00371E90" w:rsidP="00371E90">
      <w:pPr>
        <w:pStyle w:val="SJITextItalic"/>
      </w:pPr>
      <w:r w:rsidRPr="00F45062">
        <w:t>Definitions. § 817.234, Fla. Stat.</w:t>
      </w:r>
    </w:p>
    <w:p w14:paraId="77198FEC" w14:textId="77777777" w:rsidR="00371E90" w:rsidRPr="00F45062" w:rsidRDefault="00371E90" w:rsidP="00371E90">
      <w:pPr>
        <w:rPr>
          <w:b/>
          <w:bCs/>
        </w:rPr>
      </w:pPr>
      <w:r w:rsidRPr="00F45062">
        <w:rPr>
          <w:b/>
          <w:bCs/>
        </w:rPr>
        <w:t>“Statement” includes, but is not limited to, any [notice] [statement] [proof of loss] [bill of lading] [invoice] [account] [estimate of property damages] [bill for services] [diagnosis] [prescription] [hospital or doctor records] [X ray], [test result] [or other evidence of loss, injury, or expense].</w:t>
      </w:r>
    </w:p>
    <w:p w14:paraId="2AB3410E" w14:textId="77777777" w:rsidR="00371E90" w:rsidRPr="0043721C" w:rsidRDefault="00371E90" w:rsidP="00371E90">
      <w:pPr>
        <w:rPr>
          <w:b/>
          <w:bCs/>
        </w:rPr>
      </w:pPr>
      <w:r w:rsidRPr="0043721C">
        <w:rPr>
          <w:b/>
          <w:bCs/>
        </w:rPr>
        <w:t>“Insurer” means any insurer, health maintenance organization, self-insurer, self-insurance fund, or similar entity or person regulated under chapter 440 or chapter 641 or by the Office of Insurance Regulation under the Florida Insurance Code.</w:t>
      </w:r>
    </w:p>
    <w:p w14:paraId="39D3745A" w14:textId="77777777" w:rsidR="00371E90" w:rsidRPr="0043721C" w:rsidRDefault="00371E90" w:rsidP="00371E90">
      <w:pPr>
        <w:rPr>
          <w:b/>
          <w:bCs/>
        </w:rPr>
      </w:pPr>
      <w:r w:rsidRPr="0043721C">
        <w:rPr>
          <w:b/>
          <w:bCs/>
        </w:rPr>
        <w:lastRenderedPageBreak/>
        <w:t>“Material” means a fact a reasonable person would use to decide whether to do or not to do something.</w:t>
      </w:r>
      <w:r>
        <w:rPr>
          <w:b/>
          <w:bCs/>
        </w:rPr>
        <w:t xml:space="preserve"> </w:t>
      </w:r>
      <w:r w:rsidRPr="0043721C">
        <w:rPr>
          <w:b/>
          <w:bCs/>
        </w:rPr>
        <w:t>A fact is material if it has the capacity or natural tendency to influence a person’s decision.</w:t>
      </w:r>
      <w:r>
        <w:rPr>
          <w:b/>
          <w:bCs/>
        </w:rPr>
        <w:t xml:space="preserve"> </w:t>
      </w:r>
    </w:p>
    <w:p w14:paraId="0023785E" w14:textId="77777777" w:rsidR="00371E90" w:rsidRPr="00A37BDF" w:rsidRDefault="00371E90" w:rsidP="00371E90">
      <w:pPr>
        <w:rPr>
          <w:b/>
          <w:bCs/>
        </w:rPr>
      </w:pPr>
      <w:r w:rsidRPr="00A37BDF">
        <w:rPr>
          <w:b/>
          <w:bCs/>
        </w:rPr>
        <w:t xml:space="preserve">If you find the defendant guilty of Insurance Fraud, you must determine whether the State proved beyond a reasonable doubt that the value of the property involved was: </w:t>
      </w:r>
    </w:p>
    <w:p w14:paraId="6BCD4F31" w14:textId="77777777" w:rsidR="00371E90" w:rsidRPr="00A37BDF" w:rsidRDefault="00371E90" w:rsidP="007F418B">
      <w:pPr>
        <w:pStyle w:val="ListParagraph"/>
        <w:numPr>
          <w:ilvl w:val="0"/>
          <w:numId w:val="569"/>
        </w:numPr>
        <w:spacing w:after="120"/>
        <w:rPr>
          <w:b/>
          <w:bCs/>
        </w:rPr>
      </w:pPr>
      <w:r w:rsidRPr="00A37BDF">
        <w:rPr>
          <w:b/>
          <w:bCs/>
        </w:rPr>
        <w:t>$100,000 or more.</w:t>
      </w:r>
    </w:p>
    <w:p w14:paraId="3E63E89D" w14:textId="77777777" w:rsidR="00371E90" w:rsidRPr="00A37BDF" w:rsidRDefault="00371E90" w:rsidP="007F418B">
      <w:pPr>
        <w:pStyle w:val="ListParagraph"/>
        <w:numPr>
          <w:ilvl w:val="0"/>
          <w:numId w:val="569"/>
        </w:numPr>
        <w:spacing w:after="120"/>
        <w:rPr>
          <w:b/>
          <w:bCs/>
        </w:rPr>
      </w:pPr>
      <w:r w:rsidRPr="00A37BDF">
        <w:rPr>
          <w:b/>
          <w:bCs/>
        </w:rPr>
        <w:t>$20,000 or more but less than $100,000.</w:t>
      </w:r>
    </w:p>
    <w:p w14:paraId="19DFA0C9" w14:textId="77777777" w:rsidR="00371E90" w:rsidRPr="00A37BDF" w:rsidRDefault="00371E90" w:rsidP="007F418B">
      <w:pPr>
        <w:pStyle w:val="ListParagraph"/>
        <w:numPr>
          <w:ilvl w:val="0"/>
          <w:numId w:val="569"/>
        </w:numPr>
        <w:spacing w:after="240"/>
        <w:rPr>
          <w:b/>
          <w:bCs/>
        </w:rPr>
      </w:pPr>
      <w:r w:rsidRPr="00A37BDF">
        <w:rPr>
          <w:b/>
          <w:bCs/>
        </w:rPr>
        <w:t xml:space="preserve">less than $20,000 </w:t>
      </w:r>
    </w:p>
    <w:p w14:paraId="3327F904" w14:textId="77777777" w:rsidR="00371E90" w:rsidRPr="00F45062" w:rsidRDefault="00371E90" w:rsidP="00371E90">
      <w:pPr>
        <w:pStyle w:val="SJITextItalic"/>
      </w:pPr>
      <w:r w:rsidRPr="00F45062">
        <w:t>§ 812.012, Fla. Stat.</w:t>
      </w:r>
    </w:p>
    <w:p w14:paraId="1F88D88F" w14:textId="77777777" w:rsidR="00371E90" w:rsidRPr="0043721C" w:rsidRDefault="00371E90" w:rsidP="00371E90">
      <w:pPr>
        <w:rPr>
          <w:b/>
          <w:bCs/>
        </w:rPr>
      </w:pPr>
      <w:r w:rsidRPr="0043721C">
        <w:rPr>
          <w:b/>
          <w:bCs/>
        </w:rPr>
        <w:t>“Property” means anything of value, and includes real property, including things growing on, affixed to and found in land; and tangible or intangible personal property, including rights, privileges, interests and claims; and services.</w:t>
      </w:r>
    </w:p>
    <w:p w14:paraId="5FE8B213" w14:textId="77777777" w:rsidR="00371E90" w:rsidRPr="0043721C" w:rsidRDefault="00371E90" w:rsidP="00371E90">
      <w:pPr>
        <w:rPr>
          <w:b/>
          <w:bCs/>
        </w:rPr>
      </w:pPr>
      <w:r w:rsidRPr="0043721C">
        <w:rPr>
          <w:b/>
          <w:bCs/>
        </w:rPr>
        <w:t>“Value” means the market value of the property at the time and place of the offense, or if that value cannot be satisfactorily ascertained, the cost of replacement of the property within a reasonable time after the offense.</w:t>
      </w:r>
      <w:r>
        <w:rPr>
          <w:b/>
          <w:bCs/>
        </w:rPr>
        <w:t xml:space="preserve"> </w:t>
      </w:r>
    </w:p>
    <w:p w14:paraId="7D0471B8" w14:textId="77777777" w:rsidR="00371E90" w:rsidRPr="0043721C" w:rsidRDefault="00371E90" w:rsidP="00371E90">
      <w:pPr>
        <w:rPr>
          <w:b/>
          <w:bCs/>
        </w:rPr>
      </w:pPr>
      <w:r w:rsidRPr="0043721C">
        <w:rPr>
          <w:b/>
          <w:bCs/>
        </w:rPr>
        <w:t>In the case of a written instrument that does not have a readily ascertainable market value, such as a check, draft, or promissory note, the value is the amount due or collectible, or is, in the case of any other instrument that creates, releases, discharges or otherwise affects any valuable legal right, privilege, or obligation, the greatest amount of economic loss that the owner of the instrument might reasonably suffer by virtue of the loss of the instrument.</w:t>
      </w:r>
    </w:p>
    <w:p w14:paraId="2E8B927C" w14:textId="77777777" w:rsidR="00371E90" w:rsidRPr="0043721C" w:rsidRDefault="00371E90" w:rsidP="00371E90">
      <w:pPr>
        <w:rPr>
          <w:b/>
          <w:bCs/>
        </w:rPr>
      </w:pPr>
      <w:r w:rsidRPr="0043721C">
        <w:rPr>
          <w:b/>
          <w:bCs/>
        </w:rPr>
        <w:t>If the value of the property cannot be ascertained, you should attempt to determine a minimum value.</w:t>
      </w:r>
      <w:r>
        <w:rPr>
          <w:b/>
          <w:bCs/>
        </w:rPr>
        <w:t xml:space="preserve"> </w:t>
      </w:r>
      <w:r w:rsidRPr="0043721C">
        <w:rPr>
          <w:b/>
          <w:bCs/>
        </w:rPr>
        <w:t xml:space="preserve">If you cannot determine the minimum value, you must find the value is less than $100. </w:t>
      </w:r>
    </w:p>
    <w:p w14:paraId="3B7F7597" w14:textId="77777777" w:rsidR="00371E90" w:rsidRPr="0043721C" w:rsidRDefault="00371E90" w:rsidP="00371E90">
      <w:pPr>
        <w:rPr>
          <w:b/>
          <w:bCs/>
        </w:rPr>
      </w:pPr>
      <w:r w:rsidRPr="0043721C">
        <w:rPr>
          <w:b/>
          <w:bCs/>
        </w:rPr>
        <w:t>Amounts of value of separate properties pursuant to one scheme or course of conduct may be totaled.</w:t>
      </w:r>
    </w:p>
    <w:p w14:paraId="23CEF3D4" w14:textId="77777777" w:rsidR="00371E90" w:rsidRPr="00F45062" w:rsidRDefault="00371E90" w:rsidP="00371E90">
      <w:pPr>
        <w:pStyle w:val="SJIComments"/>
      </w:pPr>
      <w:r w:rsidRPr="00F45062">
        <w:t>Lesser Included Offenses</w:t>
      </w:r>
    </w:p>
    <w:p w14:paraId="556CDAEA" w14:textId="77777777" w:rsidR="00371E90" w:rsidRPr="00F45062" w:rsidRDefault="00371E90" w:rsidP="00371E90">
      <w:r w:rsidRPr="00F45062">
        <w:t>No lesser included offenses have been identified for this offense.</w:t>
      </w:r>
    </w:p>
    <w:p w14:paraId="4C17271D" w14:textId="77777777" w:rsidR="00371E90" w:rsidRPr="00F45062" w:rsidRDefault="00371E90" w:rsidP="00371E90">
      <w:pPr>
        <w:pStyle w:val="SJIComments"/>
      </w:pPr>
      <w:r w:rsidRPr="00F45062">
        <w:t>Comments</w:t>
      </w:r>
    </w:p>
    <w:p w14:paraId="2F4450CA" w14:textId="77777777" w:rsidR="00371E90" w:rsidRPr="00F45062" w:rsidRDefault="00371E90" w:rsidP="00371E90">
      <w:r w:rsidRPr="00F45062">
        <w:t>§ 817.234, Fla. Stat. contains many ways to commit the crime of Insurance Fraud. This instruction is designed solely for § 817.234(1)(a)3.b., Fla. Stat.</w:t>
      </w:r>
    </w:p>
    <w:p w14:paraId="6ADC1345" w14:textId="078AD148" w:rsidR="004C3811" w:rsidRDefault="00371E90" w:rsidP="00371E90">
      <w:r w:rsidRPr="00F45062">
        <w:t xml:space="preserve">This instruction was adopted on </w:t>
      </w:r>
      <w:r>
        <w:t>February 21,</w:t>
      </w:r>
      <w:r w:rsidRPr="00F45062">
        <w:t xml:space="preserve"> 2025.</w:t>
      </w:r>
    </w:p>
    <w:p w14:paraId="738B7139" w14:textId="77777777" w:rsidR="004C3811" w:rsidRDefault="004C3811">
      <w:pPr>
        <w:spacing w:after="160"/>
        <w:ind w:firstLine="0"/>
      </w:pPr>
      <w:r>
        <w:br w:type="page"/>
      </w:r>
    </w:p>
    <w:p w14:paraId="63A0EF09" w14:textId="77777777" w:rsidR="00283A36" w:rsidRPr="00EF4CBA" w:rsidRDefault="00283A36" w:rsidP="00283A36">
      <w:pPr>
        <w:pStyle w:val="Heading3"/>
      </w:pPr>
      <w:bookmarkStart w:id="1603" w:name="_Toc232505710"/>
      <w:r w:rsidRPr="00EF4CBA">
        <w:lastRenderedPageBreak/>
        <w:t>20.26 FRAUDULENT [SALE] [LEASE] OF REAL PROPERTY</w:t>
      </w:r>
      <w:bookmarkEnd w:id="1603"/>
    </w:p>
    <w:p w14:paraId="2FFF18FE" w14:textId="77777777" w:rsidR="00283A36" w:rsidRPr="00EF4CBA" w:rsidRDefault="00283A36" w:rsidP="00283A36">
      <w:pPr>
        <w:pStyle w:val="SJIStatuteinTitle"/>
      </w:pPr>
      <w:r w:rsidRPr="00EF4CBA">
        <w:t>§ 817.0311, Fla. Stat.</w:t>
      </w:r>
    </w:p>
    <w:p w14:paraId="686E9140" w14:textId="77777777" w:rsidR="00283A36" w:rsidRPr="00EF4CBA" w:rsidRDefault="00283A36" w:rsidP="00283A36">
      <w:pPr>
        <w:rPr>
          <w:b/>
          <w:bCs/>
          <w:spacing w:val="-4"/>
        </w:rPr>
      </w:pPr>
      <w:r w:rsidRPr="00EF4CBA">
        <w:rPr>
          <w:b/>
          <w:bCs/>
          <w:spacing w:val="-4"/>
        </w:rPr>
        <w:t>To prove the crime of Fraudulent [Sale] [Lease] of Real Property, the State must prove the following element beyond a reasonable doubt:</w:t>
      </w:r>
    </w:p>
    <w:p w14:paraId="74C7414D" w14:textId="77777777" w:rsidR="00283A36" w:rsidRPr="00EF4CBA" w:rsidRDefault="00283A36" w:rsidP="00283A36">
      <w:pPr>
        <w:pStyle w:val="SJITextItalic"/>
        <w:rPr>
          <w:szCs w:val="22"/>
        </w:rPr>
      </w:pPr>
      <w:r w:rsidRPr="00EF4CBA">
        <w:rPr>
          <w:szCs w:val="22"/>
        </w:rPr>
        <w:t xml:space="preserve">Give as applicable. </w:t>
      </w:r>
    </w:p>
    <w:p w14:paraId="1B212D3F" w14:textId="77777777" w:rsidR="00283A36" w:rsidRPr="00EF4CBA" w:rsidRDefault="00283A36" w:rsidP="00283A36">
      <w:pPr>
        <w:rPr>
          <w:spacing w:val="-4"/>
        </w:rPr>
      </w:pPr>
      <w:r w:rsidRPr="00EF4CBA">
        <w:rPr>
          <w:spacing w:val="-4"/>
        </w:rPr>
        <w:t>(Defendant)</w:t>
      </w:r>
    </w:p>
    <w:p w14:paraId="62D1908B" w14:textId="77777777" w:rsidR="00283A36" w:rsidRPr="00EF4CBA" w:rsidRDefault="00283A36" w:rsidP="007F418B">
      <w:pPr>
        <w:pStyle w:val="ListParagraph"/>
        <w:numPr>
          <w:ilvl w:val="0"/>
          <w:numId w:val="570"/>
        </w:numPr>
        <w:rPr>
          <w:b/>
          <w:bCs/>
          <w:spacing w:val="-4"/>
        </w:rPr>
      </w:pPr>
      <w:r w:rsidRPr="00EF4CBA">
        <w:rPr>
          <w:b/>
          <w:bCs/>
          <w:spacing w:val="-4"/>
        </w:rPr>
        <w:t xml:space="preserve">listed or advertised real property for sale knowing that the purported seller had no legal title or authority to sell the property. </w:t>
      </w:r>
    </w:p>
    <w:p w14:paraId="1CA3095A" w14:textId="77777777" w:rsidR="00283A36" w:rsidRPr="00EF4CBA" w:rsidRDefault="00283A36" w:rsidP="007F418B">
      <w:pPr>
        <w:pStyle w:val="ListParagraph"/>
        <w:numPr>
          <w:ilvl w:val="0"/>
          <w:numId w:val="570"/>
        </w:numPr>
        <w:rPr>
          <w:b/>
          <w:bCs/>
          <w:spacing w:val="-4"/>
        </w:rPr>
      </w:pPr>
      <w:r w:rsidRPr="00EF4CBA">
        <w:rPr>
          <w:b/>
          <w:bCs/>
          <w:spacing w:val="-4"/>
        </w:rPr>
        <w:t xml:space="preserve">rented or leased real property to another person knowing that [he] [she] had no lawful ownership or leasehold interest in the property. </w:t>
      </w:r>
    </w:p>
    <w:p w14:paraId="35AA87E7" w14:textId="77777777" w:rsidR="00283A36" w:rsidRPr="00EF4CBA" w:rsidRDefault="00283A36" w:rsidP="00283A36">
      <w:pPr>
        <w:pStyle w:val="SJIComments"/>
      </w:pPr>
      <w:bookmarkStart w:id="1604" w:name="_Hlk179973530"/>
      <w:bookmarkStart w:id="1605" w:name="_Hlk179974042"/>
      <w:r w:rsidRPr="00EF4CBA">
        <w:t>Lesser Included Offense</w:t>
      </w:r>
    </w:p>
    <w:p w14:paraId="6A2C8A53" w14:textId="77777777" w:rsidR="00283A36" w:rsidRPr="00EF4CBA" w:rsidRDefault="00283A36" w:rsidP="00283A36">
      <w:pPr>
        <w:pStyle w:val="Heading4"/>
      </w:pPr>
      <w:r w:rsidRPr="00EF4CBA">
        <w:t>FRAUDULENT [SALE] [LEASE] OF REAL PROPERTY — 817.0311</w:t>
      </w:r>
    </w:p>
    <w:tbl>
      <w:tblPr>
        <w:tblStyle w:val="PlainTable1"/>
        <w:tblW w:w="5000" w:type="pct"/>
        <w:tblLook w:val="0620" w:firstRow="1" w:lastRow="0" w:firstColumn="0" w:lastColumn="0" w:noHBand="1" w:noVBand="1"/>
      </w:tblPr>
      <w:tblGrid>
        <w:gridCol w:w="2335"/>
        <w:gridCol w:w="3774"/>
        <w:gridCol w:w="1825"/>
        <w:gridCol w:w="1416"/>
      </w:tblGrid>
      <w:tr w:rsidR="00283A36" w:rsidRPr="00EF4CBA" w14:paraId="0ACBE029" w14:textId="77777777" w:rsidTr="001B7016">
        <w:trPr>
          <w:cnfStyle w:val="100000000000" w:firstRow="1" w:lastRow="0" w:firstColumn="0" w:lastColumn="0" w:oddVBand="0" w:evenVBand="0" w:oddHBand="0" w:evenHBand="0" w:firstRowFirstColumn="0" w:firstRowLastColumn="0" w:lastRowFirstColumn="0" w:lastRowLastColumn="0"/>
        </w:trPr>
        <w:tc>
          <w:tcPr>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37116" w14:textId="77777777" w:rsidR="00283A36" w:rsidRPr="00EF4CBA" w:rsidRDefault="00283A36" w:rsidP="001B7016">
            <w:pPr>
              <w:pStyle w:val="SJITableText"/>
              <w:rPr>
                <w:szCs w:val="22"/>
              </w:rPr>
            </w:pPr>
            <w:r w:rsidRPr="00EF4CBA">
              <w:rPr>
                <w:szCs w:val="22"/>
              </w:rPr>
              <w:t>CATEGORY ONE</w:t>
            </w:r>
          </w:p>
        </w:tc>
        <w:tc>
          <w:tcPr>
            <w:tcW w:w="20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63826" w14:textId="77777777" w:rsidR="00283A36" w:rsidRPr="00EF4CBA" w:rsidRDefault="00283A36" w:rsidP="001B7016">
            <w:pPr>
              <w:pStyle w:val="SJITableText"/>
              <w:rPr>
                <w:szCs w:val="22"/>
              </w:rPr>
            </w:pPr>
            <w:r w:rsidRPr="00EF4CBA">
              <w:rPr>
                <w:szCs w:val="22"/>
              </w:rPr>
              <w:t>CATEGORY TWO</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4FDDE" w14:textId="77777777" w:rsidR="00283A36" w:rsidRPr="00EF4CBA" w:rsidRDefault="00283A36" w:rsidP="001B7016">
            <w:pPr>
              <w:pStyle w:val="SJITableText"/>
              <w:rPr>
                <w:szCs w:val="22"/>
              </w:rPr>
            </w:pPr>
            <w:r w:rsidRPr="00EF4CBA">
              <w:rPr>
                <w:szCs w:val="22"/>
              </w:rPr>
              <w:t>FLA. STAT.</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FC155A" w14:textId="77777777" w:rsidR="00283A36" w:rsidRPr="00EF4CBA" w:rsidRDefault="00283A36" w:rsidP="001B7016">
            <w:pPr>
              <w:pStyle w:val="SJITableText"/>
              <w:rPr>
                <w:szCs w:val="22"/>
              </w:rPr>
            </w:pPr>
            <w:r w:rsidRPr="00EF4CBA">
              <w:rPr>
                <w:szCs w:val="22"/>
              </w:rPr>
              <w:t>INS.NO.</w:t>
            </w:r>
          </w:p>
        </w:tc>
      </w:tr>
      <w:tr w:rsidR="00283A36" w:rsidRPr="00EF4CBA" w14:paraId="71753006" w14:textId="77777777" w:rsidTr="001B7016">
        <w:tc>
          <w:tcPr>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633CCA" w14:textId="77777777" w:rsidR="00283A36" w:rsidRPr="00EF4CBA" w:rsidRDefault="00283A36" w:rsidP="001B7016">
            <w:pPr>
              <w:pStyle w:val="SJITableText"/>
              <w:rPr>
                <w:szCs w:val="22"/>
              </w:rPr>
            </w:pPr>
            <w:r w:rsidRPr="00EF4CBA">
              <w:rPr>
                <w:szCs w:val="22"/>
              </w:rPr>
              <w:t xml:space="preserve">None </w:t>
            </w:r>
          </w:p>
        </w:tc>
        <w:tc>
          <w:tcPr>
            <w:tcW w:w="20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FFE8D" w14:textId="77777777" w:rsidR="00283A36" w:rsidRPr="00EF4CBA" w:rsidRDefault="00283A36" w:rsidP="001B7016">
            <w:pPr>
              <w:pStyle w:val="SJITableText"/>
              <w:rPr>
                <w:szCs w:val="22"/>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55A03" w14:textId="77777777" w:rsidR="00283A36" w:rsidRPr="00EF4CBA" w:rsidRDefault="00283A36" w:rsidP="001B7016">
            <w:pPr>
              <w:pStyle w:val="SJITableText"/>
              <w:rPr>
                <w:szCs w:val="22"/>
              </w:rPr>
            </w:pP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B096A" w14:textId="77777777" w:rsidR="00283A36" w:rsidRPr="00EF4CBA" w:rsidRDefault="00283A36" w:rsidP="001B7016">
            <w:pPr>
              <w:pStyle w:val="SJITableText"/>
              <w:rPr>
                <w:szCs w:val="22"/>
              </w:rPr>
            </w:pPr>
          </w:p>
        </w:tc>
      </w:tr>
      <w:tr w:rsidR="00283A36" w:rsidRPr="00EF4CBA" w14:paraId="1894620E" w14:textId="77777777" w:rsidTr="001B7016">
        <w:tc>
          <w:tcPr>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05496" w14:textId="77777777" w:rsidR="00283A36" w:rsidRPr="00EF4CBA" w:rsidRDefault="00283A36" w:rsidP="001B7016">
            <w:pPr>
              <w:pStyle w:val="SJITableText"/>
              <w:rPr>
                <w:szCs w:val="22"/>
              </w:rPr>
            </w:pPr>
          </w:p>
        </w:tc>
        <w:tc>
          <w:tcPr>
            <w:tcW w:w="20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79C273" w14:textId="77777777" w:rsidR="00283A36" w:rsidRPr="00EF4CBA" w:rsidRDefault="00283A36" w:rsidP="001B7016">
            <w:pPr>
              <w:pStyle w:val="SJITableText"/>
              <w:rPr>
                <w:szCs w:val="22"/>
              </w:rPr>
            </w:pPr>
            <w:r w:rsidRPr="00EF4CBA">
              <w:rPr>
                <w:szCs w:val="22"/>
              </w:rPr>
              <w:t xml:space="preserve">Theft </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25AC51" w14:textId="77777777" w:rsidR="00283A36" w:rsidRPr="00EF4CBA" w:rsidRDefault="00283A36" w:rsidP="001B7016">
            <w:pPr>
              <w:pStyle w:val="SJITableText"/>
              <w:rPr>
                <w:szCs w:val="22"/>
              </w:rPr>
            </w:pPr>
            <w:r w:rsidRPr="00EF4CBA">
              <w:rPr>
                <w:szCs w:val="22"/>
              </w:rPr>
              <w:t>812.014</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50608B" w14:textId="77777777" w:rsidR="00283A36" w:rsidRPr="00EF4CBA" w:rsidRDefault="00283A36" w:rsidP="001B7016">
            <w:pPr>
              <w:pStyle w:val="SJITableText"/>
              <w:rPr>
                <w:szCs w:val="22"/>
              </w:rPr>
            </w:pPr>
            <w:r w:rsidRPr="00EF4CBA">
              <w:rPr>
                <w:szCs w:val="22"/>
              </w:rPr>
              <w:t>14.1</w:t>
            </w:r>
          </w:p>
        </w:tc>
      </w:tr>
    </w:tbl>
    <w:bookmarkEnd w:id="1604"/>
    <w:bookmarkEnd w:id="1605"/>
    <w:p w14:paraId="0F827759" w14:textId="77777777" w:rsidR="00283A36" w:rsidRPr="00EF4CBA" w:rsidRDefault="00283A36" w:rsidP="00283A36">
      <w:pPr>
        <w:pStyle w:val="SJIComments"/>
      </w:pPr>
      <w:r w:rsidRPr="00EF4CBA">
        <w:t>Comment</w:t>
      </w:r>
    </w:p>
    <w:p w14:paraId="1B295705" w14:textId="77777777" w:rsidR="00283A36" w:rsidRPr="00EF4CBA" w:rsidRDefault="00283A36" w:rsidP="00283A36">
      <w:r w:rsidRPr="00EF4CBA">
        <w:t xml:space="preserve">This instruction was adopted on February 21, 2025, and amended on September 5, 2025. </w:t>
      </w:r>
    </w:p>
    <w:p w14:paraId="32ADD9A6" w14:textId="77777777" w:rsidR="00A5272C" w:rsidRDefault="00A5272C">
      <w:pPr>
        <w:spacing w:after="160"/>
        <w:ind w:firstLine="0"/>
        <w:rPr>
          <w:bCs/>
        </w:rPr>
      </w:pPr>
      <w:r>
        <w:rPr>
          <w:bCs/>
        </w:rPr>
        <w:br w:type="page"/>
      </w:r>
    </w:p>
    <w:p w14:paraId="52839237" w14:textId="77777777" w:rsidR="00A5272C" w:rsidRPr="00FC01B2" w:rsidRDefault="00A5272C" w:rsidP="00A5272C">
      <w:pPr>
        <w:pStyle w:val="Heading3"/>
      </w:pPr>
      <w:bookmarkStart w:id="1606" w:name="_Toc232505711"/>
      <w:r w:rsidRPr="00FC01B2">
        <w:lastRenderedPageBreak/>
        <w:t>20.27 PRESENTING A FALSE DOCUMENT TO DETAIN OR REMAIN UPON REAL PROPERTY</w:t>
      </w:r>
      <w:bookmarkEnd w:id="1606"/>
    </w:p>
    <w:p w14:paraId="1C8D2AD0" w14:textId="77777777" w:rsidR="00A5272C" w:rsidRPr="00FC01B2" w:rsidRDefault="00A5272C" w:rsidP="00A5272C">
      <w:pPr>
        <w:pStyle w:val="SJIStatuteinTitle"/>
      </w:pPr>
      <w:r w:rsidRPr="00FC01B2">
        <w:t>§ 817.03(2), Fla. Stat.</w:t>
      </w:r>
    </w:p>
    <w:p w14:paraId="6EB03770" w14:textId="77777777" w:rsidR="00A5272C" w:rsidRPr="00DC3383" w:rsidRDefault="00A5272C" w:rsidP="00A5272C">
      <w:pPr>
        <w:rPr>
          <w:b/>
          <w:bCs/>
        </w:rPr>
      </w:pPr>
      <w:r w:rsidRPr="00DC3383">
        <w:rPr>
          <w:b/>
          <w:bCs/>
        </w:rPr>
        <w:t>To prove the crime of Presenting a False Document to Obtain or Detain Upon Real Property, the State must prove the following two elements beyond a reasonable doubt:</w:t>
      </w:r>
    </w:p>
    <w:p w14:paraId="794BC7A2" w14:textId="77777777" w:rsidR="00A5272C" w:rsidRPr="00DC3383" w:rsidRDefault="00A5272C" w:rsidP="007F418B">
      <w:pPr>
        <w:pStyle w:val="ListParagraph"/>
        <w:numPr>
          <w:ilvl w:val="0"/>
          <w:numId w:val="571"/>
        </w:numPr>
        <w:ind w:left="1152" w:hanging="432"/>
        <w:rPr>
          <w:b/>
          <w:bCs/>
        </w:rPr>
      </w:pPr>
      <w:r w:rsidRPr="00DC3383">
        <w:rPr>
          <w:bCs/>
        </w:rPr>
        <w:t>(Defendant)</w:t>
      </w:r>
      <w:r w:rsidRPr="00FC01B2">
        <w:t xml:space="preserve"> k</w:t>
      </w:r>
      <w:r w:rsidRPr="00DC3383">
        <w:rPr>
          <w:b/>
          <w:bCs/>
        </w:rPr>
        <w:t xml:space="preserve">nowingly and willfully presented a false document to </w:t>
      </w:r>
      <w:r w:rsidRPr="00DC3383">
        <w:t xml:space="preserve">(victim) </w:t>
      </w:r>
      <w:r w:rsidRPr="00DC3383">
        <w:rPr>
          <w:b/>
          <w:bCs/>
        </w:rPr>
        <w:t>that purported to be a valid [lease agreement] [deed] [or] [other instrument conveying a real property right].</w:t>
      </w:r>
    </w:p>
    <w:p w14:paraId="6B368D1B" w14:textId="77777777" w:rsidR="00A5272C" w:rsidRPr="00DC3383" w:rsidRDefault="00A5272C" w:rsidP="007F418B">
      <w:pPr>
        <w:pStyle w:val="ListParagraph"/>
        <w:numPr>
          <w:ilvl w:val="0"/>
          <w:numId w:val="571"/>
        </w:numPr>
        <w:ind w:left="1152" w:hanging="432"/>
        <w:rPr>
          <w:b/>
          <w:bCs/>
        </w:rPr>
      </w:pPr>
      <w:r w:rsidRPr="00FC01B2">
        <w:t xml:space="preserve">(Defendant) </w:t>
      </w:r>
      <w:r w:rsidRPr="00DC3383">
        <w:rPr>
          <w:b/>
          <w:bCs/>
        </w:rPr>
        <w:t xml:space="preserve">did so with the intent to detain or remain upon real property. </w:t>
      </w:r>
    </w:p>
    <w:p w14:paraId="26D03D5F" w14:textId="77777777" w:rsidR="00A5272C" w:rsidRPr="00DC3383" w:rsidRDefault="00A5272C" w:rsidP="00A5272C">
      <w:pPr>
        <w:rPr>
          <w:b/>
          <w:bCs/>
          <w:spacing w:val="-4"/>
        </w:rPr>
      </w:pPr>
      <w:r w:rsidRPr="00DC3383">
        <w:rPr>
          <w:b/>
          <w:bCs/>
        </w:rPr>
        <w:t>The intent with which an act is done is an operation of the mind and, therefore, is not always capable of direct and positive proof. It may be established by circumstantial evidence like any other fact in a case.</w:t>
      </w:r>
    </w:p>
    <w:p w14:paraId="1DCF2308" w14:textId="77777777" w:rsidR="00A5272C" w:rsidRPr="00DC3383" w:rsidRDefault="00A5272C" w:rsidP="00A5272C">
      <w:pPr>
        <w:rPr>
          <w:b/>
          <w:bCs/>
        </w:rPr>
      </w:pPr>
      <w:r w:rsidRPr="00DC3383">
        <w:rPr>
          <w:b/>
          <w:bCs/>
        </w:rPr>
        <w:t>“Knowingly” means that the defendant was aware of the fact and was not acting through ignorance, mistake, or accident.</w:t>
      </w:r>
    </w:p>
    <w:p w14:paraId="2E7FA241" w14:textId="77777777" w:rsidR="00A5272C" w:rsidRPr="00DC3383" w:rsidRDefault="00A5272C" w:rsidP="00A5272C">
      <w:pPr>
        <w:rPr>
          <w:b/>
          <w:bCs/>
        </w:rPr>
      </w:pPr>
      <w:r w:rsidRPr="00DC3383">
        <w:rPr>
          <w:b/>
          <w:bCs/>
        </w:rPr>
        <w:t xml:space="preserve">“Willfully” means intentionally and purposely. </w:t>
      </w:r>
    </w:p>
    <w:p w14:paraId="718061DD" w14:textId="77777777" w:rsidR="00A5272C" w:rsidRPr="00FC01B2" w:rsidRDefault="00A5272C" w:rsidP="00A5272C">
      <w:pPr>
        <w:pStyle w:val="SJITextItalic"/>
      </w:pPr>
      <w:r w:rsidRPr="00FC01B2">
        <w:t>§ 192.001, Fla. Stat.</w:t>
      </w:r>
    </w:p>
    <w:p w14:paraId="65375BB6" w14:textId="77777777" w:rsidR="00A5272C" w:rsidRPr="00DC3383" w:rsidRDefault="00A5272C" w:rsidP="00A5272C">
      <w:pPr>
        <w:rPr>
          <w:b/>
          <w:bCs/>
          <w:shd w:val="clear" w:color="auto" w:fill="FFFFFF"/>
        </w:rPr>
      </w:pPr>
      <w:r w:rsidRPr="00DC3383">
        <w:rPr>
          <w:b/>
          <w:bCs/>
          <w:shd w:val="clear" w:color="auto" w:fill="FFFFFF"/>
        </w:rPr>
        <w:t>“Real property” means land, buildings, fixtures, and all other improvements to land. The terms “land,” “real estate,” “realty,” and “real property” may be used interchangeably.</w:t>
      </w:r>
    </w:p>
    <w:p w14:paraId="17C63BD9" w14:textId="77777777" w:rsidR="00A5272C" w:rsidRPr="00FC01B2" w:rsidRDefault="00A5272C" w:rsidP="00A5272C">
      <w:pPr>
        <w:pStyle w:val="SJIComments"/>
      </w:pPr>
      <w:r w:rsidRPr="00FC01B2">
        <w:t>Lesser Included Offense</w:t>
      </w:r>
    </w:p>
    <w:p w14:paraId="2AF2A86F" w14:textId="77777777" w:rsidR="00A5272C" w:rsidRPr="00FC01B2" w:rsidRDefault="00A5272C" w:rsidP="00A5272C">
      <w:pPr>
        <w:pStyle w:val="Heading4"/>
        <w:rPr>
          <w:rFonts w:eastAsia="Times New Roman"/>
        </w:rPr>
      </w:pPr>
      <w:r w:rsidRPr="00FC01B2">
        <w:rPr>
          <w:rFonts w:eastAsia="Times New Roman"/>
        </w:rPr>
        <w:t>PRESENTING A FALSE DOCUMENT TO DETAIN OR REMAIN UPON RAEAL PROPERTY — 817.03(2)</w:t>
      </w:r>
    </w:p>
    <w:tbl>
      <w:tblPr>
        <w:tblStyle w:val="TableGrid1"/>
        <w:tblW w:w="5000" w:type="pct"/>
        <w:tblLook w:val="0020" w:firstRow="1" w:lastRow="0" w:firstColumn="0" w:lastColumn="0" w:noHBand="0" w:noVBand="0"/>
      </w:tblPr>
      <w:tblGrid>
        <w:gridCol w:w="2991"/>
        <w:gridCol w:w="2992"/>
        <w:gridCol w:w="1964"/>
        <w:gridCol w:w="1403"/>
      </w:tblGrid>
      <w:tr w:rsidR="00A5272C" w:rsidRPr="00DC3383" w14:paraId="578EC8BD" w14:textId="77777777" w:rsidTr="002314EF">
        <w:trPr>
          <w:cnfStyle w:val="100000000000" w:firstRow="1" w:lastRow="0" w:firstColumn="0" w:lastColumn="0" w:oddVBand="0" w:evenVBand="0" w:oddHBand="0" w:evenHBand="0" w:firstRowFirstColumn="0" w:firstRowLastColumn="0" w:lastRowFirstColumn="0" w:lastRowLastColumn="0"/>
        </w:trPr>
        <w:tc>
          <w:tcPr>
            <w:tcW w:w="1599" w:type="pct"/>
          </w:tcPr>
          <w:p w14:paraId="3A34716F" w14:textId="77777777" w:rsidR="00A5272C" w:rsidRPr="00DC3383" w:rsidRDefault="00A5272C" w:rsidP="002314EF">
            <w:pPr>
              <w:pStyle w:val="SJITableText"/>
            </w:pPr>
            <w:r w:rsidRPr="00DC3383">
              <w:t>CATEGORY ONE</w:t>
            </w:r>
          </w:p>
        </w:tc>
        <w:tc>
          <w:tcPr>
            <w:tcW w:w="1600" w:type="pct"/>
          </w:tcPr>
          <w:p w14:paraId="08F07144" w14:textId="77777777" w:rsidR="00A5272C" w:rsidRPr="00DC3383" w:rsidRDefault="00A5272C" w:rsidP="002314EF">
            <w:pPr>
              <w:pStyle w:val="SJITableText"/>
            </w:pPr>
            <w:r w:rsidRPr="00DC3383">
              <w:t>CATEGORY TWO</w:t>
            </w:r>
          </w:p>
        </w:tc>
        <w:tc>
          <w:tcPr>
            <w:tcW w:w="1050" w:type="pct"/>
          </w:tcPr>
          <w:p w14:paraId="0B35EB30" w14:textId="77777777" w:rsidR="00A5272C" w:rsidRPr="00DC3383" w:rsidRDefault="00A5272C" w:rsidP="002314EF">
            <w:pPr>
              <w:pStyle w:val="SJITableText"/>
            </w:pPr>
            <w:r w:rsidRPr="00DC3383">
              <w:t>FLA. STAT.</w:t>
            </w:r>
          </w:p>
        </w:tc>
        <w:tc>
          <w:tcPr>
            <w:tcW w:w="750" w:type="pct"/>
          </w:tcPr>
          <w:p w14:paraId="2E8C4DBB" w14:textId="77777777" w:rsidR="00A5272C" w:rsidRPr="00DC3383" w:rsidRDefault="00A5272C" w:rsidP="002314EF">
            <w:pPr>
              <w:pStyle w:val="SJITableText"/>
            </w:pPr>
            <w:r w:rsidRPr="00DC3383">
              <w:t>INS. NO.</w:t>
            </w:r>
          </w:p>
        </w:tc>
      </w:tr>
      <w:tr w:rsidR="00A5272C" w:rsidRPr="00DC3383" w14:paraId="6AE9DE12" w14:textId="77777777" w:rsidTr="002314EF">
        <w:tc>
          <w:tcPr>
            <w:tcW w:w="1599" w:type="pct"/>
          </w:tcPr>
          <w:p w14:paraId="1BB7D148" w14:textId="77777777" w:rsidR="00A5272C" w:rsidRPr="00DC3383" w:rsidRDefault="00A5272C" w:rsidP="002314EF">
            <w:pPr>
              <w:pStyle w:val="SJITableText"/>
            </w:pPr>
            <w:r w:rsidRPr="00DC3383">
              <w:t>None</w:t>
            </w:r>
          </w:p>
        </w:tc>
        <w:tc>
          <w:tcPr>
            <w:tcW w:w="1600" w:type="pct"/>
          </w:tcPr>
          <w:p w14:paraId="75E469BB" w14:textId="77777777" w:rsidR="00A5272C" w:rsidRPr="00DC3383" w:rsidRDefault="00A5272C" w:rsidP="002314EF">
            <w:pPr>
              <w:pStyle w:val="SJITableText"/>
            </w:pPr>
          </w:p>
        </w:tc>
        <w:tc>
          <w:tcPr>
            <w:tcW w:w="1050" w:type="pct"/>
          </w:tcPr>
          <w:p w14:paraId="56B91C13" w14:textId="77777777" w:rsidR="00A5272C" w:rsidRPr="00DC3383" w:rsidRDefault="00A5272C" w:rsidP="002314EF">
            <w:pPr>
              <w:pStyle w:val="SJITableText"/>
            </w:pPr>
          </w:p>
        </w:tc>
        <w:tc>
          <w:tcPr>
            <w:tcW w:w="750" w:type="pct"/>
          </w:tcPr>
          <w:p w14:paraId="1676E989" w14:textId="77777777" w:rsidR="00A5272C" w:rsidRPr="00DC3383" w:rsidRDefault="00A5272C" w:rsidP="002314EF">
            <w:pPr>
              <w:pStyle w:val="SJITableText"/>
            </w:pPr>
          </w:p>
        </w:tc>
      </w:tr>
      <w:tr w:rsidR="00A5272C" w:rsidRPr="00DC3383" w14:paraId="52178F3E" w14:textId="77777777" w:rsidTr="002314EF">
        <w:tc>
          <w:tcPr>
            <w:tcW w:w="1599" w:type="pct"/>
          </w:tcPr>
          <w:p w14:paraId="28F94650" w14:textId="77777777" w:rsidR="00A5272C" w:rsidRPr="00DC3383" w:rsidRDefault="00A5272C" w:rsidP="002314EF">
            <w:pPr>
              <w:pStyle w:val="SJITableText"/>
            </w:pPr>
          </w:p>
        </w:tc>
        <w:tc>
          <w:tcPr>
            <w:tcW w:w="1600" w:type="pct"/>
          </w:tcPr>
          <w:p w14:paraId="7E0B2295" w14:textId="77777777" w:rsidR="00A5272C" w:rsidRPr="00DC3383" w:rsidRDefault="00A5272C" w:rsidP="002314EF">
            <w:pPr>
              <w:pStyle w:val="SJITableText"/>
            </w:pPr>
            <w:r w:rsidRPr="00DC3383">
              <w:t>Attempt</w:t>
            </w:r>
          </w:p>
        </w:tc>
        <w:tc>
          <w:tcPr>
            <w:tcW w:w="1050" w:type="pct"/>
          </w:tcPr>
          <w:p w14:paraId="0C3A9ED3" w14:textId="77777777" w:rsidR="00A5272C" w:rsidRPr="00DC3383" w:rsidRDefault="00A5272C" w:rsidP="002314EF">
            <w:pPr>
              <w:pStyle w:val="SJITableText"/>
            </w:pPr>
            <w:r w:rsidRPr="00DC3383">
              <w:t>777.04(1)</w:t>
            </w:r>
          </w:p>
        </w:tc>
        <w:tc>
          <w:tcPr>
            <w:tcW w:w="750" w:type="pct"/>
          </w:tcPr>
          <w:p w14:paraId="3FEBBF52" w14:textId="77777777" w:rsidR="00A5272C" w:rsidRPr="00DC3383" w:rsidRDefault="00A5272C" w:rsidP="002314EF">
            <w:pPr>
              <w:pStyle w:val="SJITableText"/>
            </w:pPr>
            <w:r w:rsidRPr="00DC3383">
              <w:t>5.1</w:t>
            </w:r>
          </w:p>
        </w:tc>
      </w:tr>
    </w:tbl>
    <w:p w14:paraId="6CDF3149" w14:textId="77777777" w:rsidR="00A5272C" w:rsidRPr="00FC01B2" w:rsidRDefault="00A5272C" w:rsidP="00A5272C">
      <w:pPr>
        <w:pStyle w:val="SJIComments"/>
      </w:pPr>
      <w:r w:rsidRPr="00FC01B2">
        <w:t>Comment</w:t>
      </w:r>
    </w:p>
    <w:p w14:paraId="4972AFB6" w14:textId="77777777" w:rsidR="00A5272C" w:rsidRPr="00FC01B2" w:rsidRDefault="00A5272C" w:rsidP="00A5272C">
      <w:pPr>
        <w:rPr>
          <w:bCs/>
          <w:sz w:val="24"/>
          <w:szCs w:val="24"/>
        </w:rPr>
      </w:pPr>
      <w:r w:rsidRPr="00FC01B2">
        <w:rPr>
          <w:bCs/>
          <w:sz w:val="24"/>
          <w:szCs w:val="24"/>
        </w:rPr>
        <w:t xml:space="preserve">This instruction was adopted on </w:t>
      </w:r>
      <w:r>
        <w:rPr>
          <w:bCs/>
          <w:sz w:val="24"/>
          <w:szCs w:val="24"/>
        </w:rPr>
        <w:t>February 21</w:t>
      </w:r>
      <w:r w:rsidRPr="00FC01B2">
        <w:rPr>
          <w:bCs/>
          <w:sz w:val="24"/>
          <w:szCs w:val="24"/>
        </w:rPr>
        <w:t>, 2025.</w:t>
      </w:r>
    </w:p>
    <w:p w14:paraId="5A9DEF60" w14:textId="18685D87" w:rsidR="007B61BD" w:rsidRDefault="007B61BD">
      <w:pPr>
        <w:spacing w:after="160"/>
        <w:ind w:firstLine="0"/>
        <w:rPr>
          <w:bCs/>
        </w:rPr>
      </w:pPr>
      <w:r>
        <w:rPr>
          <w:bCs/>
        </w:rPr>
        <w:br w:type="page"/>
      </w:r>
    </w:p>
    <w:p w14:paraId="2D44A7AE" w14:textId="77777777" w:rsidR="00542F34" w:rsidRPr="00CF2D7A" w:rsidRDefault="00542F34" w:rsidP="00542F34">
      <w:pPr>
        <w:pStyle w:val="Heading3"/>
      </w:pPr>
      <w:bookmarkStart w:id="1607" w:name="_Toc232505712"/>
      <w:r w:rsidRPr="00CF2D7A">
        <w:lastRenderedPageBreak/>
        <w:t>20.28 [FAILURE TO SECURE] [FRAUDULENT ACTS PERTAINING TO] WORKER’S COMPENSATION INSURANCE</w:t>
      </w:r>
      <w:bookmarkEnd w:id="1607"/>
    </w:p>
    <w:p w14:paraId="3DE197C0" w14:textId="77777777" w:rsidR="00542F34" w:rsidRPr="00CF2D7A" w:rsidRDefault="00542F34" w:rsidP="00542F34">
      <w:pPr>
        <w:pStyle w:val="SJIStatuteinTitle"/>
      </w:pPr>
      <w:r w:rsidRPr="00CF2D7A">
        <w:t>§ 440.105 (4)(a)1., and (4)(a)3., Fla. Stat.</w:t>
      </w:r>
    </w:p>
    <w:p w14:paraId="12877CEA" w14:textId="77777777" w:rsidR="00542F34" w:rsidRPr="00AC063C" w:rsidRDefault="00542F34" w:rsidP="00542F34">
      <w:pPr>
        <w:rPr>
          <w:b/>
          <w:bCs/>
        </w:rPr>
      </w:pPr>
      <w:r w:rsidRPr="00AC063C">
        <w:rPr>
          <w:b/>
          <w:bCs/>
        </w:rPr>
        <w:t>To prove the crime of [Failing to Secure] [Fraudulent Acts Pertaining to] Worker’s Compensation Insurance, the State must prove the following two elements beyond a reasonable doubt:</w:t>
      </w:r>
    </w:p>
    <w:p w14:paraId="72CFE084" w14:textId="77777777" w:rsidR="00542F34" w:rsidRPr="00AC063C" w:rsidRDefault="00542F34" w:rsidP="007F418B">
      <w:pPr>
        <w:pStyle w:val="ListParagraph"/>
        <w:numPr>
          <w:ilvl w:val="0"/>
          <w:numId w:val="608"/>
        </w:numPr>
        <w:ind w:left="1152" w:hanging="432"/>
        <w:rPr>
          <w:b/>
          <w:bCs/>
        </w:rPr>
      </w:pPr>
      <w:r w:rsidRPr="00CF2D7A">
        <w:t xml:space="preserve">(Defendant) </w:t>
      </w:r>
      <w:r w:rsidRPr="00AC063C">
        <w:rPr>
          <w:b/>
          <w:bCs/>
        </w:rPr>
        <w:t>was an employer.</w:t>
      </w:r>
    </w:p>
    <w:p w14:paraId="2BE51B0B" w14:textId="77777777" w:rsidR="00542F34" w:rsidRPr="00AC063C" w:rsidRDefault="00542F34" w:rsidP="007F418B">
      <w:pPr>
        <w:pStyle w:val="ListParagraph"/>
        <w:numPr>
          <w:ilvl w:val="0"/>
          <w:numId w:val="608"/>
        </w:numPr>
        <w:ind w:left="1152" w:hanging="432"/>
        <w:rPr>
          <w:shd w:val="clear" w:color="auto" w:fill="FFFFFF"/>
        </w:rPr>
      </w:pPr>
      <w:r w:rsidRPr="00CF2D7A">
        <w:t xml:space="preserve">(Defendant) </w:t>
      </w:r>
      <w:r w:rsidRPr="00AC063C">
        <w:rPr>
          <w:b/>
          <w:bCs/>
        </w:rPr>
        <w:t>knowingly</w:t>
      </w:r>
      <w:r w:rsidRPr="00CF2D7A">
        <w:t xml:space="preserve"> </w:t>
      </w:r>
    </w:p>
    <w:p w14:paraId="0F4B4ED7" w14:textId="77777777" w:rsidR="00542F34" w:rsidRPr="00CF2D7A" w:rsidRDefault="00542F34" w:rsidP="00542F34">
      <w:pPr>
        <w:pStyle w:val="SJITextItalic"/>
        <w:rPr>
          <w:shd w:val="clear" w:color="auto" w:fill="FFFFFF"/>
        </w:rPr>
      </w:pPr>
      <w:r w:rsidRPr="00CF2D7A">
        <w:rPr>
          <w:shd w:val="clear" w:color="auto" w:fill="FFFFFF"/>
        </w:rPr>
        <w:t xml:space="preserve">Give as applicable. </w:t>
      </w:r>
    </w:p>
    <w:p w14:paraId="571C396A" w14:textId="77777777" w:rsidR="00542F34" w:rsidRPr="00AC063C" w:rsidRDefault="00542F34" w:rsidP="007F418B">
      <w:pPr>
        <w:pStyle w:val="ListParagraph"/>
        <w:numPr>
          <w:ilvl w:val="0"/>
          <w:numId w:val="609"/>
        </w:numPr>
        <w:ind w:left="1620"/>
        <w:rPr>
          <w:b/>
          <w:bCs/>
          <w:shd w:val="clear" w:color="auto" w:fill="FFFFFF"/>
        </w:rPr>
      </w:pPr>
      <w:r w:rsidRPr="00AC063C">
        <w:rPr>
          <w:b/>
          <w:bCs/>
          <w:shd w:val="clear" w:color="auto" w:fill="FFFFFF"/>
        </w:rPr>
        <w:t>presented or caused to be presented any false, fraudulent, or misleading oral or written statement to any person as evidence of compliance with Florida Statute 440.38.</w:t>
      </w:r>
    </w:p>
    <w:p w14:paraId="70D370E5" w14:textId="77777777" w:rsidR="00542F34" w:rsidRPr="00AC063C" w:rsidRDefault="00542F34" w:rsidP="007F418B">
      <w:pPr>
        <w:pStyle w:val="ListParagraph"/>
        <w:numPr>
          <w:ilvl w:val="0"/>
          <w:numId w:val="609"/>
        </w:numPr>
        <w:ind w:left="1620"/>
        <w:rPr>
          <w:b/>
          <w:bCs/>
          <w:shd w:val="clear" w:color="auto" w:fill="FFFFFF"/>
        </w:rPr>
      </w:pPr>
      <w:r w:rsidRPr="00AC063C">
        <w:rPr>
          <w:b/>
          <w:bCs/>
          <w:shd w:val="clear" w:color="auto" w:fill="FFFFFF"/>
        </w:rPr>
        <w:t>failed to secure worker’s compensation insurance coverage when required to do so.</w:t>
      </w:r>
    </w:p>
    <w:p w14:paraId="7A9EF5C7" w14:textId="77777777" w:rsidR="00542F34" w:rsidRPr="00AC063C" w:rsidRDefault="00542F34" w:rsidP="00542F34">
      <w:pPr>
        <w:rPr>
          <w:b/>
          <w:bCs/>
        </w:rPr>
      </w:pPr>
      <w:r w:rsidRPr="00AC063C">
        <w:rPr>
          <w:b/>
          <w:bCs/>
        </w:rPr>
        <w:t xml:space="preserve">If you find the defendant guilty of [Failure to Secure] [Fraudulent Acts Pertaining to] Worker’s Compensation Insurance, you must determine whether the State proved beyond a reasonable doubt that the monetary value involved was: </w:t>
      </w:r>
    </w:p>
    <w:p w14:paraId="3F47C569" w14:textId="77777777" w:rsidR="00542F34" w:rsidRPr="00AC063C" w:rsidRDefault="00542F34" w:rsidP="007F418B">
      <w:pPr>
        <w:pStyle w:val="ListParagraph"/>
        <w:numPr>
          <w:ilvl w:val="0"/>
          <w:numId w:val="610"/>
        </w:numPr>
        <w:rPr>
          <w:b/>
          <w:bCs/>
        </w:rPr>
      </w:pPr>
      <w:r w:rsidRPr="00AC063C">
        <w:rPr>
          <w:b/>
          <w:bCs/>
        </w:rPr>
        <w:t>$100,000 or more.</w:t>
      </w:r>
    </w:p>
    <w:p w14:paraId="3F6D1932" w14:textId="77777777" w:rsidR="00542F34" w:rsidRPr="00AC063C" w:rsidRDefault="00542F34" w:rsidP="007F418B">
      <w:pPr>
        <w:pStyle w:val="ListParagraph"/>
        <w:numPr>
          <w:ilvl w:val="0"/>
          <w:numId w:val="610"/>
        </w:numPr>
        <w:rPr>
          <w:b/>
          <w:bCs/>
        </w:rPr>
      </w:pPr>
      <w:r w:rsidRPr="00AC063C">
        <w:rPr>
          <w:b/>
          <w:bCs/>
        </w:rPr>
        <w:t>$20,000 or more but less than $100,000.</w:t>
      </w:r>
    </w:p>
    <w:p w14:paraId="576C7B03" w14:textId="77777777" w:rsidR="00542F34" w:rsidRPr="00AC063C" w:rsidRDefault="00542F34" w:rsidP="007F418B">
      <w:pPr>
        <w:pStyle w:val="ListParagraph"/>
        <w:numPr>
          <w:ilvl w:val="0"/>
          <w:numId w:val="610"/>
        </w:numPr>
        <w:rPr>
          <w:b/>
          <w:bCs/>
        </w:rPr>
      </w:pPr>
      <w:r w:rsidRPr="00AC063C">
        <w:rPr>
          <w:b/>
          <w:bCs/>
        </w:rPr>
        <w:t xml:space="preserve">less than $20,000 </w:t>
      </w:r>
    </w:p>
    <w:p w14:paraId="77B818D9" w14:textId="77777777" w:rsidR="00542F34" w:rsidRPr="00AC063C" w:rsidRDefault="00542F34" w:rsidP="00542F34">
      <w:pPr>
        <w:rPr>
          <w:b/>
          <w:bCs/>
        </w:rPr>
      </w:pPr>
      <w:r w:rsidRPr="00AC063C">
        <w:rPr>
          <w:b/>
          <w:bCs/>
        </w:rPr>
        <w:t>“Knowingly” means that the defendant was aware of the fact and was not acting through ignorance, mistake, or accident.</w:t>
      </w:r>
    </w:p>
    <w:p w14:paraId="6C9E3936" w14:textId="77777777" w:rsidR="00542F34" w:rsidRPr="00AC063C" w:rsidRDefault="00542F34" w:rsidP="00542F34">
      <w:pPr>
        <w:rPr>
          <w:b/>
          <w:bCs/>
        </w:rPr>
      </w:pPr>
      <w:r w:rsidRPr="00AC063C">
        <w:rPr>
          <w:b/>
          <w:bCs/>
        </w:rPr>
        <w:t>The intent with which an act is done is an operation of the mind and, therefore, is not always capable of direct and positive proof. It may be established by circumstantial evidence like any other fact in a case.</w:t>
      </w:r>
    </w:p>
    <w:p w14:paraId="0D05BA8A" w14:textId="77777777" w:rsidR="00542F34" w:rsidRPr="00CF2D7A" w:rsidRDefault="00542F34" w:rsidP="00542F34">
      <w:pPr>
        <w:pStyle w:val="SJITextItalic"/>
      </w:pPr>
      <w:r w:rsidRPr="00CF2D7A">
        <w:t xml:space="preserve">Additional language from the definition of “employer” in § 440.02, Fla. Stat may need to be added. </w:t>
      </w:r>
    </w:p>
    <w:p w14:paraId="2FD20598" w14:textId="77777777" w:rsidR="00542F34" w:rsidRPr="00AC063C" w:rsidRDefault="00542F34" w:rsidP="00542F34">
      <w:pPr>
        <w:rPr>
          <w:b/>
          <w:bCs/>
          <w:shd w:val="clear" w:color="auto" w:fill="FFFFFF"/>
        </w:rPr>
      </w:pPr>
      <w:r w:rsidRPr="00AC063C">
        <w:rPr>
          <w:b/>
          <w:bCs/>
          <w:shd w:val="clear" w:color="auto" w:fill="FFFFFF"/>
        </w:rPr>
        <w:t>“Employer” means all public and quasi-public corporations therein, and every person carrying on any employment. [If the employer is a corporation, parties in actual control of the corporation, including, but not limited to, the president, officers who exercise broad corporate powers, directors, and all shareholders who directly or indirectly own a controlling interest in the corporation, are considered the employer.]</w:t>
      </w:r>
    </w:p>
    <w:p w14:paraId="272D5A4F" w14:textId="77777777" w:rsidR="00542F34" w:rsidRPr="00AC063C" w:rsidRDefault="00542F34" w:rsidP="00542F34">
      <w:pPr>
        <w:rPr>
          <w:b/>
          <w:bCs/>
        </w:rPr>
      </w:pPr>
      <w:r w:rsidRPr="00AC063C">
        <w:rPr>
          <w:b/>
          <w:bCs/>
        </w:rPr>
        <w:t xml:space="preserve">The Court instructs you that Florida Statute 440.38 requires that 1) every employer must secure and pay for workmen’s compensation insurance; and 2) </w:t>
      </w:r>
      <w:r w:rsidRPr="00AC063C">
        <w:rPr>
          <w:b/>
          <w:bCs/>
        </w:rPr>
        <w:lastRenderedPageBreak/>
        <w:t xml:space="preserve">the employer must provide satisfactory proof to the Florida Self-Insurance Guaranty Association that it has the necessary financial strength to ensure timely payment of all current and future claims. </w:t>
      </w:r>
    </w:p>
    <w:p w14:paraId="11EE441F" w14:textId="77777777" w:rsidR="00542F34" w:rsidRPr="00CF2D7A" w:rsidRDefault="00542F34" w:rsidP="00542F34">
      <w:pPr>
        <w:pStyle w:val="SJIComments"/>
      </w:pPr>
      <w:r w:rsidRPr="00CF2D7A">
        <w:t>Lesser Included Offense</w:t>
      </w:r>
    </w:p>
    <w:p w14:paraId="7CB80E4F" w14:textId="77777777" w:rsidR="00542F34" w:rsidRPr="00CF2D7A" w:rsidRDefault="00542F34" w:rsidP="00542F34">
      <w:pPr>
        <w:pStyle w:val="Heading4"/>
        <w:rPr>
          <w:rFonts w:eastAsia="Times New Roman"/>
        </w:rPr>
      </w:pPr>
      <w:r w:rsidRPr="00CF2D7A">
        <w:t>[FAILURE TO SECURE] [FRAUDULENT ACTS PERTAINING TO] WORKER’S COMPENSATION INSURANCE –– § 440.105(4)(</w:t>
      </w:r>
      <w:r w:rsidRPr="00CF2D7A">
        <w:rPr>
          <w:caps w:val="0"/>
        </w:rPr>
        <w:t>a</w:t>
      </w:r>
      <w:r w:rsidRPr="00CF2D7A">
        <w:t>)1., and (4)(</w:t>
      </w:r>
      <w:r w:rsidRPr="00CF2D7A">
        <w:rPr>
          <w:caps w:val="0"/>
        </w:rPr>
        <w:t>a</w:t>
      </w:r>
      <w:r w:rsidRPr="00CF2D7A">
        <w:t>)3.</w:t>
      </w:r>
    </w:p>
    <w:tbl>
      <w:tblPr>
        <w:tblStyle w:val="TableGrid1"/>
        <w:tblW w:w="5000" w:type="pct"/>
        <w:tblLook w:val="0020" w:firstRow="1" w:lastRow="0" w:firstColumn="0" w:lastColumn="0" w:noHBand="0" w:noVBand="0"/>
      </w:tblPr>
      <w:tblGrid>
        <w:gridCol w:w="2991"/>
        <w:gridCol w:w="2992"/>
        <w:gridCol w:w="1964"/>
        <w:gridCol w:w="1403"/>
      </w:tblGrid>
      <w:tr w:rsidR="00542F34" w:rsidRPr="00CF2D7A" w14:paraId="16405938"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3C09DD9E" w14:textId="77777777" w:rsidR="00542F34" w:rsidRPr="00CF2D7A" w:rsidRDefault="00542F34" w:rsidP="00B24361">
            <w:pPr>
              <w:pStyle w:val="SJITableText"/>
            </w:pPr>
            <w:r w:rsidRPr="00CF2D7A">
              <w:t>CATEGORY ONE</w:t>
            </w:r>
          </w:p>
        </w:tc>
        <w:tc>
          <w:tcPr>
            <w:tcW w:w="1600" w:type="pct"/>
          </w:tcPr>
          <w:p w14:paraId="6187C60C" w14:textId="77777777" w:rsidR="00542F34" w:rsidRPr="00CF2D7A" w:rsidRDefault="00542F34" w:rsidP="00B24361">
            <w:pPr>
              <w:pStyle w:val="SJITableText"/>
            </w:pPr>
            <w:r w:rsidRPr="00CF2D7A">
              <w:t>CATEGORY TWO</w:t>
            </w:r>
          </w:p>
        </w:tc>
        <w:tc>
          <w:tcPr>
            <w:tcW w:w="1050" w:type="pct"/>
          </w:tcPr>
          <w:p w14:paraId="30C5976C" w14:textId="77777777" w:rsidR="00542F34" w:rsidRPr="00CF2D7A" w:rsidRDefault="00542F34" w:rsidP="00B24361">
            <w:pPr>
              <w:pStyle w:val="SJITableText"/>
            </w:pPr>
            <w:r w:rsidRPr="00CF2D7A">
              <w:t>FLA. STAT.</w:t>
            </w:r>
          </w:p>
        </w:tc>
        <w:tc>
          <w:tcPr>
            <w:tcW w:w="750" w:type="pct"/>
          </w:tcPr>
          <w:p w14:paraId="274ED4A4" w14:textId="77777777" w:rsidR="00542F34" w:rsidRPr="00CF2D7A" w:rsidRDefault="00542F34" w:rsidP="00B24361">
            <w:pPr>
              <w:pStyle w:val="SJITableText"/>
            </w:pPr>
            <w:r w:rsidRPr="00CF2D7A">
              <w:t>INS. NO.</w:t>
            </w:r>
          </w:p>
        </w:tc>
      </w:tr>
      <w:tr w:rsidR="00542F34" w:rsidRPr="00CF2D7A" w14:paraId="3305FE3B" w14:textId="77777777" w:rsidTr="00B24361">
        <w:tc>
          <w:tcPr>
            <w:tcW w:w="1599" w:type="pct"/>
          </w:tcPr>
          <w:p w14:paraId="3DAB7151" w14:textId="77777777" w:rsidR="00542F34" w:rsidRPr="00CF2D7A" w:rsidRDefault="00542F34" w:rsidP="00B24361">
            <w:pPr>
              <w:pStyle w:val="SJITableText"/>
            </w:pPr>
            <w:r w:rsidRPr="00CF2D7A">
              <w:t>None</w:t>
            </w:r>
          </w:p>
        </w:tc>
        <w:tc>
          <w:tcPr>
            <w:tcW w:w="1600" w:type="pct"/>
          </w:tcPr>
          <w:p w14:paraId="7526FE33" w14:textId="77777777" w:rsidR="00542F34" w:rsidRPr="00CF2D7A" w:rsidRDefault="00542F34" w:rsidP="00B24361">
            <w:pPr>
              <w:pStyle w:val="SJITableText"/>
            </w:pPr>
          </w:p>
        </w:tc>
        <w:tc>
          <w:tcPr>
            <w:tcW w:w="1050" w:type="pct"/>
          </w:tcPr>
          <w:p w14:paraId="73F2D932" w14:textId="77777777" w:rsidR="00542F34" w:rsidRPr="00CF2D7A" w:rsidRDefault="00542F34" w:rsidP="00B24361">
            <w:pPr>
              <w:pStyle w:val="SJITableText"/>
            </w:pPr>
          </w:p>
        </w:tc>
        <w:tc>
          <w:tcPr>
            <w:tcW w:w="750" w:type="pct"/>
          </w:tcPr>
          <w:p w14:paraId="468337F1" w14:textId="77777777" w:rsidR="00542F34" w:rsidRPr="00CF2D7A" w:rsidRDefault="00542F34" w:rsidP="00B24361">
            <w:pPr>
              <w:pStyle w:val="SJITableText"/>
            </w:pPr>
          </w:p>
        </w:tc>
      </w:tr>
      <w:tr w:rsidR="00542F34" w:rsidRPr="00CF2D7A" w14:paraId="4AF416E0" w14:textId="77777777" w:rsidTr="00B24361">
        <w:tc>
          <w:tcPr>
            <w:tcW w:w="1599" w:type="pct"/>
          </w:tcPr>
          <w:p w14:paraId="07F6E392" w14:textId="77777777" w:rsidR="00542F34" w:rsidRPr="00CF2D7A" w:rsidRDefault="00542F34" w:rsidP="00B24361">
            <w:pPr>
              <w:pStyle w:val="SJITableText"/>
            </w:pPr>
          </w:p>
        </w:tc>
        <w:tc>
          <w:tcPr>
            <w:tcW w:w="1600" w:type="pct"/>
          </w:tcPr>
          <w:p w14:paraId="25850C1E" w14:textId="77777777" w:rsidR="00542F34" w:rsidRPr="00CF2D7A" w:rsidRDefault="00542F34" w:rsidP="00B24361">
            <w:pPr>
              <w:pStyle w:val="SJITableText"/>
            </w:pPr>
            <w:r w:rsidRPr="00CF2D7A">
              <w:t>Attempt</w:t>
            </w:r>
          </w:p>
        </w:tc>
        <w:tc>
          <w:tcPr>
            <w:tcW w:w="1050" w:type="pct"/>
          </w:tcPr>
          <w:p w14:paraId="7C2E9796" w14:textId="77777777" w:rsidR="00542F34" w:rsidRPr="00CF2D7A" w:rsidRDefault="00542F34" w:rsidP="00B24361">
            <w:pPr>
              <w:pStyle w:val="SJITableText"/>
            </w:pPr>
            <w:r w:rsidRPr="00CF2D7A">
              <w:t>777.04</w:t>
            </w:r>
          </w:p>
        </w:tc>
        <w:tc>
          <w:tcPr>
            <w:tcW w:w="750" w:type="pct"/>
          </w:tcPr>
          <w:p w14:paraId="227A5AA4" w14:textId="77777777" w:rsidR="00542F34" w:rsidRPr="00CF2D7A" w:rsidRDefault="00542F34" w:rsidP="00B24361">
            <w:pPr>
              <w:pStyle w:val="SJITableText"/>
            </w:pPr>
            <w:r w:rsidRPr="00CF2D7A">
              <w:t>5.1</w:t>
            </w:r>
          </w:p>
        </w:tc>
      </w:tr>
    </w:tbl>
    <w:p w14:paraId="111E6C4A" w14:textId="77777777" w:rsidR="00542F34" w:rsidRPr="00CF2D7A" w:rsidRDefault="00542F34" w:rsidP="00542F34">
      <w:pPr>
        <w:pStyle w:val="SJIComments"/>
      </w:pPr>
      <w:r w:rsidRPr="00CF2D7A">
        <w:t>Comments</w:t>
      </w:r>
    </w:p>
    <w:p w14:paraId="572D0F59" w14:textId="77777777" w:rsidR="00542F34" w:rsidRPr="00CF2D7A" w:rsidRDefault="00542F34" w:rsidP="00542F34">
      <w:r w:rsidRPr="00CF2D7A">
        <w:t xml:space="preserve">This instruction will need additional language from Chapter 440 if the case involves independent contractors or sub-contractors or other exemptions. </w:t>
      </w:r>
    </w:p>
    <w:p w14:paraId="76B2B992" w14:textId="5E78ADA5" w:rsidR="009B5F6F" w:rsidRDefault="00542F34" w:rsidP="00542F34">
      <w:r w:rsidRPr="00CF2D7A">
        <w:t xml:space="preserve">This instruction was adopted on </w:t>
      </w:r>
      <w:r>
        <w:t>June 27,</w:t>
      </w:r>
      <w:r w:rsidRPr="00CF2D7A">
        <w:t xml:space="preserve"> 2025.</w:t>
      </w:r>
    </w:p>
    <w:p w14:paraId="56AA7565" w14:textId="77777777" w:rsidR="009B5F6F" w:rsidRDefault="009B5F6F">
      <w:pPr>
        <w:spacing w:after="160"/>
        <w:ind w:firstLine="0"/>
      </w:pPr>
      <w:r>
        <w:br w:type="page"/>
      </w:r>
    </w:p>
    <w:p w14:paraId="1E294559" w14:textId="0304B8A9" w:rsidR="003B114C" w:rsidRPr="00591DF2" w:rsidRDefault="003B114C" w:rsidP="00E655A4">
      <w:pPr>
        <w:pStyle w:val="Heading3"/>
      </w:pPr>
      <w:bookmarkStart w:id="1608" w:name="_Toc232505713"/>
      <w:r w:rsidRPr="00591DF2">
        <w:lastRenderedPageBreak/>
        <w:t xml:space="preserve">20.29 FRAUDULENT ACTS PERTAINING TO </w:t>
      </w:r>
      <w:r w:rsidR="00DC2A7F">
        <w:br/>
      </w:r>
      <w:r w:rsidRPr="00591DF2">
        <w:t>WORKER’S COMPENSATION INSURANCE</w:t>
      </w:r>
      <w:bookmarkEnd w:id="1608"/>
    </w:p>
    <w:p w14:paraId="305639D4" w14:textId="77777777" w:rsidR="003B114C" w:rsidRPr="00591DF2" w:rsidRDefault="003B114C" w:rsidP="003B114C">
      <w:pPr>
        <w:spacing w:after="240" w:line="240" w:lineRule="auto"/>
        <w:ind w:firstLine="0"/>
        <w:jc w:val="center"/>
        <w:rPr>
          <w:sz w:val="24"/>
          <w:szCs w:val="24"/>
        </w:rPr>
      </w:pPr>
      <w:r w:rsidRPr="00591DF2">
        <w:rPr>
          <w:sz w:val="24"/>
          <w:szCs w:val="24"/>
        </w:rPr>
        <w:t>§ 440.105(4)(b), Fla. Stat.</w:t>
      </w:r>
    </w:p>
    <w:p w14:paraId="76F55354" w14:textId="77777777" w:rsidR="003B114C" w:rsidRPr="00591DF2" w:rsidRDefault="003B114C" w:rsidP="003B114C">
      <w:pPr>
        <w:rPr>
          <w:b/>
          <w:bCs/>
        </w:rPr>
      </w:pPr>
      <w:r w:rsidRPr="00591DF2">
        <w:rPr>
          <w:b/>
          <w:bCs/>
        </w:rPr>
        <w:t>To prove the crime of Fraudulent Acts Pertaining to Worker’s Compensation Insurance, the State must prove the following element beyond a reasonable doubt:</w:t>
      </w:r>
    </w:p>
    <w:p w14:paraId="3C8AAB23" w14:textId="77777777" w:rsidR="003B114C" w:rsidRPr="00591DF2" w:rsidRDefault="003B114C" w:rsidP="003B114C">
      <w:pPr>
        <w:tabs>
          <w:tab w:val="left" w:pos="720"/>
        </w:tabs>
        <w:suppressAutoHyphens/>
        <w:spacing w:after="0"/>
        <w:rPr>
          <w:i/>
          <w:iCs/>
          <w:szCs w:val="24"/>
        </w:rPr>
      </w:pPr>
      <w:r w:rsidRPr="00591DF2">
        <w:rPr>
          <w:i/>
          <w:iCs/>
          <w:szCs w:val="24"/>
        </w:rPr>
        <w:t>Give as applicable.</w:t>
      </w:r>
    </w:p>
    <w:p w14:paraId="2ED42DAA" w14:textId="77777777" w:rsidR="003B114C" w:rsidRPr="00591DF2" w:rsidRDefault="003B114C" w:rsidP="003B114C">
      <w:r w:rsidRPr="00591DF2">
        <w:t xml:space="preserve">(Defendant): </w:t>
      </w:r>
    </w:p>
    <w:p w14:paraId="1CE8A555" w14:textId="77777777" w:rsidR="003B114C" w:rsidRPr="00591DF2" w:rsidRDefault="003B114C" w:rsidP="007F418B">
      <w:pPr>
        <w:numPr>
          <w:ilvl w:val="0"/>
          <w:numId w:val="611"/>
        </w:numPr>
        <w:rPr>
          <w:b/>
          <w:bCs/>
        </w:rPr>
      </w:pPr>
      <w:r w:rsidRPr="00591DF2">
        <w:rPr>
          <w:b/>
          <w:bCs/>
          <w:shd w:val="clear" w:color="auto" w:fill="FFFFFF"/>
        </w:rPr>
        <w:t>knowingly made or caused to be made, any false, fraudulent, or misleading oral or written statement for the purpose of obtaining or denying any benefit or payment for worker’s compensation.</w:t>
      </w:r>
    </w:p>
    <w:p w14:paraId="241B67CD" w14:textId="77777777" w:rsidR="003B114C" w:rsidRPr="00591DF2" w:rsidRDefault="003B114C" w:rsidP="007F418B">
      <w:pPr>
        <w:numPr>
          <w:ilvl w:val="0"/>
          <w:numId w:val="611"/>
        </w:numPr>
        <w:rPr>
          <w:b/>
          <w:bCs/>
        </w:rPr>
      </w:pPr>
      <w:r w:rsidRPr="00591DF2">
        <w:rPr>
          <w:b/>
          <w:bCs/>
        </w:rPr>
        <w:t>presented or caused to be presented any written or oral statement as part of, or in support of, a claim for payment or other benefit for worker’s compensation knowing that such statement contained any false, incomplete, or misleading information concerning any fact or thing material to such claim.</w:t>
      </w:r>
    </w:p>
    <w:p w14:paraId="4A69E69C" w14:textId="77777777" w:rsidR="003B114C" w:rsidRPr="00591DF2" w:rsidRDefault="003B114C" w:rsidP="007F418B">
      <w:pPr>
        <w:numPr>
          <w:ilvl w:val="0"/>
          <w:numId w:val="611"/>
        </w:numPr>
        <w:rPr>
          <w:b/>
          <w:bCs/>
        </w:rPr>
      </w:pPr>
      <w:r w:rsidRPr="00591DF2">
        <w:rPr>
          <w:b/>
          <w:bCs/>
          <w:shd w:val="clear" w:color="auto" w:fill="FFFFFF"/>
        </w:rPr>
        <w:t>prepared or caused to be prepared any written or oral statement that was intended to be presented to any employer, insurance company, or self-insured program in connection with, or in support of, any claim for payment or other benefit for worker’s compensation, knowing that such statement contained any false, incomplete, or misleading information concerning any fact or thing material to such claim.</w:t>
      </w:r>
    </w:p>
    <w:p w14:paraId="5BC0BEEB" w14:textId="77777777" w:rsidR="003B114C" w:rsidRPr="00591DF2" w:rsidRDefault="003B114C" w:rsidP="007F418B">
      <w:pPr>
        <w:numPr>
          <w:ilvl w:val="0"/>
          <w:numId w:val="611"/>
        </w:numPr>
        <w:rPr>
          <w:b/>
          <w:bCs/>
          <w:shd w:val="clear" w:color="auto" w:fill="FFFFFF"/>
        </w:rPr>
      </w:pPr>
      <w:r w:rsidRPr="00591DF2">
        <w:rPr>
          <w:b/>
          <w:bCs/>
          <w:shd w:val="clear" w:color="auto" w:fill="FFFFFF"/>
        </w:rPr>
        <w:t>[knowingly made any false, fraudulent, or misleading oral or written statement] [or] [knowingly omitted or concealed material information required by Florida Statute [440.185] [440.381]], for the purpose of obtaining worker’s compensation coverage or for the purpose of avoiding, delaying, or diminishing the amount of payment of any worker’s compensation premiums.</w:t>
      </w:r>
      <w:r>
        <w:rPr>
          <w:b/>
          <w:bCs/>
          <w:shd w:val="clear" w:color="auto" w:fill="FFFFFF"/>
        </w:rPr>
        <w:t xml:space="preserve"> </w:t>
      </w:r>
    </w:p>
    <w:p w14:paraId="0C692BD2" w14:textId="77777777" w:rsidR="003B114C" w:rsidRPr="00591DF2" w:rsidRDefault="003B114C" w:rsidP="007F418B">
      <w:pPr>
        <w:numPr>
          <w:ilvl w:val="0"/>
          <w:numId w:val="611"/>
        </w:numPr>
        <w:rPr>
          <w:b/>
          <w:bCs/>
        </w:rPr>
      </w:pPr>
      <w:r w:rsidRPr="00591DF2">
        <w:rPr>
          <w:b/>
          <w:bCs/>
        </w:rPr>
        <w:t>knowingly misrepresented or concealed payroll, classification of workers, or information regarding an employer’s loss history which would be material to the computation and application of an experience rating modification factor for the purpose of avoiding or diminishing the amount of payment of any worker’s’ compensation premiums.</w:t>
      </w:r>
    </w:p>
    <w:p w14:paraId="39C2C0BA" w14:textId="77777777" w:rsidR="003B114C" w:rsidRPr="00591DF2" w:rsidRDefault="003B114C" w:rsidP="007F418B">
      <w:pPr>
        <w:numPr>
          <w:ilvl w:val="0"/>
          <w:numId w:val="611"/>
        </w:numPr>
        <w:rPr>
          <w:b/>
          <w:bCs/>
        </w:rPr>
      </w:pPr>
      <w:r w:rsidRPr="00591DF2">
        <w:rPr>
          <w:b/>
          <w:bCs/>
        </w:rPr>
        <w:t>knowingly presented or caused to be presented any false, fraudulent, or misleading oral or written statement to any person as evidence of [compliance with Florida Statute 440.38] [eligibility for a certificate of exemption under Florida Statute 440.05].</w:t>
      </w:r>
    </w:p>
    <w:p w14:paraId="7F686433" w14:textId="77777777" w:rsidR="003B114C" w:rsidRPr="00591DF2" w:rsidRDefault="003B114C" w:rsidP="007F418B">
      <w:pPr>
        <w:numPr>
          <w:ilvl w:val="0"/>
          <w:numId w:val="611"/>
        </w:numPr>
        <w:rPr>
          <w:b/>
          <w:bCs/>
        </w:rPr>
      </w:pPr>
      <w:r w:rsidRPr="00591DF2">
        <w:rPr>
          <w:b/>
          <w:bCs/>
        </w:rPr>
        <w:t>knowingly violated a stop-work order issued by the Department of Financial Services pursuant to Florida Statute 440.107.</w:t>
      </w:r>
    </w:p>
    <w:p w14:paraId="62D9076A" w14:textId="77777777" w:rsidR="003B114C" w:rsidRPr="00591DF2" w:rsidRDefault="003B114C" w:rsidP="007F418B">
      <w:pPr>
        <w:numPr>
          <w:ilvl w:val="0"/>
          <w:numId w:val="611"/>
        </w:numPr>
        <w:rPr>
          <w:b/>
          <w:bCs/>
        </w:rPr>
      </w:pPr>
      <w:r w:rsidRPr="00591DF2">
        <w:rPr>
          <w:b/>
          <w:bCs/>
        </w:rPr>
        <w:lastRenderedPageBreak/>
        <w:t>knowingly presented or caused to be presented any false, fraudulent, or misleading oral or written statement to any person as evidence of identity for the purpose of [obtaining employment or filing or supporting a claim for worker’s’ compensation benefits.</w:t>
      </w:r>
    </w:p>
    <w:p w14:paraId="3AFE5655" w14:textId="77777777" w:rsidR="003B114C" w:rsidRPr="00591DF2" w:rsidRDefault="003B114C" w:rsidP="007F418B">
      <w:pPr>
        <w:numPr>
          <w:ilvl w:val="0"/>
          <w:numId w:val="611"/>
        </w:numPr>
      </w:pPr>
      <w:r w:rsidRPr="00591DF2">
        <w:rPr>
          <w:b/>
          <w:bCs/>
        </w:rPr>
        <w:t xml:space="preserve">knowingly assisted, or conspired with, or urged any person to engage in the following activity: </w:t>
      </w:r>
      <w:r w:rsidRPr="00591DF2">
        <w:t xml:space="preserve">(insert prohibited activity). </w:t>
      </w:r>
    </w:p>
    <w:p w14:paraId="4A42D923" w14:textId="77777777" w:rsidR="003B114C" w:rsidRPr="00591DF2" w:rsidRDefault="003B114C" w:rsidP="003B114C">
      <w:pPr>
        <w:rPr>
          <w:b/>
          <w:bCs/>
        </w:rPr>
      </w:pPr>
      <w:r w:rsidRPr="00591DF2">
        <w:rPr>
          <w:b/>
          <w:bCs/>
        </w:rPr>
        <w:t xml:space="preserve">If you find the defendant guilty of [Failure to Secure] [Fraudulent Acts Pertaining to] Workman’s Compensation Insurance, you must determine whether the State proved beyond a reasonable doubt that the monetary value involved was: </w:t>
      </w:r>
    </w:p>
    <w:p w14:paraId="019100E4" w14:textId="77777777" w:rsidR="003B114C" w:rsidRPr="00591DF2" w:rsidRDefault="003B114C" w:rsidP="007F418B">
      <w:pPr>
        <w:numPr>
          <w:ilvl w:val="0"/>
          <w:numId w:val="612"/>
        </w:numPr>
        <w:rPr>
          <w:b/>
          <w:bCs/>
        </w:rPr>
      </w:pPr>
      <w:r w:rsidRPr="00591DF2">
        <w:rPr>
          <w:b/>
          <w:bCs/>
        </w:rPr>
        <w:t>$100,000 or more.</w:t>
      </w:r>
    </w:p>
    <w:p w14:paraId="32DBD0E5" w14:textId="77777777" w:rsidR="003B114C" w:rsidRPr="00591DF2" w:rsidRDefault="003B114C" w:rsidP="007F418B">
      <w:pPr>
        <w:numPr>
          <w:ilvl w:val="0"/>
          <w:numId w:val="612"/>
        </w:numPr>
        <w:rPr>
          <w:b/>
          <w:bCs/>
        </w:rPr>
      </w:pPr>
      <w:r w:rsidRPr="00591DF2">
        <w:rPr>
          <w:b/>
          <w:bCs/>
        </w:rPr>
        <w:t>$20,000 or more but less than $100,000.</w:t>
      </w:r>
    </w:p>
    <w:p w14:paraId="35E99F29" w14:textId="77777777" w:rsidR="003B114C" w:rsidRPr="00591DF2" w:rsidRDefault="003B114C" w:rsidP="007F418B">
      <w:pPr>
        <w:numPr>
          <w:ilvl w:val="0"/>
          <w:numId w:val="612"/>
        </w:numPr>
        <w:rPr>
          <w:b/>
          <w:bCs/>
        </w:rPr>
      </w:pPr>
      <w:r w:rsidRPr="00591DF2">
        <w:rPr>
          <w:b/>
          <w:bCs/>
        </w:rPr>
        <w:t xml:space="preserve">less than $20,000 </w:t>
      </w:r>
    </w:p>
    <w:p w14:paraId="5E8BAF30" w14:textId="77777777" w:rsidR="003B114C" w:rsidRPr="00591DF2" w:rsidRDefault="003B114C" w:rsidP="003B114C">
      <w:pPr>
        <w:tabs>
          <w:tab w:val="left" w:pos="720"/>
        </w:tabs>
        <w:suppressAutoHyphens/>
        <w:spacing w:after="0"/>
        <w:rPr>
          <w:i/>
          <w:iCs/>
          <w:szCs w:val="24"/>
        </w:rPr>
      </w:pPr>
      <w:r w:rsidRPr="00591DF2">
        <w:rPr>
          <w:i/>
          <w:iCs/>
          <w:szCs w:val="24"/>
        </w:rPr>
        <w:t>Give as applicable. Additional definitions from § 440.02, Fla. Stat., may be necessary.</w:t>
      </w:r>
    </w:p>
    <w:p w14:paraId="2FCCAAF1" w14:textId="77777777" w:rsidR="003B114C" w:rsidRPr="00591DF2" w:rsidRDefault="003B114C" w:rsidP="003B114C">
      <w:pPr>
        <w:rPr>
          <w:b/>
          <w:bCs/>
        </w:rPr>
      </w:pPr>
      <w:r w:rsidRPr="00591DF2">
        <w:rPr>
          <w:b/>
          <w:bCs/>
        </w:rPr>
        <w:t>“Knowingly” means that the defendant was aware of the fact and was not acting through ignorance, mistake, or accident.</w:t>
      </w:r>
    </w:p>
    <w:p w14:paraId="59C6A59C" w14:textId="77777777" w:rsidR="003B114C" w:rsidRPr="00591DF2" w:rsidRDefault="003B114C" w:rsidP="003B114C">
      <w:pPr>
        <w:rPr>
          <w:b/>
          <w:bCs/>
        </w:rPr>
      </w:pPr>
      <w:r w:rsidRPr="00591DF2">
        <w:rPr>
          <w:b/>
          <w:bCs/>
        </w:rPr>
        <w:t>The intent with which an act is done is an operation of the mind and, therefore, is not always capable of direct and positive proof. It may be established by circumstantial evidence like any other fact in a case.</w:t>
      </w:r>
    </w:p>
    <w:p w14:paraId="34CC2525" w14:textId="77777777" w:rsidR="003B114C" w:rsidRPr="00591DF2" w:rsidRDefault="003B114C" w:rsidP="003B114C">
      <w:pPr>
        <w:rPr>
          <w:b/>
          <w:bCs/>
        </w:rPr>
      </w:pPr>
      <w:r w:rsidRPr="00591DF2">
        <w:rPr>
          <w:b/>
          <w:bCs/>
        </w:rPr>
        <w:t>The Court instructs you that Florida Statute 440.38 requires that 1) every employer must secure and pay for workmen’s compensation insurance; and 2) the employer must provide satisfactory proof to the Florida Self-Insurance Guaranty Association that it has the necessary financial strength to ensure timely payment of all current and future claims.</w:t>
      </w:r>
      <w:r>
        <w:rPr>
          <w:b/>
          <w:bCs/>
        </w:rPr>
        <w:t xml:space="preserve"> </w:t>
      </w:r>
    </w:p>
    <w:p w14:paraId="16B9BD42" w14:textId="77777777" w:rsidR="003B114C" w:rsidRPr="00591DF2" w:rsidRDefault="003B114C" w:rsidP="003B114C">
      <w:pPr>
        <w:rPr>
          <w:b/>
          <w:bCs/>
        </w:rPr>
      </w:pPr>
      <w:r w:rsidRPr="00591DF2">
        <w:rPr>
          <w:b/>
          <w:bCs/>
        </w:rPr>
        <w:t>“Material” means a fact a reasonable person would use to decide whether to do or not to do something. A fact is material if it has the capacity or natural tendency to influence a person’s decision.</w:t>
      </w:r>
      <w:r>
        <w:rPr>
          <w:b/>
          <w:bCs/>
        </w:rPr>
        <w:t xml:space="preserve"> </w:t>
      </w:r>
    </w:p>
    <w:p w14:paraId="6E9E4505" w14:textId="77777777" w:rsidR="003B114C" w:rsidRPr="00591DF2" w:rsidRDefault="003B114C" w:rsidP="003B114C">
      <w:pPr>
        <w:rPr>
          <w:b/>
          <w:bCs/>
        </w:rPr>
      </w:pPr>
      <w:r w:rsidRPr="00591DF2">
        <w:rPr>
          <w:b/>
          <w:bCs/>
        </w:rPr>
        <w:t>“Statement” includes, but is not limited to, any [notice] [statement] [proof of loss] [bill of lading] [invoice] [account] [estimate of property damages] [bill for services] [diagnosis] [prescription] [hospital or doctor records] [X ray], [test result] [or other evidence of loss, injury, or expense].</w:t>
      </w:r>
    </w:p>
    <w:p w14:paraId="48CACBEC" w14:textId="77777777" w:rsidR="003B114C" w:rsidRPr="00591DF2" w:rsidRDefault="003B114C" w:rsidP="003B114C">
      <w:pPr>
        <w:spacing w:after="160"/>
        <w:ind w:firstLine="0"/>
        <w:rPr>
          <w:rFonts w:cs="Courier New"/>
          <w:b/>
        </w:rPr>
      </w:pPr>
      <w:r w:rsidRPr="00591DF2">
        <w:br w:type="page"/>
      </w:r>
    </w:p>
    <w:p w14:paraId="26FE075C" w14:textId="77777777" w:rsidR="003B114C" w:rsidRPr="00591DF2" w:rsidRDefault="003B114C" w:rsidP="003B114C">
      <w:pPr>
        <w:spacing w:before="220"/>
        <w:ind w:firstLine="0"/>
        <w:jc w:val="center"/>
        <w:rPr>
          <w:rFonts w:cs="Courier New"/>
          <w:b/>
        </w:rPr>
      </w:pPr>
      <w:r w:rsidRPr="00591DF2">
        <w:rPr>
          <w:rFonts w:cs="Courier New"/>
          <w:b/>
        </w:rPr>
        <w:lastRenderedPageBreak/>
        <w:t>Lesser Included Offense</w:t>
      </w:r>
    </w:p>
    <w:p w14:paraId="7A6D1A1A" w14:textId="799CA4A4" w:rsidR="003B114C" w:rsidRPr="00591DF2" w:rsidRDefault="003B114C" w:rsidP="003B114C">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b/>
          <w:bCs/>
          <w:caps/>
        </w:rPr>
      </w:pPr>
      <w:r w:rsidRPr="00591DF2">
        <w:rPr>
          <w:rFonts w:eastAsiaTheme="minorEastAsia" w:cstheme="majorBidi"/>
          <w:b/>
          <w:bCs/>
          <w:caps/>
        </w:rPr>
        <w:t xml:space="preserve">FRAUDULENT ACTS PERTAINING TO WORKER’S COMPENSATION INSURANCE </w:t>
      </w:r>
      <w:r w:rsidR="007E119D">
        <w:rPr>
          <w:rFonts w:eastAsiaTheme="minorEastAsia" w:cstheme="majorBidi"/>
          <w:b/>
          <w:bCs/>
          <w:caps/>
        </w:rPr>
        <w:br/>
      </w:r>
      <w:r w:rsidRPr="00591DF2">
        <w:rPr>
          <w:rFonts w:eastAsiaTheme="minorEastAsia" w:cstheme="majorBidi"/>
          <w:b/>
          <w:bCs/>
          <w:caps/>
        </w:rPr>
        <w:t>§ 440.105(4)(</w:t>
      </w:r>
      <w:r w:rsidRPr="00591DF2">
        <w:rPr>
          <w:rFonts w:eastAsiaTheme="minorEastAsia" w:cstheme="majorBidi"/>
          <w:b/>
          <w:bCs/>
        </w:rPr>
        <w:t>b</w:t>
      </w:r>
      <w:r w:rsidRPr="00591DF2">
        <w:rPr>
          <w:rFonts w:eastAsiaTheme="minorEastAsia" w:cstheme="majorBidi"/>
          <w:b/>
          <w:bCs/>
          <w:caps/>
        </w:rPr>
        <w:t>)</w:t>
      </w:r>
    </w:p>
    <w:tbl>
      <w:tblPr>
        <w:tblStyle w:val="TableGrid1"/>
        <w:tblW w:w="5000" w:type="pct"/>
        <w:tblLook w:val="0020" w:firstRow="1" w:lastRow="0" w:firstColumn="0" w:lastColumn="0" w:noHBand="0" w:noVBand="0"/>
      </w:tblPr>
      <w:tblGrid>
        <w:gridCol w:w="2991"/>
        <w:gridCol w:w="2992"/>
        <w:gridCol w:w="1964"/>
        <w:gridCol w:w="1403"/>
      </w:tblGrid>
      <w:tr w:rsidR="003B114C" w:rsidRPr="00591DF2" w14:paraId="46CAFF67"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468F54CD" w14:textId="77777777" w:rsidR="003B114C" w:rsidRPr="00591DF2" w:rsidRDefault="003B114C" w:rsidP="00B24361">
            <w:pPr>
              <w:spacing w:after="0"/>
              <w:ind w:firstLine="0"/>
              <w:rPr>
                <w:bCs w:val="0"/>
              </w:rPr>
            </w:pPr>
            <w:r w:rsidRPr="00591DF2">
              <w:t>CATEGORY ONE</w:t>
            </w:r>
          </w:p>
        </w:tc>
        <w:tc>
          <w:tcPr>
            <w:tcW w:w="1600" w:type="pct"/>
          </w:tcPr>
          <w:p w14:paraId="03B511F8" w14:textId="77777777" w:rsidR="003B114C" w:rsidRPr="00591DF2" w:rsidRDefault="003B114C" w:rsidP="00B24361">
            <w:pPr>
              <w:spacing w:after="0"/>
              <w:ind w:firstLine="0"/>
              <w:rPr>
                <w:bCs w:val="0"/>
              </w:rPr>
            </w:pPr>
            <w:r w:rsidRPr="00591DF2">
              <w:t>CATEGORY TWO</w:t>
            </w:r>
          </w:p>
        </w:tc>
        <w:tc>
          <w:tcPr>
            <w:tcW w:w="1050" w:type="pct"/>
          </w:tcPr>
          <w:p w14:paraId="547F143C" w14:textId="77777777" w:rsidR="003B114C" w:rsidRPr="00591DF2" w:rsidRDefault="003B114C" w:rsidP="00B24361">
            <w:pPr>
              <w:spacing w:after="0"/>
              <w:ind w:firstLine="0"/>
              <w:rPr>
                <w:bCs w:val="0"/>
              </w:rPr>
            </w:pPr>
            <w:r w:rsidRPr="00591DF2">
              <w:t>FLA. STAT.</w:t>
            </w:r>
          </w:p>
        </w:tc>
        <w:tc>
          <w:tcPr>
            <w:tcW w:w="750" w:type="pct"/>
          </w:tcPr>
          <w:p w14:paraId="2A382408" w14:textId="77777777" w:rsidR="003B114C" w:rsidRPr="00591DF2" w:rsidRDefault="003B114C" w:rsidP="00B24361">
            <w:pPr>
              <w:spacing w:after="0"/>
              <w:ind w:firstLine="0"/>
              <w:rPr>
                <w:bCs w:val="0"/>
              </w:rPr>
            </w:pPr>
            <w:r w:rsidRPr="00591DF2">
              <w:t>INS. NO.</w:t>
            </w:r>
          </w:p>
        </w:tc>
      </w:tr>
      <w:tr w:rsidR="003B114C" w:rsidRPr="00591DF2" w14:paraId="7A853C76" w14:textId="77777777" w:rsidTr="00B24361">
        <w:tc>
          <w:tcPr>
            <w:tcW w:w="1599" w:type="pct"/>
          </w:tcPr>
          <w:p w14:paraId="74B4EA9B" w14:textId="77777777" w:rsidR="003B114C" w:rsidRPr="00591DF2" w:rsidRDefault="003B114C" w:rsidP="00B24361">
            <w:pPr>
              <w:spacing w:after="0"/>
              <w:ind w:firstLine="0"/>
              <w:rPr>
                <w:bCs/>
              </w:rPr>
            </w:pPr>
            <w:r w:rsidRPr="00591DF2">
              <w:rPr>
                <w:bCs/>
              </w:rPr>
              <w:t>None</w:t>
            </w:r>
          </w:p>
        </w:tc>
        <w:tc>
          <w:tcPr>
            <w:tcW w:w="1600" w:type="pct"/>
          </w:tcPr>
          <w:p w14:paraId="5B99347E" w14:textId="77777777" w:rsidR="003B114C" w:rsidRPr="00591DF2" w:rsidRDefault="003B114C" w:rsidP="00B24361">
            <w:pPr>
              <w:spacing w:after="0"/>
              <w:ind w:firstLine="0"/>
              <w:rPr>
                <w:bCs/>
              </w:rPr>
            </w:pPr>
          </w:p>
        </w:tc>
        <w:tc>
          <w:tcPr>
            <w:tcW w:w="1050" w:type="pct"/>
          </w:tcPr>
          <w:p w14:paraId="1F7FAD1A" w14:textId="77777777" w:rsidR="003B114C" w:rsidRPr="00591DF2" w:rsidRDefault="003B114C" w:rsidP="00B24361">
            <w:pPr>
              <w:spacing w:after="0"/>
              <w:ind w:firstLine="0"/>
              <w:rPr>
                <w:bCs/>
              </w:rPr>
            </w:pPr>
          </w:p>
        </w:tc>
        <w:tc>
          <w:tcPr>
            <w:tcW w:w="750" w:type="pct"/>
          </w:tcPr>
          <w:p w14:paraId="0020846F" w14:textId="77777777" w:rsidR="003B114C" w:rsidRPr="00591DF2" w:rsidRDefault="003B114C" w:rsidP="00B24361">
            <w:pPr>
              <w:spacing w:after="0"/>
              <w:ind w:firstLine="0"/>
              <w:rPr>
                <w:bCs/>
              </w:rPr>
            </w:pPr>
          </w:p>
        </w:tc>
      </w:tr>
      <w:tr w:rsidR="003B114C" w:rsidRPr="00591DF2" w14:paraId="056B7561" w14:textId="77777777" w:rsidTr="00B24361">
        <w:tc>
          <w:tcPr>
            <w:tcW w:w="1599" w:type="pct"/>
          </w:tcPr>
          <w:p w14:paraId="646D662A" w14:textId="77777777" w:rsidR="003B114C" w:rsidRPr="00591DF2" w:rsidRDefault="003B114C" w:rsidP="00B24361">
            <w:pPr>
              <w:spacing w:after="0"/>
              <w:ind w:firstLine="0"/>
              <w:rPr>
                <w:bCs/>
              </w:rPr>
            </w:pPr>
          </w:p>
        </w:tc>
        <w:tc>
          <w:tcPr>
            <w:tcW w:w="1600" w:type="pct"/>
          </w:tcPr>
          <w:p w14:paraId="53F545AE" w14:textId="77777777" w:rsidR="003B114C" w:rsidRPr="00591DF2" w:rsidRDefault="003B114C" w:rsidP="00B24361">
            <w:pPr>
              <w:spacing w:after="0"/>
              <w:ind w:firstLine="0"/>
              <w:rPr>
                <w:bCs/>
              </w:rPr>
            </w:pPr>
            <w:r w:rsidRPr="00591DF2">
              <w:rPr>
                <w:bCs/>
              </w:rPr>
              <w:t>Attempt</w:t>
            </w:r>
          </w:p>
        </w:tc>
        <w:tc>
          <w:tcPr>
            <w:tcW w:w="1050" w:type="pct"/>
          </w:tcPr>
          <w:p w14:paraId="037EF7AF" w14:textId="77777777" w:rsidR="003B114C" w:rsidRPr="00591DF2" w:rsidRDefault="003B114C" w:rsidP="00B24361">
            <w:pPr>
              <w:spacing w:after="0"/>
              <w:ind w:firstLine="0"/>
              <w:rPr>
                <w:bCs/>
              </w:rPr>
            </w:pPr>
            <w:r w:rsidRPr="00591DF2">
              <w:rPr>
                <w:bCs/>
              </w:rPr>
              <w:t>777.04</w:t>
            </w:r>
          </w:p>
        </w:tc>
        <w:tc>
          <w:tcPr>
            <w:tcW w:w="750" w:type="pct"/>
          </w:tcPr>
          <w:p w14:paraId="38F0B563" w14:textId="77777777" w:rsidR="003B114C" w:rsidRPr="00591DF2" w:rsidRDefault="003B114C" w:rsidP="00B24361">
            <w:pPr>
              <w:spacing w:after="0"/>
              <w:ind w:firstLine="0"/>
              <w:rPr>
                <w:bCs/>
              </w:rPr>
            </w:pPr>
            <w:r w:rsidRPr="00591DF2">
              <w:rPr>
                <w:bCs/>
              </w:rPr>
              <w:t>5.1</w:t>
            </w:r>
          </w:p>
        </w:tc>
      </w:tr>
    </w:tbl>
    <w:p w14:paraId="0682B89F" w14:textId="77777777" w:rsidR="003B114C" w:rsidRPr="00591DF2" w:rsidRDefault="003B114C" w:rsidP="003B114C">
      <w:pPr>
        <w:spacing w:before="220"/>
        <w:ind w:firstLine="0"/>
        <w:jc w:val="center"/>
        <w:rPr>
          <w:rFonts w:cs="Courier New"/>
          <w:b/>
        </w:rPr>
      </w:pPr>
      <w:r w:rsidRPr="00591DF2">
        <w:rPr>
          <w:rFonts w:cs="Courier New"/>
          <w:b/>
        </w:rPr>
        <w:t>Comments</w:t>
      </w:r>
    </w:p>
    <w:p w14:paraId="5FF16FF2" w14:textId="77777777" w:rsidR="003B114C" w:rsidRPr="00591DF2" w:rsidRDefault="003B114C" w:rsidP="003B114C">
      <w:pPr>
        <w:rPr>
          <w:bCs/>
          <w:sz w:val="24"/>
          <w:szCs w:val="24"/>
        </w:rPr>
      </w:pPr>
      <w:r w:rsidRPr="00591DF2">
        <w:rPr>
          <w:bCs/>
          <w:sz w:val="24"/>
          <w:szCs w:val="24"/>
        </w:rPr>
        <w:t>This instruction will need additional language from Chapter 440 if the case involves independent contractors or sub-contractors or other exemptions, or defenses.</w:t>
      </w:r>
    </w:p>
    <w:p w14:paraId="52CB5B41" w14:textId="43060C58" w:rsidR="007710B5" w:rsidRDefault="003B114C" w:rsidP="003B114C">
      <w:pPr>
        <w:rPr>
          <w:bCs/>
          <w:sz w:val="24"/>
          <w:szCs w:val="24"/>
        </w:rPr>
      </w:pPr>
      <w:r w:rsidRPr="00591DF2">
        <w:rPr>
          <w:bCs/>
          <w:sz w:val="24"/>
          <w:szCs w:val="24"/>
        </w:rPr>
        <w:t>This instruction was adopted on June 27, 2025.</w:t>
      </w:r>
    </w:p>
    <w:p w14:paraId="5A146236" w14:textId="77777777" w:rsidR="007710B5" w:rsidRDefault="007710B5">
      <w:pPr>
        <w:spacing w:after="160"/>
        <w:ind w:firstLine="0"/>
        <w:rPr>
          <w:bCs/>
          <w:sz w:val="24"/>
          <w:szCs w:val="24"/>
        </w:rPr>
      </w:pPr>
      <w:r>
        <w:rPr>
          <w:bCs/>
          <w:sz w:val="24"/>
          <w:szCs w:val="24"/>
        </w:rPr>
        <w:br w:type="page"/>
      </w:r>
    </w:p>
    <w:p w14:paraId="21DA1FE8" w14:textId="77777777" w:rsidR="000A2310" w:rsidRPr="006E1065" w:rsidRDefault="000A2310" w:rsidP="000A2310">
      <w:pPr>
        <w:pStyle w:val="Heading3"/>
      </w:pPr>
      <w:bookmarkStart w:id="1609" w:name="_Toc232505714"/>
      <w:r w:rsidRPr="006E1065">
        <w:lastRenderedPageBreak/>
        <w:t>20.30 FRAUDULENT USE OF A GIFT CARD</w:t>
      </w:r>
      <w:bookmarkEnd w:id="1609"/>
    </w:p>
    <w:p w14:paraId="4806D595" w14:textId="77777777" w:rsidR="000A2310" w:rsidRPr="006E1065" w:rsidRDefault="000A2310" w:rsidP="000A2310">
      <w:pPr>
        <w:pStyle w:val="SJIStatuteinTitle"/>
      </w:pPr>
      <w:r w:rsidRPr="006E1065">
        <w:t>§ 817.091(2), Fla. Stat.</w:t>
      </w:r>
    </w:p>
    <w:p w14:paraId="493C87D9" w14:textId="77777777" w:rsidR="000A2310" w:rsidRPr="00CD03DC" w:rsidRDefault="000A2310" w:rsidP="000A2310">
      <w:pPr>
        <w:rPr>
          <w:b/>
          <w:bCs/>
        </w:rPr>
      </w:pPr>
      <w:r w:rsidRPr="00CD03DC">
        <w:rPr>
          <w:b/>
          <w:bCs/>
        </w:rPr>
        <w:t>To prove the crime of Fraudulent Use of a Gift Card, the State must prove the following two elements beyond a reasonable doubt:</w:t>
      </w:r>
    </w:p>
    <w:p w14:paraId="32347E0D" w14:textId="77777777" w:rsidR="000A2310" w:rsidRPr="00CD03DC" w:rsidRDefault="000A2310" w:rsidP="007F418B">
      <w:pPr>
        <w:pStyle w:val="ListParagraph"/>
        <w:numPr>
          <w:ilvl w:val="0"/>
          <w:numId w:val="662"/>
        </w:numPr>
        <w:ind w:left="1296" w:hanging="576"/>
      </w:pPr>
      <w:r w:rsidRPr="00CD03DC">
        <w:t>(Defendant)</w:t>
      </w:r>
    </w:p>
    <w:p w14:paraId="22D499FB" w14:textId="77777777" w:rsidR="000A2310" w:rsidRPr="00CD03DC" w:rsidRDefault="000A2310" w:rsidP="000A2310">
      <w:pPr>
        <w:pStyle w:val="SJITextItalic"/>
      </w:pPr>
      <w:r w:rsidRPr="00CD03DC">
        <w:t>Give as applicable:</w:t>
      </w:r>
    </w:p>
    <w:p w14:paraId="5124032E" w14:textId="77777777" w:rsidR="000A2310" w:rsidRPr="00CD03DC" w:rsidRDefault="000A2310" w:rsidP="007F418B">
      <w:pPr>
        <w:pStyle w:val="ListParagraph"/>
        <w:numPr>
          <w:ilvl w:val="0"/>
          <w:numId w:val="663"/>
        </w:numPr>
        <w:ind w:left="1620" w:hanging="432"/>
        <w:rPr>
          <w:b/>
          <w:bCs/>
        </w:rPr>
      </w:pPr>
      <w:r w:rsidRPr="00CD03DC">
        <w:rPr>
          <w:b/>
          <w:bCs/>
        </w:rPr>
        <w:t>acquired or retained possession of a [gift card] [gift card redemption information] without the consent of the [cardholder] [card issue] [gift card seller].</w:t>
      </w:r>
    </w:p>
    <w:p w14:paraId="6D9AE31C" w14:textId="77777777" w:rsidR="000A2310" w:rsidRPr="00CD03DC" w:rsidRDefault="000A2310" w:rsidP="007F418B">
      <w:pPr>
        <w:pStyle w:val="ListParagraph"/>
        <w:numPr>
          <w:ilvl w:val="0"/>
          <w:numId w:val="663"/>
        </w:numPr>
        <w:ind w:left="1620" w:hanging="432"/>
        <w:rPr>
          <w:b/>
          <w:bCs/>
        </w:rPr>
      </w:pPr>
      <w:r w:rsidRPr="00CD03DC">
        <w:rPr>
          <w:b/>
          <w:bCs/>
        </w:rPr>
        <w:t>altered or tampered with a gift card or its packaging.</w:t>
      </w:r>
    </w:p>
    <w:p w14:paraId="6A079C7C" w14:textId="77777777" w:rsidR="000A2310" w:rsidRPr="00CD03DC" w:rsidRDefault="000A2310" w:rsidP="007F418B">
      <w:pPr>
        <w:pStyle w:val="ListParagraph"/>
        <w:numPr>
          <w:ilvl w:val="0"/>
          <w:numId w:val="663"/>
        </w:numPr>
        <w:ind w:left="1620" w:hanging="432"/>
        <w:rPr>
          <w:b/>
          <w:bCs/>
        </w:rPr>
      </w:pPr>
      <w:r w:rsidRPr="00CD03DC">
        <w:rPr>
          <w:b/>
          <w:bCs/>
        </w:rPr>
        <w:t xml:space="preserve">devised a scheme to obtain a [gift card] [gift card redemption information] from [a] [cardholder] [card issuer] [gift card seller] by means of false or fraudulent pretenses, representations, or promises. </w:t>
      </w:r>
    </w:p>
    <w:p w14:paraId="410B2FDE" w14:textId="77777777" w:rsidR="000A2310" w:rsidRPr="00CD03DC" w:rsidRDefault="000A2310" w:rsidP="007F418B">
      <w:pPr>
        <w:pStyle w:val="ListParagraph"/>
        <w:numPr>
          <w:ilvl w:val="0"/>
          <w:numId w:val="663"/>
        </w:numPr>
        <w:ind w:left="1620" w:hanging="432"/>
        <w:rPr>
          <w:b/>
          <w:bCs/>
        </w:rPr>
      </w:pPr>
      <w:r w:rsidRPr="00CD03DC">
        <w:rPr>
          <w:b/>
          <w:bCs/>
        </w:rPr>
        <w:t xml:space="preserve">used, for the purpose of obtaining [money] [goods] [services] or anything else of value, a [gift card] [gift card redemption information] that had been obtained </w:t>
      </w:r>
      <w:r w:rsidRPr="00CD03DC">
        <w:t xml:space="preserve">(insert the way that </w:t>
      </w:r>
      <w:r>
        <w:br/>
      </w:r>
      <w:r w:rsidRPr="00CD03DC">
        <w:t>§ 817.091(2), Fla. Stat. had been violated)</w:t>
      </w:r>
      <w:r w:rsidRPr="00CD03DC">
        <w:rPr>
          <w:b/>
          <w:bCs/>
        </w:rPr>
        <w:t>.</w:t>
      </w:r>
    </w:p>
    <w:p w14:paraId="653823EC" w14:textId="77777777" w:rsidR="000A2310" w:rsidRPr="00CD03DC" w:rsidRDefault="000A2310" w:rsidP="007F418B">
      <w:pPr>
        <w:pStyle w:val="ListParagraph"/>
        <w:numPr>
          <w:ilvl w:val="0"/>
          <w:numId w:val="662"/>
        </w:numPr>
        <w:ind w:left="1296" w:hanging="576"/>
        <w:rPr>
          <w:b/>
          <w:bCs/>
        </w:rPr>
      </w:pPr>
      <w:r w:rsidRPr="00CD03DC">
        <w:rPr>
          <w:b/>
          <w:bCs/>
        </w:rPr>
        <w:t xml:space="preserve">[He] [She] did so with the intent to defraud. </w:t>
      </w:r>
    </w:p>
    <w:p w14:paraId="35C7117E" w14:textId="77777777" w:rsidR="000A2310" w:rsidRPr="00CD03DC" w:rsidRDefault="000A2310" w:rsidP="000A2310">
      <w:pPr>
        <w:rPr>
          <w:b/>
          <w:bCs/>
        </w:rPr>
      </w:pPr>
      <w:r w:rsidRPr="00CD03DC">
        <w:rPr>
          <w:b/>
          <w:bCs/>
        </w:rPr>
        <w:t>The intent with which an act is done is an operation of the mind and, therefore, is not always capable of direct and positive proof. It may be established by circumstantial evidence like any other fact in a case.</w:t>
      </w:r>
    </w:p>
    <w:p w14:paraId="30F6D2CF" w14:textId="77777777" w:rsidR="000A2310" w:rsidRPr="00B40C7F" w:rsidRDefault="000A2310" w:rsidP="000A2310">
      <w:pPr>
        <w:pStyle w:val="SJITextItalic"/>
      </w:pPr>
      <w:r w:rsidRPr="006E1065">
        <w:t>Give if applicable.</w:t>
      </w:r>
    </w:p>
    <w:p w14:paraId="08022658" w14:textId="77777777" w:rsidR="000A2310" w:rsidRPr="006E1065" w:rsidRDefault="000A2310" w:rsidP="000A2310">
      <w:pPr>
        <w:rPr>
          <w:b/>
          <w:bCs/>
        </w:rPr>
      </w:pPr>
      <w:r w:rsidRPr="006E1065">
        <w:rPr>
          <w:b/>
          <w:bCs/>
        </w:rPr>
        <w:t>If you find the defendant guilty of Fraudulent Use of a Gift Card, you must also determine if the State proved beyond a reasonable doubt that</w:t>
      </w:r>
      <w:r w:rsidRPr="006E1065">
        <w:t xml:space="preserve"> </w:t>
      </w:r>
      <w:r w:rsidRPr="006E1065">
        <w:rPr>
          <w:b/>
          <w:bCs/>
        </w:rPr>
        <w:t>the value of any [gift card(s)] [gift card redemption information] [money] [goods] [services] [or other thing of value] obtained exceeded $750.</w:t>
      </w:r>
    </w:p>
    <w:p w14:paraId="5585BAF6" w14:textId="77777777" w:rsidR="000A2310" w:rsidRPr="006E1065" w:rsidRDefault="000A2310" w:rsidP="000A2310">
      <w:pPr>
        <w:rPr>
          <w:b/>
          <w:bCs/>
        </w:rPr>
      </w:pPr>
      <w:r w:rsidRPr="006E1065">
        <w:rPr>
          <w:b/>
          <w:bCs/>
        </w:rPr>
        <w:t>“Value” means the greatest amount of economic loss the card issuer, gift card seller, or cardholder might reasonably suffer, including the full or maximum monetary face or load value of the gift card, regardless of whether the gift card has been activated.</w:t>
      </w:r>
    </w:p>
    <w:p w14:paraId="066243AA" w14:textId="77777777" w:rsidR="000A2310" w:rsidRPr="006E1065" w:rsidRDefault="000A2310" w:rsidP="000A2310">
      <w:pPr>
        <w:rPr>
          <w:b/>
          <w:bCs/>
        </w:rPr>
      </w:pPr>
      <w:r w:rsidRPr="006E1065">
        <w:rPr>
          <w:b/>
          <w:bCs/>
        </w:rPr>
        <w:t>The value of any [gift card] [gift card redemption information] [money] [goods] [services] [or other thing of value] obtained may be aggregated to determine the total value.</w:t>
      </w:r>
    </w:p>
    <w:p w14:paraId="02CA9180" w14:textId="77777777" w:rsidR="000A2310" w:rsidRPr="006E1065" w:rsidRDefault="000A2310" w:rsidP="000A2310">
      <w:pPr>
        <w:rPr>
          <w:b/>
          <w:bCs/>
        </w:rPr>
      </w:pPr>
      <w:r w:rsidRPr="006E1065">
        <w:rPr>
          <w:b/>
          <w:bCs/>
        </w:rPr>
        <w:t>“Defraud” means to obtain something from another by deception.</w:t>
      </w:r>
    </w:p>
    <w:p w14:paraId="303C8C94" w14:textId="77777777" w:rsidR="000A2310" w:rsidRDefault="000A2310" w:rsidP="000A2310">
      <w:pPr>
        <w:spacing w:after="160"/>
        <w:ind w:firstLine="0"/>
        <w:rPr>
          <w:i/>
          <w:iCs/>
          <w:szCs w:val="24"/>
        </w:rPr>
      </w:pPr>
      <w:r>
        <w:br w:type="page"/>
      </w:r>
    </w:p>
    <w:p w14:paraId="1DE9E2A3" w14:textId="77777777" w:rsidR="000A2310" w:rsidRPr="006E1065" w:rsidRDefault="000A2310" w:rsidP="000A2310">
      <w:pPr>
        <w:pStyle w:val="SJITextItalic"/>
        <w:rPr>
          <w:b/>
          <w:bCs/>
        </w:rPr>
      </w:pPr>
      <w:r w:rsidRPr="006E1065">
        <w:lastRenderedPageBreak/>
        <w:t>Give definitions below as applicable.</w:t>
      </w:r>
    </w:p>
    <w:p w14:paraId="30A83BAA" w14:textId="77777777" w:rsidR="000A2310" w:rsidRPr="001E5B5D" w:rsidRDefault="000A2310" w:rsidP="000A2310">
      <w:pPr>
        <w:rPr>
          <w:b/>
          <w:bCs/>
        </w:rPr>
      </w:pPr>
      <w:r w:rsidRPr="001E5B5D">
        <w:rPr>
          <w:b/>
          <w:bCs/>
        </w:rPr>
        <w:t xml:space="preserve">“Cardholder” means a person to whom a physical or virtual gift card is sold, gifted, or issued following the authorized sale of the gift card. </w:t>
      </w:r>
    </w:p>
    <w:p w14:paraId="4105C84B" w14:textId="77777777" w:rsidR="000A2310" w:rsidRPr="001E5B5D" w:rsidRDefault="000A2310" w:rsidP="000A2310">
      <w:pPr>
        <w:rPr>
          <w:b/>
          <w:bCs/>
        </w:rPr>
      </w:pPr>
      <w:r w:rsidRPr="001E5B5D">
        <w:rPr>
          <w:b/>
          <w:bCs/>
        </w:rPr>
        <w:t xml:space="preserve">“Card issuer” means a person that issues a gift card or the agent of that person with respect to that card. </w:t>
      </w:r>
    </w:p>
    <w:p w14:paraId="15E1AF6E" w14:textId="77777777" w:rsidR="000A2310" w:rsidRPr="001E5B5D" w:rsidRDefault="000A2310" w:rsidP="000A2310">
      <w:pPr>
        <w:rPr>
          <w:b/>
          <w:bCs/>
        </w:rPr>
      </w:pPr>
      <w:r w:rsidRPr="001E5B5D">
        <w:rPr>
          <w:b/>
          <w:bCs/>
        </w:rPr>
        <w:t xml:space="preserve">“Gift card” means a physical or virtual card, code, or device that may be issued to a consumer on a prepaid basis primarily for personal, family, or household purposes in a specified amount, regardless of whether that amount may be increased or reloaded in exchange for payment, and that is redeemable upon presentation by a consumer at a single merchant, a group of affiliated merchants, or a group of unaffiliated merchants. </w:t>
      </w:r>
    </w:p>
    <w:p w14:paraId="0E13BBB2" w14:textId="77777777" w:rsidR="000A2310" w:rsidRPr="001E5B5D" w:rsidRDefault="000A2310" w:rsidP="000A2310">
      <w:pPr>
        <w:rPr>
          <w:b/>
          <w:bCs/>
        </w:rPr>
      </w:pPr>
      <w:r w:rsidRPr="001E5B5D">
        <w:rPr>
          <w:b/>
          <w:bCs/>
        </w:rPr>
        <w:t xml:space="preserve">“Gift card redemption information” means information unique to each gift card which allows the cardholder to access, transfer, or spend the funds on that gift card. </w:t>
      </w:r>
    </w:p>
    <w:p w14:paraId="26146000" w14:textId="77777777" w:rsidR="000A2310" w:rsidRPr="001E5B5D" w:rsidRDefault="000A2310" w:rsidP="000A2310">
      <w:pPr>
        <w:rPr>
          <w:b/>
          <w:bCs/>
        </w:rPr>
      </w:pPr>
      <w:r w:rsidRPr="001E5B5D">
        <w:rPr>
          <w:b/>
          <w:bCs/>
        </w:rPr>
        <w:t xml:space="preserve">“Gift card seller” means a merchant that is engaged in the business of selling gift cards to consumers. </w:t>
      </w:r>
    </w:p>
    <w:p w14:paraId="76B3ACA6" w14:textId="77777777" w:rsidR="000A2310" w:rsidRPr="001E5B5D" w:rsidRDefault="000A2310" w:rsidP="000A2310">
      <w:pPr>
        <w:rPr>
          <w:rFonts w:cs="Aptos"/>
          <w:b/>
          <w:bCs/>
        </w:rPr>
      </w:pPr>
      <w:r w:rsidRPr="001E5B5D">
        <w:rPr>
          <w:rFonts w:cs="Aptos"/>
          <w:b/>
          <w:bCs/>
        </w:rPr>
        <w:t xml:space="preserve">“Possession” of an item means the State must prove beyond a reasonable doubt that the defendant a) knew of the existence of the item and b) intentionally exercised control over that item. </w:t>
      </w:r>
    </w:p>
    <w:p w14:paraId="65F35589" w14:textId="77777777" w:rsidR="000A2310" w:rsidRPr="001E5B5D" w:rsidRDefault="000A2310" w:rsidP="000A2310">
      <w:pPr>
        <w:rPr>
          <w:rFonts w:cs="Aptos"/>
          <w:b/>
          <w:bCs/>
        </w:rPr>
      </w:pPr>
      <w:r w:rsidRPr="001E5B5D">
        <w:rPr>
          <w:rFonts w:cs="Aptos"/>
          <w:b/>
          <w:bCs/>
        </w:rPr>
        <w:t>Control can be exercised over an item whether the item is carried on a person, near a person, or in a completely separate location. Mere proximity to an item does not establish that the person intentionally exercised control over the item in the absence of additional evidence. Control can be established by proof that (defendant) had direct personal power to control the item or the present ability to direct its control by another.</w:t>
      </w:r>
    </w:p>
    <w:p w14:paraId="43256513" w14:textId="77777777" w:rsidR="000A2310" w:rsidRPr="001E5B5D" w:rsidRDefault="000A2310" w:rsidP="000A2310">
      <w:pPr>
        <w:rPr>
          <w:rFonts w:cs="Aptos"/>
          <w:b/>
          <w:bCs/>
        </w:rPr>
      </w:pPr>
      <w:r w:rsidRPr="001E5B5D">
        <w:rPr>
          <w:rFonts w:cs="Aptos"/>
          <w:b/>
          <w:bCs/>
        </w:rPr>
        <w:t>Possession of an item may be sole or joint, that is, two or more persons may possess an item.</w:t>
      </w:r>
    </w:p>
    <w:p w14:paraId="0CA370DB" w14:textId="77777777" w:rsidR="000A2310" w:rsidRPr="006E1065" w:rsidRDefault="000A2310" w:rsidP="000A2310">
      <w:pPr>
        <w:pStyle w:val="SJIComments"/>
      </w:pPr>
      <w:r w:rsidRPr="006E1065">
        <w:t>Lesser Included Offense</w:t>
      </w:r>
    </w:p>
    <w:p w14:paraId="752D4B0F" w14:textId="77777777" w:rsidR="000A2310" w:rsidRPr="006E1065" w:rsidRDefault="000A2310" w:rsidP="000A2310">
      <w:pPr>
        <w:pStyle w:val="Heading4"/>
      </w:pPr>
      <w:r w:rsidRPr="006E1065">
        <w:t>20.30 FRAUDULENT USE OF A GIFT CARD – 817.091(2)</w:t>
      </w:r>
    </w:p>
    <w:tbl>
      <w:tblPr>
        <w:tblStyle w:val="PlainTable1"/>
        <w:tblW w:w="5000" w:type="pct"/>
        <w:tblLook w:val="0620" w:firstRow="1" w:lastRow="0" w:firstColumn="0" w:lastColumn="0" w:noHBand="1" w:noVBand="1"/>
      </w:tblPr>
      <w:tblGrid>
        <w:gridCol w:w="2148"/>
        <w:gridCol w:w="4058"/>
        <w:gridCol w:w="1799"/>
        <w:gridCol w:w="1345"/>
      </w:tblGrid>
      <w:tr w:rsidR="000A2310" w:rsidRPr="001E5B5D" w14:paraId="05B780D6" w14:textId="77777777" w:rsidTr="00B97CC0">
        <w:trPr>
          <w:cnfStyle w:val="100000000000" w:firstRow="1" w:lastRow="0" w:firstColumn="0" w:lastColumn="0" w:oddVBand="0" w:evenVBand="0" w:oddHBand="0" w:evenHBand="0" w:firstRowFirstColumn="0" w:firstRowLastColumn="0" w:lastRowFirstColumn="0" w:lastRowLastColumn="0"/>
        </w:trPr>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585EB" w14:textId="77777777" w:rsidR="000A2310" w:rsidRPr="001E5B5D" w:rsidRDefault="000A2310" w:rsidP="00B97CC0">
            <w:pPr>
              <w:pStyle w:val="SJITableText"/>
            </w:pPr>
            <w:r w:rsidRPr="001E5B5D">
              <w:t>CATEGORY ONE</w:t>
            </w:r>
          </w:p>
        </w:tc>
        <w:tc>
          <w:tcPr>
            <w:tcW w:w="21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0F71CC" w14:textId="77777777" w:rsidR="000A2310" w:rsidRPr="001E5B5D" w:rsidRDefault="000A2310" w:rsidP="00B97CC0">
            <w:pPr>
              <w:pStyle w:val="SJITableText"/>
            </w:pPr>
            <w:r w:rsidRPr="001E5B5D">
              <w:t>CATEGORY TWO</w:t>
            </w:r>
          </w:p>
        </w:tc>
        <w:tc>
          <w:tcPr>
            <w:tcW w:w="9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8D6863" w14:textId="77777777" w:rsidR="000A2310" w:rsidRPr="001E5B5D" w:rsidRDefault="000A2310" w:rsidP="00B97CC0">
            <w:pPr>
              <w:pStyle w:val="SJITableText"/>
            </w:pPr>
            <w:r w:rsidRPr="001E5B5D">
              <w:t>FLA. STAT.</w:t>
            </w:r>
          </w:p>
        </w:tc>
        <w:tc>
          <w:tcPr>
            <w:tcW w:w="7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EA9088" w14:textId="77777777" w:rsidR="000A2310" w:rsidRPr="001E5B5D" w:rsidRDefault="000A2310" w:rsidP="00B97CC0">
            <w:pPr>
              <w:pStyle w:val="SJITableText"/>
            </w:pPr>
            <w:r w:rsidRPr="001E5B5D">
              <w:t>INS.NO.</w:t>
            </w:r>
          </w:p>
        </w:tc>
      </w:tr>
      <w:tr w:rsidR="000A2310" w:rsidRPr="001E5B5D" w14:paraId="2362A21E" w14:textId="77777777" w:rsidTr="00B97CC0">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D63388" w14:textId="77777777" w:rsidR="000A2310" w:rsidRPr="001E5B5D" w:rsidRDefault="000A2310" w:rsidP="00B97CC0">
            <w:pPr>
              <w:pStyle w:val="SJITableText"/>
            </w:pPr>
            <w:r w:rsidRPr="001E5B5D">
              <w:t>None</w:t>
            </w:r>
          </w:p>
        </w:tc>
        <w:tc>
          <w:tcPr>
            <w:tcW w:w="21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3E58A" w14:textId="77777777" w:rsidR="000A2310" w:rsidRPr="001E5B5D" w:rsidRDefault="000A2310" w:rsidP="00B97CC0">
            <w:pPr>
              <w:pStyle w:val="SJITableText"/>
            </w:pPr>
          </w:p>
        </w:tc>
        <w:tc>
          <w:tcPr>
            <w:tcW w:w="9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99FCC" w14:textId="77777777" w:rsidR="000A2310" w:rsidRPr="001E5B5D" w:rsidRDefault="000A2310" w:rsidP="00B97CC0">
            <w:pPr>
              <w:pStyle w:val="SJITableText"/>
            </w:pPr>
          </w:p>
        </w:tc>
        <w:tc>
          <w:tcPr>
            <w:tcW w:w="7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442594" w14:textId="77777777" w:rsidR="000A2310" w:rsidRPr="001E5B5D" w:rsidRDefault="000A2310" w:rsidP="00B97CC0">
            <w:pPr>
              <w:pStyle w:val="SJITableText"/>
            </w:pPr>
          </w:p>
        </w:tc>
      </w:tr>
      <w:tr w:rsidR="000A2310" w:rsidRPr="001E5B5D" w14:paraId="7861F1E8" w14:textId="77777777" w:rsidTr="00B97CC0">
        <w:tc>
          <w:tcPr>
            <w:tcW w:w="11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F21C69" w14:textId="77777777" w:rsidR="000A2310" w:rsidRPr="001E5B5D" w:rsidRDefault="000A2310" w:rsidP="00B97CC0">
            <w:pPr>
              <w:pStyle w:val="SJITableText"/>
            </w:pPr>
          </w:p>
        </w:tc>
        <w:tc>
          <w:tcPr>
            <w:tcW w:w="21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38B4DE" w14:textId="77777777" w:rsidR="000A2310" w:rsidRPr="001E5B5D" w:rsidRDefault="000A2310" w:rsidP="00B97CC0">
            <w:pPr>
              <w:pStyle w:val="SJITableText"/>
            </w:pPr>
            <w:r w:rsidRPr="001E5B5D">
              <w:t>Theft</w:t>
            </w:r>
          </w:p>
        </w:tc>
        <w:tc>
          <w:tcPr>
            <w:tcW w:w="9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FA8DA" w14:textId="77777777" w:rsidR="000A2310" w:rsidRPr="001E5B5D" w:rsidRDefault="000A2310" w:rsidP="00B97CC0">
            <w:pPr>
              <w:pStyle w:val="SJITableText"/>
            </w:pPr>
            <w:r w:rsidRPr="001E5B5D">
              <w:t>812.014</w:t>
            </w:r>
          </w:p>
        </w:tc>
        <w:tc>
          <w:tcPr>
            <w:tcW w:w="7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7D84F1" w14:textId="77777777" w:rsidR="000A2310" w:rsidRPr="001E5B5D" w:rsidRDefault="000A2310" w:rsidP="00B97CC0">
            <w:pPr>
              <w:pStyle w:val="SJITableText"/>
            </w:pPr>
            <w:r w:rsidRPr="001E5B5D">
              <w:t>14.1</w:t>
            </w:r>
          </w:p>
        </w:tc>
      </w:tr>
    </w:tbl>
    <w:p w14:paraId="608A41BF" w14:textId="77777777" w:rsidR="000A2310" w:rsidRPr="006E1065" w:rsidRDefault="000A2310" w:rsidP="000A2310">
      <w:pPr>
        <w:pStyle w:val="SJIComments"/>
      </w:pPr>
      <w:r w:rsidRPr="006E1065">
        <w:t>Comments</w:t>
      </w:r>
    </w:p>
    <w:p w14:paraId="33092EF4" w14:textId="77777777" w:rsidR="000A2310" w:rsidRPr="006E1065" w:rsidRDefault="000A2310" w:rsidP="000A2310">
      <w:r w:rsidRPr="006E1065">
        <w:t xml:space="preserve">Fraudulent Use of a Gift Card becomes a third degree felony if the defendant had previously been convicted of violating § 817.091(2), Fla. Stat. </w:t>
      </w:r>
    </w:p>
    <w:p w14:paraId="025B1612" w14:textId="77777777" w:rsidR="000A2310" w:rsidRPr="006E1065" w:rsidRDefault="000A2310" w:rsidP="000A2310">
      <w:r w:rsidRPr="006E1065">
        <w:lastRenderedPageBreak/>
        <w:t xml:space="preserve">As of February 2026, it was undecided whether a prior conviction is an element of the crime that must be proven to the jury beyond a reasonable doubt or is a recidivist factor that can be proven to the judge at sentencing under the preponderance of the evidence standard. If treated as an element, it is error to inform the jury of the prior conviction prior to a verdict. If the charging document contains an allegation of a prior conviction, do not read that allegation and do not send the charging document into the jury room. If the defendant is found guilty of Fraudulent Use of a Gift Card, the historical fact of a prior conviction should be determined in a bifurcated proceeding. </w:t>
      </w:r>
    </w:p>
    <w:p w14:paraId="7B6A5254" w14:textId="77777777" w:rsidR="000A2310" w:rsidRPr="006E1065" w:rsidRDefault="000A2310" w:rsidP="000A2310">
      <w:r w:rsidRPr="006E1065">
        <w:t xml:space="preserve">As of February 2026, it was also unclear whether a prior conviction requires an adjudication of guilt. </w:t>
      </w:r>
    </w:p>
    <w:p w14:paraId="38E55DA6" w14:textId="77777777" w:rsidR="000A2310" w:rsidRPr="006E1065" w:rsidRDefault="000A2310" w:rsidP="000A2310">
      <w:r w:rsidRPr="006E1065">
        <w:t>This instruction was adopted on March 20, 2026.</w:t>
      </w:r>
    </w:p>
    <w:p w14:paraId="524680E5" w14:textId="77777777" w:rsidR="000A2310" w:rsidRPr="006E1065" w:rsidRDefault="000A2310" w:rsidP="000A2310">
      <w:pPr>
        <w:rPr>
          <w:sz w:val="24"/>
          <w:szCs w:val="24"/>
        </w:rPr>
      </w:pPr>
    </w:p>
    <w:p w14:paraId="79761B66" w14:textId="77777777" w:rsidR="00542F34" w:rsidRPr="003B114C" w:rsidRDefault="00542F34" w:rsidP="007710B5">
      <w:pPr>
        <w:ind w:firstLine="0"/>
        <w:rPr>
          <w:bCs/>
          <w:sz w:val="24"/>
          <w:szCs w:val="24"/>
        </w:rPr>
      </w:pPr>
    </w:p>
    <w:p w14:paraId="76D8C108" w14:textId="53B737CA" w:rsidR="007B61BD" w:rsidRDefault="007B61BD">
      <w:pPr>
        <w:spacing w:after="160"/>
        <w:ind w:firstLine="0"/>
        <w:rPr>
          <w:bCs/>
        </w:rPr>
      </w:pPr>
    </w:p>
    <w:p w14:paraId="194662E6" w14:textId="77777777" w:rsidR="00A5272C" w:rsidRDefault="00A5272C">
      <w:pPr>
        <w:spacing w:after="160"/>
        <w:ind w:firstLine="0"/>
        <w:rPr>
          <w:bCs/>
        </w:rPr>
        <w:sectPr w:rsidR="00A5272C" w:rsidSect="00D01ECE">
          <w:pgSz w:w="12240" w:h="15840" w:code="1"/>
          <w:pgMar w:top="1440" w:right="1440" w:bottom="1440" w:left="1440" w:header="720" w:footer="720" w:gutter="0"/>
          <w:cols w:space="720"/>
          <w:titlePg/>
          <w:docGrid w:linePitch="381"/>
        </w:sectPr>
      </w:pPr>
    </w:p>
    <w:p w14:paraId="5CF6D44E" w14:textId="77777777" w:rsidR="00592A2E" w:rsidRDefault="00592A2E" w:rsidP="00306BD6">
      <w:pPr>
        <w:pStyle w:val="Heading2"/>
      </w:pPr>
      <w:bookmarkStart w:id="1610" w:name="_Toc109650726"/>
      <w:bookmarkStart w:id="1611" w:name="_Toc110240110"/>
      <w:bookmarkStart w:id="1612" w:name="_Toc232505715"/>
      <w:r>
        <w:lastRenderedPageBreak/>
        <w:t>CHAPTER 2</w:t>
      </w:r>
      <w:r w:rsidR="00832AAD">
        <w:t>1</w:t>
      </w:r>
      <w:r>
        <w:t xml:space="preserve"> — OBSTRUCTION OF JUSTICE</w:t>
      </w:r>
      <w:bookmarkEnd w:id="1610"/>
      <w:bookmarkEnd w:id="1611"/>
      <w:bookmarkEnd w:id="1612"/>
    </w:p>
    <w:p w14:paraId="7F8EFAD3" w14:textId="69D5C618" w:rsidR="00592A2E" w:rsidRDefault="00592A2E" w:rsidP="00A1505F">
      <w:pPr>
        <w:pStyle w:val="SJIInstructionlist1"/>
        <w:ind w:left="0" w:firstLine="0"/>
      </w:pPr>
      <w:r>
        <w:br w:type="page"/>
      </w:r>
    </w:p>
    <w:p w14:paraId="2B397D25" w14:textId="77777777" w:rsidR="00B3263F" w:rsidRPr="00F516B8" w:rsidRDefault="00B3263F" w:rsidP="00F945C8">
      <w:pPr>
        <w:pStyle w:val="Heading3"/>
      </w:pPr>
      <w:bookmarkStart w:id="1613" w:name="_Toc109650727"/>
      <w:bookmarkStart w:id="1614" w:name="_Toc110240111"/>
      <w:bookmarkStart w:id="1615" w:name="_Hlk110858151"/>
      <w:bookmarkStart w:id="1616" w:name="_Toc232505716"/>
      <w:r w:rsidRPr="00F516B8">
        <w:lastRenderedPageBreak/>
        <w:t>21.1 RESISTING OFFICER WITH VIOLENCE</w:t>
      </w:r>
      <w:bookmarkEnd w:id="1613"/>
      <w:bookmarkEnd w:id="1614"/>
      <w:bookmarkEnd w:id="1616"/>
    </w:p>
    <w:p w14:paraId="5782BE18" w14:textId="77777777" w:rsidR="00B3263F" w:rsidRPr="00F516B8" w:rsidRDefault="00B3263F" w:rsidP="00FB10F9">
      <w:pPr>
        <w:pStyle w:val="SJIStatuteinTitle"/>
        <w:rPr>
          <w:rFonts w:eastAsia="SimSun"/>
        </w:rPr>
      </w:pPr>
      <w:r w:rsidRPr="00F516B8">
        <w:rPr>
          <w:rFonts w:eastAsia="SimSun"/>
        </w:rPr>
        <w:t>§ 843.01, Fla. Stat.</w:t>
      </w:r>
    </w:p>
    <w:p w14:paraId="4DC38DC3" w14:textId="77777777" w:rsidR="00B3263F" w:rsidRPr="00F516B8" w:rsidRDefault="00B3263F" w:rsidP="00B3263F">
      <w:pPr>
        <w:tabs>
          <w:tab w:val="left" w:pos="720"/>
        </w:tabs>
        <w:suppressAutoHyphens/>
        <w:autoSpaceDN w:val="0"/>
        <w:textAlignment w:val="baseline"/>
        <w:rPr>
          <w:rFonts w:eastAsia="SimSun"/>
          <w:b/>
          <w:bCs/>
          <w:kern w:val="3"/>
        </w:rPr>
      </w:pPr>
      <w:r w:rsidRPr="00F516B8">
        <w:rPr>
          <w:rFonts w:eastAsia="SimSun"/>
          <w:b/>
          <w:bCs/>
          <w:kern w:val="3"/>
        </w:rPr>
        <w:t>To prove the crime of Resisting Officer with Violence, the State must prove the following four elements beyond a reasonable doubt:</w:t>
      </w:r>
    </w:p>
    <w:p w14:paraId="62225305" w14:textId="77777777" w:rsidR="00B3263F" w:rsidRPr="00F516B8" w:rsidRDefault="00B3263F" w:rsidP="00B3263F">
      <w:pPr>
        <w:tabs>
          <w:tab w:val="left" w:pos="720"/>
        </w:tabs>
        <w:suppressAutoHyphens/>
        <w:autoSpaceDN w:val="0"/>
        <w:textAlignment w:val="baseline"/>
        <w:rPr>
          <w:rFonts w:eastAsia="SimSun"/>
          <w:i/>
          <w:iCs/>
          <w:kern w:val="3"/>
        </w:rPr>
      </w:pPr>
      <w:r w:rsidRPr="00F516B8">
        <w:rPr>
          <w:rFonts w:eastAsia="SimSun"/>
          <w:i/>
          <w:iCs/>
          <w:kern w:val="3"/>
        </w:rPr>
        <w:t>Note to Judge: An issue arises when the State charges that the defendant resisted more than one officer in one count. Under the current law, a defendant can commit only one count of Resisting With Violence even if several officers are involved in the same event. See Wallace v. State, 724 So. 2d 1176 (Fla. 1998). One possible remedy for this problem would be to instruct:</w:t>
      </w:r>
    </w:p>
    <w:p w14:paraId="59D7D735" w14:textId="77777777" w:rsidR="00B3263F" w:rsidRPr="00F516B8" w:rsidRDefault="00B3263F" w:rsidP="00B3263F">
      <w:pPr>
        <w:tabs>
          <w:tab w:val="left" w:pos="720"/>
        </w:tabs>
        <w:suppressAutoHyphens/>
        <w:autoSpaceDN w:val="0"/>
        <w:spacing w:after="200"/>
        <w:textAlignment w:val="baseline"/>
        <w:rPr>
          <w:rFonts w:eastAsia="SimSun"/>
          <w:kern w:val="3"/>
        </w:rPr>
      </w:pPr>
      <w:r w:rsidRPr="00F516B8">
        <w:rPr>
          <w:rFonts w:eastAsia="SimSun"/>
          <w:b/>
          <w:bCs/>
          <w:kern w:val="3"/>
        </w:rPr>
        <w:t>To prove the crime of Resisting Officer with Violence, the State must prove all of the following four elements beyond a reasonable doubt as to at least one of the alleged victims named below:</w:t>
      </w:r>
    </w:p>
    <w:p w14:paraId="4867F7C7" w14:textId="77777777" w:rsidR="00B3263F" w:rsidRPr="00C069EE" w:rsidRDefault="00B3263F" w:rsidP="008F5F0C">
      <w:pPr>
        <w:widowControl w:val="0"/>
        <w:numPr>
          <w:ilvl w:val="0"/>
          <w:numId w:val="300"/>
        </w:numPr>
        <w:suppressAutoHyphens/>
        <w:autoSpaceDN w:val="0"/>
        <w:ind w:left="1152" w:hanging="432"/>
        <w:rPr>
          <w:rFonts w:eastAsia="SimSun"/>
          <w:b/>
          <w:bCs/>
          <w:kern w:val="3"/>
        </w:rPr>
      </w:pPr>
      <w:r w:rsidRPr="00C069EE">
        <w:rPr>
          <w:rFonts w:eastAsia="SimSun"/>
          <w:kern w:val="3"/>
        </w:rPr>
        <w:t>(Defendant)</w:t>
      </w:r>
      <w:r w:rsidRPr="00C069EE">
        <w:rPr>
          <w:rFonts w:eastAsia="SimSun"/>
          <w:b/>
          <w:bCs/>
          <w:kern w:val="3"/>
        </w:rPr>
        <w:t xml:space="preserve"> knowingly and willfully [resisted] [obstructed] [opposed] </w:t>
      </w:r>
      <w:r w:rsidRPr="00C069EE">
        <w:rPr>
          <w:rFonts w:eastAsia="SimSun"/>
          <w:kern w:val="3"/>
        </w:rPr>
        <w:t>(victim)</w:t>
      </w:r>
      <w:r w:rsidRPr="00C069EE">
        <w:rPr>
          <w:rFonts w:eastAsia="SimSun"/>
          <w:b/>
          <w:bCs/>
          <w:kern w:val="3"/>
        </w:rPr>
        <w:t xml:space="preserve"> by [offering to do [him] [her] violence] [doing violence to [him] [her]].</w:t>
      </w:r>
    </w:p>
    <w:p w14:paraId="579959DE" w14:textId="77777777" w:rsidR="00B3263F" w:rsidRPr="00F516B8" w:rsidRDefault="00B3263F" w:rsidP="008F5F0C">
      <w:pPr>
        <w:widowControl w:val="0"/>
        <w:numPr>
          <w:ilvl w:val="0"/>
          <w:numId w:val="300"/>
        </w:numPr>
        <w:suppressAutoHyphens/>
        <w:autoSpaceDN w:val="0"/>
        <w:ind w:left="1152" w:hanging="432"/>
        <w:rPr>
          <w:rFonts w:eastAsia="SimSun"/>
          <w:kern w:val="3"/>
        </w:rPr>
      </w:pPr>
      <w:r w:rsidRPr="00F516B8">
        <w:rPr>
          <w:rFonts w:eastAsia="SimSun"/>
          <w:b/>
          <w:bCs/>
          <w:kern w:val="3"/>
        </w:rPr>
        <w:t>At the time,</w:t>
      </w:r>
      <w:r w:rsidRPr="00F516B8">
        <w:rPr>
          <w:rFonts w:eastAsia="SimSun"/>
          <w:kern w:val="3"/>
        </w:rPr>
        <w:t xml:space="preserve"> (victim) </w:t>
      </w:r>
      <w:r w:rsidRPr="00F516B8">
        <w:rPr>
          <w:rFonts w:eastAsia="SimSun"/>
          <w:b/>
          <w:bCs/>
          <w:kern w:val="3"/>
        </w:rPr>
        <w:t>was engaged in the [execution of legal process] [lawful execution of a legal duty].</w:t>
      </w:r>
    </w:p>
    <w:p w14:paraId="31198BEA" w14:textId="77777777" w:rsidR="00B3263F" w:rsidRPr="00F516B8" w:rsidRDefault="00B3263F" w:rsidP="008F5F0C">
      <w:pPr>
        <w:widowControl w:val="0"/>
        <w:numPr>
          <w:ilvl w:val="0"/>
          <w:numId w:val="300"/>
        </w:numPr>
        <w:suppressAutoHyphens/>
        <w:autoSpaceDN w:val="0"/>
        <w:ind w:left="1152" w:hanging="432"/>
        <w:rPr>
          <w:rFonts w:eastAsia="SimSun"/>
          <w:kern w:val="3"/>
        </w:rPr>
      </w:pPr>
      <w:r w:rsidRPr="00F516B8">
        <w:rPr>
          <w:rFonts w:eastAsia="SimSun"/>
          <w:b/>
          <w:bCs/>
          <w:kern w:val="3"/>
        </w:rPr>
        <w:t>At the time,</w:t>
      </w:r>
      <w:r w:rsidRPr="00F516B8">
        <w:rPr>
          <w:rFonts w:eastAsia="SimSun"/>
          <w:kern w:val="3"/>
        </w:rPr>
        <w:t xml:space="preserve"> (victim) </w:t>
      </w:r>
      <w:r w:rsidRPr="00F516B8">
        <w:rPr>
          <w:rFonts w:eastAsia="SimSun"/>
          <w:b/>
          <w:bCs/>
          <w:kern w:val="3"/>
        </w:rPr>
        <w:t>was [an officer] [a person legally authorized to execute process].</w:t>
      </w:r>
    </w:p>
    <w:p w14:paraId="3C1969EC" w14:textId="77777777" w:rsidR="00B3263F" w:rsidRDefault="00B3263F" w:rsidP="008F5F0C">
      <w:pPr>
        <w:widowControl w:val="0"/>
        <w:numPr>
          <w:ilvl w:val="0"/>
          <w:numId w:val="300"/>
        </w:numPr>
        <w:suppressAutoHyphens/>
        <w:autoSpaceDN w:val="0"/>
        <w:ind w:left="1152" w:hanging="432"/>
        <w:textAlignment w:val="baseline"/>
        <w:rPr>
          <w:rFonts w:eastAsia="SimSun"/>
          <w:b/>
          <w:bCs/>
          <w:kern w:val="3"/>
        </w:rPr>
      </w:pPr>
      <w:r w:rsidRPr="00F516B8">
        <w:rPr>
          <w:rFonts w:eastAsia="SimSun"/>
          <w:b/>
          <w:bCs/>
          <w:kern w:val="3"/>
        </w:rPr>
        <w:t xml:space="preserve">At the time, </w:t>
      </w:r>
      <w:r w:rsidRPr="00F516B8">
        <w:rPr>
          <w:rFonts w:eastAsia="SimSun"/>
          <w:bCs/>
          <w:kern w:val="3"/>
        </w:rPr>
        <w:t xml:space="preserve">(Defendant) </w:t>
      </w:r>
      <w:r w:rsidRPr="00F516B8">
        <w:rPr>
          <w:rFonts w:eastAsia="SimSun"/>
          <w:b/>
          <w:bCs/>
          <w:kern w:val="3"/>
        </w:rPr>
        <w:t xml:space="preserve">knew </w:t>
      </w:r>
      <w:r w:rsidRPr="00F516B8">
        <w:rPr>
          <w:rFonts w:eastAsia="SimSun"/>
          <w:bCs/>
          <w:kern w:val="3"/>
        </w:rPr>
        <w:t xml:space="preserve">(victim) </w:t>
      </w:r>
      <w:r w:rsidRPr="00F516B8">
        <w:rPr>
          <w:rFonts w:eastAsia="SimSun"/>
          <w:b/>
          <w:bCs/>
          <w:kern w:val="3"/>
        </w:rPr>
        <w:t>was [an officer] [a person legally authorized to execute process].</w:t>
      </w:r>
    </w:p>
    <w:p w14:paraId="36015B60" w14:textId="3DE2C3FA" w:rsidR="00B3263F" w:rsidRPr="00F516B8" w:rsidRDefault="00B3263F" w:rsidP="00FB10F9">
      <w:pPr>
        <w:pStyle w:val="SJITextItalic"/>
        <w:rPr>
          <w:rFonts w:eastAsia="SimSun"/>
        </w:rPr>
      </w:pPr>
      <w:r w:rsidRPr="00F516B8">
        <w:rPr>
          <w:rFonts w:eastAsia="SimSun"/>
        </w:rPr>
        <w:t>In giving the instruction below, insert the class of officer to which the victim belongs, e.g., law enforcement officer, correctional officer.</w:t>
      </w:r>
      <w:r w:rsidR="00BA194A">
        <w:rPr>
          <w:rFonts w:eastAsia="SimSun"/>
        </w:rPr>
        <w:t xml:space="preserve"> </w:t>
      </w:r>
      <w:r w:rsidRPr="00F516B8">
        <w:rPr>
          <w:rFonts w:eastAsia="SimSun"/>
        </w:rPr>
        <w:t>See Wright v. State, 586 So. 2d 1024 (Fla. 1991).</w:t>
      </w:r>
      <w:r w:rsidR="00BA194A">
        <w:rPr>
          <w:rFonts w:eastAsia="SimSun"/>
        </w:rPr>
        <w:t xml:space="preserve"> </w:t>
      </w:r>
      <w:r w:rsidRPr="00F516B8">
        <w:rPr>
          <w:rFonts w:eastAsia="SimSun"/>
        </w:rPr>
        <w:t>See §843.01 Fla. Stat. for the type of officer covered by this statute.</w:t>
      </w:r>
    </w:p>
    <w:p w14:paraId="6D1B4724" w14:textId="77777777" w:rsidR="00B3263F" w:rsidRPr="00F516B8" w:rsidRDefault="00B3263F" w:rsidP="00B3263F">
      <w:pPr>
        <w:tabs>
          <w:tab w:val="left" w:pos="720"/>
        </w:tabs>
        <w:suppressAutoHyphens/>
        <w:autoSpaceDN w:val="0"/>
        <w:spacing w:after="200"/>
        <w:jc w:val="both"/>
        <w:textAlignment w:val="baseline"/>
        <w:rPr>
          <w:rFonts w:eastAsia="SimSun"/>
          <w:kern w:val="3"/>
        </w:rPr>
      </w:pPr>
      <w:r w:rsidRPr="00F516B8">
        <w:rPr>
          <w:rFonts w:eastAsia="SimSun"/>
          <w:b/>
          <w:bCs/>
          <w:kern w:val="3"/>
        </w:rPr>
        <w:t>The court now instructs you that every</w:t>
      </w:r>
      <w:r w:rsidRPr="00F516B8">
        <w:rPr>
          <w:rFonts w:eastAsia="SimSun"/>
          <w:kern w:val="3"/>
        </w:rPr>
        <w:t xml:space="preserve"> (name of official position of victim designated in charge) </w:t>
      </w:r>
      <w:r w:rsidRPr="00F516B8">
        <w:rPr>
          <w:rFonts w:eastAsia="SimSun"/>
          <w:b/>
          <w:bCs/>
          <w:kern w:val="3"/>
        </w:rPr>
        <w:t>is an officer within the meaning of this law.</w:t>
      </w:r>
    </w:p>
    <w:p w14:paraId="4A85250A" w14:textId="77777777" w:rsidR="00B3263F" w:rsidRPr="00F516B8" w:rsidRDefault="00B3263F" w:rsidP="00AF24DE">
      <w:pPr>
        <w:pStyle w:val="SJITextItalic"/>
        <w:rPr>
          <w:rFonts w:eastAsia="SimSun"/>
        </w:rPr>
      </w:pPr>
      <w:r w:rsidRPr="00F516B8">
        <w:rPr>
          <w:rFonts w:eastAsia="SimSun"/>
        </w:rPr>
        <w:t>Note to Judge:</w:t>
      </w:r>
    </w:p>
    <w:p w14:paraId="70EADF4D" w14:textId="77777777" w:rsidR="00B3263F" w:rsidRPr="00536107" w:rsidRDefault="00B3263F" w:rsidP="00AF24DE">
      <w:pPr>
        <w:rPr>
          <w:i/>
          <w:iCs/>
        </w:rPr>
      </w:pPr>
      <w:r w:rsidRPr="00536107">
        <w:rPr>
          <w:i/>
          <w:iCs/>
        </w:rPr>
        <w:t>A special instruction incorporating § 776.051(1) Fla. Stat. should be given when the defendant is charged with resisting an arrest by a law enforcement officer or with resisting a law enforcement officer and the defense claims the officer was acting unlawfully.</w:t>
      </w:r>
    </w:p>
    <w:p w14:paraId="7D8571AC" w14:textId="77777777" w:rsidR="00B3263F" w:rsidRPr="00F516B8" w:rsidRDefault="00B3263F" w:rsidP="00B3263F">
      <w:pPr>
        <w:tabs>
          <w:tab w:val="left" w:pos="720"/>
        </w:tabs>
        <w:suppressAutoHyphens/>
        <w:autoSpaceDN w:val="0"/>
        <w:spacing w:after="200"/>
        <w:textAlignment w:val="baseline"/>
        <w:rPr>
          <w:rFonts w:eastAsia="SimSun"/>
          <w:i/>
          <w:iCs/>
          <w:kern w:val="3"/>
        </w:rPr>
      </w:pPr>
      <w:r w:rsidRPr="00F516B8">
        <w:rPr>
          <w:rFonts w:eastAsia="SimSun"/>
          <w:i/>
          <w:iCs/>
          <w:kern w:val="3"/>
        </w:rPr>
        <w:t>A special instruction incorporating instructions 3.6(f); 3.6(g); and/or 3.6(h) should be given when the defense claims the police used excessive force.</w:t>
      </w:r>
    </w:p>
    <w:p w14:paraId="0366D87C" w14:textId="77777777" w:rsidR="00B3263F" w:rsidRPr="00F516B8" w:rsidRDefault="00B3263F" w:rsidP="00946474">
      <w:pPr>
        <w:pStyle w:val="SJITextItalic"/>
        <w:rPr>
          <w:rFonts w:eastAsia="SimSun"/>
        </w:rPr>
      </w:pPr>
      <w:r w:rsidRPr="00F516B8">
        <w:rPr>
          <w:rFonts w:eastAsia="SimSun"/>
        </w:rPr>
        <w:t>Definition. Give if applicable.</w:t>
      </w:r>
    </w:p>
    <w:p w14:paraId="1B8BD069" w14:textId="77777777" w:rsidR="00B3263F" w:rsidRPr="00F516B8" w:rsidRDefault="00B3263F" w:rsidP="00946474">
      <w:pPr>
        <w:tabs>
          <w:tab w:val="left" w:pos="720"/>
        </w:tabs>
        <w:suppressAutoHyphens/>
        <w:autoSpaceDN w:val="0"/>
        <w:spacing w:after="0"/>
        <w:textAlignment w:val="baseline"/>
        <w:rPr>
          <w:rFonts w:eastAsia="SimSun"/>
          <w:b/>
          <w:bCs/>
          <w:iCs/>
          <w:kern w:val="3"/>
        </w:rPr>
      </w:pPr>
      <w:r w:rsidRPr="00F516B8">
        <w:rPr>
          <w:rFonts w:eastAsia="SimSun"/>
          <w:b/>
          <w:bCs/>
          <w:iCs/>
          <w:kern w:val="3"/>
        </w:rPr>
        <w:t>“Offering” to do violence means threatening to do violence.</w:t>
      </w:r>
    </w:p>
    <w:p w14:paraId="5DC70AEF" w14:textId="77777777" w:rsidR="00B3263F" w:rsidRDefault="00B3263F" w:rsidP="00946474">
      <w:pPr>
        <w:pStyle w:val="SJITextItalic"/>
        <w:rPr>
          <w:rFonts w:eastAsia="SimSun"/>
        </w:rPr>
      </w:pPr>
      <w:r w:rsidRPr="00F516B8">
        <w:rPr>
          <w:rFonts w:eastAsia="SimSun"/>
        </w:rPr>
        <w:t>Walker v. State, 965 So. 2d 1281 (Fla. 2nd DCA 2007).</w:t>
      </w:r>
    </w:p>
    <w:p w14:paraId="37FB54E8" w14:textId="77777777" w:rsidR="00946474" w:rsidRDefault="00946474">
      <w:pPr>
        <w:spacing w:after="160"/>
        <w:ind w:firstLine="0"/>
        <w:rPr>
          <w:rFonts w:eastAsia="SimSun"/>
          <w:i/>
          <w:iCs/>
          <w:kern w:val="3"/>
        </w:rPr>
      </w:pPr>
      <w:r>
        <w:rPr>
          <w:rFonts w:eastAsia="SimSun"/>
          <w:i/>
          <w:iCs/>
          <w:kern w:val="3"/>
        </w:rPr>
        <w:br w:type="page"/>
      </w:r>
    </w:p>
    <w:p w14:paraId="3FF51934" w14:textId="77777777" w:rsidR="00B3263F" w:rsidRPr="00F516B8" w:rsidRDefault="00B3263F" w:rsidP="00946474">
      <w:pPr>
        <w:pStyle w:val="SJIComments"/>
      </w:pPr>
      <w:r w:rsidRPr="00F516B8">
        <w:lastRenderedPageBreak/>
        <w:t>Lesser Included Offenses</w:t>
      </w:r>
    </w:p>
    <w:p w14:paraId="38D4C053" w14:textId="77777777" w:rsidR="00946474" w:rsidRPr="00F516B8" w:rsidRDefault="00946474" w:rsidP="0020121B">
      <w:pPr>
        <w:pStyle w:val="Heading4"/>
        <w:rPr>
          <w:rFonts w:eastAsia="SimSun"/>
        </w:rPr>
      </w:pPr>
      <w:bookmarkStart w:id="1617" w:name="_Toc109650728"/>
      <w:r w:rsidRPr="00F516B8">
        <w:rPr>
          <w:rFonts w:eastAsia="SimSun"/>
        </w:rPr>
        <w:t>RESISTING OFFICER WITH VIOLENCE — 843.01</w:t>
      </w:r>
      <w:bookmarkEnd w:id="1617"/>
    </w:p>
    <w:tbl>
      <w:tblPr>
        <w:tblStyle w:val="TableGrid1"/>
        <w:tblW w:w="5000" w:type="pct"/>
        <w:tblLook w:val="0620" w:firstRow="1" w:lastRow="0" w:firstColumn="0" w:lastColumn="0" w:noHBand="1" w:noVBand="1"/>
      </w:tblPr>
      <w:tblGrid>
        <w:gridCol w:w="2990"/>
        <w:gridCol w:w="2990"/>
        <w:gridCol w:w="1962"/>
        <w:gridCol w:w="1408"/>
      </w:tblGrid>
      <w:tr w:rsidR="00B3263F" w:rsidRPr="00F516B8" w14:paraId="4DF23AE4" w14:textId="77777777" w:rsidTr="00024314">
        <w:trPr>
          <w:cnfStyle w:val="100000000000" w:firstRow="1" w:lastRow="0" w:firstColumn="0" w:lastColumn="0" w:oddVBand="0" w:evenVBand="0" w:oddHBand="0" w:evenHBand="0" w:firstRowFirstColumn="0" w:firstRowLastColumn="0" w:lastRowFirstColumn="0" w:lastRowLastColumn="0"/>
        </w:trPr>
        <w:tc>
          <w:tcPr>
            <w:tcW w:w="1599" w:type="pct"/>
          </w:tcPr>
          <w:p w14:paraId="54E30139" w14:textId="77777777" w:rsidR="00B3263F" w:rsidRPr="00F516B8" w:rsidRDefault="00B3263F" w:rsidP="00946474">
            <w:pPr>
              <w:pStyle w:val="SJITableText"/>
              <w:rPr>
                <w:rFonts w:eastAsia="SimSun"/>
                <w:b w:val="0"/>
              </w:rPr>
            </w:pPr>
            <w:r w:rsidRPr="00F516B8">
              <w:rPr>
                <w:rFonts w:eastAsia="SimSun"/>
              </w:rPr>
              <w:t>CATEGORY ONE</w:t>
            </w:r>
          </w:p>
        </w:tc>
        <w:tc>
          <w:tcPr>
            <w:tcW w:w="1599" w:type="pct"/>
          </w:tcPr>
          <w:p w14:paraId="23B2D614" w14:textId="77777777" w:rsidR="00B3263F" w:rsidRPr="00F516B8" w:rsidRDefault="00B3263F" w:rsidP="00946474">
            <w:pPr>
              <w:pStyle w:val="SJITableText"/>
              <w:rPr>
                <w:rFonts w:eastAsia="SimSun"/>
                <w:b w:val="0"/>
              </w:rPr>
            </w:pPr>
            <w:r w:rsidRPr="00F516B8">
              <w:rPr>
                <w:rFonts w:eastAsia="SimSun"/>
              </w:rPr>
              <w:t>CATEGORY TWO</w:t>
            </w:r>
          </w:p>
        </w:tc>
        <w:tc>
          <w:tcPr>
            <w:tcW w:w="1049" w:type="pct"/>
          </w:tcPr>
          <w:p w14:paraId="1ECB8619" w14:textId="77777777" w:rsidR="00B3263F" w:rsidRPr="00F516B8" w:rsidRDefault="00B3263F" w:rsidP="00946474">
            <w:pPr>
              <w:pStyle w:val="SJITableText"/>
              <w:rPr>
                <w:rFonts w:eastAsia="SimSun"/>
                <w:b w:val="0"/>
              </w:rPr>
            </w:pPr>
            <w:r w:rsidRPr="00F516B8">
              <w:rPr>
                <w:rFonts w:eastAsia="SimSun"/>
              </w:rPr>
              <w:t>FLA. STAT.</w:t>
            </w:r>
          </w:p>
        </w:tc>
        <w:tc>
          <w:tcPr>
            <w:tcW w:w="753" w:type="pct"/>
          </w:tcPr>
          <w:p w14:paraId="00E435D7" w14:textId="77777777" w:rsidR="00B3263F" w:rsidRPr="00F516B8" w:rsidRDefault="00B3263F" w:rsidP="00946474">
            <w:pPr>
              <w:pStyle w:val="SJITableText"/>
              <w:rPr>
                <w:rFonts w:eastAsia="SimSun"/>
                <w:b w:val="0"/>
              </w:rPr>
            </w:pPr>
            <w:r w:rsidRPr="00F516B8">
              <w:rPr>
                <w:rFonts w:eastAsia="SimSun"/>
              </w:rPr>
              <w:t>INS. NO.</w:t>
            </w:r>
          </w:p>
        </w:tc>
      </w:tr>
      <w:tr w:rsidR="00B3263F" w:rsidRPr="00F516B8" w14:paraId="7E7A8119" w14:textId="77777777" w:rsidTr="00024314">
        <w:tc>
          <w:tcPr>
            <w:tcW w:w="1599" w:type="pct"/>
          </w:tcPr>
          <w:p w14:paraId="60CA2919" w14:textId="77777777" w:rsidR="00B3263F" w:rsidRPr="00F516B8" w:rsidRDefault="00B3263F" w:rsidP="00946474">
            <w:pPr>
              <w:pStyle w:val="SJITableText"/>
              <w:rPr>
                <w:rFonts w:eastAsia="SimSun"/>
              </w:rPr>
            </w:pPr>
            <w:r w:rsidRPr="00F516B8">
              <w:rPr>
                <w:rFonts w:eastAsia="SimSun"/>
              </w:rPr>
              <w:t>None</w:t>
            </w:r>
          </w:p>
        </w:tc>
        <w:tc>
          <w:tcPr>
            <w:tcW w:w="1599" w:type="pct"/>
          </w:tcPr>
          <w:p w14:paraId="46979B71" w14:textId="77777777" w:rsidR="00B3263F" w:rsidRPr="00F516B8" w:rsidRDefault="00B3263F" w:rsidP="00946474">
            <w:pPr>
              <w:pStyle w:val="SJITableText"/>
              <w:rPr>
                <w:rFonts w:eastAsia="SimSun"/>
              </w:rPr>
            </w:pPr>
          </w:p>
        </w:tc>
        <w:tc>
          <w:tcPr>
            <w:tcW w:w="1049" w:type="pct"/>
          </w:tcPr>
          <w:p w14:paraId="41332574" w14:textId="77777777" w:rsidR="00B3263F" w:rsidRPr="00F516B8" w:rsidRDefault="00B3263F" w:rsidP="00946474">
            <w:pPr>
              <w:pStyle w:val="SJITableText"/>
              <w:rPr>
                <w:rFonts w:eastAsia="SimSun"/>
              </w:rPr>
            </w:pPr>
          </w:p>
        </w:tc>
        <w:tc>
          <w:tcPr>
            <w:tcW w:w="753" w:type="pct"/>
          </w:tcPr>
          <w:p w14:paraId="6230A017" w14:textId="77777777" w:rsidR="00B3263F" w:rsidRPr="00F516B8" w:rsidRDefault="00B3263F" w:rsidP="00946474">
            <w:pPr>
              <w:pStyle w:val="SJITableText"/>
              <w:rPr>
                <w:rFonts w:eastAsia="SimSun"/>
              </w:rPr>
            </w:pPr>
          </w:p>
        </w:tc>
      </w:tr>
      <w:tr w:rsidR="00B3263F" w:rsidRPr="00F516B8" w14:paraId="02E21266" w14:textId="77777777" w:rsidTr="00024314">
        <w:tc>
          <w:tcPr>
            <w:tcW w:w="1599" w:type="pct"/>
          </w:tcPr>
          <w:p w14:paraId="3CB787C1" w14:textId="77777777" w:rsidR="00B3263F" w:rsidRPr="00F516B8" w:rsidRDefault="00B3263F" w:rsidP="00946474">
            <w:pPr>
              <w:pStyle w:val="SJITableText"/>
              <w:rPr>
                <w:rFonts w:eastAsia="SimSun"/>
              </w:rPr>
            </w:pPr>
          </w:p>
        </w:tc>
        <w:tc>
          <w:tcPr>
            <w:tcW w:w="1599" w:type="pct"/>
          </w:tcPr>
          <w:p w14:paraId="67DFD1B3" w14:textId="77777777" w:rsidR="00B3263F" w:rsidRPr="00F516B8" w:rsidRDefault="00B3263F" w:rsidP="00946474">
            <w:pPr>
              <w:pStyle w:val="SJITableText"/>
              <w:rPr>
                <w:rFonts w:eastAsia="SimSun"/>
              </w:rPr>
            </w:pPr>
            <w:r w:rsidRPr="00F516B8">
              <w:rPr>
                <w:rFonts w:eastAsia="SimSun"/>
              </w:rPr>
              <w:t>Resisting officer without violence</w:t>
            </w:r>
          </w:p>
        </w:tc>
        <w:tc>
          <w:tcPr>
            <w:tcW w:w="1049" w:type="pct"/>
          </w:tcPr>
          <w:p w14:paraId="107CB106" w14:textId="77777777" w:rsidR="00B3263F" w:rsidRPr="00F516B8" w:rsidRDefault="00B3263F" w:rsidP="00946474">
            <w:pPr>
              <w:pStyle w:val="SJITableText"/>
              <w:rPr>
                <w:rFonts w:eastAsia="SimSun"/>
              </w:rPr>
            </w:pPr>
            <w:r w:rsidRPr="00F516B8">
              <w:rPr>
                <w:rFonts w:eastAsia="SimSun"/>
              </w:rPr>
              <w:t>843.02</w:t>
            </w:r>
          </w:p>
        </w:tc>
        <w:tc>
          <w:tcPr>
            <w:tcW w:w="753" w:type="pct"/>
          </w:tcPr>
          <w:p w14:paraId="1A9FE35C" w14:textId="77777777" w:rsidR="00B3263F" w:rsidRPr="00F516B8" w:rsidRDefault="00B3263F" w:rsidP="00946474">
            <w:pPr>
              <w:pStyle w:val="SJITableText"/>
              <w:rPr>
                <w:rFonts w:eastAsia="SimSun"/>
              </w:rPr>
            </w:pPr>
            <w:r w:rsidRPr="00F516B8">
              <w:rPr>
                <w:rFonts w:eastAsia="SimSun"/>
              </w:rPr>
              <w:t>21.2</w:t>
            </w:r>
          </w:p>
        </w:tc>
      </w:tr>
    </w:tbl>
    <w:p w14:paraId="35E87B98" w14:textId="77777777" w:rsidR="00B3263F" w:rsidRPr="00F516B8" w:rsidRDefault="00B3263F" w:rsidP="00946474">
      <w:pPr>
        <w:pStyle w:val="SJIComments"/>
      </w:pPr>
      <w:r w:rsidRPr="00F516B8">
        <w:t>Comment</w:t>
      </w:r>
    </w:p>
    <w:p w14:paraId="32DA33F7" w14:textId="77777777" w:rsidR="00B3263F" w:rsidRPr="00F516B8" w:rsidRDefault="00B3263F" w:rsidP="00B3263F">
      <w:pPr>
        <w:spacing w:after="160"/>
        <w:rPr>
          <w:rFonts w:ascii="Calibri" w:hAnsi="Calibri"/>
        </w:rPr>
      </w:pPr>
      <w:r w:rsidRPr="00F516B8">
        <w:rPr>
          <w:rFonts w:eastAsia="SimSun"/>
          <w:kern w:val="3"/>
        </w:rPr>
        <w:t>This instruction was adopted in 1981 and amended in 1995 [657 So. 2d 1152], 2008 [996 So. 2d 851], and 2014.</w:t>
      </w:r>
    </w:p>
    <w:bookmarkEnd w:id="1615"/>
    <w:p w14:paraId="7808489E" w14:textId="77777777" w:rsidR="00B3263F" w:rsidRDefault="00B3263F" w:rsidP="00B3263F">
      <w:pPr>
        <w:suppressAutoHyphens/>
        <w:jc w:val="center"/>
      </w:pPr>
      <w:r w:rsidRPr="001C1A4E">
        <w:br w:type="page"/>
      </w:r>
    </w:p>
    <w:p w14:paraId="1F3B7914" w14:textId="77777777" w:rsidR="00946EC0" w:rsidRPr="008F3211" w:rsidRDefault="00946EC0" w:rsidP="00946EC0">
      <w:pPr>
        <w:pStyle w:val="Heading3"/>
      </w:pPr>
      <w:bookmarkStart w:id="1618" w:name="_Toc109650729"/>
      <w:bookmarkStart w:id="1619" w:name="_Toc110240112"/>
      <w:bookmarkStart w:id="1620" w:name="_Hlk110858232"/>
      <w:bookmarkStart w:id="1621" w:name="_Toc232505717"/>
      <w:r>
        <w:lastRenderedPageBreak/>
        <w:t>21.1(</w:t>
      </w:r>
      <w:r>
        <w:rPr>
          <w:caps w:val="0"/>
        </w:rPr>
        <w:t>a</w:t>
      </w:r>
      <w:r>
        <w:t>) RESISTING A POLICE [CANINE] [HORSE] WITH VIOLENCE</w:t>
      </w:r>
      <w:bookmarkEnd w:id="1621"/>
    </w:p>
    <w:p w14:paraId="47A0A711" w14:textId="77777777" w:rsidR="00946EC0" w:rsidRPr="008F3211" w:rsidRDefault="00946EC0" w:rsidP="00946EC0">
      <w:pPr>
        <w:pStyle w:val="SJIStatuteinTitle"/>
      </w:pPr>
      <w:r w:rsidRPr="008F3211">
        <w:t>§ 843.01(2), Fla. Stat.</w:t>
      </w:r>
    </w:p>
    <w:p w14:paraId="793616DB" w14:textId="77777777" w:rsidR="00946EC0" w:rsidRPr="00320D01" w:rsidRDefault="00946EC0" w:rsidP="00946EC0">
      <w:pPr>
        <w:rPr>
          <w:b/>
          <w:bCs/>
        </w:rPr>
      </w:pPr>
      <w:r w:rsidRPr="00320D01">
        <w:rPr>
          <w:b/>
          <w:bCs/>
        </w:rPr>
        <w:t>To prove the crime of Resisting a Police [Canine] [Horse] with Violence, the State must prove the following three elements beyond a reasonable doubt:</w:t>
      </w:r>
    </w:p>
    <w:p w14:paraId="2B17CE0A" w14:textId="77777777" w:rsidR="00946EC0" w:rsidRPr="00320D01" w:rsidRDefault="00946EC0" w:rsidP="007F418B">
      <w:pPr>
        <w:pStyle w:val="ListParagraph"/>
        <w:numPr>
          <w:ilvl w:val="0"/>
          <w:numId w:val="521"/>
        </w:numPr>
        <w:ind w:left="1296" w:hanging="576"/>
        <w:rPr>
          <w:b/>
          <w:bCs/>
        </w:rPr>
      </w:pPr>
      <w:r w:rsidRPr="008F3211">
        <w:t xml:space="preserve">(Defendant) </w:t>
      </w:r>
      <w:r w:rsidRPr="00320D01">
        <w:rPr>
          <w:b/>
          <w:bCs/>
        </w:rPr>
        <w:t>knowingly and willfully [resisted] [obstructed] [opposed] a police [canine] [horse] by [offering to do violence] [or] [doing violence] to the</w:t>
      </w:r>
      <w:r w:rsidRPr="00320D01">
        <w:rPr>
          <w:b/>
          <w:bCs/>
          <w:spacing w:val="-2"/>
        </w:rPr>
        <w:t xml:space="preserve"> </w:t>
      </w:r>
      <w:r w:rsidRPr="00320D01">
        <w:rPr>
          <w:b/>
          <w:bCs/>
        </w:rPr>
        <w:t>animal.</w:t>
      </w:r>
    </w:p>
    <w:p w14:paraId="4B48207C" w14:textId="77777777" w:rsidR="00946EC0" w:rsidRPr="00320D01" w:rsidRDefault="00946EC0" w:rsidP="007F418B">
      <w:pPr>
        <w:pStyle w:val="ListParagraph"/>
        <w:numPr>
          <w:ilvl w:val="0"/>
          <w:numId w:val="521"/>
        </w:numPr>
        <w:ind w:left="1296" w:hanging="576"/>
        <w:rPr>
          <w:b/>
          <w:bCs/>
        </w:rPr>
      </w:pPr>
      <w:r w:rsidRPr="00320D01">
        <w:rPr>
          <w:b/>
          <w:bCs/>
        </w:rPr>
        <w:t>At the time, the [canine] [horse] was [working at the direction of]</w:t>
      </w:r>
      <w:r w:rsidRPr="00320D01">
        <w:rPr>
          <w:b/>
          <w:bCs/>
          <w:spacing w:val="-26"/>
        </w:rPr>
        <w:t xml:space="preserve"> </w:t>
      </w:r>
      <w:r w:rsidRPr="00320D01">
        <w:rPr>
          <w:b/>
          <w:bCs/>
        </w:rPr>
        <w:t>[or] [in tandem with] [an officer] [a legally authorized person] who was engaged in the [lawful execution of a legal duty] [execution of legal process].</w:t>
      </w:r>
    </w:p>
    <w:p w14:paraId="2913207F" w14:textId="77777777" w:rsidR="00946EC0" w:rsidRPr="008F3211" w:rsidRDefault="00946EC0" w:rsidP="007F418B">
      <w:pPr>
        <w:pStyle w:val="ListParagraph"/>
        <w:numPr>
          <w:ilvl w:val="0"/>
          <w:numId w:val="521"/>
        </w:numPr>
        <w:ind w:left="1296" w:hanging="576"/>
      </w:pPr>
      <w:r w:rsidRPr="00320D01">
        <w:rPr>
          <w:b/>
          <w:bCs/>
        </w:rPr>
        <w:t>At the time,</w:t>
      </w:r>
      <w:r w:rsidRPr="008F3211">
        <w:t xml:space="preserve"> (Defendant) </w:t>
      </w:r>
      <w:r w:rsidRPr="00320D01">
        <w:rPr>
          <w:b/>
          <w:bCs/>
        </w:rPr>
        <w:t>knew the animal was a police [canine]</w:t>
      </w:r>
      <w:r w:rsidRPr="00320D01">
        <w:rPr>
          <w:b/>
          <w:bCs/>
          <w:spacing w:val="-16"/>
        </w:rPr>
        <w:t xml:space="preserve"> </w:t>
      </w:r>
      <w:r w:rsidRPr="00320D01">
        <w:rPr>
          <w:b/>
          <w:bCs/>
        </w:rPr>
        <w:t>[horse].</w:t>
      </w:r>
    </w:p>
    <w:p w14:paraId="5DD26DBE" w14:textId="77777777" w:rsidR="00946EC0" w:rsidRPr="008F3211" w:rsidRDefault="00946EC0" w:rsidP="00946EC0">
      <w:pPr>
        <w:spacing w:before="1"/>
        <w:ind w:left="200" w:right="357"/>
        <w:rPr>
          <w:i/>
        </w:rPr>
      </w:pPr>
      <w:r w:rsidRPr="008F3211">
        <w:rPr>
          <w:i/>
        </w:rPr>
        <w:t>In giving the instruction below, insert the class of officer to which the victim belongs, e.g., law enforcement officer, correctional officer. See Wright v. State, 586 So. 2d 1024 (Fla. 1991). See §843.01(1) Fla. Stat. for the type of officer covered by this statute.</w:t>
      </w:r>
    </w:p>
    <w:p w14:paraId="6CC90868" w14:textId="77777777" w:rsidR="00946EC0" w:rsidRPr="008F3211" w:rsidRDefault="00946EC0" w:rsidP="00946EC0">
      <w:pPr>
        <w:rPr>
          <w:b/>
        </w:rPr>
      </w:pPr>
      <w:r w:rsidRPr="008F3211">
        <w:rPr>
          <w:b/>
        </w:rPr>
        <w:t xml:space="preserve">The court now instructs you that every </w:t>
      </w:r>
      <w:r w:rsidRPr="008F3211">
        <w:t>(name of official position of officer or legally authorized person the animal was working at the direction of or in tandem</w:t>
      </w:r>
      <w:r w:rsidRPr="008F3211">
        <w:rPr>
          <w:spacing w:val="-34"/>
        </w:rPr>
        <w:t xml:space="preserve"> </w:t>
      </w:r>
      <w:r w:rsidRPr="008F3211">
        <w:t xml:space="preserve">with) </w:t>
      </w:r>
      <w:r w:rsidRPr="008F3211">
        <w:rPr>
          <w:b/>
        </w:rPr>
        <w:t>is an officer within the meaning of this</w:t>
      </w:r>
      <w:r w:rsidRPr="008F3211">
        <w:rPr>
          <w:b/>
          <w:spacing w:val="-14"/>
        </w:rPr>
        <w:t xml:space="preserve"> </w:t>
      </w:r>
      <w:r w:rsidRPr="008F3211">
        <w:rPr>
          <w:b/>
        </w:rPr>
        <w:t>law.</w:t>
      </w:r>
    </w:p>
    <w:p w14:paraId="77547DAE" w14:textId="77777777" w:rsidR="00946EC0" w:rsidRPr="008F3211" w:rsidRDefault="00946EC0" w:rsidP="00946EC0">
      <w:pPr>
        <w:pStyle w:val="SJITextItalic"/>
      </w:pPr>
      <w:r w:rsidRPr="008F3211">
        <w:t>Definitions. Give as applicable.</w:t>
      </w:r>
    </w:p>
    <w:p w14:paraId="7F667ECF" w14:textId="77777777" w:rsidR="00946EC0" w:rsidRPr="008F3211" w:rsidRDefault="00946EC0" w:rsidP="00946EC0">
      <w:pPr>
        <w:pStyle w:val="SJITextItalic"/>
      </w:pPr>
      <w:r w:rsidRPr="008F3211">
        <w:t>Walker v. State, 965 So. 2d 1281 (Fla. 2nd DCA 2007).</w:t>
      </w:r>
    </w:p>
    <w:p w14:paraId="1A1BBC1E" w14:textId="77777777" w:rsidR="00946EC0" w:rsidRPr="008F3211" w:rsidRDefault="00946EC0" w:rsidP="00946EC0">
      <w:pPr>
        <w:rPr>
          <w:b/>
        </w:rPr>
      </w:pPr>
      <w:r w:rsidRPr="008F3211">
        <w:rPr>
          <w:b/>
        </w:rPr>
        <w:t>“Offering” to do violence means threatening to do violence.</w:t>
      </w:r>
    </w:p>
    <w:p w14:paraId="350C9A8C" w14:textId="77777777" w:rsidR="00946EC0" w:rsidRPr="008F3211" w:rsidRDefault="00946EC0" w:rsidP="00946EC0">
      <w:pPr>
        <w:pStyle w:val="SJITextItalic"/>
      </w:pPr>
      <w:r w:rsidRPr="008F3211">
        <w:t>§ 843.19, Fla. Stat.</w:t>
      </w:r>
    </w:p>
    <w:p w14:paraId="3F91C9EC" w14:textId="77777777" w:rsidR="00946EC0" w:rsidRPr="008F3211" w:rsidRDefault="00946EC0" w:rsidP="00946EC0">
      <w:pPr>
        <w:rPr>
          <w:b/>
        </w:rPr>
      </w:pPr>
      <w:r w:rsidRPr="008F3211">
        <w:rPr>
          <w:b/>
        </w:rPr>
        <w:t>“Police canine” means any canine that is owned, or the service of which is employed, by a law enforcement agency or a correctional agency for the principal purpose of aiding in the detection of criminal activity, enforcement of laws, or apprehension of</w:t>
      </w:r>
      <w:r w:rsidRPr="008F3211">
        <w:rPr>
          <w:b/>
          <w:spacing w:val="-9"/>
        </w:rPr>
        <w:t xml:space="preserve"> </w:t>
      </w:r>
      <w:r w:rsidRPr="008F3211">
        <w:rPr>
          <w:b/>
        </w:rPr>
        <w:t>offenders.</w:t>
      </w:r>
    </w:p>
    <w:p w14:paraId="56FC2D23" w14:textId="77777777" w:rsidR="00946EC0" w:rsidRPr="008F3211" w:rsidRDefault="00946EC0" w:rsidP="00946EC0">
      <w:pPr>
        <w:pStyle w:val="BodyText"/>
        <w:spacing w:before="217"/>
        <w:ind w:left="200" w:right="357"/>
        <w:rPr>
          <w:b/>
        </w:rPr>
      </w:pPr>
      <w:r w:rsidRPr="008F3211">
        <w:rPr>
          <w:b/>
        </w:rPr>
        <w:t>“Police horse” means any horse, that is owned, or the service of which is employed, by a law enforcement agency or a correctional agency for the principal purpose of aiding in the detection of criminal activity, enforcement of laws, or apprehension of offenders.</w:t>
      </w:r>
    </w:p>
    <w:p w14:paraId="235C7FB8" w14:textId="77777777" w:rsidR="00946EC0" w:rsidRPr="008F3211" w:rsidRDefault="00946EC0" w:rsidP="00946EC0">
      <w:pPr>
        <w:pStyle w:val="SJIComments"/>
      </w:pPr>
      <w:r w:rsidRPr="008F3211">
        <w:t>Lesser Included Offenses</w:t>
      </w:r>
    </w:p>
    <w:p w14:paraId="2E9C6DD1" w14:textId="77777777" w:rsidR="00946EC0" w:rsidRPr="008F3211" w:rsidRDefault="00946EC0" w:rsidP="00946EC0">
      <w:pPr>
        <w:pStyle w:val="Heading4"/>
        <w:rPr>
          <w:rFonts w:eastAsia="Times New Roman"/>
        </w:rPr>
      </w:pPr>
      <w:r>
        <w:rPr>
          <w:rFonts w:eastAsia="Times New Roman"/>
        </w:rPr>
        <w:t>RESISTING A POLICE [CANINE] [HORSE] WITH VIOLENCE</w:t>
      </w:r>
      <w:r w:rsidRPr="008F3211">
        <w:rPr>
          <w:rFonts w:eastAsia="Times New Roman"/>
        </w:rPr>
        <w:t xml:space="preserve"> — 8</w:t>
      </w:r>
      <w:r>
        <w:rPr>
          <w:rFonts w:eastAsia="Times New Roman"/>
        </w:rPr>
        <w:t>43.01(2)</w:t>
      </w:r>
    </w:p>
    <w:tbl>
      <w:tblPr>
        <w:tblStyle w:val="TableGrid1"/>
        <w:tblW w:w="5000" w:type="pct"/>
        <w:tblLook w:val="0020" w:firstRow="1" w:lastRow="0" w:firstColumn="0" w:lastColumn="0" w:noHBand="0" w:noVBand="0"/>
      </w:tblPr>
      <w:tblGrid>
        <w:gridCol w:w="2297"/>
        <w:gridCol w:w="3179"/>
        <w:gridCol w:w="2468"/>
        <w:gridCol w:w="1406"/>
      </w:tblGrid>
      <w:tr w:rsidR="00946EC0" w:rsidRPr="008F3211" w14:paraId="41355C4E" w14:textId="77777777" w:rsidTr="00321A2F">
        <w:trPr>
          <w:cnfStyle w:val="100000000000" w:firstRow="1" w:lastRow="0" w:firstColumn="0" w:lastColumn="0" w:oddVBand="0" w:evenVBand="0" w:oddHBand="0" w:evenHBand="0" w:firstRowFirstColumn="0" w:firstRowLastColumn="0" w:lastRowFirstColumn="0" w:lastRowLastColumn="0"/>
        </w:trPr>
        <w:tc>
          <w:tcPr>
            <w:tcW w:w="1228" w:type="pct"/>
          </w:tcPr>
          <w:p w14:paraId="422DB8B4" w14:textId="77777777" w:rsidR="00946EC0" w:rsidRPr="008F3211" w:rsidRDefault="00946EC0" w:rsidP="00321A2F">
            <w:pPr>
              <w:pStyle w:val="SJITableText"/>
            </w:pPr>
            <w:r w:rsidRPr="008F3211">
              <w:t>CATEGORY ONE</w:t>
            </w:r>
          </w:p>
        </w:tc>
        <w:tc>
          <w:tcPr>
            <w:tcW w:w="1700" w:type="pct"/>
          </w:tcPr>
          <w:p w14:paraId="6F1399B2" w14:textId="77777777" w:rsidR="00946EC0" w:rsidRPr="008F3211" w:rsidRDefault="00946EC0" w:rsidP="00321A2F">
            <w:pPr>
              <w:pStyle w:val="SJITableText"/>
            </w:pPr>
            <w:r w:rsidRPr="008F3211">
              <w:t>CATEGORY TWO</w:t>
            </w:r>
          </w:p>
        </w:tc>
        <w:tc>
          <w:tcPr>
            <w:tcW w:w="1320" w:type="pct"/>
          </w:tcPr>
          <w:p w14:paraId="5DFC265E" w14:textId="77777777" w:rsidR="00946EC0" w:rsidRPr="008F3211" w:rsidRDefault="00946EC0" w:rsidP="00321A2F">
            <w:pPr>
              <w:pStyle w:val="SJITableText"/>
            </w:pPr>
            <w:r w:rsidRPr="008F3211">
              <w:t>FLA. STAT.</w:t>
            </w:r>
          </w:p>
        </w:tc>
        <w:tc>
          <w:tcPr>
            <w:tcW w:w="752" w:type="pct"/>
          </w:tcPr>
          <w:p w14:paraId="2D58C2C9" w14:textId="77777777" w:rsidR="00946EC0" w:rsidRPr="008F3211" w:rsidRDefault="00946EC0" w:rsidP="00321A2F">
            <w:pPr>
              <w:pStyle w:val="SJITableText"/>
            </w:pPr>
            <w:r w:rsidRPr="008F3211">
              <w:t>INS. NO.</w:t>
            </w:r>
          </w:p>
        </w:tc>
      </w:tr>
      <w:tr w:rsidR="00946EC0" w:rsidRPr="008F3211" w14:paraId="497C2FFD" w14:textId="77777777" w:rsidTr="00321A2F">
        <w:tc>
          <w:tcPr>
            <w:tcW w:w="1228" w:type="pct"/>
          </w:tcPr>
          <w:p w14:paraId="3722FA86" w14:textId="77777777" w:rsidR="00946EC0" w:rsidRPr="008F3211" w:rsidRDefault="00946EC0" w:rsidP="00321A2F">
            <w:pPr>
              <w:pStyle w:val="SJITableText"/>
            </w:pPr>
            <w:r>
              <w:t>None</w:t>
            </w:r>
          </w:p>
        </w:tc>
        <w:tc>
          <w:tcPr>
            <w:tcW w:w="1700" w:type="pct"/>
          </w:tcPr>
          <w:p w14:paraId="53F1A685" w14:textId="77777777" w:rsidR="00946EC0" w:rsidRPr="008F3211" w:rsidRDefault="00946EC0" w:rsidP="00321A2F">
            <w:pPr>
              <w:pStyle w:val="SJITableText"/>
            </w:pPr>
          </w:p>
        </w:tc>
        <w:tc>
          <w:tcPr>
            <w:tcW w:w="1320" w:type="pct"/>
          </w:tcPr>
          <w:p w14:paraId="788E0CDC" w14:textId="77777777" w:rsidR="00946EC0" w:rsidRPr="008F3211" w:rsidRDefault="00946EC0" w:rsidP="00321A2F">
            <w:pPr>
              <w:pStyle w:val="SJITableText"/>
            </w:pPr>
          </w:p>
        </w:tc>
        <w:tc>
          <w:tcPr>
            <w:tcW w:w="752" w:type="pct"/>
          </w:tcPr>
          <w:p w14:paraId="7C905E3C" w14:textId="77777777" w:rsidR="00946EC0" w:rsidRPr="008F3211" w:rsidRDefault="00946EC0" w:rsidP="00321A2F">
            <w:pPr>
              <w:pStyle w:val="SJITableText"/>
            </w:pPr>
          </w:p>
        </w:tc>
      </w:tr>
      <w:tr w:rsidR="00946EC0" w:rsidRPr="008F3211" w14:paraId="4E46D159" w14:textId="77777777" w:rsidTr="00321A2F">
        <w:tc>
          <w:tcPr>
            <w:tcW w:w="1228" w:type="pct"/>
          </w:tcPr>
          <w:p w14:paraId="3C49D10E" w14:textId="77777777" w:rsidR="00946EC0" w:rsidRPr="003A43D6" w:rsidRDefault="00946EC0" w:rsidP="00321A2F">
            <w:pPr>
              <w:pStyle w:val="SJITableText"/>
            </w:pPr>
          </w:p>
        </w:tc>
        <w:tc>
          <w:tcPr>
            <w:tcW w:w="1700" w:type="pct"/>
          </w:tcPr>
          <w:p w14:paraId="76E5DF3F" w14:textId="77777777" w:rsidR="00946EC0" w:rsidRPr="008F3211" w:rsidRDefault="00946EC0" w:rsidP="00321A2F">
            <w:pPr>
              <w:pStyle w:val="SJITableText"/>
            </w:pPr>
            <w:r>
              <w:t>Aggravated Animal Cruelty</w:t>
            </w:r>
          </w:p>
        </w:tc>
        <w:tc>
          <w:tcPr>
            <w:tcW w:w="1320" w:type="pct"/>
          </w:tcPr>
          <w:p w14:paraId="6BB279EE" w14:textId="77777777" w:rsidR="00946EC0" w:rsidRPr="008F3211" w:rsidRDefault="00946EC0" w:rsidP="00321A2F">
            <w:pPr>
              <w:pStyle w:val="SJITableText"/>
            </w:pPr>
            <w:r>
              <w:t>828.12(2)</w:t>
            </w:r>
          </w:p>
        </w:tc>
        <w:tc>
          <w:tcPr>
            <w:tcW w:w="752" w:type="pct"/>
          </w:tcPr>
          <w:p w14:paraId="38FC9E04" w14:textId="77777777" w:rsidR="00946EC0" w:rsidRPr="008F3211" w:rsidRDefault="00946EC0" w:rsidP="00321A2F">
            <w:pPr>
              <w:pStyle w:val="SJITableText"/>
            </w:pPr>
            <w:r>
              <w:t>29.13</w:t>
            </w:r>
          </w:p>
        </w:tc>
      </w:tr>
      <w:tr w:rsidR="00946EC0" w:rsidRPr="008F3211" w14:paraId="1E287F6F" w14:textId="77777777" w:rsidTr="00321A2F">
        <w:tc>
          <w:tcPr>
            <w:tcW w:w="1228" w:type="pct"/>
          </w:tcPr>
          <w:p w14:paraId="0DDA31A1" w14:textId="77777777" w:rsidR="00946EC0" w:rsidRPr="008F3211" w:rsidRDefault="00946EC0" w:rsidP="00321A2F">
            <w:pPr>
              <w:pStyle w:val="SJITableText"/>
            </w:pPr>
          </w:p>
        </w:tc>
        <w:tc>
          <w:tcPr>
            <w:tcW w:w="1700" w:type="pct"/>
          </w:tcPr>
          <w:p w14:paraId="06AEAF5B" w14:textId="77777777" w:rsidR="00946EC0" w:rsidRPr="008F3211" w:rsidRDefault="00946EC0" w:rsidP="00321A2F">
            <w:pPr>
              <w:pStyle w:val="SJITableText"/>
            </w:pPr>
            <w:r w:rsidRPr="008F3211">
              <w:t>Animal Cruelty</w:t>
            </w:r>
          </w:p>
        </w:tc>
        <w:tc>
          <w:tcPr>
            <w:tcW w:w="1320" w:type="pct"/>
          </w:tcPr>
          <w:p w14:paraId="7689DC92" w14:textId="77777777" w:rsidR="00946EC0" w:rsidRPr="008F3211" w:rsidRDefault="00946EC0" w:rsidP="00321A2F">
            <w:pPr>
              <w:pStyle w:val="SJITableText"/>
            </w:pPr>
            <w:r>
              <w:t>828.12(1)</w:t>
            </w:r>
          </w:p>
        </w:tc>
        <w:tc>
          <w:tcPr>
            <w:tcW w:w="752" w:type="pct"/>
          </w:tcPr>
          <w:p w14:paraId="21DFB4D1" w14:textId="77777777" w:rsidR="00946EC0" w:rsidRPr="008F3211" w:rsidRDefault="00946EC0" w:rsidP="00321A2F">
            <w:pPr>
              <w:pStyle w:val="SJITableText"/>
            </w:pPr>
            <w:r>
              <w:t>29.13(a)</w:t>
            </w:r>
          </w:p>
        </w:tc>
      </w:tr>
    </w:tbl>
    <w:p w14:paraId="12AD8012" w14:textId="77777777" w:rsidR="00946EC0" w:rsidRPr="003615D4" w:rsidRDefault="00946EC0" w:rsidP="00946EC0">
      <w:pPr>
        <w:pStyle w:val="SJIComments"/>
      </w:pPr>
      <w:r w:rsidRPr="003615D4">
        <w:lastRenderedPageBreak/>
        <w:t>Comments</w:t>
      </w:r>
    </w:p>
    <w:p w14:paraId="2516F59A" w14:textId="77777777" w:rsidR="00946EC0" w:rsidRPr="008F3211" w:rsidRDefault="00946EC0" w:rsidP="00946EC0">
      <w:pPr>
        <w:pStyle w:val="BodyText"/>
        <w:ind w:left="100" w:right="100"/>
      </w:pPr>
      <w:r w:rsidRPr="008F3211">
        <w:t xml:space="preserve">In </w:t>
      </w:r>
      <w:r w:rsidRPr="008F3211">
        <w:rPr>
          <w:i/>
        </w:rPr>
        <w:t>Wallace v. State</w:t>
      </w:r>
      <w:r w:rsidRPr="008F3211">
        <w:t>, 724 So. 2d 1176 (Fla. 1998), the Court held that a defendant commits only one count of Resisting with Violence even if several officers are involved in the incident because the statute refers to “any officer.” § 843.01(2),</w:t>
      </w:r>
      <w:r w:rsidRPr="008F3211">
        <w:rPr>
          <w:spacing w:val="-37"/>
        </w:rPr>
        <w:t xml:space="preserve"> </w:t>
      </w:r>
      <w:r w:rsidRPr="008F3211">
        <w:t xml:space="preserve">Fla. Stat., however, refers to “a police canine or police horse.” Pursuant to </w:t>
      </w:r>
      <w:r w:rsidRPr="008F3211">
        <w:rPr>
          <w:i/>
        </w:rPr>
        <w:t>Wallace</w:t>
      </w:r>
      <w:r w:rsidRPr="008F3211">
        <w:t>, the unit of prosecution appears to be each animal the defendant resists, not the</w:t>
      </w:r>
      <w:r w:rsidRPr="008F3211">
        <w:rPr>
          <w:spacing w:val="-23"/>
        </w:rPr>
        <w:t xml:space="preserve"> </w:t>
      </w:r>
      <w:r w:rsidRPr="008F3211">
        <w:t>event.</w:t>
      </w:r>
    </w:p>
    <w:p w14:paraId="7CD8DE39" w14:textId="77777777" w:rsidR="00946EC0" w:rsidRPr="00320D01" w:rsidRDefault="00946EC0" w:rsidP="00946EC0">
      <w:pPr>
        <w:pStyle w:val="BodyText"/>
        <w:spacing w:before="221"/>
        <w:ind w:left="820"/>
      </w:pPr>
      <w:r w:rsidRPr="008F3211">
        <w:t xml:space="preserve">This instruction was adopted on </w:t>
      </w:r>
      <w:r>
        <w:t>March 8,</w:t>
      </w:r>
      <w:r w:rsidRPr="008F3211">
        <w:t xml:space="preserve"> 2024.</w:t>
      </w:r>
    </w:p>
    <w:p w14:paraId="64334DC5" w14:textId="77777777" w:rsidR="00946EC0" w:rsidRDefault="00946EC0">
      <w:pPr>
        <w:spacing w:after="160"/>
        <w:ind w:firstLine="0"/>
        <w:rPr>
          <w:rFonts w:eastAsiaTheme="majorEastAsia"/>
          <w:b/>
          <w:bCs/>
          <w:iCs/>
          <w:caps/>
          <w:sz w:val="24"/>
          <w:szCs w:val="24"/>
        </w:rPr>
      </w:pPr>
      <w:r>
        <w:br w:type="page"/>
      </w:r>
    </w:p>
    <w:p w14:paraId="43D2E7FA" w14:textId="77777777" w:rsidR="000463D8" w:rsidRPr="00A97C7F" w:rsidRDefault="000463D8" w:rsidP="000463D8">
      <w:pPr>
        <w:pStyle w:val="Heading3"/>
      </w:pPr>
      <w:bookmarkStart w:id="1622" w:name="_Toc110839406"/>
      <w:bookmarkStart w:id="1623" w:name="_Toc232505718"/>
      <w:bookmarkEnd w:id="1618"/>
      <w:bookmarkEnd w:id="1619"/>
      <w:bookmarkEnd w:id="1620"/>
      <w:r w:rsidRPr="00A97C7F">
        <w:lastRenderedPageBreak/>
        <w:t>21.2 RESISTING AN OFFICER WITHOUT VIOLENCE</w:t>
      </w:r>
      <w:bookmarkEnd w:id="1622"/>
      <w:bookmarkEnd w:id="1623"/>
    </w:p>
    <w:p w14:paraId="0D1A2B2E" w14:textId="77777777" w:rsidR="000463D8" w:rsidRPr="00A97C7F" w:rsidRDefault="000463D8" w:rsidP="000463D8">
      <w:pPr>
        <w:pStyle w:val="SJIStatuteinTitle"/>
      </w:pPr>
      <w:r w:rsidRPr="00A97C7F">
        <w:t>§ 843.02, Fla. Stat.</w:t>
      </w:r>
    </w:p>
    <w:p w14:paraId="3FF73085" w14:textId="77777777" w:rsidR="000463D8" w:rsidRPr="00A97C7F" w:rsidRDefault="000463D8" w:rsidP="000463D8">
      <w:pPr>
        <w:widowControl w:val="0"/>
        <w:tabs>
          <w:tab w:val="left" w:pos="720"/>
        </w:tabs>
        <w:suppressAutoHyphens/>
        <w:autoSpaceDN w:val="0"/>
        <w:rPr>
          <w:kern w:val="3"/>
        </w:rPr>
      </w:pPr>
      <w:r w:rsidRPr="00A97C7F">
        <w:rPr>
          <w:b/>
          <w:bCs/>
          <w:kern w:val="3"/>
        </w:rPr>
        <w:t xml:space="preserve">To prove the crime of Resisting </w:t>
      </w:r>
      <w:r>
        <w:rPr>
          <w:b/>
          <w:bCs/>
          <w:kern w:val="3"/>
        </w:rPr>
        <w:t>a</w:t>
      </w:r>
      <w:r w:rsidRPr="00A97C7F">
        <w:rPr>
          <w:b/>
          <w:bCs/>
          <w:kern w:val="3"/>
        </w:rPr>
        <w:t xml:space="preserve">n Officer </w:t>
      </w:r>
      <w:r>
        <w:rPr>
          <w:b/>
          <w:bCs/>
          <w:kern w:val="3"/>
        </w:rPr>
        <w:t>W</w:t>
      </w:r>
      <w:r w:rsidRPr="00A97C7F">
        <w:rPr>
          <w:b/>
          <w:bCs/>
          <w:kern w:val="3"/>
        </w:rPr>
        <w:t>ithout Violence, the State must prove the following four</w:t>
      </w:r>
      <w:r w:rsidRPr="00A97C7F">
        <w:rPr>
          <w:bCs/>
          <w:kern w:val="3"/>
        </w:rPr>
        <w:t xml:space="preserve"> </w:t>
      </w:r>
      <w:r w:rsidRPr="00A97C7F">
        <w:rPr>
          <w:b/>
          <w:bCs/>
          <w:kern w:val="3"/>
        </w:rPr>
        <w:t>elements beyond a reasonable doubt:</w:t>
      </w:r>
    </w:p>
    <w:p w14:paraId="090D299F" w14:textId="77777777" w:rsidR="000463D8" w:rsidRPr="00A97C7F" w:rsidRDefault="000463D8" w:rsidP="008F5F0C">
      <w:pPr>
        <w:widowControl w:val="0"/>
        <w:numPr>
          <w:ilvl w:val="0"/>
          <w:numId w:val="301"/>
        </w:numPr>
        <w:suppressAutoHyphens/>
        <w:autoSpaceDN w:val="0"/>
        <w:ind w:left="1152" w:hanging="432"/>
        <w:rPr>
          <w:b/>
          <w:bCs/>
          <w:kern w:val="3"/>
        </w:rPr>
      </w:pPr>
      <w:r w:rsidRPr="00A97C7F">
        <w:rPr>
          <w:kern w:val="3"/>
        </w:rPr>
        <w:t xml:space="preserve">(Defendant) </w:t>
      </w:r>
      <w:r w:rsidRPr="00A97C7F">
        <w:rPr>
          <w:b/>
          <w:bCs/>
          <w:kern w:val="3"/>
        </w:rPr>
        <w:t>[resisted] [obstructed] [opposed]</w:t>
      </w:r>
      <w:r w:rsidRPr="00A97C7F">
        <w:rPr>
          <w:kern w:val="3"/>
        </w:rPr>
        <w:t xml:space="preserve"> (victim)</w:t>
      </w:r>
      <w:r w:rsidRPr="00A97C7F">
        <w:rPr>
          <w:b/>
          <w:bCs/>
          <w:kern w:val="3"/>
        </w:rPr>
        <w:t>.</w:t>
      </w:r>
    </w:p>
    <w:p w14:paraId="5902814B" w14:textId="77777777" w:rsidR="000463D8" w:rsidRPr="00A97C7F" w:rsidRDefault="000463D8" w:rsidP="008F5F0C">
      <w:pPr>
        <w:widowControl w:val="0"/>
        <w:numPr>
          <w:ilvl w:val="0"/>
          <w:numId w:val="301"/>
        </w:numPr>
        <w:suppressAutoHyphens/>
        <w:autoSpaceDN w:val="0"/>
        <w:ind w:left="1152" w:hanging="432"/>
        <w:rPr>
          <w:b/>
          <w:bCs/>
          <w:kern w:val="3"/>
        </w:rPr>
      </w:pPr>
      <w:r w:rsidRPr="00A97C7F">
        <w:rPr>
          <w:b/>
          <w:bCs/>
          <w:kern w:val="3"/>
        </w:rPr>
        <w:t>At the time,</w:t>
      </w:r>
      <w:r w:rsidRPr="00A97C7F">
        <w:rPr>
          <w:kern w:val="3"/>
        </w:rPr>
        <w:t xml:space="preserve"> (victim)</w:t>
      </w:r>
      <w:r w:rsidRPr="00A97C7F">
        <w:rPr>
          <w:b/>
          <w:bCs/>
          <w:kern w:val="3"/>
        </w:rPr>
        <w:t xml:space="preserve"> was engaged in the [execution of legal process] [lawful execution of a legal duty].</w:t>
      </w:r>
    </w:p>
    <w:p w14:paraId="5026ED7E" w14:textId="77777777" w:rsidR="000463D8" w:rsidRPr="00A97C7F" w:rsidRDefault="000463D8" w:rsidP="008F5F0C">
      <w:pPr>
        <w:widowControl w:val="0"/>
        <w:numPr>
          <w:ilvl w:val="0"/>
          <w:numId w:val="301"/>
        </w:numPr>
        <w:suppressAutoHyphens/>
        <w:autoSpaceDN w:val="0"/>
        <w:ind w:left="1152" w:hanging="432"/>
        <w:rPr>
          <w:b/>
          <w:bCs/>
          <w:kern w:val="3"/>
        </w:rPr>
      </w:pPr>
      <w:r w:rsidRPr="00A97C7F">
        <w:rPr>
          <w:b/>
          <w:bCs/>
          <w:kern w:val="3"/>
        </w:rPr>
        <w:t>At the time,</w:t>
      </w:r>
      <w:r w:rsidRPr="00A97C7F">
        <w:rPr>
          <w:kern w:val="3"/>
        </w:rPr>
        <w:t xml:space="preserve"> (victim) </w:t>
      </w:r>
      <w:r w:rsidRPr="00A97C7F">
        <w:rPr>
          <w:b/>
          <w:bCs/>
          <w:kern w:val="3"/>
        </w:rPr>
        <w:t>was [an officer] [a person legally</w:t>
      </w:r>
      <w:r w:rsidRPr="00A97C7F">
        <w:rPr>
          <w:b/>
          <w:bCs/>
          <w:kern w:val="3"/>
        </w:rPr>
        <w:tab/>
        <w:t>authorized to execute process].</w:t>
      </w:r>
    </w:p>
    <w:p w14:paraId="0071CD0D" w14:textId="77777777" w:rsidR="000463D8" w:rsidRPr="00A97C7F" w:rsidRDefault="000463D8" w:rsidP="008F5F0C">
      <w:pPr>
        <w:widowControl w:val="0"/>
        <w:numPr>
          <w:ilvl w:val="0"/>
          <w:numId w:val="301"/>
        </w:numPr>
        <w:suppressAutoHyphens/>
        <w:autoSpaceDN w:val="0"/>
        <w:ind w:left="1152" w:hanging="432"/>
        <w:rPr>
          <w:b/>
          <w:bCs/>
          <w:kern w:val="3"/>
        </w:rPr>
      </w:pPr>
      <w:r w:rsidRPr="00A97C7F">
        <w:rPr>
          <w:rFonts w:eastAsia="SimSun"/>
          <w:b/>
          <w:bCs/>
          <w:kern w:val="3"/>
        </w:rPr>
        <w:t>At the time, (</w:t>
      </w:r>
      <w:r w:rsidRPr="00A97C7F">
        <w:rPr>
          <w:rFonts w:eastAsia="SimSun"/>
          <w:bCs/>
          <w:kern w:val="3"/>
        </w:rPr>
        <w:t xml:space="preserve">defendant) </w:t>
      </w:r>
      <w:r w:rsidRPr="00A97C7F">
        <w:rPr>
          <w:rFonts w:eastAsia="SimSun"/>
          <w:b/>
          <w:bCs/>
          <w:kern w:val="3"/>
        </w:rPr>
        <w:t>knew (</w:t>
      </w:r>
      <w:r w:rsidRPr="00A97C7F">
        <w:rPr>
          <w:rFonts w:eastAsia="SimSun"/>
          <w:bCs/>
          <w:kern w:val="3"/>
        </w:rPr>
        <w:t xml:space="preserve">victim) </w:t>
      </w:r>
      <w:r w:rsidRPr="00A97C7F">
        <w:rPr>
          <w:rFonts w:eastAsia="SimSun"/>
          <w:b/>
          <w:bCs/>
          <w:kern w:val="3"/>
        </w:rPr>
        <w:t>was [an officer] [a person legally authorized to execute process].</w:t>
      </w:r>
    </w:p>
    <w:p w14:paraId="28D409C5" w14:textId="77777777" w:rsidR="000463D8" w:rsidRPr="00F12749" w:rsidRDefault="000463D8" w:rsidP="000463D8">
      <w:pPr>
        <w:pStyle w:val="SJITextItalic"/>
        <w:rPr>
          <w:szCs w:val="22"/>
        </w:rPr>
      </w:pPr>
      <w:r w:rsidRPr="00A97C7F">
        <w:rPr>
          <w:szCs w:val="22"/>
        </w:rPr>
        <w:t>In giving the instruction below, insert the class of officer to which the victim belongs, e.g., law enforcement officer, correctional officer.</w:t>
      </w:r>
      <w:r>
        <w:rPr>
          <w:szCs w:val="22"/>
        </w:rPr>
        <w:t xml:space="preserve"> </w:t>
      </w:r>
      <w:r w:rsidRPr="00A97C7F">
        <w:rPr>
          <w:szCs w:val="22"/>
        </w:rPr>
        <w:t>Wright v. State, 586 So. 2d 1024 (Fla. 1991).  See § 843.02 Fla. Stat. for the type of officer covered by this statute.*</w:t>
      </w:r>
    </w:p>
    <w:p w14:paraId="69879E2F" w14:textId="77777777" w:rsidR="000463D8" w:rsidRPr="00A97C7F" w:rsidRDefault="000463D8" w:rsidP="000463D8">
      <w:pPr>
        <w:widowControl w:val="0"/>
        <w:tabs>
          <w:tab w:val="left" w:pos="720"/>
        </w:tabs>
        <w:suppressAutoHyphens/>
        <w:autoSpaceDN w:val="0"/>
        <w:rPr>
          <w:b/>
          <w:bCs/>
          <w:kern w:val="3"/>
        </w:rPr>
      </w:pPr>
      <w:r w:rsidRPr="00A97C7F">
        <w:rPr>
          <w:b/>
          <w:bCs/>
          <w:kern w:val="3"/>
        </w:rPr>
        <w:t>The Court instructs you that every</w:t>
      </w:r>
      <w:r w:rsidRPr="00A97C7F">
        <w:rPr>
          <w:kern w:val="3"/>
        </w:rPr>
        <w:t xml:space="preserve"> (name of official position of victim designated in charge) </w:t>
      </w:r>
      <w:r w:rsidRPr="00A97C7F">
        <w:rPr>
          <w:b/>
          <w:bCs/>
          <w:kern w:val="3"/>
        </w:rPr>
        <w:t>is an officer within the meaning of this law.</w:t>
      </w:r>
    </w:p>
    <w:p w14:paraId="12CC71B1" w14:textId="77777777" w:rsidR="000463D8" w:rsidRPr="00A97C7F" w:rsidRDefault="000463D8" w:rsidP="000463D8">
      <w:pPr>
        <w:pStyle w:val="SJIComments"/>
      </w:pPr>
      <w:r w:rsidRPr="00A97C7F">
        <w:t>Lesser Included Offense</w:t>
      </w:r>
    </w:p>
    <w:p w14:paraId="483251CA" w14:textId="77777777" w:rsidR="000463D8" w:rsidRPr="00A97C7F" w:rsidRDefault="000463D8" w:rsidP="000463D8">
      <w:pPr>
        <w:pStyle w:val="Heading4"/>
      </w:pPr>
      <w:bookmarkStart w:id="1624" w:name="_Toc109650730"/>
      <w:r w:rsidRPr="00A97C7F">
        <w:t>RESISTING AN OFFICER WITHOUT VIOLENCE — 843.02</w:t>
      </w:r>
      <w:bookmarkEnd w:id="1624"/>
    </w:p>
    <w:tbl>
      <w:tblPr>
        <w:tblStyle w:val="TableGrid1"/>
        <w:tblW w:w="5000" w:type="pct"/>
        <w:tblLook w:val="0020" w:firstRow="1" w:lastRow="0" w:firstColumn="0" w:lastColumn="0" w:noHBand="0" w:noVBand="0"/>
      </w:tblPr>
      <w:tblGrid>
        <w:gridCol w:w="2991"/>
        <w:gridCol w:w="2992"/>
        <w:gridCol w:w="1964"/>
        <w:gridCol w:w="1403"/>
      </w:tblGrid>
      <w:tr w:rsidR="000463D8" w:rsidRPr="00A97C7F" w14:paraId="54DC0A7B" w14:textId="77777777" w:rsidTr="001B7016">
        <w:trPr>
          <w:cnfStyle w:val="100000000000" w:firstRow="1" w:lastRow="0" w:firstColumn="0" w:lastColumn="0" w:oddVBand="0" w:evenVBand="0" w:oddHBand="0" w:evenHBand="0" w:firstRowFirstColumn="0" w:firstRowLastColumn="0" w:lastRowFirstColumn="0" w:lastRowLastColumn="0"/>
        </w:trPr>
        <w:tc>
          <w:tcPr>
            <w:tcW w:w="1600" w:type="pct"/>
          </w:tcPr>
          <w:p w14:paraId="4D789EF4" w14:textId="77777777" w:rsidR="000463D8" w:rsidRPr="00A97C7F" w:rsidRDefault="000463D8" w:rsidP="001B7016">
            <w:pPr>
              <w:pStyle w:val="SJITableText"/>
              <w:rPr>
                <w:b w:val="0"/>
                <w:szCs w:val="22"/>
              </w:rPr>
            </w:pPr>
            <w:r w:rsidRPr="00A97C7F">
              <w:rPr>
                <w:szCs w:val="22"/>
              </w:rPr>
              <w:t>CATEGORY ONE</w:t>
            </w:r>
          </w:p>
        </w:tc>
        <w:tc>
          <w:tcPr>
            <w:tcW w:w="1600" w:type="pct"/>
          </w:tcPr>
          <w:p w14:paraId="2776D80D" w14:textId="77777777" w:rsidR="000463D8" w:rsidRPr="00A97C7F" w:rsidRDefault="000463D8" w:rsidP="001B7016">
            <w:pPr>
              <w:pStyle w:val="SJITableText"/>
              <w:rPr>
                <w:b w:val="0"/>
                <w:szCs w:val="22"/>
              </w:rPr>
            </w:pPr>
            <w:r w:rsidRPr="00A97C7F">
              <w:rPr>
                <w:szCs w:val="22"/>
              </w:rPr>
              <w:t>CATEGORY TWO</w:t>
            </w:r>
          </w:p>
        </w:tc>
        <w:tc>
          <w:tcPr>
            <w:tcW w:w="1050" w:type="pct"/>
          </w:tcPr>
          <w:p w14:paraId="154B234C" w14:textId="77777777" w:rsidR="000463D8" w:rsidRPr="00A97C7F" w:rsidRDefault="000463D8" w:rsidP="001B7016">
            <w:pPr>
              <w:pStyle w:val="SJITableText"/>
              <w:rPr>
                <w:b w:val="0"/>
                <w:szCs w:val="22"/>
              </w:rPr>
            </w:pPr>
            <w:r w:rsidRPr="00A97C7F">
              <w:rPr>
                <w:szCs w:val="22"/>
              </w:rPr>
              <w:t>FLA. STAT.</w:t>
            </w:r>
          </w:p>
        </w:tc>
        <w:tc>
          <w:tcPr>
            <w:tcW w:w="750" w:type="pct"/>
          </w:tcPr>
          <w:p w14:paraId="7E95D367" w14:textId="77777777" w:rsidR="000463D8" w:rsidRPr="00A97C7F" w:rsidRDefault="000463D8" w:rsidP="001B7016">
            <w:pPr>
              <w:pStyle w:val="SJITableText"/>
              <w:rPr>
                <w:b w:val="0"/>
                <w:szCs w:val="22"/>
              </w:rPr>
            </w:pPr>
            <w:r w:rsidRPr="00A97C7F">
              <w:rPr>
                <w:szCs w:val="22"/>
              </w:rPr>
              <w:t>INS. NO.</w:t>
            </w:r>
          </w:p>
        </w:tc>
      </w:tr>
      <w:tr w:rsidR="000463D8" w:rsidRPr="00A97C7F" w14:paraId="02B62ABC" w14:textId="77777777" w:rsidTr="001B7016">
        <w:tc>
          <w:tcPr>
            <w:tcW w:w="1600" w:type="pct"/>
          </w:tcPr>
          <w:p w14:paraId="188AF876" w14:textId="77777777" w:rsidR="000463D8" w:rsidRPr="00A97C7F" w:rsidRDefault="000463D8" w:rsidP="001B7016">
            <w:pPr>
              <w:pStyle w:val="SJITableText"/>
              <w:rPr>
                <w:szCs w:val="22"/>
              </w:rPr>
            </w:pPr>
            <w:r w:rsidRPr="00A97C7F">
              <w:rPr>
                <w:szCs w:val="22"/>
              </w:rPr>
              <w:t>None</w:t>
            </w:r>
          </w:p>
        </w:tc>
        <w:tc>
          <w:tcPr>
            <w:tcW w:w="1600" w:type="pct"/>
          </w:tcPr>
          <w:p w14:paraId="266A904C" w14:textId="77777777" w:rsidR="000463D8" w:rsidRPr="00A97C7F" w:rsidRDefault="000463D8" w:rsidP="001B7016">
            <w:pPr>
              <w:pStyle w:val="SJITableText"/>
              <w:rPr>
                <w:szCs w:val="22"/>
              </w:rPr>
            </w:pPr>
          </w:p>
        </w:tc>
        <w:tc>
          <w:tcPr>
            <w:tcW w:w="1050" w:type="pct"/>
          </w:tcPr>
          <w:p w14:paraId="612E8DBF" w14:textId="77777777" w:rsidR="000463D8" w:rsidRPr="00A97C7F" w:rsidRDefault="000463D8" w:rsidP="001B7016">
            <w:pPr>
              <w:pStyle w:val="SJITableText"/>
              <w:rPr>
                <w:szCs w:val="22"/>
              </w:rPr>
            </w:pPr>
          </w:p>
        </w:tc>
        <w:tc>
          <w:tcPr>
            <w:tcW w:w="750" w:type="pct"/>
          </w:tcPr>
          <w:p w14:paraId="5200C5EE" w14:textId="77777777" w:rsidR="000463D8" w:rsidRPr="00A97C7F" w:rsidRDefault="000463D8" w:rsidP="001B7016">
            <w:pPr>
              <w:pStyle w:val="SJITableText"/>
              <w:rPr>
                <w:szCs w:val="22"/>
              </w:rPr>
            </w:pPr>
          </w:p>
        </w:tc>
      </w:tr>
      <w:tr w:rsidR="000463D8" w:rsidRPr="00A97C7F" w14:paraId="3F9AD4E9" w14:textId="77777777" w:rsidTr="001B7016">
        <w:tc>
          <w:tcPr>
            <w:tcW w:w="1600" w:type="pct"/>
          </w:tcPr>
          <w:p w14:paraId="219217A9" w14:textId="77777777" w:rsidR="000463D8" w:rsidRPr="00A97C7F" w:rsidRDefault="000463D8" w:rsidP="001B7016">
            <w:pPr>
              <w:pStyle w:val="SJITableText"/>
              <w:rPr>
                <w:szCs w:val="22"/>
              </w:rPr>
            </w:pPr>
          </w:p>
        </w:tc>
        <w:tc>
          <w:tcPr>
            <w:tcW w:w="1600" w:type="pct"/>
          </w:tcPr>
          <w:p w14:paraId="7CA26C0F" w14:textId="77777777" w:rsidR="000463D8" w:rsidRPr="00A97C7F" w:rsidRDefault="000463D8" w:rsidP="001B7016">
            <w:pPr>
              <w:pStyle w:val="SJITableText"/>
              <w:rPr>
                <w:szCs w:val="22"/>
              </w:rPr>
            </w:pPr>
            <w:r w:rsidRPr="00A97C7F">
              <w:rPr>
                <w:szCs w:val="22"/>
              </w:rPr>
              <w:t>Attempt</w:t>
            </w:r>
          </w:p>
        </w:tc>
        <w:tc>
          <w:tcPr>
            <w:tcW w:w="1050" w:type="pct"/>
          </w:tcPr>
          <w:p w14:paraId="7E187F18" w14:textId="77777777" w:rsidR="000463D8" w:rsidRPr="00A97C7F" w:rsidRDefault="000463D8" w:rsidP="001B7016">
            <w:pPr>
              <w:pStyle w:val="SJITableText"/>
              <w:rPr>
                <w:szCs w:val="22"/>
              </w:rPr>
            </w:pPr>
            <w:r w:rsidRPr="00A97C7F">
              <w:rPr>
                <w:szCs w:val="22"/>
              </w:rPr>
              <w:t>777.04(1)</w:t>
            </w:r>
          </w:p>
        </w:tc>
        <w:tc>
          <w:tcPr>
            <w:tcW w:w="750" w:type="pct"/>
          </w:tcPr>
          <w:p w14:paraId="0CD0C178" w14:textId="77777777" w:rsidR="000463D8" w:rsidRPr="00A97C7F" w:rsidRDefault="000463D8" w:rsidP="001B7016">
            <w:pPr>
              <w:pStyle w:val="SJITableText"/>
              <w:rPr>
                <w:szCs w:val="22"/>
              </w:rPr>
            </w:pPr>
            <w:r w:rsidRPr="00A97C7F">
              <w:rPr>
                <w:szCs w:val="22"/>
              </w:rPr>
              <w:t>5.1</w:t>
            </w:r>
          </w:p>
        </w:tc>
      </w:tr>
    </w:tbl>
    <w:p w14:paraId="31E6D0F4" w14:textId="77777777" w:rsidR="000463D8" w:rsidRPr="00A97C7F" w:rsidRDefault="000463D8" w:rsidP="000463D8">
      <w:pPr>
        <w:pStyle w:val="SJIComments"/>
      </w:pPr>
      <w:r w:rsidRPr="00A97C7F">
        <w:t>Comments</w:t>
      </w:r>
    </w:p>
    <w:p w14:paraId="7EEAE01A" w14:textId="77777777" w:rsidR="000463D8" w:rsidRPr="00A97C7F" w:rsidRDefault="000463D8" w:rsidP="000463D8">
      <w:pPr>
        <w:widowControl w:val="0"/>
        <w:tabs>
          <w:tab w:val="left" w:pos="720"/>
        </w:tabs>
        <w:suppressAutoHyphens/>
        <w:autoSpaceDN w:val="0"/>
        <w:rPr>
          <w:kern w:val="3"/>
        </w:rPr>
      </w:pPr>
      <w:r w:rsidRPr="00A97C7F">
        <w:rPr>
          <w:kern w:val="3"/>
        </w:rPr>
        <w:t>An issue arises when the State charges the defendant resisted Of</w:t>
      </w:r>
      <w:r>
        <w:rPr>
          <w:kern w:val="3"/>
        </w:rPr>
        <w:t>ficer</w:t>
      </w:r>
      <w:r w:rsidRPr="00A97C7F">
        <w:rPr>
          <w:kern w:val="3"/>
        </w:rPr>
        <w:t xml:space="preserve"> X </w:t>
      </w:r>
      <w:r w:rsidRPr="00A97C7F">
        <w:rPr>
          <w:i/>
          <w:iCs/>
          <w:kern w:val="3"/>
        </w:rPr>
        <w:t>or</w:t>
      </w:r>
      <w:r w:rsidRPr="00A97C7F">
        <w:rPr>
          <w:kern w:val="3"/>
        </w:rPr>
        <w:t xml:space="preserve"> Of</w:t>
      </w:r>
      <w:r>
        <w:rPr>
          <w:kern w:val="3"/>
        </w:rPr>
        <w:t>ficer</w:t>
      </w:r>
      <w:r w:rsidRPr="00A97C7F">
        <w:rPr>
          <w:kern w:val="3"/>
        </w:rPr>
        <w:t xml:space="preserve"> Y</w:t>
      </w:r>
      <w:r>
        <w:rPr>
          <w:kern w:val="3"/>
        </w:rPr>
        <w:t xml:space="preserve"> in one count</w:t>
      </w:r>
      <w:r w:rsidRPr="00A97C7F">
        <w:rPr>
          <w:kern w:val="3"/>
        </w:rPr>
        <w:t xml:space="preserve">. Under the current law, a defendant can commit only one count of Resisting an Officer Without Violence even if several officers are involved in the same event. </w:t>
      </w:r>
      <w:r w:rsidRPr="00A97C7F">
        <w:rPr>
          <w:i/>
          <w:iCs/>
          <w:kern w:val="3"/>
        </w:rPr>
        <w:t>See Wallace v. State</w:t>
      </w:r>
      <w:r w:rsidRPr="00A97C7F">
        <w:rPr>
          <w:kern w:val="3"/>
        </w:rPr>
        <w:t>, 724 So. 2d 1176 (Fla. 1998). One remedy for this problem would be for the judge to instruct the following as the initial paragraph: To prove the crime of Resisting an Officer Without Violence, the State must prove all of the following four elements beyond a reasonable doubt as to at least one of the alleged victims named below.</w:t>
      </w:r>
    </w:p>
    <w:p w14:paraId="13A43FE2" w14:textId="77777777" w:rsidR="000463D8" w:rsidRPr="00A97C7F" w:rsidRDefault="000463D8" w:rsidP="000463D8">
      <w:pPr>
        <w:widowControl w:val="0"/>
        <w:suppressAutoHyphens/>
        <w:autoSpaceDN w:val="0"/>
        <w:rPr>
          <w:kern w:val="3"/>
        </w:rPr>
      </w:pPr>
      <w:r w:rsidRPr="00A97C7F">
        <w:rPr>
          <w:kern w:val="3"/>
        </w:rPr>
        <w:t xml:space="preserve">*Any person who resists or obstructs an animal control authority in enforcing </w:t>
      </w:r>
      <w:r>
        <w:rPr>
          <w:kern w:val="3"/>
        </w:rPr>
        <w:t xml:space="preserve">  </w:t>
      </w:r>
      <w:r w:rsidRPr="00A97C7F">
        <w:rPr>
          <w:kern w:val="3"/>
        </w:rPr>
        <w:t xml:space="preserve">§ 767.12, Fla. Stat., commits a misdemeanor of the first degree. A special instruction will be needed if the State charged the defendant under § 767.12(7), Fla. Stat. </w:t>
      </w:r>
    </w:p>
    <w:p w14:paraId="4BEC43A4" w14:textId="7EEE1C66" w:rsidR="00B3263F" w:rsidRPr="000463D8" w:rsidRDefault="000463D8" w:rsidP="000463D8">
      <w:pPr>
        <w:widowControl w:val="0"/>
        <w:suppressAutoHyphens/>
        <w:autoSpaceDN w:val="0"/>
      </w:pPr>
      <w:r w:rsidRPr="00A97C7F">
        <w:rPr>
          <w:kern w:val="3"/>
        </w:rPr>
        <w:t>This instruction was adopted in 1981 [431 So. 2d 594] and amended in 1989 [543 So. 2d 1205], 1995 [657 So.2d 1152], 2008 [996 So. 2d 851], 2014 [143 So. 3d 893], and on September 5, 2025.</w:t>
      </w:r>
      <w:r w:rsidR="00B3263F" w:rsidRPr="00015729">
        <w:rPr>
          <w:b/>
        </w:rPr>
        <w:br w:type="page"/>
      </w:r>
    </w:p>
    <w:p w14:paraId="41EBCDB5" w14:textId="77777777" w:rsidR="00B3263F" w:rsidRPr="00015729" w:rsidRDefault="00B3263F" w:rsidP="00F945C8">
      <w:pPr>
        <w:pStyle w:val="Heading3"/>
      </w:pPr>
      <w:bookmarkStart w:id="1625" w:name="_Toc109650731"/>
      <w:bookmarkStart w:id="1626" w:name="_Toc110240113"/>
      <w:bookmarkStart w:id="1627" w:name="_Hlk110858279"/>
      <w:bookmarkStart w:id="1628" w:name="_Toc232505719"/>
      <w:r w:rsidRPr="00015729">
        <w:lastRenderedPageBreak/>
        <w:t>21.3 OBSTRUCTION BY DISGUISED PERSON</w:t>
      </w:r>
      <w:bookmarkEnd w:id="1625"/>
      <w:bookmarkEnd w:id="1626"/>
      <w:bookmarkEnd w:id="1628"/>
    </w:p>
    <w:p w14:paraId="0E3F7E83" w14:textId="77777777" w:rsidR="00B3263F" w:rsidRPr="001C1A4E" w:rsidRDefault="00B3263F" w:rsidP="00946474">
      <w:pPr>
        <w:pStyle w:val="SJIStatuteinTitle"/>
      </w:pPr>
      <w:r w:rsidRPr="001C1A4E">
        <w:t>§ 843.03, Fla.</w:t>
      </w:r>
      <w:r>
        <w:t xml:space="preserve"> </w:t>
      </w:r>
      <w:r w:rsidRPr="001C1A4E">
        <w:t>Stat.</w:t>
      </w:r>
    </w:p>
    <w:p w14:paraId="34E50E54" w14:textId="77777777" w:rsidR="00B3263F" w:rsidRPr="001C1A4E" w:rsidRDefault="00B3263F" w:rsidP="00B3263F">
      <w:pPr>
        <w:tabs>
          <w:tab w:val="left" w:pos="720"/>
        </w:tabs>
        <w:suppressAutoHyphens/>
        <w:rPr>
          <w:b/>
          <w:bCs/>
        </w:rPr>
      </w:pPr>
      <w:r w:rsidRPr="001C1A4E">
        <w:rPr>
          <w:b/>
          <w:bCs/>
        </w:rPr>
        <w:t>To prove the crime of Obstruction by a Disguised Person, the State must prove the following three elements beyond a reasonable doubt:</w:t>
      </w:r>
    </w:p>
    <w:p w14:paraId="526382D5" w14:textId="77777777" w:rsidR="00B3263F" w:rsidRPr="001C1A4E" w:rsidRDefault="00B3263F" w:rsidP="008F5F0C">
      <w:pPr>
        <w:numPr>
          <w:ilvl w:val="0"/>
          <w:numId w:val="299"/>
        </w:numPr>
        <w:tabs>
          <w:tab w:val="clear" w:pos="1440"/>
        </w:tabs>
        <w:suppressAutoHyphens/>
        <w:ind w:left="1296" w:hanging="576"/>
      </w:pPr>
      <w:r w:rsidRPr="001C1A4E">
        <w:t xml:space="preserve">(Defendant) </w:t>
      </w:r>
      <w:r w:rsidRPr="001C1A4E">
        <w:rPr>
          <w:b/>
        </w:rPr>
        <w:t>disguised [himself] [herself].</w:t>
      </w:r>
    </w:p>
    <w:p w14:paraId="4E9F08CF" w14:textId="77777777" w:rsidR="00B3263F" w:rsidRPr="001C1A4E" w:rsidRDefault="00B3263F" w:rsidP="008F5F0C">
      <w:pPr>
        <w:numPr>
          <w:ilvl w:val="0"/>
          <w:numId w:val="299"/>
        </w:numPr>
        <w:tabs>
          <w:tab w:val="clear" w:pos="1440"/>
        </w:tabs>
        <w:suppressAutoHyphens/>
        <w:ind w:left="1296" w:hanging="576"/>
      </w:pPr>
      <w:r w:rsidRPr="001C1A4E">
        <w:rPr>
          <w:b/>
        </w:rPr>
        <w:t>By disguising [himself] [herself], the defendant,</w:t>
      </w:r>
      <w:r w:rsidRPr="001C1A4E">
        <w:t xml:space="preserve"> (name) </w:t>
      </w:r>
      <w:r w:rsidRPr="001C1A4E">
        <w:rPr>
          <w:b/>
        </w:rPr>
        <w:t>intended:</w:t>
      </w:r>
    </w:p>
    <w:p w14:paraId="4621C876" w14:textId="77777777" w:rsidR="00B3263F" w:rsidRPr="001C1A4E" w:rsidRDefault="00B3263F" w:rsidP="00E5062F">
      <w:pPr>
        <w:pStyle w:val="SJITextItalic"/>
      </w:pPr>
      <w:r w:rsidRPr="001C1A4E">
        <w:t>Give a or b as applicable.</w:t>
      </w:r>
    </w:p>
    <w:p w14:paraId="191439DA" w14:textId="77777777" w:rsidR="00B3263F" w:rsidRPr="00E5062F" w:rsidRDefault="00B3263F" w:rsidP="008F5F0C">
      <w:pPr>
        <w:numPr>
          <w:ilvl w:val="1"/>
          <w:numId w:val="299"/>
        </w:numPr>
        <w:suppressAutoHyphens/>
        <w:rPr>
          <w:b/>
          <w:bCs/>
        </w:rPr>
      </w:pPr>
      <w:r w:rsidRPr="00E5062F">
        <w:rPr>
          <w:b/>
          <w:bCs/>
        </w:rPr>
        <w:t>[to obstruct the due execution of the law].</w:t>
      </w:r>
    </w:p>
    <w:p w14:paraId="37FC11A6" w14:textId="77777777" w:rsidR="00B3263F" w:rsidRPr="001C1A4E" w:rsidRDefault="00B3263F" w:rsidP="008F5F0C">
      <w:pPr>
        <w:numPr>
          <w:ilvl w:val="1"/>
          <w:numId w:val="299"/>
        </w:numPr>
        <w:suppressAutoHyphens/>
      </w:pPr>
      <w:r w:rsidRPr="00E5062F">
        <w:rPr>
          <w:b/>
          <w:bCs/>
        </w:rPr>
        <w:t>[to intimidate, hinder, or interrupt</w:t>
      </w:r>
      <w:r w:rsidRPr="001C1A4E">
        <w:t xml:space="preserve"> (name of officer)</w:t>
      </w:r>
      <w:r w:rsidRPr="00E5062F">
        <w:rPr>
          <w:b/>
          <w:bCs/>
        </w:rPr>
        <w:t>].</w:t>
      </w:r>
    </w:p>
    <w:p w14:paraId="5C3DE2A6" w14:textId="77777777" w:rsidR="00B3263F" w:rsidRPr="00E5062F" w:rsidRDefault="00B3263F" w:rsidP="008F5F0C">
      <w:pPr>
        <w:numPr>
          <w:ilvl w:val="0"/>
          <w:numId w:val="299"/>
        </w:numPr>
        <w:tabs>
          <w:tab w:val="clear" w:pos="1440"/>
        </w:tabs>
        <w:suppressAutoHyphens/>
        <w:ind w:left="1296" w:hanging="576"/>
        <w:rPr>
          <w:b/>
          <w:bCs/>
        </w:rPr>
      </w:pPr>
      <w:r w:rsidRPr="001C1A4E">
        <w:t xml:space="preserve">(Name of person) </w:t>
      </w:r>
      <w:r w:rsidRPr="00E5062F">
        <w:rPr>
          <w:b/>
          <w:bCs/>
        </w:rPr>
        <w:t>was an officer engaged in the legal performance of [his] [her] duties or the exercise of [his] [her] rights under the constitution or laws of this state.</w:t>
      </w:r>
    </w:p>
    <w:p w14:paraId="4D2CCFDF" w14:textId="77777777" w:rsidR="00B3263F" w:rsidRPr="00E5062F" w:rsidRDefault="00B3263F" w:rsidP="00E5062F">
      <w:pPr>
        <w:pStyle w:val="SJITextItalic"/>
      </w:pPr>
      <w:r w:rsidRPr="00E5062F">
        <w:t>Give only if 2b alleged.</w:t>
      </w:r>
    </w:p>
    <w:p w14:paraId="4B2F887C" w14:textId="77777777" w:rsidR="00B3263F" w:rsidRPr="00E5062F" w:rsidRDefault="00B3263F" w:rsidP="008F5F0C">
      <w:pPr>
        <w:numPr>
          <w:ilvl w:val="0"/>
          <w:numId w:val="299"/>
        </w:numPr>
        <w:tabs>
          <w:tab w:val="clear" w:pos="1440"/>
        </w:tabs>
        <w:suppressAutoHyphens/>
        <w:ind w:left="1296" w:hanging="576"/>
        <w:rPr>
          <w:b/>
          <w:bCs/>
        </w:rPr>
      </w:pPr>
      <w:r w:rsidRPr="00E5062F">
        <w:rPr>
          <w:b/>
          <w:bCs/>
        </w:rPr>
        <w:t>The defendant knew or should have known</w:t>
      </w:r>
      <w:r w:rsidRPr="001C1A4E">
        <w:t xml:space="preserve"> (name of officer)</w:t>
      </w:r>
      <w:r w:rsidRPr="00E5062F">
        <w:t xml:space="preserve"> </w:t>
      </w:r>
      <w:r w:rsidRPr="00E5062F">
        <w:rPr>
          <w:b/>
          <w:bCs/>
        </w:rPr>
        <w:t>was a law enforcement officer.</w:t>
      </w:r>
    </w:p>
    <w:p w14:paraId="7993DB27" w14:textId="77777777" w:rsidR="00B3263F" w:rsidRPr="00E5062F" w:rsidRDefault="00B3263F" w:rsidP="00E5062F">
      <w:pPr>
        <w:pStyle w:val="SJITextItalic"/>
      </w:pPr>
      <w:r w:rsidRPr="00E5062F">
        <w:t>Definition</w:t>
      </w:r>
    </w:p>
    <w:p w14:paraId="384B6CC4" w14:textId="77777777" w:rsidR="00B3263F" w:rsidRPr="00BC0429" w:rsidRDefault="00B3263F" w:rsidP="00B3263F">
      <w:pPr>
        <w:tabs>
          <w:tab w:val="left" w:pos="720"/>
        </w:tabs>
        <w:suppressAutoHyphens/>
        <w:rPr>
          <w:bCs/>
        </w:rPr>
      </w:pPr>
      <w:r w:rsidRPr="001C1A4E">
        <w:rPr>
          <w:b/>
          <w:bCs/>
        </w:rPr>
        <w:t xml:space="preserve">"Disguise" is physical concealment in dress or appearance. </w:t>
      </w:r>
      <w:r w:rsidRPr="00BC0429">
        <w:rPr>
          <w:bCs/>
          <w:i/>
          <w:iCs/>
        </w:rPr>
        <w:t>Hartly v. State</w:t>
      </w:r>
      <w:r w:rsidRPr="00BC0429">
        <w:rPr>
          <w:bCs/>
        </w:rPr>
        <w:t>, 372 So.2d 1180 (Fla. 2d DCA 1979).</w:t>
      </w:r>
    </w:p>
    <w:p w14:paraId="40986FF3" w14:textId="77777777" w:rsidR="00B3263F" w:rsidRPr="001C1A4E" w:rsidRDefault="00B3263F" w:rsidP="00E5062F">
      <w:pPr>
        <w:pStyle w:val="SJIComments"/>
      </w:pPr>
      <w:r w:rsidRPr="001C1A4E">
        <w:t>Lesser Included Offenses</w:t>
      </w:r>
    </w:p>
    <w:p w14:paraId="330B8177" w14:textId="77777777" w:rsidR="00B3263F" w:rsidRPr="001C1A4E" w:rsidRDefault="00B3263F" w:rsidP="00B3263F">
      <w:pPr>
        <w:tabs>
          <w:tab w:val="left" w:pos="720"/>
        </w:tabs>
        <w:suppressAutoHyphens/>
        <w:jc w:val="both"/>
      </w:pPr>
      <w:r w:rsidRPr="001C1A4E">
        <w:t>No lesser included offenses have been identified for this offense.</w:t>
      </w:r>
    </w:p>
    <w:p w14:paraId="5B7270F2" w14:textId="77777777" w:rsidR="00B3263F" w:rsidRPr="001C1A4E" w:rsidRDefault="00B3263F" w:rsidP="00E5062F">
      <w:pPr>
        <w:pStyle w:val="SJIComments"/>
      </w:pPr>
      <w:r w:rsidRPr="001C1A4E">
        <w:t>Comment</w:t>
      </w:r>
    </w:p>
    <w:p w14:paraId="5063CF07" w14:textId="77777777" w:rsidR="00B3263F" w:rsidRPr="001C1A4E" w:rsidRDefault="00B3263F" w:rsidP="00B3263F">
      <w:pPr>
        <w:tabs>
          <w:tab w:val="left" w:pos="720"/>
        </w:tabs>
        <w:suppressAutoHyphens/>
        <w:jc w:val="both"/>
      </w:pPr>
      <w:r w:rsidRPr="001C1A4E">
        <w:t>The definition of officer is contained in § 843.01, Fla.</w:t>
      </w:r>
      <w:r>
        <w:t xml:space="preserve"> </w:t>
      </w:r>
      <w:r w:rsidRPr="001C1A4E">
        <w:t>Stat.</w:t>
      </w:r>
    </w:p>
    <w:p w14:paraId="200A1497" w14:textId="77777777" w:rsidR="00B3263F" w:rsidRPr="001C1A4E" w:rsidRDefault="00B3263F" w:rsidP="00B3263F">
      <w:pPr>
        <w:tabs>
          <w:tab w:val="left" w:pos="720"/>
        </w:tabs>
        <w:suppressAutoHyphens/>
        <w:jc w:val="both"/>
      </w:pPr>
      <w:r w:rsidRPr="001C1A4E">
        <w:t>This instruction was adopted in 1981.</w:t>
      </w:r>
    </w:p>
    <w:bookmarkEnd w:id="1627"/>
    <w:p w14:paraId="3DC49E8D" w14:textId="77777777" w:rsidR="00E5062F" w:rsidRDefault="00E5062F">
      <w:pPr>
        <w:spacing w:after="160"/>
        <w:ind w:firstLine="0"/>
        <w:rPr>
          <w:szCs w:val="28"/>
        </w:rPr>
      </w:pPr>
      <w:r>
        <w:br w:type="page"/>
      </w:r>
    </w:p>
    <w:p w14:paraId="3B035BD1" w14:textId="77777777" w:rsidR="007E1A10" w:rsidRPr="00565BC4" w:rsidRDefault="007E1A10" w:rsidP="00F945C8">
      <w:pPr>
        <w:pStyle w:val="Heading3"/>
      </w:pPr>
      <w:bookmarkStart w:id="1629" w:name="_Toc109650732"/>
      <w:bookmarkStart w:id="1630" w:name="_Toc110240114"/>
      <w:bookmarkStart w:id="1631" w:name="_Hlk110858319"/>
      <w:bookmarkStart w:id="1632" w:name="_Toc232505720"/>
      <w:r w:rsidRPr="00565BC4">
        <w:lastRenderedPageBreak/>
        <w:t>21.4 FALSE REPORT OF COMMISSION OF A CRIME</w:t>
      </w:r>
      <w:bookmarkEnd w:id="1629"/>
      <w:bookmarkEnd w:id="1630"/>
      <w:bookmarkEnd w:id="1632"/>
    </w:p>
    <w:p w14:paraId="0AE63D8A" w14:textId="77777777" w:rsidR="007E1A10" w:rsidRPr="00565BC4" w:rsidRDefault="007E1A10" w:rsidP="00554075">
      <w:pPr>
        <w:pStyle w:val="SJIStatuteinTitle"/>
      </w:pPr>
      <w:r w:rsidRPr="00565BC4">
        <w:t xml:space="preserve"> § 817.49, Fla. Stat.</w:t>
      </w:r>
    </w:p>
    <w:p w14:paraId="3DD39E17" w14:textId="77777777" w:rsidR="007E1A10" w:rsidRPr="00554075" w:rsidRDefault="007E1A10" w:rsidP="00554075">
      <w:pPr>
        <w:rPr>
          <w:b/>
          <w:bCs/>
        </w:rPr>
      </w:pPr>
      <w:r w:rsidRPr="00554075">
        <w:rPr>
          <w:b/>
          <w:bCs/>
        </w:rPr>
        <w:t>To prove the crime of False Report of Commission of a Crime, the State must prove the following four elements beyond a reasonable doubt:</w:t>
      </w:r>
    </w:p>
    <w:p w14:paraId="7A64B2B7" w14:textId="77777777" w:rsidR="007E1A10" w:rsidRPr="00554075" w:rsidRDefault="007E1A10" w:rsidP="008F5F0C">
      <w:pPr>
        <w:numPr>
          <w:ilvl w:val="0"/>
          <w:numId w:val="302"/>
        </w:numPr>
        <w:tabs>
          <w:tab w:val="left" w:pos="720"/>
        </w:tabs>
        <w:suppressAutoHyphens/>
        <w:spacing w:after="160"/>
      </w:pPr>
      <w:r w:rsidRPr="00554075">
        <w:t xml:space="preserve">(Defendant) </w:t>
      </w:r>
      <w:r w:rsidRPr="00554075">
        <w:rPr>
          <w:b/>
          <w:bCs/>
        </w:rPr>
        <w:t xml:space="preserve">willfully [imparted] [conveyed] [or] [caused to be imparted or conveyed] false information or a report about the alleged commission of a crime under Florida law to </w:t>
      </w:r>
      <w:r w:rsidRPr="00554075">
        <w:rPr>
          <w:bCs/>
        </w:rPr>
        <w:t>(name of law enforcement officer or name of employee of a public safety agency)</w:t>
      </w:r>
      <w:r w:rsidRPr="00554075">
        <w:rPr>
          <w:b/>
          <w:bCs/>
        </w:rPr>
        <w:t>.</w:t>
      </w:r>
    </w:p>
    <w:p w14:paraId="042918EF" w14:textId="77777777" w:rsidR="007E1A10" w:rsidRPr="00554075" w:rsidRDefault="007E1A10" w:rsidP="008F5F0C">
      <w:pPr>
        <w:numPr>
          <w:ilvl w:val="0"/>
          <w:numId w:val="302"/>
        </w:numPr>
        <w:tabs>
          <w:tab w:val="left" w:pos="720"/>
        </w:tabs>
        <w:suppressAutoHyphens/>
        <w:spacing w:after="160"/>
      </w:pPr>
      <w:r w:rsidRPr="00554075">
        <w:rPr>
          <w:bCs/>
        </w:rPr>
        <w:t xml:space="preserve">(Defendant) </w:t>
      </w:r>
      <w:r w:rsidRPr="00554075">
        <w:rPr>
          <w:b/>
          <w:bCs/>
        </w:rPr>
        <w:t>knew the information or report was false because [he] [she] knew that no such crime had actually been committed.</w:t>
      </w:r>
    </w:p>
    <w:p w14:paraId="37AE4571" w14:textId="77777777" w:rsidR="007E1A10" w:rsidRPr="00554075" w:rsidRDefault="007E1A10" w:rsidP="008F5F0C">
      <w:pPr>
        <w:numPr>
          <w:ilvl w:val="0"/>
          <w:numId w:val="302"/>
        </w:numPr>
        <w:tabs>
          <w:tab w:val="left" w:pos="720"/>
        </w:tabs>
        <w:suppressAutoHyphens/>
        <w:spacing w:after="160"/>
        <w:rPr>
          <w:b/>
          <w:bCs/>
        </w:rPr>
      </w:pPr>
      <w:r w:rsidRPr="00554075">
        <w:rPr>
          <w:bCs/>
        </w:rPr>
        <w:t xml:space="preserve">(Name of law enforcement officer or name of employee of a public safety agency) </w:t>
      </w:r>
      <w:r w:rsidRPr="00554075">
        <w:rPr>
          <w:b/>
          <w:bCs/>
        </w:rPr>
        <w:t xml:space="preserve">was a [law enforcement officer] [or] [an employee of a public safety agency]. </w:t>
      </w:r>
    </w:p>
    <w:p w14:paraId="33AAD7DE" w14:textId="77777777" w:rsidR="007E1A10" w:rsidRPr="00554075" w:rsidRDefault="007E1A10" w:rsidP="008F5F0C">
      <w:pPr>
        <w:numPr>
          <w:ilvl w:val="0"/>
          <w:numId w:val="302"/>
        </w:numPr>
        <w:tabs>
          <w:tab w:val="left" w:pos="720"/>
        </w:tabs>
        <w:suppressAutoHyphens/>
        <w:spacing w:after="160"/>
        <w:rPr>
          <w:b/>
          <w:bCs/>
        </w:rPr>
      </w:pPr>
      <w:r w:rsidRPr="00554075">
        <w:rPr>
          <w:bCs/>
        </w:rPr>
        <w:t>(Defendant)</w:t>
      </w:r>
      <w:r w:rsidRPr="00554075">
        <w:rPr>
          <w:b/>
          <w:bCs/>
        </w:rPr>
        <w:t xml:space="preserve"> knew </w:t>
      </w:r>
      <w:r w:rsidRPr="00554075">
        <w:rPr>
          <w:bCs/>
        </w:rPr>
        <w:t xml:space="preserve">(name of law enforcement officer or name of employee of a public safety agency) </w:t>
      </w:r>
      <w:r w:rsidRPr="00554075">
        <w:rPr>
          <w:b/>
          <w:bCs/>
        </w:rPr>
        <w:t>was a [law enforcement officer] [or] [an employee of a public safety agency].</w:t>
      </w:r>
    </w:p>
    <w:p w14:paraId="3C2834FE" w14:textId="77777777" w:rsidR="007E1A10" w:rsidRPr="00554075" w:rsidRDefault="007E1A10" w:rsidP="00554075">
      <w:pPr>
        <w:pStyle w:val="SJITextItalic"/>
        <w:rPr>
          <w:rFonts w:eastAsia="SimSun"/>
          <w:b/>
        </w:rPr>
      </w:pPr>
      <w:r w:rsidRPr="00554075">
        <w:rPr>
          <w:rFonts w:eastAsia="SimSun"/>
        </w:rPr>
        <w:t>If requested, read elements of the crime that was falsely reported but do not instruct on the burden of proof for those elements.</w:t>
      </w:r>
      <w:r w:rsidRPr="00554075">
        <w:rPr>
          <w:rFonts w:eastAsia="SimSun"/>
          <w:b/>
        </w:rPr>
        <w:t xml:space="preserve"> </w:t>
      </w:r>
    </w:p>
    <w:p w14:paraId="6D85C9D7" w14:textId="77777777" w:rsidR="00ED4658" w:rsidRDefault="007E1A10" w:rsidP="007E1A10">
      <w:pPr>
        <w:suppressAutoHyphens/>
        <w:autoSpaceDN w:val="0"/>
        <w:spacing w:after="200"/>
        <w:textAlignment w:val="baseline"/>
        <w:rPr>
          <w:rFonts w:eastAsia="SimSun"/>
          <w:b/>
          <w:iCs/>
          <w:kern w:val="3"/>
        </w:rPr>
      </w:pPr>
      <w:r w:rsidRPr="00554075">
        <w:rPr>
          <w:rFonts w:eastAsia="SimSun"/>
          <w:b/>
          <w:iCs/>
          <w:kern w:val="3"/>
        </w:rPr>
        <w:t xml:space="preserve">The Court instructs you that </w:t>
      </w:r>
      <w:r w:rsidRPr="00554075">
        <w:rPr>
          <w:rFonts w:eastAsia="SimSun"/>
          <w:iCs/>
          <w:kern w:val="3"/>
        </w:rPr>
        <w:t xml:space="preserve">(insert name of crime) </w:t>
      </w:r>
      <w:r w:rsidRPr="00554075">
        <w:rPr>
          <w:rFonts w:eastAsia="SimSun"/>
          <w:b/>
          <w:iCs/>
          <w:kern w:val="3"/>
        </w:rPr>
        <w:t>is a crime under Florida law.</w:t>
      </w:r>
    </w:p>
    <w:p w14:paraId="409D2794" w14:textId="77777777" w:rsidR="007E1A10" w:rsidRPr="00554075" w:rsidRDefault="007E1A10" w:rsidP="00ED4658">
      <w:pPr>
        <w:pStyle w:val="SJITextItalic"/>
      </w:pPr>
      <w:r w:rsidRPr="00554075">
        <w:t xml:space="preserve">Patterson v. State, 512 So. 2d 1109 (Fla. 1st DCA 1987). </w:t>
      </w:r>
    </w:p>
    <w:p w14:paraId="680436F3" w14:textId="77777777" w:rsidR="007E1A10" w:rsidRPr="00554075" w:rsidRDefault="007E1A10" w:rsidP="007E1A10">
      <w:pPr>
        <w:tabs>
          <w:tab w:val="left" w:pos="720"/>
        </w:tabs>
        <w:suppressAutoHyphens/>
        <w:rPr>
          <w:b/>
          <w:bCs/>
        </w:rPr>
      </w:pPr>
      <w:r w:rsidRPr="00554075">
        <w:rPr>
          <w:b/>
          <w:bCs/>
        </w:rPr>
        <w:t>“Willfully” means intentionally, knowingly, and purposely.</w:t>
      </w:r>
    </w:p>
    <w:p w14:paraId="04BCEE7C" w14:textId="77777777" w:rsidR="007E1A10" w:rsidRPr="00554075" w:rsidRDefault="007E1A10" w:rsidP="00ED4658">
      <w:pPr>
        <w:pStyle w:val="SJITextItalic"/>
      </w:pPr>
      <w:r w:rsidRPr="00554075">
        <w:t>Give if applicable. § 817.49(2)(a), Fla. Stat.</w:t>
      </w:r>
    </w:p>
    <w:p w14:paraId="5F15B53B" w14:textId="4A664923" w:rsidR="007E1A10" w:rsidRPr="00554075" w:rsidRDefault="007E1A10" w:rsidP="007E1A10">
      <w:pPr>
        <w:tabs>
          <w:tab w:val="left" w:pos="720"/>
        </w:tabs>
        <w:suppressAutoHyphens/>
        <w:rPr>
          <w:b/>
          <w:bCs/>
        </w:rPr>
      </w:pPr>
      <w:r w:rsidRPr="00554075">
        <w:rPr>
          <w:b/>
          <w:bCs/>
        </w:rPr>
        <w:t>“Public safety agency” means a law enforcement agency, professional or volunteer fire department, emergency medical service, ambulance service, or other public entity that dispatches or provides first responder services to respond to crimes, to assist victims of crimes, or to apprehend offenders.</w:t>
      </w:r>
      <w:r w:rsidR="00BA194A">
        <w:rPr>
          <w:b/>
          <w:bCs/>
        </w:rPr>
        <w:t xml:space="preserve"> </w:t>
      </w:r>
    </w:p>
    <w:p w14:paraId="5ED67C63" w14:textId="77777777" w:rsidR="007E1A10" w:rsidRPr="00554075" w:rsidRDefault="007E1A10" w:rsidP="00ED4658">
      <w:pPr>
        <w:pStyle w:val="SJITextItalic"/>
      </w:pPr>
      <w:r w:rsidRPr="00554075">
        <w:t>Enhanced penalties. Give only if applicable. § 817.49(2)(b), Fla. Stat.</w:t>
      </w:r>
    </w:p>
    <w:p w14:paraId="656EC7A4" w14:textId="77777777" w:rsidR="007E1A10" w:rsidRPr="00554075" w:rsidRDefault="007E1A10" w:rsidP="007E1A10">
      <w:pPr>
        <w:tabs>
          <w:tab w:val="left" w:pos="720"/>
        </w:tabs>
        <w:suppressAutoHyphens/>
        <w:rPr>
          <w:b/>
          <w:bCs/>
        </w:rPr>
      </w:pPr>
      <w:r w:rsidRPr="00554075">
        <w:rPr>
          <w:b/>
          <w:bCs/>
        </w:rPr>
        <w:t xml:space="preserve">If you find </w:t>
      </w:r>
      <w:r w:rsidRPr="00554075">
        <w:t xml:space="preserve">(defendant) </w:t>
      </w:r>
      <w:r w:rsidRPr="00554075">
        <w:rPr>
          <w:b/>
          <w:bCs/>
        </w:rPr>
        <w:t>guilty of False Report of Commission of a Crime, you must further find whether the State proved beyond a reasonable doubt that:</w:t>
      </w:r>
    </w:p>
    <w:p w14:paraId="65EDCB13" w14:textId="77777777" w:rsidR="007E1A10" w:rsidRPr="00ED4658" w:rsidRDefault="007E1A10" w:rsidP="008F5F0C">
      <w:pPr>
        <w:numPr>
          <w:ilvl w:val="0"/>
          <w:numId w:val="308"/>
        </w:numPr>
        <w:tabs>
          <w:tab w:val="left" w:pos="720"/>
        </w:tabs>
        <w:suppressAutoHyphens/>
        <w:spacing w:after="160"/>
        <w:rPr>
          <w:b/>
        </w:rPr>
      </w:pPr>
      <w:r w:rsidRPr="00ED4658">
        <w:rPr>
          <w:b/>
        </w:rPr>
        <w:t>The false report of a crime resulted in a response by a federal, state, district, municipal, or other public safety agency; and</w:t>
      </w:r>
    </w:p>
    <w:p w14:paraId="6E947257" w14:textId="77777777" w:rsidR="007E1A10" w:rsidRPr="00ED4658" w:rsidRDefault="007E1A10" w:rsidP="008F5F0C">
      <w:pPr>
        <w:numPr>
          <w:ilvl w:val="0"/>
          <w:numId w:val="308"/>
        </w:numPr>
        <w:tabs>
          <w:tab w:val="left" w:pos="720"/>
        </w:tabs>
        <w:suppressAutoHyphens/>
        <w:spacing w:after="160"/>
        <w:rPr>
          <w:b/>
        </w:rPr>
      </w:pPr>
      <w:r w:rsidRPr="00ED4658">
        <w:rPr>
          <w:b/>
        </w:rPr>
        <w:t>The response resulted in [death] [great bodily harm] [permanent disfigurement] [or] [permanent disability] to any person; and</w:t>
      </w:r>
    </w:p>
    <w:p w14:paraId="4FF356A9" w14:textId="77777777" w:rsidR="007E1A10" w:rsidRPr="00ED4658" w:rsidRDefault="007E1A10" w:rsidP="008F5F0C">
      <w:pPr>
        <w:numPr>
          <w:ilvl w:val="0"/>
          <w:numId w:val="308"/>
        </w:numPr>
        <w:tabs>
          <w:tab w:val="left" w:pos="720"/>
        </w:tabs>
        <w:suppressAutoHyphens/>
        <w:spacing w:after="160"/>
        <w:rPr>
          <w:b/>
        </w:rPr>
      </w:pPr>
      <w:r w:rsidRPr="00ED4658">
        <w:rPr>
          <w:b/>
        </w:rPr>
        <w:t>The [death] [great bodily harm] [permanent disfigurement] [or] [permanent disability] was the proximate result of lawful conduct arising out of the response to the false report.</w:t>
      </w:r>
    </w:p>
    <w:p w14:paraId="45507054" w14:textId="77777777" w:rsidR="007E1A10" w:rsidRPr="00554075" w:rsidRDefault="007E1A10" w:rsidP="00ED4658">
      <w:pPr>
        <w:pStyle w:val="SJITextItalic"/>
      </w:pPr>
      <w:r w:rsidRPr="00554075">
        <w:lastRenderedPageBreak/>
        <w:t xml:space="preserve">Give if applicable. </w:t>
      </w:r>
    </w:p>
    <w:p w14:paraId="39F225AD" w14:textId="77777777" w:rsidR="007E1A10" w:rsidRPr="00554075" w:rsidRDefault="007E1A10" w:rsidP="007E1A10">
      <w:pPr>
        <w:tabs>
          <w:tab w:val="left" w:pos="720"/>
        </w:tabs>
        <w:suppressAutoHyphens/>
        <w:rPr>
          <w:b/>
          <w:iCs/>
        </w:rPr>
      </w:pPr>
      <w:r w:rsidRPr="00554075">
        <w:rPr>
          <w:b/>
          <w:iCs/>
        </w:rPr>
        <w:t>“Great bodily harm” means great as distinguished from slight, trivial, minor, or moderate harm, and as such does not include mere bruises.</w:t>
      </w:r>
    </w:p>
    <w:p w14:paraId="199C2B8D" w14:textId="77777777" w:rsidR="007E1A10" w:rsidRPr="00554075" w:rsidRDefault="007E1A10" w:rsidP="00ED4658">
      <w:pPr>
        <w:pStyle w:val="SJITextItalic"/>
        <w:rPr>
          <w:b/>
          <w:bCs/>
        </w:rPr>
      </w:pPr>
      <w:r w:rsidRPr="00554075">
        <w:t xml:space="preserve">Jones v. Utica Mut. Ins. Co., 463 So.2d 1153 (Fla. 1985). </w:t>
      </w:r>
    </w:p>
    <w:p w14:paraId="173F8190" w14:textId="77777777" w:rsidR="007E1A10" w:rsidRPr="00554075" w:rsidRDefault="007E1A10" w:rsidP="007E1A10">
      <w:pPr>
        <w:rPr>
          <w:b/>
          <w:bCs/>
        </w:rPr>
      </w:pPr>
      <w:r w:rsidRPr="00554075">
        <w:rPr>
          <w:b/>
          <w:bCs/>
        </w:rPr>
        <w:t>“Proximate result” means that there must be such a natural, direct, and continuous sequence between the act and the injury that it can reasonably be said that but for the act, the injury would not have occurred.</w:t>
      </w:r>
    </w:p>
    <w:p w14:paraId="7A5A33C5" w14:textId="77777777" w:rsidR="007E1A10" w:rsidRPr="00554075" w:rsidRDefault="007E1A10" w:rsidP="00ED4658">
      <w:pPr>
        <w:pStyle w:val="SJIComments"/>
      </w:pPr>
      <w:r w:rsidRPr="00554075">
        <w:t>Lesser Included Offenses</w:t>
      </w:r>
    </w:p>
    <w:p w14:paraId="71811130" w14:textId="77777777" w:rsidR="00ED4658" w:rsidRPr="00554075" w:rsidRDefault="00ED4658" w:rsidP="0020121B">
      <w:pPr>
        <w:pStyle w:val="Heading4"/>
      </w:pPr>
      <w:bookmarkStart w:id="1633" w:name="_Toc109650733"/>
      <w:r w:rsidRPr="00554075">
        <w:t>FALSE REPORT OF COMMISSION OF A CRIME – DEATH IS PROXIMATE RESULT OF LAWFUL CONDUCT ARISING FROM RESPONSE TO THE FALSE REPORT — 817.49(2)(</w:t>
      </w:r>
      <w:r w:rsidR="00EC4E7A" w:rsidRPr="00554075">
        <w:rPr>
          <w:caps w:val="0"/>
        </w:rPr>
        <w:t>b</w:t>
      </w:r>
      <w:r w:rsidRPr="00554075">
        <w:t>)2.</w:t>
      </w:r>
      <w:bookmarkEnd w:id="1633"/>
    </w:p>
    <w:tbl>
      <w:tblPr>
        <w:tblStyle w:val="TableGrid1"/>
        <w:tblW w:w="5000" w:type="pct"/>
        <w:tblLook w:val="0020" w:firstRow="1" w:lastRow="0" w:firstColumn="0" w:lastColumn="0" w:noHBand="0" w:noVBand="0"/>
      </w:tblPr>
      <w:tblGrid>
        <w:gridCol w:w="2759"/>
        <w:gridCol w:w="2759"/>
        <w:gridCol w:w="2424"/>
        <w:gridCol w:w="1408"/>
      </w:tblGrid>
      <w:tr w:rsidR="007E1A10" w:rsidRPr="00554075" w14:paraId="188147B3" w14:textId="77777777" w:rsidTr="00ED4658">
        <w:trPr>
          <w:cnfStyle w:val="100000000000" w:firstRow="1" w:lastRow="0" w:firstColumn="0" w:lastColumn="0" w:oddVBand="0" w:evenVBand="0" w:oddHBand="0" w:evenHBand="0" w:firstRowFirstColumn="0" w:firstRowLastColumn="0" w:lastRowFirstColumn="0" w:lastRowLastColumn="0"/>
        </w:trPr>
        <w:tc>
          <w:tcPr>
            <w:tcW w:w="1475" w:type="pct"/>
          </w:tcPr>
          <w:p w14:paraId="7F7D4BC1" w14:textId="77777777" w:rsidR="007E1A10" w:rsidRPr="00554075" w:rsidRDefault="007E1A10" w:rsidP="00ED4658">
            <w:pPr>
              <w:pStyle w:val="SJITableText"/>
            </w:pPr>
            <w:r w:rsidRPr="00554075">
              <w:t>CATEGORY ONE</w:t>
            </w:r>
          </w:p>
        </w:tc>
        <w:tc>
          <w:tcPr>
            <w:tcW w:w="1475" w:type="pct"/>
          </w:tcPr>
          <w:p w14:paraId="04D02BEB" w14:textId="77777777" w:rsidR="007E1A10" w:rsidRPr="00554075" w:rsidRDefault="007E1A10" w:rsidP="00ED4658">
            <w:pPr>
              <w:pStyle w:val="SJITableText"/>
            </w:pPr>
            <w:r w:rsidRPr="00554075">
              <w:t>CATEGORY TWO</w:t>
            </w:r>
          </w:p>
        </w:tc>
        <w:tc>
          <w:tcPr>
            <w:tcW w:w="1296" w:type="pct"/>
          </w:tcPr>
          <w:p w14:paraId="41319323" w14:textId="77777777" w:rsidR="007E1A10" w:rsidRPr="00554075" w:rsidRDefault="007E1A10" w:rsidP="00ED4658">
            <w:pPr>
              <w:pStyle w:val="SJITableText"/>
            </w:pPr>
            <w:r w:rsidRPr="00554075">
              <w:t>FLA. STAT.</w:t>
            </w:r>
          </w:p>
        </w:tc>
        <w:tc>
          <w:tcPr>
            <w:tcW w:w="753" w:type="pct"/>
          </w:tcPr>
          <w:p w14:paraId="25E68B78" w14:textId="77777777" w:rsidR="007E1A10" w:rsidRPr="00554075" w:rsidRDefault="007E1A10" w:rsidP="00ED4658">
            <w:pPr>
              <w:pStyle w:val="SJITableText"/>
            </w:pPr>
            <w:r w:rsidRPr="00554075">
              <w:t>INS. NO.</w:t>
            </w:r>
          </w:p>
        </w:tc>
      </w:tr>
      <w:tr w:rsidR="007E1A10" w:rsidRPr="00554075" w14:paraId="05A7F57E" w14:textId="77777777" w:rsidTr="00ED4658">
        <w:tc>
          <w:tcPr>
            <w:tcW w:w="1475" w:type="pct"/>
          </w:tcPr>
          <w:p w14:paraId="32A84DFC" w14:textId="77777777" w:rsidR="007E1A10" w:rsidRPr="00554075" w:rsidRDefault="007E1A10" w:rsidP="00ED4658">
            <w:pPr>
              <w:pStyle w:val="SJITableText"/>
            </w:pPr>
            <w:r w:rsidRPr="00554075">
              <w:t xml:space="preserve">False Report of Commission of Crime – Great bodily harm, etc. is proximate result of lawful conduct arising from response to the false report </w:t>
            </w:r>
          </w:p>
        </w:tc>
        <w:tc>
          <w:tcPr>
            <w:tcW w:w="1475" w:type="pct"/>
          </w:tcPr>
          <w:p w14:paraId="7DC4799C" w14:textId="77777777" w:rsidR="007E1A10" w:rsidRPr="00554075" w:rsidRDefault="007E1A10" w:rsidP="00ED4658">
            <w:pPr>
              <w:pStyle w:val="SJITableText"/>
            </w:pPr>
          </w:p>
        </w:tc>
        <w:tc>
          <w:tcPr>
            <w:tcW w:w="1296" w:type="pct"/>
          </w:tcPr>
          <w:p w14:paraId="757A574B" w14:textId="77777777" w:rsidR="007E1A10" w:rsidRPr="00554075" w:rsidRDefault="007E1A10" w:rsidP="00ED4658">
            <w:pPr>
              <w:pStyle w:val="SJITableText"/>
            </w:pPr>
            <w:r w:rsidRPr="00554075">
              <w:t>817.49(2)(b)1.</w:t>
            </w:r>
          </w:p>
        </w:tc>
        <w:tc>
          <w:tcPr>
            <w:tcW w:w="753" w:type="pct"/>
          </w:tcPr>
          <w:p w14:paraId="7173E1BD" w14:textId="77777777" w:rsidR="007E1A10" w:rsidRPr="00554075" w:rsidRDefault="007E1A10" w:rsidP="00ED4658">
            <w:pPr>
              <w:pStyle w:val="SJITableText"/>
            </w:pPr>
            <w:r w:rsidRPr="00554075">
              <w:t>21.4</w:t>
            </w:r>
          </w:p>
        </w:tc>
      </w:tr>
      <w:tr w:rsidR="007E1A10" w:rsidRPr="00554075" w14:paraId="64D3C8E7" w14:textId="77777777" w:rsidTr="00ED4658">
        <w:tc>
          <w:tcPr>
            <w:tcW w:w="1475" w:type="pct"/>
          </w:tcPr>
          <w:p w14:paraId="1781908F" w14:textId="77777777" w:rsidR="007E1A10" w:rsidRPr="00554075" w:rsidRDefault="007E1A10" w:rsidP="00ED4658">
            <w:pPr>
              <w:pStyle w:val="SJITableText"/>
            </w:pPr>
            <w:r w:rsidRPr="00554075">
              <w:t xml:space="preserve">False Report Commission of a Crime </w:t>
            </w:r>
          </w:p>
        </w:tc>
        <w:tc>
          <w:tcPr>
            <w:tcW w:w="1475" w:type="pct"/>
          </w:tcPr>
          <w:p w14:paraId="609370C0" w14:textId="77777777" w:rsidR="007E1A10" w:rsidRPr="00554075" w:rsidRDefault="007E1A10" w:rsidP="00ED4658">
            <w:pPr>
              <w:pStyle w:val="SJITableText"/>
            </w:pPr>
          </w:p>
        </w:tc>
        <w:tc>
          <w:tcPr>
            <w:tcW w:w="1296" w:type="pct"/>
          </w:tcPr>
          <w:p w14:paraId="13595570" w14:textId="77777777" w:rsidR="007E1A10" w:rsidRPr="00554075" w:rsidRDefault="007E1A10" w:rsidP="00ED4658">
            <w:pPr>
              <w:pStyle w:val="SJITableText"/>
            </w:pPr>
            <w:r w:rsidRPr="00554075">
              <w:t>817.49(1)</w:t>
            </w:r>
          </w:p>
        </w:tc>
        <w:tc>
          <w:tcPr>
            <w:tcW w:w="753" w:type="pct"/>
          </w:tcPr>
          <w:p w14:paraId="652F5B70" w14:textId="77777777" w:rsidR="007E1A10" w:rsidRPr="00554075" w:rsidRDefault="007E1A10" w:rsidP="00ED4658">
            <w:pPr>
              <w:pStyle w:val="SJITableText"/>
            </w:pPr>
            <w:r w:rsidRPr="00554075">
              <w:t>21.4</w:t>
            </w:r>
          </w:p>
        </w:tc>
      </w:tr>
      <w:tr w:rsidR="007E1A10" w:rsidRPr="00554075" w14:paraId="5919FDCB" w14:textId="77777777" w:rsidTr="00ED4658">
        <w:tc>
          <w:tcPr>
            <w:tcW w:w="1475" w:type="pct"/>
          </w:tcPr>
          <w:p w14:paraId="2BCF315E" w14:textId="77777777" w:rsidR="007E1A10" w:rsidRPr="00554075" w:rsidRDefault="007E1A10" w:rsidP="00ED4658">
            <w:pPr>
              <w:pStyle w:val="SJITableText"/>
            </w:pPr>
          </w:p>
        </w:tc>
        <w:tc>
          <w:tcPr>
            <w:tcW w:w="1475" w:type="pct"/>
          </w:tcPr>
          <w:p w14:paraId="46A5A8C2" w14:textId="77777777" w:rsidR="007E1A10" w:rsidRPr="00554075" w:rsidRDefault="007E1A10" w:rsidP="00ED4658">
            <w:pPr>
              <w:pStyle w:val="SJITableText"/>
            </w:pPr>
            <w:r w:rsidRPr="00554075">
              <w:t xml:space="preserve">Attempt </w:t>
            </w:r>
          </w:p>
        </w:tc>
        <w:tc>
          <w:tcPr>
            <w:tcW w:w="1296" w:type="pct"/>
          </w:tcPr>
          <w:p w14:paraId="5C47EA80" w14:textId="77777777" w:rsidR="007E1A10" w:rsidRPr="00554075" w:rsidRDefault="007E1A10" w:rsidP="00ED4658">
            <w:pPr>
              <w:pStyle w:val="SJITableText"/>
            </w:pPr>
            <w:r w:rsidRPr="00554075">
              <w:t>777.04(1)</w:t>
            </w:r>
          </w:p>
        </w:tc>
        <w:tc>
          <w:tcPr>
            <w:tcW w:w="753" w:type="pct"/>
          </w:tcPr>
          <w:p w14:paraId="4DFC0A0A" w14:textId="77777777" w:rsidR="007E1A10" w:rsidRPr="00554075" w:rsidRDefault="007E1A10" w:rsidP="00ED4658">
            <w:pPr>
              <w:pStyle w:val="SJITableText"/>
            </w:pPr>
            <w:r w:rsidRPr="00554075">
              <w:t>5.1</w:t>
            </w:r>
          </w:p>
        </w:tc>
      </w:tr>
    </w:tbl>
    <w:p w14:paraId="552A3E9E" w14:textId="77777777" w:rsidR="007E1A10" w:rsidRPr="00554075" w:rsidRDefault="007E1A10" w:rsidP="00ED4658">
      <w:pPr>
        <w:pStyle w:val="SJIComments"/>
      </w:pPr>
      <w:r w:rsidRPr="00554075">
        <w:t>Comments</w:t>
      </w:r>
    </w:p>
    <w:p w14:paraId="50B1267D" w14:textId="77777777" w:rsidR="007E1A10" w:rsidRPr="00554075" w:rsidRDefault="007E1A10" w:rsidP="007E1A10">
      <w:pPr>
        <w:spacing w:before="100" w:beforeAutospacing="1" w:after="100" w:afterAutospacing="1"/>
      </w:pPr>
      <w:r w:rsidRPr="00554075">
        <w:t>“Law enforcement officer” is not defined in chapter 817, Florida Statutes, or in case law interpreting and applying section 817.49. Trial judges may consult sections 790.001, 934.02, and 943.10 in deciding whether and how to define “law enforcement officer” for the jury.</w:t>
      </w:r>
    </w:p>
    <w:p w14:paraId="371E6340" w14:textId="77777777" w:rsidR="007E1A10" w:rsidRPr="00554075" w:rsidRDefault="007E1A10" w:rsidP="007E1A10">
      <w:pPr>
        <w:spacing w:after="160"/>
      </w:pPr>
      <w:r w:rsidRPr="00554075">
        <w:t>This instruction was adopted in 1981 and amended in 2014 [143 So. 3d 893], and on December 15, 2021.</w:t>
      </w:r>
    </w:p>
    <w:bookmarkEnd w:id="1631"/>
    <w:p w14:paraId="23D25FED" w14:textId="77777777" w:rsidR="007E1A10" w:rsidRDefault="007E1A10" w:rsidP="00BD5FAD">
      <w:r>
        <w:br w:type="page"/>
      </w:r>
    </w:p>
    <w:p w14:paraId="58B6BA1F" w14:textId="77777777" w:rsidR="007E1A10" w:rsidRPr="00015729" w:rsidRDefault="007E1A10" w:rsidP="00F945C8">
      <w:pPr>
        <w:pStyle w:val="Heading3"/>
      </w:pPr>
      <w:bookmarkStart w:id="1634" w:name="_Toc109650734"/>
      <w:bookmarkStart w:id="1635" w:name="_Toc110240115"/>
      <w:bookmarkStart w:id="1636" w:name="_Hlk110858352"/>
      <w:bookmarkStart w:id="1637" w:name="_Toc232505721"/>
      <w:r w:rsidRPr="00015729">
        <w:lastRenderedPageBreak/>
        <w:t xml:space="preserve">21.5 </w:t>
      </w:r>
      <w:bookmarkStart w:id="1638" w:name="BM_Index_OBSTRUCTION_OF_JUSTICE_False_re"/>
      <w:bookmarkEnd w:id="1638"/>
      <w:r w:rsidRPr="00015729">
        <w:t>GIVING FALSE INFORMATION CONCERNING THE COMMISSION OF A CRIME</w:t>
      </w:r>
      <w:bookmarkEnd w:id="1634"/>
      <w:bookmarkEnd w:id="1635"/>
      <w:bookmarkEnd w:id="1637"/>
    </w:p>
    <w:p w14:paraId="750F2BD9" w14:textId="77777777" w:rsidR="00BD5FAD" w:rsidRDefault="007E1A10" w:rsidP="00BD5FAD">
      <w:pPr>
        <w:pStyle w:val="SJIStatuteinTitle"/>
      </w:pPr>
      <w:r w:rsidRPr="00015729">
        <w:t>§ 837.05(1), Fla. Stat.</w:t>
      </w:r>
    </w:p>
    <w:p w14:paraId="621215F2" w14:textId="77777777" w:rsidR="007E1A10" w:rsidRPr="00BD5FAD" w:rsidRDefault="007E1A10" w:rsidP="00BD5FAD">
      <w:pPr>
        <w:pStyle w:val="SJIText"/>
        <w:rPr>
          <w:b/>
          <w:bCs/>
          <w:sz w:val="24"/>
          <w:szCs w:val="24"/>
        </w:rPr>
      </w:pPr>
      <w:r w:rsidRPr="00BD5FAD">
        <w:rPr>
          <w:b/>
          <w:bCs/>
        </w:rPr>
        <w:t>To prove the crime of Giving False Information Concerning the Commission of a Crime, the State must prove the following five elements beyond a reasonable doubt:</w:t>
      </w:r>
    </w:p>
    <w:p w14:paraId="6AE0D754" w14:textId="77777777" w:rsidR="007E1A10" w:rsidRPr="00015729" w:rsidRDefault="007E1A10" w:rsidP="008F5F0C">
      <w:pPr>
        <w:numPr>
          <w:ilvl w:val="0"/>
          <w:numId w:val="307"/>
        </w:numPr>
        <w:ind w:left="1152" w:hanging="432"/>
      </w:pPr>
      <w:r w:rsidRPr="00015729">
        <w:t xml:space="preserve">(Defendant) </w:t>
      </w:r>
      <w:r w:rsidRPr="00015729">
        <w:rPr>
          <w:b/>
          <w:bCs/>
        </w:rPr>
        <w:t>knowingly gave information about the alleged commission of a crime.</w:t>
      </w:r>
    </w:p>
    <w:p w14:paraId="4EB1995E" w14:textId="77777777" w:rsidR="007E1A10" w:rsidRPr="00015729" w:rsidRDefault="007E1A10" w:rsidP="008F5F0C">
      <w:pPr>
        <w:numPr>
          <w:ilvl w:val="0"/>
          <w:numId w:val="307"/>
        </w:numPr>
        <w:ind w:left="1152" w:hanging="432"/>
      </w:pPr>
      <w:r w:rsidRPr="00015729">
        <w:t xml:space="preserve">(Defendant) </w:t>
      </w:r>
      <w:r w:rsidRPr="00015729">
        <w:rPr>
          <w:b/>
          <w:bCs/>
        </w:rPr>
        <w:t>knew the information was false.</w:t>
      </w:r>
    </w:p>
    <w:p w14:paraId="0E557BB3" w14:textId="77777777" w:rsidR="007E1A10" w:rsidRPr="00015729" w:rsidRDefault="007E1A10" w:rsidP="008F5F0C">
      <w:pPr>
        <w:numPr>
          <w:ilvl w:val="0"/>
          <w:numId w:val="307"/>
        </w:numPr>
        <w:ind w:left="1152" w:hanging="432"/>
        <w:rPr>
          <w:b/>
        </w:rPr>
      </w:pPr>
      <w:r w:rsidRPr="00015729">
        <w:t>(Defendant)</w:t>
      </w:r>
      <w:r w:rsidRPr="00015729">
        <w:rPr>
          <w:b/>
        </w:rPr>
        <w:t xml:space="preserve"> </w:t>
      </w:r>
      <w:r w:rsidRPr="00015729">
        <w:rPr>
          <w:b/>
          <w:bCs/>
        </w:rPr>
        <w:t xml:space="preserve">gave the false information to </w:t>
      </w:r>
      <w:r w:rsidRPr="00015729">
        <w:rPr>
          <w:bCs/>
        </w:rPr>
        <w:t>(name of law enforcement officer)</w:t>
      </w:r>
      <w:r w:rsidRPr="00015729">
        <w:rPr>
          <w:b/>
          <w:bCs/>
        </w:rPr>
        <w:t>.</w:t>
      </w:r>
    </w:p>
    <w:p w14:paraId="00773F9F" w14:textId="77777777" w:rsidR="007E1A10" w:rsidRPr="00015729" w:rsidRDefault="007E1A10" w:rsidP="008F5F0C">
      <w:pPr>
        <w:numPr>
          <w:ilvl w:val="0"/>
          <w:numId w:val="307"/>
        </w:numPr>
        <w:ind w:left="1152" w:hanging="432"/>
        <w:rPr>
          <w:b/>
          <w:bCs/>
        </w:rPr>
      </w:pPr>
      <w:r w:rsidRPr="00015729">
        <w:t>(Name of law enforcement officer)</w:t>
      </w:r>
      <w:r w:rsidRPr="00015729">
        <w:rPr>
          <w:b/>
        </w:rPr>
        <w:t xml:space="preserve"> </w:t>
      </w:r>
      <w:r w:rsidRPr="00015729">
        <w:rPr>
          <w:b/>
          <w:bCs/>
        </w:rPr>
        <w:t>was a law enforcement officer.</w:t>
      </w:r>
    </w:p>
    <w:p w14:paraId="79D07613" w14:textId="77777777" w:rsidR="007E1A10" w:rsidRPr="00015729" w:rsidRDefault="007E1A10" w:rsidP="008F5F0C">
      <w:pPr>
        <w:numPr>
          <w:ilvl w:val="0"/>
          <w:numId w:val="307"/>
        </w:numPr>
        <w:ind w:left="1152" w:hanging="432"/>
        <w:rPr>
          <w:b/>
        </w:rPr>
      </w:pPr>
      <w:r w:rsidRPr="00015729">
        <w:t>(Defendant</w:t>
      </w:r>
      <w:r w:rsidRPr="00015729">
        <w:rPr>
          <w:b/>
        </w:rPr>
        <w:t xml:space="preserve">) knew that </w:t>
      </w:r>
      <w:r w:rsidRPr="00015729">
        <w:t>(name of law enforcement officer)</w:t>
      </w:r>
      <w:r w:rsidRPr="00015729">
        <w:rPr>
          <w:b/>
        </w:rPr>
        <w:t xml:space="preserve"> was a law enforcement officer.</w:t>
      </w:r>
    </w:p>
    <w:p w14:paraId="4D4EA366" w14:textId="77777777" w:rsidR="007E1A10" w:rsidRPr="00015729" w:rsidRDefault="007E1A10" w:rsidP="007E1A10">
      <w:pPr>
        <w:rPr>
          <w:b/>
        </w:rPr>
      </w:pPr>
      <w:r w:rsidRPr="00015729">
        <w:rPr>
          <w:b/>
        </w:rPr>
        <w:t xml:space="preserve">The court now instructs you that </w:t>
      </w:r>
      <w:r w:rsidRPr="00015729">
        <w:t>(crime alleged)</w:t>
      </w:r>
      <w:r w:rsidRPr="00015729">
        <w:rPr>
          <w:b/>
        </w:rPr>
        <w:t xml:space="preserve"> is a crime and that a </w:t>
      </w:r>
      <w:r w:rsidRPr="00015729">
        <w:t>(</w:t>
      </w:r>
      <w:r w:rsidRPr="00FD30D1">
        <w:rPr>
          <w:i/>
          <w:iCs/>
        </w:rPr>
        <w:t>do not name the officer, instead insert his or her official position, such as deputy sheriff or police officer</w:t>
      </w:r>
      <w:r w:rsidRPr="00015729">
        <w:rPr>
          <w:i/>
        </w:rPr>
        <w:t xml:space="preserve">) </w:t>
      </w:r>
      <w:r w:rsidRPr="00015729">
        <w:rPr>
          <w:b/>
        </w:rPr>
        <w:t>is a law enforcement officer.</w:t>
      </w:r>
    </w:p>
    <w:p w14:paraId="5CDF6608" w14:textId="77777777" w:rsidR="007E1A10" w:rsidRPr="00015729" w:rsidRDefault="007E1A10" w:rsidP="00EE54FC">
      <w:pPr>
        <w:pStyle w:val="SJITextItalic"/>
      </w:pPr>
      <w:r w:rsidRPr="00015729">
        <w:t xml:space="preserve">Unless the false information concerns a capital offense (see Instruction 21.6), this crime is a misdemeanor of the first degree. However, if the defendant was previously convicted of this crime and if certain conditions were met, the crime becomes a third degree felony. See § 837.05(1)(b), Fla. Stat. </w:t>
      </w:r>
    </w:p>
    <w:p w14:paraId="015A22EB" w14:textId="77777777" w:rsidR="007E1A10" w:rsidRPr="00015729" w:rsidRDefault="007E1A10" w:rsidP="00EE54FC">
      <w:pPr>
        <w:pStyle w:val="SJITextItalic"/>
      </w:pPr>
      <w:r w:rsidRPr="00015729">
        <w:t>If the State has alleged the third degree felony, do not read the allegation of a prior conviction and do not send the charging document into the jury room. If the defendant is found guilty of Giving False Information Concerning the Commission of a Crime, the historical fact of a prior conviction shall be determined in a bifurcated proceeding. State v. Harbaugh, 754 So. 2d 691 (Fla. 2000).</w:t>
      </w:r>
    </w:p>
    <w:p w14:paraId="79FA34F5" w14:textId="77777777" w:rsidR="007E1A10" w:rsidRPr="00015729" w:rsidRDefault="007E1A10" w:rsidP="00EE54FC">
      <w:pPr>
        <w:pStyle w:val="SJITextItalic"/>
      </w:pPr>
      <w:r w:rsidRPr="00015729">
        <w:t>Give if applicable.</w:t>
      </w:r>
    </w:p>
    <w:p w14:paraId="0ECEA5ED" w14:textId="77777777" w:rsidR="007E1A10" w:rsidRPr="00015729" w:rsidRDefault="007E1A10" w:rsidP="007E1A10">
      <w:pPr>
        <w:tabs>
          <w:tab w:val="left" w:pos="0"/>
        </w:tabs>
        <w:rPr>
          <w:b/>
        </w:rPr>
      </w:pPr>
      <w:r w:rsidRPr="00015729">
        <w:rPr>
          <w:b/>
        </w:rPr>
        <w:t xml:space="preserve">You have found </w:t>
      </w:r>
      <w:r w:rsidRPr="00015729">
        <w:t xml:space="preserve">(defendant) </w:t>
      </w:r>
      <w:r w:rsidRPr="00015729">
        <w:rPr>
          <w:b/>
        </w:rPr>
        <w:t xml:space="preserve">guilty of </w:t>
      </w:r>
      <w:r w:rsidRPr="00015729">
        <w:rPr>
          <w:b/>
          <w:bCs/>
        </w:rPr>
        <w:t>Giving False Information Concerning the Commission of a Crime.</w:t>
      </w:r>
      <w:r w:rsidRPr="00015729">
        <w:rPr>
          <w:b/>
        </w:rPr>
        <w:t xml:space="preserve"> You must now determine whether the State has proven beyond a reasonable doubt the following two elements:</w:t>
      </w:r>
    </w:p>
    <w:p w14:paraId="28C02AF9" w14:textId="77777777" w:rsidR="007E1A10" w:rsidRPr="00015729" w:rsidRDefault="007E1A10" w:rsidP="008F5F0C">
      <w:pPr>
        <w:numPr>
          <w:ilvl w:val="0"/>
          <w:numId w:val="306"/>
        </w:numPr>
        <w:tabs>
          <w:tab w:val="left" w:pos="0"/>
        </w:tabs>
        <w:ind w:left="1152" w:hanging="432"/>
        <w:rPr>
          <w:b/>
        </w:rPr>
      </w:pPr>
      <w:r w:rsidRPr="00015729">
        <w:t xml:space="preserve">(Defendant) </w:t>
      </w:r>
      <w:r w:rsidRPr="00015729">
        <w:rPr>
          <w:b/>
        </w:rPr>
        <w:t xml:space="preserve">was previously convicted of </w:t>
      </w:r>
      <w:r w:rsidRPr="00015729">
        <w:rPr>
          <w:b/>
          <w:bCs/>
        </w:rPr>
        <w:t>Giving False Information Concerning the Commission of a Crime in violation of Florida Statute 837.05(1).</w:t>
      </w:r>
    </w:p>
    <w:p w14:paraId="6F3D5CEF" w14:textId="77777777" w:rsidR="007E1A10" w:rsidRPr="00015729" w:rsidRDefault="007E1A10" w:rsidP="0089294E">
      <w:pPr>
        <w:pStyle w:val="SJITextItalic"/>
      </w:pPr>
      <w:r w:rsidRPr="00015729">
        <w:t xml:space="preserve">Give 2a and/or 2b as applicable. </w:t>
      </w:r>
    </w:p>
    <w:p w14:paraId="20232BCC" w14:textId="77777777" w:rsidR="007E1A10" w:rsidRDefault="007E1A10" w:rsidP="008F5F0C">
      <w:pPr>
        <w:numPr>
          <w:ilvl w:val="0"/>
          <w:numId w:val="306"/>
        </w:numPr>
        <w:tabs>
          <w:tab w:val="left" w:pos="0"/>
        </w:tabs>
        <w:ind w:left="1152" w:hanging="432"/>
        <w:rPr>
          <w:b/>
        </w:rPr>
      </w:pPr>
      <w:r w:rsidRPr="00980923">
        <w:rPr>
          <w:b/>
        </w:rPr>
        <w:t xml:space="preserve">a. The information </w:t>
      </w:r>
      <w:r w:rsidRPr="00015729">
        <w:t xml:space="preserve">(defendant) </w:t>
      </w:r>
      <w:r w:rsidRPr="00980923">
        <w:rPr>
          <w:b/>
        </w:rPr>
        <w:t xml:space="preserve">gave to </w:t>
      </w:r>
      <w:r w:rsidRPr="00980923">
        <w:rPr>
          <w:bCs/>
        </w:rPr>
        <w:t>(name of law enforcement</w:t>
      </w:r>
      <w:r w:rsidR="00EE54FC" w:rsidRPr="00980923">
        <w:rPr>
          <w:b/>
        </w:rPr>
        <w:t xml:space="preserve"> </w:t>
      </w:r>
      <w:r w:rsidRPr="00980923">
        <w:rPr>
          <w:bCs/>
        </w:rPr>
        <w:t>officer)</w:t>
      </w:r>
      <w:r w:rsidRPr="00980923">
        <w:rPr>
          <w:b/>
        </w:rPr>
        <w:t xml:space="preserve"> was communicated orally and </w:t>
      </w:r>
      <w:r w:rsidRPr="00980923">
        <w:rPr>
          <w:bCs/>
        </w:rPr>
        <w:t>(name of law enforcement</w:t>
      </w:r>
      <w:r w:rsidR="00EE54FC" w:rsidRPr="00980923">
        <w:rPr>
          <w:bCs/>
        </w:rPr>
        <w:t xml:space="preserve"> </w:t>
      </w:r>
      <w:r w:rsidRPr="00980923">
        <w:rPr>
          <w:bCs/>
        </w:rPr>
        <w:t>officer’s)</w:t>
      </w:r>
      <w:r w:rsidRPr="00980923">
        <w:rPr>
          <w:b/>
        </w:rPr>
        <w:t xml:space="preserve"> account of that information was corroborated by [an</w:t>
      </w:r>
      <w:r w:rsidR="00EE54FC" w:rsidRPr="00980923">
        <w:rPr>
          <w:b/>
        </w:rPr>
        <w:t xml:space="preserve"> </w:t>
      </w:r>
      <w:r w:rsidRPr="00980923">
        <w:rPr>
          <w:b/>
        </w:rPr>
        <w:t xml:space="preserve">audio recording or audio recording in a video of that information] [a written or recorded </w:t>
      </w:r>
      <w:r w:rsidRPr="00980923">
        <w:rPr>
          <w:b/>
        </w:rPr>
        <w:lastRenderedPageBreak/>
        <w:t xml:space="preserve">statement made by </w:t>
      </w:r>
      <w:r w:rsidRPr="00015729">
        <w:t>(defendant)</w:t>
      </w:r>
      <w:r w:rsidRPr="00980923">
        <w:rPr>
          <w:b/>
        </w:rPr>
        <w:t xml:space="preserve">] [another person who was present and who heard </w:t>
      </w:r>
      <w:r w:rsidRPr="00015729">
        <w:t xml:space="preserve">(defendant) </w:t>
      </w:r>
      <w:r w:rsidRPr="00980923">
        <w:rPr>
          <w:b/>
        </w:rPr>
        <w:t xml:space="preserve">give the information to </w:t>
      </w:r>
      <w:r w:rsidRPr="00980923">
        <w:rPr>
          <w:bCs/>
        </w:rPr>
        <w:t>(name of law enforcement officer)</w:t>
      </w:r>
      <w:r w:rsidRPr="00980923">
        <w:rPr>
          <w:b/>
        </w:rPr>
        <w:t xml:space="preserve">]. </w:t>
      </w:r>
    </w:p>
    <w:p w14:paraId="0053E50A" w14:textId="77777777" w:rsidR="007E1A10" w:rsidRPr="00980923" w:rsidRDefault="007E1A10" w:rsidP="00980923">
      <w:pPr>
        <w:ind w:left="1170" w:firstLine="0"/>
        <w:rPr>
          <w:bCs/>
        </w:rPr>
      </w:pPr>
      <w:r w:rsidRPr="00015729">
        <w:rPr>
          <w:b/>
        </w:rPr>
        <w:t xml:space="preserve">b. The information </w:t>
      </w:r>
      <w:r w:rsidRPr="00015729">
        <w:t xml:space="preserve">(defendant) </w:t>
      </w:r>
      <w:r w:rsidRPr="00015729">
        <w:rPr>
          <w:b/>
        </w:rPr>
        <w:t xml:space="preserve">gave to </w:t>
      </w:r>
      <w:r w:rsidRPr="00015729">
        <w:rPr>
          <w:bCs/>
        </w:rPr>
        <w:t>(name of law enforcement</w:t>
      </w:r>
      <w:r w:rsidR="00980923">
        <w:rPr>
          <w:bCs/>
        </w:rPr>
        <w:t xml:space="preserve"> </w:t>
      </w:r>
      <w:r w:rsidRPr="00015729">
        <w:rPr>
          <w:bCs/>
        </w:rPr>
        <w:t xml:space="preserve">officer) </w:t>
      </w:r>
      <w:r w:rsidRPr="00015729">
        <w:rPr>
          <w:b/>
          <w:bCs/>
        </w:rPr>
        <w:t xml:space="preserve">was communicated in writing. </w:t>
      </w:r>
    </w:p>
    <w:p w14:paraId="2D865F64" w14:textId="77777777" w:rsidR="007E1A10" w:rsidRPr="00015729" w:rsidRDefault="007E1A10" w:rsidP="00980923">
      <w:pPr>
        <w:pStyle w:val="SJIComments"/>
      </w:pPr>
      <w:r w:rsidRPr="00015729">
        <w:t>Lesser Included Offenses</w:t>
      </w:r>
    </w:p>
    <w:p w14:paraId="17063FFF" w14:textId="0681965D" w:rsidR="007E1A10" w:rsidRPr="00015729" w:rsidRDefault="007E1A10" w:rsidP="007E1A10">
      <w:r w:rsidRPr="00015729">
        <w:t>No lesser included offenses have been identified for this offense.</w:t>
      </w:r>
      <w:r w:rsidR="00BA194A">
        <w:t xml:space="preserve"> </w:t>
      </w:r>
      <w:r w:rsidRPr="00015729">
        <w:rPr>
          <w:i/>
        </w:rPr>
        <w:t>See Silvestri v. State</w:t>
      </w:r>
      <w:r w:rsidRPr="00015729">
        <w:t>, 332 So.2d 351, 354 (Fla. 4th DCA 1976).</w:t>
      </w:r>
    </w:p>
    <w:p w14:paraId="65D1D221" w14:textId="77777777" w:rsidR="007E1A10" w:rsidRPr="00015729" w:rsidRDefault="007E1A10" w:rsidP="00980923">
      <w:pPr>
        <w:pStyle w:val="SJIComments"/>
      </w:pPr>
      <w:r w:rsidRPr="00015729">
        <w:t>Comment</w:t>
      </w:r>
    </w:p>
    <w:p w14:paraId="3D773A8B" w14:textId="77777777" w:rsidR="007E1A10" w:rsidRPr="00015729" w:rsidRDefault="007E1A10" w:rsidP="007E1A10">
      <w:pPr>
        <w:spacing w:before="100" w:beforeAutospacing="1" w:after="100" w:afterAutospacing="1"/>
      </w:pPr>
      <w:r w:rsidRPr="00015729">
        <w:t>“Law enforcement officer” is not defined in chapter 837, Florida Statutes, or in case law interpreting and applying section 837.05. Trial judges may consult sections 790.001, 934.02, and 943.10 in deciding whether and how to define “law enforcement officer” for the jury.</w:t>
      </w:r>
    </w:p>
    <w:p w14:paraId="220DB852" w14:textId="77777777" w:rsidR="007E1A10" w:rsidRPr="00015729" w:rsidRDefault="007E1A10" w:rsidP="007E1A10">
      <w:pPr>
        <w:tabs>
          <w:tab w:val="left" w:pos="7353"/>
        </w:tabs>
      </w:pPr>
      <w:r w:rsidRPr="00015729">
        <w:t xml:space="preserve">For the enhancement section, there is no case law about whether an adjudication of guilt is necessary for there to be a prior conviction. </w:t>
      </w:r>
    </w:p>
    <w:p w14:paraId="0364E2C2" w14:textId="77777777" w:rsidR="007E1A10" w:rsidRPr="00015729" w:rsidRDefault="007E1A10" w:rsidP="007E1A10">
      <w:pPr>
        <w:tabs>
          <w:tab w:val="left" w:pos="7353"/>
        </w:tabs>
      </w:pPr>
      <w:r w:rsidRPr="00015729">
        <w:t>This instruction was adopted in 2007 [965 So. 2d 811] and amended in 2014.</w:t>
      </w:r>
    </w:p>
    <w:bookmarkEnd w:id="1636"/>
    <w:p w14:paraId="505BCC18" w14:textId="77777777" w:rsidR="007E1A10" w:rsidRPr="001C1A4E" w:rsidRDefault="007E1A10" w:rsidP="007E1A10">
      <w:pPr>
        <w:suppressAutoHyphens/>
      </w:pPr>
    </w:p>
    <w:p w14:paraId="6CB1A795" w14:textId="77777777" w:rsidR="007E1A10" w:rsidRDefault="007E1A10" w:rsidP="007E1A10">
      <w:pPr>
        <w:pStyle w:val="NormalWeb"/>
        <w:tabs>
          <w:tab w:val="left" w:pos="2805"/>
        </w:tabs>
        <w:jc w:val="center"/>
        <w:rPr>
          <w:sz w:val="22"/>
          <w:szCs w:val="22"/>
        </w:rPr>
      </w:pPr>
      <w:r w:rsidRPr="001C1A4E">
        <w:rPr>
          <w:sz w:val="22"/>
          <w:szCs w:val="22"/>
        </w:rPr>
        <w:br w:type="page"/>
      </w:r>
    </w:p>
    <w:p w14:paraId="7676EA6C" w14:textId="77777777" w:rsidR="007E1A10" w:rsidRPr="00015729" w:rsidRDefault="007E1A10" w:rsidP="00F945C8">
      <w:pPr>
        <w:pStyle w:val="Heading3"/>
      </w:pPr>
      <w:bookmarkStart w:id="1639" w:name="_Toc109650735"/>
      <w:bookmarkStart w:id="1640" w:name="_Toc110240116"/>
      <w:bookmarkStart w:id="1641" w:name="_Hlk110858391"/>
      <w:bookmarkStart w:id="1642" w:name="_Toc232505722"/>
      <w:r w:rsidRPr="00015729">
        <w:lastRenderedPageBreak/>
        <w:t>21.6 GIVING FALSE INFORMATION CONCERNING THE COMMISSION OF A CAPITAL FELONY</w:t>
      </w:r>
      <w:bookmarkEnd w:id="1639"/>
      <w:bookmarkEnd w:id="1640"/>
      <w:bookmarkEnd w:id="1642"/>
    </w:p>
    <w:p w14:paraId="4B0C35A2" w14:textId="77777777" w:rsidR="007E1A10" w:rsidRPr="00015729" w:rsidRDefault="007E1A10" w:rsidP="00980923">
      <w:pPr>
        <w:pStyle w:val="SJIStatuteinTitle"/>
      </w:pPr>
      <w:r w:rsidRPr="00015729">
        <w:t>§ 837.05(2), Fla. Stat.</w:t>
      </w:r>
    </w:p>
    <w:p w14:paraId="2E726032" w14:textId="77777777" w:rsidR="007E1A10" w:rsidRPr="00C069EE" w:rsidRDefault="007E1A10" w:rsidP="00C069EE">
      <w:pPr>
        <w:rPr>
          <w:b/>
          <w:bCs/>
        </w:rPr>
      </w:pPr>
      <w:r w:rsidRPr="00C069EE">
        <w:rPr>
          <w:b/>
          <w:bCs/>
        </w:rPr>
        <w:t>To prove the crime of Giving False Information Concerning the Commission of a Capital Felony, the State must prove the following six elements beyond a reasonable doubt:</w:t>
      </w:r>
    </w:p>
    <w:p w14:paraId="74E1178E" w14:textId="77777777" w:rsidR="007E1A10" w:rsidRPr="00015729" w:rsidRDefault="007E1A10" w:rsidP="007E1A10">
      <w:pPr>
        <w:ind w:left="1440" w:hanging="720"/>
      </w:pPr>
      <w:r w:rsidRPr="00015729">
        <w:rPr>
          <w:b/>
          <w:bCs/>
        </w:rPr>
        <w:t>1.</w:t>
      </w:r>
      <w:r w:rsidRPr="00015729">
        <w:rPr>
          <w:b/>
          <w:bCs/>
        </w:rPr>
        <w:tab/>
      </w:r>
      <w:r w:rsidRPr="00015729">
        <w:t xml:space="preserve">(Defendant) </w:t>
      </w:r>
      <w:r w:rsidRPr="00015729">
        <w:rPr>
          <w:b/>
          <w:bCs/>
        </w:rPr>
        <w:t>knowingly gave information about the alleged commission of a crime.</w:t>
      </w:r>
    </w:p>
    <w:p w14:paraId="7A51A808" w14:textId="77777777" w:rsidR="007E1A10" w:rsidRPr="00015729" w:rsidRDefault="007E1A10" w:rsidP="007E1A10">
      <w:pPr>
        <w:ind w:left="1440" w:hanging="720"/>
      </w:pPr>
      <w:r w:rsidRPr="00015729">
        <w:rPr>
          <w:b/>
        </w:rPr>
        <w:t>2.</w:t>
      </w:r>
      <w:r w:rsidRPr="00015729">
        <w:rPr>
          <w:b/>
        </w:rPr>
        <w:tab/>
      </w:r>
      <w:r w:rsidRPr="00015729">
        <w:t xml:space="preserve">(Defendant) </w:t>
      </w:r>
      <w:r w:rsidRPr="00015729">
        <w:rPr>
          <w:b/>
          <w:bCs/>
        </w:rPr>
        <w:t>knew the information was false.</w:t>
      </w:r>
    </w:p>
    <w:p w14:paraId="29A82814" w14:textId="77777777" w:rsidR="007E1A10" w:rsidRPr="00015729" w:rsidRDefault="007E1A10" w:rsidP="007E1A10">
      <w:pPr>
        <w:ind w:left="1440" w:hanging="720"/>
      </w:pPr>
      <w:r w:rsidRPr="00015729">
        <w:rPr>
          <w:b/>
          <w:bCs/>
        </w:rPr>
        <w:t>3.</w:t>
      </w:r>
      <w:r w:rsidRPr="00015729">
        <w:tab/>
      </w:r>
      <w:r w:rsidRPr="00015729">
        <w:rPr>
          <w:b/>
        </w:rPr>
        <w:t>The crime alleged was a capital felony.</w:t>
      </w:r>
      <w:r w:rsidRPr="00015729">
        <w:t> </w:t>
      </w:r>
    </w:p>
    <w:p w14:paraId="331653C5" w14:textId="77777777" w:rsidR="007E1A10" w:rsidRPr="00015729" w:rsidRDefault="007E1A10" w:rsidP="007E1A10">
      <w:pPr>
        <w:ind w:left="1440" w:hanging="720"/>
        <w:rPr>
          <w:b/>
        </w:rPr>
      </w:pPr>
      <w:r w:rsidRPr="00015729">
        <w:rPr>
          <w:b/>
        </w:rPr>
        <w:t>4</w:t>
      </w:r>
      <w:r w:rsidRPr="00015729">
        <w:t>.</w:t>
      </w:r>
      <w:r w:rsidRPr="00015729">
        <w:tab/>
        <w:t>(Defendant)</w:t>
      </w:r>
      <w:r w:rsidRPr="00015729">
        <w:rPr>
          <w:b/>
        </w:rPr>
        <w:t xml:space="preserve"> gave the false information to </w:t>
      </w:r>
      <w:r w:rsidRPr="00015729">
        <w:t>(name of the law enforcement officer)</w:t>
      </w:r>
      <w:r w:rsidRPr="00015729">
        <w:rPr>
          <w:b/>
        </w:rPr>
        <w:t>.</w:t>
      </w:r>
    </w:p>
    <w:p w14:paraId="7A98717F" w14:textId="77777777" w:rsidR="007E1A10" w:rsidRPr="00015729" w:rsidRDefault="007E1A10" w:rsidP="007E1A10">
      <w:pPr>
        <w:ind w:left="1440" w:hanging="720"/>
        <w:rPr>
          <w:b/>
          <w:bCs/>
        </w:rPr>
      </w:pPr>
      <w:r w:rsidRPr="00015729">
        <w:rPr>
          <w:b/>
          <w:bCs/>
        </w:rPr>
        <w:t>5.</w:t>
      </w:r>
      <w:r w:rsidRPr="00015729">
        <w:tab/>
        <w:t xml:space="preserve">(Name of law enforcement officer) </w:t>
      </w:r>
      <w:r w:rsidRPr="00015729">
        <w:rPr>
          <w:b/>
        </w:rPr>
        <w:t>was a law enforcement officer</w:t>
      </w:r>
      <w:r w:rsidRPr="00015729">
        <w:rPr>
          <w:b/>
          <w:bCs/>
        </w:rPr>
        <w:t>.</w:t>
      </w:r>
    </w:p>
    <w:p w14:paraId="45471989" w14:textId="77777777" w:rsidR="007E1A10" w:rsidRPr="00015729" w:rsidRDefault="007E1A10" w:rsidP="007E1A10">
      <w:pPr>
        <w:ind w:left="1440" w:hanging="720"/>
      </w:pPr>
      <w:r w:rsidRPr="00015729">
        <w:rPr>
          <w:b/>
          <w:bCs/>
        </w:rPr>
        <w:t>6.</w:t>
      </w:r>
      <w:r w:rsidRPr="00015729">
        <w:rPr>
          <w:b/>
          <w:bCs/>
        </w:rPr>
        <w:tab/>
      </w:r>
      <w:r w:rsidRPr="00015729">
        <w:rPr>
          <w:bCs/>
        </w:rPr>
        <w:t>(Defendant)</w:t>
      </w:r>
      <w:r w:rsidRPr="00015729">
        <w:rPr>
          <w:b/>
          <w:bCs/>
        </w:rPr>
        <w:t xml:space="preserve"> knew that </w:t>
      </w:r>
      <w:r w:rsidRPr="00015729">
        <w:rPr>
          <w:bCs/>
        </w:rPr>
        <w:t>(name of law enforcement)</w:t>
      </w:r>
      <w:r w:rsidRPr="00015729">
        <w:rPr>
          <w:b/>
          <w:bCs/>
        </w:rPr>
        <w:t xml:space="preserve"> was a law enforcement officer.</w:t>
      </w:r>
    </w:p>
    <w:p w14:paraId="53AB751C" w14:textId="77777777" w:rsidR="007E1A10" w:rsidRPr="00015729" w:rsidRDefault="007E1A10" w:rsidP="007E1A10">
      <w:pPr>
        <w:rPr>
          <w:b/>
        </w:rPr>
      </w:pPr>
      <w:r w:rsidRPr="00015729">
        <w:rPr>
          <w:b/>
        </w:rPr>
        <w:t xml:space="preserve">The court now instructs you that </w:t>
      </w:r>
      <w:r w:rsidRPr="00015729">
        <w:t>(crime alleged)</w:t>
      </w:r>
      <w:r w:rsidRPr="00015729">
        <w:rPr>
          <w:b/>
        </w:rPr>
        <w:t xml:space="preserve"> is a capital felony and that a </w:t>
      </w:r>
      <w:r w:rsidRPr="00015729">
        <w:rPr>
          <w:i/>
        </w:rPr>
        <w:t xml:space="preserve">(do not name the officer, instead insert his or her official position, such as deputy sheriff or police officer) </w:t>
      </w:r>
      <w:r w:rsidRPr="00015729">
        <w:rPr>
          <w:b/>
        </w:rPr>
        <w:t>is a law enforcement officer.</w:t>
      </w:r>
    </w:p>
    <w:p w14:paraId="73B892ED" w14:textId="77777777" w:rsidR="007E1A10" w:rsidRPr="00015729" w:rsidRDefault="007E1A10" w:rsidP="00FD30D1">
      <w:pPr>
        <w:pStyle w:val="SJIComments"/>
      </w:pPr>
      <w:r w:rsidRPr="00015729">
        <w:t>Lesser Included Offenses</w:t>
      </w:r>
    </w:p>
    <w:p w14:paraId="0AE9938C" w14:textId="77777777" w:rsidR="00FD30D1" w:rsidRPr="00015729" w:rsidRDefault="00FD30D1" w:rsidP="0020121B">
      <w:pPr>
        <w:pStyle w:val="Heading4"/>
      </w:pPr>
      <w:bookmarkStart w:id="1643" w:name="_Toc109650736"/>
      <w:r w:rsidRPr="00015729">
        <w:t>GIVING FALSE INFORMATION CONCERNING THE COMMISSION OF A CAPITAL FELONY — 837.05(2)</w:t>
      </w:r>
      <w:bookmarkEnd w:id="1643"/>
    </w:p>
    <w:tbl>
      <w:tblPr>
        <w:tblStyle w:val="TableGrid1"/>
        <w:tblW w:w="5000" w:type="pct"/>
        <w:tblLook w:val="0020" w:firstRow="1" w:lastRow="0" w:firstColumn="0" w:lastColumn="0" w:noHBand="0" w:noVBand="0"/>
      </w:tblPr>
      <w:tblGrid>
        <w:gridCol w:w="3219"/>
        <w:gridCol w:w="2758"/>
        <w:gridCol w:w="1993"/>
        <w:gridCol w:w="1380"/>
      </w:tblGrid>
      <w:tr w:rsidR="007E1A10" w:rsidRPr="00015729" w14:paraId="1402611D" w14:textId="77777777" w:rsidTr="00FD30D1">
        <w:trPr>
          <w:cnfStyle w:val="100000000000" w:firstRow="1" w:lastRow="0" w:firstColumn="0" w:lastColumn="0" w:oddVBand="0" w:evenVBand="0" w:oddHBand="0" w:evenHBand="0" w:firstRowFirstColumn="0" w:firstRowLastColumn="0" w:lastRowFirstColumn="0" w:lastRowLastColumn="0"/>
        </w:trPr>
        <w:tc>
          <w:tcPr>
            <w:tcW w:w="1721" w:type="pct"/>
          </w:tcPr>
          <w:p w14:paraId="3DCE28AB" w14:textId="77777777" w:rsidR="007E1A10" w:rsidRPr="00015729" w:rsidRDefault="007E1A10" w:rsidP="00FD30D1">
            <w:pPr>
              <w:pStyle w:val="SJITableText"/>
            </w:pPr>
            <w:r w:rsidRPr="00015729">
              <w:t>CATEGORY ONE</w:t>
            </w:r>
          </w:p>
        </w:tc>
        <w:tc>
          <w:tcPr>
            <w:tcW w:w="1475" w:type="pct"/>
          </w:tcPr>
          <w:p w14:paraId="28FAF48D" w14:textId="77777777" w:rsidR="007E1A10" w:rsidRPr="00015729" w:rsidRDefault="007E1A10" w:rsidP="00FD30D1">
            <w:pPr>
              <w:pStyle w:val="SJITableText"/>
            </w:pPr>
            <w:r w:rsidRPr="00015729">
              <w:t>CATEGORY TWO</w:t>
            </w:r>
          </w:p>
        </w:tc>
        <w:tc>
          <w:tcPr>
            <w:tcW w:w="1066" w:type="pct"/>
          </w:tcPr>
          <w:p w14:paraId="3E848330" w14:textId="77777777" w:rsidR="007E1A10" w:rsidRPr="00015729" w:rsidRDefault="007E1A10" w:rsidP="00FD30D1">
            <w:pPr>
              <w:pStyle w:val="SJITableText"/>
            </w:pPr>
            <w:r w:rsidRPr="00015729">
              <w:t>FLA. STAT.</w:t>
            </w:r>
          </w:p>
        </w:tc>
        <w:tc>
          <w:tcPr>
            <w:tcW w:w="738" w:type="pct"/>
          </w:tcPr>
          <w:p w14:paraId="7CA9AA97" w14:textId="77777777" w:rsidR="007E1A10" w:rsidRPr="00015729" w:rsidRDefault="007E1A10" w:rsidP="00FD30D1">
            <w:pPr>
              <w:pStyle w:val="SJITableText"/>
            </w:pPr>
            <w:r w:rsidRPr="00015729">
              <w:t>INS. NO.</w:t>
            </w:r>
          </w:p>
        </w:tc>
      </w:tr>
      <w:tr w:rsidR="007E1A10" w:rsidRPr="00015729" w14:paraId="73C0B9B1" w14:textId="77777777" w:rsidTr="00FD30D1">
        <w:tc>
          <w:tcPr>
            <w:tcW w:w="1721" w:type="pct"/>
          </w:tcPr>
          <w:p w14:paraId="3A544B8F" w14:textId="77777777" w:rsidR="007E1A10" w:rsidRPr="00015729" w:rsidRDefault="007E1A10" w:rsidP="00FD30D1">
            <w:pPr>
              <w:pStyle w:val="SJITableText"/>
            </w:pPr>
            <w:r w:rsidRPr="00015729">
              <w:t>Giving False Information Concerning A Crime</w:t>
            </w:r>
          </w:p>
        </w:tc>
        <w:tc>
          <w:tcPr>
            <w:tcW w:w="1475" w:type="pct"/>
          </w:tcPr>
          <w:p w14:paraId="4EE3855D" w14:textId="77777777" w:rsidR="007E1A10" w:rsidRPr="00015729" w:rsidRDefault="007E1A10" w:rsidP="00FD30D1">
            <w:pPr>
              <w:pStyle w:val="SJITableText"/>
            </w:pPr>
          </w:p>
        </w:tc>
        <w:tc>
          <w:tcPr>
            <w:tcW w:w="1066" w:type="pct"/>
          </w:tcPr>
          <w:p w14:paraId="09802784" w14:textId="77777777" w:rsidR="007E1A10" w:rsidRPr="00015729" w:rsidRDefault="007E1A10" w:rsidP="00FD30D1">
            <w:pPr>
              <w:pStyle w:val="SJITableText"/>
            </w:pPr>
            <w:r w:rsidRPr="00015729">
              <w:t> 837.05(1)</w:t>
            </w:r>
          </w:p>
        </w:tc>
        <w:tc>
          <w:tcPr>
            <w:tcW w:w="738" w:type="pct"/>
          </w:tcPr>
          <w:p w14:paraId="1478A78E" w14:textId="77777777" w:rsidR="007E1A10" w:rsidRPr="00015729" w:rsidRDefault="007E1A10" w:rsidP="00FD30D1">
            <w:pPr>
              <w:pStyle w:val="SJITableText"/>
            </w:pPr>
            <w:r w:rsidRPr="00015729">
              <w:t>21.5</w:t>
            </w:r>
          </w:p>
        </w:tc>
      </w:tr>
      <w:tr w:rsidR="007E1A10" w:rsidRPr="00015729" w14:paraId="7E1CE846" w14:textId="77777777" w:rsidTr="00FD30D1">
        <w:tc>
          <w:tcPr>
            <w:tcW w:w="1721" w:type="pct"/>
          </w:tcPr>
          <w:p w14:paraId="43A0A39A" w14:textId="77777777" w:rsidR="007E1A10" w:rsidRPr="003A43D6" w:rsidRDefault="007E1A10" w:rsidP="00FD30D1">
            <w:pPr>
              <w:pStyle w:val="SJITableText"/>
            </w:pPr>
          </w:p>
        </w:tc>
        <w:tc>
          <w:tcPr>
            <w:tcW w:w="1475" w:type="pct"/>
          </w:tcPr>
          <w:p w14:paraId="04B11ECB" w14:textId="77777777" w:rsidR="007E1A10" w:rsidRPr="00015729" w:rsidRDefault="007E1A10" w:rsidP="00FD30D1">
            <w:pPr>
              <w:pStyle w:val="SJITableText"/>
            </w:pPr>
            <w:r w:rsidRPr="00015729">
              <w:t>False Report of Commission of Crime</w:t>
            </w:r>
          </w:p>
        </w:tc>
        <w:tc>
          <w:tcPr>
            <w:tcW w:w="1066" w:type="pct"/>
          </w:tcPr>
          <w:p w14:paraId="19F70F0A" w14:textId="77777777" w:rsidR="007E1A10" w:rsidRPr="00015729" w:rsidRDefault="007E1A10" w:rsidP="00FD30D1">
            <w:pPr>
              <w:pStyle w:val="SJITableText"/>
            </w:pPr>
            <w:r w:rsidRPr="00015729">
              <w:t>817.49</w:t>
            </w:r>
          </w:p>
        </w:tc>
        <w:tc>
          <w:tcPr>
            <w:tcW w:w="738" w:type="pct"/>
          </w:tcPr>
          <w:p w14:paraId="3608BC70" w14:textId="77777777" w:rsidR="007E1A10" w:rsidRPr="00015729" w:rsidRDefault="007E1A10" w:rsidP="00FD30D1">
            <w:pPr>
              <w:pStyle w:val="SJITableText"/>
            </w:pPr>
            <w:r w:rsidRPr="00015729">
              <w:t xml:space="preserve"> 21.4</w:t>
            </w:r>
          </w:p>
          <w:p w14:paraId="0831EB4F" w14:textId="77777777" w:rsidR="007E1A10" w:rsidRPr="00015729" w:rsidRDefault="007E1A10" w:rsidP="00FD30D1">
            <w:pPr>
              <w:pStyle w:val="SJITableText"/>
            </w:pPr>
          </w:p>
        </w:tc>
      </w:tr>
    </w:tbl>
    <w:p w14:paraId="3607B693" w14:textId="77777777" w:rsidR="007E1A10" w:rsidRPr="00015729" w:rsidRDefault="007E1A10" w:rsidP="00FD30D1">
      <w:pPr>
        <w:pStyle w:val="SJIComments"/>
      </w:pPr>
      <w:r w:rsidRPr="00015729">
        <w:t>Comment</w:t>
      </w:r>
    </w:p>
    <w:p w14:paraId="60F3E3AB" w14:textId="1A0E1208" w:rsidR="007E1A10" w:rsidRPr="00015729" w:rsidRDefault="007E1A10" w:rsidP="007E1A10">
      <w:pPr>
        <w:spacing w:before="100" w:beforeAutospacing="1" w:after="100" w:afterAutospacing="1"/>
      </w:pPr>
      <w:r w:rsidRPr="00015729">
        <w:t>“Law enforcement officer” is not defined in chapter 837, Florida Statutes, or in case law interpreting and applying section 837.05.</w:t>
      </w:r>
      <w:r w:rsidR="00BA194A">
        <w:t xml:space="preserve"> </w:t>
      </w:r>
      <w:r w:rsidRPr="00015729">
        <w:t>Trial judges may consult sections 790.001, 934.02, and 943.10 in deciding whether and how to define “law enforcement officer” for the jury.</w:t>
      </w:r>
    </w:p>
    <w:p w14:paraId="0771EECA" w14:textId="46B624DC" w:rsidR="007E1A10" w:rsidRPr="00015729" w:rsidRDefault="007E1A10" w:rsidP="007E1A10">
      <w:r w:rsidRPr="00015729">
        <w:t>Attempt is not a lesser included offense.</w:t>
      </w:r>
      <w:r w:rsidR="00BA194A">
        <w:t xml:space="preserve"> </w:t>
      </w:r>
      <w:r w:rsidRPr="00015729">
        <w:t xml:space="preserve">See </w:t>
      </w:r>
      <w:r w:rsidRPr="00015729">
        <w:rPr>
          <w:i/>
        </w:rPr>
        <w:t>Silvestri v. State</w:t>
      </w:r>
      <w:r w:rsidRPr="00015729">
        <w:t>, 332 So.2d 351, 354 (Fla. 4th DCA 1976).</w:t>
      </w:r>
    </w:p>
    <w:p w14:paraId="38E282CA" w14:textId="77777777" w:rsidR="00EF3756" w:rsidRDefault="007E1A10" w:rsidP="00EF3756">
      <w:r w:rsidRPr="00015729">
        <w:t>This instruction was adopted in 2007 [965 So. 2d 811] and amended in 2014.</w:t>
      </w:r>
      <w:bookmarkEnd w:id="1641"/>
      <w:r w:rsidR="00EF3756">
        <w:br w:type="page"/>
      </w:r>
    </w:p>
    <w:p w14:paraId="64C05D31" w14:textId="77777777" w:rsidR="007E1A10" w:rsidRPr="00A74F12" w:rsidRDefault="007E1A10" w:rsidP="00F945C8">
      <w:pPr>
        <w:pStyle w:val="Heading3"/>
      </w:pPr>
      <w:bookmarkStart w:id="1644" w:name="_Toc109650737"/>
      <w:bookmarkStart w:id="1645" w:name="_Toc110240117"/>
      <w:bookmarkStart w:id="1646" w:name="_Hlk110858427"/>
      <w:bookmarkStart w:id="1647" w:name="_Toc232505723"/>
      <w:r w:rsidRPr="00A74F12">
        <w:lastRenderedPageBreak/>
        <w:t>21.7 GIVING FALSE NAME OR IDENTIFICATION TO LAW ENFORCEMENT OFFICER ADVERSELY AFFECTING ANOTHER</w:t>
      </w:r>
      <w:bookmarkEnd w:id="1644"/>
      <w:bookmarkEnd w:id="1645"/>
      <w:bookmarkEnd w:id="1647"/>
    </w:p>
    <w:p w14:paraId="42C40A86" w14:textId="77777777" w:rsidR="007E1A10" w:rsidRPr="00A74F12" w:rsidRDefault="007E1A10" w:rsidP="00EF3756">
      <w:pPr>
        <w:pStyle w:val="SJIStatuteinTitle"/>
      </w:pPr>
      <w:r w:rsidRPr="00A74F12">
        <w:t>§ 901.36(2), Fla. Stat.</w:t>
      </w:r>
    </w:p>
    <w:p w14:paraId="75D49BD4" w14:textId="77777777" w:rsidR="007E1A10" w:rsidRPr="00A74F12" w:rsidRDefault="007E1A10" w:rsidP="007E1A10">
      <w:pPr>
        <w:tabs>
          <w:tab w:val="left" w:pos="720"/>
        </w:tabs>
        <w:suppressAutoHyphens/>
        <w:spacing w:before="280" w:after="280"/>
        <w:rPr>
          <w:b/>
          <w:bCs/>
        </w:rPr>
      </w:pPr>
      <w:r w:rsidRPr="00A74F12">
        <w:rPr>
          <w:b/>
          <w:bCs/>
        </w:rPr>
        <w:t>To prove the crime of Giving False Name or Identification to Law Enforcement Officer Adversely Affecting Another, the State must prove the following four elements beyond a reasonable doubt.</w:t>
      </w:r>
    </w:p>
    <w:p w14:paraId="786B1C75" w14:textId="77777777" w:rsidR="007E1A10" w:rsidRPr="00A74F12" w:rsidRDefault="007E1A10" w:rsidP="007E1A10">
      <w:pPr>
        <w:tabs>
          <w:tab w:val="left" w:pos="720"/>
        </w:tabs>
        <w:suppressAutoHyphens/>
        <w:spacing w:after="280"/>
        <w:ind w:left="1440" w:hanging="720"/>
        <w:rPr>
          <w:b/>
        </w:rPr>
      </w:pPr>
      <w:r w:rsidRPr="00A74F12">
        <w:rPr>
          <w:b/>
        </w:rPr>
        <w:t>1.</w:t>
      </w:r>
      <w:r w:rsidRPr="00A74F12">
        <w:rPr>
          <w:b/>
        </w:rPr>
        <w:tab/>
      </w:r>
      <w:r w:rsidRPr="00A74F12">
        <w:t>(Defendant)</w:t>
      </w:r>
      <w:r w:rsidRPr="00A74F12">
        <w:rPr>
          <w:b/>
        </w:rPr>
        <w:t xml:space="preserve"> was [arrested] [lawfully detained] by a law enforcement officer.</w:t>
      </w:r>
    </w:p>
    <w:p w14:paraId="402FABDD" w14:textId="77777777" w:rsidR="007E1A10" w:rsidRPr="00A74F12" w:rsidRDefault="007E1A10" w:rsidP="007E1A10">
      <w:pPr>
        <w:tabs>
          <w:tab w:val="left" w:pos="720"/>
        </w:tabs>
        <w:suppressAutoHyphens/>
        <w:spacing w:after="280"/>
        <w:ind w:left="1440" w:hanging="720"/>
        <w:rPr>
          <w:b/>
        </w:rPr>
      </w:pPr>
      <w:r w:rsidRPr="00A74F12">
        <w:rPr>
          <w:b/>
        </w:rPr>
        <w:t>2.</w:t>
      </w:r>
      <w:r w:rsidRPr="00A74F12">
        <w:rPr>
          <w:b/>
        </w:rPr>
        <w:tab/>
      </w:r>
      <w:r w:rsidRPr="00A74F12">
        <w:t>(Defendant)</w:t>
      </w:r>
      <w:r w:rsidRPr="00A74F12">
        <w:rPr>
          <w:b/>
        </w:rPr>
        <w:t xml:space="preserve"> [gave a false name] [falsely identified [himself] [herself] in any way] as </w:t>
      </w:r>
      <w:r w:rsidRPr="00A74F12">
        <w:t>(victim)</w:t>
      </w:r>
      <w:r w:rsidRPr="00A74F12">
        <w:rPr>
          <w:b/>
        </w:rPr>
        <w:t xml:space="preserve"> to </w:t>
      </w:r>
      <w:r w:rsidRPr="00A74F12">
        <w:t>(name of officer or county jail personnel)</w:t>
      </w:r>
      <w:r w:rsidRPr="00A74F12">
        <w:rPr>
          <w:b/>
        </w:rPr>
        <w:t>.</w:t>
      </w:r>
    </w:p>
    <w:p w14:paraId="7FE124C2" w14:textId="77777777" w:rsidR="007E1A10" w:rsidRPr="00A74F12" w:rsidRDefault="007E1A10" w:rsidP="007E1A10">
      <w:pPr>
        <w:tabs>
          <w:tab w:val="left" w:pos="720"/>
        </w:tabs>
        <w:suppressAutoHyphens/>
        <w:spacing w:after="280"/>
        <w:ind w:left="1440" w:hanging="720"/>
        <w:rPr>
          <w:b/>
        </w:rPr>
      </w:pPr>
      <w:r w:rsidRPr="00A74F12">
        <w:rPr>
          <w:b/>
        </w:rPr>
        <w:t>3.</w:t>
      </w:r>
      <w:r w:rsidRPr="00A74F12">
        <w:rPr>
          <w:b/>
        </w:rPr>
        <w:tab/>
        <w:t xml:space="preserve">At the time, </w:t>
      </w:r>
      <w:r w:rsidRPr="00A74F12">
        <w:t>(name of officer or county jail personnel)</w:t>
      </w:r>
      <w:r w:rsidRPr="00A74F12">
        <w:rPr>
          <w:b/>
        </w:rPr>
        <w:t xml:space="preserve"> was [a law enforcement officer] [personnel of a county jail].</w:t>
      </w:r>
    </w:p>
    <w:p w14:paraId="7B4C20C2" w14:textId="77777777" w:rsidR="007E1A10" w:rsidRPr="00A74F12" w:rsidRDefault="007E1A10" w:rsidP="007E1A10">
      <w:pPr>
        <w:tabs>
          <w:tab w:val="left" w:pos="720"/>
        </w:tabs>
        <w:suppressAutoHyphens/>
        <w:spacing w:after="280"/>
        <w:ind w:left="1440" w:hanging="720"/>
        <w:rPr>
          <w:b/>
        </w:rPr>
      </w:pPr>
      <w:r w:rsidRPr="00A74F12">
        <w:rPr>
          <w:b/>
        </w:rPr>
        <w:t>4.</w:t>
      </w:r>
      <w:r w:rsidRPr="00A74F12">
        <w:rPr>
          <w:b/>
        </w:rPr>
        <w:tab/>
      </w:r>
      <w:r w:rsidRPr="00A74F12">
        <w:t>(Victim)</w:t>
      </w:r>
      <w:r w:rsidRPr="00A74F12">
        <w:rPr>
          <w:b/>
        </w:rPr>
        <w:t xml:space="preserve"> was adversely affected by the unlawful use of [his] [her] [name] [identification].</w:t>
      </w:r>
    </w:p>
    <w:p w14:paraId="32919D1A" w14:textId="77777777" w:rsidR="007E1A10" w:rsidRPr="00A74F12" w:rsidRDefault="007E1A10" w:rsidP="007E1A10">
      <w:pPr>
        <w:tabs>
          <w:tab w:val="left" w:pos="720"/>
        </w:tabs>
        <w:suppressAutoHyphens/>
        <w:spacing w:before="280" w:after="280"/>
        <w:rPr>
          <w:b/>
          <w:bCs/>
        </w:rPr>
      </w:pPr>
      <w:r w:rsidRPr="00A74F12">
        <w:rPr>
          <w:b/>
          <w:bCs/>
        </w:rPr>
        <w:t xml:space="preserve">The court now instructs you that every </w:t>
      </w:r>
      <w:r w:rsidRPr="00A74F12">
        <w:rPr>
          <w:bCs/>
        </w:rPr>
        <w:t xml:space="preserve">(name of official position of </w:t>
      </w:r>
      <w:r w:rsidRPr="00CF1E4D">
        <w:rPr>
          <w:b/>
        </w:rPr>
        <w:t>[officer] [county jail personnel]</w:t>
      </w:r>
      <w:r w:rsidRPr="00A74F12">
        <w:rPr>
          <w:bCs/>
        </w:rPr>
        <w:t>)</w:t>
      </w:r>
      <w:r w:rsidRPr="00A74F12">
        <w:rPr>
          <w:b/>
          <w:bCs/>
        </w:rPr>
        <w:t xml:space="preserve"> is [an officer] [personnel of a county jail] within the meaning of this law.</w:t>
      </w:r>
    </w:p>
    <w:p w14:paraId="1744B435" w14:textId="77777777" w:rsidR="007E1A10" w:rsidRPr="00A74F12" w:rsidRDefault="007E1A10" w:rsidP="007E1A10">
      <w:pPr>
        <w:tabs>
          <w:tab w:val="left" w:pos="720"/>
        </w:tabs>
        <w:suppressAutoHyphens/>
        <w:spacing w:before="280"/>
        <w:rPr>
          <w:i/>
          <w:iCs/>
        </w:rPr>
      </w:pPr>
      <w:r w:rsidRPr="00A74F12">
        <w:rPr>
          <w:i/>
          <w:iCs/>
        </w:rPr>
        <w:t>In giving this instruction, do not refer to the [officer] [county jail personnel] by name. The instruction must state the class of officer or personnel to which the individual named in the charge belongs, e.g., deputy sheriff, correctional officer, booking officer. See Wright v. State, 586 So. 2d 1024 (Fla. 1991).</w:t>
      </w:r>
    </w:p>
    <w:p w14:paraId="41C20CDA" w14:textId="77777777" w:rsidR="007E1A10" w:rsidRPr="00A74F12" w:rsidRDefault="007E1A10" w:rsidP="00880710">
      <w:pPr>
        <w:pStyle w:val="SJITextItalic"/>
      </w:pPr>
      <w:r w:rsidRPr="00A74F12">
        <w:t>Give if lawfully detained is charged.</w:t>
      </w:r>
    </w:p>
    <w:p w14:paraId="4C73D87E" w14:textId="77777777" w:rsidR="007E1A10" w:rsidRDefault="007E1A10" w:rsidP="007E1A10">
      <w:pPr>
        <w:rPr>
          <w:b/>
        </w:rPr>
      </w:pPr>
      <w:r w:rsidRPr="00A74F12">
        <w:rPr>
          <w:b/>
        </w:rPr>
        <w:t>A person may be lawfully detained if the officer reasonably suspects that person violated or was about to violate the law.</w:t>
      </w:r>
    </w:p>
    <w:p w14:paraId="134536B0" w14:textId="77777777" w:rsidR="007E1A10" w:rsidRDefault="007E1A10" w:rsidP="00880710">
      <w:pPr>
        <w:pStyle w:val="SJIComments"/>
      </w:pPr>
      <w:r w:rsidRPr="00A74F12">
        <w:t>Lesser Included Offenses</w:t>
      </w:r>
    </w:p>
    <w:p w14:paraId="614FBA67" w14:textId="77777777" w:rsidR="00BB00B7" w:rsidRPr="00A74F12" w:rsidRDefault="00BB00B7" w:rsidP="0020121B">
      <w:pPr>
        <w:pStyle w:val="Heading4"/>
      </w:pPr>
      <w:bookmarkStart w:id="1648" w:name="_Toc109650738"/>
      <w:r w:rsidRPr="00A74F12">
        <w:t>21.7 GIVING FALSE NAME OR IDENTIFICATION TO LAW ENFORCEMENT OFFICER ADVERSELY AFFECTING ANOTHER — § 901.36(2)</w:t>
      </w:r>
      <w:bookmarkEnd w:id="1648"/>
    </w:p>
    <w:tbl>
      <w:tblPr>
        <w:tblStyle w:val="TableGrid1"/>
        <w:tblW w:w="5000" w:type="pct"/>
        <w:tblLook w:val="0620" w:firstRow="1" w:lastRow="0" w:firstColumn="0" w:lastColumn="0" w:noHBand="1" w:noVBand="1"/>
      </w:tblPr>
      <w:tblGrid>
        <w:gridCol w:w="3101"/>
        <w:gridCol w:w="2648"/>
        <w:gridCol w:w="2053"/>
        <w:gridCol w:w="1548"/>
      </w:tblGrid>
      <w:tr w:rsidR="007E1A10" w:rsidRPr="00A74F12" w14:paraId="6A6868E8" w14:textId="77777777" w:rsidTr="00E90C77">
        <w:trPr>
          <w:cnfStyle w:val="100000000000" w:firstRow="1" w:lastRow="0" w:firstColumn="0" w:lastColumn="0" w:oddVBand="0" w:evenVBand="0" w:oddHBand="0" w:evenHBand="0" w:firstRowFirstColumn="0" w:firstRowLastColumn="0" w:lastRowFirstColumn="0" w:lastRowLastColumn="0"/>
        </w:trPr>
        <w:tc>
          <w:tcPr>
            <w:tcW w:w="1658" w:type="pct"/>
          </w:tcPr>
          <w:p w14:paraId="4AAEF1A9" w14:textId="77777777" w:rsidR="007E1A10" w:rsidRPr="00A74F12" w:rsidRDefault="007E1A10" w:rsidP="00BB00B7">
            <w:pPr>
              <w:pStyle w:val="SJITableText"/>
            </w:pPr>
            <w:r w:rsidRPr="00A74F12">
              <w:t>CATEGORY ONE</w:t>
            </w:r>
          </w:p>
        </w:tc>
        <w:tc>
          <w:tcPr>
            <w:tcW w:w="1416" w:type="pct"/>
          </w:tcPr>
          <w:p w14:paraId="3479BDFB" w14:textId="77777777" w:rsidR="007E1A10" w:rsidRPr="00A74F12" w:rsidRDefault="007E1A10" w:rsidP="00BB00B7">
            <w:pPr>
              <w:pStyle w:val="SJITableText"/>
            </w:pPr>
            <w:r w:rsidRPr="00A74F12">
              <w:t>CATEGORY TWO</w:t>
            </w:r>
          </w:p>
        </w:tc>
        <w:tc>
          <w:tcPr>
            <w:tcW w:w="1098" w:type="pct"/>
          </w:tcPr>
          <w:p w14:paraId="3D7A1B01" w14:textId="77777777" w:rsidR="007E1A10" w:rsidRPr="00A74F12" w:rsidRDefault="007E1A10" w:rsidP="00BB00B7">
            <w:pPr>
              <w:pStyle w:val="SJITableText"/>
            </w:pPr>
            <w:r w:rsidRPr="00A74F12">
              <w:t>FLA. STAT.</w:t>
            </w:r>
          </w:p>
        </w:tc>
        <w:tc>
          <w:tcPr>
            <w:tcW w:w="828" w:type="pct"/>
          </w:tcPr>
          <w:p w14:paraId="106AC085" w14:textId="77777777" w:rsidR="007E1A10" w:rsidRPr="00A74F12" w:rsidRDefault="007E1A10" w:rsidP="00BB00B7">
            <w:pPr>
              <w:pStyle w:val="SJITableText"/>
            </w:pPr>
            <w:r w:rsidRPr="00A74F12">
              <w:t>INS. NO.</w:t>
            </w:r>
          </w:p>
        </w:tc>
      </w:tr>
      <w:tr w:rsidR="007E1A10" w:rsidRPr="00A74F12" w14:paraId="0DFF03C2" w14:textId="77777777" w:rsidTr="00E90C77">
        <w:tc>
          <w:tcPr>
            <w:tcW w:w="1658" w:type="pct"/>
          </w:tcPr>
          <w:p w14:paraId="4B927FE0" w14:textId="5A6D8E5A" w:rsidR="007E1A10" w:rsidRPr="00A74F12" w:rsidRDefault="007E1A10" w:rsidP="00E90C77">
            <w:pPr>
              <w:pStyle w:val="SJITableText"/>
              <w:rPr>
                <w:b/>
              </w:rPr>
            </w:pPr>
            <w:r w:rsidRPr="00A74F12">
              <w:t>False Name or I</w:t>
            </w:r>
            <w:r w:rsidR="00E90C77">
              <w:t xml:space="preserve">D </w:t>
            </w:r>
            <w:r w:rsidRPr="00A74F12">
              <w:t>to LEO*</w:t>
            </w:r>
          </w:p>
        </w:tc>
        <w:tc>
          <w:tcPr>
            <w:tcW w:w="1416" w:type="pct"/>
          </w:tcPr>
          <w:p w14:paraId="4E407FD4" w14:textId="77777777" w:rsidR="007E1A10" w:rsidRPr="00A74F12" w:rsidRDefault="007E1A10" w:rsidP="00BB00B7">
            <w:pPr>
              <w:pStyle w:val="SJITableText"/>
              <w:rPr>
                <w:b/>
              </w:rPr>
            </w:pPr>
          </w:p>
        </w:tc>
        <w:tc>
          <w:tcPr>
            <w:tcW w:w="1098" w:type="pct"/>
          </w:tcPr>
          <w:p w14:paraId="1B74BE7C" w14:textId="77777777" w:rsidR="007E1A10" w:rsidRPr="00A74F12" w:rsidRDefault="007E1A10" w:rsidP="00BB00B7">
            <w:pPr>
              <w:pStyle w:val="SJITableText"/>
            </w:pPr>
            <w:r w:rsidRPr="00A74F12">
              <w:t>901.36(1)*</w:t>
            </w:r>
          </w:p>
          <w:p w14:paraId="68BC660C" w14:textId="77777777" w:rsidR="007E1A10" w:rsidRPr="00A74F12" w:rsidRDefault="007E1A10" w:rsidP="00BB00B7">
            <w:pPr>
              <w:pStyle w:val="SJITableText"/>
              <w:rPr>
                <w:b/>
              </w:rPr>
            </w:pPr>
          </w:p>
        </w:tc>
        <w:tc>
          <w:tcPr>
            <w:tcW w:w="828" w:type="pct"/>
          </w:tcPr>
          <w:p w14:paraId="1EA3D3BF" w14:textId="77777777" w:rsidR="007E1A10" w:rsidRPr="00A74F12" w:rsidRDefault="007E1A10" w:rsidP="00BB00B7">
            <w:pPr>
              <w:pStyle w:val="SJITableText"/>
            </w:pPr>
            <w:r w:rsidRPr="00A74F12">
              <w:t>21.7*</w:t>
            </w:r>
          </w:p>
        </w:tc>
      </w:tr>
      <w:tr w:rsidR="007E1A10" w:rsidRPr="00A74F12" w14:paraId="57D81240" w14:textId="77777777" w:rsidTr="00E90C77">
        <w:tc>
          <w:tcPr>
            <w:tcW w:w="1658" w:type="pct"/>
          </w:tcPr>
          <w:p w14:paraId="0B3FD3E4" w14:textId="77777777" w:rsidR="007E1A10" w:rsidRPr="00A74F12" w:rsidRDefault="007E1A10" w:rsidP="00BB00B7">
            <w:pPr>
              <w:pStyle w:val="SJITableText"/>
              <w:rPr>
                <w:b/>
              </w:rPr>
            </w:pPr>
          </w:p>
        </w:tc>
        <w:tc>
          <w:tcPr>
            <w:tcW w:w="1416" w:type="pct"/>
          </w:tcPr>
          <w:p w14:paraId="2AB07DF6" w14:textId="77777777" w:rsidR="007E1A10" w:rsidRPr="00A74F12" w:rsidRDefault="007E1A10" w:rsidP="00BB00B7">
            <w:pPr>
              <w:pStyle w:val="SJITableText"/>
            </w:pPr>
            <w:r w:rsidRPr="00A74F12">
              <w:t>None</w:t>
            </w:r>
          </w:p>
        </w:tc>
        <w:tc>
          <w:tcPr>
            <w:tcW w:w="1098" w:type="pct"/>
          </w:tcPr>
          <w:p w14:paraId="4FDD1FAE" w14:textId="77777777" w:rsidR="007E1A10" w:rsidRPr="00A74F12" w:rsidRDefault="007E1A10" w:rsidP="00BB00B7">
            <w:pPr>
              <w:pStyle w:val="SJITableText"/>
              <w:rPr>
                <w:b/>
              </w:rPr>
            </w:pPr>
          </w:p>
        </w:tc>
        <w:tc>
          <w:tcPr>
            <w:tcW w:w="828" w:type="pct"/>
          </w:tcPr>
          <w:p w14:paraId="711543D4" w14:textId="77777777" w:rsidR="007E1A10" w:rsidRPr="00A74F12" w:rsidRDefault="007E1A10" w:rsidP="00BB00B7">
            <w:pPr>
              <w:pStyle w:val="SJITableText"/>
              <w:rPr>
                <w:b/>
              </w:rPr>
            </w:pPr>
          </w:p>
        </w:tc>
      </w:tr>
    </w:tbl>
    <w:p w14:paraId="1741135E" w14:textId="77777777" w:rsidR="00BB00B7" w:rsidRDefault="00BB00B7" w:rsidP="007E1A10">
      <w:pPr>
        <w:suppressAutoHyphens/>
        <w:spacing w:before="280" w:after="280"/>
        <w:jc w:val="center"/>
        <w:rPr>
          <w:b/>
          <w:bCs/>
        </w:rPr>
      </w:pPr>
    </w:p>
    <w:p w14:paraId="3690C920" w14:textId="77777777" w:rsidR="00BB00B7" w:rsidRDefault="00BB00B7">
      <w:pPr>
        <w:spacing w:after="160"/>
        <w:ind w:firstLine="0"/>
        <w:rPr>
          <w:b/>
          <w:bCs/>
        </w:rPr>
      </w:pPr>
      <w:r>
        <w:rPr>
          <w:b/>
          <w:bCs/>
        </w:rPr>
        <w:br w:type="page"/>
      </w:r>
    </w:p>
    <w:p w14:paraId="6B80B181" w14:textId="77777777" w:rsidR="007E1A10" w:rsidRPr="00A74F12" w:rsidRDefault="007E1A10" w:rsidP="00BB00B7">
      <w:pPr>
        <w:pStyle w:val="SJIComments"/>
      </w:pPr>
      <w:r w:rsidRPr="00A74F12">
        <w:lastRenderedPageBreak/>
        <w:t>Comments</w:t>
      </w:r>
    </w:p>
    <w:p w14:paraId="43269CBF" w14:textId="77777777" w:rsidR="007E1A10" w:rsidRPr="00A74F12" w:rsidRDefault="007E1A10" w:rsidP="007E1A10">
      <w:pPr>
        <w:suppressAutoHyphens/>
        <w:spacing w:after="280"/>
      </w:pPr>
      <w:r w:rsidRPr="00A74F12">
        <w:t>*The difference between the third degree felony in § 901.36(2), Fla. Stat., and the first degree misdemeanor in § 901.36(1), Fla. Stat., is that the felony requires the state to prove element #4. Accordingly, the first three elements in this instruction can be used for the misdemeanor lesser-included offense.</w:t>
      </w:r>
    </w:p>
    <w:p w14:paraId="3B582108" w14:textId="1F8E10FB" w:rsidR="007E1A10" w:rsidRPr="00A74F12" w:rsidRDefault="007E1A10" w:rsidP="007E1A10">
      <w:pPr>
        <w:tabs>
          <w:tab w:val="left" w:pos="720"/>
        </w:tabs>
        <w:suppressAutoHyphens/>
        <w:spacing w:before="280" w:after="280"/>
        <w:jc w:val="both"/>
      </w:pPr>
      <w:r w:rsidRPr="00A74F12">
        <w:t>This instruction was adopted in 2008 [995 So. 2d 489] and amended in 2017.</w:t>
      </w:r>
      <w:r w:rsidR="00BA194A">
        <w:t xml:space="preserve"> </w:t>
      </w:r>
    </w:p>
    <w:bookmarkEnd w:id="1646"/>
    <w:p w14:paraId="3EF7FAFC" w14:textId="77777777" w:rsidR="00BB00B7" w:rsidRDefault="00BB00B7">
      <w:pPr>
        <w:spacing w:after="160"/>
        <w:ind w:firstLine="0"/>
      </w:pPr>
      <w:r>
        <w:br w:type="page"/>
      </w:r>
    </w:p>
    <w:p w14:paraId="1F9F123D" w14:textId="77777777" w:rsidR="005E05E2" w:rsidRPr="00605704" w:rsidRDefault="005E05E2" w:rsidP="005E05E2">
      <w:pPr>
        <w:pStyle w:val="Heading3"/>
      </w:pPr>
      <w:bookmarkStart w:id="1649" w:name="_Toc109650739"/>
      <w:bookmarkStart w:id="1650" w:name="_Toc110240118"/>
      <w:bookmarkStart w:id="1651" w:name="_Toc110839412"/>
      <w:bookmarkStart w:id="1652" w:name="_Toc232505724"/>
      <w:r w:rsidRPr="00605704">
        <w:lastRenderedPageBreak/>
        <w:t>21.8 TAMPERING WITH OR FABRICATING PHYSICAL EVIDENCE</w:t>
      </w:r>
      <w:bookmarkEnd w:id="1649"/>
      <w:bookmarkEnd w:id="1650"/>
      <w:bookmarkEnd w:id="1651"/>
      <w:bookmarkEnd w:id="1652"/>
    </w:p>
    <w:p w14:paraId="348B7E69" w14:textId="77777777" w:rsidR="005E05E2" w:rsidRPr="00605704" w:rsidRDefault="005E05E2" w:rsidP="005E05E2">
      <w:pPr>
        <w:pStyle w:val="SJIStatuteinTitle"/>
      </w:pPr>
      <w:r w:rsidRPr="00605704">
        <w:t>§ 918.13 Fla. Stat.</w:t>
      </w:r>
    </w:p>
    <w:p w14:paraId="667D4A39" w14:textId="77777777" w:rsidR="005E05E2" w:rsidRPr="0096153C" w:rsidRDefault="005E05E2" w:rsidP="005E05E2">
      <w:r w:rsidRPr="0096153C">
        <w:rPr>
          <w:b/>
        </w:rPr>
        <w:t>To prove the crime of [Tampering with] [Fabricating] Physical Evidence,</w:t>
      </w:r>
      <w:r w:rsidRPr="0096153C">
        <w:t xml:space="preserve"> </w:t>
      </w:r>
      <w:r w:rsidRPr="0096153C">
        <w:rPr>
          <w:b/>
        </w:rPr>
        <w:t>the State must prove the following two elements beyond a reasonable doubt:</w:t>
      </w:r>
    </w:p>
    <w:p w14:paraId="6F9562DE" w14:textId="77777777" w:rsidR="005E05E2" w:rsidRPr="0096153C" w:rsidRDefault="005E05E2" w:rsidP="008F5F0C">
      <w:pPr>
        <w:pStyle w:val="ListParagraph"/>
        <w:numPr>
          <w:ilvl w:val="0"/>
          <w:numId w:val="309"/>
        </w:numPr>
        <w:ind w:left="1152" w:hanging="432"/>
        <w:rPr>
          <w:b/>
        </w:rPr>
      </w:pPr>
      <w:r w:rsidRPr="0096153C">
        <w:t>(Defendant)</w:t>
      </w:r>
      <w:r w:rsidRPr="0096153C">
        <w:rPr>
          <w:b/>
        </w:rPr>
        <w:t xml:space="preserve"> knew that a criminal trial, proceeding, or investigation by a duly constituted prosecuting authority, law enforcement agency, grand jury or legislative committee of Florida was pending or was about to be instituted.</w:t>
      </w:r>
    </w:p>
    <w:p w14:paraId="50FEC9A5" w14:textId="77777777" w:rsidR="005E05E2" w:rsidRPr="0096153C" w:rsidRDefault="005E05E2" w:rsidP="005E05E2">
      <w:pPr>
        <w:pStyle w:val="SJITextItalic"/>
        <w:rPr>
          <w:szCs w:val="22"/>
        </w:rPr>
      </w:pPr>
      <w:r w:rsidRPr="0096153C">
        <w:rPr>
          <w:szCs w:val="22"/>
        </w:rPr>
        <w:t>Give 2a or 2b or both as applicable.</w:t>
      </w:r>
    </w:p>
    <w:p w14:paraId="598AA777" w14:textId="77777777" w:rsidR="005E05E2" w:rsidRPr="00F158C0" w:rsidRDefault="005E05E2" w:rsidP="008F5F0C">
      <w:pPr>
        <w:pStyle w:val="ListParagraph"/>
        <w:numPr>
          <w:ilvl w:val="0"/>
          <w:numId w:val="309"/>
        </w:numPr>
        <w:ind w:left="1152" w:hanging="432"/>
        <w:rPr>
          <w:b/>
        </w:rPr>
      </w:pPr>
      <w:r w:rsidRPr="0096153C">
        <w:rPr>
          <w:b/>
          <w:bCs/>
        </w:rPr>
        <w:t>a.</w:t>
      </w:r>
      <w:r w:rsidRPr="0096153C">
        <w:t xml:space="preserve"> (Defendant)</w:t>
      </w:r>
      <w:r w:rsidRPr="0096153C">
        <w:rPr>
          <w:b/>
        </w:rPr>
        <w:t xml:space="preserve"> [altered] [destroyed] [concealed] [removed] any record, document, or other item, with the purpose to impair its [verity] [availability] in such proceeding or investigation.</w:t>
      </w:r>
    </w:p>
    <w:p w14:paraId="374768FB" w14:textId="77777777" w:rsidR="005E05E2" w:rsidRPr="0096153C" w:rsidRDefault="005E05E2" w:rsidP="005E05E2">
      <w:pPr>
        <w:spacing w:after="200" w:line="240" w:lineRule="auto"/>
        <w:ind w:left="1170" w:firstLine="0"/>
        <w:rPr>
          <w:b/>
        </w:rPr>
      </w:pPr>
      <w:r w:rsidRPr="0096153C">
        <w:rPr>
          <w:b/>
          <w:bCs/>
        </w:rPr>
        <w:t>b.</w:t>
      </w:r>
      <w:r w:rsidRPr="0096153C">
        <w:t xml:space="preserve"> (Defendant)</w:t>
      </w:r>
      <w:r w:rsidRPr="0096153C">
        <w:rPr>
          <w:b/>
        </w:rPr>
        <w:t xml:space="preserve"> [made] [presented] [used] any record, document, or other item, knowing it to be false.</w:t>
      </w:r>
    </w:p>
    <w:p w14:paraId="49933C7A" w14:textId="77777777" w:rsidR="005E05E2" w:rsidRPr="0096153C" w:rsidRDefault="005E05E2" w:rsidP="005E05E2">
      <w:pPr>
        <w:pStyle w:val="SJITextItalic"/>
        <w:rPr>
          <w:szCs w:val="22"/>
        </w:rPr>
      </w:pPr>
      <w:r w:rsidRPr="0096153C">
        <w:rPr>
          <w:szCs w:val="22"/>
        </w:rPr>
        <w:t xml:space="preserve">Give if § 918.13(2)(b), Fla. Stat. is charged. </w:t>
      </w:r>
    </w:p>
    <w:p w14:paraId="3083DF40" w14:textId="77777777" w:rsidR="005E05E2" w:rsidRPr="0096153C" w:rsidRDefault="005E05E2" w:rsidP="005E05E2">
      <w:pPr>
        <w:autoSpaceDE w:val="0"/>
        <w:autoSpaceDN w:val="0"/>
        <w:adjustRightInd w:val="0"/>
        <w:rPr>
          <w:b/>
        </w:rPr>
      </w:pPr>
      <w:r w:rsidRPr="0096153C">
        <w:rPr>
          <w:b/>
        </w:rPr>
        <w:t xml:space="preserve">If you find the defendant guilty of [Tampering with] [Fabricating] Physical Evidence, you must further determine whether the State has proven beyond a reasonable doubt that the [tampering] [fabricating] related to a criminal trial, proceeding, or investigation related to a capital felony. </w:t>
      </w:r>
    </w:p>
    <w:p w14:paraId="4E18664D" w14:textId="77777777" w:rsidR="005E05E2" w:rsidRPr="00F158C0" w:rsidRDefault="005E05E2" w:rsidP="005E05E2">
      <w:pPr>
        <w:autoSpaceDE w:val="0"/>
        <w:autoSpaceDN w:val="0"/>
        <w:adjustRightInd w:val="0"/>
        <w:rPr>
          <w:bCs/>
          <w:i/>
          <w:iCs/>
        </w:rPr>
      </w:pPr>
      <w:r w:rsidRPr="0096153C">
        <w:rPr>
          <w:b/>
        </w:rPr>
        <w:t xml:space="preserve">The Court instructs you that </w:t>
      </w:r>
      <w:r w:rsidRPr="0096153C">
        <w:rPr>
          <w:bCs/>
        </w:rPr>
        <w:t xml:space="preserve">(name of capital felony) </w:t>
      </w:r>
      <w:r w:rsidRPr="0096153C">
        <w:rPr>
          <w:b/>
        </w:rPr>
        <w:t xml:space="preserve">is a capital felony. </w:t>
      </w:r>
      <w:r w:rsidRPr="0096153C">
        <w:rPr>
          <w:bCs/>
          <w:i/>
          <w:iCs/>
        </w:rPr>
        <w:t xml:space="preserve">If necessary, define elements of the capital felony but do not instruct on the State’s burden of proof when defining that crime. </w:t>
      </w:r>
    </w:p>
    <w:p w14:paraId="19197FD3" w14:textId="77777777" w:rsidR="005E05E2" w:rsidRPr="00605704" w:rsidRDefault="005E05E2" w:rsidP="005E05E2">
      <w:pPr>
        <w:pStyle w:val="SJIComments"/>
      </w:pPr>
      <w:r w:rsidRPr="00605704">
        <w:t>Lesser Included Offense</w:t>
      </w:r>
    </w:p>
    <w:p w14:paraId="0249920E" w14:textId="77777777" w:rsidR="005E05E2" w:rsidRPr="00F158C0" w:rsidRDefault="005E05E2" w:rsidP="005E05E2">
      <w:pPr>
        <w:pStyle w:val="Heading4"/>
      </w:pPr>
      <w:bookmarkStart w:id="1653" w:name="_Toc109650740"/>
      <w:r w:rsidRPr="006C79BE">
        <w:t>21.8 [TAMPERING WITH] [FABRICATING] PHYSICAL EVIDENCE</w:t>
      </w:r>
      <w:r>
        <w:t xml:space="preserve"> </w:t>
      </w:r>
      <w:r w:rsidRPr="00632F28">
        <w:t xml:space="preserve">— </w:t>
      </w:r>
      <w:r w:rsidRPr="002F27F5">
        <w:rPr>
          <w:iCs/>
        </w:rPr>
        <w:t>918.13</w:t>
      </w:r>
      <w:bookmarkEnd w:id="1653"/>
    </w:p>
    <w:tbl>
      <w:tblPr>
        <w:tblStyle w:val="TableGrid1"/>
        <w:tblW w:w="5000" w:type="pct"/>
        <w:tblLook w:val="0420" w:firstRow="1" w:lastRow="0" w:firstColumn="0" w:lastColumn="0" w:noHBand="0" w:noVBand="1"/>
      </w:tblPr>
      <w:tblGrid>
        <w:gridCol w:w="2767"/>
        <w:gridCol w:w="2835"/>
        <w:gridCol w:w="1958"/>
        <w:gridCol w:w="1790"/>
      </w:tblGrid>
      <w:tr w:rsidR="005E05E2" w:rsidRPr="0033399C" w14:paraId="53717EE0" w14:textId="77777777" w:rsidTr="00114EC7">
        <w:trPr>
          <w:cnfStyle w:val="100000000000" w:firstRow="1" w:lastRow="0" w:firstColumn="0" w:lastColumn="0" w:oddVBand="0" w:evenVBand="0" w:oddHBand="0" w:evenHBand="0" w:firstRowFirstColumn="0" w:firstRowLastColumn="0" w:lastRowFirstColumn="0" w:lastRowLastColumn="0"/>
        </w:trPr>
        <w:tc>
          <w:tcPr>
            <w:tcW w:w="1480" w:type="pct"/>
          </w:tcPr>
          <w:p w14:paraId="5B74D2BD" w14:textId="77777777" w:rsidR="005E05E2" w:rsidRPr="0033399C" w:rsidRDefault="005E05E2" w:rsidP="00114EC7">
            <w:pPr>
              <w:pStyle w:val="SJITableText"/>
            </w:pPr>
            <w:r w:rsidRPr="0033399C">
              <w:t>CATEGORY ONE</w:t>
            </w:r>
          </w:p>
        </w:tc>
        <w:tc>
          <w:tcPr>
            <w:tcW w:w="1516" w:type="pct"/>
          </w:tcPr>
          <w:p w14:paraId="2BC58A95" w14:textId="77777777" w:rsidR="005E05E2" w:rsidRPr="0033399C" w:rsidRDefault="005E05E2" w:rsidP="00114EC7">
            <w:pPr>
              <w:pStyle w:val="SJITableText"/>
            </w:pPr>
            <w:r w:rsidRPr="0033399C">
              <w:t>CATEGORY TWO</w:t>
            </w:r>
          </w:p>
        </w:tc>
        <w:tc>
          <w:tcPr>
            <w:tcW w:w="1047" w:type="pct"/>
          </w:tcPr>
          <w:p w14:paraId="54625284" w14:textId="77777777" w:rsidR="005E05E2" w:rsidRPr="0033399C" w:rsidRDefault="005E05E2" w:rsidP="00114EC7">
            <w:pPr>
              <w:pStyle w:val="SJITableText"/>
            </w:pPr>
            <w:r w:rsidRPr="0033399C">
              <w:t>FLA. STAT.</w:t>
            </w:r>
          </w:p>
        </w:tc>
        <w:tc>
          <w:tcPr>
            <w:tcW w:w="957" w:type="pct"/>
          </w:tcPr>
          <w:p w14:paraId="5B046A5E" w14:textId="77777777" w:rsidR="005E05E2" w:rsidRPr="0033399C" w:rsidRDefault="005E05E2" w:rsidP="00114EC7">
            <w:pPr>
              <w:pStyle w:val="SJITableText"/>
            </w:pPr>
            <w:r w:rsidRPr="0033399C">
              <w:t>INS. NO.</w:t>
            </w:r>
          </w:p>
        </w:tc>
      </w:tr>
      <w:tr w:rsidR="005E05E2" w:rsidRPr="0033399C" w14:paraId="48C33C23" w14:textId="77777777" w:rsidTr="00114EC7">
        <w:tc>
          <w:tcPr>
            <w:tcW w:w="1480" w:type="pct"/>
          </w:tcPr>
          <w:p w14:paraId="441D3257" w14:textId="77777777" w:rsidR="005E05E2" w:rsidRPr="0033399C" w:rsidRDefault="005E05E2" w:rsidP="00114EC7">
            <w:pPr>
              <w:pStyle w:val="SJITableText"/>
            </w:pPr>
            <w:r w:rsidRPr="0033399C">
              <w:t>None</w:t>
            </w:r>
          </w:p>
        </w:tc>
        <w:tc>
          <w:tcPr>
            <w:tcW w:w="1516" w:type="pct"/>
          </w:tcPr>
          <w:p w14:paraId="2F20FAB7" w14:textId="77777777" w:rsidR="005E05E2" w:rsidRPr="0033399C" w:rsidRDefault="005E05E2" w:rsidP="00114EC7">
            <w:pPr>
              <w:pStyle w:val="SJITableText"/>
            </w:pPr>
          </w:p>
        </w:tc>
        <w:tc>
          <w:tcPr>
            <w:tcW w:w="1047" w:type="pct"/>
          </w:tcPr>
          <w:p w14:paraId="1F3F006B" w14:textId="77777777" w:rsidR="005E05E2" w:rsidRPr="0033399C" w:rsidRDefault="005E05E2" w:rsidP="00114EC7">
            <w:pPr>
              <w:pStyle w:val="SJITableText"/>
            </w:pPr>
          </w:p>
        </w:tc>
        <w:tc>
          <w:tcPr>
            <w:tcW w:w="957" w:type="pct"/>
          </w:tcPr>
          <w:p w14:paraId="4EFFDCB7" w14:textId="77777777" w:rsidR="005E05E2" w:rsidRPr="0033399C" w:rsidRDefault="005E05E2" w:rsidP="00114EC7">
            <w:pPr>
              <w:pStyle w:val="SJITableText"/>
            </w:pPr>
          </w:p>
        </w:tc>
      </w:tr>
      <w:tr w:rsidR="005E05E2" w:rsidRPr="0033399C" w14:paraId="2515FFAA" w14:textId="77777777" w:rsidTr="00114EC7">
        <w:tc>
          <w:tcPr>
            <w:tcW w:w="1480" w:type="pct"/>
          </w:tcPr>
          <w:p w14:paraId="04E6D486" w14:textId="77777777" w:rsidR="005E05E2" w:rsidRPr="0033399C" w:rsidRDefault="005E05E2" w:rsidP="00114EC7">
            <w:pPr>
              <w:pStyle w:val="SJITableText"/>
            </w:pPr>
          </w:p>
        </w:tc>
        <w:tc>
          <w:tcPr>
            <w:tcW w:w="1516" w:type="pct"/>
          </w:tcPr>
          <w:p w14:paraId="2673C8EF" w14:textId="77777777" w:rsidR="005E05E2" w:rsidRPr="0033399C" w:rsidRDefault="005E05E2" w:rsidP="00114EC7">
            <w:pPr>
              <w:pStyle w:val="SJITableText"/>
            </w:pPr>
            <w:r w:rsidRPr="0033399C">
              <w:t>Attempt</w:t>
            </w:r>
          </w:p>
        </w:tc>
        <w:tc>
          <w:tcPr>
            <w:tcW w:w="1047" w:type="pct"/>
          </w:tcPr>
          <w:p w14:paraId="42F051C4" w14:textId="77777777" w:rsidR="005E05E2" w:rsidRPr="0033399C" w:rsidRDefault="005E05E2" w:rsidP="00114EC7">
            <w:pPr>
              <w:pStyle w:val="SJITableText"/>
            </w:pPr>
            <w:r w:rsidRPr="0033399C">
              <w:t>777.04(1)</w:t>
            </w:r>
          </w:p>
        </w:tc>
        <w:tc>
          <w:tcPr>
            <w:tcW w:w="957" w:type="pct"/>
          </w:tcPr>
          <w:p w14:paraId="187D96FC" w14:textId="77777777" w:rsidR="005E05E2" w:rsidRPr="0033399C" w:rsidRDefault="005E05E2" w:rsidP="00114EC7">
            <w:pPr>
              <w:pStyle w:val="SJITableText"/>
            </w:pPr>
            <w:r w:rsidRPr="0033399C">
              <w:t>5.1</w:t>
            </w:r>
          </w:p>
        </w:tc>
      </w:tr>
    </w:tbl>
    <w:p w14:paraId="57FDE67C" w14:textId="77777777" w:rsidR="005E05E2" w:rsidRPr="00605704" w:rsidRDefault="005E05E2" w:rsidP="005E05E2">
      <w:pPr>
        <w:pStyle w:val="SJIComments"/>
      </w:pPr>
      <w:r w:rsidRPr="00605704">
        <w:t>Comment</w:t>
      </w:r>
    </w:p>
    <w:p w14:paraId="4280190F" w14:textId="77777777" w:rsidR="005E05E2" w:rsidRPr="00605704" w:rsidRDefault="005E05E2" w:rsidP="005E05E2">
      <w:r w:rsidRPr="00605704">
        <w:t>This instruction was adopted in 2010 [44 So. 3d 565]</w:t>
      </w:r>
      <w:r>
        <w:t xml:space="preserve"> </w:t>
      </w:r>
      <w:r w:rsidRPr="006C79BE">
        <w:t>and</w:t>
      </w:r>
      <w:r w:rsidRPr="00605704">
        <w:t xml:space="preserve"> amended in 2013</w:t>
      </w:r>
      <w:r>
        <w:t xml:space="preserve"> </w:t>
      </w:r>
      <w:r w:rsidRPr="007E40C7">
        <w:t>[131 So. 3d 755], and on December 21, 2022.</w:t>
      </w:r>
    </w:p>
    <w:p w14:paraId="7301B5D9" w14:textId="77777777" w:rsidR="007E1A10" w:rsidRDefault="007E1A10" w:rsidP="005C459F">
      <w:r>
        <w:br w:type="page"/>
      </w:r>
    </w:p>
    <w:p w14:paraId="23AA333B" w14:textId="77777777" w:rsidR="007E1A10" w:rsidRPr="005C459F" w:rsidRDefault="007E1A10" w:rsidP="00F945C8">
      <w:pPr>
        <w:pStyle w:val="Heading3"/>
      </w:pPr>
      <w:bookmarkStart w:id="1654" w:name="_Toc109650741"/>
      <w:bookmarkStart w:id="1655" w:name="_Toc110240119"/>
      <w:bookmarkStart w:id="1656" w:name="_Hlk110858862"/>
      <w:bookmarkStart w:id="1657" w:name="_Toc232505725"/>
      <w:r w:rsidRPr="005C459F">
        <w:lastRenderedPageBreak/>
        <w:t>21.9 [ATTEMPTED] RETALIATING AGAINST A [WITNESS] [VICTIM] [INFORMANT]</w:t>
      </w:r>
      <w:bookmarkEnd w:id="1654"/>
      <w:bookmarkEnd w:id="1655"/>
      <w:bookmarkEnd w:id="1657"/>
    </w:p>
    <w:p w14:paraId="537C1967" w14:textId="77777777" w:rsidR="007E1A10" w:rsidRPr="00DB060A" w:rsidRDefault="007E1A10" w:rsidP="005C459F">
      <w:pPr>
        <w:pStyle w:val="SJIStatuteinTitle"/>
      </w:pPr>
      <w:r w:rsidRPr="00DB060A">
        <w:t>§ 914.23, Fla. Stat.</w:t>
      </w:r>
    </w:p>
    <w:p w14:paraId="5AE75C62" w14:textId="77777777" w:rsidR="007E1A10" w:rsidRPr="00DB060A" w:rsidRDefault="007E1A10" w:rsidP="007E1A10">
      <w:pPr>
        <w:rPr>
          <w:b/>
        </w:rPr>
      </w:pPr>
      <w:r w:rsidRPr="00DB060A">
        <w:rPr>
          <w:b/>
        </w:rPr>
        <w:t>To prove the crime of [Attempted] Retaliating Against a [Witness] [Victim] [Informant],</w:t>
      </w:r>
      <w:r w:rsidRPr="00DB060A">
        <w:t xml:space="preserve"> </w:t>
      </w:r>
      <w:r w:rsidRPr="00DB060A">
        <w:rPr>
          <w:b/>
        </w:rPr>
        <w:t>the State must prove the following two elements beyond a reasonable doubt:</w:t>
      </w:r>
    </w:p>
    <w:p w14:paraId="78CFFEE1" w14:textId="77777777" w:rsidR="007E1A10" w:rsidRPr="00DB060A" w:rsidRDefault="007E1A10" w:rsidP="00823556">
      <w:pPr>
        <w:pStyle w:val="SJITextItalic"/>
      </w:pPr>
      <w:r w:rsidRPr="00DB060A">
        <w:t>Give as applicable.</w:t>
      </w:r>
    </w:p>
    <w:p w14:paraId="5E71F16D" w14:textId="77777777" w:rsidR="007E1A10" w:rsidRPr="00DB060A" w:rsidRDefault="007E1A10" w:rsidP="008F5F0C">
      <w:pPr>
        <w:numPr>
          <w:ilvl w:val="0"/>
          <w:numId w:val="303"/>
        </w:numPr>
        <w:spacing w:after="200" w:line="240" w:lineRule="auto"/>
        <w:rPr>
          <w:b/>
        </w:rPr>
      </w:pPr>
      <w:r w:rsidRPr="00DB060A">
        <w:t>(Defendant)</w:t>
      </w:r>
      <w:r w:rsidRPr="00DB060A">
        <w:rPr>
          <w:b/>
        </w:rPr>
        <w:t xml:space="preserve"> knowingly </w:t>
      </w:r>
    </w:p>
    <w:p w14:paraId="5447CDD2" w14:textId="77777777" w:rsidR="007E1A10" w:rsidRPr="00DB060A" w:rsidRDefault="007E1A10" w:rsidP="008F5F0C">
      <w:pPr>
        <w:numPr>
          <w:ilvl w:val="0"/>
          <w:numId w:val="304"/>
        </w:numPr>
        <w:spacing w:after="200" w:line="240" w:lineRule="auto"/>
        <w:rPr>
          <w:b/>
        </w:rPr>
      </w:pPr>
      <w:r w:rsidRPr="00DB060A">
        <w:rPr>
          <w:b/>
        </w:rPr>
        <w:t xml:space="preserve">[attempted] [threatened] to [cause bodily injury to </w:t>
      </w:r>
      <w:r w:rsidRPr="00DB060A">
        <w:t>(victim)</w:t>
      </w:r>
      <w:r w:rsidRPr="005513F9">
        <w:rPr>
          <w:b/>
          <w:bCs/>
        </w:rPr>
        <w:t>]</w:t>
      </w:r>
      <w:r w:rsidRPr="00DB060A">
        <w:t xml:space="preserve"> </w:t>
      </w:r>
      <w:r w:rsidRPr="005513F9">
        <w:rPr>
          <w:b/>
          <w:bCs/>
        </w:rPr>
        <w:t>[</w:t>
      </w:r>
      <w:r w:rsidRPr="00DB060A">
        <w:rPr>
          <w:b/>
        </w:rPr>
        <w:t xml:space="preserve">damage the tangible property of </w:t>
      </w:r>
      <w:r w:rsidRPr="00DB060A">
        <w:t>(victim)</w:t>
      </w:r>
      <w:r w:rsidRPr="005513F9">
        <w:rPr>
          <w:b/>
          <w:bCs/>
        </w:rPr>
        <w:t>]</w:t>
      </w:r>
      <w:r w:rsidRPr="00DB060A">
        <w:rPr>
          <w:b/>
        </w:rPr>
        <w:t>.</w:t>
      </w:r>
    </w:p>
    <w:p w14:paraId="61AFC85B" w14:textId="77777777" w:rsidR="007E1A10" w:rsidRPr="00DB060A" w:rsidRDefault="007E1A10" w:rsidP="008F5F0C">
      <w:pPr>
        <w:numPr>
          <w:ilvl w:val="0"/>
          <w:numId w:val="304"/>
        </w:numPr>
        <w:spacing w:after="200" w:line="240" w:lineRule="auto"/>
        <w:rPr>
          <w:b/>
        </w:rPr>
      </w:pPr>
      <w:r w:rsidRPr="00DB060A">
        <w:rPr>
          <w:b/>
        </w:rPr>
        <w:t xml:space="preserve">caused [bodily injury to </w:t>
      </w:r>
      <w:r w:rsidRPr="00DB060A">
        <w:t>(victim)</w:t>
      </w:r>
      <w:r w:rsidRPr="005513F9">
        <w:rPr>
          <w:b/>
          <w:bCs/>
        </w:rPr>
        <w:t>]</w:t>
      </w:r>
      <w:r w:rsidRPr="00DB060A">
        <w:t xml:space="preserve"> </w:t>
      </w:r>
      <w:r w:rsidRPr="005513F9">
        <w:rPr>
          <w:b/>
          <w:bCs/>
        </w:rPr>
        <w:t>[</w:t>
      </w:r>
      <w:r w:rsidRPr="00DB060A">
        <w:rPr>
          <w:b/>
        </w:rPr>
        <w:t xml:space="preserve">damage to the tangible property of </w:t>
      </w:r>
      <w:r w:rsidRPr="00DB060A">
        <w:t>(victim)</w:t>
      </w:r>
      <w:r w:rsidRPr="005513F9">
        <w:rPr>
          <w:b/>
          <w:bCs/>
        </w:rPr>
        <w:t>]</w:t>
      </w:r>
      <w:r w:rsidRPr="00DB060A">
        <w:rPr>
          <w:b/>
        </w:rPr>
        <w:t>.</w:t>
      </w:r>
    </w:p>
    <w:p w14:paraId="2FA62772" w14:textId="77777777" w:rsidR="007E1A10" w:rsidRPr="00DB060A" w:rsidRDefault="007E1A10" w:rsidP="00823556">
      <w:pPr>
        <w:pStyle w:val="SJITextItalic"/>
      </w:pPr>
      <w:r w:rsidRPr="00DB060A">
        <w:t>Give as applicable.</w:t>
      </w:r>
    </w:p>
    <w:p w14:paraId="144418D5" w14:textId="77777777" w:rsidR="007E1A10" w:rsidRPr="00823556" w:rsidRDefault="007E1A10" w:rsidP="008F5F0C">
      <w:pPr>
        <w:numPr>
          <w:ilvl w:val="0"/>
          <w:numId w:val="303"/>
        </w:numPr>
        <w:spacing w:after="200" w:line="240" w:lineRule="auto"/>
        <w:rPr>
          <w:b/>
          <w:bCs/>
        </w:rPr>
      </w:pPr>
      <w:r w:rsidRPr="00DB060A">
        <w:t>(Defendant)</w:t>
      </w:r>
      <w:r w:rsidRPr="005C459F">
        <w:t xml:space="preserve"> </w:t>
      </w:r>
      <w:r w:rsidRPr="00823556">
        <w:rPr>
          <w:b/>
          <w:bCs/>
        </w:rPr>
        <w:t>did so, with intent to retaliate against [any person] [(name of person)] for</w:t>
      </w:r>
    </w:p>
    <w:p w14:paraId="137963BF" w14:textId="77777777" w:rsidR="007E1A10" w:rsidRPr="00DB060A" w:rsidRDefault="007E1A10" w:rsidP="008F5F0C">
      <w:pPr>
        <w:numPr>
          <w:ilvl w:val="0"/>
          <w:numId w:val="310"/>
        </w:numPr>
        <w:spacing w:after="200" w:line="240" w:lineRule="auto"/>
        <w:rPr>
          <w:b/>
        </w:rPr>
      </w:pPr>
      <w:r w:rsidRPr="00DB060A">
        <w:rPr>
          <w:b/>
        </w:rPr>
        <w:t>the attendance of a [witness] [party] at an official proceeding.</w:t>
      </w:r>
    </w:p>
    <w:p w14:paraId="32F44AFD" w14:textId="77777777" w:rsidR="007E1A10" w:rsidRPr="00DB060A" w:rsidRDefault="007E1A10" w:rsidP="008F5F0C">
      <w:pPr>
        <w:numPr>
          <w:ilvl w:val="0"/>
          <w:numId w:val="310"/>
        </w:numPr>
        <w:spacing w:after="200" w:line="240" w:lineRule="auto"/>
        <w:rPr>
          <w:b/>
        </w:rPr>
      </w:pPr>
      <w:r w:rsidRPr="00DB060A">
        <w:rPr>
          <w:b/>
        </w:rPr>
        <w:t>any [testimony given] [record, document, or object produced] by a witness in an official proceeding.</w:t>
      </w:r>
    </w:p>
    <w:p w14:paraId="60ED9304" w14:textId="77777777" w:rsidR="007E1A10" w:rsidRPr="00DB060A" w:rsidRDefault="007E1A10" w:rsidP="008F5F0C">
      <w:pPr>
        <w:numPr>
          <w:ilvl w:val="0"/>
          <w:numId w:val="310"/>
        </w:numPr>
        <w:spacing w:after="200" w:line="240" w:lineRule="auto"/>
        <w:rPr>
          <w:b/>
        </w:rPr>
      </w:pPr>
      <w:r w:rsidRPr="00DB060A">
        <w:rPr>
          <w:b/>
        </w:rPr>
        <w:t xml:space="preserve">information given by [a person] </w:t>
      </w:r>
      <w:r w:rsidRPr="00823556">
        <w:rPr>
          <w:b/>
        </w:rPr>
        <w:t>[</w:t>
      </w:r>
      <w:r w:rsidRPr="00823556">
        <w:rPr>
          <w:bCs/>
        </w:rPr>
        <w:t>(name of person)</w:t>
      </w:r>
      <w:r w:rsidRPr="00823556">
        <w:rPr>
          <w:b/>
        </w:rPr>
        <w:t>]</w:t>
      </w:r>
      <w:r w:rsidRPr="00DB060A">
        <w:rPr>
          <w:b/>
        </w:rPr>
        <w:t xml:space="preserve"> to a law enforcement officer relating to the commission or possible commission of [an offense] [a violation of a condition of [probation] [parole] [release pending a judicial proceeding]. </w:t>
      </w:r>
    </w:p>
    <w:p w14:paraId="152DE8C2" w14:textId="77777777" w:rsidR="007E1A10" w:rsidRPr="00823556" w:rsidRDefault="007E1A10" w:rsidP="00823556">
      <w:pPr>
        <w:rPr>
          <w:i/>
          <w:iCs/>
        </w:rPr>
      </w:pPr>
      <w:r w:rsidRPr="00823556">
        <w:rPr>
          <w:i/>
          <w:iCs/>
        </w:rPr>
        <w:t>Define “attempt” using instruction 5.1, if appropriate.</w:t>
      </w:r>
    </w:p>
    <w:p w14:paraId="1D4707F6" w14:textId="77777777" w:rsidR="007E1A10" w:rsidRPr="00DB060A" w:rsidRDefault="007E1A10" w:rsidP="00823556">
      <w:pPr>
        <w:pStyle w:val="SJITextItalic"/>
      </w:pPr>
      <w:r w:rsidRPr="00DB060A">
        <w:t>Definitions.</w:t>
      </w:r>
    </w:p>
    <w:p w14:paraId="490925A9" w14:textId="77777777" w:rsidR="007E1A10" w:rsidRPr="00DB060A" w:rsidRDefault="007E1A10" w:rsidP="00823556">
      <w:pPr>
        <w:pStyle w:val="SJITextItalic"/>
      </w:pPr>
      <w:r w:rsidRPr="00DB060A">
        <w:t>§ 914.21(1), Fla. Stat.</w:t>
      </w:r>
    </w:p>
    <w:p w14:paraId="7EF68E32" w14:textId="77777777" w:rsidR="007E1A10" w:rsidRPr="00DB060A" w:rsidRDefault="007E1A10" w:rsidP="008F5F0C">
      <w:pPr>
        <w:numPr>
          <w:ilvl w:val="0"/>
          <w:numId w:val="305"/>
        </w:numPr>
        <w:spacing w:after="200"/>
        <w:ind w:left="1152" w:hanging="432"/>
        <w:rPr>
          <w:b/>
        </w:rPr>
      </w:pPr>
      <w:r w:rsidRPr="00DB060A">
        <w:rPr>
          <w:b/>
        </w:rPr>
        <w:t>“Bodily injury” means:</w:t>
      </w:r>
      <w:bookmarkStart w:id="1658" w:name="SP;9f800000f2221"/>
      <w:bookmarkStart w:id="1659" w:name="IFE9CDB309EFD11DD8CBA91CC689A6D8C"/>
      <w:bookmarkStart w:id="1660" w:name="IFE9A43219EFD11DD8CBA91CC689A6D8C"/>
      <w:bookmarkEnd w:id="1658"/>
      <w:bookmarkEnd w:id="1659"/>
      <w:bookmarkEnd w:id="1660"/>
      <w:r w:rsidRPr="00DB060A">
        <w:rPr>
          <w:b/>
        </w:rPr>
        <w:t xml:space="preserve"> </w:t>
      </w:r>
    </w:p>
    <w:p w14:paraId="53BA1125" w14:textId="77777777" w:rsidR="007E1A10" w:rsidRPr="00DB060A" w:rsidRDefault="007E1A10" w:rsidP="008F5F0C">
      <w:pPr>
        <w:numPr>
          <w:ilvl w:val="1"/>
          <w:numId w:val="305"/>
        </w:numPr>
        <w:ind w:left="1728" w:hanging="432"/>
        <w:rPr>
          <w:b/>
        </w:rPr>
      </w:pPr>
      <w:r w:rsidRPr="00DB060A">
        <w:rPr>
          <w:b/>
        </w:rPr>
        <w:t>A cut, abrasion, bruise, burn, or disfigurement;</w:t>
      </w:r>
      <w:bookmarkStart w:id="1661" w:name="SP;a20b0000590b0"/>
      <w:bookmarkStart w:id="1662" w:name="IFE9D50609EFD11DD8CBA91CC689A6D8C"/>
      <w:bookmarkStart w:id="1663" w:name="IFE9A43229EFD11DD8CBA91CC689A6D8C"/>
      <w:bookmarkEnd w:id="1661"/>
      <w:bookmarkEnd w:id="1662"/>
      <w:bookmarkEnd w:id="1663"/>
      <w:r w:rsidRPr="00DB060A">
        <w:rPr>
          <w:b/>
        </w:rPr>
        <w:t xml:space="preserve"> </w:t>
      </w:r>
    </w:p>
    <w:p w14:paraId="24309162" w14:textId="77777777" w:rsidR="007E1A10" w:rsidRPr="00DB060A" w:rsidRDefault="007E1A10" w:rsidP="008F5F0C">
      <w:pPr>
        <w:numPr>
          <w:ilvl w:val="1"/>
          <w:numId w:val="305"/>
        </w:numPr>
        <w:ind w:left="1728" w:hanging="432"/>
        <w:rPr>
          <w:b/>
        </w:rPr>
      </w:pPr>
      <w:r w:rsidRPr="00DB060A">
        <w:rPr>
          <w:b/>
        </w:rPr>
        <w:t>Physical pain;</w:t>
      </w:r>
      <w:bookmarkStart w:id="1664" w:name="SP;626f000023d46"/>
      <w:bookmarkStart w:id="1665" w:name="IFE9DC5909EFD11DD8CBA91CC689A6D8C"/>
      <w:bookmarkStart w:id="1666" w:name="IFE9A43239EFD11DD8CBA91CC689A6D8C"/>
      <w:bookmarkEnd w:id="1664"/>
      <w:bookmarkEnd w:id="1665"/>
      <w:bookmarkEnd w:id="1666"/>
      <w:r w:rsidRPr="00DB060A">
        <w:rPr>
          <w:b/>
        </w:rPr>
        <w:t xml:space="preserve"> </w:t>
      </w:r>
    </w:p>
    <w:p w14:paraId="76462761" w14:textId="77777777" w:rsidR="007E1A10" w:rsidRPr="00DB060A" w:rsidRDefault="007E1A10" w:rsidP="008F5F0C">
      <w:pPr>
        <w:numPr>
          <w:ilvl w:val="1"/>
          <w:numId w:val="305"/>
        </w:numPr>
        <w:ind w:left="1728" w:hanging="432"/>
        <w:rPr>
          <w:b/>
        </w:rPr>
      </w:pPr>
      <w:r w:rsidRPr="00DB060A">
        <w:rPr>
          <w:b/>
        </w:rPr>
        <w:t>Illness;</w:t>
      </w:r>
      <w:bookmarkStart w:id="1667" w:name="SP;5743000079cb6"/>
      <w:bookmarkStart w:id="1668" w:name="IFE9E3AC09EFD11DD8CBA91CC689A6D8C"/>
      <w:bookmarkStart w:id="1669" w:name="IFE9A43249EFD11DD8CBA91CC689A6D8C"/>
      <w:bookmarkEnd w:id="1667"/>
      <w:bookmarkEnd w:id="1668"/>
      <w:bookmarkEnd w:id="1669"/>
      <w:r w:rsidRPr="00DB060A">
        <w:rPr>
          <w:b/>
        </w:rPr>
        <w:t xml:space="preserve"> </w:t>
      </w:r>
    </w:p>
    <w:p w14:paraId="7C6198B7" w14:textId="77777777" w:rsidR="007E1A10" w:rsidRPr="00DB060A" w:rsidRDefault="007E1A10" w:rsidP="008F5F0C">
      <w:pPr>
        <w:numPr>
          <w:ilvl w:val="1"/>
          <w:numId w:val="305"/>
        </w:numPr>
        <w:ind w:left="1728" w:hanging="432"/>
        <w:rPr>
          <w:b/>
        </w:rPr>
      </w:pPr>
      <w:r w:rsidRPr="00DB060A">
        <w:rPr>
          <w:b/>
        </w:rPr>
        <w:t>Impairment of the function of a bodily member, organ, or mental faculty; or</w:t>
      </w:r>
      <w:bookmarkStart w:id="1670" w:name="SP;64700000c2984"/>
      <w:bookmarkStart w:id="1671" w:name="IFE9EAFF09EFD11DD8CBA91CC689A6D8C"/>
      <w:bookmarkStart w:id="1672" w:name="IFE9A43259EFD11DD8CBA91CC689A6D8C"/>
      <w:bookmarkEnd w:id="1670"/>
      <w:bookmarkEnd w:id="1671"/>
      <w:bookmarkEnd w:id="1672"/>
    </w:p>
    <w:p w14:paraId="472C94A6" w14:textId="77777777" w:rsidR="007E1A10" w:rsidRPr="00DB060A" w:rsidRDefault="007E1A10" w:rsidP="008F5F0C">
      <w:pPr>
        <w:numPr>
          <w:ilvl w:val="1"/>
          <w:numId w:val="305"/>
        </w:numPr>
        <w:ind w:left="1728" w:hanging="432"/>
        <w:rPr>
          <w:b/>
        </w:rPr>
      </w:pPr>
      <w:r w:rsidRPr="00DB060A">
        <w:rPr>
          <w:b/>
        </w:rPr>
        <w:t>Any other injury to the body, no matter how temporary.</w:t>
      </w:r>
    </w:p>
    <w:p w14:paraId="144F7B00" w14:textId="77777777" w:rsidR="006E5D2E" w:rsidRDefault="006E5D2E">
      <w:pPr>
        <w:spacing w:after="160"/>
        <w:ind w:firstLine="0"/>
        <w:rPr>
          <w:i/>
          <w:iCs/>
          <w:szCs w:val="24"/>
        </w:rPr>
      </w:pPr>
      <w:r>
        <w:br w:type="page"/>
      </w:r>
    </w:p>
    <w:p w14:paraId="482E688B" w14:textId="77777777" w:rsidR="007E1A10" w:rsidRPr="00DB060A" w:rsidRDefault="007E1A10" w:rsidP="006E5D2E">
      <w:pPr>
        <w:pStyle w:val="SJITextItalic"/>
      </w:pPr>
      <w:r w:rsidRPr="00DB060A">
        <w:lastRenderedPageBreak/>
        <w:t>§ 914.21(4), Fla. Stat.</w:t>
      </w:r>
    </w:p>
    <w:p w14:paraId="376D8985" w14:textId="77777777" w:rsidR="007E1A10" w:rsidRPr="00DB060A" w:rsidRDefault="007E1A10" w:rsidP="008F5F0C">
      <w:pPr>
        <w:numPr>
          <w:ilvl w:val="0"/>
          <w:numId w:val="305"/>
        </w:numPr>
        <w:spacing w:after="200"/>
        <w:ind w:left="1152" w:hanging="432"/>
        <w:rPr>
          <w:b/>
        </w:rPr>
      </w:pPr>
      <w:r w:rsidRPr="00DB060A">
        <w:rPr>
          <w:b/>
        </w:rPr>
        <w:t>“Official proceeding” means:</w:t>
      </w:r>
      <w:bookmarkStart w:id="1673" w:name="IFEA2F5B09EFD11DD8CBA91CC689A6D8C"/>
      <w:bookmarkStart w:id="1674" w:name="IFE9A6A349EFD11DD8CBA91CC689A6D8C"/>
      <w:bookmarkEnd w:id="1673"/>
      <w:bookmarkEnd w:id="1674"/>
    </w:p>
    <w:p w14:paraId="004171D0" w14:textId="77777777" w:rsidR="007E1A10" w:rsidRDefault="007E1A10" w:rsidP="008F5F0C">
      <w:pPr>
        <w:numPr>
          <w:ilvl w:val="1"/>
          <w:numId w:val="305"/>
        </w:numPr>
        <w:ind w:left="1728" w:hanging="432"/>
        <w:rPr>
          <w:b/>
        </w:rPr>
      </w:pPr>
      <w:r w:rsidRPr="00DB060A">
        <w:rPr>
          <w:b/>
        </w:rPr>
        <w:t>A proceeding before a judge or court or a grand jury;</w:t>
      </w:r>
      <w:bookmarkStart w:id="1675" w:name="IFEA36AE09EFD11DD8CBA91CC689A6D8C"/>
      <w:bookmarkStart w:id="1676" w:name="IFE9A6A359EFD11DD8CBA91CC689A6D8C"/>
      <w:bookmarkEnd w:id="1675"/>
      <w:bookmarkEnd w:id="1676"/>
    </w:p>
    <w:p w14:paraId="69B7D868" w14:textId="77777777" w:rsidR="007E1A10" w:rsidRPr="00DB060A" w:rsidRDefault="007E1A10" w:rsidP="008F5F0C">
      <w:pPr>
        <w:numPr>
          <w:ilvl w:val="1"/>
          <w:numId w:val="305"/>
        </w:numPr>
        <w:ind w:left="1728" w:hanging="432"/>
        <w:rPr>
          <w:b/>
        </w:rPr>
      </w:pPr>
      <w:r w:rsidRPr="00DB060A">
        <w:rPr>
          <w:b/>
        </w:rPr>
        <w:t>A proceeding before the Legislature;</w:t>
      </w:r>
      <w:bookmarkStart w:id="1677" w:name="IFEA3E0109EFD11DD8CBA91CC689A6D8C"/>
      <w:bookmarkStart w:id="1678" w:name="IFE9A6A369EFD11DD8CBA91CC689A6D8C"/>
      <w:bookmarkEnd w:id="1677"/>
      <w:bookmarkEnd w:id="1678"/>
    </w:p>
    <w:p w14:paraId="4CF5EF30" w14:textId="77777777" w:rsidR="007E1A10" w:rsidRPr="00DB060A" w:rsidRDefault="007E1A10" w:rsidP="008F5F0C">
      <w:pPr>
        <w:numPr>
          <w:ilvl w:val="1"/>
          <w:numId w:val="305"/>
        </w:numPr>
        <w:ind w:left="1728" w:hanging="432"/>
        <w:rPr>
          <w:b/>
        </w:rPr>
      </w:pPr>
      <w:r w:rsidRPr="00DB060A">
        <w:rPr>
          <w:b/>
        </w:rPr>
        <w:t xml:space="preserve">A proceeding before a federal agency that is authorized by law; </w:t>
      </w:r>
      <w:bookmarkStart w:id="1679" w:name="SP;e9910000cb321"/>
      <w:bookmarkStart w:id="1680" w:name="IFEA455409EFD11DD8CBA91CC689A6D8C"/>
      <w:bookmarkStart w:id="1681" w:name="IFE9A91409EFD11DD8CBA91CC689A6D8C"/>
      <w:bookmarkEnd w:id="1679"/>
      <w:bookmarkEnd w:id="1680"/>
      <w:bookmarkEnd w:id="1681"/>
    </w:p>
    <w:p w14:paraId="11E5F1C3" w14:textId="77777777" w:rsidR="007E1A10" w:rsidRPr="00DB060A" w:rsidRDefault="007E1A10" w:rsidP="008F5F0C">
      <w:pPr>
        <w:numPr>
          <w:ilvl w:val="1"/>
          <w:numId w:val="305"/>
        </w:numPr>
        <w:ind w:left="1728" w:hanging="432"/>
        <w:rPr>
          <w:b/>
        </w:rPr>
      </w:pPr>
      <w:r w:rsidRPr="00DB060A">
        <w:rPr>
          <w:b/>
        </w:rPr>
        <w:t>A proceeding before the Commission on Ethics.</w:t>
      </w:r>
    </w:p>
    <w:p w14:paraId="3D7879D7" w14:textId="77777777" w:rsidR="007E1A10" w:rsidRPr="00DB060A" w:rsidRDefault="007E1A10" w:rsidP="0047475D">
      <w:pPr>
        <w:pStyle w:val="SJIComments"/>
      </w:pPr>
      <w:r w:rsidRPr="00DB060A">
        <w:t>Lesser Included Offenses</w:t>
      </w:r>
    </w:p>
    <w:p w14:paraId="51E70931" w14:textId="77777777" w:rsidR="0047475D" w:rsidRPr="00DB060A" w:rsidRDefault="0047475D" w:rsidP="0020121B">
      <w:pPr>
        <w:pStyle w:val="Heading4"/>
      </w:pPr>
      <w:bookmarkStart w:id="1682" w:name="_Toc109650742"/>
      <w:r w:rsidRPr="00DB060A">
        <w:t>[ATTEMPTED] RETALIATING AGAINST A [WITNESS] [VICTIM] [INFORMANT]—</w:t>
      </w:r>
      <w:r w:rsidRPr="00DB060A">
        <w:rPr>
          <w:iCs/>
        </w:rPr>
        <w:t>914.23</w:t>
      </w:r>
      <w:bookmarkEnd w:id="1682"/>
    </w:p>
    <w:tbl>
      <w:tblPr>
        <w:tblStyle w:val="TableGrid1"/>
        <w:tblW w:w="5000" w:type="pct"/>
        <w:tblLook w:val="0620" w:firstRow="1" w:lastRow="0" w:firstColumn="0" w:lastColumn="0" w:noHBand="1" w:noVBand="1"/>
      </w:tblPr>
      <w:tblGrid>
        <w:gridCol w:w="2460"/>
        <w:gridCol w:w="3013"/>
        <w:gridCol w:w="1863"/>
        <w:gridCol w:w="2014"/>
      </w:tblGrid>
      <w:tr w:rsidR="007E1A10" w:rsidRPr="00DB060A" w14:paraId="7FCEF23C" w14:textId="77777777" w:rsidTr="00E13248">
        <w:trPr>
          <w:cnfStyle w:val="100000000000" w:firstRow="1" w:lastRow="0" w:firstColumn="0" w:lastColumn="0" w:oddVBand="0" w:evenVBand="0" w:oddHBand="0" w:evenHBand="0" w:firstRowFirstColumn="0" w:firstRowLastColumn="0" w:lastRowFirstColumn="0" w:lastRowLastColumn="0"/>
        </w:trPr>
        <w:tc>
          <w:tcPr>
            <w:tcW w:w="1316" w:type="pct"/>
          </w:tcPr>
          <w:p w14:paraId="27587FB5" w14:textId="77777777" w:rsidR="007E1A10" w:rsidRPr="00DB060A" w:rsidRDefault="007E1A10" w:rsidP="0047475D">
            <w:pPr>
              <w:pStyle w:val="SJITableText"/>
            </w:pPr>
            <w:r w:rsidRPr="00DB060A">
              <w:t>CATEGORY ONE</w:t>
            </w:r>
          </w:p>
        </w:tc>
        <w:tc>
          <w:tcPr>
            <w:tcW w:w="1611" w:type="pct"/>
          </w:tcPr>
          <w:p w14:paraId="0928139B" w14:textId="77777777" w:rsidR="007E1A10" w:rsidRPr="00DB060A" w:rsidRDefault="007E1A10" w:rsidP="0047475D">
            <w:pPr>
              <w:pStyle w:val="SJITableText"/>
            </w:pPr>
            <w:r w:rsidRPr="00DB060A">
              <w:t>CATEGORY TWO</w:t>
            </w:r>
            <w:r w:rsidRPr="00DB060A">
              <w:tab/>
            </w:r>
          </w:p>
        </w:tc>
        <w:tc>
          <w:tcPr>
            <w:tcW w:w="996" w:type="pct"/>
          </w:tcPr>
          <w:p w14:paraId="6184D468" w14:textId="77777777" w:rsidR="007E1A10" w:rsidRPr="00DB060A" w:rsidRDefault="007E1A10" w:rsidP="0047475D">
            <w:pPr>
              <w:pStyle w:val="SJITableText"/>
            </w:pPr>
            <w:r w:rsidRPr="00DB060A">
              <w:t>FLA. STAT</w:t>
            </w:r>
          </w:p>
        </w:tc>
        <w:tc>
          <w:tcPr>
            <w:tcW w:w="1077" w:type="pct"/>
          </w:tcPr>
          <w:p w14:paraId="3FD59557" w14:textId="77777777" w:rsidR="007E1A10" w:rsidRPr="00DB060A" w:rsidRDefault="007E1A10" w:rsidP="0047475D">
            <w:pPr>
              <w:pStyle w:val="SJITableText"/>
            </w:pPr>
            <w:r w:rsidRPr="00DB060A">
              <w:t>INS. NO.</w:t>
            </w:r>
          </w:p>
        </w:tc>
      </w:tr>
      <w:tr w:rsidR="007E1A10" w:rsidRPr="00DB060A" w14:paraId="78FD988E" w14:textId="77777777" w:rsidTr="00E13248">
        <w:tc>
          <w:tcPr>
            <w:tcW w:w="1316" w:type="pct"/>
          </w:tcPr>
          <w:p w14:paraId="412FDA83" w14:textId="77777777" w:rsidR="007E1A10" w:rsidRPr="00DB060A" w:rsidRDefault="007E1A10" w:rsidP="0047475D">
            <w:pPr>
              <w:pStyle w:val="SJITableText"/>
            </w:pPr>
            <w:r w:rsidRPr="00DB060A">
              <w:t>None</w:t>
            </w:r>
          </w:p>
        </w:tc>
        <w:tc>
          <w:tcPr>
            <w:tcW w:w="1611" w:type="pct"/>
          </w:tcPr>
          <w:p w14:paraId="63DEB106" w14:textId="77777777" w:rsidR="007E1A10" w:rsidRPr="00DB060A" w:rsidRDefault="007E1A10" w:rsidP="0047475D">
            <w:pPr>
              <w:pStyle w:val="SJITableText"/>
            </w:pPr>
          </w:p>
        </w:tc>
        <w:tc>
          <w:tcPr>
            <w:tcW w:w="996" w:type="pct"/>
          </w:tcPr>
          <w:p w14:paraId="713A206C" w14:textId="77777777" w:rsidR="007E1A10" w:rsidRPr="00DB060A" w:rsidRDefault="007E1A10" w:rsidP="0047475D">
            <w:pPr>
              <w:pStyle w:val="SJITableText"/>
            </w:pPr>
          </w:p>
        </w:tc>
        <w:tc>
          <w:tcPr>
            <w:tcW w:w="1077" w:type="pct"/>
          </w:tcPr>
          <w:p w14:paraId="5DFAC8FE" w14:textId="77777777" w:rsidR="007E1A10" w:rsidRPr="00DB060A" w:rsidRDefault="007E1A10" w:rsidP="0047475D">
            <w:pPr>
              <w:pStyle w:val="SJITableText"/>
            </w:pPr>
          </w:p>
        </w:tc>
      </w:tr>
      <w:tr w:rsidR="007E1A10" w:rsidRPr="00DB060A" w14:paraId="1679FFCF" w14:textId="77777777" w:rsidTr="00E13248">
        <w:tc>
          <w:tcPr>
            <w:tcW w:w="1316" w:type="pct"/>
          </w:tcPr>
          <w:p w14:paraId="33D26916" w14:textId="77777777" w:rsidR="007E1A10" w:rsidRPr="00DB060A" w:rsidRDefault="007E1A10" w:rsidP="0047475D">
            <w:pPr>
              <w:pStyle w:val="SJITableText"/>
            </w:pPr>
          </w:p>
        </w:tc>
        <w:tc>
          <w:tcPr>
            <w:tcW w:w="1611" w:type="pct"/>
          </w:tcPr>
          <w:p w14:paraId="2A16413E" w14:textId="77777777" w:rsidR="007E1A10" w:rsidRPr="00DB060A" w:rsidRDefault="007E1A10" w:rsidP="0047475D">
            <w:pPr>
              <w:pStyle w:val="SJITableText"/>
            </w:pPr>
            <w:r w:rsidRPr="00DB060A">
              <w:t>Aggravated Battery</w:t>
            </w:r>
          </w:p>
        </w:tc>
        <w:tc>
          <w:tcPr>
            <w:tcW w:w="996" w:type="pct"/>
          </w:tcPr>
          <w:p w14:paraId="32D1AF9B" w14:textId="77777777" w:rsidR="007E1A10" w:rsidRPr="00DB060A" w:rsidRDefault="007E1A10" w:rsidP="0047475D">
            <w:pPr>
              <w:pStyle w:val="SJITableText"/>
            </w:pPr>
            <w:r w:rsidRPr="00DB060A">
              <w:t>784.045</w:t>
            </w:r>
          </w:p>
        </w:tc>
        <w:tc>
          <w:tcPr>
            <w:tcW w:w="1077" w:type="pct"/>
          </w:tcPr>
          <w:p w14:paraId="314A9D1C" w14:textId="77777777" w:rsidR="007E1A10" w:rsidRPr="00DB060A" w:rsidRDefault="007E1A10" w:rsidP="0047475D">
            <w:pPr>
              <w:pStyle w:val="SJITableText"/>
            </w:pPr>
            <w:r w:rsidRPr="00DB060A">
              <w:t>8.4/8.4(a)</w:t>
            </w:r>
          </w:p>
        </w:tc>
      </w:tr>
      <w:tr w:rsidR="007E1A10" w:rsidRPr="00DB060A" w14:paraId="55D08634" w14:textId="77777777" w:rsidTr="00E13248">
        <w:tc>
          <w:tcPr>
            <w:tcW w:w="1316" w:type="pct"/>
          </w:tcPr>
          <w:p w14:paraId="61576A5C" w14:textId="77777777" w:rsidR="007E1A10" w:rsidRPr="00DB060A" w:rsidRDefault="007E1A10" w:rsidP="0047475D">
            <w:pPr>
              <w:pStyle w:val="SJITableText"/>
            </w:pPr>
          </w:p>
        </w:tc>
        <w:tc>
          <w:tcPr>
            <w:tcW w:w="1611" w:type="pct"/>
          </w:tcPr>
          <w:p w14:paraId="7198342B" w14:textId="77777777" w:rsidR="007E1A10" w:rsidRPr="00DB060A" w:rsidRDefault="007E1A10" w:rsidP="0047475D">
            <w:pPr>
              <w:pStyle w:val="SJITableText"/>
            </w:pPr>
            <w:r w:rsidRPr="00DB060A">
              <w:t>Felony Battery</w:t>
            </w:r>
            <w:r w:rsidRPr="00DB060A">
              <w:tab/>
            </w:r>
          </w:p>
        </w:tc>
        <w:tc>
          <w:tcPr>
            <w:tcW w:w="996" w:type="pct"/>
          </w:tcPr>
          <w:p w14:paraId="77165346" w14:textId="77777777" w:rsidR="007E1A10" w:rsidRPr="00DB060A" w:rsidRDefault="007E1A10" w:rsidP="0047475D">
            <w:pPr>
              <w:pStyle w:val="SJITableText"/>
            </w:pPr>
            <w:r w:rsidRPr="00DB060A">
              <w:t>784.041</w:t>
            </w:r>
          </w:p>
        </w:tc>
        <w:tc>
          <w:tcPr>
            <w:tcW w:w="1077" w:type="pct"/>
          </w:tcPr>
          <w:p w14:paraId="2E8595CC" w14:textId="77777777" w:rsidR="007E1A10" w:rsidRPr="00DB060A" w:rsidRDefault="007E1A10" w:rsidP="0047475D">
            <w:pPr>
              <w:pStyle w:val="SJITableText"/>
            </w:pPr>
            <w:r w:rsidRPr="00DB060A">
              <w:t>8.5</w:t>
            </w:r>
          </w:p>
        </w:tc>
      </w:tr>
      <w:tr w:rsidR="007E1A10" w:rsidRPr="00DB060A" w14:paraId="03276065" w14:textId="77777777" w:rsidTr="00E13248">
        <w:tc>
          <w:tcPr>
            <w:tcW w:w="1316" w:type="pct"/>
          </w:tcPr>
          <w:p w14:paraId="3BB96397" w14:textId="77777777" w:rsidR="007E1A10" w:rsidRPr="00DB060A" w:rsidRDefault="007E1A10" w:rsidP="0047475D">
            <w:pPr>
              <w:pStyle w:val="SJITableText"/>
            </w:pPr>
          </w:p>
        </w:tc>
        <w:tc>
          <w:tcPr>
            <w:tcW w:w="1611" w:type="pct"/>
          </w:tcPr>
          <w:p w14:paraId="522E6482" w14:textId="77777777" w:rsidR="007E1A10" w:rsidRPr="00DB060A" w:rsidRDefault="007E1A10" w:rsidP="0047475D">
            <w:pPr>
              <w:pStyle w:val="SJITableText"/>
            </w:pPr>
            <w:r w:rsidRPr="00DB060A">
              <w:t>Battery</w:t>
            </w:r>
          </w:p>
        </w:tc>
        <w:tc>
          <w:tcPr>
            <w:tcW w:w="996" w:type="pct"/>
          </w:tcPr>
          <w:p w14:paraId="58D2A219" w14:textId="77777777" w:rsidR="007E1A10" w:rsidRPr="00DB060A" w:rsidRDefault="007E1A10" w:rsidP="0047475D">
            <w:pPr>
              <w:pStyle w:val="SJITableText"/>
            </w:pPr>
            <w:r w:rsidRPr="00DB060A">
              <w:t>784.03</w:t>
            </w:r>
          </w:p>
        </w:tc>
        <w:tc>
          <w:tcPr>
            <w:tcW w:w="1077" w:type="pct"/>
          </w:tcPr>
          <w:p w14:paraId="23A16EE1" w14:textId="77777777" w:rsidR="007E1A10" w:rsidRPr="00DB060A" w:rsidRDefault="007E1A10" w:rsidP="0047475D">
            <w:pPr>
              <w:pStyle w:val="SJITableText"/>
            </w:pPr>
            <w:r w:rsidRPr="00DB060A">
              <w:t>8.3</w:t>
            </w:r>
          </w:p>
        </w:tc>
      </w:tr>
      <w:tr w:rsidR="007E1A10" w:rsidRPr="00DB060A" w14:paraId="60A37562" w14:textId="77777777" w:rsidTr="00E13248">
        <w:tc>
          <w:tcPr>
            <w:tcW w:w="1316" w:type="pct"/>
          </w:tcPr>
          <w:p w14:paraId="18A9AE14" w14:textId="77777777" w:rsidR="007E1A10" w:rsidRPr="00DB060A" w:rsidRDefault="007E1A10" w:rsidP="0047475D">
            <w:pPr>
              <w:pStyle w:val="SJITableText"/>
            </w:pPr>
          </w:p>
        </w:tc>
        <w:tc>
          <w:tcPr>
            <w:tcW w:w="1611" w:type="pct"/>
          </w:tcPr>
          <w:p w14:paraId="4087EF43" w14:textId="77777777" w:rsidR="007E1A10" w:rsidRPr="00DB060A" w:rsidRDefault="007E1A10" w:rsidP="0047475D">
            <w:pPr>
              <w:pStyle w:val="SJITableText"/>
            </w:pPr>
            <w:r w:rsidRPr="00DB060A">
              <w:t xml:space="preserve">Aggravated Assault </w:t>
            </w:r>
          </w:p>
        </w:tc>
        <w:tc>
          <w:tcPr>
            <w:tcW w:w="996" w:type="pct"/>
          </w:tcPr>
          <w:p w14:paraId="39F2BE73" w14:textId="77777777" w:rsidR="007E1A10" w:rsidRPr="00DB060A" w:rsidRDefault="007E1A10" w:rsidP="0047475D">
            <w:pPr>
              <w:pStyle w:val="SJITableText"/>
            </w:pPr>
            <w:r w:rsidRPr="00DB060A">
              <w:t>784.021</w:t>
            </w:r>
          </w:p>
        </w:tc>
        <w:tc>
          <w:tcPr>
            <w:tcW w:w="1077" w:type="pct"/>
          </w:tcPr>
          <w:p w14:paraId="308104D7" w14:textId="77777777" w:rsidR="007E1A10" w:rsidRPr="00DB060A" w:rsidRDefault="007E1A10" w:rsidP="0047475D">
            <w:pPr>
              <w:pStyle w:val="SJITableText"/>
            </w:pPr>
            <w:r w:rsidRPr="00DB060A">
              <w:t>8.2</w:t>
            </w:r>
          </w:p>
        </w:tc>
      </w:tr>
      <w:tr w:rsidR="007E1A10" w:rsidRPr="00DB060A" w14:paraId="6750EBB8" w14:textId="77777777" w:rsidTr="00E13248">
        <w:tc>
          <w:tcPr>
            <w:tcW w:w="1316" w:type="pct"/>
          </w:tcPr>
          <w:p w14:paraId="79DB232A" w14:textId="77777777" w:rsidR="007E1A10" w:rsidRPr="00DB060A" w:rsidRDefault="007E1A10" w:rsidP="0047475D">
            <w:pPr>
              <w:pStyle w:val="SJITableText"/>
            </w:pPr>
          </w:p>
        </w:tc>
        <w:tc>
          <w:tcPr>
            <w:tcW w:w="1611" w:type="pct"/>
          </w:tcPr>
          <w:p w14:paraId="66E0F80B" w14:textId="77777777" w:rsidR="007E1A10" w:rsidRPr="00DB060A" w:rsidRDefault="007E1A10" w:rsidP="0047475D">
            <w:pPr>
              <w:pStyle w:val="SJITableText"/>
            </w:pPr>
            <w:r w:rsidRPr="00DB060A">
              <w:t>Assault</w:t>
            </w:r>
          </w:p>
        </w:tc>
        <w:tc>
          <w:tcPr>
            <w:tcW w:w="996" w:type="pct"/>
          </w:tcPr>
          <w:p w14:paraId="5F98AC84" w14:textId="77777777" w:rsidR="007E1A10" w:rsidRPr="00DB060A" w:rsidRDefault="007E1A10" w:rsidP="0047475D">
            <w:pPr>
              <w:pStyle w:val="SJITableText"/>
            </w:pPr>
            <w:r w:rsidRPr="00DB060A">
              <w:t>784.011</w:t>
            </w:r>
          </w:p>
        </w:tc>
        <w:tc>
          <w:tcPr>
            <w:tcW w:w="1077" w:type="pct"/>
          </w:tcPr>
          <w:p w14:paraId="7F1F1AB7" w14:textId="77777777" w:rsidR="007E1A10" w:rsidRPr="00DB060A" w:rsidRDefault="007E1A10" w:rsidP="0047475D">
            <w:pPr>
              <w:pStyle w:val="SJITableText"/>
            </w:pPr>
            <w:r w:rsidRPr="00DB060A">
              <w:t>8.1</w:t>
            </w:r>
          </w:p>
        </w:tc>
      </w:tr>
      <w:tr w:rsidR="007E1A10" w:rsidRPr="00DB060A" w14:paraId="6CD6F241" w14:textId="77777777" w:rsidTr="00E13248">
        <w:tc>
          <w:tcPr>
            <w:tcW w:w="1316" w:type="pct"/>
          </w:tcPr>
          <w:p w14:paraId="266FDAD2" w14:textId="77777777" w:rsidR="007E1A10" w:rsidRPr="00DB060A" w:rsidRDefault="007E1A10" w:rsidP="0047475D">
            <w:pPr>
              <w:pStyle w:val="SJITableText"/>
            </w:pPr>
          </w:p>
        </w:tc>
        <w:tc>
          <w:tcPr>
            <w:tcW w:w="1611" w:type="pct"/>
          </w:tcPr>
          <w:p w14:paraId="2C2A7020" w14:textId="77777777" w:rsidR="007E1A10" w:rsidRPr="00DB060A" w:rsidRDefault="007E1A10" w:rsidP="0047475D">
            <w:pPr>
              <w:pStyle w:val="SJITableText"/>
            </w:pPr>
            <w:r w:rsidRPr="00DB060A">
              <w:t>Criminal Mischief</w:t>
            </w:r>
          </w:p>
        </w:tc>
        <w:tc>
          <w:tcPr>
            <w:tcW w:w="996" w:type="pct"/>
          </w:tcPr>
          <w:p w14:paraId="731C3A30" w14:textId="77777777" w:rsidR="007E1A10" w:rsidRPr="00DB060A" w:rsidRDefault="007E1A10" w:rsidP="0047475D">
            <w:pPr>
              <w:pStyle w:val="SJITableText"/>
            </w:pPr>
            <w:r w:rsidRPr="00DB060A">
              <w:t>806.13</w:t>
            </w:r>
          </w:p>
        </w:tc>
        <w:tc>
          <w:tcPr>
            <w:tcW w:w="1077" w:type="pct"/>
          </w:tcPr>
          <w:p w14:paraId="1CF136FB" w14:textId="77777777" w:rsidR="007E1A10" w:rsidRPr="00DB060A" w:rsidRDefault="007E1A10" w:rsidP="0047475D">
            <w:pPr>
              <w:pStyle w:val="SJITableText"/>
            </w:pPr>
            <w:r w:rsidRPr="00DB060A">
              <w:t>12.4</w:t>
            </w:r>
          </w:p>
        </w:tc>
      </w:tr>
    </w:tbl>
    <w:p w14:paraId="0D1894DD" w14:textId="77777777" w:rsidR="007E1A10" w:rsidRPr="00DB060A" w:rsidRDefault="007E1A10" w:rsidP="0047475D">
      <w:pPr>
        <w:pStyle w:val="SJIComments"/>
      </w:pPr>
      <w:r w:rsidRPr="00DB060A">
        <w:t>Comments</w:t>
      </w:r>
    </w:p>
    <w:p w14:paraId="03138F79" w14:textId="77777777" w:rsidR="007E1A10" w:rsidRPr="00DB060A" w:rsidRDefault="007E1A10" w:rsidP="0047475D">
      <w:r w:rsidRPr="00DB060A">
        <w:t xml:space="preserve">It is not necessary for the State to prove that the defendant had the intent to communicate his or her threat(s) to the witness nor that the defendant had the intent to carry out his or her threat(s). </w:t>
      </w:r>
      <w:r w:rsidRPr="00DB060A">
        <w:rPr>
          <w:i/>
        </w:rPr>
        <w:t>State v. Jones</w:t>
      </w:r>
      <w:r w:rsidRPr="00DB060A">
        <w:t>, 642 So. 2d 804 (Fla. 5</w:t>
      </w:r>
      <w:r w:rsidRPr="00DB060A">
        <w:rPr>
          <w:vertAlign w:val="superscript"/>
        </w:rPr>
        <w:t>th</w:t>
      </w:r>
      <w:r w:rsidRPr="00DB060A">
        <w:t xml:space="preserve"> DCA 1994).</w:t>
      </w:r>
    </w:p>
    <w:p w14:paraId="2073B661" w14:textId="77777777" w:rsidR="007E1A10" w:rsidRPr="00DB060A" w:rsidRDefault="007E1A10" w:rsidP="0047475D">
      <w:r w:rsidRPr="00DB060A">
        <w:t>Pursuant to § 914.23, Fla. Stat., the defendant is guilty of a second degree felony only if the victim suffered bodily injury as a result of the defendant’s conduct. Otherwise, the defendant is guilty of a third degree felony. Therefore, a specific finding of bodily injury caused by the defendant is necessary when appropriate.</w:t>
      </w:r>
    </w:p>
    <w:p w14:paraId="12285B2B" w14:textId="77777777" w:rsidR="0047475D" w:rsidRDefault="007E1A10" w:rsidP="007E1A10">
      <w:r w:rsidRPr="00DB060A">
        <w:t>This instruction was adopted in 2013.</w:t>
      </w:r>
    </w:p>
    <w:bookmarkEnd w:id="1656"/>
    <w:p w14:paraId="313E4661" w14:textId="77777777" w:rsidR="0047475D" w:rsidRDefault="0047475D">
      <w:pPr>
        <w:spacing w:after="160"/>
        <w:ind w:firstLine="0"/>
      </w:pPr>
      <w:r>
        <w:br w:type="page"/>
      </w:r>
    </w:p>
    <w:p w14:paraId="26C6AFDA" w14:textId="77777777" w:rsidR="0051248A" w:rsidRPr="00CE512D" w:rsidRDefault="0051248A" w:rsidP="0051248A">
      <w:pPr>
        <w:pStyle w:val="Heading3"/>
      </w:pPr>
      <w:bookmarkStart w:id="1683" w:name="_Toc109650743"/>
      <w:bookmarkStart w:id="1684" w:name="_Toc110240120"/>
      <w:bookmarkStart w:id="1685" w:name="_Toc110839414"/>
      <w:bookmarkStart w:id="1686" w:name="_Toc232505726"/>
      <w:r w:rsidRPr="00CE512D">
        <w:lastRenderedPageBreak/>
        <w:t>21.10 TAMPERING WITH A [WITNESS] [VICTIM] [INFORMANT]</w:t>
      </w:r>
      <w:bookmarkEnd w:id="1683"/>
      <w:bookmarkEnd w:id="1684"/>
      <w:bookmarkEnd w:id="1685"/>
      <w:bookmarkEnd w:id="1686"/>
    </w:p>
    <w:p w14:paraId="2F5506A7" w14:textId="77777777" w:rsidR="0051248A" w:rsidRDefault="0051248A" w:rsidP="0051248A">
      <w:pPr>
        <w:pStyle w:val="SJIStatuteinTitle"/>
      </w:pPr>
      <w:r w:rsidRPr="00CE512D">
        <w:t>§ 914.22(1), Fla. Stat.</w:t>
      </w:r>
    </w:p>
    <w:p w14:paraId="6BED00F1" w14:textId="77777777" w:rsidR="0051248A" w:rsidRDefault="0051248A" w:rsidP="0051248A">
      <w:pPr>
        <w:widowControl w:val="0"/>
        <w:autoSpaceDE w:val="0"/>
        <w:autoSpaceDN w:val="0"/>
        <w:adjustRightInd w:val="0"/>
        <w:rPr>
          <w:b/>
          <w:bCs/>
        </w:rPr>
      </w:pPr>
      <w:r w:rsidRPr="00CE512D">
        <w:rPr>
          <w:b/>
          <w:bCs/>
        </w:rPr>
        <w:t>To prove the crime of Tampering with a [Witness] [Victim] [Informant], the State must prove the following three elements beyond a reasonable doubt:</w:t>
      </w:r>
    </w:p>
    <w:p w14:paraId="7E4A1A4E" w14:textId="77777777" w:rsidR="0051248A" w:rsidRPr="00CE512D" w:rsidRDefault="0051248A" w:rsidP="0051248A">
      <w:pPr>
        <w:pStyle w:val="SJITextItalic"/>
      </w:pPr>
      <w:r w:rsidRPr="00CE512D">
        <w:t>Give as applicable.</w:t>
      </w:r>
    </w:p>
    <w:p w14:paraId="7BE00CCE" w14:textId="77777777" w:rsidR="0051248A" w:rsidRPr="00CE512D" w:rsidRDefault="0051248A" w:rsidP="008F5F0C">
      <w:pPr>
        <w:widowControl w:val="0"/>
        <w:numPr>
          <w:ilvl w:val="0"/>
          <w:numId w:val="311"/>
        </w:numPr>
        <w:autoSpaceDE w:val="0"/>
        <w:autoSpaceDN w:val="0"/>
        <w:adjustRightInd w:val="0"/>
        <w:ind w:left="1296" w:hanging="576"/>
        <w:rPr>
          <w:b/>
        </w:rPr>
      </w:pPr>
      <w:r w:rsidRPr="00CE512D">
        <w:t>(Defendant)</w:t>
      </w:r>
      <w:r w:rsidRPr="00CE512D">
        <w:rPr>
          <w:b/>
        </w:rPr>
        <w:t xml:space="preserve"> knowingly</w:t>
      </w:r>
    </w:p>
    <w:p w14:paraId="5D583F62" w14:textId="77777777" w:rsidR="0051248A" w:rsidRPr="00CE512D" w:rsidRDefault="0051248A" w:rsidP="008F5F0C">
      <w:pPr>
        <w:numPr>
          <w:ilvl w:val="1"/>
          <w:numId w:val="311"/>
        </w:numPr>
        <w:tabs>
          <w:tab w:val="clear" w:pos="1800"/>
          <w:tab w:val="num" w:pos="1980"/>
        </w:tabs>
        <w:spacing w:line="240" w:lineRule="auto"/>
        <w:ind w:left="1872" w:hanging="432"/>
        <w:rPr>
          <w:b/>
        </w:rPr>
      </w:pPr>
      <w:r w:rsidRPr="00CE512D">
        <w:rPr>
          <w:b/>
        </w:rPr>
        <w:t xml:space="preserve">used or attempted to use intimidation or physical force against </w:t>
      </w:r>
      <w:r w:rsidRPr="00CE512D">
        <w:t>(name of person)</w:t>
      </w:r>
      <w:r w:rsidRPr="00CE512D">
        <w:rPr>
          <w:b/>
        </w:rPr>
        <w:t>.</w:t>
      </w:r>
    </w:p>
    <w:p w14:paraId="1D8478E2" w14:textId="77777777" w:rsidR="0051248A" w:rsidRDefault="0051248A" w:rsidP="008F5F0C">
      <w:pPr>
        <w:numPr>
          <w:ilvl w:val="1"/>
          <w:numId w:val="311"/>
        </w:numPr>
        <w:tabs>
          <w:tab w:val="clear" w:pos="1800"/>
          <w:tab w:val="num" w:pos="1980"/>
        </w:tabs>
        <w:spacing w:line="240" w:lineRule="auto"/>
        <w:ind w:left="1872" w:hanging="432"/>
        <w:rPr>
          <w:b/>
        </w:rPr>
      </w:pPr>
      <w:r w:rsidRPr="00CE512D">
        <w:rPr>
          <w:b/>
        </w:rPr>
        <w:t xml:space="preserve">threatened or attempted to threaten </w:t>
      </w:r>
      <w:r w:rsidRPr="00CE512D">
        <w:t>(name of person)</w:t>
      </w:r>
      <w:r w:rsidRPr="00CE512D">
        <w:rPr>
          <w:b/>
        </w:rPr>
        <w:t>.</w:t>
      </w:r>
    </w:p>
    <w:p w14:paraId="7E1E2740" w14:textId="77777777" w:rsidR="0051248A" w:rsidRPr="00CE512D" w:rsidRDefault="0051248A" w:rsidP="008F5F0C">
      <w:pPr>
        <w:numPr>
          <w:ilvl w:val="1"/>
          <w:numId w:val="311"/>
        </w:numPr>
        <w:tabs>
          <w:tab w:val="clear" w:pos="1800"/>
          <w:tab w:val="num" w:pos="1980"/>
        </w:tabs>
        <w:spacing w:line="240" w:lineRule="auto"/>
        <w:ind w:left="1872" w:hanging="432"/>
        <w:rPr>
          <w:b/>
        </w:rPr>
      </w:pPr>
      <w:r w:rsidRPr="00CE512D">
        <w:rPr>
          <w:b/>
        </w:rPr>
        <w:t xml:space="preserve">engaged in misleading conduct toward </w:t>
      </w:r>
      <w:r w:rsidRPr="00CE512D">
        <w:t>(name of person)</w:t>
      </w:r>
      <w:r w:rsidRPr="00CE512D">
        <w:rPr>
          <w:b/>
        </w:rPr>
        <w:t>.</w:t>
      </w:r>
    </w:p>
    <w:p w14:paraId="65D4C872" w14:textId="77777777" w:rsidR="0051248A" w:rsidRPr="00CE512D" w:rsidRDefault="0051248A" w:rsidP="008F5F0C">
      <w:pPr>
        <w:numPr>
          <w:ilvl w:val="1"/>
          <w:numId w:val="311"/>
        </w:numPr>
        <w:tabs>
          <w:tab w:val="clear" w:pos="1800"/>
          <w:tab w:val="num" w:pos="1980"/>
        </w:tabs>
        <w:spacing w:line="240" w:lineRule="auto"/>
        <w:ind w:left="1872" w:hanging="432"/>
        <w:rPr>
          <w:b/>
        </w:rPr>
      </w:pPr>
      <w:r w:rsidRPr="00CE512D">
        <w:rPr>
          <w:b/>
        </w:rPr>
        <w:t xml:space="preserve">offered pecuniary benefit or gain to </w:t>
      </w:r>
      <w:r w:rsidRPr="00CE512D">
        <w:t>(name of person)</w:t>
      </w:r>
      <w:r w:rsidRPr="00CE512D">
        <w:rPr>
          <w:b/>
        </w:rPr>
        <w:t>.</w:t>
      </w:r>
    </w:p>
    <w:p w14:paraId="2F1AA38B" w14:textId="77777777" w:rsidR="0051248A" w:rsidRPr="002B1385" w:rsidRDefault="0051248A" w:rsidP="008F5F0C">
      <w:pPr>
        <w:widowControl w:val="0"/>
        <w:numPr>
          <w:ilvl w:val="0"/>
          <w:numId w:val="311"/>
        </w:numPr>
        <w:autoSpaceDE w:val="0"/>
        <w:autoSpaceDN w:val="0"/>
        <w:adjustRightInd w:val="0"/>
        <w:ind w:left="1296" w:hanging="576"/>
        <w:rPr>
          <w:b/>
          <w:bCs/>
        </w:rPr>
      </w:pPr>
      <w:r w:rsidRPr="002B1385">
        <w:t>(Defendant)</w:t>
      </w:r>
      <w:r w:rsidRPr="002B1385">
        <w:rPr>
          <w:b/>
          <w:bCs/>
        </w:rPr>
        <w:t xml:space="preserve"> did so, with intent to cause or induce [any person] [</w:t>
      </w:r>
      <w:r w:rsidRPr="002B1385">
        <w:t>(name of person</w:t>
      </w:r>
      <w:r w:rsidRPr="00EC4C76">
        <w:t>)</w:t>
      </w:r>
      <w:r w:rsidRPr="002B1385">
        <w:rPr>
          <w:b/>
          <w:bCs/>
        </w:rPr>
        <w:t>] to</w:t>
      </w:r>
    </w:p>
    <w:p w14:paraId="2C00D514" w14:textId="77777777" w:rsidR="0051248A" w:rsidRPr="00CE512D" w:rsidRDefault="0051248A" w:rsidP="008F5F0C">
      <w:pPr>
        <w:widowControl w:val="0"/>
        <w:numPr>
          <w:ilvl w:val="0"/>
          <w:numId w:val="312"/>
        </w:numPr>
        <w:autoSpaceDE w:val="0"/>
        <w:autoSpaceDN w:val="0"/>
        <w:adjustRightInd w:val="0"/>
        <w:ind w:left="1872" w:hanging="432"/>
        <w:rPr>
          <w:b/>
        </w:rPr>
      </w:pPr>
      <w:r w:rsidRPr="00CE512D">
        <w:rPr>
          <w:b/>
        </w:rPr>
        <w:t>withhold testimony or withhold a record, document, or other object, from an official investigation or official proceeding.</w:t>
      </w:r>
    </w:p>
    <w:p w14:paraId="36FB21FB" w14:textId="77777777" w:rsidR="0051248A" w:rsidRPr="00CE512D" w:rsidRDefault="0051248A" w:rsidP="008F5F0C">
      <w:pPr>
        <w:widowControl w:val="0"/>
        <w:numPr>
          <w:ilvl w:val="0"/>
          <w:numId w:val="312"/>
        </w:numPr>
        <w:autoSpaceDE w:val="0"/>
        <w:autoSpaceDN w:val="0"/>
        <w:adjustRightInd w:val="0"/>
        <w:ind w:left="1872" w:hanging="432"/>
        <w:rPr>
          <w:b/>
        </w:rPr>
      </w:pPr>
      <w:r w:rsidRPr="00CE512D">
        <w:rPr>
          <w:b/>
        </w:rPr>
        <w:t>alter, destroy, mutilate, or conceal an object with intent to impair the integrity or availability of the object for use in an official investigation or official proceeding.</w:t>
      </w:r>
    </w:p>
    <w:p w14:paraId="5B53591F" w14:textId="77777777" w:rsidR="0051248A" w:rsidRPr="00CE512D" w:rsidRDefault="0051248A" w:rsidP="008F5F0C">
      <w:pPr>
        <w:widowControl w:val="0"/>
        <w:numPr>
          <w:ilvl w:val="0"/>
          <w:numId w:val="312"/>
        </w:numPr>
        <w:autoSpaceDE w:val="0"/>
        <w:autoSpaceDN w:val="0"/>
        <w:adjustRightInd w:val="0"/>
        <w:ind w:left="1872" w:hanging="432"/>
        <w:rPr>
          <w:b/>
        </w:rPr>
      </w:pPr>
      <w:r w:rsidRPr="00CE512D">
        <w:rPr>
          <w:b/>
        </w:rPr>
        <w:t>evade legal process summoning [him] [her] to appear as a witness, or to produce a record, document, or other object, in an official investigation or official proceeding.</w:t>
      </w:r>
    </w:p>
    <w:p w14:paraId="278EEA48" w14:textId="77777777" w:rsidR="0051248A" w:rsidRPr="00CE512D" w:rsidRDefault="0051248A" w:rsidP="008F5F0C">
      <w:pPr>
        <w:widowControl w:val="0"/>
        <w:numPr>
          <w:ilvl w:val="0"/>
          <w:numId w:val="312"/>
        </w:numPr>
        <w:autoSpaceDE w:val="0"/>
        <w:autoSpaceDN w:val="0"/>
        <w:adjustRightInd w:val="0"/>
        <w:ind w:left="1872" w:hanging="432"/>
        <w:rPr>
          <w:b/>
        </w:rPr>
      </w:pPr>
      <w:r w:rsidRPr="00CE512D">
        <w:rPr>
          <w:b/>
        </w:rPr>
        <w:t>be absent from an official proceeding to which [he] [she] has been summoned by legal process.</w:t>
      </w:r>
    </w:p>
    <w:p w14:paraId="30BE94D7" w14:textId="77777777" w:rsidR="0051248A" w:rsidRPr="00CE512D" w:rsidRDefault="0051248A" w:rsidP="008F5F0C">
      <w:pPr>
        <w:widowControl w:val="0"/>
        <w:numPr>
          <w:ilvl w:val="0"/>
          <w:numId w:val="312"/>
        </w:numPr>
        <w:autoSpaceDE w:val="0"/>
        <w:autoSpaceDN w:val="0"/>
        <w:adjustRightInd w:val="0"/>
        <w:ind w:left="1872" w:hanging="432"/>
        <w:rPr>
          <w:b/>
        </w:rPr>
      </w:pPr>
      <w:r w:rsidRPr="00CE512D">
        <w:rPr>
          <w:b/>
        </w:rPr>
        <w:t>hinder, delay, or prevent the communication to a law enforcement officer or judge of information relating to the commission or possible commission of [an offense] [a violation of a condition of [probation] [parole] [release pending a judicial proceeding]].</w:t>
      </w:r>
    </w:p>
    <w:p w14:paraId="1A60B6ED" w14:textId="77777777" w:rsidR="0051248A" w:rsidRDefault="0051248A" w:rsidP="008F5F0C">
      <w:pPr>
        <w:widowControl w:val="0"/>
        <w:numPr>
          <w:ilvl w:val="0"/>
          <w:numId w:val="312"/>
        </w:numPr>
        <w:autoSpaceDE w:val="0"/>
        <w:autoSpaceDN w:val="0"/>
        <w:adjustRightInd w:val="0"/>
        <w:ind w:left="1872" w:hanging="432"/>
        <w:rPr>
          <w:b/>
        </w:rPr>
      </w:pPr>
      <w:r w:rsidRPr="00CE512D">
        <w:rPr>
          <w:b/>
        </w:rPr>
        <w:t>testify untruthfully in an official investigation or an official proceeding.</w:t>
      </w:r>
    </w:p>
    <w:p w14:paraId="0B566C21" w14:textId="77777777" w:rsidR="0051248A" w:rsidRPr="00CE512D" w:rsidRDefault="0051248A" w:rsidP="0051248A">
      <w:pPr>
        <w:spacing w:after="160"/>
        <w:ind w:firstLine="0"/>
        <w:rPr>
          <w:b/>
        </w:rPr>
      </w:pPr>
      <w:r>
        <w:rPr>
          <w:b/>
        </w:rPr>
        <w:br w:type="page"/>
      </w:r>
    </w:p>
    <w:p w14:paraId="0D7EF327" w14:textId="77777777" w:rsidR="0051248A" w:rsidRDefault="0051248A" w:rsidP="008F5F0C">
      <w:pPr>
        <w:widowControl w:val="0"/>
        <w:numPr>
          <w:ilvl w:val="0"/>
          <w:numId w:val="311"/>
        </w:numPr>
        <w:autoSpaceDE w:val="0"/>
        <w:autoSpaceDN w:val="0"/>
        <w:adjustRightInd w:val="0"/>
        <w:spacing w:after="0"/>
        <w:rPr>
          <w:b/>
        </w:rPr>
      </w:pPr>
      <w:r w:rsidRPr="00C774E6">
        <w:rPr>
          <w:b/>
        </w:rPr>
        <w:lastRenderedPageBreak/>
        <w:t>The [official investigation] [official proceeding] [offense] [violation of a condition of [probation] [parole] [release]] [affected] [attempted to be affected], involved the investigation or prosecution of a[n]</w:t>
      </w:r>
    </w:p>
    <w:p w14:paraId="5A42C561" w14:textId="77777777" w:rsidR="0051248A" w:rsidRDefault="0051248A" w:rsidP="0051248A">
      <w:pPr>
        <w:widowControl w:val="0"/>
        <w:autoSpaceDE w:val="0"/>
        <w:autoSpaceDN w:val="0"/>
        <w:adjustRightInd w:val="0"/>
        <w:spacing w:before="120" w:after="120"/>
        <w:ind w:left="1627" w:right="720" w:firstLine="0"/>
        <w:rPr>
          <w:b/>
        </w:rPr>
      </w:pPr>
      <w:r w:rsidRPr="00C774E6">
        <w:rPr>
          <w:b/>
        </w:rPr>
        <w:t xml:space="preserve">[non-criminal offense] </w:t>
      </w:r>
    </w:p>
    <w:p w14:paraId="4E9B0C81" w14:textId="77777777" w:rsidR="0051248A" w:rsidRDefault="0051248A" w:rsidP="0051248A">
      <w:pPr>
        <w:widowControl w:val="0"/>
        <w:autoSpaceDE w:val="0"/>
        <w:autoSpaceDN w:val="0"/>
        <w:adjustRightInd w:val="0"/>
        <w:spacing w:before="120" w:after="120"/>
        <w:ind w:left="1627" w:right="720" w:firstLine="0"/>
        <w:rPr>
          <w:b/>
        </w:rPr>
      </w:pPr>
      <w:r w:rsidRPr="00C774E6">
        <w:rPr>
          <w:b/>
        </w:rPr>
        <w:t>[misdemeanor]</w:t>
      </w:r>
    </w:p>
    <w:p w14:paraId="2D3B8AC7" w14:textId="77777777" w:rsidR="0051248A" w:rsidRDefault="0051248A" w:rsidP="0051248A">
      <w:pPr>
        <w:widowControl w:val="0"/>
        <w:autoSpaceDE w:val="0"/>
        <w:autoSpaceDN w:val="0"/>
        <w:adjustRightInd w:val="0"/>
        <w:spacing w:before="120" w:after="120"/>
        <w:ind w:left="1627" w:right="720" w:firstLine="0"/>
        <w:rPr>
          <w:b/>
        </w:rPr>
      </w:pPr>
      <w:r w:rsidRPr="00C774E6">
        <w:rPr>
          <w:b/>
        </w:rPr>
        <w:t>[third degree felony]</w:t>
      </w:r>
    </w:p>
    <w:p w14:paraId="6047CCEE" w14:textId="77777777" w:rsidR="0051248A" w:rsidRPr="00C774E6" w:rsidRDefault="0051248A" w:rsidP="0051248A">
      <w:pPr>
        <w:widowControl w:val="0"/>
        <w:autoSpaceDE w:val="0"/>
        <w:autoSpaceDN w:val="0"/>
        <w:adjustRightInd w:val="0"/>
        <w:spacing w:before="120" w:after="120"/>
        <w:ind w:left="1627" w:right="720" w:firstLine="0"/>
        <w:rPr>
          <w:b/>
        </w:rPr>
      </w:pPr>
      <w:r w:rsidRPr="00C774E6">
        <w:rPr>
          <w:b/>
        </w:rPr>
        <w:t>[second degree felony]</w:t>
      </w:r>
    </w:p>
    <w:p w14:paraId="3D8DC218" w14:textId="77777777" w:rsidR="0051248A" w:rsidRPr="00CE512D" w:rsidRDefault="0051248A" w:rsidP="0051248A">
      <w:pPr>
        <w:spacing w:before="120" w:after="120"/>
        <w:ind w:left="1627" w:firstLine="0"/>
        <w:rPr>
          <w:b/>
        </w:rPr>
      </w:pPr>
      <w:r w:rsidRPr="00CE512D">
        <w:rPr>
          <w:b/>
        </w:rPr>
        <w:t>[first degree felony [punishable by a term of years not</w:t>
      </w:r>
      <w:r>
        <w:rPr>
          <w:b/>
        </w:rPr>
        <w:t xml:space="preserve"> exceeding life]]</w:t>
      </w:r>
    </w:p>
    <w:p w14:paraId="025BE153" w14:textId="77777777" w:rsidR="0051248A" w:rsidRPr="00C069EE" w:rsidRDefault="0051248A" w:rsidP="0051248A">
      <w:pPr>
        <w:ind w:left="900"/>
        <w:rPr>
          <w:b/>
          <w:bCs/>
        </w:rPr>
      </w:pPr>
      <w:r w:rsidRPr="00C069EE">
        <w:rPr>
          <w:b/>
          <w:bCs/>
        </w:rPr>
        <w:t>[life felony]</w:t>
      </w:r>
    </w:p>
    <w:p w14:paraId="19DFCF06" w14:textId="77777777" w:rsidR="0051248A" w:rsidRPr="00C069EE" w:rsidRDefault="0051248A" w:rsidP="0051248A">
      <w:pPr>
        <w:ind w:left="900"/>
        <w:rPr>
          <w:b/>
          <w:bCs/>
        </w:rPr>
      </w:pPr>
      <w:r w:rsidRPr="00C069EE">
        <w:rPr>
          <w:b/>
          <w:bCs/>
        </w:rPr>
        <w:t>[capital felony]</w:t>
      </w:r>
    </w:p>
    <w:p w14:paraId="3A15D08E" w14:textId="77777777" w:rsidR="0051248A" w:rsidRPr="00C069EE" w:rsidRDefault="0051248A" w:rsidP="0051248A">
      <w:pPr>
        <w:ind w:left="900"/>
        <w:rPr>
          <w:b/>
          <w:bCs/>
        </w:rPr>
      </w:pPr>
      <w:r w:rsidRPr="00C069EE">
        <w:rPr>
          <w:b/>
          <w:bCs/>
        </w:rPr>
        <w:t>[offense of indeterminable degree].</w:t>
      </w:r>
    </w:p>
    <w:p w14:paraId="71EEAAFA" w14:textId="115F0EC1" w:rsidR="0051248A" w:rsidRPr="00CD0E7E" w:rsidRDefault="0051248A" w:rsidP="0051248A">
      <w:pPr>
        <w:pStyle w:val="SJITextItalic"/>
        <w:spacing w:before="240"/>
        <w:rPr>
          <w:b/>
          <w:bCs/>
          <w:i w:val="0"/>
          <w:iCs w:val="0"/>
        </w:rPr>
      </w:pPr>
      <w:r w:rsidRPr="00CD0E7E">
        <w:rPr>
          <w:b/>
          <w:bCs/>
          <w:i w:val="0"/>
          <w:iCs w:val="0"/>
        </w:rPr>
        <w:t xml:space="preserve">The Court instructs you that a[n] </w:t>
      </w:r>
      <w:r w:rsidRPr="00CD0E7E">
        <w:t xml:space="preserve">(name of offense) </w:t>
      </w:r>
      <w:r w:rsidRPr="00CD0E7E">
        <w:rPr>
          <w:b/>
          <w:bCs/>
          <w:i w:val="0"/>
          <w:iCs w:val="0"/>
        </w:rPr>
        <w:t xml:space="preserve">is a[n] </w:t>
      </w:r>
      <w:r w:rsidRPr="00CD0E7E">
        <w:t>(insert appropriate severity level of offense)</w:t>
      </w:r>
      <w:r w:rsidRPr="00CD0E7E">
        <w:rPr>
          <w:b/>
          <w:bCs/>
          <w:i w:val="0"/>
          <w:iCs w:val="0"/>
        </w:rPr>
        <w:t>.</w:t>
      </w:r>
      <w:r w:rsidR="00BA194A">
        <w:t xml:space="preserve"> </w:t>
      </w:r>
    </w:p>
    <w:p w14:paraId="6C223F64" w14:textId="77777777" w:rsidR="0051248A" w:rsidRPr="00CE512D" w:rsidRDefault="0051248A" w:rsidP="0051248A">
      <w:pPr>
        <w:pStyle w:val="SJITextItalic"/>
        <w:spacing w:before="240"/>
      </w:pPr>
      <w:r w:rsidRPr="00CE512D">
        <w:t>Give if requested and if applicable.</w:t>
      </w:r>
    </w:p>
    <w:p w14:paraId="78E6C1DB" w14:textId="77777777" w:rsidR="0051248A" w:rsidRPr="00CE512D" w:rsidRDefault="0051248A" w:rsidP="0051248A">
      <w:pPr>
        <w:pStyle w:val="SJITextItalic"/>
      </w:pPr>
      <w:r w:rsidRPr="00CE512D">
        <w:t>§ 914.22(5)(a), Fla. Stat.</w:t>
      </w:r>
    </w:p>
    <w:p w14:paraId="47A7E95E" w14:textId="77777777" w:rsidR="0051248A" w:rsidRDefault="0051248A" w:rsidP="0051248A">
      <w:pPr>
        <w:widowControl w:val="0"/>
        <w:autoSpaceDE w:val="0"/>
        <w:autoSpaceDN w:val="0"/>
        <w:adjustRightInd w:val="0"/>
        <w:rPr>
          <w:b/>
          <w:bCs/>
        </w:rPr>
      </w:pPr>
      <w:r w:rsidRPr="00CE512D">
        <w:rPr>
          <w:b/>
          <w:bCs/>
        </w:rPr>
        <w:t>The State does not have to prove that an official proceeding was pending or about to be instituted at the time of this alleged offense.</w:t>
      </w:r>
    </w:p>
    <w:p w14:paraId="0FB089E7" w14:textId="77777777" w:rsidR="0051248A" w:rsidRPr="00CE512D" w:rsidRDefault="0051248A" w:rsidP="0051248A">
      <w:pPr>
        <w:pStyle w:val="SJITextItalic"/>
      </w:pPr>
      <w:r w:rsidRPr="00CE512D">
        <w:t>§ 914.22(5)(b), Fla. Stat.</w:t>
      </w:r>
    </w:p>
    <w:p w14:paraId="02A712BA" w14:textId="77777777" w:rsidR="0051248A" w:rsidRDefault="0051248A" w:rsidP="0051248A">
      <w:pPr>
        <w:widowControl w:val="0"/>
        <w:autoSpaceDE w:val="0"/>
        <w:autoSpaceDN w:val="0"/>
        <w:adjustRightInd w:val="0"/>
        <w:rPr>
          <w:b/>
          <w:bCs/>
        </w:rPr>
      </w:pPr>
      <w:r w:rsidRPr="00CE512D">
        <w:rPr>
          <w:b/>
          <w:bCs/>
        </w:rPr>
        <w:t>The State does not have to prove that the testimony or the record, document, or other thing was admissible in evidence [or free from a claim of privilege].</w:t>
      </w:r>
    </w:p>
    <w:p w14:paraId="5E8618B3" w14:textId="77777777" w:rsidR="0051248A" w:rsidRPr="00CE512D" w:rsidRDefault="0051248A" w:rsidP="0051248A">
      <w:pPr>
        <w:pStyle w:val="SJITextItalic"/>
      </w:pPr>
      <w:r w:rsidRPr="00CE512D">
        <w:t>§ 914.22(6)(a), Fla. Stat.</w:t>
      </w:r>
    </w:p>
    <w:p w14:paraId="596E6E89" w14:textId="77777777" w:rsidR="0051248A" w:rsidRDefault="0051248A" w:rsidP="0051248A">
      <w:pPr>
        <w:widowControl w:val="0"/>
        <w:autoSpaceDE w:val="0"/>
        <w:autoSpaceDN w:val="0"/>
        <w:adjustRightInd w:val="0"/>
        <w:rPr>
          <w:b/>
          <w:bCs/>
        </w:rPr>
      </w:pPr>
      <w:r w:rsidRPr="00CE512D">
        <w:rPr>
          <w:b/>
          <w:bCs/>
        </w:rPr>
        <w:t>The State does not have to prove that the defendant knew or should have known that the official proceeding before a judge, court, grand jury, or government agency, was before a judge or court of the state, a state or local grand jury, or a state agency.</w:t>
      </w:r>
    </w:p>
    <w:p w14:paraId="7C9350A3" w14:textId="77777777" w:rsidR="0051248A" w:rsidRPr="00CE512D" w:rsidRDefault="0051248A" w:rsidP="0051248A">
      <w:pPr>
        <w:pStyle w:val="SJITextItalic"/>
      </w:pPr>
      <w:r w:rsidRPr="00CE512D">
        <w:t>§ 914.22(6)(b), Fla. Stat.</w:t>
      </w:r>
    </w:p>
    <w:p w14:paraId="3A89795F" w14:textId="77777777" w:rsidR="0051248A" w:rsidRDefault="0051248A" w:rsidP="0051248A">
      <w:pPr>
        <w:widowControl w:val="0"/>
        <w:autoSpaceDE w:val="0"/>
        <w:autoSpaceDN w:val="0"/>
        <w:adjustRightInd w:val="0"/>
        <w:rPr>
          <w:b/>
          <w:bCs/>
        </w:rPr>
      </w:pPr>
      <w:r w:rsidRPr="00CE512D">
        <w:rPr>
          <w:b/>
          <w:bCs/>
        </w:rPr>
        <w:t>The State does not have to prove that the defendant knew or should have known that the judge is a judge of the state or that the law enforcement officer is an officer or employee of the state or a person authorized to act for or on behalf of the state or serving the state as an adviser or consultant.</w:t>
      </w:r>
    </w:p>
    <w:p w14:paraId="47020A9A" w14:textId="69167C10" w:rsidR="0051248A" w:rsidRPr="00CE512D" w:rsidRDefault="0051248A" w:rsidP="0051248A">
      <w:pPr>
        <w:pStyle w:val="SJITextItalic"/>
      </w:pPr>
      <w:r w:rsidRPr="00CE512D">
        <w:t>Definitions.</w:t>
      </w:r>
      <w:r w:rsidR="00BA194A">
        <w:t xml:space="preserve"> </w:t>
      </w:r>
      <w:r w:rsidRPr="00CE512D">
        <w:t>§ 914.21, Fla. Stat. Give as applicable.</w:t>
      </w:r>
    </w:p>
    <w:p w14:paraId="345D8EA9" w14:textId="77777777" w:rsidR="0051248A" w:rsidRDefault="0051248A" w:rsidP="0051248A">
      <w:pPr>
        <w:widowControl w:val="0"/>
        <w:autoSpaceDE w:val="0"/>
        <w:autoSpaceDN w:val="0"/>
        <w:adjustRightInd w:val="0"/>
        <w:rPr>
          <w:b/>
          <w:bCs/>
        </w:rPr>
      </w:pPr>
      <w:r w:rsidRPr="00CE512D">
        <w:rPr>
          <w:b/>
          <w:bCs/>
        </w:rPr>
        <w:t>“Misleading conduct” means:</w:t>
      </w:r>
    </w:p>
    <w:p w14:paraId="0436C5A3" w14:textId="77777777" w:rsidR="0051248A" w:rsidRPr="000F5AEF" w:rsidRDefault="0051248A" w:rsidP="008F5F0C">
      <w:pPr>
        <w:pStyle w:val="ListParagraph"/>
        <w:numPr>
          <w:ilvl w:val="0"/>
          <w:numId w:val="313"/>
        </w:numPr>
        <w:rPr>
          <w:b/>
          <w:bCs/>
        </w:rPr>
      </w:pPr>
      <w:r w:rsidRPr="000F5AEF">
        <w:rPr>
          <w:b/>
          <w:bCs/>
        </w:rPr>
        <w:t>Knowingly making a false statement;</w:t>
      </w:r>
    </w:p>
    <w:p w14:paraId="4448A255" w14:textId="77777777" w:rsidR="0051248A" w:rsidRPr="000F5AEF" w:rsidRDefault="0051248A" w:rsidP="008F5F0C">
      <w:pPr>
        <w:pStyle w:val="ListParagraph"/>
        <w:numPr>
          <w:ilvl w:val="0"/>
          <w:numId w:val="313"/>
        </w:numPr>
        <w:rPr>
          <w:b/>
          <w:bCs/>
        </w:rPr>
      </w:pPr>
      <w:r w:rsidRPr="000F5AEF">
        <w:rPr>
          <w:b/>
          <w:bCs/>
        </w:rPr>
        <w:lastRenderedPageBreak/>
        <w:t>Intentionally omitting information from a statement and thereby causing a portion of such statement to be misleading, or intentionally concealing a material fact and thereby creating a false impression by such statement;</w:t>
      </w:r>
    </w:p>
    <w:p w14:paraId="31885F7C" w14:textId="77777777" w:rsidR="0051248A" w:rsidRPr="000F5AEF" w:rsidRDefault="0051248A" w:rsidP="008F5F0C">
      <w:pPr>
        <w:pStyle w:val="ListParagraph"/>
        <w:numPr>
          <w:ilvl w:val="0"/>
          <w:numId w:val="313"/>
        </w:numPr>
        <w:rPr>
          <w:b/>
          <w:bCs/>
        </w:rPr>
      </w:pPr>
      <w:r w:rsidRPr="000F5AEF">
        <w:rPr>
          <w:b/>
          <w:bCs/>
        </w:rPr>
        <w:t>With intent to mislead, knowingly submitting or inviting reliance on a writing or recording that is false, forged, altered, or otherwise lacking in authenticity;</w:t>
      </w:r>
    </w:p>
    <w:p w14:paraId="57C3F242" w14:textId="77777777" w:rsidR="0051248A" w:rsidRPr="000F5AEF" w:rsidRDefault="0051248A" w:rsidP="008F5F0C">
      <w:pPr>
        <w:pStyle w:val="ListParagraph"/>
        <w:numPr>
          <w:ilvl w:val="0"/>
          <w:numId w:val="313"/>
        </w:numPr>
        <w:rPr>
          <w:b/>
          <w:bCs/>
        </w:rPr>
      </w:pPr>
      <w:r w:rsidRPr="000F5AEF">
        <w:rPr>
          <w:b/>
          <w:bCs/>
        </w:rPr>
        <w:t>With intent to mislead, knowingly submitting or inviting reliance on a sample, specimen, map, photograph, boundary mark, or other object that is misleading in a material respect; or</w:t>
      </w:r>
    </w:p>
    <w:p w14:paraId="1331C27E" w14:textId="77777777" w:rsidR="0051248A" w:rsidRPr="000F5AEF" w:rsidRDefault="0051248A" w:rsidP="008F5F0C">
      <w:pPr>
        <w:pStyle w:val="ListParagraph"/>
        <w:numPr>
          <w:ilvl w:val="0"/>
          <w:numId w:val="313"/>
        </w:numPr>
        <w:rPr>
          <w:b/>
          <w:bCs/>
        </w:rPr>
      </w:pPr>
      <w:r w:rsidRPr="000F5AEF">
        <w:rPr>
          <w:b/>
          <w:bCs/>
        </w:rPr>
        <w:t>Knowingly using a trick, scheme, or device with intent to mislead.</w:t>
      </w:r>
    </w:p>
    <w:p w14:paraId="76FF208E" w14:textId="77777777" w:rsidR="0051248A" w:rsidRDefault="0051248A" w:rsidP="0051248A">
      <w:pPr>
        <w:widowControl w:val="0"/>
        <w:autoSpaceDE w:val="0"/>
        <w:autoSpaceDN w:val="0"/>
        <w:adjustRightInd w:val="0"/>
        <w:ind w:right="720"/>
        <w:rPr>
          <w:b/>
        </w:rPr>
      </w:pPr>
      <w:r w:rsidRPr="00CE512D">
        <w:rPr>
          <w:b/>
        </w:rPr>
        <w:t>“Official investigation” means any investigation instituted by a law enforcement agency or prosecuting officer of the state or a political subdivision of the state or the Commission on Ethics.</w:t>
      </w:r>
    </w:p>
    <w:p w14:paraId="3490DE0C" w14:textId="77777777" w:rsidR="0051248A" w:rsidRPr="00CE512D" w:rsidRDefault="0051248A" w:rsidP="0051248A">
      <w:pPr>
        <w:ind w:left="720" w:hanging="15"/>
        <w:rPr>
          <w:b/>
        </w:rPr>
      </w:pPr>
      <w:r w:rsidRPr="00CE512D">
        <w:rPr>
          <w:b/>
        </w:rPr>
        <w:t>“Official proceeding” means:</w:t>
      </w:r>
    </w:p>
    <w:p w14:paraId="34A352F1" w14:textId="77777777" w:rsidR="0051248A" w:rsidRPr="003B443C" w:rsidRDefault="0051248A" w:rsidP="008F5F0C">
      <w:pPr>
        <w:pStyle w:val="ListParagraph"/>
        <w:numPr>
          <w:ilvl w:val="0"/>
          <w:numId w:val="314"/>
        </w:numPr>
        <w:rPr>
          <w:b/>
          <w:bCs/>
        </w:rPr>
      </w:pPr>
      <w:r w:rsidRPr="003B443C">
        <w:rPr>
          <w:b/>
          <w:bCs/>
        </w:rPr>
        <w:t>A proceeding before a judge or court or a grand jury;</w:t>
      </w:r>
    </w:p>
    <w:p w14:paraId="78B1C68F" w14:textId="77777777" w:rsidR="0051248A" w:rsidRPr="003B443C" w:rsidRDefault="0051248A" w:rsidP="008F5F0C">
      <w:pPr>
        <w:pStyle w:val="ListParagraph"/>
        <w:numPr>
          <w:ilvl w:val="0"/>
          <w:numId w:val="314"/>
        </w:numPr>
        <w:rPr>
          <w:b/>
          <w:bCs/>
        </w:rPr>
      </w:pPr>
      <w:r w:rsidRPr="003B443C">
        <w:rPr>
          <w:b/>
          <w:bCs/>
        </w:rPr>
        <w:t>A proceeding before the Legislature;</w:t>
      </w:r>
    </w:p>
    <w:p w14:paraId="571B4213" w14:textId="77777777" w:rsidR="0051248A" w:rsidRPr="003B443C" w:rsidRDefault="0051248A" w:rsidP="008F5F0C">
      <w:pPr>
        <w:pStyle w:val="ListParagraph"/>
        <w:numPr>
          <w:ilvl w:val="0"/>
          <w:numId w:val="314"/>
        </w:numPr>
        <w:rPr>
          <w:b/>
          <w:bCs/>
        </w:rPr>
      </w:pPr>
      <w:r w:rsidRPr="003B443C">
        <w:rPr>
          <w:b/>
          <w:bCs/>
        </w:rPr>
        <w:t>A proceeding before a federal agency that is authorized by law; or</w:t>
      </w:r>
    </w:p>
    <w:p w14:paraId="4BC2C2EB" w14:textId="77777777" w:rsidR="0051248A" w:rsidRPr="003B443C" w:rsidRDefault="0051248A" w:rsidP="008F5F0C">
      <w:pPr>
        <w:pStyle w:val="ListParagraph"/>
        <w:numPr>
          <w:ilvl w:val="0"/>
          <w:numId w:val="314"/>
        </w:numPr>
        <w:rPr>
          <w:b/>
          <w:bCs/>
        </w:rPr>
      </w:pPr>
      <w:r w:rsidRPr="003B443C">
        <w:rPr>
          <w:b/>
          <w:bCs/>
        </w:rPr>
        <w:t>A proceeding before the Commission on Ethics.</w:t>
      </w:r>
    </w:p>
    <w:p w14:paraId="09BCA06B" w14:textId="77777777" w:rsidR="0051248A" w:rsidRPr="003B443C" w:rsidRDefault="0051248A" w:rsidP="0051248A">
      <w:pPr>
        <w:rPr>
          <w:b/>
        </w:rPr>
      </w:pPr>
      <w:r w:rsidRPr="003B443C">
        <w:rPr>
          <w:b/>
        </w:rPr>
        <w:t>“Physical force” means physical action against another and includes confinement.</w:t>
      </w:r>
    </w:p>
    <w:p w14:paraId="2462E3B1" w14:textId="77777777" w:rsidR="0051248A" w:rsidRDefault="0051248A" w:rsidP="0051248A">
      <w:pPr>
        <w:pStyle w:val="SJIComments"/>
      </w:pPr>
      <w:r w:rsidRPr="00CE512D">
        <w:t>Lesser Included Offense</w:t>
      </w:r>
    </w:p>
    <w:p w14:paraId="00C5C756" w14:textId="77777777" w:rsidR="0051248A" w:rsidRDefault="0051248A" w:rsidP="0051248A">
      <w:pPr>
        <w:widowControl w:val="0"/>
        <w:autoSpaceDE w:val="0"/>
        <w:autoSpaceDN w:val="0"/>
        <w:adjustRightInd w:val="0"/>
        <w:rPr>
          <w:bCs/>
        </w:rPr>
      </w:pPr>
      <w:r w:rsidRPr="00CE512D">
        <w:rPr>
          <w:bCs/>
        </w:rPr>
        <w:t>The degree of this crime depends on the severity of the underlying offense that is the subject of the tampering. See § 914.22(2), Fla. Stat.</w:t>
      </w:r>
    </w:p>
    <w:p w14:paraId="3E7CCD0A" w14:textId="77777777" w:rsidR="0051248A" w:rsidRDefault="0051248A" w:rsidP="0051248A">
      <w:pPr>
        <w:pStyle w:val="SJIComments"/>
      </w:pPr>
      <w:r w:rsidRPr="00CE512D">
        <w:t>Comment</w:t>
      </w:r>
    </w:p>
    <w:p w14:paraId="54D2C536" w14:textId="77777777" w:rsidR="0051248A" w:rsidRDefault="0051248A" w:rsidP="0051248A">
      <w:r w:rsidRPr="00CE512D">
        <w:t>This instruction was adopted in 2013 [131 S</w:t>
      </w:r>
      <w:r>
        <w:t xml:space="preserve">o. 2d 720] and amended in 2018 </w:t>
      </w:r>
      <w:r w:rsidRPr="00CD0E7E">
        <w:t>[238 So. 3d 192], and on April 25, 2023.</w:t>
      </w:r>
    </w:p>
    <w:p w14:paraId="232CBBB6" w14:textId="77777777" w:rsidR="00B976B9" w:rsidRPr="006B1EFF" w:rsidRDefault="003B443C" w:rsidP="00B976B9">
      <w:pPr>
        <w:pStyle w:val="Heading3"/>
      </w:pPr>
      <w:r>
        <w:br w:type="page"/>
      </w:r>
      <w:bookmarkStart w:id="1687" w:name="_Toc531251533"/>
      <w:bookmarkStart w:id="1688" w:name="_Toc109650744"/>
      <w:bookmarkStart w:id="1689" w:name="_Toc110240121"/>
      <w:bookmarkStart w:id="1690" w:name="_Toc110839415"/>
      <w:bookmarkStart w:id="1691" w:name="_Toc232505727"/>
      <w:r w:rsidR="00B976B9" w:rsidRPr="006B1EFF">
        <w:lastRenderedPageBreak/>
        <w:t>21.11 HARASSING A [WITNESS] [VICTIM] [INFORMANT]</w:t>
      </w:r>
      <w:bookmarkEnd w:id="1687"/>
      <w:bookmarkEnd w:id="1688"/>
      <w:bookmarkEnd w:id="1689"/>
      <w:bookmarkEnd w:id="1690"/>
      <w:bookmarkEnd w:id="1691"/>
      <w:r w:rsidR="00B976B9" w:rsidRPr="006B1EFF">
        <w:t xml:space="preserve"> </w:t>
      </w:r>
    </w:p>
    <w:p w14:paraId="0629E992" w14:textId="77777777" w:rsidR="00B976B9" w:rsidRPr="006B1EFF" w:rsidRDefault="00B976B9" w:rsidP="00B976B9">
      <w:pPr>
        <w:pStyle w:val="SJIStatuteinTitle"/>
      </w:pPr>
      <w:r w:rsidRPr="006B1EFF">
        <w:t>§ 914.22(3), Fla. Stat.</w:t>
      </w:r>
    </w:p>
    <w:p w14:paraId="10F23F36" w14:textId="77777777" w:rsidR="00B976B9" w:rsidRPr="006B1EFF" w:rsidRDefault="00B976B9" w:rsidP="00B976B9">
      <w:pPr>
        <w:rPr>
          <w:b/>
        </w:rPr>
      </w:pPr>
      <w:r w:rsidRPr="006B1EFF">
        <w:rPr>
          <w:b/>
        </w:rPr>
        <w:t>To prove the crime of Harassing a [Witness] [Victim] [Informant] [Person], the State must prove the following three elements beyond a reasonable doubt:</w:t>
      </w:r>
    </w:p>
    <w:p w14:paraId="386FC4CC" w14:textId="77777777" w:rsidR="00B976B9" w:rsidRPr="006B1EFF" w:rsidRDefault="00B976B9" w:rsidP="00B976B9">
      <w:pPr>
        <w:pStyle w:val="SJITextItalic"/>
      </w:pPr>
      <w:r w:rsidRPr="006B1EFF">
        <w:t>Give as applicable.</w:t>
      </w:r>
    </w:p>
    <w:p w14:paraId="32DD9935" w14:textId="77777777" w:rsidR="00B976B9" w:rsidRPr="006B1EFF" w:rsidRDefault="00B976B9" w:rsidP="008F5F0C">
      <w:pPr>
        <w:numPr>
          <w:ilvl w:val="0"/>
          <w:numId w:val="315"/>
        </w:numPr>
        <w:ind w:left="1296" w:hanging="576"/>
        <w:rPr>
          <w:b/>
        </w:rPr>
      </w:pPr>
      <w:r w:rsidRPr="006B1EFF">
        <w:t>(Defendant)</w:t>
      </w:r>
      <w:r w:rsidRPr="006B1EFF">
        <w:rPr>
          <w:b/>
        </w:rPr>
        <w:t xml:space="preserve"> intentionally [harassed] [attempted to harass] </w:t>
      </w:r>
      <w:r w:rsidRPr="006B1EFF">
        <w:t>(name of person)</w:t>
      </w:r>
      <w:r w:rsidRPr="006B1EFF">
        <w:rPr>
          <w:b/>
        </w:rPr>
        <w:t>.</w:t>
      </w:r>
    </w:p>
    <w:p w14:paraId="7A4B4A96" w14:textId="77777777" w:rsidR="00B976B9" w:rsidRPr="006B1EFF" w:rsidRDefault="00B976B9" w:rsidP="008F5F0C">
      <w:pPr>
        <w:numPr>
          <w:ilvl w:val="0"/>
          <w:numId w:val="315"/>
        </w:numPr>
        <w:ind w:left="1296" w:hanging="576"/>
        <w:rPr>
          <w:b/>
        </w:rPr>
      </w:pPr>
      <w:r w:rsidRPr="006B1EFF">
        <w:t>(Defendant)</w:t>
      </w:r>
      <w:r w:rsidRPr="006B1EFF">
        <w:rPr>
          <w:b/>
        </w:rPr>
        <w:t xml:space="preserve"> thereby [hindered] [attempted to hinder] [delayed] [attempted to delay] [prevented] [attempted to prevent] [dissuaded] [attempted to dissuade] [a person] [</w:t>
      </w:r>
      <w:r w:rsidRPr="006B1EFF">
        <w:t>(name of person)</w:t>
      </w:r>
      <w:r w:rsidRPr="006B1EFF">
        <w:rPr>
          <w:b/>
        </w:rPr>
        <w:t>] from</w:t>
      </w:r>
    </w:p>
    <w:p w14:paraId="35794F82" w14:textId="77777777" w:rsidR="00B976B9" w:rsidRPr="006B1EFF" w:rsidRDefault="00B976B9" w:rsidP="008F5F0C">
      <w:pPr>
        <w:numPr>
          <w:ilvl w:val="0"/>
          <w:numId w:val="317"/>
        </w:numPr>
        <w:spacing w:line="240" w:lineRule="auto"/>
        <w:ind w:left="1872" w:hanging="432"/>
        <w:rPr>
          <w:b/>
        </w:rPr>
      </w:pPr>
      <w:r w:rsidRPr="006B1EFF">
        <w:rPr>
          <w:b/>
        </w:rPr>
        <w:t>attending or testifying in an official proceeding or cooperating in an official investigation.</w:t>
      </w:r>
    </w:p>
    <w:p w14:paraId="09EC012D" w14:textId="77777777" w:rsidR="00B976B9" w:rsidRPr="006B1EFF" w:rsidRDefault="00B976B9" w:rsidP="008F5F0C">
      <w:pPr>
        <w:numPr>
          <w:ilvl w:val="0"/>
          <w:numId w:val="317"/>
        </w:numPr>
        <w:spacing w:line="240" w:lineRule="auto"/>
        <w:ind w:left="1872" w:hanging="432"/>
        <w:rPr>
          <w:b/>
        </w:rPr>
      </w:pPr>
      <w:r w:rsidRPr="006B1EFF">
        <w:rPr>
          <w:b/>
        </w:rPr>
        <w:t>reporting to a law enforcement officer or judge the commission or possible commission of [an offense] [a violation of a condition of [probation] [parole] [release pending a judicial proceeding]].</w:t>
      </w:r>
    </w:p>
    <w:p w14:paraId="3DF5D1BF" w14:textId="77777777" w:rsidR="00B976B9" w:rsidRPr="006B1EFF" w:rsidRDefault="00B976B9" w:rsidP="008F5F0C">
      <w:pPr>
        <w:numPr>
          <w:ilvl w:val="0"/>
          <w:numId w:val="317"/>
        </w:numPr>
        <w:spacing w:line="240" w:lineRule="auto"/>
        <w:ind w:left="1872" w:hanging="432"/>
        <w:rPr>
          <w:b/>
        </w:rPr>
      </w:pPr>
      <w:r w:rsidRPr="006B1EFF">
        <w:rPr>
          <w:b/>
        </w:rPr>
        <w:t>arresting or seeking the arrest of another person in connection with an offense.</w:t>
      </w:r>
    </w:p>
    <w:p w14:paraId="1A7C6148" w14:textId="77777777" w:rsidR="00B976B9" w:rsidRDefault="00B976B9" w:rsidP="008F5F0C">
      <w:pPr>
        <w:numPr>
          <w:ilvl w:val="0"/>
          <w:numId w:val="317"/>
        </w:numPr>
        <w:spacing w:line="240" w:lineRule="auto"/>
        <w:ind w:left="1872" w:hanging="432"/>
        <w:rPr>
          <w:b/>
        </w:rPr>
      </w:pPr>
      <w:r w:rsidRPr="006B1EFF">
        <w:rPr>
          <w:b/>
        </w:rPr>
        <w:t>causing a [criminal prosecution] [[parole] [probation] revocation proceeding] to be sought or instituted or from assisting in such [prosecution] [proceeding].</w:t>
      </w:r>
    </w:p>
    <w:p w14:paraId="30ACD947" w14:textId="77777777" w:rsidR="00B976B9" w:rsidRPr="002810B7" w:rsidRDefault="00B976B9" w:rsidP="008F5F0C">
      <w:pPr>
        <w:numPr>
          <w:ilvl w:val="0"/>
          <w:numId w:val="315"/>
        </w:numPr>
        <w:ind w:left="1296" w:hanging="576"/>
        <w:rPr>
          <w:b/>
          <w:bCs/>
        </w:rPr>
      </w:pPr>
      <w:r w:rsidRPr="002810B7">
        <w:rPr>
          <w:b/>
          <w:bCs/>
        </w:rPr>
        <w:t>The [official investigation] [official proceeding] [offense] [violation of a condition of [probation] [parole] [release]] [affected] [attempted to be affected], involved the investigation or prosecution of a[n]</w:t>
      </w:r>
    </w:p>
    <w:p w14:paraId="721855A0" w14:textId="77777777" w:rsidR="00B976B9" w:rsidRPr="002810B7" w:rsidRDefault="00B976B9" w:rsidP="00B976B9">
      <w:pPr>
        <w:spacing w:after="120"/>
        <w:ind w:left="1800" w:firstLine="0"/>
        <w:rPr>
          <w:b/>
          <w:bCs/>
        </w:rPr>
      </w:pPr>
      <w:r w:rsidRPr="002810B7">
        <w:rPr>
          <w:b/>
          <w:bCs/>
        </w:rPr>
        <w:t xml:space="preserve">[non-criminal offense] </w:t>
      </w:r>
    </w:p>
    <w:p w14:paraId="2A99DD5A" w14:textId="77777777" w:rsidR="00B976B9" w:rsidRPr="002810B7" w:rsidRDefault="00B976B9" w:rsidP="00B976B9">
      <w:pPr>
        <w:spacing w:after="120"/>
        <w:ind w:left="1800" w:firstLine="0"/>
        <w:rPr>
          <w:b/>
          <w:bCs/>
        </w:rPr>
      </w:pPr>
      <w:r w:rsidRPr="002810B7">
        <w:rPr>
          <w:b/>
          <w:bCs/>
        </w:rPr>
        <w:t xml:space="preserve">[misdemeanor] </w:t>
      </w:r>
    </w:p>
    <w:p w14:paraId="6BCD93D8" w14:textId="77777777" w:rsidR="00B976B9" w:rsidRPr="002810B7" w:rsidRDefault="00B976B9" w:rsidP="00B976B9">
      <w:pPr>
        <w:spacing w:after="120"/>
        <w:ind w:left="1800" w:firstLine="0"/>
        <w:rPr>
          <w:b/>
          <w:bCs/>
        </w:rPr>
      </w:pPr>
      <w:r w:rsidRPr="002810B7">
        <w:rPr>
          <w:b/>
          <w:bCs/>
        </w:rPr>
        <w:t xml:space="preserve">[third degree felony] </w:t>
      </w:r>
    </w:p>
    <w:p w14:paraId="48ADB09E" w14:textId="77777777" w:rsidR="00B976B9" w:rsidRPr="002810B7" w:rsidRDefault="00B976B9" w:rsidP="00B976B9">
      <w:pPr>
        <w:spacing w:after="120"/>
        <w:ind w:left="1800" w:firstLine="0"/>
        <w:rPr>
          <w:b/>
          <w:bCs/>
        </w:rPr>
      </w:pPr>
      <w:r w:rsidRPr="002810B7">
        <w:rPr>
          <w:b/>
          <w:bCs/>
        </w:rPr>
        <w:t>[second degree felony]</w:t>
      </w:r>
    </w:p>
    <w:p w14:paraId="4A5D6DA5" w14:textId="77777777" w:rsidR="00B976B9" w:rsidRPr="002810B7" w:rsidRDefault="00B976B9" w:rsidP="00B976B9">
      <w:pPr>
        <w:spacing w:after="120"/>
        <w:ind w:left="1800" w:firstLine="0"/>
        <w:rPr>
          <w:b/>
          <w:bCs/>
        </w:rPr>
      </w:pPr>
      <w:r w:rsidRPr="002810B7">
        <w:rPr>
          <w:b/>
          <w:bCs/>
        </w:rPr>
        <w:t xml:space="preserve">[first degree felony [punishable by a term of years not exceeding life]] </w:t>
      </w:r>
    </w:p>
    <w:p w14:paraId="7D444162" w14:textId="77777777" w:rsidR="00B976B9" w:rsidRPr="002810B7" w:rsidRDefault="00B976B9" w:rsidP="00B976B9">
      <w:pPr>
        <w:spacing w:after="120"/>
        <w:ind w:left="1800" w:firstLine="0"/>
        <w:rPr>
          <w:b/>
          <w:bCs/>
        </w:rPr>
      </w:pPr>
      <w:r w:rsidRPr="002810B7">
        <w:rPr>
          <w:b/>
          <w:bCs/>
        </w:rPr>
        <w:t>[life felony]</w:t>
      </w:r>
    </w:p>
    <w:p w14:paraId="3E8D42C4" w14:textId="77777777" w:rsidR="00B976B9" w:rsidRPr="002810B7" w:rsidRDefault="00B976B9" w:rsidP="00B976B9">
      <w:pPr>
        <w:spacing w:after="120"/>
        <w:ind w:left="1800" w:firstLine="0"/>
        <w:rPr>
          <w:b/>
          <w:bCs/>
        </w:rPr>
      </w:pPr>
      <w:r w:rsidRPr="002810B7">
        <w:rPr>
          <w:b/>
          <w:bCs/>
        </w:rPr>
        <w:t>[capital felony]</w:t>
      </w:r>
    </w:p>
    <w:p w14:paraId="4C471DE9" w14:textId="77777777" w:rsidR="00B976B9" w:rsidRPr="002810B7" w:rsidRDefault="00B976B9" w:rsidP="00B976B9">
      <w:pPr>
        <w:spacing w:after="120"/>
        <w:ind w:left="1800" w:firstLine="0"/>
        <w:rPr>
          <w:b/>
          <w:bCs/>
        </w:rPr>
      </w:pPr>
      <w:r w:rsidRPr="002810B7">
        <w:rPr>
          <w:b/>
          <w:bCs/>
        </w:rPr>
        <w:t>[offense of indeterminable degree].</w:t>
      </w:r>
    </w:p>
    <w:p w14:paraId="5F536323" w14:textId="77777777" w:rsidR="00B976B9" w:rsidRDefault="00B976B9" w:rsidP="00B976B9">
      <w:pPr>
        <w:tabs>
          <w:tab w:val="left" w:pos="720"/>
        </w:tabs>
        <w:suppressAutoHyphens/>
        <w:spacing w:before="240" w:after="0"/>
        <w:rPr>
          <w:b/>
          <w:bCs/>
          <w:szCs w:val="24"/>
        </w:rPr>
      </w:pPr>
      <w:r w:rsidRPr="006D5073">
        <w:rPr>
          <w:b/>
          <w:bCs/>
          <w:szCs w:val="24"/>
        </w:rPr>
        <w:t xml:space="preserve">The Court instructs you that a[n] </w:t>
      </w:r>
      <w:r w:rsidRPr="006D5073">
        <w:rPr>
          <w:i/>
          <w:iCs/>
          <w:szCs w:val="24"/>
        </w:rPr>
        <w:t xml:space="preserve">(name of offense) </w:t>
      </w:r>
      <w:r w:rsidRPr="006D5073">
        <w:rPr>
          <w:b/>
          <w:bCs/>
          <w:szCs w:val="24"/>
        </w:rPr>
        <w:t xml:space="preserve">is a[n] </w:t>
      </w:r>
      <w:r w:rsidRPr="006D5073">
        <w:rPr>
          <w:i/>
          <w:iCs/>
          <w:szCs w:val="24"/>
        </w:rPr>
        <w:t>(insert appropriate severity level of offense)</w:t>
      </w:r>
      <w:r w:rsidRPr="006D5073">
        <w:rPr>
          <w:b/>
          <w:bCs/>
          <w:szCs w:val="24"/>
        </w:rPr>
        <w:t>.</w:t>
      </w:r>
    </w:p>
    <w:p w14:paraId="1D0F1A59" w14:textId="77777777" w:rsidR="00B976B9" w:rsidRDefault="00B976B9" w:rsidP="00B976B9">
      <w:pPr>
        <w:spacing w:after="160"/>
        <w:ind w:firstLine="0"/>
        <w:rPr>
          <w:b/>
          <w:bCs/>
          <w:szCs w:val="24"/>
        </w:rPr>
      </w:pPr>
      <w:r>
        <w:rPr>
          <w:b/>
          <w:bCs/>
          <w:szCs w:val="24"/>
        </w:rPr>
        <w:br w:type="page"/>
      </w:r>
    </w:p>
    <w:p w14:paraId="677279A2" w14:textId="77777777" w:rsidR="00B976B9" w:rsidRPr="006B1EFF" w:rsidRDefault="00B976B9" w:rsidP="00B976B9">
      <w:pPr>
        <w:pStyle w:val="SJITextItalic"/>
      </w:pPr>
      <w:r>
        <w:lastRenderedPageBreak/>
        <w:t>G</w:t>
      </w:r>
      <w:r w:rsidRPr="006B1EFF">
        <w:t>ive if requested and if applicable.</w:t>
      </w:r>
    </w:p>
    <w:p w14:paraId="2DB1299F" w14:textId="77777777" w:rsidR="00B976B9" w:rsidRPr="006B1EFF" w:rsidRDefault="00B976B9" w:rsidP="00B976B9">
      <w:pPr>
        <w:pStyle w:val="SJITextItalic"/>
      </w:pPr>
      <w:r w:rsidRPr="006B1EFF">
        <w:t>§ 914.22(5)(a), Fla. Stat.</w:t>
      </w:r>
    </w:p>
    <w:p w14:paraId="00969693" w14:textId="77777777" w:rsidR="00B976B9" w:rsidRPr="006B1EFF" w:rsidRDefault="00B976B9" w:rsidP="00B976B9">
      <w:pPr>
        <w:rPr>
          <w:b/>
        </w:rPr>
      </w:pPr>
      <w:r w:rsidRPr="006B1EFF">
        <w:rPr>
          <w:b/>
        </w:rPr>
        <w:t>The State does not have to prove that an official proceeding was pending or about to be instituted at the time of this alleged offense.</w:t>
      </w:r>
    </w:p>
    <w:p w14:paraId="2C1B48C4" w14:textId="77777777" w:rsidR="00B976B9" w:rsidRPr="006B1EFF" w:rsidRDefault="00B976B9" w:rsidP="00B976B9">
      <w:pPr>
        <w:pStyle w:val="SJITextItalic"/>
      </w:pPr>
      <w:r w:rsidRPr="006B1EFF">
        <w:t>§ 914.22(5)(b), Fla. Stat.</w:t>
      </w:r>
    </w:p>
    <w:p w14:paraId="2DC345FF" w14:textId="77777777" w:rsidR="00B976B9" w:rsidRPr="004F0F09" w:rsidRDefault="00B976B9" w:rsidP="00B976B9">
      <w:pPr>
        <w:rPr>
          <w:b/>
          <w:bCs/>
        </w:rPr>
      </w:pPr>
      <w:r w:rsidRPr="004F0F09">
        <w:rPr>
          <w:b/>
          <w:bCs/>
        </w:rPr>
        <w:t xml:space="preserve">The State does not have to prove that the testimony or the record, document, or other thing was admissible in evidence [or free from a claim of privilege]. </w:t>
      </w:r>
    </w:p>
    <w:p w14:paraId="37610EDB" w14:textId="77777777" w:rsidR="00B976B9" w:rsidRDefault="00B976B9" w:rsidP="00B976B9">
      <w:pPr>
        <w:pStyle w:val="SJITextItalic"/>
      </w:pPr>
      <w:r w:rsidRPr="006B1EFF">
        <w:t>§ 914.22(6)(a), Fla. Stat.</w:t>
      </w:r>
    </w:p>
    <w:p w14:paraId="2183C722" w14:textId="77777777" w:rsidR="00B976B9" w:rsidRDefault="00B976B9" w:rsidP="00B976B9">
      <w:pPr>
        <w:ind w:firstLine="540"/>
        <w:rPr>
          <w:i/>
        </w:rPr>
      </w:pPr>
      <w:r w:rsidRPr="006B1EFF">
        <w:rPr>
          <w:b/>
        </w:rPr>
        <w:t>The State does not have to prove that the defendant knew or should have known that the official proceeding before a judge, court, grand jury, or government agency, was before a judge or court of the state, a state or local grand jury, or a state agency.</w:t>
      </w:r>
    </w:p>
    <w:p w14:paraId="577B1DCB" w14:textId="77777777" w:rsidR="00B976B9" w:rsidRDefault="00B976B9" w:rsidP="00B976B9">
      <w:pPr>
        <w:pStyle w:val="SJITextItalic"/>
      </w:pPr>
      <w:r w:rsidRPr="006B1EFF">
        <w:t>§ 914.22(6)(b), Fla. Stat.</w:t>
      </w:r>
    </w:p>
    <w:p w14:paraId="2932E8A9" w14:textId="77777777" w:rsidR="00B976B9" w:rsidRPr="004F0F09" w:rsidRDefault="00B976B9" w:rsidP="00B976B9">
      <w:pPr>
        <w:ind w:firstLine="540"/>
        <w:rPr>
          <w:i/>
        </w:rPr>
      </w:pPr>
      <w:r w:rsidRPr="006B1EFF">
        <w:rPr>
          <w:b/>
        </w:rPr>
        <w:t>The State does not have to prove that the defendant knew or should have known that the judge is a judge of the state or that the law enforcement officer is an officer or employee of the state or a person authorized to act for or on behalf of the state or serving the state as an adviser or consultant.</w:t>
      </w:r>
    </w:p>
    <w:p w14:paraId="21147529" w14:textId="53B0122A" w:rsidR="00B976B9" w:rsidRDefault="00B976B9" w:rsidP="00B976B9">
      <w:pPr>
        <w:pStyle w:val="SJITextItalic"/>
      </w:pPr>
      <w:r w:rsidRPr="006B1EFF">
        <w:t>Definitions.</w:t>
      </w:r>
      <w:r w:rsidR="00BA194A">
        <w:t xml:space="preserve"> </w:t>
      </w:r>
      <w:r w:rsidRPr="006B1EFF">
        <w:t>§ 914.21, Fla. Stat. Give as applicable.</w:t>
      </w:r>
    </w:p>
    <w:p w14:paraId="28DF709A" w14:textId="77777777" w:rsidR="00B976B9" w:rsidRDefault="00B976B9" w:rsidP="00B976B9">
      <w:pPr>
        <w:ind w:firstLine="630"/>
        <w:rPr>
          <w:i/>
        </w:rPr>
      </w:pPr>
      <w:r w:rsidRPr="006B1EFF">
        <w:rPr>
          <w:b/>
        </w:rPr>
        <w:t>“Official investigation” means any investigation instituted by a law enforcement agency or prosecuting officer of the state or a political subdivision of the state or the Commission on Ethics.</w:t>
      </w:r>
    </w:p>
    <w:p w14:paraId="1EEF7B18" w14:textId="77777777" w:rsidR="00B976B9" w:rsidRPr="004F0F09" w:rsidRDefault="00B976B9" w:rsidP="00B976B9">
      <w:pPr>
        <w:ind w:firstLine="630"/>
        <w:rPr>
          <w:i/>
        </w:rPr>
      </w:pPr>
      <w:r w:rsidRPr="006B1EFF">
        <w:rPr>
          <w:b/>
        </w:rPr>
        <w:t>“Official proceeding” means:</w:t>
      </w:r>
    </w:p>
    <w:p w14:paraId="64521591" w14:textId="77777777" w:rsidR="00B976B9" w:rsidRPr="006B1EFF" w:rsidRDefault="00B976B9" w:rsidP="008F5F0C">
      <w:pPr>
        <w:numPr>
          <w:ilvl w:val="0"/>
          <w:numId w:val="316"/>
        </w:numPr>
        <w:ind w:left="1152" w:hanging="432"/>
        <w:rPr>
          <w:b/>
        </w:rPr>
      </w:pPr>
      <w:r w:rsidRPr="006B1EFF">
        <w:rPr>
          <w:b/>
        </w:rPr>
        <w:t>A proceeding before a judge or court or a grand jury;</w:t>
      </w:r>
    </w:p>
    <w:p w14:paraId="3C125150" w14:textId="77777777" w:rsidR="00B976B9" w:rsidRPr="006B1EFF" w:rsidRDefault="00B976B9" w:rsidP="008F5F0C">
      <w:pPr>
        <w:numPr>
          <w:ilvl w:val="0"/>
          <w:numId w:val="316"/>
        </w:numPr>
        <w:ind w:left="1152" w:hanging="432"/>
        <w:rPr>
          <w:b/>
        </w:rPr>
      </w:pPr>
      <w:r w:rsidRPr="006B1EFF">
        <w:rPr>
          <w:b/>
        </w:rPr>
        <w:t>A proceeding before the Legislature;</w:t>
      </w:r>
    </w:p>
    <w:p w14:paraId="25C64AA6" w14:textId="77777777" w:rsidR="00B976B9" w:rsidRPr="006B1EFF" w:rsidRDefault="00B976B9" w:rsidP="008F5F0C">
      <w:pPr>
        <w:numPr>
          <w:ilvl w:val="0"/>
          <w:numId w:val="316"/>
        </w:numPr>
        <w:ind w:left="1152" w:hanging="432"/>
        <w:rPr>
          <w:b/>
        </w:rPr>
      </w:pPr>
      <w:r w:rsidRPr="006B1EFF">
        <w:rPr>
          <w:b/>
        </w:rPr>
        <w:t>A proceeding before a federal agency that is authorized by law; or</w:t>
      </w:r>
    </w:p>
    <w:p w14:paraId="432A7AF3" w14:textId="77777777" w:rsidR="00B976B9" w:rsidRPr="006B1EFF" w:rsidRDefault="00B976B9" w:rsidP="008F5F0C">
      <w:pPr>
        <w:numPr>
          <w:ilvl w:val="0"/>
          <w:numId w:val="316"/>
        </w:numPr>
        <w:ind w:left="1152" w:hanging="432"/>
        <w:rPr>
          <w:b/>
        </w:rPr>
      </w:pPr>
      <w:r w:rsidRPr="006B1EFF">
        <w:rPr>
          <w:b/>
        </w:rPr>
        <w:t>A proceeding before the Commission on Ethics.</w:t>
      </w:r>
    </w:p>
    <w:p w14:paraId="4FBBA267" w14:textId="77777777" w:rsidR="00B976B9" w:rsidRPr="006B1EFF" w:rsidRDefault="00B976B9" w:rsidP="00B976B9">
      <w:pPr>
        <w:pStyle w:val="SJIComments"/>
      </w:pPr>
      <w:bookmarkStart w:id="1692" w:name="_Toc531251534"/>
      <w:r w:rsidRPr="006B1EFF">
        <w:t>Lesser Included Offense</w:t>
      </w:r>
      <w:bookmarkEnd w:id="1692"/>
    </w:p>
    <w:p w14:paraId="6C52395C" w14:textId="77777777" w:rsidR="00B976B9" w:rsidRPr="006B1EFF" w:rsidRDefault="00B976B9" w:rsidP="00B976B9">
      <w:pPr>
        <w:pStyle w:val="SJIText"/>
      </w:pPr>
      <w:r w:rsidRPr="006B1EFF">
        <w:t>The degree of this crime depends on the severity of the underlying offense that is the subject of the harassment. § 914.22(4), Fla. Stat.</w:t>
      </w:r>
    </w:p>
    <w:p w14:paraId="296F6680" w14:textId="77777777" w:rsidR="00B976B9" w:rsidRPr="006B1EFF" w:rsidRDefault="00B976B9" w:rsidP="00B976B9">
      <w:pPr>
        <w:pStyle w:val="SJIComments"/>
      </w:pPr>
      <w:bookmarkStart w:id="1693" w:name="_Toc531251535"/>
      <w:r w:rsidRPr="004F0F09">
        <w:t>Comment</w:t>
      </w:r>
      <w:bookmarkEnd w:id="1693"/>
    </w:p>
    <w:p w14:paraId="31BBFB84" w14:textId="77777777" w:rsidR="00B976B9" w:rsidRDefault="00B976B9" w:rsidP="00B976B9">
      <w:r w:rsidRPr="006B1EFF">
        <w:t>This instruction was adopted in 2013 [131 So. 3d 720] and amended in 2018</w:t>
      </w:r>
      <w:r>
        <w:t xml:space="preserve"> </w:t>
      </w:r>
      <w:r w:rsidRPr="006D5073">
        <w:t>[260 So. 3d 1024], and on April 25, 2023.</w:t>
      </w:r>
    </w:p>
    <w:p w14:paraId="0EB01610" w14:textId="13ACC794" w:rsidR="004F0F09" w:rsidRDefault="004F0F09" w:rsidP="00B976B9">
      <w:pPr>
        <w:pStyle w:val="Heading3"/>
        <w:jc w:val="left"/>
      </w:pPr>
      <w:r>
        <w:br w:type="page"/>
      </w:r>
    </w:p>
    <w:p w14:paraId="144B17D1" w14:textId="77777777" w:rsidR="004C013C" w:rsidRPr="00135C51" w:rsidRDefault="004C013C" w:rsidP="00F945C8">
      <w:pPr>
        <w:pStyle w:val="Heading3"/>
      </w:pPr>
      <w:bookmarkStart w:id="1694" w:name="_Toc109650745"/>
      <w:bookmarkStart w:id="1695" w:name="_Toc110240122"/>
      <w:bookmarkStart w:id="1696" w:name="_Hlk110859040"/>
      <w:bookmarkStart w:id="1697" w:name="_Toc232505728"/>
      <w:r w:rsidRPr="00135C51">
        <w:lastRenderedPageBreak/>
        <w:t>21.12 CORRUPTION BY [HARM] [THREAT OF HARM]</w:t>
      </w:r>
      <w:bookmarkStart w:id="1698" w:name="_Toc500496156"/>
      <w:bookmarkStart w:id="1699" w:name="_Toc500515393"/>
      <w:r w:rsidR="00852CE6">
        <w:t xml:space="preserve"> </w:t>
      </w:r>
      <w:r w:rsidRPr="00135C51">
        <w:t>AGAINST A PUBLIC SERVANT</w:t>
      </w:r>
      <w:bookmarkEnd w:id="1694"/>
      <w:bookmarkEnd w:id="1695"/>
      <w:bookmarkEnd w:id="1697"/>
      <w:bookmarkEnd w:id="1698"/>
      <w:bookmarkEnd w:id="1699"/>
    </w:p>
    <w:p w14:paraId="1FDD62A7" w14:textId="77777777" w:rsidR="004C013C" w:rsidRDefault="004C013C" w:rsidP="00852CE6">
      <w:pPr>
        <w:pStyle w:val="SJIStatuteinTitle"/>
      </w:pPr>
      <w:r w:rsidRPr="00135C51">
        <w:t>§ 838.021, Fla. Stat.</w:t>
      </w:r>
    </w:p>
    <w:p w14:paraId="0B1E5D37" w14:textId="77777777" w:rsidR="004C013C" w:rsidRPr="00135C51" w:rsidRDefault="004C013C" w:rsidP="004C013C">
      <w:pPr>
        <w:widowControl w:val="0"/>
        <w:autoSpaceDE w:val="0"/>
        <w:autoSpaceDN w:val="0"/>
        <w:adjustRightInd w:val="0"/>
        <w:rPr>
          <w:b/>
          <w:bCs/>
        </w:rPr>
      </w:pPr>
      <w:r w:rsidRPr="00135C51">
        <w:rPr>
          <w:b/>
          <w:bCs/>
        </w:rPr>
        <w:t>To prove the crime of Corruption by [Harm] [Threat of Harm] Against a Public Servant, the State must prove the following three elements beyond a reasonable doubt:</w:t>
      </w:r>
    </w:p>
    <w:p w14:paraId="26EAB177" w14:textId="77777777" w:rsidR="004C013C" w:rsidRPr="00CC267B" w:rsidRDefault="004C013C" w:rsidP="008F5F0C">
      <w:pPr>
        <w:pStyle w:val="ListParagraph"/>
        <w:numPr>
          <w:ilvl w:val="0"/>
          <w:numId w:val="318"/>
        </w:numPr>
        <w:spacing w:line="240" w:lineRule="auto"/>
        <w:rPr>
          <w:b/>
        </w:rPr>
      </w:pPr>
      <w:r w:rsidRPr="00135C51">
        <w:t>(Defendant)</w:t>
      </w:r>
      <w:r w:rsidRPr="00CC267B">
        <w:rPr>
          <w:b/>
        </w:rPr>
        <w:t xml:space="preserve"> unlawfully [harmed] [threatened unlawful harm] to [</w:t>
      </w:r>
      <w:r w:rsidRPr="00135C51">
        <w:t>(victim)</w:t>
      </w:r>
      <w:r w:rsidRPr="00CC267B">
        <w:rPr>
          <w:b/>
        </w:rPr>
        <w:t>] [</w:t>
      </w:r>
      <w:r w:rsidRPr="00135C51">
        <w:t>(victim’s)</w:t>
      </w:r>
      <w:r w:rsidRPr="00CC267B">
        <w:rPr>
          <w:b/>
        </w:rPr>
        <w:t xml:space="preserve"> immediate family member] [a person with whose welfare </w:t>
      </w:r>
      <w:r w:rsidRPr="00135C51">
        <w:t>(victim)</w:t>
      </w:r>
      <w:r w:rsidRPr="00CC267B">
        <w:rPr>
          <w:b/>
        </w:rPr>
        <w:t xml:space="preserve"> was interested in].</w:t>
      </w:r>
    </w:p>
    <w:p w14:paraId="14A6FBB3" w14:textId="77777777" w:rsidR="004C013C" w:rsidRPr="00CC267B" w:rsidRDefault="004C013C" w:rsidP="008F5F0C">
      <w:pPr>
        <w:pStyle w:val="ListParagraph"/>
        <w:numPr>
          <w:ilvl w:val="0"/>
          <w:numId w:val="318"/>
        </w:numPr>
        <w:spacing w:line="240" w:lineRule="auto"/>
        <w:rPr>
          <w:b/>
        </w:rPr>
      </w:pPr>
      <w:r w:rsidRPr="00CC267B">
        <w:rPr>
          <w:b/>
        </w:rPr>
        <w:t xml:space="preserve">At the time, </w:t>
      </w:r>
      <w:r w:rsidRPr="00822C99">
        <w:rPr>
          <w:bCs/>
        </w:rPr>
        <w:t>(victim)</w:t>
      </w:r>
      <w:r w:rsidRPr="00CC267B">
        <w:rPr>
          <w:b/>
        </w:rPr>
        <w:t xml:space="preserve"> was a public servant.</w:t>
      </w:r>
    </w:p>
    <w:p w14:paraId="6512B0DB" w14:textId="77777777" w:rsidR="004C013C" w:rsidRPr="00CC267B" w:rsidRDefault="004C013C" w:rsidP="005B1E1A">
      <w:pPr>
        <w:pStyle w:val="SJITextItalic"/>
        <w:rPr>
          <w:b/>
          <w:bCs/>
        </w:rPr>
      </w:pPr>
      <w:r w:rsidRPr="00CC267B">
        <w:t>Give as applicable.</w:t>
      </w:r>
    </w:p>
    <w:p w14:paraId="1917AF8E" w14:textId="77777777" w:rsidR="004C013C" w:rsidRPr="00CC267B" w:rsidRDefault="004C013C" w:rsidP="008F5F0C">
      <w:pPr>
        <w:pStyle w:val="ListParagraph"/>
        <w:numPr>
          <w:ilvl w:val="0"/>
          <w:numId w:val="318"/>
        </w:numPr>
        <w:spacing w:line="240" w:lineRule="auto"/>
        <w:rPr>
          <w:b/>
        </w:rPr>
      </w:pPr>
      <w:r w:rsidRPr="00135C51">
        <w:t>(Defendant)</w:t>
      </w:r>
      <w:r w:rsidRPr="00CC267B">
        <w:rPr>
          <w:b/>
        </w:rPr>
        <w:t xml:space="preserve"> did so, with the intent or purpose to: </w:t>
      </w:r>
    </w:p>
    <w:p w14:paraId="3CB6A6F0" w14:textId="77777777" w:rsidR="004C013C" w:rsidRPr="00CC267B" w:rsidRDefault="004C013C" w:rsidP="008F5F0C">
      <w:pPr>
        <w:pStyle w:val="ListParagraph"/>
        <w:widowControl w:val="0"/>
        <w:numPr>
          <w:ilvl w:val="1"/>
          <w:numId w:val="318"/>
        </w:numPr>
        <w:autoSpaceDE w:val="0"/>
        <w:autoSpaceDN w:val="0"/>
        <w:adjustRightInd w:val="0"/>
        <w:ind w:left="1872" w:right="720" w:hanging="432"/>
        <w:rPr>
          <w:b/>
        </w:rPr>
      </w:pPr>
      <w:r w:rsidRPr="00CC267B">
        <w:rPr>
          <w:b/>
        </w:rPr>
        <w:t xml:space="preserve">influence the performance of any act or omission which the defendant believed to be [or </w:t>
      </w:r>
      <w:r w:rsidRPr="00135C51">
        <w:t>(victim)</w:t>
      </w:r>
      <w:r w:rsidRPr="00CC267B">
        <w:rPr>
          <w:b/>
        </w:rPr>
        <w:t xml:space="preserve"> represented as being,] within the official discretion of </w:t>
      </w:r>
      <w:r w:rsidRPr="00135C51">
        <w:t>(victim),</w:t>
      </w:r>
      <w:r w:rsidRPr="00CC267B">
        <w:rPr>
          <w:b/>
        </w:rPr>
        <w:t xml:space="preserve"> in violation of a public duty, or in performance of a public duty.</w:t>
      </w:r>
    </w:p>
    <w:p w14:paraId="462F228C" w14:textId="77777777" w:rsidR="004C013C" w:rsidRPr="00CC267B" w:rsidRDefault="004C013C" w:rsidP="008F5F0C">
      <w:pPr>
        <w:pStyle w:val="ListParagraph"/>
        <w:widowControl w:val="0"/>
        <w:numPr>
          <w:ilvl w:val="1"/>
          <w:numId w:val="318"/>
        </w:numPr>
        <w:autoSpaceDE w:val="0"/>
        <w:autoSpaceDN w:val="0"/>
        <w:adjustRightInd w:val="0"/>
        <w:ind w:left="1872" w:right="720" w:hanging="432"/>
        <w:rPr>
          <w:b/>
        </w:rPr>
      </w:pPr>
      <w:r w:rsidRPr="00CC267B">
        <w:rPr>
          <w:b/>
        </w:rPr>
        <w:t xml:space="preserve">cause or induce </w:t>
      </w:r>
      <w:r w:rsidRPr="00135C51">
        <w:t>(victim)</w:t>
      </w:r>
      <w:r w:rsidRPr="00CC267B">
        <w:rPr>
          <w:b/>
        </w:rPr>
        <w:t xml:space="preserve"> to [use] [exert] [procure the use or exertion of] any influence [upon] [with] any other public servant regarding any act or omission which the defendant believed to be [or </w:t>
      </w:r>
      <w:r w:rsidRPr="00135C51">
        <w:t>(victim)</w:t>
      </w:r>
      <w:r w:rsidRPr="00CC267B">
        <w:rPr>
          <w:b/>
        </w:rPr>
        <w:t xml:space="preserve"> represented as being,] within the official discretion of </w:t>
      </w:r>
      <w:r w:rsidRPr="00135C51">
        <w:t>(victim)</w:t>
      </w:r>
      <w:r w:rsidRPr="00CC267B">
        <w:rPr>
          <w:b/>
        </w:rPr>
        <w:t xml:space="preserve">, in violation of a public duty, or in performance of a public duty. </w:t>
      </w:r>
    </w:p>
    <w:p w14:paraId="194D3B24" w14:textId="77777777" w:rsidR="00852CE6" w:rsidRDefault="004C013C" w:rsidP="00852CE6">
      <w:pPr>
        <w:pStyle w:val="SJITextItalic"/>
      </w:pPr>
      <w:r w:rsidRPr="00583A2D">
        <w:t xml:space="preserve">Give if requested and if applicable. § 838.021(2), Fla. Stat. </w:t>
      </w:r>
    </w:p>
    <w:p w14:paraId="42E2853B" w14:textId="77777777" w:rsidR="004C013C" w:rsidRPr="00852CE6" w:rsidRDefault="004C013C" w:rsidP="00583A2D">
      <w:pPr>
        <w:rPr>
          <w:b/>
          <w:bCs/>
        </w:rPr>
      </w:pPr>
      <w:r w:rsidRPr="00852CE6">
        <w:rPr>
          <w:b/>
          <w:bCs/>
        </w:rPr>
        <w:t>The State does not have to prove that the public servant ultimately sought to be unlawfully influenced was qualified to act in the desired way, that the public servant had assumed office, that the matter was properly pending before [him] [her] or might by law properly be brought before [him] [her], that the public servant possessed jurisdiction over the matter, or that [his] [her] official action was necessary to achieve the defendant’s purpose.</w:t>
      </w:r>
    </w:p>
    <w:p w14:paraId="071E0845" w14:textId="77777777" w:rsidR="004C013C" w:rsidRPr="00135C51" w:rsidRDefault="004C013C" w:rsidP="005B1E1A">
      <w:pPr>
        <w:pStyle w:val="SJITextItalic"/>
      </w:pPr>
      <w:r w:rsidRPr="00135C51">
        <w:t xml:space="preserve">Definitions. </w:t>
      </w:r>
    </w:p>
    <w:p w14:paraId="262FFEC2" w14:textId="77777777" w:rsidR="004C013C" w:rsidRPr="00135C51" w:rsidRDefault="004C013C" w:rsidP="005B1E1A">
      <w:pPr>
        <w:pStyle w:val="SJITextItalic"/>
      </w:pPr>
      <w:r w:rsidRPr="00135C51">
        <w:t>§ 838.014(5), Fla. Stat.</w:t>
      </w:r>
    </w:p>
    <w:p w14:paraId="1A4D1B17" w14:textId="77777777" w:rsidR="004C013C" w:rsidRPr="00C069EE" w:rsidRDefault="004C013C" w:rsidP="00C069EE">
      <w:pPr>
        <w:rPr>
          <w:b/>
          <w:bCs/>
        </w:rPr>
      </w:pPr>
      <w:r w:rsidRPr="00C069EE">
        <w:rPr>
          <w:b/>
          <w:bCs/>
        </w:rPr>
        <w:t>“Harm” means pecuniary or other loss, disadvantage, or injury to the person affected.</w:t>
      </w:r>
    </w:p>
    <w:p w14:paraId="1B150731" w14:textId="77777777" w:rsidR="004C013C" w:rsidRPr="00135C51" w:rsidRDefault="004C013C" w:rsidP="005B1E1A">
      <w:pPr>
        <w:pStyle w:val="SJITextItalic"/>
      </w:pPr>
      <w:r w:rsidRPr="00135C51">
        <w:t>§ 838.014(7)(a) Fla. Stat.</w:t>
      </w:r>
    </w:p>
    <w:p w14:paraId="10C1A15E" w14:textId="77777777" w:rsidR="005B1E1A" w:rsidRDefault="004C013C" w:rsidP="004C013C">
      <w:pPr>
        <w:rPr>
          <w:b/>
        </w:rPr>
      </w:pPr>
      <w:r w:rsidRPr="00135C51">
        <w:rPr>
          <w:b/>
        </w:rPr>
        <w:t>“Public servant” means any officer or employee of a governmental entity, including any executive, legislative, or judicial branch officer or employee.</w:t>
      </w:r>
    </w:p>
    <w:p w14:paraId="6F586052" w14:textId="77777777" w:rsidR="005B1E1A" w:rsidRDefault="005B1E1A">
      <w:pPr>
        <w:spacing w:after="160"/>
        <w:ind w:firstLine="0"/>
        <w:rPr>
          <w:b/>
        </w:rPr>
      </w:pPr>
      <w:r>
        <w:rPr>
          <w:b/>
        </w:rPr>
        <w:br w:type="page"/>
      </w:r>
    </w:p>
    <w:p w14:paraId="2C742D71" w14:textId="77777777" w:rsidR="004C013C" w:rsidRPr="00135C51" w:rsidRDefault="004C013C" w:rsidP="005B1E1A">
      <w:pPr>
        <w:pStyle w:val="SJITextItalic"/>
      </w:pPr>
      <w:r w:rsidRPr="00135C51">
        <w:lastRenderedPageBreak/>
        <w:t>Give if applicable. § 838.014(7)(b) and (7)(c), Fla. Stat.</w:t>
      </w:r>
    </w:p>
    <w:p w14:paraId="00000113" w14:textId="77777777" w:rsidR="004C013C" w:rsidRDefault="004C013C" w:rsidP="004C013C">
      <w:pPr>
        <w:rPr>
          <w:b/>
        </w:rPr>
      </w:pPr>
      <w:r w:rsidRPr="00135C51">
        <w:rPr>
          <w:b/>
        </w:rPr>
        <w:t>“Public servant” also includes any person, except a witness, who acts as a general or special magistrate, receiver, auditor, arbitrator, umpire, referee, consultant, or hearing officer while performing a governmental function or a candidate for election or appointment to any of these officer positions; or an individual who has been elected to, but has yet to officially assume the responsibilities of, public office.</w:t>
      </w:r>
    </w:p>
    <w:p w14:paraId="1B35F226" w14:textId="77777777" w:rsidR="004C013C" w:rsidRDefault="004C013C" w:rsidP="00EC7B4E">
      <w:pPr>
        <w:pStyle w:val="SJIComments"/>
      </w:pPr>
      <w:r w:rsidRPr="00135C51">
        <w:t>Lesser Included Offense</w:t>
      </w:r>
    </w:p>
    <w:p w14:paraId="7F9750C7" w14:textId="77777777" w:rsidR="004C013C" w:rsidRDefault="004C013C" w:rsidP="004C013C">
      <w:pPr>
        <w:widowControl w:val="0"/>
        <w:autoSpaceDE w:val="0"/>
        <w:autoSpaceDN w:val="0"/>
        <w:adjustRightInd w:val="0"/>
        <w:rPr>
          <w:bCs/>
        </w:rPr>
      </w:pPr>
      <w:r w:rsidRPr="00135C51">
        <w:rPr>
          <w:bCs/>
        </w:rPr>
        <w:t xml:space="preserve">No lesser included offenses have been identified for these offenses. There is no crime of Attempt to Corrupt Public Servant by Threat. </w:t>
      </w:r>
      <w:r w:rsidRPr="00135C51">
        <w:rPr>
          <w:bCs/>
          <w:i/>
        </w:rPr>
        <w:t>See Pagano v. State</w:t>
      </w:r>
      <w:r w:rsidRPr="00135C51">
        <w:rPr>
          <w:bCs/>
        </w:rPr>
        <w:t>, 387 So. 2d 349 (Fla. 1980).</w:t>
      </w:r>
    </w:p>
    <w:p w14:paraId="6B02DA07" w14:textId="77777777" w:rsidR="004C013C" w:rsidRDefault="004C013C" w:rsidP="004C013C">
      <w:pPr>
        <w:widowControl w:val="0"/>
        <w:autoSpaceDE w:val="0"/>
        <w:autoSpaceDN w:val="0"/>
        <w:adjustRightInd w:val="0"/>
        <w:rPr>
          <w:bCs/>
        </w:rPr>
      </w:pPr>
      <w:r w:rsidRPr="00135C51">
        <w:rPr>
          <w:bCs/>
        </w:rPr>
        <w:t xml:space="preserve">Unlawfully harming a public servant is a second degree felony. Threatening unlawful harm is a third degree felony. </w:t>
      </w:r>
      <w:r w:rsidRPr="00135C51">
        <w:rPr>
          <w:bCs/>
          <w:i/>
        </w:rPr>
        <w:t>See</w:t>
      </w:r>
      <w:r w:rsidRPr="00135C51">
        <w:rPr>
          <w:bCs/>
        </w:rPr>
        <w:t xml:space="preserve"> § 838.021(3)(a) and (b), Fla. Stat.</w:t>
      </w:r>
    </w:p>
    <w:p w14:paraId="67732292" w14:textId="77777777" w:rsidR="004C013C" w:rsidRDefault="004C013C" w:rsidP="00EC7B4E">
      <w:pPr>
        <w:pStyle w:val="SJIComments"/>
      </w:pPr>
      <w:r w:rsidRPr="00135C51">
        <w:t>Comment</w:t>
      </w:r>
    </w:p>
    <w:p w14:paraId="470227C3" w14:textId="77777777" w:rsidR="00FD1EA4" w:rsidRDefault="004C013C" w:rsidP="005B1E1A">
      <w:pPr>
        <w:pStyle w:val="SJIText"/>
      </w:pPr>
      <w:r w:rsidRPr="00135C51">
        <w:t>This instruction was adopted in 2013 [131 S</w:t>
      </w:r>
      <w:r>
        <w:t>o. 3d 720] and amended in 2018.</w:t>
      </w:r>
    </w:p>
    <w:bookmarkEnd w:id="1696"/>
    <w:p w14:paraId="38BC2CD2" w14:textId="77777777" w:rsidR="00FD1EA4" w:rsidRDefault="00FD1EA4">
      <w:pPr>
        <w:spacing w:after="160"/>
        <w:ind w:firstLine="0"/>
      </w:pPr>
      <w:r>
        <w:br w:type="page"/>
      </w:r>
    </w:p>
    <w:p w14:paraId="79EDCA14" w14:textId="77777777" w:rsidR="00B20C98" w:rsidRPr="002305D2" w:rsidRDefault="00B20C98" w:rsidP="00B20C98">
      <w:pPr>
        <w:pStyle w:val="Heading3"/>
      </w:pPr>
      <w:bookmarkStart w:id="1700" w:name="_Toc109650746"/>
      <w:bookmarkStart w:id="1701" w:name="_Toc110240123"/>
      <w:bookmarkStart w:id="1702" w:name="_Toc110839417"/>
      <w:bookmarkStart w:id="1703" w:name="_Toc232505729"/>
      <w:r w:rsidRPr="002305D2">
        <w:lastRenderedPageBreak/>
        <w:t>21.13 DEPRIVING AN OFFICER OF MEANS OF [PROTECTION] [COMMUNICATION]</w:t>
      </w:r>
      <w:bookmarkEnd w:id="1700"/>
      <w:bookmarkEnd w:id="1701"/>
      <w:bookmarkEnd w:id="1702"/>
      <w:bookmarkEnd w:id="1703"/>
    </w:p>
    <w:p w14:paraId="326E5AE0" w14:textId="77777777" w:rsidR="00B20C98" w:rsidRPr="002305D2" w:rsidRDefault="00B20C98" w:rsidP="00B20C98">
      <w:pPr>
        <w:pStyle w:val="SJIStatuteinTitle"/>
      </w:pPr>
      <w:r w:rsidRPr="002305D2">
        <w:t>§ 843.025, Fla. Stat.</w:t>
      </w:r>
    </w:p>
    <w:p w14:paraId="4EA115B8" w14:textId="77777777" w:rsidR="00B20C98" w:rsidRPr="002305D2" w:rsidRDefault="00B20C98" w:rsidP="00B20C98">
      <w:pPr>
        <w:tabs>
          <w:tab w:val="left" w:pos="720"/>
        </w:tabs>
        <w:suppressAutoHyphens/>
        <w:spacing w:after="120"/>
        <w:rPr>
          <w:b/>
          <w:bCs/>
        </w:rPr>
      </w:pPr>
      <w:r w:rsidRPr="002305D2">
        <w:rPr>
          <w:b/>
          <w:bCs/>
        </w:rPr>
        <w:t>To prove the crime of Depriving an Officer of Means of [Protection] [Communication], the State must prove the following two elements beyond a reasonable doubt:</w:t>
      </w:r>
    </w:p>
    <w:p w14:paraId="14CB2596" w14:textId="77777777" w:rsidR="00B20C98" w:rsidRPr="00573850" w:rsidRDefault="00B20C98" w:rsidP="00B20C98">
      <w:pPr>
        <w:pStyle w:val="SJITextItalic"/>
      </w:pPr>
      <w:r w:rsidRPr="00573850">
        <w:t>Give 1a or 1b or both as applicable.</w:t>
      </w:r>
    </w:p>
    <w:p w14:paraId="506DBAFE" w14:textId="77777777" w:rsidR="00B20C98" w:rsidRPr="00573850" w:rsidRDefault="00B20C98" w:rsidP="007F418B">
      <w:pPr>
        <w:pStyle w:val="ListParagraph"/>
        <w:numPr>
          <w:ilvl w:val="0"/>
          <w:numId w:val="622"/>
        </w:numPr>
        <w:spacing w:after="0"/>
        <w:ind w:left="1080"/>
      </w:pPr>
      <w:r w:rsidRPr="00573850">
        <w:rPr>
          <w:b/>
          <w:bCs/>
        </w:rPr>
        <w:t xml:space="preserve">a. </w:t>
      </w:r>
      <w:r w:rsidRPr="00573850">
        <w:rPr>
          <w:b/>
          <w:bCs/>
        </w:rPr>
        <w:tab/>
      </w:r>
      <w:r>
        <w:t>(</w:t>
      </w:r>
      <w:r w:rsidRPr="00573850">
        <w:t xml:space="preserve">Defendant) </w:t>
      </w:r>
      <w:r w:rsidRPr="00573850">
        <w:rPr>
          <w:b/>
          <w:bCs/>
        </w:rPr>
        <w:t>deprived</w:t>
      </w:r>
      <w:r w:rsidRPr="00573850">
        <w:t xml:space="preserve"> (victim) </w:t>
      </w:r>
      <w:r w:rsidRPr="00573850">
        <w:rPr>
          <w:b/>
          <w:bCs/>
        </w:rPr>
        <w:t>of [his] [her</w:t>
      </w:r>
      <w:bookmarkStart w:id="1704" w:name="_Hlk199239599"/>
      <w:r w:rsidRPr="00573850">
        <w:rPr>
          <w:b/>
          <w:bCs/>
        </w:rPr>
        <w:t xml:space="preserve">] [weapon] [radio] [digital </w:t>
      </w:r>
    </w:p>
    <w:p w14:paraId="1CAB7166" w14:textId="77777777" w:rsidR="00B20C98" w:rsidRPr="00573850" w:rsidRDefault="00B20C98" w:rsidP="00B20C98">
      <w:pPr>
        <w:pStyle w:val="ListParagraph"/>
        <w:tabs>
          <w:tab w:val="left" w:pos="1530"/>
        </w:tabs>
        <w:spacing w:after="100" w:afterAutospacing="1"/>
        <w:ind w:left="1440" w:firstLine="0"/>
      </w:pPr>
      <w:r w:rsidRPr="00573850">
        <w:rPr>
          <w:b/>
          <w:bCs/>
        </w:rPr>
        <w:t xml:space="preserve">recording device, including a body camera] [restraint device, including handcuffs] </w:t>
      </w:r>
      <w:bookmarkEnd w:id="1704"/>
      <w:r w:rsidRPr="00573850">
        <w:rPr>
          <w:b/>
          <w:bCs/>
        </w:rPr>
        <w:t>[means to defend [himself] [herself]] [means to summon assistance]</w:t>
      </w:r>
      <w:r w:rsidRPr="00573850">
        <w:t xml:space="preserve">. </w:t>
      </w:r>
    </w:p>
    <w:p w14:paraId="782A28B3" w14:textId="77777777" w:rsidR="00B20C98" w:rsidRPr="00573850" w:rsidRDefault="00B20C98" w:rsidP="00B20C98">
      <w:pPr>
        <w:ind w:left="1440" w:hanging="360"/>
      </w:pPr>
      <w:r w:rsidRPr="00573850">
        <w:rPr>
          <w:b/>
          <w:bCs/>
        </w:rPr>
        <w:t xml:space="preserve">b. </w:t>
      </w:r>
      <w:r>
        <w:rPr>
          <w:b/>
          <w:bCs/>
        </w:rPr>
        <w:tab/>
      </w:r>
      <w:r w:rsidRPr="00573850">
        <w:t xml:space="preserve">(Defendant) </w:t>
      </w:r>
      <w:r w:rsidRPr="00573850">
        <w:rPr>
          <w:b/>
          <w:bCs/>
        </w:rPr>
        <w:t>rendered useless</w:t>
      </w:r>
      <w:r w:rsidRPr="00573850">
        <w:t xml:space="preserve"> (victim’s) </w:t>
      </w:r>
      <w:r w:rsidRPr="00573850">
        <w:rPr>
          <w:b/>
          <w:bCs/>
        </w:rPr>
        <w:t>[weapon] [radio] [digital recording device, including a body camera] [restraint device, including handcuffs] [means to defend [himself] [herself]] [means to summon assistance].</w:t>
      </w:r>
    </w:p>
    <w:p w14:paraId="04684248" w14:textId="77777777" w:rsidR="00B20C98" w:rsidRPr="00573850" w:rsidRDefault="00B20C98" w:rsidP="007F418B">
      <w:pPr>
        <w:pStyle w:val="ListParagraph"/>
        <w:numPr>
          <w:ilvl w:val="0"/>
          <w:numId w:val="623"/>
        </w:numPr>
        <w:ind w:hanging="720"/>
        <w:rPr>
          <w:b/>
          <w:bCs/>
        </w:rPr>
      </w:pPr>
      <w:r w:rsidRPr="00573850">
        <w:rPr>
          <w:b/>
          <w:bCs/>
        </w:rPr>
        <w:t xml:space="preserve">At the time, </w:t>
      </w:r>
      <w:r w:rsidRPr="00573850">
        <w:t xml:space="preserve">(victim) </w:t>
      </w:r>
      <w:r w:rsidRPr="00573850">
        <w:rPr>
          <w:b/>
          <w:bCs/>
        </w:rPr>
        <w:t xml:space="preserve">was a [law enforcement officer] [correctional officer] [correctional probation officer]. </w:t>
      </w:r>
    </w:p>
    <w:p w14:paraId="2EC38352" w14:textId="77777777" w:rsidR="00B20C98" w:rsidRDefault="00B20C98" w:rsidP="00B20C98">
      <w:pPr>
        <w:tabs>
          <w:tab w:val="left" w:pos="0"/>
        </w:tabs>
        <w:suppressAutoHyphens/>
        <w:spacing w:after="0"/>
        <w:rPr>
          <w:i/>
        </w:rPr>
      </w:pPr>
      <w:r w:rsidRPr="002305D2">
        <w:rPr>
          <w:i/>
        </w:rPr>
        <w:t xml:space="preserve">Give as applicable. </w:t>
      </w:r>
      <w:r w:rsidRPr="002305D2">
        <w:rPr>
          <w:i/>
          <w:iCs/>
        </w:rPr>
        <w:t>§ 943.10, Fla. Stat.</w:t>
      </w:r>
      <w:r>
        <w:t xml:space="preserve"> </w:t>
      </w:r>
      <w:r w:rsidRPr="002305D2">
        <w:rPr>
          <w:i/>
        </w:rPr>
        <w:t>See § 943.10, Fla. Stat. for definitions for “employing agency,” “part-time law enforcement officer,” “part-time correctional officer,” “auxiliary law enforcement officer,” “auxiliary correctional officer,” “support personnel,” “officer,” “auxiliary correctional probation officer,” and “part-time correctional probation officer.”</w:t>
      </w:r>
    </w:p>
    <w:p w14:paraId="1D91BF5A" w14:textId="77777777" w:rsidR="00B20C98" w:rsidRPr="002305D2" w:rsidRDefault="00B20C98" w:rsidP="00B20C98">
      <w:pPr>
        <w:tabs>
          <w:tab w:val="left" w:pos="0"/>
        </w:tabs>
        <w:suppressAutoHyphens/>
        <w:rPr>
          <w:b/>
        </w:rPr>
      </w:pPr>
      <w:r w:rsidRPr="002305D2">
        <w:rPr>
          <w:b/>
        </w:rPr>
        <w:t>“Law enforcement officer” means any person who is elected, appointed, or employed full time by any municipality or the state or any political subdivision thereof; who is vested with authority to bear arms and make arrests; and whose primary responsibility is the prevention and detection of crime or the enforcement of the penal, criminal, traffic, or highway laws of the state. [This definition includes all certified supervisory and command personnel whose duties include, in whole or in part, the supervision, training, guidance, and management responsibilities of full-time law enforcement officers, part-time law enforcement officers, or auxiliary law enforcement officers but does not include support personnel employed by the employing agency.] [The term also includes a special officer employed by a Class I, Class II, or Class III railroad pursuant to s. 354.01, Florida Statutes.]</w:t>
      </w:r>
    </w:p>
    <w:p w14:paraId="7B669C02" w14:textId="77777777" w:rsidR="00B20C98" w:rsidRPr="002305D2" w:rsidRDefault="00B20C98" w:rsidP="00B20C98">
      <w:pPr>
        <w:tabs>
          <w:tab w:val="left" w:pos="0"/>
        </w:tabs>
        <w:suppressAutoHyphens/>
        <w:rPr>
          <w:i/>
        </w:rPr>
      </w:pPr>
      <w:r w:rsidRPr="002305D2">
        <w:rPr>
          <w:b/>
        </w:rPr>
        <w:t xml:space="preserve">“Correctional officer” means any person who is employed full time by the state or any political subdivision thereof; or by any private entity which has contracted with the state or county, and whose primary responsibility is the supervision, protection, care, custody, and control, or investigation, of inmates within a correctional institution; however, the term “correctional officer” does not include any secretarial, clerical, or professionally trained personnel.   </w:t>
      </w:r>
    </w:p>
    <w:p w14:paraId="2A7C0166" w14:textId="77777777" w:rsidR="00B20C98" w:rsidRPr="002305D2" w:rsidRDefault="00B20C98" w:rsidP="00B20C98">
      <w:pPr>
        <w:rPr>
          <w:b/>
          <w:bCs/>
        </w:rPr>
      </w:pPr>
      <w:r w:rsidRPr="002305D2">
        <w:rPr>
          <w:b/>
          <w:bCs/>
        </w:rPr>
        <w:lastRenderedPageBreak/>
        <w:t>“Correctional probation officer” means any person who is employed full time by the state whose primary responsibility is the supervised custody, surveillance, and control of assigned inmates, probationers, parolees, or community control</w:t>
      </w:r>
      <w:r>
        <w:rPr>
          <w:b/>
          <w:bCs/>
        </w:rPr>
        <w:t>l</w:t>
      </w:r>
      <w:r w:rsidRPr="002305D2">
        <w:rPr>
          <w:b/>
          <w:bCs/>
        </w:rPr>
        <w:t>ees within institutions of the Department of Corrections or within the community. The term includes supervisory personnel whose duties include, in whole or in part, the supervision, training, and guidance, of correctional probation officers, but excludes management and administrative personnel above, but not including the probation and parole regional administrat</w:t>
      </w:r>
      <w:r>
        <w:rPr>
          <w:b/>
          <w:bCs/>
        </w:rPr>
        <w:t>or</w:t>
      </w:r>
      <w:r w:rsidRPr="002305D2">
        <w:rPr>
          <w:b/>
          <w:bCs/>
        </w:rPr>
        <w:t xml:space="preserve"> level.</w:t>
      </w:r>
    </w:p>
    <w:p w14:paraId="724E6584" w14:textId="77777777" w:rsidR="00B20C98" w:rsidRPr="002305D2" w:rsidRDefault="00B20C98" w:rsidP="00B20C98">
      <w:pPr>
        <w:pStyle w:val="SJITextItalic"/>
        <w:rPr>
          <w:b/>
          <w:bCs/>
          <w:szCs w:val="22"/>
        </w:rPr>
      </w:pPr>
      <w:r w:rsidRPr="002305D2">
        <w:rPr>
          <w:szCs w:val="22"/>
        </w:rPr>
        <w:t>§ 943.1718, Fla. Stat. Give only if applicable and only for a law enforcement officer.</w:t>
      </w:r>
    </w:p>
    <w:p w14:paraId="44997363" w14:textId="77777777" w:rsidR="00B20C98" w:rsidRPr="002305D2" w:rsidRDefault="00B20C98" w:rsidP="00B20C98">
      <w:pPr>
        <w:rPr>
          <w:b/>
          <w:bCs/>
        </w:rPr>
      </w:pPr>
      <w:r w:rsidRPr="002305D2">
        <w:rPr>
          <w:b/>
          <w:bCs/>
        </w:rPr>
        <w:t xml:space="preserve">“Body camera” means a portable electronic recording device that is worn on a law enforcement officer’s person that records audio and video data of the officer’s law enforcement-related encounters and activities. </w:t>
      </w:r>
    </w:p>
    <w:p w14:paraId="4DEC6F4F" w14:textId="77777777" w:rsidR="00B20C98" w:rsidRPr="002305D2" w:rsidRDefault="00B20C98" w:rsidP="00B20C98">
      <w:pPr>
        <w:pStyle w:val="SJIComments"/>
      </w:pPr>
      <w:r w:rsidRPr="002305D2">
        <w:t>Lesser Included Offense</w:t>
      </w:r>
    </w:p>
    <w:p w14:paraId="02771B72" w14:textId="77777777" w:rsidR="00B20C98" w:rsidRPr="002305D2" w:rsidRDefault="00B20C98" w:rsidP="00B20C98">
      <w:pPr>
        <w:pStyle w:val="Heading4"/>
      </w:pPr>
      <w:bookmarkStart w:id="1705" w:name="_Toc109650747"/>
      <w:r w:rsidRPr="002305D2">
        <w:t>DEPRIVING AN OFFICER OF MEANS OF [PROTECTION] [COMMUNICATION]</w:t>
      </w:r>
      <w:r>
        <w:t xml:space="preserve"> </w:t>
      </w:r>
      <w:r w:rsidRPr="002305D2">
        <w:t>—843.025</w:t>
      </w:r>
      <w:bookmarkEnd w:id="1705"/>
      <w:r w:rsidRPr="002305D2">
        <w:t xml:space="preserve"> </w:t>
      </w:r>
    </w:p>
    <w:tbl>
      <w:tblPr>
        <w:tblStyle w:val="TableGrid1"/>
        <w:tblW w:w="5000" w:type="pct"/>
        <w:tblLook w:val="0620" w:firstRow="1" w:lastRow="0" w:firstColumn="0" w:lastColumn="0" w:noHBand="1" w:noVBand="1"/>
      </w:tblPr>
      <w:tblGrid>
        <w:gridCol w:w="2991"/>
        <w:gridCol w:w="2992"/>
        <w:gridCol w:w="1964"/>
        <w:gridCol w:w="1403"/>
      </w:tblGrid>
      <w:tr w:rsidR="00B20C98" w:rsidRPr="002305D2" w14:paraId="73CDEF59" w14:textId="77777777" w:rsidTr="0047404C">
        <w:trPr>
          <w:cnfStyle w:val="100000000000" w:firstRow="1" w:lastRow="0" w:firstColumn="0" w:lastColumn="0" w:oddVBand="0" w:evenVBand="0" w:oddHBand="0" w:evenHBand="0" w:firstRowFirstColumn="0" w:firstRowLastColumn="0" w:lastRowFirstColumn="0" w:lastRowLastColumn="0"/>
        </w:trPr>
        <w:tc>
          <w:tcPr>
            <w:tcW w:w="1599" w:type="pct"/>
          </w:tcPr>
          <w:p w14:paraId="2E648D8D" w14:textId="77777777" w:rsidR="00B20C98" w:rsidRPr="002305D2" w:rsidRDefault="00B20C98" w:rsidP="0047404C">
            <w:pPr>
              <w:pStyle w:val="SJITableText"/>
              <w:rPr>
                <w:szCs w:val="22"/>
              </w:rPr>
            </w:pPr>
            <w:r w:rsidRPr="002305D2">
              <w:rPr>
                <w:szCs w:val="22"/>
              </w:rPr>
              <w:t>CATEGORY ONE</w:t>
            </w:r>
          </w:p>
        </w:tc>
        <w:tc>
          <w:tcPr>
            <w:tcW w:w="1600" w:type="pct"/>
          </w:tcPr>
          <w:p w14:paraId="62972959" w14:textId="77777777" w:rsidR="00B20C98" w:rsidRPr="002305D2" w:rsidRDefault="00B20C98" w:rsidP="0047404C">
            <w:pPr>
              <w:pStyle w:val="SJITableText"/>
              <w:rPr>
                <w:szCs w:val="22"/>
              </w:rPr>
            </w:pPr>
            <w:r w:rsidRPr="002305D2">
              <w:rPr>
                <w:szCs w:val="22"/>
              </w:rPr>
              <w:t>CATEGORY TWO</w:t>
            </w:r>
          </w:p>
        </w:tc>
        <w:tc>
          <w:tcPr>
            <w:tcW w:w="1050" w:type="pct"/>
          </w:tcPr>
          <w:p w14:paraId="5C1A24FB" w14:textId="77777777" w:rsidR="00B20C98" w:rsidRPr="002305D2" w:rsidRDefault="00B20C98" w:rsidP="0047404C">
            <w:pPr>
              <w:pStyle w:val="SJITableText"/>
              <w:rPr>
                <w:szCs w:val="22"/>
              </w:rPr>
            </w:pPr>
            <w:r w:rsidRPr="002305D2">
              <w:rPr>
                <w:szCs w:val="22"/>
              </w:rPr>
              <w:t>FLA. STAT.</w:t>
            </w:r>
          </w:p>
        </w:tc>
        <w:tc>
          <w:tcPr>
            <w:tcW w:w="750" w:type="pct"/>
          </w:tcPr>
          <w:p w14:paraId="72098F5E" w14:textId="77777777" w:rsidR="00B20C98" w:rsidRPr="002305D2" w:rsidRDefault="00B20C98" w:rsidP="0047404C">
            <w:pPr>
              <w:pStyle w:val="SJITableText"/>
              <w:rPr>
                <w:szCs w:val="22"/>
              </w:rPr>
            </w:pPr>
            <w:r w:rsidRPr="002305D2">
              <w:rPr>
                <w:szCs w:val="22"/>
              </w:rPr>
              <w:t>INS. NO.</w:t>
            </w:r>
          </w:p>
        </w:tc>
      </w:tr>
      <w:tr w:rsidR="00B20C98" w:rsidRPr="002305D2" w14:paraId="77D454FD" w14:textId="77777777" w:rsidTr="0047404C">
        <w:tc>
          <w:tcPr>
            <w:tcW w:w="1599" w:type="pct"/>
          </w:tcPr>
          <w:p w14:paraId="3E64203E" w14:textId="77777777" w:rsidR="00B20C98" w:rsidRPr="002305D2" w:rsidRDefault="00B20C98" w:rsidP="0047404C">
            <w:pPr>
              <w:pStyle w:val="SJITableText"/>
              <w:rPr>
                <w:szCs w:val="22"/>
              </w:rPr>
            </w:pPr>
            <w:r w:rsidRPr="002305D2">
              <w:rPr>
                <w:szCs w:val="22"/>
              </w:rPr>
              <w:t>None</w:t>
            </w:r>
          </w:p>
        </w:tc>
        <w:tc>
          <w:tcPr>
            <w:tcW w:w="1600" w:type="pct"/>
          </w:tcPr>
          <w:p w14:paraId="2235CE8E" w14:textId="77777777" w:rsidR="00B20C98" w:rsidRPr="002305D2" w:rsidRDefault="00B20C98" w:rsidP="0047404C">
            <w:pPr>
              <w:pStyle w:val="SJITableText"/>
              <w:rPr>
                <w:szCs w:val="22"/>
              </w:rPr>
            </w:pPr>
          </w:p>
        </w:tc>
        <w:tc>
          <w:tcPr>
            <w:tcW w:w="1050" w:type="pct"/>
          </w:tcPr>
          <w:p w14:paraId="0541E3DF" w14:textId="77777777" w:rsidR="00B20C98" w:rsidRPr="002305D2" w:rsidRDefault="00B20C98" w:rsidP="0047404C">
            <w:pPr>
              <w:pStyle w:val="SJITableText"/>
              <w:rPr>
                <w:szCs w:val="22"/>
              </w:rPr>
            </w:pPr>
          </w:p>
        </w:tc>
        <w:tc>
          <w:tcPr>
            <w:tcW w:w="750" w:type="pct"/>
          </w:tcPr>
          <w:p w14:paraId="4BCFA406" w14:textId="77777777" w:rsidR="00B20C98" w:rsidRPr="002305D2" w:rsidRDefault="00B20C98" w:rsidP="0047404C">
            <w:pPr>
              <w:pStyle w:val="SJITableText"/>
              <w:rPr>
                <w:szCs w:val="22"/>
              </w:rPr>
            </w:pPr>
          </w:p>
        </w:tc>
      </w:tr>
      <w:tr w:rsidR="00B20C98" w:rsidRPr="002305D2" w14:paraId="4B851F9F" w14:textId="77777777" w:rsidTr="0047404C">
        <w:tc>
          <w:tcPr>
            <w:tcW w:w="1599" w:type="pct"/>
          </w:tcPr>
          <w:p w14:paraId="27CD73CF" w14:textId="77777777" w:rsidR="00B20C98" w:rsidRPr="002305D2" w:rsidRDefault="00B20C98" w:rsidP="0047404C">
            <w:pPr>
              <w:pStyle w:val="SJITableText"/>
              <w:rPr>
                <w:szCs w:val="22"/>
              </w:rPr>
            </w:pPr>
          </w:p>
        </w:tc>
        <w:tc>
          <w:tcPr>
            <w:tcW w:w="1600" w:type="pct"/>
          </w:tcPr>
          <w:p w14:paraId="0FE09675" w14:textId="77777777" w:rsidR="00B20C98" w:rsidRPr="002305D2" w:rsidRDefault="00B20C98" w:rsidP="0047404C">
            <w:pPr>
              <w:pStyle w:val="SJITableText"/>
              <w:rPr>
                <w:szCs w:val="22"/>
              </w:rPr>
            </w:pPr>
            <w:r w:rsidRPr="002305D2">
              <w:rPr>
                <w:szCs w:val="22"/>
              </w:rPr>
              <w:t>Attempt</w:t>
            </w:r>
          </w:p>
        </w:tc>
        <w:tc>
          <w:tcPr>
            <w:tcW w:w="1050" w:type="pct"/>
          </w:tcPr>
          <w:p w14:paraId="35F8BA35" w14:textId="77777777" w:rsidR="00B20C98" w:rsidRPr="002305D2" w:rsidRDefault="00B20C98" w:rsidP="0047404C">
            <w:pPr>
              <w:pStyle w:val="SJITableText"/>
              <w:rPr>
                <w:szCs w:val="22"/>
              </w:rPr>
            </w:pPr>
            <w:r w:rsidRPr="002305D2">
              <w:rPr>
                <w:szCs w:val="22"/>
              </w:rPr>
              <w:t>777.04(1)</w:t>
            </w:r>
          </w:p>
        </w:tc>
        <w:tc>
          <w:tcPr>
            <w:tcW w:w="750" w:type="pct"/>
          </w:tcPr>
          <w:p w14:paraId="220C4378" w14:textId="77777777" w:rsidR="00B20C98" w:rsidRPr="002305D2" w:rsidRDefault="00B20C98" w:rsidP="0047404C">
            <w:pPr>
              <w:pStyle w:val="SJITableText"/>
              <w:rPr>
                <w:szCs w:val="22"/>
              </w:rPr>
            </w:pPr>
            <w:r w:rsidRPr="002305D2">
              <w:rPr>
                <w:szCs w:val="22"/>
              </w:rPr>
              <w:t>5.1</w:t>
            </w:r>
          </w:p>
        </w:tc>
      </w:tr>
    </w:tbl>
    <w:p w14:paraId="4D1AE61C" w14:textId="77777777" w:rsidR="00B20C98" w:rsidRPr="002305D2" w:rsidRDefault="00B20C98" w:rsidP="00B20C98">
      <w:pPr>
        <w:pStyle w:val="SJIComments"/>
      </w:pPr>
      <w:r w:rsidRPr="002305D2">
        <w:t>Comment</w:t>
      </w:r>
    </w:p>
    <w:p w14:paraId="1BFAA7BA" w14:textId="77777777" w:rsidR="00B20C98" w:rsidRPr="00235BB2" w:rsidRDefault="00B20C98" w:rsidP="00B20C98">
      <w:pPr>
        <w:suppressAutoHyphens/>
        <w:spacing w:after="200" w:line="276" w:lineRule="auto"/>
      </w:pPr>
      <w:r w:rsidRPr="002305D2">
        <w:t>This instruction was adopted in 2013 [131 So. 3d 720] and was amended on September 5, 2025.</w:t>
      </w:r>
    </w:p>
    <w:p w14:paraId="0DFB3855" w14:textId="77777777" w:rsidR="00FD1EA4" w:rsidRDefault="00FD1EA4" w:rsidP="00CF568D">
      <w:r>
        <w:br w:type="page"/>
      </w:r>
    </w:p>
    <w:p w14:paraId="79ACD983" w14:textId="77777777" w:rsidR="00FD1EA4" w:rsidRPr="00C1115F" w:rsidRDefault="00FD1EA4" w:rsidP="00F945C8">
      <w:pPr>
        <w:pStyle w:val="Heading3"/>
      </w:pPr>
      <w:bookmarkStart w:id="1706" w:name="_Toc109650748"/>
      <w:bookmarkStart w:id="1707" w:name="_Toc110240124"/>
      <w:bookmarkStart w:id="1708" w:name="_Hlk110859117"/>
      <w:bookmarkStart w:id="1709" w:name="_Toc232505730"/>
      <w:r w:rsidRPr="00C1115F">
        <w:lastRenderedPageBreak/>
        <w:t>21.14 FALSE INFORMATION TO LAW ENFORCEMENT INVESTIGATING A MISSING PERSON 16 YEARS OF AGE OR YOUNGER WHO SUFFERS [GREAT BODILY HARM] [PERMANENT DISABILITY] [PERMANENT DISFIGUREMENT] [DEATH]</w:t>
      </w:r>
      <w:bookmarkEnd w:id="1706"/>
      <w:bookmarkEnd w:id="1707"/>
      <w:bookmarkEnd w:id="1709"/>
    </w:p>
    <w:p w14:paraId="77215F1D" w14:textId="77777777" w:rsidR="00FD1EA4" w:rsidRPr="00C1115F" w:rsidRDefault="00FD1EA4" w:rsidP="00CF568D">
      <w:pPr>
        <w:pStyle w:val="SJIStatuteinTitle"/>
      </w:pPr>
      <w:r w:rsidRPr="00C1115F">
        <w:t>§ 837.055(2), Fla. Stat.</w:t>
      </w:r>
    </w:p>
    <w:p w14:paraId="564AC45C" w14:textId="77777777" w:rsidR="00FD1EA4" w:rsidRPr="00C1115F" w:rsidRDefault="00FD1EA4" w:rsidP="00FD1EA4">
      <w:pPr>
        <w:tabs>
          <w:tab w:val="left" w:pos="720"/>
        </w:tabs>
        <w:rPr>
          <w:b/>
        </w:rPr>
      </w:pPr>
      <w:r w:rsidRPr="00C1115F">
        <w:rPr>
          <w:b/>
        </w:rPr>
        <w:t>To prove the crime of False Information to Law Enforcement Investigating a Missing Person 16 Years of Age or Younger Who Suffers [Great Bodily Harm] [Permanent Disability] [Permanent Disfigurement] [Death], the State must prove the following six elements beyond a reasonable doubt:</w:t>
      </w:r>
    </w:p>
    <w:p w14:paraId="0D5BDBC3" w14:textId="77777777" w:rsidR="00FD1EA4" w:rsidRPr="00C1115F" w:rsidRDefault="00FD1EA4" w:rsidP="008F5F0C">
      <w:pPr>
        <w:numPr>
          <w:ilvl w:val="0"/>
          <w:numId w:val="319"/>
        </w:numPr>
        <w:ind w:left="1170" w:hanging="450"/>
        <w:rPr>
          <w:b/>
        </w:rPr>
      </w:pPr>
      <w:r w:rsidRPr="00C1115F">
        <w:t xml:space="preserve">(Name of law enforcement officer) </w:t>
      </w:r>
      <w:r w:rsidRPr="00C1115F">
        <w:rPr>
          <w:b/>
        </w:rPr>
        <w:t>was conducting a missing person investigation involving a child 16 years of age or younger.</w:t>
      </w:r>
    </w:p>
    <w:p w14:paraId="180A6F41" w14:textId="77777777" w:rsidR="00FD1EA4" w:rsidRPr="00C1115F" w:rsidRDefault="00FD1EA4" w:rsidP="008F5F0C">
      <w:pPr>
        <w:numPr>
          <w:ilvl w:val="0"/>
          <w:numId w:val="319"/>
        </w:numPr>
        <w:ind w:left="1170" w:hanging="450"/>
        <w:rPr>
          <w:b/>
          <w:bCs/>
        </w:rPr>
      </w:pPr>
      <w:r w:rsidRPr="00C1115F">
        <w:t>(Name of law enforcement officer)</w:t>
      </w:r>
      <w:r w:rsidRPr="00C1115F">
        <w:rPr>
          <w:b/>
        </w:rPr>
        <w:t xml:space="preserve"> was a law enforcement officer.</w:t>
      </w:r>
    </w:p>
    <w:p w14:paraId="635AD8EB" w14:textId="77777777" w:rsidR="00FD1EA4" w:rsidRPr="00C1115F" w:rsidRDefault="00FD1EA4" w:rsidP="008F5F0C">
      <w:pPr>
        <w:numPr>
          <w:ilvl w:val="0"/>
          <w:numId w:val="319"/>
        </w:numPr>
        <w:ind w:left="1170" w:hanging="450"/>
        <w:rPr>
          <w:b/>
          <w:bCs/>
        </w:rPr>
      </w:pPr>
      <w:r w:rsidRPr="00C1115F">
        <w:t xml:space="preserve">(Defendant) </w:t>
      </w:r>
      <w:r w:rsidRPr="00C1115F">
        <w:rPr>
          <w:b/>
        </w:rPr>
        <w:t>knew</w:t>
      </w:r>
      <w:r w:rsidRPr="00C1115F">
        <w:rPr>
          <w:b/>
          <w:bCs/>
        </w:rPr>
        <w:t xml:space="preserve"> </w:t>
      </w:r>
      <w:r w:rsidRPr="00C1115F">
        <w:t>(name of law enforcement officer)</w:t>
      </w:r>
      <w:r w:rsidRPr="00C1115F">
        <w:rPr>
          <w:bCs/>
        </w:rPr>
        <w:t xml:space="preserve"> </w:t>
      </w:r>
      <w:r w:rsidRPr="00C1115F">
        <w:rPr>
          <w:b/>
        </w:rPr>
        <w:t>was a law enforcement officer.</w:t>
      </w:r>
    </w:p>
    <w:p w14:paraId="2F409413" w14:textId="77777777" w:rsidR="00FD1EA4" w:rsidRPr="00C1115F" w:rsidRDefault="00FD1EA4" w:rsidP="008F5F0C">
      <w:pPr>
        <w:numPr>
          <w:ilvl w:val="0"/>
          <w:numId w:val="319"/>
        </w:numPr>
        <w:ind w:left="1170" w:hanging="450"/>
      </w:pPr>
      <w:r w:rsidRPr="00C1115F">
        <w:t xml:space="preserve">(Defendant) </w:t>
      </w:r>
      <w:r w:rsidRPr="00C1115F">
        <w:rPr>
          <w:b/>
        </w:rPr>
        <w:t xml:space="preserve">knowingly and willfully gave false information to </w:t>
      </w:r>
      <w:r w:rsidRPr="00C1115F">
        <w:t>(name of law enforcement officer)</w:t>
      </w:r>
      <w:r w:rsidRPr="005513F9">
        <w:rPr>
          <w:b/>
          <w:bCs/>
        </w:rPr>
        <w:t>.</w:t>
      </w:r>
    </w:p>
    <w:p w14:paraId="5B7D7B89" w14:textId="77777777" w:rsidR="00FD1EA4" w:rsidRPr="00C1115F" w:rsidRDefault="00FD1EA4" w:rsidP="008F5F0C">
      <w:pPr>
        <w:numPr>
          <w:ilvl w:val="0"/>
          <w:numId w:val="319"/>
        </w:numPr>
        <w:ind w:left="1170" w:hanging="450"/>
        <w:rPr>
          <w:b/>
          <w:bCs/>
        </w:rPr>
      </w:pPr>
      <w:r w:rsidRPr="00C1115F">
        <w:t xml:space="preserve">(Defendant) </w:t>
      </w:r>
      <w:r w:rsidRPr="00C1115F">
        <w:rPr>
          <w:b/>
        </w:rPr>
        <w:t xml:space="preserve">intended to mislead </w:t>
      </w:r>
      <w:r w:rsidRPr="00C1115F">
        <w:t>(name of law enforcement officer)</w:t>
      </w:r>
      <w:r w:rsidRPr="00C1115F">
        <w:rPr>
          <w:bCs/>
        </w:rPr>
        <w:t xml:space="preserve"> </w:t>
      </w:r>
      <w:r w:rsidRPr="00C1115F">
        <w:rPr>
          <w:b/>
        </w:rPr>
        <w:t>or impede the investigation.</w:t>
      </w:r>
    </w:p>
    <w:p w14:paraId="77F9206A" w14:textId="77777777" w:rsidR="00FD1EA4" w:rsidRPr="00C1115F" w:rsidRDefault="00FD1EA4" w:rsidP="00FD1EA4">
      <w:pPr>
        <w:ind w:left="1170" w:hanging="450"/>
        <w:rPr>
          <w:b/>
          <w:bCs/>
        </w:rPr>
      </w:pPr>
      <w:r w:rsidRPr="00C1115F">
        <w:rPr>
          <w:b/>
          <w:bCs/>
        </w:rPr>
        <w:t>6.</w:t>
      </w:r>
      <w:r w:rsidRPr="00C1115F">
        <w:rPr>
          <w:b/>
          <w:bCs/>
        </w:rPr>
        <w:tab/>
      </w:r>
      <w:r w:rsidRPr="00C1115F">
        <w:rPr>
          <w:b/>
        </w:rPr>
        <w:t>The child who was the subject of the investigation suffered [great bodily harm] [death] [permanent [disability] [disfigurement]].</w:t>
      </w:r>
    </w:p>
    <w:p w14:paraId="2B5D870F" w14:textId="77777777" w:rsidR="00FD1EA4" w:rsidRPr="00CF568D" w:rsidRDefault="00FD1EA4" w:rsidP="00AE64C1">
      <w:pPr>
        <w:pStyle w:val="SJITextItalic"/>
      </w:pPr>
      <w:r w:rsidRPr="00CF568D">
        <w:t>Definitions.</w:t>
      </w:r>
    </w:p>
    <w:p w14:paraId="3E130A5D" w14:textId="77777777" w:rsidR="00FD1EA4" w:rsidRPr="00C1115F" w:rsidRDefault="00FD1EA4" w:rsidP="00CF568D">
      <w:pPr>
        <w:pStyle w:val="SJITextItalic"/>
      </w:pPr>
      <w:r w:rsidRPr="00C1115F">
        <w:t xml:space="preserve">Patterson v. State, 512 So. 2d 1109 (Fla. 1st DCA 1987). </w:t>
      </w:r>
    </w:p>
    <w:p w14:paraId="7B81694C" w14:textId="77777777" w:rsidR="00FD1EA4" w:rsidRPr="00C1115F" w:rsidRDefault="00FD1EA4" w:rsidP="00FD1EA4">
      <w:pPr>
        <w:rPr>
          <w:b/>
        </w:rPr>
      </w:pPr>
      <w:r w:rsidRPr="00C1115F">
        <w:rPr>
          <w:b/>
        </w:rPr>
        <w:t>“Willfully” means knowingly, intentionally, and purposely.</w:t>
      </w:r>
    </w:p>
    <w:p w14:paraId="2EB18ECF" w14:textId="77777777" w:rsidR="00FD1EA4" w:rsidRPr="00C1115F" w:rsidRDefault="00FD1EA4" w:rsidP="00CF568D">
      <w:pPr>
        <w:pStyle w:val="SJITextItalic"/>
      </w:pPr>
      <w:r w:rsidRPr="00C1115F">
        <w:t>Wheeler v. State, 203 So. 3d 1007 (Fla. 4th DCA 2016).</w:t>
      </w:r>
    </w:p>
    <w:p w14:paraId="6CC05AF6" w14:textId="77777777" w:rsidR="00FD1EA4" w:rsidRPr="00C1115F" w:rsidRDefault="00FD1EA4" w:rsidP="00FD1EA4">
      <w:pPr>
        <w:spacing w:after="240"/>
        <w:rPr>
          <w:b/>
        </w:rPr>
      </w:pPr>
      <w:r w:rsidRPr="00C1115F">
        <w:rPr>
          <w:b/>
        </w:rPr>
        <w:t xml:space="preserve">“Great bodily harm” means great as distinguished from slight, trivial, minor, or moderate harm, and as such does not include mere bruises. </w:t>
      </w:r>
    </w:p>
    <w:p w14:paraId="2A6E7F50" w14:textId="77777777" w:rsidR="00AE64C1" w:rsidRDefault="00AE64C1">
      <w:pPr>
        <w:spacing w:after="160"/>
        <w:ind w:firstLine="0"/>
        <w:rPr>
          <w:rFonts w:cs="Courier New"/>
          <w:b/>
        </w:rPr>
      </w:pPr>
      <w:r>
        <w:br w:type="page"/>
      </w:r>
    </w:p>
    <w:p w14:paraId="6C16E1EC" w14:textId="77777777" w:rsidR="00FD1EA4" w:rsidRPr="00C1115F" w:rsidRDefault="00FD1EA4" w:rsidP="00CF568D">
      <w:pPr>
        <w:pStyle w:val="SJIComments"/>
      </w:pPr>
      <w:r w:rsidRPr="00C1115F">
        <w:lastRenderedPageBreak/>
        <w:t>Lesser Included Offenses</w:t>
      </w:r>
    </w:p>
    <w:p w14:paraId="44E60DF9" w14:textId="77777777" w:rsidR="00CF568D" w:rsidRPr="00C1115F" w:rsidRDefault="00CF568D" w:rsidP="0020121B">
      <w:pPr>
        <w:pStyle w:val="Heading4"/>
      </w:pPr>
      <w:bookmarkStart w:id="1710" w:name="_Toc109650749"/>
      <w:r w:rsidRPr="00C1115F">
        <w:t>FALSE INFORMATION TO LAW ENFORCEMENT INVESTIGATING A MISSING PERSON 16 YEARS OF AGE OR YOUNGER WHO SUFFERS [GREAT BODILY HARM] [DEATH] [PERMANENT [DISABILITY] [DISFIGUREMENT] - § 837.055(2)</w:t>
      </w:r>
      <w:bookmarkEnd w:id="1710"/>
    </w:p>
    <w:tbl>
      <w:tblPr>
        <w:tblStyle w:val="TableGrid1"/>
        <w:tblW w:w="0" w:type="auto"/>
        <w:tblLook w:val="0620" w:firstRow="1" w:lastRow="0" w:firstColumn="0" w:lastColumn="0" w:noHBand="1" w:noVBand="1"/>
      </w:tblPr>
      <w:tblGrid>
        <w:gridCol w:w="2150"/>
        <w:gridCol w:w="2151"/>
        <w:gridCol w:w="2541"/>
        <w:gridCol w:w="2356"/>
      </w:tblGrid>
      <w:tr w:rsidR="00FD1EA4" w:rsidRPr="00C1115F" w14:paraId="01719D1F" w14:textId="77777777" w:rsidTr="00E13248">
        <w:trPr>
          <w:cnfStyle w:val="100000000000" w:firstRow="1" w:lastRow="0" w:firstColumn="0" w:lastColumn="0" w:oddVBand="0" w:evenVBand="0" w:oddHBand="0" w:evenHBand="0" w:firstRowFirstColumn="0" w:firstRowLastColumn="0" w:lastRowFirstColumn="0" w:lastRowLastColumn="0"/>
          <w:tblHeader/>
        </w:trPr>
        <w:tc>
          <w:tcPr>
            <w:tcW w:w="2150" w:type="dxa"/>
          </w:tcPr>
          <w:p w14:paraId="48B2F162" w14:textId="77777777" w:rsidR="00FD1EA4" w:rsidRPr="00C1115F" w:rsidRDefault="00FD1EA4" w:rsidP="00CF568D">
            <w:pPr>
              <w:pStyle w:val="SJITableText"/>
            </w:pPr>
            <w:r w:rsidRPr="00C1115F">
              <w:t>CATEGORY ONE</w:t>
            </w:r>
          </w:p>
        </w:tc>
        <w:tc>
          <w:tcPr>
            <w:tcW w:w="2151" w:type="dxa"/>
          </w:tcPr>
          <w:p w14:paraId="13E313F9" w14:textId="77777777" w:rsidR="00FD1EA4" w:rsidRPr="00C1115F" w:rsidRDefault="00FD1EA4" w:rsidP="00CF568D">
            <w:pPr>
              <w:pStyle w:val="SJITableText"/>
            </w:pPr>
            <w:r w:rsidRPr="00C1115F">
              <w:t>CATEGORY TWO</w:t>
            </w:r>
          </w:p>
        </w:tc>
        <w:tc>
          <w:tcPr>
            <w:tcW w:w="2541" w:type="dxa"/>
          </w:tcPr>
          <w:p w14:paraId="0981E2FE" w14:textId="77777777" w:rsidR="00FD1EA4" w:rsidRPr="00C1115F" w:rsidRDefault="00FD1EA4" w:rsidP="00CF568D">
            <w:pPr>
              <w:pStyle w:val="SJITableText"/>
            </w:pPr>
            <w:r w:rsidRPr="00C1115F">
              <w:t>FLA. STAT.</w:t>
            </w:r>
          </w:p>
        </w:tc>
        <w:tc>
          <w:tcPr>
            <w:tcW w:w="2356" w:type="dxa"/>
          </w:tcPr>
          <w:p w14:paraId="56EDF234" w14:textId="77777777" w:rsidR="00FD1EA4" w:rsidRPr="00C1115F" w:rsidRDefault="00FD1EA4" w:rsidP="00CF568D">
            <w:pPr>
              <w:pStyle w:val="SJITableText"/>
            </w:pPr>
            <w:r w:rsidRPr="00C1115F">
              <w:t>INS. NO.</w:t>
            </w:r>
          </w:p>
        </w:tc>
      </w:tr>
      <w:tr w:rsidR="00FD1EA4" w:rsidRPr="00C1115F" w14:paraId="27BCB75E" w14:textId="77777777" w:rsidTr="00E13248">
        <w:tc>
          <w:tcPr>
            <w:tcW w:w="2150" w:type="dxa"/>
          </w:tcPr>
          <w:p w14:paraId="7EA554C5" w14:textId="77777777" w:rsidR="00FD1EA4" w:rsidRPr="00C1115F" w:rsidRDefault="00FD1EA4" w:rsidP="00CF568D">
            <w:pPr>
              <w:pStyle w:val="SJITableText"/>
            </w:pPr>
            <w:r w:rsidRPr="00C1115F">
              <w:t xml:space="preserve">Knowingly Giving False Information Concerning a Missing Person Investigation </w:t>
            </w:r>
          </w:p>
        </w:tc>
        <w:tc>
          <w:tcPr>
            <w:tcW w:w="2151" w:type="dxa"/>
          </w:tcPr>
          <w:p w14:paraId="27B217B5" w14:textId="77777777" w:rsidR="00FD1EA4" w:rsidRPr="00C1115F" w:rsidRDefault="00FD1EA4" w:rsidP="00CF568D">
            <w:pPr>
              <w:pStyle w:val="SJITableText"/>
            </w:pPr>
          </w:p>
        </w:tc>
        <w:tc>
          <w:tcPr>
            <w:tcW w:w="2541" w:type="dxa"/>
          </w:tcPr>
          <w:p w14:paraId="76444FCB" w14:textId="77777777" w:rsidR="00FD1EA4" w:rsidRPr="00C1115F" w:rsidRDefault="00FD1EA4" w:rsidP="00CF568D">
            <w:pPr>
              <w:pStyle w:val="SJITableText"/>
            </w:pPr>
            <w:r w:rsidRPr="00C1115F">
              <w:t>837.055(1)</w:t>
            </w:r>
          </w:p>
        </w:tc>
        <w:tc>
          <w:tcPr>
            <w:tcW w:w="2356" w:type="dxa"/>
          </w:tcPr>
          <w:p w14:paraId="35B6252B" w14:textId="77777777" w:rsidR="00FD1EA4" w:rsidRPr="00C1115F" w:rsidRDefault="00FD1EA4" w:rsidP="00CF568D">
            <w:pPr>
              <w:pStyle w:val="SJITableText"/>
            </w:pPr>
            <w:r w:rsidRPr="00C1115F">
              <w:t>21.15</w:t>
            </w:r>
          </w:p>
        </w:tc>
      </w:tr>
      <w:tr w:rsidR="00FD1EA4" w:rsidRPr="00C1115F" w14:paraId="1487509D" w14:textId="77777777" w:rsidTr="00E13248">
        <w:tc>
          <w:tcPr>
            <w:tcW w:w="2150" w:type="dxa"/>
          </w:tcPr>
          <w:p w14:paraId="0DD35556" w14:textId="77777777" w:rsidR="00FD1EA4" w:rsidRPr="00C1115F" w:rsidRDefault="00FD1EA4" w:rsidP="00CF568D">
            <w:pPr>
              <w:pStyle w:val="SJITableText"/>
            </w:pPr>
          </w:p>
        </w:tc>
        <w:tc>
          <w:tcPr>
            <w:tcW w:w="2151" w:type="dxa"/>
          </w:tcPr>
          <w:p w14:paraId="7F7D82F4" w14:textId="77777777" w:rsidR="00FD1EA4" w:rsidRPr="00C1115F" w:rsidRDefault="00FD1EA4" w:rsidP="00CF568D">
            <w:pPr>
              <w:pStyle w:val="SJITableText"/>
            </w:pPr>
            <w:r w:rsidRPr="00C1115F">
              <w:t>Knowingly Giving False Information Concerning a Felony Criminal Investigation</w:t>
            </w:r>
          </w:p>
        </w:tc>
        <w:tc>
          <w:tcPr>
            <w:tcW w:w="2541" w:type="dxa"/>
          </w:tcPr>
          <w:p w14:paraId="0D15CC1F" w14:textId="77777777" w:rsidR="00FD1EA4" w:rsidRPr="00C1115F" w:rsidRDefault="00FD1EA4" w:rsidP="00CF568D">
            <w:pPr>
              <w:pStyle w:val="SJITableText"/>
            </w:pPr>
            <w:r w:rsidRPr="00C1115F">
              <w:t>837.055(1)</w:t>
            </w:r>
          </w:p>
        </w:tc>
        <w:tc>
          <w:tcPr>
            <w:tcW w:w="2356" w:type="dxa"/>
          </w:tcPr>
          <w:p w14:paraId="18446FF2" w14:textId="77777777" w:rsidR="00FD1EA4" w:rsidRPr="00C1115F" w:rsidRDefault="00FD1EA4" w:rsidP="00CF568D">
            <w:pPr>
              <w:pStyle w:val="SJITableText"/>
            </w:pPr>
            <w:r w:rsidRPr="00C1115F">
              <w:t>21.15</w:t>
            </w:r>
          </w:p>
        </w:tc>
      </w:tr>
      <w:tr w:rsidR="00FD1EA4" w:rsidRPr="00C1115F" w14:paraId="265CF4D2" w14:textId="77777777" w:rsidTr="00E13248">
        <w:tc>
          <w:tcPr>
            <w:tcW w:w="2150" w:type="dxa"/>
          </w:tcPr>
          <w:p w14:paraId="262C4545" w14:textId="77777777" w:rsidR="00FD1EA4" w:rsidRPr="00C1115F" w:rsidRDefault="00FD1EA4" w:rsidP="00CF568D">
            <w:pPr>
              <w:pStyle w:val="SJITableText"/>
            </w:pPr>
          </w:p>
        </w:tc>
        <w:tc>
          <w:tcPr>
            <w:tcW w:w="2151" w:type="dxa"/>
          </w:tcPr>
          <w:p w14:paraId="0B6A1E51" w14:textId="77777777" w:rsidR="00FD1EA4" w:rsidRPr="00C1115F" w:rsidRDefault="00FD1EA4" w:rsidP="00CF568D">
            <w:pPr>
              <w:pStyle w:val="SJITableText"/>
            </w:pPr>
            <w:r w:rsidRPr="00C1115F">
              <w:t>Attempt</w:t>
            </w:r>
          </w:p>
        </w:tc>
        <w:tc>
          <w:tcPr>
            <w:tcW w:w="2541" w:type="dxa"/>
          </w:tcPr>
          <w:p w14:paraId="0119D063" w14:textId="77777777" w:rsidR="00FD1EA4" w:rsidRPr="00C1115F" w:rsidRDefault="00FD1EA4" w:rsidP="00CF568D">
            <w:pPr>
              <w:pStyle w:val="SJITableText"/>
            </w:pPr>
            <w:r w:rsidRPr="00C1115F">
              <w:t>777.04(1)</w:t>
            </w:r>
          </w:p>
        </w:tc>
        <w:tc>
          <w:tcPr>
            <w:tcW w:w="2356" w:type="dxa"/>
          </w:tcPr>
          <w:p w14:paraId="565C19F7" w14:textId="77777777" w:rsidR="00FD1EA4" w:rsidRPr="00C1115F" w:rsidRDefault="00FD1EA4" w:rsidP="00CF568D">
            <w:pPr>
              <w:pStyle w:val="SJITableText"/>
            </w:pPr>
            <w:r w:rsidRPr="00C1115F">
              <w:t>5.1</w:t>
            </w:r>
          </w:p>
        </w:tc>
      </w:tr>
    </w:tbl>
    <w:p w14:paraId="5728E44B" w14:textId="77777777" w:rsidR="00FD1EA4" w:rsidRPr="00C1115F" w:rsidRDefault="00FD1EA4" w:rsidP="00CF568D">
      <w:pPr>
        <w:pStyle w:val="SJIComments"/>
      </w:pPr>
      <w:r w:rsidRPr="00C1115F">
        <w:t>Comments</w:t>
      </w:r>
    </w:p>
    <w:p w14:paraId="56CB0070" w14:textId="77777777" w:rsidR="00FD1EA4" w:rsidRPr="00C1115F" w:rsidRDefault="00FD1EA4" w:rsidP="00FD1EA4">
      <w:pPr>
        <w:tabs>
          <w:tab w:val="left" w:pos="0"/>
        </w:tabs>
      </w:pPr>
      <w:r w:rsidRPr="00C1115F">
        <w:t>As of November 2018, it is undetermined whether an element of this crime is that the defendant knew that the missing person investigation involved a child 16 years of age or younger.</w:t>
      </w:r>
    </w:p>
    <w:p w14:paraId="44DCB7CE" w14:textId="77777777" w:rsidR="00FD1EA4" w:rsidRPr="00C1115F" w:rsidRDefault="00FD1EA4" w:rsidP="00FD1EA4">
      <w:pPr>
        <w:tabs>
          <w:tab w:val="left" w:pos="0"/>
        </w:tabs>
      </w:pPr>
      <w:r w:rsidRPr="00C1115F">
        <w:t>As of November 2018, there is no case law regarding the definition of “law enforcement officer.</w:t>
      </w:r>
    </w:p>
    <w:p w14:paraId="628441FC" w14:textId="77777777" w:rsidR="00FD1EA4" w:rsidRPr="00C1115F" w:rsidRDefault="00FD1EA4" w:rsidP="00CF568D">
      <w:pPr>
        <w:tabs>
          <w:tab w:val="left" w:pos="7353"/>
        </w:tabs>
        <w:ind w:left="720" w:firstLine="0"/>
      </w:pPr>
      <w:r w:rsidRPr="00C1115F">
        <w:t>This instruction was adopted in 2013 [131 So. 3d 755], and amended in 2019.</w:t>
      </w:r>
    </w:p>
    <w:bookmarkEnd w:id="1708"/>
    <w:p w14:paraId="06E44CD2" w14:textId="77777777" w:rsidR="00FD1EA4" w:rsidRDefault="00FD1EA4" w:rsidP="00FD1EA4">
      <w:pPr>
        <w:contextualSpacing/>
        <w:jc w:val="center"/>
      </w:pPr>
      <w:r>
        <w:br w:type="page"/>
      </w:r>
    </w:p>
    <w:p w14:paraId="7F63D9D2" w14:textId="77777777" w:rsidR="00FD1EA4" w:rsidRPr="005C2AA8" w:rsidRDefault="00FD1EA4" w:rsidP="00F945C8">
      <w:pPr>
        <w:pStyle w:val="Heading3"/>
      </w:pPr>
      <w:bookmarkStart w:id="1711" w:name="_Toc109650750"/>
      <w:bookmarkStart w:id="1712" w:name="_Toc110240125"/>
      <w:bookmarkStart w:id="1713" w:name="_Hlk110859157"/>
      <w:bookmarkStart w:id="1714" w:name="_Toc232505731"/>
      <w:r w:rsidRPr="005C2AA8">
        <w:lastRenderedPageBreak/>
        <w:t>21.15 FALSE INFORMATION TO LAW ENFORCEMENT</w:t>
      </w:r>
      <w:bookmarkEnd w:id="1711"/>
      <w:bookmarkEnd w:id="1712"/>
      <w:bookmarkEnd w:id="1714"/>
    </w:p>
    <w:p w14:paraId="34A83CB5" w14:textId="77777777" w:rsidR="00FD1EA4" w:rsidRPr="005C2AA8" w:rsidRDefault="00FD1EA4" w:rsidP="00CF568D">
      <w:pPr>
        <w:pStyle w:val="SJIStatuteinTitle"/>
      </w:pPr>
      <w:r w:rsidRPr="005C2AA8">
        <w:t>§ 837.055(1), Fla. Stat.</w:t>
      </w:r>
    </w:p>
    <w:p w14:paraId="352DC97D" w14:textId="77777777" w:rsidR="00FD1EA4" w:rsidRDefault="00FD1EA4" w:rsidP="00FD1EA4">
      <w:pPr>
        <w:rPr>
          <w:b/>
        </w:rPr>
      </w:pPr>
      <w:r w:rsidRPr="005C2AA8">
        <w:rPr>
          <w:b/>
        </w:rPr>
        <w:t>To prove the crime of False Information to Law Enforcement, the State must prove the following five elements beyond a reasonable doubt:</w:t>
      </w:r>
    </w:p>
    <w:p w14:paraId="3897A32B" w14:textId="77777777" w:rsidR="00FD1EA4" w:rsidRPr="005C2AA8" w:rsidRDefault="00FD1EA4" w:rsidP="00FD1EA4">
      <w:pPr>
        <w:ind w:left="1440" w:hanging="720"/>
        <w:rPr>
          <w:b/>
        </w:rPr>
      </w:pPr>
      <w:r w:rsidRPr="005C2AA8">
        <w:rPr>
          <w:b/>
        </w:rPr>
        <w:t>1.</w:t>
      </w:r>
      <w:r w:rsidRPr="005C2AA8">
        <w:rPr>
          <w:b/>
        </w:rPr>
        <w:tab/>
      </w:r>
      <w:r w:rsidRPr="005C2AA8">
        <w:t>(Name of law enforcement officer)</w:t>
      </w:r>
      <w:r w:rsidRPr="005C2AA8">
        <w:rPr>
          <w:b/>
        </w:rPr>
        <w:t xml:space="preserve"> was conducting a [missing person investigation] [felony criminal investigation].</w:t>
      </w:r>
    </w:p>
    <w:p w14:paraId="2C5B6B89" w14:textId="77777777" w:rsidR="00FD1EA4" w:rsidRPr="005C2AA8" w:rsidRDefault="00FD1EA4" w:rsidP="00FD1EA4">
      <w:pPr>
        <w:ind w:left="1440" w:hanging="720"/>
        <w:rPr>
          <w:b/>
        </w:rPr>
      </w:pPr>
      <w:r w:rsidRPr="005C2AA8">
        <w:rPr>
          <w:b/>
        </w:rPr>
        <w:t>2.</w:t>
      </w:r>
      <w:r w:rsidRPr="005C2AA8">
        <w:rPr>
          <w:b/>
        </w:rPr>
        <w:tab/>
      </w:r>
      <w:r w:rsidRPr="005C2AA8">
        <w:t>(Name of law enforcement officer)</w:t>
      </w:r>
      <w:r w:rsidRPr="005C2AA8">
        <w:rPr>
          <w:b/>
        </w:rPr>
        <w:t xml:space="preserve"> was a law enforcement officer.</w:t>
      </w:r>
    </w:p>
    <w:p w14:paraId="4A39221D" w14:textId="77777777" w:rsidR="00FD1EA4" w:rsidRPr="005C2AA8" w:rsidRDefault="00FD1EA4" w:rsidP="00FD1EA4">
      <w:pPr>
        <w:ind w:left="1440" w:hanging="720"/>
        <w:rPr>
          <w:b/>
        </w:rPr>
      </w:pPr>
      <w:r w:rsidRPr="005C2AA8">
        <w:rPr>
          <w:b/>
        </w:rPr>
        <w:t>3.</w:t>
      </w:r>
      <w:r w:rsidRPr="005C2AA8">
        <w:rPr>
          <w:b/>
        </w:rPr>
        <w:tab/>
      </w:r>
      <w:r w:rsidRPr="005C2AA8">
        <w:t>(Defendant)</w:t>
      </w:r>
      <w:r w:rsidRPr="005C2AA8">
        <w:rPr>
          <w:b/>
        </w:rPr>
        <w:t xml:space="preserve"> knew that </w:t>
      </w:r>
      <w:r w:rsidRPr="005C2AA8">
        <w:t>(name of law enforcement officer)</w:t>
      </w:r>
      <w:r w:rsidRPr="005C2AA8">
        <w:rPr>
          <w:b/>
        </w:rPr>
        <w:t xml:space="preserve"> was a law enforcement officer.</w:t>
      </w:r>
    </w:p>
    <w:p w14:paraId="0CDE86FC" w14:textId="77777777" w:rsidR="00FD1EA4" w:rsidRPr="005C2AA8" w:rsidRDefault="00FD1EA4" w:rsidP="00FD1EA4">
      <w:pPr>
        <w:ind w:left="1440" w:hanging="720"/>
      </w:pPr>
      <w:r w:rsidRPr="005C2AA8">
        <w:rPr>
          <w:b/>
        </w:rPr>
        <w:t>4.</w:t>
      </w:r>
      <w:r w:rsidRPr="005C2AA8">
        <w:rPr>
          <w:b/>
        </w:rPr>
        <w:tab/>
      </w:r>
      <w:r w:rsidRPr="005C2AA8">
        <w:t>(Defendant)</w:t>
      </w:r>
      <w:r w:rsidRPr="005C2AA8">
        <w:rPr>
          <w:b/>
        </w:rPr>
        <w:t xml:space="preserve"> knowingly and willfully gave false information to </w:t>
      </w:r>
      <w:r w:rsidRPr="005C2AA8">
        <w:t>(name of law enforcement officer)</w:t>
      </w:r>
      <w:r w:rsidRPr="005C2AA8">
        <w:rPr>
          <w:b/>
        </w:rPr>
        <w:t>.</w:t>
      </w:r>
    </w:p>
    <w:p w14:paraId="4FED19DC" w14:textId="77777777" w:rsidR="00FD1EA4" w:rsidRDefault="00FD1EA4" w:rsidP="00FD1EA4">
      <w:pPr>
        <w:ind w:left="1440" w:hanging="720"/>
        <w:rPr>
          <w:b/>
        </w:rPr>
      </w:pPr>
      <w:r w:rsidRPr="005C2AA8">
        <w:rPr>
          <w:b/>
        </w:rPr>
        <w:t>5.</w:t>
      </w:r>
      <w:r w:rsidRPr="005C2AA8">
        <w:rPr>
          <w:b/>
        </w:rPr>
        <w:tab/>
      </w:r>
      <w:r w:rsidRPr="005C2AA8">
        <w:t>(Defendant)</w:t>
      </w:r>
      <w:r w:rsidRPr="005C2AA8">
        <w:rPr>
          <w:b/>
        </w:rPr>
        <w:t xml:space="preserve"> intended to mislead </w:t>
      </w:r>
      <w:r w:rsidRPr="005C2AA8">
        <w:t>(name of law enforcement officer)</w:t>
      </w:r>
      <w:r w:rsidRPr="005C2AA8">
        <w:rPr>
          <w:b/>
        </w:rPr>
        <w:t xml:space="preserve"> or impede the investigation.</w:t>
      </w:r>
    </w:p>
    <w:p w14:paraId="5605DC1F" w14:textId="77777777" w:rsidR="00FD1EA4" w:rsidRPr="005C2AA8" w:rsidRDefault="00FD1EA4" w:rsidP="00CF568D">
      <w:pPr>
        <w:pStyle w:val="SJITextItalic"/>
      </w:pPr>
      <w:r w:rsidRPr="005C2AA8">
        <w:t>Definition.</w:t>
      </w:r>
    </w:p>
    <w:p w14:paraId="39DA6AE0" w14:textId="77777777" w:rsidR="00FD1EA4" w:rsidRPr="005C2AA8" w:rsidRDefault="00FD1EA4" w:rsidP="00CF568D">
      <w:pPr>
        <w:pStyle w:val="SJITextItalic"/>
      </w:pPr>
      <w:r w:rsidRPr="005C2AA8">
        <w:t>Patterson v. State, 512 So. 2d 1109 (Fla. 1st DCA 1987).</w:t>
      </w:r>
    </w:p>
    <w:p w14:paraId="0B42F682" w14:textId="77777777" w:rsidR="00FD1EA4" w:rsidRDefault="00FD1EA4" w:rsidP="00FD1EA4">
      <w:pPr>
        <w:rPr>
          <w:b/>
        </w:rPr>
      </w:pPr>
      <w:r w:rsidRPr="005C2AA8">
        <w:rPr>
          <w:b/>
        </w:rPr>
        <w:t>“Willfully” means intentionally, knowingly and purposely.</w:t>
      </w:r>
    </w:p>
    <w:p w14:paraId="22F7989E" w14:textId="77777777" w:rsidR="00FD1EA4" w:rsidRPr="005C2AA8" w:rsidRDefault="00FD1EA4" w:rsidP="00CF568D">
      <w:pPr>
        <w:pStyle w:val="SJITextItalic"/>
      </w:pPr>
      <w:r w:rsidRPr="005C2AA8">
        <w:t>Give if applicable. Felony criminal investigation.</w:t>
      </w:r>
    </w:p>
    <w:p w14:paraId="0FA6B281" w14:textId="77777777" w:rsidR="00FD1EA4" w:rsidRDefault="00FD1EA4" w:rsidP="00CF568D">
      <w:pPr>
        <w:rPr>
          <w:b/>
        </w:rPr>
      </w:pPr>
      <w:r w:rsidRPr="005C2AA8">
        <w:rPr>
          <w:b/>
        </w:rPr>
        <w:t xml:space="preserve">The court instructs you that </w:t>
      </w:r>
      <w:r w:rsidRPr="005C2AA8">
        <w:t>(name of crime)</w:t>
      </w:r>
      <w:r w:rsidRPr="005C2AA8">
        <w:rPr>
          <w:b/>
        </w:rPr>
        <w:t xml:space="preserve"> is a felony.</w:t>
      </w:r>
    </w:p>
    <w:p w14:paraId="091AAED2" w14:textId="77777777" w:rsidR="00FD1EA4" w:rsidRPr="005C2AA8" w:rsidRDefault="00FD1EA4" w:rsidP="00CF568D">
      <w:pPr>
        <w:pStyle w:val="SJIComments"/>
      </w:pPr>
      <w:r w:rsidRPr="005C2AA8">
        <w:t>Lesser Included Offenses</w:t>
      </w:r>
    </w:p>
    <w:p w14:paraId="5FB16B5B" w14:textId="77777777" w:rsidR="00CF568D" w:rsidRPr="005C2AA8" w:rsidRDefault="00CF568D" w:rsidP="0020121B">
      <w:pPr>
        <w:pStyle w:val="Heading4"/>
      </w:pPr>
      <w:bookmarkStart w:id="1715" w:name="_Toc109650751"/>
      <w:r w:rsidRPr="005C2AA8">
        <w:t>FALSE INFORMATION TO LAW ENFORCEMENT — 837.055(1)</w:t>
      </w:r>
      <w:bookmarkEnd w:id="1715"/>
    </w:p>
    <w:tbl>
      <w:tblPr>
        <w:tblStyle w:val="TableGrid1"/>
        <w:tblW w:w="5000" w:type="pct"/>
        <w:tblLook w:val="0020" w:firstRow="1" w:lastRow="0" w:firstColumn="0" w:lastColumn="0" w:noHBand="0" w:noVBand="0"/>
      </w:tblPr>
      <w:tblGrid>
        <w:gridCol w:w="2991"/>
        <w:gridCol w:w="2992"/>
        <w:gridCol w:w="1964"/>
        <w:gridCol w:w="1403"/>
      </w:tblGrid>
      <w:tr w:rsidR="00FD1EA4" w:rsidRPr="005C2AA8" w14:paraId="22B8DB7C" w14:textId="77777777" w:rsidTr="00CF568D">
        <w:trPr>
          <w:cnfStyle w:val="100000000000" w:firstRow="1" w:lastRow="0" w:firstColumn="0" w:lastColumn="0" w:oddVBand="0" w:evenVBand="0" w:oddHBand="0" w:evenHBand="0" w:firstRowFirstColumn="0" w:firstRowLastColumn="0" w:lastRowFirstColumn="0" w:lastRowLastColumn="0"/>
        </w:trPr>
        <w:tc>
          <w:tcPr>
            <w:tcW w:w="1600" w:type="pct"/>
          </w:tcPr>
          <w:p w14:paraId="34705D53" w14:textId="77777777" w:rsidR="00FD1EA4" w:rsidRPr="005C2AA8" w:rsidRDefault="00FD1EA4" w:rsidP="00CF568D">
            <w:pPr>
              <w:pStyle w:val="SJITableText"/>
            </w:pPr>
            <w:r w:rsidRPr="005C2AA8">
              <w:t>CATEGORY ONE</w:t>
            </w:r>
          </w:p>
        </w:tc>
        <w:tc>
          <w:tcPr>
            <w:tcW w:w="1600" w:type="pct"/>
          </w:tcPr>
          <w:p w14:paraId="55B8F5C5" w14:textId="77777777" w:rsidR="00FD1EA4" w:rsidRPr="005C2AA8" w:rsidRDefault="00FD1EA4" w:rsidP="00CF568D">
            <w:pPr>
              <w:pStyle w:val="SJITableText"/>
            </w:pPr>
            <w:r w:rsidRPr="005C2AA8">
              <w:t>CATEGORY TWO</w:t>
            </w:r>
          </w:p>
        </w:tc>
        <w:tc>
          <w:tcPr>
            <w:tcW w:w="1050" w:type="pct"/>
          </w:tcPr>
          <w:p w14:paraId="33B95E62" w14:textId="77777777" w:rsidR="00FD1EA4" w:rsidRPr="005C2AA8" w:rsidRDefault="00FD1EA4" w:rsidP="00CF568D">
            <w:pPr>
              <w:pStyle w:val="SJITableText"/>
            </w:pPr>
            <w:r w:rsidRPr="005C2AA8">
              <w:t>FLA. STAT.</w:t>
            </w:r>
          </w:p>
        </w:tc>
        <w:tc>
          <w:tcPr>
            <w:tcW w:w="750" w:type="pct"/>
          </w:tcPr>
          <w:p w14:paraId="6966AAF1" w14:textId="77777777" w:rsidR="00FD1EA4" w:rsidRPr="005C2AA8" w:rsidRDefault="00FD1EA4" w:rsidP="00CF568D">
            <w:pPr>
              <w:pStyle w:val="SJITableText"/>
            </w:pPr>
            <w:r w:rsidRPr="005C2AA8">
              <w:t>INS. NO.</w:t>
            </w:r>
          </w:p>
        </w:tc>
      </w:tr>
      <w:tr w:rsidR="00FD1EA4" w:rsidRPr="005C2AA8" w14:paraId="3E3DF104" w14:textId="77777777" w:rsidTr="00CF568D">
        <w:tc>
          <w:tcPr>
            <w:tcW w:w="1600" w:type="pct"/>
          </w:tcPr>
          <w:p w14:paraId="28C8E829" w14:textId="77777777" w:rsidR="00FD1EA4" w:rsidRPr="005C2AA8" w:rsidRDefault="00FD1EA4" w:rsidP="00CF568D">
            <w:pPr>
              <w:pStyle w:val="SJITableText"/>
            </w:pPr>
            <w:r w:rsidRPr="005C2AA8">
              <w:t>None</w:t>
            </w:r>
          </w:p>
        </w:tc>
        <w:tc>
          <w:tcPr>
            <w:tcW w:w="1600" w:type="pct"/>
          </w:tcPr>
          <w:p w14:paraId="3E7F24A4" w14:textId="77777777" w:rsidR="00FD1EA4" w:rsidRPr="005C2AA8" w:rsidRDefault="00FD1EA4" w:rsidP="00CF568D">
            <w:pPr>
              <w:pStyle w:val="SJITableText"/>
            </w:pPr>
          </w:p>
        </w:tc>
        <w:tc>
          <w:tcPr>
            <w:tcW w:w="1050" w:type="pct"/>
          </w:tcPr>
          <w:p w14:paraId="2EAD86D0" w14:textId="77777777" w:rsidR="00FD1EA4" w:rsidRPr="005C2AA8" w:rsidRDefault="00FD1EA4" w:rsidP="00CF568D">
            <w:pPr>
              <w:pStyle w:val="SJITableText"/>
            </w:pPr>
          </w:p>
        </w:tc>
        <w:tc>
          <w:tcPr>
            <w:tcW w:w="750" w:type="pct"/>
          </w:tcPr>
          <w:p w14:paraId="5219AE3B" w14:textId="77777777" w:rsidR="00FD1EA4" w:rsidRPr="005C2AA8" w:rsidRDefault="00FD1EA4" w:rsidP="00CF568D">
            <w:pPr>
              <w:pStyle w:val="SJITableText"/>
            </w:pPr>
          </w:p>
        </w:tc>
      </w:tr>
      <w:tr w:rsidR="00FD1EA4" w:rsidRPr="005C2AA8" w14:paraId="2E0472B9" w14:textId="77777777" w:rsidTr="00CF568D">
        <w:tc>
          <w:tcPr>
            <w:tcW w:w="1600" w:type="pct"/>
          </w:tcPr>
          <w:p w14:paraId="6953E949" w14:textId="77777777" w:rsidR="00FD1EA4" w:rsidRPr="005C2AA8" w:rsidRDefault="00FD1EA4" w:rsidP="00CF568D">
            <w:pPr>
              <w:pStyle w:val="SJITableText"/>
            </w:pPr>
          </w:p>
        </w:tc>
        <w:tc>
          <w:tcPr>
            <w:tcW w:w="1600" w:type="pct"/>
          </w:tcPr>
          <w:p w14:paraId="5329969F" w14:textId="77777777" w:rsidR="00FD1EA4" w:rsidRPr="005C2AA8" w:rsidRDefault="00FD1EA4" w:rsidP="00CF568D">
            <w:pPr>
              <w:pStyle w:val="SJITableText"/>
            </w:pPr>
            <w:r w:rsidRPr="005C2AA8">
              <w:t xml:space="preserve">Attempt </w:t>
            </w:r>
          </w:p>
        </w:tc>
        <w:tc>
          <w:tcPr>
            <w:tcW w:w="1050" w:type="pct"/>
          </w:tcPr>
          <w:p w14:paraId="7D842A53" w14:textId="77777777" w:rsidR="00FD1EA4" w:rsidRPr="005C2AA8" w:rsidRDefault="00FD1EA4" w:rsidP="00CF568D">
            <w:pPr>
              <w:pStyle w:val="SJITableText"/>
            </w:pPr>
            <w:r w:rsidRPr="005C2AA8">
              <w:t>777.04(1)</w:t>
            </w:r>
          </w:p>
        </w:tc>
        <w:tc>
          <w:tcPr>
            <w:tcW w:w="750" w:type="pct"/>
          </w:tcPr>
          <w:p w14:paraId="5258A6D1" w14:textId="77777777" w:rsidR="00FD1EA4" w:rsidRPr="005C2AA8" w:rsidRDefault="00FD1EA4" w:rsidP="00CF568D">
            <w:pPr>
              <w:pStyle w:val="SJITableText"/>
            </w:pPr>
            <w:r w:rsidRPr="005C2AA8">
              <w:t>5.1</w:t>
            </w:r>
          </w:p>
        </w:tc>
      </w:tr>
    </w:tbl>
    <w:p w14:paraId="7BB1F207" w14:textId="77777777" w:rsidR="00FD1EA4" w:rsidRPr="005C2AA8" w:rsidRDefault="00FD1EA4" w:rsidP="00CF568D">
      <w:pPr>
        <w:pStyle w:val="SJIComments"/>
      </w:pPr>
      <w:r w:rsidRPr="005C2AA8">
        <w:t>Comments</w:t>
      </w:r>
    </w:p>
    <w:p w14:paraId="749EFA0A" w14:textId="77777777" w:rsidR="00FD1EA4" w:rsidRPr="005C2AA8" w:rsidRDefault="00FD1EA4" w:rsidP="00FD1EA4">
      <w:r w:rsidRPr="005C2AA8">
        <w:t>If there is a dispute about whether the law enforcement officer was investigating a felony as opposed to a misdemeanor, the court might consider instructing jurors on the elements of the felony.</w:t>
      </w:r>
    </w:p>
    <w:p w14:paraId="11EB4972" w14:textId="77777777" w:rsidR="00FD1EA4" w:rsidRPr="005C2AA8" w:rsidRDefault="00FD1EA4" w:rsidP="00FD1EA4">
      <w:r w:rsidRPr="005C2AA8">
        <w:t>As of November 2016, there was no case law regarding the definition of “law enforcement officer.”</w:t>
      </w:r>
    </w:p>
    <w:p w14:paraId="0A6D5EFA" w14:textId="75A70C33" w:rsidR="00CF568D" w:rsidRDefault="00FD1EA4" w:rsidP="00FD1EA4">
      <w:r w:rsidRPr="005C2AA8">
        <w:t>This instruction was adopted in 2008 [995 So. 2d 489] and amended in 2013 [131 So. 3d 755] and 2017</w:t>
      </w:r>
      <w:bookmarkEnd w:id="1713"/>
      <w:r w:rsidRPr="005C2AA8">
        <w:t>.</w:t>
      </w:r>
      <w:r w:rsidR="00BA194A">
        <w:t xml:space="preserve"> </w:t>
      </w:r>
    </w:p>
    <w:p w14:paraId="20E15804" w14:textId="77777777" w:rsidR="00CF568D" w:rsidRDefault="00CF568D">
      <w:pPr>
        <w:spacing w:after="160"/>
        <w:ind w:firstLine="0"/>
      </w:pPr>
      <w:r>
        <w:br w:type="page"/>
      </w:r>
    </w:p>
    <w:p w14:paraId="7FFA57F5" w14:textId="77777777" w:rsidR="00FD1EA4" w:rsidRPr="00AB4A74" w:rsidRDefault="00FD1EA4" w:rsidP="00F945C8">
      <w:pPr>
        <w:pStyle w:val="Heading3"/>
      </w:pPr>
      <w:bookmarkStart w:id="1716" w:name="_Toc109650752"/>
      <w:bookmarkStart w:id="1717" w:name="_Toc110240126"/>
      <w:bookmarkStart w:id="1718" w:name="_Hlk110859263"/>
      <w:bookmarkStart w:id="1719" w:name="_Toc232505732"/>
      <w:r w:rsidRPr="00AB4A74">
        <w:lastRenderedPageBreak/>
        <w:t>21.16 FALSELY PERSONATING AN OFFICER</w:t>
      </w:r>
      <w:bookmarkEnd w:id="1716"/>
      <w:bookmarkEnd w:id="1717"/>
      <w:bookmarkEnd w:id="1719"/>
    </w:p>
    <w:p w14:paraId="420D4F49" w14:textId="77777777" w:rsidR="00FD1EA4" w:rsidRPr="00AB4A74" w:rsidRDefault="00FD1EA4" w:rsidP="00CF568D">
      <w:pPr>
        <w:pStyle w:val="SJIStatuteinTitle"/>
      </w:pPr>
      <w:r w:rsidRPr="00AB4A74">
        <w:t>§ 843.08, Fla. Stat.</w:t>
      </w:r>
    </w:p>
    <w:p w14:paraId="13A771F9" w14:textId="77777777" w:rsidR="00FD1EA4" w:rsidRPr="00CF568D" w:rsidRDefault="00FD1EA4" w:rsidP="00CF568D">
      <w:pPr>
        <w:rPr>
          <w:b/>
          <w:bCs/>
        </w:rPr>
      </w:pPr>
      <w:r w:rsidRPr="00CF568D">
        <w:rPr>
          <w:b/>
          <w:bCs/>
        </w:rPr>
        <w:t>To prove the crime of Falsely Personating An Officer, the State must prove the following [two] [three] elements beyond a reasonable doubt:</w:t>
      </w:r>
    </w:p>
    <w:p w14:paraId="19CC17C1" w14:textId="77777777" w:rsidR="00FD1EA4" w:rsidRPr="00AB4A74" w:rsidRDefault="00FD1EA4" w:rsidP="00CF568D">
      <w:pPr>
        <w:widowControl w:val="0"/>
        <w:autoSpaceDE w:val="0"/>
        <w:autoSpaceDN w:val="0"/>
        <w:adjustRightInd w:val="0"/>
        <w:ind w:left="1152" w:hanging="432"/>
      </w:pPr>
      <w:r w:rsidRPr="00AB4A74">
        <w:rPr>
          <w:b/>
        </w:rPr>
        <w:t>1.</w:t>
      </w:r>
      <w:r w:rsidRPr="00AB4A74">
        <w:rPr>
          <w:b/>
        </w:rPr>
        <w:tab/>
      </w:r>
      <w:r w:rsidRPr="00AB4A74">
        <w:t>(Defendant</w:t>
      </w:r>
      <w:r w:rsidRPr="00EC4E7A">
        <w:rPr>
          <w:bCs/>
        </w:rPr>
        <w:t>)</w:t>
      </w:r>
      <w:r w:rsidRPr="00AB4A74">
        <w:rPr>
          <w:b/>
        </w:rPr>
        <w:t xml:space="preserve"> falsely assumed or pretended to be a[n] [police officer] [deputy sheriff] [sheriff] [firefighter] [officer of the Florida Highway Patrol] [officer of the Fish and Wildlife Conservation Commission] [officer of the Department of Environmental Protection] [fire or arson investigator of the Department of Financial Services] [officer of the Department of Financial Services] [officer of the Department of Corrections] [correctional probation officer] [state attorney] [assistant state attorney] [statewide prosecutor] [assistant statewide prosecutor] [state attorney investigator] [coroner] [lottery special agent] [lottery investigator] [beverage enforcement agent] [school guardian] [a security officer licensed under Chapter 493, Florida Statutes] [member of the Florida Commission on Offender Review] [administrative aide to the Florida Commission on Offender Review] [supervisor employed by the Florida Commission on Offender Review] [representative or personnel of the Department of Law Enforcement] [federal law enforcement officer].</w:t>
      </w:r>
      <w:r w:rsidRPr="00AB4A74">
        <w:t xml:space="preserve"> </w:t>
      </w:r>
    </w:p>
    <w:p w14:paraId="45B806BA" w14:textId="77777777" w:rsidR="00FD1EA4" w:rsidRPr="00AB4A74" w:rsidRDefault="00FD1EA4" w:rsidP="00CF568D">
      <w:pPr>
        <w:widowControl w:val="0"/>
        <w:autoSpaceDE w:val="0"/>
        <w:autoSpaceDN w:val="0"/>
        <w:adjustRightInd w:val="0"/>
        <w:ind w:left="1152" w:hanging="432"/>
        <w:rPr>
          <w:b/>
        </w:rPr>
      </w:pPr>
      <w:r w:rsidRPr="00AB4A74">
        <w:rPr>
          <w:b/>
        </w:rPr>
        <w:t>2.</w:t>
      </w:r>
      <w:r w:rsidRPr="00AB4A74">
        <w:rPr>
          <w:b/>
        </w:rPr>
        <w:tab/>
        <w:t>While doing so,</w:t>
      </w:r>
      <w:r w:rsidRPr="00AB4A74">
        <w:t xml:space="preserve"> (defendant) </w:t>
      </w:r>
      <w:r w:rsidRPr="00AB4A74">
        <w:rPr>
          <w:b/>
        </w:rPr>
        <w:t>[took it upon [himself] [herself] to act as such an officer] [required [someone] [</w:t>
      </w:r>
      <w:r w:rsidRPr="00AB4A74">
        <w:t>(name of person)</w:t>
      </w:r>
      <w:r w:rsidRPr="00AB4A74">
        <w:rPr>
          <w:b/>
        </w:rPr>
        <w:t>] to aid or assist [him] [her] in a matter pertaining to the duty of such an officer].</w:t>
      </w:r>
    </w:p>
    <w:p w14:paraId="3FE6EF94" w14:textId="77777777" w:rsidR="00FD1EA4" w:rsidRPr="00AB4A74" w:rsidRDefault="00FD1EA4" w:rsidP="00CF568D">
      <w:pPr>
        <w:pStyle w:val="SJITextItalic"/>
      </w:pPr>
      <w:r w:rsidRPr="00AB4A74">
        <w:t xml:space="preserve">Give if applicable. </w:t>
      </w:r>
    </w:p>
    <w:p w14:paraId="1981CAB9" w14:textId="77777777" w:rsidR="00FD1EA4" w:rsidRPr="00AB4A74" w:rsidRDefault="00FD1EA4" w:rsidP="00CF568D">
      <w:pPr>
        <w:widowControl w:val="0"/>
        <w:autoSpaceDE w:val="0"/>
        <w:autoSpaceDN w:val="0"/>
        <w:adjustRightInd w:val="0"/>
        <w:ind w:left="1152" w:hanging="432"/>
        <w:rPr>
          <w:b/>
        </w:rPr>
      </w:pPr>
      <w:r w:rsidRPr="00AB4A74">
        <w:rPr>
          <w:b/>
        </w:rPr>
        <w:t>3.</w:t>
      </w:r>
      <w:r w:rsidRPr="00AB4A74">
        <w:rPr>
          <w:b/>
        </w:rPr>
        <w:tab/>
        <w:t>The impersonation occurred during the commission of a felony.</w:t>
      </w:r>
    </w:p>
    <w:p w14:paraId="234AD966" w14:textId="77777777" w:rsidR="00FD1EA4" w:rsidRPr="00AB4A74" w:rsidRDefault="00FD1EA4" w:rsidP="00FD1EA4">
      <w:r w:rsidRPr="00AB4A74">
        <w:rPr>
          <w:b/>
        </w:rPr>
        <w:t xml:space="preserve">The court instructs you that </w:t>
      </w:r>
      <w:r w:rsidRPr="00AB4A74">
        <w:t>(name of felony)</w:t>
      </w:r>
      <w:r w:rsidRPr="00AB4A74">
        <w:rPr>
          <w:b/>
        </w:rPr>
        <w:t xml:space="preserve"> is a felony. A[n] </w:t>
      </w:r>
      <w:r w:rsidRPr="00AB4A74">
        <w:t>(name of felony)</w:t>
      </w:r>
      <w:r w:rsidRPr="00AB4A74">
        <w:rPr>
          <w:b/>
        </w:rPr>
        <w:t xml:space="preserve"> is defined as </w:t>
      </w:r>
      <w:r w:rsidRPr="00AB4A74">
        <w:t>(insert elements of felony)</w:t>
      </w:r>
      <w:r w:rsidRPr="00AB4A74">
        <w:rPr>
          <w:b/>
        </w:rPr>
        <w:t>.</w:t>
      </w:r>
    </w:p>
    <w:p w14:paraId="0982EEC2" w14:textId="77777777" w:rsidR="00FD1EA4" w:rsidRPr="00AB4A74" w:rsidRDefault="00FD1EA4" w:rsidP="00CF568D">
      <w:pPr>
        <w:pStyle w:val="SJITextItalic"/>
      </w:pPr>
      <w:r w:rsidRPr="00AB4A74">
        <w:t>Definitions. Give if applicable.</w:t>
      </w:r>
    </w:p>
    <w:p w14:paraId="7F0E2DA3" w14:textId="77777777" w:rsidR="00FD1EA4" w:rsidRPr="00AB4A74" w:rsidRDefault="00FD1EA4" w:rsidP="00CF568D">
      <w:pPr>
        <w:pStyle w:val="SJITextItalic"/>
      </w:pPr>
      <w:r w:rsidRPr="00AB4A74">
        <w:t>§ 901.1505, Fla. Stat.</w:t>
      </w:r>
    </w:p>
    <w:p w14:paraId="5DF9CA03" w14:textId="77777777" w:rsidR="00FD1EA4" w:rsidRPr="00AB4A74" w:rsidRDefault="00FD1EA4" w:rsidP="00FD1EA4">
      <w:pPr>
        <w:autoSpaceDE w:val="0"/>
        <w:autoSpaceDN w:val="0"/>
        <w:adjustRightInd w:val="0"/>
        <w:rPr>
          <w:b/>
        </w:rPr>
      </w:pPr>
      <w:r w:rsidRPr="00AB4A74">
        <w:rPr>
          <w:b/>
        </w:rPr>
        <w:t>A federal law enforcement officer is a person who is employed by the Federal Government as a full-time law enforcement officer, who is empowered to effect an arrest for violations of the United States Code, who is authorized to carry firearms in the performance of her or his duties, and who has received law enforcement training equivalent to training for Florida law enforcement officers.</w:t>
      </w:r>
    </w:p>
    <w:p w14:paraId="52C7C269" w14:textId="77777777" w:rsidR="00FD1EA4" w:rsidRPr="00AB4A74" w:rsidRDefault="00FD1EA4" w:rsidP="001F61BE">
      <w:pPr>
        <w:pStyle w:val="SJITextItalic"/>
      </w:pPr>
      <w:r w:rsidRPr="00AB4A74">
        <w:t xml:space="preserve">See § 30.15(1)(k), Fla. Stat. for description of school guardian. </w:t>
      </w:r>
    </w:p>
    <w:p w14:paraId="547A1082" w14:textId="77777777" w:rsidR="00FD1EA4" w:rsidRPr="001F61BE" w:rsidRDefault="00FD1EA4" w:rsidP="001F61BE">
      <w:pPr>
        <w:rPr>
          <w:i/>
          <w:iCs/>
        </w:rPr>
      </w:pPr>
      <w:r w:rsidRPr="001F61BE">
        <w:rPr>
          <w:i/>
          <w:iCs/>
        </w:rPr>
        <w:t>See other statutes for definitions of other officers, if needed.</w:t>
      </w:r>
    </w:p>
    <w:p w14:paraId="69D82750" w14:textId="77777777" w:rsidR="00FD1EA4" w:rsidRPr="00AB4A74" w:rsidRDefault="00FD1EA4" w:rsidP="001F61BE">
      <w:pPr>
        <w:pStyle w:val="SJITextItalic"/>
      </w:pPr>
      <w:r w:rsidRPr="00AB4A74">
        <w:t xml:space="preserve">Give if applicable. </w:t>
      </w:r>
    </w:p>
    <w:p w14:paraId="24690AF8" w14:textId="77777777" w:rsidR="00FD1EA4" w:rsidRPr="00AB4A74" w:rsidRDefault="00FD1EA4" w:rsidP="00FD1EA4">
      <w:pPr>
        <w:rPr>
          <w:b/>
        </w:rPr>
      </w:pPr>
      <w:r w:rsidRPr="00AB4A74">
        <w:rPr>
          <w:b/>
        </w:rPr>
        <w:t xml:space="preserve">If you find the defendant guilty of Falsely Personating an Officer and that the impersonation occurred during the commission of a felony, you must then determine whether the State has proven beyond a reasonable doubt that the </w:t>
      </w:r>
      <w:r w:rsidRPr="00AB4A74">
        <w:rPr>
          <w:b/>
        </w:rPr>
        <w:lastRenderedPageBreak/>
        <w:t>commission of the felony resulted in [death] [or] [personal injury] to another human being.</w:t>
      </w:r>
    </w:p>
    <w:p w14:paraId="6CD69CF0" w14:textId="77777777" w:rsidR="00FD1EA4" w:rsidRPr="00AB4A74" w:rsidRDefault="00FD1EA4" w:rsidP="002F42DF">
      <w:pPr>
        <w:pStyle w:val="SJIComments"/>
      </w:pPr>
      <w:r w:rsidRPr="00AB4A74">
        <w:t>Lesser Included Offense</w:t>
      </w:r>
    </w:p>
    <w:p w14:paraId="004FA305" w14:textId="77777777" w:rsidR="00863786" w:rsidRPr="00AB4A74" w:rsidRDefault="00863786" w:rsidP="0020121B">
      <w:pPr>
        <w:pStyle w:val="Heading4"/>
      </w:pPr>
      <w:bookmarkStart w:id="1720" w:name="_Toc109650753"/>
      <w:r w:rsidRPr="00AB4A74">
        <w:t>FALSELY PERSONATING AN OFFICER — 843.08</w:t>
      </w:r>
      <w:bookmarkEnd w:id="1720"/>
    </w:p>
    <w:tbl>
      <w:tblPr>
        <w:tblStyle w:val="TableGrid1"/>
        <w:tblW w:w="5000" w:type="pct"/>
        <w:tblLook w:val="0020" w:firstRow="1" w:lastRow="0" w:firstColumn="0" w:lastColumn="0" w:noHBand="0" w:noVBand="0"/>
      </w:tblPr>
      <w:tblGrid>
        <w:gridCol w:w="2991"/>
        <w:gridCol w:w="2992"/>
        <w:gridCol w:w="1964"/>
        <w:gridCol w:w="1403"/>
      </w:tblGrid>
      <w:tr w:rsidR="00FD1EA4" w:rsidRPr="00AB4A74" w14:paraId="5F550294" w14:textId="77777777" w:rsidTr="00863786">
        <w:trPr>
          <w:cnfStyle w:val="100000000000" w:firstRow="1" w:lastRow="0" w:firstColumn="0" w:lastColumn="0" w:oddVBand="0" w:evenVBand="0" w:oddHBand="0" w:evenHBand="0" w:firstRowFirstColumn="0" w:firstRowLastColumn="0" w:lastRowFirstColumn="0" w:lastRowLastColumn="0"/>
        </w:trPr>
        <w:tc>
          <w:tcPr>
            <w:tcW w:w="1599" w:type="pct"/>
          </w:tcPr>
          <w:p w14:paraId="0A2DA5CD" w14:textId="77777777" w:rsidR="00FD1EA4" w:rsidRPr="00AB4A74" w:rsidRDefault="00FD1EA4" w:rsidP="00863786">
            <w:pPr>
              <w:pStyle w:val="SJITableText"/>
            </w:pPr>
            <w:r w:rsidRPr="00AB4A74">
              <w:t>CATEGORY ONE</w:t>
            </w:r>
          </w:p>
        </w:tc>
        <w:tc>
          <w:tcPr>
            <w:tcW w:w="1600" w:type="pct"/>
          </w:tcPr>
          <w:p w14:paraId="143E58AF" w14:textId="77777777" w:rsidR="00FD1EA4" w:rsidRPr="00AB4A74" w:rsidRDefault="00FD1EA4" w:rsidP="00863786">
            <w:pPr>
              <w:pStyle w:val="SJITableText"/>
            </w:pPr>
            <w:r w:rsidRPr="00AB4A74">
              <w:t>CATEGORY TWO</w:t>
            </w:r>
          </w:p>
        </w:tc>
        <w:tc>
          <w:tcPr>
            <w:tcW w:w="1050" w:type="pct"/>
          </w:tcPr>
          <w:p w14:paraId="36DCDDB3" w14:textId="77777777" w:rsidR="00FD1EA4" w:rsidRPr="00AB4A74" w:rsidRDefault="00FD1EA4" w:rsidP="00863786">
            <w:pPr>
              <w:pStyle w:val="SJITableText"/>
            </w:pPr>
            <w:r w:rsidRPr="00AB4A74">
              <w:t>FLA. STAT.</w:t>
            </w:r>
          </w:p>
        </w:tc>
        <w:tc>
          <w:tcPr>
            <w:tcW w:w="750" w:type="pct"/>
          </w:tcPr>
          <w:p w14:paraId="5231E618" w14:textId="77777777" w:rsidR="00FD1EA4" w:rsidRPr="00AB4A74" w:rsidRDefault="00FD1EA4" w:rsidP="00863786">
            <w:pPr>
              <w:pStyle w:val="SJITableText"/>
            </w:pPr>
            <w:r w:rsidRPr="00AB4A74">
              <w:t>INS. NO.</w:t>
            </w:r>
          </w:p>
        </w:tc>
      </w:tr>
      <w:tr w:rsidR="00FD1EA4" w:rsidRPr="00AB4A74" w14:paraId="5E718BDD" w14:textId="77777777" w:rsidTr="00863786">
        <w:tc>
          <w:tcPr>
            <w:tcW w:w="1599" w:type="pct"/>
          </w:tcPr>
          <w:p w14:paraId="5B50DC21" w14:textId="77777777" w:rsidR="00FD1EA4" w:rsidRPr="00AB4A74" w:rsidRDefault="00FD1EA4" w:rsidP="00863786">
            <w:pPr>
              <w:pStyle w:val="SJITableText"/>
            </w:pPr>
            <w:r w:rsidRPr="00AB4A74">
              <w:t>None</w:t>
            </w:r>
          </w:p>
        </w:tc>
        <w:tc>
          <w:tcPr>
            <w:tcW w:w="1600" w:type="pct"/>
          </w:tcPr>
          <w:p w14:paraId="4819BB33" w14:textId="77777777" w:rsidR="00FD1EA4" w:rsidRPr="00AB4A74" w:rsidRDefault="00FD1EA4" w:rsidP="00863786">
            <w:pPr>
              <w:pStyle w:val="SJITableText"/>
            </w:pPr>
          </w:p>
        </w:tc>
        <w:tc>
          <w:tcPr>
            <w:tcW w:w="1050" w:type="pct"/>
          </w:tcPr>
          <w:p w14:paraId="1E2F6BDF" w14:textId="77777777" w:rsidR="00FD1EA4" w:rsidRPr="00AB4A74" w:rsidRDefault="00FD1EA4" w:rsidP="00863786">
            <w:pPr>
              <w:pStyle w:val="SJITableText"/>
            </w:pPr>
          </w:p>
        </w:tc>
        <w:tc>
          <w:tcPr>
            <w:tcW w:w="750" w:type="pct"/>
          </w:tcPr>
          <w:p w14:paraId="1C4A0369" w14:textId="77777777" w:rsidR="00FD1EA4" w:rsidRPr="00AB4A74" w:rsidRDefault="00FD1EA4" w:rsidP="00863786">
            <w:pPr>
              <w:pStyle w:val="SJITableText"/>
            </w:pPr>
          </w:p>
        </w:tc>
      </w:tr>
      <w:tr w:rsidR="00FD1EA4" w:rsidRPr="00AB4A74" w14:paraId="565AB40A" w14:textId="77777777" w:rsidTr="00863786">
        <w:tc>
          <w:tcPr>
            <w:tcW w:w="1599" w:type="pct"/>
          </w:tcPr>
          <w:p w14:paraId="450F8A61" w14:textId="77777777" w:rsidR="00FD1EA4" w:rsidRPr="00AB4A74" w:rsidRDefault="00FD1EA4" w:rsidP="00863786">
            <w:pPr>
              <w:pStyle w:val="SJITableText"/>
            </w:pPr>
          </w:p>
        </w:tc>
        <w:tc>
          <w:tcPr>
            <w:tcW w:w="1600" w:type="pct"/>
          </w:tcPr>
          <w:p w14:paraId="003C9710" w14:textId="77777777" w:rsidR="00FD1EA4" w:rsidRPr="00AB4A74" w:rsidRDefault="00FD1EA4" w:rsidP="00863786">
            <w:pPr>
              <w:pStyle w:val="SJITableText"/>
            </w:pPr>
            <w:r w:rsidRPr="00AB4A74">
              <w:t>Attempt</w:t>
            </w:r>
          </w:p>
        </w:tc>
        <w:tc>
          <w:tcPr>
            <w:tcW w:w="1050" w:type="pct"/>
          </w:tcPr>
          <w:p w14:paraId="2F7C02E7" w14:textId="77777777" w:rsidR="00FD1EA4" w:rsidRPr="00AB4A74" w:rsidRDefault="00FD1EA4" w:rsidP="00863786">
            <w:pPr>
              <w:pStyle w:val="SJITableText"/>
            </w:pPr>
            <w:r w:rsidRPr="00AB4A74">
              <w:t>777.04(1)</w:t>
            </w:r>
          </w:p>
        </w:tc>
        <w:tc>
          <w:tcPr>
            <w:tcW w:w="750" w:type="pct"/>
          </w:tcPr>
          <w:p w14:paraId="43881356" w14:textId="77777777" w:rsidR="00FD1EA4" w:rsidRPr="00AB4A74" w:rsidRDefault="00FD1EA4" w:rsidP="00863786">
            <w:pPr>
              <w:pStyle w:val="SJITableText"/>
            </w:pPr>
            <w:r w:rsidRPr="00AB4A74">
              <w:t>5.1</w:t>
            </w:r>
          </w:p>
        </w:tc>
      </w:tr>
    </w:tbl>
    <w:p w14:paraId="70B9CFC0" w14:textId="77777777" w:rsidR="00FD1EA4" w:rsidRPr="00AB4A74" w:rsidRDefault="00FD1EA4" w:rsidP="00863786">
      <w:pPr>
        <w:pStyle w:val="SJIComments"/>
      </w:pPr>
      <w:r w:rsidRPr="00AB4A74">
        <w:t>Comment</w:t>
      </w:r>
    </w:p>
    <w:p w14:paraId="2363FD13" w14:textId="77777777" w:rsidR="00FD1EA4" w:rsidRPr="004068B5" w:rsidRDefault="00FD1EA4" w:rsidP="00FD1EA4">
      <w:r w:rsidRPr="00AB4A74">
        <w:t>This instruction was adopted in 2013 [122 So. 3d 302] and amended in 2016 [194 So. 3d 1007], and 2020.</w:t>
      </w:r>
    </w:p>
    <w:bookmarkEnd w:id="1718"/>
    <w:p w14:paraId="4DF09359" w14:textId="77777777" w:rsidR="00FD1EA4" w:rsidRPr="00471CED" w:rsidRDefault="00FD1EA4" w:rsidP="00863786"/>
    <w:p w14:paraId="2151A82F" w14:textId="77777777" w:rsidR="00FD1EA4" w:rsidRDefault="00FD1EA4" w:rsidP="00FD1EA4">
      <w:pPr>
        <w:autoSpaceDE w:val="0"/>
        <w:autoSpaceDN w:val="0"/>
        <w:adjustRightInd w:val="0"/>
        <w:jc w:val="center"/>
      </w:pPr>
      <w:r w:rsidRPr="001C1A4E">
        <w:br w:type="page"/>
      </w:r>
    </w:p>
    <w:p w14:paraId="54ADC74C" w14:textId="77777777" w:rsidR="00FD1EA4" w:rsidRPr="004C6EB8" w:rsidRDefault="00FD1EA4" w:rsidP="00F945C8">
      <w:pPr>
        <w:pStyle w:val="Heading3"/>
      </w:pPr>
      <w:bookmarkStart w:id="1721" w:name="_Toc109650754"/>
      <w:bookmarkStart w:id="1722" w:name="_Toc110240127"/>
      <w:bookmarkStart w:id="1723" w:name="_Hlk110859550"/>
      <w:bookmarkStart w:id="1724" w:name="_Toc232505733"/>
      <w:r w:rsidRPr="004C6EB8">
        <w:lastRenderedPageBreak/>
        <w:t>21.17 COMPOUNDING A FELONY</w:t>
      </w:r>
      <w:bookmarkEnd w:id="1721"/>
      <w:bookmarkEnd w:id="1722"/>
      <w:bookmarkEnd w:id="1724"/>
    </w:p>
    <w:p w14:paraId="29C39F9A" w14:textId="77777777" w:rsidR="00FD1EA4" w:rsidRPr="004C6EB8" w:rsidRDefault="00FD1EA4" w:rsidP="00863786">
      <w:pPr>
        <w:pStyle w:val="SJIStatuteinTitle"/>
      </w:pPr>
      <w:r w:rsidRPr="004C6EB8">
        <w:t>§ 843.14, Fla. Stat.</w:t>
      </w:r>
    </w:p>
    <w:p w14:paraId="50CEAD7D" w14:textId="77777777" w:rsidR="00FD1EA4" w:rsidRPr="004C6EB8" w:rsidRDefault="00FD1EA4" w:rsidP="00FD1EA4">
      <w:pPr>
        <w:autoSpaceDE w:val="0"/>
        <w:autoSpaceDN w:val="0"/>
        <w:adjustRightInd w:val="0"/>
        <w:rPr>
          <w:b/>
        </w:rPr>
      </w:pPr>
      <w:r w:rsidRPr="004C6EB8">
        <w:rPr>
          <w:b/>
        </w:rPr>
        <w:t xml:space="preserve">To prove the crime of Compounding a Felony, the State must prove the following four elements beyond a reasonable doubt: </w:t>
      </w:r>
    </w:p>
    <w:p w14:paraId="23E26662" w14:textId="77777777" w:rsidR="00FD1EA4" w:rsidRPr="00B415DA" w:rsidRDefault="00FD1EA4" w:rsidP="008F5F0C">
      <w:pPr>
        <w:pStyle w:val="ListParagraph"/>
        <w:numPr>
          <w:ilvl w:val="0"/>
          <w:numId w:val="320"/>
        </w:numPr>
        <w:spacing w:after="200"/>
        <w:ind w:left="1152" w:hanging="432"/>
        <w:rPr>
          <w:b/>
        </w:rPr>
      </w:pPr>
      <w:r w:rsidRPr="004C6EB8">
        <w:t>(Defendant)</w:t>
      </w:r>
      <w:r w:rsidRPr="00B415DA">
        <w:rPr>
          <w:b/>
        </w:rPr>
        <w:t xml:space="preserve"> knew that a[n] </w:t>
      </w:r>
      <w:r w:rsidRPr="004C6EB8">
        <w:t>(felony alleged)</w:t>
      </w:r>
      <w:r w:rsidRPr="00B415DA">
        <w:rPr>
          <w:b/>
        </w:rPr>
        <w:t xml:space="preserve"> had been committed.</w:t>
      </w:r>
    </w:p>
    <w:p w14:paraId="3F7E8C80" w14:textId="77777777" w:rsidR="00FD1EA4" w:rsidRPr="00B415DA" w:rsidRDefault="00FD1EA4" w:rsidP="008F5F0C">
      <w:pPr>
        <w:pStyle w:val="ListParagraph"/>
        <w:numPr>
          <w:ilvl w:val="0"/>
          <w:numId w:val="320"/>
        </w:numPr>
        <w:spacing w:after="200"/>
        <w:ind w:left="1152" w:hanging="432"/>
        <w:rPr>
          <w:b/>
        </w:rPr>
      </w:pPr>
      <w:r w:rsidRPr="004C6EB8">
        <w:t>(Felony alleged)</w:t>
      </w:r>
      <w:r w:rsidRPr="00B415DA">
        <w:rPr>
          <w:b/>
        </w:rPr>
        <w:t xml:space="preserve"> was a felony.</w:t>
      </w:r>
    </w:p>
    <w:p w14:paraId="74E0EE9A" w14:textId="2A38955B" w:rsidR="00FD1EA4" w:rsidRPr="00A5264B" w:rsidRDefault="00FD1EA4" w:rsidP="00A5264B">
      <w:pPr>
        <w:ind w:left="720" w:firstLine="0"/>
        <w:rPr>
          <w:i/>
        </w:rPr>
      </w:pPr>
      <w:r w:rsidRPr="00A5264B">
        <w:rPr>
          <w:i/>
        </w:rPr>
        <w:t>Give 3a and/or 3b as applicable.</w:t>
      </w:r>
      <w:r w:rsidR="00BA194A">
        <w:rPr>
          <w:i/>
        </w:rPr>
        <w:t xml:space="preserve"> </w:t>
      </w:r>
    </w:p>
    <w:p w14:paraId="742E7D8F" w14:textId="77777777" w:rsidR="00FD1EA4" w:rsidRPr="004C6EB8" w:rsidRDefault="00FD1EA4" w:rsidP="008F5F0C">
      <w:pPr>
        <w:pStyle w:val="ListParagraph"/>
        <w:numPr>
          <w:ilvl w:val="0"/>
          <w:numId w:val="320"/>
        </w:numPr>
        <w:spacing w:after="200"/>
        <w:ind w:left="1152" w:hanging="432"/>
      </w:pPr>
      <w:r w:rsidRPr="004C6EB8">
        <w:t xml:space="preserve">(Defendant) </w:t>
      </w:r>
    </w:p>
    <w:p w14:paraId="3693BB47" w14:textId="77777777" w:rsidR="00FD1EA4" w:rsidRPr="00B415DA" w:rsidRDefault="00FD1EA4" w:rsidP="008F5F0C">
      <w:pPr>
        <w:pStyle w:val="ListParagraph"/>
        <w:numPr>
          <w:ilvl w:val="1"/>
          <w:numId w:val="320"/>
        </w:numPr>
        <w:tabs>
          <w:tab w:val="clear" w:pos="1440"/>
        </w:tabs>
        <w:spacing w:after="200"/>
        <w:ind w:left="1620" w:hanging="450"/>
        <w:rPr>
          <w:b/>
        </w:rPr>
      </w:pPr>
      <w:r w:rsidRPr="00B415DA">
        <w:rPr>
          <w:b/>
        </w:rPr>
        <w:t>took [money] [or] [a gratuity] [or] [a reward].</w:t>
      </w:r>
    </w:p>
    <w:p w14:paraId="5C847506" w14:textId="77777777" w:rsidR="00FD1EA4" w:rsidRPr="00B415DA" w:rsidRDefault="00FD1EA4" w:rsidP="008F5F0C">
      <w:pPr>
        <w:pStyle w:val="ListParagraph"/>
        <w:numPr>
          <w:ilvl w:val="1"/>
          <w:numId w:val="320"/>
        </w:numPr>
        <w:tabs>
          <w:tab w:val="clear" w:pos="1440"/>
        </w:tabs>
        <w:ind w:left="1620" w:hanging="450"/>
        <w:rPr>
          <w:b/>
        </w:rPr>
      </w:pPr>
      <w:r w:rsidRPr="00B415DA">
        <w:rPr>
          <w:b/>
        </w:rPr>
        <w:t>entered into an engagement to take [money] [or] [a gratuity] [or] [a reward].</w:t>
      </w:r>
    </w:p>
    <w:p w14:paraId="608A460A" w14:textId="77777777" w:rsidR="00FD1EA4" w:rsidRPr="00B415DA" w:rsidRDefault="00FD1EA4" w:rsidP="008F5F0C">
      <w:pPr>
        <w:pStyle w:val="ListParagraph"/>
        <w:numPr>
          <w:ilvl w:val="0"/>
          <w:numId w:val="320"/>
        </w:numPr>
        <w:ind w:left="1152" w:hanging="432"/>
        <w:rPr>
          <w:b/>
        </w:rPr>
      </w:pPr>
      <w:r w:rsidRPr="004C6EB8">
        <w:t>(Defendant)</w:t>
      </w:r>
      <w:r w:rsidRPr="00B415DA">
        <w:rPr>
          <w:b/>
        </w:rPr>
        <w:t xml:space="preserve"> did so upon an agreement or understanding to [conceal] [or] [not prosecute] [or] [not give evidence of] [or] [compound] that </w:t>
      </w:r>
      <w:r w:rsidRPr="004C6EB8">
        <w:t>(felony alleged)</w:t>
      </w:r>
      <w:r w:rsidRPr="00B415DA">
        <w:rPr>
          <w:b/>
        </w:rPr>
        <w:t xml:space="preserve">. </w:t>
      </w:r>
    </w:p>
    <w:p w14:paraId="33ADC5D3" w14:textId="77777777" w:rsidR="00FD1EA4" w:rsidRPr="004C6EB8" w:rsidRDefault="00FD1EA4" w:rsidP="00FD1EA4">
      <w:pPr>
        <w:ind w:firstLine="810"/>
        <w:rPr>
          <w:b/>
        </w:rPr>
      </w:pPr>
      <w:r w:rsidRPr="004C6EB8">
        <w:rPr>
          <w:b/>
        </w:rPr>
        <w:t xml:space="preserve">The Court instructs you that on the date[s] alleged in the charging document, </w:t>
      </w:r>
      <w:r w:rsidRPr="004C6EB8">
        <w:t xml:space="preserve">(felony alleged) </w:t>
      </w:r>
      <w:r w:rsidRPr="004C6EB8">
        <w:rPr>
          <w:b/>
        </w:rPr>
        <w:t xml:space="preserve">was a felony. </w:t>
      </w:r>
    </w:p>
    <w:p w14:paraId="2C8B017A" w14:textId="77777777" w:rsidR="00FD1EA4" w:rsidRPr="004C6EB8" w:rsidRDefault="00FD1EA4" w:rsidP="00FD1EA4">
      <w:pPr>
        <w:ind w:firstLine="810"/>
        <w:rPr>
          <w:b/>
        </w:rPr>
      </w:pPr>
      <w:r w:rsidRPr="004C6EB8">
        <w:rPr>
          <w:i/>
        </w:rPr>
        <w:t>The Court should define the felony alleged</w:t>
      </w:r>
      <w:r w:rsidR="0003078D">
        <w:rPr>
          <w:i/>
        </w:rPr>
        <w:t>.</w:t>
      </w:r>
      <w:r w:rsidRPr="004C6EB8">
        <w:rPr>
          <w:b/>
        </w:rPr>
        <w:t xml:space="preserve"> </w:t>
      </w:r>
    </w:p>
    <w:p w14:paraId="6BC46648" w14:textId="77777777" w:rsidR="00FD1EA4" w:rsidRPr="004C6EB8" w:rsidRDefault="00FD1EA4" w:rsidP="0003078D">
      <w:pPr>
        <w:pStyle w:val="SJITextItalic"/>
      </w:pPr>
      <w:r w:rsidRPr="004C6EB8">
        <w:t>Give if applicable.</w:t>
      </w:r>
    </w:p>
    <w:p w14:paraId="6894C480" w14:textId="77777777" w:rsidR="00FD1EA4" w:rsidRPr="004C6EB8" w:rsidRDefault="00FD1EA4" w:rsidP="00FD1EA4">
      <w:pPr>
        <w:ind w:firstLine="810"/>
        <w:rPr>
          <w:b/>
        </w:rPr>
      </w:pPr>
      <w:r w:rsidRPr="004C6EB8">
        <w:rPr>
          <w:b/>
        </w:rPr>
        <w:t>The agreement or understanding in element number 4 can be express or implied.</w:t>
      </w:r>
    </w:p>
    <w:p w14:paraId="2E435584" w14:textId="77777777" w:rsidR="00FD1EA4" w:rsidRPr="004C6EB8" w:rsidRDefault="00FD1EA4" w:rsidP="0003078D">
      <w:pPr>
        <w:pStyle w:val="SJIComments"/>
      </w:pPr>
      <w:r w:rsidRPr="004C6EB8">
        <w:t>Lesser Included Offens</w:t>
      </w:r>
      <w:r w:rsidRPr="009069A6">
        <w:t>e</w:t>
      </w:r>
    </w:p>
    <w:p w14:paraId="68347BD2" w14:textId="77777777" w:rsidR="0003078D" w:rsidRPr="004C6EB8" w:rsidRDefault="0003078D" w:rsidP="0020121B">
      <w:pPr>
        <w:pStyle w:val="Heading4"/>
      </w:pPr>
      <w:r w:rsidRPr="004C6EB8">
        <w:t xml:space="preserve"> </w:t>
      </w:r>
      <w:bookmarkStart w:id="1725" w:name="_Toc109650755"/>
      <w:r w:rsidRPr="004C6EB8">
        <w:t>COMPOUNDING A FELONY — 843.14</w:t>
      </w:r>
      <w:bookmarkEnd w:id="1725"/>
    </w:p>
    <w:tbl>
      <w:tblPr>
        <w:tblStyle w:val="TableGrid1"/>
        <w:tblW w:w="5000" w:type="pct"/>
        <w:tblLook w:val="0020" w:firstRow="1" w:lastRow="0" w:firstColumn="0" w:lastColumn="0" w:noHBand="0" w:noVBand="0"/>
      </w:tblPr>
      <w:tblGrid>
        <w:gridCol w:w="2928"/>
        <w:gridCol w:w="2928"/>
        <w:gridCol w:w="1949"/>
        <w:gridCol w:w="1545"/>
      </w:tblGrid>
      <w:tr w:rsidR="00FD1EA4" w:rsidRPr="004C6EB8" w14:paraId="09D9D0A5" w14:textId="77777777" w:rsidTr="0003078D">
        <w:trPr>
          <w:cnfStyle w:val="100000000000" w:firstRow="1" w:lastRow="0" w:firstColumn="0" w:lastColumn="0" w:oddVBand="0" w:evenVBand="0" w:oddHBand="0" w:evenHBand="0" w:firstRowFirstColumn="0" w:firstRowLastColumn="0" w:lastRowFirstColumn="0" w:lastRowLastColumn="0"/>
        </w:trPr>
        <w:tc>
          <w:tcPr>
            <w:tcW w:w="1566" w:type="pct"/>
          </w:tcPr>
          <w:p w14:paraId="407F2372" w14:textId="77777777" w:rsidR="00FD1EA4" w:rsidRPr="004C6EB8" w:rsidRDefault="00FD1EA4" w:rsidP="0003078D">
            <w:pPr>
              <w:pStyle w:val="SJITableText"/>
            </w:pPr>
            <w:r w:rsidRPr="004C6EB8">
              <w:t>CATEGORY ONE</w:t>
            </w:r>
          </w:p>
        </w:tc>
        <w:tc>
          <w:tcPr>
            <w:tcW w:w="1566" w:type="pct"/>
          </w:tcPr>
          <w:p w14:paraId="687FA56D" w14:textId="77777777" w:rsidR="00FD1EA4" w:rsidRPr="004C6EB8" w:rsidRDefault="00FD1EA4" w:rsidP="0003078D">
            <w:pPr>
              <w:pStyle w:val="SJITableText"/>
            </w:pPr>
            <w:r w:rsidRPr="004C6EB8">
              <w:t>CATEGORY TWO</w:t>
            </w:r>
          </w:p>
        </w:tc>
        <w:tc>
          <w:tcPr>
            <w:tcW w:w="1042" w:type="pct"/>
          </w:tcPr>
          <w:p w14:paraId="03FA3EB6" w14:textId="77777777" w:rsidR="00FD1EA4" w:rsidRPr="004C6EB8" w:rsidRDefault="00FD1EA4" w:rsidP="0003078D">
            <w:pPr>
              <w:pStyle w:val="SJITableText"/>
            </w:pPr>
            <w:r w:rsidRPr="004C6EB8">
              <w:t>FLA. STAT.</w:t>
            </w:r>
          </w:p>
        </w:tc>
        <w:tc>
          <w:tcPr>
            <w:tcW w:w="826" w:type="pct"/>
          </w:tcPr>
          <w:p w14:paraId="3244861D" w14:textId="77777777" w:rsidR="00FD1EA4" w:rsidRPr="004C6EB8" w:rsidRDefault="00FD1EA4" w:rsidP="0003078D">
            <w:pPr>
              <w:pStyle w:val="SJITableText"/>
            </w:pPr>
            <w:r w:rsidRPr="004C6EB8">
              <w:t>INS. NO.</w:t>
            </w:r>
          </w:p>
        </w:tc>
      </w:tr>
      <w:tr w:rsidR="00FD1EA4" w:rsidRPr="004C6EB8" w14:paraId="7A344B99" w14:textId="77777777" w:rsidTr="0003078D">
        <w:tc>
          <w:tcPr>
            <w:tcW w:w="1566" w:type="pct"/>
          </w:tcPr>
          <w:p w14:paraId="0425EFB6" w14:textId="77777777" w:rsidR="00FD1EA4" w:rsidRPr="004C6EB8" w:rsidRDefault="00FD1EA4" w:rsidP="0003078D">
            <w:pPr>
              <w:pStyle w:val="SJITableText"/>
            </w:pPr>
            <w:r w:rsidRPr="004C6EB8">
              <w:t>Compounding a felony (misdemeanor) [i.e., if (felony alleged) is not a capital felony, life felony, or first degree felony punishable by life]</w:t>
            </w:r>
          </w:p>
        </w:tc>
        <w:tc>
          <w:tcPr>
            <w:tcW w:w="1566" w:type="pct"/>
          </w:tcPr>
          <w:p w14:paraId="3E69BB36" w14:textId="77777777" w:rsidR="00FD1EA4" w:rsidRPr="004C6EB8" w:rsidRDefault="00FD1EA4" w:rsidP="0003078D">
            <w:pPr>
              <w:pStyle w:val="SJITableText"/>
            </w:pPr>
          </w:p>
        </w:tc>
        <w:tc>
          <w:tcPr>
            <w:tcW w:w="1042" w:type="pct"/>
          </w:tcPr>
          <w:p w14:paraId="793FD2E4" w14:textId="77777777" w:rsidR="00FD1EA4" w:rsidRPr="004C6EB8" w:rsidRDefault="00FD1EA4" w:rsidP="0003078D">
            <w:pPr>
              <w:pStyle w:val="SJITableText"/>
            </w:pPr>
            <w:r w:rsidRPr="004C6EB8">
              <w:t>843.14</w:t>
            </w:r>
          </w:p>
        </w:tc>
        <w:tc>
          <w:tcPr>
            <w:tcW w:w="826" w:type="pct"/>
          </w:tcPr>
          <w:p w14:paraId="208A7196" w14:textId="77777777" w:rsidR="00FD1EA4" w:rsidRPr="004C6EB8" w:rsidRDefault="00FD1EA4" w:rsidP="0003078D">
            <w:pPr>
              <w:pStyle w:val="SJITableText"/>
            </w:pPr>
            <w:r w:rsidRPr="004C6EB8">
              <w:t>21.17</w:t>
            </w:r>
          </w:p>
        </w:tc>
      </w:tr>
      <w:tr w:rsidR="00FD1EA4" w:rsidRPr="004C6EB8" w14:paraId="3042B1D4" w14:textId="77777777" w:rsidTr="0003078D">
        <w:tc>
          <w:tcPr>
            <w:tcW w:w="1566" w:type="pct"/>
          </w:tcPr>
          <w:p w14:paraId="4345310E" w14:textId="77777777" w:rsidR="00FD1EA4" w:rsidRPr="004C6EB8" w:rsidRDefault="00FD1EA4" w:rsidP="0003078D">
            <w:pPr>
              <w:pStyle w:val="SJITableText"/>
            </w:pPr>
          </w:p>
        </w:tc>
        <w:tc>
          <w:tcPr>
            <w:tcW w:w="1566" w:type="pct"/>
          </w:tcPr>
          <w:p w14:paraId="5077C552" w14:textId="77777777" w:rsidR="00FD1EA4" w:rsidRPr="004C6EB8" w:rsidRDefault="00FD1EA4" w:rsidP="0003078D">
            <w:pPr>
              <w:pStyle w:val="SJITableText"/>
            </w:pPr>
            <w:r w:rsidRPr="004C6EB8">
              <w:t>Attempt</w:t>
            </w:r>
          </w:p>
        </w:tc>
        <w:tc>
          <w:tcPr>
            <w:tcW w:w="1042" w:type="pct"/>
          </w:tcPr>
          <w:p w14:paraId="1DD9AF76" w14:textId="77777777" w:rsidR="00FD1EA4" w:rsidRPr="004C6EB8" w:rsidRDefault="00FD1EA4" w:rsidP="0003078D">
            <w:pPr>
              <w:pStyle w:val="SJITableText"/>
            </w:pPr>
            <w:r w:rsidRPr="004C6EB8">
              <w:t>777.04(1)</w:t>
            </w:r>
          </w:p>
        </w:tc>
        <w:tc>
          <w:tcPr>
            <w:tcW w:w="826" w:type="pct"/>
          </w:tcPr>
          <w:p w14:paraId="432CFF15" w14:textId="77777777" w:rsidR="00FD1EA4" w:rsidRPr="004C6EB8" w:rsidRDefault="00FD1EA4" w:rsidP="0003078D">
            <w:pPr>
              <w:pStyle w:val="SJITableText"/>
            </w:pPr>
            <w:r w:rsidRPr="004C6EB8">
              <w:t>5.1</w:t>
            </w:r>
          </w:p>
        </w:tc>
      </w:tr>
    </w:tbl>
    <w:p w14:paraId="09ACECC2" w14:textId="77777777" w:rsidR="00FD1EA4" w:rsidRPr="004C6EB8" w:rsidRDefault="00FD1EA4" w:rsidP="0003078D">
      <w:pPr>
        <w:pStyle w:val="SJIComments"/>
      </w:pPr>
      <w:r w:rsidRPr="004C6EB8">
        <w:t>Comments</w:t>
      </w:r>
    </w:p>
    <w:p w14:paraId="4A0380AE" w14:textId="77777777" w:rsidR="00FD1EA4" w:rsidRPr="004C6EB8" w:rsidRDefault="00FD1EA4" w:rsidP="00FD1EA4">
      <w:pPr>
        <w:spacing w:after="200"/>
      </w:pPr>
      <w:r w:rsidRPr="004C6EB8">
        <w:t xml:space="preserve">§ 843.14, Fla. Stat. links the degree of the felony that was concealed to the degree of the crime that the defendant committed. If the felony that the defendant concealed was a capital felony, a life felony, or a first-degree felony punishable by life, </w:t>
      </w:r>
      <w:r w:rsidRPr="004C6EB8">
        <w:lastRenderedPageBreak/>
        <w:t xml:space="preserve">the crime of Compounding a Felony is a third-degree felony. However, if the felony that the defendant concealed was a first, second, or third-degree felony, the crime of Compounding a Felony is a first-degree misdemeanor. Although there is no case law directly on point, the Committee on Standard Jury Instructions in Criminal Cases relied on the logic in </w:t>
      </w:r>
      <w:r w:rsidRPr="004C6EB8">
        <w:rPr>
          <w:i/>
        </w:rPr>
        <w:t>Bowen v. State</w:t>
      </w:r>
      <w:r w:rsidRPr="004C6EB8">
        <w:t>, 791 So. 2d 44 (Fla. 2d DCA 2001) to conclude that the State must specify the felony that the defendant knew about and concealed.</w:t>
      </w:r>
    </w:p>
    <w:p w14:paraId="036C6184" w14:textId="77777777" w:rsidR="0003078D" w:rsidRDefault="00FD1EA4" w:rsidP="00FD1EA4">
      <w:pPr>
        <w:spacing w:after="200"/>
      </w:pPr>
      <w:r w:rsidRPr="004C6EB8">
        <w:t>This instruction was adopted in 2018.</w:t>
      </w:r>
    </w:p>
    <w:bookmarkEnd w:id="1723"/>
    <w:p w14:paraId="6FE5B14F" w14:textId="77777777" w:rsidR="0087479F" w:rsidRPr="00334933" w:rsidRDefault="0003078D" w:rsidP="00F945C8">
      <w:pPr>
        <w:pStyle w:val="Heading3"/>
      </w:pPr>
      <w:r>
        <w:br w:type="page"/>
      </w:r>
      <w:bookmarkStart w:id="1726" w:name="_Toc109650756"/>
      <w:bookmarkStart w:id="1727" w:name="_Toc110240128"/>
      <w:bookmarkStart w:id="1728" w:name="_Hlk110859627"/>
      <w:bookmarkStart w:id="1729" w:name="_Toc232505734"/>
      <w:r w:rsidR="0087479F" w:rsidRPr="00334933">
        <w:lastRenderedPageBreak/>
        <w:t>21.18 ACCESSORY AFTER THE FACT</w:t>
      </w:r>
      <w:bookmarkEnd w:id="1726"/>
      <w:bookmarkEnd w:id="1727"/>
      <w:bookmarkEnd w:id="1729"/>
    </w:p>
    <w:p w14:paraId="59D011EB" w14:textId="77777777" w:rsidR="0087479F" w:rsidRPr="00334933" w:rsidRDefault="0087479F" w:rsidP="0087479F">
      <w:pPr>
        <w:suppressAutoHyphens/>
        <w:jc w:val="center"/>
      </w:pPr>
      <w:r w:rsidRPr="00334933">
        <w:t>§ 777.03(1) Fla. Stat.</w:t>
      </w:r>
    </w:p>
    <w:p w14:paraId="1E4C45B5" w14:textId="77777777" w:rsidR="0087479F" w:rsidRPr="00334933" w:rsidRDefault="0087479F" w:rsidP="0087479F">
      <w:pPr>
        <w:tabs>
          <w:tab w:val="left" w:pos="720"/>
        </w:tabs>
        <w:suppressAutoHyphens/>
        <w:rPr>
          <w:b/>
          <w:bCs/>
        </w:rPr>
      </w:pPr>
      <w:r w:rsidRPr="00334933">
        <w:rPr>
          <w:b/>
          <w:bCs/>
        </w:rPr>
        <w:t>To prove the crime of Accessory After the Fact, the State must prove the following [four] [five] elements beyond a reasonable doubt:</w:t>
      </w:r>
    </w:p>
    <w:p w14:paraId="6F1AE25B" w14:textId="77777777" w:rsidR="0087479F" w:rsidRPr="00334933" w:rsidRDefault="0087479F" w:rsidP="008F5F0C">
      <w:pPr>
        <w:numPr>
          <w:ilvl w:val="0"/>
          <w:numId w:val="321"/>
        </w:numPr>
        <w:tabs>
          <w:tab w:val="left" w:pos="720"/>
        </w:tabs>
        <w:suppressAutoHyphens/>
        <w:ind w:left="1296" w:hanging="576"/>
        <w:rPr>
          <w:b/>
          <w:bCs/>
        </w:rPr>
      </w:pPr>
      <w:r w:rsidRPr="00334933">
        <w:rPr>
          <w:b/>
          <w:bCs/>
        </w:rPr>
        <w:t xml:space="preserve">A </w:t>
      </w:r>
      <w:r w:rsidRPr="00334933">
        <w:rPr>
          <w:bCs/>
        </w:rPr>
        <w:t>(felony alleged)</w:t>
      </w:r>
      <w:r w:rsidRPr="00334933">
        <w:rPr>
          <w:b/>
          <w:bCs/>
        </w:rPr>
        <w:t xml:space="preserve"> was committed by</w:t>
      </w:r>
      <w:r w:rsidRPr="00334933">
        <w:rPr>
          <w:bCs/>
        </w:rPr>
        <w:t xml:space="preserve"> (name of person committing felony).</w:t>
      </w:r>
    </w:p>
    <w:p w14:paraId="756AA056" w14:textId="77777777" w:rsidR="0087479F" w:rsidRPr="00334933" w:rsidRDefault="0087479F" w:rsidP="008F5F0C">
      <w:pPr>
        <w:numPr>
          <w:ilvl w:val="0"/>
          <w:numId w:val="321"/>
        </w:numPr>
        <w:tabs>
          <w:tab w:val="left" w:pos="720"/>
        </w:tabs>
        <w:suppressAutoHyphens/>
        <w:ind w:left="1296" w:hanging="576"/>
        <w:rPr>
          <w:b/>
          <w:bCs/>
        </w:rPr>
      </w:pPr>
      <w:r w:rsidRPr="00334933">
        <w:rPr>
          <w:b/>
          <w:bCs/>
        </w:rPr>
        <w:t xml:space="preserve">After the </w:t>
      </w:r>
      <w:r w:rsidRPr="00334933">
        <w:t>(felony alleged)</w:t>
      </w:r>
      <w:r w:rsidRPr="00334933">
        <w:rPr>
          <w:b/>
          <w:bCs/>
        </w:rPr>
        <w:t xml:space="preserve"> was committed, </w:t>
      </w:r>
      <w:r w:rsidRPr="00334933">
        <w:t>(defendant)</w:t>
      </w:r>
      <w:r w:rsidRPr="00334933">
        <w:rPr>
          <w:b/>
          <w:bCs/>
        </w:rPr>
        <w:t xml:space="preserve"> [maintained] [assisted] [aided or attempted to aid] </w:t>
      </w:r>
      <w:r w:rsidRPr="00334933">
        <w:t>(name of person committing felony)</w:t>
      </w:r>
      <w:r w:rsidRPr="00334933">
        <w:rPr>
          <w:bCs/>
        </w:rPr>
        <w:t>.</w:t>
      </w:r>
    </w:p>
    <w:p w14:paraId="1695F702" w14:textId="77777777" w:rsidR="0087479F" w:rsidRPr="00334933" w:rsidRDefault="0087479F" w:rsidP="008F5F0C">
      <w:pPr>
        <w:numPr>
          <w:ilvl w:val="0"/>
          <w:numId w:val="321"/>
        </w:numPr>
        <w:tabs>
          <w:tab w:val="left" w:pos="720"/>
        </w:tabs>
        <w:suppressAutoHyphens/>
        <w:ind w:left="1296" w:hanging="576"/>
        <w:rPr>
          <w:b/>
          <w:bCs/>
        </w:rPr>
      </w:pPr>
      <w:r w:rsidRPr="00334933">
        <w:rPr>
          <w:b/>
          <w:bCs/>
        </w:rPr>
        <w:t xml:space="preserve">At that time, </w:t>
      </w:r>
      <w:r w:rsidRPr="00334933">
        <w:t>(defendant)</w:t>
      </w:r>
      <w:r w:rsidRPr="00334933">
        <w:rPr>
          <w:b/>
          <w:bCs/>
        </w:rPr>
        <w:t xml:space="preserve"> knew that </w:t>
      </w:r>
      <w:r w:rsidRPr="00334933">
        <w:t>(name of person committing felony)</w:t>
      </w:r>
      <w:r w:rsidRPr="00334933">
        <w:rPr>
          <w:b/>
          <w:bCs/>
        </w:rPr>
        <w:t xml:space="preserve"> had committed the </w:t>
      </w:r>
      <w:r w:rsidRPr="00334933">
        <w:t>(felony alleged)</w:t>
      </w:r>
      <w:r w:rsidRPr="00334933">
        <w:rPr>
          <w:b/>
          <w:bCs/>
        </w:rPr>
        <w:t>.</w:t>
      </w:r>
    </w:p>
    <w:p w14:paraId="1231D3A2" w14:textId="77777777" w:rsidR="0087479F" w:rsidRPr="00334933" w:rsidRDefault="0087479F" w:rsidP="008F5F0C">
      <w:pPr>
        <w:numPr>
          <w:ilvl w:val="0"/>
          <w:numId w:val="321"/>
        </w:numPr>
        <w:tabs>
          <w:tab w:val="left" w:pos="720"/>
        </w:tabs>
        <w:suppressAutoHyphens/>
        <w:ind w:left="1296" w:hanging="576"/>
        <w:rPr>
          <w:b/>
          <w:bCs/>
        </w:rPr>
      </w:pPr>
      <w:r w:rsidRPr="00334933">
        <w:t>(Defendant)</w:t>
      </w:r>
      <w:r w:rsidRPr="00334933">
        <w:rPr>
          <w:b/>
          <w:bCs/>
        </w:rPr>
        <w:t xml:space="preserve"> did so with the intent that </w:t>
      </w:r>
      <w:r w:rsidRPr="00334933">
        <w:t>(name of person committing felony)</w:t>
      </w:r>
      <w:r w:rsidRPr="00334933">
        <w:rPr>
          <w:b/>
          <w:bCs/>
        </w:rPr>
        <w:t xml:space="preserve"> avoid or escape detection, arrest, trial, or punishment.</w:t>
      </w:r>
    </w:p>
    <w:p w14:paraId="1C90A168" w14:textId="77777777" w:rsidR="0087479F" w:rsidRPr="00334933" w:rsidRDefault="0087479F" w:rsidP="00622630">
      <w:pPr>
        <w:pStyle w:val="SJITextItalic"/>
      </w:pPr>
      <w:r w:rsidRPr="00334933">
        <w:t>If the felony alleged is a third degree felony, give element #5.</w:t>
      </w:r>
    </w:p>
    <w:p w14:paraId="738CC50E" w14:textId="77777777" w:rsidR="0087479F" w:rsidRPr="00334933" w:rsidRDefault="0087479F" w:rsidP="0087479F">
      <w:pPr>
        <w:tabs>
          <w:tab w:val="left" w:pos="720"/>
        </w:tabs>
        <w:suppressAutoHyphens/>
        <w:ind w:left="1440" w:hanging="720"/>
        <w:rPr>
          <w:b/>
          <w:bCs/>
        </w:rPr>
      </w:pPr>
      <w:r w:rsidRPr="00334933">
        <w:rPr>
          <w:b/>
        </w:rPr>
        <w:t>5.</w:t>
      </w:r>
      <w:r w:rsidRPr="00334933">
        <w:rPr>
          <w:b/>
        </w:rPr>
        <w:tab/>
      </w:r>
      <w:r w:rsidRPr="00334933">
        <w:t>(Defendant)</w:t>
      </w:r>
      <w:r w:rsidRPr="00334933">
        <w:rPr>
          <w:b/>
          <w:bCs/>
        </w:rPr>
        <w:t xml:space="preserve"> was not related to </w:t>
      </w:r>
      <w:r w:rsidRPr="00334933">
        <w:t>(name of person committing felony)</w:t>
      </w:r>
      <w:r w:rsidRPr="00334933">
        <w:rPr>
          <w:b/>
          <w:bCs/>
        </w:rPr>
        <w:t xml:space="preserve"> by blood or marriage as husband, wife, parent, grandparent, child, grandchild, brother, or sister.</w:t>
      </w:r>
    </w:p>
    <w:p w14:paraId="7A70A5B7" w14:textId="77777777" w:rsidR="0087479F" w:rsidRPr="00334933" w:rsidRDefault="0087479F" w:rsidP="0087479F">
      <w:pPr>
        <w:tabs>
          <w:tab w:val="left" w:pos="720"/>
        </w:tabs>
        <w:suppressAutoHyphens/>
        <w:spacing w:after="240"/>
        <w:rPr>
          <w:i/>
          <w:iCs/>
        </w:rPr>
      </w:pPr>
      <w:r w:rsidRPr="00334933">
        <w:rPr>
          <w:i/>
          <w:iCs/>
        </w:rPr>
        <w:t>Define the felony alleged.</w:t>
      </w:r>
    </w:p>
    <w:p w14:paraId="4E925298" w14:textId="77777777" w:rsidR="0087479F" w:rsidRPr="00334933" w:rsidRDefault="0087479F" w:rsidP="0087479F">
      <w:pPr>
        <w:tabs>
          <w:tab w:val="left" w:pos="720"/>
        </w:tabs>
        <w:suppressAutoHyphens/>
        <w:rPr>
          <w:b/>
          <w:bCs/>
        </w:rPr>
      </w:pPr>
      <w:r w:rsidRPr="00334933">
        <w:rPr>
          <w:b/>
          <w:bCs/>
        </w:rPr>
        <w:t xml:space="preserve">It is not necessary for the State to prove that </w:t>
      </w:r>
      <w:r w:rsidRPr="00334933">
        <w:rPr>
          <w:bCs/>
        </w:rPr>
        <w:t>(</w:t>
      </w:r>
      <w:r w:rsidRPr="00334933">
        <w:t>defendant’s)</w:t>
      </w:r>
      <w:r w:rsidRPr="00334933">
        <w:rPr>
          <w:b/>
          <w:bCs/>
        </w:rPr>
        <w:t xml:space="preserve"> assistance was successful in allowing </w:t>
      </w:r>
      <w:r w:rsidRPr="00334933">
        <w:rPr>
          <w:bCs/>
        </w:rPr>
        <w:t>(</w:t>
      </w:r>
      <w:r w:rsidRPr="00334933">
        <w:t>name of person committing felony)</w:t>
      </w:r>
      <w:r w:rsidRPr="00334933">
        <w:rPr>
          <w:b/>
          <w:bCs/>
        </w:rPr>
        <w:t xml:space="preserve"> to avoid or escape detection, arrest, trial or punishment, nor is it necessary for the State to prove that </w:t>
      </w:r>
      <w:r w:rsidRPr="00334933">
        <w:rPr>
          <w:bCs/>
        </w:rPr>
        <w:t>(</w:t>
      </w:r>
      <w:r w:rsidRPr="00334933">
        <w:t xml:space="preserve">name of person committing felony) </w:t>
      </w:r>
      <w:r w:rsidRPr="00334933">
        <w:rPr>
          <w:b/>
          <w:bCs/>
        </w:rPr>
        <w:t>was convicted.</w:t>
      </w:r>
    </w:p>
    <w:p w14:paraId="5E776776" w14:textId="754064CA" w:rsidR="0087479F" w:rsidRPr="00334933" w:rsidRDefault="0087479F" w:rsidP="0087479F">
      <w:pPr>
        <w:tabs>
          <w:tab w:val="left" w:pos="720"/>
        </w:tabs>
        <w:suppressAutoHyphens/>
        <w:rPr>
          <w:b/>
          <w:bCs/>
        </w:rPr>
      </w:pPr>
      <w:r w:rsidRPr="00334933">
        <w:rPr>
          <w:b/>
          <w:bCs/>
        </w:rPr>
        <w:t>The intent with which an act is done is an operation of the mind and, therefore, is not always capable of direct and positive proof.</w:t>
      </w:r>
      <w:r w:rsidR="00BA194A">
        <w:rPr>
          <w:b/>
          <w:bCs/>
        </w:rPr>
        <w:t xml:space="preserve"> </w:t>
      </w:r>
      <w:r w:rsidRPr="00334933">
        <w:rPr>
          <w:b/>
          <w:bCs/>
        </w:rPr>
        <w:t>It may be established by circumstantial evidence like any other fact in a case.</w:t>
      </w:r>
    </w:p>
    <w:p w14:paraId="25C8F655" w14:textId="77777777" w:rsidR="0087479F" w:rsidRPr="00334933" w:rsidRDefault="0087479F" w:rsidP="0036392C">
      <w:pPr>
        <w:pStyle w:val="SJIComments"/>
      </w:pPr>
      <w:r w:rsidRPr="00334933">
        <w:t>Comments</w:t>
      </w:r>
    </w:p>
    <w:p w14:paraId="299ED3E7" w14:textId="77777777" w:rsidR="0087479F" w:rsidRPr="00334933" w:rsidRDefault="0087479F" w:rsidP="00C069EE">
      <w:r w:rsidRPr="00334933">
        <w:t>The degree and offense level of “Accessory After the Fact” depends on the severity of the underlying felony. Accordingly, lesser included offenses must be tailored depending on the felony alleged.</w:t>
      </w:r>
    </w:p>
    <w:p w14:paraId="4D340129" w14:textId="77777777" w:rsidR="0087479F" w:rsidRPr="00334933" w:rsidRDefault="0087479F" w:rsidP="0087479F">
      <w:pPr>
        <w:tabs>
          <w:tab w:val="left" w:pos="720"/>
        </w:tabs>
        <w:suppressAutoHyphens/>
      </w:pPr>
      <w:r w:rsidRPr="00334933">
        <w:t xml:space="preserve">In cases involving proof of knowledge by circumstantial evidence, </w:t>
      </w:r>
      <w:r w:rsidRPr="00334933">
        <w:rPr>
          <w:i/>
        </w:rPr>
        <w:t>see Bowen v. State,</w:t>
      </w:r>
      <w:r w:rsidRPr="00334933">
        <w:t xml:space="preserve"> 791 So. 2d 44 (Fla. 2nd DCA 2001).</w:t>
      </w:r>
    </w:p>
    <w:p w14:paraId="5F1D5D3B" w14:textId="77777777" w:rsidR="0087479F" w:rsidRPr="00334933" w:rsidRDefault="0087479F" w:rsidP="0087479F">
      <w:pPr>
        <w:tabs>
          <w:tab w:val="left" w:pos="720"/>
        </w:tabs>
        <w:suppressAutoHyphens/>
      </w:pPr>
      <w:r w:rsidRPr="00334933">
        <w:rPr>
          <w:iCs/>
        </w:rPr>
        <w:t xml:space="preserve">If the felony alleged is child abuse, neglect of a child, aggravated child abuse, aggravated manslaughter of a child under 18 years of age, or murder of a child under 18 years of age, the court may need to determine whether the defendant is a victim of domestic violence. </w:t>
      </w:r>
      <w:r w:rsidRPr="00334933">
        <w:rPr>
          <w:i/>
          <w:iCs/>
        </w:rPr>
        <w:t>See</w:t>
      </w:r>
      <w:r w:rsidRPr="00334933">
        <w:rPr>
          <w:iCs/>
        </w:rPr>
        <w:t xml:space="preserve"> § 777.03(1)(b), Fla. Stat. </w:t>
      </w:r>
      <w:r w:rsidRPr="00334933">
        <w:t>If a court determines that the defendant was not a victim of domestic violence, it is unclear whether the courts will require a jury finding on that issue.</w:t>
      </w:r>
    </w:p>
    <w:p w14:paraId="048E8A63" w14:textId="77777777" w:rsidR="0036392C" w:rsidRDefault="0087479F" w:rsidP="0087479F">
      <w:r w:rsidRPr="00334933">
        <w:lastRenderedPageBreak/>
        <w:t>This instruction was adopted in 1987 [508 So. 2d 1221] and amended in 2008 [995 So. 2d 489], and 2018.</w:t>
      </w:r>
    </w:p>
    <w:bookmarkEnd w:id="1728"/>
    <w:p w14:paraId="6B5FA54B" w14:textId="77777777" w:rsidR="0036392C" w:rsidRDefault="0036392C">
      <w:pPr>
        <w:spacing w:after="160"/>
        <w:ind w:firstLine="0"/>
      </w:pPr>
      <w:r>
        <w:br w:type="page"/>
      </w:r>
    </w:p>
    <w:p w14:paraId="4F552A54" w14:textId="77777777" w:rsidR="0087479F" w:rsidRPr="008645AA" w:rsidRDefault="0087479F" w:rsidP="00F945C8">
      <w:pPr>
        <w:pStyle w:val="Heading3"/>
      </w:pPr>
      <w:bookmarkStart w:id="1730" w:name="_Toc109650757"/>
      <w:bookmarkStart w:id="1731" w:name="_Toc110240129"/>
      <w:bookmarkStart w:id="1732" w:name="_Hlk110859691"/>
      <w:bookmarkStart w:id="1733" w:name="_Toc232505735"/>
      <w:r w:rsidRPr="008645AA">
        <w:lastRenderedPageBreak/>
        <w:t>21.19(</w:t>
      </w:r>
      <w:r w:rsidR="00306BD6" w:rsidRPr="008645AA">
        <w:rPr>
          <w:caps w:val="0"/>
        </w:rPr>
        <w:t>a</w:t>
      </w:r>
      <w:r w:rsidRPr="008645AA">
        <w:t>) [CAUSING [GREAT BODILY HARM] [PERMANENT DISABILITY] [DEATH] TO] [OR] [USING A DEADLY WEAPON UPON] A [POLICE] [FIRE] [SEARCH AND RESCUE] [CANINE] [HORSE]</w:t>
      </w:r>
      <w:bookmarkEnd w:id="1730"/>
      <w:bookmarkEnd w:id="1731"/>
      <w:bookmarkEnd w:id="1733"/>
    </w:p>
    <w:p w14:paraId="1145AA91" w14:textId="77777777" w:rsidR="0087479F" w:rsidRPr="008645AA" w:rsidRDefault="0087479F" w:rsidP="0036392C">
      <w:pPr>
        <w:pStyle w:val="SJIStatuteinTitle"/>
      </w:pPr>
      <w:r w:rsidRPr="008645AA">
        <w:t>§ 843.19(2), Fla. Stat.</w:t>
      </w:r>
    </w:p>
    <w:p w14:paraId="38AD2C2E" w14:textId="77777777" w:rsidR="0087479F" w:rsidRPr="008645AA" w:rsidRDefault="0087479F" w:rsidP="0087479F">
      <w:pPr>
        <w:rPr>
          <w:b/>
        </w:rPr>
      </w:pPr>
      <w:r w:rsidRPr="008645AA">
        <w:rPr>
          <w:b/>
        </w:rPr>
        <w:t>To prove the crime of [Causing [Great Bodily Harm] [Permanent Disability] [Death] To] [or] [Using a Deadly Weapon Upon] a [Police] [Fire] [Search and Rescue] [Canine] [Horse], the State must prove the following three elements beyond a reasonable doubt:</w:t>
      </w:r>
    </w:p>
    <w:p w14:paraId="6684C0B1" w14:textId="77777777" w:rsidR="0087479F" w:rsidRPr="008645AA" w:rsidRDefault="0087479F" w:rsidP="0096270C">
      <w:pPr>
        <w:pStyle w:val="SJITextItalic"/>
      </w:pPr>
      <w:r w:rsidRPr="008645AA">
        <w:t>Give 1a or 1b or both as applicable.</w:t>
      </w:r>
    </w:p>
    <w:p w14:paraId="0DE13A4B" w14:textId="77777777" w:rsidR="0026757D" w:rsidRPr="0026757D" w:rsidRDefault="0026757D" w:rsidP="008F5F0C">
      <w:pPr>
        <w:pStyle w:val="ListParagraph"/>
        <w:numPr>
          <w:ilvl w:val="0"/>
          <w:numId w:val="322"/>
        </w:numPr>
        <w:tabs>
          <w:tab w:val="left" w:pos="1440"/>
          <w:tab w:val="left" w:pos="1530"/>
        </w:tabs>
        <w:rPr>
          <w:b/>
        </w:rPr>
      </w:pPr>
      <w:r w:rsidRPr="0026757D">
        <w:rPr>
          <w:b/>
          <w:bCs/>
        </w:rPr>
        <w:t>a.</w:t>
      </w:r>
      <w:r>
        <w:t xml:space="preserve"> </w:t>
      </w:r>
      <w:r w:rsidR="0087479F" w:rsidRPr="008645AA">
        <w:t>(Defendant)</w:t>
      </w:r>
      <w:r w:rsidR="0087479F" w:rsidRPr="0026757D">
        <w:rPr>
          <w:b/>
        </w:rPr>
        <w:t xml:space="preserve"> intentionally and knowingly caused [great bodily harm] [permanent disability] [death] to a [canine] [horse].</w:t>
      </w:r>
    </w:p>
    <w:p w14:paraId="1486099E" w14:textId="77777777" w:rsidR="0026757D" w:rsidRDefault="0026757D" w:rsidP="0026757D">
      <w:pPr>
        <w:tabs>
          <w:tab w:val="left" w:pos="1440"/>
          <w:tab w:val="left" w:pos="1530"/>
        </w:tabs>
        <w:ind w:left="1440" w:firstLine="0"/>
        <w:rPr>
          <w:b/>
        </w:rPr>
      </w:pPr>
      <w:r w:rsidRPr="0026757D">
        <w:rPr>
          <w:b/>
          <w:bCs/>
        </w:rPr>
        <w:t>b.</w:t>
      </w:r>
      <w:r>
        <w:t xml:space="preserve"> </w:t>
      </w:r>
      <w:r w:rsidR="0087479F" w:rsidRPr="008645AA">
        <w:t xml:space="preserve">(Defendant) </w:t>
      </w:r>
      <w:r w:rsidR="0087479F" w:rsidRPr="008645AA">
        <w:rPr>
          <w:b/>
        </w:rPr>
        <w:t>intentionally and knowingly</w:t>
      </w:r>
      <w:r w:rsidR="0087479F" w:rsidRPr="008645AA">
        <w:t xml:space="preserve"> </w:t>
      </w:r>
      <w:r w:rsidR="0087479F" w:rsidRPr="008645AA">
        <w:rPr>
          <w:b/>
        </w:rPr>
        <w:t>used a deadly weapon</w:t>
      </w:r>
      <w:r>
        <w:rPr>
          <w:b/>
        </w:rPr>
        <w:t xml:space="preserve"> </w:t>
      </w:r>
      <w:r w:rsidR="0087479F" w:rsidRPr="008645AA">
        <w:rPr>
          <w:b/>
        </w:rPr>
        <w:t>upon a [canine] [horse].</w:t>
      </w:r>
    </w:p>
    <w:p w14:paraId="752BB8FA" w14:textId="77777777" w:rsidR="0026757D" w:rsidRDefault="0087479F" w:rsidP="008F5F0C">
      <w:pPr>
        <w:pStyle w:val="ListParagraph"/>
        <w:numPr>
          <w:ilvl w:val="0"/>
          <w:numId w:val="322"/>
        </w:numPr>
        <w:tabs>
          <w:tab w:val="left" w:pos="1440"/>
          <w:tab w:val="left" w:pos="1530"/>
        </w:tabs>
        <w:rPr>
          <w:b/>
        </w:rPr>
      </w:pPr>
      <w:r w:rsidRPr="0026757D">
        <w:rPr>
          <w:b/>
        </w:rPr>
        <w:t>The [canine] [horse] was a [police] [fire] [search and rescue] [canine] [horse].</w:t>
      </w:r>
    </w:p>
    <w:p w14:paraId="29645312" w14:textId="77777777" w:rsidR="0087479F" w:rsidRPr="0026757D" w:rsidRDefault="0087479F" w:rsidP="008F5F0C">
      <w:pPr>
        <w:pStyle w:val="ListParagraph"/>
        <w:numPr>
          <w:ilvl w:val="0"/>
          <w:numId w:val="322"/>
        </w:numPr>
        <w:tabs>
          <w:tab w:val="left" w:pos="1440"/>
          <w:tab w:val="left" w:pos="1530"/>
        </w:tabs>
        <w:rPr>
          <w:b/>
        </w:rPr>
      </w:pPr>
      <w:r w:rsidRPr="008645AA">
        <w:t xml:space="preserve">(Defendant) </w:t>
      </w:r>
      <w:r w:rsidRPr="0026757D">
        <w:rPr>
          <w:b/>
        </w:rPr>
        <w:t>knew the [canine] [horse] was a [police] [fire] [search and rescue] [canine] [horse].</w:t>
      </w:r>
    </w:p>
    <w:p w14:paraId="08D3A3F2" w14:textId="77777777" w:rsidR="0087479F" w:rsidRPr="008645AA" w:rsidRDefault="0087479F" w:rsidP="0096270C">
      <w:pPr>
        <w:pStyle w:val="SJITextItalic"/>
      </w:pPr>
      <w:r w:rsidRPr="008645AA">
        <w:t xml:space="preserve">Definitions. Give as applicable. </w:t>
      </w:r>
    </w:p>
    <w:p w14:paraId="3A453C8D" w14:textId="77777777" w:rsidR="0087479F" w:rsidRPr="008645AA" w:rsidRDefault="0087479F" w:rsidP="0026757D">
      <w:pPr>
        <w:pStyle w:val="SJITextItalic"/>
      </w:pPr>
      <w:r w:rsidRPr="008645AA">
        <w:t xml:space="preserve">§ 843.19(1), Fla. Stat. </w:t>
      </w:r>
    </w:p>
    <w:p w14:paraId="0D30CB90" w14:textId="77777777" w:rsidR="0087479F" w:rsidRPr="008645AA" w:rsidRDefault="0087479F" w:rsidP="0087479F">
      <w:pPr>
        <w:tabs>
          <w:tab w:val="left" w:pos="0"/>
        </w:tabs>
        <w:rPr>
          <w:b/>
        </w:rPr>
      </w:pPr>
      <w:r w:rsidRPr="008645AA">
        <w:rPr>
          <w:b/>
        </w:rPr>
        <w:t xml:space="preserve">“Police canine” means any canine </w:t>
      </w:r>
      <w:bookmarkStart w:id="1734" w:name="_Hlk7528093"/>
      <w:r w:rsidRPr="008645AA">
        <w:rPr>
          <w:b/>
        </w:rPr>
        <w:t>that is owned, or the service of which is employed, by a law enforcement agency or a correctional agency for the principal purpose of aiding in the detection of criminal activity, enforcement of laws, or apprehension of offenders.</w:t>
      </w:r>
    </w:p>
    <w:bookmarkEnd w:id="1734"/>
    <w:p w14:paraId="23FDFABA" w14:textId="77777777" w:rsidR="0087479F" w:rsidRPr="008645AA" w:rsidRDefault="0087479F" w:rsidP="0087479F">
      <w:pPr>
        <w:tabs>
          <w:tab w:val="left" w:pos="0"/>
        </w:tabs>
        <w:rPr>
          <w:b/>
        </w:rPr>
      </w:pPr>
      <w:r w:rsidRPr="008645AA">
        <w:rPr>
          <w:b/>
        </w:rPr>
        <w:t>“Fire canine” means any canine that is owned, or the service of which is employed, by a fire department, a special fire district, or the State Fire Marshal for the principal purpose of aiding in the detection of flammable materials or the investigation of fires.</w:t>
      </w:r>
    </w:p>
    <w:p w14:paraId="618879E0" w14:textId="77777777" w:rsidR="0087479F" w:rsidRPr="008645AA" w:rsidRDefault="0087479F" w:rsidP="0087479F">
      <w:pPr>
        <w:tabs>
          <w:tab w:val="left" w:pos="0"/>
        </w:tabs>
        <w:rPr>
          <w:b/>
        </w:rPr>
      </w:pPr>
      <w:r w:rsidRPr="008645AA">
        <w:rPr>
          <w:b/>
        </w:rPr>
        <w:t>A “search and rescue canine” is a canine that is owned, or the service of which is employed by a fire department, a law enforcement agency, a correctional agency, a special fire district, or the State Fire Marshal for the principal purpose of aiding in the detection of missing persons, including, but not limited to, persons who are lost, who are trapped under debris as the result of a natural, manmade, or technological disaster, or who are drowning victims.</w:t>
      </w:r>
    </w:p>
    <w:p w14:paraId="4BB86B14" w14:textId="77777777" w:rsidR="0087479F" w:rsidRPr="008645AA" w:rsidRDefault="0087479F" w:rsidP="0087479F">
      <w:pPr>
        <w:tabs>
          <w:tab w:val="left" w:pos="0"/>
        </w:tabs>
        <w:rPr>
          <w:b/>
        </w:rPr>
      </w:pPr>
      <w:r w:rsidRPr="008645AA">
        <w:rPr>
          <w:b/>
        </w:rPr>
        <w:t>“Police horse” means any horse, that is owned, or the service of which is employed, by a law enforcement agency or a correctional agency for the principal purpose of aiding in the detection of criminal activity, enforcement of laws, or apprehension of offenders.</w:t>
      </w:r>
    </w:p>
    <w:p w14:paraId="7CF0BCE6" w14:textId="77777777" w:rsidR="0087479F" w:rsidRPr="008645AA" w:rsidRDefault="0087479F" w:rsidP="0087479F">
      <w:pPr>
        <w:rPr>
          <w:b/>
        </w:rPr>
      </w:pPr>
      <w:r w:rsidRPr="008645AA">
        <w:rPr>
          <w:b/>
        </w:rPr>
        <w:lastRenderedPageBreak/>
        <w:t>A “deadly weapon” is defined as: 1) any object that is readily capable of inflicting death or great bodily harm if used in the ordinary manner contemplated by its design and construction, or 2) any other object that was used to inflict death or great bodily harm.</w:t>
      </w:r>
    </w:p>
    <w:p w14:paraId="3A8BAD34" w14:textId="77777777" w:rsidR="0087479F" w:rsidRPr="008645AA" w:rsidRDefault="0087479F" w:rsidP="0026757D">
      <w:pPr>
        <w:pStyle w:val="SJITextItalic"/>
      </w:pPr>
      <w:r w:rsidRPr="008645AA">
        <w:t>T.W. v. State, 98 So. 3d 238 (Fla. 4th DCA 2012).</w:t>
      </w:r>
    </w:p>
    <w:p w14:paraId="1B80823A" w14:textId="77777777" w:rsidR="0087479F" w:rsidRPr="008645AA" w:rsidRDefault="0087479F" w:rsidP="0087479F">
      <w:pPr>
        <w:rPr>
          <w:b/>
        </w:rPr>
      </w:pPr>
      <w:r w:rsidRPr="008645AA">
        <w:rPr>
          <w:b/>
        </w:rPr>
        <w:t xml:space="preserve">“Great bodily harm” means great as distinguished from slight, trivial, minor, or moderate harm, and as such does not include mere bruises. </w:t>
      </w:r>
    </w:p>
    <w:p w14:paraId="2C10B8D9" w14:textId="77777777" w:rsidR="0087479F" w:rsidRPr="008645AA" w:rsidRDefault="0087479F" w:rsidP="0026757D">
      <w:pPr>
        <w:pStyle w:val="SJIComments"/>
        <w:rPr>
          <w:b w:val="0"/>
        </w:rPr>
      </w:pPr>
      <w:r w:rsidRPr="008645AA">
        <w:t>Lesser Included Offenses</w:t>
      </w:r>
    </w:p>
    <w:p w14:paraId="18902524" w14:textId="77777777" w:rsidR="0026757D" w:rsidRPr="008645AA" w:rsidRDefault="0026757D" w:rsidP="0020121B">
      <w:pPr>
        <w:pStyle w:val="Heading4"/>
      </w:pPr>
      <w:bookmarkStart w:id="1735" w:name="_Toc109650758"/>
      <w:r w:rsidRPr="008645AA">
        <w:t>[CAUSING [GREAT BODILY HARM] [PERMANENT DISABILITY] [DEATH] TO] [OR] [USING A DEADLY WEAPON UPON] A [POLICE] [FIRE] [SAR] [CANINE] [HORSE] - 843.19(2)</w:t>
      </w:r>
      <w:bookmarkEnd w:id="1735"/>
    </w:p>
    <w:tbl>
      <w:tblPr>
        <w:tblStyle w:val="TableGrid1"/>
        <w:tblpPr w:leftFromText="180" w:rightFromText="180" w:vertAnchor="text" w:tblpY="1"/>
        <w:tblW w:w="5000" w:type="pct"/>
        <w:tblLook w:val="0020" w:firstRow="1" w:lastRow="0" w:firstColumn="0" w:lastColumn="0" w:noHBand="0" w:noVBand="0"/>
      </w:tblPr>
      <w:tblGrid>
        <w:gridCol w:w="2793"/>
        <w:gridCol w:w="2794"/>
        <w:gridCol w:w="1949"/>
        <w:gridCol w:w="1814"/>
      </w:tblGrid>
      <w:tr w:rsidR="0087479F" w:rsidRPr="008645AA" w14:paraId="18BD03E5" w14:textId="77777777" w:rsidTr="0076247F">
        <w:trPr>
          <w:cnfStyle w:val="100000000000" w:firstRow="1" w:lastRow="0" w:firstColumn="0" w:lastColumn="0" w:oddVBand="0" w:evenVBand="0" w:oddHBand="0" w:evenHBand="0" w:firstRowFirstColumn="0" w:firstRowLastColumn="0" w:lastRowFirstColumn="0" w:lastRowLastColumn="0"/>
        </w:trPr>
        <w:tc>
          <w:tcPr>
            <w:tcW w:w="1494" w:type="pct"/>
          </w:tcPr>
          <w:p w14:paraId="6CED946B" w14:textId="77777777" w:rsidR="0087479F" w:rsidRPr="008645AA" w:rsidRDefault="0087479F" w:rsidP="0076247F">
            <w:pPr>
              <w:pStyle w:val="SJITableText"/>
            </w:pPr>
            <w:r w:rsidRPr="008645AA">
              <w:t>CATEGORY ONE</w:t>
            </w:r>
          </w:p>
        </w:tc>
        <w:tc>
          <w:tcPr>
            <w:tcW w:w="1494" w:type="pct"/>
          </w:tcPr>
          <w:p w14:paraId="7163AB81" w14:textId="77777777" w:rsidR="0087479F" w:rsidRPr="008645AA" w:rsidRDefault="0087479F" w:rsidP="0076247F">
            <w:pPr>
              <w:pStyle w:val="SJITableText"/>
            </w:pPr>
            <w:r w:rsidRPr="008645AA">
              <w:t>CATEGORY TWO</w:t>
            </w:r>
          </w:p>
        </w:tc>
        <w:tc>
          <w:tcPr>
            <w:tcW w:w="1042" w:type="pct"/>
          </w:tcPr>
          <w:p w14:paraId="17B75D97" w14:textId="77777777" w:rsidR="0087479F" w:rsidRPr="008645AA" w:rsidRDefault="0087479F" w:rsidP="0076247F">
            <w:pPr>
              <w:pStyle w:val="SJITableText"/>
            </w:pPr>
            <w:r w:rsidRPr="008645AA">
              <w:t>FLA. STAT.</w:t>
            </w:r>
          </w:p>
        </w:tc>
        <w:tc>
          <w:tcPr>
            <w:tcW w:w="970" w:type="pct"/>
          </w:tcPr>
          <w:p w14:paraId="708E28B8" w14:textId="77777777" w:rsidR="0087479F" w:rsidRPr="008645AA" w:rsidRDefault="0087479F" w:rsidP="0076247F">
            <w:pPr>
              <w:pStyle w:val="SJITableText"/>
            </w:pPr>
            <w:r w:rsidRPr="008645AA">
              <w:t>INS. NO.</w:t>
            </w:r>
          </w:p>
        </w:tc>
      </w:tr>
      <w:tr w:rsidR="0087479F" w:rsidRPr="008645AA" w14:paraId="3C45BBC3" w14:textId="77777777" w:rsidTr="0076247F">
        <w:tc>
          <w:tcPr>
            <w:tcW w:w="1494" w:type="pct"/>
          </w:tcPr>
          <w:p w14:paraId="264B3525" w14:textId="77777777" w:rsidR="0087479F" w:rsidRPr="008645AA" w:rsidRDefault="0087479F" w:rsidP="0076247F">
            <w:pPr>
              <w:pStyle w:val="SJITableText"/>
            </w:pPr>
            <w:r w:rsidRPr="008645AA">
              <w:t>None</w:t>
            </w:r>
          </w:p>
        </w:tc>
        <w:tc>
          <w:tcPr>
            <w:tcW w:w="1494" w:type="pct"/>
          </w:tcPr>
          <w:p w14:paraId="2E4294D3" w14:textId="77777777" w:rsidR="0087479F" w:rsidRPr="008645AA" w:rsidRDefault="0087479F" w:rsidP="0076247F">
            <w:pPr>
              <w:pStyle w:val="SJITableText"/>
            </w:pPr>
          </w:p>
        </w:tc>
        <w:tc>
          <w:tcPr>
            <w:tcW w:w="1042" w:type="pct"/>
          </w:tcPr>
          <w:p w14:paraId="4B5427F6" w14:textId="77777777" w:rsidR="0087479F" w:rsidRPr="008645AA" w:rsidRDefault="0087479F" w:rsidP="0076247F">
            <w:pPr>
              <w:pStyle w:val="SJITableText"/>
            </w:pPr>
          </w:p>
        </w:tc>
        <w:tc>
          <w:tcPr>
            <w:tcW w:w="970" w:type="pct"/>
          </w:tcPr>
          <w:p w14:paraId="768DE2E1" w14:textId="77777777" w:rsidR="0087479F" w:rsidRPr="008645AA" w:rsidRDefault="0087479F" w:rsidP="0076247F">
            <w:pPr>
              <w:pStyle w:val="SJITableText"/>
            </w:pPr>
          </w:p>
        </w:tc>
      </w:tr>
      <w:tr w:rsidR="0087479F" w:rsidRPr="008645AA" w14:paraId="235DC82F" w14:textId="77777777" w:rsidTr="0076247F">
        <w:tc>
          <w:tcPr>
            <w:tcW w:w="1494" w:type="pct"/>
          </w:tcPr>
          <w:p w14:paraId="5A410294" w14:textId="77777777" w:rsidR="0087479F" w:rsidRPr="008645AA" w:rsidRDefault="0087479F" w:rsidP="0076247F">
            <w:pPr>
              <w:pStyle w:val="SJITableText"/>
            </w:pPr>
          </w:p>
        </w:tc>
        <w:tc>
          <w:tcPr>
            <w:tcW w:w="1494" w:type="pct"/>
          </w:tcPr>
          <w:p w14:paraId="0B0CC056" w14:textId="77777777" w:rsidR="0087479F" w:rsidRPr="008645AA" w:rsidRDefault="0087479F" w:rsidP="0076247F">
            <w:pPr>
              <w:pStyle w:val="SJITableText"/>
            </w:pPr>
            <w:r w:rsidRPr="008645AA">
              <w:t>Battery Police/Fire/SAR Canine/Horse</w:t>
            </w:r>
          </w:p>
        </w:tc>
        <w:tc>
          <w:tcPr>
            <w:tcW w:w="1042" w:type="pct"/>
          </w:tcPr>
          <w:p w14:paraId="033B4B2F" w14:textId="77777777" w:rsidR="0087479F" w:rsidRPr="008645AA" w:rsidRDefault="0087479F" w:rsidP="0076247F">
            <w:pPr>
              <w:pStyle w:val="SJITableText"/>
            </w:pPr>
            <w:r w:rsidRPr="008645AA">
              <w:t>843.19(3)</w:t>
            </w:r>
          </w:p>
        </w:tc>
        <w:tc>
          <w:tcPr>
            <w:tcW w:w="970" w:type="pct"/>
          </w:tcPr>
          <w:p w14:paraId="14BFF66F" w14:textId="77777777" w:rsidR="0087479F" w:rsidRPr="008645AA" w:rsidRDefault="0087479F" w:rsidP="0076247F">
            <w:pPr>
              <w:pStyle w:val="SJITableText"/>
            </w:pPr>
            <w:r w:rsidRPr="008645AA">
              <w:t>21.19(b)</w:t>
            </w:r>
          </w:p>
        </w:tc>
      </w:tr>
      <w:tr w:rsidR="0087479F" w:rsidRPr="008645AA" w14:paraId="0D0552A0" w14:textId="77777777" w:rsidTr="0076247F">
        <w:tc>
          <w:tcPr>
            <w:tcW w:w="1494" w:type="pct"/>
          </w:tcPr>
          <w:p w14:paraId="5FD584F8" w14:textId="77777777" w:rsidR="0087479F" w:rsidRPr="008645AA" w:rsidRDefault="0087479F" w:rsidP="0076247F">
            <w:pPr>
              <w:pStyle w:val="SJITableText"/>
            </w:pPr>
          </w:p>
        </w:tc>
        <w:tc>
          <w:tcPr>
            <w:tcW w:w="1494" w:type="pct"/>
          </w:tcPr>
          <w:p w14:paraId="1D5B0C64" w14:textId="77777777" w:rsidR="0087479F" w:rsidRPr="008645AA" w:rsidRDefault="0087479F" w:rsidP="0076247F">
            <w:pPr>
              <w:pStyle w:val="SJITableText"/>
            </w:pPr>
            <w:r w:rsidRPr="008645AA">
              <w:t>Harass Police/Fire/SAR Canine/Horse</w:t>
            </w:r>
          </w:p>
        </w:tc>
        <w:tc>
          <w:tcPr>
            <w:tcW w:w="1042" w:type="pct"/>
          </w:tcPr>
          <w:p w14:paraId="48F71A31" w14:textId="77777777" w:rsidR="0087479F" w:rsidRPr="008645AA" w:rsidRDefault="0087479F" w:rsidP="0076247F">
            <w:pPr>
              <w:pStyle w:val="SJITableText"/>
            </w:pPr>
            <w:r w:rsidRPr="008645AA">
              <w:t>843.19(4)</w:t>
            </w:r>
          </w:p>
        </w:tc>
        <w:tc>
          <w:tcPr>
            <w:tcW w:w="970" w:type="pct"/>
          </w:tcPr>
          <w:p w14:paraId="4AB496AD" w14:textId="77777777" w:rsidR="0087479F" w:rsidRPr="008645AA" w:rsidRDefault="0087479F" w:rsidP="0076247F">
            <w:pPr>
              <w:pStyle w:val="SJITableText"/>
            </w:pPr>
            <w:r w:rsidRPr="008645AA">
              <w:t>21.19(c)</w:t>
            </w:r>
          </w:p>
        </w:tc>
      </w:tr>
      <w:tr w:rsidR="0087479F" w:rsidRPr="008645AA" w14:paraId="439A689D" w14:textId="77777777" w:rsidTr="0076247F">
        <w:tc>
          <w:tcPr>
            <w:tcW w:w="1494" w:type="pct"/>
          </w:tcPr>
          <w:p w14:paraId="203F8D8F" w14:textId="77777777" w:rsidR="0087479F" w:rsidRPr="008645AA" w:rsidRDefault="0087479F" w:rsidP="0076247F">
            <w:pPr>
              <w:pStyle w:val="SJITableText"/>
            </w:pPr>
          </w:p>
        </w:tc>
        <w:tc>
          <w:tcPr>
            <w:tcW w:w="1494" w:type="pct"/>
          </w:tcPr>
          <w:p w14:paraId="41265ABA" w14:textId="77777777" w:rsidR="0087479F" w:rsidRPr="008645AA" w:rsidRDefault="0087479F" w:rsidP="0076247F">
            <w:pPr>
              <w:pStyle w:val="SJITableText"/>
            </w:pPr>
            <w:r w:rsidRPr="008645AA">
              <w:t>Attempt</w:t>
            </w:r>
          </w:p>
        </w:tc>
        <w:tc>
          <w:tcPr>
            <w:tcW w:w="1042" w:type="pct"/>
          </w:tcPr>
          <w:p w14:paraId="777358C0" w14:textId="77777777" w:rsidR="0087479F" w:rsidRPr="008645AA" w:rsidRDefault="0087479F" w:rsidP="0076247F">
            <w:pPr>
              <w:pStyle w:val="SJITableText"/>
            </w:pPr>
            <w:r w:rsidRPr="008645AA">
              <w:t>777.04(1)</w:t>
            </w:r>
          </w:p>
        </w:tc>
        <w:tc>
          <w:tcPr>
            <w:tcW w:w="970" w:type="pct"/>
          </w:tcPr>
          <w:p w14:paraId="1F20AD05" w14:textId="77777777" w:rsidR="0087479F" w:rsidRPr="008645AA" w:rsidRDefault="0087479F" w:rsidP="0076247F">
            <w:pPr>
              <w:pStyle w:val="SJITableText"/>
            </w:pPr>
            <w:r w:rsidRPr="008645AA">
              <w:t>5.1</w:t>
            </w:r>
          </w:p>
        </w:tc>
      </w:tr>
    </w:tbl>
    <w:p w14:paraId="15AC3A09" w14:textId="77777777" w:rsidR="0087479F" w:rsidRPr="008645AA" w:rsidRDefault="0087479F" w:rsidP="0076247F">
      <w:pPr>
        <w:pStyle w:val="SJIComments"/>
      </w:pPr>
      <w:r w:rsidRPr="008645AA">
        <w:t xml:space="preserve">Comments </w:t>
      </w:r>
    </w:p>
    <w:p w14:paraId="0B3B2D6F" w14:textId="77777777" w:rsidR="0087479F" w:rsidRPr="008645AA" w:rsidRDefault="0087479F" w:rsidP="00C069EE">
      <w:r w:rsidRPr="008645AA">
        <w:t>It is unclear whether the phrase “without lawful cause or justification” is an element or an affirmative defense. Trial judges must make that determination until the case law develops.</w:t>
      </w:r>
    </w:p>
    <w:p w14:paraId="784ABDB5" w14:textId="77777777" w:rsidR="0076247F" w:rsidRDefault="0087479F" w:rsidP="0087479F">
      <w:r w:rsidRPr="008645AA">
        <w:t>This instruction was adopted in 2020.</w:t>
      </w:r>
    </w:p>
    <w:bookmarkEnd w:id="1732"/>
    <w:p w14:paraId="665CC668" w14:textId="77777777" w:rsidR="00EA159D" w:rsidRPr="00FC1DEE" w:rsidRDefault="0076247F" w:rsidP="00F945C8">
      <w:pPr>
        <w:pStyle w:val="Heading3"/>
      </w:pPr>
      <w:r>
        <w:br w:type="page"/>
      </w:r>
      <w:bookmarkStart w:id="1736" w:name="_Toc109650759"/>
      <w:bookmarkStart w:id="1737" w:name="_Toc110240130"/>
      <w:bookmarkStart w:id="1738" w:name="_Hlk110859725"/>
      <w:bookmarkStart w:id="1739" w:name="_Toc232505736"/>
      <w:r w:rsidR="00EA159D" w:rsidRPr="00FC1DEE">
        <w:lastRenderedPageBreak/>
        <w:t>21.19(</w:t>
      </w:r>
      <w:r w:rsidR="00306BD6" w:rsidRPr="00FC1DEE">
        <w:rPr>
          <w:caps w:val="0"/>
        </w:rPr>
        <w:t>b</w:t>
      </w:r>
      <w:r w:rsidR="00EA159D" w:rsidRPr="00FC1DEE">
        <w:t>) MALICIOUSLY [TOUCHING] [STRIKING] [CAUSING BODILY HARM] TO A [POLICE] [FIRE] [SEARCH AND RESCUE] [CANINE] [HORSE]</w:t>
      </w:r>
      <w:bookmarkEnd w:id="1736"/>
      <w:bookmarkEnd w:id="1737"/>
      <w:bookmarkEnd w:id="1739"/>
    </w:p>
    <w:p w14:paraId="10347527" w14:textId="77777777" w:rsidR="00EA159D" w:rsidRPr="00FC1DEE" w:rsidRDefault="00EA159D" w:rsidP="006714A0">
      <w:pPr>
        <w:pStyle w:val="SJIStatuteinTitle"/>
      </w:pPr>
      <w:r w:rsidRPr="00FC1DEE">
        <w:t>§ 843.19(3), Fla. Stat.</w:t>
      </w:r>
    </w:p>
    <w:p w14:paraId="477F05D3" w14:textId="77777777" w:rsidR="00EA159D" w:rsidRPr="00FC1DEE" w:rsidRDefault="00EA159D" w:rsidP="00EA159D">
      <w:pPr>
        <w:rPr>
          <w:b/>
        </w:rPr>
      </w:pPr>
      <w:r w:rsidRPr="00FC1DEE">
        <w:rPr>
          <w:b/>
        </w:rPr>
        <w:t>To prove the crime of Maliciously [Touching] [Striking] [Causing Bodily Harm] to a [Police] [Fire] [Search and Rescue] [Canine] [Horse], the State must prove the following three elements beyond a reasonable doubt:</w:t>
      </w:r>
    </w:p>
    <w:p w14:paraId="6F0F5361" w14:textId="77777777" w:rsidR="00EA159D" w:rsidRPr="00FC1DEE" w:rsidRDefault="00EA159D" w:rsidP="00EA159D">
      <w:pPr>
        <w:ind w:left="1440" w:hanging="720"/>
        <w:rPr>
          <w:b/>
        </w:rPr>
      </w:pPr>
      <w:r w:rsidRPr="00FC1DEE">
        <w:rPr>
          <w:b/>
        </w:rPr>
        <w:t>1.</w:t>
      </w:r>
      <w:r w:rsidRPr="00FC1DEE">
        <w:rPr>
          <w:b/>
        </w:rPr>
        <w:tab/>
      </w:r>
      <w:r w:rsidRPr="00FC1DEE">
        <w:t>(Defendant)</w:t>
      </w:r>
      <w:r w:rsidRPr="00FC1DEE">
        <w:rPr>
          <w:b/>
        </w:rPr>
        <w:t xml:space="preserve"> actually and intentionally maliciously [touched] [struck] [caused bodily harm] to a [canine] [horse].</w:t>
      </w:r>
    </w:p>
    <w:p w14:paraId="39FEA760" w14:textId="77777777" w:rsidR="00EA159D" w:rsidRPr="00FC1DEE" w:rsidRDefault="00EA159D" w:rsidP="00EA159D">
      <w:pPr>
        <w:ind w:left="1440" w:hanging="720"/>
        <w:rPr>
          <w:b/>
        </w:rPr>
      </w:pPr>
      <w:r w:rsidRPr="00FC1DEE">
        <w:rPr>
          <w:b/>
        </w:rPr>
        <w:t>2.</w:t>
      </w:r>
      <w:r w:rsidRPr="00FC1DEE">
        <w:rPr>
          <w:b/>
        </w:rPr>
        <w:tab/>
        <w:t>The [canine] [horse] was a [police] [fire] [search and rescue] [canine] [horse].</w:t>
      </w:r>
    </w:p>
    <w:p w14:paraId="7967E085" w14:textId="77777777" w:rsidR="00EA159D" w:rsidRPr="00FC1DEE" w:rsidRDefault="00EA159D" w:rsidP="00EA159D">
      <w:pPr>
        <w:ind w:left="1440" w:hanging="720"/>
        <w:rPr>
          <w:b/>
        </w:rPr>
      </w:pPr>
      <w:r w:rsidRPr="00FC1DEE">
        <w:rPr>
          <w:b/>
        </w:rPr>
        <w:t>3.</w:t>
      </w:r>
      <w:r w:rsidRPr="00FC1DEE">
        <w:rPr>
          <w:b/>
        </w:rPr>
        <w:tab/>
      </w:r>
      <w:r w:rsidRPr="00FC1DEE">
        <w:t xml:space="preserve">(Defendant) </w:t>
      </w:r>
      <w:r w:rsidRPr="00FC1DEE">
        <w:rPr>
          <w:b/>
        </w:rPr>
        <w:t>knew the [canine] [horse] was a [police] [fire] [search and rescue] [canine] [horse].</w:t>
      </w:r>
    </w:p>
    <w:p w14:paraId="211D3592" w14:textId="1B6D81F7" w:rsidR="00EA159D" w:rsidRPr="00FC1DEE" w:rsidRDefault="00EA159D" w:rsidP="006927B8">
      <w:pPr>
        <w:pStyle w:val="SJITextItalic"/>
      </w:pPr>
      <w:r w:rsidRPr="00FC1DEE">
        <w:t>Definitions.</w:t>
      </w:r>
      <w:r w:rsidR="00BA194A">
        <w:t xml:space="preserve"> </w:t>
      </w:r>
    </w:p>
    <w:p w14:paraId="789CE133" w14:textId="77777777" w:rsidR="00EA159D" w:rsidRPr="00FC1DEE" w:rsidRDefault="00EA159D" w:rsidP="006714A0">
      <w:pPr>
        <w:pStyle w:val="SJITextItalic"/>
      </w:pPr>
      <w:r w:rsidRPr="00FC1DEE">
        <w:t>R.N. v. State, 257 So. 3d 507 (Fla. 4th DCA 2018).</w:t>
      </w:r>
    </w:p>
    <w:p w14:paraId="35786673" w14:textId="77777777" w:rsidR="00EA159D" w:rsidRPr="00FC1DEE" w:rsidRDefault="00EA159D" w:rsidP="00EA159D">
      <w:pPr>
        <w:rPr>
          <w:b/>
        </w:rPr>
      </w:pPr>
      <w:r w:rsidRPr="00FC1DEE">
        <w:rPr>
          <w:b/>
        </w:rPr>
        <w:t xml:space="preserve">“Maliciously” means with </w:t>
      </w:r>
      <w:r w:rsidRPr="00FC1DEE">
        <w:rPr>
          <w:b/>
          <w:color w:val="212121"/>
        </w:rPr>
        <w:t>ill will, hatred, spite, or an evil intent.</w:t>
      </w:r>
    </w:p>
    <w:p w14:paraId="66FF2C9B" w14:textId="7CE1AE4B" w:rsidR="00EA159D" w:rsidRPr="00FC1DEE" w:rsidRDefault="00EA159D" w:rsidP="006714A0">
      <w:pPr>
        <w:pStyle w:val="SJITextItalic"/>
      </w:pPr>
      <w:r w:rsidRPr="00FC1DEE">
        <w:t>Give as applicable.</w:t>
      </w:r>
      <w:r w:rsidR="00BA194A">
        <w:t xml:space="preserve"> </w:t>
      </w:r>
    </w:p>
    <w:p w14:paraId="665F268D" w14:textId="77777777" w:rsidR="00EA159D" w:rsidRPr="00FC1DEE" w:rsidRDefault="00EA159D" w:rsidP="006714A0">
      <w:pPr>
        <w:pStyle w:val="SJITextItalic"/>
      </w:pPr>
      <w:r w:rsidRPr="00FC1DEE">
        <w:t xml:space="preserve">§ 843.19(1), Fla. Stat. </w:t>
      </w:r>
    </w:p>
    <w:p w14:paraId="6B56CCCE" w14:textId="77777777" w:rsidR="00EA159D" w:rsidRPr="00FC1DEE" w:rsidRDefault="00EA159D" w:rsidP="00EA159D">
      <w:pPr>
        <w:tabs>
          <w:tab w:val="left" w:pos="0"/>
        </w:tabs>
        <w:rPr>
          <w:b/>
        </w:rPr>
      </w:pPr>
      <w:r w:rsidRPr="00FC1DEE">
        <w:rPr>
          <w:b/>
        </w:rPr>
        <w:t>“Police canine” means any canine that is owned, or the service of which is employed, by a law enforcement agency or a correctional agency for the principal purpose of aiding in the detection of criminal activity, enforcement of laws, or apprehension of offenders.</w:t>
      </w:r>
    </w:p>
    <w:p w14:paraId="7BFBF604" w14:textId="77777777" w:rsidR="00EA159D" w:rsidRPr="00FC1DEE" w:rsidRDefault="00EA159D" w:rsidP="00EA159D">
      <w:pPr>
        <w:tabs>
          <w:tab w:val="left" w:pos="0"/>
        </w:tabs>
        <w:rPr>
          <w:b/>
        </w:rPr>
      </w:pPr>
      <w:r w:rsidRPr="00FC1DEE">
        <w:rPr>
          <w:b/>
        </w:rPr>
        <w:t>“Fire canine” means any canine that is owned, or the service of which is employed, by a fire department, a special fire district, or the State Fire Marshal for the principal purpose of aiding in the detection of flammable materials or the investigation of fires.</w:t>
      </w:r>
    </w:p>
    <w:p w14:paraId="0C19E8F9" w14:textId="77777777" w:rsidR="00EA159D" w:rsidRPr="00FC1DEE" w:rsidRDefault="00EA159D" w:rsidP="00EA159D">
      <w:pPr>
        <w:tabs>
          <w:tab w:val="left" w:pos="0"/>
        </w:tabs>
        <w:rPr>
          <w:b/>
        </w:rPr>
      </w:pPr>
      <w:r w:rsidRPr="00FC1DEE">
        <w:rPr>
          <w:b/>
        </w:rPr>
        <w:t>A “search and rescue canine” is a canine that is owned, or the service of which is employed by a fire department, a law enforcement agency, a correctional agency, a special fire district, or the State Fire Marshal for the principal purpose of aiding in the detection of missing persons, including, but not limited to, persons who are lost, who are trapped under debris as the result of a natural, manmade, or technological disaster, or who are drowning victims.</w:t>
      </w:r>
    </w:p>
    <w:p w14:paraId="590B5320" w14:textId="77777777" w:rsidR="006714A0" w:rsidRDefault="00EA159D" w:rsidP="00EA159D">
      <w:pPr>
        <w:tabs>
          <w:tab w:val="left" w:pos="0"/>
        </w:tabs>
        <w:rPr>
          <w:b/>
        </w:rPr>
      </w:pPr>
      <w:r w:rsidRPr="00FC1DEE">
        <w:rPr>
          <w:b/>
        </w:rPr>
        <w:t>“Police horse” means any horse, that is owned, or the service of which is employed, by a law enforcement agency or a correctional agency for the principal purpose of aiding in the detection of criminal activity, enforcement of laws, or apprehension of offenders.</w:t>
      </w:r>
    </w:p>
    <w:p w14:paraId="2280D515" w14:textId="77777777" w:rsidR="006714A0" w:rsidRDefault="006714A0">
      <w:pPr>
        <w:spacing w:after="160"/>
        <w:ind w:firstLine="0"/>
        <w:rPr>
          <w:b/>
        </w:rPr>
      </w:pPr>
      <w:r>
        <w:rPr>
          <w:b/>
        </w:rPr>
        <w:br w:type="page"/>
      </w:r>
    </w:p>
    <w:p w14:paraId="437B5408" w14:textId="77777777" w:rsidR="00EA159D" w:rsidRPr="00FC1DEE" w:rsidRDefault="00EA159D" w:rsidP="006714A0">
      <w:pPr>
        <w:pStyle w:val="SJIComments"/>
      </w:pPr>
      <w:r w:rsidRPr="00FC1DEE">
        <w:lastRenderedPageBreak/>
        <w:t>Lesser Included Offenses</w:t>
      </w:r>
    </w:p>
    <w:p w14:paraId="6D5382BB" w14:textId="77777777" w:rsidR="006714A0" w:rsidRPr="00FC1DEE" w:rsidRDefault="006714A0" w:rsidP="0020121B">
      <w:pPr>
        <w:pStyle w:val="Heading4"/>
      </w:pPr>
      <w:bookmarkStart w:id="1740" w:name="_Toc109650760"/>
      <w:r w:rsidRPr="00FC1DEE">
        <w:t>MALICIOUSLY [TOUCHING] [STRIKING] [CAUSING BODILY HARM] TO A [POLICE] [FIRE] [SEARCH AND RESCUE] [CANINE] [HORSE] — 843.19(3)</w:t>
      </w:r>
      <w:bookmarkEnd w:id="1740"/>
    </w:p>
    <w:tbl>
      <w:tblPr>
        <w:tblStyle w:val="TableGrid1"/>
        <w:tblpPr w:leftFromText="180" w:rightFromText="180" w:vertAnchor="text" w:tblpY="1"/>
        <w:tblW w:w="5000" w:type="pct"/>
        <w:tblLook w:val="0020" w:firstRow="1" w:lastRow="0" w:firstColumn="0" w:lastColumn="0" w:noHBand="0" w:noVBand="0"/>
      </w:tblPr>
      <w:tblGrid>
        <w:gridCol w:w="2735"/>
        <w:gridCol w:w="2738"/>
        <w:gridCol w:w="2087"/>
        <w:gridCol w:w="1790"/>
      </w:tblGrid>
      <w:tr w:rsidR="00EA159D" w:rsidRPr="00FC1DEE" w14:paraId="7370AA86" w14:textId="77777777" w:rsidTr="007551C6">
        <w:trPr>
          <w:cnfStyle w:val="100000000000" w:firstRow="1" w:lastRow="0" w:firstColumn="0" w:lastColumn="0" w:oddVBand="0" w:evenVBand="0" w:oddHBand="0" w:evenHBand="0" w:firstRowFirstColumn="0" w:firstRowLastColumn="0" w:lastRowFirstColumn="0" w:lastRowLastColumn="0"/>
        </w:trPr>
        <w:tc>
          <w:tcPr>
            <w:tcW w:w="1463" w:type="pct"/>
          </w:tcPr>
          <w:p w14:paraId="37CB393E" w14:textId="77777777" w:rsidR="00EA159D" w:rsidRPr="00FC1DEE" w:rsidRDefault="00EA159D" w:rsidP="007551C6">
            <w:pPr>
              <w:pStyle w:val="SJITableText"/>
            </w:pPr>
            <w:r w:rsidRPr="00FC1DEE">
              <w:t>CATEGORY ONE</w:t>
            </w:r>
          </w:p>
        </w:tc>
        <w:tc>
          <w:tcPr>
            <w:tcW w:w="1464" w:type="pct"/>
          </w:tcPr>
          <w:p w14:paraId="0A5FDC5D" w14:textId="77777777" w:rsidR="00EA159D" w:rsidRPr="00FC1DEE" w:rsidRDefault="00EA159D" w:rsidP="007551C6">
            <w:pPr>
              <w:pStyle w:val="SJITableText"/>
            </w:pPr>
            <w:r w:rsidRPr="00FC1DEE">
              <w:t>CATEGORY TWO</w:t>
            </w:r>
          </w:p>
        </w:tc>
        <w:tc>
          <w:tcPr>
            <w:tcW w:w="1116" w:type="pct"/>
          </w:tcPr>
          <w:p w14:paraId="1A959149" w14:textId="77777777" w:rsidR="00EA159D" w:rsidRPr="00FC1DEE" w:rsidRDefault="00EA159D" w:rsidP="007551C6">
            <w:pPr>
              <w:pStyle w:val="SJITableText"/>
            </w:pPr>
            <w:r w:rsidRPr="00FC1DEE">
              <w:t>FLA. STAT.</w:t>
            </w:r>
          </w:p>
        </w:tc>
        <w:tc>
          <w:tcPr>
            <w:tcW w:w="958" w:type="pct"/>
          </w:tcPr>
          <w:p w14:paraId="76F36B84" w14:textId="77777777" w:rsidR="00EA159D" w:rsidRPr="00FC1DEE" w:rsidRDefault="00EA159D" w:rsidP="007551C6">
            <w:pPr>
              <w:pStyle w:val="SJITableText"/>
            </w:pPr>
            <w:r w:rsidRPr="00FC1DEE">
              <w:t>INS. NO.</w:t>
            </w:r>
          </w:p>
        </w:tc>
      </w:tr>
      <w:tr w:rsidR="00EA159D" w:rsidRPr="00FC1DEE" w14:paraId="79DE2806" w14:textId="77777777" w:rsidTr="007551C6">
        <w:tc>
          <w:tcPr>
            <w:tcW w:w="1463" w:type="pct"/>
          </w:tcPr>
          <w:p w14:paraId="444AD562" w14:textId="77777777" w:rsidR="00EA159D" w:rsidRPr="00FC1DEE" w:rsidRDefault="00EA159D" w:rsidP="007551C6">
            <w:pPr>
              <w:pStyle w:val="SJITableText"/>
            </w:pPr>
            <w:r w:rsidRPr="00FC1DEE">
              <w:t>None</w:t>
            </w:r>
          </w:p>
        </w:tc>
        <w:tc>
          <w:tcPr>
            <w:tcW w:w="1464" w:type="pct"/>
          </w:tcPr>
          <w:p w14:paraId="05E8F070" w14:textId="77777777" w:rsidR="00EA159D" w:rsidRPr="00FC1DEE" w:rsidRDefault="00EA159D" w:rsidP="007551C6">
            <w:pPr>
              <w:pStyle w:val="SJITableText"/>
            </w:pPr>
          </w:p>
        </w:tc>
        <w:tc>
          <w:tcPr>
            <w:tcW w:w="1116" w:type="pct"/>
          </w:tcPr>
          <w:p w14:paraId="545CB860" w14:textId="77777777" w:rsidR="00EA159D" w:rsidRPr="00FC1DEE" w:rsidRDefault="00EA159D" w:rsidP="007551C6">
            <w:pPr>
              <w:pStyle w:val="SJITableText"/>
            </w:pPr>
          </w:p>
        </w:tc>
        <w:tc>
          <w:tcPr>
            <w:tcW w:w="958" w:type="pct"/>
          </w:tcPr>
          <w:p w14:paraId="041A23DB" w14:textId="77777777" w:rsidR="00EA159D" w:rsidRPr="00FC1DEE" w:rsidRDefault="00EA159D" w:rsidP="007551C6">
            <w:pPr>
              <w:pStyle w:val="SJITableText"/>
            </w:pPr>
          </w:p>
        </w:tc>
      </w:tr>
      <w:tr w:rsidR="00EA159D" w:rsidRPr="00FC1DEE" w14:paraId="7BF2AD84" w14:textId="77777777" w:rsidTr="007551C6">
        <w:tc>
          <w:tcPr>
            <w:tcW w:w="1463" w:type="pct"/>
          </w:tcPr>
          <w:p w14:paraId="5AB27978" w14:textId="77777777" w:rsidR="00EA159D" w:rsidRPr="00FC1DEE" w:rsidRDefault="00EA159D" w:rsidP="007551C6">
            <w:pPr>
              <w:pStyle w:val="SJITableText"/>
            </w:pPr>
          </w:p>
        </w:tc>
        <w:tc>
          <w:tcPr>
            <w:tcW w:w="1464" w:type="pct"/>
          </w:tcPr>
          <w:p w14:paraId="0BEAE436" w14:textId="77777777" w:rsidR="00EA159D" w:rsidRPr="00FC1DEE" w:rsidRDefault="00EA159D" w:rsidP="007551C6">
            <w:pPr>
              <w:pStyle w:val="SJITableText"/>
            </w:pPr>
            <w:r w:rsidRPr="00FC1DEE">
              <w:t>Harass Police/Fire/SAR Canine/Horse</w:t>
            </w:r>
          </w:p>
        </w:tc>
        <w:tc>
          <w:tcPr>
            <w:tcW w:w="1116" w:type="pct"/>
          </w:tcPr>
          <w:p w14:paraId="4D41A982" w14:textId="77777777" w:rsidR="00EA159D" w:rsidRPr="00FC1DEE" w:rsidRDefault="00EA159D" w:rsidP="007551C6">
            <w:pPr>
              <w:pStyle w:val="SJITableText"/>
            </w:pPr>
            <w:r w:rsidRPr="00FC1DEE">
              <w:t>843.019(4)</w:t>
            </w:r>
          </w:p>
        </w:tc>
        <w:tc>
          <w:tcPr>
            <w:tcW w:w="958" w:type="pct"/>
          </w:tcPr>
          <w:p w14:paraId="6B10BB69" w14:textId="77777777" w:rsidR="00EA159D" w:rsidRPr="00FC1DEE" w:rsidRDefault="00EA159D" w:rsidP="007551C6">
            <w:pPr>
              <w:pStyle w:val="SJITableText"/>
            </w:pPr>
            <w:r w:rsidRPr="00FC1DEE">
              <w:t>21.19(c)</w:t>
            </w:r>
          </w:p>
        </w:tc>
      </w:tr>
      <w:tr w:rsidR="00EA159D" w:rsidRPr="00FC1DEE" w14:paraId="1939D6E4" w14:textId="77777777" w:rsidTr="007551C6">
        <w:tc>
          <w:tcPr>
            <w:tcW w:w="1463" w:type="pct"/>
          </w:tcPr>
          <w:p w14:paraId="27F7A341" w14:textId="77777777" w:rsidR="00EA159D" w:rsidRPr="00FC1DEE" w:rsidRDefault="00EA159D" w:rsidP="007551C6">
            <w:pPr>
              <w:pStyle w:val="SJITableText"/>
            </w:pPr>
          </w:p>
        </w:tc>
        <w:tc>
          <w:tcPr>
            <w:tcW w:w="1464" w:type="pct"/>
          </w:tcPr>
          <w:p w14:paraId="623EC9A8" w14:textId="77777777" w:rsidR="00EA159D" w:rsidRPr="00FC1DEE" w:rsidRDefault="00EA159D" w:rsidP="007551C6">
            <w:pPr>
              <w:pStyle w:val="SJITableText"/>
            </w:pPr>
            <w:r w:rsidRPr="00FC1DEE">
              <w:t xml:space="preserve">Attempt </w:t>
            </w:r>
          </w:p>
        </w:tc>
        <w:tc>
          <w:tcPr>
            <w:tcW w:w="1116" w:type="pct"/>
          </w:tcPr>
          <w:p w14:paraId="1DCB1217" w14:textId="77777777" w:rsidR="00EA159D" w:rsidRPr="00FC1DEE" w:rsidRDefault="00EA159D" w:rsidP="007551C6">
            <w:pPr>
              <w:pStyle w:val="SJITableText"/>
            </w:pPr>
            <w:r w:rsidRPr="00FC1DEE">
              <w:t>777.04(1)</w:t>
            </w:r>
          </w:p>
        </w:tc>
        <w:tc>
          <w:tcPr>
            <w:tcW w:w="958" w:type="pct"/>
          </w:tcPr>
          <w:p w14:paraId="1281D0F4" w14:textId="77777777" w:rsidR="00EA159D" w:rsidRPr="00FC1DEE" w:rsidRDefault="00EA159D" w:rsidP="007551C6">
            <w:pPr>
              <w:pStyle w:val="SJITableText"/>
            </w:pPr>
            <w:r w:rsidRPr="00FC1DEE">
              <w:t>5.1</w:t>
            </w:r>
          </w:p>
        </w:tc>
      </w:tr>
    </w:tbl>
    <w:p w14:paraId="5AF5AFC9" w14:textId="77777777" w:rsidR="00EA159D" w:rsidRPr="00FC1DEE" w:rsidRDefault="00EA159D" w:rsidP="007551C6">
      <w:pPr>
        <w:pStyle w:val="SJIComments"/>
      </w:pPr>
      <w:r w:rsidRPr="00FC1DEE">
        <w:t xml:space="preserve">Comments </w:t>
      </w:r>
    </w:p>
    <w:p w14:paraId="1E658C63" w14:textId="77777777" w:rsidR="00EA159D" w:rsidRPr="00FC1DEE" w:rsidRDefault="00EA159D" w:rsidP="00EA159D">
      <w:r w:rsidRPr="00FC1DEE">
        <w:t xml:space="preserve">For the crime of Battery on a Police Canine, the State is required to prove the defendant intended to commit a battery on the canine. For example, if a defendant intentionally strikes a law enforcement vehicle that contains a police canine (with sufficient force that the canine is jostled), the State must prove the defendant knew that a police canine was inside the vehicle. </w:t>
      </w:r>
      <w:r w:rsidRPr="00FC1DEE">
        <w:rPr>
          <w:i/>
        </w:rPr>
        <w:t>See Yarn v. State</w:t>
      </w:r>
      <w:r w:rsidRPr="00FC1DEE">
        <w:t>, 106 So. 3d 39 (Fla. 2d DCA 2013). In those types of cases, a special instruction will be necessary.</w:t>
      </w:r>
    </w:p>
    <w:p w14:paraId="38C767B0" w14:textId="77777777" w:rsidR="007551C6" w:rsidRDefault="00EA159D" w:rsidP="00EA159D">
      <w:r w:rsidRPr="00FC1DEE">
        <w:t>This instruction was adopted in 2020.</w:t>
      </w:r>
    </w:p>
    <w:bookmarkEnd w:id="1738"/>
    <w:p w14:paraId="54E1ADD8" w14:textId="77777777" w:rsidR="007551C6" w:rsidRDefault="007551C6">
      <w:pPr>
        <w:spacing w:after="160"/>
        <w:ind w:firstLine="0"/>
      </w:pPr>
      <w:r>
        <w:br w:type="page"/>
      </w:r>
    </w:p>
    <w:p w14:paraId="70D70850" w14:textId="77777777" w:rsidR="00EA159D" w:rsidRPr="001B1F8E" w:rsidRDefault="00EA159D" w:rsidP="00F945C8">
      <w:pPr>
        <w:pStyle w:val="Heading3"/>
      </w:pPr>
      <w:bookmarkStart w:id="1741" w:name="_Toc109650761"/>
      <w:bookmarkStart w:id="1742" w:name="_Toc110240131"/>
      <w:bookmarkStart w:id="1743" w:name="_Hlk110859751"/>
      <w:bookmarkStart w:id="1744" w:name="_Toc232505737"/>
      <w:r w:rsidRPr="001B1F8E">
        <w:lastRenderedPageBreak/>
        <w:t>21.19(</w:t>
      </w:r>
      <w:r w:rsidR="00306BD6" w:rsidRPr="001B1F8E">
        <w:rPr>
          <w:caps w:val="0"/>
        </w:rPr>
        <w:t>c</w:t>
      </w:r>
      <w:r w:rsidRPr="001B1F8E">
        <w:t>) MALICIOUSLY [HARASSING] [TEASING] [INTERFERING WITH] [ATTEMPTING TO INTERFERE WITH] A [POLICE]</w:t>
      </w:r>
      <w:r>
        <w:t xml:space="preserve"> </w:t>
      </w:r>
      <w:r w:rsidRPr="001B1F8E">
        <w:t>[FIRE] [SEARCH AND RESCUE] [CANINE] [HORSE] WHILE IN PERFORMANCE OF ITS DUTIES</w:t>
      </w:r>
      <w:bookmarkEnd w:id="1741"/>
      <w:bookmarkEnd w:id="1742"/>
      <w:bookmarkEnd w:id="1744"/>
    </w:p>
    <w:p w14:paraId="0466E4E5" w14:textId="77777777" w:rsidR="00EA159D" w:rsidRPr="001B1F8E" w:rsidRDefault="00EA159D" w:rsidP="007551C6">
      <w:pPr>
        <w:pStyle w:val="SJIStatuteinTitle"/>
      </w:pPr>
      <w:r w:rsidRPr="001B1F8E">
        <w:t>§ 843.19(4), Fla. Stat.</w:t>
      </w:r>
    </w:p>
    <w:p w14:paraId="7A67D42B" w14:textId="77777777" w:rsidR="00EA159D" w:rsidRPr="001B1F8E" w:rsidRDefault="00EA159D" w:rsidP="00EA159D">
      <w:pPr>
        <w:rPr>
          <w:b/>
        </w:rPr>
      </w:pPr>
      <w:r w:rsidRPr="001B1F8E">
        <w:rPr>
          <w:b/>
        </w:rPr>
        <w:t>To prove the crime of Maliciously [Harassing] [Teasing] [Interfering with] [Attempting to Interfere With] a [Police] [Fire] [Search and Rescue] [Canine] [ Horse] while in Performance of its Duties, the State must prove the following four elements beyond a reasonable doubt:</w:t>
      </w:r>
    </w:p>
    <w:p w14:paraId="7C43718D" w14:textId="77777777" w:rsidR="00EA159D" w:rsidRPr="001B1F8E" w:rsidRDefault="00EA159D" w:rsidP="00EA159D">
      <w:pPr>
        <w:ind w:left="1440" w:hanging="720"/>
        <w:rPr>
          <w:b/>
        </w:rPr>
      </w:pPr>
      <w:r w:rsidRPr="001B1F8E">
        <w:rPr>
          <w:b/>
        </w:rPr>
        <w:t>1.</w:t>
      </w:r>
      <w:r w:rsidRPr="001B1F8E">
        <w:rPr>
          <w:b/>
        </w:rPr>
        <w:tab/>
      </w:r>
      <w:r w:rsidRPr="001B1F8E">
        <w:t>(Defendant)</w:t>
      </w:r>
      <w:r w:rsidRPr="001B1F8E">
        <w:rPr>
          <w:b/>
        </w:rPr>
        <w:t xml:space="preserve"> [intentionally] [or] [knowingly] maliciously [harassed] [teased] [interfered with] [attempted to interfere with] a [canine] [horse].</w:t>
      </w:r>
    </w:p>
    <w:p w14:paraId="426818D9" w14:textId="77777777" w:rsidR="00EA159D" w:rsidRPr="001B1F8E" w:rsidRDefault="00EA159D" w:rsidP="00EA159D">
      <w:pPr>
        <w:ind w:left="1440" w:hanging="720"/>
        <w:rPr>
          <w:b/>
        </w:rPr>
      </w:pPr>
      <w:r w:rsidRPr="001B1F8E">
        <w:rPr>
          <w:b/>
        </w:rPr>
        <w:t>2.</w:t>
      </w:r>
      <w:r w:rsidRPr="001B1F8E">
        <w:rPr>
          <w:b/>
        </w:rPr>
        <w:tab/>
        <w:t>The [canine] [horse] was a [police] [fire] [search and rescue] [canine] [horse].</w:t>
      </w:r>
    </w:p>
    <w:p w14:paraId="2E8E0297" w14:textId="77777777" w:rsidR="00EA159D" w:rsidRPr="001B1F8E" w:rsidRDefault="00EA159D" w:rsidP="00EA159D">
      <w:pPr>
        <w:ind w:left="1440" w:hanging="720"/>
        <w:rPr>
          <w:b/>
        </w:rPr>
      </w:pPr>
      <w:r w:rsidRPr="001B1F8E">
        <w:rPr>
          <w:b/>
        </w:rPr>
        <w:t>3.</w:t>
      </w:r>
      <w:r w:rsidRPr="001B1F8E">
        <w:rPr>
          <w:b/>
        </w:rPr>
        <w:tab/>
        <w:t>At the time, the [canine] [horse] was engaged in the performance of its duties.</w:t>
      </w:r>
    </w:p>
    <w:p w14:paraId="190638D1" w14:textId="77777777" w:rsidR="00EA159D" w:rsidRPr="001B1F8E" w:rsidRDefault="00EA159D" w:rsidP="00EA159D">
      <w:pPr>
        <w:ind w:left="1440" w:hanging="720"/>
        <w:rPr>
          <w:b/>
        </w:rPr>
      </w:pPr>
      <w:r w:rsidRPr="001B1F8E">
        <w:rPr>
          <w:b/>
        </w:rPr>
        <w:t>4.</w:t>
      </w:r>
      <w:r w:rsidRPr="001B1F8E">
        <w:rPr>
          <w:b/>
        </w:rPr>
        <w:tab/>
      </w:r>
      <w:r w:rsidRPr="001B1F8E">
        <w:t xml:space="preserve">(Defendant) </w:t>
      </w:r>
      <w:r w:rsidRPr="001B1F8E">
        <w:rPr>
          <w:b/>
        </w:rPr>
        <w:t>knew the [canine] [horse] was a [police] [fire] [search and rescue] [canine] [horse].</w:t>
      </w:r>
    </w:p>
    <w:p w14:paraId="1EBE7B3A" w14:textId="0945AD15" w:rsidR="00EA159D" w:rsidRPr="001B1F8E" w:rsidRDefault="00EA159D" w:rsidP="00EA159D">
      <w:r w:rsidRPr="001B1F8E">
        <w:rPr>
          <w:i/>
        </w:rPr>
        <w:t>Definitions.</w:t>
      </w:r>
      <w:r w:rsidR="00BA194A">
        <w:rPr>
          <w:i/>
        </w:rPr>
        <w:t xml:space="preserve"> </w:t>
      </w:r>
    </w:p>
    <w:p w14:paraId="0C8A169F" w14:textId="77777777" w:rsidR="00EA159D" w:rsidRPr="001B1F8E" w:rsidRDefault="00EA159D" w:rsidP="007551C6">
      <w:pPr>
        <w:pStyle w:val="SJITextItalic"/>
      </w:pPr>
      <w:r w:rsidRPr="001B1F8E">
        <w:t>R.N. v. State, 257 So. 3d 507 (Fla. 4th DCA 2018).</w:t>
      </w:r>
    </w:p>
    <w:p w14:paraId="28928E3B" w14:textId="77777777" w:rsidR="00EA159D" w:rsidRPr="001B1F8E" w:rsidRDefault="00EA159D" w:rsidP="00EA159D">
      <w:pPr>
        <w:rPr>
          <w:b/>
        </w:rPr>
      </w:pPr>
      <w:r w:rsidRPr="001B1F8E">
        <w:rPr>
          <w:b/>
        </w:rPr>
        <w:t xml:space="preserve">“Maliciously” means with </w:t>
      </w:r>
      <w:r w:rsidRPr="001B1F8E">
        <w:rPr>
          <w:b/>
          <w:color w:val="212121"/>
        </w:rPr>
        <w:t>ill will, hatred, spite, or an evil intent.</w:t>
      </w:r>
    </w:p>
    <w:p w14:paraId="19673751" w14:textId="14B31047" w:rsidR="00EA159D" w:rsidRPr="001B1F8E" w:rsidRDefault="00EA159D" w:rsidP="007551C6">
      <w:pPr>
        <w:pStyle w:val="SJITextItalic"/>
      </w:pPr>
      <w:r w:rsidRPr="001B1F8E">
        <w:t>Give as applicable.</w:t>
      </w:r>
      <w:r w:rsidR="00BA194A">
        <w:t xml:space="preserve"> </w:t>
      </w:r>
    </w:p>
    <w:p w14:paraId="27C1D5A6" w14:textId="77777777" w:rsidR="00EA159D" w:rsidRPr="001B1F8E" w:rsidRDefault="00EA159D" w:rsidP="007551C6">
      <w:pPr>
        <w:pStyle w:val="SJITextItalic"/>
      </w:pPr>
      <w:r w:rsidRPr="001B1F8E">
        <w:t xml:space="preserve">§ 843.19(1), Fla. Stat. </w:t>
      </w:r>
    </w:p>
    <w:p w14:paraId="522E161F" w14:textId="77777777" w:rsidR="00EA159D" w:rsidRPr="001B1F8E" w:rsidRDefault="00EA159D" w:rsidP="00EA159D">
      <w:pPr>
        <w:tabs>
          <w:tab w:val="left" w:pos="0"/>
        </w:tabs>
        <w:rPr>
          <w:b/>
        </w:rPr>
      </w:pPr>
      <w:r w:rsidRPr="001B1F8E">
        <w:rPr>
          <w:b/>
        </w:rPr>
        <w:t>“Police canine” means any canine that is owned, or the service of which is employed, by a law enforcement agency or a correctional agency for the principal purpose of aiding in the detection of criminal activity, enforcement of laws, or apprehension of offenders.</w:t>
      </w:r>
    </w:p>
    <w:p w14:paraId="4D1394C7" w14:textId="77777777" w:rsidR="00EA159D" w:rsidRPr="001B1F8E" w:rsidRDefault="00EA159D" w:rsidP="00EA159D">
      <w:pPr>
        <w:tabs>
          <w:tab w:val="left" w:pos="0"/>
        </w:tabs>
        <w:rPr>
          <w:b/>
        </w:rPr>
      </w:pPr>
      <w:r w:rsidRPr="001B1F8E">
        <w:rPr>
          <w:b/>
        </w:rPr>
        <w:t>“Fire canine” means any canine that is owned, or the service of which is employed, by a fire department, a special fire district, or the State Fire Marshal for the principal purpose of aiding in the detection of flammable materials or the investigation of fires.</w:t>
      </w:r>
    </w:p>
    <w:p w14:paraId="033F7741" w14:textId="77777777" w:rsidR="00EA159D" w:rsidRPr="001B1F8E" w:rsidRDefault="00EA159D" w:rsidP="00EA159D">
      <w:pPr>
        <w:tabs>
          <w:tab w:val="left" w:pos="0"/>
        </w:tabs>
        <w:rPr>
          <w:b/>
        </w:rPr>
      </w:pPr>
      <w:r w:rsidRPr="001B1F8E">
        <w:rPr>
          <w:b/>
        </w:rPr>
        <w:t>A “search and rescue canine” is a canine that is owned, or the service of which is employed by a fire department, a law enforcement agency, a correctional agency, a special fire district, or the State Fire Marshal for the principal purpose of aiding in the detection of missing persons, including, but not limited to, persons who are lost, who are trapped under debris as the result of a natural, manmade, or technological disaster, or who are drowning victims.</w:t>
      </w:r>
    </w:p>
    <w:p w14:paraId="34CEADBD" w14:textId="77777777" w:rsidR="00EA159D" w:rsidRPr="001B1F8E" w:rsidRDefault="00EA159D" w:rsidP="00EA159D">
      <w:pPr>
        <w:tabs>
          <w:tab w:val="left" w:pos="0"/>
        </w:tabs>
        <w:rPr>
          <w:b/>
        </w:rPr>
      </w:pPr>
      <w:r w:rsidRPr="001B1F8E">
        <w:rPr>
          <w:b/>
        </w:rPr>
        <w:lastRenderedPageBreak/>
        <w:t>“Police horse” means any horse, that is owned, or the service of which is employed, by a law enforcement agency or a correctional agency for the principal purpose of aiding in the detection of criminal activity, enforcement of laws, or apprehension of offenders.</w:t>
      </w:r>
    </w:p>
    <w:p w14:paraId="77EBFD2E" w14:textId="77777777" w:rsidR="00EA159D" w:rsidRPr="001B1F8E" w:rsidRDefault="00EA159D" w:rsidP="007551C6">
      <w:pPr>
        <w:pStyle w:val="SJIComments"/>
      </w:pPr>
      <w:r w:rsidRPr="001B1F8E">
        <w:t>Lesser Included Offense</w:t>
      </w:r>
    </w:p>
    <w:p w14:paraId="335CD688" w14:textId="77777777" w:rsidR="00EA159D" w:rsidRDefault="00EA159D" w:rsidP="00EA159D">
      <w:r w:rsidRPr="001B1F8E">
        <w:t xml:space="preserve">No lesser included offenses have been identified for this offense. </w:t>
      </w:r>
    </w:p>
    <w:p w14:paraId="0B9EECF6" w14:textId="77777777" w:rsidR="00EA159D" w:rsidRPr="001B1F8E" w:rsidRDefault="00EA159D" w:rsidP="007551C6">
      <w:pPr>
        <w:pStyle w:val="SJIComments"/>
      </w:pPr>
      <w:r w:rsidRPr="001B1F8E">
        <w:t xml:space="preserve">Comment </w:t>
      </w:r>
    </w:p>
    <w:p w14:paraId="6AF54CC4" w14:textId="77777777" w:rsidR="007551C6" w:rsidRDefault="00EA159D" w:rsidP="00EA159D">
      <w:r w:rsidRPr="001B1F8E">
        <w:t>This instruction was adopted in 2020.</w:t>
      </w:r>
    </w:p>
    <w:bookmarkEnd w:id="1743"/>
    <w:p w14:paraId="5F8EEC45" w14:textId="77777777" w:rsidR="007551C6" w:rsidRDefault="007551C6">
      <w:pPr>
        <w:spacing w:after="160"/>
        <w:ind w:firstLine="0"/>
      </w:pPr>
      <w:r>
        <w:br w:type="page"/>
      </w:r>
    </w:p>
    <w:p w14:paraId="1D669F51" w14:textId="77777777" w:rsidR="009257D3" w:rsidRPr="001A2A6E" w:rsidRDefault="009257D3" w:rsidP="009257D3">
      <w:pPr>
        <w:pStyle w:val="Heading3"/>
      </w:pPr>
      <w:bookmarkStart w:id="1745" w:name="_Toc109650762"/>
      <w:bookmarkStart w:id="1746" w:name="_Toc110240132"/>
      <w:bookmarkStart w:id="1747" w:name="_Toc110839426"/>
      <w:bookmarkStart w:id="1748" w:name="_Hlk110859781"/>
      <w:bookmarkStart w:id="1749" w:name="_Toc232505738"/>
      <w:r w:rsidRPr="001A2A6E">
        <w:lastRenderedPageBreak/>
        <w:t>21.20 TAMPERING WITH AN ELECTRONIC MONITORING DEVICE</w:t>
      </w:r>
      <w:bookmarkEnd w:id="1745"/>
      <w:bookmarkEnd w:id="1746"/>
      <w:bookmarkEnd w:id="1747"/>
      <w:bookmarkEnd w:id="1749"/>
    </w:p>
    <w:p w14:paraId="04FAA226" w14:textId="77777777" w:rsidR="009257D3" w:rsidRPr="001A2A6E" w:rsidRDefault="009257D3" w:rsidP="009257D3">
      <w:pPr>
        <w:pStyle w:val="SJIStatuteinTitle"/>
      </w:pPr>
      <w:r w:rsidRPr="001A2A6E">
        <w:t xml:space="preserve">§ 843.23, Fla. Stat. </w:t>
      </w:r>
    </w:p>
    <w:p w14:paraId="1E2B365E" w14:textId="77777777" w:rsidR="009257D3" w:rsidRPr="001A2A6E" w:rsidRDefault="009257D3" w:rsidP="009257D3">
      <w:pPr>
        <w:autoSpaceDE w:val="0"/>
        <w:autoSpaceDN w:val="0"/>
        <w:spacing w:after="240"/>
        <w:rPr>
          <w:b/>
        </w:rPr>
      </w:pPr>
      <w:r w:rsidRPr="001A2A6E">
        <w:rPr>
          <w:b/>
        </w:rPr>
        <w:t>To prove the crime of Tampering with an Electronic Monitoring Device, the State must prove the following three elements beyond a reasonable doubt:</w:t>
      </w:r>
    </w:p>
    <w:p w14:paraId="7AD16E37" w14:textId="77777777" w:rsidR="009257D3" w:rsidRPr="006E261A" w:rsidRDefault="009257D3" w:rsidP="009257D3">
      <w:pPr>
        <w:pStyle w:val="ListParagraph"/>
        <w:numPr>
          <w:ilvl w:val="0"/>
          <w:numId w:val="323"/>
        </w:numPr>
        <w:autoSpaceDE w:val="0"/>
        <w:autoSpaceDN w:val="0"/>
        <w:ind w:left="1152" w:right="144" w:hanging="432"/>
        <w:rPr>
          <w:b/>
        </w:rPr>
      </w:pPr>
      <w:r w:rsidRPr="006E261A">
        <w:rPr>
          <w:b/>
        </w:rPr>
        <w:t>[</w:t>
      </w:r>
      <w:r w:rsidRPr="001A2A6E">
        <w:t>(Defendant)</w:t>
      </w:r>
      <w:r w:rsidRPr="006E261A">
        <w:rPr>
          <w:b/>
        </w:rPr>
        <w:t>] [</w:t>
      </w:r>
      <w:r w:rsidRPr="001A2A6E">
        <w:t>(Name of person)</w:t>
      </w:r>
      <w:r w:rsidRPr="006E261A">
        <w:rPr>
          <w:b/>
        </w:rPr>
        <w:t>]</w:t>
      </w:r>
      <w:r w:rsidRPr="001A2A6E">
        <w:t xml:space="preserve"> </w:t>
      </w:r>
      <w:r w:rsidRPr="006E261A">
        <w:rPr>
          <w:b/>
        </w:rPr>
        <w:t>was ordered to [wear] [use] an electronic monitoring device by [court order] [an order by the Florida Commission on Offender Review].</w:t>
      </w:r>
    </w:p>
    <w:p w14:paraId="4F7E2B6A" w14:textId="77777777" w:rsidR="009257D3" w:rsidRPr="00F5314A" w:rsidRDefault="009257D3" w:rsidP="009257D3">
      <w:pPr>
        <w:pStyle w:val="ListParagraph"/>
        <w:numPr>
          <w:ilvl w:val="0"/>
          <w:numId w:val="323"/>
        </w:numPr>
        <w:autoSpaceDE w:val="0"/>
        <w:autoSpaceDN w:val="0"/>
        <w:ind w:left="1152" w:right="144" w:hanging="432"/>
        <w:rPr>
          <w:b/>
        </w:rPr>
      </w:pPr>
      <w:r w:rsidRPr="001A2A6E">
        <w:t>(Defendant)</w:t>
      </w:r>
      <w:r w:rsidRPr="006E261A">
        <w:rPr>
          <w:b/>
        </w:rPr>
        <w:t xml:space="preserve"> intentionally [removed] [destroyed] [altered] [tampered with] [</w:t>
      </w:r>
      <w:r w:rsidRPr="00F5314A">
        <w:rPr>
          <w:b/>
        </w:rPr>
        <w:t>damaged] [affirmatively acted to circumvent the operation of] [requested, authorized, or solicited a person to [remove] [destroy] [alter] [tamper with] [damage] [affirmatively act to circumvent the operation of]] that</w:t>
      </w:r>
      <w:r>
        <w:rPr>
          <w:b/>
        </w:rPr>
        <w:t xml:space="preserve"> </w:t>
      </w:r>
      <w:r w:rsidRPr="00F5314A">
        <w:rPr>
          <w:b/>
        </w:rPr>
        <w:t>electronic monitoring device.</w:t>
      </w:r>
    </w:p>
    <w:p w14:paraId="36547007" w14:textId="77777777" w:rsidR="009257D3" w:rsidRPr="006E261A" w:rsidRDefault="009257D3" w:rsidP="009257D3">
      <w:pPr>
        <w:pStyle w:val="ListParagraph"/>
        <w:numPr>
          <w:ilvl w:val="0"/>
          <w:numId w:val="323"/>
        </w:numPr>
        <w:autoSpaceDE w:val="0"/>
        <w:autoSpaceDN w:val="0"/>
        <w:ind w:left="1152" w:right="144" w:hanging="432"/>
        <w:rPr>
          <w:b/>
        </w:rPr>
      </w:pPr>
      <w:r w:rsidRPr="001A2A6E">
        <w:t xml:space="preserve">(Defendant) </w:t>
      </w:r>
      <w:r w:rsidRPr="006E261A">
        <w:rPr>
          <w:b/>
        </w:rPr>
        <w:t>did not have authority to do so.</w:t>
      </w:r>
    </w:p>
    <w:p w14:paraId="605A934F" w14:textId="77777777" w:rsidR="009257D3" w:rsidRPr="001A2A6E" w:rsidRDefault="009257D3" w:rsidP="009257D3">
      <w:pPr>
        <w:rPr>
          <w:b/>
        </w:rPr>
      </w:pPr>
      <w:r w:rsidRPr="001A2A6E">
        <w:rPr>
          <w:b/>
        </w:rPr>
        <w:t xml:space="preserve">An “electronic monitoring device” includes any device that is used to track the location of a person.  </w:t>
      </w:r>
    </w:p>
    <w:p w14:paraId="0DD22494" w14:textId="77777777" w:rsidR="009257D3" w:rsidRPr="001A2A6E" w:rsidRDefault="009257D3" w:rsidP="009257D3">
      <w:pPr>
        <w:pStyle w:val="SJITextItalic"/>
      </w:pPr>
      <w:r w:rsidRPr="001A2A6E">
        <w:t>Give if applicable. § 777.04(2), Fla. Stat.</w:t>
      </w:r>
    </w:p>
    <w:p w14:paraId="51D2044D" w14:textId="77777777" w:rsidR="009257D3" w:rsidRDefault="009257D3" w:rsidP="009257D3">
      <w:pPr>
        <w:autoSpaceDE w:val="0"/>
        <w:autoSpaceDN w:val="0"/>
        <w:adjustRightInd w:val="0"/>
        <w:rPr>
          <w:b/>
        </w:rPr>
      </w:pPr>
      <w:r w:rsidRPr="001A2A6E">
        <w:rPr>
          <w:b/>
        </w:rPr>
        <w:t>To “solicit” means to</w:t>
      </w:r>
      <w:r w:rsidRPr="001A2A6E">
        <w:t xml:space="preserve"> </w:t>
      </w:r>
      <w:r w:rsidRPr="001A2A6E">
        <w:rPr>
          <w:b/>
        </w:rPr>
        <w:t>command, encourage, hire, or request another person to engage in specific conduct.</w:t>
      </w:r>
    </w:p>
    <w:p w14:paraId="00FBE334" w14:textId="77777777" w:rsidR="009257D3" w:rsidRPr="00F5314A" w:rsidRDefault="009257D3" w:rsidP="009257D3">
      <w:pPr>
        <w:autoSpaceDE w:val="0"/>
        <w:autoSpaceDN w:val="0"/>
        <w:adjustRightInd w:val="0"/>
        <w:spacing w:after="0"/>
        <w:rPr>
          <w:bCs/>
          <w:i/>
          <w:iCs/>
        </w:rPr>
      </w:pPr>
      <w:r w:rsidRPr="00F5314A">
        <w:rPr>
          <w:bCs/>
          <w:i/>
          <w:iCs/>
        </w:rPr>
        <w:t xml:space="preserve">Give after a finding of guilt in a bifurcated proceeding. </w:t>
      </w:r>
    </w:p>
    <w:p w14:paraId="5A480493" w14:textId="77777777" w:rsidR="009257D3" w:rsidRPr="00F5314A" w:rsidRDefault="009257D3" w:rsidP="009257D3">
      <w:pPr>
        <w:autoSpaceDE w:val="0"/>
        <w:autoSpaceDN w:val="0"/>
        <w:adjustRightInd w:val="0"/>
        <w:rPr>
          <w:b/>
        </w:rPr>
      </w:pPr>
      <w:r w:rsidRPr="00F5314A">
        <w:rPr>
          <w:b/>
        </w:rPr>
        <w:t xml:space="preserve">Now that you found </w:t>
      </w:r>
      <w:r w:rsidRPr="00F5314A">
        <w:rPr>
          <w:bCs/>
        </w:rPr>
        <w:t>(defendant)</w:t>
      </w:r>
      <w:r w:rsidRPr="00F5314A">
        <w:rPr>
          <w:b/>
        </w:rPr>
        <w:t xml:space="preserve"> guilty of Tampering with an Electronic Monitoring Device, you must further determine whether the State proved beyond a reasonable doubt whether the person who had to wear or use the electronic monitoring device was [charged with] [serving a sentence for]:</w:t>
      </w:r>
    </w:p>
    <w:p w14:paraId="17E46E92" w14:textId="77777777" w:rsidR="009257D3" w:rsidRPr="00857C9F" w:rsidRDefault="009257D3" w:rsidP="007F418B">
      <w:pPr>
        <w:pStyle w:val="ListParagraph"/>
        <w:numPr>
          <w:ilvl w:val="0"/>
          <w:numId w:val="664"/>
        </w:numPr>
        <w:ind w:left="1656" w:hanging="576"/>
        <w:rPr>
          <w:b/>
          <w:bCs/>
        </w:rPr>
      </w:pPr>
      <w:r w:rsidRPr="00857C9F">
        <w:rPr>
          <w:b/>
          <w:bCs/>
        </w:rPr>
        <w:t>a misdemeanor or a third degree felony.</w:t>
      </w:r>
    </w:p>
    <w:p w14:paraId="31729CF3" w14:textId="77777777" w:rsidR="009257D3" w:rsidRPr="00857C9F" w:rsidRDefault="009257D3" w:rsidP="007F418B">
      <w:pPr>
        <w:pStyle w:val="ListParagraph"/>
        <w:numPr>
          <w:ilvl w:val="0"/>
          <w:numId w:val="664"/>
        </w:numPr>
        <w:ind w:left="1656" w:hanging="576"/>
        <w:rPr>
          <w:b/>
          <w:bCs/>
        </w:rPr>
      </w:pPr>
      <w:r w:rsidRPr="00857C9F">
        <w:rPr>
          <w:b/>
          <w:bCs/>
        </w:rPr>
        <w:t>a second degree felony.</w:t>
      </w:r>
    </w:p>
    <w:p w14:paraId="14FBDBD0" w14:textId="77777777" w:rsidR="009257D3" w:rsidRPr="00857C9F" w:rsidRDefault="009257D3" w:rsidP="007F418B">
      <w:pPr>
        <w:pStyle w:val="ListParagraph"/>
        <w:numPr>
          <w:ilvl w:val="0"/>
          <w:numId w:val="664"/>
        </w:numPr>
        <w:ind w:left="1656" w:hanging="576"/>
        <w:rPr>
          <w:b/>
          <w:bCs/>
        </w:rPr>
      </w:pPr>
      <w:r w:rsidRPr="00857C9F">
        <w:rPr>
          <w:b/>
          <w:bCs/>
        </w:rPr>
        <w:t xml:space="preserve">a first degree felony, or a first degree felony punishable by a term of years not exceeding life, a life felony, or a capital felony.  </w:t>
      </w:r>
    </w:p>
    <w:p w14:paraId="1D2C839F" w14:textId="77777777" w:rsidR="009257D3" w:rsidRPr="00F5314A" w:rsidRDefault="009257D3" w:rsidP="009257D3">
      <w:pPr>
        <w:pStyle w:val="SJIComments"/>
        <w:ind w:firstLine="720"/>
        <w:jc w:val="left"/>
      </w:pPr>
      <w:r w:rsidRPr="00F5314A">
        <w:t xml:space="preserve">The Court instructs you that </w:t>
      </w:r>
      <w:r w:rsidRPr="00F5314A">
        <w:rPr>
          <w:b w:val="0"/>
          <w:bCs/>
        </w:rPr>
        <w:t xml:space="preserve">(name of relevant crime) </w:t>
      </w:r>
      <w:r w:rsidRPr="00F5314A">
        <w:t>is a [misdemeanor] [[third degree felony] [second degree felony] [first degree felony] [first degree felony punishable by a term of years not exceeding life] [life felony] [capital felony].</w:t>
      </w:r>
    </w:p>
    <w:p w14:paraId="4FC2220F" w14:textId="77777777" w:rsidR="009257D3" w:rsidRDefault="009257D3" w:rsidP="009257D3">
      <w:pPr>
        <w:spacing w:after="160"/>
        <w:ind w:firstLine="0"/>
        <w:rPr>
          <w:rFonts w:cs="Courier New"/>
          <w:b/>
        </w:rPr>
      </w:pPr>
      <w:r>
        <w:br w:type="page"/>
      </w:r>
    </w:p>
    <w:p w14:paraId="65A1753C" w14:textId="77777777" w:rsidR="009257D3" w:rsidRPr="001A2A6E" w:rsidRDefault="009257D3" w:rsidP="009257D3">
      <w:pPr>
        <w:pStyle w:val="SJIComments"/>
      </w:pPr>
      <w:r w:rsidRPr="001A2A6E">
        <w:lastRenderedPageBreak/>
        <w:t>Lesser Included Offense</w:t>
      </w:r>
    </w:p>
    <w:p w14:paraId="7E1B6C30" w14:textId="77777777" w:rsidR="009257D3" w:rsidRPr="0092382C" w:rsidRDefault="009257D3" w:rsidP="009257D3">
      <w:pPr>
        <w:pStyle w:val="Heading4"/>
      </w:pPr>
      <w:bookmarkStart w:id="1750" w:name="_Toc109650763"/>
      <w:r w:rsidRPr="001A2A6E">
        <w:t>TAMPERING WITH</w:t>
      </w:r>
      <w:r w:rsidRPr="00797F7A">
        <w:t xml:space="preserve"> </w:t>
      </w:r>
      <w:r w:rsidRPr="001A2A6E">
        <w:t>AN ELECTRONIC MONITORING DEVICE — 843.23</w:t>
      </w:r>
      <w:bookmarkEnd w:id="1750"/>
    </w:p>
    <w:tbl>
      <w:tblPr>
        <w:tblStyle w:val="TableGrid1"/>
        <w:tblW w:w="5000" w:type="pct"/>
        <w:tblLook w:val="0620" w:firstRow="1" w:lastRow="0" w:firstColumn="0" w:lastColumn="0" w:noHBand="1" w:noVBand="1"/>
      </w:tblPr>
      <w:tblGrid>
        <w:gridCol w:w="2991"/>
        <w:gridCol w:w="2992"/>
        <w:gridCol w:w="1964"/>
        <w:gridCol w:w="1403"/>
      </w:tblGrid>
      <w:tr w:rsidR="009257D3" w:rsidRPr="001A2A6E" w14:paraId="1563A896"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tcPr>
          <w:p w14:paraId="7D127521" w14:textId="77777777" w:rsidR="009257D3" w:rsidRPr="001A2A6E" w:rsidRDefault="009257D3" w:rsidP="00B97CC0">
            <w:pPr>
              <w:pStyle w:val="SJITableText"/>
            </w:pPr>
            <w:r w:rsidRPr="001A2A6E">
              <w:t>CATEGORY ONE</w:t>
            </w:r>
          </w:p>
        </w:tc>
        <w:tc>
          <w:tcPr>
            <w:tcW w:w="1600" w:type="pct"/>
          </w:tcPr>
          <w:p w14:paraId="48247164" w14:textId="77777777" w:rsidR="009257D3" w:rsidRPr="001A2A6E" w:rsidRDefault="009257D3" w:rsidP="00B97CC0">
            <w:pPr>
              <w:pStyle w:val="SJITableText"/>
            </w:pPr>
            <w:r w:rsidRPr="001A2A6E">
              <w:t>CATEGORY TWO</w:t>
            </w:r>
          </w:p>
        </w:tc>
        <w:tc>
          <w:tcPr>
            <w:tcW w:w="1050" w:type="pct"/>
          </w:tcPr>
          <w:p w14:paraId="391EF3A7" w14:textId="77777777" w:rsidR="009257D3" w:rsidRPr="001A2A6E" w:rsidRDefault="009257D3" w:rsidP="00B97CC0">
            <w:pPr>
              <w:pStyle w:val="SJITableText"/>
            </w:pPr>
            <w:r w:rsidRPr="001A2A6E">
              <w:t>FLA. STAT.</w:t>
            </w:r>
          </w:p>
        </w:tc>
        <w:tc>
          <w:tcPr>
            <w:tcW w:w="750" w:type="pct"/>
          </w:tcPr>
          <w:p w14:paraId="73761DD7" w14:textId="77777777" w:rsidR="009257D3" w:rsidRPr="001A2A6E" w:rsidRDefault="009257D3" w:rsidP="00B97CC0">
            <w:pPr>
              <w:pStyle w:val="SJITableText"/>
            </w:pPr>
            <w:r w:rsidRPr="001A2A6E">
              <w:t>INS. NO.</w:t>
            </w:r>
          </w:p>
        </w:tc>
      </w:tr>
      <w:tr w:rsidR="009257D3" w:rsidRPr="001A2A6E" w14:paraId="122C8763" w14:textId="77777777" w:rsidTr="00B97CC0">
        <w:tc>
          <w:tcPr>
            <w:tcW w:w="1599" w:type="pct"/>
          </w:tcPr>
          <w:p w14:paraId="2B473020" w14:textId="77777777" w:rsidR="009257D3" w:rsidRPr="001A2A6E" w:rsidRDefault="009257D3" w:rsidP="00B97CC0">
            <w:pPr>
              <w:pStyle w:val="SJITableText"/>
            </w:pPr>
            <w:r w:rsidRPr="001A2A6E">
              <w:t>None</w:t>
            </w:r>
          </w:p>
        </w:tc>
        <w:tc>
          <w:tcPr>
            <w:tcW w:w="1600" w:type="pct"/>
          </w:tcPr>
          <w:p w14:paraId="650E06DA" w14:textId="77777777" w:rsidR="009257D3" w:rsidRPr="001A2A6E" w:rsidRDefault="009257D3" w:rsidP="00B97CC0">
            <w:pPr>
              <w:pStyle w:val="SJITableText"/>
            </w:pPr>
          </w:p>
        </w:tc>
        <w:tc>
          <w:tcPr>
            <w:tcW w:w="1050" w:type="pct"/>
          </w:tcPr>
          <w:p w14:paraId="6629C11E" w14:textId="77777777" w:rsidR="009257D3" w:rsidRPr="001A2A6E" w:rsidRDefault="009257D3" w:rsidP="00B97CC0">
            <w:pPr>
              <w:pStyle w:val="SJITableText"/>
            </w:pPr>
          </w:p>
        </w:tc>
        <w:tc>
          <w:tcPr>
            <w:tcW w:w="750" w:type="pct"/>
          </w:tcPr>
          <w:p w14:paraId="6AE299A0" w14:textId="77777777" w:rsidR="009257D3" w:rsidRPr="001A2A6E" w:rsidRDefault="009257D3" w:rsidP="00B97CC0">
            <w:pPr>
              <w:pStyle w:val="SJITableText"/>
            </w:pPr>
          </w:p>
        </w:tc>
      </w:tr>
      <w:tr w:rsidR="009257D3" w:rsidRPr="001A2A6E" w14:paraId="354258EE" w14:textId="77777777" w:rsidTr="00B97CC0">
        <w:tc>
          <w:tcPr>
            <w:tcW w:w="1599" w:type="pct"/>
          </w:tcPr>
          <w:p w14:paraId="5152A8F8" w14:textId="77777777" w:rsidR="009257D3" w:rsidRPr="001A2A6E" w:rsidRDefault="009257D3" w:rsidP="00B97CC0">
            <w:pPr>
              <w:pStyle w:val="SJITableText"/>
            </w:pPr>
          </w:p>
        </w:tc>
        <w:tc>
          <w:tcPr>
            <w:tcW w:w="1600" w:type="pct"/>
          </w:tcPr>
          <w:p w14:paraId="6B292149" w14:textId="77777777" w:rsidR="009257D3" w:rsidRPr="001A2A6E" w:rsidRDefault="009257D3" w:rsidP="00B97CC0">
            <w:pPr>
              <w:pStyle w:val="SJITableText"/>
            </w:pPr>
            <w:r>
              <w:t xml:space="preserve">Criminal Mischief </w:t>
            </w:r>
          </w:p>
        </w:tc>
        <w:tc>
          <w:tcPr>
            <w:tcW w:w="1050" w:type="pct"/>
          </w:tcPr>
          <w:p w14:paraId="23EEDCA4" w14:textId="77777777" w:rsidR="009257D3" w:rsidRPr="001A2A6E" w:rsidRDefault="009257D3" w:rsidP="00B97CC0">
            <w:pPr>
              <w:pStyle w:val="SJITableText"/>
            </w:pPr>
            <w:r>
              <w:t>806.13</w:t>
            </w:r>
          </w:p>
        </w:tc>
        <w:tc>
          <w:tcPr>
            <w:tcW w:w="750" w:type="pct"/>
          </w:tcPr>
          <w:p w14:paraId="1D934171" w14:textId="77777777" w:rsidR="009257D3" w:rsidRPr="001A2A6E" w:rsidRDefault="009257D3" w:rsidP="00B97CC0">
            <w:pPr>
              <w:pStyle w:val="SJITableText"/>
            </w:pPr>
            <w:r>
              <w:t>12.4</w:t>
            </w:r>
          </w:p>
        </w:tc>
      </w:tr>
      <w:tr w:rsidR="009257D3" w:rsidRPr="001A2A6E" w14:paraId="26848245" w14:textId="77777777" w:rsidTr="00B97CC0">
        <w:tc>
          <w:tcPr>
            <w:tcW w:w="1599" w:type="pct"/>
          </w:tcPr>
          <w:p w14:paraId="4D5A63DF" w14:textId="77777777" w:rsidR="009257D3" w:rsidRPr="001A2A6E" w:rsidRDefault="009257D3" w:rsidP="00B97CC0">
            <w:pPr>
              <w:pStyle w:val="SJITableText"/>
            </w:pPr>
          </w:p>
        </w:tc>
        <w:tc>
          <w:tcPr>
            <w:tcW w:w="1600" w:type="pct"/>
          </w:tcPr>
          <w:p w14:paraId="1FB651CF" w14:textId="77777777" w:rsidR="009257D3" w:rsidRPr="001A2A6E" w:rsidRDefault="009257D3" w:rsidP="00B97CC0">
            <w:pPr>
              <w:pStyle w:val="SJITableText"/>
            </w:pPr>
            <w:r w:rsidRPr="001A2A6E">
              <w:t>Attempt</w:t>
            </w:r>
          </w:p>
        </w:tc>
        <w:tc>
          <w:tcPr>
            <w:tcW w:w="1050" w:type="pct"/>
          </w:tcPr>
          <w:p w14:paraId="306D25FA" w14:textId="77777777" w:rsidR="009257D3" w:rsidRPr="001A2A6E" w:rsidRDefault="009257D3" w:rsidP="00B97CC0">
            <w:pPr>
              <w:pStyle w:val="SJITableText"/>
            </w:pPr>
            <w:r w:rsidRPr="001A2A6E">
              <w:t>777.04(1)</w:t>
            </w:r>
          </w:p>
        </w:tc>
        <w:tc>
          <w:tcPr>
            <w:tcW w:w="750" w:type="pct"/>
          </w:tcPr>
          <w:p w14:paraId="6656AF00" w14:textId="77777777" w:rsidR="009257D3" w:rsidRPr="001A2A6E" w:rsidRDefault="009257D3" w:rsidP="00B97CC0">
            <w:pPr>
              <w:pStyle w:val="SJITableText"/>
            </w:pPr>
            <w:r w:rsidRPr="001A2A6E">
              <w:t>5.1</w:t>
            </w:r>
          </w:p>
        </w:tc>
      </w:tr>
    </w:tbl>
    <w:p w14:paraId="448660CA" w14:textId="77777777" w:rsidR="009257D3" w:rsidRPr="00F5314A" w:rsidRDefault="009257D3" w:rsidP="009257D3">
      <w:pPr>
        <w:pStyle w:val="SJIComments"/>
      </w:pPr>
      <w:r w:rsidRPr="00F5314A">
        <w:t>Comments</w:t>
      </w:r>
    </w:p>
    <w:p w14:paraId="723C0969" w14:textId="77777777" w:rsidR="009257D3" w:rsidRPr="00F5314A" w:rsidRDefault="009257D3" w:rsidP="009257D3">
      <w:r w:rsidRPr="00F5314A">
        <w:t xml:space="preserve">It is a third degree felony if the person who committed Tampering with an Electronic Monitoring Device was under 18 years of age at the time of commission of the crime. </w:t>
      </w:r>
      <w:r w:rsidRPr="00F5314A">
        <w:rPr>
          <w:i/>
          <w:iCs/>
        </w:rPr>
        <w:t>See</w:t>
      </w:r>
      <w:r w:rsidRPr="00F5314A">
        <w:t xml:space="preserve"> § 843.23, Fla. Stat.</w:t>
      </w:r>
    </w:p>
    <w:p w14:paraId="5762E99F" w14:textId="6436C118" w:rsidR="00843E7A" w:rsidRDefault="009257D3" w:rsidP="00D42ACA">
      <w:r w:rsidRPr="00F5314A">
        <w:t>This instruction was adopted on April 3, 2020, and amended on March 20, 2026.</w:t>
      </w:r>
      <w:r w:rsidR="00843E7A">
        <w:br w:type="page"/>
      </w:r>
    </w:p>
    <w:p w14:paraId="63D8278A" w14:textId="77777777" w:rsidR="00843E7A" w:rsidRDefault="00843E7A" w:rsidP="00843E7A">
      <w:pPr>
        <w:pStyle w:val="Heading3"/>
      </w:pPr>
      <w:bookmarkStart w:id="1751" w:name="_Toc232505739"/>
      <w:r>
        <w:lastRenderedPageBreak/>
        <w:t>21.21 FAILURE TO REPORT KNOWN OR SUSPECTED UNLAWFUL ABUSE OR SEXUAL MISCONDUCT BY A STATE CORRECTIONS DEPARTMENT EMPLOYEE UPON AN [INMATE] [OFFENDER]</w:t>
      </w:r>
      <w:bookmarkEnd w:id="1751"/>
    </w:p>
    <w:p w14:paraId="7671CEB1" w14:textId="77777777" w:rsidR="00843E7A" w:rsidRDefault="00843E7A" w:rsidP="00843E7A">
      <w:pPr>
        <w:pStyle w:val="SJIStatuteinTitle"/>
      </w:pPr>
      <w:r>
        <w:t>§ 944.35(4(a), (4)(b), and (4)(c), Fla. Stat.</w:t>
      </w:r>
    </w:p>
    <w:p w14:paraId="07135C48" w14:textId="77777777" w:rsidR="00843E7A" w:rsidRPr="000B798F" w:rsidRDefault="00843E7A" w:rsidP="00843E7A">
      <w:pPr>
        <w:rPr>
          <w:b/>
          <w:bCs/>
        </w:rPr>
      </w:pPr>
      <w:r w:rsidRPr="000B798F">
        <w:rPr>
          <w:b/>
          <w:bCs/>
        </w:rPr>
        <w:t>To prove the crime of Failure to Report Known or Suspected Unlawful Abuse or Sexual Misconduct by a State Corrections Department Employee upon an [Inmate] [Offender], the State must prove the following three elements beyond a reasonable doubt:</w:t>
      </w:r>
    </w:p>
    <w:p w14:paraId="0CC7F2ED" w14:textId="77777777" w:rsidR="00843E7A" w:rsidRDefault="00843E7A" w:rsidP="007F418B">
      <w:pPr>
        <w:pStyle w:val="ListParagraph"/>
        <w:numPr>
          <w:ilvl w:val="0"/>
          <w:numId w:val="474"/>
        </w:numPr>
        <w:spacing w:after="120"/>
        <w:ind w:left="1152" w:hanging="432"/>
      </w:pPr>
      <w:r>
        <w:t xml:space="preserve">(Defendant) </w:t>
      </w:r>
      <w:r w:rsidRPr="000B798F">
        <w:rPr>
          <w:b/>
          <w:bCs/>
        </w:rPr>
        <w:t>was an employee of the Florida Department of Corrections.</w:t>
      </w:r>
      <w:r>
        <w:t xml:space="preserve"> </w:t>
      </w:r>
    </w:p>
    <w:p w14:paraId="6DBF2D7C" w14:textId="77777777" w:rsidR="00843E7A" w:rsidRDefault="00843E7A" w:rsidP="007F418B">
      <w:pPr>
        <w:pStyle w:val="ListParagraph"/>
        <w:numPr>
          <w:ilvl w:val="0"/>
          <w:numId w:val="474"/>
        </w:numPr>
        <w:ind w:left="1152" w:hanging="432"/>
      </w:pPr>
      <w:r>
        <w:t xml:space="preserve">(Defendant) </w:t>
      </w:r>
      <w:r w:rsidRPr="000B798F">
        <w:rPr>
          <w:b/>
          <w:bCs/>
        </w:rPr>
        <w:t>had a duty to make a report because [he] [she] either witnessed or reasonably suspected unlawful abuse or sexual misconduct by an employee of the Florida Department of Corrections upon an [inmate] [offender supervised in the community].</w:t>
      </w:r>
    </w:p>
    <w:p w14:paraId="5A40E183" w14:textId="77777777" w:rsidR="00843E7A" w:rsidRDefault="00843E7A" w:rsidP="00843E7A">
      <w:pPr>
        <w:pStyle w:val="SJITextItalic"/>
      </w:pPr>
      <w:r>
        <w:t xml:space="preserve">Give as applicable. </w:t>
      </w:r>
    </w:p>
    <w:p w14:paraId="061834FC" w14:textId="77777777" w:rsidR="00843E7A" w:rsidRPr="000B798F" w:rsidRDefault="00843E7A" w:rsidP="007F418B">
      <w:pPr>
        <w:pStyle w:val="ListParagraph"/>
        <w:numPr>
          <w:ilvl w:val="0"/>
          <w:numId w:val="474"/>
        </w:numPr>
        <w:ind w:left="1152" w:hanging="432"/>
        <w:rPr>
          <w:b/>
          <w:bCs/>
        </w:rPr>
      </w:pPr>
      <w:r>
        <w:t xml:space="preserve">(Defendant) </w:t>
      </w:r>
      <w:r w:rsidRPr="000B798F">
        <w:rPr>
          <w:b/>
          <w:bCs/>
        </w:rPr>
        <w:t>knowingly and willfully</w:t>
      </w:r>
    </w:p>
    <w:p w14:paraId="69B56B94" w14:textId="77777777" w:rsidR="00843E7A" w:rsidRPr="000B798F" w:rsidRDefault="00843E7A" w:rsidP="007F418B">
      <w:pPr>
        <w:pStyle w:val="ListParagraph"/>
        <w:numPr>
          <w:ilvl w:val="0"/>
          <w:numId w:val="475"/>
        </w:numPr>
        <w:spacing w:after="120"/>
        <w:ind w:left="2016" w:hanging="576"/>
        <w:rPr>
          <w:b/>
          <w:bCs/>
        </w:rPr>
      </w:pPr>
      <w:r w:rsidRPr="000B798F">
        <w:rPr>
          <w:b/>
          <w:bCs/>
        </w:rPr>
        <w:t xml:space="preserve">failed to make and deliver such report. </w:t>
      </w:r>
    </w:p>
    <w:p w14:paraId="6FED0A45" w14:textId="77777777" w:rsidR="00843E7A" w:rsidRPr="000B798F" w:rsidRDefault="00843E7A" w:rsidP="007F418B">
      <w:pPr>
        <w:pStyle w:val="ListParagraph"/>
        <w:numPr>
          <w:ilvl w:val="0"/>
          <w:numId w:val="475"/>
        </w:numPr>
        <w:spacing w:after="120"/>
        <w:ind w:left="2016" w:hanging="576"/>
        <w:rPr>
          <w:b/>
          <w:bCs/>
        </w:rPr>
      </w:pPr>
      <w:r w:rsidRPr="000B798F">
        <w:rPr>
          <w:b/>
          <w:bCs/>
        </w:rPr>
        <w:t>prevented another person from making or delivering such report.</w:t>
      </w:r>
    </w:p>
    <w:p w14:paraId="73AFDC6B" w14:textId="77777777" w:rsidR="00843E7A" w:rsidRPr="000B798F" w:rsidRDefault="00843E7A" w:rsidP="007F418B">
      <w:pPr>
        <w:pStyle w:val="ListParagraph"/>
        <w:numPr>
          <w:ilvl w:val="0"/>
          <w:numId w:val="475"/>
        </w:numPr>
        <w:spacing w:after="120"/>
        <w:ind w:left="2016" w:hanging="576"/>
        <w:rPr>
          <w:b/>
          <w:bCs/>
        </w:rPr>
      </w:pPr>
      <w:r w:rsidRPr="000B798F">
        <w:rPr>
          <w:b/>
          <w:bCs/>
        </w:rPr>
        <w:t>submitted inaccurate, incomplete, or untruthful information in such report.</w:t>
      </w:r>
    </w:p>
    <w:p w14:paraId="3CA7EFAE" w14:textId="2405E65D" w:rsidR="00843E7A" w:rsidRPr="000B798F" w:rsidRDefault="00843E7A" w:rsidP="007F418B">
      <w:pPr>
        <w:pStyle w:val="ListParagraph"/>
        <w:numPr>
          <w:ilvl w:val="0"/>
          <w:numId w:val="475"/>
        </w:numPr>
        <w:spacing w:after="120"/>
        <w:ind w:left="2016" w:hanging="576"/>
        <w:rPr>
          <w:b/>
          <w:bCs/>
        </w:rPr>
      </w:pPr>
      <w:r w:rsidRPr="000B798F">
        <w:rPr>
          <w:b/>
          <w:bCs/>
        </w:rPr>
        <w:t>coerced or threatened another person with the intent to alter testimony or a written report regarding an incident where force was used or an incident of sexual misconduct.</w:t>
      </w:r>
      <w:r w:rsidR="00BA194A">
        <w:rPr>
          <w:b/>
          <w:bCs/>
        </w:rPr>
        <w:t xml:space="preserve"> </w:t>
      </w:r>
    </w:p>
    <w:p w14:paraId="11A2B4F7" w14:textId="77777777" w:rsidR="00843E7A" w:rsidRPr="000B798F" w:rsidRDefault="00843E7A" w:rsidP="00843E7A">
      <w:pPr>
        <w:rPr>
          <w:b/>
          <w:bCs/>
        </w:rPr>
      </w:pPr>
      <w:r w:rsidRPr="000B798F">
        <w:rPr>
          <w:b/>
          <w:bCs/>
        </w:rPr>
        <w:t>“Willfully” means intentionally and purposely.</w:t>
      </w:r>
    </w:p>
    <w:p w14:paraId="2A051789" w14:textId="77777777" w:rsidR="00843E7A" w:rsidRDefault="00843E7A" w:rsidP="00843E7A">
      <w:pPr>
        <w:pStyle w:val="SJITextItalic"/>
      </w:pPr>
      <w:r>
        <w:t xml:space="preserve">§ 944.35(3), Fla. Stat. </w:t>
      </w:r>
    </w:p>
    <w:p w14:paraId="2064B844" w14:textId="77777777" w:rsidR="00843E7A" w:rsidRPr="000B798F" w:rsidRDefault="00843E7A" w:rsidP="00843E7A">
      <w:pPr>
        <w:rPr>
          <w:b/>
          <w:bCs/>
        </w:rPr>
      </w:pPr>
      <w:r w:rsidRPr="000B798F">
        <w:rPr>
          <w:b/>
          <w:bCs/>
        </w:rPr>
        <w:t>Each employee of the Florida Department of Corrections who witnessed or had reasonable cause to suspect that an [inmate] [offender under the supervision of the department in the community] had been unlawfully abused or was the subject of sexual misconduct must immediately prepare, date, and sign an independent report specifically describing the nature of the force used or the nature of the sexual misconduct, the location and time of the incident, and the persons involved. The report must be delivered to the inspector general of the department with a copy to be delivered to the warden of the institution or the regional administrator.</w:t>
      </w:r>
    </w:p>
    <w:p w14:paraId="52FDC5D8" w14:textId="77777777" w:rsidR="00843E7A" w:rsidRDefault="00843E7A" w:rsidP="00843E7A">
      <w:pPr>
        <w:pStyle w:val="SJITextItalic"/>
      </w:pPr>
      <w:r>
        <w:t>§ 944.35(1), Fla. Stat.</w:t>
      </w:r>
    </w:p>
    <w:p w14:paraId="6C9BD1B3" w14:textId="77777777" w:rsidR="00843E7A" w:rsidRPr="000B798F" w:rsidRDefault="00843E7A" w:rsidP="00843E7A">
      <w:pPr>
        <w:rPr>
          <w:b/>
          <w:bCs/>
        </w:rPr>
      </w:pPr>
      <w:r w:rsidRPr="000B798F">
        <w:rPr>
          <w:b/>
          <w:bCs/>
        </w:rPr>
        <w:t>An employee of the Florida Department of Corrections is authorized to apply physical force upon an inmate only when and to the extent that it reasonably appears necessary:</w:t>
      </w:r>
    </w:p>
    <w:p w14:paraId="30C89EE3" w14:textId="77777777" w:rsidR="00843E7A" w:rsidRPr="000B798F" w:rsidRDefault="00843E7A" w:rsidP="007F418B">
      <w:pPr>
        <w:pStyle w:val="ListParagraph"/>
        <w:numPr>
          <w:ilvl w:val="0"/>
          <w:numId w:val="476"/>
        </w:numPr>
        <w:ind w:left="1152" w:hanging="432"/>
        <w:rPr>
          <w:b/>
          <w:bCs/>
        </w:rPr>
      </w:pPr>
      <w:r w:rsidRPr="000B798F">
        <w:rPr>
          <w:b/>
          <w:bCs/>
        </w:rPr>
        <w:lastRenderedPageBreak/>
        <w:t>To defend himself or herself or another against such other imminent use of unlawful force;</w:t>
      </w:r>
    </w:p>
    <w:p w14:paraId="1B8442CF" w14:textId="77777777" w:rsidR="00843E7A" w:rsidRPr="000B798F" w:rsidRDefault="00843E7A" w:rsidP="007F418B">
      <w:pPr>
        <w:pStyle w:val="ListParagraph"/>
        <w:numPr>
          <w:ilvl w:val="0"/>
          <w:numId w:val="476"/>
        </w:numPr>
        <w:ind w:left="1152" w:hanging="432"/>
        <w:rPr>
          <w:b/>
          <w:bCs/>
        </w:rPr>
      </w:pPr>
      <w:r w:rsidRPr="000B798F">
        <w:rPr>
          <w:b/>
          <w:bCs/>
        </w:rPr>
        <w:t>To prevent a person from escaping from a state correctional institution when the officer reasonably believes that person is lawfully detained in such institution;</w:t>
      </w:r>
    </w:p>
    <w:p w14:paraId="3C03B898" w14:textId="77777777" w:rsidR="00843E7A" w:rsidRPr="000B798F" w:rsidRDefault="00843E7A" w:rsidP="007F418B">
      <w:pPr>
        <w:pStyle w:val="ListParagraph"/>
        <w:numPr>
          <w:ilvl w:val="0"/>
          <w:numId w:val="476"/>
        </w:numPr>
        <w:ind w:left="1152" w:hanging="432"/>
        <w:rPr>
          <w:b/>
          <w:bCs/>
        </w:rPr>
      </w:pPr>
      <w:r w:rsidRPr="000B798F">
        <w:rPr>
          <w:b/>
          <w:bCs/>
        </w:rPr>
        <w:t>To prevent damage to property;</w:t>
      </w:r>
    </w:p>
    <w:p w14:paraId="75CD7E4D" w14:textId="77777777" w:rsidR="00843E7A" w:rsidRPr="000B798F" w:rsidRDefault="00843E7A" w:rsidP="007F418B">
      <w:pPr>
        <w:pStyle w:val="ListParagraph"/>
        <w:numPr>
          <w:ilvl w:val="0"/>
          <w:numId w:val="476"/>
        </w:numPr>
        <w:ind w:left="1152" w:hanging="432"/>
        <w:rPr>
          <w:b/>
          <w:bCs/>
        </w:rPr>
      </w:pPr>
      <w:r w:rsidRPr="000B798F">
        <w:rPr>
          <w:b/>
          <w:bCs/>
        </w:rPr>
        <w:t>To quell a disturbance;</w:t>
      </w:r>
    </w:p>
    <w:p w14:paraId="67733D11" w14:textId="77777777" w:rsidR="00843E7A" w:rsidRPr="000B798F" w:rsidRDefault="00843E7A" w:rsidP="007F418B">
      <w:pPr>
        <w:pStyle w:val="ListParagraph"/>
        <w:numPr>
          <w:ilvl w:val="0"/>
          <w:numId w:val="476"/>
        </w:numPr>
        <w:ind w:left="1152" w:hanging="432"/>
        <w:rPr>
          <w:b/>
          <w:bCs/>
        </w:rPr>
      </w:pPr>
      <w:r w:rsidRPr="000B798F">
        <w:rPr>
          <w:b/>
          <w:bCs/>
        </w:rPr>
        <w:t>To overcome physical resistance to a lawful command; or</w:t>
      </w:r>
    </w:p>
    <w:p w14:paraId="4AFAA0FF" w14:textId="77777777" w:rsidR="00843E7A" w:rsidRPr="000B798F" w:rsidRDefault="00843E7A" w:rsidP="007F418B">
      <w:pPr>
        <w:pStyle w:val="ListParagraph"/>
        <w:numPr>
          <w:ilvl w:val="0"/>
          <w:numId w:val="476"/>
        </w:numPr>
        <w:ind w:left="1152" w:hanging="432"/>
        <w:rPr>
          <w:b/>
          <w:bCs/>
        </w:rPr>
      </w:pPr>
      <w:r w:rsidRPr="000B798F">
        <w:rPr>
          <w:b/>
          <w:bCs/>
        </w:rPr>
        <w:t>To administer medical treatment only by or under the supervision of a physician or his or her designee and only:</w:t>
      </w:r>
    </w:p>
    <w:p w14:paraId="0BFF3F17" w14:textId="77777777" w:rsidR="00843E7A" w:rsidRPr="000B798F" w:rsidRDefault="00843E7A" w:rsidP="007F418B">
      <w:pPr>
        <w:pStyle w:val="ListParagraph"/>
        <w:numPr>
          <w:ilvl w:val="1"/>
          <w:numId w:val="476"/>
        </w:numPr>
        <w:ind w:left="1872" w:hanging="432"/>
        <w:rPr>
          <w:b/>
          <w:bCs/>
        </w:rPr>
      </w:pPr>
      <w:r w:rsidRPr="000B798F">
        <w:rPr>
          <w:b/>
          <w:bCs/>
        </w:rPr>
        <w:t>When treatment is necessary to protect the health of other persons, as in the case of contagious or venereal diseases; or</w:t>
      </w:r>
    </w:p>
    <w:p w14:paraId="5A2410C6" w14:textId="77777777" w:rsidR="00843E7A" w:rsidRPr="000B798F" w:rsidRDefault="00843E7A" w:rsidP="007F418B">
      <w:pPr>
        <w:pStyle w:val="ListParagraph"/>
        <w:numPr>
          <w:ilvl w:val="1"/>
          <w:numId w:val="476"/>
        </w:numPr>
        <w:ind w:left="1872" w:hanging="432"/>
        <w:rPr>
          <w:b/>
          <w:bCs/>
        </w:rPr>
      </w:pPr>
      <w:r w:rsidRPr="000B798F">
        <w:rPr>
          <w:b/>
          <w:bCs/>
        </w:rPr>
        <w:t>When treatment is offered in satisfaction of a duty to protect the inmate against self-inflicted injury or death.</w:t>
      </w:r>
    </w:p>
    <w:p w14:paraId="34A45758" w14:textId="77777777" w:rsidR="00843E7A" w:rsidRDefault="00843E7A" w:rsidP="00843E7A">
      <w:pPr>
        <w:pStyle w:val="SJITextItalic"/>
      </w:pPr>
      <w:r>
        <w:t>§ 944.35(3), Fla. Stat.</w:t>
      </w:r>
    </w:p>
    <w:p w14:paraId="1FB79586" w14:textId="77777777" w:rsidR="00843E7A" w:rsidRPr="000B798F" w:rsidRDefault="00843E7A" w:rsidP="00843E7A">
      <w:pPr>
        <w:rPr>
          <w:b/>
          <w:bCs/>
        </w:rPr>
      </w:pPr>
      <w:r w:rsidRPr="000B798F">
        <w:rPr>
          <w:b/>
          <w:bCs/>
        </w:rPr>
        <w:t>“Sexual misconduct” means the oral, anal, or female genital penetration by, or union with, the sexual organ of another or the anal or female genital penetration of another by any other object. “Female genitals” includes the labia minora, labia majora, clitoris, vulva, hymen, and vagina.</w:t>
      </w:r>
    </w:p>
    <w:p w14:paraId="60F00540" w14:textId="77777777" w:rsidR="00843E7A" w:rsidRDefault="00843E7A" w:rsidP="00843E7A">
      <w:pPr>
        <w:pStyle w:val="SJITextItalic"/>
      </w:pPr>
      <w:r>
        <w:t>Lakey v. State, 113 So. 3d 90 (Fla. 5th DCA 2013).</w:t>
      </w:r>
    </w:p>
    <w:p w14:paraId="730664B4" w14:textId="77777777" w:rsidR="00843E7A" w:rsidRPr="000B798F" w:rsidRDefault="00843E7A" w:rsidP="00843E7A">
      <w:pPr>
        <w:rPr>
          <w:b/>
          <w:bCs/>
        </w:rPr>
      </w:pPr>
      <w:r w:rsidRPr="000B798F">
        <w:rPr>
          <w:b/>
          <w:bCs/>
        </w:rPr>
        <w:t xml:space="preserve">“An object” includes a finger. </w:t>
      </w:r>
    </w:p>
    <w:p w14:paraId="57524247" w14:textId="77777777" w:rsidR="00843E7A" w:rsidRDefault="00843E7A" w:rsidP="00843E7A">
      <w:pPr>
        <w:pStyle w:val="SJITextItalic"/>
      </w:pPr>
      <w:r>
        <w:t xml:space="preserve">Phillips v. State, 238 So. 3d 308 (Fla. 4th DCA 2018). </w:t>
      </w:r>
    </w:p>
    <w:p w14:paraId="09C5856C" w14:textId="77777777" w:rsidR="00843E7A" w:rsidRPr="000B798F" w:rsidRDefault="00843E7A" w:rsidP="00843E7A">
      <w:pPr>
        <w:rPr>
          <w:b/>
          <w:bCs/>
        </w:rPr>
      </w:pPr>
      <w:r w:rsidRPr="000B798F">
        <w:rPr>
          <w:b/>
          <w:bCs/>
        </w:rPr>
        <w:t>“Union” means contact.</w:t>
      </w:r>
    </w:p>
    <w:p w14:paraId="799C3BB9" w14:textId="77777777" w:rsidR="00843E7A" w:rsidRDefault="00843E7A" w:rsidP="00843E7A">
      <w:pPr>
        <w:pStyle w:val="SJITextItalic"/>
      </w:pPr>
      <w:r>
        <w:t>§ 944.35(3), Fla. Stat.</w:t>
      </w:r>
    </w:p>
    <w:p w14:paraId="79AC30F3" w14:textId="77777777" w:rsidR="00843E7A" w:rsidRPr="000B798F" w:rsidRDefault="00843E7A" w:rsidP="00843E7A">
      <w:pPr>
        <w:rPr>
          <w:b/>
          <w:bCs/>
        </w:rPr>
      </w:pPr>
      <w:r w:rsidRPr="000B798F">
        <w:rPr>
          <w:b/>
          <w:bCs/>
        </w:rPr>
        <w:t>The consent of the [inmate] [offender] to any act of sexual misconduct is not a defense.</w:t>
      </w:r>
    </w:p>
    <w:p w14:paraId="5DDEC726" w14:textId="77777777" w:rsidR="00843E7A" w:rsidRDefault="00843E7A" w:rsidP="00843E7A">
      <w:pPr>
        <w:pStyle w:val="SJITextItalic"/>
      </w:pPr>
      <w:r>
        <w:t xml:space="preserve">Give only if applicable. </w:t>
      </w:r>
    </w:p>
    <w:p w14:paraId="468AD3CC" w14:textId="77777777" w:rsidR="00843E7A" w:rsidRPr="000B798F" w:rsidRDefault="00843E7A" w:rsidP="00843E7A">
      <w:pPr>
        <w:rPr>
          <w:b/>
          <w:bCs/>
        </w:rPr>
      </w:pPr>
      <w:r w:rsidRPr="000B798F">
        <w:rPr>
          <w:b/>
          <w:bCs/>
        </w:rPr>
        <w:t>“Sexual misconduct” does not include an act done for a bona fide medical purpose. “Bona fide” means genuine.</w:t>
      </w:r>
    </w:p>
    <w:p w14:paraId="56EC0E87" w14:textId="77777777" w:rsidR="00843E7A" w:rsidRDefault="00843E7A" w:rsidP="00843E7A">
      <w:pPr>
        <w:pStyle w:val="SJITextItalic"/>
      </w:pPr>
      <w:r>
        <w:t>Give only if applicable.</w:t>
      </w:r>
    </w:p>
    <w:p w14:paraId="38F62D95" w14:textId="77777777" w:rsidR="00843E7A" w:rsidRPr="000B798F" w:rsidRDefault="00843E7A" w:rsidP="00843E7A">
      <w:pPr>
        <w:rPr>
          <w:b/>
          <w:bCs/>
        </w:rPr>
      </w:pPr>
      <w:r w:rsidRPr="000B798F">
        <w:rPr>
          <w:b/>
          <w:bCs/>
        </w:rPr>
        <w:t>“Sexual misconduct” does not include an act done for an internal search conducted in the lawful performance of the employee’s duty.</w:t>
      </w:r>
    </w:p>
    <w:p w14:paraId="573F6D1E" w14:textId="77777777" w:rsidR="00843E7A" w:rsidRDefault="00843E7A" w:rsidP="00843E7A">
      <w:pPr>
        <w:spacing w:after="160"/>
        <w:ind w:firstLine="0"/>
        <w:rPr>
          <w:i/>
          <w:iCs/>
          <w:szCs w:val="24"/>
        </w:rPr>
      </w:pPr>
      <w:r>
        <w:br w:type="page"/>
      </w:r>
    </w:p>
    <w:p w14:paraId="3749F662" w14:textId="77777777" w:rsidR="00843E7A" w:rsidRDefault="00843E7A" w:rsidP="00843E7A">
      <w:pPr>
        <w:pStyle w:val="SJITextItalic"/>
      </w:pPr>
      <w:r>
        <w:lastRenderedPageBreak/>
        <w:t xml:space="preserve">Give only if appliable. </w:t>
      </w:r>
    </w:p>
    <w:p w14:paraId="2B7DE951" w14:textId="77777777" w:rsidR="00843E7A" w:rsidRDefault="00843E7A" w:rsidP="00843E7A">
      <w:pPr>
        <w:pStyle w:val="SJITextItalic"/>
      </w:pPr>
      <w:r>
        <w:t>§ 944.35(3), Fla. Stat.</w:t>
      </w:r>
    </w:p>
    <w:p w14:paraId="186C887E" w14:textId="77777777" w:rsidR="00843E7A" w:rsidRPr="00736BA3" w:rsidRDefault="00843E7A" w:rsidP="00843E7A">
      <w:pPr>
        <w:rPr>
          <w:b/>
          <w:bCs/>
        </w:rPr>
      </w:pPr>
      <w:r w:rsidRPr="00736BA3">
        <w:rPr>
          <w:b/>
          <w:bCs/>
        </w:rPr>
        <w:t>The prohibition against sexual misconduct does not apply to an employee of the Florida Department of Corrections who engages in sexual misconduct and is legally married to an [inmate] [offender under the Department’s supervision], or to any employee who has no knowledge, and would have no reason to believe, that the person with whom the employee has engaged in sexual misconduct is an [inmate] [offender] under the Department’s supervision.</w:t>
      </w:r>
    </w:p>
    <w:p w14:paraId="16BD08DE" w14:textId="77777777" w:rsidR="00843E7A" w:rsidRDefault="00843E7A" w:rsidP="00843E7A">
      <w:pPr>
        <w:pStyle w:val="SJIComments"/>
      </w:pPr>
      <w:r>
        <w:t>Lesser Included Offenses</w:t>
      </w:r>
    </w:p>
    <w:p w14:paraId="6D09DDE0" w14:textId="77777777" w:rsidR="00843E7A" w:rsidRDefault="00843E7A" w:rsidP="00843E7A">
      <w:pPr>
        <w:pStyle w:val="Heading4"/>
      </w:pPr>
      <w:r>
        <w:t>FAILURE TO REPORT KNOWN OR SUSPECTED UNLAWFUL ABUSE OR SEXUAL MISCONDUCT BY A STATE CORRECTIONS DEPARTMENT EMPLOYEE UPON AN [INMATE] [OFFENDER] — 944.35(4)(</w:t>
      </w:r>
      <w:r>
        <w:rPr>
          <w:caps w:val="0"/>
        </w:rPr>
        <w:t>c</w:t>
      </w:r>
      <w:r>
        <w:t>)</w:t>
      </w:r>
    </w:p>
    <w:tbl>
      <w:tblPr>
        <w:tblStyle w:val="PlainTable2"/>
        <w:tblW w:w="5000" w:type="pct"/>
        <w:tblLook w:val="0020" w:firstRow="1" w:lastRow="0" w:firstColumn="0" w:lastColumn="0" w:noHBand="0" w:noVBand="0"/>
      </w:tblPr>
      <w:tblGrid>
        <w:gridCol w:w="2785"/>
        <w:gridCol w:w="2787"/>
        <w:gridCol w:w="2226"/>
        <w:gridCol w:w="1552"/>
      </w:tblGrid>
      <w:tr w:rsidR="00843E7A" w:rsidRPr="00EA1BE6" w14:paraId="09DC1B71" w14:textId="77777777" w:rsidTr="00C526A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89" w:type="pct"/>
          </w:tcPr>
          <w:p w14:paraId="2E91C12E" w14:textId="77777777" w:rsidR="00843E7A" w:rsidRPr="00EA1BE6" w:rsidRDefault="00843E7A" w:rsidP="00C526A1">
            <w:pPr>
              <w:pStyle w:val="SJITableText"/>
              <w:rPr>
                <w:b w:val="0"/>
                <w:bCs/>
              </w:rPr>
            </w:pPr>
            <w:r w:rsidRPr="00EA1BE6">
              <w:rPr>
                <w:bCs/>
              </w:rPr>
              <w:t>CATEGORY ONE</w:t>
            </w:r>
          </w:p>
        </w:tc>
        <w:tc>
          <w:tcPr>
            <w:cnfStyle w:val="000001000000" w:firstRow="0" w:lastRow="0" w:firstColumn="0" w:lastColumn="0" w:oddVBand="0" w:evenVBand="1" w:oddHBand="0" w:evenHBand="0" w:firstRowFirstColumn="0" w:firstRowLastColumn="0" w:lastRowFirstColumn="0" w:lastRowLastColumn="0"/>
            <w:tcW w:w="1490" w:type="pct"/>
          </w:tcPr>
          <w:p w14:paraId="28ACBD48" w14:textId="77777777" w:rsidR="00843E7A" w:rsidRPr="00EA1BE6" w:rsidRDefault="00843E7A" w:rsidP="00C526A1">
            <w:pPr>
              <w:pStyle w:val="SJITableText"/>
              <w:rPr>
                <w:b w:val="0"/>
                <w:bCs/>
              </w:rPr>
            </w:pPr>
            <w:r w:rsidRPr="00EA1BE6">
              <w:rPr>
                <w:bCs/>
              </w:rPr>
              <w:t>CATEGORY TWO</w:t>
            </w:r>
          </w:p>
        </w:tc>
        <w:tc>
          <w:tcPr>
            <w:cnfStyle w:val="000010000000" w:firstRow="0" w:lastRow="0" w:firstColumn="0" w:lastColumn="0" w:oddVBand="1" w:evenVBand="0" w:oddHBand="0" w:evenHBand="0" w:firstRowFirstColumn="0" w:firstRowLastColumn="0" w:lastRowFirstColumn="0" w:lastRowLastColumn="0"/>
            <w:tcW w:w="1190" w:type="pct"/>
          </w:tcPr>
          <w:p w14:paraId="05E63625" w14:textId="77777777" w:rsidR="00843E7A" w:rsidRPr="00EA1BE6" w:rsidRDefault="00843E7A" w:rsidP="00C526A1">
            <w:pPr>
              <w:pStyle w:val="SJITableText"/>
              <w:rPr>
                <w:b w:val="0"/>
                <w:bCs/>
              </w:rPr>
            </w:pPr>
            <w:r w:rsidRPr="00EA1BE6">
              <w:rPr>
                <w:bCs/>
              </w:rPr>
              <w:t>FLA. STAT.</w:t>
            </w:r>
          </w:p>
        </w:tc>
        <w:tc>
          <w:tcPr>
            <w:cnfStyle w:val="000001000000" w:firstRow="0" w:lastRow="0" w:firstColumn="0" w:lastColumn="0" w:oddVBand="0" w:evenVBand="1" w:oddHBand="0" w:evenHBand="0" w:firstRowFirstColumn="0" w:firstRowLastColumn="0" w:lastRowFirstColumn="0" w:lastRowLastColumn="0"/>
            <w:tcW w:w="830" w:type="pct"/>
          </w:tcPr>
          <w:p w14:paraId="6BB7EBC0" w14:textId="77777777" w:rsidR="00843E7A" w:rsidRPr="00EA1BE6" w:rsidRDefault="00843E7A" w:rsidP="00C526A1">
            <w:pPr>
              <w:pStyle w:val="SJITableText"/>
              <w:rPr>
                <w:b w:val="0"/>
                <w:bCs/>
              </w:rPr>
            </w:pPr>
            <w:r w:rsidRPr="00EA1BE6">
              <w:rPr>
                <w:bCs/>
              </w:rPr>
              <w:t>INS. NO.</w:t>
            </w:r>
          </w:p>
        </w:tc>
      </w:tr>
      <w:tr w:rsidR="00843E7A" w:rsidRPr="00EA1BE6" w14:paraId="506A29C7" w14:textId="77777777" w:rsidTr="00C526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89" w:type="pct"/>
          </w:tcPr>
          <w:p w14:paraId="5C1566BC" w14:textId="77777777" w:rsidR="00843E7A" w:rsidRPr="00EA1BE6" w:rsidRDefault="00843E7A" w:rsidP="00C526A1">
            <w:pPr>
              <w:pStyle w:val="SJITableText"/>
            </w:pPr>
            <w:r w:rsidRPr="00EA1BE6">
              <w:t>None</w:t>
            </w:r>
          </w:p>
        </w:tc>
        <w:tc>
          <w:tcPr>
            <w:cnfStyle w:val="000001000000" w:firstRow="0" w:lastRow="0" w:firstColumn="0" w:lastColumn="0" w:oddVBand="0" w:evenVBand="1" w:oddHBand="0" w:evenHBand="0" w:firstRowFirstColumn="0" w:firstRowLastColumn="0" w:lastRowFirstColumn="0" w:lastRowLastColumn="0"/>
            <w:tcW w:w="1490" w:type="pct"/>
          </w:tcPr>
          <w:p w14:paraId="3C132C57" w14:textId="77777777" w:rsidR="00843E7A" w:rsidRPr="00EA1BE6" w:rsidRDefault="00843E7A" w:rsidP="00C526A1">
            <w:pPr>
              <w:pStyle w:val="SJITableText"/>
            </w:pPr>
          </w:p>
        </w:tc>
        <w:tc>
          <w:tcPr>
            <w:cnfStyle w:val="000010000000" w:firstRow="0" w:lastRow="0" w:firstColumn="0" w:lastColumn="0" w:oddVBand="1" w:evenVBand="0" w:oddHBand="0" w:evenHBand="0" w:firstRowFirstColumn="0" w:firstRowLastColumn="0" w:lastRowFirstColumn="0" w:lastRowLastColumn="0"/>
            <w:tcW w:w="1190" w:type="pct"/>
          </w:tcPr>
          <w:p w14:paraId="4698CA9D" w14:textId="77777777" w:rsidR="00843E7A" w:rsidRPr="00EA1BE6" w:rsidRDefault="00843E7A"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830" w:type="pct"/>
          </w:tcPr>
          <w:p w14:paraId="6EA1CE09" w14:textId="77777777" w:rsidR="00843E7A" w:rsidRPr="00EA1BE6" w:rsidRDefault="00843E7A" w:rsidP="00C526A1">
            <w:pPr>
              <w:pStyle w:val="SJITableText"/>
            </w:pPr>
          </w:p>
        </w:tc>
      </w:tr>
      <w:tr w:rsidR="00843E7A" w:rsidRPr="00EA1BE6" w14:paraId="5009BE81" w14:textId="77777777" w:rsidTr="00C526A1">
        <w:tc>
          <w:tcPr>
            <w:cnfStyle w:val="000010000000" w:firstRow="0" w:lastRow="0" w:firstColumn="0" w:lastColumn="0" w:oddVBand="1" w:evenVBand="0" w:oddHBand="0" w:evenHBand="0" w:firstRowFirstColumn="0" w:firstRowLastColumn="0" w:lastRowFirstColumn="0" w:lastRowLastColumn="0"/>
            <w:tcW w:w="1489" w:type="pct"/>
          </w:tcPr>
          <w:p w14:paraId="13D19089" w14:textId="77777777" w:rsidR="00843E7A" w:rsidRPr="00EA1BE6" w:rsidRDefault="00843E7A"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1490" w:type="pct"/>
          </w:tcPr>
          <w:p w14:paraId="69A2980E" w14:textId="77777777" w:rsidR="00843E7A" w:rsidRPr="00EA1BE6" w:rsidRDefault="00843E7A" w:rsidP="00C526A1">
            <w:pPr>
              <w:pStyle w:val="SJITableText"/>
            </w:pPr>
            <w:r w:rsidRPr="00EA1BE6">
              <w:t>Failure to report or preventing another from reporting</w:t>
            </w:r>
          </w:p>
        </w:tc>
        <w:tc>
          <w:tcPr>
            <w:cnfStyle w:val="000010000000" w:firstRow="0" w:lastRow="0" w:firstColumn="0" w:lastColumn="0" w:oddVBand="1" w:evenVBand="0" w:oddHBand="0" w:evenHBand="0" w:firstRowFirstColumn="0" w:firstRowLastColumn="0" w:lastRowFirstColumn="0" w:lastRowLastColumn="0"/>
            <w:tcW w:w="1190" w:type="pct"/>
          </w:tcPr>
          <w:p w14:paraId="1DB04B72" w14:textId="77777777" w:rsidR="00843E7A" w:rsidRPr="00EA1BE6" w:rsidRDefault="00843E7A" w:rsidP="00C526A1">
            <w:pPr>
              <w:pStyle w:val="SJITableText"/>
            </w:pPr>
            <w:r w:rsidRPr="00EA1BE6">
              <w:t>944.35(4)(a)</w:t>
            </w:r>
          </w:p>
        </w:tc>
        <w:tc>
          <w:tcPr>
            <w:cnfStyle w:val="000001000000" w:firstRow="0" w:lastRow="0" w:firstColumn="0" w:lastColumn="0" w:oddVBand="0" w:evenVBand="1" w:oddHBand="0" w:evenHBand="0" w:firstRowFirstColumn="0" w:firstRowLastColumn="0" w:lastRowFirstColumn="0" w:lastRowLastColumn="0"/>
            <w:tcW w:w="830" w:type="pct"/>
          </w:tcPr>
          <w:p w14:paraId="0F4B1FA5" w14:textId="77777777" w:rsidR="00843E7A" w:rsidRPr="00EA1BE6" w:rsidRDefault="00843E7A" w:rsidP="00C526A1">
            <w:pPr>
              <w:pStyle w:val="SJITableText"/>
            </w:pPr>
            <w:r w:rsidRPr="00EA1BE6">
              <w:t>21.21</w:t>
            </w:r>
          </w:p>
        </w:tc>
      </w:tr>
      <w:tr w:rsidR="00843E7A" w:rsidRPr="00EA1BE6" w14:paraId="52B5FE79" w14:textId="77777777" w:rsidTr="00C526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89" w:type="pct"/>
          </w:tcPr>
          <w:p w14:paraId="20DE323B" w14:textId="77777777" w:rsidR="00843E7A" w:rsidRPr="00EA1BE6" w:rsidRDefault="00843E7A"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1490" w:type="pct"/>
          </w:tcPr>
          <w:p w14:paraId="0739D356" w14:textId="77777777" w:rsidR="00843E7A" w:rsidRPr="00EA1BE6" w:rsidRDefault="00843E7A" w:rsidP="00C526A1">
            <w:pPr>
              <w:pStyle w:val="SJITableText"/>
            </w:pPr>
            <w:r w:rsidRPr="00EA1BE6">
              <w:t xml:space="preserve">Submitting inaccurate, incomplete, or an untruthful report </w:t>
            </w:r>
          </w:p>
        </w:tc>
        <w:tc>
          <w:tcPr>
            <w:cnfStyle w:val="000010000000" w:firstRow="0" w:lastRow="0" w:firstColumn="0" w:lastColumn="0" w:oddVBand="1" w:evenVBand="0" w:oddHBand="0" w:evenHBand="0" w:firstRowFirstColumn="0" w:firstRowLastColumn="0" w:lastRowFirstColumn="0" w:lastRowLastColumn="0"/>
            <w:tcW w:w="1190" w:type="pct"/>
          </w:tcPr>
          <w:p w14:paraId="506D2BCF" w14:textId="77777777" w:rsidR="00843E7A" w:rsidRPr="00EA1BE6" w:rsidRDefault="00843E7A" w:rsidP="00C526A1">
            <w:pPr>
              <w:pStyle w:val="SJITableText"/>
            </w:pPr>
            <w:r w:rsidRPr="00EA1BE6">
              <w:t>944.35(4)(b)</w:t>
            </w:r>
          </w:p>
        </w:tc>
        <w:tc>
          <w:tcPr>
            <w:cnfStyle w:val="000001000000" w:firstRow="0" w:lastRow="0" w:firstColumn="0" w:lastColumn="0" w:oddVBand="0" w:evenVBand="1" w:oddHBand="0" w:evenHBand="0" w:firstRowFirstColumn="0" w:firstRowLastColumn="0" w:lastRowFirstColumn="0" w:lastRowLastColumn="0"/>
            <w:tcW w:w="830" w:type="pct"/>
          </w:tcPr>
          <w:p w14:paraId="07368C6E" w14:textId="77777777" w:rsidR="00843E7A" w:rsidRPr="00EA1BE6" w:rsidRDefault="00843E7A" w:rsidP="00C526A1">
            <w:pPr>
              <w:pStyle w:val="SJITableText"/>
            </w:pPr>
            <w:r w:rsidRPr="00EA1BE6">
              <w:t>21.21</w:t>
            </w:r>
          </w:p>
        </w:tc>
      </w:tr>
      <w:tr w:rsidR="00843E7A" w:rsidRPr="00EA1BE6" w14:paraId="694F94E0" w14:textId="77777777" w:rsidTr="00C526A1">
        <w:tc>
          <w:tcPr>
            <w:cnfStyle w:val="000010000000" w:firstRow="0" w:lastRow="0" w:firstColumn="0" w:lastColumn="0" w:oddVBand="1" w:evenVBand="0" w:oddHBand="0" w:evenHBand="0" w:firstRowFirstColumn="0" w:firstRowLastColumn="0" w:lastRowFirstColumn="0" w:lastRowLastColumn="0"/>
            <w:tcW w:w="1489" w:type="pct"/>
          </w:tcPr>
          <w:p w14:paraId="2AF04FBC" w14:textId="77777777" w:rsidR="00843E7A" w:rsidRPr="00EA1BE6" w:rsidRDefault="00843E7A" w:rsidP="00C526A1">
            <w:pPr>
              <w:pStyle w:val="SJITableText"/>
            </w:pPr>
          </w:p>
        </w:tc>
        <w:tc>
          <w:tcPr>
            <w:cnfStyle w:val="000001000000" w:firstRow="0" w:lastRow="0" w:firstColumn="0" w:lastColumn="0" w:oddVBand="0" w:evenVBand="1" w:oddHBand="0" w:evenHBand="0" w:firstRowFirstColumn="0" w:firstRowLastColumn="0" w:lastRowFirstColumn="0" w:lastRowLastColumn="0"/>
            <w:tcW w:w="1490" w:type="pct"/>
          </w:tcPr>
          <w:p w14:paraId="602FA8BA" w14:textId="77777777" w:rsidR="00843E7A" w:rsidRPr="00EA1BE6" w:rsidRDefault="00843E7A" w:rsidP="00C526A1">
            <w:pPr>
              <w:pStyle w:val="SJITableText"/>
            </w:pPr>
            <w:r w:rsidRPr="00EA1BE6">
              <w:t xml:space="preserve">Attempt </w:t>
            </w:r>
          </w:p>
        </w:tc>
        <w:tc>
          <w:tcPr>
            <w:cnfStyle w:val="000010000000" w:firstRow="0" w:lastRow="0" w:firstColumn="0" w:lastColumn="0" w:oddVBand="1" w:evenVBand="0" w:oddHBand="0" w:evenHBand="0" w:firstRowFirstColumn="0" w:firstRowLastColumn="0" w:lastRowFirstColumn="0" w:lastRowLastColumn="0"/>
            <w:tcW w:w="1190" w:type="pct"/>
          </w:tcPr>
          <w:p w14:paraId="1F68C1B6" w14:textId="77777777" w:rsidR="00843E7A" w:rsidRPr="00EA1BE6" w:rsidRDefault="00843E7A" w:rsidP="00C526A1">
            <w:pPr>
              <w:pStyle w:val="SJITableText"/>
            </w:pPr>
            <w:r w:rsidRPr="00EA1BE6">
              <w:t>777.04(1)</w:t>
            </w:r>
          </w:p>
        </w:tc>
        <w:tc>
          <w:tcPr>
            <w:cnfStyle w:val="000001000000" w:firstRow="0" w:lastRow="0" w:firstColumn="0" w:lastColumn="0" w:oddVBand="0" w:evenVBand="1" w:oddHBand="0" w:evenHBand="0" w:firstRowFirstColumn="0" w:firstRowLastColumn="0" w:lastRowFirstColumn="0" w:lastRowLastColumn="0"/>
            <w:tcW w:w="830" w:type="pct"/>
          </w:tcPr>
          <w:p w14:paraId="10DC2A4D" w14:textId="77777777" w:rsidR="00843E7A" w:rsidRPr="00EA1BE6" w:rsidRDefault="00843E7A" w:rsidP="00C526A1">
            <w:pPr>
              <w:pStyle w:val="SJITableText"/>
            </w:pPr>
            <w:r w:rsidRPr="00EA1BE6">
              <w:t>5.1</w:t>
            </w:r>
          </w:p>
        </w:tc>
      </w:tr>
    </w:tbl>
    <w:p w14:paraId="2D0F4B77" w14:textId="77777777" w:rsidR="00843E7A" w:rsidRPr="00EA1BE6" w:rsidRDefault="00843E7A" w:rsidP="00843E7A">
      <w:pPr>
        <w:pStyle w:val="SJIComments"/>
        <w:rPr>
          <w:rFonts w:eastAsia="Calibri"/>
        </w:rPr>
      </w:pPr>
      <w:r w:rsidRPr="00EA1BE6">
        <w:rPr>
          <w:rFonts w:eastAsia="Calibri"/>
        </w:rPr>
        <w:t>Comment</w:t>
      </w:r>
    </w:p>
    <w:p w14:paraId="7F22053B" w14:textId="0BBE2F3F" w:rsidR="00330A16" w:rsidRDefault="00843E7A" w:rsidP="00843E7A">
      <w:pPr>
        <w:spacing w:after="160"/>
        <w:ind w:left="360"/>
        <w:rPr>
          <w:rFonts w:eastAsia="Calibri"/>
        </w:rPr>
      </w:pPr>
      <w:r w:rsidRPr="00EA1BE6">
        <w:rPr>
          <w:rFonts w:eastAsia="Calibri"/>
        </w:rPr>
        <w:t>This instruction was adopted on April 25, 2023.</w:t>
      </w:r>
    </w:p>
    <w:p w14:paraId="1A274095" w14:textId="77777777" w:rsidR="00330A16" w:rsidRDefault="00330A16">
      <w:pPr>
        <w:spacing w:after="160"/>
        <w:ind w:firstLine="0"/>
        <w:rPr>
          <w:rFonts w:eastAsia="Calibri"/>
        </w:rPr>
      </w:pPr>
      <w:r>
        <w:rPr>
          <w:rFonts w:eastAsia="Calibri"/>
        </w:rPr>
        <w:br w:type="page"/>
      </w:r>
    </w:p>
    <w:p w14:paraId="55586777" w14:textId="77777777" w:rsidR="003A51FF" w:rsidRPr="00020FB1" w:rsidRDefault="003A51FF" w:rsidP="003A51FF">
      <w:pPr>
        <w:pStyle w:val="Heading3"/>
      </w:pPr>
      <w:bookmarkStart w:id="1752" w:name="_Toc232505740"/>
      <w:r w:rsidRPr="00020FB1">
        <w:lastRenderedPageBreak/>
        <w:t>21.22</w:t>
      </w:r>
      <w:r>
        <w:t xml:space="preserve"> </w:t>
      </w:r>
      <w:r w:rsidRPr="00020FB1">
        <w:t>MISUSE OF 911 SERVICES</w:t>
      </w:r>
      <w:bookmarkEnd w:id="1752"/>
    </w:p>
    <w:p w14:paraId="3B8634D2" w14:textId="77777777" w:rsidR="003A51FF" w:rsidRPr="00020FB1" w:rsidRDefault="003A51FF" w:rsidP="003A51FF">
      <w:pPr>
        <w:pStyle w:val="SJIStatuteinTitle"/>
      </w:pPr>
      <w:r w:rsidRPr="00020FB1">
        <w:t>§ 365.172(14), Fla. Stat.</w:t>
      </w:r>
    </w:p>
    <w:p w14:paraId="26A5280B" w14:textId="77777777" w:rsidR="003A51FF" w:rsidRPr="00020FB1" w:rsidRDefault="003A51FF" w:rsidP="003A51FF">
      <w:pPr>
        <w:spacing w:after="240"/>
        <w:rPr>
          <w:b/>
        </w:rPr>
      </w:pPr>
      <w:r w:rsidRPr="00020FB1">
        <w:rPr>
          <w:b/>
        </w:rPr>
        <w:t>To prove the crime of Misuse of 911 Services, the State must prove the following element beyond a reasonable doubt:</w:t>
      </w:r>
    </w:p>
    <w:p w14:paraId="28FDF9FA" w14:textId="77777777" w:rsidR="003A51FF" w:rsidRPr="00020FB1" w:rsidRDefault="003A51FF" w:rsidP="003A51FF">
      <w:pPr>
        <w:spacing w:after="0"/>
        <w:rPr>
          <w:bCs/>
          <w:i/>
          <w:iCs/>
        </w:rPr>
      </w:pPr>
      <w:r w:rsidRPr="00020FB1">
        <w:rPr>
          <w:bCs/>
          <w:i/>
          <w:iCs/>
        </w:rPr>
        <w:t>Give as applicable.</w:t>
      </w:r>
    </w:p>
    <w:p w14:paraId="326BA657" w14:textId="77777777" w:rsidR="003A51FF" w:rsidRPr="005A16DA" w:rsidRDefault="003A51FF" w:rsidP="007F418B">
      <w:pPr>
        <w:pStyle w:val="ListParagraph"/>
        <w:numPr>
          <w:ilvl w:val="0"/>
          <w:numId w:val="572"/>
        </w:numPr>
        <w:ind w:left="1152" w:hanging="432"/>
        <w:rPr>
          <w:b/>
          <w:bCs/>
        </w:rPr>
      </w:pPr>
      <w:r w:rsidRPr="00020FB1">
        <w:t>(</w:t>
      </w:r>
      <w:r w:rsidRPr="00F422A8">
        <w:t xml:space="preserve">Defendant) </w:t>
      </w:r>
      <w:r w:rsidRPr="00F422A8">
        <w:rPr>
          <w:b/>
          <w:bCs/>
        </w:rPr>
        <w:t>accessed, or caused another party to access, 911 services for the purpose of [making a false alarm] [making a false complaint</w:t>
      </w:r>
      <w:r w:rsidRPr="005A16DA">
        <w:rPr>
          <w:b/>
          <w:bCs/>
        </w:rPr>
        <w:t>] [reporting false information] that could result in the emergency response of any public safety agency.</w:t>
      </w:r>
    </w:p>
    <w:p w14:paraId="66D92C1F" w14:textId="77777777" w:rsidR="003A51FF" w:rsidRPr="005A16DA" w:rsidRDefault="003A51FF" w:rsidP="007F418B">
      <w:pPr>
        <w:pStyle w:val="ListParagraph"/>
        <w:numPr>
          <w:ilvl w:val="0"/>
          <w:numId w:val="572"/>
        </w:numPr>
        <w:ind w:left="1152" w:hanging="432"/>
        <w:rPr>
          <w:b/>
          <w:bCs/>
        </w:rPr>
      </w:pPr>
      <w:r w:rsidRPr="00020FB1">
        <w:t xml:space="preserve">(Defendant) </w:t>
      </w:r>
      <w:r w:rsidRPr="005A16DA">
        <w:rPr>
          <w:b/>
          <w:bCs/>
        </w:rPr>
        <w:t>knowingly used or attempted to use 911 services for a purpose other than obtaining public safety assistance.</w:t>
      </w:r>
    </w:p>
    <w:p w14:paraId="347E9D45" w14:textId="77777777" w:rsidR="003A51FF" w:rsidRPr="005A16DA" w:rsidRDefault="003A51FF" w:rsidP="007F418B">
      <w:pPr>
        <w:pStyle w:val="ListParagraph"/>
        <w:numPr>
          <w:ilvl w:val="0"/>
          <w:numId w:val="572"/>
        </w:numPr>
        <w:ind w:left="1152" w:hanging="432"/>
        <w:rPr>
          <w:b/>
          <w:bCs/>
        </w:rPr>
      </w:pPr>
      <w:r w:rsidRPr="00020FB1">
        <w:t xml:space="preserve">(Defendant) </w:t>
      </w:r>
      <w:r w:rsidRPr="005A16DA">
        <w:rPr>
          <w:b/>
          <w:bCs/>
        </w:rPr>
        <w:t xml:space="preserve">knowingly used or attempted to use 911 services in an effort to avoid any charge for service. </w:t>
      </w:r>
    </w:p>
    <w:p w14:paraId="78642B24" w14:textId="77777777" w:rsidR="003A51FF" w:rsidRPr="00F158C0" w:rsidRDefault="003A51FF" w:rsidP="003A51FF">
      <w:pPr>
        <w:pStyle w:val="SJITextItalic"/>
      </w:pPr>
      <w:r w:rsidRPr="00F422A8">
        <w:t>Give if applicable.</w:t>
      </w:r>
      <w:r>
        <w:t xml:space="preserve"> See § 365.172, Fla. Stat., for definitions such as “Enhanced 911 services,” “E911,” “Next Generation 911,” “NG911,” “PSAP,” “public safety answering point,” “automatic number identification,” “automatic location-identification,” “wireless provider,” and “order.”  </w:t>
      </w:r>
    </w:p>
    <w:p w14:paraId="35D8046E" w14:textId="77777777" w:rsidR="003A51FF" w:rsidRPr="00020FB1" w:rsidRDefault="003A51FF" w:rsidP="003A51FF">
      <w:pPr>
        <w:autoSpaceDE w:val="0"/>
        <w:autoSpaceDN w:val="0"/>
        <w:adjustRightInd w:val="0"/>
        <w:spacing w:line="256" w:lineRule="auto"/>
        <w:rPr>
          <w:b/>
        </w:rPr>
      </w:pPr>
      <w:r w:rsidRPr="00020FB1">
        <w:rPr>
          <w:b/>
        </w:rPr>
        <w:t>“911 services” includes “Enhanced 911,” “E911,” “Next Generation 911,” and “NG911.”</w:t>
      </w:r>
    </w:p>
    <w:p w14:paraId="3B2ECFA5" w14:textId="77777777" w:rsidR="003A51FF" w:rsidRPr="00020FB1" w:rsidRDefault="003A51FF" w:rsidP="003A51FF">
      <w:pPr>
        <w:autoSpaceDE w:val="0"/>
        <w:autoSpaceDN w:val="0"/>
        <w:adjustRightInd w:val="0"/>
        <w:spacing w:after="0" w:line="257" w:lineRule="auto"/>
        <w:rPr>
          <w:b/>
          <w:bCs/>
          <w:i/>
          <w:iCs/>
          <w:shd w:val="clear" w:color="auto" w:fill="FFFFFF"/>
        </w:rPr>
      </w:pPr>
      <w:r w:rsidRPr="00020FB1">
        <w:rPr>
          <w:i/>
          <w:iCs/>
        </w:rPr>
        <w:t>Give if applicable.</w:t>
      </w:r>
    </w:p>
    <w:p w14:paraId="0DE0C50F" w14:textId="77777777" w:rsidR="003A51FF" w:rsidRPr="00020FB1" w:rsidRDefault="003A51FF" w:rsidP="003A51FF">
      <w:pPr>
        <w:autoSpaceDE w:val="0"/>
        <w:autoSpaceDN w:val="0"/>
        <w:adjustRightInd w:val="0"/>
        <w:spacing w:line="256" w:lineRule="auto"/>
        <w:rPr>
          <w:b/>
          <w:bCs/>
          <w:shd w:val="clear" w:color="auto" w:fill="FFFFFF"/>
        </w:rPr>
      </w:pPr>
      <w:r w:rsidRPr="00020FB1">
        <w:rPr>
          <w:b/>
          <w:bCs/>
          <w:shd w:val="clear" w:color="auto" w:fill="FFFFFF"/>
        </w:rPr>
        <w:t>“Public safety agency” means a functional division of a public agency which provides firefighting, law enforcement, medical, or other emergency services.</w:t>
      </w:r>
    </w:p>
    <w:p w14:paraId="02F49B4E" w14:textId="77777777" w:rsidR="003A51FF" w:rsidRPr="00F422A8" w:rsidRDefault="003A51FF" w:rsidP="003A51FF">
      <w:pPr>
        <w:autoSpaceDE w:val="0"/>
        <w:autoSpaceDN w:val="0"/>
        <w:adjustRightInd w:val="0"/>
        <w:spacing w:after="0" w:line="256" w:lineRule="auto"/>
        <w:rPr>
          <w:i/>
          <w:iCs/>
          <w:shd w:val="clear" w:color="auto" w:fill="FFFFFF"/>
        </w:rPr>
      </w:pPr>
      <w:r w:rsidRPr="00F422A8">
        <w:rPr>
          <w:i/>
          <w:iCs/>
          <w:shd w:val="clear" w:color="auto" w:fill="FFFFFF"/>
        </w:rPr>
        <w:t xml:space="preserve">Give only if element a. is charged and only if applicable. </w:t>
      </w:r>
    </w:p>
    <w:p w14:paraId="7CF6C46B" w14:textId="77777777" w:rsidR="003A51FF" w:rsidRPr="00F422A8" w:rsidRDefault="003A51FF" w:rsidP="003A51FF">
      <w:pPr>
        <w:autoSpaceDE w:val="0"/>
        <w:autoSpaceDN w:val="0"/>
        <w:adjustRightInd w:val="0"/>
        <w:spacing w:line="256" w:lineRule="auto"/>
        <w:rPr>
          <w:b/>
          <w:bCs/>
          <w:shd w:val="clear" w:color="auto" w:fill="FFFFFF"/>
        </w:rPr>
      </w:pPr>
      <w:r w:rsidRPr="00F422A8">
        <w:rPr>
          <w:b/>
          <w:bCs/>
          <w:shd w:val="clear" w:color="auto" w:fill="FFFFFF"/>
        </w:rPr>
        <w:t>If you find the defendant guilty of Misuse of 911 Services, you must also determine if the State proved beyond a reasonable doubt that the subsequent emergency response by a public safety agency resulted in great bodily harm, permanent disfigurement, or permanent disability to any person as a proximate result* of lawful conduct arising out of the emergency response.</w:t>
      </w:r>
    </w:p>
    <w:p w14:paraId="21DA28D9" w14:textId="77777777" w:rsidR="003A51FF" w:rsidRPr="00F422A8" w:rsidRDefault="003A51FF" w:rsidP="003A51FF">
      <w:pPr>
        <w:rPr>
          <w:b/>
          <w:bCs/>
        </w:rPr>
      </w:pPr>
      <w:r w:rsidRPr="00F422A8">
        <w:rPr>
          <w:b/>
          <w:bCs/>
        </w:rPr>
        <w:t>“Great bodily harm” means harm that is more than slight, trivial, minor, or moderate.</w:t>
      </w:r>
    </w:p>
    <w:p w14:paraId="495DCD7F" w14:textId="77777777" w:rsidR="003A51FF" w:rsidRPr="00F422A8" w:rsidRDefault="003A51FF" w:rsidP="003A51FF">
      <w:pPr>
        <w:autoSpaceDE w:val="0"/>
        <w:autoSpaceDN w:val="0"/>
        <w:adjustRightInd w:val="0"/>
        <w:spacing w:after="0" w:line="256" w:lineRule="auto"/>
        <w:rPr>
          <w:i/>
          <w:iCs/>
          <w:shd w:val="clear" w:color="auto" w:fill="FFFFFF"/>
        </w:rPr>
      </w:pPr>
      <w:r w:rsidRPr="00F422A8">
        <w:rPr>
          <w:i/>
          <w:iCs/>
          <w:shd w:val="clear" w:color="auto" w:fill="FFFFFF"/>
        </w:rPr>
        <w:t>Give only if element a. is charged and only if applicable.</w:t>
      </w:r>
      <w:r>
        <w:rPr>
          <w:i/>
          <w:iCs/>
          <w:shd w:val="clear" w:color="auto" w:fill="FFFFFF"/>
        </w:rPr>
        <w:t>*</w:t>
      </w:r>
      <w:r w:rsidRPr="00F422A8">
        <w:rPr>
          <w:i/>
          <w:iCs/>
          <w:shd w:val="clear" w:color="auto" w:fill="FFFFFF"/>
        </w:rPr>
        <w:t xml:space="preserve"> </w:t>
      </w:r>
    </w:p>
    <w:p w14:paraId="2EA1519C" w14:textId="77777777" w:rsidR="003A51FF" w:rsidRDefault="003A51FF" w:rsidP="003A51FF">
      <w:pPr>
        <w:autoSpaceDE w:val="0"/>
        <w:autoSpaceDN w:val="0"/>
        <w:adjustRightInd w:val="0"/>
        <w:spacing w:line="256" w:lineRule="auto"/>
        <w:rPr>
          <w:b/>
          <w:bCs/>
          <w:shd w:val="clear" w:color="auto" w:fill="FFFFFF"/>
        </w:rPr>
      </w:pPr>
      <w:r w:rsidRPr="00F422A8">
        <w:rPr>
          <w:b/>
          <w:bCs/>
          <w:shd w:val="clear" w:color="auto" w:fill="FFFFFF"/>
        </w:rPr>
        <w:t>If you find the defendant guilty of Misuse of 911 Services, you must also determine if the State proved beyond a reasonable doubt that the subsequent emergency response by a public safety agency resulted in the death of any person as a proximate result of lawful conduct arising out of the emergency response.</w:t>
      </w:r>
    </w:p>
    <w:p w14:paraId="7DC4AAA8" w14:textId="77777777" w:rsidR="003A51FF" w:rsidRDefault="003A51FF" w:rsidP="003A51FF">
      <w:pPr>
        <w:spacing w:after="160"/>
        <w:ind w:firstLine="0"/>
        <w:rPr>
          <w:b/>
          <w:bCs/>
          <w:shd w:val="clear" w:color="auto" w:fill="FFFFFF"/>
        </w:rPr>
      </w:pPr>
      <w:r>
        <w:rPr>
          <w:b/>
          <w:bCs/>
          <w:shd w:val="clear" w:color="auto" w:fill="FFFFFF"/>
        </w:rPr>
        <w:br w:type="page"/>
      </w:r>
    </w:p>
    <w:p w14:paraId="7CD3D8D4" w14:textId="77777777" w:rsidR="003A51FF" w:rsidRPr="00020FB1" w:rsidRDefault="003A51FF" w:rsidP="003A51FF">
      <w:pPr>
        <w:pStyle w:val="SJIComments"/>
      </w:pPr>
      <w:r w:rsidRPr="00020FB1">
        <w:lastRenderedPageBreak/>
        <w:t>Lesser Included Offense</w:t>
      </w:r>
    </w:p>
    <w:p w14:paraId="66322923" w14:textId="77777777" w:rsidR="003A51FF" w:rsidRPr="00020FB1" w:rsidRDefault="003A51FF" w:rsidP="003A51FF">
      <w:pPr>
        <w:pStyle w:val="Heading4"/>
      </w:pPr>
      <w:r w:rsidRPr="00020FB1">
        <w:t>MISUSE OF 911 SYSTEM — 365.172(14)</w:t>
      </w:r>
    </w:p>
    <w:tbl>
      <w:tblPr>
        <w:tblStyle w:val="TableGrid1"/>
        <w:tblW w:w="5000" w:type="pct"/>
        <w:tblLook w:val="0620" w:firstRow="1" w:lastRow="0" w:firstColumn="0" w:lastColumn="0" w:noHBand="1" w:noVBand="1"/>
      </w:tblPr>
      <w:tblGrid>
        <w:gridCol w:w="2991"/>
        <w:gridCol w:w="2992"/>
        <w:gridCol w:w="1964"/>
        <w:gridCol w:w="1403"/>
      </w:tblGrid>
      <w:tr w:rsidR="003A51FF" w:rsidRPr="00020FB1" w14:paraId="6E796E29" w14:textId="77777777" w:rsidTr="00061C62">
        <w:trPr>
          <w:cnfStyle w:val="100000000000" w:firstRow="1" w:lastRow="0" w:firstColumn="0" w:lastColumn="0" w:oddVBand="0" w:evenVBand="0" w:oddHBand="0" w:evenHBand="0" w:firstRowFirstColumn="0" w:firstRowLastColumn="0" w:lastRowFirstColumn="0" w:lastRowLastColumn="0"/>
        </w:trPr>
        <w:tc>
          <w:tcPr>
            <w:tcW w:w="1600" w:type="pct"/>
            <w:hideMark/>
          </w:tcPr>
          <w:p w14:paraId="2D6101C0" w14:textId="77777777" w:rsidR="003A51FF" w:rsidRPr="00020FB1" w:rsidRDefault="003A51FF" w:rsidP="00BF7908">
            <w:pPr>
              <w:pStyle w:val="SJITableText"/>
            </w:pPr>
            <w:r w:rsidRPr="00020FB1">
              <w:t>CATEGORY ONE</w:t>
            </w:r>
          </w:p>
        </w:tc>
        <w:tc>
          <w:tcPr>
            <w:tcW w:w="1600" w:type="pct"/>
            <w:hideMark/>
          </w:tcPr>
          <w:p w14:paraId="7D8CFB03" w14:textId="77777777" w:rsidR="003A51FF" w:rsidRPr="00020FB1" w:rsidRDefault="003A51FF" w:rsidP="00BF7908">
            <w:pPr>
              <w:pStyle w:val="SJITableText"/>
            </w:pPr>
            <w:r w:rsidRPr="00020FB1">
              <w:t>CATEGORY TWO</w:t>
            </w:r>
          </w:p>
        </w:tc>
        <w:tc>
          <w:tcPr>
            <w:tcW w:w="1050" w:type="pct"/>
            <w:hideMark/>
          </w:tcPr>
          <w:p w14:paraId="2486A13F" w14:textId="77777777" w:rsidR="003A51FF" w:rsidRPr="00020FB1" w:rsidRDefault="003A51FF" w:rsidP="00BF7908">
            <w:pPr>
              <w:pStyle w:val="SJITableText"/>
            </w:pPr>
            <w:r w:rsidRPr="00020FB1">
              <w:t>FLA. STAT.</w:t>
            </w:r>
          </w:p>
        </w:tc>
        <w:tc>
          <w:tcPr>
            <w:tcW w:w="750" w:type="pct"/>
            <w:hideMark/>
          </w:tcPr>
          <w:p w14:paraId="5BE4AACD" w14:textId="77777777" w:rsidR="003A51FF" w:rsidRPr="00020FB1" w:rsidRDefault="003A51FF" w:rsidP="00BF7908">
            <w:pPr>
              <w:pStyle w:val="SJITableText"/>
            </w:pPr>
            <w:r w:rsidRPr="00020FB1">
              <w:t>INS. NO.</w:t>
            </w:r>
          </w:p>
        </w:tc>
      </w:tr>
      <w:tr w:rsidR="003A51FF" w:rsidRPr="00020FB1" w14:paraId="71163E10" w14:textId="77777777" w:rsidTr="00061C62">
        <w:tc>
          <w:tcPr>
            <w:tcW w:w="1600" w:type="pct"/>
            <w:hideMark/>
          </w:tcPr>
          <w:p w14:paraId="4384061E" w14:textId="77777777" w:rsidR="003A51FF" w:rsidRPr="00020FB1" w:rsidRDefault="003A51FF" w:rsidP="00BF7908">
            <w:pPr>
              <w:pStyle w:val="SJITableText"/>
            </w:pPr>
            <w:r w:rsidRPr="00020FB1">
              <w:t>None</w:t>
            </w:r>
          </w:p>
        </w:tc>
        <w:tc>
          <w:tcPr>
            <w:tcW w:w="1600" w:type="pct"/>
          </w:tcPr>
          <w:p w14:paraId="3AEB840A" w14:textId="77777777" w:rsidR="003A51FF" w:rsidRPr="00020FB1" w:rsidRDefault="003A51FF" w:rsidP="00BF7908">
            <w:pPr>
              <w:pStyle w:val="SJITableText"/>
            </w:pPr>
          </w:p>
        </w:tc>
        <w:tc>
          <w:tcPr>
            <w:tcW w:w="1050" w:type="pct"/>
          </w:tcPr>
          <w:p w14:paraId="783556FC" w14:textId="77777777" w:rsidR="003A51FF" w:rsidRPr="00020FB1" w:rsidRDefault="003A51FF" w:rsidP="00BF7908">
            <w:pPr>
              <w:pStyle w:val="SJITableText"/>
            </w:pPr>
          </w:p>
        </w:tc>
        <w:tc>
          <w:tcPr>
            <w:tcW w:w="750" w:type="pct"/>
          </w:tcPr>
          <w:p w14:paraId="3156FC35" w14:textId="77777777" w:rsidR="003A51FF" w:rsidRPr="00020FB1" w:rsidRDefault="003A51FF" w:rsidP="00BF7908">
            <w:pPr>
              <w:pStyle w:val="SJITableText"/>
            </w:pPr>
          </w:p>
        </w:tc>
      </w:tr>
      <w:tr w:rsidR="003A51FF" w:rsidRPr="00020FB1" w14:paraId="3A2B555D" w14:textId="77777777" w:rsidTr="00061C62">
        <w:tc>
          <w:tcPr>
            <w:tcW w:w="1600" w:type="pct"/>
          </w:tcPr>
          <w:p w14:paraId="7D57F095" w14:textId="77777777" w:rsidR="003A51FF" w:rsidRPr="00020FB1" w:rsidRDefault="003A51FF" w:rsidP="00BF7908">
            <w:pPr>
              <w:pStyle w:val="SJITableText"/>
            </w:pPr>
          </w:p>
        </w:tc>
        <w:tc>
          <w:tcPr>
            <w:tcW w:w="1600" w:type="pct"/>
            <w:hideMark/>
          </w:tcPr>
          <w:p w14:paraId="31B57F3D" w14:textId="77777777" w:rsidR="003A51FF" w:rsidRPr="00020FB1" w:rsidRDefault="003A51FF" w:rsidP="00BF7908">
            <w:pPr>
              <w:pStyle w:val="SJITableText"/>
            </w:pPr>
            <w:r w:rsidRPr="00020FB1">
              <w:t>Attempt</w:t>
            </w:r>
          </w:p>
        </w:tc>
        <w:tc>
          <w:tcPr>
            <w:tcW w:w="1050" w:type="pct"/>
            <w:hideMark/>
          </w:tcPr>
          <w:p w14:paraId="1ADF0B6C" w14:textId="77777777" w:rsidR="003A51FF" w:rsidRPr="00020FB1" w:rsidRDefault="003A51FF" w:rsidP="00BF7908">
            <w:pPr>
              <w:pStyle w:val="SJITableText"/>
            </w:pPr>
            <w:r w:rsidRPr="00020FB1">
              <w:t>777.04(1)</w:t>
            </w:r>
          </w:p>
        </w:tc>
        <w:tc>
          <w:tcPr>
            <w:tcW w:w="750" w:type="pct"/>
            <w:hideMark/>
          </w:tcPr>
          <w:p w14:paraId="79C5F3EA" w14:textId="77777777" w:rsidR="003A51FF" w:rsidRPr="00020FB1" w:rsidRDefault="003A51FF" w:rsidP="00BF7908">
            <w:pPr>
              <w:pStyle w:val="SJITableText"/>
            </w:pPr>
            <w:r w:rsidRPr="00020FB1">
              <w:t>5.1</w:t>
            </w:r>
          </w:p>
        </w:tc>
      </w:tr>
    </w:tbl>
    <w:p w14:paraId="2B76A648" w14:textId="77777777" w:rsidR="003A51FF" w:rsidRPr="00F422A8" w:rsidRDefault="003A51FF" w:rsidP="003A51FF">
      <w:pPr>
        <w:pStyle w:val="SJIComments"/>
      </w:pPr>
      <w:r w:rsidRPr="00F422A8">
        <w:t>Comments</w:t>
      </w:r>
    </w:p>
    <w:p w14:paraId="01D5D54D" w14:textId="77777777" w:rsidR="003A51FF" w:rsidRPr="00F422A8" w:rsidRDefault="003A51FF" w:rsidP="003A51FF">
      <w:r>
        <w:t>*</w:t>
      </w:r>
      <w:r w:rsidRPr="00F422A8">
        <w:t xml:space="preserve">As of </w:t>
      </w:r>
      <w:r>
        <w:t>August</w:t>
      </w:r>
      <w:r w:rsidRPr="00F422A8">
        <w:t xml:space="preserve"> 2025, the courts had not defined the term “proximate result.” A special instruction will be required if either party requests a definition or if the trial judge thinks it necessary.</w:t>
      </w:r>
    </w:p>
    <w:p w14:paraId="0364A6D8" w14:textId="77777777" w:rsidR="003A51FF" w:rsidRDefault="003A51FF" w:rsidP="003A51FF">
      <w:pPr>
        <w:rPr>
          <w:i/>
          <w:iCs/>
        </w:rPr>
      </w:pPr>
      <w:r w:rsidRPr="00F422A8">
        <w:t xml:space="preserve">A person who was convicted twice for this crime commits a third degree felony upon a third violation. The term “conviction” means a determination of guilt that is the result of a plea agreement or a trial, regardless of whether adjudication was withheld or a plea of nolo contendere was entered. As of </w:t>
      </w:r>
      <w:r>
        <w:t>August</w:t>
      </w:r>
      <w:r w:rsidRPr="00F422A8">
        <w:t xml:space="preserve"> 2025, it was unclear whether the prior convictions are a recidivist factor that can be proven to the judge at sentencing or an element of the crime that must be proven to the jury under the beyond a reasonable doubt standard. </w:t>
      </w:r>
      <w:r>
        <w:t>It</w:t>
      </w:r>
      <w:r w:rsidRPr="00F422A8">
        <w:t xml:space="preserve"> is error to inform the jury of prior convictions. The judge must not read the allegation of prior convictions to the jury and must not send the charging document into the jury room. If the defendant is found guilty of Misuse of 911 Services, the historical fact of previous convictions must be determined in a bifurcated proceeding if the prior convictions are treated as an element. </w:t>
      </w:r>
      <w:r w:rsidRPr="00F422A8">
        <w:rPr>
          <w:i/>
          <w:iCs/>
        </w:rPr>
        <w:t>State v. Harbaugh, 754 So. 2d 691 (Fla. 2000).</w:t>
      </w:r>
    </w:p>
    <w:p w14:paraId="476164F8" w14:textId="77777777" w:rsidR="003A51FF" w:rsidRPr="00EB4CF5" w:rsidRDefault="003A51FF" w:rsidP="003A51FF">
      <w:pPr>
        <w:rPr>
          <w:b/>
          <w:bCs/>
        </w:rPr>
      </w:pPr>
      <w:r w:rsidRPr="00F422A8">
        <w:t xml:space="preserve">This instruction was adopted on February 21, 2025, and was amended on </w:t>
      </w:r>
      <w:r>
        <w:t xml:space="preserve">September 12, </w:t>
      </w:r>
      <w:r w:rsidRPr="00F422A8">
        <w:t>2025.</w:t>
      </w:r>
    </w:p>
    <w:p w14:paraId="3D8B3FA1" w14:textId="77777777" w:rsidR="008B4229" w:rsidRDefault="008B4229">
      <w:pPr>
        <w:spacing w:after="160"/>
        <w:ind w:firstLine="0"/>
      </w:pPr>
      <w:r>
        <w:br w:type="page"/>
      </w:r>
    </w:p>
    <w:p w14:paraId="4D75C0DD" w14:textId="5D5221E2" w:rsidR="002A25C1" w:rsidRPr="00816E4A" w:rsidRDefault="00B603C3" w:rsidP="002A25C1">
      <w:pPr>
        <w:pStyle w:val="Heading3"/>
      </w:pPr>
      <w:bookmarkStart w:id="1753" w:name="_Toc232505741"/>
      <w:r w:rsidRPr="00816E4A">
        <w:rPr>
          <w:caps w:val="0"/>
        </w:rPr>
        <w:lastRenderedPageBreak/>
        <w:t>21.23 INTERFERING WITH A [LAW ENFORCEMENT OFFICER] [CORRECTIONAL PROBATION OFFICER] [FIREFIGHTER] [EMERGENCY MEDICAL CARE PROVIDER] AFTER WARNING</w:t>
      </w:r>
      <w:bookmarkEnd w:id="1753"/>
    </w:p>
    <w:p w14:paraId="3974B73A" w14:textId="77777777" w:rsidR="002A25C1" w:rsidRPr="00991AC3" w:rsidRDefault="002A25C1" w:rsidP="002A25C1">
      <w:pPr>
        <w:pStyle w:val="SJIStatuteinTitle"/>
      </w:pPr>
      <w:r w:rsidRPr="00991AC3">
        <w:t>§ 843.31, Fla. Stat.</w:t>
      </w:r>
    </w:p>
    <w:p w14:paraId="4DA5F6D9" w14:textId="77777777" w:rsidR="002A25C1" w:rsidRPr="00991AC3" w:rsidRDefault="002A25C1" w:rsidP="002A25C1">
      <w:pPr>
        <w:pStyle w:val="SJIText"/>
      </w:pPr>
      <w:r w:rsidRPr="00991AC3">
        <w:rPr>
          <w:b/>
          <w:bCs/>
        </w:rPr>
        <w:t>To prove the crime of Interfering with a [Law Enforcement Officer] [Correctional Probation Officer] [Firefighter] [Emergency Medical Care Provider] After Warning, the State must prove the following five elements beyond a reasonable doubt:</w:t>
      </w:r>
    </w:p>
    <w:p w14:paraId="72FBC74F" w14:textId="77777777" w:rsidR="002A25C1" w:rsidRPr="00991AC3" w:rsidRDefault="002A25C1" w:rsidP="007F418B">
      <w:pPr>
        <w:pStyle w:val="ListParagraph"/>
        <w:numPr>
          <w:ilvl w:val="0"/>
          <w:numId w:val="540"/>
        </w:numPr>
        <w:ind w:left="1296" w:hanging="576"/>
        <w:rPr>
          <w:b/>
        </w:rPr>
      </w:pPr>
      <w:r w:rsidRPr="00991AC3">
        <w:t>(Defendant)</w:t>
      </w:r>
      <w:r w:rsidRPr="00991AC3">
        <w:rPr>
          <w:b/>
        </w:rPr>
        <w:t xml:space="preserve"> received a verbal warning from </w:t>
      </w:r>
      <w:r w:rsidRPr="00991AC3">
        <w:rPr>
          <w:bCs/>
        </w:rPr>
        <w:t xml:space="preserve">(victim) </w:t>
      </w:r>
      <w:r w:rsidRPr="00991AC3">
        <w:rPr>
          <w:b/>
        </w:rPr>
        <w:t>not to approach [him] [her].</w:t>
      </w:r>
    </w:p>
    <w:p w14:paraId="401A11CB" w14:textId="77777777" w:rsidR="002A25C1" w:rsidRPr="00991AC3" w:rsidRDefault="002A25C1" w:rsidP="007F418B">
      <w:pPr>
        <w:pStyle w:val="ListParagraph"/>
        <w:numPr>
          <w:ilvl w:val="0"/>
          <w:numId w:val="540"/>
        </w:numPr>
        <w:ind w:left="1296" w:hanging="576"/>
        <w:rPr>
          <w:b/>
        </w:rPr>
      </w:pPr>
      <w:r w:rsidRPr="00991AC3">
        <w:rPr>
          <w:b/>
        </w:rPr>
        <w:t xml:space="preserve">At the time, </w:t>
      </w:r>
      <w:r w:rsidRPr="00991AC3">
        <w:rPr>
          <w:bCs/>
        </w:rPr>
        <w:t xml:space="preserve">(victim) </w:t>
      </w:r>
      <w:r w:rsidRPr="00991AC3">
        <w:rPr>
          <w:b/>
        </w:rPr>
        <w:t>was a[n] [law enforcement officer] [correctional probation officer] [firefighter] [emergency medical care provider].</w:t>
      </w:r>
    </w:p>
    <w:p w14:paraId="43296865" w14:textId="77777777" w:rsidR="002A25C1" w:rsidRPr="00991AC3" w:rsidRDefault="002A25C1" w:rsidP="007F418B">
      <w:pPr>
        <w:pStyle w:val="ListParagraph"/>
        <w:numPr>
          <w:ilvl w:val="0"/>
          <w:numId w:val="540"/>
        </w:numPr>
        <w:ind w:left="1296" w:hanging="576"/>
        <w:rPr>
          <w:b/>
        </w:rPr>
      </w:pPr>
      <w:r w:rsidRPr="00991AC3">
        <w:rPr>
          <w:b/>
        </w:rPr>
        <w:t xml:space="preserve">At the time, </w:t>
      </w:r>
      <w:r w:rsidRPr="00991AC3">
        <w:rPr>
          <w:bCs/>
        </w:rPr>
        <w:t xml:space="preserve">(victim) </w:t>
      </w:r>
      <w:r w:rsidRPr="00991AC3">
        <w:rPr>
          <w:b/>
        </w:rPr>
        <w:t xml:space="preserve">was engaged in the lawful performance of a legal duty as a[n] [law enforcement officer] [correctional probation officer] [firefighter] [emergency medical care provider]. </w:t>
      </w:r>
    </w:p>
    <w:p w14:paraId="2696C7C1" w14:textId="77777777" w:rsidR="002A25C1" w:rsidRPr="00991AC3" w:rsidRDefault="002A25C1" w:rsidP="007F418B">
      <w:pPr>
        <w:pStyle w:val="ListParagraph"/>
        <w:numPr>
          <w:ilvl w:val="0"/>
          <w:numId w:val="540"/>
        </w:numPr>
        <w:ind w:left="1296" w:hanging="576"/>
        <w:rPr>
          <w:b/>
        </w:rPr>
      </w:pPr>
      <w:r w:rsidRPr="00991AC3">
        <w:rPr>
          <w:bCs/>
        </w:rPr>
        <w:t>(Defendant)</w:t>
      </w:r>
      <w:r w:rsidRPr="00991AC3">
        <w:rPr>
          <w:b/>
        </w:rPr>
        <w:t xml:space="preserve"> knew or reasonably should have known </w:t>
      </w:r>
      <w:r w:rsidRPr="00991AC3">
        <w:rPr>
          <w:bCs/>
        </w:rPr>
        <w:t xml:space="preserve">(victim) </w:t>
      </w:r>
      <w:r w:rsidRPr="00991AC3">
        <w:rPr>
          <w:b/>
        </w:rPr>
        <w:t>was a[n]</w:t>
      </w:r>
      <w:r>
        <w:rPr>
          <w:b/>
        </w:rPr>
        <w:t xml:space="preserve"> </w:t>
      </w:r>
      <w:r w:rsidRPr="00991AC3">
        <w:rPr>
          <w:b/>
        </w:rPr>
        <w:t>[law enforcement officer] [correctional probation officer] [firefighter] [emergency medical care provider].</w:t>
      </w:r>
    </w:p>
    <w:p w14:paraId="017A0185" w14:textId="77777777" w:rsidR="002A25C1" w:rsidRPr="00991AC3" w:rsidRDefault="002A25C1" w:rsidP="007F418B">
      <w:pPr>
        <w:pStyle w:val="ListParagraph"/>
        <w:numPr>
          <w:ilvl w:val="0"/>
          <w:numId w:val="540"/>
        </w:numPr>
        <w:ind w:left="1296" w:hanging="576"/>
        <w:rPr>
          <w:b/>
        </w:rPr>
      </w:pPr>
      <w:r w:rsidRPr="00991AC3">
        <w:rPr>
          <w:bCs/>
        </w:rPr>
        <w:t xml:space="preserve">(Defendant) </w:t>
      </w:r>
      <w:r w:rsidRPr="00991AC3">
        <w:rPr>
          <w:b/>
        </w:rPr>
        <w:t xml:space="preserve">knowingly and willfully violated </w:t>
      </w:r>
      <w:r w:rsidRPr="00991AC3">
        <w:rPr>
          <w:bCs/>
        </w:rPr>
        <w:t xml:space="preserve">(victim’s) </w:t>
      </w:r>
      <w:r w:rsidRPr="00991AC3">
        <w:rPr>
          <w:b/>
        </w:rPr>
        <w:t xml:space="preserve">verbal warning by approaching [or remaining within 25 feet of </w:t>
      </w:r>
      <w:r w:rsidRPr="00991AC3">
        <w:rPr>
          <w:bCs/>
        </w:rPr>
        <w:t>(victim)</w:t>
      </w:r>
      <w:r w:rsidRPr="00991AC3">
        <w:rPr>
          <w:b/>
        </w:rPr>
        <w:t>]</w:t>
      </w:r>
      <w:r w:rsidRPr="00991AC3">
        <w:rPr>
          <w:bCs/>
        </w:rPr>
        <w:t xml:space="preserve"> </w:t>
      </w:r>
      <w:r w:rsidRPr="00991AC3">
        <w:rPr>
          <w:b/>
        </w:rPr>
        <w:t xml:space="preserve">with the intent to [impede or interfere with </w:t>
      </w:r>
      <w:r w:rsidRPr="00991AC3">
        <w:rPr>
          <w:bCs/>
        </w:rPr>
        <w:t xml:space="preserve">(victim’s) </w:t>
      </w:r>
      <w:r w:rsidRPr="00991AC3">
        <w:rPr>
          <w:b/>
        </w:rPr>
        <w:t xml:space="preserve">ability to perform [his] [her] legal duty] [threaten </w:t>
      </w:r>
      <w:r w:rsidRPr="00991AC3">
        <w:rPr>
          <w:bCs/>
        </w:rPr>
        <w:t xml:space="preserve">(victim) </w:t>
      </w:r>
      <w:r w:rsidRPr="00991AC3">
        <w:rPr>
          <w:b/>
        </w:rPr>
        <w:t xml:space="preserve">with physical harm] [harass </w:t>
      </w:r>
      <w:r w:rsidRPr="00991AC3">
        <w:rPr>
          <w:bCs/>
        </w:rPr>
        <w:t>(victim)</w:t>
      </w:r>
      <w:r w:rsidRPr="00991AC3">
        <w:rPr>
          <w:b/>
        </w:rPr>
        <w:t>].</w:t>
      </w:r>
    </w:p>
    <w:p w14:paraId="40990CF4" w14:textId="77777777" w:rsidR="002A25C1" w:rsidRPr="00816E4A" w:rsidRDefault="002A25C1" w:rsidP="002A25C1">
      <w:pPr>
        <w:rPr>
          <w:b/>
          <w:bCs/>
        </w:rPr>
      </w:pPr>
      <w:r w:rsidRPr="00816E4A">
        <w:rPr>
          <w:b/>
          <w:bCs/>
        </w:rPr>
        <w:t>“Willfully” means intentionally and purposefully.</w:t>
      </w:r>
    </w:p>
    <w:p w14:paraId="4A92CAFA" w14:textId="77777777" w:rsidR="002A25C1" w:rsidRPr="00991AC3" w:rsidRDefault="002A25C1" w:rsidP="002A25C1">
      <w:pPr>
        <w:spacing w:after="0"/>
        <w:rPr>
          <w:i/>
          <w:iCs/>
        </w:rPr>
      </w:pPr>
      <w:r w:rsidRPr="00991AC3">
        <w:rPr>
          <w:i/>
          <w:iCs/>
        </w:rPr>
        <w:t xml:space="preserve">Give as applicable. </w:t>
      </w:r>
    </w:p>
    <w:p w14:paraId="7C81B20E" w14:textId="77777777" w:rsidR="002A25C1" w:rsidRPr="00991AC3" w:rsidRDefault="002A25C1" w:rsidP="002A25C1">
      <w:r w:rsidRPr="00991AC3">
        <w:rPr>
          <w:b/>
          <w:bCs/>
        </w:rPr>
        <w:t xml:space="preserve">A law enforcement officer is defined as </w:t>
      </w:r>
      <w:r w:rsidRPr="00991AC3">
        <w:t>(insert language from § 943.10(1), Fla. Stat.)</w:t>
      </w:r>
      <w:r w:rsidRPr="00852A4B">
        <w:rPr>
          <w:b/>
          <w:bCs/>
        </w:rPr>
        <w:t>.</w:t>
      </w:r>
      <w:r w:rsidRPr="00991AC3">
        <w:t xml:space="preserve"> </w:t>
      </w:r>
    </w:p>
    <w:p w14:paraId="1698D01B" w14:textId="77777777" w:rsidR="002A25C1" w:rsidRPr="00991AC3" w:rsidRDefault="002A25C1" w:rsidP="002A25C1">
      <w:r w:rsidRPr="00991AC3">
        <w:rPr>
          <w:b/>
          <w:bCs/>
        </w:rPr>
        <w:t xml:space="preserve">A correctional probation officer is defined as </w:t>
      </w:r>
      <w:r w:rsidRPr="00991AC3">
        <w:t>(insert language from § 943.10(3), Fla. Stat.)</w:t>
      </w:r>
      <w:r w:rsidRPr="00852A4B">
        <w:rPr>
          <w:b/>
          <w:bCs/>
        </w:rPr>
        <w:t>.</w:t>
      </w:r>
      <w:r w:rsidRPr="00991AC3">
        <w:t xml:space="preserve"> </w:t>
      </w:r>
    </w:p>
    <w:p w14:paraId="7F744996" w14:textId="77777777" w:rsidR="002A25C1" w:rsidRPr="00991AC3" w:rsidRDefault="002A25C1" w:rsidP="002A25C1">
      <w:pPr>
        <w:rPr>
          <w:b/>
          <w:bCs/>
        </w:rPr>
      </w:pPr>
      <w:r w:rsidRPr="00991AC3">
        <w:rPr>
          <w:b/>
          <w:bCs/>
        </w:rPr>
        <w:t xml:space="preserve">A firefighter is defined as </w:t>
      </w:r>
      <w:r w:rsidRPr="00991AC3">
        <w:t>(insert language from § 784.07(1), Fla. Stat.)</w:t>
      </w:r>
      <w:r w:rsidRPr="00852A4B">
        <w:rPr>
          <w:b/>
          <w:bCs/>
        </w:rPr>
        <w:t>.</w:t>
      </w:r>
    </w:p>
    <w:p w14:paraId="2B37FF06" w14:textId="77777777" w:rsidR="002A25C1" w:rsidRPr="00991AC3" w:rsidRDefault="002A25C1" w:rsidP="002A25C1">
      <w:r w:rsidRPr="00991AC3">
        <w:rPr>
          <w:b/>
          <w:bCs/>
        </w:rPr>
        <w:t xml:space="preserve">An emergency medical care provider is defined as </w:t>
      </w:r>
      <w:r w:rsidRPr="00991AC3">
        <w:t>(insert language from § 784.07(1), Fla. Stat.)</w:t>
      </w:r>
      <w:r w:rsidRPr="00991AC3">
        <w:rPr>
          <w:b/>
          <w:bCs/>
        </w:rPr>
        <w:t>.</w:t>
      </w:r>
      <w:r w:rsidRPr="00991AC3">
        <w:t xml:space="preserve"> </w:t>
      </w:r>
    </w:p>
    <w:p w14:paraId="1E3F42A7" w14:textId="77777777" w:rsidR="002A25C1" w:rsidRPr="00991AC3" w:rsidRDefault="002A25C1" w:rsidP="002A25C1">
      <w:pPr>
        <w:spacing w:after="0"/>
        <w:rPr>
          <w:i/>
          <w:iCs/>
        </w:rPr>
      </w:pPr>
      <w:r w:rsidRPr="00991AC3">
        <w:rPr>
          <w:i/>
          <w:iCs/>
        </w:rPr>
        <w:t>Give if applicable.</w:t>
      </w:r>
    </w:p>
    <w:p w14:paraId="7BECC05B" w14:textId="77777777" w:rsidR="002A25C1" w:rsidRPr="00991AC3" w:rsidRDefault="002A25C1" w:rsidP="002A25C1">
      <w:pPr>
        <w:rPr>
          <w:b/>
          <w:bCs/>
        </w:rPr>
      </w:pPr>
      <w:r w:rsidRPr="00991AC3">
        <w:rPr>
          <w:b/>
          <w:bCs/>
        </w:rPr>
        <w:t xml:space="preserve">“Harass” means to willfully engage in a course of conduct directed at a [law enforcement officer] [correctional probation officer] [firefighter] [emergency medical care provider] which intentionally causes substantial distress in that </w:t>
      </w:r>
      <w:r w:rsidRPr="00991AC3">
        <w:rPr>
          <w:b/>
          <w:bCs/>
        </w:rPr>
        <w:lastRenderedPageBreak/>
        <w:t>[law enforcement officer] [correctional probation officer] [firefighter] [emergency medical care provider] and which serves no legitimate purpose.</w:t>
      </w:r>
    </w:p>
    <w:p w14:paraId="449C4C08" w14:textId="77777777" w:rsidR="002A25C1" w:rsidRPr="00991AC3" w:rsidRDefault="002A25C1" w:rsidP="002A25C1">
      <w:pPr>
        <w:pStyle w:val="SJIComments"/>
      </w:pPr>
      <w:r w:rsidRPr="00991AC3">
        <w:t>Lesser Included Offense</w:t>
      </w:r>
    </w:p>
    <w:p w14:paraId="3B1DBB2E" w14:textId="77777777" w:rsidR="002A25C1" w:rsidRPr="00991AC3" w:rsidRDefault="002A25C1" w:rsidP="002A25C1">
      <w:pPr>
        <w:pStyle w:val="Heading4"/>
      </w:pPr>
      <w:r w:rsidRPr="00991AC3">
        <w:rPr>
          <w:iCs/>
        </w:rPr>
        <w:t xml:space="preserve">INTERFERING WITH A [law enforcement officer] [correctional probation officer] [firefighter] [emergency medical care provider] AFTER WARNING </w:t>
      </w:r>
      <w:r w:rsidRPr="00991AC3">
        <w:t>— 843.31</w:t>
      </w:r>
    </w:p>
    <w:tbl>
      <w:tblPr>
        <w:tblStyle w:val="PlainTable1"/>
        <w:tblW w:w="5000" w:type="pct"/>
        <w:tblLook w:val="0620" w:firstRow="1" w:lastRow="0" w:firstColumn="0" w:lastColumn="0" w:noHBand="1" w:noVBand="1"/>
      </w:tblPr>
      <w:tblGrid>
        <w:gridCol w:w="4225"/>
        <w:gridCol w:w="2251"/>
        <w:gridCol w:w="1619"/>
        <w:gridCol w:w="1255"/>
      </w:tblGrid>
      <w:tr w:rsidR="002A25C1" w:rsidRPr="00991AC3" w14:paraId="111A26B5" w14:textId="77777777" w:rsidTr="00C440AC">
        <w:trPr>
          <w:cnfStyle w:val="100000000000" w:firstRow="1" w:lastRow="0" w:firstColumn="0" w:lastColumn="0" w:oddVBand="0" w:evenVBand="0" w:oddHBand="0" w:evenHBand="0" w:firstRowFirstColumn="0" w:firstRowLastColumn="0" w:lastRowFirstColumn="0" w:lastRowLastColumn="0"/>
        </w:trPr>
        <w:tc>
          <w:tcPr>
            <w:tcW w:w="2259" w:type="pct"/>
          </w:tcPr>
          <w:p w14:paraId="7EA2993E" w14:textId="77777777" w:rsidR="002A25C1" w:rsidRPr="00991AC3" w:rsidRDefault="002A25C1" w:rsidP="00C440AC">
            <w:pPr>
              <w:pStyle w:val="SJITableText"/>
            </w:pPr>
            <w:r w:rsidRPr="00991AC3">
              <w:t>CATEGORY ONE</w:t>
            </w:r>
          </w:p>
        </w:tc>
        <w:tc>
          <w:tcPr>
            <w:tcW w:w="1204" w:type="pct"/>
          </w:tcPr>
          <w:p w14:paraId="3EDDCEF1" w14:textId="77777777" w:rsidR="002A25C1" w:rsidRPr="00991AC3" w:rsidRDefault="002A25C1" w:rsidP="00C440AC">
            <w:pPr>
              <w:pStyle w:val="SJITableText"/>
            </w:pPr>
            <w:r w:rsidRPr="00991AC3">
              <w:t>CATEGORY TWO</w:t>
            </w:r>
          </w:p>
        </w:tc>
        <w:tc>
          <w:tcPr>
            <w:tcW w:w="866" w:type="pct"/>
          </w:tcPr>
          <w:p w14:paraId="5E58D149" w14:textId="77777777" w:rsidR="002A25C1" w:rsidRPr="00991AC3" w:rsidRDefault="002A25C1" w:rsidP="00C440AC">
            <w:pPr>
              <w:pStyle w:val="SJITableText"/>
            </w:pPr>
            <w:r w:rsidRPr="00991AC3">
              <w:t>FLA. STAT.</w:t>
            </w:r>
          </w:p>
        </w:tc>
        <w:tc>
          <w:tcPr>
            <w:tcW w:w="671" w:type="pct"/>
          </w:tcPr>
          <w:p w14:paraId="1061C047" w14:textId="77777777" w:rsidR="002A25C1" w:rsidRPr="00991AC3" w:rsidRDefault="002A25C1" w:rsidP="00C440AC">
            <w:pPr>
              <w:pStyle w:val="SJITableText"/>
            </w:pPr>
            <w:r w:rsidRPr="00991AC3">
              <w:t>INS.NO.</w:t>
            </w:r>
          </w:p>
        </w:tc>
      </w:tr>
      <w:tr w:rsidR="002A25C1" w:rsidRPr="00991AC3" w14:paraId="73CFC259" w14:textId="77777777" w:rsidTr="00C440AC">
        <w:trPr>
          <w:trHeight w:val="323"/>
        </w:trPr>
        <w:tc>
          <w:tcPr>
            <w:tcW w:w="2259" w:type="pct"/>
          </w:tcPr>
          <w:p w14:paraId="334BA919" w14:textId="77777777" w:rsidR="002A25C1" w:rsidRPr="00AF118B" w:rsidRDefault="002A25C1" w:rsidP="00C440AC">
            <w:pPr>
              <w:pStyle w:val="SJITableText"/>
              <w:rPr>
                <w:highlight w:val="yellow"/>
              </w:rPr>
            </w:pPr>
            <w:r w:rsidRPr="00AF118B">
              <w:t>None</w:t>
            </w:r>
          </w:p>
        </w:tc>
        <w:tc>
          <w:tcPr>
            <w:tcW w:w="1204" w:type="pct"/>
          </w:tcPr>
          <w:p w14:paraId="78A2F886" w14:textId="77777777" w:rsidR="002A25C1" w:rsidRPr="00D01690" w:rsidRDefault="002A25C1" w:rsidP="00C440AC">
            <w:pPr>
              <w:pStyle w:val="SJITableText"/>
              <w:rPr>
                <w:strike/>
                <w:highlight w:val="yellow"/>
              </w:rPr>
            </w:pPr>
          </w:p>
        </w:tc>
        <w:tc>
          <w:tcPr>
            <w:tcW w:w="866" w:type="pct"/>
          </w:tcPr>
          <w:p w14:paraId="1F2521B8" w14:textId="77777777" w:rsidR="002A25C1" w:rsidRPr="00D01690" w:rsidRDefault="002A25C1" w:rsidP="00C440AC">
            <w:pPr>
              <w:pStyle w:val="SJITableText"/>
              <w:rPr>
                <w:strike/>
                <w:highlight w:val="yellow"/>
              </w:rPr>
            </w:pPr>
          </w:p>
        </w:tc>
        <w:tc>
          <w:tcPr>
            <w:tcW w:w="671" w:type="pct"/>
          </w:tcPr>
          <w:p w14:paraId="6E8B5F31" w14:textId="77777777" w:rsidR="002A25C1" w:rsidRPr="00D01690" w:rsidRDefault="002A25C1" w:rsidP="00C440AC">
            <w:pPr>
              <w:pStyle w:val="SJITableText"/>
              <w:rPr>
                <w:strike/>
                <w:highlight w:val="yellow"/>
              </w:rPr>
            </w:pPr>
          </w:p>
        </w:tc>
      </w:tr>
      <w:tr w:rsidR="002A25C1" w:rsidRPr="00991AC3" w14:paraId="5A743364" w14:textId="77777777" w:rsidTr="00C440AC">
        <w:trPr>
          <w:trHeight w:val="350"/>
        </w:trPr>
        <w:tc>
          <w:tcPr>
            <w:tcW w:w="2259" w:type="pct"/>
          </w:tcPr>
          <w:p w14:paraId="045FD1BD" w14:textId="77777777" w:rsidR="002A25C1" w:rsidRPr="00991AC3" w:rsidRDefault="002A25C1" w:rsidP="00C440AC">
            <w:pPr>
              <w:pStyle w:val="SJITableText"/>
            </w:pPr>
          </w:p>
        </w:tc>
        <w:tc>
          <w:tcPr>
            <w:tcW w:w="1204" w:type="pct"/>
          </w:tcPr>
          <w:p w14:paraId="6AFDE772" w14:textId="77777777" w:rsidR="002A25C1" w:rsidRPr="00991AC3" w:rsidRDefault="002A25C1" w:rsidP="00C440AC">
            <w:pPr>
              <w:pStyle w:val="SJITableText"/>
            </w:pPr>
            <w:r w:rsidRPr="00991AC3">
              <w:t>Attempt</w:t>
            </w:r>
          </w:p>
        </w:tc>
        <w:tc>
          <w:tcPr>
            <w:tcW w:w="866" w:type="pct"/>
          </w:tcPr>
          <w:p w14:paraId="29A4EB90" w14:textId="77777777" w:rsidR="002A25C1" w:rsidRPr="00991AC3" w:rsidRDefault="002A25C1" w:rsidP="00C440AC">
            <w:pPr>
              <w:pStyle w:val="SJITableText"/>
            </w:pPr>
            <w:r w:rsidRPr="00991AC3">
              <w:t>777.04</w:t>
            </w:r>
          </w:p>
        </w:tc>
        <w:tc>
          <w:tcPr>
            <w:tcW w:w="671" w:type="pct"/>
          </w:tcPr>
          <w:p w14:paraId="36EDC390" w14:textId="77777777" w:rsidR="002A25C1" w:rsidRPr="00991AC3" w:rsidRDefault="002A25C1" w:rsidP="00C440AC">
            <w:pPr>
              <w:pStyle w:val="SJITableText"/>
            </w:pPr>
            <w:r w:rsidRPr="00991AC3">
              <w:t>5.1</w:t>
            </w:r>
          </w:p>
        </w:tc>
      </w:tr>
    </w:tbl>
    <w:p w14:paraId="36E4797E" w14:textId="77777777" w:rsidR="002A25C1" w:rsidRPr="00991AC3" w:rsidRDefault="002A25C1" w:rsidP="002A25C1">
      <w:pPr>
        <w:pStyle w:val="SJIComments"/>
      </w:pPr>
      <w:bookmarkStart w:id="1754" w:name="_Hlk33517421"/>
      <w:r w:rsidRPr="00991AC3">
        <w:t>Comment</w:t>
      </w:r>
    </w:p>
    <w:bookmarkEnd w:id="1754"/>
    <w:p w14:paraId="76159B68" w14:textId="77777777" w:rsidR="002A25C1" w:rsidRPr="00AC063C" w:rsidRDefault="002A25C1" w:rsidP="002A25C1">
      <w:pPr>
        <w:autoSpaceDE w:val="0"/>
        <w:autoSpaceDN w:val="0"/>
        <w:adjustRightInd w:val="0"/>
        <w:rPr>
          <w:rFonts w:eastAsiaTheme="minorHAnsi"/>
        </w:rPr>
      </w:pPr>
      <w:r w:rsidRPr="00991AC3">
        <w:t xml:space="preserve">This instruction was adopted on </w:t>
      </w:r>
      <w:r>
        <w:t>June 27,</w:t>
      </w:r>
      <w:r w:rsidRPr="00991AC3">
        <w:t xml:space="preserve"> 2025.</w:t>
      </w:r>
    </w:p>
    <w:p w14:paraId="7F93B8AC" w14:textId="5833C879" w:rsidR="001A60A9" w:rsidRDefault="001A60A9">
      <w:pPr>
        <w:spacing w:after="160"/>
        <w:ind w:firstLine="0"/>
        <w:rPr>
          <w:b/>
          <w:bCs/>
        </w:rPr>
      </w:pPr>
      <w:r>
        <w:rPr>
          <w:b/>
          <w:bCs/>
        </w:rPr>
        <w:br w:type="page"/>
      </w:r>
    </w:p>
    <w:p w14:paraId="4E378836" w14:textId="074EBC8F" w:rsidR="00A16739" w:rsidRPr="006E3452" w:rsidRDefault="00A16739" w:rsidP="00A16739">
      <w:pPr>
        <w:pStyle w:val="Heading3"/>
      </w:pPr>
      <w:bookmarkStart w:id="1755" w:name="_Toc232505742"/>
      <w:bookmarkEnd w:id="1748"/>
      <w:r w:rsidRPr="006E3452">
        <w:lastRenderedPageBreak/>
        <w:t xml:space="preserve">21.24 TAMPERING </w:t>
      </w:r>
      <w:r w:rsidR="002141D4" w:rsidRPr="006E3452">
        <w:rPr>
          <w:caps w:val="0"/>
        </w:rPr>
        <w:t>WITH A COURT OFFICIAL</w:t>
      </w:r>
      <w:bookmarkEnd w:id="1755"/>
    </w:p>
    <w:p w14:paraId="43716525" w14:textId="77777777" w:rsidR="00A16739" w:rsidRPr="006E3452" w:rsidRDefault="00A16739" w:rsidP="00A16739">
      <w:pPr>
        <w:pStyle w:val="SJIStatuteinTitle"/>
      </w:pPr>
      <w:r w:rsidRPr="006E3452">
        <w:t>§ 918.12(1), Fla. Stat.</w:t>
      </w:r>
    </w:p>
    <w:p w14:paraId="70421B00" w14:textId="77777777" w:rsidR="00A16739" w:rsidRPr="004B11BC" w:rsidRDefault="00A16739" w:rsidP="00A16739">
      <w:pPr>
        <w:rPr>
          <w:b/>
          <w:bCs/>
        </w:rPr>
      </w:pPr>
      <w:r w:rsidRPr="004B11BC">
        <w:rPr>
          <w:b/>
          <w:bCs/>
        </w:rPr>
        <w:t>To prove the crime of Tampering with a Court Official, the State must prove the following five elements beyond a reasonable doubt:</w:t>
      </w:r>
    </w:p>
    <w:p w14:paraId="3312B1AF" w14:textId="77777777" w:rsidR="00A16739" w:rsidRPr="006E3452" w:rsidRDefault="00A16739" w:rsidP="00A16739">
      <w:pPr>
        <w:tabs>
          <w:tab w:val="left" w:pos="720"/>
        </w:tabs>
        <w:suppressAutoHyphens/>
        <w:rPr>
          <w:i/>
          <w:iCs/>
        </w:rPr>
      </w:pPr>
      <w:r w:rsidRPr="006E3452">
        <w:rPr>
          <w:i/>
          <w:iCs/>
        </w:rPr>
        <w:t>Give as applicable.</w:t>
      </w:r>
    </w:p>
    <w:p w14:paraId="6F374297" w14:textId="77777777" w:rsidR="00A16739" w:rsidRPr="006E3452" w:rsidRDefault="00A16739" w:rsidP="007F418B">
      <w:pPr>
        <w:widowControl w:val="0"/>
        <w:numPr>
          <w:ilvl w:val="0"/>
          <w:numId w:val="665"/>
        </w:numPr>
        <w:autoSpaceDE w:val="0"/>
        <w:autoSpaceDN w:val="0"/>
        <w:adjustRightInd w:val="0"/>
        <w:rPr>
          <w:b/>
        </w:rPr>
      </w:pPr>
      <w:r w:rsidRPr="006E3452">
        <w:t>(Defendant)</w:t>
      </w:r>
      <w:r w:rsidRPr="006E3452">
        <w:rPr>
          <w:b/>
        </w:rPr>
        <w:t xml:space="preserve"> knowingly</w:t>
      </w:r>
    </w:p>
    <w:p w14:paraId="360287A7" w14:textId="77777777" w:rsidR="00A16739" w:rsidRPr="006E3452" w:rsidRDefault="00A16739" w:rsidP="007F418B">
      <w:pPr>
        <w:numPr>
          <w:ilvl w:val="1"/>
          <w:numId w:val="665"/>
        </w:numPr>
        <w:tabs>
          <w:tab w:val="num" w:pos="1980"/>
        </w:tabs>
        <w:spacing w:line="240" w:lineRule="auto"/>
        <w:ind w:left="1872" w:hanging="432"/>
        <w:rPr>
          <w:b/>
        </w:rPr>
      </w:pPr>
      <w:r w:rsidRPr="006E3452">
        <w:rPr>
          <w:b/>
        </w:rPr>
        <w:t xml:space="preserve">used intimidation or physical force against </w:t>
      </w:r>
      <w:r w:rsidRPr="006E3452">
        <w:t>(name of person)</w:t>
      </w:r>
      <w:r w:rsidRPr="006E3452">
        <w:rPr>
          <w:b/>
        </w:rPr>
        <w:t>.</w:t>
      </w:r>
    </w:p>
    <w:p w14:paraId="1A1AE19E" w14:textId="77777777" w:rsidR="00A16739" w:rsidRPr="006E3452" w:rsidRDefault="00A16739" w:rsidP="007F418B">
      <w:pPr>
        <w:numPr>
          <w:ilvl w:val="1"/>
          <w:numId w:val="665"/>
        </w:numPr>
        <w:tabs>
          <w:tab w:val="num" w:pos="1980"/>
        </w:tabs>
        <w:spacing w:line="240" w:lineRule="auto"/>
        <w:ind w:left="1872" w:hanging="432"/>
        <w:rPr>
          <w:b/>
        </w:rPr>
      </w:pPr>
      <w:r w:rsidRPr="006E3452">
        <w:rPr>
          <w:b/>
        </w:rPr>
        <w:t xml:space="preserve">threatened or attempted to threaten </w:t>
      </w:r>
      <w:r w:rsidRPr="006E3452">
        <w:t>(name of person)</w:t>
      </w:r>
      <w:r w:rsidRPr="006E3452">
        <w:rPr>
          <w:b/>
        </w:rPr>
        <w:t>.</w:t>
      </w:r>
    </w:p>
    <w:p w14:paraId="144E3CF9" w14:textId="77777777" w:rsidR="00A16739" w:rsidRPr="006E3452" w:rsidRDefault="00A16739" w:rsidP="007F418B">
      <w:pPr>
        <w:numPr>
          <w:ilvl w:val="1"/>
          <w:numId w:val="665"/>
        </w:numPr>
        <w:tabs>
          <w:tab w:val="num" w:pos="1980"/>
        </w:tabs>
        <w:spacing w:line="240" w:lineRule="auto"/>
        <w:ind w:left="1872" w:hanging="432"/>
        <w:rPr>
          <w:b/>
        </w:rPr>
      </w:pPr>
      <w:r w:rsidRPr="006E3452">
        <w:rPr>
          <w:b/>
        </w:rPr>
        <w:t xml:space="preserve">engaged in misleading conduct toward </w:t>
      </w:r>
      <w:r w:rsidRPr="006E3452">
        <w:t>(name of person)</w:t>
      </w:r>
      <w:r w:rsidRPr="006E3452">
        <w:rPr>
          <w:b/>
        </w:rPr>
        <w:t>.</w:t>
      </w:r>
    </w:p>
    <w:p w14:paraId="1885D661" w14:textId="77777777" w:rsidR="00A16739" w:rsidRPr="006E3452" w:rsidRDefault="00A16739" w:rsidP="007F418B">
      <w:pPr>
        <w:numPr>
          <w:ilvl w:val="1"/>
          <w:numId w:val="665"/>
        </w:numPr>
        <w:tabs>
          <w:tab w:val="num" w:pos="1980"/>
        </w:tabs>
        <w:spacing w:line="240" w:lineRule="auto"/>
        <w:ind w:left="1872" w:hanging="432"/>
        <w:rPr>
          <w:b/>
        </w:rPr>
      </w:pPr>
      <w:r w:rsidRPr="006E3452">
        <w:rPr>
          <w:b/>
        </w:rPr>
        <w:t xml:space="preserve">offered pecuniary benefit or gain to </w:t>
      </w:r>
      <w:r w:rsidRPr="006E3452">
        <w:t>(name of person)</w:t>
      </w:r>
      <w:r w:rsidRPr="006E3452">
        <w:rPr>
          <w:b/>
        </w:rPr>
        <w:t>.</w:t>
      </w:r>
    </w:p>
    <w:p w14:paraId="617E0A5F" w14:textId="77777777" w:rsidR="00A16739" w:rsidRPr="006E3452" w:rsidRDefault="00A16739" w:rsidP="007F418B">
      <w:pPr>
        <w:widowControl w:val="0"/>
        <w:numPr>
          <w:ilvl w:val="0"/>
          <w:numId w:val="665"/>
        </w:numPr>
        <w:autoSpaceDE w:val="0"/>
        <w:autoSpaceDN w:val="0"/>
        <w:adjustRightInd w:val="0"/>
        <w:rPr>
          <w:b/>
          <w:bCs/>
        </w:rPr>
      </w:pPr>
      <w:r w:rsidRPr="006E3452">
        <w:t>(Defendant)</w:t>
      </w:r>
      <w:r w:rsidRPr="006E3452">
        <w:rPr>
          <w:b/>
          <w:bCs/>
        </w:rPr>
        <w:t xml:space="preserve"> did so with the intent to cause or induce </w:t>
      </w:r>
      <w:r w:rsidRPr="006E3452">
        <w:t xml:space="preserve">(name of court official) </w:t>
      </w:r>
      <w:r w:rsidRPr="006E3452">
        <w:rPr>
          <w:b/>
          <w:bCs/>
        </w:rPr>
        <w:t xml:space="preserve">to </w:t>
      </w:r>
      <w:r w:rsidRPr="006E3452">
        <w:rPr>
          <w:b/>
        </w:rPr>
        <w:t>obstruct the administration of justice or</w:t>
      </w:r>
      <w:r w:rsidRPr="006E3452">
        <w:rPr>
          <w:b/>
          <w:bCs/>
        </w:rPr>
        <w:t xml:space="preserve"> </w:t>
      </w:r>
      <w:r w:rsidRPr="006E3452">
        <w:rPr>
          <w:b/>
        </w:rPr>
        <w:t xml:space="preserve">affect the outcome of an official investigation or official proceeding.  </w:t>
      </w:r>
    </w:p>
    <w:p w14:paraId="3B60D520" w14:textId="77777777" w:rsidR="00A16739" w:rsidRPr="006E3452" w:rsidRDefault="00A16739" w:rsidP="007F418B">
      <w:pPr>
        <w:widowControl w:val="0"/>
        <w:numPr>
          <w:ilvl w:val="0"/>
          <w:numId w:val="665"/>
        </w:numPr>
        <w:autoSpaceDE w:val="0"/>
        <w:autoSpaceDN w:val="0"/>
        <w:adjustRightInd w:val="0"/>
        <w:rPr>
          <w:b/>
          <w:bCs/>
        </w:rPr>
      </w:pPr>
      <w:r w:rsidRPr="006E3452">
        <w:rPr>
          <w:b/>
          <w:bCs/>
        </w:rPr>
        <w:t xml:space="preserve">The official investigation or official proceeding involved the investigation or prosecution of </w:t>
      </w:r>
      <w:r w:rsidRPr="006E3452">
        <w:t>(insert appropriate type of investigation or proceeding, e.g., first degree murder, dissolution of marriage, etc.)</w:t>
      </w:r>
      <w:r w:rsidRPr="006E3452">
        <w:rPr>
          <w:b/>
          <w:bCs/>
        </w:rPr>
        <w:t>.</w:t>
      </w:r>
      <w:r w:rsidRPr="006E3452">
        <w:t xml:space="preserve">  </w:t>
      </w:r>
      <w:r w:rsidRPr="006E3452">
        <w:rPr>
          <w:b/>
          <w:bCs/>
        </w:rPr>
        <w:t xml:space="preserve"> </w:t>
      </w:r>
    </w:p>
    <w:p w14:paraId="0CDCF4B6" w14:textId="77777777" w:rsidR="00A16739" w:rsidRPr="006E3452" w:rsidRDefault="00A16739" w:rsidP="007F418B">
      <w:pPr>
        <w:numPr>
          <w:ilvl w:val="0"/>
          <w:numId w:val="665"/>
        </w:numPr>
        <w:ind w:right="144"/>
      </w:pPr>
      <w:r w:rsidRPr="006E3452">
        <w:rPr>
          <w:b/>
          <w:bCs/>
        </w:rPr>
        <w:t>At the time,</w:t>
      </w:r>
      <w:r w:rsidRPr="006E3452">
        <w:t xml:space="preserve"> (name of court official) </w:t>
      </w:r>
      <w:r w:rsidRPr="006E3452">
        <w:rPr>
          <w:b/>
          <w:bCs/>
        </w:rPr>
        <w:t>was a[n] [judge] [justice] [general magistrate] [special magistrate] [grand juror] [petit juror] [clerk of the court] [deputy clerk of the court] [judicial assistant] [administrative assistant] [attorney] [child support enforcement hearing officer] [bailiff] [court deputy].</w:t>
      </w:r>
    </w:p>
    <w:p w14:paraId="13A4938E" w14:textId="77777777" w:rsidR="00A16739" w:rsidRPr="006E3452" w:rsidRDefault="00A16739" w:rsidP="007F418B">
      <w:pPr>
        <w:numPr>
          <w:ilvl w:val="0"/>
          <w:numId w:val="665"/>
        </w:numPr>
        <w:ind w:right="144"/>
      </w:pPr>
      <w:r w:rsidRPr="006E3452">
        <w:rPr>
          <w:b/>
          <w:bCs/>
        </w:rPr>
        <w:t xml:space="preserve">At the time, </w:t>
      </w:r>
      <w:r w:rsidRPr="006E3452">
        <w:t xml:space="preserve">(defendant) </w:t>
      </w:r>
      <w:r w:rsidRPr="006E3452">
        <w:rPr>
          <w:b/>
          <w:bCs/>
        </w:rPr>
        <w:t xml:space="preserve">knew </w:t>
      </w:r>
      <w:r w:rsidRPr="006E3452">
        <w:t xml:space="preserve">(name of court official) </w:t>
      </w:r>
      <w:r w:rsidRPr="006E3452">
        <w:rPr>
          <w:b/>
          <w:bCs/>
        </w:rPr>
        <w:t>was a[n] [judge] [justice] [general magistrate] [special magistrate] [grand juror] [petit juror] [clerk of the court] [deputy clerk of the court] [judicial assistant] [administrative assistant] [attorney] [child support enforcement hearing officer] [bailiff] [court deputy].</w:t>
      </w:r>
    </w:p>
    <w:p w14:paraId="2BBD7339" w14:textId="77777777" w:rsidR="00A16739" w:rsidRPr="006E3452" w:rsidRDefault="00A16739" w:rsidP="00A16739">
      <w:pPr>
        <w:tabs>
          <w:tab w:val="left" w:pos="720"/>
        </w:tabs>
        <w:suppressAutoHyphens/>
        <w:rPr>
          <w:b/>
          <w:bCs/>
        </w:rPr>
      </w:pPr>
      <w:r w:rsidRPr="006E3452">
        <w:rPr>
          <w:b/>
          <w:bCs/>
        </w:rPr>
        <w:t xml:space="preserve">The Court instructs you that an official investigation or official proceeding involving the investigation or prosecution of </w:t>
      </w:r>
      <w:r w:rsidRPr="006E3452">
        <w:t xml:space="preserve">(insert relevant information from element #3) </w:t>
      </w:r>
      <w:r w:rsidRPr="006E3452">
        <w:rPr>
          <w:b/>
          <w:bCs/>
        </w:rPr>
        <w:t xml:space="preserve">is </w:t>
      </w:r>
      <w:r w:rsidRPr="006E3452">
        <w:t>(insert appropriate information from § 918.12(1)(b)1.-6.)</w:t>
      </w:r>
    </w:p>
    <w:p w14:paraId="1DFA13DF" w14:textId="77777777" w:rsidR="00A16739" w:rsidRPr="006E3452" w:rsidRDefault="00A16739" w:rsidP="00A16739">
      <w:pPr>
        <w:rPr>
          <w:b/>
        </w:rPr>
      </w:pPr>
      <w:r w:rsidRPr="006E3452">
        <w:rPr>
          <w:b/>
        </w:rPr>
        <w:t>“Physical force” means physical action against another person and includes confinement of a person.</w:t>
      </w:r>
    </w:p>
    <w:p w14:paraId="1DD91467" w14:textId="77777777" w:rsidR="00A16739" w:rsidRPr="006E3452" w:rsidRDefault="00A16739" w:rsidP="00A16739">
      <w:pPr>
        <w:widowControl w:val="0"/>
        <w:autoSpaceDE w:val="0"/>
        <w:autoSpaceDN w:val="0"/>
        <w:adjustRightInd w:val="0"/>
        <w:rPr>
          <w:b/>
          <w:bCs/>
        </w:rPr>
      </w:pPr>
      <w:r w:rsidRPr="006E3452">
        <w:rPr>
          <w:b/>
          <w:bCs/>
        </w:rPr>
        <w:t>“Misleading conduct” means:</w:t>
      </w:r>
    </w:p>
    <w:p w14:paraId="2BF06459" w14:textId="77777777" w:rsidR="00A16739" w:rsidRPr="006E3452" w:rsidRDefault="00A16739" w:rsidP="007F418B">
      <w:pPr>
        <w:numPr>
          <w:ilvl w:val="0"/>
          <w:numId w:val="666"/>
        </w:numPr>
        <w:rPr>
          <w:b/>
          <w:bCs/>
        </w:rPr>
      </w:pPr>
      <w:r w:rsidRPr="006E3452">
        <w:rPr>
          <w:b/>
          <w:bCs/>
        </w:rPr>
        <w:t>knowingly making a false statement;</w:t>
      </w:r>
    </w:p>
    <w:p w14:paraId="40467543" w14:textId="77777777" w:rsidR="00A16739" w:rsidRPr="006E3452" w:rsidRDefault="00A16739" w:rsidP="007F418B">
      <w:pPr>
        <w:numPr>
          <w:ilvl w:val="0"/>
          <w:numId w:val="666"/>
        </w:numPr>
        <w:rPr>
          <w:b/>
          <w:bCs/>
        </w:rPr>
      </w:pPr>
      <w:r w:rsidRPr="006E3452">
        <w:rPr>
          <w:b/>
          <w:bCs/>
        </w:rPr>
        <w:lastRenderedPageBreak/>
        <w:t>intentionally omitting information from a statement and thereby causing a portion of such statement to be misleading, or intentionally concealing a material fact and thereby creating a false impression by such statement;</w:t>
      </w:r>
    </w:p>
    <w:p w14:paraId="6A0D5764" w14:textId="77777777" w:rsidR="00A16739" w:rsidRPr="006E3452" w:rsidRDefault="00A16739" w:rsidP="007F418B">
      <w:pPr>
        <w:numPr>
          <w:ilvl w:val="0"/>
          <w:numId w:val="666"/>
        </w:numPr>
        <w:rPr>
          <w:b/>
          <w:bCs/>
        </w:rPr>
      </w:pPr>
      <w:r w:rsidRPr="006E3452">
        <w:rPr>
          <w:b/>
          <w:bCs/>
        </w:rPr>
        <w:t>with intent to mislead, knowingly submitting or inviting reliance on a writing or recording that is false, forged, altered, or otherwise lacking in authenticity;</w:t>
      </w:r>
    </w:p>
    <w:p w14:paraId="1CDE7F2E" w14:textId="77777777" w:rsidR="00A16739" w:rsidRPr="006E3452" w:rsidRDefault="00A16739" w:rsidP="007F418B">
      <w:pPr>
        <w:numPr>
          <w:ilvl w:val="0"/>
          <w:numId w:val="666"/>
        </w:numPr>
        <w:rPr>
          <w:b/>
          <w:bCs/>
        </w:rPr>
      </w:pPr>
      <w:r w:rsidRPr="006E3452">
        <w:rPr>
          <w:b/>
          <w:bCs/>
        </w:rPr>
        <w:t xml:space="preserve">with intent to mislead, knowingly submitting or inviting reliance on a sample, specimen, map, photograph, boundary mark, or other object that is misleading in a material respect; </w:t>
      </w:r>
    </w:p>
    <w:p w14:paraId="1EC1D81D" w14:textId="77777777" w:rsidR="00A16739" w:rsidRPr="006E3452" w:rsidRDefault="00A16739" w:rsidP="00A16739">
      <w:pPr>
        <w:ind w:left="720"/>
        <w:rPr>
          <w:b/>
          <w:bCs/>
        </w:rPr>
      </w:pPr>
      <w:r w:rsidRPr="006E3452">
        <w:rPr>
          <w:b/>
          <w:bCs/>
        </w:rPr>
        <w:t>or</w:t>
      </w:r>
    </w:p>
    <w:p w14:paraId="0D8C8031" w14:textId="77777777" w:rsidR="00A16739" w:rsidRPr="006E3452" w:rsidRDefault="00A16739" w:rsidP="007F418B">
      <w:pPr>
        <w:numPr>
          <w:ilvl w:val="0"/>
          <w:numId w:val="666"/>
        </w:numPr>
        <w:rPr>
          <w:b/>
          <w:bCs/>
        </w:rPr>
      </w:pPr>
      <w:r w:rsidRPr="006E3452">
        <w:rPr>
          <w:b/>
          <w:bCs/>
        </w:rPr>
        <w:t>knowingly using a trick, scheme, or device with intent to mislead.</w:t>
      </w:r>
    </w:p>
    <w:p w14:paraId="621E9F5B" w14:textId="77777777" w:rsidR="00A16739" w:rsidRPr="006E3452" w:rsidRDefault="00A16739" w:rsidP="00A16739">
      <w:pPr>
        <w:widowControl w:val="0"/>
        <w:autoSpaceDE w:val="0"/>
        <w:autoSpaceDN w:val="0"/>
        <w:adjustRightInd w:val="0"/>
        <w:ind w:right="720"/>
        <w:rPr>
          <w:b/>
        </w:rPr>
      </w:pPr>
      <w:r w:rsidRPr="006E3452">
        <w:rPr>
          <w:b/>
        </w:rPr>
        <w:t>“Official investigation” means any investigation instituted by a law enforcement agency or prosecuting officer of the state or a political subdivision of the state or by the Commission on Ethics.</w:t>
      </w:r>
    </w:p>
    <w:p w14:paraId="4BD451CE" w14:textId="77777777" w:rsidR="00A16739" w:rsidRPr="006E3452" w:rsidRDefault="00A16739" w:rsidP="00A16739">
      <w:pPr>
        <w:ind w:firstLine="705"/>
        <w:rPr>
          <w:b/>
          <w:bCs/>
        </w:rPr>
      </w:pPr>
      <w:r w:rsidRPr="006E3452">
        <w:rPr>
          <w:b/>
        </w:rPr>
        <w:t xml:space="preserve">“Official proceeding” means any </w:t>
      </w:r>
      <w:r w:rsidRPr="006E3452">
        <w:rPr>
          <w:b/>
          <w:bCs/>
        </w:rPr>
        <w:t>proceeding before a judge or court or a grand jury.</w:t>
      </w:r>
    </w:p>
    <w:p w14:paraId="2B532D52" w14:textId="77777777" w:rsidR="00A16739" w:rsidRPr="006E3452" w:rsidRDefault="00A16739" w:rsidP="00A16739">
      <w:pPr>
        <w:pStyle w:val="SJITextItalic"/>
      </w:pPr>
      <w:r w:rsidRPr="006E3452">
        <w:t xml:space="preserve">Give as applicable. </w:t>
      </w:r>
    </w:p>
    <w:p w14:paraId="30FE6254" w14:textId="77777777" w:rsidR="00A16739" w:rsidRPr="006E3452" w:rsidRDefault="00A16739" w:rsidP="00A16739">
      <w:pPr>
        <w:widowControl w:val="0"/>
        <w:autoSpaceDE w:val="0"/>
        <w:autoSpaceDN w:val="0"/>
        <w:adjustRightInd w:val="0"/>
        <w:ind w:right="720"/>
        <w:rPr>
          <w:b/>
        </w:rPr>
      </w:pPr>
      <w:r w:rsidRPr="006E3452">
        <w:rPr>
          <w:b/>
        </w:rPr>
        <w:t>“Administrative assistant” means a court employee assigned to the office of a specific general or special magistrate or a child support enforcement hearing officer.</w:t>
      </w:r>
    </w:p>
    <w:p w14:paraId="2A0F0B8E" w14:textId="77777777" w:rsidR="00A16739" w:rsidRPr="006E3452" w:rsidRDefault="00A16739" w:rsidP="00A16739">
      <w:pPr>
        <w:widowControl w:val="0"/>
        <w:autoSpaceDE w:val="0"/>
        <w:autoSpaceDN w:val="0"/>
        <w:adjustRightInd w:val="0"/>
        <w:ind w:right="720"/>
        <w:rPr>
          <w:b/>
          <w:bCs/>
        </w:rPr>
      </w:pPr>
      <w:r w:rsidRPr="006E3452">
        <w:rPr>
          <w:b/>
        </w:rPr>
        <w:t xml:space="preserve">“Judicial assistant” means a court employee assigned to the office of a specific judge or justice responsible for providing administrative, secretarial, or clerical support to the assigned judge or justice.  </w:t>
      </w:r>
      <w:bookmarkStart w:id="1756" w:name="_Hlk205822325"/>
    </w:p>
    <w:p w14:paraId="1E3B14AA" w14:textId="77777777" w:rsidR="00A16739" w:rsidRPr="006E3452" w:rsidRDefault="00A16739" w:rsidP="00A16739">
      <w:pPr>
        <w:pStyle w:val="SJITextItalic"/>
      </w:pPr>
      <w:bookmarkStart w:id="1757" w:name="_Hlk205822369"/>
      <w:bookmarkEnd w:id="1756"/>
      <w:r w:rsidRPr="006E3452">
        <w:t xml:space="preserve">Affirmative Defense. Give if applicable. § 918.12(3), Fla. Stat. As of February 2026, the courts had not determined which party had the burden of persuasion and at what level of proof (preponderance, clear and convincing, beyond a reasonable doubt). </w:t>
      </w:r>
    </w:p>
    <w:p w14:paraId="5B947B93" w14:textId="77777777" w:rsidR="00A16739" w:rsidRPr="006E3452" w:rsidRDefault="00A16739" w:rsidP="00A16739">
      <w:pPr>
        <w:tabs>
          <w:tab w:val="left" w:pos="720"/>
        </w:tabs>
        <w:suppressAutoHyphens/>
        <w:rPr>
          <w:b/>
          <w:bCs/>
        </w:rPr>
      </w:pPr>
      <w:r w:rsidRPr="006E3452">
        <w:rPr>
          <w:b/>
          <w:bCs/>
        </w:rPr>
        <w:t xml:space="preserve">It is a defense to the charge of Tampering with a Court Official if at the time of the alleged offense, </w:t>
      </w:r>
      <w:r w:rsidRPr="006E3452">
        <w:t>(defendant)</w:t>
      </w:r>
      <w:r w:rsidRPr="006E3452">
        <w:rPr>
          <w:b/>
          <w:bCs/>
        </w:rPr>
        <w:t xml:space="preserve"> was an attorney acting in the performance of [his] [her] duties.</w:t>
      </w:r>
    </w:p>
    <w:p w14:paraId="6A558A9F" w14:textId="77777777" w:rsidR="00A16739" w:rsidRDefault="00A16739" w:rsidP="00A16739">
      <w:pPr>
        <w:spacing w:after="160"/>
        <w:ind w:firstLine="0"/>
        <w:rPr>
          <w:rFonts w:cs="Courier New"/>
          <w:b/>
        </w:rPr>
      </w:pPr>
      <w:r>
        <w:rPr>
          <w:rFonts w:cs="Courier New"/>
          <w:b/>
        </w:rPr>
        <w:br w:type="page"/>
      </w:r>
    </w:p>
    <w:p w14:paraId="6EB3D5E4" w14:textId="77777777" w:rsidR="00A16739" w:rsidRPr="006E3452" w:rsidRDefault="00A16739" w:rsidP="00A16739">
      <w:pPr>
        <w:pStyle w:val="SJIComments"/>
      </w:pPr>
      <w:r w:rsidRPr="006E3452">
        <w:lastRenderedPageBreak/>
        <w:t>Lesser Included Offenses</w:t>
      </w:r>
    </w:p>
    <w:p w14:paraId="04218DC2" w14:textId="77777777" w:rsidR="00A16739" w:rsidRPr="006E3452" w:rsidRDefault="00A16739" w:rsidP="00A16739">
      <w:pPr>
        <w:pStyle w:val="Heading4"/>
      </w:pPr>
      <w:r w:rsidRPr="006E3452">
        <w:rPr>
          <w:shd w:val="clear" w:color="auto" w:fill="E7E6E6"/>
        </w:rPr>
        <w:t>TAMPERING WITH A COURT OFFICIAL — 918.12(1)</w:t>
      </w:r>
      <w:r w:rsidRPr="006E3452">
        <w:t> </w:t>
      </w:r>
    </w:p>
    <w:tbl>
      <w:tblPr>
        <w:tblStyle w:val="TableGrid"/>
        <w:tblW w:w="5000" w:type="pct"/>
        <w:tblLook w:val="0620" w:firstRow="1" w:lastRow="0" w:firstColumn="0" w:lastColumn="0" w:noHBand="1" w:noVBand="1"/>
      </w:tblPr>
      <w:tblGrid>
        <w:gridCol w:w="2246"/>
        <w:gridCol w:w="4050"/>
        <w:gridCol w:w="1801"/>
        <w:gridCol w:w="1253"/>
      </w:tblGrid>
      <w:tr w:rsidR="00A16739" w:rsidRPr="004B11BC" w14:paraId="17222A00" w14:textId="77777777" w:rsidTr="00B97CC0">
        <w:trPr>
          <w:trHeight w:val="300"/>
        </w:trPr>
        <w:tc>
          <w:tcPr>
            <w:tcW w:w="1201" w:type="pct"/>
            <w:hideMark/>
          </w:tcPr>
          <w:p w14:paraId="1647FDC2" w14:textId="77777777" w:rsidR="00A16739" w:rsidRPr="004B11BC" w:rsidRDefault="00A16739" w:rsidP="00B97CC0">
            <w:pPr>
              <w:pStyle w:val="SJITableText"/>
              <w:rPr>
                <w:b/>
                <w:bCs w:val="0"/>
              </w:rPr>
            </w:pPr>
            <w:r w:rsidRPr="004B11BC">
              <w:rPr>
                <w:b/>
                <w:bCs w:val="0"/>
              </w:rPr>
              <w:t>CATEGORY ONE </w:t>
            </w:r>
          </w:p>
        </w:tc>
        <w:tc>
          <w:tcPr>
            <w:tcW w:w="2166" w:type="pct"/>
            <w:hideMark/>
          </w:tcPr>
          <w:p w14:paraId="62DEAA61" w14:textId="77777777" w:rsidR="00A16739" w:rsidRPr="004B11BC" w:rsidRDefault="00A16739" w:rsidP="00B97CC0">
            <w:pPr>
              <w:pStyle w:val="SJITableText"/>
              <w:rPr>
                <w:b/>
                <w:bCs w:val="0"/>
              </w:rPr>
            </w:pPr>
            <w:r w:rsidRPr="004B11BC">
              <w:rPr>
                <w:b/>
                <w:bCs w:val="0"/>
              </w:rPr>
              <w:t>CATEGORY TWO </w:t>
            </w:r>
          </w:p>
        </w:tc>
        <w:tc>
          <w:tcPr>
            <w:tcW w:w="963" w:type="pct"/>
            <w:hideMark/>
          </w:tcPr>
          <w:p w14:paraId="133B4034" w14:textId="77777777" w:rsidR="00A16739" w:rsidRPr="004B11BC" w:rsidRDefault="00A16739" w:rsidP="00B97CC0">
            <w:pPr>
              <w:pStyle w:val="SJITableText"/>
              <w:rPr>
                <w:b/>
                <w:bCs w:val="0"/>
              </w:rPr>
            </w:pPr>
            <w:r w:rsidRPr="004B11BC">
              <w:rPr>
                <w:b/>
                <w:bCs w:val="0"/>
              </w:rPr>
              <w:t>FLA. STAT. </w:t>
            </w:r>
          </w:p>
        </w:tc>
        <w:tc>
          <w:tcPr>
            <w:tcW w:w="671" w:type="pct"/>
            <w:hideMark/>
          </w:tcPr>
          <w:p w14:paraId="631AD31F" w14:textId="77777777" w:rsidR="00A16739" w:rsidRPr="004B11BC" w:rsidRDefault="00A16739" w:rsidP="00B97CC0">
            <w:pPr>
              <w:pStyle w:val="SJITableText"/>
              <w:rPr>
                <w:b/>
                <w:bCs w:val="0"/>
              </w:rPr>
            </w:pPr>
            <w:r w:rsidRPr="004B11BC">
              <w:rPr>
                <w:b/>
                <w:bCs w:val="0"/>
              </w:rPr>
              <w:t>INS. NO. </w:t>
            </w:r>
          </w:p>
        </w:tc>
      </w:tr>
      <w:tr w:rsidR="00A16739" w:rsidRPr="004B11BC" w14:paraId="1065EA37" w14:textId="77777777" w:rsidTr="00B97CC0">
        <w:trPr>
          <w:trHeight w:val="330"/>
        </w:trPr>
        <w:tc>
          <w:tcPr>
            <w:tcW w:w="1201" w:type="pct"/>
            <w:hideMark/>
          </w:tcPr>
          <w:p w14:paraId="14B1FE65" w14:textId="77777777" w:rsidR="00A16739" w:rsidRPr="004B11BC" w:rsidRDefault="00A16739" w:rsidP="00B97CC0">
            <w:pPr>
              <w:pStyle w:val="SJITableText"/>
            </w:pPr>
            <w:r w:rsidRPr="004B11BC">
              <w:t>None</w:t>
            </w:r>
          </w:p>
        </w:tc>
        <w:tc>
          <w:tcPr>
            <w:tcW w:w="2166" w:type="pct"/>
            <w:hideMark/>
          </w:tcPr>
          <w:p w14:paraId="0B792B9B" w14:textId="77777777" w:rsidR="00A16739" w:rsidRPr="004B11BC" w:rsidRDefault="00A16739" w:rsidP="00B97CC0">
            <w:pPr>
              <w:pStyle w:val="SJITableText"/>
            </w:pPr>
            <w:r w:rsidRPr="004B11BC">
              <w:t> </w:t>
            </w:r>
          </w:p>
        </w:tc>
        <w:tc>
          <w:tcPr>
            <w:tcW w:w="963" w:type="pct"/>
          </w:tcPr>
          <w:p w14:paraId="428A94A7" w14:textId="77777777" w:rsidR="00A16739" w:rsidRPr="004B11BC" w:rsidRDefault="00A16739" w:rsidP="00B97CC0">
            <w:pPr>
              <w:pStyle w:val="SJITableText"/>
            </w:pPr>
          </w:p>
        </w:tc>
        <w:tc>
          <w:tcPr>
            <w:tcW w:w="671" w:type="pct"/>
          </w:tcPr>
          <w:p w14:paraId="59759F1C" w14:textId="77777777" w:rsidR="00A16739" w:rsidRPr="004B11BC" w:rsidRDefault="00A16739" w:rsidP="00B97CC0">
            <w:pPr>
              <w:pStyle w:val="SJITableText"/>
            </w:pPr>
          </w:p>
        </w:tc>
      </w:tr>
      <w:tr w:rsidR="00A16739" w:rsidRPr="004B11BC" w14:paraId="6FADADD1" w14:textId="77777777" w:rsidTr="00B97CC0">
        <w:trPr>
          <w:trHeight w:val="330"/>
        </w:trPr>
        <w:tc>
          <w:tcPr>
            <w:tcW w:w="1201" w:type="pct"/>
          </w:tcPr>
          <w:p w14:paraId="30D6E8D1" w14:textId="77777777" w:rsidR="00A16739" w:rsidRPr="004B11BC" w:rsidRDefault="00A16739" w:rsidP="00B97CC0">
            <w:pPr>
              <w:pStyle w:val="SJITableText"/>
            </w:pPr>
          </w:p>
        </w:tc>
        <w:tc>
          <w:tcPr>
            <w:tcW w:w="2166" w:type="pct"/>
          </w:tcPr>
          <w:p w14:paraId="3FAE738A" w14:textId="77777777" w:rsidR="00A16739" w:rsidRPr="004B11BC" w:rsidRDefault="00A16739" w:rsidP="00B97CC0">
            <w:pPr>
              <w:pStyle w:val="SJITableText"/>
            </w:pPr>
            <w:r w:rsidRPr="004B11BC">
              <w:t>Bribery of a Public Official</w:t>
            </w:r>
          </w:p>
        </w:tc>
        <w:tc>
          <w:tcPr>
            <w:tcW w:w="963" w:type="pct"/>
          </w:tcPr>
          <w:p w14:paraId="22935844" w14:textId="77777777" w:rsidR="00A16739" w:rsidRPr="004B11BC" w:rsidRDefault="00A16739" w:rsidP="00B97CC0">
            <w:pPr>
              <w:pStyle w:val="SJITableText"/>
            </w:pPr>
            <w:r w:rsidRPr="004B11BC">
              <w:t>838.015</w:t>
            </w:r>
          </w:p>
        </w:tc>
        <w:tc>
          <w:tcPr>
            <w:tcW w:w="671" w:type="pct"/>
          </w:tcPr>
          <w:p w14:paraId="09ADE819" w14:textId="77777777" w:rsidR="00A16739" w:rsidRPr="004B11BC" w:rsidRDefault="00A16739" w:rsidP="00B97CC0">
            <w:pPr>
              <w:pStyle w:val="SJITableText"/>
            </w:pPr>
            <w:r w:rsidRPr="004B11BC">
              <w:t>19.1</w:t>
            </w:r>
          </w:p>
        </w:tc>
      </w:tr>
      <w:tr w:rsidR="00A16739" w:rsidRPr="004B11BC" w14:paraId="4CC2AB30" w14:textId="77777777" w:rsidTr="00B97CC0">
        <w:trPr>
          <w:trHeight w:val="330"/>
        </w:trPr>
        <w:tc>
          <w:tcPr>
            <w:tcW w:w="1201" w:type="pct"/>
          </w:tcPr>
          <w:p w14:paraId="74F2279B" w14:textId="77777777" w:rsidR="00A16739" w:rsidRPr="004B11BC" w:rsidRDefault="00A16739" w:rsidP="00B97CC0">
            <w:pPr>
              <w:pStyle w:val="SJITableText"/>
            </w:pPr>
          </w:p>
        </w:tc>
        <w:tc>
          <w:tcPr>
            <w:tcW w:w="2166" w:type="pct"/>
          </w:tcPr>
          <w:p w14:paraId="08E648BE" w14:textId="77777777" w:rsidR="00A16739" w:rsidRPr="004B11BC" w:rsidRDefault="00A16739" w:rsidP="00B97CC0">
            <w:pPr>
              <w:pStyle w:val="SJITableText"/>
            </w:pPr>
            <w:r w:rsidRPr="004B11BC">
              <w:t>Unlawful Compensation for Official Behavior</w:t>
            </w:r>
          </w:p>
        </w:tc>
        <w:tc>
          <w:tcPr>
            <w:tcW w:w="963" w:type="pct"/>
          </w:tcPr>
          <w:p w14:paraId="05815600" w14:textId="77777777" w:rsidR="00A16739" w:rsidRPr="004B11BC" w:rsidRDefault="00A16739" w:rsidP="00B97CC0">
            <w:pPr>
              <w:pStyle w:val="SJITableText"/>
            </w:pPr>
            <w:r w:rsidRPr="004B11BC">
              <w:t>838.016</w:t>
            </w:r>
          </w:p>
        </w:tc>
        <w:tc>
          <w:tcPr>
            <w:tcW w:w="671" w:type="pct"/>
          </w:tcPr>
          <w:p w14:paraId="4DCD0196" w14:textId="77777777" w:rsidR="00A16739" w:rsidRPr="004B11BC" w:rsidRDefault="00A16739" w:rsidP="00B97CC0">
            <w:pPr>
              <w:pStyle w:val="SJITableText"/>
            </w:pPr>
            <w:r w:rsidRPr="004B11BC">
              <w:t>19.3</w:t>
            </w:r>
          </w:p>
        </w:tc>
      </w:tr>
      <w:tr w:rsidR="00A16739" w:rsidRPr="004B11BC" w14:paraId="53DEDE1C" w14:textId="77777777" w:rsidTr="00B97CC0">
        <w:trPr>
          <w:trHeight w:val="330"/>
        </w:trPr>
        <w:tc>
          <w:tcPr>
            <w:tcW w:w="1201" w:type="pct"/>
            <w:hideMark/>
          </w:tcPr>
          <w:p w14:paraId="632E2627" w14:textId="77777777" w:rsidR="00A16739" w:rsidRPr="004B11BC" w:rsidRDefault="00A16739" w:rsidP="00B97CC0">
            <w:pPr>
              <w:pStyle w:val="SJITableText"/>
            </w:pPr>
          </w:p>
        </w:tc>
        <w:tc>
          <w:tcPr>
            <w:tcW w:w="2166" w:type="pct"/>
            <w:hideMark/>
          </w:tcPr>
          <w:p w14:paraId="7C7A9E93" w14:textId="77777777" w:rsidR="00A16739" w:rsidRPr="004B11BC" w:rsidRDefault="00A16739" w:rsidP="00B97CC0">
            <w:pPr>
              <w:pStyle w:val="SJITableText"/>
            </w:pPr>
            <w:r w:rsidRPr="004B11BC">
              <w:t>Aggravated Assault</w:t>
            </w:r>
          </w:p>
        </w:tc>
        <w:tc>
          <w:tcPr>
            <w:tcW w:w="963" w:type="pct"/>
          </w:tcPr>
          <w:p w14:paraId="072269A3" w14:textId="77777777" w:rsidR="00A16739" w:rsidRPr="004B11BC" w:rsidRDefault="00A16739" w:rsidP="00B97CC0">
            <w:pPr>
              <w:pStyle w:val="SJITableText"/>
            </w:pPr>
            <w:r w:rsidRPr="004B11BC">
              <w:t>784.021</w:t>
            </w:r>
          </w:p>
        </w:tc>
        <w:tc>
          <w:tcPr>
            <w:tcW w:w="671" w:type="pct"/>
          </w:tcPr>
          <w:p w14:paraId="4E3B4BFC" w14:textId="77777777" w:rsidR="00A16739" w:rsidRPr="004B11BC" w:rsidRDefault="00A16739" w:rsidP="00B97CC0">
            <w:pPr>
              <w:pStyle w:val="SJITableText"/>
            </w:pPr>
            <w:r w:rsidRPr="004B11BC">
              <w:t>8.2</w:t>
            </w:r>
          </w:p>
        </w:tc>
      </w:tr>
      <w:tr w:rsidR="00A16739" w:rsidRPr="004B11BC" w14:paraId="1C039361" w14:textId="77777777" w:rsidTr="00B97CC0">
        <w:trPr>
          <w:trHeight w:val="330"/>
        </w:trPr>
        <w:tc>
          <w:tcPr>
            <w:tcW w:w="1201" w:type="pct"/>
            <w:hideMark/>
          </w:tcPr>
          <w:p w14:paraId="27FBB0AA" w14:textId="77777777" w:rsidR="00A16739" w:rsidRPr="004B11BC" w:rsidRDefault="00A16739" w:rsidP="00B97CC0">
            <w:pPr>
              <w:pStyle w:val="SJITableText"/>
            </w:pPr>
          </w:p>
        </w:tc>
        <w:tc>
          <w:tcPr>
            <w:tcW w:w="2166" w:type="pct"/>
            <w:hideMark/>
          </w:tcPr>
          <w:p w14:paraId="7DB53116" w14:textId="77777777" w:rsidR="00A16739" w:rsidRPr="004B11BC" w:rsidRDefault="00A16739" w:rsidP="00B97CC0">
            <w:pPr>
              <w:pStyle w:val="SJITableText"/>
            </w:pPr>
            <w:r w:rsidRPr="004B11BC">
              <w:t>Threat to [Kill] [do Serious Bodily Injury] to a Public Official</w:t>
            </w:r>
          </w:p>
        </w:tc>
        <w:tc>
          <w:tcPr>
            <w:tcW w:w="963" w:type="pct"/>
          </w:tcPr>
          <w:p w14:paraId="2B291633" w14:textId="77777777" w:rsidR="00A16739" w:rsidRPr="004B11BC" w:rsidRDefault="00A16739" w:rsidP="00B97CC0">
            <w:pPr>
              <w:pStyle w:val="SJITableText"/>
            </w:pPr>
            <w:r w:rsidRPr="004B11BC">
              <w:t>836.12</w:t>
            </w:r>
          </w:p>
        </w:tc>
        <w:tc>
          <w:tcPr>
            <w:tcW w:w="671" w:type="pct"/>
          </w:tcPr>
          <w:p w14:paraId="62456A15" w14:textId="77777777" w:rsidR="00A16739" w:rsidRPr="004B11BC" w:rsidRDefault="00A16739" w:rsidP="00B97CC0">
            <w:pPr>
              <w:pStyle w:val="SJITableText"/>
            </w:pPr>
            <w:r w:rsidRPr="004B11BC">
              <w:t>8.22(a)</w:t>
            </w:r>
          </w:p>
        </w:tc>
      </w:tr>
      <w:tr w:rsidR="00A16739" w:rsidRPr="004B11BC" w14:paraId="6EB767BC" w14:textId="77777777" w:rsidTr="00B97CC0">
        <w:trPr>
          <w:trHeight w:val="300"/>
        </w:trPr>
        <w:tc>
          <w:tcPr>
            <w:tcW w:w="1201" w:type="pct"/>
            <w:hideMark/>
          </w:tcPr>
          <w:p w14:paraId="5039AB5B" w14:textId="77777777" w:rsidR="00A16739" w:rsidRPr="004B11BC" w:rsidRDefault="00A16739" w:rsidP="00B97CC0">
            <w:pPr>
              <w:pStyle w:val="SJITableText"/>
            </w:pPr>
          </w:p>
        </w:tc>
        <w:tc>
          <w:tcPr>
            <w:tcW w:w="2166" w:type="pct"/>
            <w:hideMark/>
          </w:tcPr>
          <w:p w14:paraId="4F6FA7F6" w14:textId="77777777" w:rsidR="00A16739" w:rsidRPr="004B11BC" w:rsidRDefault="00A16739" w:rsidP="00B97CC0">
            <w:pPr>
              <w:pStyle w:val="SJITableText"/>
            </w:pPr>
            <w:r w:rsidRPr="004B11BC">
              <w:t>Assault</w:t>
            </w:r>
          </w:p>
        </w:tc>
        <w:tc>
          <w:tcPr>
            <w:tcW w:w="963" w:type="pct"/>
            <w:hideMark/>
          </w:tcPr>
          <w:p w14:paraId="098B6369" w14:textId="77777777" w:rsidR="00A16739" w:rsidRPr="004B11BC" w:rsidRDefault="00A16739" w:rsidP="00B97CC0">
            <w:pPr>
              <w:pStyle w:val="SJITableText"/>
            </w:pPr>
            <w:r w:rsidRPr="004B11BC">
              <w:t>784.011</w:t>
            </w:r>
          </w:p>
        </w:tc>
        <w:tc>
          <w:tcPr>
            <w:tcW w:w="671" w:type="pct"/>
            <w:hideMark/>
          </w:tcPr>
          <w:p w14:paraId="43715ADB" w14:textId="77777777" w:rsidR="00A16739" w:rsidRPr="004B11BC" w:rsidRDefault="00A16739" w:rsidP="00B97CC0">
            <w:pPr>
              <w:pStyle w:val="SJITableText"/>
            </w:pPr>
            <w:r w:rsidRPr="004B11BC">
              <w:t>8.1</w:t>
            </w:r>
          </w:p>
        </w:tc>
      </w:tr>
      <w:tr w:rsidR="00A16739" w:rsidRPr="004B11BC" w14:paraId="6E286585" w14:textId="77777777" w:rsidTr="00B97CC0">
        <w:trPr>
          <w:trHeight w:val="300"/>
        </w:trPr>
        <w:tc>
          <w:tcPr>
            <w:tcW w:w="1201" w:type="pct"/>
            <w:hideMark/>
          </w:tcPr>
          <w:p w14:paraId="0D1391E2" w14:textId="77777777" w:rsidR="00A16739" w:rsidRPr="004B11BC" w:rsidRDefault="00A16739" w:rsidP="00B97CC0">
            <w:pPr>
              <w:pStyle w:val="SJITableText"/>
            </w:pPr>
          </w:p>
        </w:tc>
        <w:tc>
          <w:tcPr>
            <w:tcW w:w="2166" w:type="pct"/>
            <w:hideMark/>
          </w:tcPr>
          <w:p w14:paraId="42D044DF" w14:textId="77777777" w:rsidR="00A16739" w:rsidRPr="004B11BC" w:rsidRDefault="00A16739" w:rsidP="00B97CC0">
            <w:pPr>
              <w:pStyle w:val="SJITableText"/>
            </w:pPr>
            <w:r w:rsidRPr="004B11BC">
              <w:t>Attempt </w:t>
            </w:r>
          </w:p>
        </w:tc>
        <w:tc>
          <w:tcPr>
            <w:tcW w:w="963" w:type="pct"/>
            <w:hideMark/>
          </w:tcPr>
          <w:p w14:paraId="4AEEFA93" w14:textId="77777777" w:rsidR="00A16739" w:rsidRPr="004B11BC" w:rsidRDefault="00A16739" w:rsidP="00B97CC0">
            <w:pPr>
              <w:pStyle w:val="SJITableText"/>
            </w:pPr>
            <w:r w:rsidRPr="004B11BC">
              <w:t>777.04(1) </w:t>
            </w:r>
          </w:p>
        </w:tc>
        <w:tc>
          <w:tcPr>
            <w:tcW w:w="671" w:type="pct"/>
            <w:hideMark/>
          </w:tcPr>
          <w:p w14:paraId="4D0FB1E4" w14:textId="77777777" w:rsidR="00A16739" w:rsidRPr="004B11BC" w:rsidRDefault="00A16739" w:rsidP="00B97CC0">
            <w:pPr>
              <w:pStyle w:val="SJITableText"/>
            </w:pPr>
            <w:r w:rsidRPr="004B11BC">
              <w:t>5.1 </w:t>
            </w:r>
          </w:p>
        </w:tc>
      </w:tr>
    </w:tbl>
    <w:p w14:paraId="1ECB9C86" w14:textId="77777777" w:rsidR="00A16739" w:rsidRPr="006E3452" w:rsidRDefault="00A16739" w:rsidP="00A16739">
      <w:pPr>
        <w:pStyle w:val="SJIComments"/>
      </w:pPr>
      <w:r w:rsidRPr="006E3452">
        <w:t>Comments</w:t>
      </w:r>
    </w:p>
    <w:p w14:paraId="0440883D" w14:textId="77777777" w:rsidR="00A16739" w:rsidRPr="006E3452" w:rsidRDefault="00A16739" w:rsidP="00A16739">
      <w:pPr>
        <w:spacing w:before="220"/>
        <w:rPr>
          <w:rFonts w:cs="Courier New"/>
          <w:bCs/>
        </w:rPr>
      </w:pPr>
      <w:r w:rsidRPr="006E3452">
        <w:rPr>
          <w:rFonts w:cs="Courier New"/>
          <w:bCs/>
        </w:rPr>
        <w:t xml:space="preserve">Other crimes could be lesser included offenses depending on the charging document and the evidence. </w:t>
      </w:r>
    </w:p>
    <w:p w14:paraId="3AB7518B" w14:textId="32084810" w:rsidR="00072C75" w:rsidRDefault="00A16739" w:rsidP="00072C75">
      <w:pPr>
        <w:tabs>
          <w:tab w:val="left" w:pos="6630"/>
        </w:tabs>
        <w:spacing w:before="220"/>
        <w:rPr>
          <w:rFonts w:cs="Courier New"/>
          <w:bCs/>
        </w:rPr>
      </w:pPr>
      <w:r w:rsidRPr="006E3452">
        <w:rPr>
          <w:rFonts w:cs="Courier New"/>
          <w:bCs/>
        </w:rPr>
        <w:t>This instruction was adopted on March 20, 2026.</w:t>
      </w:r>
    </w:p>
    <w:p w14:paraId="02C15DB1" w14:textId="77777777" w:rsidR="00072C75" w:rsidRDefault="00072C75">
      <w:pPr>
        <w:spacing w:after="160"/>
        <w:ind w:firstLine="0"/>
        <w:rPr>
          <w:rFonts w:cs="Courier New"/>
          <w:bCs/>
        </w:rPr>
      </w:pPr>
      <w:r>
        <w:rPr>
          <w:rFonts w:cs="Courier New"/>
          <w:bCs/>
        </w:rPr>
        <w:br w:type="page"/>
      </w:r>
    </w:p>
    <w:p w14:paraId="056D3144" w14:textId="77777777" w:rsidR="00072C75" w:rsidRPr="00FB3A60" w:rsidRDefault="00072C75" w:rsidP="00072C75">
      <w:pPr>
        <w:pStyle w:val="Heading3"/>
      </w:pPr>
      <w:bookmarkStart w:id="1758" w:name="_Toc203464610"/>
      <w:bookmarkStart w:id="1759" w:name="_Hlk205750502"/>
      <w:bookmarkStart w:id="1760" w:name="_Toc232505743"/>
      <w:r w:rsidRPr="00FB3A60">
        <w:lastRenderedPageBreak/>
        <w:t xml:space="preserve">21.25 HARASSING A </w:t>
      </w:r>
      <w:bookmarkEnd w:id="1758"/>
      <w:r w:rsidRPr="00FB3A60">
        <w:t>COURT OFFICIAL</w:t>
      </w:r>
      <w:bookmarkEnd w:id="1760"/>
      <w:r w:rsidRPr="00FB3A60">
        <w:t xml:space="preserve"> </w:t>
      </w:r>
    </w:p>
    <w:p w14:paraId="4907A6B0" w14:textId="77777777" w:rsidR="00072C75" w:rsidRPr="00FB3A60" w:rsidRDefault="00072C75" w:rsidP="00072C75">
      <w:pPr>
        <w:pStyle w:val="SJIStatuteinTitle"/>
      </w:pPr>
      <w:r w:rsidRPr="00FB3A60">
        <w:t>§ 918.12(2), Fla. Stat.</w:t>
      </w:r>
    </w:p>
    <w:p w14:paraId="4592957D" w14:textId="77777777" w:rsidR="00072C75" w:rsidRPr="00FB3A60" w:rsidRDefault="00072C75" w:rsidP="00072C75">
      <w:pPr>
        <w:rPr>
          <w:b/>
        </w:rPr>
      </w:pPr>
      <w:r w:rsidRPr="00FB3A60">
        <w:rPr>
          <w:b/>
        </w:rPr>
        <w:t>To prove the crime of Harassing a Court Official, the State must prove the following five elements beyond a reasonable doubt:</w:t>
      </w:r>
    </w:p>
    <w:p w14:paraId="237DB74D" w14:textId="77777777" w:rsidR="00072C75" w:rsidRPr="00FB3A60" w:rsidRDefault="00072C75" w:rsidP="007F418B">
      <w:pPr>
        <w:pStyle w:val="ListParagraph"/>
        <w:numPr>
          <w:ilvl w:val="0"/>
          <w:numId w:val="667"/>
        </w:numPr>
        <w:ind w:left="1296" w:hanging="576"/>
        <w:rPr>
          <w:b/>
        </w:rPr>
      </w:pPr>
      <w:r w:rsidRPr="00FB3A60">
        <w:t>(Defendant)</w:t>
      </w:r>
      <w:r w:rsidRPr="00FB3A60">
        <w:rPr>
          <w:b/>
        </w:rPr>
        <w:t xml:space="preserve"> intentionally harassed </w:t>
      </w:r>
      <w:r w:rsidRPr="00FB3A60">
        <w:rPr>
          <w:bCs/>
        </w:rPr>
        <w:t>(victim)</w:t>
      </w:r>
      <w:r w:rsidRPr="00FB3A60">
        <w:rPr>
          <w:b/>
        </w:rPr>
        <w:t xml:space="preserve">. </w:t>
      </w:r>
    </w:p>
    <w:p w14:paraId="28EDC51D" w14:textId="77777777" w:rsidR="00072C75" w:rsidRPr="00FB3A60" w:rsidRDefault="00072C75" w:rsidP="007F418B">
      <w:pPr>
        <w:pStyle w:val="ListParagraph"/>
        <w:numPr>
          <w:ilvl w:val="0"/>
          <w:numId w:val="667"/>
        </w:numPr>
        <w:ind w:left="1296" w:right="144" w:hanging="576"/>
      </w:pPr>
      <w:r w:rsidRPr="00FB3A60">
        <w:rPr>
          <w:b/>
          <w:bCs/>
        </w:rPr>
        <w:t xml:space="preserve">At the time, </w:t>
      </w:r>
      <w:r w:rsidRPr="00FB3A60">
        <w:t xml:space="preserve">(victim) </w:t>
      </w:r>
      <w:r w:rsidRPr="00FB3A60">
        <w:rPr>
          <w:b/>
          <w:bCs/>
        </w:rPr>
        <w:t xml:space="preserve">was </w:t>
      </w:r>
      <w:bookmarkStart w:id="1761" w:name="_Hlk224904281"/>
      <w:r w:rsidRPr="00FB3A60">
        <w:rPr>
          <w:b/>
          <w:bCs/>
        </w:rPr>
        <w:t>a[n] [judge] [justice] [general magistrate] [special magistrate] [grand juror] [petit juror] [clerk of the court] [deputy clerk of the court] [judicial assistant] [administrative assistant] [attorney] [child support enforcement hearing officer] [bailiff] [court deputy].</w:t>
      </w:r>
    </w:p>
    <w:bookmarkEnd w:id="1761"/>
    <w:p w14:paraId="44AFAF98" w14:textId="77777777" w:rsidR="00072C75" w:rsidRPr="00FB3A60" w:rsidRDefault="00072C75" w:rsidP="007F418B">
      <w:pPr>
        <w:pStyle w:val="ListParagraph"/>
        <w:numPr>
          <w:ilvl w:val="0"/>
          <w:numId w:val="667"/>
        </w:numPr>
        <w:ind w:left="1296" w:right="144" w:hanging="576"/>
      </w:pPr>
      <w:r w:rsidRPr="00FB3A60">
        <w:rPr>
          <w:bCs/>
        </w:rPr>
        <w:t xml:space="preserve">(Defendant) </w:t>
      </w:r>
      <w:r w:rsidRPr="00FB3A60">
        <w:rPr>
          <w:b/>
        </w:rPr>
        <w:t xml:space="preserve">knew </w:t>
      </w:r>
      <w:r w:rsidRPr="00FB3A60">
        <w:rPr>
          <w:bCs/>
        </w:rPr>
        <w:t xml:space="preserve">(victim) </w:t>
      </w:r>
      <w:r w:rsidRPr="00FB3A60">
        <w:rPr>
          <w:b/>
        </w:rPr>
        <w:t xml:space="preserve">was </w:t>
      </w:r>
      <w:r w:rsidRPr="00FB3A60">
        <w:rPr>
          <w:b/>
          <w:bCs/>
        </w:rPr>
        <w:t>a[n] [judge] [justice] [general magistrate] [special magistrate] [grand juror] [petit juror] [clerk of the court] [deputy clerk of the court] [judicial assistant] [administrative assistant] [attorney] [child support enforcement hearing officer] [bailiff] [court deputy].</w:t>
      </w:r>
    </w:p>
    <w:p w14:paraId="22F02DB1" w14:textId="77777777" w:rsidR="00072C75" w:rsidRPr="00FB3A60" w:rsidRDefault="00072C75" w:rsidP="007F418B">
      <w:pPr>
        <w:pStyle w:val="ListParagraph"/>
        <w:numPr>
          <w:ilvl w:val="0"/>
          <w:numId w:val="667"/>
        </w:numPr>
        <w:ind w:left="1296" w:hanging="576"/>
        <w:rPr>
          <w:b/>
        </w:rPr>
      </w:pPr>
      <w:r w:rsidRPr="00FB3A60">
        <w:rPr>
          <w:bCs/>
        </w:rPr>
        <w:t>(</w:t>
      </w:r>
      <w:r w:rsidRPr="00FB3A60">
        <w:t>(Defendant)</w:t>
      </w:r>
      <w:r w:rsidRPr="00FB3A60">
        <w:rPr>
          <w:b/>
        </w:rPr>
        <w:t xml:space="preserve"> thereby [hindered] [delayed] [prevented] [dissuaded] [attempted to [hinder] [delay] [prevent] [dissuade]] </w:t>
      </w:r>
      <w:r w:rsidRPr="00FB3A60">
        <w:rPr>
          <w:bCs/>
        </w:rPr>
        <w:t xml:space="preserve">(victim) </w:t>
      </w:r>
      <w:r w:rsidRPr="00FB3A60">
        <w:rPr>
          <w:b/>
        </w:rPr>
        <w:t>from</w:t>
      </w:r>
    </w:p>
    <w:p w14:paraId="7315A01C" w14:textId="77777777" w:rsidR="00072C75" w:rsidRPr="00FB3A60" w:rsidRDefault="00072C75" w:rsidP="00072C75">
      <w:pPr>
        <w:pStyle w:val="ListParagraph"/>
        <w:rPr>
          <w:bCs/>
          <w:i/>
          <w:iCs/>
        </w:rPr>
      </w:pPr>
      <w:r w:rsidRPr="00FB3A60">
        <w:rPr>
          <w:bCs/>
          <w:i/>
          <w:iCs/>
        </w:rPr>
        <w:t>Give as applicable.</w:t>
      </w:r>
    </w:p>
    <w:p w14:paraId="1FAC56F2" w14:textId="77777777" w:rsidR="00072C75" w:rsidRPr="00FB3A60" w:rsidRDefault="00072C75" w:rsidP="007F418B">
      <w:pPr>
        <w:pStyle w:val="ListParagraph"/>
        <w:numPr>
          <w:ilvl w:val="1"/>
          <w:numId w:val="667"/>
        </w:numPr>
        <w:spacing w:line="240" w:lineRule="auto"/>
        <w:ind w:left="1872" w:hanging="432"/>
        <w:rPr>
          <w:b/>
        </w:rPr>
      </w:pPr>
      <w:r w:rsidRPr="00FB3A60">
        <w:rPr>
          <w:b/>
        </w:rPr>
        <w:t>attending an official proceeding.</w:t>
      </w:r>
    </w:p>
    <w:p w14:paraId="319056A9" w14:textId="77777777" w:rsidR="00072C75" w:rsidRPr="00FB3A60" w:rsidRDefault="00072C75" w:rsidP="007F418B">
      <w:pPr>
        <w:pStyle w:val="ListParagraph"/>
        <w:numPr>
          <w:ilvl w:val="1"/>
          <w:numId w:val="667"/>
        </w:numPr>
        <w:spacing w:line="240" w:lineRule="auto"/>
        <w:ind w:left="1872" w:hanging="432"/>
        <w:rPr>
          <w:b/>
        </w:rPr>
      </w:pPr>
      <w:r w:rsidRPr="00FB3A60">
        <w:rPr>
          <w:b/>
        </w:rPr>
        <w:t>rendering a fair verdict based solely upon the evidence produced at an official proceeding and upon the law.</w:t>
      </w:r>
    </w:p>
    <w:p w14:paraId="09595595" w14:textId="77777777" w:rsidR="00072C75" w:rsidRPr="00FB3A60" w:rsidRDefault="00072C75" w:rsidP="007F418B">
      <w:pPr>
        <w:pStyle w:val="ListParagraph"/>
        <w:numPr>
          <w:ilvl w:val="1"/>
          <w:numId w:val="667"/>
        </w:numPr>
        <w:spacing w:line="240" w:lineRule="auto"/>
        <w:ind w:left="1872" w:hanging="432"/>
        <w:rPr>
          <w:b/>
        </w:rPr>
      </w:pPr>
      <w:r w:rsidRPr="00FB3A60">
        <w:rPr>
          <w:b/>
        </w:rPr>
        <w:t>following the rules of juror behavior and deliberation as set forth by the judge in an official proceeding.</w:t>
      </w:r>
    </w:p>
    <w:p w14:paraId="4334F3D8" w14:textId="77777777" w:rsidR="00072C75" w:rsidRPr="00FB3A60" w:rsidRDefault="00072C75" w:rsidP="007F418B">
      <w:pPr>
        <w:pStyle w:val="ListParagraph"/>
        <w:numPr>
          <w:ilvl w:val="0"/>
          <w:numId w:val="667"/>
        </w:numPr>
        <w:ind w:left="1296" w:hanging="576"/>
        <w:rPr>
          <w:b/>
          <w:bCs/>
        </w:rPr>
      </w:pPr>
      <w:r w:rsidRPr="00FB3A60">
        <w:rPr>
          <w:b/>
          <w:bCs/>
        </w:rPr>
        <w:t xml:space="preserve">The official </w:t>
      </w:r>
      <w:r w:rsidRPr="00AF5A7B">
        <w:rPr>
          <w:b/>
        </w:rPr>
        <w:t>proceeding</w:t>
      </w:r>
      <w:r w:rsidRPr="00FB3A60">
        <w:rPr>
          <w:b/>
          <w:bCs/>
        </w:rPr>
        <w:t xml:space="preserve"> involved </w:t>
      </w:r>
      <w:r w:rsidRPr="00FB3A60">
        <w:t>(insert appropriate type of proceeding, e.g., first degree murder, dissolution of marriage, etc.)</w:t>
      </w:r>
      <w:r w:rsidRPr="00FB3A60">
        <w:rPr>
          <w:b/>
          <w:bCs/>
        </w:rPr>
        <w:t>.</w:t>
      </w:r>
      <w:r w:rsidRPr="00FB3A60">
        <w:t xml:space="preserve">  </w:t>
      </w:r>
      <w:r w:rsidRPr="00FB3A60">
        <w:rPr>
          <w:b/>
          <w:bCs/>
        </w:rPr>
        <w:t xml:space="preserve"> </w:t>
      </w:r>
    </w:p>
    <w:p w14:paraId="617B8094" w14:textId="77777777" w:rsidR="00072C75" w:rsidRPr="00FB3A60" w:rsidRDefault="00072C75" w:rsidP="00072C75">
      <w:pPr>
        <w:pStyle w:val="ListParagraph"/>
        <w:tabs>
          <w:tab w:val="left" w:pos="720"/>
        </w:tabs>
        <w:suppressAutoHyphens/>
        <w:ind w:left="90"/>
        <w:rPr>
          <w:b/>
          <w:bCs/>
        </w:rPr>
      </w:pPr>
      <w:r w:rsidRPr="00FB3A60">
        <w:rPr>
          <w:b/>
          <w:bCs/>
        </w:rPr>
        <w:t xml:space="preserve">The Court instructs you that an official proceeding involving the investigation or prosecution of </w:t>
      </w:r>
      <w:r w:rsidRPr="00FB3A60">
        <w:t xml:space="preserve">(insert relevant information from element #5) </w:t>
      </w:r>
      <w:r w:rsidRPr="00FB3A60">
        <w:rPr>
          <w:b/>
          <w:bCs/>
        </w:rPr>
        <w:t xml:space="preserve">is </w:t>
      </w:r>
      <w:r w:rsidRPr="00FB3A60">
        <w:t>(insert appropriate information from § 918.12(2)(b)1.-6.)</w:t>
      </w:r>
    </w:p>
    <w:p w14:paraId="5A00A92C" w14:textId="77777777" w:rsidR="00072C75" w:rsidRPr="00FB3A60" w:rsidRDefault="00072C75" w:rsidP="00072C75">
      <w:pPr>
        <w:pStyle w:val="SJITextItalic"/>
      </w:pPr>
      <w:r w:rsidRPr="00FB3A60">
        <w:t xml:space="preserve">§ 918.115, Fla. Stat. </w:t>
      </w:r>
    </w:p>
    <w:p w14:paraId="6666DD0A" w14:textId="77777777" w:rsidR="00072C75" w:rsidRPr="00FB3A60" w:rsidRDefault="00072C75" w:rsidP="00072C75">
      <w:pPr>
        <w:ind w:firstLine="630"/>
        <w:rPr>
          <w:b/>
        </w:rPr>
      </w:pPr>
      <w:r w:rsidRPr="00FB3A60">
        <w:rPr>
          <w:b/>
        </w:rPr>
        <w:t>“Harass” means to engage in a course of conduct directed at a specific person which causes substantial emotional distress in that person and serves no legitimate purpose.</w:t>
      </w:r>
    </w:p>
    <w:p w14:paraId="133AC398" w14:textId="77777777" w:rsidR="00072C75" w:rsidRPr="00FB3A60" w:rsidRDefault="00072C75" w:rsidP="00072C75">
      <w:pPr>
        <w:ind w:firstLine="630"/>
        <w:rPr>
          <w:b/>
        </w:rPr>
      </w:pPr>
      <w:r w:rsidRPr="00FB3A60">
        <w:rPr>
          <w:b/>
        </w:rPr>
        <w:t>“Official investigation” means any investigation instituted by a law enforcement agency or prosecuting officer of the state or a political subdivision of the state or by the Commission on Ethics.</w:t>
      </w:r>
    </w:p>
    <w:p w14:paraId="506E5477" w14:textId="77777777" w:rsidR="00072C75" w:rsidRPr="00FB3A60" w:rsidRDefault="00072C75" w:rsidP="00072C75">
      <w:pPr>
        <w:ind w:firstLine="630"/>
        <w:rPr>
          <w:b/>
        </w:rPr>
      </w:pPr>
      <w:r w:rsidRPr="00FB3A60">
        <w:rPr>
          <w:b/>
        </w:rPr>
        <w:lastRenderedPageBreak/>
        <w:t>“Official proceeding” means any proceeding before a judge or court or a grand jury.</w:t>
      </w:r>
    </w:p>
    <w:p w14:paraId="33AB468D" w14:textId="77777777" w:rsidR="00072C75" w:rsidRPr="00FB3A60" w:rsidRDefault="00072C75" w:rsidP="00072C75">
      <w:pPr>
        <w:pStyle w:val="SJITextItalic"/>
      </w:pPr>
      <w:r w:rsidRPr="00FB3A60">
        <w:t xml:space="preserve">Give as applicable. </w:t>
      </w:r>
    </w:p>
    <w:p w14:paraId="4CBE6996" w14:textId="77777777" w:rsidR="00072C75" w:rsidRPr="00FB3A60" w:rsidRDefault="00072C75" w:rsidP="00072C75">
      <w:pPr>
        <w:ind w:firstLine="630"/>
        <w:rPr>
          <w:b/>
        </w:rPr>
      </w:pPr>
      <w:r w:rsidRPr="00FB3A60">
        <w:rPr>
          <w:b/>
        </w:rPr>
        <w:t>“Administrative assistant” means a court employee assigned to the office of a specific general or special magistrate or a child support enforcement hearing officer.</w:t>
      </w:r>
    </w:p>
    <w:p w14:paraId="3FE57B94" w14:textId="77777777" w:rsidR="00072C75" w:rsidRPr="00FB3A60" w:rsidRDefault="00072C75" w:rsidP="00072C75">
      <w:pPr>
        <w:ind w:firstLine="630"/>
        <w:rPr>
          <w:b/>
        </w:rPr>
      </w:pPr>
      <w:r w:rsidRPr="00FB3A60">
        <w:rPr>
          <w:b/>
        </w:rPr>
        <w:t>“Judicial assistant” means a court employee assigned to the office of a specific judge or justice responsible for providing administrative, secretarial, or clerical support to the assigned judge or justice.</w:t>
      </w:r>
    </w:p>
    <w:bookmarkEnd w:id="1759"/>
    <w:p w14:paraId="61C2BFAB" w14:textId="77777777" w:rsidR="00072C75" w:rsidRPr="00FB3A60" w:rsidRDefault="00072C75" w:rsidP="00072C75">
      <w:pPr>
        <w:pStyle w:val="SJITextItalic"/>
      </w:pPr>
      <w:r w:rsidRPr="00FB3A60">
        <w:t xml:space="preserve">Affirmative Defense. Give if applicable. § 918.12(3), Fla. Stat. As of February 2026, the courts had not determined which party has the burden of persuasion and at what level of proof (preponderance, clear and convincing, beyond a reasonable doubt). </w:t>
      </w:r>
    </w:p>
    <w:p w14:paraId="073FFA56" w14:textId="77777777" w:rsidR="00072C75" w:rsidRPr="00FB3A60" w:rsidRDefault="00072C75" w:rsidP="00072C75">
      <w:pPr>
        <w:tabs>
          <w:tab w:val="left" w:pos="720"/>
        </w:tabs>
        <w:suppressAutoHyphens/>
        <w:rPr>
          <w:b/>
          <w:bCs/>
        </w:rPr>
      </w:pPr>
      <w:r w:rsidRPr="00FB3A60">
        <w:rPr>
          <w:b/>
          <w:bCs/>
        </w:rPr>
        <w:t xml:space="preserve">It is a defense to the charge of Harassing a Court Official if at the time, </w:t>
      </w:r>
      <w:r w:rsidRPr="006C5AAC">
        <w:t>(</w:t>
      </w:r>
      <w:r w:rsidRPr="00FB3A60">
        <w:t>defendant)</w:t>
      </w:r>
      <w:r w:rsidRPr="00FB3A60">
        <w:rPr>
          <w:b/>
          <w:bCs/>
        </w:rPr>
        <w:t xml:space="preserve"> was an attorney acting in the performance of [his] [her] duties.</w:t>
      </w:r>
    </w:p>
    <w:p w14:paraId="3C736858" w14:textId="77777777" w:rsidR="00072C75" w:rsidRPr="00FB3A60" w:rsidRDefault="00072C75" w:rsidP="00072C75">
      <w:pPr>
        <w:pStyle w:val="SJIComments"/>
      </w:pPr>
      <w:r w:rsidRPr="00FB3A60">
        <w:t>Lesser Included Offenses</w:t>
      </w:r>
    </w:p>
    <w:p w14:paraId="3276CD2A" w14:textId="633C000B" w:rsidR="00072C75" w:rsidRPr="00FB3A60" w:rsidRDefault="00072C75" w:rsidP="00072C75">
      <w:pPr>
        <w:pStyle w:val="Heading4"/>
      </w:pPr>
      <w:r w:rsidRPr="00FB3A60">
        <w:rPr>
          <w:shd w:val="clear" w:color="auto" w:fill="E7E6E6"/>
        </w:rPr>
        <w:t>HARASSING A COURT OFFICIAL — 918.12(2)</w:t>
      </w:r>
    </w:p>
    <w:tbl>
      <w:tblPr>
        <w:tblStyle w:val="PlainTable1"/>
        <w:tblW w:w="9315" w:type="dxa"/>
        <w:tblLook w:val="0620" w:firstRow="1" w:lastRow="0" w:firstColumn="0" w:lastColumn="0" w:noHBand="1" w:noVBand="1"/>
      </w:tblPr>
      <w:tblGrid>
        <w:gridCol w:w="2415"/>
        <w:gridCol w:w="3555"/>
        <w:gridCol w:w="1950"/>
        <w:gridCol w:w="1395"/>
      </w:tblGrid>
      <w:tr w:rsidR="00072C75" w:rsidRPr="00FB3A60" w14:paraId="785E0184" w14:textId="77777777" w:rsidTr="00B97CC0">
        <w:trPr>
          <w:cnfStyle w:val="100000000000" w:firstRow="1" w:lastRow="0" w:firstColumn="0" w:lastColumn="0" w:oddVBand="0" w:evenVBand="0" w:oddHBand="0" w:evenHBand="0" w:firstRowFirstColumn="0" w:firstRowLastColumn="0" w:lastRowFirstColumn="0" w:lastRowLastColumn="0"/>
          <w:trHeight w:val="300"/>
        </w:trPr>
        <w:tc>
          <w:tcPr>
            <w:tcW w:w="2415" w:type="dxa"/>
            <w:hideMark/>
          </w:tcPr>
          <w:p w14:paraId="12A98BE4" w14:textId="77777777" w:rsidR="00072C75" w:rsidRPr="00FB3A60" w:rsidRDefault="00072C75" w:rsidP="00B97CC0">
            <w:pPr>
              <w:pStyle w:val="SJITableText"/>
              <w:rPr>
                <w:b w:val="0"/>
                <w:bCs/>
              </w:rPr>
            </w:pPr>
            <w:r w:rsidRPr="00FB3A60">
              <w:rPr>
                <w:bCs/>
              </w:rPr>
              <w:t>CATEGORY ONE </w:t>
            </w:r>
          </w:p>
        </w:tc>
        <w:tc>
          <w:tcPr>
            <w:tcW w:w="3555" w:type="dxa"/>
            <w:hideMark/>
          </w:tcPr>
          <w:p w14:paraId="0D68762F" w14:textId="77777777" w:rsidR="00072C75" w:rsidRPr="00FB3A60" w:rsidRDefault="00072C75" w:rsidP="00B97CC0">
            <w:pPr>
              <w:pStyle w:val="SJITableText"/>
              <w:rPr>
                <w:b w:val="0"/>
                <w:bCs/>
              </w:rPr>
            </w:pPr>
            <w:r w:rsidRPr="00FB3A60">
              <w:rPr>
                <w:bCs/>
              </w:rPr>
              <w:t>CATEGORY TWO </w:t>
            </w:r>
          </w:p>
        </w:tc>
        <w:tc>
          <w:tcPr>
            <w:tcW w:w="1950" w:type="dxa"/>
            <w:hideMark/>
          </w:tcPr>
          <w:p w14:paraId="7B8AA011" w14:textId="77777777" w:rsidR="00072C75" w:rsidRPr="00FB3A60" w:rsidRDefault="00072C75" w:rsidP="00B97CC0">
            <w:pPr>
              <w:pStyle w:val="SJITableText"/>
              <w:rPr>
                <w:b w:val="0"/>
                <w:bCs/>
              </w:rPr>
            </w:pPr>
            <w:r w:rsidRPr="00FB3A60">
              <w:rPr>
                <w:bCs/>
              </w:rPr>
              <w:t>FLA. STAT. </w:t>
            </w:r>
          </w:p>
        </w:tc>
        <w:tc>
          <w:tcPr>
            <w:tcW w:w="1395" w:type="dxa"/>
            <w:hideMark/>
          </w:tcPr>
          <w:p w14:paraId="102BB8D2" w14:textId="77777777" w:rsidR="00072C75" w:rsidRPr="00FB3A60" w:rsidRDefault="00072C75" w:rsidP="00B97CC0">
            <w:pPr>
              <w:pStyle w:val="SJITableText"/>
              <w:rPr>
                <w:b w:val="0"/>
                <w:bCs/>
              </w:rPr>
            </w:pPr>
            <w:r w:rsidRPr="00FB3A60">
              <w:rPr>
                <w:bCs/>
              </w:rPr>
              <w:t>INS. NO. </w:t>
            </w:r>
          </w:p>
        </w:tc>
      </w:tr>
      <w:tr w:rsidR="00072C75" w:rsidRPr="00FB3A60" w14:paraId="2E6B4A02" w14:textId="77777777" w:rsidTr="00B97CC0">
        <w:trPr>
          <w:trHeight w:val="330"/>
        </w:trPr>
        <w:tc>
          <w:tcPr>
            <w:tcW w:w="2415" w:type="dxa"/>
            <w:hideMark/>
          </w:tcPr>
          <w:p w14:paraId="496D0BC1" w14:textId="77777777" w:rsidR="00072C75" w:rsidRPr="00FB3A60" w:rsidRDefault="00072C75" w:rsidP="00B97CC0">
            <w:pPr>
              <w:pStyle w:val="SJITableText"/>
            </w:pPr>
            <w:r w:rsidRPr="00FB3A60">
              <w:t>None</w:t>
            </w:r>
          </w:p>
        </w:tc>
        <w:tc>
          <w:tcPr>
            <w:tcW w:w="3555" w:type="dxa"/>
            <w:hideMark/>
          </w:tcPr>
          <w:p w14:paraId="7768CD0B" w14:textId="77777777" w:rsidR="00072C75" w:rsidRPr="00FB3A60" w:rsidRDefault="00072C75" w:rsidP="00B97CC0">
            <w:pPr>
              <w:pStyle w:val="SJITableText"/>
            </w:pPr>
            <w:r w:rsidRPr="00FB3A60">
              <w:t> </w:t>
            </w:r>
          </w:p>
        </w:tc>
        <w:tc>
          <w:tcPr>
            <w:tcW w:w="1950" w:type="dxa"/>
          </w:tcPr>
          <w:p w14:paraId="0A8F0859" w14:textId="77777777" w:rsidR="00072C75" w:rsidRPr="00FB3A60" w:rsidRDefault="00072C75" w:rsidP="00B97CC0">
            <w:pPr>
              <w:pStyle w:val="SJITableText"/>
            </w:pPr>
          </w:p>
        </w:tc>
        <w:tc>
          <w:tcPr>
            <w:tcW w:w="1395" w:type="dxa"/>
          </w:tcPr>
          <w:p w14:paraId="2C4000CC" w14:textId="77777777" w:rsidR="00072C75" w:rsidRPr="00FB3A60" w:rsidRDefault="00072C75" w:rsidP="00B97CC0">
            <w:pPr>
              <w:pStyle w:val="SJITableText"/>
            </w:pPr>
          </w:p>
        </w:tc>
      </w:tr>
      <w:tr w:rsidR="00072C75" w:rsidRPr="00FB3A60" w14:paraId="2F4AF45A" w14:textId="77777777" w:rsidTr="00B97CC0">
        <w:trPr>
          <w:trHeight w:val="330"/>
        </w:trPr>
        <w:tc>
          <w:tcPr>
            <w:tcW w:w="2415" w:type="dxa"/>
            <w:hideMark/>
          </w:tcPr>
          <w:p w14:paraId="6502F588" w14:textId="77777777" w:rsidR="00072C75" w:rsidRPr="00FB3A60" w:rsidRDefault="00072C75" w:rsidP="00B97CC0">
            <w:pPr>
              <w:pStyle w:val="SJITableText"/>
            </w:pPr>
            <w:r w:rsidRPr="00FB3A60">
              <w:t> </w:t>
            </w:r>
          </w:p>
        </w:tc>
        <w:tc>
          <w:tcPr>
            <w:tcW w:w="3555" w:type="dxa"/>
            <w:hideMark/>
          </w:tcPr>
          <w:p w14:paraId="3D925532" w14:textId="77777777" w:rsidR="00072C75" w:rsidRPr="00FB3A60" w:rsidRDefault="00072C75" w:rsidP="00B97CC0">
            <w:pPr>
              <w:pStyle w:val="SJITableText"/>
            </w:pPr>
            <w:r w:rsidRPr="00FB3A60">
              <w:t xml:space="preserve">Stalking </w:t>
            </w:r>
          </w:p>
        </w:tc>
        <w:tc>
          <w:tcPr>
            <w:tcW w:w="1950" w:type="dxa"/>
          </w:tcPr>
          <w:p w14:paraId="31DB437F" w14:textId="77777777" w:rsidR="00072C75" w:rsidRPr="00FB3A60" w:rsidRDefault="00072C75" w:rsidP="00B97CC0">
            <w:pPr>
              <w:pStyle w:val="SJITableText"/>
            </w:pPr>
            <w:r w:rsidRPr="00FB3A60">
              <w:t>784.048</w:t>
            </w:r>
          </w:p>
        </w:tc>
        <w:tc>
          <w:tcPr>
            <w:tcW w:w="1395" w:type="dxa"/>
          </w:tcPr>
          <w:p w14:paraId="43B91AEE" w14:textId="77777777" w:rsidR="00072C75" w:rsidRPr="00FB3A60" w:rsidRDefault="00072C75" w:rsidP="00B97CC0">
            <w:pPr>
              <w:pStyle w:val="SJITableText"/>
            </w:pPr>
            <w:r w:rsidRPr="00FB3A60">
              <w:t>8.6</w:t>
            </w:r>
          </w:p>
        </w:tc>
      </w:tr>
      <w:tr w:rsidR="00072C75" w:rsidRPr="00FB3A60" w14:paraId="4D95BAB9" w14:textId="77777777" w:rsidTr="00B97CC0">
        <w:trPr>
          <w:trHeight w:val="300"/>
        </w:trPr>
        <w:tc>
          <w:tcPr>
            <w:tcW w:w="2415" w:type="dxa"/>
            <w:hideMark/>
          </w:tcPr>
          <w:p w14:paraId="698CFD01" w14:textId="77777777" w:rsidR="00072C75" w:rsidRPr="00FB3A60" w:rsidRDefault="00072C75" w:rsidP="00B97CC0">
            <w:pPr>
              <w:pStyle w:val="SJITableText"/>
            </w:pPr>
            <w:r w:rsidRPr="00FB3A60">
              <w:t> </w:t>
            </w:r>
          </w:p>
        </w:tc>
        <w:tc>
          <w:tcPr>
            <w:tcW w:w="3555" w:type="dxa"/>
            <w:hideMark/>
          </w:tcPr>
          <w:p w14:paraId="60D3072C" w14:textId="77777777" w:rsidR="00072C75" w:rsidRPr="00FB3A60" w:rsidRDefault="00072C75" w:rsidP="00B97CC0">
            <w:pPr>
              <w:pStyle w:val="SJITableText"/>
            </w:pPr>
            <w:r w:rsidRPr="00FB3A60">
              <w:t>Harassing Telephone Calls</w:t>
            </w:r>
          </w:p>
        </w:tc>
        <w:tc>
          <w:tcPr>
            <w:tcW w:w="1950" w:type="dxa"/>
            <w:hideMark/>
          </w:tcPr>
          <w:p w14:paraId="1AC70DD6" w14:textId="77777777" w:rsidR="00072C75" w:rsidRPr="00FB3A60" w:rsidRDefault="00072C75" w:rsidP="00B97CC0">
            <w:pPr>
              <w:pStyle w:val="SJITableText"/>
            </w:pPr>
            <w:r w:rsidRPr="00FB3A60">
              <w:t>365.16</w:t>
            </w:r>
          </w:p>
        </w:tc>
        <w:tc>
          <w:tcPr>
            <w:tcW w:w="1395" w:type="dxa"/>
            <w:hideMark/>
          </w:tcPr>
          <w:p w14:paraId="616A7EF7" w14:textId="77777777" w:rsidR="00072C75" w:rsidRPr="00FB3A60" w:rsidRDefault="00072C75" w:rsidP="00B97CC0">
            <w:pPr>
              <w:pStyle w:val="SJITableText"/>
            </w:pPr>
            <w:r w:rsidRPr="00FB3A60">
              <w:t>8.30</w:t>
            </w:r>
          </w:p>
        </w:tc>
      </w:tr>
    </w:tbl>
    <w:p w14:paraId="042921C1" w14:textId="77777777" w:rsidR="00072C75" w:rsidRPr="00FB3A60" w:rsidRDefault="00072C75" w:rsidP="00072C75">
      <w:pPr>
        <w:pStyle w:val="SJIComments"/>
      </w:pPr>
      <w:r w:rsidRPr="00FB3A60">
        <w:t>Comments</w:t>
      </w:r>
    </w:p>
    <w:p w14:paraId="390094B9" w14:textId="77777777" w:rsidR="00072C75" w:rsidRPr="00FB3A60" w:rsidRDefault="00072C75" w:rsidP="00072C75">
      <w:pPr>
        <w:suppressAutoHyphens/>
      </w:pPr>
      <w:r w:rsidRPr="00FB3A60">
        <w:rPr>
          <w:rFonts w:cs="Courier New"/>
          <w:bCs/>
        </w:rPr>
        <w:t xml:space="preserve">As of February 2026, it was unclear whether the courts will require the state to prove </w:t>
      </w:r>
      <w:r w:rsidRPr="00FB3A60">
        <w:t xml:space="preserve">that a reasonable person in the court official’s position would have experienced substantial emotional distress. It was also undetermined whether the courts will require the state to prove that the defendant’s harassment was done with the intent to affect the official proceeding or investigation. </w:t>
      </w:r>
    </w:p>
    <w:p w14:paraId="66564C1B" w14:textId="77777777" w:rsidR="00072C75" w:rsidRPr="00FB3A60" w:rsidRDefault="00072C75" w:rsidP="00072C75">
      <w:pPr>
        <w:spacing w:before="220"/>
      </w:pPr>
      <w:r w:rsidRPr="00FB3A60">
        <w:rPr>
          <w:rFonts w:cs="Courier New"/>
          <w:bCs/>
        </w:rPr>
        <w:t>This instruction was adopted on March 20, 2026.</w:t>
      </w:r>
    </w:p>
    <w:p w14:paraId="17B28BEA" w14:textId="4F9E9383" w:rsidR="00FF75DA" w:rsidRDefault="00FF75DA">
      <w:pPr>
        <w:spacing w:after="160"/>
        <w:ind w:firstLine="0"/>
      </w:pPr>
      <w:r>
        <w:br w:type="page"/>
      </w:r>
    </w:p>
    <w:p w14:paraId="4507EBF9" w14:textId="77777777" w:rsidR="00FB456E" w:rsidRPr="00841A8E" w:rsidRDefault="00FB456E" w:rsidP="00FB456E">
      <w:pPr>
        <w:pStyle w:val="Heading3"/>
      </w:pPr>
      <w:bookmarkStart w:id="1762" w:name="_Toc232505744"/>
      <w:r w:rsidRPr="00841A8E">
        <w:lastRenderedPageBreak/>
        <w:t>21.26 RETALIATING AGAINST A COURT OFFICIAL</w:t>
      </w:r>
      <w:bookmarkEnd w:id="1762"/>
      <w:r w:rsidRPr="00841A8E">
        <w:t xml:space="preserve"> </w:t>
      </w:r>
    </w:p>
    <w:p w14:paraId="5BF49429" w14:textId="77777777" w:rsidR="00FB456E" w:rsidRPr="00841A8E" w:rsidRDefault="00FB456E" w:rsidP="00FB456E">
      <w:pPr>
        <w:pStyle w:val="SJIStatuteinTitle"/>
      </w:pPr>
      <w:r w:rsidRPr="00841A8E">
        <w:t>§ 918.125, Fla. Stat.</w:t>
      </w:r>
    </w:p>
    <w:p w14:paraId="50E4C787" w14:textId="77777777" w:rsidR="00FB456E" w:rsidRDefault="00FB456E" w:rsidP="00FB456E">
      <w:pPr>
        <w:rPr>
          <w:b/>
        </w:rPr>
      </w:pPr>
      <w:r w:rsidRPr="00841A8E">
        <w:rPr>
          <w:b/>
        </w:rPr>
        <w:t>To prove the crime of Retaliating Against a Court Official, the State must prove the following three elements beyond a reasonable doubt:</w:t>
      </w:r>
    </w:p>
    <w:p w14:paraId="73C76FB0" w14:textId="77777777" w:rsidR="00FB456E" w:rsidRPr="00841A8E" w:rsidRDefault="00FB456E" w:rsidP="00FB456E">
      <w:pPr>
        <w:pStyle w:val="SJITextItalic"/>
      </w:pPr>
      <w:r>
        <w:t>Give 1a or 1b or both as applicable.</w:t>
      </w:r>
    </w:p>
    <w:p w14:paraId="4514B77C" w14:textId="77777777" w:rsidR="00FB456E" w:rsidRPr="00841A8E" w:rsidRDefault="00FB456E" w:rsidP="007F418B">
      <w:pPr>
        <w:numPr>
          <w:ilvl w:val="0"/>
          <w:numId w:val="668"/>
        </w:numPr>
        <w:tabs>
          <w:tab w:val="clear" w:pos="1440"/>
          <w:tab w:val="num" w:pos="1350"/>
        </w:tabs>
        <w:rPr>
          <w:b/>
        </w:rPr>
      </w:pPr>
      <w:r w:rsidRPr="00841A8E">
        <w:t>(Defendant)</w:t>
      </w:r>
      <w:r w:rsidRPr="00841A8E">
        <w:rPr>
          <w:b/>
        </w:rPr>
        <w:t xml:space="preserve"> </w:t>
      </w:r>
    </w:p>
    <w:p w14:paraId="46CFF653" w14:textId="77777777" w:rsidR="00FB456E" w:rsidRPr="00841A8E" w:rsidRDefault="00FB456E" w:rsidP="007F418B">
      <w:pPr>
        <w:numPr>
          <w:ilvl w:val="1"/>
          <w:numId w:val="668"/>
        </w:numPr>
        <w:rPr>
          <w:b/>
        </w:rPr>
      </w:pPr>
      <w:r w:rsidRPr="00841A8E">
        <w:rPr>
          <w:b/>
        </w:rPr>
        <w:t xml:space="preserve">knowingly engaged in conduct that threatened to cause bodily injury to </w:t>
      </w:r>
      <w:bookmarkStart w:id="1763" w:name="_Hlk205750851"/>
      <w:r w:rsidRPr="00841A8E">
        <w:t>(name of person)</w:t>
      </w:r>
      <w:bookmarkEnd w:id="1763"/>
      <w:r w:rsidRPr="00841A8E">
        <w:rPr>
          <w:b/>
        </w:rPr>
        <w:t>.</w:t>
      </w:r>
    </w:p>
    <w:p w14:paraId="3329A5AB" w14:textId="77777777" w:rsidR="00FB456E" w:rsidRPr="00841A8E" w:rsidRDefault="00FB456E" w:rsidP="007F418B">
      <w:pPr>
        <w:numPr>
          <w:ilvl w:val="1"/>
          <w:numId w:val="668"/>
        </w:numPr>
        <w:rPr>
          <w:b/>
        </w:rPr>
      </w:pPr>
      <w:r w:rsidRPr="00841A8E">
        <w:rPr>
          <w:b/>
        </w:rPr>
        <w:t xml:space="preserve">[damaged] [threatened to damage] the tangible property of </w:t>
      </w:r>
      <w:r w:rsidRPr="00841A8E">
        <w:t>(name of person).</w:t>
      </w:r>
    </w:p>
    <w:p w14:paraId="5FC570F4" w14:textId="77777777" w:rsidR="00FB456E" w:rsidRPr="00841A8E" w:rsidRDefault="00FB456E" w:rsidP="007F418B">
      <w:pPr>
        <w:numPr>
          <w:ilvl w:val="0"/>
          <w:numId w:val="668"/>
        </w:numPr>
        <w:ind w:left="1296" w:hanging="576"/>
        <w:rPr>
          <w:b/>
        </w:rPr>
      </w:pPr>
      <w:r w:rsidRPr="00841A8E">
        <w:t>(Defendant)</w:t>
      </w:r>
      <w:r w:rsidRPr="00841A8E">
        <w:rPr>
          <w:b/>
        </w:rPr>
        <w:t xml:space="preserve"> </w:t>
      </w:r>
      <w:r w:rsidRPr="00841A8E">
        <w:rPr>
          <w:b/>
          <w:bCs/>
        </w:rPr>
        <w:t xml:space="preserve">did so with the intent to retaliate against </w:t>
      </w:r>
      <w:r w:rsidRPr="00841A8E">
        <w:t>(name of person) f</w:t>
      </w:r>
      <w:r w:rsidRPr="00841A8E">
        <w:rPr>
          <w:b/>
          <w:bCs/>
        </w:rPr>
        <w:t>or [his] [her] participation in an official investigation or official proceeding.</w:t>
      </w:r>
    </w:p>
    <w:p w14:paraId="348B26B2" w14:textId="77777777" w:rsidR="00FB456E" w:rsidRPr="00841A8E" w:rsidRDefault="00FB456E" w:rsidP="007F418B">
      <w:pPr>
        <w:pStyle w:val="ListParagraph"/>
        <w:numPr>
          <w:ilvl w:val="0"/>
          <w:numId w:val="668"/>
        </w:numPr>
        <w:tabs>
          <w:tab w:val="clear" w:pos="1440"/>
          <w:tab w:val="num" w:pos="1260"/>
        </w:tabs>
        <w:ind w:left="1260" w:right="144" w:hanging="540"/>
        <w:contextualSpacing/>
      </w:pPr>
      <w:r w:rsidRPr="00841A8E">
        <w:rPr>
          <w:b/>
        </w:rPr>
        <w:t xml:space="preserve">At the time, </w:t>
      </w:r>
      <w:r w:rsidRPr="00841A8E">
        <w:rPr>
          <w:bCs/>
        </w:rPr>
        <w:t xml:space="preserve">(name of person) </w:t>
      </w:r>
      <w:r w:rsidRPr="00841A8E">
        <w:rPr>
          <w:b/>
        </w:rPr>
        <w:t xml:space="preserve">was </w:t>
      </w:r>
      <w:r w:rsidRPr="00841A8E">
        <w:rPr>
          <w:b/>
          <w:bCs/>
        </w:rPr>
        <w:t>a[n] [judge] [justice] [general magistrate] [special magistrate] [grand juror] [petit juror] [clerk of the court] [deputy clerk of the court] [judicial assistant] [administrative assistant] [attorney] [child support enforcement hearing officer] [bailiff] [court deputy].</w:t>
      </w:r>
    </w:p>
    <w:p w14:paraId="59583D46" w14:textId="77777777" w:rsidR="00FB456E" w:rsidRPr="00841A8E" w:rsidRDefault="00FB456E" w:rsidP="00FB456E">
      <w:pPr>
        <w:pStyle w:val="SJITextItalic"/>
      </w:pPr>
      <w:r w:rsidRPr="00841A8E">
        <w:t xml:space="preserve">Give if applicable. </w:t>
      </w:r>
    </w:p>
    <w:p w14:paraId="293392A1" w14:textId="77777777" w:rsidR="00FB456E" w:rsidRPr="00841A8E" w:rsidRDefault="00FB456E" w:rsidP="00FB456E">
      <w:pPr>
        <w:spacing w:after="160"/>
        <w:rPr>
          <w:b/>
          <w:bCs/>
          <w:szCs w:val="24"/>
        </w:rPr>
      </w:pPr>
      <w:r w:rsidRPr="00841A8E">
        <w:rPr>
          <w:b/>
          <w:bCs/>
          <w:szCs w:val="24"/>
        </w:rPr>
        <w:t xml:space="preserve">If you find </w:t>
      </w:r>
      <w:r w:rsidRPr="00841A8E">
        <w:rPr>
          <w:szCs w:val="24"/>
        </w:rPr>
        <w:t>(defendant)</w:t>
      </w:r>
      <w:r w:rsidRPr="00841A8E">
        <w:rPr>
          <w:b/>
          <w:bCs/>
          <w:szCs w:val="24"/>
        </w:rPr>
        <w:t xml:space="preserve"> guilty of Retaliating Against a Court Official, you must further determine whether the State proved beyond a reasonable doubt that the commission of Retaliating Against a Court Official resulted in bodily injury.</w:t>
      </w:r>
    </w:p>
    <w:p w14:paraId="3A8CE90E" w14:textId="77777777" w:rsidR="00FB456E" w:rsidRPr="00841A8E" w:rsidRDefault="00FB456E" w:rsidP="00FB456E">
      <w:pPr>
        <w:ind w:firstLine="630"/>
        <w:rPr>
          <w:b/>
        </w:rPr>
      </w:pPr>
      <w:r w:rsidRPr="00841A8E">
        <w:rPr>
          <w:b/>
        </w:rPr>
        <w:t>“Bodily injury” means a cut, an abrasion, a bruise, a burn, or a disfigurement; physical pain; illness; impairment of the function of a bodily member, an organ, or a mental faculty; or any other injury to the body, regardless of how temporary.</w:t>
      </w:r>
    </w:p>
    <w:p w14:paraId="4AD58B43" w14:textId="77777777" w:rsidR="00FB456E" w:rsidRPr="00841A8E" w:rsidRDefault="00FB456E" w:rsidP="00FB456E">
      <w:pPr>
        <w:pStyle w:val="SJITextItalic"/>
      </w:pPr>
      <w:r w:rsidRPr="00841A8E">
        <w:t xml:space="preserve">Give as applicable. </w:t>
      </w:r>
    </w:p>
    <w:p w14:paraId="7D4C669F" w14:textId="77777777" w:rsidR="00FB456E" w:rsidRPr="00841A8E" w:rsidRDefault="00FB456E" w:rsidP="00FB456E">
      <w:pPr>
        <w:ind w:firstLine="630"/>
        <w:rPr>
          <w:b/>
        </w:rPr>
      </w:pPr>
      <w:r w:rsidRPr="00841A8E">
        <w:rPr>
          <w:b/>
        </w:rPr>
        <w:t>“Administrative assistant” means a court employee assigned to the office of a specific general or special magistrate or a child support enforcement hearing officer.</w:t>
      </w:r>
    </w:p>
    <w:p w14:paraId="7709E76E" w14:textId="77777777" w:rsidR="00FB456E" w:rsidRPr="00841A8E" w:rsidRDefault="00FB456E" w:rsidP="00FB456E">
      <w:pPr>
        <w:ind w:firstLine="630"/>
        <w:rPr>
          <w:b/>
        </w:rPr>
      </w:pPr>
      <w:r w:rsidRPr="00841A8E">
        <w:rPr>
          <w:b/>
        </w:rPr>
        <w:t>“Judicial assistant” means a court employee assigned to the office of a specific judge or justice responsible for providing administrative, secretarial, or clerical support to the assigned judge or justice.</w:t>
      </w:r>
    </w:p>
    <w:p w14:paraId="520068F6" w14:textId="77777777" w:rsidR="00FB456E" w:rsidRPr="00841A8E" w:rsidRDefault="00FB456E" w:rsidP="00FB456E">
      <w:pPr>
        <w:ind w:firstLine="630"/>
        <w:rPr>
          <w:b/>
        </w:rPr>
      </w:pPr>
      <w:r w:rsidRPr="00841A8E">
        <w:rPr>
          <w:b/>
        </w:rPr>
        <w:t>“Official investigation” means any investigation instituted by a law enforcement agency or prosecuting officer of the state or a political subdivision of the state or by the Commission on Ethics.</w:t>
      </w:r>
    </w:p>
    <w:p w14:paraId="74C784E6" w14:textId="77777777" w:rsidR="00FB456E" w:rsidRPr="00841A8E" w:rsidRDefault="00FB456E" w:rsidP="00FB456E">
      <w:pPr>
        <w:ind w:firstLine="630"/>
        <w:rPr>
          <w:b/>
        </w:rPr>
      </w:pPr>
      <w:r w:rsidRPr="00841A8E">
        <w:rPr>
          <w:b/>
        </w:rPr>
        <w:lastRenderedPageBreak/>
        <w:t>“Official proceeding” means any proceeding before a judge or court or a grand jury.</w:t>
      </w:r>
    </w:p>
    <w:p w14:paraId="25425C19" w14:textId="77777777" w:rsidR="00FB456E" w:rsidRPr="00841A8E" w:rsidRDefault="00FB456E" w:rsidP="00FB456E">
      <w:pPr>
        <w:pStyle w:val="SJIComments"/>
      </w:pPr>
      <w:r w:rsidRPr="00841A8E">
        <w:t>Lesser Included Offenses</w:t>
      </w:r>
    </w:p>
    <w:p w14:paraId="7DD3FE53" w14:textId="77777777" w:rsidR="00FB456E" w:rsidRPr="00841A8E" w:rsidRDefault="00FB456E" w:rsidP="00FB456E">
      <w:pPr>
        <w:pStyle w:val="Heading4"/>
      </w:pPr>
      <w:r w:rsidRPr="00841A8E">
        <w:t>RETALIATING AGAINST A COURT OFFICIAL — 918.125</w:t>
      </w:r>
    </w:p>
    <w:tbl>
      <w:tblPr>
        <w:tblStyle w:val="TableGrid1"/>
        <w:tblW w:w="5000" w:type="pct"/>
        <w:tblLook w:val="0620" w:firstRow="1" w:lastRow="0" w:firstColumn="0" w:lastColumn="0" w:noHBand="1" w:noVBand="1"/>
      </w:tblPr>
      <w:tblGrid>
        <w:gridCol w:w="2986"/>
        <w:gridCol w:w="2988"/>
        <w:gridCol w:w="1960"/>
        <w:gridCol w:w="1416"/>
      </w:tblGrid>
      <w:tr w:rsidR="00FB456E" w:rsidRPr="00841A8E" w14:paraId="761B7433" w14:textId="77777777" w:rsidTr="00B97CC0">
        <w:trPr>
          <w:cnfStyle w:val="100000000000" w:firstRow="1" w:lastRow="0" w:firstColumn="0" w:lastColumn="0" w:oddVBand="0" w:evenVBand="0" w:oddHBand="0" w:evenHBand="0" w:firstRowFirstColumn="0" w:firstRowLastColumn="0" w:lastRowFirstColumn="0" w:lastRowLastColumn="0"/>
        </w:trPr>
        <w:tc>
          <w:tcPr>
            <w:tcW w:w="1597" w:type="pct"/>
          </w:tcPr>
          <w:p w14:paraId="48D0AEC9" w14:textId="77777777" w:rsidR="00FB456E" w:rsidRPr="00841A8E" w:rsidRDefault="00FB456E" w:rsidP="00B97CC0">
            <w:pPr>
              <w:pStyle w:val="SJITableText"/>
              <w:rPr>
                <w:bCs/>
              </w:rPr>
            </w:pPr>
            <w:r w:rsidRPr="00841A8E">
              <w:rPr>
                <w:bCs/>
              </w:rPr>
              <w:t>CATEGORY ONE</w:t>
            </w:r>
          </w:p>
        </w:tc>
        <w:tc>
          <w:tcPr>
            <w:tcW w:w="1598" w:type="pct"/>
          </w:tcPr>
          <w:p w14:paraId="08CE3FF2" w14:textId="77777777" w:rsidR="00FB456E" w:rsidRPr="00841A8E" w:rsidRDefault="00FB456E" w:rsidP="00B97CC0">
            <w:pPr>
              <w:pStyle w:val="SJITableText"/>
              <w:rPr>
                <w:bCs/>
              </w:rPr>
            </w:pPr>
            <w:r w:rsidRPr="00841A8E">
              <w:rPr>
                <w:bCs/>
              </w:rPr>
              <w:t>CATEGORY TWO</w:t>
            </w:r>
          </w:p>
        </w:tc>
        <w:tc>
          <w:tcPr>
            <w:tcW w:w="1048" w:type="pct"/>
          </w:tcPr>
          <w:p w14:paraId="6B77E21B" w14:textId="77777777" w:rsidR="00FB456E" w:rsidRPr="00841A8E" w:rsidRDefault="00FB456E" w:rsidP="00B97CC0">
            <w:pPr>
              <w:pStyle w:val="SJITableText"/>
              <w:rPr>
                <w:bCs/>
              </w:rPr>
            </w:pPr>
            <w:r w:rsidRPr="00841A8E">
              <w:rPr>
                <w:bCs/>
              </w:rPr>
              <w:t>FLA. STAT.</w:t>
            </w:r>
          </w:p>
        </w:tc>
        <w:tc>
          <w:tcPr>
            <w:tcW w:w="757" w:type="pct"/>
          </w:tcPr>
          <w:p w14:paraId="712A12AD" w14:textId="77777777" w:rsidR="00FB456E" w:rsidRPr="00841A8E" w:rsidRDefault="00FB456E" w:rsidP="00B97CC0">
            <w:pPr>
              <w:pStyle w:val="SJITableText"/>
              <w:rPr>
                <w:bCs/>
              </w:rPr>
            </w:pPr>
            <w:r w:rsidRPr="00841A8E">
              <w:rPr>
                <w:bCs/>
              </w:rPr>
              <w:t>INS. NO.</w:t>
            </w:r>
          </w:p>
        </w:tc>
      </w:tr>
      <w:tr w:rsidR="00FB456E" w:rsidRPr="00841A8E" w14:paraId="62CBF12A" w14:textId="77777777" w:rsidTr="00B97CC0">
        <w:tc>
          <w:tcPr>
            <w:tcW w:w="1597" w:type="pct"/>
          </w:tcPr>
          <w:p w14:paraId="1645C463" w14:textId="77777777" w:rsidR="00FB456E" w:rsidRPr="00841A8E" w:rsidRDefault="00FB456E" w:rsidP="00B97CC0">
            <w:pPr>
              <w:pStyle w:val="SJITableText"/>
            </w:pPr>
            <w:r w:rsidRPr="00841A8E">
              <w:t>None</w:t>
            </w:r>
          </w:p>
        </w:tc>
        <w:tc>
          <w:tcPr>
            <w:tcW w:w="1598" w:type="pct"/>
          </w:tcPr>
          <w:p w14:paraId="0D8BC72F" w14:textId="77777777" w:rsidR="00FB456E" w:rsidRPr="00841A8E" w:rsidRDefault="00FB456E" w:rsidP="00B97CC0">
            <w:pPr>
              <w:pStyle w:val="SJITableText"/>
            </w:pPr>
          </w:p>
        </w:tc>
        <w:tc>
          <w:tcPr>
            <w:tcW w:w="1048" w:type="pct"/>
          </w:tcPr>
          <w:p w14:paraId="466518E9" w14:textId="77777777" w:rsidR="00FB456E" w:rsidRPr="00841A8E" w:rsidRDefault="00FB456E" w:rsidP="00B97CC0">
            <w:pPr>
              <w:pStyle w:val="SJITableText"/>
            </w:pPr>
          </w:p>
        </w:tc>
        <w:tc>
          <w:tcPr>
            <w:tcW w:w="757" w:type="pct"/>
          </w:tcPr>
          <w:p w14:paraId="2F797D62" w14:textId="77777777" w:rsidR="00FB456E" w:rsidRPr="00841A8E" w:rsidRDefault="00FB456E" w:rsidP="00B97CC0">
            <w:pPr>
              <w:pStyle w:val="SJITableText"/>
            </w:pPr>
          </w:p>
        </w:tc>
      </w:tr>
      <w:tr w:rsidR="00FB456E" w:rsidRPr="00841A8E" w14:paraId="4539F236" w14:textId="77777777" w:rsidTr="00B97CC0">
        <w:tc>
          <w:tcPr>
            <w:tcW w:w="1597" w:type="pct"/>
          </w:tcPr>
          <w:p w14:paraId="44EFCCEC" w14:textId="77777777" w:rsidR="00FB456E" w:rsidRPr="00841A8E" w:rsidRDefault="00FB456E" w:rsidP="00B97CC0">
            <w:pPr>
              <w:pStyle w:val="SJITableText"/>
            </w:pPr>
          </w:p>
        </w:tc>
        <w:tc>
          <w:tcPr>
            <w:tcW w:w="1598" w:type="pct"/>
          </w:tcPr>
          <w:p w14:paraId="3E954C75" w14:textId="77777777" w:rsidR="00FB456E" w:rsidRPr="00841A8E" w:rsidRDefault="00FB456E" w:rsidP="00B97CC0">
            <w:pPr>
              <w:pStyle w:val="SJITableText"/>
            </w:pPr>
            <w:r w:rsidRPr="00841A8E">
              <w:t xml:space="preserve">Aggravated Assault </w:t>
            </w:r>
          </w:p>
        </w:tc>
        <w:tc>
          <w:tcPr>
            <w:tcW w:w="1048" w:type="pct"/>
          </w:tcPr>
          <w:p w14:paraId="00A2EC5D" w14:textId="77777777" w:rsidR="00FB456E" w:rsidRPr="00841A8E" w:rsidRDefault="00FB456E" w:rsidP="00B97CC0">
            <w:pPr>
              <w:pStyle w:val="SJITableText"/>
            </w:pPr>
            <w:r w:rsidRPr="00841A8E">
              <w:t>784.021</w:t>
            </w:r>
          </w:p>
        </w:tc>
        <w:tc>
          <w:tcPr>
            <w:tcW w:w="757" w:type="pct"/>
          </w:tcPr>
          <w:p w14:paraId="055266AF" w14:textId="77777777" w:rsidR="00FB456E" w:rsidRPr="00841A8E" w:rsidRDefault="00FB456E" w:rsidP="00B97CC0">
            <w:pPr>
              <w:pStyle w:val="SJITableText"/>
            </w:pPr>
            <w:r w:rsidRPr="00841A8E">
              <w:t>8.2</w:t>
            </w:r>
          </w:p>
        </w:tc>
      </w:tr>
      <w:tr w:rsidR="00FB456E" w:rsidRPr="00841A8E" w14:paraId="6B2903D2" w14:textId="77777777" w:rsidTr="00B97CC0">
        <w:tc>
          <w:tcPr>
            <w:tcW w:w="1597" w:type="pct"/>
          </w:tcPr>
          <w:p w14:paraId="5B0DCE27" w14:textId="77777777" w:rsidR="00FB456E" w:rsidRPr="00841A8E" w:rsidRDefault="00FB456E" w:rsidP="00B97CC0">
            <w:pPr>
              <w:pStyle w:val="SJITableText"/>
            </w:pPr>
          </w:p>
        </w:tc>
        <w:tc>
          <w:tcPr>
            <w:tcW w:w="1598" w:type="pct"/>
          </w:tcPr>
          <w:p w14:paraId="3BAA822A" w14:textId="77777777" w:rsidR="00FB456E" w:rsidRPr="00841A8E" w:rsidRDefault="00FB456E" w:rsidP="00B97CC0">
            <w:pPr>
              <w:pStyle w:val="SJITableText"/>
            </w:pPr>
            <w:r w:rsidRPr="00841A8E">
              <w:t>Criminal Mischief</w:t>
            </w:r>
          </w:p>
        </w:tc>
        <w:tc>
          <w:tcPr>
            <w:tcW w:w="1048" w:type="pct"/>
          </w:tcPr>
          <w:p w14:paraId="1750507D" w14:textId="77777777" w:rsidR="00FB456E" w:rsidRPr="00841A8E" w:rsidRDefault="00FB456E" w:rsidP="00B97CC0">
            <w:pPr>
              <w:pStyle w:val="SJITableText"/>
            </w:pPr>
            <w:r w:rsidRPr="00841A8E">
              <w:t>806.13</w:t>
            </w:r>
          </w:p>
        </w:tc>
        <w:tc>
          <w:tcPr>
            <w:tcW w:w="757" w:type="pct"/>
          </w:tcPr>
          <w:p w14:paraId="7F2C8CF8" w14:textId="77777777" w:rsidR="00FB456E" w:rsidRPr="00841A8E" w:rsidRDefault="00FB456E" w:rsidP="00B97CC0">
            <w:pPr>
              <w:pStyle w:val="SJITableText"/>
            </w:pPr>
            <w:r w:rsidRPr="00841A8E">
              <w:t>12.4</w:t>
            </w:r>
          </w:p>
        </w:tc>
      </w:tr>
      <w:tr w:rsidR="00FB456E" w:rsidRPr="00841A8E" w14:paraId="01FDF865" w14:textId="77777777" w:rsidTr="00B97CC0">
        <w:tc>
          <w:tcPr>
            <w:tcW w:w="1597" w:type="pct"/>
          </w:tcPr>
          <w:p w14:paraId="1F8487B3" w14:textId="77777777" w:rsidR="00FB456E" w:rsidRPr="00841A8E" w:rsidRDefault="00FB456E" w:rsidP="00B97CC0">
            <w:pPr>
              <w:pStyle w:val="SJITableText"/>
            </w:pPr>
          </w:p>
        </w:tc>
        <w:tc>
          <w:tcPr>
            <w:tcW w:w="1598" w:type="pct"/>
          </w:tcPr>
          <w:p w14:paraId="3A56B3F9" w14:textId="77777777" w:rsidR="00FB456E" w:rsidRPr="00841A8E" w:rsidRDefault="00FB456E" w:rsidP="00B97CC0">
            <w:pPr>
              <w:pStyle w:val="SJITableText"/>
            </w:pPr>
            <w:r w:rsidRPr="00841A8E">
              <w:t xml:space="preserve">Assault </w:t>
            </w:r>
          </w:p>
        </w:tc>
        <w:tc>
          <w:tcPr>
            <w:tcW w:w="1048" w:type="pct"/>
          </w:tcPr>
          <w:p w14:paraId="2B43180C" w14:textId="77777777" w:rsidR="00FB456E" w:rsidRPr="00841A8E" w:rsidRDefault="00FB456E" w:rsidP="00B97CC0">
            <w:pPr>
              <w:pStyle w:val="SJITableText"/>
            </w:pPr>
            <w:r w:rsidRPr="00841A8E">
              <w:t>784.011</w:t>
            </w:r>
          </w:p>
        </w:tc>
        <w:tc>
          <w:tcPr>
            <w:tcW w:w="757" w:type="pct"/>
          </w:tcPr>
          <w:p w14:paraId="47FE4DDD" w14:textId="77777777" w:rsidR="00FB456E" w:rsidRPr="00841A8E" w:rsidRDefault="00FB456E" w:rsidP="00B97CC0">
            <w:pPr>
              <w:pStyle w:val="SJITableText"/>
            </w:pPr>
            <w:r w:rsidRPr="00841A8E">
              <w:t xml:space="preserve">8.1 </w:t>
            </w:r>
          </w:p>
        </w:tc>
      </w:tr>
      <w:tr w:rsidR="00FB456E" w:rsidRPr="00841A8E" w14:paraId="55AF94B2" w14:textId="77777777" w:rsidTr="00B97CC0">
        <w:tc>
          <w:tcPr>
            <w:tcW w:w="1597" w:type="pct"/>
          </w:tcPr>
          <w:p w14:paraId="072EFDC2" w14:textId="77777777" w:rsidR="00FB456E" w:rsidRPr="00841A8E" w:rsidRDefault="00FB456E" w:rsidP="00B97CC0">
            <w:pPr>
              <w:pStyle w:val="SJITableText"/>
            </w:pPr>
          </w:p>
        </w:tc>
        <w:tc>
          <w:tcPr>
            <w:tcW w:w="1598" w:type="pct"/>
          </w:tcPr>
          <w:p w14:paraId="30C99E66" w14:textId="77777777" w:rsidR="00FB456E" w:rsidRPr="00841A8E" w:rsidRDefault="00FB456E" w:rsidP="00B97CC0">
            <w:pPr>
              <w:pStyle w:val="SJITableText"/>
            </w:pPr>
            <w:r w:rsidRPr="00841A8E">
              <w:t>Attempt</w:t>
            </w:r>
          </w:p>
        </w:tc>
        <w:tc>
          <w:tcPr>
            <w:tcW w:w="1048" w:type="pct"/>
          </w:tcPr>
          <w:p w14:paraId="41CE6BE3" w14:textId="77777777" w:rsidR="00FB456E" w:rsidRPr="00841A8E" w:rsidRDefault="00FB456E" w:rsidP="00B97CC0">
            <w:pPr>
              <w:pStyle w:val="SJITableText"/>
            </w:pPr>
            <w:r w:rsidRPr="00841A8E">
              <w:t>777.04(1)</w:t>
            </w:r>
          </w:p>
        </w:tc>
        <w:tc>
          <w:tcPr>
            <w:tcW w:w="757" w:type="pct"/>
          </w:tcPr>
          <w:p w14:paraId="270DC0F1" w14:textId="77777777" w:rsidR="00FB456E" w:rsidRPr="00841A8E" w:rsidRDefault="00FB456E" w:rsidP="00B97CC0">
            <w:pPr>
              <w:pStyle w:val="SJITableText"/>
            </w:pPr>
            <w:r w:rsidRPr="00841A8E">
              <w:t>5.1</w:t>
            </w:r>
          </w:p>
        </w:tc>
      </w:tr>
    </w:tbl>
    <w:p w14:paraId="4BE864E1" w14:textId="77777777" w:rsidR="00FB456E" w:rsidRPr="00841A8E" w:rsidRDefault="00FB456E" w:rsidP="00FB456E">
      <w:pPr>
        <w:pStyle w:val="SJIComments"/>
      </w:pPr>
      <w:r w:rsidRPr="00841A8E">
        <w:t>Comments</w:t>
      </w:r>
    </w:p>
    <w:p w14:paraId="2D72DB04" w14:textId="77777777" w:rsidR="00FB456E" w:rsidRPr="00841A8E" w:rsidRDefault="00FB456E" w:rsidP="00FB456E">
      <w:pPr>
        <w:suppressAutoHyphens/>
        <w:rPr>
          <w:rFonts w:cs="Calibri"/>
        </w:rPr>
      </w:pPr>
      <w:r w:rsidRPr="00841A8E">
        <w:rPr>
          <w:rFonts w:cs="Calibri"/>
        </w:rPr>
        <w:t xml:space="preserve">This instruction was adopted on March 20, 2026. </w:t>
      </w:r>
    </w:p>
    <w:p w14:paraId="271D3387" w14:textId="77777777" w:rsidR="00FD7226" w:rsidRDefault="00FD7226">
      <w:pPr>
        <w:spacing w:after="160"/>
        <w:ind w:firstLine="0"/>
        <w:rPr>
          <w:b/>
          <w:bCs/>
          <w:sz w:val="26"/>
          <w:szCs w:val="26"/>
        </w:rPr>
      </w:pPr>
      <w:bookmarkStart w:id="1764" w:name="_Toc109650764"/>
      <w:bookmarkStart w:id="1765" w:name="_Toc110240133"/>
      <w:bookmarkEnd w:id="1757"/>
      <w:r>
        <w:br w:type="page"/>
      </w:r>
    </w:p>
    <w:p w14:paraId="4649A943" w14:textId="74E598A0" w:rsidR="006E261A" w:rsidRDefault="00541DE7" w:rsidP="00306BD6">
      <w:pPr>
        <w:pStyle w:val="Heading2"/>
      </w:pPr>
      <w:bookmarkStart w:id="1766" w:name="_Toc232505745"/>
      <w:r>
        <w:lastRenderedPageBreak/>
        <w:t>CHAPTER 22 — GAMBLING</w:t>
      </w:r>
      <w:bookmarkEnd w:id="1764"/>
      <w:bookmarkEnd w:id="1765"/>
      <w:bookmarkEnd w:id="1766"/>
    </w:p>
    <w:p w14:paraId="4CA51217" w14:textId="77777777" w:rsidR="008C4602" w:rsidRDefault="008C4602">
      <w:pPr>
        <w:spacing w:after="160"/>
        <w:ind w:firstLine="0"/>
        <w:rPr>
          <w:szCs w:val="28"/>
        </w:rPr>
      </w:pPr>
      <w:r>
        <w:br w:type="page"/>
      </w:r>
    </w:p>
    <w:p w14:paraId="73B3E660" w14:textId="77777777" w:rsidR="00C4399F" w:rsidRPr="001C1A4E" w:rsidRDefault="00C4399F" w:rsidP="00F945C8">
      <w:pPr>
        <w:pStyle w:val="Heading3"/>
      </w:pPr>
      <w:bookmarkStart w:id="1767" w:name="_Toc109650765"/>
      <w:bookmarkStart w:id="1768" w:name="_Toc110240134"/>
      <w:bookmarkStart w:id="1769" w:name="_Hlk110861063"/>
      <w:bookmarkStart w:id="1770" w:name="_Toc232505746"/>
      <w:r w:rsidRPr="001C1A4E">
        <w:lastRenderedPageBreak/>
        <w:t>22.1 GAMBLING</w:t>
      </w:r>
      <w:bookmarkEnd w:id="1767"/>
      <w:bookmarkEnd w:id="1768"/>
      <w:bookmarkEnd w:id="1770"/>
    </w:p>
    <w:p w14:paraId="5799F1E7" w14:textId="77777777" w:rsidR="00C4399F" w:rsidRPr="001C1A4E" w:rsidRDefault="00C4399F" w:rsidP="00EC5AD2">
      <w:pPr>
        <w:pStyle w:val="SJIStatuteinTitle"/>
      </w:pPr>
      <w:r w:rsidRPr="001C1A4E">
        <w:t>§ 849.08, Fla.</w:t>
      </w:r>
      <w:r>
        <w:t xml:space="preserve"> </w:t>
      </w:r>
      <w:r w:rsidRPr="001C1A4E">
        <w:t>Stat.</w:t>
      </w:r>
    </w:p>
    <w:p w14:paraId="47E1FCAA" w14:textId="77777777" w:rsidR="00C4399F" w:rsidRPr="001C1A4E" w:rsidRDefault="00C4399F" w:rsidP="00C4399F">
      <w:pPr>
        <w:tabs>
          <w:tab w:val="left" w:pos="720"/>
        </w:tabs>
        <w:suppressAutoHyphens/>
        <w:jc w:val="both"/>
        <w:rPr>
          <w:b/>
          <w:bCs/>
        </w:rPr>
      </w:pPr>
      <w:r w:rsidRPr="001C1A4E">
        <w:rPr>
          <w:b/>
          <w:bCs/>
        </w:rPr>
        <w:t>To prove the crime of Gambling, the State must prove the following three elements beyond a reasonable doubt:</w:t>
      </w:r>
    </w:p>
    <w:p w14:paraId="43A6E61E" w14:textId="77777777" w:rsidR="00C4399F" w:rsidRPr="001C1A4E" w:rsidRDefault="00C4399F" w:rsidP="008F5F0C">
      <w:pPr>
        <w:numPr>
          <w:ilvl w:val="0"/>
          <w:numId w:val="324"/>
        </w:numPr>
        <w:tabs>
          <w:tab w:val="left" w:pos="720"/>
        </w:tabs>
        <w:suppressAutoHyphens/>
        <w:ind w:left="1152" w:hanging="432"/>
      </w:pPr>
      <w:r w:rsidRPr="001C1A4E">
        <w:t xml:space="preserve">(Defendant) </w:t>
      </w:r>
      <w:r w:rsidRPr="001C1A4E">
        <w:rPr>
          <w:b/>
          <w:bCs/>
        </w:rPr>
        <w:t>played or engaged in a game of chance by</w:t>
      </w:r>
      <w:r w:rsidRPr="001C1A4E">
        <w:t xml:space="preserve"> (read from charge)</w:t>
      </w:r>
      <w:r w:rsidRPr="001C1A4E">
        <w:rPr>
          <w:b/>
          <w:bCs/>
        </w:rPr>
        <w:t>.</w:t>
      </w:r>
    </w:p>
    <w:p w14:paraId="74D6D700" w14:textId="77777777" w:rsidR="00C4399F" w:rsidRPr="001C1A4E" w:rsidRDefault="00C4399F" w:rsidP="008F5F0C">
      <w:pPr>
        <w:numPr>
          <w:ilvl w:val="0"/>
          <w:numId w:val="324"/>
        </w:numPr>
        <w:tabs>
          <w:tab w:val="left" w:pos="720"/>
        </w:tabs>
        <w:suppressAutoHyphens/>
        <w:ind w:left="1152" w:hanging="432"/>
      </w:pPr>
      <w:r w:rsidRPr="001C1A4E">
        <w:t xml:space="preserve">(Defendant) </w:t>
      </w:r>
      <w:r w:rsidRPr="001C1A4E">
        <w:rPr>
          <w:b/>
        </w:rPr>
        <w:t>risked money or property on the outcome of the game.</w:t>
      </w:r>
    </w:p>
    <w:p w14:paraId="71030D7D" w14:textId="77777777" w:rsidR="00C4399F" w:rsidRPr="001C1A4E" w:rsidRDefault="00C4399F" w:rsidP="008F5F0C">
      <w:pPr>
        <w:numPr>
          <w:ilvl w:val="0"/>
          <w:numId w:val="324"/>
        </w:numPr>
        <w:tabs>
          <w:tab w:val="left" w:pos="720"/>
        </w:tabs>
        <w:suppressAutoHyphens/>
        <w:ind w:left="1152" w:hanging="432"/>
      </w:pPr>
      <w:r w:rsidRPr="001C1A4E">
        <w:t xml:space="preserve">(Defendant) </w:t>
      </w:r>
      <w:r w:rsidRPr="001C1A4E">
        <w:rPr>
          <w:b/>
        </w:rPr>
        <w:t>expected to gain or lose money or property as a result of the game.</w:t>
      </w:r>
    </w:p>
    <w:p w14:paraId="1D29633B" w14:textId="77777777" w:rsidR="00C4399F" w:rsidRPr="00EC5AD2" w:rsidRDefault="00C4399F" w:rsidP="00EC5AD2">
      <w:pPr>
        <w:rPr>
          <w:b/>
          <w:bCs/>
        </w:rPr>
      </w:pPr>
      <w:r w:rsidRPr="00EC5AD2">
        <w:rPr>
          <w:b/>
          <w:bCs/>
        </w:rPr>
        <w:t>It is not necessary that the risked money or property was that of the defendant.</w:t>
      </w:r>
    </w:p>
    <w:p w14:paraId="57D09AC9" w14:textId="77777777" w:rsidR="00C4399F" w:rsidRPr="001C1A4E" w:rsidRDefault="00C4399F" w:rsidP="00EC5AD2">
      <w:pPr>
        <w:pStyle w:val="SJIComments"/>
      </w:pPr>
      <w:r w:rsidRPr="001C1A4E">
        <w:t>Lesser Included Offenses</w:t>
      </w:r>
    </w:p>
    <w:p w14:paraId="78CEEE61" w14:textId="77777777" w:rsidR="00C4399F" w:rsidRPr="001C1A4E" w:rsidRDefault="00C4399F" w:rsidP="00C4399F">
      <w:pPr>
        <w:tabs>
          <w:tab w:val="left" w:pos="720"/>
        </w:tabs>
        <w:suppressAutoHyphens/>
        <w:jc w:val="both"/>
      </w:pPr>
      <w:r w:rsidRPr="001C1A4E">
        <w:t>No lesser included offenses have been identified for this offense.</w:t>
      </w:r>
    </w:p>
    <w:p w14:paraId="359BE584" w14:textId="77777777" w:rsidR="00C4399F" w:rsidRPr="001C1A4E" w:rsidRDefault="00C4399F" w:rsidP="00EC5AD2">
      <w:pPr>
        <w:pStyle w:val="SJIComments"/>
      </w:pPr>
      <w:r w:rsidRPr="001C1A4E">
        <w:t>Comment</w:t>
      </w:r>
    </w:p>
    <w:p w14:paraId="38C0D08C" w14:textId="77777777" w:rsidR="00C4399F" w:rsidRPr="001C1A4E" w:rsidRDefault="00C4399F" w:rsidP="00C4399F">
      <w:pPr>
        <w:tabs>
          <w:tab w:val="left" w:pos="720"/>
        </w:tabs>
        <w:suppressAutoHyphens/>
        <w:jc w:val="both"/>
      </w:pPr>
      <w:r w:rsidRPr="001C1A4E">
        <w:t>This instruction was adopted in 1981.</w:t>
      </w:r>
    </w:p>
    <w:bookmarkEnd w:id="1769"/>
    <w:p w14:paraId="580D4B4C" w14:textId="77777777" w:rsidR="00C4399F" w:rsidRPr="001C1A4E" w:rsidRDefault="00C4399F" w:rsidP="00C4399F">
      <w:pPr>
        <w:suppressAutoHyphens/>
      </w:pPr>
      <w:r w:rsidRPr="001C1A4E">
        <w:br w:type="page"/>
      </w:r>
    </w:p>
    <w:p w14:paraId="110E848B" w14:textId="77777777" w:rsidR="00C4399F" w:rsidRPr="001C1A4E" w:rsidRDefault="00C4399F" w:rsidP="00F945C8">
      <w:pPr>
        <w:pStyle w:val="Heading3"/>
      </w:pPr>
      <w:bookmarkStart w:id="1771" w:name="_Toc109650766"/>
      <w:bookmarkStart w:id="1772" w:name="_Toc110240135"/>
      <w:bookmarkStart w:id="1773" w:name="_Hlk110861105"/>
      <w:bookmarkStart w:id="1774" w:name="_Toc232505747"/>
      <w:r w:rsidRPr="001C1A4E">
        <w:lastRenderedPageBreak/>
        <w:t>22.2 MAINTAINING A GAMBLING ESTABLISHMENT</w:t>
      </w:r>
      <w:bookmarkEnd w:id="1771"/>
      <w:bookmarkEnd w:id="1772"/>
      <w:bookmarkEnd w:id="1774"/>
    </w:p>
    <w:p w14:paraId="74FF8B7B" w14:textId="77777777" w:rsidR="00C4399F" w:rsidRPr="001C1A4E" w:rsidRDefault="00C4399F" w:rsidP="00EC5AD2">
      <w:pPr>
        <w:pStyle w:val="SJIStatuteinTitle"/>
      </w:pPr>
      <w:r w:rsidRPr="001C1A4E">
        <w:t>§ 849.01-A (849.02) Fla.</w:t>
      </w:r>
      <w:r>
        <w:t xml:space="preserve"> </w:t>
      </w:r>
      <w:r w:rsidRPr="001C1A4E">
        <w:t>Stat.</w:t>
      </w:r>
    </w:p>
    <w:p w14:paraId="0A96D65D" w14:textId="77777777" w:rsidR="00C4399F" w:rsidRPr="001C1A4E" w:rsidRDefault="00C4399F" w:rsidP="009A2F20">
      <w:pPr>
        <w:tabs>
          <w:tab w:val="left" w:pos="720"/>
        </w:tabs>
        <w:suppressAutoHyphens/>
        <w:rPr>
          <w:i/>
          <w:iCs/>
        </w:rPr>
      </w:pPr>
      <w:r w:rsidRPr="001C1A4E">
        <w:rPr>
          <w:i/>
          <w:iCs/>
        </w:rPr>
        <w:t>§ 849.01, Fla.</w:t>
      </w:r>
      <w:r>
        <w:rPr>
          <w:i/>
          <w:iCs/>
        </w:rPr>
        <w:t xml:space="preserve"> </w:t>
      </w:r>
      <w:r w:rsidRPr="001C1A4E">
        <w:rPr>
          <w:i/>
          <w:iCs/>
        </w:rPr>
        <w:t>Stat., covers both the maintaining of a gambling establishment and the permitting of gambling. Accordingly, separate instructions have been prepared for these offenses with the designations "A" and "B” § 849.02, Fla.</w:t>
      </w:r>
      <w:r>
        <w:rPr>
          <w:i/>
          <w:iCs/>
        </w:rPr>
        <w:t xml:space="preserve"> </w:t>
      </w:r>
      <w:r w:rsidRPr="001C1A4E">
        <w:rPr>
          <w:i/>
          <w:iCs/>
        </w:rPr>
        <w:t>Stat., proscribes the same conduct when one is acting as a servant, clerk, agent, or employee. Therefore, the instructions for § 849.01, Fla.</w:t>
      </w:r>
      <w:r>
        <w:rPr>
          <w:i/>
          <w:iCs/>
        </w:rPr>
        <w:t xml:space="preserve"> </w:t>
      </w:r>
      <w:r w:rsidRPr="001C1A4E">
        <w:rPr>
          <w:i/>
          <w:iCs/>
        </w:rPr>
        <w:t>Stat., may be given for charges under § 849.02, Fla.</w:t>
      </w:r>
      <w:r>
        <w:rPr>
          <w:i/>
          <w:iCs/>
        </w:rPr>
        <w:t xml:space="preserve"> </w:t>
      </w:r>
      <w:r w:rsidRPr="001C1A4E">
        <w:rPr>
          <w:i/>
          <w:iCs/>
        </w:rPr>
        <w:t>Stat., by using appropriate language as indicated.</w:t>
      </w:r>
    </w:p>
    <w:p w14:paraId="57AA57D2" w14:textId="77777777" w:rsidR="00C4399F" w:rsidRPr="001C1A4E" w:rsidRDefault="00C4399F" w:rsidP="009A2F20">
      <w:pPr>
        <w:tabs>
          <w:tab w:val="left" w:pos="720"/>
        </w:tabs>
        <w:suppressAutoHyphens/>
        <w:rPr>
          <w:b/>
          <w:bCs/>
        </w:rPr>
      </w:pPr>
      <w:r w:rsidRPr="001C1A4E">
        <w:rPr>
          <w:b/>
          <w:bCs/>
        </w:rPr>
        <w:t>To prove the crime of Maintaining a Gambling Establishment, the State must prove the following two elements beyond a reasonable doubt:</w:t>
      </w:r>
    </w:p>
    <w:p w14:paraId="3CF7E94F" w14:textId="77777777" w:rsidR="00C4399F" w:rsidRPr="001C1A4E" w:rsidRDefault="00C4399F" w:rsidP="008F5F0C">
      <w:pPr>
        <w:pStyle w:val="ListParagraph"/>
        <w:numPr>
          <w:ilvl w:val="0"/>
          <w:numId w:val="327"/>
        </w:numPr>
      </w:pPr>
      <w:r w:rsidRPr="001C1A4E">
        <w:t>(Defendant)</w:t>
      </w:r>
      <w:r w:rsidRPr="009A2F20">
        <w:rPr>
          <w:b/>
          <w:bCs/>
        </w:rPr>
        <w:t>,</w:t>
      </w:r>
    </w:p>
    <w:p w14:paraId="0DBE4342" w14:textId="77777777" w:rsidR="00EA588D" w:rsidRPr="009A2F20" w:rsidRDefault="00C4399F" w:rsidP="008F5F0C">
      <w:pPr>
        <w:pStyle w:val="ListParagraph"/>
        <w:numPr>
          <w:ilvl w:val="1"/>
          <w:numId w:val="327"/>
        </w:numPr>
        <w:rPr>
          <w:b/>
          <w:bCs/>
        </w:rPr>
      </w:pPr>
      <w:r w:rsidRPr="009A2F20">
        <w:rPr>
          <w:b/>
          <w:bCs/>
        </w:rPr>
        <w:t>[in person or by a servant, clerk, or agent,]</w:t>
      </w:r>
    </w:p>
    <w:p w14:paraId="5727005C" w14:textId="77777777" w:rsidR="00C4399F" w:rsidRPr="009A2F20" w:rsidRDefault="00C4399F" w:rsidP="009A2F20">
      <w:pPr>
        <w:ind w:left="720" w:firstLine="0"/>
        <w:rPr>
          <w:b/>
          <w:bCs/>
        </w:rPr>
      </w:pPr>
      <w:r w:rsidRPr="009A2F20">
        <w:rPr>
          <w:i/>
          <w:iCs/>
        </w:rPr>
        <w:t>Give 1b if applicable under § 849.02, Fla. Stat.</w:t>
      </w:r>
    </w:p>
    <w:p w14:paraId="0E45AAE8" w14:textId="77777777" w:rsidR="00C4399F" w:rsidRPr="009A2F20" w:rsidRDefault="00C4399F" w:rsidP="008F5F0C">
      <w:pPr>
        <w:pStyle w:val="ListParagraph"/>
        <w:numPr>
          <w:ilvl w:val="1"/>
          <w:numId w:val="327"/>
        </w:numPr>
        <w:rPr>
          <w:b/>
          <w:bCs/>
        </w:rPr>
      </w:pPr>
      <w:r w:rsidRPr="009A2F20">
        <w:rPr>
          <w:b/>
          <w:bCs/>
        </w:rPr>
        <w:t>[acting as servant, clerk, agent, or employee of another,]</w:t>
      </w:r>
      <w:r w:rsidR="000900A2" w:rsidRPr="009A2F20">
        <w:rPr>
          <w:b/>
          <w:bCs/>
        </w:rPr>
        <w:t xml:space="preserve"> </w:t>
      </w:r>
      <w:r w:rsidRPr="009A2F20">
        <w:rPr>
          <w:b/>
          <w:bCs/>
        </w:rPr>
        <w:t xml:space="preserve">had a substantial degree of control over and kept or maintained </w:t>
      </w:r>
      <w:r w:rsidRPr="009A2F20">
        <w:rPr>
          <w:bCs/>
        </w:rPr>
        <w:t>(place or articles alleged)</w:t>
      </w:r>
      <w:r w:rsidRPr="009A2F20">
        <w:rPr>
          <w:b/>
          <w:bCs/>
        </w:rPr>
        <w:t>.</w:t>
      </w:r>
    </w:p>
    <w:p w14:paraId="21BA45D3" w14:textId="77777777" w:rsidR="00C4399F" w:rsidRPr="009A2F20" w:rsidRDefault="00C4399F" w:rsidP="008F5F0C">
      <w:pPr>
        <w:pStyle w:val="ListParagraph"/>
        <w:numPr>
          <w:ilvl w:val="0"/>
          <w:numId w:val="327"/>
        </w:numPr>
        <w:rPr>
          <w:b/>
          <w:bCs/>
        </w:rPr>
      </w:pPr>
      <w:r w:rsidRPr="009A2F20">
        <w:rPr>
          <w:b/>
          <w:bCs/>
        </w:rPr>
        <w:t>The [place was] [articles were] habitually kept or maintained for the purpose of gambling.</w:t>
      </w:r>
    </w:p>
    <w:p w14:paraId="02156455" w14:textId="77777777" w:rsidR="00C4399F" w:rsidRPr="001C1A4E" w:rsidRDefault="00C4399F" w:rsidP="009A2F20">
      <w:pPr>
        <w:tabs>
          <w:tab w:val="left" w:pos="720"/>
        </w:tabs>
        <w:suppressAutoHyphens/>
        <w:rPr>
          <w:b/>
          <w:bCs/>
        </w:rPr>
      </w:pPr>
      <w:r w:rsidRPr="001C1A4E">
        <w:rPr>
          <w:b/>
          <w:bCs/>
        </w:rPr>
        <w:t>A single instance or rare and isolated instances of placing bets or gambling would be insufficient to constitute the crime. But if the property was used at frequent intervals as a place or means for betting, gaming, or gambling, the crime has been committed even if the principal use of the property is for some other lawful purpose.</w:t>
      </w:r>
    </w:p>
    <w:p w14:paraId="09B6B898" w14:textId="77777777" w:rsidR="00C4399F" w:rsidRPr="001C1A4E" w:rsidRDefault="00C4399F" w:rsidP="009A2F20">
      <w:pPr>
        <w:tabs>
          <w:tab w:val="left" w:pos="720"/>
        </w:tabs>
        <w:suppressAutoHyphens/>
        <w:rPr>
          <w:b/>
          <w:bCs/>
        </w:rPr>
      </w:pPr>
      <w:r w:rsidRPr="001C1A4E">
        <w:rPr>
          <w:b/>
          <w:bCs/>
        </w:rPr>
        <w:t>It is not necessary to prove that the defendant gambled, or received any profit from the gambling, or that [he] [she] wholly owned or controlled the property.</w:t>
      </w:r>
    </w:p>
    <w:p w14:paraId="41D45D0A" w14:textId="77777777" w:rsidR="00C4399F" w:rsidRPr="001C1A4E" w:rsidRDefault="00C4399F" w:rsidP="009A2F20">
      <w:pPr>
        <w:tabs>
          <w:tab w:val="left" w:pos="720"/>
        </w:tabs>
        <w:suppressAutoHyphens/>
        <w:rPr>
          <w:b/>
          <w:bCs/>
        </w:rPr>
      </w:pPr>
      <w:r w:rsidRPr="001C1A4E">
        <w:rPr>
          <w:b/>
          <w:bCs/>
        </w:rPr>
        <w:t>It is not necessary to a conviction of this offense that there be direct and positive evidence of gambling. It is sufficient if implements, devices, or apparatus commonly used by gambling houses or by gamblers are found under circumstances that convince you that the premises were kept or maintained for the purpose of gambling.</w:t>
      </w:r>
    </w:p>
    <w:p w14:paraId="0B020D7C" w14:textId="77777777" w:rsidR="00C4399F" w:rsidRPr="001C1A4E" w:rsidRDefault="00C4399F" w:rsidP="009A2F20">
      <w:pPr>
        <w:pStyle w:val="SJITextItalic"/>
      </w:pPr>
      <w:r w:rsidRPr="001C1A4E">
        <w:t>Give if applicable under § 849.02, Fla.</w:t>
      </w:r>
      <w:r>
        <w:t xml:space="preserve"> </w:t>
      </w:r>
      <w:r w:rsidRPr="001C1A4E">
        <w:t>Stat.</w:t>
      </w:r>
    </w:p>
    <w:p w14:paraId="68CC15D3" w14:textId="77777777" w:rsidR="00C4399F" w:rsidRPr="001C1A4E" w:rsidRDefault="00C4399F" w:rsidP="009A2F20">
      <w:pPr>
        <w:tabs>
          <w:tab w:val="left" w:pos="720"/>
        </w:tabs>
        <w:suppressAutoHyphens/>
        <w:rPr>
          <w:b/>
          <w:bCs/>
        </w:rPr>
      </w:pPr>
      <w:r w:rsidRPr="001C1A4E">
        <w:rPr>
          <w:b/>
          <w:bCs/>
        </w:rPr>
        <w:t>A servant, clerk, agent, or employee of another who keeps or maintains property for the purpose of gambling is equally guilty with [his] [her] employer.</w:t>
      </w:r>
    </w:p>
    <w:p w14:paraId="786E404D" w14:textId="77777777" w:rsidR="009A2F20" w:rsidRDefault="009A2F20">
      <w:pPr>
        <w:spacing w:after="160"/>
        <w:ind w:firstLine="0"/>
        <w:rPr>
          <w:i/>
          <w:iCs/>
          <w:szCs w:val="24"/>
        </w:rPr>
      </w:pPr>
      <w:r>
        <w:br w:type="page"/>
      </w:r>
    </w:p>
    <w:p w14:paraId="38A5C575" w14:textId="77777777" w:rsidR="00C4399F" w:rsidRPr="001C1A4E" w:rsidRDefault="00C4399F" w:rsidP="009A2F20">
      <w:pPr>
        <w:pStyle w:val="SJITextItalic"/>
      </w:pPr>
      <w:r w:rsidRPr="001C1A4E">
        <w:lastRenderedPageBreak/>
        <w:t>Definition</w:t>
      </w:r>
    </w:p>
    <w:p w14:paraId="4A94DA2B" w14:textId="77777777" w:rsidR="00C4399F" w:rsidRPr="001C1A4E" w:rsidRDefault="00C4399F" w:rsidP="009A2F20">
      <w:pPr>
        <w:tabs>
          <w:tab w:val="left" w:pos="720"/>
        </w:tabs>
        <w:suppressAutoHyphens/>
        <w:rPr>
          <w:b/>
          <w:bCs/>
        </w:rPr>
      </w:pPr>
      <w:r w:rsidRPr="001C1A4E">
        <w:rPr>
          <w:b/>
          <w:bCs/>
        </w:rPr>
        <w:t>"Gambling" is a game of chance in which the participant risks money or property on the outcome with the expectation of gaining or losing as a result of the game.</w:t>
      </w:r>
    </w:p>
    <w:p w14:paraId="4B827418" w14:textId="77777777" w:rsidR="00C4399F" w:rsidRPr="001C1A4E" w:rsidRDefault="00C4399F" w:rsidP="009A2F20">
      <w:pPr>
        <w:tabs>
          <w:tab w:val="left" w:pos="720"/>
        </w:tabs>
        <w:suppressAutoHyphens/>
        <w:rPr>
          <w:i/>
          <w:iCs/>
        </w:rPr>
      </w:pPr>
      <w:r w:rsidRPr="001C1A4E">
        <w:rPr>
          <w:i/>
          <w:iCs/>
        </w:rPr>
        <w:t>If there is evidence of the exception referred to in § 849.093 and 849.085, Fla.</w:t>
      </w:r>
      <w:r>
        <w:rPr>
          <w:i/>
          <w:iCs/>
        </w:rPr>
        <w:t xml:space="preserve"> </w:t>
      </w:r>
      <w:r w:rsidRPr="001C1A4E">
        <w:rPr>
          <w:i/>
          <w:iCs/>
        </w:rPr>
        <w:t>Stat., an appropriate instruction should be given.</w:t>
      </w:r>
    </w:p>
    <w:p w14:paraId="66AC99B4" w14:textId="77777777" w:rsidR="00C4399F" w:rsidRPr="001C1A4E" w:rsidRDefault="00C4399F" w:rsidP="009A2F20">
      <w:pPr>
        <w:pStyle w:val="SJIComments"/>
      </w:pPr>
      <w:r w:rsidRPr="001C1A4E">
        <w:t>Lesser Included Offenses</w:t>
      </w:r>
    </w:p>
    <w:p w14:paraId="06917831" w14:textId="77777777" w:rsidR="009A2F20" w:rsidRPr="001C1A4E" w:rsidRDefault="009A2F20" w:rsidP="0020121B">
      <w:pPr>
        <w:pStyle w:val="Heading4"/>
      </w:pPr>
      <w:bookmarkStart w:id="1775" w:name="_Toc109650767"/>
      <w:r w:rsidRPr="001C1A4E">
        <w:t>MAINTAINING A GAMBLING ESTABLISHMENT — 849.01 (849.02)</w:t>
      </w:r>
      <w:bookmarkEnd w:id="1775"/>
    </w:p>
    <w:tbl>
      <w:tblPr>
        <w:tblStyle w:val="TableGrid1"/>
        <w:tblW w:w="5000" w:type="pct"/>
        <w:tblLook w:val="0020" w:firstRow="1" w:lastRow="0" w:firstColumn="0" w:lastColumn="0" w:noHBand="0" w:noVBand="0"/>
      </w:tblPr>
      <w:tblGrid>
        <w:gridCol w:w="2793"/>
        <w:gridCol w:w="2794"/>
        <w:gridCol w:w="2218"/>
        <w:gridCol w:w="1545"/>
      </w:tblGrid>
      <w:tr w:rsidR="00C4399F" w:rsidRPr="001C1A4E" w14:paraId="4AB472B3" w14:textId="77777777" w:rsidTr="009A2F20">
        <w:trPr>
          <w:cnfStyle w:val="100000000000" w:firstRow="1" w:lastRow="0" w:firstColumn="0" w:lastColumn="0" w:oddVBand="0" w:evenVBand="0" w:oddHBand="0" w:evenHBand="0" w:firstRowFirstColumn="0" w:firstRowLastColumn="0" w:lastRowFirstColumn="0" w:lastRowLastColumn="0"/>
        </w:trPr>
        <w:tc>
          <w:tcPr>
            <w:tcW w:w="1494" w:type="pct"/>
          </w:tcPr>
          <w:p w14:paraId="15BCB590" w14:textId="77777777" w:rsidR="00C4399F" w:rsidRPr="001C1A4E" w:rsidRDefault="00C4399F" w:rsidP="009A2F20">
            <w:pPr>
              <w:pStyle w:val="SJITableText"/>
            </w:pPr>
            <w:r w:rsidRPr="001C1A4E">
              <w:t>CATEGORY ONE</w:t>
            </w:r>
          </w:p>
        </w:tc>
        <w:tc>
          <w:tcPr>
            <w:tcW w:w="1494" w:type="pct"/>
          </w:tcPr>
          <w:p w14:paraId="038E0CEA" w14:textId="77777777" w:rsidR="00C4399F" w:rsidRPr="001C1A4E" w:rsidRDefault="00C4399F" w:rsidP="009A2F20">
            <w:pPr>
              <w:pStyle w:val="SJITableText"/>
            </w:pPr>
            <w:r w:rsidRPr="001C1A4E">
              <w:t>CATEGORY TWO</w:t>
            </w:r>
          </w:p>
        </w:tc>
        <w:tc>
          <w:tcPr>
            <w:tcW w:w="1186" w:type="pct"/>
          </w:tcPr>
          <w:p w14:paraId="7B9217F0" w14:textId="77777777" w:rsidR="00C4399F" w:rsidRPr="001C1A4E" w:rsidRDefault="00C4399F" w:rsidP="009A2F20">
            <w:pPr>
              <w:pStyle w:val="SJITableText"/>
            </w:pPr>
            <w:r w:rsidRPr="001C1A4E">
              <w:t>FLA. STAT.</w:t>
            </w:r>
          </w:p>
        </w:tc>
        <w:tc>
          <w:tcPr>
            <w:tcW w:w="826" w:type="pct"/>
          </w:tcPr>
          <w:p w14:paraId="2EAD5577" w14:textId="77777777" w:rsidR="00C4399F" w:rsidRPr="001C1A4E" w:rsidRDefault="00C4399F" w:rsidP="009A2F20">
            <w:pPr>
              <w:pStyle w:val="SJITableText"/>
            </w:pPr>
            <w:r w:rsidRPr="001C1A4E">
              <w:t>INS. NO.</w:t>
            </w:r>
          </w:p>
        </w:tc>
      </w:tr>
      <w:tr w:rsidR="00C4399F" w:rsidRPr="001C1A4E" w14:paraId="41F81A58" w14:textId="77777777" w:rsidTr="009A2F20">
        <w:tc>
          <w:tcPr>
            <w:tcW w:w="1494" w:type="pct"/>
          </w:tcPr>
          <w:p w14:paraId="07A106E9" w14:textId="77777777" w:rsidR="00C4399F" w:rsidRPr="001C1A4E" w:rsidRDefault="00C4399F" w:rsidP="009A2F20">
            <w:pPr>
              <w:pStyle w:val="SJITableText"/>
            </w:pPr>
            <w:r w:rsidRPr="001C1A4E">
              <w:t>None</w:t>
            </w:r>
          </w:p>
        </w:tc>
        <w:tc>
          <w:tcPr>
            <w:tcW w:w="1494" w:type="pct"/>
          </w:tcPr>
          <w:p w14:paraId="4792CFDE" w14:textId="77777777" w:rsidR="00C4399F" w:rsidRPr="001C1A4E" w:rsidRDefault="00C4399F" w:rsidP="009A2F20">
            <w:pPr>
              <w:pStyle w:val="SJITableText"/>
            </w:pPr>
          </w:p>
        </w:tc>
        <w:tc>
          <w:tcPr>
            <w:tcW w:w="1186" w:type="pct"/>
          </w:tcPr>
          <w:p w14:paraId="663D4C77" w14:textId="77777777" w:rsidR="00C4399F" w:rsidRPr="001C1A4E" w:rsidRDefault="00C4399F" w:rsidP="009A2F20">
            <w:pPr>
              <w:pStyle w:val="SJITableText"/>
            </w:pPr>
          </w:p>
        </w:tc>
        <w:tc>
          <w:tcPr>
            <w:tcW w:w="826" w:type="pct"/>
          </w:tcPr>
          <w:p w14:paraId="58AB62BF" w14:textId="77777777" w:rsidR="00C4399F" w:rsidRPr="001C1A4E" w:rsidRDefault="00C4399F" w:rsidP="009A2F20">
            <w:pPr>
              <w:pStyle w:val="SJITableText"/>
            </w:pPr>
          </w:p>
        </w:tc>
      </w:tr>
      <w:tr w:rsidR="00C4399F" w:rsidRPr="001C1A4E" w14:paraId="47832DD0" w14:textId="77777777" w:rsidTr="009A2F20">
        <w:tc>
          <w:tcPr>
            <w:tcW w:w="1494" w:type="pct"/>
          </w:tcPr>
          <w:p w14:paraId="66177D74" w14:textId="77777777" w:rsidR="00C4399F" w:rsidRPr="001C1A4E" w:rsidRDefault="00C4399F" w:rsidP="009A2F20">
            <w:pPr>
              <w:pStyle w:val="SJITableText"/>
            </w:pPr>
          </w:p>
        </w:tc>
        <w:tc>
          <w:tcPr>
            <w:tcW w:w="1494" w:type="pct"/>
          </w:tcPr>
          <w:p w14:paraId="2E34C307" w14:textId="77777777" w:rsidR="00C4399F" w:rsidRPr="001C1A4E" w:rsidRDefault="00C4399F" w:rsidP="009A2F20">
            <w:pPr>
              <w:pStyle w:val="SJITableText"/>
            </w:pPr>
            <w:r w:rsidRPr="001C1A4E">
              <w:t>Lottery</w:t>
            </w:r>
          </w:p>
        </w:tc>
        <w:tc>
          <w:tcPr>
            <w:tcW w:w="1186" w:type="pct"/>
          </w:tcPr>
          <w:p w14:paraId="392AAEFF" w14:textId="77777777" w:rsidR="00C4399F" w:rsidRPr="001C1A4E" w:rsidRDefault="00C4399F" w:rsidP="009A2F20">
            <w:pPr>
              <w:pStyle w:val="SJITableText"/>
            </w:pPr>
            <w:r w:rsidRPr="001C1A4E">
              <w:t>849.09(1)(f)</w:t>
            </w:r>
          </w:p>
        </w:tc>
        <w:tc>
          <w:tcPr>
            <w:tcW w:w="826" w:type="pct"/>
          </w:tcPr>
          <w:p w14:paraId="3588431B" w14:textId="77777777" w:rsidR="00C4399F" w:rsidRPr="001C1A4E" w:rsidRDefault="00C4399F" w:rsidP="009A2F20">
            <w:pPr>
              <w:pStyle w:val="SJITableText"/>
            </w:pPr>
          </w:p>
        </w:tc>
      </w:tr>
      <w:tr w:rsidR="00C4399F" w:rsidRPr="001C1A4E" w14:paraId="52214348" w14:textId="77777777" w:rsidTr="009A2F20">
        <w:tc>
          <w:tcPr>
            <w:tcW w:w="1494" w:type="pct"/>
          </w:tcPr>
          <w:p w14:paraId="0E815796" w14:textId="77777777" w:rsidR="00C4399F" w:rsidRPr="001C1A4E" w:rsidRDefault="00C4399F" w:rsidP="009A2F20">
            <w:pPr>
              <w:pStyle w:val="SJITableText"/>
            </w:pPr>
          </w:p>
        </w:tc>
        <w:tc>
          <w:tcPr>
            <w:tcW w:w="1494" w:type="pct"/>
          </w:tcPr>
          <w:p w14:paraId="1309D2DD" w14:textId="77777777" w:rsidR="00C4399F" w:rsidRPr="001C1A4E" w:rsidRDefault="00C4399F" w:rsidP="009A2F20">
            <w:pPr>
              <w:pStyle w:val="SJITableText"/>
            </w:pPr>
            <w:r w:rsidRPr="001C1A4E">
              <w:t>Lottery</w:t>
            </w:r>
          </w:p>
        </w:tc>
        <w:tc>
          <w:tcPr>
            <w:tcW w:w="1186" w:type="pct"/>
          </w:tcPr>
          <w:p w14:paraId="7AEB12B1" w14:textId="77777777" w:rsidR="00C4399F" w:rsidRPr="001C1A4E" w:rsidRDefault="00C4399F" w:rsidP="009A2F20">
            <w:pPr>
              <w:pStyle w:val="SJITableText"/>
            </w:pPr>
            <w:r w:rsidRPr="001C1A4E">
              <w:t>849.09(1)(k)</w:t>
            </w:r>
          </w:p>
        </w:tc>
        <w:tc>
          <w:tcPr>
            <w:tcW w:w="826" w:type="pct"/>
          </w:tcPr>
          <w:p w14:paraId="27390929" w14:textId="77777777" w:rsidR="00C4399F" w:rsidRPr="001C1A4E" w:rsidRDefault="00C4399F" w:rsidP="009A2F20">
            <w:pPr>
              <w:pStyle w:val="SJITableText"/>
            </w:pPr>
            <w:r w:rsidRPr="001C1A4E">
              <w:t>22.11</w:t>
            </w:r>
          </w:p>
        </w:tc>
      </w:tr>
      <w:tr w:rsidR="00C4399F" w:rsidRPr="001C1A4E" w14:paraId="6748343A" w14:textId="77777777" w:rsidTr="009A2F20">
        <w:tc>
          <w:tcPr>
            <w:tcW w:w="1494" w:type="pct"/>
          </w:tcPr>
          <w:p w14:paraId="611F15BE" w14:textId="77777777" w:rsidR="00C4399F" w:rsidRPr="001C1A4E" w:rsidRDefault="00C4399F" w:rsidP="009A2F20">
            <w:pPr>
              <w:pStyle w:val="SJITableText"/>
            </w:pPr>
          </w:p>
        </w:tc>
        <w:tc>
          <w:tcPr>
            <w:tcW w:w="1494" w:type="pct"/>
          </w:tcPr>
          <w:p w14:paraId="00920C25" w14:textId="77777777" w:rsidR="00C4399F" w:rsidRPr="001C1A4E" w:rsidRDefault="00C4399F" w:rsidP="009A2F20">
            <w:pPr>
              <w:pStyle w:val="SJITableText"/>
            </w:pPr>
            <w:r w:rsidRPr="001C1A4E">
              <w:t>Lottery</w:t>
            </w:r>
          </w:p>
        </w:tc>
        <w:tc>
          <w:tcPr>
            <w:tcW w:w="1186" w:type="pct"/>
          </w:tcPr>
          <w:p w14:paraId="7DE88D0D" w14:textId="77777777" w:rsidR="00C4399F" w:rsidRPr="001C1A4E" w:rsidRDefault="00C4399F" w:rsidP="009A2F20">
            <w:pPr>
              <w:pStyle w:val="SJITableText"/>
            </w:pPr>
            <w:r w:rsidRPr="001C1A4E">
              <w:t>849.11</w:t>
            </w:r>
          </w:p>
        </w:tc>
        <w:tc>
          <w:tcPr>
            <w:tcW w:w="826" w:type="pct"/>
          </w:tcPr>
          <w:p w14:paraId="5D7832F8" w14:textId="77777777" w:rsidR="00C4399F" w:rsidRPr="001C1A4E" w:rsidRDefault="00C4399F" w:rsidP="009A2F20">
            <w:pPr>
              <w:pStyle w:val="SJITableText"/>
            </w:pPr>
          </w:p>
        </w:tc>
      </w:tr>
    </w:tbl>
    <w:p w14:paraId="580870A2" w14:textId="77777777" w:rsidR="00C4399F" w:rsidRPr="001C1A4E" w:rsidRDefault="00C4399F" w:rsidP="009A2F20">
      <w:pPr>
        <w:pStyle w:val="SJIComments"/>
      </w:pPr>
      <w:r w:rsidRPr="001C1A4E">
        <w:t>Comment</w:t>
      </w:r>
    </w:p>
    <w:p w14:paraId="56D5CF57" w14:textId="77777777" w:rsidR="00C4399F" w:rsidRPr="001C1A4E" w:rsidRDefault="00C4399F" w:rsidP="00C4399F">
      <w:pPr>
        <w:tabs>
          <w:tab w:val="left" w:pos="720"/>
        </w:tabs>
        <w:suppressAutoHyphens/>
        <w:jc w:val="both"/>
      </w:pPr>
      <w:r w:rsidRPr="001C1A4E">
        <w:t>This instruction was adopted in 1981 and amended in 1992.</w:t>
      </w:r>
    </w:p>
    <w:bookmarkEnd w:id="1773"/>
    <w:p w14:paraId="63802A4C" w14:textId="77777777" w:rsidR="00C4399F" w:rsidRPr="001C1A4E" w:rsidRDefault="00C4399F" w:rsidP="00C4399F">
      <w:pPr>
        <w:suppressAutoHyphens/>
      </w:pPr>
      <w:r w:rsidRPr="001C1A4E">
        <w:br w:type="page"/>
      </w:r>
    </w:p>
    <w:p w14:paraId="46E3A2D0" w14:textId="77777777" w:rsidR="00C4399F" w:rsidRPr="001C1A4E" w:rsidRDefault="00C4399F" w:rsidP="00F945C8">
      <w:pPr>
        <w:pStyle w:val="Heading3"/>
      </w:pPr>
      <w:bookmarkStart w:id="1776" w:name="_Toc109650768"/>
      <w:bookmarkStart w:id="1777" w:name="_Toc110240136"/>
      <w:bookmarkStart w:id="1778" w:name="_Hlk110861140"/>
      <w:bookmarkStart w:id="1779" w:name="_Toc232505748"/>
      <w:r w:rsidRPr="001C1A4E">
        <w:lastRenderedPageBreak/>
        <w:t>22.3 PERMITTING GAMBLING</w:t>
      </w:r>
      <w:bookmarkEnd w:id="1776"/>
      <w:bookmarkEnd w:id="1777"/>
      <w:bookmarkEnd w:id="1779"/>
    </w:p>
    <w:p w14:paraId="25E9F369" w14:textId="77777777" w:rsidR="00C4399F" w:rsidRPr="001C1A4E" w:rsidRDefault="00C4399F" w:rsidP="00B62135">
      <w:pPr>
        <w:pStyle w:val="SJIStatuteinTitle"/>
      </w:pPr>
      <w:r w:rsidRPr="001C1A4E">
        <w:t>§ 849.01-B, Fla.</w:t>
      </w:r>
      <w:r>
        <w:t xml:space="preserve"> </w:t>
      </w:r>
      <w:r w:rsidRPr="001C1A4E">
        <w:t>Stat.</w:t>
      </w:r>
      <w:r w:rsidR="00B62135">
        <w:t xml:space="preserve"> </w:t>
      </w:r>
      <w:r w:rsidRPr="001C1A4E">
        <w:t>(849.02)</w:t>
      </w:r>
    </w:p>
    <w:p w14:paraId="1B2BC190" w14:textId="77777777" w:rsidR="00C4399F" w:rsidRPr="001C1A4E" w:rsidRDefault="00C4399F" w:rsidP="00C4399F">
      <w:pPr>
        <w:tabs>
          <w:tab w:val="left" w:pos="720"/>
        </w:tabs>
        <w:suppressAutoHyphens/>
        <w:rPr>
          <w:i/>
          <w:iCs/>
        </w:rPr>
      </w:pPr>
      <w:r w:rsidRPr="001C1A4E">
        <w:rPr>
          <w:i/>
          <w:iCs/>
        </w:rPr>
        <w:t>§ 849.01, Fla.</w:t>
      </w:r>
      <w:r>
        <w:rPr>
          <w:i/>
          <w:iCs/>
        </w:rPr>
        <w:t xml:space="preserve"> </w:t>
      </w:r>
      <w:r w:rsidRPr="001C1A4E">
        <w:rPr>
          <w:i/>
          <w:iCs/>
        </w:rPr>
        <w:t>Stat., covers both the maintaining of a gambling establishment and the permitting of gambling. Accordingly, separate instructions have been prepared for these offenses with the designations "A" and "B". § 849.02, Fla.</w:t>
      </w:r>
      <w:r>
        <w:rPr>
          <w:i/>
          <w:iCs/>
        </w:rPr>
        <w:t xml:space="preserve"> </w:t>
      </w:r>
      <w:r w:rsidRPr="001C1A4E">
        <w:rPr>
          <w:i/>
          <w:iCs/>
        </w:rPr>
        <w:t>Stat., proscribes the same conduct when one is acting as a servant, clerk, agent or employee. Therefore, the instructions for § 849.01, Fla.</w:t>
      </w:r>
      <w:r>
        <w:rPr>
          <w:i/>
          <w:iCs/>
        </w:rPr>
        <w:t xml:space="preserve"> </w:t>
      </w:r>
      <w:r w:rsidRPr="001C1A4E">
        <w:rPr>
          <w:i/>
          <w:iCs/>
        </w:rPr>
        <w:t>Stat., may be given for charges under § 849.02, Fla.</w:t>
      </w:r>
      <w:r>
        <w:rPr>
          <w:i/>
          <w:iCs/>
        </w:rPr>
        <w:t xml:space="preserve"> </w:t>
      </w:r>
      <w:r w:rsidRPr="001C1A4E">
        <w:rPr>
          <w:i/>
          <w:iCs/>
        </w:rPr>
        <w:t>Stat., by using appropriate language as indicated.</w:t>
      </w:r>
    </w:p>
    <w:p w14:paraId="78AD708D" w14:textId="77777777" w:rsidR="00C4399F" w:rsidRPr="001C1A4E" w:rsidRDefault="00C4399F" w:rsidP="00C4399F">
      <w:pPr>
        <w:tabs>
          <w:tab w:val="left" w:pos="720"/>
        </w:tabs>
        <w:suppressAutoHyphens/>
        <w:rPr>
          <w:b/>
          <w:bCs/>
        </w:rPr>
      </w:pPr>
      <w:r w:rsidRPr="001C1A4E">
        <w:rPr>
          <w:b/>
          <w:bCs/>
        </w:rPr>
        <w:t>To prove the crime of Permitting Gambling, the State must prove the following two elements beyond a reasonable doubt:</w:t>
      </w:r>
    </w:p>
    <w:p w14:paraId="30C3B6C0" w14:textId="77777777" w:rsidR="00C4399F" w:rsidRPr="001C1A4E" w:rsidRDefault="00C4399F" w:rsidP="008F5F0C">
      <w:pPr>
        <w:numPr>
          <w:ilvl w:val="0"/>
          <w:numId w:val="325"/>
        </w:numPr>
        <w:tabs>
          <w:tab w:val="left" w:pos="720"/>
        </w:tabs>
        <w:suppressAutoHyphens/>
        <w:ind w:left="1152" w:hanging="432"/>
      </w:pPr>
      <w:r w:rsidRPr="001C1A4E">
        <w:t>(Defendant)</w:t>
      </w:r>
      <w:r w:rsidRPr="001C1A4E">
        <w:rPr>
          <w:b/>
          <w:bCs/>
        </w:rPr>
        <w:t>,</w:t>
      </w:r>
    </w:p>
    <w:p w14:paraId="5F46C262" w14:textId="77777777" w:rsidR="00C4399F" w:rsidRPr="00B102C7" w:rsidRDefault="00C4399F" w:rsidP="008F5F0C">
      <w:pPr>
        <w:pStyle w:val="ListParagraph"/>
        <w:numPr>
          <w:ilvl w:val="1"/>
          <w:numId w:val="325"/>
        </w:numPr>
        <w:rPr>
          <w:b/>
          <w:bCs/>
        </w:rPr>
      </w:pPr>
      <w:r w:rsidRPr="00B102C7">
        <w:rPr>
          <w:b/>
          <w:bCs/>
        </w:rPr>
        <w:t>[in person or by a servant, clerk, or agent,]</w:t>
      </w:r>
    </w:p>
    <w:p w14:paraId="389C1340" w14:textId="77777777" w:rsidR="00C4399F" w:rsidRPr="00B102C7" w:rsidRDefault="00C4399F" w:rsidP="00B102C7">
      <w:pPr>
        <w:pStyle w:val="SJITextItalic"/>
      </w:pPr>
      <w:r w:rsidRPr="00B102C7">
        <w:t>Give 1b if applicable under § 849.02, Fla. Stat.</w:t>
      </w:r>
    </w:p>
    <w:p w14:paraId="569B5C6F" w14:textId="77777777" w:rsidR="00C4399F" w:rsidRPr="00B102C7" w:rsidRDefault="00C4399F" w:rsidP="008F5F0C">
      <w:pPr>
        <w:pStyle w:val="ListParagraph"/>
        <w:numPr>
          <w:ilvl w:val="1"/>
          <w:numId w:val="325"/>
        </w:numPr>
      </w:pPr>
      <w:r w:rsidRPr="00B102C7">
        <w:rPr>
          <w:b/>
          <w:bCs/>
        </w:rPr>
        <w:t>[acting as servant, clerk, agent, or employee,]</w:t>
      </w:r>
      <w:r w:rsidR="00B102C7" w:rsidRPr="00B102C7">
        <w:rPr>
          <w:b/>
          <w:bCs/>
        </w:rPr>
        <w:t xml:space="preserve"> </w:t>
      </w:r>
      <w:r w:rsidRPr="00B102C7">
        <w:rPr>
          <w:b/>
          <w:bCs/>
        </w:rPr>
        <w:t>had direct or indirect charge, control, or management of</w:t>
      </w:r>
      <w:r w:rsidRPr="00B102C7">
        <w:t xml:space="preserve"> (place or premises alleged)</w:t>
      </w:r>
      <w:r w:rsidRPr="00B102C7">
        <w:rPr>
          <w:b/>
          <w:bCs/>
        </w:rPr>
        <w:t>.</w:t>
      </w:r>
    </w:p>
    <w:p w14:paraId="2135F487" w14:textId="77777777" w:rsidR="00C4399F" w:rsidRPr="001C1A4E" w:rsidRDefault="00C4399F" w:rsidP="008F5F0C">
      <w:pPr>
        <w:numPr>
          <w:ilvl w:val="0"/>
          <w:numId w:val="325"/>
        </w:numPr>
        <w:tabs>
          <w:tab w:val="left" w:pos="720"/>
        </w:tabs>
        <w:suppressAutoHyphens/>
        <w:ind w:left="1152" w:hanging="432"/>
      </w:pPr>
      <w:r w:rsidRPr="001C1A4E">
        <w:t xml:space="preserve">(Defendant) </w:t>
      </w:r>
      <w:r w:rsidRPr="001C1A4E">
        <w:rPr>
          <w:b/>
        </w:rPr>
        <w:t>habitually solicited or knowingly permitted gambling at that place.</w:t>
      </w:r>
    </w:p>
    <w:p w14:paraId="2DF2AF98" w14:textId="77777777" w:rsidR="00C4399F" w:rsidRPr="001C1A4E" w:rsidRDefault="00C4399F" w:rsidP="00C4399F">
      <w:pPr>
        <w:tabs>
          <w:tab w:val="left" w:pos="720"/>
        </w:tabs>
        <w:suppressAutoHyphens/>
        <w:rPr>
          <w:i/>
          <w:iCs/>
        </w:rPr>
      </w:pPr>
      <w:r w:rsidRPr="001C1A4E">
        <w:rPr>
          <w:i/>
          <w:iCs/>
        </w:rPr>
        <w:t>The word "knowingly" is implied in "permit" or "allow" but is added here to make this fact clear to the jury. In this definition the word "gambling" has been added to effectuate the obvious legislative intent.</w:t>
      </w:r>
    </w:p>
    <w:p w14:paraId="524717CF" w14:textId="77777777" w:rsidR="00C4399F" w:rsidRPr="001C1A4E" w:rsidRDefault="00C4399F" w:rsidP="00C4399F">
      <w:pPr>
        <w:tabs>
          <w:tab w:val="left" w:pos="720"/>
        </w:tabs>
        <w:suppressAutoHyphens/>
        <w:rPr>
          <w:b/>
          <w:bCs/>
        </w:rPr>
      </w:pPr>
      <w:r w:rsidRPr="001C1A4E">
        <w:rPr>
          <w:b/>
          <w:bCs/>
        </w:rPr>
        <w:t>A single instance or rare and isolated instances of placing bets or gambling would be insufficient to constitute the crime. But if the place was used at frequent intervals for betting, gaming, or gambling, the crime has been committed, even if the principal use of the place was for some other lawful purpose.</w:t>
      </w:r>
    </w:p>
    <w:p w14:paraId="0C6945E1" w14:textId="77777777" w:rsidR="00C4399F" w:rsidRPr="001C1A4E" w:rsidRDefault="00C4399F" w:rsidP="00C4399F">
      <w:pPr>
        <w:tabs>
          <w:tab w:val="left" w:pos="720"/>
        </w:tabs>
        <w:suppressAutoHyphens/>
        <w:rPr>
          <w:b/>
          <w:bCs/>
        </w:rPr>
      </w:pPr>
      <w:r w:rsidRPr="001C1A4E">
        <w:rPr>
          <w:b/>
          <w:bCs/>
        </w:rPr>
        <w:t>It is not necessary that the defendant have the sole and exclusive control or management of the place. It is sufficient if the control or management was exercised jointly with others. But a person would not be guilty of this crime unless that person had sufficient control or management of the place to carry with it the authority to deny or forbid that use of the place.</w:t>
      </w:r>
    </w:p>
    <w:p w14:paraId="3DAA8EDF" w14:textId="77777777" w:rsidR="00C4399F" w:rsidRPr="001C1A4E" w:rsidRDefault="00C4399F" w:rsidP="00C4399F">
      <w:pPr>
        <w:tabs>
          <w:tab w:val="left" w:pos="720"/>
        </w:tabs>
        <w:suppressAutoHyphens/>
        <w:rPr>
          <w:b/>
          <w:bCs/>
        </w:rPr>
      </w:pPr>
      <w:r w:rsidRPr="001C1A4E">
        <w:rPr>
          <w:b/>
          <w:bCs/>
        </w:rPr>
        <w:t>It is not necessary that the defendant have any personal interest in the gambling or in the use of the place for gambling.</w:t>
      </w:r>
    </w:p>
    <w:p w14:paraId="5337DB73" w14:textId="77777777" w:rsidR="00E24595" w:rsidRDefault="00E24595">
      <w:pPr>
        <w:spacing w:after="160"/>
        <w:ind w:firstLine="0"/>
        <w:rPr>
          <w:i/>
          <w:iCs/>
          <w:szCs w:val="24"/>
        </w:rPr>
      </w:pPr>
      <w:r>
        <w:br w:type="page"/>
      </w:r>
    </w:p>
    <w:p w14:paraId="20EAADD6" w14:textId="77777777" w:rsidR="002D507C" w:rsidRDefault="00C4399F" w:rsidP="002D507C">
      <w:pPr>
        <w:pStyle w:val="SJITextItalic"/>
      </w:pPr>
      <w:r w:rsidRPr="002D507C">
        <w:lastRenderedPageBreak/>
        <w:t>Definition</w:t>
      </w:r>
    </w:p>
    <w:p w14:paraId="661BA329" w14:textId="77777777" w:rsidR="00C4399F" w:rsidRPr="00E24595" w:rsidRDefault="00C4399F" w:rsidP="00E24595">
      <w:pPr>
        <w:rPr>
          <w:b/>
          <w:bCs/>
        </w:rPr>
      </w:pPr>
      <w:r w:rsidRPr="00E24595">
        <w:rPr>
          <w:b/>
          <w:bCs/>
        </w:rPr>
        <w:t>"Gambling" is a game of chance in which the participant risks money or property on the outcome with the expectation of gaining or losing as a result of the game.</w:t>
      </w:r>
    </w:p>
    <w:p w14:paraId="4D4F537B" w14:textId="77777777" w:rsidR="00E24595" w:rsidRDefault="00C4399F" w:rsidP="00E24595">
      <w:pPr>
        <w:tabs>
          <w:tab w:val="left" w:pos="720"/>
        </w:tabs>
        <w:suppressAutoHyphens/>
        <w:rPr>
          <w:i/>
          <w:iCs/>
        </w:rPr>
      </w:pPr>
      <w:r w:rsidRPr="001C1A4E">
        <w:rPr>
          <w:i/>
          <w:iCs/>
        </w:rPr>
        <w:t>If there is evidence of the exception referred to in § 849.093, Fla.</w:t>
      </w:r>
      <w:r>
        <w:rPr>
          <w:i/>
          <w:iCs/>
        </w:rPr>
        <w:t xml:space="preserve"> </w:t>
      </w:r>
      <w:r w:rsidRPr="001C1A4E">
        <w:rPr>
          <w:i/>
          <w:iCs/>
        </w:rPr>
        <w:t>Stat., an appropriate instruction should be given.</w:t>
      </w:r>
    </w:p>
    <w:p w14:paraId="77426BA0" w14:textId="77777777" w:rsidR="00C4399F" w:rsidRPr="001C1A4E" w:rsidRDefault="00C4399F" w:rsidP="00E24595">
      <w:pPr>
        <w:pStyle w:val="SJIComments"/>
      </w:pPr>
      <w:r w:rsidRPr="001C1A4E">
        <w:t>Lesser Included Offenses</w:t>
      </w:r>
    </w:p>
    <w:p w14:paraId="4A27C014" w14:textId="77777777" w:rsidR="00E24595" w:rsidRPr="001C1A4E" w:rsidRDefault="00E24595" w:rsidP="0020121B">
      <w:pPr>
        <w:pStyle w:val="Heading4"/>
      </w:pPr>
      <w:bookmarkStart w:id="1780" w:name="_Toc109650769"/>
      <w:r w:rsidRPr="001C1A4E">
        <w:t>PERMITTING GAMBLING — 849.01 (849.02)</w:t>
      </w:r>
      <w:bookmarkEnd w:id="1780"/>
    </w:p>
    <w:tbl>
      <w:tblPr>
        <w:tblStyle w:val="TableGrid1"/>
        <w:tblW w:w="5000" w:type="pct"/>
        <w:tblLook w:val="0020" w:firstRow="1" w:lastRow="0" w:firstColumn="0" w:lastColumn="0" w:noHBand="0" w:noVBand="0"/>
      </w:tblPr>
      <w:tblGrid>
        <w:gridCol w:w="2785"/>
        <w:gridCol w:w="2787"/>
        <w:gridCol w:w="2226"/>
        <w:gridCol w:w="1552"/>
      </w:tblGrid>
      <w:tr w:rsidR="00C4399F" w:rsidRPr="001C1A4E" w14:paraId="6E2246D1" w14:textId="77777777" w:rsidTr="0003491D">
        <w:trPr>
          <w:cnfStyle w:val="100000000000" w:firstRow="1" w:lastRow="0" w:firstColumn="0" w:lastColumn="0" w:oddVBand="0" w:evenVBand="0" w:oddHBand="0" w:evenHBand="0" w:firstRowFirstColumn="0" w:firstRowLastColumn="0" w:lastRowFirstColumn="0" w:lastRowLastColumn="0"/>
        </w:trPr>
        <w:tc>
          <w:tcPr>
            <w:tcW w:w="1489" w:type="pct"/>
          </w:tcPr>
          <w:p w14:paraId="720088EB" w14:textId="77777777" w:rsidR="00C4399F" w:rsidRPr="001C1A4E" w:rsidRDefault="00C4399F" w:rsidP="0003491D">
            <w:pPr>
              <w:pStyle w:val="SJITableText"/>
            </w:pPr>
            <w:r w:rsidRPr="001C1A4E">
              <w:t>CATEGORY ONE</w:t>
            </w:r>
          </w:p>
        </w:tc>
        <w:tc>
          <w:tcPr>
            <w:tcW w:w="1490" w:type="pct"/>
          </w:tcPr>
          <w:p w14:paraId="19918E6B" w14:textId="77777777" w:rsidR="00C4399F" w:rsidRPr="001C1A4E" w:rsidRDefault="00C4399F" w:rsidP="0003491D">
            <w:pPr>
              <w:pStyle w:val="SJITableText"/>
            </w:pPr>
            <w:r w:rsidRPr="001C1A4E">
              <w:t>CATEGORY TWO</w:t>
            </w:r>
          </w:p>
        </w:tc>
        <w:tc>
          <w:tcPr>
            <w:tcW w:w="1190" w:type="pct"/>
          </w:tcPr>
          <w:p w14:paraId="001159D8" w14:textId="77777777" w:rsidR="00C4399F" w:rsidRPr="001C1A4E" w:rsidRDefault="00C4399F" w:rsidP="0003491D">
            <w:pPr>
              <w:pStyle w:val="SJITableText"/>
            </w:pPr>
            <w:r w:rsidRPr="001C1A4E">
              <w:t>FLA. STAT.</w:t>
            </w:r>
          </w:p>
        </w:tc>
        <w:tc>
          <w:tcPr>
            <w:tcW w:w="830" w:type="pct"/>
          </w:tcPr>
          <w:p w14:paraId="34B06513" w14:textId="77777777" w:rsidR="00C4399F" w:rsidRPr="001C1A4E" w:rsidRDefault="00C4399F" w:rsidP="0003491D">
            <w:pPr>
              <w:pStyle w:val="SJITableText"/>
            </w:pPr>
            <w:r w:rsidRPr="001C1A4E">
              <w:t>INS. NO.</w:t>
            </w:r>
          </w:p>
        </w:tc>
      </w:tr>
      <w:tr w:rsidR="00C4399F" w:rsidRPr="001C1A4E" w14:paraId="3056AF95" w14:textId="77777777" w:rsidTr="0003491D">
        <w:tc>
          <w:tcPr>
            <w:tcW w:w="1489" w:type="pct"/>
          </w:tcPr>
          <w:p w14:paraId="3403C141" w14:textId="77777777" w:rsidR="00C4399F" w:rsidRPr="001C1A4E" w:rsidRDefault="00C4399F" w:rsidP="0003491D">
            <w:pPr>
              <w:pStyle w:val="SJITableText"/>
              <w:rPr>
                <w:szCs w:val="22"/>
              </w:rPr>
            </w:pPr>
            <w:r w:rsidRPr="001C1A4E">
              <w:rPr>
                <w:szCs w:val="22"/>
              </w:rPr>
              <w:t>None</w:t>
            </w:r>
          </w:p>
        </w:tc>
        <w:tc>
          <w:tcPr>
            <w:tcW w:w="1490" w:type="pct"/>
          </w:tcPr>
          <w:p w14:paraId="0F19A1E0" w14:textId="77777777" w:rsidR="00C4399F" w:rsidRPr="001C1A4E" w:rsidRDefault="00C4399F" w:rsidP="0003491D">
            <w:pPr>
              <w:pStyle w:val="SJITableText"/>
              <w:rPr>
                <w:szCs w:val="22"/>
              </w:rPr>
            </w:pPr>
          </w:p>
        </w:tc>
        <w:tc>
          <w:tcPr>
            <w:tcW w:w="1190" w:type="pct"/>
          </w:tcPr>
          <w:p w14:paraId="6563B7E2" w14:textId="77777777" w:rsidR="00C4399F" w:rsidRPr="001C1A4E" w:rsidRDefault="00C4399F" w:rsidP="0003491D">
            <w:pPr>
              <w:pStyle w:val="SJITableText"/>
              <w:rPr>
                <w:szCs w:val="22"/>
              </w:rPr>
            </w:pPr>
          </w:p>
        </w:tc>
        <w:tc>
          <w:tcPr>
            <w:tcW w:w="830" w:type="pct"/>
          </w:tcPr>
          <w:p w14:paraId="3D924B11" w14:textId="77777777" w:rsidR="00C4399F" w:rsidRPr="001C1A4E" w:rsidRDefault="00C4399F" w:rsidP="0003491D">
            <w:pPr>
              <w:pStyle w:val="SJITableText"/>
              <w:rPr>
                <w:szCs w:val="22"/>
              </w:rPr>
            </w:pPr>
          </w:p>
        </w:tc>
      </w:tr>
      <w:tr w:rsidR="00C4399F" w:rsidRPr="001C1A4E" w14:paraId="4BCC8384" w14:textId="77777777" w:rsidTr="0003491D">
        <w:tc>
          <w:tcPr>
            <w:tcW w:w="1489" w:type="pct"/>
          </w:tcPr>
          <w:p w14:paraId="089AA9E5" w14:textId="77777777" w:rsidR="00C4399F" w:rsidRPr="001C1A4E" w:rsidRDefault="00C4399F" w:rsidP="0003491D">
            <w:pPr>
              <w:pStyle w:val="SJITableText"/>
              <w:rPr>
                <w:szCs w:val="22"/>
              </w:rPr>
            </w:pPr>
          </w:p>
        </w:tc>
        <w:tc>
          <w:tcPr>
            <w:tcW w:w="1490" w:type="pct"/>
          </w:tcPr>
          <w:p w14:paraId="30746399" w14:textId="77777777" w:rsidR="00C4399F" w:rsidRPr="001C1A4E" w:rsidRDefault="00C4399F" w:rsidP="0003491D">
            <w:pPr>
              <w:pStyle w:val="SJITableText"/>
              <w:rPr>
                <w:szCs w:val="22"/>
              </w:rPr>
            </w:pPr>
            <w:r w:rsidRPr="001C1A4E">
              <w:rPr>
                <w:szCs w:val="22"/>
              </w:rPr>
              <w:t>Lottery</w:t>
            </w:r>
          </w:p>
        </w:tc>
        <w:tc>
          <w:tcPr>
            <w:tcW w:w="1190" w:type="pct"/>
          </w:tcPr>
          <w:p w14:paraId="7C1DC144" w14:textId="77777777" w:rsidR="00C4399F" w:rsidRPr="001C1A4E" w:rsidRDefault="00C4399F" w:rsidP="0003491D">
            <w:pPr>
              <w:pStyle w:val="SJITableText"/>
              <w:rPr>
                <w:szCs w:val="22"/>
              </w:rPr>
            </w:pPr>
            <w:r w:rsidRPr="001C1A4E">
              <w:rPr>
                <w:szCs w:val="22"/>
              </w:rPr>
              <w:t>849.09(1)(f)</w:t>
            </w:r>
          </w:p>
        </w:tc>
        <w:tc>
          <w:tcPr>
            <w:tcW w:w="830" w:type="pct"/>
          </w:tcPr>
          <w:p w14:paraId="1C8C41FF" w14:textId="77777777" w:rsidR="00C4399F" w:rsidRPr="001C1A4E" w:rsidRDefault="00C4399F" w:rsidP="0003491D">
            <w:pPr>
              <w:pStyle w:val="SJITableText"/>
              <w:rPr>
                <w:szCs w:val="22"/>
              </w:rPr>
            </w:pPr>
          </w:p>
        </w:tc>
      </w:tr>
      <w:tr w:rsidR="00C4399F" w:rsidRPr="001C1A4E" w14:paraId="4ABE353C" w14:textId="77777777" w:rsidTr="0003491D">
        <w:tc>
          <w:tcPr>
            <w:tcW w:w="1489" w:type="pct"/>
          </w:tcPr>
          <w:p w14:paraId="7FDE3B69" w14:textId="77777777" w:rsidR="00C4399F" w:rsidRPr="001C1A4E" w:rsidRDefault="00C4399F" w:rsidP="0003491D">
            <w:pPr>
              <w:pStyle w:val="SJITableText"/>
              <w:rPr>
                <w:szCs w:val="22"/>
              </w:rPr>
            </w:pPr>
          </w:p>
        </w:tc>
        <w:tc>
          <w:tcPr>
            <w:tcW w:w="1490" w:type="pct"/>
          </w:tcPr>
          <w:p w14:paraId="0B9A30E5" w14:textId="77777777" w:rsidR="00C4399F" w:rsidRPr="001C1A4E" w:rsidRDefault="00C4399F" w:rsidP="0003491D">
            <w:pPr>
              <w:pStyle w:val="SJITableText"/>
              <w:rPr>
                <w:szCs w:val="22"/>
              </w:rPr>
            </w:pPr>
            <w:r w:rsidRPr="001C1A4E">
              <w:rPr>
                <w:szCs w:val="22"/>
              </w:rPr>
              <w:t>Lottery</w:t>
            </w:r>
          </w:p>
        </w:tc>
        <w:tc>
          <w:tcPr>
            <w:tcW w:w="1190" w:type="pct"/>
          </w:tcPr>
          <w:p w14:paraId="35527D82" w14:textId="77777777" w:rsidR="00C4399F" w:rsidRPr="001C1A4E" w:rsidRDefault="00C4399F" w:rsidP="0003491D">
            <w:pPr>
              <w:pStyle w:val="SJITableText"/>
              <w:rPr>
                <w:szCs w:val="22"/>
              </w:rPr>
            </w:pPr>
            <w:r w:rsidRPr="001C1A4E">
              <w:rPr>
                <w:szCs w:val="22"/>
              </w:rPr>
              <w:t>849.09(1)(k)</w:t>
            </w:r>
          </w:p>
        </w:tc>
        <w:tc>
          <w:tcPr>
            <w:tcW w:w="830" w:type="pct"/>
          </w:tcPr>
          <w:p w14:paraId="38A5C689" w14:textId="77777777" w:rsidR="00C4399F" w:rsidRPr="001C1A4E" w:rsidRDefault="00C4399F" w:rsidP="0003491D">
            <w:pPr>
              <w:pStyle w:val="SJITableText"/>
              <w:rPr>
                <w:szCs w:val="22"/>
              </w:rPr>
            </w:pPr>
            <w:r w:rsidRPr="001C1A4E">
              <w:rPr>
                <w:szCs w:val="22"/>
              </w:rPr>
              <w:t>22.11</w:t>
            </w:r>
          </w:p>
        </w:tc>
      </w:tr>
      <w:tr w:rsidR="00C4399F" w:rsidRPr="001C1A4E" w14:paraId="6BB4A33F" w14:textId="77777777" w:rsidTr="0003491D">
        <w:tc>
          <w:tcPr>
            <w:tcW w:w="1489" w:type="pct"/>
          </w:tcPr>
          <w:p w14:paraId="7E0D12DD" w14:textId="77777777" w:rsidR="00C4399F" w:rsidRPr="001C1A4E" w:rsidRDefault="00C4399F" w:rsidP="0003491D">
            <w:pPr>
              <w:pStyle w:val="SJITableText"/>
              <w:rPr>
                <w:szCs w:val="22"/>
              </w:rPr>
            </w:pPr>
          </w:p>
        </w:tc>
        <w:tc>
          <w:tcPr>
            <w:tcW w:w="1490" w:type="pct"/>
          </w:tcPr>
          <w:p w14:paraId="5699A0D8" w14:textId="77777777" w:rsidR="00C4399F" w:rsidRPr="001C1A4E" w:rsidRDefault="00C4399F" w:rsidP="0003491D">
            <w:pPr>
              <w:pStyle w:val="SJITableText"/>
              <w:rPr>
                <w:szCs w:val="22"/>
              </w:rPr>
            </w:pPr>
            <w:r w:rsidRPr="001C1A4E">
              <w:rPr>
                <w:szCs w:val="22"/>
              </w:rPr>
              <w:t>Lottery</w:t>
            </w:r>
          </w:p>
        </w:tc>
        <w:tc>
          <w:tcPr>
            <w:tcW w:w="1190" w:type="pct"/>
          </w:tcPr>
          <w:p w14:paraId="5EBC6259" w14:textId="77777777" w:rsidR="00C4399F" w:rsidRPr="001C1A4E" w:rsidRDefault="00C4399F" w:rsidP="0003491D">
            <w:pPr>
              <w:pStyle w:val="SJITableText"/>
              <w:rPr>
                <w:szCs w:val="22"/>
              </w:rPr>
            </w:pPr>
            <w:r w:rsidRPr="001C1A4E">
              <w:rPr>
                <w:szCs w:val="22"/>
              </w:rPr>
              <w:t>849.11</w:t>
            </w:r>
          </w:p>
        </w:tc>
        <w:tc>
          <w:tcPr>
            <w:tcW w:w="830" w:type="pct"/>
          </w:tcPr>
          <w:p w14:paraId="7C15CF0A" w14:textId="77777777" w:rsidR="00C4399F" w:rsidRPr="001C1A4E" w:rsidRDefault="00C4399F" w:rsidP="0003491D">
            <w:pPr>
              <w:pStyle w:val="SJITableText"/>
              <w:rPr>
                <w:szCs w:val="22"/>
              </w:rPr>
            </w:pPr>
          </w:p>
        </w:tc>
      </w:tr>
    </w:tbl>
    <w:p w14:paraId="0BE7A864" w14:textId="77777777" w:rsidR="00C4399F" w:rsidRPr="001C1A4E" w:rsidRDefault="00C4399F" w:rsidP="00C4399F">
      <w:pPr>
        <w:keepNext/>
      </w:pPr>
    </w:p>
    <w:p w14:paraId="5133CB96" w14:textId="77777777" w:rsidR="00E24595" w:rsidRPr="001C1A4E" w:rsidRDefault="00E24595" w:rsidP="0020121B">
      <w:pPr>
        <w:pStyle w:val="Heading4"/>
      </w:pPr>
      <w:bookmarkStart w:id="1781" w:name="_Toc109650770"/>
      <w:r w:rsidRPr="001C1A4E">
        <w:t>AGENTS, SERVANTS, ETC., OF KEEPER OF GAMBLING HOUSE — 849.02</w:t>
      </w:r>
      <w:bookmarkEnd w:id="1781"/>
    </w:p>
    <w:tbl>
      <w:tblPr>
        <w:tblStyle w:val="TableGrid1"/>
        <w:tblW w:w="5000" w:type="pct"/>
        <w:tblLook w:val="0020" w:firstRow="1" w:lastRow="0" w:firstColumn="0" w:lastColumn="0" w:noHBand="0" w:noVBand="0"/>
      </w:tblPr>
      <w:tblGrid>
        <w:gridCol w:w="2793"/>
        <w:gridCol w:w="2794"/>
        <w:gridCol w:w="2218"/>
        <w:gridCol w:w="1545"/>
      </w:tblGrid>
      <w:tr w:rsidR="00C4399F" w:rsidRPr="001C1A4E" w14:paraId="6AB16603" w14:textId="77777777" w:rsidTr="00E24595">
        <w:trPr>
          <w:cnfStyle w:val="100000000000" w:firstRow="1" w:lastRow="0" w:firstColumn="0" w:lastColumn="0" w:oddVBand="0" w:evenVBand="0" w:oddHBand="0" w:evenHBand="0" w:firstRowFirstColumn="0" w:firstRowLastColumn="0" w:lastRowFirstColumn="0" w:lastRowLastColumn="0"/>
        </w:trPr>
        <w:tc>
          <w:tcPr>
            <w:tcW w:w="1494" w:type="pct"/>
          </w:tcPr>
          <w:p w14:paraId="4B16095E" w14:textId="77777777" w:rsidR="00C4399F" w:rsidRPr="001C1A4E" w:rsidRDefault="00C4399F" w:rsidP="00E24595">
            <w:pPr>
              <w:pStyle w:val="SJITableText"/>
            </w:pPr>
            <w:r w:rsidRPr="001C1A4E">
              <w:t>CATEGORY ONE</w:t>
            </w:r>
          </w:p>
        </w:tc>
        <w:tc>
          <w:tcPr>
            <w:tcW w:w="1494" w:type="pct"/>
          </w:tcPr>
          <w:p w14:paraId="277226C1" w14:textId="77777777" w:rsidR="00C4399F" w:rsidRPr="001C1A4E" w:rsidRDefault="00C4399F" w:rsidP="00E24595">
            <w:pPr>
              <w:pStyle w:val="SJITableText"/>
            </w:pPr>
            <w:r w:rsidRPr="001C1A4E">
              <w:t>CATEGORY TWO</w:t>
            </w:r>
          </w:p>
        </w:tc>
        <w:tc>
          <w:tcPr>
            <w:tcW w:w="1186" w:type="pct"/>
          </w:tcPr>
          <w:p w14:paraId="61457827" w14:textId="77777777" w:rsidR="00C4399F" w:rsidRPr="001C1A4E" w:rsidRDefault="00C4399F" w:rsidP="00E24595">
            <w:pPr>
              <w:pStyle w:val="SJITableText"/>
            </w:pPr>
            <w:r w:rsidRPr="001C1A4E">
              <w:t>FLA. STAT.</w:t>
            </w:r>
          </w:p>
        </w:tc>
        <w:tc>
          <w:tcPr>
            <w:tcW w:w="826" w:type="pct"/>
          </w:tcPr>
          <w:p w14:paraId="411F594B" w14:textId="77777777" w:rsidR="00C4399F" w:rsidRPr="001C1A4E" w:rsidRDefault="00C4399F" w:rsidP="00E24595">
            <w:pPr>
              <w:pStyle w:val="SJITableText"/>
            </w:pPr>
            <w:r w:rsidRPr="001C1A4E">
              <w:t>INS. NO.</w:t>
            </w:r>
          </w:p>
        </w:tc>
      </w:tr>
      <w:tr w:rsidR="00C4399F" w:rsidRPr="001C1A4E" w14:paraId="139601F4" w14:textId="77777777" w:rsidTr="00E24595">
        <w:tc>
          <w:tcPr>
            <w:tcW w:w="1494" w:type="pct"/>
          </w:tcPr>
          <w:p w14:paraId="32A38424" w14:textId="77777777" w:rsidR="00C4399F" w:rsidRPr="001C1A4E" w:rsidRDefault="00C4399F" w:rsidP="00E24595">
            <w:pPr>
              <w:pStyle w:val="SJITableText"/>
            </w:pPr>
            <w:r w:rsidRPr="001C1A4E">
              <w:t>None</w:t>
            </w:r>
          </w:p>
        </w:tc>
        <w:tc>
          <w:tcPr>
            <w:tcW w:w="1494" w:type="pct"/>
          </w:tcPr>
          <w:p w14:paraId="46112701" w14:textId="77777777" w:rsidR="00C4399F" w:rsidRPr="001C1A4E" w:rsidRDefault="00C4399F" w:rsidP="00E24595">
            <w:pPr>
              <w:pStyle w:val="SJITableText"/>
            </w:pPr>
          </w:p>
        </w:tc>
        <w:tc>
          <w:tcPr>
            <w:tcW w:w="1186" w:type="pct"/>
          </w:tcPr>
          <w:p w14:paraId="1B12279C" w14:textId="77777777" w:rsidR="00C4399F" w:rsidRPr="001C1A4E" w:rsidRDefault="00C4399F" w:rsidP="00E24595">
            <w:pPr>
              <w:pStyle w:val="SJITableText"/>
            </w:pPr>
          </w:p>
        </w:tc>
        <w:tc>
          <w:tcPr>
            <w:tcW w:w="826" w:type="pct"/>
          </w:tcPr>
          <w:p w14:paraId="228641C6" w14:textId="77777777" w:rsidR="00C4399F" w:rsidRPr="001C1A4E" w:rsidRDefault="00C4399F" w:rsidP="00E24595">
            <w:pPr>
              <w:pStyle w:val="SJITableText"/>
            </w:pPr>
          </w:p>
        </w:tc>
      </w:tr>
      <w:tr w:rsidR="00C4399F" w:rsidRPr="001C1A4E" w14:paraId="7718C240" w14:textId="77777777" w:rsidTr="00E24595">
        <w:tc>
          <w:tcPr>
            <w:tcW w:w="1494" w:type="pct"/>
          </w:tcPr>
          <w:p w14:paraId="7CD5A9E1" w14:textId="77777777" w:rsidR="00C4399F" w:rsidRPr="001C1A4E" w:rsidRDefault="00C4399F" w:rsidP="00E24595">
            <w:pPr>
              <w:pStyle w:val="SJITableText"/>
            </w:pPr>
          </w:p>
        </w:tc>
        <w:tc>
          <w:tcPr>
            <w:tcW w:w="1494" w:type="pct"/>
          </w:tcPr>
          <w:p w14:paraId="2BE31E71" w14:textId="77777777" w:rsidR="00C4399F" w:rsidRPr="001C1A4E" w:rsidRDefault="00C4399F" w:rsidP="00E24595">
            <w:pPr>
              <w:pStyle w:val="SJITableText"/>
            </w:pPr>
            <w:r w:rsidRPr="001C1A4E">
              <w:t>Lottery</w:t>
            </w:r>
          </w:p>
        </w:tc>
        <w:tc>
          <w:tcPr>
            <w:tcW w:w="1186" w:type="pct"/>
          </w:tcPr>
          <w:p w14:paraId="431398B6" w14:textId="77777777" w:rsidR="00C4399F" w:rsidRPr="001C1A4E" w:rsidRDefault="00C4399F" w:rsidP="00E24595">
            <w:pPr>
              <w:pStyle w:val="SJITableText"/>
            </w:pPr>
            <w:r w:rsidRPr="001C1A4E">
              <w:t>849.09(1)(f)</w:t>
            </w:r>
          </w:p>
        </w:tc>
        <w:tc>
          <w:tcPr>
            <w:tcW w:w="826" w:type="pct"/>
          </w:tcPr>
          <w:p w14:paraId="61D658C7" w14:textId="77777777" w:rsidR="00C4399F" w:rsidRPr="001C1A4E" w:rsidRDefault="00C4399F" w:rsidP="00E24595">
            <w:pPr>
              <w:pStyle w:val="SJITableText"/>
            </w:pPr>
          </w:p>
        </w:tc>
      </w:tr>
      <w:tr w:rsidR="00C4399F" w:rsidRPr="001C1A4E" w14:paraId="1965F0F3" w14:textId="77777777" w:rsidTr="00E24595">
        <w:tc>
          <w:tcPr>
            <w:tcW w:w="1494" w:type="pct"/>
          </w:tcPr>
          <w:p w14:paraId="0BE10A0A" w14:textId="77777777" w:rsidR="00C4399F" w:rsidRPr="001C1A4E" w:rsidRDefault="00C4399F" w:rsidP="00E24595">
            <w:pPr>
              <w:pStyle w:val="SJITableText"/>
            </w:pPr>
          </w:p>
        </w:tc>
        <w:tc>
          <w:tcPr>
            <w:tcW w:w="1494" w:type="pct"/>
          </w:tcPr>
          <w:p w14:paraId="534ACD9D" w14:textId="77777777" w:rsidR="00C4399F" w:rsidRPr="001C1A4E" w:rsidRDefault="00C4399F" w:rsidP="00E24595">
            <w:pPr>
              <w:pStyle w:val="SJITableText"/>
            </w:pPr>
            <w:r w:rsidRPr="001C1A4E">
              <w:t>Lottery</w:t>
            </w:r>
          </w:p>
        </w:tc>
        <w:tc>
          <w:tcPr>
            <w:tcW w:w="1186" w:type="pct"/>
          </w:tcPr>
          <w:p w14:paraId="77BEF1C6" w14:textId="77777777" w:rsidR="00C4399F" w:rsidRPr="001C1A4E" w:rsidRDefault="00C4399F" w:rsidP="00E24595">
            <w:pPr>
              <w:pStyle w:val="SJITableText"/>
            </w:pPr>
            <w:r w:rsidRPr="001C1A4E">
              <w:t>849.09(1)(k)</w:t>
            </w:r>
          </w:p>
        </w:tc>
        <w:tc>
          <w:tcPr>
            <w:tcW w:w="826" w:type="pct"/>
          </w:tcPr>
          <w:p w14:paraId="734E2ECA" w14:textId="77777777" w:rsidR="00C4399F" w:rsidRPr="001C1A4E" w:rsidRDefault="00C4399F" w:rsidP="00E24595">
            <w:pPr>
              <w:pStyle w:val="SJITableText"/>
            </w:pPr>
            <w:r w:rsidRPr="001C1A4E">
              <w:t>22.11</w:t>
            </w:r>
          </w:p>
        </w:tc>
      </w:tr>
    </w:tbl>
    <w:p w14:paraId="76D94D9A" w14:textId="77777777" w:rsidR="00C4399F" w:rsidRPr="001C1A4E" w:rsidRDefault="00C4399F" w:rsidP="00C4399F">
      <w:pPr>
        <w:keepNext/>
      </w:pPr>
    </w:p>
    <w:p w14:paraId="0982F70C" w14:textId="77777777" w:rsidR="00E24595" w:rsidRPr="001C1A4E" w:rsidRDefault="00E24595" w:rsidP="0020121B">
      <w:pPr>
        <w:pStyle w:val="Heading4"/>
      </w:pPr>
      <w:bookmarkStart w:id="1782" w:name="_Toc109650771"/>
      <w:r w:rsidRPr="001C1A4E">
        <w:t>RENTING HOUSE FOR GAMBLING PURPOSES — 849.02</w:t>
      </w:r>
      <w:bookmarkEnd w:id="1782"/>
    </w:p>
    <w:tbl>
      <w:tblPr>
        <w:tblStyle w:val="TableGrid1"/>
        <w:tblW w:w="5000" w:type="pct"/>
        <w:tblLook w:val="0020" w:firstRow="1" w:lastRow="0" w:firstColumn="0" w:lastColumn="0" w:noHBand="0" w:noVBand="0"/>
      </w:tblPr>
      <w:tblGrid>
        <w:gridCol w:w="2991"/>
        <w:gridCol w:w="2992"/>
        <w:gridCol w:w="1964"/>
        <w:gridCol w:w="1403"/>
      </w:tblGrid>
      <w:tr w:rsidR="00C4399F" w:rsidRPr="001C1A4E" w14:paraId="137B7AF2" w14:textId="77777777" w:rsidTr="00E24595">
        <w:trPr>
          <w:cnfStyle w:val="100000000000" w:firstRow="1" w:lastRow="0" w:firstColumn="0" w:lastColumn="0" w:oddVBand="0" w:evenVBand="0" w:oddHBand="0" w:evenHBand="0" w:firstRowFirstColumn="0" w:firstRowLastColumn="0" w:lastRowFirstColumn="0" w:lastRowLastColumn="0"/>
        </w:trPr>
        <w:tc>
          <w:tcPr>
            <w:tcW w:w="1599" w:type="pct"/>
          </w:tcPr>
          <w:p w14:paraId="004C42A2" w14:textId="77777777" w:rsidR="00C4399F" w:rsidRPr="001C1A4E" w:rsidRDefault="00C4399F" w:rsidP="00E24595">
            <w:pPr>
              <w:pStyle w:val="SJITableText"/>
            </w:pPr>
            <w:r w:rsidRPr="001C1A4E">
              <w:t>CATEGORY ONE</w:t>
            </w:r>
          </w:p>
        </w:tc>
        <w:tc>
          <w:tcPr>
            <w:tcW w:w="1600" w:type="pct"/>
          </w:tcPr>
          <w:p w14:paraId="08A4E7F8" w14:textId="77777777" w:rsidR="00C4399F" w:rsidRPr="001C1A4E" w:rsidRDefault="00C4399F" w:rsidP="00E24595">
            <w:pPr>
              <w:pStyle w:val="SJITableText"/>
            </w:pPr>
            <w:r w:rsidRPr="001C1A4E">
              <w:t>CATEGORY TWO</w:t>
            </w:r>
          </w:p>
        </w:tc>
        <w:tc>
          <w:tcPr>
            <w:tcW w:w="1050" w:type="pct"/>
          </w:tcPr>
          <w:p w14:paraId="3963C187" w14:textId="77777777" w:rsidR="00C4399F" w:rsidRPr="001C1A4E" w:rsidRDefault="00C4399F" w:rsidP="00E24595">
            <w:pPr>
              <w:pStyle w:val="SJITableText"/>
            </w:pPr>
            <w:r w:rsidRPr="001C1A4E">
              <w:t>FLA. STAT.</w:t>
            </w:r>
          </w:p>
        </w:tc>
        <w:tc>
          <w:tcPr>
            <w:tcW w:w="750" w:type="pct"/>
          </w:tcPr>
          <w:p w14:paraId="4304353F" w14:textId="77777777" w:rsidR="00C4399F" w:rsidRPr="001C1A4E" w:rsidRDefault="00C4399F" w:rsidP="00E24595">
            <w:pPr>
              <w:pStyle w:val="SJITableText"/>
            </w:pPr>
            <w:r w:rsidRPr="001C1A4E">
              <w:t>INS. NO.</w:t>
            </w:r>
          </w:p>
        </w:tc>
      </w:tr>
      <w:tr w:rsidR="00C4399F" w:rsidRPr="001C1A4E" w14:paraId="7DBCD573" w14:textId="77777777" w:rsidTr="00E24595">
        <w:tc>
          <w:tcPr>
            <w:tcW w:w="1599" w:type="pct"/>
          </w:tcPr>
          <w:p w14:paraId="03284D37" w14:textId="77777777" w:rsidR="00C4399F" w:rsidRPr="001C1A4E" w:rsidRDefault="00C4399F" w:rsidP="00E24595">
            <w:pPr>
              <w:pStyle w:val="SJITableText"/>
            </w:pPr>
            <w:r w:rsidRPr="001C1A4E">
              <w:t>None</w:t>
            </w:r>
          </w:p>
        </w:tc>
        <w:tc>
          <w:tcPr>
            <w:tcW w:w="1600" w:type="pct"/>
          </w:tcPr>
          <w:p w14:paraId="3C26EC68" w14:textId="77777777" w:rsidR="00C4399F" w:rsidRPr="001C1A4E" w:rsidRDefault="00C4399F" w:rsidP="00E24595">
            <w:pPr>
              <w:pStyle w:val="SJITableText"/>
            </w:pPr>
          </w:p>
        </w:tc>
        <w:tc>
          <w:tcPr>
            <w:tcW w:w="1050" w:type="pct"/>
          </w:tcPr>
          <w:p w14:paraId="3C4818D1" w14:textId="77777777" w:rsidR="00C4399F" w:rsidRPr="001C1A4E" w:rsidRDefault="00C4399F" w:rsidP="00E24595">
            <w:pPr>
              <w:pStyle w:val="SJITableText"/>
            </w:pPr>
          </w:p>
        </w:tc>
        <w:tc>
          <w:tcPr>
            <w:tcW w:w="750" w:type="pct"/>
          </w:tcPr>
          <w:p w14:paraId="34ECDBE6" w14:textId="77777777" w:rsidR="00C4399F" w:rsidRPr="001C1A4E" w:rsidRDefault="00C4399F" w:rsidP="00E24595">
            <w:pPr>
              <w:pStyle w:val="SJITableText"/>
            </w:pPr>
          </w:p>
        </w:tc>
      </w:tr>
      <w:tr w:rsidR="00C4399F" w:rsidRPr="001C1A4E" w14:paraId="5955C1AB" w14:textId="77777777" w:rsidTr="00E24595">
        <w:tc>
          <w:tcPr>
            <w:tcW w:w="1599" w:type="pct"/>
          </w:tcPr>
          <w:p w14:paraId="5055A73F" w14:textId="77777777" w:rsidR="00C4399F" w:rsidRPr="001C1A4E" w:rsidRDefault="00C4399F" w:rsidP="00E24595">
            <w:pPr>
              <w:pStyle w:val="SJITableText"/>
            </w:pPr>
          </w:p>
        </w:tc>
        <w:tc>
          <w:tcPr>
            <w:tcW w:w="1600" w:type="pct"/>
          </w:tcPr>
          <w:p w14:paraId="00FDE924" w14:textId="77777777" w:rsidR="00C4399F" w:rsidRPr="001C1A4E" w:rsidRDefault="00C4399F" w:rsidP="00E24595">
            <w:pPr>
              <w:pStyle w:val="SJITableText"/>
            </w:pPr>
            <w:r w:rsidRPr="001C1A4E">
              <w:t>None</w:t>
            </w:r>
          </w:p>
        </w:tc>
        <w:tc>
          <w:tcPr>
            <w:tcW w:w="1050" w:type="pct"/>
          </w:tcPr>
          <w:p w14:paraId="27E5C7F8" w14:textId="77777777" w:rsidR="00C4399F" w:rsidRPr="001C1A4E" w:rsidRDefault="00C4399F" w:rsidP="00E24595">
            <w:pPr>
              <w:pStyle w:val="SJITableText"/>
            </w:pPr>
          </w:p>
        </w:tc>
        <w:tc>
          <w:tcPr>
            <w:tcW w:w="750" w:type="pct"/>
          </w:tcPr>
          <w:p w14:paraId="35355049" w14:textId="77777777" w:rsidR="00C4399F" w:rsidRPr="001C1A4E" w:rsidRDefault="00C4399F" w:rsidP="00E24595">
            <w:pPr>
              <w:pStyle w:val="SJITableText"/>
            </w:pPr>
          </w:p>
        </w:tc>
      </w:tr>
    </w:tbl>
    <w:p w14:paraId="49F3A7B5" w14:textId="77777777" w:rsidR="00C4399F" w:rsidRPr="001C1A4E" w:rsidRDefault="00C4399F" w:rsidP="00E24595">
      <w:pPr>
        <w:pStyle w:val="SJIComments"/>
      </w:pPr>
      <w:r w:rsidRPr="001C1A4E">
        <w:t>Comment</w:t>
      </w:r>
    </w:p>
    <w:p w14:paraId="2375A02D" w14:textId="77777777" w:rsidR="00C4399F" w:rsidRPr="001C1A4E" w:rsidRDefault="00C4399F" w:rsidP="00C4399F">
      <w:pPr>
        <w:tabs>
          <w:tab w:val="left" w:pos="720"/>
        </w:tabs>
        <w:suppressAutoHyphens/>
        <w:jc w:val="both"/>
      </w:pPr>
      <w:r w:rsidRPr="001C1A4E">
        <w:t>This instruction was adopted in 1981.</w:t>
      </w:r>
    </w:p>
    <w:bookmarkEnd w:id="1778"/>
    <w:p w14:paraId="728E9485" w14:textId="77777777" w:rsidR="00C4399F" w:rsidRPr="001C1A4E" w:rsidRDefault="00C4399F" w:rsidP="00C4399F">
      <w:pPr>
        <w:suppressAutoHyphens/>
      </w:pPr>
      <w:r w:rsidRPr="001C1A4E">
        <w:br w:type="page"/>
      </w:r>
    </w:p>
    <w:p w14:paraId="62E498AB" w14:textId="77777777" w:rsidR="00C4399F" w:rsidRPr="001C1A4E" w:rsidRDefault="00C4399F" w:rsidP="00F945C8">
      <w:pPr>
        <w:pStyle w:val="Heading3"/>
      </w:pPr>
      <w:bookmarkStart w:id="1783" w:name="_Toc109650772"/>
      <w:bookmarkStart w:id="1784" w:name="_Toc110240137"/>
      <w:bookmarkStart w:id="1785" w:name="_Hlk110861171"/>
      <w:bookmarkStart w:id="1786" w:name="_Toc232505749"/>
      <w:r w:rsidRPr="001C1A4E">
        <w:lastRenderedPageBreak/>
        <w:t>22.4 RENTING SPACE FOR GAMBLING</w:t>
      </w:r>
      <w:bookmarkEnd w:id="1783"/>
      <w:bookmarkEnd w:id="1784"/>
      <w:bookmarkEnd w:id="1786"/>
    </w:p>
    <w:p w14:paraId="76C1B6C1" w14:textId="77777777" w:rsidR="00C4399F" w:rsidRPr="001C1A4E" w:rsidRDefault="00C4399F" w:rsidP="0003491D">
      <w:pPr>
        <w:pStyle w:val="SJIStatuteinTitle"/>
      </w:pPr>
      <w:r w:rsidRPr="001C1A4E">
        <w:t>§ 849.03, Fla.</w:t>
      </w:r>
      <w:r>
        <w:t xml:space="preserve"> </w:t>
      </w:r>
      <w:r w:rsidRPr="001C1A4E">
        <w:t>Stat.</w:t>
      </w:r>
    </w:p>
    <w:p w14:paraId="008CF3C4" w14:textId="77777777" w:rsidR="00C4399F" w:rsidRPr="001C1A4E" w:rsidRDefault="00C4399F" w:rsidP="00C4399F">
      <w:pPr>
        <w:tabs>
          <w:tab w:val="left" w:pos="720"/>
        </w:tabs>
        <w:suppressAutoHyphens/>
        <w:rPr>
          <w:b/>
          <w:bCs/>
        </w:rPr>
      </w:pPr>
      <w:r w:rsidRPr="001C1A4E">
        <w:rPr>
          <w:b/>
          <w:bCs/>
        </w:rPr>
        <w:t>To prove the crime of Renting Space for Gambling, the State must prove the following two elements beyond a reasonable doubt:</w:t>
      </w:r>
    </w:p>
    <w:p w14:paraId="3A705E2D" w14:textId="77777777" w:rsidR="00C4399F" w:rsidRPr="001C1A4E" w:rsidRDefault="00C4399F" w:rsidP="008F5F0C">
      <w:pPr>
        <w:numPr>
          <w:ilvl w:val="0"/>
          <w:numId w:val="326"/>
        </w:numPr>
        <w:tabs>
          <w:tab w:val="left" w:pos="720"/>
        </w:tabs>
        <w:suppressAutoHyphens/>
      </w:pPr>
      <w:r w:rsidRPr="001C1A4E">
        <w:t>(Defendant)</w:t>
      </w:r>
      <w:r w:rsidRPr="001C1A4E">
        <w:rPr>
          <w:b/>
          <w:bCs/>
        </w:rPr>
        <w:t>, as owner or agent, knowingly rented</w:t>
      </w:r>
      <w:r w:rsidRPr="001C1A4E">
        <w:t xml:space="preserve"> (place alleged) </w:t>
      </w:r>
      <w:r w:rsidRPr="001C1A4E">
        <w:rPr>
          <w:b/>
          <w:bCs/>
        </w:rPr>
        <w:t>to</w:t>
      </w:r>
      <w:r w:rsidRPr="001C1A4E">
        <w:t xml:space="preserve"> (person alleged)</w:t>
      </w:r>
      <w:r w:rsidRPr="001C1A4E">
        <w:rPr>
          <w:b/>
          <w:bCs/>
        </w:rPr>
        <w:t>.</w:t>
      </w:r>
    </w:p>
    <w:p w14:paraId="03D9B221" w14:textId="77777777" w:rsidR="00C4399F" w:rsidRPr="001C1A4E" w:rsidRDefault="00C4399F" w:rsidP="008F5F0C">
      <w:pPr>
        <w:numPr>
          <w:ilvl w:val="0"/>
          <w:numId w:val="326"/>
        </w:numPr>
        <w:tabs>
          <w:tab w:val="left" w:pos="720"/>
        </w:tabs>
        <w:suppressAutoHyphens/>
      </w:pPr>
      <w:r w:rsidRPr="001C1A4E">
        <w:t xml:space="preserve">(Defendant) </w:t>
      </w:r>
      <w:r w:rsidRPr="001C1A4E">
        <w:rPr>
          <w:b/>
        </w:rPr>
        <w:t>knew at the time of renting the place</w:t>
      </w:r>
      <w:r w:rsidRPr="001C1A4E">
        <w:t xml:space="preserve"> </w:t>
      </w:r>
      <w:r w:rsidRPr="001C1A4E">
        <w:rPr>
          <w:b/>
        </w:rPr>
        <w:t>that</w:t>
      </w:r>
      <w:r w:rsidRPr="001C1A4E">
        <w:t xml:space="preserve"> (person alleged) </w:t>
      </w:r>
      <w:r w:rsidRPr="001C1A4E">
        <w:rPr>
          <w:b/>
        </w:rPr>
        <w:t>intended to use the place for gambling.</w:t>
      </w:r>
    </w:p>
    <w:p w14:paraId="51934965" w14:textId="77777777" w:rsidR="00C4399F" w:rsidRPr="001C1A4E" w:rsidRDefault="00C4399F" w:rsidP="0003491D">
      <w:pPr>
        <w:pStyle w:val="SJITextItalic"/>
      </w:pPr>
      <w:r w:rsidRPr="001C1A4E">
        <w:t>Definition</w:t>
      </w:r>
    </w:p>
    <w:p w14:paraId="1A738461" w14:textId="77777777" w:rsidR="00C4399F" w:rsidRPr="001C1A4E" w:rsidRDefault="00C4399F" w:rsidP="00C4399F">
      <w:pPr>
        <w:tabs>
          <w:tab w:val="left" w:pos="720"/>
        </w:tabs>
        <w:suppressAutoHyphens/>
        <w:rPr>
          <w:b/>
          <w:bCs/>
        </w:rPr>
      </w:pPr>
      <w:r w:rsidRPr="001C1A4E">
        <w:rPr>
          <w:b/>
          <w:bCs/>
        </w:rPr>
        <w:t>"Gambling" is a game of chance in which the participant risks money or property on the outcome with the expectation of gaining or losing as a result of the game.</w:t>
      </w:r>
    </w:p>
    <w:p w14:paraId="5CAA4B2A" w14:textId="77777777" w:rsidR="00C4399F" w:rsidRPr="001C1A4E" w:rsidRDefault="00C4399F" w:rsidP="00C4399F">
      <w:pPr>
        <w:tabs>
          <w:tab w:val="left" w:pos="720"/>
        </w:tabs>
        <w:suppressAutoHyphens/>
        <w:rPr>
          <w:i/>
          <w:iCs/>
        </w:rPr>
      </w:pPr>
      <w:r w:rsidRPr="001C1A4E">
        <w:rPr>
          <w:i/>
          <w:iCs/>
        </w:rPr>
        <w:t>If there is evidence of the exception referred to in § 849.093, Fla.</w:t>
      </w:r>
      <w:r>
        <w:rPr>
          <w:i/>
          <w:iCs/>
        </w:rPr>
        <w:t xml:space="preserve"> </w:t>
      </w:r>
      <w:r w:rsidRPr="001C1A4E">
        <w:rPr>
          <w:i/>
          <w:iCs/>
        </w:rPr>
        <w:t>Stat., an appropriate instruction should be given.</w:t>
      </w:r>
    </w:p>
    <w:p w14:paraId="0C126081" w14:textId="77777777" w:rsidR="00C4399F" w:rsidRPr="001C1A4E" w:rsidRDefault="00C4399F" w:rsidP="0003491D">
      <w:pPr>
        <w:pStyle w:val="SJIComments"/>
      </w:pPr>
      <w:r w:rsidRPr="001C1A4E">
        <w:t>Lesser Included Offenses</w:t>
      </w:r>
    </w:p>
    <w:p w14:paraId="380CEAF6" w14:textId="77777777" w:rsidR="00C4399F" w:rsidRPr="001C1A4E" w:rsidRDefault="00C4399F" w:rsidP="00C4399F">
      <w:pPr>
        <w:tabs>
          <w:tab w:val="left" w:pos="720"/>
        </w:tabs>
        <w:suppressAutoHyphens/>
        <w:jc w:val="both"/>
      </w:pPr>
      <w:r w:rsidRPr="001C1A4E">
        <w:t>No lesser included offenses have been identified for this offense.</w:t>
      </w:r>
    </w:p>
    <w:p w14:paraId="629EBEC0" w14:textId="77777777" w:rsidR="00C4399F" w:rsidRPr="001C1A4E" w:rsidRDefault="00C4399F" w:rsidP="00841B09">
      <w:pPr>
        <w:pStyle w:val="SJIComments"/>
      </w:pPr>
      <w:r w:rsidRPr="001C1A4E">
        <w:t>Comment</w:t>
      </w:r>
    </w:p>
    <w:p w14:paraId="7F08AE5A" w14:textId="77777777" w:rsidR="00C4399F" w:rsidRPr="001C1A4E" w:rsidRDefault="00C4399F" w:rsidP="00C4399F">
      <w:pPr>
        <w:tabs>
          <w:tab w:val="left" w:pos="720"/>
        </w:tabs>
        <w:suppressAutoHyphens/>
        <w:jc w:val="both"/>
      </w:pPr>
      <w:r w:rsidRPr="001C1A4E">
        <w:t>This instruction was adopted in 1981.</w:t>
      </w:r>
    </w:p>
    <w:bookmarkEnd w:id="1785"/>
    <w:p w14:paraId="0B15B466" w14:textId="77777777" w:rsidR="002E7317" w:rsidRPr="00737D74" w:rsidRDefault="00841B09" w:rsidP="00F945C8">
      <w:pPr>
        <w:pStyle w:val="Heading3"/>
      </w:pPr>
      <w:r>
        <w:br w:type="page"/>
      </w:r>
      <w:bookmarkStart w:id="1787" w:name="_Toc109650773"/>
      <w:bookmarkStart w:id="1788" w:name="_Toc110240138"/>
      <w:bookmarkStart w:id="1789" w:name="_Hlk110861210"/>
      <w:bookmarkStart w:id="1790" w:name="_Toc232505750"/>
      <w:r w:rsidR="002E7317" w:rsidRPr="00737D74">
        <w:lastRenderedPageBreak/>
        <w:t>22.5 SETTING UP, PROMOTING, CONDUCTING A LOTTERY</w:t>
      </w:r>
      <w:bookmarkEnd w:id="1787"/>
      <w:bookmarkEnd w:id="1788"/>
      <w:bookmarkEnd w:id="1790"/>
    </w:p>
    <w:p w14:paraId="5AB670B7" w14:textId="77777777" w:rsidR="002E7317" w:rsidRPr="00737D74" w:rsidRDefault="002E7317" w:rsidP="002E7317">
      <w:pPr>
        <w:pStyle w:val="SJIStatuteinTitle"/>
      </w:pPr>
      <w:r w:rsidRPr="00737D74">
        <w:t>§ 849.09(1)(a), Fla. Stat.</w:t>
      </w:r>
    </w:p>
    <w:p w14:paraId="240EF725" w14:textId="77777777" w:rsidR="002E7317" w:rsidRPr="00737D74" w:rsidRDefault="002E7317" w:rsidP="002E7317">
      <w:pPr>
        <w:tabs>
          <w:tab w:val="left" w:pos="720"/>
        </w:tabs>
        <w:suppressAutoHyphens/>
        <w:rPr>
          <w:b/>
          <w:bCs/>
        </w:rPr>
      </w:pPr>
      <w:r w:rsidRPr="00737D74">
        <w:rPr>
          <w:b/>
          <w:bCs/>
        </w:rPr>
        <w:t>To prove the crime of [Setting Up] [Promoting] [Conducting] a Lottery</w:t>
      </w:r>
      <w:r w:rsidRPr="00737D74">
        <w:rPr>
          <w:b/>
        </w:rPr>
        <w:t>,</w:t>
      </w:r>
      <w:r w:rsidRPr="00737D74">
        <w:rPr>
          <w:b/>
          <w:bCs/>
        </w:rPr>
        <w:t xml:space="preserve"> the State must prove beyond a reasonable doubt that:</w:t>
      </w:r>
    </w:p>
    <w:p w14:paraId="6D2C1809" w14:textId="77777777" w:rsidR="002E7317" w:rsidRPr="00737D74" w:rsidRDefault="002E7317" w:rsidP="002E7317">
      <w:pPr>
        <w:tabs>
          <w:tab w:val="left" w:pos="720"/>
        </w:tabs>
        <w:suppressAutoHyphens/>
        <w:rPr>
          <w:bCs/>
        </w:rPr>
      </w:pPr>
      <w:r w:rsidRPr="00737D74">
        <w:rPr>
          <w:bCs/>
        </w:rPr>
        <w:t xml:space="preserve">(Defendant) </w:t>
      </w:r>
      <w:r w:rsidRPr="00737D74">
        <w:rPr>
          <w:b/>
          <w:bCs/>
        </w:rPr>
        <w:t>[set up] [promoted] [conducted] a lottery for [money] [anything of value].</w:t>
      </w:r>
      <w:r w:rsidRPr="00737D74">
        <w:rPr>
          <w:bCs/>
        </w:rPr>
        <w:t xml:space="preserve"> </w:t>
      </w:r>
    </w:p>
    <w:p w14:paraId="4FA30A0E" w14:textId="77777777" w:rsidR="002E7317" w:rsidRPr="00737D74" w:rsidRDefault="002E7317" w:rsidP="000A781B">
      <w:pPr>
        <w:pStyle w:val="SJITextItalic"/>
      </w:pPr>
      <w:r w:rsidRPr="00737D74">
        <w:t xml:space="preserve">Definitions. </w:t>
      </w:r>
    </w:p>
    <w:p w14:paraId="3CC58D6F" w14:textId="77777777" w:rsidR="002E7317" w:rsidRPr="00737D74" w:rsidRDefault="002E7317" w:rsidP="000A781B">
      <w:pPr>
        <w:pStyle w:val="SJITextItalic"/>
      </w:pPr>
      <w:r w:rsidRPr="00737D74">
        <w:rPr>
          <w:bCs/>
        </w:rPr>
        <w:t>Little River Theatre Corp. v. State, 185 So. 855 (Fla. 1939).</w:t>
      </w:r>
    </w:p>
    <w:p w14:paraId="01CFA6B5" w14:textId="77777777" w:rsidR="002E7317" w:rsidRPr="00737D74" w:rsidRDefault="002E7317" w:rsidP="002E7317">
      <w:pPr>
        <w:tabs>
          <w:tab w:val="left" w:pos="720"/>
        </w:tabs>
        <w:suppressAutoHyphens/>
        <w:rPr>
          <w:b/>
          <w:bCs/>
        </w:rPr>
      </w:pPr>
      <w:r w:rsidRPr="00737D74">
        <w:rPr>
          <w:b/>
          <w:bCs/>
        </w:rPr>
        <w:t>A “lottery” has three elements: (1) consideration — that is, a bet or thing ventured; (2) a prize; and (3) the award or winning of the prize by lot or chance.</w:t>
      </w:r>
    </w:p>
    <w:p w14:paraId="163B16E4" w14:textId="77777777" w:rsidR="002E7317" w:rsidRPr="00737D74" w:rsidRDefault="002E7317" w:rsidP="002E7317">
      <w:pPr>
        <w:tabs>
          <w:tab w:val="left" w:pos="720"/>
        </w:tabs>
        <w:suppressAutoHyphens/>
        <w:rPr>
          <w:b/>
          <w:bCs/>
          <w:iCs/>
        </w:rPr>
      </w:pPr>
      <w:r w:rsidRPr="00737D74">
        <w:rPr>
          <w:b/>
          <w:bCs/>
          <w:iCs/>
        </w:rPr>
        <w:t>A “bet” is when money or other property is risked, pledged, wagered, or staked by a participant on the outcome of a game, contest, or uncertain or contingent event, with the expectation of gaining or losing as a result.</w:t>
      </w:r>
    </w:p>
    <w:p w14:paraId="73E9F7F4" w14:textId="77777777" w:rsidR="002E7317" w:rsidRPr="00737D74" w:rsidRDefault="002E7317" w:rsidP="002E7317">
      <w:pPr>
        <w:tabs>
          <w:tab w:val="left" w:pos="720"/>
        </w:tabs>
        <w:suppressAutoHyphens/>
        <w:rPr>
          <w:b/>
          <w:bCs/>
        </w:rPr>
      </w:pPr>
      <w:r w:rsidRPr="00737D74">
        <w:rPr>
          <w:b/>
          <w:bCs/>
          <w:iCs/>
        </w:rPr>
        <w:t>A “thing ventured”</w:t>
      </w:r>
      <w:r w:rsidRPr="00737D74">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71DA3549" w14:textId="77777777" w:rsidR="002E7317" w:rsidRPr="00737D74" w:rsidRDefault="002E7317" w:rsidP="002E7317">
      <w:pPr>
        <w:tabs>
          <w:tab w:val="left" w:pos="720"/>
        </w:tabs>
        <w:suppressAutoHyphens/>
        <w:rPr>
          <w:b/>
          <w:bCs/>
        </w:rPr>
      </w:pPr>
      <w:r w:rsidRPr="00737D74">
        <w:rPr>
          <w:b/>
          <w:bCs/>
        </w:rPr>
        <w:t xml:space="preserve">A “prize by </w:t>
      </w:r>
      <w:r w:rsidRPr="00737D74">
        <w:rPr>
          <w:b/>
          <w:bCs/>
          <w:iCs/>
        </w:rPr>
        <w:t>lot or chance</w:t>
      </w:r>
      <w:r w:rsidRPr="00737D74">
        <w:rPr>
          <w:b/>
          <w:bCs/>
        </w:rPr>
        <w:t xml:space="preserve">” is when the award or winning prize is determined by a chance or uncertain or contingent event, the outcome of which is </w:t>
      </w:r>
      <w:r w:rsidRPr="00737D74">
        <w:rPr>
          <w:b/>
          <w:bCs/>
          <w:iCs/>
        </w:rPr>
        <w:t>not influenced or controlled by a participant’s skill</w:t>
      </w:r>
      <w:r w:rsidRPr="00737D74">
        <w:rPr>
          <w:b/>
          <w:bCs/>
        </w:rPr>
        <w:t>, such as by drawing numbers, entries, cards, or by rolling dice.</w:t>
      </w:r>
    </w:p>
    <w:p w14:paraId="5B3B3637" w14:textId="77777777" w:rsidR="002E7317" w:rsidRPr="00737D74" w:rsidRDefault="002E7317" w:rsidP="002E7317">
      <w:pPr>
        <w:pStyle w:val="SJIComments"/>
      </w:pPr>
      <w:r w:rsidRPr="00737D74">
        <w:t>Lesser Included Offenses</w:t>
      </w:r>
    </w:p>
    <w:p w14:paraId="099BD033" w14:textId="77777777" w:rsidR="002E7317" w:rsidRPr="00737D74" w:rsidRDefault="002E7317" w:rsidP="0020121B">
      <w:pPr>
        <w:pStyle w:val="Heading4"/>
      </w:pPr>
      <w:bookmarkStart w:id="1791" w:name="_Toc109650774"/>
      <w:r w:rsidRPr="00737D74">
        <w:t>LOTTERY — 849.09(1)(</w:t>
      </w:r>
      <w:r w:rsidR="00461170" w:rsidRPr="00737D74">
        <w:rPr>
          <w:caps w:val="0"/>
        </w:rPr>
        <w:t>a</w:t>
      </w:r>
      <w:r w:rsidRPr="00737D74">
        <w:t>)</w:t>
      </w:r>
      <w:bookmarkEnd w:id="1791"/>
    </w:p>
    <w:tbl>
      <w:tblPr>
        <w:tblStyle w:val="TableGrid1"/>
        <w:tblW w:w="5000" w:type="pct"/>
        <w:tblLook w:val="0020" w:firstRow="1" w:lastRow="0" w:firstColumn="0" w:lastColumn="0" w:noHBand="0" w:noVBand="0"/>
      </w:tblPr>
      <w:tblGrid>
        <w:gridCol w:w="2788"/>
        <w:gridCol w:w="2792"/>
        <w:gridCol w:w="2225"/>
        <w:gridCol w:w="1545"/>
      </w:tblGrid>
      <w:tr w:rsidR="002E7317" w:rsidRPr="00737D74" w14:paraId="0F617F7D" w14:textId="77777777" w:rsidTr="002E7317">
        <w:trPr>
          <w:cnfStyle w:val="100000000000" w:firstRow="1" w:lastRow="0" w:firstColumn="0" w:lastColumn="0" w:oddVBand="0" w:evenVBand="0" w:oddHBand="0" w:evenHBand="0" w:firstRowFirstColumn="0" w:firstRowLastColumn="0" w:lastRowFirstColumn="0" w:lastRowLastColumn="0"/>
        </w:trPr>
        <w:tc>
          <w:tcPr>
            <w:tcW w:w="1491" w:type="pct"/>
          </w:tcPr>
          <w:p w14:paraId="398EDD70" w14:textId="77777777" w:rsidR="002E7317" w:rsidRPr="00737D74" w:rsidRDefault="002E7317" w:rsidP="002E7317">
            <w:pPr>
              <w:pStyle w:val="SJITableText"/>
            </w:pPr>
            <w:r w:rsidRPr="00737D74">
              <w:t>CATEGORY ONE</w:t>
            </w:r>
          </w:p>
        </w:tc>
        <w:tc>
          <w:tcPr>
            <w:tcW w:w="1493" w:type="pct"/>
          </w:tcPr>
          <w:p w14:paraId="38D1F245" w14:textId="77777777" w:rsidR="002E7317" w:rsidRPr="00737D74" w:rsidRDefault="002E7317" w:rsidP="002E7317">
            <w:pPr>
              <w:pStyle w:val="SJITableText"/>
            </w:pPr>
            <w:r w:rsidRPr="00737D74">
              <w:t>CATEGORY TWO</w:t>
            </w:r>
          </w:p>
        </w:tc>
        <w:tc>
          <w:tcPr>
            <w:tcW w:w="1190" w:type="pct"/>
          </w:tcPr>
          <w:p w14:paraId="69482013" w14:textId="77777777" w:rsidR="002E7317" w:rsidRPr="00737D74" w:rsidRDefault="002E7317" w:rsidP="002E7317">
            <w:pPr>
              <w:pStyle w:val="SJITableText"/>
            </w:pPr>
            <w:r w:rsidRPr="00737D74">
              <w:t>FLA. STAT.</w:t>
            </w:r>
          </w:p>
        </w:tc>
        <w:tc>
          <w:tcPr>
            <w:tcW w:w="826" w:type="pct"/>
          </w:tcPr>
          <w:p w14:paraId="0F035F08" w14:textId="77777777" w:rsidR="002E7317" w:rsidRPr="00737D74" w:rsidRDefault="002E7317" w:rsidP="002E7317">
            <w:pPr>
              <w:pStyle w:val="SJITableText"/>
            </w:pPr>
            <w:r w:rsidRPr="00737D74">
              <w:t>INS. NO.</w:t>
            </w:r>
          </w:p>
        </w:tc>
      </w:tr>
      <w:tr w:rsidR="002E7317" w:rsidRPr="00737D74" w14:paraId="14647614" w14:textId="77777777" w:rsidTr="002E7317">
        <w:tc>
          <w:tcPr>
            <w:tcW w:w="1491" w:type="pct"/>
          </w:tcPr>
          <w:p w14:paraId="2A64A020" w14:textId="77777777" w:rsidR="002E7317" w:rsidRPr="00737D74" w:rsidRDefault="002E7317" w:rsidP="002E7317">
            <w:pPr>
              <w:pStyle w:val="SJITableText"/>
            </w:pPr>
            <w:r w:rsidRPr="00737D74">
              <w:t>None</w:t>
            </w:r>
          </w:p>
        </w:tc>
        <w:tc>
          <w:tcPr>
            <w:tcW w:w="1493" w:type="pct"/>
          </w:tcPr>
          <w:p w14:paraId="715FAA90" w14:textId="77777777" w:rsidR="002E7317" w:rsidRPr="00737D74" w:rsidRDefault="002E7317" w:rsidP="002E7317">
            <w:pPr>
              <w:pStyle w:val="SJITableText"/>
            </w:pPr>
          </w:p>
        </w:tc>
        <w:tc>
          <w:tcPr>
            <w:tcW w:w="1190" w:type="pct"/>
          </w:tcPr>
          <w:p w14:paraId="7E1F4654" w14:textId="77777777" w:rsidR="002E7317" w:rsidRPr="00737D74" w:rsidRDefault="002E7317" w:rsidP="002E7317">
            <w:pPr>
              <w:pStyle w:val="SJITableText"/>
            </w:pPr>
          </w:p>
        </w:tc>
        <w:tc>
          <w:tcPr>
            <w:tcW w:w="826" w:type="pct"/>
          </w:tcPr>
          <w:p w14:paraId="10D9F3A3" w14:textId="77777777" w:rsidR="002E7317" w:rsidRPr="00737D74" w:rsidRDefault="002E7317" w:rsidP="002E7317">
            <w:pPr>
              <w:pStyle w:val="SJITableText"/>
            </w:pPr>
          </w:p>
        </w:tc>
      </w:tr>
      <w:tr w:rsidR="002E7317" w:rsidRPr="00737D74" w14:paraId="20BC956F" w14:textId="77777777" w:rsidTr="002E7317">
        <w:tc>
          <w:tcPr>
            <w:tcW w:w="1491" w:type="pct"/>
          </w:tcPr>
          <w:p w14:paraId="6D12AA24" w14:textId="77777777" w:rsidR="002E7317" w:rsidRPr="00737D74" w:rsidRDefault="002E7317" w:rsidP="002E7317">
            <w:pPr>
              <w:pStyle w:val="SJITableText"/>
            </w:pPr>
          </w:p>
        </w:tc>
        <w:tc>
          <w:tcPr>
            <w:tcW w:w="1493" w:type="pct"/>
          </w:tcPr>
          <w:p w14:paraId="00160EDC" w14:textId="77777777" w:rsidR="002E7317" w:rsidRPr="00737D74" w:rsidRDefault="002E7317" w:rsidP="002E7317">
            <w:pPr>
              <w:pStyle w:val="SJITableText"/>
            </w:pPr>
            <w:r w:rsidRPr="00737D74">
              <w:t>Lottery</w:t>
            </w:r>
          </w:p>
        </w:tc>
        <w:tc>
          <w:tcPr>
            <w:tcW w:w="1190" w:type="pct"/>
          </w:tcPr>
          <w:p w14:paraId="6944B110" w14:textId="77777777" w:rsidR="002E7317" w:rsidRPr="00737D74" w:rsidRDefault="002E7317" w:rsidP="002E7317">
            <w:pPr>
              <w:pStyle w:val="SJITableText"/>
            </w:pPr>
            <w:r w:rsidRPr="00737D74">
              <w:t>849.09(1)(f)</w:t>
            </w:r>
          </w:p>
        </w:tc>
        <w:tc>
          <w:tcPr>
            <w:tcW w:w="826" w:type="pct"/>
          </w:tcPr>
          <w:p w14:paraId="0B4993ED" w14:textId="77777777" w:rsidR="002E7317" w:rsidRPr="00737D74" w:rsidRDefault="002E7317" w:rsidP="002E7317">
            <w:pPr>
              <w:pStyle w:val="SJITableText"/>
            </w:pPr>
          </w:p>
        </w:tc>
      </w:tr>
      <w:tr w:rsidR="002E7317" w:rsidRPr="00737D74" w14:paraId="38E61E45" w14:textId="77777777" w:rsidTr="002E7317">
        <w:tc>
          <w:tcPr>
            <w:tcW w:w="1491" w:type="pct"/>
          </w:tcPr>
          <w:p w14:paraId="7DBD8ED9" w14:textId="77777777" w:rsidR="002E7317" w:rsidRPr="00737D74" w:rsidRDefault="002E7317" w:rsidP="002E7317">
            <w:pPr>
              <w:pStyle w:val="SJITableText"/>
            </w:pPr>
          </w:p>
        </w:tc>
        <w:tc>
          <w:tcPr>
            <w:tcW w:w="1493" w:type="pct"/>
          </w:tcPr>
          <w:p w14:paraId="6C1E1EA1" w14:textId="77777777" w:rsidR="002E7317" w:rsidRPr="00737D74" w:rsidRDefault="002E7317" w:rsidP="002E7317">
            <w:pPr>
              <w:pStyle w:val="SJITableText"/>
            </w:pPr>
            <w:r w:rsidRPr="00737D74">
              <w:t>Lottery</w:t>
            </w:r>
          </w:p>
        </w:tc>
        <w:tc>
          <w:tcPr>
            <w:tcW w:w="1190" w:type="pct"/>
          </w:tcPr>
          <w:p w14:paraId="5A89F3CF" w14:textId="77777777" w:rsidR="002E7317" w:rsidRPr="00737D74" w:rsidRDefault="002E7317" w:rsidP="002E7317">
            <w:pPr>
              <w:pStyle w:val="SJITableText"/>
            </w:pPr>
            <w:r w:rsidRPr="00737D74">
              <w:t>849.09(1)(g)</w:t>
            </w:r>
          </w:p>
        </w:tc>
        <w:tc>
          <w:tcPr>
            <w:tcW w:w="826" w:type="pct"/>
          </w:tcPr>
          <w:p w14:paraId="795B26A2" w14:textId="77777777" w:rsidR="002E7317" w:rsidRPr="00737D74" w:rsidRDefault="002E7317" w:rsidP="002E7317">
            <w:pPr>
              <w:pStyle w:val="SJITableText"/>
            </w:pPr>
            <w:r w:rsidRPr="00737D74">
              <w:t>22.9</w:t>
            </w:r>
          </w:p>
        </w:tc>
      </w:tr>
      <w:tr w:rsidR="002E7317" w:rsidRPr="00737D74" w14:paraId="124862FB" w14:textId="77777777" w:rsidTr="002E7317">
        <w:tc>
          <w:tcPr>
            <w:tcW w:w="1491" w:type="pct"/>
          </w:tcPr>
          <w:p w14:paraId="6F241BFF" w14:textId="77777777" w:rsidR="002E7317" w:rsidRPr="00737D74" w:rsidRDefault="002E7317" w:rsidP="002E7317">
            <w:pPr>
              <w:pStyle w:val="SJITableText"/>
            </w:pPr>
          </w:p>
        </w:tc>
        <w:tc>
          <w:tcPr>
            <w:tcW w:w="1493" w:type="pct"/>
          </w:tcPr>
          <w:p w14:paraId="57530B28" w14:textId="77777777" w:rsidR="002E7317" w:rsidRPr="00737D74" w:rsidRDefault="002E7317" w:rsidP="002E7317">
            <w:pPr>
              <w:pStyle w:val="SJITableText"/>
            </w:pPr>
            <w:r w:rsidRPr="00737D74">
              <w:t>Lottery</w:t>
            </w:r>
          </w:p>
        </w:tc>
        <w:tc>
          <w:tcPr>
            <w:tcW w:w="1190" w:type="pct"/>
          </w:tcPr>
          <w:p w14:paraId="27DFF1BF" w14:textId="77777777" w:rsidR="002E7317" w:rsidRPr="00737D74" w:rsidRDefault="002E7317" w:rsidP="002E7317">
            <w:pPr>
              <w:pStyle w:val="SJITableText"/>
            </w:pPr>
            <w:r w:rsidRPr="00737D74">
              <w:t>849.09(1)(h)</w:t>
            </w:r>
          </w:p>
        </w:tc>
        <w:tc>
          <w:tcPr>
            <w:tcW w:w="826" w:type="pct"/>
          </w:tcPr>
          <w:p w14:paraId="5549FBA9" w14:textId="77777777" w:rsidR="002E7317" w:rsidRPr="00737D74" w:rsidRDefault="002E7317" w:rsidP="002E7317">
            <w:pPr>
              <w:pStyle w:val="SJITableText"/>
            </w:pPr>
            <w:r w:rsidRPr="00737D74">
              <w:t>22.10</w:t>
            </w:r>
          </w:p>
        </w:tc>
      </w:tr>
      <w:tr w:rsidR="002E7317" w:rsidRPr="00737D74" w14:paraId="3D175806" w14:textId="77777777" w:rsidTr="002E7317">
        <w:tc>
          <w:tcPr>
            <w:tcW w:w="1491" w:type="pct"/>
          </w:tcPr>
          <w:p w14:paraId="7E09EFD3" w14:textId="77777777" w:rsidR="002E7317" w:rsidRPr="00737D74" w:rsidRDefault="002E7317" w:rsidP="002E7317">
            <w:pPr>
              <w:pStyle w:val="SJITableText"/>
            </w:pPr>
          </w:p>
        </w:tc>
        <w:tc>
          <w:tcPr>
            <w:tcW w:w="1493" w:type="pct"/>
          </w:tcPr>
          <w:p w14:paraId="5E427E24" w14:textId="77777777" w:rsidR="002E7317" w:rsidRPr="00737D74" w:rsidRDefault="002E7317" w:rsidP="002E7317">
            <w:pPr>
              <w:pStyle w:val="SJITableText"/>
            </w:pPr>
            <w:r w:rsidRPr="00737D74">
              <w:t>Lottery</w:t>
            </w:r>
          </w:p>
        </w:tc>
        <w:tc>
          <w:tcPr>
            <w:tcW w:w="1190" w:type="pct"/>
          </w:tcPr>
          <w:p w14:paraId="37EE1B19" w14:textId="77777777" w:rsidR="002E7317" w:rsidRPr="00737D74" w:rsidRDefault="002E7317" w:rsidP="002E7317">
            <w:pPr>
              <w:pStyle w:val="SJITableText"/>
            </w:pPr>
            <w:r w:rsidRPr="00737D74">
              <w:t>849.09(1)(i)</w:t>
            </w:r>
          </w:p>
        </w:tc>
        <w:tc>
          <w:tcPr>
            <w:tcW w:w="826" w:type="pct"/>
          </w:tcPr>
          <w:p w14:paraId="449256C3" w14:textId="77777777" w:rsidR="002E7317" w:rsidRPr="00737D74" w:rsidRDefault="002E7317" w:rsidP="002E7317">
            <w:pPr>
              <w:pStyle w:val="SJITableText"/>
            </w:pPr>
          </w:p>
        </w:tc>
      </w:tr>
      <w:tr w:rsidR="002E7317" w:rsidRPr="00737D74" w14:paraId="469B0AEC" w14:textId="77777777" w:rsidTr="002E7317">
        <w:tc>
          <w:tcPr>
            <w:tcW w:w="1491" w:type="pct"/>
          </w:tcPr>
          <w:p w14:paraId="4398A835" w14:textId="77777777" w:rsidR="002E7317" w:rsidRPr="00737D74" w:rsidRDefault="002E7317" w:rsidP="002E7317">
            <w:pPr>
              <w:pStyle w:val="SJITableText"/>
            </w:pPr>
          </w:p>
        </w:tc>
        <w:tc>
          <w:tcPr>
            <w:tcW w:w="1493" w:type="pct"/>
          </w:tcPr>
          <w:p w14:paraId="5279E4C6" w14:textId="77777777" w:rsidR="002E7317" w:rsidRPr="00737D74" w:rsidRDefault="002E7317" w:rsidP="002E7317">
            <w:pPr>
              <w:pStyle w:val="SJITableText"/>
            </w:pPr>
            <w:r w:rsidRPr="00737D74">
              <w:t>Lottery</w:t>
            </w:r>
          </w:p>
        </w:tc>
        <w:tc>
          <w:tcPr>
            <w:tcW w:w="1190" w:type="pct"/>
          </w:tcPr>
          <w:p w14:paraId="294A72DF" w14:textId="77777777" w:rsidR="002E7317" w:rsidRPr="00737D74" w:rsidRDefault="002E7317" w:rsidP="002E7317">
            <w:pPr>
              <w:pStyle w:val="SJITableText"/>
            </w:pPr>
            <w:r w:rsidRPr="00737D74">
              <w:t>849.09(1)(j)</w:t>
            </w:r>
          </w:p>
        </w:tc>
        <w:tc>
          <w:tcPr>
            <w:tcW w:w="826" w:type="pct"/>
          </w:tcPr>
          <w:p w14:paraId="2825A0EA" w14:textId="77777777" w:rsidR="002E7317" w:rsidRPr="00737D74" w:rsidRDefault="002E7317" w:rsidP="002E7317">
            <w:pPr>
              <w:pStyle w:val="SJITableText"/>
            </w:pPr>
          </w:p>
        </w:tc>
      </w:tr>
      <w:tr w:rsidR="002E7317" w:rsidRPr="00737D74" w14:paraId="57C37EC0" w14:textId="77777777" w:rsidTr="002E7317">
        <w:tc>
          <w:tcPr>
            <w:tcW w:w="1491" w:type="pct"/>
          </w:tcPr>
          <w:p w14:paraId="44FED860" w14:textId="77777777" w:rsidR="002E7317" w:rsidRPr="00737D74" w:rsidRDefault="002E7317" w:rsidP="002E7317">
            <w:pPr>
              <w:pStyle w:val="SJITableText"/>
            </w:pPr>
          </w:p>
        </w:tc>
        <w:tc>
          <w:tcPr>
            <w:tcW w:w="1493" w:type="pct"/>
          </w:tcPr>
          <w:p w14:paraId="7FBFB024" w14:textId="77777777" w:rsidR="002E7317" w:rsidRPr="00737D74" w:rsidRDefault="002E7317" w:rsidP="002E7317">
            <w:pPr>
              <w:pStyle w:val="SJITableText"/>
            </w:pPr>
            <w:r w:rsidRPr="00737D74">
              <w:t>Lottery</w:t>
            </w:r>
          </w:p>
        </w:tc>
        <w:tc>
          <w:tcPr>
            <w:tcW w:w="1190" w:type="pct"/>
          </w:tcPr>
          <w:p w14:paraId="77D54A0A" w14:textId="77777777" w:rsidR="002E7317" w:rsidRPr="00737D74" w:rsidRDefault="002E7317" w:rsidP="002E7317">
            <w:pPr>
              <w:pStyle w:val="SJITableText"/>
            </w:pPr>
            <w:r w:rsidRPr="00737D74">
              <w:t>849.09(1)(k)</w:t>
            </w:r>
          </w:p>
        </w:tc>
        <w:tc>
          <w:tcPr>
            <w:tcW w:w="826" w:type="pct"/>
          </w:tcPr>
          <w:p w14:paraId="4C86504D" w14:textId="77777777" w:rsidR="002E7317" w:rsidRPr="00737D74" w:rsidRDefault="002E7317" w:rsidP="002E7317">
            <w:pPr>
              <w:pStyle w:val="SJITableText"/>
            </w:pPr>
            <w:r w:rsidRPr="00737D74">
              <w:t>22.11</w:t>
            </w:r>
          </w:p>
        </w:tc>
      </w:tr>
      <w:tr w:rsidR="002E7317" w:rsidRPr="00737D74" w14:paraId="7B7F8D33" w14:textId="77777777" w:rsidTr="002E7317">
        <w:tc>
          <w:tcPr>
            <w:tcW w:w="1491" w:type="pct"/>
          </w:tcPr>
          <w:p w14:paraId="01E2715B" w14:textId="77777777" w:rsidR="002E7317" w:rsidRPr="00737D74" w:rsidRDefault="002E7317" w:rsidP="002E7317">
            <w:pPr>
              <w:pStyle w:val="SJITableText"/>
            </w:pPr>
          </w:p>
        </w:tc>
        <w:tc>
          <w:tcPr>
            <w:tcW w:w="1493" w:type="pct"/>
          </w:tcPr>
          <w:p w14:paraId="67236F39" w14:textId="77777777" w:rsidR="002E7317" w:rsidRPr="00737D74" w:rsidRDefault="002E7317" w:rsidP="002E7317">
            <w:pPr>
              <w:pStyle w:val="SJITableText"/>
            </w:pPr>
            <w:r w:rsidRPr="00737D74">
              <w:t>Playing at game of chance by lot</w:t>
            </w:r>
          </w:p>
        </w:tc>
        <w:tc>
          <w:tcPr>
            <w:tcW w:w="1190" w:type="pct"/>
          </w:tcPr>
          <w:p w14:paraId="556EBC45" w14:textId="77777777" w:rsidR="002E7317" w:rsidRPr="00737D74" w:rsidRDefault="002E7317" w:rsidP="002E7317">
            <w:pPr>
              <w:pStyle w:val="SJITableText"/>
            </w:pPr>
            <w:r w:rsidRPr="00737D74">
              <w:t>849.11</w:t>
            </w:r>
          </w:p>
        </w:tc>
        <w:tc>
          <w:tcPr>
            <w:tcW w:w="826" w:type="pct"/>
          </w:tcPr>
          <w:p w14:paraId="14397664" w14:textId="77777777" w:rsidR="002E7317" w:rsidRPr="00737D74" w:rsidRDefault="002E7317" w:rsidP="002E7317">
            <w:pPr>
              <w:pStyle w:val="SJITableText"/>
            </w:pPr>
          </w:p>
        </w:tc>
      </w:tr>
      <w:tr w:rsidR="002E7317" w:rsidRPr="00737D74" w14:paraId="52000DDE" w14:textId="77777777" w:rsidTr="002E7317">
        <w:tc>
          <w:tcPr>
            <w:tcW w:w="1491" w:type="pct"/>
          </w:tcPr>
          <w:p w14:paraId="6758EA8A" w14:textId="77777777" w:rsidR="002E7317" w:rsidRPr="00737D74" w:rsidRDefault="002E7317" w:rsidP="002E7317">
            <w:pPr>
              <w:pStyle w:val="SJITableText"/>
            </w:pPr>
          </w:p>
        </w:tc>
        <w:tc>
          <w:tcPr>
            <w:tcW w:w="1493" w:type="pct"/>
          </w:tcPr>
          <w:p w14:paraId="592AAAA4" w14:textId="77777777" w:rsidR="002E7317" w:rsidRPr="00737D74" w:rsidRDefault="002E7317" w:rsidP="002E7317">
            <w:pPr>
              <w:pStyle w:val="SJITableText"/>
            </w:pPr>
            <w:r w:rsidRPr="00737D74">
              <w:t>Gambling devices, etc.</w:t>
            </w:r>
          </w:p>
        </w:tc>
        <w:tc>
          <w:tcPr>
            <w:tcW w:w="1190" w:type="pct"/>
          </w:tcPr>
          <w:p w14:paraId="54E12EBE" w14:textId="77777777" w:rsidR="002E7317" w:rsidRPr="00737D74" w:rsidRDefault="002E7317" w:rsidP="002E7317">
            <w:pPr>
              <w:pStyle w:val="SJITableText"/>
            </w:pPr>
            <w:r w:rsidRPr="00737D74">
              <w:t>849.231</w:t>
            </w:r>
          </w:p>
        </w:tc>
        <w:tc>
          <w:tcPr>
            <w:tcW w:w="826" w:type="pct"/>
          </w:tcPr>
          <w:p w14:paraId="5DCB0EB5" w14:textId="77777777" w:rsidR="002E7317" w:rsidRPr="00737D74" w:rsidRDefault="002E7317" w:rsidP="002E7317">
            <w:pPr>
              <w:pStyle w:val="SJITableText"/>
            </w:pPr>
          </w:p>
        </w:tc>
      </w:tr>
      <w:tr w:rsidR="002E7317" w:rsidRPr="00737D74" w14:paraId="0300E1C0" w14:textId="77777777" w:rsidTr="002E7317">
        <w:tc>
          <w:tcPr>
            <w:tcW w:w="1491" w:type="pct"/>
          </w:tcPr>
          <w:p w14:paraId="6720EEDD" w14:textId="77777777" w:rsidR="002E7317" w:rsidRPr="00737D74" w:rsidRDefault="002E7317" w:rsidP="002E7317">
            <w:pPr>
              <w:pStyle w:val="SJITableText"/>
            </w:pPr>
          </w:p>
        </w:tc>
        <w:tc>
          <w:tcPr>
            <w:tcW w:w="1493" w:type="pct"/>
          </w:tcPr>
          <w:p w14:paraId="75787FBB" w14:textId="77777777" w:rsidR="002E7317" w:rsidRPr="00737D74" w:rsidRDefault="002E7317" w:rsidP="002E7317">
            <w:pPr>
              <w:pStyle w:val="SJITableText"/>
            </w:pPr>
            <w:r w:rsidRPr="00737D74">
              <w:t xml:space="preserve">Attempt </w:t>
            </w:r>
          </w:p>
        </w:tc>
        <w:tc>
          <w:tcPr>
            <w:tcW w:w="1190" w:type="pct"/>
          </w:tcPr>
          <w:p w14:paraId="2AC914E8" w14:textId="77777777" w:rsidR="002E7317" w:rsidRPr="00737D74" w:rsidRDefault="002E7317" w:rsidP="002E7317">
            <w:pPr>
              <w:pStyle w:val="SJITableText"/>
            </w:pPr>
            <w:r w:rsidRPr="00737D74">
              <w:t>777.04</w:t>
            </w:r>
          </w:p>
        </w:tc>
        <w:tc>
          <w:tcPr>
            <w:tcW w:w="826" w:type="pct"/>
          </w:tcPr>
          <w:p w14:paraId="7F33D860" w14:textId="77777777" w:rsidR="002E7317" w:rsidRPr="00737D74" w:rsidRDefault="002E7317" w:rsidP="002E7317">
            <w:pPr>
              <w:pStyle w:val="SJITableText"/>
            </w:pPr>
            <w:r w:rsidRPr="00737D74">
              <w:t>5.1</w:t>
            </w:r>
          </w:p>
        </w:tc>
      </w:tr>
    </w:tbl>
    <w:p w14:paraId="53E1346D" w14:textId="77777777" w:rsidR="000A781B" w:rsidRDefault="000A781B" w:rsidP="002E7317">
      <w:pPr>
        <w:keepNext/>
        <w:suppressAutoHyphens/>
      </w:pPr>
    </w:p>
    <w:p w14:paraId="01A523DA" w14:textId="77777777" w:rsidR="000A781B" w:rsidRDefault="000A781B">
      <w:pPr>
        <w:spacing w:after="160"/>
        <w:ind w:firstLine="0"/>
      </w:pPr>
      <w:r>
        <w:br w:type="page"/>
      </w:r>
    </w:p>
    <w:p w14:paraId="375D1C0A" w14:textId="77777777" w:rsidR="002E7317" w:rsidRPr="00737D74" w:rsidRDefault="002E7317" w:rsidP="000A781B">
      <w:pPr>
        <w:pStyle w:val="SJIComments"/>
      </w:pPr>
      <w:r w:rsidRPr="00737D74">
        <w:lastRenderedPageBreak/>
        <w:t>Comments</w:t>
      </w:r>
    </w:p>
    <w:p w14:paraId="0A098E2B" w14:textId="77777777" w:rsidR="002E7317" w:rsidRDefault="002E7317" w:rsidP="002E7317">
      <w:r w:rsidRPr="00737D74">
        <w:rPr>
          <w:i/>
        </w:rPr>
        <w:t>See Blackburn v. Ippolito</w:t>
      </w:r>
      <w:r w:rsidRPr="00737D74">
        <w:t xml:space="preserve">, 156 So. 2d 550, 553 (Fla. 2d DCA 1963) (“[T]hings other than money can constitute a sufficient consideration, moving from the participants in such scheme to the operators without any cash outlay being made.”) citing to </w:t>
      </w:r>
      <w:r w:rsidRPr="00737D74">
        <w:rPr>
          <w:i/>
        </w:rPr>
        <w:t>Dorman v. Publix-Saenger-Sparks Theatres</w:t>
      </w:r>
      <w:r w:rsidRPr="00737D74">
        <w:t>, 184 So. 886 (Fla. 1938) (</w:t>
      </w:r>
      <w:r w:rsidRPr="00737D74">
        <w:rPr>
          <w:bCs/>
        </w:rPr>
        <w:t>“The consideration required to support a simple contract need not be money or anything having a monetary value, but any consist of either a benefit to the promisor or a detriment to the promisee.”)</w:t>
      </w:r>
      <w:r w:rsidRPr="00737D74">
        <w:rPr>
          <w:b/>
          <w:bCs/>
        </w:rPr>
        <w:t xml:space="preserve"> </w:t>
      </w:r>
      <w:r w:rsidRPr="00737D74">
        <w:rPr>
          <w:bCs/>
        </w:rPr>
        <w:t>and</w:t>
      </w:r>
      <w:r w:rsidRPr="00737D74">
        <w:t xml:space="preserve"> </w:t>
      </w:r>
      <w:r w:rsidRPr="00737D74">
        <w:rPr>
          <w:i/>
        </w:rPr>
        <w:t>Little River Theatre Corp. v. State</w:t>
      </w:r>
      <w:r w:rsidRPr="00737D74">
        <w:t>, 185 So. 855</w:t>
      </w:r>
    </w:p>
    <w:p w14:paraId="2B9FC118" w14:textId="77777777" w:rsidR="002E7317" w:rsidRPr="00737D74" w:rsidRDefault="002E7317" w:rsidP="002E7317">
      <w:r w:rsidRPr="00737D74">
        <w:t>(Fla. 1939)(holding that increased attendance and receipts at a theater offering a “bank night” drawing satisfied the element of consideration, even though persons could participate in the drawing without purchasing a ticket).</w:t>
      </w:r>
    </w:p>
    <w:p w14:paraId="2ABF7569" w14:textId="77777777" w:rsidR="002E7317" w:rsidRPr="00737D74" w:rsidRDefault="002E7317" w:rsidP="002E7317">
      <w:bookmarkStart w:id="1792" w:name="_Hlk7092277"/>
      <w:r w:rsidRPr="00737D74">
        <w:t>A special instruction will be needed if an exception, such as §§ 849.09(1), 849.092, 849.0931, or 849.0935, Fla. Stats., might apply.</w:t>
      </w:r>
    </w:p>
    <w:bookmarkEnd w:id="1792"/>
    <w:p w14:paraId="0E07FFC2" w14:textId="77777777" w:rsidR="002E7317" w:rsidRPr="00737D74" w:rsidRDefault="002E7317" w:rsidP="002E7317">
      <w:r w:rsidRPr="00737D74">
        <w:t>This instruction was adopted in 1981 and amended in 2014 [143 So. 3d 893], 2015 [176 So. 3d 938], and 2019.</w:t>
      </w:r>
    </w:p>
    <w:bookmarkEnd w:id="1789"/>
    <w:p w14:paraId="63EB7B4F" w14:textId="77777777" w:rsidR="002E7317" w:rsidRDefault="002E7317" w:rsidP="000A781B">
      <w:r w:rsidRPr="001C1A4E">
        <w:br w:type="page"/>
      </w:r>
    </w:p>
    <w:p w14:paraId="5BE66AA0" w14:textId="77777777" w:rsidR="002E7317" w:rsidRPr="00C033A3" w:rsidRDefault="002E7317" w:rsidP="00F945C8">
      <w:pPr>
        <w:pStyle w:val="Heading3"/>
      </w:pPr>
      <w:bookmarkStart w:id="1793" w:name="_Toc109650775"/>
      <w:bookmarkStart w:id="1794" w:name="_Toc110240139"/>
      <w:bookmarkStart w:id="1795" w:name="_Hlk110861248"/>
      <w:bookmarkStart w:id="1796" w:name="_Toc232505751"/>
      <w:r w:rsidRPr="00C033A3">
        <w:lastRenderedPageBreak/>
        <w:t>22.6 DISPOSING OF [MONEY] [PROPERTY] BY LOTTERY</w:t>
      </w:r>
      <w:bookmarkEnd w:id="1793"/>
      <w:bookmarkEnd w:id="1794"/>
      <w:bookmarkEnd w:id="1796"/>
    </w:p>
    <w:p w14:paraId="31956FAA" w14:textId="77777777" w:rsidR="002E7317" w:rsidRPr="00C033A3" w:rsidRDefault="002E7317" w:rsidP="000A781B">
      <w:pPr>
        <w:pStyle w:val="SJIStatuteinTitle"/>
      </w:pPr>
      <w:r w:rsidRPr="00C033A3">
        <w:t>§ 849.09(1)(b), Fla. Stat.</w:t>
      </w:r>
    </w:p>
    <w:p w14:paraId="4CE9AA0B" w14:textId="77777777" w:rsidR="002E7317" w:rsidRPr="00625722" w:rsidRDefault="002E7317" w:rsidP="00625722">
      <w:pPr>
        <w:rPr>
          <w:b/>
          <w:bCs/>
        </w:rPr>
      </w:pPr>
      <w:r w:rsidRPr="00625722">
        <w:rPr>
          <w:b/>
          <w:bCs/>
        </w:rPr>
        <w:t>To prove the crime of Disposing of [Money] [Property] by Lottery, the State must prove the following two elements beyond a reasonable doubt:</w:t>
      </w:r>
    </w:p>
    <w:p w14:paraId="3B2D474E" w14:textId="77777777" w:rsidR="002E7317" w:rsidRPr="00C033A3" w:rsidRDefault="002E7317" w:rsidP="008F5F0C">
      <w:pPr>
        <w:numPr>
          <w:ilvl w:val="0"/>
          <w:numId w:val="328"/>
        </w:numPr>
        <w:tabs>
          <w:tab w:val="left" w:pos="720"/>
        </w:tabs>
        <w:suppressAutoHyphens/>
        <w:rPr>
          <w:b/>
          <w:bCs/>
        </w:rPr>
      </w:pPr>
      <w:r w:rsidRPr="00C033A3">
        <w:t xml:space="preserve">(Defendant) </w:t>
      </w:r>
      <w:r w:rsidRPr="00C033A3">
        <w:rPr>
          <w:b/>
          <w:bCs/>
        </w:rPr>
        <w:t>disposed of [money] [property].</w:t>
      </w:r>
    </w:p>
    <w:p w14:paraId="531556F9" w14:textId="77777777" w:rsidR="002E7317" w:rsidRPr="00C033A3" w:rsidRDefault="002E7317" w:rsidP="008F5F0C">
      <w:pPr>
        <w:numPr>
          <w:ilvl w:val="0"/>
          <w:numId w:val="328"/>
        </w:numPr>
        <w:tabs>
          <w:tab w:val="left" w:pos="720"/>
        </w:tabs>
        <w:suppressAutoHyphens/>
        <w:rPr>
          <w:b/>
          <w:bCs/>
        </w:rPr>
      </w:pPr>
      <w:r w:rsidRPr="00C033A3">
        <w:rPr>
          <w:b/>
          <w:bCs/>
        </w:rPr>
        <w:t>The [money] [property] was disposed of by means of a lottery.</w:t>
      </w:r>
    </w:p>
    <w:p w14:paraId="74B66DEA" w14:textId="77777777" w:rsidR="002E7317" w:rsidRPr="00C033A3" w:rsidRDefault="002E7317" w:rsidP="00BA6678">
      <w:pPr>
        <w:pStyle w:val="SJITextItalic"/>
      </w:pPr>
      <w:r w:rsidRPr="00C033A3">
        <w:t>Definitions.</w:t>
      </w:r>
    </w:p>
    <w:p w14:paraId="15A39396" w14:textId="77777777" w:rsidR="002E7317" w:rsidRPr="00C033A3" w:rsidRDefault="002E7317" w:rsidP="00BA6678">
      <w:pPr>
        <w:pStyle w:val="SJITextItalic"/>
      </w:pPr>
      <w:r w:rsidRPr="00C033A3">
        <w:rPr>
          <w:bCs/>
        </w:rPr>
        <w:t>Little River Theatre Corp. v. State, 185 So. 855 (Fla. 1939).</w:t>
      </w:r>
    </w:p>
    <w:p w14:paraId="3F61926C" w14:textId="77777777" w:rsidR="002E7317" w:rsidRPr="00C033A3" w:rsidRDefault="002E7317" w:rsidP="002E7317">
      <w:pPr>
        <w:tabs>
          <w:tab w:val="left" w:pos="720"/>
        </w:tabs>
        <w:suppressAutoHyphens/>
        <w:rPr>
          <w:b/>
          <w:bCs/>
        </w:rPr>
      </w:pPr>
      <w:r w:rsidRPr="00C033A3">
        <w:rPr>
          <w:b/>
          <w:bCs/>
        </w:rPr>
        <w:t>A “lottery” has three elements: (1) consideration — that is, a bet or thing ventured; (2) a prize; and (3) the award or winning of the prize by lot or chance.</w:t>
      </w:r>
    </w:p>
    <w:p w14:paraId="1D3B042A" w14:textId="2A5C2FDA" w:rsidR="002E7317" w:rsidRPr="00C033A3" w:rsidRDefault="002E7317" w:rsidP="002E7317">
      <w:pPr>
        <w:tabs>
          <w:tab w:val="left" w:pos="720"/>
        </w:tabs>
        <w:suppressAutoHyphens/>
        <w:rPr>
          <w:b/>
          <w:bCs/>
          <w:iCs/>
        </w:rPr>
      </w:pPr>
      <w:r w:rsidRPr="00C033A3">
        <w:rPr>
          <w:b/>
          <w:bCs/>
          <w:iCs/>
        </w:rPr>
        <w:t>A “bet” is when money or other property is risked, pledged, wagered, or staked by a participant on the outcome of a game, contest, or uncertain or contingent event, with the expectation of gaining or losing as a result.</w:t>
      </w:r>
      <w:r w:rsidR="00BA194A">
        <w:rPr>
          <w:b/>
          <w:bCs/>
          <w:iCs/>
        </w:rPr>
        <w:t xml:space="preserve"> </w:t>
      </w:r>
      <w:r w:rsidRPr="00C033A3">
        <w:rPr>
          <w:b/>
          <w:bCs/>
          <w:iCs/>
        </w:rPr>
        <w:t xml:space="preserve"> </w:t>
      </w:r>
    </w:p>
    <w:p w14:paraId="7C1B8B4F" w14:textId="77777777" w:rsidR="002E7317" w:rsidRPr="00C033A3" w:rsidRDefault="002E7317" w:rsidP="002E7317">
      <w:pPr>
        <w:tabs>
          <w:tab w:val="left" w:pos="720"/>
        </w:tabs>
        <w:suppressAutoHyphens/>
        <w:rPr>
          <w:b/>
          <w:bCs/>
        </w:rPr>
      </w:pPr>
      <w:r w:rsidRPr="00C033A3">
        <w:rPr>
          <w:b/>
          <w:bCs/>
          <w:iCs/>
        </w:rPr>
        <w:t>A “thing ventured”</w:t>
      </w:r>
      <w:r w:rsidRPr="00C033A3">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47BC3D8D" w14:textId="77777777" w:rsidR="002E7317" w:rsidRPr="00C033A3" w:rsidRDefault="002E7317" w:rsidP="002E7317">
      <w:pPr>
        <w:tabs>
          <w:tab w:val="left" w:pos="720"/>
        </w:tabs>
        <w:suppressAutoHyphens/>
        <w:rPr>
          <w:b/>
          <w:bCs/>
        </w:rPr>
      </w:pPr>
      <w:r w:rsidRPr="00C033A3">
        <w:rPr>
          <w:b/>
          <w:bCs/>
        </w:rPr>
        <w:t xml:space="preserve">A “prize by </w:t>
      </w:r>
      <w:r w:rsidRPr="00C033A3">
        <w:rPr>
          <w:b/>
          <w:bCs/>
          <w:iCs/>
        </w:rPr>
        <w:t>lot or chance</w:t>
      </w:r>
      <w:r w:rsidRPr="00C033A3">
        <w:rPr>
          <w:b/>
          <w:bCs/>
        </w:rPr>
        <w:t xml:space="preserve">” is when the award or winning prize is determined by a chance or uncertain or contingent event, the outcome of which is </w:t>
      </w:r>
      <w:r w:rsidRPr="00C033A3">
        <w:rPr>
          <w:b/>
          <w:bCs/>
          <w:iCs/>
        </w:rPr>
        <w:t>not influenced or controlled by a participant’s skill</w:t>
      </w:r>
      <w:r w:rsidRPr="00C033A3">
        <w:rPr>
          <w:b/>
          <w:bCs/>
        </w:rPr>
        <w:t>, such as by drawing numbers, entries, cards, or by rolling dice.</w:t>
      </w:r>
    </w:p>
    <w:p w14:paraId="1B921AC6" w14:textId="77777777" w:rsidR="002E7317" w:rsidRDefault="002E7317" w:rsidP="000A781B">
      <w:pPr>
        <w:pStyle w:val="SJIComments"/>
      </w:pPr>
      <w:r w:rsidRPr="00C033A3">
        <w:t>Lesser Included Offenses</w:t>
      </w:r>
    </w:p>
    <w:p w14:paraId="4F19DB85" w14:textId="77777777" w:rsidR="00CD5F8B" w:rsidRPr="00CD5F8B" w:rsidRDefault="00CD5F8B" w:rsidP="0020121B">
      <w:pPr>
        <w:pStyle w:val="Heading4"/>
      </w:pPr>
      <w:bookmarkStart w:id="1797" w:name="_Toc109650776"/>
      <w:r w:rsidRPr="00CD5F8B">
        <w:t>LOTTERY — 849.09(1)(</w:t>
      </w:r>
      <w:r w:rsidR="00461170" w:rsidRPr="00CD5F8B">
        <w:rPr>
          <w:caps w:val="0"/>
        </w:rPr>
        <w:t>b</w:t>
      </w:r>
      <w:r w:rsidRPr="00CD5F8B">
        <w:t>)</w:t>
      </w:r>
      <w:bookmarkEnd w:id="1797"/>
    </w:p>
    <w:tbl>
      <w:tblPr>
        <w:tblStyle w:val="TableGrid1"/>
        <w:tblW w:w="4995" w:type="pct"/>
        <w:tblLook w:val="04A0" w:firstRow="1" w:lastRow="0" w:firstColumn="1" w:lastColumn="0" w:noHBand="0" w:noVBand="1"/>
      </w:tblPr>
      <w:tblGrid>
        <w:gridCol w:w="2335"/>
        <w:gridCol w:w="3150"/>
        <w:gridCol w:w="2070"/>
        <w:gridCol w:w="1786"/>
      </w:tblGrid>
      <w:tr w:rsidR="00CD5F8B" w:rsidRPr="00CD5F8B" w14:paraId="78AB5A86" w14:textId="77777777" w:rsidTr="00A31E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2E0762FF" w14:textId="77777777" w:rsidR="00CD5F8B" w:rsidRPr="00CD5F8B" w:rsidRDefault="00CD5F8B" w:rsidP="00CD5F8B">
            <w:pPr>
              <w:pStyle w:val="SJITableText"/>
            </w:pPr>
            <w:r w:rsidRPr="00CD5F8B">
              <w:t>CATEGORY ONE</w:t>
            </w:r>
          </w:p>
        </w:tc>
        <w:tc>
          <w:tcPr>
            <w:tcW w:w="1686" w:type="pct"/>
          </w:tcPr>
          <w:p w14:paraId="6C6D96C4" w14:textId="77777777" w:rsidR="00CD5F8B" w:rsidRPr="00CD5F8B" w:rsidRDefault="00CD5F8B" w:rsidP="00CD5F8B">
            <w:pPr>
              <w:pStyle w:val="SJITableText"/>
              <w:cnfStyle w:val="100000000000" w:firstRow="1" w:lastRow="0" w:firstColumn="0" w:lastColumn="0" w:oddVBand="0" w:evenVBand="0" w:oddHBand="0" w:evenHBand="0" w:firstRowFirstColumn="0" w:firstRowLastColumn="0" w:lastRowFirstColumn="0" w:lastRowLastColumn="0"/>
            </w:pPr>
            <w:r w:rsidRPr="00CD5F8B">
              <w:t>CATEGORY TWO</w:t>
            </w:r>
          </w:p>
        </w:tc>
        <w:tc>
          <w:tcPr>
            <w:tcW w:w="1108" w:type="pct"/>
          </w:tcPr>
          <w:p w14:paraId="433DDE01" w14:textId="77777777" w:rsidR="00CD5F8B" w:rsidRPr="00CD5F8B" w:rsidRDefault="00CD5F8B" w:rsidP="00CD5F8B">
            <w:pPr>
              <w:pStyle w:val="SJITableText"/>
              <w:cnfStyle w:val="100000000000" w:firstRow="1" w:lastRow="0" w:firstColumn="0" w:lastColumn="0" w:oddVBand="0" w:evenVBand="0" w:oddHBand="0" w:evenHBand="0" w:firstRowFirstColumn="0" w:firstRowLastColumn="0" w:lastRowFirstColumn="0" w:lastRowLastColumn="0"/>
            </w:pPr>
            <w:r w:rsidRPr="00CD5F8B">
              <w:t>FLA. STAT.</w:t>
            </w:r>
          </w:p>
        </w:tc>
        <w:tc>
          <w:tcPr>
            <w:tcW w:w="956" w:type="pct"/>
          </w:tcPr>
          <w:p w14:paraId="377AAF7F" w14:textId="77777777" w:rsidR="00CD5F8B" w:rsidRPr="00CD5F8B" w:rsidRDefault="00CD5F8B" w:rsidP="00CD5F8B">
            <w:pPr>
              <w:pStyle w:val="SJITableText"/>
              <w:cnfStyle w:val="100000000000" w:firstRow="1" w:lastRow="0" w:firstColumn="0" w:lastColumn="0" w:oddVBand="0" w:evenVBand="0" w:oddHBand="0" w:evenHBand="0" w:firstRowFirstColumn="0" w:firstRowLastColumn="0" w:lastRowFirstColumn="0" w:lastRowLastColumn="0"/>
            </w:pPr>
            <w:r w:rsidRPr="00CD5F8B">
              <w:t>INS. NO.</w:t>
            </w:r>
          </w:p>
        </w:tc>
      </w:tr>
      <w:tr w:rsidR="00CD5F8B" w:rsidRPr="00CD5F8B" w14:paraId="2834E6AE"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60BCBA24" w14:textId="77777777" w:rsidR="00CD5F8B" w:rsidRPr="00CD5F8B" w:rsidRDefault="00CD5F8B" w:rsidP="00CD5F8B">
            <w:pPr>
              <w:pStyle w:val="SJITableText"/>
            </w:pPr>
            <w:r w:rsidRPr="00CD5F8B">
              <w:t>None</w:t>
            </w:r>
          </w:p>
        </w:tc>
        <w:tc>
          <w:tcPr>
            <w:tcW w:w="1686" w:type="pct"/>
          </w:tcPr>
          <w:p w14:paraId="433DF3D5"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c>
          <w:tcPr>
            <w:tcW w:w="1108" w:type="pct"/>
          </w:tcPr>
          <w:p w14:paraId="3AC01CC7"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c>
          <w:tcPr>
            <w:tcW w:w="956" w:type="pct"/>
          </w:tcPr>
          <w:p w14:paraId="771CD56E"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r>
      <w:tr w:rsidR="00CD5F8B" w:rsidRPr="00CD5F8B" w14:paraId="5D434C9D"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108275A9" w14:textId="77777777" w:rsidR="00CD5F8B" w:rsidRPr="00CD5F8B" w:rsidRDefault="00CD5F8B" w:rsidP="00CD5F8B">
            <w:pPr>
              <w:pStyle w:val="SJITableText"/>
            </w:pPr>
          </w:p>
        </w:tc>
        <w:tc>
          <w:tcPr>
            <w:tcW w:w="1686" w:type="pct"/>
          </w:tcPr>
          <w:p w14:paraId="77E87CB4"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2D04FAF4"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849.09(1)(f)</w:t>
            </w:r>
          </w:p>
        </w:tc>
        <w:tc>
          <w:tcPr>
            <w:tcW w:w="956" w:type="pct"/>
          </w:tcPr>
          <w:p w14:paraId="331C3C55"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r>
      <w:tr w:rsidR="00CD5F8B" w:rsidRPr="00CD5F8B" w14:paraId="710613AC"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79DF04AA" w14:textId="77777777" w:rsidR="00CD5F8B" w:rsidRPr="00CD5F8B" w:rsidRDefault="00CD5F8B" w:rsidP="00CD5F8B">
            <w:pPr>
              <w:pStyle w:val="SJITableText"/>
            </w:pPr>
          </w:p>
        </w:tc>
        <w:tc>
          <w:tcPr>
            <w:tcW w:w="1686" w:type="pct"/>
          </w:tcPr>
          <w:p w14:paraId="7BC2E198"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7E557D86"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849.09(1)(g)</w:t>
            </w:r>
          </w:p>
        </w:tc>
        <w:tc>
          <w:tcPr>
            <w:tcW w:w="956" w:type="pct"/>
          </w:tcPr>
          <w:p w14:paraId="30BD80E1"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22.9</w:t>
            </w:r>
          </w:p>
        </w:tc>
      </w:tr>
      <w:tr w:rsidR="00CD5F8B" w:rsidRPr="00CD5F8B" w14:paraId="6D42DCCE"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112DA8D2" w14:textId="77777777" w:rsidR="00CD5F8B" w:rsidRPr="00CD5F8B" w:rsidRDefault="00CD5F8B" w:rsidP="00CD5F8B">
            <w:pPr>
              <w:pStyle w:val="SJITableText"/>
            </w:pPr>
          </w:p>
        </w:tc>
        <w:tc>
          <w:tcPr>
            <w:tcW w:w="1686" w:type="pct"/>
          </w:tcPr>
          <w:p w14:paraId="1FB2332B"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1261B8EA"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849.09(1)(h)</w:t>
            </w:r>
          </w:p>
        </w:tc>
        <w:tc>
          <w:tcPr>
            <w:tcW w:w="956" w:type="pct"/>
          </w:tcPr>
          <w:p w14:paraId="49FF96A4"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22.10</w:t>
            </w:r>
          </w:p>
        </w:tc>
      </w:tr>
      <w:tr w:rsidR="00CD5F8B" w:rsidRPr="00CD5F8B" w14:paraId="3453D483"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391DB2C3" w14:textId="77777777" w:rsidR="00CD5F8B" w:rsidRPr="00CD5F8B" w:rsidRDefault="00CD5F8B" w:rsidP="00CD5F8B">
            <w:pPr>
              <w:pStyle w:val="SJITableText"/>
            </w:pPr>
          </w:p>
        </w:tc>
        <w:tc>
          <w:tcPr>
            <w:tcW w:w="1686" w:type="pct"/>
          </w:tcPr>
          <w:p w14:paraId="435FBA48"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4A7A3505"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849.09(1)(i)</w:t>
            </w:r>
          </w:p>
        </w:tc>
        <w:tc>
          <w:tcPr>
            <w:tcW w:w="956" w:type="pct"/>
          </w:tcPr>
          <w:p w14:paraId="4D50EAFD"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r>
      <w:tr w:rsidR="00CD5F8B" w:rsidRPr="00CD5F8B" w14:paraId="33576432"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0F0C6EF3" w14:textId="77777777" w:rsidR="00CD5F8B" w:rsidRPr="00CD5F8B" w:rsidRDefault="00CD5F8B" w:rsidP="00CD5F8B">
            <w:pPr>
              <w:pStyle w:val="SJITableText"/>
            </w:pPr>
          </w:p>
        </w:tc>
        <w:tc>
          <w:tcPr>
            <w:tcW w:w="1686" w:type="pct"/>
          </w:tcPr>
          <w:p w14:paraId="6B090D15"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5547D04B"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849.09(1)(j)</w:t>
            </w:r>
          </w:p>
        </w:tc>
        <w:tc>
          <w:tcPr>
            <w:tcW w:w="956" w:type="pct"/>
          </w:tcPr>
          <w:p w14:paraId="3F0EBC37"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r>
      <w:tr w:rsidR="00CD5F8B" w:rsidRPr="00CD5F8B" w14:paraId="274CE4F4"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3AABA051" w14:textId="77777777" w:rsidR="00CD5F8B" w:rsidRPr="00CD5F8B" w:rsidRDefault="00CD5F8B" w:rsidP="00CD5F8B">
            <w:pPr>
              <w:pStyle w:val="SJITableText"/>
            </w:pPr>
          </w:p>
        </w:tc>
        <w:tc>
          <w:tcPr>
            <w:tcW w:w="1686" w:type="pct"/>
          </w:tcPr>
          <w:p w14:paraId="65320835"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Lottery</w:t>
            </w:r>
          </w:p>
        </w:tc>
        <w:tc>
          <w:tcPr>
            <w:tcW w:w="1108" w:type="pct"/>
          </w:tcPr>
          <w:p w14:paraId="4B71CFB7"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849.09(1)(k)</w:t>
            </w:r>
          </w:p>
        </w:tc>
        <w:tc>
          <w:tcPr>
            <w:tcW w:w="956" w:type="pct"/>
          </w:tcPr>
          <w:p w14:paraId="683A7FFC"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22.11</w:t>
            </w:r>
          </w:p>
        </w:tc>
      </w:tr>
      <w:tr w:rsidR="00CD5F8B" w:rsidRPr="00CD5F8B" w14:paraId="05EC4F01"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4BF82886" w14:textId="77777777" w:rsidR="00CD5F8B" w:rsidRPr="00CD5F8B" w:rsidRDefault="00CD5F8B" w:rsidP="00CD5F8B">
            <w:pPr>
              <w:pStyle w:val="SJITableText"/>
            </w:pPr>
          </w:p>
        </w:tc>
        <w:tc>
          <w:tcPr>
            <w:tcW w:w="1686" w:type="pct"/>
          </w:tcPr>
          <w:p w14:paraId="0A378C40"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Gambling devices, etc.</w:t>
            </w:r>
          </w:p>
        </w:tc>
        <w:tc>
          <w:tcPr>
            <w:tcW w:w="1108" w:type="pct"/>
          </w:tcPr>
          <w:p w14:paraId="100C387D"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849.231</w:t>
            </w:r>
          </w:p>
        </w:tc>
        <w:tc>
          <w:tcPr>
            <w:tcW w:w="956" w:type="pct"/>
          </w:tcPr>
          <w:p w14:paraId="3FDFC098"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p>
        </w:tc>
      </w:tr>
      <w:tr w:rsidR="00CD5F8B" w:rsidRPr="00CD5F8B" w14:paraId="0F65D771" w14:textId="77777777" w:rsidTr="00A31EAB">
        <w:tc>
          <w:tcPr>
            <w:cnfStyle w:val="001000000000" w:firstRow="0" w:lastRow="0" w:firstColumn="1" w:lastColumn="0" w:oddVBand="0" w:evenVBand="0" w:oddHBand="0" w:evenHBand="0" w:firstRowFirstColumn="0" w:firstRowLastColumn="0" w:lastRowFirstColumn="0" w:lastRowLastColumn="0"/>
            <w:tcW w:w="1250" w:type="pct"/>
          </w:tcPr>
          <w:p w14:paraId="559F8D4A" w14:textId="77777777" w:rsidR="00CD5F8B" w:rsidRPr="00CD5F8B" w:rsidRDefault="00CD5F8B" w:rsidP="00CD5F8B">
            <w:pPr>
              <w:pStyle w:val="SJITableText"/>
            </w:pPr>
          </w:p>
        </w:tc>
        <w:tc>
          <w:tcPr>
            <w:tcW w:w="1686" w:type="pct"/>
          </w:tcPr>
          <w:p w14:paraId="64FC2500"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Attempt</w:t>
            </w:r>
          </w:p>
        </w:tc>
        <w:tc>
          <w:tcPr>
            <w:tcW w:w="1108" w:type="pct"/>
          </w:tcPr>
          <w:p w14:paraId="38245807"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777.04</w:t>
            </w:r>
          </w:p>
        </w:tc>
        <w:tc>
          <w:tcPr>
            <w:tcW w:w="956" w:type="pct"/>
          </w:tcPr>
          <w:p w14:paraId="6551D504" w14:textId="77777777" w:rsidR="00CD5F8B" w:rsidRPr="00CD5F8B" w:rsidRDefault="00CD5F8B" w:rsidP="00CD5F8B">
            <w:pPr>
              <w:pStyle w:val="SJITableText"/>
              <w:cnfStyle w:val="000000000000" w:firstRow="0" w:lastRow="0" w:firstColumn="0" w:lastColumn="0" w:oddVBand="0" w:evenVBand="0" w:oddHBand="0" w:evenHBand="0" w:firstRowFirstColumn="0" w:firstRowLastColumn="0" w:lastRowFirstColumn="0" w:lastRowLastColumn="0"/>
            </w:pPr>
            <w:r w:rsidRPr="00CD5F8B">
              <w:t>5.1</w:t>
            </w:r>
          </w:p>
        </w:tc>
      </w:tr>
    </w:tbl>
    <w:p w14:paraId="5106CD7C" w14:textId="77777777" w:rsidR="00CD5F8B" w:rsidRDefault="00CD5F8B" w:rsidP="00CD5F8B">
      <w:pPr>
        <w:suppressAutoHyphens/>
        <w:rPr>
          <w:b/>
          <w:bCs/>
        </w:rPr>
      </w:pPr>
    </w:p>
    <w:p w14:paraId="0D05FA2C" w14:textId="77777777" w:rsidR="00BA6678" w:rsidRDefault="00BA6678">
      <w:pPr>
        <w:spacing w:after="160"/>
        <w:ind w:firstLine="0"/>
        <w:rPr>
          <w:rFonts w:cs="Courier New"/>
          <w:b/>
        </w:rPr>
      </w:pPr>
      <w:r>
        <w:br w:type="page"/>
      </w:r>
    </w:p>
    <w:p w14:paraId="395B2195" w14:textId="77777777" w:rsidR="002E7317" w:rsidRPr="00C033A3" w:rsidRDefault="002E7317" w:rsidP="00CD5F8B">
      <w:pPr>
        <w:pStyle w:val="SJIComments"/>
      </w:pPr>
      <w:r w:rsidRPr="00C033A3">
        <w:lastRenderedPageBreak/>
        <w:t>Comments</w:t>
      </w:r>
    </w:p>
    <w:p w14:paraId="7824226C" w14:textId="77777777" w:rsidR="002E7317" w:rsidRPr="00C033A3" w:rsidRDefault="002E7317" w:rsidP="002E7317">
      <w:r w:rsidRPr="00C033A3">
        <w:rPr>
          <w:i/>
        </w:rPr>
        <w:t>See Blackburn v. Ippolito</w:t>
      </w:r>
      <w:r w:rsidRPr="00C033A3">
        <w:t xml:space="preserve">, 156 So. 2d 550, 553 (Fla. 2d DCA 1963) (“[T]hings other than money can constitute a sufficient consideration, moving from the participants in such scheme to the operators without any cash outlay being made.”) citing to </w:t>
      </w:r>
      <w:r w:rsidRPr="00C033A3">
        <w:rPr>
          <w:i/>
        </w:rPr>
        <w:t>Dorman v. Publix-Saenger-Sparks Theatres</w:t>
      </w:r>
      <w:r w:rsidRPr="00C033A3">
        <w:t>, 184 So. 886 (Fla. 1938) (</w:t>
      </w:r>
      <w:r w:rsidRPr="00C033A3">
        <w:rPr>
          <w:bCs/>
        </w:rPr>
        <w:t>“The consideration required to support a simple contract need not be money or anything having a monetary value, but any consist of either a benefit to the promisor or a detriment to the promisee.”)</w:t>
      </w:r>
      <w:r w:rsidRPr="00C033A3">
        <w:rPr>
          <w:b/>
          <w:bCs/>
        </w:rPr>
        <w:t xml:space="preserve"> </w:t>
      </w:r>
      <w:r w:rsidRPr="00C033A3">
        <w:rPr>
          <w:bCs/>
        </w:rPr>
        <w:t>and</w:t>
      </w:r>
      <w:r w:rsidRPr="00C033A3">
        <w:t xml:space="preserve"> </w:t>
      </w:r>
      <w:r w:rsidRPr="00C033A3">
        <w:rPr>
          <w:i/>
        </w:rPr>
        <w:t>Little River Theatre Corp. v. State</w:t>
      </w:r>
      <w:r w:rsidRPr="00C033A3">
        <w:t>, 185 So. 855 (Fla. 1939) (holding that increased attendance and receipts at a theater offering a “bank night” drawing satisfied the element of consideration, even though persons could participate in the drawing without purchasing a ticket).</w:t>
      </w:r>
    </w:p>
    <w:p w14:paraId="1D498C83" w14:textId="77777777" w:rsidR="002E7317" w:rsidRPr="00C033A3" w:rsidRDefault="002E7317" w:rsidP="002E7317">
      <w:r w:rsidRPr="00C033A3">
        <w:t>A special instruction will be needed if an exception, such as §§ 849.09(1), 849.092, 849.0931, or 849.0935, Fla. Stats., might apply.</w:t>
      </w:r>
    </w:p>
    <w:p w14:paraId="29A03A0F" w14:textId="77777777" w:rsidR="002E7317" w:rsidRPr="00C033A3" w:rsidRDefault="002E7317" w:rsidP="002E7317">
      <w:pPr>
        <w:tabs>
          <w:tab w:val="left" w:pos="720"/>
        </w:tabs>
        <w:suppressAutoHyphens/>
      </w:pPr>
      <w:r w:rsidRPr="00C033A3">
        <w:t>This instruction was adopted in 1981 and amended in 2015 [176 So. 3d 938], and 2019.</w:t>
      </w:r>
    </w:p>
    <w:bookmarkEnd w:id="1795"/>
    <w:p w14:paraId="02E01B55" w14:textId="77777777" w:rsidR="002E7317" w:rsidRDefault="002E7317" w:rsidP="002E7317">
      <w:pPr>
        <w:jc w:val="center"/>
        <w:outlineLvl w:val="1"/>
      </w:pPr>
      <w:r>
        <w:br w:type="page"/>
      </w:r>
    </w:p>
    <w:p w14:paraId="6A854319" w14:textId="77777777" w:rsidR="002E7317" w:rsidRPr="00E25A60" w:rsidRDefault="002E7317" w:rsidP="00F945C8">
      <w:pPr>
        <w:pStyle w:val="Heading3"/>
      </w:pPr>
      <w:bookmarkStart w:id="1798" w:name="_Toc109650777"/>
      <w:bookmarkStart w:id="1799" w:name="_Toc110240140"/>
      <w:bookmarkStart w:id="1800" w:name="_Hlk110861276"/>
      <w:bookmarkStart w:id="1801" w:name="_Toc232505752"/>
      <w:r w:rsidRPr="00E25A60">
        <w:lastRenderedPageBreak/>
        <w:t>22.7 [CONDUCTING] [ADVERTISING] A LOTTERY DRAWING</w:t>
      </w:r>
      <w:bookmarkEnd w:id="1798"/>
      <w:bookmarkEnd w:id="1799"/>
      <w:bookmarkEnd w:id="1801"/>
    </w:p>
    <w:p w14:paraId="156C1145" w14:textId="77777777" w:rsidR="002E7317" w:rsidRPr="00E25A60" w:rsidRDefault="002E7317" w:rsidP="00BA6678">
      <w:pPr>
        <w:pStyle w:val="SJIStatuteinTitle"/>
      </w:pPr>
      <w:r w:rsidRPr="00E25A60">
        <w:t>§ 849.09(1)(c), Fla. Stat.</w:t>
      </w:r>
    </w:p>
    <w:p w14:paraId="6DDF3FDB" w14:textId="77777777" w:rsidR="002E7317" w:rsidRPr="00E25A60" w:rsidRDefault="002E7317" w:rsidP="002E7317">
      <w:pPr>
        <w:tabs>
          <w:tab w:val="left" w:pos="720"/>
        </w:tabs>
        <w:suppressAutoHyphens/>
        <w:rPr>
          <w:b/>
          <w:bCs/>
        </w:rPr>
      </w:pPr>
      <w:r w:rsidRPr="00E25A60">
        <w:rPr>
          <w:b/>
          <w:bCs/>
        </w:rPr>
        <w:t>To prove the crime of [Conducting] [Advertising] a Lottery Drawing, the State must prove the following beyond a reasonable doubt:</w:t>
      </w:r>
    </w:p>
    <w:p w14:paraId="28A1B2D1" w14:textId="77777777" w:rsidR="002E7317" w:rsidRPr="00E25A60" w:rsidRDefault="002E7317" w:rsidP="002E7317">
      <w:pPr>
        <w:tabs>
          <w:tab w:val="left" w:pos="720"/>
        </w:tabs>
        <w:suppressAutoHyphens/>
        <w:rPr>
          <w:b/>
          <w:bCs/>
        </w:rPr>
      </w:pPr>
      <w:r w:rsidRPr="00E25A60">
        <w:rPr>
          <w:bCs/>
          <w:i/>
        </w:rPr>
        <w:t>Give as applicable.</w:t>
      </w:r>
      <w:r w:rsidRPr="00E25A60">
        <w:rPr>
          <w:b/>
          <w:bCs/>
        </w:rPr>
        <w:t xml:space="preserve"> </w:t>
      </w:r>
    </w:p>
    <w:p w14:paraId="5E55B1F3" w14:textId="77777777" w:rsidR="002E7317" w:rsidRPr="00E25A60" w:rsidRDefault="002E7317" w:rsidP="002E7317">
      <w:pPr>
        <w:suppressAutoHyphens/>
        <w:ind w:left="1440" w:hanging="720"/>
        <w:rPr>
          <w:b/>
          <w:bCs/>
        </w:rPr>
      </w:pPr>
      <w:r w:rsidRPr="00E25A60">
        <w:rPr>
          <w:b/>
          <w:bCs/>
        </w:rPr>
        <w:t>a.</w:t>
      </w:r>
      <w:r w:rsidRPr="00E25A60">
        <w:rPr>
          <w:b/>
          <w:bCs/>
        </w:rPr>
        <w:tab/>
      </w:r>
      <w:r w:rsidRPr="00E25A60">
        <w:t xml:space="preserve">(Defendant) </w:t>
      </w:r>
      <w:r w:rsidRPr="00E25A60">
        <w:rPr>
          <w:b/>
          <w:bCs/>
        </w:rPr>
        <w:t>conducted a lottery drawing.</w:t>
      </w:r>
    </w:p>
    <w:p w14:paraId="18988FB2" w14:textId="77777777" w:rsidR="002E7317" w:rsidRPr="00E25A60" w:rsidRDefault="002E7317" w:rsidP="002E7317">
      <w:pPr>
        <w:suppressAutoHyphens/>
        <w:ind w:left="1440" w:hanging="720"/>
        <w:rPr>
          <w:b/>
          <w:bCs/>
        </w:rPr>
      </w:pPr>
      <w:r w:rsidRPr="00E25A60">
        <w:rPr>
          <w:b/>
          <w:bCs/>
        </w:rPr>
        <w:t>b.</w:t>
      </w:r>
      <w:r w:rsidRPr="00E25A60">
        <w:rPr>
          <w:b/>
          <w:bCs/>
        </w:rPr>
        <w:tab/>
      </w:r>
      <w:r w:rsidRPr="00E25A60">
        <w:t xml:space="preserve">(Defendant) </w:t>
      </w:r>
      <w:r w:rsidRPr="00E25A60">
        <w:rPr>
          <w:b/>
          <w:bCs/>
        </w:rPr>
        <w:t xml:space="preserve">advertised a lottery drawing [in a newspaper] [or] [by [a circular] [a poster] [a pamphlet] [radio] [telegraph] [telephone] [or otherwise]]. </w:t>
      </w:r>
    </w:p>
    <w:p w14:paraId="2FCD6007" w14:textId="77777777" w:rsidR="002E7317" w:rsidRPr="00E25A60" w:rsidRDefault="002E7317" w:rsidP="004234AF">
      <w:pPr>
        <w:pStyle w:val="SJITextItalic"/>
      </w:pPr>
      <w:r w:rsidRPr="00E25A60">
        <w:t>Definitions.</w:t>
      </w:r>
    </w:p>
    <w:p w14:paraId="74E9C781" w14:textId="77777777" w:rsidR="002E7317" w:rsidRPr="00E25A60" w:rsidRDefault="002E7317" w:rsidP="004234AF">
      <w:pPr>
        <w:pStyle w:val="SJITextItalic"/>
      </w:pPr>
      <w:r w:rsidRPr="00E25A60">
        <w:rPr>
          <w:bCs/>
        </w:rPr>
        <w:t>Little River Theatre Corp. v. State, 185 So. 855 (Fla. 1939).</w:t>
      </w:r>
    </w:p>
    <w:p w14:paraId="47978D55" w14:textId="77777777" w:rsidR="002E7317" w:rsidRPr="00E25A60" w:rsidRDefault="002E7317" w:rsidP="002E7317">
      <w:pPr>
        <w:tabs>
          <w:tab w:val="left" w:pos="720"/>
        </w:tabs>
        <w:suppressAutoHyphens/>
        <w:rPr>
          <w:b/>
          <w:bCs/>
        </w:rPr>
      </w:pPr>
      <w:r w:rsidRPr="00E25A60">
        <w:rPr>
          <w:b/>
          <w:bCs/>
        </w:rPr>
        <w:t>A “lottery” has three elements: (1) consideration — that is, a bet or thing ventured; (2) a prize; and (3) the award or winning of the prize by lot or chance.</w:t>
      </w:r>
    </w:p>
    <w:p w14:paraId="1C15DE42" w14:textId="1B950389" w:rsidR="002E7317" w:rsidRPr="00E25A60" w:rsidRDefault="002E7317" w:rsidP="002E7317">
      <w:pPr>
        <w:tabs>
          <w:tab w:val="left" w:pos="720"/>
        </w:tabs>
        <w:suppressAutoHyphens/>
        <w:rPr>
          <w:b/>
          <w:bCs/>
          <w:iCs/>
        </w:rPr>
      </w:pPr>
      <w:r w:rsidRPr="00E25A60">
        <w:rPr>
          <w:b/>
          <w:bCs/>
          <w:iCs/>
        </w:rPr>
        <w:t>A “bet” is when money or other property is risked, pledged, wagered, or staked by a participant on the outcome of a game, contest, or uncertain or contingent event, with the expectation of gaining or losing as a result.</w:t>
      </w:r>
      <w:r w:rsidR="00BA194A">
        <w:rPr>
          <w:b/>
          <w:bCs/>
          <w:iCs/>
        </w:rPr>
        <w:t xml:space="preserve"> </w:t>
      </w:r>
      <w:r w:rsidRPr="00E25A60">
        <w:rPr>
          <w:b/>
          <w:bCs/>
          <w:iCs/>
        </w:rPr>
        <w:t xml:space="preserve"> </w:t>
      </w:r>
    </w:p>
    <w:p w14:paraId="0DFC3E6E" w14:textId="77777777" w:rsidR="002E7317" w:rsidRPr="00E25A60" w:rsidRDefault="002E7317" w:rsidP="002E7317">
      <w:pPr>
        <w:tabs>
          <w:tab w:val="left" w:pos="720"/>
        </w:tabs>
        <w:suppressAutoHyphens/>
        <w:rPr>
          <w:b/>
          <w:bCs/>
        </w:rPr>
      </w:pPr>
      <w:r w:rsidRPr="00E25A60">
        <w:rPr>
          <w:b/>
          <w:bCs/>
          <w:iCs/>
        </w:rPr>
        <w:t>A “thing ventured”</w:t>
      </w:r>
      <w:r w:rsidRPr="00E25A60">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20F3BB22" w14:textId="77777777" w:rsidR="002E7317" w:rsidRPr="00E25A60" w:rsidRDefault="002E7317" w:rsidP="002E7317">
      <w:pPr>
        <w:tabs>
          <w:tab w:val="left" w:pos="720"/>
        </w:tabs>
        <w:suppressAutoHyphens/>
        <w:rPr>
          <w:b/>
          <w:bCs/>
        </w:rPr>
      </w:pPr>
      <w:r w:rsidRPr="00E25A60">
        <w:rPr>
          <w:b/>
          <w:bCs/>
        </w:rPr>
        <w:t xml:space="preserve">A “prize by </w:t>
      </w:r>
      <w:r w:rsidRPr="00E25A60">
        <w:rPr>
          <w:b/>
          <w:bCs/>
          <w:iCs/>
        </w:rPr>
        <w:t>lot or chance</w:t>
      </w:r>
      <w:r w:rsidRPr="00E25A60">
        <w:rPr>
          <w:b/>
          <w:bCs/>
        </w:rPr>
        <w:t xml:space="preserve">” is when the award or winning prize is determined by a chance or uncertain or contingent event, the outcome of which is </w:t>
      </w:r>
      <w:r w:rsidRPr="00E25A60">
        <w:rPr>
          <w:b/>
          <w:bCs/>
          <w:iCs/>
        </w:rPr>
        <w:t>not influenced or controlled by a participant’s skill</w:t>
      </w:r>
      <w:r w:rsidRPr="00E25A60">
        <w:rPr>
          <w:b/>
          <w:bCs/>
        </w:rPr>
        <w:t>, such as by drawing numbers, entries, cards, or by rolling dice.</w:t>
      </w:r>
    </w:p>
    <w:p w14:paraId="415ED188" w14:textId="77777777" w:rsidR="002E7317" w:rsidRPr="00E25A60" w:rsidRDefault="002E7317" w:rsidP="004234AF">
      <w:pPr>
        <w:pStyle w:val="SJIComments"/>
      </w:pPr>
      <w:r w:rsidRPr="00E25A60">
        <w:t>Lesser Included Offenses</w:t>
      </w:r>
    </w:p>
    <w:p w14:paraId="6D992180" w14:textId="77777777" w:rsidR="004234AF" w:rsidRPr="00E25A60" w:rsidRDefault="004234AF" w:rsidP="0020121B">
      <w:pPr>
        <w:pStyle w:val="Heading4"/>
      </w:pPr>
      <w:bookmarkStart w:id="1802" w:name="_Toc109650778"/>
      <w:r w:rsidRPr="00E25A60">
        <w:t>LOTTERY — 849.09(1)(</w:t>
      </w:r>
      <w:r w:rsidR="00461170" w:rsidRPr="00E25A60">
        <w:rPr>
          <w:caps w:val="0"/>
        </w:rPr>
        <w:t>c</w:t>
      </w:r>
      <w:r w:rsidRPr="00E25A60">
        <w:t>)</w:t>
      </w:r>
      <w:bookmarkEnd w:id="1802"/>
    </w:p>
    <w:tbl>
      <w:tblPr>
        <w:tblStyle w:val="TableGrid1"/>
        <w:tblW w:w="5000" w:type="pct"/>
        <w:tblLook w:val="0020" w:firstRow="1" w:lastRow="0" w:firstColumn="0" w:lastColumn="0" w:noHBand="0" w:noVBand="0"/>
      </w:tblPr>
      <w:tblGrid>
        <w:gridCol w:w="2788"/>
        <w:gridCol w:w="2792"/>
        <w:gridCol w:w="2225"/>
        <w:gridCol w:w="1545"/>
      </w:tblGrid>
      <w:tr w:rsidR="002E7317" w:rsidRPr="00E25A60" w14:paraId="3398B57E" w14:textId="77777777" w:rsidTr="004234AF">
        <w:trPr>
          <w:cnfStyle w:val="100000000000" w:firstRow="1" w:lastRow="0" w:firstColumn="0" w:lastColumn="0" w:oddVBand="0" w:evenVBand="0" w:oddHBand="0" w:evenHBand="0" w:firstRowFirstColumn="0" w:firstRowLastColumn="0" w:lastRowFirstColumn="0" w:lastRowLastColumn="0"/>
        </w:trPr>
        <w:tc>
          <w:tcPr>
            <w:tcW w:w="1491" w:type="pct"/>
          </w:tcPr>
          <w:p w14:paraId="26A71633" w14:textId="77777777" w:rsidR="002E7317" w:rsidRPr="00E25A60" w:rsidRDefault="002E7317" w:rsidP="004234AF">
            <w:pPr>
              <w:pStyle w:val="SJITableText"/>
            </w:pPr>
            <w:r w:rsidRPr="00E25A60">
              <w:t>CATEGORY ONE</w:t>
            </w:r>
          </w:p>
        </w:tc>
        <w:tc>
          <w:tcPr>
            <w:tcW w:w="1493" w:type="pct"/>
          </w:tcPr>
          <w:p w14:paraId="730B6F2D" w14:textId="77777777" w:rsidR="002E7317" w:rsidRPr="00E25A60" w:rsidRDefault="002E7317" w:rsidP="004234AF">
            <w:pPr>
              <w:pStyle w:val="SJITableText"/>
            </w:pPr>
            <w:r w:rsidRPr="00E25A60">
              <w:t>CATEGORY TWO</w:t>
            </w:r>
          </w:p>
        </w:tc>
        <w:tc>
          <w:tcPr>
            <w:tcW w:w="1190" w:type="pct"/>
          </w:tcPr>
          <w:p w14:paraId="18B50A96" w14:textId="77777777" w:rsidR="002E7317" w:rsidRPr="00E25A60" w:rsidRDefault="002E7317" w:rsidP="004234AF">
            <w:pPr>
              <w:pStyle w:val="SJITableText"/>
            </w:pPr>
            <w:r w:rsidRPr="00E25A60">
              <w:t>FLA. STAT.</w:t>
            </w:r>
          </w:p>
        </w:tc>
        <w:tc>
          <w:tcPr>
            <w:tcW w:w="826" w:type="pct"/>
          </w:tcPr>
          <w:p w14:paraId="7463CC12" w14:textId="77777777" w:rsidR="002E7317" w:rsidRPr="00E25A60" w:rsidRDefault="002E7317" w:rsidP="004234AF">
            <w:pPr>
              <w:pStyle w:val="SJITableText"/>
            </w:pPr>
            <w:r w:rsidRPr="00E25A60">
              <w:t>INS. NO.</w:t>
            </w:r>
          </w:p>
        </w:tc>
      </w:tr>
      <w:tr w:rsidR="002E7317" w:rsidRPr="00E25A60" w14:paraId="5B715E0A" w14:textId="77777777" w:rsidTr="004234AF">
        <w:tc>
          <w:tcPr>
            <w:tcW w:w="1491" w:type="pct"/>
          </w:tcPr>
          <w:p w14:paraId="04776C6F" w14:textId="77777777" w:rsidR="002E7317" w:rsidRPr="00E25A60" w:rsidRDefault="002E7317" w:rsidP="004234AF">
            <w:pPr>
              <w:pStyle w:val="SJITableText"/>
            </w:pPr>
            <w:r w:rsidRPr="00E25A60">
              <w:t>None</w:t>
            </w:r>
          </w:p>
        </w:tc>
        <w:tc>
          <w:tcPr>
            <w:tcW w:w="1493" w:type="pct"/>
          </w:tcPr>
          <w:p w14:paraId="748780A3" w14:textId="77777777" w:rsidR="002E7317" w:rsidRPr="00E25A60" w:rsidRDefault="002E7317" w:rsidP="004234AF">
            <w:pPr>
              <w:pStyle w:val="SJITableText"/>
            </w:pPr>
          </w:p>
        </w:tc>
        <w:tc>
          <w:tcPr>
            <w:tcW w:w="1190" w:type="pct"/>
          </w:tcPr>
          <w:p w14:paraId="0D5EF4C3" w14:textId="77777777" w:rsidR="002E7317" w:rsidRPr="00E25A60" w:rsidRDefault="002E7317" w:rsidP="004234AF">
            <w:pPr>
              <w:pStyle w:val="SJITableText"/>
            </w:pPr>
          </w:p>
        </w:tc>
        <w:tc>
          <w:tcPr>
            <w:tcW w:w="826" w:type="pct"/>
          </w:tcPr>
          <w:p w14:paraId="0EE0A6F2" w14:textId="77777777" w:rsidR="002E7317" w:rsidRPr="00E25A60" w:rsidRDefault="002E7317" w:rsidP="004234AF">
            <w:pPr>
              <w:pStyle w:val="SJITableText"/>
            </w:pPr>
          </w:p>
        </w:tc>
      </w:tr>
      <w:tr w:rsidR="002E7317" w:rsidRPr="00E25A60" w14:paraId="4D929ECD" w14:textId="77777777" w:rsidTr="004234AF">
        <w:tc>
          <w:tcPr>
            <w:tcW w:w="1491" w:type="pct"/>
          </w:tcPr>
          <w:p w14:paraId="27319474" w14:textId="77777777" w:rsidR="002E7317" w:rsidRPr="00E25A60" w:rsidRDefault="002E7317" w:rsidP="004234AF">
            <w:pPr>
              <w:pStyle w:val="SJITableText"/>
            </w:pPr>
          </w:p>
        </w:tc>
        <w:tc>
          <w:tcPr>
            <w:tcW w:w="1493" w:type="pct"/>
          </w:tcPr>
          <w:p w14:paraId="3418F26B" w14:textId="77777777" w:rsidR="002E7317" w:rsidRPr="00E25A60" w:rsidRDefault="002E7317" w:rsidP="004234AF">
            <w:pPr>
              <w:pStyle w:val="SJITableText"/>
            </w:pPr>
            <w:r w:rsidRPr="00E25A60">
              <w:t>Lottery</w:t>
            </w:r>
          </w:p>
        </w:tc>
        <w:tc>
          <w:tcPr>
            <w:tcW w:w="1190" w:type="pct"/>
          </w:tcPr>
          <w:p w14:paraId="3C18C944" w14:textId="77777777" w:rsidR="002E7317" w:rsidRPr="00E25A60" w:rsidRDefault="002E7317" w:rsidP="004234AF">
            <w:pPr>
              <w:pStyle w:val="SJITableText"/>
            </w:pPr>
            <w:r w:rsidRPr="00E25A60">
              <w:t>849.09(1)(f)</w:t>
            </w:r>
          </w:p>
        </w:tc>
        <w:tc>
          <w:tcPr>
            <w:tcW w:w="826" w:type="pct"/>
          </w:tcPr>
          <w:p w14:paraId="1DEDF9BE" w14:textId="77777777" w:rsidR="002E7317" w:rsidRPr="00E25A60" w:rsidRDefault="002E7317" w:rsidP="004234AF">
            <w:pPr>
              <w:pStyle w:val="SJITableText"/>
            </w:pPr>
          </w:p>
        </w:tc>
      </w:tr>
      <w:tr w:rsidR="002E7317" w:rsidRPr="00E25A60" w14:paraId="73540FDF" w14:textId="77777777" w:rsidTr="004234AF">
        <w:tc>
          <w:tcPr>
            <w:tcW w:w="1491" w:type="pct"/>
          </w:tcPr>
          <w:p w14:paraId="0CE301D5" w14:textId="77777777" w:rsidR="002E7317" w:rsidRPr="00E25A60" w:rsidRDefault="002E7317" w:rsidP="004234AF">
            <w:pPr>
              <w:pStyle w:val="SJITableText"/>
            </w:pPr>
          </w:p>
        </w:tc>
        <w:tc>
          <w:tcPr>
            <w:tcW w:w="1493" w:type="pct"/>
          </w:tcPr>
          <w:p w14:paraId="7BC9F64E" w14:textId="77777777" w:rsidR="002E7317" w:rsidRPr="00E25A60" w:rsidRDefault="002E7317" w:rsidP="004234AF">
            <w:pPr>
              <w:pStyle w:val="SJITableText"/>
            </w:pPr>
            <w:r w:rsidRPr="00E25A60">
              <w:t>Lottery</w:t>
            </w:r>
          </w:p>
        </w:tc>
        <w:tc>
          <w:tcPr>
            <w:tcW w:w="1190" w:type="pct"/>
          </w:tcPr>
          <w:p w14:paraId="0DFB1BCE" w14:textId="77777777" w:rsidR="002E7317" w:rsidRPr="00E25A60" w:rsidRDefault="002E7317" w:rsidP="004234AF">
            <w:pPr>
              <w:pStyle w:val="SJITableText"/>
            </w:pPr>
            <w:r w:rsidRPr="00E25A60">
              <w:t>849.09(1)(g)</w:t>
            </w:r>
          </w:p>
        </w:tc>
        <w:tc>
          <w:tcPr>
            <w:tcW w:w="826" w:type="pct"/>
          </w:tcPr>
          <w:p w14:paraId="75665EE9" w14:textId="77777777" w:rsidR="002E7317" w:rsidRPr="00E25A60" w:rsidRDefault="002E7317" w:rsidP="004234AF">
            <w:pPr>
              <w:pStyle w:val="SJITableText"/>
            </w:pPr>
            <w:r w:rsidRPr="00E25A60">
              <w:t>22.9</w:t>
            </w:r>
          </w:p>
        </w:tc>
      </w:tr>
      <w:tr w:rsidR="002E7317" w:rsidRPr="00E25A60" w14:paraId="3CAFECF3" w14:textId="77777777" w:rsidTr="004234AF">
        <w:tc>
          <w:tcPr>
            <w:tcW w:w="1491" w:type="pct"/>
          </w:tcPr>
          <w:p w14:paraId="7AF1C855" w14:textId="77777777" w:rsidR="002E7317" w:rsidRPr="00E25A60" w:rsidRDefault="002E7317" w:rsidP="004234AF">
            <w:pPr>
              <w:pStyle w:val="SJITableText"/>
            </w:pPr>
          </w:p>
        </w:tc>
        <w:tc>
          <w:tcPr>
            <w:tcW w:w="1493" w:type="pct"/>
          </w:tcPr>
          <w:p w14:paraId="289F5B7E" w14:textId="77777777" w:rsidR="002E7317" w:rsidRPr="00E25A60" w:rsidRDefault="002E7317" w:rsidP="004234AF">
            <w:pPr>
              <w:pStyle w:val="SJITableText"/>
            </w:pPr>
            <w:r w:rsidRPr="00E25A60">
              <w:t>Lottery</w:t>
            </w:r>
          </w:p>
        </w:tc>
        <w:tc>
          <w:tcPr>
            <w:tcW w:w="1190" w:type="pct"/>
          </w:tcPr>
          <w:p w14:paraId="0485B8EF" w14:textId="77777777" w:rsidR="002E7317" w:rsidRPr="00E25A60" w:rsidRDefault="002E7317" w:rsidP="004234AF">
            <w:pPr>
              <w:pStyle w:val="SJITableText"/>
            </w:pPr>
            <w:r w:rsidRPr="00E25A60">
              <w:t>849.09(1)(h)</w:t>
            </w:r>
          </w:p>
        </w:tc>
        <w:tc>
          <w:tcPr>
            <w:tcW w:w="826" w:type="pct"/>
          </w:tcPr>
          <w:p w14:paraId="1914593B" w14:textId="77777777" w:rsidR="002E7317" w:rsidRPr="00E25A60" w:rsidRDefault="002E7317" w:rsidP="004234AF">
            <w:pPr>
              <w:pStyle w:val="SJITableText"/>
            </w:pPr>
            <w:r w:rsidRPr="00E25A60">
              <w:t>22.10</w:t>
            </w:r>
          </w:p>
        </w:tc>
      </w:tr>
      <w:tr w:rsidR="002E7317" w:rsidRPr="00E25A60" w14:paraId="437CD56F" w14:textId="77777777" w:rsidTr="004234AF">
        <w:tc>
          <w:tcPr>
            <w:tcW w:w="1491" w:type="pct"/>
          </w:tcPr>
          <w:p w14:paraId="4421E8D0" w14:textId="77777777" w:rsidR="002E7317" w:rsidRPr="00E25A60" w:rsidRDefault="002E7317" w:rsidP="004234AF">
            <w:pPr>
              <w:pStyle w:val="SJITableText"/>
            </w:pPr>
          </w:p>
        </w:tc>
        <w:tc>
          <w:tcPr>
            <w:tcW w:w="1493" w:type="pct"/>
          </w:tcPr>
          <w:p w14:paraId="63ED58CA" w14:textId="77777777" w:rsidR="002E7317" w:rsidRPr="00E25A60" w:rsidRDefault="002E7317" w:rsidP="004234AF">
            <w:pPr>
              <w:pStyle w:val="SJITableText"/>
            </w:pPr>
            <w:r w:rsidRPr="00E25A60">
              <w:t>Lottery</w:t>
            </w:r>
          </w:p>
        </w:tc>
        <w:tc>
          <w:tcPr>
            <w:tcW w:w="1190" w:type="pct"/>
          </w:tcPr>
          <w:p w14:paraId="2374266F" w14:textId="77777777" w:rsidR="002E7317" w:rsidRPr="00E25A60" w:rsidRDefault="002E7317" w:rsidP="004234AF">
            <w:pPr>
              <w:pStyle w:val="SJITableText"/>
            </w:pPr>
            <w:r w:rsidRPr="00E25A60">
              <w:t>849.09(1)(i)</w:t>
            </w:r>
          </w:p>
        </w:tc>
        <w:tc>
          <w:tcPr>
            <w:tcW w:w="826" w:type="pct"/>
          </w:tcPr>
          <w:p w14:paraId="39F33D20" w14:textId="77777777" w:rsidR="002E7317" w:rsidRPr="00E25A60" w:rsidRDefault="002E7317" w:rsidP="004234AF">
            <w:pPr>
              <w:pStyle w:val="SJITableText"/>
            </w:pPr>
          </w:p>
        </w:tc>
      </w:tr>
      <w:tr w:rsidR="002E7317" w:rsidRPr="00E25A60" w14:paraId="588ECB78" w14:textId="77777777" w:rsidTr="004234AF">
        <w:tc>
          <w:tcPr>
            <w:tcW w:w="1491" w:type="pct"/>
          </w:tcPr>
          <w:p w14:paraId="2714D0E0" w14:textId="77777777" w:rsidR="002E7317" w:rsidRPr="00E25A60" w:rsidRDefault="002E7317" w:rsidP="004234AF">
            <w:pPr>
              <w:pStyle w:val="SJITableText"/>
            </w:pPr>
          </w:p>
        </w:tc>
        <w:tc>
          <w:tcPr>
            <w:tcW w:w="1493" w:type="pct"/>
          </w:tcPr>
          <w:p w14:paraId="649DFB23" w14:textId="77777777" w:rsidR="002E7317" w:rsidRPr="00E25A60" w:rsidRDefault="002E7317" w:rsidP="004234AF">
            <w:pPr>
              <w:pStyle w:val="SJITableText"/>
            </w:pPr>
            <w:r w:rsidRPr="00E25A60">
              <w:t>Lottery</w:t>
            </w:r>
          </w:p>
        </w:tc>
        <w:tc>
          <w:tcPr>
            <w:tcW w:w="1190" w:type="pct"/>
          </w:tcPr>
          <w:p w14:paraId="1BB85EC9" w14:textId="77777777" w:rsidR="002E7317" w:rsidRPr="00E25A60" w:rsidRDefault="002E7317" w:rsidP="004234AF">
            <w:pPr>
              <w:pStyle w:val="SJITableText"/>
            </w:pPr>
            <w:r w:rsidRPr="00E25A60">
              <w:t>849.09(1)(j)</w:t>
            </w:r>
          </w:p>
        </w:tc>
        <w:tc>
          <w:tcPr>
            <w:tcW w:w="826" w:type="pct"/>
          </w:tcPr>
          <w:p w14:paraId="0B18FC2C" w14:textId="77777777" w:rsidR="002E7317" w:rsidRPr="00E25A60" w:rsidRDefault="002E7317" w:rsidP="004234AF">
            <w:pPr>
              <w:pStyle w:val="SJITableText"/>
            </w:pPr>
          </w:p>
        </w:tc>
      </w:tr>
      <w:tr w:rsidR="002E7317" w:rsidRPr="00E25A60" w14:paraId="56678DFA" w14:textId="77777777" w:rsidTr="004234AF">
        <w:tc>
          <w:tcPr>
            <w:tcW w:w="1491" w:type="pct"/>
          </w:tcPr>
          <w:p w14:paraId="7920B03A" w14:textId="77777777" w:rsidR="002E7317" w:rsidRPr="00E25A60" w:rsidRDefault="002E7317" w:rsidP="004234AF">
            <w:pPr>
              <w:pStyle w:val="SJITableText"/>
            </w:pPr>
          </w:p>
        </w:tc>
        <w:tc>
          <w:tcPr>
            <w:tcW w:w="1493" w:type="pct"/>
          </w:tcPr>
          <w:p w14:paraId="7615A803" w14:textId="77777777" w:rsidR="002E7317" w:rsidRPr="00E25A60" w:rsidRDefault="002E7317" w:rsidP="004234AF">
            <w:pPr>
              <w:pStyle w:val="SJITableText"/>
            </w:pPr>
            <w:r w:rsidRPr="00E25A60">
              <w:t>Lottery</w:t>
            </w:r>
          </w:p>
        </w:tc>
        <w:tc>
          <w:tcPr>
            <w:tcW w:w="1190" w:type="pct"/>
          </w:tcPr>
          <w:p w14:paraId="37DB808A" w14:textId="77777777" w:rsidR="002E7317" w:rsidRPr="00E25A60" w:rsidRDefault="002E7317" w:rsidP="004234AF">
            <w:pPr>
              <w:pStyle w:val="SJITableText"/>
            </w:pPr>
            <w:r w:rsidRPr="00E25A60">
              <w:t>849.09(1)(k)</w:t>
            </w:r>
          </w:p>
        </w:tc>
        <w:tc>
          <w:tcPr>
            <w:tcW w:w="826" w:type="pct"/>
          </w:tcPr>
          <w:p w14:paraId="7ADEF4F0" w14:textId="77777777" w:rsidR="002E7317" w:rsidRPr="00E25A60" w:rsidRDefault="002E7317" w:rsidP="004234AF">
            <w:pPr>
              <w:pStyle w:val="SJITableText"/>
            </w:pPr>
            <w:r w:rsidRPr="00E25A60">
              <w:t>22.11</w:t>
            </w:r>
          </w:p>
        </w:tc>
      </w:tr>
      <w:tr w:rsidR="002E7317" w:rsidRPr="00E25A60" w14:paraId="53DE5846" w14:textId="77777777" w:rsidTr="004234AF">
        <w:tc>
          <w:tcPr>
            <w:tcW w:w="1491" w:type="pct"/>
          </w:tcPr>
          <w:p w14:paraId="5DBE9426" w14:textId="77777777" w:rsidR="002E7317" w:rsidRPr="00E25A60" w:rsidRDefault="002E7317" w:rsidP="004234AF">
            <w:pPr>
              <w:pStyle w:val="SJITableText"/>
            </w:pPr>
          </w:p>
        </w:tc>
        <w:tc>
          <w:tcPr>
            <w:tcW w:w="1493" w:type="pct"/>
          </w:tcPr>
          <w:p w14:paraId="734657F5" w14:textId="77777777" w:rsidR="002E7317" w:rsidRPr="00E25A60" w:rsidRDefault="002E7317" w:rsidP="004234AF">
            <w:pPr>
              <w:pStyle w:val="SJITableText"/>
            </w:pPr>
            <w:r w:rsidRPr="00E25A60">
              <w:t>Gambling devices, etc.</w:t>
            </w:r>
          </w:p>
        </w:tc>
        <w:tc>
          <w:tcPr>
            <w:tcW w:w="1190" w:type="pct"/>
          </w:tcPr>
          <w:p w14:paraId="6CA95041" w14:textId="77777777" w:rsidR="002E7317" w:rsidRPr="00E25A60" w:rsidRDefault="002E7317" w:rsidP="004234AF">
            <w:pPr>
              <w:pStyle w:val="SJITableText"/>
            </w:pPr>
            <w:r w:rsidRPr="00E25A60">
              <w:t>849.231</w:t>
            </w:r>
          </w:p>
        </w:tc>
        <w:tc>
          <w:tcPr>
            <w:tcW w:w="826" w:type="pct"/>
          </w:tcPr>
          <w:p w14:paraId="3678D05D" w14:textId="77777777" w:rsidR="002E7317" w:rsidRPr="00E25A60" w:rsidRDefault="002E7317" w:rsidP="004234AF">
            <w:pPr>
              <w:pStyle w:val="SJITableText"/>
            </w:pPr>
          </w:p>
        </w:tc>
      </w:tr>
      <w:tr w:rsidR="002E7317" w:rsidRPr="00E25A60" w14:paraId="3F95B9D0" w14:textId="77777777" w:rsidTr="004234AF">
        <w:tc>
          <w:tcPr>
            <w:tcW w:w="1491" w:type="pct"/>
          </w:tcPr>
          <w:p w14:paraId="13ED6321" w14:textId="77777777" w:rsidR="002E7317" w:rsidRPr="00E25A60" w:rsidRDefault="002E7317" w:rsidP="004234AF">
            <w:pPr>
              <w:pStyle w:val="SJITableText"/>
            </w:pPr>
          </w:p>
        </w:tc>
        <w:tc>
          <w:tcPr>
            <w:tcW w:w="1493" w:type="pct"/>
          </w:tcPr>
          <w:p w14:paraId="15009978" w14:textId="77777777" w:rsidR="002E7317" w:rsidRPr="00E25A60" w:rsidRDefault="002E7317" w:rsidP="004234AF">
            <w:pPr>
              <w:pStyle w:val="SJITableText"/>
            </w:pPr>
            <w:r w:rsidRPr="00E25A60">
              <w:t>Attempt</w:t>
            </w:r>
          </w:p>
        </w:tc>
        <w:tc>
          <w:tcPr>
            <w:tcW w:w="1190" w:type="pct"/>
          </w:tcPr>
          <w:p w14:paraId="530C5813" w14:textId="77777777" w:rsidR="002E7317" w:rsidRPr="00E25A60" w:rsidRDefault="002E7317" w:rsidP="004234AF">
            <w:pPr>
              <w:pStyle w:val="SJITableText"/>
            </w:pPr>
            <w:r w:rsidRPr="00E25A60">
              <w:t>777.04</w:t>
            </w:r>
          </w:p>
        </w:tc>
        <w:tc>
          <w:tcPr>
            <w:tcW w:w="826" w:type="pct"/>
          </w:tcPr>
          <w:p w14:paraId="1B9BB5AF" w14:textId="77777777" w:rsidR="002E7317" w:rsidRPr="00E25A60" w:rsidRDefault="002E7317" w:rsidP="004234AF">
            <w:pPr>
              <w:pStyle w:val="SJITableText"/>
            </w:pPr>
            <w:r w:rsidRPr="00E25A60">
              <w:t>5.1</w:t>
            </w:r>
          </w:p>
        </w:tc>
      </w:tr>
    </w:tbl>
    <w:p w14:paraId="6E064616" w14:textId="77777777" w:rsidR="002E7317" w:rsidRPr="00E25A60" w:rsidRDefault="002E7317" w:rsidP="004234AF">
      <w:pPr>
        <w:pStyle w:val="SJIComments"/>
      </w:pPr>
      <w:r w:rsidRPr="00E25A60">
        <w:lastRenderedPageBreak/>
        <w:t>Comments</w:t>
      </w:r>
    </w:p>
    <w:p w14:paraId="01BBBEEB" w14:textId="77777777" w:rsidR="002E7317" w:rsidRPr="00E25A60" w:rsidRDefault="002E7317" w:rsidP="002E7317">
      <w:r w:rsidRPr="00E25A60">
        <w:rPr>
          <w:i/>
        </w:rPr>
        <w:t>See Blackburn v. Ippolito</w:t>
      </w:r>
      <w:r w:rsidRPr="00E25A60">
        <w:t xml:space="preserve">, 156 So. 2d 550, 553 (Fla. 2d DCA 1963) (“[T]hings other than money can constitute a sufficient consideration, moving from the participants in such scheme to the operators without any cash outlay being made.”) citing to </w:t>
      </w:r>
      <w:r w:rsidRPr="00E25A60">
        <w:rPr>
          <w:i/>
        </w:rPr>
        <w:t>Dorman v. Publix-Saenger-Sparks Theatres</w:t>
      </w:r>
      <w:r w:rsidRPr="00E25A60">
        <w:t>, 184 So. 886 (Fla. 1938) (</w:t>
      </w:r>
      <w:r w:rsidRPr="00E25A60">
        <w:rPr>
          <w:bCs/>
        </w:rPr>
        <w:t>“The consideration required to support a simple contract need not be money or anything having a monetary value, but any consist of either a benefit to the promisor or a detriment to the promisee.”)</w:t>
      </w:r>
      <w:r w:rsidRPr="00E25A60">
        <w:rPr>
          <w:b/>
          <w:bCs/>
        </w:rPr>
        <w:t xml:space="preserve"> </w:t>
      </w:r>
      <w:r w:rsidRPr="00E25A60">
        <w:rPr>
          <w:bCs/>
        </w:rPr>
        <w:t>and</w:t>
      </w:r>
      <w:r w:rsidRPr="00E25A60">
        <w:t xml:space="preserve"> </w:t>
      </w:r>
      <w:r w:rsidRPr="00E25A60">
        <w:rPr>
          <w:i/>
        </w:rPr>
        <w:t>Little River Theatre Corp. v. State</w:t>
      </w:r>
      <w:r w:rsidRPr="00E25A60">
        <w:t>, 185 So. 855 (Fla. 1939) (holding that increased attendance and receipts at a theater offering a “bank night” drawing satisfied the element of consideration, even though persons could participate in the drawing without purchasing a ticket).</w:t>
      </w:r>
    </w:p>
    <w:p w14:paraId="1A97F9D7" w14:textId="77777777" w:rsidR="002E7317" w:rsidRPr="00E25A60" w:rsidRDefault="002E7317" w:rsidP="002E7317">
      <w:r w:rsidRPr="00E25A60">
        <w:t>A special instruction will be needed if an exception, such as §§ 849.09(1), 849.092, 849.0931, or 849.0935, Fla. Stats., might apply.</w:t>
      </w:r>
    </w:p>
    <w:p w14:paraId="535876FC" w14:textId="77777777" w:rsidR="002E7317" w:rsidRPr="00E25A60" w:rsidRDefault="002E7317" w:rsidP="002E7317">
      <w:r w:rsidRPr="00E25A60">
        <w:t>This instruction was adopted in 1981 and amended in 2015 [176 So. 3d 938] and 2019.</w:t>
      </w:r>
    </w:p>
    <w:bookmarkEnd w:id="1800"/>
    <w:p w14:paraId="03D99624" w14:textId="77777777" w:rsidR="002E7317" w:rsidRDefault="002E7317" w:rsidP="004234AF">
      <w:r>
        <w:br w:type="page"/>
      </w:r>
    </w:p>
    <w:p w14:paraId="4D618878" w14:textId="77777777" w:rsidR="002E7317" w:rsidRPr="0010342D" w:rsidRDefault="002E7317" w:rsidP="00F945C8">
      <w:pPr>
        <w:pStyle w:val="Heading3"/>
      </w:pPr>
      <w:bookmarkStart w:id="1803" w:name="_Toc109650779"/>
      <w:bookmarkStart w:id="1804" w:name="_Toc110240141"/>
      <w:bookmarkStart w:id="1805" w:name="_Hlk110861316"/>
      <w:bookmarkStart w:id="1806" w:name="_Toc232505753"/>
      <w:r w:rsidRPr="0010342D">
        <w:lastRenderedPageBreak/>
        <w:t>22.8 ASSISTING IN SETTING UP, PROMOTING, OR CONDUCTING A LOTTERY</w:t>
      </w:r>
      <w:bookmarkEnd w:id="1803"/>
      <w:bookmarkEnd w:id="1804"/>
      <w:bookmarkEnd w:id="1806"/>
    </w:p>
    <w:p w14:paraId="31BD2F92" w14:textId="77777777" w:rsidR="002E7317" w:rsidRPr="0010342D" w:rsidRDefault="002E7317" w:rsidP="004234AF">
      <w:pPr>
        <w:pStyle w:val="SJIStatuteinTitle"/>
      </w:pPr>
      <w:r w:rsidRPr="0010342D">
        <w:t>§ 849.09(1)(d), Fla. Stat.</w:t>
      </w:r>
    </w:p>
    <w:p w14:paraId="41D6D4EC" w14:textId="77777777" w:rsidR="002E7317" w:rsidRPr="00C069EE" w:rsidRDefault="002E7317" w:rsidP="00C069EE">
      <w:pPr>
        <w:rPr>
          <w:b/>
          <w:bCs/>
        </w:rPr>
      </w:pPr>
      <w:r w:rsidRPr="00C069EE">
        <w:rPr>
          <w:b/>
          <w:bCs/>
        </w:rPr>
        <w:t>To prove the crime of Assisting in Setting up, Promoting, or Conducting a Lottery, the State must prove the following two elements beyond a reasonable doubt:</w:t>
      </w:r>
    </w:p>
    <w:p w14:paraId="69B33640" w14:textId="77777777" w:rsidR="002E7317" w:rsidRPr="0010342D" w:rsidRDefault="002E7317" w:rsidP="008F5F0C">
      <w:pPr>
        <w:numPr>
          <w:ilvl w:val="0"/>
          <w:numId w:val="329"/>
        </w:numPr>
        <w:tabs>
          <w:tab w:val="left" w:pos="720"/>
        </w:tabs>
        <w:suppressAutoHyphens/>
        <w:jc w:val="both"/>
        <w:rPr>
          <w:b/>
          <w:bCs/>
        </w:rPr>
      </w:pPr>
      <w:r w:rsidRPr="0010342D">
        <w:rPr>
          <w:b/>
          <w:bCs/>
        </w:rPr>
        <w:t>There was a lottery set up, promoted, or conducted.</w:t>
      </w:r>
    </w:p>
    <w:p w14:paraId="1B353142" w14:textId="77777777" w:rsidR="002E7317" w:rsidRPr="0010342D" w:rsidRDefault="002E7317" w:rsidP="007A0824">
      <w:pPr>
        <w:pStyle w:val="SJITextItalic"/>
      </w:pPr>
      <w:r w:rsidRPr="0010342D">
        <w:t>Give as applicable.</w:t>
      </w:r>
    </w:p>
    <w:p w14:paraId="62AF7C0E" w14:textId="77777777" w:rsidR="002E7317" w:rsidRPr="0010342D" w:rsidRDefault="002E7317" w:rsidP="008F5F0C">
      <w:pPr>
        <w:numPr>
          <w:ilvl w:val="0"/>
          <w:numId w:val="329"/>
        </w:numPr>
        <w:suppressAutoHyphens/>
        <w:spacing w:after="0"/>
        <w:jc w:val="both"/>
      </w:pPr>
      <w:r w:rsidRPr="0010342D">
        <w:rPr>
          <w:b/>
          <w:bCs/>
        </w:rPr>
        <w:t>a</w:t>
      </w:r>
      <w:r w:rsidRPr="0010342D">
        <w:t>.</w:t>
      </w:r>
      <w:r w:rsidRPr="0010342D">
        <w:tab/>
        <w:t xml:space="preserve">(Defendant) </w:t>
      </w:r>
      <w:r w:rsidRPr="0010342D">
        <w:rPr>
          <w:b/>
          <w:bCs/>
        </w:rPr>
        <w:t xml:space="preserve">aided or assisted in setting up, promoting, or </w:t>
      </w:r>
    </w:p>
    <w:p w14:paraId="0136FF14" w14:textId="77777777" w:rsidR="002E7317" w:rsidRPr="0010342D" w:rsidRDefault="002E7317" w:rsidP="002E7317">
      <w:pPr>
        <w:suppressAutoHyphens/>
        <w:ind w:left="720" w:firstLine="1440"/>
        <w:jc w:val="both"/>
      </w:pPr>
      <w:r w:rsidRPr="0010342D">
        <w:rPr>
          <w:b/>
          <w:bCs/>
        </w:rPr>
        <w:t xml:space="preserve">conducting the lottery by </w:t>
      </w:r>
      <w:r w:rsidRPr="0010342D">
        <w:t>(read from charge)</w:t>
      </w:r>
      <w:r w:rsidRPr="0010342D">
        <w:rPr>
          <w:b/>
          <w:bCs/>
        </w:rPr>
        <w:t>.</w:t>
      </w:r>
    </w:p>
    <w:p w14:paraId="35E45B83" w14:textId="77777777" w:rsidR="002E7317" w:rsidRPr="0010342D" w:rsidRDefault="002E7317" w:rsidP="002E7317">
      <w:pPr>
        <w:suppressAutoHyphens/>
        <w:ind w:left="2160" w:hanging="720"/>
        <w:jc w:val="both"/>
      </w:pPr>
      <w:r w:rsidRPr="0010342D">
        <w:rPr>
          <w:b/>
          <w:bCs/>
        </w:rPr>
        <w:t>b.</w:t>
      </w:r>
      <w:r w:rsidRPr="0010342D">
        <w:tab/>
        <w:t xml:space="preserve">(Defendant) </w:t>
      </w:r>
      <w:r w:rsidRPr="0010342D">
        <w:rPr>
          <w:b/>
          <w:bCs/>
        </w:rPr>
        <w:t xml:space="preserve">was interested in or connected with the lottery by </w:t>
      </w:r>
      <w:r w:rsidRPr="0010342D">
        <w:t>(read from charge)</w:t>
      </w:r>
      <w:r w:rsidRPr="0010342D">
        <w:rPr>
          <w:b/>
          <w:bCs/>
        </w:rPr>
        <w:t>.</w:t>
      </w:r>
    </w:p>
    <w:p w14:paraId="149781BE" w14:textId="77777777" w:rsidR="002E7317" w:rsidRPr="0010342D" w:rsidRDefault="002E7317" w:rsidP="004234AF">
      <w:pPr>
        <w:pStyle w:val="SJITextItalic"/>
      </w:pPr>
      <w:r w:rsidRPr="0010342D">
        <w:t>Definitions.</w:t>
      </w:r>
    </w:p>
    <w:p w14:paraId="13590A1A" w14:textId="77777777" w:rsidR="002E7317" w:rsidRPr="0010342D" w:rsidRDefault="002E7317" w:rsidP="004234AF">
      <w:pPr>
        <w:pStyle w:val="SJITextItalic"/>
      </w:pPr>
      <w:r w:rsidRPr="0010342D">
        <w:rPr>
          <w:bCs/>
        </w:rPr>
        <w:t>Little River Theatre Corp. v. State, 185 So. 855 (Fla. 1939).</w:t>
      </w:r>
    </w:p>
    <w:p w14:paraId="59E54423" w14:textId="77777777" w:rsidR="002E7317" w:rsidRPr="0010342D" w:rsidRDefault="002E7317" w:rsidP="002E7317">
      <w:pPr>
        <w:tabs>
          <w:tab w:val="left" w:pos="720"/>
        </w:tabs>
        <w:suppressAutoHyphens/>
        <w:rPr>
          <w:b/>
          <w:bCs/>
        </w:rPr>
      </w:pPr>
      <w:r w:rsidRPr="0010342D">
        <w:rPr>
          <w:b/>
          <w:bCs/>
        </w:rPr>
        <w:t>A “lottery” has three elements: (1) consideration — that is, a bet or thing ventured; (2) a prize; and (3) the award or winning of the prize by lot or chance.</w:t>
      </w:r>
    </w:p>
    <w:p w14:paraId="4B73D180" w14:textId="4D7748AE" w:rsidR="002E7317" w:rsidRPr="0010342D" w:rsidRDefault="002E7317" w:rsidP="002E7317">
      <w:pPr>
        <w:tabs>
          <w:tab w:val="left" w:pos="720"/>
        </w:tabs>
        <w:suppressAutoHyphens/>
        <w:rPr>
          <w:b/>
          <w:bCs/>
          <w:iCs/>
        </w:rPr>
      </w:pPr>
      <w:r w:rsidRPr="0010342D">
        <w:rPr>
          <w:b/>
          <w:bCs/>
          <w:iCs/>
        </w:rPr>
        <w:t>A “bet” is when money or other property is risked, pledged, wagered, or staked by a participant on the outcome of a game, contest, or uncertain or contingent event, with the expectation of gaining or losing as a result.</w:t>
      </w:r>
      <w:r w:rsidR="00BA194A">
        <w:rPr>
          <w:b/>
          <w:bCs/>
          <w:iCs/>
        </w:rPr>
        <w:t xml:space="preserve"> </w:t>
      </w:r>
      <w:r w:rsidRPr="0010342D">
        <w:rPr>
          <w:b/>
          <w:bCs/>
          <w:iCs/>
        </w:rPr>
        <w:t xml:space="preserve"> </w:t>
      </w:r>
    </w:p>
    <w:p w14:paraId="3538ECB9" w14:textId="77777777" w:rsidR="002E7317" w:rsidRPr="0010342D" w:rsidRDefault="002E7317" w:rsidP="002E7317">
      <w:pPr>
        <w:tabs>
          <w:tab w:val="left" w:pos="720"/>
        </w:tabs>
        <w:suppressAutoHyphens/>
        <w:rPr>
          <w:b/>
          <w:bCs/>
        </w:rPr>
      </w:pPr>
      <w:r w:rsidRPr="0010342D">
        <w:rPr>
          <w:b/>
          <w:bCs/>
          <w:iCs/>
        </w:rPr>
        <w:t>A “thing ventured”</w:t>
      </w:r>
      <w:r w:rsidRPr="0010342D">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63DE4B26" w14:textId="77777777" w:rsidR="002E7317" w:rsidRPr="0010342D" w:rsidRDefault="002E7317" w:rsidP="002E7317">
      <w:pPr>
        <w:tabs>
          <w:tab w:val="left" w:pos="720"/>
        </w:tabs>
        <w:suppressAutoHyphens/>
        <w:rPr>
          <w:b/>
          <w:bCs/>
        </w:rPr>
      </w:pPr>
      <w:r w:rsidRPr="0010342D">
        <w:rPr>
          <w:b/>
          <w:bCs/>
        </w:rPr>
        <w:t xml:space="preserve">A “prize by </w:t>
      </w:r>
      <w:r w:rsidRPr="0010342D">
        <w:rPr>
          <w:b/>
          <w:bCs/>
          <w:iCs/>
        </w:rPr>
        <w:t>lot or chance</w:t>
      </w:r>
      <w:r w:rsidRPr="0010342D">
        <w:rPr>
          <w:b/>
          <w:bCs/>
        </w:rPr>
        <w:t xml:space="preserve">” is when the award or winning prize is determined by a chance or uncertain or contingent event, the outcome of which is </w:t>
      </w:r>
      <w:r w:rsidRPr="0010342D">
        <w:rPr>
          <w:b/>
          <w:bCs/>
          <w:iCs/>
        </w:rPr>
        <w:t>not influenced or controlled by a participant’s skill</w:t>
      </w:r>
      <w:r w:rsidRPr="0010342D">
        <w:rPr>
          <w:b/>
          <w:bCs/>
        </w:rPr>
        <w:t>, such as by drawing numbers, entries, cards, or by rolling dice.</w:t>
      </w:r>
    </w:p>
    <w:p w14:paraId="61F5D7C1" w14:textId="77777777" w:rsidR="002E7317" w:rsidRPr="0010342D" w:rsidRDefault="002E7317" w:rsidP="004234AF">
      <w:pPr>
        <w:pStyle w:val="SJIComments"/>
      </w:pPr>
      <w:r w:rsidRPr="0010342D">
        <w:t>Lesser Included Offenses</w:t>
      </w:r>
    </w:p>
    <w:p w14:paraId="2F62F6FC" w14:textId="77777777" w:rsidR="004234AF" w:rsidRPr="0010342D" w:rsidRDefault="004234AF" w:rsidP="0020121B">
      <w:pPr>
        <w:pStyle w:val="Heading4"/>
      </w:pPr>
      <w:bookmarkStart w:id="1807" w:name="_Toc109650780"/>
      <w:r w:rsidRPr="0010342D">
        <w:t>LOTTERY — 849.09(1)(</w:t>
      </w:r>
      <w:r w:rsidR="00461170" w:rsidRPr="0010342D">
        <w:rPr>
          <w:caps w:val="0"/>
        </w:rPr>
        <w:t>d</w:t>
      </w:r>
      <w:r w:rsidRPr="0010342D">
        <w:t>)</w:t>
      </w:r>
      <w:bookmarkEnd w:id="1807"/>
    </w:p>
    <w:tbl>
      <w:tblPr>
        <w:tblStyle w:val="TableGrid1"/>
        <w:tblW w:w="5000" w:type="pct"/>
        <w:tblLook w:val="0020" w:firstRow="1" w:lastRow="0" w:firstColumn="0" w:lastColumn="0" w:noHBand="0" w:noVBand="0"/>
      </w:tblPr>
      <w:tblGrid>
        <w:gridCol w:w="2788"/>
        <w:gridCol w:w="2792"/>
        <w:gridCol w:w="2225"/>
        <w:gridCol w:w="1545"/>
      </w:tblGrid>
      <w:tr w:rsidR="002E7317" w:rsidRPr="0010342D" w14:paraId="5BD4B5AF" w14:textId="77777777" w:rsidTr="004234AF">
        <w:trPr>
          <w:cnfStyle w:val="100000000000" w:firstRow="1" w:lastRow="0" w:firstColumn="0" w:lastColumn="0" w:oddVBand="0" w:evenVBand="0" w:oddHBand="0" w:evenHBand="0" w:firstRowFirstColumn="0" w:firstRowLastColumn="0" w:lastRowFirstColumn="0" w:lastRowLastColumn="0"/>
          <w:tblHeader/>
        </w:trPr>
        <w:tc>
          <w:tcPr>
            <w:tcW w:w="1491" w:type="pct"/>
          </w:tcPr>
          <w:p w14:paraId="02A9DC4B" w14:textId="77777777" w:rsidR="002E7317" w:rsidRPr="0010342D" w:rsidRDefault="002E7317" w:rsidP="004234AF">
            <w:pPr>
              <w:pStyle w:val="SJITableText"/>
            </w:pPr>
            <w:r w:rsidRPr="0010342D">
              <w:t>CATEGORY ONE</w:t>
            </w:r>
          </w:p>
        </w:tc>
        <w:tc>
          <w:tcPr>
            <w:tcW w:w="1493" w:type="pct"/>
          </w:tcPr>
          <w:p w14:paraId="4974EC4F" w14:textId="77777777" w:rsidR="002E7317" w:rsidRPr="0010342D" w:rsidRDefault="002E7317" w:rsidP="004234AF">
            <w:pPr>
              <w:pStyle w:val="SJITableText"/>
            </w:pPr>
            <w:r w:rsidRPr="0010342D">
              <w:t>CATEGORY TWO</w:t>
            </w:r>
          </w:p>
        </w:tc>
        <w:tc>
          <w:tcPr>
            <w:tcW w:w="1190" w:type="pct"/>
          </w:tcPr>
          <w:p w14:paraId="259A5BFC" w14:textId="77777777" w:rsidR="002E7317" w:rsidRPr="0010342D" w:rsidRDefault="002E7317" w:rsidP="004234AF">
            <w:pPr>
              <w:pStyle w:val="SJITableText"/>
            </w:pPr>
            <w:r w:rsidRPr="0010342D">
              <w:t>FLA. STAT.</w:t>
            </w:r>
          </w:p>
        </w:tc>
        <w:tc>
          <w:tcPr>
            <w:tcW w:w="826" w:type="pct"/>
          </w:tcPr>
          <w:p w14:paraId="2DC78F64" w14:textId="77777777" w:rsidR="002E7317" w:rsidRPr="0010342D" w:rsidRDefault="002E7317" w:rsidP="004234AF">
            <w:pPr>
              <w:pStyle w:val="SJITableText"/>
            </w:pPr>
            <w:r w:rsidRPr="0010342D">
              <w:t>INS. NO.</w:t>
            </w:r>
          </w:p>
        </w:tc>
      </w:tr>
      <w:tr w:rsidR="002E7317" w:rsidRPr="0010342D" w14:paraId="4373D224" w14:textId="77777777" w:rsidTr="004234AF">
        <w:tc>
          <w:tcPr>
            <w:tcW w:w="1491" w:type="pct"/>
          </w:tcPr>
          <w:p w14:paraId="0A4AE9EC" w14:textId="77777777" w:rsidR="002E7317" w:rsidRPr="0010342D" w:rsidRDefault="002E7317" w:rsidP="004234AF">
            <w:pPr>
              <w:pStyle w:val="SJITableText"/>
            </w:pPr>
            <w:r w:rsidRPr="0010342D">
              <w:t>None</w:t>
            </w:r>
          </w:p>
        </w:tc>
        <w:tc>
          <w:tcPr>
            <w:tcW w:w="1493" w:type="pct"/>
          </w:tcPr>
          <w:p w14:paraId="76FCB30F" w14:textId="77777777" w:rsidR="002E7317" w:rsidRPr="0010342D" w:rsidRDefault="002E7317" w:rsidP="004234AF">
            <w:pPr>
              <w:pStyle w:val="SJITableText"/>
            </w:pPr>
          </w:p>
        </w:tc>
        <w:tc>
          <w:tcPr>
            <w:tcW w:w="1190" w:type="pct"/>
          </w:tcPr>
          <w:p w14:paraId="576E4CB8" w14:textId="77777777" w:rsidR="002E7317" w:rsidRPr="0010342D" w:rsidRDefault="002E7317" w:rsidP="004234AF">
            <w:pPr>
              <w:pStyle w:val="SJITableText"/>
            </w:pPr>
          </w:p>
        </w:tc>
        <w:tc>
          <w:tcPr>
            <w:tcW w:w="826" w:type="pct"/>
          </w:tcPr>
          <w:p w14:paraId="3D821BDD" w14:textId="77777777" w:rsidR="002E7317" w:rsidRPr="0010342D" w:rsidRDefault="002E7317" w:rsidP="004234AF">
            <w:pPr>
              <w:pStyle w:val="SJITableText"/>
            </w:pPr>
          </w:p>
        </w:tc>
      </w:tr>
      <w:tr w:rsidR="002E7317" w:rsidRPr="0010342D" w14:paraId="603F38E0" w14:textId="77777777" w:rsidTr="004234AF">
        <w:tc>
          <w:tcPr>
            <w:tcW w:w="1491" w:type="pct"/>
          </w:tcPr>
          <w:p w14:paraId="4D517549" w14:textId="77777777" w:rsidR="002E7317" w:rsidRPr="0010342D" w:rsidRDefault="002E7317" w:rsidP="004234AF">
            <w:pPr>
              <w:pStyle w:val="SJITableText"/>
            </w:pPr>
            <w:r w:rsidRPr="0010342D">
              <w:t> </w:t>
            </w:r>
          </w:p>
        </w:tc>
        <w:tc>
          <w:tcPr>
            <w:tcW w:w="1493" w:type="pct"/>
          </w:tcPr>
          <w:p w14:paraId="490D52ED" w14:textId="77777777" w:rsidR="002E7317" w:rsidRPr="0010342D" w:rsidRDefault="002E7317" w:rsidP="004234AF">
            <w:pPr>
              <w:pStyle w:val="SJITableText"/>
            </w:pPr>
            <w:r w:rsidRPr="0010342D">
              <w:t>Lottery</w:t>
            </w:r>
          </w:p>
        </w:tc>
        <w:tc>
          <w:tcPr>
            <w:tcW w:w="1190" w:type="pct"/>
          </w:tcPr>
          <w:p w14:paraId="1F332D09" w14:textId="77777777" w:rsidR="002E7317" w:rsidRPr="0010342D" w:rsidRDefault="002E7317" w:rsidP="004234AF">
            <w:pPr>
              <w:pStyle w:val="SJITableText"/>
            </w:pPr>
            <w:r w:rsidRPr="0010342D">
              <w:t>849.09(1)(f)</w:t>
            </w:r>
          </w:p>
        </w:tc>
        <w:tc>
          <w:tcPr>
            <w:tcW w:w="826" w:type="pct"/>
          </w:tcPr>
          <w:p w14:paraId="09536B12" w14:textId="77777777" w:rsidR="002E7317" w:rsidRPr="0010342D" w:rsidRDefault="002E7317" w:rsidP="004234AF">
            <w:pPr>
              <w:pStyle w:val="SJITableText"/>
            </w:pPr>
          </w:p>
        </w:tc>
      </w:tr>
      <w:tr w:rsidR="002E7317" w:rsidRPr="0010342D" w14:paraId="78E5DCC0" w14:textId="77777777" w:rsidTr="004234AF">
        <w:tc>
          <w:tcPr>
            <w:tcW w:w="1491" w:type="pct"/>
          </w:tcPr>
          <w:p w14:paraId="7475D113" w14:textId="77777777" w:rsidR="002E7317" w:rsidRPr="0010342D" w:rsidRDefault="002E7317" w:rsidP="004234AF">
            <w:pPr>
              <w:pStyle w:val="SJITableText"/>
            </w:pPr>
          </w:p>
        </w:tc>
        <w:tc>
          <w:tcPr>
            <w:tcW w:w="1493" w:type="pct"/>
          </w:tcPr>
          <w:p w14:paraId="66E2AEBA" w14:textId="77777777" w:rsidR="002E7317" w:rsidRPr="0010342D" w:rsidRDefault="002E7317" w:rsidP="004234AF">
            <w:pPr>
              <w:pStyle w:val="SJITableText"/>
            </w:pPr>
            <w:r w:rsidRPr="0010342D">
              <w:t>Lottery</w:t>
            </w:r>
          </w:p>
        </w:tc>
        <w:tc>
          <w:tcPr>
            <w:tcW w:w="1190" w:type="pct"/>
          </w:tcPr>
          <w:p w14:paraId="2155F3E8" w14:textId="77777777" w:rsidR="002E7317" w:rsidRPr="0010342D" w:rsidRDefault="002E7317" w:rsidP="004234AF">
            <w:pPr>
              <w:pStyle w:val="SJITableText"/>
            </w:pPr>
            <w:r w:rsidRPr="0010342D">
              <w:t>849.09(1)(g)</w:t>
            </w:r>
          </w:p>
        </w:tc>
        <w:tc>
          <w:tcPr>
            <w:tcW w:w="826" w:type="pct"/>
          </w:tcPr>
          <w:p w14:paraId="797AD90E" w14:textId="77777777" w:rsidR="002E7317" w:rsidRPr="0010342D" w:rsidRDefault="002E7317" w:rsidP="004234AF">
            <w:pPr>
              <w:pStyle w:val="SJITableText"/>
            </w:pPr>
            <w:r w:rsidRPr="0010342D">
              <w:t>22.9</w:t>
            </w:r>
          </w:p>
        </w:tc>
      </w:tr>
      <w:tr w:rsidR="002E7317" w:rsidRPr="0010342D" w14:paraId="41F7E6FA" w14:textId="77777777" w:rsidTr="004234AF">
        <w:tc>
          <w:tcPr>
            <w:tcW w:w="1491" w:type="pct"/>
          </w:tcPr>
          <w:p w14:paraId="2552BCE5" w14:textId="77777777" w:rsidR="002E7317" w:rsidRPr="0010342D" w:rsidRDefault="002E7317" w:rsidP="004234AF">
            <w:pPr>
              <w:pStyle w:val="SJITableText"/>
            </w:pPr>
          </w:p>
        </w:tc>
        <w:tc>
          <w:tcPr>
            <w:tcW w:w="1493" w:type="pct"/>
          </w:tcPr>
          <w:p w14:paraId="72255C81" w14:textId="77777777" w:rsidR="002E7317" w:rsidRPr="0010342D" w:rsidRDefault="002E7317" w:rsidP="004234AF">
            <w:pPr>
              <w:pStyle w:val="SJITableText"/>
            </w:pPr>
            <w:r w:rsidRPr="0010342D">
              <w:t>Lottery</w:t>
            </w:r>
          </w:p>
        </w:tc>
        <w:tc>
          <w:tcPr>
            <w:tcW w:w="1190" w:type="pct"/>
          </w:tcPr>
          <w:p w14:paraId="1E5AAD5D" w14:textId="77777777" w:rsidR="002E7317" w:rsidRPr="0010342D" w:rsidRDefault="002E7317" w:rsidP="004234AF">
            <w:pPr>
              <w:pStyle w:val="SJITableText"/>
            </w:pPr>
            <w:r w:rsidRPr="0010342D">
              <w:t>849.09(1)(h)</w:t>
            </w:r>
          </w:p>
        </w:tc>
        <w:tc>
          <w:tcPr>
            <w:tcW w:w="826" w:type="pct"/>
          </w:tcPr>
          <w:p w14:paraId="17B97CDD" w14:textId="77777777" w:rsidR="002E7317" w:rsidRPr="0010342D" w:rsidRDefault="002E7317" w:rsidP="004234AF">
            <w:pPr>
              <w:pStyle w:val="SJITableText"/>
            </w:pPr>
            <w:r w:rsidRPr="0010342D">
              <w:t>22.10</w:t>
            </w:r>
          </w:p>
        </w:tc>
      </w:tr>
      <w:tr w:rsidR="002E7317" w:rsidRPr="0010342D" w14:paraId="7D5B9C05" w14:textId="77777777" w:rsidTr="004234AF">
        <w:tc>
          <w:tcPr>
            <w:tcW w:w="1491" w:type="pct"/>
          </w:tcPr>
          <w:p w14:paraId="5E64E39A" w14:textId="77777777" w:rsidR="002E7317" w:rsidRPr="0010342D" w:rsidRDefault="002E7317" w:rsidP="004234AF">
            <w:pPr>
              <w:pStyle w:val="SJITableText"/>
            </w:pPr>
          </w:p>
        </w:tc>
        <w:tc>
          <w:tcPr>
            <w:tcW w:w="1493" w:type="pct"/>
          </w:tcPr>
          <w:p w14:paraId="5F7C8287" w14:textId="77777777" w:rsidR="002E7317" w:rsidRPr="0010342D" w:rsidRDefault="002E7317" w:rsidP="004234AF">
            <w:pPr>
              <w:pStyle w:val="SJITableText"/>
            </w:pPr>
            <w:r w:rsidRPr="0010342D">
              <w:t>Lottery</w:t>
            </w:r>
          </w:p>
        </w:tc>
        <w:tc>
          <w:tcPr>
            <w:tcW w:w="1190" w:type="pct"/>
          </w:tcPr>
          <w:p w14:paraId="46A87159" w14:textId="77777777" w:rsidR="002E7317" w:rsidRPr="0010342D" w:rsidRDefault="002E7317" w:rsidP="004234AF">
            <w:pPr>
              <w:pStyle w:val="SJITableText"/>
            </w:pPr>
            <w:r w:rsidRPr="0010342D">
              <w:t>849.09(1)(i)</w:t>
            </w:r>
          </w:p>
        </w:tc>
        <w:tc>
          <w:tcPr>
            <w:tcW w:w="826" w:type="pct"/>
          </w:tcPr>
          <w:p w14:paraId="47114A49" w14:textId="77777777" w:rsidR="002E7317" w:rsidRPr="0010342D" w:rsidRDefault="002E7317" w:rsidP="004234AF">
            <w:pPr>
              <w:pStyle w:val="SJITableText"/>
            </w:pPr>
          </w:p>
        </w:tc>
      </w:tr>
      <w:tr w:rsidR="002E7317" w:rsidRPr="0010342D" w14:paraId="1946DC64" w14:textId="77777777" w:rsidTr="004234AF">
        <w:tc>
          <w:tcPr>
            <w:tcW w:w="1491" w:type="pct"/>
          </w:tcPr>
          <w:p w14:paraId="3E7D734A" w14:textId="77777777" w:rsidR="002E7317" w:rsidRPr="0010342D" w:rsidRDefault="002E7317" w:rsidP="004234AF">
            <w:pPr>
              <w:pStyle w:val="SJITableText"/>
            </w:pPr>
          </w:p>
        </w:tc>
        <w:tc>
          <w:tcPr>
            <w:tcW w:w="1493" w:type="pct"/>
          </w:tcPr>
          <w:p w14:paraId="6DBCA0F1" w14:textId="77777777" w:rsidR="002E7317" w:rsidRPr="0010342D" w:rsidRDefault="002E7317" w:rsidP="004234AF">
            <w:pPr>
              <w:pStyle w:val="SJITableText"/>
            </w:pPr>
            <w:r w:rsidRPr="0010342D">
              <w:t>Lottery</w:t>
            </w:r>
          </w:p>
        </w:tc>
        <w:tc>
          <w:tcPr>
            <w:tcW w:w="1190" w:type="pct"/>
          </w:tcPr>
          <w:p w14:paraId="78772D31" w14:textId="77777777" w:rsidR="002E7317" w:rsidRPr="0010342D" w:rsidRDefault="002E7317" w:rsidP="004234AF">
            <w:pPr>
              <w:pStyle w:val="SJITableText"/>
            </w:pPr>
            <w:r w:rsidRPr="0010342D">
              <w:t>849.09(1)(j)</w:t>
            </w:r>
          </w:p>
        </w:tc>
        <w:tc>
          <w:tcPr>
            <w:tcW w:w="826" w:type="pct"/>
          </w:tcPr>
          <w:p w14:paraId="0F0DA385" w14:textId="77777777" w:rsidR="002E7317" w:rsidRPr="0010342D" w:rsidRDefault="002E7317" w:rsidP="004234AF">
            <w:pPr>
              <w:pStyle w:val="SJITableText"/>
            </w:pPr>
          </w:p>
        </w:tc>
      </w:tr>
      <w:tr w:rsidR="002E7317" w:rsidRPr="0010342D" w14:paraId="434E4886" w14:textId="77777777" w:rsidTr="004234AF">
        <w:tc>
          <w:tcPr>
            <w:tcW w:w="1491" w:type="pct"/>
          </w:tcPr>
          <w:p w14:paraId="4E81AF36" w14:textId="77777777" w:rsidR="002E7317" w:rsidRPr="0010342D" w:rsidRDefault="002E7317" w:rsidP="004234AF">
            <w:pPr>
              <w:pStyle w:val="SJITableText"/>
            </w:pPr>
          </w:p>
        </w:tc>
        <w:tc>
          <w:tcPr>
            <w:tcW w:w="1493" w:type="pct"/>
          </w:tcPr>
          <w:p w14:paraId="602B7E03" w14:textId="77777777" w:rsidR="002E7317" w:rsidRPr="0010342D" w:rsidRDefault="002E7317" w:rsidP="004234AF">
            <w:pPr>
              <w:pStyle w:val="SJITableText"/>
            </w:pPr>
            <w:r w:rsidRPr="0010342D">
              <w:t>Lottery</w:t>
            </w:r>
          </w:p>
        </w:tc>
        <w:tc>
          <w:tcPr>
            <w:tcW w:w="1190" w:type="pct"/>
          </w:tcPr>
          <w:p w14:paraId="7F8E194B" w14:textId="77777777" w:rsidR="002E7317" w:rsidRPr="0010342D" w:rsidRDefault="002E7317" w:rsidP="004234AF">
            <w:pPr>
              <w:pStyle w:val="SJITableText"/>
            </w:pPr>
            <w:r w:rsidRPr="0010342D">
              <w:t>849.09(1)(k)</w:t>
            </w:r>
          </w:p>
        </w:tc>
        <w:tc>
          <w:tcPr>
            <w:tcW w:w="826" w:type="pct"/>
          </w:tcPr>
          <w:p w14:paraId="096D5B25" w14:textId="77777777" w:rsidR="002E7317" w:rsidRPr="0010342D" w:rsidRDefault="002E7317" w:rsidP="004234AF">
            <w:pPr>
              <w:pStyle w:val="SJITableText"/>
            </w:pPr>
            <w:r w:rsidRPr="0010342D">
              <w:t>22.11</w:t>
            </w:r>
          </w:p>
        </w:tc>
      </w:tr>
      <w:tr w:rsidR="002E7317" w:rsidRPr="0010342D" w14:paraId="7209DA4C" w14:textId="77777777" w:rsidTr="004234AF">
        <w:tc>
          <w:tcPr>
            <w:tcW w:w="1491" w:type="pct"/>
          </w:tcPr>
          <w:p w14:paraId="2D410B5B" w14:textId="77777777" w:rsidR="002E7317" w:rsidRPr="0010342D" w:rsidRDefault="002E7317" w:rsidP="004234AF">
            <w:pPr>
              <w:pStyle w:val="SJITableText"/>
            </w:pPr>
          </w:p>
        </w:tc>
        <w:tc>
          <w:tcPr>
            <w:tcW w:w="1493" w:type="pct"/>
          </w:tcPr>
          <w:p w14:paraId="335D7142" w14:textId="77777777" w:rsidR="002E7317" w:rsidRPr="0010342D" w:rsidRDefault="002E7317" w:rsidP="004234AF">
            <w:pPr>
              <w:pStyle w:val="SJITableText"/>
            </w:pPr>
            <w:r w:rsidRPr="0010342D">
              <w:t>Playing at game of chance by lot</w:t>
            </w:r>
          </w:p>
        </w:tc>
        <w:tc>
          <w:tcPr>
            <w:tcW w:w="1190" w:type="pct"/>
          </w:tcPr>
          <w:p w14:paraId="22CECA98" w14:textId="77777777" w:rsidR="002E7317" w:rsidRPr="0010342D" w:rsidRDefault="002E7317" w:rsidP="004234AF">
            <w:pPr>
              <w:pStyle w:val="SJITableText"/>
            </w:pPr>
            <w:r w:rsidRPr="0010342D">
              <w:t>849.11</w:t>
            </w:r>
          </w:p>
        </w:tc>
        <w:tc>
          <w:tcPr>
            <w:tcW w:w="826" w:type="pct"/>
          </w:tcPr>
          <w:p w14:paraId="723EE5FC" w14:textId="77777777" w:rsidR="002E7317" w:rsidRPr="0010342D" w:rsidRDefault="002E7317" w:rsidP="004234AF">
            <w:pPr>
              <w:pStyle w:val="SJITableText"/>
            </w:pPr>
          </w:p>
        </w:tc>
      </w:tr>
      <w:tr w:rsidR="002E7317" w:rsidRPr="0010342D" w14:paraId="04A2B19E" w14:textId="77777777" w:rsidTr="004234AF">
        <w:tc>
          <w:tcPr>
            <w:tcW w:w="1491" w:type="pct"/>
          </w:tcPr>
          <w:p w14:paraId="7F088938" w14:textId="77777777" w:rsidR="002E7317" w:rsidRPr="0010342D" w:rsidRDefault="002E7317" w:rsidP="004234AF">
            <w:pPr>
              <w:pStyle w:val="SJITableText"/>
            </w:pPr>
          </w:p>
        </w:tc>
        <w:tc>
          <w:tcPr>
            <w:tcW w:w="1493" w:type="pct"/>
          </w:tcPr>
          <w:p w14:paraId="0585340A" w14:textId="77777777" w:rsidR="002E7317" w:rsidRPr="0010342D" w:rsidRDefault="002E7317" w:rsidP="004234AF">
            <w:pPr>
              <w:pStyle w:val="SJITableText"/>
            </w:pPr>
            <w:r w:rsidRPr="0010342D">
              <w:t>Gambling devices, etc.</w:t>
            </w:r>
          </w:p>
        </w:tc>
        <w:tc>
          <w:tcPr>
            <w:tcW w:w="1190" w:type="pct"/>
          </w:tcPr>
          <w:p w14:paraId="622A1F80" w14:textId="77777777" w:rsidR="002E7317" w:rsidRPr="0010342D" w:rsidRDefault="002E7317" w:rsidP="004234AF">
            <w:pPr>
              <w:pStyle w:val="SJITableText"/>
            </w:pPr>
            <w:r w:rsidRPr="0010342D">
              <w:t>849.231</w:t>
            </w:r>
          </w:p>
        </w:tc>
        <w:tc>
          <w:tcPr>
            <w:tcW w:w="826" w:type="pct"/>
          </w:tcPr>
          <w:p w14:paraId="0507505D" w14:textId="77777777" w:rsidR="002E7317" w:rsidRPr="0010342D" w:rsidRDefault="002E7317" w:rsidP="004234AF">
            <w:pPr>
              <w:pStyle w:val="SJITableText"/>
            </w:pPr>
          </w:p>
        </w:tc>
      </w:tr>
      <w:tr w:rsidR="002E7317" w:rsidRPr="0010342D" w14:paraId="33A7C7FB" w14:textId="77777777" w:rsidTr="004234AF">
        <w:tc>
          <w:tcPr>
            <w:tcW w:w="1491" w:type="pct"/>
          </w:tcPr>
          <w:p w14:paraId="7084A5DB" w14:textId="77777777" w:rsidR="002E7317" w:rsidRPr="0010342D" w:rsidRDefault="002E7317" w:rsidP="004234AF">
            <w:pPr>
              <w:pStyle w:val="SJITableText"/>
            </w:pPr>
          </w:p>
        </w:tc>
        <w:tc>
          <w:tcPr>
            <w:tcW w:w="1493" w:type="pct"/>
          </w:tcPr>
          <w:p w14:paraId="2BDBA9E3" w14:textId="77777777" w:rsidR="002E7317" w:rsidRPr="0010342D" w:rsidRDefault="002E7317" w:rsidP="004234AF">
            <w:pPr>
              <w:pStyle w:val="SJITableText"/>
            </w:pPr>
            <w:r w:rsidRPr="0010342D">
              <w:t>Attempt</w:t>
            </w:r>
          </w:p>
        </w:tc>
        <w:tc>
          <w:tcPr>
            <w:tcW w:w="1190" w:type="pct"/>
          </w:tcPr>
          <w:p w14:paraId="25112F86" w14:textId="77777777" w:rsidR="002E7317" w:rsidRPr="0010342D" w:rsidRDefault="002E7317" w:rsidP="004234AF">
            <w:pPr>
              <w:pStyle w:val="SJITableText"/>
            </w:pPr>
            <w:r w:rsidRPr="0010342D">
              <w:t>777.04</w:t>
            </w:r>
          </w:p>
        </w:tc>
        <w:tc>
          <w:tcPr>
            <w:tcW w:w="826" w:type="pct"/>
          </w:tcPr>
          <w:p w14:paraId="1F58FB27" w14:textId="77777777" w:rsidR="002E7317" w:rsidRPr="0010342D" w:rsidRDefault="002E7317" w:rsidP="004234AF">
            <w:pPr>
              <w:pStyle w:val="SJITableText"/>
            </w:pPr>
            <w:r w:rsidRPr="0010342D">
              <w:t>5.1</w:t>
            </w:r>
          </w:p>
        </w:tc>
      </w:tr>
    </w:tbl>
    <w:p w14:paraId="46AFC698" w14:textId="77777777" w:rsidR="002E7317" w:rsidRPr="0010342D" w:rsidRDefault="002E7317" w:rsidP="004234AF">
      <w:pPr>
        <w:pStyle w:val="SJIComments"/>
      </w:pPr>
      <w:r w:rsidRPr="0010342D">
        <w:t>Comments</w:t>
      </w:r>
    </w:p>
    <w:p w14:paraId="606289F6" w14:textId="77777777" w:rsidR="002E7317" w:rsidRPr="0010342D" w:rsidRDefault="002E7317" w:rsidP="002E7317">
      <w:r w:rsidRPr="0010342D">
        <w:rPr>
          <w:i/>
        </w:rPr>
        <w:t>See Blackburn v. Ippolito</w:t>
      </w:r>
      <w:r w:rsidRPr="0010342D">
        <w:t xml:space="preserve">, 156 So. 2d 550, 553 (Fla. 2d DCA 1963) (“[T]hings other than money can constitute a sufficient consideration, moving from the participants in such scheme to the operators without any cash outlay being made.”) citing to </w:t>
      </w:r>
      <w:r w:rsidRPr="0010342D">
        <w:rPr>
          <w:i/>
        </w:rPr>
        <w:t>Dorman v. Publix-Saenger-Sparks Theatres</w:t>
      </w:r>
      <w:r w:rsidRPr="0010342D">
        <w:t>, 184 So. 886 (Fla. 1938) (</w:t>
      </w:r>
      <w:r w:rsidRPr="0010342D">
        <w:rPr>
          <w:bCs/>
        </w:rPr>
        <w:t>“The consideration required to support a simple contract need not be money or anything having a monetary value, but any consist of either a benefit to the promisor or a detriment to the promisee.”)</w:t>
      </w:r>
      <w:r w:rsidRPr="0010342D">
        <w:rPr>
          <w:b/>
          <w:bCs/>
        </w:rPr>
        <w:t xml:space="preserve"> </w:t>
      </w:r>
      <w:r w:rsidRPr="0010342D">
        <w:rPr>
          <w:bCs/>
        </w:rPr>
        <w:t>and</w:t>
      </w:r>
      <w:r w:rsidRPr="0010342D">
        <w:t xml:space="preserve"> </w:t>
      </w:r>
      <w:r w:rsidRPr="0010342D">
        <w:rPr>
          <w:i/>
        </w:rPr>
        <w:t>Little River Theatre Corp. v. State</w:t>
      </w:r>
      <w:r w:rsidRPr="0010342D">
        <w:t>, 185 So. 855 (Fla. 1939)(holding that increased attendance and receipts at a theater offering a “bank night” drawing satisfied the element of consideration, even though persons could participate in the drawing without purchasing a ticket).</w:t>
      </w:r>
    </w:p>
    <w:p w14:paraId="3F538CEA" w14:textId="77777777" w:rsidR="002E7317" w:rsidRPr="0010342D" w:rsidRDefault="002E7317" w:rsidP="002E7317">
      <w:r w:rsidRPr="0010342D">
        <w:t>A special instruction will be needed if an exception, such as §§ 849.09(1), 849.092, 849.0931, or 849.0935, Fla. Stats., might apply.</w:t>
      </w:r>
    </w:p>
    <w:p w14:paraId="0351D217" w14:textId="77777777" w:rsidR="004234AF" w:rsidRDefault="002E7317" w:rsidP="004234AF">
      <w:pPr>
        <w:pStyle w:val="SJIText"/>
      </w:pPr>
      <w:r w:rsidRPr="0010342D">
        <w:t>This instruction was adopted in 1981 and amended in 2015 [176 So. 3d 938] and 2019.</w:t>
      </w:r>
    </w:p>
    <w:bookmarkEnd w:id="1805"/>
    <w:p w14:paraId="74F5711A" w14:textId="77777777" w:rsidR="004234AF" w:rsidRDefault="004234AF">
      <w:pPr>
        <w:spacing w:after="160"/>
        <w:ind w:firstLine="0"/>
      </w:pPr>
      <w:r>
        <w:br w:type="page"/>
      </w:r>
    </w:p>
    <w:p w14:paraId="0700EDDC" w14:textId="77777777" w:rsidR="00A83FB0" w:rsidRPr="00A0451C" w:rsidRDefault="00A83FB0" w:rsidP="00F945C8">
      <w:pPr>
        <w:pStyle w:val="Heading3"/>
      </w:pPr>
      <w:bookmarkStart w:id="1808" w:name="_Toc109650781"/>
      <w:bookmarkStart w:id="1809" w:name="_Toc110240142"/>
      <w:bookmarkStart w:id="1810" w:name="_Hlk110861358"/>
      <w:bookmarkStart w:id="1811" w:name="_Toc232505754"/>
      <w:r w:rsidRPr="00A0451C">
        <w:lastRenderedPageBreak/>
        <w:t>22.9 [SALE OF LOTTERY TICKETS] [OFFERING LOTTERY TICKETS FOR SALE] [TRANSMITTING LOTTERY TICKETS]</w:t>
      </w:r>
      <w:bookmarkEnd w:id="1808"/>
      <w:bookmarkEnd w:id="1809"/>
      <w:bookmarkEnd w:id="1811"/>
    </w:p>
    <w:p w14:paraId="49B1BB42" w14:textId="77777777" w:rsidR="00A83FB0" w:rsidRPr="00A0451C" w:rsidRDefault="00A83FB0" w:rsidP="00A83FB0">
      <w:pPr>
        <w:pStyle w:val="SJIStatuteinTitle"/>
      </w:pPr>
      <w:r w:rsidRPr="00A0451C">
        <w:t>§ 849.09(1)(g), Fla. Stat.</w:t>
      </w:r>
    </w:p>
    <w:p w14:paraId="42699E81" w14:textId="77777777" w:rsidR="00A83FB0" w:rsidRPr="00A0451C" w:rsidRDefault="00A83FB0" w:rsidP="00A83FB0">
      <w:pPr>
        <w:tabs>
          <w:tab w:val="left" w:pos="720"/>
        </w:tabs>
        <w:suppressAutoHyphens/>
        <w:rPr>
          <w:b/>
          <w:bCs/>
        </w:rPr>
      </w:pPr>
      <w:r w:rsidRPr="00A0451C">
        <w:rPr>
          <w:b/>
          <w:bCs/>
        </w:rPr>
        <w:t>To prove the crime of [Sale of Lottery Tickets] [Offering Lottery Tickets for Sale] [Transmitting Lottery Tickets], the State must prove beyond a reasonable doubt that:</w:t>
      </w:r>
    </w:p>
    <w:p w14:paraId="68F2984C" w14:textId="77777777" w:rsidR="00A83FB0" w:rsidRPr="00A0451C" w:rsidRDefault="00A83FB0" w:rsidP="00625722">
      <w:pPr>
        <w:suppressAutoHyphens/>
        <w:ind w:left="720" w:right="576" w:firstLine="0"/>
        <w:rPr>
          <w:b/>
          <w:bCs/>
        </w:rPr>
      </w:pPr>
      <w:r w:rsidRPr="00A0451C">
        <w:rPr>
          <w:bCs/>
        </w:rPr>
        <w:t xml:space="preserve">(Defendant) </w:t>
      </w:r>
      <w:r w:rsidRPr="00A0451C">
        <w:rPr>
          <w:b/>
          <w:bCs/>
        </w:rPr>
        <w:t>[sold] [offered for sale] [transmitted, in person or by mail or in some other way] a lottery ticket, coupon or share, or fractional part of a lottery ticket, coupon or share, representing an interest in a live lottery yet to be played or in a lottery that has already been played.</w:t>
      </w:r>
    </w:p>
    <w:p w14:paraId="3DC988DB" w14:textId="77777777" w:rsidR="00A83FB0" w:rsidRPr="00A0451C" w:rsidRDefault="00A83FB0" w:rsidP="00EB2FC7">
      <w:pPr>
        <w:pStyle w:val="SJITextItalic"/>
      </w:pPr>
      <w:r w:rsidRPr="00A0451C">
        <w:t>Definitions.</w:t>
      </w:r>
    </w:p>
    <w:p w14:paraId="77940CF3" w14:textId="77777777" w:rsidR="00A83FB0" w:rsidRPr="00A0451C" w:rsidRDefault="00A83FB0" w:rsidP="00EB2FC7">
      <w:pPr>
        <w:pStyle w:val="SJITextItalic"/>
        <w:rPr>
          <w:szCs w:val="22"/>
        </w:rPr>
      </w:pPr>
      <w:r w:rsidRPr="00A0451C">
        <w:rPr>
          <w:bCs/>
          <w:szCs w:val="22"/>
        </w:rPr>
        <w:t>Little River Theatre Corp. v. State, 185 So. 855 (Fla. 1939).</w:t>
      </w:r>
    </w:p>
    <w:p w14:paraId="05C1CCDA" w14:textId="58D774EA" w:rsidR="00A83FB0" w:rsidRPr="00A0451C" w:rsidRDefault="00A83FB0" w:rsidP="00A83FB0">
      <w:pPr>
        <w:tabs>
          <w:tab w:val="left" w:pos="720"/>
        </w:tabs>
        <w:suppressAutoHyphens/>
        <w:rPr>
          <w:b/>
          <w:bCs/>
        </w:rPr>
      </w:pPr>
      <w:r w:rsidRPr="00A0451C">
        <w:rPr>
          <w:b/>
          <w:bCs/>
        </w:rPr>
        <w:t>A “lottery” has three elements:</w:t>
      </w:r>
      <w:r w:rsidR="00BA194A">
        <w:rPr>
          <w:b/>
          <w:bCs/>
        </w:rPr>
        <w:t xml:space="preserve"> </w:t>
      </w:r>
      <w:r w:rsidRPr="00A0451C">
        <w:rPr>
          <w:b/>
          <w:bCs/>
        </w:rPr>
        <w:t>(1) consideration — that is, a bet or thing ventured; (2) a prize; and (3) the award or winning of the prize by lot or chance.</w:t>
      </w:r>
    </w:p>
    <w:p w14:paraId="76DC835C" w14:textId="7572F443" w:rsidR="00A83FB0" w:rsidRPr="00A0451C" w:rsidRDefault="00A83FB0" w:rsidP="00A83FB0">
      <w:pPr>
        <w:tabs>
          <w:tab w:val="left" w:pos="720"/>
        </w:tabs>
        <w:suppressAutoHyphens/>
        <w:rPr>
          <w:b/>
          <w:bCs/>
          <w:iCs/>
        </w:rPr>
      </w:pPr>
      <w:r w:rsidRPr="00A0451C">
        <w:rPr>
          <w:b/>
          <w:bCs/>
          <w:iCs/>
        </w:rPr>
        <w:t>A “bet” is when money or other property is risked, pledged, wagered, or staked by a participant on the outcome of a game, contest, or uncertain or contingent event, with the expectation of gaining or losing as a result.</w:t>
      </w:r>
      <w:r w:rsidR="00BA194A">
        <w:rPr>
          <w:b/>
          <w:bCs/>
          <w:iCs/>
        </w:rPr>
        <w:t xml:space="preserve"> </w:t>
      </w:r>
      <w:r w:rsidRPr="00A0451C">
        <w:rPr>
          <w:b/>
          <w:bCs/>
          <w:iCs/>
        </w:rPr>
        <w:t xml:space="preserve"> </w:t>
      </w:r>
    </w:p>
    <w:p w14:paraId="04A85B29" w14:textId="77777777" w:rsidR="00A83FB0" w:rsidRPr="00A0451C" w:rsidRDefault="00A83FB0" w:rsidP="00A83FB0">
      <w:pPr>
        <w:tabs>
          <w:tab w:val="left" w:pos="720"/>
        </w:tabs>
        <w:suppressAutoHyphens/>
        <w:rPr>
          <w:b/>
          <w:bCs/>
        </w:rPr>
      </w:pPr>
      <w:r w:rsidRPr="00A0451C">
        <w:rPr>
          <w:b/>
          <w:bCs/>
          <w:iCs/>
        </w:rPr>
        <w:t>A “thing ventured”</w:t>
      </w:r>
      <w:r w:rsidRPr="00A0451C">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49BDD563" w14:textId="77777777" w:rsidR="00A83FB0" w:rsidRPr="00A0451C" w:rsidRDefault="00A83FB0" w:rsidP="00A83FB0">
      <w:pPr>
        <w:tabs>
          <w:tab w:val="left" w:pos="720"/>
        </w:tabs>
        <w:suppressAutoHyphens/>
        <w:rPr>
          <w:b/>
          <w:bCs/>
        </w:rPr>
      </w:pPr>
      <w:r w:rsidRPr="00A0451C">
        <w:rPr>
          <w:b/>
          <w:bCs/>
        </w:rPr>
        <w:t xml:space="preserve">A “prize by </w:t>
      </w:r>
      <w:r w:rsidRPr="00A0451C">
        <w:rPr>
          <w:b/>
          <w:bCs/>
          <w:iCs/>
        </w:rPr>
        <w:t>lot or chance</w:t>
      </w:r>
      <w:r w:rsidRPr="00A0451C">
        <w:rPr>
          <w:b/>
          <w:bCs/>
        </w:rPr>
        <w:t xml:space="preserve">” is when the award or winning prize is determined by a chance or uncertain or contingent event, the outcome of which is </w:t>
      </w:r>
      <w:r w:rsidRPr="00A0451C">
        <w:rPr>
          <w:b/>
          <w:bCs/>
          <w:iCs/>
        </w:rPr>
        <w:t>not influenced or controlled by a participant’s skill</w:t>
      </w:r>
      <w:r w:rsidRPr="00A0451C">
        <w:rPr>
          <w:b/>
          <w:bCs/>
        </w:rPr>
        <w:t>, such as by drawing numbers, entries, cards, or by rolling dice.</w:t>
      </w:r>
    </w:p>
    <w:p w14:paraId="12B0183A" w14:textId="77777777" w:rsidR="00A83FB0" w:rsidRPr="00A0451C" w:rsidRDefault="00A83FB0" w:rsidP="00A83FB0">
      <w:pPr>
        <w:tabs>
          <w:tab w:val="left" w:pos="720"/>
        </w:tabs>
        <w:suppressAutoHyphens/>
        <w:rPr>
          <w:b/>
          <w:bCs/>
        </w:rPr>
      </w:pPr>
      <w:r w:rsidRPr="00A0451C">
        <w:rPr>
          <w:b/>
          <w:bCs/>
        </w:rPr>
        <w:t>A “lottery ticket, coupon, or share” is any paper, token, or thing that represents the right of the possessor to receive all or any part of a prize awarded or to be awarded in the operation of a lottery. It is not necessary that the rights of the holder be written or printed in plain language. It is sufficient if the ticket, coupon, share, or token, by any manner known to those familiar with a particular lottery being played, indicates or represents the rights of its owner or possessor.</w:t>
      </w:r>
    </w:p>
    <w:p w14:paraId="089E13B5" w14:textId="77777777" w:rsidR="00A83FB0" w:rsidRPr="00A0451C" w:rsidRDefault="00A83FB0" w:rsidP="00EB2FC7">
      <w:pPr>
        <w:pStyle w:val="SJIComments"/>
      </w:pPr>
      <w:r w:rsidRPr="00A0451C">
        <w:t>Lesser Included Offenses</w:t>
      </w:r>
    </w:p>
    <w:p w14:paraId="3366C7CB" w14:textId="77777777" w:rsidR="00A83FB0" w:rsidRPr="00A0451C" w:rsidRDefault="00A83FB0" w:rsidP="00A83FB0">
      <w:pPr>
        <w:tabs>
          <w:tab w:val="left" w:pos="720"/>
        </w:tabs>
        <w:suppressAutoHyphens/>
        <w:jc w:val="both"/>
      </w:pPr>
      <w:r w:rsidRPr="00A0451C">
        <w:t>No lesser included offenses have been identified for this offense.</w:t>
      </w:r>
    </w:p>
    <w:p w14:paraId="090B83B3" w14:textId="77777777" w:rsidR="00EB2FC7" w:rsidRDefault="00EB2FC7">
      <w:pPr>
        <w:spacing w:after="160"/>
        <w:ind w:firstLine="0"/>
        <w:rPr>
          <w:rFonts w:cs="Courier New"/>
          <w:b/>
        </w:rPr>
      </w:pPr>
      <w:r>
        <w:br w:type="page"/>
      </w:r>
    </w:p>
    <w:p w14:paraId="19C83269" w14:textId="77777777" w:rsidR="00A83FB0" w:rsidRPr="00A0451C" w:rsidRDefault="00A83FB0" w:rsidP="00EB2FC7">
      <w:pPr>
        <w:pStyle w:val="SJIComments"/>
      </w:pPr>
      <w:r w:rsidRPr="00A0451C">
        <w:lastRenderedPageBreak/>
        <w:t>Comments</w:t>
      </w:r>
    </w:p>
    <w:p w14:paraId="3042AB74" w14:textId="77777777" w:rsidR="00A83FB0" w:rsidRPr="00A0451C" w:rsidRDefault="00A83FB0" w:rsidP="00A83FB0">
      <w:r w:rsidRPr="00A0451C">
        <w:rPr>
          <w:i/>
        </w:rPr>
        <w:t>See Blackburn v. Ippolito</w:t>
      </w:r>
      <w:r w:rsidRPr="00A0451C">
        <w:t xml:space="preserve">, 156 So. 2d 550, 553 (Fla. 2d DCA 1963) (“[T]hings other than money can constitute a sufficient consideration, moving from the participants in such scheme to the operators without any cash outlay being made.”) citing to </w:t>
      </w:r>
      <w:r w:rsidRPr="00A0451C">
        <w:rPr>
          <w:i/>
        </w:rPr>
        <w:t>Dorman v. Publix-Saenger-Sparks Theatres</w:t>
      </w:r>
      <w:r w:rsidRPr="00A0451C">
        <w:t>, 184 So. 886 (Fla. 1938) (</w:t>
      </w:r>
      <w:r w:rsidRPr="00A0451C">
        <w:rPr>
          <w:bCs/>
        </w:rPr>
        <w:t>“The consideration required to support a simple contract need not be money or anything having a monetary value, but any consist of either a benefit to the promisor or a detriment to the promisee.”)</w:t>
      </w:r>
      <w:r w:rsidRPr="00A0451C">
        <w:rPr>
          <w:b/>
          <w:bCs/>
        </w:rPr>
        <w:t xml:space="preserve"> </w:t>
      </w:r>
      <w:r w:rsidRPr="00A0451C">
        <w:rPr>
          <w:bCs/>
        </w:rPr>
        <w:t>and</w:t>
      </w:r>
      <w:r w:rsidRPr="00A0451C">
        <w:t xml:space="preserve"> </w:t>
      </w:r>
      <w:r w:rsidRPr="00A0451C">
        <w:rPr>
          <w:i/>
        </w:rPr>
        <w:t>Little River Theatre Corp. v. State</w:t>
      </w:r>
      <w:r w:rsidRPr="00A0451C">
        <w:t>, 185 So. 855 (Fla. 1939) (holding that increased attendance and receipts at a theater offering a “bank night” drawing satisfied the element of consideration, even though persons could participate in the drawing without purchasing a ticket).</w:t>
      </w:r>
    </w:p>
    <w:p w14:paraId="08B85BA8" w14:textId="77777777" w:rsidR="00A83FB0" w:rsidRPr="00A0451C" w:rsidRDefault="00A83FB0" w:rsidP="00A83FB0">
      <w:r w:rsidRPr="00A0451C">
        <w:t>A special instruction will be needed if an exception, such as §§ 849.09(1), 849.092, 849.0931, or 849.0935, Fla. Stats., might apply.</w:t>
      </w:r>
    </w:p>
    <w:p w14:paraId="23A0FFB2" w14:textId="77777777" w:rsidR="00EB2FC7" w:rsidRDefault="00EB2FC7" w:rsidP="00EB2FC7">
      <w:pPr>
        <w:pStyle w:val="SJIText"/>
      </w:pPr>
      <w:r w:rsidRPr="00EB2FC7">
        <w:t>T</w:t>
      </w:r>
      <w:r w:rsidR="00A83FB0" w:rsidRPr="00EB2FC7">
        <w:t>his</w:t>
      </w:r>
      <w:r w:rsidR="00A83FB0" w:rsidRPr="00A0451C">
        <w:t xml:space="preserve"> instruction was adopted in 1981 and amended in 2015 [176 So. 3d 938] and 2019.</w:t>
      </w:r>
    </w:p>
    <w:bookmarkEnd w:id="1810"/>
    <w:p w14:paraId="727E03F6" w14:textId="77777777" w:rsidR="00EB2FC7" w:rsidRDefault="00EB2FC7">
      <w:pPr>
        <w:spacing w:after="160"/>
        <w:ind w:firstLine="0"/>
      </w:pPr>
      <w:r>
        <w:br w:type="page"/>
      </w:r>
    </w:p>
    <w:p w14:paraId="676AEC53" w14:textId="77777777" w:rsidR="00403040" w:rsidRPr="00A0451C" w:rsidRDefault="00403040" w:rsidP="00F945C8">
      <w:pPr>
        <w:pStyle w:val="Heading3"/>
      </w:pPr>
      <w:bookmarkStart w:id="1812" w:name="_Toc109650782"/>
      <w:bookmarkStart w:id="1813" w:name="_Toc110240143"/>
      <w:bookmarkStart w:id="1814" w:name="_Hlk110861390"/>
      <w:bookmarkStart w:id="1815" w:name="_Toc232505755"/>
      <w:r w:rsidRPr="00A0451C">
        <w:lastRenderedPageBreak/>
        <w:t>22.10 POSSESSING A LOTTERY TICKET</w:t>
      </w:r>
      <w:bookmarkEnd w:id="1812"/>
      <w:bookmarkEnd w:id="1813"/>
      <w:bookmarkEnd w:id="1815"/>
    </w:p>
    <w:p w14:paraId="0BF92504" w14:textId="77777777" w:rsidR="00403040" w:rsidRPr="00A0451C" w:rsidRDefault="00403040" w:rsidP="00403040">
      <w:pPr>
        <w:pStyle w:val="SJIStatuteinTitle"/>
      </w:pPr>
      <w:r w:rsidRPr="00A0451C">
        <w:t>§ 849.09(1)(h), Fla. Stat.</w:t>
      </w:r>
    </w:p>
    <w:p w14:paraId="700DBD67" w14:textId="77777777" w:rsidR="00403040" w:rsidRPr="00A0451C" w:rsidRDefault="00403040" w:rsidP="00403040">
      <w:pPr>
        <w:tabs>
          <w:tab w:val="left" w:pos="720"/>
        </w:tabs>
        <w:suppressAutoHyphens/>
        <w:jc w:val="both"/>
        <w:rPr>
          <w:b/>
          <w:bCs/>
        </w:rPr>
      </w:pPr>
      <w:r w:rsidRPr="00A0451C">
        <w:rPr>
          <w:b/>
          <w:bCs/>
        </w:rPr>
        <w:t>To prove the crime of Possessing a Lottery Ticket, the State must prove beyond a reasonable doubt that:</w:t>
      </w:r>
    </w:p>
    <w:p w14:paraId="5A280609" w14:textId="77777777" w:rsidR="00403040" w:rsidRPr="00A0451C" w:rsidRDefault="00403040" w:rsidP="00C069EE">
      <w:pPr>
        <w:suppressAutoHyphens/>
        <w:ind w:left="720" w:right="720" w:firstLine="0"/>
        <w:jc w:val="both"/>
      </w:pPr>
      <w:r w:rsidRPr="00A0451C">
        <w:t>(Defendant)</w:t>
      </w:r>
      <w:r w:rsidRPr="00A0451C">
        <w:rPr>
          <w:b/>
          <w:bCs/>
        </w:rPr>
        <w:t xml:space="preserve"> had in [his] [her] possession a lottery ticket or a coupon, share, or token evidencing some interest in a live lottery yet to be played or in a lottery that has already been played.</w:t>
      </w:r>
    </w:p>
    <w:p w14:paraId="4C7C7D95" w14:textId="77777777" w:rsidR="00403040" w:rsidRPr="00A05B3D" w:rsidRDefault="00403040" w:rsidP="00A05B3D">
      <w:pPr>
        <w:pStyle w:val="SJIText"/>
        <w:rPr>
          <w:i/>
          <w:iCs/>
        </w:rPr>
      </w:pPr>
      <w:r w:rsidRPr="00A05B3D">
        <w:rPr>
          <w:i/>
          <w:iCs/>
        </w:rPr>
        <w:t>Definitions.</w:t>
      </w:r>
    </w:p>
    <w:p w14:paraId="5EEA8FB3" w14:textId="77777777" w:rsidR="00403040" w:rsidRPr="00A0451C" w:rsidRDefault="00403040" w:rsidP="00A05B3D">
      <w:pPr>
        <w:pStyle w:val="SJITextItalic"/>
      </w:pPr>
      <w:r w:rsidRPr="00A0451C">
        <w:t>Lottery.</w:t>
      </w:r>
    </w:p>
    <w:p w14:paraId="6797A64F" w14:textId="77777777" w:rsidR="00403040" w:rsidRPr="00A0451C" w:rsidRDefault="00403040" w:rsidP="00A05B3D">
      <w:pPr>
        <w:pStyle w:val="SJITextItalic"/>
      </w:pPr>
      <w:r w:rsidRPr="00A0451C">
        <w:rPr>
          <w:bCs/>
        </w:rPr>
        <w:t>Little River Theatre Corp. v. State, 185 So. 855 (Fla. 1939).</w:t>
      </w:r>
    </w:p>
    <w:p w14:paraId="3FD40E33" w14:textId="7C2041BE" w:rsidR="00403040" w:rsidRPr="00A0451C" w:rsidRDefault="00403040" w:rsidP="00403040">
      <w:pPr>
        <w:tabs>
          <w:tab w:val="left" w:pos="720"/>
        </w:tabs>
        <w:suppressAutoHyphens/>
        <w:rPr>
          <w:b/>
          <w:bCs/>
        </w:rPr>
      </w:pPr>
      <w:r w:rsidRPr="00A0451C">
        <w:rPr>
          <w:b/>
          <w:bCs/>
        </w:rPr>
        <w:t>A “lottery” has three elements:</w:t>
      </w:r>
      <w:r w:rsidR="00BA194A">
        <w:rPr>
          <w:b/>
          <w:bCs/>
        </w:rPr>
        <w:t xml:space="preserve"> </w:t>
      </w:r>
      <w:r w:rsidRPr="00A0451C">
        <w:rPr>
          <w:b/>
          <w:bCs/>
        </w:rPr>
        <w:t>(1) consideration — that is, a bet or thing ventured; (2) a prize; and (3) the award or winning of the prize by lot or chance.</w:t>
      </w:r>
    </w:p>
    <w:p w14:paraId="45318AC7" w14:textId="77777777" w:rsidR="00403040" w:rsidRPr="00A0451C" w:rsidRDefault="00403040" w:rsidP="00403040">
      <w:pPr>
        <w:tabs>
          <w:tab w:val="left" w:pos="720"/>
        </w:tabs>
        <w:suppressAutoHyphens/>
        <w:rPr>
          <w:b/>
          <w:bCs/>
          <w:iCs/>
        </w:rPr>
      </w:pPr>
      <w:r w:rsidRPr="00A0451C">
        <w:rPr>
          <w:b/>
          <w:bCs/>
          <w:iCs/>
        </w:rPr>
        <w:t xml:space="preserve">A “bet” is when money or other property is risked, pledged, wagered, or staked by a participant on the outcome of a game, contest, or uncertain or contingent event, with the expectation of gaining or losing as a result. </w:t>
      </w:r>
    </w:p>
    <w:p w14:paraId="18A5BC60" w14:textId="77777777" w:rsidR="00403040" w:rsidRPr="00A0451C" w:rsidRDefault="00403040" w:rsidP="00403040">
      <w:pPr>
        <w:tabs>
          <w:tab w:val="left" w:pos="720"/>
        </w:tabs>
        <w:suppressAutoHyphens/>
        <w:rPr>
          <w:b/>
          <w:bCs/>
        </w:rPr>
      </w:pPr>
      <w:r w:rsidRPr="00A0451C">
        <w:rPr>
          <w:b/>
          <w:bCs/>
          <w:iCs/>
        </w:rPr>
        <w:t>A “thing ventured”</w:t>
      </w:r>
      <w:r w:rsidRPr="00A0451C">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29387EAD" w14:textId="77777777" w:rsidR="00403040" w:rsidRPr="00A0451C" w:rsidRDefault="00403040" w:rsidP="00403040">
      <w:pPr>
        <w:tabs>
          <w:tab w:val="left" w:pos="720"/>
        </w:tabs>
        <w:suppressAutoHyphens/>
        <w:rPr>
          <w:b/>
          <w:bCs/>
        </w:rPr>
      </w:pPr>
      <w:r w:rsidRPr="00A0451C">
        <w:rPr>
          <w:b/>
          <w:bCs/>
        </w:rPr>
        <w:t xml:space="preserve">A “prize by </w:t>
      </w:r>
      <w:r w:rsidRPr="00A0451C">
        <w:rPr>
          <w:b/>
          <w:bCs/>
          <w:iCs/>
        </w:rPr>
        <w:t>lot or chance</w:t>
      </w:r>
      <w:r w:rsidRPr="00A0451C">
        <w:rPr>
          <w:b/>
          <w:bCs/>
        </w:rPr>
        <w:t xml:space="preserve">” is when the award or winning prize is determined by a chance or uncertain or contingent event, the outcome of which is </w:t>
      </w:r>
      <w:r w:rsidRPr="00A0451C">
        <w:rPr>
          <w:b/>
          <w:bCs/>
          <w:iCs/>
        </w:rPr>
        <w:t>not influenced or controlled by a participant’s skill</w:t>
      </w:r>
      <w:r w:rsidRPr="00A0451C">
        <w:rPr>
          <w:b/>
          <w:bCs/>
        </w:rPr>
        <w:t>, such as by drawing numbers, entries, cards, or by rolling dice.</w:t>
      </w:r>
    </w:p>
    <w:p w14:paraId="7760777B" w14:textId="77777777" w:rsidR="00403040" w:rsidRPr="00A0451C" w:rsidRDefault="00403040" w:rsidP="00A05B3D">
      <w:pPr>
        <w:pStyle w:val="SJITextItalic"/>
      </w:pPr>
      <w:r w:rsidRPr="00A0451C">
        <w:t>Lottery ticket, coupon, or share.</w:t>
      </w:r>
    </w:p>
    <w:p w14:paraId="4AD49235" w14:textId="77777777" w:rsidR="00403040" w:rsidRPr="00A0451C" w:rsidRDefault="00403040" w:rsidP="00403040">
      <w:pPr>
        <w:tabs>
          <w:tab w:val="left" w:pos="720"/>
        </w:tabs>
        <w:suppressAutoHyphens/>
        <w:rPr>
          <w:b/>
          <w:bCs/>
        </w:rPr>
      </w:pPr>
      <w:r w:rsidRPr="00A0451C">
        <w:rPr>
          <w:b/>
          <w:bCs/>
        </w:rPr>
        <w:t>A “lottery ticket, coupon, or share” is any paper, token, or thing that represents the right of the possessor to receive all or any part of a prize awarded or to be awarded in the operation of a lottery. It is not necessary that the rights of the holder be written or printed in plain language. It is sufficient if the ticket, coupon, share, or token by any manner known to those familiar with a particular lottery being played indicates or represents the rights of its owner or possessor.</w:t>
      </w:r>
    </w:p>
    <w:p w14:paraId="57F9E414" w14:textId="77777777" w:rsidR="00403040" w:rsidRPr="00A0451C" w:rsidRDefault="00403040" w:rsidP="00A05B3D">
      <w:pPr>
        <w:pStyle w:val="SJITextItalic"/>
        <w:rPr>
          <w:b/>
        </w:rPr>
      </w:pPr>
      <w:r w:rsidRPr="00A0451C">
        <w:t>Possession.</w:t>
      </w:r>
    </w:p>
    <w:p w14:paraId="28AFB187" w14:textId="77777777" w:rsidR="00403040" w:rsidRPr="00A0451C" w:rsidRDefault="00403040" w:rsidP="00403040">
      <w:pPr>
        <w:autoSpaceDE w:val="0"/>
        <w:autoSpaceDN w:val="0"/>
        <w:adjustRightInd w:val="0"/>
        <w:rPr>
          <w:b/>
        </w:rPr>
      </w:pPr>
      <w:r w:rsidRPr="00A0451C">
        <w:rPr>
          <w:b/>
        </w:rPr>
        <w:t xml:space="preserve">To prove </w:t>
      </w:r>
      <w:r w:rsidRPr="00A0451C">
        <w:t>(defendant)</w:t>
      </w:r>
      <w:r w:rsidRPr="00A0451C">
        <w:rPr>
          <w:b/>
        </w:rPr>
        <w:t xml:space="preserve"> possessed a</w:t>
      </w:r>
      <w:r w:rsidRPr="00A0451C">
        <w:rPr>
          <w:b/>
          <w:bCs/>
        </w:rPr>
        <w:t xml:space="preserve"> [lottery ticket] [coupon, share, or token]</w:t>
      </w:r>
      <w:r w:rsidRPr="00A0451C">
        <w:rPr>
          <w:b/>
        </w:rPr>
        <w:t xml:space="preserve">, the State must prove beyond a reasonable doubt that [he] [she] a) knew of the existence of the </w:t>
      </w:r>
      <w:r w:rsidRPr="00A0451C">
        <w:rPr>
          <w:b/>
          <w:bCs/>
        </w:rPr>
        <w:t>[lottery ticket] [coupon, share, or token];</w:t>
      </w:r>
      <w:r w:rsidRPr="00A0451C">
        <w:rPr>
          <w:b/>
        </w:rPr>
        <w:t xml:space="preserve"> and b) intentionally exercised control over that </w:t>
      </w:r>
      <w:r w:rsidRPr="00A0451C">
        <w:rPr>
          <w:b/>
          <w:bCs/>
        </w:rPr>
        <w:t>[lottery ticket] [coupon, share, or token]</w:t>
      </w:r>
      <w:r w:rsidRPr="00A0451C">
        <w:rPr>
          <w:b/>
        </w:rPr>
        <w:t xml:space="preserve">. </w:t>
      </w:r>
    </w:p>
    <w:p w14:paraId="773A4ED9" w14:textId="77777777" w:rsidR="00A05B3D" w:rsidRDefault="00A05B3D">
      <w:pPr>
        <w:spacing w:after="160"/>
        <w:ind w:firstLine="0"/>
        <w:rPr>
          <w:i/>
          <w:iCs/>
          <w:szCs w:val="24"/>
        </w:rPr>
      </w:pPr>
      <w:r>
        <w:br w:type="page"/>
      </w:r>
    </w:p>
    <w:p w14:paraId="12EFCDA0" w14:textId="77777777" w:rsidR="00403040" w:rsidRPr="00A0451C" w:rsidRDefault="00403040" w:rsidP="00A05B3D">
      <w:pPr>
        <w:pStyle w:val="SJITextItalic"/>
      </w:pPr>
      <w:r w:rsidRPr="00A0451C">
        <w:lastRenderedPageBreak/>
        <w:t>Give if applicable.</w:t>
      </w:r>
    </w:p>
    <w:p w14:paraId="14B03118" w14:textId="77777777" w:rsidR="00403040" w:rsidRPr="00A0451C" w:rsidRDefault="00403040" w:rsidP="00403040">
      <w:pPr>
        <w:autoSpaceDE w:val="0"/>
        <w:autoSpaceDN w:val="0"/>
        <w:adjustRightInd w:val="0"/>
        <w:rPr>
          <w:b/>
        </w:rPr>
      </w:pPr>
      <w:r w:rsidRPr="00A0451C">
        <w:rPr>
          <w:b/>
        </w:rPr>
        <w:t xml:space="preserve">Control can be exercised over a </w:t>
      </w:r>
      <w:r w:rsidRPr="00A0451C">
        <w:rPr>
          <w:b/>
          <w:bCs/>
        </w:rPr>
        <w:t>[lottery ticket] [coupon, share, or token]</w:t>
      </w:r>
      <w:r w:rsidRPr="00A0451C">
        <w:rPr>
          <w:b/>
        </w:rPr>
        <w:t xml:space="preserve"> whether it is carried on a person, near a person, or in a completely separate location. Mere proximity to a </w:t>
      </w:r>
      <w:r w:rsidRPr="00A0451C">
        <w:rPr>
          <w:b/>
          <w:bCs/>
        </w:rPr>
        <w:t>[lottery ticket] [coupon, share, or token]</w:t>
      </w:r>
      <w:r w:rsidRPr="00A0451C">
        <w:rPr>
          <w:b/>
        </w:rPr>
        <w:t xml:space="preserve"> does not establish that the person intentionally exercised control over it in the absence of additional evidence. Control can be established by proof that </w:t>
      </w:r>
      <w:r w:rsidRPr="00A0451C">
        <w:t>(defendant)</w:t>
      </w:r>
      <w:r w:rsidRPr="00A0451C">
        <w:rPr>
          <w:b/>
        </w:rPr>
        <w:t xml:space="preserve"> had direct personal power to control the </w:t>
      </w:r>
      <w:r w:rsidRPr="00A0451C">
        <w:rPr>
          <w:b/>
          <w:bCs/>
        </w:rPr>
        <w:t>[lottery ticket] [coupon, share, or token]</w:t>
      </w:r>
      <w:r w:rsidRPr="00A0451C">
        <w:rPr>
          <w:b/>
        </w:rPr>
        <w:t xml:space="preserve"> or the present ability to direct its control by another.</w:t>
      </w:r>
    </w:p>
    <w:p w14:paraId="46582183" w14:textId="77777777" w:rsidR="00403040" w:rsidRPr="00A0451C" w:rsidRDefault="00403040" w:rsidP="00A05B3D">
      <w:pPr>
        <w:pStyle w:val="SJITextItalic"/>
      </w:pPr>
      <w:r w:rsidRPr="00A0451C">
        <w:t>Joint possession. Give if applicable.</w:t>
      </w:r>
    </w:p>
    <w:p w14:paraId="3E0A767B" w14:textId="77777777" w:rsidR="00403040" w:rsidRPr="00A0451C" w:rsidRDefault="00403040" w:rsidP="00403040">
      <w:pPr>
        <w:autoSpaceDE w:val="0"/>
        <w:autoSpaceDN w:val="0"/>
        <w:adjustRightInd w:val="0"/>
        <w:rPr>
          <w:b/>
        </w:rPr>
      </w:pPr>
      <w:r w:rsidRPr="00A0451C">
        <w:rPr>
          <w:b/>
        </w:rPr>
        <w:t xml:space="preserve">Possession of a </w:t>
      </w:r>
      <w:r w:rsidRPr="00A0451C">
        <w:rPr>
          <w:b/>
          <w:bCs/>
        </w:rPr>
        <w:t>[lottery ticket] [coupon, share, or token]</w:t>
      </w:r>
      <w:r w:rsidRPr="00A0451C">
        <w:rPr>
          <w:b/>
        </w:rPr>
        <w:t xml:space="preserve"> may be sole or joint, that is, two or more persons may possess a </w:t>
      </w:r>
      <w:r w:rsidRPr="00A0451C">
        <w:rPr>
          <w:b/>
          <w:bCs/>
        </w:rPr>
        <w:t>[lottery ticket] [coupon, share, or token]</w:t>
      </w:r>
      <w:r w:rsidRPr="00A0451C">
        <w:rPr>
          <w:b/>
        </w:rPr>
        <w:t>.</w:t>
      </w:r>
    </w:p>
    <w:p w14:paraId="327028FF" w14:textId="77777777" w:rsidR="00403040" w:rsidRPr="00A0451C" w:rsidRDefault="00403040" w:rsidP="00A05B3D">
      <w:pPr>
        <w:pStyle w:val="SJIComments"/>
      </w:pPr>
      <w:r w:rsidRPr="00A0451C">
        <w:t>Lesser Included Offenses</w:t>
      </w:r>
    </w:p>
    <w:p w14:paraId="13E19016" w14:textId="77777777" w:rsidR="00403040" w:rsidRPr="00A0451C" w:rsidRDefault="00403040" w:rsidP="00403040">
      <w:pPr>
        <w:tabs>
          <w:tab w:val="left" w:pos="720"/>
        </w:tabs>
        <w:suppressAutoHyphens/>
        <w:jc w:val="both"/>
      </w:pPr>
      <w:r w:rsidRPr="00A0451C">
        <w:t>No lesser included offenses have been identified for this offense.</w:t>
      </w:r>
    </w:p>
    <w:p w14:paraId="4F61607A" w14:textId="77777777" w:rsidR="00403040" w:rsidRPr="00A0451C" w:rsidRDefault="00403040" w:rsidP="00A05B3D">
      <w:pPr>
        <w:pStyle w:val="SJIComments"/>
      </w:pPr>
      <w:r w:rsidRPr="00A0451C">
        <w:t>Comments</w:t>
      </w:r>
    </w:p>
    <w:p w14:paraId="65BF02E8" w14:textId="77777777" w:rsidR="00403040" w:rsidRPr="00A0451C" w:rsidRDefault="00403040" w:rsidP="00403040">
      <w:r w:rsidRPr="00A0451C">
        <w:rPr>
          <w:i/>
        </w:rPr>
        <w:t>See Blackburn v. Ippolito</w:t>
      </w:r>
      <w:r w:rsidRPr="00A0451C">
        <w:t xml:space="preserve">, 156 So. 2d 550, 553 (Fla. 2d DCA 1963) (“[T]hings other than money can constitute a sufficient consideration, moving from the participants in such scheme to the operators without any cash outlay being made.”) citing to </w:t>
      </w:r>
      <w:r w:rsidRPr="00A0451C">
        <w:rPr>
          <w:i/>
        </w:rPr>
        <w:t>Dorman v. Publix-Saenger-Sparks Theatres</w:t>
      </w:r>
      <w:r w:rsidRPr="00A0451C">
        <w:t>, 184 So. 886 (Fla. 1938) (</w:t>
      </w:r>
      <w:r w:rsidRPr="00A0451C">
        <w:rPr>
          <w:bCs/>
        </w:rPr>
        <w:t>“The consideration required to support a simple contract need not be money or anything having a monetary value, but any consist of either a benefit to the promisor or a detriment to the promisee.”)</w:t>
      </w:r>
      <w:r w:rsidRPr="00A0451C">
        <w:rPr>
          <w:b/>
          <w:bCs/>
        </w:rPr>
        <w:t xml:space="preserve"> </w:t>
      </w:r>
      <w:r w:rsidRPr="00A0451C">
        <w:rPr>
          <w:bCs/>
        </w:rPr>
        <w:t>and</w:t>
      </w:r>
      <w:r w:rsidRPr="00A0451C">
        <w:t xml:space="preserve"> </w:t>
      </w:r>
      <w:r w:rsidRPr="00A0451C">
        <w:rPr>
          <w:i/>
        </w:rPr>
        <w:t>Little River Theatre Corp. v. State</w:t>
      </w:r>
      <w:r w:rsidRPr="00A0451C">
        <w:t>, 185 So. 855 (Fla. 1939) (holding that increased attendance and receipts at a theater offering a “bank night” drawing satisfied the element of consideration, even though persons could participate in the drawing without purchasing a ticket).</w:t>
      </w:r>
    </w:p>
    <w:p w14:paraId="6BDF6F45" w14:textId="77777777" w:rsidR="00403040" w:rsidRPr="00A0451C" w:rsidRDefault="00403040" w:rsidP="00403040">
      <w:r w:rsidRPr="00A0451C">
        <w:t>A special instruction will be needed if an exception, such as §§ 849.09(1), 849.092, 849.0931, or 849.0935, Fla. Stats., might apply.</w:t>
      </w:r>
    </w:p>
    <w:p w14:paraId="75BCA6F8" w14:textId="77777777" w:rsidR="00403040" w:rsidRPr="00A0451C" w:rsidRDefault="00403040" w:rsidP="00403040">
      <w:r w:rsidRPr="00A0451C">
        <w:t>This instruction was adopted in 1981 and amended in 2015 [176 So. 3d 938], 2018 [259 So. 3d 765], and 2019</w:t>
      </w:r>
      <w:bookmarkEnd w:id="1814"/>
      <w:r w:rsidRPr="00A0451C">
        <w:t>.</w:t>
      </w:r>
      <w:r>
        <w:br w:type="page"/>
      </w:r>
    </w:p>
    <w:p w14:paraId="615E7080" w14:textId="77777777" w:rsidR="00403040" w:rsidRPr="00171E78" w:rsidRDefault="00403040" w:rsidP="00F945C8">
      <w:pPr>
        <w:pStyle w:val="Heading3"/>
      </w:pPr>
      <w:bookmarkStart w:id="1816" w:name="_Toc109650783"/>
      <w:bookmarkStart w:id="1817" w:name="_Toc110240144"/>
      <w:bookmarkStart w:id="1818" w:name="_Hlk110861422"/>
      <w:bookmarkStart w:id="1819" w:name="_Toc232505756"/>
      <w:r w:rsidRPr="00171E78">
        <w:lastRenderedPageBreak/>
        <w:t>22.11 POSSESSING RUNDOWN SHEETS, ETC.</w:t>
      </w:r>
      <w:bookmarkEnd w:id="1816"/>
      <w:bookmarkEnd w:id="1817"/>
      <w:bookmarkEnd w:id="1819"/>
    </w:p>
    <w:p w14:paraId="7F0EDACD" w14:textId="77777777" w:rsidR="00403040" w:rsidRPr="00171E78" w:rsidRDefault="00403040" w:rsidP="00A05B3D">
      <w:pPr>
        <w:pStyle w:val="SJIStatuteinTitle"/>
      </w:pPr>
      <w:r w:rsidRPr="00171E78">
        <w:t>§ 849.09(1)(k), Fla. Stat.</w:t>
      </w:r>
    </w:p>
    <w:p w14:paraId="77ECF7C9" w14:textId="77777777" w:rsidR="00403040" w:rsidRPr="00171E78" w:rsidRDefault="00403040" w:rsidP="00403040">
      <w:pPr>
        <w:tabs>
          <w:tab w:val="left" w:pos="720"/>
        </w:tabs>
        <w:suppressAutoHyphens/>
        <w:rPr>
          <w:b/>
          <w:bCs/>
        </w:rPr>
      </w:pPr>
      <w:r w:rsidRPr="00171E78">
        <w:rPr>
          <w:b/>
          <w:bCs/>
        </w:rPr>
        <w:t>To prove the crime of Possessing</w:t>
      </w:r>
      <w:r w:rsidRPr="00171E78">
        <w:t xml:space="preserve"> </w:t>
      </w:r>
      <w:r w:rsidRPr="00171E78">
        <w:rPr>
          <w:b/>
          <w:bCs/>
        </w:rPr>
        <w:t>[Run Down Sheets] [Tally Sheets] [or] [Other Papers, Records, Instruments, or Paraphernalia], the State must prove the following two elements beyond a reasonable doubt:</w:t>
      </w:r>
    </w:p>
    <w:p w14:paraId="58EACA09" w14:textId="77777777" w:rsidR="00403040" w:rsidRPr="00171E78" w:rsidRDefault="00403040" w:rsidP="008F5F0C">
      <w:pPr>
        <w:numPr>
          <w:ilvl w:val="0"/>
          <w:numId w:val="330"/>
        </w:numPr>
        <w:tabs>
          <w:tab w:val="left" w:pos="720"/>
        </w:tabs>
        <w:suppressAutoHyphens/>
      </w:pPr>
      <w:r w:rsidRPr="00171E78">
        <w:t xml:space="preserve">(Defendant) </w:t>
      </w:r>
      <w:r w:rsidRPr="00171E78">
        <w:rPr>
          <w:b/>
          <w:bCs/>
        </w:rPr>
        <w:t>had in [his] [her] possession</w:t>
      </w:r>
      <w:r w:rsidRPr="00171E78">
        <w:t xml:space="preserve"> </w:t>
      </w:r>
      <w:r w:rsidRPr="00171E78">
        <w:rPr>
          <w:b/>
          <w:bCs/>
        </w:rPr>
        <w:t>[Run Down Sheets] [Tally Sheets] [or] [Other Papers, Records, Instruments, or Paraphernalia].</w:t>
      </w:r>
    </w:p>
    <w:p w14:paraId="4255AA63" w14:textId="77777777" w:rsidR="00403040" w:rsidRPr="00171E78" w:rsidRDefault="00403040" w:rsidP="008F5F0C">
      <w:pPr>
        <w:numPr>
          <w:ilvl w:val="0"/>
          <w:numId w:val="330"/>
        </w:numPr>
        <w:tabs>
          <w:tab w:val="left" w:pos="720"/>
        </w:tabs>
        <w:suppressAutoHyphens/>
        <w:rPr>
          <w:b/>
          <w:bCs/>
        </w:rPr>
      </w:pPr>
      <w:r w:rsidRPr="00171E78">
        <w:rPr>
          <w:b/>
          <w:bCs/>
        </w:rPr>
        <w:t>These articles were designed for use, directly or indirectly, in gambling or in the conduct of a lottery.</w:t>
      </w:r>
    </w:p>
    <w:p w14:paraId="6B76801D" w14:textId="77777777" w:rsidR="00403040" w:rsidRPr="00171E78" w:rsidRDefault="00403040" w:rsidP="00403040">
      <w:pPr>
        <w:tabs>
          <w:tab w:val="left" w:pos="720"/>
        </w:tabs>
        <w:suppressAutoHyphens/>
        <w:jc w:val="both"/>
        <w:rPr>
          <w:i/>
          <w:iCs/>
        </w:rPr>
      </w:pPr>
      <w:r w:rsidRPr="00171E78">
        <w:rPr>
          <w:i/>
          <w:iCs/>
        </w:rPr>
        <w:t>Definitions.</w:t>
      </w:r>
    </w:p>
    <w:p w14:paraId="3C1DC4CF" w14:textId="77777777" w:rsidR="00403040" w:rsidRPr="00171E78" w:rsidRDefault="00403040" w:rsidP="00A05B3D">
      <w:pPr>
        <w:pStyle w:val="SJITextItalic"/>
      </w:pPr>
      <w:r w:rsidRPr="00171E78">
        <w:t>Gambling.</w:t>
      </w:r>
    </w:p>
    <w:p w14:paraId="5D13FECE" w14:textId="77777777" w:rsidR="00403040" w:rsidRPr="00171E78" w:rsidRDefault="00403040" w:rsidP="00403040">
      <w:pPr>
        <w:tabs>
          <w:tab w:val="left" w:pos="720"/>
        </w:tabs>
        <w:suppressAutoHyphens/>
        <w:jc w:val="both"/>
        <w:rPr>
          <w:b/>
          <w:bCs/>
        </w:rPr>
      </w:pPr>
      <w:r w:rsidRPr="00171E78">
        <w:rPr>
          <w:b/>
          <w:bCs/>
        </w:rPr>
        <w:t>“Gambling” is a game of chance in which the participant risks money or property on the outcome with the expectation of gaining or losing as a result of the game.</w:t>
      </w:r>
    </w:p>
    <w:p w14:paraId="63231B39" w14:textId="77777777" w:rsidR="00403040" w:rsidRPr="00171E78" w:rsidRDefault="00403040" w:rsidP="00A05B3D">
      <w:pPr>
        <w:pStyle w:val="SJITextItalic"/>
      </w:pPr>
      <w:r w:rsidRPr="00171E78">
        <w:t>Lottery.</w:t>
      </w:r>
    </w:p>
    <w:p w14:paraId="54D8333F" w14:textId="77777777" w:rsidR="00403040" w:rsidRPr="00171E78" w:rsidRDefault="00403040" w:rsidP="00A05B3D">
      <w:pPr>
        <w:pStyle w:val="SJITextItalic"/>
      </w:pPr>
      <w:r w:rsidRPr="00171E78">
        <w:rPr>
          <w:bCs/>
        </w:rPr>
        <w:t>Little River Theatre Corp. v. State, 185 So. 855 (Fla. 1939).</w:t>
      </w:r>
    </w:p>
    <w:p w14:paraId="0532D40D" w14:textId="77777777" w:rsidR="00403040" w:rsidRPr="00171E78" w:rsidRDefault="00403040" w:rsidP="00403040">
      <w:pPr>
        <w:tabs>
          <w:tab w:val="left" w:pos="720"/>
        </w:tabs>
        <w:suppressAutoHyphens/>
        <w:rPr>
          <w:b/>
          <w:bCs/>
        </w:rPr>
      </w:pPr>
      <w:r w:rsidRPr="00171E78">
        <w:rPr>
          <w:b/>
          <w:bCs/>
        </w:rPr>
        <w:t>A “lottery” has three elements: (1) consideration — that is, a bet or thing ventured; (2) a prize; and (3) the award or winning of the prize by lot or chance.</w:t>
      </w:r>
    </w:p>
    <w:p w14:paraId="09FDBA3D" w14:textId="6746CB67" w:rsidR="00403040" w:rsidRPr="00171E78" w:rsidRDefault="00403040" w:rsidP="00403040">
      <w:pPr>
        <w:tabs>
          <w:tab w:val="left" w:pos="720"/>
        </w:tabs>
        <w:suppressAutoHyphens/>
        <w:rPr>
          <w:b/>
          <w:bCs/>
          <w:iCs/>
        </w:rPr>
      </w:pPr>
      <w:r w:rsidRPr="00171E78">
        <w:rPr>
          <w:b/>
          <w:bCs/>
          <w:iCs/>
        </w:rPr>
        <w:t>A “bet” is when money or other property is risked, pledged, wagered, or staked by a participant on the outcome of a game, contest, or uncertain or contingent event, with the expectation of gaining or losing as a result.</w:t>
      </w:r>
      <w:r w:rsidR="00BA194A">
        <w:rPr>
          <w:b/>
          <w:bCs/>
          <w:iCs/>
        </w:rPr>
        <w:t xml:space="preserve"> </w:t>
      </w:r>
      <w:r w:rsidRPr="00171E78">
        <w:rPr>
          <w:b/>
          <w:bCs/>
          <w:iCs/>
        </w:rPr>
        <w:t xml:space="preserve"> </w:t>
      </w:r>
    </w:p>
    <w:p w14:paraId="65DE5C85" w14:textId="77777777" w:rsidR="00403040" w:rsidRPr="00171E78" w:rsidRDefault="00403040" w:rsidP="00403040">
      <w:pPr>
        <w:tabs>
          <w:tab w:val="left" w:pos="720"/>
        </w:tabs>
        <w:suppressAutoHyphens/>
        <w:rPr>
          <w:b/>
          <w:bCs/>
        </w:rPr>
      </w:pPr>
      <w:r w:rsidRPr="00171E78">
        <w:rPr>
          <w:b/>
          <w:bCs/>
          <w:iCs/>
        </w:rPr>
        <w:t>A “thing ventured”</w:t>
      </w:r>
      <w:r w:rsidRPr="00171E78">
        <w:rPr>
          <w:b/>
          <w:bCs/>
        </w:rPr>
        <w:t xml:space="preserve"> is when something other than money or property is risked by a participant on the outcome of a game, contest, or uncertain or contingent event, with the expectation of gaining or losing as a result, which includes but is not limited to the time, inconvenience, and effort required to attend or participate, at the expense of foregone alternatives and other opportunities.</w:t>
      </w:r>
    </w:p>
    <w:p w14:paraId="1E905A85" w14:textId="77777777" w:rsidR="00403040" w:rsidRPr="00171E78" w:rsidRDefault="00403040" w:rsidP="00403040">
      <w:pPr>
        <w:tabs>
          <w:tab w:val="left" w:pos="720"/>
        </w:tabs>
        <w:suppressAutoHyphens/>
        <w:rPr>
          <w:b/>
          <w:bCs/>
        </w:rPr>
      </w:pPr>
      <w:r w:rsidRPr="00171E78">
        <w:rPr>
          <w:b/>
          <w:bCs/>
        </w:rPr>
        <w:t xml:space="preserve">A “prize by </w:t>
      </w:r>
      <w:r w:rsidRPr="00171E78">
        <w:rPr>
          <w:b/>
          <w:bCs/>
          <w:iCs/>
        </w:rPr>
        <w:t>lot or chance</w:t>
      </w:r>
      <w:r w:rsidRPr="00171E78">
        <w:rPr>
          <w:b/>
          <w:bCs/>
        </w:rPr>
        <w:t xml:space="preserve">” is when the award or winning prize is determined by a chance or uncertain or contingent event, the outcome of which is </w:t>
      </w:r>
      <w:r w:rsidRPr="00171E78">
        <w:rPr>
          <w:b/>
          <w:bCs/>
          <w:iCs/>
        </w:rPr>
        <w:t>not influenced or controlled by a participant’s skill</w:t>
      </w:r>
      <w:r w:rsidRPr="00171E78">
        <w:rPr>
          <w:b/>
          <w:bCs/>
        </w:rPr>
        <w:t>, such as by drawing numbers, entries, cards, or by rolling dice.</w:t>
      </w:r>
    </w:p>
    <w:p w14:paraId="22ED71FE" w14:textId="77777777" w:rsidR="00403040" w:rsidRPr="00171E78" w:rsidRDefault="00403040" w:rsidP="00A05B3D">
      <w:pPr>
        <w:pStyle w:val="SJITextItalic"/>
        <w:rPr>
          <w:b/>
        </w:rPr>
      </w:pPr>
      <w:r w:rsidRPr="00171E78">
        <w:t>Possession.</w:t>
      </w:r>
    </w:p>
    <w:p w14:paraId="0A3AD04E" w14:textId="77777777" w:rsidR="00403040" w:rsidRPr="00171E78" w:rsidRDefault="00403040" w:rsidP="00403040">
      <w:pPr>
        <w:autoSpaceDE w:val="0"/>
        <w:autoSpaceDN w:val="0"/>
        <w:adjustRightInd w:val="0"/>
        <w:rPr>
          <w:b/>
        </w:rPr>
      </w:pPr>
      <w:r w:rsidRPr="00171E78">
        <w:rPr>
          <w:b/>
        </w:rPr>
        <w:t xml:space="preserve">To prove </w:t>
      </w:r>
      <w:r w:rsidRPr="00171E78">
        <w:t>(defendant)</w:t>
      </w:r>
      <w:r w:rsidRPr="00171E78">
        <w:rPr>
          <w:b/>
        </w:rPr>
        <w:t xml:space="preserve"> possessed </w:t>
      </w:r>
      <w:r w:rsidRPr="00171E78">
        <w:rPr>
          <w:b/>
          <w:bCs/>
        </w:rPr>
        <w:t>[Run Down Sheets] [Tally Sheets] [or] [Other Papers, Records, Instruments, or Paraphernalia]</w:t>
      </w:r>
      <w:r w:rsidRPr="00171E78">
        <w:rPr>
          <w:b/>
        </w:rPr>
        <w:t xml:space="preserve">, the State must prove beyond a reasonable doubt that [he] [she] a) knew of the existence of the </w:t>
      </w:r>
      <w:r w:rsidRPr="00171E78">
        <w:rPr>
          <w:b/>
          <w:bCs/>
        </w:rPr>
        <w:t>Run Down Sheets] [Tally Sheets] [or] [Other Papers, Records, Instruments, or Paraphernalia];</w:t>
      </w:r>
      <w:r w:rsidRPr="00171E78">
        <w:rPr>
          <w:b/>
        </w:rPr>
        <w:t xml:space="preserve"> and b) intentionally exercised control over those [</w:t>
      </w:r>
      <w:r w:rsidRPr="00171E78">
        <w:rPr>
          <w:b/>
          <w:bCs/>
        </w:rPr>
        <w:t>Run Down Sheets] [Tally Sheets] [or] [Other Papers, Records, Instruments, or Paraphernalia]</w:t>
      </w:r>
      <w:r w:rsidR="00E77042">
        <w:rPr>
          <w:b/>
        </w:rPr>
        <w:t>.</w:t>
      </w:r>
    </w:p>
    <w:p w14:paraId="0D55E834" w14:textId="77777777" w:rsidR="00403040" w:rsidRPr="00171E78" w:rsidRDefault="00403040" w:rsidP="00E77042">
      <w:pPr>
        <w:pStyle w:val="SJITextItalic"/>
      </w:pPr>
      <w:r w:rsidRPr="00171E78">
        <w:lastRenderedPageBreak/>
        <w:t>Give if applicable.</w:t>
      </w:r>
    </w:p>
    <w:p w14:paraId="33B9B848" w14:textId="782E8C0F" w:rsidR="00403040" w:rsidRPr="00171E78" w:rsidRDefault="00403040" w:rsidP="00E77042">
      <w:pPr>
        <w:autoSpaceDE w:val="0"/>
        <w:autoSpaceDN w:val="0"/>
        <w:adjustRightInd w:val="0"/>
        <w:rPr>
          <w:b/>
        </w:rPr>
      </w:pPr>
      <w:r w:rsidRPr="00171E78">
        <w:rPr>
          <w:b/>
        </w:rPr>
        <w:t xml:space="preserve">Control can be exercised over </w:t>
      </w:r>
      <w:r w:rsidRPr="00171E78">
        <w:rPr>
          <w:b/>
          <w:bCs/>
        </w:rPr>
        <w:t>Run Down Sheets] [Tally Sheets] [or] [Other Papers, Records, Instruments, or Paraphernalia]</w:t>
      </w:r>
      <w:r w:rsidRPr="00171E78">
        <w:rPr>
          <w:b/>
        </w:rPr>
        <w:t>, whether they are carried on a person, near a person, or in a completely separate location. Mere proximity to [</w:t>
      </w:r>
      <w:r w:rsidRPr="00171E78">
        <w:rPr>
          <w:b/>
          <w:bCs/>
        </w:rPr>
        <w:t>Run Down Sheets] [Tally Sheets] [or] [Other Papers, Records, Instruments, or Paraphernalia]</w:t>
      </w:r>
      <w:r w:rsidRPr="00171E78">
        <w:rPr>
          <w:b/>
        </w:rPr>
        <w:t xml:space="preserve">, does not establish that the person intentionally exercised control over them in the absence of additional evidence. Control can be established by proof that </w:t>
      </w:r>
      <w:r w:rsidRPr="00171E78">
        <w:t>(defendant)</w:t>
      </w:r>
      <w:r w:rsidRPr="00171E78">
        <w:rPr>
          <w:b/>
        </w:rPr>
        <w:t xml:space="preserve"> had direct personal power to control the [</w:t>
      </w:r>
      <w:r w:rsidRPr="00171E78">
        <w:rPr>
          <w:b/>
          <w:bCs/>
        </w:rPr>
        <w:t>Run Down Sheets] [Tally Sheets] [or] [Other Papers, Records, Instruments, or Paraphernalia]</w:t>
      </w:r>
      <w:r w:rsidRPr="00171E78">
        <w:rPr>
          <w:b/>
        </w:rPr>
        <w:t>, or the present ability to direct their control by another.</w:t>
      </w:r>
      <w:r w:rsidR="00BA194A">
        <w:rPr>
          <w:b/>
        </w:rPr>
        <w:t xml:space="preserve"> </w:t>
      </w:r>
    </w:p>
    <w:p w14:paraId="76DF6E21" w14:textId="77777777" w:rsidR="00403040" w:rsidRPr="00171E78" w:rsidRDefault="00403040" w:rsidP="00E77042">
      <w:pPr>
        <w:pStyle w:val="SJITextItalic"/>
      </w:pPr>
      <w:r w:rsidRPr="00171E78">
        <w:t>Joint possession. Give if applicable.</w:t>
      </w:r>
    </w:p>
    <w:p w14:paraId="7490EF3B" w14:textId="77777777" w:rsidR="00403040" w:rsidRPr="00171E78" w:rsidRDefault="00403040" w:rsidP="00403040">
      <w:pPr>
        <w:autoSpaceDE w:val="0"/>
        <w:autoSpaceDN w:val="0"/>
        <w:adjustRightInd w:val="0"/>
        <w:rPr>
          <w:b/>
        </w:rPr>
      </w:pPr>
      <w:r w:rsidRPr="00171E78">
        <w:rPr>
          <w:b/>
        </w:rPr>
        <w:t>Possession of [</w:t>
      </w:r>
      <w:r w:rsidRPr="00171E78">
        <w:rPr>
          <w:b/>
          <w:bCs/>
        </w:rPr>
        <w:t>Run Down Sheets] [Tally Sheets] [or] [Other Papers, Records, Instruments, or Paraphernalia]</w:t>
      </w:r>
      <w:r w:rsidRPr="00171E78">
        <w:rPr>
          <w:b/>
        </w:rPr>
        <w:t>, may be sole or joint, that is, two or more persons may possess [</w:t>
      </w:r>
      <w:r w:rsidRPr="00171E78">
        <w:rPr>
          <w:b/>
          <w:bCs/>
        </w:rPr>
        <w:t>Run Down Sheets] [Tally Sheets] [or] [Other Papers, Records, Instruments, or Paraphernalia]</w:t>
      </w:r>
      <w:r w:rsidRPr="00171E78">
        <w:rPr>
          <w:b/>
        </w:rPr>
        <w:t>.</w:t>
      </w:r>
    </w:p>
    <w:p w14:paraId="7736A563" w14:textId="77777777" w:rsidR="00403040" w:rsidRPr="00171E78" w:rsidRDefault="00403040" w:rsidP="00E77042">
      <w:pPr>
        <w:pStyle w:val="SJIComments"/>
      </w:pPr>
      <w:r w:rsidRPr="00171E78">
        <w:t>Lesser Included Offenses</w:t>
      </w:r>
    </w:p>
    <w:p w14:paraId="0673CA05" w14:textId="77777777" w:rsidR="00403040" w:rsidRPr="00171E78" w:rsidRDefault="00403040" w:rsidP="00403040">
      <w:pPr>
        <w:tabs>
          <w:tab w:val="left" w:pos="720"/>
        </w:tabs>
        <w:suppressAutoHyphens/>
        <w:jc w:val="both"/>
      </w:pPr>
      <w:r w:rsidRPr="00171E78">
        <w:t>No lesser included offenses have been identified for this offense.</w:t>
      </w:r>
    </w:p>
    <w:p w14:paraId="2319C975" w14:textId="77777777" w:rsidR="00403040" w:rsidRPr="00171E78" w:rsidRDefault="00403040" w:rsidP="00E77042">
      <w:pPr>
        <w:pStyle w:val="SJIComments"/>
      </w:pPr>
      <w:r w:rsidRPr="00171E78">
        <w:t>Comments</w:t>
      </w:r>
    </w:p>
    <w:p w14:paraId="2F52445A" w14:textId="77777777" w:rsidR="00403040" w:rsidRPr="00171E78" w:rsidRDefault="00403040" w:rsidP="00C069EE">
      <w:r w:rsidRPr="00171E78">
        <w:rPr>
          <w:i/>
        </w:rPr>
        <w:t>See Blackburn v. Ippolito</w:t>
      </w:r>
      <w:r w:rsidRPr="00171E78">
        <w:t xml:space="preserve">, 156 So. 2d 550, 553 (Fla. 2d DCA 1963) (“[T]hings other than money can constitute a sufficient consideration, moving from the participants in such scheme to the operators without any cash outlay being made.”) citing to </w:t>
      </w:r>
      <w:r w:rsidRPr="00171E78">
        <w:rPr>
          <w:i/>
        </w:rPr>
        <w:t>Dorman v. Publix-Saenger-Sparks Theatres</w:t>
      </w:r>
      <w:r w:rsidRPr="00171E78">
        <w:t>, 184 So. 886 (Fla. 1938) (</w:t>
      </w:r>
      <w:r w:rsidRPr="00171E78">
        <w:rPr>
          <w:bCs/>
        </w:rPr>
        <w:t>“The consideration required to support a simple contract need not be money or anything having a monetary value, but any consist of either a benefit to the promisor or a detriment to the promisee.”)</w:t>
      </w:r>
      <w:r w:rsidRPr="00171E78">
        <w:rPr>
          <w:b/>
          <w:bCs/>
        </w:rPr>
        <w:t xml:space="preserve"> </w:t>
      </w:r>
      <w:r w:rsidRPr="00171E78">
        <w:rPr>
          <w:bCs/>
        </w:rPr>
        <w:t>and</w:t>
      </w:r>
      <w:r w:rsidRPr="00171E78">
        <w:t xml:space="preserve"> </w:t>
      </w:r>
      <w:r w:rsidRPr="00171E78">
        <w:rPr>
          <w:i/>
        </w:rPr>
        <w:t>Little River Theatre Corp. v. State</w:t>
      </w:r>
      <w:r w:rsidRPr="00171E78">
        <w:t>, 185 So. 855 (Fla. 1939) (holding that increased attendance and receipts at a theater offering a “bank night” drawing satisfied the element of consideration, even though persons could participate in the drawing without purchasing a ticket).</w:t>
      </w:r>
    </w:p>
    <w:p w14:paraId="0215090A" w14:textId="77777777" w:rsidR="00403040" w:rsidRPr="00171E78" w:rsidRDefault="00403040" w:rsidP="00403040">
      <w:r w:rsidRPr="00171E78">
        <w:t>A special instruction will be needed if an exception, such as §§ 849.09(1), 849.092, 849.0931, or 849.0935, Fla. Stats., might apply.</w:t>
      </w:r>
    </w:p>
    <w:p w14:paraId="7C087E06" w14:textId="77777777" w:rsidR="00E77042" w:rsidRDefault="00403040" w:rsidP="00403040">
      <w:r w:rsidRPr="00171E78">
        <w:t>This instruction was adopted in 1981 and amended in 2015 [176 So. 3d 938] 2018 [259 So. 3d 765], and 2019.</w:t>
      </w:r>
    </w:p>
    <w:bookmarkEnd w:id="1818"/>
    <w:p w14:paraId="6CD7B1A0" w14:textId="77777777" w:rsidR="00E77042" w:rsidRDefault="00E77042">
      <w:pPr>
        <w:spacing w:after="160"/>
        <w:ind w:firstLine="0"/>
      </w:pPr>
      <w:r>
        <w:br w:type="page"/>
      </w:r>
    </w:p>
    <w:p w14:paraId="29C64B3A" w14:textId="77777777" w:rsidR="00403040" w:rsidRPr="001C1A4E" w:rsidRDefault="00403040" w:rsidP="00F945C8">
      <w:pPr>
        <w:pStyle w:val="Heading3"/>
      </w:pPr>
      <w:bookmarkStart w:id="1820" w:name="_Toc109650784"/>
      <w:bookmarkStart w:id="1821" w:name="_Toc110240145"/>
      <w:bookmarkStart w:id="1822" w:name="_Hlk110861476"/>
      <w:bookmarkStart w:id="1823" w:name="_Toc232505757"/>
      <w:r w:rsidRPr="001C1A4E">
        <w:lastRenderedPageBreak/>
        <w:t>22.12 BETTING</w:t>
      </w:r>
      <w:bookmarkEnd w:id="1820"/>
      <w:bookmarkEnd w:id="1821"/>
      <w:bookmarkEnd w:id="1823"/>
    </w:p>
    <w:p w14:paraId="3740AC8A" w14:textId="77777777" w:rsidR="00403040" w:rsidRPr="001C1A4E" w:rsidRDefault="00403040" w:rsidP="00E77042">
      <w:pPr>
        <w:pStyle w:val="SJIStatuteinTitle"/>
      </w:pPr>
      <w:r w:rsidRPr="001C1A4E">
        <w:t>§ 849.14, Fla.</w:t>
      </w:r>
      <w:r>
        <w:t xml:space="preserve"> </w:t>
      </w:r>
      <w:r w:rsidRPr="001C1A4E">
        <w:t>Stat.</w:t>
      </w:r>
    </w:p>
    <w:p w14:paraId="4727F403" w14:textId="77777777" w:rsidR="00403040" w:rsidRPr="001C1A4E" w:rsidRDefault="00403040" w:rsidP="00403040">
      <w:pPr>
        <w:tabs>
          <w:tab w:val="left" w:pos="720"/>
        </w:tabs>
        <w:suppressAutoHyphens/>
        <w:jc w:val="both"/>
        <w:rPr>
          <w:b/>
          <w:bCs/>
        </w:rPr>
      </w:pPr>
      <w:r w:rsidRPr="001C1A4E">
        <w:rPr>
          <w:b/>
          <w:bCs/>
        </w:rPr>
        <w:t>To prove the crime of Betting, the State must prove the following two elements beyond a reasonable doubt:</w:t>
      </w:r>
    </w:p>
    <w:p w14:paraId="62C8F4AC" w14:textId="77777777" w:rsidR="00403040" w:rsidRPr="001C1A4E" w:rsidRDefault="00403040" w:rsidP="008F5F0C">
      <w:pPr>
        <w:numPr>
          <w:ilvl w:val="0"/>
          <w:numId w:val="331"/>
        </w:numPr>
        <w:tabs>
          <w:tab w:val="left" w:pos="720"/>
        </w:tabs>
        <w:suppressAutoHyphens/>
        <w:ind w:left="1296" w:hanging="576"/>
      </w:pPr>
      <w:r w:rsidRPr="001C1A4E">
        <w:t xml:space="preserve">(Defendant) </w:t>
      </w:r>
      <w:r w:rsidRPr="001C1A4E">
        <w:rPr>
          <w:b/>
        </w:rPr>
        <w:t>staked, bet, or wagered money or something of value.</w:t>
      </w:r>
    </w:p>
    <w:p w14:paraId="525F65AA" w14:textId="77777777" w:rsidR="00403040" w:rsidRPr="001C1A4E" w:rsidRDefault="00403040" w:rsidP="008F5F0C">
      <w:pPr>
        <w:numPr>
          <w:ilvl w:val="0"/>
          <w:numId w:val="331"/>
        </w:numPr>
        <w:tabs>
          <w:tab w:val="left" w:pos="720"/>
        </w:tabs>
        <w:suppressAutoHyphens/>
        <w:ind w:left="1296" w:hanging="576"/>
        <w:rPr>
          <w:b/>
          <w:bCs/>
        </w:rPr>
      </w:pPr>
      <w:r w:rsidRPr="001C1A4E">
        <w:rPr>
          <w:b/>
          <w:bCs/>
        </w:rPr>
        <w:t>[He] [She] did so upon the result of a trial or contest of</w:t>
      </w:r>
    </w:p>
    <w:p w14:paraId="30CC1C47" w14:textId="77777777" w:rsidR="00403040" w:rsidRPr="001C1A4E" w:rsidRDefault="00403040" w:rsidP="00306BD6">
      <w:pPr>
        <w:suppressAutoHyphens/>
        <w:spacing w:after="120"/>
        <w:ind w:left="2160" w:firstLine="86"/>
        <w:rPr>
          <w:b/>
        </w:rPr>
      </w:pPr>
      <w:r w:rsidRPr="001C1A4E">
        <w:rPr>
          <w:b/>
        </w:rPr>
        <w:t>[skill]</w:t>
      </w:r>
    </w:p>
    <w:p w14:paraId="21658A64" w14:textId="77777777" w:rsidR="00403040" w:rsidRPr="001C1A4E" w:rsidRDefault="00403040" w:rsidP="00306BD6">
      <w:pPr>
        <w:suppressAutoHyphens/>
        <w:spacing w:after="120"/>
        <w:ind w:left="2160" w:firstLine="86"/>
        <w:rPr>
          <w:b/>
        </w:rPr>
      </w:pPr>
      <w:r w:rsidRPr="001C1A4E">
        <w:rPr>
          <w:b/>
        </w:rPr>
        <w:t>[speed]</w:t>
      </w:r>
    </w:p>
    <w:p w14:paraId="4F7AD374" w14:textId="77777777" w:rsidR="00403040" w:rsidRPr="001C1A4E" w:rsidRDefault="00403040" w:rsidP="00306BD6">
      <w:pPr>
        <w:suppressAutoHyphens/>
        <w:spacing w:after="120"/>
        <w:ind w:left="2160" w:firstLine="86"/>
        <w:rPr>
          <w:b/>
        </w:rPr>
      </w:pPr>
      <w:r w:rsidRPr="001C1A4E">
        <w:rPr>
          <w:b/>
        </w:rPr>
        <w:t>[power]</w:t>
      </w:r>
    </w:p>
    <w:p w14:paraId="360EDAAA" w14:textId="77777777" w:rsidR="00403040" w:rsidRPr="001C1A4E" w:rsidRDefault="00403040" w:rsidP="00306BD6">
      <w:pPr>
        <w:suppressAutoHyphens/>
        <w:spacing w:after="120"/>
        <w:ind w:left="2160" w:firstLine="86"/>
        <w:rPr>
          <w:b/>
        </w:rPr>
      </w:pPr>
      <w:r w:rsidRPr="001C1A4E">
        <w:rPr>
          <w:b/>
        </w:rPr>
        <w:t>[endurance]</w:t>
      </w:r>
    </w:p>
    <w:p w14:paraId="72E77735" w14:textId="77777777" w:rsidR="00403040" w:rsidRPr="001C1A4E" w:rsidRDefault="00403040" w:rsidP="0004510B">
      <w:pPr>
        <w:suppressAutoHyphens/>
        <w:ind w:firstLine="1260"/>
        <w:rPr>
          <w:b/>
          <w:bCs/>
        </w:rPr>
      </w:pPr>
      <w:r w:rsidRPr="001C1A4E">
        <w:rPr>
          <w:b/>
          <w:bCs/>
        </w:rPr>
        <w:t>of man or beast.</w:t>
      </w:r>
    </w:p>
    <w:p w14:paraId="34D52916" w14:textId="77777777" w:rsidR="00403040" w:rsidRPr="001C1A4E" w:rsidRDefault="00403040" w:rsidP="00403040">
      <w:pPr>
        <w:tabs>
          <w:tab w:val="left" w:pos="720"/>
        </w:tabs>
        <w:suppressAutoHyphens/>
        <w:jc w:val="both"/>
        <w:rPr>
          <w:i/>
          <w:iCs/>
        </w:rPr>
      </w:pPr>
      <w:r w:rsidRPr="001C1A4E">
        <w:rPr>
          <w:i/>
          <w:iCs/>
        </w:rPr>
        <w:t>This charge may be adapted to cover the other ways of violating § 849.14, Fla.</w:t>
      </w:r>
      <w:r>
        <w:rPr>
          <w:i/>
          <w:iCs/>
        </w:rPr>
        <w:t xml:space="preserve"> </w:t>
      </w:r>
      <w:r w:rsidRPr="001C1A4E">
        <w:rPr>
          <w:i/>
          <w:iCs/>
        </w:rPr>
        <w:t>Stat.</w:t>
      </w:r>
    </w:p>
    <w:p w14:paraId="7095FC25" w14:textId="77777777" w:rsidR="00403040" w:rsidRPr="001C1A4E" w:rsidRDefault="00403040" w:rsidP="00C70532">
      <w:pPr>
        <w:pStyle w:val="SJIComments"/>
      </w:pPr>
      <w:r w:rsidRPr="001C1A4E">
        <w:t>Lesser Included Offenses</w:t>
      </w:r>
    </w:p>
    <w:p w14:paraId="44F6F866" w14:textId="77777777" w:rsidR="00403040" w:rsidRPr="001C1A4E" w:rsidRDefault="00403040" w:rsidP="00403040">
      <w:pPr>
        <w:tabs>
          <w:tab w:val="left" w:pos="720"/>
        </w:tabs>
        <w:suppressAutoHyphens/>
        <w:jc w:val="both"/>
      </w:pPr>
      <w:r w:rsidRPr="001C1A4E">
        <w:t>No lesser included offenses have been identified for this offense.</w:t>
      </w:r>
    </w:p>
    <w:p w14:paraId="51A43CB1" w14:textId="77777777" w:rsidR="00403040" w:rsidRPr="001C1A4E" w:rsidRDefault="00403040" w:rsidP="00C70532">
      <w:pPr>
        <w:pStyle w:val="SJIComments"/>
      </w:pPr>
      <w:r w:rsidRPr="001C1A4E">
        <w:t>Comment</w:t>
      </w:r>
    </w:p>
    <w:p w14:paraId="24B931C3" w14:textId="77777777" w:rsidR="00403040" w:rsidRPr="001C1A4E" w:rsidRDefault="00403040" w:rsidP="00403040">
      <w:pPr>
        <w:tabs>
          <w:tab w:val="left" w:pos="720"/>
        </w:tabs>
        <w:suppressAutoHyphens/>
        <w:jc w:val="both"/>
      </w:pPr>
      <w:r w:rsidRPr="001C1A4E">
        <w:t>This instruction was adopted in 1981.</w:t>
      </w:r>
    </w:p>
    <w:bookmarkEnd w:id="1822"/>
    <w:p w14:paraId="6FB6C90C" w14:textId="77777777" w:rsidR="00403040" w:rsidRPr="001C1A4E" w:rsidRDefault="00403040" w:rsidP="00403040">
      <w:pPr>
        <w:suppressAutoHyphens/>
      </w:pPr>
      <w:r w:rsidRPr="001C1A4E">
        <w:br w:type="page"/>
      </w:r>
    </w:p>
    <w:p w14:paraId="524BCEF0" w14:textId="77777777" w:rsidR="00403040" w:rsidRPr="001C1A4E" w:rsidRDefault="00403040" w:rsidP="00F945C8">
      <w:pPr>
        <w:pStyle w:val="Heading3"/>
      </w:pPr>
      <w:bookmarkStart w:id="1824" w:name="_Toc109650785"/>
      <w:bookmarkStart w:id="1825" w:name="_Toc110240146"/>
      <w:bookmarkStart w:id="1826" w:name="_Hlk110861508"/>
      <w:bookmarkStart w:id="1827" w:name="_Toc232505758"/>
      <w:r w:rsidRPr="001C1A4E">
        <w:lastRenderedPageBreak/>
        <w:t>22.13 BOOKMAKING ON GROUNDS OF A PERMIT-HOLDER</w:t>
      </w:r>
      <w:bookmarkEnd w:id="1824"/>
      <w:bookmarkEnd w:id="1825"/>
      <w:bookmarkEnd w:id="1827"/>
    </w:p>
    <w:p w14:paraId="414EB783" w14:textId="77777777" w:rsidR="00403040" w:rsidRPr="001C1A4E" w:rsidRDefault="00403040" w:rsidP="00C70532">
      <w:pPr>
        <w:pStyle w:val="SJIStatuteinTitle"/>
      </w:pPr>
      <w:r w:rsidRPr="001C1A4E">
        <w:t>§ 550.3615 (adapted from former § 849.24, Fla.</w:t>
      </w:r>
      <w:r>
        <w:t xml:space="preserve"> </w:t>
      </w:r>
      <w:r w:rsidRPr="001C1A4E">
        <w:t>Stat.)</w:t>
      </w:r>
    </w:p>
    <w:p w14:paraId="03E2ECC4" w14:textId="77777777" w:rsidR="00403040" w:rsidRPr="001C1A4E" w:rsidRDefault="00403040" w:rsidP="00403040">
      <w:pPr>
        <w:tabs>
          <w:tab w:val="left" w:pos="720"/>
        </w:tabs>
        <w:suppressAutoHyphens/>
        <w:jc w:val="both"/>
        <w:rPr>
          <w:b/>
          <w:bCs/>
        </w:rPr>
      </w:pPr>
      <w:r w:rsidRPr="001C1A4E">
        <w:rPr>
          <w:b/>
          <w:bCs/>
        </w:rPr>
        <w:t>To prove the crime of Bookmaking on Grounds of a Permit-holder, the State must prove the following four elements beyond a reasonable doubt:</w:t>
      </w:r>
    </w:p>
    <w:p w14:paraId="33A1DC51" w14:textId="77777777" w:rsidR="00403040" w:rsidRPr="001C1A4E" w:rsidRDefault="00403040" w:rsidP="008F5F0C">
      <w:pPr>
        <w:numPr>
          <w:ilvl w:val="0"/>
          <w:numId w:val="332"/>
        </w:numPr>
        <w:tabs>
          <w:tab w:val="left" w:pos="720"/>
        </w:tabs>
        <w:suppressAutoHyphens/>
      </w:pPr>
      <w:r w:rsidRPr="001C1A4E">
        <w:t xml:space="preserve">(Defendant) </w:t>
      </w:r>
      <w:r w:rsidRPr="001C1A4E">
        <w:rPr>
          <w:b/>
        </w:rPr>
        <w:t>took or received a bet or wager.</w:t>
      </w:r>
    </w:p>
    <w:p w14:paraId="638DE358" w14:textId="77777777" w:rsidR="00403040" w:rsidRPr="001C1A4E" w:rsidRDefault="00403040" w:rsidP="008F5F0C">
      <w:pPr>
        <w:numPr>
          <w:ilvl w:val="0"/>
          <w:numId w:val="332"/>
        </w:numPr>
        <w:tabs>
          <w:tab w:val="left" w:pos="720"/>
        </w:tabs>
        <w:suppressAutoHyphens/>
        <w:rPr>
          <w:b/>
          <w:bCs/>
        </w:rPr>
      </w:pPr>
      <w:r w:rsidRPr="001C1A4E">
        <w:rPr>
          <w:b/>
          <w:bCs/>
        </w:rPr>
        <w:t>The bet or wager was upon the result of a trial or contest of skill, speed, power, or endurance</w:t>
      </w:r>
    </w:p>
    <w:p w14:paraId="55579197" w14:textId="77777777" w:rsidR="00403040" w:rsidRPr="001C1A4E" w:rsidRDefault="00403040" w:rsidP="00C70532">
      <w:pPr>
        <w:suppressAutoHyphens/>
        <w:ind w:left="1440"/>
        <w:rPr>
          <w:b/>
        </w:rPr>
      </w:pPr>
      <w:r w:rsidRPr="001C1A4E">
        <w:rPr>
          <w:b/>
        </w:rPr>
        <w:t>[of horses].</w:t>
      </w:r>
    </w:p>
    <w:p w14:paraId="1B7939E8" w14:textId="77777777" w:rsidR="00403040" w:rsidRPr="001C1A4E" w:rsidRDefault="00403040" w:rsidP="00C70532">
      <w:pPr>
        <w:suppressAutoHyphens/>
        <w:ind w:left="1440"/>
        <w:rPr>
          <w:b/>
        </w:rPr>
      </w:pPr>
      <w:r w:rsidRPr="001C1A4E">
        <w:rPr>
          <w:b/>
        </w:rPr>
        <w:t>[of dogs].</w:t>
      </w:r>
    </w:p>
    <w:p w14:paraId="14AF29EA" w14:textId="77777777" w:rsidR="00403040" w:rsidRPr="001C1A4E" w:rsidRDefault="00403040" w:rsidP="00C70532">
      <w:pPr>
        <w:suppressAutoHyphens/>
        <w:ind w:left="1440"/>
        <w:rPr>
          <w:b/>
        </w:rPr>
      </w:pPr>
      <w:r w:rsidRPr="001C1A4E">
        <w:rPr>
          <w:b/>
        </w:rPr>
        <w:t>[between men].</w:t>
      </w:r>
    </w:p>
    <w:p w14:paraId="1EE7A511" w14:textId="77777777" w:rsidR="00403040" w:rsidRPr="001C1A4E" w:rsidRDefault="00403040" w:rsidP="008F5F0C">
      <w:pPr>
        <w:numPr>
          <w:ilvl w:val="0"/>
          <w:numId w:val="332"/>
        </w:numPr>
        <w:tabs>
          <w:tab w:val="left" w:pos="720"/>
        </w:tabs>
        <w:suppressAutoHyphens/>
      </w:pPr>
      <w:r w:rsidRPr="001C1A4E">
        <w:rPr>
          <w:b/>
        </w:rPr>
        <w:t>The bet or wager was taken upon the grounds or property of</w:t>
      </w:r>
      <w:r w:rsidRPr="001C1A4E">
        <w:t xml:space="preserve"> (alleged permit-holder)</w:t>
      </w:r>
      <w:r w:rsidRPr="001C1A4E">
        <w:rPr>
          <w:b/>
        </w:rPr>
        <w:t>.</w:t>
      </w:r>
    </w:p>
    <w:p w14:paraId="37B4335A" w14:textId="77777777" w:rsidR="00403040" w:rsidRPr="001C1A4E" w:rsidRDefault="00403040" w:rsidP="008F5F0C">
      <w:pPr>
        <w:numPr>
          <w:ilvl w:val="0"/>
          <w:numId w:val="332"/>
        </w:numPr>
        <w:tabs>
          <w:tab w:val="left" w:pos="720"/>
        </w:tabs>
        <w:suppressAutoHyphens/>
      </w:pPr>
      <w:r w:rsidRPr="001C1A4E">
        <w:t xml:space="preserve">(Alleged permit-holder) </w:t>
      </w:r>
      <w:r w:rsidRPr="001C1A4E">
        <w:rPr>
          <w:b/>
          <w:bCs/>
        </w:rPr>
        <w:t>had a permit to operate a</w:t>
      </w:r>
    </w:p>
    <w:p w14:paraId="1722C3B0" w14:textId="77777777" w:rsidR="00403040" w:rsidRPr="001C1A4E" w:rsidRDefault="00403040" w:rsidP="00C70532">
      <w:pPr>
        <w:suppressAutoHyphens/>
        <w:ind w:left="1710" w:firstLine="450"/>
        <w:rPr>
          <w:b/>
        </w:rPr>
      </w:pPr>
      <w:r w:rsidRPr="001C1A4E">
        <w:rPr>
          <w:b/>
        </w:rPr>
        <w:t>[horse track].</w:t>
      </w:r>
    </w:p>
    <w:p w14:paraId="2BB9EF0F" w14:textId="77777777" w:rsidR="00403040" w:rsidRPr="001C1A4E" w:rsidRDefault="00403040" w:rsidP="00C70532">
      <w:pPr>
        <w:suppressAutoHyphens/>
        <w:ind w:left="1710" w:firstLine="450"/>
        <w:rPr>
          <w:b/>
        </w:rPr>
      </w:pPr>
      <w:r w:rsidRPr="001C1A4E">
        <w:rPr>
          <w:b/>
        </w:rPr>
        <w:t>[dog track].</w:t>
      </w:r>
    </w:p>
    <w:p w14:paraId="1714EE2A" w14:textId="77777777" w:rsidR="00403040" w:rsidRPr="001C1A4E" w:rsidRDefault="00403040" w:rsidP="00C70532">
      <w:pPr>
        <w:suppressAutoHyphens/>
        <w:ind w:left="1710" w:firstLine="450"/>
        <w:rPr>
          <w:b/>
        </w:rPr>
      </w:pPr>
      <w:r w:rsidRPr="001C1A4E">
        <w:rPr>
          <w:b/>
        </w:rPr>
        <w:t>[jai alai fronton].</w:t>
      </w:r>
    </w:p>
    <w:p w14:paraId="19018153" w14:textId="77777777" w:rsidR="00403040" w:rsidRPr="001C1A4E" w:rsidRDefault="00403040" w:rsidP="00C70532">
      <w:pPr>
        <w:pStyle w:val="SJIComments"/>
      </w:pPr>
      <w:r w:rsidRPr="001C1A4E">
        <w:t>Lesser Included Offenses</w:t>
      </w:r>
    </w:p>
    <w:p w14:paraId="69CB0C3D" w14:textId="77777777" w:rsidR="00C70532" w:rsidRPr="001C1A4E" w:rsidRDefault="00C70532" w:rsidP="0020121B">
      <w:pPr>
        <w:pStyle w:val="Heading4"/>
      </w:pPr>
      <w:bookmarkStart w:id="1828" w:name="_Toc109650786"/>
      <w:r w:rsidRPr="001C1A4E">
        <w:t>BOOKMAKING ON GROUNDS OF PERMIT HOLDER (ADAPTED FROM FORMER 849.24) — 550.3615</w:t>
      </w:r>
      <w:bookmarkEnd w:id="1828"/>
    </w:p>
    <w:tbl>
      <w:tblPr>
        <w:tblStyle w:val="TableGrid1"/>
        <w:tblW w:w="5000" w:type="pct"/>
        <w:tblLook w:val="0020" w:firstRow="1" w:lastRow="0" w:firstColumn="0" w:lastColumn="0" w:noHBand="0" w:noVBand="0"/>
      </w:tblPr>
      <w:tblGrid>
        <w:gridCol w:w="2991"/>
        <w:gridCol w:w="2992"/>
        <w:gridCol w:w="1964"/>
        <w:gridCol w:w="1403"/>
      </w:tblGrid>
      <w:tr w:rsidR="00403040" w:rsidRPr="001C1A4E" w14:paraId="071A488F" w14:textId="77777777" w:rsidTr="00C70532">
        <w:trPr>
          <w:cnfStyle w:val="100000000000" w:firstRow="1" w:lastRow="0" w:firstColumn="0" w:lastColumn="0" w:oddVBand="0" w:evenVBand="0" w:oddHBand="0" w:evenHBand="0" w:firstRowFirstColumn="0" w:firstRowLastColumn="0" w:lastRowFirstColumn="0" w:lastRowLastColumn="0"/>
        </w:trPr>
        <w:tc>
          <w:tcPr>
            <w:tcW w:w="1599" w:type="pct"/>
          </w:tcPr>
          <w:p w14:paraId="2DA17E1E" w14:textId="77777777" w:rsidR="00403040" w:rsidRPr="001C1A4E" w:rsidRDefault="00403040" w:rsidP="00C70532">
            <w:pPr>
              <w:pStyle w:val="SJITableText"/>
            </w:pPr>
            <w:r w:rsidRPr="001C1A4E">
              <w:t>CATEGORY ONE</w:t>
            </w:r>
          </w:p>
        </w:tc>
        <w:tc>
          <w:tcPr>
            <w:tcW w:w="1600" w:type="pct"/>
          </w:tcPr>
          <w:p w14:paraId="27700557" w14:textId="77777777" w:rsidR="00403040" w:rsidRPr="001C1A4E" w:rsidRDefault="00403040" w:rsidP="00C70532">
            <w:pPr>
              <w:pStyle w:val="SJITableText"/>
            </w:pPr>
            <w:r w:rsidRPr="001C1A4E">
              <w:t>CATEGORY TWO</w:t>
            </w:r>
          </w:p>
        </w:tc>
        <w:tc>
          <w:tcPr>
            <w:tcW w:w="1050" w:type="pct"/>
          </w:tcPr>
          <w:p w14:paraId="0F89962D" w14:textId="77777777" w:rsidR="00403040" w:rsidRPr="001C1A4E" w:rsidRDefault="00403040" w:rsidP="00C70532">
            <w:pPr>
              <w:pStyle w:val="SJITableText"/>
            </w:pPr>
            <w:r w:rsidRPr="001C1A4E">
              <w:t>FLA. STAT.</w:t>
            </w:r>
          </w:p>
        </w:tc>
        <w:tc>
          <w:tcPr>
            <w:tcW w:w="750" w:type="pct"/>
          </w:tcPr>
          <w:p w14:paraId="2C52FF56" w14:textId="77777777" w:rsidR="00403040" w:rsidRPr="001C1A4E" w:rsidRDefault="00403040" w:rsidP="00C70532">
            <w:pPr>
              <w:pStyle w:val="SJITableText"/>
            </w:pPr>
            <w:r w:rsidRPr="001C1A4E">
              <w:t>INS. NO.</w:t>
            </w:r>
          </w:p>
        </w:tc>
      </w:tr>
      <w:tr w:rsidR="00403040" w:rsidRPr="001C1A4E" w14:paraId="252E43D3" w14:textId="77777777" w:rsidTr="00C70532">
        <w:tc>
          <w:tcPr>
            <w:tcW w:w="1599" w:type="pct"/>
          </w:tcPr>
          <w:p w14:paraId="165E3FE9" w14:textId="77777777" w:rsidR="00403040" w:rsidRPr="001C1A4E" w:rsidRDefault="00403040" w:rsidP="00C70532">
            <w:pPr>
              <w:pStyle w:val="SJITableText"/>
            </w:pPr>
            <w:r w:rsidRPr="001C1A4E">
              <w:t>None</w:t>
            </w:r>
          </w:p>
        </w:tc>
        <w:tc>
          <w:tcPr>
            <w:tcW w:w="1600" w:type="pct"/>
          </w:tcPr>
          <w:p w14:paraId="38C69CB2" w14:textId="77777777" w:rsidR="00403040" w:rsidRPr="001C1A4E" w:rsidRDefault="00403040" w:rsidP="00C70532">
            <w:pPr>
              <w:pStyle w:val="SJITableText"/>
            </w:pPr>
          </w:p>
        </w:tc>
        <w:tc>
          <w:tcPr>
            <w:tcW w:w="1050" w:type="pct"/>
          </w:tcPr>
          <w:p w14:paraId="36762458" w14:textId="77777777" w:rsidR="00403040" w:rsidRPr="001C1A4E" w:rsidRDefault="00403040" w:rsidP="00C70532">
            <w:pPr>
              <w:pStyle w:val="SJITableText"/>
            </w:pPr>
          </w:p>
        </w:tc>
        <w:tc>
          <w:tcPr>
            <w:tcW w:w="750" w:type="pct"/>
          </w:tcPr>
          <w:p w14:paraId="6D5D08FA" w14:textId="77777777" w:rsidR="00403040" w:rsidRPr="001C1A4E" w:rsidRDefault="00403040" w:rsidP="00C70532">
            <w:pPr>
              <w:pStyle w:val="SJITableText"/>
            </w:pPr>
          </w:p>
        </w:tc>
      </w:tr>
      <w:tr w:rsidR="00403040" w:rsidRPr="001C1A4E" w14:paraId="26B24A4E" w14:textId="77777777" w:rsidTr="00C70532">
        <w:tc>
          <w:tcPr>
            <w:tcW w:w="1599" w:type="pct"/>
          </w:tcPr>
          <w:p w14:paraId="7AECC9CB" w14:textId="77777777" w:rsidR="00403040" w:rsidRPr="001C1A4E" w:rsidRDefault="00403040" w:rsidP="00C70532">
            <w:pPr>
              <w:pStyle w:val="SJITableText"/>
            </w:pPr>
          </w:p>
        </w:tc>
        <w:tc>
          <w:tcPr>
            <w:tcW w:w="1600" w:type="pct"/>
          </w:tcPr>
          <w:p w14:paraId="69067046" w14:textId="77777777" w:rsidR="00403040" w:rsidRPr="001C1A4E" w:rsidRDefault="00403040" w:rsidP="00C70532">
            <w:pPr>
              <w:pStyle w:val="SJITableText"/>
            </w:pPr>
            <w:r w:rsidRPr="001C1A4E">
              <w:t>Attempt</w:t>
            </w:r>
          </w:p>
        </w:tc>
        <w:tc>
          <w:tcPr>
            <w:tcW w:w="1050" w:type="pct"/>
          </w:tcPr>
          <w:p w14:paraId="370E0D44" w14:textId="77777777" w:rsidR="00403040" w:rsidRPr="001C1A4E" w:rsidRDefault="00403040" w:rsidP="00C70532">
            <w:pPr>
              <w:pStyle w:val="SJITableText"/>
            </w:pPr>
            <w:r w:rsidRPr="001C1A4E">
              <w:t>777.04(1)</w:t>
            </w:r>
          </w:p>
        </w:tc>
        <w:tc>
          <w:tcPr>
            <w:tcW w:w="750" w:type="pct"/>
          </w:tcPr>
          <w:p w14:paraId="311FA965" w14:textId="77777777" w:rsidR="00403040" w:rsidRPr="001C1A4E" w:rsidRDefault="00403040" w:rsidP="00C70532">
            <w:pPr>
              <w:pStyle w:val="SJITableText"/>
            </w:pPr>
            <w:r w:rsidRPr="001C1A4E">
              <w:t>5.1</w:t>
            </w:r>
          </w:p>
        </w:tc>
      </w:tr>
    </w:tbl>
    <w:p w14:paraId="20D9582C" w14:textId="77777777" w:rsidR="00403040" w:rsidRPr="001C1A4E" w:rsidRDefault="00403040" w:rsidP="00C70532">
      <w:pPr>
        <w:pStyle w:val="SJIComments"/>
      </w:pPr>
      <w:r w:rsidRPr="001C1A4E">
        <w:t>Comment</w:t>
      </w:r>
    </w:p>
    <w:p w14:paraId="4D184E8D" w14:textId="77777777" w:rsidR="00403040" w:rsidRPr="001C1A4E" w:rsidRDefault="00403040" w:rsidP="00403040">
      <w:pPr>
        <w:tabs>
          <w:tab w:val="left" w:pos="720"/>
        </w:tabs>
        <w:suppressAutoHyphens/>
        <w:jc w:val="both"/>
      </w:pPr>
      <w:r w:rsidRPr="001C1A4E">
        <w:t>This instruction was adopted in 1981.</w:t>
      </w:r>
    </w:p>
    <w:bookmarkEnd w:id="1826"/>
    <w:p w14:paraId="388A4466" w14:textId="77777777" w:rsidR="00403040" w:rsidRPr="001C1A4E" w:rsidRDefault="00403040" w:rsidP="00403040">
      <w:pPr>
        <w:suppressAutoHyphens/>
      </w:pPr>
      <w:r w:rsidRPr="001C1A4E">
        <w:br w:type="page"/>
      </w:r>
    </w:p>
    <w:p w14:paraId="2B6EDA58" w14:textId="77777777" w:rsidR="00403040" w:rsidRPr="001C1A4E" w:rsidRDefault="00403040" w:rsidP="00F945C8">
      <w:pPr>
        <w:pStyle w:val="Heading3"/>
      </w:pPr>
      <w:bookmarkStart w:id="1829" w:name="_Toc109650787"/>
      <w:bookmarkStart w:id="1830" w:name="_Toc110240147"/>
      <w:bookmarkStart w:id="1831" w:name="_Hlk110861540"/>
      <w:bookmarkStart w:id="1832" w:name="_Toc232505759"/>
      <w:r w:rsidRPr="001C1A4E">
        <w:lastRenderedPageBreak/>
        <w:t>22.14 BOOKMAKING</w:t>
      </w:r>
      <w:bookmarkEnd w:id="1829"/>
      <w:bookmarkEnd w:id="1830"/>
      <w:bookmarkEnd w:id="1832"/>
    </w:p>
    <w:p w14:paraId="56BB1AEA" w14:textId="77777777" w:rsidR="00403040" w:rsidRPr="001C1A4E" w:rsidRDefault="00403040" w:rsidP="00C70532">
      <w:pPr>
        <w:pStyle w:val="SJIStatuteinTitle"/>
      </w:pPr>
      <w:r w:rsidRPr="001C1A4E">
        <w:t>§ 849.25(1), Fla.</w:t>
      </w:r>
      <w:r>
        <w:t xml:space="preserve"> </w:t>
      </w:r>
      <w:r w:rsidRPr="001C1A4E">
        <w:t>Stat.</w:t>
      </w:r>
    </w:p>
    <w:p w14:paraId="63045EA5" w14:textId="77777777" w:rsidR="00403040" w:rsidRPr="001C1A4E" w:rsidRDefault="00403040" w:rsidP="00F16380">
      <w:pPr>
        <w:tabs>
          <w:tab w:val="left" w:pos="720"/>
        </w:tabs>
        <w:suppressAutoHyphens/>
        <w:rPr>
          <w:b/>
          <w:bCs/>
        </w:rPr>
      </w:pPr>
      <w:r w:rsidRPr="001C1A4E">
        <w:rPr>
          <w:b/>
          <w:bCs/>
        </w:rPr>
        <w:t>To prove the crime of Bookmaking, the State must prove the following three elements beyond a reasonable doubt:</w:t>
      </w:r>
    </w:p>
    <w:p w14:paraId="39AFBF67" w14:textId="77777777" w:rsidR="00403040" w:rsidRPr="001C1A4E" w:rsidRDefault="00403040" w:rsidP="008F5F0C">
      <w:pPr>
        <w:numPr>
          <w:ilvl w:val="0"/>
          <w:numId w:val="335"/>
        </w:numPr>
        <w:suppressAutoHyphens/>
        <w:rPr>
          <w:b/>
          <w:bCs/>
        </w:rPr>
      </w:pPr>
      <w:r w:rsidRPr="001C1A4E">
        <w:rPr>
          <w:bCs/>
        </w:rPr>
        <w:t>(Defendant)</w:t>
      </w:r>
      <w:r w:rsidRPr="001C1A4E">
        <w:rPr>
          <w:b/>
          <w:bCs/>
        </w:rPr>
        <w:t xml:space="preserve"> was engaged in the business or profession of gambling.</w:t>
      </w:r>
    </w:p>
    <w:p w14:paraId="264E95A1" w14:textId="77777777" w:rsidR="00403040" w:rsidRPr="001C1A4E" w:rsidRDefault="00403040" w:rsidP="008F5F0C">
      <w:pPr>
        <w:numPr>
          <w:ilvl w:val="0"/>
          <w:numId w:val="335"/>
        </w:numPr>
        <w:suppressAutoHyphens/>
        <w:rPr>
          <w:b/>
          <w:bCs/>
        </w:rPr>
      </w:pPr>
      <w:r w:rsidRPr="001C1A4E">
        <w:rPr>
          <w:b/>
          <w:bCs/>
        </w:rPr>
        <w:t xml:space="preserve">While so engaged, </w:t>
      </w:r>
      <w:r w:rsidRPr="001C1A4E">
        <w:rPr>
          <w:bCs/>
        </w:rPr>
        <w:t>(defendant)</w:t>
      </w:r>
      <w:r w:rsidRPr="001C1A4E">
        <w:rPr>
          <w:b/>
          <w:bCs/>
        </w:rPr>
        <w:t xml:space="preserve"> took or received a bet or wager.</w:t>
      </w:r>
    </w:p>
    <w:p w14:paraId="2FCF18B5" w14:textId="77777777" w:rsidR="00F16380" w:rsidRDefault="00403040" w:rsidP="008F5F0C">
      <w:pPr>
        <w:numPr>
          <w:ilvl w:val="0"/>
          <w:numId w:val="335"/>
        </w:numPr>
        <w:suppressAutoHyphens/>
        <w:rPr>
          <w:b/>
          <w:bCs/>
        </w:rPr>
      </w:pPr>
      <w:r w:rsidRPr="001C1A4E">
        <w:rPr>
          <w:b/>
          <w:bCs/>
        </w:rPr>
        <w:t>The bet or wager was upon the result of</w:t>
      </w:r>
    </w:p>
    <w:p w14:paraId="36F39BB7" w14:textId="77777777" w:rsidR="00F16380" w:rsidRDefault="00403040" w:rsidP="00306BD6">
      <w:pPr>
        <w:suppressAutoHyphens/>
        <w:ind w:left="2160" w:firstLine="0"/>
        <w:rPr>
          <w:b/>
          <w:bCs/>
        </w:rPr>
      </w:pPr>
      <w:r w:rsidRPr="00F16380">
        <w:rPr>
          <w:b/>
        </w:rPr>
        <w:t>[a trial or contest of skill, speed, power, or endurance of [man] [beast] [fowl] [motor vehicles] [mechanical apparatus]].</w:t>
      </w:r>
    </w:p>
    <w:p w14:paraId="3AA98BA8" w14:textId="77777777" w:rsidR="00403040" w:rsidRPr="00F16380" w:rsidRDefault="00403040" w:rsidP="00306BD6">
      <w:pPr>
        <w:suppressAutoHyphens/>
        <w:ind w:left="2160" w:firstLine="0"/>
        <w:rPr>
          <w:b/>
          <w:bCs/>
        </w:rPr>
      </w:pPr>
      <w:r w:rsidRPr="00F16380">
        <w:rPr>
          <w:b/>
        </w:rPr>
        <w:t>[a chance, casualty, or unknown or contingent event].</w:t>
      </w:r>
    </w:p>
    <w:p w14:paraId="155F6D26" w14:textId="77777777" w:rsidR="00403040" w:rsidRPr="001C1A4E" w:rsidRDefault="00403040" w:rsidP="00306BD6">
      <w:pPr>
        <w:pStyle w:val="SJITextItalic"/>
      </w:pPr>
      <w:r w:rsidRPr="001C1A4E">
        <w:t>§ 849.25(1)(b), Fla.</w:t>
      </w:r>
      <w:r>
        <w:t xml:space="preserve"> </w:t>
      </w:r>
      <w:r w:rsidRPr="001C1A4E">
        <w:t>Stat.</w:t>
      </w:r>
    </w:p>
    <w:p w14:paraId="08EAF85D" w14:textId="77777777" w:rsidR="00403040" w:rsidRPr="001C1A4E" w:rsidRDefault="00403040" w:rsidP="00306BD6">
      <w:pPr>
        <w:tabs>
          <w:tab w:val="left" w:pos="720"/>
        </w:tabs>
        <w:suppressAutoHyphens/>
        <w:rPr>
          <w:b/>
        </w:rPr>
      </w:pPr>
      <w:r w:rsidRPr="001C1A4E">
        <w:rPr>
          <w:b/>
        </w:rPr>
        <w:t xml:space="preserve">To determine whether </w:t>
      </w:r>
      <w:r w:rsidRPr="001C1A4E">
        <w:t>(defendant)</w:t>
      </w:r>
      <w:r w:rsidRPr="001C1A4E">
        <w:rPr>
          <w:b/>
        </w:rPr>
        <w:t xml:space="preserve"> was engaged in the offense of bookmaking the following factors shall be considered:</w:t>
      </w:r>
    </w:p>
    <w:p w14:paraId="3946CC0C" w14:textId="77777777" w:rsidR="00403040" w:rsidRPr="001C1A4E" w:rsidRDefault="00403040" w:rsidP="008F5F0C">
      <w:pPr>
        <w:numPr>
          <w:ilvl w:val="0"/>
          <w:numId w:val="333"/>
        </w:numPr>
        <w:tabs>
          <w:tab w:val="left" w:pos="720"/>
        </w:tabs>
        <w:suppressAutoHyphens/>
        <w:rPr>
          <w:b/>
          <w:bCs/>
        </w:rPr>
      </w:pPr>
      <w:r w:rsidRPr="001C1A4E">
        <w:rPr>
          <w:b/>
          <w:bCs/>
        </w:rPr>
        <w:t>Taking advantage of betting odds created to produce a profit for the bookmaker or charging a percentage on accepted wagers.</w:t>
      </w:r>
    </w:p>
    <w:p w14:paraId="6C0EAE0A" w14:textId="77777777" w:rsidR="00403040" w:rsidRPr="001C1A4E" w:rsidRDefault="00403040" w:rsidP="008F5F0C">
      <w:pPr>
        <w:numPr>
          <w:ilvl w:val="0"/>
          <w:numId w:val="333"/>
        </w:numPr>
        <w:tabs>
          <w:tab w:val="left" w:pos="720"/>
        </w:tabs>
        <w:suppressAutoHyphens/>
        <w:rPr>
          <w:b/>
          <w:bCs/>
        </w:rPr>
      </w:pPr>
      <w:r w:rsidRPr="001C1A4E">
        <w:rPr>
          <w:b/>
          <w:bCs/>
        </w:rPr>
        <w:t>Placing all or part of accepted wagers with other bookmakers to reduce the chance of financial loss.</w:t>
      </w:r>
    </w:p>
    <w:p w14:paraId="0A37B2FE" w14:textId="77777777" w:rsidR="00403040" w:rsidRPr="001C1A4E" w:rsidRDefault="00403040" w:rsidP="008F5F0C">
      <w:pPr>
        <w:numPr>
          <w:ilvl w:val="0"/>
          <w:numId w:val="333"/>
        </w:numPr>
        <w:tabs>
          <w:tab w:val="left" w:pos="720"/>
        </w:tabs>
        <w:suppressAutoHyphens/>
        <w:rPr>
          <w:b/>
          <w:bCs/>
        </w:rPr>
      </w:pPr>
      <w:r w:rsidRPr="001C1A4E">
        <w:rPr>
          <w:b/>
          <w:bCs/>
        </w:rPr>
        <w:t>Taking or receiving more than five wagers in any single day.</w:t>
      </w:r>
    </w:p>
    <w:p w14:paraId="15DA6968" w14:textId="77777777" w:rsidR="00403040" w:rsidRPr="001C1A4E" w:rsidRDefault="00403040" w:rsidP="008F5F0C">
      <w:pPr>
        <w:numPr>
          <w:ilvl w:val="0"/>
          <w:numId w:val="333"/>
        </w:numPr>
        <w:tabs>
          <w:tab w:val="left" w:pos="720"/>
        </w:tabs>
        <w:suppressAutoHyphens/>
        <w:rPr>
          <w:b/>
          <w:bCs/>
        </w:rPr>
      </w:pPr>
      <w:r w:rsidRPr="001C1A4E">
        <w:rPr>
          <w:b/>
          <w:bCs/>
        </w:rPr>
        <w:t>Taking or receiving wagers totaling more than $500 in any single day, or more than $1,500 in any single week.</w:t>
      </w:r>
    </w:p>
    <w:p w14:paraId="770A77EB" w14:textId="77777777" w:rsidR="00403040" w:rsidRPr="001C1A4E" w:rsidRDefault="00403040" w:rsidP="008F5F0C">
      <w:pPr>
        <w:numPr>
          <w:ilvl w:val="0"/>
          <w:numId w:val="333"/>
        </w:numPr>
        <w:tabs>
          <w:tab w:val="left" w:pos="720"/>
        </w:tabs>
        <w:suppressAutoHyphens/>
        <w:rPr>
          <w:b/>
          <w:bCs/>
        </w:rPr>
      </w:pPr>
      <w:r w:rsidRPr="001C1A4E">
        <w:rPr>
          <w:b/>
          <w:bCs/>
        </w:rPr>
        <w:t>Engaging in a common scheme with two or more persons to take or receive wagers.</w:t>
      </w:r>
    </w:p>
    <w:p w14:paraId="67A77AF7" w14:textId="77777777" w:rsidR="00403040" w:rsidRPr="001C1A4E" w:rsidRDefault="00403040" w:rsidP="008F5F0C">
      <w:pPr>
        <w:numPr>
          <w:ilvl w:val="0"/>
          <w:numId w:val="333"/>
        </w:numPr>
        <w:tabs>
          <w:tab w:val="left" w:pos="720"/>
        </w:tabs>
        <w:suppressAutoHyphens/>
        <w:rPr>
          <w:b/>
          <w:bCs/>
        </w:rPr>
      </w:pPr>
      <w:r w:rsidRPr="001C1A4E">
        <w:rPr>
          <w:b/>
          <w:bCs/>
        </w:rPr>
        <w:t>Taking or receiving wagers on both sides of a contest at the identical point spread.</w:t>
      </w:r>
    </w:p>
    <w:p w14:paraId="1F2534AB" w14:textId="77777777" w:rsidR="00403040" w:rsidRPr="001C1A4E" w:rsidRDefault="00403040" w:rsidP="008F5F0C">
      <w:pPr>
        <w:numPr>
          <w:ilvl w:val="0"/>
          <w:numId w:val="333"/>
        </w:numPr>
        <w:tabs>
          <w:tab w:val="left" w:pos="720"/>
        </w:tabs>
        <w:suppressAutoHyphens/>
        <w:rPr>
          <w:b/>
          <w:bCs/>
        </w:rPr>
      </w:pPr>
      <w:r w:rsidRPr="001C1A4E">
        <w:rPr>
          <w:b/>
          <w:bCs/>
        </w:rPr>
        <w:t>Any other factor relevant to establishing that the operating procedures of such person are commercial in nature.</w:t>
      </w:r>
    </w:p>
    <w:p w14:paraId="71623CEA" w14:textId="77777777" w:rsidR="00403040" w:rsidRPr="001C1A4E" w:rsidRDefault="00403040" w:rsidP="00306BD6">
      <w:pPr>
        <w:tabs>
          <w:tab w:val="left" w:pos="720"/>
        </w:tabs>
        <w:suppressAutoHyphens/>
        <w:rPr>
          <w:i/>
          <w:iCs/>
        </w:rPr>
      </w:pPr>
      <w:r w:rsidRPr="001C1A4E">
        <w:rPr>
          <w:i/>
          <w:iCs/>
        </w:rPr>
        <w:t>It is the committee's opinion that § 849.25(1)(c), Fla.</w:t>
      </w:r>
      <w:r>
        <w:rPr>
          <w:i/>
          <w:iCs/>
        </w:rPr>
        <w:t xml:space="preserve"> </w:t>
      </w:r>
      <w:r w:rsidRPr="001C1A4E">
        <w:rPr>
          <w:i/>
          <w:iCs/>
        </w:rPr>
        <w:t>Stat., is for the judge and not the jury. Therefore (1)(c) should not be read to the jury.</w:t>
      </w:r>
    </w:p>
    <w:p w14:paraId="60C7D112" w14:textId="77777777" w:rsidR="00F16380" w:rsidRDefault="00F16380">
      <w:pPr>
        <w:spacing w:after="160"/>
        <w:ind w:firstLine="0"/>
        <w:rPr>
          <w:rFonts w:cs="Courier New"/>
          <w:b/>
        </w:rPr>
      </w:pPr>
      <w:r>
        <w:br w:type="page"/>
      </w:r>
    </w:p>
    <w:p w14:paraId="6CAC8750" w14:textId="77777777" w:rsidR="00403040" w:rsidRPr="001C1A4E" w:rsidRDefault="00403040" w:rsidP="00F16380">
      <w:pPr>
        <w:pStyle w:val="SJIComments"/>
      </w:pPr>
      <w:r w:rsidRPr="001C1A4E">
        <w:lastRenderedPageBreak/>
        <w:t>Lesser Included Offenses</w:t>
      </w:r>
    </w:p>
    <w:p w14:paraId="31CFF7DB" w14:textId="77777777" w:rsidR="00F16380" w:rsidRPr="001C1A4E" w:rsidRDefault="00F16380" w:rsidP="0020121B">
      <w:pPr>
        <w:pStyle w:val="Heading4"/>
      </w:pPr>
      <w:bookmarkStart w:id="1833" w:name="_Toc109650788"/>
      <w:r w:rsidRPr="001C1A4E">
        <w:t>BOOKMAKING — 849.25(1) and (2)</w:t>
      </w:r>
      <w:bookmarkEnd w:id="1833"/>
    </w:p>
    <w:tbl>
      <w:tblPr>
        <w:tblStyle w:val="TableGrid1"/>
        <w:tblW w:w="5000" w:type="pct"/>
        <w:tblLook w:val="0020" w:firstRow="1" w:lastRow="0" w:firstColumn="0" w:lastColumn="0" w:noHBand="0" w:noVBand="0"/>
      </w:tblPr>
      <w:tblGrid>
        <w:gridCol w:w="2991"/>
        <w:gridCol w:w="2992"/>
        <w:gridCol w:w="1964"/>
        <w:gridCol w:w="1403"/>
      </w:tblGrid>
      <w:tr w:rsidR="00403040" w:rsidRPr="001C1A4E" w14:paraId="33C24F73" w14:textId="77777777" w:rsidTr="00F16380">
        <w:trPr>
          <w:cnfStyle w:val="100000000000" w:firstRow="1" w:lastRow="0" w:firstColumn="0" w:lastColumn="0" w:oddVBand="0" w:evenVBand="0" w:oddHBand="0" w:evenHBand="0" w:firstRowFirstColumn="0" w:firstRowLastColumn="0" w:lastRowFirstColumn="0" w:lastRowLastColumn="0"/>
        </w:trPr>
        <w:tc>
          <w:tcPr>
            <w:tcW w:w="1599" w:type="pct"/>
          </w:tcPr>
          <w:p w14:paraId="126466B3" w14:textId="77777777" w:rsidR="00403040" w:rsidRPr="001C1A4E" w:rsidRDefault="00403040" w:rsidP="00F16380">
            <w:pPr>
              <w:pStyle w:val="SJITableText"/>
            </w:pPr>
            <w:r w:rsidRPr="001C1A4E">
              <w:t>CATEGORY ONE</w:t>
            </w:r>
          </w:p>
        </w:tc>
        <w:tc>
          <w:tcPr>
            <w:tcW w:w="1600" w:type="pct"/>
          </w:tcPr>
          <w:p w14:paraId="30C4A836" w14:textId="77777777" w:rsidR="00403040" w:rsidRPr="001C1A4E" w:rsidRDefault="00403040" w:rsidP="00F16380">
            <w:pPr>
              <w:pStyle w:val="SJITableText"/>
            </w:pPr>
            <w:r w:rsidRPr="001C1A4E">
              <w:t>CATEGORY TWO</w:t>
            </w:r>
          </w:p>
        </w:tc>
        <w:tc>
          <w:tcPr>
            <w:tcW w:w="1050" w:type="pct"/>
          </w:tcPr>
          <w:p w14:paraId="0375E887" w14:textId="77777777" w:rsidR="00403040" w:rsidRPr="001C1A4E" w:rsidRDefault="00403040" w:rsidP="00F16380">
            <w:pPr>
              <w:pStyle w:val="SJITableText"/>
            </w:pPr>
            <w:r w:rsidRPr="001C1A4E">
              <w:t>FLA. STAT.</w:t>
            </w:r>
          </w:p>
        </w:tc>
        <w:tc>
          <w:tcPr>
            <w:tcW w:w="750" w:type="pct"/>
          </w:tcPr>
          <w:p w14:paraId="5D662C67" w14:textId="77777777" w:rsidR="00403040" w:rsidRPr="001C1A4E" w:rsidRDefault="00403040" w:rsidP="00F16380">
            <w:pPr>
              <w:pStyle w:val="SJITableText"/>
            </w:pPr>
            <w:r w:rsidRPr="001C1A4E">
              <w:t>INS. NO.</w:t>
            </w:r>
          </w:p>
        </w:tc>
      </w:tr>
      <w:tr w:rsidR="00403040" w:rsidRPr="001C1A4E" w14:paraId="3E421662" w14:textId="77777777" w:rsidTr="00F16380">
        <w:tc>
          <w:tcPr>
            <w:tcW w:w="1599" w:type="pct"/>
          </w:tcPr>
          <w:p w14:paraId="406EB50F" w14:textId="77777777" w:rsidR="00403040" w:rsidRPr="001C1A4E" w:rsidRDefault="00403040" w:rsidP="00F16380">
            <w:pPr>
              <w:pStyle w:val="SJITableText"/>
            </w:pPr>
            <w:r w:rsidRPr="001C1A4E">
              <w:t>None</w:t>
            </w:r>
          </w:p>
        </w:tc>
        <w:tc>
          <w:tcPr>
            <w:tcW w:w="1600" w:type="pct"/>
          </w:tcPr>
          <w:p w14:paraId="7224E8D2" w14:textId="77777777" w:rsidR="00403040" w:rsidRPr="001C1A4E" w:rsidRDefault="00403040" w:rsidP="00F16380">
            <w:pPr>
              <w:pStyle w:val="SJITableText"/>
            </w:pPr>
          </w:p>
        </w:tc>
        <w:tc>
          <w:tcPr>
            <w:tcW w:w="1050" w:type="pct"/>
          </w:tcPr>
          <w:p w14:paraId="0D04C178" w14:textId="77777777" w:rsidR="00403040" w:rsidRPr="001C1A4E" w:rsidRDefault="00403040" w:rsidP="00F16380">
            <w:pPr>
              <w:pStyle w:val="SJITableText"/>
            </w:pPr>
          </w:p>
        </w:tc>
        <w:tc>
          <w:tcPr>
            <w:tcW w:w="750" w:type="pct"/>
          </w:tcPr>
          <w:p w14:paraId="0A7ED1C5" w14:textId="77777777" w:rsidR="00403040" w:rsidRPr="001C1A4E" w:rsidRDefault="00403040" w:rsidP="00F16380">
            <w:pPr>
              <w:pStyle w:val="SJITableText"/>
            </w:pPr>
          </w:p>
        </w:tc>
      </w:tr>
      <w:tr w:rsidR="00403040" w:rsidRPr="001C1A4E" w14:paraId="1F86A1BF" w14:textId="77777777" w:rsidTr="00F16380">
        <w:tc>
          <w:tcPr>
            <w:tcW w:w="1599" w:type="pct"/>
          </w:tcPr>
          <w:p w14:paraId="086180B3" w14:textId="77777777" w:rsidR="00403040" w:rsidRPr="001C1A4E" w:rsidRDefault="00403040" w:rsidP="00F16380">
            <w:pPr>
              <w:pStyle w:val="SJITableText"/>
            </w:pPr>
          </w:p>
        </w:tc>
        <w:tc>
          <w:tcPr>
            <w:tcW w:w="1600" w:type="pct"/>
          </w:tcPr>
          <w:p w14:paraId="1F93175D" w14:textId="77777777" w:rsidR="00403040" w:rsidRPr="001C1A4E" w:rsidRDefault="00403040" w:rsidP="00F16380">
            <w:pPr>
              <w:pStyle w:val="SJITableText"/>
            </w:pPr>
            <w:r w:rsidRPr="001C1A4E">
              <w:t>Attempt</w:t>
            </w:r>
          </w:p>
        </w:tc>
        <w:tc>
          <w:tcPr>
            <w:tcW w:w="1050" w:type="pct"/>
          </w:tcPr>
          <w:p w14:paraId="68F4176F" w14:textId="77777777" w:rsidR="00403040" w:rsidRPr="001C1A4E" w:rsidRDefault="00403040" w:rsidP="00F16380">
            <w:pPr>
              <w:pStyle w:val="SJITableText"/>
            </w:pPr>
            <w:r w:rsidRPr="001C1A4E">
              <w:t>777.04(1)</w:t>
            </w:r>
          </w:p>
        </w:tc>
        <w:tc>
          <w:tcPr>
            <w:tcW w:w="750" w:type="pct"/>
          </w:tcPr>
          <w:p w14:paraId="7733F68E" w14:textId="77777777" w:rsidR="00403040" w:rsidRPr="001C1A4E" w:rsidRDefault="00403040" w:rsidP="00F16380">
            <w:pPr>
              <w:pStyle w:val="SJITableText"/>
            </w:pPr>
            <w:r w:rsidRPr="001C1A4E">
              <w:t>5.1</w:t>
            </w:r>
          </w:p>
        </w:tc>
      </w:tr>
    </w:tbl>
    <w:p w14:paraId="0AF7CF1E" w14:textId="77777777" w:rsidR="00403040" w:rsidRPr="001C1A4E" w:rsidRDefault="00403040" w:rsidP="00F16380">
      <w:pPr>
        <w:pStyle w:val="SJIComments"/>
      </w:pPr>
      <w:r w:rsidRPr="001C1A4E">
        <w:t>Comment</w:t>
      </w:r>
    </w:p>
    <w:p w14:paraId="5FD16440" w14:textId="77777777" w:rsidR="00403040" w:rsidRDefault="00403040" w:rsidP="00403040">
      <w:pPr>
        <w:tabs>
          <w:tab w:val="left" w:pos="720"/>
        </w:tabs>
        <w:suppressAutoHyphens/>
        <w:jc w:val="both"/>
      </w:pPr>
      <w:r w:rsidRPr="001C1A4E">
        <w:t>This instruction was adopted in 1981 and amended in 1989.</w:t>
      </w:r>
    </w:p>
    <w:bookmarkEnd w:id="1831"/>
    <w:p w14:paraId="7EFFC77C" w14:textId="77777777" w:rsidR="00403040" w:rsidRDefault="00403040" w:rsidP="002F5044">
      <w:r>
        <w:br w:type="page"/>
      </w:r>
    </w:p>
    <w:p w14:paraId="3594D0E4" w14:textId="77777777" w:rsidR="00403040" w:rsidRPr="006C3B59" w:rsidRDefault="00403040" w:rsidP="00F945C8">
      <w:pPr>
        <w:pStyle w:val="Heading3"/>
      </w:pPr>
      <w:bookmarkStart w:id="1834" w:name="_Toc109650789"/>
      <w:bookmarkStart w:id="1835" w:name="_Toc110240148"/>
      <w:bookmarkStart w:id="1836" w:name="_Hlk110861573"/>
      <w:bookmarkStart w:id="1837" w:name="_Toc232505760"/>
      <w:r w:rsidRPr="006C3B59">
        <w:lastRenderedPageBreak/>
        <w:t>22.15 [MANUFACTURING] [OWNING] [STORING] [KEEPING] [POSSESSION OF] [</w:t>
      </w:r>
      <w:r w:rsidRPr="002F5044">
        <w:t>PERMITTING</w:t>
      </w:r>
      <w:r w:rsidRPr="006C3B59">
        <w:t xml:space="preserve"> THE OPERATION OF] [SELLING] [LEASING] [TRANSPORTING] A SLOT MACHINE</w:t>
      </w:r>
      <w:bookmarkEnd w:id="1834"/>
      <w:bookmarkEnd w:id="1835"/>
      <w:bookmarkEnd w:id="1837"/>
    </w:p>
    <w:p w14:paraId="291E8396" w14:textId="77777777" w:rsidR="00403040" w:rsidRPr="006C3B59" w:rsidRDefault="00403040" w:rsidP="00F16380">
      <w:pPr>
        <w:pStyle w:val="SJIStatuteinTitle"/>
      </w:pPr>
      <w:r w:rsidRPr="006C3B59">
        <w:t>§ 849.15(1)(a) and (b), Fla. Stat.</w:t>
      </w:r>
    </w:p>
    <w:p w14:paraId="12AAD348" w14:textId="77777777" w:rsidR="00403040" w:rsidRPr="006C3B59" w:rsidRDefault="00403040" w:rsidP="00403040">
      <w:pPr>
        <w:tabs>
          <w:tab w:val="left" w:pos="720"/>
        </w:tabs>
        <w:suppressAutoHyphens/>
        <w:rPr>
          <w:b/>
          <w:bCs/>
        </w:rPr>
      </w:pPr>
      <w:r w:rsidRPr="006C3B59">
        <w:rPr>
          <w:b/>
          <w:bCs/>
        </w:rPr>
        <w:t xml:space="preserve">To prove the crime of </w:t>
      </w:r>
      <w:r w:rsidRPr="006C3B59">
        <w:rPr>
          <w:bCs/>
        </w:rPr>
        <w:t>(crime charged)</w:t>
      </w:r>
      <w:r w:rsidRPr="006C3B59">
        <w:rPr>
          <w:b/>
          <w:bCs/>
        </w:rPr>
        <w:t>, the State must prove the following element beyond a reasonable doubt:</w:t>
      </w:r>
    </w:p>
    <w:p w14:paraId="3E783711" w14:textId="77777777" w:rsidR="00403040" w:rsidRPr="006C3B59" w:rsidRDefault="00403040" w:rsidP="00403040">
      <w:pPr>
        <w:suppressAutoHyphens/>
        <w:rPr>
          <w:bCs/>
          <w:i/>
        </w:rPr>
      </w:pPr>
      <w:r w:rsidRPr="006C3B59">
        <w:rPr>
          <w:bCs/>
          <w:i/>
        </w:rPr>
        <w:t xml:space="preserve">Give as applicable. </w:t>
      </w:r>
    </w:p>
    <w:p w14:paraId="24E54CB6" w14:textId="77777777" w:rsidR="00403040" w:rsidRPr="006C3B59" w:rsidRDefault="00403040" w:rsidP="00403040">
      <w:pPr>
        <w:suppressAutoHyphens/>
        <w:jc w:val="both"/>
        <w:rPr>
          <w:b/>
          <w:bCs/>
        </w:rPr>
      </w:pPr>
      <w:r w:rsidRPr="006C3B59">
        <w:t>(Defendant)</w:t>
      </w:r>
      <w:r w:rsidRPr="006C3B59">
        <w:rPr>
          <w:b/>
          <w:bCs/>
        </w:rPr>
        <w:t xml:space="preserve"> </w:t>
      </w:r>
    </w:p>
    <w:p w14:paraId="0BBCAB2D" w14:textId="77777777" w:rsidR="00403040" w:rsidRPr="00766767" w:rsidRDefault="00403040" w:rsidP="008F5F0C">
      <w:pPr>
        <w:numPr>
          <w:ilvl w:val="0"/>
          <w:numId w:val="334"/>
        </w:numPr>
        <w:suppressAutoHyphens/>
        <w:ind w:left="1152" w:hanging="342"/>
        <w:rPr>
          <w:b/>
          <w:bCs/>
        </w:rPr>
      </w:pPr>
      <w:r w:rsidRPr="00766767">
        <w:rPr>
          <w:b/>
          <w:bCs/>
        </w:rPr>
        <w:t>[manufactured] [owned] [stored] [kept] [possessed][sold] [leased] [let on shares] [lent] [gave away] [transported] [exposed for sale or lease] any slot machine or device [or any part of a slot machine or device].</w:t>
      </w:r>
    </w:p>
    <w:p w14:paraId="5FFF94A5" w14:textId="77777777" w:rsidR="00403040" w:rsidRPr="006C3B59" w:rsidRDefault="00403040" w:rsidP="008F5F0C">
      <w:pPr>
        <w:numPr>
          <w:ilvl w:val="0"/>
          <w:numId w:val="334"/>
        </w:numPr>
        <w:suppressAutoHyphens/>
        <w:ind w:left="1152" w:hanging="342"/>
        <w:rPr>
          <w:b/>
          <w:bCs/>
        </w:rPr>
      </w:pPr>
      <w:r w:rsidRPr="006C3B59">
        <w:rPr>
          <w:b/>
          <w:bCs/>
        </w:rPr>
        <w:t>offered to [sell] [rent] [lease] [let on shares] [lend] [give away] any slot machine or device [or any part of a slot machine or device].</w:t>
      </w:r>
    </w:p>
    <w:p w14:paraId="6AF659BA" w14:textId="77777777" w:rsidR="00403040" w:rsidRPr="006C3B59" w:rsidRDefault="00403040" w:rsidP="008F5F0C">
      <w:pPr>
        <w:numPr>
          <w:ilvl w:val="0"/>
          <w:numId w:val="334"/>
        </w:numPr>
        <w:suppressAutoHyphens/>
        <w:ind w:left="1152" w:hanging="342"/>
        <w:rPr>
          <w:b/>
          <w:bCs/>
        </w:rPr>
      </w:pPr>
      <w:r w:rsidRPr="006C3B59">
        <w:rPr>
          <w:b/>
          <w:bCs/>
        </w:rPr>
        <w:t>permitted the operation of any slot machine or device [or any part of a slot machine or device].</w:t>
      </w:r>
    </w:p>
    <w:p w14:paraId="07DD21F8" w14:textId="77777777" w:rsidR="00403040" w:rsidRPr="006C3B59" w:rsidRDefault="00403040" w:rsidP="008F5F0C">
      <w:pPr>
        <w:numPr>
          <w:ilvl w:val="0"/>
          <w:numId w:val="334"/>
        </w:numPr>
        <w:suppressAutoHyphens/>
        <w:ind w:left="1152" w:hanging="342"/>
        <w:rPr>
          <w:b/>
          <w:bCs/>
        </w:rPr>
      </w:pPr>
      <w:r w:rsidRPr="006C3B59">
        <w:rPr>
          <w:b/>
          <w:bCs/>
        </w:rPr>
        <w:t>permitted any slot machine or device [or any part of a slot machine or device] to be [placed] [maintained] [used] [kept]in a [room] [space] [building] owned, leased, or occupied by [him][her] or under [his] [her] management or control.</w:t>
      </w:r>
    </w:p>
    <w:p w14:paraId="496CE210" w14:textId="5D5F908A" w:rsidR="00403040" w:rsidRPr="006C3B59" w:rsidRDefault="00403040" w:rsidP="008F5F0C">
      <w:pPr>
        <w:numPr>
          <w:ilvl w:val="0"/>
          <w:numId w:val="334"/>
        </w:numPr>
        <w:suppressAutoHyphens/>
        <w:ind w:left="1152" w:hanging="342"/>
        <w:rPr>
          <w:b/>
          <w:bCs/>
        </w:rPr>
      </w:pPr>
      <w:r w:rsidRPr="006C3B59">
        <w:rPr>
          <w:b/>
          <w:bCs/>
        </w:rPr>
        <w:t xml:space="preserve"> [or permitted to be made] an agreement with another,</w:t>
      </w:r>
      <w:r w:rsidR="00BA194A">
        <w:rPr>
          <w:b/>
          <w:bCs/>
        </w:rPr>
        <w:t xml:space="preserve"> </w:t>
      </w:r>
      <w:r w:rsidRPr="006C3B59">
        <w:rPr>
          <w:b/>
          <w:bCs/>
        </w:rPr>
        <w:t>pursuant to which the user of any slot machine or device, may become entitled to receive [money] [credit] [allowance] [a thing of value] [an additional chance or right to use the slot machine or device] [any [check] [slug] [token] [memorandum] entitling the holder to receive [money] [credit] [allowance] [or] [thing of value]].</w:t>
      </w:r>
    </w:p>
    <w:p w14:paraId="712957C7" w14:textId="77777777" w:rsidR="00403040" w:rsidRPr="006C3B59" w:rsidRDefault="00403040" w:rsidP="007676DF">
      <w:pPr>
        <w:pStyle w:val="SJITextItalic"/>
      </w:pPr>
      <w:r w:rsidRPr="006C3B59">
        <w:t>§ 849.16, Fla. Stat.</w:t>
      </w:r>
    </w:p>
    <w:p w14:paraId="5A195092" w14:textId="77777777" w:rsidR="00403040" w:rsidRPr="006C3B59" w:rsidRDefault="00403040" w:rsidP="00403040">
      <w:pPr>
        <w:shd w:val="clear" w:color="auto" w:fill="FFFFFF"/>
        <w:rPr>
          <w:b/>
          <w:lang w:val="en"/>
        </w:rPr>
      </w:pPr>
      <w:r w:rsidRPr="006C3B59">
        <w:rPr>
          <w:b/>
          <w:lang w:val="en"/>
        </w:rPr>
        <w:t xml:space="preserve">A “slot machine or device” is a machine or device or system or network of devices that is adapted for use in such a way that, upon activation, which may be achieved by, but is not limited to, the insertion of any piece of money, coin, account number, code, or other object or information, such device or system is directly or indirectly caused to operate or may be operated and if the user, whether by application of skill or by reason of any element of chance or of any other outcome unpredictable by the user, may: </w:t>
      </w:r>
    </w:p>
    <w:p w14:paraId="1834E4CE" w14:textId="77777777" w:rsidR="00403040" w:rsidRPr="002568EC" w:rsidRDefault="00403040" w:rsidP="008F5F0C">
      <w:pPr>
        <w:numPr>
          <w:ilvl w:val="0"/>
          <w:numId w:val="336"/>
        </w:numPr>
        <w:suppressAutoHyphens/>
        <w:rPr>
          <w:b/>
          <w:bCs/>
        </w:rPr>
      </w:pPr>
      <w:r w:rsidRPr="002568EC">
        <w:rPr>
          <w:b/>
          <w:bCs/>
        </w:rPr>
        <w:t xml:space="preserve">receive or become entitled to receive any piece of money, credit, allowance, or thing of value; or </w:t>
      </w:r>
    </w:p>
    <w:p w14:paraId="403A7EAA" w14:textId="77777777" w:rsidR="00403040" w:rsidRPr="002568EC" w:rsidRDefault="00403040" w:rsidP="008F5F0C">
      <w:pPr>
        <w:numPr>
          <w:ilvl w:val="0"/>
          <w:numId w:val="336"/>
        </w:numPr>
        <w:suppressAutoHyphens/>
        <w:rPr>
          <w:b/>
          <w:bCs/>
        </w:rPr>
      </w:pPr>
      <w:r w:rsidRPr="002568EC">
        <w:rPr>
          <w:b/>
          <w:bCs/>
        </w:rPr>
        <w:t xml:space="preserve">receive or become entitled to receive any check, slug, token, or memorandum, whether of value or otherwise, which may be </w:t>
      </w:r>
      <w:r w:rsidRPr="002568EC">
        <w:rPr>
          <w:b/>
          <w:bCs/>
        </w:rPr>
        <w:lastRenderedPageBreak/>
        <w:t>exchanged for any money, credit, allowance, or thing of value or which may be given in trade; or</w:t>
      </w:r>
    </w:p>
    <w:p w14:paraId="1F1A12B5" w14:textId="77777777" w:rsidR="00403040" w:rsidRPr="002568EC" w:rsidRDefault="00403040" w:rsidP="008F5F0C">
      <w:pPr>
        <w:numPr>
          <w:ilvl w:val="0"/>
          <w:numId w:val="336"/>
        </w:numPr>
        <w:suppressAutoHyphens/>
        <w:rPr>
          <w:b/>
          <w:bCs/>
        </w:rPr>
      </w:pPr>
      <w:r w:rsidRPr="002568EC">
        <w:rPr>
          <w:b/>
          <w:bCs/>
        </w:rPr>
        <w:t>secure additional chances or rights to use such machine, apparatus, or device, even though the device or system may be available for free play, or, in addition to any element of chance or unpredictable outcome of such operation, may also sell,</w:t>
      </w:r>
      <w:r w:rsidR="002568EC" w:rsidRPr="002568EC">
        <w:rPr>
          <w:b/>
          <w:bCs/>
        </w:rPr>
        <w:t xml:space="preserve"> </w:t>
      </w:r>
      <w:r w:rsidRPr="002568EC">
        <w:rPr>
          <w:b/>
          <w:bCs/>
        </w:rPr>
        <w:t>deliver, or present some merchandise, indication of weight, entertainment, or other thing of value.</w:t>
      </w:r>
    </w:p>
    <w:p w14:paraId="464C6027" w14:textId="77777777" w:rsidR="00403040" w:rsidRPr="006C3B59" w:rsidRDefault="00403040" w:rsidP="003929C2">
      <w:pPr>
        <w:pStyle w:val="SJITextItalic"/>
      </w:pPr>
      <w:r w:rsidRPr="006C3B59">
        <w:t>Give if applicable. §§ 849.16(1)(b), 551.102(8), Fla. Stats.</w:t>
      </w:r>
    </w:p>
    <w:p w14:paraId="7B118D0F" w14:textId="3FA80746" w:rsidR="00403040" w:rsidRPr="006C3B59" w:rsidRDefault="00403040" w:rsidP="00403040">
      <w:pPr>
        <w:tabs>
          <w:tab w:val="left" w:pos="720"/>
        </w:tabs>
        <w:suppressAutoHyphens/>
        <w:rPr>
          <w:i/>
          <w:lang w:val="en"/>
        </w:rPr>
      </w:pPr>
      <w:r w:rsidRPr="006C3B59">
        <w:rPr>
          <w:b/>
          <w:lang w:val="en"/>
        </w:rPr>
        <w:t xml:space="preserve">A “slot machine” includes, but is not limited to, devices regulated as slot machines under chapter 551 of Florida Statutes. Under chapter 551, a “slot machine” means any mechanical or electrical contrivance, terminal that may or may not be capable of downloading slot games from a central server system, machine, or other device that, upon insertion of a coin, bill, ticket, token, or similar object or upon payment of any consideration whatsoever, including the use of any electronic payment system except a credit card or debit card, is available to play or operate, the play or operation of which, whether by reason of skill or application of the element of chance or both, may deliver or entitle the person or persons playing or operating the contrivance, terminal, machine, or other device to receive cash, billets, tickets, tokens, or electronic credits to be exchanged for cash or to receive merchandise or anything of value whatsoever, whether the payoff is made automatically from the machine or manually. The term includes associated equipment necessary to conduct the operation of the contrivance, terminal, machine, or other device. Slot machines may use spinning reels, video displays, or both. [A slot machine is not a “coin-operated amusement machine” as defined in </w:t>
      </w:r>
      <w:r w:rsidRPr="006C3B59">
        <w:rPr>
          <w:b/>
          <w:iCs/>
        </w:rPr>
        <w:t>§ 212.02</w:t>
      </w:r>
      <w:r w:rsidRPr="006C3B59">
        <w:rPr>
          <w:b/>
          <w:lang w:val="en"/>
        </w:rPr>
        <w:t xml:space="preserve">(24), Fla. Stat. or an amusement game or machine as described in </w:t>
      </w:r>
      <w:r w:rsidRPr="006C3B59">
        <w:rPr>
          <w:b/>
          <w:iCs/>
        </w:rPr>
        <w:t>§ 546.10,</w:t>
      </w:r>
      <w:r w:rsidRPr="006C3B59">
        <w:rPr>
          <w:b/>
          <w:lang w:val="en"/>
        </w:rPr>
        <w:t xml:space="preserve"> Fla. Stat.] </w:t>
      </w:r>
      <w:r w:rsidRPr="006C3B59">
        <w:rPr>
          <w:i/>
          <w:lang w:val="en"/>
        </w:rPr>
        <w:t xml:space="preserve">Instruct on </w:t>
      </w:r>
      <w:r w:rsidRPr="006C3B59">
        <w:rPr>
          <w:i/>
          <w:iCs/>
        </w:rPr>
        <w:t>§ 212.02</w:t>
      </w:r>
      <w:r w:rsidRPr="006C3B59">
        <w:rPr>
          <w:i/>
          <w:lang w:val="en"/>
        </w:rPr>
        <w:t>(24), Fla. Stat.</w:t>
      </w:r>
      <w:r w:rsidRPr="006C3B59">
        <w:rPr>
          <w:b/>
          <w:lang w:val="en"/>
        </w:rPr>
        <w:t xml:space="preserve"> </w:t>
      </w:r>
      <w:r w:rsidRPr="006C3B59">
        <w:rPr>
          <w:i/>
          <w:lang w:val="en"/>
        </w:rPr>
        <w:t xml:space="preserve">or </w:t>
      </w:r>
      <w:r w:rsidRPr="006C3B59">
        <w:rPr>
          <w:i/>
          <w:iCs/>
        </w:rPr>
        <w:t>§ 546.10,</w:t>
      </w:r>
      <w:r w:rsidRPr="006C3B59">
        <w:rPr>
          <w:i/>
          <w:lang w:val="en"/>
        </w:rPr>
        <w:t xml:space="preserve"> Fla. Stat. as applicable.</w:t>
      </w:r>
      <w:r w:rsidR="00BA194A">
        <w:rPr>
          <w:i/>
          <w:lang w:val="en"/>
        </w:rPr>
        <w:t xml:space="preserve"> </w:t>
      </w:r>
    </w:p>
    <w:p w14:paraId="6B5D70EE" w14:textId="77777777" w:rsidR="00403040" w:rsidRPr="006C3B59" w:rsidRDefault="00403040" w:rsidP="003929C2">
      <w:pPr>
        <w:pStyle w:val="SJITextItalic"/>
        <w:rPr>
          <w:lang w:val="en"/>
        </w:rPr>
      </w:pPr>
      <w:r w:rsidRPr="006C3B59">
        <w:t>Gi</w:t>
      </w:r>
      <w:r>
        <w:t>ve if applicable. § 849.094(8)(</w:t>
      </w:r>
      <w:r w:rsidRPr="006C3B59">
        <w:t>b),</w:t>
      </w:r>
      <w:r w:rsidRPr="006C3B59">
        <w:rPr>
          <w:lang w:val="en"/>
        </w:rPr>
        <w:t xml:space="preserve"> Fla. Stat.</w:t>
      </w:r>
    </w:p>
    <w:p w14:paraId="7AC25DA8" w14:textId="77777777" w:rsidR="00403040" w:rsidRPr="006C3B59" w:rsidRDefault="00403040" w:rsidP="00403040">
      <w:pPr>
        <w:tabs>
          <w:tab w:val="left" w:pos="720"/>
        </w:tabs>
        <w:suppressAutoHyphens/>
        <w:rPr>
          <w:b/>
          <w:lang w:val="en"/>
        </w:rPr>
      </w:pPr>
      <w:bookmarkStart w:id="1838" w:name="_Hlk528767922"/>
      <w:r w:rsidRPr="006C3B59">
        <w:rPr>
          <w:b/>
          <w:lang w:val="en"/>
        </w:rPr>
        <w:t xml:space="preserve">Compliance with the rules of the Department of Agriculture and Consumer Services is not a defense to a charge of Possession of a Slot Machine or Device. </w:t>
      </w:r>
      <w:bookmarkEnd w:id="1838"/>
    </w:p>
    <w:p w14:paraId="0D8FF856" w14:textId="77777777" w:rsidR="00403040" w:rsidRPr="006C3B59" w:rsidRDefault="00403040" w:rsidP="003929C2">
      <w:pPr>
        <w:pStyle w:val="SJITextItalic"/>
        <w:rPr>
          <w:lang w:val="en"/>
        </w:rPr>
      </w:pPr>
      <w:r w:rsidRPr="006C3B59">
        <w:rPr>
          <w:lang w:val="en"/>
        </w:rPr>
        <w:t xml:space="preserve">Give if applicable. </w:t>
      </w:r>
      <w:r w:rsidRPr="006C3B59">
        <w:t>§ 849.16(3),</w:t>
      </w:r>
      <w:r w:rsidRPr="006C3B59">
        <w:rPr>
          <w:lang w:val="en"/>
        </w:rPr>
        <w:t xml:space="preserve"> Fla. Stat.</w:t>
      </w:r>
    </w:p>
    <w:p w14:paraId="6736A9EC" w14:textId="77777777" w:rsidR="00403040" w:rsidRPr="006C3B59" w:rsidRDefault="00403040" w:rsidP="00403040">
      <w:pPr>
        <w:tabs>
          <w:tab w:val="left" w:pos="720"/>
        </w:tabs>
        <w:suppressAutoHyphens/>
        <w:rPr>
          <w:b/>
          <w:iCs/>
        </w:rPr>
      </w:pPr>
      <w:r w:rsidRPr="006C3B59">
        <w:rPr>
          <w:b/>
          <w:iCs/>
        </w:rPr>
        <w:t>You are permitted to infer that a device, system, or network is a prohibited slot machine or device if it is used to display images of games of chance and is part of a scheme involving any payment or donation of money or its equivalent and awarding anything of value.</w:t>
      </w:r>
    </w:p>
    <w:p w14:paraId="3721A2CB" w14:textId="77777777" w:rsidR="00403040" w:rsidRPr="006C3B59" w:rsidRDefault="00403040" w:rsidP="003929C2">
      <w:pPr>
        <w:pStyle w:val="SJITextItalic"/>
      </w:pPr>
      <w:r w:rsidRPr="006C3B59">
        <w:t>Possession.</w:t>
      </w:r>
    </w:p>
    <w:p w14:paraId="206F1A58" w14:textId="77777777" w:rsidR="00403040" w:rsidRPr="006C3B59" w:rsidRDefault="00403040" w:rsidP="00403040">
      <w:pPr>
        <w:autoSpaceDE w:val="0"/>
        <w:autoSpaceDN w:val="0"/>
        <w:adjustRightInd w:val="0"/>
        <w:rPr>
          <w:b/>
        </w:rPr>
      </w:pPr>
      <w:r w:rsidRPr="006C3B59">
        <w:rPr>
          <w:b/>
        </w:rPr>
        <w:t xml:space="preserve">To prove </w:t>
      </w:r>
      <w:r w:rsidRPr="006C3B59">
        <w:t>(defendant)</w:t>
      </w:r>
      <w:r w:rsidRPr="006C3B59">
        <w:rPr>
          <w:b/>
        </w:rPr>
        <w:t xml:space="preserve"> possessed a</w:t>
      </w:r>
      <w:r w:rsidRPr="006C3B59">
        <w:rPr>
          <w:b/>
          <w:bCs/>
        </w:rPr>
        <w:t xml:space="preserve"> slot machine or device, [or any part of a slot machine or device,]</w:t>
      </w:r>
      <w:r w:rsidRPr="006C3B59">
        <w:rPr>
          <w:b/>
        </w:rPr>
        <w:t xml:space="preserve"> the State must prove beyond a reasonable doubt that [he] [she] a) knew of the existence of the </w:t>
      </w:r>
      <w:r w:rsidRPr="006C3B59">
        <w:rPr>
          <w:b/>
          <w:bCs/>
        </w:rPr>
        <w:t xml:space="preserve">slot machine or device [or any part of a slot machine or device]; </w:t>
      </w:r>
      <w:r w:rsidRPr="006C3B59">
        <w:rPr>
          <w:b/>
        </w:rPr>
        <w:t xml:space="preserve">and b) intentionally exercised control over that </w:t>
      </w:r>
      <w:r w:rsidRPr="006C3B59">
        <w:rPr>
          <w:b/>
          <w:bCs/>
        </w:rPr>
        <w:t>slot machine or device [or any part of a slot machine or device]</w:t>
      </w:r>
      <w:r w:rsidRPr="006C3B59">
        <w:rPr>
          <w:b/>
        </w:rPr>
        <w:t xml:space="preserve">. </w:t>
      </w:r>
    </w:p>
    <w:p w14:paraId="61525837" w14:textId="77777777" w:rsidR="00403040" w:rsidRPr="006C3B59" w:rsidRDefault="00403040" w:rsidP="003929C2">
      <w:pPr>
        <w:pStyle w:val="SJITextItalic"/>
      </w:pPr>
      <w:r w:rsidRPr="006C3B59">
        <w:lastRenderedPageBreak/>
        <w:t>Give if applicable.</w:t>
      </w:r>
    </w:p>
    <w:p w14:paraId="2F0F234D" w14:textId="299FEDBC" w:rsidR="00403040" w:rsidRPr="006C3B59" w:rsidRDefault="00403040" w:rsidP="00403040">
      <w:pPr>
        <w:autoSpaceDE w:val="0"/>
        <w:autoSpaceDN w:val="0"/>
        <w:adjustRightInd w:val="0"/>
        <w:rPr>
          <w:b/>
        </w:rPr>
      </w:pPr>
      <w:r w:rsidRPr="006C3B59">
        <w:rPr>
          <w:b/>
        </w:rPr>
        <w:t>Control can be exercised over a</w:t>
      </w:r>
      <w:r w:rsidRPr="006C3B59">
        <w:rPr>
          <w:b/>
          <w:bCs/>
        </w:rPr>
        <w:t xml:space="preserve"> slot machine or device, [or any part of a slot machine or device,] </w:t>
      </w:r>
      <w:r w:rsidRPr="006C3B59">
        <w:rPr>
          <w:b/>
        </w:rPr>
        <w:t>whether it is carried on a person, near a person, or in a completely separate location. Mere proximity to a</w:t>
      </w:r>
      <w:r w:rsidRPr="006C3B59">
        <w:rPr>
          <w:b/>
          <w:bCs/>
        </w:rPr>
        <w:t xml:space="preserve"> slot machine or device [or any part of a slot machine or device] </w:t>
      </w:r>
      <w:r w:rsidRPr="006C3B59">
        <w:rPr>
          <w:b/>
        </w:rPr>
        <w:t xml:space="preserve">does not establish that the person intentionally exercised control over it in the absence of additional evidence. Control can be established by proof that </w:t>
      </w:r>
      <w:r w:rsidRPr="006C3B59">
        <w:t>(defendant)</w:t>
      </w:r>
      <w:r w:rsidRPr="006C3B59">
        <w:rPr>
          <w:b/>
        </w:rPr>
        <w:t xml:space="preserve"> had direct personal power to control the </w:t>
      </w:r>
      <w:r w:rsidRPr="006C3B59">
        <w:rPr>
          <w:b/>
          <w:bCs/>
        </w:rPr>
        <w:t xml:space="preserve">slot machine or device [or any part of a slot machine or device] </w:t>
      </w:r>
      <w:r w:rsidRPr="006C3B59">
        <w:rPr>
          <w:b/>
        </w:rPr>
        <w:t>or the present ability to direct its control by another.</w:t>
      </w:r>
      <w:r w:rsidR="00BA194A">
        <w:rPr>
          <w:b/>
        </w:rPr>
        <w:t xml:space="preserve"> </w:t>
      </w:r>
    </w:p>
    <w:p w14:paraId="72CA1B55" w14:textId="77777777" w:rsidR="00403040" w:rsidRPr="006C3B59" w:rsidRDefault="00403040" w:rsidP="003929C2">
      <w:pPr>
        <w:pStyle w:val="SJITextItalic"/>
      </w:pPr>
      <w:r w:rsidRPr="006C3B59">
        <w:t>Joint possession. Give if applicable.</w:t>
      </w:r>
    </w:p>
    <w:p w14:paraId="4E878E54" w14:textId="77777777" w:rsidR="00403040" w:rsidRPr="006C3B59" w:rsidRDefault="00403040" w:rsidP="00403040">
      <w:pPr>
        <w:autoSpaceDE w:val="0"/>
        <w:autoSpaceDN w:val="0"/>
        <w:adjustRightInd w:val="0"/>
        <w:rPr>
          <w:b/>
        </w:rPr>
      </w:pPr>
      <w:r w:rsidRPr="006C3B59">
        <w:rPr>
          <w:b/>
        </w:rPr>
        <w:t xml:space="preserve">Possession of a </w:t>
      </w:r>
      <w:r w:rsidRPr="006C3B59">
        <w:rPr>
          <w:b/>
          <w:bCs/>
        </w:rPr>
        <w:t xml:space="preserve">slot machine or device [or any part of a slot machine or device] </w:t>
      </w:r>
      <w:r w:rsidRPr="006C3B59">
        <w:rPr>
          <w:b/>
        </w:rPr>
        <w:t xml:space="preserve">may be sole or joint, that is, two or more persons may possess a </w:t>
      </w:r>
      <w:r w:rsidRPr="006C3B59">
        <w:rPr>
          <w:b/>
          <w:bCs/>
        </w:rPr>
        <w:t>slot machine or device [or any part of a slot machine or device]</w:t>
      </w:r>
      <w:r w:rsidRPr="006C3B59">
        <w:rPr>
          <w:b/>
        </w:rPr>
        <w:t>.</w:t>
      </w:r>
    </w:p>
    <w:p w14:paraId="416C0F7F" w14:textId="77777777" w:rsidR="00403040" w:rsidRPr="006C3B59" w:rsidRDefault="00403040" w:rsidP="003929C2">
      <w:pPr>
        <w:pStyle w:val="SJIComments"/>
      </w:pPr>
      <w:r w:rsidRPr="006C3B59">
        <w:t>Lesser Included Offenses</w:t>
      </w:r>
    </w:p>
    <w:p w14:paraId="699B52F3" w14:textId="77777777" w:rsidR="003929C2" w:rsidRPr="006C3B59" w:rsidRDefault="003929C2" w:rsidP="0020121B">
      <w:pPr>
        <w:pStyle w:val="Heading4"/>
      </w:pPr>
      <w:r w:rsidRPr="006C3B59">
        <w:t xml:space="preserve"> </w:t>
      </w:r>
      <w:bookmarkStart w:id="1839" w:name="_Toc109650790"/>
      <w:r w:rsidRPr="006C3B59">
        <w:t>[POSSESSION] [PERMITTING THE OPERATION] OF A SLOT MACHINE — 849.15(1)(</w:t>
      </w:r>
      <w:r w:rsidR="000C60E7" w:rsidRPr="006C3B59">
        <w:rPr>
          <w:caps w:val="0"/>
        </w:rPr>
        <w:t>a</w:t>
      </w:r>
      <w:r w:rsidRPr="006C3B59">
        <w:t>) and (</w:t>
      </w:r>
      <w:r w:rsidR="000C60E7" w:rsidRPr="006C3B59">
        <w:rPr>
          <w:caps w:val="0"/>
        </w:rPr>
        <w:t>b</w:t>
      </w:r>
      <w:r w:rsidRPr="006C3B59">
        <w:t>)</w:t>
      </w:r>
      <w:bookmarkEnd w:id="1839"/>
    </w:p>
    <w:tbl>
      <w:tblPr>
        <w:tblStyle w:val="TableGrid1"/>
        <w:tblW w:w="5000" w:type="pct"/>
        <w:tblLook w:val="0620" w:firstRow="1" w:lastRow="0" w:firstColumn="0" w:lastColumn="0" w:noHBand="1" w:noVBand="1"/>
      </w:tblPr>
      <w:tblGrid>
        <w:gridCol w:w="2991"/>
        <w:gridCol w:w="2992"/>
        <w:gridCol w:w="1964"/>
        <w:gridCol w:w="1403"/>
      </w:tblGrid>
      <w:tr w:rsidR="00403040" w:rsidRPr="006C3B59" w14:paraId="4DB429FA" w14:textId="77777777" w:rsidTr="009968C7">
        <w:trPr>
          <w:cnfStyle w:val="100000000000" w:firstRow="1" w:lastRow="0" w:firstColumn="0" w:lastColumn="0" w:oddVBand="0" w:evenVBand="0" w:oddHBand="0" w:evenHBand="0" w:firstRowFirstColumn="0" w:firstRowLastColumn="0" w:lastRowFirstColumn="0" w:lastRowLastColumn="0"/>
        </w:trPr>
        <w:tc>
          <w:tcPr>
            <w:tcW w:w="1599" w:type="pct"/>
            <w:hideMark/>
          </w:tcPr>
          <w:p w14:paraId="06CA2FFD" w14:textId="77777777" w:rsidR="00403040" w:rsidRPr="006C3B59" w:rsidRDefault="00403040" w:rsidP="003929C2">
            <w:pPr>
              <w:pStyle w:val="SJITableText"/>
            </w:pPr>
            <w:r w:rsidRPr="006C3B59">
              <w:t>CATEGORY ONE</w:t>
            </w:r>
          </w:p>
        </w:tc>
        <w:tc>
          <w:tcPr>
            <w:tcW w:w="1600" w:type="pct"/>
            <w:hideMark/>
          </w:tcPr>
          <w:p w14:paraId="159FAC1E" w14:textId="77777777" w:rsidR="00403040" w:rsidRPr="006C3B59" w:rsidRDefault="00403040" w:rsidP="003929C2">
            <w:pPr>
              <w:pStyle w:val="SJITableText"/>
            </w:pPr>
            <w:r w:rsidRPr="006C3B59">
              <w:t>CATEGORY TWO</w:t>
            </w:r>
          </w:p>
        </w:tc>
        <w:tc>
          <w:tcPr>
            <w:tcW w:w="1050" w:type="pct"/>
            <w:hideMark/>
          </w:tcPr>
          <w:p w14:paraId="299ABF03" w14:textId="77777777" w:rsidR="00403040" w:rsidRPr="006C3B59" w:rsidRDefault="00403040" w:rsidP="003929C2">
            <w:pPr>
              <w:pStyle w:val="SJITableText"/>
            </w:pPr>
            <w:r w:rsidRPr="006C3B59">
              <w:t>FLA. STAT.</w:t>
            </w:r>
          </w:p>
        </w:tc>
        <w:tc>
          <w:tcPr>
            <w:tcW w:w="750" w:type="pct"/>
            <w:hideMark/>
          </w:tcPr>
          <w:p w14:paraId="309E8DD6" w14:textId="77777777" w:rsidR="00403040" w:rsidRPr="006C3B59" w:rsidRDefault="00403040" w:rsidP="003929C2">
            <w:pPr>
              <w:pStyle w:val="SJITableText"/>
            </w:pPr>
            <w:r w:rsidRPr="006C3B59">
              <w:t>INS. NO.</w:t>
            </w:r>
          </w:p>
        </w:tc>
      </w:tr>
      <w:tr w:rsidR="00403040" w:rsidRPr="006C3B59" w14:paraId="27081036" w14:textId="77777777" w:rsidTr="009968C7">
        <w:tc>
          <w:tcPr>
            <w:tcW w:w="1599" w:type="pct"/>
            <w:hideMark/>
          </w:tcPr>
          <w:p w14:paraId="13BB307E" w14:textId="77777777" w:rsidR="00403040" w:rsidRPr="006C3B59" w:rsidRDefault="00403040" w:rsidP="003929C2">
            <w:pPr>
              <w:pStyle w:val="SJITableText"/>
            </w:pPr>
            <w:r w:rsidRPr="006C3B59">
              <w:t>None</w:t>
            </w:r>
          </w:p>
        </w:tc>
        <w:tc>
          <w:tcPr>
            <w:tcW w:w="1600" w:type="pct"/>
          </w:tcPr>
          <w:p w14:paraId="0F400EFE" w14:textId="77777777" w:rsidR="00403040" w:rsidRPr="006C3B59" w:rsidRDefault="00403040" w:rsidP="003929C2">
            <w:pPr>
              <w:pStyle w:val="SJITableText"/>
            </w:pPr>
          </w:p>
        </w:tc>
        <w:tc>
          <w:tcPr>
            <w:tcW w:w="1050" w:type="pct"/>
          </w:tcPr>
          <w:p w14:paraId="278BE91C" w14:textId="77777777" w:rsidR="00403040" w:rsidRPr="006C3B59" w:rsidRDefault="00403040" w:rsidP="003929C2">
            <w:pPr>
              <w:pStyle w:val="SJITableText"/>
            </w:pPr>
          </w:p>
        </w:tc>
        <w:tc>
          <w:tcPr>
            <w:tcW w:w="750" w:type="pct"/>
          </w:tcPr>
          <w:p w14:paraId="3D7AB1E9" w14:textId="77777777" w:rsidR="00403040" w:rsidRPr="006C3B59" w:rsidRDefault="00403040" w:rsidP="003929C2">
            <w:pPr>
              <w:pStyle w:val="SJITableText"/>
            </w:pPr>
          </w:p>
        </w:tc>
      </w:tr>
      <w:tr w:rsidR="00403040" w:rsidRPr="006C3B59" w14:paraId="7C28C363" w14:textId="77777777" w:rsidTr="009968C7">
        <w:tc>
          <w:tcPr>
            <w:tcW w:w="1599" w:type="pct"/>
          </w:tcPr>
          <w:p w14:paraId="7B62B5EA" w14:textId="77777777" w:rsidR="00403040" w:rsidRPr="006C3B59" w:rsidRDefault="00403040" w:rsidP="003929C2">
            <w:pPr>
              <w:pStyle w:val="SJITableText"/>
            </w:pPr>
          </w:p>
        </w:tc>
        <w:tc>
          <w:tcPr>
            <w:tcW w:w="1600" w:type="pct"/>
            <w:hideMark/>
          </w:tcPr>
          <w:p w14:paraId="14E9CB18" w14:textId="77777777" w:rsidR="00403040" w:rsidRPr="006C3B59" w:rsidRDefault="00403040" w:rsidP="003929C2">
            <w:pPr>
              <w:pStyle w:val="SJITableText"/>
            </w:pPr>
            <w:r w:rsidRPr="006C3B59">
              <w:t>Attempt</w:t>
            </w:r>
          </w:p>
        </w:tc>
        <w:tc>
          <w:tcPr>
            <w:tcW w:w="1050" w:type="pct"/>
            <w:hideMark/>
          </w:tcPr>
          <w:p w14:paraId="68211F93" w14:textId="77777777" w:rsidR="00403040" w:rsidRPr="006C3B59" w:rsidRDefault="00403040" w:rsidP="003929C2">
            <w:pPr>
              <w:pStyle w:val="SJITableText"/>
            </w:pPr>
            <w:r w:rsidRPr="006C3B59">
              <w:t>777.04(1)</w:t>
            </w:r>
          </w:p>
        </w:tc>
        <w:tc>
          <w:tcPr>
            <w:tcW w:w="750" w:type="pct"/>
            <w:hideMark/>
          </w:tcPr>
          <w:p w14:paraId="59C52BA8" w14:textId="77777777" w:rsidR="00403040" w:rsidRPr="006C3B59" w:rsidRDefault="00403040" w:rsidP="003929C2">
            <w:pPr>
              <w:pStyle w:val="SJITableText"/>
            </w:pPr>
            <w:r w:rsidRPr="006C3B59">
              <w:t>5.1</w:t>
            </w:r>
          </w:p>
        </w:tc>
      </w:tr>
    </w:tbl>
    <w:p w14:paraId="42DCBABB" w14:textId="77777777" w:rsidR="00403040" w:rsidRPr="006C3B59" w:rsidRDefault="00403040" w:rsidP="003929C2">
      <w:pPr>
        <w:pStyle w:val="SJIComments"/>
      </w:pPr>
      <w:r w:rsidRPr="006C3B59">
        <w:t>Comments</w:t>
      </w:r>
    </w:p>
    <w:p w14:paraId="28F464E3" w14:textId="77777777" w:rsidR="00403040" w:rsidRPr="006C3B59" w:rsidRDefault="00403040" w:rsidP="00403040">
      <w:pPr>
        <w:rPr>
          <w:bCs/>
          <w:i/>
        </w:rPr>
      </w:pPr>
      <w:r w:rsidRPr="006C3B59">
        <w:t>It is not necessary for the State to prove that the slot machine or device was used for gambling.</w:t>
      </w:r>
      <w:r w:rsidRPr="006C3B59">
        <w:rPr>
          <w:b/>
          <w:bCs/>
        </w:rPr>
        <w:t> </w:t>
      </w:r>
      <w:r w:rsidRPr="006C3B59">
        <w:rPr>
          <w:bCs/>
          <w:i/>
        </w:rPr>
        <w:t>See</w:t>
      </w:r>
      <w:r w:rsidRPr="006C3B59">
        <w:rPr>
          <w:b/>
          <w:bCs/>
        </w:rPr>
        <w:t xml:space="preserve"> </w:t>
      </w:r>
      <w:r w:rsidRPr="006C3B59">
        <w:rPr>
          <w:bCs/>
          <w:i/>
        </w:rPr>
        <w:t xml:space="preserve">Eccles v. Stone, </w:t>
      </w:r>
      <w:r w:rsidRPr="006C3B59">
        <w:rPr>
          <w:bCs/>
        </w:rPr>
        <w:t>183 So. 628 (Fla. 1938)</w:t>
      </w:r>
      <w:r w:rsidRPr="006C3B59">
        <w:rPr>
          <w:bCs/>
          <w:i/>
        </w:rPr>
        <w:t xml:space="preserve">; Dept. of Business Regulation v. Rains, </w:t>
      </w:r>
      <w:r w:rsidRPr="006C3B59">
        <w:rPr>
          <w:bCs/>
        </w:rPr>
        <w:t>477 So. 2d 1029 (Fla. 2d DCA 1985)</w:t>
      </w:r>
      <w:r w:rsidRPr="006C3B59">
        <w:rPr>
          <w:bCs/>
          <w:i/>
        </w:rPr>
        <w:t>.</w:t>
      </w:r>
    </w:p>
    <w:p w14:paraId="42CF20D9" w14:textId="77777777" w:rsidR="00403040" w:rsidRPr="006C3B59" w:rsidRDefault="00403040" w:rsidP="00403040">
      <w:pPr>
        <w:rPr>
          <w:b/>
          <w:bCs/>
        </w:rPr>
      </w:pPr>
      <w:r w:rsidRPr="006C3B59">
        <w:rPr>
          <w:bCs/>
        </w:rPr>
        <w:t xml:space="preserve">It is a defense to Possession of a Slot Machine if the device is an antique slot machine and is not being used for gambling. An antique slot machine is one which was manufactured at least 20 years prior to the prosecution. </w:t>
      </w:r>
      <w:r w:rsidRPr="006C3B59">
        <w:rPr>
          <w:bCs/>
          <w:i/>
        </w:rPr>
        <w:t>See</w:t>
      </w:r>
      <w:r w:rsidRPr="006C3B59">
        <w:rPr>
          <w:bCs/>
        </w:rPr>
        <w:t xml:space="preserve"> </w:t>
      </w:r>
      <w:r w:rsidRPr="006C3B59">
        <w:t>§ 849.235, Fla. Stat.</w:t>
      </w:r>
    </w:p>
    <w:p w14:paraId="1F2BEA25" w14:textId="77777777" w:rsidR="003929C2" w:rsidRDefault="00403040" w:rsidP="00403040">
      <w:pPr>
        <w:tabs>
          <w:tab w:val="left" w:pos="720"/>
        </w:tabs>
        <w:suppressAutoHyphens/>
        <w:jc w:val="both"/>
      </w:pPr>
      <w:r w:rsidRPr="006C3B59">
        <w:t>This instruction was adopted in 2013 [122 So. 3d 302] and amended in 2014 [148 So. 3d 1204] and 2018.</w:t>
      </w:r>
    </w:p>
    <w:bookmarkEnd w:id="1836"/>
    <w:p w14:paraId="72C24197" w14:textId="77777777" w:rsidR="0084228E" w:rsidRPr="004D326C" w:rsidRDefault="003929C2" w:rsidP="00F945C8">
      <w:pPr>
        <w:pStyle w:val="Heading3"/>
      </w:pPr>
      <w:r>
        <w:br w:type="page"/>
      </w:r>
      <w:bookmarkStart w:id="1840" w:name="_Toc109650791"/>
      <w:bookmarkStart w:id="1841" w:name="_Toc110240149"/>
      <w:bookmarkStart w:id="1842" w:name="_Hlk110861602"/>
      <w:bookmarkStart w:id="1843" w:name="_Toc232505761"/>
      <w:r w:rsidR="0084228E" w:rsidRPr="004D326C">
        <w:lastRenderedPageBreak/>
        <w:t>22.16 [SETTING UP] [PROMOTING] [PLAYING AT] A GAME OF CHANCE FOR MONEY, THING OF VALUE, OR UNDER THE PRETEXT OF A SALE, GIFT, OR DELIVERY</w:t>
      </w:r>
      <w:bookmarkEnd w:id="1840"/>
      <w:bookmarkEnd w:id="1841"/>
      <w:bookmarkEnd w:id="1843"/>
    </w:p>
    <w:p w14:paraId="215B27E2" w14:textId="77777777" w:rsidR="0084228E" w:rsidRPr="00EF4F4E" w:rsidRDefault="0084228E" w:rsidP="00EF4F4E">
      <w:pPr>
        <w:pStyle w:val="SJIStatuteinTitle"/>
      </w:pPr>
      <w:r w:rsidRPr="00EF4F4E">
        <w:t>§ 849.11, Fla. Stat.</w:t>
      </w:r>
    </w:p>
    <w:p w14:paraId="4115BD7A" w14:textId="77777777" w:rsidR="002F5044" w:rsidRPr="00F37205" w:rsidRDefault="0084228E" w:rsidP="00F37205">
      <w:pPr>
        <w:pStyle w:val="SJIText"/>
        <w:rPr>
          <w:b/>
          <w:bCs/>
        </w:rPr>
      </w:pPr>
      <w:bookmarkStart w:id="1844" w:name="_Toc109650792"/>
      <w:r w:rsidRPr="00F37205">
        <w:rPr>
          <w:b/>
          <w:bCs/>
        </w:rPr>
        <w:t>To prove the crime of [Setting Up] [Promoting] [Playing at] a Game of Chance For Money, Thing of Value, or Under the Pretext of a Sale, Gift or Delivery, the State must prove following three elements beyond a reasonable doubt:</w:t>
      </w:r>
      <w:bookmarkEnd w:id="1844"/>
    </w:p>
    <w:p w14:paraId="7A12C9E2" w14:textId="77777777" w:rsidR="0084228E" w:rsidRPr="00C60BA7" w:rsidRDefault="0084228E" w:rsidP="007F418B">
      <w:pPr>
        <w:pStyle w:val="ListParagraph"/>
        <w:numPr>
          <w:ilvl w:val="0"/>
          <w:numId w:val="411"/>
        </w:numPr>
        <w:rPr>
          <w:b/>
          <w:bCs/>
        </w:rPr>
      </w:pPr>
      <w:bookmarkStart w:id="1845" w:name="_Toc109650793"/>
      <w:r w:rsidRPr="00C60BA7">
        <w:t xml:space="preserve">(Defendant) </w:t>
      </w:r>
      <w:r w:rsidRPr="00C60BA7">
        <w:rPr>
          <w:b/>
          <w:bCs/>
        </w:rPr>
        <w:t>[set up] [promoted] [played at] a game of chance.</w:t>
      </w:r>
      <w:bookmarkEnd w:id="1845"/>
    </w:p>
    <w:p w14:paraId="3DD7D7C4" w14:textId="77777777" w:rsidR="0084228E" w:rsidRPr="000C1048" w:rsidRDefault="0084228E" w:rsidP="007F418B">
      <w:pPr>
        <w:pStyle w:val="ListParagraph"/>
        <w:numPr>
          <w:ilvl w:val="0"/>
          <w:numId w:val="411"/>
        </w:numPr>
        <w:tabs>
          <w:tab w:val="left" w:pos="720"/>
        </w:tabs>
        <w:suppressAutoHyphens/>
        <w:spacing w:after="160"/>
        <w:rPr>
          <w:b/>
          <w:bCs/>
        </w:rPr>
      </w:pPr>
      <w:r w:rsidRPr="000C1048">
        <w:rPr>
          <w:bCs/>
        </w:rPr>
        <w:t xml:space="preserve">(Defendant) </w:t>
      </w:r>
      <w:r w:rsidRPr="000C1048">
        <w:rPr>
          <w:b/>
          <w:bCs/>
        </w:rPr>
        <w:t>did so [by lot] [with [dice] [cards] [numbers] [hazards] [any gambling device]].</w:t>
      </w:r>
    </w:p>
    <w:p w14:paraId="1C7D4D00" w14:textId="77777777" w:rsidR="0084228E" w:rsidRPr="000C1048" w:rsidRDefault="0084228E" w:rsidP="00D01ECE">
      <w:pPr>
        <w:pStyle w:val="SJITextItalic"/>
      </w:pPr>
      <w:r w:rsidRPr="000C1048">
        <w:t>Give 3a and/or 3b as applicable.</w:t>
      </w:r>
    </w:p>
    <w:p w14:paraId="0DFFC7D4" w14:textId="77777777" w:rsidR="0084228E" w:rsidRPr="000C1048" w:rsidRDefault="0084228E" w:rsidP="007F418B">
      <w:pPr>
        <w:pStyle w:val="ListParagraph"/>
        <w:numPr>
          <w:ilvl w:val="0"/>
          <w:numId w:val="411"/>
        </w:numPr>
        <w:tabs>
          <w:tab w:val="left" w:pos="720"/>
        </w:tabs>
        <w:suppressAutoHyphens/>
        <w:spacing w:after="160"/>
        <w:rPr>
          <w:bCs/>
        </w:rPr>
      </w:pPr>
      <w:r w:rsidRPr="000C1048">
        <w:rPr>
          <w:bCs/>
        </w:rPr>
        <w:t xml:space="preserve">(Defendant) </w:t>
      </w:r>
      <w:r w:rsidRPr="000C1048">
        <w:rPr>
          <w:b/>
          <w:bCs/>
        </w:rPr>
        <w:t>did so:</w:t>
      </w:r>
    </w:p>
    <w:p w14:paraId="28A1C6CA" w14:textId="77777777" w:rsidR="0084228E" w:rsidRPr="000C1048" w:rsidRDefault="0084228E" w:rsidP="007F418B">
      <w:pPr>
        <w:pStyle w:val="ListParagraph"/>
        <w:numPr>
          <w:ilvl w:val="1"/>
          <w:numId w:val="411"/>
        </w:numPr>
        <w:tabs>
          <w:tab w:val="left" w:pos="720"/>
        </w:tabs>
        <w:suppressAutoHyphens/>
        <w:ind w:left="1800"/>
        <w:rPr>
          <w:bCs/>
        </w:rPr>
      </w:pPr>
      <w:r w:rsidRPr="000C1048">
        <w:rPr>
          <w:b/>
          <w:bCs/>
        </w:rPr>
        <w:t>for the disposal of money or other thing of value; or</w:t>
      </w:r>
    </w:p>
    <w:p w14:paraId="615404C1" w14:textId="77777777" w:rsidR="0084228E" w:rsidRPr="000C1048" w:rsidRDefault="0084228E" w:rsidP="007F418B">
      <w:pPr>
        <w:pStyle w:val="ListParagraph"/>
        <w:numPr>
          <w:ilvl w:val="1"/>
          <w:numId w:val="411"/>
        </w:numPr>
        <w:suppressAutoHyphens/>
        <w:ind w:left="1800"/>
        <w:rPr>
          <w:bCs/>
        </w:rPr>
      </w:pPr>
      <w:r w:rsidRPr="000C1048">
        <w:rPr>
          <w:b/>
          <w:bCs/>
        </w:rPr>
        <w:t>[under the pretext of a sale, gift, or delivery] [or] [for any right, share, or interest thereof].</w:t>
      </w:r>
    </w:p>
    <w:p w14:paraId="6F4743FD" w14:textId="77777777" w:rsidR="0084228E" w:rsidRPr="004D326C" w:rsidRDefault="0084228E" w:rsidP="00D01ECE">
      <w:pPr>
        <w:pStyle w:val="SJIComments"/>
      </w:pPr>
      <w:r w:rsidRPr="004D326C">
        <w:t>Lesser Included Offenses</w:t>
      </w:r>
    </w:p>
    <w:p w14:paraId="1C0845FC" w14:textId="77777777" w:rsidR="00D01ECE" w:rsidRPr="004D326C" w:rsidRDefault="00D01ECE" w:rsidP="0020121B">
      <w:pPr>
        <w:pStyle w:val="Heading4"/>
      </w:pPr>
      <w:bookmarkStart w:id="1846" w:name="_Toc109650794"/>
      <w:r w:rsidRPr="004D326C">
        <w:t>[SETTING UP] [PROMOTING] [PLAYING AT] A GAME OF CHANCE FOR MONEY, THING OF VALUE, OR UNDER THE PRETEXT OF A SALE, GIFT, OR DELIVERY — 849.11</w:t>
      </w:r>
      <w:bookmarkEnd w:id="1846"/>
    </w:p>
    <w:tbl>
      <w:tblPr>
        <w:tblStyle w:val="TableGrid1"/>
        <w:tblW w:w="5000" w:type="pct"/>
        <w:tblLook w:val="0020" w:firstRow="1" w:lastRow="0" w:firstColumn="0" w:lastColumn="0" w:noHBand="0" w:noVBand="0"/>
      </w:tblPr>
      <w:tblGrid>
        <w:gridCol w:w="2991"/>
        <w:gridCol w:w="2992"/>
        <w:gridCol w:w="1964"/>
        <w:gridCol w:w="1403"/>
      </w:tblGrid>
      <w:tr w:rsidR="0084228E" w:rsidRPr="004D326C" w14:paraId="617E85C5" w14:textId="77777777" w:rsidTr="00D01ECE">
        <w:trPr>
          <w:cnfStyle w:val="100000000000" w:firstRow="1" w:lastRow="0" w:firstColumn="0" w:lastColumn="0" w:oddVBand="0" w:evenVBand="0" w:oddHBand="0" w:evenHBand="0" w:firstRowFirstColumn="0" w:firstRowLastColumn="0" w:lastRowFirstColumn="0" w:lastRowLastColumn="0"/>
        </w:trPr>
        <w:tc>
          <w:tcPr>
            <w:tcW w:w="1599" w:type="pct"/>
          </w:tcPr>
          <w:p w14:paraId="04719ECE" w14:textId="77777777" w:rsidR="0084228E" w:rsidRPr="004D326C" w:rsidRDefault="0084228E" w:rsidP="00D01ECE">
            <w:pPr>
              <w:pStyle w:val="SJITableText"/>
            </w:pPr>
            <w:r w:rsidRPr="004D326C">
              <w:t>CATEGORY ONE</w:t>
            </w:r>
          </w:p>
        </w:tc>
        <w:tc>
          <w:tcPr>
            <w:tcW w:w="1600" w:type="pct"/>
          </w:tcPr>
          <w:p w14:paraId="15E5F88A" w14:textId="77777777" w:rsidR="0084228E" w:rsidRPr="004D326C" w:rsidRDefault="0084228E" w:rsidP="00D01ECE">
            <w:pPr>
              <w:pStyle w:val="SJITableText"/>
            </w:pPr>
            <w:r w:rsidRPr="004D326C">
              <w:t>CATEGORY TWO</w:t>
            </w:r>
          </w:p>
        </w:tc>
        <w:tc>
          <w:tcPr>
            <w:tcW w:w="1050" w:type="pct"/>
          </w:tcPr>
          <w:p w14:paraId="327C8659" w14:textId="77777777" w:rsidR="0084228E" w:rsidRPr="004D326C" w:rsidRDefault="0084228E" w:rsidP="00D01ECE">
            <w:pPr>
              <w:pStyle w:val="SJITableText"/>
            </w:pPr>
            <w:r w:rsidRPr="004D326C">
              <w:t>FLA. STAT.</w:t>
            </w:r>
          </w:p>
        </w:tc>
        <w:tc>
          <w:tcPr>
            <w:tcW w:w="750" w:type="pct"/>
          </w:tcPr>
          <w:p w14:paraId="6E3AD15B" w14:textId="77777777" w:rsidR="0084228E" w:rsidRPr="004D326C" w:rsidRDefault="0084228E" w:rsidP="00D01ECE">
            <w:pPr>
              <w:pStyle w:val="SJITableText"/>
            </w:pPr>
            <w:r w:rsidRPr="004D326C">
              <w:t>INS. NO.</w:t>
            </w:r>
          </w:p>
        </w:tc>
      </w:tr>
      <w:tr w:rsidR="0084228E" w:rsidRPr="004D326C" w14:paraId="10B9D760" w14:textId="77777777" w:rsidTr="00D01ECE">
        <w:tc>
          <w:tcPr>
            <w:tcW w:w="1599" w:type="pct"/>
          </w:tcPr>
          <w:p w14:paraId="4DDEBE31" w14:textId="77777777" w:rsidR="0084228E" w:rsidRPr="004D326C" w:rsidRDefault="0084228E" w:rsidP="00D01ECE">
            <w:pPr>
              <w:pStyle w:val="SJITableText"/>
            </w:pPr>
            <w:r w:rsidRPr="004D326C">
              <w:t>None</w:t>
            </w:r>
          </w:p>
        </w:tc>
        <w:tc>
          <w:tcPr>
            <w:tcW w:w="1600" w:type="pct"/>
          </w:tcPr>
          <w:p w14:paraId="75333FA7" w14:textId="77777777" w:rsidR="0084228E" w:rsidRPr="004D326C" w:rsidRDefault="0084228E" w:rsidP="00D01ECE">
            <w:pPr>
              <w:pStyle w:val="SJITableText"/>
            </w:pPr>
          </w:p>
        </w:tc>
        <w:tc>
          <w:tcPr>
            <w:tcW w:w="1050" w:type="pct"/>
          </w:tcPr>
          <w:p w14:paraId="4A1DF269" w14:textId="77777777" w:rsidR="0084228E" w:rsidRPr="004D326C" w:rsidRDefault="0084228E" w:rsidP="00D01ECE">
            <w:pPr>
              <w:pStyle w:val="SJITableText"/>
            </w:pPr>
          </w:p>
        </w:tc>
        <w:tc>
          <w:tcPr>
            <w:tcW w:w="750" w:type="pct"/>
          </w:tcPr>
          <w:p w14:paraId="79E99303" w14:textId="77777777" w:rsidR="0084228E" w:rsidRPr="004D326C" w:rsidRDefault="0084228E" w:rsidP="00D01ECE">
            <w:pPr>
              <w:pStyle w:val="SJITableText"/>
            </w:pPr>
          </w:p>
        </w:tc>
      </w:tr>
      <w:tr w:rsidR="0084228E" w:rsidRPr="004D326C" w14:paraId="381FEF16" w14:textId="77777777" w:rsidTr="00D01ECE">
        <w:tc>
          <w:tcPr>
            <w:tcW w:w="1599" w:type="pct"/>
          </w:tcPr>
          <w:p w14:paraId="448825F6" w14:textId="77777777" w:rsidR="0084228E" w:rsidRPr="004D326C" w:rsidRDefault="0084228E" w:rsidP="00D01ECE">
            <w:pPr>
              <w:pStyle w:val="SJITableText"/>
            </w:pPr>
          </w:p>
        </w:tc>
        <w:tc>
          <w:tcPr>
            <w:tcW w:w="1600" w:type="pct"/>
          </w:tcPr>
          <w:p w14:paraId="36252F07" w14:textId="77777777" w:rsidR="0084228E" w:rsidRPr="004D326C" w:rsidRDefault="0084228E" w:rsidP="00D01ECE">
            <w:pPr>
              <w:pStyle w:val="SJITableText"/>
            </w:pPr>
            <w:r w:rsidRPr="004D326C">
              <w:t>Attempt</w:t>
            </w:r>
          </w:p>
        </w:tc>
        <w:tc>
          <w:tcPr>
            <w:tcW w:w="1050" w:type="pct"/>
          </w:tcPr>
          <w:p w14:paraId="4B89DF28" w14:textId="77777777" w:rsidR="0084228E" w:rsidRPr="004D326C" w:rsidRDefault="0084228E" w:rsidP="00D01ECE">
            <w:pPr>
              <w:pStyle w:val="SJITableText"/>
            </w:pPr>
            <w:r w:rsidRPr="004D326C">
              <w:t>777.04</w:t>
            </w:r>
          </w:p>
        </w:tc>
        <w:tc>
          <w:tcPr>
            <w:tcW w:w="750" w:type="pct"/>
          </w:tcPr>
          <w:p w14:paraId="0342E38B" w14:textId="77777777" w:rsidR="0084228E" w:rsidRPr="004D326C" w:rsidRDefault="0084228E" w:rsidP="00D01ECE">
            <w:pPr>
              <w:pStyle w:val="SJITableText"/>
            </w:pPr>
            <w:r w:rsidRPr="004D326C">
              <w:t>5.1</w:t>
            </w:r>
          </w:p>
        </w:tc>
      </w:tr>
    </w:tbl>
    <w:p w14:paraId="3C24038D" w14:textId="77777777" w:rsidR="0084228E" w:rsidRPr="004D326C" w:rsidRDefault="00D01ECE" w:rsidP="00D01ECE">
      <w:pPr>
        <w:pStyle w:val="SJIComments"/>
      </w:pPr>
      <w:r>
        <w:t>C</w:t>
      </w:r>
      <w:r w:rsidR="0084228E" w:rsidRPr="004D326C">
        <w:t>omment</w:t>
      </w:r>
    </w:p>
    <w:p w14:paraId="4CA8F98F" w14:textId="77777777" w:rsidR="0084228E" w:rsidRDefault="0084228E" w:rsidP="0084228E">
      <w:pPr>
        <w:tabs>
          <w:tab w:val="left" w:pos="720"/>
        </w:tabs>
        <w:suppressAutoHyphens/>
        <w:sectPr w:rsidR="0084228E" w:rsidSect="00D01ECE">
          <w:pgSz w:w="12240" w:h="15840" w:code="1"/>
          <w:pgMar w:top="1440" w:right="1440" w:bottom="1440" w:left="1440" w:header="720" w:footer="720" w:gutter="0"/>
          <w:cols w:space="720"/>
          <w:titlePg/>
          <w:docGrid w:linePitch="381"/>
        </w:sectPr>
      </w:pPr>
      <w:r w:rsidRPr="004D326C">
        <w:t>This instruction was adopted in 2015</w:t>
      </w:r>
      <w:bookmarkEnd w:id="1842"/>
      <w:r w:rsidRPr="004D326C">
        <w:t xml:space="preserve">. </w:t>
      </w:r>
    </w:p>
    <w:p w14:paraId="097ACBC7" w14:textId="77777777" w:rsidR="0084228E" w:rsidRPr="00C105AC" w:rsidRDefault="0084228E" w:rsidP="00F945C8">
      <w:pPr>
        <w:pStyle w:val="Heading3"/>
      </w:pPr>
      <w:bookmarkStart w:id="1847" w:name="_Toc109650795"/>
      <w:bookmarkStart w:id="1848" w:name="_Toc110240150"/>
      <w:bookmarkStart w:id="1849" w:name="_Hlk110861650"/>
      <w:bookmarkStart w:id="1850" w:name="_Toc232505762"/>
      <w:r w:rsidRPr="00C105AC">
        <w:lastRenderedPageBreak/>
        <w:t>22.17 UNLAWFUL OPERATION OF A DRAWING BY CHANCE</w:t>
      </w:r>
      <w:bookmarkEnd w:id="1847"/>
      <w:bookmarkEnd w:id="1848"/>
      <w:bookmarkEnd w:id="1850"/>
    </w:p>
    <w:p w14:paraId="46E84930" w14:textId="77777777" w:rsidR="0084228E" w:rsidRPr="00C105AC" w:rsidRDefault="0084228E" w:rsidP="00D01ECE">
      <w:pPr>
        <w:pStyle w:val="SJIStatuteinTitle"/>
      </w:pPr>
      <w:r w:rsidRPr="00C105AC">
        <w:t>§ 849.0935(4) and § 849.0935(7), Fla. Stat.</w:t>
      </w:r>
    </w:p>
    <w:p w14:paraId="584CA39B" w14:textId="77777777" w:rsidR="0084228E" w:rsidRPr="00C105AC" w:rsidRDefault="0084228E" w:rsidP="0084228E">
      <w:pPr>
        <w:autoSpaceDE w:val="0"/>
        <w:autoSpaceDN w:val="0"/>
        <w:adjustRightInd w:val="0"/>
        <w:rPr>
          <w:b/>
          <w:bCs/>
          <w:spacing w:val="-4"/>
        </w:rPr>
      </w:pPr>
      <w:r w:rsidRPr="00C105AC">
        <w:rPr>
          <w:b/>
          <w:bCs/>
          <w:spacing w:val="-4"/>
        </w:rPr>
        <w:t>To prove the crime of Unlawful Operation of a Drawing by Chance, the State must prove the following three elements beyond a reasonable doubt:</w:t>
      </w:r>
    </w:p>
    <w:p w14:paraId="0F2D641A" w14:textId="77777777" w:rsidR="00D01ECE" w:rsidRPr="00D01ECE" w:rsidRDefault="0084228E" w:rsidP="008F5F0C">
      <w:pPr>
        <w:pStyle w:val="ListParagraph"/>
        <w:widowControl w:val="0"/>
        <w:numPr>
          <w:ilvl w:val="0"/>
          <w:numId w:val="337"/>
        </w:numPr>
        <w:autoSpaceDE w:val="0"/>
        <w:autoSpaceDN w:val="0"/>
        <w:adjustRightInd w:val="0"/>
        <w:rPr>
          <w:b/>
          <w:bCs/>
          <w:spacing w:val="-4"/>
        </w:rPr>
      </w:pPr>
      <w:r w:rsidRPr="00D01ECE">
        <w:rPr>
          <w:bCs/>
          <w:spacing w:val="-4"/>
        </w:rPr>
        <w:t>(Defendant)</w:t>
      </w:r>
      <w:r w:rsidRPr="00D01ECE">
        <w:rPr>
          <w:b/>
          <w:bCs/>
          <w:spacing w:val="-4"/>
        </w:rPr>
        <w:t xml:space="preserve"> was [an organization] [a bona fide member or officer of an organization].</w:t>
      </w:r>
    </w:p>
    <w:p w14:paraId="5B65F769" w14:textId="77777777" w:rsidR="0084228E" w:rsidRPr="00D01ECE" w:rsidRDefault="0084228E" w:rsidP="008F5F0C">
      <w:pPr>
        <w:pStyle w:val="ListParagraph"/>
        <w:widowControl w:val="0"/>
        <w:numPr>
          <w:ilvl w:val="0"/>
          <w:numId w:val="337"/>
        </w:numPr>
        <w:autoSpaceDE w:val="0"/>
        <w:autoSpaceDN w:val="0"/>
        <w:adjustRightInd w:val="0"/>
        <w:rPr>
          <w:b/>
          <w:bCs/>
          <w:spacing w:val="-4"/>
        </w:rPr>
      </w:pPr>
      <w:r w:rsidRPr="00D01ECE">
        <w:rPr>
          <w:bCs/>
          <w:spacing w:val="-4"/>
        </w:rPr>
        <w:t>(Defendant)</w:t>
      </w:r>
      <w:r w:rsidRPr="00D01ECE">
        <w:rPr>
          <w:b/>
          <w:bCs/>
          <w:spacing w:val="-4"/>
        </w:rPr>
        <w:t xml:space="preserve"> [promoted] [conducted] [operated] a drawing by chance.</w:t>
      </w:r>
    </w:p>
    <w:p w14:paraId="71D1594C" w14:textId="1E56EDB7" w:rsidR="0084228E" w:rsidRPr="00065A68" w:rsidRDefault="0084228E" w:rsidP="00065A68">
      <w:pPr>
        <w:pStyle w:val="SJITextItalic"/>
      </w:pPr>
      <w:r w:rsidRPr="00065A68">
        <w:t>Give one or more as applicable. § 849.0935(4)(a)–(4)(i), Fla. Stat.</w:t>
      </w:r>
      <w:r w:rsidR="00BA194A">
        <w:t xml:space="preserve"> </w:t>
      </w:r>
    </w:p>
    <w:p w14:paraId="075BB6DE" w14:textId="77777777" w:rsidR="0084228E" w:rsidRPr="00D01ECE" w:rsidRDefault="0084228E" w:rsidP="008F5F0C">
      <w:pPr>
        <w:pStyle w:val="ListParagraph"/>
        <w:widowControl w:val="0"/>
        <w:numPr>
          <w:ilvl w:val="0"/>
          <w:numId w:val="337"/>
        </w:numPr>
        <w:autoSpaceDE w:val="0"/>
        <w:autoSpaceDN w:val="0"/>
        <w:adjustRightInd w:val="0"/>
        <w:rPr>
          <w:bCs/>
          <w:spacing w:val="-4"/>
        </w:rPr>
      </w:pPr>
      <w:r w:rsidRPr="00D01ECE">
        <w:rPr>
          <w:bCs/>
          <w:spacing w:val="-4"/>
        </w:rPr>
        <w:t>(Defendant)</w:t>
      </w:r>
    </w:p>
    <w:p w14:paraId="648318AB"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[designed] [engaged in] [promoted] [conducted] the drawing in which the selection of the winners was [in any way rigged] [predetermined by means of matching, instant win, preselected sweepstakes, or otherwise].</w:t>
      </w:r>
    </w:p>
    <w:p w14:paraId="145656E7" w14:textId="77777777" w:rsidR="00D01EC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 xml:space="preserve">required an entry fee, donation, substantial consideration, payment, proof of purchase, or contribution as a condition of entering the drawing or being selected to win a prize. </w:t>
      </w:r>
    </w:p>
    <w:p w14:paraId="4F509C48" w14:textId="77777777" w:rsidR="00D01EC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conditioned the drawing on a minimum [number of tickets having been disbursed to contributors] [or] [amount of contributions having been received].</w:t>
      </w:r>
    </w:p>
    <w:p w14:paraId="6288511E"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[[arbitrarily removed] [disqualified] [disallowed] [or] [rejected] any entry in the drawing] [or] [discriminated in any manner in the drawing between entrants who gave contributions to the organization and those who did not give such contributions].</w:t>
      </w:r>
    </w:p>
    <w:p w14:paraId="229CD95F"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failed to promptly notify, at the address set forth on the entry blank, any person whose entry was selected to win, of the fact that the person won the drawing.</w:t>
      </w:r>
    </w:p>
    <w:p w14:paraId="764BD372"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failed to award all prizes offered in the drawing.</w:t>
      </w:r>
    </w:p>
    <w:p w14:paraId="55FBB69F"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printed, published, or circulated literature or advertising material used in connection with the drawing which was false, deceptive, or misleading.</w:t>
      </w:r>
    </w:p>
    <w:p w14:paraId="3499D57E" w14:textId="77777777" w:rsidR="0084228E" w:rsidRPr="00065A68" w:rsidRDefault="0084228E" w:rsidP="008F5F0C">
      <w:pPr>
        <w:pStyle w:val="ListParagraph"/>
        <w:widowControl w:val="0"/>
        <w:numPr>
          <w:ilvl w:val="1"/>
          <w:numId w:val="337"/>
        </w:numPr>
        <w:autoSpaceDE w:val="0"/>
        <w:autoSpaceDN w:val="0"/>
        <w:adjustRightInd w:val="0"/>
        <w:ind w:left="1728" w:hanging="432"/>
        <w:rPr>
          <w:b/>
          <w:bCs/>
          <w:spacing w:val="-4"/>
        </w:rPr>
      </w:pPr>
      <w:r w:rsidRPr="00065A68">
        <w:rPr>
          <w:b/>
          <w:bCs/>
          <w:spacing w:val="-4"/>
        </w:rPr>
        <w:t>cancelled the drawing.</w:t>
      </w:r>
    </w:p>
    <w:p w14:paraId="0CA0138D" w14:textId="77777777" w:rsidR="00B942B5" w:rsidRPr="00766767" w:rsidRDefault="0084228E" w:rsidP="008F5F0C">
      <w:pPr>
        <w:pStyle w:val="ListParagraph"/>
        <w:widowControl w:val="0"/>
        <w:numPr>
          <w:ilvl w:val="1"/>
          <w:numId w:val="337"/>
        </w:numPr>
        <w:autoSpaceDE w:val="0"/>
        <w:autoSpaceDN w:val="0"/>
        <w:adjustRightInd w:val="0"/>
        <w:ind w:left="1728" w:hanging="432"/>
        <w:rPr>
          <w:b/>
          <w:bCs/>
          <w:spacing w:val="-4"/>
        </w:rPr>
      </w:pPr>
      <w:r w:rsidRPr="00766767">
        <w:rPr>
          <w:b/>
          <w:bCs/>
          <w:spacing w:val="-4"/>
        </w:rPr>
        <w:t>conditioned the acquisition or giveaway of any prize in the drawing upon the receipt of voluntary donations or contributions.</w:t>
      </w:r>
    </w:p>
    <w:p w14:paraId="741AB45A" w14:textId="77777777" w:rsidR="00B942B5" w:rsidRDefault="00B942B5">
      <w:pPr>
        <w:spacing w:after="160"/>
        <w:ind w:firstLine="0"/>
        <w:rPr>
          <w:b/>
          <w:bCs/>
          <w:spacing w:val="-4"/>
        </w:rPr>
      </w:pPr>
      <w:r>
        <w:rPr>
          <w:b/>
          <w:bCs/>
          <w:spacing w:val="-4"/>
        </w:rPr>
        <w:br w:type="page"/>
      </w:r>
    </w:p>
    <w:p w14:paraId="3F85E060" w14:textId="77777777" w:rsidR="0084228E" w:rsidRPr="00C105AC" w:rsidRDefault="0084228E" w:rsidP="00065A68">
      <w:pPr>
        <w:pStyle w:val="SJITextItalic"/>
      </w:pPr>
      <w:r w:rsidRPr="00C105AC">
        <w:lastRenderedPageBreak/>
        <w:t xml:space="preserve">§ 849.0935(7), Fla. Stat. </w:t>
      </w:r>
    </w:p>
    <w:p w14:paraId="0DFD8A23" w14:textId="77777777" w:rsidR="0084228E" w:rsidRPr="00065A68" w:rsidRDefault="0084228E" w:rsidP="008F5F0C">
      <w:pPr>
        <w:pStyle w:val="ListParagraph"/>
        <w:widowControl w:val="0"/>
        <w:numPr>
          <w:ilvl w:val="1"/>
          <w:numId w:val="337"/>
        </w:numPr>
        <w:autoSpaceDE w:val="0"/>
        <w:autoSpaceDN w:val="0"/>
        <w:adjustRightInd w:val="0"/>
        <w:rPr>
          <w:b/>
          <w:bCs/>
          <w:spacing w:val="-4"/>
        </w:rPr>
      </w:pPr>
      <w:r w:rsidRPr="00065A68">
        <w:rPr>
          <w:b/>
          <w:bCs/>
          <w:spacing w:val="-4"/>
        </w:rPr>
        <w:t>[sold] [offered for sale] in this state a ticket or entry blank for a raffle or other drawing by chance that did not conspicuously disclose in a [brochure] [advertisement] [notice] [ticket] [or] [entry blank], the date, hour, and place where the winner would be chosen and the prizes would be awarded, unless the [brochure] [advertisement] [notice] [ticket] [or] [entry blank] [was] [were] not offered to the public more than 3 days prior to the drawing.</w:t>
      </w:r>
    </w:p>
    <w:p w14:paraId="52A90A39" w14:textId="77777777" w:rsidR="0084228E" w:rsidRPr="00C105AC" w:rsidRDefault="0084228E" w:rsidP="00B942B5">
      <w:pPr>
        <w:pStyle w:val="SJITextItalic"/>
      </w:pPr>
      <w:r w:rsidRPr="00C105AC">
        <w:t>Give if jurors are instructed on element #3b. § 849.0935(4)(b), Fla. Stat.</w:t>
      </w:r>
    </w:p>
    <w:p w14:paraId="39FA1EAC" w14:textId="77777777" w:rsidR="00D01ECE" w:rsidRDefault="0084228E" w:rsidP="00D01ECE">
      <w:pPr>
        <w:autoSpaceDE w:val="0"/>
        <w:autoSpaceDN w:val="0"/>
        <w:adjustRightInd w:val="0"/>
        <w:rPr>
          <w:b/>
          <w:bCs/>
          <w:spacing w:val="-4"/>
        </w:rPr>
      </w:pPr>
      <w:r w:rsidRPr="00C105AC">
        <w:rPr>
          <w:b/>
          <w:bCs/>
          <w:spacing w:val="-4"/>
        </w:rPr>
        <w:t>It is lawful for an organization to suggest a minimum donation or to include a statement of a suggested minimum donation on any printed material utilized in connection with the fundraising event or drawing.</w:t>
      </w:r>
    </w:p>
    <w:p w14:paraId="4B7790E3" w14:textId="77777777" w:rsidR="0084228E" w:rsidRPr="00C105AC" w:rsidRDefault="0084228E" w:rsidP="008671DF">
      <w:pPr>
        <w:pStyle w:val="SJITextItalic"/>
      </w:pPr>
      <w:r w:rsidRPr="00C105AC">
        <w:t>Definitions. Give as applicable.</w:t>
      </w:r>
    </w:p>
    <w:p w14:paraId="44FE3D97" w14:textId="77777777" w:rsidR="0084228E" w:rsidRPr="00C105AC" w:rsidRDefault="0084228E" w:rsidP="00B942B5">
      <w:pPr>
        <w:pStyle w:val="SJITextItalic"/>
      </w:pPr>
      <w:r w:rsidRPr="00C105AC">
        <w:t xml:space="preserve">§ 849.0935(1)(b), Fla. Stat. </w:t>
      </w:r>
    </w:p>
    <w:p w14:paraId="688D9DA0" w14:textId="77777777" w:rsidR="0084228E" w:rsidRPr="00C105AC" w:rsidRDefault="0084228E" w:rsidP="0084228E">
      <w:pPr>
        <w:autoSpaceDE w:val="0"/>
        <w:autoSpaceDN w:val="0"/>
        <w:adjustRightInd w:val="0"/>
        <w:rPr>
          <w:b/>
          <w:bCs/>
          <w:spacing w:val="-4"/>
        </w:rPr>
      </w:pPr>
      <w:r w:rsidRPr="00C105AC">
        <w:rPr>
          <w:b/>
          <w:bCs/>
          <w:spacing w:val="-4"/>
        </w:rPr>
        <w:t>“Organization” means an organization which is exempt from federal income taxation pursuant to 26 U.S.C. 501(c)(3), (4), (7), (8), (10), or (19), and which has a current determination letter stating that it is exempt from the Internal Revenue Service, and its bona fide members or officers.</w:t>
      </w:r>
    </w:p>
    <w:p w14:paraId="1BE4DFD0" w14:textId="77777777" w:rsidR="0084228E" w:rsidRPr="00C105AC" w:rsidRDefault="0084228E" w:rsidP="00B942B5">
      <w:pPr>
        <w:pStyle w:val="SJITextItalic"/>
      </w:pPr>
      <w:r w:rsidRPr="00C105AC">
        <w:t xml:space="preserve">§ 849.0935(1)(a), Fla. Stat. </w:t>
      </w:r>
    </w:p>
    <w:p w14:paraId="366AFC7D" w14:textId="77777777" w:rsidR="0084228E" w:rsidRPr="00C105AC" w:rsidRDefault="0084228E" w:rsidP="0084228E">
      <w:pPr>
        <w:autoSpaceDE w:val="0"/>
        <w:autoSpaceDN w:val="0"/>
        <w:adjustRightInd w:val="0"/>
        <w:rPr>
          <w:b/>
          <w:bCs/>
          <w:spacing w:val="-4"/>
        </w:rPr>
      </w:pPr>
      <w:r w:rsidRPr="00C105AC">
        <w:rPr>
          <w:b/>
          <w:bCs/>
          <w:spacing w:val="-4"/>
        </w:rPr>
        <w:t xml:space="preserve">“Drawing by Chance,” “drawing,” or “raffle” means an enterprise in which, from the entries submitted by the public to the organization conducting the drawing, one or more entries are selected by chance to win a prize. </w:t>
      </w:r>
    </w:p>
    <w:p w14:paraId="41651DA7" w14:textId="77777777" w:rsidR="0084228E" w:rsidRPr="00C105AC" w:rsidRDefault="0084228E" w:rsidP="0084228E">
      <w:pPr>
        <w:autoSpaceDE w:val="0"/>
        <w:autoSpaceDN w:val="0"/>
        <w:adjustRightInd w:val="0"/>
        <w:rPr>
          <w:b/>
          <w:bCs/>
          <w:spacing w:val="-4"/>
        </w:rPr>
      </w:pPr>
      <w:r w:rsidRPr="00C105AC">
        <w:rPr>
          <w:b/>
          <w:bCs/>
          <w:spacing w:val="-4"/>
        </w:rPr>
        <w:t xml:space="preserve">The term “drawing” does not include those enterprises, commonly known as “game promotions,” “matching,” “instant winner,” or “preselected sweepstakes,” which involve the distribution of winning numbers, previously designated as such, to the public. </w:t>
      </w:r>
    </w:p>
    <w:p w14:paraId="5F2F6C21" w14:textId="77777777" w:rsidR="0084228E" w:rsidRPr="00C105AC" w:rsidRDefault="0084228E" w:rsidP="00B942B5">
      <w:pPr>
        <w:pStyle w:val="SJITextItalic"/>
      </w:pPr>
      <w:r w:rsidRPr="00C105AC">
        <w:t xml:space="preserve">§ 849.094(1)(a), Fla. Stat. </w:t>
      </w:r>
    </w:p>
    <w:p w14:paraId="39540D5F" w14:textId="77777777" w:rsidR="0084228E" w:rsidRPr="00625722" w:rsidRDefault="0084228E" w:rsidP="00625722">
      <w:pPr>
        <w:rPr>
          <w:b/>
          <w:bCs/>
        </w:rPr>
      </w:pPr>
      <w:r w:rsidRPr="00625722">
        <w:rPr>
          <w:b/>
          <w:bCs/>
        </w:rPr>
        <w:t>“Game promotion” means, but is not limited to, a contest, game of chance, sweepstakes, or gift enterprise, conducted by an operator in connection with and incidental to the sale of consumer products or services, and in which the elements of chance and prize are present. [However, “game promotion” does not apply to bingo games.]</w:t>
      </w:r>
    </w:p>
    <w:p w14:paraId="6891D81D" w14:textId="77777777" w:rsidR="0084228E" w:rsidRPr="00C105AC" w:rsidRDefault="0084228E" w:rsidP="00B942B5">
      <w:pPr>
        <w:pStyle w:val="SJITextItalic"/>
      </w:pPr>
      <w:r w:rsidRPr="00C105AC">
        <w:t xml:space="preserve">§ 849.094(1)(b), Fla. Stat. </w:t>
      </w:r>
    </w:p>
    <w:p w14:paraId="3E1CD23D" w14:textId="77777777" w:rsidR="0084228E" w:rsidRPr="00C105AC" w:rsidRDefault="0084228E" w:rsidP="0084228E">
      <w:pPr>
        <w:autoSpaceDE w:val="0"/>
        <w:autoSpaceDN w:val="0"/>
        <w:adjustRightInd w:val="0"/>
        <w:rPr>
          <w:b/>
          <w:bCs/>
          <w:spacing w:val="-4"/>
        </w:rPr>
      </w:pPr>
      <w:r w:rsidRPr="00C105AC">
        <w:rPr>
          <w:b/>
          <w:bCs/>
          <w:spacing w:val="-4"/>
        </w:rPr>
        <w:t>“Operator” means a retailer who operates a game promotion or any person, firm, corporation, organization, or association or agent or employee thereof who promotes, operates, or conducts a nationally advertised game promotion.</w:t>
      </w:r>
    </w:p>
    <w:p w14:paraId="72BA31BE" w14:textId="77777777" w:rsidR="00B942B5" w:rsidRDefault="00B942B5">
      <w:pPr>
        <w:spacing w:after="160"/>
        <w:ind w:firstLine="0"/>
        <w:rPr>
          <w:rFonts w:cs="Courier New"/>
          <w:b/>
        </w:rPr>
      </w:pPr>
      <w:r>
        <w:br w:type="page"/>
      </w:r>
    </w:p>
    <w:p w14:paraId="6C134014" w14:textId="77777777" w:rsidR="0084228E" w:rsidRPr="00C105AC" w:rsidRDefault="0084228E" w:rsidP="00D01ECE">
      <w:pPr>
        <w:pStyle w:val="SJIComments"/>
      </w:pPr>
      <w:r w:rsidRPr="00C105AC">
        <w:lastRenderedPageBreak/>
        <w:t>Lesser Included Offenses</w:t>
      </w:r>
    </w:p>
    <w:p w14:paraId="398E3B6C" w14:textId="77777777" w:rsidR="00B942B5" w:rsidRPr="00C105AC" w:rsidRDefault="00B942B5" w:rsidP="0020121B">
      <w:pPr>
        <w:pStyle w:val="Heading4"/>
      </w:pPr>
      <w:bookmarkStart w:id="1851" w:name="_Toc109650796"/>
      <w:r w:rsidRPr="00C105AC">
        <w:t>UNLAWFUL OPERATION OF A DRAWING BY CHANCE — 849.0935(4) and 849.0935(7)</w:t>
      </w:r>
      <w:bookmarkEnd w:id="1851"/>
    </w:p>
    <w:tbl>
      <w:tblPr>
        <w:tblStyle w:val="TableGrid1"/>
        <w:tblW w:w="5000" w:type="pct"/>
        <w:tblLook w:val="0620" w:firstRow="1" w:lastRow="0" w:firstColumn="0" w:lastColumn="0" w:noHBand="1" w:noVBand="1"/>
      </w:tblPr>
      <w:tblGrid>
        <w:gridCol w:w="2990"/>
        <w:gridCol w:w="2992"/>
        <w:gridCol w:w="1964"/>
        <w:gridCol w:w="1404"/>
      </w:tblGrid>
      <w:tr w:rsidR="0084228E" w:rsidRPr="00C105AC" w14:paraId="794A7163" w14:textId="77777777" w:rsidTr="00421B53">
        <w:trPr>
          <w:cnfStyle w:val="100000000000" w:firstRow="1" w:lastRow="0" w:firstColumn="0" w:lastColumn="0" w:oddVBand="0" w:evenVBand="0" w:oddHBand="0" w:evenHBand="0" w:firstRowFirstColumn="0" w:firstRowLastColumn="0" w:lastRowFirstColumn="0" w:lastRowLastColumn="0"/>
        </w:trPr>
        <w:tc>
          <w:tcPr>
            <w:tcW w:w="1599" w:type="pct"/>
          </w:tcPr>
          <w:p w14:paraId="208A7754" w14:textId="77777777" w:rsidR="0084228E" w:rsidRPr="00C105AC" w:rsidRDefault="0084228E" w:rsidP="00B942B5">
            <w:pPr>
              <w:pStyle w:val="SJITableText"/>
            </w:pPr>
            <w:r w:rsidRPr="00C105AC">
              <w:t>CATEGORY ONE</w:t>
            </w:r>
          </w:p>
        </w:tc>
        <w:tc>
          <w:tcPr>
            <w:tcW w:w="1600" w:type="pct"/>
          </w:tcPr>
          <w:p w14:paraId="7B1083DD" w14:textId="77777777" w:rsidR="0084228E" w:rsidRPr="00C105AC" w:rsidRDefault="0084228E" w:rsidP="00B942B5">
            <w:pPr>
              <w:pStyle w:val="SJITableText"/>
            </w:pPr>
            <w:r w:rsidRPr="00C105AC">
              <w:t>CATEGORY TWO</w:t>
            </w:r>
          </w:p>
        </w:tc>
        <w:tc>
          <w:tcPr>
            <w:tcW w:w="1050" w:type="pct"/>
          </w:tcPr>
          <w:p w14:paraId="439FB7E3" w14:textId="77777777" w:rsidR="0084228E" w:rsidRPr="00C105AC" w:rsidRDefault="0084228E" w:rsidP="00B942B5">
            <w:pPr>
              <w:pStyle w:val="SJITableText"/>
            </w:pPr>
            <w:r w:rsidRPr="00C105AC">
              <w:t>FLA. STAT.</w:t>
            </w:r>
          </w:p>
        </w:tc>
        <w:tc>
          <w:tcPr>
            <w:tcW w:w="751" w:type="pct"/>
          </w:tcPr>
          <w:p w14:paraId="615E4A04" w14:textId="77777777" w:rsidR="0084228E" w:rsidRPr="00C105AC" w:rsidRDefault="0084228E" w:rsidP="00B942B5">
            <w:pPr>
              <w:pStyle w:val="SJITableText"/>
            </w:pPr>
            <w:r w:rsidRPr="00C105AC">
              <w:t>INS. NO.</w:t>
            </w:r>
          </w:p>
        </w:tc>
      </w:tr>
      <w:tr w:rsidR="0084228E" w:rsidRPr="00C105AC" w14:paraId="52E251A1" w14:textId="77777777" w:rsidTr="00421B53">
        <w:tc>
          <w:tcPr>
            <w:tcW w:w="1599" w:type="pct"/>
          </w:tcPr>
          <w:p w14:paraId="37ECDF6C" w14:textId="77777777" w:rsidR="0084228E" w:rsidRPr="00421B53" w:rsidRDefault="0084228E" w:rsidP="00B942B5">
            <w:pPr>
              <w:pStyle w:val="SJITableText"/>
              <w:rPr>
                <w:spacing w:val="-4"/>
              </w:rPr>
            </w:pPr>
            <w:r w:rsidRPr="00421B53">
              <w:rPr>
                <w:spacing w:val="-4"/>
              </w:rPr>
              <w:t>None</w:t>
            </w:r>
          </w:p>
        </w:tc>
        <w:tc>
          <w:tcPr>
            <w:tcW w:w="1600" w:type="pct"/>
          </w:tcPr>
          <w:p w14:paraId="154400D6" w14:textId="77777777" w:rsidR="0084228E" w:rsidRPr="00421B53" w:rsidRDefault="0084228E" w:rsidP="00B942B5">
            <w:pPr>
              <w:pStyle w:val="SJITableText"/>
              <w:rPr>
                <w:spacing w:val="-4"/>
              </w:rPr>
            </w:pPr>
          </w:p>
        </w:tc>
        <w:tc>
          <w:tcPr>
            <w:tcW w:w="1050" w:type="pct"/>
          </w:tcPr>
          <w:p w14:paraId="6CE0D9F8" w14:textId="77777777" w:rsidR="0084228E" w:rsidRPr="00421B53" w:rsidRDefault="0084228E" w:rsidP="00B942B5">
            <w:pPr>
              <w:pStyle w:val="SJITableText"/>
              <w:rPr>
                <w:spacing w:val="-4"/>
              </w:rPr>
            </w:pPr>
          </w:p>
        </w:tc>
        <w:tc>
          <w:tcPr>
            <w:tcW w:w="751" w:type="pct"/>
          </w:tcPr>
          <w:p w14:paraId="09170332" w14:textId="77777777" w:rsidR="0084228E" w:rsidRPr="00421B53" w:rsidRDefault="0084228E" w:rsidP="00B942B5">
            <w:pPr>
              <w:pStyle w:val="SJITableText"/>
              <w:rPr>
                <w:spacing w:val="-4"/>
              </w:rPr>
            </w:pPr>
          </w:p>
        </w:tc>
      </w:tr>
      <w:tr w:rsidR="0084228E" w:rsidRPr="00C105AC" w14:paraId="3999019B" w14:textId="77777777" w:rsidTr="00421B53">
        <w:tc>
          <w:tcPr>
            <w:tcW w:w="1599" w:type="pct"/>
          </w:tcPr>
          <w:p w14:paraId="4F627DBB" w14:textId="77777777" w:rsidR="0084228E" w:rsidRPr="00421B53" w:rsidRDefault="0084228E" w:rsidP="00B942B5">
            <w:pPr>
              <w:pStyle w:val="SJITableText"/>
              <w:rPr>
                <w:spacing w:val="-4"/>
              </w:rPr>
            </w:pPr>
          </w:p>
        </w:tc>
        <w:tc>
          <w:tcPr>
            <w:tcW w:w="1600" w:type="pct"/>
          </w:tcPr>
          <w:p w14:paraId="107E4C86" w14:textId="77777777" w:rsidR="0084228E" w:rsidRPr="00421B53" w:rsidRDefault="0084228E" w:rsidP="00B942B5">
            <w:pPr>
              <w:pStyle w:val="SJITableText"/>
              <w:rPr>
                <w:spacing w:val="-4"/>
              </w:rPr>
            </w:pPr>
            <w:r w:rsidRPr="00421B53">
              <w:rPr>
                <w:spacing w:val="-4"/>
              </w:rPr>
              <w:t>Attempt or Solicitation or Conspiracy</w:t>
            </w:r>
          </w:p>
        </w:tc>
        <w:tc>
          <w:tcPr>
            <w:tcW w:w="1050" w:type="pct"/>
          </w:tcPr>
          <w:p w14:paraId="584A5F22" w14:textId="77777777" w:rsidR="0084228E" w:rsidRPr="00421B53" w:rsidRDefault="0084228E" w:rsidP="00B942B5">
            <w:pPr>
              <w:pStyle w:val="SJITableText"/>
              <w:rPr>
                <w:spacing w:val="-4"/>
              </w:rPr>
            </w:pPr>
            <w:r w:rsidRPr="00421B53">
              <w:rPr>
                <w:spacing w:val="-4"/>
              </w:rPr>
              <w:t>777.04</w:t>
            </w:r>
          </w:p>
        </w:tc>
        <w:tc>
          <w:tcPr>
            <w:tcW w:w="751" w:type="pct"/>
          </w:tcPr>
          <w:p w14:paraId="38308CDE" w14:textId="77777777" w:rsidR="0084228E" w:rsidRPr="00421B53" w:rsidRDefault="0084228E" w:rsidP="00B942B5">
            <w:pPr>
              <w:pStyle w:val="SJITableText"/>
              <w:rPr>
                <w:spacing w:val="-4"/>
              </w:rPr>
            </w:pPr>
            <w:r w:rsidRPr="00421B53">
              <w:rPr>
                <w:spacing w:val="-4"/>
              </w:rPr>
              <w:t>5.1 or 5.2 or 5.3</w:t>
            </w:r>
          </w:p>
        </w:tc>
      </w:tr>
    </w:tbl>
    <w:p w14:paraId="3DDF72CC" w14:textId="77777777" w:rsidR="0084228E" w:rsidRPr="00C105AC" w:rsidRDefault="0084228E" w:rsidP="00B942B5">
      <w:pPr>
        <w:pStyle w:val="SJIComments"/>
      </w:pPr>
      <w:r w:rsidRPr="00C105AC">
        <w:t>Comments</w:t>
      </w:r>
    </w:p>
    <w:p w14:paraId="4043CDA2" w14:textId="77777777" w:rsidR="0084228E" w:rsidRPr="00C105AC" w:rsidRDefault="0084228E" w:rsidP="0084228E">
      <w:pPr>
        <w:rPr>
          <w:bCs/>
          <w:spacing w:val="-4"/>
        </w:rPr>
      </w:pPr>
      <w:r w:rsidRPr="00C105AC">
        <w:rPr>
          <w:bCs/>
          <w:spacing w:val="-4"/>
        </w:rPr>
        <w:t>The crime described in the second sentence in § 849.0935(7), Fla. Stat., does not require the defendant to be either an organization or a bona fide member or officer of an organization. If the State filed charges under that provision of the statute against a person who was unrelated to an organization, this instruction should be amended so that jurors are instructed only on element #3j.</w:t>
      </w:r>
    </w:p>
    <w:p w14:paraId="04348B4F" w14:textId="77777777" w:rsidR="0084228E" w:rsidRPr="00C105AC" w:rsidRDefault="0084228E" w:rsidP="0084228E">
      <w:pPr>
        <w:rPr>
          <w:bCs/>
          <w:spacing w:val="-4"/>
        </w:rPr>
      </w:pPr>
      <w:r w:rsidRPr="00C105AC">
        <w:rPr>
          <w:bCs/>
          <w:spacing w:val="-4"/>
        </w:rPr>
        <w:t>The statute does not prohibit an organization conducting the drawing from limiting the number of tickets distributed to each drawing entrant. See § 849.0935(5), Fla. Stat.</w:t>
      </w:r>
    </w:p>
    <w:p w14:paraId="6ED105CD" w14:textId="77777777" w:rsidR="0084228E" w:rsidRPr="00C105AC" w:rsidRDefault="0084228E" w:rsidP="0084228E">
      <w:pPr>
        <w:rPr>
          <w:bCs/>
          <w:spacing w:val="-4"/>
        </w:rPr>
      </w:pPr>
      <w:r w:rsidRPr="00C105AC">
        <w:rPr>
          <w:bCs/>
          <w:spacing w:val="-4"/>
        </w:rPr>
        <w:t>Pursuant to § 849.0935(2), Fla. Stat., the lottery laws in § 849.09, Fla. Stat., do not prohibit an organization from conducting drawings by chance if the organization complied with all applicable provisions of chapter 496 and § 849.0935, Fla. Stat.</w:t>
      </w:r>
    </w:p>
    <w:p w14:paraId="63D87AD6" w14:textId="77777777" w:rsidR="00B942B5" w:rsidRDefault="0084228E" w:rsidP="00B942B5">
      <w:pPr>
        <w:rPr>
          <w:bCs/>
          <w:spacing w:val="-4"/>
        </w:rPr>
      </w:pPr>
      <w:r w:rsidRPr="00C105AC">
        <w:rPr>
          <w:bCs/>
          <w:spacing w:val="-4"/>
        </w:rPr>
        <w:t xml:space="preserve">This instruction was adopted in 2016. </w:t>
      </w:r>
    </w:p>
    <w:bookmarkEnd w:id="1849"/>
    <w:p w14:paraId="02ED5D34" w14:textId="77777777" w:rsidR="00B942B5" w:rsidRDefault="00B942B5">
      <w:pPr>
        <w:spacing w:after="160"/>
        <w:ind w:firstLine="0"/>
        <w:rPr>
          <w:bCs/>
          <w:spacing w:val="-4"/>
        </w:rPr>
      </w:pPr>
      <w:r>
        <w:rPr>
          <w:bCs/>
          <w:spacing w:val="-4"/>
        </w:rPr>
        <w:br w:type="page"/>
      </w:r>
    </w:p>
    <w:p w14:paraId="671D5839" w14:textId="77777777" w:rsidR="0084228E" w:rsidRPr="00C105AC" w:rsidRDefault="0084228E" w:rsidP="00F945C8">
      <w:pPr>
        <w:pStyle w:val="Heading3"/>
      </w:pPr>
      <w:bookmarkStart w:id="1852" w:name="_Toc109650797"/>
      <w:bookmarkStart w:id="1853" w:name="_Toc110240151"/>
      <w:bookmarkStart w:id="1854" w:name="_Hlk110861688"/>
      <w:bookmarkStart w:id="1855" w:name="_Toc232505763"/>
      <w:r w:rsidRPr="00C105AC">
        <w:lastRenderedPageBreak/>
        <w:t>22.18 UNLAWFUL OPERATION OF A GAME PROMOTION</w:t>
      </w:r>
      <w:bookmarkEnd w:id="1852"/>
      <w:bookmarkEnd w:id="1853"/>
      <w:bookmarkEnd w:id="1855"/>
      <w:r w:rsidRPr="00C105AC">
        <w:t xml:space="preserve"> </w:t>
      </w:r>
    </w:p>
    <w:p w14:paraId="6BCE75B9" w14:textId="77777777" w:rsidR="0084228E" w:rsidRPr="00C105AC" w:rsidRDefault="0084228E" w:rsidP="00B942B5">
      <w:pPr>
        <w:pStyle w:val="SJIStatuteinTitle"/>
      </w:pPr>
      <w:r w:rsidRPr="00C105AC">
        <w:t>§ 849.094(2), Fla. Stat.</w:t>
      </w:r>
    </w:p>
    <w:p w14:paraId="6A872414" w14:textId="77777777" w:rsidR="0084228E" w:rsidRPr="00C105AC" w:rsidRDefault="0084228E" w:rsidP="0084228E">
      <w:pPr>
        <w:autoSpaceDE w:val="0"/>
        <w:autoSpaceDN w:val="0"/>
        <w:adjustRightInd w:val="0"/>
        <w:rPr>
          <w:b/>
          <w:bCs/>
          <w:spacing w:val="-4"/>
        </w:rPr>
      </w:pPr>
      <w:r w:rsidRPr="00C105AC">
        <w:rPr>
          <w:b/>
          <w:bCs/>
          <w:spacing w:val="-4"/>
        </w:rPr>
        <w:t>To prove the crime of Unlawful Operation of a Game Promotion, the State must prove the following two elements beyond a reasonable doubt:</w:t>
      </w:r>
    </w:p>
    <w:p w14:paraId="5D80066E" w14:textId="77777777" w:rsidR="0084228E" w:rsidRPr="002F4119" w:rsidRDefault="0084228E" w:rsidP="008F5F0C">
      <w:pPr>
        <w:pStyle w:val="ListParagraph"/>
        <w:numPr>
          <w:ilvl w:val="0"/>
          <w:numId w:val="338"/>
        </w:numPr>
        <w:rPr>
          <w:b/>
          <w:bCs/>
        </w:rPr>
      </w:pPr>
      <w:r w:rsidRPr="00C105AC">
        <w:t xml:space="preserve">(Defendant) </w:t>
      </w:r>
      <w:r w:rsidRPr="002F4119">
        <w:rPr>
          <w:b/>
          <w:bCs/>
        </w:rPr>
        <w:t xml:space="preserve">was an operator of a game promotion. </w:t>
      </w:r>
    </w:p>
    <w:p w14:paraId="13838AC5" w14:textId="77777777" w:rsidR="0084228E" w:rsidRPr="00C105AC" w:rsidRDefault="0084228E" w:rsidP="002F4119">
      <w:pPr>
        <w:pStyle w:val="SJITextItalic"/>
      </w:pPr>
      <w:r w:rsidRPr="00C105AC">
        <w:t>Give one or more as applicable. § 849.094(2)(a)–(2)(e), Fla. Stat.</w:t>
      </w:r>
    </w:p>
    <w:p w14:paraId="386F751E" w14:textId="77777777" w:rsidR="0084228E" w:rsidRPr="002F4119" w:rsidRDefault="0084228E" w:rsidP="008F5F0C">
      <w:pPr>
        <w:pStyle w:val="ListParagraph"/>
        <w:widowControl w:val="0"/>
        <w:numPr>
          <w:ilvl w:val="0"/>
          <w:numId w:val="338"/>
        </w:numPr>
        <w:autoSpaceDE w:val="0"/>
        <w:autoSpaceDN w:val="0"/>
        <w:adjustRightInd w:val="0"/>
        <w:ind w:right="720"/>
        <w:rPr>
          <w:bCs/>
          <w:spacing w:val="-4"/>
        </w:rPr>
      </w:pPr>
      <w:r w:rsidRPr="002F4119">
        <w:rPr>
          <w:bCs/>
          <w:spacing w:val="-4"/>
        </w:rPr>
        <w:t>(Defendant)</w:t>
      </w:r>
    </w:p>
    <w:p w14:paraId="26ECD9AA" w14:textId="77777777" w:rsidR="0084228E" w:rsidRPr="002F4119" w:rsidRDefault="0084228E" w:rsidP="008F5F0C">
      <w:pPr>
        <w:pStyle w:val="ListParagraph"/>
        <w:widowControl w:val="0"/>
        <w:numPr>
          <w:ilvl w:val="1"/>
          <w:numId w:val="338"/>
        </w:numPr>
        <w:autoSpaceDE w:val="0"/>
        <w:autoSpaceDN w:val="0"/>
        <w:adjustRightInd w:val="0"/>
        <w:ind w:left="1728" w:right="720" w:hanging="432"/>
        <w:rPr>
          <w:b/>
          <w:bCs/>
          <w:spacing w:val="-4"/>
        </w:rPr>
      </w:pPr>
      <w:r w:rsidRPr="002F4119">
        <w:rPr>
          <w:b/>
          <w:bCs/>
          <w:spacing w:val="-4"/>
        </w:rPr>
        <w:t>designed, engaged in, promoted, or conducted a game promotion, in connection with the promotion or sale of consumer products or services, wherein [the winner could be predetermined] [or] [the game could be manipulated or rigged so as to allocate a winning game or [any portion thereof to certain lessees, agents, or franchises] [or] [part thereof to a particular period of the game promotion or to a particular geographic area]].</w:t>
      </w:r>
    </w:p>
    <w:p w14:paraId="67671976" w14:textId="77777777" w:rsidR="0084228E" w:rsidRPr="002F4119" w:rsidRDefault="0084228E" w:rsidP="008F5F0C">
      <w:pPr>
        <w:pStyle w:val="ListParagraph"/>
        <w:widowControl w:val="0"/>
        <w:numPr>
          <w:ilvl w:val="1"/>
          <w:numId w:val="338"/>
        </w:numPr>
        <w:autoSpaceDE w:val="0"/>
        <w:autoSpaceDN w:val="0"/>
        <w:adjustRightInd w:val="0"/>
        <w:ind w:left="1728" w:right="720" w:hanging="432"/>
        <w:rPr>
          <w:b/>
          <w:bCs/>
          <w:spacing w:val="-4"/>
        </w:rPr>
      </w:pPr>
      <w:r w:rsidRPr="002F4119">
        <w:rPr>
          <w:b/>
          <w:bCs/>
          <w:spacing w:val="-4"/>
        </w:rPr>
        <w:t>arbitrarily removed, disqualified, disallowed, or rejected any entry in the game promotion.</w:t>
      </w:r>
    </w:p>
    <w:p w14:paraId="7948A160" w14:textId="77777777" w:rsidR="0084228E" w:rsidRPr="002F4119" w:rsidRDefault="0084228E" w:rsidP="008F5F0C">
      <w:pPr>
        <w:pStyle w:val="ListParagraph"/>
        <w:widowControl w:val="0"/>
        <w:numPr>
          <w:ilvl w:val="1"/>
          <w:numId w:val="338"/>
        </w:numPr>
        <w:autoSpaceDE w:val="0"/>
        <w:autoSpaceDN w:val="0"/>
        <w:adjustRightInd w:val="0"/>
        <w:ind w:left="1728" w:right="720" w:hanging="432"/>
        <w:rPr>
          <w:b/>
          <w:bCs/>
          <w:spacing w:val="-4"/>
        </w:rPr>
      </w:pPr>
      <w:r w:rsidRPr="002F4119">
        <w:rPr>
          <w:b/>
          <w:bCs/>
          <w:spacing w:val="-4"/>
        </w:rPr>
        <w:t>failed to award prizes offered in the game promotion.</w:t>
      </w:r>
    </w:p>
    <w:p w14:paraId="7263D416" w14:textId="77777777" w:rsidR="0084228E" w:rsidRPr="002F4119" w:rsidRDefault="0084228E" w:rsidP="008F5F0C">
      <w:pPr>
        <w:pStyle w:val="ListParagraph"/>
        <w:widowControl w:val="0"/>
        <w:numPr>
          <w:ilvl w:val="1"/>
          <w:numId w:val="338"/>
        </w:numPr>
        <w:autoSpaceDE w:val="0"/>
        <w:autoSpaceDN w:val="0"/>
        <w:adjustRightInd w:val="0"/>
        <w:ind w:left="1728" w:right="720" w:hanging="432"/>
        <w:rPr>
          <w:b/>
          <w:bCs/>
          <w:spacing w:val="-4"/>
        </w:rPr>
      </w:pPr>
      <w:r w:rsidRPr="002F4119">
        <w:rPr>
          <w:b/>
          <w:bCs/>
          <w:spacing w:val="-4"/>
        </w:rPr>
        <w:t>printed, published, or circulated literature or advertising material used in connection with the game promotion that was false, deceptive, or misleading.</w:t>
      </w:r>
    </w:p>
    <w:p w14:paraId="7ACC45B4" w14:textId="77777777" w:rsidR="0084228E" w:rsidRPr="002F4119" w:rsidRDefault="0084228E" w:rsidP="008F5F0C">
      <w:pPr>
        <w:pStyle w:val="ListParagraph"/>
        <w:widowControl w:val="0"/>
        <w:numPr>
          <w:ilvl w:val="1"/>
          <w:numId w:val="338"/>
        </w:numPr>
        <w:autoSpaceDE w:val="0"/>
        <w:autoSpaceDN w:val="0"/>
        <w:adjustRightInd w:val="0"/>
        <w:ind w:left="1728" w:right="720" w:hanging="432"/>
        <w:rPr>
          <w:b/>
          <w:bCs/>
          <w:spacing w:val="-4"/>
        </w:rPr>
      </w:pPr>
      <w:r w:rsidRPr="002F4119">
        <w:rPr>
          <w:b/>
          <w:bCs/>
          <w:spacing w:val="-4"/>
        </w:rPr>
        <w:t>required an entry fee, payment, or proof of purchase as a condition of entering the game promotion.</w:t>
      </w:r>
    </w:p>
    <w:p w14:paraId="099AF205" w14:textId="77777777" w:rsidR="0084228E" w:rsidRPr="00C105AC" w:rsidRDefault="0084228E" w:rsidP="008671DF">
      <w:pPr>
        <w:pStyle w:val="SJITextItalic"/>
      </w:pPr>
      <w:r w:rsidRPr="00C105AC">
        <w:t>Definitions.</w:t>
      </w:r>
    </w:p>
    <w:p w14:paraId="18436563" w14:textId="77777777" w:rsidR="0084228E" w:rsidRPr="00C105AC" w:rsidRDefault="0084228E" w:rsidP="002F4119">
      <w:pPr>
        <w:pStyle w:val="SJITextItalic"/>
      </w:pPr>
      <w:r w:rsidRPr="00C105AC">
        <w:t>§ 849.094(1)(b), Fla. Stat.</w:t>
      </w:r>
    </w:p>
    <w:p w14:paraId="6C9549F3" w14:textId="77777777" w:rsidR="0084228E" w:rsidRPr="00625722" w:rsidRDefault="0084228E" w:rsidP="00625722">
      <w:pPr>
        <w:rPr>
          <w:b/>
          <w:bCs/>
        </w:rPr>
      </w:pPr>
      <w:r w:rsidRPr="00625722">
        <w:rPr>
          <w:b/>
          <w:bCs/>
        </w:rPr>
        <w:t>“Operator” means a retailer who operates a game promotion or any person, firm, corporation, organization, or association or agent or employee thereof who promotes, operates, or conducts a nationally advertised game promotion.</w:t>
      </w:r>
    </w:p>
    <w:p w14:paraId="3642D7F4" w14:textId="77777777" w:rsidR="0084228E" w:rsidRPr="00C105AC" w:rsidRDefault="0084228E" w:rsidP="002F4119">
      <w:pPr>
        <w:pStyle w:val="SJITextItalic"/>
      </w:pPr>
      <w:r w:rsidRPr="00C105AC">
        <w:t>§ 849.094(1)(a), Fla. Stat.</w:t>
      </w:r>
    </w:p>
    <w:p w14:paraId="3D637C0A" w14:textId="77777777" w:rsidR="0084228E" w:rsidRPr="00C105AC" w:rsidRDefault="0084228E" w:rsidP="0084228E">
      <w:pPr>
        <w:autoSpaceDE w:val="0"/>
        <w:autoSpaceDN w:val="0"/>
        <w:adjustRightInd w:val="0"/>
        <w:rPr>
          <w:b/>
          <w:bCs/>
          <w:spacing w:val="-4"/>
        </w:rPr>
      </w:pPr>
      <w:r w:rsidRPr="00C105AC">
        <w:rPr>
          <w:b/>
          <w:bCs/>
          <w:spacing w:val="-4"/>
        </w:rPr>
        <w:t>“Game promotion” means, but is not limited to, a contest, game of chance, sweepstakes, or gift enterprise, conducted by an operator within or throughout the state and other states in connection with and incidental to the sale of consumer products or services, and in which the elements of chance and prize are present. [However, a “game promotion” does not apply to bingo games.]</w:t>
      </w:r>
    </w:p>
    <w:p w14:paraId="2C9A61A7" w14:textId="77777777" w:rsidR="0084228E" w:rsidRPr="00C105AC" w:rsidRDefault="0084228E" w:rsidP="0084228E">
      <w:pPr>
        <w:autoSpaceDE w:val="0"/>
        <w:autoSpaceDN w:val="0"/>
        <w:adjustRightInd w:val="0"/>
        <w:rPr>
          <w:b/>
          <w:bCs/>
          <w:spacing w:val="-4"/>
        </w:rPr>
      </w:pPr>
      <w:r w:rsidRPr="00C105AC">
        <w:rPr>
          <w:b/>
          <w:bCs/>
          <w:spacing w:val="-4"/>
        </w:rPr>
        <w:lastRenderedPageBreak/>
        <w:t>“Prize” means money, property of any kind, or any other thing of value, or anything that could be exchanged for something of value, or to obtain a credit of value.</w:t>
      </w:r>
    </w:p>
    <w:p w14:paraId="39A10B3A" w14:textId="77777777" w:rsidR="0084228E" w:rsidRPr="00C105AC" w:rsidRDefault="0084228E" w:rsidP="002F4119">
      <w:pPr>
        <w:pStyle w:val="SJIComments"/>
      </w:pPr>
      <w:r w:rsidRPr="00C105AC">
        <w:t>Lesser Included Offenses</w:t>
      </w:r>
    </w:p>
    <w:p w14:paraId="72387574" w14:textId="77777777" w:rsidR="002F4119" w:rsidRPr="00C105AC" w:rsidRDefault="002F4119" w:rsidP="0020121B">
      <w:pPr>
        <w:pStyle w:val="Heading4"/>
      </w:pPr>
      <w:bookmarkStart w:id="1856" w:name="_Toc109650798"/>
      <w:r w:rsidRPr="00C105AC">
        <w:t>UNLAWFUL OPERATION OF A GAME PROMOTION — 849.094(2)</w:t>
      </w:r>
      <w:bookmarkEnd w:id="1856"/>
    </w:p>
    <w:tbl>
      <w:tblPr>
        <w:tblStyle w:val="TableGrid1"/>
        <w:tblW w:w="5000" w:type="pct"/>
        <w:tblLook w:val="0020" w:firstRow="1" w:lastRow="0" w:firstColumn="0" w:lastColumn="0" w:noHBand="0" w:noVBand="0"/>
      </w:tblPr>
      <w:tblGrid>
        <w:gridCol w:w="2991"/>
        <w:gridCol w:w="2992"/>
        <w:gridCol w:w="1964"/>
        <w:gridCol w:w="1403"/>
      </w:tblGrid>
      <w:tr w:rsidR="0084228E" w:rsidRPr="00C105AC" w14:paraId="42DE1E59" w14:textId="77777777" w:rsidTr="002F4119">
        <w:trPr>
          <w:cnfStyle w:val="100000000000" w:firstRow="1" w:lastRow="0" w:firstColumn="0" w:lastColumn="0" w:oddVBand="0" w:evenVBand="0" w:oddHBand="0" w:evenHBand="0" w:firstRowFirstColumn="0" w:firstRowLastColumn="0" w:lastRowFirstColumn="0" w:lastRowLastColumn="0"/>
        </w:trPr>
        <w:tc>
          <w:tcPr>
            <w:tcW w:w="1599" w:type="pct"/>
          </w:tcPr>
          <w:p w14:paraId="7AFEC49E" w14:textId="77777777" w:rsidR="0084228E" w:rsidRPr="00C105AC" w:rsidRDefault="0084228E" w:rsidP="002F4119">
            <w:pPr>
              <w:pStyle w:val="SJITableText"/>
            </w:pPr>
            <w:r w:rsidRPr="00C105AC">
              <w:t>CATEGORY ONE</w:t>
            </w:r>
          </w:p>
        </w:tc>
        <w:tc>
          <w:tcPr>
            <w:tcW w:w="1600" w:type="pct"/>
          </w:tcPr>
          <w:p w14:paraId="1AC9EDBE" w14:textId="77777777" w:rsidR="0084228E" w:rsidRPr="00C105AC" w:rsidRDefault="0084228E" w:rsidP="002F4119">
            <w:pPr>
              <w:pStyle w:val="SJITableText"/>
            </w:pPr>
            <w:r w:rsidRPr="00C105AC">
              <w:t>CATEGORY TWO</w:t>
            </w:r>
          </w:p>
        </w:tc>
        <w:tc>
          <w:tcPr>
            <w:tcW w:w="1050" w:type="pct"/>
          </w:tcPr>
          <w:p w14:paraId="4FB24DBE" w14:textId="77777777" w:rsidR="0084228E" w:rsidRPr="00C105AC" w:rsidRDefault="0084228E" w:rsidP="002F4119">
            <w:pPr>
              <w:pStyle w:val="SJITableText"/>
            </w:pPr>
            <w:r w:rsidRPr="00C105AC">
              <w:t>FLA. STAT.</w:t>
            </w:r>
          </w:p>
        </w:tc>
        <w:tc>
          <w:tcPr>
            <w:tcW w:w="750" w:type="pct"/>
          </w:tcPr>
          <w:p w14:paraId="065D42F3" w14:textId="77777777" w:rsidR="0084228E" w:rsidRPr="00C105AC" w:rsidRDefault="0084228E" w:rsidP="002F4119">
            <w:pPr>
              <w:pStyle w:val="SJITableText"/>
            </w:pPr>
            <w:r w:rsidRPr="00C105AC">
              <w:t>INS. NO.</w:t>
            </w:r>
          </w:p>
        </w:tc>
      </w:tr>
      <w:tr w:rsidR="0084228E" w:rsidRPr="00C105AC" w14:paraId="67BEAE72" w14:textId="77777777" w:rsidTr="002F4119">
        <w:tc>
          <w:tcPr>
            <w:tcW w:w="1599" w:type="pct"/>
          </w:tcPr>
          <w:p w14:paraId="5E3F0D67" w14:textId="77777777" w:rsidR="0084228E" w:rsidRPr="0049609C" w:rsidRDefault="0084228E" w:rsidP="002F4119">
            <w:pPr>
              <w:pStyle w:val="SJITableText"/>
              <w:rPr>
                <w:spacing w:val="-4"/>
              </w:rPr>
            </w:pPr>
            <w:r w:rsidRPr="0049609C">
              <w:rPr>
                <w:spacing w:val="-4"/>
              </w:rPr>
              <w:t>None</w:t>
            </w:r>
          </w:p>
        </w:tc>
        <w:tc>
          <w:tcPr>
            <w:tcW w:w="1600" w:type="pct"/>
          </w:tcPr>
          <w:p w14:paraId="33F216CA" w14:textId="77777777" w:rsidR="0084228E" w:rsidRPr="0049609C" w:rsidRDefault="0084228E" w:rsidP="002F4119">
            <w:pPr>
              <w:pStyle w:val="SJITableText"/>
              <w:rPr>
                <w:spacing w:val="-4"/>
              </w:rPr>
            </w:pPr>
          </w:p>
        </w:tc>
        <w:tc>
          <w:tcPr>
            <w:tcW w:w="1050" w:type="pct"/>
          </w:tcPr>
          <w:p w14:paraId="69610C36" w14:textId="77777777" w:rsidR="0084228E" w:rsidRPr="0049609C" w:rsidRDefault="0084228E" w:rsidP="002F4119">
            <w:pPr>
              <w:pStyle w:val="SJITableText"/>
              <w:rPr>
                <w:spacing w:val="-4"/>
              </w:rPr>
            </w:pPr>
          </w:p>
        </w:tc>
        <w:tc>
          <w:tcPr>
            <w:tcW w:w="750" w:type="pct"/>
          </w:tcPr>
          <w:p w14:paraId="4B1E62BC" w14:textId="77777777" w:rsidR="0084228E" w:rsidRPr="0049609C" w:rsidRDefault="0084228E" w:rsidP="002F4119">
            <w:pPr>
              <w:pStyle w:val="SJITableText"/>
              <w:rPr>
                <w:spacing w:val="-4"/>
              </w:rPr>
            </w:pPr>
          </w:p>
        </w:tc>
      </w:tr>
      <w:tr w:rsidR="0084228E" w:rsidRPr="00C105AC" w14:paraId="2588B469" w14:textId="77777777" w:rsidTr="002F4119">
        <w:tc>
          <w:tcPr>
            <w:tcW w:w="1599" w:type="pct"/>
          </w:tcPr>
          <w:p w14:paraId="193737B0" w14:textId="77777777" w:rsidR="0084228E" w:rsidRPr="0049609C" w:rsidRDefault="0084228E" w:rsidP="002F4119">
            <w:pPr>
              <w:pStyle w:val="SJITableText"/>
              <w:rPr>
                <w:spacing w:val="-4"/>
              </w:rPr>
            </w:pPr>
          </w:p>
        </w:tc>
        <w:tc>
          <w:tcPr>
            <w:tcW w:w="1600" w:type="pct"/>
          </w:tcPr>
          <w:p w14:paraId="76602078" w14:textId="77777777" w:rsidR="0084228E" w:rsidRPr="0049609C" w:rsidRDefault="0084228E" w:rsidP="002F4119">
            <w:pPr>
              <w:pStyle w:val="SJITableText"/>
              <w:rPr>
                <w:spacing w:val="-4"/>
              </w:rPr>
            </w:pPr>
            <w:r w:rsidRPr="0049609C">
              <w:rPr>
                <w:spacing w:val="-4"/>
              </w:rPr>
              <w:t>Attempt or Solicitation or Conspiracy</w:t>
            </w:r>
          </w:p>
        </w:tc>
        <w:tc>
          <w:tcPr>
            <w:tcW w:w="1050" w:type="pct"/>
          </w:tcPr>
          <w:p w14:paraId="60CA8B03" w14:textId="77777777" w:rsidR="0084228E" w:rsidRPr="0049609C" w:rsidRDefault="0084228E" w:rsidP="002F4119">
            <w:pPr>
              <w:pStyle w:val="SJITableText"/>
              <w:rPr>
                <w:spacing w:val="-4"/>
              </w:rPr>
            </w:pPr>
            <w:r w:rsidRPr="0049609C">
              <w:rPr>
                <w:spacing w:val="-4"/>
              </w:rPr>
              <w:t>777.04</w:t>
            </w:r>
          </w:p>
        </w:tc>
        <w:tc>
          <w:tcPr>
            <w:tcW w:w="750" w:type="pct"/>
          </w:tcPr>
          <w:p w14:paraId="5543CFD3" w14:textId="77777777" w:rsidR="0084228E" w:rsidRPr="0049609C" w:rsidRDefault="0084228E" w:rsidP="002F4119">
            <w:pPr>
              <w:pStyle w:val="SJITableText"/>
              <w:rPr>
                <w:spacing w:val="-4"/>
              </w:rPr>
            </w:pPr>
            <w:r w:rsidRPr="0049609C">
              <w:rPr>
                <w:spacing w:val="-4"/>
              </w:rPr>
              <w:t>5.1 or 5.2 or 5.3</w:t>
            </w:r>
          </w:p>
        </w:tc>
      </w:tr>
    </w:tbl>
    <w:p w14:paraId="087DE30F" w14:textId="77777777" w:rsidR="0084228E" w:rsidRPr="00C105AC" w:rsidRDefault="0084228E" w:rsidP="002F4119">
      <w:pPr>
        <w:pStyle w:val="SJIComments"/>
      </w:pPr>
      <w:r w:rsidRPr="00C105AC">
        <w:t>Comments</w:t>
      </w:r>
    </w:p>
    <w:p w14:paraId="607C71CA" w14:textId="77777777" w:rsidR="0084228E" w:rsidRPr="00C105AC" w:rsidRDefault="0084228E" w:rsidP="0084228E">
      <w:pPr>
        <w:rPr>
          <w:bCs/>
          <w:spacing w:val="-4"/>
        </w:rPr>
      </w:pPr>
      <w:r w:rsidRPr="00C105AC">
        <w:rPr>
          <w:bCs/>
          <w:spacing w:val="-4"/>
        </w:rPr>
        <w:t>Pursuant to § 849.094(10), Fla. Stat., this “game promotion” statute does not apply to actions or transactions regulated by the Department of Business and Professional Regulation or to any other organization engaged in any enterprise other than the sale of consumer products or services or to television or radio broadcasting companies licensed by the Federal Communications Commission.</w:t>
      </w:r>
    </w:p>
    <w:p w14:paraId="21264D31" w14:textId="77777777" w:rsidR="00777756" w:rsidRDefault="0084228E" w:rsidP="0084228E">
      <w:pPr>
        <w:rPr>
          <w:bCs/>
          <w:spacing w:val="-4"/>
        </w:rPr>
      </w:pPr>
      <w:r w:rsidRPr="00C105AC">
        <w:rPr>
          <w:bCs/>
          <w:spacing w:val="-4"/>
        </w:rPr>
        <w:t>This instruction was adopted in 2016.</w:t>
      </w:r>
    </w:p>
    <w:bookmarkEnd w:id="1854"/>
    <w:p w14:paraId="556C1F79" w14:textId="77777777" w:rsidR="00777756" w:rsidRDefault="00777756" w:rsidP="000606E2">
      <w:pPr>
        <w:pStyle w:val="Heading2"/>
      </w:pPr>
      <w:r>
        <w:br w:type="page"/>
      </w:r>
      <w:bookmarkStart w:id="1857" w:name="_Toc109650799"/>
      <w:bookmarkStart w:id="1858" w:name="_Toc110240152"/>
      <w:bookmarkStart w:id="1859" w:name="_Toc232505764"/>
      <w:r>
        <w:lastRenderedPageBreak/>
        <w:t>CHAPTER 23 — PROSTITUTION</w:t>
      </w:r>
      <w:bookmarkEnd w:id="1857"/>
      <w:bookmarkEnd w:id="1858"/>
      <w:bookmarkEnd w:id="1859"/>
    </w:p>
    <w:p w14:paraId="7296D617" w14:textId="77777777" w:rsidR="00A32215" w:rsidRDefault="00A32215">
      <w:pPr>
        <w:spacing w:after="160"/>
        <w:ind w:firstLine="0"/>
        <w:rPr>
          <w:bCs/>
          <w:spacing w:val="-4"/>
        </w:rPr>
      </w:pPr>
      <w:r>
        <w:rPr>
          <w:bCs/>
          <w:spacing w:val="-4"/>
        </w:rPr>
        <w:br w:type="page"/>
      </w:r>
    </w:p>
    <w:p w14:paraId="1CD580F2" w14:textId="77777777" w:rsidR="00671902" w:rsidRPr="0037310F" w:rsidRDefault="00671902" w:rsidP="00671902">
      <w:pPr>
        <w:pStyle w:val="Heading3"/>
      </w:pPr>
      <w:bookmarkStart w:id="1860" w:name="_Toc232505765"/>
      <w:r w:rsidRPr="0037310F">
        <w:lastRenderedPageBreak/>
        <w:t>23.1 MAINTAINING A PLACE OF PROSTITUTION, LEWDNESS, OR ASSIGNATION</w:t>
      </w:r>
      <w:bookmarkEnd w:id="1860"/>
    </w:p>
    <w:p w14:paraId="45C07DD6" w14:textId="77777777" w:rsidR="00671902" w:rsidRPr="00685033" w:rsidRDefault="00671902" w:rsidP="00671902">
      <w:pPr>
        <w:pStyle w:val="SJIStatuteinTitle"/>
      </w:pPr>
      <w:r w:rsidRPr="00685033">
        <w:t>§ 796.07(2)(a), Fla. Stat.</w:t>
      </w:r>
    </w:p>
    <w:p w14:paraId="04A854E3" w14:textId="77777777" w:rsidR="00671902" w:rsidRPr="00685033" w:rsidRDefault="00671902" w:rsidP="00671902">
      <w:pPr>
        <w:rPr>
          <w:rFonts w:eastAsiaTheme="minorHAnsi" w:cstheme="minorBidi"/>
          <w:b/>
        </w:rPr>
      </w:pPr>
      <w:r w:rsidRPr="00685033">
        <w:rPr>
          <w:rFonts w:eastAsiaTheme="minorHAnsi" w:cstheme="minorBidi"/>
          <w:b/>
        </w:rPr>
        <w:t>To prove the crime of Maintaining a Place of [Prostitution] [Lewdness] [Assignation], the State must prove the following element beyond a reasonable doubt:</w:t>
      </w:r>
    </w:p>
    <w:p w14:paraId="48CD2949" w14:textId="77777777" w:rsidR="00671902" w:rsidRPr="00685033" w:rsidRDefault="00671902" w:rsidP="00671902">
      <w:pPr>
        <w:rPr>
          <w:rFonts w:eastAsiaTheme="minorHAnsi" w:cstheme="minorBidi"/>
          <w:b/>
        </w:rPr>
      </w:pPr>
      <w:r w:rsidRPr="00685033">
        <w:rPr>
          <w:rFonts w:eastAsiaTheme="minorHAnsi" w:cstheme="minorBidi"/>
        </w:rPr>
        <w:t xml:space="preserve">(Defendant) </w:t>
      </w:r>
      <w:r w:rsidRPr="00685033">
        <w:rPr>
          <w:rFonts w:eastAsiaTheme="minorHAnsi" w:cstheme="minorBidi"/>
          <w:b/>
        </w:rPr>
        <w:t>[established] [owned] [maintained] [operated] any [place] [structure] [building] [conveyance] for the purpose of [lewdness] [assignation] [prostitution].</w:t>
      </w:r>
    </w:p>
    <w:p w14:paraId="01B59E6E" w14:textId="77777777" w:rsidR="00671902" w:rsidRPr="00685033" w:rsidRDefault="00671902" w:rsidP="008E6094">
      <w:pPr>
        <w:pStyle w:val="SJITextItalic"/>
      </w:pPr>
      <w:r w:rsidRPr="00685033">
        <w:t>Give if applicable. § 796.07(7)(a), Fla. Stat.; § 480.043(1), Fla. Stat.; § 480.033, Fla. Stat.</w:t>
      </w:r>
    </w:p>
    <w:p w14:paraId="2F8B8B53" w14:textId="77777777" w:rsidR="00671902" w:rsidRPr="00685033" w:rsidRDefault="00671902" w:rsidP="00671902">
      <w:pPr>
        <w:rPr>
          <w:rFonts w:eastAsiaTheme="minorHAnsi" w:cstheme="minorBidi"/>
          <w:b/>
        </w:rPr>
      </w:pPr>
      <w:r w:rsidRPr="00685033">
        <w:rPr>
          <w:rFonts w:eastAsiaTheme="minorHAnsi" w:cstheme="minorBidi"/>
          <w:b/>
        </w:rPr>
        <w:t>If you find the defendant guilty of Maintaining a Place of [Prostitution] [Lewdness] [Assignation], you must also determine whether the State has proven beyond a reasonable doubt that the [place] [structure] [building] [conveyance] that was [established] [owned] [maintained] [operated] for the purpose of [lewdness] [assignation] [prostitution] was a massage establishment that was or should have been licensed by the Florida Department of Health.</w:t>
      </w:r>
    </w:p>
    <w:p w14:paraId="176CACD3" w14:textId="421BC3B5" w:rsidR="00671902" w:rsidRPr="00685033" w:rsidRDefault="00671902" w:rsidP="00671902">
      <w:pPr>
        <w:rPr>
          <w:rFonts w:eastAsiaTheme="minorHAnsi" w:cstheme="minorBidi"/>
          <w:b/>
        </w:rPr>
      </w:pPr>
      <w:r w:rsidRPr="00685033">
        <w:rPr>
          <w:rFonts w:eastAsiaTheme="minorHAnsi" w:cstheme="minorBidi"/>
          <w:b/>
        </w:rPr>
        <w:t>All “massage establishments” must be licensed by the Florida Department of Health.</w:t>
      </w:r>
      <w:r w:rsidR="00BA194A">
        <w:rPr>
          <w:rFonts w:eastAsiaTheme="minorHAnsi" w:cstheme="minorBidi"/>
          <w:b/>
        </w:rPr>
        <w:t xml:space="preserve"> </w:t>
      </w:r>
      <w:r w:rsidRPr="00685033">
        <w:rPr>
          <w:rFonts w:eastAsiaTheme="minorHAnsi" w:cstheme="minorBidi"/>
          <w:b/>
        </w:rPr>
        <w:t>A “massage establishment” means a site or premises, or portion thereof, wherein a massage therapist practices massage therapy. A “massage therapist” means a person licensed as required by law who administers massage for compensation. “Massage therapy” means the manipulation of the soft tissues of the human body with the hand, foot, knee, arm, or elbow, whether or not such manipulation is aided by hydrotherapy, including colonic irrigation, or thermal therapy; any electrical or mechanical device; or the application to the human body of a chemical or herbal preparation.</w:t>
      </w:r>
    </w:p>
    <w:p w14:paraId="3F2ED193" w14:textId="77777777" w:rsidR="00671902" w:rsidRPr="00F158C0" w:rsidRDefault="00671902" w:rsidP="008E6094">
      <w:pPr>
        <w:pStyle w:val="SJITextItalic"/>
      </w:pPr>
      <w:r w:rsidRPr="00685033">
        <w:t>Give as applicable. § 796.07(1), Fla. Stat.</w:t>
      </w:r>
    </w:p>
    <w:p w14:paraId="022AD3B7" w14:textId="77777777" w:rsidR="00671902" w:rsidRPr="00685033" w:rsidRDefault="00671902" w:rsidP="00671902">
      <w:pPr>
        <w:rPr>
          <w:rFonts w:eastAsiaTheme="minorHAnsi" w:cstheme="minorBidi"/>
          <w:b/>
        </w:rPr>
      </w:pPr>
      <w:r w:rsidRPr="00685033">
        <w:rPr>
          <w:rFonts w:eastAsiaTheme="minorHAnsi" w:cstheme="minorBidi"/>
          <w:b/>
        </w:rPr>
        <w:t>“Prostitution” is the giving or receiving of the body for sexual activity for hire but excludes sexual activity between spouses.</w:t>
      </w:r>
    </w:p>
    <w:p w14:paraId="4008C8C1" w14:textId="77777777" w:rsidR="00671902" w:rsidRPr="00685033" w:rsidRDefault="00671902" w:rsidP="00671902">
      <w:pPr>
        <w:rPr>
          <w:rFonts w:eastAsiaTheme="minorHAnsi" w:cstheme="minorBidi"/>
          <w:b/>
        </w:rPr>
      </w:pPr>
      <w:r w:rsidRPr="00685033">
        <w:rPr>
          <w:rFonts w:eastAsiaTheme="minorHAnsi" w:cstheme="minorBidi"/>
          <w:b/>
        </w:rPr>
        <w:t>“Lewdness” is any indecent or obscene act. “Indecent” means wicked, lustful, unchaste, licentious, or sensual intention on the part of the person doing the act.</w:t>
      </w:r>
    </w:p>
    <w:p w14:paraId="2C0A7393" w14:textId="77777777" w:rsidR="00671902" w:rsidRPr="00685033" w:rsidRDefault="00671902" w:rsidP="00671902">
      <w:pPr>
        <w:rPr>
          <w:rFonts w:eastAsiaTheme="minorHAnsi" w:cstheme="minorBidi"/>
          <w:b/>
        </w:rPr>
      </w:pPr>
      <w:r w:rsidRPr="00685033">
        <w:rPr>
          <w:rFonts w:eastAsiaTheme="minorHAnsi" w:cstheme="minorBidi"/>
          <w:b/>
        </w:rPr>
        <w:t>“Assignation” means the making of any appointment or engagement for prostitution or lewdness, or any act in furtherance of such appointment or engagement.</w:t>
      </w:r>
    </w:p>
    <w:p w14:paraId="2800A89E" w14:textId="77777777" w:rsidR="00671902" w:rsidRPr="00685033" w:rsidRDefault="00671902" w:rsidP="00671902">
      <w:pPr>
        <w:rPr>
          <w:rFonts w:eastAsiaTheme="minorHAnsi" w:cstheme="minorBidi"/>
          <w:b/>
        </w:rPr>
      </w:pPr>
      <w:r w:rsidRPr="00685033">
        <w:rPr>
          <w:rFonts w:eastAsiaTheme="minorHAnsi" w:cstheme="minorBidi"/>
          <w:b/>
        </w:rPr>
        <w:t>“Sexual activity” means oral, anal, or female genital penetration by, or union with, the sexual organ of another; anal or female genital penetration of another by</w:t>
      </w:r>
      <w:r w:rsidRPr="00685033">
        <w:rPr>
          <w:rFonts w:eastAsiaTheme="minorHAnsi" w:cstheme="minorBidi"/>
        </w:rPr>
        <w:t xml:space="preserve"> </w:t>
      </w:r>
      <w:r w:rsidRPr="00685033">
        <w:rPr>
          <w:rFonts w:eastAsiaTheme="minorHAnsi" w:cstheme="minorBidi"/>
          <w:b/>
        </w:rPr>
        <w:t>any other object; or the handling or fondling of the sexual organ of another</w:t>
      </w:r>
      <w:r w:rsidRPr="00685033">
        <w:rPr>
          <w:rFonts w:eastAsiaTheme="minorHAnsi" w:cstheme="minorBidi"/>
        </w:rPr>
        <w:t xml:space="preserve"> </w:t>
      </w:r>
      <w:r w:rsidRPr="00685033">
        <w:rPr>
          <w:rFonts w:eastAsiaTheme="minorHAnsi" w:cstheme="minorBidi"/>
          <w:b/>
        </w:rPr>
        <w:t>for the purpose of masturbation[; however, the term does not include acts done for bona fide medical purposes. “Bona fide” means genuine].</w:t>
      </w:r>
    </w:p>
    <w:p w14:paraId="3C51838D" w14:textId="77777777" w:rsidR="00671902" w:rsidRPr="00685033" w:rsidRDefault="00671902" w:rsidP="008E6094">
      <w:pPr>
        <w:pStyle w:val="SJITextItalic"/>
      </w:pPr>
      <w:r w:rsidRPr="00685033">
        <w:lastRenderedPageBreak/>
        <w:t>§ 796.07(1), Fla. Stat.</w:t>
      </w:r>
    </w:p>
    <w:p w14:paraId="1E307D02" w14:textId="77777777" w:rsidR="00671902" w:rsidRPr="00685033" w:rsidRDefault="00671902" w:rsidP="00671902">
      <w:pPr>
        <w:rPr>
          <w:rFonts w:eastAsiaTheme="minorHAnsi" w:cstheme="minorBidi"/>
          <w:b/>
        </w:rPr>
      </w:pPr>
      <w:r w:rsidRPr="00685033">
        <w:rPr>
          <w:rFonts w:eastAsiaTheme="minorHAnsi" w:cstheme="minorBidi"/>
          <w:b/>
        </w:rPr>
        <w:t>“Female genitals” includes the labia minora, labia majora, clitoris, vulva, hymen, and vagina.</w:t>
      </w:r>
    </w:p>
    <w:p w14:paraId="453885D3" w14:textId="77777777" w:rsidR="00671902" w:rsidRPr="00685033" w:rsidRDefault="00671902" w:rsidP="008E6094">
      <w:pPr>
        <w:pStyle w:val="SJITextItalic"/>
      </w:pPr>
      <w:r w:rsidRPr="00685033">
        <w:t xml:space="preserve">Phillips v. State, 238 So. 3d 308 (Fla. 4th DCA 2018). </w:t>
      </w:r>
    </w:p>
    <w:p w14:paraId="2472D029" w14:textId="77777777" w:rsidR="00671902" w:rsidRPr="00685033" w:rsidRDefault="00671902" w:rsidP="00671902">
      <w:pPr>
        <w:rPr>
          <w:rFonts w:eastAsiaTheme="minorHAnsi" w:cs="Calibri"/>
          <w:b/>
          <w:bCs/>
        </w:rPr>
      </w:pPr>
      <w:r w:rsidRPr="00685033">
        <w:rPr>
          <w:rFonts w:eastAsiaTheme="minorHAnsi" w:cs="Calibri"/>
          <w:b/>
          <w:bCs/>
        </w:rPr>
        <w:t>“Union” means contact.</w:t>
      </w:r>
    </w:p>
    <w:p w14:paraId="63A88CEF" w14:textId="77777777" w:rsidR="00671902" w:rsidRPr="00685033" w:rsidRDefault="00671902" w:rsidP="008E6094">
      <w:pPr>
        <w:pStyle w:val="SJITextItalic"/>
      </w:pPr>
      <w:r w:rsidRPr="00685033">
        <w:t>Give if applicable.</w:t>
      </w:r>
    </w:p>
    <w:p w14:paraId="54339712" w14:textId="77777777" w:rsidR="00671902" w:rsidRPr="00685033" w:rsidRDefault="00671902" w:rsidP="008E6094">
      <w:pPr>
        <w:pStyle w:val="SJITextItalic"/>
      </w:pPr>
      <w:r w:rsidRPr="00685033">
        <w:t>Lakey v. State, 113 So. 3d 90 (Fla. 5th DCA 2013).</w:t>
      </w:r>
    </w:p>
    <w:p w14:paraId="5A377D1B" w14:textId="77777777" w:rsidR="00671902" w:rsidRPr="00685033" w:rsidRDefault="00671902" w:rsidP="00671902">
      <w:pPr>
        <w:rPr>
          <w:rFonts w:eastAsiaTheme="minorHAnsi" w:cs="Calibri"/>
          <w:b/>
          <w:bCs/>
        </w:rPr>
      </w:pPr>
      <w:r w:rsidRPr="00685033">
        <w:rPr>
          <w:rFonts w:eastAsiaTheme="minorHAnsi" w:cs="Calibri"/>
          <w:b/>
          <w:bCs/>
        </w:rPr>
        <w:t>The definition of “an object” includes a finger.</w:t>
      </w:r>
    </w:p>
    <w:p w14:paraId="1DC76068" w14:textId="77777777" w:rsidR="00671902" w:rsidRPr="00685033" w:rsidRDefault="00671902" w:rsidP="008E6094">
      <w:pPr>
        <w:pStyle w:val="SJITextItalic"/>
      </w:pPr>
      <w:r w:rsidRPr="00685033">
        <w:t>§ 810.011, Fla. Stat.; Dubose v. State, 210 So. 3d 641 (Fla. 2017).</w:t>
      </w:r>
    </w:p>
    <w:p w14:paraId="04CA4955" w14:textId="77777777" w:rsidR="00671902" w:rsidRPr="00685033" w:rsidRDefault="00671902" w:rsidP="00671902">
      <w:pPr>
        <w:rPr>
          <w:rFonts w:eastAsiaTheme="minorHAnsi" w:cstheme="minorBidi"/>
          <w:b/>
        </w:rPr>
      </w:pPr>
      <w:r w:rsidRPr="00685033">
        <w:rPr>
          <w:rFonts w:eastAsiaTheme="minorHAnsi" w:cstheme="minorBidi"/>
          <w:b/>
        </w:rPr>
        <w:t>A “structure” is any building of any kind, either temporary or</w:t>
      </w:r>
      <w:r w:rsidRPr="00685033">
        <w:rPr>
          <w:rFonts w:eastAsiaTheme="minorHAnsi" w:cstheme="minorBidi"/>
        </w:rPr>
        <w:t xml:space="preserve"> </w:t>
      </w:r>
      <w:r w:rsidRPr="00685033">
        <w:rPr>
          <w:rFonts w:eastAsiaTheme="minorHAnsi" w:cstheme="minorBidi"/>
          <w:b/>
        </w:rPr>
        <w:t>permanent, which has a roof over it and includes any closely adjoining land enclosed by a fence or wall. [The enclosure need not be continuous as it may have an ungated opening for entering and exiting.]</w:t>
      </w:r>
    </w:p>
    <w:p w14:paraId="5F6BE34C" w14:textId="77777777" w:rsidR="00671902" w:rsidRPr="00685033" w:rsidRDefault="00671902" w:rsidP="00671902">
      <w:pPr>
        <w:rPr>
          <w:rFonts w:eastAsiaTheme="minorHAnsi" w:cstheme="minorBidi"/>
          <w:b/>
        </w:rPr>
      </w:pPr>
      <w:r w:rsidRPr="00685033">
        <w:rPr>
          <w:rFonts w:eastAsiaTheme="minorHAnsi" w:cstheme="minorBidi"/>
          <w:b/>
        </w:rPr>
        <w:t>A “conveyance” means any motor vehicle, ship, vessel, railroad vehicle or car, trailer, aircraft, or sleeping car.</w:t>
      </w:r>
    </w:p>
    <w:p w14:paraId="48FBB4E6" w14:textId="77777777" w:rsidR="00671902" w:rsidRPr="003A43D6" w:rsidRDefault="00671902" w:rsidP="0049609C">
      <w:pPr>
        <w:pStyle w:val="SJIComments"/>
      </w:pPr>
      <w:r w:rsidRPr="00685033">
        <w:t>Lesser Included Offense</w:t>
      </w:r>
    </w:p>
    <w:p w14:paraId="7B57B0AC" w14:textId="06F2CD10" w:rsidR="00671902" w:rsidRPr="00685033" w:rsidRDefault="00671902" w:rsidP="001E5C2E">
      <w:pPr>
        <w:pStyle w:val="Heading4"/>
      </w:pPr>
      <w:r w:rsidRPr="00685033">
        <w:t>MAINTAINING A PLACE OF PROSTITUTION, LEWDNESS, OR ASSIGNATION — 796.07(2)(</w:t>
      </w:r>
      <w:r w:rsidR="001E5C2E" w:rsidRPr="00685033">
        <w:rPr>
          <w:caps w:val="0"/>
        </w:rPr>
        <w:t>a</w:t>
      </w:r>
      <w:r w:rsidRPr="00685033">
        <w:t>), Fla. Stat.</w:t>
      </w:r>
    </w:p>
    <w:tbl>
      <w:tblPr>
        <w:tblStyle w:val="TableGrid1"/>
        <w:tblW w:w="5000" w:type="pct"/>
        <w:tblLook w:val="0420" w:firstRow="1" w:lastRow="0" w:firstColumn="0" w:lastColumn="0" w:noHBand="0" w:noVBand="1"/>
      </w:tblPr>
      <w:tblGrid>
        <w:gridCol w:w="2991"/>
        <w:gridCol w:w="2992"/>
        <w:gridCol w:w="1964"/>
        <w:gridCol w:w="1403"/>
      </w:tblGrid>
      <w:tr w:rsidR="00671902" w:rsidRPr="00685033" w14:paraId="06D35280" w14:textId="77777777" w:rsidTr="00A74289">
        <w:trPr>
          <w:cnfStyle w:val="100000000000" w:firstRow="1" w:lastRow="0" w:firstColumn="0" w:lastColumn="0" w:oddVBand="0" w:evenVBand="0" w:oddHBand="0" w:evenHBand="0" w:firstRowFirstColumn="0" w:firstRowLastColumn="0" w:lastRowFirstColumn="0" w:lastRowLastColumn="0"/>
        </w:trPr>
        <w:tc>
          <w:tcPr>
            <w:tcW w:w="1600" w:type="pct"/>
          </w:tcPr>
          <w:p w14:paraId="6E219D82" w14:textId="77777777" w:rsidR="00671902" w:rsidRPr="00685033" w:rsidRDefault="00671902" w:rsidP="00671902">
            <w:pPr>
              <w:pStyle w:val="SJITableText"/>
            </w:pPr>
            <w:r w:rsidRPr="00685033">
              <w:t>CATEGORY ONE</w:t>
            </w:r>
          </w:p>
        </w:tc>
        <w:tc>
          <w:tcPr>
            <w:tcW w:w="1600" w:type="pct"/>
          </w:tcPr>
          <w:p w14:paraId="1AA47B24" w14:textId="77777777" w:rsidR="00671902" w:rsidRPr="00685033" w:rsidRDefault="00671902" w:rsidP="00671902">
            <w:pPr>
              <w:pStyle w:val="SJITableText"/>
            </w:pPr>
            <w:r w:rsidRPr="00685033">
              <w:t>CATEGORY TWO</w:t>
            </w:r>
          </w:p>
        </w:tc>
        <w:tc>
          <w:tcPr>
            <w:tcW w:w="1050" w:type="pct"/>
          </w:tcPr>
          <w:p w14:paraId="3314D1BF" w14:textId="77777777" w:rsidR="00671902" w:rsidRPr="00685033" w:rsidRDefault="00671902" w:rsidP="00671902">
            <w:pPr>
              <w:pStyle w:val="SJITableText"/>
            </w:pPr>
            <w:r w:rsidRPr="00685033">
              <w:t>FLA. STAT.</w:t>
            </w:r>
          </w:p>
        </w:tc>
        <w:tc>
          <w:tcPr>
            <w:tcW w:w="750" w:type="pct"/>
          </w:tcPr>
          <w:p w14:paraId="40BF52AB" w14:textId="77777777" w:rsidR="00671902" w:rsidRPr="00685033" w:rsidRDefault="00671902" w:rsidP="00671902">
            <w:pPr>
              <w:pStyle w:val="SJITableText"/>
            </w:pPr>
            <w:r w:rsidRPr="00685033">
              <w:t>INS. NO.</w:t>
            </w:r>
          </w:p>
        </w:tc>
      </w:tr>
      <w:tr w:rsidR="00671902" w:rsidRPr="00685033" w14:paraId="47D3A57D" w14:textId="77777777" w:rsidTr="00A74289">
        <w:tc>
          <w:tcPr>
            <w:tcW w:w="1600" w:type="pct"/>
          </w:tcPr>
          <w:p w14:paraId="7410ACF2" w14:textId="77777777" w:rsidR="00671902" w:rsidRPr="00685033" w:rsidRDefault="00671902" w:rsidP="00671902">
            <w:pPr>
              <w:pStyle w:val="SJITableText"/>
            </w:pPr>
            <w:r w:rsidRPr="00685033">
              <w:t>None</w:t>
            </w:r>
          </w:p>
        </w:tc>
        <w:tc>
          <w:tcPr>
            <w:tcW w:w="1600" w:type="pct"/>
          </w:tcPr>
          <w:p w14:paraId="3EC7C5D0" w14:textId="77777777" w:rsidR="00671902" w:rsidRPr="00685033" w:rsidRDefault="00671902" w:rsidP="00671902">
            <w:pPr>
              <w:pStyle w:val="SJITableText"/>
            </w:pPr>
          </w:p>
        </w:tc>
        <w:tc>
          <w:tcPr>
            <w:tcW w:w="1050" w:type="pct"/>
          </w:tcPr>
          <w:p w14:paraId="10FC86D2" w14:textId="77777777" w:rsidR="00671902" w:rsidRPr="00685033" w:rsidRDefault="00671902" w:rsidP="00671902">
            <w:pPr>
              <w:pStyle w:val="SJITableText"/>
            </w:pPr>
          </w:p>
        </w:tc>
        <w:tc>
          <w:tcPr>
            <w:tcW w:w="750" w:type="pct"/>
          </w:tcPr>
          <w:p w14:paraId="42CCD9FD" w14:textId="77777777" w:rsidR="00671902" w:rsidRPr="00685033" w:rsidRDefault="00671902" w:rsidP="00671902">
            <w:pPr>
              <w:pStyle w:val="SJITableText"/>
            </w:pPr>
          </w:p>
        </w:tc>
      </w:tr>
      <w:tr w:rsidR="00671902" w:rsidRPr="00685033" w14:paraId="66D5CCD9" w14:textId="77777777" w:rsidTr="00A74289">
        <w:tc>
          <w:tcPr>
            <w:tcW w:w="1600" w:type="pct"/>
          </w:tcPr>
          <w:p w14:paraId="1D807970" w14:textId="77777777" w:rsidR="00671902" w:rsidRPr="00685033" w:rsidRDefault="00671902" w:rsidP="00671902">
            <w:pPr>
              <w:pStyle w:val="SJITableText"/>
            </w:pPr>
          </w:p>
        </w:tc>
        <w:tc>
          <w:tcPr>
            <w:tcW w:w="1600" w:type="pct"/>
          </w:tcPr>
          <w:p w14:paraId="64BF8D09" w14:textId="77777777" w:rsidR="00671902" w:rsidRPr="00685033" w:rsidRDefault="00671902" w:rsidP="00671902">
            <w:pPr>
              <w:pStyle w:val="SJITableText"/>
            </w:pPr>
            <w:r w:rsidRPr="00685033">
              <w:t>Attempt</w:t>
            </w:r>
          </w:p>
        </w:tc>
        <w:tc>
          <w:tcPr>
            <w:tcW w:w="1050" w:type="pct"/>
          </w:tcPr>
          <w:p w14:paraId="239279D3" w14:textId="77777777" w:rsidR="00671902" w:rsidRPr="00685033" w:rsidRDefault="00671902" w:rsidP="00671902">
            <w:pPr>
              <w:pStyle w:val="SJITableText"/>
            </w:pPr>
            <w:r w:rsidRPr="00685033">
              <w:t>777.04(1)</w:t>
            </w:r>
          </w:p>
        </w:tc>
        <w:tc>
          <w:tcPr>
            <w:tcW w:w="750" w:type="pct"/>
          </w:tcPr>
          <w:p w14:paraId="4558482D" w14:textId="77777777" w:rsidR="00671902" w:rsidRPr="00685033" w:rsidRDefault="00671902" w:rsidP="00671902">
            <w:pPr>
              <w:pStyle w:val="SJITableText"/>
            </w:pPr>
            <w:r w:rsidRPr="00685033">
              <w:t>5.1</w:t>
            </w:r>
          </w:p>
        </w:tc>
      </w:tr>
    </w:tbl>
    <w:p w14:paraId="33208D41" w14:textId="77777777" w:rsidR="00671902" w:rsidRPr="00685033" w:rsidRDefault="00671902" w:rsidP="0049609C">
      <w:pPr>
        <w:pStyle w:val="SJIComments"/>
      </w:pPr>
      <w:r w:rsidRPr="00685033">
        <w:t>Comments</w:t>
      </w:r>
    </w:p>
    <w:p w14:paraId="02D7CA16" w14:textId="77777777" w:rsidR="00671902" w:rsidRPr="00685033" w:rsidRDefault="00671902" w:rsidP="00671902">
      <w:pPr>
        <w:rPr>
          <w:rFonts w:eastAsiaTheme="minorHAnsi" w:cstheme="minorBidi"/>
        </w:rPr>
      </w:pPr>
      <w:r w:rsidRPr="00685033">
        <w:rPr>
          <w:rFonts w:eastAsiaTheme="minorHAnsi" w:cstheme="minorBidi"/>
        </w:rPr>
        <w:t xml:space="preserve">The crime in § 796.07(2)(a), Florida Statutes, is bumped up based on the number of prior violations. </w:t>
      </w:r>
      <w:bookmarkStart w:id="1861" w:name="_Hlk116218151"/>
      <w:r w:rsidRPr="00685033">
        <w:rPr>
          <w:rFonts w:eastAsiaTheme="minorHAnsi" w:cstheme="minorBidi"/>
        </w:rPr>
        <w:t xml:space="preserve">As of 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685033">
        <w:rPr>
          <w:rFonts w:eastAsiaTheme="minorHAnsi" w:cstheme="minorBidi"/>
          <w:i/>
        </w:rPr>
        <w:t>State v. Harbaugh</w:t>
      </w:r>
      <w:r w:rsidRPr="00685033">
        <w:rPr>
          <w:rFonts w:eastAsiaTheme="minorHAnsi" w:cstheme="minorBidi"/>
        </w:rPr>
        <w:t>, 754 So. 2d 691 (Fla. 2000).</w:t>
      </w:r>
    </w:p>
    <w:p w14:paraId="2B706ECF" w14:textId="77777777" w:rsidR="00671902" w:rsidRDefault="00671902" w:rsidP="00671902">
      <w:pPr>
        <w:rPr>
          <w:rFonts w:eastAsiaTheme="minorHAnsi" w:cstheme="minorBidi"/>
        </w:rPr>
      </w:pPr>
      <w:bookmarkStart w:id="1862" w:name="_Hlk116218415"/>
      <w:bookmarkEnd w:id="1861"/>
      <w:r w:rsidRPr="00685033">
        <w:rPr>
          <w:rFonts w:eastAsiaTheme="minorHAnsi" w:cstheme="minorBidi"/>
        </w:rPr>
        <w:t xml:space="preserve">As of November 2022, it was unclear whether acts done for bona fide medical purposes should be treated as an affirmative defense or as an element that the State must disprove. If treated as an affirmative defense, the judge must determine who has the burden of persuasion and what that burden is (preponderance, clear and convincing, or beyond a reasonable doubt). </w:t>
      </w:r>
      <w:bookmarkEnd w:id="1862"/>
    </w:p>
    <w:p w14:paraId="1357B340" w14:textId="77777777" w:rsidR="00671902" w:rsidRPr="00BC2855" w:rsidRDefault="00671902" w:rsidP="00671902">
      <w:r w:rsidRPr="00BC2855">
        <w:lastRenderedPageBreak/>
        <w:t>This instruction was adopted in 1981 and amended in 2008 [995 So. 2d 476], 2010 [48 So. 3d 41], 2013 [122 So. 3d 302], 2017 [229 So. 3d 295], and December 22, 2022.</w:t>
      </w:r>
    </w:p>
    <w:p w14:paraId="4D866656" w14:textId="77777777" w:rsidR="00B52EF4" w:rsidRDefault="00B52EF4">
      <w:pPr>
        <w:spacing w:after="160"/>
        <w:ind w:firstLine="0"/>
      </w:pPr>
      <w:r>
        <w:br w:type="page"/>
      </w:r>
    </w:p>
    <w:p w14:paraId="43CB59AA" w14:textId="77777777" w:rsidR="00B9462D" w:rsidRPr="0049534B" w:rsidRDefault="00B9462D" w:rsidP="00B9462D">
      <w:pPr>
        <w:pStyle w:val="Heading3"/>
      </w:pPr>
      <w:bookmarkStart w:id="1863" w:name="_Toc232505766"/>
      <w:r w:rsidRPr="0049534B">
        <w:lastRenderedPageBreak/>
        <w:t>23.2 SOLICITING FOR THE PURPOSE OF PROSTITUTION</w:t>
      </w:r>
      <w:r>
        <w:t xml:space="preserve"> </w:t>
      </w:r>
      <w:r w:rsidRPr="0049534B">
        <w:t>OR A LEWD OR INDECENT ACT</w:t>
      </w:r>
      <w:bookmarkEnd w:id="1863"/>
    </w:p>
    <w:p w14:paraId="6B3B9B2F" w14:textId="77777777" w:rsidR="00B9462D" w:rsidRDefault="00B9462D" w:rsidP="00B9462D">
      <w:pPr>
        <w:pStyle w:val="SJIStatuteinTitle"/>
      </w:pPr>
      <w:r w:rsidRPr="0049534B">
        <w:t>§ 796.07(2)(b), Fla. Stat.</w:t>
      </w:r>
    </w:p>
    <w:p w14:paraId="68BD3E67" w14:textId="77777777" w:rsidR="00B9462D" w:rsidRDefault="00B9462D" w:rsidP="00B9462D">
      <w:pPr>
        <w:rPr>
          <w:b/>
        </w:rPr>
      </w:pPr>
      <w:r w:rsidRPr="0049534B">
        <w:rPr>
          <w:b/>
        </w:rPr>
        <w:t>To prove the crime of Soliciting for the Purpose of [Prostitution] [Any Lewd or Indecent Act], the State must prove the following element beyond a reasonable doubt:</w:t>
      </w:r>
    </w:p>
    <w:p w14:paraId="3F0FD7A6" w14:textId="77777777" w:rsidR="00B9462D" w:rsidRDefault="00B9462D" w:rsidP="00B9462D">
      <w:pPr>
        <w:rPr>
          <w:b/>
        </w:rPr>
      </w:pPr>
      <w:r w:rsidRPr="0049534B">
        <w:t>(Defendant)</w:t>
      </w:r>
      <w:r w:rsidRPr="0049534B">
        <w:rPr>
          <w:b/>
        </w:rPr>
        <w:t xml:space="preserve"> [offered] [offered to secure] [agreed to secure] another person for the purpose of [prostitution] [any lewd or indecent act].</w:t>
      </w:r>
    </w:p>
    <w:p w14:paraId="5DD0DA2A" w14:textId="77777777" w:rsidR="00B9462D" w:rsidRPr="005E6B03" w:rsidRDefault="00B9462D" w:rsidP="00B9462D">
      <w:pPr>
        <w:pStyle w:val="SJITextItalic"/>
      </w:pPr>
      <w:r w:rsidRPr="005E6B03">
        <w:t xml:space="preserve">§ 796.07(1), Fla. Stat. </w:t>
      </w:r>
    </w:p>
    <w:p w14:paraId="304E5573" w14:textId="77777777" w:rsidR="00B9462D" w:rsidRDefault="00B9462D" w:rsidP="00B9462D">
      <w:pPr>
        <w:rPr>
          <w:b/>
        </w:rPr>
      </w:pPr>
      <w:r w:rsidRPr="0049534B">
        <w:rPr>
          <w:b/>
        </w:rPr>
        <w:t>“Prostitution” is the giving or receiving of the body for sexual activity for hire but excludes sexual activity between spouses.</w:t>
      </w:r>
    </w:p>
    <w:p w14:paraId="4830EE99" w14:textId="77777777" w:rsidR="00B9462D" w:rsidRDefault="00B9462D" w:rsidP="00B9462D">
      <w:pPr>
        <w:rPr>
          <w:b/>
        </w:rPr>
      </w:pPr>
      <w:r w:rsidRPr="0049534B">
        <w:rPr>
          <w:b/>
        </w:rPr>
        <w:t>A “lewd act” is any indecent or obscene act. “Indecent” means wicked, lustful, unchaste, licentious, or sensual intention on the part of the person doing the act.</w:t>
      </w:r>
    </w:p>
    <w:p w14:paraId="183E4AE9" w14:textId="77777777" w:rsidR="00B9462D" w:rsidRDefault="00B9462D" w:rsidP="00B9462D">
      <w:pPr>
        <w:rPr>
          <w:b/>
        </w:rPr>
      </w:pPr>
      <w:r w:rsidRPr="005E6B03">
        <w:rPr>
          <w:b/>
        </w:rPr>
        <w:t>“Sexual activity” means oral, anal, or female genital penetration by, or union with, the sexual organ of another; anal or female genital penetration of another by</w:t>
      </w:r>
      <w:r w:rsidRPr="005E6B03">
        <w:t xml:space="preserve"> </w:t>
      </w:r>
      <w:r w:rsidRPr="005E6B03">
        <w:rPr>
          <w:b/>
        </w:rPr>
        <w:t>any other object; or the handling or fondling of the sexual</w:t>
      </w:r>
      <w:r w:rsidRPr="00FE4322">
        <w:rPr>
          <w:b/>
        </w:rPr>
        <w:t xml:space="preserve"> organ of another</w:t>
      </w:r>
      <w:r w:rsidRPr="00FE4322">
        <w:t xml:space="preserve"> </w:t>
      </w:r>
      <w:r w:rsidRPr="00FE4322">
        <w:rPr>
          <w:b/>
        </w:rPr>
        <w:t>for the purpose of masturbation</w:t>
      </w:r>
      <w:r w:rsidRPr="00FB7C74">
        <w:rPr>
          <w:b/>
        </w:rPr>
        <w:t>[; however, the term does not include acts done for bona fide medical purposes. “Bona fide” means genuine].</w:t>
      </w:r>
    </w:p>
    <w:p w14:paraId="28CC92A1" w14:textId="77777777" w:rsidR="00B9462D" w:rsidRDefault="00B9462D" w:rsidP="00B9462D">
      <w:pPr>
        <w:rPr>
          <w:b/>
        </w:rPr>
      </w:pPr>
      <w:r w:rsidRPr="005E6B03">
        <w:rPr>
          <w:b/>
        </w:rPr>
        <w:t>“Female genitals” includes the labia minora, labia majora, clitoris, vulva, hymen, and vagina.</w:t>
      </w:r>
    </w:p>
    <w:p w14:paraId="4B21F6FD" w14:textId="77777777" w:rsidR="00B9462D" w:rsidRPr="005E6B03" w:rsidRDefault="00B9462D" w:rsidP="00B9462D">
      <w:pPr>
        <w:pStyle w:val="SJITextItalic"/>
      </w:pPr>
      <w:r w:rsidRPr="005E6B03">
        <w:t xml:space="preserve">Phillips v. State, 238 So. 3d 308 (Fla. 4th DCA 2018). </w:t>
      </w:r>
    </w:p>
    <w:p w14:paraId="710D3334" w14:textId="77777777" w:rsidR="00B9462D" w:rsidRPr="005E6B03" w:rsidRDefault="00B9462D" w:rsidP="00B9462D">
      <w:pPr>
        <w:rPr>
          <w:rFonts w:cs="Calibri"/>
          <w:b/>
          <w:bCs/>
        </w:rPr>
      </w:pPr>
      <w:r w:rsidRPr="005E6B03">
        <w:rPr>
          <w:rFonts w:cs="Calibri"/>
          <w:b/>
          <w:bCs/>
        </w:rPr>
        <w:t>“Union” means contact.</w:t>
      </w:r>
    </w:p>
    <w:p w14:paraId="2272564B" w14:textId="77777777" w:rsidR="00B9462D" w:rsidRPr="005E6B03" w:rsidRDefault="00B9462D" w:rsidP="00B9462D">
      <w:pPr>
        <w:pStyle w:val="SJITextItalic"/>
      </w:pPr>
      <w:r w:rsidRPr="005E6B03">
        <w:t>Lakey v. State, 113 So. 3d 90 (Fla. 5th DCA 2013).</w:t>
      </w:r>
    </w:p>
    <w:p w14:paraId="17652D3A" w14:textId="77777777" w:rsidR="00B9462D" w:rsidRDefault="00B9462D" w:rsidP="00B9462D">
      <w:pPr>
        <w:rPr>
          <w:rFonts w:cs="Calibri"/>
          <w:b/>
          <w:bCs/>
        </w:rPr>
      </w:pPr>
      <w:r w:rsidRPr="005E6B03">
        <w:rPr>
          <w:rFonts w:cs="Calibri"/>
          <w:b/>
          <w:bCs/>
        </w:rPr>
        <w:t>The definition of “an object” includes a finger.</w:t>
      </w:r>
    </w:p>
    <w:p w14:paraId="1F84C378" w14:textId="77777777" w:rsidR="00B9462D" w:rsidRDefault="00B9462D" w:rsidP="00B9462D">
      <w:pPr>
        <w:pStyle w:val="SJIComments"/>
      </w:pPr>
      <w:r w:rsidRPr="0049534B">
        <w:t>Lesser Included Offenses</w:t>
      </w:r>
    </w:p>
    <w:p w14:paraId="434B8B51" w14:textId="77777777" w:rsidR="00B9462D" w:rsidRDefault="00B9462D" w:rsidP="00B9462D">
      <w:r w:rsidRPr="0049534B">
        <w:t>No lesser included offenses have been identified for this offense.</w:t>
      </w:r>
    </w:p>
    <w:p w14:paraId="442C6928" w14:textId="77777777" w:rsidR="00B9462D" w:rsidRDefault="00B9462D" w:rsidP="00B9462D">
      <w:pPr>
        <w:pStyle w:val="SJIComments"/>
      </w:pPr>
      <w:r w:rsidRPr="0049534B">
        <w:t>Comments</w:t>
      </w:r>
    </w:p>
    <w:p w14:paraId="76CB0F5A" w14:textId="77777777" w:rsidR="00B9462D" w:rsidRDefault="00B9462D" w:rsidP="00B9462D">
      <w:r w:rsidRPr="0049534B">
        <w:t xml:space="preserve">The crime in § 796.07(2)(b), Florida Statutes, is </w:t>
      </w:r>
      <w:r w:rsidRPr="005E6B03">
        <w:t xml:space="preserve">bumped up based on the number of prior violations. As of 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w:t>
      </w:r>
      <w:r w:rsidRPr="005E6B03">
        <w:lastRenderedPageBreak/>
        <w:t xml:space="preserve">historical fact of a prior violation should be determined by the jury beyond a reasonable doubt in a bifurcated proceeding. </w:t>
      </w:r>
      <w:r w:rsidRPr="005E6B03">
        <w:rPr>
          <w:i/>
        </w:rPr>
        <w:t>State v. Harbaugh</w:t>
      </w:r>
      <w:r w:rsidRPr="005E6B03">
        <w:t>, 754 So. 2d 691 (Fla. 2000).</w:t>
      </w:r>
    </w:p>
    <w:p w14:paraId="6718D825" w14:textId="4AF4EDCE" w:rsidR="00B9462D" w:rsidRDefault="00B9462D" w:rsidP="00B9462D">
      <w:r w:rsidRPr="005E6B03">
        <w:t xml:space="preserve">As of </w:t>
      </w:r>
      <w:r>
        <w:t>November</w:t>
      </w:r>
      <w:r w:rsidRPr="005E6B03">
        <w:t xml:space="preserve"> 2022, it was unclear whether acts done for bona fide medical purposes should be treated as an affirmative defense or </w:t>
      </w:r>
      <w:r>
        <w:t>as</w:t>
      </w:r>
      <w:r w:rsidRPr="005E6B03">
        <w:t xml:space="preserve"> an element that the State must disprove. If treated as an affirmative defense, the judge must then determine who has the burden of persuasion and what that burden is (preponderance, clear and convincing, or beyond a reasonable doubt).</w:t>
      </w:r>
      <w:r w:rsidR="00BA194A">
        <w:t xml:space="preserve"> </w:t>
      </w:r>
    </w:p>
    <w:p w14:paraId="3F28E560" w14:textId="77777777" w:rsidR="00B9462D" w:rsidRPr="006058C2" w:rsidRDefault="00B9462D" w:rsidP="00B9462D">
      <w:r w:rsidRPr="005E6B03">
        <w:t xml:space="preserve">This instruction was adopted in 1981 and amended in 2008 [995 So. 2d 476], 2010 [48 So. 3d 41], 2013 [122 So. 3d 302], 2017 [229 So. 3d 295], and </w:t>
      </w:r>
      <w:r>
        <w:t xml:space="preserve">December 21, </w:t>
      </w:r>
      <w:r w:rsidRPr="005E6B03">
        <w:t>2022.</w:t>
      </w:r>
    </w:p>
    <w:p w14:paraId="4CBBE23A" w14:textId="77777777" w:rsidR="00B52EF4" w:rsidRDefault="00B52EF4">
      <w:pPr>
        <w:spacing w:after="160"/>
        <w:ind w:firstLine="0"/>
      </w:pPr>
      <w:r>
        <w:br w:type="page"/>
      </w:r>
    </w:p>
    <w:p w14:paraId="7CAB93B6" w14:textId="77777777" w:rsidR="00A33738" w:rsidRPr="00D97923" w:rsidRDefault="00A33738" w:rsidP="00A33738">
      <w:pPr>
        <w:pStyle w:val="Heading3"/>
      </w:pPr>
      <w:bookmarkStart w:id="1864" w:name="_Toc232505767"/>
      <w:r w:rsidRPr="00D97923">
        <w:lastRenderedPageBreak/>
        <w:t>23.3 RECEIVING FOR THE PURPOSE OF PROSTITUTION,</w:t>
      </w:r>
      <w:r>
        <w:t xml:space="preserve"> </w:t>
      </w:r>
      <w:r w:rsidRPr="00D97923">
        <w:t>LEWDNESS</w:t>
      </w:r>
      <w:r w:rsidRPr="00FB7C74">
        <w:t>,</w:t>
      </w:r>
      <w:r w:rsidRPr="00D97923">
        <w:t xml:space="preserve"> OR ASSIGNATION</w:t>
      </w:r>
      <w:bookmarkEnd w:id="1864"/>
    </w:p>
    <w:p w14:paraId="5D4EB8DB" w14:textId="77777777" w:rsidR="00A33738" w:rsidRDefault="00A33738" w:rsidP="00A33738">
      <w:pPr>
        <w:pStyle w:val="SJIStatuteinTitle"/>
      </w:pPr>
      <w:r w:rsidRPr="00D97923">
        <w:t>§ 796.07(2)(c), Fla. Stat.</w:t>
      </w:r>
    </w:p>
    <w:p w14:paraId="3016A09F" w14:textId="77777777" w:rsidR="00A33738" w:rsidRPr="00D3179F" w:rsidRDefault="00A33738" w:rsidP="00A33738">
      <w:pPr>
        <w:rPr>
          <w:b/>
          <w:bCs/>
        </w:rPr>
      </w:pPr>
      <w:r w:rsidRPr="00D3179F">
        <w:rPr>
          <w:b/>
          <w:bCs/>
        </w:rPr>
        <w:t>To prove the crime of Receiving for the Purpose of [Prostitution] [Lewdness] [Assignation], the State must prove the following element beyond a reasonable doubt:</w:t>
      </w:r>
    </w:p>
    <w:p w14:paraId="6F1CBF49" w14:textId="77777777" w:rsidR="00A33738" w:rsidRPr="00D97923" w:rsidRDefault="00A33738" w:rsidP="00A33738">
      <w:pPr>
        <w:pStyle w:val="SJITextItalic"/>
      </w:pPr>
      <w:r w:rsidRPr="00D97923">
        <w:t>Give 1</w:t>
      </w:r>
      <w:r>
        <w:t>a</w:t>
      </w:r>
      <w:r w:rsidRPr="00D97923">
        <w:t xml:space="preserve"> or </w:t>
      </w:r>
      <w:r>
        <w:t>1b</w:t>
      </w:r>
      <w:r w:rsidRPr="00D97923">
        <w:t xml:space="preserve"> </w:t>
      </w:r>
      <w:r>
        <w:t xml:space="preserve">or both </w:t>
      </w:r>
      <w:r w:rsidRPr="00D97923">
        <w:t>as applicable.</w:t>
      </w:r>
    </w:p>
    <w:p w14:paraId="3CE35752" w14:textId="77777777" w:rsidR="00A33738" w:rsidRDefault="00A33738" w:rsidP="007F418B">
      <w:pPr>
        <w:pStyle w:val="ListParagraph"/>
        <w:widowControl w:val="0"/>
        <w:numPr>
          <w:ilvl w:val="0"/>
          <w:numId w:val="450"/>
        </w:numPr>
        <w:autoSpaceDE w:val="0"/>
        <w:autoSpaceDN w:val="0"/>
        <w:adjustRightInd w:val="0"/>
        <w:ind w:right="720"/>
        <w:rPr>
          <w:b/>
        </w:rPr>
      </w:pPr>
      <w:r w:rsidRPr="00C55328">
        <w:rPr>
          <w:b/>
          <w:bCs/>
        </w:rPr>
        <w:t>a.</w:t>
      </w:r>
      <w:r>
        <w:rPr>
          <w:b/>
          <w:bCs/>
        </w:rPr>
        <w:t xml:space="preserve"> </w:t>
      </w:r>
      <w:r w:rsidRPr="00D97923">
        <w:t xml:space="preserve">(Defendant) </w:t>
      </w:r>
      <w:r w:rsidRPr="00D97923">
        <w:rPr>
          <w:b/>
        </w:rPr>
        <w:t>[received] [offered to receive] [agreed to receive] a person into a [place] [structure] [building] [conveyance] for the purpose of [prostitution] [lewdness] [assignation].</w:t>
      </w:r>
    </w:p>
    <w:p w14:paraId="7899ABBE" w14:textId="77777777" w:rsidR="00A33738" w:rsidRDefault="00A33738" w:rsidP="00A33738">
      <w:pPr>
        <w:pStyle w:val="ListParagraph"/>
        <w:widowControl w:val="0"/>
        <w:autoSpaceDE w:val="0"/>
        <w:autoSpaceDN w:val="0"/>
        <w:adjustRightInd w:val="0"/>
        <w:ind w:left="1530" w:right="720" w:firstLine="0"/>
        <w:rPr>
          <w:b/>
        </w:rPr>
      </w:pPr>
      <w:r w:rsidRPr="00D3179F">
        <w:rPr>
          <w:b/>
          <w:bCs/>
        </w:rPr>
        <w:t>b.</w:t>
      </w:r>
      <w:r>
        <w:t xml:space="preserve"> </w:t>
      </w:r>
      <w:r w:rsidRPr="00D97923">
        <w:t xml:space="preserve">(Defendant) </w:t>
      </w:r>
      <w:r w:rsidRPr="00D97923">
        <w:rPr>
          <w:b/>
        </w:rPr>
        <w:t>permitted a person to remain in a [place] [structure] [building] [conveyance] for the purpose of [prostitution] [lewdness] [assignation].</w:t>
      </w:r>
    </w:p>
    <w:p w14:paraId="3A5E98C0" w14:textId="77777777" w:rsidR="00A33738" w:rsidRPr="00D97923" w:rsidRDefault="00A33738" w:rsidP="00A33738">
      <w:pPr>
        <w:pStyle w:val="SJITextItalic"/>
      </w:pPr>
      <w:r w:rsidRPr="00D97923">
        <w:t>§ 796.07(1), Fla. Stat.</w:t>
      </w:r>
    </w:p>
    <w:p w14:paraId="5A16D9FC" w14:textId="77777777" w:rsidR="00A33738" w:rsidRDefault="00A33738" w:rsidP="00A33738">
      <w:pPr>
        <w:rPr>
          <w:b/>
        </w:rPr>
      </w:pPr>
      <w:r w:rsidRPr="00D97923">
        <w:rPr>
          <w:b/>
        </w:rPr>
        <w:t>“Prostitution” is the giving or receiving of the body for sexual activity for hire but excludes sexual activity between spouses.</w:t>
      </w:r>
    </w:p>
    <w:p w14:paraId="39B58964" w14:textId="77777777" w:rsidR="00A33738" w:rsidRDefault="00A33738" w:rsidP="00A33738">
      <w:pPr>
        <w:rPr>
          <w:b/>
        </w:rPr>
      </w:pPr>
      <w:r w:rsidRPr="00D97923">
        <w:rPr>
          <w:b/>
        </w:rPr>
        <w:t>“Lewdness” is any indecent or obscene act. “Indecent” means wicked, lustful, unchaste, licentious, or sensual intention on the part of the person doing the act.</w:t>
      </w:r>
    </w:p>
    <w:p w14:paraId="046489F0" w14:textId="77777777" w:rsidR="00A33738" w:rsidRDefault="00A33738" w:rsidP="00A33738">
      <w:pPr>
        <w:rPr>
          <w:b/>
        </w:rPr>
      </w:pPr>
      <w:r w:rsidRPr="00D97923">
        <w:rPr>
          <w:b/>
        </w:rPr>
        <w:t>“Assignation” means the making of any appointment or engagement for prostitution or lewdness, or any act in furtherance of such appointment or engagement.</w:t>
      </w:r>
    </w:p>
    <w:p w14:paraId="200C700A" w14:textId="77777777" w:rsidR="00A33738" w:rsidRDefault="00A33738" w:rsidP="00A33738">
      <w:pPr>
        <w:rPr>
          <w:b/>
        </w:rPr>
      </w:pPr>
      <w:r w:rsidRPr="00D97923">
        <w:rPr>
          <w:b/>
        </w:rPr>
        <w:t xml:space="preserve">“Sexual activity” means oral, anal, </w:t>
      </w:r>
      <w:r w:rsidRPr="00C55328">
        <w:rPr>
          <w:b/>
        </w:rPr>
        <w:t>or female genital penetration by, or union with, the sexual organ of another; anal or female genital penetration of another by</w:t>
      </w:r>
      <w:r w:rsidRPr="00C55328">
        <w:t xml:space="preserve"> </w:t>
      </w:r>
      <w:r w:rsidRPr="00C55328">
        <w:rPr>
          <w:b/>
        </w:rPr>
        <w:t>any other object; or the handling or fondling of the sexual organ of another</w:t>
      </w:r>
      <w:r w:rsidRPr="00C55328">
        <w:t xml:space="preserve"> </w:t>
      </w:r>
      <w:r w:rsidRPr="00C55328">
        <w:rPr>
          <w:b/>
        </w:rPr>
        <w:t>for the purpose of masturbation[; however, the term does not include acts done for bona fide medical purposes. “Bona fide” means genuine].</w:t>
      </w:r>
    </w:p>
    <w:p w14:paraId="1832FDC9" w14:textId="77777777" w:rsidR="00A33738" w:rsidRDefault="00A33738" w:rsidP="00A33738">
      <w:pPr>
        <w:rPr>
          <w:b/>
        </w:rPr>
      </w:pPr>
      <w:r w:rsidRPr="00C55328">
        <w:rPr>
          <w:b/>
        </w:rPr>
        <w:t>“Female genitals” includes the labia minora, labia majora, clitoris, vulva, hymen, and vagina.</w:t>
      </w:r>
    </w:p>
    <w:p w14:paraId="773ECCCD" w14:textId="77777777" w:rsidR="00A33738" w:rsidRPr="00C55328" w:rsidRDefault="00A33738" w:rsidP="00A33738">
      <w:pPr>
        <w:pStyle w:val="SJITextItalic"/>
      </w:pPr>
      <w:r w:rsidRPr="00C55328">
        <w:t xml:space="preserve">Phillips v. State, 238 So. 3d 308 (Fla. 4th DCA 2018). </w:t>
      </w:r>
    </w:p>
    <w:p w14:paraId="3F43CAEF" w14:textId="77777777" w:rsidR="00A33738" w:rsidRPr="00C55328" w:rsidRDefault="00A33738" w:rsidP="00A33738">
      <w:pPr>
        <w:rPr>
          <w:rFonts w:cs="Calibri"/>
          <w:b/>
          <w:bCs/>
        </w:rPr>
      </w:pPr>
      <w:r w:rsidRPr="00C55328">
        <w:rPr>
          <w:rFonts w:cs="Calibri"/>
          <w:b/>
          <w:bCs/>
        </w:rPr>
        <w:t>“Union” means contact.</w:t>
      </w:r>
    </w:p>
    <w:p w14:paraId="26CD1369" w14:textId="77777777" w:rsidR="00A33738" w:rsidRPr="00C55328" w:rsidRDefault="00A33738" w:rsidP="00A33738">
      <w:pPr>
        <w:pStyle w:val="SJITextItalic"/>
      </w:pPr>
      <w:r w:rsidRPr="00C55328">
        <w:t>Give if applicable.</w:t>
      </w:r>
    </w:p>
    <w:p w14:paraId="246E5BCB" w14:textId="77777777" w:rsidR="00A33738" w:rsidRPr="00C55328" w:rsidRDefault="00A33738" w:rsidP="00A33738">
      <w:pPr>
        <w:pStyle w:val="SJITextItalic"/>
      </w:pPr>
      <w:r w:rsidRPr="00C55328">
        <w:t>Lakey v. State, 113 So. 3d 90 (Fla. 5th DCA 2013).</w:t>
      </w:r>
    </w:p>
    <w:p w14:paraId="38C43A83" w14:textId="77777777" w:rsidR="00A33738" w:rsidRPr="00C55328" w:rsidRDefault="00A33738" w:rsidP="00A33738">
      <w:pPr>
        <w:rPr>
          <w:rFonts w:cs="Calibri"/>
          <w:b/>
          <w:bCs/>
        </w:rPr>
      </w:pPr>
      <w:r w:rsidRPr="00C55328">
        <w:rPr>
          <w:rFonts w:cs="Calibri"/>
          <w:b/>
          <w:bCs/>
        </w:rPr>
        <w:t>The definition of “an object” includes a finger.</w:t>
      </w:r>
    </w:p>
    <w:p w14:paraId="5B057D2B" w14:textId="77777777" w:rsidR="00A33738" w:rsidRPr="00D97923" w:rsidRDefault="00A33738" w:rsidP="00A33738">
      <w:pPr>
        <w:pStyle w:val="SJITextItalic"/>
      </w:pPr>
      <w:r w:rsidRPr="00D97923">
        <w:t>§ 810.011(1), Fla. Stat.; Dubose v. State, 210 So. 3d 641 (Fla. 2017).</w:t>
      </w:r>
    </w:p>
    <w:p w14:paraId="7C9FC2B1" w14:textId="77777777" w:rsidR="00A33738" w:rsidRDefault="00A33738" w:rsidP="00A33738">
      <w:pPr>
        <w:rPr>
          <w:b/>
        </w:rPr>
      </w:pPr>
      <w:r w:rsidRPr="00D97923">
        <w:rPr>
          <w:b/>
        </w:rPr>
        <w:t>A “structure” is any building of any kind, either temporary or</w:t>
      </w:r>
      <w:r w:rsidRPr="00D97923">
        <w:t xml:space="preserve"> </w:t>
      </w:r>
      <w:r w:rsidRPr="00D97923">
        <w:rPr>
          <w:b/>
        </w:rPr>
        <w:t xml:space="preserve">permanent, which has a roof over it and includes any closely adjoining land enclosed by a </w:t>
      </w:r>
      <w:r w:rsidRPr="00D97923">
        <w:rPr>
          <w:b/>
        </w:rPr>
        <w:lastRenderedPageBreak/>
        <w:t>fence or wall. [The enclosure need not be continuous as it may have an ungated opening for entering and exiting.]</w:t>
      </w:r>
    </w:p>
    <w:p w14:paraId="17FD0BF8" w14:textId="77777777" w:rsidR="00A33738" w:rsidRPr="00D97923" w:rsidRDefault="00A33738" w:rsidP="00A33738">
      <w:pPr>
        <w:pStyle w:val="SJITextItalic"/>
      </w:pPr>
      <w:r w:rsidRPr="00D97923">
        <w:t>§ 810.011(3), Fla. Stat.</w:t>
      </w:r>
    </w:p>
    <w:p w14:paraId="61C0F2BF" w14:textId="77777777" w:rsidR="00A33738" w:rsidRDefault="00A33738" w:rsidP="00A33738">
      <w:pPr>
        <w:rPr>
          <w:b/>
        </w:rPr>
      </w:pPr>
      <w:r w:rsidRPr="00D97923">
        <w:rPr>
          <w:b/>
        </w:rPr>
        <w:t>A “conveyance” means any motor vehicle, ship, vessel, railroad vehicle or car, trailer, aircraft, or sleeping car.</w:t>
      </w:r>
    </w:p>
    <w:p w14:paraId="422D786E" w14:textId="77777777" w:rsidR="00A33738" w:rsidRDefault="00A33738" w:rsidP="00A33738">
      <w:pPr>
        <w:pStyle w:val="SJIComments"/>
      </w:pPr>
      <w:r w:rsidRPr="00D97923">
        <w:t>Lesser Included Offenses</w:t>
      </w:r>
    </w:p>
    <w:p w14:paraId="6571F524" w14:textId="77777777" w:rsidR="00A33738" w:rsidRDefault="00A33738" w:rsidP="00A33738">
      <w:r w:rsidRPr="00D97923">
        <w:t>No lesser included offenses have been identified for this offense.</w:t>
      </w:r>
    </w:p>
    <w:p w14:paraId="5FD65678" w14:textId="77777777" w:rsidR="00A33738" w:rsidRDefault="00A33738" w:rsidP="00A33738">
      <w:pPr>
        <w:pStyle w:val="SJIComments"/>
      </w:pPr>
      <w:r w:rsidRPr="00D97923">
        <w:t>Comments</w:t>
      </w:r>
    </w:p>
    <w:p w14:paraId="3CC0251E" w14:textId="77777777" w:rsidR="00A33738" w:rsidRDefault="00A33738" w:rsidP="00A33738">
      <w:pPr>
        <w:rPr>
          <w:rFonts w:cs="Calibri"/>
        </w:rPr>
      </w:pPr>
      <w:r w:rsidRPr="00D97923">
        <w:t xml:space="preserve">The crime in § 796.07(2)(c), Florida Statutes, is </w:t>
      </w:r>
      <w:r>
        <w:t>bumped up</w:t>
      </w:r>
      <w:r w:rsidRPr="00D97923">
        <w:t xml:space="preserve"> based on the number of prior violations. </w:t>
      </w:r>
      <w:r w:rsidRPr="00C55328">
        <w:t xml:space="preserve">As of </w:t>
      </w:r>
      <w:r w:rsidRPr="00C55328">
        <w:rPr>
          <w:rFonts w:cs="Calibri"/>
        </w:rPr>
        <w:t xml:space="preserve">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C55328">
        <w:rPr>
          <w:rFonts w:cs="Calibri"/>
          <w:i/>
        </w:rPr>
        <w:t>State v. Harbaugh</w:t>
      </w:r>
      <w:r w:rsidRPr="00C55328">
        <w:rPr>
          <w:rFonts w:cs="Calibri"/>
        </w:rPr>
        <w:t>, 754 So. 2d 691 (Fla. 2000).</w:t>
      </w:r>
    </w:p>
    <w:p w14:paraId="325CBC7A" w14:textId="780726DC" w:rsidR="00A33738" w:rsidRDefault="00A33738" w:rsidP="00A33738">
      <w:r w:rsidRPr="00C55328">
        <w:rPr>
          <w:rFonts w:cs="Calibri"/>
        </w:rPr>
        <w:t xml:space="preserve">As of </w:t>
      </w:r>
      <w:r>
        <w:rPr>
          <w:rFonts w:cs="Calibri"/>
        </w:rPr>
        <w:t>November</w:t>
      </w:r>
      <w:r w:rsidRPr="00C55328">
        <w:rPr>
          <w:rFonts w:cs="Calibri"/>
        </w:rPr>
        <w:t xml:space="preserve"> 2022, it was unclear whether acts done for bona fide medical purposes should be treated as an affirmative defense or </w:t>
      </w:r>
      <w:r>
        <w:rPr>
          <w:rFonts w:cs="Calibri"/>
        </w:rPr>
        <w:t>as</w:t>
      </w:r>
      <w:r w:rsidRPr="00C55328">
        <w:rPr>
          <w:rFonts w:cs="Calibri"/>
        </w:rPr>
        <w:t xml:space="preserve"> an element that the State must disprove. If treated as an affirmative defense, the judge must then determine who has the burden of persuasion and what that burden is (preponderance, clear and convincing, or beyond a reasonable doubt).</w:t>
      </w:r>
      <w:r w:rsidR="00BA194A">
        <w:rPr>
          <w:rFonts w:cs="Calibri"/>
        </w:rPr>
        <w:t xml:space="preserve"> </w:t>
      </w:r>
    </w:p>
    <w:p w14:paraId="2AB76039" w14:textId="77777777" w:rsidR="00A33738" w:rsidRDefault="00A33738" w:rsidP="00A33738">
      <w:r w:rsidRPr="00C55328">
        <w:t xml:space="preserve">This instruction was adopted in 1981 and amended in 2008 [995 So. 2d 476], 2010 [48 So. 3d 41], 2013 [122 So. 3d 302], 2017 [229 So. 3d 295], and </w:t>
      </w:r>
      <w:r>
        <w:t xml:space="preserve">on December 21, </w:t>
      </w:r>
      <w:r w:rsidRPr="00C55328">
        <w:t>2022.</w:t>
      </w:r>
    </w:p>
    <w:p w14:paraId="2D4532DA" w14:textId="77777777" w:rsidR="007A2555" w:rsidRDefault="007A2555" w:rsidP="007A2555">
      <w:pPr>
        <w:suppressAutoHyphens/>
      </w:pPr>
      <w:r w:rsidRPr="007F1BB9">
        <w:br w:type="page"/>
      </w:r>
    </w:p>
    <w:p w14:paraId="37A3DE5E" w14:textId="77777777" w:rsidR="00EB7A4A" w:rsidRPr="00D07B76" w:rsidRDefault="00EB7A4A" w:rsidP="00EB7A4A">
      <w:pPr>
        <w:pStyle w:val="Heading3"/>
      </w:pPr>
      <w:bookmarkStart w:id="1865" w:name="_Toc232505768"/>
      <w:r w:rsidRPr="00D07B76">
        <w:lastRenderedPageBreak/>
        <w:t>23.4 TRANSPORTING FOR THE PURPOSE OF PROSTITUTION,</w:t>
      </w:r>
      <w:r>
        <w:t xml:space="preserve"> </w:t>
      </w:r>
      <w:r w:rsidRPr="00D07B76">
        <w:t>LEWDNESS</w:t>
      </w:r>
      <w:r w:rsidRPr="00FB7C74">
        <w:t>,</w:t>
      </w:r>
      <w:r w:rsidRPr="00D07B76">
        <w:t xml:space="preserve"> OR ASSIGNATION</w:t>
      </w:r>
      <w:bookmarkEnd w:id="1865"/>
    </w:p>
    <w:p w14:paraId="2496808F" w14:textId="77777777" w:rsidR="00EB7A4A" w:rsidRDefault="00EB7A4A" w:rsidP="00EB7A4A">
      <w:pPr>
        <w:pStyle w:val="SJIStatuteinTitle"/>
      </w:pPr>
      <w:r w:rsidRPr="00D07B76">
        <w:t>§ 796.07(2)(d), Fla. Stat.</w:t>
      </w:r>
    </w:p>
    <w:p w14:paraId="3CCEC192" w14:textId="77777777" w:rsidR="00EB7A4A" w:rsidRDefault="00EB7A4A" w:rsidP="00EB7A4A">
      <w:pPr>
        <w:rPr>
          <w:b/>
        </w:rPr>
      </w:pPr>
      <w:r w:rsidRPr="00D07B76">
        <w:rPr>
          <w:b/>
        </w:rPr>
        <w:t>To prove the crime of Transporting for the Purpose of [Prostitution] [Lewdness] [Assignation], the State must prove the following two elements beyond a reasonable doubt:</w:t>
      </w:r>
    </w:p>
    <w:p w14:paraId="62E4CCC9" w14:textId="77777777" w:rsidR="00EB7A4A" w:rsidRDefault="00EB7A4A" w:rsidP="008F5F0C">
      <w:pPr>
        <w:pStyle w:val="ListParagraph"/>
        <w:numPr>
          <w:ilvl w:val="0"/>
          <w:numId w:val="339"/>
        </w:numPr>
        <w:spacing w:line="240" w:lineRule="auto"/>
        <w:ind w:left="1584" w:hanging="864"/>
        <w:rPr>
          <w:b/>
        </w:rPr>
      </w:pPr>
      <w:r w:rsidRPr="00D07B76">
        <w:t>(Defendant)</w:t>
      </w:r>
      <w:r w:rsidRPr="00D07B76">
        <w:rPr>
          <w:b/>
        </w:rPr>
        <w:t xml:space="preserve"> [directed] [took] [transported] [offered or agreed to [direct] [take] [transport]] a person to [a place] [a structure] [a building] [another person].</w:t>
      </w:r>
    </w:p>
    <w:p w14:paraId="7E91378C" w14:textId="77777777" w:rsidR="00EB7A4A" w:rsidRDefault="00EB7A4A" w:rsidP="008F5F0C">
      <w:pPr>
        <w:pStyle w:val="ListParagraph"/>
        <w:numPr>
          <w:ilvl w:val="0"/>
          <w:numId w:val="339"/>
        </w:numPr>
        <w:spacing w:line="240" w:lineRule="auto"/>
        <w:ind w:left="1584" w:hanging="864"/>
        <w:rPr>
          <w:b/>
        </w:rPr>
      </w:pPr>
      <w:r w:rsidRPr="00D07B76">
        <w:rPr>
          <w:b/>
        </w:rPr>
        <w:t>At the time,</w:t>
      </w:r>
      <w:r w:rsidRPr="00D07B76">
        <w:t xml:space="preserve"> (defendant) </w:t>
      </w:r>
      <w:r w:rsidRPr="00D07B76">
        <w:rPr>
          <w:b/>
        </w:rPr>
        <w:t>knew or had reasonable cause to believe that such [directing] [taking] [transporting] was for the purpose of [prostitution] [lewdness] [assignation].</w:t>
      </w:r>
    </w:p>
    <w:p w14:paraId="240CF1B8" w14:textId="77777777" w:rsidR="00EB7A4A" w:rsidRPr="003F5FFC" w:rsidRDefault="00EB7A4A" w:rsidP="00EB7A4A">
      <w:pPr>
        <w:pStyle w:val="SJITextItalic"/>
      </w:pPr>
      <w:r w:rsidRPr="003F5FFC">
        <w:t>§ 796.07(1), Fla. Stat.</w:t>
      </w:r>
    </w:p>
    <w:p w14:paraId="1FA1DD10" w14:textId="77777777" w:rsidR="00EB7A4A" w:rsidRDefault="00EB7A4A" w:rsidP="00EB7A4A">
      <w:pPr>
        <w:rPr>
          <w:b/>
        </w:rPr>
      </w:pPr>
      <w:r w:rsidRPr="00D07B76">
        <w:rPr>
          <w:b/>
        </w:rPr>
        <w:t>“Prostitution” is the giving or receiving of the body for sexual activity for hire but excludes sexual activity between spouses.</w:t>
      </w:r>
    </w:p>
    <w:p w14:paraId="1FAA71A7" w14:textId="77777777" w:rsidR="00EB7A4A" w:rsidRDefault="00EB7A4A" w:rsidP="00EB7A4A">
      <w:pPr>
        <w:rPr>
          <w:b/>
        </w:rPr>
      </w:pPr>
      <w:r w:rsidRPr="00D07B76">
        <w:rPr>
          <w:b/>
        </w:rPr>
        <w:t>“Lewdness” is any indecent or obscene act. “Indecent” means wicked, lustful, unchaste, licentious, or sensual intention on the part of the person doing the act.</w:t>
      </w:r>
    </w:p>
    <w:p w14:paraId="68D6C80A" w14:textId="77777777" w:rsidR="00EB7A4A" w:rsidRDefault="00EB7A4A" w:rsidP="00EB7A4A">
      <w:pPr>
        <w:rPr>
          <w:b/>
        </w:rPr>
      </w:pPr>
      <w:r w:rsidRPr="00D07B76">
        <w:rPr>
          <w:b/>
        </w:rPr>
        <w:t>“Assignation” means the making of any appointment or engagement for prostitution or lewdness, or any act in furtherance of such appointment or engagement.</w:t>
      </w:r>
    </w:p>
    <w:p w14:paraId="12C52690" w14:textId="77777777" w:rsidR="00EB7A4A" w:rsidRDefault="00EB7A4A" w:rsidP="00EB7A4A">
      <w:pPr>
        <w:rPr>
          <w:b/>
        </w:rPr>
      </w:pPr>
      <w:r w:rsidRPr="00D07B76">
        <w:rPr>
          <w:b/>
        </w:rPr>
        <w:t xml:space="preserve">“Sexual activity” means oral, anal, </w:t>
      </w:r>
      <w:r w:rsidRPr="003F5FFC">
        <w:rPr>
          <w:b/>
        </w:rPr>
        <w:t>or female genital penetration by, or union with, the sexual organ of another; anal or female genital penetration of another by</w:t>
      </w:r>
      <w:r w:rsidRPr="003F5FFC">
        <w:t xml:space="preserve"> </w:t>
      </w:r>
      <w:r w:rsidRPr="003F5FFC">
        <w:rPr>
          <w:b/>
        </w:rPr>
        <w:t>any other object; or the handling or fondling of the sexual</w:t>
      </w:r>
      <w:r w:rsidRPr="00B108F6">
        <w:rPr>
          <w:b/>
        </w:rPr>
        <w:t xml:space="preserve"> organ of another</w:t>
      </w:r>
      <w:r w:rsidRPr="00B108F6">
        <w:t xml:space="preserve"> </w:t>
      </w:r>
      <w:r w:rsidRPr="00B108F6">
        <w:rPr>
          <w:b/>
        </w:rPr>
        <w:t>for the purpose of masturbation</w:t>
      </w:r>
      <w:r w:rsidRPr="006006BB">
        <w:rPr>
          <w:b/>
        </w:rPr>
        <w:t>[</w:t>
      </w:r>
      <w:r w:rsidRPr="00B108F6">
        <w:rPr>
          <w:b/>
        </w:rPr>
        <w:t>; however, the term does not include acts done for bona fide medical purposes</w:t>
      </w:r>
      <w:r>
        <w:rPr>
          <w:b/>
        </w:rPr>
        <w:t>. “Bona fide” means genuin</w:t>
      </w:r>
      <w:r w:rsidRPr="00FB7C74">
        <w:rPr>
          <w:b/>
        </w:rPr>
        <w:t>e].</w:t>
      </w:r>
    </w:p>
    <w:p w14:paraId="3065309D" w14:textId="77777777" w:rsidR="00EB7A4A" w:rsidRDefault="00EB7A4A" w:rsidP="00EB7A4A">
      <w:pPr>
        <w:rPr>
          <w:b/>
        </w:rPr>
      </w:pPr>
      <w:r w:rsidRPr="003F5FFC">
        <w:rPr>
          <w:b/>
        </w:rPr>
        <w:t>“Female genitals” includes the labia minora, labia majora, clitoris, vulva, hymen, and vagina.</w:t>
      </w:r>
    </w:p>
    <w:p w14:paraId="3506C9C2" w14:textId="77777777" w:rsidR="00EB7A4A" w:rsidRPr="003F5FFC" w:rsidRDefault="00EB7A4A" w:rsidP="00EB7A4A">
      <w:pPr>
        <w:pStyle w:val="SJITextItalic"/>
      </w:pPr>
      <w:r w:rsidRPr="003F5FFC">
        <w:t xml:space="preserve">Phillips v. State, 238 So. 3d 308 (Fla. 4th DCA 2018). </w:t>
      </w:r>
    </w:p>
    <w:p w14:paraId="6076DF55" w14:textId="77777777" w:rsidR="00EB7A4A" w:rsidRPr="003F5FFC" w:rsidRDefault="00EB7A4A" w:rsidP="00EB7A4A">
      <w:pPr>
        <w:rPr>
          <w:rFonts w:cs="Calibri"/>
          <w:b/>
          <w:bCs/>
        </w:rPr>
      </w:pPr>
      <w:r w:rsidRPr="003F5FFC">
        <w:rPr>
          <w:rFonts w:cs="Calibri"/>
          <w:b/>
          <w:bCs/>
        </w:rPr>
        <w:t>“Union” means contact.</w:t>
      </w:r>
    </w:p>
    <w:p w14:paraId="4B62A123" w14:textId="77777777" w:rsidR="00EB7A4A" w:rsidRPr="003F5FFC" w:rsidRDefault="00EB7A4A" w:rsidP="00EB7A4A">
      <w:pPr>
        <w:pStyle w:val="SJITextItalic"/>
      </w:pPr>
      <w:r w:rsidRPr="003F5FFC">
        <w:t>Give if applicable.</w:t>
      </w:r>
    </w:p>
    <w:p w14:paraId="21CC8CB7" w14:textId="77777777" w:rsidR="00EB7A4A" w:rsidRPr="003F5FFC" w:rsidRDefault="00EB7A4A" w:rsidP="00EB7A4A">
      <w:pPr>
        <w:pStyle w:val="SJITextItalic"/>
      </w:pPr>
      <w:r w:rsidRPr="003F5FFC">
        <w:t>Lakey v. State, 113 So. 3d 90 (Fla. 5th DCA 2013).</w:t>
      </w:r>
    </w:p>
    <w:p w14:paraId="3F3F0985" w14:textId="77777777" w:rsidR="00EB7A4A" w:rsidRPr="003F5FFC" w:rsidRDefault="00EB7A4A" w:rsidP="00EB7A4A">
      <w:pPr>
        <w:rPr>
          <w:rFonts w:cs="Calibri"/>
          <w:b/>
          <w:bCs/>
        </w:rPr>
      </w:pPr>
      <w:r w:rsidRPr="003F5FFC">
        <w:rPr>
          <w:rFonts w:cs="Calibri"/>
          <w:b/>
          <w:bCs/>
        </w:rPr>
        <w:t>The definition of “an object” includes a finger.</w:t>
      </w:r>
    </w:p>
    <w:p w14:paraId="705D0044" w14:textId="77777777" w:rsidR="00EB7A4A" w:rsidRPr="00D07B76" w:rsidRDefault="00EB7A4A" w:rsidP="00EB7A4A">
      <w:pPr>
        <w:pStyle w:val="SJITextItalic"/>
      </w:pPr>
      <w:r w:rsidRPr="00D07B76">
        <w:t>§ 810.011(1), Fla. Stat.; Dubose v. State, 210 So. 3d 641 (Fla. 2017).</w:t>
      </w:r>
    </w:p>
    <w:p w14:paraId="3AE01F73" w14:textId="77777777" w:rsidR="00EB7A4A" w:rsidRDefault="00EB7A4A" w:rsidP="00EB7A4A">
      <w:pPr>
        <w:autoSpaceDE w:val="0"/>
        <w:autoSpaceDN w:val="0"/>
        <w:adjustRightInd w:val="0"/>
        <w:rPr>
          <w:b/>
        </w:rPr>
      </w:pPr>
      <w:r w:rsidRPr="00D07B76">
        <w:rPr>
          <w:b/>
        </w:rPr>
        <w:t>A “structure” is any building of any kind, either temporary or permanent, which has a roof over it and includes any closely adjoining land enclosed by a fence or wall. [The enclosure need not be continuous as it may have an ungated opening for entering and exiting.]</w:t>
      </w:r>
    </w:p>
    <w:p w14:paraId="4323443C" w14:textId="77777777" w:rsidR="00EB7A4A" w:rsidRDefault="00EB7A4A" w:rsidP="00EB7A4A">
      <w:pPr>
        <w:pStyle w:val="SJIComments"/>
      </w:pPr>
      <w:r w:rsidRPr="00D07B76">
        <w:lastRenderedPageBreak/>
        <w:t>Lesser Included Offenses</w:t>
      </w:r>
    </w:p>
    <w:p w14:paraId="3AFD9A3F" w14:textId="77777777" w:rsidR="00EB7A4A" w:rsidRDefault="00EB7A4A" w:rsidP="00EB7A4A">
      <w:r w:rsidRPr="00D07B76">
        <w:t>No lesser included offenses have been identified for this offense.</w:t>
      </w:r>
    </w:p>
    <w:p w14:paraId="2E1344AB" w14:textId="77777777" w:rsidR="00EB7A4A" w:rsidRDefault="00EB7A4A" w:rsidP="00EB7A4A">
      <w:pPr>
        <w:pStyle w:val="SJIComments"/>
      </w:pPr>
      <w:r w:rsidRPr="00D07B76">
        <w:t>Comments</w:t>
      </w:r>
    </w:p>
    <w:p w14:paraId="343E2F89" w14:textId="77777777" w:rsidR="00EB7A4A" w:rsidRDefault="00EB7A4A" w:rsidP="00EB7A4A">
      <w:pPr>
        <w:rPr>
          <w:rFonts w:cs="Calibri"/>
        </w:rPr>
      </w:pPr>
      <w:r w:rsidRPr="00D07B76">
        <w:t xml:space="preserve">The crime in § 796.07(2)(d), Florida Statutes, </w:t>
      </w:r>
      <w:r w:rsidRPr="003F5FFC">
        <w:t>is bumped up based</w:t>
      </w:r>
      <w:r w:rsidRPr="00D07B76">
        <w:t xml:space="preserve"> on the number of prior violations. </w:t>
      </w:r>
      <w:r w:rsidRPr="003F5FFC">
        <w:rPr>
          <w:rFonts w:cs="Calibri"/>
        </w:rPr>
        <w:t xml:space="preserve">As of 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3F5FFC">
        <w:rPr>
          <w:rFonts w:cs="Calibri"/>
          <w:i/>
        </w:rPr>
        <w:t>State v. Harbaugh</w:t>
      </w:r>
      <w:r w:rsidRPr="003F5FFC">
        <w:rPr>
          <w:rFonts w:cs="Calibri"/>
        </w:rPr>
        <w:t>, 754 So. 2d 691 (Fla. 2000).</w:t>
      </w:r>
    </w:p>
    <w:p w14:paraId="50B26553" w14:textId="2CF1C35B" w:rsidR="00EB7A4A" w:rsidRDefault="00EB7A4A" w:rsidP="00EB7A4A">
      <w:r w:rsidRPr="003F5FFC">
        <w:rPr>
          <w:rFonts w:cs="Calibri"/>
        </w:rPr>
        <w:t>As of November 2022, it was unclear whether acts done for bona fide medical purposes should be treated as an affirmative defense or as an element that the State must disprove. If treated as an affirmative defense, the judge must then determine who has the burden of persuasion and what that burden is (preponderance, clear and convincing, or beyond a reasonable doubt).</w:t>
      </w:r>
      <w:r w:rsidR="00BA194A">
        <w:rPr>
          <w:rFonts w:cs="Calibri"/>
        </w:rPr>
        <w:t xml:space="preserve"> </w:t>
      </w:r>
    </w:p>
    <w:p w14:paraId="66E5F0B9" w14:textId="77777777" w:rsidR="00EB7A4A" w:rsidRPr="006058C2" w:rsidRDefault="00EB7A4A" w:rsidP="00EB7A4A">
      <w:r w:rsidRPr="00D07B76">
        <w:t xml:space="preserve">This instruction was adopted in 1981 and amended in 2008 [995 So. 2d 476], 2010 [48 So. 3d 41], 2013 [122 So. 3d 302], </w:t>
      </w:r>
      <w:r w:rsidRPr="003F5FFC">
        <w:t>2017 [229 So. 3d 295], and December 21, 2022.</w:t>
      </w:r>
    </w:p>
    <w:p w14:paraId="158E1D12" w14:textId="77777777" w:rsidR="007A2555" w:rsidRPr="001C1A4E" w:rsidRDefault="007A2555" w:rsidP="007A2555">
      <w:pPr>
        <w:suppressAutoHyphens/>
      </w:pPr>
      <w:r w:rsidRPr="001C1A4E">
        <w:br w:type="page"/>
      </w:r>
    </w:p>
    <w:p w14:paraId="6A44E999" w14:textId="77777777" w:rsidR="00E33F13" w:rsidRPr="00D04904" w:rsidRDefault="00E33F13" w:rsidP="00E33F13">
      <w:pPr>
        <w:pStyle w:val="Heading3"/>
      </w:pPr>
      <w:bookmarkStart w:id="1866" w:name="_Hlk110862079"/>
      <w:bookmarkStart w:id="1867" w:name="_Toc232505769"/>
      <w:r w:rsidRPr="00D04904">
        <w:lastRenderedPageBreak/>
        <w:t>23.5 OFFERING TO COMMIT, COMMITTING, OR ENGAGING IN</w:t>
      </w:r>
      <w:r>
        <w:t xml:space="preserve"> </w:t>
      </w:r>
      <w:r w:rsidRPr="00D04904">
        <w:t>PROSTITUTION, LEWDNESS, OR ASSIGNATION</w:t>
      </w:r>
      <w:bookmarkEnd w:id="1867"/>
    </w:p>
    <w:p w14:paraId="70C273FC" w14:textId="77777777" w:rsidR="00E33F13" w:rsidRDefault="00E33F13" w:rsidP="00E33F13">
      <w:pPr>
        <w:pStyle w:val="SJIStatuteinTitle"/>
      </w:pPr>
      <w:r w:rsidRPr="00D04904">
        <w:t>§ 796.07(2)(e), Fla. Stat.</w:t>
      </w:r>
    </w:p>
    <w:p w14:paraId="6EE88FD7" w14:textId="77777777" w:rsidR="00E33F13" w:rsidRDefault="00E33F13" w:rsidP="00E33F13">
      <w:pPr>
        <w:rPr>
          <w:b/>
        </w:rPr>
      </w:pPr>
      <w:r w:rsidRPr="00D04904">
        <w:rPr>
          <w:b/>
        </w:rPr>
        <w:t>To prove the crime of Offering to Commit, Committing, or Engaging in [Prostitution] [Lewdness] [Assignation], the State must prove the following two elements beyond a reasonable doubt:</w:t>
      </w:r>
    </w:p>
    <w:p w14:paraId="6AE330B3" w14:textId="77777777" w:rsidR="00E33F13" w:rsidRDefault="00E33F13" w:rsidP="008F5F0C">
      <w:pPr>
        <w:pStyle w:val="ListParagraph"/>
        <w:numPr>
          <w:ilvl w:val="0"/>
          <w:numId w:val="340"/>
        </w:numPr>
        <w:ind w:left="1296" w:hanging="576"/>
        <w:rPr>
          <w:b/>
        </w:rPr>
      </w:pPr>
      <w:r w:rsidRPr="00D04904">
        <w:t>(Defendant)</w:t>
      </w:r>
      <w:r w:rsidRPr="00D04904">
        <w:rPr>
          <w:b/>
        </w:rPr>
        <w:t xml:space="preserve"> [offered to commit] [committed] [engaged in] [prostitution] [lewdness] [assignation].</w:t>
      </w:r>
    </w:p>
    <w:p w14:paraId="28D03E23" w14:textId="77777777" w:rsidR="00E33F13" w:rsidRDefault="00E33F13" w:rsidP="008F5F0C">
      <w:pPr>
        <w:pStyle w:val="ListParagraph"/>
        <w:numPr>
          <w:ilvl w:val="0"/>
          <w:numId w:val="340"/>
        </w:numPr>
        <w:ind w:left="1296" w:hanging="576"/>
        <w:rPr>
          <w:b/>
        </w:rPr>
      </w:pPr>
      <w:r w:rsidRPr="00D04904">
        <w:rPr>
          <w:b/>
        </w:rPr>
        <w:t xml:space="preserve">At the time, </w:t>
      </w:r>
      <w:r w:rsidRPr="00D04904">
        <w:t>(defendant)</w:t>
      </w:r>
      <w:r w:rsidRPr="00D04904">
        <w:rPr>
          <w:b/>
        </w:rPr>
        <w:t xml:space="preserve"> was 18 years of age or older.</w:t>
      </w:r>
    </w:p>
    <w:p w14:paraId="57EC88F9" w14:textId="77777777" w:rsidR="00E33F13" w:rsidRPr="00A45C53" w:rsidRDefault="00E33F13" w:rsidP="00E33F13">
      <w:pPr>
        <w:pStyle w:val="SJITextItalic"/>
      </w:pPr>
      <w:r w:rsidRPr="00A45C53">
        <w:t>§ 796.07(1), Fla. Stat.</w:t>
      </w:r>
    </w:p>
    <w:p w14:paraId="284FA481" w14:textId="77777777" w:rsidR="00E33F13" w:rsidRDefault="00E33F13" w:rsidP="00E33F13">
      <w:pPr>
        <w:rPr>
          <w:b/>
        </w:rPr>
      </w:pPr>
      <w:r w:rsidRPr="00A45C53">
        <w:rPr>
          <w:b/>
        </w:rPr>
        <w:t>“Prostitution” is the giving or receiving of the body for sexual activity for hire but excludes sexual activity between spouses.</w:t>
      </w:r>
    </w:p>
    <w:p w14:paraId="1266BFDC" w14:textId="77777777" w:rsidR="00E33F13" w:rsidRDefault="00E33F13" w:rsidP="00E33F13">
      <w:pPr>
        <w:rPr>
          <w:b/>
        </w:rPr>
      </w:pPr>
      <w:r w:rsidRPr="00A45C53">
        <w:rPr>
          <w:b/>
        </w:rPr>
        <w:t>“Lewdness” is any indecent or obscene act. “Indecent” means wicked, lustful, unchaste, licentious, or sensual intention on the part of the person doing the act.</w:t>
      </w:r>
    </w:p>
    <w:p w14:paraId="0ADB09FB" w14:textId="77777777" w:rsidR="00E33F13" w:rsidRDefault="00E33F13" w:rsidP="00E33F13">
      <w:pPr>
        <w:rPr>
          <w:b/>
        </w:rPr>
      </w:pPr>
      <w:r w:rsidRPr="00A45C53">
        <w:rPr>
          <w:b/>
        </w:rPr>
        <w:t>“Assignation” means the making of any appointment or engagement for prostitution or lewdness, or any act in furtherance of such appointment or engagement.</w:t>
      </w:r>
    </w:p>
    <w:p w14:paraId="101A985C" w14:textId="77777777" w:rsidR="00E33F13" w:rsidRDefault="00E33F13" w:rsidP="00E33F13">
      <w:pPr>
        <w:rPr>
          <w:b/>
        </w:rPr>
      </w:pPr>
      <w:r w:rsidRPr="00A45C53">
        <w:rPr>
          <w:b/>
        </w:rPr>
        <w:t>“Sexual activity” means oral, anal, or female genital penetration by, or union with, the sexual organ of another; anal or female genital penetration of another by</w:t>
      </w:r>
      <w:r w:rsidRPr="00A45C53">
        <w:t xml:space="preserve"> </w:t>
      </w:r>
      <w:r w:rsidRPr="00A45C53">
        <w:rPr>
          <w:b/>
        </w:rPr>
        <w:t>any other object; or the handling or fondling of the sexual organ of another</w:t>
      </w:r>
      <w:r w:rsidRPr="00A45C53">
        <w:t xml:space="preserve"> </w:t>
      </w:r>
      <w:r w:rsidRPr="00A45C53">
        <w:rPr>
          <w:b/>
        </w:rPr>
        <w:t>for the purpose of masturbation[; however, the term does not include acts done for bona fide medical purposes. “Bona fide” means genuine].</w:t>
      </w:r>
    </w:p>
    <w:p w14:paraId="6753C169" w14:textId="77777777" w:rsidR="00E33F13" w:rsidRDefault="00E33F13" w:rsidP="00E33F13">
      <w:pPr>
        <w:rPr>
          <w:b/>
        </w:rPr>
      </w:pPr>
      <w:r w:rsidRPr="00A45C53">
        <w:rPr>
          <w:b/>
        </w:rPr>
        <w:t>“Female genitals” includes the labia minora, labia majora, clitoris, vulva, hymen, and vagina.</w:t>
      </w:r>
    </w:p>
    <w:p w14:paraId="132FB7A2" w14:textId="77777777" w:rsidR="00E33F13" w:rsidRPr="00A45C53" w:rsidRDefault="00E33F13" w:rsidP="00E33F13">
      <w:pPr>
        <w:pStyle w:val="SJITextItalic"/>
      </w:pPr>
      <w:r w:rsidRPr="00A45C53">
        <w:t xml:space="preserve">Phillips v. State, 238 So. 3d 308 (Fla. 4th DCA 2018). </w:t>
      </w:r>
    </w:p>
    <w:p w14:paraId="28A47734" w14:textId="77777777" w:rsidR="00E33F13" w:rsidRPr="00A45C53" w:rsidRDefault="00E33F13" w:rsidP="00E33F13">
      <w:pPr>
        <w:rPr>
          <w:rFonts w:cs="Calibri"/>
          <w:b/>
          <w:bCs/>
        </w:rPr>
      </w:pPr>
      <w:r w:rsidRPr="00A45C53">
        <w:rPr>
          <w:rFonts w:cs="Calibri"/>
          <w:b/>
          <w:bCs/>
        </w:rPr>
        <w:t>“Union” means contact.</w:t>
      </w:r>
    </w:p>
    <w:p w14:paraId="487DC5F4" w14:textId="77777777" w:rsidR="00E33F13" w:rsidRPr="00A45C53" w:rsidRDefault="00E33F13" w:rsidP="00E33F13">
      <w:pPr>
        <w:pStyle w:val="SJITextItalic"/>
      </w:pPr>
      <w:r w:rsidRPr="00A45C53">
        <w:t>Give if applicable.</w:t>
      </w:r>
    </w:p>
    <w:p w14:paraId="1C200719" w14:textId="77777777" w:rsidR="00E33F13" w:rsidRPr="00A45C53" w:rsidRDefault="00E33F13" w:rsidP="00E33F13">
      <w:pPr>
        <w:pStyle w:val="SJITextItalic"/>
      </w:pPr>
      <w:r w:rsidRPr="00A45C53">
        <w:t>Lakey v. State, 113 So. 3d 90 (Fla. 5th DCA 2013).</w:t>
      </w:r>
    </w:p>
    <w:p w14:paraId="13BCFB50" w14:textId="77777777" w:rsidR="00E33F13" w:rsidRPr="00A45C53" w:rsidRDefault="00E33F13" w:rsidP="00E33F13">
      <w:pPr>
        <w:rPr>
          <w:rFonts w:cs="Calibri"/>
          <w:b/>
          <w:bCs/>
        </w:rPr>
      </w:pPr>
      <w:r w:rsidRPr="00A45C53">
        <w:rPr>
          <w:rFonts w:cs="Calibri"/>
          <w:b/>
          <w:bCs/>
        </w:rPr>
        <w:t>The definition of “an object” includes a finger.</w:t>
      </w:r>
    </w:p>
    <w:p w14:paraId="5401EC80" w14:textId="77777777" w:rsidR="00E33F13" w:rsidRDefault="00E33F13" w:rsidP="00E33F13">
      <w:pPr>
        <w:pStyle w:val="SJIComments"/>
      </w:pPr>
      <w:r w:rsidRPr="00D04904">
        <w:t>Lesser Included Offenses</w:t>
      </w:r>
    </w:p>
    <w:p w14:paraId="68DACC6E" w14:textId="77777777" w:rsidR="00E33F13" w:rsidRDefault="00E33F13" w:rsidP="00E33F13">
      <w:r w:rsidRPr="00D04904">
        <w:t>No lesser included offenses have been identified for this offense.</w:t>
      </w:r>
    </w:p>
    <w:p w14:paraId="2CE18150" w14:textId="77777777" w:rsidR="00E33F13" w:rsidRDefault="00E33F13" w:rsidP="00E33F13">
      <w:pPr>
        <w:pStyle w:val="SJIComments"/>
      </w:pPr>
      <w:r w:rsidRPr="00D04904">
        <w:t>Comments</w:t>
      </w:r>
    </w:p>
    <w:p w14:paraId="622A9C5F" w14:textId="77777777" w:rsidR="00E33F13" w:rsidRDefault="00E33F13" w:rsidP="00E33F13">
      <w:pPr>
        <w:rPr>
          <w:rFonts w:cs="Calibri"/>
        </w:rPr>
      </w:pPr>
      <w:r w:rsidRPr="00D04904">
        <w:t xml:space="preserve">The crime in § 796.07(2)(e), Florida Statutes, </w:t>
      </w:r>
      <w:r w:rsidRPr="00345654">
        <w:t xml:space="preserve">is bumped up based on the number of prior violations. </w:t>
      </w:r>
      <w:r w:rsidRPr="00345654">
        <w:rPr>
          <w:rFonts w:cs="Calibri"/>
        </w:rPr>
        <w:t xml:space="preserve">As of November 2022, it was unclear whether the existence </w:t>
      </w:r>
      <w:r w:rsidRPr="00345654">
        <w:rPr>
          <w:rFonts w:cs="Calibri"/>
        </w:rPr>
        <w:lastRenderedPageBreak/>
        <w:t xml:space="preserve">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345654">
        <w:rPr>
          <w:rFonts w:cs="Calibri"/>
          <w:i/>
        </w:rPr>
        <w:t>State v. Harbaugh</w:t>
      </w:r>
      <w:r w:rsidRPr="00345654">
        <w:rPr>
          <w:rFonts w:cs="Calibri"/>
        </w:rPr>
        <w:t>, 754 So. 2d 691 (Fla. 2000).</w:t>
      </w:r>
    </w:p>
    <w:p w14:paraId="17BDDF33" w14:textId="232DF0B0" w:rsidR="00E33F13" w:rsidRDefault="00E33F13" w:rsidP="00E33F13">
      <w:r w:rsidRPr="00345654">
        <w:rPr>
          <w:rFonts w:cs="Calibri"/>
        </w:rPr>
        <w:t>As of November 2022, it was unclear whether acts done for bona fide medical purposes should be treated as an affirmative defense or as an element that the State must disprove. If treated as an affirmative defense, the judge must then determine who has the burden of persuasion and what that burden is (preponderance, clear and convincing, or beyond a reasonable doubt).</w:t>
      </w:r>
      <w:r w:rsidR="00BA194A">
        <w:rPr>
          <w:rFonts w:cs="Calibri"/>
        </w:rPr>
        <w:t xml:space="preserve"> </w:t>
      </w:r>
    </w:p>
    <w:p w14:paraId="6A287693" w14:textId="77777777" w:rsidR="00E33F13" w:rsidRPr="006058C2" w:rsidRDefault="00E33F13" w:rsidP="00E33F13">
      <w:pPr>
        <w:autoSpaceDE w:val="0"/>
        <w:autoSpaceDN w:val="0"/>
        <w:adjustRightInd w:val="0"/>
      </w:pPr>
      <w:r w:rsidRPr="00345654">
        <w:t>This instruction was adopted in 1981 and amended in 2008 [995 So. 2d 476], 2010 [48 So. 3d 41], 2013 [122 So. 3d 302], 2017 [229 So. 3d 295], and on December 21, 2022.</w:t>
      </w:r>
    </w:p>
    <w:bookmarkEnd w:id="1866"/>
    <w:p w14:paraId="0F2FEE2C" w14:textId="6AD1CDF9" w:rsidR="007A2555" w:rsidRPr="001C1A4E" w:rsidRDefault="007A2555" w:rsidP="009C5622">
      <w:pPr>
        <w:autoSpaceDE w:val="0"/>
        <w:autoSpaceDN w:val="0"/>
        <w:adjustRightInd w:val="0"/>
        <w:ind w:firstLine="0"/>
      </w:pPr>
      <w:r w:rsidRPr="001C1A4E">
        <w:br w:type="page"/>
      </w:r>
    </w:p>
    <w:p w14:paraId="5D2E87B3" w14:textId="77777777" w:rsidR="00343D34" w:rsidRPr="00BA6029" w:rsidRDefault="00343D34" w:rsidP="00343D34">
      <w:pPr>
        <w:pStyle w:val="Heading3"/>
      </w:pPr>
      <w:bookmarkStart w:id="1868" w:name="_Hlk110862118"/>
      <w:bookmarkStart w:id="1869" w:name="_Toc232505770"/>
      <w:r w:rsidRPr="00BA6029">
        <w:lastRenderedPageBreak/>
        <w:t>23.6 SOLICITING FOR PROSTITUTION, LEWDNESS, OR ASSIGNATION</w:t>
      </w:r>
      <w:bookmarkEnd w:id="1869"/>
      <w:r w:rsidRPr="00BA6029">
        <w:t xml:space="preserve"> </w:t>
      </w:r>
    </w:p>
    <w:p w14:paraId="5D18B877" w14:textId="77777777" w:rsidR="00343D34" w:rsidRDefault="00343D34" w:rsidP="00343D34">
      <w:pPr>
        <w:pStyle w:val="SJIStatuteinTitle"/>
      </w:pPr>
      <w:r w:rsidRPr="00BA6029">
        <w:t>§ 796.07(2)(f), Fla. Stat.</w:t>
      </w:r>
    </w:p>
    <w:p w14:paraId="1869904A" w14:textId="77777777" w:rsidR="00343D34" w:rsidRDefault="00343D34" w:rsidP="00343D34">
      <w:pPr>
        <w:autoSpaceDE w:val="0"/>
        <w:autoSpaceDN w:val="0"/>
        <w:adjustRightInd w:val="0"/>
        <w:rPr>
          <w:b/>
        </w:rPr>
      </w:pPr>
      <w:r w:rsidRPr="00BA6029">
        <w:rPr>
          <w:b/>
        </w:rPr>
        <w:t>To prove the crime of Soliciting for [Prostitution] [Lewdness] [Assignation], the State must prove the following element beyond a reasonable doubt:</w:t>
      </w:r>
    </w:p>
    <w:p w14:paraId="24D11F4E" w14:textId="77777777" w:rsidR="00343D34" w:rsidRDefault="00343D34" w:rsidP="00343D34">
      <w:pPr>
        <w:autoSpaceDE w:val="0"/>
        <w:autoSpaceDN w:val="0"/>
        <w:adjustRightInd w:val="0"/>
        <w:rPr>
          <w:b/>
        </w:rPr>
      </w:pPr>
      <w:r w:rsidRPr="00BA6029">
        <w:t>(Defendant)</w:t>
      </w:r>
      <w:r w:rsidRPr="00BA6029">
        <w:rPr>
          <w:b/>
        </w:rPr>
        <w:t xml:space="preserve"> [solicited] [induced] [enticed] [procured] another to commit [prostitution] [lewdness] [assignation].</w:t>
      </w:r>
    </w:p>
    <w:p w14:paraId="05AAC490" w14:textId="77777777" w:rsidR="00343D34" w:rsidRPr="006F2AE2" w:rsidRDefault="00343D34" w:rsidP="00343D34">
      <w:pPr>
        <w:pStyle w:val="SJITextItalic"/>
      </w:pPr>
      <w:r w:rsidRPr="006F2AE2">
        <w:t>§ 796.07(1), Fla. Stat.</w:t>
      </w:r>
    </w:p>
    <w:p w14:paraId="034377E5" w14:textId="77777777" w:rsidR="00343D34" w:rsidRDefault="00343D34" w:rsidP="00343D34">
      <w:pPr>
        <w:rPr>
          <w:b/>
        </w:rPr>
      </w:pPr>
      <w:r w:rsidRPr="00BA6029">
        <w:rPr>
          <w:b/>
        </w:rPr>
        <w:t>“Prostitution” is the giving or receiving of the body for sexual activity for hire but excludes sexual activity between spouses.</w:t>
      </w:r>
    </w:p>
    <w:p w14:paraId="4E5B4CC7" w14:textId="77777777" w:rsidR="00343D34" w:rsidRDefault="00343D34" w:rsidP="00343D34">
      <w:pPr>
        <w:rPr>
          <w:b/>
        </w:rPr>
      </w:pPr>
      <w:r w:rsidRPr="00BA6029">
        <w:rPr>
          <w:b/>
        </w:rPr>
        <w:t>“Lewdness” is any indecent or obscene act. “Indecent” means wicked, lustful, unchaste, licentious, or sensual intention on the part of the person doing the act.</w:t>
      </w:r>
    </w:p>
    <w:p w14:paraId="1F9D5E2A" w14:textId="77777777" w:rsidR="00343D34" w:rsidRDefault="00343D34" w:rsidP="00343D34">
      <w:pPr>
        <w:rPr>
          <w:b/>
        </w:rPr>
      </w:pPr>
      <w:r w:rsidRPr="00BA6029">
        <w:rPr>
          <w:b/>
        </w:rPr>
        <w:t>“Assignation” means the making of any appointment or engagement for prostitution or lewdness, or any act in furtherance of such appointment or engagement.</w:t>
      </w:r>
    </w:p>
    <w:p w14:paraId="73324300" w14:textId="77777777" w:rsidR="00343D34" w:rsidRDefault="00343D34" w:rsidP="00343D34">
      <w:pPr>
        <w:rPr>
          <w:b/>
        </w:rPr>
      </w:pPr>
      <w:r w:rsidRPr="00BA6029">
        <w:rPr>
          <w:b/>
        </w:rPr>
        <w:t xml:space="preserve">“Sexual activity” means oral, anal, or </w:t>
      </w:r>
      <w:r w:rsidRPr="006F2AE2">
        <w:rPr>
          <w:b/>
        </w:rPr>
        <w:t>female genital penetration by, or union with, the sexual organ of another; anal or female genital penetration of another by</w:t>
      </w:r>
      <w:r w:rsidRPr="006F2AE2">
        <w:t xml:space="preserve"> </w:t>
      </w:r>
      <w:r w:rsidRPr="006F2AE2">
        <w:rPr>
          <w:b/>
        </w:rPr>
        <w:t>any other object; or the handling or fondling of the sexual organ of another</w:t>
      </w:r>
      <w:r w:rsidRPr="006F2AE2">
        <w:t xml:space="preserve"> </w:t>
      </w:r>
      <w:r w:rsidRPr="006F2AE2">
        <w:rPr>
          <w:b/>
        </w:rPr>
        <w:t>for the purpose of masturbation[; however, the term does not include acts done for bona fide medical purposes. “Bona fide” means genuine].</w:t>
      </w:r>
    </w:p>
    <w:p w14:paraId="6A415DB8" w14:textId="77777777" w:rsidR="00343D34" w:rsidRDefault="00343D34" w:rsidP="00343D34">
      <w:pPr>
        <w:rPr>
          <w:b/>
        </w:rPr>
      </w:pPr>
      <w:r w:rsidRPr="006F2AE2">
        <w:rPr>
          <w:b/>
        </w:rPr>
        <w:t>“Female genitals” includes the labia minora, labia majora, clitoris, vulva, hymen, and vagina.</w:t>
      </w:r>
    </w:p>
    <w:p w14:paraId="68B54C75" w14:textId="77777777" w:rsidR="00343D34" w:rsidRPr="006F2AE2" w:rsidRDefault="00343D34" w:rsidP="00343D34">
      <w:pPr>
        <w:pStyle w:val="SJITextItalic"/>
      </w:pPr>
      <w:r w:rsidRPr="006F2AE2">
        <w:t xml:space="preserve">Phillips v. State, 238 So. 3d 308 (Fla. 4th DCA 2018). </w:t>
      </w:r>
    </w:p>
    <w:p w14:paraId="0E4324EF" w14:textId="77777777" w:rsidR="00343D34" w:rsidRPr="006F2AE2" w:rsidRDefault="00343D34" w:rsidP="00343D34">
      <w:pPr>
        <w:rPr>
          <w:rFonts w:cs="Calibri"/>
          <w:b/>
          <w:bCs/>
        </w:rPr>
      </w:pPr>
      <w:r w:rsidRPr="006F2AE2">
        <w:rPr>
          <w:rFonts w:cs="Calibri"/>
          <w:b/>
          <w:bCs/>
        </w:rPr>
        <w:t>“Union” means contact.</w:t>
      </w:r>
    </w:p>
    <w:p w14:paraId="40ECA50A" w14:textId="77777777" w:rsidR="00343D34" w:rsidRPr="006F2AE2" w:rsidRDefault="00343D34" w:rsidP="00343D34">
      <w:pPr>
        <w:pStyle w:val="SJITextItalic"/>
      </w:pPr>
      <w:r w:rsidRPr="006F2AE2">
        <w:t>Give if applicable.</w:t>
      </w:r>
    </w:p>
    <w:p w14:paraId="51843DA9" w14:textId="77777777" w:rsidR="00343D34" w:rsidRPr="006F2AE2" w:rsidRDefault="00343D34" w:rsidP="00343D34">
      <w:pPr>
        <w:pStyle w:val="SJITextItalic"/>
      </w:pPr>
      <w:r w:rsidRPr="006F2AE2">
        <w:t>Lakey v. State, 113 So. 3d 90 (Fla. 5th DCA 2013).</w:t>
      </w:r>
    </w:p>
    <w:p w14:paraId="593E4BBE" w14:textId="77777777" w:rsidR="00343D34" w:rsidRPr="006F2AE2" w:rsidRDefault="00343D34" w:rsidP="00343D34">
      <w:pPr>
        <w:rPr>
          <w:rFonts w:cs="Calibri"/>
          <w:b/>
          <w:bCs/>
        </w:rPr>
      </w:pPr>
      <w:r w:rsidRPr="006F2AE2">
        <w:rPr>
          <w:rFonts w:cs="Calibri"/>
          <w:b/>
          <w:bCs/>
        </w:rPr>
        <w:t>The definition of “an object” includes a finger.</w:t>
      </w:r>
    </w:p>
    <w:p w14:paraId="45EC9F93" w14:textId="77777777" w:rsidR="00343D34" w:rsidRPr="00BA6029" w:rsidRDefault="00343D34" w:rsidP="00343D34">
      <w:pPr>
        <w:pStyle w:val="SJITextItalic"/>
      </w:pPr>
      <w:r w:rsidRPr="00BA6029">
        <w:t>§ 777.04(2), Fla. Stat.</w:t>
      </w:r>
    </w:p>
    <w:p w14:paraId="21B2A54B" w14:textId="77777777" w:rsidR="00343D34" w:rsidRDefault="00343D34" w:rsidP="00343D34">
      <w:pPr>
        <w:autoSpaceDE w:val="0"/>
        <w:autoSpaceDN w:val="0"/>
        <w:adjustRightInd w:val="0"/>
        <w:rPr>
          <w:b/>
        </w:rPr>
      </w:pPr>
      <w:r w:rsidRPr="00BA6029">
        <w:rPr>
          <w:b/>
        </w:rPr>
        <w:t>To “solicit” means to</w:t>
      </w:r>
      <w:r w:rsidRPr="00BA6029">
        <w:t xml:space="preserve"> </w:t>
      </w:r>
      <w:r w:rsidRPr="00BA6029">
        <w:rPr>
          <w:b/>
        </w:rPr>
        <w:t>command, encourage, hire, or request another person to engage in specific conduct.</w:t>
      </w:r>
    </w:p>
    <w:p w14:paraId="5D7BEE62" w14:textId="77777777" w:rsidR="00343D34" w:rsidRDefault="00343D34" w:rsidP="00343D34">
      <w:pPr>
        <w:autoSpaceDE w:val="0"/>
        <w:autoSpaceDN w:val="0"/>
        <w:adjustRightInd w:val="0"/>
        <w:rPr>
          <w:b/>
        </w:rPr>
      </w:pPr>
      <w:r w:rsidRPr="00BA6029">
        <w:rPr>
          <w:b/>
        </w:rPr>
        <w:t>To “procure” means to persuade, induce, prevail upon or cause a person to do something.</w:t>
      </w:r>
    </w:p>
    <w:p w14:paraId="76751205" w14:textId="77777777" w:rsidR="00343D34" w:rsidRDefault="00343D34" w:rsidP="00343D34">
      <w:pPr>
        <w:pStyle w:val="SJIComments"/>
      </w:pPr>
      <w:r w:rsidRPr="00BA6029">
        <w:t>Lesser Included Offenses</w:t>
      </w:r>
    </w:p>
    <w:p w14:paraId="044143A7" w14:textId="77777777" w:rsidR="00343D34" w:rsidRDefault="00343D34" w:rsidP="00343D34">
      <w:pPr>
        <w:autoSpaceDE w:val="0"/>
        <w:autoSpaceDN w:val="0"/>
        <w:adjustRightInd w:val="0"/>
      </w:pPr>
      <w:r w:rsidRPr="00BA6029">
        <w:t>No lesser included offenses have been identified for this offense.</w:t>
      </w:r>
    </w:p>
    <w:p w14:paraId="56CD1EA1" w14:textId="77777777" w:rsidR="00343D34" w:rsidRDefault="00343D34" w:rsidP="00343D34">
      <w:pPr>
        <w:spacing w:after="160"/>
        <w:ind w:firstLine="0"/>
        <w:rPr>
          <w:rFonts w:cs="Courier New"/>
          <w:b/>
        </w:rPr>
      </w:pPr>
      <w:r>
        <w:br w:type="page"/>
      </w:r>
    </w:p>
    <w:p w14:paraId="161CF2D6" w14:textId="77777777" w:rsidR="00343D34" w:rsidRDefault="00343D34" w:rsidP="00343D34">
      <w:pPr>
        <w:pStyle w:val="SJIComments"/>
      </w:pPr>
      <w:r w:rsidRPr="00BA6029">
        <w:lastRenderedPageBreak/>
        <w:t>Comments</w:t>
      </w:r>
    </w:p>
    <w:p w14:paraId="6F9CC83E" w14:textId="77777777" w:rsidR="00343D34" w:rsidRDefault="00343D34" w:rsidP="00343D34">
      <w:pPr>
        <w:rPr>
          <w:rFonts w:cs="Calibri"/>
        </w:rPr>
      </w:pPr>
      <w:r w:rsidRPr="00BA6029">
        <w:t xml:space="preserve">The crime in § 796.07(2)(f), Florida Statutes, </w:t>
      </w:r>
      <w:r w:rsidRPr="006F2AE2">
        <w:t>is bumped up based</w:t>
      </w:r>
      <w:r w:rsidRPr="00BA6029">
        <w:t xml:space="preserve"> on the number of prior violations. </w:t>
      </w:r>
      <w:r w:rsidRPr="006F2AE2">
        <w:rPr>
          <w:rFonts w:cs="Calibri"/>
        </w:rPr>
        <w:t xml:space="preserve">As of 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6F2AE2">
        <w:rPr>
          <w:rFonts w:cs="Calibri"/>
          <w:i/>
        </w:rPr>
        <w:t>State v. Harbaugh</w:t>
      </w:r>
      <w:r w:rsidRPr="006F2AE2">
        <w:rPr>
          <w:rFonts w:cs="Calibri"/>
        </w:rPr>
        <w:t>, 754 So. 2d 691 (Fla. 2000).</w:t>
      </w:r>
    </w:p>
    <w:p w14:paraId="6CBADDD1" w14:textId="63D9EC32" w:rsidR="00343D34" w:rsidRDefault="00343D34" w:rsidP="00343D34">
      <w:r w:rsidRPr="006F2AE2">
        <w:rPr>
          <w:rFonts w:cs="Calibri"/>
        </w:rPr>
        <w:t>As of November 2022, it was unclear whether acts done for bona fide medical purposes should be treated as an affirmative defense or as an element that the State must disprove. If treated as an affirmative defense, the judge must then determine who has the burden of persuasion and what that burden is (preponderance, clear and convincing, or beyond a reasonable doubt).</w:t>
      </w:r>
      <w:r w:rsidR="00BA194A">
        <w:rPr>
          <w:rFonts w:cs="Calibri"/>
        </w:rPr>
        <w:t xml:space="preserve"> </w:t>
      </w:r>
    </w:p>
    <w:p w14:paraId="57DC9F53" w14:textId="77777777" w:rsidR="00343D34" w:rsidRPr="006058C2" w:rsidRDefault="00343D34" w:rsidP="00343D34">
      <w:r w:rsidRPr="006F2AE2">
        <w:t>This instruction was adopted in 1981 and amended in 2008 [995 So. 2d 476], 2010 [48 So. 3d 41], 2013 [122 So. 3d 302], 2017 [229 So. 3d 295], and December 21, 2022.</w:t>
      </w:r>
    </w:p>
    <w:p w14:paraId="243FB478" w14:textId="77777777" w:rsidR="003E7265" w:rsidRDefault="003E7265">
      <w:pPr>
        <w:spacing w:after="160"/>
        <w:ind w:firstLine="0"/>
        <w:rPr>
          <w:rFonts w:cs="Courier New"/>
          <w:b/>
        </w:rPr>
      </w:pPr>
      <w:r>
        <w:br w:type="page"/>
      </w:r>
    </w:p>
    <w:p w14:paraId="61EF03B3" w14:textId="77777777" w:rsidR="00A00884" w:rsidRPr="00461EDC" w:rsidRDefault="00A00884" w:rsidP="00A00884">
      <w:pPr>
        <w:pStyle w:val="Heading3"/>
      </w:pPr>
      <w:bookmarkStart w:id="1870" w:name="_Toc232505771"/>
      <w:bookmarkEnd w:id="1868"/>
      <w:r w:rsidRPr="00461EDC">
        <w:lastRenderedPageBreak/>
        <w:t xml:space="preserve">23.7 ENTERING </w:t>
      </w:r>
      <w:r w:rsidRPr="00530ED5">
        <w:t>FOR</w:t>
      </w:r>
      <w:r w:rsidRPr="00461EDC">
        <w:t xml:space="preserve"> THE PURPOSE OF PROSTITUTION,</w:t>
      </w:r>
      <w:r>
        <w:t xml:space="preserve"> </w:t>
      </w:r>
      <w:r w:rsidRPr="00461EDC">
        <w:t>LEWDNESS, OR ASSIGNATION</w:t>
      </w:r>
      <w:bookmarkEnd w:id="1870"/>
    </w:p>
    <w:p w14:paraId="296DC42B" w14:textId="77777777" w:rsidR="00A00884" w:rsidRDefault="00A00884" w:rsidP="00A00884">
      <w:pPr>
        <w:pStyle w:val="SJIStatuteinTitle"/>
      </w:pPr>
      <w:r w:rsidRPr="00461EDC">
        <w:t>§ 796.07(2)(g), Fla. Stat.</w:t>
      </w:r>
    </w:p>
    <w:p w14:paraId="730B6CCD" w14:textId="77777777" w:rsidR="00A00884" w:rsidRDefault="00A00884" w:rsidP="00A00884">
      <w:pPr>
        <w:autoSpaceDE w:val="0"/>
        <w:autoSpaceDN w:val="0"/>
        <w:adjustRightInd w:val="0"/>
        <w:rPr>
          <w:b/>
        </w:rPr>
      </w:pPr>
      <w:r w:rsidRPr="00461EDC">
        <w:rPr>
          <w:b/>
        </w:rPr>
        <w:t>To prove the crime of Entering for the Purpose of [Prostitution] [Lewdness] [Assignation], the State must prove the following element beyond a reasonable doubt:</w:t>
      </w:r>
    </w:p>
    <w:p w14:paraId="1859E3BE" w14:textId="77777777" w:rsidR="00A00884" w:rsidRDefault="00A00884" w:rsidP="00A00884">
      <w:pPr>
        <w:autoSpaceDE w:val="0"/>
        <w:autoSpaceDN w:val="0"/>
        <w:adjustRightInd w:val="0"/>
        <w:rPr>
          <w:b/>
        </w:rPr>
      </w:pPr>
      <w:r w:rsidRPr="00461EDC">
        <w:t xml:space="preserve">(Defendant) </w:t>
      </w:r>
      <w:r w:rsidRPr="00461EDC">
        <w:rPr>
          <w:b/>
        </w:rPr>
        <w:t>[resided in] [entered] [remained in] a [place] [structure] [building] [conveyance] for the purpose of [prostitution] [lewdness] [assignation].</w:t>
      </w:r>
    </w:p>
    <w:p w14:paraId="4B82BFD2" w14:textId="77777777" w:rsidR="00A00884" w:rsidRPr="006D4E64" w:rsidRDefault="00A00884" w:rsidP="00A00884">
      <w:pPr>
        <w:pStyle w:val="SJITextItalic"/>
      </w:pPr>
      <w:r w:rsidRPr="006D4E64">
        <w:t>§ 796.07(1), Fla. Stat.</w:t>
      </w:r>
    </w:p>
    <w:p w14:paraId="7205C649" w14:textId="77777777" w:rsidR="00A00884" w:rsidRDefault="00A00884" w:rsidP="00A00884">
      <w:pPr>
        <w:rPr>
          <w:b/>
        </w:rPr>
      </w:pPr>
      <w:r w:rsidRPr="00461EDC">
        <w:rPr>
          <w:b/>
        </w:rPr>
        <w:t>“Prostitution” is the giving or receiving of the body for sexual activity for hire but excludes sexual activity between spouses.</w:t>
      </w:r>
    </w:p>
    <w:p w14:paraId="6294C70B" w14:textId="77777777" w:rsidR="00A00884" w:rsidRDefault="00A00884" w:rsidP="00A00884">
      <w:pPr>
        <w:rPr>
          <w:b/>
        </w:rPr>
      </w:pPr>
      <w:r w:rsidRPr="00461EDC">
        <w:rPr>
          <w:b/>
        </w:rPr>
        <w:t>“Lewdness” is any indecent or obscene act. “Indecent” means wicked, lustful, unchaste, licentious, or sensual intention on the part of the person doing the act.</w:t>
      </w:r>
    </w:p>
    <w:p w14:paraId="00A4D9D3" w14:textId="77777777" w:rsidR="00A00884" w:rsidRDefault="00A00884" w:rsidP="00A00884">
      <w:pPr>
        <w:rPr>
          <w:b/>
        </w:rPr>
      </w:pPr>
      <w:r w:rsidRPr="00461EDC">
        <w:rPr>
          <w:b/>
        </w:rPr>
        <w:t>“Assignation” means the making of any appointment or engagement for prostitution or lewdness, or any act in furtherance of such appointment or engagement.</w:t>
      </w:r>
    </w:p>
    <w:p w14:paraId="4F452B8C" w14:textId="77777777" w:rsidR="00A00884" w:rsidRDefault="00A00884" w:rsidP="00A00884">
      <w:pPr>
        <w:rPr>
          <w:b/>
        </w:rPr>
      </w:pPr>
      <w:r w:rsidRPr="00461EDC">
        <w:rPr>
          <w:b/>
        </w:rPr>
        <w:t>“Sexual activity” means oral, anal</w:t>
      </w:r>
      <w:r w:rsidRPr="006D4E64">
        <w:rPr>
          <w:b/>
        </w:rPr>
        <w:t>, or female genital penetration by, or union with, the sexual organ of another; anal or female genital penetration of another by</w:t>
      </w:r>
      <w:r w:rsidRPr="006D4E64">
        <w:t xml:space="preserve"> </w:t>
      </w:r>
      <w:r w:rsidRPr="006D4E64">
        <w:rPr>
          <w:b/>
        </w:rPr>
        <w:t>any other object; or the handling or fondling of the sexual organ</w:t>
      </w:r>
      <w:r w:rsidRPr="00AE1830">
        <w:rPr>
          <w:b/>
        </w:rPr>
        <w:t xml:space="preserve"> of another</w:t>
      </w:r>
      <w:r w:rsidRPr="00AE1830">
        <w:t xml:space="preserve"> </w:t>
      </w:r>
      <w:r w:rsidRPr="00AE1830">
        <w:rPr>
          <w:b/>
        </w:rPr>
        <w:t>for the purpose of masturbation</w:t>
      </w:r>
      <w:r w:rsidRPr="00FB7C74">
        <w:rPr>
          <w:b/>
        </w:rPr>
        <w:t>[</w:t>
      </w:r>
      <w:r w:rsidRPr="00AE1830">
        <w:rPr>
          <w:b/>
        </w:rPr>
        <w:t>; however, the term does not include acts done for bona fide medical purposes</w:t>
      </w:r>
      <w:r>
        <w:rPr>
          <w:b/>
        </w:rPr>
        <w:t>. “Bona fide” means genuine]</w:t>
      </w:r>
      <w:r w:rsidRPr="00AE1830">
        <w:rPr>
          <w:b/>
        </w:rPr>
        <w:t>.</w:t>
      </w:r>
    </w:p>
    <w:p w14:paraId="2BA48708" w14:textId="77777777" w:rsidR="00A00884" w:rsidRDefault="00A00884" w:rsidP="00A00884">
      <w:pPr>
        <w:rPr>
          <w:b/>
        </w:rPr>
      </w:pPr>
      <w:r w:rsidRPr="006D4E64">
        <w:rPr>
          <w:b/>
        </w:rPr>
        <w:t>“Female genitals” includes the labia minora, labia majora, clitoris, vulva, hymen, and vagina.</w:t>
      </w:r>
    </w:p>
    <w:p w14:paraId="61DD15CC" w14:textId="77777777" w:rsidR="00A00884" w:rsidRPr="006D4E64" w:rsidRDefault="00A00884" w:rsidP="00A00884">
      <w:pPr>
        <w:pStyle w:val="SJITextItalic"/>
      </w:pPr>
      <w:r w:rsidRPr="006D4E64">
        <w:t xml:space="preserve">Phillips v. State, 238 So. 3d 308 (Fla. 4th DCA 2018). </w:t>
      </w:r>
    </w:p>
    <w:p w14:paraId="799A0F6B" w14:textId="77777777" w:rsidR="00A00884" w:rsidRPr="006D4E64" w:rsidRDefault="00A00884" w:rsidP="00A00884">
      <w:pPr>
        <w:rPr>
          <w:rFonts w:cs="Calibri"/>
          <w:b/>
          <w:bCs/>
        </w:rPr>
      </w:pPr>
      <w:r w:rsidRPr="006D4E64">
        <w:rPr>
          <w:rFonts w:cs="Calibri"/>
          <w:b/>
          <w:bCs/>
        </w:rPr>
        <w:t>“Union” means contact.</w:t>
      </w:r>
    </w:p>
    <w:p w14:paraId="264E73AF" w14:textId="77777777" w:rsidR="00A00884" w:rsidRPr="006D4E64" w:rsidRDefault="00A00884" w:rsidP="00A00884">
      <w:pPr>
        <w:tabs>
          <w:tab w:val="left" w:pos="720"/>
        </w:tabs>
        <w:suppressAutoHyphens/>
        <w:rPr>
          <w:i/>
          <w:iCs/>
          <w:szCs w:val="24"/>
        </w:rPr>
      </w:pPr>
      <w:r w:rsidRPr="006D4E64">
        <w:rPr>
          <w:i/>
          <w:iCs/>
          <w:szCs w:val="24"/>
        </w:rPr>
        <w:t>Give if applicable.</w:t>
      </w:r>
    </w:p>
    <w:p w14:paraId="2AB8C523" w14:textId="77777777" w:rsidR="00A00884" w:rsidRPr="006D4E64" w:rsidRDefault="00A00884" w:rsidP="00A00884">
      <w:pPr>
        <w:pStyle w:val="SJITextItalic"/>
      </w:pPr>
      <w:r w:rsidRPr="006D4E64">
        <w:t>Lakey v. State, 113 So. 3d 90 (Fla. 5th DCA 2013).</w:t>
      </w:r>
    </w:p>
    <w:p w14:paraId="0D6F8AE9" w14:textId="77777777" w:rsidR="00A00884" w:rsidRPr="006D4E64" w:rsidRDefault="00A00884" w:rsidP="00A00884">
      <w:pPr>
        <w:rPr>
          <w:rFonts w:cs="Calibri"/>
          <w:b/>
          <w:bCs/>
        </w:rPr>
      </w:pPr>
      <w:r w:rsidRPr="006D4E64">
        <w:rPr>
          <w:rFonts w:cs="Calibri"/>
          <w:b/>
          <w:bCs/>
        </w:rPr>
        <w:t>The definition of “an object” includes a finger.</w:t>
      </w:r>
    </w:p>
    <w:p w14:paraId="0B30D328" w14:textId="77777777" w:rsidR="00A00884" w:rsidRPr="00461EDC" w:rsidRDefault="00A00884" w:rsidP="00A00884">
      <w:pPr>
        <w:pStyle w:val="SJITextItalic"/>
      </w:pPr>
      <w:r w:rsidRPr="00461EDC">
        <w:t>§ 810.011(1), Fla. Stat.; Dubose v. State, 210 So. 3d 641 (Fla. 2017).</w:t>
      </w:r>
    </w:p>
    <w:p w14:paraId="6B215615" w14:textId="77777777" w:rsidR="00A00884" w:rsidRDefault="00A00884" w:rsidP="00A00884">
      <w:pPr>
        <w:rPr>
          <w:b/>
        </w:rPr>
      </w:pPr>
      <w:r w:rsidRPr="00461EDC">
        <w:rPr>
          <w:b/>
        </w:rPr>
        <w:t>A “structure” is any building of any kind, either temporary or</w:t>
      </w:r>
      <w:r w:rsidRPr="00461EDC">
        <w:t xml:space="preserve"> </w:t>
      </w:r>
      <w:r w:rsidRPr="00461EDC">
        <w:rPr>
          <w:b/>
        </w:rPr>
        <w:t>permanent, which has a roof over it and includes any closely adjoining land enclosed by a fence or wall. [The enclosure need not be continuous as it may have an ungated opening for entering and exiting.]</w:t>
      </w:r>
    </w:p>
    <w:p w14:paraId="78F05870" w14:textId="77777777" w:rsidR="00A00884" w:rsidRDefault="00A00884" w:rsidP="00A00884">
      <w:pPr>
        <w:spacing w:after="160"/>
        <w:ind w:firstLine="0"/>
        <w:rPr>
          <w:i/>
          <w:iCs/>
          <w:szCs w:val="24"/>
        </w:rPr>
      </w:pPr>
      <w:r>
        <w:br w:type="page"/>
      </w:r>
    </w:p>
    <w:p w14:paraId="377DC7C9" w14:textId="77777777" w:rsidR="00A00884" w:rsidRPr="00461EDC" w:rsidRDefault="00A00884" w:rsidP="00A00884">
      <w:pPr>
        <w:pStyle w:val="SJITextItalic"/>
      </w:pPr>
      <w:r w:rsidRPr="00461EDC">
        <w:lastRenderedPageBreak/>
        <w:t>§ 810.011(3), Fla. Stat.</w:t>
      </w:r>
    </w:p>
    <w:p w14:paraId="6F6630AD" w14:textId="77777777" w:rsidR="00A00884" w:rsidRDefault="00A00884" w:rsidP="00A00884">
      <w:pPr>
        <w:rPr>
          <w:b/>
        </w:rPr>
      </w:pPr>
      <w:r w:rsidRPr="00461EDC">
        <w:rPr>
          <w:b/>
        </w:rPr>
        <w:t>A “conveyance” means any motor vehicle, ship, vessel, railroad vehicle or car, trailer, aircraft, or sleeping car.</w:t>
      </w:r>
    </w:p>
    <w:p w14:paraId="3E6641B4" w14:textId="77777777" w:rsidR="00A00884" w:rsidRPr="00461EDC" w:rsidRDefault="00A00884" w:rsidP="00A00884">
      <w:pPr>
        <w:pStyle w:val="SJIComments"/>
      </w:pPr>
      <w:r w:rsidRPr="00461EDC">
        <w:t>Lesser Included Offense</w:t>
      </w:r>
    </w:p>
    <w:p w14:paraId="73F35CBF" w14:textId="77777777" w:rsidR="00A00884" w:rsidRPr="00461EDC" w:rsidRDefault="00A00884" w:rsidP="00A00884">
      <w:pPr>
        <w:pStyle w:val="Heading4"/>
      </w:pPr>
      <w:r w:rsidRPr="00461EDC">
        <w:t>ENTERING FOR THE PURPOSE OF PROSTITUTION, LEWDNESS, OR ASSIGNATION — 796.07(2)(</w:t>
      </w:r>
      <w:r w:rsidRPr="00461EDC">
        <w:rPr>
          <w:caps w:val="0"/>
        </w:rPr>
        <w:t>g</w:t>
      </w:r>
      <w:r w:rsidRPr="00461EDC">
        <w:t>), Fla. Stat.</w:t>
      </w:r>
    </w:p>
    <w:tbl>
      <w:tblPr>
        <w:tblStyle w:val="TableGrid1"/>
        <w:tblW w:w="5000" w:type="pct"/>
        <w:tblLook w:val="0420" w:firstRow="1" w:lastRow="0" w:firstColumn="0" w:lastColumn="0" w:noHBand="0" w:noVBand="1"/>
      </w:tblPr>
      <w:tblGrid>
        <w:gridCol w:w="2991"/>
        <w:gridCol w:w="2992"/>
        <w:gridCol w:w="1964"/>
        <w:gridCol w:w="1403"/>
      </w:tblGrid>
      <w:tr w:rsidR="00A00884" w:rsidRPr="00461EDC" w14:paraId="3E029C19" w14:textId="77777777" w:rsidTr="00371A0E">
        <w:trPr>
          <w:cnfStyle w:val="100000000000" w:firstRow="1" w:lastRow="0" w:firstColumn="0" w:lastColumn="0" w:oddVBand="0" w:evenVBand="0" w:oddHBand="0" w:evenHBand="0" w:firstRowFirstColumn="0" w:firstRowLastColumn="0" w:lastRowFirstColumn="0" w:lastRowLastColumn="0"/>
        </w:trPr>
        <w:tc>
          <w:tcPr>
            <w:tcW w:w="1600" w:type="pct"/>
          </w:tcPr>
          <w:p w14:paraId="5A39FABB" w14:textId="77777777" w:rsidR="00A00884" w:rsidRPr="00461EDC" w:rsidRDefault="00A00884" w:rsidP="00371A0E">
            <w:pPr>
              <w:pStyle w:val="SJITableText"/>
            </w:pPr>
            <w:r w:rsidRPr="00461EDC">
              <w:t>CATEGORY ONE</w:t>
            </w:r>
          </w:p>
        </w:tc>
        <w:tc>
          <w:tcPr>
            <w:tcW w:w="1600" w:type="pct"/>
          </w:tcPr>
          <w:p w14:paraId="7D54AEC6" w14:textId="77777777" w:rsidR="00A00884" w:rsidRPr="00461EDC" w:rsidRDefault="00A00884" w:rsidP="00371A0E">
            <w:pPr>
              <w:pStyle w:val="SJITableText"/>
            </w:pPr>
            <w:r w:rsidRPr="00461EDC">
              <w:t>CATEGORY TWO</w:t>
            </w:r>
          </w:p>
        </w:tc>
        <w:tc>
          <w:tcPr>
            <w:tcW w:w="1050" w:type="pct"/>
          </w:tcPr>
          <w:p w14:paraId="34C1CFC7" w14:textId="77777777" w:rsidR="00A00884" w:rsidRPr="00461EDC" w:rsidRDefault="00A00884" w:rsidP="00371A0E">
            <w:pPr>
              <w:pStyle w:val="SJITableText"/>
            </w:pPr>
            <w:r w:rsidRPr="00461EDC">
              <w:t>FLA. STAT.</w:t>
            </w:r>
          </w:p>
        </w:tc>
        <w:tc>
          <w:tcPr>
            <w:tcW w:w="750" w:type="pct"/>
          </w:tcPr>
          <w:p w14:paraId="0A4CC3DD" w14:textId="77777777" w:rsidR="00A00884" w:rsidRPr="00461EDC" w:rsidRDefault="00A00884" w:rsidP="00371A0E">
            <w:pPr>
              <w:pStyle w:val="SJITableText"/>
            </w:pPr>
            <w:r w:rsidRPr="00461EDC">
              <w:t>INS. NO.</w:t>
            </w:r>
          </w:p>
        </w:tc>
      </w:tr>
      <w:tr w:rsidR="00A00884" w:rsidRPr="00461EDC" w14:paraId="25C93A58" w14:textId="77777777" w:rsidTr="00371A0E">
        <w:tc>
          <w:tcPr>
            <w:tcW w:w="1600" w:type="pct"/>
          </w:tcPr>
          <w:p w14:paraId="052B485F" w14:textId="77777777" w:rsidR="00A00884" w:rsidRPr="00461EDC" w:rsidRDefault="00A00884" w:rsidP="00371A0E">
            <w:pPr>
              <w:pStyle w:val="SJITableText"/>
            </w:pPr>
            <w:r w:rsidRPr="00461EDC">
              <w:t>None</w:t>
            </w:r>
          </w:p>
        </w:tc>
        <w:tc>
          <w:tcPr>
            <w:tcW w:w="1600" w:type="pct"/>
          </w:tcPr>
          <w:p w14:paraId="68841D74" w14:textId="77777777" w:rsidR="00A00884" w:rsidRPr="00461EDC" w:rsidRDefault="00A00884" w:rsidP="00371A0E">
            <w:pPr>
              <w:pStyle w:val="SJITableText"/>
            </w:pPr>
          </w:p>
        </w:tc>
        <w:tc>
          <w:tcPr>
            <w:tcW w:w="1050" w:type="pct"/>
          </w:tcPr>
          <w:p w14:paraId="2F6AED24" w14:textId="77777777" w:rsidR="00A00884" w:rsidRPr="00461EDC" w:rsidRDefault="00A00884" w:rsidP="00371A0E">
            <w:pPr>
              <w:pStyle w:val="SJITableText"/>
            </w:pPr>
          </w:p>
        </w:tc>
        <w:tc>
          <w:tcPr>
            <w:tcW w:w="750" w:type="pct"/>
          </w:tcPr>
          <w:p w14:paraId="34185D8A" w14:textId="77777777" w:rsidR="00A00884" w:rsidRPr="00461EDC" w:rsidRDefault="00A00884" w:rsidP="00371A0E">
            <w:pPr>
              <w:pStyle w:val="SJITableText"/>
            </w:pPr>
          </w:p>
        </w:tc>
      </w:tr>
      <w:tr w:rsidR="00A00884" w:rsidRPr="00461EDC" w14:paraId="09CDD9C8" w14:textId="77777777" w:rsidTr="00371A0E">
        <w:tc>
          <w:tcPr>
            <w:tcW w:w="1600" w:type="pct"/>
          </w:tcPr>
          <w:p w14:paraId="33D01930" w14:textId="77777777" w:rsidR="00A00884" w:rsidRPr="00461EDC" w:rsidRDefault="00A00884" w:rsidP="00371A0E">
            <w:pPr>
              <w:pStyle w:val="SJITableText"/>
            </w:pPr>
          </w:p>
        </w:tc>
        <w:tc>
          <w:tcPr>
            <w:tcW w:w="1600" w:type="pct"/>
          </w:tcPr>
          <w:p w14:paraId="51630A66" w14:textId="77777777" w:rsidR="00A00884" w:rsidRPr="00461EDC" w:rsidRDefault="00A00884" w:rsidP="00371A0E">
            <w:pPr>
              <w:pStyle w:val="SJITableText"/>
            </w:pPr>
            <w:r w:rsidRPr="00461EDC">
              <w:t>Attempt</w:t>
            </w:r>
          </w:p>
        </w:tc>
        <w:tc>
          <w:tcPr>
            <w:tcW w:w="1050" w:type="pct"/>
          </w:tcPr>
          <w:p w14:paraId="5F92BB3A" w14:textId="77777777" w:rsidR="00A00884" w:rsidRPr="00461EDC" w:rsidRDefault="00A00884" w:rsidP="00371A0E">
            <w:pPr>
              <w:pStyle w:val="SJITableText"/>
            </w:pPr>
            <w:r w:rsidRPr="00461EDC">
              <w:t>777.04(1)</w:t>
            </w:r>
          </w:p>
        </w:tc>
        <w:tc>
          <w:tcPr>
            <w:tcW w:w="750" w:type="pct"/>
          </w:tcPr>
          <w:p w14:paraId="1B25878D" w14:textId="77777777" w:rsidR="00A00884" w:rsidRPr="00461EDC" w:rsidRDefault="00A00884" w:rsidP="00371A0E">
            <w:pPr>
              <w:pStyle w:val="SJITableText"/>
            </w:pPr>
            <w:r w:rsidRPr="00461EDC">
              <w:t>5.1</w:t>
            </w:r>
          </w:p>
        </w:tc>
      </w:tr>
    </w:tbl>
    <w:p w14:paraId="392891EB" w14:textId="77777777" w:rsidR="00A00884" w:rsidRDefault="00A00884" w:rsidP="00A00884">
      <w:pPr>
        <w:pStyle w:val="SJIComments"/>
      </w:pPr>
      <w:r w:rsidRPr="00461EDC">
        <w:t>Comments</w:t>
      </w:r>
    </w:p>
    <w:p w14:paraId="6472AA0D" w14:textId="77777777" w:rsidR="00A00884" w:rsidRDefault="00A00884" w:rsidP="00A00884">
      <w:r w:rsidRPr="00461EDC">
        <w:t>The crime in § 796.07(2)(g), Florida Statutes</w:t>
      </w:r>
      <w:r w:rsidRPr="006D4E64">
        <w:t>, is bumped up based on the number of prior violations. As of November 2022, it is unclear whether the existence of a prior violation will be treated as an element of the crime that must be found by the jury in a bifurcated trial or whether a prior violation can be proven to the judge at sentencing.</w:t>
      </w:r>
    </w:p>
    <w:p w14:paraId="1DF2B215" w14:textId="77777777" w:rsidR="00A00884" w:rsidRDefault="00A00884" w:rsidP="00A00884">
      <w:pPr>
        <w:rPr>
          <w:rFonts w:cs="Calibri"/>
        </w:rPr>
      </w:pPr>
      <w:r w:rsidRPr="006D4E64">
        <w:rPr>
          <w:rFonts w:cs="Calibri"/>
        </w:rPr>
        <w:t xml:space="preserve">As of November 2022, it was unclear whether the existence of a prior violation is an element or a recidivist factor to be proven to the trial judge under a preponderance of the evidence standard at sentencing. Generally, it would be improper to allow the jury to hear about a prior violation. Therefore, if the information or indictment contains an allegation of one or more prior violations, do not read that allegation and do not send the information or indictment into the jury room. If the defendant is found guilty and if the prior violation is treated as an element, the historical fact of a prior violation should be determined by the jury beyond a reasonable doubt in a bifurcated proceeding. </w:t>
      </w:r>
      <w:r w:rsidRPr="006D4E64">
        <w:rPr>
          <w:rFonts w:cs="Calibri"/>
          <w:i/>
        </w:rPr>
        <w:t>State v. Harbaugh</w:t>
      </w:r>
      <w:r w:rsidRPr="006D4E64">
        <w:rPr>
          <w:rFonts w:cs="Calibri"/>
        </w:rPr>
        <w:t>, 754 So. 2d 691 (Fla. 2000).</w:t>
      </w:r>
    </w:p>
    <w:p w14:paraId="02A67EB0" w14:textId="57B6EF6B" w:rsidR="00A00884" w:rsidRDefault="00A00884" w:rsidP="00A00884">
      <w:r w:rsidRPr="006D4E64">
        <w:rPr>
          <w:rFonts w:cs="Calibri"/>
        </w:rPr>
        <w:t>As of November 2022, it was unclear whether acts done for bona fide medical purposes should be treated as an affirmative defense or as an element that the State must disprove. If treated as an affirmative defense, the judge must then determine who has the burden of persuasion and what that burden is (preponderance, clear and convincing, or beyond a reasonable doubt).</w:t>
      </w:r>
      <w:r w:rsidR="00BA194A">
        <w:rPr>
          <w:rFonts w:cs="Calibri"/>
        </w:rPr>
        <w:t xml:space="preserve"> </w:t>
      </w:r>
    </w:p>
    <w:p w14:paraId="4856DC1C" w14:textId="77777777" w:rsidR="00A00884" w:rsidRPr="006058C2" w:rsidRDefault="00A00884" w:rsidP="00A00884">
      <w:r w:rsidRPr="006D4E64">
        <w:t xml:space="preserve">This instruction was adopted in 1981 and amended in 2008 [995 So. 2d 476], 2010 [48 So. 3d 41], </w:t>
      </w:r>
      <w:r w:rsidRPr="00530ED5">
        <w:t>2013</w:t>
      </w:r>
      <w:r w:rsidRPr="00530ED5">
        <w:rPr>
          <w:rFonts w:eastAsiaTheme="minorEastAsia"/>
        </w:rPr>
        <w:t xml:space="preserve"> [122 So. 3d 302], 2017 [229 So. 3d 295], and on December 21, 2022</w:t>
      </w:r>
      <w:r w:rsidRPr="00530ED5">
        <w:t>.</w:t>
      </w:r>
    </w:p>
    <w:p w14:paraId="0320F09C" w14:textId="77777777" w:rsidR="003E7265" w:rsidRDefault="007A7CB8" w:rsidP="000606E2">
      <w:pPr>
        <w:pStyle w:val="Heading2"/>
      </w:pPr>
      <w:r>
        <w:br w:type="page"/>
      </w:r>
      <w:bookmarkStart w:id="1871" w:name="_Toc109650809"/>
      <w:bookmarkStart w:id="1872" w:name="_Toc110240160"/>
      <w:bookmarkStart w:id="1873" w:name="_Toc232505772"/>
      <w:r>
        <w:lastRenderedPageBreak/>
        <w:t>CHAPTER 24 — OBSCENITY</w:t>
      </w:r>
      <w:bookmarkEnd w:id="1871"/>
      <w:bookmarkEnd w:id="1872"/>
      <w:bookmarkEnd w:id="1873"/>
    </w:p>
    <w:p w14:paraId="252347C6" w14:textId="77777777" w:rsidR="00B262F5" w:rsidRDefault="00B262F5">
      <w:pPr>
        <w:spacing w:after="160"/>
        <w:ind w:firstLine="0"/>
      </w:pPr>
      <w:r>
        <w:br w:type="page"/>
      </w:r>
    </w:p>
    <w:p w14:paraId="55853BDD" w14:textId="77777777" w:rsidR="0054235F" w:rsidRDefault="0054235F" w:rsidP="00F945C8">
      <w:pPr>
        <w:pStyle w:val="Heading3"/>
      </w:pPr>
      <w:bookmarkStart w:id="1874" w:name="_Toc109650810"/>
      <w:bookmarkStart w:id="1875" w:name="_Toc110240161"/>
      <w:bookmarkStart w:id="1876" w:name="_Hlk110862447"/>
      <w:bookmarkStart w:id="1877" w:name="_Toc232505773"/>
      <w:r>
        <w:lastRenderedPageBreak/>
        <w:t>24.1 PROHIBITION OF CERTAIN ACTS IN CONNECTION WITH OBSCENE MATERIALS — POSSESSION WITH INTENT TO SELL</w:t>
      </w:r>
      <w:bookmarkEnd w:id="1874"/>
      <w:bookmarkEnd w:id="1875"/>
      <w:bookmarkEnd w:id="1877"/>
    </w:p>
    <w:p w14:paraId="73566B51" w14:textId="77777777" w:rsidR="007A7CB8" w:rsidRDefault="0054235F" w:rsidP="0054235F">
      <w:pPr>
        <w:pStyle w:val="SJIStatuteinTitle"/>
      </w:pPr>
      <w:r>
        <w:t>§ 847.011(1), Fla. Stat.</w:t>
      </w:r>
    </w:p>
    <w:p w14:paraId="5560010E" w14:textId="77777777" w:rsidR="00A40E1C" w:rsidRPr="001C1A4E" w:rsidRDefault="00A40E1C" w:rsidP="00A40E1C">
      <w:pPr>
        <w:tabs>
          <w:tab w:val="left" w:pos="720"/>
        </w:tabs>
        <w:suppressAutoHyphens/>
        <w:rPr>
          <w:b/>
        </w:rPr>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three elements beyond a reasonable doubt:</w:t>
      </w:r>
    </w:p>
    <w:p w14:paraId="5F154F06" w14:textId="77777777" w:rsidR="00A40E1C" w:rsidRPr="001C1A4E" w:rsidRDefault="00A40E1C" w:rsidP="008F5F0C">
      <w:pPr>
        <w:numPr>
          <w:ilvl w:val="0"/>
          <w:numId w:val="341"/>
        </w:numPr>
        <w:tabs>
          <w:tab w:val="left" w:pos="720"/>
        </w:tabs>
        <w:suppressAutoHyphens/>
        <w:ind w:left="1152" w:hanging="432"/>
      </w:pPr>
      <w:r>
        <w:t>(</w:t>
      </w:r>
      <w:r w:rsidRPr="001C1A4E">
        <w:t xml:space="preserve">Defendant) </w:t>
      </w:r>
      <w:r w:rsidRPr="001C1A4E">
        <w:rPr>
          <w:b/>
        </w:rPr>
        <w:t>had in [his] [her] possession, custody or control with the intent to sell, lend, give away, distribute, transmit, show, transmute, or advertise the material charged in this case.</w:t>
      </w:r>
    </w:p>
    <w:p w14:paraId="4F858A52" w14:textId="77777777" w:rsidR="00A40E1C" w:rsidRPr="001C1A4E" w:rsidRDefault="00A40E1C" w:rsidP="008F5F0C">
      <w:pPr>
        <w:numPr>
          <w:ilvl w:val="0"/>
          <w:numId w:val="341"/>
        </w:numPr>
        <w:tabs>
          <w:tab w:val="left" w:pos="720"/>
        </w:tabs>
        <w:suppressAutoHyphens/>
        <w:ind w:left="1152" w:hanging="432"/>
        <w:rPr>
          <w:b/>
          <w:bCs/>
        </w:rPr>
      </w:pPr>
      <w:r w:rsidRPr="001C1A4E">
        <w:rPr>
          <w:b/>
          <w:bCs/>
        </w:rPr>
        <w:t>The material charged in this case is obscene. In order for such material to be legally obscene, each of the following facts must be found:</w:t>
      </w:r>
    </w:p>
    <w:p w14:paraId="51185044" w14:textId="77777777" w:rsidR="00A40E1C" w:rsidRPr="001C1A4E" w:rsidRDefault="00A40E1C" w:rsidP="008F5F0C">
      <w:pPr>
        <w:numPr>
          <w:ilvl w:val="1"/>
          <w:numId w:val="341"/>
        </w:numPr>
        <w:tabs>
          <w:tab w:val="left" w:pos="720"/>
        </w:tabs>
        <w:suppressAutoHyphens/>
        <w:ind w:left="1728" w:hanging="432"/>
        <w:rPr>
          <w:b/>
          <w:bCs/>
        </w:rPr>
      </w:pPr>
      <w:r w:rsidRPr="001C1A4E">
        <w:rPr>
          <w:b/>
          <w:bCs/>
        </w:rPr>
        <w:t>The average person applying contemporary community standards of __________ County, Florida, would find that the material, taken as a whole, appeals to the prurient interest.</w:t>
      </w:r>
    </w:p>
    <w:p w14:paraId="2CCC30CC" w14:textId="77777777" w:rsidR="00A40E1C" w:rsidRPr="001C1A4E" w:rsidRDefault="00A40E1C" w:rsidP="008F5F0C">
      <w:pPr>
        <w:numPr>
          <w:ilvl w:val="1"/>
          <w:numId w:val="341"/>
        </w:numPr>
        <w:tabs>
          <w:tab w:val="left" w:pos="720"/>
        </w:tabs>
        <w:suppressAutoHyphens/>
        <w:ind w:left="1728" w:hanging="432"/>
        <w:rPr>
          <w:b/>
          <w:bCs/>
        </w:rPr>
      </w:pPr>
      <w:r w:rsidRPr="001C1A4E">
        <w:rPr>
          <w:b/>
          <w:bCs/>
        </w:rPr>
        <w:t>The material depicts or describes sexual conduct in a patently offensive way.</w:t>
      </w:r>
    </w:p>
    <w:p w14:paraId="3078D1C2" w14:textId="77777777" w:rsidR="00A40E1C" w:rsidRPr="001C1A4E" w:rsidRDefault="00A40E1C" w:rsidP="008F5F0C">
      <w:pPr>
        <w:numPr>
          <w:ilvl w:val="1"/>
          <w:numId w:val="341"/>
        </w:numPr>
        <w:tabs>
          <w:tab w:val="left" w:pos="720"/>
        </w:tabs>
        <w:suppressAutoHyphens/>
        <w:ind w:left="1728" w:hanging="432"/>
        <w:rPr>
          <w:b/>
          <w:bCs/>
        </w:rPr>
      </w:pPr>
      <w:r w:rsidRPr="001C1A4E">
        <w:rPr>
          <w:b/>
          <w:bCs/>
        </w:rPr>
        <w:t>The material, taken as a whole, lacks serious literary, artistic, political. or scientific value.</w:t>
      </w:r>
    </w:p>
    <w:p w14:paraId="2613DC8A" w14:textId="77777777" w:rsidR="00A40E1C" w:rsidRPr="001C1A4E" w:rsidRDefault="00A40E1C" w:rsidP="008F5F0C">
      <w:pPr>
        <w:numPr>
          <w:ilvl w:val="0"/>
          <w:numId w:val="341"/>
        </w:numPr>
        <w:tabs>
          <w:tab w:val="left" w:pos="720"/>
        </w:tabs>
        <w:suppressAutoHyphens/>
        <w:ind w:left="1152" w:hanging="432"/>
        <w:rPr>
          <w:b/>
          <w:bCs/>
        </w:rPr>
      </w:pPr>
      <w:r w:rsidRPr="001C1A4E">
        <w:rPr>
          <w:b/>
          <w:bCs/>
        </w:rPr>
        <w:t>The defendant had knowledge of the nature, character, or content of the materials.</w:t>
      </w:r>
    </w:p>
    <w:p w14:paraId="63006489" w14:textId="77777777" w:rsidR="00A40E1C" w:rsidRPr="001C1A4E" w:rsidRDefault="00A40E1C" w:rsidP="000606E2">
      <w:pPr>
        <w:pStyle w:val="SJITextItalic"/>
      </w:pPr>
      <w:r w:rsidRPr="001C1A4E">
        <w:t>Definitions</w:t>
      </w:r>
    </w:p>
    <w:p w14:paraId="211DC3C6" w14:textId="77777777" w:rsidR="00A40E1C" w:rsidRPr="001C1A4E" w:rsidRDefault="00A40E1C" w:rsidP="00FC3C90">
      <w:pPr>
        <w:pStyle w:val="SJITextItalic"/>
      </w:pPr>
      <w:r w:rsidRPr="001C1A4E">
        <w:t>Prurient Interest</w:t>
      </w:r>
    </w:p>
    <w:p w14:paraId="0DEC3AE8" w14:textId="7BDC7D92" w:rsidR="00A40E1C" w:rsidRPr="001C1A4E" w:rsidRDefault="00A40E1C" w:rsidP="00A40E1C">
      <w:pPr>
        <w:tabs>
          <w:tab w:val="left" w:pos="720"/>
        </w:tabs>
        <w:suppressAutoHyphens/>
        <w:rPr>
          <w:b/>
          <w:bCs/>
        </w:rPr>
      </w:pPr>
      <w:r w:rsidRPr="001C1A4E">
        <w:rPr>
          <w:b/>
          <w:bCs/>
        </w:rPr>
        <w:t>A "prurient interest" in sex is a shameful or morbid interest in sex, nudity, or excretion.</w:t>
      </w:r>
      <w:r w:rsidR="00BA194A">
        <w:rPr>
          <w:b/>
          <w:bCs/>
        </w:rPr>
        <w:t xml:space="preserve"> </w:t>
      </w:r>
      <w:r w:rsidRPr="001C1A4E">
        <w:rPr>
          <w:b/>
          <w:bCs/>
        </w:rPr>
        <w:t>Material does not appeal to a prurient interest if the average person today can view the material candidly, openly, and with a normal interest in sex.</w:t>
      </w:r>
    </w:p>
    <w:p w14:paraId="3A9C7DB2" w14:textId="77777777" w:rsidR="00A40E1C" w:rsidRPr="001C1A4E" w:rsidRDefault="00A40E1C" w:rsidP="00FC3C90">
      <w:pPr>
        <w:pStyle w:val="SJITextItalic"/>
      </w:pPr>
      <w:r w:rsidRPr="001C1A4E">
        <w:t>Patently Offensive</w:t>
      </w:r>
    </w:p>
    <w:p w14:paraId="208EDDF9" w14:textId="77777777" w:rsidR="00A40E1C" w:rsidRPr="001C1A4E" w:rsidRDefault="00A40E1C" w:rsidP="00A40E1C">
      <w:pPr>
        <w:tabs>
          <w:tab w:val="left" w:pos="720"/>
        </w:tabs>
        <w:suppressAutoHyphens/>
        <w:rPr>
          <w:b/>
          <w:bCs/>
        </w:rPr>
      </w:pPr>
      <w:r w:rsidRPr="001C1A4E">
        <w:rPr>
          <w:b/>
          <w:bCs/>
        </w:rPr>
        <w:t>In order to be obscene, the dominant theme of the material must depict or describe sexual conduct in a patently offensive way, that is, it must do so in a way that offends the contemporary community standards of __________ County. Not all descriptions or depictions of sexual conduct go substantially beyond customary community standards of decency for it to be patently offensive. You must determine the collective view of the community in evaluating this element of the offense.</w:t>
      </w:r>
    </w:p>
    <w:p w14:paraId="23E657CD" w14:textId="77777777" w:rsidR="00A40E1C" w:rsidRPr="001C1A4E" w:rsidRDefault="00A40E1C" w:rsidP="00FC3C90">
      <w:pPr>
        <w:tabs>
          <w:tab w:val="left" w:pos="720"/>
        </w:tabs>
        <w:suppressAutoHyphens/>
        <w:rPr>
          <w:b/>
          <w:bCs/>
        </w:rPr>
      </w:pPr>
      <w:r w:rsidRPr="001C1A4E">
        <w:rPr>
          <w:b/>
          <w:bCs/>
        </w:rPr>
        <w:t xml:space="preserve">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 In judging whether the value is serious, you should consider the intent of the material. If it is a serious literary or artistic effort, or </w:t>
      </w:r>
      <w:r w:rsidRPr="001C1A4E">
        <w:rPr>
          <w:b/>
          <w:bCs/>
        </w:rPr>
        <w:lastRenderedPageBreak/>
        <w:t>if it attempts to convey scientific information, or a political point of view, it cannot be obscene. If the primary intent is to appeal to the prurient interest, then the mere</w:t>
      </w:r>
      <w:r w:rsidR="00FC3C90">
        <w:rPr>
          <w:b/>
          <w:bCs/>
        </w:rPr>
        <w:t xml:space="preserve"> </w:t>
      </w:r>
      <w:r w:rsidRPr="001C1A4E">
        <w:rPr>
          <w:b/>
          <w:bCs/>
        </w:rPr>
        <w:t>insertion of literary, artistic, political, or scientific materials irrelevant to the predominant theme will not prevent you from determining that the material is obscene. Sex can be a legitimate subject for literature, art, scientific inquiry, or political argument, and such serious treatments of sex, even if appealing to the prurient interest and patently offensive, cannot be obscene.</w:t>
      </w:r>
    </w:p>
    <w:p w14:paraId="56C30BBE" w14:textId="77777777" w:rsidR="00A40E1C" w:rsidRPr="001C1A4E" w:rsidRDefault="00A40E1C" w:rsidP="00FC3C90">
      <w:pPr>
        <w:pStyle w:val="SJITextItalic"/>
      </w:pPr>
      <w:r w:rsidRPr="001C1A4E">
        <w:t>Optional Definition</w:t>
      </w:r>
    </w:p>
    <w:p w14:paraId="13A661AD" w14:textId="77777777" w:rsidR="00A40E1C" w:rsidRPr="001C1A4E" w:rsidRDefault="00A40E1C" w:rsidP="00A40E1C">
      <w:pPr>
        <w:tabs>
          <w:tab w:val="left" w:pos="720"/>
        </w:tabs>
        <w:suppressAutoHyphens/>
        <w:jc w:val="both"/>
        <w:rPr>
          <w:b/>
          <w:bCs/>
        </w:rPr>
      </w:pPr>
      <w:r w:rsidRPr="001C1A4E">
        <w:rPr>
          <w:b/>
          <w:bCs/>
        </w:rPr>
        <w:t>"Morbid interest" means diseased, dwelling on the gruesome, or sick.</w:t>
      </w:r>
    </w:p>
    <w:p w14:paraId="70FDE1AB" w14:textId="77777777" w:rsidR="00A40E1C" w:rsidRPr="001C1A4E" w:rsidRDefault="00A40E1C" w:rsidP="00FC3C90">
      <w:pPr>
        <w:pStyle w:val="SJIComments"/>
      </w:pPr>
      <w:r w:rsidRPr="001C1A4E">
        <w:t>Lesser Included Offenses</w:t>
      </w:r>
    </w:p>
    <w:p w14:paraId="56C74352" w14:textId="77777777" w:rsidR="00A40E1C" w:rsidRPr="001C1A4E" w:rsidRDefault="00A40E1C" w:rsidP="00A40E1C">
      <w:pPr>
        <w:tabs>
          <w:tab w:val="left" w:pos="720"/>
        </w:tabs>
        <w:suppressAutoHyphens/>
        <w:jc w:val="both"/>
      </w:pPr>
      <w:r w:rsidRPr="001C1A4E">
        <w:t>No lesser included offenses have been identified for this offense.</w:t>
      </w:r>
    </w:p>
    <w:p w14:paraId="356E97B4" w14:textId="77777777" w:rsidR="00A40E1C" w:rsidRPr="001C1A4E" w:rsidRDefault="00A40E1C" w:rsidP="00FC3C90">
      <w:pPr>
        <w:pStyle w:val="SJIComments"/>
      </w:pPr>
      <w:r w:rsidRPr="001C1A4E">
        <w:t>Comment</w:t>
      </w:r>
    </w:p>
    <w:p w14:paraId="6EBE91FB" w14:textId="77777777" w:rsidR="00A40E1C" w:rsidRPr="001C1A4E" w:rsidRDefault="00A40E1C" w:rsidP="00A40E1C">
      <w:pPr>
        <w:tabs>
          <w:tab w:val="left" w:pos="720"/>
        </w:tabs>
        <w:suppressAutoHyphens/>
        <w:jc w:val="both"/>
      </w:pPr>
      <w:r w:rsidRPr="001C1A4E">
        <w:t>This instruction was adopted in 1981.</w:t>
      </w:r>
    </w:p>
    <w:bookmarkEnd w:id="1876"/>
    <w:p w14:paraId="1FF32FDD" w14:textId="77777777" w:rsidR="00FC3C90" w:rsidRDefault="00FC3C90">
      <w:pPr>
        <w:spacing w:after="160"/>
        <w:ind w:firstLine="0"/>
        <w:rPr>
          <w:sz w:val="24"/>
          <w:szCs w:val="24"/>
        </w:rPr>
      </w:pPr>
      <w:r>
        <w:br w:type="page"/>
      </w:r>
    </w:p>
    <w:p w14:paraId="4F7FF77E" w14:textId="77777777" w:rsidR="00F0128C" w:rsidRPr="001C1A4E" w:rsidRDefault="00F0128C" w:rsidP="00F945C8">
      <w:pPr>
        <w:pStyle w:val="Heading3"/>
      </w:pPr>
      <w:bookmarkStart w:id="1878" w:name="_Toc109650811"/>
      <w:bookmarkStart w:id="1879" w:name="_Toc110240162"/>
      <w:bookmarkStart w:id="1880" w:name="_Hlk110862481"/>
      <w:bookmarkStart w:id="1881" w:name="_Toc232505774"/>
      <w:r w:rsidRPr="001C1A4E">
        <w:lastRenderedPageBreak/>
        <w:t>24.2 PROHIBITION OF CERTAIN ACTS IN CONNECTION WITH OBSCENE MATERIALS — DESIGNING, COPYING</w:t>
      </w:r>
      <w:bookmarkEnd w:id="1878"/>
      <w:bookmarkEnd w:id="1879"/>
      <w:bookmarkEnd w:id="1881"/>
    </w:p>
    <w:p w14:paraId="7B467E2D" w14:textId="77777777" w:rsidR="00F0128C" w:rsidRPr="001C1A4E" w:rsidRDefault="00F0128C" w:rsidP="004063AE">
      <w:pPr>
        <w:pStyle w:val="SJIStatuteinTitle"/>
      </w:pPr>
      <w:r w:rsidRPr="001C1A4E">
        <w:t>§ 847.011(1), Fla.</w:t>
      </w:r>
      <w:r>
        <w:t xml:space="preserve"> </w:t>
      </w:r>
      <w:r w:rsidRPr="001C1A4E">
        <w:t>Stat.</w:t>
      </w:r>
    </w:p>
    <w:p w14:paraId="5A6389A5" w14:textId="77777777" w:rsidR="00F0128C" w:rsidRPr="001C1A4E" w:rsidRDefault="00F0128C" w:rsidP="00F0128C">
      <w:pPr>
        <w:tabs>
          <w:tab w:val="left" w:pos="720"/>
        </w:tabs>
        <w:suppressAutoHyphens/>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three elements beyond a reasonable doubt:</w:t>
      </w:r>
    </w:p>
    <w:p w14:paraId="37A45E2D" w14:textId="77777777" w:rsidR="00F0128C" w:rsidRPr="00551C52" w:rsidRDefault="00F0128C" w:rsidP="008F5F0C">
      <w:pPr>
        <w:pStyle w:val="ListParagraph"/>
        <w:numPr>
          <w:ilvl w:val="0"/>
          <w:numId w:val="351"/>
        </w:numPr>
        <w:ind w:left="1152" w:hanging="432"/>
        <w:rPr>
          <w:b/>
          <w:bCs/>
        </w:rPr>
      </w:pPr>
      <w:r w:rsidRPr="001C1A4E">
        <w:t xml:space="preserve">(Defendant) </w:t>
      </w:r>
      <w:r w:rsidRPr="00551C52">
        <w:rPr>
          <w:b/>
          <w:bCs/>
        </w:rPr>
        <w:t>knowingly designed, copied, drew, photographed, posed for, wrote, printed, published, or in any manner manufactured or prepared the material charged in this case.</w:t>
      </w:r>
    </w:p>
    <w:p w14:paraId="37BDB904" w14:textId="77777777" w:rsidR="00F0128C" w:rsidRPr="00551C52" w:rsidRDefault="00F0128C" w:rsidP="008F5F0C">
      <w:pPr>
        <w:pStyle w:val="ListParagraph"/>
        <w:numPr>
          <w:ilvl w:val="0"/>
          <w:numId w:val="351"/>
        </w:numPr>
        <w:ind w:left="1152" w:hanging="432"/>
        <w:rPr>
          <w:b/>
          <w:bCs/>
        </w:rPr>
      </w:pPr>
      <w:r w:rsidRPr="00551C52">
        <w:rPr>
          <w:b/>
          <w:bCs/>
        </w:rPr>
        <w:t>The material charged in this case is obscene. In order for such material to be legally obscene, each of the following facts must be found:</w:t>
      </w:r>
    </w:p>
    <w:p w14:paraId="046FB209" w14:textId="77777777" w:rsidR="00F0128C" w:rsidRPr="001C1A4E" w:rsidRDefault="00F0128C" w:rsidP="008F5F0C">
      <w:pPr>
        <w:numPr>
          <w:ilvl w:val="1"/>
          <w:numId w:val="350"/>
        </w:numPr>
        <w:tabs>
          <w:tab w:val="left" w:pos="720"/>
        </w:tabs>
        <w:suppressAutoHyphens/>
        <w:ind w:left="1728" w:hanging="432"/>
        <w:rPr>
          <w:b/>
          <w:bCs/>
        </w:rPr>
      </w:pPr>
      <w:r w:rsidRPr="001C1A4E">
        <w:rPr>
          <w:b/>
          <w:bCs/>
        </w:rPr>
        <w:t>The average person applying contemporary community standards of __________ County, Florida, would find that the material, taken as a whole, appeals to the prurient interest.</w:t>
      </w:r>
    </w:p>
    <w:p w14:paraId="4C0DC61B" w14:textId="77777777" w:rsidR="00F0128C" w:rsidRPr="001C1A4E" w:rsidRDefault="00F0128C" w:rsidP="008F5F0C">
      <w:pPr>
        <w:numPr>
          <w:ilvl w:val="1"/>
          <w:numId w:val="350"/>
        </w:numPr>
        <w:tabs>
          <w:tab w:val="left" w:pos="720"/>
        </w:tabs>
        <w:suppressAutoHyphens/>
        <w:ind w:left="1728" w:hanging="432"/>
        <w:rPr>
          <w:b/>
          <w:bCs/>
        </w:rPr>
      </w:pPr>
      <w:r w:rsidRPr="001C1A4E">
        <w:rPr>
          <w:b/>
          <w:bCs/>
        </w:rPr>
        <w:t>The material depicts or describes sexual conduct in a patently offensive way.</w:t>
      </w:r>
    </w:p>
    <w:p w14:paraId="4775D48C" w14:textId="77777777" w:rsidR="00F0128C" w:rsidRPr="001C1A4E" w:rsidRDefault="00F0128C" w:rsidP="008F5F0C">
      <w:pPr>
        <w:numPr>
          <w:ilvl w:val="1"/>
          <w:numId w:val="350"/>
        </w:numPr>
        <w:tabs>
          <w:tab w:val="left" w:pos="720"/>
        </w:tabs>
        <w:suppressAutoHyphens/>
        <w:ind w:left="1728" w:hanging="432"/>
        <w:rPr>
          <w:b/>
          <w:bCs/>
        </w:rPr>
      </w:pPr>
      <w:r w:rsidRPr="001C1A4E">
        <w:rPr>
          <w:b/>
          <w:bCs/>
        </w:rPr>
        <w:t>The material, taken as a whole, lacks serious literary, artistic, political, or scientific value.</w:t>
      </w:r>
    </w:p>
    <w:p w14:paraId="0E67D76E" w14:textId="77777777" w:rsidR="00F0128C" w:rsidRPr="001C1A4E" w:rsidRDefault="00F0128C" w:rsidP="008F5F0C">
      <w:pPr>
        <w:numPr>
          <w:ilvl w:val="0"/>
          <w:numId w:val="345"/>
        </w:numPr>
        <w:tabs>
          <w:tab w:val="left" w:pos="720"/>
        </w:tabs>
        <w:suppressAutoHyphens/>
        <w:ind w:left="1152" w:hanging="432"/>
        <w:rPr>
          <w:b/>
          <w:bCs/>
        </w:rPr>
      </w:pPr>
      <w:r w:rsidRPr="001C1A4E">
        <w:rPr>
          <w:b/>
          <w:bCs/>
        </w:rPr>
        <w:t>The defendant had knowledge of the nature, character, or content of the materials.</w:t>
      </w:r>
    </w:p>
    <w:p w14:paraId="40C03EE6" w14:textId="77777777" w:rsidR="00F0128C" w:rsidRPr="001C1A4E" w:rsidRDefault="00F0128C" w:rsidP="000D10F9">
      <w:pPr>
        <w:pStyle w:val="SJITextItalic"/>
      </w:pPr>
      <w:r w:rsidRPr="001C1A4E">
        <w:t>Definitions</w:t>
      </w:r>
    </w:p>
    <w:p w14:paraId="2A39D047" w14:textId="77777777" w:rsidR="00F0128C" w:rsidRPr="001C1A4E" w:rsidRDefault="00F0128C" w:rsidP="00382C45">
      <w:pPr>
        <w:pStyle w:val="SJITextItalic"/>
      </w:pPr>
      <w:r w:rsidRPr="001C1A4E">
        <w:t>Prurient Interest</w:t>
      </w:r>
    </w:p>
    <w:p w14:paraId="06F7FBA7" w14:textId="77777777" w:rsidR="00F0128C" w:rsidRPr="001C1A4E" w:rsidRDefault="00F0128C" w:rsidP="00F0128C">
      <w:pPr>
        <w:tabs>
          <w:tab w:val="left" w:pos="720"/>
        </w:tabs>
        <w:suppressAutoHyphens/>
        <w:rPr>
          <w:b/>
          <w:bCs/>
        </w:rPr>
      </w:pPr>
      <w:r w:rsidRPr="001C1A4E">
        <w:rPr>
          <w:b/>
          <w:bCs/>
        </w:rPr>
        <w:t>A "prurient interest" in sex is a shameful or morbid interest in sex, nudity, or excretion. Material does not appeal to a prurient interest if the average person today can view the material candidly, openly, and with a normal interest in sex.</w:t>
      </w:r>
    </w:p>
    <w:p w14:paraId="727DF08F" w14:textId="77777777" w:rsidR="00F0128C" w:rsidRPr="001C1A4E" w:rsidRDefault="00F0128C" w:rsidP="00382C45">
      <w:pPr>
        <w:pStyle w:val="SJITextItalic"/>
      </w:pPr>
      <w:r w:rsidRPr="001C1A4E">
        <w:t>Patently Offensive</w:t>
      </w:r>
    </w:p>
    <w:p w14:paraId="6482954F" w14:textId="77777777" w:rsidR="00F0128C" w:rsidRPr="001C1A4E" w:rsidRDefault="00F0128C" w:rsidP="00F0128C">
      <w:pPr>
        <w:tabs>
          <w:tab w:val="left" w:pos="720"/>
        </w:tabs>
        <w:suppressAutoHyphens/>
        <w:rPr>
          <w:b/>
          <w:bCs/>
        </w:rPr>
      </w:pPr>
      <w:r w:rsidRPr="001C1A4E">
        <w:rPr>
          <w:b/>
          <w:bCs/>
        </w:rPr>
        <w:t>In order to be obscene, the dominant theme of the material must depict or describe sexual conduct in a patently offensive way, that is, it must do so in a way that offends the contemporary community standards of __________ County. Not all descriptions or depictions of sexual conduct go substantially beyond customary community standards of decency for it to be patently offensive. You must determine the collective view of the community in evaluating this element of the offense.</w:t>
      </w:r>
    </w:p>
    <w:p w14:paraId="00A6DF2E" w14:textId="77777777" w:rsidR="00F0128C" w:rsidRPr="001C1A4E" w:rsidRDefault="00F0128C" w:rsidP="00382C45">
      <w:pPr>
        <w:tabs>
          <w:tab w:val="left" w:pos="720"/>
        </w:tabs>
        <w:suppressAutoHyphens/>
        <w:rPr>
          <w:b/>
          <w:bCs/>
        </w:rPr>
      </w:pPr>
      <w:r w:rsidRPr="001C1A4E">
        <w:rPr>
          <w:b/>
          <w:bCs/>
        </w:rPr>
        <w:t xml:space="preserve">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 In judging whether the value is serious, you should consider the intent of the material. If it is a serious literary or artistic effort, or </w:t>
      </w:r>
      <w:r w:rsidRPr="001C1A4E">
        <w:rPr>
          <w:b/>
          <w:bCs/>
        </w:rPr>
        <w:lastRenderedPageBreak/>
        <w:t>if it attempts to convey scientific information, or a political point of view, it cannot be obscene. If the primary intent is to appeal to the prurient interest, then the mere</w:t>
      </w:r>
      <w:r w:rsidR="00382C45">
        <w:rPr>
          <w:b/>
          <w:bCs/>
        </w:rPr>
        <w:t xml:space="preserve"> </w:t>
      </w:r>
      <w:r w:rsidRPr="001C1A4E">
        <w:rPr>
          <w:b/>
          <w:bCs/>
        </w:rPr>
        <w:t>insertion of literary, artistic, political, or scientific materials irrelevant to the predominant theme will not prevent you from determining that the material is obscene. Sex can be a legitimate subject for literature, art, scientific inquiry, or political argument, and such serious treatments of sex, even if appealing to the prurient interest and patently offensive,</w:t>
      </w:r>
      <w:r w:rsidR="00382C45">
        <w:rPr>
          <w:b/>
          <w:bCs/>
        </w:rPr>
        <w:t xml:space="preserve"> </w:t>
      </w:r>
      <w:r w:rsidRPr="001C1A4E">
        <w:rPr>
          <w:b/>
          <w:bCs/>
        </w:rPr>
        <w:t>cannot be obscene.</w:t>
      </w:r>
    </w:p>
    <w:p w14:paraId="1CCC9545" w14:textId="77777777" w:rsidR="00F0128C" w:rsidRPr="001C1A4E" w:rsidRDefault="00F0128C" w:rsidP="00382C45">
      <w:pPr>
        <w:pStyle w:val="SJITextItalic"/>
      </w:pPr>
      <w:r w:rsidRPr="001C1A4E">
        <w:t>Optional Definition</w:t>
      </w:r>
    </w:p>
    <w:p w14:paraId="6F873C53" w14:textId="77777777" w:rsidR="00F0128C" w:rsidRPr="001C1A4E" w:rsidRDefault="00F0128C" w:rsidP="00F0128C">
      <w:pPr>
        <w:tabs>
          <w:tab w:val="left" w:pos="720"/>
        </w:tabs>
        <w:suppressAutoHyphens/>
        <w:jc w:val="both"/>
        <w:rPr>
          <w:b/>
          <w:bCs/>
        </w:rPr>
      </w:pPr>
      <w:r w:rsidRPr="001C1A4E">
        <w:rPr>
          <w:b/>
          <w:bCs/>
        </w:rPr>
        <w:t>"Morbid interest" means diseased, dwelling on the gruesome, or sick.</w:t>
      </w:r>
    </w:p>
    <w:p w14:paraId="322233B4" w14:textId="77777777" w:rsidR="00F0128C" w:rsidRPr="001C1A4E" w:rsidRDefault="00F0128C" w:rsidP="00382C45">
      <w:pPr>
        <w:pStyle w:val="SJIComments"/>
      </w:pPr>
      <w:r w:rsidRPr="001C1A4E">
        <w:t>Lesser Included Offenses</w:t>
      </w:r>
    </w:p>
    <w:p w14:paraId="65263FB4" w14:textId="77777777" w:rsidR="00F0128C" w:rsidRPr="001C1A4E" w:rsidRDefault="00F0128C" w:rsidP="00F0128C">
      <w:pPr>
        <w:tabs>
          <w:tab w:val="left" w:pos="720"/>
        </w:tabs>
        <w:suppressAutoHyphens/>
        <w:jc w:val="both"/>
      </w:pPr>
      <w:r w:rsidRPr="001C1A4E">
        <w:t>No lesser included offenses have been identified for this offense.</w:t>
      </w:r>
    </w:p>
    <w:p w14:paraId="0766C8E4" w14:textId="77777777" w:rsidR="00F0128C" w:rsidRPr="001C1A4E" w:rsidRDefault="00F0128C" w:rsidP="00382C45">
      <w:pPr>
        <w:pStyle w:val="SJIComments"/>
      </w:pPr>
      <w:r w:rsidRPr="001C1A4E">
        <w:t>Comment</w:t>
      </w:r>
    </w:p>
    <w:p w14:paraId="0D3586E8" w14:textId="77777777" w:rsidR="00F0128C" w:rsidRPr="001C1A4E" w:rsidRDefault="00F0128C" w:rsidP="00F0128C">
      <w:pPr>
        <w:tabs>
          <w:tab w:val="left" w:pos="720"/>
        </w:tabs>
        <w:suppressAutoHyphens/>
        <w:jc w:val="both"/>
      </w:pPr>
      <w:r w:rsidRPr="001C1A4E">
        <w:t>This instruction was adopted in 1981.</w:t>
      </w:r>
    </w:p>
    <w:bookmarkEnd w:id="1880"/>
    <w:p w14:paraId="59852EF9" w14:textId="77777777" w:rsidR="00F0128C" w:rsidRPr="001C1A4E" w:rsidRDefault="00F0128C" w:rsidP="00F0128C">
      <w:pPr>
        <w:suppressAutoHyphens/>
      </w:pPr>
      <w:r w:rsidRPr="001C1A4E">
        <w:br w:type="page"/>
      </w:r>
    </w:p>
    <w:p w14:paraId="6567E53D" w14:textId="77777777" w:rsidR="00F0128C" w:rsidRPr="001C1A4E" w:rsidRDefault="00F0128C" w:rsidP="00F945C8">
      <w:pPr>
        <w:pStyle w:val="Heading3"/>
      </w:pPr>
      <w:bookmarkStart w:id="1882" w:name="_Toc109650812"/>
      <w:bookmarkStart w:id="1883" w:name="_Toc110240163"/>
      <w:bookmarkStart w:id="1884" w:name="_Hlk110862509"/>
      <w:bookmarkStart w:id="1885" w:name="_Toc232505775"/>
      <w:r w:rsidRPr="001C1A4E">
        <w:lastRenderedPageBreak/>
        <w:t>24.3 PROHIBITION OF CERTAIN ACTS IN CONNECTION WITH OBSCENE MATERIALS — ADVERTISING</w:t>
      </w:r>
      <w:bookmarkEnd w:id="1882"/>
      <w:bookmarkEnd w:id="1883"/>
      <w:bookmarkEnd w:id="1885"/>
    </w:p>
    <w:p w14:paraId="5DD24CBF" w14:textId="77777777" w:rsidR="00F0128C" w:rsidRPr="001C1A4E" w:rsidRDefault="00F0128C" w:rsidP="00382C45">
      <w:pPr>
        <w:pStyle w:val="SJIStatuteinTitle"/>
      </w:pPr>
      <w:r w:rsidRPr="001C1A4E">
        <w:t>§ 847.011(1), Fla.</w:t>
      </w:r>
      <w:r>
        <w:t xml:space="preserve"> </w:t>
      </w:r>
      <w:r w:rsidRPr="001C1A4E">
        <w:t>Stat.</w:t>
      </w:r>
    </w:p>
    <w:p w14:paraId="67D71154" w14:textId="77777777" w:rsidR="00F0128C" w:rsidRPr="001C1A4E" w:rsidRDefault="00F0128C" w:rsidP="00F0128C">
      <w:pPr>
        <w:tabs>
          <w:tab w:val="left" w:pos="720"/>
        </w:tabs>
        <w:suppressAutoHyphens/>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three elements beyond a reasonable doubt:</w:t>
      </w:r>
    </w:p>
    <w:p w14:paraId="40C0AA78" w14:textId="77777777" w:rsidR="00382C45" w:rsidRPr="00382C45" w:rsidRDefault="00F0128C" w:rsidP="008F5F0C">
      <w:pPr>
        <w:numPr>
          <w:ilvl w:val="0"/>
          <w:numId w:val="346"/>
        </w:numPr>
        <w:tabs>
          <w:tab w:val="left" w:pos="720"/>
        </w:tabs>
        <w:suppressAutoHyphens/>
        <w:rPr>
          <w:b/>
          <w:bCs/>
        </w:rPr>
      </w:pPr>
      <w:r w:rsidRPr="001C1A4E">
        <w:t xml:space="preserve">(Defendant) </w:t>
      </w:r>
      <w:r w:rsidRPr="00382C45">
        <w:rPr>
          <w:b/>
        </w:rPr>
        <w:t>knowingly wrote, printed, published, or uttered any advertisement or notice of any kind, giving information directly or indirectly, stating or purporting to state where, how, of whom, or by what means any, or what purports to be any of the material charged in this case could be purchased, obtained, or had or caused such to be written, printed, published, or uttered.</w:t>
      </w:r>
    </w:p>
    <w:p w14:paraId="3A588719" w14:textId="77777777" w:rsidR="00F0128C" w:rsidRPr="006C78F8" w:rsidRDefault="006C78F8" w:rsidP="008F5F0C">
      <w:pPr>
        <w:numPr>
          <w:ilvl w:val="0"/>
          <w:numId w:val="346"/>
        </w:numPr>
        <w:tabs>
          <w:tab w:val="left" w:pos="720"/>
        </w:tabs>
        <w:suppressAutoHyphens/>
        <w:rPr>
          <w:b/>
          <w:bCs/>
        </w:rPr>
      </w:pPr>
      <w:r w:rsidRPr="006C78F8">
        <w:rPr>
          <w:b/>
          <w:bCs/>
        </w:rPr>
        <w:t>T</w:t>
      </w:r>
      <w:r w:rsidR="00F0128C" w:rsidRPr="006C78F8">
        <w:rPr>
          <w:b/>
          <w:bCs/>
        </w:rPr>
        <w:t>he material charged in this case is obscene. In order for such material to be legally obscene, each of the following facts must be found:</w:t>
      </w:r>
    </w:p>
    <w:p w14:paraId="7143AB30" w14:textId="77777777" w:rsidR="00F0128C" w:rsidRPr="001C1A4E" w:rsidRDefault="00F0128C" w:rsidP="008E33B9">
      <w:pPr>
        <w:numPr>
          <w:ilvl w:val="1"/>
          <w:numId w:val="116"/>
        </w:numPr>
        <w:tabs>
          <w:tab w:val="left" w:pos="720"/>
        </w:tabs>
        <w:suppressAutoHyphens/>
        <w:ind w:left="1872" w:hanging="432"/>
        <w:rPr>
          <w:b/>
          <w:bCs/>
        </w:rPr>
      </w:pPr>
      <w:r w:rsidRPr="001C1A4E">
        <w:rPr>
          <w:b/>
          <w:bCs/>
        </w:rPr>
        <w:t>The average person applying contemporary community standards of ______________ County, Florida, would find that the material, taken as a whole, appeals to the prurient interest.</w:t>
      </w:r>
    </w:p>
    <w:p w14:paraId="4C0B39DC" w14:textId="77777777" w:rsidR="00F0128C" w:rsidRPr="001C1A4E" w:rsidRDefault="00F0128C" w:rsidP="008E33B9">
      <w:pPr>
        <w:numPr>
          <w:ilvl w:val="1"/>
          <w:numId w:val="116"/>
        </w:numPr>
        <w:tabs>
          <w:tab w:val="left" w:pos="720"/>
        </w:tabs>
        <w:suppressAutoHyphens/>
        <w:ind w:left="1872" w:hanging="432"/>
        <w:rPr>
          <w:b/>
          <w:bCs/>
        </w:rPr>
      </w:pPr>
      <w:r w:rsidRPr="001C1A4E">
        <w:rPr>
          <w:b/>
          <w:bCs/>
        </w:rPr>
        <w:t>The material depicts or describes sexual conduct in a patently offensive way.</w:t>
      </w:r>
    </w:p>
    <w:p w14:paraId="65B79CA3" w14:textId="77777777" w:rsidR="00F0128C" w:rsidRPr="001C1A4E" w:rsidRDefault="00F0128C" w:rsidP="008E33B9">
      <w:pPr>
        <w:numPr>
          <w:ilvl w:val="1"/>
          <w:numId w:val="116"/>
        </w:numPr>
        <w:tabs>
          <w:tab w:val="left" w:pos="720"/>
        </w:tabs>
        <w:suppressAutoHyphens/>
        <w:ind w:left="1872" w:hanging="432"/>
        <w:rPr>
          <w:b/>
          <w:bCs/>
        </w:rPr>
      </w:pPr>
      <w:r w:rsidRPr="001C1A4E">
        <w:rPr>
          <w:b/>
          <w:bCs/>
        </w:rPr>
        <w:t>The material, taken as a whole, lacks serious literary, artistic, political, or scientific value.</w:t>
      </w:r>
    </w:p>
    <w:p w14:paraId="500112BF" w14:textId="77777777" w:rsidR="00F0128C" w:rsidRPr="001C1A4E" w:rsidRDefault="00F0128C" w:rsidP="008F5F0C">
      <w:pPr>
        <w:numPr>
          <w:ilvl w:val="0"/>
          <w:numId w:val="346"/>
        </w:numPr>
        <w:tabs>
          <w:tab w:val="left" w:pos="720"/>
        </w:tabs>
        <w:suppressAutoHyphens/>
        <w:rPr>
          <w:b/>
          <w:bCs/>
        </w:rPr>
      </w:pPr>
      <w:r w:rsidRPr="001C1A4E">
        <w:rPr>
          <w:b/>
          <w:bCs/>
        </w:rPr>
        <w:t>The defendant had knowledge of the nature, character, or content of the materials.</w:t>
      </w:r>
    </w:p>
    <w:p w14:paraId="54391B0D" w14:textId="77777777" w:rsidR="00F0128C" w:rsidRPr="001C1A4E" w:rsidRDefault="00F0128C" w:rsidP="00F0128C">
      <w:pPr>
        <w:tabs>
          <w:tab w:val="left" w:pos="720"/>
        </w:tabs>
        <w:suppressAutoHyphens/>
        <w:rPr>
          <w:i/>
          <w:iCs/>
        </w:rPr>
      </w:pPr>
      <w:r w:rsidRPr="001C1A4E">
        <w:rPr>
          <w:i/>
          <w:iCs/>
        </w:rPr>
        <w:t>Definitions</w:t>
      </w:r>
    </w:p>
    <w:p w14:paraId="2DCFB09E" w14:textId="77777777" w:rsidR="00F0128C" w:rsidRPr="001C1A4E" w:rsidRDefault="00F0128C" w:rsidP="006646F8">
      <w:pPr>
        <w:pStyle w:val="SJITextItalic"/>
      </w:pPr>
      <w:r w:rsidRPr="001C1A4E">
        <w:t>Prurient Interest</w:t>
      </w:r>
    </w:p>
    <w:p w14:paraId="13B770A6" w14:textId="6F5860A6" w:rsidR="00F0128C" w:rsidRPr="001C1A4E" w:rsidRDefault="00F0128C" w:rsidP="00F0128C">
      <w:pPr>
        <w:tabs>
          <w:tab w:val="left" w:pos="720"/>
        </w:tabs>
        <w:suppressAutoHyphens/>
        <w:rPr>
          <w:b/>
          <w:bCs/>
        </w:rPr>
      </w:pPr>
      <w:r w:rsidRPr="001C1A4E">
        <w:rPr>
          <w:b/>
          <w:bCs/>
        </w:rPr>
        <w:t>A “prurient interest” in sex is a shameful or morbid interest in sex, nudity, or excretion.</w:t>
      </w:r>
      <w:r w:rsidR="00BA194A">
        <w:rPr>
          <w:b/>
          <w:bCs/>
        </w:rPr>
        <w:t xml:space="preserve"> </w:t>
      </w:r>
      <w:r w:rsidRPr="001C1A4E">
        <w:rPr>
          <w:b/>
          <w:bCs/>
        </w:rPr>
        <w:t>Material does not appeal to a prurient interest if the average person today can view the material candidly, openly, and with a normal interest in sex.</w:t>
      </w:r>
    </w:p>
    <w:p w14:paraId="7F693C36" w14:textId="77777777" w:rsidR="00F0128C" w:rsidRPr="001C1A4E" w:rsidRDefault="00F0128C" w:rsidP="006646F8">
      <w:pPr>
        <w:pStyle w:val="SJITextItalic"/>
      </w:pPr>
      <w:r w:rsidRPr="001C1A4E">
        <w:t>Patently Offensive</w:t>
      </w:r>
    </w:p>
    <w:p w14:paraId="0337CE65" w14:textId="77777777" w:rsidR="00F0128C" w:rsidRPr="001C1A4E" w:rsidRDefault="00F0128C" w:rsidP="00F0128C">
      <w:pPr>
        <w:tabs>
          <w:tab w:val="left" w:pos="720"/>
        </w:tabs>
        <w:suppressAutoHyphens/>
        <w:rPr>
          <w:b/>
          <w:bCs/>
        </w:rPr>
      </w:pPr>
      <w:r w:rsidRPr="001C1A4E">
        <w:rPr>
          <w:b/>
          <w:bCs/>
        </w:rPr>
        <w:t>In order to be obscene, the dominant theme of the material must depict or describe sexual conduct in a patently offensive way, that is, it must do so in a way that offends the contemporary community standards of __________ County. Not all descriptions or depictions of sexual conduct go substantially beyond customary community standards of decency for it to be patently offensive. You must determine the collective view of the community in evaluating this element of the offense.</w:t>
      </w:r>
    </w:p>
    <w:p w14:paraId="0EF5A607" w14:textId="77777777" w:rsidR="00F0128C" w:rsidRPr="001C1A4E" w:rsidRDefault="00F0128C" w:rsidP="00F0128C">
      <w:pPr>
        <w:tabs>
          <w:tab w:val="left" w:pos="720"/>
        </w:tabs>
        <w:suppressAutoHyphens/>
        <w:rPr>
          <w:b/>
          <w:bCs/>
        </w:rPr>
      </w:pPr>
      <w:r w:rsidRPr="001C1A4E">
        <w:rPr>
          <w:b/>
          <w:bCs/>
        </w:rPr>
        <w:lastRenderedPageBreak/>
        <w:t>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 In judging whether the value is serious, you should consider the intent of the material. If it is a serious literary or artistic effort, or if it attempts to convey scientific information, or a political point of view, it cannot be obscene. If the primary intent is to appeal to the prurient interest, then the mere insertion of literary, artistic, political, or scientific materials irrelevant to the predominant theme will not prevent you from determining that the material is obscene. Sex can be a legitimate subject for literature, art, scientific inquiry, or political argument, and such serious treatments of sex, even if appealing to the prurient interest and patently offensive, cannot be obscene.</w:t>
      </w:r>
    </w:p>
    <w:p w14:paraId="00EF09E7" w14:textId="77777777" w:rsidR="00F0128C" w:rsidRPr="001C1A4E" w:rsidRDefault="00F0128C" w:rsidP="006646F8">
      <w:pPr>
        <w:pStyle w:val="SJITextItalic"/>
      </w:pPr>
      <w:r w:rsidRPr="001C1A4E">
        <w:t>Optional Definition</w:t>
      </w:r>
    </w:p>
    <w:p w14:paraId="6D5BA59A" w14:textId="77777777" w:rsidR="00F0128C" w:rsidRPr="001C1A4E" w:rsidRDefault="00F0128C" w:rsidP="00F0128C">
      <w:pPr>
        <w:tabs>
          <w:tab w:val="left" w:pos="720"/>
        </w:tabs>
        <w:suppressAutoHyphens/>
        <w:rPr>
          <w:b/>
          <w:bCs/>
        </w:rPr>
      </w:pPr>
      <w:r w:rsidRPr="001C1A4E">
        <w:rPr>
          <w:b/>
          <w:bCs/>
        </w:rPr>
        <w:t>"Morbid interest" means diseased, dwelling on the gruesome, or sick.</w:t>
      </w:r>
    </w:p>
    <w:p w14:paraId="6FECF81C" w14:textId="77777777" w:rsidR="00F0128C" w:rsidRPr="001C1A4E" w:rsidRDefault="00F0128C" w:rsidP="006646F8">
      <w:pPr>
        <w:pStyle w:val="SJIComments"/>
      </w:pPr>
      <w:r w:rsidRPr="001C1A4E">
        <w:t>Lesser Included Offenses</w:t>
      </w:r>
    </w:p>
    <w:p w14:paraId="70F73697" w14:textId="77777777" w:rsidR="00F0128C" w:rsidRPr="001C1A4E" w:rsidRDefault="00F0128C" w:rsidP="00F0128C">
      <w:pPr>
        <w:tabs>
          <w:tab w:val="left" w:pos="720"/>
        </w:tabs>
        <w:suppressAutoHyphens/>
        <w:jc w:val="both"/>
      </w:pPr>
      <w:r w:rsidRPr="001C1A4E">
        <w:t>No lesser included offenses have been identified for this offense.</w:t>
      </w:r>
    </w:p>
    <w:p w14:paraId="56F638C3" w14:textId="77777777" w:rsidR="00F0128C" w:rsidRPr="001C1A4E" w:rsidRDefault="00F0128C" w:rsidP="006646F8">
      <w:pPr>
        <w:pStyle w:val="SJIComments"/>
      </w:pPr>
      <w:r w:rsidRPr="001C1A4E">
        <w:t>Comment</w:t>
      </w:r>
    </w:p>
    <w:p w14:paraId="3EEC7F0F" w14:textId="77777777" w:rsidR="00F0128C" w:rsidRPr="001C1A4E" w:rsidRDefault="00F0128C" w:rsidP="00F0128C">
      <w:pPr>
        <w:tabs>
          <w:tab w:val="left" w:pos="720"/>
        </w:tabs>
        <w:suppressAutoHyphens/>
        <w:jc w:val="both"/>
      </w:pPr>
      <w:r w:rsidRPr="001C1A4E">
        <w:t>This instruction was adopted in 1981.</w:t>
      </w:r>
    </w:p>
    <w:bookmarkEnd w:id="1884"/>
    <w:p w14:paraId="11D343B6" w14:textId="77777777" w:rsidR="00F0128C" w:rsidRPr="001C1A4E" w:rsidRDefault="00F0128C" w:rsidP="00F0128C">
      <w:pPr>
        <w:suppressAutoHyphens/>
      </w:pPr>
      <w:r w:rsidRPr="001C1A4E">
        <w:br w:type="page"/>
      </w:r>
    </w:p>
    <w:p w14:paraId="70D947C0" w14:textId="77777777" w:rsidR="00F0128C" w:rsidRPr="001C1A4E" w:rsidRDefault="00F0128C" w:rsidP="00F945C8">
      <w:pPr>
        <w:pStyle w:val="Heading3"/>
      </w:pPr>
      <w:bookmarkStart w:id="1886" w:name="_Toc109650813"/>
      <w:bookmarkStart w:id="1887" w:name="_Toc110240164"/>
      <w:bookmarkStart w:id="1888" w:name="_Hlk110862538"/>
      <w:bookmarkStart w:id="1889" w:name="_Toc232505776"/>
      <w:r w:rsidRPr="001C1A4E">
        <w:lastRenderedPageBreak/>
        <w:t>24.4 PROHIBITION OF CERTAIN ACTS IN CONNECTION WITH OBSCENE MATERIALS — HIRING PERSON TO SELL, POSSESS, DESIGN OR ADVERTISE</w:t>
      </w:r>
      <w:bookmarkEnd w:id="1886"/>
      <w:bookmarkEnd w:id="1887"/>
      <w:bookmarkEnd w:id="1889"/>
    </w:p>
    <w:p w14:paraId="5AA27826" w14:textId="77777777" w:rsidR="00F0128C" w:rsidRPr="001C1A4E" w:rsidRDefault="00F0128C" w:rsidP="006646F8">
      <w:pPr>
        <w:pStyle w:val="SJIStatuteinTitle"/>
      </w:pPr>
      <w:r w:rsidRPr="001C1A4E">
        <w:t>§ 847.011(1), Fla.</w:t>
      </w:r>
      <w:r>
        <w:t xml:space="preserve"> </w:t>
      </w:r>
      <w:r w:rsidRPr="001C1A4E">
        <w:t>Stat.</w:t>
      </w:r>
    </w:p>
    <w:p w14:paraId="25E83D1F" w14:textId="77777777" w:rsidR="00F0128C" w:rsidRPr="001C1A4E" w:rsidRDefault="00F0128C" w:rsidP="00F0128C">
      <w:pPr>
        <w:tabs>
          <w:tab w:val="left" w:pos="720"/>
        </w:tabs>
        <w:suppressAutoHyphens/>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three elements beyond a reasonable doubt:</w:t>
      </w:r>
    </w:p>
    <w:p w14:paraId="597D96A4" w14:textId="77777777" w:rsidR="00F0128C" w:rsidRPr="001C1A4E" w:rsidRDefault="00F0128C" w:rsidP="008F5F0C">
      <w:pPr>
        <w:numPr>
          <w:ilvl w:val="0"/>
          <w:numId w:val="347"/>
        </w:numPr>
        <w:tabs>
          <w:tab w:val="left" w:pos="720"/>
        </w:tabs>
        <w:suppressAutoHyphens/>
        <w:rPr>
          <w:b/>
        </w:rPr>
      </w:pPr>
      <w:r w:rsidRPr="001C1A4E">
        <w:t xml:space="preserve">(Defendant) </w:t>
      </w:r>
      <w:r w:rsidRPr="001C1A4E">
        <w:rPr>
          <w:b/>
        </w:rPr>
        <w:t>knowingly hired, employed, used, or permitted any person knowingly to do or assist in doing,</w:t>
      </w:r>
    </w:p>
    <w:p w14:paraId="4208FD40" w14:textId="77777777" w:rsidR="00F0128C" w:rsidRPr="001C1A4E" w:rsidRDefault="00F0128C" w:rsidP="000D10F9">
      <w:pPr>
        <w:pStyle w:val="SJITextItalic"/>
      </w:pPr>
      <w:r w:rsidRPr="001C1A4E">
        <w:t>Give a, b, c or d as applicable.</w:t>
      </w:r>
    </w:p>
    <w:p w14:paraId="6DE85AC3" w14:textId="77777777" w:rsidR="00F0128C" w:rsidRPr="001C1A4E" w:rsidRDefault="00F0128C" w:rsidP="008F5F0C">
      <w:pPr>
        <w:numPr>
          <w:ilvl w:val="1"/>
          <w:numId w:val="344"/>
        </w:numPr>
        <w:tabs>
          <w:tab w:val="left" w:pos="720"/>
        </w:tabs>
        <w:suppressAutoHyphens/>
        <w:ind w:left="1872" w:hanging="432"/>
        <w:rPr>
          <w:b/>
          <w:bCs/>
        </w:rPr>
      </w:pPr>
      <w:r w:rsidRPr="001C1A4E">
        <w:rPr>
          <w:b/>
          <w:bCs/>
        </w:rPr>
        <w:t>[the selling, lending, giving away, distributing, transmitting, showing, or transmuting of the material charged in this case or offering to do so].</w:t>
      </w:r>
    </w:p>
    <w:p w14:paraId="05EED4DE" w14:textId="77777777" w:rsidR="00F0128C" w:rsidRPr="001C1A4E" w:rsidRDefault="00F0128C" w:rsidP="008F5F0C">
      <w:pPr>
        <w:numPr>
          <w:ilvl w:val="1"/>
          <w:numId w:val="344"/>
        </w:numPr>
        <w:tabs>
          <w:tab w:val="left" w:pos="720"/>
        </w:tabs>
        <w:suppressAutoHyphens/>
        <w:ind w:left="1872" w:hanging="432"/>
        <w:rPr>
          <w:b/>
          <w:bCs/>
        </w:rPr>
      </w:pPr>
      <w:r w:rsidRPr="001C1A4E">
        <w:rPr>
          <w:b/>
          <w:bCs/>
        </w:rPr>
        <w:t>[the possession, custody, or control with the intent to sell, lend, give away, distribute, transmit, show, transmute, or advertise the material charged in this case].</w:t>
      </w:r>
    </w:p>
    <w:p w14:paraId="3668FD06" w14:textId="77777777" w:rsidR="00F0128C" w:rsidRPr="001C1A4E" w:rsidRDefault="00F0128C" w:rsidP="008F5F0C">
      <w:pPr>
        <w:numPr>
          <w:ilvl w:val="1"/>
          <w:numId w:val="344"/>
        </w:numPr>
        <w:tabs>
          <w:tab w:val="left" w:pos="720"/>
        </w:tabs>
        <w:suppressAutoHyphens/>
        <w:ind w:left="1872" w:hanging="432"/>
        <w:rPr>
          <w:b/>
          <w:bCs/>
        </w:rPr>
      </w:pPr>
      <w:r w:rsidRPr="001C1A4E">
        <w:rPr>
          <w:b/>
          <w:bCs/>
        </w:rPr>
        <w:t>[the designing, copying, drawing, photographing, posing for, writing, printing, publishing, or in any manner, manufacturing or preparing the material charged in this case].</w:t>
      </w:r>
    </w:p>
    <w:p w14:paraId="74BFA7BE" w14:textId="77777777" w:rsidR="00F0128C" w:rsidRPr="001C1A4E" w:rsidRDefault="00F0128C" w:rsidP="008F5F0C">
      <w:pPr>
        <w:numPr>
          <w:ilvl w:val="1"/>
          <w:numId w:val="344"/>
        </w:numPr>
        <w:tabs>
          <w:tab w:val="left" w:pos="720"/>
        </w:tabs>
        <w:suppressAutoHyphens/>
        <w:ind w:left="1872" w:hanging="432"/>
        <w:rPr>
          <w:b/>
          <w:bCs/>
        </w:rPr>
      </w:pPr>
      <w:r w:rsidRPr="001C1A4E">
        <w:rPr>
          <w:b/>
          <w:bCs/>
        </w:rPr>
        <w:t>[writing, printing, publishing, or uttering any advertisement or notice of any kind, giving information directly or indirectly, stating or purporting to state where, how, of whom, or by what means any, or what purports to be any of the material charged in this case could be purchased, obtained, or had or caused such to be written, printed, published, or uttered].</w:t>
      </w:r>
    </w:p>
    <w:p w14:paraId="779318AF" w14:textId="77777777" w:rsidR="00F0128C" w:rsidRPr="001C1A4E" w:rsidRDefault="00F0128C" w:rsidP="008F5F0C">
      <w:pPr>
        <w:numPr>
          <w:ilvl w:val="0"/>
          <w:numId w:val="347"/>
        </w:numPr>
        <w:tabs>
          <w:tab w:val="left" w:pos="720"/>
        </w:tabs>
        <w:suppressAutoHyphens/>
        <w:rPr>
          <w:b/>
          <w:bCs/>
        </w:rPr>
      </w:pPr>
      <w:r w:rsidRPr="001C1A4E">
        <w:rPr>
          <w:b/>
          <w:bCs/>
        </w:rPr>
        <w:t>The material charged in this case is obscene. In order for such material to be legally obscene, each of the following facts must be found:</w:t>
      </w:r>
    </w:p>
    <w:p w14:paraId="6126EABB" w14:textId="77777777" w:rsidR="00F0128C" w:rsidRPr="001C1A4E" w:rsidRDefault="00F0128C" w:rsidP="008F5F0C">
      <w:pPr>
        <w:numPr>
          <w:ilvl w:val="1"/>
          <w:numId w:val="352"/>
        </w:numPr>
        <w:tabs>
          <w:tab w:val="left" w:pos="720"/>
        </w:tabs>
        <w:suppressAutoHyphens/>
        <w:ind w:left="1872" w:hanging="432"/>
        <w:rPr>
          <w:b/>
          <w:bCs/>
        </w:rPr>
      </w:pPr>
      <w:r w:rsidRPr="001C1A4E">
        <w:rPr>
          <w:b/>
          <w:bCs/>
        </w:rPr>
        <w:t>The average person applying contemporary community standards of ________ County, Florida, would find that the material, taken as a whole, appeals to the prurient interest.</w:t>
      </w:r>
    </w:p>
    <w:p w14:paraId="2D07FD33" w14:textId="77777777" w:rsidR="00F0128C" w:rsidRPr="001C1A4E" w:rsidRDefault="00F0128C" w:rsidP="008F5F0C">
      <w:pPr>
        <w:numPr>
          <w:ilvl w:val="1"/>
          <w:numId w:val="352"/>
        </w:numPr>
        <w:tabs>
          <w:tab w:val="left" w:pos="720"/>
        </w:tabs>
        <w:suppressAutoHyphens/>
        <w:ind w:left="1872" w:hanging="432"/>
        <w:rPr>
          <w:b/>
          <w:bCs/>
        </w:rPr>
      </w:pPr>
      <w:r w:rsidRPr="001C1A4E">
        <w:rPr>
          <w:b/>
          <w:bCs/>
        </w:rPr>
        <w:t>The material depicts or describes sexual conduct in a patently offensive way.</w:t>
      </w:r>
    </w:p>
    <w:p w14:paraId="26894B45" w14:textId="77777777" w:rsidR="00F0128C" w:rsidRPr="001C1A4E" w:rsidRDefault="00F0128C" w:rsidP="008F5F0C">
      <w:pPr>
        <w:numPr>
          <w:ilvl w:val="1"/>
          <w:numId w:val="352"/>
        </w:numPr>
        <w:tabs>
          <w:tab w:val="left" w:pos="720"/>
        </w:tabs>
        <w:suppressAutoHyphens/>
        <w:ind w:left="1872" w:hanging="432"/>
        <w:rPr>
          <w:b/>
          <w:bCs/>
        </w:rPr>
      </w:pPr>
      <w:r w:rsidRPr="001C1A4E">
        <w:rPr>
          <w:b/>
          <w:bCs/>
        </w:rPr>
        <w:t>The material, taken as a whole, lacks serious literary, artistic, political, or scientific value.</w:t>
      </w:r>
    </w:p>
    <w:p w14:paraId="7C196350" w14:textId="77777777" w:rsidR="00F0128C" w:rsidRPr="001C1A4E" w:rsidRDefault="00F0128C" w:rsidP="008F5F0C">
      <w:pPr>
        <w:numPr>
          <w:ilvl w:val="0"/>
          <w:numId w:val="347"/>
        </w:numPr>
        <w:tabs>
          <w:tab w:val="left" w:pos="720"/>
        </w:tabs>
        <w:suppressAutoHyphens/>
        <w:rPr>
          <w:b/>
          <w:bCs/>
        </w:rPr>
      </w:pPr>
      <w:r w:rsidRPr="001C1A4E">
        <w:rPr>
          <w:b/>
          <w:bCs/>
        </w:rPr>
        <w:t>The defendant had knowledge of the nature, character, or content of the materials.</w:t>
      </w:r>
    </w:p>
    <w:p w14:paraId="7503FEAD" w14:textId="77777777" w:rsidR="00F0128C" w:rsidRPr="001C1A4E" w:rsidRDefault="00F0128C" w:rsidP="00F36951">
      <w:pPr>
        <w:pStyle w:val="SJITextItalic"/>
      </w:pPr>
      <w:r w:rsidRPr="001C1A4E">
        <w:lastRenderedPageBreak/>
        <w:t>Definitions</w:t>
      </w:r>
    </w:p>
    <w:p w14:paraId="354E348D" w14:textId="77777777" w:rsidR="00F0128C" w:rsidRPr="001C1A4E" w:rsidRDefault="00F0128C" w:rsidP="00193FA5">
      <w:pPr>
        <w:pStyle w:val="SJITextItalic"/>
      </w:pPr>
      <w:r w:rsidRPr="001C1A4E">
        <w:t>Prurient Interest</w:t>
      </w:r>
    </w:p>
    <w:p w14:paraId="1442C8E3" w14:textId="62912B1B" w:rsidR="00F0128C" w:rsidRPr="001C1A4E" w:rsidRDefault="00F0128C" w:rsidP="00F0128C">
      <w:pPr>
        <w:tabs>
          <w:tab w:val="left" w:pos="720"/>
        </w:tabs>
        <w:suppressAutoHyphens/>
        <w:rPr>
          <w:b/>
          <w:bCs/>
        </w:rPr>
      </w:pPr>
      <w:r w:rsidRPr="001C1A4E">
        <w:rPr>
          <w:b/>
          <w:bCs/>
        </w:rPr>
        <w:t>A “prurient interest” in sex is a shameful or morbid interest in sex, nudity, or excretion.</w:t>
      </w:r>
      <w:r w:rsidR="00BA194A">
        <w:rPr>
          <w:b/>
          <w:bCs/>
        </w:rPr>
        <w:t xml:space="preserve"> </w:t>
      </w:r>
      <w:r w:rsidRPr="001C1A4E">
        <w:rPr>
          <w:b/>
          <w:bCs/>
        </w:rPr>
        <w:t>Material does not appeal to a prurient interest if the average person today can view the material candidly, openly, and with a normal interest in sex.</w:t>
      </w:r>
    </w:p>
    <w:p w14:paraId="612160C3" w14:textId="77777777" w:rsidR="00F0128C" w:rsidRPr="001C1A4E" w:rsidRDefault="00F0128C" w:rsidP="00193FA5">
      <w:pPr>
        <w:pStyle w:val="SJITextItalic"/>
      </w:pPr>
      <w:r w:rsidRPr="001C1A4E">
        <w:t>Patently Offensive</w:t>
      </w:r>
    </w:p>
    <w:p w14:paraId="588A10CD" w14:textId="77777777" w:rsidR="00F0128C" w:rsidRPr="001C1A4E" w:rsidRDefault="00F0128C" w:rsidP="00F0128C">
      <w:pPr>
        <w:tabs>
          <w:tab w:val="left" w:pos="720"/>
        </w:tabs>
        <w:suppressAutoHyphens/>
        <w:rPr>
          <w:b/>
          <w:bCs/>
        </w:rPr>
      </w:pPr>
      <w:r w:rsidRPr="001C1A4E">
        <w:rPr>
          <w:b/>
          <w:bCs/>
        </w:rPr>
        <w:t>In order to be obscene, the dominant theme of the material must depict or describe sexual conduct in a patently offensive way, that is, it must do so in a way that offends the contemporary community standards of __________ County. Not all descriptions or depictions of sexual conduct go substantially beyond customary community standards of decency for it to be patently offensive. You must determine the collective view of the community in evaluating this element of the offense.</w:t>
      </w:r>
    </w:p>
    <w:p w14:paraId="43B35AE5" w14:textId="77777777" w:rsidR="00F0128C" w:rsidRPr="001C1A4E" w:rsidRDefault="00F0128C" w:rsidP="00193FA5">
      <w:pPr>
        <w:tabs>
          <w:tab w:val="left" w:pos="720"/>
        </w:tabs>
        <w:suppressAutoHyphens/>
        <w:rPr>
          <w:b/>
          <w:bCs/>
        </w:rPr>
      </w:pPr>
      <w:r w:rsidRPr="001C1A4E">
        <w:rPr>
          <w:b/>
          <w:bCs/>
        </w:rPr>
        <w:t>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 In judging whether the value is serious, you should consider the intent of the material. If it is a serious literary or artistic effort, or if it attempts to convey scientific information, or a political point of view, it cannot be obscene. If the primary intent is to appeal to the prurient interest, then the mere insertion of literary, artistic, political, or scientific materials irrelevant to the predominant theme will not prevent you from determining that material is obscene. Sex can be a legitimate subject for literature, art, scientific inquiry, or political argument, and such serious treatments of sex, even if appealing to the prurient interest and patently offensive,</w:t>
      </w:r>
      <w:r w:rsidR="00193FA5">
        <w:rPr>
          <w:b/>
          <w:bCs/>
        </w:rPr>
        <w:t xml:space="preserve"> </w:t>
      </w:r>
      <w:r w:rsidRPr="001C1A4E">
        <w:rPr>
          <w:b/>
          <w:bCs/>
        </w:rPr>
        <w:t>cannot be obscene.</w:t>
      </w:r>
    </w:p>
    <w:p w14:paraId="52B2D589" w14:textId="77777777" w:rsidR="00F0128C" w:rsidRPr="001C1A4E" w:rsidRDefault="00F0128C" w:rsidP="00193FA5">
      <w:pPr>
        <w:pStyle w:val="SJITextItalic"/>
      </w:pPr>
      <w:r w:rsidRPr="001C1A4E">
        <w:t>Optional Definition</w:t>
      </w:r>
    </w:p>
    <w:p w14:paraId="31B6DA83" w14:textId="77777777" w:rsidR="00F0128C" w:rsidRPr="001C1A4E" w:rsidRDefault="00F0128C" w:rsidP="00F0128C">
      <w:pPr>
        <w:tabs>
          <w:tab w:val="left" w:pos="720"/>
        </w:tabs>
        <w:suppressAutoHyphens/>
        <w:rPr>
          <w:b/>
          <w:bCs/>
        </w:rPr>
      </w:pPr>
      <w:r w:rsidRPr="001C1A4E">
        <w:rPr>
          <w:b/>
          <w:bCs/>
        </w:rPr>
        <w:t>"Morbid interest" means diseased, dwelling on the gruesome, or sick.</w:t>
      </w:r>
    </w:p>
    <w:p w14:paraId="4EE9A317" w14:textId="77777777" w:rsidR="00F0128C" w:rsidRPr="001C1A4E" w:rsidRDefault="00F0128C" w:rsidP="00193FA5">
      <w:pPr>
        <w:pStyle w:val="SJIComments"/>
      </w:pPr>
      <w:r w:rsidRPr="001C1A4E">
        <w:t>Lesser Included Offenses</w:t>
      </w:r>
    </w:p>
    <w:p w14:paraId="7422787A" w14:textId="77777777" w:rsidR="00F0128C" w:rsidRPr="001C1A4E" w:rsidRDefault="00F0128C" w:rsidP="00F0128C">
      <w:pPr>
        <w:tabs>
          <w:tab w:val="left" w:pos="720"/>
        </w:tabs>
        <w:suppressAutoHyphens/>
        <w:jc w:val="both"/>
      </w:pPr>
      <w:r w:rsidRPr="001C1A4E">
        <w:t>No lesser included offenses have been identified for this offense.</w:t>
      </w:r>
    </w:p>
    <w:p w14:paraId="6974D954" w14:textId="77777777" w:rsidR="00F0128C" w:rsidRPr="001C1A4E" w:rsidRDefault="00F0128C" w:rsidP="00193FA5">
      <w:pPr>
        <w:pStyle w:val="SJIComments"/>
      </w:pPr>
      <w:r w:rsidRPr="001C1A4E">
        <w:t>Comment</w:t>
      </w:r>
    </w:p>
    <w:p w14:paraId="42C252D8" w14:textId="77777777" w:rsidR="00F0128C" w:rsidRPr="001C1A4E" w:rsidRDefault="00F0128C" w:rsidP="00F0128C">
      <w:pPr>
        <w:tabs>
          <w:tab w:val="left" w:pos="720"/>
        </w:tabs>
        <w:suppressAutoHyphens/>
        <w:jc w:val="both"/>
      </w:pPr>
      <w:r w:rsidRPr="001C1A4E">
        <w:t>This instruction was adopted in 1981.</w:t>
      </w:r>
    </w:p>
    <w:bookmarkEnd w:id="1888"/>
    <w:p w14:paraId="33F0EE74" w14:textId="77777777" w:rsidR="00F0128C" w:rsidRPr="001C1A4E" w:rsidRDefault="00F0128C" w:rsidP="00F0128C">
      <w:pPr>
        <w:suppressAutoHyphens/>
      </w:pPr>
      <w:r w:rsidRPr="001C1A4E">
        <w:br w:type="page"/>
      </w:r>
    </w:p>
    <w:p w14:paraId="3CF8A4A5" w14:textId="77777777" w:rsidR="00F0128C" w:rsidRPr="001C1A4E" w:rsidRDefault="00F0128C" w:rsidP="00F945C8">
      <w:pPr>
        <w:pStyle w:val="Heading3"/>
      </w:pPr>
      <w:bookmarkStart w:id="1890" w:name="_Toc109650814"/>
      <w:bookmarkStart w:id="1891" w:name="_Toc110240165"/>
      <w:bookmarkStart w:id="1892" w:name="_Hlk110862593"/>
      <w:bookmarkStart w:id="1893" w:name="_Toc232505777"/>
      <w:r w:rsidRPr="001C1A4E">
        <w:lastRenderedPageBreak/>
        <w:t>24.5 PROHIBITION OF CERTAIN ACTS IN CONNECTION WITH OBSCENE MATERIALS — POSSESSION WITHOUT INTENT TO SELL</w:t>
      </w:r>
      <w:bookmarkEnd w:id="1890"/>
      <w:bookmarkEnd w:id="1891"/>
      <w:bookmarkEnd w:id="1893"/>
    </w:p>
    <w:p w14:paraId="29D112E1" w14:textId="77777777" w:rsidR="00F0128C" w:rsidRPr="001C1A4E" w:rsidRDefault="00F0128C" w:rsidP="00193FA5">
      <w:pPr>
        <w:pStyle w:val="SJIStatuteinTitle"/>
      </w:pPr>
      <w:r w:rsidRPr="001C1A4E">
        <w:t>§ 847.011(2), Fla.</w:t>
      </w:r>
      <w:r>
        <w:t xml:space="preserve"> </w:t>
      </w:r>
      <w:r w:rsidRPr="001C1A4E">
        <w:t>Stat.</w:t>
      </w:r>
    </w:p>
    <w:p w14:paraId="54CDF969" w14:textId="77777777" w:rsidR="00F0128C" w:rsidRPr="001C1A4E" w:rsidRDefault="00F0128C" w:rsidP="00F0128C">
      <w:pPr>
        <w:tabs>
          <w:tab w:val="left" w:pos="720"/>
        </w:tabs>
        <w:suppressAutoHyphens/>
        <w:rPr>
          <w:b/>
        </w:rPr>
      </w:pPr>
      <w:r w:rsidRPr="001C1A4E">
        <w:rPr>
          <w:b/>
        </w:rPr>
        <w:t>To prove the crime of</w:t>
      </w:r>
      <w:r w:rsidRPr="001C1A4E">
        <w:t xml:space="preserve"> (crime charged)</w:t>
      </w:r>
      <w:r w:rsidRPr="001C1A4E">
        <w:rPr>
          <w:b/>
        </w:rPr>
        <w:t>,</w:t>
      </w:r>
      <w:r w:rsidRPr="001C1A4E">
        <w:t xml:space="preserve"> </w:t>
      </w:r>
      <w:r w:rsidRPr="001C1A4E">
        <w:rPr>
          <w:b/>
        </w:rPr>
        <w:t>the State must prove the following three elements beyond a reasonable doubt:</w:t>
      </w:r>
    </w:p>
    <w:p w14:paraId="7CE60968" w14:textId="77777777" w:rsidR="00F0128C" w:rsidRPr="001C1A4E" w:rsidRDefault="00F0128C" w:rsidP="008F5F0C">
      <w:pPr>
        <w:numPr>
          <w:ilvl w:val="0"/>
          <w:numId w:val="348"/>
        </w:numPr>
        <w:tabs>
          <w:tab w:val="left" w:pos="720"/>
        </w:tabs>
        <w:suppressAutoHyphens/>
      </w:pPr>
      <w:r w:rsidRPr="001C1A4E">
        <w:t xml:space="preserve">(Defendant) </w:t>
      </w:r>
      <w:r w:rsidRPr="001C1A4E">
        <w:rPr>
          <w:b/>
        </w:rPr>
        <w:t>knowingly had in [his] [her] possession, custody, or control any of the material charged without intent to sell, lend, give away, distribute, transmit, show, transmute, or advertise the same.</w:t>
      </w:r>
    </w:p>
    <w:p w14:paraId="2003D9F0" w14:textId="77777777" w:rsidR="00F0128C" w:rsidRPr="001C1A4E" w:rsidRDefault="00F0128C" w:rsidP="008F5F0C">
      <w:pPr>
        <w:numPr>
          <w:ilvl w:val="0"/>
          <w:numId w:val="348"/>
        </w:numPr>
        <w:tabs>
          <w:tab w:val="left" w:pos="720"/>
        </w:tabs>
        <w:suppressAutoHyphens/>
        <w:rPr>
          <w:b/>
          <w:bCs/>
        </w:rPr>
      </w:pPr>
      <w:r w:rsidRPr="001C1A4E">
        <w:rPr>
          <w:b/>
          <w:bCs/>
        </w:rPr>
        <w:t>The material charged in this case is obscene. In order for such material to be legally obscene, each of the following facts must be found:</w:t>
      </w:r>
    </w:p>
    <w:p w14:paraId="4ECC891B" w14:textId="77777777" w:rsidR="00F0128C" w:rsidRPr="001C1A4E" w:rsidRDefault="00F0128C" w:rsidP="008F5F0C">
      <w:pPr>
        <w:numPr>
          <w:ilvl w:val="1"/>
          <w:numId w:val="343"/>
        </w:numPr>
        <w:tabs>
          <w:tab w:val="left" w:pos="720"/>
        </w:tabs>
        <w:suppressAutoHyphens/>
        <w:ind w:left="1872" w:hanging="432"/>
        <w:rPr>
          <w:b/>
          <w:bCs/>
        </w:rPr>
      </w:pPr>
      <w:r w:rsidRPr="001C1A4E">
        <w:rPr>
          <w:b/>
          <w:bCs/>
        </w:rPr>
        <w:t>The average person applying contemporary community standards of __________ County, Florida, would find that the material, taken as a whole, appeals to the prurient interest.</w:t>
      </w:r>
    </w:p>
    <w:p w14:paraId="17B49E23" w14:textId="77777777" w:rsidR="00F0128C" w:rsidRPr="001C1A4E" w:rsidRDefault="00F0128C" w:rsidP="008F5F0C">
      <w:pPr>
        <w:numPr>
          <w:ilvl w:val="1"/>
          <w:numId w:val="343"/>
        </w:numPr>
        <w:tabs>
          <w:tab w:val="left" w:pos="720"/>
        </w:tabs>
        <w:suppressAutoHyphens/>
        <w:ind w:left="1872" w:hanging="432"/>
        <w:rPr>
          <w:b/>
          <w:bCs/>
        </w:rPr>
      </w:pPr>
      <w:r w:rsidRPr="001C1A4E">
        <w:rPr>
          <w:b/>
          <w:bCs/>
        </w:rPr>
        <w:t>The material depicts or describes sexual conduct in a patently offensive way.</w:t>
      </w:r>
    </w:p>
    <w:p w14:paraId="07236994" w14:textId="77777777" w:rsidR="00F0128C" w:rsidRPr="001C1A4E" w:rsidRDefault="00F0128C" w:rsidP="008F5F0C">
      <w:pPr>
        <w:numPr>
          <w:ilvl w:val="1"/>
          <w:numId w:val="343"/>
        </w:numPr>
        <w:tabs>
          <w:tab w:val="left" w:pos="720"/>
        </w:tabs>
        <w:suppressAutoHyphens/>
        <w:ind w:left="1872" w:hanging="432"/>
        <w:rPr>
          <w:b/>
          <w:bCs/>
        </w:rPr>
      </w:pPr>
      <w:r w:rsidRPr="001C1A4E">
        <w:rPr>
          <w:b/>
          <w:bCs/>
        </w:rPr>
        <w:t>The material, taken as a whole, lacks serious literary, artistic, political, or scientific value.</w:t>
      </w:r>
    </w:p>
    <w:p w14:paraId="74960377" w14:textId="77777777" w:rsidR="00F0128C" w:rsidRPr="001C1A4E" w:rsidRDefault="00F0128C" w:rsidP="008F5F0C">
      <w:pPr>
        <w:numPr>
          <w:ilvl w:val="0"/>
          <w:numId w:val="348"/>
        </w:numPr>
        <w:tabs>
          <w:tab w:val="left" w:pos="720"/>
        </w:tabs>
        <w:suppressAutoHyphens/>
        <w:rPr>
          <w:b/>
          <w:bCs/>
        </w:rPr>
      </w:pPr>
      <w:r w:rsidRPr="001C1A4E">
        <w:rPr>
          <w:b/>
          <w:bCs/>
        </w:rPr>
        <w:t>The defendant had knowledge of the nature, character, or content of the materials.</w:t>
      </w:r>
    </w:p>
    <w:p w14:paraId="3A0FEEFB" w14:textId="77777777" w:rsidR="00F0128C" w:rsidRPr="001C1A4E" w:rsidRDefault="00193FA5" w:rsidP="00F36951">
      <w:pPr>
        <w:pStyle w:val="SJITextItalic"/>
      </w:pPr>
      <w:r>
        <w:t>D</w:t>
      </w:r>
      <w:r w:rsidR="00F0128C" w:rsidRPr="001C1A4E">
        <w:t>efinitions</w:t>
      </w:r>
    </w:p>
    <w:p w14:paraId="104FEBAD" w14:textId="77777777" w:rsidR="00F0128C" w:rsidRPr="001C1A4E" w:rsidRDefault="00F0128C" w:rsidP="00193FA5">
      <w:pPr>
        <w:pStyle w:val="SJITextItalic"/>
      </w:pPr>
      <w:r w:rsidRPr="001C1A4E">
        <w:t>Prurient Interest</w:t>
      </w:r>
    </w:p>
    <w:p w14:paraId="6511132D" w14:textId="1C4214F7" w:rsidR="00F0128C" w:rsidRPr="001C1A4E" w:rsidRDefault="00F0128C" w:rsidP="00F0128C">
      <w:pPr>
        <w:tabs>
          <w:tab w:val="left" w:pos="720"/>
        </w:tabs>
        <w:suppressAutoHyphens/>
        <w:rPr>
          <w:b/>
          <w:bCs/>
        </w:rPr>
      </w:pPr>
      <w:r w:rsidRPr="001C1A4E">
        <w:rPr>
          <w:b/>
          <w:bCs/>
        </w:rPr>
        <w:t>A "prurient interest" in sex is a shameful or morbid interest in sex, nudity, or excretion.</w:t>
      </w:r>
      <w:r w:rsidR="00BA194A">
        <w:rPr>
          <w:b/>
          <w:bCs/>
        </w:rPr>
        <w:t xml:space="preserve"> </w:t>
      </w:r>
      <w:r w:rsidRPr="001C1A4E">
        <w:rPr>
          <w:b/>
          <w:bCs/>
        </w:rPr>
        <w:t>Material does not appeal to a prurient interest if the average person today can view the material candidly, openly, and with a normal interest in sex.</w:t>
      </w:r>
    </w:p>
    <w:p w14:paraId="5B19A28D" w14:textId="77777777" w:rsidR="00F0128C" w:rsidRPr="001C1A4E" w:rsidRDefault="00F0128C" w:rsidP="00193FA5">
      <w:pPr>
        <w:pStyle w:val="SJITextItalic"/>
      </w:pPr>
      <w:r w:rsidRPr="001C1A4E">
        <w:t>Patently Offensive</w:t>
      </w:r>
    </w:p>
    <w:p w14:paraId="017DE912" w14:textId="77777777" w:rsidR="00F0128C" w:rsidRPr="001C1A4E" w:rsidRDefault="00F0128C" w:rsidP="00F0128C">
      <w:pPr>
        <w:tabs>
          <w:tab w:val="left" w:pos="720"/>
        </w:tabs>
        <w:suppressAutoHyphens/>
        <w:rPr>
          <w:b/>
          <w:bCs/>
        </w:rPr>
      </w:pPr>
      <w:r w:rsidRPr="001C1A4E">
        <w:rPr>
          <w:b/>
          <w:bCs/>
        </w:rPr>
        <w:t>In order to be obscene, the dominant theme of the material must depict or describe sexual conduct in a patently offensive way, that is, it must do so in a way that offends the contemporary community standards of _____________ County. Not all descriptions or depictions of sexual conduct go substantially beyond customary community standards of decency for it to be patently offensive. You must determine the collective view of the community in evaluating this element of the offense.</w:t>
      </w:r>
    </w:p>
    <w:p w14:paraId="566315F4" w14:textId="77777777" w:rsidR="00F0128C" w:rsidRPr="001C1A4E" w:rsidRDefault="00F0128C" w:rsidP="00F0128C">
      <w:pPr>
        <w:tabs>
          <w:tab w:val="left" w:pos="720"/>
        </w:tabs>
        <w:suppressAutoHyphens/>
        <w:rPr>
          <w:b/>
          <w:bCs/>
        </w:rPr>
      </w:pPr>
      <w:r w:rsidRPr="001C1A4E">
        <w:rPr>
          <w:b/>
          <w:bCs/>
        </w:rPr>
        <w:t xml:space="preserve">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 In judging whether the value is serious, you should </w:t>
      </w:r>
      <w:r w:rsidRPr="001C1A4E">
        <w:rPr>
          <w:b/>
          <w:bCs/>
        </w:rPr>
        <w:lastRenderedPageBreak/>
        <w:t>consider the intent of the material. If it is a serious literary or artistic effort, or if it attempts to convey scientific information, or a political point of view, it cannot be obscene. If the primary intent is to appeal to the prurient interest, then the mere insertion of literary, artistic, political, or scientific materials irrelevant to the predominant theme will not prevent you from determining that the material is obscene. Sex can be a legitimate subject for literature, art, scientific inquiry, or political argument, and such serious treatments of sex, even if appealing to the prurient interest and patently offensive, cannot be obscene.</w:t>
      </w:r>
    </w:p>
    <w:p w14:paraId="324E173F" w14:textId="77777777" w:rsidR="00F0128C" w:rsidRPr="001C1A4E" w:rsidRDefault="00F0128C" w:rsidP="00193FA5">
      <w:pPr>
        <w:pStyle w:val="SJITextItalic"/>
      </w:pPr>
      <w:r w:rsidRPr="001C1A4E">
        <w:t>Optional Definition</w:t>
      </w:r>
    </w:p>
    <w:p w14:paraId="78DE9683" w14:textId="77777777" w:rsidR="00F0128C" w:rsidRPr="001C1A4E" w:rsidRDefault="00F0128C" w:rsidP="00F0128C">
      <w:pPr>
        <w:tabs>
          <w:tab w:val="left" w:pos="720"/>
        </w:tabs>
        <w:suppressAutoHyphens/>
        <w:jc w:val="both"/>
        <w:rPr>
          <w:b/>
          <w:bCs/>
        </w:rPr>
      </w:pPr>
      <w:r w:rsidRPr="001C1A4E">
        <w:rPr>
          <w:b/>
          <w:bCs/>
        </w:rPr>
        <w:t>"Morbid interest" means diseased, dwelling on the gruesome, or sick.</w:t>
      </w:r>
    </w:p>
    <w:p w14:paraId="0E411C80" w14:textId="77777777" w:rsidR="00F0128C" w:rsidRPr="001C1A4E" w:rsidRDefault="00F0128C" w:rsidP="00193FA5">
      <w:pPr>
        <w:pStyle w:val="SJIComments"/>
      </w:pPr>
      <w:r w:rsidRPr="001C1A4E">
        <w:t>Lesser Included Offenses</w:t>
      </w:r>
    </w:p>
    <w:p w14:paraId="72EF062E" w14:textId="77777777" w:rsidR="00F0128C" w:rsidRPr="001C1A4E" w:rsidRDefault="00F0128C" w:rsidP="00F0128C">
      <w:pPr>
        <w:tabs>
          <w:tab w:val="left" w:pos="720"/>
        </w:tabs>
        <w:suppressAutoHyphens/>
        <w:jc w:val="both"/>
      </w:pPr>
      <w:r w:rsidRPr="001C1A4E">
        <w:t>No lesser included offenses have been identified for this offense.</w:t>
      </w:r>
    </w:p>
    <w:p w14:paraId="56CD0EF1" w14:textId="77777777" w:rsidR="00F0128C" w:rsidRPr="001C1A4E" w:rsidRDefault="00F0128C" w:rsidP="00193FA5">
      <w:pPr>
        <w:pStyle w:val="SJIComments"/>
      </w:pPr>
      <w:r w:rsidRPr="001C1A4E">
        <w:t>Comment</w:t>
      </w:r>
    </w:p>
    <w:p w14:paraId="13C313B0" w14:textId="77777777" w:rsidR="00F0128C" w:rsidRPr="001C1A4E" w:rsidRDefault="00F0128C" w:rsidP="00F0128C">
      <w:pPr>
        <w:tabs>
          <w:tab w:val="left" w:pos="720"/>
        </w:tabs>
        <w:suppressAutoHyphens/>
        <w:jc w:val="both"/>
      </w:pPr>
      <w:r w:rsidRPr="001C1A4E">
        <w:t>This instruction was adopted in 1981.</w:t>
      </w:r>
    </w:p>
    <w:bookmarkEnd w:id="1892"/>
    <w:p w14:paraId="3DD6FC23" w14:textId="77777777" w:rsidR="00F0128C" w:rsidRDefault="00F0128C" w:rsidP="00F0128C">
      <w:pPr>
        <w:suppressAutoHyphens/>
        <w:jc w:val="center"/>
      </w:pPr>
      <w:r w:rsidRPr="001C1A4E">
        <w:br w:type="page"/>
      </w:r>
      <w:bookmarkStart w:id="1894" w:name="OLE_LINK11"/>
      <w:bookmarkStart w:id="1895" w:name="OLE_LINK12"/>
    </w:p>
    <w:p w14:paraId="7B93A334" w14:textId="77777777" w:rsidR="00F0128C" w:rsidRPr="00027B8C" w:rsidRDefault="00F0128C" w:rsidP="00F945C8">
      <w:pPr>
        <w:pStyle w:val="Heading3"/>
      </w:pPr>
      <w:bookmarkStart w:id="1896" w:name="_Toc109650815"/>
      <w:bookmarkStart w:id="1897" w:name="_Toc110240166"/>
      <w:bookmarkStart w:id="1898" w:name="_Hlk110862625"/>
      <w:bookmarkStart w:id="1899" w:name="_Toc232505778"/>
      <w:r w:rsidRPr="00027B8C">
        <w:lastRenderedPageBreak/>
        <w:t>24.6 PROHIBITION OF CERTAIN ACTS IN CONNECTION WITH</w:t>
      </w:r>
      <w:r w:rsidR="00193FA5">
        <w:t xml:space="preserve"> </w:t>
      </w:r>
      <w:r w:rsidRPr="00027B8C">
        <w:t>OBSCENE MATERIALS — PROMOTING OR PERFORMING</w:t>
      </w:r>
      <w:bookmarkEnd w:id="1896"/>
      <w:bookmarkEnd w:id="1897"/>
      <w:bookmarkEnd w:id="1899"/>
    </w:p>
    <w:bookmarkEnd w:id="1894"/>
    <w:bookmarkEnd w:id="1895"/>
    <w:p w14:paraId="69E8EF95" w14:textId="77777777" w:rsidR="00F0128C" w:rsidRPr="00027B8C" w:rsidRDefault="00F0128C" w:rsidP="00193FA5">
      <w:pPr>
        <w:pStyle w:val="SJIStatuteinTitle"/>
      </w:pPr>
      <w:r w:rsidRPr="00027B8C">
        <w:t>§ 847.011(4), Fla.</w:t>
      </w:r>
      <w:r>
        <w:t xml:space="preserve"> </w:t>
      </w:r>
      <w:r w:rsidRPr="00027B8C">
        <w:t>Stat.</w:t>
      </w:r>
    </w:p>
    <w:p w14:paraId="283C2456" w14:textId="77777777" w:rsidR="00F0128C" w:rsidRPr="00027B8C" w:rsidRDefault="00F0128C" w:rsidP="00F0128C">
      <w:pPr>
        <w:tabs>
          <w:tab w:val="left" w:pos="720"/>
        </w:tabs>
        <w:suppressAutoHyphens/>
        <w:rPr>
          <w:b/>
        </w:rPr>
      </w:pPr>
      <w:r w:rsidRPr="00027B8C">
        <w:rPr>
          <w:b/>
        </w:rPr>
        <w:t>To prove the crime of</w:t>
      </w:r>
      <w:r w:rsidRPr="00027B8C">
        <w:t xml:space="preserve"> (crime charged)</w:t>
      </w:r>
      <w:r w:rsidRPr="00027B8C">
        <w:rPr>
          <w:b/>
        </w:rPr>
        <w:t>,</w:t>
      </w:r>
      <w:r w:rsidRPr="00027B8C">
        <w:t xml:space="preserve"> </w:t>
      </w:r>
      <w:r w:rsidRPr="00027B8C">
        <w:rPr>
          <w:b/>
        </w:rPr>
        <w:t>the State must prove the following three elements beyond a reasonable doubt:</w:t>
      </w:r>
    </w:p>
    <w:p w14:paraId="264ABEBA" w14:textId="77777777" w:rsidR="00F0128C" w:rsidRPr="00027B8C" w:rsidRDefault="00F0128C" w:rsidP="008F5F0C">
      <w:pPr>
        <w:numPr>
          <w:ilvl w:val="0"/>
          <w:numId w:val="349"/>
        </w:numPr>
        <w:tabs>
          <w:tab w:val="left" w:pos="720"/>
        </w:tabs>
        <w:suppressAutoHyphens/>
      </w:pPr>
      <w:r w:rsidRPr="00027B8C">
        <w:t xml:space="preserve">(Defendant) </w:t>
      </w:r>
      <w:r w:rsidRPr="00027B8C">
        <w:rPr>
          <w:b/>
        </w:rPr>
        <w:t>knowingly promoted, conducted, performed, or participated in an obscene, show, exhibition, or performance by live persons or a live person before an audience.</w:t>
      </w:r>
    </w:p>
    <w:p w14:paraId="1C83A3FD" w14:textId="438C1F90" w:rsidR="00F0128C" w:rsidRPr="00027B8C" w:rsidRDefault="00F0128C" w:rsidP="008F5F0C">
      <w:pPr>
        <w:numPr>
          <w:ilvl w:val="0"/>
          <w:numId w:val="349"/>
        </w:numPr>
        <w:tabs>
          <w:tab w:val="left" w:pos="720"/>
        </w:tabs>
        <w:suppressAutoHyphens/>
        <w:rPr>
          <w:b/>
          <w:bCs/>
        </w:rPr>
      </w:pPr>
      <w:r w:rsidRPr="00027B8C">
        <w:rPr>
          <w:b/>
          <w:bCs/>
        </w:rPr>
        <w:t>The material charged in this case is obscene.</w:t>
      </w:r>
      <w:r w:rsidR="00BA194A">
        <w:rPr>
          <w:b/>
          <w:bCs/>
        </w:rPr>
        <w:t xml:space="preserve"> </w:t>
      </w:r>
      <w:r w:rsidRPr="00027B8C">
        <w:rPr>
          <w:b/>
          <w:bCs/>
        </w:rPr>
        <w:t>In order for such material to be legally obscene, each of the following facts must be found:</w:t>
      </w:r>
    </w:p>
    <w:p w14:paraId="0136E027" w14:textId="77777777" w:rsidR="00F0128C" w:rsidRPr="00027B8C" w:rsidRDefault="00F0128C" w:rsidP="008F5F0C">
      <w:pPr>
        <w:numPr>
          <w:ilvl w:val="1"/>
          <w:numId w:val="342"/>
        </w:numPr>
        <w:tabs>
          <w:tab w:val="left" w:pos="720"/>
        </w:tabs>
        <w:suppressAutoHyphens/>
        <w:ind w:left="1872" w:hanging="432"/>
        <w:rPr>
          <w:b/>
          <w:bCs/>
        </w:rPr>
      </w:pPr>
      <w:r w:rsidRPr="00027B8C">
        <w:rPr>
          <w:b/>
          <w:bCs/>
        </w:rPr>
        <w:t>The average person applying contemporary community standards of ______________ County, Florida, would find that the material, taken as a whole, appeals to the prurient interest.</w:t>
      </w:r>
    </w:p>
    <w:p w14:paraId="3141F755" w14:textId="77777777" w:rsidR="00F0128C" w:rsidRPr="00027B8C" w:rsidRDefault="00F0128C" w:rsidP="008F5F0C">
      <w:pPr>
        <w:numPr>
          <w:ilvl w:val="1"/>
          <w:numId w:val="342"/>
        </w:numPr>
        <w:tabs>
          <w:tab w:val="left" w:pos="720"/>
        </w:tabs>
        <w:suppressAutoHyphens/>
        <w:ind w:left="1872" w:hanging="432"/>
        <w:rPr>
          <w:b/>
          <w:bCs/>
        </w:rPr>
      </w:pPr>
      <w:r w:rsidRPr="00027B8C">
        <w:rPr>
          <w:b/>
          <w:bCs/>
        </w:rPr>
        <w:t>The material depicts or describes sexual conduct in a patently offensive way.</w:t>
      </w:r>
    </w:p>
    <w:p w14:paraId="4ABA5670" w14:textId="77777777" w:rsidR="00F0128C" w:rsidRPr="00027B8C" w:rsidRDefault="00F0128C" w:rsidP="008F5F0C">
      <w:pPr>
        <w:numPr>
          <w:ilvl w:val="1"/>
          <w:numId w:val="342"/>
        </w:numPr>
        <w:tabs>
          <w:tab w:val="left" w:pos="720"/>
        </w:tabs>
        <w:suppressAutoHyphens/>
        <w:ind w:left="1872" w:hanging="432"/>
        <w:rPr>
          <w:b/>
          <w:bCs/>
        </w:rPr>
      </w:pPr>
      <w:r w:rsidRPr="00027B8C">
        <w:rPr>
          <w:b/>
          <w:bCs/>
        </w:rPr>
        <w:t>The material, taken as a whole, lacks serious literary, artistic, political, or scientific value.</w:t>
      </w:r>
    </w:p>
    <w:p w14:paraId="6992F4DE" w14:textId="77777777" w:rsidR="00F0128C" w:rsidRPr="00027B8C" w:rsidRDefault="00F0128C" w:rsidP="008F5F0C">
      <w:pPr>
        <w:numPr>
          <w:ilvl w:val="0"/>
          <w:numId w:val="349"/>
        </w:numPr>
        <w:tabs>
          <w:tab w:val="left" w:pos="720"/>
        </w:tabs>
        <w:suppressAutoHyphens/>
        <w:rPr>
          <w:b/>
          <w:bCs/>
        </w:rPr>
      </w:pPr>
      <w:r w:rsidRPr="00027B8C">
        <w:rPr>
          <w:b/>
          <w:bCs/>
        </w:rPr>
        <w:t>The defendant had knowledge of the nature, character or content of the materials.</w:t>
      </w:r>
    </w:p>
    <w:p w14:paraId="45C8D9A4" w14:textId="77777777" w:rsidR="00F0128C" w:rsidRPr="00027B8C" w:rsidRDefault="00F0128C" w:rsidP="00F36951">
      <w:pPr>
        <w:pStyle w:val="SJITextItalic"/>
      </w:pPr>
      <w:r w:rsidRPr="00027B8C">
        <w:t>Definitions.</w:t>
      </w:r>
    </w:p>
    <w:p w14:paraId="45523F1F" w14:textId="77777777" w:rsidR="00F0128C" w:rsidRPr="00027B8C" w:rsidRDefault="00F0128C" w:rsidP="00A410C5">
      <w:pPr>
        <w:pStyle w:val="SJITextItalic"/>
      </w:pPr>
      <w:r w:rsidRPr="00027B8C">
        <w:t xml:space="preserve">Obscene. </w:t>
      </w:r>
    </w:p>
    <w:p w14:paraId="7F4C5A3B" w14:textId="77777777" w:rsidR="00F0128C" w:rsidRPr="00027B8C" w:rsidRDefault="00F0128C" w:rsidP="000606E2">
      <w:pPr>
        <w:suppressAutoHyphens/>
        <w:rPr>
          <w:b/>
          <w:bCs/>
        </w:rPr>
      </w:pPr>
      <w:r w:rsidRPr="00027B8C">
        <w:rPr>
          <w:b/>
          <w:bCs/>
        </w:rPr>
        <w:t>In order to be obscene, the dominant theme of the material must depict or describe sexual conduct in a patently offensive way, that is, it must do so in a way that offends the contemporary community standards of __________ County. Not all descriptions or depictions of sexual conduct goes substantially beyond customary community standards of decency for it to be patently offensive. You must determine the collective view of the community in evaluating this element of the offense.</w:t>
      </w:r>
    </w:p>
    <w:p w14:paraId="2F2E7EB3" w14:textId="330166E1" w:rsidR="00F0128C" w:rsidRPr="00027B8C" w:rsidRDefault="00F0128C" w:rsidP="000606E2">
      <w:pPr>
        <w:suppressAutoHyphens/>
        <w:rPr>
          <w:b/>
          <w:bCs/>
        </w:rPr>
      </w:pPr>
      <w:r w:rsidRPr="00027B8C">
        <w:rPr>
          <w:b/>
          <w:bCs/>
        </w:rPr>
        <w:t>In order for you to find that this material is obscene, you must also find that, taken as a whole, it lacks serious literary, artistic, political, or scientific value.  If the material has such value, it is not obscene even if it appeals to the prurient interest in sex, and even if it depicts or describes sexual conduct in a patently offensive way.</w:t>
      </w:r>
      <w:r w:rsidR="00BA194A">
        <w:rPr>
          <w:b/>
          <w:bCs/>
        </w:rPr>
        <w:t xml:space="preserve"> </w:t>
      </w:r>
      <w:r w:rsidRPr="00027B8C">
        <w:rPr>
          <w:b/>
          <w:bCs/>
        </w:rPr>
        <w:t>In judging whether the value is serious, you should consider the intent of the material.</w:t>
      </w:r>
      <w:r w:rsidR="00BA194A">
        <w:rPr>
          <w:b/>
          <w:bCs/>
        </w:rPr>
        <w:t xml:space="preserve"> </w:t>
      </w:r>
      <w:r w:rsidRPr="00027B8C">
        <w:rPr>
          <w:b/>
          <w:bCs/>
        </w:rPr>
        <w:t>If it is a serious literary or artistic effort, or if it attempts to convey scientific information, or a political point of view, it cannot be obscene.</w:t>
      </w:r>
      <w:r w:rsidR="00BA194A">
        <w:rPr>
          <w:b/>
          <w:bCs/>
        </w:rPr>
        <w:t xml:space="preserve"> </w:t>
      </w:r>
      <w:r w:rsidRPr="00027B8C">
        <w:rPr>
          <w:b/>
          <w:bCs/>
        </w:rPr>
        <w:t xml:space="preserve">If the primary intent is to appeal to the prurient interest, then the mere insertion of literary, artistic, political, or scientific materials irrelevant to the predominant theme will not prevent you from determining that </w:t>
      </w:r>
      <w:r w:rsidRPr="00027B8C">
        <w:rPr>
          <w:b/>
          <w:bCs/>
        </w:rPr>
        <w:lastRenderedPageBreak/>
        <w:t>the material is obscene.</w:t>
      </w:r>
      <w:r w:rsidR="00BA194A">
        <w:rPr>
          <w:b/>
          <w:bCs/>
        </w:rPr>
        <w:t xml:space="preserve"> </w:t>
      </w:r>
      <w:r w:rsidRPr="00027B8C">
        <w:rPr>
          <w:b/>
          <w:bCs/>
        </w:rPr>
        <w:t>Sex can be a legitimate subject for literature, art, scientific inquiry, or political argument, and such serious treatments of sex, even if appealing to the prurient interest and patently offensive, cannot be obscene.</w:t>
      </w:r>
    </w:p>
    <w:p w14:paraId="25BF56D8" w14:textId="77777777" w:rsidR="00F0128C" w:rsidRPr="00027B8C" w:rsidRDefault="00F0128C" w:rsidP="00F36951">
      <w:pPr>
        <w:pStyle w:val="SJITextItalic"/>
      </w:pPr>
      <w:r w:rsidRPr="00027B8C">
        <w:t>Prurient Interest.</w:t>
      </w:r>
    </w:p>
    <w:p w14:paraId="387370B0" w14:textId="0E82B5EA" w:rsidR="00F0128C" w:rsidRPr="00027B8C" w:rsidRDefault="00F0128C" w:rsidP="00F0128C">
      <w:pPr>
        <w:tabs>
          <w:tab w:val="left" w:pos="720"/>
        </w:tabs>
        <w:suppressAutoHyphens/>
        <w:rPr>
          <w:b/>
          <w:bCs/>
        </w:rPr>
      </w:pPr>
      <w:r w:rsidRPr="00027B8C">
        <w:rPr>
          <w:b/>
          <w:bCs/>
        </w:rPr>
        <w:t>A "prurient interest" in sex is a shameful or morbid interest in sex, nudity, or excretion.</w:t>
      </w:r>
      <w:r w:rsidR="00BA194A">
        <w:rPr>
          <w:b/>
          <w:bCs/>
        </w:rPr>
        <w:t xml:space="preserve"> </w:t>
      </w:r>
      <w:r w:rsidRPr="00027B8C">
        <w:rPr>
          <w:b/>
          <w:bCs/>
        </w:rPr>
        <w:t>Material does not appeal to a prurient interest if the average person today can view the material candidly, openly, and with a normal interest in sex.</w:t>
      </w:r>
    </w:p>
    <w:p w14:paraId="3FB6F012" w14:textId="77777777" w:rsidR="00F0128C" w:rsidRPr="00027B8C" w:rsidRDefault="00F0128C" w:rsidP="00A410C5">
      <w:pPr>
        <w:pStyle w:val="SJITextItalic"/>
      </w:pPr>
      <w:r w:rsidRPr="00027B8C">
        <w:t>Optional Definition.</w:t>
      </w:r>
    </w:p>
    <w:p w14:paraId="6824BE19" w14:textId="77777777" w:rsidR="00F0128C" w:rsidRPr="00027B8C" w:rsidRDefault="00F0128C" w:rsidP="00F0128C">
      <w:pPr>
        <w:tabs>
          <w:tab w:val="left" w:pos="720"/>
        </w:tabs>
        <w:suppressAutoHyphens/>
        <w:rPr>
          <w:b/>
          <w:bCs/>
        </w:rPr>
      </w:pPr>
      <w:r w:rsidRPr="00027B8C">
        <w:rPr>
          <w:b/>
          <w:bCs/>
        </w:rPr>
        <w:t>"Morbid interest" means diseased, dwelling on the gruesome, or sick.</w:t>
      </w:r>
    </w:p>
    <w:p w14:paraId="649DC3EF" w14:textId="77777777" w:rsidR="00F0128C" w:rsidRPr="00027B8C" w:rsidRDefault="00F0128C" w:rsidP="00A410C5">
      <w:pPr>
        <w:pStyle w:val="SJIComments"/>
      </w:pPr>
      <w:r w:rsidRPr="00027B8C">
        <w:t>Lesser Included Offenses</w:t>
      </w:r>
    </w:p>
    <w:p w14:paraId="13729586" w14:textId="77777777" w:rsidR="00F0128C" w:rsidRPr="00027B8C" w:rsidRDefault="00F0128C" w:rsidP="00F0128C">
      <w:pPr>
        <w:tabs>
          <w:tab w:val="left" w:pos="720"/>
        </w:tabs>
        <w:suppressAutoHyphens/>
      </w:pPr>
      <w:r w:rsidRPr="00027B8C">
        <w:t>No lesser included offenses have been identified for this offense.</w:t>
      </w:r>
    </w:p>
    <w:p w14:paraId="2DDEE629" w14:textId="77777777" w:rsidR="00F0128C" w:rsidRPr="00027B8C" w:rsidRDefault="00F0128C" w:rsidP="00A410C5">
      <w:pPr>
        <w:pStyle w:val="SJIComments"/>
      </w:pPr>
      <w:r w:rsidRPr="00027B8C">
        <w:t>Comment</w:t>
      </w:r>
    </w:p>
    <w:p w14:paraId="5B307A60" w14:textId="77777777" w:rsidR="00F0128C" w:rsidRPr="00027B8C" w:rsidRDefault="00F0128C" w:rsidP="00F0128C">
      <w:r w:rsidRPr="00027B8C">
        <w:t>This instruction was adopted in 1981 and amended in 2012.</w:t>
      </w:r>
    </w:p>
    <w:bookmarkEnd w:id="1898"/>
    <w:p w14:paraId="6DD399A7" w14:textId="77777777" w:rsidR="00F0128C" w:rsidRPr="001C1A4E" w:rsidRDefault="00F0128C" w:rsidP="00F0128C">
      <w:pPr>
        <w:suppressAutoHyphens/>
      </w:pPr>
      <w:r w:rsidRPr="001C1A4E">
        <w:br w:type="page"/>
      </w:r>
    </w:p>
    <w:p w14:paraId="69BA8145" w14:textId="77777777" w:rsidR="00725278" w:rsidRDefault="00F0128C" w:rsidP="00F945C8">
      <w:pPr>
        <w:pStyle w:val="Heading3"/>
      </w:pPr>
      <w:bookmarkStart w:id="1900" w:name="_Toc109650816"/>
      <w:bookmarkStart w:id="1901" w:name="_Toc110240167"/>
      <w:bookmarkStart w:id="1902" w:name="_Toc232505779"/>
      <w:r w:rsidRPr="001C1A4E">
        <w:lastRenderedPageBreak/>
        <w:t>24.7 EXPOSING MINORS TO HARMFUL MOVIES OR PICTURES [§ 847.013 RESERVED]</w:t>
      </w:r>
      <w:bookmarkEnd w:id="1900"/>
      <w:bookmarkEnd w:id="1901"/>
      <w:bookmarkEnd w:id="1902"/>
    </w:p>
    <w:p w14:paraId="32FE1998" w14:textId="77777777" w:rsidR="00725278" w:rsidRDefault="00725278">
      <w:pPr>
        <w:spacing w:after="160"/>
        <w:ind w:firstLine="0"/>
        <w:rPr>
          <w:rFonts w:eastAsiaTheme="majorEastAsia"/>
          <w:b/>
          <w:bCs/>
          <w:iCs/>
          <w:caps/>
          <w:sz w:val="24"/>
          <w:szCs w:val="24"/>
        </w:rPr>
      </w:pPr>
      <w:r>
        <w:br w:type="page"/>
      </w:r>
    </w:p>
    <w:p w14:paraId="5928BAC7" w14:textId="77777777" w:rsidR="00725278" w:rsidRPr="001C1A4E" w:rsidRDefault="00725278" w:rsidP="000606E2">
      <w:pPr>
        <w:pStyle w:val="Heading2"/>
        <w:rPr>
          <w:sz w:val="22"/>
          <w:szCs w:val="22"/>
        </w:rPr>
      </w:pPr>
      <w:bookmarkStart w:id="1903" w:name="_Toc109650817"/>
      <w:bookmarkStart w:id="1904" w:name="_Toc110240168"/>
      <w:bookmarkStart w:id="1905" w:name="_Toc232505780"/>
      <w:r>
        <w:lastRenderedPageBreak/>
        <w:t>CHAPTER 25 — DRUG ABUSE</w:t>
      </w:r>
      <w:bookmarkEnd w:id="1903"/>
      <w:bookmarkEnd w:id="1904"/>
      <w:bookmarkEnd w:id="1905"/>
    </w:p>
    <w:p w14:paraId="3639B57F" w14:textId="77777777" w:rsidR="008F5018" w:rsidRDefault="008F5018">
      <w:pPr>
        <w:spacing w:after="160"/>
        <w:ind w:firstLine="0"/>
        <w:rPr>
          <w:szCs w:val="28"/>
        </w:rPr>
      </w:pPr>
      <w:r>
        <w:br w:type="page"/>
      </w:r>
    </w:p>
    <w:p w14:paraId="5EF493FD" w14:textId="77777777" w:rsidR="004B1A59" w:rsidRPr="00996294" w:rsidRDefault="004B1A59" w:rsidP="00F945C8">
      <w:pPr>
        <w:pStyle w:val="Heading3"/>
      </w:pPr>
      <w:bookmarkStart w:id="1906" w:name="_Toc109650818"/>
      <w:bookmarkStart w:id="1907" w:name="_Toc110240169"/>
      <w:bookmarkStart w:id="1908" w:name="_Hlk110862746"/>
      <w:bookmarkStart w:id="1909" w:name="_Toc232505781"/>
      <w:r w:rsidRPr="00996294">
        <w:lastRenderedPageBreak/>
        <w:t>25.1 SALE OF A SUBSTANCE IN PLACE OF A CONTROLLED SUBSTANCE</w:t>
      </w:r>
      <w:bookmarkEnd w:id="1906"/>
      <w:bookmarkEnd w:id="1907"/>
      <w:bookmarkEnd w:id="1909"/>
    </w:p>
    <w:p w14:paraId="67DE3C5B" w14:textId="77777777" w:rsidR="004B1A59" w:rsidRPr="001C1A4E" w:rsidRDefault="004B1A59" w:rsidP="004B1A59">
      <w:pPr>
        <w:pStyle w:val="SJIStatuteinTitle"/>
      </w:pPr>
      <w:r w:rsidRPr="001C1A4E">
        <w:t>§ 817.563, Fla.</w:t>
      </w:r>
      <w:r>
        <w:t xml:space="preserve"> </w:t>
      </w:r>
      <w:r w:rsidRPr="001C1A4E">
        <w:t>Stat.</w:t>
      </w:r>
    </w:p>
    <w:p w14:paraId="53BE5B08" w14:textId="77777777" w:rsidR="004B1A59" w:rsidRPr="001C1A4E" w:rsidRDefault="004B1A59" w:rsidP="004B1A59">
      <w:pPr>
        <w:tabs>
          <w:tab w:val="left" w:pos="720"/>
        </w:tabs>
        <w:suppressAutoHyphens/>
        <w:rPr>
          <w:b/>
          <w:bCs/>
        </w:rPr>
      </w:pPr>
      <w:r w:rsidRPr="001C1A4E">
        <w:rPr>
          <w:b/>
          <w:bCs/>
        </w:rPr>
        <w:t>To prove the crime of Sale of a Substance in Place of a Controlled Substance, the State must prove the following two elements beyond a reasonable doubt:</w:t>
      </w:r>
    </w:p>
    <w:p w14:paraId="48B711EE" w14:textId="77777777" w:rsidR="004B1A59" w:rsidRPr="001C1A4E" w:rsidRDefault="004B1A59" w:rsidP="008F5F0C">
      <w:pPr>
        <w:numPr>
          <w:ilvl w:val="0"/>
          <w:numId w:val="353"/>
        </w:numPr>
        <w:suppressAutoHyphens/>
      </w:pPr>
      <w:r w:rsidRPr="001C1A4E">
        <w:t xml:space="preserve">(Defendant) </w:t>
      </w:r>
      <w:r w:rsidRPr="001C1A4E">
        <w:rPr>
          <w:b/>
        </w:rPr>
        <w:t>without legal authority agreed, consented, or offered to sell</w:t>
      </w:r>
      <w:r w:rsidRPr="001C1A4E">
        <w:t xml:space="preserve"> (substance prohibited by § 893.03, Fla.</w:t>
      </w:r>
      <w:r>
        <w:t xml:space="preserve"> </w:t>
      </w:r>
      <w:r w:rsidRPr="001C1A4E">
        <w:t>Stat.)</w:t>
      </w:r>
      <w:r w:rsidRPr="001C1A4E">
        <w:rPr>
          <w:b/>
        </w:rPr>
        <w:t>.</w:t>
      </w:r>
    </w:p>
    <w:p w14:paraId="3237B100" w14:textId="77777777" w:rsidR="004B1A59" w:rsidRPr="001C1A4E" w:rsidRDefault="004B1A59" w:rsidP="008F5F0C">
      <w:pPr>
        <w:numPr>
          <w:ilvl w:val="0"/>
          <w:numId w:val="353"/>
        </w:numPr>
        <w:suppressAutoHyphens/>
      </w:pPr>
      <w:r w:rsidRPr="001C1A4E">
        <w:t>(Defendant)</w:t>
      </w:r>
      <w:r w:rsidRPr="001C1A4E">
        <w:rPr>
          <w:b/>
          <w:bCs/>
        </w:rPr>
        <w:t xml:space="preserve"> did sell a different substance in place of </w:t>
      </w:r>
      <w:r w:rsidRPr="001C1A4E">
        <w:t>(substance prohibited by § 893.03, Fla.</w:t>
      </w:r>
      <w:r>
        <w:t xml:space="preserve"> </w:t>
      </w:r>
      <w:r w:rsidRPr="001C1A4E">
        <w:t>Stat.)</w:t>
      </w:r>
      <w:r w:rsidRPr="001C1A4E">
        <w:rPr>
          <w:b/>
        </w:rPr>
        <w:t>.</w:t>
      </w:r>
    </w:p>
    <w:p w14:paraId="1D8E292A" w14:textId="77777777" w:rsidR="004B1A59" w:rsidRPr="001C1A4E" w:rsidRDefault="004B1A59" w:rsidP="004B1A59">
      <w:pPr>
        <w:pStyle w:val="SJITextItalic"/>
      </w:pPr>
      <w:r w:rsidRPr="001C1A4E">
        <w:t>Definition</w:t>
      </w:r>
    </w:p>
    <w:p w14:paraId="71CDF3C4" w14:textId="77777777" w:rsidR="004B1A59" w:rsidRPr="001C1A4E" w:rsidRDefault="004B1A59" w:rsidP="004B1A59">
      <w:pPr>
        <w:tabs>
          <w:tab w:val="left" w:pos="720"/>
        </w:tabs>
        <w:suppressAutoHyphens/>
        <w:jc w:val="both"/>
        <w:rPr>
          <w:b/>
          <w:bCs/>
        </w:rPr>
      </w:pPr>
      <w:r w:rsidRPr="001C1A4E">
        <w:rPr>
          <w:b/>
          <w:bCs/>
        </w:rPr>
        <w:t>"Sell" means the actual transfer or delivery of something to another person in exchange for money or something of value.</w:t>
      </w:r>
    </w:p>
    <w:p w14:paraId="050D994C" w14:textId="77777777" w:rsidR="004B1A59" w:rsidRPr="001C1A4E" w:rsidRDefault="004B1A59" w:rsidP="004B1A59">
      <w:pPr>
        <w:pStyle w:val="SJIComments"/>
      </w:pPr>
      <w:r w:rsidRPr="001C1A4E">
        <w:t>Lesser Included Offenses</w:t>
      </w:r>
    </w:p>
    <w:p w14:paraId="75BEAC15" w14:textId="77777777" w:rsidR="004B1A59" w:rsidRPr="001C1A4E" w:rsidRDefault="004B1A59" w:rsidP="0020121B">
      <w:pPr>
        <w:pStyle w:val="Heading4"/>
      </w:pPr>
      <w:bookmarkStart w:id="1910" w:name="_Toc109650819"/>
      <w:r w:rsidRPr="001C1A4E">
        <w:t>SALE OF SUBSTANCE IN PLACE OF A CONTROLLED SUBSTANCE — 817.563</w:t>
      </w:r>
      <w:bookmarkEnd w:id="1910"/>
    </w:p>
    <w:tbl>
      <w:tblPr>
        <w:tblStyle w:val="TableGrid1"/>
        <w:tblW w:w="5000" w:type="pct"/>
        <w:tblLook w:val="0020" w:firstRow="1" w:lastRow="0" w:firstColumn="0" w:lastColumn="0" w:noHBand="0" w:noVBand="0"/>
      </w:tblPr>
      <w:tblGrid>
        <w:gridCol w:w="2991"/>
        <w:gridCol w:w="2992"/>
        <w:gridCol w:w="1964"/>
        <w:gridCol w:w="1403"/>
      </w:tblGrid>
      <w:tr w:rsidR="004B1A59" w:rsidRPr="001C1A4E" w14:paraId="78CE0DD9" w14:textId="77777777" w:rsidTr="004B1A59">
        <w:trPr>
          <w:cnfStyle w:val="100000000000" w:firstRow="1" w:lastRow="0" w:firstColumn="0" w:lastColumn="0" w:oddVBand="0" w:evenVBand="0" w:oddHBand="0" w:evenHBand="0" w:firstRowFirstColumn="0" w:firstRowLastColumn="0" w:lastRowFirstColumn="0" w:lastRowLastColumn="0"/>
        </w:trPr>
        <w:tc>
          <w:tcPr>
            <w:tcW w:w="1599" w:type="pct"/>
          </w:tcPr>
          <w:p w14:paraId="2EDC99AA" w14:textId="77777777" w:rsidR="004B1A59" w:rsidRPr="001C1A4E" w:rsidRDefault="004B1A59" w:rsidP="004B1A59">
            <w:pPr>
              <w:pStyle w:val="SJITableText"/>
            </w:pPr>
            <w:r w:rsidRPr="001C1A4E">
              <w:t>CATEGORY ONE</w:t>
            </w:r>
          </w:p>
        </w:tc>
        <w:tc>
          <w:tcPr>
            <w:tcW w:w="1600" w:type="pct"/>
          </w:tcPr>
          <w:p w14:paraId="5FFFE84C" w14:textId="77777777" w:rsidR="004B1A59" w:rsidRPr="001C1A4E" w:rsidRDefault="004B1A59" w:rsidP="004B1A59">
            <w:pPr>
              <w:pStyle w:val="SJITableText"/>
            </w:pPr>
            <w:r w:rsidRPr="001C1A4E">
              <w:t>CATEGORY TWO</w:t>
            </w:r>
          </w:p>
        </w:tc>
        <w:tc>
          <w:tcPr>
            <w:tcW w:w="1050" w:type="pct"/>
          </w:tcPr>
          <w:p w14:paraId="777F87C5" w14:textId="77777777" w:rsidR="004B1A59" w:rsidRPr="001C1A4E" w:rsidRDefault="004B1A59" w:rsidP="004B1A59">
            <w:pPr>
              <w:pStyle w:val="SJITableText"/>
            </w:pPr>
            <w:r w:rsidRPr="001C1A4E">
              <w:t>FLA. STAT.</w:t>
            </w:r>
          </w:p>
        </w:tc>
        <w:tc>
          <w:tcPr>
            <w:tcW w:w="750" w:type="pct"/>
          </w:tcPr>
          <w:p w14:paraId="72887A70" w14:textId="77777777" w:rsidR="004B1A59" w:rsidRPr="001C1A4E" w:rsidRDefault="004B1A59" w:rsidP="004B1A59">
            <w:pPr>
              <w:pStyle w:val="SJITableText"/>
            </w:pPr>
            <w:r w:rsidRPr="001C1A4E">
              <w:t>INS. NO.</w:t>
            </w:r>
          </w:p>
        </w:tc>
      </w:tr>
      <w:tr w:rsidR="004B1A59" w:rsidRPr="001C1A4E" w14:paraId="0F4DF7F0" w14:textId="77777777" w:rsidTr="004B1A59">
        <w:tc>
          <w:tcPr>
            <w:tcW w:w="1599" w:type="pct"/>
          </w:tcPr>
          <w:p w14:paraId="13F64515" w14:textId="77777777" w:rsidR="004B1A59" w:rsidRPr="001C1A4E" w:rsidRDefault="004B1A59" w:rsidP="004B1A59">
            <w:pPr>
              <w:pStyle w:val="SJITableText"/>
            </w:pPr>
            <w:r w:rsidRPr="001C1A4E">
              <w:t>None</w:t>
            </w:r>
          </w:p>
        </w:tc>
        <w:tc>
          <w:tcPr>
            <w:tcW w:w="1600" w:type="pct"/>
          </w:tcPr>
          <w:p w14:paraId="69C4E4DC" w14:textId="77777777" w:rsidR="004B1A59" w:rsidRPr="001C1A4E" w:rsidRDefault="004B1A59" w:rsidP="004B1A59">
            <w:pPr>
              <w:pStyle w:val="SJITableText"/>
            </w:pPr>
          </w:p>
        </w:tc>
        <w:tc>
          <w:tcPr>
            <w:tcW w:w="1050" w:type="pct"/>
          </w:tcPr>
          <w:p w14:paraId="418CA889" w14:textId="77777777" w:rsidR="004B1A59" w:rsidRPr="001C1A4E" w:rsidRDefault="004B1A59" w:rsidP="004B1A59">
            <w:pPr>
              <w:pStyle w:val="SJITableText"/>
            </w:pPr>
          </w:p>
        </w:tc>
        <w:tc>
          <w:tcPr>
            <w:tcW w:w="750" w:type="pct"/>
          </w:tcPr>
          <w:p w14:paraId="4C2A56BA" w14:textId="77777777" w:rsidR="004B1A59" w:rsidRPr="001C1A4E" w:rsidRDefault="004B1A59" w:rsidP="004B1A59">
            <w:pPr>
              <w:pStyle w:val="SJITableText"/>
            </w:pPr>
          </w:p>
        </w:tc>
      </w:tr>
      <w:tr w:rsidR="004B1A59" w:rsidRPr="001C1A4E" w14:paraId="1764F1B6" w14:textId="77777777" w:rsidTr="004B1A59">
        <w:tc>
          <w:tcPr>
            <w:tcW w:w="1599" w:type="pct"/>
          </w:tcPr>
          <w:p w14:paraId="3D2D67E9" w14:textId="77777777" w:rsidR="004B1A59" w:rsidRPr="001C1A4E" w:rsidRDefault="004B1A59" w:rsidP="004B1A59">
            <w:pPr>
              <w:pStyle w:val="SJITableText"/>
            </w:pPr>
          </w:p>
        </w:tc>
        <w:tc>
          <w:tcPr>
            <w:tcW w:w="1600" w:type="pct"/>
          </w:tcPr>
          <w:p w14:paraId="11F8388E" w14:textId="77777777" w:rsidR="004B1A59" w:rsidRPr="001C1A4E" w:rsidRDefault="004B1A59" w:rsidP="004B1A59">
            <w:pPr>
              <w:pStyle w:val="SJITableText"/>
            </w:pPr>
            <w:r w:rsidRPr="001C1A4E">
              <w:t>Attempt</w:t>
            </w:r>
          </w:p>
        </w:tc>
        <w:tc>
          <w:tcPr>
            <w:tcW w:w="1050" w:type="pct"/>
          </w:tcPr>
          <w:p w14:paraId="7A9E4A11" w14:textId="77777777" w:rsidR="004B1A59" w:rsidRPr="001C1A4E" w:rsidRDefault="004B1A59" w:rsidP="004B1A59">
            <w:pPr>
              <w:pStyle w:val="SJITableText"/>
            </w:pPr>
            <w:r w:rsidRPr="001C1A4E">
              <w:t>777.04(1)</w:t>
            </w:r>
          </w:p>
        </w:tc>
        <w:tc>
          <w:tcPr>
            <w:tcW w:w="750" w:type="pct"/>
          </w:tcPr>
          <w:p w14:paraId="258C6E01" w14:textId="77777777" w:rsidR="004B1A59" w:rsidRPr="001C1A4E" w:rsidRDefault="004B1A59" w:rsidP="004B1A59">
            <w:pPr>
              <w:pStyle w:val="SJITableText"/>
            </w:pPr>
            <w:r w:rsidRPr="001C1A4E">
              <w:t>5.1</w:t>
            </w:r>
          </w:p>
        </w:tc>
      </w:tr>
    </w:tbl>
    <w:p w14:paraId="16998253" w14:textId="77777777" w:rsidR="004B1A59" w:rsidRPr="001C1A4E" w:rsidRDefault="004B1A59" w:rsidP="004B1A59">
      <w:pPr>
        <w:pStyle w:val="SJIComments"/>
      </w:pPr>
      <w:r w:rsidRPr="001C1A4E">
        <w:t>Comment</w:t>
      </w:r>
    </w:p>
    <w:p w14:paraId="1A296E44" w14:textId="77777777" w:rsidR="004B1A59" w:rsidRDefault="004B1A59" w:rsidP="004B1A59">
      <w:pPr>
        <w:tabs>
          <w:tab w:val="left" w:pos="720"/>
        </w:tabs>
        <w:suppressAutoHyphens/>
        <w:jc w:val="both"/>
      </w:pPr>
      <w:r w:rsidRPr="001C1A4E">
        <w:t>This instruction was adopted in 1995.</w:t>
      </w:r>
    </w:p>
    <w:bookmarkEnd w:id="1908"/>
    <w:p w14:paraId="4277DE73" w14:textId="77777777" w:rsidR="004B1A59" w:rsidRDefault="004B1A59">
      <w:pPr>
        <w:spacing w:after="160"/>
        <w:ind w:firstLine="0"/>
      </w:pPr>
      <w:r>
        <w:br w:type="page"/>
      </w:r>
    </w:p>
    <w:p w14:paraId="0B9DC104" w14:textId="77777777" w:rsidR="00F6697A" w:rsidRPr="00B2486D" w:rsidRDefault="00F6697A" w:rsidP="00F945C8">
      <w:pPr>
        <w:pStyle w:val="Heading3"/>
      </w:pPr>
      <w:bookmarkStart w:id="1911" w:name="_Toc109650820"/>
      <w:bookmarkStart w:id="1912" w:name="_Toc110240170"/>
      <w:bookmarkStart w:id="1913" w:name="_Hlk110862820"/>
      <w:bookmarkStart w:id="1914" w:name="_Toc232505782"/>
      <w:r w:rsidRPr="00B2486D">
        <w:lastRenderedPageBreak/>
        <w:t>25.2 SALE, PURCHASE, MANUFACTURE, DELIVERY, OR POSSESSION WITH INTENT TO SELL, PURCHASE, MANUFACTURE, OR DELIVER A CONTROLLED SUBSTANCE</w:t>
      </w:r>
      <w:bookmarkEnd w:id="1911"/>
      <w:bookmarkEnd w:id="1912"/>
      <w:bookmarkEnd w:id="1914"/>
    </w:p>
    <w:p w14:paraId="3E0264C2" w14:textId="77777777" w:rsidR="00F6697A" w:rsidRPr="00B2486D" w:rsidRDefault="00F6697A" w:rsidP="00F6697A">
      <w:pPr>
        <w:pStyle w:val="SJIStatuteinTitle"/>
      </w:pPr>
      <w:r w:rsidRPr="00B2486D">
        <w:t>§ 893.13(1)(a), Fla. Stat.; § 893.13(2)(a), Fla. Stat.</w:t>
      </w:r>
    </w:p>
    <w:p w14:paraId="7CE04A0E" w14:textId="77777777" w:rsidR="00F6697A" w:rsidRPr="00B2486D" w:rsidRDefault="00F6697A" w:rsidP="00F6697A">
      <w:pPr>
        <w:contextualSpacing/>
        <w:jc w:val="center"/>
      </w:pPr>
    </w:p>
    <w:p w14:paraId="4385E449" w14:textId="77777777" w:rsidR="00F6697A" w:rsidRPr="00B2486D" w:rsidRDefault="00F6697A" w:rsidP="00F6697A">
      <w:pPr>
        <w:rPr>
          <w:b/>
        </w:rPr>
      </w:pPr>
      <w:r w:rsidRPr="00B2486D">
        <w:rPr>
          <w:b/>
        </w:rPr>
        <w:t xml:space="preserve">Certain drugs and chemical substances are by law known as “controlled substances.” </w:t>
      </w:r>
      <w:r w:rsidRPr="00B2486D">
        <w:t>(Specific substance alleged)</w:t>
      </w:r>
      <w:r w:rsidRPr="00B2486D">
        <w:rPr>
          <w:b/>
        </w:rPr>
        <w:t xml:space="preserve"> is a controlled substance.</w:t>
      </w:r>
    </w:p>
    <w:p w14:paraId="02939F43" w14:textId="77777777" w:rsidR="00F6697A" w:rsidRPr="00B2486D" w:rsidRDefault="00F6697A" w:rsidP="00F6697A">
      <w:r w:rsidRPr="00B2486D">
        <w:rPr>
          <w:b/>
        </w:rPr>
        <w:t xml:space="preserve">To prove the crime of </w:t>
      </w:r>
      <w:r w:rsidRPr="00B2486D">
        <w:t>(crime charged)</w:t>
      </w:r>
      <w:r w:rsidRPr="00B2486D">
        <w:rPr>
          <w:b/>
        </w:rPr>
        <w:t>, the State must prove the following three elements beyond a reasonable doubt:</w:t>
      </w:r>
    </w:p>
    <w:p w14:paraId="74517F8A" w14:textId="77777777" w:rsidR="00F6697A" w:rsidRPr="00B2486D" w:rsidRDefault="00F6697A" w:rsidP="00F6697A">
      <w:pPr>
        <w:ind w:left="1440" w:hanging="720"/>
        <w:rPr>
          <w:bCs/>
        </w:rPr>
      </w:pPr>
      <w:r w:rsidRPr="00B2486D">
        <w:rPr>
          <w:b/>
        </w:rPr>
        <w:t>1.</w:t>
      </w:r>
      <w:r w:rsidRPr="00B2486D">
        <w:rPr>
          <w:b/>
        </w:rPr>
        <w:tab/>
      </w:r>
      <w:r w:rsidRPr="00B2486D">
        <w:t>(Defendant)</w:t>
      </w:r>
      <w:r w:rsidRPr="00B2486D">
        <w:rPr>
          <w:b/>
        </w:rPr>
        <w:t xml:space="preserve"> [sold] [manufactured] [delivered] [purchased] [possessed with intent to [sell] [manufacture] [deliver] [purchase]] a certain substance.</w:t>
      </w:r>
    </w:p>
    <w:p w14:paraId="7596C5CC" w14:textId="77777777" w:rsidR="00F6697A" w:rsidRPr="00B2486D" w:rsidRDefault="00F6697A" w:rsidP="00F6697A">
      <w:pPr>
        <w:ind w:left="1440" w:hanging="720"/>
        <w:rPr>
          <w:b/>
          <w:bCs/>
        </w:rPr>
      </w:pPr>
      <w:r w:rsidRPr="00B2486D">
        <w:rPr>
          <w:b/>
          <w:bCs/>
        </w:rPr>
        <w:t>2.</w:t>
      </w:r>
      <w:r w:rsidRPr="00B2486D">
        <w:rPr>
          <w:b/>
          <w:bCs/>
        </w:rPr>
        <w:tab/>
        <w:t xml:space="preserve">The substance was </w:t>
      </w:r>
      <w:r w:rsidRPr="00B2486D">
        <w:t>(specific substance alleged)</w:t>
      </w:r>
      <w:r w:rsidRPr="00B2486D">
        <w:rPr>
          <w:b/>
          <w:bCs/>
        </w:rPr>
        <w:t>.</w:t>
      </w:r>
    </w:p>
    <w:p w14:paraId="342F0CD6" w14:textId="77777777" w:rsidR="00F6697A" w:rsidRPr="00B2486D" w:rsidRDefault="00F6697A" w:rsidP="00F6697A">
      <w:pPr>
        <w:ind w:left="1440" w:hanging="720"/>
        <w:rPr>
          <w:b/>
        </w:rPr>
      </w:pPr>
      <w:r w:rsidRPr="00B2486D">
        <w:rPr>
          <w:b/>
        </w:rPr>
        <w:t>3.</w:t>
      </w:r>
      <w:r w:rsidRPr="00B2486D">
        <w:rPr>
          <w:b/>
        </w:rPr>
        <w:tab/>
      </w:r>
      <w:r w:rsidRPr="00B2486D">
        <w:t>(Defendant)</w:t>
      </w:r>
      <w:r w:rsidRPr="00B2486D">
        <w:rPr>
          <w:b/>
        </w:rPr>
        <w:t xml:space="preserve"> had knowledge of the presence of the substance.</w:t>
      </w:r>
    </w:p>
    <w:p w14:paraId="0C0C2C9C" w14:textId="77777777" w:rsidR="00F6697A" w:rsidRPr="00B2486D" w:rsidRDefault="00F6697A" w:rsidP="00264126">
      <w:pPr>
        <w:pStyle w:val="SJITextItalic"/>
      </w:pPr>
      <w:r w:rsidRPr="00B2486D">
        <w:t>Delivery of 20 Grams or Less of Cannabis without consideration is a misdemeanor. See § 893.13(3), Fla. Stat. If the State charges the felony of Delivery of More Than 20 Grams of Cannabis, the jury must make a finding as to the weight. Give if applicable.</w:t>
      </w:r>
    </w:p>
    <w:p w14:paraId="4A181F5C" w14:textId="77777777" w:rsidR="00F6697A" w:rsidRPr="00B2486D" w:rsidRDefault="00F6697A" w:rsidP="00F6697A">
      <w:pPr>
        <w:rPr>
          <w:b/>
        </w:rPr>
      </w:pPr>
      <w:r w:rsidRPr="00B2486D">
        <w:rPr>
          <w:b/>
        </w:rPr>
        <w:t xml:space="preserve">If you find that </w:t>
      </w:r>
      <w:r w:rsidRPr="00B2486D">
        <w:t>(defendant)</w:t>
      </w:r>
      <w:r w:rsidRPr="00B2486D">
        <w:rPr>
          <w:b/>
        </w:rPr>
        <w:t xml:space="preserve"> is guilty of Delivery of Cannabis, you must then determine if the State proved beyond a reasonable doubt that the cannabis weighed more than 20 grams. </w:t>
      </w:r>
    </w:p>
    <w:p w14:paraId="1A77D93A" w14:textId="77777777" w:rsidR="00F6697A" w:rsidRPr="00B2486D" w:rsidRDefault="00F6697A" w:rsidP="00F6697A">
      <w:pPr>
        <w:rPr>
          <w:i/>
        </w:rPr>
      </w:pPr>
      <w:r w:rsidRPr="00B2486D">
        <w:rPr>
          <w:i/>
        </w:rPr>
        <w:t>Definitions. Give as applicable.</w:t>
      </w:r>
    </w:p>
    <w:p w14:paraId="02D54085" w14:textId="77777777" w:rsidR="00F6697A" w:rsidRPr="00B2486D" w:rsidRDefault="00F6697A" w:rsidP="00264126">
      <w:pPr>
        <w:pStyle w:val="SJITextItalic"/>
      </w:pPr>
      <w:r w:rsidRPr="00B2486D">
        <w:t>Cannabis. § 893.02(3), Fla. Stat.</w:t>
      </w:r>
    </w:p>
    <w:p w14:paraId="4A18D581" w14:textId="77777777" w:rsidR="00F6697A" w:rsidRPr="00B2486D" w:rsidRDefault="00F6697A" w:rsidP="00264126">
      <w:pPr>
        <w:pStyle w:val="SJITextItalic"/>
      </w:pPr>
      <w:r w:rsidRPr="00B2486D">
        <w:t>See Comment section for medical marijuana.</w:t>
      </w:r>
    </w:p>
    <w:p w14:paraId="35C38FA1" w14:textId="77777777" w:rsidR="00F6697A" w:rsidRPr="00B2486D" w:rsidRDefault="00F6697A" w:rsidP="00F6697A">
      <w:pPr>
        <w:rPr>
          <w:b/>
        </w:rPr>
      </w:pPr>
      <w:r w:rsidRPr="00B2486D">
        <w:rPr>
          <w:b/>
        </w:rPr>
        <w:t xml:space="preserve">Cannabis means all parts of any plant of the genus </w:t>
      </w:r>
      <w:r w:rsidRPr="00B2486D">
        <w:rPr>
          <w:b/>
          <w:i/>
        </w:rPr>
        <w:t>Cannabis</w:t>
      </w:r>
      <w:r w:rsidRPr="00B2486D">
        <w:rPr>
          <w:b/>
        </w:rPr>
        <w:t>, whether growing or not and the seeds thereof; and the resin extracted from any part of the plant; and every compound, manufacture, salt, derivative, mixture, or preparation of the plant or its seeds or resin.</w:t>
      </w:r>
    </w:p>
    <w:p w14:paraId="2A69F532" w14:textId="77777777" w:rsidR="00F6697A" w:rsidRPr="00B2486D" w:rsidRDefault="00F6697A" w:rsidP="00264126">
      <w:pPr>
        <w:pStyle w:val="SJITextItalic"/>
      </w:pPr>
      <w:r w:rsidRPr="00B2486D">
        <w:t>Sell.</w:t>
      </w:r>
    </w:p>
    <w:p w14:paraId="3DF0539C" w14:textId="77777777" w:rsidR="00F6697A" w:rsidRPr="00B2486D" w:rsidRDefault="00F6697A" w:rsidP="00F6697A">
      <w:pPr>
        <w:rPr>
          <w:b/>
        </w:rPr>
      </w:pPr>
      <w:r w:rsidRPr="00B2486D">
        <w:rPr>
          <w:b/>
        </w:rPr>
        <w:t>“Sell” means to transfer or deliver something to another person in exchange for money or something of value or a promise of money or something of value.</w:t>
      </w:r>
    </w:p>
    <w:p w14:paraId="47C45659" w14:textId="77777777" w:rsidR="00F6697A" w:rsidRPr="00B2486D" w:rsidRDefault="00F6697A" w:rsidP="00264126">
      <w:pPr>
        <w:pStyle w:val="SJITextItalic"/>
      </w:pPr>
      <w:r w:rsidRPr="00B2486D">
        <w:t>Manufacture. § 893.02(15)(a), Fla. Stat.</w:t>
      </w:r>
    </w:p>
    <w:p w14:paraId="52316388" w14:textId="77777777" w:rsidR="00F6697A" w:rsidRPr="00B2486D" w:rsidRDefault="00F6697A" w:rsidP="00F6697A">
      <w:pPr>
        <w:rPr>
          <w:b/>
        </w:rPr>
      </w:pPr>
      <w:r w:rsidRPr="00B2486D">
        <w:rPr>
          <w:b/>
        </w:rPr>
        <w:t xml:space="preserve">“Manufacture”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w:t>
      </w:r>
      <w:r w:rsidRPr="00B2486D">
        <w:rPr>
          <w:b/>
        </w:rPr>
        <w:lastRenderedPageBreak/>
        <w:t>extraction and chemical synthesis, and includes any packaging of the substance or labeling or relabeling of its container.</w:t>
      </w:r>
    </w:p>
    <w:p w14:paraId="4BC43205" w14:textId="77777777" w:rsidR="00F6697A" w:rsidRPr="00B2486D" w:rsidRDefault="00F6697A" w:rsidP="00264126">
      <w:pPr>
        <w:pStyle w:val="SJITextItalic"/>
      </w:pPr>
      <w:r w:rsidRPr="00B2486D">
        <w:t>Give if applicable.</w:t>
      </w:r>
    </w:p>
    <w:p w14:paraId="40BFCCF2" w14:textId="77777777" w:rsidR="00F6697A" w:rsidRPr="00B2486D" w:rsidRDefault="00F6697A" w:rsidP="00F6697A">
      <w:pPr>
        <w:rPr>
          <w:b/>
        </w:rPr>
      </w:pPr>
      <w:r w:rsidRPr="00B2486D">
        <w:rPr>
          <w:b/>
        </w:rPr>
        <w:t>The term “manufacture” does not include the preparation, compounding, packaging, or labeling of a controlled substance by:</w:t>
      </w:r>
    </w:p>
    <w:p w14:paraId="192645AB" w14:textId="77777777" w:rsidR="00F6697A" w:rsidRPr="00B2486D" w:rsidRDefault="00F6697A" w:rsidP="008F5F0C">
      <w:pPr>
        <w:numPr>
          <w:ilvl w:val="0"/>
          <w:numId w:val="354"/>
        </w:numPr>
        <w:ind w:left="1296" w:hanging="576"/>
        <w:rPr>
          <w:b/>
        </w:rPr>
      </w:pPr>
      <w:r w:rsidRPr="00B2486D">
        <w:rPr>
          <w:b/>
        </w:rPr>
        <w:t>A practitioner or pharmacist as an incident to his or her administering or delivering of a controlled substance in the course of his or her professional practice.</w:t>
      </w:r>
    </w:p>
    <w:p w14:paraId="6C4B7E38" w14:textId="77777777" w:rsidR="00F6697A" w:rsidRPr="00B2486D" w:rsidRDefault="00F6697A" w:rsidP="008F5F0C">
      <w:pPr>
        <w:numPr>
          <w:ilvl w:val="0"/>
          <w:numId w:val="354"/>
        </w:numPr>
        <w:ind w:left="1296" w:hanging="576"/>
        <w:rPr>
          <w:b/>
        </w:rPr>
      </w:pPr>
      <w:r w:rsidRPr="00B2486D">
        <w:rPr>
          <w:b/>
        </w:rPr>
        <w:t>A practitioner, or by his or her authorized agent under the practitioner’s supervision, for the purpose of, or as an incident to, research, teaching, or chemical analysis, and not for sale.</w:t>
      </w:r>
    </w:p>
    <w:p w14:paraId="27362707" w14:textId="77777777" w:rsidR="00F6697A" w:rsidRPr="00B2486D" w:rsidRDefault="00F6697A" w:rsidP="00264126">
      <w:pPr>
        <w:pStyle w:val="SJITextItalic"/>
      </w:pPr>
      <w:r w:rsidRPr="00B2486D">
        <w:t>Deliver. § 893.02(6), Fla. Stat.</w:t>
      </w:r>
    </w:p>
    <w:p w14:paraId="6383F49C" w14:textId="77777777" w:rsidR="00F6697A" w:rsidRPr="00B2486D" w:rsidRDefault="00F6697A" w:rsidP="00F6697A">
      <w:pPr>
        <w:rPr>
          <w:b/>
        </w:rPr>
      </w:pPr>
      <w:r w:rsidRPr="00B2486D">
        <w:rPr>
          <w:b/>
        </w:rPr>
        <w:t>“Deliver” or “delivery” means the actual, constructive, or attempted transfer from one person to another of a controlled substance, whether or not there is an agency relationship.</w:t>
      </w:r>
    </w:p>
    <w:p w14:paraId="584BDFEF" w14:textId="77777777" w:rsidR="00F6697A" w:rsidRPr="00B2486D" w:rsidRDefault="00F6697A" w:rsidP="00264126">
      <w:pPr>
        <w:pStyle w:val="SJITextItalic"/>
      </w:pPr>
      <w:r w:rsidRPr="00B2486D">
        <w:t>Possession.</w:t>
      </w:r>
    </w:p>
    <w:p w14:paraId="71DAB6CD" w14:textId="77777777" w:rsidR="00F6697A" w:rsidRPr="00B2486D" w:rsidRDefault="00F6697A" w:rsidP="00F6697A">
      <w:pPr>
        <w:autoSpaceDE w:val="0"/>
        <w:autoSpaceDN w:val="0"/>
        <w:adjustRightInd w:val="0"/>
        <w:rPr>
          <w:b/>
        </w:rPr>
      </w:pPr>
      <w:r w:rsidRPr="00B2486D">
        <w:rPr>
          <w:b/>
        </w:rPr>
        <w:t xml:space="preserve">To prove </w:t>
      </w:r>
      <w:r w:rsidRPr="00B2486D">
        <w:t>(defendant)</w:t>
      </w:r>
      <w:r w:rsidRPr="00B2486D">
        <w:rPr>
          <w:b/>
        </w:rPr>
        <w:t xml:space="preserve"> “possessed a substance,” the State must prove beyond a reasonable doubt that [he] [she] a) knew of the existence of the substance and b) intentionally exercised control over that substance. </w:t>
      </w:r>
    </w:p>
    <w:p w14:paraId="6EA3D4A6" w14:textId="77777777" w:rsidR="00F6697A" w:rsidRPr="00B2486D" w:rsidRDefault="00F6697A" w:rsidP="00264126">
      <w:pPr>
        <w:pStyle w:val="SJITextItalic"/>
      </w:pPr>
      <w:r w:rsidRPr="00B2486D">
        <w:t>Give if applicable.</w:t>
      </w:r>
    </w:p>
    <w:p w14:paraId="1E21E004" w14:textId="005748CB" w:rsidR="00F6697A" w:rsidRPr="00B2486D" w:rsidRDefault="00F6697A" w:rsidP="00F6697A">
      <w:pPr>
        <w:autoSpaceDE w:val="0"/>
        <w:autoSpaceDN w:val="0"/>
        <w:adjustRightInd w:val="0"/>
        <w:rPr>
          <w:b/>
        </w:rPr>
      </w:pPr>
      <w:r w:rsidRPr="00B2486D">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B2486D">
        <w:t>(defendant)</w:t>
      </w:r>
      <w:r w:rsidRPr="00B2486D">
        <w:rPr>
          <w:b/>
        </w:rPr>
        <w:t xml:space="preserve"> had direct personal power to control the substance or the present ability to direct its control by another.</w:t>
      </w:r>
      <w:r w:rsidR="00BA194A">
        <w:rPr>
          <w:b/>
        </w:rPr>
        <w:t xml:space="preserve"> </w:t>
      </w:r>
    </w:p>
    <w:p w14:paraId="149BA8BC" w14:textId="77777777" w:rsidR="00F6697A" w:rsidRPr="00B2486D" w:rsidRDefault="00F6697A" w:rsidP="00264126">
      <w:pPr>
        <w:pStyle w:val="SJITextItalic"/>
      </w:pPr>
      <w:r w:rsidRPr="00B2486D">
        <w:t>Joint possession. Give if applicable.</w:t>
      </w:r>
    </w:p>
    <w:p w14:paraId="32A4FF60" w14:textId="77777777" w:rsidR="00F6697A" w:rsidRPr="00B2486D" w:rsidRDefault="00F6697A" w:rsidP="00F6697A">
      <w:pPr>
        <w:autoSpaceDE w:val="0"/>
        <w:autoSpaceDN w:val="0"/>
        <w:adjustRightInd w:val="0"/>
        <w:rPr>
          <w:b/>
        </w:rPr>
      </w:pPr>
      <w:r w:rsidRPr="00B2486D">
        <w:rPr>
          <w:b/>
        </w:rPr>
        <w:t>Possession of a substance may be sole or joint, that is, two or more persons may possess a substance.</w:t>
      </w:r>
    </w:p>
    <w:p w14:paraId="7EE5DFDC" w14:textId="2C13B2D0" w:rsidR="00F6697A" w:rsidRPr="00B2486D" w:rsidRDefault="00F6697A" w:rsidP="00264126">
      <w:pPr>
        <w:pStyle w:val="SJITextItalic"/>
      </w:pPr>
      <w:r w:rsidRPr="00B2486D">
        <w:t>Affirmative defense: Lack of knowledge of illicit nature. Give if applicable.</w:t>
      </w:r>
      <w:r w:rsidR="00BA194A">
        <w:t xml:space="preserve">          </w:t>
      </w:r>
      <w:r w:rsidRPr="00B2486D">
        <w:t xml:space="preserve">  § 893.101(2) and (3), Fla. Stat.</w:t>
      </w:r>
    </w:p>
    <w:p w14:paraId="53CA00E5" w14:textId="77777777" w:rsidR="00F6697A" w:rsidRPr="00B2486D" w:rsidRDefault="00F6697A" w:rsidP="00F6697A">
      <w:pPr>
        <w:rPr>
          <w:b/>
        </w:rPr>
      </w:pPr>
      <w:r w:rsidRPr="00B2486D">
        <w:rPr>
          <w:b/>
        </w:rPr>
        <w:t xml:space="preserve">Lack of knowledge of the illicit nature of a controlled substance is a defense to </w:t>
      </w:r>
      <w:r w:rsidRPr="00B2486D">
        <w:t>(crime charged)</w:t>
      </w:r>
      <w:r w:rsidRPr="00B2486D">
        <w:rPr>
          <w:b/>
        </w:rPr>
        <w:t>.</w:t>
      </w:r>
    </w:p>
    <w:p w14:paraId="07912258" w14:textId="77777777" w:rsidR="00F6697A" w:rsidRPr="00B2486D" w:rsidRDefault="00F6697A" w:rsidP="00F6697A">
      <w:pPr>
        <w:rPr>
          <w:b/>
        </w:rPr>
      </w:pPr>
      <w:r w:rsidRPr="00B2486D">
        <w:rPr>
          <w:b/>
        </w:rPr>
        <w:t xml:space="preserve">You may but are not required to infer that </w:t>
      </w:r>
      <w:r w:rsidRPr="00B2486D">
        <w:t>(defendant)</w:t>
      </w:r>
      <w:r w:rsidRPr="00B2486D">
        <w:rPr>
          <w:b/>
        </w:rPr>
        <w:t xml:space="preserve"> was aware of the illicit nature of the controlled substance if you find that [he] [she] possessed the controlled substance.</w:t>
      </w:r>
    </w:p>
    <w:p w14:paraId="65DF3294" w14:textId="77777777" w:rsidR="00264126" w:rsidRDefault="00264126">
      <w:pPr>
        <w:spacing w:after="160"/>
        <w:ind w:firstLine="0"/>
        <w:rPr>
          <w:i/>
          <w:iCs/>
          <w:szCs w:val="24"/>
        </w:rPr>
      </w:pPr>
      <w:r>
        <w:br w:type="page"/>
      </w:r>
    </w:p>
    <w:p w14:paraId="3EA442D7" w14:textId="77777777" w:rsidR="00F6697A" w:rsidRPr="00B2486D" w:rsidRDefault="00F6697A" w:rsidP="00264126">
      <w:pPr>
        <w:pStyle w:val="SJITextItalic"/>
      </w:pPr>
      <w:r w:rsidRPr="00B2486D">
        <w:lastRenderedPageBreak/>
        <w:t>Give if applicable. See McMillon v. State, 813 So. 2d 56 (Fla. 2002).</w:t>
      </w:r>
    </w:p>
    <w:p w14:paraId="3EA4FB3C" w14:textId="77777777" w:rsidR="00F6697A" w:rsidRPr="00B2486D" w:rsidRDefault="00F6697A" w:rsidP="00F6697A">
      <w:pPr>
        <w:rPr>
          <w:b/>
        </w:rPr>
      </w:pPr>
      <w:r w:rsidRPr="00B2486D">
        <w:rPr>
          <w:b/>
        </w:rPr>
        <w:t>You may but are not required to infer that a person who sells a controlled substance knows of its illicit nature.</w:t>
      </w:r>
    </w:p>
    <w:p w14:paraId="5A47116D" w14:textId="77777777" w:rsidR="00F6697A" w:rsidRPr="00B2486D" w:rsidRDefault="00F6697A" w:rsidP="00F6697A">
      <w:r w:rsidRPr="00B2486D">
        <w:rPr>
          <w:b/>
        </w:rPr>
        <w:t xml:space="preserve">If you are convinced beyond a reasonable doubt that </w:t>
      </w:r>
      <w:r w:rsidRPr="00B2486D">
        <w:t>(defendant)</w:t>
      </w:r>
      <w:r w:rsidRPr="00B2486D">
        <w:rPr>
          <w:b/>
        </w:rPr>
        <w:t xml:space="preserve"> knew of the illicit nature of the controlled substance, and all of the elements of the charge have been proved, you should find [him] [her] guilty of </w:t>
      </w:r>
      <w:r w:rsidRPr="00B2486D">
        <w:t>(crime charged)</w:t>
      </w:r>
      <w:r w:rsidRPr="00B2486D">
        <w:rPr>
          <w:b/>
        </w:rPr>
        <w:t>.</w:t>
      </w:r>
    </w:p>
    <w:p w14:paraId="73745A43" w14:textId="77777777" w:rsidR="00F6697A" w:rsidRDefault="00F6697A" w:rsidP="00F6697A">
      <w:pPr>
        <w:rPr>
          <w:b/>
        </w:rPr>
      </w:pPr>
      <w:r w:rsidRPr="00B2486D">
        <w:rPr>
          <w:b/>
        </w:rPr>
        <w:t xml:space="preserve">If you have a reasonable doubt on the question of whether </w:t>
      </w:r>
      <w:r w:rsidRPr="00B2486D">
        <w:t>(defendant)</w:t>
      </w:r>
      <w:r w:rsidRPr="00B2486D">
        <w:rPr>
          <w:b/>
        </w:rPr>
        <w:t xml:space="preserve"> knew of the illicit nature of the controlled substance, you should find [him] [her] not guilty of </w:t>
      </w:r>
      <w:r w:rsidRPr="00B2486D">
        <w:t>(crime charged)</w:t>
      </w:r>
      <w:r w:rsidRPr="00B2486D">
        <w:rPr>
          <w:b/>
        </w:rPr>
        <w:t>.</w:t>
      </w:r>
    </w:p>
    <w:p w14:paraId="51B7AA1C" w14:textId="77777777" w:rsidR="00F6697A" w:rsidRDefault="00F6697A" w:rsidP="00264126">
      <w:pPr>
        <w:pStyle w:val="SJIComments"/>
      </w:pPr>
      <w:r w:rsidRPr="00B2486D">
        <w:t>Lesser Included Offenses</w:t>
      </w:r>
    </w:p>
    <w:p w14:paraId="0E05D20F" w14:textId="77777777" w:rsidR="0001644F" w:rsidRPr="0001644F" w:rsidRDefault="0001644F" w:rsidP="0020121B">
      <w:pPr>
        <w:pStyle w:val="Heading4"/>
      </w:pPr>
      <w:bookmarkStart w:id="1915" w:name="_Toc109650821"/>
      <w:r w:rsidRPr="0001644F">
        <w:t>SALE, PURCHASE, MANUFACTURE, DELIVERY OR POSSESSION WITH INTENT— 893.13(1)(</w:t>
      </w:r>
      <w:r w:rsidR="002E6131" w:rsidRPr="0001644F">
        <w:rPr>
          <w:caps w:val="0"/>
        </w:rPr>
        <w:t>a</w:t>
      </w:r>
      <w:r w:rsidRPr="0001644F">
        <w:t>) and (2)(</w:t>
      </w:r>
      <w:r w:rsidR="002E6131" w:rsidRPr="0001644F">
        <w:rPr>
          <w:caps w:val="0"/>
        </w:rPr>
        <w:t>a</w:t>
      </w:r>
      <w:r w:rsidRPr="0001644F">
        <w:t>)</w:t>
      </w:r>
      <w:bookmarkEnd w:id="1915"/>
    </w:p>
    <w:tbl>
      <w:tblPr>
        <w:tblStyle w:val="TableGrid1"/>
        <w:tblW w:w="0" w:type="auto"/>
        <w:tblLook w:val="0620" w:firstRow="1" w:lastRow="0" w:firstColumn="0" w:lastColumn="0" w:noHBand="1" w:noVBand="1"/>
      </w:tblPr>
      <w:tblGrid>
        <w:gridCol w:w="3685"/>
        <w:gridCol w:w="2520"/>
        <w:gridCol w:w="1620"/>
        <w:gridCol w:w="1525"/>
      </w:tblGrid>
      <w:tr w:rsidR="0001644F" w:rsidRPr="0001644F" w14:paraId="2AA1FEBB" w14:textId="77777777" w:rsidTr="00763C99">
        <w:trPr>
          <w:cnfStyle w:val="100000000000" w:firstRow="1" w:lastRow="0" w:firstColumn="0" w:lastColumn="0" w:oddVBand="0" w:evenVBand="0" w:oddHBand="0" w:evenHBand="0" w:firstRowFirstColumn="0" w:firstRowLastColumn="0" w:lastRowFirstColumn="0" w:lastRowLastColumn="0"/>
        </w:trPr>
        <w:tc>
          <w:tcPr>
            <w:tcW w:w="3685" w:type="dxa"/>
          </w:tcPr>
          <w:p w14:paraId="105853C8" w14:textId="77777777" w:rsidR="0001644F" w:rsidRPr="0001644F" w:rsidRDefault="0001644F" w:rsidP="00A66143">
            <w:pPr>
              <w:pStyle w:val="SJITableText"/>
            </w:pPr>
            <w:r w:rsidRPr="0001644F">
              <w:t>CATEGORY ONE</w:t>
            </w:r>
          </w:p>
        </w:tc>
        <w:tc>
          <w:tcPr>
            <w:tcW w:w="2520" w:type="dxa"/>
          </w:tcPr>
          <w:p w14:paraId="2792DA54" w14:textId="77777777" w:rsidR="0001644F" w:rsidRPr="0001644F" w:rsidRDefault="0001644F" w:rsidP="00A66143">
            <w:pPr>
              <w:pStyle w:val="SJITableText"/>
            </w:pPr>
            <w:r w:rsidRPr="0001644F">
              <w:t>CATEGORY TWO</w:t>
            </w:r>
          </w:p>
        </w:tc>
        <w:tc>
          <w:tcPr>
            <w:tcW w:w="1620" w:type="dxa"/>
          </w:tcPr>
          <w:p w14:paraId="47CE849C" w14:textId="77777777" w:rsidR="0001644F" w:rsidRPr="0001644F" w:rsidRDefault="0001644F" w:rsidP="00A66143">
            <w:pPr>
              <w:pStyle w:val="SJITableText"/>
            </w:pPr>
            <w:r w:rsidRPr="0001644F">
              <w:t>FLA. STAT.</w:t>
            </w:r>
          </w:p>
        </w:tc>
        <w:tc>
          <w:tcPr>
            <w:tcW w:w="1525" w:type="dxa"/>
          </w:tcPr>
          <w:p w14:paraId="58C22212" w14:textId="77777777" w:rsidR="0001644F" w:rsidRPr="0001644F" w:rsidRDefault="0001644F" w:rsidP="00A66143">
            <w:pPr>
              <w:pStyle w:val="SJITableText"/>
            </w:pPr>
            <w:r w:rsidRPr="0001644F">
              <w:t>INS. NO.</w:t>
            </w:r>
          </w:p>
        </w:tc>
      </w:tr>
      <w:tr w:rsidR="0001644F" w:rsidRPr="0001644F" w14:paraId="5B2E6966" w14:textId="77777777" w:rsidTr="00763C99">
        <w:tc>
          <w:tcPr>
            <w:tcW w:w="3685" w:type="dxa"/>
          </w:tcPr>
          <w:p w14:paraId="23B61EE2" w14:textId="77777777" w:rsidR="0001644F" w:rsidRPr="0001644F" w:rsidRDefault="0001644F" w:rsidP="00A66143">
            <w:pPr>
              <w:pStyle w:val="SJITableText"/>
            </w:pPr>
            <w:r w:rsidRPr="0001644F">
              <w:t>*Possession of a Controlled Substance, if Possession With Intent is charged</w:t>
            </w:r>
          </w:p>
        </w:tc>
        <w:tc>
          <w:tcPr>
            <w:tcW w:w="2520" w:type="dxa"/>
          </w:tcPr>
          <w:p w14:paraId="1CCB7A81" w14:textId="77777777" w:rsidR="0001644F" w:rsidRPr="0001644F" w:rsidRDefault="0001644F" w:rsidP="00A66143">
            <w:pPr>
              <w:pStyle w:val="SJITableText"/>
            </w:pPr>
          </w:p>
        </w:tc>
        <w:tc>
          <w:tcPr>
            <w:tcW w:w="1620" w:type="dxa"/>
          </w:tcPr>
          <w:p w14:paraId="45275565" w14:textId="77777777" w:rsidR="0001644F" w:rsidRPr="0001644F" w:rsidRDefault="0001644F" w:rsidP="00A66143">
            <w:pPr>
              <w:pStyle w:val="SJITableText"/>
            </w:pPr>
            <w:r w:rsidRPr="0001644F">
              <w:t>893.13(6)</w:t>
            </w:r>
          </w:p>
        </w:tc>
        <w:tc>
          <w:tcPr>
            <w:tcW w:w="1525" w:type="dxa"/>
          </w:tcPr>
          <w:p w14:paraId="1103D5D1" w14:textId="77777777" w:rsidR="0001644F" w:rsidRPr="0001644F" w:rsidRDefault="0001644F" w:rsidP="00A66143">
            <w:pPr>
              <w:pStyle w:val="SJITableText"/>
            </w:pPr>
            <w:r w:rsidRPr="0001644F">
              <w:t>25.7</w:t>
            </w:r>
          </w:p>
        </w:tc>
      </w:tr>
      <w:tr w:rsidR="0001644F" w:rsidRPr="0001644F" w14:paraId="6B80DA9E" w14:textId="77777777" w:rsidTr="00763C99">
        <w:tc>
          <w:tcPr>
            <w:tcW w:w="3685" w:type="dxa"/>
          </w:tcPr>
          <w:p w14:paraId="1E8E49EB" w14:textId="77777777" w:rsidR="0001644F" w:rsidRPr="0001644F" w:rsidRDefault="0001644F" w:rsidP="00A66143">
            <w:pPr>
              <w:pStyle w:val="SJITableText"/>
            </w:pPr>
            <w:r w:rsidRPr="0001644F">
              <w:t xml:space="preserve">*Delivery of 20 Grams or Less of Cannabis, if Delivery of More than 20 Grams of Cannabis is charged </w:t>
            </w:r>
          </w:p>
        </w:tc>
        <w:tc>
          <w:tcPr>
            <w:tcW w:w="2520" w:type="dxa"/>
          </w:tcPr>
          <w:p w14:paraId="53B68A5F" w14:textId="77777777" w:rsidR="0001644F" w:rsidRPr="0001644F" w:rsidRDefault="0001644F" w:rsidP="00A66143">
            <w:pPr>
              <w:pStyle w:val="SJITableText"/>
            </w:pPr>
          </w:p>
        </w:tc>
        <w:tc>
          <w:tcPr>
            <w:tcW w:w="1620" w:type="dxa"/>
          </w:tcPr>
          <w:p w14:paraId="1CE73BBA" w14:textId="77777777" w:rsidR="0001644F" w:rsidRPr="0001644F" w:rsidRDefault="0001644F" w:rsidP="00A66143">
            <w:pPr>
              <w:pStyle w:val="SJITableText"/>
            </w:pPr>
            <w:r w:rsidRPr="0001644F">
              <w:t>893.13(3)</w:t>
            </w:r>
          </w:p>
        </w:tc>
        <w:tc>
          <w:tcPr>
            <w:tcW w:w="1525" w:type="dxa"/>
          </w:tcPr>
          <w:p w14:paraId="6DEB008C" w14:textId="77777777" w:rsidR="0001644F" w:rsidRPr="0001644F" w:rsidRDefault="0001644F" w:rsidP="00A66143">
            <w:pPr>
              <w:pStyle w:val="SJITableText"/>
            </w:pPr>
            <w:r w:rsidRPr="0001644F">
              <w:t>25.2</w:t>
            </w:r>
          </w:p>
        </w:tc>
      </w:tr>
      <w:tr w:rsidR="0001644F" w:rsidRPr="0001644F" w14:paraId="6C9AF744" w14:textId="77777777" w:rsidTr="00763C99">
        <w:tc>
          <w:tcPr>
            <w:tcW w:w="3685" w:type="dxa"/>
          </w:tcPr>
          <w:p w14:paraId="494FBEA2" w14:textId="77777777" w:rsidR="0001644F" w:rsidRPr="0001644F" w:rsidRDefault="0001644F" w:rsidP="00A66143">
            <w:pPr>
              <w:pStyle w:val="SJITableText"/>
            </w:pPr>
          </w:p>
        </w:tc>
        <w:tc>
          <w:tcPr>
            <w:tcW w:w="2520" w:type="dxa"/>
          </w:tcPr>
          <w:p w14:paraId="13512199" w14:textId="77777777" w:rsidR="0001644F" w:rsidRPr="0001644F" w:rsidRDefault="0001644F" w:rsidP="00A66143">
            <w:pPr>
              <w:pStyle w:val="SJITableText"/>
            </w:pPr>
            <w:r w:rsidRPr="0001644F">
              <w:t>Attempt, except when delivery is charged</w:t>
            </w:r>
          </w:p>
        </w:tc>
        <w:tc>
          <w:tcPr>
            <w:tcW w:w="1620" w:type="dxa"/>
          </w:tcPr>
          <w:p w14:paraId="2A82AEC5" w14:textId="77777777" w:rsidR="0001644F" w:rsidRPr="0001644F" w:rsidRDefault="0001644F" w:rsidP="00A66143">
            <w:pPr>
              <w:pStyle w:val="SJITableText"/>
            </w:pPr>
            <w:r w:rsidRPr="0001644F">
              <w:t>777.04(1)</w:t>
            </w:r>
          </w:p>
        </w:tc>
        <w:tc>
          <w:tcPr>
            <w:tcW w:w="1525" w:type="dxa"/>
          </w:tcPr>
          <w:p w14:paraId="72777A47" w14:textId="77777777" w:rsidR="0001644F" w:rsidRPr="0001644F" w:rsidRDefault="0001644F" w:rsidP="00A66143">
            <w:pPr>
              <w:pStyle w:val="SJITableText"/>
            </w:pPr>
            <w:r w:rsidRPr="0001644F">
              <w:t>5.1</w:t>
            </w:r>
          </w:p>
        </w:tc>
      </w:tr>
    </w:tbl>
    <w:p w14:paraId="100CE71D" w14:textId="77777777" w:rsidR="00F6697A" w:rsidRPr="00B2486D" w:rsidRDefault="00F6697A" w:rsidP="00A66143">
      <w:pPr>
        <w:pStyle w:val="SJIComments"/>
      </w:pPr>
      <w:r w:rsidRPr="00B2486D">
        <w:t>Comments</w:t>
      </w:r>
    </w:p>
    <w:p w14:paraId="5A0AFD4E" w14:textId="77777777" w:rsidR="00F6697A" w:rsidRPr="00B2486D" w:rsidRDefault="00F6697A" w:rsidP="00F6697A">
      <w:r w:rsidRPr="00B2486D">
        <w:t xml:space="preserve">*The crime of Possession of a Controlled Substance is not a necessarily lesser-included crime of Manufacture of a Controlled Substance. </w:t>
      </w:r>
      <w:r w:rsidRPr="00B2486D">
        <w:rPr>
          <w:i/>
        </w:rPr>
        <w:t>Anderson v. State</w:t>
      </w:r>
      <w:r w:rsidRPr="00B2486D">
        <w:t>, 447 So. 2d 236 (Fla. 1st DCA 1983). Also, Possession of a Controlled Substance is not a necessary lesser</w:t>
      </w:r>
      <w:r w:rsidRPr="00B2486D">
        <w:rPr>
          <w:b/>
        </w:rPr>
        <w:t>-</w:t>
      </w:r>
      <w:r w:rsidRPr="00B2486D">
        <w:t xml:space="preserve">included offense of Sale of a Controlled Substance. </w:t>
      </w:r>
      <w:r w:rsidRPr="00B2486D">
        <w:rPr>
          <w:i/>
        </w:rPr>
        <w:t>State v. McCloud</w:t>
      </w:r>
      <w:r w:rsidRPr="00B2486D">
        <w:t>, 577 So. 2d 939 (Fla. 1991). It is unclear if the courts will determine that a person charged with Purchase or Delivery of a Controlled Substance is necessarily charged with Possession of a Controlled Substance.</w:t>
      </w:r>
    </w:p>
    <w:p w14:paraId="72A474E5" w14:textId="77777777" w:rsidR="00F6697A" w:rsidRPr="00B2486D" w:rsidRDefault="00F6697A" w:rsidP="00F6697A">
      <w:r w:rsidRPr="00B2486D">
        <w:t>If the State alleges the defendant possessed cannabis, in an amount more than 20 grams, with intent to sell, purchase, deliver, or manufacture the cannabis, there will be both a felony necessary lesser-included offense of simple possession and a misdemeanor lesser-included offense of simple possession. § 893.13(6)(b), Fla. Stat.</w:t>
      </w:r>
    </w:p>
    <w:p w14:paraId="2A25740C" w14:textId="77777777" w:rsidR="00F6697A" w:rsidRPr="00B2486D" w:rsidRDefault="00F6697A" w:rsidP="00F6697A">
      <w:r w:rsidRPr="00B2486D">
        <w:t>There is no crime of Attempted Delivery because the definition of “delivery” in § 893.03(6), Fla. Stat. includes the attempt to transfer from one person to another.</w:t>
      </w:r>
    </w:p>
    <w:p w14:paraId="79E1B7C3" w14:textId="77777777" w:rsidR="00F6697A" w:rsidRPr="00B2486D" w:rsidRDefault="00F6697A" w:rsidP="00F6697A">
      <w:r w:rsidRPr="00B2486D">
        <w:t xml:space="preserve">Starting in 2014, the Legislature passed laws pertaining to “medical cannabis” or “low-THC cannabis,” which is excluded from the definition of “cannabis” in § </w:t>
      </w:r>
      <w:r w:rsidRPr="00B2486D">
        <w:lastRenderedPageBreak/>
        <w:t>893.02(3), Fla. Stat.; is defined in § 381.986(1), Fla. Stat.; and must be manufactured, possessed, sold, purchased, delivered, distributed, or dispensed in conformance with § 381.986, Fla. Stat. A special instruction will be necessary in cases where a defendant relies on a cannabis-related prescription defense.</w:t>
      </w:r>
    </w:p>
    <w:p w14:paraId="6353B803" w14:textId="77777777" w:rsidR="00A66143" w:rsidRDefault="00F6697A" w:rsidP="00F6697A">
      <w:r w:rsidRPr="00B2486D">
        <w:t>This instruction was adopted in 1981 and amended in 1989 [543 So. 2d 1205], 1997 [697 So. 2d 84], 2007 [969 So. 2d 245], 2014 [153 So. 3d 192], 2016 [191 So. 3d 291], 2017 [216 So. 3d 497], and 2019.</w:t>
      </w:r>
    </w:p>
    <w:bookmarkEnd w:id="1913"/>
    <w:p w14:paraId="1DC734D1" w14:textId="77777777" w:rsidR="00A66143" w:rsidRDefault="00A66143">
      <w:pPr>
        <w:spacing w:after="160"/>
        <w:ind w:firstLine="0"/>
      </w:pPr>
      <w:r>
        <w:br w:type="page"/>
      </w:r>
    </w:p>
    <w:p w14:paraId="7E41F4B6" w14:textId="77777777" w:rsidR="00EC401E" w:rsidRPr="007F6C73" w:rsidRDefault="00EC401E" w:rsidP="00F945C8">
      <w:pPr>
        <w:pStyle w:val="Heading3"/>
      </w:pPr>
      <w:bookmarkStart w:id="1916" w:name="_Toc109650822"/>
      <w:bookmarkStart w:id="1917" w:name="_Toc110240171"/>
      <w:bookmarkStart w:id="1918" w:name="_Hlk110862866"/>
      <w:bookmarkStart w:id="1919" w:name="_Toc232505783"/>
      <w:r w:rsidRPr="007F6C73">
        <w:lastRenderedPageBreak/>
        <w:t>25.3 SALE, PURCHASE, DELIVERY, OR POSSESSION IN EXCESS OF TEN GRAMS OF A CONTROLLED SUBSTANCE</w:t>
      </w:r>
      <w:bookmarkEnd w:id="1916"/>
      <w:bookmarkEnd w:id="1917"/>
      <w:bookmarkEnd w:id="1919"/>
    </w:p>
    <w:p w14:paraId="4355F290" w14:textId="77777777" w:rsidR="00EC401E" w:rsidRDefault="00EC401E" w:rsidP="00A050DB">
      <w:pPr>
        <w:pStyle w:val="SJIStatuteinTitle"/>
      </w:pPr>
      <w:r w:rsidRPr="007F6C73">
        <w:t>§ 893.13(1)(b), Fla. Stat.; § 893.13(2)(b), Fla. Stat.; and § 893.13(6)(c), Fla. Stat.</w:t>
      </w:r>
    </w:p>
    <w:p w14:paraId="53474F4F" w14:textId="77777777" w:rsidR="00EC401E" w:rsidRPr="007F6C73" w:rsidRDefault="00EC401E" w:rsidP="00EC401E">
      <w:r w:rsidRPr="007F6C73">
        <w:rPr>
          <w:b/>
        </w:rPr>
        <w:t xml:space="preserve">Certain drugs and chemical substances are by law known as “controlled substances.” </w:t>
      </w:r>
      <w:r w:rsidRPr="007F6C73">
        <w:t>(Specific substance alleged)</w:t>
      </w:r>
      <w:r w:rsidRPr="007F6C73">
        <w:rPr>
          <w:b/>
        </w:rPr>
        <w:t xml:space="preserve"> is a controlled substance.</w:t>
      </w:r>
    </w:p>
    <w:p w14:paraId="71BA7119" w14:textId="77777777" w:rsidR="00EC401E" w:rsidRPr="007F6C73" w:rsidRDefault="00EC401E" w:rsidP="00EC401E">
      <w:r w:rsidRPr="007F6C73">
        <w:rPr>
          <w:b/>
        </w:rPr>
        <w:t xml:space="preserve">To prove the crime of </w:t>
      </w:r>
      <w:r w:rsidRPr="007F6C73">
        <w:t>(crime charged)</w:t>
      </w:r>
      <w:r w:rsidRPr="007F6C73">
        <w:rPr>
          <w:b/>
        </w:rPr>
        <w:t>, the State must prove the following four elements beyond a reasonable doubt:</w:t>
      </w:r>
    </w:p>
    <w:p w14:paraId="1891BF66" w14:textId="77777777" w:rsidR="00EC401E" w:rsidRPr="007F6C73" w:rsidRDefault="00EC401E" w:rsidP="00EC401E">
      <w:pPr>
        <w:ind w:left="1440" w:hanging="720"/>
        <w:rPr>
          <w:b/>
        </w:rPr>
      </w:pPr>
      <w:r w:rsidRPr="007F6C73">
        <w:rPr>
          <w:b/>
        </w:rPr>
        <w:t>1.</w:t>
      </w:r>
      <w:r w:rsidRPr="007F6C73">
        <w:rPr>
          <w:b/>
        </w:rPr>
        <w:tab/>
      </w:r>
      <w:r w:rsidRPr="007F6C73">
        <w:t>(Defendant)</w:t>
      </w:r>
      <w:r w:rsidRPr="007F6C73">
        <w:rPr>
          <w:b/>
        </w:rPr>
        <w:t xml:space="preserve"> [sold] [purchased] [delivered] [or] [possessed] [a certain substance] [a mixture] [a combination of substances].</w:t>
      </w:r>
    </w:p>
    <w:p w14:paraId="2A687483" w14:textId="77777777" w:rsidR="00EC401E" w:rsidRPr="007F6C73" w:rsidRDefault="00EC401E" w:rsidP="00EC401E">
      <w:pPr>
        <w:ind w:left="1440" w:hanging="720"/>
        <w:rPr>
          <w:b/>
        </w:rPr>
      </w:pPr>
      <w:r w:rsidRPr="007F6C73">
        <w:rPr>
          <w:b/>
        </w:rPr>
        <w:t>2.</w:t>
      </w:r>
      <w:r w:rsidRPr="007F6C73">
        <w:rPr>
          <w:b/>
        </w:rPr>
        <w:tab/>
        <w:t xml:space="preserve">The [substance] [mixture] [combination of substances] contained </w:t>
      </w:r>
      <w:r w:rsidRPr="007F6C73">
        <w:t>(specific substance alleged)</w:t>
      </w:r>
      <w:r w:rsidRPr="007F6C73">
        <w:rPr>
          <w:b/>
        </w:rPr>
        <w:t>.</w:t>
      </w:r>
    </w:p>
    <w:p w14:paraId="044A91DF" w14:textId="77777777" w:rsidR="00EC401E" w:rsidRPr="007F6C73" w:rsidRDefault="00EC401E" w:rsidP="00EC401E">
      <w:pPr>
        <w:ind w:left="1440" w:hanging="720"/>
        <w:rPr>
          <w:b/>
          <w:bCs/>
        </w:rPr>
      </w:pPr>
      <w:r w:rsidRPr="007F6C73">
        <w:rPr>
          <w:b/>
        </w:rPr>
        <w:t>3.</w:t>
      </w:r>
      <w:r>
        <w:rPr>
          <w:b/>
        </w:rPr>
        <w:tab/>
      </w:r>
      <w:r w:rsidRPr="007F6C73">
        <w:rPr>
          <w:b/>
        </w:rPr>
        <w:t>The [substance] [mixture] [combination of substances] weighed more than 10 grams.</w:t>
      </w:r>
    </w:p>
    <w:p w14:paraId="3BCAC80B" w14:textId="77777777" w:rsidR="00EC401E" w:rsidRPr="007F6C73" w:rsidRDefault="00EC401E" w:rsidP="00EC401E">
      <w:pPr>
        <w:ind w:left="1440" w:hanging="720"/>
        <w:rPr>
          <w:b/>
        </w:rPr>
      </w:pPr>
      <w:r w:rsidRPr="007F6C73">
        <w:rPr>
          <w:b/>
        </w:rPr>
        <w:t>4.</w:t>
      </w:r>
      <w:r w:rsidRPr="007F6C73">
        <w:rPr>
          <w:b/>
        </w:rPr>
        <w:tab/>
      </w:r>
      <w:r w:rsidRPr="007F6C73">
        <w:t>(Defendant)</w:t>
      </w:r>
      <w:r w:rsidRPr="007F6C73">
        <w:rPr>
          <w:b/>
        </w:rPr>
        <w:t xml:space="preserve"> had knowledge of the presence of the substance.</w:t>
      </w:r>
    </w:p>
    <w:p w14:paraId="6D691207" w14:textId="77777777" w:rsidR="00EC401E" w:rsidRPr="007F6C73" w:rsidRDefault="00EC401E" w:rsidP="009B0937">
      <w:pPr>
        <w:pStyle w:val="SJITextItalic"/>
      </w:pPr>
      <w:r w:rsidRPr="007F6C73">
        <w:t>Definitions. Give as applicable.</w:t>
      </w:r>
    </w:p>
    <w:p w14:paraId="72E5940C" w14:textId="77777777" w:rsidR="00EC401E" w:rsidRPr="007F6C73" w:rsidRDefault="00EC401E" w:rsidP="00A050DB">
      <w:pPr>
        <w:pStyle w:val="SJITextItalic"/>
      </w:pPr>
      <w:r w:rsidRPr="007F6C73">
        <w:t>Sell.</w:t>
      </w:r>
    </w:p>
    <w:p w14:paraId="6C6D73C9" w14:textId="77777777" w:rsidR="00EC401E" w:rsidRPr="007F6C73" w:rsidRDefault="00EC401E" w:rsidP="00EC401E">
      <w:pPr>
        <w:rPr>
          <w:b/>
        </w:rPr>
      </w:pPr>
      <w:r w:rsidRPr="007F6C73">
        <w:rPr>
          <w:b/>
        </w:rPr>
        <w:t>“Sell” means to transfer or deliver something to another person in exchange for money or something of value or a promise of money or something of value.</w:t>
      </w:r>
    </w:p>
    <w:p w14:paraId="3DFFE7B9" w14:textId="77777777" w:rsidR="00EC401E" w:rsidRPr="007F6C73" w:rsidRDefault="00EC401E" w:rsidP="00A050DB">
      <w:pPr>
        <w:pStyle w:val="SJITextItalic"/>
      </w:pPr>
      <w:r w:rsidRPr="007F6C73">
        <w:t>Deliver. § 893.02(6), Fla. Stat.</w:t>
      </w:r>
    </w:p>
    <w:p w14:paraId="1D6967DF" w14:textId="77777777" w:rsidR="00EC401E" w:rsidRPr="007F6C73" w:rsidRDefault="00EC401E" w:rsidP="00EC401E">
      <w:pPr>
        <w:rPr>
          <w:b/>
        </w:rPr>
      </w:pPr>
      <w:r w:rsidRPr="007F6C73">
        <w:rPr>
          <w:b/>
        </w:rPr>
        <w:t>“Deliver” or “delivery” means the actual, constructive, or attempted transfer from one person to another of a controlled substance, whether or not there is an agency relationship.</w:t>
      </w:r>
    </w:p>
    <w:p w14:paraId="6FC28A4F" w14:textId="77777777" w:rsidR="00EC401E" w:rsidRPr="007F6C73" w:rsidRDefault="00EC401E" w:rsidP="00A050DB">
      <w:pPr>
        <w:pStyle w:val="SJITextItalic"/>
      </w:pPr>
      <w:r w:rsidRPr="007F6C73">
        <w:t>Mixture. § 893.02(16), Fla. Stat.</w:t>
      </w:r>
    </w:p>
    <w:p w14:paraId="1540F0AA" w14:textId="77777777" w:rsidR="00EC401E" w:rsidRPr="007F6C73" w:rsidRDefault="00EC401E" w:rsidP="00EC401E">
      <w:pPr>
        <w:rPr>
          <w:b/>
        </w:rPr>
      </w:pPr>
      <w:r w:rsidRPr="007F6C73">
        <w:rPr>
          <w:b/>
        </w:rPr>
        <w:t>“Mixture” means any physical combination of two or more substances, including, but not limited to, a blend, an aggregation, a suspension, an emulsion, a solution, or a dosage unit, whether or not such combination can be separated into its components by physical means, whether mechanical or thermal.</w:t>
      </w:r>
    </w:p>
    <w:p w14:paraId="775D55E3" w14:textId="77777777" w:rsidR="00EC401E" w:rsidRPr="007F6C73" w:rsidRDefault="00EC401E" w:rsidP="00A050DB">
      <w:pPr>
        <w:pStyle w:val="SJITextItalic"/>
      </w:pPr>
      <w:r w:rsidRPr="007F6C73">
        <w:t>Possession.</w:t>
      </w:r>
    </w:p>
    <w:p w14:paraId="52B4E524" w14:textId="77777777" w:rsidR="00EC401E" w:rsidRPr="007F6C73" w:rsidRDefault="00EC401E" w:rsidP="00EC401E">
      <w:pPr>
        <w:autoSpaceDE w:val="0"/>
        <w:autoSpaceDN w:val="0"/>
        <w:adjustRightInd w:val="0"/>
        <w:rPr>
          <w:b/>
        </w:rPr>
      </w:pPr>
      <w:r w:rsidRPr="007F6C73">
        <w:rPr>
          <w:b/>
        </w:rPr>
        <w:t xml:space="preserve">To prove </w:t>
      </w:r>
      <w:r w:rsidRPr="007F6C73">
        <w:t>(defendant)</w:t>
      </w:r>
      <w:r w:rsidRPr="007F6C73">
        <w:rPr>
          <w:b/>
        </w:rPr>
        <w:t xml:space="preserve"> “possessed a substance,” the State must prove beyond a reasonable doubt that [he] [she] a) knew of the existence of the substance and b) intentionally exercised control over that substance. </w:t>
      </w:r>
    </w:p>
    <w:p w14:paraId="00C783B4" w14:textId="77777777" w:rsidR="00EC401E" w:rsidRPr="007F6C73" w:rsidRDefault="00EC401E" w:rsidP="00A050DB">
      <w:pPr>
        <w:pStyle w:val="SJITextItalic"/>
      </w:pPr>
      <w:r w:rsidRPr="007F6C73">
        <w:t>Give if applicable.</w:t>
      </w:r>
    </w:p>
    <w:p w14:paraId="011439E8" w14:textId="74491027" w:rsidR="00EC401E" w:rsidRPr="007F6C73" w:rsidRDefault="00EC401E" w:rsidP="00EC401E">
      <w:pPr>
        <w:autoSpaceDE w:val="0"/>
        <w:autoSpaceDN w:val="0"/>
        <w:adjustRightInd w:val="0"/>
        <w:rPr>
          <w:b/>
        </w:rPr>
      </w:pPr>
      <w:r w:rsidRPr="007F6C73">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w:t>
      </w:r>
      <w:r w:rsidRPr="007F6C73">
        <w:rPr>
          <w:b/>
        </w:rPr>
        <w:lastRenderedPageBreak/>
        <w:t xml:space="preserve">Control can be established by proof that </w:t>
      </w:r>
      <w:r w:rsidRPr="007F6C73">
        <w:t>(defendant)</w:t>
      </w:r>
      <w:r w:rsidRPr="007F6C73">
        <w:rPr>
          <w:b/>
        </w:rPr>
        <w:t xml:space="preserve"> had direct personal power to control the substance or the present ability to direct its control by another.</w:t>
      </w:r>
      <w:r w:rsidR="00BA194A">
        <w:rPr>
          <w:b/>
        </w:rPr>
        <w:t xml:space="preserve"> </w:t>
      </w:r>
    </w:p>
    <w:p w14:paraId="7FFE1E85" w14:textId="77777777" w:rsidR="00EC401E" w:rsidRPr="007F6C73" w:rsidRDefault="00EC401E" w:rsidP="00A050DB">
      <w:pPr>
        <w:pStyle w:val="SJITextItalic"/>
      </w:pPr>
      <w:r w:rsidRPr="007F6C73">
        <w:t>Joint possession. Give if applicable.</w:t>
      </w:r>
    </w:p>
    <w:p w14:paraId="52E5C438" w14:textId="77777777" w:rsidR="00EC401E" w:rsidRPr="007F6C73" w:rsidRDefault="00EC401E" w:rsidP="00EC401E">
      <w:pPr>
        <w:autoSpaceDE w:val="0"/>
        <w:autoSpaceDN w:val="0"/>
        <w:adjustRightInd w:val="0"/>
        <w:rPr>
          <w:b/>
        </w:rPr>
      </w:pPr>
      <w:r w:rsidRPr="007F6C73">
        <w:rPr>
          <w:b/>
        </w:rPr>
        <w:t>Possession of a substance may be sole or joint, that is, two or more persons may possess a substance.</w:t>
      </w:r>
    </w:p>
    <w:p w14:paraId="53A5793A" w14:textId="6729249C" w:rsidR="00EC401E" w:rsidRPr="007F6C73" w:rsidRDefault="00EC401E" w:rsidP="00A050DB">
      <w:pPr>
        <w:pStyle w:val="SJITextItalic"/>
      </w:pPr>
      <w:r w:rsidRPr="007F6C73">
        <w:t>Affirmative defense: Lack of knowledge of illicit nature. Give if applicable.</w:t>
      </w:r>
      <w:r w:rsidR="00BA194A">
        <w:t xml:space="preserve"> </w:t>
      </w:r>
      <w:r w:rsidRPr="007F6C73">
        <w:t xml:space="preserve"> § 893.101(2) and (3), Fla. Stat.</w:t>
      </w:r>
    </w:p>
    <w:p w14:paraId="0E287A98" w14:textId="77777777" w:rsidR="00EC401E" w:rsidRPr="007F6C73" w:rsidRDefault="00EC401E" w:rsidP="00EC401E">
      <w:pPr>
        <w:rPr>
          <w:b/>
        </w:rPr>
      </w:pPr>
      <w:r w:rsidRPr="007F6C73">
        <w:rPr>
          <w:b/>
        </w:rPr>
        <w:t xml:space="preserve">Lack of knowledge of the illicit nature of a controlled substance is a defense to </w:t>
      </w:r>
      <w:r w:rsidRPr="007F6C73">
        <w:t>(crime charged)</w:t>
      </w:r>
      <w:r w:rsidRPr="007F6C73">
        <w:rPr>
          <w:b/>
        </w:rPr>
        <w:t xml:space="preserve">. You may but are not required to infer that </w:t>
      </w:r>
      <w:r w:rsidRPr="007F6C73">
        <w:t>(defendant)</w:t>
      </w:r>
      <w:r w:rsidRPr="007F6C73">
        <w:rPr>
          <w:b/>
        </w:rPr>
        <w:t xml:space="preserve"> was aware of the illicit nature of the controlled substance if you find that [he] [she] possessed the controlled substance.</w:t>
      </w:r>
    </w:p>
    <w:p w14:paraId="41F3C880" w14:textId="77777777" w:rsidR="00EC401E" w:rsidRPr="007F6C73" w:rsidRDefault="00EC401E" w:rsidP="00A050DB">
      <w:pPr>
        <w:pStyle w:val="SJITextItalic"/>
      </w:pPr>
      <w:r w:rsidRPr="007F6C73">
        <w:t>Give if applicable. See McMillon v. State, 813 So. 2d 56 (Fla. 2002).</w:t>
      </w:r>
    </w:p>
    <w:p w14:paraId="405FA194" w14:textId="77777777" w:rsidR="00EC401E" w:rsidRPr="007F6C73" w:rsidRDefault="00EC401E" w:rsidP="00EC401E">
      <w:pPr>
        <w:rPr>
          <w:b/>
        </w:rPr>
      </w:pPr>
      <w:r w:rsidRPr="007F6C73">
        <w:rPr>
          <w:b/>
        </w:rPr>
        <w:t>You may but are not required to infer that a person who sells a controlled substance knows of its illicit nature.</w:t>
      </w:r>
    </w:p>
    <w:p w14:paraId="2FC684C1" w14:textId="77777777" w:rsidR="00EC401E" w:rsidRPr="007F6C73" w:rsidRDefault="00EC401E" w:rsidP="00EC401E">
      <w:r w:rsidRPr="007F6C73">
        <w:rPr>
          <w:b/>
        </w:rPr>
        <w:t xml:space="preserve">If you are convinced beyond a reasonable doubt that </w:t>
      </w:r>
      <w:r w:rsidRPr="007F6C73">
        <w:t>(defendant)</w:t>
      </w:r>
      <w:r w:rsidRPr="007F6C73">
        <w:rPr>
          <w:b/>
        </w:rPr>
        <w:t xml:space="preserve"> knew of the illicit nature of the controlled substance, and all of the elements of the charge have been proved, you should find [him] [her] guilty of </w:t>
      </w:r>
      <w:r w:rsidRPr="007F6C73">
        <w:t>(crime charged)</w:t>
      </w:r>
      <w:r w:rsidRPr="007F6C73">
        <w:rPr>
          <w:b/>
        </w:rPr>
        <w:t>.</w:t>
      </w:r>
    </w:p>
    <w:p w14:paraId="6DDFBFB8" w14:textId="77777777" w:rsidR="00EC401E" w:rsidRPr="007F6C73" w:rsidRDefault="00EC401E" w:rsidP="00EC401E">
      <w:pPr>
        <w:rPr>
          <w:b/>
        </w:rPr>
      </w:pPr>
      <w:r w:rsidRPr="007F6C73">
        <w:rPr>
          <w:b/>
        </w:rPr>
        <w:t xml:space="preserve">If you have a reasonable doubt on the question of whether </w:t>
      </w:r>
      <w:r w:rsidRPr="007F6C73">
        <w:t>(defendant)</w:t>
      </w:r>
      <w:r w:rsidRPr="007F6C73">
        <w:rPr>
          <w:b/>
        </w:rPr>
        <w:t xml:space="preserve"> knew of the illicit nature of the controlled substance, you should find [him] [her] not guilty of </w:t>
      </w:r>
      <w:r w:rsidRPr="007F6C73">
        <w:t>(crime charged)</w:t>
      </w:r>
      <w:r w:rsidRPr="007F6C73">
        <w:rPr>
          <w:b/>
        </w:rPr>
        <w:t>.</w:t>
      </w:r>
    </w:p>
    <w:p w14:paraId="3BCAED5B" w14:textId="77777777" w:rsidR="00EC401E" w:rsidRPr="007F6C73" w:rsidRDefault="00EC401E" w:rsidP="00A050DB">
      <w:pPr>
        <w:pStyle w:val="SJIComments"/>
      </w:pPr>
      <w:r w:rsidRPr="007F6C73">
        <w:t>Lesser Included Offenses</w:t>
      </w:r>
    </w:p>
    <w:p w14:paraId="73008B1B" w14:textId="77777777" w:rsidR="00A050DB" w:rsidRPr="007F6C73" w:rsidRDefault="00A050DB" w:rsidP="0020121B">
      <w:pPr>
        <w:pStyle w:val="Heading4"/>
      </w:pPr>
      <w:bookmarkStart w:id="1920" w:name="_Toc109650823"/>
      <w:r w:rsidRPr="007F6C73">
        <w:t>SALE, PURCHASE, DELIVERY,</w:t>
      </w:r>
      <w:r>
        <w:t xml:space="preserve"> </w:t>
      </w:r>
      <w:r w:rsidRPr="007F6C73">
        <w:t>OR POSSESSION IN EXCESS OF 10 GRAMS — 893.13(1)(</w:t>
      </w:r>
      <w:r w:rsidR="002E6131" w:rsidRPr="007F6C73">
        <w:rPr>
          <w:caps w:val="0"/>
        </w:rPr>
        <w:t>b), (2)(b</w:t>
      </w:r>
      <w:r w:rsidRPr="007F6C73">
        <w:t>), and (6)(</w:t>
      </w:r>
      <w:r w:rsidR="002E6131" w:rsidRPr="007F6C73">
        <w:rPr>
          <w:caps w:val="0"/>
        </w:rPr>
        <w:t>c</w:t>
      </w:r>
      <w:r w:rsidRPr="007F6C73">
        <w:t>)</w:t>
      </w:r>
      <w:bookmarkEnd w:id="1920"/>
    </w:p>
    <w:tbl>
      <w:tblPr>
        <w:tblStyle w:val="TableGrid1"/>
        <w:tblW w:w="5000" w:type="pct"/>
        <w:tblLook w:val="0020" w:firstRow="1" w:lastRow="0" w:firstColumn="0" w:lastColumn="0" w:noHBand="0" w:noVBand="0"/>
      </w:tblPr>
      <w:tblGrid>
        <w:gridCol w:w="2964"/>
        <w:gridCol w:w="2764"/>
        <w:gridCol w:w="2214"/>
        <w:gridCol w:w="1408"/>
      </w:tblGrid>
      <w:tr w:rsidR="00EC401E" w:rsidRPr="007F6C73" w14:paraId="46A90AB4" w14:textId="77777777" w:rsidTr="00A050DB">
        <w:trPr>
          <w:cnfStyle w:val="100000000000" w:firstRow="1" w:lastRow="0" w:firstColumn="0" w:lastColumn="0" w:oddVBand="0" w:evenVBand="0" w:oddHBand="0" w:evenHBand="0" w:firstRowFirstColumn="0" w:firstRowLastColumn="0" w:lastRowFirstColumn="0" w:lastRowLastColumn="0"/>
        </w:trPr>
        <w:tc>
          <w:tcPr>
            <w:tcW w:w="1585" w:type="pct"/>
          </w:tcPr>
          <w:p w14:paraId="76E57CD9" w14:textId="77777777" w:rsidR="00EC401E" w:rsidRPr="007F6C73" w:rsidRDefault="00EC401E" w:rsidP="00A050DB">
            <w:pPr>
              <w:pStyle w:val="SJITableText"/>
            </w:pPr>
            <w:r w:rsidRPr="007F6C73">
              <w:t>CATEGORY ONE</w:t>
            </w:r>
          </w:p>
        </w:tc>
        <w:tc>
          <w:tcPr>
            <w:tcW w:w="1478" w:type="pct"/>
          </w:tcPr>
          <w:p w14:paraId="5CF37C5A" w14:textId="77777777" w:rsidR="00EC401E" w:rsidRPr="007F6C73" w:rsidRDefault="00EC401E" w:rsidP="00A050DB">
            <w:pPr>
              <w:pStyle w:val="SJITableText"/>
            </w:pPr>
            <w:r w:rsidRPr="007F6C73">
              <w:t>CATEGORY TWO</w:t>
            </w:r>
          </w:p>
        </w:tc>
        <w:tc>
          <w:tcPr>
            <w:tcW w:w="1184" w:type="pct"/>
          </w:tcPr>
          <w:p w14:paraId="03F67BB7" w14:textId="77777777" w:rsidR="00EC401E" w:rsidRPr="007F6C73" w:rsidRDefault="00EC401E" w:rsidP="00A050DB">
            <w:pPr>
              <w:pStyle w:val="SJITableText"/>
            </w:pPr>
            <w:r w:rsidRPr="007F6C73">
              <w:t>FLA. STAT.</w:t>
            </w:r>
          </w:p>
        </w:tc>
        <w:tc>
          <w:tcPr>
            <w:tcW w:w="753" w:type="pct"/>
          </w:tcPr>
          <w:p w14:paraId="21F4C7FD" w14:textId="77777777" w:rsidR="00EC401E" w:rsidRPr="007F6C73" w:rsidRDefault="00EC401E" w:rsidP="00A050DB">
            <w:pPr>
              <w:pStyle w:val="SJITableText"/>
            </w:pPr>
            <w:r w:rsidRPr="007F6C73">
              <w:t>INS. NO.</w:t>
            </w:r>
          </w:p>
        </w:tc>
      </w:tr>
      <w:tr w:rsidR="00EC401E" w:rsidRPr="007F6C73" w14:paraId="6FA17FCE" w14:textId="77777777" w:rsidTr="00A050DB">
        <w:tc>
          <w:tcPr>
            <w:tcW w:w="1585" w:type="pct"/>
          </w:tcPr>
          <w:p w14:paraId="5E0C7467" w14:textId="77777777" w:rsidR="00EC401E" w:rsidRPr="007F6C73" w:rsidRDefault="00EC401E" w:rsidP="00A050DB">
            <w:pPr>
              <w:pStyle w:val="SJITableText"/>
            </w:pPr>
            <w:r w:rsidRPr="007F6C73">
              <w:t>Sale, purchase, or delivery of controlled substance if sale, purchase, or delivery is charged</w:t>
            </w:r>
          </w:p>
        </w:tc>
        <w:tc>
          <w:tcPr>
            <w:tcW w:w="1478" w:type="pct"/>
          </w:tcPr>
          <w:p w14:paraId="1EDA8B88" w14:textId="77777777" w:rsidR="00EC401E" w:rsidRPr="007F6C73" w:rsidRDefault="00EC401E" w:rsidP="00A050DB">
            <w:pPr>
              <w:pStyle w:val="SJITableText"/>
            </w:pPr>
          </w:p>
        </w:tc>
        <w:tc>
          <w:tcPr>
            <w:tcW w:w="1184" w:type="pct"/>
          </w:tcPr>
          <w:p w14:paraId="41279A67" w14:textId="77777777" w:rsidR="00EC401E" w:rsidRPr="007F6C73" w:rsidRDefault="00EC401E" w:rsidP="00A050DB">
            <w:pPr>
              <w:pStyle w:val="SJITableText"/>
            </w:pPr>
            <w:r w:rsidRPr="007F6C73">
              <w:t>893.13(1)(a) and (2)(a)</w:t>
            </w:r>
          </w:p>
        </w:tc>
        <w:tc>
          <w:tcPr>
            <w:tcW w:w="753" w:type="pct"/>
          </w:tcPr>
          <w:p w14:paraId="275B2B86" w14:textId="77777777" w:rsidR="00EC401E" w:rsidRPr="007F6C73" w:rsidRDefault="00EC401E" w:rsidP="00A050DB">
            <w:pPr>
              <w:pStyle w:val="SJITableText"/>
            </w:pPr>
            <w:r w:rsidRPr="007F6C73">
              <w:t>25.2</w:t>
            </w:r>
          </w:p>
        </w:tc>
      </w:tr>
      <w:tr w:rsidR="00EC401E" w:rsidRPr="007F6C73" w14:paraId="11722176" w14:textId="77777777" w:rsidTr="00A050DB">
        <w:tc>
          <w:tcPr>
            <w:tcW w:w="1585" w:type="pct"/>
          </w:tcPr>
          <w:p w14:paraId="21B0F0A8" w14:textId="77777777" w:rsidR="00EC401E" w:rsidRPr="007F6C73" w:rsidRDefault="00EC401E" w:rsidP="00A050DB">
            <w:pPr>
              <w:pStyle w:val="SJITableText"/>
            </w:pPr>
            <w:r w:rsidRPr="007F6C73">
              <w:t>*Possession of a controlled substance, if possession is charged</w:t>
            </w:r>
          </w:p>
        </w:tc>
        <w:tc>
          <w:tcPr>
            <w:tcW w:w="1478" w:type="pct"/>
          </w:tcPr>
          <w:p w14:paraId="1C0D2963" w14:textId="77777777" w:rsidR="00EC401E" w:rsidRPr="007F6C73" w:rsidRDefault="00EC401E" w:rsidP="00A050DB">
            <w:pPr>
              <w:pStyle w:val="SJITableText"/>
            </w:pPr>
          </w:p>
        </w:tc>
        <w:tc>
          <w:tcPr>
            <w:tcW w:w="1184" w:type="pct"/>
          </w:tcPr>
          <w:p w14:paraId="3FF971F6" w14:textId="77777777" w:rsidR="00EC401E" w:rsidRPr="007F6C73" w:rsidRDefault="00EC401E" w:rsidP="00A050DB">
            <w:pPr>
              <w:pStyle w:val="SJITableText"/>
            </w:pPr>
            <w:r w:rsidRPr="007F6C73">
              <w:t>893.13(6)</w:t>
            </w:r>
          </w:p>
        </w:tc>
        <w:tc>
          <w:tcPr>
            <w:tcW w:w="753" w:type="pct"/>
          </w:tcPr>
          <w:p w14:paraId="5F95D0A5" w14:textId="77777777" w:rsidR="00EC401E" w:rsidRPr="007F6C73" w:rsidRDefault="00EC401E" w:rsidP="00A050DB">
            <w:pPr>
              <w:pStyle w:val="SJITableText"/>
            </w:pPr>
            <w:r w:rsidRPr="007F6C73">
              <w:t>25.7</w:t>
            </w:r>
          </w:p>
        </w:tc>
      </w:tr>
      <w:tr w:rsidR="00EC401E" w:rsidRPr="007F6C73" w14:paraId="2BDBDB10" w14:textId="77777777" w:rsidTr="00A050DB">
        <w:tc>
          <w:tcPr>
            <w:tcW w:w="1585" w:type="pct"/>
          </w:tcPr>
          <w:p w14:paraId="627A6556" w14:textId="77777777" w:rsidR="00EC401E" w:rsidRPr="007F6C73" w:rsidRDefault="00EC401E" w:rsidP="00A050DB">
            <w:pPr>
              <w:pStyle w:val="SJITableText"/>
            </w:pPr>
          </w:p>
        </w:tc>
        <w:tc>
          <w:tcPr>
            <w:tcW w:w="1478" w:type="pct"/>
          </w:tcPr>
          <w:p w14:paraId="0C8E7A4C" w14:textId="77777777" w:rsidR="00EC401E" w:rsidRPr="007F6C73" w:rsidRDefault="00EC401E" w:rsidP="00A050DB">
            <w:pPr>
              <w:pStyle w:val="SJITableText"/>
            </w:pPr>
            <w:r w:rsidRPr="007F6C73">
              <w:t>Attempt, except when delivery is charged</w:t>
            </w:r>
          </w:p>
        </w:tc>
        <w:tc>
          <w:tcPr>
            <w:tcW w:w="1184" w:type="pct"/>
          </w:tcPr>
          <w:p w14:paraId="50F67838" w14:textId="77777777" w:rsidR="00EC401E" w:rsidRPr="007F6C73" w:rsidRDefault="00EC401E" w:rsidP="00A050DB">
            <w:pPr>
              <w:pStyle w:val="SJITableText"/>
            </w:pPr>
            <w:r w:rsidRPr="007F6C73">
              <w:t>777.04(1)</w:t>
            </w:r>
          </w:p>
        </w:tc>
        <w:tc>
          <w:tcPr>
            <w:tcW w:w="753" w:type="pct"/>
          </w:tcPr>
          <w:p w14:paraId="1A6EE88B" w14:textId="77777777" w:rsidR="00EC401E" w:rsidRPr="007F6C73" w:rsidRDefault="00EC401E" w:rsidP="00A050DB">
            <w:pPr>
              <w:pStyle w:val="SJITableText"/>
            </w:pPr>
            <w:r w:rsidRPr="007F6C73">
              <w:t>5.1</w:t>
            </w:r>
          </w:p>
        </w:tc>
      </w:tr>
    </w:tbl>
    <w:p w14:paraId="2C6FC1FD" w14:textId="77777777" w:rsidR="00EC401E" w:rsidRPr="007F6C73" w:rsidRDefault="00EC401E" w:rsidP="00A050DB">
      <w:pPr>
        <w:pStyle w:val="SJIComments"/>
      </w:pPr>
      <w:r w:rsidRPr="007F6C73">
        <w:t>Comments</w:t>
      </w:r>
    </w:p>
    <w:p w14:paraId="5671E432" w14:textId="77777777" w:rsidR="00EC401E" w:rsidRPr="007F6C73" w:rsidRDefault="00EC401E" w:rsidP="00EC401E">
      <w:r w:rsidRPr="007F6C73">
        <w:t>*It is unclear if the courts will determine that Possession of a Controlled Substance is necessarily included in a charge of Purchase or Delivery of a Controlled Substance. Possession is not a necessary lesser</w:t>
      </w:r>
      <w:r w:rsidRPr="007F6C73">
        <w:rPr>
          <w:b/>
        </w:rPr>
        <w:t>-</w:t>
      </w:r>
      <w:r w:rsidRPr="007F6C73">
        <w:t xml:space="preserve">included offense of either Sale or </w:t>
      </w:r>
      <w:r w:rsidRPr="007F6C73">
        <w:lastRenderedPageBreak/>
        <w:t xml:space="preserve">Manufacture of a Controlled Substance. </w:t>
      </w:r>
      <w:r w:rsidRPr="007F6C73">
        <w:rPr>
          <w:i/>
        </w:rPr>
        <w:t>State v. McCloud</w:t>
      </w:r>
      <w:r w:rsidRPr="007F6C73">
        <w:t xml:space="preserve">, 577 So. 2d 939 (Fla. 1991); </w:t>
      </w:r>
      <w:r w:rsidRPr="007F6C73">
        <w:rPr>
          <w:i/>
        </w:rPr>
        <w:t>Anderson v. State</w:t>
      </w:r>
      <w:r w:rsidRPr="007F6C73">
        <w:t xml:space="preserve">, 447 So. 2d 236 (Fla. 1st DCA 1983). </w:t>
      </w:r>
    </w:p>
    <w:p w14:paraId="6A4C3178" w14:textId="56FAF7C9" w:rsidR="00EC401E" w:rsidRPr="007F6C73" w:rsidRDefault="00EC401E" w:rsidP="00EC401E">
      <w:r w:rsidRPr="007F6C73">
        <w:t xml:space="preserve">There is no crime of Attempted Delivery because the definition of “delivery” in </w:t>
      </w:r>
      <w:r w:rsidR="00BA194A">
        <w:t xml:space="preserve">   </w:t>
      </w:r>
      <w:r w:rsidRPr="007F6C73">
        <w:t>§ 893.03(6), Fla. Stat., includes the attempt to transfer from one person to another.</w:t>
      </w:r>
    </w:p>
    <w:p w14:paraId="0812CA99" w14:textId="77777777" w:rsidR="00A050DB" w:rsidRDefault="00EC401E" w:rsidP="00EC401E">
      <w:r w:rsidRPr="007F6C73">
        <w:t>This instruction was adopted in 1981 and amended in 1989 [543 So. 2d 1205], 1997 [697 So. 2d 84], 2007 [969 So. 2d 245], 2014 [153 So. 3d 192], 2016 [191 So. 3d 291], 2017 [216 So. 3d 497], and 2019.</w:t>
      </w:r>
    </w:p>
    <w:bookmarkEnd w:id="1918"/>
    <w:p w14:paraId="53F308AD" w14:textId="77777777" w:rsidR="00A050DB" w:rsidRDefault="00A050DB">
      <w:pPr>
        <w:spacing w:after="160"/>
        <w:ind w:firstLine="0"/>
      </w:pPr>
      <w:r>
        <w:br w:type="page"/>
      </w:r>
    </w:p>
    <w:p w14:paraId="2DA0BE6C" w14:textId="77777777" w:rsidR="00EC401E" w:rsidRPr="003A324B" w:rsidRDefault="00EC401E" w:rsidP="00F945C8">
      <w:pPr>
        <w:pStyle w:val="Heading3"/>
      </w:pPr>
      <w:bookmarkStart w:id="1921" w:name="_Toc109650824"/>
      <w:bookmarkStart w:id="1922" w:name="_Toc110240172"/>
      <w:bookmarkStart w:id="1923" w:name="_Hlk110862892"/>
      <w:bookmarkStart w:id="1924" w:name="_Toc232505784"/>
      <w:r w:rsidRPr="003A324B">
        <w:lastRenderedPageBreak/>
        <w:t>25.4 DELIVERY OF A CONTROLLED SUBSTANCE TO OR USE OF MINOR</w:t>
      </w:r>
      <w:bookmarkEnd w:id="1921"/>
      <w:bookmarkEnd w:id="1922"/>
      <w:bookmarkEnd w:id="1924"/>
    </w:p>
    <w:p w14:paraId="0AB60C74" w14:textId="77777777" w:rsidR="00EC401E" w:rsidRPr="003A324B" w:rsidRDefault="00EC401E" w:rsidP="00A050DB">
      <w:pPr>
        <w:pStyle w:val="SJIStatuteinTitle"/>
      </w:pPr>
      <w:r w:rsidRPr="003A324B">
        <w:t>§ 893.13(4), Fla. Stat.</w:t>
      </w:r>
    </w:p>
    <w:p w14:paraId="0508821B" w14:textId="77777777" w:rsidR="00EC401E" w:rsidRPr="003A324B" w:rsidRDefault="00EC401E" w:rsidP="00EC401E">
      <w:pPr>
        <w:rPr>
          <w:b/>
        </w:rPr>
      </w:pPr>
      <w:r w:rsidRPr="003A324B">
        <w:rPr>
          <w:b/>
        </w:rPr>
        <w:t xml:space="preserve">Certain drugs and chemical substances are by law known as “controlled substances.” </w:t>
      </w:r>
      <w:r w:rsidRPr="003A324B">
        <w:t>(Specific substance alleged)</w:t>
      </w:r>
      <w:r w:rsidRPr="003A324B">
        <w:rPr>
          <w:b/>
        </w:rPr>
        <w:t xml:space="preserve"> is a controlled substance.</w:t>
      </w:r>
    </w:p>
    <w:p w14:paraId="3273EF9F" w14:textId="77777777" w:rsidR="00EC401E" w:rsidRPr="003A324B" w:rsidRDefault="00EC401E" w:rsidP="00EC401E">
      <w:r w:rsidRPr="003A324B">
        <w:rPr>
          <w:b/>
        </w:rPr>
        <w:t xml:space="preserve">To prove the crime of </w:t>
      </w:r>
      <w:r w:rsidRPr="003A324B">
        <w:t>(crime charged)</w:t>
      </w:r>
      <w:r w:rsidRPr="003A324B">
        <w:rPr>
          <w:b/>
        </w:rPr>
        <w:t>, the State must prove the following four elements beyond a reasonable doubt:</w:t>
      </w:r>
    </w:p>
    <w:p w14:paraId="24BC67E0" w14:textId="476F0F31" w:rsidR="00EC401E" w:rsidRDefault="00EC401E" w:rsidP="00A050DB">
      <w:pPr>
        <w:pStyle w:val="SJITextItalic"/>
      </w:pPr>
      <w:r w:rsidRPr="003A324B">
        <w:t>Give 1a, 1b, and/or 1c as applicable.</w:t>
      </w:r>
    </w:p>
    <w:p w14:paraId="36C1D0D8" w14:textId="77777777" w:rsidR="00634AF1" w:rsidRPr="00423BB5" w:rsidRDefault="00634AF1" w:rsidP="00634AF1">
      <w:pPr>
        <w:keepNext/>
        <w:keepLines/>
        <w:widowControl w:val="0"/>
        <w:tabs>
          <w:tab w:val="left" w:pos="1890"/>
        </w:tabs>
        <w:autoSpaceDE w:val="0"/>
        <w:autoSpaceDN w:val="0"/>
        <w:adjustRightInd w:val="0"/>
        <w:ind w:left="1890" w:right="288" w:hanging="1170"/>
        <w:rPr>
          <w:b/>
        </w:rPr>
      </w:pPr>
      <w:r w:rsidRPr="00423BB5">
        <w:rPr>
          <w:b/>
        </w:rPr>
        <w:t>1.    a.</w:t>
      </w:r>
      <w:r w:rsidRPr="00423BB5">
        <w:rPr>
          <w:b/>
        </w:rPr>
        <w:tab/>
      </w:r>
      <w:r w:rsidRPr="00423BB5">
        <w:rPr>
          <w:bCs/>
        </w:rPr>
        <w:t xml:space="preserve">(Defendant) </w:t>
      </w:r>
      <w:r w:rsidRPr="00423BB5">
        <w:rPr>
          <w:b/>
        </w:rPr>
        <w:t>delivered a substance to a person under the age of 18 years.</w:t>
      </w:r>
    </w:p>
    <w:p w14:paraId="4475C888" w14:textId="77777777" w:rsidR="00634AF1" w:rsidRPr="00423BB5" w:rsidRDefault="00634AF1" w:rsidP="007F418B">
      <w:pPr>
        <w:pStyle w:val="ListParagraph"/>
        <w:numPr>
          <w:ilvl w:val="0"/>
          <w:numId w:val="470"/>
        </w:numPr>
        <w:ind w:left="1890" w:hanging="450"/>
        <w:rPr>
          <w:b/>
        </w:rPr>
      </w:pPr>
      <w:r w:rsidRPr="003A324B">
        <w:t>(Defendant)</w:t>
      </w:r>
      <w:r w:rsidRPr="00423BB5">
        <w:rPr>
          <w:b/>
        </w:rPr>
        <w:t xml:space="preserve"> used or hired a person under the age of 18 years as an agent or employee in the sale or delivery of a substance.</w:t>
      </w:r>
    </w:p>
    <w:p w14:paraId="759AEFFB" w14:textId="77777777" w:rsidR="00634AF1" w:rsidRPr="003A324B" w:rsidRDefault="00634AF1" w:rsidP="007F418B">
      <w:pPr>
        <w:pStyle w:val="ListParagraph"/>
        <w:numPr>
          <w:ilvl w:val="0"/>
          <w:numId w:val="470"/>
        </w:numPr>
        <w:ind w:left="1890" w:hanging="450"/>
      </w:pPr>
      <w:r w:rsidRPr="003A324B">
        <w:t>(Defendant)</w:t>
      </w:r>
      <w:r w:rsidRPr="00423BB5">
        <w:rPr>
          <w:b/>
        </w:rPr>
        <w:t xml:space="preserve"> used a person under the age of 18 years to assist in avoiding detection or apprehension for </w:t>
      </w:r>
      <w:r w:rsidRPr="003A324B">
        <w:t>(violation of chapter 893, Fla. Stat., alleged)</w:t>
      </w:r>
      <w:r w:rsidRPr="00423BB5">
        <w:rPr>
          <w:b/>
        </w:rPr>
        <w:t>.</w:t>
      </w:r>
    </w:p>
    <w:p w14:paraId="3AE48287" w14:textId="77777777" w:rsidR="00EC401E" w:rsidRPr="003A324B" w:rsidRDefault="00EC401E" w:rsidP="00F17E0F">
      <w:pPr>
        <w:ind w:left="1260" w:hanging="540"/>
        <w:rPr>
          <w:b/>
          <w:bCs/>
        </w:rPr>
      </w:pPr>
      <w:r w:rsidRPr="003A324B">
        <w:rPr>
          <w:b/>
        </w:rPr>
        <w:t>2.</w:t>
      </w:r>
      <w:r w:rsidRPr="003A324B">
        <w:rPr>
          <w:b/>
        </w:rPr>
        <w:tab/>
        <w:t xml:space="preserve">The substance was </w:t>
      </w:r>
      <w:r w:rsidRPr="003A324B">
        <w:t>(specific substance alleged)</w:t>
      </w:r>
      <w:r w:rsidRPr="003A324B">
        <w:rPr>
          <w:b/>
        </w:rPr>
        <w:t>.</w:t>
      </w:r>
    </w:p>
    <w:p w14:paraId="6B704656" w14:textId="77777777" w:rsidR="00EC401E" w:rsidRPr="003A324B" w:rsidRDefault="00EC401E" w:rsidP="00F17E0F">
      <w:pPr>
        <w:ind w:left="1260" w:hanging="540"/>
        <w:rPr>
          <w:b/>
        </w:rPr>
      </w:pPr>
      <w:r w:rsidRPr="003A324B">
        <w:rPr>
          <w:b/>
        </w:rPr>
        <w:t>3.</w:t>
      </w:r>
      <w:r w:rsidRPr="003A324B">
        <w:rPr>
          <w:b/>
        </w:rPr>
        <w:tab/>
      </w:r>
      <w:r w:rsidRPr="003A324B">
        <w:t>(Defendant)</w:t>
      </w:r>
      <w:r w:rsidRPr="003A324B">
        <w:rPr>
          <w:b/>
        </w:rPr>
        <w:t xml:space="preserve"> was 18 years of age or older at the time.</w:t>
      </w:r>
    </w:p>
    <w:p w14:paraId="4D475484" w14:textId="77777777" w:rsidR="00EC401E" w:rsidRPr="003A324B" w:rsidRDefault="00EC401E" w:rsidP="00F17E0F">
      <w:pPr>
        <w:ind w:left="1260" w:hanging="540"/>
        <w:rPr>
          <w:b/>
        </w:rPr>
      </w:pPr>
      <w:r w:rsidRPr="003A324B">
        <w:rPr>
          <w:b/>
        </w:rPr>
        <w:t>4.</w:t>
      </w:r>
      <w:r w:rsidRPr="003A324B">
        <w:rPr>
          <w:b/>
        </w:rPr>
        <w:tab/>
      </w:r>
      <w:r w:rsidRPr="003A324B">
        <w:t>(Defendant)</w:t>
      </w:r>
      <w:r w:rsidRPr="003A324B">
        <w:rPr>
          <w:b/>
        </w:rPr>
        <w:t xml:space="preserve"> had knowledge of the presence of the substance.</w:t>
      </w:r>
    </w:p>
    <w:p w14:paraId="44822EC9" w14:textId="77777777" w:rsidR="00EC401E" w:rsidRPr="003A324B" w:rsidRDefault="00EC401E" w:rsidP="003034EE">
      <w:pPr>
        <w:pStyle w:val="SJITextItalic"/>
      </w:pPr>
      <w:r w:rsidRPr="003A324B">
        <w:t>Definition.</w:t>
      </w:r>
    </w:p>
    <w:p w14:paraId="51499EE6" w14:textId="77777777" w:rsidR="00EC401E" w:rsidRPr="003A324B" w:rsidRDefault="00EC401E" w:rsidP="00A050DB">
      <w:pPr>
        <w:pStyle w:val="SJITextItalic"/>
      </w:pPr>
      <w:r w:rsidRPr="003A324B">
        <w:t>Deliver. § 893.02(6), Fla. Stat.</w:t>
      </w:r>
    </w:p>
    <w:p w14:paraId="1061BB25" w14:textId="77777777" w:rsidR="00EC401E" w:rsidRPr="003A324B" w:rsidRDefault="00EC401E" w:rsidP="00EC401E">
      <w:pPr>
        <w:rPr>
          <w:b/>
        </w:rPr>
      </w:pPr>
      <w:r w:rsidRPr="003A324B">
        <w:rPr>
          <w:b/>
        </w:rPr>
        <w:t>“Deliver” or “delivery” means the actual, constructive, or attempted transfer from one person to another of a controlled substance, whether or not there is an agency relationship.</w:t>
      </w:r>
    </w:p>
    <w:p w14:paraId="105528E6" w14:textId="7A7A60E1" w:rsidR="00EC401E" w:rsidRPr="003A324B" w:rsidRDefault="00EC401E" w:rsidP="00A050DB">
      <w:pPr>
        <w:pStyle w:val="SJITextItalic"/>
      </w:pPr>
      <w:r w:rsidRPr="003A324B">
        <w:t xml:space="preserve">Affirmative defense: Lack of knowledge of illicit nature. Give if applicable. </w:t>
      </w:r>
      <w:r w:rsidR="00BA194A">
        <w:t xml:space="preserve">          </w:t>
      </w:r>
      <w:r w:rsidRPr="003A324B">
        <w:t xml:space="preserve"> § 893.101(2) and (3), Fla. Stat.</w:t>
      </w:r>
    </w:p>
    <w:p w14:paraId="2E0ECAB6" w14:textId="77777777" w:rsidR="00EC401E" w:rsidRPr="003A324B" w:rsidRDefault="00EC401E" w:rsidP="00EC401E">
      <w:pPr>
        <w:rPr>
          <w:b/>
        </w:rPr>
      </w:pPr>
      <w:r w:rsidRPr="003A324B">
        <w:rPr>
          <w:b/>
        </w:rPr>
        <w:t xml:space="preserve">Lack of knowledge of the illicit nature of a controlled substance is a defense to </w:t>
      </w:r>
      <w:r w:rsidRPr="003A324B">
        <w:t>(crime charged)</w:t>
      </w:r>
      <w:r w:rsidRPr="003A324B">
        <w:rPr>
          <w:b/>
        </w:rPr>
        <w:t xml:space="preserve">. You may but are not required to infer that </w:t>
      </w:r>
      <w:r w:rsidRPr="003A324B">
        <w:t>(defendant)</w:t>
      </w:r>
      <w:r w:rsidRPr="003A324B">
        <w:rPr>
          <w:b/>
        </w:rPr>
        <w:t xml:space="preserve"> was aware of the illicit nature of the controlled substance if you find that [he] [she] possessed the controlled.</w:t>
      </w:r>
    </w:p>
    <w:p w14:paraId="088362B7" w14:textId="77777777" w:rsidR="00EC401E" w:rsidRPr="003A324B" w:rsidRDefault="00EC401E" w:rsidP="00EC401E">
      <w:pPr>
        <w:autoSpaceDE w:val="0"/>
        <w:autoSpaceDN w:val="0"/>
        <w:adjustRightInd w:val="0"/>
        <w:rPr>
          <w:b/>
        </w:rPr>
      </w:pPr>
      <w:r w:rsidRPr="003A324B">
        <w:rPr>
          <w:b/>
        </w:rPr>
        <w:t xml:space="preserve">To prove </w:t>
      </w:r>
      <w:r w:rsidRPr="003A324B">
        <w:t>(defendant)</w:t>
      </w:r>
      <w:r w:rsidRPr="003A324B">
        <w:rPr>
          <w:b/>
        </w:rPr>
        <w:t xml:space="preserve"> “possessed a substance,” the State must prove beyond a reasonable doubt that [he] [she] a) knew of the existence of the substance and b) intentionally exercised control over that substance. </w:t>
      </w:r>
    </w:p>
    <w:p w14:paraId="336EBB9B" w14:textId="77777777" w:rsidR="00EC401E" w:rsidRPr="003A324B" w:rsidRDefault="00EC401E" w:rsidP="00A050DB">
      <w:pPr>
        <w:pStyle w:val="SJITextItalic"/>
      </w:pPr>
      <w:r w:rsidRPr="003A324B">
        <w:t>Give if applicable.</w:t>
      </w:r>
    </w:p>
    <w:p w14:paraId="3A1FFAD5" w14:textId="77777777" w:rsidR="00EC401E" w:rsidRDefault="00EC401E" w:rsidP="00EC401E">
      <w:pPr>
        <w:autoSpaceDE w:val="0"/>
        <w:autoSpaceDN w:val="0"/>
        <w:adjustRightInd w:val="0"/>
        <w:rPr>
          <w:b/>
        </w:rPr>
      </w:pPr>
      <w:r w:rsidRPr="003A324B">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w:t>
      </w:r>
      <w:r w:rsidRPr="003A324B">
        <w:rPr>
          <w:b/>
        </w:rPr>
        <w:lastRenderedPageBreak/>
        <w:t xml:space="preserve">Control can be established by proof that </w:t>
      </w:r>
      <w:r w:rsidRPr="003A324B">
        <w:t>(defendant)</w:t>
      </w:r>
      <w:r w:rsidRPr="003A324B">
        <w:rPr>
          <w:b/>
        </w:rPr>
        <w:t xml:space="preserve"> had direct personal power to control the substance or the present ability to direct its control by another.</w:t>
      </w:r>
    </w:p>
    <w:p w14:paraId="77E688D4" w14:textId="77777777" w:rsidR="00EC401E" w:rsidRPr="003A324B" w:rsidRDefault="00EC401E" w:rsidP="00A050DB">
      <w:pPr>
        <w:pStyle w:val="SJITextItalic"/>
      </w:pPr>
      <w:r w:rsidRPr="003A324B">
        <w:t>Joint possession. Give if applicable.</w:t>
      </w:r>
    </w:p>
    <w:p w14:paraId="621C29D8" w14:textId="77777777" w:rsidR="00EC401E" w:rsidRPr="003A324B" w:rsidRDefault="00EC401E" w:rsidP="00EC401E">
      <w:pPr>
        <w:autoSpaceDE w:val="0"/>
        <w:autoSpaceDN w:val="0"/>
        <w:adjustRightInd w:val="0"/>
        <w:rPr>
          <w:b/>
        </w:rPr>
      </w:pPr>
      <w:r w:rsidRPr="003A324B">
        <w:rPr>
          <w:b/>
        </w:rPr>
        <w:t>Possession of a substance may be sole or joint, that is, two or more persons may possess a substance.</w:t>
      </w:r>
    </w:p>
    <w:p w14:paraId="6D7E34FC" w14:textId="77777777" w:rsidR="00EC401E" w:rsidRPr="003A324B" w:rsidRDefault="00EC401E" w:rsidP="00EC401E">
      <w:pPr>
        <w:rPr>
          <w:b/>
        </w:rPr>
      </w:pPr>
      <w:r w:rsidRPr="003A324B">
        <w:rPr>
          <w:b/>
        </w:rPr>
        <w:t xml:space="preserve">If you are convinced beyond a reasonable doubt that </w:t>
      </w:r>
      <w:r w:rsidRPr="003A324B">
        <w:t>(defendant)</w:t>
      </w:r>
      <w:r w:rsidRPr="003A324B">
        <w:rPr>
          <w:b/>
        </w:rPr>
        <w:t xml:space="preserve"> knew of the illicit nature of the controlled substance, and all of the elements of the charge have been proved, you should find [him] [her] guilty of </w:t>
      </w:r>
      <w:r w:rsidRPr="003A324B">
        <w:t>(crime charged)</w:t>
      </w:r>
      <w:r w:rsidRPr="003A324B">
        <w:rPr>
          <w:b/>
        </w:rPr>
        <w:t>.</w:t>
      </w:r>
    </w:p>
    <w:p w14:paraId="1DC38882" w14:textId="77777777" w:rsidR="00EC401E" w:rsidRPr="003A324B" w:rsidRDefault="00EC401E" w:rsidP="00EC401E">
      <w:pPr>
        <w:rPr>
          <w:b/>
        </w:rPr>
      </w:pPr>
      <w:r w:rsidRPr="003A324B">
        <w:rPr>
          <w:b/>
        </w:rPr>
        <w:t xml:space="preserve">If you have a reasonable doubt on the question of whether </w:t>
      </w:r>
      <w:r w:rsidRPr="003A324B">
        <w:t>(defendant)</w:t>
      </w:r>
      <w:r w:rsidRPr="003A324B">
        <w:rPr>
          <w:b/>
        </w:rPr>
        <w:t xml:space="preserve"> knew of the illicit nature of the controlled substance, you should find [him] [her] not guilty of </w:t>
      </w:r>
      <w:r w:rsidRPr="003A324B">
        <w:t>(crime charged)</w:t>
      </w:r>
      <w:r w:rsidRPr="003A324B">
        <w:rPr>
          <w:b/>
        </w:rPr>
        <w:t>.</w:t>
      </w:r>
    </w:p>
    <w:p w14:paraId="7158987F" w14:textId="77777777" w:rsidR="00EC401E" w:rsidRPr="003A324B" w:rsidRDefault="00EC401E" w:rsidP="00A050DB">
      <w:pPr>
        <w:pStyle w:val="SJIComments"/>
      </w:pPr>
      <w:r w:rsidRPr="003A324B">
        <w:t>Lesser Included Offense</w:t>
      </w:r>
    </w:p>
    <w:p w14:paraId="6EDF45F5" w14:textId="77777777" w:rsidR="00A050DB" w:rsidRPr="003A324B" w:rsidRDefault="00A050DB" w:rsidP="0020121B">
      <w:pPr>
        <w:pStyle w:val="Heading4"/>
      </w:pPr>
      <w:bookmarkStart w:id="1925" w:name="_Toc109650825"/>
      <w:r w:rsidRPr="003A324B">
        <w:t>DELIVERY OF A CONTROLLED SUBSTANCE TO OR USE OF A MINOR — 893.13(4)</w:t>
      </w:r>
      <w:bookmarkEnd w:id="1925"/>
    </w:p>
    <w:tbl>
      <w:tblPr>
        <w:tblStyle w:val="TableGrid1"/>
        <w:tblW w:w="5000" w:type="pct"/>
        <w:tblLook w:val="0020" w:firstRow="1" w:lastRow="0" w:firstColumn="0" w:lastColumn="0" w:noHBand="0" w:noVBand="0"/>
      </w:tblPr>
      <w:tblGrid>
        <w:gridCol w:w="2716"/>
        <w:gridCol w:w="3016"/>
        <w:gridCol w:w="2208"/>
        <w:gridCol w:w="1410"/>
      </w:tblGrid>
      <w:tr w:rsidR="00EC401E" w:rsidRPr="003A324B" w14:paraId="0DF0027A" w14:textId="77777777" w:rsidTr="00A050DB">
        <w:trPr>
          <w:cnfStyle w:val="100000000000" w:firstRow="1" w:lastRow="0" w:firstColumn="0" w:lastColumn="0" w:oddVBand="0" w:evenVBand="0" w:oddHBand="0" w:evenHBand="0" w:firstRowFirstColumn="0" w:firstRowLastColumn="0" w:lastRowFirstColumn="0" w:lastRowLastColumn="0"/>
        </w:trPr>
        <w:tc>
          <w:tcPr>
            <w:tcW w:w="1452" w:type="pct"/>
          </w:tcPr>
          <w:p w14:paraId="068BB1BB" w14:textId="77777777" w:rsidR="00EC401E" w:rsidRPr="003A324B" w:rsidRDefault="00EC401E" w:rsidP="00A050DB">
            <w:pPr>
              <w:pStyle w:val="SJITableText"/>
            </w:pPr>
            <w:r w:rsidRPr="003A324B">
              <w:t>CATEGORY ONE</w:t>
            </w:r>
          </w:p>
        </w:tc>
        <w:tc>
          <w:tcPr>
            <w:tcW w:w="1613" w:type="pct"/>
          </w:tcPr>
          <w:p w14:paraId="382E11CD" w14:textId="77777777" w:rsidR="00EC401E" w:rsidRPr="003A324B" w:rsidRDefault="00EC401E" w:rsidP="00A050DB">
            <w:pPr>
              <w:pStyle w:val="SJITableText"/>
            </w:pPr>
            <w:r w:rsidRPr="003A324B">
              <w:t>CATEGORY TWO</w:t>
            </w:r>
          </w:p>
        </w:tc>
        <w:tc>
          <w:tcPr>
            <w:tcW w:w="1181" w:type="pct"/>
          </w:tcPr>
          <w:p w14:paraId="5A6DA828" w14:textId="77777777" w:rsidR="00EC401E" w:rsidRPr="003A324B" w:rsidRDefault="00EC401E" w:rsidP="00A050DB">
            <w:pPr>
              <w:pStyle w:val="SJITableText"/>
            </w:pPr>
            <w:r w:rsidRPr="003A324B">
              <w:t>FLA. STAT.</w:t>
            </w:r>
          </w:p>
        </w:tc>
        <w:tc>
          <w:tcPr>
            <w:tcW w:w="754" w:type="pct"/>
          </w:tcPr>
          <w:p w14:paraId="3BD8F9B2" w14:textId="77777777" w:rsidR="00EC401E" w:rsidRPr="003A324B" w:rsidRDefault="00EC401E" w:rsidP="00A050DB">
            <w:pPr>
              <w:pStyle w:val="SJITableText"/>
            </w:pPr>
            <w:r w:rsidRPr="003A324B">
              <w:t>INS. NO.</w:t>
            </w:r>
          </w:p>
        </w:tc>
      </w:tr>
      <w:tr w:rsidR="00EC401E" w:rsidRPr="003A324B" w14:paraId="010ED5BC" w14:textId="77777777" w:rsidTr="00A050DB">
        <w:tc>
          <w:tcPr>
            <w:tcW w:w="1452" w:type="pct"/>
          </w:tcPr>
          <w:p w14:paraId="4B9BA982" w14:textId="77777777" w:rsidR="00EC401E" w:rsidRPr="003A324B" w:rsidRDefault="00EC401E" w:rsidP="00A050DB">
            <w:pPr>
              <w:pStyle w:val="SJITableText"/>
            </w:pPr>
            <w:r w:rsidRPr="003A324B">
              <w:t xml:space="preserve">*Delivery of a Controlled Substance </w:t>
            </w:r>
          </w:p>
        </w:tc>
        <w:tc>
          <w:tcPr>
            <w:tcW w:w="1613" w:type="pct"/>
          </w:tcPr>
          <w:p w14:paraId="2DC2B9FE" w14:textId="77777777" w:rsidR="00EC401E" w:rsidRPr="003A324B" w:rsidRDefault="00EC401E" w:rsidP="00A050DB">
            <w:pPr>
              <w:pStyle w:val="SJITableText"/>
            </w:pPr>
            <w:r w:rsidRPr="003A324B">
              <w:t> </w:t>
            </w:r>
          </w:p>
        </w:tc>
        <w:tc>
          <w:tcPr>
            <w:tcW w:w="1181" w:type="pct"/>
          </w:tcPr>
          <w:p w14:paraId="22660FFB" w14:textId="77777777" w:rsidR="00EC401E" w:rsidRPr="003A324B" w:rsidRDefault="00EC401E" w:rsidP="00A050DB">
            <w:pPr>
              <w:pStyle w:val="SJITableText"/>
            </w:pPr>
            <w:r w:rsidRPr="003A324B">
              <w:t>893.13(1)(a)</w:t>
            </w:r>
          </w:p>
        </w:tc>
        <w:tc>
          <w:tcPr>
            <w:tcW w:w="754" w:type="pct"/>
          </w:tcPr>
          <w:p w14:paraId="407FC755" w14:textId="77777777" w:rsidR="00EC401E" w:rsidRPr="003A324B" w:rsidRDefault="00EC401E" w:rsidP="00A050DB">
            <w:pPr>
              <w:pStyle w:val="SJITableText"/>
            </w:pPr>
            <w:r w:rsidRPr="003A324B">
              <w:t>25.2</w:t>
            </w:r>
          </w:p>
        </w:tc>
      </w:tr>
    </w:tbl>
    <w:p w14:paraId="312A3635" w14:textId="77777777" w:rsidR="00EC401E" w:rsidRPr="003A324B" w:rsidRDefault="00EC401E" w:rsidP="00A050DB">
      <w:pPr>
        <w:pStyle w:val="SJIComments"/>
      </w:pPr>
      <w:r w:rsidRPr="003A324B">
        <w:t>Comments</w:t>
      </w:r>
    </w:p>
    <w:p w14:paraId="3B6E6FD7" w14:textId="77777777" w:rsidR="00EC401E" w:rsidRPr="003A324B" w:rsidRDefault="00EC401E" w:rsidP="00EC401E">
      <w:r w:rsidRPr="003A324B">
        <w:t>*It is unclear if the courts will determine that Possession of a Controlled Substance is a necessarily lesser</w:t>
      </w:r>
      <w:r w:rsidRPr="003A324B">
        <w:rPr>
          <w:b/>
        </w:rPr>
        <w:t>-</w:t>
      </w:r>
      <w:r w:rsidRPr="003A324B">
        <w:t xml:space="preserve">included offense of a charge involving Delivery of a Controlled Substance. Possession is not a necessary lesser-included offense of either Sale or Manufacture of a Controlled Substance. </w:t>
      </w:r>
      <w:r w:rsidRPr="003A324B">
        <w:rPr>
          <w:i/>
        </w:rPr>
        <w:t>State v. McCloud</w:t>
      </w:r>
      <w:r w:rsidRPr="003A324B">
        <w:t xml:space="preserve">, 577 So. 2d 939 (Fla. 1991); </w:t>
      </w:r>
      <w:r w:rsidRPr="003A324B">
        <w:rPr>
          <w:i/>
        </w:rPr>
        <w:t>Anderson v. State</w:t>
      </w:r>
      <w:r w:rsidRPr="003A324B">
        <w:t>, 447 So. 2d 236 (Fla. 1st DCA 1983).</w:t>
      </w:r>
    </w:p>
    <w:p w14:paraId="16C54F41" w14:textId="77777777" w:rsidR="00EC401E" w:rsidRPr="003A324B" w:rsidRDefault="00EC401E" w:rsidP="00EC401E">
      <w:r w:rsidRPr="003A324B">
        <w:t>There is no crime of Attempted Delivery because the definition of “delivery” in § 893.03(6), Fla. Stat., includes the attempt to transfer from one person to another.</w:t>
      </w:r>
    </w:p>
    <w:p w14:paraId="2A7E3EFD" w14:textId="77777777" w:rsidR="00A050DB" w:rsidRDefault="00EC401E" w:rsidP="00EC401E">
      <w:r w:rsidRPr="003A324B">
        <w:t>This instruction was adopted in 1981 and amended in 1989 [543 So. 2d 1205], 2007 [969 So. 2d 245], 2014 [153 So. 3d 192], 2016 [191 So. 3d 291], 2017 [216 So. 3d 497], and 2019.</w:t>
      </w:r>
    </w:p>
    <w:bookmarkEnd w:id="1923"/>
    <w:p w14:paraId="48434999" w14:textId="77777777" w:rsidR="00A050DB" w:rsidRDefault="00A050DB">
      <w:pPr>
        <w:spacing w:after="160"/>
        <w:ind w:firstLine="0"/>
      </w:pPr>
      <w:r>
        <w:br w:type="page"/>
      </w:r>
    </w:p>
    <w:p w14:paraId="586B5CAE" w14:textId="77777777" w:rsidR="00EC401E" w:rsidRPr="001C5457" w:rsidRDefault="00EC401E" w:rsidP="00F945C8">
      <w:pPr>
        <w:pStyle w:val="Heading3"/>
      </w:pPr>
      <w:bookmarkStart w:id="1926" w:name="_Toc109650826"/>
      <w:bookmarkStart w:id="1927" w:name="_Toc110240173"/>
      <w:bookmarkStart w:id="1928" w:name="_Hlk110862925"/>
      <w:bookmarkStart w:id="1929" w:name="_Toc232505785"/>
      <w:r w:rsidRPr="001C5457">
        <w:lastRenderedPageBreak/>
        <w:t>25.5 BRINGING A CONTROLLED SUBSTANCE INTO THE STATE</w:t>
      </w:r>
      <w:bookmarkEnd w:id="1926"/>
      <w:bookmarkEnd w:id="1927"/>
      <w:bookmarkEnd w:id="1929"/>
    </w:p>
    <w:p w14:paraId="29CF60D8" w14:textId="77777777" w:rsidR="00EC401E" w:rsidRPr="001C5457" w:rsidRDefault="00EC401E" w:rsidP="00A050DB">
      <w:pPr>
        <w:pStyle w:val="SJIStatuteinTitle"/>
      </w:pPr>
      <w:r w:rsidRPr="001C5457">
        <w:t>§ 893.13(5), Fla. Stat.</w:t>
      </w:r>
    </w:p>
    <w:p w14:paraId="13C30BF3" w14:textId="77777777" w:rsidR="00EC401E" w:rsidRPr="001C5457" w:rsidRDefault="00EC401E" w:rsidP="00EC401E">
      <w:pPr>
        <w:rPr>
          <w:b/>
        </w:rPr>
      </w:pPr>
      <w:r w:rsidRPr="001C5457">
        <w:rPr>
          <w:b/>
        </w:rPr>
        <w:t xml:space="preserve">Certain drugs and chemical substances are by law known as “controlled substances.” </w:t>
      </w:r>
      <w:r w:rsidRPr="001C5457">
        <w:t>(Specific substance alleged)</w:t>
      </w:r>
      <w:r w:rsidRPr="001C5457">
        <w:rPr>
          <w:b/>
        </w:rPr>
        <w:t xml:space="preserve"> is a controlled substance.</w:t>
      </w:r>
    </w:p>
    <w:p w14:paraId="3CAE15B6" w14:textId="77777777" w:rsidR="00EC401E" w:rsidRPr="001C5457" w:rsidRDefault="00EC401E" w:rsidP="00EC401E">
      <w:pPr>
        <w:rPr>
          <w:b/>
        </w:rPr>
      </w:pPr>
      <w:r w:rsidRPr="001C5457">
        <w:rPr>
          <w:b/>
        </w:rPr>
        <w:t>To prove the crime of Bringing a Controlled Substance Into the State, the State must prove the following three elements beyond a reasonable doubt:</w:t>
      </w:r>
    </w:p>
    <w:p w14:paraId="7D83B5F0" w14:textId="77777777" w:rsidR="00EC401E" w:rsidRPr="001C5457" w:rsidRDefault="00EC401E" w:rsidP="00EC401E">
      <w:pPr>
        <w:ind w:left="1440" w:hanging="720"/>
        <w:rPr>
          <w:b/>
        </w:rPr>
      </w:pPr>
      <w:r w:rsidRPr="001C5457">
        <w:rPr>
          <w:b/>
        </w:rPr>
        <w:t>1.</w:t>
      </w:r>
      <w:r w:rsidRPr="001C5457">
        <w:rPr>
          <w:b/>
        </w:rPr>
        <w:tab/>
      </w:r>
      <w:r w:rsidRPr="001C5457">
        <w:t>(Defendant)</w:t>
      </w:r>
      <w:r w:rsidRPr="001C5457">
        <w:rPr>
          <w:b/>
        </w:rPr>
        <w:t xml:space="preserve"> brought a substance into Florida.</w:t>
      </w:r>
    </w:p>
    <w:p w14:paraId="40E7BBB0" w14:textId="77777777" w:rsidR="00EC401E" w:rsidRPr="001C5457" w:rsidRDefault="00EC401E" w:rsidP="00EC401E">
      <w:pPr>
        <w:ind w:left="1440" w:hanging="720"/>
        <w:rPr>
          <w:b/>
        </w:rPr>
      </w:pPr>
      <w:r w:rsidRPr="001C5457">
        <w:rPr>
          <w:b/>
        </w:rPr>
        <w:t>2.</w:t>
      </w:r>
      <w:r w:rsidRPr="001C5457">
        <w:rPr>
          <w:b/>
        </w:rPr>
        <w:tab/>
        <w:t xml:space="preserve">The substance was </w:t>
      </w:r>
      <w:r w:rsidRPr="001C5457">
        <w:t>(specific substance alleged)</w:t>
      </w:r>
      <w:r w:rsidRPr="001C5457">
        <w:rPr>
          <w:b/>
        </w:rPr>
        <w:t>.</w:t>
      </w:r>
    </w:p>
    <w:p w14:paraId="15182063" w14:textId="77777777" w:rsidR="00EC401E" w:rsidRPr="001C5457" w:rsidRDefault="00EC401E" w:rsidP="00EC401E">
      <w:pPr>
        <w:ind w:left="1440" w:hanging="720"/>
        <w:rPr>
          <w:b/>
        </w:rPr>
      </w:pPr>
      <w:r w:rsidRPr="001C5457">
        <w:rPr>
          <w:b/>
        </w:rPr>
        <w:t>3.</w:t>
      </w:r>
      <w:r w:rsidRPr="001C5457">
        <w:rPr>
          <w:b/>
        </w:rPr>
        <w:tab/>
      </w:r>
      <w:r w:rsidRPr="001C5457">
        <w:t>(Defendant)</w:t>
      </w:r>
      <w:r w:rsidRPr="001C5457">
        <w:rPr>
          <w:b/>
        </w:rPr>
        <w:t xml:space="preserve"> had knowledge of the presence of the substance.</w:t>
      </w:r>
    </w:p>
    <w:p w14:paraId="599F3A73" w14:textId="77777777" w:rsidR="00EC401E" w:rsidRPr="001C5457" w:rsidRDefault="00EC401E" w:rsidP="00A050DB">
      <w:pPr>
        <w:pStyle w:val="SJITextItalic"/>
      </w:pPr>
      <w:r w:rsidRPr="001C5457">
        <w:t>Affirmative defense: Lack of knowledge of illicit nature. Give if applicable. § 893.101(2) and (3), Fla. Stat.</w:t>
      </w:r>
    </w:p>
    <w:p w14:paraId="4C92285D" w14:textId="77777777" w:rsidR="00EC401E" w:rsidRPr="003A43D6" w:rsidRDefault="00EC401E" w:rsidP="00EC401E">
      <w:pPr>
        <w:rPr>
          <w:b/>
        </w:rPr>
      </w:pPr>
      <w:r w:rsidRPr="001C5457">
        <w:rPr>
          <w:b/>
        </w:rPr>
        <w:t xml:space="preserve">Lack of knowledge of the illicit nature of a controlled substance is a defense to Bringing a Controlled Substance Into the State. You may but are not required to infer that </w:t>
      </w:r>
      <w:r w:rsidRPr="001C5457">
        <w:t>(defendant)</w:t>
      </w:r>
      <w:r w:rsidRPr="001C5457">
        <w:rPr>
          <w:b/>
        </w:rPr>
        <w:t xml:space="preserve"> was aware of the illicit nature of the controlled substance if you find that [he] [she] possessed the controlled substance.</w:t>
      </w:r>
    </w:p>
    <w:p w14:paraId="1E2368C8" w14:textId="77777777" w:rsidR="00EC401E" w:rsidRPr="001C5457" w:rsidRDefault="00EC401E" w:rsidP="00EC401E">
      <w:pPr>
        <w:autoSpaceDE w:val="0"/>
        <w:autoSpaceDN w:val="0"/>
        <w:adjustRightInd w:val="0"/>
        <w:rPr>
          <w:b/>
        </w:rPr>
      </w:pPr>
      <w:r w:rsidRPr="001C5457">
        <w:rPr>
          <w:b/>
        </w:rPr>
        <w:t xml:space="preserve">To prove </w:t>
      </w:r>
      <w:r w:rsidRPr="001C5457">
        <w:t>(defendant)</w:t>
      </w:r>
      <w:r w:rsidRPr="001C5457">
        <w:rPr>
          <w:b/>
        </w:rPr>
        <w:t xml:space="preserve"> “possessed a substance,” the State must prove beyond a reasonable doubt that [he] [she] a) knew of the existence of the substance and b) intentionally exercised control over that substance. </w:t>
      </w:r>
    </w:p>
    <w:p w14:paraId="4F7770D6" w14:textId="77777777" w:rsidR="00EC401E" w:rsidRPr="001C5457" w:rsidRDefault="00EC401E" w:rsidP="00A050DB">
      <w:pPr>
        <w:pStyle w:val="SJITextItalic"/>
      </w:pPr>
      <w:r w:rsidRPr="001C5457">
        <w:t>Give if applicable.</w:t>
      </w:r>
    </w:p>
    <w:p w14:paraId="343093B7" w14:textId="0C3A9675" w:rsidR="00EC401E" w:rsidRPr="001C5457" w:rsidRDefault="00EC401E" w:rsidP="00EC401E">
      <w:pPr>
        <w:autoSpaceDE w:val="0"/>
        <w:autoSpaceDN w:val="0"/>
        <w:adjustRightInd w:val="0"/>
        <w:rPr>
          <w:b/>
        </w:rPr>
      </w:pPr>
      <w:r w:rsidRPr="001C5457">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1C5457">
        <w:t>(defendant)</w:t>
      </w:r>
      <w:r w:rsidRPr="001C5457">
        <w:rPr>
          <w:b/>
        </w:rPr>
        <w:t xml:space="preserve"> had direct personal power to control the substance or the present ability to direct its control by another.</w:t>
      </w:r>
      <w:r w:rsidR="00BA194A">
        <w:rPr>
          <w:b/>
        </w:rPr>
        <w:t xml:space="preserve"> </w:t>
      </w:r>
    </w:p>
    <w:p w14:paraId="469FA261" w14:textId="77777777" w:rsidR="00EC401E" w:rsidRPr="001C5457" w:rsidRDefault="00EC401E" w:rsidP="00A050DB">
      <w:pPr>
        <w:pStyle w:val="SJITextItalic"/>
      </w:pPr>
      <w:r w:rsidRPr="001C5457">
        <w:t>Joint possession. Give if applicable.</w:t>
      </w:r>
    </w:p>
    <w:p w14:paraId="75254757" w14:textId="77777777" w:rsidR="00EC401E" w:rsidRPr="001C5457" w:rsidRDefault="00EC401E" w:rsidP="00EC401E">
      <w:pPr>
        <w:autoSpaceDE w:val="0"/>
        <w:autoSpaceDN w:val="0"/>
        <w:adjustRightInd w:val="0"/>
        <w:rPr>
          <w:b/>
        </w:rPr>
      </w:pPr>
      <w:r w:rsidRPr="001C5457">
        <w:rPr>
          <w:b/>
        </w:rPr>
        <w:t>Possession of a substance may be sole or joint, that is, two or more persons may possess a substance.</w:t>
      </w:r>
    </w:p>
    <w:p w14:paraId="322EC839" w14:textId="77777777" w:rsidR="00EC401E" w:rsidRPr="001C5457" w:rsidRDefault="00EC401E" w:rsidP="00EC401E">
      <w:pPr>
        <w:rPr>
          <w:b/>
        </w:rPr>
      </w:pPr>
      <w:r w:rsidRPr="001C5457">
        <w:rPr>
          <w:b/>
        </w:rPr>
        <w:t xml:space="preserve">If you are convinced beyond a reasonable doubt that </w:t>
      </w:r>
      <w:r w:rsidRPr="001C5457">
        <w:t>(defendant)</w:t>
      </w:r>
      <w:r w:rsidRPr="001C5457">
        <w:rPr>
          <w:b/>
        </w:rPr>
        <w:t xml:space="preserve"> knew of the illicit nature of the controlled substance, and all of the elements of the charge have been proved, you should find [him] [her] guilty of Bringing a Controlled Substance Into the State.</w:t>
      </w:r>
    </w:p>
    <w:p w14:paraId="47C3F0AC" w14:textId="77777777" w:rsidR="00A050DB" w:rsidRDefault="00EC401E" w:rsidP="00EC401E">
      <w:pPr>
        <w:rPr>
          <w:b/>
        </w:rPr>
      </w:pPr>
      <w:r w:rsidRPr="001C5457">
        <w:rPr>
          <w:b/>
        </w:rPr>
        <w:t xml:space="preserve">If you have a reasonable doubt on the question of whether </w:t>
      </w:r>
      <w:r w:rsidRPr="001C5457">
        <w:t>(defendant)</w:t>
      </w:r>
      <w:r w:rsidRPr="001C5457">
        <w:rPr>
          <w:b/>
        </w:rPr>
        <w:t xml:space="preserve"> knew of the illicit nature of the controlled substance, you should find [him] [her] not guilty of Bringing a Controlled Substance Into the State.</w:t>
      </w:r>
    </w:p>
    <w:p w14:paraId="42F4D8A4" w14:textId="77777777" w:rsidR="00A050DB" w:rsidRDefault="00A050DB">
      <w:pPr>
        <w:spacing w:after="160"/>
        <w:ind w:firstLine="0"/>
        <w:rPr>
          <w:b/>
        </w:rPr>
      </w:pPr>
      <w:r>
        <w:rPr>
          <w:b/>
        </w:rPr>
        <w:br w:type="page"/>
      </w:r>
    </w:p>
    <w:p w14:paraId="4627E378" w14:textId="77777777" w:rsidR="00EC401E" w:rsidRPr="001C5457" w:rsidRDefault="00EC401E" w:rsidP="00A050DB">
      <w:pPr>
        <w:pStyle w:val="SJIComments"/>
      </w:pPr>
      <w:r w:rsidRPr="001C5457">
        <w:lastRenderedPageBreak/>
        <w:t>Lesser Included Offenses</w:t>
      </w:r>
    </w:p>
    <w:p w14:paraId="034E4EE9" w14:textId="77777777" w:rsidR="00A050DB" w:rsidRPr="001C5457" w:rsidRDefault="00A050DB" w:rsidP="0020121B">
      <w:pPr>
        <w:pStyle w:val="Heading4"/>
      </w:pPr>
      <w:bookmarkStart w:id="1930" w:name="_Toc109650827"/>
      <w:r w:rsidRPr="001C5457">
        <w:t>BRINGING A CONTROLLED SUBSTANCE INTO THE STATE — 893.13(5)</w:t>
      </w:r>
      <w:bookmarkEnd w:id="1930"/>
    </w:p>
    <w:tbl>
      <w:tblPr>
        <w:tblStyle w:val="TableGrid1"/>
        <w:tblW w:w="5000" w:type="pct"/>
        <w:tblLook w:val="0620" w:firstRow="1" w:lastRow="0" w:firstColumn="0" w:lastColumn="0" w:noHBand="1" w:noVBand="1"/>
      </w:tblPr>
      <w:tblGrid>
        <w:gridCol w:w="2593"/>
        <w:gridCol w:w="3409"/>
        <w:gridCol w:w="1949"/>
        <w:gridCol w:w="1399"/>
      </w:tblGrid>
      <w:tr w:rsidR="00EC401E" w:rsidRPr="001C5457" w14:paraId="11524202" w14:textId="77777777" w:rsidTr="00477306">
        <w:trPr>
          <w:cnfStyle w:val="100000000000" w:firstRow="1" w:lastRow="0" w:firstColumn="0" w:lastColumn="0" w:oddVBand="0" w:evenVBand="0" w:oddHBand="0" w:evenHBand="0" w:firstRowFirstColumn="0" w:firstRowLastColumn="0" w:lastRowFirstColumn="0" w:lastRowLastColumn="0"/>
        </w:trPr>
        <w:tc>
          <w:tcPr>
            <w:tcW w:w="1387" w:type="pct"/>
          </w:tcPr>
          <w:p w14:paraId="6E35EBBA" w14:textId="77777777" w:rsidR="00EC401E" w:rsidRPr="001C5457" w:rsidRDefault="00EC401E" w:rsidP="00A050DB">
            <w:pPr>
              <w:pStyle w:val="SJITableText"/>
            </w:pPr>
            <w:r w:rsidRPr="001C5457">
              <w:t>CATEGORY ONE</w:t>
            </w:r>
          </w:p>
        </w:tc>
        <w:tc>
          <w:tcPr>
            <w:tcW w:w="1823" w:type="pct"/>
          </w:tcPr>
          <w:p w14:paraId="25A1296C" w14:textId="77777777" w:rsidR="00EC401E" w:rsidRPr="001C5457" w:rsidRDefault="00EC401E" w:rsidP="00A050DB">
            <w:pPr>
              <w:pStyle w:val="SJITableText"/>
            </w:pPr>
            <w:r w:rsidRPr="001C5457">
              <w:t>CATEGORY TWO</w:t>
            </w:r>
          </w:p>
        </w:tc>
        <w:tc>
          <w:tcPr>
            <w:tcW w:w="1042" w:type="pct"/>
          </w:tcPr>
          <w:p w14:paraId="32BEDF8A" w14:textId="77777777" w:rsidR="00EC401E" w:rsidRPr="001C5457" w:rsidRDefault="00EC401E" w:rsidP="00A050DB">
            <w:pPr>
              <w:pStyle w:val="SJITableText"/>
            </w:pPr>
            <w:r w:rsidRPr="001C5457">
              <w:t>FLA. STAT.</w:t>
            </w:r>
          </w:p>
        </w:tc>
        <w:tc>
          <w:tcPr>
            <w:tcW w:w="748" w:type="pct"/>
          </w:tcPr>
          <w:p w14:paraId="5F9279A9" w14:textId="77777777" w:rsidR="00EC401E" w:rsidRPr="001C5457" w:rsidRDefault="00EC401E" w:rsidP="00A050DB">
            <w:pPr>
              <w:pStyle w:val="SJITableText"/>
            </w:pPr>
            <w:r w:rsidRPr="001C5457">
              <w:t>INS. NO.</w:t>
            </w:r>
          </w:p>
        </w:tc>
      </w:tr>
      <w:tr w:rsidR="00EC401E" w:rsidRPr="001C5457" w14:paraId="21B086E2" w14:textId="77777777" w:rsidTr="00477306">
        <w:tc>
          <w:tcPr>
            <w:tcW w:w="1387" w:type="pct"/>
          </w:tcPr>
          <w:p w14:paraId="1BBAF2A3" w14:textId="77777777" w:rsidR="00EC401E" w:rsidRPr="001C5457" w:rsidRDefault="00EC401E" w:rsidP="00A050DB">
            <w:pPr>
              <w:pStyle w:val="SJITableText"/>
            </w:pPr>
            <w:r w:rsidRPr="001C5457">
              <w:t>*None</w:t>
            </w:r>
          </w:p>
        </w:tc>
        <w:tc>
          <w:tcPr>
            <w:tcW w:w="1823" w:type="pct"/>
          </w:tcPr>
          <w:p w14:paraId="6DFB1B9F" w14:textId="77777777" w:rsidR="00EC401E" w:rsidRPr="001C5457" w:rsidRDefault="00EC401E" w:rsidP="00A050DB">
            <w:pPr>
              <w:pStyle w:val="SJITableText"/>
              <w:rPr>
                <w:b/>
              </w:rPr>
            </w:pPr>
          </w:p>
        </w:tc>
        <w:tc>
          <w:tcPr>
            <w:tcW w:w="1042" w:type="pct"/>
          </w:tcPr>
          <w:p w14:paraId="555F9CBE" w14:textId="77777777" w:rsidR="00EC401E" w:rsidRPr="001C5457" w:rsidRDefault="00EC401E" w:rsidP="00A050DB">
            <w:pPr>
              <w:pStyle w:val="SJITableText"/>
              <w:rPr>
                <w:b/>
              </w:rPr>
            </w:pPr>
          </w:p>
        </w:tc>
        <w:tc>
          <w:tcPr>
            <w:tcW w:w="748" w:type="pct"/>
          </w:tcPr>
          <w:p w14:paraId="500D1A23" w14:textId="77777777" w:rsidR="00EC401E" w:rsidRPr="001C5457" w:rsidRDefault="00EC401E" w:rsidP="00A050DB">
            <w:pPr>
              <w:pStyle w:val="SJITableText"/>
              <w:rPr>
                <w:b/>
              </w:rPr>
            </w:pPr>
          </w:p>
        </w:tc>
      </w:tr>
      <w:tr w:rsidR="00EC401E" w:rsidRPr="001C5457" w14:paraId="127DB40E" w14:textId="77777777" w:rsidTr="00477306">
        <w:tc>
          <w:tcPr>
            <w:tcW w:w="1387" w:type="pct"/>
          </w:tcPr>
          <w:p w14:paraId="0C336199" w14:textId="77777777" w:rsidR="00EC401E" w:rsidRPr="001C5457" w:rsidRDefault="00EC401E" w:rsidP="00A050DB">
            <w:pPr>
              <w:pStyle w:val="SJITableText"/>
            </w:pPr>
          </w:p>
        </w:tc>
        <w:tc>
          <w:tcPr>
            <w:tcW w:w="1823" w:type="pct"/>
          </w:tcPr>
          <w:p w14:paraId="2A33E7BA" w14:textId="77777777" w:rsidR="00EC401E" w:rsidRPr="001C5457" w:rsidRDefault="00EC401E" w:rsidP="00A050DB">
            <w:pPr>
              <w:pStyle w:val="SJITableText"/>
            </w:pPr>
            <w:r w:rsidRPr="001C5457">
              <w:t>Attempt</w:t>
            </w:r>
          </w:p>
        </w:tc>
        <w:tc>
          <w:tcPr>
            <w:tcW w:w="1042" w:type="pct"/>
          </w:tcPr>
          <w:p w14:paraId="244D8671" w14:textId="77777777" w:rsidR="00EC401E" w:rsidRPr="001C5457" w:rsidRDefault="00EC401E" w:rsidP="00A050DB">
            <w:pPr>
              <w:pStyle w:val="SJITableText"/>
            </w:pPr>
            <w:r w:rsidRPr="001C5457">
              <w:t>777.04(1)</w:t>
            </w:r>
          </w:p>
        </w:tc>
        <w:tc>
          <w:tcPr>
            <w:tcW w:w="748" w:type="pct"/>
          </w:tcPr>
          <w:p w14:paraId="4D2B558C" w14:textId="77777777" w:rsidR="00EC401E" w:rsidRPr="001C5457" w:rsidRDefault="00EC401E" w:rsidP="00A050DB">
            <w:pPr>
              <w:pStyle w:val="SJITableText"/>
            </w:pPr>
            <w:r w:rsidRPr="001C5457">
              <w:t>5.1</w:t>
            </w:r>
          </w:p>
        </w:tc>
      </w:tr>
    </w:tbl>
    <w:p w14:paraId="7B71288B" w14:textId="77777777" w:rsidR="00EC401E" w:rsidRPr="001C5457" w:rsidRDefault="00EC401E" w:rsidP="00A050DB">
      <w:pPr>
        <w:pStyle w:val="SJIComments"/>
      </w:pPr>
      <w:r w:rsidRPr="001C5457">
        <w:t>Comments</w:t>
      </w:r>
    </w:p>
    <w:p w14:paraId="3F2D43D3" w14:textId="77777777" w:rsidR="00EC401E" w:rsidRPr="001C5457" w:rsidRDefault="00EC401E" w:rsidP="00EC401E">
      <w:r w:rsidRPr="001C5457">
        <w:t>*It is unclear if the courts will determine that Possession of a Controlled Substance is necessarily included in a charge of Bringing a Controlled Substance into the State. Possession is not a necessary lesser</w:t>
      </w:r>
      <w:r w:rsidRPr="001C5457">
        <w:rPr>
          <w:b/>
        </w:rPr>
        <w:t>-</w:t>
      </w:r>
      <w:r w:rsidRPr="001C5457">
        <w:t xml:space="preserve">included offense of either Sale or Manufacture of a Controlled Substance. </w:t>
      </w:r>
      <w:r w:rsidRPr="001C5457">
        <w:rPr>
          <w:i/>
        </w:rPr>
        <w:t>State v. McCloud</w:t>
      </w:r>
      <w:r w:rsidRPr="001C5457">
        <w:t xml:space="preserve">, 577 So. 2d 939 (Fla. 1991); </w:t>
      </w:r>
      <w:r w:rsidRPr="001C5457">
        <w:rPr>
          <w:i/>
        </w:rPr>
        <w:t>Anderson v. State</w:t>
      </w:r>
      <w:r w:rsidRPr="001C5457">
        <w:t xml:space="preserve">, 447 So. 2d 236 (Fla. 1st DCA 1983). </w:t>
      </w:r>
    </w:p>
    <w:p w14:paraId="468FBBB6" w14:textId="77777777" w:rsidR="00EC401E" w:rsidRPr="001C5457" w:rsidRDefault="00EC401E" w:rsidP="00EC401E">
      <w:r w:rsidRPr="001C5457">
        <w:t>Starting in 2014, the Legislature passed laws pertaining to “medical cannabis” or “low-THC cannabis,” which is excluded from the definition of “cannabis” in § 893.02(3), Fla. Stat.; is defined in § 381.986(1), Fla. Stat.; and must be manufactured, possessed, sold, purchased, delivered, distributed, or dispensed in conformance with § 381.986, Fla. Stat. A special instruction will be necessary in cases where a defendant relies on a cannabis-related prescription defense.</w:t>
      </w:r>
    </w:p>
    <w:p w14:paraId="13210897" w14:textId="77777777" w:rsidR="00A050DB" w:rsidRDefault="00EC401E" w:rsidP="00EC401E">
      <w:r w:rsidRPr="001C5457">
        <w:t>This instruction was adopted in 1981 and amended in 1997 [697 So. 2d 84], 2007 [969 So. 2d 245], 2014 [153 So. 3d 192], 2016 [191 So. 3d 291], 2017 [216 So. 3d 497], and 2019.</w:t>
      </w:r>
    </w:p>
    <w:bookmarkEnd w:id="1928"/>
    <w:p w14:paraId="755349AA" w14:textId="77777777" w:rsidR="00A050DB" w:rsidRDefault="00A050DB">
      <w:pPr>
        <w:spacing w:after="160"/>
        <w:ind w:firstLine="0"/>
      </w:pPr>
      <w:r>
        <w:br w:type="page"/>
      </w:r>
    </w:p>
    <w:p w14:paraId="45AD31FE" w14:textId="77777777" w:rsidR="00AE1545" w:rsidRPr="00D76494" w:rsidRDefault="00AE1545" w:rsidP="00AE1545">
      <w:pPr>
        <w:pStyle w:val="Heading3"/>
      </w:pPr>
      <w:bookmarkStart w:id="1931" w:name="_Toc109650828"/>
      <w:bookmarkStart w:id="1932" w:name="_Toc110240174"/>
      <w:bookmarkStart w:id="1933" w:name="_Toc110839468"/>
      <w:bookmarkStart w:id="1934" w:name="_Hlk110864564"/>
      <w:bookmarkStart w:id="1935" w:name="_Toc232505786"/>
      <w:r w:rsidRPr="00D76494">
        <w:lastRenderedPageBreak/>
        <w:t>25.6 SELL, MANUFACTURE, DELIVER, OR POSSESSION WITH INTENT TO SELL, MANUFACTURE OR DELIVER A CONTROLLED SUBSTANCE IN SPECIFIED LOCATIONS</w:t>
      </w:r>
      <w:bookmarkEnd w:id="1931"/>
      <w:bookmarkEnd w:id="1932"/>
      <w:bookmarkEnd w:id="1933"/>
      <w:bookmarkEnd w:id="1935"/>
    </w:p>
    <w:p w14:paraId="2063BAA3" w14:textId="77777777" w:rsidR="00AE1545" w:rsidRPr="00D76494" w:rsidRDefault="00AE1545" w:rsidP="00AE1545">
      <w:pPr>
        <w:pStyle w:val="SJIStatuteinTitle"/>
      </w:pPr>
      <w:r w:rsidRPr="00D76494">
        <w:t>§ 893.13(1)(c)–(f) and (h), Fla. Stat.</w:t>
      </w:r>
    </w:p>
    <w:p w14:paraId="2CFBBF21" w14:textId="77777777" w:rsidR="00AE1545" w:rsidRPr="00D76494" w:rsidRDefault="00AE1545" w:rsidP="00AE1545">
      <w:pPr>
        <w:rPr>
          <w:rFonts w:cs="Calibri"/>
          <w:b/>
        </w:rPr>
      </w:pPr>
      <w:r w:rsidRPr="00D76494">
        <w:rPr>
          <w:rFonts w:cs="Calibri"/>
          <w:b/>
        </w:rPr>
        <w:t xml:space="preserve">Certain drugs and chemical substances are by law known as “controlled substances.” </w:t>
      </w:r>
      <w:r w:rsidRPr="00D76494">
        <w:rPr>
          <w:rFonts w:cs="Calibri"/>
        </w:rPr>
        <w:t>(Specific substance alleged)</w:t>
      </w:r>
      <w:r w:rsidRPr="00D76494">
        <w:rPr>
          <w:rFonts w:cs="Calibri"/>
          <w:b/>
        </w:rPr>
        <w:t xml:space="preserve"> is a controlled substance.</w:t>
      </w:r>
    </w:p>
    <w:p w14:paraId="50E02C81" w14:textId="77777777" w:rsidR="00AE1545" w:rsidRPr="00D76494" w:rsidRDefault="00AE1545" w:rsidP="00AE1545">
      <w:pPr>
        <w:rPr>
          <w:rFonts w:cs="Calibri"/>
        </w:rPr>
      </w:pPr>
      <w:r w:rsidRPr="00D76494">
        <w:rPr>
          <w:rFonts w:cs="Calibri"/>
          <w:b/>
        </w:rPr>
        <w:t xml:space="preserve">To prove the crime of </w:t>
      </w:r>
      <w:r w:rsidRPr="00D76494">
        <w:rPr>
          <w:rFonts w:cs="Calibri"/>
        </w:rPr>
        <w:t>(crime charged)</w:t>
      </w:r>
      <w:r w:rsidRPr="00D76494">
        <w:rPr>
          <w:rFonts w:cs="Calibri"/>
          <w:b/>
        </w:rPr>
        <w:t>, the State must prove the following four elements beyond a reasonable doubt:</w:t>
      </w:r>
    </w:p>
    <w:p w14:paraId="431830B2" w14:textId="77777777" w:rsidR="00AE1545" w:rsidRPr="00D76494" w:rsidRDefault="00AE1545" w:rsidP="00AE1545">
      <w:pPr>
        <w:ind w:left="1440" w:hanging="720"/>
        <w:rPr>
          <w:rFonts w:cs="Calibri"/>
        </w:rPr>
      </w:pPr>
      <w:r w:rsidRPr="00D76494">
        <w:rPr>
          <w:rFonts w:cs="Calibri"/>
          <w:b/>
        </w:rPr>
        <w:t>1.</w:t>
      </w:r>
      <w:r w:rsidRPr="00D76494">
        <w:rPr>
          <w:rFonts w:cs="Calibri"/>
          <w:b/>
        </w:rPr>
        <w:tab/>
      </w:r>
      <w:r w:rsidRPr="00D76494">
        <w:rPr>
          <w:rFonts w:cs="Calibri"/>
        </w:rPr>
        <w:t>(Defendant)</w:t>
      </w:r>
      <w:r w:rsidRPr="00D76494">
        <w:rPr>
          <w:rFonts w:cs="Calibri"/>
          <w:b/>
        </w:rPr>
        <w:t xml:space="preserve"> [sold] [manufactured] [delivered] [possessed with intent to [sell] [manufacture] [deliver]] a certain substance.</w:t>
      </w:r>
    </w:p>
    <w:p w14:paraId="121102B8" w14:textId="38377223" w:rsidR="00AE1545" w:rsidRPr="00756037" w:rsidRDefault="00AE1545" w:rsidP="00AE1545">
      <w:pPr>
        <w:pStyle w:val="SJITextItalic"/>
      </w:pPr>
      <w:r w:rsidRPr="00D76494">
        <w:t xml:space="preserve">Give as applicable. § 893.13(1)(c)–(f) and (h), Fla. Stat. </w:t>
      </w:r>
      <w:r w:rsidRPr="00756037">
        <w:t>To explain the specified locations, the judge should provide definitions (see below) from the appropriate statutes that are referred to in § 893.13(1), Fla. Stat.</w:t>
      </w:r>
      <w:r w:rsidR="00BA194A">
        <w:t xml:space="preserve"> </w:t>
      </w:r>
      <w:r w:rsidRPr="00756037">
        <w:t xml:space="preserve"> </w:t>
      </w:r>
    </w:p>
    <w:p w14:paraId="31A20F75" w14:textId="77777777" w:rsidR="00AE1545" w:rsidRPr="00D76494" w:rsidRDefault="00AE1545" w:rsidP="00AE1545">
      <w:pPr>
        <w:ind w:left="1440" w:hanging="720"/>
        <w:rPr>
          <w:rFonts w:cs="Calibri"/>
          <w:b/>
        </w:rPr>
      </w:pPr>
      <w:r w:rsidRPr="00D76494">
        <w:rPr>
          <w:rFonts w:cs="Calibri"/>
          <w:b/>
        </w:rPr>
        <w:t>2.</w:t>
      </w:r>
      <w:r w:rsidRPr="00D76494">
        <w:rPr>
          <w:rFonts w:cs="Calibri"/>
          <w:b/>
        </w:rPr>
        <w:tab/>
        <w:t>The [sale] [manufacture] [delivery] [possession with intent to [sell] [manufacture] [deliver]] took place in, on, or within 1,000 feet of:</w:t>
      </w:r>
    </w:p>
    <w:p w14:paraId="3137C157" w14:textId="77777777" w:rsidR="00AE1545" w:rsidRPr="00D76494" w:rsidRDefault="00AE1545" w:rsidP="00AE1545">
      <w:pPr>
        <w:spacing w:after="120"/>
        <w:ind w:left="1440" w:firstLine="0"/>
        <w:rPr>
          <w:rFonts w:cs="Calibri"/>
          <w:b/>
        </w:rPr>
      </w:pPr>
      <w:r w:rsidRPr="00D76494">
        <w:rPr>
          <w:rFonts w:cs="Calibri"/>
          <w:b/>
        </w:rPr>
        <w:t>the real property comprising a child care facility;</w:t>
      </w:r>
    </w:p>
    <w:p w14:paraId="4300E52C" w14:textId="77777777" w:rsidR="00AE1545" w:rsidRPr="00D76494" w:rsidRDefault="00AE1545" w:rsidP="00AE1545">
      <w:pPr>
        <w:spacing w:after="120"/>
        <w:ind w:left="1440" w:firstLine="0"/>
        <w:rPr>
          <w:rFonts w:cs="Calibri"/>
          <w:b/>
        </w:rPr>
      </w:pPr>
      <w:r w:rsidRPr="00D76494">
        <w:rPr>
          <w:rFonts w:cs="Calibri"/>
          <w:b/>
        </w:rPr>
        <w:t>the real property comprising a public or private [elementary] [middle] [secondary] school between the hours of 6:00 a.m. and 12:00 midnight;</w:t>
      </w:r>
    </w:p>
    <w:p w14:paraId="1464962A" w14:textId="77777777" w:rsidR="00AE1545" w:rsidRPr="00D76494" w:rsidRDefault="00AE1545" w:rsidP="00AE1545">
      <w:pPr>
        <w:spacing w:after="120"/>
        <w:ind w:left="1440" w:firstLine="0"/>
        <w:rPr>
          <w:rFonts w:cs="Calibri"/>
          <w:b/>
        </w:rPr>
      </w:pPr>
      <w:r w:rsidRPr="00D76494">
        <w:rPr>
          <w:rFonts w:cs="Calibri"/>
          <w:b/>
        </w:rPr>
        <w:t>the real property comprising [a state, county, or municipal park] [a community center] [a publicly-owned recreational facility];</w:t>
      </w:r>
    </w:p>
    <w:p w14:paraId="71E1802D" w14:textId="77777777" w:rsidR="00AE1545" w:rsidRPr="00D76494" w:rsidRDefault="00AE1545" w:rsidP="00AE1545">
      <w:pPr>
        <w:spacing w:after="120"/>
        <w:ind w:left="1440" w:firstLine="0"/>
        <w:rPr>
          <w:rFonts w:cs="Calibri"/>
          <w:b/>
        </w:rPr>
      </w:pPr>
      <w:r w:rsidRPr="00D76494">
        <w:rPr>
          <w:rFonts w:cs="Calibri"/>
          <w:b/>
        </w:rPr>
        <w:t>the real property comprising a public or private college, university, or other postsecondary educational institution;</w:t>
      </w:r>
    </w:p>
    <w:p w14:paraId="72FF4404" w14:textId="77777777" w:rsidR="00AE1545" w:rsidRPr="00D76494" w:rsidRDefault="00AE1545" w:rsidP="00AE1545">
      <w:pPr>
        <w:spacing w:after="120"/>
        <w:ind w:left="1440" w:firstLine="0"/>
        <w:rPr>
          <w:rFonts w:cs="Calibri"/>
          <w:b/>
        </w:rPr>
      </w:pPr>
      <w:r w:rsidRPr="00D76494">
        <w:rPr>
          <w:rFonts w:cs="Calibri"/>
          <w:b/>
        </w:rPr>
        <w:t>a physical place for worship at which a church or religious organization regularly conducts religious services;</w:t>
      </w:r>
    </w:p>
    <w:p w14:paraId="45E14F74" w14:textId="77777777" w:rsidR="00AE1545" w:rsidRPr="00D76494" w:rsidRDefault="00AE1545" w:rsidP="00AE1545">
      <w:pPr>
        <w:spacing w:after="120"/>
        <w:ind w:left="1440" w:firstLine="0"/>
        <w:rPr>
          <w:rFonts w:cs="Calibri"/>
          <w:b/>
        </w:rPr>
      </w:pPr>
      <w:r w:rsidRPr="00D76494">
        <w:rPr>
          <w:rFonts w:cs="Calibri"/>
          <w:b/>
        </w:rPr>
        <w:t>a convenience business;</w:t>
      </w:r>
    </w:p>
    <w:p w14:paraId="6FB1F4AC" w14:textId="77777777" w:rsidR="00AE1545" w:rsidRPr="00D76494" w:rsidRDefault="00AE1545" w:rsidP="00AE1545">
      <w:pPr>
        <w:spacing w:after="120"/>
        <w:ind w:left="1440" w:firstLine="0"/>
        <w:rPr>
          <w:rFonts w:cs="Calibri"/>
          <w:b/>
        </w:rPr>
      </w:pPr>
      <w:r w:rsidRPr="00D76494">
        <w:rPr>
          <w:rFonts w:cs="Calibri"/>
          <w:b/>
        </w:rPr>
        <w:t>[the real property comprising a public housing facility];</w:t>
      </w:r>
    </w:p>
    <w:p w14:paraId="19045B08" w14:textId="77777777" w:rsidR="00AE1545" w:rsidRPr="00756037" w:rsidRDefault="00AE1545" w:rsidP="00AE1545">
      <w:pPr>
        <w:spacing w:after="120"/>
        <w:ind w:left="1440" w:firstLine="0"/>
        <w:rPr>
          <w:rFonts w:cs="Calibri"/>
          <w:b/>
        </w:rPr>
      </w:pPr>
      <w:r w:rsidRPr="00756037">
        <w:rPr>
          <w:rFonts w:cs="Calibri"/>
          <w:b/>
        </w:rPr>
        <w:t xml:space="preserve">the real property comprising a mental health facility; </w:t>
      </w:r>
    </w:p>
    <w:p w14:paraId="5724EECA" w14:textId="77777777" w:rsidR="00AE1545" w:rsidRPr="00756037" w:rsidRDefault="00AE1545" w:rsidP="00AE1545">
      <w:pPr>
        <w:spacing w:after="120"/>
        <w:ind w:left="1440" w:firstLine="0"/>
        <w:rPr>
          <w:rFonts w:cs="Calibri"/>
          <w:b/>
        </w:rPr>
      </w:pPr>
      <w:r w:rsidRPr="00756037">
        <w:rPr>
          <w:rFonts w:cs="Calibri"/>
          <w:b/>
        </w:rPr>
        <w:t xml:space="preserve">the real property comprising a health care facility licensed under chapter 395, Florida Statutes, that provides substance abuse treatment; </w:t>
      </w:r>
    </w:p>
    <w:p w14:paraId="3EE98DA8" w14:textId="77777777" w:rsidR="00AE1545" w:rsidRPr="00756037" w:rsidRDefault="00AE1545" w:rsidP="00AE1545">
      <w:pPr>
        <w:spacing w:after="120"/>
        <w:ind w:left="1440" w:firstLine="0"/>
        <w:rPr>
          <w:rFonts w:cs="Calibri"/>
          <w:b/>
        </w:rPr>
      </w:pPr>
      <w:r w:rsidRPr="00756037">
        <w:rPr>
          <w:rFonts w:cs="Calibri"/>
          <w:b/>
        </w:rPr>
        <w:t xml:space="preserve">the real property comprising a licensed service provider; </w:t>
      </w:r>
    </w:p>
    <w:p w14:paraId="20EC2A71" w14:textId="77777777" w:rsidR="00AE1545" w:rsidRPr="00756037" w:rsidRDefault="00AE1545" w:rsidP="00AE1545">
      <w:pPr>
        <w:spacing w:after="120"/>
        <w:ind w:left="1440" w:firstLine="0"/>
        <w:rPr>
          <w:rFonts w:cs="Calibri"/>
          <w:b/>
        </w:rPr>
      </w:pPr>
      <w:r w:rsidRPr="00756037">
        <w:rPr>
          <w:rFonts w:cs="Calibri"/>
          <w:b/>
        </w:rPr>
        <w:t xml:space="preserve">the real property comprising a facility providing services that include clinical treatment, intervention, or prevention; </w:t>
      </w:r>
    </w:p>
    <w:p w14:paraId="1F2504AC" w14:textId="77777777" w:rsidR="00AE1545" w:rsidRPr="00756037" w:rsidRDefault="00AE1545" w:rsidP="00AE1545">
      <w:pPr>
        <w:spacing w:after="120"/>
        <w:ind w:left="1440" w:firstLine="0"/>
        <w:rPr>
          <w:rFonts w:cs="Calibri"/>
          <w:b/>
        </w:rPr>
      </w:pPr>
      <w:r w:rsidRPr="00756037">
        <w:rPr>
          <w:rFonts w:cs="Calibri"/>
          <w:b/>
        </w:rPr>
        <w:t xml:space="preserve">the real property comprising a recovery residence; </w:t>
      </w:r>
    </w:p>
    <w:p w14:paraId="6A31093B" w14:textId="77777777" w:rsidR="00AE1545" w:rsidRPr="00756037" w:rsidRDefault="00AE1545" w:rsidP="00AE1545">
      <w:pPr>
        <w:spacing w:after="120"/>
        <w:ind w:left="1440" w:firstLine="0"/>
        <w:rPr>
          <w:rFonts w:cs="Calibri"/>
          <w:b/>
        </w:rPr>
      </w:pPr>
      <w:r w:rsidRPr="00756037">
        <w:rPr>
          <w:rFonts w:cs="Calibri"/>
          <w:b/>
        </w:rPr>
        <w:t>the real property comprising an assisted living facility;</w:t>
      </w:r>
    </w:p>
    <w:p w14:paraId="763C18F6" w14:textId="77777777" w:rsidR="00AE1545" w:rsidRPr="00756037" w:rsidRDefault="00AE1545" w:rsidP="00AE1545">
      <w:pPr>
        <w:spacing w:after="120"/>
        <w:ind w:left="1440" w:firstLine="0"/>
        <w:rPr>
          <w:rFonts w:cs="Calibri"/>
          <w:b/>
        </w:rPr>
      </w:pPr>
      <w:r w:rsidRPr="00756037">
        <w:rPr>
          <w:rFonts w:cs="Calibri"/>
          <w:b/>
        </w:rPr>
        <w:lastRenderedPageBreak/>
        <w:t>the real property comprising a pain management clinic.</w:t>
      </w:r>
    </w:p>
    <w:p w14:paraId="7A969138" w14:textId="77777777" w:rsidR="00AE1545" w:rsidRPr="00D76494" w:rsidRDefault="00AE1545" w:rsidP="00AE1545">
      <w:pPr>
        <w:ind w:left="1440" w:hanging="720"/>
        <w:rPr>
          <w:rFonts w:cs="Calibri"/>
          <w:b/>
          <w:bCs/>
        </w:rPr>
      </w:pPr>
      <w:r w:rsidRPr="00D76494">
        <w:rPr>
          <w:rFonts w:cs="Calibri"/>
          <w:b/>
        </w:rPr>
        <w:t>3.</w:t>
      </w:r>
      <w:r w:rsidRPr="00D76494">
        <w:rPr>
          <w:rFonts w:cs="Calibri"/>
          <w:b/>
        </w:rPr>
        <w:tab/>
        <w:t xml:space="preserve">The substance was </w:t>
      </w:r>
      <w:r w:rsidRPr="00D76494">
        <w:rPr>
          <w:rFonts w:cs="Calibri"/>
        </w:rPr>
        <w:t>(specific substance alleged)</w:t>
      </w:r>
      <w:r w:rsidRPr="00D76494">
        <w:rPr>
          <w:rFonts w:cs="Calibri"/>
          <w:b/>
        </w:rPr>
        <w:t>.</w:t>
      </w:r>
    </w:p>
    <w:p w14:paraId="7D4E1B49" w14:textId="77777777" w:rsidR="00AE1545" w:rsidRPr="00D76494" w:rsidRDefault="00AE1545" w:rsidP="00AE1545">
      <w:pPr>
        <w:ind w:left="1440" w:hanging="720"/>
        <w:rPr>
          <w:rFonts w:cs="Calibri"/>
          <w:b/>
        </w:rPr>
      </w:pPr>
      <w:r w:rsidRPr="00D76494">
        <w:rPr>
          <w:rFonts w:cs="Calibri"/>
          <w:b/>
        </w:rPr>
        <w:t>4.</w:t>
      </w:r>
      <w:r w:rsidRPr="00D76494">
        <w:rPr>
          <w:rFonts w:cs="Calibri"/>
          <w:b/>
        </w:rPr>
        <w:tab/>
      </w:r>
      <w:r w:rsidRPr="00D76494">
        <w:rPr>
          <w:rFonts w:cs="Calibri"/>
        </w:rPr>
        <w:t>(Defendant)</w:t>
      </w:r>
      <w:r w:rsidRPr="00D76494">
        <w:rPr>
          <w:rFonts w:cs="Calibri"/>
          <w:b/>
        </w:rPr>
        <w:t xml:space="preserve"> had knowledge of the presence of the substance.</w:t>
      </w:r>
    </w:p>
    <w:p w14:paraId="3879A8CB" w14:textId="77777777" w:rsidR="00AE1545" w:rsidRPr="00D76494" w:rsidRDefault="00AE1545" w:rsidP="00AE1545">
      <w:pPr>
        <w:pStyle w:val="SJITextItalic"/>
      </w:pPr>
      <w:r w:rsidRPr="00D76494">
        <w:t>Sell.</w:t>
      </w:r>
    </w:p>
    <w:p w14:paraId="2E4D5587" w14:textId="77777777" w:rsidR="00AE1545" w:rsidRPr="00D76494" w:rsidRDefault="00AE1545" w:rsidP="00AE1545">
      <w:pPr>
        <w:rPr>
          <w:rFonts w:cs="Calibri"/>
          <w:b/>
        </w:rPr>
      </w:pPr>
      <w:r w:rsidRPr="00D76494">
        <w:rPr>
          <w:rFonts w:cs="Calibri"/>
          <w:b/>
        </w:rPr>
        <w:t>“Sell” means to transfer or deliver something to another person in exchange for money or something of value or a promise of money or something of value.</w:t>
      </w:r>
    </w:p>
    <w:p w14:paraId="67D6F774" w14:textId="77777777" w:rsidR="00AE1545" w:rsidRPr="00D76494" w:rsidRDefault="00AE1545" w:rsidP="00AE1545">
      <w:pPr>
        <w:pStyle w:val="SJITextItalic"/>
      </w:pPr>
      <w:r w:rsidRPr="00D76494">
        <w:t>Manufacture. § 893.02(15)(a), Fla. Stat.</w:t>
      </w:r>
    </w:p>
    <w:p w14:paraId="3CE00E0F" w14:textId="77777777" w:rsidR="00AE1545" w:rsidRPr="00D76494" w:rsidRDefault="00AE1545" w:rsidP="00AE1545">
      <w:pPr>
        <w:rPr>
          <w:rFonts w:cs="Calibri"/>
          <w:b/>
        </w:rPr>
      </w:pPr>
      <w:r w:rsidRPr="00D76494">
        <w:rPr>
          <w:rFonts w:cs="Calibri"/>
          <w:b/>
        </w:rPr>
        <w:t>“Manufacture”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extraction and chemical synthesis, and includes any packaging of the substance or labeling or relabeling of its container.</w:t>
      </w:r>
    </w:p>
    <w:p w14:paraId="7A882505" w14:textId="77777777" w:rsidR="00AE1545" w:rsidRPr="00D76494" w:rsidRDefault="00AE1545" w:rsidP="00AE1545">
      <w:pPr>
        <w:rPr>
          <w:rFonts w:cs="Calibri"/>
          <w:b/>
        </w:rPr>
      </w:pPr>
      <w:r w:rsidRPr="00D76494">
        <w:rPr>
          <w:rFonts w:cs="Calibri"/>
          <w:b/>
        </w:rPr>
        <w:t>The term “manufacture” does not include the preparation, compounding, packaging, or labeling of a controlled substance by:</w:t>
      </w:r>
    </w:p>
    <w:p w14:paraId="54012D45" w14:textId="77777777" w:rsidR="00AE1545" w:rsidRPr="007D51E1" w:rsidRDefault="00AE1545" w:rsidP="007F418B">
      <w:pPr>
        <w:pStyle w:val="ListParagraph"/>
        <w:numPr>
          <w:ilvl w:val="0"/>
          <w:numId w:val="451"/>
        </w:numPr>
        <w:ind w:hanging="720"/>
        <w:rPr>
          <w:rFonts w:cs="Calibri"/>
          <w:b/>
        </w:rPr>
      </w:pPr>
      <w:r w:rsidRPr="007D51E1">
        <w:rPr>
          <w:rFonts w:cs="Calibri"/>
          <w:b/>
        </w:rPr>
        <w:t>A practitioner or pharmacist as an incident to his or her administering or delivering of a controlled substance in the course of his or her professional practice.</w:t>
      </w:r>
    </w:p>
    <w:p w14:paraId="4C32A507" w14:textId="77777777" w:rsidR="00AE1545" w:rsidRPr="007D51E1" w:rsidRDefault="00AE1545" w:rsidP="007F418B">
      <w:pPr>
        <w:pStyle w:val="ListParagraph"/>
        <w:numPr>
          <w:ilvl w:val="0"/>
          <w:numId w:val="451"/>
        </w:numPr>
        <w:ind w:hanging="720"/>
        <w:rPr>
          <w:rFonts w:cs="Calibri"/>
          <w:b/>
        </w:rPr>
      </w:pPr>
      <w:r w:rsidRPr="007D51E1">
        <w:rPr>
          <w:rFonts w:cs="Calibri"/>
          <w:b/>
        </w:rPr>
        <w:t>A practitioner, or by his or her authorized agent under the practitioner’s supervision, for the purpose of, or as an incident to, research, teaching, or chemical analysis, and not for sale.</w:t>
      </w:r>
    </w:p>
    <w:p w14:paraId="4DF1EC23" w14:textId="77777777" w:rsidR="00AE1545" w:rsidRPr="00D76494" w:rsidRDefault="00AE1545" w:rsidP="00AE1545">
      <w:pPr>
        <w:pStyle w:val="SJITextItalic"/>
      </w:pPr>
      <w:r w:rsidRPr="00D76494">
        <w:t>Deliver. § 893.02(6), Fla. Stat.</w:t>
      </w:r>
    </w:p>
    <w:p w14:paraId="54FCD873" w14:textId="77777777" w:rsidR="00AE1545" w:rsidRPr="00D76494" w:rsidRDefault="00AE1545" w:rsidP="00AE1545">
      <w:pPr>
        <w:rPr>
          <w:rFonts w:cs="Calibri"/>
          <w:b/>
        </w:rPr>
      </w:pPr>
      <w:r w:rsidRPr="00D76494">
        <w:rPr>
          <w:rFonts w:cs="Calibri"/>
          <w:b/>
        </w:rPr>
        <w:t>“Deliver” or “delivery” means the actual, constructive, or attempted transfer from one person to another of a controlled substance, whether or not there is an agency relationship.</w:t>
      </w:r>
    </w:p>
    <w:p w14:paraId="03089689" w14:textId="77777777" w:rsidR="00AE1545" w:rsidRPr="00D76494" w:rsidRDefault="00AE1545" w:rsidP="00AE1545">
      <w:pPr>
        <w:pStyle w:val="SJITextItalic"/>
      </w:pPr>
      <w:r w:rsidRPr="00D76494">
        <w:t>Possession.</w:t>
      </w:r>
    </w:p>
    <w:p w14:paraId="7B83C8AD" w14:textId="77777777" w:rsidR="00AE1545" w:rsidRPr="00D76494" w:rsidRDefault="00AE1545" w:rsidP="00AE1545">
      <w:pPr>
        <w:autoSpaceDE w:val="0"/>
        <w:autoSpaceDN w:val="0"/>
        <w:adjustRightInd w:val="0"/>
        <w:rPr>
          <w:rFonts w:cs="Calibri"/>
          <w:b/>
        </w:rPr>
      </w:pPr>
      <w:r w:rsidRPr="00D76494">
        <w:rPr>
          <w:rFonts w:cs="Calibri"/>
          <w:b/>
        </w:rPr>
        <w:t xml:space="preserve">To prove </w:t>
      </w:r>
      <w:r w:rsidRPr="00D76494">
        <w:rPr>
          <w:rFonts w:cs="Calibri"/>
        </w:rPr>
        <w:t>(defendant)</w:t>
      </w:r>
      <w:r w:rsidRPr="00D76494">
        <w:rPr>
          <w:rFonts w:cs="Calibri"/>
          <w:b/>
        </w:rPr>
        <w:t xml:space="preserve"> “possessed a substance,” the State must prove beyond a reasonable doubt that [he] [she] a) knew of the existence of the substance and b) intentionally exercised control over that substance. </w:t>
      </w:r>
    </w:p>
    <w:p w14:paraId="09B69CEC" w14:textId="77777777" w:rsidR="00AE1545" w:rsidRDefault="00AE1545" w:rsidP="00AE1545">
      <w:pPr>
        <w:autoSpaceDE w:val="0"/>
        <w:autoSpaceDN w:val="0"/>
        <w:adjustRightInd w:val="0"/>
        <w:rPr>
          <w:rFonts w:cs="Calibri"/>
          <w:b/>
        </w:rPr>
      </w:pPr>
      <w:r w:rsidRPr="00D76494">
        <w:rPr>
          <w:rFonts w:cs="Calibri"/>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D76494">
        <w:rPr>
          <w:rFonts w:cs="Calibri"/>
        </w:rPr>
        <w:t>(defendant)</w:t>
      </w:r>
      <w:r w:rsidRPr="00D76494">
        <w:rPr>
          <w:rFonts w:cs="Calibri"/>
          <w:b/>
        </w:rPr>
        <w:t xml:space="preserve"> had direct personal power to control the substance or the present ability to direct its control by another.</w:t>
      </w:r>
    </w:p>
    <w:p w14:paraId="3DAECEE5" w14:textId="77777777" w:rsidR="00AE1545" w:rsidRDefault="00AE1545" w:rsidP="00AE1545">
      <w:pPr>
        <w:spacing w:after="160"/>
        <w:ind w:firstLine="0"/>
        <w:rPr>
          <w:rFonts w:cs="Calibri"/>
          <w:b/>
        </w:rPr>
      </w:pPr>
      <w:r>
        <w:rPr>
          <w:rFonts w:cs="Calibri"/>
          <w:b/>
        </w:rPr>
        <w:br w:type="page"/>
      </w:r>
    </w:p>
    <w:p w14:paraId="7643F3C4" w14:textId="77777777" w:rsidR="00AE1545" w:rsidRPr="00D76494" w:rsidRDefault="00AE1545" w:rsidP="00AE1545">
      <w:pPr>
        <w:pStyle w:val="SJITextItalic"/>
      </w:pPr>
      <w:r w:rsidRPr="00D76494">
        <w:lastRenderedPageBreak/>
        <w:t>Joint possession. Give if applicable.</w:t>
      </w:r>
    </w:p>
    <w:p w14:paraId="27EB9878" w14:textId="77777777" w:rsidR="00AE1545" w:rsidRPr="00D76494" w:rsidRDefault="00AE1545" w:rsidP="00AE1545">
      <w:pPr>
        <w:autoSpaceDE w:val="0"/>
        <w:autoSpaceDN w:val="0"/>
        <w:adjustRightInd w:val="0"/>
        <w:rPr>
          <w:rFonts w:cs="Calibri"/>
          <w:b/>
        </w:rPr>
      </w:pPr>
      <w:r w:rsidRPr="00D76494">
        <w:rPr>
          <w:rFonts w:cs="Calibri"/>
          <w:b/>
        </w:rPr>
        <w:t>Possession of a substance may be sole or joint, that is, two or more persons may possess a substance.</w:t>
      </w:r>
    </w:p>
    <w:p w14:paraId="14450D96" w14:textId="77777777" w:rsidR="00AE1545" w:rsidRPr="00D76494" w:rsidRDefault="00AE1545" w:rsidP="00AE1545">
      <w:pPr>
        <w:pStyle w:val="SJITextItalic"/>
      </w:pPr>
      <w:r w:rsidRPr="00D76494">
        <w:t>Affirmative defense: Lack of knowledge of illicit nature. Give if applicable.                 § 893.101(2) and (3), Fla. Stat.</w:t>
      </w:r>
    </w:p>
    <w:p w14:paraId="3826ECBD" w14:textId="77777777" w:rsidR="00AE1545" w:rsidRPr="00D76494" w:rsidRDefault="00AE1545" w:rsidP="00AE1545">
      <w:pPr>
        <w:rPr>
          <w:rFonts w:cs="Calibri"/>
          <w:b/>
        </w:rPr>
      </w:pPr>
      <w:r w:rsidRPr="00D76494">
        <w:rPr>
          <w:rFonts w:cs="Calibri"/>
          <w:b/>
        </w:rPr>
        <w:t>Lack of knowledge of the illicit nature of a controlled substance is a defense to</w:t>
      </w:r>
      <w:r w:rsidRPr="00D76494">
        <w:rPr>
          <w:rFonts w:cs="Calibri"/>
        </w:rPr>
        <w:t xml:space="preserve"> (crime charged)</w:t>
      </w:r>
      <w:r w:rsidRPr="00D76494">
        <w:rPr>
          <w:rFonts w:cs="Calibri"/>
          <w:b/>
        </w:rPr>
        <w:t xml:space="preserve">. You may but are not required to infer that </w:t>
      </w:r>
      <w:r w:rsidRPr="00D76494">
        <w:rPr>
          <w:rFonts w:cs="Calibri"/>
        </w:rPr>
        <w:t>(defendant)</w:t>
      </w:r>
      <w:r w:rsidRPr="00D76494">
        <w:rPr>
          <w:rFonts w:cs="Calibri"/>
          <w:b/>
        </w:rPr>
        <w:t xml:space="preserve"> was aware of the illicit nature of the controlled substance if you find that [he] [she] possessed the controlled substance.</w:t>
      </w:r>
    </w:p>
    <w:p w14:paraId="4854DFCF" w14:textId="77777777" w:rsidR="00AE1545" w:rsidRPr="00D76494" w:rsidRDefault="00AE1545" w:rsidP="00AE1545">
      <w:pPr>
        <w:pStyle w:val="SJITextItalic"/>
      </w:pPr>
      <w:r w:rsidRPr="00D76494">
        <w:t>Give if applicable. See McMillon v. State, 813 So. 2d 56 (Fla. 2002).</w:t>
      </w:r>
    </w:p>
    <w:p w14:paraId="7B1AD72C" w14:textId="77777777" w:rsidR="00AE1545" w:rsidRPr="00D76494" w:rsidRDefault="00AE1545" w:rsidP="00AE1545">
      <w:pPr>
        <w:rPr>
          <w:rFonts w:cs="Calibri"/>
          <w:b/>
        </w:rPr>
      </w:pPr>
      <w:r w:rsidRPr="00D76494">
        <w:rPr>
          <w:rFonts w:cs="Calibri"/>
          <w:b/>
        </w:rPr>
        <w:t>You may but are not required to infer that a person who sells a controlled substance knows of its illicit nature.</w:t>
      </w:r>
    </w:p>
    <w:p w14:paraId="4FBD9E0E" w14:textId="77777777" w:rsidR="00AE1545" w:rsidRPr="00D76494" w:rsidRDefault="00AE1545" w:rsidP="00AE1545">
      <w:pPr>
        <w:rPr>
          <w:rFonts w:cs="Calibri"/>
          <w:b/>
        </w:rPr>
      </w:pPr>
      <w:r w:rsidRPr="00D76494">
        <w:rPr>
          <w:rFonts w:cs="Calibri"/>
          <w:b/>
        </w:rPr>
        <w:t>If you are convinced beyond a reasonable doubt that</w:t>
      </w:r>
      <w:r w:rsidRPr="00D76494">
        <w:rPr>
          <w:rFonts w:cs="Calibri"/>
        </w:rPr>
        <w:t xml:space="preserve"> (defendant)</w:t>
      </w:r>
      <w:r w:rsidRPr="00D76494">
        <w:rPr>
          <w:rFonts w:cs="Calibri"/>
          <w:b/>
        </w:rPr>
        <w:t xml:space="preserve"> knew of the illicit nature of the controlled substance, and all of the elements of the charge have been proved, you should find [him] [her] guilty of </w:t>
      </w:r>
      <w:r w:rsidRPr="00D76494">
        <w:rPr>
          <w:rFonts w:cs="Calibri"/>
        </w:rPr>
        <w:t>(crime charged)</w:t>
      </w:r>
      <w:r w:rsidRPr="00D76494">
        <w:rPr>
          <w:rFonts w:cs="Calibri"/>
          <w:b/>
        </w:rPr>
        <w:t>.</w:t>
      </w:r>
    </w:p>
    <w:p w14:paraId="38656EA8" w14:textId="77777777" w:rsidR="00AE1545" w:rsidRPr="00D76494" w:rsidRDefault="00AE1545" w:rsidP="00AE1545">
      <w:pPr>
        <w:rPr>
          <w:rFonts w:cs="Calibri"/>
          <w:b/>
        </w:rPr>
      </w:pPr>
      <w:r w:rsidRPr="00D76494">
        <w:rPr>
          <w:rFonts w:cs="Calibri"/>
          <w:b/>
        </w:rPr>
        <w:t xml:space="preserve">If you have a reasonable doubt on the question of whether </w:t>
      </w:r>
      <w:r w:rsidRPr="00D76494">
        <w:rPr>
          <w:rFonts w:cs="Calibri"/>
        </w:rPr>
        <w:t>(defendant)</w:t>
      </w:r>
      <w:r w:rsidRPr="00D76494">
        <w:rPr>
          <w:rFonts w:cs="Calibri"/>
          <w:b/>
        </w:rPr>
        <w:t xml:space="preserve"> knew of the illicit nature of the controlled substance, you should find [him] [her] not guilty of </w:t>
      </w:r>
      <w:r w:rsidRPr="00D76494">
        <w:rPr>
          <w:rFonts w:cs="Calibri"/>
        </w:rPr>
        <w:t>(crime charged)</w:t>
      </w:r>
      <w:r w:rsidRPr="00D76494">
        <w:rPr>
          <w:rFonts w:cs="Calibri"/>
          <w:b/>
        </w:rPr>
        <w:t>.</w:t>
      </w:r>
    </w:p>
    <w:p w14:paraId="2652E844" w14:textId="77777777" w:rsidR="00AE1545" w:rsidRPr="00756037" w:rsidRDefault="00AE1545" w:rsidP="00AE1545">
      <w:pPr>
        <w:rPr>
          <w:rFonts w:cs="Calibri"/>
        </w:rPr>
      </w:pPr>
      <w:r w:rsidRPr="00756037">
        <w:rPr>
          <w:rFonts w:cs="Calibri"/>
          <w:bCs/>
          <w:i/>
          <w:iCs/>
        </w:rPr>
        <w:t xml:space="preserve">Define appropriate specified location(s) here. </w:t>
      </w:r>
      <w:r w:rsidRPr="00756037">
        <w:rPr>
          <w:rFonts w:cs="Calibri"/>
          <w:i/>
          <w:iCs/>
        </w:rPr>
        <w:t xml:space="preserve">See </w:t>
      </w:r>
      <w:r w:rsidRPr="00756037">
        <w:rPr>
          <w:rFonts w:cs="Calibri"/>
          <w:bCs/>
          <w:i/>
          <w:iCs/>
        </w:rPr>
        <w:t>§</w:t>
      </w:r>
      <w:r w:rsidRPr="00756037">
        <w:rPr>
          <w:rFonts w:cs="Calibri"/>
          <w:i/>
          <w:iCs/>
        </w:rPr>
        <w:t xml:space="preserve"> 893.13(1), Fla. Stat., for statutory cites for location definitions.</w:t>
      </w:r>
    </w:p>
    <w:p w14:paraId="55A54C3F" w14:textId="77777777" w:rsidR="00AE1545" w:rsidRPr="00D76494" w:rsidRDefault="00AE1545" w:rsidP="00AE1545">
      <w:pPr>
        <w:pStyle w:val="SJIComments"/>
      </w:pPr>
      <w:r w:rsidRPr="00D76494">
        <w:t>Lesser Included Offenses</w:t>
      </w:r>
    </w:p>
    <w:p w14:paraId="416AFB08" w14:textId="77777777" w:rsidR="00AE1545" w:rsidRPr="00D76494" w:rsidRDefault="00AE1545" w:rsidP="00AE1545">
      <w:pPr>
        <w:pStyle w:val="Heading4"/>
      </w:pPr>
      <w:bookmarkStart w:id="1936" w:name="_Toc109650829"/>
      <w:r w:rsidRPr="00D76494">
        <w:t>SELL, MANUFACTURE, DELIVER, OR POSSESSION WITH INTENT TO SELL, MANUFACTURE OR DELIVER A CONTROLLED SUBSTANCE IN SPECIFIED LOCATIONS — 893.13(1)(</w:t>
      </w:r>
      <w:r w:rsidRPr="00D76494">
        <w:rPr>
          <w:caps w:val="0"/>
        </w:rPr>
        <w:t>c</w:t>
      </w:r>
      <w:r w:rsidRPr="00D76494">
        <w:t>)–(</w:t>
      </w:r>
      <w:r w:rsidRPr="00D76494">
        <w:rPr>
          <w:caps w:val="0"/>
        </w:rPr>
        <w:t>f</w:t>
      </w:r>
      <w:r w:rsidRPr="00D76494">
        <w:t xml:space="preserve">) </w:t>
      </w:r>
      <w:r w:rsidRPr="002B31F1">
        <w:t>and</w:t>
      </w:r>
      <w:r w:rsidRPr="00D76494">
        <w:t xml:space="preserve"> (</w:t>
      </w:r>
      <w:r w:rsidRPr="00D76494">
        <w:rPr>
          <w:caps w:val="0"/>
        </w:rPr>
        <w:t>h</w:t>
      </w:r>
      <w:r w:rsidRPr="00D76494">
        <w:t>)</w:t>
      </w:r>
      <w:bookmarkEnd w:id="1936"/>
    </w:p>
    <w:tbl>
      <w:tblPr>
        <w:tblStyle w:val="TableGrid1"/>
        <w:tblW w:w="5000" w:type="pct"/>
        <w:tblLook w:val="0020" w:firstRow="1" w:lastRow="0" w:firstColumn="0" w:lastColumn="0" w:noHBand="0" w:noVBand="0"/>
      </w:tblPr>
      <w:tblGrid>
        <w:gridCol w:w="4044"/>
        <w:gridCol w:w="2250"/>
        <w:gridCol w:w="1801"/>
        <w:gridCol w:w="1255"/>
      </w:tblGrid>
      <w:tr w:rsidR="00AE1545" w:rsidRPr="00D76494" w14:paraId="1F70FADA" w14:textId="77777777" w:rsidTr="002F088D">
        <w:trPr>
          <w:cnfStyle w:val="100000000000" w:firstRow="1" w:lastRow="0" w:firstColumn="0" w:lastColumn="0" w:oddVBand="0" w:evenVBand="0" w:oddHBand="0" w:evenHBand="0" w:firstRowFirstColumn="0" w:firstRowLastColumn="0" w:lastRowFirstColumn="0" w:lastRowLastColumn="0"/>
        </w:trPr>
        <w:tc>
          <w:tcPr>
            <w:tcW w:w="2163" w:type="pct"/>
          </w:tcPr>
          <w:p w14:paraId="402D3C32" w14:textId="77777777" w:rsidR="00AE1545" w:rsidRPr="00D76494" w:rsidRDefault="00AE1545" w:rsidP="00371A0E">
            <w:pPr>
              <w:pStyle w:val="SJITableText"/>
            </w:pPr>
            <w:r w:rsidRPr="00D76494">
              <w:t>CATEGORY ONE</w:t>
            </w:r>
          </w:p>
        </w:tc>
        <w:tc>
          <w:tcPr>
            <w:tcW w:w="1203" w:type="pct"/>
          </w:tcPr>
          <w:p w14:paraId="226B1F49" w14:textId="77777777" w:rsidR="00AE1545" w:rsidRPr="00D76494" w:rsidRDefault="00AE1545" w:rsidP="00371A0E">
            <w:pPr>
              <w:pStyle w:val="SJITableText"/>
            </w:pPr>
            <w:r w:rsidRPr="00D76494">
              <w:t>CATEGORY TWO</w:t>
            </w:r>
          </w:p>
        </w:tc>
        <w:tc>
          <w:tcPr>
            <w:tcW w:w="963" w:type="pct"/>
          </w:tcPr>
          <w:p w14:paraId="029BF430" w14:textId="77777777" w:rsidR="00AE1545" w:rsidRPr="00D76494" w:rsidRDefault="00AE1545" w:rsidP="00371A0E">
            <w:pPr>
              <w:pStyle w:val="SJITableText"/>
            </w:pPr>
            <w:r w:rsidRPr="00D76494">
              <w:t>FLA. STAT.</w:t>
            </w:r>
          </w:p>
        </w:tc>
        <w:tc>
          <w:tcPr>
            <w:tcW w:w="671" w:type="pct"/>
          </w:tcPr>
          <w:p w14:paraId="33F37F8C" w14:textId="77777777" w:rsidR="00AE1545" w:rsidRPr="00D76494" w:rsidRDefault="00AE1545" w:rsidP="00371A0E">
            <w:pPr>
              <w:pStyle w:val="SJITableText"/>
            </w:pPr>
            <w:r w:rsidRPr="00D76494">
              <w:t>INS. NO.</w:t>
            </w:r>
          </w:p>
        </w:tc>
      </w:tr>
      <w:tr w:rsidR="00AE1545" w:rsidRPr="00D76494" w14:paraId="112BFA13" w14:textId="77777777" w:rsidTr="002F088D">
        <w:tc>
          <w:tcPr>
            <w:tcW w:w="2163" w:type="pct"/>
          </w:tcPr>
          <w:p w14:paraId="4C543145" w14:textId="77777777" w:rsidR="00AE1545" w:rsidRPr="00D76494" w:rsidRDefault="00AE1545" w:rsidP="00371A0E">
            <w:pPr>
              <w:pStyle w:val="SJITableText"/>
            </w:pPr>
            <w:r w:rsidRPr="00D76494">
              <w:t xml:space="preserve">*Sale, Manufacture, or Delivery of a controlled substance, if Sale, Manufacture, or Delivery is charged </w:t>
            </w:r>
          </w:p>
        </w:tc>
        <w:tc>
          <w:tcPr>
            <w:tcW w:w="1203" w:type="pct"/>
          </w:tcPr>
          <w:p w14:paraId="54F3071F" w14:textId="77777777" w:rsidR="00AE1545" w:rsidRPr="00D76494" w:rsidRDefault="00AE1545" w:rsidP="00371A0E">
            <w:pPr>
              <w:pStyle w:val="SJITableText"/>
            </w:pPr>
          </w:p>
        </w:tc>
        <w:tc>
          <w:tcPr>
            <w:tcW w:w="963" w:type="pct"/>
          </w:tcPr>
          <w:p w14:paraId="0A650F0D" w14:textId="77777777" w:rsidR="00AE1545" w:rsidRPr="00D76494" w:rsidRDefault="00AE1545" w:rsidP="00371A0E">
            <w:pPr>
              <w:pStyle w:val="SJITableText"/>
            </w:pPr>
            <w:r w:rsidRPr="00D76494">
              <w:t>893.13(1)(a)</w:t>
            </w:r>
          </w:p>
        </w:tc>
        <w:tc>
          <w:tcPr>
            <w:tcW w:w="671" w:type="pct"/>
          </w:tcPr>
          <w:p w14:paraId="61FF1094" w14:textId="77777777" w:rsidR="00AE1545" w:rsidRPr="00D76494" w:rsidRDefault="00AE1545" w:rsidP="00371A0E">
            <w:pPr>
              <w:pStyle w:val="SJITableText"/>
            </w:pPr>
            <w:r w:rsidRPr="00D76494">
              <w:t>25.2</w:t>
            </w:r>
          </w:p>
        </w:tc>
      </w:tr>
      <w:tr w:rsidR="00AE1545" w:rsidRPr="00D76494" w14:paraId="73629C76" w14:textId="77777777" w:rsidTr="002F088D">
        <w:tc>
          <w:tcPr>
            <w:tcW w:w="2163" w:type="pct"/>
          </w:tcPr>
          <w:p w14:paraId="5F256B7D" w14:textId="77777777" w:rsidR="00AE1545" w:rsidRPr="00D76494" w:rsidRDefault="00AE1545" w:rsidP="00371A0E">
            <w:pPr>
              <w:pStyle w:val="SJITableText"/>
            </w:pPr>
            <w:r w:rsidRPr="00D76494">
              <w:t>*Possession of a Controlled Substance, if Possession with Intent to Sell, Manufacture, or Deliver is charged</w:t>
            </w:r>
          </w:p>
        </w:tc>
        <w:tc>
          <w:tcPr>
            <w:tcW w:w="1203" w:type="pct"/>
          </w:tcPr>
          <w:p w14:paraId="39998A47" w14:textId="77777777" w:rsidR="00AE1545" w:rsidRPr="003A43D6" w:rsidRDefault="00AE1545" w:rsidP="00371A0E">
            <w:pPr>
              <w:pStyle w:val="SJITableText"/>
            </w:pPr>
          </w:p>
        </w:tc>
        <w:tc>
          <w:tcPr>
            <w:tcW w:w="963" w:type="pct"/>
          </w:tcPr>
          <w:p w14:paraId="525AA6E6" w14:textId="77777777" w:rsidR="00AE1545" w:rsidRPr="00D76494" w:rsidRDefault="00AE1545" w:rsidP="00371A0E">
            <w:pPr>
              <w:pStyle w:val="SJITableText"/>
            </w:pPr>
            <w:r w:rsidRPr="00D76494">
              <w:t>893.13(6)</w:t>
            </w:r>
          </w:p>
        </w:tc>
        <w:tc>
          <w:tcPr>
            <w:tcW w:w="671" w:type="pct"/>
          </w:tcPr>
          <w:p w14:paraId="7AC1AEFA" w14:textId="77777777" w:rsidR="00AE1545" w:rsidRPr="00D76494" w:rsidRDefault="00AE1545" w:rsidP="00371A0E">
            <w:pPr>
              <w:pStyle w:val="SJITableText"/>
            </w:pPr>
            <w:r w:rsidRPr="00D76494">
              <w:t>25.7</w:t>
            </w:r>
          </w:p>
        </w:tc>
      </w:tr>
    </w:tbl>
    <w:p w14:paraId="29194D96" w14:textId="77777777" w:rsidR="00AE1545" w:rsidRPr="00D76494" w:rsidRDefault="00AE1545" w:rsidP="00AE1545">
      <w:pPr>
        <w:pStyle w:val="SJIComments"/>
      </w:pPr>
      <w:r w:rsidRPr="00D76494">
        <w:t>Comments</w:t>
      </w:r>
    </w:p>
    <w:p w14:paraId="4AC22A90" w14:textId="77777777" w:rsidR="00AE1545" w:rsidRPr="00D76494" w:rsidRDefault="00AE1545" w:rsidP="00AE1545">
      <w:pPr>
        <w:rPr>
          <w:rFonts w:cs="Calibri"/>
        </w:rPr>
      </w:pPr>
      <w:r w:rsidRPr="00D76494">
        <w:rPr>
          <w:rFonts w:cs="Calibri"/>
        </w:rPr>
        <w:t xml:space="preserve">*The crime of Possession of a Controlled Substance is not a necessarily lesser-included crime of Manufacture of a Controlled Substance. </w:t>
      </w:r>
      <w:r w:rsidRPr="00D76494">
        <w:rPr>
          <w:rFonts w:cs="Calibri"/>
          <w:i/>
        </w:rPr>
        <w:t>Anderson v. State</w:t>
      </w:r>
      <w:r w:rsidRPr="00D76494">
        <w:rPr>
          <w:rFonts w:cs="Calibri"/>
        </w:rPr>
        <w:t>, 447 So. 2d 236 (Fla. 1st DCA 1983). Also, Possession of a Controlled Substance is not a necessary lesser</w:t>
      </w:r>
      <w:r w:rsidRPr="00D76494">
        <w:rPr>
          <w:rFonts w:cs="Calibri"/>
          <w:b/>
        </w:rPr>
        <w:t>-</w:t>
      </w:r>
      <w:r w:rsidRPr="00D76494">
        <w:rPr>
          <w:rFonts w:cs="Calibri"/>
        </w:rPr>
        <w:t xml:space="preserve">included offense of Sale of a Controlled Substance. </w:t>
      </w:r>
      <w:r w:rsidRPr="00D76494">
        <w:rPr>
          <w:rFonts w:cs="Calibri"/>
          <w:i/>
        </w:rPr>
        <w:t>State v. McCloud</w:t>
      </w:r>
      <w:r w:rsidRPr="00D76494">
        <w:rPr>
          <w:rFonts w:cs="Calibri"/>
        </w:rPr>
        <w:t xml:space="preserve">, 577 So. 2d 939 (Fla. 1991). It is unclear if the courts will determine that a person </w:t>
      </w:r>
      <w:r w:rsidRPr="00D76494">
        <w:rPr>
          <w:rFonts w:cs="Calibri"/>
        </w:rPr>
        <w:lastRenderedPageBreak/>
        <w:t>charged with Delivery of a Controlled Substance is necessarily charged with Possession of a Controlled Substance.</w:t>
      </w:r>
    </w:p>
    <w:p w14:paraId="15E7C390" w14:textId="77777777" w:rsidR="00AE1545" w:rsidRPr="00D76494" w:rsidRDefault="00AE1545" w:rsidP="00AE1545">
      <w:pPr>
        <w:rPr>
          <w:rFonts w:cs="Calibri"/>
        </w:rPr>
      </w:pPr>
      <w:r w:rsidRPr="00D76494">
        <w:rPr>
          <w:rFonts w:cs="Calibri"/>
        </w:rPr>
        <w:t>Starting in 2014, the Legislature passed laws pertaining to “medical cannabis” or “low-THC cannabis,” which is excluded from the definition of “cannabis” in               § 893.02(3), Fla. Stat.; is defined in § 381.986(1), Fla. Stat.; and must be manufactured, possessed, sold, purchased, delivered, distributed, or dispensed in conformance with § 381.986, Fla. Stat. A special instruction will be necessary in cases where a defendant relies on a cannabis-related prescription defense.</w:t>
      </w:r>
    </w:p>
    <w:p w14:paraId="77461857" w14:textId="77777777" w:rsidR="00AE1545" w:rsidRPr="00756037" w:rsidRDefault="00AE1545" w:rsidP="00AE1545">
      <w:pPr>
        <w:rPr>
          <w:rFonts w:cs="Calibri"/>
          <w:bCs/>
        </w:rPr>
      </w:pPr>
      <w:r w:rsidRPr="00756037">
        <w:rPr>
          <w:rFonts w:cs="Calibri"/>
          <w:bCs/>
        </w:rPr>
        <w:t xml:space="preserve">Child care facility; affirmative defense. § 893.13(1)(c), Fla. Stat., requires </w:t>
      </w:r>
      <w:r w:rsidRPr="00756037">
        <w:rPr>
          <w:rFonts w:cs="Calibri"/>
        </w:rPr>
        <w:t xml:space="preserve">the owner or operator of a child care facility to post a sign that is not less than 2 square feet in size with a word legend identifying the facility as a licensed child care facility and that the sign be posted on the property of the facility in a conspicuous place where it is reasonably visible to the public. According to </w:t>
      </w:r>
      <w:r w:rsidRPr="00756037">
        <w:rPr>
          <w:rFonts w:cs="Calibri"/>
          <w:i/>
          <w:iCs/>
        </w:rPr>
        <w:t>Brevil v. State</w:t>
      </w:r>
      <w:r w:rsidRPr="00756037">
        <w:rPr>
          <w:rFonts w:cs="Calibri"/>
        </w:rPr>
        <w:t xml:space="preserve">, 326 So. 3d 1129 (Fla. 4th DCA 2021), the absence of such a sign is an affirmative defense. Therefore, the defendant must meet his or her burden of production of non-compliance with the statutory signage requirements. As of </w:t>
      </w:r>
      <w:r>
        <w:rPr>
          <w:rFonts w:cs="Calibri"/>
        </w:rPr>
        <w:t>November</w:t>
      </w:r>
      <w:r w:rsidRPr="00756037">
        <w:rPr>
          <w:rFonts w:cs="Calibri"/>
        </w:rPr>
        <w:t xml:space="preserve"> 2022, there is no case law that establishes which party has the burden of persuasion for the affirmative defense and what that burden is (preponderance, clear and convincing, or beyond a reasonable doubt). Until there is a statutory change or case law, trial judges will need to draft a special instruction that addresses these issues.  </w:t>
      </w:r>
    </w:p>
    <w:p w14:paraId="715A2D66" w14:textId="6287C1F5" w:rsidR="00961C4E" w:rsidRDefault="00AE1545" w:rsidP="00AE1545">
      <w:r w:rsidRPr="00D76494">
        <w:rPr>
          <w:rFonts w:cs="Calibri"/>
        </w:rPr>
        <w:t>This instruction was adopted in 1981 and amended in 1989 [543 So. 2d 1205], 1997 [697 So. 2d 84], 2000 [765 So. 2d 692], 2007 [969 So. 2d 245], 2014 [153 So. 3d 192], 2016 [191 So. 3d 291], 2017 [216 So. 3d 497], 2019 [ 272 So. 3d 243], on December 15, 2021</w:t>
      </w:r>
      <w:r w:rsidRPr="00756037">
        <w:rPr>
          <w:rFonts w:cs="Calibri"/>
        </w:rPr>
        <w:t>, and on December 21, 2022.</w:t>
      </w:r>
    </w:p>
    <w:bookmarkEnd w:id="1934"/>
    <w:p w14:paraId="2B8C967F" w14:textId="77777777" w:rsidR="00675C1C" w:rsidRPr="00AB4A74" w:rsidRDefault="00961C4E" w:rsidP="00F945C8">
      <w:pPr>
        <w:pStyle w:val="Heading3"/>
      </w:pPr>
      <w:r>
        <w:br w:type="page"/>
      </w:r>
      <w:bookmarkStart w:id="1937" w:name="_Toc109650830"/>
      <w:bookmarkStart w:id="1938" w:name="_Toc110240175"/>
      <w:bookmarkStart w:id="1939" w:name="_Hlk110864622"/>
      <w:bookmarkStart w:id="1940" w:name="_Toc232505787"/>
      <w:r w:rsidR="00675C1C" w:rsidRPr="00AB4A74">
        <w:lastRenderedPageBreak/>
        <w:t>25.7 POSSESSION OF A CONTROLLED SUBSTANCE</w:t>
      </w:r>
      <w:bookmarkEnd w:id="1937"/>
      <w:bookmarkEnd w:id="1938"/>
      <w:bookmarkEnd w:id="1940"/>
    </w:p>
    <w:p w14:paraId="4B76441A" w14:textId="77777777" w:rsidR="00675C1C" w:rsidRPr="00AB4A74" w:rsidRDefault="00675C1C" w:rsidP="00BA040A">
      <w:pPr>
        <w:pStyle w:val="SJIStatuteinTitle"/>
      </w:pPr>
      <w:r w:rsidRPr="00AB4A74">
        <w:t>§ 893.13(6), Fla. Stat.</w:t>
      </w:r>
    </w:p>
    <w:p w14:paraId="131F7B9B" w14:textId="77777777" w:rsidR="00675C1C" w:rsidRPr="00AE757C" w:rsidRDefault="00675C1C" w:rsidP="00AE757C">
      <w:pPr>
        <w:rPr>
          <w:b/>
          <w:bCs/>
        </w:rPr>
      </w:pPr>
      <w:r w:rsidRPr="00AE757C">
        <w:rPr>
          <w:b/>
          <w:bCs/>
        </w:rPr>
        <w:t>Certain drugs and chemical substances are by law known as “controlled substances.”</w:t>
      </w:r>
      <w:r w:rsidRPr="00AB4A74">
        <w:t xml:space="preserve"> (Specific substance) </w:t>
      </w:r>
      <w:r w:rsidRPr="00AE757C">
        <w:rPr>
          <w:b/>
          <w:bCs/>
        </w:rPr>
        <w:t>is a controlled substance.</w:t>
      </w:r>
    </w:p>
    <w:p w14:paraId="39D59AD6" w14:textId="77777777" w:rsidR="00675C1C" w:rsidRPr="00AB4A74" w:rsidRDefault="00675C1C" w:rsidP="00675C1C">
      <w:pPr>
        <w:autoSpaceDE w:val="0"/>
        <w:autoSpaceDN w:val="0"/>
        <w:adjustRightInd w:val="0"/>
        <w:rPr>
          <w:b/>
        </w:rPr>
      </w:pPr>
      <w:r w:rsidRPr="00AB4A74">
        <w:rPr>
          <w:b/>
        </w:rPr>
        <w:t>To prove the crime of Possession of a Controlled Substance, the State must prove the following [two] [three] elements beyond a reasonable doubt:</w:t>
      </w:r>
    </w:p>
    <w:p w14:paraId="52A1E00E" w14:textId="77777777" w:rsidR="00675C1C" w:rsidRPr="00AB4A74" w:rsidRDefault="00675C1C" w:rsidP="00675C1C">
      <w:pPr>
        <w:autoSpaceDE w:val="0"/>
        <w:autoSpaceDN w:val="0"/>
        <w:adjustRightInd w:val="0"/>
        <w:rPr>
          <w:b/>
        </w:rPr>
      </w:pPr>
      <w:r w:rsidRPr="00AB4A74">
        <w:rPr>
          <w:b/>
        </w:rPr>
        <w:t>1.</w:t>
      </w:r>
      <w:r w:rsidRPr="00AB4A74">
        <w:rPr>
          <w:b/>
        </w:rPr>
        <w:tab/>
      </w:r>
      <w:r w:rsidRPr="00AB4A74">
        <w:t>(Defendant)</w:t>
      </w:r>
      <w:r w:rsidRPr="00AB4A74">
        <w:rPr>
          <w:b/>
        </w:rPr>
        <w:t xml:space="preserve"> possessed a substance.</w:t>
      </w:r>
    </w:p>
    <w:p w14:paraId="271D4A89" w14:textId="77777777" w:rsidR="00675C1C" w:rsidRPr="00AB4A74" w:rsidRDefault="00675C1C" w:rsidP="00675C1C">
      <w:pPr>
        <w:autoSpaceDE w:val="0"/>
        <w:autoSpaceDN w:val="0"/>
        <w:adjustRightInd w:val="0"/>
      </w:pPr>
      <w:r w:rsidRPr="00AB4A74">
        <w:rPr>
          <w:b/>
        </w:rPr>
        <w:t>2.</w:t>
      </w:r>
      <w:r w:rsidRPr="00AB4A74">
        <w:rPr>
          <w:b/>
        </w:rPr>
        <w:tab/>
        <w:t xml:space="preserve">The substance was </w:t>
      </w:r>
      <w:r w:rsidRPr="00AB4A74">
        <w:t>(specific substance)</w:t>
      </w:r>
      <w:r w:rsidRPr="00AB4A74">
        <w:rPr>
          <w:b/>
        </w:rPr>
        <w:t>.</w:t>
      </w:r>
    </w:p>
    <w:p w14:paraId="29C12E41" w14:textId="77777777" w:rsidR="00675C1C" w:rsidRPr="00AB4A74" w:rsidRDefault="00675C1C" w:rsidP="00432B68">
      <w:pPr>
        <w:pStyle w:val="SJITextItalic"/>
      </w:pPr>
      <w:r w:rsidRPr="00AB4A74">
        <w:t>§ 893.13(6)(b), Fla. Stat. Give if applicable.</w:t>
      </w:r>
    </w:p>
    <w:p w14:paraId="73184E33" w14:textId="77777777" w:rsidR="00675C1C" w:rsidRPr="00AB4A74" w:rsidRDefault="00675C1C" w:rsidP="00432B68">
      <w:pPr>
        <w:pStyle w:val="SJITextItalic"/>
      </w:pPr>
      <w:r w:rsidRPr="00AB4A74">
        <w:t>The jury must make a finding as to weight if the defendant is charged with possessing more than 20 grams of cannabis.</w:t>
      </w:r>
    </w:p>
    <w:p w14:paraId="067CEB86" w14:textId="77777777" w:rsidR="00675C1C" w:rsidRPr="00AB4A74" w:rsidRDefault="00675C1C" w:rsidP="00675C1C">
      <w:pPr>
        <w:widowControl w:val="0"/>
        <w:autoSpaceDE w:val="0"/>
        <w:autoSpaceDN w:val="0"/>
        <w:adjustRightInd w:val="0"/>
        <w:ind w:left="1440" w:right="720" w:hanging="720"/>
      </w:pPr>
      <w:r w:rsidRPr="00AB4A74">
        <w:rPr>
          <w:b/>
        </w:rPr>
        <w:t>3.</w:t>
      </w:r>
      <w:r w:rsidRPr="00AB4A74">
        <w:rPr>
          <w:b/>
        </w:rPr>
        <w:tab/>
        <w:t>The cannabis weighed more than 20 grams.</w:t>
      </w:r>
    </w:p>
    <w:p w14:paraId="016423DD" w14:textId="77777777" w:rsidR="00675C1C" w:rsidRPr="00AB4A74" w:rsidRDefault="00675C1C" w:rsidP="00675C1C">
      <w:pPr>
        <w:autoSpaceDE w:val="0"/>
        <w:autoSpaceDN w:val="0"/>
        <w:adjustRightInd w:val="0"/>
        <w:rPr>
          <w:b/>
        </w:rPr>
      </w:pPr>
      <w:r w:rsidRPr="00AB4A74">
        <w:rPr>
          <w:b/>
        </w:rPr>
        <w:t xml:space="preserve">To prove </w:t>
      </w:r>
      <w:r w:rsidRPr="00AB4A74">
        <w:t>(defendant)</w:t>
      </w:r>
      <w:r w:rsidRPr="00AB4A74">
        <w:rPr>
          <w:b/>
        </w:rPr>
        <w:t xml:space="preserve"> “possessed a substance,” the State must prove beyond a reasonable doubt that [he] [she] a) knew of the existence of the substance and b) intentionally exercised control over that substance. </w:t>
      </w:r>
    </w:p>
    <w:p w14:paraId="79C080E4" w14:textId="77777777" w:rsidR="00675C1C" w:rsidRPr="00AB4A74" w:rsidRDefault="00675C1C" w:rsidP="00432B68">
      <w:pPr>
        <w:pStyle w:val="SJITextItalic"/>
      </w:pPr>
      <w:r w:rsidRPr="00AB4A74">
        <w:t>Give if applicable.</w:t>
      </w:r>
    </w:p>
    <w:p w14:paraId="691DA017" w14:textId="77777777" w:rsidR="00675C1C" w:rsidRPr="00AB4A74" w:rsidRDefault="00675C1C" w:rsidP="00675C1C">
      <w:pPr>
        <w:autoSpaceDE w:val="0"/>
        <w:autoSpaceDN w:val="0"/>
        <w:adjustRightInd w:val="0"/>
        <w:rPr>
          <w:b/>
        </w:rPr>
      </w:pPr>
      <w:r w:rsidRPr="00AB4A74">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AB4A74">
        <w:t>(defendant)</w:t>
      </w:r>
      <w:r w:rsidRPr="00AB4A74">
        <w:rPr>
          <w:b/>
        </w:rPr>
        <w:t xml:space="preserve"> had direct personal power to control the substance or the present ability to direct its control by another.  </w:t>
      </w:r>
    </w:p>
    <w:p w14:paraId="30938213" w14:textId="77777777" w:rsidR="00675C1C" w:rsidRPr="00AB4A74" w:rsidRDefault="00675C1C" w:rsidP="00432B68">
      <w:pPr>
        <w:pStyle w:val="SJITextItalic"/>
      </w:pPr>
      <w:r w:rsidRPr="00AB4A74">
        <w:t>Joint possession. Give if applicable.</w:t>
      </w:r>
    </w:p>
    <w:p w14:paraId="25F1E613" w14:textId="77777777" w:rsidR="00675C1C" w:rsidRPr="00AB4A74" w:rsidRDefault="00675C1C" w:rsidP="00675C1C">
      <w:pPr>
        <w:autoSpaceDE w:val="0"/>
        <w:autoSpaceDN w:val="0"/>
        <w:adjustRightInd w:val="0"/>
        <w:rPr>
          <w:b/>
        </w:rPr>
      </w:pPr>
      <w:r w:rsidRPr="00AB4A74">
        <w:rPr>
          <w:b/>
        </w:rPr>
        <w:t>Possession of a substance may be sole or joint, that is, two or more persons may possess a substance.</w:t>
      </w:r>
    </w:p>
    <w:p w14:paraId="4C143234" w14:textId="77777777" w:rsidR="00675C1C" w:rsidRPr="00AB4A74" w:rsidRDefault="00675C1C" w:rsidP="00432B68">
      <w:pPr>
        <w:pStyle w:val="SJITextItalic"/>
      </w:pPr>
      <w:r w:rsidRPr="00AB4A74">
        <w:t>Give if applicable. Cannabis. §§ 893.02(3), 893.13(6)(b), Fla. Stat.</w:t>
      </w:r>
    </w:p>
    <w:p w14:paraId="3DD6E3C9" w14:textId="77777777" w:rsidR="00675C1C" w:rsidRPr="00AB4A74" w:rsidRDefault="00675C1C" w:rsidP="00432B68">
      <w:pPr>
        <w:pStyle w:val="SJITextItalic"/>
      </w:pPr>
      <w:r w:rsidRPr="00AB4A74">
        <w:t>See Comment section for medical marijuana.</w:t>
      </w:r>
    </w:p>
    <w:p w14:paraId="77ED6943" w14:textId="77777777" w:rsidR="00675C1C" w:rsidRPr="00AB4A74" w:rsidRDefault="00675C1C" w:rsidP="00675C1C">
      <w:pPr>
        <w:autoSpaceDE w:val="0"/>
        <w:autoSpaceDN w:val="0"/>
        <w:adjustRightInd w:val="0"/>
        <w:rPr>
          <w:b/>
        </w:rPr>
      </w:pPr>
      <w:r w:rsidRPr="00AB4A74">
        <w:rPr>
          <w:b/>
        </w:rPr>
        <w:t xml:space="preserve">Cannabis means all parts of any plant of the genus </w:t>
      </w:r>
      <w:r w:rsidRPr="00AB4A74">
        <w:rPr>
          <w:b/>
          <w:i/>
        </w:rPr>
        <w:t>Cannabis</w:t>
      </w:r>
      <w:r w:rsidRPr="00AB4A74">
        <w:rPr>
          <w:b/>
        </w:rPr>
        <w:t>, whether growing or not, and the seeds thereof [but does not include any resin extracted from the plant].</w:t>
      </w:r>
    </w:p>
    <w:p w14:paraId="69EC27F9" w14:textId="77777777" w:rsidR="00675C1C" w:rsidRPr="00AB4A74" w:rsidRDefault="00675C1C" w:rsidP="00432B68">
      <w:pPr>
        <w:pStyle w:val="SJITextItalic"/>
      </w:pPr>
      <w:r w:rsidRPr="00AB4A74">
        <w:t>Affirmative defense: Lack of knowledge of illicit nature. Give if applicable.  § 893.101(2) and (3), Fla. Stat.</w:t>
      </w:r>
    </w:p>
    <w:p w14:paraId="23C66662" w14:textId="77777777" w:rsidR="00675C1C" w:rsidRPr="00AB4A74" w:rsidRDefault="00675C1C" w:rsidP="00675C1C">
      <w:pPr>
        <w:autoSpaceDE w:val="0"/>
        <w:autoSpaceDN w:val="0"/>
        <w:adjustRightInd w:val="0"/>
        <w:rPr>
          <w:b/>
        </w:rPr>
      </w:pPr>
      <w:r w:rsidRPr="00AB4A74">
        <w:rPr>
          <w:b/>
        </w:rPr>
        <w:t xml:space="preserve">Lack of knowledge of the illicit nature of a controlled substance is a defense to </w:t>
      </w:r>
      <w:r w:rsidRPr="00AB4A74">
        <w:t>(crime charged)</w:t>
      </w:r>
      <w:r w:rsidRPr="00AB4A74">
        <w:rPr>
          <w:b/>
        </w:rPr>
        <w:t xml:space="preserve">. You may but are not required to infer that </w:t>
      </w:r>
      <w:r w:rsidRPr="00AB4A74">
        <w:t>(defendant)</w:t>
      </w:r>
      <w:r w:rsidRPr="00AB4A74">
        <w:rPr>
          <w:b/>
        </w:rPr>
        <w:t xml:space="preserve"> was aware of the illicit nature of the controlled substance if you find that [he] [she] possessed the controlled substance.</w:t>
      </w:r>
    </w:p>
    <w:p w14:paraId="0D5278CC" w14:textId="77777777" w:rsidR="00675C1C" w:rsidRPr="00AB4A74" w:rsidRDefault="00675C1C" w:rsidP="00675C1C">
      <w:pPr>
        <w:autoSpaceDE w:val="0"/>
        <w:autoSpaceDN w:val="0"/>
        <w:adjustRightInd w:val="0"/>
        <w:rPr>
          <w:b/>
        </w:rPr>
      </w:pPr>
      <w:r w:rsidRPr="00AB4A74">
        <w:rPr>
          <w:b/>
        </w:rPr>
        <w:lastRenderedPageBreak/>
        <w:t xml:space="preserve">If you are convinced beyond a reasonable doubt that </w:t>
      </w:r>
      <w:r w:rsidRPr="00AB4A74">
        <w:t>(defendant)</w:t>
      </w:r>
      <w:r w:rsidRPr="00AB4A74">
        <w:rPr>
          <w:b/>
        </w:rPr>
        <w:t xml:space="preserve"> knew of the illicit nature of the controlled substance, and all of the elements of the charge have been proved, you should find [him] [her] guilty of Possession of a Controlled Substance.</w:t>
      </w:r>
    </w:p>
    <w:p w14:paraId="2FF0F09E" w14:textId="77777777" w:rsidR="00675C1C" w:rsidRPr="00AB4A74" w:rsidRDefault="00675C1C" w:rsidP="00675C1C">
      <w:pPr>
        <w:autoSpaceDE w:val="0"/>
        <w:autoSpaceDN w:val="0"/>
        <w:adjustRightInd w:val="0"/>
        <w:rPr>
          <w:b/>
        </w:rPr>
      </w:pPr>
      <w:r w:rsidRPr="00AB4A74">
        <w:rPr>
          <w:b/>
        </w:rPr>
        <w:t xml:space="preserve">If you have a reasonable doubt on the question of whether </w:t>
      </w:r>
      <w:r w:rsidRPr="00AB4A74">
        <w:t>(defendant)</w:t>
      </w:r>
      <w:r w:rsidRPr="00AB4A74">
        <w:rPr>
          <w:b/>
        </w:rPr>
        <w:t xml:space="preserve"> knew of the illicit nature of the controlled substance, you should find [him] [her] not guilty of Possession of a Controlled Substance.</w:t>
      </w:r>
    </w:p>
    <w:p w14:paraId="494BB451" w14:textId="77777777" w:rsidR="00675C1C" w:rsidRPr="00AB4A74" w:rsidRDefault="00675C1C" w:rsidP="00432B68">
      <w:pPr>
        <w:pStyle w:val="SJIComments"/>
      </w:pPr>
      <w:r w:rsidRPr="00AB4A74">
        <w:t>Lesser Included Offenses</w:t>
      </w:r>
    </w:p>
    <w:p w14:paraId="785155DF" w14:textId="77777777" w:rsidR="00432B68" w:rsidRPr="00AB4A74" w:rsidRDefault="00432B68" w:rsidP="0020121B">
      <w:pPr>
        <w:pStyle w:val="Heading4"/>
      </w:pPr>
      <w:bookmarkStart w:id="1941" w:name="_Toc109650831"/>
      <w:r w:rsidRPr="00AB4A74">
        <w:t>POSSESSION OF A CONTROLLED SUBSTANCE — 893.13(6)</w:t>
      </w:r>
      <w:bookmarkEnd w:id="1941"/>
    </w:p>
    <w:tbl>
      <w:tblPr>
        <w:tblStyle w:val="TableGrid1"/>
        <w:tblW w:w="5000" w:type="pct"/>
        <w:tblLook w:val="0620" w:firstRow="1" w:lastRow="0" w:firstColumn="0" w:lastColumn="0" w:noHBand="1" w:noVBand="1"/>
      </w:tblPr>
      <w:tblGrid>
        <w:gridCol w:w="3685"/>
        <w:gridCol w:w="2611"/>
        <w:gridCol w:w="1709"/>
        <w:gridCol w:w="1345"/>
      </w:tblGrid>
      <w:tr w:rsidR="00675C1C" w:rsidRPr="00AB4A74" w14:paraId="6E39D795" w14:textId="77777777" w:rsidTr="002F088D">
        <w:trPr>
          <w:cnfStyle w:val="100000000000" w:firstRow="1" w:lastRow="0" w:firstColumn="0" w:lastColumn="0" w:oddVBand="0" w:evenVBand="0" w:oddHBand="0" w:evenHBand="0" w:firstRowFirstColumn="0" w:firstRowLastColumn="0" w:lastRowFirstColumn="0" w:lastRowLastColumn="0"/>
        </w:trPr>
        <w:tc>
          <w:tcPr>
            <w:tcW w:w="1971" w:type="pct"/>
          </w:tcPr>
          <w:p w14:paraId="63585308" w14:textId="77777777" w:rsidR="00675C1C" w:rsidRPr="00AB4A74" w:rsidRDefault="00675C1C" w:rsidP="00432B68">
            <w:pPr>
              <w:pStyle w:val="SJITableText"/>
            </w:pPr>
            <w:r w:rsidRPr="00AB4A74">
              <w:t>CATEGORY ONE</w:t>
            </w:r>
          </w:p>
        </w:tc>
        <w:tc>
          <w:tcPr>
            <w:tcW w:w="1396" w:type="pct"/>
          </w:tcPr>
          <w:p w14:paraId="4E764008" w14:textId="77777777" w:rsidR="00675C1C" w:rsidRPr="00AB4A74" w:rsidRDefault="00675C1C" w:rsidP="00432B68">
            <w:pPr>
              <w:pStyle w:val="SJITableText"/>
            </w:pPr>
            <w:r w:rsidRPr="00AB4A74">
              <w:t>CATEGORY TWO</w:t>
            </w:r>
          </w:p>
        </w:tc>
        <w:tc>
          <w:tcPr>
            <w:tcW w:w="914" w:type="pct"/>
          </w:tcPr>
          <w:p w14:paraId="298362DA" w14:textId="77777777" w:rsidR="00675C1C" w:rsidRPr="00AB4A74" w:rsidRDefault="00675C1C" w:rsidP="00432B68">
            <w:pPr>
              <w:pStyle w:val="SJITableText"/>
            </w:pPr>
            <w:r w:rsidRPr="00AB4A74">
              <w:t>FLA. STAT.</w:t>
            </w:r>
          </w:p>
        </w:tc>
        <w:tc>
          <w:tcPr>
            <w:tcW w:w="719" w:type="pct"/>
          </w:tcPr>
          <w:p w14:paraId="307406E9" w14:textId="77777777" w:rsidR="00675C1C" w:rsidRPr="00AB4A74" w:rsidRDefault="00675C1C" w:rsidP="00432B68">
            <w:pPr>
              <w:pStyle w:val="SJITableText"/>
            </w:pPr>
            <w:r w:rsidRPr="00AB4A74">
              <w:t>INS. NO.</w:t>
            </w:r>
          </w:p>
        </w:tc>
      </w:tr>
      <w:tr w:rsidR="00675C1C" w:rsidRPr="00AB4A74" w14:paraId="3F40FE98" w14:textId="77777777" w:rsidTr="002F088D">
        <w:tc>
          <w:tcPr>
            <w:tcW w:w="1971" w:type="pct"/>
          </w:tcPr>
          <w:p w14:paraId="3C105F26" w14:textId="77777777" w:rsidR="00675C1C" w:rsidRPr="00AB4A74" w:rsidRDefault="00675C1C" w:rsidP="00432B68">
            <w:pPr>
              <w:pStyle w:val="SJITableText"/>
            </w:pPr>
            <w:r w:rsidRPr="00AB4A74">
              <w:t>Possession of Less than 20 Grams of Cannabis if the felony level of cannabis is charged</w:t>
            </w:r>
          </w:p>
        </w:tc>
        <w:tc>
          <w:tcPr>
            <w:tcW w:w="1396" w:type="pct"/>
          </w:tcPr>
          <w:p w14:paraId="5B1EFD8F" w14:textId="77777777" w:rsidR="00675C1C" w:rsidRPr="00AB4A74" w:rsidRDefault="00675C1C" w:rsidP="00432B68">
            <w:pPr>
              <w:pStyle w:val="SJITableText"/>
            </w:pPr>
          </w:p>
        </w:tc>
        <w:tc>
          <w:tcPr>
            <w:tcW w:w="914" w:type="pct"/>
          </w:tcPr>
          <w:p w14:paraId="4EF23F19" w14:textId="77777777" w:rsidR="00675C1C" w:rsidRPr="00AB4A74" w:rsidRDefault="00675C1C" w:rsidP="00432B68">
            <w:pPr>
              <w:pStyle w:val="SJITableText"/>
            </w:pPr>
            <w:r w:rsidRPr="00AB4A74">
              <w:t>893.13(6)(b)</w:t>
            </w:r>
          </w:p>
        </w:tc>
        <w:tc>
          <w:tcPr>
            <w:tcW w:w="719" w:type="pct"/>
          </w:tcPr>
          <w:p w14:paraId="3E6B8E5B" w14:textId="77777777" w:rsidR="00675C1C" w:rsidRPr="00AB4A74" w:rsidRDefault="00675C1C" w:rsidP="00432B68">
            <w:pPr>
              <w:pStyle w:val="SJITableText"/>
            </w:pPr>
            <w:r w:rsidRPr="00AB4A74">
              <w:t>25.7</w:t>
            </w:r>
          </w:p>
        </w:tc>
      </w:tr>
      <w:tr w:rsidR="00675C1C" w:rsidRPr="00AB4A74" w14:paraId="508E884A" w14:textId="77777777" w:rsidTr="002F088D">
        <w:tc>
          <w:tcPr>
            <w:tcW w:w="1971" w:type="pct"/>
          </w:tcPr>
          <w:p w14:paraId="3B73D646" w14:textId="77777777" w:rsidR="00675C1C" w:rsidRPr="00AB4A74" w:rsidRDefault="00675C1C" w:rsidP="00432B68">
            <w:pPr>
              <w:pStyle w:val="SJITableText"/>
            </w:pPr>
          </w:p>
        </w:tc>
        <w:tc>
          <w:tcPr>
            <w:tcW w:w="1396" w:type="pct"/>
          </w:tcPr>
          <w:p w14:paraId="65F01917" w14:textId="77777777" w:rsidR="00675C1C" w:rsidRPr="00AB4A74" w:rsidRDefault="00675C1C" w:rsidP="00432B68">
            <w:pPr>
              <w:pStyle w:val="SJITableText"/>
            </w:pPr>
            <w:r w:rsidRPr="00AB4A74">
              <w:t>Attempt</w:t>
            </w:r>
          </w:p>
        </w:tc>
        <w:tc>
          <w:tcPr>
            <w:tcW w:w="914" w:type="pct"/>
          </w:tcPr>
          <w:p w14:paraId="46FF6324" w14:textId="77777777" w:rsidR="00675C1C" w:rsidRPr="00AB4A74" w:rsidRDefault="00675C1C" w:rsidP="00432B68">
            <w:pPr>
              <w:pStyle w:val="SJITableText"/>
            </w:pPr>
            <w:r w:rsidRPr="00AB4A74">
              <w:t>777.04(1)</w:t>
            </w:r>
          </w:p>
        </w:tc>
        <w:tc>
          <w:tcPr>
            <w:tcW w:w="719" w:type="pct"/>
          </w:tcPr>
          <w:p w14:paraId="4E8B4979" w14:textId="77777777" w:rsidR="00675C1C" w:rsidRPr="00AB4A74" w:rsidRDefault="00675C1C" w:rsidP="00432B68">
            <w:pPr>
              <w:pStyle w:val="SJITableText"/>
            </w:pPr>
            <w:r w:rsidRPr="00AB4A74">
              <w:t>5.1</w:t>
            </w:r>
          </w:p>
        </w:tc>
      </w:tr>
    </w:tbl>
    <w:p w14:paraId="070F56DA" w14:textId="77777777" w:rsidR="00675C1C" w:rsidRPr="00AB4A74" w:rsidRDefault="00675C1C" w:rsidP="00432B68">
      <w:pPr>
        <w:pStyle w:val="SJIComments"/>
      </w:pPr>
      <w:r w:rsidRPr="00AB4A74">
        <w:t>Comments</w:t>
      </w:r>
    </w:p>
    <w:p w14:paraId="7283A61C" w14:textId="77777777" w:rsidR="00675C1C" w:rsidRPr="00AB4A74" w:rsidRDefault="00675C1C" w:rsidP="00432B68">
      <w:pPr>
        <w:pStyle w:val="SJITextItalic"/>
      </w:pPr>
      <w:r w:rsidRPr="00AB4A74">
        <w:t>§ 893.21, Fla. Stat.</w:t>
      </w:r>
    </w:p>
    <w:p w14:paraId="3F8873DD" w14:textId="77777777" w:rsidR="00675C1C" w:rsidRPr="00AB4A74" w:rsidRDefault="00675C1C" w:rsidP="00675C1C">
      <w:pPr>
        <w:autoSpaceDE w:val="0"/>
        <w:autoSpaceDN w:val="0"/>
        <w:adjustRightInd w:val="0"/>
      </w:pPr>
      <w:r w:rsidRPr="00AB4A74">
        <w:t xml:space="preserve">A person acting in good faith who seeks medical assistance for himself, herself, or another experiencing or believed to be experiencing a drug-related or alcohol-related overdose may not be prosecuted for simple Possession of a Controlled Substance if the evidence of the possession was obtained as a result of the person seeking medical assistance. </w:t>
      </w:r>
    </w:p>
    <w:p w14:paraId="70D1AA24" w14:textId="77777777" w:rsidR="00675C1C" w:rsidRPr="00AB4A74" w:rsidRDefault="00675C1C" w:rsidP="00675C1C">
      <w:pPr>
        <w:autoSpaceDE w:val="0"/>
        <w:autoSpaceDN w:val="0"/>
        <w:adjustRightInd w:val="0"/>
      </w:pPr>
      <w:r w:rsidRPr="00AB4A74">
        <w:t xml:space="preserve">A special instruction is necessary when the defense is a mere involuntary or superficial possession. </w:t>
      </w:r>
      <w:r w:rsidRPr="00AB4A74">
        <w:rPr>
          <w:i/>
        </w:rPr>
        <w:t>See</w:t>
      </w:r>
      <w:r w:rsidRPr="00AB4A74">
        <w:t xml:space="preserve"> cases such as </w:t>
      </w:r>
      <w:r w:rsidRPr="00AB4A74">
        <w:rPr>
          <w:i/>
        </w:rPr>
        <w:t>Hamilton v. State</w:t>
      </w:r>
      <w:r w:rsidRPr="00AB4A74">
        <w:t xml:space="preserve">, 732 So. 2d 493 (Fla. 2d DCA 1999) and </w:t>
      </w:r>
      <w:r w:rsidRPr="00AB4A74">
        <w:rPr>
          <w:i/>
        </w:rPr>
        <w:t>Sanders v. State</w:t>
      </w:r>
      <w:r w:rsidRPr="00AB4A74">
        <w:t>, 563 So. 2d 781 (Fla. 1st DCA 1990).</w:t>
      </w:r>
    </w:p>
    <w:p w14:paraId="36792482" w14:textId="656496A1" w:rsidR="00675C1C" w:rsidRPr="00AB4A74" w:rsidRDefault="00675C1C" w:rsidP="00675C1C">
      <w:pPr>
        <w:autoSpaceDE w:val="0"/>
        <w:autoSpaceDN w:val="0"/>
        <w:adjustRightInd w:val="0"/>
      </w:pPr>
      <w:r w:rsidRPr="00AB4A74">
        <w:t>Starting in 2014, the Legislature passed laws pertaining to “medical cannabis” or “low-THC cannabis,” which is excluded from the definition of “cannabis</w:t>
      </w:r>
      <w:bookmarkStart w:id="1942" w:name="_Hlk20229052"/>
      <w:r w:rsidRPr="00AB4A74">
        <w:t xml:space="preserve">” in </w:t>
      </w:r>
      <w:r w:rsidR="00BA194A">
        <w:t xml:space="preserve">            </w:t>
      </w:r>
      <w:r w:rsidRPr="00AB4A74">
        <w:t>§ 893.02(3), Fla. Stat.</w:t>
      </w:r>
      <w:bookmarkEnd w:id="1942"/>
      <w:r w:rsidRPr="00AB4A74">
        <w:t>; is defined in § 381.986(1), Fla. Stat.; and must be manufactured, possessed, sold, purchased, delivered, distributed, or dispensed in conformance with § 381.986, Fla. Stat. A special instruction will be necessary in cases where a defendant relies on a cannabis-related prescription defense.</w:t>
      </w:r>
    </w:p>
    <w:p w14:paraId="607A6BC3" w14:textId="77777777" w:rsidR="00675C1C" w:rsidRPr="00AB4A74" w:rsidRDefault="00675C1C" w:rsidP="00675C1C">
      <w:pPr>
        <w:autoSpaceDE w:val="0"/>
        <w:autoSpaceDN w:val="0"/>
        <w:adjustRightInd w:val="0"/>
      </w:pPr>
      <w:r w:rsidRPr="00AB4A74">
        <w:t>Starting in 2019, the Legislature excluded hemp as defined in § 581.217, Fla. Stat., and industrial hemp as defined in § 1004.4473, Fla. Stat., from the definition of “cannabis” in § 893.02(3), Fla. Stat.</w:t>
      </w:r>
    </w:p>
    <w:p w14:paraId="5384FE31" w14:textId="77777777" w:rsidR="00675C1C" w:rsidRDefault="00675C1C" w:rsidP="00432B68">
      <w:pPr>
        <w:rPr>
          <w:b/>
        </w:rPr>
      </w:pPr>
      <w:r w:rsidRPr="00AB4A74">
        <w:t>This instruction was adopted in 1981 and amended in 1989 [543 So. 2d 1205], 1997 [697 So. 2d 84], 2007 [969 So. 2d 245], 2014 [153 So. 3d 192], 2016 [191 So. 3d 291], 2017 [216 So. 3d 497], 2018 [238 So. 3d 182], and 2020.</w:t>
      </w:r>
      <w:bookmarkEnd w:id="1939"/>
      <w:r>
        <w:br w:type="page"/>
      </w:r>
    </w:p>
    <w:p w14:paraId="30187C49" w14:textId="77777777" w:rsidR="00675C1C" w:rsidRPr="00C03680" w:rsidRDefault="00675C1C" w:rsidP="00F945C8">
      <w:pPr>
        <w:pStyle w:val="Heading3"/>
      </w:pPr>
      <w:bookmarkStart w:id="1943" w:name="_Toc109650832"/>
      <w:bookmarkStart w:id="1944" w:name="_Toc110240176"/>
      <w:bookmarkStart w:id="1945" w:name="_Hlk110864681"/>
      <w:bookmarkStart w:id="1946" w:name="_Toc232505788"/>
      <w:r>
        <w:lastRenderedPageBreak/>
        <w:t>25.7(</w:t>
      </w:r>
      <w:r w:rsidR="000606E2">
        <w:rPr>
          <w:caps w:val="0"/>
        </w:rPr>
        <w:t>a</w:t>
      </w:r>
      <w:r>
        <w:t xml:space="preserve">) </w:t>
      </w:r>
      <w:r w:rsidRPr="00C03680">
        <w:t>TRAFFICKING IN (NAME OF CONTROLLED SUBSTANCE)</w:t>
      </w:r>
      <w:bookmarkEnd w:id="1943"/>
      <w:bookmarkEnd w:id="1944"/>
      <w:bookmarkEnd w:id="1946"/>
    </w:p>
    <w:p w14:paraId="3664D83C" w14:textId="77777777" w:rsidR="00675C1C" w:rsidRPr="00C03680" w:rsidRDefault="00675C1C" w:rsidP="00432B68">
      <w:pPr>
        <w:pStyle w:val="SJIStatuteinTitle"/>
      </w:pPr>
      <w:r w:rsidRPr="00C03680">
        <w:t>§ 893.135(1), Fla. Stat.</w:t>
      </w:r>
    </w:p>
    <w:p w14:paraId="55C835DC" w14:textId="77777777" w:rsidR="00675C1C" w:rsidRPr="00C03680" w:rsidRDefault="00675C1C" w:rsidP="00675C1C">
      <w:pPr>
        <w:rPr>
          <w:b/>
        </w:rPr>
      </w:pPr>
      <w:r w:rsidRPr="00C03680">
        <w:rPr>
          <w:b/>
        </w:rPr>
        <w:t xml:space="preserve">Certain drugs and chemical substances are by law known as “controlled substances.” </w:t>
      </w:r>
      <w:r w:rsidRPr="00C03680">
        <w:t>(Name of controlled substance)</w:t>
      </w:r>
      <w:r w:rsidRPr="00C03680">
        <w:rPr>
          <w:b/>
        </w:rPr>
        <w:t xml:space="preserve"> is a controlled substance.</w:t>
      </w:r>
    </w:p>
    <w:p w14:paraId="7CC71E5F" w14:textId="77777777" w:rsidR="00675C1C" w:rsidRPr="00C03680" w:rsidRDefault="00675C1C" w:rsidP="00675C1C">
      <w:pPr>
        <w:rPr>
          <w:b/>
        </w:rPr>
      </w:pPr>
      <w:r w:rsidRPr="00C03680">
        <w:rPr>
          <w:b/>
        </w:rPr>
        <w:t xml:space="preserve">To prove the crime of Trafficking in </w:t>
      </w:r>
      <w:r w:rsidRPr="00C03680">
        <w:t>(name of controlled substance)</w:t>
      </w:r>
      <w:r w:rsidRPr="00C03680">
        <w:rPr>
          <w:b/>
        </w:rPr>
        <w:t>, the State must prove the following three elements beyond a reasonable doubt:</w:t>
      </w:r>
    </w:p>
    <w:p w14:paraId="7DE52076" w14:textId="77777777" w:rsidR="00675C1C" w:rsidRPr="00C03680" w:rsidRDefault="00675C1C" w:rsidP="00675C1C">
      <w:pPr>
        <w:ind w:left="1440" w:hanging="720"/>
        <w:rPr>
          <w:b/>
        </w:rPr>
      </w:pPr>
      <w:r w:rsidRPr="00C03680">
        <w:rPr>
          <w:b/>
        </w:rPr>
        <w:t>1.</w:t>
      </w:r>
      <w:r w:rsidRPr="00C03680">
        <w:rPr>
          <w:b/>
        </w:rPr>
        <w:tab/>
      </w:r>
      <w:r w:rsidRPr="00C03680">
        <w:t>(Defendant)</w:t>
      </w:r>
      <w:r w:rsidRPr="00C03680">
        <w:rPr>
          <w:b/>
        </w:rPr>
        <w:t xml:space="preserve"> knowingly [possessed] [sold] [purchased] [manufactured] [delivered] [brought into Florida] a substance.</w:t>
      </w:r>
    </w:p>
    <w:p w14:paraId="5A1B5C1B" w14:textId="77777777" w:rsidR="00675C1C" w:rsidRPr="00C03680" w:rsidRDefault="00675C1C" w:rsidP="00675C1C">
      <w:pPr>
        <w:ind w:left="1440" w:hanging="720"/>
        <w:rPr>
          <w:b/>
        </w:rPr>
      </w:pPr>
      <w:r w:rsidRPr="00C03680">
        <w:rPr>
          <w:b/>
        </w:rPr>
        <w:t>2.</w:t>
      </w:r>
      <w:r w:rsidRPr="00C03680">
        <w:rPr>
          <w:b/>
        </w:rPr>
        <w:tab/>
        <w:t>The substance was [</w:t>
      </w:r>
      <w:r w:rsidRPr="00C03680">
        <w:t>(name of controlled substance)</w:t>
      </w:r>
      <w:r w:rsidRPr="00C03680">
        <w:rPr>
          <w:b/>
        </w:rPr>
        <w:t>]</w:t>
      </w:r>
      <w:r w:rsidRPr="00C03680">
        <w:t xml:space="preserve"> </w:t>
      </w:r>
      <w:r w:rsidRPr="00C03680">
        <w:rPr>
          <w:b/>
        </w:rPr>
        <w:t xml:space="preserve">[a mixture containing </w:t>
      </w:r>
      <w:r w:rsidRPr="00C03680">
        <w:t>(name of controlled substance)</w:t>
      </w:r>
      <w:r w:rsidRPr="00C03680">
        <w:rPr>
          <w:b/>
        </w:rPr>
        <w:t xml:space="preserve">]. </w:t>
      </w:r>
    </w:p>
    <w:p w14:paraId="66A960C8" w14:textId="77777777" w:rsidR="00675C1C" w:rsidRPr="00C03680" w:rsidRDefault="00675C1C" w:rsidP="00675C1C">
      <w:pPr>
        <w:ind w:left="1440" w:hanging="720"/>
        <w:rPr>
          <w:b/>
        </w:rPr>
      </w:pPr>
      <w:r w:rsidRPr="00C03680">
        <w:rPr>
          <w:b/>
        </w:rPr>
        <w:t>3.</w:t>
      </w:r>
      <w:r w:rsidRPr="00C03680">
        <w:rPr>
          <w:b/>
        </w:rPr>
        <w:tab/>
        <w:t>The [</w:t>
      </w:r>
      <w:r w:rsidRPr="00C03680">
        <w:t>(name of controlled substance)</w:t>
      </w:r>
      <w:r w:rsidRPr="00C03680">
        <w:rPr>
          <w:b/>
        </w:rPr>
        <w:t>]</w:t>
      </w:r>
      <w:r w:rsidRPr="00C03680">
        <w:t xml:space="preserve"> </w:t>
      </w:r>
      <w:r w:rsidRPr="00C03680">
        <w:rPr>
          <w:b/>
        </w:rPr>
        <w:t xml:space="preserve">[mixture containing </w:t>
      </w:r>
      <w:r w:rsidRPr="00C03680">
        <w:t>(name of controlled substance)</w:t>
      </w:r>
      <w:r w:rsidRPr="00C03680">
        <w:rPr>
          <w:b/>
        </w:rPr>
        <w:t>] weighed [</w:t>
      </w:r>
      <w:r w:rsidRPr="00C03680">
        <w:t>(insert weight alleged)</w:t>
      </w:r>
      <w:r w:rsidRPr="00C03680">
        <w:rPr>
          <w:b/>
        </w:rPr>
        <w:t>].</w:t>
      </w:r>
    </w:p>
    <w:p w14:paraId="0AF2C4DB" w14:textId="3F617FEA" w:rsidR="00675C1C" w:rsidRPr="00C03680" w:rsidRDefault="00675C1C" w:rsidP="00C4061B">
      <w:pPr>
        <w:pStyle w:val="SJITextItalic"/>
      </w:pPr>
      <w:r w:rsidRPr="00C03680">
        <w:t>If applicable under the facts of the case and pursuant to § 893.135(2), Fla. Stat., instructions on the following elements 1 and 2 should be given instead of elements 1 and 2 above.</w:t>
      </w:r>
      <w:r w:rsidR="00BA194A">
        <w:t xml:space="preserve"> </w:t>
      </w:r>
      <w:r w:rsidRPr="00C03680">
        <w:t>For example, if it is alleged that the defendant intended to sell heroin but actually sold cocaine, instructions on elements 1 and 2 below would be given.</w:t>
      </w:r>
    </w:p>
    <w:p w14:paraId="1E76C420" w14:textId="09396E77" w:rsidR="00675C1C" w:rsidRPr="00C03680" w:rsidRDefault="00675C1C" w:rsidP="00675C1C">
      <w:pPr>
        <w:ind w:left="1440" w:hanging="720"/>
        <w:rPr>
          <w:b/>
        </w:rPr>
      </w:pPr>
      <w:r w:rsidRPr="00C03680">
        <w:rPr>
          <w:b/>
        </w:rPr>
        <w:t>1.</w:t>
      </w:r>
      <w:r w:rsidRPr="00C03680">
        <w:rPr>
          <w:b/>
        </w:rPr>
        <w:tab/>
      </w:r>
      <w:r w:rsidRPr="00C03680">
        <w:t>(Defendant)</w:t>
      </w:r>
      <w:r w:rsidRPr="00C03680">
        <w:rPr>
          <w:b/>
        </w:rPr>
        <w:t xml:space="preserve"> intended to [possess] [sell] [purchase] [manufacture] [deliver] [bring into Florida] </w:t>
      </w:r>
      <w:r w:rsidRPr="00C03680">
        <w:t xml:space="preserve">(a controlled substance enumerated in </w:t>
      </w:r>
      <w:r w:rsidR="00BA194A">
        <w:t xml:space="preserve">      </w:t>
      </w:r>
      <w:r w:rsidRPr="00C03680">
        <w:t>§ 893.135(1), Fla. Stat.)</w:t>
      </w:r>
      <w:r w:rsidRPr="00C03680">
        <w:rPr>
          <w:b/>
        </w:rPr>
        <w:t>.</w:t>
      </w:r>
    </w:p>
    <w:p w14:paraId="4D4ECCCD" w14:textId="77777777" w:rsidR="00675C1C" w:rsidRPr="00C03680" w:rsidRDefault="00675C1C" w:rsidP="00675C1C">
      <w:pPr>
        <w:ind w:left="1440" w:hanging="720"/>
        <w:rPr>
          <w:b/>
        </w:rPr>
      </w:pPr>
      <w:r w:rsidRPr="00C03680">
        <w:rPr>
          <w:b/>
        </w:rPr>
        <w:t>2.</w:t>
      </w:r>
      <w:r w:rsidRPr="00C03680">
        <w:rPr>
          <w:b/>
        </w:rPr>
        <w:tab/>
        <w:t xml:space="preserve">The defendant actually [possessed] [sold] [purchased] [manufactured] [delivered] [brought into Florida] </w:t>
      </w:r>
      <w:r w:rsidRPr="00C03680">
        <w:t>(a controlled substance enumerated in § 893.135(1), Fla. Stat.)</w:t>
      </w:r>
      <w:r w:rsidRPr="00C03680">
        <w:rPr>
          <w:b/>
        </w:rPr>
        <w:t>.</w:t>
      </w:r>
    </w:p>
    <w:p w14:paraId="6313B1C2" w14:textId="77777777" w:rsidR="00675C1C" w:rsidRPr="00C03680" w:rsidRDefault="00675C1C" w:rsidP="00DF4E08">
      <w:pPr>
        <w:pStyle w:val="SJITextItalic"/>
      </w:pPr>
      <w:r w:rsidRPr="00C03680">
        <w:t>Definitions. Give as applicable.</w:t>
      </w:r>
    </w:p>
    <w:p w14:paraId="05973ECA" w14:textId="77777777" w:rsidR="00675C1C" w:rsidRPr="00C03680" w:rsidRDefault="00675C1C" w:rsidP="00C4061B">
      <w:pPr>
        <w:pStyle w:val="SJITextItalic"/>
      </w:pPr>
      <w:r w:rsidRPr="00C03680">
        <w:t>Sell.</w:t>
      </w:r>
    </w:p>
    <w:p w14:paraId="165080A9" w14:textId="77777777" w:rsidR="00675C1C" w:rsidRPr="00C03680" w:rsidRDefault="00675C1C" w:rsidP="00675C1C">
      <w:pPr>
        <w:rPr>
          <w:b/>
        </w:rPr>
      </w:pPr>
      <w:r w:rsidRPr="00C03680">
        <w:rPr>
          <w:b/>
        </w:rPr>
        <w:t>“Sell” means to transfer or deliver something to another person in exchange for money or something of value or a promise of money or something of value.</w:t>
      </w:r>
    </w:p>
    <w:p w14:paraId="29648C7E" w14:textId="77777777" w:rsidR="00675C1C" w:rsidRPr="00C03680" w:rsidRDefault="00675C1C" w:rsidP="00C4061B">
      <w:pPr>
        <w:pStyle w:val="SJITextItalic"/>
      </w:pPr>
      <w:r w:rsidRPr="00C03680">
        <w:t>Manufacture. § 893.02(15)(a), Fla. Stat.</w:t>
      </w:r>
    </w:p>
    <w:p w14:paraId="116E80FD" w14:textId="77777777" w:rsidR="00675C1C" w:rsidRPr="00C03680" w:rsidRDefault="00675C1C" w:rsidP="00675C1C">
      <w:pPr>
        <w:rPr>
          <w:b/>
        </w:rPr>
      </w:pPr>
      <w:r w:rsidRPr="00C03680">
        <w:rPr>
          <w:b/>
        </w:rPr>
        <w:t>“Manufacture”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extraction and chemical synthesis, and includes any packaging of the substance or labeling or relabeling of its container.</w:t>
      </w:r>
    </w:p>
    <w:p w14:paraId="57571AC3" w14:textId="77777777" w:rsidR="00675C1C" w:rsidRPr="00C03680" w:rsidRDefault="00675C1C" w:rsidP="00C4061B">
      <w:pPr>
        <w:pStyle w:val="SJITextItalic"/>
      </w:pPr>
      <w:r w:rsidRPr="00C03680">
        <w:t>Give if applicable.</w:t>
      </w:r>
    </w:p>
    <w:p w14:paraId="43AA952A" w14:textId="77777777" w:rsidR="00675C1C" w:rsidRPr="00C03680" w:rsidRDefault="00675C1C" w:rsidP="00675C1C">
      <w:pPr>
        <w:rPr>
          <w:b/>
        </w:rPr>
      </w:pPr>
      <w:r w:rsidRPr="00C03680">
        <w:rPr>
          <w:b/>
        </w:rPr>
        <w:t>The term “manufacture” does not include the preparation, compounding, packaging, or labeling of a controlled substance by:</w:t>
      </w:r>
    </w:p>
    <w:p w14:paraId="02293C6F" w14:textId="77777777" w:rsidR="00675C1C" w:rsidRPr="00C03680" w:rsidRDefault="00675C1C" w:rsidP="00675C1C">
      <w:pPr>
        <w:ind w:left="1440" w:hanging="720"/>
        <w:rPr>
          <w:b/>
        </w:rPr>
      </w:pPr>
      <w:r w:rsidRPr="00C03680">
        <w:rPr>
          <w:b/>
        </w:rPr>
        <w:lastRenderedPageBreak/>
        <w:t>1.</w:t>
      </w:r>
      <w:r w:rsidRPr="00C03680">
        <w:rPr>
          <w:b/>
        </w:rPr>
        <w:tab/>
        <w:t>A practitioner or pharmacist as an incident to his or her administering or delivering of a controlled substance in the course of his or her professional practice.</w:t>
      </w:r>
    </w:p>
    <w:p w14:paraId="03002F71" w14:textId="77777777" w:rsidR="00675C1C" w:rsidRPr="00C03680" w:rsidRDefault="00675C1C" w:rsidP="00675C1C">
      <w:pPr>
        <w:ind w:left="1440" w:hanging="720"/>
        <w:rPr>
          <w:b/>
        </w:rPr>
      </w:pPr>
      <w:r w:rsidRPr="00C03680">
        <w:rPr>
          <w:b/>
        </w:rPr>
        <w:t>2.</w:t>
      </w:r>
      <w:r w:rsidRPr="00C03680">
        <w:rPr>
          <w:b/>
        </w:rPr>
        <w:tab/>
        <w:t>A practitioner, or by his or her authorized agent under the practitioner’s supervision, for the purpose of, or as an incident to, research, teaching, or chemical analysis, and not for sale.</w:t>
      </w:r>
    </w:p>
    <w:p w14:paraId="3928AF9C" w14:textId="77777777" w:rsidR="00675C1C" w:rsidRPr="00C03680" w:rsidRDefault="00675C1C" w:rsidP="00C4061B">
      <w:pPr>
        <w:pStyle w:val="SJITextItalic"/>
      </w:pPr>
      <w:r w:rsidRPr="00C03680">
        <w:t>Deliver. § 893.02(6), Fla. Stat.</w:t>
      </w:r>
    </w:p>
    <w:p w14:paraId="68E5CEED" w14:textId="77777777" w:rsidR="00675C1C" w:rsidRPr="00C03680" w:rsidRDefault="00675C1C" w:rsidP="00675C1C">
      <w:pPr>
        <w:rPr>
          <w:b/>
        </w:rPr>
      </w:pPr>
      <w:r w:rsidRPr="00C03680">
        <w:rPr>
          <w:b/>
        </w:rPr>
        <w:t>“Deliver” or “delivery” means the actual, constructive, or attempted transfer from one person to another of a controlled substance, whether or not there is an agency relationship.</w:t>
      </w:r>
    </w:p>
    <w:p w14:paraId="53405BCC" w14:textId="77777777" w:rsidR="00675C1C" w:rsidRPr="00C03680" w:rsidRDefault="00675C1C" w:rsidP="00C4061B">
      <w:pPr>
        <w:pStyle w:val="SJITextItalic"/>
      </w:pPr>
      <w:r w:rsidRPr="00C03680">
        <w:t>Mixture. § 893.02(16), Fla. Stat.</w:t>
      </w:r>
    </w:p>
    <w:p w14:paraId="670E8B0E" w14:textId="77777777" w:rsidR="00675C1C" w:rsidRPr="00C03680" w:rsidRDefault="00675C1C" w:rsidP="00675C1C">
      <w:pPr>
        <w:rPr>
          <w:b/>
        </w:rPr>
      </w:pPr>
      <w:r w:rsidRPr="00C03680">
        <w:rPr>
          <w:b/>
        </w:rPr>
        <w:t>“Mixture” means any physical combination of two or more substances, including, but not limited to, a blend, an aggregation, a suspension, an emulsion, a solution, or a dosage unit, whether or not such combination can be separated into its components by physical means, whether mechanical or thermal.</w:t>
      </w:r>
    </w:p>
    <w:p w14:paraId="33F99225" w14:textId="77777777" w:rsidR="00675C1C" w:rsidRPr="00C03680" w:rsidRDefault="00675C1C" w:rsidP="00C4061B">
      <w:pPr>
        <w:pStyle w:val="SJITextItalic"/>
      </w:pPr>
      <w:r w:rsidRPr="00C03680">
        <w:t>Possession.</w:t>
      </w:r>
    </w:p>
    <w:p w14:paraId="08686B2A" w14:textId="77777777" w:rsidR="00675C1C" w:rsidRPr="00C03680" w:rsidRDefault="00675C1C" w:rsidP="00675C1C">
      <w:pPr>
        <w:autoSpaceDE w:val="0"/>
        <w:autoSpaceDN w:val="0"/>
        <w:adjustRightInd w:val="0"/>
        <w:rPr>
          <w:b/>
        </w:rPr>
      </w:pPr>
      <w:r w:rsidRPr="00C03680">
        <w:rPr>
          <w:b/>
        </w:rPr>
        <w:t xml:space="preserve">To prove </w:t>
      </w:r>
      <w:r w:rsidRPr="00C03680">
        <w:t>(defendant)</w:t>
      </w:r>
      <w:r w:rsidRPr="00C03680">
        <w:rPr>
          <w:b/>
        </w:rPr>
        <w:t xml:space="preserve"> knowingly possessed a substance, the State must prove beyond a reasonable doubt that [he] [she] a) knew of the existence of the substance and b) intentionally exercised control over that substance. </w:t>
      </w:r>
    </w:p>
    <w:p w14:paraId="28E3D5F1" w14:textId="77777777" w:rsidR="00675C1C" w:rsidRPr="00C03680" w:rsidRDefault="00675C1C" w:rsidP="00C4061B">
      <w:pPr>
        <w:pStyle w:val="SJITextItalic"/>
      </w:pPr>
      <w:r w:rsidRPr="00C03680">
        <w:t>Give if applicable.</w:t>
      </w:r>
    </w:p>
    <w:p w14:paraId="4793546B" w14:textId="77777777" w:rsidR="00675C1C" w:rsidRPr="00C03680" w:rsidRDefault="00675C1C" w:rsidP="00675C1C">
      <w:pPr>
        <w:autoSpaceDE w:val="0"/>
        <w:autoSpaceDN w:val="0"/>
        <w:adjustRightInd w:val="0"/>
        <w:rPr>
          <w:b/>
        </w:rPr>
      </w:pPr>
      <w:r w:rsidRPr="00C03680">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C03680">
        <w:t>(defendant)</w:t>
      </w:r>
      <w:r w:rsidRPr="00C03680">
        <w:rPr>
          <w:b/>
        </w:rPr>
        <w:t xml:space="preserve"> had direct personal power to control the substance or the present ability to direct its control by another.  </w:t>
      </w:r>
    </w:p>
    <w:p w14:paraId="7A1A6CDA" w14:textId="77777777" w:rsidR="00675C1C" w:rsidRPr="00C03680" w:rsidRDefault="00675C1C" w:rsidP="00C4061B">
      <w:pPr>
        <w:pStyle w:val="SJITextItalic"/>
      </w:pPr>
      <w:r w:rsidRPr="00C03680">
        <w:t>Joint possession. Give if applicable.</w:t>
      </w:r>
    </w:p>
    <w:p w14:paraId="62CEDB2F" w14:textId="77777777" w:rsidR="00675C1C" w:rsidRPr="00C03680" w:rsidRDefault="00675C1C" w:rsidP="00675C1C">
      <w:pPr>
        <w:autoSpaceDE w:val="0"/>
        <w:autoSpaceDN w:val="0"/>
        <w:adjustRightInd w:val="0"/>
        <w:rPr>
          <w:b/>
        </w:rPr>
      </w:pPr>
      <w:r w:rsidRPr="00C03680">
        <w:rPr>
          <w:b/>
        </w:rPr>
        <w:t>Possession of a substance may be sole or joint, that is, two or more persons may possess a substance.</w:t>
      </w:r>
    </w:p>
    <w:p w14:paraId="34BB7ACF" w14:textId="77777777" w:rsidR="00675C1C" w:rsidRPr="00C03680" w:rsidRDefault="00675C1C" w:rsidP="00C4061B">
      <w:pPr>
        <w:pStyle w:val="SJITextItalic"/>
      </w:pPr>
      <w:r w:rsidRPr="00C03680">
        <w:t>Affirmative defense: Lack of knowledge of illicit nature. Give if applicable.  § 893.101(2) and (3), Fla. Stat.</w:t>
      </w:r>
    </w:p>
    <w:p w14:paraId="17631DC9" w14:textId="77777777" w:rsidR="00675C1C" w:rsidRPr="00C03680" w:rsidRDefault="00675C1C" w:rsidP="00675C1C">
      <w:pPr>
        <w:rPr>
          <w:b/>
        </w:rPr>
      </w:pPr>
      <w:r w:rsidRPr="00C03680">
        <w:rPr>
          <w:b/>
        </w:rPr>
        <w:t>Lack of knowledge of the illicit nature of a controlled substance is a defense to Trafficking in</w:t>
      </w:r>
      <w:r w:rsidRPr="00C03680">
        <w:t xml:space="preserve"> (name of controlled substance)</w:t>
      </w:r>
      <w:r w:rsidRPr="00C03680">
        <w:rPr>
          <w:b/>
        </w:rPr>
        <w:t xml:space="preserve">. You may but are not required to infer that </w:t>
      </w:r>
      <w:r w:rsidRPr="00C03680">
        <w:t>(defendant)</w:t>
      </w:r>
      <w:r w:rsidRPr="00C03680">
        <w:rPr>
          <w:b/>
        </w:rPr>
        <w:t xml:space="preserve"> was aware of the illicit nature of the controlled substance if you find that [he] [she] possessed the controlled substance.</w:t>
      </w:r>
    </w:p>
    <w:p w14:paraId="507A5F8A" w14:textId="77777777" w:rsidR="00675C1C" w:rsidRPr="00C03680" w:rsidRDefault="00675C1C" w:rsidP="00C4061B">
      <w:pPr>
        <w:pStyle w:val="SJITextItalic"/>
      </w:pPr>
      <w:r w:rsidRPr="00C03680">
        <w:t>Give if applicable. McMillon v. State, 813 So. 2d 56 (Fla. 2002).</w:t>
      </w:r>
    </w:p>
    <w:p w14:paraId="01B021D4" w14:textId="77777777" w:rsidR="00675C1C" w:rsidRPr="00C03680" w:rsidRDefault="00675C1C" w:rsidP="00675C1C">
      <w:pPr>
        <w:rPr>
          <w:b/>
        </w:rPr>
      </w:pPr>
      <w:r w:rsidRPr="00C03680">
        <w:rPr>
          <w:b/>
        </w:rPr>
        <w:t>You may but are not required to infer that a person who sells a controlled substance knows of its illicit nature.</w:t>
      </w:r>
    </w:p>
    <w:p w14:paraId="5D0E7CAF" w14:textId="77777777" w:rsidR="00675C1C" w:rsidRPr="00C03680" w:rsidRDefault="00675C1C" w:rsidP="00675C1C">
      <w:r w:rsidRPr="00C03680">
        <w:rPr>
          <w:b/>
        </w:rPr>
        <w:lastRenderedPageBreak/>
        <w:t xml:space="preserve">If you are convinced beyond a reasonable doubt that </w:t>
      </w:r>
      <w:r w:rsidRPr="00C03680">
        <w:t>(defendant)</w:t>
      </w:r>
      <w:r w:rsidRPr="00C03680">
        <w:rPr>
          <w:b/>
        </w:rPr>
        <w:t xml:space="preserve"> knew of the illicit nature of the controlled substance, and all of the elements of the charge have been proved, you should find [him] [her] guilty of Trafficking in</w:t>
      </w:r>
      <w:r w:rsidRPr="00C03680">
        <w:t xml:space="preserve"> (name of controlled substance)</w:t>
      </w:r>
      <w:r w:rsidRPr="00C03680">
        <w:rPr>
          <w:b/>
        </w:rPr>
        <w:t>.</w:t>
      </w:r>
    </w:p>
    <w:p w14:paraId="0FD22809" w14:textId="77777777" w:rsidR="00675C1C" w:rsidRPr="00C03680" w:rsidRDefault="00675C1C" w:rsidP="00675C1C">
      <w:pPr>
        <w:rPr>
          <w:b/>
        </w:rPr>
      </w:pPr>
      <w:r w:rsidRPr="00C03680">
        <w:rPr>
          <w:b/>
        </w:rPr>
        <w:t xml:space="preserve">If you have a reasonable doubt on the question of whether </w:t>
      </w:r>
      <w:r w:rsidRPr="00C03680">
        <w:t>(defendant)</w:t>
      </w:r>
      <w:r w:rsidRPr="00C03680">
        <w:rPr>
          <w:b/>
        </w:rPr>
        <w:t xml:space="preserve"> knew of the illicit nature of the controlled substance, you should find [him] [her] not guilty of Trafficking in</w:t>
      </w:r>
      <w:r w:rsidRPr="00C03680">
        <w:t xml:space="preserve"> (name of controlled substance)</w:t>
      </w:r>
      <w:r w:rsidRPr="00C03680">
        <w:rPr>
          <w:b/>
        </w:rPr>
        <w:t>.</w:t>
      </w:r>
    </w:p>
    <w:p w14:paraId="0C569F50" w14:textId="77777777" w:rsidR="00675C1C" w:rsidRPr="00C03680" w:rsidRDefault="00675C1C" w:rsidP="00C4061B">
      <w:pPr>
        <w:pStyle w:val="SJITextItalic"/>
      </w:pPr>
      <w:r w:rsidRPr="00C03680">
        <w:t>State v. Weller, 590 So. 2d 923 (Fla. 1991).</w:t>
      </w:r>
    </w:p>
    <w:p w14:paraId="722A82D2" w14:textId="77777777" w:rsidR="00675C1C" w:rsidRPr="00C03680" w:rsidRDefault="00675C1C" w:rsidP="00675C1C">
      <w:pPr>
        <w:rPr>
          <w:b/>
        </w:rPr>
      </w:pPr>
      <w:r w:rsidRPr="00C03680">
        <w:rPr>
          <w:b/>
        </w:rPr>
        <w:t xml:space="preserve">If you find the defendant guilty of Trafficking in </w:t>
      </w:r>
      <w:r w:rsidRPr="00C03680">
        <w:t>(name of controlled substance)</w:t>
      </w:r>
      <w:r w:rsidRPr="00C03680">
        <w:rPr>
          <w:b/>
        </w:rPr>
        <w:t>, you must further determine by your verdict whether the State has further proved beyond a reasonable doubt that:</w:t>
      </w:r>
    </w:p>
    <w:p w14:paraId="63E9AC6C" w14:textId="77777777" w:rsidR="00675C1C" w:rsidRPr="00C03680" w:rsidRDefault="00675C1C" w:rsidP="00C4061B">
      <w:pPr>
        <w:pStyle w:val="SJITextItalic"/>
      </w:pPr>
      <w:r w:rsidRPr="00C03680">
        <w:t xml:space="preserve">§ 893.135(1) Fla. Stat. contains differing weights and associated penalties for various controlled substances. Give if applicable, as determined by the date of the offense, up to the weight charged. </w:t>
      </w:r>
    </w:p>
    <w:p w14:paraId="16888813" w14:textId="77777777" w:rsidR="00675C1C" w:rsidRPr="00C4061B" w:rsidRDefault="00675C1C" w:rsidP="008F5F0C">
      <w:pPr>
        <w:pStyle w:val="ListParagraph"/>
        <w:numPr>
          <w:ilvl w:val="0"/>
          <w:numId w:val="355"/>
        </w:numPr>
        <w:ind w:left="1224"/>
        <w:rPr>
          <w:b/>
        </w:rPr>
      </w:pPr>
      <w:r w:rsidRPr="00C4061B">
        <w:rPr>
          <w:b/>
        </w:rPr>
        <w:t>the [</w:t>
      </w:r>
      <w:r w:rsidRPr="00C03680">
        <w:t>(name of controlled substance)</w:t>
      </w:r>
      <w:r w:rsidRPr="00C4061B">
        <w:rPr>
          <w:b/>
        </w:rPr>
        <w:t xml:space="preserve">] [mixture containing </w:t>
      </w:r>
      <w:r w:rsidRPr="00C03680">
        <w:t>(name of controlled substance)</w:t>
      </w:r>
      <w:r w:rsidRPr="00C4061B">
        <w:rPr>
          <w:b/>
        </w:rPr>
        <w:t>] weighed [</w:t>
      </w:r>
      <w:r w:rsidRPr="00C03680">
        <w:t>(insert weight)</w:t>
      </w:r>
      <w:r w:rsidRPr="00F3158B">
        <w:rPr>
          <w:b/>
          <w:bCs/>
        </w:rPr>
        <w:t>]</w:t>
      </w:r>
      <w:r w:rsidRPr="00C03680">
        <w:t xml:space="preserve"> </w:t>
      </w:r>
      <w:r w:rsidRPr="00C4061B">
        <w:rPr>
          <w:b/>
        </w:rPr>
        <w:t>but less than [</w:t>
      </w:r>
      <w:r w:rsidRPr="00C03680">
        <w:t>(insert weight)</w:t>
      </w:r>
      <w:r w:rsidRPr="00F3158B">
        <w:rPr>
          <w:b/>
          <w:bCs/>
        </w:rPr>
        <w:t>].</w:t>
      </w:r>
    </w:p>
    <w:p w14:paraId="0ED8F668" w14:textId="77777777" w:rsidR="00675C1C" w:rsidRPr="00C03680" w:rsidRDefault="00675C1C" w:rsidP="008F5F0C">
      <w:pPr>
        <w:pStyle w:val="ListParagraph"/>
        <w:numPr>
          <w:ilvl w:val="0"/>
          <w:numId w:val="355"/>
        </w:numPr>
        <w:ind w:left="1224"/>
      </w:pPr>
      <w:r w:rsidRPr="00C4061B">
        <w:rPr>
          <w:b/>
        </w:rPr>
        <w:t>the [</w:t>
      </w:r>
      <w:r w:rsidRPr="00C03680">
        <w:t>(name of controlled substance)</w:t>
      </w:r>
      <w:r w:rsidRPr="00C4061B">
        <w:rPr>
          <w:b/>
        </w:rPr>
        <w:t xml:space="preserve">] [mixture containing </w:t>
      </w:r>
      <w:r w:rsidRPr="00C03680">
        <w:t>(name of controlled substance)</w:t>
      </w:r>
      <w:r w:rsidRPr="00C4061B">
        <w:rPr>
          <w:b/>
        </w:rPr>
        <w:t>] weighed [</w:t>
      </w:r>
      <w:r w:rsidRPr="00C03680">
        <w:t>(insert weight)</w:t>
      </w:r>
      <w:r w:rsidRPr="00F3158B">
        <w:rPr>
          <w:b/>
          <w:bCs/>
        </w:rPr>
        <w:t>]</w:t>
      </w:r>
      <w:r w:rsidRPr="00C03680">
        <w:t xml:space="preserve"> </w:t>
      </w:r>
      <w:r w:rsidRPr="00C4061B">
        <w:rPr>
          <w:b/>
        </w:rPr>
        <w:t>but less than [</w:t>
      </w:r>
      <w:r w:rsidRPr="00C03680">
        <w:t>(insert weight)</w:t>
      </w:r>
      <w:r w:rsidRPr="00F3158B">
        <w:rPr>
          <w:b/>
          <w:bCs/>
        </w:rPr>
        <w:t>].</w:t>
      </w:r>
    </w:p>
    <w:p w14:paraId="34719B6B" w14:textId="77777777" w:rsidR="00675C1C" w:rsidRPr="00C4061B" w:rsidRDefault="00675C1C" w:rsidP="008F5F0C">
      <w:pPr>
        <w:pStyle w:val="ListParagraph"/>
        <w:numPr>
          <w:ilvl w:val="0"/>
          <w:numId w:val="355"/>
        </w:numPr>
        <w:ind w:left="1224"/>
        <w:rPr>
          <w:b/>
        </w:rPr>
      </w:pPr>
      <w:r w:rsidRPr="00C4061B">
        <w:rPr>
          <w:b/>
        </w:rPr>
        <w:t>the [</w:t>
      </w:r>
      <w:r w:rsidRPr="00C03680">
        <w:t>(name of controlled substance)</w:t>
      </w:r>
      <w:r w:rsidRPr="00C4061B">
        <w:rPr>
          <w:b/>
        </w:rPr>
        <w:t xml:space="preserve">] [mixture containing </w:t>
      </w:r>
      <w:r w:rsidRPr="00C03680">
        <w:t>(name of controlled substance)</w:t>
      </w:r>
      <w:r w:rsidRPr="00C4061B">
        <w:rPr>
          <w:b/>
        </w:rPr>
        <w:t>] weighed [</w:t>
      </w:r>
      <w:r w:rsidRPr="00C03680">
        <w:t>(insert weight)</w:t>
      </w:r>
      <w:r w:rsidRPr="001F2982">
        <w:rPr>
          <w:b/>
          <w:bCs/>
        </w:rPr>
        <w:t>]</w:t>
      </w:r>
      <w:r w:rsidRPr="00C03680">
        <w:t xml:space="preserve"> </w:t>
      </w:r>
      <w:r w:rsidRPr="00C4061B">
        <w:rPr>
          <w:b/>
        </w:rPr>
        <w:t>but less than [</w:t>
      </w:r>
      <w:r w:rsidRPr="00C03680">
        <w:t>(insert weight)</w:t>
      </w:r>
      <w:r w:rsidRPr="00F3158B">
        <w:rPr>
          <w:b/>
          <w:bCs/>
        </w:rPr>
        <w:t>].</w:t>
      </w:r>
    </w:p>
    <w:p w14:paraId="05643516" w14:textId="77777777" w:rsidR="00675C1C" w:rsidRPr="00C03680" w:rsidRDefault="00675C1C" w:rsidP="00C4061B">
      <w:pPr>
        <w:pStyle w:val="SJIComments"/>
      </w:pPr>
      <w:r w:rsidRPr="00C03680">
        <w:t>Lesser Included Offenses</w:t>
      </w:r>
    </w:p>
    <w:p w14:paraId="70553EF7" w14:textId="4C9EF3F2" w:rsidR="00675C1C" w:rsidRPr="00C03680" w:rsidRDefault="00675C1C" w:rsidP="00675C1C">
      <w:r w:rsidRPr="00C03680">
        <w:t>Trafficking can be committed by possession, sale, purchase, manufacture, delivery, or by bringing into this state a certain amount of drugs. Accordingly, before deciding the appropriate lesser</w:t>
      </w:r>
      <w:r w:rsidRPr="00C03680">
        <w:rPr>
          <w:b/>
        </w:rPr>
        <w:t>-</w:t>
      </w:r>
      <w:r w:rsidRPr="00C03680">
        <w:t>included offenses, trial judges should review not only the evidence but also the charging document to see what type of trafficking was alleged. For example, if a defendant is charged only</w:t>
      </w:r>
      <w:r w:rsidRPr="00C03680">
        <w:rPr>
          <w:i/>
        </w:rPr>
        <w:t xml:space="preserve"> </w:t>
      </w:r>
      <w:r w:rsidRPr="00C03680">
        <w:t>with Trafficking via Sale, then Possession of a Controlled Substance should not be given as a lesser</w:t>
      </w:r>
      <w:r w:rsidRPr="00C03680">
        <w:rPr>
          <w:b/>
        </w:rPr>
        <w:t>-</w:t>
      </w:r>
      <w:r w:rsidRPr="00C03680">
        <w:t xml:space="preserve">included offense because of </w:t>
      </w:r>
      <w:r w:rsidRPr="00C03680">
        <w:rPr>
          <w:i/>
        </w:rPr>
        <w:t>State v. McCloud</w:t>
      </w:r>
      <w:r w:rsidRPr="00C03680">
        <w:t>, 577 So. 2d 939 (Fla. 1991)</w:t>
      </w:r>
      <w:r w:rsidR="00BA194A">
        <w:t xml:space="preserve"> </w:t>
      </w:r>
      <w:r w:rsidRPr="00C03680">
        <w:t>(holding that possession of cocaine is not a lesser</w:t>
      </w:r>
      <w:r w:rsidRPr="00C03680">
        <w:rPr>
          <w:b/>
        </w:rPr>
        <w:t>-</w:t>
      </w:r>
      <w:r w:rsidRPr="00C03680">
        <w:t>included offense of sale of cocaine). Also, there is no crime of Attempted Delivery because the definition of “delivery” in § 893.03(6), Fla. Stat., includes the attempt to transfer from one person to another.</w:t>
      </w:r>
    </w:p>
    <w:p w14:paraId="115D8FDB" w14:textId="77777777" w:rsidR="00675C1C" w:rsidRPr="00C03680" w:rsidRDefault="00675C1C" w:rsidP="00C4061B">
      <w:pPr>
        <w:pStyle w:val="SJIComments"/>
      </w:pPr>
      <w:r w:rsidRPr="00C03680">
        <w:t>Comments</w:t>
      </w:r>
    </w:p>
    <w:p w14:paraId="4D647D6E" w14:textId="77777777" w:rsidR="00675C1C" w:rsidRPr="00C03680" w:rsidRDefault="00675C1C" w:rsidP="00675C1C">
      <w:r w:rsidRPr="00C03680">
        <w:t xml:space="preserve">One way to commit Trafficking in Cannabis is to knowingly possess, sell, purchase, manufacture, deliver, or bring into the state 300 or more cannabis plants. Also, the trafficking statute for some of the controlled substances include not only the controlled substance or a mixture containing that controlled substance, but also a </w:t>
      </w:r>
      <w:r w:rsidRPr="00C03680">
        <w:lastRenderedPageBreak/>
        <w:t>salt, derivative, isomer, salt of an isomer, analog, substituted controlled substance, ester, ether, salt of an ester, or salt of an ether of that controlled substance. A special instruction is needed in those cases.</w:t>
      </w:r>
    </w:p>
    <w:p w14:paraId="232CB9A2" w14:textId="77777777" w:rsidR="00675C1C" w:rsidRPr="00C03680" w:rsidRDefault="00675C1C" w:rsidP="00675C1C">
      <w:r w:rsidRPr="00C03680">
        <w:t xml:space="preserve">There is no crime of attempted conspiracy. </w:t>
      </w:r>
      <w:r w:rsidRPr="00C03680">
        <w:rPr>
          <w:i/>
        </w:rPr>
        <w:t>Hutchinson v. State</w:t>
      </w:r>
      <w:r w:rsidRPr="00C03680">
        <w:t>, 315 So. 2d 546 (Fla. 2d DCA 1975).</w:t>
      </w:r>
    </w:p>
    <w:p w14:paraId="05DA3912" w14:textId="77777777" w:rsidR="00C4061B" w:rsidRDefault="00675C1C" w:rsidP="00675C1C">
      <w:r w:rsidRPr="00C03680">
        <w:t>This instruction was adopted in 2019.</w:t>
      </w:r>
    </w:p>
    <w:bookmarkEnd w:id="1945"/>
    <w:p w14:paraId="1FCC2A61" w14:textId="77777777" w:rsidR="00C4061B" w:rsidRDefault="00C4061B">
      <w:pPr>
        <w:spacing w:after="160"/>
        <w:ind w:firstLine="0"/>
      </w:pPr>
      <w:r>
        <w:br w:type="page"/>
      </w:r>
    </w:p>
    <w:p w14:paraId="76827F9C" w14:textId="77777777" w:rsidR="00675C1C" w:rsidRPr="00C03680" w:rsidRDefault="00675C1C" w:rsidP="00F945C8">
      <w:pPr>
        <w:pStyle w:val="Heading3"/>
      </w:pPr>
      <w:bookmarkStart w:id="1947" w:name="_Toc109650833"/>
      <w:bookmarkStart w:id="1948" w:name="_Toc110240177"/>
      <w:bookmarkStart w:id="1949" w:name="_Hlk110864717"/>
      <w:bookmarkStart w:id="1950" w:name="_Toc232505789"/>
      <w:r w:rsidRPr="00C03680">
        <w:lastRenderedPageBreak/>
        <w:t>25.8 OBTAINING A CONTROLLED SUBSTANCE BY FRAUD, ETC.</w:t>
      </w:r>
      <w:bookmarkEnd w:id="1947"/>
      <w:bookmarkEnd w:id="1948"/>
      <w:bookmarkEnd w:id="1950"/>
    </w:p>
    <w:p w14:paraId="0766829B" w14:textId="77777777" w:rsidR="00675C1C" w:rsidRPr="00C03680" w:rsidRDefault="00675C1C" w:rsidP="00B42D81">
      <w:pPr>
        <w:pStyle w:val="SJIStatuteinTitle"/>
      </w:pPr>
      <w:r w:rsidRPr="00C03680">
        <w:t>§ 893.13(7)(a)9., Fla. Stat.</w:t>
      </w:r>
    </w:p>
    <w:p w14:paraId="02AD1C66" w14:textId="77777777" w:rsidR="00675C1C" w:rsidRPr="00C03680" w:rsidRDefault="00675C1C" w:rsidP="00675C1C">
      <w:pPr>
        <w:rPr>
          <w:b/>
        </w:rPr>
      </w:pPr>
      <w:r w:rsidRPr="00C03680">
        <w:rPr>
          <w:b/>
        </w:rPr>
        <w:t xml:space="preserve">Certain drugs and chemical substances are by law known as “controlled substances.” </w:t>
      </w:r>
      <w:r w:rsidRPr="00C03680">
        <w:t>(Specific substance alleged)</w:t>
      </w:r>
      <w:r w:rsidRPr="00C03680">
        <w:rPr>
          <w:b/>
        </w:rPr>
        <w:t xml:space="preserve"> is a controlled substance.</w:t>
      </w:r>
    </w:p>
    <w:p w14:paraId="46272F59" w14:textId="77777777" w:rsidR="00675C1C" w:rsidRPr="00C03680" w:rsidRDefault="00675C1C" w:rsidP="00675C1C">
      <w:pPr>
        <w:rPr>
          <w:b/>
        </w:rPr>
      </w:pPr>
      <w:r w:rsidRPr="00C03680">
        <w:rPr>
          <w:b/>
        </w:rPr>
        <w:t>To prove the crime of Obtaining a Controlled Substance by [Misrepresentation] [Fraud] [Forgery] [Deception] [Subterfuge], the State must prove the following three elements beyond a reasonable doubt:</w:t>
      </w:r>
    </w:p>
    <w:p w14:paraId="68504F4F" w14:textId="77777777" w:rsidR="00675C1C" w:rsidRPr="00C03680" w:rsidRDefault="00675C1C" w:rsidP="00675C1C">
      <w:pPr>
        <w:ind w:left="1440" w:hanging="720"/>
        <w:rPr>
          <w:b/>
        </w:rPr>
      </w:pPr>
      <w:r w:rsidRPr="00C03680">
        <w:rPr>
          <w:b/>
        </w:rPr>
        <w:t>1.</w:t>
      </w:r>
      <w:r w:rsidRPr="00C03680">
        <w:rPr>
          <w:b/>
        </w:rPr>
        <w:tab/>
      </w:r>
      <w:r w:rsidRPr="00C03680">
        <w:t>(Defendant)</w:t>
      </w:r>
      <w:r w:rsidRPr="00C03680">
        <w:rPr>
          <w:b/>
        </w:rPr>
        <w:t xml:space="preserve"> [acquired or obtained] [attempted to acquire or obtain] possession of a certain substance.</w:t>
      </w:r>
    </w:p>
    <w:p w14:paraId="6BFF82B5" w14:textId="77777777" w:rsidR="00675C1C" w:rsidRPr="00C03680" w:rsidRDefault="00675C1C" w:rsidP="00675C1C">
      <w:pPr>
        <w:ind w:left="1440" w:hanging="720"/>
        <w:rPr>
          <w:b/>
        </w:rPr>
      </w:pPr>
      <w:r w:rsidRPr="00C03680">
        <w:rPr>
          <w:b/>
        </w:rPr>
        <w:t>2.</w:t>
      </w:r>
      <w:r w:rsidRPr="00C03680">
        <w:rPr>
          <w:b/>
        </w:rPr>
        <w:tab/>
        <w:t xml:space="preserve">The substance was </w:t>
      </w:r>
      <w:r w:rsidRPr="00C03680">
        <w:t>(specific substance alleged)</w:t>
      </w:r>
      <w:r w:rsidRPr="00C03680">
        <w:rPr>
          <w:b/>
        </w:rPr>
        <w:t>.</w:t>
      </w:r>
    </w:p>
    <w:p w14:paraId="44464101" w14:textId="77777777" w:rsidR="00675C1C" w:rsidRPr="00C03680" w:rsidRDefault="00675C1C" w:rsidP="00675C1C">
      <w:pPr>
        <w:ind w:left="1440" w:hanging="720"/>
      </w:pPr>
      <w:r w:rsidRPr="00C03680">
        <w:rPr>
          <w:b/>
        </w:rPr>
        <w:t>3.</w:t>
      </w:r>
      <w:r w:rsidRPr="00C03680">
        <w:rPr>
          <w:b/>
        </w:rPr>
        <w:tab/>
      </w:r>
      <w:r w:rsidRPr="00C03680">
        <w:t>(Defendant)</w:t>
      </w:r>
      <w:r w:rsidRPr="00C03680">
        <w:rPr>
          <w:b/>
        </w:rPr>
        <w:t xml:space="preserve"> [acquired or obtained] [attempted to acquire or obtain] the substance by [misrepresentation] [fraud] [forgery] [deception] [subterfuge].</w:t>
      </w:r>
    </w:p>
    <w:p w14:paraId="5638A8E4" w14:textId="77777777" w:rsidR="00675C1C" w:rsidRPr="00C03680" w:rsidRDefault="00675C1C" w:rsidP="00B42D81">
      <w:pPr>
        <w:pStyle w:val="SJITextItalic"/>
      </w:pPr>
      <w:r w:rsidRPr="00C03680">
        <w:t>Affirmative defense: Lack of knowledge of illicit nature. Give if applicable. § 893.101(2) and (3), Fla. Stat.</w:t>
      </w:r>
    </w:p>
    <w:p w14:paraId="56B41163" w14:textId="77777777" w:rsidR="00675C1C" w:rsidRPr="00C03680" w:rsidRDefault="00675C1C" w:rsidP="00675C1C">
      <w:r w:rsidRPr="00C03680">
        <w:rPr>
          <w:b/>
        </w:rPr>
        <w:t>Lack of knowledge of the illicit nature of a controlled substance is a defense to the crime of Obtaining a Controlled Substance by [Misrepresentation] [Fraud] [Forgery] [Deception] [Subterfuge].</w:t>
      </w:r>
      <w:r w:rsidRPr="00C03680">
        <w:t xml:space="preserve"> </w:t>
      </w:r>
    </w:p>
    <w:p w14:paraId="550BE5A5" w14:textId="77777777" w:rsidR="00675C1C" w:rsidRPr="00C03680" w:rsidRDefault="00675C1C" w:rsidP="00675C1C">
      <w:r w:rsidRPr="00C03680">
        <w:rPr>
          <w:b/>
        </w:rPr>
        <w:t>You may but are not required to infer that</w:t>
      </w:r>
      <w:r w:rsidRPr="00C03680">
        <w:t xml:space="preserve"> (defendant)</w:t>
      </w:r>
      <w:r w:rsidRPr="00C03680">
        <w:rPr>
          <w:b/>
        </w:rPr>
        <w:t xml:space="preserve"> was aware of the illicit nature of the controlled substance if you find that [he] [she] possessed the controlled substance.</w:t>
      </w:r>
    </w:p>
    <w:p w14:paraId="4475CD3F" w14:textId="77777777" w:rsidR="00675C1C" w:rsidRPr="00C03680" w:rsidRDefault="00675C1C" w:rsidP="00675C1C">
      <w:pPr>
        <w:autoSpaceDE w:val="0"/>
        <w:autoSpaceDN w:val="0"/>
        <w:adjustRightInd w:val="0"/>
        <w:rPr>
          <w:b/>
        </w:rPr>
      </w:pPr>
      <w:r w:rsidRPr="00C03680">
        <w:rPr>
          <w:b/>
        </w:rPr>
        <w:t xml:space="preserve">To prove </w:t>
      </w:r>
      <w:r w:rsidRPr="00C03680">
        <w:t>(defendant)</w:t>
      </w:r>
      <w:r w:rsidRPr="00C03680">
        <w:rPr>
          <w:b/>
        </w:rPr>
        <w:t xml:space="preserve"> “possessed a substance,” the State must prove beyond a reasonable doubt that [he] [she] a) knew of the existence of the substance and b) intentionally exercised control over that substance. </w:t>
      </w:r>
    </w:p>
    <w:p w14:paraId="764FCFB6" w14:textId="77777777" w:rsidR="00675C1C" w:rsidRPr="00C03680" w:rsidRDefault="00675C1C" w:rsidP="00B42D81">
      <w:pPr>
        <w:pStyle w:val="SJITextItalic"/>
      </w:pPr>
      <w:r w:rsidRPr="00C03680">
        <w:t>Give if applicable.</w:t>
      </w:r>
    </w:p>
    <w:p w14:paraId="6EE0738C" w14:textId="1445962D" w:rsidR="00675C1C" w:rsidRPr="00C03680" w:rsidRDefault="00675C1C" w:rsidP="00675C1C">
      <w:pPr>
        <w:autoSpaceDE w:val="0"/>
        <w:autoSpaceDN w:val="0"/>
        <w:adjustRightInd w:val="0"/>
        <w:rPr>
          <w:b/>
        </w:rPr>
      </w:pPr>
      <w:r w:rsidRPr="00C03680">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C03680">
        <w:t>(defendant)</w:t>
      </w:r>
      <w:r w:rsidRPr="00C03680">
        <w:rPr>
          <w:b/>
        </w:rPr>
        <w:t xml:space="preserve"> had direct personal power to control the substance or the present ability to direct its control by another.</w:t>
      </w:r>
      <w:r w:rsidR="00BA194A">
        <w:rPr>
          <w:b/>
        </w:rPr>
        <w:t xml:space="preserve"> </w:t>
      </w:r>
    </w:p>
    <w:p w14:paraId="33BDBA92" w14:textId="77777777" w:rsidR="00675C1C" w:rsidRPr="00C03680" w:rsidRDefault="00675C1C" w:rsidP="00B42D81">
      <w:pPr>
        <w:pStyle w:val="SJITextItalic"/>
      </w:pPr>
      <w:r w:rsidRPr="00C03680">
        <w:t>Joint possession. Give if applicable.</w:t>
      </w:r>
    </w:p>
    <w:p w14:paraId="10AB3E7F" w14:textId="77777777" w:rsidR="00675C1C" w:rsidRPr="00C03680" w:rsidRDefault="00675C1C" w:rsidP="00675C1C">
      <w:pPr>
        <w:autoSpaceDE w:val="0"/>
        <w:autoSpaceDN w:val="0"/>
        <w:adjustRightInd w:val="0"/>
        <w:rPr>
          <w:b/>
        </w:rPr>
      </w:pPr>
      <w:r w:rsidRPr="00C03680">
        <w:rPr>
          <w:b/>
        </w:rPr>
        <w:t>Possession of a substance may be sole or joint, that is, two or more persons may possess a substance.</w:t>
      </w:r>
    </w:p>
    <w:p w14:paraId="14893E3E" w14:textId="77777777" w:rsidR="00675C1C" w:rsidRPr="00C03680" w:rsidRDefault="00675C1C" w:rsidP="00675C1C">
      <w:pPr>
        <w:rPr>
          <w:b/>
        </w:rPr>
      </w:pPr>
      <w:r w:rsidRPr="00C03680">
        <w:rPr>
          <w:b/>
        </w:rPr>
        <w:t xml:space="preserve">If you are convinced beyond a reasonable doubt that </w:t>
      </w:r>
      <w:r w:rsidRPr="00C03680">
        <w:t>(defendant)</w:t>
      </w:r>
      <w:r w:rsidRPr="00C03680">
        <w:rPr>
          <w:b/>
        </w:rPr>
        <w:t xml:space="preserve"> knew of the illicit nature of the controlled substance, and all of the elements of the charge have been proved, you should find [him] [her] guilty of Obtaining a </w:t>
      </w:r>
      <w:r w:rsidRPr="00C03680">
        <w:rPr>
          <w:b/>
        </w:rPr>
        <w:lastRenderedPageBreak/>
        <w:t>Controlled Substance by [Misrepresentation] [Fraud] [Forgery] [Deception] [Subterfuge].</w:t>
      </w:r>
    </w:p>
    <w:p w14:paraId="70259B86" w14:textId="77777777" w:rsidR="00675C1C" w:rsidRPr="00C03680" w:rsidRDefault="00675C1C" w:rsidP="00675C1C">
      <w:pPr>
        <w:rPr>
          <w:b/>
        </w:rPr>
      </w:pPr>
      <w:r w:rsidRPr="00C03680">
        <w:rPr>
          <w:b/>
        </w:rPr>
        <w:t xml:space="preserve">If you have a reasonable doubt on the question of whether </w:t>
      </w:r>
      <w:r w:rsidRPr="00C03680">
        <w:t>(defendant)</w:t>
      </w:r>
      <w:r w:rsidRPr="00C03680">
        <w:rPr>
          <w:b/>
        </w:rPr>
        <w:t xml:space="preserve"> knew of the illicit nature of the controlled substance, you should find [him] [her] not guilty of Obtaining a Controlled Substance by [Misrepresentation] [Fraud] [Forgery] [Deception] [Subterfuge].</w:t>
      </w:r>
    </w:p>
    <w:p w14:paraId="6DCC5D10" w14:textId="77777777" w:rsidR="00675C1C" w:rsidRPr="00C03680" w:rsidRDefault="00675C1C" w:rsidP="00B42D81">
      <w:pPr>
        <w:pStyle w:val="SJIComments"/>
      </w:pPr>
      <w:r w:rsidRPr="00C03680">
        <w:t>Lesser Included Offenses</w:t>
      </w:r>
    </w:p>
    <w:p w14:paraId="541B128B" w14:textId="77777777" w:rsidR="00675C1C" w:rsidRPr="00C03680" w:rsidRDefault="00675C1C" w:rsidP="00675C1C">
      <w:r w:rsidRPr="00C03680">
        <w:t>*No lesser included offenses have been identified for this offense.</w:t>
      </w:r>
    </w:p>
    <w:p w14:paraId="2DA32F58" w14:textId="77777777" w:rsidR="00675C1C" w:rsidRPr="00C03680" w:rsidRDefault="00675C1C" w:rsidP="00B42D81">
      <w:pPr>
        <w:pStyle w:val="SJIComments"/>
      </w:pPr>
      <w:r w:rsidRPr="00C03680">
        <w:t>Comments</w:t>
      </w:r>
    </w:p>
    <w:p w14:paraId="685C1C6E" w14:textId="77777777" w:rsidR="00675C1C" w:rsidRPr="00C03680" w:rsidRDefault="00675C1C" w:rsidP="00675C1C">
      <w:r w:rsidRPr="00C03680">
        <w:t xml:space="preserve">*It is unclear if the courts will determine that a person charged with Obtaining a Controlled Substance by Fraud, etc. is necessarily charged with [Attempted] Possession of a Controlled Substance. </w:t>
      </w:r>
    </w:p>
    <w:p w14:paraId="30BBA385" w14:textId="77777777" w:rsidR="00675C1C" w:rsidRPr="00C03680" w:rsidRDefault="00675C1C" w:rsidP="00675C1C">
      <w:r w:rsidRPr="00C03680">
        <w:t>Starting in 2014, the Legislature passed laws pertaining to “medical cannabis” or “low-THC cannabis,” which is excluded from the definition of “cannabis” in § 893.02(3), Fla. Stat.; is defined in § 381.986(1), Fla. Stat.; and must be manufactured, possessed, sold, purchased, delivered, distributed, or dispensed in conformance with § 381.986, Fla. Stat. A special instruction will be necessary in cases where a defendant relies on a cannabis-related prescription defense.</w:t>
      </w:r>
    </w:p>
    <w:p w14:paraId="297CECF3" w14:textId="77777777" w:rsidR="00B42D81" w:rsidRDefault="00675C1C" w:rsidP="00675C1C">
      <w:r w:rsidRPr="00C03680">
        <w:t>This instruction was adopted in 1981 and amended in 1989 [543 So. 2d 1205], 2007 [969 So. 2d 245], 2014 [153 So. 3d 192], 2016 [191 So. 3d 291], 2017 [216 So. 3d 497], and 2019.</w:t>
      </w:r>
    </w:p>
    <w:bookmarkEnd w:id="1949"/>
    <w:p w14:paraId="389AF2A1" w14:textId="77777777" w:rsidR="00B42D81" w:rsidRDefault="00B42D81">
      <w:pPr>
        <w:spacing w:after="160"/>
        <w:ind w:firstLine="0"/>
      </w:pPr>
      <w:r>
        <w:br w:type="page"/>
      </w:r>
    </w:p>
    <w:p w14:paraId="40B37B22" w14:textId="0B8F6467" w:rsidR="00432AC7" w:rsidRPr="001C3897" w:rsidRDefault="00432AC7" w:rsidP="00432AC7">
      <w:pPr>
        <w:pStyle w:val="Heading3"/>
      </w:pPr>
      <w:bookmarkStart w:id="1951" w:name="_Toc110839464"/>
      <w:bookmarkStart w:id="1952" w:name="_Toc109650834"/>
      <w:bookmarkStart w:id="1953" w:name="_Toc110240178"/>
      <w:bookmarkStart w:id="1954" w:name="_Hlk110928129"/>
      <w:bookmarkStart w:id="1955" w:name="_Toc232505790"/>
      <w:r w:rsidRPr="001C3897">
        <w:lastRenderedPageBreak/>
        <w:t xml:space="preserve">25.9 </w:t>
      </w:r>
      <w:r w:rsidR="00B00144" w:rsidRPr="001C3897">
        <w:rPr>
          <w:caps w:val="0"/>
        </w:rPr>
        <w:t xml:space="preserve">SALE, MANUFACTURE, DELIVERY, OR POSSESSION WITH INTENT TO SELL, MANUFACTURE, OR DELIVER </w:t>
      </w:r>
      <w:bookmarkEnd w:id="1951"/>
      <w:r w:rsidR="00B00144" w:rsidRPr="001C3897">
        <w:rPr>
          <w:caps w:val="0"/>
        </w:rPr>
        <w:t>[FENTANYL] [INSERT RELEVANT SUBSTANCE]</w:t>
      </w:r>
      <w:bookmarkEnd w:id="1955"/>
    </w:p>
    <w:p w14:paraId="4087AF81" w14:textId="77777777" w:rsidR="00432AC7" w:rsidRPr="001C3897" w:rsidRDefault="00432AC7" w:rsidP="00432AC7">
      <w:pPr>
        <w:pStyle w:val="SJIStatuteinTitle"/>
        <w:rPr>
          <w:rFonts w:eastAsiaTheme="majorEastAsia"/>
        </w:rPr>
      </w:pPr>
      <w:r w:rsidRPr="001C3897">
        <w:rPr>
          <w:rFonts w:eastAsiaTheme="majorEastAsia"/>
        </w:rPr>
        <w:t>§ 893.13(1)(</w:t>
      </w:r>
      <w:r w:rsidRPr="001C3897">
        <w:t>i</w:t>
      </w:r>
      <w:r w:rsidRPr="001C3897">
        <w:rPr>
          <w:rFonts w:eastAsiaTheme="majorEastAsia"/>
        </w:rPr>
        <w:t>), Fla. Stat.</w:t>
      </w:r>
    </w:p>
    <w:p w14:paraId="3064ADC6" w14:textId="77777777" w:rsidR="00432AC7" w:rsidRPr="001C3897" w:rsidRDefault="00432AC7" w:rsidP="00432AC7">
      <w:pPr>
        <w:rPr>
          <w:b/>
          <w:bCs/>
        </w:rPr>
      </w:pPr>
      <w:r w:rsidRPr="001C3897">
        <w:rPr>
          <w:b/>
          <w:bCs/>
        </w:rPr>
        <w:t>To prove the crime of</w:t>
      </w:r>
      <w:r w:rsidRPr="001C3897">
        <w:t xml:space="preserve"> (crime charged), </w:t>
      </w:r>
      <w:r w:rsidRPr="001C3897">
        <w:rPr>
          <w:b/>
          <w:bCs/>
        </w:rPr>
        <w:t>the State must prove the following four elements beyond a reasonable doubt:</w:t>
      </w:r>
    </w:p>
    <w:p w14:paraId="216B4A77" w14:textId="77777777" w:rsidR="00432AC7" w:rsidRPr="001C3897" w:rsidRDefault="00432AC7" w:rsidP="007F418B">
      <w:pPr>
        <w:pStyle w:val="ListParagraph"/>
        <w:numPr>
          <w:ilvl w:val="0"/>
          <w:numId w:val="522"/>
        </w:numPr>
        <w:ind w:left="1152" w:hanging="432"/>
        <w:rPr>
          <w:b/>
          <w:bCs/>
        </w:rPr>
      </w:pPr>
      <w:r w:rsidRPr="001C3897">
        <w:t xml:space="preserve">(Defendant) </w:t>
      </w:r>
      <w:r w:rsidRPr="001C3897">
        <w:rPr>
          <w:b/>
          <w:bCs/>
        </w:rPr>
        <w:t>[sold] [manufactured] [delivered] [possessed with intent to [sell] [manufacture] [deliver]] a certain substance.</w:t>
      </w:r>
    </w:p>
    <w:p w14:paraId="2C148049" w14:textId="72F32454" w:rsidR="00432AC7" w:rsidRPr="001C3897" w:rsidRDefault="00432AC7" w:rsidP="007F418B">
      <w:pPr>
        <w:pStyle w:val="ListParagraph"/>
        <w:numPr>
          <w:ilvl w:val="0"/>
          <w:numId w:val="522"/>
        </w:numPr>
        <w:ind w:left="1152" w:hanging="432"/>
      </w:pPr>
      <w:r w:rsidRPr="001C3897">
        <w:rPr>
          <w:b/>
          <w:bCs/>
        </w:rPr>
        <w:t>The substance was [</w:t>
      </w:r>
      <w:r w:rsidRPr="001C3897">
        <w:t>(insert relevant substance listed in</w:t>
      </w:r>
      <w:r>
        <w:t xml:space="preserve"> </w:t>
      </w:r>
      <w:r w:rsidRPr="001C3897">
        <w:t>§ 893.13(1)(i)1.a.-f., Fla. Stat.)] [a mixture containing (insert relevant substance listed in § 893.13(1)(i)1.a.-f., Fla. Stat.)</w:t>
      </w:r>
      <w:r w:rsidRPr="001C3897">
        <w:rPr>
          <w:b/>
          <w:bCs/>
        </w:rPr>
        <w:t>]</w:t>
      </w:r>
      <w:r w:rsidRPr="001C3897">
        <w:t>.</w:t>
      </w:r>
    </w:p>
    <w:p w14:paraId="298A4E2E" w14:textId="77777777" w:rsidR="00432AC7" w:rsidRPr="001C3897" w:rsidRDefault="00432AC7" w:rsidP="007F418B">
      <w:pPr>
        <w:pStyle w:val="ListParagraph"/>
        <w:numPr>
          <w:ilvl w:val="0"/>
          <w:numId w:val="522"/>
        </w:numPr>
        <w:ind w:left="1152" w:hanging="432"/>
        <w:rPr>
          <w:b/>
          <w:bCs/>
        </w:rPr>
      </w:pPr>
      <w:r w:rsidRPr="001C3897">
        <w:rPr>
          <w:b/>
          <w:bCs/>
        </w:rPr>
        <w:t>The</w:t>
      </w:r>
      <w:r w:rsidRPr="001C3897">
        <w:t xml:space="preserve"> </w:t>
      </w:r>
      <w:r w:rsidRPr="001C3897">
        <w:rPr>
          <w:b/>
          <w:bCs/>
        </w:rPr>
        <w:t>[substance] [mixture] was in a form that resembled, or was mixed, granulated, absorbed, spray-dried, or aerosolized as or onto, coated on, in whole or in part, or solubilized with or into, a product, when such product or its packaging further had at least one of the following attributes:</w:t>
      </w:r>
    </w:p>
    <w:p w14:paraId="39E61680" w14:textId="77777777" w:rsidR="00432AC7" w:rsidRPr="001C3897" w:rsidRDefault="00432AC7" w:rsidP="007F418B">
      <w:pPr>
        <w:pStyle w:val="ListParagraph"/>
        <w:numPr>
          <w:ilvl w:val="1"/>
          <w:numId w:val="522"/>
        </w:numPr>
        <w:tabs>
          <w:tab w:val="clear" w:pos="1440"/>
        </w:tabs>
        <w:ind w:left="1530" w:hanging="450"/>
        <w:rPr>
          <w:b/>
          <w:bCs/>
        </w:rPr>
      </w:pPr>
      <w:r w:rsidRPr="001C3897">
        <w:rPr>
          <w:b/>
          <w:bCs/>
        </w:rPr>
        <w:t>Resembled the trade dress of a branded food product, consumer food product, or logo food product; or,</w:t>
      </w:r>
    </w:p>
    <w:p w14:paraId="4AF9F388" w14:textId="77777777" w:rsidR="00432AC7" w:rsidRPr="001C3897" w:rsidRDefault="00432AC7" w:rsidP="007F418B">
      <w:pPr>
        <w:pStyle w:val="ListParagraph"/>
        <w:numPr>
          <w:ilvl w:val="1"/>
          <w:numId w:val="522"/>
        </w:numPr>
        <w:tabs>
          <w:tab w:val="clear" w:pos="1440"/>
        </w:tabs>
        <w:ind w:left="1530" w:hanging="450"/>
        <w:rPr>
          <w:b/>
          <w:bCs/>
        </w:rPr>
      </w:pPr>
      <w:r w:rsidRPr="001C3897">
        <w:rPr>
          <w:b/>
          <w:bCs/>
        </w:rPr>
        <w:t xml:space="preserve">Incorporated an actual or fake registered copyright, service mark, or trademark; or, </w:t>
      </w:r>
    </w:p>
    <w:p w14:paraId="720089BC" w14:textId="77777777" w:rsidR="00432AC7" w:rsidRPr="001C3897" w:rsidRDefault="00432AC7" w:rsidP="007F418B">
      <w:pPr>
        <w:pStyle w:val="ListParagraph"/>
        <w:numPr>
          <w:ilvl w:val="1"/>
          <w:numId w:val="522"/>
        </w:numPr>
        <w:tabs>
          <w:tab w:val="clear" w:pos="1440"/>
        </w:tabs>
        <w:ind w:left="1530" w:hanging="450"/>
        <w:rPr>
          <w:b/>
          <w:bCs/>
        </w:rPr>
      </w:pPr>
      <w:r w:rsidRPr="001C3897">
        <w:rPr>
          <w:b/>
          <w:bCs/>
        </w:rPr>
        <w:t>Resembled candy, cereal, a gummy, a vitamin, or a chewable product, such as a gum or gelatin-based product; or,</w:t>
      </w:r>
    </w:p>
    <w:p w14:paraId="19B0EFA1" w14:textId="77777777" w:rsidR="00432AC7" w:rsidRPr="001C3897" w:rsidRDefault="00432AC7" w:rsidP="007F418B">
      <w:pPr>
        <w:pStyle w:val="ListParagraph"/>
        <w:numPr>
          <w:ilvl w:val="1"/>
          <w:numId w:val="522"/>
        </w:numPr>
        <w:tabs>
          <w:tab w:val="clear" w:pos="1440"/>
        </w:tabs>
        <w:ind w:left="1530" w:hanging="450"/>
        <w:rPr>
          <w:b/>
          <w:bCs/>
        </w:rPr>
      </w:pPr>
      <w:r w:rsidRPr="001C3897">
        <w:rPr>
          <w:b/>
          <w:bCs/>
        </w:rPr>
        <w:t>Contained a cartoon character imprint.</w:t>
      </w:r>
    </w:p>
    <w:p w14:paraId="33E5B08E" w14:textId="77777777" w:rsidR="00432AC7" w:rsidRPr="001C3897" w:rsidRDefault="00432AC7" w:rsidP="007F418B">
      <w:pPr>
        <w:pStyle w:val="ListParagraph"/>
        <w:numPr>
          <w:ilvl w:val="0"/>
          <w:numId w:val="522"/>
        </w:numPr>
        <w:ind w:left="1152" w:hanging="432"/>
        <w:rPr>
          <w:b/>
          <w:bCs/>
        </w:rPr>
      </w:pPr>
      <w:r w:rsidRPr="001C3897">
        <w:t>(Defendant)</w:t>
      </w:r>
      <w:r w:rsidRPr="001C3897">
        <w:rPr>
          <w:b/>
          <w:bCs/>
        </w:rPr>
        <w:t xml:space="preserve"> had knowledge of the presence of the substance.</w:t>
      </w:r>
    </w:p>
    <w:p w14:paraId="0DB312DA" w14:textId="77777777" w:rsidR="00432AC7" w:rsidRPr="001C3897" w:rsidRDefault="00432AC7" w:rsidP="00432AC7">
      <w:pPr>
        <w:spacing w:after="0"/>
        <w:rPr>
          <w:bCs/>
          <w:i/>
          <w:iCs/>
        </w:rPr>
      </w:pPr>
      <w:r w:rsidRPr="001C3897">
        <w:rPr>
          <w:bCs/>
          <w:i/>
          <w:iCs/>
        </w:rPr>
        <w:t>Definitions. § 893.02, Fla. Stat. Give if applicable.</w:t>
      </w:r>
    </w:p>
    <w:p w14:paraId="29E6F1D0" w14:textId="77777777" w:rsidR="00432AC7" w:rsidRPr="001C3897" w:rsidRDefault="00432AC7" w:rsidP="00432AC7">
      <w:pPr>
        <w:rPr>
          <w:b/>
        </w:rPr>
      </w:pPr>
      <w:r w:rsidRPr="001C3897">
        <w:rPr>
          <w:b/>
        </w:rPr>
        <w:t>“Mixture” means any physical combination of two or more substances, including, but not limited to, a blend, an aggregation, a suspension, an emulsion, a solution, or a dosage unit, whether or not such combination can be separated into its components by physical means, whether mechanical or thermal.</w:t>
      </w:r>
    </w:p>
    <w:p w14:paraId="1BD79062" w14:textId="77777777" w:rsidR="00432AC7" w:rsidRPr="001C3897" w:rsidRDefault="00432AC7" w:rsidP="00432AC7">
      <w:pPr>
        <w:rPr>
          <w:b/>
        </w:rPr>
      </w:pPr>
      <w:r w:rsidRPr="001C3897">
        <w:rPr>
          <w:b/>
        </w:rPr>
        <w:t>“Sell” means to transfer or deliver something to another person in exchange for money or something of value or a promise of money or something of value.</w:t>
      </w:r>
    </w:p>
    <w:p w14:paraId="37CAAE95" w14:textId="77777777" w:rsidR="00432AC7" w:rsidRPr="001C3897" w:rsidRDefault="00432AC7" w:rsidP="00432AC7">
      <w:pPr>
        <w:rPr>
          <w:b/>
        </w:rPr>
      </w:pPr>
      <w:r w:rsidRPr="001C3897">
        <w:rPr>
          <w:b/>
        </w:rPr>
        <w:t xml:space="preserve">“Manufacture”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w:t>
      </w:r>
      <w:r w:rsidRPr="001C3897">
        <w:rPr>
          <w:b/>
        </w:rPr>
        <w:lastRenderedPageBreak/>
        <w:t>extraction and chemical synthesis, and includes any packaging of the substance or labeling or relabeling of its container.</w:t>
      </w:r>
    </w:p>
    <w:p w14:paraId="75985FB2" w14:textId="77777777" w:rsidR="00432AC7" w:rsidRPr="001C3897" w:rsidRDefault="00432AC7" w:rsidP="00432AC7">
      <w:pPr>
        <w:rPr>
          <w:b/>
        </w:rPr>
      </w:pPr>
      <w:r w:rsidRPr="001C3897">
        <w:rPr>
          <w:b/>
        </w:rPr>
        <w:t>The term “manufacture” does not include the preparation, compounding, packaging, or labeling of a controlled substance by:</w:t>
      </w:r>
    </w:p>
    <w:p w14:paraId="719C1A22" w14:textId="77777777" w:rsidR="00432AC7" w:rsidRPr="001C3897" w:rsidRDefault="00432AC7" w:rsidP="008F5F0C">
      <w:pPr>
        <w:numPr>
          <w:ilvl w:val="0"/>
          <w:numId w:val="354"/>
        </w:numPr>
        <w:ind w:left="1296" w:hanging="576"/>
        <w:rPr>
          <w:b/>
        </w:rPr>
      </w:pPr>
      <w:r w:rsidRPr="001C3897">
        <w:rPr>
          <w:b/>
        </w:rPr>
        <w:t>A practitioner or pharmacist as an incident to his or her administering or delivering of a controlled substance in the course of his or her professional practice.</w:t>
      </w:r>
    </w:p>
    <w:p w14:paraId="0CA38EE7" w14:textId="77777777" w:rsidR="00432AC7" w:rsidRPr="001C3897" w:rsidRDefault="00432AC7" w:rsidP="008F5F0C">
      <w:pPr>
        <w:numPr>
          <w:ilvl w:val="0"/>
          <w:numId w:val="354"/>
        </w:numPr>
        <w:ind w:left="1296" w:hanging="576"/>
        <w:rPr>
          <w:b/>
        </w:rPr>
      </w:pPr>
      <w:r w:rsidRPr="001C3897">
        <w:rPr>
          <w:b/>
        </w:rPr>
        <w:t>A practitioner, or by his or her authorized agent under the practitioner’s supervision, for the purpose of, or as an incident to, research, teaching, or chemical analysis, and not for sale.</w:t>
      </w:r>
    </w:p>
    <w:p w14:paraId="79ADF3D4" w14:textId="77777777" w:rsidR="00432AC7" w:rsidRPr="001C3897" w:rsidRDefault="00432AC7" w:rsidP="00432AC7">
      <w:pPr>
        <w:rPr>
          <w:b/>
        </w:rPr>
      </w:pPr>
      <w:r w:rsidRPr="001C3897">
        <w:rPr>
          <w:b/>
        </w:rPr>
        <w:t>“Deliver” or “delivery” means the actual, constructive, or attempted transfer from one person to another of a controlled substance, whether or not there is an agency relationship. The Court instructs you that</w:t>
      </w:r>
      <w:r w:rsidRPr="001C3897">
        <w:rPr>
          <w:bCs/>
        </w:rPr>
        <w:t xml:space="preserve"> (insert relevant substance listed in § 893.13(1)(i)1.a.-f., Fla. Stat.)</w:t>
      </w:r>
      <w:r w:rsidRPr="001C3897">
        <w:rPr>
          <w:b/>
          <w:bCs/>
        </w:rPr>
        <w:t xml:space="preserve"> </w:t>
      </w:r>
      <w:r w:rsidRPr="001C3897">
        <w:rPr>
          <w:b/>
        </w:rPr>
        <w:t>is a controlled substance.</w:t>
      </w:r>
      <w:r>
        <w:rPr>
          <w:b/>
          <w:bCs/>
        </w:rPr>
        <w:t xml:space="preserve"> </w:t>
      </w:r>
    </w:p>
    <w:p w14:paraId="217009E6" w14:textId="77777777" w:rsidR="00432AC7" w:rsidRPr="001C3897" w:rsidRDefault="00432AC7" w:rsidP="00432AC7">
      <w:pPr>
        <w:tabs>
          <w:tab w:val="left" w:pos="720"/>
        </w:tabs>
        <w:suppressAutoHyphens/>
        <w:spacing w:after="0"/>
        <w:rPr>
          <w:i/>
          <w:iCs/>
        </w:rPr>
      </w:pPr>
      <w:r w:rsidRPr="001C3897">
        <w:rPr>
          <w:i/>
          <w:iCs/>
        </w:rPr>
        <w:t>Possession.</w:t>
      </w:r>
    </w:p>
    <w:p w14:paraId="62387606" w14:textId="77777777" w:rsidR="00432AC7" w:rsidRPr="001C3897" w:rsidRDefault="00432AC7" w:rsidP="00432AC7">
      <w:pPr>
        <w:autoSpaceDE w:val="0"/>
        <w:autoSpaceDN w:val="0"/>
        <w:adjustRightInd w:val="0"/>
        <w:rPr>
          <w:b/>
        </w:rPr>
      </w:pPr>
      <w:r w:rsidRPr="001C3897">
        <w:rPr>
          <w:b/>
        </w:rPr>
        <w:t xml:space="preserve">To prove </w:t>
      </w:r>
      <w:r w:rsidRPr="001C3897">
        <w:t>(defendant)</w:t>
      </w:r>
      <w:r w:rsidRPr="001C3897">
        <w:rPr>
          <w:b/>
        </w:rPr>
        <w:t xml:space="preserve"> “possessed a substance,” the State must prove beyond a reasonable doubt that [he] [she] a) knew of the existence of the substance and b) intentionally exercised control over that substance. </w:t>
      </w:r>
    </w:p>
    <w:p w14:paraId="2B14AA3C" w14:textId="77777777" w:rsidR="00432AC7" w:rsidRPr="001C3897" w:rsidRDefault="00432AC7" w:rsidP="00432AC7">
      <w:pPr>
        <w:tabs>
          <w:tab w:val="left" w:pos="720"/>
        </w:tabs>
        <w:suppressAutoHyphens/>
        <w:spacing w:after="0"/>
        <w:rPr>
          <w:i/>
          <w:iCs/>
        </w:rPr>
      </w:pPr>
      <w:r w:rsidRPr="001C3897">
        <w:rPr>
          <w:i/>
          <w:iCs/>
        </w:rPr>
        <w:t>Give if applicable.</w:t>
      </w:r>
    </w:p>
    <w:p w14:paraId="52D38268" w14:textId="77777777" w:rsidR="00432AC7" w:rsidRPr="001C3897" w:rsidRDefault="00432AC7" w:rsidP="00432AC7">
      <w:pPr>
        <w:autoSpaceDE w:val="0"/>
        <w:autoSpaceDN w:val="0"/>
        <w:adjustRightInd w:val="0"/>
        <w:rPr>
          <w:b/>
        </w:rPr>
      </w:pPr>
      <w:r w:rsidRPr="001C3897">
        <w:rPr>
          <w:b/>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1C3897">
        <w:t>(defendant)</w:t>
      </w:r>
      <w:r w:rsidRPr="001C3897">
        <w:rPr>
          <w:b/>
        </w:rPr>
        <w:t xml:space="preserve"> had direct personal power to control the substance or the present ability to direct its control by another.</w:t>
      </w:r>
      <w:r>
        <w:rPr>
          <w:b/>
        </w:rPr>
        <w:t xml:space="preserve"> </w:t>
      </w:r>
    </w:p>
    <w:p w14:paraId="173EBBFB" w14:textId="77777777" w:rsidR="00432AC7" w:rsidRPr="001C3897" w:rsidRDefault="00432AC7" w:rsidP="00432AC7">
      <w:pPr>
        <w:tabs>
          <w:tab w:val="left" w:pos="720"/>
        </w:tabs>
        <w:suppressAutoHyphens/>
        <w:spacing w:after="0"/>
        <w:rPr>
          <w:i/>
          <w:iCs/>
        </w:rPr>
      </w:pPr>
      <w:r w:rsidRPr="001C3897">
        <w:rPr>
          <w:i/>
          <w:iCs/>
        </w:rPr>
        <w:t>Joint possession. Give if applicable.</w:t>
      </w:r>
    </w:p>
    <w:p w14:paraId="5CBE4ABF" w14:textId="77777777" w:rsidR="00432AC7" w:rsidRPr="001C3897" w:rsidRDefault="00432AC7" w:rsidP="00432AC7">
      <w:pPr>
        <w:autoSpaceDE w:val="0"/>
        <w:autoSpaceDN w:val="0"/>
        <w:adjustRightInd w:val="0"/>
        <w:rPr>
          <w:b/>
        </w:rPr>
      </w:pPr>
      <w:r w:rsidRPr="001C3897">
        <w:rPr>
          <w:b/>
        </w:rPr>
        <w:t>Possession of a substance may be sole or joint, that is, two or more persons may possess a substance.</w:t>
      </w:r>
    </w:p>
    <w:p w14:paraId="0B4674EE" w14:textId="7191C213" w:rsidR="00432AC7" w:rsidRPr="001C3897" w:rsidRDefault="00432AC7" w:rsidP="00432AC7">
      <w:pPr>
        <w:tabs>
          <w:tab w:val="left" w:pos="720"/>
        </w:tabs>
        <w:suppressAutoHyphens/>
        <w:spacing w:after="0"/>
        <w:rPr>
          <w:i/>
          <w:iCs/>
        </w:rPr>
      </w:pPr>
      <w:r w:rsidRPr="001C3897">
        <w:rPr>
          <w:i/>
          <w:iCs/>
        </w:rPr>
        <w:t>Affirmative defense: Lack of knowledge of illicit nature. Give if applicable.</w:t>
      </w:r>
      <w:r>
        <w:rPr>
          <w:i/>
          <w:iCs/>
        </w:rPr>
        <w:t xml:space="preserve">    </w:t>
      </w:r>
      <w:r w:rsidR="00F23901">
        <w:rPr>
          <w:i/>
          <w:iCs/>
        </w:rPr>
        <w:t xml:space="preserve">    </w:t>
      </w:r>
      <w:r>
        <w:rPr>
          <w:i/>
          <w:iCs/>
        </w:rPr>
        <w:t xml:space="preserve">   </w:t>
      </w:r>
      <w:r w:rsidRPr="001C3897">
        <w:rPr>
          <w:i/>
          <w:iCs/>
        </w:rPr>
        <w:t xml:space="preserve"> § 893.101(2) and (3), Fla. Stat.</w:t>
      </w:r>
    </w:p>
    <w:p w14:paraId="29008563" w14:textId="77777777" w:rsidR="00432AC7" w:rsidRPr="001C3897" w:rsidRDefault="00432AC7" w:rsidP="00432AC7">
      <w:pPr>
        <w:rPr>
          <w:b/>
        </w:rPr>
      </w:pPr>
      <w:r w:rsidRPr="001C3897">
        <w:rPr>
          <w:b/>
        </w:rPr>
        <w:t xml:space="preserve">Lack of knowledge of the illicit nature of a controlled substance is a defense to </w:t>
      </w:r>
      <w:r w:rsidRPr="001C3897">
        <w:t>(crime charged)</w:t>
      </w:r>
      <w:r w:rsidRPr="001C3897">
        <w:rPr>
          <w:b/>
        </w:rPr>
        <w:t>.</w:t>
      </w:r>
    </w:p>
    <w:p w14:paraId="1409DFEA" w14:textId="77777777" w:rsidR="00432AC7" w:rsidRPr="001C3897" w:rsidRDefault="00432AC7" w:rsidP="00432AC7">
      <w:pPr>
        <w:rPr>
          <w:b/>
        </w:rPr>
      </w:pPr>
      <w:r w:rsidRPr="001C3897">
        <w:rPr>
          <w:b/>
        </w:rPr>
        <w:t xml:space="preserve">You may but are not required to infer that </w:t>
      </w:r>
      <w:r w:rsidRPr="001C3897">
        <w:t>(defendant)</w:t>
      </w:r>
      <w:r w:rsidRPr="001C3897">
        <w:rPr>
          <w:b/>
        </w:rPr>
        <w:t xml:space="preserve"> was aware of the illicit nature of the controlled substance if you find that [he] [she] possessed the controlled substance.</w:t>
      </w:r>
    </w:p>
    <w:p w14:paraId="59DFC948" w14:textId="77777777" w:rsidR="00432AC7" w:rsidRPr="001C3897" w:rsidRDefault="00432AC7" w:rsidP="00432AC7">
      <w:pPr>
        <w:tabs>
          <w:tab w:val="left" w:pos="720"/>
        </w:tabs>
        <w:suppressAutoHyphens/>
        <w:spacing w:after="0"/>
        <w:rPr>
          <w:i/>
          <w:iCs/>
        </w:rPr>
      </w:pPr>
      <w:r w:rsidRPr="001C3897">
        <w:rPr>
          <w:i/>
          <w:iCs/>
        </w:rPr>
        <w:t>Give if applicable. See McMillon v. State, 813 So. 2d 56 (Fla. 2002).</w:t>
      </w:r>
    </w:p>
    <w:p w14:paraId="7939AE9D" w14:textId="77777777" w:rsidR="00432AC7" w:rsidRPr="001C3897" w:rsidRDefault="00432AC7" w:rsidP="00432AC7">
      <w:pPr>
        <w:rPr>
          <w:b/>
        </w:rPr>
      </w:pPr>
      <w:r w:rsidRPr="001C3897">
        <w:rPr>
          <w:b/>
        </w:rPr>
        <w:t>You may but are not required to infer that a person who sells a controlled substance knows of its illicit nature.</w:t>
      </w:r>
    </w:p>
    <w:p w14:paraId="34ECA69C" w14:textId="77777777" w:rsidR="00432AC7" w:rsidRPr="001C3897" w:rsidRDefault="00432AC7" w:rsidP="00432AC7">
      <w:r w:rsidRPr="001C3897">
        <w:rPr>
          <w:b/>
        </w:rPr>
        <w:lastRenderedPageBreak/>
        <w:t xml:space="preserve">If you are convinced beyond a reasonable doubt that </w:t>
      </w:r>
      <w:r w:rsidRPr="001C3897">
        <w:t>(defendant)</w:t>
      </w:r>
      <w:r w:rsidRPr="001C3897">
        <w:rPr>
          <w:b/>
        </w:rPr>
        <w:t xml:space="preserve"> knew of the illicit nature of the controlled substance, and all of the elements of the charge have been proved, you should find [him] [her] guilty of </w:t>
      </w:r>
      <w:r w:rsidRPr="001C3897">
        <w:t>(crime charged)</w:t>
      </w:r>
      <w:r w:rsidRPr="001C3897">
        <w:rPr>
          <w:b/>
        </w:rPr>
        <w:t>.</w:t>
      </w:r>
    </w:p>
    <w:p w14:paraId="75C085F6" w14:textId="77777777" w:rsidR="00432AC7" w:rsidRPr="001C3897" w:rsidRDefault="00432AC7" w:rsidP="00432AC7">
      <w:pPr>
        <w:rPr>
          <w:b/>
        </w:rPr>
      </w:pPr>
      <w:r w:rsidRPr="001C3897">
        <w:rPr>
          <w:b/>
        </w:rPr>
        <w:t xml:space="preserve">If you have a reasonable doubt on the question of whether </w:t>
      </w:r>
      <w:r w:rsidRPr="001C3897">
        <w:t>(defendant)</w:t>
      </w:r>
      <w:r w:rsidRPr="001C3897">
        <w:rPr>
          <w:b/>
        </w:rPr>
        <w:t xml:space="preserve"> knew of the illicit nature of the controlled substance, you should find [him] [her] not guilty of </w:t>
      </w:r>
      <w:r w:rsidRPr="001C3897">
        <w:t>(crime charged)</w:t>
      </w:r>
      <w:r w:rsidRPr="001C3897">
        <w:rPr>
          <w:b/>
        </w:rPr>
        <w:t>.</w:t>
      </w:r>
    </w:p>
    <w:p w14:paraId="75E01FA8" w14:textId="77777777" w:rsidR="00432AC7" w:rsidRPr="001C3897" w:rsidRDefault="00432AC7" w:rsidP="00432AC7">
      <w:pPr>
        <w:pStyle w:val="SJIComments"/>
      </w:pPr>
      <w:r w:rsidRPr="001C3897">
        <w:t>Lesser Included Offenses</w:t>
      </w:r>
    </w:p>
    <w:p w14:paraId="322B6273" w14:textId="77777777" w:rsidR="00432AC7" w:rsidRPr="001C3897" w:rsidRDefault="00432AC7" w:rsidP="00432AC7">
      <w:pPr>
        <w:pStyle w:val="Heading4"/>
      </w:pPr>
      <w:r w:rsidRPr="001C3897">
        <w:t>SALE, PURCHASE, MANUFACTURE, DELIVERY, OR POSSESSION WITH INTENT TO SELL, MANUFACTURE, OR DELIVER [fentanyl] [relevant controlled substance] — 893.13(1)(</w:t>
      </w:r>
      <w:r w:rsidRPr="001C3897">
        <w:rPr>
          <w:caps w:val="0"/>
        </w:rPr>
        <w:t>i</w:t>
      </w:r>
      <w:r w:rsidRPr="001C3897">
        <w:t xml:space="preserve">) </w:t>
      </w:r>
    </w:p>
    <w:tbl>
      <w:tblPr>
        <w:tblStyle w:val="TableGrid1"/>
        <w:tblW w:w="0" w:type="auto"/>
        <w:tblLook w:val="0620" w:firstRow="1" w:lastRow="0" w:firstColumn="0" w:lastColumn="0" w:noHBand="1" w:noVBand="1"/>
      </w:tblPr>
      <w:tblGrid>
        <w:gridCol w:w="3235"/>
        <w:gridCol w:w="2700"/>
        <w:gridCol w:w="1980"/>
        <w:gridCol w:w="1435"/>
      </w:tblGrid>
      <w:tr w:rsidR="00432AC7" w:rsidRPr="001C3897" w14:paraId="37EA8D02" w14:textId="77777777" w:rsidTr="002F088D">
        <w:trPr>
          <w:cnfStyle w:val="100000000000" w:firstRow="1" w:lastRow="0" w:firstColumn="0" w:lastColumn="0" w:oddVBand="0" w:evenVBand="0" w:oddHBand="0" w:evenHBand="0" w:firstRowFirstColumn="0" w:firstRowLastColumn="0" w:lastRowFirstColumn="0" w:lastRowLastColumn="0"/>
        </w:trPr>
        <w:tc>
          <w:tcPr>
            <w:tcW w:w="3235" w:type="dxa"/>
          </w:tcPr>
          <w:p w14:paraId="456C9757" w14:textId="77777777" w:rsidR="00432AC7" w:rsidRPr="001C3897" w:rsidRDefault="00432AC7" w:rsidP="00321A2F">
            <w:pPr>
              <w:pStyle w:val="SJITableText"/>
            </w:pPr>
            <w:r w:rsidRPr="001C3897">
              <w:t>CATEGORY ONE</w:t>
            </w:r>
          </w:p>
        </w:tc>
        <w:tc>
          <w:tcPr>
            <w:tcW w:w="2700" w:type="dxa"/>
          </w:tcPr>
          <w:p w14:paraId="71F6BBF8" w14:textId="77777777" w:rsidR="00432AC7" w:rsidRPr="001C3897" w:rsidRDefault="00432AC7" w:rsidP="00321A2F">
            <w:pPr>
              <w:pStyle w:val="SJITableText"/>
            </w:pPr>
            <w:r w:rsidRPr="001C3897">
              <w:t>CATEGORY TWO</w:t>
            </w:r>
          </w:p>
        </w:tc>
        <w:tc>
          <w:tcPr>
            <w:tcW w:w="1980" w:type="dxa"/>
          </w:tcPr>
          <w:p w14:paraId="2196115B" w14:textId="77777777" w:rsidR="00432AC7" w:rsidRPr="001C3897" w:rsidRDefault="00432AC7" w:rsidP="00321A2F">
            <w:pPr>
              <w:pStyle w:val="SJITableText"/>
            </w:pPr>
            <w:r w:rsidRPr="001C3897">
              <w:t>FLA. STAT.</w:t>
            </w:r>
          </w:p>
        </w:tc>
        <w:tc>
          <w:tcPr>
            <w:tcW w:w="1435" w:type="dxa"/>
          </w:tcPr>
          <w:p w14:paraId="15249811" w14:textId="77777777" w:rsidR="00432AC7" w:rsidRPr="001C3897" w:rsidRDefault="00432AC7" w:rsidP="00321A2F">
            <w:pPr>
              <w:pStyle w:val="SJITableText"/>
            </w:pPr>
            <w:r w:rsidRPr="001C3897">
              <w:t>INS. NO.</w:t>
            </w:r>
          </w:p>
        </w:tc>
      </w:tr>
      <w:tr w:rsidR="00432AC7" w:rsidRPr="001C3897" w14:paraId="25A5DAF3" w14:textId="77777777" w:rsidTr="002F088D">
        <w:tc>
          <w:tcPr>
            <w:tcW w:w="3235" w:type="dxa"/>
          </w:tcPr>
          <w:p w14:paraId="3C304E7C" w14:textId="77777777" w:rsidR="00432AC7" w:rsidRPr="001C3897" w:rsidRDefault="00432AC7" w:rsidP="00321A2F">
            <w:pPr>
              <w:pStyle w:val="SJITableText"/>
            </w:pPr>
            <w:r w:rsidRPr="001C3897">
              <w:t>*Possession of a Controlled Substance, if Possession with Intent is charged</w:t>
            </w:r>
          </w:p>
        </w:tc>
        <w:tc>
          <w:tcPr>
            <w:tcW w:w="2700" w:type="dxa"/>
          </w:tcPr>
          <w:p w14:paraId="243FACD6" w14:textId="77777777" w:rsidR="00432AC7" w:rsidRPr="001C3897" w:rsidRDefault="00432AC7" w:rsidP="00321A2F">
            <w:pPr>
              <w:pStyle w:val="SJITableText"/>
            </w:pPr>
          </w:p>
        </w:tc>
        <w:tc>
          <w:tcPr>
            <w:tcW w:w="1980" w:type="dxa"/>
          </w:tcPr>
          <w:p w14:paraId="39D653A7" w14:textId="77777777" w:rsidR="00432AC7" w:rsidRPr="001C3897" w:rsidRDefault="00432AC7" w:rsidP="00321A2F">
            <w:pPr>
              <w:pStyle w:val="SJITableText"/>
            </w:pPr>
            <w:r w:rsidRPr="001C3897">
              <w:t>893.13(6)</w:t>
            </w:r>
          </w:p>
        </w:tc>
        <w:tc>
          <w:tcPr>
            <w:tcW w:w="1435" w:type="dxa"/>
          </w:tcPr>
          <w:p w14:paraId="6E53F333" w14:textId="77777777" w:rsidR="00432AC7" w:rsidRPr="001C3897" w:rsidRDefault="00432AC7" w:rsidP="00321A2F">
            <w:pPr>
              <w:pStyle w:val="SJITableText"/>
            </w:pPr>
            <w:r w:rsidRPr="001C3897">
              <w:t>25.7</w:t>
            </w:r>
          </w:p>
        </w:tc>
      </w:tr>
      <w:tr w:rsidR="00432AC7" w:rsidRPr="001C3897" w14:paraId="7257B152" w14:textId="77777777" w:rsidTr="002F088D">
        <w:tc>
          <w:tcPr>
            <w:tcW w:w="3235" w:type="dxa"/>
          </w:tcPr>
          <w:p w14:paraId="66CD53A6" w14:textId="77777777" w:rsidR="00432AC7" w:rsidRPr="001C3897" w:rsidRDefault="00432AC7" w:rsidP="00321A2F">
            <w:pPr>
              <w:pStyle w:val="SJITableText"/>
            </w:pPr>
          </w:p>
        </w:tc>
        <w:tc>
          <w:tcPr>
            <w:tcW w:w="2700" w:type="dxa"/>
          </w:tcPr>
          <w:p w14:paraId="6E0EEA0F" w14:textId="77777777" w:rsidR="00432AC7" w:rsidRPr="001C3897" w:rsidRDefault="00432AC7" w:rsidP="00321A2F">
            <w:pPr>
              <w:pStyle w:val="SJITableText"/>
            </w:pPr>
            <w:r w:rsidRPr="001C3897">
              <w:t>Attempt, except when delivery is charged</w:t>
            </w:r>
          </w:p>
        </w:tc>
        <w:tc>
          <w:tcPr>
            <w:tcW w:w="1980" w:type="dxa"/>
          </w:tcPr>
          <w:p w14:paraId="4D362AB9" w14:textId="77777777" w:rsidR="00432AC7" w:rsidRPr="001C3897" w:rsidRDefault="00432AC7" w:rsidP="00321A2F">
            <w:pPr>
              <w:pStyle w:val="SJITableText"/>
            </w:pPr>
            <w:r w:rsidRPr="001C3897">
              <w:t>777.04(1)</w:t>
            </w:r>
          </w:p>
        </w:tc>
        <w:tc>
          <w:tcPr>
            <w:tcW w:w="1435" w:type="dxa"/>
          </w:tcPr>
          <w:p w14:paraId="3211DCFD" w14:textId="77777777" w:rsidR="00432AC7" w:rsidRPr="001C3897" w:rsidRDefault="00432AC7" w:rsidP="00321A2F">
            <w:pPr>
              <w:pStyle w:val="SJITableText"/>
            </w:pPr>
            <w:r w:rsidRPr="001C3897">
              <w:t>5.1</w:t>
            </w:r>
          </w:p>
        </w:tc>
      </w:tr>
    </w:tbl>
    <w:p w14:paraId="293A87B5" w14:textId="77777777" w:rsidR="00432AC7" w:rsidRPr="001C3897" w:rsidRDefault="00432AC7" w:rsidP="00432AC7">
      <w:pPr>
        <w:pStyle w:val="SJIComments"/>
      </w:pPr>
      <w:r w:rsidRPr="001C3897">
        <w:t>Comments</w:t>
      </w:r>
    </w:p>
    <w:p w14:paraId="4574FA67" w14:textId="77777777" w:rsidR="00432AC7" w:rsidRPr="001C3897" w:rsidRDefault="00432AC7" w:rsidP="00432AC7">
      <w:r w:rsidRPr="001C3897">
        <w:t xml:space="preserve">*The crime of Possession of a Controlled Substance is not a necessarily lesser-included crime of Manufacture of a Controlled Substance. </w:t>
      </w:r>
      <w:r w:rsidRPr="001C3897">
        <w:rPr>
          <w:i/>
        </w:rPr>
        <w:t>Anderson v. State</w:t>
      </w:r>
      <w:r w:rsidRPr="001C3897">
        <w:t>, 447 So. 2d 236 (Fla. 1st DCA 1983). Also, Possession of a Controlled Substance is not a necessary lesser</w:t>
      </w:r>
      <w:r w:rsidRPr="001C3897">
        <w:rPr>
          <w:b/>
        </w:rPr>
        <w:t>-</w:t>
      </w:r>
      <w:r w:rsidRPr="001C3897">
        <w:t xml:space="preserve">included offense of Sale of a Controlled Substance. </w:t>
      </w:r>
      <w:r w:rsidRPr="001C3897">
        <w:rPr>
          <w:i/>
        </w:rPr>
        <w:t>State v. McCloud</w:t>
      </w:r>
      <w:r w:rsidRPr="001C3897">
        <w:t>, 577 So. 2d 939 (Fla. 1991). It is unclear if the courts will determine that a person charged with Purchase or Delivery of a Controlled Substance is necessarily charged with Possession of a Controlled Substance.</w:t>
      </w:r>
    </w:p>
    <w:p w14:paraId="33B71E7B" w14:textId="77777777" w:rsidR="00432AC7" w:rsidRPr="001C3897" w:rsidRDefault="00432AC7" w:rsidP="00432AC7">
      <w:r w:rsidRPr="001C3897">
        <w:t>There is no crime of Attempted Delivery because the definition of “delivery” in</w:t>
      </w:r>
      <w:r>
        <w:t xml:space="preserve">     </w:t>
      </w:r>
      <w:r w:rsidRPr="001C3897">
        <w:t xml:space="preserve"> § 893.02(6), Fla. Stat. includes the attempt to transfer from one person to another.</w:t>
      </w:r>
    </w:p>
    <w:p w14:paraId="13191F17" w14:textId="77777777" w:rsidR="00432AC7" w:rsidRPr="001C3897" w:rsidRDefault="00432AC7" w:rsidP="00432AC7">
      <w:r w:rsidRPr="001C3897">
        <w:t xml:space="preserve">This instruction was adopted on March 8, 2024. </w:t>
      </w:r>
    </w:p>
    <w:p w14:paraId="18BC13A8" w14:textId="77777777" w:rsidR="0084434C" w:rsidRDefault="0084434C">
      <w:pPr>
        <w:spacing w:after="160"/>
        <w:ind w:firstLine="0"/>
        <w:rPr>
          <w:rFonts w:eastAsiaTheme="majorEastAsia"/>
          <w:b/>
          <w:bCs/>
          <w:iCs/>
          <w:caps/>
          <w:sz w:val="24"/>
          <w:szCs w:val="24"/>
        </w:rPr>
      </w:pPr>
      <w:r>
        <w:br w:type="page"/>
      </w:r>
    </w:p>
    <w:p w14:paraId="2B5AE7DA" w14:textId="5CE00210" w:rsidR="00675C1C" w:rsidRPr="00353F69" w:rsidRDefault="00675C1C" w:rsidP="00F945C8">
      <w:pPr>
        <w:pStyle w:val="Heading3"/>
      </w:pPr>
      <w:bookmarkStart w:id="1956" w:name="_Toc232505791"/>
      <w:r w:rsidRPr="00353F69">
        <w:lastRenderedPageBreak/>
        <w:t>25.13(</w:t>
      </w:r>
      <w:r w:rsidR="000606E2" w:rsidRPr="00353F69">
        <w:rPr>
          <w:caps w:val="0"/>
        </w:rPr>
        <w:t>f</w:t>
      </w:r>
      <w:r w:rsidRPr="00353F69">
        <w:t>) [OWNERSHIP] [LEASE] [RENTAL] OF A PLACE FOR [[TRAFFICKING IN] [SALE OF] A CONTROLLED SUBSTANCE] [MANUFACTURING A CONTROLLED SUBSTANCE INTENDED FOR SALE OR DISTRIBUTION]</w:t>
      </w:r>
      <w:bookmarkEnd w:id="1952"/>
      <w:bookmarkEnd w:id="1953"/>
      <w:bookmarkEnd w:id="1956"/>
    </w:p>
    <w:p w14:paraId="597D561C" w14:textId="77777777" w:rsidR="00675C1C" w:rsidRPr="00353F69" w:rsidRDefault="00675C1C" w:rsidP="00B42D81">
      <w:pPr>
        <w:pStyle w:val="SJIStatuteinTitle"/>
      </w:pPr>
      <w:r w:rsidRPr="00353F69">
        <w:t>§ 893.1351(1), Fla. Stat.</w:t>
      </w:r>
    </w:p>
    <w:p w14:paraId="385D47B0" w14:textId="77777777" w:rsidR="00675C1C" w:rsidRPr="00353F69" w:rsidRDefault="00675C1C" w:rsidP="00675C1C">
      <w:pPr>
        <w:widowControl w:val="0"/>
        <w:autoSpaceDE w:val="0"/>
        <w:autoSpaceDN w:val="0"/>
        <w:adjustRightInd w:val="0"/>
        <w:rPr>
          <w:b/>
          <w:bCs/>
        </w:rPr>
      </w:pPr>
      <w:r w:rsidRPr="00353F69">
        <w:rPr>
          <w:b/>
          <w:bCs/>
        </w:rPr>
        <w:t xml:space="preserve">Certain drugs and chemical substances are by law known as “controlled substances.” </w:t>
      </w:r>
      <w:r w:rsidRPr="00353F69">
        <w:rPr>
          <w:bCs/>
        </w:rPr>
        <w:t>(Insert name(s) of controlled substance(s))</w:t>
      </w:r>
      <w:r w:rsidRPr="00353F69">
        <w:rPr>
          <w:b/>
          <w:bCs/>
        </w:rPr>
        <w:t xml:space="preserve"> [is a] [are] controlled substance[s].</w:t>
      </w:r>
    </w:p>
    <w:p w14:paraId="6D940AC5" w14:textId="77777777" w:rsidR="00675C1C" w:rsidRPr="00353F69" w:rsidRDefault="00675C1C" w:rsidP="00675C1C">
      <w:pPr>
        <w:widowControl w:val="0"/>
        <w:autoSpaceDE w:val="0"/>
        <w:autoSpaceDN w:val="0"/>
        <w:adjustRightInd w:val="0"/>
        <w:rPr>
          <w:b/>
          <w:bCs/>
        </w:rPr>
      </w:pPr>
      <w:r w:rsidRPr="00353F69">
        <w:rPr>
          <w:b/>
          <w:bCs/>
        </w:rPr>
        <w:t>To prove the crime of [Ownership] [Lease] [Rental] of a Place for [[Trafficking in] [Sale of] a Controlled Substance] [Manufacturing a Controlled Substance Intended for Sale or Distribution], the State must prove the following two elements beyond a reasonable doubt:</w:t>
      </w:r>
    </w:p>
    <w:p w14:paraId="636E0D9E" w14:textId="77777777" w:rsidR="00675C1C" w:rsidRPr="00B42D81" w:rsidRDefault="00675C1C" w:rsidP="008F5F0C">
      <w:pPr>
        <w:pStyle w:val="ListParagraph"/>
        <w:widowControl w:val="0"/>
        <w:numPr>
          <w:ilvl w:val="0"/>
          <w:numId w:val="356"/>
        </w:numPr>
        <w:autoSpaceDE w:val="0"/>
        <w:autoSpaceDN w:val="0"/>
        <w:adjustRightInd w:val="0"/>
        <w:ind w:left="1152" w:right="720" w:hanging="432"/>
        <w:rPr>
          <w:b/>
        </w:rPr>
      </w:pPr>
      <w:r w:rsidRPr="00353F69">
        <w:t>(Defendant)</w:t>
      </w:r>
      <w:r w:rsidRPr="00B42D81">
        <w:rPr>
          <w:b/>
        </w:rPr>
        <w:t xml:space="preserve"> [owned] [leased] [rented] any [place] [structure [or part thereof]] [conveyance].</w:t>
      </w:r>
    </w:p>
    <w:p w14:paraId="100D4F87" w14:textId="77777777" w:rsidR="00675C1C" w:rsidRPr="00B42D81" w:rsidRDefault="00675C1C" w:rsidP="008F5F0C">
      <w:pPr>
        <w:pStyle w:val="ListParagraph"/>
        <w:widowControl w:val="0"/>
        <w:numPr>
          <w:ilvl w:val="0"/>
          <w:numId w:val="356"/>
        </w:numPr>
        <w:autoSpaceDE w:val="0"/>
        <w:autoSpaceDN w:val="0"/>
        <w:adjustRightInd w:val="0"/>
        <w:ind w:left="1152" w:right="720" w:hanging="432"/>
        <w:rPr>
          <w:b/>
        </w:rPr>
      </w:pPr>
      <w:r w:rsidRPr="00B42D81">
        <w:rPr>
          <w:b/>
        </w:rPr>
        <w:t xml:space="preserve">At that time, </w:t>
      </w:r>
      <w:r w:rsidRPr="00353F69">
        <w:t>(defendant)</w:t>
      </w:r>
      <w:r w:rsidRPr="00B42D81">
        <w:rPr>
          <w:b/>
        </w:rPr>
        <w:t xml:space="preserve"> knew the [place] [structure [or part thereof]] [conveyance] would be used for the purpose of [Trafficking in </w:t>
      </w:r>
      <w:r w:rsidRPr="00353F69">
        <w:t>(insert name(s) of controlled substance)</w:t>
      </w:r>
      <w:r w:rsidRPr="00B42D81">
        <w:rPr>
          <w:b/>
        </w:rPr>
        <w:t>] [Sale of a Controlled Substance] [Manufacture of a Controlled Substance that was intended for sale or distribution to another].</w:t>
      </w:r>
    </w:p>
    <w:p w14:paraId="69B09B73" w14:textId="77777777" w:rsidR="00675C1C" w:rsidRPr="00353F69" w:rsidRDefault="00675C1C" w:rsidP="00B42D81">
      <w:pPr>
        <w:pStyle w:val="SJITextItalic"/>
      </w:pPr>
      <w:r w:rsidRPr="00353F69">
        <w:t>Inference. Give if applicable. § 893.1351(4), Fla. Stat.</w:t>
      </w:r>
    </w:p>
    <w:p w14:paraId="37486777" w14:textId="77777777" w:rsidR="00675C1C" w:rsidRPr="00353F69" w:rsidRDefault="00675C1C" w:rsidP="00675C1C">
      <w:pPr>
        <w:widowControl w:val="0"/>
        <w:autoSpaceDE w:val="0"/>
        <w:autoSpaceDN w:val="0"/>
        <w:adjustRightInd w:val="0"/>
        <w:rPr>
          <w:b/>
          <w:bCs/>
        </w:rPr>
      </w:pPr>
      <w:r w:rsidRPr="00353F69">
        <w:rPr>
          <w:b/>
          <w:bCs/>
        </w:rPr>
        <w:t>You may conclude that cannabis was intended for sale or distribution upon proof of the possession of 25 or more cannabis plants.</w:t>
      </w:r>
    </w:p>
    <w:p w14:paraId="6FB60E27" w14:textId="77777777" w:rsidR="00675C1C" w:rsidRPr="00353F69" w:rsidRDefault="00675C1C" w:rsidP="00B42D81">
      <w:pPr>
        <w:pStyle w:val="SJITextItalic"/>
      </w:pPr>
      <w:r w:rsidRPr="00353F69">
        <w:t>§ 893.02(3), Fla. Stat.</w:t>
      </w:r>
    </w:p>
    <w:p w14:paraId="3649EAC6" w14:textId="77777777" w:rsidR="00675C1C" w:rsidRPr="00353F69" w:rsidRDefault="00675C1C" w:rsidP="00675C1C">
      <w:pPr>
        <w:rPr>
          <w:b/>
        </w:rPr>
      </w:pPr>
      <w:r w:rsidRPr="00353F69">
        <w:rPr>
          <w:b/>
        </w:rPr>
        <w:t>“Cannabis” means all parts of any plant of the genus Cannabis, whether growing or not; the seeds thereof; the resin extracted from any part of the plant; and every compound, manufacture, salt, derivative, mixture, or preparation of the plant or its seeds or resin.</w:t>
      </w:r>
    </w:p>
    <w:p w14:paraId="4CC08A77" w14:textId="77777777" w:rsidR="00675C1C" w:rsidRPr="00353F69" w:rsidRDefault="00675C1C" w:rsidP="00675C1C">
      <w:pPr>
        <w:tabs>
          <w:tab w:val="left" w:pos="720"/>
        </w:tabs>
        <w:suppressAutoHyphens/>
        <w:rPr>
          <w:i/>
          <w:iCs/>
        </w:rPr>
      </w:pPr>
      <w:r w:rsidRPr="00353F69">
        <w:rPr>
          <w:i/>
          <w:iCs/>
        </w:rPr>
        <w:t>Definitions. Give as applicable.</w:t>
      </w:r>
    </w:p>
    <w:p w14:paraId="118CDD96" w14:textId="77777777" w:rsidR="00675C1C" w:rsidRPr="00353F69" w:rsidRDefault="00675C1C" w:rsidP="00B42D81">
      <w:pPr>
        <w:pStyle w:val="SJITextItalic"/>
      </w:pPr>
      <w:r w:rsidRPr="00353F69">
        <w:t>§ 810.011(1), Fla. Stat. Dubose v. State, 210 So. 3d 641 (Fla. 2017).</w:t>
      </w:r>
    </w:p>
    <w:p w14:paraId="641D7B9D" w14:textId="77777777" w:rsidR="00675C1C" w:rsidRPr="00353F69" w:rsidRDefault="00675C1C" w:rsidP="00675C1C">
      <w:pPr>
        <w:rPr>
          <w:b/>
        </w:rPr>
      </w:pPr>
      <w:r w:rsidRPr="00353F69">
        <w:rPr>
          <w:b/>
        </w:rPr>
        <w:t>A “structure” is any building of any kind, either temporary or permanent, which has a roof over it together with the curtilage. The “curtilage” is the enclosed land adjoining the structure. [The enclosure need not be continuous as it may have an ungated opening for entering and exiting.]</w:t>
      </w:r>
    </w:p>
    <w:p w14:paraId="5A1C11BF" w14:textId="77777777" w:rsidR="00675C1C" w:rsidRPr="00353F69" w:rsidRDefault="00675C1C" w:rsidP="00B42D81">
      <w:pPr>
        <w:pStyle w:val="SJITextItalic"/>
      </w:pPr>
      <w:r w:rsidRPr="00353F69">
        <w:t>§ 810.011(3), Fla. Stat.</w:t>
      </w:r>
    </w:p>
    <w:p w14:paraId="01E1B2D1" w14:textId="77777777" w:rsidR="00675C1C" w:rsidRPr="00353F69" w:rsidRDefault="00675C1C" w:rsidP="00675C1C">
      <w:pPr>
        <w:rPr>
          <w:b/>
        </w:rPr>
      </w:pPr>
      <w:r w:rsidRPr="00353F69">
        <w:rPr>
          <w:b/>
        </w:rPr>
        <w:t>A “conveyance” means any motor vehicle, ship, vessel, railroad vehicle or car, trailer, aircraft, or sleeping car.</w:t>
      </w:r>
    </w:p>
    <w:p w14:paraId="4A95BB04" w14:textId="77777777" w:rsidR="00675C1C" w:rsidRPr="00353F69" w:rsidRDefault="00675C1C" w:rsidP="00B42D81">
      <w:pPr>
        <w:pStyle w:val="SJITextItalic"/>
      </w:pPr>
      <w:r w:rsidRPr="00353F69">
        <w:t>Insert elements of Trafficking alleged, if applicable.</w:t>
      </w:r>
    </w:p>
    <w:p w14:paraId="6D34600B" w14:textId="77777777" w:rsidR="00675C1C" w:rsidRPr="00353F69" w:rsidRDefault="00675C1C" w:rsidP="00675C1C">
      <w:pPr>
        <w:widowControl w:val="0"/>
        <w:autoSpaceDE w:val="0"/>
        <w:autoSpaceDN w:val="0"/>
        <w:adjustRightInd w:val="0"/>
        <w:rPr>
          <w:b/>
          <w:bCs/>
        </w:rPr>
      </w:pPr>
      <w:r w:rsidRPr="00353F69">
        <w:rPr>
          <w:b/>
          <w:bCs/>
        </w:rPr>
        <w:t xml:space="preserve">“Sell” means to transfer or deliver something to another person in exchange for money or something of value or a promise of money or something </w:t>
      </w:r>
      <w:r w:rsidRPr="00353F69">
        <w:rPr>
          <w:b/>
          <w:bCs/>
        </w:rPr>
        <w:lastRenderedPageBreak/>
        <w:t>of value.</w:t>
      </w:r>
    </w:p>
    <w:p w14:paraId="0D5583CE" w14:textId="77777777" w:rsidR="00675C1C" w:rsidRPr="00353F69" w:rsidRDefault="00675C1C" w:rsidP="00B42D81">
      <w:pPr>
        <w:pStyle w:val="SJITextItalic"/>
      </w:pPr>
      <w:r w:rsidRPr="00353F69">
        <w:t>§ 893.02(15)(a), Fla. Stat.</w:t>
      </w:r>
    </w:p>
    <w:p w14:paraId="24AE286A" w14:textId="77777777" w:rsidR="00675C1C" w:rsidRPr="00353F69" w:rsidRDefault="00675C1C" w:rsidP="00675C1C">
      <w:pPr>
        <w:widowControl w:val="0"/>
        <w:autoSpaceDE w:val="0"/>
        <w:autoSpaceDN w:val="0"/>
        <w:adjustRightInd w:val="0"/>
        <w:rPr>
          <w:b/>
          <w:bCs/>
        </w:rPr>
      </w:pPr>
      <w:r w:rsidRPr="00353F69">
        <w:rPr>
          <w:b/>
          <w:bCs/>
        </w:rPr>
        <w:t>“Manufacture”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extraction and chemical synthesis, and includes any packaging of the substance or labeling or relabeling of its container.</w:t>
      </w:r>
    </w:p>
    <w:p w14:paraId="48513549" w14:textId="77777777" w:rsidR="00675C1C" w:rsidRPr="00353F69" w:rsidRDefault="00675C1C" w:rsidP="00B42D81">
      <w:pPr>
        <w:pStyle w:val="SJITextItalic"/>
      </w:pPr>
      <w:r w:rsidRPr="00353F69">
        <w:t>Give if applicable.</w:t>
      </w:r>
    </w:p>
    <w:p w14:paraId="6E7615FF" w14:textId="77777777" w:rsidR="00675C1C" w:rsidRPr="00353F69" w:rsidRDefault="00675C1C" w:rsidP="00675C1C">
      <w:pPr>
        <w:rPr>
          <w:b/>
        </w:rPr>
      </w:pPr>
      <w:r w:rsidRPr="00353F69">
        <w:rPr>
          <w:b/>
        </w:rPr>
        <w:t>The term “manufacture” does not include the preparation, compounding, packaging, or labeling of a controlled substance by:</w:t>
      </w:r>
    </w:p>
    <w:p w14:paraId="4336C7BB" w14:textId="77777777" w:rsidR="00675C1C" w:rsidRPr="00B42D81" w:rsidRDefault="00675C1C" w:rsidP="008F5F0C">
      <w:pPr>
        <w:pStyle w:val="ListParagraph"/>
        <w:numPr>
          <w:ilvl w:val="0"/>
          <w:numId w:val="357"/>
        </w:numPr>
        <w:ind w:left="1152" w:hanging="432"/>
        <w:rPr>
          <w:b/>
        </w:rPr>
      </w:pPr>
      <w:r w:rsidRPr="00B42D81">
        <w:rPr>
          <w:b/>
        </w:rPr>
        <w:t>A practitioner or pharmacist as an incident to his or her administering or delivering of a controlled substance in the course of his or her professional practice.</w:t>
      </w:r>
    </w:p>
    <w:p w14:paraId="27992096" w14:textId="77777777" w:rsidR="00B42D81" w:rsidRPr="00B42D81" w:rsidRDefault="00B42D81" w:rsidP="008F5F0C">
      <w:pPr>
        <w:pStyle w:val="ListParagraph"/>
        <w:numPr>
          <w:ilvl w:val="0"/>
          <w:numId w:val="357"/>
        </w:numPr>
        <w:ind w:left="1152" w:hanging="432"/>
        <w:rPr>
          <w:b/>
        </w:rPr>
      </w:pPr>
      <w:r w:rsidRPr="00B42D81">
        <w:rPr>
          <w:b/>
        </w:rPr>
        <w:t>A</w:t>
      </w:r>
      <w:r w:rsidR="00675C1C" w:rsidRPr="00B42D81">
        <w:rPr>
          <w:b/>
        </w:rPr>
        <w:t xml:space="preserve"> practitioner, or by his or her authorized agent under the practitioner’s supervision, for the purpose of, or as an incident to, research, teaching, or chemical analysis, and not for sale.</w:t>
      </w:r>
    </w:p>
    <w:p w14:paraId="3883D131" w14:textId="77777777" w:rsidR="00675C1C" w:rsidRPr="00353F69" w:rsidRDefault="00675C1C" w:rsidP="00EE7C24">
      <w:pPr>
        <w:pStyle w:val="SJIComments"/>
      </w:pPr>
      <w:r w:rsidRPr="00353F69">
        <w:t>Lesser Included Offense</w:t>
      </w:r>
    </w:p>
    <w:p w14:paraId="33FD0F35" w14:textId="77777777" w:rsidR="00675C1C" w:rsidRPr="00353F69" w:rsidRDefault="00675C1C" w:rsidP="00675C1C">
      <w:pPr>
        <w:suppressAutoHyphens/>
      </w:pPr>
      <w:r w:rsidRPr="00353F69">
        <w:rPr>
          <w:bCs/>
        </w:rPr>
        <w:t xml:space="preserve">Attempted Trafficking in a Controlled Substance has a higher maximum penalty than the crime in § 893.1351(1), Fla. Stat., and therefore is not listed as a lesser included offense below. </w:t>
      </w:r>
    </w:p>
    <w:p w14:paraId="0E3D25E5" w14:textId="77777777" w:rsidR="00EE7C24" w:rsidRPr="00353F69" w:rsidRDefault="00EE7C24" w:rsidP="0020121B">
      <w:pPr>
        <w:pStyle w:val="Heading4"/>
      </w:pPr>
      <w:r w:rsidRPr="00353F69">
        <w:t xml:space="preserve"> </w:t>
      </w:r>
      <w:bookmarkStart w:id="1957" w:name="_Toc109650835"/>
      <w:r w:rsidRPr="00353F69">
        <w:t>[OWNERSHIP] [LEASE] [RENTAL] OF A PLACE FOR [[TRAFFICKING IN] [SALE OF] A CONTROLLED SUBSTANCE] [MANUFACTURING A CONTROLLED SUBSTANCE INTENDED FOR SALE OR DISTRIBUTION] — 893.1351(1)</w:t>
      </w:r>
      <w:bookmarkEnd w:id="1957"/>
    </w:p>
    <w:tbl>
      <w:tblPr>
        <w:tblStyle w:val="TableGrid1"/>
        <w:tblW w:w="5000" w:type="pct"/>
        <w:tblLook w:val="0020" w:firstRow="1" w:lastRow="0" w:firstColumn="0" w:lastColumn="0" w:noHBand="0" w:noVBand="0"/>
      </w:tblPr>
      <w:tblGrid>
        <w:gridCol w:w="2246"/>
        <w:gridCol w:w="4050"/>
        <w:gridCol w:w="1651"/>
        <w:gridCol w:w="1403"/>
      </w:tblGrid>
      <w:tr w:rsidR="00675C1C" w:rsidRPr="00353F69" w14:paraId="78F1A671" w14:textId="77777777" w:rsidTr="00937659">
        <w:trPr>
          <w:cnfStyle w:val="100000000000" w:firstRow="1" w:lastRow="0" w:firstColumn="0" w:lastColumn="0" w:oddVBand="0" w:evenVBand="0" w:oddHBand="0" w:evenHBand="0" w:firstRowFirstColumn="0" w:firstRowLastColumn="0" w:lastRowFirstColumn="0" w:lastRowLastColumn="0"/>
        </w:trPr>
        <w:tc>
          <w:tcPr>
            <w:tcW w:w="1201" w:type="pct"/>
          </w:tcPr>
          <w:p w14:paraId="5AE37A29" w14:textId="77777777" w:rsidR="00675C1C" w:rsidRPr="00353F69" w:rsidRDefault="00675C1C" w:rsidP="00EE7C24">
            <w:pPr>
              <w:pStyle w:val="SJITableText"/>
            </w:pPr>
            <w:r w:rsidRPr="00353F69">
              <w:t>CATEGORY ONE</w:t>
            </w:r>
          </w:p>
        </w:tc>
        <w:tc>
          <w:tcPr>
            <w:tcW w:w="2166" w:type="pct"/>
          </w:tcPr>
          <w:p w14:paraId="63D26B08" w14:textId="77777777" w:rsidR="00675C1C" w:rsidRPr="00353F69" w:rsidRDefault="00675C1C" w:rsidP="00EE7C24">
            <w:pPr>
              <w:pStyle w:val="SJITableText"/>
            </w:pPr>
            <w:r w:rsidRPr="00353F69">
              <w:t>CATEGORY TWO</w:t>
            </w:r>
          </w:p>
        </w:tc>
        <w:tc>
          <w:tcPr>
            <w:tcW w:w="883" w:type="pct"/>
          </w:tcPr>
          <w:p w14:paraId="1A610094" w14:textId="77777777" w:rsidR="00675C1C" w:rsidRPr="00353F69" w:rsidRDefault="00675C1C" w:rsidP="00EE7C24">
            <w:pPr>
              <w:pStyle w:val="SJITableText"/>
            </w:pPr>
            <w:r w:rsidRPr="00353F69">
              <w:t>FLA. STAT.</w:t>
            </w:r>
          </w:p>
        </w:tc>
        <w:tc>
          <w:tcPr>
            <w:tcW w:w="750" w:type="pct"/>
          </w:tcPr>
          <w:p w14:paraId="165FEC1C" w14:textId="77777777" w:rsidR="00675C1C" w:rsidRPr="00353F69" w:rsidRDefault="00675C1C" w:rsidP="00EE7C24">
            <w:pPr>
              <w:pStyle w:val="SJITableText"/>
            </w:pPr>
            <w:r w:rsidRPr="00353F69">
              <w:t>INS. NO.</w:t>
            </w:r>
          </w:p>
        </w:tc>
      </w:tr>
      <w:tr w:rsidR="00675C1C" w:rsidRPr="00353F69" w14:paraId="6CC1DE1A" w14:textId="77777777" w:rsidTr="00937659">
        <w:tc>
          <w:tcPr>
            <w:tcW w:w="1201" w:type="pct"/>
          </w:tcPr>
          <w:p w14:paraId="698B26B3" w14:textId="77777777" w:rsidR="00675C1C" w:rsidRPr="00353F69" w:rsidRDefault="00675C1C" w:rsidP="00EE7C24">
            <w:pPr>
              <w:pStyle w:val="SJITableText"/>
            </w:pPr>
            <w:r w:rsidRPr="00353F69">
              <w:t>None</w:t>
            </w:r>
          </w:p>
        </w:tc>
        <w:tc>
          <w:tcPr>
            <w:tcW w:w="2166" w:type="pct"/>
          </w:tcPr>
          <w:p w14:paraId="1A587F5D" w14:textId="77777777" w:rsidR="00675C1C" w:rsidRPr="00353F69" w:rsidRDefault="00675C1C" w:rsidP="00EE7C24">
            <w:pPr>
              <w:pStyle w:val="SJITableText"/>
            </w:pPr>
          </w:p>
        </w:tc>
        <w:tc>
          <w:tcPr>
            <w:tcW w:w="883" w:type="pct"/>
          </w:tcPr>
          <w:p w14:paraId="501AE08F" w14:textId="77777777" w:rsidR="00675C1C" w:rsidRPr="00353F69" w:rsidRDefault="00675C1C" w:rsidP="00EE7C24">
            <w:pPr>
              <w:pStyle w:val="SJITableText"/>
            </w:pPr>
          </w:p>
        </w:tc>
        <w:tc>
          <w:tcPr>
            <w:tcW w:w="750" w:type="pct"/>
          </w:tcPr>
          <w:p w14:paraId="3225BC9F" w14:textId="77777777" w:rsidR="00675C1C" w:rsidRPr="00353F69" w:rsidRDefault="00675C1C" w:rsidP="00EE7C24">
            <w:pPr>
              <w:pStyle w:val="SJITableText"/>
            </w:pPr>
          </w:p>
        </w:tc>
      </w:tr>
      <w:tr w:rsidR="00675C1C" w:rsidRPr="00353F69" w14:paraId="799B861C" w14:textId="77777777" w:rsidTr="00937659">
        <w:tc>
          <w:tcPr>
            <w:tcW w:w="1201" w:type="pct"/>
          </w:tcPr>
          <w:p w14:paraId="64726A14" w14:textId="77777777" w:rsidR="00675C1C" w:rsidRPr="00353F69" w:rsidRDefault="00675C1C" w:rsidP="00EE7C24">
            <w:pPr>
              <w:pStyle w:val="SJITableText"/>
            </w:pPr>
          </w:p>
        </w:tc>
        <w:tc>
          <w:tcPr>
            <w:tcW w:w="2166" w:type="pct"/>
          </w:tcPr>
          <w:p w14:paraId="145C6AFE" w14:textId="77777777" w:rsidR="00675C1C" w:rsidRPr="00353F69" w:rsidRDefault="00675C1C" w:rsidP="00EE7C24">
            <w:pPr>
              <w:pStyle w:val="SJITableText"/>
            </w:pPr>
            <w:r w:rsidRPr="00353F69">
              <w:t>Attempted [Sale] [Manufacture] of a Controlled Substance</w:t>
            </w:r>
          </w:p>
        </w:tc>
        <w:tc>
          <w:tcPr>
            <w:tcW w:w="883" w:type="pct"/>
          </w:tcPr>
          <w:p w14:paraId="38815110" w14:textId="77777777" w:rsidR="00675C1C" w:rsidRPr="00353F69" w:rsidRDefault="00675C1C" w:rsidP="00EE7C24">
            <w:pPr>
              <w:pStyle w:val="SJITableText"/>
            </w:pPr>
            <w:r w:rsidRPr="00353F69">
              <w:t>777.04(1) &amp; 893.13</w:t>
            </w:r>
          </w:p>
        </w:tc>
        <w:tc>
          <w:tcPr>
            <w:tcW w:w="750" w:type="pct"/>
          </w:tcPr>
          <w:p w14:paraId="540FB4E5" w14:textId="77777777" w:rsidR="00675C1C" w:rsidRPr="00353F69" w:rsidRDefault="00675C1C" w:rsidP="00EE7C24">
            <w:pPr>
              <w:pStyle w:val="SJITableText"/>
            </w:pPr>
            <w:r w:rsidRPr="00353F69">
              <w:t>5.1 &amp; 25.2 or 25.3</w:t>
            </w:r>
          </w:p>
        </w:tc>
      </w:tr>
      <w:tr w:rsidR="00675C1C" w:rsidRPr="00353F69" w14:paraId="4A9C75D2" w14:textId="77777777" w:rsidTr="00937659">
        <w:tc>
          <w:tcPr>
            <w:tcW w:w="1201" w:type="pct"/>
          </w:tcPr>
          <w:p w14:paraId="5E74E6F7" w14:textId="77777777" w:rsidR="00675C1C" w:rsidRPr="00353F69" w:rsidRDefault="00675C1C" w:rsidP="00EE7C24">
            <w:pPr>
              <w:pStyle w:val="SJITableText"/>
            </w:pPr>
          </w:p>
        </w:tc>
        <w:tc>
          <w:tcPr>
            <w:tcW w:w="2166" w:type="pct"/>
          </w:tcPr>
          <w:p w14:paraId="45CD893E" w14:textId="77777777" w:rsidR="00675C1C" w:rsidRPr="00353F69" w:rsidRDefault="00675C1C" w:rsidP="00EE7C24">
            <w:pPr>
              <w:pStyle w:val="SJITableText"/>
            </w:pPr>
            <w:r w:rsidRPr="00353F69">
              <w:t>Attempt</w:t>
            </w:r>
          </w:p>
        </w:tc>
        <w:tc>
          <w:tcPr>
            <w:tcW w:w="883" w:type="pct"/>
          </w:tcPr>
          <w:p w14:paraId="7916DE7F" w14:textId="77777777" w:rsidR="00675C1C" w:rsidRPr="00353F69" w:rsidRDefault="00675C1C" w:rsidP="00EE7C24">
            <w:pPr>
              <w:pStyle w:val="SJITableText"/>
            </w:pPr>
            <w:r w:rsidRPr="00353F69">
              <w:t>777.04(1)</w:t>
            </w:r>
          </w:p>
        </w:tc>
        <w:tc>
          <w:tcPr>
            <w:tcW w:w="750" w:type="pct"/>
          </w:tcPr>
          <w:p w14:paraId="7D629935" w14:textId="77777777" w:rsidR="00675C1C" w:rsidRPr="00353F69" w:rsidRDefault="00675C1C" w:rsidP="00EE7C24">
            <w:pPr>
              <w:pStyle w:val="SJITableText"/>
            </w:pPr>
            <w:r w:rsidRPr="00353F69">
              <w:t>5.1</w:t>
            </w:r>
          </w:p>
        </w:tc>
      </w:tr>
    </w:tbl>
    <w:p w14:paraId="6F60E4F5" w14:textId="77777777" w:rsidR="00675C1C" w:rsidRPr="00353F69" w:rsidRDefault="00675C1C" w:rsidP="00EE7C24">
      <w:pPr>
        <w:pStyle w:val="SJIComments"/>
      </w:pPr>
      <w:r w:rsidRPr="00353F69">
        <w:t>Comments</w:t>
      </w:r>
    </w:p>
    <w:p w14:paraId="733C8BE1" w14:textId="77777777" w:rsidR="00675C1C" w:rsidRPr="00353F69" w:rsidRDefault="00675C1C" w:rsidP="00675C1C">
      <w:pPr>
        <w:widowControl w:val="0"/>
        <w:autoSpaceDE w:val="0"/>
        <w:autoSpaceDN w:val="0"/>
        <w:adjustRightInd w:val="0"/>
        <w:rPr>
          <w:bCs/>
        </w:rPr>
      </w:pPr>
      <w:r w:rsidRPr="00353F69">
        <w:rPr>
          <w:bCs/>
        </w:rPr>
        <w:t>It is unlawful to sell or manufacture all of the controlled substances listed in §893.02, Florida Statutes. However, only certain controlled substances qualify for prosecution under the trafficking statute, § 893.135, Florida Statutes. Accordingly, the exact nature of the substance must be proven if the State is prosecuting under the trafficking prong of § 893.1351(1), Florida Statutes.</w:t>
      </w:r>
    </w:p>
    <w:p w14:paraId="74CF20C2" w14:textId="77777777" w:rsidR="00675C1C" w:rsidRPr="00353F69" w:rsidRDefault="00675C1C" w:rsidP="00675C1C">
      <w:r w:rsidRPr="00353F69">
        <w:t xml:space="preserve">A special instruction will be required if the defense is that the defendant did not know of the illicit nature of the controlled substance. </w:t>
      </w:r>
      <w:r w:rsidRPr="00353F69">
        <w:rPr>
          <w:i/>
        </w:rPr>
        <w:t>See</w:t>
      </w:r>
      <w:r w:rsidRPr="00353F69">
        <w:t xml:space="preserve"> § 893.101, Fla. Stat.</w:t>
      </w:r>
    </w:p>
    <w:p w14:paraId="4928B394" w14:textId="77777777" w:rsidR="00675C1C" w:rsidRPr="00353F69" w:rsidRDefault="00675C1C" w:rsidP="00675C1C">
      <w:pPr>
        <w:widowControl w:val="0"/>
        <w:autoSpaceDE w:val="0"/>
        <w:autoSpaceDN w:val="0"/>
        <w:adjustRightInd w:val="0"/>
        <w:rPr>
          <w:bCs/>
        </w:rPr>
      </w:pPr>
      <w:r w:rsidRPr="00353F69">
        <w:rPr>
          <w:bCs/>
        </w:rPr>
        <w:lastRenderedPageBreak/>
        <w:t xml:space="preserve">§ 893.1351(1), Florida Statutes, requires that the place will be used for certain drug-related activity while § 893.1351(3), Florida Statutes, requires that the place was being used to manufacture a controlled substance. </w:t>
      </w:r>
      <w:r w:rsidRPr="00353F69">
        <w:rPr>
          <w:bCs/>
          <w:i/>
        </w:rPr>
        <w:t>See</w:t>
      </w:r>
      <w:r w:rsidRPr="00353F69">
        <w:rPr>
          <w:bCs/>
        </w:rPr>
        <w:t xml:space="preserve"> </w:t>
      </w:r>
      <w:r w:rsidRPr="00353F69">
        <w:rPr>
          <w:bCs/>
          <w:i/>
        </w:rPr>
        <w:t>Zeigler v. State</w:t>
      </w:r>
      <w:r w:rsidRPr="00353F69">
        <w:rPr>
          <w:bCs/>
        </w:rPr>
        <w:t>, 198 So. 3d 1005 (Fla. 1st DCA 2016).</w:t>
      </w:r>
    </w:p>
    <w:p w14:paraId="397E0D68" w14:textId="77777777" w:rsidR="00675C1C" w:rsidRPr="00353F69" w:rsidRDefault="00675C1C" w:rsidP="00675C1C">
      <w:pPr>
        <w:tabs>
          <w:tab w:val="left" w:pos="720"/>
        </w:tabs>
        <w:suppressAutoHyphens/>
      </w:pPr>
      <w:r w:rsidRPr="00353F69">
        <w:t xml:space="preserve">A special instruction may be required to address the nexus between a conveyance, place, structure, and the drug activity. </w:t>
      </w:r>
      <w:r w:rsidRPr="00353F69">
        <w:rPr>
          <w:i/>
        </w:rPr>
        <w:t>See</w:t>
      </w:r>
      <w:r w:rsidRPr="00353F69">
        <w:t xml:space="preserve"> </w:t>
      </w:r>
      <w:r w:rsidRPr="00353F69">
        <w:rPr>
          <w:i/>
        </w:rPr>
        <w:t>Hunt v. State</w:t>
      </w:r>
      <w:r w:rsidRPr="00353F69">
        <w:t xml:space="preserve">, 256 So. 3d 243 (Fla. 2d DCA 2018) and </w:t>
      </w:r>
      <w:r w:rsidRPr="00353F69">
        <w:rPr>
          <w:i/>
        </w:rPr>
        <w:t xml:space="preserve">Delgado-George v. State, </w:t>
      </w:r>
      <w:r w:rsidRPr="00353F69">
        <w:t>125 So. 3d 1031 (Fla. 2d DCA 2013).</w:t>
      </w:r>
    </w:p>
    <w:p w14:paraId="33D5240D" w14:textId="77777777" w:rsidR="00675C1C" w:rsidRDefault="00675C1C" w:rsidP="00675C1C">
      <w:pPr>
        <w:rPr>
          <w:bCs/>
        </w:rPr>
      </w:pPr>
      <w:r w:rsidRPr="00353F69">
        <w:rPr>
          <w:bCs/>
        </w:rPr>
        <w:t>This instruction was adopted in 2018 [238 So. 3d 192] and amended in 2020.</w:t>
      </w:r>
    </w:p>
    <w:bookmarkEnd w:id="1954"/>
    <w:p w14:paraId="12D4D553" w14:textId="77777777" w:rsidR="00EE7C24" w:rsidRDefault="00EE7C24">
      <w:pPr>
        <w:spacing w:after="160"/>
        <w:ind w:firstLine="0"/>
        <w:rPr>
          <w:bCs/>
        </w:rPr>
      </w:pPr>
      <w:r>
        <w:rPr>
          <w:bCs/>
        </w:rPr>
        <w:br w:type="page"/>
      </w:r>
    </w:p>
    <w:p w14:paraId="0A089963" w14:textId="77777777" w:rsidR="00675C1C" w:rsidRPr="00BC3609" w:rsidRDefault="00675C1C" w:rsidP="00F945C8">
      <w:pPr>
        <w:pStyle w:val="Heading3"/>
      </w:pPr>
      <w:bookmarkStart w:id="1958" w:name="_Toc109650836"/>
      <w:bookmarkStart w:id="1959" w:name="_Toc110240179"/>
      <w:bookmarkStart w:id="1960" w:name="_Hlk110928196"/>
      <w:bookmarkStart w:id="1961" w:name="_Toc232505792"/>
      <w:r w:rsidRPr="00BC3609">
        <w:lastRenderedPageBreak/>
        <w:t>25.13(</w:t>
      </w:r>
      <w:r w:rsidR="000606E2" w:rsidRPr="00BC3609">
        <w:rPr>
          <w:caps w:val="0"/>
        </w:rPr>
        <w:t>g</w:t>
      </w:r>
      <w:r w:rsidRPr="00BC3609">
        <w:t>) POSSESSION OF A PLACE FOR [[TRAFFICKING IN] [SALE OF] A CONTROLLED SUBSTANCE] [MANUFACTURING A CONTROLLED SUBSTANCE INTENDED FOR SALE OR DISTRIBUTION]</w:t>
      </w:r>
      <w:bookmarkEnd w:id="1958"/>
      <w:bookmarkEnd w:id="1959"/>
      <w:bookmarkEnd w:id="1961"/>
    </w:p>
    <w:p w14:paraId="06F12257" w14:textId="77777777" w:rsidR="00675C1C" w:rsidRPr="00BC3609" w:rsidRDefault="00675C1C" w:rsidP="00EE7C24">
      <w:pPr>
        <w:pStyle w:val="SJIStatuteinTitle"/>
      </w:pPr>
      <w:r w:rsidRPr="00BC3609">
        <w:t>§ 893.1351(2), Fla. Stat.</w:t>
      </w:r>
    </w:p>
    <w:p w14:paraId="6BBF1FFF" w14:textId="77777777" w:rsidR="00675C1C" w:rsidRPr="00BC3609" w:rsidRDefault="00675C1C" w:rsidP="00675C1C">
      <w:pPr>
        <w:tabs>
          <w:tab w:val="left" w:pos="720"/>
        </w:tabs>
        <w:suppressAutoHyphens/>
        <w:rPr>
          <w:b/>
          <w:bCs/>
        </w:rPr>
      </w:pPr>
      <w:r w:rsidRPr="00BC3609">
        <w:rPr>
          <w:b/>
          <w:bCs/>
        </w:rPr>
        <w:t>Certain drugs and chemical substances are by law known as “controlled substances.”</w:t>
      </w:r>
      <w:r w:rsidRPr="00BC3609">
        <w:t xml:space="preserve"> (Insert name(s) of controlled substance(s))</w:t>
      </w:r>
      <w:r w:rsidRPr="00BC3609">
        <w:rPr>
          <w:b/>
          <w:bCs/>
        </w:rPr>
        <w:t xml:space="preserve"> [is a] [are] controlled substance[s].</w:t>
      </w:r>
    </w:p>
    <w:p w14:paraId="1E3B62EA" w14:textId="77777777" w:rsidR="00675C1C" w:rsidRPr="00BC3609" w:rsidRDefault="00675C1C" w:rsidP="00675C1C">
      <w:pPr>
        <w:tabs>
          <w:tab w:val="left" w:pos="720"/>
        </w:tabs>
        <w:suppressAutoHyphens/>
        <w:rPr>
          <w:b/>
          <w:bCs/>
        </w:rPr>
      </w:pPr>
      <w:r w:rsidRPr="00BC3609">
        <w:rPr>
          <w:b/>
          <w:bCs/>
        </w:rPr>
        <w:t>To prove the crime of Possession of a Place for [[Trafficking in] [Sale of] a Controlled Substance] [Manufacturing a Controlled Substance Intended for Sale or Distribution], the State must prove the following two elements beyond a reasonable doubt:</w:t>
      </w:r>
    </w:p>
    <w:p w14:paraId="674E666D" w14:textId="77777777" w:rsidR="00675C1C" w:rsidRPr="00EE7C24" w:rsidRDefault="00675C1C" w:rsidP="008F5F0C">
      <w:pPr>
        <w:pStyle w:val="ListParagraph"/>
        <w:numPr>
          <w:ilvl w:val="0"/>
          <w:numId w:val="358"/>
        </w:numPr>
        <w:suppressAutoHyphens/>
        <w:ind w:left="1152" w:hanging="432"/>
        <w:rPr>
          <w:b/>
          <w:bCs/>
        </w:rPr>
      </w:pPr>
      <w:r w:rsidRPr="00BC3609">
        <w:t xml:space="preserve">(Defendant) </w:t>
      </w:r>
      <w:r w:rsidRPr="00EE7C24">
        <w:rPr>
          <w:b/>
        </w:rPr>
        <w:t xml:space="preserve">was knowingly in </w:t>
      </w:r>
      <w:r w:rsidRPr="00EE7C24">
        <w:rPr>
          <w:b/>
          <w:bCs/>
        </w:rPr>
        <w:t>possession of a [place] [structure [or part thereof]] [trailer] [conveyance].</w:t>
      </w:r>
    </w:p>
    <w:p w14:paraId="45BC3F03" w14:textId="77777777" w:rsidR="00675C1C" w:rsidRPr="00EE7C24" w:rsidRDefault="00675C1C" w:rsidP="008F5F0C">
      <w:pPr>
        <w:pStyle w:val="ListParagraph"/>
        <w:numPr>
          <w:ilvl w:val="0"/>
          <w:numId w:val="358"/>
        </w:numPr>
        <w:suppressAutoHyphens/>
        <w:ind w:left="1152" w:hanging="432"/>
        <w:rPr>
          <w:b/>
          <w:bCs/>
        </w:rPr>
      </w:pPr>
      <w:r w:rsidRPr="00EE7C24">
        <w:rPr>
          <w:b/>
          <w:bCs/>
        </w:rPr>
        <w:t xml:space="preserve">At the time, </w:t>
      </w:r>
      <w:r w:rsidRPr="00EE7C24">
        <w:rPr>
          <w:bCs/>
        </w:rPr>
        <w:t>(defendant)</w:t>
      </w:r>
      <w:r w:rsidRPr="00EE7C24">
        <w:rPr>
          <w:b/>
          <w:bCs/>
        </w:rPr>
        <w:t xml:space="preserve"> knew the [place] [structure [or part thereof]] [trailer] [conveyance] would be used for the purpose of [Trafficking in </w:t>
      </w:r>
      <w:r w:rsidRPr="00EE7C24">
        <w:rPr>
          <w:bCs/>
        </w:rPr>
        <w:t>(insert name(s) of controlled substance)</w:t>
      </w:r>
      <w:r w:rsidRPr="00EE7C24">
        <w:rPr>
          <w:b/>
          <w:bCs/>
        </w:rPr>
        <w:t>] [Sale of a Controlled Substance] [Manufacture of a Controlled Substance that was intended for sale or distribution to another]</w:t>
      </w:r>
      <w:r w:rsidRPr="00EE7C24">
        <w:rPr>
          <w:bCs/>
        </w:rPr>
        <w:t>.</w:t>
      </w:r>
    </w:p>
    <w:p w14:paraId="61CA20A4" w14:textId="77777777" w:rsidR="00675C1C" w:rsidRPr="00BC3609" w:rsidRDefault="00675C1C" w:rsidP="00EE7C24">
      <w:pPr>
        <w:pStyle w:val="SJITextItalic"/>
      </w:pPr>
      <w:r w:rsidRPr="00BC3609">
        <w:t>Inference. Give if applicable. § 893.1351(4), Fla. Stat.</w:t>
      </w:r>
    </w:p>
    <w:p w14:paraId="22532984" w14:textId="77777777" w:rsidR="00675C1C" w:rsidRPr="00BC3609" w:rsidRDefault="00675C1C" w:rsidP="00675C1C">
      <w:pPr>
        <w:tabs>
          <w:tab w:val="left" w:pos="720"/>
        </w:tabs>
        <w:suppressAutoHyphens/>
        <w:rPr>
          <w:b/>
          <w:iCs/>
        </w:rPr>
      </w:pPr>
      <w:r w:rsidRPr="00BC3609">
        <w:rPr>
          <w:b/>
          <w:iCs/>
        </w:rPr>
        <w:t>You may, but are not required to, infer that cannabis was intended for sale or distribution upon proof of the possession of 25 or more cannabis plants.</w:t>
      </w:r>
    </w:p>
    <w:p w14:paraId="6B6C830B" w14:textId="77777777" w:rsidR="00675C1C" w:rsidRPr="00BC3609" w:rsidRDefault="00675C1C" w:rsidP="00EE7C24">
      <w:pPr>
        <w:pStyle w:val="SJITextItalic"/>
      </w:pPr>
      <w:r w:rsidRPr="00BC3609">
        <w:t>§ 893.02(3), Fla. Stat.</w:t>
      </w:r>
    </w:p>
    <w:p w14:paraId="3CEC31E2" w14:textId="77777777" w:rsidR="00675C1C" w:rsidRPr="00BC3609" w:rsidRDefault="00675C1C" w:rsidP="00675C1C">
      <w:pPr>
        <w:tabs>
          <w:tab w:val="left" w:pos="720"/>
        </w:tabs>
        <w:suppressAutoHyphens/>
        <w:rPr>
          <w:b/>
        </w:rPr>
      </w:pPr>
      <w:r w:rsidRPr="00BC3609">
        <w:rPr>
          <w:b/>
        </w:rPr>
        <w:t xml:space="preserve">“Cannabis” means all parts of any plant of the genus </w:t>
      </w:r>
      <w:r w:rsidRPr="00BC3609">
        <w:rPr>
          <w:b/>
          <w:i/>
          <w:iCs/>
        </w:rPr>
        <w:t>Cannabis</w:t>
      </w:r>
      <w:r w:rsidRPr="00BC3609">
        <w:rPr>
          <w:b/>
        </w:rPr>
        <w:t>, whether growing or not; the seeds thereof; the resin extracted from any part of the plant; and every compound, manufacture, salt, derivative, mixture, or preparation of the plant or its seeds or resin.</w:t>
      </w:r>
    </w:p>
    <w:p w14:paraId="4C4292BA" w14:textId="77777777" w:rsidR="00675C1C" w:rsidRPr="00BC3609" w:rsidRDefault="00675C1C" w:rsidP="00E05920">
      <w:pPr>
        <w:pStyle w:val="SJITextItalic"/>
      </w:pPr>
      <w:r w:rsidRPr="00BC3609">
        <w:t>Definitions. Give as applicable.</w:t>
      </w:r>
    </w:p>
    <w:p w14:paraId="3103CB6E" w14:textId="77777777" w:rsidR="00675C1C" w:rsidRPr="00BC3609" w:rsidRDefault="00675C1C" w:rsidP="00EE7C24">
      <w:pPr>
        <w:pStyle w:val="SJITextItalic"/>
      </w:pPr>
      <w:r w:rsidRPr="00BC3609">
        <w:t xml:space="preserve">§ 810.011(1), Fla. Stat. Dubose v. State, 210 So. 3d 641 (Fla. 2017). </w:t>
      </w:r>
    </w:p>
    <w:p w14:paraId="799FF6FA" w14:textId="77777777" w:rsidR="00675C1C" w:rsidRPr="00BC3609" w:rsidRDefault="00675C1C" w:rsidP="00675C1C">
      <w:pPr>
        <w:suppressAutoHyphens/>
        <w:rPr>
          <w:b/>
          <w:bCs/>
        </w:rPr>
      </w:pPr>
      <w:r w:rsidRPr="00BC3609">
        <w:rPr>
          <w:b/>
          <w:bCs/>
        </w:rPr>
        <w:t>A “structure” is any building of any kind, either temporary or permanent, which has a roof over it together with the curtilage. The “curtilage” is the enclosed land adjoining the structure. [The enclosure need not be continuous as it may have an ungated opening for entering and exiting.]</w:t>
      </w:r>
    </w:p>
    <w:p w14:paraId="08D2C19F" w14:textId="77777777" w:rsidR="00675C1C" w:rsidRPr="00BC3609" w:rsidRDefault="00675C1C" w:rsidP="00EE7C24">
      <w:pPr>
        <w:pStyle w:val="SJITextItalic"/>
      </w:pPr>
      <w:r w:rsidRPr="00BC3609">
        <w:t>§ 810.011(3), Fla. Stat.</w:t>
      </w:r>
    </w:p>
    <w:p w14:paraId="185A9A5A" w14:textId="77777777" w:rsidR="00675C1C" w:rsidRPr="00BC3609" w:rsidRDefault="00675C1C" w:rsidP="00675C1C">
      <w:pPr>
        <w:suppressAutoHyphens/>
        <w:rPr>
          <w:b/>
          <w:bCs/>
        </w:rPr>
      </w:pPr>
      <w:r w:rsidRPr="00BC3609">
        <w:rPr>
          <w:b/>
          <w:bCs/>
        </w:rPr>
        <w:t>A “conveyance” means any motor vehicle, ship, vessel, railroad vehicle or car, trailer, aircraft, or sleeping car.</w:t>
      </w:r>
    </w:p>
    <w:p w14:paraId="66E01AE7" w14:textId="77777777" w:rsidR="00EE7C24" w:rsidRDefault="00EE7C24">
      <w:pPr>
        <w:spacing w:after="160"/>
        <w:ind w:firstLine="0"/>
        <w:rPr>
          <w:i/>
          <w:iCs/>
          <w:szCs w:val="24"/>
        </w:rPr>
      </w:pPr>
      <w:r>
        <w:br w:type="page"/>
      </w:r>
    </w:p>
    <w:p w14:paraId="3E74F034" w14:textId="77777777" w:rsidR="00675C1C" w:rsidRPr="00BC3609" w:rsidRDefault="00675C1C" w:rsidP="00EE7C24">
      <w:pPr>
        <w:pStyle w:val="SJITextItalic"/>
        <w:rPr>
          <w:b/>
          <w:bCs/>
        </w:rPr>
      </w:pPr>
      <w:r w:rsidRPr="00BC3609">
        <w:lastRenderedPageBreak/>
        <w:t>Insert elements of Trafficking alleged, if applicable.</w:t>
      </w:r>
    </w:p>
    <w:p w14:paraId="272FBE07" w14:textId="77777777" w:rsidR="00675C1C" w:rsidRPr="00BC3609" w:rsidRDefault="00675C1C" w:rsidP="00675C1C">
      <w:pPr>
        <w:suppressAutoHyphens/>
        <w:rPr>
          <w:b/>
          <w:bCs/>
        </w:rPr>
      </w:pPr>
      <w:r w:rsidRPr="00BC3609">
        <w:rPr>
          <w:b/>
          <w:bCs/>
        </w:rPr>
        <w:t>“Sell” means to transfer or deliver something to another person in exchange for money or something of value or a promise of money or something of value.</w:t>
      </w:r>
    </w:p>
    <w:p w14:paraId="6D99E2CA" w14:textId="77777777" w:rsidR="00675C1C" w:rsidRPr="00BC3609" w:rsidRDefault="00675C1C" w:rsidP="00EE7C24">
      <w:pPr>
        <w:pStyle w:val="SJITextItalic"/>
      </w:pPr>
      <w:r w:rsidRPr="00BC3609">
        <w:t>§ 893.02(15)(a), Fla. Stat.</w:t>
      </w:r>
    </w:p>
    <w:p w14:paraId="439E4DD4" w14:textId="77777777" w:rsidR="00675C1C" w:rsidRPr="00D44601" w:rsidRDefault="00675C1C" w:rsidP="00D44601">
      <w:pPr>
        <w:rPr>
          <w:b/>
        </w:rPr>
      </w:pPr>
      <w:r w:rsidRPr="00D44601">
        <w:rPr>
          <w:b/>
        </w:rPr>
        <w:t>“Manufacture” means the production, preparation, propagation, compounding, cultivating, growing, conversion, or processing of a controlled substance, either directly or indirectly, by extraction from substances of natural origin, or independently by means of chemical synthesis, or by a combination of extraction and chemical synthesis, and includes any packaging of the substance or labeling or relabeling of its container.</w:t>
      </w:r>
    </w:p>
    <w:p w14:paraId="2B1C8DF7" w14:textId="77777777" w:rsidR="00675C1C" w:rsidRPr="00BC3609" w:rsidRDefault="00675C1C" w:rsidP="00EE7C24">
      <w:pPr>
        <w:pStyle w:val="SJITextItalic"/>
      </w:pPr>
      <w:r w:rsidRPr="00BC3609">
        <w:t>Give if applicable.</w:t>
      </w:r>
    </w:p>
    <w:p w14:paraId="017F0F4E" w14:textId="77777777" w:rsidR="00675C1C" w:rsidRDefault="00675C1C" w:rsidP="00675C1C">
      <w:pPr>
        <w:shd w:val="clear" w:color="auto" w:fill="FFFFFF"/>
        <w:rPr>
          <w:b/>
        </w:rPr>
      </w:pPr>
      <w:r w:rsidRPr="00BC3609">
        <w:rPr>
          <w:b/>
        </w:rPr>
        <w:t xml:space="preserve">The term “manufacture” does not include the preparation, compounding, packaging, or labeling of a controlled substance by: </w:t>
      </w:r>
    </w:p>
    <w:p w14:paraId="027ADD42" w14:textId="77777777" w:rsidR="00675C1C" w:rsidRPr="00EE7C24" w:rsidRDefault="00EE7C24" w:rsidP="008F5F0C">
      <w:pPr>
        <w:pStyle w:val="ListParagraph"/>
        <w:numPr>
          <w:ilvl w:val="0"/>
          <w:numId w:val="359"/>
        </w:numPr>
        <w:shd w:val="clear" w:color="auto" w:fill="FFFFFF"/>
        <w:ind w:hanging="630"/>
        <w:rPr>
          <w:b/>
        </w:rPr>
      </w:pPr>
      <w:r w:rsidRPr="00EE7C24">
        <w:rPr>
          <w:b/>
        </w:rPr>
        <w:t xml:space="preserve">A </w:t>
      </w:r>
      <w:r w:rsidR="00675C1C" w:rsidRPr="00EE7C24">
        <w:rPr>
          <w:b/>
        </w:rPr>
        <w:t>practitioner or pharmacist as an incident to his or her administering or delivering of a controlled substance in the course of his or her professional practice.</w:t>
      </w:r>
    </w:p>
    <w:p w14:paraId="3E86F01D" w14:textId="77777777" w:rsidR="00675C1C" w:rsidRPr="00EE7C24" w:rsidRDefault="00675C1C" w:rsidP="008F5F0C">
      <w:pPr>
        <w:pStyle w:val="ListParagraph"/>
        <w:numPr>
          <w:ilvl w:val="0"/>
          <w:numId w:val="359"/>
        </w:numPr>
        <w:shd w:val="clear" w:color="auto" w:fill="FFFFFF"/>
        <w:ind w:hanging="630"/>
        <w:rPr>
          <w:b/>
        </w:rPr>
      </w:pPr>
      <w:r w:rsidRPr="00EE7C24">
        <w:rPr>
          <w:b/>
        </w:rPr>
        <w:t>A practitioner, or by his or her authorized agent under the practitioner’s supervision, for the purpose of, or as an incident to, research, teaching, or chemical analysis, and not for sale.</w:t>
      </w:r>
    </w:p>
    <w:p w14:paraId="59B66448" w14:textId="77777777" w:rsidR="00675C1C" w:rsidRPr="00BC3609" w:rsidRDefault="00675C1C" w:rsidP="00EE7C24">
      <w:pPr>
        <w:pStyle w:val="SJITextItalic"/>
      </w:pPr>
      <w:r w:rsidRPr="00BC3609">
        <w:t xml:space="preserve">Possession. </w:t>
      </w:r>
    </w:p>
    <w:p w14:paraId="45320449" w14:textId="77777777" w:rsidR="00675C1C" w:rsidRPr="00BC3609" w:rsidRDefault="00675C1C" w:rsidP="00675C1C">
      <w:pPr>
        <w:autoSpaceDE w:val="0"/>
        <w:autoSpaceDN w:val="0"/>
        <w:adjustRightInd w:val="0"/>
        <w:rPr>
          <w:b/>
        </w:rPr>
      </w:pPr>
      <w:r w:rsidRPr="00BC3609">
        <w:rPr>
          <w:b/>
        </w:rPr>
        <w:t xml:space="preserve">To prove </w:t>
      </w:r>
      <w:r w:rsidRPr="00BC3609">
        <w:t>(defendant)</w:t>
      </w:r>
      <w:r w:rsidRPr="00BC3609">
        <w:rPr>
          <w:b/>
        </w:rPr>
        <w:t xml:space="preserve"> “possessed a </w:t>
      </w:r>
      <w:r w:rsidRPr="00BC3609">
        <w:rPr>
          <w:b/>
          <w:bCs/>
        </w:rPr>
        <w:t>[place] [structure [or part thereof]] [trailer] [conveyance]</w:t>
      </w:r>
      <w:r w:rsidRPr="00BC3609">
        <w:rPr>
          <w:b/>
        </w:rPr>
        <w:t xml:space="preserve">,” the State must prove beyond a reasonable doubt that [he] [she] a) knew of the existence of the </w:t>
      </w:r>
      <w:r w:rsidRPr="00BC3609">
        <w:rPr>
          <w:b/>
          <w:bCs/>
        </w:rPr>
        <w:t>[place] [structure [or part thereof]] [trailer] [conveyance],</w:t>
      </w:r>
      <w:r w:rsidRPr="00BC3609">
        <w:rPr>
          <w:b/>
        </w:rPr>
        <w:t xml:space="preserve"> and b) intentionally exercised control over it. </w:t>
      </w:r>
    </w:p>
    <w:p w14:paraId="2ADB2E1A" w14:textId="77777777" w:rsidR="00675C1C" w:rsidRPr="00BC3609" w:rsidRDefault="00675C1C" w:rsidP="00EE7C24">
      <w:pPr>
        <w:pStyle w:val="SJITextItalic"/>
      </w:pPr>
      <w:r w:rsidRPr="00BC3609">
        <w:t>Give if applicable.</w:t>
      </w:r>
    </w:p>
    <w:p w14:paraId="35845D29" w14:textId="77777777" w:rsidR="00675C1C" w:rsidRPr="00BC3609" w:rsidRDefault="00675C1C" w:rsidP="00675C1C">
      <w:pPr>
        <w:autoSpaceDE w:val="0"/>
        <w:autoSpaceDN w:val="0"/>
        <w:adjustRightInd w:val="0"/>
        <w:rPr>
          <w:b/>
        </w:rPr>
      </w:pPr>
      <w:r w:rsidRPr="00BC3609">
        <w:rPr>
          <w:b/>
        </w:rPr>
        <w:t xml:space="preserve">Control can be exercised over a </w:t>
      </w:r>
      <w:r w:rsidRPr="00BC3609">
        <w:rPr>
          <w:b/>
          <w:bCs/>
        </w:rPr>
        <w:t>[place] [structure [or part thereof]] [trailer] [conveyance] regardless of whether it is</w:t>
      </w:r>
      <w:r w:rsidRPr="00BC3609">
        <w:rPr>
          <w:b/>
        </w:rPr>
        <w:t xml:space="preserve"> near a person or in a completely separate location. Mere proximity to a </w:t>
      </w:r>
      <w:r w:rsidRPr="00BC3609">
        <w:rPr>
          <w:b/>
          <w:bCs/>
        </w:rPr>
        <w:t>[place] [structure [or part thereof]] [trailer] [conveyance]</w:t>
      </w:r>
      <w:r w:rsidRPr="00BC3609">
        <w:rPr>
          <w:b/>
        </w:rPr>
        <w:t xml:space="preserve"> does not establish that the person intentionally exercised control over it in the absence of additional evidence. Control can be established by proof that </w:t>
      </w:r>
      <w:r w:rsidRPr="00BC3609">
        <w:t>(defendant)</w:t>
      </w:r>
      <w:r w:rsidRPr="00BC3609">
        <w:rPr>
          <w:b/>
        </w:rPr>
        <w:t xml:space="preserve"> had direct personal power to control the </w:t>
      </w:r>
      <w:r w:rsidRPr="00BC3609">
        <w:rPr>
          <w:b/>
          <w:bCs/>
        </w:rPr>
        <w:t>[place] [structure [or part thereof]] [trailer] [conveyance]</w:t>
      </w:r>
      <w:r w:rsidRPr="00BC3609">
        <w:rPr>
          <w:b/>
        </w:rPr>
        <w:t xml:space="preserve"> or the present ability to direct its control by another.  </w:t>
      </w:r>
    </w:p>
    <w:p w14:paraId="31F6ACD6" w14:textId="77777777" w:rsidR="00675C1C" w:rsidRPr="00BC3609" w:rsidRDefault="00675C1C" w:rsidP="00EE7C24">
      <w:pPr>
        <w:pStyle w:val="SJITextItalic"/>
      </w:pPr>
      <w:r w:rsidRPr="00BC3609">
        <w:t>Joint possession. Give if applicable.</w:t>
      </w:r>
    </w:p>
    <w:p w14:paraId="5F515765" w14:textId="77777777" w:rsidR="00EE7C24" w:rsidRDefault="00675C1C" w:rsidP="00675C1C">
      <w:pPr>
        <w:autoSpaceDE w:val="0"/>
        <w:autoSpaceDN w:val="0"/>
        <w:adjustRightInd w:val="0"/>
        <w:rPr>
          <w:b/>
        </w:rPr>
      </w:pPr>
      <w:r w:rsidRPr="00BC3609">
        <w:rPr>
          <w:b/>
        </w:rPr>
        <w:t xml:space="preserve">Possession of a </w:t>
      </w:r>
      <w:r w:rsidRPr="00BC3609">
        <w:rPr>
          <w:b/>
          <w:bCs/>
        </w:rPr>
        <w:t xml:space="preserve">[place] [structure [or part thereof]] [trailer] [conveyance] </w:t>
      </w:r>
      <w:r w:rsidRPr="00BC3609">
        <w:rPr>
          <w:b/>
        </w:rPr>
        <w:t xml:space="preserve">may be sole or joint, that is, two or more persons may possess a </w:t>
      </w:r>
      <w:r w:rsidRPr="00BC3609">
        <w:rPr>
          <w:b/>
          <w:bCs/>
        </w:rPr>
        <w:t>[place] [structure [or part thereof]] [conveyance]</w:t>
      </w:r>
      <w:r w:rsidRPr="00BC3609">
        <w:rPr>
          <w:b/>
        </w:rPr>
        <w:t>.</w:t>
      </w:r>
    </w:p>
    <w:p w14:paraId="4E92ACBC" w14:textId="77777777" w:rsidR="00EE7C24" w:rsidRDefault="00EE7C24">
      <w:pPr>
        <w:spacing w:after="160"/>
        <w:ind w:firstLine="0"/>
        <w:rPr>
          <w:b/>
        </w:rPr>
      </w:pPr>
      <w:r>
        <w:rPr>
          <w:b/>
        </w:rPr>
        <w:br w:type="page"/>
      </w:r>
    </w:p>
    <w:p w14:paraId="6BF9897A" w14:textId="77777777" w:rsidR="00675C1C" w:rsidRPr="00BC3609" w:rsidRDefault="00675C1C" w:rsidP="00EE7C24">
      <w:pPr>
        <w:pStyle w:val="SJIComments"/>
      </w:pPr>
      <w:r w:rsidRPr="00BC3609">
        <w:lastRenderedPageBreak/>
        <w:t>Lesser Included Offenses</w:t>
      </w:r>
    </w:p>
    <w:p w14:paraId="5F1BFDB6" w14:textId="77777777" w:rsidR="00EE7C24" w:rsidRPr="00BC3609" w:rsidRDefault="00EE7C24" w:rsidP="0020121B">
      <w:pPr>
        <w:pStyle w:val="Heading4"/>
      </w:pPr>
      <w:bookmarkStart w:id="1962" w:name="_Toc109650837"/>
      <w:r w:rsidRPr="00BC3609">
        <w:t>POSSESSION OF A PLACE FOR [[TRAFFICKING IN] [SALE OF] A CONTROLLED SUBSTANCE] [MANUFACTURING A CONTROLLED SUBSTANCE INTENDED FOR SALE OR DISTRIBUTION — § 893.1351(2)</w:t>
      </w:r>
      <w:bookmarkEnd w:id="1962"/>
    </w:p>
    <w:tbl>
      <w:tblPr>
        <w:tblStyle w:val="TableGrid1"/>
        <w:tblW w:w="5000" w:type="pct"/>
        <w:tblLook w:val="0620" w:firstRow="1" w:lastRow="0" w:firstColumn="0" w:lastColumn="0" w:noHBand="1" w:noVBand="1"/>
      </w:tblPr>
      <w:tblGrid>
        <w:gridCol w:w="2690"/>
        <w:gridCol w:w="2691"/>
        <w:gridCol w:w="2222"/>
        <w:gridCol w:w="1747"/>
      </w:tblGrid>
      <w:tr w:rsidR="00675C1C" w:rsidRPr="00BC3609" w14:paraId="0F0DBCCE" w14:textId="77777777" w:rsidTr="00937659">
        <w:trPr>
          <w:cnfStyle w:val="100000000000" w:firstRow="1" w:lastRow="0" w:firstColumn="0" w:lastColumn="0" w:oddVBand="0" w:evenVBand="0" w:oddHBand="0" w:evenHBand="0" w:firstRowFirstColumn="0" w:firstRowLastColumn="0" w:lastRowFirstColumn="0" w:lastRowLastColumn="0"/>
        </w:trPr>
        <w:tc>
          <w:tcPr>
            <w:tcW w:w="1439" w:type="pct"/>
          </w:tcPr>
          <w:p w14:paraId="4FE11AA3" w14:textId="77777777" w:rsidR="00675C1C" w:rsidRPr="00BC3609" w:rsidRDefault="00675C1C" w:rsidP="008C22EE">
            <w:pPr>
              <w:pStyle w:val="SJITableText"/>
            </w:pPr>
            <w:r w:rsidRPr="00BC3609">
              <w:t>CATEGORY ONE</w:t>
            </w:r>
          </w:p>
        </w:tc>
        <w:tc>
          <w:tcPr>
            <w:tcW w:w="1439" w:type="pct"/>
          </w:tcPr>
          <w:p w14:paraId="09C7D229" w14:textId="77777777" w:rsidR="00675C1C" w:rsidRPr="00BC3609" w:rsidRDefault="00675C1C" w:rsidP="008C22EE">
            <w:pPr>
              <w:pStyle w:val="SJITableText"/>
            </w:pPr>
            <w:r w:rsidRPr="00BC3609">
              <w:t>CATEGORY TWO</w:t>
            </w:r>
          </w:p>
        </w:tc>
        <w:tc>
          <w:tcPr>
            <w:tcW w:w="1188" w:type="pct"/>
          </w:tcPr>
          <w:p w14:paraId="51D6146F" w14:textId="77777777" w:rsidR="00675C1C" w:rsidRPr="00BC3609" w:rsidRDefault="00675C1C" w:rsidP="008C22EE">
            <w:pPr>
              <w:pStyle w:val="SJITableText"/>
            </w:pPr>
            <w:r w:rsidRPr="00BC3609">
              <w:t>FLA. STAT.</w:t>
            </w:r>
          </w:p>
        </w:tc>
        <w:tc>
          <w:tcPr>
            <w:tcW w:w="934" w:type="pct"/>
          </w:tcPr>
          <w:p w14:paraId="1CDAC03E" w14:textId="77777777" w:rsidR="00675C1C" w:rsidRPr="00BC3609" w:rsidRDefault="00675C1C" w:rsidP="008C22EE">
            <w:pPr>
              <w:pStyle w:val="SJITableText"/>
            </w:pPr>
            <w:r w:rsidRPr="00BC3609">
              <w:t>INS. NO.</w:t>
            </w:r>
          </w:p>
        </w:tc>
      </w:tr>
      <w:tr w:rsidR="00675C1C" w:rsidRPr="00BC3609" w14:paraId="0238AC81" w14:textId="77777777" w:rsidTr="00937659">
        <w:tc>
          <w:tcPr>
            <w:tcW w:w="1439" w:type="pct"/>
          </w:tcPr>
          <w:p w14:paraId="1D10D9BE" w14:textId="77777777" w:rsidR="00675C1C" w:rsidRPr="00BC3609" w:rsidRDefault="00675C1C" w:rsidP="008C22EE">
            <w:pPr>
              <w:pStyle w:val="SJITableText"/>
            </w:pPr>
            <w:r w:rsidRPr="00BC3609">
              <w:t>None</w:t>
            </w:r>
          </w:p>
        </w:tc>
        <w:tc>
          <w:tcPr>
            <w:tcW w:w="1439" w:type="pct"/>
          </w:tcPr>
          <w:p w14:paraId="2A7E1CA0" w14:textId="77777777" w:rsidR="00675C1C" w:rsidRPr="00BC3609" w:rsidRDefault="00675C1C" w:rsidP="008C22EE">
            <w:pPr>
              <w:pStyle w:val="SJITableText"/>
            </w:pPr>
          </w:p>
        </w:tc>
        <w:tc>
          <w:tcPr>
            <w:tcW w:w="1188" w:type="pct"/>
          </w:tcPr>
          <w:p w14:paraId="431CEE5B" w14:textId="77777777" w:rsidR="00675C1C" w:rsidRPr="00BC3609" w:rsidRDefault="00675C1C" w:rsidP="008C22EE">
            <w:pPr>
              <w:pStyle w:val="SJITableText"/>
            </w:pPr>
          </w:p>
        </w:tc>
        <w:tc>
          <w:tcPr>
            <w:tcW w:w="934" w:type="pct"/>
          </w:tcPr>
          <w:p w14:paraId="47F0F6CB" w14:textId="77777777" w:rsidR="00675C1C" w:rsidRPr="00BC3609" w:rsidRDefault="00675C1C" w:rsidP="008C22EE">
            <w:pPr>
              <w:pStyle w:val="SJITableText"/>
            </w:pPr>
          </w:p>
        </w:tc>
      </w:tr>
      <w:tr w:rsidR="00675C1C" w:rsidRPr="00BC3609" w14:paraId="2FDBA52C" w14:textId="77777777" w:rsidTr="00937659">
        <w:tc>
          <w:tcPr>
            <w:tcW w:w="1439" w:type="pct"/>
          </w:tcPr>
          <w:p w14:paraId="533E93C6" w14:textId="77777777" w:rsidR="00675C1C" w:rsidRPr="00BC3609" w:rsidRDefault="00675C1C" w:rsidP="008C22EE">
            <w:pPr>
              <w:pStyle w:val="SJITableText"/>
            </w:pPr>
          </w:p>
        </w:tc>
        <w:tc>
          <w:tcPr>
            <w:tcW w:w="1439" w:type="pct"/>
          </w:tcPr>
          <w:p w14:paraId="22B7F4A4" w14:textId="77777777" w:rsidR="00675C1C" w:rsidRPr="00BC3609" w:rsidRDefault="00675C1C" w:rsidP="008C22EE">
            <w:pPr>
              <w:pStyle w:val="SJITableText"/>
            </w:pPr>
            <w:r w:rsidRPr="00BC3609">
              <w:t>Attempted Trafficking of a Controlled Substance</w:t>
            </w:r>
          </w:p>
        </w:tc>
        <w:tc>
          <w:tcPr>
            <w:tcW w:w="1188" w:type="pct"/>
          </w:tcPr>
          <w:p w14:paraId="0630FCAA" w14:textId="77777777" w:rsidR="00675C1C" w:rsidRPr="00BC3609" w:rsidRDefault="00675C1C" w:rsidP="008C22EE">
            <w:pPr>
              <w:pStyle w:val="SJITableText"/>
            </w:pPr>
            <w:r w:rsidRPr="00BC3609">
              <w:t>777.04(1) &amp; 893.135</w:t>
            </w:r>
          </w:p>
        </w:tc>
        <w:tc>
          <w:tcPr>
            <w:tcW w:w="934" w:type="pct"/>
          </w:tcPr>
          <w:p w14:paraId="2059CB5E" w14:textId="77777777" w:rsidR="00675C1C" w:rsidRPr="00BC3609" w:rsidRDefault="00675C1C" w:rsidP="008C22EE">
            <w:pPr>
              <w:pStyle w:val="SJITableText"/>
            </w:pPr>
          </w:p>
        </w:tc>
      </w:tr>
      <w:tr w:rsidR="00675C1C" w:rsidRPr="00BC3609" w14:paraId="20E0847C" w14:textId="77777777" w:rsidTr="00937659">
        <w:tc>
          <w:tcPr>
            <w:tcW w:w="1439" w:type="pct"/>
          </w:tcPr>
          <w:p w14:paraId="185C6287" w14:textId="77777777" w:rsidR="00675C1C" w:rsidRPr="00BC3609" w:rsidRDefault="00675C1C" w:rsidP="008C22EE">
            <w:pPr>
              <w:pStyle w:val="SJITableText"/>
            </w:pPr>
          </w:p>
        </w:tc>
        <w:tc>
          <w:tcPr>
            <w:tcW w:w="1439" w:type="pct"/>
          </w:tcPr>
          <w:p w14:paraId="2B3C8AD8" w14:textId="77777777" w:rsidR="00675C1C" w:rsidRPr="00BC3609" w:rsidRDefault="00675C1C" w:rsidP="008C22EE">
            <w:pPr>
              <w:pStyle w:val="SJITableText"/>
            </w:pPr>
            <w:r w:rsidRPr="00BC3609">
              <w:t>Attempted [Sale] [Manufacture] of a Controlled Substance</w:t>
            </w:r>
          </w:p>
        </w:tc>
        <w:tc>
          <w:tcPr>
            <w:tcW w:w="1188" w:type="pct"/>
          </w:tcPr>
          <w:p w14:paraId="4CA743FB" w14:textId="77777777" w:rsidR="00675C1C" w:rsidRPr="00BC3609" w:rsidRDefault="00675C1C" w:rsidP="008C22EE">
            <w:pPr>
              <w:pStyle w:val="SJITableText"/>
            </w:pPr>
            <w:r w:rsidRPr="00BC3609">
              <w:t>777.04(1) &amp; 893.13</w:t>
            </w:r>
          </w:p>
        </w:tc>
        <w:tc>
          <w:tcPr>
            <w:tcW w:w="934" w:type="pct"/>
          </w:tcPr>
          <w:p w14:paraId="47E7C0E9" w14:textId="77777777" w:rsidR="00675C1C" w:rsidRPr="00BC3609" w:rsidRDefault="00675C1C" w:rsidP="008C22EE">
            <w:pPr>
              <w:pStyle w:val="SJITableText"/>
            </w:pPr>
            <w:r w:rsidRPr="00BC3609">
              <w:t>5.1 &amp; 25.2 or 25.3</w:t>
            </w:r>
          </w:p>
        </w:tc>
      </w:tr>
      <w:tr w:rsidR="00675C1C" w:rsidRPr="00BC3609" w14:paraId="36C9ABCD" w14:textId="77777777" w:rsidTr="00937659">
        <w:tc>
          <w:tcPr>
            <w:tcW w:w="1439" w:type="pct"/>
          </w:tcPr>
          <w:p w14:paraId="60475AB8" w14:textId="77777777" w:rsidR="00675C1C" w:rsidRPr="00BC3609" w:rsidRDefault="00675C1C" w:rsidP="008C22EE">
            <w:pPr>
              <w:pStyle w:val="SJITableText"/>
            </w:pPr>
          </w:p>
        </w:tc>
        <w:tc>
          <w:tcPr>
            <w:tcW w:w="1439" w:type="pct"/>
          </w:tcPr>
          <w:p w14:paraId="2C701E3C" w14:textId="77777777" w:rsidR="00675C1C" w:rsidRPr="00BC3609" w:rsidRDefault="00675C1C" w:rsidP="008C22EE">
            <w:pPr>
              <w:pStyle w:val="SJITableText"/>
            </w:pPr>
            <w:r w:rsidRPr="00BC3609">
              <w:t>[Ownership] [Lease] [Rental] of a Place for [[Trafficking in] [Sale of] a Controlled Substance] [Manufacturing a Controlled Substance Intended for Sale or Distribution]</w:t>
            </w:r>
          </w:p>
        </w:tc>
        <w:tc>
          <w:tcPr>
            <w:tcW w:w="1188" w:type="pct"/>
          </w:tcPr>
          <w:p w14:paraId="6444B205" w14:textId="77777777" w:rsidR="00675C1C" w:rsidRPr="00BC3609" w:rsidRDefault="00675C1C" w:rsidP="008C22EE">
            <w:pPr>
              <w:pStyle w:val="SJITableText"/>
            </w:pPr>
            <w:r w:rsidRPr="00BC3609">
              <w:t>893.1351(1)</w:t>
            </w:r>
          </w:p>
        </w:tc>
        <w:tc>
          <w:tcPr>
            <w:tcW w:w="934" w:type="pct"/>
          </w:tcPr>
          <w:p w14:paraId="3A6E5BEF" w14:textId="77777777" w:rsidR="00675C1C" w:rsidRPr="00BC3609" w:rsidRDefault="00675C1C" w:rsidP="008C22EE">
            <w:pPr>
              <w:pStyle w:val="SJITableText"/>
            </w:pPr>
            <w:r w:rsidRPr="00BC3609">
              <w:t>25.13(f)</w:t>
            </w:r>
          </w:p>
        </w:tc>
      </w:tr>
      <w:tr w:rsidR="00675C1C" w:rsidRPr="00BC3609" w14:paraId="441E3591" w14:textId="77777777" w:rsidTr="00937659">
        <w:tc>
          <w:tcPr>
            <w:tcW w:w="1439" w:type="pct"/>
          </w:tcPr>
          <w:p w14:paraId="71D0B85A" w14:textId="77777777" w:rsidR="00675C1C" w:rsidRPr="00BC3609" w:rsidRDefault="00675C1C" w:rsidP="008C22EE">
            <w:pPr>
              <w:pStyle w:val="SJITableText"/>
            </w:pPr>
          </w:p>
        </w:tc>
        <w:tc>
          <w:tcPr>
            <w:tcW w:w="1439" w:type="pct"/>
          </w:tcPr>
          <w:p w14:paraId="6F3D4F93" w14:textId="77777777" w:rsidR="00675C1C" w:rsidRPr="00BC3609" w:rsidRDefault="00675C1C" w:rsidP="008C22EE">
            <w:pPr>
              <w:pStyle w:val="SJITableText"/>
            </w:pPr>
            <w:r w:rsidRPr="00BC3609">
              <w:t>Attempt</w:t>
            </w:r>
          </w:p>
        </w:tc>
        <w:tc>
          <w:tcPr>
            <w:tcW w:w="1188" w:type="pct"/>
          </w:tcPr>
          <w:p w14:paraId="1E22B669" w14:textId="77777777" w:rsidR="00675C1C" w:rsidRPr="00BC3609" w:rsidRDefault="00675C1C" w:rsidP="008C22EE">
            <w:pPr>
              <w:pStyle w:val="SJITableText"/>
            </w:pPr>
            <w:r w:rsidRPr="00BC3609">
              <w:t>777.04(1)</w:t>
            </w:r>
          </w:p>
        </w:tc>
        <w:tc>
          <w:tcPr>
            <w:tcW w:w="934" w:type="pct"/>
          </w:tcPr>
          <w:p w14:paraId="34BCA54C" w14:textId="77777777" w:rsidR="00675C1C" w:rsidRPr="00BC3609" w:rsidRDefault="00675C1C" w:rsidP="008C22EE">
            <w:pPr>
              <w:pStyle w:val="SJITableText"/>
            </w:pPr>
            <w:r w:rsidRPr="00BC3609">
              <w:t>5.1</w:t>
            </w:r>
          </w:p>
        </w:tc>
      </w:tr>
    </w:tbl>
    <w:p w14:paraId="55F9D72A" w14:textId="77777777" w:rsidR="00675C1C" w:rsidRPr="00BC3609" w:rsidRDefault="00675C1C" w:rsidP="008C22EE">
      <w:pPr>
        <w:pStyle w:val="SJIComments"/>
      </w:pPr>
      <w:r w:rsidRPr="00BC3609">
        <w:t>Comments</w:t>
      </w:r>
    </w:p>
    <w:p w14:paraId="6CC037C7" w14:textId="77777777" w:rsidR="00675C1C" w:rsidRPr="00BC3609" w:rsidRDefault="00675C1C" w:rsidP="00675C1C">
      <w:pPr>
        <w:tabs>
          <w:tab w:val="left" w:pos="720"/>
        </w:tabs>
        <w:suppressAutoHyphens/>
        <w:rPr>
          <w:i/>
          <w:iCs/>
        </w:rPr>
      </w:pPr>
      <w:r w:rsidRPr="00BC3609">
        <w:rPr>
          <w:bCs/>
        </w:rPr>
        <w:t>It is unlawful to sell or manufacture all of the controlled substances listed in § 893.02, Fla. Stat. However, only certain controlled substances qualify for prosecution under the trafficking statute, § 893.135, Fla. Stat. Accordingly, the exact nature of the substance must be proven if the State is prosecuting under the trafficking prong of § 893.1351(2), Fla. Stat.</w:t>
      </w:r>
    </w:p>
    <w:p w14:paraId="2528BF1C" w14:textId="77777777" w:rsidR="00675C1C" w:rsidRPr="00BC3609" w:rsidRDefault="00675C1C" w:rsidP="00675C1C">
      <w:pPr>
        <w:tabs>
          <w:tab w:val="left" w:pos="720"/>
        </w:tabs>
        <w:suppressAutoHyphens/>
      </w:pPr>
      <w:r w:rsidRPr="00BC3609">
        <w:t xml:space="preserve">A special instruction will be required if the defense is that the defendant did not know of the illicit nature of the controlled substance. </w:t>
      </w:r>
      <w:r w:rsidRPr="00BC3609">
        <w:rPr>
          <w:i/>
        </w:rPr>
        <w:t>See</w:t>
      </w:r>
      <w:r w:rsidRPr="00BC3609">
        <w:t xml:space="preserve"> § 893.101, Fla. Stat. </w:t>
      </w:r>
    </w:p>
    <w:p w14:paraId="27386BB7" w14:textId="77777777" w:rsidR="00675C1C" w:rsidRPr="00BC3609" w:rsidRDefault="00675C1C" w:rsidP="00675C1C">
      <w:pPr>
        <w:tabs>
          <w:tab w:val="left" w:pos="720"/>
        </w:tabs>
        <w:suppressAutoHyphens/>
      </w:pPr>
      <w:r w:rsidRPr="00BC3609">
        <w:t xml:space="preserve">A special instruction may be required to address the nexus between a conveyance, place, structure, trailer, and the drug activity. </w:t>
      </w:r>
      <w:r w:rsidRPr="00BC3609">
        <w:rPr>
          <w:i/>
        </w:rPr>
        <w:t>See</w:t>
      </w:r>
      <w:r w:rsidRPr="00BC3609">
        <w:t xml:space="preserve"> </w:t>
      </w:r>
      <w:r w:rsidRPr="00BC3609">
        <w:rPr>
          <w:i/>
        </w:rPr>
        <w:t>Hunt v. State</w:t>
      </w:r>
      <w:r w:rsidRPr="00BC3609">
        <w:t xml:space="preserve">, 256 So. 3d 243 (Fla. 2d DCA 2018) and </w:t>
      </w:r>
      <w:r w:rsidRPr="00BC3609">
        <w:rPr>
          <w:i/>
        </w:rPr>
        <w:t xml:space="preserve">Delgado-George v. State, </w:t>
      </w:r>
      <w:r w:rsidRPr="00BC3609">
        <w:t>125 So. 3d 1031 (Fla. 2d DCA 2013).</w:t>
      </w:r>
    </w:p>
    <w:p w14:paraId="3A891D74" w14:textId="77777777" w:rsidR="00675C1C" w:rsidRPr="00BC3609" w:rsidRDefault="00675C1C" w:rsidP="00675C1C">
      <w:pPr>
        <w:tabs>
          <w:tab w:val="left" w:pos="720"/>
        </w:tabs>
        <w:suppressAutoHyphens/>
      </w:pPr>
      <w:r w:rsidRPr="00BC3609">
        <w:t xml:space="preserve">§ 893.1351(1) and (2), Fla. Stat., require that the place </w:t>
      </w:r>
      <w:r w:rsidRPr="00BC3609">
        <w:rPr>
          <w:i/>
        </w:rPr>
        <w:t>will</w:t>
      </w:r>
      <w:r w:rsidRPr="00BC3609">
        <w:t xml:space="preserve"> be used for certain drug-related activity while § 893.1351(3), Fla. Stat., requires that the place </w:t>
      </w:r>
      <w:r w:rsidRPr="00BC3609">
        <w:rPr>
          <w:i/>
        </w:rPr>
        <w:t>was</w:t>
      </w:r>
      <w:r w:rsidRPr="00BC3609">
        <w:t xml:space="preserve"> being used to manufacture a controlled substance. </w:t>
      </w:r>
      <w:r w:rsidRPr="00BC3609">
        <w:rPr>
          <w:i/>
        </w:rPr>
        <w:t>See</w:t>
      </w:r>
      <w:r w:rsidRPr="00BC3609">
        <w:t xml:space="preserve"> </w:t>
      </w:r>
      <w:r w:rsidRPr="00BC3609">
        <w:rPr>
          <w:i/>
        </w:rPr>
        <w:t>Zeigler v. State</w:t>
      </w:r>
      <w:r w:rsidRPr="00BC3609">
        <w:t xml:space="preserve">, 198 So. 3d 1005 (Fla. 1st DCA 2016). </w:t>
      </w:r>
    </w:p>
    <w:p w14:paraId="393BBA0A" w14:textId="77777777" w:rsidR="008C22EE" w:rsidRDefault="00675C1C" w:rsidP="00675C1C">
      <w:r w:rsidRPr="00BC3609">
        <w:t>This instruction was adopted in 2020.</w:t>
      </w:r>
    </w:p>
    <w:bookmarkEnd w:id="1960"/>
    <w:p w14:paraId="435CF5BD" w14:textId="77777777" w:rsidR="007D7AD6" w:rsidRPr="00493892" w:rsidRDefault="008C22EE" w:rsidP="00F945C8">
      <w:pPr>
        <w:pStyle w:val="Heading3"/>
      </w:pPr>
      <w:r>
        <w:br w:type="page"/>
      </w:r>
      <w:bookmarkStart w:id="1963" w:name="_Toc109650838"/>
      <w:bookmarkStart w:id="1964" w:name="_Toc110240180"/>
      <w:bookmarkStart w:id="1965" w:name="_Hlk110928240"/>
      <w:bookmarkStart w:id="1966" w:name="_Toc232505793"/>
      <w:r w:rsidR="007D7AD6" w:rsidRPr="00493892">
        <w:lastRenderedPageBreak/>
        <w:t>25.13(</w:t>
      </w:r>
      <w:r w:rsidR="000606E2" w:rsidRPr="00493892">
        <w:rPr>
          <w:caps w:val="0"/>
        </w:rPr>
        <w:t>h</w:t>
      </w:r>
      <w:r w:rsidR="007D7AD6" w:rsidRPr="00493892">
        <w:t>) POSSESSION OF A PLACE USED TO MANUFACTURE A CONTROLLED SUBSTANCE INTENDED FOR SALE OR DISTRIBUTION (MINOR PRESENT OR IN RESIDENCE)</w:t>
      </w:r>
      <w:bookmarkEnd w:id="1963"/>
      <w:bookmarkEnd w:id="1964"/>
      <w:bookmarkEnd w:id="1966"/>
      <w:r w:rsidR="007D7AD6" w:rsidRPr="00493892">
        <w:t xml:space="preserve"> </w:t>
      </w:r>
    </w:p>
    <w:p w14:paraId="604C20E9" w14:textId="77777777" w:rsidR="007D7AD6" w:rsidRPr="00493892" w:rsidRDefault="007D7AD6" w:rsidP="00A77832">
      <w:pPr>
        <w:pStyle w:val="SJIStatuteinTitle"/>
      </w:pPr>
      <w:r w:rsidRPr="00493892">
        <w:t>§ 893.1351(3), Fla. Stat.</w:t>
      </w:r>
    </w:p>
    <w:p w14:paraId="63976EE6" w14:textId="77777777" w:rsidR="007D7AD6" w:rsidRPr="00493892" w:rsidRDefault="007D7AD6" w:rsidP="007D7AD6">
      <w:pPr>
        <w:tabs>
          <w:tab w:val="left" w:pos="720"/>
        </w:tabs>
        <w:suppressAutoHyphens/>
        <w:rPr>
          <w:b/>
          <w:bCs/>
        </w:rPr>
      </w:pPr>
      <w:r w:rsidRPr="00493892">
        <w:rPr>
          <w:b/>
          <w:bCs/>
        </w:rPr>
        <w:t>Certain drugs and chemical substances are by law known as “controlled substances.”</w:t>
      </w:r>
      <w:r w:rsidRPr="00493892">
        <w:t xml:space="preserve"> (Insert name(s) of controlled substance(s))</w:t>
      </w:r>
      <w:r w:rsidRPr="00493892">
        <w:rPr>
          <w:b/>
          <w:bCs/>
        </w:rPr>
        <w:t xml:space="preserve"> [is a] [are] controlled substance[s].</w:t>
      </w:r>
    </w:p>
    <w:p w14:paraId="438648BE" w14:textId="77777777" w:rsidR="007D7AD6" w:rsidRPr="00493892" w:rsidRDefault="007D7AD6" w:rsidP="007D7AD6">
      <w:pPr>
        <w:tabs>
          <w:tab w:val="left" w:pos="720"/>
        </w:tabs>
        <w:suppressAutoHyphens/>
        <w:rPr>
          <w:b/>
          <w:bCs/>
        </w:rPr>
      </w:pPr>
      <w:r w:rsidRPr="00493892">
        <w:rPr>
          <w:b/>
          <w:bCs/>
        </w:rPr>
        <w:t>To prove the crime of Possession of a Place Used to Manufacture a Controlled Substance Intended for Sale or Distribution (Minor Present or in Residence), the State must prove the following three elements beyond a reasonable doubt:</w:t>
      </w:r>
    </w:p>
    <w:p w14:paraId="11A17D0A" w14:textId="5015C028" w:rsidR="007D7AD6" w:rsidRPr="00493892" w:rsidRDefault="007D7AD6" w:rsidP="007D7AD6">
      <w:pPr>
        <w:tabs>
          <w:tab w:val="left" w:pos="1260"/>
        </w:tabs>
        <w:suppressAutoHyphens/>
        <w:ind w:left="1260" w:hanging="540"/>
        <w:rPr>
          <w:b/>
          <w:bCs/>
        </w:rPr>
      </w:pPr>
      <w:r w:rsidRPr="00493892">
        <w:rPr>
          <w:b/>
        </w:rPr>
        <w:t>1.</w:t>
      </w:r>
      <w:r>
        <w:rPr>
          <w:b/>
        </w:rPr>
        <w:tab/>
      </w:r>
      <w:r w:rsidRPr="00493892">
        <w:t xml:space="preserve">(Defendant) </w:t>
      </w:r>
      <w:r w:rsidRPr="00493892">
        <w:rPr>
          <w:b/>
        </w:rPr>
        <w:t xml:space="preserve">was knowingly in </w:t>
      </w:r>
      <w:r w:rsidRPr="00493892">
        <w:rPr>
          <w:b/>
          <w:bCs/>
        </w:rPr>
        <w:t>possession of a [place] [structure]</w:t>
      </w:r>
      <w:r w:rsidR="00F23901">
        <w:rPr>
          <w:b/>
          <w:bCs/>
        </w:rPr>
        <w:t xml:space="preserve"> </w:t>
      </w:r>
      <w:r w:rsidRPr="00493892">
        <w:rPr>
          <w:b/>
          <w:bCs/>
        </w:rPr>
        <w:t>[trailer] [conveyance].</w:t>
      </w:r>
    </w:p>
    <w:p w14:paraId="7B469E34" w14:textId="77777777" w:rsidR="007D7AD6" w:rsidRPr="00493892" w:rsidRDefault="007D7AD6" w:rsidP="007D7AD6">
      <w:pPr>
        <w:tabs>
          <w:tab w:val="left" w:pos="1350"/>
        </w:tabs>
        <w:suppressAutoHyphens/>
        <w:ind w:left="1260" w:hanging="540"/>
        <w:rPr>
          <w:b/>
          <w:bCs/>
        </w:rPr>
      </w:pPr>
      <w:r w:rsidRPr="00493892">
        <w:rPr>
          <w:b/>
          <w:bCs/>
        </w:rPr>
        <w:t>2.</w:t>
      </w:r>
      <w:r>
        <w:rPr>
          <w:b/>
          <w:bCs/>
        </w:rPr>
        <w:tab/>
      </w:r>
      <w:r w:rsidRPr="00493892">
        <w:rPr>
          <w:b/>
          <w:bCs/>
        </w:rPr>
        <w:t xml:space="preserve">At the time, </w:t>
      </w:r>
      <w:r w:rsidRPr="00493892">
        <w:rPr>
          <w:bCs/>
        </w:rPr>
        <w:t>(defendant)</w:t>
      </w:r>
      <w:r w:rsidRPr="00493892">
        <w:rPr>
          <w:b/>
          <w:bCs/>
        </w:rPr>
        <w:t xml:space="preserve"> knew the [place] [structure] [trailer] [conveyance] was being used to manufacture a controlled substance that was intended for sale or distribution to another.</w:t>
      </w:r>
    </w:p>
    <w:p w14:paraId="5F302C39" w14:textId="77777777" w:rsidR="007D7AD6" w:rsidRPr="00493892" w:rsidRDefault="007D7AD6" w:rsidP="007D7AD6">
      <w:pPr>
        <w:tabs>
          <w:tab w:val="left" w:pos="1260"/>
        </w:tabs>
        <w:suppressAutoHyphens/>
        <w:ind w:left="1260" w:hanging="540"/>
        <w:rPr>
          <w:b/>
          <w:bCs/>
        </w:rPr>
      </w:pPr>
      <w:r w:rsidRPr="00493892">
        <w:rPr>
          <w:b/>
          <w:bCs/>
        </w:rPr>
        <w:t>3.</w:t>
      </w:r>
      <w:r>
        <w:rPr>
          <w:b/>
          <w:bCs/>
        </w:rPr>
        <w:tab/>
      </w:r>
      <w:r w:rsidRPr="00493892">
        <w:rPr>
          <w:b/>
          <w:bCs/>
        </w:rPr>
        <w:t xml:space="preserve">At the time, </w:t>
      </w:r>
      <w:r w:rsidRPr="00493892">
        <w:rPr>
          <w:bCs/>
        </w:rPr>
        <w:t xml:space="preserve">(defendant) </w:t>
      </w:r>
      <w:r w:rsidRPr="00493892">
        <w:rPr>
          <w:b/>
          <w:bCs/>
        </w:rPr>
        <w:t>knew or should have known that a minor was present or resided in the [place] [structure] [trailer] [conveyance].</w:t>
      </w:r>
    </w:p>
    <w:p w14:paraId="561D5FF2" w14:textId="77777777" w:rsidR="007D7AD6" w:rsidRPr="00493892" w:rsidRDefault="007D7AD6" w:rsidP="00A77832">
      <w:pPr>
        <w:pStyle w:val="SJITextItalic"/>
      </w:pPr>
      <w:r w:rsidRPr="00493892">
        <w:t>Inference. Give if applicable. § 893.1351(4), Fla. Stat.</w:t>
      </w:r>
    </w:p>
    <w:p w14:paraId="3FF6AD91" w14:textId="77777777" w:rsidR="007D7AD6" w:rsidRPr="00493892" w:rsidRDefault="007D7AD6" w:rsidP="007D7AD6">
      <w:pPr>
        <w:tabs>
          <w:tab w:val="left" w:pos="720"/>
        </w:tabs>
        <w:suppressAutoHyphens/>
        <w:rPr>
          <w:b/>
          <w:iCs/>
        </w:rPr>
      </w:pPr>
      <w:r w:rsidRPr="00493892">
        <w:rPr>
          <w:b/>
          <w:iCs/>
        </w:rPr>
        <w:t>You may, but are not required to, infer that cannabis was intended for sale or distribution upon proof of the possession of 25 or more cannabis plants.</w:t>
      </w:r>
    </w:p>
    <w:p w14:paraId="756D67AB" w14:textId="77777777" w:rsidR="007D7AD6" w:rsidRPr="00493892" w:rsidRDefault="007D7AD6" w:rsidP="00A77832">
      <w:pPr>
        <w:pStyle w:val="SJITextItalic"/>
      </w:pPr>
      <w:r w:rsidRPr="00493892">
        <w:t>§ 893.02(3), Fla. Stat.</w:t>
      </w:r>
    </w:p>
    <w:p w14:paraId="012EFCB7" w14:textId="77777777" w:rsidR="007D7AD6" w:rsidRPr="00493892" w:rsidRDefault="007D7AD6" w:rsidP="007D7AD6">
      <w:pPr>
        <w:tabs>
          <w:tab w:val="left" w:pos="720"/>
        </w:tabs>
        <w:suppressAutoHyphens/>
        <w:rPr>
          <w:b/>
          <w:i/>
          <w:iCs/>
        </w:rPr>
      </w:pPr>
      <w:r w:rsidRPr="00493892">
        <w:rPr>
          <w:b/>
        </w:rPr>
        <w:t xml:space="preserve">“Cannabis” means all parts of any plant of the genus </w:t>
      </w:r>
      <w:r w:rsidRPr="00493892">
        <w:rPr>
          <w:b/>
          <w:i/>
          <w:iCs/>
        </w:rPr>
        <w:t>Cannabis</w:t>
      </w:r>
      <w:r w:rsidRPr="00493892">
        <w:rPr>
          <w:b/>
        </w:rPr>
        <w:t>, whether growing or not; the seeds thereof; the resin extracted from any part of the plant; and every compound, manufacture, salt, derivative, mixture, or preparation of the plant or its seeds or resin.</w:t>
      </w:r>
    </w:p>
    <w:p w14:paraId="02A1BA0C" w14:textId="77777777" w:rsidR="007D7AD6" w:rsidRPr="00493892" w:rsidRDefault="007D7AD6" w:rsidP="00783EF3">
      <w:pPr>
        <w:pStyle w:val="SJITextItalic"/>
      </w:pPr>
      <w:r w:rsidRPr="00493892">
        <w:t>Definitions. Give as applicable.</w:t>
      </w:r>
    </w:p>
    <w:p w14:paraId="116B0F5E" w14:textId="77777777" w:rsidR="007D7AD6" w:rsidRPr="00493892" w:rsidRDefault="007D7AD6" w:rsidP="00A77832">
      <w:pPr>
        <w:pStyle w:val="SJITextItalic"/>
      </w:pPr>
      <w:r w:rsidRPr="00493892">
        <w:t xml:space="preserve">§ 810.011(1), Fla. Stat. Dubose v. State, 210 So. 3d 641 (Fla. 2017). </w:t>
      </w:r>
    </w:p>
    <w:p w14:paraId="5339402E" w14:textId="77777777" w:rsidR="007D7AD6" w:rsidRPr="00493892" w:rsidRDefault="007D7AD6" w:rsidP="007D7AD6">
      <w:pPr>
        <w:suppressAutoHyphens/>
        <w:rPr>
          <w:b/>
          <w:bCs/>
        </w:rPr>
      </w:pPr>
      <w:r w:rsidRPr="00493892">
        <w:rPr>
          <w:b/>
          <w:bCs/>
        </w:rPr>
        <w:t>A “structure” is any building of any kind, either temporary or permanent, which has a roof over it together with the curtilage. The “curtilage” is the enclosed land adjoining the structure. [The enclosure need not be continuous as it may have an ungated opening for entering and exiting.]</w:t>
      </w:r>
    </w:p>
    <w:p w14:paraId="56600AA6" w14:textId="77777777" w:rsidR="007D7AD6" w:rsidRPr="00493892" w:rsidRDefault="007D7AD6" w:rsidP="00A77832">
      <w:pPr>
        <w:pStyle w:val="SJITextItalic"/>
      </w:pPr>
      <w:r w:rsidRPr="00493892">
        <w:t>§ 810.011(3), Fla. Stat.</w:t>
      </w:r>
    </w:p>
    <w:p w14:paraId="3D85740C" w14:textId="77777777" w:rsidR="007D7AD6" w:rsidRPr="00493892" w:rsidRDefault="007D7AD6" w:rsidP="007D7AD6">
      <w:pPr>
        <w:suppressAutoHyphens/>
        <w:rPr>
          <w:b/>
          <w:bCs/>
        </w:rPr>
      </w:pPr>
      <w:r w:rsidRPr="00493892">
        <w:rPr>
          <w:b/>
          <w:bCs/>
        </w:rPr>
        <w:t>A “conveyance” means any motor vehicle, ship, vessel, railroad vehicle or car, trailer, aircraft, or sleeping car.</w:t>
      </w:r>
    </w:p>
    <w:p w14:paraId="43C1BFDC" w14:textId="77777777" w:rsidR="007D7AD6" w:rsidRDefault="007D7AD6" w:rsidP="007D7AD6">
      <w:pPr>
        <w:suppressAutoHyphens/>
        <w:rPr>
          <w:b/>
          <w:bCs/>
        </w:rPr>
      </w:pPr>
      <w:r w:rsidRPr="00493892">
        <w:rPr>
          <w:b/>
          <w:bCs/>
        </w:rPr>
        <w:t>“Sell” means to transfer or deliver something to another person in exchange for money or something of value or a promise of money or something of value.</w:t>
      </w:r>
    </w:p>
    <w:p w14:paraId="7AEA2A0B" w14:textId="77777777" w:rsidR="007D7AD6" w:rsidRDefault="007D7AD6" w:rsidP="00A77832">
      <w:pPr>
        <w:pStyle w:val="SJITextItalic"/>
      </w:pPr>
      <w:r w:rsidRPr="00493892">
        <w:lastRenderedPageBreak/>
        <w:t>§ 893.02(15)(a), Fla. Stat.</w:t>
      </w:r>
    </w:p>
    <w:p w14:paraId="045BE102" w14:textId="77777777" w:rsidR="007D7AD6" w:rsidRDefault="007D7AD6" w:rsidP="007D7AD6">
      <w:pPr>
        <w:suppressAutoHyphens/>
        <w:rPr>
          <w:b/>
        </w:rPr>
      </w:pPr>
      <w:r w:rsidRPr="00493892">
        <w:rPr>
          <w:b/>
          <w:bCs/>
        </w:rPr>
        <w:t>“Manufacture” means the production, preparation,</w:t>
      </w:r>
      <w:r w:rsidRPr="00493892">
        <w:rPr>
          <w:b/>
        </w:rPr>
        <w:t xml:space="preserve"> propagation, compounding, cultivating, growing, conversion, or processing of a controlled substance, either directly or indirectly, by extraction from substances of natural origin, or independently by means of chemical synthesis, or by a combination of extraction and chemical synthesis, and includes any packaging of the substance or labeling or relabeling of its container.</w:t>
      </w:r>
    </w:p>
    <w:p w14:paraId="53D3CAB0" w14:textId="77777777" w:rsidR="007D7AD6" w:rsidRPr="00493892" w:rsidRDefault="007D7AD6" w:rsidP="00A77832">
      <w:pPr>
        <w:pStyle w:val="SJITextItalic"/>
      </w:pPr>
      <w:r w:rsidRPr="00493892">
        <w:t>Give if applicable.</w:t>
      </w:r>
    </w:p>
    <w:p w14:paraId="7F13AE48" w14:textId="77777777" w:rsidR="007D7AD6" w:rsidRPr="00493892" w:rsidRDefault="007D7AD6" w:rsidP="007D7AD6">
      <w:pPr>
        <w:shd w:val="clear" w:color="auto" w:fill="FFFFFF"/>
        <w:rPr>
          <w:b/>
        </w:rPr>
      </w:pPr>
      <w:r w:rsidRPr="00493892">
        <w:rPr>
          <w:b/>
        </w:rPr>
        <w:t xml:space="preserve">The term “manufacture” does not include the preparation, compounding, packaging, or labeling of a controlled substance by: </w:t>
      </w:r>
    </w:p>
    <w:p w14:paraId="3111F306" w14:textId="77777777" w:rsidR="007D7AD6" w:rsidRPr="00A77832" w:rsidRDefault="007D7AD6" w:rsidP="008F5F0C">
      <w:pPr>
        <w:pStyle w:val="ListParagraph"/>
        <w:numPr>
          <w:ilvl w:val="0"/>
          <w:numId w:val="360"/>
        </w:numPr>
        <w:shd w:val="clear" w:color="auto" w:fill="FFFFFF"/>
        <w:ind w:hanging="720"/>
        <w:rPr>
          <w:b/>
        </w:rPr>
      </w:pPr>
      <w:r w:rsidRPr="00A77832">
        <w:rPr>
          <w:b/>
        </w:rPr>
        <w:t>A practitioner or pharmacist as an incident to his or her administering or delivering of a controlled substance in the course of his or her professional practice.</w:t>
      </w:r>
    </w:p>
    <w:p w14:paraId="18A4F231" w14:textId="77777777" w:rsidR="007D7AD6" w:rsidRPr="00A77832" w:rsidRDefault="007D7AD6" w:rsidP="008F5F0C">
      <w:pPr>
        <w:pStyle w:val="ListParagraph"/>
        <w:numPr>
          <w:ilvl w:val="0"/>
          <w:numId w:val="360"/>
        </w:numPr>
        <w:shd w:val="clear" w:color="auto" w:fill="FFFFFF"/>
        <w:ind w:hanging="720"/>
        <w:rPr>
          <w:b/>
        </w:rPr>
      </w:pPr>
      <w:r w:rsidRPr="00A77832">
        <w:rPr>
          <w:b/>
        </w:rPr>
        <w:t>A practitioner, or by his or her authorized agent under the practitioner’s supervision, for the purpose of, or as an incident to, research, teaching, or chemical analysis, and not for sale.</w:t>
      </w:r>
    </w:p>
    <w:p w14:paraId="0AEC0072" w14:textId="77777777" w:rsidR="007D7AD6" w:rsidRPr="00493892" w:rsidRDefault="007D7AD6" w:rsidP="00A77832">
      <w:pPr>
        <w:pStyle w:val="SJITextItalic"/>
      </w:pPr>
      <w:r w:rsidRPr="00493892">
        <w:t xml:space="preserve">Possession. </w:t>
      </w:r>
    </w:p>
    <w:p w14:paraId="1AD9C333" w14:textId="77777777" w:rsidR="007D7AD6" w:rsidRPr="00493892" w:rsidRDefault="007D7AD6" w:rsidP="007D7AD6">
      <w:pPr>
        <w:autoSpaceDE w:val="0"/>
        <w:autoSpaceDN w:val="0"/>
        <w:adjustRightInd w:val="0"/>
        <w:rPr>
          <w:b/>
        </w:rPr>
      </w:pPr>
      <w:r w:rsidRPr="00493892">
        <w:rPr>
          <w:b/>
        </w:rPr>
        <w:t xml:space="preserve">To prove </w:t>
      </w:r>
      <w:r w:rsidRPr="00493892">
        <w:t>(defendant)</w:t>
      </w:r>
      <w:r w:rsidRPr="00493892">
        <w:rPr>
          <w:b/>
        </w:rPr>
        <w:t xml:space="preserve"> “possessed a </w:t>
      </w:r>
      <w:r w:rsidRPr="00493892">
        <w:rPr>
          <w:b/>
          <w:bCs/>
        </w:rPr>
        <w:t>[place] [structure] [trailer] [conveyance]</w:t>
      </w:r>
      <w:r w:rsidRPr="00493892">
        <w:rPr>
          <w:b/>
        </w:rPr>
        <w:t xml:space="preserve">,” the State must prove beyond a reasonable doubt that [he] [she] a) knew of the existence of the </w:t>
      </w:r>
      <w:r w:rsidRPr="00493892">
        <w:rPr>
          <w:b/>
          <w:bCs/>
        </w:rPr>
        <w:t>[place] [structure] [conveyance],</w:t>
      </w:r>
      <w:r w:rsidRPr="00493892">
        <w:rPr>
          <w:b/>
        </w:rPr>
        <w:t xml:space="preserve"> and b) intentionally exercised control over it. </w:t>
      </w:r>
    </w:p>
    <w:p w14:paraId="2F222E55" w14:textId="77777777" w:rsidR="007D7AD6" w:rsidRPr="00493892" w:rsidRDefault="007D7AD6" w:rsidP="00A77832">
      <w:pPr>
        <w:pStyle w:val="SJITextItalic"/>
      </w:pPr>
      <w:r w:rsidRPr="00493892">
        <w:t>Give if applicable.</w:t>
      </w:r>
    </w:p>
    <w:p w14:paraId="4D582C33" w14:textId="6FD3E3C8" w:rsidR="007D7AD6" w:rsidRPr="00493892" w:rsidRDefault="007D7AD6" w:rsidP="007D7AD6">
      <w:pPr>
        <w:autoSpaceDE w:val="0"/>
        <w:autoSpaceDN w:val="0"/>
        <w:adjustRightInd w:val="0"/>
        <w:rPr>
          <w:b/>
        </w:rPr>
      </w:pPr>
      <w:r w:rsidRPr="00493892">
        <w:rPr>
          <w:b/>
        </w:rPr>
        <w:t xml:space="preserve">Control can be exercised over a </w:t>
      </w:r>
      <w:r w:rsidRPr="00493892">
        <w:rPr>
          <w:b/>
          <w:bCs/>
        </w:rPr>
        <w:t>[place] [structure] [trailer] [conveyance] regardless of whether it is</w:t>
      </w:r>
      <w:r w:rsidRPr="00493892">
        <w:rPr>
          <w:b/>
        </w:rPr>
        <w:t xml:space="preserve"> near a person or in a completely separate location. Mere proximity to a </w:t>
      </w:r>
      <w:r w:rsidRPr="00493892">
        <w:rPr>
          <w:b/>
          <w:bCs/>
        </w:rPr>
        <w:t>[place] [structure] [trailer] [conveyance]</w:t>
      </w:r>
      <w:r w:rsidRPr="00493892">
        <w:rPr>
          <w:b/>
        </w:rPr>
        <w:t xml:space="preserve"> does not establish that the person intentionally exercised control over it in the absence of additional evidence. Control can be established by proof that </w:t>
      </w:r>
      <w:r w:rsidRPr="00493892">
        <w:t>(defendant)</w:t>
      </w:r>
      <w:r w:rsidRPr="00493892">
        <w:rPr>
          <w:b/>
        </w:rPr>
        <w:t xml:space="preserve"> had direct personal power to control the </w:t>
      </w:r>
      <w:r w:rsidRPr="00493892">
        <w:rPr>
          <w:b/>
          <w:bCs/>
        </w:rPr>
        <w:t>[place] [structure] [trailer] [conveyance]</w:t>
      </w:r>
      <w:r w:rsidRPr="00493892">
        <w:rPr>
          <w:b/>
        </w:rPr>
        <w:t xml:space="preserve"> or the present ability to direct its control by another.</w:t>
      </w:r>
      <w:r w:rsidR="00F23901">
        <w:rPr>
          <w:b/>
        </w:rPr>
        <w:t xml:space="preserve"> </w:t>
      </w:r>
    </w:p>
    <w:p w14:paraId="4AA478A5" w14:textId="77777777" w:rsidR="007D7AD6" w:rsidRPr="00493892" w:rsidRDefault="007D7AD6" w:rsidP="00A77832">
      <w:pPr>
        <w:pStyle w:val="SJITextItalic"/>
      </w:pPr>
      <w:r w:rsidRPr="00493892">
        <w:t>Joint possession. Give if applicable.</w:t>
      </w:r>
    </w:p>
    <w:p w14:paraId="22B51CCC" w14:textId="77777777" w:rsidR="007D7AD6" w:rsidRPr="00493892" w:rsidRDefault="007D7AD6" w:rsidP="007D7AD6">
      <w:pPr>
        <w:autoSpaceDE w:val="0"/>
        <w:autoSpaceDN w:val="0"/>
        <w:adjustRightInd w:val="0"/>
        <w:rPr>
          <w:b/>
        </w:rPr>
      </w:pPr>
      <w:r w:rsidRPr="00493892">
        <w:rPr>
          <w:b/>
        </w:rPr>
        <w:t xml:space="preserve">Possession of a </w:t>
      </w:r>
      <w:r w:rsidRPr="00493892">
        <w:rPr>
          <w:b/>
          <w:bCs/>
        </w:rPr>
        <w:t xml:space="preserve">[place] [structure] [trailer] [conveyance] </w:t>
      </w:r>
      <w:r w:rsidRPr="00493892">
        <w:rPr>
          <w:b/>
        </w:rPr>
        <w:t xml:space="preserve">may be sole or joint, that is, two or more persons may possess a </w:t>
      </w:r>
      <w:r w:rsidRPr="00493892">
        <w:rPr>
          <w:b/>
          <w:bCs/>
        </w:rPr>
        <w:t>[place] [structure] [trailer] [conveyance]</w:t>
      </w:r>
      <w:r w:rsidRPr="00493892">
        <w:rPr>
          <w:b/>
        </w:rPr>
        <w:t>.</w:t>
      </w:r>
    </w:p>
    <w:p w14:paraId="191E8332" w14:textId="77777777" w:rsidR="007D7AD6" w:rsidRPr="00493892" w:rsidRDefault="007D7AD6" w:rsidP="00A77832">
      <w:pPr>
        <w:pStyle w:val="SJITextItalic"/>
      </w:pPr>
      <w:r w:rsidRPr="00493892">
        <w:t xml:space="preserve">§ 847.0137(1)(a), Fla. Stat. </w:t>
      </w:r>
    </w:p>
    <w:p w14:paraId="429BDAC6" w14:textId="702FC377" w:rsidR="007D7AD6" w:rsidRPr="00493892" w:rsidRDefault="007D7AD6" w:rsidP="007D7AD6">
      <w:pPr>
        <w:rPr>
          <w:b/>
        </w:rPr>
      </w:pPr>
      <w:r w:rsidRPr="00493892">
        <w:rPr>
          <w:b/>
        </w:rPr>
        <w:t>“Minor” means any person less than 18 years of age.</w:t>
      </w:r>
      <w:r w:rsidR="00F23901">
        <w:rPr>
          <w:b/>
        </w:rPr>
        <w:t xml:space="preserve"> </w:t>
      </w:r>
    </w:p>
    <w:p w14:paraId="7024ADF3" w14:textId="77777777" w:rsidR="00A77832" w:rsidRDefault="00A77832">
      <w:pPr>
        <w:spacing w:after="160"/>
        <w:ind w:firstLine="0"/>
        <w:rPr>
          <w:b/>
          <w:bCs/>
        </w:rPr>
      </w:pPr>
      <w:r>
        <w:rPr>
          <w:b/>
          <w:bCs/>
        </w:rPr>
        <w:br w:type="page"/>
      </w:r>
    </w:p>
    <w:p w14:paraId="4A32432E" w14:textId="77777777" w:rsidR="007D7AD6" w:rsidRPr="00493892" w:rsidRDefault="007D7AD6" w:rsidP="00A77832">
      <w:pPr>
        <w:pStyle w:val="SJIComments"/>
      </w:pPr>
      <w:r w:rsidRPr="00493892">
        <w:lastRenderedPageBreak/>
        <w:t>Lesser Included Offenses</w:t>
      </w:r>
    </w:p>
    <w:p w14:paraId="054817F4" w14:textId="77777777" w:rsidR="00A77832" w:rsidRPr="00493892" w:rsidRDefault="00A77832" w:rsidP="0020121B">
      <w:pPr>
        <w:pStyle w:val="Heading4"/>
      </w:pPr>
      <w:bookmarkStart w:id="1967" w:name="_Toc109650839"/>
      <w:r w:rsidRPr="00493892">
        <w:t>POSSESSION OF A PLACE USED TO MANUFACTURE A CONTROLLED SUBSTANCE INTENDED FOR SALE OR DISTRIBUTION (MINOR PRESENT OR IN RESIDENCE) — § 893.1351(3)</w:t>
      </w:r>
      <w:bookmarkEnd w:id="1967"/>
    </w:p>
    <w:tbl>
      <w:tblPr>
        <w:tblStyle w:val="TableGrid1"/>
        <w:tblW w:w="5000" w:type="pct"/>
        <w:tblLook w:val="0020" w:firstRow="1" w:lastRow="0" w:firstColumn="0" w:lastColumn="0" w:noHBand="0" w:noVBand="0"/>
      </w:tblPr>
      <w:tblGrid>
        <w:gridCol w:w="2867"/>
        <w:gridCol w:w="2867"/>
        <w:gridCol w:w="2208"/>
        <w:gridCol w:w="1408"/>
      </w:tblGrid>
      <w:tr w:rsidR="007D7AD6" w:rsidRPr="00493892" w14:paraId="3089D18C" w14:textId="77777777" w:rsidTr="00A77832">
        <w:trPr>
          <w:cnfStyle w:val="100000000000" w:firstRow="1" w:lastRow="0" w:firstColumn="0" w:lastColumn="0" w:oddVBand="0" w:evenVBand="0" w:oddHBand="0" w:evenHBand="0" w:firstRowFirstColumn="0" w:firstRowLastColumn="0" w:lastRowFirstColumn="0" w:lastRowLastColumn="0"/>
        </w:trPr>
        <w:tc>
          <w:tcPr>
            <w:tcW w:w="1533" w:type="pct"/>
          </w:tcPr>
          <w:p w14:paraId="39CB8FC2" w14:textId="77777777" w:rsidR="007D7AD6" w:rsidRPr="00493892" w:rsidRDefault="007D7AD6" w:rsidP="00A77832">
            <w:pPr>
              <w:pStyle w:val="SJITableText"/>
            </w:pPr>
            <w:r w:rsidRPr="00493892">
              <w:t>CATEGORY ONE</w:t>
            </w:r>
          </w:p>
        </w:tc>
        <w:tc>
          <w:tcPr>
            <w:tcW w:w="1533" w:type="pct"/>
          </w:tcPr>
          <w:p w14:paraId="5156CE15" w14:textId="77777777" w:rsidR="007D7AD6" w:rsidRPr="00493892" w:rsidRDefault="007D7AD6" w:rsidP="00A77832">
            <w:pPr>
              <w:pStyle w:val="SJITableText"/>
            </w:pPr>
            <w:r w:rsidRPr="00493892">
              <w:t>CATEGORY TWO</w:t>
            </w:r>
          </w:p>
        </w:tc>
        <w:tc>
          <w:tcPr>
            <w:tcW w:w="1181" w:type="pct"/>
          </w:tcPr>
          <w:p w14:paraId="0A2CD5D9" w14:textId="77777777" w:rsidR="007D7AD6" w:rsidRPr="00493892" w:rsidRDefault="007D7AD6" w:rsidP="00A77832">
            <w:pPr>
              <w:pStyle w:val="SJITableText"/>
            </w:pPr>
            <w:r w:rsidRPr="00493892">
              <w:t>FLA. STAT.</w:t>
            </w:r>
          </w:p>
        </w:tc>
        <w:tc>
          <w:tcPr>
            <w:tcW w:w="753" w:type="pct"/>
          </w:tcPr>
          <w:p w14:paraId="75148D9E" w14:textId="77777777" w:rsidR="007D7AD6" w:rsidRPr="00493892" w:rsidRDefault="007D7AD6" w:rsidP="00A77832">
            <w:pPr>
              <w:pStyle w:val="SJITableText"/>
            </w:pPr>
            <w:r w:rsidRPr="00493892">
              <w:t>INS. NO.</w:t>
            </w:r>
          </w:p>
        </w:tc>
      </w:tr>
      <w:tr w:rsidR="007D7AD6" w:rsidRPr="00493892" w14:paraId="7E0DC79A" w14:textId="77777777" w:rsidTr="00A77832">
        <w:tc>
          <w:tcPr>
            <w:tcW w:w="1533" w:type="pct"/>
          </w:tcPr>
          <w:p w14:paraId="3238B81C" w14:textId="77777777" w:rsidR="007D7AD6" w:rsidRPr="00493892" w:rsidRDefault="007D7AD6" w:rsidP="00A77832">
            <w:pPr>
              <w:pStyle w:val="SJITableText"/>
            </w:pPr>
            <w:r w:rsidRPr="00493892">
              <w:t>Manufacture of a Controlled Substance</w:t>
            </w:r>
          </w:p>
        </w:tc>
        <w:tc>
          <w:tcPr>
            <w:tcW w:w="1533" w:type="pct"/>
          </w:tcPr>
          <w:p w14:paraId="44FBD241" w14:textId="77777777" w:rsidR="007D7AD6" w:rsidRPr="00493892" w:rsidRDefault="007D7AD6" w:rsidP="00A77832">
            <w:pPr>
              <w:pStyle w:val="SJITableText"/>
            </w:pPr>
          </w:p>
        </w:tc>
        <w:tc>
          <w:tcPr>
            <w:tcW w:w="1181" w:type="pct"/>
          </w:tcPr>
          <w:p w14:paraId="0BBDD76A" w14:textId="77777777" w:rsidR="007D7AD6" w:rsidRPr="00493892" w:rsidRDefault="007D7AD6" w:rsidP="00A77832">
            <w:pPr>
              <w:pStyle w:val="SJITableText"/>
            </w:pPr>
            <w:r w:rsidRPr="00493892">
              <w:t>893.13(1)(a)</w:t>
            </w:r>
          </w:p>
        </w:tc>
        <w:tc>
          <w:tcPr>
            <w:tcW w:w="753" w:type="pct"/>
          </w:tcPr>
          <w:p w14:paraId="0CFDC225" w14:textId="77777777" w:rsidR="007D7AD6" w:rsidRPr="00493892" w:rsidRDefault="007D7AD6" w:rsidP="00A77832">
            <w:pPr>
              <w:pStyle w:val="SJITableText"/>
            </w:pPr>
            <w:r w:rsidRPr="00493892">
              <w:t>25.2</w:t>
            </w:r>
          </w:p>
        </w:tc>
      </w:tr>
      <w:tr w:rsidR="007D7AD6" w:rsidRPr="00493892" w14:paraId="61C3DE77" w14:textId="77777777" w:rsidTr="00A77832">
        <w:tc>
          <w:tcPr>
            <w:tcW w:w="1533" w:type="pct"/>
          </w:tcPr>
          <w:p w14:paraId="71AF47B1" w14:textId="77777777" w:rsidR="007D7AD6" w:rsidRPr="00493892" w:rsidRDefault="007D7AD6" w:rsidP="00A77832">
            <w:pPr>
              <w:pStyle w:val="SJITableText"/>
            </w:pPr>
          </w:p>
        </w:tc>
        <w:tc>
          <w:tcPr>
            <w:tcW w:w="1533" w:type="pct"/>
          </w:tcPr>
          <w:p w14:paraId="6C5E4F1A" w14:textId="77777777" w:rsidR="007D7AD6" w:rsidRPr="00493892" w:rsidRDefault="007D7AD6" w:rsidP="00A77832">
            <w:pPr>
              <w:pStyle w:val="SJITableText"/>
            </w:pPr>
            <w:r w:rsidRPr="00493892">
              <w:t>Contributing to the delinquency of a minor</w:t>
            </w:r>
          </w:p>
        </w:tc>
        <w:tc>
          <w:tcPr>
            <w:tcW w:w="1181" w:type="pct"/>
          </w:tcPr>
          <w:p w14:paraId="790D97BF" w14:textId="77777777" w:rsidR="007D7AD6" w:rsidRPr="00493892" w:rsidRDefault="007D7AD6" w:rsidP="00A77832">
            <w:pPr>
              <w:pStyle w:val="SJITableText"/>
            </w:pPr>
            <w:r w:rsidRPr="00493892">
              <w:t>827.04(1)</w:t>
            </w:r>
          </w:p>
        </w:tc>
        <w:tc>
          <w:tcPr>
            <w:tcW w:w="753" w:type="pct"/>
          </w:tcPr>
          <w:p w14:paraId="19836B9B" w14:textId="77777777" w:rsidR="007D7AD6" w:rsidRPr="00493892" w:rsidRDefault="007D7AD6" w:rsidP="00A77832">
            <w:pPr>
              <w:pStyle w:val="SJITableText"/>
            </w:pPr>
            <w:r w:rsidRPr="00493892">
              <w:t>16.4</w:t>
            </w:r>
          </w:p>
        </w:tc>
      </w:tr>
      <w:tr w:rsidR="007D7AD6" w:rsidRPr="00493892" w14:paraId="21E7D515" w14:textId="77777777" w:rsidTr="00A77832">
        <w:tc>
          <w:tcPr>
            <w:tcW w:w="1533" w:type="pct"/>
          </w:tcPr>
          <w:p w14:paraId="323A6E2C" w14:textId="77777777" w:rsidR="007D7AD6" w:rsidRPr="00493892" w:rsidRDefault="007D7AD6" w:rsidP="00A77832">
            <w:pPr>
              <w:pStyle w:val="SJITableText"/>
            </w:pPr>
          </w:p>
        </w:tc>
        <w:tc>
          <w:tcPr>
            <w:tcW w:w="1533" w:type="pct"/>
          </w:tcPr>
          <w:p w14:paraId="06A159E4" w14:textId="77777777" w:rsidR="007D7AD6" w:rsidRPr="00493892" w:rsidRDefault="007D7AD6" w:rsidP="00A77832">
            <w:pPr>
              <w:pStyle w:val="SJITableText"/>
            </w:pPr>
            <w:r w:rsidRPr="00493892">
              <w:t>Manufacture methamphetamine and other drugs in presence of child younger than 16</w:t>
            </w:r>
          </w:p>
        </w:tc>
        <w:tc>
          <w:tcPr>
            <w:tcW w:w="1181" w:type="pct"/>
          </w:tcPr>
          <w:p w14:paraId="77023360" w14:textId="77777777" w:rsidR="007D7AD6" w:rsidRPr="00493892" w:rsidRDefault="007D7AD6" w:rsidP="00A77832">
            <w:pPr>
              <w:pStyle w:val="SJITableText"/>
            </w:pPr>
            <w:r w:rsidRPr="00493892">
              <w:t>893.13(1)(g)</w:t>
            </w:r>
          </w:p>
        </w:tc>
        <w:tc>
          <w:tcPr>
            <w:tcW w:w="753" w:type="pct"/>
          </w:tcPr>
          <w:p w14:paraId="2A79E8E1" w14:textId="77777777" w:rsidR="007D7AD6" w:rsidRPr="00493892" w:rsidRDefault="007D7AD6" w:rsidP="00A77832">
            <w:pPr>
              <w:pStyle w:val="SJITableText"/>
            </w:pPr>
            <w:r w:rsidRPr="00493892">
              <w:t>--</w:t>
            </w:r>
          </w:p>
        </w:tc>
      </w:tr>
      <w:tr w:rsidR="007D7AD6" w:rsidRPr="00493892" w14:paraId="03697024" w14:textId="77777777" w:rsidTr="00A77832">
        <w:tc>
          <w:tcPr>
            <w:tcW w:w="1533" w:type="pct"/>
          </w:tcPr>
          <w:p w14:paraId="55E65C32" w14:textId="77777777" w:rsidR="007D7AD6" w:rsidRPr="00493892" w:rsidRDefault="007D7AD6" w:rsidP="00A77832">
            <w:pPr>
              <w:pStyle w:val="SJITableText"/>
            </w:pPr>
          </w:p>
        </w:tc>
        <w:tc>
          <w:tcPr>
            <w:tcW w:w="1533" w:type="pct"/>
          </w:tcPr>
          <w:p w14:paraId="016BD4A4" w14:textId="77777777" w:rsidR="007D7AD6" w:rsidRPr="00493892" w:rsidRDefault="007D7AD6" w:rsidP="00A77832">
            <w:pPr>
              <w:pStyle w:val="SJITableText"/>
            </w:pPr>
            <w:r w:rsidRPr="00493892">
              <w:t>Attempt</w:t>
            </w:r>
          </w:p>
        </w:tc>
        <w:tc>
          <w:tcPr>
            <w:tcW w:w="1181" w:type="pct"/>
          </w:tcPr>
          <w:p w14:paraId="20C94F54" w14:textId="77777777" w:rsidR="007D7AD6" w:rsidRPr="00493892" w:rsidRDefault="007D7AD6" w:rsidP="00A77832">
            <w:pPr>
              <w:pStyle w:val="SJITableText"/>
            </w:pPr>
            <w:r w:rsidRPr="00493892">
              <w:t>777.04(1)</w:t>
            </w:r>
          </w:p>
        </w:tc>
        <w:tc>
          <w:tcPr>
            <w:tcW w:w="753" w:type="pct"/>
          </w:tcPr>
          <w:p w14:paraId="65F50263" w14:textId="77777777" w:rsidR="007D7AD6" w:rsidRPr="00493892" w:rsidRDefault="007D7AD6" w:rsidP="00A77832">
            <w:pPr>
              <w:pStyle w:val="SJITableText"/>
            </w:pPr>
            <w:r w:rsidRPr="00493892">
              <w:t>5.1</w:t>
            </w:r>
          </w:p>
        </w:tc>
      </w:tr>
    </w:tbl>
    <w:p w14:paraId="7EFFBA8A" w14:textId="77777777" w:rsidR="007D7AD6" w:rsidRPr="00493892" w:rsidRDefault="007D7AD6" w:rsidP="00A77832">
      <w:pPr>
        <w:pStyle w:val="SJIComments"/>
      </w:pPr>
      <w:r w:rsidRPr="00493892">
        <w:t>Comments</w:t>
      </w:r>
    </w:p>
    <w:p w14:paraId="33A43971" w14:textId="77777777" w:rsidR="007D7AD6" w:rsidRDefault="007D7AD6" w:rsidP="007D7AD6">
      <w:pPr>
        <w:tabs>
          <w:tab w:val="left" w:pos="720"/>
        </w:tabs>
        <w:suppressAutoHyphens/>
      </w:pPr>
      <w:r w:rsidRPr="00493892">
        <w:rPr>
          <w:bCs/>
        </w:rPr>
        <w:t xml:space="preserve">The crimes in </w:t>
      </w:r>
      <w:r w:rsidRPr="00493892">
        <w:t xml:space="preserve">§§ 893.1351(1), and 893.1351(2), Fla. Stats., are not necessary lesser included offenses because they have an element that is not present in § 893.1351(3), Fla. Stat. </w:t>
      </w:r>
    </w:p>
    <w:p w14:paraId="3E3C80E3" w14:textId="77777777" w:rsidR="007D7AD6" w:rsidRPr="00493892" w:rsidRDefault="007D7AD6" w:rsidP="007D7AD6">
      <w:pPr>
        <w:tabs>
          <w:tab w:val="left" w:pos="720"/>
        </w:tabs>
        <w:suppressAutoHyphens/>
        <w:rPr>
          <w:i/>
          <w:iCs/>
        </w:rPr>
      </w:pPr>
      <w:r w:rsidRPr="00493892">
        <w:t xml:space="preserve">Specifically, § 893.1351(1) and (2), Fla. Stats., require that the place </w:t>
      </w:r>
      <w:r w:rsidRPr="00493892">
        <w:rPr>
          <w:i/>
        </w:rPr>
        <w:t>will</w:t>
      </w:r>
      <w:r w:rsidRPr="00493892">
        <w:t xml:space="preserve"> be used for certain drug-related activity while § 893.1351(3), Fla. Stat., requires that the place </w:t>
      </w:r>
      <w:r w:rsidRPr="00493892">
        <w:rPr>
          <w:i/>
        </w:rPr>
        <w:t>was</w:t>
      </w:r>
      <w:r w:rsidRPr="00493892">
        <w:t xml:space="preserve"> being used to manufacture a controlled substance. </w:t>
      </w:r>
      <w:r w:rsidRPr="00493892">
        <w:rPr>
          <w:i/>
        </w:rPr>
        <w:t>See</w:t>
      </w:r>
      <w:r w:rsidRPr="00493892">
        <w:t xml:space="preserve"> </w:t>
      </w:r>
      <w:r w:rsidRPr="00493892">
        <w:rPr>
          <w:i/>
        </w:rPr>
        <w:t>Zeigler v. State</w:t>
      </w:r>
      <w:r w:rsidRPr="00493892">
        <w:t>, 198 So. 3d 1005 (Fla. 1st DCA 2016).</w:t>
      </w:r>
    </w:p>
    <w:p w14:paraId="32296054" w14:textId="77777777" w:rsidR="007D7AD6" w:rsidRPr="00493892" w:rsidRDefault="007D7AD6" w:rsidP="007D7AD6">
      <w:r w:rsidRPr="00493892">
        <w:t xml:space="preserve">A special instruction will be required if the defense is that the defendant did not know of the illicit nature of the controlled substance. </w:t>
      </w:r>
      <w:r w:rsidRPr="00493892">
        <w:rPr>
          <w:i/>
        </w:rPr>
        <w:t xml:space="preserve">See </w:t>
      </w:r>
      <w:r w:rsidRPr="00493892">
        <w:t>§ 893.101, Fla. Stat.</w:t>
      </w:r>
    </w:p>
    <w:p w14:paraId="78614483" w14:textId="77777777" w:rsidR="005B1B9A" w:rsidRDefault="007D7AD6" w:rsidP="007D7AD6">
      <w:r w:rsidRPr="00493892">
        <w:t>This instruction was adopted in 2020.</w:t>
      </w:r>
    </w:p>
    <w:bookmarkEnd w:id="1965"/>
    <w:p w14:paraId="468E592A" w14:textId="77777777" w:rsidR="005B1B9A" w:rsidRDefault="005B1B9A">
      <w:pPr>
        <w:spacing w:after="160"/>
        <w:ind w:firstLine="0"/>
      </w:pPr>
      <w:r>
        <w:br w:type="page"/>
      </w:r>
    </w:p>
    <w:p w14:paraId="5A887EB2" w14:textId="77777777" w:rsidR="000A0063" w:rsidRPr="00AB4A74" w:rsidRDefault="000A0063" w:rsidP="000A0063">
      <w:pPr>
        <w:pStyle w:val="Heading3"/>
      </w:pPr>
      <w:bookmarkStart w:id="1968" w:name="_Toc109650840"/>
      <w:bookmarkStart w:id="1969" w:name="_Toc110240181"/>
      <w:bookmarkStart w:id="1970" w:name="_Toc110839475"/>
      <w:bookmarkStart w:id="1971" w:name="_Hlk110928309"/>
      <w:bookmarkStart w:id="1972" w:name="_Toc232505794"/>
      <w:r w:rsidRPr="00AB4A74">
        <w:lastRenderedPageBreak/>
        <w:t>25.14 USE OR POSSESSION WITH INTENT TO USE DRUG</w:t>
      </w:r>
      <w:r>
        <w:t xml:space="preserve"> </w:t>
      </w:r>
      <w:r w:rsidRPr="00AB4A74">
        <w:t>PARAPHERNALIA</w:t>
      </w:r>
      <w:bookmarkEnd w:id="1968"/>
      <w:bookmarkEnd w:id="1969"/>
      <w:bookmarkEnd w:id="1970"/>
      <w:bookmarkEnd w:id="1972"/>
    </w:p>
    <w:p w14:paraId="4171593E" w14:textId="77777777" w:rsidR="000A0063" w:rsidRPr="00AB4A74" w:rsidRDefault="000A0063" w:rsidP="000A0063">
      <w:pPr>
        <w:pStyle w:val="SJIStatuteinTitle"/>
      </w:pPr>
      <w:r w:rsidRPr="00AB4A74">
        <w:t>§ 893.147(1), Fla. Stat.</w:t>
      </w:r>
    </w:p>
    <w:p w14:paraId="34796C8D" w14:textId="77777777" w:rsidR="000A0063" w:rsidRPr="00AB4A74" w:rsidRDefault="000A0063" w:rsidP="000A0063">
      <w:pPr>
        <w:rPr>
          <w:b/>
        </w:rPr>
      </w:pPr>
      <w:r w:rsidRPr="00AB4A74">
        <w:rPr>
          <w:b/>
        </w:rPr>
        <w:t>To prove the crime of Use or Possession With Intent to Use Drug Paraphernalia, the State must prove the following two elements beyond a reasonable doubt:</w:t>
      </w:r>
    </w:p>
    <w:p w14:paraId="31462C93" w14:textId="77777777" w:rsidR="000A0063" w:rsidRPr="00AB4A74" w:rsidRDefault="000A0063" w:rsidP="000A0063">
      <w:pPr>
        <w:ind w:left="1440" w:hanging="720"/>
        <w:rPr>
          <w:b/>
        </w:rPr>
      </w:pPr>
      <w:r w:rsidRPr="00AB4A74">
        <w:rPr>
          <w:b/>
        </w:rPr>
        <w:t>1.</w:t>
      </w:r>
      <w:r w:rsidRPr="00AB4A74">
        <w:rPr>
          <w:b/>
        </w:rPr>
        <w:tab/>
      </w:r>
      <w:r w:rsidRPr="00AB4A74">
        <w:t>(Defendant)</w:t>
      </w:r>
      <w:r w:rsidRPr="00AB4A74">
        <w:rPr>
          <w:b/>
        </w:rPr>
        <w:t xml:space="preserve"> knew of the presence of drug paraphernalia.</w:t>
      </w:r>
    </w:p>
    <w:p w14:paraId="6C28C496" w14:textId="77777777" w:rsidR="000A0063" w:rsidRPr="00AB4A74" w:rsidRDefault="000A0063" w:rsidP="000A0063">
      <w:pPr>
        <w:ind w:left="1440" w:hanging="720"/>
        <w:rPr>
          <w:b/>
        </w:rPr>
      </w:pPr>
      <w:r w:rsidRPr="00AB4A74">
        <w:rPr>
          <w:b/>
        </w:rPr>
        <w:t>2.</w:t>
      </w:r>
      <w:r w:rsidRPr="00AB4A74">
        <w:rPr>
          <w:b/>
        </w:rPr>
        <w:tab/>
      </w:r>
      <w:r w:rsidRPr="00AB4A74">
        <w:t>(Defendant)</w:t>
      </w:r>
      <w:r w:rsidRPr="00AB4A74">
        <w:rPr>
          <w:b/>
        </w:rPr>
        <w:t xml:space="preserve"> [used the drug paraphernalia] [or] [possessed the drug paraphernalia with intent to use it] to:</w:t>
      </w:r>
    </w:p>
    <w:p w14:paraId="730AAFBE" w14:textId="77777777" w:rsidR="000A0063" w:rsidRPr="00AB4A74" w:rsidRDefault="000A0063" w:rsidP="000A0063">
      <w:pPr>
        <w:ind w:left="1440" w:firstLine="0"/>
        <w:rPr>
          <w:b/>
        </w:rPr>
      </w:pPr>
      <w:r w:rsidRPr="00AB4A74">
        <w:rPr>
          <w:b/>
        </w:rPr>
        <w:t>[plant] [propagate] [cultivate] [grow] [harvest] [manufacture] [compound] [convert] [produce] [process] [prepare] [test] [analyze] [pack] [repack] [store] [contain] [conceal] a controlled substance;</w:t>
      </w:r>
    </w:p>
    <w:p w14:paraId="7C04F299" w14:textId="77777777" w:rsidR="000A0063" w:rsidRPr="00AB4A74" w:rsidRDefault="000A0063" w:rsidP="000A0063">
      <w:pPr>
        <w:ind w:left="720"/>
        <w:rPr>
          <w:b/>
        </w:rPr>
      </w:pPr>
      <w:r w:rsidRPr="00AB4A74">
        <w:rPr>
          <w:b/>
        </w:rPr>
        <w:t>or</w:t>
      </w:r>
    </w:p>
    <w:p w14:paraId="64DBCB0B" w14:textId="77777777" w:rsidR="000A0063" w:rsidRPr="00AB4A74" w:rsidRDefault="000A0063" w:rsidP="000A0063">
      <w:pPr>
        <w:ind w:left="1440" w:firstLine="0"/>
        <w:rPr>
          <w:b/>
        </w:rPr>
      </w:pPr>
      <w:r w:rsidRPr="00AB4A74">
        <w:rPr>
          <w:b/>
        </w:rPr>
        <w:t>[inject] [ingest] [inhale] [or] [introduce] a controlled substance into the human body.</w:t>
      </w:r>
    </w:p>
    <w:p w14:paraId="5F0961C0" w14:textId="77777777" w:rsidR="000A0063" w:rsidRPr="00AB4A74" w:rsidRDefault="000A0063" w:rsidP="000A0063">
      <w:pPr>
        <w:rPr>
          <w:b/>
        </w:rPr>
      </w:pPr>
      <w:r w:rsidRPr="00AB4A74">
        <w:rPr>
          <w:b/>
        </w:rPr>
        <w:t xml:space="preserve">The Court instructs you that </w:t>
      </w:r>
      <w:r w:rsidRPr="00AB4A74">
        <w:t>(name of substance)</w:t>
      </w:r>
      <w:r w:rsidRPr="00AB4A74">
        <w:rPr>
          <w:b/>
        </w:rPr>
        <w:t xml:space="preserve"> is a controlled substance.</w:t>
      </w:r>
    </w:p>
    <w:p w14:paraId="05F7ED27" w14:textId="77777777" w:rsidR="000A0063" w:rsidRPr="00AB4A74" w:rsidRDefault="000A0063" w:rsidP="000A0063">
      <w:pPr>
        <w:pStyle w:val="SJITextItalic"/>
      </w:pPr>
      <w:r w:rsidRPr="00AB4A74">
        <w:t>Possession.</w:t>
      </w:r>
    </w:p>
    <w:p w14:paraId="1351A1F3" w14:textId="77777777" w:rsidR="000A0063" w:rsidRPr="00AB4A74" w:rsidRDefault="000A0063" w:rsidP="000A0063">
      <w:pPr>
        <w:autoSpaceDE w:val="0"/>
        <w:autoSpaceDN w:val="0"/>
        <w:adjustRightInd w:val="0"/>
        <w:rPr>
          <w:b/>
        </w:rPr>
      </w:pPr>
      <w:r w:rsidRPr="00AB4A74">
        <w:rPr>
          <w:b/>
        </w:rPr>
        <w:t xml:space="preserve">To prove </w:t>
      </w:r>
      <w:r w:rsidRPr="00AB4A74">
        <w:t>(defendant)</w:t>
      </w:r>
      <w:r w:rsidRPr="00AB4A74">
        <w:rPr>
          <w:b/>
        </w:rPr>
        <w:t xml:space="preserve"> “possessed drug paraphernalia,” the State must prove beyond a reasonable doubt that [he] [she] a) knew of the existence of the drug paraphernalia and b) intentionally exercised control over that drug paraphernalia. </w:t>
      </w:r>
    </w:p>
    <w:p w14:paraId="3DBEA445" w14:textId="77777777" w:rsidR="000A0063" w:rsidRPr="00AB4A74" w:rsidRDefault="000A0063" w:rsidP="000A0063">
      <w:pPr>
        <w:pStyle w:val="SJITextItalic"/>
      </w:pPr>
      <w:r w:rsidRPr="00AB4A74">
        <w:t>Give if applicable.</w:t>
      </w:r>
    </w:p>
    <w:p w14:paraId="55B0BF5C" w14:textId="5AEDB81B" w:rsidR="000A0063" w:rsidRPr="00AB4A74" w:rsidRDefault="000A0063" w:rsidP="000A0063">
      <w:pPr>
        <w:autoSpaceDE w:val="0"/>
        <w:autoSpaceDN w:val="0"/>
        <w:adjustRightInd w:val="0"/>
        <w:rPr>
          <w:b/>
        </w:rPr>
      </w:pPr>
      <w:r w:rsidRPr="00AB4A74">
        <w:rPr>
          <w:b/>
        </w:rPr>
        <w:t xml:space="preserve">Control can be exercised over drug paraphernalia whether the drug paraphernalia is carried on a person, near a person, or in a completely separate location. Mere proximity to drug paraphernalia does not establish that the person intentionally exercised control over the drug paraphernalia in the absence of additional evidence. Control can be established by proof that </w:t>
      </w:r>
      <w:r w:rsidRPr="00AB4A74">
        <w:t>(defendant)</w:t>
      </w:r>
      <w:r w:rsidRPr="00AB4A74">
        <w:rPr>
          <w:b/>
        </w:rPr>
        <w:t xml:space="preserve"> had direct personal power to control the drug paraphernalia or the present ability to direct its control by another.</w:t>
      </w:r>
      <w:r w:rsidR="00F23901">
        <w:rPr>
          <w:b/>
        </w:rPr>
        <w:t xml:space="preserve"> </w:t>
      </w:r>
    </w:p>
    <w:p w14:paraId="78AA1385" w14:textId="77777777" w:rsidR="000A0063" w:rsidRPr="00AB4A74" w:rsidRDefault="000A0063" w:rsidP="000A0063">
      <w:pPr>
        <w:pStyle w:val="SJITextItalic"/>
      </w:pPr>
      <w:r w:rsidRPr="00AB4A74">
        <w:t>Joint possession. Give if applicable.</w:t>
      </w:r>
    </w:p>
    <w:p w14:paraId="2FBBD31F" w14:textId="77777777" w:rsidR="000A0063" w:rsidRPr="00AB4A74" w:rsidRDefault="000A0063" w:rsidP="000A0063">
      <w:pPr>
        <w:autoSpaceDE w:val="0"/>
        <w:autoSpaceDN w:val="0"/>
        <w:adjustRightInd w:val="0"/>
        <w:rPr>
          <w:b/>
        </w:rPr>
      </w:pPr>
      <w:r w:rsidRPr="00AB4A74">
        <w:rPr>
          <w:b/>
        </w:rPr>
        <w:t>Possession of drug paraphernalia may be sole or joint, that is, two or more persons may possess drug paraphernalia.</w:t>
      </w:r>
    </w:p>
    <w:p w14:paraId="539F2533" w14:textId="77777777" w:rsidR="000A0063" w:rsidRPr="00AB4A74" w:rsidRDefault="000A0063" w:rsidP="000A0063">
      <w:pPr>
        <w:pStyle w:val="SJITextItalic"/>
      </w:pPr>
      <w:r w:rsidRPr="00AB4A74">
        <w:t>Drug Paraphernalia. § 893.145, Fla. Stat.</w:t>
      </w:r>
    </w:p>
    <w:p w14:paraId="1B6306AC" w14:textId="77777777" w:rsidR="000A0063" w:rsidRPr="00AB4A74" w:rsidRDefault="000A0063" w:rsidP="000A0063">
      <w:pPr>
        <w:rPr>
          <w:b/>
        </w:rPr>
      </w:pPr>
      <w:r w:rsidRPr="00AB4A74">
        <w:rPr>
          <w:b/>
        </w:rPr>
        <w:t xml:space="preserve">The term “drug paraphernalia” means all equipment, products, and materials of any kind which are used, intended for use, or designed for use in planting, propagating, cultivating, growing, harvesting, manufacturing, compounding, converting, producing, processing, preparing, testing, analyzing, </w:t>
      </w:r>
      <w:r w:rsidRPr="00AB4A74">
        <w:rPr>
          <w:b/>
        </w:rPr>
        <w:lastRenderedPageBreak/>
        <w:t xml:space="preserve">packaging, repackaging, storing, containing, concealing, transporting, injecting, ingesting, inhaling, or otherwise introducing into the human body a controlled substance or a substance listed in § 877.111, Florida Statutes]. The Court instructs you that </w:t>
      </w:r>
      <w:r w:rsidRPr="00AB4A74">
        <w:t>(name of substance)</w:t>
      </w:r>
      <w:r w:rsidRPr="00AB4A74">
        <w:rPr>
          <w:b/>
        </w:rPr>
        <w:t xml:space="preserve"> is a substance listed in § 877.111, Florida Statutes.</w:t>
      </w:r>
    </w:p>
    <w:p w14:paraId="4103B29A" w14:textId="77777777" w:rsidR="000A0063" w:rsidRPr="00AB4A74" w:rsidRDefault="000A0063" w:rsidP="000A0063">
      <w:pPr>
        <w:rPr>
          <w:b/>
        </w:rPr>
      </w:pPr>
      <w:r w:rsidRPr="00AB4A74">
        <w:rPr>
          <w:b/>
        </w:rPr>
        <w:t>It includes, but is not limited to:</w:t>
      </w:r>
    </w:p>
    <w:p w14:paraId="45E787AD" w14:textId="77777777" w:rsidR="000A0063" w:rsidRDefault="000A0063" w:rsidP="000A0063">
      <w:pPr>
        <w:pStyle w:val="SJITextItalic"/>
      </w:pPr>
      <w:r w:rsidRPr="00AB4A74">
        <w:t>Give specific definition as applicable.</w:t>
      </w:r>
    </w:p>
    <w:p w14:paraId="5E4CC77F" w14:textId="77777777" w:rsidR="000A0063" w:rsidRPr="00AB4A74" w:rsidRDefault="000A0063" w:rsidP="000A0063">
      <w:pPr>
        <w:ind w:left="1440" w:hanging="720"/>
        <w:rPr>
          <w:b/>
        </w:rPr>
      </w:pPr>
      <w:r w:rsidRPr="00AB4A74">
        <w:rPr>
          <w:b/>
        </w:rPr>
        <w:t>1.</w:t>
      </w:r>
      <w:r w:rsidRPr="00AB4A74">
        <w:rPr>
          <w:b/>
        </w:rPr>
        <w:tab/>
        <w:t>Kits used, intended for use, or designed for use in planting, propagating, cultivating, growing, or harvesting of any species of plant which is a controlled substance or from which a controlled substance can be derived.</w:t>
      </w:r>
    </w:p>
    <w:p w14:paraId="428E3033" w14:textId="77777777" w:rsidR="000A0063" w:rsidRPr="00AB4A74" w:rsidRDefault="000A0063" w:rsidP="000A0063">
      <w:pPr>
        <w:ind w:left="1440" w:hanging="720"/>
        <w:rPr>
          <w:b/>
        </w:rPr>
      </w:pPr>
      <w:r w:rsidRPr="00AB4A74">
        <w:rPr>
          <w:b/>
        </w:rPr>
        <w:t>2.</w:t>
      </w:r>
      <w:r w:rsidRPr="00AB4A74">
        <w:rPr>
          <w:b/>
        </w:rPr>
        <w:tab/>
        <w:t>Kits used, intended for use, or designed for use in manufacturing, compounding, converting, producing, processing, or preparing controlled substances.</w:t>
      </w:r>
    </w:p>
    <w:p w14:paraId="63DBDEEE" w14:textId="77777777" w:rsidR="000A0063" w:rsidRPr="00AB4A74" w:rsidRDefault="000A0063" w:rsidP="000A0063">
      <w:pPr>
        <w:ind w:left="1440" w:hanging="720"/>
        <w:rPr>
          <w:b/>
        </w:rPr>
      </w:pPr>
      <w:r w:rsidRPr="00AB4A74">
        <w:rPr>
          <w:b/>
        </w:rPr>
        <w:t>3.</w:t>
      </w:r>
      <w:r w:rsidRPr="00AB4A74">
        <w:rPr>
          <w:b/>
        </w:rPr>
        <w:tab/>
        <w:t>Isomerization devices used, intended for use, or designed for use in increasing the potency of any species of plant which is a controlled substance.</w:t>
      </w:r>
    </w:p>
    <w:p w14:paraId="05043877" w14:textId="77777777" w:rsidR="000A0063" w:rsidRPr="00AB4A74" w:rsidRDefault="000A0063" w:rsidP="000A0063">
      <w:pPr>
        <w:ind w:left="1440" w:hanging="720"/>
        <w:rPr>
          <w:b/>
        </w:rPr>
      </w:pPr>
      <w:r w:rsidRPr="00AB4A74">
        <w:rPr>
          <w:b/>
        </w:rPr>
        <w:t>4.</w:t>
      </w:r>
      <w:r w:rsidRPr="00AB4A74">
        <w:rPr>
          <w:b/>
        </w:rPr>
        <w:tab/>
        <w:t>Testing equipment used, intended for use, or designed for use in identifying, or in analyzing the strength, effectiveness, or purity of, controlled substances</w:t>
      </w:r>
      <w:r w:rsidRPr="008254BF">
        <w:rPr>
          <w:b/>
        </w:rPr>
        <w:t>,</w:t>
      </w:r>
      <w:r w:rsidRPr="008254BF">
        <w:rPr>
          <w:rFonts w:ascii="NewCenturySchlbkLTStd-Roman" w:hAnsi="NewCenturySchlbkLTStd-Roman"/>
          <w:sz w:val="20"/>
          <w:szCs w:val="20"/>
        </w:rPr>
        <w:t xml:space="preserve"> </w:t>
      </w:r>
      <w:r w:rsidRPr="008254BF">
        <w:rPr>
          <w:b/>
        </w:rPr>
        <w:t>excluding narcotic-drug-testing products that are used solely to determine whether a controlled substance contains fentanyl as described in s. 893.03(2)(b)9. or any other controlled substance specified in s. 893.135(1)(c)4.a. This exclusion does not apply to a narcotic-drug-testing product that can measure or determine the quantity, weight, or potency of a controlled substance.</w:t>
      </w:r>
    </w:p>
    <w:p w14:paraId="0DF6E535" w14:textId="77777777" w:rsidR="000A0063" w:rsidRPr="00AB4A74" w:rsidRDefault="000A0063" w:rsidP="000A0063">
      <w:pPr>
        <w:ind w:left="1440" w:hanging="720"/>
        <w:rPr>
          <w:b/>
        </w:rPr>
      </w:pPr>
      <w:r w:rsidRPr="00AB4A74">
        <w:rPr>
          <w:b/>
        </w:rPr>
        <w:t>5.</w:t>
      </w:r>
      <w:r w:rsidRPr="00AB4A74">
        <w:rPr>
          <w:b/>
        </w:rPr>
        <w:tab/>
        <w:t>Scales and balances used, intended for use, or designed for use in weighing or measuring controlled substances.</w:t>
      </w:r>
    </w:p>
    <w:p w14:paraId="53C3C9AA" w14:textId="77777777" w:rsidR="000A0063" w:rsidRPr="00AB4A74" w:rsidRDefault="000A0063" w:rsidP="000A0063">
      <w:pPr>
        <w:ind w:left="1440" w:hanging="720"/>
        <w:rPr>
          <w:b/>
        </w:rPr>
      </w:pPr>
      <w:r w:rsidRPr="00AB4A74">
        <w:rPr>
          <w:b/>
        </w:rPr>
        <w:t>6.</w:t>
      </w:r>
      <w:r w:rsidRPr="00AB4A74">
        <w:rPr>
          <w:b/>
        </w:rPr>
        <w:tab/>
        <w:t>Diluents and adulterants, such as quinine hydrochloride, caffeine, dimethyl sulfone, mannitol, mannite, dextrose, and lactose used, intended for use, or designed for use in diluting controlled substances or substances such as damiana leaf, marshmallow leaf, and mullein leaf, used, intended for use, or designed for use as carrier mediums of controlled substances.</w:t>
      </w:r>
    </w:p>
    <w:p w14:paraId="191C6D6E" w14:textId="77777777" w:rsidR="000A0063" w:rsidRDefault="000A0063" w:rsidP="000A0063">
      <w:pPr>
        <w:ind w:left="1440" w:hanging="720"/>
        <w:rPr>
          <w:b/>
        </w:rPr>
      </w:pPr>
      <w:r w:rsidRPr="00AB4A74">
        <w:rPr>
          <w:b/>
        </w:rPr>
        <w:t>7.</w:t>
      </w:r>
      <w:r w:rsidRPr="00AB4A74">
        <w:rPr>
          <w:b/>
        </w:rPr>
        <w:tab/>
        <w:t>Separation gins and sifters used, intended for use, or designed for use in removing twigs and seeds from, or in otherwise cleaning or refining, cannabis.</w:t>
      </w:r>
    </w:p>
    <w:p w14:paraId="729ED34C" w14:textId="77777777" w:rsidR="000A0063" w:rsidRPr="00AB4A74" w:rsidRDefault="000A0063" w:rsidP="000A0063">
      <w:pPr>
        <w:ind w:left="1440" w:hanging="720"/>
        <w:rPr>
          <w:b/>
        </w:rPr>
      </w:pPr>
      <w:r w:rsidRPr="00AB4A74">
        <w:rPr>
          <w:b/>
        </w:rPr>
        <w:lastRenderedPageBreak/>
        <w:t>8.</w:t>
      </w:r>
      <w:r w:rsidRPr="00AB4A74">
        <w:rPr>
          <w:b/>
        </w:rPr>
        <w:tab/>
        <w:t>Blenders, bowls, containers, spoons, and mixing devices used, intended for use, or designed for use in compounding controlled substances.</w:t>
      </w:r>
    </w:p>
    <w:p w14:paraId="521D0F9B" w14:textId="77777777" w:rsidR="000A0063" w:rsidRPr="00AB4A74" w:rsidRDefault="000A0063" w:rsidP="000A0063">
      <w:pPr>
        <w:ind w:left="1440" w:hanging="720"/>
        <w:rPr>
          <w:b/>
        </w:rPr>
      </w:pPr>
      <w:r w:rsidRPr="00AB4A74">
        <w:rPr>
          <w:b/>
        </w:rPr>
        <w:t>9.</w:t>
      </w:r>
      <w:r w:rsidRPr="00AB4A74">
        <w:rPr>
          <w:b/>
        </w:rPr>
        <w:tab/>
        <w:t>Capsules, balloons, envelopes, and other containers used, intended for use, or designed for use in packaging small quantities of controlled substances.</w:t>
      </w:r>
    </w:p>
    <w:p w14:paraId="3FEC9708" w14:textId="77777777" w:rsidR="000A0063" w:rsidRPr="00AB4A74" w:rsidRDefault="000A0063" w:rsidP="000A0063">
      <w:pPr>
        <w:ind w:left="1440" w:hanging="720"/>
        <w:rPr>
          <w:b/>
        </w:rPr>
      </w:pPr>
      <w:r w:rsidRPr="00AB4A74">
        <w:rPr>
          <w:b/>
        </w:rPr>
        <w:t>10.</w:t>
      </w:r>
      <w:r w:rsidRPr="00AB4A74">
        <w:rPr>
          <w:b/>
        </w:rPr>
        <w:tab/>
        <w:t>Containers and other objects used, intended for use, or designed for use in storing or concealing controlled substances.</w:t>
      </w:r>
    </w:p>
    <w:p w14:paraId="726AF30F" w14:textId="77777777" w:rsidR="000A0063" w:rsidRPr="00AB4A74" w:rsidRDefault="000A0063" w:rsidP="000A0063">
      <w:pPr>
        <w:ind w:left="1440" w:hanging="720"/>
        <w:rPr>
          <w:b/>
        </w:rPr>
      </w:pPr>
      <w:r w:rsidRPr="00AB4A74">
        <w:rPr>
          <w:b/>
        </w:rPr>
        <w:t>11.</w:t>
      </w:r>
      <w:r w:rsidRPr="00AB4A74">
        <w:rPr>
          <w:b/>
        </w:rPr>
        <w:tab/>
        <w:t>Hypodermic syringes, needles, and other objects used, intended for use, or designed for use in parenterally injecting controlled substances into the human body.</w:t>
      </w:r>
    </w:p>
    <w:p w14:paraId="0BFB6889" w14:textId="77777777" w:rsidR="000A0063" w:rsidRPr="00AB4A74" w:rsidRDefault="000A0063" w:rsidP="000A0063">
      <w:pPr>
        <w:ind w:left="1440" w:hanging="720"/>
        <w:rPr>
          <w:b/>
        </w:rPr>
      </w:pPr>
      <w:r w:rsidRPr="00AB4A74">
        <w:rPr>
          <w:b/>
        </w:rPr>
        <w:t>12.</w:t>
      </w:r>
      <w:r w:rsidRPr="00AB4A74">
        <w:rPr>
          <w:b/>
        </w:rPr>
        <w:tab/>
        <w:t>Objects used, intended for use, or designed for use in ingesting, inhaling, or otherwise introducing controlled substances or a substance listed in § 877.111, Florida Statutes, into the human body, such as:</w:t>
      </w:r>
    </w:p>
    <w:p w14:paraId="46E5FA67" w14:textId="77777777" w:rsidR="000A0063" w:rsidRPr="00AB4A74" w:rsidRDefault="000A0063" w:rsidP="000A0063">
      <w:pPr>
        <w:ind w:left="2160" w:hanging="720"/>
        <w:rPr>
          <w:b/>
        </w:rPr>
      </w:pPr>
      <w:r w:rsidRPr="00AB4A74">
        <w:rPr>
          <w:b/>
        </w:rPr>
        <w:t>a.</w:t>
      </w:r>
      <w:r w:rsidRPr="00AB4A74">
        <w:rPr>
          <w:b/>
        </w:rPr>
        <w:tab/>
        <w:t>Metal, wooden, acrylic, glass, stone, plastic, or ceramic pipes with or without screens, permanent screens, hashish heads, or punctured metal bowls.</w:t>
      </w:r>
    </w:p>
    <w:p w14:paraId="7FC428D1" w14:textId="77777777" w:rsidR="000A0063" w:rsidRPr="00AB4A74" w:rsidRDefault="000A0063" w:rsidP="000A0063">
      <w:pPr>
        <w:ind w:left="2160" w:hanging="720"/>
        <w:rPr>
          <w:b/>
        </w:rPr>
      </w:pPr>
      <w:r w:rsidRPr="00AB4A74">
        <w:rPr>
          <w:b/>
        </w:rPr>
        <w:t>b.</w:t>
      </w:r>
      <w:r w:rsidRPr="00AB4A74">
        <w:rPr>
          <w:b/>
        </w:rPr>
        <w:tab/>
        <w:t>Water pipes.</w:t>
      </w:r>
    </w:p>
    <w:p w14:paraId="235ECD3E" w14:textId="77777777" w:rsidR="000A0063" w:rsidRDefault="000A0063" w:rsidP="000A0063">
      <w:pPr>
        <w:ind w:left="2160" w:hanging="720"/>
        <w:rPr>
          <w:b/>
        </w:rPr>
      </w:pPr>
      <w:r w:rsidRPr="00AB4A74">
        <w:rPr>
          <w:b/>
        </w:rPr>
        <w:t>c.</w:t>
      </w:r>
      <w:r w:rsidRPr="00AB4A74">
        <w:rPr>
          <w:b/>
        </w:rPr>
        <w:tab/>
        <w:t>Carburetion tubes and devices.</w:t>
      </w:r>
    </w:p>
    <w:p w14:paraId="06F48BFC" w14:textId="77777777" w:rsidR="000A0063" w:rsidRPr="00AB4A74" w:rsidRDefault="000A0063" w:rsidP="000A0063">
      <w:pPr>
        <w:ind w:left="2160" w:hanging="720"/>
        <w:rPr>
          <w:b/>
        </w:rPr>
      </w:pPr>
      <w:r w:rsidRPr="00AB4A74">
        <w:rPr>
          <w:b/>
        </w:rPr>
        <w:t>d.</w:t>
      </w:r>
      <w:r w:rsidRPr="00AB4A74">
        <w:rPr>
          <w:b/>
        </w:rPr>
        <w:tab/>
        <w:t>Smoking and carburetion masks.</w:t>
      </w:r>
    </w:p>
    <w:p w14:paraId="6EAAE875" w14:textId="77777777" w:rsidR="000A0063" w:rsidRPr="00AB4A74" w:rsidRDefault="000A0063" w:rsidP="000A0063">
      <w:pPr>
        <w:ind w:left="2160" w:hanging="720"/>
        <w:rPr>
          <w:b/>
        </w:rPr>
      </w:pPr>
      <w:r w:rsidRPr="00AB4A74">
        <w:rPr>
          <w:b/>
        </w:rPr>
        <w:t>e.</w:t>
      </w:r>
      <w:r w:rsidRPr="00AB4A74">
        <w:rPr>
          <w:b/>
        </w:rPr>
        <w:tab/>
        <w:t>Roach clips: meaning objects used to hold burning material, such as a cannabis cigarette, that has become too small or too short to be held in the hand.</w:t>
      </w:r>
    </w:p>
    <w:p w14:paraId="2DA4CD43" w14:textId="77777777" w:rsidR="000A0063" w:rsidRPr="00AB4A74" w:rsidRDefault="000A0063" w:rsidP="000A0063">
      <w:pPr>
        <w:ind w:left="2160" w:hanging="720"/>
        <w:rPr>
          <w:b/>
        </w:rPr>
      </w:pPr>
      <w:r w:rsidRPr="00AB4A74">
        <w:rPr>
          <w:b/>
        </w:rPr>
        <w:t>f.</w:t>
      </w:r>
      <w:r w:rsidRPr="00AB4A74">
        <w:rPr>
          <w:b/>
        </w:rPr>
        <w:tab/>
        <w:t>Miniature cocaine spoons, and cocaine vials.</w:t>
      </w:r>
    </w:p>
    <w:p w14:paraId="26634774" w14:textId="77777777" w:rsidR="000A0063" w:rsidRPr="00AB4A74" w:rsidRDefault="000A0063" w:rsidP="000A0063">
      <w:pPr>
        <w:ind w:left="2160" w:hanging="720"/>
        <w:rPr>
          <w:b/>
        </w:rPr>
      </w:pPr>
      <w:r w:rsidRPr="00AB4A74">
        <w:rPr>
          <w:b/>
        </w:rPr>
        <w:t>g.</w:t>
      </w:r>
      <w:r w:rsidRPr="00AB4A74">
        <w:rPr>
          <w:b/>
        </w:rPr>
        <w:tab/>
        <w:t>Chamber pipes.</w:t>
      </w:r>
    </w:p>
    <w:p w14:paraId="49B8E4E3" w14:textId="77777777" w:rsidR="000A0063" w:rsidRPr="00AB4A74" w:rsidRDefault="000A0063" w:rsidP="000A0063">
      <w:pPr>
        <w:ind w:left="2160" w:hanging="720"/>
        <w:rPr>
          <w:b/>
        </w:rPr>
      </w:pPr>
      <w:r w:rsidRPr="00AB4A74">
        <w:rPr>
          <w:b/>
        </w:rPr>
        <w:t>h.</w:t>
      </w:r>
      <w:r w:rsidRPr="00AB4A74">
        <w:rPr>
          <w:b/>
        </w:rPr>
        <w:tab/>
        <w:t>Carburetor pipes.</w:t>
      </w:r>
    </w:p>
    <w:p w14:paraId="5531B7B3" w14:textId="77777777" w:rsidR="000A0063" w:rsidRPr="00AB4A74" w:rsidRDefault="000A0063" w:rsidP="000A0063">
      <w:pPr>
        <w:ind w:left="2160" w:hanging="720"/>
        <w:rPr>
          <w:b/>
        </w:rPr>
      </w:pPr>
      <w:r w:rsidRPr="00AB4A74">
        <w:rPr>
          <w:b/>
        </w:rPr>
        <w:t>i.</w:t>
      </w:r>
      <w:r w:rsidRPr="00AB4A74">
        <w:rPr>
          <w:b/>
        </w:rPr>
        <w:tab/>
        <w:t>Electric pipes.</w:t>
      </w:r>
    </w:p>
    <w:p w14:paraId="6F6122B2" w14:textId="77777777" w:rsidR="000A0063" w:rsidRPr="00AB4A74" w:rsidRDefault="000A0063" w:rsidP="000A0063">
      <w:pPr>
        <w:ind w:left="2160" w:hanging="720"/>
        <w:rPr>
          <w:b/>
        </w:rPr>
      </w:pPr>
      <w:r w:rsidRPr="00AB4A74">
        <w:rPr>
          <w:b/>
        </w:rPr>
        <w:t>j.</w:t>
      </w:r>
      <w:r w:rsidRPr="00AB4A74">
        <w:rPr>
          <w:b/>
        </w:rPr>
        <w:tab/>
        <w:t>Air-driven pipes.</w:t>
      </w:r>
    </w:p>
    <w:p w14:paraId="7C7CEA3E" w14:textId="77777777" w:rsidR="000A0063" w:rsidRPr="00AB4A74" w:rsidRDefault="000A0063" w:rsidP="000A0063">
      <w:pPr>
        <w:ind w:left="2160" w:hanging="720"/>
        <w:rPr>
          <w:b/>
        </w:rPr>
      </w:pPr>
      <w:r w:rsidRPr="00AB4A74">
        <w:rPr>
          <w:b/>
        </w:rPr>
        <w:t>k.</w:t>
      </w:r>
      <w:r w:rsidRPr="00AB4A74">
        <w:rPr>
          <w:b/>
        </w:rPr>
        <w:tab/>
        <w:t>Chillums.</w:t>
      </w:r>
    </w:p>
    <w:p w14:paraId="5F3335CC" w14:textId="77777777" w:rsidR="000A0063" w:rsidRPr="00AB4A74" w:rsidRDefault="000A0063" w:rsidP="000A0063">
      <w:pPr>
        <w:ind w:left="2160" w:hanging="720"/>
        <w:rPr>
          <w:b/>
        </w:rPr>
      </w:pPr>
      <w:r w:rsidRPr="00D34C91">
        <w:rPr>
          <w:b/>
        </w:rPr>
        <w:t>l.</w:t>
      </w:r>
      <w:r w:rsidRPr="00AB4A74">
        <w:rPr>
          <w:b/>
        </w:rPr>
        <w:tab/>
        <w:t>Bongs.</w:t>
      </w:r>
    </w:p>
    <w:p w14:paraId="4AA3B4E4" w14:textId="77777777" w:rsidR="000A0063" w:rsidRPr="00AB4A74" w:rsidRDefault="000A0063" w:rsidP="000A0063">
      <w:pPr>
        <w:ind w:left="2160" w:hanging="720"/>
        <w:rPr>
          <w:b/>
        </w:rPr>
      </w:pPr>
      <w:r w:rsidRPr="00AB4A74">
        <w:rPr>
          <w:b/>
        </w:rPr>
        <w:t>m.</w:t>
      </w:r>
      <w:r w:rsidRPr="00AB4A74">
        <w:rPr>
          <w:b/>
        </w:rPr>
        <w:tab/>
        <w:t>Ice pipes or chillers.</w:t>
      </w:r>
    </w:p>
    <w:p w14:paraId="055F6A3F" w14:textId="77777777" w:rsidR="000A0063" w:rsidRPr="00AB4A74" w:rsidRDefault="000A0063" w:rsidP="000A0063">
      <w:pPr>
        <w:pStyle w:val="SJITextItalic"/>
      </w:pPr>
      <w:r w:rsidRPr="00AB4A74">
        <w:lastRenderedPageBreak/>
        <w:t>Relevant factors. § 893.146, Fla. Stat.</w:t>
      </w:r>
    </w:p>
    <w:p w14:paraId="387B9714" w14:textId="77777777" w:rsidR="000A0063" w:rsidRPr="00AB4A74" w:rsidRDefault="000A0063" w:rsidP="000A0063">
      <w:pPr>
        <w:rPr>
          <w:b/>
        </w:rPr>
      </w:pPr>
      <w:r w:rsidRPr="00AB4A74">
        <w:rPr>
          <w:b/>
        </w:rPr>
        <w:t>In addition to all other logically relevant factors, the following factors shall be considered in determining whether an object is drug paraphernalia:</w:t>
      </w:r>
    </w:p>
    <w:p w14:paraId="785FA9D6" w14:textId="77777777" w:rsidR="000A0063" w:rsidRPr="00AB4A74" w:rsidRDefault="000A0063" w:rsidP="000A0063">
      <w:pPr>
        <w:ind w:left="1440" w:hanging="720"/>
        <w:rPr>
          <w:b/>
        </w:rPr>
      </w:pPr>
      <w:r w:rsidRPr="00AB4A74">
        <w:rPr>
          <w:b/>
        </w:rPr>
        <w:t>1.</w:t>
      </w:r>
      <w:r w:rsidRPr="00AB4A74">
        <w:rPr>
          <w:b/>
        </w:rPr>
        <w:tab/>
        <w:t>Statements by an owner or by anyone in control of the object concerning its use.</w:t>
      </w:r>
    </w:p>
    <w:p w14:paraId="09037334" w14:textId="77777777" w:rsidR="000A0063" w:rsidRPr="00AB4A74" w:rsidRDefault="000A0063" w:rsidP="000A0063">
      <w:pPr>
        <w:ind w:left="1440" w:hanging="720"/>
        <w:rPr>
          <w:b/>
        </w:rPr>
      </w:pPr>
      <w:r w:rsidRPr="00AB4A74">
        <w:rPr>
          <w:b/>
        </w:rPr>
        <w:t>2.</w:t>
      </w:r>
      <w:r w:rsidRPr="00AB4A74">
        <w:rPr>
          <w:b/>
        </w:rPr>
        <w:tab/>
        <w:t>The proximity of the object, in time and space, to a direct violation of the drug laws.</w:t>
      </w:r>
    </w:p>
    <w:p w14:paraId="64673A20" w14:textId="77777777" w:rsidR="000A0063" w:rsidRPr="00AB4A74" w:rsidRDefault="000A0063" w:rsidP="000A0063">
      <w:pPr>
        <w:ind w:left="1440" w:hanging="720"/>
        <w:rPr>
          <w:b/>
        </w:rPr>
      </w:pPr>
      <w:r w:rsidRPr="00AB4A74">
        <w:rPr>
          <w:b/>
        </w:rPr>
        <w:t>3.</w:t>
      </w:r>
      <w:r w:rsidRPr="00AB4A74">
        <w:rPr>
          <w:b/>
        </w:rPr>
        <w:tab/>
        <w:t>The proximity of the object to controlled substances.</w:t>
      </w:r>
    </w:p>
    <w:p w14:paraId="672DCC38" w14:textId="77777777" w:rsidR="000A0063" w:rsidRPr="00AB4A74" w:rsidRDefault="000A0063" w:rsidP="000A0063">
      <w:pPr>
        <w:ind w:left="1440" w:hanging="720"/>
        <w:rPr>
          <w:b/>
        </w:rPr>
      </w:pPr>
      <w:r w:rsidRPr="00AB4A74">
        <w:rPr>
          <w:b/>
        </w:rPr>
        <w:t>4.</w:t>
      </w:r>
      <w:r w:rsidRPr="00AB4A74">
        <w:rPr>
          <w:b/>
        </w:rPr>
        <w:tab/>
        <w:t>The existence of any residue of controlled substances on the object.</w:t>
      </w:r>
    </w:p>
    <w:p w14:paraId="63005E14" w14:textId="77777777" w:rsidR="000A0063" w:rsidRPr="00AB4A74" w:rsidRDefault="000A0063" w:rsidP="000A0063">
      <w:pPr>
        <w:ind w:left="1440" w:hanging="720"/>
        <w:rPr>
          <w:b/>
        </w:rPr>
      </w:pPr>
      <w:r w:rsidRPr="00AB4A74">
        <w:rPr>
          <w:b/>
        </w:rPr>
        <w:t>5.</w:t>
      </w:r>
      <w:r w:rsidRPr="00AB4A74">
        <w:rPr>
          <w:b/>
        </w:rPr>
        <w:tab/>
        <w:t>Evidence of the intent of an owner, or of anyone in control of the object, to deliver it to persons whom [he] [she] knows, or should reasonably know, intend to use the object to facilitate a violation of the drug laws. The innocence of an owner, or of anyone in control of the object, as to a direct violation of the drug laws shall not prevent a finding that the object is intended for use, or designed for use, as drug paraphernalia.</w:t>
      </w:r>
    </w:p>
    <w:p w14:paraId="20260806" w14:textId="77777777" w:rsidR="000A0063" w:rsidRPr="00AB4A74" w:rsidRDefault="000A0063" w:rsidP="000A0063">
      <w:pPr>
        <w:ind w:left="1440" w:hanging="720"/>
        <w:rPr>
          <w:b/>
        </w:rPr>
      </w:pPr>
      <w:r w:rsidRPr="00AB4A74">
        <w:rPr>
          <w:b/>
        </w:rPr>
        <w:t>6.</w:t>
      </w:r>
      <w:r w:rsidRPr="00AB4A74">
        <w:rPr>
          <w:b/>
        </w:rPr>
        <w:tab/>
        <w:t>Instructions, oral or written, provided with the object concerning its use.</w:t>
      </w:r>
    </w:p>
    <w:p w14:paraId="6E0E9117" w14:textId="77777777" w:rsidR="000A0063" w:rsidRPr="00AB4A74" w:rsidRDefault="000A0063" w:rsidP="000A0063">
      <w:pPr>
        <w:ind w:left="1440" w:hanging="720"/>
        <w:rPr>
          <w:b/>
        </w:rPr>
      </w:pPr>
      <w:r w:rsidRPr="00AB4A74">
        <w:rPr>
          <w:b/>
        </w:rPr>
        <w:t>7.</w:t>
      </w:r>
      <w:r w:rsidRPr="00AB4A74">
        <w:rPr>
          <w:b/>
        </w:rPr>
        <w:tab/>
        <w:t>Descriptive materials accompanying the object which explain or depict its use.</w:t>
      </w:r>
    </w:p>
    <w:p w14:paraId="3FE10110" w14:textId="77777777" w:rsidR="000A0063" w:rsidRPr="00AB4A74" w:rsidRDefault="000A0063" w:rsidP="000A0063">
      <w:pPr>
        <w:ind w:left="1440" w:hanging="720"/>
        <w:rPr>
          <w:b/>
        </w:rPr>
      </w:pPr>
      <w:r w:rsidRPr="00AB4A74">
        <w:rPr>
          <w:b/>
        </w:rPr>
        <w:t>8.</w:t>
      </w:r>
      <w:r w:rsidRPr="00AB4A74">
        <w:rPr>
          <w:b/>
        </w:rPr>
        <w:tab/>
        <w:t>Any advertising concerning its use.</w:t>
      </w:r>
    </w:p>
    <w:p w14:paraId="35F29742" w14:textId="77777777" w:rsidR="000A0063" w:rsidRPr="00AB4A74" w:rsidRDefault="000A0063" w:rsidP="000A0063">
      <w:pPr>
        <w:ind w:left="1440" w:hanging="720"/>
        <w:rPr>
          <w:b/>
        </w:rPr>
      </w:pPr>
      <w:r w:rsidRPr="00AB4A74">
        <w:rPr>
          <w:b/>
        </w:rPr>
        <w:t>9.</w:t>
      </w:r>
      <w:r w:rsidRPr="00AB4A74">
        <w:rPr>
          <w:b/>
        </w:rPr>
        <w:tab/>
        <w:t>The manner in which the object is displayed for sale.</w:t>
      </w:r>
    </w:p>
    <w:p w14:paraId="36A18DA7" w14:textId="77777777" w:rsidR="000A0063" w:rsidRPr="00AB4A74" w:rsidRDefault="000A0063" w:rsidP="000A0063">
      <w:pPr>
        <w:ind w:left="1440" w:hanging="720"/>
        <w:rPr>
          <w:b/>
        </w:rPr>
      </w:pPr>
      <w:r w:rsidRPr="00AB4A74">
        <w:rPr>
          <w:b/>
        </w:rPr>
        <w:t>10.</w:t>
      </w:r>
      <w:r w:rsidRPr="00AB4A74">
        <w:rPr>
          <w:b/>
        </w:rPr>
        <w:tab/>
        <w:t>Whether the owner, or anyone in control of the object, is a legitimate supplier of like or related items to the community, such as a licensed distributor or dealer of tobacco products.</w:t>
      </w:r>
    </w:p>
    <w:p w14:paraId="6EC40EDD" w14:textId="77777777" w:rsidR="000A0063" w:rsidRPr="00AB4A74" w:rsidRDefault="000A0063" w:rsidP="000A0063">
      <w:pPr>
        <w:ind w:left="1440" w:hanging="720"/>
        <w:rPr>
          <w:b/>
        </w:rPr>
      </w:pPr>
      <w:r w:rsidRPr="00AB4A74">
        <w:rPr>
          <w:b/>
        </w:rPr>
        <w:t>11.</w:t>
      </w:r>
      <w:r w:rsidRPr="00AB4A74">
        <w:rPr>
          <w:b/>
        </w:rPr>
        <w:tab/>
        <w:t>Evidence of the ratio of sales of the object or objects to the total sales of the business enterprise.</w:t>
      </w:r>
    </w:p>
    <w:p w14:paraId="727B3443" w14:textId="77777777" w:rsidR="000A0063" w:rsidRPr="00AB4A74" w:rsidRDefault="000A0063" w:rsidP="000A0063">
      <w:pPr>
        <w:ind w:left="1440" w:hanging="720"/>
        <w:rPr>
          <w:b/>
        </w:rPr>
      </w:pPr>
      <w:r w:rsidRPr="00AB4A74">
        <w:rPr>
          <w:b/>
        </w:rPr>
        <w:t>12.</w:t>
      </w:r>
      <w:r w:rsidRPr="00AB4A74">
        <w:rPr>
          <w:b/>
        </w:rPr>
        <w:tab/>
        <w:t>The existence and scope of legitimate uses for the object in the community.</w:t>
      </w:r>
    </w:p>
    <w:p w14:paraId="7B90D177" w14:textId="77777777" w:rsidR="000A0063" w:rsidRDefault="000A0063" w:rsidP="000A0063">
      <w:pPr>
        <w:ind w:left="1440" w:hanging="720"/>
        <w:rPr>
          <w:b/>
        </w:rPr>
      </w:pPr>
      <w:r w:rsidRPr="00AB4A74">
        <w:rPr>
          <w:b/>
        </w:rPr>
        <w:t>13.</w:t>
      </w:r>
      <w:r w:rsidRPr="00AB4A74">
        <w:rPr>
          <w:b/>
        </w:rPr>
        <w:tab/>
        <w:t>Expert testimony concerning its use.</w:t>
      </w:r>
    </w:p>
    <w:p w14:paraId="7DC0CE6B" w14:textId="77777777" w:rsidR="000A0063" w:rsidRDefault="000A0063" w:rsidP="000A0063">
      <w:pPr>
        <w:spacing w:after="160"/>
        <w:ind w:firstLine="0"/>
        <w:rPr>
          <w:b/>
        </w:rPr>
      </w:pPr>
      <w:r>
        <w:rPr>
          <w:b/>
        </w:rPr>
        <w:br w:type="page"/>
      </w:r>
    </w:p>
    <w:p w14:paraId="68BBD960" w14:textId="77777777" w:rsidR="000A0063" w:rsidRPr="00AB4A74" w:rsidRDefault="000A0063" w:rsidP="000A0063">
      <w:pPr>
        <w:pStyle w:val="SJIComments"/>
      </w:pPr>
      <w:r w:rsidRPr="00AB4A74">
        <w:lastRenderedPageBreak/>
        <w:t>Lesser Included Offense</w:t>
      </w:r>
    </w:p>
    <w:p w14:paraId="098F377B" w14:textId="77777777" w:rsidR="000A0063" w:rsidRPr="00AB4A74" w:rsidRDefault="000A0063" w:rsidP="000A0063">
      <w:pPr>
        <w:pStyle w:val="Heading4"/>
      </w:pPr>
      <w:bookmarkStart w:id="1973" w:name="_Toc109650841"/>
      <w:r w:rsidRPr="00AB4A74">
        <w:t>USE OR POSSESSION WITH INTENT TO USE DRUG PARAPHERNALIA — 893.147(1)</w:t>
      </w:r>
      <w:bookmarkEnd w:id="1973"/>
    </w:p>
    <w:tbl>
      <w:tblPr>
        <w:tblStyle w:val="TableGrid1"/>
        <w:tblW w:w="5000" w:type="pct"/>
        <w:tblLook w:val="0020" w:firstRow="1" w:lastRow="0" w:firstColumn="0" w:lastColumn="0" w:noHBand="0" w:noVBand="0"/>
      </w:tblPr>
      <w:tblGrid>
        <w:gridCol w:w="3000"/>
        <w:gridCol w:w="2977"/>
        <w:gridCol w:w="1982"/>
        <w:gridCol w:w="1391"/>
      </w:tblGrid>
      <w:tr w:rsidR="000A0063" w:rsidRPr="00AB4A74" w14:paraId="52877858" w14:textId="77777777" w:rsidTr="00402A1C">
        <w:trPr>
          <w:cnfStyle w:val="100000000000" w:firstRow="1" w:lastRow="0" w:firstColumn="0" w:lastColumn="0" w:oddVBand="0" w:evenVBand="0" w:oddHBand="0" w:evenHBand="0" w:firstRowFirstColumn="0" w:firstRowLastColumn="0" w:lastRowFirstColumn="0" w:lastRowLastColumn="0"/>
        </w:trPr>
        <w:tc>
          <w:tcPr>
            <w:tcW w:w="1604" w:type="pct"/>
          </w:tcPr>
          <w:p w14:paraId="565029F9" w14:textId="77777777" w:rsidR="000A0063" w:rsidRPr="00AB4A74" w:rsidRDefault="000A0063" w:rsidP="00402A1C">
            <w:pPr>
              <w:pStyle w:val="SJITableText"/>
            </w:pPr>
            <w:r w:rsidRPr="00AB4A74">
              <w:t>CATEGORY ONE</w:t>
            </w:r>
          </w:p>
        </w:tc>
        <w:tc>
          <w:tcPr>
            <w:tcW w:w="1592" w:type="pct"/>
          </w:tcPr>
          <w:p w14:paraId="5C670973" w14:textId="77777777" w:rsidR="000A0063" w:rsidRPr="00AB4A74" w:rsidRDefault="000A0063" w:rsidP="00402A1C">
            <w:pPr>
              <w:pStyle w:val="SJITableText"/>
            </w:pPr>
            <w:r w:rsidRPr="00AB4A74">
              <w:t>CATEGORY TWO</w:t>
            </w:r>
          </w:p>
        </w:tc>
        <w:tc>
          <w:tcPr>
            <w:tcW w:w="1060" w:type="pct"/>
          </w:tcPr>
          <w:p w14:paraId="77E2725E" w14:textId="77777777" w:rsidR="000A0063" w:rsidRPr="00AB4A74" w:rsidRDefault="000A0063" w:rsidP="00402A1C">
            <w:pPr>
              <w:pStyle w:val="SJITableText"/>
            </w:pPr>
            <w:r w:rsidRPr="00AB4A74">
              <w:t>FLA. STAT.</w:t>
            </w:r>
          </w:p>
        </w:tc>
        <w:tc>
          <w:tcPr>
            <w:tcW w:w="744" w:type="pct"/>
          </w:tcPr>
          <w:p w14:paraId="454A6813" w14:textId="77777777" w:rsidR="000A0063" w:rsidRPr="00AB4A74" w:rsidRDefault="000A0063" w:rsidP="00402A1C">
            <w:pPr>
              <w:pStyle w:val="SJITableText"/>
            </w:pPr>
            <w:r w:rsidRPr="00AB4A74">
              <w:t>INS. NO.</w:t>
            </w:r>
          </w:p>
        </w:tc>
      </w:tr>
      <w:tr w:rsidR="000A0063" w:rsidRPr="00AB4A74" w14:paraId="6147C1F8" w14:textId="77777777" w:rsidTr="00402A1C">
        <w:tc>
          <w:tcPr>
            <w:tcW w:w="1604" w:type="pct"/>
          </w:tcPr>
          <w:p w14:paraId="3220A0D6" w14:textId="77777777" w:rsidR="000A0063" w:rsidRPr="00AB4A74" w:rsidRDefault="000A0063" w:rsidP="00402A1C">
            <w:pPr>
              <w:pStyle w:val="SJITableText"/>
            </w:pPr>
            <w:r w:rsidRPr="00AB4A74">
              <w:t>None</w:t>
            </w:r>
          </w:p>
        </w:tc>
        <w:tc>
          <w:tcPr>
            <w:tcW w:w="1592" w:type="pct"/>
          </w:tcPr>
          <w:p w14:paraId="28C6F58E" w14:textId="77777777" w:rsidR="000A0063" w:rsidRPr="00AB4A74" w:rsidRDefault="000A0063" w:rsidP="00402A1C">
            <w:pPr>
              <w:pStyle w:val="SJITableText"/>
            </w:pPr>
          </w:p>
        </w:tc>
        <w:tc>
          <w:tcPr>
            <w:tcW w:w="1060" w:type="pct"/>
          </w:tcPr>
          <w:p w14:paraId="73C70AD2" w14:textId="77777777" w:rsidR="000A0063" w:rsidRPr="00AB4A74" w:rsidRDefault="000A0063" w:rsidP="00402A1C">
            <w:pPr>
              <w:pStyle w:val="SJITableText"/>
            </w:pPr>
          </w:p>
        </w:tc>
        <w:tc>
          <w:tcPr>
            <w:tcW w:w="744" w:type="pct"/>
          </w:tcPr>
          <w:p w14:paraId="35F70A02" w14:textId="77777777" w:rsidR="000A0063" w:rsidRPr="00AB4A74" w:rsidRDefault="000A0063" w:rsidP="00402A1C">
            <w:pPr>
              <w:pStyle w:val="SJITableText"/>
            </w:pPr>
          </w:p>
        </w:tc>
      </w:tr>
      <w:tr w:rsidR="000A0063" w:rsidRPr="00AB4A74" w14:paraId="64821F79" w14:textId="77777777" w:rsidTr="00402A1C">
        <w:tc>
          <w:tcPr>
            <w:tcW w:w="1604" w:type="pct"/>
          </w:tcPr>
          <w:p w14:paraId="18E93FBB" w14:textId="77777777" w:rsidR="000A0063" w:rsidRPr="00AB4A74" w:rsidRDefault="000A0063" w:rsidP="00402A1C">
            <w:pPr>
              <w:pStyle w:val="SJITableText"/>
            </w:pPr>
          </w:p>
        </w:tc>
        <w:tc>
          <w:tcPr>
            <w:tcW w:w="1592" w:type="pct"/>
          </w:tcPr>
          <w:p w14:paraId="473EAD58" w14:textId="77777777" w:rsidR="000A0063" w:rsidRPr="00AB4A74" w:rsidRDefault="000A0063" w:rsidP="00402A1C">
            <w:pPr>
              <w:pStyle w:val="SJITableText"/>
            </w:pPr>
            <w:r w:rsidRPr="00AB4A74">
              <w:t>Attempt</w:t>
            </w:r>
          </w:p>
        </w:tc>
        <w:tc>
          <w:tcPr>
            <w:tcW w:w="1060" w:type="pct"/>
          </w:tcPr>
          <w:p w14:paraId="4A8CDC97" w14:textId="77777777" w:rsidR="000A0063" w:rsidRPr="00AB4A74" w:rsidRDefault="000A0063" w:rsidP="00402A1C">
            <w:pPr>
              <w:pStyle w:val="SJITableText"/>
            </w:pPr>
            <w:r w:rsidRPr="00AB4A74">
              <w:t>777.04(1)</w:t>
            </w:r>
          </w:p>
        </w:tc>
        <w:tc>
          <w:tcPr>
            <w:tcW w:w="744" w:type="pct"/>
          </w:tcPr>
          <w:p w14:paraId="18F75B9C" w14:textId="77777777" w:rsidR="000A0063" w:rsidRPr="00AB4A74" w:rsidRDefault="000A0063" w:rsidP="00402A1C">
            <w:pPr>
              <w:pStyle w:val="SJITableText"/>
            </w:pPr>
            <w:r w:rsidRPr="00AB4A74">
              <w:t>5.1</w:t>
            </w:r>
          </w:p>
        </w:tc>
      </w:tr>
    </w:tbl>
    <w:p w14:paraId="6EFE60D0" w14:textId="77777777" w:rsidR="000A0063" w:rsidRPr="00AB4A74" w:rsidRDefault="000A0063" w:rsidP="000A0063">
      <w:pPr>
        <w:pStyle w:val="SJIComments"/>
      </w:pPr>
      <w:r w:rsidRPr="00AB4A74">
        <w:t>Comments</w:t>
      </w:r>
    </w:p>
    <w:p w14:paraId="2FD4EF12" w14:textId="77777777" w:rsidR="000A0063" w:rsidRPr="00AB4A74" w:rsidRDefault="000A0063" w:rsidP="000A0063">
      <w:pPr>
        <w:pStyle w:val="SJITextItalic"/>
      </w:pPr>
      <w:r w:rsidRPr="00AB4A74">
        <w:t>§ 893.21, Fla. Stat.</w:t>
      </w:r>
    </w:p>
    <w:p w14:paraId="16E44169" w14:textId="77777777" w:rsidR="000A0063" w:rsidRPr="00AB4A74" w:rsidRDefault="000A0063" w:rsidP="000A0063">
      <w:pPr>
        <w:autoSpaceDE w:val="0"/>
        <w:autoSpaceDN w:val="0"/>
        <w:adjustRightInd w:val="0"/>
      </w:pPr>
      <w:r w:rsidRPr="00AB4A74">
        <w:t xml:space="preserve">A person acting in good faith who seeks medical assistance for himself, herself, or another experiencing or believed to be experiencing a drug-related or alcohol-related overdose may not be prosecuted for Use or Possession with Intent to Use Drug Paraphernalia if evidence of the crime was obtained as a result of the person seeking medical assistance. </w:t>
      </w:r>
    </w:p>
    <w:p w14:paraId="66272ECD" w14:textId="72C6419A" w:rsidR="007D7AD6" w:rsidRPr="00A77713" w:rsidRDefault="000A0063" w:rsidP="000A0063">
      <w:r w:rsidRPr="00AB4A74">
        <w:t>This instruction was adopted in 1981 and amended in 1989 [543 So. 2d 1205], 1992 [603 So. 2d 1175], 1997 [697 So. 2d 84], 2007 [969 So. 2d 245], 2014 [153 So. 3d 192], 2016 [191 So. 3d 291], 2017 [216 So. 3d 497], 2019 [272 So. 3d 243], 2020</w:t>
      </w:r>
      <w:r>
        <w:t xml:space="preserve"> </w:t>
      </w:r>
      <w:r w:rsidRPr="008254BF">
        <w:t>[288 So. 3d 540], and on December 15, 2023.</w:t>
      </w:r>
      <w:bookmarkEnd w:id="1971"/>
      <w:r w:rsidR="007D7AD6">
        <w:br w:type="page"/>
      </w:r>
    </w:p>
    <w:p w14:paraId="7A22538C" w14:textId="77777777" w:rsidR="004E0B4C" w:rsidRPr="00DA628A" w:rsidRDefault="004E0B4C" w:rsidP="004E0B4C">
      <w:pPr>
        <w:pStyle w:val="Heading3"/>
      </w:pPr>
      <w:bookmarkStart w:id="1974" w:name="_Toc109650842"/>
      <w:bookmarkStart w:id="1975" w:name="_Toc110240182"/>
      <w:bookmarkStart w:id="1976" w:name="_Toc110839476"/>
      <w:bookmarkStart w:id="1977" w:name="_Toc232505795"/>
      <w:r w:rsidRPr="00DA628A">
        <w:lastRenderedPageBreak/>
        <w:t>25.15 DELIVERY, POSSESSION WITH INTENT TO DELIVER, OR MANUFACTURE WITH INTENT TO DELIVER DRUG PARAPHERNALIA</w:t>
      </w:r>
      <w:bookmarkEnd w:id="1974"/>
      <w:bookmarkEnd w:id="1975"/>
      <w:bookmarkEnd w:id="1976"/>
      <w:bookmarkEnd w:id="1977"/>
    </w:p>
    <w:p w14:paraId="11EC200B" w14:textId="77777777" w:rsidR="004E0B4C" w:rsidRPr="00DA628A" w:rsidRDefault="004E0B4C" w:rsidP="004E0B4C">
      <w:pPr>
        <w:pStyle w:val="SJIStatuteinTitle"/>
      </w:pPr>
      <w:r w:rsidRPr="00DA628A">
        <w:t>§ 893.147(2), Fla. Stat.</w:t>
      </w:r>
    </w:p>
    <w:p w14:paraId="2A95F4FA" w14:textId="77777777" w:rsidR="004E0B4C" w:rsidRPr="00DA628A" w:rsidRDefault="004E0B4C" w:rsidP="004E0B4C">
      <w:pPr>
        <w:rPr>
          <w:b/>
        </w:rPr>
      </w:pPr>
      <w:r w:rsidRPr="00DA628A">
        <w:rPr>
          <w:b/>
        </w:rPr>
        <w:t xml:space="preserve">To prove the crime of </w:t>
      </w:r>
      <w:r w:rsidRPr="00DA628A">
        <w:t>(crime charged)</w:t>
      </w:r>
      <w:r w:rsidRPr="00DA628A">
        <w:rPr>
          <w:b/>
        </w:rPr>
        <w:t>, the State must prove the following three elements beyond a reasonable doubt:</w:t>
      </w:r>
    </w:p>
    <w:p w14:paraId="55E3F063" w14:textId="77777777" w:rsidR="004E0B4C" w:rsidRPr="00DA628A" w:rsidRDefault="004E0B4C" w:rsidP="004E0B4C">
      <w:pPr>
        <w:ind w:left="1440" w:hanging="720"/>
      </w:pPr>
      <w:r w:rsidRPr="00DA628A">
        <w:rPr>
          <w:b/>
        </w:rPr>
        <w:t>1.</w:t>
      </w:r>
      <w:r w:rsidRPr="00DA628A">
        <w:rPr>
          <w:b/>
        </w:rPr>
        <w:tab/>
      </w:r>
      <w:r w:rsidRPr="00DA628A">
        <w:t>(Defendant)</w:t>
      </w:r>
      <w:r w:rsidRPr="00DA628A">
        <w:rPr>
          <w:b/>
        </w:rPr>
        <w:t xml:space="preserve"> [delivered] [possessed with intent to deliver] [manufactured with intent to deliver] drug paraphernalia.</w:t>
      </w:r>
    </w:p>
    <w:p w14:paraId="2489F071" w14:textId="77777777" w:rsidR="004E0B4C" w:rsidRPr="00DA628A" w:rsidRDefault="004E0B4C" w:rsidP="004E0B4C">
      <w:pPr>
        <w:ind w:left="1440" w:hanging="720"/>
        <w:rPr>
          <w:b/>
        </w:rPr>
      </w:pPr>
      <w:r w:rsidRPr="00DA628A">
        <w:rPr>
          <w:b/>
        </w:rPr>
        <w:t>2.</w:t>
      </w:r>
      <w:r w:rsidRPr="00DA628A">
        <w:rPr>
          <w:b/>
        </w:rPr>
        <w:tab/>
      </w:r>
      <w:r w:rsidRPr="00DA628A">
        <w:t>(Defendant)</w:t>
      </w:r>
      <w:r w:rsidRPr="00DA628A">
        <w:rPr>
          <w:b/>
        </w:rPr>
        <w:t xml:space="preserve"> had knowledge of the presence of the drug paraphernalia.</w:t>
      </w:r>
    </w:p>
    <w:p w14:paraId="5AD9D6CC" w14:textId="77777777" w:rsidR="004E0B4C" w:rsidRPr="00DA628A" w:rsidRDefault="004E0B4C" w:rsidP="004E0B4C">
      <w:pPr>
        <w:ind w:left="1440" w:hanging="720"/>
        <w:rPr>
          <w:b/>
        </w:rPr>
      </w:pPr>
      <w:r w:rsidRPr="00DA628A">
        <w:rPr>
          <w:b/>
        </w:rPr>
        <w:t>3.</w:t>
      </w:r>
      <w:r w:rsidRPr="00DA628A">
        <w:rPr>
          <w:b/>
        </w:rPr>
        <w:tab/>
      </w:r>
      <w:r w:rsidRPr="00DA628A">
        <w:t>(Defendant)</w:t>
      </w:r>
      <w:r w:rsidRPr="00DA628A">
        <w:rPr>
          <w:b/>
        </w:rPr>
        <w:t xml:space="preserve"> knew or reasonably should have known that the drug paraphernalia would be used to plant, propagate, cultivate, grow, harvest, manufacture, compound, convert, produce, process, prepare, test, analyze, pack, repack, store, contain, conceal, inject, ingest, inhale or otherwise introduce a controlled substance into the human body.</w:t>
      </w:r>
    </w:p>
    <w:p w14:paraId="72122F57" w14:textId="77777777" w:rsidR="004E0B4C" w:rsidRPr="00DA628A" w:rsidRDefault="004E0B4C" w:rsidP="004E0B4C">
      <w:pPr>
        <w:rPr>
          <w:b/>
        </w:rPr>
      </w:pPr>
      <w:r w:rsidRPr="00DA628A">
        <w:rPr>
          <w:b/>
        </w:rPr>
        <w:t xml:space="preserve">The Court instructs you that </w:t>
      </w:r>
      <w:r w:rsidRPr="00DA628A">
        <w:t>(name of substance)</w:t>
      </w:r>
      <w:r w:rsidRPr="00DA628A">
        <w:rPr>
          <w:b/>
        </w:rPr>
        <w:t xml:space="preserve"> is a controlled substance.</w:t>
      </w:r>
    </w:p>
    <w:p w14:paraId="3EAF17A3" w14:textId="77777777" w:rsidR="004E0B4C" w:rsidRPr="00DA628A" w:rsidRDefault="004E0B4C" w:rsidP="004E0B4C">
      <w:pPr>
        <w:pStyle w:val="SJITextItalic"/>
      </w:pPr>
      <w:r w:rsidRPr="00DA628A">
        <w:t>Give if possession with intent to deliver is charged.</w:t>
      </w:r>
    </w:p>
    <w:p w14:paraId="5E2AABF1" w14:textId="77777777" w:rsidR="004E0B4C" w:rsidRPr="00DA628A" w:rsidRDefault="004E0B4C" w:rsidP="004E0B4C">
      <w:pPr>
        <w:autoSpaceDE w:val="0"/>
        <w:autoSpaceDN w:val="0"/>
        <w:adjustRightInd w:val="0"/>
        <w:rPr>
          <w:b/>
        </w:rPr>
      </w:pPr>
      <w:r w:rsidRPr="00DA628A">
        <w:rPr>
          <w:b/>
        </w:rPr>
        <w:t xml:space="preserve">To prove </w:t>
      </w:r>
      <w:r w:rsidRPr="00DA628A">
        <w:t>(defendant)</w:t>
      </w:r>
      <w:r w:rsidRPr="00DA628A">
        <w:rPr>
          <w:b/>
        </w:rPr>
        <w:t xml:space="preserve"> “possessed drug paraphernalia,” the State must prove beyond a reasonable doubt that [he] [she] a) knew of the existence of the drug paraphernalia and b) intentionally exercised control over that drug paraphernalia. </w:t>
      </w:r>
    </w:p>
    <w:p w14:paraId="261333B0" w14:textId="77777777" w:rsidR="004E0B4C" w:rsidRPr="00DA628A" w:rsidRDefault="004E0B4C" w:rsidP="004E0B4C">
      <w:pPr>
        <w:pStyle w:val="SJITextItalic"/>
      </w:pPr>
      <w:r w:rsidRPr="00DA628A">
        <w:t>Give if applicable.</w:t>
      </w:r>
    </w:p>
    <w:p w14:paraId="49B2B96F" w14:textId="22E936C4" w:rsidR="004E0B4C" w:rsidRPr="00DA628A" w:rsidRDefault="004E0B4C" w:rsidP="004E0B4C">
      <w:pPr>
        <w:autoSpaceDE w:val="0"/>
        <w:autoSpaceDN w:val="0"/>
        <w:adjustRightInd w:val="0"/>
        <w:rPr>
          <w:b/>
        </w:rPr>
      </w:pPr>
      <w:r w:rsidRPr="00DA628A">
        <w:rPr>
          <w:b/>
        </w:rPr>
        <w:t xml:space="preserve">Control can be exercised over drug paraphernalia whether the drug paraphernalia is carried on a person, near a person, or in a completely separate location. Mere proximity to drug paraphernalia does not establish that the person intentionally exercised control over the drug paraphernalia in the absence of additional evidence. Control can be established by proof that </w:t>
      </w:r>
      <w:r w:rsidRPr="00DA628A">
        <w:t>(defendant)</w:t>
      </w:r>
      <w:r w:rsidRPr="00DA628A">
        <w:rPr>
          <w:b/>
        </w:rPr>
        <w:t xml:space="preserve"> had direct personal power to control the drug paraphernalia or the present ability to direct its control by another.</w:t>
      </w:r>
      <w:r w:rsidR="00F23901">
        <w:rPr>
          <w:b/>
        </w:rPr>
        <w:t xml:space="preserve"> </w:t>
      </w:r>
    </w:p>
    <w:p w14:paraId="6880B0A3" w14:textId="77777777" w:rsidR="004E0B4C" w:rsidRPr="00DA628A" w:rsidRDefault="004E0B4C" w:rsidP="004E0B4C">
      <w:pPr>
        <w:pStyle w:val="SJITextItalic"/>
      </w:pPr>
      <w:r w:rsidRPr="00DA628A">
        <w:t>Joint possession. Give if applicable.</w:t>
      </w:r>
    </w:p>
    <w:p w14:paraId="2C054AD6" w14:textId="77777777" w:rsidR="004E0B4C" w:rsidRPr="00DA628A" w:rsidRDefault="004E0B4C" w:rsidP="004E0B4C">
      <w:pPr>
        <w:autoSpaceDE w:val="0"/>
        <w:autoSpaceDN w:val="0"/>
        <w:adjustRightInd w:val="0"/>
        <w:rPr>
          <w:b/>
        </w:rPr>
      </w:pPr>
      <w:r w:rsidRPr="00DA628A">
        <w:rPr>
          <w:b/>
        </w:rPr>
        <w:t>Possession of drug paraphernalia may be sole or joint, that is, two or more persons may possess drug paraphernalia.</w:t>
      </w:r>
    </w:p>
    <w:p w14:paraId="6214C39D" w14:textId="1D56185C" w:rsidR="004E0B4C" w:rsidRPr="00DA628A" w:rsidRDefault="004E0B4C" w:rsidP="004E0B4C">
      <w:pPr>
        <w:pStyle w:val="SJITextItalic"/>
      </w:pPr>
      <w:r w:rsidRPr="00DA628A">
        <w:t>Drug Paraphernalia.</w:t>
      </w:r>
      <w:r w:rsidR="00F23901">
        <w:t xml:space="preserve"> </w:t>
      </w:r>
      <w:r w:rsidRPr="00DA628A">
        <w:t>§ 893.145, Fla. Stat.</w:t>
      </w:r>
    </w:p>
    <w:p w14:paraId="51A15000" w14:textId="77777777" w:rsidR="004E0B4C" w:rsidRPr="00DA628A" w:rsidRDefault="004E0B4C" w:rsidP="004E0B4C">
      <w:pPr>
        <w:rPr>
          <w:b/>
        </w:rPr>
      </w:pPr>
      <w:r w:rsidRPr="00DA628A">
        <w:rPr>
          <w:b/>
        </w:rPr>
        <w:t xml:space="preserve">The term “drug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 transporting, injecting, ingesting, inhaling, or otherwise introducing into the human body a controlled </w:t>
      </w:r>
      <w:r w:rsidRPr="00DA628A">
        <w:rPr>
          <w:b/>
        </w:rPr>
        <w:lastRenderedPageBreak/>
        <w:t xml:space="preserve">substance or a substance listed in § 877.111, Florida Statutes. The Court instructs you that </w:t>
      </w:r>
      <w:r w:rsidRPr="00DA628A">
        <w:t>(name of substance)</w:t>
      </w:r>
      <w:r w:rsidRPr="00DA628A">
        <w:rPr>
          <w:b/>
        </w:rPr>
        <w:t xml:space="preserve"> is a substance listed in § 877.111, Florida Statutes.</w:t>
      </w:r>
    </w:p>
    <w:p w14:paraId="3486F468" w14:textId="77777777" w:rsidR="004E0B4C" w:rsidRPr="00DA628A" w:rsidRDefault="004E0B4C" w:rsidP="004E0B4C">
      <w:pPr>
        <w:pStyle w:val="SJITextItalic"/>
      </w:pPr>
      <w:r w:rsidRPr="00DA628A">
        <w:t>Give specific definition as applicable.</w:t>
      </w:r>
    </w:p>
    <w:p w14:paraId="385AFC8B" w14:textId="77777777" w:rsidR="004E0B4C" w:rsidRPr="00DA628A" w:rsidRDefault="004E0B4C" w:rsidP="004E0B4C">
      <w:pPr>
        <w:ind w:left="1440" w:hanging="720"/>
        <w:rPr>
          <w:b/>
        </w:rPr>
      </w:pPr>
      <w:r w:rsidRPr="00DA628A">
        <w:rPr>
          <w:b/>
        </w:rPr>
        <w:t>1.</w:t>
      </w:r>
      <w:r w:rsidRPr="00DA628A">
        <w:rPr>
          <w:b/>
        </w:rPr>
        <w:tab/>
        <w:t>Kits used, intended for use, or designed for use in planting, propagating, cultivating, growing, or harvesting of any species of plant which is a controlled substance or from which a controlled substance can be derived.</w:t>
      </w:r>
    </w:p>
    <w:p w14:paraId="15973445" w14:textId="77777777" w:rsidR="004E0B4C" w:rsidRPr="00DA628A" w:rsidRDefault="004E0B4C" w:rsidP="004E0B4C">
      <w:pPr>
        <w:ind w:left="1440" w:hanging="720"/>
        <w:rPr>
          <w:b/>
        </w:rPr>
      </w:pPr>
      <w:r w:rsidRPr="00DA628A">
        <w:rPr>
          <w:b/>
        </w:rPr>
        <w:t>2.</w:t>
      </w:r>
      <w:r w:rsidRPr="00DA628A">
        <w:rPr>
          <w:b/>
        </w:rPr>
        <w:tab/>
        <w:t>Kits used, intended for use, or designed for use in manufacturing, compounding, converting, producing, processing, or preparing controlled substances.</w:t>
      </w:r>
    </w:p>
    <w:p w14:paraId="64BCF163" w14:textId="77777777" w:rsidR="004E0B4C" w:rsidRPr="00DA628A" w:rsidRDefault="004E0B4C" w:rsidP="004E0B4C">
      <w:pPr>
        <w:ind w:left="1440" w:hanging="720"/>
        <w:rPr>
          <w:b/>
        </w:rPr>
      </w:pPr>
      <w:r w:rsidRPr="00DA628A">
        <w:rPr>
          <w:b/>
        </w:rPr>
        <w:t>3.</w:t>
      </w:r>
      <w:r w:rsidRPr="00DA628A">
        <w:rPr>
          <w:b/>
        </w:rPr>
        <w:tab/>
        <w:t>Isomerization devices used, intended for use, or designed for use in increasing the potency of any species of plant which is a controlled substance.</w:t>
      </w:r>
    </w:p>
    <w:p w14:paraId="3F855741" w14:textId="77777777" w:rsidR="004E0B4C" w:rsidRPr="00DA628A" w:rsidRDefault="004E0B4C" w:rsidP="004E0B4C">
      <w:pPr>
        <w:ind w:left="1440" w:hanging="720"/>
        <w:rPr>
          <w:b/>
        </w:rPr>
      </w:pPr>
      <w:r w:rsidRPr="00DA628A">
        <w:rPr>
          <w:b/>
        </w:rPr>
        <w:t>4.</w:t>
      </w:r>
      <w:r w:rsidRPr="00DA628A">
        <w:rPr>
          <w:b/>
        </w:rPr>
        <w:tab/>
        <w:t>Testing equipment used, intended for use, or designed for use in identifying, or in analyzing the strength, effectiveness, or purity of, controlled substances</w:t>
      </w:r>
      <w:r w:rsidRPr="002C5333">
        <w:rPr>
          <w:b/>
        </w:rPr>
        <w:t>, excluding narcotic-drug-testing products that are used solely to determine whether a controlled substance contains fentanyl as described in s. 893.03(2)(b)9. or any other controlled substance specified in s.</w:t>
      </w:r>
      <w:r>
        <w:rPr>
          <w:b/>
        </w:rPr>
        <w:t xml:space="preserve"> </w:t>
      </w:r>
      <w:r w:rsidRPr="002C5333">
        <w:rPr>
          <w:b/>
        </w:rPr>
        <w:t>893.135(1)(c)4.a. This exclusion does not apply to a narcotic-drug-testing product that can measure or determine the quantity, weight, or potency of a controlled substance.</w:t>
      </w:r>
    </w:p>
    <w:p w14:paraId="79712EDA" w14:textId="77777777" w:rsidR="004E0B4C" w:rsidRPr="00DA628A" w:rsidRDefault="004E0B4C" w:rsidP="004E0B4C">
      <w:pPr>
        <w:ind w:left="1440" w:hanging="720"/>
        <w:rPr>
          <w:b/>
        </w:rPr>
      </w:pPr>
      <w:r w:rsidRPr="00DA628A">
        <w:rPr>
          <w:b/>
        </w:rPr>
        <w:t>5.</w:t>
      </w:r>
      <w:r w:rsidRPr="00DA628A">
        <w:rPr>
          <w:b/>
        </w:rPr>
        <w:tab/>
        <w:t>Scales and balances used, intended for use, or designed for use in weighing or measuring controlled substances.</w:t>
      </w:r>
    </w:p>
    <w:p w14:paraId="061F6406" w14:textId="77777777" w:rsidR="004E0B4C" w:rsidRPr="00DA628A" w:rsidRDefault="004E0B4C" w:rsidP="004E0B4C">
      <w:pPr>
        <w:ind w:left="1440" w:hanging="720"/>
        <w:rPr>
          <w:b/>
        </w:rPr>
      </w:pPr>
      <w:r w:rsidRPr="00DA628A">
        <w:rPr>
          <w:b/>
        </w:rPr>
        <w:t>6.</w:t>
      </w:r>
      <w:r w:rsidRPr="00DA628A">
        <w:rPr>
          <w:b/>
        </w:rPr>
        <w:tab/>
        <w:t>Diluents and adulterants, such as quinine hydrochloride, caffeine, dimethyl sulfone, mannitol, mannite, dextrose, and lactose used, intended for use, or designed for use in diluting controlled substances or substances such as damiana leaf, marshmallow leaf, and mullein leaf, used, intended for use, or designed for use as carrier mediums of controlled substances.</w:t>
      </w:r>
    </w:p>
    <w:p w14:paraId="7D4CF359" w14:textId="77777777" w:rsidR="004E0B4C" w:rsidRPr="00DA628A" w:rsidRDefault="004E0B4C" w:rsidP="004E0B4C">
      <w:pPr>
        <w:ind w:left="1440" w:hanging="720"/>
        <w:rPr>
          <w:b/>
        </w:rPr>
      </w:pPr>
      <w:r w:rsidRPr="00DA628A">
        <w:rPr>
          <w:b/>
        </w:rPr>
        <w:t>7.</w:t>
      </w:r>
      <w:r w:rsidRPr="00DA628A">
        <w:rPr>
          <w:b/>
        </w:rPr>
        <w:tab/>
        <w:t>Separation gins and sifters used, intended for use, or designed for use in removing twigs and seeds from, or in otherwise cleaning or refining, cannabis.</w:t>
      </w:r>
    </w:p>
    <w:p w14:paraId="0C208DE1" w14:textId="77777777" w:rsidR="004E0B4C" w:rsidRPr="00DA628A" w:rsidRDefault="004E0B4C" w:rsidP="004E0B4C">
      <w:pPr>
        <w:ind w:left="1440" w:hanging="720"/>
        <w:rPr>
          <w:b/>
        </w:rPr>
      </w:pPr>
      <w:r w:rsidRPr="00DA628A">
        <w:rPr>
          <w:b/>
        </w:rPr>
        <w:t>8.</w:t>
      </w:r>
      <w:r w:rsidRPr="00DA628A">
        <w:rPr>
          <w:b/>
        </w:rPr>
        <w:tab/>
        <w:t>Blenders, bowls, containers, spoons, and mixing devices used, intended for use, or designed for use in compounding controlled substances.</w:t>
      </w:r>
    </w:p>
    <w:p w14:paraId="57EF9D9F" w14:textId="77777777" w:rsidR="004E0B4C" w:rsidRPr="00DA628A" w:rsidRDefault="004E0B4C" w:rsidP="004E0B4C">
      <w:pPr>
        <w:ind w:left="1440" w:hanging="720"/>
        <w:rPr>
          <w:b/>
        </w:rPr>
      </w:pPr>
      <w:r w:rsidRPr="00DA628A">
        <w:rPr>
          <w:b/>
        </w:rPr>
        <w:lastRenderedPageBreak/>
        <w:t>9.</w:t>
      </w:r>
      <w:r w:rsidRPr="00DA628A">
        <w:rPr>
          <w:b/>
        </w:rPr>
        <w:tab/>
        <w:t>Capsules, balloons, envelopes, and other containers used, intended for use, or designed for use in packaging small quantities of controlled substances.</w:t>
      </w:r>
    </w:p>
    <w:p w14:paraId="1E7EAF09" w14:textId="77777777" w:rsidR="004E0B4C" w:rsidRPr="00DA628A" w:rsidRDefault="004E0B4C" w:rsidP="004E0B4C">
      <w:pPr>
        <w:ind w:left="1440" w:hanging="720"/>
        <w:rPr>
          <w:b/>
        </w:rPr>
      </w:pPr>
      <w:r w:rsidRPr="00DA628A">
        <w:rPr>
          <w:b/>
        </w:rPr>
        <w:t>10.</w:t>
      </w:r>
      <w:r w:rsidRPr="00DA628A">
        <w:rPr>
          <w:b/>
        </w:rPr>
        <w:tab/>
        <w:t>Containers and other objects used, intended for use, or designed for use in storing or concealing controlled substances.</w:t>
      </w:r>
    </w:p>
    <w:p w14:paraId="7D0DB0AD" w14:textId="77777777" w:rsidR="004E0B4C" w:rsidRPr="00DA628A" w:rsidRDefault="004E0B4C" w:rsidP="004E0B4C">
      <w:pPr>
        <w:ind w:left="1440" w:hanging="720"/>
        <w:rPr>
          <w:b/>
        </w:rPr>
      </w:pPr>
      <w:r w:rsidRPr="00DA628A">
        <w:rPr>
          <w:b/>
        </w:rPr>
        <w:t>11.</w:t>
      </w:r>
      <w:r w:rsidRPr="00DA628A">
        <w:rPr>
          <w:b/>
        </w:rPr>
        <w:tab/>
        <w:t>Hypodermic syringes, needles, and other objects used, intended for use, or designed for use in parenterally injecting controlled substances into the human body.</w:t>
      </w:r>
    </w:p>
    <w:p w14:paraId="113FD6D6" w14:textId="77777777" w:rsidR="004E0B4C" w:rsidRPr="00DA628A" w:rsidRDefault="004E0B4C" w:rsidP="004E0B4C">
      <w:pPr>
        <w:ind w:left="1440" w:hanging="720"/>
        <w:rPr>
          <w:b/>
        </w:rPr>
      </w:pPr>
      <w:r w:rsidRPr="00DA628A">
        <w:rPr>
          <w:b/>
        </w:rPr>
        <w:t>12.</w:t>
      </w:r>
      <w:r w:rsidRPr="00DA628A">
        <w:rPr>
          <w:b/>
        </w:rPr>
        <w:tab/>
        <w:t>Objects used, intended for use, or designed for use in ingesting, inhaling, or otherwise introducing controlled substances or a substance listed in § 877.111, Florida Statutes, into the human body, such as:</w:t>
      </w:r>
    </w:p>
    <w:p w14:paraId="59217821" w14:textId="77777777" w:rsidR="004E0B4C" w:rsidRPr="00DA628A" w:rsidRDefault="004E0B4C" w:rsidP="004E0B4C">
      <w:pPr>
        <w:ind w:left="2160" w:hanging="720"/>
        <w:rPr>
          <w:b/>
        </w:rPr>
      </w:pPr>
      <w:r w:rsidRPr="00DA628A">
        <w:rPr>
          <w:b/>
        </w:rPr>
        <w:t>a.</w:t>
      </w:r>
      <w:r w:rsidRPr="00DA628A">
        <w:rPr>
          <w:b/>
        </w:rPr>
        <w:tab/>
        <w:t>Metal, wooden, acrylic, glass, stone, plastic, or ceramic pipes with or without screens, permanent screens, hashish heads, or punctured metal bowls.</w:t>
      </w:r>
    </w:p>
    <w:p w14:paraId="740A6027" w14:textId="77777777" w:rsidR="004E0B4C" w:rsidRPr="00DA628A" w:rsidRDefault="004E0B4C" w:rsidP="004E0B4C">
      <w:pPr>
        <w:ind w:left="2160" w:hanging="720"/>
        <w:rPr>
          <w:b/>
        </w:rPr>
      </w:pPr>
      <w:r w:rsidRPr="00DA628A">
        <w:rPr>
          <w:b/>
        </w:rPr>
        <w:t>b.</w:t>
      </w:r>
      <w:r w:rsidRPr="00DA628A">
        <w:rPr>
          <w:b/>
        </w:rPr>
        <w:tab/>
        <w:t>Water pipes.</w:t>
      </w:r>
    </w:p>
    <w:p w14:paraId="4D17B406" w14:textId="77777777" w:rsidR="004E0B4C" w:rsidRPr="00DA628A" w:rsidRDefault="004E0B4C" w:rsidP="004E0B4C">
      <w:pPr>
        <w:ind w:left="2160" w:hanging="720"/>
        <w:rPr>
          <w:b/>
        </w:rPr>
      </w:pPr>
      <w:r w:rsidRPr="00DA628A">
        <w:rPr>
          <w:b/>
        </w:rPr>
        <w:t>c.</w:t>
      </w:r>
      <w:r w:rsidRPr="00DA628A">
        <w:rPr>
          <w:b/>
        </w:rPr>
        <w:tab/>
        <w:t>Carburetion tubes and devices.</w:t>
      </w:r>
    </w:p>
    <w:p w14:paraId="21622DC3" w14:textId="77777777" w:rsidR="004E0B4C" w:rsidRDefault="004E0B4C" w:rsidP="004E0B4C">
      <w:pPr>
        <w:ind w:left="2160" w:hanging="720"/>
        <w:rPr>
          <w:b/>
        </w:rPr>
      </w:pPr>
      <w:r w:rsidRPr="00DA628A">
        <w:rPr>
          <w:b/>
        </w:rPr>
        <w:t>d.</w:t>
      </w:r>
      <w:r w:rsidRPr="00DA628A">
        <w:rPr>
          <w:b/>
        </w:rPr>
        <w:tab/>
        <w:t>Smoking and carburetion masks.</w:t>
      </w:r>
    </w:p>
    <w:p w14:paraId="4E8254AD" w14:textId="77777777" w:rsidR="004E0B4C" w:rsidRPr="00DA628A" w:rsidRDefault="004E0B4C" w:rsidP="004E0B4C">
      <w:pPr>
        <w:ind w:left="2160" w:hanging="720"/>
        <w:rPr>
          <w:b/>
        </w:rPr>
      </w:pPr>
      <w:r w:rsidRPr="00DA628A">
        <w:rPr>
          <w:b/>
        </w:rPr>
        <w:t>e.</w:t>
      </w:r>
      <w:r w:rsidRPr="00DA628A">
        <w:rPr>
          <w:b/>
        </w:rPr>
        <w:tab/>
        <w:t>Roach clips: meaning objects used to hold burning material, such as a cannabis cigarette, that has become too small or too short to be held in the hand.</w:t>
      </w:r>
    </w:p>
    <w:p w14:paraId="78F74B95" w14:textId="77777777" w:rsidR="004E0B4C" w:rsidRPr="00DA628A" w:rsidRDefault="004E0B4C" w:rsidP="004E0B4C">
      <w:pPr>
        <w:ind w:left="2160" w:hanging="720"/>
        <w:rPr>
          <w:b/>
        </w:rPr>
      </w:pPr>
      <w:r w:rsidRPr="00DA628A">
        <w:rPr>
          <w:b/>
        </w:rPr>
        <w:t>f.</w:t>
      </w:r>
      <w:r w:rsidRPr="00DA628A">
        <w:rPr>
          <w:b/>
        </w:rPr>
        <w:tab/>
        <w:t>Miniature cocaine spoons, and cocaine vials.</w:t>
      </w:r>
    </w:p>
    <w:p w14:paraId="421B920F" w14:textId="77777777" w:rsidR="004E0B4C" w:rsidRPr="00DA628A" w:rsidRDefault="004E0B4C" w:rsidP="004E0B4C">
      <w:pPr>
        <w:ind w:left="2160" w:hanging="720"/>
        <w:rPr>
          <w:b/>
        </w:rPr>
      </w:pPr>
      <w:r w:rsidRPr="00DA628A">
        <w:rPr>
          <w:b/>
        </w:rPr>
        <w:t>g.</w:t>
      </w:r>
      <w:r w:rsidRPr="00DA628A">
        <w:rPr>
          <w:b/>
        </w:rPr>
        <w:tab/>
        <w:t>Chamber pipes.</w:t>
      </w:r>
    </w:p>
    <w:p w14:paraId="36BF17E6" w14:textId="77777777" w:rsidR="004E0B4C" w:rsidRPr="00DA628A" w:rsidRDefault="004E0B4C" w:rsidP="004E0B4C">
      <w:pPr>
        <w:ind w:left="2160" w:hanging="720"/>
        <w:rPr>
          <w:b/>
        </w:rPr>
      </w:pPr>
      <w:r w:rsidRPr="00DA628A">
        <w:rPr>
          <w:b/>
        </w:rPr>
        <w:t>h.</w:t>
      </w:r>
      <w:r w:rsidRPr="00DA628A">
        <w:rPr>
          <w:b/>
        </w:rPr>
        <w:tab/>
        <w:t>Carburetor pipes.</w:t>
      </w:r>
    </w:p>
    <w:p w14:paraId="5C04B336" w14:textId="77777777" w:rsidR="004E0B4C" w:rsidRPr="00DA628A" w:rsidRDefault="004E0B4C" w:rsidP="004E0B4C">
      <w:pPr>
        <w:ind w:left="2160" w:hanging="720"/>
        <w:rPr>
          <w:b/>
        </w:rPr>
      </w:pPr>
      <w:r w:rsidRPr="00DA628A">
        <w:rPr>
          <w:b/>
        </w:rPr>
        <w:t>i.</w:t>
      </w:r>
      <w:r w:rsidRPr="00DA628A">
        <w:rPr>
          <w:b/>
        </w:rPr>
        <w:tab/>
        <w:t>Electric pipes.</w:t>
      </w:r>
    </w:p>
    <w:p w14:paraId="3B5C0498" w14:textId="77777777" w:rsidR="004E0B4C" w:rsidRPr="00DA628A" w:rsidRDefault="004E0B4C" w:rsidP="004E0B4C">
      <w:pPr>
        <w:ind w:left="2160" w:hanging="720"/>
        <w:rPr>
          <w:b/>
        </w:rPr>
      </w:pPr>
      <w:r w:rsidRPr="00DA628A">
        <w:rPr>
          <w:b/>
        </w:rPr>
        <w:t>j.</w:t>
      </w:r>
      <w:r w:rsidRPr="00DA628A">
        <w:rPr>
          <w:b/>
        </w:rPr>
        <w:tab/>
        <w:t>Air-driven pipes.</w:t>
      </w:r>
    </w:p>
    <w:p w14:paraId="54291D39" w14:textId="77777777" w:rsidR="004E0B4C" w:rsidRPr="00DA628A" w:rsidRDefault="004E0B4C" w:rsidP="004E0B4C">
      <w:pPr>
        <w:ind w:left="2160" w:hanging="720"/>
        <w:rPr>
          <w:b/>
        </w:rPr>
      </w:pPr>
      <w:r w:rsidRPr="00DA628A">
        <w:rPr>
          <w:b/>
        </w:rPr>
        <w:t>k.</w:t>
      </w:r>
      <w:r w:rsidRPr="00DA628A">
        <w:rPr>
          <w:b/>
        </w:rPr>
        <w:tab/>
        <w:t>Chillums.</w:t>
      </w:r>
    </w:p>
    <w:p w14:paraId="48530406" w14:textId="77777777" w:rsidR="004E0B4C" w:rsidRPr="00DA628A" w:rsidRDefault="004E0B4C" w:rsidP="004E0B4C">
      <w:pPr>
        <w:ind w:left="2160" w:hanging="720"/>
        <w:rPr>
          <w:b/>
        </w:rPr>
      </w:pPr>
      <w:r w:rsidRPr="00DA628A">
        <w:rPr>
          <w:b/>
        </w:rPr>
        <w:t>l.</w:t>
      </w:r>
      <w:r w:rsidRPr="00DA628A">
        <w:rPr>
          <w:b/>
        </w:rPr>
        <w:tab/>
        <w:t>Bongs.</w:t>
      </w:r>
    </w:p>
    <w:p w14:paraId="33CE3EBC" w14:textId="77777777" w:rsidR="004E0B4C" w:rsidRPr="00DA628A" w:rsidRDefault="004E0B4C" w:rsidP="004E0B4C">
      <w:pPr>
        <w:ind w:left="2160" w:hanging="720"/>
        <w:rPr>
          <w:b/>
        </w:rPr>
      </w:pPr>
      <w:r w:rsidRPr="00DA628A">
        <w:rPr>
          <w:b/>
        </w:rPr>
        <w:t>m.</w:t>
      </w:r>
      <w:r w:rsidRPr="00DA628A">
        <w:rPr>
          <w:b/>
        </w:rPr>
        <w:tab/>
        <w:t>Ice pipes or chillers.</w:t>
      </w:r>
    </w:p>
    <w:p w14:paraId="0A498300" w14:textId="77777777" w:rsidR="004E0B4C" w:rsidRPr="00DA628A" w:rsidRDefault="004E0B4C" w:rsidP="004E0B4C">
      <w:pPr>
        <w:pStyle w:val="SJITextItalic"/>
      </w:pPr>
      <w:r w:rsidRPr="00DA628A">
        <w:t>Relevant factors. § 893.146, Fla. Stat.</w:t>
      </w:r>
    </w:p>
    <w:p w14:paraId="41333C2A" w14:textId="77777777" w:rsidR="004E0B4C" w:rsidRPr="00DA628A" w:rsidRDefault="004E0B4C" w:rsidP="004E0B4C">
      <w:pPr>
        <w:rPr>
          <w:b/>
        </w:rPr>
      </w:pPr>
      <w:r w:rsidRPr="00DA628A">
        <w:rPr>
          <w:b/>
        </w:rPr>
        <w:t>In addition to all other logically relevant factors, the following factors shall be considered in determining whether an object is drug paraphernalia:</w:t>
      </w:r>
    </w:p>
    <w:p w14:paraId="6597F4B1" w14:textId="77777777" w:rsidR="004E0B4C" w:rsidRPr="00DA628A" w:rsidRDefault="004E0B4C" w:rsidP="004E0B4C">
      <w:pPr>
        <w:ind w:left="1440" w:hanging="720"/>
        <w:rPr>
          <w:b/>
        </w:rPr>
      </w:pPr>
      <w:r w:rsidRPr="00DA628A">
        <w:rPr>
          <w:b/>
        </w:rPr>
        <w:lastRenderedPageBreak/>
        <w:t>1.</w:t>
      </w:r>
      <w:r w:rsidRPr="00DA628A">
        <w:rPr>
          <w:b/>
        </w:rPr>
        <w:tab/>
        <w:t>Statements by an owner or by anyone in control of the object concerning its use.</w:t>
      </w:r>
    </w:p>
    <w:p w14:paraId="1193178D" w14:textId="77777777" w:rsidR="004E0B4C" w:rsidRPr="00DA628A" w:rsidRDefault="004E0B4C" w:rsidP="004E0B4C">
      <w:pPr>
        <w:ind w:left="1440" w:hanging="720"/>
        <w:rPr>
          <w:b/>
        </w:rPr>
      </w:pPr>
      <w:r w:rsidRPr="00DA628A">
        <w:rPr>
          <w:b/>
        </w:rPr>
        <w:t>2.</w:t>
      </w:r>
      <w:r w:rsidRPr="00DA628A">
        <w:rPr>
          <w:b/>
        </w:rPr>
        <w:tab/>
        <w:t>The proximity of the object, in time and space, to a direct violation of the drug laws.</w:t>
      </w:r>
    </w:p>
    <w:p w14:paraId="52FB2941" w14:textId="77777777" w:rsidR="004E0B4C" w:rsidRPr="00DA628A" w:rsidRDefault="004E0B4C" w:rsidP="004E0B4C">
      <w:pPr>
        <w:ind w:left="1440" w:hanging="720"/>
        <w:rPr>
          <w:b/>
        </w:rPr>
      </w:pPr>
      <w:r w:rsidRPr="00DA628A">
        <w:rPr>
          <w:b/>
        </w:rPr>
        <w:t>3.</w:t>
      </w:r>
      <w:r w:rsidRPr="00DA628A">
        <w:rPr>
          <w:b/>
        </w:rPr>
        <w:tab/>
        <w:t>The proximity of the object to controlled substances.</w:t>
      </w:r>
    </w:p>
    <w:p w14:paraId="086A82D3" w14:textId="77777777" w:rsidR="004E0B4C" w:rsidRPr="00DA628A" w:rsidRDefault="004E0B4C" w:rsidP="004E0B4C">
      <w:pPr>
        <w:ind w:left="1440" w:hanging="720"/>
        <w:rPr>
          <w:b/>
        </w:rPr>
      </w:pPr>
      <w:r w:rsidRPr="00DA628A">
        <w:rPr>
          <w:b/>
        </w:rPr>
        <w:t>4.</w:t>
      </w:r>
      <w:r w:rsidRPr="00DA628A">
        <w:rPr>
          <w:b/>
        </w:rPr>
        <w:tab/>
        <w:t>The existence of any residue of controlled substances on the object.</w:t>
      </w:r>
    </w:p>
    <w:p w14:paraId="792994D1" w14:textId="77777777" w:rsidR="004E0B4C" w:rsidRPr="00DA628A" w:rsidRDefault="004E0B4C" w:rsidP="004E0B4C">
      <w:pPr>
        <w:ind w:left="1440" w:hanging="720"/>
        <w:rPr>
          <w:b/>
        </w:rPr>
      </w:pPr>
      <w:r w:rsidRPr="00DA628A">
        <w:rPr>
          <w:b/>
        </w:rPr>
        <w:t>5.</w:t>
      </w:r>
      <w:r w:rsidRPr="00DA628A">
        <w:rPr>
          <w:b/>
        </w:rPr>
        <w:tab/>
        <w:t>Evidence of the intent of an owner, or of anyone in control of the object, to deliver it to persons whom [he] [she] knows, or should reasonably know, intend to use the object to facilitate a violation of the drug laws. The innocence of an owner, or of anyone in control of the object, as to a direct violation of the drug laws shall not prevent a finding that the object is intended for use, or designed for use, as drug paraphernalia.</w:t>
      </w:r>
    </w:p>
    <w:p w14:paraId="4B3F10A8" w14:textId="77777777" w:rsidR="004E0B4C" w:rsidRPr="00DA628A" w:rsidRDefault="004E0B4C" w:rsidP="004E0B4C">
      <w:pPr>
        <w:ind w:left="1440" w:hanging="720"/>
        <w:rPr>
          <w:b/>
        </w:rPr>
      </w:pPr>
      <w:r w:rsidRPr="00DA628A">
        <w:rPr>
          <w:b/>
        </w:rPr>
        <w:t>6.</w:t>
      </w:r>
      <w:r w:rsidRPr="00DA628A">
        <w:rPr>
          <w:b/>
        </w:rPr>
        <w:tab/>
        <w:t>Instructions, oral or written, provided with the object concerning its use.</w:t>
      </w:r>
    </w:p>
    <w:p w14:paraId="4D6EEB40" w14:textId="77777777" w:rsidR="004E0B4C" w:rsidRPr="00DA628A" w:rsidRDefault="004E0B4C" w:rsidP="004E0B4C">
      <w:pPr>
        <w:ind w:left="1440" w:hanging="720"/>
        <w:rPr>
          <w:b/>
        </w:rPr>
      </w:pPr>
      <w:r w:rsidRPr="00DA628A">
        <w:rPr>
          <w:b/>
        </w:rPr>
        <w:t>7.</w:t>
      </w:r>
      <w:r w:rsidRPr="00DA628A">
        <w:rPr>
          <w:b/>
        </w:rPr>
        <w:tab/>
        <w:t>Descriptive materials accompanying the object which explain or depict its use.</w:t>
      </w:r>
    </w:p>
    <w:p w14:paraId="3343D782" w14:textId="77777777" w:rsidR="004E0B4C" w:rsidRPr="00DA628A" w:rsidRDefault="004E0B4C" w:rsidP="004E0B4C">
      <w:pPr>
        <w:ind w:left="1440" w:hanging="720"/>
        <w:rPr>
          <w:b/>
        </w:rPr>
      </w:pPr>
      <w:r w:rsidRPr="00DA628A">
        <w:rPr>
          <w:b/>
        </w:rPr>
        <w:t>8.</w:t>
      </w:r>
      <w:r w:rsidRPr="00DA628A">
        <w:rPr>
          <w:b/>
        </w:rPr>
        <w:tab/>
        <w:t>Any advertising concerning its use.</w:t>
      </w:r>
    </w:p>
    <w:p w14:paraId="4CAF6739" w14:textId="77777777" w:rsidR="004E0B4C" w:rsidRPr="00DA628A" w:rsidRDefault="004E0B4C" w:rsidP="004E0B4C">
      <w:pPr>
        <w:ind w:left="1440" w:hanging="720"/>
        <w:rPr>
          <w:b/>
        </w:rPr>
      </w:pPr>
      <w:r w:rsidRPr="00DA628A">
        <w:rPr>
          <w:b/>
        </w:rPr>
        <w:t>9.</w:t>
      </w:r>
      <w:r w:rsidRPr="00DA628A">
        <w:rPr>
          <w:b/>
        </w:rPr>
        <w:tab/>
        <w:t>The manner in which the object is displayed for sale.</w:t>
      </w:r>
    </w:p>
    <w:p w14:paraId="0017DD1D" w14:textId="77777777" w:rsidR="004E0B4C" w:rsidRPr="00DA628A" w:rsidRDefault="004E0B4C" w:rsidP="004E0B4C">
      <w:pPr>
        <w:ind w:left="1440" w:hanging="720"/>
        <w:rPr>
          <w:b/>
        </w:rPr>
      </w:pPr>
      <w:r w:rsidRPr="00DA628A">
        <w:rPr>
          <w:b/>
        </w:rPr>
        <w:t>10.</w:t>
      </w:r>
      <w:r w:rsidRPr="00DA628A">
        <w:rPr>
          <w:b/>
        </w:rPr>
        <w:tab/>
        <w:t>Whether the owner, or anyone in control of the object, is a legitimate supplier of like or related items to the community, such as a licensed distributor or dealer of tobacco products.</w:t>
      </w:r>
    </w:p>
    <w:p w14:paraId="2E8A4820" w14:textId="77777777" w:rsidR="004E0B4C" w:rsidRPr="00DA628A" w:rsidRDefault="004E0B4C" w:rsidP="004E0B4C">
      <w:pPr>
        <w:ind w:left="1440" w:hanging="720"/>
        <w:rPr>
          <w:b/>
        </w:rPr>
      </w:pPr>
      <w:r w:rsidRPr="00DA628A">
        <w:rPr>
          <w:b/>
        </w:rPr>
        <w:t>11.</w:t>
      </w:r>
      <w:r w:rsidRPr="00DA628A">
        <w:rPr>
          <w:b/>
        </w:rPr>
        <w:tab/>
        <w:t>Evidence of the ratio of sales of the object or objects to the total sales of the business enterprise.</w:t>
      </w:r>
    </w:p>
    <w:p w14:paraId="09FDBC03" w14:textId="77777777" w:rsidR="004E0B4C" w:rsidRPr="00DA628A" w:rsidRDefault="004E0B4C" w:rsidP="004E0B4C">
      <w:pPr>
        <w:ind w:left="1440" w:hanging="720"/>
        <w:rPr>
          <w:b/>
        </w:rPr>
      </w:pPr>
      <w:r w:rsidRPr="00DA628A">
        <w:rPr>
          <w:b/>
        </w:rPr>
        <w:t>12.</w:t>
      </w:r>
      <w:r w:rsidRPr="00DA628A">
        <w:rPr>
          <w:b/>
        </w:rPr>
        <w:tab/>
        <w:t>The existence and scope of legitimate uses for the object in the community.</w:t>
      </w:r>
    </w:p>
    <w:p w14:paraId="66226BAC" w14:textId="77777777" w:rsidR="004E0B4C" w:rsidRPr="00DA628A" w:rsidRDefault="004E0B4C" w:rsidP="004E0B4C">
      <w:pPr>
        <w:ind w:left="1440" w:hanging="720"/>
        <w:rPr>
          <w:b/>
        </w:rPr>
      </w:pPr>
      <w:r w:rsidRPr="00DA628A">
        <w:rPr>
          <w:b/>
        </w:rPr>
        <w:t>13.</w:t>
      </w:r>
      <w:r w:rsidRPr="00DA628A">
        <w:rPr>
          <w:b/>
        </w:rPr>
        <w:tab/>
        <w:t>Expert testimony concerning its use.</w:t>
      </w:r>
    </w:p>
    <w:p w14:paraId="7D49676B" w14:textId="77777777" w:rsidR="008508EA" w:rsidRDefault="008508EA">
      <w:pPr>
        <w:spacing w:after="160"/>
        <w:ind w:firstLine="0"/>
        <w:rPr>
          <w:rFonts w:cs="Courier New"/>
          <w:b/>
        </w:rPr>
      </w:pPr>
      <w:r>
        <w:br w:type="page"/>
      </w:r>
    </w:p>
    <w:p w14:paraId="5189823F" w14:textId="280C5C9B" w:rsidR="004E0B4C" w:rsidRPr="00DA628A" w:rsidRDefault="004E0B4C" w:rsidP="004E0B4C">
      <w:pPr>
        <w:pStyle w:val="SJIComments"/>
      </w:pPr>
      <w:r w:rsidRPr="00DA628A">
        <w:lastRenderedPageBreak/>
        <w:t>Lesser Included Offenses</w:t>
      </w:r>
    </w:p>
    <w:p w14:paraId="23567FC8" w14:textId="77777777" w:rsidR="004E0B4C" w:rsidRPr="00DA628A" w:rsidRDefault="004E0B4C" w:rsidP="004E0B4C">
      <w:pPr>
        <w:pStyle w:val="Heading4"/>
      </w:pPr>
      <w:bookmarkStart w:id="1978" w:name="_Toc109650843"/>
      <w:r w:rsidRPr="00DA628A">
        <w:t>DELIVERY, POSSESSION WITH INTENT TO DELIVER, OR MANUFACTURE WITH INTENT TO DELIVER DRUG PARAPHERNALIA — 893.147(2)</w:t>
      </w:r>
      <w:bookmarkEnd w:id="1978"/>
    </w:p>
    <w:tbl>
      <w:tblPr>
        <w:tblStyle w:val="TableGrid1"/>
        <w:tblW w:w="5000" w:type="pct"/>
        <w:tblLook w:val="0020" w:firstRow="1" w:lastRow="0" w:firstColumn="0" w:lastColumn="0" w:noHBand="0" w:noVBand="0"/>
      </w:tblPr>
      <w:tblGrid>
        <w:gridCol w:w="2880"/>
        <w:gridCol w:w="2855"/>
        <w:gridCol w:w="2078"/>
        <w:gridCol w:w="1537"/>
      </w:tblGrid>
      <w:tr w:rsidR="004E0B4C" w:rsidRPr="00DA628A" w14:paraId="63FC2D5F" w14:textId="77777777" w:rsidTr="00402A1C">
        <w:trPr>
          <w:cnfStyle w:val="100000000000" w:firstRow="1" w:lastRow="0" w:firstColumn="0" w:lastColumn="0" w:oddVBand="0" w:evenVBand="0" w:oddHBand="0" w:evenHBand="0" w:firstRowFirstColumn="0" w:firstRowLastColumn="0" w:lastRowFirstColumn="0" w:lastRowLastColumn="0"/>
          <w:tblHeader/>
        </w:trPr>
        <w:tc>
          <w:tcPr>
            <w:tcW w:w="1540" w:type="pct"/>
          </w:tcPr>
          <w:p w14:paraId="4870EDC7" w14:textId="77777777" w:rsidR="004E0B4C" w:rsidRPr="00DA628A" w:rsidRDefault="004E0B4C" w:rsidP="00402A1C">
            <w:pPr>
              <w:pStyle w:val="SJITableText"/>
            </w:pPr>
            <w:r w:rsidRPr="00DA628A">
              <w:t>CATEGORY ONE</w:t>
            </w:r>
          </w:p>
        </w:tc>
        <w:tc>
          <w:tcPr>
            <w:tcW w:w="1527" w:type="pct"/>
          </w:tcPr>
          <w:p w14:paraId="2F5EC821" w14:textId="77777777" w:rsidR="004E0B4C" w:rsidRPr="00DA628A" w:rsidRDefault="004E0B4C" w:rsidP="00402A1C">
            <w:pPr>
              <w:pStyle w:val="SJITableText"/>
            </w:pPr>
            <w:r w:rsidRPr="00DA628A">
              <w:t>CATEGORY TWO</w:t>
            </w:r>
          </w:p>
        </w:tc>
        <w:tc>
          <w:tcPr>
            <w:tcW w:w="1111" w:type="pct"/>
          </w:tcPr>
          <w:p w14:paraId="623075D9" w14:textId="77777777" w:rsidR="004E0B4C" w:rsidRPr="00DA628A" w:rsidRDefault="004E0B4C" w:rsidP="00402A1C">
            <w:pPr>
              <w:pStyle w:val="SJITableText"/>
            </w:pPr>
            <w:r w:rsidRPr="00DA628A">
              <w:t>FLA. STAT.</w:t>
            </w:r>
          </w:p>
        </w:tc>
        <w:tc>
          <w:tcPr>
            <w:tcW w:w="822" w:type="pct"/>
          </w:tcPr>
          <w:p w14:paraId="7825FA31" w14:textId="77777777" w:rsidR="004E0B4C" w:rsidRPr="00DA628A" w:rsidRDefault="004E0B4C" w:rsidP="00402A1C">
            <w:pPr>
              <w:pStyle w:val="SJITableText"/>
            </w:pPr>
            <w:r w:rsidRPr="00DA628A">
              <w:t>INS. NO.</w:t>
            </w:r>
          </w:p>
        </w:tc>
      </w:tr>
      <w:tr w:rsidR="004E0B4C" w:rsidRPr="00DA628A" w14:paraId="244F56B9" w14:textId="77777777" w:rsidTr="00402A1C">
        <w:tc>
          <w:tcPr>
            <w:tcW w:w="1540" w:type="pct"/>
          </w:tcPr>
          <w:p w14:paraId="5C659437" w14:textId="77777777" w:rsidR="004E0B4C" w:rsidRPr="00DA628A" w:rsidRDefault="004E0B4C" w:rsidP="00402A1C">
            <w:pPr>
              <w:pStyle w:val="SJITableText"/>
            </w:pPr>
            <w:r w:rsidRPr="00DA628A">
              <w:t xml:space="preserve">*Use or Possession </w:t>
            </w:r>
            <w:r>
              <w:t>w</w:t>
            </w:r>
            <w:r w:rsidRPr="00DA628A">
              <w:t>ith Intent to Use Drug Paraphernalia, if Possession of Drug Paraphernalia with Intent to Deliver is charged</w:t>
            </w:r>
          </w:p>
        </w:tc>
        <w:tc>
          <w:tcPr>
            <w:tcW w:w="1527" w:type="pct"/>
          </w:tcPr>
          <w:p w14:paraId="3FF3E1BD" w14:textId="77777777" w:rsidR="004E0B4C" w:rsidRPr="00DA628A" w:rsidRDefault="004E0B4C" w:rsidP="00402A1C">
            <w:pPr>
              <w:pStyle w:val="SJITableText"/>
            </w:pPr>
          </w:p>
        </w:tc>
        <w:tc>
          <w:tcPr>
            <w:tcW w:w="1111" w:type="pct"/>
          </w:tcPr>
          <w:p w14:paraId="0A27EEBF" w14:textId="77777777" w:rsidR="004E0B4C" w:rsidRPr="00DA628A" w:rsidRDefault="004E0B4C" w:rsidP="00402A1C">
            <w:pPr>
              <w:pStyle w:val="SJITableText"/>
            </w:pPr>
            <w:r w:rsidRPr="00DA628A">
              <w:t>893.147(1)</w:t>
            </w:r>
          </w:p>
        </w:tc>
        <w:tc>
          <w:tcPr>
            <w:tcW w:w="822" w:type="pct"/>
          </w:tcPr>
          <w:p w14:paraId="38FEDC1F" w14:textId="77777777" w:rsidR="004E0B4C" w:rsidRPr="00DA628A" w:rsidRDefault="004E0B4C" w:rsidP="00402A1C">
            <w:pPr>
              <w:pStyle w:val="SJITableText"/>
            </w:pPr>
            <w:r w:rsidRPr="00DA628A">
              <w:t>25.14</w:t>
            </w:r>
          </w:p>
        </w:tc>
      </w:tr>
      <w:tr w:rsidR="004E0B4C" w:rsidRPr="00DA628A" w14:paraId="468E1D86" w14:textId="77777777" w:rsidTr="00402A1C">
        <w:tc>
          <w:tcPr>
            <w:tcW w:w="1540" w:type="pct"/>
          </w:tcPr>
          <w:p w14:paraId="12BEB94C" w14:textId="77777777" w:rsidR="004E0B4C" w:rsidRPr="00DA628A" w:rsidRDefault="004E0B4C" w:rsidP="00402A1C">
            <w:pPr>
              <w:pStyle w:val="SJITableText"/>
            </w:pPr>
          </w:p>
        </w:tc>
        <w:tc>
          <w:tcPr>
            <w:tcW w:w="1527" w:type="pct"/>
          </w:tcPr>
          <w:p w14:paraId="39D75407" w14:textId="77777777" w:rsidR="004E0B4C" w:rsidRPr="00DA628A" w:rsidRDefault="004E0B4C" w:rsidP="00402A1C">
            <w:pPr>
              <w:pStyle w:val="SJITableText"/>
            </w:pPr>
            <w:r w:rsidRPr="00DA628A">
              <w:t>Attempt</w:t>
            </w:r>
          </w:p>
        </w:tc>
        <w:tc>
          <w:tcPr>
            <w:tcW w:w="1111" w:type="pct"/>
          </w:tcPr>
          <w:p w14:paraId="14BF6BF5" w14:textId="77777777" w:rsidR="004E0B4C" w:rsidRPr="00DA628A" w:rsidRDefault="004E0B4C" w:rsidP="00402A1C">
            <w:pPr>
              <w:pStyle w:val="SJITableText"/>
            </w:pPr>
            <w:r w:rsidRPr="00DA628A">
              <w:t>777.04(1)</w:t>
            </w:r>
          </w:p>
        </w:tc>
        <w:tc>
          <w:tcPr>
            <w:tcW w:w="822" w:type="pct"/>
          </w:tcPr>
          <w:p w14:paraId="0E9D6090" w14:textId="77777777" w:rsidR="004E0B4C" w:rsidRPr="00DA628A" w:rsidRDefault="004E0B4C" w:rsidP="00402A1C">
            <w:pPr>
              <w:pStyle w:val="SJITableText"/>
            </w:pPr>
            <w:r w:rsidRPr="00DA628A">
              <w:t>5.1</w:t>
            </w:r>
          </w:p>
        </w:tc>
      </w:tr>
    </w:tbl>
    <w:p w14:paraId="550F73C5" w14:textId="77777777" w:rsidR="004E0B4C" w:rsidRPr="00A255CD" w:rsidRDefault="004E0B4C" w:rsidP="004E0B4C">
      <w:pPr>
        <w:pStyle w:val="SJIComments"/>
      </w:pPr>
      <w:r w:rsidRPr="00A255CD">
        <w:t>Comments</w:t>
      </w:r>
    </w:p>
    <w:p w14:paraId="4CD94174" w14:textId="77777777" w:rsidR="004E0B4C" w:rsidRPr="00DA628A" w:rsidRDefault="004E0B4C" w:rsidP="004E0B4C">
      <w:r w:rsidRPr="00DA628A">
        <w:t xml:space="preserve">*It is unclear if the courts will determine that a person charged with either Delivery of Drug Paraphernalia or Manufacture with Intent to Deliver Drug Paraphernalia is necessarily charged with Use or Possession </w:t>
      </w:r>
      <w:r>
        <w:t>w</w:t>
      </w:r>
      <w:r w:rsidRPr="00DA628A">
        <w:t xml:space="preserve">ith Intent to Use Drug Paraphernalia. </w:t>
      </w:r>
    </w:p>
    <w:p w14:paraId="45B0E6C4" w14:textId="77777777" w:rsidR="004E0B4C" w:rsidRDefault="004E0B4C" w:rsidP="004E0B4C">
      <w:r w:rsidRPr="00DA628A">
        <w:t>This instruction was adopted in 1981 and amended in 1989 [543 So. 2d 1205], 1997 [697 So. 2d 84], 2007 [969 So. 2d 245], 2014 [153 So. 3d 192], 2016 [191 So. 3d 291], 2017 [216 So. 3d 497], 2019</w:t>
      </w:r>
      <w:r>
        <w:t xml:space="preserve"> </w:t>
      </w:r>
      <w:r w:rsidRPr="002C5333">
        <w:t>[272 So. 3d 243], and on December 15, 2023.</w:t>
      </w:r>
    </w:p>
    <w:p w14:paraId="5F95A2D0" w14:textId="77777777" w:rsidR="00591960" w:rsidRDefault="00591960">
      <w:pPr>
        <w:spacing w:after="160"/>
        <w:ind w:firstLine="0"/>
      </w:pPr>
      <w:r>
        <w:br w:type="page"/>
      </w:r>
    </w:p>
    <w:p w14:paraId="0A940180" w14:textId="77777777" w:rsidR="0002394D" w:rsidRPr="00C33901" w:rsidRDefault="0002394D" w:rsidP="0002394D">
      <w:pPr>
        <w:pStyle w:val="Heading3"/>
        <w:rPr>
          <w:rFonts w:eastAsia="SimSun"/>
        </w:rPr>
      </w:pPr>
      <w:bookmarkStart w:id="1979" w:name="_Toc109650844"/>
      <w:bookmarkStart w:id="1980" w:name="_Toc110240183"/>
      <w:bookmarkStart w:id="1981" w:name="_Hlk110928514"/>
      <w:bookmarkStart w:id="1982" w:name="_Toc232505796"/>
      <w:r w:rsidRPr="00C33901">
        <w:rPr>
          <w:rFonts w:eastAsia="SimSun"/>
        </w:rPr>
        <w:lastRenderedPageBreak/>
        <w:t>25.15(</w:t>
      </w:r>
      <w:r w:rsidRPr="00C33901">
        <w:rPr>
          <w:rFonts w:eastAsia="SimSun"/>
          <w:caps w:val="0"/>
        </w:rPr>
        <w:t>a</w:t>
      </w:r>
      <w:r w:rsidRPr="00C33901">
        <w:rPr>
          <w:rFonts w:eastAsia="SimSun"/>
        </w:rPr>
        <w:t>) RETAIL SALE OF DRUG PARAPHERNALIA</w:t>
      </w:r>
      <w:bookmarkEnd w:id="1982"/>
    </w:p>
    <w:p w14:paraId="6B0A403F" w14:textId="77777777" w:rsidR="0002394D" w:rsidRPr="00C33901" w:rsidRDefault="0002394D" w:rsidP="0002394D">
      <w:pPr>
        <w:pStyle w:val="SJIStatuteinTitle"/>
        <w:rPr>
          <w:rFonts w:eastAsia="SimSun"/>
        </w:rPr>
      </w:pPr>
      <w:r w:rsidRPr="00C33901">
        <w:rPr>
          <w:rFonts w:eastAsia="SimSun"/>
        </w:rPr>
        <w:t>§ 893.147(6), Fla. Stat.</w:t>
      </w:r>
    </w:p>
    <w:p w14:paraId="034FAC4C" w14:textId="77777777" w:rsidR="0002394D" w:rsidRPr="00C33901" w:rsidRDefault="0002394D" w:rsidP="0002394D">
      <w:pPr>
        <w:autoSpaceDE w:val="0"/>
        <w:autoSpaceDN w:val="0"/>
        <w:adjustRightInd w:val="0"/>
        <w:rPr>
          <w:rFonts w:eastAsia="SimSun"/>
          <w:b/>
        </w:rPr>
      </w:pPr>
      <w:r w:rsidRPr="00C33901">
        <w:rPr>
          <w:rFonts w:eastAsia="SimSun"/>
          <w:b/>
        </w:rPr>
        <w:t>To prove the crime of Retail Sale of Drug Paraphernalia, the State must prove the following two elements beyond a reasonable doubt:</w:t>
      </w:r>
    </w:p>
    <w:p w14:paraId="22919962" w14:textId="77777777" w:rsidR="0002394D" w:rsidRDefault="0002394D" w:rsidP="007F418B">
      <w:pPr>
        <w:widowControl w:val="0"/>
        <w:numPr>
          <w:ilvl w:val="0"/>
          <w:numId w:val="423"/>
        </w:numPr>
        <w:autoSpaceDE w:val="0"/>
        <w:autoSpaceDN w:val="0"/>
        <w:adjustRightInd w:val="0"/>
        <w:ind w:left="1152" w:right="432" w:hanging="432"/>
        <w:rPr>
          <w:rFonts w:eastAsia="SimSun"/>
        </w:rPr>
      </w:pPr>
      <w:r w:rsidRPr="00C33901">
        <w:rPr>
          <w:rFonts w:eastAsia="SimSun"/>
        </w:rPr>
        <w:t xml:space="preserve">(Defendant) </w:t>
      </w:r>
      <w:r w:rsidRPr="00C33901">
        <w:rPr>
          <w:rFonts w:eastAsia="SimSun"/>
          <w:b/>
        </w:rPr>
        <w:t>knowingly and willfully [sold] [offered for sale] at retail one or more objects defined as drug paraphernalia.</w:t>
      </w:r>
      <w:r>
        <w:rPr>
          <w:rFonts w:eastAsia="SimSun"/>
          <w:b/>
        </w:rPr>
        <w:t xml:space="preserve"> </w:t>
      </w:r>
    </w:p>
    <w:p w14:paraId="46B5F9CE" w14:textId="77777777" w:rsidR="0002394D" w:rsidRPr="00C33901" w:rsidRDefault="0002394D" w:rsidP="007F418B">
      <w:pPr>
        <w:widowControl w:val="0"/>
        <w:numPr>
          <w:ilvl w:val="0"/>
          <w:numId w:val="423"/>
        </w:numPr>
        <w:autoSpaceDE w:val="0"/>
        <w:autoSpaceDN w:val="0"/>
        <w:adjustRightInd w:val="0"/>
        <w:ind w:left="1152" w:right="432" w:hanging="432"/>
        <w:rPr>
          <w:rFonts w:eastAsia="SimSun"/>
          <w:b/>
        </w:rPr>
      </w:pPr>
      <w:r w:rsidRPr="00C33901">
        <w:rPr>
          <w:rFonts w:eastAsia="SimSun"/>
          <w:b/>
        </w:rPr>
        <w:t>The object[s] [was] [were]:</w:t>
      </w:r>
    </w:p>
    <w:p w14:paraId="4E3D1CF7" w14:textId="77777777" w:rsidR="0002394D" w:rsidRPr="006816F9" w:rsidRDefault="0002394D" w:rsidP="0002394D">
      <w:pPr>
        <w:pStyle w:val="SJITextItalic"/>
      </w:pPr>
      <w:r w:rsidRPr="006816F9">
        <w:t>Give as applicable. § 893.145(12)(a)–(c), (g)–(m), Fla. Stat.</w:t>
      </w:r>
    </w:p>
    <w:p w14:paraId="198D145D" w14:textId="77777777" w:rsidR="0002394D" w:rsidRPr="006816F9" w:rsidRDefault="0002394D" w:rsidP="007F418B">
      <w:pPr>
        <w:pStyle w:val="ListParagraph"/>
        <w:numPr>
          <w:ilvl w:val="0"/>
          <w:numId w:val="424"/>
        </w:numPr>
        <w:rPr>
          <w:b/>
          <w:bCs/>
        </w:rPr>
      </w:pPr>
      <w:r w:rsidRPr="006816F9">
        <w:rPr>
          <w:b/>
          <w:bCs/>
        </w:rPr>
        <w:t>[a] metal, wooden, acrylic, glass, stone, plastic, or ceramic pipe[s].</w:t>
      </w:r>
    </w:p>
    <w:p w14:paraId="5452E516" w14:textId="77777777" w:rsidR="0002394D" w:rsidRPr="006816F9" w:rsidRDefault="0002394D" w:rsidP="007F418B">
      <w:pPr>
        <w:pStyle w:val="ListParagraph"/>
        <w:numPr>
          <w:ilvl w:val="0"/>
          <w:numId w:val="424"/>
        </w:numPr>
        <w:rPr>
          <w:b/>
          <w:bCs/>
        </w:rPr>
      </w:pPr>
      <w:r w:rsidRPr="006816F9">
        <w:rPr>
          <w:b/>
          <w:bCs/>
        </w:rPr>
        <w:t>[a] water pipe[s].</w:t>
      </w:r>
    </w:p>
    <w:p w14:paraId="0B2B6AC4" w14:textId="77777777" w:rsidR="0002394D" w:rsidRPr="006816F9" w:rsidRDefault="0002394D" w:rsidP="007F418B">
      <w:pPr>
        <w:pStyle w:val="ListParagraph"/>
        <w:numPr>
          <w:ilvl w:val="0"/>
          <w:numId w:val="424"/>
        </w:numPr>
        <w:rPr>
          <w:b/>
          <w:bCs/>
        </w:rPr>
      </w:pPr>
      <w:r w:rsidRPr="006816F9">
        <w:rPr>
          <w:b/>
          <w:bCs/>
        </w:rPr>
        <w:t>[a] carburetion tube[s] and device[s].</w:t>
      </w:r>
    </w:p>
    <w:p w14:paraId="1BAB98A7" w14:textId="77777777" w:rsidR="0002394D" w:rsidRPr="006816F9" w:rsidRDefault="0002394D" w:rsidP="007F418B">
      <w:pPr>
        <w:pStyle w:val="ListParagraph"/>
        <w:numPr>
          <w:ilvl w:val="0"/>
          <w:numId w:val="424"/>
        </w:numPr>
        <w:rPr>
          <w:b/>
          <w:bCs/>
        </w:rPr>
      </w:pPr>
      <w:r w:rsidRPr="006816F9">
        <w:rPr>
          <w:b/>
          <w:bCs/>
        </w:rPr>
        <w:t>[a] chamber pipe[s].</w:t>
      </w:r>
    </w:p>
    <w:p w14:paraId="210C0208" w14:textId="77777777" w:rsidR="0002394D" w:rsidRPr="006816F9" w:rsidRDefault="0002394D" w:rsidP="007F418B">
      <w:pPr>
        <w:pStyle w:val="ListParagraph"/>
        <w:numPr>
          <w:ilvl w:val="0"/>
          <w:numId w:val="424"/>
        </w:numPr>
        <w:rPr>
          <w:b/>
          <w:bCs/>
        </w:rPr>
      </w:pPr>
      <w:r w:rsidRPr="006816F9">
        <w:rPr>
          <w:b/>
          <w:bCs/>
        </w:rPr>
        <w:t>[a] carburetor pipe[s].</w:t>
      </w:r>
    </w:p>
    <w:p w14:paraId="64B6ABB2" w14:textId="77777777" w:rsidR="0002394D" w:rsidRPr="006816F9" w:rsidRDefault="0002394D" w:rsidP="007F418B">
      <w:pPr>
        <w:pStyle w:val="ListParagraph"/>
        <w:numPr>
          <w:ilvl w:val="0"/>
          <w:numId w:val="424"/>
        </w:numPr>
        <w:rPr>
          <w:b/>
          <w:bCs/>
        </w:rPr>
      </w:pPr>
      <w:r w:rsidRPr="006816F9">
        <w:rPr>
          <w:b/>
          <w:bCs/>
        </w:rPr>
        <w:t>[an] electric pipe[s].</w:t>
      </w:r>
    </w:p>
    <w:p w14:paraId="4EE5ADBF" w14:textId="77777777" w:rsidR="0002394D" w:rsidRPr="006816F9" w:rsidRDefault="0002394D" w:rsidP="007F418B">
      <w:pPr>
        <w:pStyle w:val="ListParagraph"/>
        <w:numPr>
          <w:ilvl w:val="0"/>
          <w:numId w:val="424"/>
        </w:numPr>
        <w:rPr>
          <w:b/>
          <w:bCs/>
        </w:rPr>
      </w:pPr>
      <w:r w:rsidRPr="006816F9">
        <w:rPr>
          <w:b/>
          <w:bCs/>
        </w:rPr>
        <w:t>[an] air-driven pipe[s].</w:t>
      </w:r>
    </w:p>
    <w:p w14:paraId="5C47494F" w14:textId="77777777" w:rsidR="0002394D" w:rsidRPr="006816F9" w:rsidRDefault="0002394D" w:rsidP="007F418B">
      <w:pPr>
        <w:pStyle w:val="ListParagraph"/>
        <w:numPr>
          <w:ilvl w:val="0"/>
          <w:numId w:val="424"/>
        </w:numPr>
        <w:rPr>
          <w:b/>
          <w:bCs/>
        </w:rPr>
      </w:pPr>
      <w:r w:rsidRPr="006816F9">
        <w:rPr>
          <w:b/>
          <w:bCs/>
        </w:rPr>
        <w:t>[a] chillum[s].</w:t>
      </w:r>
    </w:p>
    <w:p w14:paraId="35D43C22" w14:textId="77777777" w:rsidR="0002394D" w:rsidRPr="006816F9" w:rsidRDefault="0002394D" w:rsidP="007F418B">
      <w:pPr>
        <w:pStyle w:val="ListParagraph"/>
        <w:numPr>
          <w:ilvl w:val="0"/>
          <w:numId w:val="424"/>
        </w:numPr>
        <w:rPr>
          <w:b/>
          <w:bCs/>
        </w:rPr>
      </w:pPr>
      <w:r w:rsidRPr="006816F9">
        <w:rPr>
          <w:b/>
          <w:bCs/>
        </w:rPr>
        <w:t>[a] bong[s].</w:t>
      </w:r>
    </w:p>
    <w:p w14:paraId="2A13B56D" w14:textId="77777777" w:rsidR="0002394D" w:rsidRPr="006816F9" w:rsidRDefault="0002394D" w:rsidP="007F418B">
      <w:pPr>
        <w:pStyle w:val="ListParagraph"/>
        <w:numPr>
          <w:ilvl w:val="0"/>
          <w:numId w:val="424"/>
        </w:numPr>
        <w:rPr>
          <w:b/>
          <w:bCs/>
        </w:rPr>
      </w:pPr>
      <w:r w:rsidRPr="006816F9">
        <w:rPr>
          <w:b/>
          <w:bCs/>
        </w:rPr>
        <w:t>[an] ice pipe[s] or [a] chiller[s].</w:t>
      </w:r>
    </w:p>
    <w:p w14:paraId="5123DE9A" w14:textId="77777777" w:rsidR="0002394D" w:rsidRPr="006816F9" w:rsidRDefault="0002394D" w:rsidP="0002394D">
      <w:pPr>
        <w:pStyle w:val="SJITextItalic"/>
        <w:rPr>
          <w:rFonts w:eastAsia="SimSun"/>
        </w:rPr>
      </w:pPr>
      <w:r w:rsidRPr="006816F9">
        <w:rPr>
          <w:rFonts w:eastAsia="SimSun"/>
        </w:rPr>
        <w:t>Definitions.</w:t>
      </w:r>
    </w:p>
    <w:p w14:paraId="681FA923" w14:textId="77777777" w:rsidR="0002394D" w:rsidRPr="00C33901" w:rsidRDefault="0002394D" w:rsidP="0002394D">
      <w:pPr>
        <w:pStyle w:val="SJITextItalic"/>
        <w:rPr>
          <w:rFonts w:eastAsia="SimSun"/>
        </w:rPr>
      </w:pPr>
      <w:r w:rsidRPr="00C33901">
        <w:rPr>
          <w:rFonts w:eastAsia="SimSun"/>
        </w:rPr>
        <w:t>Optional definitions of knowingly.</w:t>
      </w:r>
    </w:p>
    <w:p w14:paraId="21A892D6" w14:textId="77777777" w:rsidR="0002394D" w:rsidRPr="00C33901" w:rsidRDefault="0002394D" w:rsidP="0002394D">
      <w:pPr>
        <w:autoSpaceDE w:val="0"/>
        <w:autoSpaceDN w:val="0"/>
        <w:adjustRightInd w:val="0"/>
        <w:rPr>
          <w:b/>
        </w:rPr>
      </w:pPr>
      <w:r w:rsidRPr="00C33901">
        <w:rPr>
          <w:b/>
        </w:rPr>
        <w:t>“Knowingly” means with actual knowledge and understanding of the facts or the truth.</w:t>
      </w:r>
    </w:p>
    <w:p w14:paraId="5B15DD87" w14:textId="77777777" w:rsidR="0002394D" w:rsidRPr="006816F9" w:rsidRDefault="0002394D" w:rsidP="0002394D">
      <w:pPr>
        <w:rPr>
          <w:b/>
          <w:bCs/>
        </w:rPr>
      </w:pPr>
      <w:r w:rsidRPr="006816F9">
        <w:rPr>
          <w:b/>
          <w:bCs/>
        </w:rPr>
        <w:t>“Knowingly” means an act done voluntarily and intentionally and not because of mistake or accident or other innocent reason.</w:t>
      </w:r>
    </w:p>
    <w:p w14:paraId="70E07050" w14:textId="77777777" w:rsidR="0002394D" w:rsidRPr="00C33901" w:rsidRDefault="0002394D" w:rsidP="0002394D">
      <w:pPr>
        <w:autoSpaceDE w:val="0"/>
        <w:autoSpaceDN w:val="0"/>
        <w:adjustRightInd w:val="0"/>
        <w:rPr>
          <w:rFonts w:eastAsia="SimSun"/>
          <w:b/>
        </w:rPr>
      </w:pPr>
      <w:r w:rsidRPr="00C33901">
        <w:rPr>
          <w:rFonts w:eastAsia="SimSun"/>
          <w:b/>
        </w:rPr>
        <w:t>“Willfully” means intentionally and purposely.</w:t>
      </w:r>
    </w:p>
    <w:p w14:paraId="6D4198F5" w14:textId="77777777" w:rsidR="0002394D" w:rsidRPr="00C33901" w:rsidRDefault="0002394D" w:rsidP="0002394D">
      <w:pPr>
        <w:autoSpaceDE w:val="0"/>
        <w:autoSpaceDN w:val="0"/>
        <w:adjustRightInd w:val="0"/>
        <w:rPr>
          <w:rFonts w:eastAsia="SimSun"/>
          <w:b/>
        </w:rPr>
      </w:pPr>
      <w:r w:rsidRPr="00C33901">
        <w:rPr>
          <w:rFonts w:eastAsia="SimSun"/>
          <w:b/>
        </w:rPr>
        <w:t>The term “drug paraphernalia” means an object used, intended for use, or designed for use in ingesting, inhaling, or otherwise introducing [a controlled substance] [a substance described in § 877.111(1), Florida Statutes] into the human body.</w:t>
      </w:r>
    </w:p>
    <w:p w14:paraId="0895DE6D" w14:textId="77777777" w:rsidR="0002394D" w:rsidRPr="006816F9" w:rsidRDefault="0002394D" w:rsidP="0002394D">
      <w:pPr>
        <w:rPr>
          <w:rFonts w:eastAsia="SimSun"/>
          <w:b/>
          <w:bCs/>
        </w:rPr>
      </w:pPr>
      <w:r w:rsidRPr="006816F9">
        <w:rPr>
          <w:b/>
          <w:bCs/>
        </w:rPr>
        <w:t>The Court instructs you that</w:t>
      </w:r>
      <w:r w:rsidRPr="006816F9">
        <w:t xml:space="preserve"> (name of substance) </w:t>
      </w:r>
      <w:r w:rsidRPr="006816F9">
        <w:rPr>
          <w:b/>
          <w:bCs/>
        </w:rPr>
        <w:t>is a [controlled substance] [substance listed in § 877.111(1), Florida Statutes].</w:t>
      </w:r>
    </w:p>
    <w:p w14:paraId="7882B2F7" w14:textId="77777777" w:rsidR="0002394D" w:rsidRPr="00C33901" w:rsidRDefault="0002394D" w:rsidP="0002394D">
      <w:pPr>
        <w:pStyle w:val="SJITextItalic"/>
      </w:pPr>
      <w:r w:rsidRPr="00C33901">
        <w:lastRenderedPageBreak/>
        <w:t>Relevant factors. § 893.146, Fla. Stat.</w:t>
      </w:r>
    </w:p>
    <w:p w14:paraId="4918B6D9" w14:textId="77777777" w:rsidR="0002394D" w:rsidRPr="00C33901" w:rsidRDefault="0002394D" w:rsidP="0002394D">
      <w:pPr>
        <w:autoSpaceDE w:val="0"/>
        <w:autoSpaceDN w:val="0"/>
        <w:adjustRightInd w:val="0"/>
        <w:rPr>
          <w:b/>
        </w:rPr>
      </w:pPr>
      <w:r w:rsidRPr="00C33901">
        <w:rPr>
          <w:b/>
        </w:rPr>
        <w:t>In addition to all other logically relevant factors, the following factors shall be considered in determining whether an object is drug paraphernalia:</w:t>
      </w:r>
    </w:p>
    <w:p w14:paraId="542B8C41" w14:textId="77777777" w:rsidR="0002394D" w:rsidRPr="00C33901" w:rsidRDefault="0002394D" w:rsidP="0002394D">
      <w:pPr>
        <w:widowControl w:val="0"/>
        <w:autoSpaceDE w:val="0"/>
        <w:autoSpaceDN w:val="0"/>
        <w:adjustRightInd w:val="0"/>
        <w:ind w:left="1152" w:right="288" w:hanging="432"/>
        <w:rPr>
          <w:b/>
        </w:rPr>
      </w:pPr>
      <w:r w:rsidRPr="00C33901">
        <w:rPr>
          <w:b/>
        </w:rPr>
        <w:t>1.</w:t>
      </w:r>
      <w:r w:rsidRPr="00C33901">
        <w:rPr>
          <w:b/>
        </w:rPr>
        <w:tab/>
        <w:t>Statements by an owner or by anyone in control of the object concerning its use.</w:t>
      </w:r>
    </w:p>
    <w:p w14:paraId="25B08942" w14:textId="77777777" w:rsidR="0002394D" w:rsidRPr="00C33901" w:rsidRDefault="0002394D" w:rsidP="0002394D">
      <w:pPr>
        <w:widowControl w:val="0"/>
        <w:autoSpaceDE w:val="0"/>
        <w:autoSpaceDN w:val="0"/>
        <w:adjustRightInd w:val="0"/>
        <w:ind w:left="1152" w:right="288" w:hanging="432"/>
        <w:rPr>
          <w:b/>
        </w:rPr>
      </w:pPr>
      <w:r w:rsidRPr="00C33901">
        <w:rPr>
          <w:b/>
        </w:rPr>
        <w:t>2.</w:t>
      </w:r>
      <w:r w:rsidRPr="00C33901">
        <w:rPr>
          <w:b/>
        </w:rPr>
        <w:tab/>
        <w:t>The proximity of the object, in time and space, to a direct violation of the drug laws.</w:t>
      </w:r>
    </w:p>
    <w:p w14:paraId="008E752F" w14:textId="77777777" w:rsidR="0002394D" w:rsidRPr="00C33901" w:rsidRDefault="0002394D" w:rsidP="0002394D">
      <w:pPr>
        <w:widowControl w:val="0"/>
        <w:autoSpaceDE w:val="0"/>
        <w:autoSpaceDN w:val="0"/>
        <w:adjustRightInd w:val="0"/>
        <w:ind w:left="1152" w:right="288" w:hanging="432"/>
        <w:rPr>
          <w:b/>
        </w:rPr>
      </w:pPr>
      <w:r w:rsidRPr="00C33901">
        <w:rPr>
          <w:b/>
        </w:rPr>
        <w:t>3.</w:t>
      </w:r>
      <w:r w:rsidRPr="00C33901">
        <w:rPr>
          <w:b/>
        </w:rPr>
        <w:tab/>
        <w:t>The proximity of the object to controlled substances.</w:t>
      </w:r>
    </w:p>
    <w:p w14:paraId="74323522" w14:textId="77777777" w:rsidR="0002394D" w:rsidRPr="00C33901" w:rsidRDefault="0002394D" w:rsidP="0002394D">
      <w:pPr>
        <w:widowControl w:val="0"/>
        <w:autoSpaceDE w:val="0"/>
        <w:autoSpaceDN w:val="0"/>
        <w:adjustRightInd w:val="0"/>
        <w:ind w:left="1152" w:right="288" w:hanging="432"/>
        <w:rPr>
          <w:b/>
        </w:rPr>
      </w:pPr>
      <w:r w:rsidRPr="00C33901">
        <w:rPr>
          <w:b/>
        </w:rPr>
        <w:t>4.</w:t>
      </w:r>
      <w:r w:rsidRPr="00C33901">
        <w:rPr>
          <w:b/>
        </w:rPr>
        <w:tab/>
        <w:t>The existence of any residue of controlled substances on the object.</w:t>
      </w:r>
    </w:p>
    <w:p w14:paraId="452D47DF" w14:textId="77777777" w:rsidR="0002394D" w:rsidRPr="00C33901" w:rsidRDefault="0002394D" w:rsidP="0002394D">
      <w:pPr>
        <w:widowControl w:val="0"/>
        <w:autoSpaceDE w:val="0"/>
        <w:autoSpaceDN w:val="0"/>
        <w:adjustRightInd w:val="0"/>
        <w:ind w:left="1152" w:right="288" w:hanging="432"/>
        <w:rPr>
          <w:b/>
        </w:rPr>
      </w:pPr>
      <w:r w:rsidRPr="00C33901">
        <w:rPr>
          <w:b/>
        </w:rPr>
        <w:t>5.</w:t>
      </w:r>
      <w:r w:rsidRPr="00C33901">
        <w:rPr>
          <w:b/>
        </w:rPr>
        <w:tab/>
        <w:t>Evidence of the intent of an owner, or of anyone in control of the object, to deliver it to persons whom [he] [she] knows, or should reasonably know, intend to use the object to facilitate a violation of the drug laws. The innocence of an owner, or of anyone in control of the object, as to a direct violation of the drug laws shall not prevent a finding that the object is intended for use, or designed for use, as drug paraphernalia.</w:t>
      </w:r>
    </w:p>
    <w:p w14:paraId="752B1864" w14:textId="77777777" w:rsidR="0002394D" w:rsidRPr="00C33901" w:rsidRDefault="0002394D" w:rsidP="0002394D">
      <w:pPr>
        <w:widowControl w:val="0"/>
        <w:autoSpaceDE w:val="0"/>
        <w:autoSpaceDN w:val="0"/>
        <w:adjustRightInd w:val="0"/>
        <w:ind w:left="1152" w:right="288" w:hanging="432"/>
        <w:rPr>
          <w:b/>
        </w:rPr>
      </w:pPr>
      <w:r w:rsidRPr="00C33901">
        <w:rPr>
          <w:b/>
        </w:rPr>
        <w:t>6.</w:t>
      </w:r>
      <w:r w:rsidRPr="00C33901">
        <w:rPr>
          <w:b/>
        </w:rPr>
        <w:tab/>
        <w:t>Instructions, oral or written, provided with the object concerning its use.</w:t>
      </w:r>
    </w:p>
    <w:p w14:paraId="1153A121" w14:textId="77777777" w:rsidR="0002394D" w:rsidRPr="00C33901" w:rsidRDefault="0002394D" w:rsidP="0002394D">
      <w:pPr>
        <w:widowControl w:val="0"/>
        <w:autoSpaceDE w:val="0"/>
        <w:autoSpaceDN w:val="0"/>
        <w:adjustRightInd w:val="0"/>
        <w:ind w:left="1152" w:right="288" w:hanging="432"/>
        <w:rPr>
          <w:b/>
        </w:rPr>
      </w:pPr>
      <w:r w:rsidRPr="00C33901">
        <w:rPr>
          <w:b/>
        </w:rPr>
        <w:t>7.</w:t>
      </w:r>
      <w:r w:rsidRPr="00C33901">
        <w:rPr>
          <w:b/>
        </w:rPr>
        <w:tab/>
        <w:t>Descriptive materials accompanying the object which explain or depict its use.</w:t>
      </w:r>
    </w:p>
    <w:p w14:paraId="50591893" w14:textId="77777777" w:rsidR="0002394D" w:rsidRPr="00C33901" w:rsidRDefault="0002394D" w:rsidP="0002394D">
      <w:pPr>
        <w:widowControl w:val="0"/>
        <w:autoSpaceDE w:val="0"/>
        <w:autoSpaceDN w:val="0"/>
        <w:adjustRightInd w:val="0"/>
        <w:ind w:left="1152" w:right="288" w:hanging="432"/>
        <w:rPr>
          <w:b/>
        </w:rPr>
      </w:pPr>
      <w:r w:rsidRPr="00C33901">
        <w:rPr>
          <w:b/>
        </w:rPr>
        <w:t>8.</w:t>
      </w:r>
      <w:r w:rsidRPr="00C33901">
        <w:rPr>
          <w:b/>
        </w:rPr>
        <w:tab/>
        <w:t>Any advertising concerning its use.</w:t>
      </w:r>
    </w:p>
    <w:p w14:paraId="051091FA" w14:textId="77777777" w:rsidR="0002394D" w:rsidRPr="00C33901" w:rsidRDefault="0002394D" w:rsidP="0002394D">
      <w:pPr>
        <w:widowControl w:val="0"/>
        <w:autoSpaceDE w:val="0"/>
        <w:autoSpaceDN w:val="0"/>
        <w:adjustRightInd w:val="0"/>
        <w:ind w:left="1152" w:right="288" w:hanging="432"/>
        <w:rPr>
          <w:b/>
        </w:rPr>
      </w:pPr>
      <w:r w:rsidRPr="00C33901">
        <w:rPr>
          <w:b/>
        </w:rPr>
        <w:t>9.</w:t>
      </w:r>
      <w:r w:rsidRPr="00C33901">
        <w:rPr>
          <w:b/>
        </w:rPr>
        <w:tab/>
        <w:t>The manner in which the object is displayed for sale.</w:t>
      </w:r>
    </w:p>
    <w:p w14:paraId="67BCDDBD" w14:textId="77777777" w:rsidR="0002394D" w:rsidRPr="00C33901" w:rsidRDefault="0002394D" w:rsidP="0002394D">
      <w:pPr>
        <w:widowControl w:val="0"/>
        <w:autoSpaceDE w:val="0"/>
        <w:autoSpaceDN w:val="0"/>
        <w:adjustRightInd w:val="0"/>
        <w:ind w:left="1152" w:right="288" w:hanging="432"/>
        <w:rPr>
          <w:b/>
        </w:rPr>
      </w:pPr>
      <w:r w:rsidRPr="00C33901">
        <w:rPr>
          <w:b/>
        </w:rPr>
        <w:t>10.</w:t>
      </w:r>
      <w:r w:rsidRPr="00C33901">
        <w:rPr>
          <w:b/>
        </w:rPr>
        <w:tab/>
        <w:t>Whether the owner, or anyone in control of the object, is a legitimate supplier of like or related items to the community, such as a licensed distributor or dealer of tobacco products.</w:t>
      </w:r>
    </w:p>
    <w:p w14:paraId="53938529" w14:textId="77777777" w:rsidR="0002394D" w:rsidRPr="00C33901" w:rsidRDefault="0002394D" w:rsidP="0002394D">
      <w:pPr>
        <w:widowControl w:val="0"/>
        <w:autoSpaceDE w:val="0"/>
        <w:autoSpaceDN w:val="0"/>
        <w:adjustRightInd w:val="0"/>
        <w:ind w:left="1152" w:right="288" w:hanging="432"/>
        <w:rPr>
          <w:b/>
        </w:rPr>
      </w:pPr>
      <w:r w:rsidRPr="00C33901">
        <w:rPr>
          <w:b/>
        </w:rPr>
        <w:t>11.</w:t>
      </w:r>
      <w:r w:rsidRPr="00C33901">
        <w:rPr>
          <w:b/>
        </w:rPr>
        <w:tab/>
        <w:t>Evidence of the ratio of sales of the object or objects to the total sales of the business enterprise.</w:t>
      </w:r>
    </w:p>
    <w:p w14:paraId="5D684624" w14:textId="77777777" w:rsidR="0002394D" w:rsidRPr="00C33901" w:rsidRDefault="0002394D" w:rsidP="0002394D">
      <w:pPr>
        <w:widowControl w:val="0"/>
        <w:autoSpaceDE w:val="0"/>
        <w:autoSpaceDN w:val="0"/>
        <w:adjustRightInd w:val="0"/>
        <w:ind w:left="1152" w:right="288" w:hanging="432"/>
        <w:rPr>
          <w:b/>
        </w:rPr>
      </w:pPr>
      <w:r w:rsidRPr="00C33901">
        <w:rPr>
          <w:b/>
        </w:rPr>
        <w:t>12.</w:t>
      </w:r>
      <w:r w:rsidRPr="00C33901">
        <w:rPr>
          <w:b/>
        </w:rPr>
        <w:tab/>
        <w:t>The existence and scope of legitimate uses for the object in the community.</w:t>
      </w:r>
    </w:p>
    <w:p w14:paraId="0457C187" w14:textId="77777777" w:rsidR="0002394D" w:rsidRDefault="0002394D" w:rsidP="0002394D">
      <w:pPr>
        <w:widowControl w:val="0"/>
        <w:autoSpaceDE w:val="0"/>
        <w:autoSpaceDN w:val="0"/>
        <w:adjustRightInd w:val="0"/>
        <w:ind w:left="1152" w:right="288" w:hanging="432"/>
        <w:rPr>
          <w:b/>
        </w:rPr>
      </w:pPr>
      <w:r w:rsidRPr="00C33901">
        <w:rPr>
          <w:b/>
        </w:rPr>
        <w:t>13.</w:t>
      </w:r>
      <w:r w:rsidRPr="00C33901">
        <w:rPr>
          <w:b/>
        </w:rPr>
        <w:tab/>
        <w:t>Expert testimony concerning its use.</w:t>
      </w:r>
    </w:p>
    <w:p w14:paraId="35A8017B" w14:textId="77777777" w:rsidR="0002394D" w:rsidRDefault="0002394D" w:rsidP="0002394D">
      <w:pPr>
        <w:pStyle w:val="SJIComments"/>
        <w:rPr>
          <w:rFonts w:eastAsia="SimSun"/>
        </w:rPr>
      </w:pPr>
      <w:r w:rsidRPr="00C33901">
        <w:rPr>
          <w:rFonts w:eastAsia="SimSun"/>
        </w:rPr>
        <w:t>Lesser Included Offenses</w:t>
      </w:r>
    </w:p>
    <w:p w14:paraId="094D9052" w14:textId="77777777" w:rsidR="0002394D" w:rsidRDefault="0002394D" w:rsidP="0002394D">
      <w:pPr>
        <w:autoSpaceDE w:val="0"/>
        <w:autoSpaceDN w:val="0"/>
        <w:adjustRightInd w:val="0"/>
        <w:rPr>
          <w:rFonts w:eastAsia="SimSun"/>
        </w:rPr>
      </w:pPr>
      <w:r w:rsidRPr="00C33901">
        <w:rPr>
          <w:rFonts w:eastAsia="SimSun"/>
        </w:rPr>
        <w:t>No lesser included offenses have been identified for this offense.</w:t>
      </w:r>
    </w:p>
    <w:p w14:paraId="7FA65BF2" w14:textId="77777777" w:rsidR="0002394D" w:rsidRDefault="0002394D" w:rsidP="0002394D">
      <w:pPr>
        <w:spacing w:after="160"/>
        <w:ind w:firstLine="0"/>
        <w:rPr>
          <w:rFonts w:eastAsia="SimSun" w:cs="Courier New"/>
          <w:b/>
        </w:rPr>
      </w:pPr>
      <w:r>
        <w:rPr>
          <w:rFonts w:eastAsia="SimSun"/>
        </w:rPr>
        <w:br w:type="page"/>
      </w:r>
    </w:p>
    <w:p w14:paraId="2C226207" w14:textId="77777777" w:rsidR="0002394D" w:rsidRDefault="0002394D" w:rsidP="0002394D">
      <w:pPr>
        <w:pStyle w:val="SJIComments"/>
        <w:rPr>
          <w:rFonts w:eastAsia="SimSun"/>
        </w:rPr>
      </w:pPr>
      <w:r w:rsidRPr="00C33901">
        <w:rPr>
          <w:rFonts w:eastAsia="SimSun"/>
        </w:rPr>
        <w:lastRenderedPageBreak/>
        <w:t>Comments</w:t>
      </w:r>
    </w:p>
    <w:p w14:paraId="3E177DFC" w14:textId="77777777" w:rsidR="0002394D" w:rsidRPr="00C33901" w:rsidRDefault="0002394D" w:rsidP="0002394D">
      <w:pPr>
        <w:autoSpaceDE w:val="0"/>
        <w:autoSpaceDN w:val="0"/>
        <w:adjustRightInd w:val="0"/>
        <w:rPr>
          <w:rFonts w:eastAsia="SimSun"/>
        </w:rPr>
      </w:pPr>
      <w:r w:rsidRPr="00C33901">
        <w:rPr>
          <w:rFonts w:eastAsia="SimSun"/>
        </w:rPr>
        <w:t>It is unclear whether the exception for pipes primarily made of briar, meerschaum, clay, or corn cob is an element or an affirmative defense. In the absence of case law, trial judges will have to make that determination if the issue arises.</w:t>
      </w:r>
    </w:p>
    <w:p w14:paraId="2649056A" w14:textId="77777777" w:rsidR="0002394D" w:rsidRPr="00C33901" w:rsidRDefault="0002394D" w:rsidP="0002394D">
      <w:pPr>
        <w:rPr>
          <w:rFonts w:eastAsia="SimSun"/>
        </w:rPr>
      </w:pPr>
      <w:r w:rsidRPr="00C33901">
        <w:rPr>
          <w:rFonts w:eastAsia="SimSun"/>
        </w:rPr>
        <w:t>The crime in § 893.147(6)(a), Fla. Stat., is reclassified from a first-degree misdemeanor to a third-degree felony upon a seco</w:t>
      </w:r>
      <w:r>
        <w:rPr>
          <w:rFonts w:eastAsia="SimSun"/>
        </w:rPr>
        <w:t xml:space="preserve">nd or subsequent violation. </w:t>
      </w:r>
      <w:r w:rsidRPr="00C33901">
        <w:rPr>
          <w:rFonts w:eastAsia="SimSun"/>
          <w:i/>
        </w:rPr>
        <w:t>See</w:t>
      </w:r>
      <w:r w:rsidRPr="00C33901">
        <w:rPr>
          <w:rFonts w:eastAsia="SimSun"/>
        </w:rPr>
        <w:t xml:space="preserve"> § 893.147(6)(b), Fla. Stat. As of August 2017, it is unclear whether a prior violation will be treated as an element of the crime which must be proven to the jury or as a sentencing factor which may be proven to the judge. If treated as an element, it is error to inform the jury of a prior violation of Retail Sale of Drug Paraphernalia. Therefore, if the information or indictment contains an allegation of one or more prior violations, do not read that allegation and do not send the information or indictment into the jury room. If the defendant is found guilty of a Retail Sale of Drug Paraphernalia, the historical fact of a previous violation shall be determined beyond a reasonable doubt in a bifurcated proceeding. </w:t>
      </w:r>
      <w:r w:rsidRPr="00C33901">
        <w:rPr>
          <w:rFonts w:eastAsia="SimSun"/>
          <w:i/>
        </w:rPr>
        <w:t>See</w:t>
      </w:r>
      <w:r w:rsidRPr="00C33901">
        <w:rPr>
          <w:rFonts w:eastAsia="SimSun"/>
        </w:rPr>
        <w:t xml:space="preserve"> </w:t>
      </w:r>
      <w:r w:rsidRPr="00C33901">
        <w:rPr>
          <w:rFonts w:eastAsia="SimSun"/>
          <w:i/>
        </w:rPr>
        <w:t>State v. Harbaugh,</w:t>
      </w:r>
      <w:r w:rsidRPr="00C33901">
        <w:rPr>
          <w:rFonts w:eastAsia="SimSun"/>
        </w:rPr>
        <w:t xml:space="preserve"> 754 So. 2d 691 (Fla. 2000).</w:t>
      </w:r>
    </w:p>
    <w:p w14:paraId="5A617751" w14:textId="77777777" w:rsidR="0002394D" w:rsidRPr="006816F9" w:rsidRDefault="0002394D" w:rsidP="0002394D">
      <w:pPr>
        <w:rPr>
          <w:rFonts w:eastAsia="SimSun"/>
        </w:rPr>
      </w:pPr>
      <w:r w:rsidRPr="00C33901">
        <w:rPr>
          <w:rFonts w:eastAsia="SimSun"/>
        </w:rPr>
        <w:t>This instruction was adopted in 2014 [143 So. 3d 893] and amended in 2017.</w:t>
      </w:r>
    </w:p>
    <w:p w14:paraId="682B4706" w14:textId="77777777" w:rsidR="0002394D" w:rsidRDefault="0002394D">
      <w:pPr>
        <w:spacing w:after="160"/>
        <w:ind w:firstLine="0"/>
        <w:rPr>
          <w:rFonts w:eastAsiaTheme="majorEastAsia"/>
          <w:b/>
          <w:bCs/>
          <w:iCs/>
          <w:caps/>
          <w:sz w:val="24"/>
          <w:szCs w:val="24"/>
        </w:rPr>
      </w:pPr>
      <w:r>
        <w:br w:type="page"/>
      </w:r>
    </w:p>
    <w:p w14:paraId="0F8CD195" w14:textId="77777777" w:rsidR="003979A0" w:rsidRPr="007224FC" w:rsidRDefault="003979A0" w:rsidP="003979A0">
      <w:pPr>
        <w:pStyle w:val="Heading3"/>
      </w:pPr>
      <w:bookmarkStart w:id="1983" w:name="_Toc110839477"/>
      <w:bookmarkStart w:id="1984" w:name="_Toc232505797"/>
      <w:bookmarkEnd w:id="1979"/>
      <w:bookmarkEnd w:id="1980"/>
      <w:bookmarkEnd w:id="1981"/>
      <w:r w:rsidRPr="007224FC">
        <w:lastRenderedPageBreak/>
        <w:t>25.16 DELIVERY OF DRUG PARAPHERNALIA TO A MINOR</w:t>
      </w:r>
      <w:bookmarkEnd w:id="1983"/>
      <w:bookmarkEnd w:id="1984"/>
    </w:p>
    <w:p w14:paraId="28510923" w14:textId="77777777" w:rsidR="003979A0" w:rsidRPr="007224FC" w:rsidRDefault="003979A0" w:rsidP="003979A0">
      <w:pPr>
        <w:pStyle w:val="SJIStatuteinTitle"/>
      </w:pPr>
      <w:r w:rsidRPr="007224FC">
        <w:t>§ 893.147(3)(a), Fla. Stat.</w:t>
      </w:r>
    </w:p>
    <w:p w14:paraId="47D84C8C" w14:textId="77777777" w:rsidR="003979A0" w:rsidRPr="007224FC" w:rsidRDefault="003979A0" w:rsidP="003979A0">
      <w:pPr>
        <w:rPr>
          <w:b/>
        </w:rPr>
      </w:pPr>
      <w:r w:rsidRPr="007224FC">
        <w:rPr>
          <w:b/>
        </w:rPr>
        <w:t>To prove the crime of Delivery of Drug Paraphernalia to a Minor, the State must prove the following three elements beyond a reasonable doubt:</w:t>
      </w:r>
    </w:p>
    <w:p w14:paraId="4FFD5F9D" w14:textId="77777777" w:rsidR="003979A0" w:rsidRPr="007224FC" w:rsidRDefault="003979A0" w:rsidP="003979A0">
      <w:pPr>
        <w:ind w:left="1440" w:hanging="720"/>
      </w:pPr>
      <w:r w:rsidRPr="007224FC">
        <w:rPr>
          <w:b/>
        </w:rPr>
        <w:t>1.</w:t>
      </w:r>
      <w:r w:rsidRPr="007224FC">
        <w:rPr>
          <w:b/>
        </w:rPr>
        <w:tab/>
      </w:r>
      <w:r w:rsidRPr="007224FC">
        <w:t>(Defendant)</w:t>
      </w:r>
      <w:r w:rsidRPr="007224FC">
        <w:rPr>
          <w:b/>
        </w:rPr>
        <w:t xml:space="preserve"> delivered drug paraphernalia to </w:t>
      </w:r>
      <w:r w:rsidRPr="007224FC">
        <w:t>(person alleged)</w:t>
      </w:r>
      <w:r w:rsidRPr="007224FC">
        <w:rPr>
          <w:b/>
        </w:rPr>
        <w:t>.</w:t>
      </w:r>
    </w:p>
    <w:p w14:paraId="4649F22F" w14:textId="77777777" w:rsidR="003979A0" w:rsidRPr="007224FC" w:rsidRDefault="003979A0" w:rsidP="003979A0">
      <w:pPr>
        <w:ind w:left="1440" w:hanging="720"/>
        <w:rPr>
          <w:b/>
        </w:rPr>
      </w:pPr>
      <w:r w:rsidRPr="007224FC">
        <w:rPr>
          <w:b/>
        </w:rPr>
        <w:t>2.</w:t>
      </w:r>
      <w:r w:rsidRPr="007224FC">
        <w:rPr>
          <w:b/>
        </w:rPr>
        <w:tab/>
      </w:r>
      <w:r w:rsidRPr="007224FC">
        <w:t>(Defendant)</w:t>
      </w:r>
      <w:r w:rsidRPr="007224FC">
        <w:rPr>
          <w:b/>
        </w:rPr>
        <w:t xml:space="preserve"> knew or reasonably should have known that the drug paraphernalia would be used to plant, propagate, cultivate, grow, harvest, manufacture, compound, convert, produce, process, prepare, test, analyze, pack, repack, store, contain, conceal, inject, ingest, inhale</w:t>
      </w:r>
      <w:r>
        <w:rPr>
          <w:b/>
        </w:rPr>
        <w:t>,</w:t>
      </w:r>
      <w:r w:rsidRPr="007224FC">
        <w:rPr>
          <w:b/>
        </w:rPr>
        <w:t xml:space="preserve"> or otherwise introduce a controlled substance into the human body.</w:t>
      </w:r>
    </w:p>
    <w:p w14:paraId="1DDCE159" w14:textId="77777777" w:rsidR="003979A0" w:rsidRPr="007224FC" w:rsidRDefault="003979A0" w:rsidP="003979A0">
      <w:pPr>
        <w:ind w:left="1440" w:hanging="720"/>
        <w:rPr>
          <w:b/>
        </w:rPr>
      </w:pPr>
      <w:r w:rsidRPr="007224FC">
        <w:rPr>
          <w:b/>
        </w:rPr>
        <w:t>3.</w:t>
      </w:r>
      <w:r w:rsidRPr="007224FC">
        <w:rPr>
          <w:b/>
        </w:rPr>
        <w:tab/>
        <w:t xml:space="preserve">When the delivery was made, </w:t>
      </w:r>
      <w:r w:rsidRPr="007224FC">
        <w:t>(defendant)</w:t>
      </w:r>
      <w:r w:rsidRPr="007224FC">
        <w:rPr>
          <w:b/>
        </w:rPr>
        <w:t xml:space="preserve"> was 18 years old or over and </w:t>
      </w:r>
      <w:r w:rsidRPr="007224FC">
        <w:t>(person alleged)</w:t>
      </w:r>
      <w:r w:rsidRPr="007224FC">
        <w:rPr>
          <w:b/>
        </w:rPr>
        <w:t xml:space="preserve"> was under 18 years old.</w:t>
      </w:r>
    </w:p>
    <w:p w14:paraId="3DBDD8DE" w14:textId="77777777" w:rsidR="003979A0" w:rsidRPr="007224FC" w:rsidRDefault="003979A0" w:rsidP="003979A0">
      <w:pPr>
        <w:rPr>
          <w:b/>
        </w:rPr>
      </w:pPr>
      <w:r w:rsidRPr="007224FC">
        <w:rPr>
          <w:b/>
        </w:rPr>
        <w:t xml:space="preserve">The Court instructs you that </w:t>
      </w:r>
      <w:r w:rsidRPr="007224FC">
        <w:t>(name of substance)</w:t>
      </w:r>
      <w:r w:rsidRPr="007224FC">
        <w:rPr>
          <w:b/>
        </w:rPr>
        <w:t xml:space="preserve"> is a controlled substance.</w:t>
      </w:r>
    </w:p>
    <w:p w14:paraId="373585B4" w14:textId="77777777" w:rsidR="003979A0" w:rsidRPr="007224FC" w:rsidRDefault="003979A0" w:rsidP="003979A0">
      <w:pPr>
        <w:pStyle w:val="SJITextItalic"/>
      </w:pPr>
      <w:r w:rsidRPr="007224FC">
        <w:t>Drug Paraphernalia. § 893.145, Fla. Stat.</w:t>
      </w:r>
    </w:p>
    <w:p w14:paraId="1B57280E" w14:textId="77777777" w:rsidR="003979A0" w:rsidRPr="007224FC" w:rsidRDefault="003979A0" w:rsidP="003979A0">
      <w:pPr>
        <w:rPr>
          <w:iCs/>
        </w:rPr>
      </w:pPr>
      <w:r w:rsidRPr="007224FC">
        <w:rPr>
          <w:b/>
        </w:rPr>
        <w:t>The term “drug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w:t>
      </w:r>
      <w:r w:rsidRPr="007224FC">
        <w:t xml:space="preserve"> </w:t>
      </w:r>
      <w:r w:rsidRPr="007224FC">
        <w:rPr>
          <w:b/>
        </w:rPr>
        <w:t>transporting, injecting, ingesting, inhaling, or otherwise introducing into the human body a controlled substance</w:t>
      </w:r>
      <w:r w:rsidRPr="007224FC">
        <w:t xml:space="preserve"> </w:t>
      </w:r>
      <w:r w:rsidRPr="007224FC">
        <w:rPr>
          <w:b/>
        </w:rPr>
        <w:t xml:space="preserve">or a substance listed in § 877.111, Florida Statutes]. The Court instructs you that </w:t>
      </w:r>
      <w:r w:rsidRPr="007224FC">
        <w:t>(name of substance)</w:t>
      </w:r>
      <w:r w:rsidRPr="007224FC">
        <w:rPr>
          <w:b/>
        </w:rPr>
        <w:t xml:space="preserve"> is a substance listed in § 877.111, Florida Statutes.</w:t>
      </w:r>
    </w:p>
    <w:p w14:paraId="79A85682" w14:textId="77777777" w:rsidR="003979A0" w:rsidRPr="007224FC" w:rsidRDefault="003979A0" w:rsidP="003979A0">
      <w:pPr>
        <w:ind w:left="1440" w:hanging="720"/>
        <w:rPr>
          <w:b/>
        </w:rPr>
      </w:pPr>
      <w:r w:rsidRPr="007224FC">
        <w:rPr>
          <w:b/>
        </w:rPr>
        <w:t>1.</w:t>
      </w:r>
      <w:r w:rsidRPr="007224FC">
        <w:rPr>
          <w:b/>
        </w:rPr>
        <w:tab/>
        <w:t>Kits used, intended for use, or designed for use in planting, propagating, cultivating, growing, or harvesting of any species of plant which is a controlled substance or from which a controlled substance can be derived.</w:t>
      </w:r>
    </w:p>
    <w:p w14:paraId="4A0BA69F" w14:textId="77777777" w:rsidR="003979A0" w:rsidRPr="007224FC" w:rsidRDefault="003979A0" w:rsidP="003979A0">
      <w:pPr>
        <w:ind w:left="1440" w:hanging="720"/>
        <w:rPr>
          <w:b/>
        </w:rPr>
      </w:pPr>
      <w:r w:rsidRPr="007224FC">
        <w:rPr>
          <w:b/>
        </w:rPr>
        <w:t>2.</w:t>
      </w:r>
      <w:r w:rsidRPr="007224FC">
        <w:rPr>
          <w:b/>
        </w:rPr>
        <w:tab/>
        <w:t>Kits used, intended for use, or designed for use in manufacturing, compounding, converting, producing, processing, or preparing controlled substances.</w:t>
      </w:r>
    </w:p>
    <w:p w14:paraId="3C040318" w14:textId="77777777" w:rsidR="003979A0" w:rsidRPr="007224FC" w:rsidRDefault="003979A0" w:rsidP="003979A0">
      <w:pPr>
        <w:ind w:left="1440" w:hanging="720"/>
        <w:rPr>
          <w:b/>
        </w:rPr>
      </w:pPr>
      <w:r w:rsidRPr="007224FC">
        <w:rPr>
          <w:b/>
        </w:rPr>
        <w:t>3.</w:t>
      </w:r>
      <w:r w:rsidRPr="007224FC">
        <w:rPr>
          <w:b/>
        </w:rPr>
        <w:tab/>
        <w:t>Isomerization devices used, intended for use, or designed for use in increasing the potency of any species of plant which is a controlled substance.</w:t>
      </w:r>
    </w:p>
    <w:p w14:paraId="00F787B0" w14:textId="77777777" w:rsidR="003979A0" w:rsidRPr="007224FC" w:rsidRDefault="003979A0" w:rsidP="003979A0">
      <w:pPr>
        <w:ind w:left="1440" w:hanging="720"/>
        <w:rPr>
          <w:b/>
        </w:rPr>
      </w:pPr>
      <w:r w:rsidRPr="007224FC">
        <w:rPr>
          <w:b/>
        </w:rPr>
        <w:t>4.</w:t>
      </w:r>
      <w:r w:rsidRPr="007224FC">
        <w:rPr>
          <w:b/>
        </w:rPr>
        <w:tab/>
        <w:t>Testing equipment used, intended for use, or designed for use in identifying, or in analyzing the strength, effectiveness, or purity of, controlled substances</w:t>
      </w:r>
      <w:r w:rsidRPr="00E574ED">
        <w:rPr>
          <w:b/>
        </w:rPr>
        <w:t xml:space="preserve">, excluding narcotic-drug-testing products that are used solely to determine whether a controlled substance </w:t>
      </w:r>
      <w:r w:rsidRPr="00E574ED">
        <w:rPr>
          <w:b/>
        </w:rPr>
        <w:lastRenderedPageBreak/>
        <w:t>contains fentanyl as described in s. 893.03(2)(b)9. or any other controlled substance specified in s.</w:t>
      </w:r>
      <w:r>
        <w:rPr>
          <w:b/>
        </w:rPr>
        <w:t xml:space="preserve"> </w:t>
      </w:r>
      <w:r w:rsidRPr="00E574ED">
        <w:rPr>
          <w:b/>
        </w:rPr>
        <w:t>893.135(1)(c)4.a. This exclusion does not apply to a narcotic-drug-testing product that can measure or determine the quantity, weight, or potency of a controlled substance.</w:t>
      </w:r>
    </w:p>
    <w:p w14:paraId="331D27DB" w14:textId="77777777" w:rsidR="003979A0" w:rsidRPr="007224FC" w:rsidRDefault="003979A0" w:rsidP="003979A0">
      <w:pPr>
        <w:ind w:left="1440" w:hanging="720"/>
        <w:rPr>
          <w:b/>
        </w:rPr>
      </w:pPr>
      <w:r w:rsidRPr="007224FC">
        <w:rPr>
          <w:b/>
        </w:rPr>
        <w:t>5.</w:t>
      </w:r>
      <w:r w:rsidRPr="007224FC">
        <w:rPr>
          <w:b/>
        </w:rPr>
        <w:tab/>
        <w:t>Scales and balances used, intended for use, or designed for use in weighing or measuring controlled substances.</w:t>
      </w:r>
    </w:p>
    <w:p w14:paraId="008EC9E4" w14:textId="77777777" w:rsidR="003979A0" w:rsidRPr="007224FC" w:rsidRDefault="003979A0" w:rsidP="003979A0">
      <w:pPr>
        <w:ind w:left="1440" w:hanging="720"/>
        <w:rPr>
          <w:b/>
        </w:rPr>
      </w:pPr>
      <w:r w:rsidRPr="007224FC">
        <w:rPr>
          <w:b/>
        </w:rPr>
        <w:t>6.</w:t>
      </w:r>
      <w:r w:rsidRPr="007224FC">
        <w:rPr>
          <w:b/>
        </w:rPr>
        <w:tab/>
        <w:t>Diluents and adulterants, such as quinine hydrochloride, caffeine, dimethyl sulfone, mannitol, mannite, dextrose, and lactose used, intended for use, or designed for use in diluting controlled substances or substances such as</w:t>
      </w:r>
      <w:r>
        <w:rPr>
          <w:b/>
        </w:rPr>
        <w:t xml:space="preserve"> </w:t>
      </w:r>
      <w:r w:rsidRPr="007224FC">
        <w:rPr>
          <w:b/>
        </w:rPr>
        <w:t>damiana leaf, marshmallow leaf, and mullein leaf, used, intended for use, or designed for use as carrier mediums of controlled substances.</w:t>
      </w:r>
    </w:p>
    <w:p w14:paraId="00E3D9D4" w14:textId="77777777" w:rsidR="003979A0" w:rsidRPr="007224FC" w:rsidRDefault="003979A0" w:rsidP="003979A0">
      <w:pPr>
        <w:ind w:left="1440" w:hanging="720"/>
        <w:rPr>
          <w:b/>
        </w:rPr>
      </w:pPr>
      <w:r w:rsidRPr="007224FC">
        <w:rPr>
          <w:b/>
        </w:rPr>
        <w:t>7.</w:t>
      </w:r>
      <w:r w:rsidRPr="007224FC">
        <w:rPr>
          <w:b/>
        </w:rPr>
        <w:tab/>
        <w:t>Separation gins and sifters used, intended for use, or designed for use in removing twigs and seeds from, or in otherwise cleaning or refining, cannabis.</w:t>
      </w:r>
    </w:p>
    <w:p w14:paraId="4028595E" w14:textId="77777777" w:rsidR="003979A0" w:rsidRPr="007224FC" w:rsidRDefault="003979A0" w:rsidP="003979A0">
      <w:pPr>
        <w:ind w:left="1440" w:hanging="720"/>
        <w:rPr>
          <w:b/>
        </w:rPr>
      </w:pPr>
      <w:r w:rsidRPr="007224FC">
        <w:rPr>
          <w:b/>
        </w:rPr>
        <w:t>8.</w:t>
      </w:r>
      <w:r w:rsidRPr="007224FC">
        <w:rPr>
          <w:b/>
        </w:rPr>
        <w:tab/>
        <w:t>Blenders, bowls, containers, spoons, and mixing devices used, intended for use, or designed for use in compounding controlled substances.</w:t>
      </w:r>
    </w:p>
    <w:p w14:paraId="66F95372" w14:textId="77777777" w:rsidR="003979A0" w:rsidRPr="007224FC" w:rsidRDefault="003979A0" w:rsidP="003979A0">
      <w:pPr>
        <w:ind w:left="1440" w:hanging="720"/>
        <w:rPr>
          <w:b/>
        </w:rPr>
      </w:pPr>
      <w:r w:rsidRPr="007224FC">
        <w:rPr>
          <w:b/>
        </w:rPr>
        <w:t>9.</w:t>
      </w:r>
      <w:r w:rsidRPr="007224FC">
        <w:rPr>
          <w:b/>
        </w:rPr>
        <w:tab/>
        <w:t>Capsules, balloons, envelopes, and other containers used, intended for use, or designed for use in packaging small quantities of controlled substances.</w:t>
      </w:r>
    </w:p>
    <w:p w14:paraId="06031F9F" w14:textId="77777777" w:rsidR="003979A0" w:rsidRPr="007224FC" w:rsidRDefault="003979A0" w:rsidP="003979A0">
      <w:pPr>
        <w:ind w:left="1440" w:hanging="720"/>
        <w:rPr>
          <w:b/>
        </w:rPr>
      </w:pPr>
      <w:r w:rsidRPr="007224FC">
        <w:rPr>
          <w:b/>
        </w:rPr>
        <w:t>10.</w:t>
      </w:r>
      <w:r w:rsidRPr="007224FC">
        <w:rPr>
          <w:b/>
        </w:rPr>
        <w:tab/>
        <w:t>Containers and other objects used, intended for use, or designed for use in storing or concealing controlled substances.</w:t>
      </w:r>
    </w:p>
    <w:p w14:paraId="40E0DD1F" w14:textId="77777777" w:rsidR="003979A0" w:rsidRPr="007224FC" w:rsidRDefault="003979A0" w:rsidP="003979A0">
      <w:pPr>
        <w:ind w:left="1440" w:hanging="720"/>
        <w:rPr>
          <w:b/>
        </w:rPr>
      </w:pPr>
      <w:r w:rsidRPr="007224FC">
        <w:rPr>
          <w:b/>
        </w:rPr>
        <w:t>11.</w:t>
      </w:r>
      <w:r w:rsidRPr="007224FC">
        <w:rPr>
          <w:b/>
        </w:rPr>
        <w:tab/>
        <w:t>Hypodermic syringes, needles, and other objects used, intended for use, or designed for use in parenterally injecting controlled substances into the human body.</w:t>
      </w:r>
    </w:p>
    <w:p w14:paraId="0D8FB73F" w14:textId="77777777" w:rsidR="003979A0" w:rsidRPr="007224FC" w:rsidRDefault="003979A0" w:rsidP="003979A0">
      <w:pPr>
        <w:ind w:left="1440" w:hanging="720"/>
        <w:rPr>
          <w:b/>
        </w:rPr>
      </w:pPr>
      <w:r w:rsidRPr="007224FC">
        <w:rPr>
          <w:b/>
        </w:rPr>
        <w:t>12.</w:t>
      </w:r>
      <w:r w:rsidRPr="007224FC">
        <w:rPr>
          <w:b/>
        </w:rPr>
        <w:tab/>
        <w:t>Objects used, intended for use, or designed for use in ingesting, inhaling, or otherwise introducing controlled substances or a substance listed in § 877.111, Florida Statutes, into the human body, such as:</w:t>
      </w:r>
    </w:p>
    <w:p w14:paraId="5D759C37" w14:textId="77777777" w:rsidR="003979A0" w:rsidRPr="007224FC" w:rsidRDefault="003979A0" w:rsidP="003979A0">
      <w:pPr>
        <w:ind w:left="2160" w:hanging="720"/>
        <w:rPr>
          <w:b/>
        </w:rPr>
      </w:pPr>
      <w:r w:rsidRPr="007224FC">
        <w:rPr>
          <w:b/>
        </w:rPr>
        <w:t>a.</w:t>
      </w:r>
      <w:r w:rsidRPr="007224FC">
        <w:rPr>
          <w:b/>
        </w:rPr>
        <w:tab/>
        <w:t>Metal, wooden, acrylic, glass, stone, plastic, or ceramic pipes with or without screens, permanent screens, hashish heads, or punctured metal bowls.</w:t>
      </w:r>
    </w:p>
    <w:p w14:paraId="03F6C9E5" w14:textId="77777777" w:rsidR="003979A0" w:rsidRPr="007224FC" w:rsidRDefault="003979A0" w:rsidP="003979A0">
      <w:pPr>
        <w:ind w:left="2160" w:hanging="720"/>
        <w:rPr>
          <w:b/>
        </w:rPr>
      </w:pPr>
      <w:r w:rsidRPr="007224FC">
        <w:rPr>
          <w:b/>
        </w:rPr>
        <w:t>b.</w:t>
      </w:r>
      <w:r w:rsidRPr="007224FC">
        <w:rPr>
          <w:b/>
        </w:rPr>
        <w:tab/>
        <w:t>Water pipes.</w:t>
      </w:r>
    </w:p>
    <w:p w14:paraId="2DABF67D" w14:textId="77777777" w:rsidR="003979A0" w:rsidRPr="007224FC" w:rsidRDefault="003979A0" w:rsidP="003979A0">
      <w:pPr>
        <w:ind w:left="2160" w:hanging="720"/>
        <w:rPr>
          <w:b/>
        </w:rPr>
      </w:pPr>
      <w:r w:rsidRPr="007224FC">
        <w:rPr>
          <w:b/>
        </w:rPr>
        <w:t>c.</w:t>
      </w:r>
      <w:r w:rsidRPr="007224FC">
        <w:rPr>
          <w:b/>
        </w:rPr>
        <w:tab/>
        <w:t>Carburetion tubes and devices.</w:t>
      </w:r>
    </w:p>
    <w:p w14:paraId="391BD7E7" w14:textId="77777777" w:rsidR="003979A0" w:rsidRPr="007224FC" w:rsidRDefault="003979A0" w:rsidP="003979A0">
      <w:pPr>
        <w:ind w:left="2160" w:hanging="720"/>
        <w:rPr>
          <w:b/>
        </w:rPr>
      </w:pPr>
      <w:r w:rsidRPr="007224FC">
        <w:rPr>
          <w:b/>
        </w:rPr>
        <w:t>d.</w:t>
      </w:r>
      <w:r w:rsidRPr="007224FC">
        <w:rPr>
          <w:b/>
        </w:rPr>
        <w:tab/>
        <w:t>Smoking and carburetion masks.</w:t>
      </w:r>
    </w:p>
    <w:p w14:paraId="7C367F1F" w14:textId="77777777" w:rsidR="003979A0" w:rsidRPr="007224FC" w:rsidRDefault="003979A0" w:rsidP="003979A0">
      <w:pPr>
        <w:ind w:left="2160" w:hanging="720"/>
        <w:rPr>
          <w:b/>
        </w:rPr>
      </w:pPr>
      <w:r w:rsidRPr="007224FC">
        <w:rPr>
          <w:b/>
        </w:rPr>
        <w:lastRenderedPageBreak/>
        <w:t>e.</w:t>
      </w:r>
      <w:r w:rsidRPr="007224FC">
        <w:rPr>
          <w:b/>
        </w:rPr>
        <w:tab/>
        <w:t>Roach clips: meaning objects used to hold burning material, such as a cannabis cigarette, that has become too small or too short to be held in the hand.</w:t>
      </w:r>
    </w:p>
    <w:p w14:paraId="51B7D008" w14:textId="77777777" w:rsidR="003979A0" w:rsidRPr="007224FC" w:rsidRDefault="003979A0" w:rsidP="003979A0">
      <w:pPr>
        <w:ind w:left="2160" w:hanging="720"/>
        <w:rPr>
          <w:b/>
        </w:rPr>
      </w:pPr>
      <w:r w:rsidRPr="007224FC">
        <w:rPr>
          <w:b/>
        </w:rPr>
        <w:t>f.</w:t>
      </w:r>
      <w:r w:rsidRPr="007224FC">
        <w:rPr>
          <w:b/>
        </w:rPr>
        <w:tab/>
        <w:t>Miniature cocaine spoons, and cocaine vials.</w:t>
      </w:r>
    </w:p>
    <w:p w14:paraId="13B4A1D8" w14:textId="77777777" w:rsidR="003979A0" w:rsidRPr="007224FC" w:rsidRDefault="003979A0" w:rsidP="003979A0">
      <w:pPr>
        <w:ind w:left="2160" w:hanging="720"/>
        <w:rPr>
          <w:b/>
        </w:rPr>
      </w:pPr>
      <w:r w:rsidRPr="007224FC">
        <w:rPr>
          <w:b/>
        </w:rPr>
        <w:t>g.</w:t>
      </w:r>
      <w:r w:rsidRPr="007224FC">
        <w:rPr>
          <w:b/>
        </w:rPr>
        <w:tab/>
        <w:t>Chamber pipes.</w:t>
      </w:r>
    </w:p>
    <w:p w14:paraId="13B19444" w14:textId="77777777" w:rsidR="003979A0" w:rsidRPr="007224FC" w:rsidRDefault="003979A0" w:rsidP="003979A0">
      <w:pPr>
        <w:ind w:left="2160" w:hanging="720"/>
        <w:rPr>
          <w:b/>
        </w:rPr>
      </w:pPr>
      <w:r w:rsidRPr="007224FC">
        <w:rPr>
          <w:b/>
        </w:rPr>
        <w:t>h.</w:t>
      </w:r>
      <w:r w:rsidRPr="007224FC">
        <w:rPr>
          <w:b/>
        </w:rPr>
        <w:tab/>
        <w:t>Carburetor pipes.</w:t>
      </w:r>
    </w:p>
    <w:p w14:paraId="1E91C268" w14:textId="77777777" w:rsidR="003979A0" w:rsidRPr="007224FC" w:rsidRDefault="003979A0" w:rsidP="003979A0">
      <w:pPr>
        <w:ind w:left="2160" w:hanging="720"/>
        <w:rPr>
          <w:b/>
        </w:rPr>
      </w:pPr>
      <w:r w:rsidRPr="007224FC">
        <w:rPr>
          <w:b/>
        </w:rPr>
        <w:t>i.</w:t>
      </w:r>
      <w:r w:rsidRPr="007224FC">
        <w:rPr>
          <w:b/>
        </w:rPr>
        <w:tab/>
        <w:t>Electric pipes.</w:t>
      </w:r>
    </w:p>
    <w:p w14:paraId="58DBD11E" w14:textId="77777777" w:rsidR="003979A0" w:rsidRPr="007224FC" w:rsidRDefault="003979A0" w:rsidP="003979A0">
      <w:pPr>
        <w:ind w:left="2160" w:hanging="720"/>
        <w:rPr>
          <w:b/>
        </w:rPr>
      </w:pPr>
      <w:r w:rsidRPr="007224FC">
        <w:rPr>
          <w:b/>
        </w:rPr>
        <w:t>j.</w:t>
      </w:r>
      <w:r w:rsidRPr="007224FC">
        <w:rPr>
          <w:b/>
        </w:rPr>
        <w:tab/>
        <w:t>Air-driven pipes.</w:t>
      </w:r>
    </w:p>
    <w:p w14:paraId="03F254BA" w14:textId="77777777" w:rsidR="003979A0" w:rsidRPr="007224FC" w:rsidRDefault="003979A0" w:rsidP="003979A0">
      <w:pPr>
        <w:ind w:left="2160" w:hanging="720"/>
        <w:rPr>
          <w:b/>
        </w:rPr>
      </w:pPr>
      <w:r w:rsidRPr="007224FC">
        <w:rPr>
          <w:b/>
        </w:rPr>
        <w:t>k.</w:t>
      </w:r>
      <w:r w:rsidRPr="007224FC">
        <w:rPr>
          <w:b/>
        </w:rPr>
        <w:tab/>
        <w:t>Chillums.</w:t>
      </w:r>
    </w:p>
    <w:p w14:paraId="02A91B79" w14:textId="77777777" w:rsidR="003979A0" w:rsidRPr="007224FC" w:rsidRDefault="003979A0" w:rsidP="003979A0">
      <w:pPr>
        <w:ind w:left="2160" w:hanging="720"/>
        <w:rPr>
          <w:b/>
        </w:rPr>
      </w:pPr>
      <w:r w:rsidRPr="007224FC">
        <w:rPr>
          <w:b/>
        </w:rPr>
        <w:t>l.</w:t>
      </w:r>
      <w:r w:rsidRPr="007224FC">
        <w:rPr>
          <w:b/>
        </w:rPr>
        <w:tab/>
        <w:t>Bongs.</w:t>
      </w:r>
    </w:p>
    <w:p w14:paraId="2C8F9167" w14:textId="77777777" w:rsidR="003979A0" w:rsidRPr="007224FC" w:rsidRDefault="003979A0" w:rsidP="003979A0">
      <w:pPr>
        <w:spacing w:after="280"/>
        <w:ind w:left="2160" w:hanging="720"/>
        <w:rPr>
          <w:b/>
        </w:rPr>
      </w:pPr>
      <w:r w:rsidRPr="007224FC">
        <w:rPr>
          <w:b/>
        </w:rPr>
        <w:t>m.</w:t>
      </w:r>
      <w:r w:rsidRPr="007224FC">
        <w:rPr>
          <w:b/>
        </w:rPr>
        <w:tab/>
        <w:t>Ice pipes or chillers.</w:t>
      </w:r>
    </w:p>
    <w:p w14:paraId="1AC9E8DA" w14:textId="77777777" w:rsidR="003979A0" w:rsidRPr="007224FC" w:rsidRDefault="003979A0" w:rsidP="003979A0">
      <w:pPr>
        <w:pStyle w:val="SJITextItalic"/>
      </w:pPr>
      <w:r w:rsidRPr="007224FC">
        <w:t>Relevant factors. § 893.146, Fla. Stat.</w:t>
      </w:r>
    </w:p>
    <w:p w14:paraId="4EF6A1CD" w14:textId="77777777" w:rsidR="003979A0" w:rsidRPr="007224FC" w:rsidRDefault="003979A0" w:rsidP="003979A0">
      <w:pPr>
        <w:rPr>
          <w:b/>
        </w:rPr>
      </w:pPr>
      <w:r w:rsidRPr="007224FC">
        <w:rPr>
          <w:b/>
        </w:rPr>
        <w:t>In addition to all other logically relevant factors, the following factors shall be considered in determining whether an object is drug paraphernalia:</w:t>
      </w:r>
    </w:p>
    <w:p w14:paraId="66AA0E8F" w14:textId="77777777" w:rsidR="003979A0" w:rsidRPr="007224FC" w:rsidRDefault="003979A0" w:rsidP="003979A0">
      <w:pPr>
        <w:ind w:left="1440" w:hanging="720"/>
        <w:rPr>
          <w:b/>
        </w:rPr>
      </w:pPr>
      <w:r w:rsidRPr="007224FC">
        <w:rPr>
          <w:b/>
        </w:rPr>
        <w:t>1.</w:t>
      </w:r>
      <w:r w:rsidRPr="007224FC">
        <w:rPr>
          <w:b/>
        </w:rPr>
        <w:tab/>
        <w:t>Statements by an owner or by anyone in control of the object concerning its use.</w:t>
      </w:r>
    </w:p>
    <w:p w14:paraId="24FD8308" w14:textId="77777777" w:rsidR="003979A0" w:rsidRPr="007224FC" w:rsidRDefault="003979A0" w:rsidP="003979A0">
      <w:pPr>
        <w:ind w:left="1440" w:hanging="720"/>
        <w:rPr>
          <w:b/>
        </w:rPr>
      </w:pPr>
      <w:r w:rsidRPr="007224FC">
        <w:rPr>
          <w:b/>
        </w:rPr>
        <w:t>2.</w:t>
      </w:r>
      <w:r w:rsidRPr="007224FC">
        <w:rPr>
          <w:b/>
        </w:rPr>
        <w:tab/>
        <w:t>The proximity of the object, in time and space, to a direct violation of the drug laws.</w:t>
      </w:r>
    </w:p>
    <w:p w14:paraId="2C987FC8" w14:textId="77777777" w:rsidR="003979A0" w:rsidRPr="007224FC" w:rsidRDefault="003979A0" w:rsidP="003979A0">
      <w:pPr>
        <w:ind w:left="1440" w:hanging="720"/>
        <w:rPr>
          <w:b/>
        </w:rPr>
      </w:pPr>
      <w:r w:rsidRPr="007224FC">
        <w:rPr>
          <w:b/>
        </w:rPr>
        <w:t>3.</w:t>
      </w:r>
      <w:r w:rsidRPr="007224FC">
        <w:rPr>
          <w:b/>
        </w:rPr>
        <w:tab/>
        <w:t>The proximity of the object to controlled substances.</w:t>
      </w:r>
    </w:p>
    <w:p w14:paraId="716AE622" w14:textId="77777777" w:rsidR="003979A0" w:rsidRPr="007224FC" w:rsidRDefault="003979A0" w:rsidP="003979A0">
      <w:pPr>
        <w:ind w:left="1440" w:hanging="720"/>
        <w:rPr>
          <w:b/>
        </w:rPr>
      </w:pPr>
      <w:r w:rsidRPr="007224FC">
        <w:rPr>
          <w:b/>
        </w:rPr>
        <w:t>4.</w:t>
      </w:r>
      <w:r w:rsidRPr="007224FC">
        <w:rPr>
          <w:b/>
        </w:rPr>
        <w:tab/>
        <w:t>The existence of any residue of controlled substances on the object.</w:t>
      </w:r>
    </w:p>
    <w:p w14:paraId="2D0B9552" w14:textId="77777777" w:rsidR="003979A0" w:rsidRPr="007224FC" w:rsidRDefault="003979A0" w:rsidP="003979A0">
      <w:pPr>
        <w:ind w:left="1440" w:hanging="720"/>
        <w:rPr>
          <w:b/>
        </w:rPr>
      </w:pPr>
      <w:r w:rsidRPr="007224FC">
        <w:rPr>
          <w:b/>
        </w:rPr>
        <w:t>5.</w:t>
      </w:r>
      <w:r w:rsidRPr="007224FC">
        <w:rPr>
          <w:b/>
        </w:rPr>
        <w:tab/>
        <w:t>Evidence of the intent of an owner, or of anyone in control of the object, to deliver it to persons whom he knows, or should reasonably know, intend to use the object to facilitate a violation of the drug laws. The innocence of an owner, or of anyone in control of the object, as to a direct violation of the drug laws shall not prevent a finding that the object is intended for use, or designed for use, as drug paraphernalia.</w:t>
      </w:r>
    </w:p>
    <w:p w14:paraId="306C4514" w14:textId="77777777" w:rsidR="003979A0" w:rsidRPr="007224FC" w:rsidRDefault="003979A0" w:rsidP="003979A0">
      <w:pPr>
        <w:ind w:left="1440" w:hanging="720"/>
        <w:rPr>
          <w:b/>
        </w:rPr>
      </w:pPr>
      <w:r w:rsidRPr="007224FC">
        <w:rPr>
          <w:b/>
        </w:rPr>
        <w:t>6.</w:t>
      </w:r>
      <w:r w:rsidRPr="007224FC">
        <w:rPr>
          <w:b/>
        </w:rPr>
        <w:tab/>
        <w:t>Instructions, oral or written, provided with the object concerning its use.</w:t>
      </w:r>
    </w:p>
    <w:p w14:paraId="44A2E562" w14:textId="77777777" w:rsidR="003979A0" w:rsidRPr="007224FC" w:rsidRDefault="003979A0" w:rsidP="003979A0">
      <w:pPr>
        <w:ind w:left="1440" w:hanging="720"/>
        <w:rPr>
          <w:b/>
        </w:rPr>
      </w:pPr>
      <w:r w:rsidRPr="007224FC">
        <w:rPr>
          <w:b/>
        </w:rPr>
        <w:t>7.</w:t>
      </w:r>
      <w:r w:rsidRPr="007224FC">
        <w:rPr>
          <w:b/>
        </w:rPr>
        <w:tab/>
        <w:t>Descriptive materials accompanying the object which explain or depict its use.</w:t>
      </w:r>
    </w:p>
    <w:p w14:paraId="3846C7A1" w14:textId="77777777" w:rsidR="003979A0" w:rsidRPr="007224FC" w:rsidRDefault="003979A0" w:rsidP="003979A0">
      <w:pPr>
        <w:ind w:left="1440" w:hanging="720"/>
        <w:rPr>
          <w:b/>
        </w:rPr>
      </w:pPr>
      <w:r w:rsidRPr="007224FC">
        <w:rPr>
          <w:b/>
        </w:rPr>
        <w:t>8.</w:t>
      </w:r>
      <w:r w:rsidRPr="007224FC">
        <w:rPr>
          <w:b/>
        </w:rPr>
        <w:tab/>
        <w:t>Any advertising concerning its use.</w:t>
      </w:r>
    </w:p>
    <w:p w14:paraId="0E653BF7" w14:textId="77777777" w:rsidR="003979A0" w:rsidRPr="007224FC" w:rsidRDefault="003979A0" w:rsidP="003979A0">
      <w:pPr>
        <w:ind w:left="1440" w:hanging="720"/>
        <w:rPr>
          <w:b/>
        </w:rPr>
      </w:pPr>
      <w:r w:rsidRPr="007224FC">
        <w:rPr>
          <w:b/>
        </w:rPr>
        <w:lastRenderedPageBreak/>
        <w:t>9.</w:t>
      </w:r>
      <w:r w:rsidRPr="007224FC">
        <w:rPr>
          <w:b/>
        </w:rPr>
        <w:tab/>
        <w:t>The manner in which the object is displayed for sale.</w:t>
      </w:r>
    </w:p>
    <w:p w14:paraId="5CBA295A" w14:textId="77777777" w:rsidR="003979A0" w:rsidRPr="007224FC" w:rsidRDefault="003979A0" w:rsidP="003979A0">
      <w:pPr>
        <w:ind w:left="1440" w:hanging="720"/>
        <w:rPr>
          <w:b/>
        </w:rPr>
      </w:pPr>
      <w:r w:rsidRPr="007224FC">
        <w:rPr>
          <w:b/>
        </w:rPr>
        <w:t>10.</w:t>
      </w:r>
      <w:r w:rsidRPr="007224FC">
        <w:rPr>
          <w:b/>
        </w:rPr>
        <w:tab/>
        <w:t>Whether the owner, or anyone in control of the object, is a legitimate supplier of like or related items to the community, such as a licensed distributor or dealer of tobacco products.</w:t>
      </w:r>
    </w:p>
    <w:p w14:paraId="6CD14B7E" w14:textId="77777777" w:rsidR="003979A0" w:rsidRPr="007224FC" w:rsidRDefault="003979A0" w:rsidP="003979A0">
      <w:pPr>
        <w:ind w:left="1440" w:hanging="720"/>
        <w:rPr>
          <w:b/>
        </w:rPr>
      </w:pPr>
      <w:r w:rsidRPr="007224FC">
        <w:rPr>
          <w:b/>
        </w:rPr>
        <w:t>11.</w:t>
      </w:r>
      <w:r w:rsidRPr="007224FC">
        <w:rPr>
          <w:b/>
        </w:rPr>
        <w:tab/>
        <w:t>Evidence of the ratio of sales of the object or objects to the total sales of the business enterprise.</w:t>
      </w:r>
    </w:p>
    <w:p w14:paraId="344A0CE5" w14:textId="77777777" w:rsidR="003979A0" w:rsidRPr="007224FC" w:rsidRDefault="003979A0" w:rsidP="003979A0">
      <w:pPr>
        <w:ind w:left="1440" w:hanging="720"/>
        <w:rPr>
          <w:b/>
        </w:rPr>
      </w:pPr>
      <w:r w:rsidRPr="007224FC">
        <w:rPr>
          <w:b/>
        </w:rPr>
        <w:t>12.</w:t>
      </w:r>
      <w:r w:rsidRPr="007224FC">
        <w:rPr>
          <w:b/>
        </w:rPr>
        <w:tab/>
        <w:t>The existence and scope of legitimate uses for the object in the community.</w:t>
      </w:r>
    </w:p>
    <w:p w14:paraId="17DD8B3B" w14:textId="77777777" w:rsidR="003979A0" w:rsidRPr="007224FC" w:rsidRDefault="003979A0" w:rsidP="003979A0">
      <w:pPr>
        <w:ind w:left="1440" w:hanging="720"/>
        <w:rPr>
          <w:b/>
        </w:rPr>
      </w:pPr>
      <w:r w:rsidRPr="007224FC">
        <w:rPr>
          <w:b/>
        </w:rPr>
        <w:t>13.</w:t>
      </w:r>
      <w:r w:rsidRPr="007224FC">
        <w:rPr>
          <w:b/>
        </w:rPr>
        <w:tab/>
        <w:t>Expert testimony concerning its use.</w:t>
      </w:r>
    </w:p>
    <w:p w14:paraId="29330856" w14:textId="77777777" w:rsidR="003979A0" w:rsidRPr="007224FC" w:rsidRDefault="003979A0" w:rsidP="003979A0">
      <w:pPr>
        <w:pStyle w:val="SJIComments"/>
      </w:pPr>
      <w:r w:rsidRPr="007224FC">
        <w:t>Lesser Included Offenses</w:t>
      </w:r>
    </w:p>
    <w:p w14:paraId="25D3A409" w14:textId="77777777" w:rsidR="003979A0" w:rsidRPr="007224FC" w:rsidRDefault="003979A0" w:rsidP="003979A0">
      <w:r w:rsidRPr="007224FC">
        <w:t>No lesser included offenses have been identified for this offense.</w:t>
      </w:r>
    </w:p>
    <w:p w14:paraId="4348AA1D" w14:textId="77777777" w:rsidR="003979A0" w:rsidRPr="007224FC" w:rsidRDefault="003979A0" w:rsidP="003979A0">
      <w:pPr>
        <w:pStyle w:val="SJIComments"/>
      </w:pPr>
      <w:r w:rsidRPr="007224FC">
        <w:t>Comment</w:t>
      </w:r>
    </w:p>
    <w:p w14:paraId="55B2E0E4" w14:textId="77777777" w:rsidR="003979A0" w:rsidRPr="00CE1244" w:rsidRDefault="003979A0" w:rsidP="003979A0">
      <w:r w:rsidRPr="007224FC">
        <w:t>This instruction was adopted in 1981 and amended in 2007 [969 So. 2d 245], 2014 [153 So. 3d 192], 2016 [191 So. 3d 291], 2017</w:t>
      </w:r>
      <w:r>
        <w:t xml:space="preserve"> </w:t>
      </w:r>
      <w:r w:rsidRPr="00E574ED">
        <w:t xml:space="preserve">[216 So. 3d 497], and on </w:t>
      </w:r>
      <w:r>
        <w:t>December 15, 2023</w:t>
      </w:r>
      <w:r w:rsidRPr="00E574ED">
        <w:t>.</w:t>
      </w:r>
    </w:p>
    <w:p w14:paraId="750E6D5A" w14:textId="77777777" w:rsidR="00C30CA1" w:rsidRDefault="00C30CA1" w:rsidP="00DF7F1C">
      <w:pPr>
        <w:outlineLvl w:val="1"/>
      </w:pPr>
      <w:r>
        <w:br w:type="page"/>
      </w:r>
    </w:p>
    <w:p w14:paraId="5BC2D5ED" w14:textId="77777777" w:rsidR="00F6176C" w:rsidRPr="007E7E4C" w:rsidRDefault="00F6176C" w:rsidP="00F6176C">
      <w:pPr>
        <w:pStyle w:val="Heading3"/>
      </w:pPr>
      <w:bookmarkStart w:id="1985" w:name="_Toc109650845"/>
      <w:bookmarkStart w:id="1986" w:name="_Toc110240184"/>
      <w:bookmarkStart w:id="1987" w:name="_Toc110839478"/>
      <w:bookmarkStart w:id="1988" w:name="_Toc232505798"/>
      <w:r w:rsidRPr="007E7E4C">
        <w:lastRenderedPageBreak/>
        <w:t>25.17 CONTRABAND IN COUNTY DETENTION FACILITY</w:t>
      </w:r>
      <w:bookmarkEnd w:id="1985"/>
      <w:bookmarkEnd w:id="1986"/>
      <w:bookmarkEnd w:id="1987"/>
      <w:bookmarkEnd w:id="1988"/>
    </w:p>
    <w:p w14:paraId="5C95DE1B" w14:textId="77777777" w:rsidR="00F6176C" w:rsidRPr="007E7E4C" w:rsidRDefault="00F6176C" w:rsidP="00F6176C">
      <w:pPr>
        <w:pStyle w:val="SJIStatuteinTitle"/>
      </w:pPr>
      <w:r w:rsidRPr="007E7E4C">
        <w:t>§ 951.22, Fla. Stat.</w:t>
      </w:r>
    </w:p>
    <w:p w14:paraId="7C76990E" w14:textId="77777777" w:rsidR="00F6176C" w:rsidRPr="007E7E4C" w:rsidRDefault="00F6176C" w:rsidP="00F6176C">
      <w:pPr>
        <w:rPr>
          <w:b/>
        </w:rPr>
      </w:pPr>
      <w:r w:rsidRPr="007E7E4C">
        <w:rPr>
          <w:b/>
        </w:rPr>
        <w:t>To prove the crime of Contraband in a County Detention Facility, the State must prove the following three elements beyond a reasonable doubt:</w:t>
      </w:r>
    </w:p>
    <w:p w14:paraId="6CDAB9D3" w14:textId="77777777" w:rsidR="00F6176C" w:rsidRDefault="00F6176C" w:rsidP="008F5F0C">
      <w:pPr>
        <w:numPr>
          <w:ilvl w:val="0"/>
          <w:numId w:val="361"/>
        </w:numPr>
        <w:ind w:left="1296" w:hanging="576"/>
        <w:rPr>
          <w:b/>
        </w:rPr>
      </w:pPr>
      <w:r w:rsidRPr="007E7E4C">
        <w:t>(Defendant)</w:t>
      </w:r>
      <w:r w:rsidRPr="007E7E4C">
        <w:rPr>
          <w:b/>
        </w:rPr>
        <w:t xml:space="preserve"> had knowledge of the presence of an item.</w:t>
      </w:r>
    </w:p>
    <w:p w14:paraId="1E17CAB7" w14:textId="77777777" w:rsidR="00F6176C" w:rsidRPr="007E7E4C" w:rsidRDefault="00F6176C" w:rsidP="00F6176C">
      <w:pPr>
        <w:ind w:left="1296" w:hanging="576"/>
        <w:rPr>
          <w:bCs/>
          <w:i/>
        </w:rPr>
      </w:pPr>
      <w:r w:rsidRPr="007E7E4C">
        <w:rPr>
          <w:b/>
        </w:rPr>
        <w:t>2.</w:t>
      </w:r>
      <w:r w:rsidRPr="007E7E4C">
        <w:rPr>
          <w:b/>
        </w:rPr>
        <w:tab/>
      </w:r>
      <w:r w:rsidRPr="007E7E4C">
        <w:t>(Defendant)</w:t>
      </w:r>
    </w:p>
    <w:p w14:paraId="11C89A16" w14:textId="77777777" w:rsidR="00F6176C" w:rsidRPr="007E7E4C" w:rsidRDefault="00F6176C" w:rsidP="00F6176C">
      <w:pPr>
        <w:pStyle w:val="SJITextItalic"/>
      </w:pPr>
      <w:r w:rsidRPr="007E7E4C">
        <w:t>Give as applicable.</w:t>
      </w:r>
    </w:p>
    <w:p w14:paraId="57CBFC08" w14:textId="77777777" w:rsidR="00F6176C" w:rsidRPr="007E7E4C" w:rsidRDefault="00F6176C" w:rsidP="00F6176C">
      <w:pPr>
        <w:ind w:left="2160" w:hanging="720"/>
        <w:rPr>
          <w:b/>
        </w:rPr>
      </w:pPr>
      <w:r w:rsidRPr="007E7E4C">
        <w:rPr>
          <w:b/>
        </w:rPr>
        <w:t>a.</w:t>
      </w:r>
      <w:r w:rsidRPr="007E7E4C">
        <w:rPr>
          <w:b/>
        </w:rPr>
        <w:tab/>
        <w:t>introduced the item into a county detention facility.</w:t>
      </w:r>
    </w:p>
    <w:p w14:paraId="4790A808" w14:textId="77777777" w:rsidR="00F6176C" w:rsidRPr="007E7E4C" w:rsidRDefault="00F6176C" w:rsidP="00F6176C">
      <w:pPr>
        <w:ind w:left="2160" w:hanging="720"/>
        <w:rPr>
          <w:b/>
        </w:rPr>
      </w:pPr>
      <w:r w:rsidRPr="007E7E4C">
        <w:rPr>
          <w:b/>
        </w:rPr>
        <w:t>b.</w:t>
      </w:r>
      <w:r w:rsidRPr="007E7E4C">
        <w:rPr>
          <w:b/>
        </w:rPr>
        <w:tab/>
        <w:t>possessed the item upon the grounds of a county detention facility.</w:t>
      </w:r>
    </w:p>
    <w:p w14:paraId="138B0EAE" w14:textId="77777777" w:rsidR="00F6176C" w:rsidRPr="007E7E4C" w:rsidRDefault="00F6176C" w:rsidP="00F6176C">
      <w:pPr>
        <w:ind w:left="2160" w:hanging="720"/>
        <w:rPr>
          <w:b/>
        </w:rPr>
      </w:pPr>
      <w:r w:rsidRPr="007E7E4C">
        <w:rPr>
          <w:b/>
        </w:rPr>
        <w:t>c.</w:t>
      </w:r>
      <w:r w:rsidRPr="007E7E4C">
        <w:rPr>
          <w:b/>
        </w:rPr>
        <w:tab/>
        <w:t>gave the item to an inmate of a county detention facility.</w:t>
      </w:r>
    </w:p>
    <w:p w14:paraId="58BEDF88" w14:textId="77777777" w:rsidR="00F6176C" w:rsidRPr="007E7E4C" w:rsidRDefault="00F6176C" w:rsidP="00F6176C">
      <w:pPr>
        <w:ind w:left="2160" w:hanging="720"/>
        <w:rPr>
          <w:b/>
        </w:rPr>
      </w:pPr>
      <w:r w:rsidRPr="007E7E4C">
        <w:rPr>
          <w:b/>
        </w:rPr>
        <w:t>d.</w:t>
      </w:r>
      <w:r w:rsidRPr="007E7E4C">
        <w:rPr>
          <w:b/>
        </w:rPr>
        <w:tab/>
        <w:t>received the item from an inmate of a county detention facility.</w:t>
      </w:r>
    </w:p>
    <w:p w14:paraId="2D9258B2" w14:textId="77777777" w:rsidR="00F6176C" w:rsidRPr="007E7E4C" w:rsidRDefault="00F6176C" w:rsidP="00F6176C">
      <w:pPr>
        <w:ind w:left="2160" w:hanging="720"/>
        <w:rPr>
          <w:b/>
        </w:rPr>
      </w:pPr>
      <w:r w:rsidRPr="007E7E4C">
        <w:rPr>
          <w:b/>
        </w:rPr>
        <w:t>e.</w:t>
      </w:r>
      <w:r w:rsidRPr="007E7E4C">
        <w:rPr>
          <w:b/>
        </w:rPr>
        <w:tab/>
        <w:t>took the item from a county detention facility.</w:t>
      </w:r>
    </w:p>
    <w:p w14:paraId="62617AE8" w14:textId="77777777" w:rsidR="00F6176C" w:rsidRPr="007E7E4C" w:rsidRDefault="00F6176C" w:rsidP="00F6176C">
      <w:pPr>
        <w:ind w:left="2160" w:hanging="720"/>
        <w:rPr>
          <w:b/>
        </w:rPr>
      </w:pPr>
      <w:r w:rsidRPr="007E7E4C">
        <w:rPr>
          <w:b/>
        </w:rPr>
        <w:t>f.</w:t>
      </w:r>
      <w:r w:rsidRPr="007E7E4C">
        <w:rPr>
          <w:b/>
        </w:rPr>
        <w:tab/>
        <w:t>attempted to [take] [send] the item from a county detention facility.</w:t>
      </w:r>
    </w:p>
    <w:p w14:paraId="50B4F2BE" w14:textId="77777777" w:rsidR="00F6176C" w:rsidRPr="007E7E4C" w:rsidRDefault="00F6176C" w:rsidP="00F6176C">
      <w:pPr>
        <w:ind w:left="1440" w:hanging="720"/>
        <w:rPr>
          <w:b/>
        </w:rPr>
      </w:pPr>
      <w:r w:rsidRPr="007E7E4C">
        <w:rPr>
          <w:b/>
        </w:rPr>
        <w:t>3.</w:t>
      </w:r>
      <w:r w:rsidRPr="007E7E4C">
        <w:rPr>
          <w:b/>
        </w:rPr>
        <w:tab/>
        <w:t>The item was:</w:t>
      </w:r>
    </w:p>
    <w:p w14:paraId="48D14268" w14:textId="77777777" w:rsidR="00F6176C" w:rsidRPr="007E7E4C" w:rsidRDefault="00F6176C" w:rsidP="00F6176C">
      <w:pPr>
        <w:pStyle w:val="SJITextItalic"/>
      </w:pPr>
      <w:r w:rsidRPr="007E7E4C">
        <w:t>Give as applicable.</w:t>
      </w:r>
    </w:p>
    <w:p w14:paraId="1EED7264" w14:textId="77777777" w:rsidR="00F6176C" w:rsidRPr="007E7E4C" w:rsidRDefault="00F6176C" w:rsidP="00F6176C">
      <w:pPr>
        <w:ind w:left="2160" w:hanging="720"/>
        <w:rPr>
          <w:b/>
        </w:rPr>
      </w:pPr>
      <w:r w:rsidRPr="007E7E4C">
        <w:rPr>
          <w:b/>
        </w:rPr>
        <w:t>a.</w:t>
      </w:r>
      <w:r w:rsidRPr="007E7E4C">
        <w:rPr>
          <w:b/>
        </w:rPr>
        <w:tab/>
        <w:t>a written communication to give to or receive from an inmate.</w:t>
      </w:r>
    </w:p>
    <w:p w14:paraId="164A1B4E" w14:textId="77777777" w:rsidR="00F6176C" w:rsidRPr="007E7E4C" w:rsidRDefault="00F6176C" w:rsidP="00F6176C">
      <w:pPr>
        <w:ind w:left="2160" w:hanging="720"/>
        <w:rPr>
          <w:b/>
        </w:rPr>
      </w:pPr>
      <w:r w:rsidRPr="007E7E4C">
        <w:rPr>
          <w:b/>
        </w:rPr>
        <w:t>b.</w:t>
      </w:r>
      <w:r w:rsidRPr="007E7E4C">
        <w:rPr>
          <w:b/>
        </w:rPr>
        <w:tab/>
        <w:t>a recorded communication to give to or receive from an inmate.</w:t>
      </w:r>
    </w:p>
    <w:p w14:paraId="340642EC" w14:textId="77777777" w:rsidR="00F6176C" w:rsidRPr="007E7E4C" w:rsidRDefault="00F6176C" w:rsidP="00F6176C">
      <w:pPr>
        <w:ind w:left="2160" w:hanging="720"/>
        <w:rPr>
          <w:b/>
        </w:rPr>
      </w:pPr>
      <w:r w:rsidRPr="007E7E4C">
        <w:rPr>
          <w:b/>
        </w:rPr>
        <w:t>c.</w:t>
      </w:r>
      <w:r w:rsidRPr="007E7E4C">
        <w:rPr>
          <w:b/>
        </w:rPr>
        <w:tab/>
        <w:t>currency or coin to give to or receive from an inmate.</w:t>
      </w:r>
    </w:p>
    <w:p w14:paraId="6F422B6D" w14:textId="77777777" w:rsidR="00F6176C" w:rsidRPr="007E7E4C" w:rsidRDefault="00F6176C" w:rsidP="00F6176C">
      <w:pPr>
        <w:ind w:left="2160" w:hanging="720"/>
        <w:rPr>
          <w:b/>
        </w:rPr>
      </w:pPr>
      <w:r w:rsidRPr="007E7E4C">
        <w:rPr>
          <w:b/>
        </w:rPr>
        <w:t>d.</w:t>
      </w:r>
      <w:r w:rsidRPr="007E7E4C">
        <w:rPr>
          <w:b/>
        </w:rPr>
        <w:tab/>
        <w:t>an article of [food] [clothing] to give to or receive from an inmate.</w:t>
      </w:r>
    </w:p>
    <w:p w14:paraId="5888F0AD" w14:textId="77777777" w:rsidR="00F6176C" w:rsidRPr="007E7E4C" w:rsidRDefault="00F6176C" w:rsidP="00F6176C">
      <w:pPr>
        <w:ind w:left="2160" w:hanging="720"/>
        <w:rPr>
          <w:b/>
        </w:rPr>
      </w:pPr>
      <w:r w:rsidRPr="007E7E4C">
        <w:rPr>
          <w:b/>
        </w:rPr>
        <w:t>e.</w:t>
      </w:r>
      <w:r w:rsidRPr="007E7E4C">
        <w:rPr>
          <w:b/>
        </w:rPr>
        <w:tab/>
        <w:t>a tobacco product.</w:t>
      </w:r>
    </w:p>
    <w:p w14:paraId="18861543" w14:textId="77777777" w:rsidR="00F6176C" w:rsidRPr="007E7E4C" w:rsidRDefault="00F6176C" w:rsidP="00F6176C">
      <w:pPr>
        <w:ind w:left="2160" w:hanging="720"/>
        <w:rPr>
          <w:b/>
        </w:rPr>
      </w:pPr>
      <w:r w:rsidRPr="007E7E4C">
        <w:rPr>
          <w:b/>
        </w:rPr>
        <w:t>f.</w:t>
      </w:r>
      <w:r w:rsidRPr="007E7E4C">
        <w:rPr>
          <w:b/>
        </w:rPr>
        <w:tab/>
        <w:t>a cigarette.</w:t>
      </w:r>
    </w:p>
    <w:p w14:paraId="6AEA5AD8" w14:textId="77777777" w:rsidR="00F6176C" w:rsidRPr="007E7E4C" w:rsidRDefault="00F6176C" w:rsidP="00F6176C">
      <w:pPr>
        <w:ind w:left="2160" w:hanging="720"/>
        <w:rPr>
          <w:b/>
        </w:rPr>
      </w:pPr>
      <w:r w:rsidRPr="007E7E4C">
        <w:rPr>
          <w:b/>
        </w:rPr>
        <w:t>g.</w:t>
      </w:r>
      <w:r w:rsidRPr="007E7E4C">
        <w:rPr>
          <w:b/>
        </w:rPr>
        <w:tab/>
        <w:t>a cigar.</w:t>
      </w:r>
    </w:p>
    <w:p w14:paraId="3BABF074" w14:textId="77777777" w:rsidR="00F6176C" w:rsidRPr="007E7E4C" w:rsidRDefault="00F6176C" w:rsidP="00F6176C">
      <w:pPr>
        <w:ind w:left="2160" w:hanging="720"/>
        <w:rPr>
          <w:b/>
        </w:rPr>
      </w:pPr>
      <w:r w:rsidRPr="007E7E4C">
        <w:rPr>
          <w:b/>
        </w:rPr>
        <w:t>h.</w:t>
      </w:r>
      <w:r w:rsidRPr="007E7E4C">
        <w:rPr>
          <w:b/>
        </w:rPr>
        <w:tab/>
        <w:t>a beverage that causes or may cause an intoxicating effect.</w:t>
      </w:r>
    </w:p>
    <w:p w14:paraId="4E345FD7" w14:textId="77777777" w:rsidR="00F6176C" w:rsidRPr="007E7E4C" w:rsidRDefault="00F6176C" w:rsidP="00F6176C">
      <w:pPr>
        <w:ind w:left="2160" w:hanging="720"/>
        <w:rPr>
          <w:b/>
        </w:rPr>
      </w:pPr>
      <w:r w:rsidRPr="007E7E4C">
        <w:rPr>
          <w:b/>
        </w:rPr>
        <w:t>i.</w:t>
      </w:r>
      <w:r w:rsidRPr="007E7E4C">
        <w:rPr>
          <w:b/>
        </w:rPr>
        <w:tab/>
        <w:t>a narcotic, hypnotic, or excitative drug or drug of any kind or nature.</w:t>
      </w:r>
    </w:p>
    <w:p w14:paraId="4A4DA2CE" w14:textId="77777777" w:rsidR="00F6176C" w:rsidRPr="007E7E4C" w:rsidRDefault="00F6176C" w:rsidP="00F6176C">
      <w:pPr>
        <w:ind w:left="2160" w:hanging="720"/>
        <w:rPr>
          <w:b/>
        </w:rPr>
      </w:pPr>
      <w:r w:rsidRPr="007E7E4C">
        <w:rPr>
          <w:b/>
        </w:rPr>
        <w:lastRenderedPageBreak/>
        <w:t>j.</w:t>
      </w:r>
      <w:r w:rsidRPr="007E7E4C">
        <w:rPr>
          <w:b/>
        </w:rPr>
        <w:tab/>
        <w:t>a controlled substance.</w:t>
      </w:r>
    </w:p>
    <w:p w14:paraId="1F6BA1AA" w14:textId="77777777" w:rsidR="00F6176C" w:rsidRPr="007E7E4C" w:rsidRDefault="00F6176C" w:rsidP="00F6176C">
      <w:pPr>
        <w:ind w:left="2160" w:hanging="720"/>
        <w:rPr>
          <w:b/>
        </w:rPr>
      </w:pPr>
      <w:r w:rsidRPr="007E7E4C">
        <w:rPr>
          <w:b/>
        </w:rPr>
        <w:t>k.</w:t>
      </w:r>
      <w:r w:rsidRPr="007E7E4C">
        <w:rPr>
          <w:b/>
        </w:rPr>
        <w:tab/>
        <w:t>a firearm.</w:t>
      </w:r>
    </w:p>
    <w:p w14:paraId="7F25AEA7" w14:textId="77777777" w:rsidR="00F6176C" w:rsidRPr="007E7E4C" w:rsidRDefault="00F6176C" w:rsidP="00F6176C">
      <w:pPr>
        <w:ind w:left="2160" w:hanging="720"/>
        <w:rPr>
          <w:b/>
        </w:rPr>
      </w:pPr>
      <w:r w:rsidRPr="007E7E4C">
        <w:rPr>
          <w:b/>
        </w:rPr>
        <w:t>l.</w:t>
      </w:r>
      <w:r w:rsidRPr="007E7E4C">
        <w:rPr>
          <w:b/>
        </w:rPr>
        <w:tab/>
        <w:t>any instrumentality customarily used or which is intended to be used as a dangerous weapon.</w:t>
      </w:r>
    </w:p>
    <w:p w14:paraId="63AA29D6" w14:textId="77777777" w:rsidR="00F6176C" w:rsidRPr="007E7E4C" w:rsidRDefault="00F6176C" w:rsidP="00F6176C">
      <w:pPr>
        <w:ind w:left="2160" w:hanging="720"/>
        <w:rPr>
          <w:b/>
        </w:rPr>
      </w:pPr>
      <w:r w:rsidRPr="007E7E4C">
        <w:rPr>
          <w:b/>
        </w:rPr>
        <w:t>m.</w:t>
      </w:r>
      <w:r w:rsidRPr="007E7E4C">
        <w:rPr>
          <w:b/>
        </w:rPr>
        <w:tab/>
        <w:t>any instrumentality of any nature that may be or is intended to be used as an aid in effecting or attempting to effect an escape from a county facility.</w:t>
      </w:r>
    </w:p>
    <w:p w14:paraId="1213E99C" w14:textId="77777777" w:rsidR="00F6176C" w:rsidRPr="007E7E4C" w:rsidRDefault="00F6176C" w:rsidP="00F6176C">
      <w:pPr>
        <w:ind w:left="2160" w:hanging="720"/>
        <w:rPr>
          <w:b/>
        </w:rPr>
      </w:pPr>
      <w:r w:rsidRPr="007E7E4C">
        <w:rPr>
          <w:b/>
        </w:rPr>
        <w:t>n.</w:t>
      </w:r>
      <w:r w:rsidRPr="007E7E4C">
        <w:rPr>
          <w:b/>
        </w:rPr>
        <w:tab/>
        <w:t>any [cellular telephone] [or] [portable communication device] intentionally and unlawfully introduced inside the secure perimeter of a county detention facility.</w:t>
      </w:r>
    </w:p>
    <w:p w14:paraId="20F5CA9C" w14:textId="77777777" w:rsidR="00F6176C" w:rsidRPr="007E7E4C" w:rsidRDefault="00F6176C" w:rsidP="00F6176C">
      <w:pPr>
        <w:ind w:left="2160" w:hanging="720"/>
        <w:rPr>
          <w:b/>
          <w:bCs/>
          <w:iCs/>
        </w:rPr>
      </w:pPr>
      <w:r w:rsidRPr="007E7E4C">
        <w:rPr>
          <w:b/>
          <w:bCs/>
          <w:iCs/>
        </w:rPr>
        <w:t>o.</w:t>
      </w:r>
      <w:r w:rsidRPr="007E7E4C">
        <w:rPr>
          <w:b/>
          <w:bCs/>
          <w:iCs/>
        </w:rPr>
        <w:tab/>
        <w:t>any vapor-generating electronic device intentionally and unlawfully introduced inside the secure perimeter of a county detention facility.</w:t>
      </w:r>
    </w:p>
    <w:p w14:paraId="106A7A59" w14:textId="77777777" w:rsidR="00F6176C" w:rsidRPr="007E7E4C" w:rsidRDefault="00F6176C" w:rsidP="00F6176C">
      <w:pPr>
        <w:pStyle w:val="SJITextItalic"/>
      </w:pPr>
      <w:r w:rsidRPr="007E7E4C">
        <w:t>Definitions.</w:t>
      </w:r>
    </w:p>
    <w:p w14:paraId="5FE45A3C" w14:textId="77777777" w:rsidR="00F6176C" w:rsidRPr="007E7E4C" w:rsidRDefault="00F6176C" w:rsidP="00F6176C">
      <w:pPr>
        <w:pStyle w:val="SJITextItalic"/>
      </w:pPr>
      <w:r w:rsidRPr="007E7E4C">
        <w:t>Give in all cases. § 951.23(1)(a), Fla. Stat.</w:t>
      </w:r>
    </w:p>
    <w:p w14:paraId="56668896" w14:textId="77777777" w:rsidR="00F6176C" w:rsidRPr="007E7E4C" w:rsidRDefault="00F6176C" w:rsidP="00F6176C">
      <w:pPr>
        <w:rPr>
          <w:b/>
        </w:rPr>
      </w:pPr>
      <w:r w:rsidRPr="007E7E4C">
        <w:rPr>
          <w:b/>
        </w:rPr>
        <w:t>“County detention facility” means a county jail, a county stockade, a county work camp, a county residential probation center, and any other place except a municipal detention facility used by a county or county officer for the detention of persons charged with or convicted of either felony or misdemeanor.</w:t>
      </w:r>
    </w:p>
    <w:p w14:paraId="3692C5B3" w14:textId="77777777" w:rsidR="00F6176C" w:rsidRPr="007E7E4C" w:rsidRDefault="00F6176C" w:rsidP="00F6176C">
      <w:pPr>
        <w:pStyle w:val="SJITextItalic"/>
      </w:pPr>
      <w:r w:rsidRPr="007E7E4C">
        <w:t>§ 951.23(1)(b), Fla. Stat.</w:t>
      </w:r>
    </w:p>
    <w:p w14:paraId="37B72A63" w14:textId="77777777" w:rsidR="00F6176C" w:rsidRPr="007E7E4C" w:rsidRDefault="00F6176C" w:rsidP="00F6176C">
      <w:pPr>
        <w:rPr>
          <w:b/>
        </w:rPr>
      </w:pPr>
      <w:r w:rsidRPr="007E7E4C">
        <w:rPr>
          <w:b/>
        </w:rPr>
        <w:t>“County residential probation center” means a county</w:t>
      </w:r>
      <w:r w:rsidRPr="007E7E4C">
        <w:rPr>
          <w:bCs/>
        </w:rPr>
        <w:t>-</w:t>
      </w:r>
      <w:r w:rsidRPr="007E7E4C">
        <w:rPr>
          <w:b/>
        </w:rPr>
        <w:t>operated facility housing offenders serving misdemeanor sentences or first-time felony sentences.</w:t>
      </w:r>
    </w:p>
    <w:p w14:paraId="08E1E0F3" w14:textId="77777777" w:rsidR="00F6176C" w:rsidRPr="007E7E4C" w:rsidRDefault="00F6176C" w:rsidP="00F6176C">
      <w:pPr>
        <w:pStyle w:val="SJITextItalic"/>
      </w:pPr>
      <w:r w:rsidRPr="007E7E4C">
        <w:t>§ 951.23(1)(d), Fla. Stat.</w:t>
      </w:r>
    </w:p>
    <w:p w14:paraId="5C7F7A9B" w14:textId="77777777" w:rsidR="00F6176C" w:rsidRPr="007E7E4C" w:rsidRDefault="00F6176C" w:rsidP="00F6176C">
      <w:pPr>
        <w:rPr>
          <w:b/>
        </w:rPr>
      </w:pPr>
      <w:r w:rsidRPr="007E7E4C">
        <w:rPr>
          <w:b/>
        </w:rPr>
        <w:t>“Municipal detention facility” means a city jail, a city stockade, a city prison camp, and any other place except a county detention facility used by a municipality or municipal officer for the detention of persons charged with or convicted of violation of municipal laws or ordinances.</w:t>
      </w:r>
    </w:p>
    <w:p w14:paraId="218F6C38" w14:textId="77777777" w:rsidR="00F6176C" w:rsidRPr="007E7E4C" w:rsidRDefault="00F6176C" w:rsidP="00F6176C">
      <w:pPr>
        <w:pStyle w:val="SJITextItalic"/>
      </w:pPr>
      <w:r w:rsidRPr="007E7E4C">
        <w:t>Give as applicable.</w:t>
      </w:r>
    </w:p>
    <w:p w14:paraId="16376701" w14:textId="77777777" w:rsidR="00F6176C" w:rsidRPr="007E7E4C" w:rsidRDefault="00F6176C" w:rsidP="00F6176C">
      <w:pPr>
        <w:rPr>
          <w:b/>
        </w:rPr>
      </w:pPr>
      <w:r w:rsidRPr="007E7E4C">
        <w:rPr>
          <w:b/>
        </w:rPr>
        <w:t>To “introduce” means to put inside or into.</w:t>
      </w:r>
    </w:p>
    <w:p w14:paraId="66774FDA" w14:textId="77777777" w:rsidR="00F6176C" w:rsidRPr="007E7E4C" w:rsidRDefault="00F6176C" w:rsidP="00F6176C">
      <w:pPr>
        <w:pStyle w:val="SJITextItalic"/>
      </w:pPr>
      <w:r w:rsidRPr="007E7E4C">
        <w:t>Give when the evidence involves an inmate who is not in the facility.</w:t>
      </w:r>
    </w:p>
    <w:p w14:paraId="0A3F4AC5" w14:textId="77777777" w:rsidR="00F6176C" w:rsidRPr="007E7E4C" w:rsidRDefault="00F6176C" w:rsidP="00F6176C">
      <w:pPr>
        <w:rPr>
          <w:b/>
        </w:rPr>
      </w:pPr>
      <w:r w:rsidRPr="007E7E4C">
        <w:rPr>
          <w:b/>
        </w:rPr>
        <w:t>It is unlawful to [give] [receive] a contraband item [to] [from] an inmate of a county detention facility even if the inmate was outside the facility at the time the contraband item was [given] [received].</w:t>
      </w:r>
    </w:p>
    <w:p w14:paraId="3924229C" w14:textId="77777777" w:rsidR="00F6176C" w:rsidRPr="007E7E4C" w:rsidRDefault="00F6176C" w:rsidP="00F6176C">
      <w:pPr>
        <w:pStyle w:val="SJITextItalic"/>
      </w:pPr>
      <w:r w:rsidRPr="007E7E4C">
        <w:t>Give if clothing is alleged. State v. Becton, 665 So. 2d 358 (Fla. 5th DCA 1995).</w:t>
      </w:r>
    </w:p>
    <w:p w14:paraId="3A50999B" w14:textId="77777777" w:rsidR="00F6176C" w:rsidRDefault="00F6176C" w:rsidP="00F6176C">
      <w:pPr>
        <w:rPr>
          <w:b/>
        </w:rPr>
      </w:pPr>
      <w:r w:rsidRPr="007E7E4C">
        <w:rPr>
          <w:b/>
        </w:rPr>
        <w:t>“Clothing” means things worn to cover the body and limbs.</w:t>
      </w:r>
    </w:p>
    <w:p w14:paraId="4121AE78" w14:textId="77777777" w:rsidR="00F6176C" w:rsidRDefault="00F6176C" w:rsidP="00F6176C">
      <w:pPr>
        <w:spacing w:after="160"/>
        <w:ind w:firstLine="0"/>
        <w:rPr>
          <w:b/>
        </w:rPr>
      </w:pPr>
      <w:r>
        <w:rPr>
          <w:b/>
        </w:rPr>
        <w:br w:type="page"/>
      </w:r>
    </w:p>
    <w:p w14:paraId="442EFF4B" w14:textId="77777777" w:rsidR="00F6176C" w:rsidRPr="007E7E4C" w:rsidRDefault="00F6176C" w:rsidP="00F6176C">
      <w:pPr>
        <w:pStyle w:val="SJITextItalic"/>
      </w:pPr>
      <w:r w:rsidRPr="007E7E4C">
        <w:lastRenderedPageBreak/>
        <w:t>Give if currency is alleged. State v. Becton, 665 So. 2d 358 (Fla. 5th DCA 1995).</w:t>
      </w:r>
    </w:p>
    <w:p w14:paraId="5A04C7F2" w14:textId="77777777" w:rsidR="00F6176C" w:rsidRPr="007E7E4C" w:rsidRDefault="00F6176C" w:rsidP="00F6176C">
      <w:pPr>
        <w:rPr>
          <w:b/>
        </w:rPr>
      </w:pPr>
      <w:r w:rsidRPr="007E7E4C">
        <w:rPr>
          <w:b/>
        </w:rPr>
        <w:t>“Currency” means money or another commodity which is in circulation as a medium of exchange.</w:t>
      </w:r>
    </w:p>
    <w:p w14:paraId="047777BE" w14:textId="77777777" w:rsidR="00F6176C" w:rsidRPr="003A43D6" w:rsidRDefault="00F6176C" w:rsidP="00F6176C">
      <w:pPr>
        <w:pStyle w:val="SJITextItalic"/>
      </w:pPr>
      <w:r w:rsidRPr="007E7E4C">
        <w:t>Give if dangerous</w:t>
      </w:r>
      <w:r w:rsidRPr="00FB7C74">
        <w:t xml:space="preserve"> </w:t>
      </w:r>
      <w:r w:rsidRPr="007E7E4C">
        <w:t xml:space="preserve">weapon is alleged. </w:t>
      </w:r>
    </w:p>
    <w:p w14:paraId="76396BEB" w14:textId="77777777" w:rsidR="00F6176C" w:rsidRPr="007E7E4C" w:rsidRDefault="00F6176C" w:rsidP="00F6176C">
      <w:pPr>
        <w:tabs>
          <w:tab w:val="left" w:pos="720"/>
        </w:tabs>
        <w:suppressAutoHyphens/>
        <w:rPr>
          <w:b/>
        </w:rPr>
      </w:pPr>
      <w:r w:rsidRPr="007E7E4C">
        <w:rPr>
          <w:b/>
        </w:rPr>
        <w:t xml:space="preserve">A “dangerous weapon” is any object that will likely cause death or great bodily harm if used in the ordinary and usual manner contemplated by its design and construction. </w:t>
      </w:r>
    </w:p>
    <w:p w14:paraId="13EE038B" w14:textId="77777777" w:rsidR="00F6176C" w:rsidRPr="007E7E4C" w:rsidRDefault="00F6176C" w:rsidP="00F6176C">
      <w:pPr>
        <w:pStyle w:val="SJITextItalic"/>
      </w:pPr>
      <w:r w:rsidRPr="007E7E4C">
        <w:t xml:space="preserve">Give if applicable and if evidence shows defendant possessed the object in the detention facility or brought it into the detention facility or attempted to do so. </w:t>
      </w:r>
    </w:p>
    <w:p w14:paraId="2D0AB800" w14:textId="77777777" w:rsidR="00F6176C" w:rsidRPr="007E7E4C" w:rsidRDefault="00F6176C" w:rsidP="00F6176C">
      <w:pPr>
        <w:rPr>
          <w:b/>
        </w:rPr>
      </w:pPr>
      <w:bookmarkStart w:id="1989" w:name="_Hlk27146684"/>
      <w:r w:rsidRPr="007E7E4C">
        <w:rPr>
          <w:b/>
        </w:rPr>
        <w:t xml:space="preserve">An object not designed to inflict bodily harm may nonetheless be a “dangerous weapon” if </w:t>
      </w:r>
      <w:r w:rsidRPr="007E7E4C">
        <w:t>(defendant)</w:t>
      </w:r>
      <w:r w:rsidRPr="007E7E4C">
        <w:rPr>
          <w:b/>
        </w:rPr>
        <w:t xml:space="preserve"> </w:t>
      </w:r>
    </w:p>
    <w:p w14:paraId="0F419CF0" w14:textId="77777777" w:rsidR="00F6176C" w:rsidRPr="007E7E4C" w:rsidRDefault="00F6176C" w:rsidP="00F6176C">
      <w:pPr>
        <w:rPr>
          <w:b/>
        </w:rPr>
      </w:pPr>
      <w:r w:rsidRPr="007E7E4C">
        <w:rPr>
          <w:b/>
        </w:rPr>
        <w:t xml:space="preserve">[knew it would be used] [intended it to be used] in a manner likely to cause death or great bodily harm </w:t>
      </w:r>
    </w:p>
    <w:p w14:paraId="632E5ADB" w14:textId="77777777" w:rsidR="00F6176C" w:rsidRPr="007E7E4C" w:rsidRDefault="00F6176C" w:rsidP="00F6176C">
      <w:pPr>
        <w:rPr>
          <w:b/>
        </w:rPr>
      </w:pPr>
      <w:r w:rsidRPr="007E7E4C">
        <w:rPr>
          <w:b/>
        </w:rPr>
        <w:t xml:space="preserve">or </w:t>
      </w:r>
    </w:p>
    <w:p w14:paraId="04608231" w14:textId="77777777" w:rsidR="00F6176C" w:rsidRPr="007E7E4C" w:rsidRDefault="00F6176C" w:rsidP="00F6176C">
      <w:pPr>
        <w:rPr>
          <w:b/>
        </w:rPr>
      </w:pPr>
      <w:r w:rsidRPr="007E7E4C">
        <w:rPr>
          <w:b/>
        </w:rPr>
        <w:t>[knew it would be used] [intended it to be used] to threaten someone with death or great bodily harm.</w:t>
      </w:r>
    </w:p>
    <w:bookmarkEnd w:id="1989"/>
    <w:p w14:paraId="056F443B" w14:textId="77777777" w:rsidR="00F6176C" w:rsidRPr="007E7E4C" w:rsidRDefault="00F6176C" w:rsidP="00F6176C">
      <w:pPr>
        <w:pStyle w:val="SJITextItalic"/>
      </w:pPr>
      <w:r w:rsidRPr="007E7E4C">
        <w:t xml:space="preserve">Give if applicable and if evidence shows the object had been used as a dangerous weapon in a detention facility. </w:t>
      </w:r>
    </w:p>
    <w:p w14:paraId="18994847" w14:textId="77777777" w:rsidR="00F6176C" w:rsidRPr="007E7E4C" w:rsidRDefault="00F6176C" w:rsidP="00F6176C">
      <w:pPr>
        <w:rPr>
          <w:b/>
          <w:bCs/>
        </w:rPr>
      </w:pPr>
      <w:r w:rsidRPr="007E7E4C">
        <w:rPr>
          <w:b/>
          <w:bCs/>
        </w:rPr>
        <w:t xml:space="preserve">An object not designed to inflict bodily harm may nonetheless be a “dangerous weapon” if </w:t>
      </w:r>
      <w:r w:rsidRPr="007E7E4C">
        <w:t xml:space="preserve">(defendant) </w:t>
      </w:r>
      <w:r w:rsidRPr="007E7E4C">
        <w:rPr>
          <w:b/>
          <w:bCs/>
        </w:rPr>
        <w:t>knew it had been used [in a manner likely to cause death or great bodily harm] [or] [to threaten someone with death or great bodily harm].</w:t>
      </w:r>
    </w:p>
    <w:p w14:paraId="4B769226" w14:textId="77777777" w:rsidR="00F6176C" w:rsidRPr="00EB3C88" w:rsidRDefault="00F6176C" w:rsidP="00F6176C">
      <w:pPr>
        <w:rPr>
          <w:b/>
          <w:bCs/>
        </w:rPr>
      </w:pPr>
      <w:r w:rsidRPr="00EB3C88">
        <w:rPr>
          <w:b/>
          <w:bCs/>
        </w:rPr>
        <w:t>“Great bodily harm” means great as distinguished from slight, trivial, minor, or moderate harm, and as such does not include mere bruises.</w:t>
      </w:r>
    </w:p>
    <w:p w14:paraId="1ED1AB27" w14:textId="77777777" w:rsidR="00F6176C" w:rsidRPr="007E7E4C" w:rsidRDefault="00F6176C" w:rsidP="00F6176C">
      <w:pPr>
        <w:pStyle w:val="SJITextItalic"/>
      </w:pPr>
      <w:r w:rsidRPr="007E7E4C">
        <w:t>Give if tobacco product is alleged. § 210.25(11), Fla. Stat.</w:t>
      </w:r>
    </w:p>
    <w:p w14:paraId="6C9FA77F" w14:textId="77777777" w:rsidR="00F6176C" w:rsidRPr="007E7E4C" w:rsidRDefault="00F6176C" w:rsidP="00F6176C">
      <w:pPr>
        <w:rPr>
          <w:b/>
        </w:rPr>
      </w:pPr>
      <w:r w:rsidRPr="007E7E4C">
        <w:rPr>
          <w:b/>
        </w:rPr>
        <w:t>“Tobacco products” means loose tobacco suitable for smoking; snuff; snuff flour; cavendish; plug and twist tobacco; fine cuts and other chewing tobaccos; shorts; refuse scraps; clippings, cuttings, and sweepings of tobacco, and other kinds and forms of tobacco prepared in such manner as to be suitable for chewing; but “tobacco products” does not include cigarettes or cigars.</w:t>
      </w:r>
    </w:p>
    <w:p w14:paraId="43E9930C" w14:textId="77777777" w:rsidR="00F6176C" w:rsidRPr="007E7E4C" w:rsidRDefault="00F6176C" w:rsidP="00F6176C">
      <w:pPr>
        <w:pStyle w:val="SJITextItalic"/>
      </w:pPr>
      <w:r w:rsidRPr="007E7E4C">
        <w:t>Give if cigarette is alleged. § 210.01(1), Fla. Stat.</w:t>
      </w:r>
    </w:p>
    <w:p w14:paraId="72BAFA04" w14:textId="77777777" w:rsidR="00F6176C" w:rsidRPr="007E7E4C" w:rsidRDefault="00F6176C" w:rsidP="00F6176C">
      <w:pPr>
        <w:rPr>
          <w:b/>
        </w:rPr>
      </w:pPr>
      <w:r w:rsidRPr="007E7E4C">
        <w:rPr>
          <w:b/>
        </w:rPr>
        <w:t>“Cigarette” means any roll for smoking, except one of which the tobacco is fully naturally fermented, without regard to the kind of tobacco or other substances used in the inner roll or the nature or composition of the material in which the roll is wrapped, which is made wholly or in part of tobacco irrespective of size or shape and whether such tobacco is flavored, adulterated or mixed with any other ingredient.</w:t>
      </w:r>
    </w:p>
    <w:p w14:paraId="0A16504F" w14:textId="77777777" w:rsidR="00F6176C" w:rsidRDefault="00F6176C" w:rsidP="00F6176C">
      <w:pPr>
        <w:spacing w:after="160"/>
        <w:ind w:firstLine="0"/>
        <w:rPr>
          <w:i/>
          <w:iCs/>
          <w:szCs w:val="24"/>
        </w:rPr>
      </w:pPr>
      <w:r>
        <w:br w:type="page"/>
      </w:r>
    </w:p>
    <w:p w14:paraId="1513AD0F" w14:textId="77777777" w:rsidR="00F6176C" w:rsidRPr="007E7E4C" w:rsidRDefault="00F6176C" w:rsidP="00F6176C">
      <w:pPr>
        <w:pStyle w:val="SJITextItalic"/>
      </w:pPr>
      <w:r w:rsidRPr="007E7E4C">
        <w:lastRenderedPageBreak/>
        <w:t>Give if a drug or controlled substance is alleged.</w:t>
      </w:r>
    </w:p>
    <w:p w14:paraId="2EE2E16E" w14:textId="77777777" w:rsidR="00F6176C" w:rsidRPr="00EB3C88" w:rsidRDefault="00F6176C" w:rsidP="00F6176C">
      <w:pPr>
        <w:rPr>
          <w:b/>
          <w:bCs/>
        </w:rPr>
      </w:pPr>
      <w:r w:rsidRPr="00EB3C88">
        <w:rPr>
          <w:b/>
          <w:bCs/>
        </w:rPr>
        <w:t>A “drug of any kind” includes [nasal inhalators] [sleeping pills] [barbiturates] [marijuana] [hemp] [industrial hemp] [a controlled substance]. (Name of drug or controlled substance) is a [drug] [controlled substance].</w:t>
      </w:r>
    </w:p>
    <w:p w14:paraId="50EF0FA7" w14:textId="77777777" w:rsidR="00F6176C" w:rsidRPr="007E7E4C" w:rsidRDefault="00F6176C" w:rsidP="00F6176C">
      <w:pPr>
        <w:pStyle w:val="SJITextItalic"/>
      </w:pPr>
      <w:r w:rsidRPr="007E7E4C">
        <w:t>Give if firearm is alleged. § 790.001, Fla. Stat.</w:t>
      </w:r>
    </w:p>
    <w:p w14:paraId="7E385993" w14:textId="77777777" w:rsidR="00F6176C" w:rsidRPr="007E7E4C" w:rsidRDefault="00F6176C" w:rsidP="00F6176C">
      <w:pPr>
        <w:rPr>
          <w:b/>
        </w:rPr>
      </w:pPr>
      <w:r w:rsidRPr="007E7E4C">
        <w:rPr>
          <w:b/>
        </w:rPr>
        <w:t>“Firearm” means any weapon (including a starter gun) which will, is designed to, or may readily be converted to expel a projectile by the action of an explosive [; the frame or receiver of any such weapon] [any firearm muffler or firearm silencer] [any destructive device] [any machine gun]. [A destructive device is</w:t>
      </w:r>
      <w:r w:rsidRPr="007E7E4C">
        <w:rPr>
          <w:b/>
          <w:bCs/>
        </w:rPr>
        <w:t xml:space="preserve"> </w:t>
      </w:r>
      <w:r w:rsidRPr="007E7E4C">
        <w:rPr>
          <w:i/>
        </w:rPr>
        <w:t>(insert definition in § 790.001, Fla. Stat.)</w:t>
      </w:r>
      <w:r w:rsidRPr="007E7E4C">
        <w:rPr>
          <w:b/>
        </w:rPr>
        <w:t>.] [A “machine gun” is</w:t>
      </w:r>
      <w:r w:rsidRPr="007E7E4C">
        <w:rPr>
          <w:b/>
          <w:bCs/>
        </w:rPr>
        <w:t xml:space="preserve"> </w:t>
      </w:r>
      <w:r w:rsidRPr="007E7E4C">
        <w:rPr>
          <w:i/>
        </w:rPr>
        <w:t>(insert definition in § 790.001, Fla. Stat.)</w:t>
      </w:r>
      <w:r w:rsidRPr="007E7E4C">
        <w:rPr>
          <w:b/>
        </w:rPr>
        <w:t>.]</w:t>
      </w:r>
    </w:p>
    <w:p w14:paraId="52D1496C" w14:textId="77777777" w:rsidR="00F6176C" w:rsidRPr="007E7E4C" w:rsidRDefault="00F6176C" w:rsidP="00F6176C">
      <w:pPr>
        <w:pStyle w:val="SJITextItalic"/>
      </w:pPr>
      <w:r w:rsidRPr="007E7E4C">
        <w:t>Give if portable communication device is alleged. §§ 944.47(1)(a)6., and 951.22(1)(k), Fla. Stats.</w:t>
      </w:r>
    </w:p>
    <w:p w14:paraId="41FA992A" w14:textId="77777777" w:rsidR="00F6176C" w:rsidRPr="007E7E4C" w:rsidRDefault="00F6176C" w:rsidP="00F6176C">
      <w:pPr>
        <w:rPr>
          <w:b/>
        </w:rPr>
      </w:pPr>
      <w:r w:rsidRPr="007E7E4C">
        <w:rPr>
          <w:b/>
        </w:rPr>
        <w:t xml:space="preserve">“Portable communication device” means any device carried, worn, or stored which is designed or intended to receive or transmit verbal or written messages, access or store data, or connect electronically to the Internet or any other electronic device and which allows communications in any form. Such devices include, but are not limited to, portable two-way pagers, hand-held radios, cellular telephones, Blackberry-type devices, personal digital assistants or PDA’s, laptop computers, or any components of these devices which are intended to be used to assemble such devices. </w:t>
      </w:r>
    </w:p>
    <w:p w14:paraId="45D2AD6F" w14:textId="77777777" w:rsidR="00F6176C" w:rsidRPr="007E7E4C" w:rsidRDefault="00F6176C" w:rsidP="00F6176C">
      <w:pPr>
        <w:pStyle w:val="SJITextItalic"/>
      </w:pPr>
      <w:r w:rsidRPr="007E7E4C">
        <w:t>Give if marijuana is alleged. § 381.986(1)(f), Fla. Stat.</w:t>
      </w:r>
    </w:p>
    <w:p w14:paraId="3E54589C" w14:textId="77777777" w:rsidR="00F6176C" w:rsidRPr="007E7E4C" w:rsidRDefault="00F6176C" w:rsidP="00F6176C">
      <w:pPr>
        <w:rPr>
          <w:b/>
        </w:rPr>
      </w:pPr>
      <w:r w:rsidRPr="007E7E4C">
        <w:rPr>
          <w:b/>
        </w:rPr>
        <w:t xml:space="preserve">“Marijuana” means all parts of any plant of the genus </w:t>
      </w:r>
      <w:r w:rsidRPr="007E7E4C">
        <w:rPr>
          <w:b/>
          <w:i/>
          <w:iCs/>
        </w:rPr>
        <w:t>Cannabis</w:t>
      </w:r>
      <w:r w:rsidRPr="007E7E4C">
        <w:rPr>
          <w:b/>
        </w:rPr>
        <w:t>, whether growing or not; the seeds thereof; the resin extracted from any part of the plant; and every compound, manufacture, salt, derivative, mixture, or preparation of the plant or its seeds or resin, including low-THC cannabis, which are dispensed from a medical marijuana treatment center for medical use by a qualified patient.</w:t>
      </w:r>
    </w:p>
    <w:p w14:paraId="44D837FB" w14:textId="77777777" w:rsidR="00F6176C" w:rsidRPr="007E7E4C" w:rsidRDefault="00F6176C" w:rsidP="00F6176C">
      <w:pPr>
        <w:pStyle w:val="SJITextItalic"/>
      </w:pPr>
      <w:r w:rsidRPr="007E7E4C">
        <w:t>Give if hemp is alleged. § 581.217(3)(d), Fla. Stat.</w:t>
      </w:r>
    </w:p>
    <w:p w14:paraId="35E873D2" w14:textId="77777777" w:rsidR="00F6176C" w:rsidRPr="007E7E4C" w:rsidRDefault="00F6176C" w:rsidP="00F6176C">
      <w:pPr>
        <w:rPr>
          <w:b/>
        </w:rPr>
      </w:pPr>
      <w:r w:rsidRPr="007E7E4C">
        <w:rPr>
          <w:b/>
        </w:rPr>
        <w:t xml:space="preserve">“Hemp” means the plant </w:t>
      </w:r>
      <w:r w:rsidRPr="007E7E4C">
        <w:rPr>
          <w:b/>
          <w:i/>
          <w:iCs/>
        </w:rPr>
        <w:t xml:space="preserve">Cannabis sativa </w:t>
      </w:r>
      <w:r w:rsidRPr="007E7E4C">
        <w:rPr>
          <w:b/>
        </w:rPr>
        <w:t>L. and any part of that plant, including the seeds thereof, and all derivatives, extracts, cannabinoids, isomers, acids, salts, and salts of isomers thereof, whether growing or not, that has a total delta-9-tetrahydrocannabinol concentration that does not exceed 0.3 percent on a dry-weight basis.</w:t>
      </w:r>
    </w:p>
    <w:p w14:paraId="31B01EC0" w14:textId="77777777" w:rsidR="00F6176C" w:rsidRPr="007E7E4C" w:rsidRDefault="00F6176C" w:rsidP="00F6176C">
      <w:pPr>
        <w:pStyle w:val="SJITextItalic"/>
      </w:pPr>
      <w:r w:rsidRPr="007E7E4C">
        <w:t>Give if industrial hemp is alleged. § 1004.4473(1)(c), Fla. Stat.</w:t>
      </w:r>
    </w:p>
    <w:p w14:paraId="4C986EF6" w14:textId="77777777" w:rsidR="00F6176C" w:rsidRPr="007E7E4C" w:rsidRDefault="00F6176C" w:rsidP="00F6176C">
      <w:pPr>
        <w:rPr>
          <w:b/>
        </w:rPr>
      </w:pPr>
      <w:r w:rsidRPr="007E7E4C">
        <w:rPr>
          <w:b/>
        </w:rPr>
        <w:t>“Industrial hemp” means all parts and varieties of the cannabis sativa plant, cultivated or possessed by an approved grower under the pilot project, whether growing or not, which contain a tetrahydrocannabinol concentration that does not exceed 0.3 percent on a dry-weight basis.</w:t>
      </w:r>
    </w:p>
    <w:p w14:paraId="0EE5AA96" w14:textId="77777777" w:rsidR="00F6176C" w:rsidRDefault="00F6176C" w:rsidP="00F6176C">
      <w:pPr>
        <w:spacing w:after="160"/>
        <w:ind w:firstLine="0"/>
        <w:rPr>
          <w:i/>
          <w:iCs/>
          <w:szCs w:val="24"/>
        </w:rPr>
      </w:pPr>
      <w:r>
        <w:br w:type="page"/>
      </w:r>
    </w:p>
    <w:p w14:paraId="1BCE0074" w14:textId="77777777" w:rsidR="00F6176C" w:rsidRPr="007E7E4C" w:rsidRDefault="00F6176C" w:rsidP="00F6176C">
      <w:pPr>
        <w:pStyle w:val="SJITextItalic"/>
      </w:pPr>
      <w:r w:rsidRPr="007E7E4C">
        <w:lastRenderedPageBreak/>
        <w:t>Give if vapor-generating electronic device is alleged. § 386.203(15), Fla. Stat.</w:t>
      </w:r>
    </w:p>
    <w:p w14:paraId="48F43250" w14:textId="77777777" w:rsidR="00F6176C" w:rsidRPr="007E7E4C" w:rsidRDefault="00F6176C" w:rsidP="00F6176C">
      <w:pPr>
        <w:rPr>
          <w:b/>
        </w:rPr>
      </w:pPr>
      <w:r w:rsidRPr="007E7E4C">
        <w:rPr>
          <w:b/>
        </w:rPr>
        <w:t>“Vapor-generating electronic device” means any product that employs an electronic, a chemical, or a mechanical means capable of producing vapor or aerosol from a nicotine product or any other substances, including, but not limited to, an electronic cigarette, electronic cigar, electronic cigarillo, electronic pipe, or other similar device or product, any replacement cartridge for such device, and any other container of a solution or other substance intended to be used with or within an electronic cigarette, electronic cigar, electronic cigarillo, electronic pipe, or other similar device or product.</w:t>
      </w:r>
    </w:p>
    <w:p w14:paraId="5B3B0E8A" w14:textId="77777777" w:rsidR="00F6176C" w:rsidRPr="007E7E4C" w:rsidRDefault="00F6176C" w:rsidP="00F6176C">
      <w:pPr>
        <w:pStyle w:val="SJITextItalic"/>
      </w:pPr>
      <w:r w:rsidRPr="007E7E4C">
        <w:t>Give if possession is alleged.</w:t>
      </w:r>
    </w:p>
    <w:p w14:paraId="03A9980E" w14:textId="77777777" w:rsidR="00F6176C" w:rsidRPr="007E7E4C" w:rsidRDefault="00F6176C" w:rsidP="00F6176C">
      <w:pPr>
        <w:autoSpaceDE w:val="0"/>
        <w:autoSpaceDN w:val="0"/>
        <w:adjustRightInd w:val="0"/>
        <w:rPr>
          <w:b/>
        </w:rPr>
      </w:pPr>
      <w:r w:rsidRPr="007E7E4C">
        <w:rPr>
          <w:b/>
        </w:rPr>
        <w:t xml:space="preserve">To prove </w:t>
      </w:r>
      <w:r w:rsidRPr="007E7E4C">
        <w:t>(defendant)</w:t>
      </w:r>
      <w:r w:rsidRPr="007E7E4C">
        <w:rPr>
          <w:b/>
        </w:rPr>
        <w:t xml:space="preserve"> “possessed an item,” the State must prove beyond a reasonable doubt that [he] [she] a) knew of the existence of the item and b) intentionally exercised control over that item. </w:t>
      </w:r>
    </w:p>
    <w:p w14:paraId="1C3B1559" w14:textId="77777777" w:rsidR="00F6176C" w:rsidRPr="007E7E4C" w:rsidRDefault="00F6176C" w:rsidP="00F6176C">
      <w:pPr>
        <w:pStyle w:val="SJITextItalic"/>
      </w:pPr>
      <w:r w:rsidRPr="007E7E4C">
        <w:t>Give if possession alleged and i</w:t>
      </w:r>
      <w:r w:rsidRPr="00FB7C74">
        <w:t xml:space="preserve">f </w:t>
      </w:r>
      <w:r w:rsidRPr="007E7E4C">
        <w:t>applicable.</w:t>
      </w:r>
    </w:p>
    <w:p w14:paraId="21AEBD04" w14:textId="66A33DE4" w:rsidR="00F6176C" w:rsidRPr="007E7E4C" w:rsidRDefault="00F6176C" w:rsidP="00F6176C">
      <w:pPr>
        <w:autoSpaceDE w:val="0"/>
        <w:autoSpaceDN w:val="0"/>
        <w:adjustRightInd w:val="0"/>
        <w:rPr>
          <w:b/>
        </w:rPr>
      </w:pPr>
      <w:r w:rsidRPr="007E7E4C">
        <w:rPr>
          <w:b/>
        </w:rPr>
        <w:t xml:space="preserve">Control can be exercised over an item whether the item is carried on a person, near a person, or in a completely separate location upon the grounds of a county detention facility. Mere proximity to an item does not establish that the person intentionally exercised control over the item in the absence of additional evidence. Control can be established by proof that </w:t>
      </w:r>
      <w:r w:rsidRPr="007E7E4C">
        <w:t>(defendant)</w:t>
      </w:r>
      <w:r w:rsidRPr="007E7E4C">
        <w:rPr>
          <w:b/>
        </w:rPr>
        <w:t xml:space="preserve"> had direct personal power to control the item or the present ability to direct its control by another.</w:t>
      </w:r>
      <w:r w:rsidR="00F23901">
        <w:rPr>
          <w:b/>
        </w:rPr>
        <w:t xml:space="preserve"> </w:t>
      </w:r>
    </w:p>
    <w:p w14:paraId="47961972" w14:textId="77777777" w:rsidR="00F6176C" w:rsidRPr="007E7E4C" w:rsidRDefault="00F6176C" w:rsidP="00F6176C">
      <w:pPr>
        <w:pStyle w:val="SJITextItalic"/>
      </w:pPr>
      <w:r w:rsidRPr="007E7E4C">
        <w:t>Joint possession. Give if applicable.</w:t>
      </w:r>
    </w:p>
    <w:p w14:paraId="645AFFD5" w14:textId="77777777" w:rsidR="00F6176C" w:rsidRPr="007E7E4C" w:rsidRDefault="00F6176C" w:rsidP="00F6176C">
      <w:pPr>
        <w:autoSpaceDE w:val="0"/>
        <w:autoSpaceDN w:val="0"/>
        <w:adjustRightInd w:val="0"/>
        <w:rPr>
          <w:b/>
        </w:rPr>
      </w:pPr>
      <w:r w:rsidRPr="007E7E4C">
        <w:rPr>
          <w:b/>
        </w:rPr>
        <w:t>Possession of an item may be sole or joint, that is, two or more persons may possess an item.</w:t>
      </w:r>
    </w:p>
    <w:p w14:paraId="12156AEB" w14:textId="77777777" w:rsidR="00F6176C" w:rsidRPr="007E7E4C" w:rsidRDefault="00F6176C" w:rsidP="00F6176C">
      <w:pPr>
        <w:pStyle w:val="SJITextItalic"/>
      </w:pPr>
      <w:r w:rsidRPr="007E7E4C">
        <w:t>Affirmative defense: Lack of knowledge of illicit nature. Give if applicable. § 893.101(2) and (3), Fla. Stat.</w:t>
      </w:r>
    </w:p>
    <w:p w14:paraId="5AB3795C" w14:textId="77777777" w:rsidR="00F6176C" w:rsidRPr="007E7E4C" w:rsidRDefault="00F6176C" w:rsidP="00F6176C">
      <w:pPr>
        <w:rPr>
          <w:b/>
        </w:rPr>
      </w:pPr>
      <w:r w:rsidRPr="007E7E4C">
        <w:rPr>
          <w:b/>
        </w:rPr>
        <w:t>Lack of knowledge of the illicit nature of a controlled substance is a defense to possession of a controlled substance. Accordingly, the defendant is not guilty of possessing a controlled substance if [he] [she] did not know of the illicit nature of the substance.</w:t>
      </w:r>
    </w:p>
    <w:p w14:paraId="32439CE8" w14:textId="77777777" w:rsidR="00F6176C" w:rsidRPr="007E7E4C" w:rsidRDefault="00F6176C" w:rsidP="00F6176C">
      <w:pPr>
        <w:rPr>
          <w:b/>
        </w:rPr>
      </w:pPr>
      <w:r w:rsidRPr="007E7E4C">
        <w:rPr>
          <w:b/>
        </w:rPr>
        <w:t xml:space="preserve">You may but are not required to infer that </w:t>
      </w:r>
      <w:r w:rsidRPr="007E7E4C">
        <w:t>(defendant)</w:t>
      </w:r>
      <w:r w:rsidRPr="007E7E4C">
        <w:rPr>
          <w:b/>
        </w:rPr>
        <w:t xml:space="preserve"> was aware of the illicit nature of the controlled substance if you find that [he] [she] possessed the controlled substance.</w:t>
      </w:r>
    </w:p>
    <w:p w14:paraId="66E74BFE" w14:textId="77777777" w:rsidR="00F6176C" w:rsidRPr="007E7E4C" w:rsidRDefault="00F6176C" w:rsidP="00F6176C">
      <w:pPr>
        <w:rPr>
          <w:b/>
        </w:rPr>
      </w:pPr>
      <w:r w:rsidRPr="007E7E4C">
        <w:rPr>
          <w:b/>
        </w:rPr>
        <w:t xml:space="preserve">If you are convinced beyond a reasonable doubt that </w:t>
      </w:r>
      <w:r w:rsidRPr="007E7E4C">
        <w:t>(defendant)</w:t>
      </w:r>
      <w:r w:rsidRPr="007E7E4C">
        <w:rPr>
          <w:b/>
        </w:rPr>
        <w:t xml:space="preserve"> knew of the illicit nature of the controlled substance, and all of the elements of the charge have been proved, you should find [him] [her] guilty.</w:t>
      </w:r>
    </w:p>
    <w:p w14:paraId="525B35B3" w14:textId="77777777" w:rsidR="00F6176C" w:rsidRDefault="00F6176C" w:rsidP="00F6176C">
      <w:pPr>
        <w:rPr>
          <w:b/>
        </w:rPr>
      </w:pPr>
      <w:r w:rsidRPr="007E7E4C">
        <w:rPr>
          <w:b/>
        </w:rPr>
        <w:t xml:space="preserve">If you have a reasonable doubt on the question of whether </w:t>
      </w:r>
      <w:r w:rsidRPr="007E7E4C">
        <w:t>(defendant)</w:t>
      </w:r>
      <w:r w:rsidRPr="007E7E4C">
        <w:rPr>
          <w:b/>
        </w:rPr>
        <w:t xml:space="preserve"> knew of the illicit nature of the controlled substance, you should find [him] [her] not guilty of possession of a controlled substance.</w:t>
      </w:r>
    </w:p>
    <w:p w14:paraId="1027F97C" w14:textId="77777777" w:rsidR="00F6176C" w:rsidRDefault="00F6176C" w:rsidP="00F6176C">
      <w:pPr>
        <w:spacing w:after="160"/>
        <w:ind w:firstLine="0"/>
        <w:rPr>
          <w:b/>
        </w:rPr>
      </w:pPr>
      <w:r>
        <w:rPr>
          <w:b/>
        </w:rPr>
        <w:br w:type="page"/>
      </w:r>
    </w:p>
    <w:p w14:paraId="689ABB46" w14:textId="77777777" w:rsidR="00F6176C" w:rsidRPr="007E7E4C" w:rsidRDefault="00F6176C" w:rsidP="00F6176C">
      <w:pPr>
        <w:pStyle w:val="SJITextItalic"/>
      </w:pPr>
      <w:r w:rsidRPr="007E7E4C">
        <w:lastRenderedPageBreak/>
        <w:t>Affirmative defense of permission. Give if the defendant has satisfied his or her burden of production. See Wright v. State, 442 So. 2d 1058 (Fla. 1st DCA 1983).</w:t>
      </w:r>
    </w:p>
    <w:p w14:paraId="130F533C" w14:textId="77777777" w:rsidR="00F6176C" w:rsidRPr="007E7E4C" w:rsidRDefault="00F6176C" w:rsidP="00F6176C">
      <w:pPr>
        <w:rPr>
          <w:b/>
        </w:rPr>
      </w:pPr>
      <w:r w:rsidRPr="007E7E4C">
        <w:rPr>
          <w:b/>
        </w:rPr>
        <w:t>It is a defense to the crime of Contraband in a County Detention Facility if the defendant used regular channels and was authorized by the sheriff or officer in charge of the detention facility to [introduce] [possess] [give] [receive] [take] [attempt to take or send] the contraband item [into] [from] the facility. The defendant has raised this defense.</w:t>
      </w:r>
    </w:p>
    <w:p w14:paraId="4DF8E05D" w14:textId="77777777" w:rsidR="00F6176C" w:rsidRPr="007E7E4C" w:rsidRDefault="00F6176C" w:rsidP="00F6176C">
      <w:pPr>
        <w:rPr>
          <w:b/>
        </w:rPr>
      </w:pPr>
      <w:r w:rsidRPr="007E7E4C">
        <w:rPr>
          <w:b/>
        </w:rPr>
        <w:t>If you have a reasonable doubt as to whether the defendant used regular channels and had authorization from the sheriff or officer in charge of the detention facility, you should find [him] [her] not guilty.</w:t>
      </w:r>
    </w:p>
    <w:p w14:paraId="5FC43922" w14:textId="77777777" w:rsidR="00F6176C" w:rsidRPr="007E7E4C" w:rsidRDefault="00F6176C" w:rsidP="00F6176C">
      <w:pPr>
        <w:rPr>
          <w:b/>
        </w:rPr>
      </w:pPr>
      <w:r w:rsidRPr="007E7E4C">
        <w:rPr>
          <w:b/>
        </w:rPr>
        <w:t>If the State proved beyond a reasonable doubt that the defendant did not use regular channels or did not have authorization from the sheriff or officer in charge of the detention facility, you should find [him] [her] guilty, if all the elements of the charge have also been proven beyond a reasonable doubt.</w:t>
      </w:r>
    </w:p>
    <w:p w14:paraId="05D0B608" w14:textId="77777777" w:rsidR="00F6176C" w:rsidRPr="007E7E4C" w:rsidRDefault="00F6176C" w:rsidP="00F6176C">
      <w:pPr>
        <w:pStyle w:val="SJIComments"/>
      </w:pPr>
      <w:r w:rsidRPr="007E7E4C">
        <w:t>Lesser Included Offenses</w:t>
      </w:r>
    </w:p>
    <w:p w14:paraId="32E3FADE" w14:textId="77777777" w:rsidR="00F6176C" w:rsidRPr="007E7E4C" w:rsidRDefault="00F6176C" w:rsidP="00F6176C">
      <w:pPr>
        <w:pStyle w:val="Heading4"/>
      </w:pPr>
      <w:bookmarkStart w:id="1990" w:name="_Toc109650846"/>
      <w:r w:rsidRPr="007E7E4C">
        <w:t>CONTRABAND IN COUNTY DETENTION FACILITIES — 951.22</w:t>
      </w:r>
      <w:bookmarkEnd w:id="1990"/>
    </w:p>
    <w:tbl>
      <w:tblPr>
        <w:tblStyle w:val="TableGrid1"/>
        <w:tblW w:w="5000" w:type="pct"/>
        <w:tblLook w:val="0020" w:firstRow="1" w:lastRow="0" w:firstColumn="0" w:lastColumn="0" w:noHBand="0" w:noVBand="0"/>
      </w:tblPr>
      <w:tblGrid>
        <w:gridCol w:w="2990"/>
        <w:gridCol w:w="2990"/>
        <w:gridCol w:w="1962"/>
        <w:gridCol w:w="1408"/>
      </w:tblGrid>
      <w:tr w:rsidR="00F6176C" w:rsidRPr="007E7E4C" w14:paraId="3C199E65" w14:textId="77777777" w:rsidTr="001D0750">
        <w:trPr>
          <w:cnfStyle w:val="100000000000" w:firstRow="1" w:lastRow="0" w:firstColumn="0" w:lastColumn="0" w:oddVBand="0" w:evenVBand="0" w:oddHBand="0" w:evenHBand="0" w:firstRowFirstColumn="0" w:firstRowLastColumn="0" w:lastRowFirstColumn="0" w:lastRowLastColumn="0"/>
        </w:trPr>
        <w:tc>
          <w:tcPr>
            <w:tcW w:w="1599" w:type="pct"/>
          </w:tcPr>
          <w:p w14:paraId="6F1BE5B2" w14:textId="77777777" w:rsidR="00F6176C" w:rsidRPr="007E7E4C" w:rsidRDefault="00F6176C" w:rsidP="001D0750">
            <w:pPr>
              <w:pStyle w:val="SJITableText"/>
            </w:pPr>
            <w:r w:rsidRPr="007E7E4C">
              <w:t>CATEGORY ONE</w:t>
            </w:r>
          </w:p>
        </w:tc>
        <w:tc>
          <w:tcPr>
            <w:tcW w:w="1599" w:type="pct"/>
          </w:tcPr>
          <w:p w14:paraId="1C47CFB5" w14:textId="77777777" w:rsidR="00F6176C" w:rsidRPr="007E7E4C" w:rsidRDefault="00F6176C" w:rsidP="001D0750">
            <w:pPr>
              <w:pStyle w:val="SJITableText"/>
            </w:pPr>
            <w:r w:rsidRPr="007E7E4C">
              <w:t>CATEGORY TWO</w:t>
            </w:r>
          </w:p>
        </w:tc>
        <w:tc>
          <w:tcPr>
            <w:tcW w:w="1049" w:type="pct"/>
          </w:tcPr>
          <w:p w14:paraId="09F817EB" w14:textId="77777777" w:rsidR="00F6176C" w:rsidRPr="007E7E4C" w:rsidRDefault="00F6176C" w:rsidP="001D0750">
            <w:pPr>
              <w:pStyle w:val="SJITableText"/>
            </w:pPr>
            <w:r w:rsidRPr="007E7E4C">
              <w:t>FLA. STAT.</w:t>
            </w:r>
          </w:p>
        </w:tc>
        <w:tc>
          <w:tcPr>
            <w:tcW w:w="753" w:type="pct"/>
          </w:tcPr>
          <w:p w14:paraId="0DBA3897" w14:textId="77777777" w:rsidR="00F6176C" w:rsidRPr="007E7E4C" w:rsidRDefault="00F6176C" w:rsidP="001D0750">
            <w:pPr>
              <w:pStyle w:val="SJITableText"/>
            </w:pPr>
            <w:r w:rsidRPr="007E7E4C">
              <w:t>INS. NO.</w:t>
            </w:r>
          </w:p>
        </w:tc>
      </w:tr>
      <w:tr w:rsidR="00F6176C" w:rsidRPr="007E7E4C" w14:paraId="78284F18" w14:textId="77777777" w:rsidTr="001D0750">
        <w:tc>
          <w:tcPr>
            <w:tcW w:w="1599" w:type="pct"/>
          </w:tcPr>
          <w:p w14:paraId="3DDE629B" w14:textId="77777777" w:rsidR="00F6176C" w:rsidRPr="003A43D6" w:rsidRDefault="00F6176C" w:rsidP="001D0750">
            <w:pPr>
              <w:pStyle w:val="SJITableText"/>
            </w:pPr>
            <w:r w:rsidRPr="007E7E4C">
              <w:t>*Possession of a Controlled Substance if a controlled substance is the contraband alleged</w:t>
            </w:r>
          </w:p>
        </w:tc>
        <w:tc>
          <w:tcPr>
            <w:tcW w:w="1599" w:type="pct"/>
          </w:tcPr>
          <w:p w14:paraId="1779ACF4" w14:textId="77777777" w:rsidR="00F6176C" w:rsidRPr="007E7E4C" w:rsidRDefault="00F6176C" w:rsidP="001D0750">
            <w:pPr>
              <w:pStyle w:val="SJITableText"/>
            </w:pPr>
          </w:p>
        </w:tc>
        <w:tc>
          <w:tcPr>
            <w:tcW w:w="1049" w:type="pct"/>
          </w:tcPr>
          <w:p w14:paraId="31ECBB8C" w14:textId="77777777" w:rsidR="00F6176C" w:rsidRPr="007E7E4C" w:rsidRDefault="00F6176C" w:rsidP="001D0750">
            <w:pPr>
              <w:pStyle w:val="SJITableText"/>
            </w:pPr>
            <w:r w:rsidRPr="007E7E4C">
              <w:t>893.13(6)</w:t>
            </w:r>
          </w:p>
        </w:tc>
        <w:tc>
          <w:tcPr>
            <w:tcW w:w="753" w:type="pct"/>
          </w:tcPr>
          <w:p w14:paraId="61E3B875" w14:textId="77777777" w:rsidR="00F6176C" w:rsidRPr="007E7E4C" w:rsidRDefault="00F6176C" w:rsidP="001D0750">
            <w:pPr>
              <w:pStyle w:val="SJITableText"/>
            </w:pPr>
            <w:r w:rsidRPr="007E7E4C">
              <w:t>25.7</w:t>
            </w:r>
          </w:p>
        </w:tc>
      </w:tr>
      <w:tr w:rsidR="00F6176C" w:rsidRPr="007E7E4C" w14:paraId="7F3B0D80" w14:textId="77777777" w:rsidTr="001D0750">
        <w:tc>
          <w:tcPr>
            <w:tcW w:w="1599" w:type="pct"/>
          </w:tcPr>
          <w:p w14:paraId="3D6F4FD1" w14:textId="77777777" w:rsidR="00F6176C" w:rsidRPr="007E7E4C" w:rsidRDefault="00F6176C" w:rsidP="001D0750">
            <w:pPr>
              <w:pStyle w:val="SJITableText"/>
            </w:pPr>
          </w:p>
        </w:tc>
        <w:tc>
          <w:tcPr>
            <w:tcW w:w="1599" w:type="pct"/>
          </w:tcPr>
          <w:p w14:paraId="7255E7C1" w14:textId="77777777" w:rsidR="00F6176C" w:rsidRPr="007E7E4C" w:rsidRDefault="00F6176C" w:rsidP="001D0750">
            <w:pPr>
              <w:pStyle w:val="SJITableText"/>
            </w:pPr>
            <w:r w:rsidRPr="007E7E4C">
              <w:t>Carrying a Concealed Firearm</w:t>
            </w:r>
          </w:p>
        </w:tc>
        <w:tc>
          <w:tcPr>
            <w:tcW w:w="1049" w:type="pct"/>
          </w:tcPr>
          <w:p w14:paraId="64A8C75B" w14:textId="77777777" w:rsidR="00F6176C" w:rsidRPr="007E7E4C" w:rsidRDefault="00F6176C" w:rsidP="001D0750">
            <w:pPr>
              <w:pStyle w:val="SJITableText"/>
            </w:pPr>
            <w:r w:rsidRPr="007E7E4C">
              <w:t>790.01(2)</w:t>
            </w:r>
          </w:p>
        </w:tc>
        <w:tc>
          <w:tcPr>
            <w:tcW w:w="753" w:type="pct"/>
          </w:tcPr>
          <w:p w14:paraId="39F4CBCB" w14:textId="77777777" w:rsidR="00F6176C" w:rsidRPr="007E7E4C" w:rsidRDefault="00F6176C" w:rsidP="001D0750">
            <w:pPr>
              <w:pStyle w:val="SJITableText"/>
            </w:pPr>
            <w:r w:rsidRPr="007E7E4C">
              <w:t>10.1</w:t>
            </w:r>
          </w:p>
        </w:tc>
      </w:tr>
      <w:tr w:rsidR="00F6176C" w:rsidRPr="007E7E4C" w14:paraId="5D26C5F1" w14:textId="77777777" w:rsidTr="001D0750">
        <w:tc>
          <w:tcPr>
            <w:tcW w:w="1599" w:type="pct"/>
          </w:tcPr>
          <w:p w14:paraId="1781D0C7" w14:textId="77777777" w:rsidR="00F6176C" w:rsidRPr="007E7E4C" w:rsidRDefault="00F6176C" w:rsidP="001D0750">
            <w:pPr>
              <w:pStyle w:val="SJITableText"/>
            </w:pPr>
          </w:p>
        </w:tc>
        <w:tc>
          <w:tcPr>
            <w:tcW w:w="1599" w:type="pct"/>
          </w:tcPr>
          <w:p w14:paraId="6A331DB5" w14:textId="77777777" w:rsidR="00F6176C" w:rsidRPr="007E7E4C" w:rsidRDefault="00F6176C" w:rsidP="001D0750">
            <w:pPr>
              <w:pStyle w:val="SJITableText"/>
            </w:pPr>
            <w:r w:rsidRPr="007E7E4C">
              <w:t>Carrying a Concealed Weapon</w:t>
            </w:r>
          </w:p>
        </w:tc>
        <w:tc>
          <w:tcPr>
            <w:tcW w:w="1049" w:type="pct"/>
          </w:tcPr>
          <w:p w14:paraId="4607AA88" w14:textId="77777777" w:rsidR="00F6176C" w:rsidRPr="007E7E4C" w:rsidRDefault="00F6176C" w:rsidP="001D0750">
            <w:pPr>
              <w:pStyle w:val="SJITableText"/>
            </w:pPr>
            <w:r w:rsidRPr="007E7E4C">
              <w:t>790.01(1)</w:t>
            </w:r>
          </w:p>
        </w:tc>
        <w:tc>
          <w:tcPr>
            <w:tcW w:w="753" w:type="pct"/>
          </w:tcPr>
          <w:p w14:paraId="2F25EDF6" w14:textId="77777777" w:rsidR="00F6176C" w:rsidRPr="007E7E4C" w:rsidRDefault="00F6176C" w:rsidP="001D0750">
            <w:pPr>
              <w:pStyle w:val="SJITableText"/>
            </w:pPr>
            <w:r w:rsidRPr="007E7E4C">
              <w:t>10.1</w:t>
            </w:r>
          </w:p>
        </w:tc>
      </w:tr>
      <w:tr w:rsidR="00F6176C" w:rsidRPr="007E7E4C" w14:paraId="5580B3C2" w14:textId="77777777" w:rsidTr="001D0750">
        <w:tc>
          <w:tcPr>
            <w:tcW w:w="1599" w:type="pct"/>
          </w:tcPr>
          <w:p w14:paraId="338484A5" w14:textId="77777777" w:rsidR="00F6176C" w:rsidRPr="007E7E4C" w:rsidRDefault="00F6176C" w:rsidP="001D0750">
            <w:pPr>
              <w:pStyle w:val="SJITableText"/>
            </w:pPr>
          </w:p>
        </w:tc>
        <w:tc>
          <w:tcPr>
            <w:tcW w:w="1599" w:type="pct"/>
          </w:tcPr>
          <w:p w14:paraId="7DE17C76" w14:textId="77777777" w:rsidR="00F6176C" w:rsidRPr="007E7E4C" w:rsidRDefault="00F6176C" w:rsidP="001D0750">
            <w:pPr>
              <w:pStyle w:val="SJITableText"/>
            </w:pPr>
            <w:r w:rsidRPr="007E7E4C">
              <w:t>Attempt</w:t>
            </w:r>
          </w:p>
        </w:tc>
        <w:tc>
          <w:tcPr>
            <w:tcW w:w="1049" w:type="pct"/>
          </w:tcPr>
          <w:p w14:paraId="4E70C8DB" w14:textId="77777777" w:rsidR="00F6176C" w:rsidRPr="007E7E4C" w:rsidRDefault="00F6176C" w:rsidP="001D0750">
            <w:pPr>
              <w:pStyle w:val="SJITableText"/>
            </w:pPr>
            <w:r w:rsidRPr="007E7E4C">
              <w:t>777.04(1)</w:t>
            </w:r>
          </w:p>
        </w:tc>
        <w:tc>
          <w:tcPr>
            <w:tcW w:w="753" w:type="pct"/>
          </w:tcPr>
          <w:p w14:paraId="57D65B7D" w14:textId="77777777" w:rsidR="00F6176C" w:rsidRPr="007E7E4C" w:rsidRDefault="00F6176C" w:rsidP="001D0750">
            <w:pPr>
              <w:pStyle w:val="SJITableText"/>
            </w:pPr>
            <w:r w:rsidRPr="007E7E4C">
              <w:t>5.1</w:t>
            </w:r>
          </w:p>
        </w:tc>
      </w:tr>
    </w:tbl>
    <w:p w14:paraId="457D0227" w14:textId="77777777" w:rsidR="00F6176C" w:rsidRPr="007E7E4C" w:rsidRDefault="00F6176C" w:rsidP="00F6176C">
      <w:pPr>
        <w:pStyle w:val="SJIComments"/>
      </w:pPr>
      <w:r w:rsidRPr="007E7E4C">
        <w:t>Comments</w:t>
      </w:r>
    </w:p>
    <w:p w14:paraId="67C8627D" w14:textId="77777777" w:rsidR="00F6176C" w:rsidRPr="007E7E4C" w:rsidRDefault="00F6176C" w:rsidP="00F6176C">
      <w:r w:rsidRPr="007E7E4C">
        <w:t>*It is unclear if the courts will determine that Possession of a Controlled Substance is necessarily included in a charge of Contraband in County Detention Facility, for elements other than #2b. Possession is not a necessary lesser</w:t>
      </w:r>
      <w:r w:rsidRPr="007E7E4C">
        <w:rPr>
          <w:b/>
        </w:rPr>
        <w:t>-</w:t>
      </w:r>
      <w:r w:rsidRPr="007E7E4C">
        <w:t xml:space="preserve">included offense of either Sale or Manufacture of a Controlled Substance. </w:t>
      </w:r>
      <w:r w:rsidRPr="007E7E4C">
        <w:rPr>
          <w:i/>
        </w:rPr>
        <w:t>State v. McCloud</w:t>
      </w:r>
      <w:r w:rsidRPr="007E7E4C">
        <w:t xml:space="preserve">, 577 So. 2d 939 (Fla. 1991); </w:t>
      </w:r>
      <w:r w:rsidRPr="007E7E4C">
        <w:rPr>
          <w:i/>
        </w:rPr>
        <w:t>Anderson v. State</w:t>
      </w:r>
      <w:r w:rsidRPr="007E7E4C">
        <w:t>, 447 So. 2d 236 (Fla. 1st DCA 1983).</w:t>
      </w:r>
    </w:p>
    <w:p w14:paraId="0D774AD4" w14:textId="77777777" w:rsidR="00F6176C" w:rsidRPr="007E7E4C" w:rsidRDefault="00F6176C" w:rsidP="00F6176C">
      <w:r w:rsidRPr="007E7E4C">
        <w:t xml:space="preserve">If the contraband item is a written communication, § 951.22(1)(a), Fla. Stat., exempts any document or correspondence exchanged between a lawyer, paralegal or other legal staff and an inmate at a detention facility if the document or correspondence is otherwise lawfully possessed and disseminated and relates to the legal representation of the inmate. As of September 2020, it was unclear if the exemption is an affirmative defense, and if so, what the burden of persuasion is and who bears that burden for that defense. A special instruction will be necessary if the exemption is at issue. </w:t>
      </w:r>
    </w:p>
    <w:p w14:paraId="347E4C55" w14:textId="16E39E4F" w:rsidR="00F6176C" w:rsidRPr="007E7E4C" w:rsidRDefault="00F6176C" w:rsidP="00F6176C">
      <w:pPr>
        <w:spacing w:after="280"/>
      </w:pPr>
      <w:r w:rsidRPr="007E7E4C">
        <w:lastRenderedPageBreak/>
        <w:t>A special instruction will be necessary in cases where the dangerous weapon was an animal or a substance or something that is not commonly referred to as an “object.”</w:t>
      </w:r>
      <w:r w:rsidR="00F23901">
        <w:t xml:space="preserve"> </w:t>
      </w:r>
      <w:r w:rsidRPr="007E7E4C">
        <w:t xml:space="preserve"> </w:t>
      </w:r>
    </w:p>
    <w:p w14:paraId="6C431DE3" w14:textId="77777777" w:rsidR="00F6176C" w:rsidRPr="007E7E4C" w:rsidRDefault="00F6176C" w:rsidP="00F6176C">
      <w:r w:rsidRPr="007E7E4C">
        <w:t>The term “portable communication device” includes any new technology that is developed for similar purposes. Judges will have to create a special instruction as technology develops.</w:t>
      </w:r>
    </w:p>
    <w:p w14:paraId="65DE7277" w14:textId="77777777" w:rsidR="00F6176C" w:rsidRPr="003A43D6" w:rsidRDefault="00F6176C" w:rsidP="00F6176C">
      <w:pPr>
        <w:spacing w:after="280"/>
      </w:pPr>
      <w:r w:rsidRPr="007E7E4C">
        <w:t>Excluded from the definition of cellular telephone or other portable communication device is any device having communication capabilities which has been approved or issued by the sheriff or officer in charge for investigative or institutional security purposes or for conducting other official business.</w:t>
      </w:r>
      <w:r w:rsidRPr="007E7E4C">
        <w:rPr>
          <w:b/>
        </w:rPr>
        <w:t xml:space="preserve"> </w:t>
      </w:r>
      <w:r w:rsidRPr="007E7E4C">
        <w:rPr>
          <w:i/>
        </w:rPr>
        <w:t xml:space="preserve">See </w:t>
      </w:r>
      <w:r w:rsidRPr="007E7E4C">
        <w:t>§ 951.22(1)(k), Fla. Stat. As of September 2020, it was unclear if the exception is an affirmative defense, and if so, what the burden of persuasion is and who bears that burden for that defense. A special instruction will be necessary if the exception is at issue.</w:t>
      </w:r>
    </w:p>
    <w:p w14:paraId="21DA39BE" w14:textId="77777777" w:rsidR="00F6176C" w:rsidRPr="007E7E4C" w:rsidRDefault="00F6176C" w:rsidP="00F6176C">
      <w:pPr>
        <w:spacing w:after="160"/>
      </w:pPr>
      <w:r w:rsidRPr="007E7E4C">
        <w:t xml:space="preserve">If the contraband item alleged is a cellular telephone, portable communication device, or vapor-generating electronic device, the item must have been “intentionally and unlawfully introduced inside the secure perimeter” of the county detention facility. </w:t>
      </w:r>
      <w:r w:rsidRPr="007E7E4C">
        <w:rPr>
          <w:i/>
          <w:iCs/>
        </w:rPr>
        <w:t xml:space="preserve">See </w:t>
      </w:r>
      <w:r w:rsidRPr="007E7E4C">
        <w:t>§§ 951.22(1)(k),(1)(</w:t>
      </w:r>
      <w:r w:rsidRPr="007E7E4C">
        <w:rPr>
          <w:i/>
          <w:iCs/>
        </w:rPr>
        <w:t>l</w:t>
      </w:r>
      <w:r w:rsidRPr="007E7E4C">
        <w:t xml:space="preserve">), Fla. Stat. As of September 2020, there was no definition of “secure perimeter.” Therefore, if the location in which the cellular telephone, portable communication device, or vapor-generating electronic device was introduced is at issue, a special instruction will be necessary. </w:t>
      </w:r>
    </w:p>
    <w:p w14:paraId="4BE5E0D3" w14:textId="7E0A7DB0" w:rsidR="00F6176C" w:rsidRPr="007E7E4C" w:rsidRDefault="00F6176C" w:rsidP="00F6176C">
      <w:pPr>
        <w:spacing w:after="160"/>
        <w:rPr>
          <w:rFonts w:ascii="Calibri" w:hAnsi="Calibri"/>
        </w:rPr>
      </w:pPr>
      <w:r w:rsidRPr="007E7E4C">
        <w:t>Additionally, as of September 2020, there was no case law about what “unlawfully introduced” (for cellular telephones, portable communication devices, or vapor-generating electronic devices) means.</w:t>
      </w:r>
      <w:r w:rsidR="00F23901" w:rsidRPr="006006BB">
        <w:t xml:space="preserve"> </w:t>
      </w:r>
    </w:p>
    <w:p w14:paraId="4CEEDE56" w14:textId="77777777" w:rsidR="00F6176C" w:rsidRDefault="00F6176C" w:rsidP="00F6176C">
      <w:r w:rsidRPr="007E7E4C">
        <w:t>This instruction was adopted in 1987 and amended in 1989 [543 So. 2d 1205], 2014 [153 So. 3d 192], 2016 [191 So. 3d 291], 2017 [216 So. 3d 497], 2019 [272 So. 3d 243], on April 3, 2020, and on October 2, 2020.</w:t>
      </w:r>
    </w:p>
    <w:p w14:paraId="6B2289DC" w14:textId="77777777" w:rsidR="00EB3C88" w:rsidRDefault="00EB3C88">
      <w:pPr>
        <w:spacing w:after="160"/>
        <w:ind w:firstLine="0"/>
      </w:pPr>
      <w:r>
        <w:br w:type="page"/>
      </w:r>
    </w:p>
    <w:p w14:paraId="351F3603" w14:textId="77777777" w:rsidR="00DC667B" w:rsidRPr="00073B56" w:rsidRDefault="00DC667B" w:rsidP="00DC667B">
      <w:pPr>
        <w:pStyle w:val="Heading3"/>
      </w:pPr>
      <w:bookmarkStart w:id="1991" w:name="_Toc109650847"/>
      <w:bookmarkStart w:id="1992" w:name="_Toc110240185"/>
      <w:bookmarkStart w:id="1993" w:name="_Toc110839479"/>
      <w:bookmarkStart w:id="1994" w:name="_Toc232505799"/>
      <w:r w:rsidRPr="00073B56">
        <w:lastRenderedPageBreak/>
        <w:t xml:space="preserve">25.18 CONTRABAND IN </w:t>
      </w:r>
      <w:r w:rsidRPr="00400BA5">
        <w:t>A</w:t>
      </w:r>
      <w:r>
        <w:t xml:space="preserve"> </w:t>
      </w:r>
      <w:r w:rsidRPr="00073B56">
        <w:t>JUVENILE [DETENTION FACILITY] [COMMITMENT PROGRAM]</w:t>
      </w:r>
      <w:bookmarkEnd w:id="1991"/>
      <w:bookmarkEnd w:id="1992"/>
      <w:bookmarkEnd w:id="1993"/>
      <w:bookmarkEnd w:id="1994"/>
    </w:p>
    <w:p w14:paraId="0967E9E2" w14:textId="77777777" w:rsidR="00DC667B" w:rsidRPr="00073B56" w:rsidRDefault="00DC667B" w:rsidP="00DC667B">
      <w:pPr>
        <w:pStyle w:val="SJIStatuteinTitle"/>
      </w:pPr>
      <w:r w:rsidRPr="00073B56">
        <w:t>§ 985.711, Fla. Stat.</w:t>
      </w:r>
    </w:p>
    <w:p w14:paraId="72843FF1" w14:textId="77777777" w:rsidR="00DC667B" w:rsidRPr="000F14B6" w:rsidRDefault="00DC667B" w:rsidP="00DC667B">
      <w:pPr>
        <w:rPr>
          <w:b/>
          <w:bCs/>
        </w:rPr>
      </w:pPr>
      <w:r w:rsidRPr="000F14B6">
        <w:rPr>
          <w:b/>
          <w:bCs/>
        </w:rPr>
        <w:t>To prove the crime of Contraband in a Juvenile [Detention Facility] [Commitment Program], the State must prove the following three elements beyond a reasonable doubt:</w:t>
      </w:r>
    </w:p>
    <w:p w14:paraId="5695ED45" w14:textId="77777777" w:rsidR="00DC667B" w:rsidRPr="00225836" w:rsidRDefault="00DC667B" w:rsidP="00DC667B">
      <w:pPr>
        <w:ind w:left="1296" w:hanging="576"/>
        <w:rPr>
          <w:b/>
        </w:rPr>
      </w:pPr>
      <w:r w:rsidRPr="00225836">
        <w:rPr>
          <w:b/>
        </w:rPr>
        <w:t>1.</w:t>
      </w:r>
      <w:r w:rsidRPr="00225836">
        <w:rPr>
          <w:b/>
        </w:rPr>
        <w:tab/>
      </w:r>
      <w:r w:rsidRPr="00225836">
        <w:t>(Defendant)</w:t>
      </w:r>
      <w:r w:rsidRPr="00225836">
        <w:rPr>
          <w:b/>
        </w:rPr>
        <w:t xml:space="preserve"> had knowledge of the presence of an item.</w:t>
      </w:r>
    </w:p>
    <w:p w14:paraId="50BC5F7C" w14:textId="77777777" w:rsidR="00DC667B" w:rsidRPr="00225836" w:rsidRDefault="00DC667B" w:rsidP="00DC667B">
      <w:pPr>
        <w:ind w:left="1296" w:hanging="576"/>
      </w:pPr>
      <w:r w:rsidRPr="00225836">
        <w:rPr>
          <w:b/>
        </w:rPr>
        <w:t>2.</w:t>
      </w:r>
      <w:r w:rsidRPr="00225836">
        <w:rPr>
          <w:b/>
        </w:rPr>
        <w:tab/>
      </w:r>
      <w:r w:rsidRPr="00225836">
        <w:t>(Defendant)</w:t>
      </w:r>
    </w:p>
    <w:p w14:paraId="65A7F5B5" w14:textId="77777777" w:rsidR="00DC667B" w:rsidRPr="00073B56" w:rsidRDefault="00DC667B" w:rsidP="00DC667B">
      <w:pPr>
        <w:pStyle w:val="SJITextItalic"/>
        <w:rPr>
          <w:sz w:val="24"/>
        </w:rPr>
      </w:pPr>
      <w:r w:rsidRPr="00073B56">
        <w:rPr>
          <w:sz w:val="24"/>
        </w:rPr>
        <w:t>Give as applicable.</w:t>
      </w:r>
    </w:p>
    <w:p w14:paraId="7789FC8A" w14:textId="77777777" w:rsidR="00DC667B" w:rsidRPr="00225836" w:rsidRDefault="00DC667B" w:rsidP="00DC667B">
      <w:pPr>
        <w:ind w:left="2160" w:hanging="720"/>
        <w:rPr>
          <w:b/>
        </w:rPr>
      </w:pPr>
      <w:r w:rsidRPr="00225836">
        <w:rPr>
          <w:b/>
        </w:rPr>
        <w:t>a.</w:t>
      </w:r>
      <w:r w:rsidRPr="00225836">
        <w:rPr>
          <w:b/>
        </w:rPr>
        <w:tab/>
        <w:t>possessed an item while upon the grounds of a juvenile [detention facility] [commitment program].</w:t>
      </w:r>
    </w:p>
    <w:p w14:paraId="03AA2788" w14:textId="77777777" w:rsidR="00DC667B" w:rsidRPr="00225836" w:rsidRDefault="00DC667B" w:rsidP="00DC667B">
      <w:pPr>
        <w:ind w:left="2160" w:hanging="720"/>
        <w:rPr>
          <w:b/>
        </w:rPr>
      </w:pPr>
      <w:r w:rsidRPr="00225836">
        <w:rPr>
          <w:b/>
        </w:rPr>
        <w:t>b.</w:t>
      </w:r>
      <w:r w:rsidRPr="00225836">
        <w:rPr>
          <w:b/>
        </w:rPr>
        <w:tab/>
        <w:t>introduced the item into or upon the grounds of a juvenile [detention facility] [commitment program].</w:t>
      </w:r>
    </w:p>
    <w:p w14:paraId="31BB4760" w14:textId="77777777" w:rsidR="00DC667B" w:rsidRPr="00225836" w:rsidRDefault="00DC667B" w:rsidP="00DC667B">
      <w:pPr>
        <w:ind w:left="2160" w:hanging="720"/>
        <w:rPr>
          <w:b/>
        </w:rPr>
      </w:pPr>
      <w:r w:rsidRPr="00225836">
        <w:rPr>
          <w:b/>
        </w:rPr>
        <w:t>c.</w:t>
      </w:r>
      <w:r w:rsidRPr="00225836">
        <w:rPr>
          <w:b/>
        </w:rPr>
        <w:tab/>
        <w:t>[took] [attempted to take] [sent] [attempted to send] an item from a juvenile [detention facility] [commitment program].</w:t>
      </w:r>
    </w:p>
    <w:p w14:paraId="78AE05D6" w14:textId="77777777" w:rsidR="00DC667B" w:rsidRPr="00225836" w:rsidRDefault="00DC667B" w:rsidP="00DC667B">
      <w:pPr>
        <w:ind w:left="2160" w:hanging="720"/>
        <w:rPr>
          <w:b/>
        </w:rPr>
      </w:pPr>
      <w:r w:rsidRPr="00225836">
        <w:rPr>
          <w:b/>
        </w:rPr>
        <w:t>d.</w:t>
      </w:r>
      <w:r w:rsidRPr="00225836">
        <w:rPr>
          <w:b/>
        </w:rPr>
        <w:tab/>
        <w:t>[transmitted] [attempted to transmit] an item to a juvenile offender into or upon the grounds of a juvenile [detention facility] [commitment program].</w:t>
      </w:r>
    </w:p>
    <w:p w14:paraId="4722EC63" w14:textId="77777777" w:rsidR="00DC667B" w:rsidRPr="00225836" w:rsidRDefault="00DC667B" w:rsidP="00DC667B">
      <w:pPr>
        <w:ind w:left="2160" w:hanging="720"/>
        <w:rPr>
          <w:b/>
        </w:rPr>
      </w:pPr>
      <w:r w:rsidRPr="00225836">
        <w:rPr>
          <w:b/>
        </w:rPr>
        <w:t>e.</w:t>
      </w:r>
      <w:r w:rsidRPr="00225836">
        <w:rPr>
          <w:b/>
        </w:rPr>
        <w:tab/>
        <w:t>[caused] [attempted to cause] an item to be [transmitted to] [received by] a juvenile offender upon the grounds of a juvenile [detention facility] [commitment program].</w:t>
      </w:r>
    </w:p>
    <w:p w14:paraId="21D35F5E" w14:textId="77777777" w:rsidR="00DC667B" w:rsidRPr="00C20E4C" w:rsidRDefault="00DC667B" w:rsidP="00DC667B">
      <w:pPr>
        <w:ind w:left="1296" w:hanging="576"/>
        <w:rPr>
          <w:b/>
        </w:rPr>
      </w:pPr>
      <w:r w:rsidRPr="00C20E4C">
        <w:rPr>
          <w:b/>
        </w:rPr>
        <w:t>3.</w:t>
      </w:r>
      <w:r w:rsidRPr="00C20E4C">
        <w:rPr>
          <w:b/>
        </w:rPr>
        <w:tab/>
        <w:t>The item was:</w:t>
      </w:r>
    </w:p>
    <w:p w14:paraId="44FE64FA" w14:textId="77777777" w:rsidR="00DC667B" w:rsidRPr="00073B56" w:rsidRDefault="00DC667B" w:rsidP="00DC667B">
      <w:pPr>
        <w:pStyle w:val="SJITextItalic"/>
      </w:pPr>
      <w:r>
        <w:t>Gi</w:t>
      </w:r>
      <w:r w:rsidRPr="00073B56">
        <w:t>ve as applicable.</w:t>
      </w:r>
    </w:p>
    <w:p w14:paraId="6E749DC3" w14:textId="77777777" w:rsidR="00DC667B" w:rsidRPr="00F158C0" w:rsidRDefault="00DC667B" w:rsidP="00DC667B">
      <w:pPr>
        <w:ind w:left="2160" w:hanging="720"/>
        <w:rPr>
          <w:b/>
        </w:rPr>
      </w:pPr>
      <w:r w:rsidRPr="00073B56">
        <w:rPr>
          <w:b/>
          <w:sz w:val="24"/>
          <w:szCs w:val="24"/>
        </w:rPr>
        <w:t>a.</w:t>
      </w:r>
      <w:r w:rsidRPr="00073B56">
        <w:rPr>
          <w:b/>
          <w:sz w:val="24"/>
          <w:szCs w:val="24"/>
        </w:rPr>
        <w:tab/>
      </w:r>
      <w:r w:rsidRPr="00C20E4C">
        <w:rPr>
          <w:b/>
        </w:rPr>
        <w:t>an unauthorized article of food or clothing given or transmitted, or intended to be given or transmitted, to any youth in a [juvenile detention facility] [commitment program].</w:t>
      </w:r>
    </w:p>
    <w:p w14:paraId="0AD544F8" w14:textId="77777777" w:rsidR="00DC667B" w:rsidRPr="00C20E4C" w:rsidRDefault="00DC667B" w:rsidP="00DC667B">
      <w:pPr>
        <w:ind w:left="2160" w:hanging="720"/>
        <w:rPr>
          <w:b/>
        </w:rPr>
      </w:pPr>
      <w:r w:rsidRPr="00C20E4C">
        <w:rPr>
          <w:b/>
        </w:rPr>
        <w:t>b.</w:t>
      </w:r>
      <w:r w:rsidRPr="00C20E4C">
        <w:rPr>
          <w:b/>
        </w:rPr>
        <w:tab/>
        <w:t>a beverage that causes or may cause an intoxicating effect.</w:t>
      </w:r>
    </w:p>
    <w:p w14:paraId="32C38CC6" w14:textId="77777777" w:rsidR="00DC667B" w:rsidRPr="00F158C0" w:rsidRDefault="00DC667B" w:rsidP="00DC667B">
      <w:pPr>
        <w:ind w:left="2160" w:hanging="720"/>
        <w:rPr>
          <w:b/>
        </w:rPr>
      </w:pPr>
      <w:r w:rsidRPr="00C20E4C">
        <w:rPr>
          <w:b/>
        </w:rPr>
        <w:t>c.</w:t>
      </w:r>
      <w:r w:rsidRPr="00C20E4C">
        <w:rPr>
          <w:b/>
        </w:rPr>
        <w:tab/>
        <w:t xml:space="preserve">a controlled substance. </w:t>
      </w:r>
      <w:r w:rsidRPr="00C20E4C">
        <w:t>(Name of controlled substance alleged)</w:t>
      </w:r>
      <w:r w:rsidRPr="00C20E4C">
        <w:rPr>
          <w:b/>
        </w:rPr>
        <w:t xml:space="preserve"> is a controlled substance.</w:t>
      </w:r>
    </w:p>
    <w:p w14:paraId="12FC67FE" w14:textId="77777777" w:rsidR="00DC667B" w:rsidRPr="00C20E4C" w:rsidRDefault="00DC667B" w:rsidP="00DC667B">
      <w:pPr>
        <w:ind w:left="2160" w:hanging="720"/>
        <w:rPr>
          <w:b/>
        </w:rPr>
      </w:pPr>
      <w:r w:rsidRPr="00C20E4C">
        <w:rPr>
          <w:b/>
        </w:rPr>
        <w:t>d.</w:t>
      </w:r>
      <w:r w:rsidRPr="00C20E4C">
        <w:rPr>
          <w:b/>
        </w:rPr>
        <w:tab/>
        <w:t>marijuana.</w:t>
      </w:r>
    </w:p>
    <w:p w14:paraId="782E2980" w14:textId="77777777" w:rsidR="00DC667B" w:rsidRPr="00C20E4C" w:rsidRDefault="00DC667B" w:rsidP="00DC667B">
      <w:pPr>
        <w:ind w:left="2160" w:hanging="720"/>
        <w:rPr>
          <w:b/>
        </w:rPr>
      </w:pPr>
      <w:r w:rsidRPr="00C20E4C">
        <w:rPr>
          <w:b/>
        </w:rPr>
        <w:t>e.</w:t>
      </w:r>
      <w:r w:rsidRPr="00C20E4C">
        <w:rPr>
          <w:b/>
        </w:rPr>
        <w:tab/>
        <w:t>hemp.</w:t>
      </w:r>
    </w:p>
    <w:p w14:paraId="1DFB167A" w14:textId="77777777" w:rsidR="00DC667B" w:rsidRPr="00C20E4C" w:rsidRDefault="00DC667B" w:rsidP="00DC667B">
      <w:pPr>
        <w:ind w:left="2160" w:hanging="720"/>
        <w:rPr>
          <w:b/>
        </w:rPr>
      </w:pPr>
      <w:r w:rsidRPr="00C20E4C">
        <w:rPr>
          <w:b/>
        </w:rPr>
        <w:t>f.</w:t>
      </w:r>
      <w:r w:rsidRPr="00C20E4C">
        <w:rPr>
          <w:b/>
        </w:rPr>
        <w:tab/>
        <w:t>industrial hemp.</w:t>
      </w:r>
    </w:p>
    <w:p w14:paraId="449A0D47" w14:textId="77777777" w:rsidR="00DC667B" w:rsidRPr="00C20E4C" w:rsidRDefault="00DC667B" w:rsidP="00DC667B">
      <w:pPr>
        <w:ind w:left="2160" w:hanging="720"/>
        <w:rPr>
          <w:b/>
        </w:rPr>
      </w:pPr>
      <w:r w:rsidRPr="00C20E4C">
        <w:rPr>
          <w:b/>
        </w:rPr>
        <w:lastRenderedPageBreak/>
        <w:t>g.</w:t>
      </w:r>
      <w:r w:rsidRPr="00C20E4C">
        <w:rPr>
          <w:b/>
        </w:rPr>
        <w:tab/>
        <w:t>a prescription or nonprescription drug that has a hypnotic, stimulating, or depressing effect.</w:t>
      </w:r>
    </w:p>
    <w:p w14:paraId="64FC3728" w14:textId="77777777" w:rsidR="00DC667B" w:rsidRPr="00C20E4C" w:rsidRDefault="00DC667B" w:rsidP="00DC667B">
      <w:pPr>
        <w:ind w:left="2160" w:hanging="720"/>
        <w:rPr>
          <w:b/>
        </w:rPr>
      </w:pPr>
      <w:r w:rsidRPr="00C20E4C">
        <w:rPr>
          <w:b/>
        </w:rPr>
        <w:t>h.</w:t>
      </w:r>
      <w:r w:rsidRPr="00C20E4C">
        <w:rPr>
          <w:b/>
        </w:rPr>
        <w:tab/>
        <w:t>a firearm.</w:t>
      </w:r>
    </w:p>
    <w:p w14:paraId="3ADCD59E" w14:textId="77777777" w:rsidR="00DC667B" w:rsidRPr="00C20E4C" w:rsidRDefault="00DC667B" w:rsidP="00DC667B">
      <w:pPr>
        <w:ind w:left="2160" w:hanging="720"/>
        <w:rPr>
          <w:b/>
        </w:rPr>
      </w:pPr>
      <w:r w:rsidRPr="00C20E4C">
        <w:rPr>
          <w:b/>
        </w:rPr>
        <w:t>i.</w:t>
      </w:r>
      <w:r w:rsidRPr="00C20E4C">
        <w:rPr>
          <w:b/>
        </w:rPr>
        <w:tab/>
        <w:t>a weapon of any kind.</w:t>
      </w:r>
    </w:p>
    <w:p w14:paraId="44FBF14E" w14:textId="77777777" w:rsidR="00DC667B" w:rsidRPr="00C20E4C" w:rsidRDefault="00DC667B" w:rsidP="00DC667B">
      <w:pPr>
        <w:ind w:left="2160" w:hanging="720"/>
        <w:rPr>
          <w:b/>
        </w:rPr>
      </w:pPr>
      <w:r w:rsidRPr="00C20E4C">
        <w:rPr>
          <w:b/>
        </w:rPr>
        <w:t>j.</w:t>
      </w:r>
      <w:r w:rsidRPr="00C20E4C">
        <w:rPr>
          <w:b/>
        </w:rPr>
        <w:tab/>
        <w:t>an explosive substance.</w:t>
      </w:r>
    </w:p>
    <w:p w14:paraId="10650E30" w14:textId="77777777" w:rsidR="00DC667B" w:rsidRPr="00C20E4C" w:rsidRDefault="00DC667B" w:rsidP="00DC667B">
      <w:pPr>
        <w:ind w:left="2160" w:hanging="720"/>
        <w:rPr>
          <w:b/>
        </w:rPr>
      </w:pPr>
      <w:r w:rsidRPr="00C20E4C">
        <w:rPr>
          <w:b/>
        </w:rPr>
        <w:t>k.</w:t>
      </w:r>
      <w:r w:rsidRPr="00C20E4C">
        <w:rPr>
          <w:b/>
        </w:rPr>
        <w:tab/>
        <w:t>any [cellular telephone] [or] [portable communication device] intentionally and unlawfully introduced inside the secure perimeter of a juvenile [detention facility] [commitment program].</w:t>
      </w:r>
    </w:p>
    <w:p w14:paraId="0FDDFA8B" w14:textId="77777777" w:rsidR="00DC667B" w:rsidRPr="00C20E4C" w:rsidRDefault="00DC667B" w:rsidP="00DC667B">
      <w:pPr>
        <w:ind w:left="2160" w:hanging="720"/>
        <w:rPr>
          <w:b/>
        </w:rPr>
      </w:pPr>
      <w:r w:rsidRPr="00C20E4C">
        <w:rPr>
          <w:b/>
        </w:rPr>
        <w:t>l.</w:t>
      </w:r>
      <w:r w:rsidRPr="00C20E4C">
        <w:rPr>
          <w:b/>
        </w:rPr>
        <w:tab/>
        <w:t>any vapor-generating electronic device intentionally and unlawfully introduced inside the secure perimeter of a juvenile [detention facility] [commitment program].</w:t>
      </w:r>
    </w:p>
    <w:p w14:paraId="51E15553" w14:textId="77777777" w:rsidR="00DC667B" w:rsidRPr="00C20E4C" w:rsidRDefault="00DC667B" w:rsidP="00DC667B">
      <w:pPr>
        <w:ind w:left="2160" w:hanging="720"/>
        <w:rPr>
          <w:b/>
        </w:rPr>
      </w:pPr>
      <w:r w:rsidRPr="00C20E4C">
        <w:rPr>
          <w:b/>
        </w:rPr>
        <w:t>m.</w:t>
      </w:r>
      <w:r w:rsidRPr="00C20E4C">
        <w:rPr>
          <w:b/>
        </w:rPr>
        <w:tab/>
        <w:t>any currency or coin given or transmitted, or intended to be given or transmitted, to any youth in a [juvenile detention facility] [commitment program].</w:t>
      </w:r>
    </w:p>
    <w:p w14:paraId="4C933F26" w14:textId="77777777" w:rsidR="00DC667B" w:rsidRPr="00C20E4C" w:rsidRDefault="00DC667B" w:rsidP="00DC667B">
      <w:pPr>
        <w:ind w:left="2160" w:hanging="720"/>
      </w:pPr>
      <w:r w:rsidRPr="00C20E4C">
        <w:rPr>
          <w:b/>
        </w:rPr>
        <w:t>n.</w:t>
      </w:r>
      <w:r w:rsidRPr="00C20E4C">
        <w:rPr>
          <w:b/>
        </w:rPr>
        <w:tab/>
      </w:r>
      <w:r w:rsidRPr="00C20E4C">
        <w:rPr>
          <w:b/>
          <w:bCs/>
        </w:rPr>
        <w:t>any cigarettes or tobacco products given, or intended to be given, to any youth in a [juvenile detention facility] [commitment program].</w:t>
      </w:r>
    </w:p>
    <w:p w14:paraId="47EA6128" w14:textId="77777777" w:rsidR="00DC667B" w:rsidRPr="00E80419" w:rsidRDefault="00DC667B" w:rsidP="00DC667B">
      <w:pPr>
        <w:pStyle w:val="SJITextItalic"/>
      </w:pPr>
      <w:r w:rsidRPr="00E80419">
        <w:t>Definitions. Give as applicable.</w:t>
      </w:r>
    </w:p>
    <w:p w14:paraId="059E18E5" w14:textId="77777777" w:rsidR="00DC667B" w:rsidRPr="00E80419" w:rsidRDefault="00DC667B" w:rsidP="00DC667B">
      <w:pPr>
        <w:pStyle w:val="SJITextItalic"/>
      </w:pPr>
      <w:r w:rsidRPr="00E80419">
        <w:t>§ 985.03(19), Fla. Stat.</w:t>
      </w:r>
    </w:p>
    <w:p w14:paraId="1D2DC91C" w14:textId="77777777" w:rsidR="00DC667B" w:rsidRPr="00E80419" w:rsidRDefault="00DC667B" w:rsidP="00DC667B">
      <w:pPr>
        <w:rPr>
          <w:b/>
        </w:rPr>
      </w:pPr>
      <w:r w:rsidRPr="00E80419">
        <w:rPr>
          <w:b/>
        </w:rPr>
        <w:t>A “juvenile detention facility” is a facility used pending court adjudication or disposition or execution of a court order for the temporary care of a child alleged or found to have committed a violation of law.</w:t>
      </w:r>
    </w:p>
    <w:p w14:paraId="0088E854" w14:textId="77777777" w:rsidR="00DC667B" w:rsidRPr="00E80419" w:rsidRDefault="00DC667B" w:rsidP="00DC667B">
      <w:pPr>
        <w:rPr>
          <w:b/>
        </w:rPr>
      </w:pPr>
      <w:r w:rsidRPr="00E80419">
        <w:rPr>
          <w:b/>
        </w:rPr>
        <w:t>A “juvenile commitment program” is a facility used for the commitment of adjudicated delinquents.</w:t>
      </w:r>
    </w:p>
    <w:p w14:paraId="1F4597FD" w14:textId="77777777" w:rsidR="00DC667B" w:rsidRPr="00E80419" w:rsidRDefault="00DC667B" w:rsidP="00DC667B">
      <w:pPr>
        <w:rPr>
          <w:b/>
        </w:rPr>
      </w:pPr>
      <w:r w:rsidRPr="00E80419">
        <w:rPr>
          <w:b/>
        </w:rPr>
        <w:t>“Introduce” means to put inside or into.</w:t>
      </w:r>
    </w:p>
    <w:p w14:paraId="4BE4849A" w14:textId="77777777" w:rsidR="00DC667B" w:rsidRPr="00073B56" w:rsidRDefault="00DC667B" w:rsidP="00DC667B">
      <w:pPr>
        <w:pStyle w:val="SJITextItalic"/>
      </w:pPr>
      <w:r w:rsidRPr="00073B56">
        <w:t>Give if clothing is alleged. State v. Becton, 665 So. 2d 358 (Fla. 5th DCA 1995).</w:t>
      </w:r>
    </w:p>
    <w:p w14:paraId="18BFD610" w14:textId="77777777" w:rsidR="00DC667B" w:rsidRPr="006D7917" w:rsidRDefault="00DC667B" w:rsidP="00DC667B">
      <w:pPr>
        <w:rPr>
          <w:b/>
        </w:rPr>
      </w:pPr>
      <w:r w:rsidRPr="006D7917">
        <w:rPr>
          <w:b/>
        </w:rPr>
        <w:t>“Clothing” means things worn to cover the body and limbs.</w:t>
      </w:r>
    </w:p>
    <w:p w14:paraId="1283D1F9" w14:textId="77777777" w:rsidR="00DC667B" w:rsidRPr="006D7917" w:rsidRDefault="00DC667B" w:rsidP="00DC667B">
      <w:pPr>
        <w:pStyle w:val="SJITextItalic"/>
        <w:rPr>
          <w:szCs w:val="22"/>
        </w:rPr>
      </w:pPr>
      <w:r w:rsidRPr="006D7917">
        <w:rPr>
          <w:szCs w:val="22"/>
        </w:rPr>
        <w:t>Give if portable communication device is alleged. § 944.47(1)(a)(6), Fla. Stat.</w:t>
      </w:r>
    </w:p>
    <w:p w14:paraId="661AECBC" w14:textId="77777777" w:rsidR="00DC667B" w:rsidRPr="006D7917" w:rsidRDefault="00DC667B" w:rsidP="00DC667B">
      <w:pPr>
        <w:rPr>
          <w:b/>
        </w:rPr>
      </w:pPr>
      <w:r w:rsidRPr="006D7917">
        <w:rPr>
          <w:b/>
        </w:rPr>
        <w:t>“Portable communication device” means any device carried, worn, or stored which is designed or intended to receive or transmit verbal or written messages, access or store data, or connect electronically to the Internet or any other electronic device and which allows communications in any form. Such devices include, but are not limited to, portable two-way pagers, hand-held radios, cellular telephones, Blackberry-type devices, personal digital assistants or PDA’s, laptop computers, or any components of these devices which are intended to be used to assemble such devices.</w:t>
      </w:r>
    </w:p>
    <w:p w14:paraId="31F8D9BD" w14:textId="77777777" w:rsidR="00DC667B" w:rsidRPr="006D7917" w:rsidRDefault="00DC667B" w:rsidP="00DC667B">
      <w:pPr>
        <w:pStyle w:val="SJITextItalic"/>
        <w:rPr>
          <w:szCs w:val="22"/>
        </w:rPr>
      </w:pPr>
      <w:r w:rsidRPr="006D7917">
        <w:rPr>
          <w:szCs w:val="22"/>
        </w:rPr>
        <w:lastRenderedPageBreak/>
        <w:t>Give if marijuana is alleged. § 381.986(1)(f), Fla. Stat.</w:t>
      </w:r>
    </w:p>
    <w:p w14:paraId="32C601A6" w14:textId="77777777" w:rsidR="00DC667B" w:rsidRPr="006D7917" w:rsidRDefault="00DC667B" w:rsidP="00DC667B">
      <w:pPr>
        <w:rPr>
          <w:b/>
        </w:rPr>
      </w:pPr>
      <w:r w:rsidRPr="006D7917">
        <w:rPr>
          <w:b/>
        </w:rPr>
        <w:t xml:space="preserve">“Marijuana” means all parts of any plant of the genus </w:t>
      </w:r>
      <w:r w:rsidRPr="006D7917">
        <w:rPr>
          <w:b/>
          <w:i/>
          <w:iCs/>
        </w:rPr>
        <w:t>Cannabis</w:t>
      </w:r>
      <w:r w:rsidRPr="006D7917">
        <w:rPr>
          <w:b/>
        </w:rPr>
        <w:t>, whether growing or not; the seeds thereof; the resin extracted from any part of the plant; and every compound, manufacture, salt, derivative, mixture, or preparation of the plant or its seeds or resin, including low-THC cannabis, which are dispensed from a medical marijuana treatment center for medical use by a qualified patient.</w:t>
      </w:r>
    </w:p>
    <w:p w14:paraId="713A1CE9" w14:textId="77777777" w:rsidR="00DC667B" w:rsidRPr="006D7917" w:rsidRDefault="00DC667B" w:rsidP="00DC667B">
      <w:pPr>
        <w:pStyle w:val="SJITextItalic"/>
        <w:rPr>
          <w:szCs w:val="22"/>
        </w:rPr>
      </w:pPr>
      <w:r w:rsidRPr="006D7917">
        <w:rPr>
          <w:szCs w:val="22"/>
        </w:rPr>
        <w:t>Give if hemp is alleged. § 581.217(3)(d), Fla. Stat.</w:t>
      </w:r>
    </w:p>
    <w:p w14:paraId="5D740E27" w14:textId="77777777" w:rsidR="00DC667B" w:rsidRPr="006D7917" w:rsidRDefault="00DC667B" w:rsidP="00DC667B">
      <w:pPr>
        <w:rPr>
          <w:b/>
        </w:rPr>
      </w:pPr>
      <w:r w:rsidRPr="006D7917">
        <w:rPr>
          <w:b/>
        </w:rPr>
        <w:t xml:space="preserve">“Hemp” means the plant </w:t>
      </w:r>
      <w:r w:rsidRPr="006D7917">
        <w:rPr>
          <w:b/>
          <w:i/>
          <w:iCs/>
        </w:rPr>
        <w:t xml:space="preserve">Cannabis sativa </w:t>
      </w:r>
      <w:r w:rsidRPr="006D7917">
        <w:rPr>
          <w:b/>
        </w:rPr>
        <w:t>L. and any part of that plant, including the seeds thereof, and all derivatives, extracts, cannabinoids, isomers, acids, salts, and salts of isomers thereof, whether growing or not, that has a total delta-9-tetrahydrocannabinol concentration that does not exceed 0.3 percent on a dry-weight basis.</w:t>
      </w:r>
    </w:p>
    <w:p w14:paraId="484FE395" w14:textId="77777777" w:rsidR="00DC667B" w:rsidRPr="006D7917" w:rsidRDefault="00DC667B" w:rsidP="00DC667B">
      <w:pPr>
        <w:pStyle w:val="SJITextItalic"/>
        <w:rPr>
          <w:szCs w:val="22"/>
        </w:rPr>
      </w:pPr>
      <w:r w:rsidRPr="006D7917">
        <w:rPr>
          <w:szCs w:val="22"/>
        </w:rPr>
        <w:t>Give if industrial hemp is alleged. § 1004.4473(1)(c), Fla. Stat.</w:t>
      </w:r>
    </w:p>
    <w:p w14:paraId="3BDA96CF" w14:textId="77777777" w:rsidR="00DC667B" w:rsidRPr="006D7917" w:rsidRDefault="00DC667B" w:rsidP="00DC667B">
      <w:pPr>
        <w:rPr>
          <w:b/>
        </w:rPr>
      </w:pPr>
      <w:r w:rsidRPr="006D7917">
        <w:rPr>
          <w:b/>
        </w:rPr>
        <w:t>“Industrial hemp” means all parts and varieties of the cannabis sativa plant, cultivated or possessed by an approved grower under the pilot project, whether growing or not, which contain a tetrahydrocannabinol concentration that does not exceed 0.3 percent on a dry-weight basis.</w:t>
      </w:r>
    </w:p>
    <w:p w14:paraId="4BD84835" w14:textId="77777777" w:rsidR="00DC667B" w:rsidRPr="006D7917" w:rsidRDefault="00DC667B" w:rsidP="00DC667B">
      <w:pPr>
        <w:pStyle w:val="SJITextItalic"/>
        <w:rPr>
          <w:szCs w:val="22"/>
        </w:rPr>
      </w:pPr>
      <w:r w:rsidRPr="006D7917">
        <w:rPr>
          <w:szCs w:val="22"/>
        </w:rPr>
        <w:t>Give if vapor-generating electronic device is alleged. § 386.203(15), Fla. Stat.</w:t>
      </w:r>
    </w:p>
    <w:p w14:paraId="4356FE42" w14:textId="77777777" w:rsidR="00DC667B" w:rsidRPr="006D7917" w:rsidRDefault="00DC667B" w:rsidP="00DC667B">
      <w:pPr>
        <w:tabs>
          <w:tab w:val="left" w:pos="720"/>
        </w:tabs>
        <w:suppressAutoHyphens/>
        <w:rPr>
          <w:b/>
        </w:rPr>
      </w:pPr>
      <w:r w:rsidRPr="006D7917">
        <w:rPr>
          <w:b/>
        </w:rPr>
        <w:t>“Vapor-generating electronic device” means any product that employs an electronic, a chemical, or a mechanical means capable of producing vapor or aerosol from a nicotine product or any other substances, including, but not limited to, an electronic cigarette, electronic cigar, electronic cigarillo, electronic pipe, or other similar device or product, any replacement cartridge for such device, and any other container of a solution or other substance intended to be used with or within an electronic cigarette, electronic cigar, electronic cigarillo, electronic pipe, or other similar device or product.</w:t>
      </w:r>
    </w:p>
    <w:p w14:paraId="7B64FE1E" w14:textId="77777777" w:rsidR="00DC667B" w:rsidRPr="006D7917" w:rsidRDefault="00DC667B" w:rsidP="00DC667B">
      <w:pPr>
        <w:tabs>
          <w:tab w:val="left" w:pos="720"/>
        </w:tabs>
        <w:suppressAutoHyphens/>
        <w:spacing w:after="0" w:line="240" w:lineRule="auto"/>
        <w:rPr>
          <w:bCs/>
          <w:i/>
          <w:iCs/>
        </w:rPr>
      </w:pPr>
      <w:r w:rsidRPr="006D7917">
        <w:rPr>
          <w:bCs/>
          <w:i/>
          <w:iCs/>
        </w:rPr>
        <w:t xml:space="preserve">Give if cigarette is alleged. § 210.01(1), Fla. Stat. </w:t>
      </w:r>
    </w:p>
    <w:p w14:paraId="6C75C46D" w14:textId="77777777" w:rsidR="00DC667B" w:rsidRPr="00FA0294" w:rsidRDefault="00DC667B" w:rsidP="00DC667B">
      <w:pPr>
        <w:rPr>
          <w:b/>
          <w:bCs/>
        </w:rPr>
      </w:pPr>
      <w:r w:rsidRPr="00FA0294">
        <w:rPr>
          <w:b/>
          <w:bCs/>
        </w:rPr>
        <w:t>“Cigarette” means any roll for smoking, except one of which the tobacco is fully naturally fermented, without regard to the kind of tobacco or other substances used in the inner roll or the nature or composition of the material in which the roll is wrapped, which is made wholly or in part of tobacco irrespective of size or shape and whether such tobacco is flavored, adulterated or mixed with any other ingredient.</w:t>
      </w:r>
    </w:p>
    <w:p w14:paraId="7CFD696D" w14:textId="77777777" w:rsidR="00DC667B" w:rsidRPr="006D7917" w:rsidRDefault="00DC667B" w:rsidP="00DC667B">
      <w:pPr>
        <w:tabs>
          <w:tab w:val="left" w:pos="720"/>
        </w:tabs>
        <w:suppressAutoHyphens/>
        <w:spacing w:after="0" w:line="240" w:lineRule="auto"/>
        <w:rPr>
          <w:bCs/>
          <w:i/>
          <w:iCs/>
        </w:rPr>
      </w:pPr>
      <w:r w:rsidRPr="006D7917">
        <w:rPr>
          <w:bCs/>
          <w:i/>
          <w:iCs/>
        </w:rPr>
        <w:t>Give if tobacco products is alleged. § 210.25(12), Fla. Stat.</w:t>
      </w:r>
    </w:p>
    <w:p w14:paraId="20C28717" w14:textId="77777777" w:rsidR="00DC667B" w:rsidRPr="006D7917" w:rsidRDefault="00DC667B" w:rsidP="00DC667B">
      <w:pPr>
        <w:rPr>
          <w:b/>
          <w:bCs/>
        </w:rPr>
      </w:pPr>
      <w:r w:rsidRPr="006D7917">
        <w:rPr>
          <w:b/>
          <w:bCs/>
        </w:rPr>
        <w:t xml:space="preserve">“Tobacco products” means loose tobacco suitable for smoking; snuff; snuff flour; cavendish; plug and twist tobacco; fine cuts and other chewing tobaccos; shorts; refuse scraps; clippings, cuttings, and sweepings of tobacco, and other kinds and forms of tobacco prepared in such manner as to be suitable for chewing; but tobacco products does not include cigarettes or cigars. </w:t>
      </w:r>
    </w:p>
    <w:p w14:paraId="61C54702" w14:textId="77777777" w:rsidR="00DC667B" w:rsidRDefault="00DC667B" w:rsidP="00DC667B">
      <w:pPr>
        <w:spacing w:after="160"/>
        <w:ind w:firstLine="0"/>
        <w:rPr>
          <w:i/>
          <w:iCs/>
        </w:rPr>
      </w:pPr>
      <w:r>
        <w:br w:type="page"/>
      </w:r>
    </w:p>
    <w:p w14:paraId="684206C5" w14:textId="77777777" w:rsidR="00DC667B" w:rsidRPr="006D7917" w:rsidRDefault="00DC667B" w:rsidP="00DC667B">
      <w:pPr>
        <w:pStyle w:val="SJITextItalic"/>
        <w:rPr>
          <w:b/>
          <w:szCs w:val="22"/>
        </w:rPr>
      </w:pPr>
      <w:r w:rsidRPr="006D7917">
        <w:rPr>
          <w:szCs w:val="22"/>
        </w:rPr>
        <w:lastRenderedPageBreak/>
        <w:t xml:space="preserve">Give if weapon is alleged. </w:t>
      </w:r>
    </w:p>
    <w:p w14:paraId="480A94C0" w14:textId="77777777" w:rsidR="00DC667B" w:rsidRPr="006D7917" w:rsidRDefault="00DC667B" w:rsidP="00DC667B">
      <w:pPr>
        <w:tabs>
          <w:tab w:val="left" w:pos="720"/>
        </w:tabs>
        <w:suppressAutoHyphens/>
        <w:rPr>
          <w:b/>
        </w:rPr>
      </w:pPr>
      <w:r w:rsidRPr="006D7917">
        <w:rPr>
          <w:b/>
        </w:rPr>
        <w:t xml:space="preserve">A “weapon” is any object that will likely cause bodily harm if used in the ordinary and usual manner contemplated by its design and construction. </w:t>
      </w:r>
    </w:p>
    <w:p w14:paraId="58F953C7" w14:textId="77777777" w:rsidR="00DC667B" w:rsidRPr="006D7917" w:rsidRDefault="00DC667B" w:rsidP="00DC667B">
      <w:pPr>
        <w:pStyle w:val="SJITextItalic"/>
        <w:rPr>
          <w:szCs w:val="22"/>
        </w:rPr>
      </w:pPr>
      <w:r w:rsidRPr="006D7917">
        <w:rPr>
          <w:szCs w:val="22"/>
        </w:rPr>
        <w:t xml:space="preserve">Give if applicable and if evidence shows defendant possessed the object in the detention facility/commitment program or brought it into the detention facility/commitment program or attempted to do so. </w:t>
      </w:r>
    </w:p>
    <w:p w14:paraId="700FE4D0" w14:textId="77777777" w:rsidR="00DC667B" w:rsidRPr="006D7917" w:rsidRDefault="00DC667B" w:rsidP="00DC667B">
      <w:pPr>
        <w:rPr>
          <w:b/>
        </w:rPr>
      </w:pPr>
      <w:r w:rsidRPr="006D7917">
        <w:rPr>
          <w:b/>
        </w:rPr>
        <w:t xml:space="preserve">An object not designed to inflict bodily harm may nonetheless be a “weapon” if </w:t>
      </w:r>
      <w:r w:rsidRPr="006D7917">
        <w:t>(defendant)</w:t>
      </w:r>
      <w:r w:rsidRPr="006D7917">
        <w:rPr>
          <w:b/>
        </w:rPr>
        <w:t xml:space="preserve"> </w:t>
      </w:r>
    </w:p>
    <w:p w14:paraId="2CC9F281" w14:textId="77777777" w:rsidR="00DC667B" w:rsidRPr="006D7917" w:rsidRDefault="00DC667B" w:rsidP="00DC667B">
      <w:pPr>
        <w:rPr>
          <w:b/>
        </w:rPr>
      </w:pPr>
      <w:r w:rsidRPr="006D7917">
        <w:rPr>
          <w:b/>
        </w:rPr>
        <w:t xml:space="preserve">[knew it would be used] [intended it to be used] in a manner likely to cause bodily harm </w:t>
      </w:r>
    </w:p>
    <w:p w14:paraId="5A690AEA" w14:textId="77777777" w:rsidR="00DC667B" w:rsidRPr="006D7917" w:rsidRDefault="00DC667B" w:rsidP="00DC667B">
      <w:pPr>
        <w:rPr>
          <w:b/>
        </w:rPr>
      </w:pPr>
      <w:r w:rsidRPr="006D7917">
        <w:rPr>
          <w:b/>
        </w:rPr>
        <w:t xml:space="preserve">or </w:t>
      </w:r>
    </w:p>
    <w:p w14:paraId="0AD49ADD" w14:textId="77777777" w:rsidR="00DC667B" w:rsidRPr="006D7917" w:rsidRDefault="00DC667B" w:rsidP="00DC667B">
      <w:pPr>
        <w:rPr>
          <w:b/>
        </w:rPr>
      </w:pPr>
      <w:r w:rsidRPr="006D7917">
        <w:rPr>
          <w:b/>
        </w:rPr>
        <w:t>[knew it would be used] [intended it to be used] to threaten someone with bodily harm.</w:t>
      </w:r>
    </w:p>
    <w:p w14:paraId="1945BA53" w14:textId="77777777" w:rsidR="00DC667B" w:rsidRPr="006D7917" w:rsidRDefault="00DC667B" w:rsidP="00DC667B">
      <w:pPr>
        <w:pStyle w:val="SJITextItalic"/>
        <w:rPr>
          <w:szCs w:val="22"/>
        </w:rPr>
      </w:pPr>
      <w:r w:rsidRPr="006D7917">
        <w:rPr>
          <w:szCs w:val="22"/>
        </w:rPr>
        <w:t xml:space="preserve">Give if applicable and if evidence shows the object had been used as a weapon in a detention facility/commitment program. </w:t>
      </w:r>
    </w:p>
    <w:p w14:paraId="2309B1CF" w14:textId="77777777" w:rsidR="00DC667B" w:rsidRPr="006E332B" w:rsidRDefault="00DC667B" w:rsidP="00DC667B">
      <w:pPr>
        <w:rPr>
          <w:b/>
          <w:bCs/>
        </w:rPr>
      </w:pPr>
      <w:r w:rsidRPr="006E332B">
        <w:rPr>
          <w:b/>
          <w:bCs/>
        </w:rPr>
        <w:t>An object not designed to inflict bodily harm may nonetheless be a “weapon” if</w:t>
      </w:r>
      <w:r w:rsidRPr="006E332B">
        <w:t xml:space="preserve"> (defendant) </w:t>
      </w:r>
      <w:r w:rsidRPr="006E332B">
        <w:rPr>
          <w:b/>
          <w:bCs/>
        </w:rPr>
        <w:t>knew it had been used [in a manner likely to cause bodily harm] [or] [to threaten someone with bodily harm].</w:t>
      </w:r>
    </w:p>
    <w:p w14:paraId="45F719C1" w14:textId="77777777" w:rsidR="00DC667B" w:rsidRPr="006D7917" w:rsidRDefault="00DC667B" w:rsidP="00DC667B">
      <w:pPr>
        <w:pStyle w:val="SJITextItalic"/>
        <w:rPr>
          <w:szCs w:val="22"/>
        </w:rPr>
      </w:pPr>
      <w:r w:rsidRPr="006D7917">
        <w:rPr>
          <w:szCs w:val="22"/>
        </w:rPr>
        <w:t>Give if firearm is alleged. § 790.001, Fla. Stat.</w:t>
      </w:r>
    </w:p>
    <w:p w14:paraId="33A3ECDC" w14:textId="77777777" w:rsidR="00DC667B" w:rsidRPr="006D7917" w:rsidRDefault="00DC667B" w:rsidP="00DC667B">
      <w:pPr>
        <w:rPr>
          <w:b/>
        </w:rPr>
      </w:pPr>
      <w:r w:rsidRPr="006D7917">
        <w:rPr>
          <w:b/>
        </w:rPr>
        <w:t>“Firearm” means any weapon (including a starter gun) which will, is designed to, or may readily be converted to expel a projectile by the action of an explosive [; the frame or receiver of any such weapon] [any firearm muffler or firearm silencer] [any destructive device] [any machine gun]. [A destructive device is</w:t>
      </w:r>
      <w:r w:rsidRPr="006D7917">
        <w:rPr>
          <w:b/>
          <w:bCs/>
        </w:rPr>
        <w:t xml:space="preserve"> </w:t>
      </w:r>
      <w:r w:rsidRPr="006D7917">
        <w:rPr>
          <w:i/>
        </w:rPr>
        <w:t>(insert definition in § 790.001, Fla. Stat.)</w:t>
      </w:r>
      <w:r w:rsidRPr="006D7917">
        <w:rPr>
          <w:b/>
        </w:rPr>
        <w:t>.] [A “machine gun” is</w:t>
      </w:r>
      <w:r w:rsidRPr="006D7917">
        <w:rPr>
          <w:b/>
          <w:bCs/>
        </w:rPr>
        <w:t xml:space="preserve"> </w:t>
      </w:r>
      <w:r w:rsidRPr="006D7917">
        <w:rPr>
          <w:i/>
        </w:rPr>
        <w:t>(insert definition in § 790.001, Fla. Stat.)</w:t>
      </w:r>
      <w:r w:rsidRPr="006D7917">
        <w:rPr>
          <w:b/>
        </w:rPr>
        <w:t>.]</w:t>
      </w:r>
    </w:p>
    <w:p w14:paraId="32C29568" w14:textId="77777777" w:rsidR="00DC667B" w:rsidRPr="006D7917" w:rsidRDefault="00DC667B" w:rsidP="00DC667B">
      <w:pPr>
        <w:pStyle w:val="SJITextItalic"/>
        <w:rPr>
          <w:szCs w:val="22"/>
        </w:rPr>
      </w:pPr>
      <w:r w:rsidRPr="006D7917">
        <w:rPr>
          <w:szCs w:val="22"/>
        </w:rPr>
        <w:t>Give if possession is alleged.</w:t>
      </w:r>
    </w:p>
    <w:p w14:paraId="6DEA7651" w14:textId="77777777" w:rsidR="00DC667B" w:rsidRPr="006D7917" w:rsidRDefault="00DC667B" w:rsidP="00DC667B">
      <w:pPr>
        <w:autoSpaceDE w:val="0"/>
        <w:autoSpaceDN w:val="0"/>
        <w:adjustRightInd w:val="0"/>
        <w:rPr>
          <w:b/>
        </w:rPr>
      </w:pPr>
      <w:r w:rsidRPr="006D7917">
        <w:rPr>
          <w:b/>
        </w:rPr>
        <w:t xml:space="preserve">To prove </w:t>
      </w:r>
      <w:r w:rsidRPr="006D7917">
        <w:t>(defendant)</w:t>
      </w:r>
      <w:r w:rsidRPr="006D7917">
        <w:rPr>
          <w:b/>
        </w:rPr>
        <w:t xml:space="preserve"> “possessed an item,” the State must prove beyond a reasonable doubt that [he] [she] a) knew of the existence of the item and b) intentionally exercised control over that item. </w:t>
      </w:r>
    </w:p>
    <w:p w14:paraId="56CA02D3" w14:textId="77777777" w:rsidR="00DC667B" w:rsidRPr="006D7917" w:rsidRDefault="00DC667B" w:rsidP="00DC667B">
      <w:pPr>
        <w:pStyle w:val="SJITextItalic"/>
        <w:rPr>
          <w:szCs w:val="22"/>
        </w:rPr>
      </w:pPr>
      <w:r w:rsidRPr="006D7917">
        <w:rPr>
          <w:szCs w:val="22"/>
        </w:rPr>
        <w:t>Give if possession alleged and if applicable.</w:t>
      </w:r>
    </w:p>
    <w:p w14:paraId="1EDB4D2B" w14:textId="77777777" w:rsidR="00DC667B" w:rsidRDefault="00DC667B" w:rsidP="00DC667B">
      <w:pPr>
        <w:autoSpaceDE w:val="0"/>
        <w:autoSpaceDN w:val="0"/>
        <w:adjustRightInd w:val="0"/>
        <w:rPr>
          <w:b/>
        </w:rPr>
      </w:pPr>
      <w:r w:rsidRPr="006D7917">
        <w:rPr>
          <w:b/>
        </w:rPr>
        <w:t xml:space="preserve">Control can be exercised over an item whether the item is carried on a person, near a person, or in a completely separate location in a juvenile [detention facility] [commitment program]. Mere proximity to an item does not establish that the person intentionally exercised control over the item in the absence of additional evidence. Control can be established by proof that </w:t>
      </w:r>
      <w:r w:rsidRPr="006D7917">
        <w:t>(defendant)</w:t>
      </w:r>
      <w:r w:rsidRPr="006D7917">
        <w:rPr>
          <w:b/>
        </w:rPr>
        <w:t xml:space="preserve"> had direct personal power to control the item or the present ability to direct its control by another.  </w:t>
      </w:r>
    </w:p>
    <w:p w14:paraId="5E2C2F67" w14:textId="77777777" w:rsidR="00DC667B" w:rsidRDefault="00DC667B" w:rsidP="00DC667B">
      <w:pPr>
        <w:spacing w:after="160"/>
        <w:ind w:firstLine="0"/>
        <w:rPr>
          <w:b/>
        </w:rPr>
      </w:pPr>
      <w:r>
        <w:rPr>
          <w:b/>
        </w:rPr>
        <w:br w:type="page"/>
      </w:r>
    </w:p>
    <w:p w14:paraId="602378E1" w14:textId="77777777" w:rsidR="00DC667B" w:rsidRPr="006D7917" w:rsidRDefault="00DC667B" w:rsidP="00DC667B">
      <w:pPr>
        <w:pStyle w:val="SJITextItalic"/>
        <w:rPr>
          <w:szCs w:val="22"/>
        </w:rPr>
      </w:pPr>
      <w:r w:rsidRPr="006D7917">
        <w:rPr>
          <w:szCs w:val="22"/>
        </w:rPr>
        <w:lastRenderedPageBreak/>
        <w:t>Joint possession. Give if applicable.</w:t>
      </w:r>
    </w:p>
    <w:p w14:paraId="4BE1303F" w14:textId="77777777" w:rsidR="00DC667B" w:rsidRPr="006D7917" w:rsidRDefault="00DC667B" w:rsidP="00DC667B">
      <w:pPr>
        <w:autoSpaceDE w:val="0"/>
        <w:autoSpaceDN w:val="0"/>
        <w:adjustRightInd w:val="0"/>
        <w:rPr>
          <w:b/>
        </w:rPr>
      </w:pPr>
      <w:r w:rsidRPr="006D7917">
        <w:rPr>
          <w:b/>
        </w:rPr>
        <w:t>Possession of an item may be sole or joint, that is, two or more persons may possess an item.</w:t>
      </w:r>
    </w:p>
    <w:p w14:paraId="1904B8EE" w14:textId="77777777" w:rsidR="00DC667B" w:rsidRPr="006D7917" w:rsidRDefault="00DC667B" w:rsidP="00DC667B">
      <w:pPr>
        <w:pStyle w:val="SJITextItalic"/>
        <w:rPr>
          <w:szCs w:val="22"/>
        </w:rPr>
      </w:pPr>
      <w:r w:rsidRPr="006D7917">
        <w:rPr>
          <w:szCs w:val="22"/>
        </w:rPr>
        <w:t xml:space="preserve">Affirmative defense: Lack of knowledge of illicit nature. Give if applicable. </w:t>
      </w:r>
      <w:r>
        <w:rPr>
          <w:szCs w:val="22"/>
        </w:rPr>
        <w:t xml:space="preserve">          </w:t>
      </w:r>
      <w:r w:rsidRPr="006D7917">
        <w:rPr>
          <w:szCs w:val="22"/>
        </w:rPr>
        <w:t xml:space="preserve"> § 893.101(2) and (3), Fla. Stat.</w:t>
      </w:r>
    </w:p>
    <w:p w14:paraId="65374658" w14:textId="77777777" w:rsidR="00DC667B" w:rsidRPr="006D7917" w:rsidRDefault="00DC667B" w:rsidP="00DC667B">
      <w:pPr>
        <w:rPr>
          <w:b/>
        </w:rPr>
      </w:pPr>
      <w:r w:rsidRPr="006D7917">
        <w:rPr>
          <w:b/>
        </w:rPr>
        <w:t>Lack of knowledge of the illicit nature of a controlled substance is a defense to possession of a controlled substance. Accordingly, the</w:t>
      </w:r>
      <w:r w:rsidRPr="006D7917">
        <w:rPr>
          <w:bCs/>
        </w:rPr>
        <w:t xml:space="preserve"> (defendant)</w:t>
      </w:r>
      <w:r w:rsidRPr="006D7917">
        <w:rPr>
          <w:b/>
        </w:rPr>
        <w:t xml:space="preserve"> is not guilty of possessing a controlled substance if [he] [she] did not know of the illicit nature of the substance.</w:t>
      </w:r>
    </w:p>
    <w:p w14:paraId="14928D8A" w14:textId="77777777" w:rsidR="00DC667B" w:rsidRPr="006D7917" w:rsidRDefault="00DC667B" w:rsidP="00DC667B">
      <w:pPr>
        <w:rPr>
          <w:b/>
        </w:rPr>
      </w:pPr>
      <w:r w:rsidRPr="006D7917">
        <w:rPr>
          <w:b/>
        </w:rPr>
        <w:t xml:space="preserve">You may but are not required to infer that </w:t>
      </w:r>
      <w:r w:rsidRPr="006D7917">
        <w:t>(defendant)</w:t>
      </w:r>
      <w:r w:rsidRPr="006D7917">
        <w:rPr>
          <w:b/>
        </w:rPr>
        <w:t xml:space="preserve"> was aware of the illicit nature of the controlled substance if you find that [he] [she] possessed the controlled substance.</w:t>
      </w:r>
    </w:p>
    <w:p w14:paraId="554CAC5E" w14:textId="77777777" w:rsidR="00DC667B" w:rsidRPr="006D7917" w:rsidRDefault="00DC667B" w:rsidP="00DC667B">
      <w:pPr>
        <w:rPr>
          <w:b/>
        </w:rPr>
      </w:pPr>
      <w:r w:rsidRPr="006D7917">
        <w:rPr>
          <w:b/>
        </w:rPr>
        <w:t xml:space="preserve">If you are convinced beyond a reasonable doubt that </w:t>
      </w:r>
      <w:r w:rsidRPr="006D7917">
        <w:t>(defendant)</w:t>
      </w:r>
      <w:r w:rsidRPr="006D7917">
        <w:rPr>
          <w:b/>
        </w:rPr>
        <w:t xml:space="preserve"> knew of the illicit nature of the controlled substance, and all of the elements of the charge have been proved, you should find [him] [her] guilty.</w:t>
      </w:r>
    </w:p>
    <w:p w14:paraId="797D65B1" w14:textId="77777777" w:rsidR="00DC667B" w:rsidRPr="006D7917" w:rsidRDefault="00DC667B" w:rsidP="00DC667B">
      <w:pPr>
        <w:rPr>
          <w:i/>
          <w:iCs/>
        </w:rPr>
      </w:pPr>
      <w:r w:rsidRPr="006D7917">
        <w:rPr>
          <w:b/>
        </w:rPr>
        <w:t xml:space="preserve">If you have a reasonable doubt on the question of whether </w:t>
      </w:r>
      <w:r w:rsidRPr="006D7917">
        <w:t>(defendant)</w:t>
      </w:r>
      <w:r w:rsidRPr="006D7917">
        <w:rPr>
          <w:b/>
        </w:rPr>
        <w:t xml:space="preserve"> knew of the illicit nature of the controlled substance, you should find [him] [her] not guilty of possession of a controlled substance.</w:t>
      </w:r>
    </w:p>
    <w:p w14:paraId="5AB32572" w14:textId="77777777" w:rsidR="00DC667B" w:rsidRPr="006D7917" w:rsidRDefault="00DC667B" w:rsidP="00DC667B">
      <w:pPr>
        <w:pStyle w:val="SJITextItalic"/>
        <w:rPr>
          <w:szCs w:val="22"/>
        </w:rPr>
      </w:pPr>
      <w:r w:rsidRPr="006D7917">
        <w:rPr>
          <w:szCs w:val="22"/>
        </w:rPr>
        <w:t>Affirmative defense of permission. Give if the defendant has satisfied his or her burden of production. See Wright v. State, 442 So. 2d 1058 (Fla. 1st DCA 1983).</w:t>
      </w:r>
    </w:p>
    <w:p w14:paraId="25B060DB" w14:textId="77777777" w:rsidR="00DC667B" w:rsidRPr="006D7917" w:rsidRDefault="00DC667B" w:rsidP="00DC667B">
      <w:pPr>
        <w:rPr>
          <w:b/>
        </w:rPr>
      </w:pPr>
      <w:r w:rsidRPr="006D7917">
        <w:rPr>
          <w:b/>
        </w:rPr>
        <w:t xml:space="preserve">It is a defense to the crime of Contraband in </w:t>
      </w:r>
      <w:r w:rsidRPr="00FB7C74">
        <w:rPr>
          <w:b/>
        </w:rPr>
        <w:t>a</w:t>
      </w:r>
      <w:r w:rsidRPr="006D7917">
        <w:rPr>
          <w:b/>
        </w:rPr>
        <w:t xml:space="preserve"> Juvenile [Detention Facility] [Commitment Program] if the defendant was authorized through program policy or operating procedure or had the permission of the facility superintendent, program director, or manager of the [detention facility] [commitment program] to [possess] [introduce] [take] [attempt to take] [send] [attempt to send] [transmit] [attempt to transmit] [cause to transmit] [attempt to cause to transmit] the contraband item [into] [from] the facility. The defendant has raised this defense.</w:t>
      </w:r>
    </w:p>
    <w:p w14:paraId="7A806E3F" w14:textId="77777777" w:rsidR="00DC667B" w:rsidRPr="006D7917" w:rsidRDefault="00DC667B" w:rsidP="00DC667B">
      <w:pPr>
        <w:rPr>
          <w:b/>
        </w:rPr>
      </w:pPr>
      <w:r w:rsidRPr="006D7917">
        <w:rPr>
          <w:b/>
        </w:rPr>
        <w:t>If you have a reasonable doubt as to whether the defendant was authorized through program policy or operating procedure or had the permission of the facility superintendent, program director, or manager of the [detention facility] [commitment program], you should find [him] [her] not guilty of Contraband in a Juvenile [Detention Facility] [Commitment Program].</w:t>
      </w:r>
    </w:p>
    <w:p w14:paraId="2C126C09" w14:textId="77777777" w:rsidR="00DC667B" w:rsidRDefault="00DC667B" w:rsidP="00DC667B">
      <w:pPr>
        <w:rPr>
          <w:b/>
        </w:rPr>
      </w:pPr>
      <w:r w:rsidRPr="006D7917">
        <w:rPr>
          <w:b/>
        </w:rPr>
        <w:t>If the State proved beyond a reasonable doubt that the defendant did not have authorization through program policy or operating procedure or did not have the permission of the facility superintendent, program director, or manager of the [detention facility] [commitment program], you should find [him] [her] guilty, if all the elements of the charge have also been proven beyond a reasonable doubt.</w:t>
      </w:r>
    </w:p>
    <w:p w14:paraId="59C76691" w14:textId="77777777" w:rsidR="00DC667B" w:rsidRDefault="00DC667B" w:rsidP="00DC667B">
      <w:pPr>
        <w:spacing w:after="160"/>
        <w:ind w:firstLine="0"/>
        <w:rPr>
          <w:b/>
        </w:rPr>
      </w:pPr>
      <w:r>
        <w:rPr>
          <w:b/>
        </w:rPr>
        <w:br w:type="page"/>
      </w:r>
    </w:p>
    <w:p w14:paraId="51B6A596" w14:textId="77777777" w:rsidR="00DC667B" w:rsidRPr="00073B56" w:rsidRDefault="00DC667B" w:rsidP="00DC667B">
      <w:pPr>
        <w:pStyle w:val="SJIComments"/>
      </w:pPr>
      <w:r w:rsidRPr="00073B56">
        <w:lastRenderedPageBreak/>
        <w:t>Lesser Included Offenses</w:t>
      </w:r>
    </w:p>
    <w:p w14:paraId="66FB4E52" w14:textId="77777777" w:rsidR="00DC667B" w:rsidRPr="00073B56" w:rsidRDefault="00DC667B" w:rsidP="00DC667B">
      <w:pPr>
        <w:pStyle w:val="Heading4"/>
      </w:pPr>
      <w:bookmarkStart w:id="1995" w:name="_Toc109650848"/>
      <w:r w:rsidRPr="00073B56">
        <w:t xml:space="preserve">CONTRABAND IN </w:t>
      </w:r>
      <w:r w:rsidRPr="00400BA5">
        <w:t xml:space="preserve">A </w:t>
      </w:r>
      <w:r w:rsidRPr="00073B56">
        <w:t>JUVENILE FACILITY — 985.711</w:t>
      </w:r>
      <w:bookmarkEnd w:id="1995"/>
    </w:p>
    <w:tbl>
      <w:tblPr>
        <w:tblStyle w:val="TableGrid1"/>
        <w:tblW w:w="5000" w:type="pct"/>
        <w:tblLook w:val="0020" w:firstRow="1" w:lastRow="0" w:firstColumn="0" w:lastColumn="0" w:noHBand="0" w:noVBand="0"/>
      </w:tblPr>
      <w:tblGrid>
        <w:gridCol w:w="2991"/>
        <w:gridCol w:w="2992"/>
        <w:gridCol w:w="1964"/>
        <w:gridCol w:w="1403"/>
      </w:tblGrid>
      <w:tr w:rsidR="00DC667B" w:rsidRPr="006D7917" w14:paraId="5F9AED78" w14:textId="77777777" w:rsidTr="002314EF">
        <w:trPr>
          <w:cnfStyle w:val="100000000000" w:firstRow="1" w:lastRow="0" w:firstColumn="0" w:lastColumn="0" w:oddVBand="0" w:evenVBand="0" w:oddHBand="0" w:evenHBand="0" w:firstRowFirstColumn="0" w:firstRowLastColumn="0" w:lastRowFirstColumn="0" w:lastRowLastColumn="0"/>
        </w:trPr>
        <w:tc>
          <w:tcPr>
            <w:tcW w:w="1599" w:type="pct"/>
          </w:tcPr>
          <w:p w14:paraId="51F89008" w14:textId="77777777" w:rsidR="00DC667B" w:rsidRPr="006D7917" w:rsidRDefault="00DC667B" w:rsidP="002314EF">
            <w:pPr>
              <w:pStyle w:val="SJITableText"/>
            </w:pPr>
            <w:r w:rsidRPr="006D7917">
              <w:t>CATEGORY ONE</w:t>
            </w:r>
          </w:p>
        </w:tc>
        <w:tc>
          <w:tcPr>
            <w:tcW w:w="1600" w:type="pct"/>
          </w:tcPr>
          <w:p w14:paraId="47BA607E" w14:textId="77777777" w:rsidR="00DC667B" w:rsidRPr="006D7917" w:rsidRDefault="00DC667B" w:rsidP="002314EF">
            <w:pPr>
              <w:pStyle w:val="SJITableText"/>
            </w:pPr>
            <w:r w:rsidRPr="006D7917">
              <w:t>CATEGORY TWO</w:t>
            </w:r>
          </w:p>
        </w:tc>
        <w:tc>
          <w:tcPr>
            <w:tcW w:w="1050" w:type="pct"/>
          </w:tcPr>
          <w:p w14:paraId="54149697" w14:textId="77777777" w:rsidR="00DC667B" w:rsidRPr="006D7917" w:rsidRDefault="00DC667B" w:rsidP="002314EF">
            <w:pPr>
              <w:pStyle w:val="SJITableText"/>
            </w:pPr>
            <w:r w:rsidRPr="006D7917">
              <w:t>FLA. STAT.</w:t>
            </w:r>
          </w:p>
        </w:tc>
        <w:tc>
          <w:tcPr>
            <w:tcW w:w="750" w:type="pct"/>
          </w:tcPr>
          <w:p w14:paraId="34E2105F" w14:textId="77777777" w:rsidR="00DC667B" w:rsidRPr="006D7917" w:rsidRDefault="00DC667B" w:rsidP="002314EF">
            <w:pPr>
              <w:pStyle w:val="SJITableText"/>
            </w:pPr>
            <w:r w:rsidRPr="006D7917">
              <w:t>INS. NO.</w:t>
            </w:r>
          </w:p>
        </w:tc>
      </w:tr>
      <w:tr w:rsidR="00DC667B" w:rsidRPr="006D7917" w14:paraId="6A0C226F" w14:textId="77777777" w:rsidTr="002314EF">
        <w:tc>
          <w:tcPr>
            <w:tcW w:w="1599" w:type="pct"/>
          </w:tcPr>
          <w:p w14:paraId="5594F015" w14:textId="77777777" w:rsidR="00DC667B" w:rsidRPr="006D7917" w:rsidRDefault="00DC667B" w:rsidP="002314EF">
            <w:pPr>
              <w:pStyle w:val="SJITableText"/>
            </w:pPr>
            <w:r w:rsidRPr="006D7917">
              <w:t>*Possession of a Controlled Substance if a controlled substance is the contraband alleged</w:t>
            </w:r>
          </w:p>
        </w:tc>
        <w:tc>
          <w:tcPr>
            <w:tcW w:w="1600" w:type="pct"/>
          </w:tcPr>
          <w:p w14:paraId="4DCB2726" w14:textId="77777777" w:rsidR="00DC667B" w:rsidRPr="006D7917" w:rsidRDefault="00DC667B" w:rsidP="002314EF">
            <w:pPr>
              <w:pStyle w:val="SJITableText"/>
            </w:pPr>
          </w:p>
        </w:tc>
        <w:tc>
          <w:tcPr>
            <w:tcW w:w="1050" w:type="pct"/>
          </w:tcPr>
          <w:p w14:paraId="05A9CEA0" w14:textId="77777777" w:rsidR="00DC667B" w:rsidRPr="006D7917" w:rsidRDefault="00DC667B" w:rsidP="002314EF">
            <w:pPr>
              <w:pStyle w:val="SJITableText"/>
            </w:pPr>
          </w:p>
        </w:tc>
        <w:tc>
          <w:tcPr>
            <w:tcW w:w="750" w:type="pct"/>
          </w:tcPr>
          <w:p w14:paraId="5E68803A" w14:textId="77777777" w:rsidR="00DC667B" w:rsidRPr="006D7917" w:rsidRDefault="00DC667B" w:rsidP="002314EF">
            <w:pPr>
              <w:pStyle w:val="SJITableText"/>
            </w:pPr>
          </w:p>
        </w:tc>
      </w:tr>
      <w:tr w:rsidR="00DC667B" w:rsidRPr="006D7917" w14:paraId="319A8519" w14:textId="77777777" w:rsidTr="002314EF">
        <w:tc>
          <w:tcPr>
            <w:tcW w:w="1599" w:type="pct"/>
          </w:tcPr>
          <w:p w14:paraId="6E91F5B5" w14:textId="77777777" w:rsidR="00DC667B" w:rsidRPr="006D7917" w:rsidRDefault="00DC667B" w:rsidP="002314EF">
            <w:pPr>
              <w:pStyle w:val="SJITableText"/>
            </w:pPr>
          </w:p>
        </w:tc>
        <w:tc>
          <w:tcPr>
            <w:tcW w:w="1600" w:type="pct"/>
          </w:tcPr>
          <w:p w14:paraId="708C047B" w14:textId="77777777" w:rsidR="00DC667B" w:rsidRPr="006D7917" w:rsidRDefault="00DC667B" w:rsidP="002314EF">
            <w:pPr>
              <w:pStyle w:val="SJITableText"/>
            </w:pPr>
            <w:r w:rsidRPr="006D7917">
              <w:t>Attempt (although some attempts are included as elements)</w:t>
            </w:r>
          </w:p>
        </w:tc>
        <w:tc>
          <w:tcPr>
            <w:tcW w:w="1050" w:type="pct"/>
          </w:tcPr>
          <w:p w14:paraId="4694D9E5" w14:textId="77777777" w:rsidR="00DC667B" w:rsidRPr="006D7917" w:rsidRDefault="00DC667B" w:rsidP="002314EF">
            <w:pPr>
              <w:pStyle w:val="SJITableText"/>
            </w:pPr>
            <w:r w:rsidRPr="006D7917">
              <w:t>777.04(1)</w:t>
            </w:r>
          </w:p>
        </w:tc>
        <w:tc>
          <w:tcPr>
            <w:tcW w:w="750" w:type="pct"/>
          </w:tcPr>
          <w:p w14:paraId="5777FFBB" w14:textId="77777777" w:rsidR="00DC667B" w:rsidRPr="006D7917" w:rsidRDefault="00DC667B" w:rsidP="002314EF">
            <w:pPr>
              <w:pStyle w:val="SJITableText"/>
            </w:pPr>
            <w:r w:rsidRPr="006D7917">
              <w:t>5.1</w:t>
            </w:r>
          </w:p>
        </w:tc>
      </w:tr>
    </w:tbl>
    <w:p w14:paraId="0FF0D398" w14:textId="77777777" w:rsidR="00DC667B" w:rsidRPr="00073B56" w:rsidRDefault="00DC667B" w:rsidP="00DC667B">
      <w:pPr>
        <w:pStyle w:val="SJIComments"/>
      </w:pPr>
      <w:r w:rsidRPr="00073B56">
        <w:t>Comments</w:t>
      </w:r>
    </w:p>
    <w:p w14:paraId="24F23AF3" w14:textId="77777777" w:rsidR="00DC667B" w:rsidRPr="00073B56" w:rsidRDefault="00DC667B" w:rsidP="00DC667B">
      <w:r w:rsidRPr="00073B56">
        <w:t xml:space="preserve">*It is unclear if the courts will determine that Possession of a Controlled Substance is necessarily included in a charge of Contraband in </w:t>
      </w:r>
      <w:r w:rsidRPr="00FB7C74">
        <w:t>a</w:t>
      </w:r>
      <w:r>
        <w:t xml:space="preserve"> </w:t>
      </w:r>
      <w:r w:rsidRPr="00073B56">
        <w:t>Juvenile [Detention Facility] [Commitment Program], for elements other than #2a. Possession is not a necessary lesser</w:t>
      </w:r>
      <w:r w:rsidRPr="00073B56">
        <w:rPr>
          <w:b/>
        </w:rPr>
        <w:t>-</w:t>
      </w:r>
      <w:r w:rsidRPr="00073B56">
        <w:t xml:space="preserve">included offense of either Sale or Manufacture of a Controlled Substance. </w:t>
      </w:r>
      <w:r w:rsidRPr="00073B56">
        <w:rPr>
          <w:i/>
        </w:rPr>
        <w:t>State v. McCloud</w:t>
      </w:r>
      <w:r w:rsidRPr="00073B56">
        <w:t xml:space="preserve">, 577 So. 2d 939 (Fla. 1991); </w:t>
      </w:r>
      <w:r w:rsidRPr="00073B56">
        <w:rPr>
          <w:i/>
        </w:rPr>
        <w:t>Anderson v. State</w:t>
      </w:r>
      <w:r w:rsidRPr="00073B56">
        <w:t>, 447 So. 2d 236 (Fla. 1st DCA 1983).</w:t>
      </w:r>
    </w:p>
    <w:p w14:paraId="7BCC2FC0" w14:textId="77777777" w:rsidR="00DC667B" w:rsidRPr="00073B56" w:rsidRDefault="00DC667B" w:rsidP="00DC667B">
      <w:r w:rsidRPr="00073B56">
        <w:t>A special instruction will be necessary in cases where the weapon was an animal or a substance or something that is not commonly referred to as an “object.”</w:t>
      </w:r>
    </w:p>
    <w:p w14:paraId="6350D0C9" w14:textId="77777777" w:rsidR="00DC667B" w:rsidRPr="00073B56" w:rsidRDefault="00DC667B" w:rsidP="00DC667B">
      <w:r w:rsidRPr="00073B56">
        <w:t>The term “portable communication device” includes any new technology that is developed for similar purposes. Judges will have to create a special instruction as technology develops.</w:t>
      </w:r>
    </w:p>
    <w:p w14:paraId="2E66888F" w14:textId="77777777" w:rsidR="00DC667B" w:rsidRPr="003A43D6" w:rsidRDefault="00DC667B" w:rsidP="00DC667B">
      <w:r w:rsidRPr="00073B56">
        <w:t>Excluded from the definition of cellular telephone or other portable communication device is any device having communication capabilities which has been approved or issued by the facility superintendent, program director, or manager.</w:t>
      </w:r>
      <w:r w:rsidRPr="00073B56">
        <w:rPr>
          <w:b/>
        </w:rPr>
        <w:t xml:space="preserve"> </w:t>
      </w:r>
      <w:r w:rsidRPr="00073B56">
        <w:rPr>
          <w:i/>
        </w:rPr>
        <w:t xml:space="preserve">See </w:t>
      </w:r>
      <w:r w:rsidRPr="00073B56">
        <w:t xml:space="preserve">§ 985.711(1)(a)5., Fla. Stat. As </w:t>
      </w:r>
      <w:r w:rsidRPr="001540C9">
        <w:t>of January 2025, it was unclear if the exception is an affirmative defense, and if so, what the burden of persuasion is and who bears that burden for that defense. A special instruction will be necessary if the exception is at issue.</w:t>
      </w:r>
    </w:p>
    <w:p w14:paraId="2E91B21D" w14:textId="77777777" w:rsidR="00DC667B" w:rsidRPr="001540C9" w:rsidRDefault="00DC667B" w:rsidP="00DC667B">
      <w:r w:rsidRPr="001540C9">
        <w:t xml:space="preserve">If the contraband item alleged is a cellular telephone, portable communication device, or vapor-generating electronic device, the item must have been “intentionally and unlawfully introduced inside the secure perimeter” of the state correctional institution. </w:t>
      </w:r>
      <w:r w:rsidRPr="001540C9">
        <w:rPr>
          <w:i/>
          <w:iCs/>
        </w:rPr>
        <w:t xml:space="preserve">See </w:t>
      </w:r>
      <w:r w:rsidRPr="001540C9">
        <w:t>§§ 985.711(1)(a)5.,</w:t>
      </w:r>
      <w:r>
        <w:t xml:space="preserve"> and 985.711</w:t>
      </w:r>
      <w:r w:rsidRPr="001540C9">
        <w:t xml:space="preserve">(1)(a)6., Fla. Stat. As of January 2025, there was no definition of “secure perimeter.” Therefore, if the location in which the cellular telephone, portable communication device, or vapor-generating electronic device was introduced is at issue, a special instruction will be necessary. </w:t>
      </w:r>
    </w:p>
    <w:p w14:paraId="266AC60C" w14:textId="77777777" w:rsidR="00DC667B" w:rsidRPr="00073B56" w:rsidRDefault="00DC667B" w:rsidP="00DC667B">
      <w:r w:rsidRPr="001540C9">
        <w:t>Additionally, as of January 2025, there was no case law about what “unlawfully introduced” (for cellular telephones, portable communication</w:t>
      </w:r>
      <w:r w:rsidRPr="00073B56">
        <w:t xml:space="preserve"> devices, or vapor-generating electronic devices) means.  </w:t>
      </w:r>
    </w:p>
    <w:p w14:paraId="693C8715" w14:textId="77777777" w:rsidR="00DC667B" w:rsidRPr="00073B56" w:rsidRDefault="00DC667B" w:rsidP="00DC667B">
      <w:r w:rsidRPr="00073B56">
        <w:lastRenderedPageBreak/>
        <w:t>This instruction was adopted in March 2000 and amended in 2014 [153 So. 3d 192], 2016 [191 So. 3d 291], 2017 [216 So. 3d 497], 2019 [272 So. 3d 243], on April 3, 2020, on October 2, 2020</w:t>
      </w:r>
      <w:r>
        <w:t>,</w:t>
      </w:r>
      <w:r w:rsidRPr="00073B56">
        <w:t xml:space="preserve"> and </w:t>
      </w:r>
      <w:r w:rsidRPr="00400BA5">
        <w:t>on February 21, 2025.</w:t>
      </w:r>
    </w:p>
    <w:p w14:paraId="0D6195F5" w14:textId="77777777" w:rsidR="00574248" w:rsidRDefault="00574248">
      <w:pPr>
        <w:spacing w:after="160"/>
        <w:ind w:firstLine="0"/>
      </w:pPr>
      <w:r>
        <w:br w:type="page"/>
      </w:r>
    </w:p>
    <w:p w14:paraId="73C28841" w14:textId="77777777" w:rsidR="00C30CA1" w:rsidRPr="00366007" w:rsidRDefault="00C30CA1" w:rsidP="00F945C8">
      <w:pPr>
        <w:pStyle w:val="Heading3"/>
      </w:pPr>
      <w:bookmarkStart w:id="1996" w:name="_Toc109650849"/>
      <w:bookmarkStart w:id="1997" w:name="_Toc110240186"/>
      <w:bookmarkStart w:id="1998" w:name="_Hlk110928656"/>
      <w:bookmarkStart w:id="1999" w:name="_Toc232505800"/>
      <w:r w:rsidRPr="00366007">
        <w:lastRenderedPageBreak/>
        <w:t>25.19 UNLAWFUL SALE, MANUFACTURE, ALTERATION, DELIVERY,</w:t>
      </w:r>
      <w:r w:rsidR="00327C38">
        <w:t xml:space="preserve"> </w:t>
      </w:r>
      <w:r w:rsidRPr="00366007">
        <w:t>UTTERING OR POSSESSION OF COUNTERFEIT-RESISTANT</w:t>
      </w:r>
      <w:r w:rsidR="00327C38">
        <w:t xml:space="preserve"> </w:t>
      </w:r>
      <w:r w:rsidRPr="00366007">
        <w:t>PRESCRIPTION BLANKS FOR CONTROLLED SUBSTANCES</w:t>
      </w:r>
      <w:bookmarkEnd w:id="1996"/>
      <w:bookmarkEnd w:id="1997"/>
      <w:bookmarkEnd w:id="1999"/>
    </w:p>
    <w:p w14:paraId="08F224EC" w14:textId="77777777" w:rsidR="00C30CA1" w:rsidRPr="00366007" w:rsidRDefault="00C30CA1" w:rsidP="00327C38">
      <w:pPr>
        <w:pStyle w:val="SJIStatuteinTitle"/>
      </w:pPr>
      <w:r w:rsidRPr="00366007">
        <w:t>§ 831.311, Fla. Stat.</w:t>
      </w:r>
    </w:p>
    <w:p w14:paraId="4C7F1639" w14:textId="77777777" w:rsidR="00C30CA1" w:rsidRPr="00366007" w:rsidRDefault="00C30CA1" w:rsidP="00C30CA1">
      <w:pPr>
        <w:widowControl w:val="0"/>
        <w:tabs>
          <w:tab w:val="left" w:pos="720"/>
        </w:tabs>
        <w:suppressAutoHyphens/>
        <w:autoSpaceDE w:val="0"/>
        <w:autoSpaceDN w:val="0"/>
        <w:adjustRightInd w:val="0"/>
        <w:rPr>
          <w:b/>
        </w:rPr>
      </w:pPr>
      <w:r w:rsidRPr="00366007">
        <w:rPr>
          <w:b/>
        </w:rPr>
        <w:t>To prove the crime of Unlawful Sale, Manufacture, Alteration, Delivery, Uttering or Possession of Counterfeit-Resistant Prescription Blanks for Controlled Substances, the State must prove the following three elements beyond a reasonable doubt:</w:t>
      </w:r>
    </w:p>
    <w:p w14:paraId="42847428" w14:textId="77777777" w:rsidR="00C30CA1" w:rsidRPr="00327C38" w:rsidRDefault="00C30CA1" w:rsidP="008F5F0C">
      <w:pPr>
        <w:pStyle w:val="ListParagraph"/>
        <w:widowControl w:val="0"/>
        <w:numPr>
          <w:ilvl w:val="0"/>
          <w:numId w:val="362"/>
        </w:numPr>
        <w:tabs>
          <w:tab w:val="left" w:pos="720"/>
        </w:tabs>
        <w:suppressAutoHyphens/>
        <w:autoSpaceDE w:val="0"/>
        <w:autoSpaceDN w:val="0"/>
        <w:adjustRightInd w:val="0"/>
        <w:ind w:left="1152" w:hanging="432"/>
        <w:rPr>
          <w:b/>
        </w:rPr>
      </w:pPr>
      <w:r w:rsidRPr="00366007">
        <w:t>(Defendant)</w:t>
      </w:r>
      <w:r w:rsidRPr="00327C38">
        <w:rPr>
          <w:b/>
        </w:rPr>
        <w:t xml:space="preserve"> [sold] [manufactured] [altered] [delivered] [uttered] [possessed] any counterfeit-resistant prescription blanks for controlled substances.</w:t>
      </w:r>
    </w:p>
    <w:p w14:paraId="6E68E823" w14:textId="77777777" w:rsidR="00C30CA1" w:rsidRPr="00327C38" w:rsidRDefault="00C30CA1" w:rsidP="008F5F0C">
      <w:pPr>
        <w:pStyle w:val="ListParagraph"/>
        <w:widowControl w:val="0"/>
        <w:numPr>
          <w:ilvl w:val="0"/>
          <w:numId w:val="362"/>
        </w:numPr>
        <w:tabs>
          <w:tab w:val="left" w:pos="720"/>
        </w:tabs>
        <w:suppressAutoHyphens/>
        <w:autoSpaceDE w:val="0"/>
        <w:autoSpaceDN w:val="0"/>
        <w:adjustRightInd w:val="0"/>
        <w:ind w:left="1152" w:hanging="432"/>
        <w:rPr>
          <w:b/>
        </w:rPr>
      </w:pPr>
      <w:r w:rsidRPr="00327C38">
        <w:rPr>
          <w:b/>
        </w:rPr>
        <w:t>The counterfeit-resistant prescription blanks for controlled</w:t>
      </w:r>
      <w:r w:rsidR="00327C38" w:rsidRPr="00327C38">
        <w:rPr>
          <w:b/>
        </w:rPr>
        <w:t xml:space="preserve"> </w:t>
      </w:r>
      <w:r w:rsidRPr="00327C38">
        <w:rPr>
          <w:b/>
        </w:rPr>
        <w:t xml:space="preserve">substances were in the form and content established by the Department of Health pursuant to law. </w:t>
      </w:r>
    </w:p>
    <w:p w14:paraId="499E7D1A" w14:textId="77777777" w:rsidR="00C30CA1" w:rsidRPr="00327C38" w:rsidRDefault="00C30CA1" w:rsidP="008F5F0C">
      <w:pPr>
        <w:pStyle w:val="ListParagraph"/>
        <w:widowControl w:val="0"/>
        <w:numPr>
          <w:ilvl w:val="0"/>
          <w:numId w:val="362"/>
        </w:numPr>
        <w:tabs>
          <w:tab w:val="left" w:pos="720"/>
        </w:tabs>
        <w:suppressAutoHyphens/>
        <w:autoSpaceDE w:val="0"/>
        <w:autoSpaceDN w:val="0"/>
        <w:adjustRightInd w:val="0"/>
        <w:ind w:left="1152" w:hanging="432"/>
        <w:rPr>
          <w:b/>
        </w:rPr>
      </w:pPr>
      <w:r w:rsidRPr="00366007">
        <w:t>(Defendant)</w:t>
      </w:r>
      <w:r w:rsidRPr="00327C38">
        <w:rPr>
          <w:b/>
        </w:rPr>
        <w:t xml:space="preserve"> intended [to injure or defraud any person] [to facilitate </w:t>
      </w:r>
      <w:r w:rsidRPr="00366007">
        <w:t>(insert the alleged violation of</w:t>
      </w:r>
      <w:r w:rsidRPr="00327C38">
        <w:rPr>
          <w:b/>
        </w:rPr>
        <w:t xml:space="preserve"> </w:t>
      </w:r>
      <w:r w:rsidRPr="00366007">
        <w:t>§ 893.13, Fla. Stat.)</w:t>
      </w:r>
      <w:r w:rsidRPr="00327C38">
        <w:rPr>
          <w:b/>
        </w:rPr>
        <w:t>].</w:t>
      </w:r>
    </w:p>
    <w:p w14:paraId="603227FC" w14:textId="77777777" w:rsidR="00C30CA1" w:rsidRPr="00366007" w:rsidRDefault="00C30CA1" w:rsidP="00327C38">
      <w:pPr>
        <w:pStyle w:val="SJITextItalic"/>
      </w:pPr>
      <w:r w:rsidRPr="00366007">
        <w:t>Definitions. Give as applicable.</w:t>
      </w:r>
    </w:p>
    <w:p w14:paraId="7F34CAB5" w14:textId="77777777" w:rsidR="00C30CA1" w:rsidRPr="00366007" w:rsidRDefault="00C30CA1" w:rsidP="00C30CA1">
      <w:pPr>
        <w:widowControl w:val="0"/>
        <w:tabs>
          <w:tab w:val="left" w:pos="720"/>
        </w:tabs>
        <w:suppressAutoHyphens/>
        <w:autoSpaceDE w:val="0"/>
        <w:autoSpaceDN w:val="0"/>
        <w:adjustRightInd w:val="0"/>
        <w:rPr>
          <w:b/>
        </w:rPr>
      </w:pPr>
      <w:r w:rsidRPr="00366007">
        <w:rPr>
          <w:b/>
        </w:rPr>
        <w:t>To “utter” means to pass, present or publish.</w:t>
      </w:r>
    </w:p>
    <w:p w14:paraId="27516BA1" w14:textId="77777777" w:rsidR="00C30CA1" w:rsidRPr="00366007" w:rsidRDefault="00C30CA1" w:rsidP="00CC3236">
      <w:pPr>
        <w:pStyle w:val="SJITextItalic"/>
      </w:pPr>
      <w:r w:rsidRPr="00CC3236">
        <w:t>Possession</w:t>
      </w:r>
      <w:r w:rsidRPr="00366007">
        <w:t>.</w:t>
      </w:r>
    </w:p>
    <w:p w14:paraId="799ACC49" w14:textId="77777777" w:rsidR="00C30CA1" w:rsidRPr="00327C38" w:rsidRDefault="00C30CA1" w:rsidP="00327C38">
      <w:pPr>
        <w:rPr>
          <w:b/>
          <w:bCs/>
        </w:rPr>
      </w:pPr>
      <w:r w:rsidRPr="00327C38">
        <w:rPr>
          <w:b/>
          <w:bCs/>
        </w:rPr>
        <w:t>To prove</w:t>
      </w:r>
      <w:r w:rsidRPr="00366007">
        <w:t xml:space="preserve"> (defendant) </w:t>
      </w:r>
      <w:r w:rsidRPr="00327C38">
        <w:rPr>
          <w:b/>
          <w:bCs/>
        </w:rPr>
        <w:t xml:space="preserve">“possessed counterfeit-resistant prescription blanks for controlled substances,” the State must prove beyond a reasonable doubt that [he] [she] a) knew of the existence of the prescription blanks and b) intentionally exercised control over them. </w:t>
      </w:r>
    </w:p>
    <w:p w14:paraId="429C13B1" w14:textId="77777777" w:rsidR="00C30CA1" w:rsidRPr="00366007" w:rsidRDefault="00C30CA1" w:rsidP="00327C38">
      <w:pPr>
        <w:pStyle w:val="SJITextItalic"/>
      </w:pPr>
      <w:r w:rsidRPr="00366007">
        <w:t>Give if applicable.</w:t>
      </w:r>
    </w:p>
    <w:p w14:paraId="78AC3AD9" w14:textId="7938A4FC" w:rsidR="00C30CA1" w:rsidRPr="00366007" w:rsidRDefault="00C30CA1" w:rsidP="00C30CA1">
      <w:pPr>
        <w:autoSpaceDE w:val="0"/>
        <w:autoSpaceDN w:val="0"/>
        <w:adjustRightInd w:val="0"/>
        <w:rPr>
          <w:b/>
        </w:rPr>
      </w:pPr>
      <w:r w:rsidRPr="00366007">
        <w:rPr>
          <w:b/>
        </w:rPr>
        <w:t xml:space="preserve">Control can be exercised over prescription blanks whether they are carried on a person, near a person, or in a completely separate location. Mere proximity to prescription blanks does not establish that the person intentionally exercised control over them in the absence of additional evidence. Control can be established by proof that </w:t>
      </w:r>
      <w:r w:rsidRPr="00366007">
        <w:t>(defendant)</w:t>
      </w:r>
      <w:r w:rsidRPr="00366007">
        <w:rPr>
          <w:b/>
        </w:rPr>
        <w:t xml:space="preserve"> had direct personal power to control the prescription blanks or the present ability to direct their control by another.</w:t>
      </w:r>
      <w:r w:rsidR="00F23901">
        <w:rPr>
          <w:b/>
        </w:rPr>
        <w:t xml:space="preserve"> </w:t>
      </w:r>
    </w:p>
    <w:p w14:paraId="025A96F7" w14:textId="77777777" w:rsidR="00C30CA1" w:rsidRPr="00366007" w:rsidRDefault="00C30CA1" w:rsidP="00327C38">
      <w:pPr>
        <w:pStyle w:val="SJITextItalic"/>
      </w:pPr>
      <w:r w:rsidRPr="00366007">
        <w:t>Joint possession. Give if applicable.</w:t>
      </w:r>
    </w:p>
    <w:p w14:paraId="685E2638" w14:textId="77777777" w:rsidR="00327C38" w:rsidRDefault="00C30CA1" w:rsidP="00C30CA1">
      <w:pPr>
        <w:autoSpaceDE w:val="0"/>
        <w:autoSpaceDN w:val="0"/>
        <w:adjustRightInd w:val="0"/>
        <w:rPr>
          <w:b/>
        </w:rPr>
      </w:pPr>
      <w:r w:rsidRPr="00366007">
        <w:rPr>
          <w:b/>
        </w:rPr>
        <w:t>Possession of prescription blanks may be sole or joint, that is, two or more persons may possess prescription blanks.</w:t>
      </w:r>
    </w:p>
    <w:p w14:paraId="7EED1DCA" w14:textId="77777777" w:rsidR="00327C38" w:rsidRDefault="00327C38">
      <w:pPr>
        <w:spacing w:after="160"/>
        <w:ind w:firstLine="0"/>
        <w:rPr>
          <w:b/>
        </w:rPr>
      </w:pPr>
      <w:r>
        <w:rPr>
          <w:b/>
        </w:rPr>
        <w:br w:type="page"/>
      </w:r>
    </w:p>
    <w:p w14:paraId="699CD15B" w14:textId="77777777" w:rsidR="00C30CA1" w:rsidRPr="00366007" w:rsidRDefault="00C30CA1" w:rsidP="00327C38">
      <w:pPr>
        <w:pStyle w:val="SJIComments"/>
      </w:pPr>
      <w:r w:rsidRPr="00366007">
        <w:lastRenderedPageBreak/>
        <w:t>Lesser Included Offenses</w:t>
      </w:r>
    </w:p>
    <w:p w14:paraId="40187D61" w14:textId="77777777" w:rsidR="00327C38" w:rsidRPr="00366007" w:rsidRDefault="00327C38" w:rsidP="0020121B">
      <w:pPr>
        <w:pStyle w:val="Heading4"/>
      </w:pPr>
      <w:bookmarkStart w:id="2000" w:name="_Toc109650850"/>
      <w:r w:rsidRPr="00366007">
        <w:t>UNLAWFUL SALE, MANUFACTURE, ALTERATION, DELIVERY, UTTERING OR POSSESSION OF COUNTERFEIT-RESISTANT PRESCRIPTION BLANKS FOR CONTROLLED SUBSTANCES —831.311</w:t>
      </w:r>
      <w:bookmarkEnd w:id="2000"/>
    </w:p>
    <w:tbl>
      <w:tblPr>
        <w:tblStyle w:val="TableGrid1"/>
        <w:tblW w:w="5000" w:type="pct"/>
        <w:tblLook w:val="0620" w:firstRow="1" w:lastRow="0" w:firstColumn="0" w:lastColumn="0" w:noHBand="1" w:noVBand="1"/>
      </w:tblPr>
      <w:tblGrid>
        <w:gridCol w:w="3005"/>
        <w:gridCol w:w="2549"/>
        <w:gridCol w:w="2197"/>
        <w:gridCol w:w="1599"/>
      </w:tblGrid>
      <w:tr w:rsidR="00C30CA1" w:rsidRPr="00366007" w14:paraId="09EADA9D" w14:textId="77777777" w:rsidTr="00C77945">
        <w:trPr>
          <w:cnfStyle w:val="100000000000" w:firstRow="1" w:lastRow="0" w:firstColumn="0" w:lastColumn="0" w:oddVBand="0" w:evenVBand="0" w:oddHBand="0" w:evenHBand="0" w:firstRowFirstColumn="0" w:firstRowLastColumn="0" w:lastRowFirstColumn="0" w:lastRowLastColumn="0"/>
        </w:trPr>
        <w:tc>
          <w:tcPr>
            <w:tcW w:w="1607" w:type="pct"/>
          </w:tcPr>
          <w:p w14:paraId="068ECC9B" w14:textId="77777777" w:rsidR="00C30CA1" w:rsidRPr="00366007" w:rsidRDefault="00C30CA1" w:rsidP="00327C38">
            <w:pPr>
              <w:pStyle w:val="SJITableText"/>
            </w:pPr>
            <w:r w:rsidRPr="00366007">
              <w:t>CATEGORY ONE</w:t>
            </w:r>
          </w:p>
        </w:tc>
        <w:tc>
          <w:tcPr>
            <w:tcW w:w="1363" w:type="pct"/>
          </w:tcPr>
          <w:p w14:paraId="2F4C0C09" w14:textId="77777777" w:rsidR="00C30CA1" w:rsidRPr="00366007" w:rsidRDefault="00C30CA1" w:rsidP="00327C38">
            <w:pPr>
              <w:pStyle w:val="SJITableText"/>
            </w:pPr>
            <w:r w:rsidRPr="00366007">
              <w:t>CATEGORY TWO</w:t>
            </w:r>
          </w:p>
        </w:tc>
        <w:tc>
          <w:tcPr>
            <w:tcW w:w="1175" w:type="pct"/>
          </w:tcPr>
          <w:p w14:paraId="137671D1" w14:textId="77777777" w:rsidR="00C30CA1" w:rsidRPr="00366007" w:rsidRDefault="00C30CA1" w:rsidP="00327C38">
            <w:pPr>
              <w:pStyle w:val="SJITableText"/>
            </w:pPr>
            <w:r w:rsidRPr="00366007">
              <w:t>FLA. STAT.</w:t>
            </w:r>
          </w:p>
        </w:tc>
        <w:tc>
          <w:tcPr>
            <w:tcW w:w="855" w:type="pct"/>
          </w:tcPr>
          <w:p w14:paraId="41F90969" w14:textId="77777777" w:rsidR="00C30CA1" w:rsidRPr="00366007" w:rsidRDefault="00C30CA1" w:rsidP="00327C38">
            <w:pPr>
              <w:pStyle w:val="SJITableText"/>
            </w:pPr>
            <w:r w:rsidRPr="00366007">
              <w:t>INS. NO.</w:t>
            </w:r>
          </w:p>
        </w:tc>
      </w:tr>
      <w:tr w:rsidR="00C30CA1" w:rsidRPr="00366007" w14:paraId="6DE271C4" w14:textId="77777777" w:rsidTr="00C77945">
        <w:tc>
          <w:tcPr>
            <w:tcW w:w="1607" w:type="pct"/>
          </w:tcPr>
          <w:p w14:paraId="11D167DE" w14:textId="77777777" w:rsidR="00C30CA1" w:rsidRPr="00366007" w:rsidRDefault="00C30CA1" w:rsidP="00327C38">
            <w:pPr>
              <w:pStyle w:val="SJITableText"/>
            </w:pPr>
            <w:r w:rsidRPr="00366007">
              <w:t>None</w:t>
            </w:r>
          </w:p>
        </w:tc>
        <w:tc>
          <w:tcPr>
            <w:tcW w:w="1363" w:type="pct"/>
          </w:tcPr>
          <w:p w14:paraId="298A7748" w14:textId="77777777" w:rsidR="00C30CA1" w:rsidRPr="00366007" w:rsidRDefault="00C30CA1" w:rsidP="00327C38">
            <w:pPr>
              <w:pStyle w:val="SJITableText"/>
              <w:rPr>
                <w:b/>
              </w:rPr>
            </w:pPr>
          </w:p>
        </w:tc>
        <w:tc>
          <w:tcPr>
            <w:tcW w:w="1175" w:type="pct"/>
          </w:tcPr>
          <w:p w14:paraId="400ED182" w14:textId="77777777" w:rsidR="00C30CA1" w:rsidRPr="00366007" w:rsidRDefault="00C30CA1" w:rsidP="00327C38">
            <w:pPr>
              <w:pStyle w:val="SJITableText"/>
              <w:rPr>
                <w:b/>
              </w:rPr>
            </w:pPr>
          </w:p>
        </w:tc>
        <w:tc>
          <w:tcPr>
            <w:tcW w:w="855" w:type="pct"/>
          </w:tcPr>
          <w:p w14:paraId="13884597" w14:textId="77777777" w:rsidR="00C30CA1" w:rsidRPr="00366007" w:rsidRDefault="00C30CA1" w:rsidP="00327C38">
            <w:pPr>
              <w:pStyle w:val="SJITableText"/>
              <w:rPr>
                <w:b/>
              </w:rPr>
            </w:pPr>
          </w:p>
        </w:tc>
      </w:tr>
      <w:tr w:rsidR="00C30CA1" w:rsidRPr="00366007" w14:paraId="4173933E" w14:textId="77777777" w:rsidTr="00C77945">
        <w:tc>
          <w:tcPr>
            <w:tcW w:w="1607" w:type="pct"/>
          </w:tcPr>
          <w:p w14:paraId="23336A16" w14:textId="77777777" w:rsidR="00C30CA1" w:rsidRPr="00366007" w:rsidRDefault="00C30CA1" w:rsidP="00327C38">
            <w:pPr>
              <w:pStyle w:val="SJITableText"/>
              <w:rPr>
                <w:b/>
              </w:rPr>
            </w:pPr>
          </w:p>
        </w:tc>
        <w:tc>
          <w:tcPr>
            <w:tcW w:w="1363" w:type="pct"/>
          </w:tcPr>
          <w:p w14:paraId="06798777" w14:textId="77777777" w:rsidR="00C30CA1" w:rsidRPr="00366007" w:rsidRDefault="00C30CA1" w:rsidP="00327C38">
            <w:pPr>
              <w:pStyle w:val="SJITableText"/>
              <w:rPr>
                <w:b/>
              </w:rPr>
            </w:pPr>
            <w:r w:rsidRPr="00366007">
              <w:t>Attempt</w:t>
            </w:r>
          </w:p>
        </w:tc>
        <w:tc>
          <w:tcPr>
            <w:tcW w:w="1175" w:type="pct"/>
          </w:tcPr>
          <w:p w14:paraId="7F4E9FEA" w14:textId="77777777" w:rsidR="00C30CA1" w:rsidRPr="00366007" w:rsidRDefault="00C30CA1" w:rsidP="00327C38">
            <w:pPr>
              <w:pStyle w:val="SJITableText"/>
              <w:rPr>
                <w:b/>
              </w:rPr>
            </w:pPr>
            <w:r w:rsidRPr="00366007">
              <w:t>777.04(1)</w:t>
            </w:r>
          </w:p>
        </w:tc>
        <w:tc>
          <w:tcPr>
            <w:tcW w:w="855" w:type="pct"/>
          </w:tcPr>
          <w:p w14:paraId="0659E359" w14:textId="77777777" w:rsidR="00C30CA1" w:rsidRPr="00366007" w:rsidRDefault="00C30CA1" w:rsidP="00327C38">
            <w:pPr>
              <w:pStyle w:val="SJITableText"/>
            </w:pPr>
            <w:r w:rsidRPr="00366007">
              <w:t>5.1</w:t>
            </w:r>
          </w:p>
        </w:tc>
      </w:tr>
    </w:tbl>
    <w:p w14:paraId="09E4770F" w14:textId="77777777" w:rsidR="00C30CA1" w:rsidRPr="00366007" w:rsidRDefault="00C30CA1" w:rsidP="00327C38">
      <w:pPr>
        <w:pStyle w:val="SJIComments"/>
      </w:pPr>
      <w:r w:rsidRPr="00366007">
        <w:t>Comments</w:t>
      </w:r>
    </w:p>
    <w:p w14:paraId="1CB84382" w14:textId="77777777" w:rsidR="00C30CA1" w:rsidRPr="00366007" w:rsidRDefault="00C30CA1" w:rsidP="00C30CA1">
      <w:pPr>
        <w:widowControl w:val="0"/>
        <w:autoSpaceDE w:val="0"/>
        <w:autoSpaceDN w:val="0"/>
        <w:adjustRightInd w:val="0"/>
        <w:rPr>
          <w:iCs/>
        </w:rPr>
      </w:pPr>
      <w:r w:rsidRPr="00366007">
        <w:rPr>
          <w:iCs/>
        </w:rPr>
        <w:t>The Department of Health is directed by § 893.065, Fla. Stat., to develop and adopt by rule the form and content for a counterfeit-resistant prescription blank which may be used by practitioners for the purpose of prescribing a controlled substance listed in Schedule II, Schedule III, or Schedule IV.</w:t>
      </w:r>
    </w:p>
    <w:p w14:paraId="64028986" w14:textId="77777777" w:rsidR="00327C38" w:rsidRDefault="00C30CA1" w:rsidP="00C30CA1">
      <w:pPr>
        <w:rPr>
          <w:iCs/>
        </w:rPr>
      </w:pPr>
      <w:r w:rsidRPr="00366007">
        <w:rPr>
          <w:iCs/>
        </w:rPr>
        <w:t>This instruction was adopted in 2009 [3 So. 3d 1172]</w:t>
      </w:r>
      <w:r>
        <w:rPr>
          <w:iCs/>
        </w:rPr>
        <w:t xml:space="preserve"> </w:t>
      </w:r>
      <w:r w:rsidRPr="00366007">
        <w:rPr>
          <w:iCs/>
        </w:rPr>
        <w:t>and amended in 2019.</w:t>
      </w:r>
    </w:p>
    <w:bookmarkEnd w:id="1998"/>
    <w:p w14:paraId="5062B577" w14:textId="77777777" w:rsidR="00327C38" w:rsidRDefault="00327C38">
      <w:pPr>
        <w:spacing w:after="160"/>
        <w:ind w:firstLine="0"/>
        <w:rPr>
          <w:iCs/>
        </w:rPr>
      </w:pPr>
      <w:r>
        <w:rPr>
          <w:iCs/>
        </w:rPr>
        <w:br w:type="page"/>
      </w:r>
    </w:p>
    <w:p w14:paraId="707B10FC" w14:textId="77777777" w:rsidR="007F4D57" w:rsidRPr="00327C38" w:rsidRDefault="007F4D57" w:rsidP="007F4D57">
      <w:pPr>
        <w:pStyle w:val="Heading3"/>
      </w:pPr>
      <w:bookmarkStart w:id="2001" w:name="_Toc109650851"/>
      <w:bookmarkStart w:id="2002" w:name="_Toc110240187"/>
      <w:bookmarkStart w:id="2003" w:name="_Toc110839481"/>
      <w:bookmarkStart w:id="2004" w:name="_Toc232505801"/>
      <w:r w:rsidRPr="00327C38">
        <w:lastRenderedPageBreak/>
        <w:t>25.20 POSSESSION OF CONTRABAND [IN] [UPON THE GROUNDS OF] A STATE CORRECTIONAL INSTITUTION</w:t>
      </w:r>
      <w:bookmarkEnd w:id="2001"/>
      <w:bookmarkEnd w:id="2002"/>
      <w:bookmarkEnd w:id="2003"/>
      <w:bookmarkEnd w:id="2004"/>
    </w:p>
    <w:p w14:paraId="3C477541" w14:textId="77777777" w:rsidR="007F4D57" w:rsidRPr="00F11019" w:rsidRDefault="007F4D57" w:rsidP="007F4D57">
      <w:pPr>
        <w:pStyle w:val="SJIStatuteinTitle"/>
        <w:rPr>
          <w:bCs/>
        </w:rPr>
      </w:pPr>
      <w:r w:rsidRPr="00F11019">
        <w:t>§ 944.47(1)(c)</w:t>
      </w:r>
      <w:r w:rsidRPr="00F11019">
        <w:rPr>
          <w:bCs/>
        </w:rPr>
        <w:t xml:space="preserve"> Fla. Stat.</w:t>
      </w:r>
    </w:p>
    <w:p w14:paraId="1C6A130F" w14:textId="77777777" w:rsidR="007F4D57" w:rsidRPr="00F11019" w:rsidRDefault="007F4D57" w:rsidP="007F4D57">
      <w:pPr>
        <w:rPr>
          <w:b/>
        </w:rPr>
      </w:pPr>
      <w:r w:rsidRPr="00F11019">
        <w:rPr>
          <w:b/>
        </w:rPr>
        <w:t>To prove the crime of Possession of Contraband [In] [Upon the Grounds of] a State Correctional Institution, the State must prove the following two elements beyond a reasonable doubt:</w:t>
      </w:r>
    </w:p>
    <w:p w14:paraId="2C69F520" w14:textId="77777777" w:rsidR="007F4D57" w:rsidRPr="00F11019" w:rsidRDefault="007F4D57" w:rsidP="007F4D57">
      <w:pPr>
        <w:ind w:left="1440" w:hanging="720"/>
        <w:rPr>
          <w:b/>
        </w:rPr>
      </w:pPr>
      <w:r w:rsidRPr="00F11019">
        <w:rPr>
          <w:b/>
        </w:rPr>
        <w:t>1.</w:t>
      </w:r>
      <w:r w:rsidRPr="00F11019">
        <w:rPr>
          <w:b/>
        </w:rPr>
        <w:tab/>
      </w:r>
      <w:r w:rsidRPr="00F11019">
        <w:t>(Defendant)</w:t>
      </w:r>
      <w:r w:rsidRPr="00F11019">
        <w:rPr>
          <w:b/>
        </w:rPr>
        <w:t xml:space="preserve"> possessed</w:t>
      </w:r>
    </w:p>
    <w:p w14:paraId="77ED9BD2" w14:textId="77777777" w:rsidR="007F4D57" w:rsidRPr="00F11019" w:rsidRDefault="007F4D57" w:rsidP="007F4D57">
      <w:pPr>
        <w:pStyle w:val="SJITextItalic"/>
      </w:pPr>
      <w:r w:rsidRPr="00F11019">
        <w:t>Give as applicable.</w:t>
      </w:r>
    </w:p>
    <w:p w14:paraId="717FC744" w14:textId="77777777" w:rsidR="007F4D57" w:rsidRPr="00F11019" w:rsidRDefault="007F4D57" w:rsidP="007F4D57">
      <w:pPr>
        <w:ind w:left="2160" w:hanging="720"/>
        <w:rPr>
          <w:b/>
        </w:rPr>
      </w:pPr>
      <w:r w:rsidRPr="00F11019">
        <w:rPr>
          <w:b/>
        </w:rPr>
        <w:t>a.</w:t>
      </w:r>
      <w:r w:rsidRPr="00F11019">
        <w:rPr>
          <w:b/>
        </w:rPr>
        <w:tab/>
        <w:t>[written or recorded communication] [currency or coin] [an article of [food] [clothing]] that was [given or transmitted] [intended to be given or transmitted] to an inmate of a state correctional institution.</w:t>
      </w:r>
    </w:p>
    <w:p w14:paraId="4E0C5ED5" w14:textId="77777777" w:rsidR="007F4D57" w:rsidRPr="00F11019" w:rsidRDefault="007F4D57" w:rsidP="007F4D57">
      <w:pPr>
        <w:ind w:left="2160" w:hanging="720"/>
        <w:rPr>
          <w:b/>
        </w:rPr>
      </w:pPr>
      <w:r w:rsidRPr="00F11019">
        <w:rPr>
          <w:b/>
        </w:rPr>
        <w:t>b.</w:t>
      </w:r>
      <w:r w:rsidRPr="00F11019">
        <w:rPr>
          <w:b/>
        </w:rPr>
        <w:tab/>
        <w:t>[an intoxicating beverage] [a beverage which causes or may cause an intoxicating effect.]</w:t>
      </w:r>
    </w:p>
    <w:p w14:paraId="4B9EF735" w14:textId="77777777" w:rsidR="007F4D57" w:rsidRPr="00F11019" w:rsidRDefault="007F4D57" w:rsidP="007F4D57">
      <w:pPr>
        <w:ind w:left="2160" w:hanging="720"/>
        <w:rPr>
          <w:b/>
        </w:rPr>
      </w:pPr>
      <w:r w:rsidRPr="00F11019">
        <w:rPr>
          <w:b/>
        </w:rPr>
        <w:t>c.</w:t>
      </w:r>
      <w:r w:rsidRPr="00F11019">
        <w:rPr>
          <w:b/>
        </w:rPr>
        <w:tab/>
        <w:t xml:space="preserve">a controlled substance. </w:t>
      </w:r>
      <w:r w:rsidRPr="00F11019">
        <w:t>(Name of controlled substance)</w:t>
      </w:r>
      <w:r w:rsidRPr="00F11019">
        <w:rPr>
          <w:b/>
        </w:rPr>
        <w:t xml:space="preserve"> is a controlled substance.</w:t>
      </w:r>
    </w:p>
    <w:p w14:paraId="2C7E8053" w14:textId="77777777" w:rsidR="007F4D57" w:rsidRPr="00F11019" w:rsidRDefault="007F4D57" w:rsidP="007F4D57">
      <w:pPr>
        <w:ind w:left="2160" w:hanging="720"/>
        <w:rPr>
          <w:b/>
        </w:rPr>
      </w:pPr>
      <w:r w:rsidRPr="00F11019">
        <w:rPr>
          <w:b/>
        </w:rPr>
        <w:t>d.</w:t>
      </w:r>
      <w:r w:rsidRPr="00F11019">
        <w:rPr>
          <w:b/>
        </w:rPr>
        <w:tab/>
        <w:t>marijuana.</w:t>
      </w:r>
    </w:p>
    <w:p w14:paraId="0C0DC25A" w14:textId="77777777" w:rsidR="007F4D57" w:rsidRPr="00F11019" w:rsidRDefault="007F4D57" w:rsidP="007F4D57">
      <w:pPr>
        <w:ind w:left="2160" w:hanging="720"/>
        <w:rPr>
          <w:b/>
        </w:rPr>
      </w:pPr>
      <w:r w:rsidRPr="00F11019">
        <w:rPr>
          <w:b/>
        </w:rPr>
        <w:t>e.</w:t>
      </w:r>
      <w:r w:rsidRPr="00F11019">
        <w:rPr>
          <w:b/>
        </w:rPr>
        <w:tab/>
        <w:t>hemp.</w:t>
      </w:r>
    </w:p>
    <w:p w14:paraId="06E5B424" w14:textId="77777777" w:rsidR="007F4D57" w:rsidRPr="00F11019" w:rsidRDefault="007F4D57" w:rsidP="007F4D57">
      <w:pPr>
        <w:ind w:left="2160" w:hanging="720"/>
        <w:rPr>
          <w:b/>
        </w:rPr>
      </w:pPr>
      <w:r w:rsidRPr="00F11019">
        <w:rPr>
          <w:b/>
        </w:rPr>
        <w:t>f.</w:t>
      </w:r>
      <w:r w:rsidRPr="00F11019">
        <w:rPr>
          <w:b/>
        </w:rPr>
        <w:tab/>
        <w:t>industrial hemp.</w:t>
      </w:r>
    </w:p>
    <w:p w14:paraId="353C7A75" w14:textId="77777777" w:rsidR="007F4D57" w:rsidRPr="00F11019" w:rsidRDefault="007F4D57" w:rsidP="007F4D57">
      <w:pPr>
        <w:ind w:left="2160" w:hanging="720"/>
        <w:rPr>
          <w:b/>
        </w:rPr>
      </w:pPr>
      <w:r w:rsidRPr="00F11019">
        <w:rPr>
          <w:b/>
        </w:rPr>
        <w:t>g.</w:t>
      </w:r>
      <w:r w:rsidRPr="00F11019">
        <w:rPr>
          <w:b/>
        </w:rPr>
        <w:tab/>
        <w:t>any prescription or non-prescription drug having a hypnotic, stimulating, or depressing effect.</w:t>
      </w:r>
    </w:p>
    <w:p w14:paraId="6C32A8E0" w14:textId="77777777" w:rsidR="007F4D57" w:rsidRPr="00F11019" w:rsidRDefault="007F4D57" w:rsidP="007F4D57">
      <w:pPr>
        <w:ind w:left="2160" w:hanging="720"/>
        <w:rPr>
          <w:b/>
        </w:rPr>
      </w:pPr>
      <w:r w:rsidRPr="00F11019">
        <w:rPr>
          <w:b/>
        </w:rPr>
        <w:t>h.</w:t>
      </w:r>
      <w:r w:rsidRPr="00F11019">
        <w:rPr>
          <w:b/>
        </w:rPr>
        <w:tab/>
        <w:t>[a firearm] [a weapon of any kind] [an explosive substance].</w:t>
      </w:r>
    </w:p>
    <w:p w14:paraId="6E85996D" w14:textId="77777777" w:rsidR="007F4D57" w:rsidRPr="00F11019" w:rsidRDefault="007F4D57" w:rsidP="007F4D57">
      <w:pPr>
        <w:ind w:left="2160" w:hanging="720"/>
        <w:rPr>
          <w:b/>
        </w:rPr>
      </w:pPr>
      <w:r w:rsidRPr="00F11019">
        <w:rPr>
          <w:b/>
        </w:rPr>
        <w:t>i.</w:t>
      </w:r>
      <w:r w:rsidRPr="00F11019">
        <w:rPr>
          <w:b/>
        </w:rPr>
        <w:tab/>
        <w:t>any [cellular telephone] [portable communication device] intentionally and unlawfully introduced inside the secure perimeter of the state correctional institution.</w:t>
      </w:r>
    </w:p>
    <w:p w14:paraId="165BD4C6" w14:textId="77777777" w:rsidR="007F4D57" w:rsidRPr="00F11019" w:rsidRDefault="007F4D57" w:rsidP="007F4D57">
      <w:pPr>
        <w:ind w:left="2160" w:hanging="720"/>
        <w:rPr>
          <w:b/>
        </w:rPr>
      </w:pPr>
      <w:r w:rsidRPr="00F11019">
        <w:rPr>
          <w:b/>
        </w:rPr>
        <w:t>j.</w:t>
      </w:r>
      <w:r w:rsidRPr="00F11019">
        <w:rPr>
          <w:b/>
        </w:rPr>
        <w:tab/>
        <w:t>any vapor-generating electronic device intentionally and unlawfully introduced inside the secure perimeter of a state correctional institution.</w:t>
      </w:r>
    </w:p>
    <w:p w14:paraId="5BFE723D" w14:textId="77777777" w:rsidR="007F4D57" w:rsidRPr="00F11019" w:rsidRDefault="007F4D57" w:rsidP="007F4D57">
      <w:pPr>
        <w:ind w:left="1440" w:hanging="720"/>
        <w:rPr>
          <w:b/>
        </w:rPr>
      </w:pPr>
      <w:r w:rsidRPr="00F11019">
        <w:rPr>
          <w:b/>
        </w:rPr>
        <w:t>2.</w:t>
      </w:r>
      <w:r w:rsidRPr="00F11019">
        <w:rPr>
          <w:b/>
        </w:rPr>
        <w:tab/>
        <w:t xml:space="preserve">At the time, </w:t>
      </w:r>
      <w:r w:rsidRPr="00F11019">
        <w:t>(defendant)</w:t>
      </w:r>
      <w:r w:rsidRPr="00F11019">
        <w:rPr>
          <w:b/>
        </w:rPr>
        <w:t xml:space="preserve"> was [an inmate] [upon the grounds] of a state correctional institution.</w:t>
      </w:r>
    </w:p>
    <w:p w14:paraId="4B7184D9" w14:textId="77777777" w:rsidR="007F4D57" w:rsidRPr="00F11019" w:rsidRDefault="007F4D57" w:rsidP="007F4D57">
      <w:pPr>
        <w:pStyle w:val="SJITextItalic"/>
      </w:pPr>
      <w:r w:rsidRPr="00F11019">
        <w:t>Give if it is alleged that the crime was committed by an employee. §§ 944.47(2)(b) and 944.115(2)(b), Fla. Stats.</w:t>
      </w:r>
    </w:p>
    <w:p w14:paraId="5D0247E1" w14:textId="77777777" w:rsidR="007F4D57" w:rsidRPr="00F11019" w:rsidRDefault="007F4D57" w:rsidP="007F4D57">
      <w:pPr>
        <w:rPr>
          <w:b/>
        </w:rPr>
      </w:pPr>
      <w:r w:rsidRPr="00F11019">
        <w:rPr>
          <w:b/>
        </w:rPr>
        <w:t xml:space="preserve">If you find </w:t>
      </w:r>
      <w:r w:rsidRPr="00F11019">
        <w:t>(defendant)</w:t>
      </w:r>
      <w:r w:rsidRPr="00F11019">
        <w:rPr>
          <w:b/>
        </w:rPr>
        <w:t xml:space="preserve"> guilty of Possession of Contraband [In] [Upon the Grounds of] a State Correctional Institution, you must then determine whether the State proved beyond a reasonable doubt that [he] [she] was an employee who </w:t>
      </w:r>
      <w:r w:rsidRPr="00F11019">
        <w:rPr>
          <w:b/>
        </w:rPr>
        <w:lastRenderedPageBreak/>
        <w:t>used or attempted to use the powers, rights, privileges, duties, or position of [his] [her] employment in the commission of the crime.</w:t>
      </w:r>
    </w:p>
    <w:p w14:paraId="3B8C74C8" w14:textId="77777777" w:rsidR="007F4D57" w:rsidRDefault="007F4D57" w:rsidP="007F4D57">
      <w:pPr>
        <w:rPr>
          <w:b/>
        </w:rPr>
      </w:pPr>
      <w:r w:rsidRPr="00F11019">
        <w:rPr>
          <w:b/>
        </w:rPr>
        <w:t>An “employee” means an employee of the Department of Corrections or a private vendor in a contractual relationship with either the Department of Corrections or the</w:t>
      </w:r>
    </w:p>
    <w:p w14:paraId="1668E1AB" w14:textId="77777777" w:rsidR="007F4D57" w:rsidRPr="00F11019" w:rsidRDefault="007F4D57" w:rsidP="007F4D57">
      <w:pPr>
        <w:rPr>
          <w:b/>
        </w:rPr>
      </w:pPr>
      <w:r w:rsidRPr="00F11019">
        <w:rPr>
          <w:b/>
        </w:rPr>
        <w:t xml:space="preserve">Department of Management Services, and includes persons such as contractors, volunteers, or law enforcement officers who are within a state correctional facility to perform a professional service. </w:t>
      </w:r>
    </w:p>
    <w:p w14:paraId="50A61BC3" w14:textId="77777777" w:rsidR="007F4D57" w:rsidRPr="00F11019" w:rsidRDefault="007F4D57" w:rsidP="007F4D57">
      <w:pPr>
        <w:pStyle w:val="SJITextItalic"/>
      </w:pPr>
      <w:r w:rsidRPr="00F11019">
        <w:t>Give in all cases. § 944.02(8), Fla. Stat.</w:t>
      </w:r>
    </w:p>
    <w:p w14:paraId="0F83DBFD" w14:textId="77777777" w:rsidR="007F4D57" w:rsidRPr="00F11019" w:rsidRDefault="007F4D57" w:rsidP="007F4D57">
      <w:pPr>
        <w:rPr>
          <w:b/>
        </w:rPr>
      </w:pPr>
      <w:r w:rsidRPr="00F11019">
        <w:rPr>
          <w:b/>
        </w:rPr>
        <w:t>“State correctional institution” means any prison, road camp, prison industry, prison forestry camp, or any prison camp or prison farm or other correctional facility, temporary or permanent, in which prisoners are housed, worked, or maintained, under the custody and jurisdiction of the Department of Corrections.</w:t>
      </w:r>
    </w:p>
    <w:p w14:paraId="509B2BB6" w14:textId="77777777" w:rsidR="007F4D57" w:rsidRPr="00F11019" w:rsidRDefault="007F4D57" w:rsidP="007F4D57">
      <w:pPr>
        <w:pStyle w:val="SJITextItalic"/>
      </w:pPr>
      <w:r w:rsidRPr="00F11019">
        <w:t>Give if clothing is alleged. State v. Becton, 665 So. 2d 358 (Fla. 5th DCA 1995).</w:t>
      </w:r>
    </w:p>
    <w:p w14:paraId="6BE8C4CC" w14:textId="77777777" w:rsidR="007F4D57" w:rsidRPr="00F11019" w:rsidRDefault="007F4D57" w:rsidP="007F4D57">
      <w:pPr>
        <w:rPr>
          <w:b/>
        </w:rPr>
      </w:pPr>
      <w:r w:rsidRPr="00F11019">
        <w:rPr>
          <w:b/>
        </w:rPr>
        <w:t>“Clothing” means things worn to cover the body and limbs.</w:t>
      </w:r>
    </w:p>
    <w:p w14:paraId="5BD2C496" w14:textId="77777777" w:rsidR="007F4D57" w:rsidRPr="00F11019" w:rsidRDefault="007F4D57" w:rsidP="007F4D57">
      <w:pPr>
        <w:pStyle w:val="SJITextItalic"/>
      </w:pPr>
      <w:r w:rsidRPr="00F11019">
        <w:t>Give if currency is alleged. State v. Becton, 665 So. 2d 358 (Fla. 5th DCA 1995).</w:t>
      </w:r>
    </w:p>
    <w:p w14:paraId="3FCC9FB6" w14:textId="77777777" w:rsidR="007F4D57" w:rsidRPr="00F11019" w:rsidRDefault="007F4D57" w:rsidP="007F4D57">
      <w:pPr>
        <w:rPr>
          <w:b/>
        </w:rPr>
      </w:pPr>
      <w:r w:rsidRPr="00F11019">
        <w:rPr>
          <w:b/>
        </w:rPr>
        <w:t>“Currency” means money or another commodity which is in circulation as a medium of exchange.</w:t>
      </w:r>
    </w:p>
    <w:p w14:paraId="2817CE34" w14:textId="77777777" w:rsidR="007F4D57" w:rsidRPr="00F158C0" w:rsidRDefault="007F4D57" w:rsidP="007F4D57">
      <w:pPr>
        <w:pStyle w:val="SJITextItalic"/>
        <w:rPr>
          <w:b/>
        </w:rPr>
      </w:pPr>
      <w:r w:rsidRPr="00F11019">
        <w:t xml:space="preserve">Give if weapon is alleged. </w:t>
      </w:r>
    </w:p>
    <w:p w14:paraId="344E6680" w14:textId="77777777" w:rsidR="007F4D57" w:rsidRPr="00F11019" w:rsidRDefault="007F4D57" w:rsidP="007F4D57">
      <w:pPr>
        <w:tabs>
          <w:tab w:val="left" w:pos="720"/>
        </w:tabs>
        <w:suppressAutoHyphens/>
        <w:rPr>
          <w:b/>
        </w:rPr>
      </w:pPr>
      <w:r w:rsidRPr="00F11019">
        <w:rPr>
          <w:b/>
        </w:rPr>
        <w:t xml:space="preserve">A “weapon” is any object, other than a firearm, that will likely cause bodily harm if used in the ordinary and usual manner contemplated by its design and construction. </w:t>
      </w:r>
    </w:p>
    <w:p w14:paraId="3EBF0C86" w14:textId="77777777" w:rsidR="007F4D57" w:rsidRPr="00F11019" w:rsidRDefault="007F4D57" w:rsidP="007F4D57">
      <w:pPr>
        <w:pStyle w:val="SJITextItalic"/>
      </w:pPr>
      <w:r w:rsidRPr="00F11019">
        <w:t xml:space="preserve">Give if applicable. </w:t>
      </w:r>
    </w:p>
    <w:p w14:paraId="42504A38" w14:textId="77777777" w:rsidR="007F4D57" w:rsidRPr="00F11019" w:rsidRDefault="007F4D57" w:rsidP="007F4D57">
      <w:r w:rsidRPr="00F11019">
        <w:rPr>
          <w:b/>
        </w:rPr>
        <w:t xml:space="preserve">An object not designed to inflict bodily harm may nonetheless be a “weapon” if </w:t>
      </w:r>
      <w:r w:rsidRPr="00F11019">
        <w:t>(defendant)</w:t>
      </w:r>
      <w:r w:rsidRPr="00F11019">
        <w:rPr>
          <w:b/>
        </w:rPr>
        <w:t xml:space="preserve"> [used it] [intended it to be used] [or] [knew it would be used or threatened to be used] in a manner likely to cause bodily harm.</w:t>
      </w:r>
    </w:p>
    <w:p w14:paraId="1D3C2282" w14:textId="77777777" w:rsidR="007F4D57" w:rsidRPr="00F11019" w:rsidRDefault="007F4D57" w:rsidP="007F4D57">
      <w:pPr>
        <w:pStyle w:val="SJITextItalic"/>
      </w:pPr>
      <w:r w:rsidRPr="00F11019">
        <w:t>Give if firearm is alleged. § 790.001, Fla. Stat.</w:t>
      </w:r>
    </w:p>
    <w:p w14:paraId="270498BD" w14:textId="77777777" w:rsidR="007F4D57" w:rsidRPr="00F11019" w:rsidRDefault="007F4D57" w:rsidP="007F4D57">
      <w:pPr>
        <w:rPr>
          <w:b/>
          <w:bCs/>
          <w:i/>
        </w:rPr>
      </w:pPr>
      <w:r w:rsidRPr="00F11019">
        <w:rPr>
          <w:b/>
        </w:rPr>
        <w:t>“Firearm” means any weapon (including a starter gun) which will, is designed to, or may readily be converted to expel a projectile by the action of an explosive [; the frame or receiver of any such weapon] [any firearm muffler or firearm silencer] [any destructive device] [any machine gun].</w:t>
      </w:r>
      <w:r w:rsidRPr="00F11019">
        <w:t xml:space="preserve"> </w:t>
      </w:r>
      <w:r w:rsidRPr="00FB7C74">
        <w:rPr>
          <w:b/>
        </w:rPr>
        <w:t>[</w:t>
      </w:r>
      <w:r w:rsidRPr="00F11019">
        <w:rPr>
          <w:b/>
        </w:rPr>
        <w:t>A</w:t>
      </w:r>
      <w:r w:rsidRPr="00F11019">
        <w:t xml:space="preserve"> </w:t>
      </w:r>
      <w:r w:rsidRPr="00F11019">
        <w:rPr>
          <w:b/>
        </w:rPr>
        <w:t>destructive device is</w:t>
      </w:r>
      <w:r w:rsidRPr="00F11019">
        <w:rPr>
          <w:b/>
          <w:bCs/>
        </w:rPr>
        <w:t xml:space="preserve"> </w:t>
      </w:r>
      <w:r w:rsidRPr="00F11019">
        <w:rPr>
          <w:i/>
        </w:rPr>
        <w:t>(insert definition in § 790.001, Fla. Stat.)</w:t>
      </w:r>
      <w:r w:rsidRPr="00F11019">
        <w:rPr>
          <w:b/>
        </w:rPr>
        <w:t>.] [A “machine gun” is</w:t>
      </w:r>
      <w:r w:rsidRPr="00F11019">
        <w:rPr>
          <w:b/>
          <w:bCs/>
        </w:rPr>
        <w:t xml:space="preserve"> </w:t>
      </w:r>
      <w:r w:rsidRPr="00F11019">
        <w:rPr>
          <w:i/>
        </w:rPr>
        <w:t>(insert definition in § 790.001, Fla. Stat.)</w:t>
      </w:r>
      <w:r w:rsidRPr="00F11019">
        <w:rPr>
          <w:b/>
        </w:rPr>
        <w:t>.]</w:t>
      </w:r>
      <w:r w:rsidRPr="00F11019">
        <w:rPr>
          <w:b/>
          <w:bCs/>
          <w:i/>
        </w:rPr>
        <w:t xml:space="preserve"> </w:t>
      </w:r>
    </w:p>
    <w:p w14:paraId="76645762" w14:textId="77777777" w:rsidR="007F4D57" w:rsidRPr="00F11019" w:rsidRDefault="007F4D57" w:rsidP="007F4D57">
      <w:pPr>
        <w:pStyle w:val="SJITextItalic"/>
      </w:pPr>
      <w:r w:rsidRPr="00F11019">
        <w:t>Give if portable communication device is alleged. § 944.47(1)(a)6</w:t>
      </w:r>
      <w:r w:rsidRPr="00FB7C74">
        <w:t>.</w:t>
      </w:r>
      <w:r w:rsidRPr="00F11019">
        <w:t>, Fla. Stat.</w:t>
      </w:r>
    </w:p>
    <w:p w14:paraId="02794ACF" w14:textId="77777777" w:rsidR="007F4D57" w:rsidRPr="00F11019" w:rsidRDefault="007F4D57" w:rsidP="007F4D57">
      <w:pPr>
        <w:rPr>
          <w:b/>
        </w:rPr>
      </w:pPr>
      <w:r w:rsidRPr="00F11019">
        <w:rPr>
          <w:b/>
        </w:rPr>
        <w:t xml:space="preserve">The term “portable communication device” means any device carried, worn, or stored which is designed or intended to receive or transmit verbal or written messages, access or store data, or connect electronically to the Internet or any other electronic device and which allows communications in any form. </w:t>
      </w:r>
      <w:r w:rsidRPr="00F11019">
        <w:rPr>
          <w:b/>
        </w:rPr>
        <w:lastRenderedPageBreak/>
        <w:t xml:space="preserve">Such devices include, but are not limited to, portable two-way pagers, hand-held radios, cellular telephones, Blackberry-type devices, personal digital assistants or PDA’s, laptop computers, or any components of these devices which are intended to be used to assemble such devices. </w:t>
      </w:r>
    </w:p>
    <w:p w14:paraId="02379296" w14:textId="77777777" w:rsidR="007F4D57" w:rsidRPr="00F11019" w:rsidRDefault="007F4D57" w:rsidP="007F4D57">
      <w:pPr>
        <w:pStyle w:val="SJITextItalic"/>
      </w:pPr>
      <w:r w:rsidRPr="00F11019">
        <w:t>Give if marijuana is alleged. § 381.986(1)(f), Fla. Stat.</w:t>
      </w:r>
    </w:p>
    <w:p w14:paraId="28FF3E7E" w14:textId="77777777" w:rsidR="007F4D57" w:rsidRPr="00F11019" w:rsidRDefault="007F4D57" w:rsidP="007F4D57">
      <w:pPr>
        <w:rPr>
          <w:b/>
        </w:rPr>
      </w:pPr>
      <w:r w:rsidRPr="00F11019">
        <w:rPr>
          <w:b/>
        </w:rPr>
        <w:t xml:space="preserve">“Marijuana” means all parts of any plant of the genus </w:t>
      </w:r>
      <w:r w:rsidRPr="00F11019">
        <w:rPr>
          <w:b/>
          <w:i/>
          <w:iCs/>
        </w:rPr>
        <w:t>Cannabis</w:t>
      </w:r>
      <w:r w:rsidRPr="00F11019">
        <w:rPr>
          <w:b/>
        </w:rPr>
        <w:t>, whether growing or not; the seeds thereof; the resin extracted from any part of the plant; and every compound, manufacture, salt, derivative, mixture, or preparation of the plant or its seeds or resin, including low-THC cannabis, which are dispensed from a medical marijuana treatment center for medical use by a qualified patient.</w:t>
      </w:r>
    </w:p>
    <w:p w14:paraId="630D2283" w14:textId="77777777" w:rsidR="007F4D57" w:rsidRPr="00F11019" w:rsidRDefault="007F4D57" w:rsidP="007F4D57">
      <w:pPr>
        <w:pStyle w:val="SJITextItalic"/>
      </w:pPr>
      <w:r w:rsidRPr="00F11019">
        <w:t>Give if hemp is alleged. § 581.217(3)(d), Fla. Stat.</w:t>
      </w:r>
    </w:p>
    <w:p w14:paraId="09F1DD60" w14:textId="77777777" w:rsidR="007F4D57" w:rsidRPr="00F11019" w:rsidRDefault="007F4D57" w:rsidP="007F4D57">
      <w:pPr>
        <w:rPr>
          <w:b/>
        </w:rPr>
      </w:pPr>
      <w:r w:rsidRPr="00F11019">
        <w:rPr>
          <w:b/>
        </w:rPr>
        <w:t xml:space="preserve">“Hemp” means the plant </w:t>
      </w:r>
      <w:r w:rsidRPr="00F11019">
        <w:rPr>
          <w:b/>
          <w:i/>
          <w:iCs/>
        </w:rPr>
        <w:t xml:space="preserve">Cannabis sativa </w:t>
      </w:r>
      <w:r w:rsidRPr="00F11019">
        <w:rPr>
          <w:b/>
        </w:rPr>
        <w:t>L. and any part of that plant, including the seeds thereof, and all derivatives, extracts, cannabinoids, isomers, acids, salts, and salts of isomers thereof, whether growing or not, that has a total delta-9-tetrahydrocannabinol concentration that does not exceed 0.3 percent on a dry-weight basis.</w:t>
      </w:r>
    </w:p>
    <w:p w14:paraId="1EC660ED" w14:textId="77777777" w:rsidR="007F4D57" w:rsidRPr="00F11019" w:rsidRDefault="007F4D57" w:rsidP="007F4D57">
      <w:pPr>
        <w:pStyle w:val="SJITextItalic"/>
      </w:pPr>
      <w:r w:rsidRPr="00F11019">
        <w:t>Give if industrial hemp is alleged. § 1004.4473(1)(c), Fla. Stat.</w:t>
      </w:r>
    </w:p>
    <w:p w14:paraId="3B812EA7" w14:textId="77777777" w:rsidR="007F4D57" w:rsidRPr="00F11019" w:rsidRDefault="007F4D57" w:rsidP="007F4D57">
      <w:pPr>
        <w:rPr>
          <w:b/>
        </w:rPr>
      </w:pPr>
      <w:r w:rsidRPr="00F11019">
        <w:rPr>
          <w:b/>
        </w:rPr>
        <w:t>“Industrial hemp” means all parts and varieties of the cannabis sativa plant, cultivated or possessed by an approved grower under the pilot project, whether growing or not, which contain a tetrahydrocannabinol concentration that does not exceed 0.3 percent on a dry-weight basis.</w:t>
      </w:r>
    </w:p>
    <w:p w14:paraId="65E78C3D" w14:textId="77777777" w:rsidR="007F4D57" w:rsidRPr="00F11019" w:rsidRDefault="007F4D57" w:rsidP="007F4D57">
      <w:pPr>
        <w:pStyle w:val="SJITextItalic"/>
      </w:pPr>
      <w:r w:rsidRPr="00F11019">
        <w:t>Give if vapor-generating electronic device is alleged. § 386.203(15), Fla. Stat.</w:t>
      </w:r>
    </w:p>
    <w:p w14:paraId="7EFBFC9D" w14:textId="77777777" w:rsidR="007F4D57" w:rsidRPr="00F11019" w:rsidRDefault="007F4D57" w:rsidP="007F4D57">
      <w:pPr>
        <w:rPr>
          <w:b/>
        </w:rPr>
      </w:pPr>
      <w:r w:rsidRPr="00F11019">
        <w:rPr>
          <w:b/>
        </w:rPr>
        <w:t>“Vapor-generating electronic device” means any product that employs an electronic, a chemical, or a mechanical means capable of producing vapor or aerosol from a nicotine product or any other substances, including, but not limited to, an electronic cigarette, electronic cigar, electronic cigarillo, electronic pipe, or other similar device or product, any replacement cartridge for such device, and any other container of a solution or other substance intended to be used with or within an electronic cigarette, electronic cigar, electronic cigarillo, electronic pipe, or other similar device or product.</w:t>
      </w:r>
    </w:p>
    <w:p w14:paraId="241707ED" w14:textId="77777777" w:rsidR="007F4D57" w:rsidRPr="00F11019" w:rsidRDefault="007F4D57" w:rsidP="007F4D57">
      <w:pPr>
        <w:pStyle w:val="SJITextItalic"/>
      </w:pPr>
      <w:r w:rsidRPr="00F11019">
        <w:t>Possession.</w:t>
      </w:r>
    </w:p>
    <w:p w14:paraId="2297D05D" w14:textId="77777777" w:rsidR="007F4D57" w:rsidRPr="00F11019" w:rsidRDefault="007F4D57" w:rsidP="007F4D57">
      <w:pPr>
        <w:autoSpaceDE w:val="0"/>
        <w:autoSpaceDN w:val="0"/>
        <w:adjustRightInd w:val="0"/>
        <w:rPr>
          <w:b/>
        </w:rPr>
      </w:pPr>
      <w:r w:rsidRPr="00F11019">
        <w:rPr>
          <w:b/>
        </w:rPr>
        <w:t xml:space="preserve">To prove </w:t>
      </w:r>
      <w:r w:rsidRPr="00F11019">
        <w:t>(defendant)</w:t>
      </w:r>
      <w:r w:rsidRPr="00F11019">
        <w:rPr>
          <w:b/>
        </w:rPr>
        <w:t xml:space="preserve"> “possessed an item,” the State must prove beyond a reasonable doubt that [he] [she] a) knew of the existence of the item and b) intentionally exercised control over that item. </w:t>
      </w:r>
    </w:p>
    <w:p w14:paraId="35213B47" w14:textId="77777777" w:rsidR="007F4D57" w:rsidRPr="00F11019" w:rsidRDefault="007F4D57" w:rsidP="007F4D57">
      <w:pPr>
        <w:pStyle w:val="SJITextItalic"/>
      </w:pPr>
      <w:r w:rsidRPr="00F11019">
        <w:t>Give if applicable.</w:t>
      </w:r>
    </w:p>
    <w:p w14:paraId="56EBF52C" w14:textId="5DE5CBD8" w:rsidR="007F4D57" w:rsidRPr="00F11019" w:rsidRDefault="007F4D57" w:rsidP="007F4D57">
      <w:pPr>
        <w:autoSpaceDE w:val="0"/>
        <w:autoSpaceDN w:val="0"/>
        <w:adjustRightInd w:val="0"/>
        <w:rPr>
          <w:b/>
        </w:rPr>
      </w:pPr>
      <w:r w:rsidRPr="00F11019">
        <w:rPr>
          <w:b/>
        </w:rPr>
        <w:t xml:space="preserve">Control can be exercised over an item whether the item is carried on a person, near a person, or in a completely separate location upon the grounds of a state correctional institution. Mere proximity to an item does not establish that the person intentionally exercised control over the item in the absence of additional evidence. Control can be established by proof that </w:t>
      </w:r>
      <w:r w:rsidRPr="00F11019">
        <w:t>(defendant)</w:t>
      </w:r>
      <w:r w:rsidRPr="00F11019">
        <w:rPr>
          <w:b/>
        </w:rPr>
        <w:t xml:space="preserve"> had </w:t>
      </w:r>
      <w:r w:rsidRPr="00F11019">
        <w:rPr>
          <w:b/>
        </w:rPr>
        <w:lastRenderedPageBreak/>
        <w:t>direct personal power to control the item or the present ability to direct its control by another.</w:t>
      </w:r>
      <w:r w:rsidR="00F23901">
        <w:rPr>
          <w:b/>
        </w:rPr>
        <w:t xml:space="preserve"> </w:t>
      </w:r>
    </w:p>
    <w:p w14:paraId="352985C8" w14:textId="77777777" w:rsidR="007F4D57" w:rsidRPr="00F11019" w:rsidRDefault="007F4D57" w:rsidP="007F4D57">
      <w:pPr>
        <w:pStyle w:val="SJITextItalic"/>
      </w:pPr>
      <w:r w:rsidRPr="00F11019">
        <w:t>Joint possession. Give if applicable.</w:t>
      </w:r>
    </w:p>
    <w:p w14:paraId="14FE199C" w14:textId="77777777" w:rsidR="007F4D57" w:rsidRPr="00F11019" w:rsidRDefault="007F4D57" w:rsidP="007F4D57">
      <w:pPr>
        <w:autoSpaceDE w:val="0"/>
        <w:autoSpaceDN w:val="0"/>
        <w:adjustRightInd w:val="0"/>
        <w:rPr>
          <w:b/>
        </w:rPr>
      </w:pPr>
      <w:r w:rsidRPr="00F11019">
        <w:rPr>
          <w:b/>
        </w:rPr>
        <w:t>Possession of an item may be sole or joint, that is, two or more persons may possess an item.</w:t>
      </w:r>
    </w:p>
    <w:p w14:paraId="732921E0" w14:textId="5C32B2F2" w:rsidR="007F4D57" w:rsidRPr="00F11019" w:rsidRDefault="007F4D57" w:rsidP="007F4D57">
      <w:pPr>
        <w:pStyle w:val="SJITextItalic"/>
      </w:pPr>
      <w:r w:rsidRPr="00F11019">
        <w:t>Affirmative defense: Lack of knowledge of illicit nature. Give if applicable.</w:t>
      </w:r>
      <w:r w:rsidR="00F23901">
        <w:t xml:space="preserve">           </w:t>
      </w:r>
      <w:r w:rsidRPr="00F11019">
        <w:t xml:space="preserve">  § 893.101(2) and (3), Fla. Stat.</w:t>
      </w:r>
    </w:p>
    <w:p w14:paraId="0C059506" w14:textId="77777777" w:rsidR="007F4D57" w:rsidRPr="00F11019" w:rsidRDefault="007F4D57" w:rsidP="007F4D57">
      <w:pPr>
        <w:rPr>
          <w:b/>
        </w:rPr>
      </w:pPr>
      <w:r w:rsidRPr="00F11019">
        <w:rPr>
          <w:b/>
        </w:rPr>
        <w:t>Lack of knowledge of the illicit nature of a controlled substance is a defense to the crime of Possession of a Controlled Substance. Accordingly, the defendant is not guilty of possessing a controlled substance if [he] [she] did not know of the illicit nature of the substance.</w:t>
      </w:r>
    </w:p>
    <w:p w14:paraId="4D32CA64" w14:textId="77777777" w:rsidR="007F4D57" w:rsidRPr="00F11019" w:rsidRDefault="007F4D57" w:rsidP="007F4D57">
      <w:pPr>
        <w:rPr>
          <w:b/>
        </w:rPr>
      </w:pPr>
      <w:r w:rsidRPr="00F11019">
        <w:rPr>
          <w:b/>
        </w:rPr>
        <w:t xml:space="preserve">You may but are not required to infer that </w:t>
      </w:r>
      <w:r w:rsidRPr="00F11019">
        <w:t>(defendant)</w:t>
      </w:r>
      <w:r w:rsidRPr="00F11019">
        <w:rPr>
          <w:b/>
        </w:rPr>
        <w:t xml:space="preserve"> was aware of the illicit nature of the controlled substance if you find that [he] [she] possessed the controlled substance.</w:t>
      </w:r>
    </w:p>
    <w:p w14:paraId="308B358C" w14:textId="77777777" w:rsidR="007F4D57" w:rsidRPr="00F11019" w:rsidRDefault="007F4D57" w:rsidP="007F4D57">
      <w:pPr>
        <w:rPr>
          <w:b/>
        </w:rPr>
      </w:pPr>
      <w:r w:rsidRPr="00F11019">
        <w:rPr>
          <w:b/>
        </w:rPr>
        <w:t xml:space="preserve">If you are convinced beyond a reasonable doubt that </w:t>
      </w:r>
      <w:r w:rsidRPr="00F11019">
        <w:t>(defendant)</w:t>
      </w:r>
      <w:r w:rsidRPr="00F11019">
        <w:rPr>
          <w:b/>
        </w:rPr>
        <w:t xml:space="preserve"> knew of the illicit nature of the controlled substance, and all of the elements of the charge have been proved, you should find [him] [her] guilty.</w:t>
      </w:r>
    </w:p>
    <w:p w14:paraId="6791FFD1" w14:textId="77777777" w:rsidR="007F4D57" w:rsidRPr="00F11019" w:rsidRDefault="007F4D57" w:rsidP="007F4D57">
      <w:pPr>
        <w:rPr>
          <w:b/>
        </w:rPr>
      </w:pPr>
      <w:r w:rsidRPr="00F11019">
        <w:rPr>
          <w:b/>
        </w:rPr>
        <w:t xml:space="preserve">If you have a reasonable doubt on the question of whether </w:t>
      </w:r>
      <w:r w:rsidRPr="00F11019">
        <w:t>(defendant)</w:t>
      </w:r>
      <w:r w:rsidRPr="00F11019">
        <w:rPr>
          <w:b/>
        </w:rPr>
        <w:t xml:space="preserve"> knew of the illicit nature of the controlled substance, you should find [him] [her] not guilty of possession of a controlled substance.</w:t>
      </w:r>
    </w:p>
    <w:p w14:paraId="670FEB76" w14:textId="77777777" w:rsidR="007F4D57" w:rsidRPr="00F11019" w:rsidRDefault="007F4D57" w:rsidP="007F4D57">
      <w:pPr>
        <w:pStyle w:val="SJITextItalic"/>
      </w:pPr>
      <w:r w:rsidRPr="00F11019">
        <w:t>Affirmative defense: Authorization. Give if the defendant has satisfied his or her burden of production. See Wright v. State, 442 So. 2d 1058 (Fla. 1st DCA 1983).</w:t>
      </w:r>
    </w:p>
    <w:p w14:paraId="68C8F557" w14:textId="77777777" w:rsidR="007F4D57" w:rsidRPr="00F11019" w:rsidRDefault="007F4D57" w:rsidP="007F4D57">
      <w:pPr>
        <w:rPr>
          <w:b/>
        </w:rPr>
      </w:pPr>
      <w:r w:rsidRPr="00F11019">
        <w:rPr>
          <w:b/>
        </w:rPr>
        <w:t>It is a defense to the crime of Possession of Contraband [In] [Upon the Grounds of] a State Correctional Institution if the defendant was authorized by the officer in charge of the correctional institution to possess the item [in] [upon the grounds of] a state correctional institution. The defendant has raised this defense.</w:t>
      </w:r>
    </w:p>
    <w:p w14:paraId="007904E5" w14:textId="77777777" w:rsidR="007F4D57" w:rsidRPr="00F11019" w:rsidRDefault="007F4D57" w:rsidP="007F4D57">
      <w:pPr>
        <w:rPr>
          <w:b/>
        </w:rPr>
      </w:pPr>
      <w:r w:rsidRPr="00F11019">
        <w:rPr>
          <w:b/>
        </w:rPr>
        <w:t>If you have a reasonable doubt as to whether the defendant had authorization from the officer in charge of the correctional institution, you should find [him] [her] not guilty.</w:t>
      </w:r>
    </w:p>
    <w:p w14:paraId="3DBD6317" w14:textId="77777777" w:rsidR="007F4D57" w:rsidRDefault="007F4D57" w:rsidP="007F4D57">
      <w:pPr>
        <w:rPr>
          <w:b/>
        </w:rPr>
      </w:pPr>
      <w:r w:rsidRPr="00F11019">
        <w:rPr>
          <w:b/>
        </w:rPr>
        <w:t>If the State proved beyond a reasonable doubt that the defendant did not have authorization from the officer in charge of the correctional institution, you should find [him] [her] guilty, if all the elements of the charge have also been proven beyond a reasonable doubt.</w:t>
      </w:r>
    </w:p>
    <w:p w14:paraId="258F2F0B" w14:textId="77777777" w:rsidR="007F4D57" w:rsidRDefault="007F4D57" w:rsidP="007F4D57">
      <w:pPr>
        <w:spacing w:after="160"/>
        <w:ind w:firstLine="0"/>
        <w:rPr>
          <w:b/>
        </w:rPr>
      </w:pPr>
      <w:r>
        <w:rPr>
          <w:b/>
        </w:rPr>
        <w:br w:type="page"/>
      </w:r>
    </w:p>
    <w:p w14:paraId="010C7518" w14:textId="77777777" w:rsidR="007F4D57" w:rsidRPr="00F11019" w:rsidRDefault="007F4D57" w:rsidP="007F4D57">
      <w:pPr>
        <w:pStyle w:val="SJIComments"/>
      </w:pPr>
      <w:r w:rsidRPr="00F11019">
        <w:lastRenderedPageBreak/>
        <w:t>Lesser Included Offenses</w:t>
      </w:r>
    </w:p>
    <w:p w14:paraId="55F4C0C1" w14:textId="77777777" w:rsidR="007F4D57" w:rsidRPr="00F11019" w:rsidRDefault="007F4D57" w:rsidP="007F4D57">
      <w:pPr>
        <w:pStyle w:val="Heading4"/>
      </w:pPr>
      <w:bookmarkStart w:id="2005" w:name="_Toc109650852"/>
      <w:r w:rsidRPr="00F11019">
        <w:t>POSSESSION OF CONTRABAND [IN] [UPON THE GROUNDS OF] A STATE CORRECTIONAL INSTITUTION — 944.47(1)(</w:t>
      </w:r>
      <w:r w:rsidRPr="00F11019">
        <w:rPr>
          <w:caps w:val="0"/>
        </w:rPr>
        <w:t>c</w:t>
      </w:r>
      <w:r w:rsidRPr="00F11019">
        <w:t>)</w:t>
      </w:r>
      <w:bookmarkEnd w:id="2005"/>
    </w:p>
    <w:tbl>
      <w:tblPr>
        <w:tblStyle w:val="TableGrid1"/>
        <w:tblW w:w="5000" w:type="pct"/>
        <w:tblLook w:val="0020" w:firstRow="1" w:lastRow="0" w:firstColumn="0" w:lastColumn="0" w:noHBand="0" w:noVBand="0"/>
      </w:tblPr>
      <w:tblGrid>
        <w:gridCol w:w="2928"/>
        <w:gridCol w:w="3458"/>
        <w:gridCol w:w="1619"/>
        <w:gridCol w:w="1345"/>
      </w:tblGrid>
      <w:tr w:rsidR="007F4D57" w:rsidRPr="00F11019" w14:paraId="67F730D8" w14:textId="77777777" w:rsidTr="00D43ABC">
        <w:trPr>
          <w:cnfStyle w:val="100000000000" w:firstRow="1" w:lastRow="0" w:firstColumn="0" w:lastColumn="0" w:oddVBand="0" w:evenVBand="0" w:oddHBand="0" w:evenHBand="0" w:firstRowFirstColumn="0" w:firstRowLastColumn="0" w:lastRowFirstColumn="0" w:lastRowLastColumn="0"/>
        </w:trPr>
        <w:tc>
          <w:tcPr>
            <w:tcW w:w="1566" w:type="pct"/>
          </w:tcPr>
          <w:p w14:paraId="29939E4F" w14:textId="77777777" w:rsidR="007F4D57" w:rsidRPr="00F11019" w:rsidRDefault="007F4D57" w:rsidP="001D0750">
            <w:pPr>
              <w:pStyle w:val="SJITableText"/>
            </w:pPr>
            <w:r w:rsidRPr="00F11019">
              <w:t>CATEGORY ONE</w:t>
            </w:r>
          </w:p>
        </w:tc>
        <w:tc>
          <w:tcPr>
            <w:tcW w:w="1849" w:type="pct"/>
          </w:tcPr>
          <w:p w14:paraId="1F2CF4BF" w14:textId="77777777" w:rsidR="007F4D57" w:rsidRPr="00F11019" w:rsidRDefault="007F4D57" w:rsidP="001D0750">
            <w:pPr>
              <w:pStyle w:val="SJITableText"/>
            </w:pPr>
            <w:r w:rsidRPr="00F11019">
              <w:t>CATEGORY TWO</w:t>
            </w:r>
          </w:p>
        </w:tc>
        <w:tc>
          <w:tcPr>
            <w:tcW w:w="866" w:type="pct"/>
          </w:tcPr>
          <w:p w14:paraId="1AB61822" w14:textId="77777777" w:rsidR="007F4D57" w:rsidRPr="00F11019" w:rsidRDefault="007F4D57" w:rsidP="001D0750">
            <w:pPr>
              <w:pStyle w:val="SJITableText"/>
            </w:pPr>
            <w:r w:rsidRPr="00F11019">
              <w:t>FLA. STAT.</w:t>
            </w:r>
          </w:p>
        </w:tc>
        <w:tc>
          <w:tcPr>
            <w:tcW w:w="719" w:type="pct"/>
          </w:tcPr>
          <w:p w14:paraId="56C89489" w14:textId="77777777" w:rsidR="007F4D57" w:rsidRPr="00F11019" w:rsidRDefault="007F4D57" w:rsidP="001D0750">
            <w:pPr>
              <w:pStyle w:val="SJITableText"/>
            </w:pPr>
            <w:r w:rsidRPr="00F11019">
              <w:t>INS. NO.</w:t>
            </w:r>
          </w:p>
        </w:tc>
      </w:tr>
      <w:tr w:rsidR="007F4D57" w:rsidRPr="00F11019" w14:paraId="34BB8A65" w14:textId="77777777" w:rsidTr="00D43ABC">
        <w:tc>
          <w:tcPr>
            <w:tcW w:w="1566" w:type="pct"/>
          </w:tcPr>
          <w:p w14:paraId="1119CFF3" w14:textId="77777777" w:rsidR="007F4D57" w:rsidRPr="00F11019" w:rsidRDefault="007F4D57" w:rsidP="001D0750">
            <w:pPr>
              <w:pStyle w:val="SJITableText"/>
            </w:pPr>
            <w:r w:rsidRPr="00F11019">
              <w:t>Possession of a Controlled Substance, if a controlled substance is the contraband alleged</w:t>
            </w:r>
          </w:p>
        </w:tc>
        <w:tc>
          <w:tcPr>
            <w:tcW w:w="1849" w:type="pct"/>
          </w:tcPr>
          <w:p w14:paraId="264B4BF6" w14:textId="77777777" w:rsidR="007F4D57" w:rsidRPr="00F11019" w:rsidRDefault="007F4D57" w:rsidP="001D0750">
            <w:pPr>
              <w:pStyle w:val="SJITableText"/>
            </w:pPr>
          </w:p>
        </w:tc>
        <w:tc>
          <w:tcPr>
            <w:tcW w:w="866" w:type="pct"/>
          </w:tcPr>
          <w:p w14:paraId="31ADD610" w14:textId="77777777" w:rsidR="007F4D57" w:rsidRPr="00F11019" w:rsidRDefault="007F4D57" w:rsidP="001D0750">
            <w:pPr>
              <w:pStyle w:val="SJITableText"/>
            </w:pPr>
            <w:r w:rsidRPr="00F11019">
              <w:t>893.13</w:t>
            </w:r>
          </w:p>
        </w:tc>
        <w:tc>
          <w:tcPr>
            <w:tcW w:w="719" w:type="pct"/>
          </w:tcPr>
          <w:p w14:paraId="74F9F867" w14:textId="77777777" w:rsidR="007F4D57" w:rsidRPr="00F11019" w:rsidRDefault="007F4D57" w:rsidP="001D0750">
            <w:pPr>
              <w:pStyle w:val="SJITableText"/>
            </w:pPr>
            <w:r w:rsidRPr="00F11019">
              <w:t>25.7</w:t>
            </w:r>
          </w:p>
        </w:tc>
      </w:tr>
      <w:tr w:rsidR="007F4D57" w:rsidRPr="00F11019" w14:paraId="6A6DD29C" w14:textId="77777777" w:rsidTr="00D43ABC">
        <w:tc>
          <w:tcPr>
            <w:tcW w:w="1566" w:type="pct"/>
          </w:tcPr>
          <w:p w14:paraId="19B90BA7" w14:textId="77777777" w:rsidR="007F4D57" w:rsidRPr="00F11019" w:rsidRDefault="007F4D57" w:rsidP="001D0750">
            <w:pPr>
              <w:pStyle w:val="SJITableText"/>
            </w:pPr>
          </w:p>
        </w:tc>
        <w:tc>
          <w:tcPr>
            <w:tcW w:w="1849" w:type="pct"/>
          </w:tcPr>
          <w:p w14:paraId="6B00B9AA" w14:textId="77777777" w:rsidR="007F4D57" w:rsidRPr="00F11019" w:rsidRDefault="007F4D57" w:rsidP="001D0750">
            <w:pPr>
              <w:pStyle w:val="SJITableText"/>
            </w:pPr>
            <w:r w:rsidRPr="00F11019">
              <w:t xml:space="preserve">Possession of a Firearm or a Concealed Weapon by a Convicted Felon, if a firearm or concealed weapon is the contraband alleged and the possessor is an inmate. </w:t>
            </w:r>
          </w:p>
        </w:tc>
        <w:tc>
          <w:tcPr>
            <w:tcW w:w="866" w:type="pct"/>
          </w:tcPr>
          <w:p w14:paraId="15DFB136" w14:textId="77777777" w:rsidR="007F4D57" w:rsidRPr="00F11019" w:rsidRDefault="007F4D57" w:rsidP="001D0750">
            <w:pPr>
              <w:pStyle w:val="SJITableText"/>
            </w:pPr>
            <w:r w:rsidRPr="00F11019">
              <w:t>790.23</w:t>
            </w:r>
          </w:p>
        </w:tc>
        <w:tc>
          <w:tcPr>
            <w:tcW w:w="719" w:type="pct"/>
          </w:tcPr>
          <w:p w14:paraId="419E213C" w14:textId="77777777" w:rsidR="007F4D57" w:rsidRPr="00F11019" w:rsidRDefault="007F4D57" w:rsidP="001D0750">
            <w:pPr>
              <w:pStyle w:val="SJITableText"/>
            </w:pPr>
            <w:r w:rsidRPr="00F11019">
              <w:t>10.15</w:t>
            </w:r>
          </w:p>
        </w:tc>
      </w:tr>
      <w:tr w:rsidR="007F4D57" w:rsidRPr="00F11019" w14:paraId="5432756F" w14:textId="77777777" w:rsidTr="00D43ABC">
        <w:tc>
          <w:tcPr>
            <w:tcW w:w="1566" w:type="pct"/>
          </w:tcPr>
          <w:p w14:paraId="1235A662" w14:textId="77777777" w:rsidR="007F4D57" w:rsidRPr="00F11019" w:rsidRDefault="007F4D57" w:rsidP="001D0750">
            <w:pPr>
              <w:pStyle w:val="SJITableText"/>
            </w:pPr>
          </w:p>
        </w:tc>
        <w:tc>
          <w:tcPr>
            <w:tcW w:w="1849" w:type="pct"/>
          </w:tcPr>
          <w:p w14:paraId="2F3CACCF" w14:textId="77777777" w:rsidR="007F4D57" w:rsidRPr="00F11019" w:rsidRDefault="007F4D57" w:rsidP="001D0750">
            <w:pPr>
              <w:pStyle w:val="SJITableText"/>
            </w:pPr>
            <w:r w:rsidRPr="00F11019">
              <w:t>Carrying a Concealed Firearm</w:t>
            </w:r>
          </w:p>
        </w:tc>
        <w:tc>
          <w:tcPr>
            <w:tcW w:w="866" w:type="pct"/>
          </w:tcPr>
          <w:p w14:paraId="45BE454F" w14:textId="77777777" w:rsidR="007F4D57" w:rsidRPr="00F11019" w:rsidRDefault="007F4D57" w:rsidP="001D0750">
            <w:pPr>
              <w:pStyle w:val="SJITableText"/>
            </w:pPr>
            <w:r w:rsidRPr="00F11019">
              <w:t>790.01(2)</w:t>
            </w:r>
          </w:p>
        </w:tc>
        <w:tc>
          <w:tcPr>
            <w:tcW w:w="719" w:type="pct"/>
          </w:tcPr>
          <w:p w14:paraId="2F75C5CF" w14:textId="77777777" w:rsidR="007F4D57" w:rsidRPr="00F11019" w:rsidRDefault="007F4D57" w:rsidP="001D0750">
            <w:pPr>
              <w:pStyle w:val="SJITableText"/>
            </w:pPr>
            <w:r w:rsidRPr="00F11019">
              <w:t>10.1</w:t>
            </w:r>
          </w:p>
        </w:tc>
      </w:tr>
      <w:tr w:rsidR="007F4D57" w:rsidRPr="00F11019" w14:paraId="67E3D786" w14:textId="77777777" w:rsidTr="00D43ABC">
        <w:tc>
          <w:tcPr>
            <w:tcW w:w="1566" w:type="pct"/>
          </w:tcPr>
          <w:p w14:paraId="2ECFF7FF" w14:textId="77777777" w:rsidR="007F4D57" w:rsidRPr="00F11019" w:rsidRDefault="007F4D57" w:rsidP="001D0750">
            <w:pPr>
              <w:pStyle w:val="SJITableText"/>
            </w:pPr>
          </w:p>
        </w:tc>
        <w:tc>
          <w:tcPr>
            <w:tcW w:w="1849" w:type="pct"/>
          </w:tcPr>
          <w:p w14:paraId="7B69AEDA" w14:textId="77777777" w:rsidR="007F4D57" w:rsidRPr="00F11019" w:rsidRDefault="007F4D57" w:rsidP="001D0750">
            <w:pPr>
              <w:pStyle w:val="SJITableText"/>
            </w:pPr>
            <w:r w:rsidRPr="00F11019">
              <w:t>Carrying a Concealed Weapon</w:t>
            </w:r>
          </w:p>
        </w:tc>
        <w:tc>
          <w:tcPr>
            <w:tcW w:w="866" w:type="pct"/>
          </w:tcPr>
          <w:p w14:paraId="2065CA66" w14:textId="77777777" w:rsidR="007F4D57" w:rsidRPr="00F11019" w:rsidRDefault="007F4D57" w:rsidP="001D0750">
            <w:pPr>
              <w:pStyle w:val="SJITableText"/>
            </w:pPr>
            <w:r w:rsidRPr="00F11019">
              <w:t>790.01(1)</w:t>
            </w:r>
          </w:p>
        </w:tc>
        <w:tc>
          <w:tcPr>
            <w:tcW w:w="719" w:type="pct"/>
          </w:tcPr>
          <w:p w14:paraId="7C125F6D" w14:textId="77777777" w:rsidR="007F4D57" w:rsidRPr="00F11019" w:rsidRDefault="007F4D57" w:rsidP="001D0750">
            <w:pPr>
              <w:pStyle w:val="SJITableText"/>
            </w:pPr>
            <w:r w:rsidRPr="00F11019">
              <w:t>10.1</w:t>
            </w:r>
          </w:p>
        </w:tc>
      </w:tr>
      <w:tr w:rsidR="007F4D57" w:rsidRPr="00F11019" w14:paraId="054F741F" w14:textId="77777777" w:rsidTr="00D43ABC">
        <w:tc>
          <w:tcPr>
            <w:tcW w:w="1566" w:type="pct"/>
          </w:tcPr>
          <w:p w14:paraId="2AD0247F" w14:textId="77777777" w:rsidR="007F4D57" w:rsidRPr="00F11019" w:rsidRDefault="007F4D57" w:rsidP="001D0750">
            <w:pPr>
              <w:pStyle w:val="SJITableText"/>
            </w:pPr>
          </w:p>
        </w:tc>
        <w:tc>
          <w:tcPr>
            <w:tcW w:w="1849" w:type="pct"/>
          </w:tcPr>
          <w:p w14:paraId="0E14D66F" w14:textId="77777777" w:rsidR="007F4D57" w:rsidRPr="00F11019" w:rsidRDefault="007F4D57" w:rsidP="001D0750">
            <w:pPr>
              <w:pStyle w:val="SJITableText"/>
            </w:pPr>
            <w:r w:rsidRPr="00F11019">
              <w:t>Attempt</w:t>
            </w:r>
          </w:p>
        </w:tc>
        <w:tc>
          <w:tcPr>
            <w:tcW w:w="866" w:type="pct"/>
          </w:tcPr>
          <w:p w14:paraId="50731FF0" w14:textId="77777777" w:rsidR="007F4D57" w:rsidRPr="00F11019" w:rsidRDefault="007F4D57" w:rsidP="001D0750">
            <w:pPr>
              <w:pStyle w:val="SJITableText"/>
            </w:pPr>
            <w:r w:rsidRPr="00F11019">
              <w:t>777.04(1)</w:t>
            </w:r>
          </w:p>
        </w:tc>
        <w:tc>
          <w:tcPr>
            <w:tcW w:w="719" w:type="pct"/>
          </w:tcPr>
          <w:p w14:paraId="6B9D1C31" w14:textId="77777777" w:rsidR="007F4D57" w:rsidRPr="00F11019" w:rsidRDefault="007F4D57" w:rsidP="001D0750">
            <w:pPr>
              <w:pStyle w:val="SJITableText"/>
            </w:pPr>
            <w:r w:rsidRPr="00F11019">
              <w:t>5.1</w:t>
            </w:r>
          </w:p>
        </w:tc>
      </w:tr>
    </w:tbl>
    <w:p w14:paraId="54268787" w14:textId="77777777" w:rsidR="007F4D57" w:rsidRPr="00F11019" w:rsidRDefault="007F4D57" w:rsidP="007F4D57">
      <w:pPr>
        <w:pStyle w:val="SJIComments"/>
      </w:pPr>
      <w:r w:rsidRPr="00F11019">
        <w:t>Comments</w:t>
      </w:r>
    </w:p>
    <w:p w14:paraId="652A1DB5" w14:textId="654D8B5F" w:rsidR="007F4D57" w:rsidRPr="00F11019" w:rsidRDefault="007F4D57" w:rsidP="007F4D57">
      <w:r w:rsidRPr="00F11019">
        <w:t>A special instruction will be necessary in cases where the weapon was an animal or a substance or something that is not commonly referred to as an “object.”</w:t>
      </w:r>
      <w:r w:rsidR="00F23901">
        <w:t xml:space="preserve"> </w:t>
      </w:r>
    </w:p>
    <w:p w14:paraId="1BC29687" w14:textId="77777777" w:rsidR="007F4D57" w:rsidRPr="00F11019" w:rsidRDefault="007F4D57" w:rsidP="007F4D57">
      <w:r w:rsidRPr="00F11019">
        <w:t>The term “portable communication device” includes any new technology that is developed for similar purposes. Judges will have to create a special instruction as technology develops.</w:t>
      </w:r>
    </w:p>
    <w:p w14:paraId="1315707E" w14:textId="787FA650" w:rsidR="007F4D57" w:rsidRPr="00F11019" w:rsidRDefault="007F4D57" w:rsidP="007F4D57">
      <w:r w:rsidRPr="00F11019">
        <w:t xml:space="preserve">The definition of “portable communication device” excludes any device having communication capabilities which has been approved or issued by the Department of Corrections for investigative or institutional security purposes or for conducting other state business. </w:t>
      </w:r>
      <w:r w:rsidRPr="00F11019">
        <w:rPr>
          <w:i/>
        </w:rPr>
        <w:t xml:space="preserve">See </w:t>
      </w:r>
      <w:r w:rsidRPr="00F11019">
        <w:t>§ 944.47(1)(a)6., Fla. Stat. As of September 2020, it was unclear if the exclusion is an affirmative defense, and if so, what the burden of persuasion is and who bears that burden for that defense. A special instruction will be necessary if the exclusion is at issue.</w:t>
      </w:r>
      <w:r w:rsidR="00F23901">
        <w:t xml:space="preserve"> </w:t>
      </w:r>
    </w:p>
    <w:p w14:paraId="38895522" w14:textId="77777777" w:rsidR="007F4D57" w:rsidRPr="00F11019" w:rsidRDefault="007F4D57" w:rsidP="007F4D57">
      <w:r w:rsidRPr="00F11019">
        <w:t xml:space="preserve">If the contraband item alleged is a cellular telephone, portable communication device, or vapor-generating electronic device, the item must have been “intentionally and unlawfully introduced inside the secure perimeter” of the state correctional institution. </w:t>
      </w:r>
      <w:r w:rsidRPr="00F11019">
        <w:rPr>
          <w:i/>
          <w:iCs/>
        </w:rPr>
        <w:t xml:space="preserve">See </w:t>
      </w:r>
      <w:r w:rsidRPr="00F11019">
        <w:t xml:space="preserve">§§ 944.47(1)(a)6., (1)(a)7., Fla. Stat. As of September 2020, there was no definition of “secure perimeter.” Therefore, if the location in which the cellular telephone, portable communication device, or vapor-generating electronic device was introduced is at issue, a special instruction will be necessary. </w:t>
      </w:r>
    </w:p>
    <w:p w14:paraId="0793DE82" w14:textId="77777777" w:rsidR="007F4D57" w:rsidRPr="00F11019" w:rsidRDefault="007F4D57" w:rsidP="007F4D57">
      <w:pPr>
        <w:rPr>
          <w:rFonts w:ascii="Calibri" w:hAnsi="Calibri"/>
        </w:rPr>
      </w:pPr>
      <w:r w:rsidRPr="00F11019">
        <w:t>Additionally, as of September 2020, there was no case law about what “unlawfully introduced” (for cellular telephones, portable communication devices, or vapor-generating electronic devices) means.</w:t>
      </w:r>
    </w:p>
    <w:p w14:paraId="4ECBDCF2" w14:textId="77777777" w:rsidR="007F4D57" w:rsidRDefault="007F4D57" w:rsidP="007F4D57">
      <w:r w:rsidRPr="00F11019">
        <w:lastRenderedPageBreak/>
        <w:t>This instruction was adopted in 2014 [153 So. 3d 192] and amended in 2016 [191 So. 3d 291], 2017 [216 So. 3d 497], 2019 [272 So. 3d 243], on April 3, 2020, and on October 2, 2020.</w:t>
      </w:r>
    </w:p>
    <w:p w14:paraId="0D95127F" w14:textId="77777777" w:rsidR="00DC0707" w:rsidRPr="00F11019" w:rsidRDefault="00327C38" w:rsidP="00DC0707">
      <w:pPr>
        <w:pStyle w:val="Heading3"/>
      </w:pPr>
      <w:r>
        <w:br w:type="page"/>
      </w:r>
      <w:bookmarkStart w:id="2006" w:name="_Toc109650853"/>
      <w:bookmarkStart w:id="2007" w:name="_Toc110240188"/>
      <w:bookmarkStart w:id="2008" w:name="_Toc110839482"/>
      <w:bookmarkStart w:id="2009" w:name="_Toc232505802"/>
      <w:r w:rsidR="00DC0707" w:rsidRPr="00F11019">
        <w:lastRenderedPageBreak/>
        <w:t>25.21 [INTRODUCTION] [REMOVAL] OF CONTRABAND [INTO] [FROM]</w:t>
      </w:r>
      <w:r w:rsidR="00DC0707">
        <w:t xml:space="preserve"> </w:t>
      </w:r>
      <w:r w:rsidR="00DC0707" w:rsidRPr="00F11019">
        <w:t>A STATE CORRECTIONAL INSTITUTION</w:t>
      </w:r>
      <w:bookmarkEnd w:id="2006"/>
      <w:bookmarkEnd w:id="2007"/>
      <w:bookmarkEnd w:id="2008"/>
      <w:bookmarkEnd w:id="2009"/>
    </w:p>
    <w:p w14:paraId="2AF34371" w14:textId="77777777" w:rsidR="00DC0707" w:rsidRPr="00F11019" w:rsidRDefault="00DC0707" w:rsidP="00DC0707">
      <w:pPr>
        <w:pStyle w:val="SJIStatuteinTitle"/>
      </w:pPr>
      <w:r w:rsidRPr="00F11019">
        <w:t>§ 944.47(1)(a), Fla. Stat.</w:t>
      </w:r>
    </w:p>
    <w:p w14:paraId="516F0D75" w14:textId="77777777" w:rsidR="00DC0707" w:rsidRPr="00F11019" w:rsidRDefault="00DC0707" w:rsidP="00DC0707">
      <w:pPr>
        <w:rPr>
          <w:b/>
        </w:rPr>
      </w:pPr>
      <w:r w:rsidRPr="00F11019">
        <w:rPr>
          <w:b/>
        </w:rPr>
        <w:t>To prove the crime of [Introduction] [Removal] of Contraband [into] [from] a State Correctional Institution, the State must prove the following [three] [four] elements beyond a reasonable doubt:</w:t>
      </w:r>
    </w:p>
    <w:p w14:paraId="2C641F51" w14:textId="77777777" w:rsidR="00DC0707" w:rsidRPr="00F11019" w:rsidRDefault="00DC0707" w:rsidP="00DC0707">
      <w:pPr>
        <w:ind w:left="1440" w:hanging="720"/>
        <w:rPr>
          <w:b/>
        </w:rPr>
      </w:pPr>
      <w:r w:rsidRPr="00F11019">
        <w:rPr>
          <w:b/>
        </w:rPr>
        <w:t>1.</w:t>
      </w:r>
      <w:r w:rsidRPr="00F11019">
        <w:rPr>
          <w:b/>
        </w:rPr>
        <w:tab/>
      </w:r>
      <w:r w:rsidRPr="00F11019">
        <w:t>(Defendant)</w:t>
      </w:r>
      <w:r w:rsidRPr="00F11019">
        <w:rPr>
          <w:b/>
        </w:rPr>
        <w:t xml:space="preserve"> [introduced into or upon the grounds of] [took] [sent] [attempted to [take] [send]] an item [into] [from] a state correctional institution.</w:t>
      </w:r>
    </w:p>
    <w:p w14:paraId="181229CA" w14:textId="77777777" w:rsidR="00DC0707" w:rsidRPr="00F11019" w:rsidRDefault="00DC0707" w:rsidP="00DC0707">
      <w:pPr>
        <w:ind w:left="1440" w:hanging="720"/>
        <w:rPr>
          <w:b/>
        </w:rPr>
      </w:pPr>
      <w:r w:rsidRPr="00F11019">
        <w:rPr>
          <w:b/>
        </w:rPr>
        <w:t>2.</w:t>
      </w:r>
      <w:r w:rsidRPr="00F11019">
        <w:rPr>
          <w:b/>
        </w:rPr>
        <w:tab/>
      </w:r>
      <w:r w:rsidRPr="00F11019">
        <w:t>(Defendant)</w:t>
      </w:r>
      <w:r w:rsidRPr="00F11019">
        <w:rPr>
          <w:b/>
        </w:rPr>
        <w:t xml:space="preserve"> had knowledge of the presence of the item.</w:t>
      </w:r>
    </w:p>
    <w:p w14:paraId="0BD9E92D" w14:textId="77777777" w:rsidR="00DC0707" w:rsidRPr="00F11019" w:rsidRDefault="00DC0707" w:rsidP="00DC0707">
      <w:pPr>
        <w:ind w:left="1440" w:hanging="720"/>
        <w:rPr>
          <w:b/>
        </w:rPr>
      </w:pPr>
      <w:r w:rsidRPr="00F11019">
        <w:rPr>
          <w:b/>
        </w:rPr>
        <w:t>3.</w:t>
      </w:r>
      <w:r w:rsidRPr="00F11019">
        <w:rPr>
          <w:b/>
        </w:rPr>
        <w:tab/>
        <w:t>The item was:</w:t>
      </w:r>
    </w:p>
    <w:p w14:paraId="41D31F11" w14:textId="77777777" w:rsidR="00DC0707" w:rsidRPr="00F11019" w:rsidRDefault="00DC0707" w:rsidP="00DC0707">
      <w:pPr>
        <w:pStyle w:val="SJITextItalic"/>
      </w:pPr>
      <w:r w:rsidRPr="00F11019">
        <w:t>Give as applicable.</w:t>
      </w:r>
    </w:p>
    <w:p w14:paraId="5B5BA019" w14:textId="77777777" w:rsidR="00DC0707" w:rsidRPr="00F11019" w:rsidRDefault="00DC0707" w:rsidP="00DC0707">
      <w:pPr>
        <w:ind w:left="2160" w:hanging="720"/>
        <w:rPr>
          <w:b/>
        </w:rPr>
      </w:pPr>
      <w:r w:rsidRPr="00F11019">
        <w:rPr>
          <w:b/>
        </w:rPr>
        <w:t>a.</w:t>
      </w:r>
      <w:r w:rsidRPr="00F11019">
        <w:rPr>
          <w:b/>
        </w:rPr>
        <w:tab/>
        <w:t>a [written] [recorded] communication.</w:t>
      </w:r>
    </w:p>
    <w:p w14:paraId="6519BF83" w14:textId="77777777" w:rsidR="00DC0707" w:rsidRPr="00F11019" w:rsidRDefault="00DC0707" w:rsidP="00DC0707">
      <w:pPr>
        <w:ind w:left="2160" w:hanging="720"/>
        <w:rPr>
          <w:b/>
        </w:rPr>
      </w:pPr>
      <w:r w:rsidRPr="00F11019">
        <w:rPr>
          <w:b/>
        </w:rPr>
        <w:t>b.</w:t>
      </w:r>
      <w:r w:rsidRPr="00F11019">
        <w:rPr>
          <w:b/>
        </w:rPr>
        <w:tab/>
        <w:t>[currency] [or] [coin].</w:t>
      </w:r>
    </w:p>
    <w:p w14:paraId="27D4FC07" w14:textId="77777777" w:rsidR="00DC0707" w:rsidRPr="00F11019" w:rsidRDefault="00DC0707" w:rsidP="00DC0707">
      <w:pPr>
        <w:ind w:left="2160" w:hanging="720"/>
        <w:rPr>
          <w:b/>
        </w:rPr>
      </w:pPr>
      <w:r w:rsidRPr="00F11019">
        <w:rPr>
          <w:b/>
        </w:rPr>
        <w:t>c.</w:t>
      </w:r>
      <w:r w:rsidRPr="00F11019">
        <w:rPr>
          <w:b/>
        </w:rPr>
        <w:tab/>
        <w:t>an article of [food] [clothing].</w:t>
      </w:r>
    </w:p>
    <w:p w14:paraId="30D5608D" w14:textId="77777777" w:rsidR="00DC0707" w:rsidRPr="00F11019" w:rsidRDefault="00DC0707" w:rsidP="00DC0707">
      <w:pPr>
        <w:ind w:left="2160" w:hanging="720"/>
        <w:rPr>
          <w:b/>
        </w:rPr>
      </w:pPr>
      <w:r w:rsidRPr="00F11019">
        <w:rPr>
          <w:b/>
        </w:rPr>
        <w:t>d.</w:t>
      </w:r>
      <w:r w:rsidRPr="00F11019">
        <w:rPr>
          <w:b/>
        </w:rPr>
        <w:tab/>
        <w:t>an intoxicating beverage or a beverage which causes or may cause an intoxicating effect.</w:t>
      </w:r>
    </w:p>
    <w:p w14:paraId="04E5CA0F" w14:textId="77777777" w:rsidR="00DC0707" w:rsidRPr="00F11019" w:rsidRDefault="00DC0707" w:rsidP="00DC0707">
      <w:pPr>
        <w:ind w:left="2160" w:hanging="720"/>
        <w:rPr>
          <w:b/>
        </w:rPr>
      </w:pPr>
      <w:r w:rsidRPr="00F11019">
        <w:rPr>
          <w:b/>
        </w:rPr>
        <w:t>e.</w:t>
      </w:r>
      <w:r w:rsidRPr="00F11019">
        <w:rPr>
          <w:b/>
        </w:rPr>
        <w:tab/>
        <w:t xml:space="preserve">a controlled substance. </w:t>
      </w:r>
      <w:r w:rsidRPr="00F11019">
        <w:t>(Name of controlled substance)</w:t>
      </w:r>
      <w:r w:rsidRPr="00F11019">
        <w:rPr>
          <w:b/>
        </w:rPr>
        <w:t xml:space="preserve"> is a controlled substance.</w:t>
      </w:r>
    </w:p>
    <w:p w14:paraId="7E8543D6" w14:textId="77777777" w:rsidR="00DC0707" w:rsidRPr="00F158C0" w:rsidRDefault="00DC0707" w:rsidP="00DC0707">
      <w:pPr>
        <w:ind w:left="2160" w:hanging="720"/>
        <w:rPr>
          <w:b/>
        </w:rPr>
      </w:pPr>
      <w:r w:rsidRPr="00F11019">
        <w:rPr>
          <w:b/>
        </w:rPr>
        <w:t>f.</w:t>
      </w:r>
      <w:r w:rsidRPr="00F11019">
        <w:rPr>
          <w:b/>
        </w:rPr>
        <w:tab/>
        <w:t>marijuana</w:t>
      </w:r>
      <w:r w:rsidRPr="006B7CA3">
        <w:rPr>
          <w:b/>
        </w:rPr>
        <w:t>.</w:t>
      </w:r>
    </w:p>
    <w:p w14:paraId="59887741" w14:textId="77777777" w:rsidR="00DC0707" w:rsidRPr="00F11019" w:rsidRDefault="00DC0707" w:rsidP="00DC0707">
      <w:pPr>
        <w:ind w:left="2160" w:hanging="720"/>
        <w:rPr>
          <w:b/>
        </w:rPr>
      </w:pPr>
      <w:r w:rsidRPr="00F11019">
        <w:rPr>
          <w:b/>
        </w:rPr>
        <w:t>g.</w:t>
      </w:r>
      <w:r w:rsidRPr="00F11019">
        <w:rPr>
          <w:b/>
        </w:rPr>
        <w:tab/>
        <w:t>hemp.</w:t>
      </w:r>
    </w:p>
    <w:p w14:paraId="6353E508" w14:textId="77777777" w:rsidR="00DC0707" w:rsidRPr="00F11019" w:rsidRDefault="00DC0707" w:rsidP="00DC0707">
      <w:pPr>
        <w:ind w:left="2160" w:hanging="720"/>
        <w:rPr>
          <w:b/>
        </w:rPr>
      </w:pPr>
      <w:r w:rsidRPr="00F11019">
        <w:rPr>
          <w:b/>
        </w:rPr>
        <w:t>h.</w:t>
      </w:r>
      <w:r w:rsidRPr="00F11019">
        <w:rPr>
          <w:b/>
        </w:rPr>
        <w:tab/>
        <w:t>industrial hemp.</w:t>
      </w:r>
    </w:p>
    <w:p w14:paraId="24865DBE" w14:textId="77777777" w:rsidR="00DC0707" w:rsidRPr="00F11019" w:rsidRDefault="00DC0707" w:rsidP="00DC0707">
      <w:pPr>
        <w:ind w:left="2160" w:hanging="720"/>
        <w:rPr>
          <w:b/>
        </w:rPr>
      </w:pPr>
      <w:r w:rsidRPr="00F11019">
        <w:rPr>
          <w:b/>
        </w:rPr>
        <w:t>i.</w:t>
      </w:r>
      <w:r w:rsidRPr="00F11019">
        <w:rPr>
          <w:b/>
        </w:rPr>
        <w:tab/>
        <w:t>any prescription or nonprescription drug having a hypnotic, stimulating, or depressing effect.</w:t>
      </w:r>
    </w:p>
    <w:p w14:paraId="51C702D6" w14:textId="77777777" w:rsidR="00DC0707" w:rsidRPr="00F11019" w:rsidRDefault="00DC0707" w:rsidP="00DC0707">
      <w:pPr>
        <w:ind w:left="2160" w:hanging="720"/>
        <w:rPr>
          <w:b/>
        </w:rPr>
      </w:pPr>
      <w:r w:rsidRPr="009069A6">
        <w:rPr>
          <w:b/>
        </w:rPr>
        <w:t>j</w:t>
      </w:r>
      <w:r w:rsidRPr="00F11019">
        <w:rPr>
          <w:b/>
        </w:rPr>
        <w:t>.</w:t>
      </w:r>
      <w:r w:rsidRPr="00F11019">
        <w:rPr>
          <w:b/>
        </w:rPr>
        <w:tab/>
        <w:t>[a firearm] [a weapon of any kind] [an explosive substance].</w:t>
      </w:r>
    </w:p>
    <w:p w14:paraId="5AC4AA27" w14:textId="77777777" w:rsidR="00DC0707" w:rsidRPr="00F11019" w:rsidRDefault="00DC0707" w:rsidP="00DC0707">
      <w:pPr>
        <w:ind w:left="2160" w:hanging="720"/>
        <w:rPr>
          <w:b/>
        </w:rPr>
      </w:pPr>
      <w:r w:rsidRPr="00F11019">
        <w:rPr>
          <w:b/>
        </w:rPr>
        <w:t>k.</w:t>
      </w:r>
      <w:r w:rsidRPr="00F11019">
        <w:rPr>
          <w:b/>
        </w:rPr>
        <w:tab/>
        <w:t>any [cellular telephone] [or] [portable communication device] intentionally and unlawfully introduced inside the secure perimeter of a state correctional institution.</w:t>
      </w:r>
    </w:p>
    <w:p w14:paraId="45C06EE9" w14:textId="77777777" w:rsidR="00DC0707" w:rsidRDefault="00DC0707" w:rsidP="00DC0707">
      <w:pPr>
        <w:ind w:left="2160" w:hanging="720"/>
        <w:rPr>
          <w:b/>
        </w:rPr>
      </w:pPr>
      <w:r w:rsidRPr="00F11019">
        <w:rPr>
          <w:b/>
        </w:rPr>
        <w:t>l.</w:t>
      </w:r>
      <w:r w:rsidRPr="00F11019">
        <w:rPr>
          <w:b/>
        </w:rPr>
        <w:tab/>
        <w:t>any vapor-generating electronic device intentionally and unlawfully introduced inside the secure perimeter of a state correctional institution.</w:t>
      </w:r>
    </w:p>
    <w:p w14:paraId="026BCB32" w14:textId="77777777" w:rsidR="00DC0707" w:rsidRDefault="00DC0707" w:rsidP="00DC0707">
      <w:pPr>
        <w:spacing w:after="160"/>
        <w:ind w:firstLine="0"/>
        <w:rPr>
          <w:b/>
        </w:rPr>
      </w:pPr>
      <w:r>
        <w:rPr>
          <w:b/>
        </w:rPr>
        <w:br w:type="page"/>
      </w:r>
    </w:p>
    <w:p w14:paraId="7C5EFBE0" w14:textId="77777777" w:rsidR="00DC0707" w:rsidRPr="00F11019" w:rsidRDefault="00DC0707" w:rsidP="00DC0707">
      <w:pPr>
        <w:pStyle w:val="SJITextItalic"/>
      </w:pPr>
      <w:r w:rsidRPr="00F11019">
        <w:lastRenderedPageBreak/>
        <w:t>Give element #4 if element #3a, 3b, or 3c is given.</w:t>
      </w:r>
    </w:p>
    <w:p w14:paraId="62F1C1DA" w14:textId="77777777" w:rsidR="00DC0707" w:rsidRPr="00F11019" w:rsidRDefault="00DC0707" w:rsidP="00DC0707">
      <w:pPr>
        <w:ind w:left="1440" w:hanging="720"/>
        <w:rPr>
          <w:b/>
        </w:rPr>
      </w:pPr>
      <w:r w:rsidRPr="00F11019">
        <w:rPr>
          <w:b/>
        </w:rPr>
        <w:t>4.</w:t>
      </w:r>
      <w:r w:rsidRPr="00F11019">
        <w:rPr>
          <w:b/>
        </w:rPr>
        <w:tab/>
      </w:r>
      <w:r w:rsidRPr="00F11019">
        <w:t>(Defendant)</w:t>
      </w:r>
      <w:r w:rsidRPr="00F11019">
        <w:rPr>
          <w:b/>
        </w:rPr>
        <w:t xml:space="preserve"> [gave or transmitted] [or] [intended to give or transmit] the [written communication] [recorded communication] [currency] [coin] [article of food] [article of clothing] to an inmate of the state correctional institution.</w:t>
      </w:r>
    </w:p>
    <w:p w14:paraId="6FA6B450" w14:textId="77777777" w:rsidR="00DC0707" w:rsidRPr="00F11019" w:rsidRDefault="00DC0707" w:rsidP="00DC0707">
      <w:pPr>
        <w:pStyle w:val="SJITextItalic"/>
      </w:pPr>
      <w:r w:rsidRPr="00F11019">
        <w:t>Give if it is alleged that the crime was committed by an employee. §§ 944.47(2)(b) and 944.115(2)(b), Fla. Stats.</w:t>
      </w:r>
    </w:p>
    <w:p w14:paraId="69606562" w14:textId="77777777" w:rsidR="00DC0707" w:rsidRPr="00F11019" w:rsidRDefault="00DC0707" w:rsidP="00DC0707">
      <w:pPr>
        <w:rPr>
          <w:b/>
        </w:rPr>
      </w:pPr>
      <w:r w:rsidRPr="00F11019">
        <w:rPr>
          <w:b/>
        </w:rPr>
        <w:t xml:space="preserve">If you find </w:t>
      </w:r>
      <w:r w:rsidRPr="00F11019">
        <w:t>(defendant)</w:t>
      </w:r>
      <w:r w:rsidRPr="00F11019">
        <w:rPr>
          <w:b/>
        </w:rPr>
        <w:t xml:space="preserve"> guilty of [Introduction] [Removal] of Contraband [into] [from] a State Correctional Institution, you must then determine whether the State proved beyond a reasonable doubt that [he] [she] was an employee who used or attempted to use the powers, rights, privileges, duties, or position of [his] [her] employment in the commission of the crime.</w:t>
      </w:r>
    </w:p>
    <w:p w14:paraId="321E586A" w14:textId="77777777" w:rsidR="00DC0707" w:rsidRPr="00F11019" w:rsidRDefault="00DC0707" w:rsidP="00DC0707">
      <w:pPr>
        <w:rPr>
          <w:b/>
        </w:rPr>
      </w:pPr>
      <w:r w:rsidRPr="00F11019">
        <w:rPr>
          <w:b/>
        </w:rPr>
        <w:t>An “employee” means an employee of the Department of Corrections or a private vendor in a contractual relationship with either the Department of Corrections or the Department of Management Services, and includes persons such as contractors, volunteers, or law enforcement officers who are within a state correctional facility to perform a professional service.</w:t>
      </w:r>
    </w:p>
    <w:p w14:paraId="51329EFE" w14:textId="77777777" w:rsidR="00DC0707" w:rsidRPr="00F11019" w:rsidRDefault="00DC0707" w:rsidP="00DC0707">
      <w:pPr>
        <w:pStyle w:val="SJITextItalic"/>
      </w:pPr>
      <w:r w:rsidRPr="00F11019">
        <w:t>Give in all cases. State Correctional Institution. § 944.02(8), Fla. Stat.</w:t>
      </w:r>
    </w:p>
    <w:p w14:paraId="1E0A50DD" w14:textId="77777777" w:rsidR="00DC0707" w:rsidRPr="00F11019" w:rsidRDefault="00DC0707" w:rsidP="00DC0707">
      <w:pPr>
        <w:rPr>
          <w:b/>
        </w:rPr>
      </w:pPr>
      <w:r w:rsidRPr="00F11019">
        <w:rPr>
          <w:b/>
        </w:rPr>
        <w:t>“State correctional institution” means any prison, road camp, prison industry, prison forestry camp, or any prison camp or prison farm or other correctional facility, temporary or permanent, in which prisoners are housed, worked, or maintained, under the custody and jurisdiction of the Department of Corrections.</w:t>
      </w:r>
    </w:p>
    <w:p w14:paraId="0CCCF8EB" w14:textId="77777777" w:rsidR="00DC0707" w:rsidRPr="00F11019" w:rsidRDefault="00DC0707" w:rsidP="00DC0707">
      <w:pPr>
        <w:pStyle w:val="SJITextItalic"/>
      </w:pPr>
      <w:r w:rsidRPr="00F11019">
        <w:t>Give if marijuana is alleged. § 381.986(1)(f), Fla. Stat.</w:t>
      </w:r>
    </w:p>
    <w:p w14:paraId="2E75FF8D" w14:textId="77777777" w:rsidR="00DC0707" w:rsidRPr="00F11019" w:rsidRDefault="00DC0707" w:rsidP="00DC0707">
      <w:pPr>
        <w:rPr>
          <w:b/>
        </w:rPr>
      </w:pPr>
      <w:r w:rsidRPr="00F11019">
        <w:rPr>
          <w:b/>
        </w:rPr>
        <w:t xml:space="preserve">“Marijuana” means all parts of any plant of the genus </w:t>
      </w:r>
      <w:r w:rsidRPr="00F11019">
        <w:rPr>
          <w:b/>
          <w:i/>
          <w:iCs/>
        </w:rPr>
        <w:t>Cannabis</w:t>
      </w:r>
      <w:r w:rsidRPr="00F11019">
        <w:rPr>
          <w:b/>
        </w:rPr>
        <w:t>, whether growing or not; the seeds thereof; the resin extracted from any part of the plant; and every compound, manufacture, salt, derivative, mixture, or preparation of the plant or its seeds or resin, including low-THC cannabis, which are dispensed from a medical marijuana treatment center for medical use by a qualified patient.</w:t>
      </w:r>
    </w:p>
    <w:p w14:paraId="7FD99631" w14:textId="77777777" w:rsidR="00DC0707" w:rsidRPr="00F11019" w:rsidRDefault="00DC0707" w:rsidP="00DC0707">
      <w:pPr>
        <w:pStyle w:val="SJITextItalic"/>
      </w:pPr>
      <w:r w:rsidRPr="00F11019">
        <w:t>Give if hemp is alleged. § 581.217(3)(d), Fla. Stat.</w:t>
      </w:r>
    </w:p>
    <w:p w14:paraId="5963CB10" w14:textId="77777777" w:rsidR="00DC0707" w:rsidRPr="00F11019" w:rsidRDefault="00DC0707" w:rsidP="00DC0707">
      <w:pPr>
        <w:rPr>
          <w:b/>
        </w:rPr>
      </w:pPr>
      <w:r w:rsidRPr="00F11019">
        <w:rPr>
          <w:b/>
        </w:rPr>
        <w:t xml:space="preserve">“Hemp” means the plant </w:t>
      </w:r>
      <w:r w:rsidRPr="00F11019">
        <w:rPr>
          <w:b/>
          <w:i/>
          <w:iCs/>
        </w:rPr>
        <w:t xml:space="preserve">Cannabis sativa </w:t>
      </w:r>
      <w:r w:rsidRPr="00F11019">
        <w:rPr>
          <w:b/>
        </w:rPr>
        <w:t>L. and any part of that plant, including the seeds thereof, and all derivatives, extracts, cannabinoids, isomers, acids, salts, and salts of isomers thereof, whether growing or not, that has a total delta-9-tetrahydrocannabinol concentration that does not exceed 0.3 percent on a dry-weight basis.</w:t>
      </w:r>
    </w:p>
    <w:p w14:paraId="647208FD" w14:textId="77777777" w:rsidR="00DC0707" w:rsidRPr="00F11019" w:rsidRDefault="00DC0707" w:rsidP="00DC0707">
      <w:pPr>
        <w:pStyle w:val="SJITextItalic"/>
      </w:pPr>
      <w:r w:rsidRPr="00F11019">
        <w:t>Give if industrial hemp is alleged. § 1004.4473(1)(c), Fla. Stat.</w:t>
      </w:r>
    </w:p>
    <w:p w14:paraId="05CFCC7F" w14:textId="77777777" w:rsidR="00DC0707" w:rsidRPr="00F11019" w:rsidRDefault="00DC0707" w:rsidP="00DC0707">
      <w:pPr>
        <w:rPr>
          <w:b/>
        </w:rPr>
      </w:pPr>
      <w:r w:rsidRPr="00F11019">
        <w:rPr>
          <w:b/>
        </w:rPr>
        <w:t>“Industrial hemp” means all parts and varieties of the cannabis sativa plant, cultivated or possessed by an approved grower under the pilot project, whether growing or not, which contain a tetrahydrocannabinol concentration that does not exceed 0.3 percent on a dry-weight basis.</w:t>
      </w:r>
    </w:p>
    <w:p w14:paraId="0FE4DDE9" w14:textId="77777777" w:rsidR="00DC0707" w:rsidRPr="00F11019" w:rsidRDefault="00DC0707" w:rsidP="00DC0707">
      <w:pPr>
        <w:pStyle w:val="SJITextItalic"/>
      </w:pPr>
      <w:r w:rsidRPr="00F11019">
        <w:lastRenderedPageBreak/>
        <w:t>Give if vapor-generating electronic device is alleged. § 386.203(15), Fla. Stat.</w:t>
      </w:r>
    </w:p>
    <w:p w14:paraId="5A21E8D8" w14:textId="77777777" w:rsidR="00DC0707" w:rsidRDefault="00DC0707" w:rsidP="00DC0707">
      <w:pPr>
        <w:rPr>
          <w:b/>
        </w:rPr>
      </w:pPr>
      <w:r w:rsidRPr="00F11019">
        <w:rPr>
          <w:b/>
        </w:rPr>
        <w:t>“Vapor-generating electronic device” means any product that employs an electronic, a chemical, or a mechanical means capable of producing vapor or aerosol from a nicotine product or any other substances, including, but not limited to, an electronic cigarette, electronic cigar, electronic cigarillo, electronic pipe, or other similar device or product, any replacement cartridge for such device, and any other container of a solution or other substance intended to be used with or within an electronic cigarette, electronic cigar, electronic cigarillo, electronic pipe, or other similar device or product.</w:t>
      </w:r>
    </w:p>
    <w:p w14:paraId="61EE7EF5" w14:textId="77777777" w:rsidR="00DC0707" w:rsidRPr="00F11019" w:rsidRDefault="00DC0707" w:rsidP="00DC0707">
      <w:pPr>
        <w:pStyle w:val="SJITextItalic"/>
      </w:pPr>
      <w:r w:rsidRPr="00F11019">
        <w:t>Give if firearm is alleged. § 790.001, Fla. Stat.</w:t>
      </w:r>
    </w:p>
    <w:p w14:paraId="15896AB4" w14:textId="77777777" w:rsidR="00DC0707" w:rsidRPr="00F11019" w:rsidRDefault="00DC0707" w:rsidP="00DC0707">
      <w:pPr>
        <w:rPr>
          <w:b/>
          <w:bCs/>
          <w:i/>
        </w:rPr>
      </w:pPr>
      <w:r w:rsidRPr="00F11019">
        <w:rPr>
          <w:b/>
        </w:rPr>
        <w:t>“Firearm” means any weapon (including a starter gun) which will, is designed to, or may readily be converted to expel a projectile by the action of an explosive [; the frame or receiver of any such weapon] [any firearm muffler or firearm silencer] [any destructive device] [any machine gun]. [A destructive device is</w:t>
      </w:r>
      <w:r w:rsidRPr="00F11019">
        <w:rPr>
          <w:b/>
          <w:bCs/>
        </w:rPr>
        <w:t xml:space="preserve"> </w:t>
      </w:r>
      <w:r w:rsidRPr="00F11019">
        <w:rPr>
          <w:i/>
        </w:rPr>
        <w:t>(insert definition in § 790.001, Fla. Stat.)</w:t>
      </w:r>
      <w:r w:rsidRPr="00F11019">
        <w:rPr>
          <w:b/>
        </w:rPr>
        <w:t>.] [A “machine gun” is</w:t>
      </w:r>
      <w:r w:rsidRPr="00F11019">
        <w:rPr>
          <w:b/>
          <w:bCs/>
        </w:rPr>
        <w:t xml:space="preserve"> </w:t>
      </w:r>
      <w:r w:rsidRPr="00F11019">
        <w:rPr>
          <w:i/>
        </w:rPr>
        <w:t>(insert definition in § 790.001, Fla. Stat.)</w:t>
      </w:r>
      <w:r w:rsidRPr="00F11019">
        <w:rPr>
          <w:b/>
        </w:rPr>
        <w:t>.]</w:t>
      </w:r>
      <w:r w:rsidRPr="00F11019">
        <w:rPr>
          <w:b/>
          <w:bCs/>
          <w:i/>
        </w:rPr>
        <w:t xml:space="preserve"> </w:t>
      </w:r>
    </w:p>
    <w:p w14:paraId="53CF2BDE" w14:textId="77777777" w:rsidR="00DC0707" w:rsidRPr="00F11019" w:rsidRDefault="00DC0707" w:rsidP="00DC0707">
      <w:pPr>
        <w:pStyle w:val="SJITextItalic"/>
      </w:pPr>
      <w:r w:rsidRPr="00F11019">
        <w:t>Give if clothing is alleged. State v. Becton, 665 So. 2d 358 (Fla. 5th DCA 1995).</w:t>
      </w:r>
    </w:p>
    <w:p w14:paraId="4DD2D17E" w14:textId="77777777" w:rsidR="00DC0707" w:rsidRPr="00F11019" w:rsidRDefault="00DC0707" w:rsidP="00DC0707">
      <w:pPr>
        <w:rPr>
          <w:b/>
        </w:rPr>
      </w:pPr>
      <w:r w:rsidRPr="00F11019">
        <w:rPr>
          <w:b/>
        </w:rPr>
        <w:t>“Clothing” means things worn to cover the body and limbs.</w:t>
      </w:r>
    </w:p>
    <w:p w14:paraId="2BBBB38E" w14:textId="77777777" w:rsidR="00DC0707" w:rsidRPr="00F11019" w:rsidRDefault="00DC0707" w:rsidP="00DC0707">
      <w:pPr>
        <w:pStyle w:val="SJITextItalic"/>
      </w:pPr>
      <w:r w:rsidRPr="00F11019">
        <w:t>Give if currency is alleged. State v. Becton, 665 So. 2d 358 (Fla. 5th DCA 1995).</w:t>
      </w:r>
    </w:p>
    <w:p w14:paraId="5AE40DD3" w14:textId="77777777" w:rsidR="00DC0707" w:rsidRPr="00F11019" w:rsidRDefault="00DC0707" w:rsidP="00DC0707">
      <w:pPr>
        <w:rPr>
          <w:b/>
        </w:rPr>
      </w:pPr>
      <w:r w:rsidRPr="00F11019">
        <w:rPr>
          <w:b/>
        </w:rPr>
        <w:t>“Currency” means money or another commodity which is in circulation as a medium of exchange.</w:t>
      </w:r>
    </w:p>
    <w:p w14:paraId="79F33D2D" w14:textId="77777777" w:rsidR="00DC0707" w:rsidRPr="00F11019" w:rsidRDefault="00DC0707" w:rsidP="00DC0707">
      <w:pPr>
        <w:pStyle w:val="SJITextItalic"/>
        <w:rPr>
          <w:b/>
        </w:rPr>
      </w:pPr>
      <w:r w:rsidRPr="00F11019">
        <w:t xml:space="preserve">Give if weapon is alleged. </w:t>
      </w:r>
    </w:p>
    <w:p w14:paraId="037EEC46" w14:textId="77777777" w:rsidR="00DC0707" w:rsidRPr="00F11019" w:rsidRDefault="00DC0707" w:rsidP="00DC0707">
      <w:pPr>
        <w:tabs>
          <w:tab w:val="left" w:pos="720"/>
        </w:tabs>
        <w:suppressAutoHyphens/>
        <w:rPr>
          <w:b/>
        </w:rPr>
      </w:pPr>
      <w:r w:rsidRPr="00F11019">
        <w:rPr>
          <w:b/>
        </w:rPr>
        <w:t xml:space="preserve">A “weapon” is any object that will likely cause bodily harm if used in the ordinary and usual manner contemplated by its design and construction. </w:t>
      </w:r>
    </w:p>
    <w:p w14:paraId="373AF5E6" w14:textId="77777777" w:rsidR="00DC0707" w:rsidRPr="00F11019" w:rsidRDefault="00DC0707" w:rsidP="00DC0707">
      <w:pPr>
        <w:pStyle w:val="SJITextItalic"/>
      </w:pPr>
      <w:r w:rsidRPr="00F11019">
        <w:t xml:space="preserve">Give if applicable and if evidence shows defendant brought the object into the correctional institution or attempted to do so. </w:t>
      </w:r>
    </w:p>
    <w:p w14:paraId="6BF8426E" w14:textId="77777777" w:rsidR="00DC0707" w:rsidRPr="00F11019" w:rsidRDefault="00DC0707" w:rsidP="00DC0707">
      <w:pPr>
        <w:rPr>
          <w:b/>
        </w:rPr>
      </w:pPr>
      <w:r w:rsidRPr="00F11019">
        <w:rPr>
          <w:b/>
        </w:rPr>
        <w:t xml:space="preserve">An object not designed to inflict bodily harm may nonetheless be a “weapon” if </w:t>
      </w:r>
      <w:r w:rsidRPr="00F11019">
        <w:t>(defendant)</w:t>
      </w:r>
      <w:r w:rsidRPr="00F11019">
        <w:rPr>
          <w:b/>
        </w:rPr>
        <w:t xml:space="preserve"> </w:t>
      </w:r>
    </w:p>
    <w:p w14:paraId="2E1979E9" w14:textId="77777777" w:rsidR="00DC0707" w:rsidRPr="00F11019" w:rsidRDefault="00DC0707" w:rsidP="00DC0707">
      <w:pPr>
        <w:rPr>
          <w:b/>
        </w:rPr>
      </w:pPr>
      <w:r w:rsidRPr="00F11019">
        <w:rPr>
          <w:b/>
        </w:rPr>
        <w:t xml:space="preserve">[knew it would be used] [intended it to be used] in a manner likely to cause bodily harm </w:t>
      </w:r>
    </w:p>
    <w:p w14:paraId="2266B48A" w14:textId="77777777" w:rsidR="00DC0707" w:rsidRPr="00F11019" w:rsidRDefault="00DC0707" w:rsidP="00DC0707">
      <w:pPr>
        <w:rPr>
          <w:b/>
        </w:rPr>
      </w:pPr>
      <w:r w:rsidRPr="00F11019">
        <w:rPr>
          <w:b/>
        </w:rPr>
        <w:t xml:space="preserve">or </w:t>
      </w:r>
    </w:p>
    <w:p w14:paraId="5928E441" w14:textId="77777777" w:rsidR="00DC0707" w:rsidRPr="00F11019" w:rsidRDefault="00DC0707" w:rsidP="00DC0707">
      <w:pPr>
        <w:rPr>
          <w:b/>
        </w:rPr>
      </w:pPr>
      <w:r w:rsidRPr="00F11019">
        <w:rPr>
          <w:b/>
        </w:rPr>
        <w:t>[knew it would be used] [intended it to be used] to threaten someone with bodily harm.</w:t>
      </w:r>
    </w:p>
    <w:p w14:paraId="10C96E74" w14:textId="77777777" w:rsidR="00DC0707" w:rsidRPr="00F11019" w:rsidRDefault="00DC0707" w:rsidP="00DC0707">
      <w:pPr>
        <w:pStyle w:val="SJITextItalic"/>
      </w:pPr>
      <w:r w:rsidRPr="00F11019">
        <w:t xml:space="preserve">Give if applicable and if evidence shows the object had been used as a weapon in a correctional institution. </w:t>
      </w:r>
    </w:p>
    <w:p w14:paraId="1A9F0DA4" w14:textId="77777777" w:rsidR="00DC0707" w:rsidRPr="00F11019" w:rsidRDefault="00DC0707" w:rsidP="00DC0707">
      <w:pPr>
        <w:rPr>
          <w:b/>
          <w:bCs/>
        </w:rPr>
      </w:pPr>
      <w:r w:rsidRPr="00F11019">
        <w:rPr>
          <w:b/>
          <w:bCs/>
        </w:rPr>
        <w:t xml:space="preserve">An object not designed to inflict bodily harm may nonetheless be a “weapon” if </w:t>
      </w:r>
      <w:r w:rsidRPr="00F11019">
        <w:t xml:space="preserve">(defendant) </w:t>
      </w:r>
      <w:r w:rsidRPr="00F11019">
        <w:rPr>
          <w:b/>
          <w:bCs/>
        </w:rPr>
        <w:t>knew it had been used or threatened to be used in a manner likely to cause bodily harm.</w:t>
      </w:r>
    </w:p>
    <w:p w14:paraId="62DB1A94" w14:textId="77777777" w:rsidR="00DC0707" w:rsidRPr="00F11019" w:rsidRDefault="00DC0707" w:rsidP="00DC0707">
      <w:pPr>
        <w:pStyle w:val="SJITextItalic"/>
      </w:pPr>
      <w:r w:rsidRPr="00F11019">
        <w:lastRenderedPageBreak/>
        <w:t>Give if portable communication device is alleged. § 944.47(1)(a)(6), Fla. Stat.</w:t>
      </w:r>
    </w:p>
    <w:p w14:paraId="0A977CFB" w14:textId="77777777" w:rsidR="00DC0707" w:rsidRPr="00F11019" w:rsidRDefault="00DC0707" w:rsidP="00DC0707">
      <w:pPr>
        <w:rPr>
          <w:b/>
        </w:rPr>
      </w:pPr>
      <w:r w:rsidRPr="00F11019">
        <w:rPr>
          <w:b/>
        </w:rPr>
        <w:t xml:space="preserve">“Portable communication device” means any device carried, worn, or stored which is designed or intended to receive or transmit verbal or written messages, access or store data, or connect electronically to the Internet or any other electronic device and which allows communications in any form. Such devices include, but are not limited to, portable two-way pagers, hand-held radios, cellular telephones, Blackberry-type devices, personal digital assistants or PDA’s, laptop computers, or any components of these devices which are intended to be used to assemble such devices. </w:t>
      </w:r>
    </w:p>
    <w:p w14:paraId="70A25B28" w14:textId="5E5F195D" w:rsidR="00DC0707" w:rsidRPr="00F11019" w:rsidRDefault="00DC0707" w:rsidP="00DC0707">
      <w:pPr>
        <w:pStyle w:val="SJITextItalic"/>
      </w:pPr>
      <w:r w:rsidRPr="00F11019">
        <w:t xml:space="preserve">Affirmative defense: Lack of knowledge of illicit nature. Give if applicable.  </w:t>
      </w:r>
      <w:r w:rsidR="00F23901">
        <w:t xml:space="preserve">          </w:t>
      </w:r>
      <w:r w:rsidRPr="00F11019">
        <w:t>§ 893.101(2) and (3), Fla. Stat.</w:t>
      </w:r>
    </w:p>
    <w:p w14:paraId="1F9013A8" w14:textId="77777777" w:rsidR="00DC0707" w:rsidRPr="00F11019" w:rsidRDefault="00DC0707" w:rsidP="00DC0707">
      <w:pPr>
        <w:rPr>
          <w:b/>
        </w:rPr>
      </w:pPr>
      <w:r w:rsidRPr="00F11019">
        <w:rPr>
          <w:b/>
        </w:rPr>
        <w:t xml:space="preserve">Lack of knowledge of the illicit nature of a controlled substance is a defense to this charge. Accordingly, the defendant is not guilty of this charge if [he] [she] did not know of the illicit nature of the controlled substance. </w:t>
      </w:r>
    </w:p>
    <w:p w14:paraId="754ECCE6" w14:textId="77777777" w:rsidR="00DC0707" w:rsidRPr="00F11019" w:rsidRDefault="00DC0707" w:rsidP="00DC0707">
      <w:pPr>
        <w:rPr>
          <w:b/>
        </w:rPr>
      </w:pPr>
      <w:r w:rsidRPr="00F11019">
        <w:rPr>
          <w:b/>
        </w:rPr>
        <w:t xml:space="preserve">You may but are not required to infer that </w:t>
      </w:r>
      <w:r w:rsidRPr="00F11019">
        <w:t>(defendant)</w:t>
      </w:r>
      <w:r w:rsidRPr="00F11019">
        <w:rPr>
          <w:b/>
        </w:rPr>
        <w:t xml:space="preserve"> was aware of the illicit nature of the controlled substance if you find that [he] [she] possessed the controlled substance.</w:t>
      </w:r>
    </w:p>
    <w:p w14:paraId="6B178E96" w14:textId="77777777" w:rsidR="00DC0707" w:rsidRPr="00F11019" w:rsidRDefault="00DC0707" w:rsidP="00DC0707">
      <w:pPr>
        <w:autoSpaceDE w:val="0"/>
        <w:autoSpaceDN w:val="0"/>
        <w:adjustRightInd w:val="0"/>
        <w:rPr>
          <w:b/>
        </w:rPr>
      </w:pPr>
      <w:r w:rsidRPr="00F11019">
        <w:rPr>
          <w:b/>
        </w:rPr>
        <w:t xml:space="preserve">To prove </w:t>
      </w:r>
      <w:r w:rsidRPr="00F11019">
        <w:t>(defendant)</w:t>
      </w:r>
      <w:r w:rsidRPr="00F11019">
        <w:rPr>
          <w:b/>
        </w:rPr>
        <w:t xml:space="preserve"> “possessed a substance,” the State must prove beyond a reasonable doubt that [he] [she] a) knew of the existence of the substance and b) intentionally exercised control over that substance. </w:t>
      </w:r>
    </w:p>
    <w:p w14:paraId="01C5F43A" w14:textId="77777777" w:rsidR="00DC0707" w:rsidRPr="00F11019" w:rsidRDefault="00DC0707" w:rsidP="00DC0707">
      <w:pPr>
        <w:pStyle w:val="SJITextItalic"/>
      </w:pPr>
      <w:r w:rsidRPr="00F11019">
        <w:t>Give if applicable.</w:t>
      </w:r>
    </w:p>
    <w:p w14:paraId="2236FF8F" w14:textId="77777777" w:rsidR="00DC0707" w:rsidRPr="00F11019" w:rsidRDefault="00DC0707" w:rsidP="00DC0707">
      <w:pPr>
        <w:autoSpaceDE w:val="0"/>
        <w:autoSpaceDN w:val="0"/>
        <w:adjustRightInd w:val="0"/>
        <w:rPr>
          <w:b/>
        </w:rPr>
      </w:pPr>
      <w:r w:rsidRPr="00F11019">
        <w:rPr>
          <w:b/>
        </w:rPr>
        <w:t xml:space="preserve">Control can be exercised over a substance whether the substance is carried on a person, near a person, or in a completely separate location upon the grounds of a state correctional institution. Mere proximity to a substance does not establish that the person intentionally exercised control over the substance in the absence of additional evidence. Control can be established by proof that </w:t>
      </w:r>
      <w:r w:rsidRPr="00F11019">
        <w:t>(defendant)</w:t>
      </w:r>
      <w:r w:rsidRPr="00F11019">
        <w:rPr>
          <w:b/>
        </w:rPr>
        <w:t xml:space="preserve"> had direct personal power to control the substance or the present ability to direct its control by another.  </w:t>
      </w:r>
    </w:p>
    <w:p w14:paraId="32F6C40E" w14:textId="77777777" w:rsidR="00DC0707" w:rsidRPr="00F11019" w:rsidRDefault="00DC0707" w:rsidP="00DC0707">
      <w:pPr>
        <w:pStyle w:val="SJITextItalic"/>
      </w:pPr>
      <w:r w:rsidRPr="00F11019">
        <w:t>Joint possession. Give if applicable.</w:t>
      </w:r>
    </w:p>
    <w:p w14:paraId="3FCC12EB" w14:textId="77777777" w:rsidR="00DC0707" w:rsidRPr="00F11019" w:rsidRDefault="00DC0707" w:rsidP="00DC0707">
      <w:pPr>
        <w:autoSpaceDE w:val="0"/>
        <w:autoSpaceDN w:val="0"/>
        <w:adjustRightInd w:val="0"/>
        <w:rPr>
          <w:b/>
        </w:rPr>
      </w:pPr>
      <w:r w:rsidRPr="00F11019">
        <w:rPr>
          <w:b/>
        </w:rPr>
        <w:t>Possession of a substance may be sole or joint, that is, two or more persons may possess a substance.</w:t>
      </w:r>
    </w:p>
    <w:p w14:paraId="12FEA64D" w14:textId="77777777" w:rsidR="00DC0707" w:rsidRPr="00F11019" w:rsidRDefault="00DC0707" w:rsidP="00DC0707">
      <w:pPr>
        <w:rPr>
          <w:b/>
        </w:rPr>
      </w:pPr>
      <w:r w:rsidRPr="00F11019">
        <w:rPr>
          <w:b/>
        </w:rPr>
        <w:t xml:space="preserve">If you are convinced beyond a reasonable doubt that </w:t>
      </w:r>
      <w:r w:rsidRPr="00F11019">
        <w:t>(defendant)</w:t>
      </w:r>
      <w:r w:rsidRPr="00F11019">
        <w:rPr>
          <w:b/>
        </w:rPr>
        <w:t xml:space="preserve"> knew of the illicit nature of the controlled substance, and all of the elements of the charge have been proven, you should find [him] [her] guilty.</w:t>
      </w:r>
    </w:p>
    <w:p w14:paraId="4E3EA526" w14:textId="77777777" w:rsidR="00DC0707" w:rsidRPr="00F11019" w:rsidRDefault="00DC0707" w:rsidP="00DC0707">
      <w:pPr>
        <w:rPr>
          <w:b/>
        </w:rPr>
      </w:pPr>
      <w:r w:rsidRPr="00F11019">
        <w:rPr>
          <w:b/>
        </w:rPr>
        <w:t xml:space="preserve">If you have a reasonable doubt as to whether </w:t>
      </w:r>
      <w:r w:rsidRPr="00F11019">
        <w:t>(defendant)</w:t>
      </w:r>
      <w:r w:rsidRPr="00F11019">
        <w:rPr>
          <w:b/>
        </w:rPr>
        <w:t xml:space="preserve"> knew of the illicit nature of the controlled substance, you should find [him] [her] not guilty.</w:t>
      </w:r>
    </w:p>
    <w:p w14:paraId="54528017" w14:textId="77777777" w:rsidR="00DC0707" w:rsidRPr="00F11019" w:rsidRDefault="00DC0707" w:rsidP="00DC0707">
      <w:pPr>
        <w:pStyle w:val="SJITextItalic"/>
      </w:pPr>
      <w:r w:rsidRPr="00F11019">
        <w:t>Affirmative defense: Authorization. Give if the defendant has satisfied his or her burden of production. See Wright v. State, 442 So. 2d 1058 (Fla. 1st DCA 1983).</w:t>
      </w:r>
    </w:p>
    <w:p w14:paraId="7C08D1A9" w14:textId="77777777" w:rsidR="00DC0707" w:rsidRPr="00F11019" w:rsidRDefault="00DC0707" w:rsidP="00DC0707">
      <w:pPr>
        <w:rPr>
          <w:b/>
        </w:rPr>
      </w:pPr>
      <w:r w:rsidRPr="00F11019">
        <w:rPr>
          <w:b/>
        </w:rPr>
        <w:t xml:space="preserve">It is a defense to the crime of [Introduction] [Removal] of Contraband [into] [from] a State Correctional Institution if the defendant used regular channels and </w:t>
      </w:r>
      <w:r w:rsidRPr="00F11019">
        <w:rPr>
          <w:b/>
        </w:rPr>
        <w:lastRenderedPageBreak/>
        <w:t xml:space="preserve">was authorized by the officer in charge of the correctional institution to [introduce] [take] [send] the item [into] [from] the state correctional institution. The defendant has raised this defense. </w:t>
      </w:r>
    </w:p>
    <w:p w14:paraId="79604264" w14:textId="77777777" w:rsidR="00DC0707" w:rsidRPr="00F11019" w:rsidRDefault="00DC0707" w:rsidP="00DC0707">
      <w:pPr>
        <w:rPr>
          <w:b/>
        </w:rPr>
      </w:pPr>
      <w:r w:rsidRPr="00F11019">
        <w:rPr>
          <w:b/>
        </w:rPr>
        <w:t>If you have a reasonable doubt as to whether the defendant used regular channels and had authorization from the officer in charge of the correctional institution, you should find [him] [her] not guilty.</w:t>
      </w:r>
    </w:p>
    <w:p w14:paraId="7CDFFC39" w14:textId="77777777" w:rsidR="00DC0707" w:rsidRPr="00F11019" w:rsidRDefault="00DC0707" w:rsidP="00DC0707">
      <w:pPr>
        <w:rPr>
          <w:b/>
        </w:rPr>
      </w:pPr>
      <w:r w:rsidRPr="00F11019">
        <w:rPr>
          <w:b/>
        </w:rPr>
        <w:t>If the State proved beyond a reasonable doubt that the defendant did not use regular channels or did not have authorization from the officer in charge of the correctional institution, you should find [him] [her] guilty, if all the elements of the charge have also been proven beyond a reasonable doubt.</w:t>
      </w:r>
    </w:p>
    <w:p w14:paraId="37DC0753" w14:textId="77777777" w:rsidR="00DC0707" w:rsidRPr="00F11019" w:rsidRDefault="00DC0707" w:rsidP="00DC0707">
      <w:pPr>
        <w:pStyle w:val="SJIComments"/>
      </w:pPr>
      <w:r w:rsidRPr="00F11019">
        <w:t>Lesser Included Offenses</w:t>
      </w:r>
    </w:p>
    <w:p w14:paraId="0F11D54B" w14:textId="77777777" w:rsidR="00DC0707" w:rsidRPr="00F11019" w:rsidRDefault="00DC0707" w:rsidP="00DC0707">
      <w:pPr>
        <w:pStyle w:val="Heading4"/>
      </w:pPr>
      <w:bookmarkStart w:id="2010" w:name="_Toc109650854"/>
      <w:r w:rsidRPr="00F11019">
        <w:t>[INTRODUCTION] [REMOVAL] OF CONTRABAND [INTO] [FROM] A STATE CORRECTIONAL INSTITUTION — 944.47(1)(</w:t>
      </w:r>
      <w:r w:rsidRPr="00F11019">
        <w:rPr>
          <w:caps w:val="0"/>
        </w:rPr>
        <w:t>a</w:t>
      </w:r>
      <w:r w:rsidRPr="00F11019">
        <w:t>)</w:t>
      </w:r>
      <w:bookmarkEnd w:id="2010"/>
    </w:p>
    <w:tbl>
      <w:tblPr>
        <w:tblStyle w:val="TableGrid1"/>
        <w:tblW w:w="5000" w:type="pct"/>
        <w:tblLook w:val="0020" w:firstRow="1" w:lastRow="0" w:firstColumn="0" w:lastColumn="0" w:noHBand="0" w:noVBand="0"/>
      </w:tblPr>
      <w:tblGrid>
        <w:gridCol w:w="2928"/>
        <w:gridCol w:w="2928"/>
        <w:gridCol w:w="1949"/>
        <w:gridCol w:w="1545"/>
      </w:tblGrid>
      <w:tr w:rsidR="00DC0707" w:rsidRPr="00F11019" w14:paraId="4D85B7C7" w14:textId="77777777" w:rsidTr="001D0750">
        <w:trPr>
          <w:cnfStyle w:val="100000000000" w:firstRow="1" w:lastRow="0" w:firstColumn="0" w:lastColumn="0" w:oddVBand="0" w:evenVBand="0" w:oddHBand="0" w:evenHBand="0" w:firstRowFirstColumn="0" w:firstRowLastColumn="0" w:lastRowFirstColumn="0" w:lastRowLastColumn="0"/>
        </w:trPr>
        <w:tc>
          <w:tcPr>
            <w:tcW w:w="1566" w:type="pct"/>
          </w:tcPr>
          <w:p w14:paraId="3A30656E" w14:textId="77777777" w:rsidR="00DC0707" w:rsidRPr="00F11019" w:rsidRDefault="00DC0707" w:rsidP="001D0750">
            <w:pPr>
              <w:pStyle w:val="SJITableText"/>
            </w:pPr>
            <w:r w:rsidRPr="00F11019">
              <w:t>CATEGORY ONE</w:t>
            </w:r>
          </w:p>
        </w:tc>
        <w:tc>
          <w:tcPr>
            <w:tcW w:w="1566" w:type="pct"/>
          </w:tcPr>
          <w:p w14:paraId="6DAFF5DD" w14:textId="77777777" w:rsidR="00DC0707" w:rsidRPr="00F11019" w:rsidRDefault="00DC0707" w:rsidP="001D0750">
            <w:pPr>
              <w:pStyle w:val="SJITableText"/>
            </w:pPr>
            <w:r w:rsidRPr="00F11019">
              <w:t>CATEGORY TWO</w:t>
            </w:r>
          </w:p>
        </w:tc>
        <w:tc>
          <w:tcPr>
            <w:tcW w:w="1042" w:type="pct"/>
          </w:tcPr>
          <w:p w14:paraId="12781560" w14:textId="77777777" w:rsidR="00DC0707" w:rsidRPr="00F11019" w:rsidRDefault="00DC0707" w:rsidP="001D0750">
            <w:pPr>
              <w:pStyle w:val="SJITableText"/>
            </w:pPr>
            <w:r w:rsidRPr="00F11019">
              <w:t>FLA. STAT.</w:t>
            </w:r>
          </w:p>
        </w:tc>
        <w:tc>
          <w:tcPr>
            <w:tcW w:w="826" w:type="pct"/>
          </w:tcPr>
          <w:p w14:paraId="23D8C18B" w14:textId="77777777" w:rsidR="00DC0707" w:rsidRPr="00F11019" w:rsidRDefault="00DC0707" w:rsidP="001D0750">
            <w:pPr>
              <w:pStyle w:val="SJITableText"/>
            </w:pPr>
            <w:r w:rsidRPr="00F11019">
              <w:t>INS. NO.</w:t>
            </w:r>
          </w:p>
        </w:tc>
      </w:tr>
      <w:tr w:rsidR="00DC0707" w:rsidRPr="00F11019" w14:paraId="1DC104EA" w14:textId="77777777" w:rsidTr="001D0750">
        <w:tc>
          <w:tcPr>
            <w:tcW w:w="1566" w:type="pct"/>
          </w:tcPr>
          <w:p w14:paraId="1DE835AC" w14:textId="77777777" w:rsidR="00DC0707" w:rsidRPr="00F11019" w:rsidRDefault="00DC0707" w:rsidP="001D0750">
            <w:pPr>
              <w:pStyle w:val="SJITableText"/>
            </w:pPr>
            <w:r w:rsidRPr="00F11019">
              <w:t>*Possession of a Controlled Substance, if a controlled substance is the contraband alleged</w:t>
            </w:r>
          </w:p>
        </w:tc>
        <w:tc>
          <w:tcPr>
            <w:tcW w:w="1566" w:type="pct"/>
          </w:tcPr>
          <w:p w14:paraId="705FBBEE" w14:textId="77777777" w:rsidR="00DC0707" w:rsidRPr="00F11019" w:rsidRDefault="00DC0707" w:rsidP="001D0750">
            <w:pPr>
              <w:pStyle w:val="SJITableText"/>
            </w:pPr>
          </w:p>
        </w:tc>
        <w:tc>
          <w:tcPr>
            <w:tcW w:w="1042" w:type="pct"/>
          </w:tcPr>
          <w:p w14:paraId="23B99F5C" w14:textId="77777777" w:rsidR="00DC0707" w:rsidRPr="00F11019" w:rsidRDefault="00DC0707" w:rsidP="001D0750">
            <w:pPr>
              <w:pStyle w:val="SJITableText"/>
            </w:pPr>
            <w:r w:rsidRPr="00F11019">
              <w:t>893.13</w:t>
            </w:r>
          </w:p>
        </w:tc>
        <w:tc>
          <w:tcPr>
            <w:tcW w:w="826" w:type="pct"/>
          </w:tcPr>
          <w:p w14:paraId="232356AE" w14:textId="77777777" w:rsidR="00DC0707" w:rsidRPr="00F11019" w:rsidRDefault="00DC0707" w:rsidP="001D0750">
            <w:pPr>
              <w:pStyle w:val="SJITableText"/>
            </w:pPr>
            <w:r w:rsidRPr="00F11019">
              <w:t>25.7</w:t>
            </w:r>
          </w:p>
        </w:tc>
      </w:tr>
      <w:tr w:rsidR="00DC0707" w:rsidRPr="00F11019" w14:paraId="61543488" w14:textId="77777777" w:rsidTr="001D0750">
        <w:tc>
          <w:tcPr>
            <w:tcW w:w="1566" w:type="pct"/>
          </w:tcPr>
          <w:p w14:paraId="10E64539" w14:textId="77777777" w:rsidR="00DC0707" w:rsidRPr="00F11019" w:rsidRDefault="00DC0707" w:rsidP="001D0750">
            <w:pPr>
              <w:pStyle w:val="SJITableText"/>
            </w:pPr>
          </w:p>
        </w:tc>
        <w:tc>
          <w:tcPr>
            <w:tcW w:w="1566" w:type="pct"/>
          </w:tcPr>
          <w:p w14:paraId="6CFA68BB" w14:textId="77777777" w:rsidR="00DC0707" w:rsidRPr="00F11019" w:rsidRDefault="00DC0707" w:rsidP="001D0750">
            <w:pPr>
              <w:pStyle w:val="SJITableText"/>
            </w:pPr>
            <w:r w:rsidRPr="00F11019">
              <w:t xml:space="preserve">Possession of a Firearm or a Concealed Weapon by a Convicted Felon, if a firearm or concealed weapon is the contraband alleged and the possessor is an inmate. </w:t>
            </w:r>
          </w:p>
        </w:tc>
        <w:tc>
          <w:tcPr>
            <w:tcW w:w="1042" w:type="pct"/>
          </w:tcPr>
          <w:p w14:paraId="5D90C3A5" w14:textId="77777777" w:rsidR="00DC0707" w:rsidRPr="00F11019" w:rsidRDefault="00DC0707" w:rsidP="001D0750">
            <w:pPr>
              <w:pStyle w:val="SJITableText"/>
            </w:pPr>
            <w:r w:rsidRPr="00F11019">
              <w:t>790.23</w:t>
            </w:r>
          </w:p>
        </w:tc>
        <w:tc>
          <w:tcPr>
            <w:tcW w:w="826" w:type="pct"/>
          </w:tcPr>
          <w:p w14:paraId="15AE7892" w14:textId="77777777" w:rsidR="00DC0707" w:rsidRPr="00F11019" w:rsidRDefault="00DC0707" w:rsidP="001D0750">
            <w:pPr>
              <w:pStyle w:val="SJITableText"/>
            </w:pPr>
            <w:r w:rsidRPr="00F11019">
              <w:t>10.15</w:t>
            </w:r>
          </w:p>
        </w:tc>
      </w:tr>
      <w:tr w:rsidR="00DC0707" w:rsidRPr="00F11019" w14:paraId="51701232" w14:textId="77777777" w:rsidTr="001D0750">
        <w:tc>
          <w:tcPr>
            <w:tcW w:w="1566" w:type="pct"/>
          </w:tcPr>
          <w:p w14:paraId="767027C9" w14:textId="77777777" w:rsidR="00DC0707" w:rsidRPr="00F11019" w:rsidRDefault="00DC0707" w:rsidP="001D0750">
            <w:pPr>
              <w:pStyle w:val="SJITableText"/>
            </w:pPr>
          </w:p>
        </w:tc>
        <w:tc>
          <w:tcPr>
            <w:tcW w:w="1566" w:type="pct"/>
          </w:tcPr>
          <w:p w14:paraId="47B336D1" w14:textId="77777777" w:rsidR="00DC0707" w:rsidRPr="00F11019" w:rsidRDefault="00DC0707" w:rsidP="001D0750">
            <w:pPr>
              <w:pStyle w:val="SJITableText"/>
            </w:pPr>
            <w:r w:rsidRPr="00F11019">
              <w:t>Carrying a Concealed Firearm</w:t>
            </w:r>
          </w:p>
        </w:tc>
        <w:tc>
          <w:tcPr>
            <w:tcW w:w="1042" w:type="pct"/>
          </w:tcPr>
          <w:p w14:paraId="414ABFE0" w14:textId="77777777" w:rsidR="00DC0707" w:rsidRPr="00F11019" w:rsidRDefault="00DC0707" w:rsidP="001D0750">
            <w:pPr>
              <w:pStyle w:val="SJITableText"/>
            </w:pPr>
            <w:r w:rsidRPr="00F11019">
              <w:t>790.01(2)</w:t>
            </w:r>
          </w:p>
        </w:tc>
        <w:tc>
          <w:tcPr>
            <w:tcW w:w="826" w:type="pct"/>
          </w:tcPr>
          <w:p w14:paraId="6BAFC6F2" w14:textId="77777777" w:rsidR="00DC0707" w:rsidRPr="00F11019" w:rsidRDefault="00DC0707" w:rsidP="001D0750">
            <w:pPr>
              <w:pStyle w:val="SJITableText"/>
            </w:pPr>
            <w:r w:rsidRPr="00F11019">
              <w:t>10.1</w:t>
            </w:r>
          </w:p>
        </w:tc>
      </w:tr>
      <w:tr w:rsidR="00DC0707" w:rsidRPr="00F11019" w14:paraId="61E1E400" w14:textId="77777777" w:rsidTr="001D0750">
        <w:tc>
          <w:tcPr>
            <w:tcW w:w="1566" w:type="pct"/>
          </w:tcPr>
          <w:p w14:paraId="5376F1BD" w14:textId="77777777" w:rsidR="00DC0707" w:rsidRPr="00F11019" w:rsidRDefault="00DC0707" w:rsidP="001D0750">
            <w:pPr>
              <w:pStyle w:val="SJITableText"/>
            </w:pPr>
          </w:p>
        </w:tc>
        <w:tc>
          <w:tcPr>
            <w:tcW w:w="1566" w:type="pct"/>
          </w:tcPr>
          <w:p w14:paraId="1524B6E1" w14:textId="77777777" w:rsidR="00DC0707" w:rsidRPr="00F11019" w:rsidRDefault="00DC0707" w:rsidP="001D0750">
            <w:pPr>
              <w:pStyle w:val="SJITableText"/>
            </w:pPr>
            <w:r w:rsidRPr="00F11019">
              <w:t>Carrying a Concealed Weapon</w:t>
            </w:r>
          </w:p>
        </w:tc>
        <w:tc>
          <w:tcPr>
            <w:tcW w:w="1042" w:type="pct"/>
          </w:tcPr>
          <w:p w14:paraId="3C8899B3" w14:textId="77777777" w:rsidR="00DC0707" w:rsidRPr="00F11019" w:rsidRDefault="00DC0707" w:rsidP="001D0750">
            <w:pPr>
              <w:pStyle w:val="SJITableText"/>
            </w:pPr>
            <w:r w:rsidRPr="00F11019">
              <w:t>790.01(1)</w:t>
            </w:r>
          </w:p>
        </w:tc>
        <w:tc>
          <w:tcPr>
            <w:tcW w:w="826" w:type="pct"/>
          </w:tcPr>
          <w:p w14:paraId="5F7D3833" w14:textId="77777777" w:rsidR="00DC0707" w:rsidRPr="00F11019" w:rsidRDefault="00DC0707" w:rsidP="001D0750">
            <w:pPr>
              <w:pStyle w:val="SJITableText"/>
            </w:pPr>
            <w:r w:rsidRPr="00F11019">
              <w:t>10.1</w:t>
            </w:r>
          </w:p>
        </w:tc>
      </w:tr>
    </w:tbl>
    <w:p w14:paraId="31F4CE49" w14:textId="77777777" w:rsidR="00DC0707" w:rsidRPr="00F11019" w:rsidRDefault="00DC0707" w:rsidP="00DC0707">
      <w:pPr>
        <w:pStyle w:val="SJIComments"/>
      </w:pPr>
      <w:r w:rsidRPr="00F11019">
        <w:t>Comments</w:t>
      </w:r>
    </w:p>
    <w:p w14:paraId="179A8AC8" w14:textId="77777777" w:rsidR="00DC0707" w:rsidRPr="00F11019" w:rsidRDefault="00DC0707" w:rsidP="00DC0707">
      <w:r w:rsidRPr="00F11019">
        <w:t>*It is unclear if the courts will determine that Possession of a Controlled Substance is necessarily included in a charge of [Introduction] [Removal] of Contraband [Into] [From] a State Correctional Institution. Possession is not a necessary lesser</w:t>
      </w:r>
      <w:r w:rsidRPr="00F11019">
        <w:rPr>
          <w:b/>
        </w:rPr>
        <w:t>-</w:t>
      </w:r>
      <w:r w:rsidRPr="00F11019">
        <w:t xml:space="preserve">included offense of either Sale or Manufacture of a Controlled Substance. </w:t>
      </w:r>
      <w:r w:rsidRPr="00F11019">
        <w:rPr>
          <w:i/>
        </w:rPr>
        <w:t>State v. McCloud</w:t>
      </w:r>
      <w:r w:rsidRPr="00F11019">
        <w:t xml:space="preserve">, 577 So. 2d 939 (Fla. 1991); </w:t>
      </w:r>
      <w:r w:rsidRPr="00F11019">
        <w:rPr>
          <w:i/>
        </w:rPr>
        <w:t>Anderson v. State</w:t>
      </w:r>
      <w:r w:rsidRPr="00F11019">
        <w:t>, 447 So. 2d 236 (Fla. 1st DCA 1983).</w:t>
      </w:r>
    </w:p>
    <w:p w14:paraId="1ECAE058" w14:textId="77777777" w:rsidR="00DC0707" w:rsidRPr="00F11019" w:rsidRDefault="00DC0707" w:rsidP="00DC0707">
      <w:r w:rsidRPr="00F11019">
        <w:t>A special instruction will be necessary in cases where the weapon was an animal or a substance or something that is not commonly referred to as an “object.”</w:t>
      </w:r>
    </w:p>
    <w:p w14:paraId="680D4098" w14:textId="77777777" w:rsidR="00DC0707" w:rsidRPr="00F11019" w:rsidRDefault="00DC0707" w:rsidP="00DC0707">
      <w:r w:rsidRPr="00F11019">
        <w:lastRenderedPageBreak/>
        <w:t>The term “portable communication device” includes any new technology that is developed for similar purposes. Judges will have to create a special instruction as technology develops.</w:t>
      </w:r>
    </w:p>
    <w:p w14:paraId="5F740300" w14:textId="77777777" w:rsidR="00DC0707" w:rsidRPr="00F11019" w:rsidRDefault="00DC0707" w:rsidP="00DC0707">
      <w:r w:rsidRPr="00F11019">
        <w:t xml:space="preserve">The definition of “portable communication device” excludes any device having communication capabilities which has been approved or issued by the Department of Corrections for investigative or institutional security purposes or for conducting other state business. </w:t>
      </w:r>
      <w:r w:rsidRPr="00F11019">
        <w:rPr>
          <w:i/>
        </w:rPr>
        <w:t xml:space="preserve">See </w:t>
      </w:r>
      <w:r w:rsidRPr="00F11019">
        <w:t xml:space="preserve">§ 944.47(1)(a)6., Fla. Stat. As of September 2020, it was unclear if the exclusion is an affirmative defense, and if so, what the burden of persuasion is and who bears that burden for that defense. A special instruction will be necessary if the exclusion is at issue.  </w:t>
      </w:r>
    </w:p>
    <w:p w14:paraId="00A3F38A" w14:textId="77777777" w:rsidR="00DC0707" w:rsidRPr="00F11019" w:rsidRDefault="00DC0707" w:rsidP="00DC0707">
      <w:r w:rsidRPr="00F11019">
        <w:t xml:space="preserve">If the contraband item alleged is a cellular telephone, portable communication device, or vapor-generating electronic device, the item must have been “intentionally and unlawfully introduced inside the secure perimeter” of the state correctional institution. </w:t>
      </w:r>
      <w:r w:rsidRPr="00F11019">
        <w:rPr>
          <w:i/>
          <w:iCs/>
        </w:rPr>
        <w:t xml:space="preserve">See </w:t>
      </w:r>
      <w:r w:rsidRPr="00F11019">
        <w:t xml:space="preserve">§§ 944.47(1)(a)6., (1)(a)7., Fla. Stat. As of September 2020, there was no definition of “secure perimeter.” Therefore, if the location in which the cellular telephone, portable communication device, or vapor-generating electronic device was introduced is at issue, a special instruction will be necessary. </w:t>
      </w:r>
    </w:p>
    <w:p w14:paraId="2CC2B520" w14:textId="77777777" w:rsidR="00DC0707" w:rsidRPr="00F11019" w:rsidRDefault="00DC0707" w:rsidP="00DC0707">
      <w:pPr>
        <w:rPr>
          <w:rFonts w:ascii="Calibri" w:hAnsi="Calibri"/>
        </w:rPr>
      </w:pPr>
      <w:r w:rsidRPr="00F11019">
        <w:t xml:space="preserve">Additionally, as of September 2020, there was no case law about what “unlawfully introduced” (for cellular telephones, portable communication devices, or vapor-generating electronic devices) means.  </w:t>
      </w:r>
    </w:p>
    <w:p w14:paraId="44AB44BF" w14:textId="15B53B9C" w:rsidR="006B7CA3" w:rsidRDefault="00DC0707" w:rsidP="00DC0707">
      <w:r w:rsidRPr="00F11019">
        <w:t>This instruction was adopted in 2014 [153 So. 3d 192] and amended in 2016 [191 So. 3d 291], 2017 [216 So. 3d 497], 2019 [272 So. 3d 243], on April 3, 2020, and on October 2, 2020.</w:t>
      </w:r>
    </w:p>
    <w:p w14:paraId="64BC9581" w14:textId="77777777" w:rsidR="006B7CA3" w:rsidRDefault="006B7CA3">
      <w:pPr>
        <w:spacing w:after="160"/>
        <w:ind w:firstLine="0"/>
      </w:pPr>
      <w:r>
        <w:br w:type="page"/>
      </w:r>
    </w:p>
    <w:p w14:paraId="0A84396E" w14:textId="07DD5BA1" w:rsidR="000D2B6A" w:rsidRPr="00187CB4" w:rsidRDefault="000D2B6A" w:rsidP="000D2B6A">
      <w:pPr>
        <w:pStyle w:val="Heading3"/>
      </w:pPr>
      <w:bookmarkStart w:id="2011" w:name="_Toc232505803"/>
      <w:r w:rsidRPr="00187CB4">
        <w:lastRenderedPageBreak/>
        <w:t xml:space="preserve">25.22 </w:t>
      </w:r>
      <w:r w:rsidR="001178E8" w:rsidRPr="00187CB4">
        <w:rPr>
          <w:caps w:val="0"/>
        </w:rPr>
        <w:t xml:space="preserve">UNLAWFUL DISTRIBUTION OF </w:t>
      </w:r>
      <w:r w:rsidR="001178E8" w:rsidRPr="00187CB4">
        <w:rPr>
          <w:b w:val="0"/>
          <w:bCs w:val="0"/>
          <w:caps w:val="0"/>
        </w:rPr>
        <w:t xml:space="preserve">(NAME(S) OF ENUMERATED CONTROLLED SUBSTANCE(S)) </w:t>
      </w:r>
      <w:r w:rsidR="001178E8" w:rsidRPr="00187CB4">
        <w:rPr>
          <w:caps w:val="0"/>
        </w:rPr>
        <w:t>CAUSING AN OVERDOSE</w:t>
      </w:r>
      <w:r w:rsidR="001178E8">
        <w:rPr>
          <w:caps w:val="0"/>
        </w:rPr>
        <w:t xml:space="preserve"> OR</w:t>
      </w:r>
      <w:r w:rsidR="001178E8" w:rsidRPr="00187CB4">
        <w:rPr>
          <w:caps w:val="0"/>
        </w:rPr>
        <w:t xml:space="preserve"> </w:t>
      </w:r>
      <w:r w:rsidR="001178E8">
        <w:rPr>
          <w:caps w:val="0"/>
        </w:rPr>
        <w:t>[</w:t>
      </w:r>
      <w:r w:rsidR="001178E8" w:rsidRPr="00187CB4">
        <w:rPr>
          <w:caps w:val="0"/>
        </w:rPr>
        <w:t>SERIOUS BODILY INJURY</w:t>
      </w:r>
      <w:bookmarkEnd w:id="2011"/>
      <w:r w:rsidR="001178E8" w:rsidRPr="00187CB4">
        <w:rPr>
          <w:caps w:val="0"/>
        </w:rPr>
        <w:t xml:space="preserve"> </w:t>
      </w:r>
    </w:p>
    <w:p w14:paraId="0D9BDBAC" w14:textId="77777777" w:rsidR="000D2B6A" w:rsidRPr="00187CB4" w:rsidRDefault="000D2B6A" w:rsidP="000D2B6A">
      <w:pPr>
        <w:pStyle w:val="SJIStatuteinTitle"/>
      </w:pPr>
      <w:r w:rsidRPr="00187CB4">
        <w:t>§ 893.131, Fla. Stat.</w:t>
      </w:r>
    </w:p>
    <w:p w14:paraId="2F471D7E" w14:textId="77777777" w:rsidR="000D2B6A" w:rsidRPr="00187CB4" w:rsidRDefault="000D2B6A" w:rsidP="000D2B6A">
      <w:pPr>
        <w:pStyle w:val="SJIText"/>
      </w:pPr>
      <w:r w:rsidRPr="00187CB4">
        <w:rPr>
          <w:b/>
          <w:bCs/>
        </w:rPr>
        <w:t xml:space="preserve">To prove the crime of Unlawful Distribution of </w:t>
      </w:r>
      <w:r w:rsidRPr="00187CB4">
        <w:t xml:space="preserve">(name(s) of enumerated controlled substance(s)) </w:t>
      </w:r>
      <w:r w:rsidRPr="00187CB4">
        <w:rPr>
          <w:b/>
          <w:bCs/>
        </w:rPr>
        <w:t xml:space="preserve">Causing </w:t>
      </w:r>
      <w:r>
        <w:rPr>
          <w:b/>
          <w:bCs/>
        </w:rPr>
        <w:t xml:space="preserve">an </w:t>
      </w:r>
      <w:r w:rsidRPr="00187CB4">
        <w:rPr>
          <w:b/>
          <w:bCs/>
        </w:rPr>
        <w:t>Overdose</w:t>
      </w:r>
      <w:r>
        <w:rPr>
          <w:b/>
          <w:bCs/>
        </w:rPr>
        <w:t xml:space="preserve"> </w:t>
      </w:r>
      <w:r w:rsidRPr="00187CB4">
        <w:rPr>
          <w:b/>
          <w:bCs/>
        </w:rPr>
        <w:t>or</w:t>
      </w:r>
      <w:r>
        <w:rPr>
          <w:b/>
          <w:bCs/>
        </w:rPr>
        <w:t xml:space="preserve"> </w:t>
      </w:r>
      <w:r w:rsidRPr="00187CB4">
        <w:rPr>
          <w:b/>
          <w:bCs/>
        </w:rPr>
        <w:t xml:space="preserve">Serious Bodily Injury, the State must prove the following </w:t>
      </w:r>
      <w:r w:rsidRPr="00047844">
        <w:rPr>
          <w:b/>
          <w:bCs/>
        </w:rPr>
        <w:t>f</w:t>
      </w:r>
      <w:r>
        <w:rPr>
          <w:b/>
          <w:bCs/>
        </w:rPr>
        <w:t>ive</w:t>
      </w:r>
      <w:r w:rsidRPr="00187CB4">
        <w:rPr>
          <w:b/>
          <w:bCs/>
        </w:rPr>
        <w:t xml:space="preserve"> elements beyond a reasonable doubt:</w:t>
      </w:r>
    </w:p>
    <w:p w14:paraId="5643339A" w14:textId="77777777" w:rsidR="000D2B6A" w:rsidRPr="00A94A2D" w:rsidRDefault="000D2B6A" w:rsidP="007F418B">
      <w:pPr>
        <w:pStyle w:val="ListParagraph"/>
        <w:numPr>
          <w:ilvl w:val="1"/>
          <w:numId w:val="621"/>
        </w:numPr>
        <w:ind w:left="1152" w:hanging="432"/>
      </w:pPr>
      <w:r w:rsidRPr="00A94A2D">
        <w:t xml:space="preserve">(Defendant) </w:t>
      </w:r>
      <w:r w:rsidRPr="00D37D5F">
        <w:rPr>
          <w:b/>
          <w:bCs/>
        </w:rPr>
        <w:t xml:space="preserve">unlawfully distributed </w:t>
      </w:r>
      <w:r w:rsidRPr="00646803">
        <w:t>(name(s) of enumerated controlled substance(s))</w:t>
      </w:r>
      <w:r w:rsidRPr="00646803">
        <w:rPr>
          <w:b/>
          <w:bCs/>
        </w:rPr>
        <w:t>.</w:t>
      </w:r>
    </w:p>
    <w:p w14:paraId="6B1F8A10" w14:textId="77777777" w:rsidR="000D2B6A" w:rsidRPr="00D37D5F" w:rsidRDefault="000D2B6A" w:rsidP="007F418B">
      <w:pPr>
        <w:pStyle w:val="ListParagraph"/>
        <w:numPr>
          <w:ilvl w:val="1"/>
          <w:numId w:val="621"/>
        </w:numPr>
        <w:ind w:left="1152" w:hanging="432"/>
        <w:rPr>
          <w:b/>
          <w:bCs/>
        </w:rPr>
      </w:pPr>
      <w:r w:rsidRPr="00D37D5F">
        <w:rPr>
          <w:b/>
          <w:bCs/>
        </w:rPr>
        <w:t>At the time of the distribution,</w:t>
      </w:r>
      <w:r w:rsidRPr="00A94A2D">
        <w:t xml:space="preserve"> (defendant) </w:t>
      </w:r>
      <w:r w:rsidRPr="00D37D5F">
        <w:rPr>
          <w:b/>
          <w:bCs/>
        </w:rPr>
        <w:t xml:space="preserve">had knowledge of the presence of the substance. </w:t>
      </w:r>
    </w:p>
    <w:p w14:paraId="34006FF7" w14:textId="77777777" w:rsidR="000D2B6A" w:rsidRPr="00D37D5F" w:rsidRDefault="000D2B6A" w:rsidP="007F418B">
      <w:pPr>
        <w:pStyle w:val="ListParagraph"/>
        <w:numPr>
          <w:ilvl w:val="1"/>
          <w:numId w:val="621"/>
        </w:numPr>
        <w:ind w:left="1152" w:hanging="432"/>
        <w:rPr>
          <w:b/>
          <w:bCs/>
        </w:rPr>
      </w:pPr>
      <w:r w:rsidRPr="00D37D5F">
        <w:rPr>
          <w:b/>
          <w:bCs/>
        </w:rPr>
        <w:t xml:space="preserve">At the time of the distribution, </w:t>
      </w:r>
      <w:r w:rsidRPr="00D37D5F">
        <w:t>(</w:t>
      </w:r>
      <w:r w:rsidRPr="00A94A2D">
        <w:t xml:space="preserve">defendant) </w:t>
      </w:r>
      <w:r w:rsidRPr="00D37D5F">
        <w:rPr>
          <w:b/>
          <w:bCs/>
        </w:rPr>
        <w:t>was 18 years of age or older.</w:t>
      </w:r>
    </w:p>
    <w:p w14:paraId="0FD41CCB" w14:textId="77777777" w:rsidR="000D2B6A" w:rsidRPr="00D37D5F" w:rsidRDefault="000D2B6A" w:rsidP="007F418B">
      <w:pPr>
        <w:pStyle w:val="ListParagraph"/>
        <w:numPr>
          <w:ilvl w:val="1"/>
          <w:numId w:val="621"/>
        </w:numPr>
        <w:ind w:left="1152" w:hanging="432"/>
        <w:rPr>
          <w:b/>
          <w:bCs/>
        </w:rPr>
      </w:pPr>
      <w:r w:rsidRPr="00A94A2D">
        <w:t xml:space="preserve">(Victim) </w:t>
      </w:r>
      <w:r w:rsidRPr="00D37D5F">
        <w:rPr>
          <w:b/>
          <w:bCs/>
        </w:rPr>
        <w:t xml:space="preserve">used the </w:t>
      </w:r>
      <w:r w:rsidRPr="00646803">
        <w:t>(name(s) of enumerated controlled substance(s))</w:t>
      </w:r>
      <w:r w:rsidRPr="00D37D5F">
        <w:rPr>
          <w:b/>
          <w:bCs/>
        </w:rPr>
        <w:t xml:space="preserve"> that </w:t>
      </w:r>
      <w:r w:rsidRPr="00A94A2D">
        <w:t xml:space="preserve">(defendant) </w:t>
      </w:r>
      <w:r w:rsidRPr="00D37D5F">
        <w:rPr>
          <w:b/>
          <w:bCs/>
        </w:rPr>
        <w:t>had distributed.</w:t>
      </w:r>
    </w:p>
    <w:p w14:paraId="576144DA" w14:textId="77777777" w:rsidR="000D2B6A" w:rsidRPr="00A94A2D" w:rsidRDefault="000D2B6A" w:rsidP="007F418B">
      <w:pPr>
        <w:pStyle w:val="ListParagraph"/>
        <w:numPr>
          <w:ilvl w:val="1"/>
          <w:numId w:val="621"/>
        </w:numPr>
        <w:ind w:left="1152" w:hanging="432"/>
      </w:pPr>
      <w:r w:rsidRPr="00D37D5F">
        <w:rPr>
          <w:b/>
          <w:bCs/>
        </w:rPr>
        <w:t xml:space="preserve">The </w:t>
      </w:r>
      <w:r w:rsidRPr="00646803">
        <w:t>(name(s) of enumerated controlled substance(s))</w:t>
      </w:r>
      <w:r w:rsidRPr="00D37D5F">
        <w:rPr>
          <w:b/>
          <w:bCs/>
        </w:rPr>
        <w:t xml:space="preserve"> that </w:t>
      </w:r>
      <w:r w:rsidRPr="00A94A2D">
        <w:t xml:space="preserve">(defendant) </w:t>
      </w:r>
      <w:r w:rsidRPr="00D37D5F">
        <w:rPr>
          <w:b/>
          <w:bCs/>
        </w:rPr>
        <w:t>unlawfully distributed caused or was a substantial factor in causing an overdose or serious bodily injury to</w:t>
      </w:r>
      <w:r w:rsidRPr="00A94A2D">
        <w:t xml:space="preserve"> (victim)</w:t>
      </w:r>
      <w:r w:rsidRPr="00D37D5F">
        <w:rPr>
          <w:b/>
          <w:bCs/>
        </w:rPr>
        <w:t>.</w:t>
      </w:r>
      <w:r w:rsidRPr="00A94A2D">
        <w:t xml:space="preserve"> </w:t>
      </w:r>
    </w:p>
    <w:p w14:paraId="499B465F" w14:textId="77777777" w:rsidR="000D2B6A" w:rsidRPr="00187CB4" w:rsidRDefault="000D2B6A" w:rsidP="000D2B6A">
      <w:pPr>
        <w:rPr>
          <w:b/>
          <w:i/>
          <w:iCs/>
        </w:rPr>
      </w:pPr>
      <w:r w:rsidRPr="00B97468">
        <w:rPr>
          <w:b/>
          <w:bCs/>
        </w:rPr>
        <w:t xml:space="preserve">“Distribute” means to deliver, other than by administering or dispensing, a controlled substance and includes the direct or indirect delivery of a controlled substance to a user. </w:t>
      </w:r>
    </w:p>
    <w:p w14:paraId="64E788EB" w14:textId="77777777" w:rsidR="000D2B6A" w:rsidRPr="00936FFB" w:rsidRDefault="000D2B6A" w:rsidP="000D2B6A">
      <w:pPr>
        <w:rPr>
          <w:b/>
          <w:bCs/>
          <w:i/>
          <w:iCs/>
        </w:rPr>
      </w:pPr>
      <w:r w:rsidRPr="00936FFB">
        <w:rPr>
          <w:b/>
          <w:bCs/>
        </w:rPr>
        <w:t xml:space="preserve">“Deliver” means the actual, constructive, or attempted transfer from one person to another of a controlled substance, whether or not there is an agency relationship. </w:t>
      </w:r>
    </w:p>
    <w:p w14:paraId="217C9A7B" w14:textId="77777777" w:rsidR="000D2B6A" w:rsidRPr="00936FFB" w:rsidRDefault="000D2B6A" w:rsidP="000D2B6A">
      <w:pPr>
        <w:rPr>
          <w:b/>
          <w:bCs/>
          <w:i/>
          <w:iCs/>
        </w:rPr>
      </w:pPr>
      <w:r w:rsidRPr="00936FFB">
        <w:rPr>
          <w:b/>
          <w:bCs/>
        </w:rPr>
        <w:t>“Administer” means the direct application of a controlled substance, whether by injection, inhalation, ingestion, or any other means, to the body of a person or animal.</w:t>
      </w:r>
    </w:p>
    <w:p w14:paraId="443F24DE" w14:textId="77777777" w:rsidR="000D2B6A" w:rsidRPr="00DD672A" w:rsidRDefault="000D2B6A" w:rsidP="000D2B6A">
      <w:pPr>
        <w:rPr>
          <w:bCs/>
          <w:i/>
          <w:iCs/>
        </w:rPr>
      </w:pPr>
      <w:r w:rsidRPr="008A0ABF">
        <w:t>(Name(s) of enumerated controlled substance(s</w:t>
      </w:r>
      <w:r w:rsidRPr="00936FFB">
        <w:rPr>
          <w:b/>
          <w:bCs/>
        </w:rPr>
        <w:t>)) [is] [are] [a] controlled substance[s]. It is unlawful to distribute</w:t>
      </w:r>
      <w:r>
        <w:rPr>
          <w:bCs/>
        </w:rPr>
        <w:t xml:space="preserve"> </w:t>
      </w:r>
      <w:r w:rsidRPr="00DD672A">
        <w:t>(name(s) of enumerated controlled substance(s))</w:t>
      </w:r>
      <w:r>
        <w:t xml:space="preserve"> </w:t>
      </w:r>
      <w:r w:rsidRPr="00625F9A">
        <w:rPr>
          <w:b/>
        </w:rPr>
        <w:t>unless licensed by the State of Florida to do so.*</w:t>
      </w:r>
    </w:p>
    <w:p w14:paraId="45763DBA" w14:textId="77777777" w:rsidR="000D2B6A" w:rsidRPr="00187CB4" w:rsidRDefault="000D2B6A" w:rsidP="000D2B6A">
      <w:pPr>
        <w:rPr>
          <w:b/>
          <w:i/>
          <w:iCs/>
        </w:rPr>
      </w:pPr>
      <w:r w:rsidRPr="00625F9A">
        <w:rPr>
          <w:b/>
          <w:bCs/>
        </w:rPr>
        <w:t>“Dispense” means the transfer of possession of one or more doses of a medicinal drug by a pharmacist or other licensed practitioner to the ultimate consumer thereof or to one who represents that it is his or her intention not to consume or use the same but to transfer the same to the ultimate consumer or user for consumption by the ultimate consumer or user.</w:t>
      </w:r>
    </w:p>
    <w:p w14:paraId="642AE3AE" w14:textId="77777777" w:rsidR="000D2B6A" w:rsidRPr="00625F9A" w:rsidRDefault="000D2B6A" w:rsidP="000D2B6A">
      <w:pPr>
        <w:rPr>
          <w:b/>
          <w:bCs/>
          <w:i/>
          <w:iCs/>
        </w:rPr>
      </w:pPr>
      <w:r w:rsidRPr="00625F9A">
        <w:rPr>
          <w:b/>
          <w:bCs/>
        </w:rPr>
        <w:lastRenderedPageBreak/>
        <w:t>“Overdose or serious bodily injury” means drug toxicity or a physical condition that creates a substantial risk of death or substantial loss or impairment of the function of any bodily member or organ.</w:t>
      </w:r>
    </w:p>
    <w:p w14:paraId="5C6D859E" w14:textId="77777777" w:rsidR="000D2B6A" w:rsidRPr="00625F9A" w:rsidRDefault="000D2B6A" w:rsidP="000D2B6A">
      <w:pPr>
        <w:rPr>
          <w:b/>
          <w:bCs/>
          <w:i/>
          <w:iCs/>
        </w:rPr>
      </w:pPr>
      <w:r w:rsidRPr="00625F9A">
        <w:rPr>
          <w:b/>
          <w:bCs/>
        </w:rPr>
        <w:t>“Substantial factor” means that the use of a substance [or mixture] alone is sufficient to cause an overdose or serious bodily injury, regardless of whether any other substance or mixture used is also sufficient to cause an overdose or serious bodily injury.</w:t>
      </w:r>
    </w:p>
    <w:p w14:paraId="70ABDE74" w14:textId="77777777" w:rsidR="000D2B6A" w:rsidRPr="00187CB4" w:rsidRDefault="000D2B6A" w:rsidP="000D2B6A">
      <w:pPr>
        <w:pStyle w:val="SJITextItalic"/>
        <w:rPr>
          <w:bCs/>
        </w:rPr>
      </w:pPr>
      <w:r w:rsidRPr="00187CB4">
        <w:rPr>
          <w:bCs/>
        </w:rPr>
        <w:t>Give if applicable.</w:t>
      </w:r>
    </w:p>
    <w:p w14:paraId="0C82031A" w14:textId="77777777" w:rsidR="000D2B6A" w:rsidRPr="00625F9A" w:rsidRDefault="000D2B6A" w:rsidP="000D2B6A">
      <w:pPr>
        <w:rPr>
          <w:b/>
          <w:bCs/>
          <w:i/>
          <w:iCs/>
        </w:rPr>
      </w:pPr>
      <w:r w:rsidRPr="00625F9A">
        <w:rPr>
          <w:b/>
          <w:bCs/>
        </w:rPr>
        <w:t xml:space="preserve">You may but are not required to infer that a person experienced an overdose or serious bodily injury if you are convinced beyond a reasonable doubt that the person was administered medical care by an emergency responder, including, but not limited to, a law enforcement officer, a paramedic, or an emergency medical technician. </w:t>
      </w:r>
    </w:p>
    <w:p w14:paraId="72BDB2C4" w14:textId="77777777" w:rsidR="000D2B6A" w:rsidRPr="00514EDE" w:rsidRDefault="000D2B6A" w:rsidP="000D2B6A">
      <w:pPr>
        <w:rPr>
          <w:b/>
          <w:bCs/>
        </w:rPr>
      </w:pPr>
      <w:r w:rsidRPr="00514EDE">
        <w:rPr>
          <w:b/>
          <w:bCs/>
        </w:rPr>
        <w:t>“Medical care” means the administration of treatment for the purposes of preserving or sustaining life or the administration of an emergency opioid antagonist.</w:t>
      </w:r>
    </w:p>
    <w:p w14:paraId="727FFD7D" w14:textId="77777777" w:rsidR="000D2B6A" w:rsidRPr="00514EDE" w:rsidRDefault="000D2B6A" w:rsidP="000D2B6A">
      <w:pPr>
        <w:rPr>
          <w:b/>
          <w:bCs/>
        </w:rPr>
      </w:pPr>
      <w:r w:rsidRPr="00514EDE">
        <w:rPr>
          <w:b/>
          <w:bCs/>
        </w:rPr>
        <w:t>“Emergency opioid antagonist” means naloxone hydrochloride or any similarly acting drug that blocks the effects of opioids administered from outside the body and that is approved by the United States Food and Drug Administration for the treatment of an opioid overdose.</w:t>
      </w:r>
    </w:p>
    <w:p w14:paraId="332CA104" w14:textId="77777777" w:rsidR="000D2B6A" w:rsidRPr="00A038D4" w:rsidRDefault="000D2B6A" w:rsidP="000D2B6A">
      <w:pPr>
        <w:pStyle w:val="SJITextItalic"/>
        <w:rPr>
          <w:bCs/>
        </w:rPr>
      </w:pPr>
      <w:r w:rsidRPr="00A038D4">
        <w:rPr>
          <w:bCs/>
        </w:rPr>
        <w:t xml:space="preserve">Affirmative defense: Lack of knowledge of illicit nature. Give if applicable. </w:t>
      </w:r>
      <w:r>
        <w:rPr>
          <w:bCs/>
        </w:rPr>
        <w:t xml:space="preserve">              </w:t>
      </w:r>
      <w:r w:rsidRPr="00A038D4">
        <w:rPr>
          <w:bCs/>
        </w:rPr>
        <w:t xml:space="preserve"> § 893.101(2) and (3), Fla. Stat.</w:t>
      </w:r>
    </w:p>
    <w:p w14:paraId="5229F2FD" w14:textId="77777777" w:rsidR="000D2B6A" w:rsidRPr="00864457" w:rsidRDefault="000D2B6A" w:rsidP="000D2B6A">
      <w:pPr>
        <w:rPr>
          <w:b/>
          <w:bCs/>
          <w:i/>
          <w:iCs/>
        </w:rPr>
      </w:pPr>
      <w:r w:rsidRPr="00864457">
        <w:rPr>
          <w:b/>
          <w:bCs/>
        </w:rPr>
        <w:t>Lack of knowledge of the illicit nature of a controlled substance is a defense to the crime charged.</w:t>
      </w:r>
    </w:p>
    <w:p w14:paraId="2E5BBA43" w14:textId="77777777" w:rsidR="000D2B6A" w:rsidRPr="00864457" w:rsidRDefault="000D2B6A" w:rsidP="000D2B6A">
      <w:pPr>
        <w:rPr>
          <w:b/>
          <w:bCs/>
          <w:i/>
          <w:iCs/>
        </w:rPr>
      </w:pPr>
      <w:r w:rsidRPr="00864457">
        <w:rPr>
          <w:b/>
          <w:bCs/>
        </w:rPr>
        <w:t xml:space="preserve">You may but are not required to infer that </w:t>
      </w:r>
      <w:r w:rsidRPr="00864457">
        <w:t>(defendant)</w:t>
      </w:r>
      <w:r w:rsidRPr="00864457">
        <w:rPr>
          <w:b/>
          <w:bCs/>
        </w:rPr>
        <w:t xml:space="preserve"> knew of the illicit nature of the controlled substance if you find that [he] [she] possessed the controlled substance.</w:t>
      </w:r>
    </w:p>
    <w:p w14:paraId="10057AD4" w14:textId="77777777" w:rsidR="000D2B6A" w:rsidRPr="00864457" w:rsidRDefault="000D2B6A" w:rsidP="000D2B6A">
      <w:pPr>
        <w:rPr>
          <w:b/>
          <w:bCs/>
          <w:i/>
          <w:iCs/>
        </w:rPr>
      </w:pPr>
      <w:r w:rsidRPr="00864457">
        <w:rPr>
          <w:b/>
          <w:bCs/>
        </w:rPr>
        <w:t xml:space="preserve">To prove </w:t>
      </w:r>
      <w:r w:rsidRPr="00864457">
        <w:t>(defendant)</w:t>
      </w:r>
      <w:r w:rsidRPr="00864457">
        <w:rPr>
          <w:b/>
          <w:bCs/>
        </w:rPr>
        <w:t xml:space="preserve"> “possessed a substance,” the State must prove beyond a reasonable doubt that [he] [she] a) knew of the existence of the substance and b) intentionally exercised control over that substance. </w:t>
      </w:r>
    </w:p>
    <w:p w14:paraId="3D45CC5D" w14:textId="77777777" w:rsidR="000D2B6A" w:rsidRPr="00A038D4" w:rsidRDefault="000D2B6A" w:rsidP="000D2B6A">
      <w:pPr>
        <w:pStyle w:val="SJITextItalic"/>
        <w:rPr>
          <w:bCs/>
        </w:rPr>
      </w:pPr>
      <w:r w:rsidRPr="00A038D4">
        <w:rPr>
          <w:bCs/>
        </w:rPr>
        <w:t>Give if applicable.</w:t>
      </w:r>
    </w:p>
    <w:p w14:paraId="39BDF236" w14:textId="77777777" w:rsidR="000D2B6A" w:rsidRDefault="000D2B6A" w:rsidP="000D2B6A">
      <w:pPr>
        <w:rPr>
          <w:b/>
          <w:bCs/>
        </w:rPr>
      </w:pPr>
      <w:r w:rsidRPr="00864457">
        <w:rPr>
          <w:b/>
          <w:bCs/>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(defendant) had direct personal power to control the substance or the present ability to direct its control by another.  </w:t>
      </w:r>
    </w:p>
    <w:p w14:paraId="4701E712" w14:textId="77777777" w:rsidR="000D2B6A" w:rsidRDefault="000D2B6A" w:rsidP="000D2B6A">
      <w:pPr>
        <w:spacing w:after="160"/>
        <w:ind w:firstLine="0"/>
        <w:rPr>
          <w:b/>
          <w:bCs/>
        </w:rPr>
      </w:pPr>
      <w:r>
        <w:rPr>
          <w:b/>
          <w:bCs/>
        </w:rPr>
        <w:br w:type="page"/>
      </w:r>
    </w:p>
    <w:p w14:paraId="2F0A7522" w14:textId="77777777" w:rsidR="000D2B6A" w:rsidRPr="00A038D4" w:rsidRDefault="000D2B6A" w:rsidP="000D2B6A">
      <w:pPr>
        <w:pStyle w:val="SJITextItalic"/>
        <w:rPr>
          <w:bCs/>
        </w:rPr>
      </w:pPr>
      <w:r w:rsidRPr="00A038D4">
        <w:rPr>
          <w:bCs/>
        </w:rPr>
        <w:lastRenderedPageBreak/>
        <w:t>Joint possession. Give if applicable.</w:t>
      </w:r>
    </w:p>
    <w:p w14:paraId="3F3C59CA" w14:textId="77777777" w:rsidR="000D2B6A" w:rsidRPr="00864457" w:rsidRDefault="000D2B6A" w:rsidP="000D2B6A">
      <w:pPr>
        <w:rPr>
          <w:b/>
          <w:bCs/>
          <w:i/>
          <w:iCs/>
        </w:rPr>
      </w:pPr>
      <w:r w:rsidRPr="00864457">
        <w:rPr>
          <w:b/>
          <w:bCs/>
        </w:rPr>
        <w:t>Possession of a substance may be sole or joint, that is, two or more persons may possess a substance.</w:t>
      </w:r>
    </w:p>
    <w:p w14:paraId="094D7C51" w14:textId="77777777" w:rsidR="000D2B6A" w:rsidRPr="00864457" w:rsidRDefault="000D2B6A" w:rsidP="000D2B6A">
      <w:pPr>
        <w:rPr>
          <w:b/>
          <w:bCs/>
          <w:i/>
          <w:iCs/>
        </w:rPr>
      </w:pPr>
      <w:r w:rsidRPr="00864457">
        <w:rPr>
          <w:b/>
          <w:bCs/>
        </w:rPr>
        <w:t xml:space="preserve">If you are convinced beyond a reasonable doubt that </w:t>
      </w:r>
      <w:r w:rsidRPr="00864457">
        <w:t>(defendant)</w:t>
      </w:r>
      <w:r w:rsidRPr="00864457">
        <w:rPr>
          <w:b/>
          <w:bCs/>
        </w:rPr>
        <w:t xml:space="preserve"> knew of the illicit nature of the controlled substance, and if all of the elements of the charge have been proved, you should find [him] [her] guilty of the crime charged.</w:t>
      </w:r>
    </w:p>
    <w:p w14:paraId="7CA6F269" w14:textId="77777777" w:rsidR="000D2B6A" w:rsidRPr="00864457" w:rsidRDefault="000D2B6A" w:rsidP="000D2B6A">
      <w:pPr>
        <w:rPr>
          <w:b/>
          <w:bCs/>
          <w:i/>
          <w:iCs/>
        </w:rPr>
      </w:pPr>
      <w:r w:rsidRPr="00864457">
        <w:rPr>
          <w:b/>
          <w:bCs/>
        </w:rPr>
        <w:t xml:space="preserve">If you have a reasonable doubt on the question of whether </w:t>
      </w:r>
      <w:r w:rsidRPr="00864457">
        <w:t>(defendant)</w:t>
      </w:r>
      <w:r w:rsidRPr="00864457">
        <w:rPr>
          <w:b/>
          <w:bCs/>
        </w:rPr>
        <w:t xml:space="preserve"> knew of the illicit nature of the controlled substance, you should find [him] [her] not guilty of the crime charged.</w:t>
      </w:r>
    </w:p>
    <w:p w14:paraId="2BAE8ED2" w14:textId="77777777" w:rsidR="000D2B6A" w:rsidRPr="00187CB4" w:rsidRDefault="000D2B6A" w:rsidP="000D2B6A">
      <w:pPr>
        <w:pStyle w:val="SJIComments"/>
      </w:pPr>
      <w:r w:rsidRPr="00187CB4">
        <w:t>Lesser Included Offense*</w:t>
      </w:r>
      <w:r>
        <w:t>*</w:t>
      </w:r>
    </w:p>
    <w:p w14:paraId="62A9DEAF" w14:textId="77777777" w:rsidR="000D2B6A" w:rsidRPr="00187CB4" w:rsidRDefault="000D2B6A" w:rsidP="000D2B6A">
      <w:pPr>
        <w:pStyle w:val="Heading4"/>
      </w:pPr>
      <w:r w:rsidRPr="00187CB4">
        <w:t xml:space="preserve">UNLAWFUL DISTRIBUTION OF </w:t>
      </w:r>
      <w:r w:rsidRPr="0067117A">
        <w:rPr>
          <w:b w:val="0"/>
          <w:bCs w:val="0"/>
        </w:rPr>
        <w:t>(NAME(S) of ENUMERATED CONTROLLED SUBSTANCE(S))</w:t>
      </w:r>
      <w:r w:rsidRPr="00187CB4">
        <w:t xml:space="preserve"> causing</w:t>
      </w:r>
      <w:r>
        <w:t xml:space="preserve"> </w:t>
      </w:r>
      <w:r w:rsidRPr="00187CB4">
        <w:t>AN OVERDOSE OR SERIOUS BODILY INJURY — 893.131</w:t>
      </w:r>
    </w:p>
    <w:tbl>
      <w:tblPr>
        <w:tblStyle w:val="PlainTable1"/>
        <w:tblW w:w="5000" w:type="pct"/>
        <w:tblLook w:val="0620" w:firstRow="1" w:lastRow="0" w:firstColumn="0" w:lastColumn="0" w:noHBand="1" w:noVBand="1"/>
      </w:tblPr>
      <w:tblGrid>
        <w:gridCol w:w="3955"/>
        <w:gridCol w:w="2431"/>
        <w:gridCol w:w="1561"/>
        <w:gridCol w:w="1403"/>
      </w:tblGrid>
      <w:tr w:rsidR="000D2B6A" w:rsidRPr="00187CB4" w14:paraId="00392959" w14:textId="77777777" w:rsidTr="00765CE8">
        <w:trPr>
          <w:cnfStyle w:val="100000000000" w:firstRow="1" w:lastRow="0" w:firstColumn="0" w:lastColumn="0" w:oddVBand="0" w:evenVBand="0" w:oddHBand="0" w:evenHBand="0" w:firstRowFirstColumn="0" w:firstRowLastColumn="0" w:lastRowFirstColumn="0" w:lastRowLastColumn="0"/>
        </w:trPr>
        <w:tc>
          <w:tcPr>
            <w:tcW w:w="2115" w:type="pct"/>
          </w:tcPr>
          <w:p w14:paraId="29D0DBF5" w14:textId="77777777" w:rsidR="000D2B6A" w:rsidRPr="00187CB4" w:rsidRDefault="000D2B6A" w:rsidP="00765CE8">
            <w:pPr>
              <w:pStyle w:val="SJITableText"/>
            </w:pPr>
            <w:r w:rsidRPr="00187CB4">
              <w:t>CATEGORY ONE</w:t>
            </w:r>
          </w:p>
        </w:tc>
        <w:tc>
          <w:tcPr>
            <w:tcW w:w="1300" w:type="pct"/>
          </w:tcPr>
          <w:p w14:paraId="4C930D8F" w14:textId="77777777" w:rsidR="000D2B6A" w:rsidRPr="00187CB4" w:rsidRDefault="000D2B6A" w:rsidP="00765CE8">
            <w:pPr>
              <w:pStyle w:val="SJITableText"/>
            </w:pPr>
            <w:r w:rsidRPr="00187CB4">
              <w:t>CATEGORY TWO</w:t>
            </w:r>
          </w:p>
        </w:tc>
        <w:tc>
          <w:tcPr>
            <w:tcW w:w="835" w:type="pct"/>
          </w:tcPr>
          <w:p w14:paraId="407C12B2" w14:textId="77777777" w:rsidR="000D2B6A" w:rsidRPr="00187CB4" w:rsidRDefault="000D2B6A" w:rsidP="00765CE8">
            <w:pPr>
              <w:pStyle w:val="SJITableText"/>
            </w:pPr>
            <w:r w:rsidRPr="00187CB4">
              <w:t>FLA. STAT.</w:t>
            </w:r>
          </w:p>
        </w:tc>
        <w:tc>
          <w:tcPr>
            <w:tcW w:w="750" w:type="pct"/>
          </w:tcPr>
          <w:p w14:paraId="72E61825" w14:textId="77777777" w:rsidR="000D2B6A" w:rsidRPr="00187CB4" w:rsidRDefault="000D2B6A" w:rsidP="00765CE8">
            <w:pPr>
              <w:pStyle w:val="SJITableText"/>
            </w:pPr>
            <w:r w:rsidRPr="00187CB4">
              <w:t>INS.NO.</w:t>
            </w:r>
          </w:p>
        </w:tc>
      </w:tr>
      <w:tr w:rsidR="000D2B6A" w:rsidRPr="00187CB4" w14:paraId="6FCC6F9A" w14:textId="77777777" w:rsidTr="00765CE8">
        <w:trPr>
          <w:trHeight w:val="440"/>
        </w:trPr>
        <w:tc>
          <w:tcPr>
            <w:tcW w:w="2115" w:type="pct"/>
          </w:tcPr>
          <w:p w14:paraId="2BF3F002" w14:textId="77777777" w:rsidR="000D2B6A" w:rsidRPr="00187CB4" w:rsidRDefault="000D2B6A" w:rsidP="00765CE8">
            <w:pPr>
              <w:pStyle w:val="SJITableText"/>
            </w:pPr>
            <w:r w:rsidRPr="00187CB4">
              <w:t>Delivery of a controlled</w:t>
            </w:r>
            <w:r>
              <w:t xml:space="preserve"> </w:t>
            </w:r>
            <w:r w:rsidRPr="00187CB4">
              <w:t>substance</w:t>
            </w:r>
          </w:p>
        </w:tc>
        <w:tc>
          <w:tcPr>
            <w:tcW w:w="1300" w:type="pct"/>
          </w:tcPr>
          <w:p w14:paraId="484B4ACE" w14:textId="77777777" w:rsidR="000D2B6A" w:rsidRPr="00187CB4" w:rsidRDefault="000D2B6A" w:rsidP="00765CE8">
            <w:pPr>
              <w:pStyle w:val="SJITableText"/>
            </w:pPr>
          </w:p>
        </w:tc>
        <w:tc>
          <w:tcPr>
            <w:tcW w:w="835" w:type="pct"/>
          </w:tcPr>
          <w:p w14:paraId="0B818D0B" w14:textId="77777777" w:rsidR="000D2B6A" w:rsidRPr="00187CB4" w:rsidRDefault="000D2B6A" w:rsidP="00765CE8">
            <w:pPr>
              <w:pStyle w:val="SJITableText"/>
            </w:pPr>
            <w:r w:rsidRPr="00187CB4">
              <w:t>893.13</w:t>
            </w:r>
          </w:p>
        </w:tc>
        <w:tc>
          <w:tcPr>
            <w:tcW w:w="750" w:type="pct"/>
          </w:tcPr>
          <w:p w14:paraId="040C8810" w14:textId="77777777" w:rsidR="000D2B6A" w:rsidRPr="00187CB4" w:rsidRDefault="000D2B6A" w:rsidP="00765CE8">
            <w:pPr>
              <w:pStyle w:val="SJITableText"/>
            </w:pPr>
            <w:r w:rsidRPr="00187CB4">
              <w:t>25.2</w:t>
            </w:r>
          </w:p>
        </w:tc>
      </w:tr>
    </w:tbl>
    <w:p w14:paraId="10E26414" w14:textId="77777777" w:rsidR="000D2B6A" w:rsidRPr="00187CB4" w:rsidRDefault="000D2B6A" w:rsidP="000D2B6A">
      <w:pPr>
        <w:pStyle w:val="SJIComments"/>
      </w:pPr>
      <w:r w:rsidRPr="00187CB4">
        <w:t>Comments</w:t>
      </w:r>
    </w:p>
    <w:p w14:paraId="582613ED" w14:textId="77777777" w:rsidR="000D2B6A" w:rsidRDefault="000D2B6A" w:rsidP="000D2B6A">
      <w:r w:rsidRPr="00187CB4">
        <w:t>The instruction indicates that the State must prove the defendant unlawfully distributed the enumerated controlled substance. However</w:t>
      </w:r>
      <w:r>
        <w:t>, a</w:t>
      </w:r>
      <w:r w:rsidRPr="00187CB4">
        <w:t xml:space="preserve">s of </w:t>
      </w:r>
      <w:r>
        <w:t>April 2024</w:t>
      </w:r>
      <w:r w:rsidRPr="00187CB4">
        <w:t xml:space="preserve">, there was no case law that determined whether the State must prove the distribution was unlawful, or whether the defendant must provide evidence, as an affirmative defense, that the distribution was lawful. If lawfulness of the distribution (e.g., defendant was licensed </w:t>
      </w:r>
      <w:r>
        <w:t xml:space="preserve">in Florida </w:t>
      </w:r>
      <w:r w:rsidRPr="00187CB4">
        <w:t>to distribute the controlled substance</w:t>
      </w:r>
      <w:r>
        <w:t xml:space="preserve">) </w:t>
      </w:r>
      <w:r w:rsidRPr="00187CB4">
        <w:t>is an affirmative defense, the trial judge must determine which party has the burden of persuasion and what that burden is (preponderance of the evidence, clear and convincing, or beyond a reasonable doubt).</w:t>
      </w:r>
    </w:p>
    <w:p w14:paraId="47D761EF" w14:textId="77777777" w:rsidR="000D2B6A" w:rsidRPr="00680C71" w:rsidRDefault="000D2B6A" w:rsidP="000D2B6A">
      <w:r>
        <w:t xml:space="preserve"> </w:t>
      </w:r>
      <w:r w:rsidRPr="00680C71">
        <w:t>*A special instruction will be necessary if the defendant was licensed to distribute the enumerated controlled substance but did so in an unlawful manner. Trial judges can review §§ 893.05 and 893.13(8), Fla. Stats. to define an unlawful manner.</w:t>
      </w:r>
    </w:p>
    <w:p w14:paraId="2CD4EAD0" w14:textId="77777777" w:rsidR="000D2B6A" w:rsidRPr="00187CB4" w:rsidRDefault="000D2B6A" w:rsidP="000D2B6A">
      <w:r>
        <w:t>*</w:t>
      </w:r>
      <w:r w:rsidRPr="00187CB4">
        <w:t xml:space="preserve">*As of </w:t>
      </w:r>
      <w:r>
        <w:t>April</w:t>
      </w:r>
      <w:r w:rsidRPr="00187CB4">
        <w:t xml:space="preserve"> 2024, it is unclear whether Possession of a Controlled Substance is a lesser included offense. In </w:t>
      </w:r>
      <w:r w:rsidRPr="00187CB4">
        <w:rPr>
          <w:i/>
          <w:iCs/>
        </w:rPr>
        <w:t>State v. McCloud</w:t>
      </w:r>
      <w:r w:rsidRPr="00187CB4">
        <w:t xml:space="preserve">, 577 So. 2d 939 (Fla. 1991), the Court held that possession of a controlled substance was not a lesser of </w:t>
      </w:r>
      <w:r>
        <w:t>S</w:t>
      </w:r>
      <w:r w:rsidRPr="00187CB4">
        <w:t xml:space="preserve">ale of a </w:t>
      </w:r>
      <w:r>
        <w:t>C</w:t>
      </w:r>
      <w:r w:rsidRPr="00187CB4">
        <w:t xml:space="preserve">ontrolled </w:t>
      </w:r>
      <w:r>
        <w:t>S</w:t>
      </w:r>
      <w:r w:rsidRPr="00187CB4">
        <w:t xml:space="preserve">ubstance. </w:t>
      </w:r>
    </w:p>
    <w:p w14:paraId="7F40F0FF" w14:textId="77777777" w:rsidR="000D2B6A" w:rsidRPr="00187CB4" w:rsidRDefault="000D2B6A" w:rsidP="000D2B6A">
      <w:r w:rsidRPr="00187CB4">
        <w:t xml:space="preserve">A person who violates § 893.131(2)(a), Fla. Stat., commits a second degree felony. However, a person who has a prior conviction for the same crime commits a first degree felony. As of </w:t>
      </w:r>
      <w:r>
        <w:t>April</w:t>
      </w:r>
      <w:r w:rsidRPr="00187CB4">
        <w:t xml:space="preserve"> 2024, it was unclear whether the fact of a prior conviction is an element that must be proven to the jury or is a recidivist fact that can be proven to the judge at sentencing under a preponderance of the evidence standard. </w:t>
      </w:r>
    </w:p>
    <w:p w14:paraId="796A52C1" w14:textId="77777777" w:rsidR="000D2B6A" w:rsidRPr="00187CB4" w:rsidRDefault="000D2B6A" w:rsidP="000D2B6A">
      <w:r w:rsidRPr="00187CB4">
        <w:lastRenderedPageBreak/>
        <w:t xml:space="preserve">If treated as an element, it is error to inform the jury of a prior conviction. Therefore, if the information or indictment contains an allegation of a prior conviction, do not read the allegation and do not send the information or indictment into the jury room. If the defendant is found guilty, the historical fact of a prior conviction must be determined beyond a reasonable doubt in a bifurcated proceeding. </w:t>
      </w:r>
      <w:r w:rsidRPr="00187CB4">
        <w:rPr>
          <w:i/>
        </w:rPr>
        <w:t>State v. Harbaugh</w:t>
      </w:r>
      <w:r w:rsidRPr="00187CB4">
        <w:t>, 754 So. 2d 691</w:t>
      </w:r>
      <w:r w:rsidRPr="00187CB4">
        <w:rPr>
          <w:i/>
        </w:rPr>
        <w:t xml:space="preserve"> </w:t>
      </w:r>
      <w:r w:rsidRPr="00187CB4">
        <w:t>(Fla. 2000).</w:t>
      </w:r>
    </w:p>
    <w:p w14:paraId="58CEEF0A" w14:textId="189C971A" w:rsidR="00616640" w:rsidRDefault="000D2B6A" w:rsidP="000D2B6A">
      <w:pPr>
        <w:autoSpaceDE w:val="0"/>
        <w:autoSpaceDN w:val="0"/>
        <w:adjustRightInd w:val="0"/>
      </w:pPr>
      <w:r w:rsidRPr="00187CB4">
        <w:t>This instruction was adopted on Ma</w:t>
      </w:r>
      <w:r>
        <w:t>y 21, 2024</w:t>
      </w:r>
      <w:r w:rsidRPr="00187CB4">
        <w:t>.</w:t>
      </w:r>
    </w:p>
    <w:p w14:paraId="4A5D82FB" w14:textId="77777777" w:rsidR="00616640" w:rsidRDefault="00616640">
      <w:pPr>
        <w:spacing w:after="160"/>
        <w:ind w:firstLine="0"/>
      </w:pPr>
      <w:r>
        <w:br w:type="page"/>
      </w:r>
    </w:p>
    <w:p w14:paraId="7DD4BEEE" w14:textId="4502E218" w:rsidR="006D4689" w:rsidRPr="00397466" w:rsidRDefault="006D4689" w:rsidP="006D4689">
      <w:pPr>
        <w:pStyle w:val="Heading3"/>
        <w:rPr>
          <w:iCs w:val="0"/>
        </w:rPr>
      </w:pPr>
      <w:bookmarkStart w:id="2012" w:name="_Toc232505804"/>
      <w:r w:rsidRPr="00397466">
        <w:rPr>
          <w:caps w:val="0"/>
        </w:rPr>
        <w:lastRenderedPageBreak/>
        <w:t>25.23</w:t>
      </w:r>
      <w:r>
        <w:rPr>
          <w:caps w:val="0"/>
        </w:rPr>
        <w:t xml:space="preserve"> </w:t>
      </w:r>
      <w:r w:rsidRPr="00397466">
        <w:rPr>
          <w:caps w:val="0"/>
        </w:rPr>
        <w:t>RECKLESS EXPOSURE CAUSING AN OVERDOSE OR</w:t>
      </w:r>
      <w:r>
        <w:rPr>
          <w:caps w:val="0"/>
        </w:rPr>
        <w:t xml:space="preserve"> </w:t>
      </w:r>
      <w:r w:rsidRPr="00397466">
        <w:rPr>
          <w:caps w:val="0"/>
        </w:rPr>
        <w:t>SERIOUS BODILY INJURY</w:t>
      </w:r>
      <w:bookmarkEnd w:id="2012"/>
      <w:r w:rsidRPr="00397466">
        <w:rPr>
          <w:caps w:val="0"/>
        </w:rPr>
        <w:t xml:space="preserve"> </w:t>
      </w:r>
    </w:p>
    <w:p w14:paraId="65ADBAB4" w14:textId="77777777" w:rsidR="006D4689" w:rsidRPr="00397466" w:rsidRDefault="006D4689" w:rsidP="006D4689">
      <w:pPr>
        <w:pStyle w:val="SJIStatuteinTitle"/>
      </w:pPr>
      <w:r w:rsidRPr="00397466">
        <w:t>§ 893.132, Fla. Stat.</w:t>
      </w:r>
    </w:p>
    <w:p w14:paraId="54E06A2D" w14:textId="77777777" w:rsidR="006D4689" w:rsidRPr="00397466" w:rsidRDefault="006D4689" w:rsidP="006D4689">
      <w:pPr>
        <w:pStyle w:val="SJIText"/>
      </w:pPr>
      <w:r w:rsidRPr="00397466">
        <w:rPr>
          <w:b/>
          <w:bCs/>
        </w:rPr>
        <w:t xml:space="preserve">To prove the crime of Reckless Exposure to </w:t>
      </w:r>
      <w:r w:rsidRPr="00397466">
        <w:t>(name(s) of enumerated controlled substance(s))*</w:t>
      </w:r>
      <w:r w:rsidRPr="00397466">
        <w:rPr>
          <w:b/>
          <w:bCs/>
        </w:rPr>
        <w:t xml:space="preserve"> Causing an Overdose or Serious Bodily Injury to a[n] </w:t>
      </w:r>
      <w:r w:rsidRPr="00397466">
        <w:t xml:space="preserve">(type of first responder) </w:t>
      </w:r>
      <w:r w:rsidRPr="00397466">
        <w:rPr>
          <w:b/>
          <w:bCs/>
        </w:rPr>
        <w:t xml:space="preserve">in the Course of Unlawful Possession of the </w:t>
      </w:r>
      <w:r w:rsidRPr="00397466">
        <w:t>(name(s) of enumerated controlled substance(s))</w:t>
      </w:r>
      <w:r w:rsidRPr="00397466">
        <w:rPr>
          <w:b/>
          <w:bCs/>
        </w:rPr>
        <w:t>*, the State must prove the following five elements beyond a reasonable doubt:</w:t>
      </w:r>
    </w:p>
    <w:p w14:paraId="40561192" w14:textId="77777777" w:rsidR="006D4689" w:rsidRPr="00397466" w:rsidRDefault="006D4689" w:rsidP="007F418B">
      <w:pPr>
        <w:pStyle w:val="ListParagraph"/>
        <w:numPr>
          <w:ilvl w:val="0"/>
          <w:numId w:val="577"/>
        </w:numPr>
        <w:ind w:left="1296" w:hanging="576"/>
        <w:rPr>
          <w:b/>
        </w:rPr>
      </w:pPr>
      <w:r w:rsidRPr="00397466">
        <w:t>(Defendant)</w:t>
      </w:r>
      <w:r w:rsidRPr="00397466">
        <w:rPr>
          <w:b/>
        </w:rPr>
        <w:t xml:space="preserve"> unlawfully possessed </w:t>
      </w:r>
      <w:r w:rsidRPr="00397466">
        <w:rPr>
          <w:bCs/>
        </w:rPr>
        <w:t>(</w:t>
      </w:r>
      <w:r w:rsidRPr="00397466">
        <w:t>name(s) of enumerated controlled substance(s))</w:t>
      </w:r>
      <w:r w:rsidRPr="00397466">
        <w:rPr>
          <w:b/>
          <w:bCs/>
        </w:rPr>
        <w:t>.</w:t>
      </w:r>
    </w:p>
    <w:p w14:paraId="40ECE3FB" w14:textId="77777777" w:rsidR="006D4689" w:rsidRPr="00397466" w:rsidRDefault="006D4689" w:rsidP="007F418B">
      <w:pPr>
        <w:pStyle w:val="ListParagraph"/>
        <w:numPr>
          <w:ilvl w:val="0"/>
          <w:numId w:val="577"/>
        </w:numPr>
        <w:ind w:left="1296" w:hanging="576"/>
        <w:rPr>
          <w:b/>
        </w:rPr>
      </w:pPr>
      <w:r w:rsidRPr="00397466">
        <w:rPr>
          <w:b/>
        </w:rPr>
        <w:t>In the course of [his] [her]</w:t>
      </w:r>
      <w:r w:rsidRPr="00397466">
        <w:rPr>
          <w:bCs/>
        </w:rPr>
        <w:t xml:space="preserve"> </w:t>
      </w:r>
      <w:r w:rsidRPr="00397466">
        <w:rPr>
          <w:b/>
        </w:rPr>
        <w:t xml:space="preserve">unlawful possession of </w:t>
      </w:r>
      <w:r w:rsidRPr="00397466">
        <w:t>(name(s) of enumerated controlled substance(s)),</w:t>
      </w:r>
      <w:r w:rsidRPr="00397466">
        <w:rPr>
          <w:b/>
        </w:rPr>
        <w:t xml:space="preserve"> </w:t>
      </w:r>
      <w:r w:rsidRPr="00397466">
        <w:rPr>
          <w:bCs/>
        </w:rPr>
        <w:t xml:space="preserve">(defendant) </w:t>
      </w:r>
      <w:r w:rsidRPr="00397466">
        <w:rPr>
          <w:b/>
        </w:rPr>
        <w:t xml:space="preserve">recklessly exposed </w:t>
      </w:r>
      <w:r w:rsidRPr="00397466">
        <w:rPr>
          <w:bCs/>
        </w:rPr>
        <w:t xml:space="preserve">(victim) </w:t>
      </w:r>
      <w:r w:rsidRPr="00397466">
        <w:rPr>
          <w:b/>
        </w:rPr>
        <w:t xml:space="preserve">to the </w:t>
      </w:r>
      <w:r w:rsidRPr="00397466">
        <w:rPr>
          <w:bCs/>
        </w:rPr>
        <w:t>(</w:t>
      </w:r>
      <w:r w:rsidRPr="00397466">
        <w:t>name(s) of enumerated controlled substance(s))</w:t>
      </w:r>
      <w:r w:rsidRPr="00397466">
        <w:rPr>
          <w:b/>
          <w:bCs/>
        </w:rPr>
        <w:t>.</w:t>
      </w:r>
    </w:p>
    <w:p w14:paraId="5AF2FB22" w14:textId="77777777" w:rsidR="006D4689" w:rsidRPr="00397466" w:rsidRDefault="006D4689" w:rsidP="007F418B">
      <w:pPr>
        <w:pStyle w:val="ListParagraph"/>
        <w:numPr>
          <w:ilvl w:val="0"/>
          <w:numId w:val="577"/>
        </w:numPr>
        <w:ind w:left="1296" w:hanging="576"/>
        <w:rPr>
          <w:b/>
        </w:rPr>
      </w:pPr>
      <w:r w:rsidRPr="00397466">
        <w:rPr>
          <w:b/>
        </w:rPr>
        <w:t xml:space="preserve">At the time of the reckless exposure, </w:t>
      </w:r>
      <w:r w:rsidRPr="00397466">
        <w:rPr>
          <w:bCs/>
        </w:rPr>
        <w:t xml:space="preserve">(victim) </w:t>
      </w:r>
      <w:r w:rsidRPr="00397466">
        <w:rPr>
          <w:b/>
        </w:rPr>
        <w:t>was acting in [his] [her] official capacity as a[n] [law enforcement officer] [correctional officer] [correctional probation officer] [firefighter] [emergency medical technician] [paramedic].</w:t>
      </w:r>
    </w:p>
    <w:p w14:paraId="36993738" w14:textId="77777777" w:rsidR="006D4689" w:rsidRPr="00397466" w:rsidRDefault="006D4689" w:rsidP="007F418B">
      <w:pPr>
        <w:pStyle w:val="ListParagraph"/>
        <w:numPr>
          <w:ilvl w:val="0"/>
          <w:numId w:val="577"/>
        </w:numPr>
        <w:ind w:left="1296" w:hanging="576"/>
        <w:rPr>
          <w:b/>
        </w:rPr>
      </w:pPr>
      <w:r w:rsidRPr="00397466">
        <w:rPr>
          <w:b/>
        </w:rPr>
        <w:t xml:space="preserve">The reckless exposure resulted in an overdose or serious bodily injury to </w:t>
      </w:r>
      <w:r w:rsidRPr="00397466">
        <w:rPr>
          <w:bCs/>
        </w:rPr>
        <w:t>(victim)</w:t>
      </w:r>
      <w:r w:rsidRPr="00397466">
        <w:rPr>
          <w:b/>
        </w:rPr>
        <w:t xml:space="preserve">. </w:t>
      </w:r>
    </w:p>
    <w:p w14:paraId="2EE84074" w14:textId="77777777" w:rsidR="006D4689" w:rsidRPr="00397466" w:rsidRDefault="006D4689" w:rsidP="007F418B">
      <w:pPr>
        <w:pStyle w:val="ListParagraph"/>
        <w:numPr>
          <w:ilvl w:val="0"/>
          <w:numId w:val="577"/>
        </w:numPr>
        <w:ind w:left="1296" w:hanging="576"/>
        <w:rPr>
          <w:b/>
        </w:rPr>
      </w:pPr>
      <w:r w:rsidRPr="00397466">
        <w:rPr>
          <w:b/>
        </w:rPr>
        <w:t xml:space="preserve">At the time of the reckless exposure, </w:t>
      </w:r>
      <w:r w:rsidRPr="00397466">
        <w:rPr>
          <w:bCs/>
        </w:rPr>
        <w:t>(defendant)</w:t>
      </w:r>
      <w:r w:rsidRPr="00397466">
        <w:rPr>
          <w:b/>
        </w:rPr>
        <w:t xml:space="preserve"> was 18 years of age or older.</w:t>
      </w:r>
    </w:p>
    <w:p w14:paraId="1EFD6534" w14:textId="77777777" w:rsidR="006D4689" w:rsidRPr="00397466" w:rsidRDefault="006D4689" w:rsidP="006D4689">
      <w:pPr>
        <w:rPr>
          <w:b/>
          <w:bCs/>
        </w:rPr>
      </w:pPr>
      <w:r w:rsidRPr="00397466">
        <w:t>(Name(s) of enumerated controlled substance(s))</w:t>
      </w:r>
      <w:r w:rsidRPr="00397466">
        <w:rPr>
          <w:b/>
          <w:bCs/>
        </w:rPr>
        <w:t xml:space="preserve"> [is] [are] [a] controlled substance[s]. The Court instructs you that it is unlawful to possess </w:t>
      </w:r>
      <w:r w:rsidRPr="00397466">
        <w:rPr>
          <w:bCs/>
        </w:rPr>
        <w:t>(</w:t>
      </w:r>
      <w:r w:rsidRPr="00397466">
        <w:t xml:space="preserve">name(s) of enumerated controlled substance(s)*) </w:t>
      </w:r>
      <w:r w:rsidRPr="00397466">
        <w:rPr>
          <w:b/>
          <w:bCs/>
        </w:rPr>
        <w:t xml:space="preserve">without a valid prescription. </w:t>
      </w:r>
    </w:p>
    <w:p w14:paraId="7A20452B" w14:textId="77777777" w:rsidR="006D4689" w:rsidRPr="00397466" w:rsidRDefault="006D4689" w:rsidP="006D4689">
      <w:pPr>
        <w:rPr>
          <w:b/>
          <w:bCs/>
          <w:i/>
          <w:iCs/>
        </w:rPr>
      </w:pPr>
      <w:r w:rsidRPr="00397466">
        <w:rPr>
          <w:b/>
          <w:bCs/>
        </w:rPr>
        <w:t xml:space="preserve">To prove </w:t>
      </w:r>
      <w:r w:rsidRPr="00397466">
        <w:t>(defendant)</w:t>
      </w:r>
      <w:r w:rsidRPr="00397466">
        <w:rPr>
          <w:b/>
          <w:bCs/>
        </w:rPr>
        <w:t xml:space="preserve"> possessed</w:t>
      </w:r>
      <w:r w:rsidRPr="00397466">
        <w:t xml:space="preserve"> (name(s) of enumerated controlled substance(s))</w:t>
      </w:r>
      <w:r w:rsidRPr="00397466">
        <w:rPr>
          <w:b/>
          <w:bCs/>
        </w:rPr>
        <w:t xml:space="preserve">, the State must prove beyond a reasonable doubt that [he] [she] a) knew of the existence of the substance and b) intentionally exercised control over the substance. </w:t>
      </w:r>
    </w:p>
    <w:p w14:paraId="430A7530" w14:textId="77777777" w:rsidR="006D4689" w:rsidRPr="00397466" w:rsidRDefault="006D4689" w:rsidP="006D4689">
      <w:pPr>
        <w:pStyle w:val="SJITextItalic"/>
        <w:rPr>
          <w:bCs/>
        </w:rPr>
      </w:pPr>
      <w:r w:rsidRPr="00397466">
        <w:rPr>
          <w:bCs/>
        </w:rPr>
        <w:t>Give if applicable.</w:t>
      </w:r>
    </w:p>
    <w:p w14:paraId="033E81F1" w14:textId="77777777" w:rsidR="006D4689" w:rsidRPr="00397466" w:rsidRDefault="006D4689" w:rsidP="006D4689">
      <w:pPr>
        <w:rPr>
          <w:b/>
          <w:bCs/>
        </w:rPr>
      </w:pPr>
      <w:r w:rsidRPr="00397466">
        <w:rPr>
          <w:b/>
          <w:bCs/>
        </w:rPr>
        <w:t xml:space="preserve">Control can be exercised over a substance whether the substance is carried on a person, near a person, or in a completely separate location. Mere proximity to a substance does not establish that the person intentionally exercised control over the substance in the absence of additional evidence. Control can be established by proof that </w:t>
      </w:r>
      <w:r w:rsidRPr="00397466">
        <w:t xml:space="preserve">(defendant) </w:t>
      </w:r>
      <w:r w:rsidRPr="00397466">
        <w:rPr>
          <w:b/>
          <w:bCs/>
        </w:rPr>
        <w:t>had direct personal power to control the substance or the present ability to direct its control by another. </w:t>
      </w:r>
    </w:p>
    <w:p w14:paraId="100BA351" w14:textId="77777777" w:rsidR="006D4689" w:rsidRPr="00397466" w:rsidRDefault="006D4689" w:rsidP="006D4689">
      <w:pPr>
        <w:spacing w:after="0"/>
        <w:rPr>
          <w:bCs/>
          <w:i/>
          <w:iCs/>
        </w:rPr>
      </w:pPr>
      <w:r w:rsidRPr="00397466">
        <w:rPr>
          <w:bCs/>
          <w:i/>
          <w:iCs/>
        </w:rPr>
        <w:t>Joint possession. Give if applicable.</w:t>
      </w:r>
    </w:p>
    <w:p w14:paraId="298506B6" w14:textId="77777777" w:rsidR="006D4689" w:rsidRPr="00397466" w:rsidRDefault="006D4689" w:rsidP="006D4689">
      <w:pPr>
        <w:rPr>
          <w:b/>
          <w:bCs/>
        </w:rPr>
      </w:pPr>
      <w:r w:rsidRPr="00397466">
        <w:rPr>
          <w:b/>
          <w:bCs/>
        </w:rPr>
        <w:t>Possession of a substance may be sole or joint, that is, two or more persons may possess a substance.</w:t>
      </w:r>
    </w:p>
    <w:p w14:paraId="6F5F4C01" w14:textId="77777777" w:rsidR="006D4689" w:rsidRPr="00397466" w:rsidRDefault="006D4689" w:rsidP="006D4689">
      <w:pPr>
        <w:tabs>
          <w:tab w:val="left" w:pos="720"/>
        </w:tabs>
        <w:suppressAutoHyphens/>
        <w:spacing w:after="0"/>
        <w:rPr>
          <w:i/>
          <w:iCs/>
          <w:szCs w:val="24"/>
        </w:rPr>
      </w:pPr>
      <w:r w:rsidRPr="00397466">
        <w:rPr>
          <w:i/>
          <w:iCs/>
          <w:szCs w:val="24"/>
        </w:rPr>
        <w:lastRenderedPageBreak/>
        <w:t>Affirmative defense: Lack of knowledge of illicit nature. Give if applicable.</w:t>
      </w:r>
      <w:r>
        <w:rPr>
          <w:i/>
          <w:iCs/>
          <w:szCs w:val="24"/>
        </w:rPr>
        <w:t xml:space="preserve">      </w:t>
      </w:r>
      <w:r w:rsidRPr="00397466">
        <w:rPr>
          <w:i/>
          <w:iCs/>
          <w:szCs w:val="24"/>
        </w:rPr>
        <w:t>§ 893.101(2) and (3), Fla. Stat.</w:t>
      </w:r>
    </w:p>
    <w:p w14:paraId="35F3C50A" w14:textId="77777777" w:rsidR="006D4689" w:rsidRPr="00397466" w:rsidRDefault="006D4689" w:rsidP="006D4689">
      <w:pPr>
        <w:autoSpaceDE w:val="0"/>
        <w:autoSpaceDN w:val="0"/>
        <w:adjustRightInd w:val="0"/>
        <w:rPr>
          <w:b/>
        </w:rPr>
      </w:pPr>
      <w:r w:rsidRPr="00397466">
        <w:rPr>
          <w:b/>
        </w:rPr>
        <w:t xml:space="preserve">Lack of knowledge of the illicit nature of a controlled substance is a defense to this crime. You may but are not required to infer that </w:t>
      </w:r>
      <w:r w:rsidRPr="00397466">
        <w:t>(defendant)</w:t>
      </w:r>
      <w:r w:rsidRPr="00397466">
        <w:rPr>
          <w:b/>
        </w:rPr>
        <w:t xml:space="preserve"> was aware of the illicit nature of the controlled substance if you find that [he] [she] possessed the controlled substance.</w:t>
      </w:r>
    </w:p>
    <w:p w14:paraId="63DAE214" w14:textId="77777777" w:rsidR="006D4689" w:rsidRPr="00397466" w:rsidRDefault="006D4689" w:rsidP="006D4689">
      <w:pPr>
        <w:autoSpaceDE w:val="0"/>
        <w:autoSpaceDN w:val="0"/>
        <w:adjustRightInd w:val="0"/>
        <w:rPr>
          <w:b/>
        </w:rPr>
      </w:pPr>
      <w:r w:rsidRPr="00397466">
        <w:rPr>
          <w:b/>
        </w:rPr>
        <w:t xml:space="preserve">If you are convinced beyond a reasonable doubt that </w:t>
      </w:r>
      <w:r w:rsidRPr="00397466">
        <w:t>(defendant)</w:t>
      </w:r>
      <w:r w:rsidRPr="00397466">
        <w:rPr>
          <w:b/>
        </w:rPr>
        <w:t xml:space="preserve"> knew of the illicit nature of the controlled substance, and all of the elements of the charge have been proved, you should find [him] [her] guilty of this crime. </w:t>
      </w:r>
    </w:p>
    <w:p w14:paraId="5F20041D" w14:textId="77777777" w:rsidR="006D4689" w:rsidRPr="00397466" w:rsidRDefault="006D4689" w:rsidP="006D4689">
      <w:pPr>
        <w:autoSpaceDE w:val="0"/>
        <w:autoSpaceDN w:val="0"/>
        <w:adjustRightInd w:val="0"/>
        <w:rPr>
          <w:b/>
          <w:bCs/>
        </w:rPr>
      </w:pPr>
      <w:r w:rsidRPr="00397466">
        <w:rPr>
          <w:b/>
        </w:rPr>
        <w:t xml:space="preserve">If you have a reasonable doubt on the question of whether </w:t>
      </w:r>
      <w:r w:rsidRPr="00397466">
        <w:t>(defendant)</w:t>
      </w:r>
      <w:r w:rsidRPr="00397466">
        <w:rPr>
          <w:b/>
        </w:rPr>
        <w:t xml:space="preserve"> knew of the illicit nature of the controlled substance, you should find [him] [her] not guilty of this crime.</w:t>
      </w:r>
      <w:r w:rsidRPr="00397466">
        <w:rPr>
          <w:b/>
          <w:bCs/>
        </w:rPr>
        <w:t xml:space="preserve"> </w:t>
      </w:r>
    </w:p>
    <w:p w14:paraId="6A4AA71F" w14:textId="77777777" w:rsidR="006D4689" w:rsidRPr="00397466" w:rsidRDefault="006D4689" w:rsidP="006D4689">
      <w:pPr>
        <w:rPr>
          <w:b/>
          <w:bCs/>
        </w:rPr>
      </w:pPr>
      <w:r w:rsidRPr="00397466">
        <w:rPr>
          <w:b/>
          <w:bCs/>
        </w:rPr>
        <w:t>“Recklessly” means a willful or wanton disregard for the safety of other persons.</w:t>
      </w:r>
    </w:p>
    <w:p w14:paraId="4CFA4141" w14:textId="77777777" w:rsidR="006D4689" w:rsidRPr="00397466" w:rsidRDefault="006D4689" w:rsidP="006D4689">
      <w:pPr>
        <w:rPr>
          <w:b/>
          <w:bCs/>
        </w:rPr>
      </w:pPr>
      <w:r w:rsidRPr="00397466">
        <w:rPr>
          <w:b/>
          <w:bCs/>
        </w:rPr>
        <w:t>“Exposed” or “exposure” means to cause any of the following, including, but not limited to, ingestion, inhalation, needlestick injury, or absorption through skin or mucous membranes.</w:t>
      </w:r>
    </w:p>
    <w:p w14:paraId="37A63128" w14:textId="77777777" w:rsidR="006D4689" w:rsidRPr="00397466" w:rsidRDefault="006D4689" w:rsidP="006D4689">
      <w:pPr>
        <w:spacing w:after="0"/>
        <w:rPr>
          <w:i/>
          <w:iCs/>
        </w:rPr>
      </w:pPr>
      <w:r w:rsidRPr="00397466">
        <w:rPr>
          <w:i/>
          <w:iCs/>
        </w:rPr>
        <w:t xml:space="preserve">Give as applicable. </w:t>
      </w:r>
    </w:p>
    <w:p w14:paraId="7DB89D80" w14:textId="77777777" w:rsidR="006D4689" w:rsidRPr="00397466" w:rsidRDefault="006D4689" w:rsidP="006D4689">
      <w:r w:rsidRPr="00397466">
        <w:rPr>
          <w:b/>
          <w:bCs/>
        </w:rPr>
        <w:t xml:space="preserve">A law enforcement officer is defined as </w:t>
      </w:r>
      <w:r w:rsidRPr="00397466">
        <w:t xml:space="preserve">(insert language from § 943.10(1), Fla. Stat.) </w:t>
      </w:r>
    </w:p>
    <w:p w14:paraId="2E7F2CC4" w14:textId="77777777" w:rsidR="006D4689" w:rsidRPr="00397466" w:rsidRDefault="006D4689" w:rsidP="006D4689">
      <w:r w:rsidRPr="00397466">
        <w:rPr>
          <w:b/>
          <w:bCs/>
        </w:rPr>
        <w:t xml:space="preserve">A correctional officer is defined as </w:t>
      </w:r>
      <w:r w:rsidRPr="00397466">
        <w:t xml:space="preserve">(insert language from § 943.10(2), Fla. Stat.) </w:t>
      </w:r>
    </w:p>
    <w:p w14:paraId="5FE51904" w14:textId="77777777" w:rsidR="006D4689" w:rsidRPr="00397466" w:rsidRDefault="006D4689" w:rsidP="006D4689">
      <w:r w:rsidRPr="00397466">
        <w:rPr>
          <w:b/>
          <w:bCs/>
        </w:rPr>
        <w:t>A correctional probation officer is defined as (</w:t>
      </w:r>
      <w:r w:rsidRPr="00397466">
        <w:t>(insert language from § 943.10(3), Fla. Stat.)</w:t>
      </w:r>
      <w:r w:rsidRPr="00397466">
        <w:rPr>
          <w:b/>
          <w:bCs/>
        </w:rPr>
        <w:t>.</w:t>
      </w:r>
      <w:r w:rsidRPr="00397466">
        <w:t xml:space="preserve"> </w:t>
      </w:r>
    </w:p>
    <w:p w14:paraId="72FDA908" w14:textId="77777777" w:rsidR="006D4689" w:rsidRPr="00397466" w:rsidRDefault="006D4689" w:rsidP="006D4689">
      <w:pPr>
        <w:rPr>
          <w:b/>
          <w:bCs/>
        </w:rPr>
      </w:pPr>
      <w:r w:rsidRPr="00397466">
        <w:rPr>
          <w:b/>
          <w:bCs/>
        </w:rPr>
        <w:t xml:space="preserve">A firefighter is defined as </w:t>
      </w:r>
      <w:r w:rsidRPr="00397466">
        <w:t>(insert language from § 633.102, Fla. Stat.)</w:t>
      </w:r>
      <w:r w:rsidRPr="00397466">
        <w:rPr>
          <w:b/>
          <w:bCs/>
        </w:rPr>
        <w:t>.</w:t>
      </w:r>
    </w:p>
    <w:p w14:paraId="084A9E68" w14:textId="77777777" w:rsidR="006D4689" w:rsidRPr="00397466" w:rsidRDefault="006D4689" w:rsidP="006D4689">
      <w:r w:rsidRPr="00397466">
        <w:rPr>
          <w:b/>
          <w:bCs/>
        </w:rPr>
        <w:t xml:space="preserve">An emergency medical technician is defined as </w:t>
      </w:r>
      <w:r w:rsidRPr="00397466">
        <w:t>(insert language from § 401.23, Fla. Stat.)</w:t>
      </w:r>
      <w:r w:rsidRPr="00397466">
        <w:rPr>
          <w:b/>
          <w:bCs/>
        </w:rPr>
        <w:t>.</w:t>
      </w:r>
      <w:r w:rsidRPr="00397466">
        <w:t xml:space="preserve"> </w:t>
      </w:r>
    </w:p>
    <w:p w14:paraId="31ABB10E" w14:textId="77777777" w:rsidR="006D4689" w:rsidRPr="00397466" w:rsidRDefault="006D4689" w:rsidP="006D4689">
      <w:r w:rsidRPr="00397466">
        <w:rPr>
          <w:b/>
          <w:bCs/>
        </w:rPr>
        <w:t xml:space="preserve">A paramedic is defined as </w:t>
      </w:r>
      <w:r w:rsidRPr="00397466">
        <w:t xml:space="preserve">(insert language from § 401.23, Fla. Stat.) </w:t>
      </w:r>
    </w:p>
    <w:p w14:paraId="22B4458C" w14:textId="77777777" w:rsidR="006D4689" w:rsidRPr="00397466" w:rsidRDefault="006D4689" w:rsidP="006D4689">
      <w:pPr>
        <w:rPr>
          <w:b/>
          <w:bCs/>
        </w:rPr>
      </w:pPr>
      <w:r w:rsidRPr="00397466">
        <w:rPr>
          <w:b/>
          <w:bCs/>
        </w:rPr>
        <w:t>“Overdose or serious bodily injury” means drug toxicity or a physical condition that creates a substantial risk of death or substantial loss or impairment of the function of any bodily member or organ.</w:t>
      </w:r>
    </w:p>
    <w:p w14:paraId="78DCCF11" w14:textId="77777777" w:rsidR="006D4689" w:rsidRDefault="006D4689" w:rsidP="006D4689">
      <w:pPr>
        <w:spacing w:after="160"/>
        <w:ind w:firstLine="0"/>
        <w:rPr>
          <w:rFonts w:cs="Courier New"/>
          <w:b/>
        </w:rPr>
      </w:pPr>
      <w:r>
        <w:br w:type="page"/>
      </w:r>
    </w:p>
    <w:p w14:paraId="4A00BCC1" w14:textId="77777777" w:rsidR="006D4689" w:rsidRPr="00397466" w:rsidRDefault="006D4689" w:rsidP="006D4689">
      <w:pPr>
        <w:pStyle w:val="SJIComments"/>
      </w:pPr>
      <w:r w:rsidRPr="00397466">
        <w:lastRenderedPageBreak/>
        <w:t>Lesser Included Offenses</w:t>
      </w:r>
    </w:p>
    <w:p w14:paraId="19562270" w14:textId="77777777" w:rsidR="006D4689" w:rsidRPr="00397466" w:rsidRDefault="006D4689" w:rsidP="006D4689">
      <w:pPr>
        <w:pStyle w:val="Heading4"/>
      </w:pPr>
      <w:r w:rsidRPr="00397466">
        <w:t>RECKLESS EXPOSURE causing AN OVERDOSE OR SERIOUS BODILY INJURY</w:t>
      </w:r>
      <w:r>
        <w:t xml:space="preserve"> </w:t>
      </w:r>
      <w:r w:rsidRPr="00397466">
        <w:t>— 893.132</w:t>
      </w:r>
    </w:p>
    <w:tbl>
      <w:tblPr>
        <w:tblStyle w:val="PlainTable1"/>
        <w:tblW w:w="5000" w:type="pct"/>
        <w:tblLook w:val="0620" w:firstRow="1" w:lastRow="0" w:firstColumn="0" w:lastColumn="0" w:noHBand="1" w:noVBand="1"/>
      </w:tblPr>
      <w:tblGrid>
        <w:gridCol w:w="3955"/>
        <w:gridCol w:w="2431"/>
        <w:gridCol w:w="1561"/>
        <w:gridCol w:w="1403"/>
      </w:tblGrid>
      <w:tr w:rsidR="006D4689" w:rsidRPr="00397466" w14:paraId="66F3434F" w14:textId="77777777" w:rsidTr="002314EF">
        <w:trPr>
          <w:cnfStyle w:val="100000000000" w:firstRow="1" w:lastRow="0" w:firstColumn="0" w:lastColumn="0" w:oddVBand="0" w:evenVBand="0" w:oddHBand="0" w:evenHBand="0" w:firstRowFirstColumn="0" w:firstRowLastColumn="0" w:lastRowFirstColumn="0" w:lastRowLastColumn="0"/>
        </w:trPr>
        <w:tc>
          <w:tcPr>
            <w:tcW w:w="2115" w:type="pct"/>
          </w:tcPr>
          <w:p w14:paraId="1873F2DD" w14:textId="77777777" w:rsidR="006D4689" w:rsidRPr="00397466" w:rsidRDefault="006D4689" w:rsidP="002314EF">
            <w:pPr>
              <w:pStyle w:val="SJITableText"/>
            </w:pPr>
            <w:r w:rsidRPr="00397466">
              <w:t>CATEGORY ONE</w:t>
            </w:r>
          </w:p>
        </w:tc>
        <w:tc>
          <w:tcPr>
            <w:tcW w:w="1300" w:type="pct"/>
          </w:tcPr>
          <w:p w14:paraId="3338C966" w14:textId="77777777" w:rsidR="006D4689" w:rsidRPr="00397466" w:rsidRDefault="006D4689" w:rsidP="002314EF">
            <w:pPr>
              <w:pStyle w:val="SJITableText"/>
            </w:pPr>
            <w:r w:rsidRPr="00397466">
              <w:t>CATEGORY TWO</w:t>
            </w:r>
          </w:p>
        </w:tc>
        <w:tc>
          <w:tcPr>
            <w:tcW w:w="835" w:type="pct"/>
          </w:tcPr>
          <w:p w14:paraId="249321FA" w14:textId="77777777" w:rsidR="006D4689" w:rsidRPr="00397466" w:rsidRDefault="006D4689" w:rsidP="002314EF">
            <w:pPr>
              <w:pStyle w:val="SJITableText"/>
            </w:pPr>
            <w:r w:rsidRPr="00397466">
              <w:t>FLA. STAT.</w:t>
            </w:r>
          </w:p>
        </w:tc>
        <w:tc>
          <w:tcPr>
            <w:tcW w:w="750" w:type="pct"/>
          </w:tcPr>
          <w:p w14:paraId="3B8B3815" w14:textId="77777777" w:rsidR="006D4689" w:rsidRPr="00397466" w:rsidRDefault="006D4689" w:rsidP="002314EF">
            <w:pPr>
              <w:pStyle w:val="SJITableText"/>
            </w:pPr>
            <w:r w:rsidRPr="00397466">
              <w:t>INS.NO.</w:t>
            </w:r>
          </w:p>
        </w:tc>
      </w:tr>
      <w:tr w:rsidR="006D4689" w:rsidRPr="00397466" w14:paraId="38FBC144" w14:textId="77777777" w:rsidTr="002314EF">
        <w:trPr>
          <w:trHeight w:val="440"/>
        </w:trPr>
        <w:tc>
          <w:tcPr>
            <w:tcW w:w="2115" w:type="pct"/>
          </w:tcPr>
          <w:p w14:paraId="1D6A2B0F" w14:textId="77777777" w:rsidR="006D4689" w:rsidRPr="00397466" w:rsidRDefault="006D4689" w:rsidP="002314EF">
            <w:pPr>
              <w:pStyle w:val="SJITableText"/>
            </w:pPr>
            <w:r w:rsidRPr="00397466">
              <w:t>Possession of a controlled substance</w:t>
            </w:r>
          </w:p>
        </w:tc>
        <w:tc>
          <w:tcPr>
            <w:tcW w:w="1300" w:type="pct"/>
          </w:tcPr>
          <w:p w14:paraId="0D028D82" w14:textId="77777777" w:rsidR="006D4689" w:rsidRPr="00397466" w:rsidRDefault="006D4689" w:rsidP="002314EF">
            <w:pPr>
              <w:pStyle w:val="SJITableText"/>
            </w:pPr>
          </w:p>
        </w:tc>
        <w:tc>
          <w:tcPr>
            <w:tcW w:w="835" w:type="pct"/>
          </w:tcPr>
          <w:p w14:paraId="35FB6A67" w14:textId="77777777" w:rsidR="006D4689" w:rsidRPr="00397466" w:rsidRDefault="006D4689" w:rsidP="002314EF">
            <w:pPr>
              <w:pStyle w:val="SJITableText"/>
            </w:pPr>
            <w:r w:rsidRPr="00397466">
              <w:t>893.13</w:t>
            </w:r>
          </w:p>
        </w:tc>
        <w:tc>
          <w:tcPr>
            <w:tcW w:w="750" w:type="pct"/>
          </w:tcPr>
          <w:p w14:paraId="092DB169" w14:textId="77777777" w:rsidR="006D4689" w:rsidRPr="00397466" w:rsidRDefault="006D4689" w:rsidP="002314EF">
            <w:pPr>
              <w:pStyle w:val="SJITableText"/>
            </w:pPr>
            <w:r w:rsidRPr="00397466">
              <w:t>25.7</w:t>
            </w:r>
          </w:p>
        </w:tc>
      </w:tr>
      <w:tr w:rsidR="006D4689" w:rsidRPr="00397466" w14:paraId="18CA4C26" w14:textId="77777777" w:rsidTr="002314EF">
        <w:trPr>
          <w:trHeight w:val="440"/>
        </w:trPr>
        <w:tc>
          <w:tcPr>
            <w:tcW w:w="2115" w:type="pct"/>
          </w:tcPr>
          <w:p w14:paraId="2D32296B" w14:textId="77777777" w:rsidR="006D4689" w:rsidRPr="00397466" w:rsidRDefault="006D4689" w:rsidP="002314EF">
            <w:pPr>
              <w:pStyle w:val="SJITableText"/>
            </w:pPr>
          </w:p>
        </w:tc>
        <w:tc>
          <w:tcPr>
            <w:tcW w:w="1300" w:type="pct"/>
          </w:tcPr>
          <w:p w14:paraId="786BADEF" w14:textId="77777777" w:rsidR="006D4689" w:rsidRPr="00397466" w:rsidRDefault="006D4689" w:rsidP="002314EF">
            <w:pPr>
              <w:pStyle w:val="SJITableText"/>
            </w:pPr>
            <w:r w:rsidRPr="00397466">
              <w:t>Culpable negligence</w:t>
            </w:r>
            <w:r>
              <w:t xml:space="preserve"> </w:t>
            </w:r>
            <w:r w:rsidRPr="00397466">
              <w:t>(inflicting injury)</w:t>
            </w:r>
          </w:p>
        </w:tc>
        <w:tc>
          <w:tcPr>
            <w:tcW w:w="835" w:type="pct"/>
          </w:tcPr>
          <w:p w14:paraId="55FC8F47" w14:textId="77777777" w:rsidR="006D4689" w:rsidRPr="00397466" w:rsidRDefault="006D4689" w:rsidP="002314EF">
            <w:pPr>
              <w:pStyle w:val="SJITableText"/>
            </w:pPr>
            <w:r w:rsidRPr="00397466">
              <w:t>784.05(2)</w:t>
            </w:r>
          </w:p>
        </w:tc>
        <w:tc>
          <w:tcPr>
            <w:tcW w:w="750" w:type="pct"/>
          </w:tcPr>
          <w:p w14:paraId="55116E88" w14:textId="77777777" w:rsidR="006D4689" w:rsidRPr="00397466" w:rsidRDefault="006D4689" w:rsidP="002314EF">
            <w:pPr>
              <w:pStyle w:val="SJITableText"/>
            </w:pPr>
            <w:r w:rsidRPr="00397466">
              <w:t>8.9</w:t>
            </w:r>
          </w:p>
        </w:tc>
      </w:tr>
      <w:tr w:rsidR="006D4689" w:rsidRPr="00397466" w14:paraId="436F3E97" w14:textId="77777777" w:rsidTr="002314EF">
        <w:trPr>
          <w:trHeight w:val="440"/>
        </w:trPr>
        <w:tc>
          <w:tcPr>
            <w:tcW w:w="2115" w:type="pct"/>
          </w:tcPr>
          <w:p w14:paraId="23D80122" w14:textId="77777777" w:rsidR="006D4689" w:rsidRPr="00397466" w:rsidRDefault="006D4689" w:rsidP="002314EF">
            <w:pPr>
              <w:pStyle w:val="SJITableText"/>
            </w:pPr>
          </w:p>
        </w:tc>
        <w:tc>
          <w:tcPr>
            <w:tcW w:w="1300" w:type="pct"/>
          </w:tcPr>
          <w:p w14:paraId="30B03917" w14:textId="77777777" w:rsidR="006D4689" w:rsidRPr="00397466" w:rsidRDefault="006D4689" w:rsidP="002314EF">
            <w:pPr>
              <w:pStyle w:val="SJITableText"/>
            </w:pPr>
            <w:r w:rsidRPr="00397466">
              <w:t>Culpable negligence</w:t>
            </w:r>
          </w:p>
          <w:p w14:paraId="738AE29F" w14:textId="77777777" w:rsidR="006D4689" w:rsidRPr="00397466" w:rsidRDefault="006D4689" w:rsidP="002314EF">
            <w:pPr>
              <w:pStyle w:val="SJITableText"/>
            </w:pPr>
            <w:r w:rsidRPr="00397466">
              <w:t>(exposing another to injury)</w:t>
            </w:r>
          </w:p>
        </w:tc>
        <w:tc>
          <w:tcPr>
            <w:tcW w:w="835" w:type="pct"/>
          </w:tcPr>
          <w:p w14:paraId="3224E19A" w14:textId="77777777" w:rsidR="006D4689" w:rsidRPr="00397466" w:rsidRDefault="006D4689" w:rsidP="002314EF">
            <w:pPr>
              <w:pStyle w:val="SJITableText"/>
            </w:pPr>
            <w:r w:rsidRPr="00397466">
              <w:t>784.05(1)</w:t>
            </w:r>
          </w:p>
        </w:tc>
        <w:tc>
          <w:tcPr>
            <w:tcW w:w="750" w:type="pct"/>
          </w:tcPr>
          <w:p w14:paraId="4BEFA3E4" w14:textId="77777777" w:rsidR="006D4689" w:rsidRPr="00397466" w:rsidRDefault="006D4689" w:rsidP="002314EF">
            <w:pPr>
              <w:pStyle w:val="SJITableText"/>
            </w:pPr>
            <w:r w:rsidRPr="00397466">
              <w:t>8.9</w:t>
            </w:r>
          </w:p>
        </w:tc>
      </w:tr>
    </w:tbl>
    <w:p w14:paraId="1DC0FBC0" w14:textId="77777777" w:rsidR="006D4689" w:rsidRPr="00397466" w:rsidRDefault="006D4689" w:rsidP="006D4689">
      <w:pPr>
        <w:pStyle w:val="SJIComments"/>
      </w:pPr>
      <w:r w:rsidRPr="00397466">
        <w:t>Comments</w:t>
      </w:r>
    </w:p>
    <w:p w14:paraId="0F86C6E0" w14:textId="77777777" w:rsidR="006D4689" w:rsidRPr="00397466" w:rsidRDefault="006D4689" w:rsidP="006D4689">
      <w:r w:rsidRPr="00397466">
        <w:t xml:space="preserve">*The enumerated controlled substance(s) must be alfentanil; carfentanil; fentanyl; sufentanil; a fentanyl derivative as described in § 893.03(1)(a)63.; a controlled substance analog as described in § 893.0356, Fla. Stat. of alfentanil, carfentanil, fentanyl, sufentanil, or a fentanyl derivative; or a mixture containing any of these substances. </w:t>
      </w:r>
    </w:p>
    <w:p w14:paraId="408835D9" w14:textId="77777777" w:rsidR="006D4689" w:rsidRPr="00397466" w:rsidRDefault="006D4689" w:rsidP="006D4689">
      <w:r w:rsidRPr="00397466">
        <w:t xml:space="preserve">The instruction indicates that the State must prove the defendant unlawfully possessed the enumerated controlled substance. However, as </w:t>
      </w:r>
      <w:r w:rsidRPr="000D4FCC">
        <w:t>of January 2025, there</w:t>
      </w:r>
      <w:r w:rsidRPr="00397466">
        <w:t xml:space="preserve"> was no case law that determined whether the State must prove the possession was unlawful, or whether the defendant must provide evidence, as an affirmative defense, that the possession was lawful. If lawfulness of the possession is an affirmative defense, the trial judge must determine which party has the burden of persuasion and what that burden is (preponderance of the evidence, clear and convincing, or beyond a reasonable doubt).</w:t>
      </w:r>
    </w:p>
    <w:p w14:paraId="4486A1B2" w14:textId="77777777" w:rsidR="006D4689" w:rsidRPr="00397466" w:rsidRDefault="006D4689" w:rsidP="006D4689">
      <w:pPr>
        <w:autoSpaceDE w:val="0"/>
        <w:autoSpaceDN w:val="0"/>
        <w:adjustRightInd w:val="0"/>
      </w:pPr>
      <w:r w:rsidRPr="00397466">
        <w:t xml:space="preserve">This instruction was adopted on </w:t>
      </w:r>
      <w:r>
        <w:t>February 21, 2025</w:t>
      </w:r>
      <w:r w:rsidRPr="00397466">
        <w:t>.</w:t>
      </w:r>
    </w:p>
    <w:p w14:paraId="12BDDB8E" w14:textId="77777777" w:rsidR="00DC0707" w:rsidRDefault="00DC0707" w:rsidP="00616640">
      <w:pPr>
        <w:autoSpaceDE w:val="0"/>
        <w:autoSpaceDN w:val="0"/>
        <w:adjustRightInd w:val="0"/>
        <w:ind w:firstLine="0"/>
      </w:pPr>
    </w:p>
    <w:p w14:paraId="06828D8A" w14:textId="79793A99" w:rsidR="00F761AF" w:rsidRDefault="002F1AC0" w:rsidP="009B4B3E">
      <w:pPr>
        <w:pStyle w:val="Heading2"/>
      </w:pPr>
      <w:r>
        <w:br w:type="page"/>
      </w:r>
      <w:bookmarkStart w:id="2013" w:name="_Toc109650855"/>
      <w:bookmarkStart w:id="2014" w:name="_Toc110240189"/>
      <w:bookmarkStart w:id="2015" w:name="_Toc232505805"/>
      <w:r>
        <w:lastRenderedPageBreak/>
        <w:t>CHAPTER 26 — RACKETEERING</w:t>
      </w:r>
      <w:bookmarkEnd w:id="2013"/>
      <w:bookmarkEnd w:id="2014"/>
      <w:bookmarkEnd w:id="2015"/>
    </w:p>
    <w:p w14:paraId="191F705D" w14:textId="52DB248D" w:rsidR="002F1AC0" w:rsidRDefault="002F1AC0" w:rsidP="002F1AC0">
      <w:pPr>
        <w:pStyle w:val="SJIInstructionlist1"/>
      </w:pPr>
    </w:p>
    <w:p w14:paraId="662658E1" w14:textId="77777777" w:rsidR="003B19CB" w:rsidRDefault="009F7B77" w:rsidP="00F945C8">
      <w:pPr>
        <w:pStyle w:val="Heading3"/>
      </w:pPr>
      <w:r>
        <w:br w:type="page"/>
      </w:r>
      <w:bookmarkStart w:id="2016" w:name="_Toc109650856"/>
      <w:bookmarkStart w:id="2017" w:name="_Toc110240190"/>
      <w:bookmarkStart w:id="2018" w:name="_Toc232505806"/>
      <w:r w:rsidR="003B19CB" w:rsidRPr="001C1A4E">
        <w:lastRenderedPageBreak/>
        <w:t>26.1 RACKETEER INFLUENCED AND CORRUPT ORGANIZATIONS ACT [RESERVED]</w:t>
      </w:r>
      <w:bookmarkEnd w:id="2016"/>
      <w:bookmarkEnd w:id="2017"/>
      <w:bookmarkEnd w:id="2018"/>
    </w:p>
    <w:p w14:paraId="682C994F" w14:textId="77777777" w:rsidR="003B19CB" w:rsidRDefault="003B19CB">
      <w:pPr>
        <w:spacing w:after="160"/>
        <w:ind w:firstLine="0"/>
        <w:rPr>
          <w:rFonts w:eastAsiaTheme="majorEastAsia"/>
          <w:b/>
          <w:bCs/>
          <w:iCs/>
          <w:caps/>
          <w:sz w:val="24"/>
          <w:szCs w:val="24"/>
        </w:rPr>
      </w:pPr>
      <w:r>
        <w:br w:type="page"/>
      </w:r>
    </w:p>
    <w:p w14:paraId="12026948" w14:textId="77777777" w:rsidR="005E0508" w:rsidRPr="00E8563A" w:rsidRDefault="005E0508" w:rsidP="00F945C8">
      <w:pPr>
        <w:pStyle w:val="Heading3"/>
      </w:pPr>
      <w:bookmarkStart w:id="2019" w:name="_Toc109650857"/>
      <w:bookmarkStart w:id="2020" w:name="_Toc110240191"/>
      <w:bookmarkStart w:id="2021" w:name="_Hlk110928982"/>
      <w:bookmarkStart w:id="2022" w:name="_Toc232505807"/>
      <w:r w:rsidRPr="00E8563A">
        <w:lastRenderedPageBreak/>
        <w:t>26.2 RICO — USE OR INVESTMENT OF PROCEEDS FROM PATTERN OF RACKETEERING ACTIVITY</w:t>
      </w:r>
      <w:bookmarkEnd w:id="2019"/>
      <w:bookmarkEnd w:id="2020"/>
      <w:bookmarkEnd w:id="2022"/>
    </w:p>
    <w:p w14:paraId="018DB31F" w14:textId="77777777" w:rsidR="005E0508" w:rsidRPr="00E8563A" w:rsidRDefault="005E0508" w:rsidP="005E0508">
      <w:pPr>
        <w:pStyle w:val="SJIStatuteinTitle"/>
      </w:pPr>
      <w:r w:rsidRPr="00E8563A">
        <w:t>§ 895.03(1), Fla. Stat.</w:t>
      </w:r>
    </w:p>
    <w:p w14:paraId="341D5613" w14:textId="77777777" w:rsidR="005E0508" w:rsidRPr="00E8563A" w:rsidRDefault="005E0508" w:rsidP="005E0508">
      <w:pPr>
        <w:tabs>
          <w:tab w:val="left" w:pos="720"/>
        </w:tabs>
        <w:suppressAutoHyphens/>
        <w:rPr>
          <w:b/>
          <w:bCs/>
        </w:rPr>
      </w:pPr>
      <w:r w:rsidRPr="00E8563A">
        <w:rPr>
          <w:b/>
          <w:bCs/>
        </w:rPr>
        <w:t>To prove the crime of Unlawful Use or Investment of Proceeds from a Pattern of Racketeering Activity, the State must prove the following four elements beyond a reasonable doubt:</w:t>
      </w:r>
    </w:p>
    <w:p w14:paraId="647BD804" w14:textId="77777777" w:rsidR="005E0508" w:rsidRPr="00E8563A" w:rsidRDefault="005E0508" w:rsidP="005E0508">
      <w:pPr>
        <w:tabs>
          <w:tab w:val="left" w:pos="720"/>
        </w:tabs>
        <w:suppressAutoHyphens/>
      </w:pPr>
      <w:r w:rsidRPr="00E8563A">
        <w:rPr>
          <w:i/>
        </w:rPr>
        <w:t>E</w:t>
      </w:r>
      <w:r w:rsidRPr="00E8563A">
        <w:rPr>
          <w:i/>
          <w:iCs/>
        </w:rPr>
        <w:t>lements #1 and #2 need to be reworded if only two incidents of racketeering conduct are alleged.</w:t>
      </w:r>
    </w:p>
    <w:p w14:paraId="7E1AF0DF" w14:textId="77777777" w:rsidR="005E0508" w:rsidRPr="00E8563A" w:rsidRDefault="005E0508" w:rsidP="008F5F0C">
      <w:pPr>
        <w:numPr>
          <w:ilvl w:val="0"/>
          <w:numId w:val="363"/>
        </w:numPr>
        <w:suppressAutoHyphens/>
        <w:rPr>
          <w:i/>
          <w:iCs/>
        </w:rPr>
      </w:pPr>
      <w:r w:rsidRPr="00E8563A">
        <w:rPr>
          <w:b/>
          <w:bCs/>
        </w:rPr>
        <w:t>At least two of the following incidents occurred.</w:t>
      </w:r>
      <w:r w:rsidRPr="00E8563A">
        <w:t xml:space="preserve"> </w:t>
      </w:r>
      <w:r w:rsidRPr="00E8563A">
        <w:rPr>
          <w:i/>
          <w:iCs/>
        </w:rPr>
        <w:t>Read incidents of racketeering conduct alleged in information.</w:t>
      </w:r>
    </w:p>
    <w:p w14:paraId="6A97943E" w14:textId="77777777" w:rsidR="005E0508" w:rsidRPr="00E8563A" w:rsidRDefault="005E0508" w:rsidP="008F5F0C">
      <w:pPr>
        <w:numPr>
          <w:ilvl w:val="0"/>
          <w:numId w:val="363"/>
        </w:numPr>
        <w:suppressAutoHyphens/>
        <w:rPr>
          <w:b/>
          <w:bCs/>
        </w:rPr>
      </w:pPr>
      <w:r w:rsidRPr="00E8563A">
        <w:rPr>
          <w:b/>
          <w:bCs/>
        </w:rPr>
        <w:t>Of those incidents that occurred, at least two of them had the same or similar [intents] [results] [accomplices] [victims] [methods of commission] or were interrelated by distinguishing characteristics and were not isolated incidents.</w:t>
      </w:r>
    </w:p>
    <w:p w14:paraId="541F0AD4" w14:textId="77777777" w:rsidR="005E0508" w:rsidRPr="00E8563A" w:rsidRDefault="005E0508" w:rsidP="008F5F0C">
      <w:pPr>
        <w:numPr>
          <w:ilvl w:val="0"/>
          <w:numId w:val="363"/>
        </w:numPr>
        <w:suppressAutoHyphens/>
        <w:rPr>
          <w:i/>
          <w:iCs/>
        </w:rPr>
      </w:pPr>
      <w:r w:rsidRPr="00E8563A">
        <w:t>(Defendant),</w:t>
      </w:r>
      <w:r w:rsidRPr="00E8563A">
        <w:rPr>
          <w:b/>
          <w:bCs/>
        </w:rPr>
        <w:t xml:space="preserve"> with criminal intent, received proceeds that were derived directly or indirectly from such incidents.</w:t>
      </w:r>
    </w:p>
    <w:p w14:paraId="45EF4DF8" w14:textId="77777777" w:rsidR="005E0508" w:rsidRPr="00E8563A" w:rsidRDefault="005E0508" w:rsidP="008F5F0C">
      <w:pPr>
        <w:numPr>
          <w:ilvl w:val="0"/>
          <w:numId w:val="363"/>
        </w:numPr>
        <w:suppressAutoHyphens/>
        <w:rPr>
          <w:b/>
          <w:bCs/>
        </w:rPr>
      </w:pPr>
      <w:r w:rsidRPr="00E8563A">
        <w:t>(Defendant)</w:t>
      </w:r>
      <w:r w:rsidRPr="00E8563A">
        <w:rPr>
          <w:b/>
          <w:bCs/>
        </w:rPr>
        <w:t xml:space="preserve"> [used] [invested] some of these proceeds [or proceeds derived from the investment or use thereof] either directly or indirectly [in acquiring some right, title, equity or interest in real property] [in establishing or operating an enterprise].</w:t>
      </w:r>
    </w:p>
    <w:p w14:paraId="088EEC9A" w14:textId="77777777" w:rsidR="005E0508" w:rsidRPr="00E8563A" w:rsidRDefault="005E0508" w:rsidP="005E0508">
      <w:pPr>
        <w:pStyle w:val="SJITextItalic"/>
      </w:pPr>
      <w:r w:rsidRPr="00E8563A">
        <w:t>Define the crimes alleged to be incidents of racketeering conduct.</w:t>
      </w:r>
    </w:p>
    <w:p w14:paraId="6E178AB0" w14:textId="77777777" w:rsidR="005E0508" w:rsidRPr="00E8563A" w:rsidRDefault="005E0508" w:rsidP="005E0508">
      <w:pPr>
        <w:pStyle w:val="SJITextItalic"/>
      </w:pPr>
      <w:r w:rsidRPr="00E8563A">
        <w:t>§ 895.02(7), Fla. Stat. Give if there is no express stipulation regarding dates.</w:t>
      </w:r>
    </w:p>
    <w:p w14:paraId="18306B5D" w14:textId="77777777" w:rsidR="005E0508" w:rsidRDefault="005E0508" w:rsidP="005E0508">
      <w:pPr>
        <w:tabs>
          <w:tab w:val="left" w:pos="720"/>
        </w:tabs>
        <w:suppressAutoHyphens/>
        <w:rPr>
          <w:b/>
          <w:iCs/>
        </w:rPr>
      </w:pPr>
      <w:r w:rsidRPr="00E8563A">
        <w:rPr>
          <w:b/>
          <w:iCs/>
        </w:rPr>
        <w:t xml:space="preserve">In order to find </w:t>
      </w:r>
      <w:r w:rsidRPr="00E8563A">
        <w:rPr>
          <w:iCs/>
        </w:rPr>
        <w:t>(defendant)</w:t>
      </w:r>
      <w:r w:rsidRPr="00E8563A">
        <w:rPr>
          <w:b/>
          <w:iCs/>
        </w:rPr>
        <w:t xml:space="preserve"> guilty of Unlawful Use or Investment of Proceeds from a Pattern of Racketeering Activity, you must also find the State proved beyond a reasonable doubt that: </w:t>
      </w:r>
    </w:p>
    <w:p w14:paraId="14939825" w14:textId="77777777" w:rsidR="005E0508" w:rsidRPr="005E0508" w:rsidRDefault="005E0508" w:rsidP="008F5F0C">
      <w:pPr>
        <w:pStyle w:val="ListParagraph"/>
        <w:numPr>
          <w:ilvl w:val="0"/>
          <w:numId w:val="367"/>
        </w:numPr>
        <w:tabs>
          <w:tab w:val="left" w:pos="720"/>
        </w:tabs>
        <w:suppressAutoHyphens/>
        <w:ind w:left="1296" w:hanging="576"/>
        <w:rPr>
          <w:b/>
          <w:iCs/>
        </w:rPr>
      </w:pPr>
      <w:r w:rsidRPr="005E0508">
        <w:rPr>
          <w:b/>
          <w:iCs/>
        </w:rPr>
        <w:t xml:space="preserve">at least one of the predicate incidents alleged occurred after October 1, 1977; </w:t>
      </w:r>
    </w:p>
    <w:p w14:paraId="7D40703F" w14:textId="77777777" w:rsidR="005E0508" w:rsidRPr="005E0508" w:rsidRDefault="005E0508" w:rsidP="005E0508">
      <w:pPr>
        <w:tabs>
          <w:tab w:val="left" w:pos="1350"/>
        </w:tabs>
        <w:suppressAutoHyphens/>
        <w:ind w:left="360" w:firstLine="0"/>
        <w:rPr>
          <w:b/>
          <w:iCs/>
        </w:rPr>
      </w:pPr>
      <w:r>
        <w:rPr>
          <w:b/>
          <w:iCs/>
        </w:rPr>
        <w:tab/>
      </w:r>
      <w:r w:rsidR="004257E5">
        <w:rPr>
          <w:b/>
          <w:iCs/>
        </w:rPr>
        <w:t>a</w:t>
      </w:r>
      <w:r w:rsidRPr="005E0508">
        <w:rPr>
          <w:b/>
          <w:iCs/>
        </w:rPr>
        <w:t>nd</w:t>
      </w:r>
    </w:p>
    <w:p w14:paraId="2C1F128E" w14:textId="77777777" w:rsidR="005E0508" w:rsidRPr="005E0508" w:rsidRDefault="005E0508" w:rsidP="008F5F0C">
      <w:pPr>
        <w:pStyle w:val="ListParagraph"/>
        <w:numPr>
          <w:ilvl w:val="0"/>
          <w:numId w:val="367"/>
        </w:numPr>
        <w:tabs>
          <w:tab w:val="left" w:pos="720"/>
        </w:tabs>
        <w:suppressAutoHyphens/>
        <w:ind w:left="1296" w:hanging="576"/>
        <w:rPr>
          <w:b/>
          <w:iCs/>
        </w:rPr>
      </w:pPr>
      <w:r w:rsidRPr="005E0508">
        <w:rPr>
          <w:b/>
          <w:iCs/>
        </w:rPr>
        <w:t>the last of such incidents occurred within 5 years after a prior incident of racketeering conduct.</w:t>
      </w:r>
    </w:p>
    <w:p w14:paraId="3F179A31" w14:textId="77777777" w:rsidR="005E0508" w:rsidRPr="00E8563A" w:rsidRDefault="005E0508" w:rsidP="005E0508">
      <w:pPr>
        <w:pStyle w:val="SJITextItalic"/>
      </w:pPr>
      <w:r w:rsidRPr="00E8563A">
        <w:t>Give in every case.</w:t>
      </w:r>
    </w:p>
    <w:p w14:paraId="07832405" w14:textId="77777777" w:rsidR="005E0508" w:rsidRPr="00E8563A" w:rsidRDefault="005E0508" w:rsidP="005E0508">
      <w:pPr>
        <w:tabs>
          <w:tab w:val="left" w:pos="720"/>
        </w:tabs>
        <w:suppressAutoHyphens/>
        <w:rPr>
          <w:b/>
          <w:bCs/>
        </w:rPr>
      </w:pPr>
      <w:r w:rsidRPr="00E8563A">
        <w:rPr>
          <w:b/>
          <w:bCs/>
        </w:rPr>
        <w:t>Receiving proceeds with criminal intent means that the defendant, at the time [he] [she] received the proceeds, either knew the source of the proceeds or had [his] [her] suspicions aroused but deliberately failed to make further inquiry as to the source of the proceeds.</w:t>
      </w:r>
    </w:p>
    <w:p w14:paraId="4D097B9A" w14:textId="77777777" w:rsidR="005E0508" w:rsidRDefault="005E0508">
      <w:pPr>
        <w:spacing w:after="160"/>
        <w:ind w:firstLine="0"/>
        <w:rPr>
          <w:i/>
          <w:iCs/>
          <w:szCs w:val="24"/>
        </w:rPr>
      </w:pPr>
      <w:r>
        <w:br w:type="page"/>
      </w:r>
    </w:p>
    <w:p w14:paraId="7FD7AE17" w14:textId="77777777" w:rsidR="005E0508" w:rsidRPr="00E8563A" w:rsidRDefault="005E0508" w:rsidP="005E0508">
      <w:pPr>
        <w:pStyle w:val="SJITextItalic"/>
      </w:pPr>
      <w:r w:rsidRPr="00E8563A">
        <w:lastRenderedPageBreak/>
        <w:t>Give if applicable. § 895.02(9), Fla. Stat.</w:t>
      </w:r>
    </w:p>
    <w:p w14:paraId="103E9ED2" w14:textId="77777777" w:rsidR="005E0508" w:rsidRPr="00E8563A" w:rsidRDefault="005E0508" w:rsidP="005E0508">
      <w:pPr>
        <w:tabs>
          <w:tab w:val="left" w:pos="720"/>
        </w:tabs>
        <w:suppressAutoHyphens/>
        <w:rPr>
          <w:b/>
          <w:bCs/>
        </w:rPr>
      </w:pPr>
      <w:r w:rsidRPr="00E8563A">
        <w:rPr>
          <w:b/>
          <w:bCs/>
        </w:rPr>
        <w:t>“Real property” means land and whatever is erected on it. It includes but is not limited to any lease or mortgage or other interest in that property.</w:t>
      </w:r>
    </w:p>
    <w:p w14:paraId="4D5F9882" w14:textId="77777777" w:rsidR="005E0508" w:rsidRPr="00E8563A" w:rsidRDefault="005E0508" w:rsidP="005E0508">
      <w:pPr>
        <w:pStyle w:val="SJITextItalic"/>
      </w:pPr>
      <w:r w:rsidRPr="00E8563A">
        <w:t>Give if applicable. § 895.02(5), Fla. Stat.</w:t>
      </w:r>
    </w:p>
    <w:p w14:paraId="676A923C" w14:textId="77777777" w:rsidR="005E0508" w:rsidRPr="00E8563A" w:rsidRDefault="005E0508" w:rsidP="005E0508">
      <w:pPr>
        <w:tabs>
          <w:tab w:val="left" w:pos="720"/>
        </w:tabs>
        <w:suppressAutoHyphens/>
        <w:rPr>
          <w:b/>
        </w:rPr>
      </w:pPr>
      <w:r w:rsidRPr="00E8563A">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7E78EDEC" w14:textId="77777777" w:rsidR="005E0508" w:rsidRPr="00E8563A" w:rsidRDefault="005E0508" w:rsidP="005E0508">
      <w:pPr>
        <w:pStyle w:val="SJITextItalic"/>
      </w:pPr>
      <w:r w:rsidRPr="00E8563A">
        <w:t>Gross v. State, 765 So. 2d 39 (Fla. 2000).</w:t>
      </w:r>
    </w:p>
    <w:p w14:paraId="004C66AE" w14:textId="77777777" w:rsidR="005E0508" w:rsidRPr="00E8563A" w:rsidRDefault="005E0508" w:rsidP="005E0508">
      <w:pPr>
        <w:tabs>
          <w:tab w:val="left" w:pos="720"/>
        </w:tabs>
        <w:suppressAutoHyphens/>
        <w:rPr>
          <w:b/>
          <w:bCs/>
        </w:rPr>
      </w:pPr>
      <w:r w:rsidRPr="00E8563A">
        <w:rPr>
          <w:b/>
          <w:bCs/>
        </w:rPr>
        <w:t>An “enterprise” is an ongoing organization, formal or informal, that functions both as a continuing unit and has a common purpose of engaging in a course of conduct.</w:t>
      </w:r>
    </w:p>
    <w:p w14:paraId="0E0BE314" w14:textId="77777777" w:rsidR="005E0508" w:rsidRPr="00E8563A" w:rsidRDefault="005E0508" w:rsidP="005E0508">
      <w:pPr>
        <w:pStyle w:val="SJIComments"/>
      </w:pPr>
      <w:r w:rsidRPr="00E8563A">
        <w:t>Lesser Included Offenses</w:t>
      </w:r>
    </w:p>
    <w:p w14:paraId="79131CC7" w14:textId="77777777" w:rsidR="005E0508" w:rsidRPr="00E8563A" w:rsidRDefault="005E0508" w:rsidP="005E0508">
      <w:pPr>
        <w:tabs>
          <w:tab w:val="left" w:pos="720"/>
        </w:tabs>
        <w:suppressAutoHyphens/>
        <w:jc w:val="both"/>
      </w:pPr>
      <w:r w:rsidRPr="00E8563A">
        <w:t>No lesser included offenses have been identified for this offense.</w:t>
      </w:r>
    </w:p>
    <w:p w14:paraId="6D43F46F" w14:textId="77777777" w:rsidR="005E0508" w:rsidRPr="00E8563A" w:rsidRDefault="005E0508" w:rsidP="005E0508">
      <w:pPr>
        <w:pStyle w:val="SJIComments"/>
      </w:pPr>
      <w:r w:rsidRPr="00E8563A">
        <w:t>Comments</w:t>
      </w:r>
    </w:p>
    <w:p w14:paraId="63053930" w14:textId="77777777" w:rsidR="005E0508" w:rsidRPr="00E8563A" w:rsidRDefault="005E0508" w:rsidP="007032C1">
      <w:r w:rsidRPr="00E8563A">
        <w:t xml:space="preserve">*In </w:t>
      </w:r>
      <w:r w:rsidRPr="00E8563A">
        <w:rPr>
          <w:i/>
          <w:iCs/>
        </w:rPr>
        <w:t>State v. Nishi</w:t>
      </w:r>
      <w:r w:rsidRPr="00E8563A">
        <w:t xml:space="preserve">, 521 So. 2d 252 (Fla. 3d DCA 1988), the Third District Court of Appeal held that for purposes of § 895.03(2), Fla. Stat., a person cannot be employed or associated with himself. </w:t>
      </w:r>
    </w:p>
    <w:p w14:paraId="5A6FD1CF" w14:textId="3B7A7D16" w:rsidR="005E0508" w:rsidRPr="00E8563A" w:rsidRDefault="005E0508" w:rsidP="007032C1">
      <w:r w:rsidRPr="00E8563A">
        <w:rPr>
          <w:i/>
          <w:iCs/>
        </w:rPr>
        <w:t>**</w:t>
      </w:r>
      <w:r w:rsidRPr="00E8563A">
        <w:rPr>
          <w:iCs/>
        </w:rPr>
        <w:t xml:space="preserve">In </w:t>
      </w:r>
      <w:r w:rsidRPr="00E8563A">
        <w:rPr>
          <w:i/>
          <w:iCs/>
        </w:rPr>
        <w:t>State v. Bowen</w:t>
      </w:r>
      <w:r w:rsidRPr="00E8563A">
        <w:t xml:space="preserve">, 413 So. 2d 798 (Fla. 1st DCA 1982), the First District Court of Appeal held that for purposes of § 895.03(2), Fla. Stat., a person can be employed or associated with his own sole proprietorship. However, the Second District Court of Appeal disagreed in </w:t>
      </w:r>
      <w:r w:rsidRPr="00E8563A">
        <w:rPr>
          <w:i/>
        </w:rPr>
        <w:t>Masonoff v. State</w:t>
      </w:r>
      <w:r w:rsidRPr="00E8563A">
        <w:t>, 546 So. 2d 72 (Fla. 2d DCA 1989).</w:t>
      </w:r>
      <w:r w:rsidR="00F23901">
        <w:t xml:space="preserve">  </w:t>
      </w:r>
      <w:r w:rsidRPr="00E8563A">
        <w:t xml:space="preserve"> </w:t>
      </w:r>
    </w:p>
    <w:p w14:paraId="0ED0D735" w14:textId="77777777" w:rsidR="005E0508" w:rsidRPr="00E8563A" w:rsidRDefault="005E0508" w:rsidP="005E0508">
      <w:pPr>
        <w:tabs>
          <w:tab w:val="left" w:pos="720"/>
        </w:tabs>
        <w:suppressAutoHyphens/>
      </w:pPr>
      <w:r w:rsidRPr="00E8563A">
        <w:t>A criminal gang, as defined in § 874.03, Fla. Stat., constitutes an enterprise.</w:t>
      </w:r>
    </w:p>
    <w:p w14:paraId="7CDCBA08" w14:textId="77777777" w:rsidR="002F6CA2" w:rsidRDefault="005E0508" w:rsidP="005E0508">
      <w:r w:rsidRPr="00E8563A">
        <w:t xml:space="preserve">This instruction was adopted in 1989 and amended in 2003 and 2019. </w:t>
      </w:r>
    </w:p>
    <w:bookmarkEnd w:id="2021"/>
    <w:p w14:paraId="3AD9C46F" w14:textId="77777777" w:rsidR="002F6CA2" w:rsidRDefault="002F6CA2">
      <w:pPr>
        <w:spacing w:after="160"/>
        <w:ind w:firstLine="0"/>
      </w:pPr>
      <w:r>
        <w:br w:type="page"/>
      </w:r>
    </w:p>
    <w:p w14:paraId="4F51B628" w14:textId="77777777" w:rsidR="005E0508" w:rsidRPr="00753CF9" w:rsidRDefault="005E0508" w:rsidP="00F945C8">
      <w:pPr>
        <w:pStyle w:val="Heading3"/>
      </w:pPr>
      <w:bookmarkStart w:id="2023" w:name="_Toc109650858"/>
      <w:bookmarkStart w:id="2024" w:name="_Toc110240192"/>
      <w:bookmarkStart w:id="2025" w:name="_Hlk110929654"/>
      <w:bookmarkStart w:id="2026" w:name="_Toc232505808"/>
      <w:r w:rsidRPr="00753CF9">
        <w:lastRenderedPageBreak/>
        <w:t>26.3 RICO — USE OR INVESTMENT OF PROCEEDS FROM COLLECTION OF UNLAWFUL DEBT</w:t>
      </w:r>
      <w:bookmarkEnd w:id="2023"/>
      <w:bookmarkEnd w:id="2024"/>
      <w:bookmarkEnd w:id="2026"/>
    </w:p>
    <w:p w14:paraId="0CC60296" w14:textId="77777777" w:rsidR="005E0508" w:rsidRPr="00753CF9" w:rsidRDefault="005E0508" w:rsidP="002F6CA2">
      <w:pPr>
        <w:pStyle w:val="SJIStatuteinTitle"/>
      </w:pPr>
      <w:r w:rsidRPr="00753CF9">
        <w:t>§ 895.03(1), Fla. Stat.</w:t>
      </w:r>
    </w:p>
    <w:p w14:paraId="235DF71B" w14:textId="77777777" w:rsidR="005E0508" w:rsidRPr="00753CF9" w:rsidRDefault="005E0508" w:rsidP="005E0508">
      <w:pPr>
        <w:tabs>
          <w:tab w:val="left" w:pos="720"/>
        </w:tabs>
        <w:suppressAutoHyphens/>
        <w:rPr>
          <w:b/>
          <w:bCs/>
        </w:rPr>
      </w:pPr>
      <w:r w:rsidRPr="00753CF9">
        <w:rPr>
          <w:b/>
          <w:bCs/>
        </w:rPr>
        <w:t>To prove the crime of Unlawful Use or Investment of Proceeds from Collection of Unlawful Debt, the State must prove the following two elements beyond a reasonable doubt:</w:t>
      </w:r>
    </w:p>
    <w:p w14:paraId="66DD8CA4" w14:textId="77777777" w:rsidR="005E0508" w:rsidRPr="00753CF9" w:rsidRDefault="005E0508" w:rsidP="008F5F0C">
      <w:pPr>
        <w:numPr>
          <w:ilvl w:val="0"/>
          <w:numId w:val="364"/>
        </w:numPr>
        <w:suppressAutoHyphens/>
        <w:rPr>
          <w:b/>
          <w:bCs/>
        </w:rPr>
      </w:pPr>
      <w:r w:rsidRPr="00753CF9">
        <w:t>(Defendant),</w:t>
      </w:r>
      <w:r w:rsidRPr="00753CF9">
        <w:rPr>
          <w:b/>
          <w:bCs/>
        </w:rPr>
        <w:t xml:space="preserve"> with criminal intent, received proceeds that were derived directly or indirectly through the collection of an unlawful debt.</w:t>
      </w:r>
    </w:p>
    <w:p w14:paraId="5C695481" w14:textId="77777777" w:rsidR="005E0508" w:rsidRPr="00753CF9" w:rsidRDefault="005E0508" w:rsidP="008F5F0C">
      <w:pPr>
        <w:numPr>
          <w:ilvl w:val="0"/>
          <w:numId w:val="364"/>
        </w:numPr>
        <w:suppressAutoHyphens/>
        <w:rPr>
          <w:b/>
          <w:bCs/>
        </w:rPr>
      </w:pPr>
      <w:r w:rsidRPr="00753CF9">
        <w:t>(Defendant)</w:t>
      </w:r>
      <w:r w:rsidRPr="00753CF9">
        <w:rPr>
          <w:b/>
          <w:bCs/>
        </w:rPr>
        <w:t xml:space="preserve"> [used] [invested] some of these proceeds [or proceeds derived from the investment or use thereof] either directly or indirectly [in acquiring some right, title, equity, or interest in real property] [in establishing or operating an enterprise].</w:t>
      </w:r>
    </w:p>
    <w:p w14:paraId="4FDBCC67" w14:textId="77777777" w:rsidR="005E0508" w:rsidRPr="00753CF9" w:rsidRDefault="005E0508" w:rsidP="002F6CA2">
      <w:pPr>
        <w:pStyle w:val="SJITextItalic"/>
      </w:pPr>
      <w:r w:rsidRPr="00753CF9">
        <w:t>Give in every case.</w:t>
      </w:r>
    </w:p>
    <w:p w14:paraId="3E3D68B4" w14:textId="77777777" w:rsidR="005E0508" w:rsidRPr="00753CF9" w:rsidRDefault="005E0508" w:rsidP="005E0508">
      <w:pPr>
        <w:tabs>
          <w:tab w:val="left" w:pos="720"/>
        </w:tabs>
        <w:suppressAutoHyphens/>
        <w:rPr>
          <w:b/>
          <w:bCs/>
        </w:rPr>
      </w:pPr>
      <w:r w:rsidRPr="00753CF9">
        <w:rPr>
          <w:b/>
          <w:bCs/>
        </w:rPr>
        <w:t>Receiving proceeds with criminal intent means that the defendant, at the time [he] [she] received the proceeds, either knew the source of the proceeds or had [his] [her] suspicions aroused but deliberately failed to make further inquiry as to the source of the proceeds.</w:t>
      </w:r>
    </w:p>
    <w:p w14:paraId="54E6A0B3" w14:textId="77777777" w:rsidR="005E0508" w:rsidRPr="00753CF9" w:rsidRDefault="005E0508" w:rsidP="002F6CA2">
      <w:pPr>
        <w:pStyle w:val="SJITextItalic"/>
      </w:pPr>
      <w:r w:rsidRPr="00753CF9">
        <w:t>§ 895.02(12), Fla. Stat.</w:t>
      </w:r>
    </w:p>
    <w:p w14:paraId="2EAFCEAB" w14:textId="77777777" w:rsidR="005E0508" w:rsidRPr="00753CF9" w:rsidRDefault="005E0508" w:rsidP="005E0508">
      <w:pPr>
        <w:tabs>
          <w:tab w:val="left" w:pos="720"/>
        </w:tabs>
        <w:suppressAutoHyphens/>
        <w:rPr>
          <w:b/>
          <w:bCs/>
        </w:rPr>
      </w:pPr>
      <w:r w:rsidRPr="00753CF9">
        <w:t>“</w:t>
      </w:r>
      <w:r w:rsidRPr="00753CF9">
        <w:rPr>
          <w:b/>
          <w:bCs/>
        </w:rPr>
        <w:t>Unlawful debt” means any money or other thing of value constituting principal or interest of a debt that is legally unenforceable in Florida in whole or in part because the debt was incurred or contracted in violation of the following law:</w:t>
      </w:r>
      <w:r w:rsidRPr="00753CF9">
        <w:t xml:space="preserve"> (give applicable section and define applicable crime)</w:t>
      </w:r>
      <w:r w:rsidRPr="00753CF9">
        <w:rPr>
          <w:b/>
          <w:bCs/>
        </w:rPr>
        <w:t>.</w:t>
      </w:r>
    </w:p>
    <w:p w14:paraId="29982F38" w14:textId="77777777" w:rsidR="005E0508" w:rsidRPr="00753CF9" w:rsidRDefault="005E0508" w:rsidP="002F6CA2">
      <w:pPr>
        <w:pStyle w:val="SJITextItalic"/>
      </w:pPr>
      <w:r w:rsidRPr="00753CF9">
        <w:t>Give if applicable. § 895.02(9), Fla. Stat.</w:t>
      </w:r>
    </w:p>
    <w:p w14:paraId="4E583A8E" w14:textId="77777777" w:rsidR="005E0508" w:rsidRPr="00753CF9" w:rsidRDefault="005E0508" w:rsidP="005E0508">
      <w:pPr>
        <w:tabs>
          <w:tab w:val="left" w:pos="720"/>
        </w:tabs>
        <w:suppressAutoHyphens/>
        <w:rPr>
          <w:b/>
          <w:bCs/>
        </w:rPr>
      </w:pPr>
      <w:r w:rsidRPr="00753CF9">
        <w:rPr>
          <w:b/>
          <w:bCs/>
        </w:rPr>
        <w:t>“Real property” means land and whatever is erected on it. It includes but is not limited to any lease or mortgage or other interest in that property.</w:t>
      </w:r>
    </w:p>
    <w:p w14:paraId="29CB30CE" w14:textId="77777777" w:rsidR="005E0508" w:rsidRPr="00753CF9" w:rsidRDefault="005E0508" w:rsidP="002F6CA2">
      <w:pPr>
        <w:pStyle w:val="SJITextItalic"/>
      </w:pPr>
      <w:r w:rsidRPr="00753CF9">
        <w:t>Give if applicable. § 895.02(5), Fla. Stat.</w:t>
      </w:r>
    </w:p>
    <w:p w14:paraId="731C12CB" w14:textId="77777777" w:rsidR="005E0508" w:rsidRPr="00753CF9" w:rsidRDefault="005E0508" w:rsidP="005E0508">
      <w:pPr>
        <w:tabs>
          <w:tab w:val="left" w:pos="720"/>
        </w:tabs>
        <w:suppressAutoHyphens/>
        <w:rPr>
          <w:b/>
        </w:rPr>
      </w:pPr>
      <w:r w:rsidRPr="00753CF9">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1709EC49" w14:textId="77777777" w:rsidR="005E0508" w:rsidRPr="00753CF9" w:rsidRDefault="005E0508" w:rsidP="002F6CA2">
      <w:pPr>
        <w:pStyle w:val="SJITextItalic"/>
      </w:pPr>
      <w:r w:rsidRPr="00753CF9">
        <w:t>Gross v. State, 765 So. 2d 39 (Fla. 2000).</w:t>
      </w:r>
    </w:p>
    <w:p w14:paraId="72BA6DC8" w14:textId="77777777" w:rsidR="005E0508" w:rsidRPr="00753CF9" w:rsidRDefault="005E0508" w:rsidP="005E0508">
      <w:pPr>
        <w:tabs>
          <w:tab w:val="left" w:pos="720"/>
        </w:tabs>
        <w:suppressAutoHyphens/>
        <w:rPr>
          <w:b/>
          <w:bCs/>
        </w:rPr>
      </w:pPr>
      <w:r w:rsidRPr="00753CF9">
        <w:rPr>
          <w:b/>
          <w:bCs/>
        </w:rPr>
        <w:t>An “enterprise” is an ongoing organization, formal or informal, that functions both as a continuing unit and has a common purpose of engaging in a course of conduct.</w:t>
      </w:r>
    </w:p>
    <w:p w14:paraId="75127382" w14:textId="77777777" w:rsidR="005E0508" w:rsidRPr="00753CF9" w:rsidRDefault="005E0508" w:rsidP="002F6CA2">
      <w:pPr>
        <w:pStyle w:val="SJIComments"/>
      </w:pPr>
      <w:r w:rsidRPr="00753CF9">
        <w:t>Lesser Included Offenses</w:t>
      </w:r>
    </w:p>
    <w:p w14:paraId="5FE64B1E" w14:textId="77777777" w:rsidR="005E0508" w:rsidRPr="00753CF9" w:rsidRDefault="005E0508" w:rsidP="005E0508">
      <w:pPr>
        <w:tabs>
          <w:tab w:val="left" w:pos="720"/>
        </w:tabs>
        <w:suppressAutoHyphens/>
        <w:jc w:val="both"/>
      </w:pPr>
      <w:r w:rsidRPr="00753CF9">
        <w:t>No lesser included offenses have been identified for this offense.</w:t>
      </w:r>
    </w:p>
    <w:p w14:paraId="20DCB8B5" w14:textId="77777777" w:rsidR="005E0508" w:rsidRPr="00753CF9" w:rsidRDefault="005E0508" w:rsidP="002F6CA2">
      <w:pPr>
        <w:pStyle w:val="SJIComments"/>
      </w:pPr>
      <w:r w:rsidRPr="00753CF9">
        <w:lastRenderedPageBreak/>
        <w:t>Comments</w:t>
      </w:r>
    </w:p>
    <w:p w14:paraId="4EA6C66E" w14:textId="77777777" w:rsidR="005E0508" w:rsidRPr="00753CF9" w:rsidRDefault="005E0508" w:rsidP="005E0508">
      <w:pPr>
        <w:tabs>
          <w:tab w:val="left" w:pos="720"/>
        </w:tabs>
        <w:suppressAutoHyphens/>
      </w:pPr>
      <w:r w:rsidRPr="00753CF9">
        <w:t xml:space="preserve">*In </w:t>
      </w:r>
      <w:r w:rsidRPr="00753CF9">
        <w:rPr>
          <w:i/>
          <w:iCs/>
        </w:rPr>
        <w:t>State v. Nishi</w:t>
      </w:r>
      <w:r w:rsidRPr="00753CF9">
        <w:t xml:space="preserve">, 521 So. 2d 252 (Fla. 3d DCA 1988), the Third District Court of Appeal held that for purposes of § 895.03(2), Fla. Stat., a person cannot be employed or associated with himself. </w:t>
      </w:r>
    </w:p>
    <w:p w14:paraId="6F173928" w14:textId="77777777" w:rsidR="005E0508" w:rsidRPr="00753CF9" w:rsidRDefault="005E0508" w:rsidP="005E0508">
      <w:pPr>
        <w:tabs>
          <w:tab w:val="left" w:pos="720"/>
        </w:tabs>
        <w:suppressAutoHyphens/>
      </w:pPr>
      <w:r w:rsidRPr="00753CF9">
        <w:rPr>
          <w:i/>
          <w:iCs/>
        </w:rPr>
        <w:t>**</w:t>
      </w:r>
      <w:r w:rsidRPr="00753CF9">
        <w:rPr>
          <w:iCs/>
        </w:rPr>
        <w:t xml:space="preserve">In </w:t>
      </w:r>
      <w:r w:rsidRPr="00753CF9">
        <w:rPr>
          <w:i/>
          <w:iCs/>
        </w:rPr>
        <w:t>State v. Bowen</w:t>
      </w:r>
      <w:r w:rsidRPr="00753CF9">
        <w:t xml:space="preserve">, 413 So. 2d 798 (Fla. 1st DCA 1982), the First District Court of Appeal held that for purposes of § 895.03(2), Fla. Stat., a person can be employed or associated with his own sole proprietorship. However, the Second District Court of Appeal disagreed in </w:t>
      </w:r>
      <w:r w:rsidRPr="00753CF9">
        <w:rPr>
          <w:i/>
        </w:rPr>
        <w:t>Masonoff v. State</w:t>
      </w:r>
      <w:r w:rsidRPr="00753CF9">
        <w:t>, 546 So. 2d 72 (Fla. 2d DCA 1989).</w:t>
      </w:r>
    </w:p>
    <w:p w14:paraId="68F8B382" w14:textId="77777777" w:rsidR="005E0508" w:rsidRPr="00753CF9" w:rsidRDefault="005E0508" w:rsidP="005E0508">
      <w:pPr>
        <w:tabs>
          <w:tab w:val="left" w:pos="720"/>
        </w:tabs>
        <w:suppressAutoHyphens/>
      </w:pPr>
      <w:r w:rsidRPr="00753CF9">
        <w:t>A criminal gang, as defined in § 874.03, Fla. Stat., constitutes an enterprise.</w:t>
      </w:r>
    </w:p>
    <w:p w14:paraId="280B655C" w14:textId="77777777" w:rsidR="005E0508" w:rsidRPr="00753CF9" w:rsidRDefault="005E0508" w:rsidP="005E0508">
      <w:r w:rsidRPr="00753CF9">
        <w:t xml:space="preserve">This instruction was adopted in 1989 and amended in 2003 and 2019. </w:t>
      </w:r>
    </w:p>
    <w:bookmarkEnd w:id="2025"/>
    <w:p w14:paraId="583C39CF" w14:textId="77777777" w:rsidR="005E0508" w:rsidRPr="001C1A4E" w:rsidRDefault="005E0508" w:rsidP="005E0508">
      <w:pPr>
        <w:suppressAutoHyphens/>
      </w:pPr>
      <w:r w:rsidRPr="001C1A4E">
        <w:br w:type="page"/>
      </w:r>
    </w:p>
    <w:p w14:paraId="1982ADAB" w14:textId="77777777" w:rsidR="005E0508" w:rsidRPr="00CD15B5" w:rsidRDefault="005E0508" w:rsidP="00F945C8">
      <w:pPr>
        <w:pStyle w:val="Heading3"/>
      </w:pPr>
      <w:bookmarkStart w:id="2027" w:name="_Toc109650859"/>
      <w:bookmarkStart w:id="2028" w:name="_Toc110240193"/>
      <w:bookmarkStart w:id="2029" w:name="_Hlk110929717"/>
      <w:bookmarkStart w:id="2030" w:name="_Toc232505809"/>
      <w:r w:rsidRPr="00CD15B5">
        <w:lastRenderedPageBreak/>
        <w:t>26.4 RICO — ACQUISITION OR MAINTENANCE OF AN INTEREST IN OR CONTROL OF [AN ENTERPRISE] [REAL PROPERTY] THROUGH A PATTERN OF RACKETEERING ACTIVITY</w:t>
      </w:r>
      <w:bookmarkEnd w:id="2027"/>
      <w:bookmarkEnd w:id="2028"/>
      <w:bookmarkEnd w:id="2030"/>
    </w:p>
    <w:p w14:paraId="454D2913" w14:textId="77777777" w:rsidR="005E0508" w:rsidRPr="00CD15B5" w:rsidRDefault="005E0508" w:rsidP="002F6CA2">
      <w:pPr>
        <w:pStyle w:val="SJIStatuteinTitle"/>
      </w:pPr>
      <w:r w:rsidRPr="00CD15B5">
        <w:t>§ 895.03(2), Fla. Stat.</w:t>
      </w:r>
    </w:p>
    <w:p w14:paraId="3C2DA155" w14:textId="77777777" w:rsidR="005E0508" w:rsidRPr="00CD15B5" w:rsidRDefault="005E0508" w:rsidP="005E0508">
      <w:pPr>
        <w:tabs>
          <w:tab w:val="left" w:pos="720"/>
        </w:tabs>
        <w:suppressAutoHyphens/>
        <w:rPr>
          <w:b/>
          <w:bCs/>
        </w:rPr>
      </w:pPr>
      <w:r w:rsidRPr="00CD15B5">
        <w:rPr>
          <w:b/>
          <w:bCs/>
        </w:rPr>
        <w:t>To prove the crime of Unlawfully [Acquiring] [Maintaining] an Interest in or Control of [an Enterprise] [Real Property] Through a Pattern of Racketeering Activity, the State must prove the following three elements beyond a reasonable doubt:</w:t>
      </w:r>
    </w:p>
    <w:p w14:paraId="3D931524" w14:textId="77777777" w:rsidR="005E0508" w:rsidRPr="00CD15B5" w:rsidRDefault="005E0508" w:rsidP="002F6CA2">
      <w:pPr>
        <w:pStyle w:val="SJITextItalic"/>
      </w:pPr>
      <w:r w:rsidRPr="00CD15B5">
        <w:t>Elements #1 and #2 need to be reworded if only two incidents of racketeering conduct are alleged.</w:t>
      </w:r>
    </w:p>
    <w:p w14:paraId="4E9EE90F" w14:textId="77777777" w:rsidR="002F6CA2" w:rsidRDefault="005E0508" w:rsidP="008F5F0C">
      <w:pPr>
        <w:pStyle w:val="ListParagraph"/>
        <w:numPr>
          <w:ilvl w:val="0"/>
          <w:numId w:val="368"/>
        </w:numPr>
        <w:tabs>
          <w:tab w:val="left" w:pos="720"/>
        </w:tabs>
        <w:suppressAutoHyphens/>
        <w:ind w:left="1296" w:hanging="576"/>
      </w:pPr>
      <w:r w:rsidRPr="00CD15B5">
        <w:t xml:space="preserve">(Defendant) </w:t>
      </w:r>
      <w:r w:rsidRPr="002F6CA2">
        <w:rPr>
          <w:b/>
          <w:bCs/>
        </w:rPr>
        <w:t>engaged in at least two of the following incidents.</w:t>
      </w:r>
      <w:r w:rsidRPr="00CD15B5">
        <w:t xml:space="preserve"> </w:t>
      </w:r>
      <w:r w:rsidRPr="002F6CA2">
        <w:rPr>
          <w:i/>
          <w:iCs/>
        </w:rPr>
        <w:t>Read names of incidents of racketeering conduct alleged in information.</w:t>
      </w:r>
    </w:p>
    <w:p w14:paraId="415FBC44" w14:textId="77777777" w:rsidR="005E0508" w:rsidRPr="00CD15B5" w:rsidRDefault="005E0508" w:rsidP="008F5F0C">
      <w:pPr>
        <w:pStyle w:val="ListParagraph"/>
        <w:numPr>
          <w:ilvl w:val="0"/>
          <w:numId w:val="368"/>
        </w:numPr>
        <w:tabs>
          <w:tab w:val="left" w:pos="720"/>
        </w:tabs>
        <w:suppressAutoHyphens/>
        <w:ind w:left="1296" w:hanging="576"/>
      </w:pPr>
      <w:r w:rsidRPr="002F6CA2">
        <w:rPr>
          <w:b/>
          <w:bCs/>
        </w:rPr>
        <w:t>Of those incidents in which</w:t>
      </w:r>
      <w:r w:rsidRPr="00CD15B5">
        <w:t xml:space="preserve"> (defendant) </w:t>
      </w:r>
      <w:r w:rsidRPr="002F6CA2">
        <w:rPr>
          <w:b/>
          <w:bCs/>
        </w:rPr>
        <w:t>was engaged, at least two of them had the same or similar [intents] [results] [accomplices] [victims] [methods of commission] or were interrelated by distinguishing characteristics and were not isolated incidents.</w:t>
      </w:r>
    </w:p>
    <w:p w14:paraId="10C6520D" w14:textId="77777777" w:rsidR="005E0508" w:rsidRPr="002F6CA2" w:rsidRDefault="005E0508" w:rsidP="008F5F0C">
      <w:pPr>
        <w:pStyle w:val="ListParagraph"/>
        <w:numPr>
          <w:ilvl w:val="0"/>
          <w:numId w:val="368"/>
        </w:numPr>
        <w:suppressAutoHyphens/>
        <w:ind w:left="1296" w:hanging="576"/>
        <w:rPr>
          <w:b/>
          <w:bCs/>
        </w:rPr>
      </w:pPr>
      <w:r w:rsidRPr="002F6CA2">
        <w:rPr>
          <w:b/>
          <w:bCs/>
        </w:rPr>
        <w:t xml:space="preserve">As a result of such incidents, </w:t>
      </w:r>
      <w:r w:rsidRPr="00CD15B5">
        <w:t xml:space="preserve">(defendant) </w:t>
      </w:r>
      <w:r w:rsidRPr="002F6CA2">
        <w:rPr>
          <w:b/>
          <w:bCs/>
        </w:rPr>
        <w:t>[acquired] [maintained], directly or indirectly, interest in or control of [an enterprise] [real property].</w:t>
      </w:r>
    </w:p>
    <w:p w14:paraId="23466BEE" w14:textId="77777777" w:rsidR="005E0508" w:rsidRPr="00CD15B5" w:rsidRDefault="005E0508" w:rsidP="002F6CA2">
      <w:pPr>
        <w:pStyle w:val="SJITextItalic"/>
      </w:pPr>
      <w:r w:rsidRPr="00CD15B5">
        <w:t>Define the crimes alleged to be incidents of racketeering conduct.</w:t>
      </w:r>
    </w:p>
    <w:p w14:paraId="5FA74D92" w14:textId="77777777" w:rsidR="005E0508" w:rsidRPr="00CD15B5" w:rsidRDefault="005E0508" w:rsidP="002F6CA2">
      <w:pPr>
        <w:pStyle w:val="SJITextItalic"/>
      </w:pPr>
      <w:r w:rsidRPr="00CD15B5">
        <w:t>§ 895.02(7), Fla. Stat. Give if there is no express stipulation regarding dates.</w:t>
      </w:r>
    </w:p>
    <w:p w14:paraId="3057B826" w14:textId="77777777" w:rsidR="005E0508" w:rsidRPr="00CD15B5" w:rsidRDefault="005E0508" w:rsidP="005E0508">
      <w:pPr>
        <w:tabs>
          <w:tab w:val="left" w:pos="720"/>
        </w:tabs>
        <w:suppressAutoHyphens/>
        <w:rPr>
          <w:b/>
          <w:iCs/>
        </w:rPr>
      </w:pPr>
      <w:r w:rsidRPr="00CD15B5">
        <w:rPr>
          <w:b/>
          <w:iCs/>
        </w:rPr>
        <w:t xml:space="preserve">In order to find </w:t>
      </w:r>
      <w:r w:rsidRPr="00CD15B5">
        <w:rPr>
          <w:iCs/>
        </w:rPr>
        <w:t>(defendant)</w:t>
      </w:r>
      <w:r w:rsidRPr="00CD15B5">
        <w:rPr>
          <w:b/>
          <w:iCs/>
        </w:rPr>
        <w:t xml:space="preserve"> guilty of </w:t>
      </w:r>
      <w:r w:rsidRPr="00CD15B5">
        <w:rPr>
          <w:b/>
          <w:bCs/>
        </w:rPr>
        <w:t>Unlawfully [Acquiring] [Maintaining] an Interest in or Control of [an Enterprise] [Real Property] Through a Pattern of Racketeering Activity</w:t>
      </w:r>
      <w:r w:rsidRPr="00CD15B5">
        <w:rPr>
          <w:b/>
          <w:iCs/>
        </w:rPr>
        <w:t xml:space="preserve">, you must also find the State proved beyond a reasonable doubt that: </w:t>
      </w:r>
    </w:p>
    <w:p w14:paraId="3040690A" w14:textId="77777777" w:rsidR="002F6CA2" w:rsidRPr="00D62797" w:rsidRDefault="005E0508" w:rsidP="008F5F0C">
      <w:pPr>
        <w:pStyle w:val="ListParagraph"/>
        <w:numPr>
          <w:ilvl w:val="0"/>
          <w:numId w:val="369"/>
        </w:numPr>
        <w:suppressAutoHyphens/>
        <w:ind w:left="1152" w:hanging="432"/>
        <w:rPr>
          <w:b/>
          <w:iCs/>
        </w:rPr>
      </w:pPr>
      <w:r w:rsidRPr="00D62797">
        <w:rPr>
          <w:b/>
          <w:iCs/>
        </w:rPr>
        <w:t>at least one of the predicate incidents alleged occurred after</w:t>
      </w:r>
      <w:r w:rsidR="002F6CA2" w:rsidRPr="00D62797">
        <w:rPr>
          <w:b/>
          <w:iCs/>
        </w:rPr>
        <w:t xml:space="preserve"> </w:t>
      </w:r>
      <w:r w:rsidRPr="00D62797">
        <w:rPr>
          <w:b/>
          <w:iCs/>
        </w:rPr>
        <w:t xml:space="preserve">October 1, 1977; </w:t>
      </w:r>
    </w:p>
    <w:p w14:paraId="320A794E" w14:textId="77777777" w:rsidR="002F6CA2" w:rsidRPr="00D62797" w:rsidRDefault="004257E5" w:rsidP="00D62797">
      <w:pPr>
        <w:suppressAutoHyphens/>
        <w:ind w:firstLine="1170"/>
        <w:rPr>
          <w:b/>
          <w:iCs/>
        </w:rPr>
      </w:pPr>
      <w:r>
        <w:rPr>
          <w:b/>
          <w:iCs/>
        </w:rPr>
        <w:t>a</w:t>
      </w:r>
      <w:r w:rsidR="005E0508" w:rsidRPr="00D62797">
        <w:rPr>
          <w:b/>
          <w:iCs/>
        </w:rPr>
        <w:t>nd</w:t>
      </w:r>
    </w:p>
    <w:p w14:paraId="56DC628D" w14:textId="77777777" w:rsidR="005E0508" w:rsidRPr="00D62797" w:rsidRDefault="005E0508" w:rsidP="008F5F0C">
      <w:pPr>
        <w:pStyle w:val="ListParagraph"/>
        <w:numPr>
          <w:ilvl w:val="0"/>
          <w:numId w:val="369"/>
        </w:numPr>
        <w:suppressAutoHyphens/>
        <w:ind w:left="1152" w:hanging="432"/>
        <w:rPr>
          <w:b/>
          <w:iCs/>
        </w:rPr>
      </w:pPr>
      <w:r w:rsidRPr="00D62797">
        <w:rPr>
          <w:b/>
          <w:iCs/>
        </w:rPr>
        <w:t>the last of such incidents occurred within 5 years after a prior incident of racketeering conduct.</w:t>
      </w:r>
    </w:p>
    <w:p w14:paraId="5FBDA46C" w14:textId="77777777" w:rsidR="005E0508" w:rsidRPr="00CD15B5" w:rsidRDefault="005E0508" w:rsidP="00D62797">
      <w:pPr>
        <w:pStyle w:val="SJITextItalic"/>
      </w:pPr>
      <w:r w:rsidRPr="00CD15B5">
        <w:t>Give if applicable. § 895.02(5), Fla. Stat.</w:t>
      </w:r>
    </w:p>
    <w:p w14:paraId="09599DFA" w14:textId="77777777" w:rsidR="00D62797" w:rsidRDefault="005E0508" w:rsidP="005E0508">
      <w:pPr>
        <w:tabs>
          <w:tab w:val="left" w:pos="720"/>
        </w:tabs>
        <w:suppressAutoHyphens/>
        <w:rPr>
          <w:b/>
        </w:rPr>
      </w:pPr>
      <w:r w:rsidRPr="00CD15B5">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4E0E3206" w14:textId="77777777" w:rsidR="00D62797" w:rsidRDefault="00D62797">
      <w:pPr>
        <w:spacing w:after="160"/>
        <w:ind w:firstLine="0"/>
        <w:rPr>
          <w:b/>
        </w:rPr>
      </w:pPr>
      <w:r>
        <w:rPr>
          <w:b/>
        </w:rPr>
        <w:br w:type="page"/>
      </w:r>
    </w:p>
    <w:p w14:paraId="11A1DE7C" w14:textId="77777777" w:rsidR="005E0508" w:rsidRPr="00CD15B5" w:rsidRDefault="005E0508" w:rsidP="00D62797">
      <w:pPr>
        <w:pStyle w:val="SJITextItalic"/>
      </w:pPr>
      <w:r w:rsidRPr="00CD15B5">
        <w:lastRenderedPageBreak/>
        <w:t>Gross v. State, 765 So. 2d 39 (Fla. 2000).</w:t>
      </w:r>
    </w:p>
    <w:p w14:paraId="09E0E768" w14:textId="77777777" w:rsidR="005E0508" w:rsidRPr="00CD15B5" w:rsidRDefault="005E0508" w:rsidP="005E0508">
      <w:pPr>
        <w:tabs>
          <w:tab w:val="left" w:pos="720"/>
        </w:tabs>
        <w:suppressAutoHyphens/>
        <w:rPr>
          <w:b/>
          <w:bCs/>
        </w:rPr>
      </w:pPr>
      <w:r w:rsidRPr="00CD15B5">
        <w:rPr>
          <w:b/>
          <w:bCs/>
        </w:rPr>
        <w:t>An “enterprise” is an ongoing organization, formal or informal, that functions both as a continuing unit and has a common purpose of engaging in a course of conduct.</w:t>
      </w:r>
    </w:p>
    <w:p w14:paraId="141A48A4" w14:textId="77777777" w:rsidR="005E0508" w:rsidRPr="00CD15B5" w:rsidRDefault="005E0508" w:rsidP="007032C1">
      <w:pPr>
        <w:pStyle w:val="SJITextItalic"/>
      </w:pPr>
      <w:r w:rsidRPr="00CD15B5">
        <w:t>Give if applicable. § 895.02(9), Fla. Stat.</w:t>
      </w:r>
    </w:p>
    <w:p w14:paraId="4F617679" w14:textId="77777777" w:rsidR="005E0508" w:rsidRDefault="005E0508" w:rsidP="005E0508">
      <w:pPr>
        <w:tabs>
          <w:tab w:val="left" w:pos="720"/>
        </w:tabs>
        <w:suppressAutoHyphens/>
        <w:rPr>
          <w:b/>
          <w:bCs/>
        </w:rPr>
      </w:pPr>
      <w:r w:rsidRPr="00CD15B5">
        <w:rPr>
          <w:b/>
          <w:bCs/>
        </w:rPr>
        <w:t>“Real property” means land and whatever is erected on it. It includes but is not limited to any lease or mortgage or other interest in that property.</w:t>
      </w:r>
    </w:p>
    <w:p w14:paraId="690AD0F4" w14:textId="77777777" w:rsidR="005E0508" w:rsidRPr="00CD15B5" w:rsidRDefault="005E0508" w:rsidP="00D62797">
      <w:pPr>
        <w:pStyle w:val="SJIComments"/>
      </w:pPr>
      <w:r w:rsidRPr="00CD15B5">
        <w:t>Lesser Included Offenses</w:t>
      </w:r>
    </w:p>
    <w:p w14:paraId="5EFF080A" w14:textId="77777777" w:rsidR="005E0508" w:rsidRPr="00CD15B5" w:rsidRDefault="005E0508" w:rsidP="005E0508">
      <w:pPr>
        <w:tabs>
          <w:tab w:val="left" w:pos="720"/>
        </w:tabs>
        <w:suppressAutoHyphens/>
        <w:jc w:val="both"/>
      </w:pPr>
      <w:r w:rsidRPr="00CD15B5">
        <w:t>No lesser included offenses have been identified for this offense.</w:t>
      </w:r>
    </w:p>
    <w:p w14:paraId="78E45AF2" w14:textId="77777777" w:rsidR="005E0508" w:rsidRPr="00CD15B5" w:rsidRDefault="005E0508" w:rsidP="00D62797">
      <w:pPr>
        <w:pStyle w:val="SJIComments"/>
      </w:pPr>
      <w:r w:rsidRPr="00CD15B5">
        <w:t>Comments</w:t>
      </w:r>
    </w:p>
    <w:p w14:paraId="6B81E4A8" w14:textId="77777777" w:rsidR="005E0508" w:rsidRPr="00CD15B5" w:rsidRDefault="005E0508" w:rsidP="007032C1">
      <w:r w:rsidRPr="00CD15B5">
        <w:t xml:space="preserve">*In </w:t>
      </w:r>
      <w:r w:rsidRPr="00CD15B5">
        <w:rPr>
          <w:i/>
          <w:iCs/>
        </w:rPr>
        <w:t>State v. Nishi</w:t>
      </w:r>
      <w:r w:rsidRPr="00CD15B5">
        <w:t xml:space="preserve">, 521 So. 2d 252 (Fla. 3d DCA 1988), the Third District Court of Appeal held that for purposes of § 895.03(2), Fla. Stat., a person cannot be employed or associated with himself. </w:t>
      </w:r>
    </w:p>
    <w:p w14:paraId="712DECDA" w14:textId="77777777" w:rsidR="005E0508" w:rsidRPr="00CD15B5" w:rsidRDefault="005E0508" w:rsidP="007032C1">
      <w:r w:rsidRPr="00CD15B5">
        <w:rPr>
          <w:i/>
          <w:iCs/>
        </w:rPr>
        <w:t>**</w:t>
      </w:r>
      <w:r w:rsidRPr="00CD15B5">
        <w:rPr>
          <w:iCs/>
        </w:rPr>
        <w:t xml:space="preserve">In </w:t>
      </w:r>
      <w:r w:rsidRPr="00CD15B5">
        <w:rPr>
          <w:i/>
          <w:iCs/>
        </w:rPr>
        <w:t>State v. Bowen</w:t>
      </w:r>
      <w:r w:rsidRPr="00CD15B5">
        <w:t xml:space="preserve">, 413 So. 2d 798 (Fla. 1st DCA 1982), the First District Court of Appeal held that for purposes of § 895.03(2), Fla. Stat., a person can be employed or associated with his own sole proprietorship. However, the Second District Court of Appeal disagreed in </w:t>
      </w:r>
      <w:r w:rsidRPr="00CD15B5">
        <w:rPr>
          <w:i/>
        </w:rPr>
        <w:t>Masonoff v. State</w:t>
      </w:r>
      <w:r w:rsidRPr="00CD15B5">
        <w:t>, 546 So. 2d 72 (Fla. 2d DCA 1989).</w:t>
      </w:r>
    </w:p>
    <w:p w14:paraId="09E44FB9" w14:textId="77777777" w:rsidR="005E0508" w:rsidRPr="00CD15B5" w:rsidRDefault="005E0508" w:rsidP="007032C1">
      <w:r w:rsidRPr="00CD15B5">
        <w:t>A criminal gang, as defined in § 874.03, Fla. Stat., constitutes an enterprise.</w:t>
      </w:r>
    </w:p>
    <w:p w14:paraId="16D32EAC" w14:textId="77777777" w:rsidR="005E0508" w:rsidRPr="003A43D6" w:rsidRDefault="005E0508" w:rsidP="007032C1">
      <w:r w:rsidRPr="00CD15B5">
        <w:t xml:space="preserve">This instruction was adopted in 1989 and amended in 2003 and 2019. </w:t>
      </w:r>
    </w:p>
    <w:bookmarkEnd w:id="2029"/>
    <w:p w14:paraId="3EB23462" w14:textId="77777777" w:rsidR="005E0508" w:rsidRPr="001C1A4E" w:rsidRDefault="005E0508" w:rsidP="005E0508">
      <w:pPr>
        <w:tabs>
          <w:tab w:val="left" w:pos="720"/>
        </w:tabs>
        <w:suppressAutoHyphens/>
        <w:jc w:val="both"/>
      </w:pPr>
      <w:r w:rsidRPr="001C1A4E">
        <w:br w:type="page"/>
      </w:r>
    </w:p>
    <w:p w14:paraId="55905A68" w14:textId="77777777" w:rsidR="005E0508" w:rsidRPr="008E3B2C" w:rsidRDefault="005E0508" w:rsidP="00F945C8">
      <w:pPr>
        <w:pStyle w:val="Heading3"/>
      </w:pPr>
      <w:bookmarkStart w:id="2031" w:name="_Toc109650860"/>
      <w:bookmarkStart w:id="2032" w:name="_Toc110240194"/>
      <w:bookmarkStart w:id="2033" w:name="_Hlk110929757"/>
      <w:bookmarkStart w:id="2034" w:name="_Toc232505810"/>
      <w:r w:rsidRPr="008E3B2C">
        <w:lastRenderedPageBreak/>
        <w:t>26.5 RICO — ACQUISITION OR MAINTENANCE OF AN INTEREST IN OR CONTROL OF [AN ENTERPRISE] [REAL PROPERTY] THROUGH COLLECTION OF UNLAWFUL DEBT</w:t>
      </w:r>
      <w:bookmarkEnd w:id="2031"/>
      <w:bookmarkEnd w:id="2032"/>
      <w:bookmarkEnd w:id="2034"/>
    </w:p>
    <w:p w14:paraId="1DE93A93" w14:textId="77777777" w:rsidR="005E0508" w:rsidRPr="008E3B2C" w:rsidRDefault="005E0508" w:rsidP="00D62797">
      <w:pPr>
        <w:pStyle w:val="SJIStatuteinTitle"/>
      </w:pPr>
      <w:r w:rsidRPr="008E3B2C">
        <w:t>§ 895.03(2), Fla. Stat.</w:t>
      </w:r>
    </w:p>
    <w:p w14:paraId="1778D75F" w14:textId="77777777" w:rsidR="001D06AF" w:rsidRDefault="005E0508" w:rsidP="001D06AF">
      <w:pPr>
        <w:tabs>
          <w:tab w:val="left" w:pos="720"/>
        </w:tabs>
        <w:suppressAutoHyphens/>
        <w:rPr>
          <w:b/>
          <w:bCs/>
        </w:rPr>
      </w:pPr>
      <w:r w:rsidRPr="008E3B2C">
        <w:rPr>
          <w:b/>
          <w:bCs/>
        </w:rPr>
        <w:t>To prove the crime of Unlawfully [Acquiring] [Maintaining] an Interest in or Control of [an Enterprise] [Real Property], the State must prove the following two elements beyond a reasonable doubt:</w:t>
      </w:r>
    </w:p>
    <w:p w14:paraId="11EB134F" w14:textId="77777777" w:rsidR="001D06AF" w:rsidRPr="001D06AF" w:rsidRDefault="005E0508" w:rsidP="008F5F0C">
      <w:pPr>
        <w:pStyle w:val="ListParagraph"/>
        <w:numPr>
          <w:ilvl w:val="0"/>
          <w:numId w:val="370"/>
        </w:numPr>
        <w:suppressAutoHyphens/>
        <w:ind w:hanging="630"/>
        <w:rPr>
          <w:b/>
          <w:bCs/>
        </w:rPr>
      </w:pPr>
      <w:r w:rsidRPr="008E3B2C">
        <w:t xml:space="preserve">(Defendant) </w:t>
      </w:r>
      <w:r w:rsidRPr="001D06AF">
        <w:rPr>
          <w:b/>
          <w:bCs/>
        </w:rPr>
        <w:t>[acquired] [maintained], directly or indirectly, interest in</w:t>
      </w:r>
      <w:r w:rsidR="001D06AF" w:rsidRPr="001D06AF">
        <w:rPr>
          <w:b/>
          <w:bCs/>
        </w:rPr>
        <w:t xml:space="preserve"> </w:t>
      </w:r>
      <w:r w:rsidRPr="001D06AF">
        <w:rPr>
          <w:b/>
          <w:bCs/>
        </w:rPr>
        <w:t>or control of [an enterprise] [real property]</w:t>
      </w:r>
      <w:r w:rsidR="001D06AF" w:rsidRPr="001D06AF">
        <w:rPr>
          <w:b/>
          <w:bCs/>
        </w:rPr>
        <w:t>.</w:t>
      </w:r>
    </w:p>
    <w:p w14:paraId="02506F3B" w14:textId="77777777" w:rsidR="005E0508" w:rsidRPr="001D06AF" w:rsidRDefault="005E0508" w:rsidP="008F5F0C">
      <w:pPr>
        <w:pStyle w:val="ListParagraph"/>
        <w:numPr>
          <w:ilvl w:val="0"/>
          <w:numId w:val="370"/>
        </w:numPr>
        <w:suppressAutoHyphens/>
        <w:ind w:hanging="630"/>
        <w:rPr>
          <w:b/>
          <w:bCs/>
        </w:rPr>
      </w:pPr>
      <w:r w:rsidRPr="001D06AF">
        <w:rPr>
          <w:b/>
          <w:bCs/>
        </w:rPr>
        <w:t>[He] [She] did so through the knowing collection of an unlawful debt.</w:t>
      </w:r>
    </w:p>
    <w:p w14:paraId="62C7E061" w14:textId="77777777" w:rsidR="005E0508" w:rsidRPr="008E3B2C" w:rsidRDefault="005E0508" w:rsidP="001D06AF">
      <w:pPr>
        <w:pStyle w:val="SJITextItalic"/>
      </w:pPr>
      <w:r w:rsidRPr="008E3B2C">
        <w:t>Give in every case. § 895.02(12), Fla. Stat.</w:t>
      </w:r>
    </w:p>
    <w:p w14:paraId="28F7E10D" w14:textId="77777777" w:rsidR="005E0508" w:rsidRPr="008E3B2C" w:rsidRDefault="005E0508" w:rsidP="005E0508">
      <w:pPr>
        <w:tabs>
          <w:tab w:val="left" w:pos="720"/>
        </w:tabs>
        <w:suppressAutoHyphens/>
        <w:rPr>
          <w:b/>
          <w:bCs/>
        </w:rPr>
      </w:pPr>
      <w:r w:rsidRPr="008E3B2C">
        <w:t>“</w:t>
      </w:r>
      <w:r w:rsidRPr="008E3B2C">
        <w:rPr>
          <w:b/>
          <w:bCs/>
        </w:rPr>
        <w:t>Unlawful debt” means any money or other thing of value constituting principal or interest of a debt that is legally unenforceable in Florida in whole or in part because the debt was incurred or contracted in violation of the following law:</w:t>
      </w:r>
      <w:r w:rsidRPr="008E3B2C">
        <w:t xml:space="preserve"> (give applicable section and define applicable crime)</w:t>
      </w:r>
      <w:r w:rsidRPr="008E3B2C">
        <w:rPr>
          <w:b/>
          <w:bCs/>
        </w:rPr>
        <w:t>.</w:t>
      </w:r>
    </w:p>
    <w:p w14:paraId="48818B36" w14:textId="77777777" w:rsidR="005E0508" w:rsidRPr="008E3B2C" w:rsidRDefault="005E0508" w:rsidP="001D06AF">
      <w:pPr>
        <w:pStyle w:val="SJITextItalic"/>
      </w:pPr>
      <w:r w:rsidRPr="008E3B2C">
        <w:t>Give if applicable. § 895.02(5), Fla. Stat.</w:t>
      </w:r>
    </w:p>
    <w:p w14:paraId="2CC66824" w14:textId="77777777" w:rsidR="005E0508" w:rsidRPr="008E3B2C" w:rsidRDefault="005E0508" w:rsidP="005E0508">
      <w:pPr>
        <w:tabs>
          <w:tab w:val="left" w:pos="720"/>
        </w:tabs>
        <w:suppressAutoHyphens/>
        <w:rPr>
          <w:b/>
        </w:rPr>
      </w:pPr>
      <w:r w:rsidRPr="008E3B2C">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5295F888" w14:textId="77777777" w:rsidR="005E0508" w:rsidRPr="008E3B2C" w:rsidRDefault="005E0508" w:rsidP="001D06AF">
      <w:pPr>
        <w:pStyle w:val="SJITextItalic"/>
      </w:pPr>
      <w:r w:rsidRPr="008E3B2C">
        <w:t>Gross v. State, 765 So. 2d 39 (Fla. 2000).</w:t>
      </w:r>
    </w:p>
    <w:p w14:paraId="5E6C4FDF" w14:textId="77777777" w:rsidR="005E0508" w:rsidRPr="008E3B2C" w:rsidRDefault="005E0508" w:rsidP="005E0508">
      <w:pPr>
        <w:tabs>
          <w:tab w:val="left" w:pos="720"/>
        </w:tabs>
        <w:suppressAutoHyphens/>
        <w:rPr>
          <w:b/>
          <w:bCs/>
        </w:rPr>
      </w:pPr>
      <w:r w:rsidRPr="008E3B2C">
        <w:rPr>
          <w:b/>
          <w:bCs/>
        </w:rPr>
        <w:t>An “enterprise” is an ongoing organization, formal or informal, that functions both as a continuing unit and has a common purpose of engaging in a course of conduct.</w:t>
      </w:r>
    </w:p>
    <w:p w14:paraId="7C410F60" w14:textId="77777777" w:rsidR="005E0508" w:rsidRPr="008E3B2C" w:rsidRDefault="005E0508" w:rsidP="001D06AF">
      <w:pPr>
        <w:pStyle w:val="SJITextItalic"/>
      </w:pPr>
      <w:r w:rsidRPr="008E3B2C">
        <w:t>Give if applicable. § 895.02(9), Fla. Stat.</w:t>
      </w:r>
    </w:p>
    <w:p w14:paraId="66F7CF42" w14:textId="77777777" w:rsidR="005E0508" w:rsidRPr="008E3B2C" w:rsidRDefault="005E0508" w:rsidP="005E0508">
      <w:pPr>
        <w:tabs>
          <w:tab w:val="left" w:pos="720"/>
        </w:tabs>
        <w:suppressAutoHyphens/>
        <w:rPr>
          <w:b/>
          <w:bCs/>
        </w:rPr>
      </w:pPr>
      <w:r w:rsidRPr="008E3B2C">
        <w:rPr>
          <w:b/>
          <w:bCs/>
        </w:rPr>
        <w:t>“Real property” means land and whatever is erected on it. It includes but is not limited to any lease or mortgage or other interest in that property.</w:t>
      </w:r>
    </w:p>
    <w:p w14:paraId="4BD6FAB5" w14:textId="77777777" w:rsidR="005E0508" w:rsidRPr="008E3B2C" w:rsidRDefault="005E0508" w:rsidP="001D06AF">
      <w:pPr>
        <w:pStyle w:val="SJIComments"/>
      </w:pPr>
      <w:r w:rsidRPr="008E3B2C">
        <w:t>Lesser Included Offenses</w:t>
      </w:r>
    </w:p>
    <w:p w14:paraId="115CC288" w14:textId="77777777" w:rsidR="005E0508" w:rsidRPr="008E3B2C" w:rsidRDefault="005E0508" w:rsidP="004F1D8B">
      <w:r w:rsidRPr="008E3B2C">
        <w:t>No lesser included offenses have been identified for this offense.</w:t>
      </w:r>
    </w:p>
    <w:p w14:paraId="2E9F878A" w14:textId="77777777" w:rsidR="005E0508" w:rsidRPr="008E3B2C" w:rsidRDefault="005E0508" w:rsidP="001D06AF">
      <w:pPr>
        <w:pStyle w:val="SJIComments"/>
      </w:pPr>
      <w:r w:rsidRPr="008E3B2C">
        <w:t>Comments</w:t>
      </w:r>
    </w:p>
    <w:p w14:paraId="391F9273" w14:textId="77777777" w:rsidR="005E0508" w:rsidRPr="008E3B2C" w:rsidRDefault="005E0508" w:rsidP="005E0508">
      <w:pPr>
        <w:tabs>
          <w:tab w:val="left" w:pos="720"/>
        </w:tabs>
        <w:suppressAutoHyphens/>
      </w:pPr>
      <w:r w:rsidRPr="008E3B2C">
        <w:t xml:space="preserve">*In </w:t>
      </w:r>
      <w:r w:rsidRPr="008E3B2C">
        <w:rPr>
          <w:i/>
          <w:iCs/>
        </w:rPr>
        <w:t>State v. Nishi</w:t>
      </w:r>
      <w:r w:rsidRPr="008E3B2C">
        <w:t xml:space="preserve">, 521 So. 2d 252 (Fla. 3d DCA 1988), the Third District Court of Appeal held that for purposes of § 895.03(2), Fla. Stat., a person cannot be employed or associated with himself. </w:t>
      </w:r>
    </w:p>
    <w:p w14:paraId="0B420D0A" w14:textId="77777777" w:rsidR="005E0508" w:rsidRPr="008E3B2C" w:rsidRDefault="005E0508" w:rsidP="005E0508">
      <w:pPr>
        <w:tabs>
          <w:tab w:val="left" w:pos="720"/>
        </w:tabs>
        <w:suppressAutoHyphens/>
      </w:pPr>
      <w:r w:rsidRPr="008E3B2C">
        <w:rPr>
          <w:i/>
          <w:iCs/>
        </w:rPr>
        <w:t>**</w:t>
      </w:r>
      <w:r w:rsidRPr="008E3B2C">
        <w:rPr>
          <w:iCs/>
        </w:rPr>
        <w:t xml:space="preserve">In </w:t>
      </w:r>
      <w:r w:rsidRPr="008E3B2C">
        <w:rPr>
          <w:i/>
          <w:iCs/>
        </w:rPr>
        <w:t>State v. Bowen</w:t>
      </w:r>
      <w:r w:rsidRPr="008E3B2C">
        <w:t xml:space="preserve">, 413 So. 2d 798 (Fla. 1st DCA 1982), the First District Court of Appeal held that for purposes of § 895.03(2), Fla. Stat., a person can be </w:t>
      </w:r>
      <w:r w:rsidRPr="008E3B2C">
        <w:lastRenderedPageBreak/>
        <w:t xml:space="preserve">employed or associated with his own sole proprietorship. However, the Second District Court of Appeal disagreed in </w:t>
      </w:r>
      <w:r w:rsidRPr="008E3B2C">
        <w:rPr>
          <w:i/>
        </w:rPr>
        <w:t>Masonoff v. State</w:t>
      </w:r>
      <w:r w:rsidRPr="008E3B2C">
        <w:t>, 546 So. 2d 72 (Fla. 2d DCA 1989).</w:t>
      </w:r>
    </w:p>
    <w:p w14:paraId="7FFAE224" w14:textId="77777777" w:rsidR="005E0508" w:rsidRPr="008E3B2C" w:rsidRDefault="005E0508" w:rsidP="005E0508">
      <w:pPr>
        <w:tabs>
          <w:tab w:val="left" w:pos="720"/>
        </w:tabs>
        <w:suppressAutoHyphens/>
      </w:pPr>
      <w:r w:rsidRPr="008E3B2C">
        <w:t>A criminal gang, as defined in § 874.03, Fla. Stat., constitutes an enterprise.</w:t>
      </w:r>
    </w:p>
    <w:p w14:paraId="56C2710B" w14:textId="77777777" w:rsidR="001D06AF" w:rsidRDefault="005E0508" w:rsidP="005E0508">
      <w:r w:rsidRPr="008E3B2C">
        <w:t xml:space="preserve">This instruction was adopted in 1989 and amended in 2003 and 2019. </w:t>
      </w:r>
    </w:p>
    <w:bookmarkEnd w:id="2033"/>
    <w:p w14:paraId="7C779779" w14:textId="77777777" w:rsidR="001D06AF" w:rsidRDefault="001D06AF">
      <w:pPr>
        <w:spacing w:after="160"/>
        <w:ind w:firstLine="0"/>
      </w:pPr>
      <w:r>
        <w:br w:type="page"/>
      </w:r>
    </w:p>
    <w:p w14:paraId="12FAED0E" w14:textId="77777777" w:rsidR="005E0508" w:rsidRPr="00166D79" w:rsidRDefault="005E0508" w:rsidP="00F945C8">
      <w:pPr>
        <w:pStyle w:val="Heading3"/>
      </w:pPr>
      <w:bookmarkStart w:id="2035" w:name="_Toc109650861"/>
      <w:bookmarkStart w:id="2036" w:name="_Toc110240195"/>
      <w:bookmarkStart w:id="2037" w:name="_Hlk110929805"/>
      <w:bookmarkStart w:id="2038" w:name="_Toc232505811"/>
      <w:r w:rsidRPr="00166D79">
        <w:lastRenderedPageBreak/>
        <w:t>26.6 RICO — CONDUCT OF OR PARTICIPATION IN AN ENTERPRISE THROUGH COLLECTION OF UNLAWFUL DEBT</w:t>
      </w:r>
      <w:bookmarkEnd w:id="2035"/>
      <w:bookmarkEnd w:id="2036"/>
      <w:bookmarkEnd w:id="2038"/>
    </w:p>
    <w:p w14:paraId="3F64DB5F" w14:textId="77777777" w:rsidR="005E0508" w:rsidRPr="00166D79" w:rsidRDefault="005E0508" w:rsidP="001D06AF">
      <w:pPr>
        <w:pStyle w:val="SJIStatuteinTitle"/>
      </w:pPr>
      <w:r w:rsidRPr="00166D79">
        <w:t>§ 895.03(3), Fla. Stat.</w:t>
      </w:r>
    </w:p>
    <w:p w14:paraId="1B40A893" w14:textId="77777777" w:rsidR="005E0508" w:rsidRPr="00166D79" w:rsidRDefault="005E0508" w:rsidP="005E0508">
      <w:pPr>
        <w:tabs>
          <w:tab w:val="left" w:pos="720"/>
        </w:tabs>
        <w:suppressAutoHyphens/>
        <w:rPr>
          <w:b/>
          <w:bCs/>
        </w:rPr>
      </w:pPr>
      <w:r w:rsidRPr="00166D79">
        <w:rPr>
          <w:b/>
          <w:bCs/>
        </w:rPr>
        <w:t>To prove the crime of Unlawfully [Conducting] [Participating in] an Enterprise Through Collection of an Unlawful Debt, the State must prove the following two elements beyond a reasonable doubt:</w:t>
      </w:r>
    </w:p>
    <w:p w14:paraId="1A8FD9CF" w14:textId="77777777" w:rsidR="005E0508" w:rsidRPr="00166D79" w:rsidRDefault="005E0508" w:rsidP="008F5F0C">
      <w:pPr>
        <w:numPr>
          <w:ilvl w:val="0"/>
          <w:numId w:val="365"/>
        </w:numPr>
        <w:tabs>
          <w:tab w:val="left" w:pos="720"/>
        </w:tabs>
        <w:suppressAutoHyphens/>
        <w:ind w:left="1296" w:hanging="432"/>
      </w:pPr>
      <w:r w:rsidRPr="00166D79">
        <w:t xml:space="preserve">(Defendant) </w:t>
      </w:r>
      <w:r w:rsidRPr="00166D79">
        <w:rPr>
          <w:b/>
          <w:bCs/>
        </w:rPr>
        <w:t>was [employed by] [or] [associated with] an enterprise.</w:t>
      </w:r>
    </w:p>
    <w:p w14:paraId="1BA39BD7" w14:textId="77777777" w:rsidR="005E0508" w:rsidRPr="00166D79" w:rsidRDefault="005E0508" w:rsidP="008F5F0C">
      <w:pPr>
        <w:numPr>
          <w:ilvl w:val="0"/>
          <w:numId w:val="365"/>
        </w:numPr>
        <w:tabs>
          <w:tab w:val="left" w:pos="720"/>
        </w:tabs>
        <w:suppressAutoHyphens/>
        <w:ind w:left="1296" w:hanging="432"/>
      </w:pPr>
      <w:r w:rsidRPr="00166D79">
        <w:t xml:space="preserve">(Defendant) </w:t>
      </w:r>
      <w:r w:rsidRPr="00166D79">
        <w:rPr>
          <w:b/>
          <w:bCs/>
        </w:rPr>
        <w:t>[conducted] [or] [participated in], directly or indirectly, such enterprise through the knowing collection of an unlawful debt.</w:t>
      </w:r>
    </w:p>
    <w:p w14:paraId="6E9E3F13" w14:textId="77777777" w:rsidR="005E0508" w:rsidRPr="00166D79" w:rsidRDefault="005E0508" w:rsidP="001D06AF">
      <w:pPr>
        <w:pStyle w:val="SJITextItalic"/>
      </w:pPr>
      <w:r w:rsidRPr="00166D79">
        <w:t>§ 895.02(12), Fla. Stat.</w:t>
      </w:r>
    </w:p>
    <w:p w14:paraId="47E6B00B" w14:textId="77777777" w:rsidR="005E0508" w:rsidRPr="00166D79" w:rsidRDefault="005E0508" w:rsidP="005E0508">
      <w:pPr>
        <w:tabs>
          <w:tab w:val="left" w:pos="720"/>
        </w:tabs>
        <w:suppressAutoHyphens/>
        <w:rPr>
          <w:b/>
          <w:bCs/>
        </w:rPr>
      </w:pPr>
      <w:r w:rsidRPr="00166D79">
        <w:rPr>
          <w:b/>
        </w:rPr>
        <w:t>“</w:t>
      </w:r>
      <w:r w:rsidRPr="00166D79">
        <w:rPr>
          <w:b/>
          <w:bCs/>
        </w:rPr>
        <w:t>Unlawful debt” means any money or other thing of value constituting principal or interest of a debt that is legally unenforceable in Florida in whole or in part because the debt was incurred or contracted in violation of the following law:</w:t>
      </w:r>
      <w:r w:rsidRPr="00166D79">
        <w:t xml:space="preserve"> (give applicable section and define applicable crime)</w:t>
      </w:r>
      <w:r w:rsidRPr="00166D79">
        <w:rPr>
          <w:b/>
          <w:bCs/>
        </w:rPr>
        <w:t>.</w:t>
      </w:r>
    </w:p>
    <w:p w14:paraId="77FC5E73" w14:textId="77777777" w:rsidR="005E0508" w:rsidRPr="00166D79" w:rsidRDefault="005E0508" w:rsidP="00F22F7B">
      <w:pPr>
        <w:pStyle w:val="SJITextItalic"/>
      </w:pPr>
      <w:r w:rsidRPr="00166D79">
        <w:t>§ 895.02(5), Fla. Stat.</w:t>
      </w:r>
    </w:p>
    <w:p w14:paraId="27C0546B" w14:textId="77777777" w:rsidR="005E0508" w:rsidRPr="00166D79" w:rsidRDefault="005E0508" w:rsidP="005E0508">
      <w:pPr>
        <w:tabs>
          <w:tab w:val="left" w:pos="720"/>
        </w:tabs>
        <w:suppressAutoHyphens/>
        <w:rPr>
          <w:b/>
        </w:rPr>
      </w:pPr>
      <w:r w:rsidRPr="00166D79">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1873636A" w14:textId="77777777" w:rsidR="005E0508" w:rsidRPr="00166D79" w:rsidRDefault="005E0508" w:rsidP="00F22F7B">
      <w:pPr>
        <w:pStyle w:val="SJITextItalic"/>
      </w:pPr>
      <w:r w:rsidRPr="00166D79">
        <w:t>Gross v. State, 765 So. 2d 39 (Fla. 2000).</w:t>
      </w:r>
    </w:p>
    <w:p w14:paraId="1DB9AB7B" w14:textId="77777777" w:rsidR="005E0508" w:rsidRPr="00166D79" w:rsidRDefault="005E0508" w:rsidP="005E0508">
      <w:pPr>
        <w:tabs>
          <w:tab w:val="left" w:pos="720"/>
        </w:tabs>
        <w:suppressAutoHyphens/>
        <w:rPr>
          <w:b/>
          <w:bCs/>
        </w:rPr>
      </w:pPr>
      <w:r w:rsidRPr="00166D79">
        <w:rPr>
          <w:b/>
          <w:bCs/>
        </w:rPr>
        <w:t>An “enterprise” is an ongoing organization, formal or informal, that functions both as a continuing unit and has a common purpose of engaging in a course of conduct.</w:t>
      </w:r>
    </w:p>
    <w:p w14:paraId="76F45C94" w14:textId="77777777" w:rsidR="005E0508" w:rsidRPr="00166D79" w:rsidRDefault="005E0508" w:rsidP="00F22F7B">
      <w:pPr>
        <w:pStyle w:val="SJIComments"/>
      </w:pPr>
      <w:r w:rsidRPr="00166D79">
        <w:t>Lesser Included Offenses</w:t>
      </w:r>
    </w:p>
    <w:p w14:paraId="1790A43C" w14:textId="77777777" w:rsidR="005E0508" w:rsidRPr="00166D79" w:rsidRDefault="005E0508" w:rsidP="005E0508">
      <w:pPr>
        <w:tabs>
          <w:tab w:val="left" w:pos="720"/>
        </w:tabs>
        <w:suppressAutoHyphens/>
      </w:pPr>
      <w:r w:rsidRPr="00166D79">
        <w:t>No lesser included offenses have been identified for this offense.</w:t>
      </w:r>
    </w:p>
    <w:p w14:paraId="22F95F0D" w14:textId="77777777" w:rsidR="005E0508" w:rsidRPr="00166D79" w:rsidRDefault="005E0508" w:rsidP="00F22F7B">
      <w:pPr>
        <w:pStyle w:val="SJIComments"/>
      </w:pPr>
      <w:r w:rsidRPr="00166D79">
        <w:t>Comments</w:t>
      </w:r>
    </w:p>
    <w:p w14:paraId="53C0339D" w14:textId="77777777" w:rsidR="005E0508" w:rsidRPr="00166D79" w:rsidRDefault="005E0508" w:rsidP="005E0508">
      <w:pPr>
        <w:tabs>
          <w:tab w:val="left" w:pos="720"/>
        </w:tabs>
        <w:suppressAutoHyphens/>
      </w:pPr>
      <w:r w:rsidRPr="00166D79">
        <w:t xml:space="preserve">*In </w:t>
      </w:r>
      <w:r w:rsidRPr="00166D79">
        <w:rPr>
          <w:i/>
          <w:iCs/>
        </w:rPr>
        <w:t>State v. Nishi</w:t>
      </w:r>
      <w:r w:rsidRPr="00166D79">
        <w:t xml:space="preserve">, 521 So. 2d 252 (Fla. 3d DCA 1988), the Third District Court of Appeal held that for purposes of § 895.03(2), Fla. Stat., a person cannot be employed or associated with himself. </w:t>
      </w:r>
    </w:p>
    <w:p w14:paraId="0F88E93A" w14:textId="77777777" w:rsidR="005E0508" w:rsidRPr="00166D79" w:rsidRDefault="005E0508" w:rsidP="005E0508">
      <w:pPr>
        <w:tabs>
          <w:tab w:val="left" w:pos="720"/>
        </w:tabs>
        <w:suppressAutoHyphens/>
      </w:pPr>
      <w:r w:rsidRPr="00166D79">
        <w:rPr>
          <w:i/>
          <w:iCs/>
        </w:rPr>
        <w:t>**</w:t>
      </w:r>
      <w:r w:rsidRPr="00166D79">
        <w:rPr>
          <w:iCs/>
        </w:rPr>
        <w:t xml:space="preserve">In </w:t>
      </w:r>
      <w:r w:rsidRPr="00166D79">
        <w:rPr>
          <w:i/>
          <w:iCs/>
        </w:rPr>
        <w:t>State v. Bowen</w:t>
      </w:r>
      <w:r w:rsidRPr="00166D79">
        <w:t xml:space="preserve">, 413 So. 2d 798 (Fla. 1st DCA 1982), the First District Court of Appeal held that for purposes of § 895.03(2), Fla. Stat., a person can be employed or associated with his own sole proprietorship. However, the Second District Court of Appeal disagreed in </w:t>
      </w:r>
      <w:r w:rsidRPr="00166D79">
        <w:rPr>
          <w:i/>
        </w:rPr>
        <w:t>Masonoff v. State</w:t>
      </w:r>
      <w:r w:rsidRPr="00166D79">
        <w:t>, 546 So. 2d 72 (Fla. 2d DCA 1989).</w:t>
      </w:r>
    </w:p>
    <w:p w14:paraId="12680BB9" w14:textId="77777777" w:rsidR="005E0508" w:rsidRPr="00166D79" w:rsidRDefault="005E0508" w:rsidP="005E0508">
      <w:pPr>
        <w:tabs>
          <w:tab w:val="left" w:pos="720"/>
        </w:tabs>
        <w:suppressAutoHyphens/>
      </w:pPr>
      <w:r w:rsidRPr="00166D79">
        <w:t>A criminal gang, as defined in § 874.03, Fla. Stat., constitutes an enterprise.</w:t>
      </w:r>
    </w:p>
    <w:p w14:paraId="3C966DC8" w14:textId="77777777" w:rsidR="00F22F7B" w:rsidRDefault="005E0508" w:rsidP="00F22F7B">
      <w:r w:rsidRPr="00166D79">
        <w:t xml:space="preserve">This instruction was adopted in 1989 and amended in 2003 and 2019. </w:t>
      </w:r>
      <w:bookmarkEnd w:id="2037"/>
      <w:r w:rsidR="00F22F7B">
        <w:br w:type="page"/>
      </w:r>
    </w:p>
    <w:p w14:paraId="71FE669F" w14:textId="77777777" w:rsidR="005E0508" w:rsidRPr="00796692" w:rsidRDefault="005E0508" w:rsidP="00F945C8">
      <w:pPr>
        <w:pStyle w:val="Heading3"/>
      </w:pPr>
      <w:bookmarkStart w:id="2039" w:name="_Toc109650862"/>
      <w:bookmarkStart w:id="2040" w:name="_Toc110240196"/>
      <w:bookmarkStart w:id="2041" w:name="_Hlk110934103"/>
      <w:bookmarkStart w:id="2042" w:name="_Toc232505812"/>
      <w:r>
        <w:lastRenderedPageBreak/>
        <w:t>2</w:t>
      </w:r>
      <w:r w:rsidRPr="00796692">
        <w:t>6.7 RICO — CONDUCT OF OR PARTICIPATION IN AN ENTERPRISE THROUGH A PATTERN OF RACKETEERING ACTIVITY</w:t>
      </w:r>
      <w:bookmarkEnd w:id="2039"/>
      <w:bookmarkEnd w:id="2040"/>
      <w:bookmarkEnd w:id="2042"/>
    </w:p>
    <w:p w14:paraId="47B3E137" w14:textId="77777777" w:rsidR="005E0508" w:rsidRPr="00796692" w:rsidRDefault="005E0508" w:rsidP="005E0508">
      <w:pPr>
        <w:suppressAutoHyphens/>
        <w:jc w:val="center"/>
      </w:pPr>
      <w:r w:rsidRPr="00796692">
        <w:t>§ 895.03(3), Fla. Stat.</w:t>
      </w:r>
    </w:p>
    <w:p w14:paraId="5AD3D3C5" w14:textId="77777777" w:rsidR="005E0508" w:rsidRPr="00796692" w:rsidRDefault="005E0508" w:rsidP="005E0508">
      <w:pPr>
        <w:tabs>
          <w:tab w:val="left" w:pos="720"/>
        </w:tabs>
        <w:suppressAutoHyphens/>
        <w:rPr>
          <w:b/>
          <w:bCs/>
        </w:rPr>
      </w:pPr>
      <w:r w:rsidRPr="00796692">
        <w:rPr>
          <w:b/>
          <w:bCs/>
        </w:rPr>
        <w:t>To prove the crime of Unlawfully [Conducting] [Participating in] an Enterprise Through a Pattern or Racketeering Activity, the State must prove the following three elements beyond a reasonable doubt:</w:t>
      </w:r>
    </w:p>
    <w:p w14:paraId="0B700FC6" w14:textId="77777777" w:rsidR="005E0508" w:rsidRPr="00796692" w:rsidRDefault="005E0508" w:rsidP="008F5F0C">
      <w:pPr>
        <w:numPr>
          <w:ilvl w:val="0"/>
          <w:numId w:val="366"/>
        </w:numPr>
        <w:tabs>
          <w:tab w:val="left" w:pos="720"/>
        </w:tabs>
        <w:suppressAutoHyphens/>
        <w:ind w:left="1080"/>
        <w:rPr>
          <w:b/>
          <w:bCs/>
        </w:rPr>
      </w:pPr>
      <w:r w:rsidRPr="00796692">
        <w:t xml:space="preserve">(Defendant) </w:t>
      </w:r>
      <w:r w:rsidRPr="00796692">
        <w:rPr>
          <w:b/>
          <w:bCs/>
        </w:rPr>
        <w:t>was [employed by] [associated with] an enterprise.</w:t>
      </w:r>
    </w:p>
    <w:p w14:paraId="6519E549" w14:textId="77777777" w:rsidR="005E0508" w:rsidRPr="00796692" w:rsidRDefault="005E0508" w:rsidP="008F5F0C">
      <w:pPr>
        <w:numPr>
          <w:ilvl w:val="0"/>
          <w:numId w:val="366"/>
        </w:numPr>
        <w:tabs>
          <w:tab w:val="left" w:pos="720"/>
        </w:tabs>
        <w:suppressAutoHyphens/>
        <w:ind w:left="1080"/>
      </w:pPr>
      <w:r w:rsidRPr="00796692">
        <w:t xml:space="preserve">(Defendant) </w:t>
      </w:r>
      <w:r w:rsidRPr="00796692">
        <w:rPr>
          <w:b/>
          <w:bCs/>
        </w:rPr>
        <w:t>[conducted] [participated in], directly or indirectly, such enterprise by engaging in at least two of the following incidents</w:t>
      </w:r>
      <w:r w:rsidRPr="00796692">
        <w:t xml:space="preserve">. </w:t>
      </w:r>
      <w:r w:rsidRPr="00796692">
        <w:rPr>
          <w:i/>
          <w:iCs/>
        </w:rPr>
        <w:t>Read incidents of racketeering activity alleged in information.</w:t>
      </w:r>
    </w:p>
    <w:p w14:paraId="2D7E10DD" w14:textId="77777777" w:rsidR="005E0508" w:rsidRPr="00796692" w:rsidRDefault="005E0508" w:rsidP="008F5F0C">
      <w:pPr>
        <w:numPr>
          <w:ilvl w:val="0"/>
          <w:numId w:val="366"/>
        </w:numPr>
        <w:tabs>
          <w:tab w:val="left" w:pos="720"/>
        </w:tabs>
        <w:suppressAutoHyphens/>
        <w:ind w:left="1080"/>
      </w:pPr>
      <w:r w:rsidRPr="00796692">
        <w:rPr>
          <w:b/>
          <w:bCs/>
        </w:rPr>
        <w:t>Of those incidents in which</w:t>
      </w:r>
      <w:r w:rsidRPr="00796692">
        <w:t xml:space="preserve"> (defendant) </w:t>
      </w:r>
      <w:r w:rsidRPr="00796692">
        <w:rPr>
          <w:b/>
          <w:bCs/>
        </w:rPr>
        <w:t>was engaged, at least two of them had the same or similar [intents] [results] [accomplices] [victims] [methods of commission] or were interrelated by distinguishing characteristics and were not isolated incidents.</w:t>
      </w:r>
    </w:p>
    <w:p w14:paraId="5859C4FA" w14:textId="77777777" w:rsidR="005E0508" w:rsidRPr="00796692" w:rsidRDefault="005E0508" w:rsidP="00F22F7B">
      <w:pPr>
        <w:pStyle w:val="SJITextItalic"/>
      </w:pPr>
      <w:r w:rsidRPr="00796692">
        <w:t>Define the crimes alleged to be incidents of racketeering activity.</w:t>
      </w:r>
    </w:p>
    <w:p w14:paraId="06E68ABB" w14:textId="77777777" w:rsidR="005E0508" w:rsidRPr="00796692" w:rsidRDefault="005E0508" w:rsidP="00F22F7B">
      <w:pPr>
        <w:pStyle w:val="SJITextItalic"/>
      </w:pPr>
      <w:r w:rsidRPr="00796692">
        <w:t>§ 895.02(7), Fla. Stat. Give if there is no express stipulation regarding dates.</w:t>
      </w:r>
    </w:p>
    <w:p w14:paraId="5564EE97" w14:textId="77777777" w:rsidR="00F22F7B" w:rsidRDefault="005E0508" w:rsidP="00F22F7B">
      <w:pPr>
        <w:tabs>
          <w:tab w:val="left" w:pos="720"/>
        </w:tabs>
        <w:suppressAutoHyphens/>
        <w:rPr>
          <w:b/>
          <w:iCs/>
        </w:rPr>
      </w:pPr>
      <w:r w:rsidRPr="00796692">
        <w:rPr>
          <w:b/>
          <w:iCs/>
        </w:rPr>
        <w:t xml:space="preserve">In order to find </w:t>
      </w:r>
      <w:r w:rsidRPr="00796692">
        <w:rPr>
          <w:iCs/>
        </w:rPr>
        <w:t>(defendant)</w:t>
      </w:r>
      <w:r w:rsidRPr="00796692">
        <w:rPr>
          <w:b/>
          <w:iCs/>
        </w:rPr>
        <w:t xml:space="preserve"> guilty of </w:t>
      </w:r>
      <w:r w:rsidRPr="00796692">
        <w:rPr>
          <w:b/>
          <w:bCs/>
        </w:rPr>
        <w:t>Unlawfully [Conducting] [Participating in] an Enterprise Through a Pattern or Racketeering Activity</w:t>
      </w:r>
      <w:r w:rsidRPr="00796692">
        <w:rPr>
          <w:b/>
          <w:iCs/>
        </w:rPr>
        <w:t xml:space="preserve">, you must also find the State proved beyond a reasonable doubt that: </w:t>
      </w:r>
    </w:p>
    <w:p w14:paraId="1C21FBB6" w14:textId="77777777" w:rsidR="00F22F7B" w:rsidRPr="00F22F7B" w:rsidRDefault="005E0508" w:rsidP="008F5F0C">
      <w:pPr>
        <w:pStyle w:val="ListParagraph"/>
        <w:numPr>
          <w:ilvl w:val="0"/>
          <w:numId w:val="371"/>
        </w:numPr>
        <w:tabs>
          <w:tab w:val="left" w:pos="720"/>
        </w:tabs>
        <w:suppressAutoHyphens/>
        <w:rPr>
          <w:b/>
          <w:iCs/>
        </w:rPr>
      </w:pPr>
      <w:r w:rsidRPr="00F22F7B">
        <w:rPr>
          <w:b/>
          <w:iCs/>
        </w:rPr>
        <w:t>at least one of the predicate incidents alleged occurred after</w:t>
      </w:r>
      <w:r w:rsidR="00F22F7B" w:rsidRPr="00F22F7B">
        <w:rPr>
          <w:b/>
          <w:iCs/>
        </w:rPr>
        <w:t xml:space="preserve"> </w:t>
      </w:r>
      <w:r w:rsidRPr="00F22F7B">
        <w:rPr>
          <w:b/>
          <w:iCs/>
        </w:rPr>
        <w:t xml:space="preserve">October 1, 1977; </w:t>
      </w:r>
    </w:p>
    <w:p w14:paraId="5EC23B53" w14:textId="77777777" w:rsidR="00F22F7B" w:rsidRPr="00F22F7B" w:rsidRDefault="005E0508" w:rsidP="004257E5">
      <w:pPr>
        <w:suppressAutoHyphens/>
        <w:ind w:left="1440" w:firstLine="0"/>
        <w:rPr>
          <w:b/>
          <w:iCs/>
        </w:rPr>
      </w:pPr>
      <w:r w:rsidRPr="00F22F7B">
        <w:rPr>
          <w:b/>
          <w:iCs/>
        </w:rPr>
        <w:t>and</w:t>
      </w:r>
    </w:p>
    <w:p w14:paraId="5C6AC08F" w14:textId="77777777" w:rsidR="005E0508" w:rsidRPr="00F22F7B" w:rsidRDefault="005E0508" w:rsidP="008F5F0C">
      <w:pPr>
        <w:pStyle w:val="ListParagraph"/>
        <w:numPr>
          <w:ilvl w:val="0"/>
          <w:numId w:val="371"/>
        </w:numPr>
        <w:tabs>
          <w:tab w:val="left" w:pos="720"/>
        </w:tabs>
        <w:suppressAutoHyphens/>
        <w:rPr>
          <w:b/>
          <w:iCs/>
        </w:rPr>
      </w:pPr>
      <w:r w:rsidRPr="00F22F7B">
        <w:rPr>
          <w:b/>
          <w:iCs/>
        </w:rPr>
        <w:t>the last of such incidents occurred within 5 years after a prior incident of racketeering conduct.</w:t>
      </w:r>
    </w:p>
    <w:p w14:paraId="066A0CE3" w14:textId="77777777" w:rsidR="005E0508" w:rsidRPr="00796692" w:rsidRDefault="005E0508" w:rsidP="004257E5">
      <w:pPr>
        <w:pStyle w:val="SJITextItalic"/>
      </w:pPr>
      <w:r w:rsidRPr="00796692">
        <w:t>Give if applicable. § 895.02(5), Fla. Stat.</w:t>
      </w:r>
    </w:p>
    <w:p w14:paraId="2D7D1943" w14:textId="77777777" w:rsidR="005E0508" w:rsidRPr="00796692" w:rsidRDefault="005E0508" w:rsidP="005E0508">
      <w:pPr>
        <w:tabs>
          <w:tab w:val="left" w:pos="720"/>
        </w:tabs>
        <w:suppressAutoHyphens/>
        <w:rPr>
          <w:b/>
        </w:rPr>
      </w:pPr>
      <w:r w:rsidRPr="00796692">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333EED0B" w14:textId="77777777" w:rsidR="005E0508" w:rsidRPr="00796692" w:rsidRDefault="005E0508" w:rsidP="004257E5">
      <w:pPr>
        <w:pStyle w:val="SJITextItalic"/>
      </w:pPr>
      <w:r w:rsidRPr="00796692">
        <w:t>Gross v. State, 765 So. 2d 39 (Fla. 2000).</w:t>
      </w:r>
    </w:p>
    <w:p w14:paraId="10188056" w14:textId="77777777" w:rsidR="005E0508" w:rsidRPr="00796692" w:rsidRDefault="005E0508" w:rsidP="005E0508">
      <w:pPr>
        <w:tabs>
          <w:tab w:val="left" w:pos="720"/>
        </w:tabs>
        <w:suppressAutoHyphens/>
        <w:rPr>
          <w:b/>
          <w:bCs/>
        </w:rPr>
      </w:pPr>
      <w:r w:rsidRPr="00796692">
        <w:rPr>
          <w:b/>
          <w:bCs/>
        </w:rPr>
        <w:t>An “enterprise” is an ongoing organization, formal or informal, that functions both as a continuing unit and has a common purpose of engaging in a course of conduct.</w:t>
      </w:r>
    </w:p>
    <w:p w14:paraId="170025B5" w14:textId="77777777" w:rsidR="005E0508" w:rsidRPr="00796692" w:rsidRDefault="005E0508" w:rsidP="004257E5">
      <w:pPr>
        <w:pStyle w:val="SJIComments"/>
      </w:pPr>
      <w:r w:rsidRPr="00796692">
        <w:t>Lesser Included Offenses</w:t>
      </w:r>
    </w:p>
    <w:p w14:paraId="7BB348A6" w14:textId="77777777" w:rsidR="005E0508" w:rsidRPr="00796692" w:rsidRDefault="005E0508" w:rsidP="005E0508">
      <w:pPr>
        <w:tabs>
          <w:tab w:val="left" w:pos="720"/>
        </w:tabs>
        <w:suppressAutoHyphens/>
      </w:pPr>
      <w:r w:rsidRPr="00796692">
        <w:t>No lesser included offenses have been identified for this offense.</w:t>
      </w:r>
    </w:p>
    <w:p w14:paraId="27F6F57A" w14:textId="77777777" w:rsidR="005E0508" w:rsidRDefault="005E0508" w:rsidP="004257E5">
      <w:pPr>
        <w:pStyle w:val="SJIComments"/>
      </w:pPr>
      <w:r w:rsidRPr="00796692">
        <w:lastRenderedPageBreak/>
        <w:t>Comments</w:t>
      </w:r>
    </w:p>
    <w:p w14:paraId="483415D2" w14:textId="77777777" w:rsidR="005E0508" w:rsidRPr="00796692" w:rsidRDefault="005E0508" w:rsidP="005E0508">
      <w:pPr>
        <w:tabs>
          <w:tab w:val="left" w:pos="720"/>
        </w:tabs>
        <w:suppressAutoHyphens/>
      </w:pPr>
      <w:r w:rsidRPr="00796692">
        <w:t xml:space="preserve">*In </w:t>
      </w:r>
      <w:r w:rsidRPr="00796692">
        <w:rPr>
          <w:i/>
          <w:iCs/>
        </w:rPr>
        <w:t>State v. Nishi</w:t>
      </w:r>
      <w:r w:rsidRPr="00796692">
        <w:t xml:space="preserve">, 521 So. 2d 252 (Fla. 3d DCA 1988), the Third District Court of Appeal held that for purposes of § 895.03(2), Fla. Stat., a person cannot be employed or associated with himself. </w:t>
      </w:r>
    </w:p>
    <w:p w14:paraId="11360497" w14:textId="77777777" w:rsidR="005E0508" w:rsidRPr="00796692" w:rsidRDefault="005E0508" w:rsidP="005E0508">
      <w:pPr>
        <w:tabs>
          <w:tab w:val="left" w:pos="720"/>
        </w:tabs>
        <w:suppressAutoHyphens/>
      </w:pPr>
      <w:r w:rsidRPr="00796692">
        <w:rPr>
          <w:i/>
          <w:iCs/>
        </w:rPr>
        <w:t>**</w:t>
      </w:r>
      <w:r w:rsidRPr="00796692">
        <w:rPr>
          <w:iCs/>
        </w:rPr>
        <w:t xml:space="preserve">In </w:t>
      </w:r>
      <w:r w:rsidRPr="00796692">
        <w:rPr>
          <w:i/>
          <w:iCs/>
        </w:rPr>
        <w:t>State v. Bowen</w:t>
      </w:r>
      <w:r w:rsidRPr="00796692">
        <w:t xml:space="preserve">, 413 So. 2d 798 (Fla. 1st DCA 1982), the First District Court of Appeal held that for purposes of § 895.03(2), Fla. Stat., a person can be employed or associated with his own sole proprietorship. However, the Second District Court of Appeal disagreed in </w:t>
      </w:r>
      <w:r w:rsidRPr="00796692">
        <w:rPr>
          <w:i/>
        </w:rPr>
        <w:t>Masonoff v. State</w:t>
      </w:r>
      <w:r w:rsidRPr="00796692">
        <w:t xml:space="preserve">, 546 So. 2d 72 (Fla. 2d DCA 1989). </w:t>
      </w:r>
    </w:p>
    <w:p w14:paraId="605ACC87" w14:textId="77777777" w:rsidR="005E0508" w:rsidRPr="00796692" w:rsidRDefault="005E0508" w:rsidP="005E0508">
      <w:pPr>
        <w:tabs>
          <w:tab w:val="left" w:pos="720"/>
        </w:tabs>
        <w:suppressAutoHyphens/>
      </w:pPr>
      <w:r w:rsidRPr="00796692">
        <w:t>A criminal gang, as defined in § 874.03, Fla. Stat., constitutes an enterprise.</w:t>
      </w:r>
    </w:p>
    <w:p w14:paraId="16652F50" w14:textId="77777777" w:rsidR="004257E5" w:rsidRDefault="005E0508" w:rsidP="004257E5">
      <w:pPr>
        <w:pStyle w:val="SJIText"/>
      </w:pPr>
      <w:r w:rsidRPr="00796692">
        <w:t xml:space="preserve">This instruction was adopted in 1989 and amended in 2003 and 2019. </w:t>
      </w:r>
    </w:p>
    <w:bookmarkEnd w:id="2041"/>
    <w:p w14:paraId="42D4C27D" w14:textId="77777777" w:rsidR="004257E5" w:rsidRDefault="004257E5">
      <w:pPr>
        <w:spacing w:after="160"/>
        <w:ind w:firstLine="0"/>
      </w:pPr>
      <w:r>
        <w:br w:type="page"/>
      </w:r>
    </w:p>
    <w:p w14:paraId="7736189D" w14:textId="77777777" w:rsidR="00EA7037" w:rsidRPr="000579D8" w:rsidRDefault="00EA7037" w:rsidP="00F945C8">
      <w:pPr>
        <w:pStyle w:val="Heading3"/>
      </w:pPr>
      <w:bookmarkStart w:id="2043" w:name="_Toc109650863"/>
      <w:bookmarkStart w:id="2044" w:name="_Toc110240197"/>
      <w:bookmarkStart w:id="2045" w:name="_Hlk110929840"/>
      <w:bookmarkStart w:id="2046" w:name="_Toc232505813"/>
      <w:r w:rsidRPr="000579D8">
        <w:lastRenderedPageBreak/>
        <w:t>26.8 CONSPIRACY TO ENGAGE IN PATTERN OF RACKETEERING ACTIVITY</w:t>
      </w:r>
      <w:bookmarkEnd w:id="2043"/>
      <w:bookmarkEnd w:id="2044"/>
      <w:bookmarkEnd w:id="2046"/>
    </w:p>
    <w:p w14:paraId="715B2BC1" w14:textId="77777777" w:rsidR="00EA7037" w:rsidRPr="000579D8" w:rsidRDefault="00EA7037" w:rsidP="00AD5D55">
      <w:pPr>
        <w:pStyle w:val="SJIStatuteinTitle"/>
      </w:pPr>
      <w:r w:rsidRPr="000579D8">
        <w:t>§ 895.03(4), Fla. Stat.</w:t>
      </w:r>
    </w:p>
    <w:p w14:paraId="51AA7A88" w14:textId="77777777" w:rsidR="00EA7037" w:rsidRPr="000579D8" w:rsidRDefault="00EA7037" w:rsidP="00EA7037">
      <w:pPr>
        <w:tabs>
          <w:tab w:val="left" w:pos="720"/>
        </w:tabs>
        <w:suppressAutoHyphens/>
        <w:rPr>
          <w:b/>
          <w:bCs/>
        </w:rPr>
      </w:pPr>
      <w:r w:rsidRPr="000579D8">
        <w:rPr>
          <w:b/>
          <w:bCs/>
        </w:rPr>
        <w:t>A “conspiracy” is a combination or agreement of two or more persons to join together to attempt to accomplish an offense which would be in violation of the law. It is a kind of “partnership in criminal purposes” in which each member becomes the agent of every other member.</w:t>
      </w:r>
    </w:p>
    <w:p w14:paraId="142B9125" w14:textId="77777777" w:rsidR="00EA7037" w:rsidRPr="000579D8" w:rsidRDefault="00EA7037" w:rsidP="00EA7037">
      <w:pPr>
        <w:tabs>
          <w:tab w:val="left" w:pos="720"/>
        </w:tabs>
        <w:suppressAutoHyphens/>
        <w:rPr>
          <w:b/>
          <w:bCs/>
        </w:rPr>
      </w:pPr>
      <w:r w:rsidRPr="000579D8">
        <w:rPr>
          <w:b/>
          <w:bCs/>
        </w:rPr>
        <w:t>The evidence in the case need not show that the alleged members of the conspiracy entered into any express or formal agreement or that they directly discussed between themselves the details of the scheme and its purpose or the precise ways in which the purpose was to be accomplished. Neither must it be proved that all of the persons charged to have been members of the conspiracy were such nor that the alleged conspirators actually succeeded in accomplishing their unlawful objectives nor that any alleged member of the conspiracy did any act in furtherance of the conspiracy.</w:t>
      </w:r>
    </w:p>
    <w:p w14:paraId="666BF4D5" w14:textId="77777777" w:rsidR="00EA7037" w:rsidRPr="000579D8" w:rsidRDefault="00EA7037" w:rsidP="00EA7037">
      <w:pPr>
        <w:tabs>
          <w:tab w:val="left" w:pos="720"/>
        </w:tabs>
        <w:suppressAutoHyphens/>
        <w:rPr>
          <w:b/>
          <w:bCs/>
        </w:rPr>
      </w:pPr>
      <w:r w:rsidRPr="000579D8">
        <w:rPr>
          <w:b/>
          <w:bCs/>
        </w:rPr>
        <w:t>What the evidence in the case must show beyond a reasonable doubt before you may find the defendant guilty of conspiring to violate the Racketeer Influenced and Corrupt Organization (RICO) Act is:</w:t>
      </w:r>
    </w:p>
    <w:p w14:paraId="569C78A7" w14:textId="77777777" w:rsidR="00EA7037" w:rsidRPr="000579D8" w:rsidRDefault="00EA7037" w:rsidP="008F5F0C">
      <w:pPr>
        <w:numPr>
          <w:ilvl w:val="0"/>
          <w:numId w:val="375"/>
        </w:numPr>
        <w:tabs>
          <w:tab w:val="left" w:pos="720"/>
        </w:tabs>
        <w:suppressAutoHyphens/>
        <w:ind w:left="1296" w:hanging="576"/>
        <w:rPr>
          <w:b/>
          <w:bCs/>
        </w:rPr>
      </w:pPr>
      <w:r w:rsidRPr="000579D8">
        <w:rPr>
          <w:b/>
          <w:bCs/>
        </w:rPr>
        <w:t>Two or more persons, in some way or manner, came to a mutual understanding to try to accomplish a common and unlawful plan, namely to engage in a “pattern of racketeering activity” as charged in the information; and</w:t>
      </w:r>
    </w:p>
    <w:p w14:paraId="4BCD8060" w14:textId="77777777" w:rsidR="00EA7037" w:rsidRPr="000579D8" w:rsidRDefault="00EA7037" w:rsidP="008F5F0C">
      <w:pPr>
        <w:numPr>
          <w:ilvl w:val="0"/>
          <w:numId w:val="375"/>
        </w:numPr>
        <w:tabs>
          <w:tab w:val="left" w:pos="720"/>
        </w:tabs>
        <w:suppressAutoHyphens/>
        <w:ind w:left="1296" w:hanging="576"/>
        <w:rPr>
          <w:b/>
          <w:bCs/>
        </w:rPr>
      </w:pPr>
      <w:r w:rsidRPr="000579D8">
        <w:rPr>
          <w:b/>
          <w:bCs/>
        </w:rPr>
        <w:t>The defendant knowingly and willfully became a member of such conspiracy; and</w:t>
      </w:r>
    </w:p>
    <w:p w14:paraId="25C2B752" w14:textId="77777777" w:rsidR="00EA7037" w:rsidRPr="000579D8" w:rsidRDefault="00EA7037" w:rsidP="008F5F0C">
      <w:pPr>
        <w:numPr>
          <w:ilvl w:val="0"/>
          <w:numId w:val="375"/>
        </w:numPr>
        <w:tabs>
          <w:tab w:val="left" w:pos="720"/>
        </w:tabs>
        <w:suppressAutoHyphens/>
        <w:ind w:left="1296" w:hanging="576"/>
        <w:rPr>
          <w:b/>
          <w:bCs/>
        </w:rPr>
      </w:pPr>
      <w:r w:rsidRPr="000579D8">
        <w:rPr>
          <w:b/>
          <w:bCs/>
        </w:rPr>
        <w:t>At the time the defendant joined such conspiracy, [he] [she] did so with the specific intent either to personally engage in at least two incidents of racketeering, as alleged in the information, or [he] [she] specifically intended to otherwise participate in the affairs of the “enterprise” with the knowledge and intent that other members of the conspiracy would engage in at least two incidents of racketeering, as alleged in the information, as part of a “pattern of racketeering activity.”</w:t>
      </w:r>
    </w:p>
    <w:p w14:paraId="39FF9377" w14:textId="77777777" w:rsidR="00EA7037" w:rsidRPr="000579D8" w:rsidRDefault="00EA7037" w:rsidP="00EA7037">
      <w:pPr>
        <w:tabs>
          <w:tab w:val="left" w:pos="720"/>
        </w:tabs>
        <w:suppressAutoHyphens/>
        <w:rPr>
          <w:b/>
          <w:bCs/>
        </w:rPr>
      </w:pPr>
      <w:r w:rsidRPr="000579D8">
        <w:rPr>
          <w:b/>
          <w:bCs/>
        </w:rPr>
        <w:t>A person may become a member of a conspiracy without full knowledge of all of the details of the unlawful scheme or the names and identities of all of the other alleged conspirators. So, if a defendant has an understanding of the unlawful nature of a plan and knowingly and willfully joins in that plan on one occasion, that is sufficient to convict [him] [her] for conspiracy, even though [he] [she] did not participate before and even though [he] [she] played only a minor part.</w:t>
      </w:r>
    </w:p>
    <w:p w14:paraId="1CC90B6F" w14:textId="77777777" w:rsidR="00EA7037" w:rsidRPr="000579D8" w:rsidRDefault="00EA7037" w:rsidP="00EA7037">
      <w:pPr>
        <w:tabs>
          <w:tab w:val="left" w:pos="720"/>
        </w:tabs>
        <w:suppressAutoHyphens/>
        <w:rPr>
          <w:b/>
          <w:bCs/>
        </w:rPr>
      </w:pPr>
      <w:r w:rsidRPr="000579D8">
        <w:rPr>
          <w:b/>
          <w:bCs/>
        </w:rPr>
        <w:lastRenderedPageBreak/>
        <w:t>Of course, mere presence at the scene of a transaction or event or the mere fact that certain persons may have associated with each other and may have assembled together and discussed common aims and interests does not necessarily establish proof of the existence of a conspiracy. Also, a person who has no knowledge of a conspiracy but who happens to act in a way which advances some purpose of a conspiracy does not thereby become a conspirator.</w:t>
      </w:r>
    </w:p>
    <w:p w14:paraId="67C85493" w14:textId="77777777" w:rsidR="00EA7037" w:rsidRPr="000579D8" w:rsidRDefault="00EA7037" w:rsidP="00AD5D55">
      <w:pPr>
        <w:pStyle w:val="SJITextItalic"/>
      </w:pPr>
      <w:r w:rsidRPr="000579D8">
        <w:t>Affirmative Defense. Give only if applicable. § 777.04(5)(c), Fla. Stat. Carroll v. State, 680 So. 2d 1065 (Fla. 3d DCA 1996). Harriman v. State, 174 So. 3d 1044 (Fla. 1st DCA 2015).</w:t>
      </w:r>
    </w:p>
    <w:p w14:paraId="0B616E89" w14:textId="77777777" w:rsidR="00EA7037" w:rsidRPr="000579D8" w:rsidRDefault="00EA7037" w:rsidP="00EA7037">
      <w:pPr>
        <w:autoSpaceDE w:val="0"/>
        <w:autoSpaceDN w:val="0"/>
        <w:adjustRightInd w:val="0"/>
      </w:pPr>
      <w:r w:rsidRPr="000579D8">
        <w:rPr>
          <w:b/>
        </w:rPr>
        <w:t xml:space="preserve">It is a defense to the charge of Conspiracy </w:t>
      </w:r>
      <w:r w:rsidRPr="000579D8">
        <w:rPr>
          <w:b/>
          <w:bCs/>
        </w:rPr>
        <w:t xml:space="preserve">to Engage in a Pattern of Racketeering Activity </w:t>
      </w:r>
      <w:r w:rsidRPr="000579D8">
        <w:rPr>
          <w:b/>
        </w:rPr>
        <w:t xml:space="preserve">that </w:t>
      </w:r>
      <w:r w:rsidRPr="000579D8">
        <w:t>(defendant)</w:t>
      </w:r>
      <w:r w:rsidRPr="000579D8">
        <w:rPr>
          <w:b/>
        </w:rPr>
        <w:t>, after conspiring with one or more persons to engage in a pattern of racketeering activity,</w:t>
      </w:r>
      <w:r w:rsidRPr="000579D8">
        <w:t xml:space="preserve"> </w:t>
      </w:r>
      <w:r w:rsidRPr="000579D8">
        <w:rPr>
          <w:b/>
        </w:rPr>
        <w:t>persuaded such person</w:t>
      </w:r>
      <w:r w:rsidRPr="000579D8">
        <w:t xml:space="preserve"> </w:t>
      </w:r>
      <w:r w:rsidRPr="000579D8">
        <w:rPr>
          <w:b/>
        </w:rPr>
        <w:t>not to do so, or otherwise prevented commission of the pattern of racketeering activity, under circumstances indicating a complete and voluntary renunciation of [his] [her] criminal purpose.</w:t>
      </w:r>
    </w:p>
    <w:p w14:paraId="33DA3D29" w14:textId="77777777" w:rsidR="00EA7037" w:rsidRPr="000579D8" w:rsidRDefault="00EA7037" w:rsidP="00EA7037">
      <w:pPr>
        <w:autoSpaceDE w:val="0"/>
        <w:autoSpaceDN w:val="0"/>
        <w:adjustRightInd w:val="0"/>
        <w:rPr>
          <w:b/>
        </w:rPr>
      </w:pPr>
      <w:r w:rsidRPr="000579D8">
        <w:rPr>
          <w:b/>
        </w:rPr>
        <w:t>Renunciation is not complete and voluntary where the crime that was conspired to was not completed because of unanticipated difficulties, unexpected resistance, a decision to postpone the crime to another time, or circumstances known by the defendant that increased the probability of being apprehended.</w:t>
      </w:r>
    </w:p>
    <w:p w14:paraId="56691AFF" w14:textId="77777777" w:rsidR="00EA7037" w:rsidRPr="000579D8" w:rsidRDefault="00EA7037" w:rsidP="00EA7037">
      <w:pPr>
        <w:autoSpaceDE w:val="0"/>
        <w:autoSpaceDN w:val="0"/>
        <w:adjustRightInd w:val="0"/>
      </w:pPr>
      <w:r w:rsidRPr="000579D8">
        <w:rPr>
          <w:b/>
        </w:rPr>
        <w:t xml:space="preserve">If you find that the defendant proved by a preponderance of the evidence that [he] [she] persuaded </w:t>
      </w:r>
      <w:r w:rsidRPr="000579D8">
        <w:t>(person alleged)</w:t>
      </w:r>
      <w:r w:rsidRPr="000579D8">
        <w:rPr>
          <w:b/>
        </w:rPr>
        <w:t xml:space="preserve"> not to commit the pattern of racketeering activity, or otherwise prevented commission of the pattern of racketeering activity, under circumstances indicating a complete and voluntary renunciation of [his] [her] criminal purpose, you should find [him] [her] not guilty of Conspiracy to </w:t>
      </w:r>
      <w:r w:rsidRPr="000579D8">
        <w:rPr>
          <w:b/>
          <w:bCs/>
        </w:rPr>
        <w:t>Engage in a Pattern of Racketeering Activity</w:t>
      </w:r>
      <w:r w:rsidRPr="000579D8">
        <w:rPr>
          <w:b/>
        </w:rPr>
        <w:t>.</w:t>
      </w:r>
    </w:p>
    <w:p w14:paraId="193D7EF5" w14:textId="77777777" w:rsidR="00EA7037" w:rsidRPr="000579D8" w:rsidRDefault="00EA7037" w:rsidP="00EA7037">
      <w:pPr>
        <w:autoSpaceDE w:val="0"/>
        <w:autoSpaceDN w:val="0"/>
        <w:adjustRightInd w:val="0"/>
        <w:rPr>
          <w:b/>
        </w:rPr>
      </w:pPr>
      <w:r w:rsidRPr="000579D8">
        <w:rPr>
          <w:b/>
        </w:rPr>
        <w:t xml:space="preserve">If the defendant failed to prove by a preponderance of the evidence that [he] [she] persuaded </w:t>
      </w:r>
      <w:r w:rsidRPr="000579D8">
        <w:t>(person alleged)</w:t>
      </w:r>
      <w:r w:rsidRPr="000579D8">
        <w:rPr>
          <w:b/>
        </w:rPr>
        <w:t xml:space="preserve"> not to e</w:t>
      </w:r>
      <w:r w:rsidRPr="000579D8">
        <w:rPr>
          <w:b/>
          <w:bCs/>
        </w:rPr>
        <w:t>ngage in a pattern of racketeering activity</w:t>
      </w:r>
      <w:r w:rsidRPr="000579D8">
        <w:rPr>
          <w:b/>
        </w:rPr>
        <w:t>, or that [he] [she] did not otherwise prevent commission of the p</w:t>
      </w:r>
      <w:r w:rsidRPr="000579D8">
        <w:rPr>
          <w:b/>
          <w:bCs/>
        </w:rPr>
        <w:t>attern of racketeering activity</w:t>
      </w:r>
      <w:r w:rsidRPr="000579D8">
        <w:rPr>
          <w:b/>
        </w:rPr>
        <w:t xml:space="preserve"> under circumstances indicating a complete and voluntary renunciation of [his] [her] criminal purpose, you should find [him] [her] guilty of Conspiracy to </w:t>
      </w:r>
      <w:r w:rsidRPr="000579D8">
        <w:rPr>
          <w:b/>
          <w:bCs/>
        </w:rPr>
        <w:t>Engage in a Pattern of Racketeering Activity,</w:t>
      </w:r>
      <w:r w:rsidRPr="000579D8">
        <w:rPr>
          <w:b/>
        </w:rPr>
        <w:t xml:space="preserve"> if all the elements of the charge have been proven beyond a reasonable doubt.</w:t>
      </w:r>
    </w:p>
    <w:p w14:paraId="673C3A12" w14:textId="77777777" w:rsidR="00EA7037" w:rsidRPr="000579D8" w:rsidRDefault="00EA7037" w:rsidP="00AD5D55">
      <w:pPr>
        <w:pStyle w:val="SJITextItalic"/>
      </w:pPr>
      <w:r w:rsidRPr="000579D8">
        <w:t>§ 895.02(7), Fla. Stat.</w:t>
      </w:r>
    </w:p>
    <w:p w14:paraId="0C8C9FCE" w14:textId="77777777" w:rsidR="00EA7037" w:rsidRPr="000579D8" w:rsidRDefault="00EA7037" w:rsidP="00EA7037">
      <w:pPr>
        <w:tabs>
          <w:tab w:val="left" w:pos="720"/>
        </w:tabs>
        <w:suppressAutoHyphens/>
        <w:rPr>
          <w:b/>
          <w:bCs/>
        </w:rPr>
      </w:pPr>
      <w:r w:rsidRPr="000579D8">
        <w:rPr>
          <w:b/>
          <w:bCs/>
        </w:rPr>
        <w:t>“Pattern of racketeering activity” means engaging in at least two incidents of racketeering conduct that have the same or similar intents, results, accomplices, victims, or methods of commission or that otherwise are interrelated by distinguishing characteristics and are not isolated incidents, provided at least one of such incidents occurred after October 1, 1977, and that the last of such incidents occurred within 5 years after a prior incident of racketeering conduct.</w:t>
      </w:r>
    </w:p>
    <w:p w14:paraId="09DB5E75" w14:textId="77777777" w:rsidR="00EA7037" w:rsidRPr="000579D8" w:rsidRDefault="00EA7037" w:rsidP="00AD5D55">
      <w:pPr>
        <w:pStyle w:val="SJITextItalic"/>
      </w:pPr>
      <w:r w:rsidRPr="000579D8">
        <w:lastRenderedPageBreak/>
        <w:t>§ 895.02(5), Fla. Stat.</w:t>
      </w:r>
    </w:p>
    <w:p w14:paraId="3FC35FF5" w14:textId="77777777" w:rsidR="00EA7037" w:rsidRPr="000579D8" w:rsidRDefault="00EA7037" w:rsidP="00EA7037">
      <w:pPr>
        <w:tabs>
          <w:tab w:val="left" w:pos="720"/>
        </w:tabs>
        <w:suppressAutoHyphens/>
        <w:rPr>
          <w:b/>
        </w:rPr>
      </w:pPr>
      <w:r w:rsidRPr="000579D8">
        <w:rPr>
          <w:b/>
        </w:rPr>
        <w:t>“Enterprise” means any [individual*], [sole proprietorship**], partnership, corporation, business trust, union chartered under the laws of this state, or other legal entity, or any unchartered union, association, or group of individuals associated in fact although not a legal entity; and it includes illicit as well as licit enterprises and governmental, as well as other, entities.</w:t>
      </w:r>
    </w:p>
    <w:p w14:paraId="45450F59" w14:textId="77777777" w:rsidR="00EA7037" w:rsidRPr="000579D8" w:rsidRDefault="00EA7037" w:rsidP="00AD5D55">
      <w:pPr>
        <w:pStyle w:val="SJITextItalic"/>
      </w:pPr>
      <w:r w:rsidRPr="000579D8">
        <w:t>Gross v. State, 765 So. 2d 39 (Fla. 2000).</w:t>
      </w:r>
    </w:p>
    <w:p w14:paraId="056A9EE7" w14:textId="77777777" w:rsidR="00EA7037" w:rsidRPr="000579D8" w:rsidRDefault="00EA7037" w:rsidP="00EA7037">
      <w:pPr>
        <w:tabs>
          <w:tab w:val="left" w:pos="720"/>
        </w:tabs>
        <w:suppressAutoHyphens/>
        <w:rPr>
          <w:b/>
          <w:bCs/>
        </w:rPr>
      </w:pPr>
      <w:r w:rsidRPr="000579D8">
        <w:rPr>
          <w:b/>
          <w:bCs/>
        </w:rPr>
        <w:t>An “enterprise” is an ongoing organization, formal or informal, that functions both as a continuing unit and has a common purpose of engaging in a course of conduct.</w:t>
      </w:r>
    </w:p>
    <w:p w14:paraId="665EC807" w14:textId="77777777" w:rsidR="00EA7037" w:rsidRPr="000579D8" w:rsidRDefault="00EA7037" w:rsidP="00AD5D55">
      <w:pPr>
        <w:pStyle w:val="SJIComments"/>
      </w:pPr>
      <w:r w:rsidRPr="000579D8">
        <w:t>Lesser Included Offenses</w:t>
      </w:r>
    </w:p>
    <w:p w14:paraId="5D2C92A7" w14:textId="77777777" w:rsidR="00EA7037" w:rsidRPr="000579D8" w:rsidRDefault="00EA7037" w:rsidP="00EA7037">
      <w:pPr>
        <w:tabs>
          <w:tab w:val="left" w:pos="720"/>
        </w:tabs>
        <w:suppressAutoHyphens/>
        <w:jc w:val="both"/>
      </w:pPr>
      <w:r w:rsidRPr="000579D8">
        <w:t>No lesser included offenses have been identified for this offense.</w:t>
      </w:r>
    </w:p>
    <w:p w14:paraId="1202EFE8" w14:textId="77777777" w:rsidR="00EA7037" w:rsidRPr="000579D8" w:rsidRDefault="00EA7037" w:rsidP="00AD5D55">
      <w:pPr>
        <w:pStyle w:val="SJIComments"/>
      </w:pPr>
      <w:r w:rsidRPr="000579D8">
        <w:t>Comments</w:t>
      </w:r>
    </w:p>
    <w:p w14:paraId="15BA4597" w14:textId="77777777" w:rsidR="00EA7037" w:rsidRPr="000579D8" w:rsidRDefault="00EA7037" w:rsidP="00EA7037">
      <w:pPr>
        <w:tabs>
          <w:tab w:val="left" w:pos="720"/>
        </w:tabs>
        <w:suppressAutoHyphens/>
      </w:pPr>
      <w:r w:rsidRPr="000579D8">
        <w:t xml:space="preserve">*In </w:t>
      </w:r>
      <w:r w:rsidRPr="000579D8">
        <w:rPr>
          <w:i/>
          <w:iCs/>
        </w:rPr>
        <w:t>State v. Nishi</w:t>
      </w:r>
      <w:r w:rsidRPr="000579D8">
        <w:t xml:space="preserve">, 521 So. 2d 252 (Fla. 3d DCA 1988), the Third District Court of Appeal held that for purposes of § 895.03(2), Fla. Stat., a person cannot be employed or associated with himself. </w:t>
      </w:r>
    </w:p>
    <w:p w14:paraId="260C6F13" w14:textId="77777777" w:rsidR="00EA7037" w:rsidRPr="000579D8" w:rsidRDefault="00EA7037" w:rsidP="00EA7037">
      <w:pPr>
        <w:tabs>
          <w:tab w:val="left" w:pos="720"/>
        </w:tabs>
        <w:suppressAutoHyphens/>
      </w:pPr>
      <w:r w:rsidRPr="000579D8">
        <w:rPr>
          <w:i/>
          <w:iCs/>
        </w:rPr>
        <w:t>**</w:t>
      </w:r>
      <w:r w:rsidRPr="000579D8">
        <w:rPr>
          <w:iCs/>
        </w:rPr>
        <w:t xml:space="preserve">In </w:t>
      </w:r>
      <w:r w:rsidRPr="000579D8">
        <w:rPr>
          <w:i/>
          <w:iCs/>
        </w:rPr>
        <w:t>State v. Bowen</w:t>
      </w:r>
      <w:r w:rsidRPr="000579D8">
        <w:t xml:space="preserve">, 413 So. 2d 798 (Fla. 1st DCA 1982), the First District Court of Appeal held that for purposes of § 895.03(2), Fla. Stat., a person can be employed or associated with his own sole proprietorship. However, the Second District Court of Appeal disagreed in </w:t>
      </w:r>
      <w:r w:rsidRPr="000579D8">
        <w:rPr>
          <w:i/>
        </w:rPr>
        <w:t>Masonoff v. State</w:t>
      </w:r>
      <w:r w:rsidRPr="000579D8">
        <w:t>, 546 So. 2d 72 (Fla. 2d DCA 1989).</w:t>
      </w:r>
    </w:p>
    <w:p w14:paraId="460DEEBD" w14:textId="77777777" w:rsidR="00EA7037" w:rsidRPr="000579D8" w:rsidRDefault="00EA7037" w:rsidP="00EA7037">
      <w:pPr>
        <w:tabs>
          <w:tab w:val="left" w:pos="720"/>
        </w:tabs>
        <w:suppressAutoHyphens/>
      </w:pPr>
      <w:r w:rsidRPr="000579D8">
        <w:t>A criminal gang, as defined in § 874.03, Fla. Stat., constitutes an enterprise.</w:t>
      </w:r>
    </w:p>
    <w:p w14:paraId="1F8CA367" w14:textId="77777777" w:rsidR="00EA7037" w:rsidRPr="000579D8" w:rsidRDefault="00EA7037" w:rsidP="00EA7037">
      <w:r w:rsidRPr="000579D8">
        <w:t xml:space="preserve">This instruction was adopted in 1989 and amended in 2003 and 2019. </w:t>
      </w:r>
    </w:p>
    <w:bookmarkEnd w:id="2045"/>
    <w:p w14:paraId="7165589E" w14:textId="77777777" w:rsidR="00EA7037" w:rsidRDefault="00EA7037" w:rsidP="00EA7037">
      <w:pPr>
        <w:jc w:val="center"/>
      </w:pPr>
      <w:r>
        <w:br w:type="page"/>
      </w:r>
    </w:p>
    <w:p w14:paraId="58059A10" w14:textId="77777777" w:rsidR="00EA7037" w:rsidRPr="00983513" w:rsidRDefault="00EA7037" w:rsidP="00F945C8">
      <w:pPr>
        <w:pStyle w:val="Heading3"/>
      </w:pPr>
      <w:bookmarkStart w:id="2047" w:name="_Toc109650864"/>
      <w:bookmarkStart w:id="2048" w:name="_Toc110240198"/>
      <w:bookmarkStart w:id="2049" w:name="_Hlk110930034"/>
      <w:bookmarkStart w:id="2050" w:name="_Toc232505814"/>
      <w:r w:rsidRPr="00983513">
        <w:lastRenderedPageBreak/>
        <w:t>26.9 MONEY LAUNDERING</w:t>
      </w:r>
      <w:bookmarkEnd w:id="2047"/>
      <w:bookmarkEnd w:id="2048"/>
      <w:bookmarkEnd w:id="2050"/>
    </w:p>
    <w:p w14:paraId="69F42A9B" w14:textId="77777777" w:rsidR="00EA7037" w:rsidRPr="00983513" w:rsidRDefault="00EA7037" w:rsidP="003979C7">
      <w:pPr>
        <w:pStyle w:val="SJIStatuteinTitle"/>
      </w:pPr>
      <w:r w:rsidRPr="00983513">
        <w:t>§ 896.101(3)(a), (3)(b), or (3)(c), Fla. Stat.</w:t>
      </w:r>
    </w:p>
    <w:p w14:paraId="5713717F" w14:textId="77777777" w:rsidR="00EA7037" w:rsidRPr="00983513" w:rsidRDefault="00EA7037" w:rsidP="003979C7">
      <w:pPr>
        <w:pStyle w:val="SJITextItalic"/>
      </w:pPr>
      <w:r w:rsidRPr="00983513">
        <w:t>Give if § 896.101(3)(a), Fla. Stat. is charged:</w:t>
      </w:r>
    </w:p>
    <w:p w14:paraId="1FF5F246" w14:textId="77777777" w:rsidR="00EA7037" w:rsidRPr="00983513" w:rsidRDefault="00EA7037" w:rsidP="00EA7037">
      <w:pPr>
        <w:rPr>
          <w:b/>
        </w:rPr>
      </w:pPr>
      <w:r w:rsidRPr="00983513">
        <w:rPr>
          <w:b/>
        </w:rPr>
        <w:t>To prove the crime of Money Laundering, the State must prove the following five elements beyond a reasonable doubt:</w:t>
      </w:r>
    </w:p>
    <w:p w14:paraId="395C38CD" w14:textId="77777777" w:rsidR="00EA7037" w:rsidRPr="00983513" w:rsidRDefault="00EA7037" w:rsidP="008F5F0C">
      <w:pPr>
        <w:numPr>
          <w:ilvl w:val="0"/>
          <w:numId w:val="372"/>
        </w:numPr>
        <w:ind w:left="1152" w:hanging="432"/>
      </w:pPr>
      <w:r w:rsidRPr="00983513">
        <w:t>(Defendant) [</w:t>
      </w:r>
      <w:r w:rsidRPr="00983513">
        <w:rPr>
          <w:b/>
        </w:rPr>
        <w:t>conducted] [attempted to conduct] a financial transaction.</w:t>
      </w:r>
    </w:p>
    <w:p w14:paraId="21FBF45B" w14:textId="77777777" w:rsidR="00EA7037" w:rsidRPr="00983513" w:rsidRDefault="00EA7037" w:rsidP="008F5F0C">
      <w:pPr>
        <w:numPr>
          <w:ilvl w:val="0"/>
          <w:numId w:val="372"/>
        </w:numPr>
        <w:ind w:left="1152" w:hanging="432"/>
        <w:rPr>
          <w:b/>
          <w:bCs/>
        </w:rPr>
      </w:pPr>
      <w:r w:rsidRPr="00983513">
        <w:rPr>
          <w:b/>
        </w:rPr>
        <w:t>The money or property involved in the financial transaction represented the proceeds of</w:t>
      </w:r>
      <w:r w:rsidRPr="00983513">
        <w:t xml:space="preserve"> </w:t>
      </w:r>
      <w:r w:rsidRPr="00983513">
        <w:rPr>
          <w:bCs/>
        </w:rPr>
        <w:t>(</w:t>
      </w:r>
      <w:r w:rsidRPr="00983513">
        <w:t>name of the specified unlawful activity in § 895.02(8)(a)1.–50. alleged)</w:t>
      </w:r>
      <w:r w:rsidRPr="00983513">
        <w:rPr>
          <w:b/>
          <w:bCs/>
        </w:rPr>
        <w:t xml:space="preserve">. </w:t>
      </w:r>
    </w:p>
    <w:p w14:paraId="59D9FF67" w14:textId="77777777" w:rsidR="00EA7037" w:rsidRPr="00983513" w:rsidRDefault="00EA7037" w:rsidP="008F5F0C">
      <w:pPr>
        <w:numPr>
          <w:ilvl w:val="0"/>
          <w:numId w:val="372"/>
        </w:numPr>
        <w:ind w:left="1152" w:hanging="432"/>
      </w:pPr>
      <w:r w:rsidRPr="00983513">
        <w:t xml:space="preserve">(Defendant) </w:t>
      </w:r>
      <w:r w:rsidRPr="00983513">
        <w:rPr>
          <w:b/>
        </w:rPr>
        <w:t>knew the money or property involved in the financial transaction represented the proceeds of some form of unlawful activity.</w:t>
      </w:r>
      <w:r w:rsidRPr="00983513">
        <w:t xml:space="preserve"> </w:t>
      </w:r>
    </w:p>
    <w:p w14:paraId="1B28030A" w14:textId="77777777" w:rsidR="00EA7037" w:rsidRPr="00983513" w:rsidRDefault="00EA7037" w:rsidP="00885E96">
      <w:pPr>
        <w:pStyle w:val="SJITextItalic"/>
      </w:pPr>
      <w:r w:rsidRPr="00983513">
        <w:t>Give 4a and/or 4b as applicable.</w:t>
      </w:r>
    </w:p>
    <w:p w14:paraId="69094A55" w14:textId="77777777" w:rsidR="00EA7037" w:rsidRPr="00983513" w:rsidRDefault="00EA7037" w:rsidP="008F5F0C">
      <w:pPr>
        <w:numPr>
          <w:ilvl w:val="0"/>
          <w:numId w:val="372"/>
        </w:numPr>
        <w:ind w:left="1152" w:hanging="432"/>
      </w:pPr>
      <w:r w:rsidRPr="0044183E">
        <w:rPr>
          <w:b/>
          <w:bCs/>
        </w:rPr>
        <w:t>a.</w:t>
      </w:r>
      <w:r w:rsidRPr="00983513">
        <w:t xml:space="preserve"> (Defendant) </w:t>
      </w:r>
      <w:r w:rsidRPr="0044183E">
        <w:rPr>
          <w:b/>
          <w:bCs/>
        </w:rPr>
        <w:t xml:space="preserve">did so with the intent to promote the carrying on of </w:t>
      </w:r>
      <w:r w:rsidRPr="0044183E">
        <w:t>(name of the specified unlawful activity in § 895.02(8)(a)1.–50. alleged)</w:t>
      </w:r>
      <w:r w:rsidRPr="0044183E">
        <w:rPr>
          <w:b/>
          <w:bCs/>
        </w:rPr>
        <w:t>.</w:t>
      </w:r>
      <w:r w:rsidRPr="0044183E">
        <w:t xml:space="preserve"> </w:t>
      </w:r>
    </w:p>
    <w:p w14:paraId="24758575" w14:textId="77777777" w:rsidR="00EA7037" w:rsidRPr="0044183E" w:rsidRDefault="00EA7037" w:rsidP="008F5F0C">
      <w:pPr>
        <w:numPr>
          <w:ilvl w:val="0"/>
          <w:numId w:val="374"/>
        </w:numPr>
        <w:ind w:left="1500"/>
      </w:pPr>
      <w:r w:rsidRPr="00983513">
        <w:t xml:space="preserve">(Defendant) </w:t>
      </w:r>
      <w:r w:rsidRPr="00983513">
        <w:rPr>
          <w:b/>
        </w:rPr>
        <w:t>knew that the transaction was designed in whole or</w:t>
      </w:r>
      <w:r w:rsidR="0044183E">
        <w:t xml:space="preserve"> </w:t>
      </w:r>
      <w:r w:rsidRPr="0044183E">
        <w:rPr>
          <w:b/>
        </w:rPr>
        <w:t xml:space="preserve">in part </w:t>
      </w:r>
    </w:p>
    <w:p w14:paraId="4B8DA688" w14:textId="77777777" w:rsidR="00EA7037" w:rsidRPr="00983513" w:rsidRDefault="00EA7037" w:rsidP="007F418B">
      <w:pPr>
        <w:numPr>
          <w:ilvl w:val="2"/>
          <w:numId w:val="421"/>
        </w:numPr>
      </w:pPr>
      <w:r w:rsidRPr="00983513">
        <w:rPr>
          <w:b/>
        </w:rPr>
        <w:t xml:space="preserve">to [conceal] [disguise] the [nature] [location] [source] [ownership] [control] of the proceeds of </w:t>
      </w:r>
      <w:r w:rsidRPr="00983513">
        <w:t>(name of the specified unlawful activity in § 895.02(8)(a)1.–50. alleged)</w:t>
      </w:r>
      <w:r w:rsidRPr="00983513">
        <w:rPr>
          <w:b/>
        </w:rPr>
        <w:t xml:space="preserve">; </w:t>
      </w:r>
    </w:p>
    <w:p w14:paraId="143A7EC2" w14:textId="77777777" w:rsidR="00EA7037" w:rsidRPr="004F1D8B" w:rsidRDefault="00EA7037" w:rsidP="004F1D8B">
      <w:pPr>
        <w:ind w:left="3240" w:hanging="1080"/>
        <w:rPr>
          <w:b/>
        </w:rPr>
      </w:pPr>
      <w:r w:rsidRPr="004F1D8B">
        <w:rPr>
          <w:b/>
        </w:rPr>
        <w:t>[or]</w:t>
      </w:r>
    </w:p>
    <w:p w14:paraId="231D99AB" w14:textId="77777777" w:rsidR="00EA7037" w:rsidRPr="00983513" w:rsidRDefault="00EA7037" w:rsidP="007F418B">
      <w:pPr>
        <w:numPr>
          <w:ilvl w:val="2"/>
          <w:numId w:val="421"/>
        </w:numPr>
        <w:ind w:left="2174" w:hanging="187"/>
        <w:rPr>
          <w:b/>
        </w:rPr>
      </w:pPr>
      <w:r w:rsidRPr="00983513">
        <w:rPr>
          <w:b/>
        </w:rPr>
        <w:t>to avoid a [transaction reporting requirement] [money transmitters’ registration requirement] under state law.</w:t>
      </w:r>
    </w:p>
    <w:p w14:paraId="419CE9A5" w14:textId="77777777" w:rsidR="00EA7037" w:rsidRPr="00A5779B" w:rsidRDefault="00EA7037" w:rsidP="008F5F0C">
      <w:pPr>
        <w:numPr>
          <w:ilvl w:val="0"/>
          <w:numId w:val="372"/>
        </w:numPr>
        <w:ind w:left="1152" w:hanging="432"/>
        <w:rPr>
          <w:b/>
          <w:bCs/>
        </w:rPr>
      </w:pPr>
      <w:r w:rsidRPr="00A5779B">
        <w:rPr>
          <w:b/>
          <w:bCs/>
        </w:rPr>
        <w:t xml:space="preserve">The money or property involved in the financial transaction exceeded $300 in any 12-month period. </w:t>
      </w:r>
    </w:p>
    <w:p w14:paraId="3BBC4572" w14:textId="77777777" w:rsidR="00EA7037" w:rsidRPr="00983513" w:rsidRDefault="00EA7037" w:rsidP="00885E96">
      <w:pPr>
        <w:pStyle w:val="SJITextItalic"/>
      </w:pPr>
      <w:r w:rsidRPr="00983513">
        <w:t>Give if § 896.101(3)(b), Fla. Stat. is charged:</w:t>
      </w:r>
    </w:p>
    <w:p w14:paraId="40C0EC79" w14:textId="77777777" w:rsidR="00EA7037" w:rsidRPr="00983513" w:rsidRDefault="00EA7037" w:rsidP="00EA7037">
      <w:pPr>
        <w:rPr>
          <w:b/>
        </w:rPr>
      </w:pPr>
      <w:r w:rsidRPr="00983513">
        <w:rPr>
          <w:b/>
        </w:rPr>
        <w:t>To prove the crime of Money Laundering, the State must prove the following three elements beyond a reasonable doubt:</w:t>
      </w:r>
    </w:p>
    <w:p w14:paraId="443CB16D" w14:textId="77777777" w:rsidR="00EA7037" w:rsidRPr="00885E96" w:rsidRDefault="00EA7037" w:rsidP="008F5F0C">
      <w:pPr>
        <w:numPr>
          <w:ilvl w:val="0"/>
          <w:numId w:val="376"/>
        </w:numPr>
        <w:ind w:left="1152" w:hanging="432"/>
        <w:rPr>
          <w:b/>
          <w:bCs/>
        </w:rPr>
      </w:pPr>
      <w:r w:rsidRPr="00983513">
        <w:t xml:space="preserve"> (Defendant</w:t>
      </w:r>
      <w:r w:rsidRPr="00885E96">
        <w:rPr>
          <w:b/>
          <w:bCs/>
        </w:rPr>
        <w:t xml:space="preserve">) [transported] [attempted to transport] [a monetary instrument] [funds]. </w:t>
      </w:r>
    </w:p>
    <w:p w14:paraId="676F89C6" w14:textId="77777777" w:rsidR="00EA7037" w:rsidRPr="00983513" w:rsidRDefault="00EA7037" w:rsidP="00F11D7E">
      <w:pPr>
        <w:pStyle w:val="SJITextItalic"/>
      </w:pPr>
      <w:r w:rsidRPr="00983513">
        <w:t>Give 2a and/or 2b as applicable.</w:t>
      </w:r>
    </w:p>
    <w:p w14:paraId="3D054F57" w14:textId="77777777" w:rsidR="00EA7037" w:rsidRPr="00885E96" w:rsidRDefault="00EA7037" w:rsidP="008F5F0C">
      <w:pPr>
        <w:numPr>
          <w:ilvl w:val="0"/>
          <w:numId w:val="376"/>
        </w:numPr>
        <w:ind w:left="1152" w:hanging="432"/>
        <w:rPr>
          <w:b/>
          <w:bCs/>
        </w:rPr>
      </w:pPr>
      <w:r w:rsidRPr="00885E96">
        <w:rPr>
          <w:b/>
          <w:bCs/>
        </w:rPr>
        <w:t>a.  (Defendant) did so with the intent to promote the carrying on of</w:t>
      </w:r>
      <w:r w:rsidR="00885E96">
        <w:rPr>
          <w:b/>
          <w:bCs/>
        </w:rPr>
        <w:t xml:space="preserve"> </w:t>
      </w:r>
      <w:r w:rsidRPr="00885E96">
        <w:rPr>
          <w:b/>
          <w:bCs/>
        </w:rPr>
        <w:t xml:space="preserve">(name of the specified unlawful activity in § 895.02(8)(a)1.–50. alleged); </w:t>
      </w:r>
    </w:p>
    <w:p w14:paraId="0FC1915A" w14:textId="77777777" w:rsidR="00885E96" w:rsidRDefault="00EA7037" w:rsidP="00F11D7E">
      <w:pPr>
        <w:spacing w:line="480" w:lineRule="auto"/>
        <w:ind w:left="360" w:firstLine="810"/>
        <w:rPr>
          <w:b/>
        </w:rPr>
      </w:pPr>
      <w:r w:rsidRPr="00983513">
        <w:rPr>
          <w:b/>
        </w:rPr>
        <w:t>[or]</w:t>
      </w:r>
    </w:p>
    <w:p w14:paraId="0FF1EDE2" w14:textId="77777777" w:rsidR="00EA7037" w:rsidRPr="00885E96" w:rsidRDefault="00EA7037" w:rsidP="008F5F0C">
      <w:pPr>
        <w:numPr>
          <w:ilvl w:val="0"/>
          <w:numId w:val="377"/>
        </w:numPr>
        <w:ind w:left="1170" w:firstLine="0"/>
      </w:pPr>
      <w:r w:rsidRPr="00983513">
        <w:lastRenderedPageBreak/>
        <w:t xml:space="preserve"> (Defendant) </w:t>
      </w:r>
      <w:r w:rsidRPr="00885E96">
        <w:rPr>
          <w:b/>
          <w:bCs/>
        </w:rPr>
        <w:t>knew that the [monetary instrument] [funds] involved in the transportation represented the proceeds of some form of</w:t>
      </w:r>
      <w:r w:rsidR="00885E96" w:rsidRPr="00885E96">
        <w:rPr>
          <w:b/>
          <w:bCs/>
        </w:rPr>
        <w:t xml:space="preserve"> </w:t>
      </w:r>
      <w:r w:rsidRPr="00885E96">
        <w:rPr>
          <w:b/>
          <w:bCs/>
        </w:rPr>
        <w:t>unlawful activity and also knew that such transportation was designed in whole or in part</w:t>
      </w:r>
    </w:p>
    <w:p w14:paraId="4F3FB5D1" w14:textId="77777777" w:rsidR="00EA7037" w:rsidRPr="00983513" w:rsidRDefault="00EA7037" w:rsidP="007F418B">
      <w:pPr>
        <w:numPr>
          <w:ilvl w:val="0"/>
          <w:numId w:val="422"/>
        </w:numPr>
        <w:ind w:left="2376"/>
        <w:rPr>
          <w:b/>
        </w:rPr>
      </w:pPr>
      <w:r w:rsidRPr="00983513">
        <w:rPr>
          <w:b/>
        </w:rPr>
        <w:t xml:space="preserve">[to conceal] [to disguise] the [nature] [location] [source] [ownership] [control] of the proceeds of </w:t>
      </w:r>
      <w:r w:rsidRPr="00885E96">
        <w:rPr>
          <w:b/>
        </w:rPr>
        <w:t>(name of the specified unlawful activity in § 895.02(8)(a)1.–50. alleged)</w:t>
      </w:r>
      <w:r w:rsidRPr="00983513">
        <w:rPr>
          <w:b/>
        </w:rPr>
        <w:t>;</w:t>
      </w:r>
    </w:p>
    <w:p w14:paraId="5A2EEE0A" w14:textId="77777777" w:rsidR="00EA7037" w:rsidRPr="004F1D8B" w:rsidRDefault="00EA7037" w:rsidP="004F1D8B">
      <w:pPr>
        <w:ind w:left="4320" w:hanging="1710"/>
        <w:rPr>
          <w:b/>
        </w:rPr>
      </w:pPr>
      <w:r w:rsidRPr="004F1D8B">
        <w:rPr>
          <w:b/>
        </w:rPr>
        <w:t>[or]</w:t>
      </w:r>
    </w:p>
    <w:p w14:paraId="556ECAAD" w14:textId="77777777" w:rsidR="00EA7037" w:rsidRPr="00983513" w:rsidRDefault="00EA7037" w:rsidP="007F418B">
      <w:pPr>
        <w:numPr>
          <w:ilvl w:val="0"/>
          <w:numId w:val="422"/>
        </w:numPr>
        <w:ind w:left="2376"/>
        <w:rPr>
          <w:b/>
        </w:rPr>
      </w:pPr>
      <w:r w:rsidRPr="00983513">
        <w:rPr>
          <w:b/>
        </w:rPr>
        <w:t>to avoid a [transaction reporting requirement] [money transmitters’ registration requirement] under state law.</w:t>
      </w:r>
    </w:p>
    <w:p w14:paraId="16622EE9" w14:textId="77777777" w:rsidR="00EA7037" w:rsidRPr="00A136D6" w:rsidRDefault="00EA7037" w:rsidP="008F5F0C">
      <w:pPr>
        <w:numPr>
          <w:ilvl w:val="0"/>
          <w:numId w:val="376"/>
        </w:numPr>
        <w:ind w:left="1152" w:hanging="432"/>
        <w:rPr>
          <w:b/>
          <w:bCs/>
        </w:rPr>
      </w:pPr>
      <w:r w:rsidRPr="00A136D6">
        <w:rPr>
          <w:b/>
          <w:bCs/>
        </w:rPr>
        <w:t xml:space="preserve">The money or property involved in the financial transaction exceeded $300 in any 12-month period. </w:t>
      </w:r>
    </w:p>
    <w:p w14:paraId="4FAE4EE0" w14:textId="77777777" w:rsidR="00EA7037" w:rsidRPr="00983513" w:rsidRDefault="00EA7037" w:rsidP="00F11D7E">
      <w:pPr>
        <w:pStyle w:val="SJITextItalic"/>
      </w:pPr>
      <w:r w:rsidRPr="00983513">
        <w:t>Give if § 896.101(3)(c), Fla. Stat. is charged:</w:t>
      </w:r>
    </w:p>
    <w:p w14:paraId="6D14C3FC" w14:textId="77777777" w:rsidR="00EA7037" w:rsidRPr="00983513" w:rsidRDefault="00EA7037" w:rsidP="00EA7037">
      <w:pPr>
        <w:rPr>
          <w:b/>
        </w:rPr>
      </w:pPr>
      <w:r w:rsidRPr="00983513">
        <w:rPr>
          <w:b/>
        </w:rPr>
        <w:t>To prove the crime of Money Laundering, the State must prove the following four elements beyond a reasonable doubt:</w:t>
      </w:r>
    </w:p>
    <w:p w14:paraId="50AF87DE" w14:textId="77777777" w:rsidR="00EA7037" w:rsidRPr="00983513" w:rsidRDefault="00EA7037" w:rsidP="008F5F0C">
      <w:pPr>
        <w:numPr>
          <w:ilvl w:val="0"/>
          <w:numId w:val="373"/>
        </w:numPr>
        <w:ind w:left="1152" w:hanging="432"/>
      </w:pPr>
      <w:r w:rsidRPr="00983513">
        <w:t xml:space="preserve">(Defendant) </w:t>
      </w:r>
      <w:r w:rsidRPr="00983513">
        <w:rPr>
          <w:b/>
        </w:rPr>
        <w:t>[conducted] [attempted to conduct] a financial transaction.</w:t>
      </w:r>
      <w:r w:rsidRPr="00983513">
        <w:t xml:space="preserve"> </w:t>
      </w:r>
    </w:p>
    <w:p w14:paraId="78FC2A15" w14:textId="77777777" w:rsidR="00EA7037" w:rsidRPr="00983513" w:rsidRDefault="00EA7037" w:rsidP="008F5F0C">
      <w:pPr>
        <w:numPr>
          <w:ilvl w:val="0"/>
          <w:numId w:val="373"/>
        </w:numPr>
        <w:ind w:left="1152" w:hanging="432"/>
        <w:rPr>
          <w:b/>
        </w:rPr>
      </w:pPr>
      <w:r w:rsidRPr="00983513">
        <w:rPr>
          <w:b/>
        </w:rPr>
        <w:t xml:space="preserve">The financial transaction involved [property] [proceeds] which [an investigative or law enforcement officer] [someone acting under an investigative or law enforcement officer’s direction] represented as being [derived from] [used to conduct or facilitate] </w:t>
      </w:r>
      <w:r w:rsidRPr="00983513">
        <w:t>(name of the specified unlawful activity in § 895.02(8)(a)1.–50. alleged)</w:t>
      </w:r>
      <w:r w:rsidRPr="00983513">
        <w:rPr>
          <w:b/>
        </w:rPr>
        <w:t>.</w:t>
      </w:r>
    </w:p>
    <w:p w14:paraId="7CE7710B" w14:textId="77777777" w:rsidR="00EA7037" w:rsidRPr="00983513" w:rsidRDefault="00EA7037" w:rsidP="008F5F0C">
      <w:pPr>
        <w:numPr>
          <w:ilvl w:val="0"/>
          <w:numId w:val="373"/>
        </w:numPr>
        <w:ind w:left="1152" w:hanging="432"/>
        <w:rPr>
          <w:b/>
        </w:rPr>
      </w:pPr>
      <w:r w:rsidRPr="00983513">
        <w:t>(Defendant)</w:t>
      </w:r>
      <w:r w:rsidRPr="00983513">
        <w:rPr>
          <w:b/>
        </w:rPr>
        <w:t xml:space="preserve"> did so with the intent to </w:t>
      </w:r>
    </w:p>
    <w:p w14:paraId="55E8B84B" w14:textId="77777777" w:rsidR="00EA7037" w:rsidRPr="00983513" w:rsidRDefault="00EA7037" w:rsidP="00F11D7E">
      <w:pPr>
        <w:pStyle w:val="SJITextItalic"/>
      </w:pPr>
      <w:r w:rsidRPr="00983513">
        <w:t>Give 3a and/or 3b and/or 3c as applicable.</w:t>
      </w:r>
    </w:p>
    <w:p w14:paraId="5BF2F47B" w14:textId="77777777" w:rsidR="00EA7037" w:rsidRPr="00983513" w:rsidRDefault="00EA7037" w:rsidP="008F5F0C">
      <w:pPr>
        <w:pStyle w:val="ListParagraph"/>
        <w:keepNext/>
        <w:keepLines/>
        <w:numPr>
          <w:ilvl w:val="0"/>
          <w:numId w:val="378"/>
        </w:numPr>
        <w:spacing w:line="240" w:lineRule="auto"/>
      </w:pPr>
      <w:r w:rsidRPr="00A136D6">
        <w:rPr>
          <w:b/>
        </w:rPr>
        <w:t xml:space="preserve">promote the carrying on of </w:t>
      </w:r>
      <w:r w:rsidRPr="00983513">
        <w:t>(name of the specified unlawful activity in § 895.02(8)(a)1.–50. alleged)</w:t>
      </w:r>
      <w:r w:rsidRPr="00A136D6">
        <w:rPr>
          <w:b/>
        </w:rPr>
        <w:t>;</w:t>
      </w:r>
      <w:r w:rsidRPr="00983513">
        <w:t xml:space="preserve"> </w:t>
      </w:r>
    </w:p>
    <w:p w14:paraId="1299E75B" w14:textId="77777777" w:rsidR="00EA7037" w:rsidRPr="00F41ACC" w:rsidRDefault="00EA7037" w:rsidP="00F11D7E">
      <w:pPr>
        <w:ind w:left="1080"/>
        <w:rPr>
          <w:b/>
        </w:rPr>
      </w:pPr>
      <w:r w:rsidRPr="00F41ACC">
        <w:rPr>
          <w:b/>
        </w:rPr>
        <w:t>[or]</w:t>
      </w:r>
    </w:p>
    <w:p w14:paraId="354D4B47" w14:textId="77777777" w:rsidR="00EA7037" w:rsidRPr="00A136D6" w:rsidRDefault="00EA7037" w:rsidP="008F5F0C">
      <w:pPr>
        <w:pStyle w:val="ListParagraph"/>
        <w:numPr>
          <w:ilvl w:val="0"/>
          <w:numId w:val="378"/>
        </w:numPr>
        <w:spacing w:line="240" w:lineRule="auto"/>
        <w:rPr>
          <w:b/>
        </w:rPr>
      </w:pPr>
      <w:r w:rsidRPr="00A136D6">
        <w:rPr>
          <w:b/>
        </w:rPr>
        <w:t xml:space="preserve">[conceal] [disguise] the [nature] [location] [source] [ownership] [control] of the [proceeds] [property believed to be the proceeds] of </w:t>
      </w:r>
      <w:r w:rsidRPr="00983513">
        <w:t>(name of the specified unlawful activity in § 895.02(8)(a)1.–50. alleged)</w:t>
      </w:r>
      <w:r w:rsidRPr="00A136D6">
        <w:rPr>
          <w:b/>
        </w:rPr>
        <w:t>;</w:t>
      </w:r>
    </w:p>
    <w:p w14:paraId="714DA5A0" w14:textId="77777777" w:rsidR="00EA7037" w:rsidRPr="00F41ACC" w:rsidRDefault="00EA7037" w:rsidP="00F11D7E">
      <w:pPr>
        <w:ind w:left="1080"/>
        <w:rPr>
          <w:b/>
        </w:rPr>
      </w:pPr>
      <w:r w:rsidRPr="00F41ACC">
        <w:rPr>
          <w:b/>
        </w:rPr>
        <w:t>[or]</w:t>
      </w:r>
    </w:p>
    <w:p w14:paraId="4AD7EC3A" w14:textId="77777777" w:rsidR="00EA7037" w:rsidRPr="00983513" w:rsidRDefault="00EA7037" w:rsidP="008F5F0C">
      <w:pPr>
        <w:pStyle w:val="ListParagraph"/>
        <w:numPr>
          <w:ilvl w:val="0"/>
          <w:numId w:val="378"/>
        </w:numPr>
        <w:tabs>
          <w:tab w:val="left" w:pos="900"/>
        </w:tabs>
      </w:pPr>
      <w:r w:rsidRPr="00A136D6">
        <w:rPr>
          <w:b/>
        </w:rPr>
        <w:t>avoid a transaction reporting requirement under state law.</w:t>
      </w:r>
      <w:r w:rsidRPr="00983513">
        <w:t xml:space="preserve"> </w:t>
      </w:r>
    </w:p>
    <w:p w14:paraId="588E45B6" w14:textId="77777777" w:rsidR="00EA7037" w:rsidRPr="00832CBF" w:rsidRDefault="00EA7037" w:rsidP="008F5F0C">
      <w:pPr>
        <w:numPr>
          <w:ilvl w:val="0"/>
          <w:numId w:val="373"/>
        </w:numPr>
        <w:ind w:left="1152" w:hanging="432"/>
        <w:rPr>
          <w:b/>
          <w:bCs/>
        </w:rPr>
      </w:pPr>
      <w:r w:rsidRPr="00832CBF">
        <w:rPr>
          <w:b/>
          <w:bCs/>
        </w:rPr>
        <w:t xml:space="preserve">The money or property involved in the financial transaction exceeded $300 in any 12-month period. </w:t>
      </w:r>
    </w:p>
    <w:p w14:paraId="65152C62" w14:textId="77777777" w:rsidR="00DD579B" w:rsidRDefault="00DD579B">
      <w:pPr>
        <w:spacing w:after="160"/>
        <w:ind w:firstLine="0"/>
        <w:rPr>
          <w:i/>
          <w:iCs/>
          <w:szCs w:val="24"/>
        </w:rPr>
      </w:pPr>
      <w:r>
        <w:br w:type="page"/>
      </w:r>
    </w:p>
    <w:p w14:paraId="7854A090" w14:textId="77777777" w:rsidR="00EA7037" w:rsidRPr="00983513" w:rsidRDefault="00EA7037" w:rsidP="00DD579B">
      <w:pPr>
        <w:pStyle w:val="SJITextItalic"/>
      </w:pPr>
      <w:r w:rsidRPr="00983513">
        <w:lastRenderedPageBreak/>
        <w:t>Give in all cases.</w:t>
      </w:r>
    </w:p>
    <w:p w14:paraId="61A0A2E8" w14:textId="37039553" w:rsidR="00EA7037" w:rsidRPr="00983513" w:rsidRDefault="00EA7037" w:rsidP="00EA7037">
      <w:pPr>
        <w:rPr>
          <w:i/>
        </w:rPr>
      </w:pPr>
      <w:r w:rsidRPr="00983513">
        <w:rPr>
          <w:b/>
        </w:rPr>
        <w:t xml:space="preserve">A[n] </w:t>
      </w:r>
      <w:r w:rsidRPr="00983513">
        <w:t>(name of the specified unlawful activity in § 895.02(8)(a)1.–50.</w:t>
      </w:r>
      <w:r w:rsidR="00F23901">
        <w:t xml:space="preserve"> </w:t>
      </w:r>
      <w:r w:rsidRPr="00983513">
        <w:t xml:space="preserve">alleged) </w:t>
      </w:r>
      <w:r w:rsidRPr="00B51A11">
        <w:rPr>
          <w:b/>
          <w:bCs/>
        </w:rPr>
        <w:t xml:space="preserve">consists of </w:t>
      </w:r>
      <w:r w:rsidRPr="00983513">
        <w:t>(give elements of the specified unlawful activity alleged)</w:t>
      </w:r>
      <w:r w:rsidRPr="00983513">
        <w:rPr>
          <w:b/>
        </w:rPr>
        <w:t xml:space="preserve">. </w:t>
      </w:r>
      <w:r w:rsidRPr="00983513">
        <w:rPr>
          <w:i/>
        </w:rPr>
        <w:t>(If applicable, also explain attempt, conspiracy, solicitation, coercion, and/or intimidation to commit the specified unlawful activity.</w:t>
      </w:r>
      <w:r w:rsidR="00B51A11">
        <w:rPr>
          <w:i/>
        </w:rPr>
        <w:t>)</w:t>
      </w:r>
    </w:p>
    <w:p w14:paraId="6A967C04" w14:textId="32E76807" w:rsidR="00EA7037" w:rsidRPr="00983513" w:rsidRDefault="00EA7037" w:rsidP="00DD579B">
      <w:pPr>
        <w:pStyle w:val="SJITextItalic"/>
      </w:pPr>
      <w:r w:rsidRPr="00983513">
        <w:t>Give if applicable. § 896.101(4), Fla. Stat.</w:t>
      </w:r>
      <w:r w:rsidR="00F23901">
        <w:t xml:space="preserve"> </w:t>
      </w:r>
    </w:p>
    <w:p w14:paraId="2A208836" w14:textId="77777777" w:rsidR="00EA7037" w:rsidRPr="00983513" w:rsidRDefault="00EA7037" w:rsidP="00EA7037">
      <w:pPr>
        <w:rPr>
          <w:b/>
        </w:rPr>
      </w:pPr>
      <w:r w:rsidRPr="00983513">
        <w:rPr>
          <w:b/>
        </w:rPr>
        <w:t>It is not a defense to Money Laundering that:</w:t>
      </w:r>
      <w:bookmarkStart w:id="2051" w:name="SP;f30a00002a1b0"/>
      <w:bookmarkStart w:id="2052" w:name="I8B866A309EEE11DD8E3AF3CB9E177F9B"/>
      <w:bookmarkStart w:id="2053" w:name="I8B6CA0A49EEE11DD8E3AF3CB9E177F9B"/>
      <w:bookmarkEnd w:id="2051"/>
      <w:bookmarkEnd w:id="2052"/>
      <w:bookmarkEnd w:id="2053"/>
    </w:p>
    <w:p w14:paraId="3D164287" w14:textId="77777777" w:rsidR="00EA7037" w:rsidRPr="00DD579B" w:rsidRDefault="00EA7037" w:rsidP="008F5F0C">
      <w:pPr>
        <w:pStyle w:val="ListParagraph"/>
        <w:numPr>
          <w:ilvl w:val="0"/>
          <w:numId w:val="379"/>
        </w:numPr>
        <w:ind w:left="1152" w:hanging="432"/>
        <w:rPr>
          <w:b/>
        </w:rPr>
      </w:pPr>
      <w:r w:rsidRPr="00DD579B">
        <w:rPr>
          <w:b/>
        </w:rPr>
        <w:t>Any stratagem or deception, including the use of an undercover</w:t>
      </w:r>
      <w:r w:rsidR="00F11D7E" w:rsidRPr="00DD579B">
        <w:rPr>
          <w:b/>
        </w:rPr>
        <w:t xml:space="preserve"> </w:t>
      </w:r>
      <w:r w:rsidRPr="00DD579B">
        <w:rPr>
          <w:b/>
        </w:rPr>
        <w:t>operative or law enforcement officer, was employed.</w:t>
      </w:r>
    </w:p>
    <w:p w14:paraId="1A0316C1" w14:textId="77777777" w:rsidR="00EA7037" w:rsidRPr="00DD579B" w:rsidRDefault="00EA7037" w:rsidP="008F5F0C">
      <w:pPr>
        <w:pStyle w:val="ListParagraph"/>
        <w:numPr>
          <w:ilvl w:val="0"/>
          <w:numId w:val="379"/>
        </w:numPr>
        <w:ind w:left="1152" w:hanging="432"/>
        <w:rPr>
          <w:b/>
        </w:rPr>
      </w:pPr>
      <w:bookmarkStart w:id="2054" w:name="SP;ea5b0000e1ba5"/>
      <w:bookmarkStart w:id="2055" w:name="I8B872D809EEE11DD8E3AF3CB9E177F9B"/>
      <w:bookmarkStart w:id="2056" w:name="I8B6CA0A59EEE11DD8E3AF3CB9E177F9B"/>
      <w:bookmarkEnd w:id="2054"/>
      <w:bookmarkEnd w:id="2055"/>
      <w:bookmarkEnd w:id="2056"/>
      <w:r w:rsidRPr="00DD579B">
        <w:rPr>
          <w:b/>
        </w:rPr>
        <w:t>A facility or an opportunity to engage in conduct in violation of this act was provided.</w:t>
      </w:r>
    </w:p>
    <w:p w14:paraId="038C9833" w14:textId="77777777" w:rsidR="00EA7037" w:rsidRPr="00DD579B" w:rsidRDefault="00EA7037" w:rsidP="008F5F0C">
      <w:pPr>
        <w:pStyle w:val="ListParagraph"/>
        <w:numPr>
          <w:ilvl w:val="0"/>
          <w:numId w:val="379"/>
        </w:numPr>
        <w:ind w:left="1152" w:hanging="432"/>
        <w:rPr>
          <w:b/>
        </w:rPr>
      </w:pPr>
      <w:bookmarkStart w:id="2057" w:name="SP;1ab60000ad040"/>
      <w:bookmarkStart w:id="2058" w:name="I8B87F0D09EEE11DD8E3AF3CB9E177F9B"/>
      <w:bookmarkStart w:id="2059" w:name="I8B6CA0A69EEE11DD8E3AF3CB9E177F9B"/>
      <w:bookmarkEnd w:id="2057"/>
      <w:bookmarkEnd w:id="2058"/>
      <w:bookmarkEnd w:id="2059"/>
      <w:r w:rsidRPr="00DD579B">
        <w:rPr>
          <w:b/>
        </w:rPr>
        <w:t>A law enforcement officer, or person acting under direction of a law enforcement officer, solicited a person predisposed to engage in</w:t>
      </w:r>
      <w:r w:rsidR="00F11D7E" w:rsidRPr="00DD579B">
        <w:rPr>
          <w:b/>
        </w:rPr>
        <w:t xml:space="preserve"> </w:t>
      </w:r>
      <w:r w:rsidRPr="00DD579B">
        <w:rPr>
          <w:b/>
        </w:rPr>
        <w:t>conduct in violation of any provision of this chapter to commit a</w:t>
      </w:r>
      <w:r w:rsidR="00F11D7E" w:rsidRPr="00DD579B">
        <w:rPr>
          <w:b/>
        </w:rPr>
        <w:t xml:space="preserve"> </w:t>
      </w:r>
      <w:r w:rsidRPr="00DD579B">
        <w:rPr>
          <w:b/>
        </w:rPr>
        <w:t>violation of this chapter in order to gain evidence against that person, provided such solicitation would not induce an ordinary law-abiding person to violate this law.</w:t>
      </w:r>
    </w:p>
    <w:p w14:paraId="43B784D7" w14:textId="77777777" w:rsidR="00EA7037" w:rsidRPr="00983513" w:rsidRDefault="00EA7037" w:rsidP="00EA7037">
      <w:pPr>
        <w:rPr>
          <w:i/>
        </w:rPr>
      </w:pPr>
      <w:r w:rsidRPr="00983513">
        <w:rPr>
          <w:i/>
        </w:rPr>
        <w:t>Note to Judge: This subsection does not preclude the defense of entrapment. See jury instruction 3.6(j).</w:t>
      </w:r>
    </w:p>
    <w:p w14:paraId="726FFB4D" w14:textId="77777777" w:rsidR="00EA7037" w:rsidRPr="00983513" w:rsidRDefault="00EA7037" w:rsidP="00B51A11">
      <w:pPr>
        <w:pStyle w:val="SJITextItalic"/>
      </w:pPr>
      <w:r w:rsidRPr="00983513">
        <w:t>Definitions.</w:t>
      </w:r>
    </w:p>
    <w:p w14:paraId="4D08B8F3" w14:textId="77777777" w:rsidR="00EA7037" w:rsidRPr="00983513" w:rsidRDefault="00EA7037" w:rsidP="00B51A11">
      <w:pPr>
        <w:pStyle w:val="SJITextItalic"/>
      </w:pPr>
      <w:r w:rsidRPr="00983513">
        <w:t>§ 896.101(2)(e), Fla. Stat.</w:t>
      </w:r>
    </w:p>
    <w:p w14:paraId="62AC2568" w14:textId="18B97F21" w:rsidR="00EA7037" w:rsidRPr="00983513" w:rsidRDefault="00EA7037" w:rsidP="00EA7037">
      <w:pPr>
        <w:rPr>
          <w:b/>
        </w:rPr>
      </w:pPr>
      <w:r w:rsidRPr="00983513">
        <w:rPr>
          <w:b/>
        </w:rPr>
        <w:t xml:space="preserve">Knowing that the property involved in a financial transaction represents the proceeds of some form of unlawful activity means that the person knew the property involved in the transaction represented proceeds from some form, though not necessarily which form, of activity that constitutes a felony under state or federal law, regardless of whether such activity is </w:t>
      </w:r>
      <w:r w:rsidRPr="00983513">
        <w:t>(name the specified unlawful activity in § 895.02(8)(a)1.–50. alleged)</w:t>
      </w:r>
      <w:r w:rsidRPr="00983513">
        <w:rPr>
          <w:b/>
        </w:rPr>
        <w:t>.</w:t>
      </w:r>
      <w:r w:rsidR="00F23901">
        <w:rPr>
          <w:b/>
        </w:rPr>
        <w:t xml:space="preserve"> </w:t>
      </w:r>
      <w:r w:rsidRPr="00983513">
        <w:rPr>
          <w:b/>
        </w:rPr>
        <w:t>A “felony” is a crime punishable by death or imprisonment in excess of one year.</w:t>
      </w:r>
      <w:r w:rsidR="00F23901">
        <w:rPr>
          <w:b/>
        </w:rPr>
        <w:t xml:space="preserve"> </w:t>
      </w:r>
      <w:r w:rsidRPr="00983513">
        <w:t xml:space="preserve">(Name of crime) </w:t>
      </w:r>
      <w:r w:rsidRPr="00983513">
        <w:rPr>
          <w:b/>
        </w:rPr>
        <w:t xml:space="preserve">is a felony. </w:t>
      </w:r>
    </w:p>
    <w:p w14:paraId="0123EC8A" w14:textId="77777777" w:rsidR="00EA7037" w:rsidRPr="00983513" w:rsidRDefault="00EA7037" w:rsidP="00B51A11">
      <w:pPr>
        <w:pStyle w:val="SJITextItalic"/>
      </w:pPr>
      <w:r w:rsidRPr="00983513">
        <w:t>§ 896.101(2)(a), Fla. Stat.</w:t>
      </w:r>
    </w:p>
    <w:p w14:paraId="5A3610DF" w14:textId="77777777" w:rsidR="00EA7037" w:rsidRPr="00983513" w:rsidRDefault="00EA7037" w:rsidP="00EA7037">
      <w:pPr>
        <w:rPr>
          <w:b/>
        </w:rPr>
      </w:pPr>
      <w:r w:rsidRPr="00983513">
        <w:rPr>
          <w:b/>
        </w:rPr>
        <w:t>Conducted includes initiating, concluding, or participating in initiating or concluding a transaction.</w:t>
      </w:r>
    </w:p>
    <w:p w14:paraId="67321154" w14:textId="77777777" w:rsidR="00EA7037" w:rsidRPr="00983513" w:rsidRDefault="00EA7037" w:rsidP="00B51A11">
      <w:pPr>
        <w:pStyle w:val="SJITextItalic"/>
      </w:pPr>
      <w:r w:rsidRPr="00983513">
        <w:t>§ 896.101(2)(i), Fla. Stat.</w:t>
      </w:r>
    </w:p>
    <w:p w14:paraId="06CFB26A" w14:textId="77777777" w:rsidR="00EA7037" w:rsidRPr="00983513" w:rsidRDefault="00EA7037" w:rsidP="00EA7037">
      <w:pPr>
        <w:rPr>
          <w:b/>
        </w:rPr>
      </w:pPr>
      <w:r w:rsidRPr="00983513">
        <w:rPr>
          <w:b/>
        </w:rPr>
        <w:t xml:space="preserve">“Transaction” means a purchase, sale, loan, pledge, gift, transfer, delivery, or other disposition, and with respect to a financial institution includes a deposit, withdrawal, transfer between accounts, exchange of currency, loan, extension of credit, purchase or sale of any stock, bond, certificate of deposit, or other monetary instrument, use of a safety deposit box, or any other payment, transfer, or delivery by, through, or to a financial institution, by whatever means effected. </w:t>
      </w:r>
    </w:p>
    <w:p w14:paraId="68FC3963" w14:textId="77777777" w:rsidR="00EA7037" w:rsidRPr="00983513" w:rsidRDefault="00EA7037" w:rsidP="00B51A11">
      <w:pPr>
        <w:pStyle w:val="SJITextItalic"/>
      </w:pPr>
      <w:r w:rsidRPr="00983513">
        <w:lastRenderedPageBreak/>
        <w:t>§ 896.101(2)(c), Fla. Stat.</w:t>
      </w:r>
    </w:p>
    <w:p w14:paraId="2F32839A" w14:textId="77777777" w:rsidR="00EA7037" w:rsidRPr="00983513" w:rsidRDefault="00EA7037" w:rsidP="00EA7037">
      <w:pPr>
        <w:rPr>
          <w:b/>
        </w:rPr>
      </w:pPr>
      <w:r w:rsidRPr="00983513">
        <w:rPr>
          <w:b/>
        </w:rPr>
        <w:t>“Financial transaction” means a transaction involving the movement of funds by wire or other means or involving one or more monetary instruments, which in any way or degree affects commerce, or a transaction involving the transfer of title to any real property, vehicle, vessel, or aircraft, or a transaction involving the use of a financial institution which is engaged in, or the activities of which affect, commerce in any way or degree.</w:t>
      </w:r>
    </w:p>
    <w:p w14:paraId="3FEF6F5B" w14:textId="77777777" w:rsidR="00EA7037" w:rsidRPr="00983513" w:rsidRDefault="00EA7037" w:rsidP="00B51A11">
      <w:pPr>
        <w:pStyle w:val="SJITextItalic"/>
      </w:pPr>
      <w:r w:rsidRPr="00983513">
        <w:t>§ 896.101(2)(b), Fla. Stat.</w:t>
      </w:r>
    </w:p>
    <w:p w14:paraId="5F8FC9AD" w14:textId="77777777" w:rsidR="00EA7037" w:rsidRPr="00983513" w:rsidRDefault="00EA7037" w:rsidP="00EA7037">
      <w:pPr>
        <w:rPr>
          <w:b/>
        </w:rPr>
      </w:pPr>
      <w:r w:rsidRPr="00983513">
        <w:rPr>
          <w:b/>
        </w:rPr>
        <w:t>“Financial institution” means [an insured bank] [a commercial bank or trust company] [a private banker] [an agency or branch of a foreign bank] [a credit union] [a thrift institution] [a broker or dealer in securities or commodities] [an investment banker or investment company] [a currency exchange] [an operator of a credit card system] [an insurance company] [a dealer in precious metals, stones, or jewels] [a pawnbroker] [a loan or finance company] [a travel agency] [a telegraph company] [the United States Postal Service] [</w:t>
      </w:r>
      <w:r w:rsidRPr="00983513">
        <w:t>(list one of the other institutions enumerated in 31 U.S.C. § 5312)</w:t>
      </w:r>
      <w:r w:rsidRPr="00983513">
        <w:rPr>
          <w:b/>
        </w:rPr>
        <w:t>],</w:t>
      </w:r>
      <w:r w:rsidRPr="00983513">
        <w:t xml:space="preserve"> </w:t>
      </w:r>
      <w:r w:rsidRPr="00983513">
        <w:rPr>
          <w:b/>
        </w:rPr>
        <w:t xml:space="preserve">that is located in Florida. </w:t>
      </w:r>
    </w:p>
    <w:p w14:paraId="2A38E6F6" w14:textId="77777777" w:rsidR="00EA7037" w:rsidRPr="00983513" w:rsidRDefault="00EA7037" w:rsidP="00B51A11">
      <w:pPr>
        <w:pStyle w:val="SJITextItalic"/>
      </w:pPr>
      <w:r w:rsidRPr="00983513">
        <w:t>§ 896.101(2)(f), Fla. Stat.</w:t>
      </w:r>
    </w:p>
    <w:p w14:paraId="64014188" w14:textId="77777777" w:rsidR="00EA7037" w:rsidRPr="00983513" w:rsidRDefault="00EA7037" w:rsidP="00EA7037">
      <w:pPr>
        <w:rPr>
          <w:b/>
        </w:rPr>
      </w:pPr>
      <w:r w:rsidRPr="00983513">
        <w:rPr>
          <w:b/>
        </w:rPr>
        <w:t>“Monetary instruments” means coin or currency of the United States or of any other country, virtual currency, travelers’ checks, personal checks, bank checks, money orders, investment securities in bearer form or otherwise in such form that title thereto passes upon delivery, and negotiable instruments in bearer form or otherwise in such form that title thereto passes upon delivery.</w:t>
      </w:r>
    </w:p>
    <w:p w14:paraId="1F3BFA44" w14:textId="77777777" w:rsidR="00EA7037" w:rsidRPr="00983513" w:rsidRDefault="00EA7037" w:rsidP="00B51A11">
      <w:pPr>
        <w:pStyle w:val="SJITextItalic"/>
      </w:pPr>
      <w:r w:rsidRPr="00983513">
        <w:t>§ 896.101(2)(j), Fla. Stat.</w:t>
      </w:r>
    </w:p>
    <w:p w14:paraId="5AFCBFD8" w14:textId="77777777" w:rsidR="00EA7037" w:rsidRPr="00983513" w:rsidRDefault="00EA7037" w:rsidP="00EA7037">
      <w:pPr>
        <w:rPr>
          <w:b/>
        </w:rPr>
      </w:pPr>
      <w:r w:rsidRPr="00983513">
        <w:rPr>
          <w:b/>
        </w:rPr>
        <w:t>“Virtual currency” means a medium of exchange in electronic or digital format that is not a coin or currency of the United States or any other country.</w:t>
      </w:r>
    </w:p>
    <w:p w14:paraId="2D58A3B4" w14:textId="77777777" w:rsidR="00EA7037" w:rsidRPr="00983513" w:rsidRDefault="00EA7037" w:rsidP="00B51A11">
      <w:pPr>
        <w:pStyle w:val="SJITextItalic"/>
      </w:pPr>
      <w:r w:rsidRPr="00983513">
        <w:t>§ 896.101(2)(d), Fla. Stat.</w:t>
      </w:r>
    </w:p>
    <w:p w14:paraId="3C8CE8E3" w14:textId="77777777" w:rsidR="00EA7037" w:rsidRPr="00983513" w:rsidRDefault="00EA7037" w:rsidP="00EA7037">
      <w:r w:rsidRPr="00983513">
        <w:rPr>
          <w:b/>
        </w:rPr>
        <w:t>Knowing means that a person knew; or, with respect to any transaction or transportation involving more than $10,000 in U.S. currency or foreign equivalent, should have known after reasonable inquiry, unless the person has a duty to file a federal currency transaction report, IRS Form 8300, or a like report under state law and has complied with that reporting requirement in accordance with law.</w:t>
      </w:r>
    </w:p>
    <w:p w14:paraId="04CF24A9" w14:textId="77777777" w:rsidR="00EA7037" w:rsidRPr="00983513" w:rsidRDefault="00EA7037" w:rsidP="00B51A11">
      <w:pPr>
        <w:pStyle w:val="SJITextItalic"/>
      </w:pPr>
      <w:r w:rsidRPr="00983513">
        <w:t>§ 896.101(3)(d), Fla. Stat.</w:t>
      </w:r>
    </w:p>
    <w:p w14:paraId="19BE12DB" w14:textId="77777777" w:rsidR="00EA7037" w:rsidRPr="00983513" w:rsidRDefault="00EA7037" w:rsidP="00EA7037">
      <w:pPr>
        <w:rPr>
          <w:b/>
        </w:rPr>
      </w:pPr>
      <w:r w:rsidRPr="00983513">
        <w:rPr>
          <w:b/>
        </w:rPr>
        <w:t xml:space="preserve">“Investigative or law enforcement officer” means any officer of the State of Florida or political subdivision thereof, of the United States, or of any other state or political subdivision thereof, who is empowered by law to conduct, on behalf of the government, investigations of, or to make arrests for, offenses enumerated in this subsection or similar federal offenses. </w:t>
      </w:r>
    </w:p>
    <w:p w14:paraId="2BE61C86" w14:textId="77777777" w:rsidR="00B51A11" w:rsidRDefault="00B51A11">
      <w:pPr>
        <w:spacing w:after="160"/>
        <w:ind w:firstLine="0"/>
        <w:rPr>
          <w:i/>
          <w:iCs/>
          <w:szCs w:val="24"/>
        </w:rPr>
      </w:pPr>
      <w:r>
        <w:br w:type="page"/>
      </w:r>
    </w:p>
    <w:p w14:paraId="35E106AA" w14:textId="77777777" w:rsidR="00EA7037" w:rsidRPr="00983513" w:rsidRDefault="00EA7037" w:rsidP="00B51A11">
      <w:pPr>
        <w:pStyle w:val="SJITextItalic"/>
        <w:rPr>
          <w:b/>
        </w:rPr>
      </w:pPr>
      <w:r w:rsidRPr="00983513">
        <w:lastRenderedPageBreak/>
        <w:t>§ 896.101(5), Fla. Stat. Give as applicable</w:t>
      </w:r>
    </w:p>
    <w:p w14:paraId="14C97443" w14:textId="77777777" w:rsidR="00EA7037" w:rsidRPr="00983513" w:rsidRDefault="00EA7037" w:rsidP="00EA7037">
      <w:pPr>
        <w:rPr>
          <w:b/>
        </w:rPr>
      </w:pPr>
      <w:r w:rsidRPr="00983513">
        <w:rPr>
          <w:b/>
        </w:rPr>
        <w:t>If you find the defendant guilty of Money Laundering, you must also determine if the State has proven beyond a reasonable doubt whether:</w:t>
      </w:r>
    </w:p>
    <w:p w14:paraId="0F7DF347" w14:textId="77777777" w:rsidR="00EA7037" w:rsidRPr="009D204B" w:rsidRDefault="00EA7037" w:rsidP="008F5F0C">
      <w:pPr>
        <w:pStyle w:val="ListParagraph"/>
        <w:numPr>
          <w:ilvl w:val="0"/>
          <w:numId w:val="380"/>
        </w:numPr>
        <w:rPr>
          <w:b/>
        </w:rPr>
      </w:pPr>
      <w:r w:rsidRPr="009D204B">
        <w:rPr>
          <w:b/>
        </w:rPr>
        <w:t>the financial transaction involved more than $300 but less than $20,000 during any 12-month period.</w:t>
      </w:r>
    </w:p>
    <w:p w14:paraId="6DEAA276" w14:textId="77777777" w:rsidR="00EA7037" w:rsidRPr="009D204B" w:rsidRDefault="00EA7037" w:rsidP="008F5F0C">
      <w:pPr>
        <w:pStyle w:val="ListParagraph"/>
        <w:numPr>
          <w:ilvl w:val="0"/>
          <w:numId w:val="380"/>
        </w:numPr>
        <w:rPr>
          <w:b/>
        </w:rPr>
      </w:pPr>
      <w:r w:rsidRPr="009D204B">
        <w:rPr>
          <w:b/>
        </w:rPr>
        <w:t>the financial transaction involved $20,000 or more but less than $100,000 during any 12-month period.</w:t>
      </w:r>
    </w:p>
    <w:p w14:paraId="5D67877F" w14:textId="77777777" w:rsidR="00EA7037" w:rsidRPr="009D204B" w:rsidRDefault="00EA7037" w:rsidP="008F5F0C">
      <w:pPr>
        <w:pStyle w:val="ListParagraph"/>
        <w:numPr>
          <w:ilvl w:val="0"/>
          <w:numId w:val="380"/>
        </w:numPr>
        <w:rPr>
          <w:b/>
        </w:rPr>
      </w:pPr>
      <w:r w:rsidRPr="009D204B">
        <w:rPr>
          <w:b/>
        </w:rPr>
        <w:t>the financial transaction involved $100,000 or more during any</w:t>
      </w:r>
      <w:r w:rsidR="009D204B" w:rsidRPr="009D204B">
        <w:rPr>
          <w:b/>
        </w:rPr>
        <w:t xml:space="preserve"> </w:t>
      </w:r>
      <w:r w:rsidRPr="009D204B">
        <w:rPr>
          <w:b/>
        </w:rPr>
        <w:t>12-month period.</w:t>
      </w:r>
    </w:p>
    <w:p w14:paraId="67C5EC13" w14:textId="77777777" w:rsidR="00EA7037" w:rsidRPr="00983513" w:rsidRDefault="00EA7037" w:rsidP="009D204B">
      <w:pPr>
        <w:pStyle w:val="SJIComments"/>
      </w:pPr>
      <w:r w:rsidRPr="00983513">
        <w:t>Lesser Included Offenses</w:t>
      </w:r>
    </w:p>
    <w:p w14:paraId="2EFE860C" w14:textId="77777777" w:rsidR="009D204B" w:rsidRPr="00983513" w:rsidRDefault="009D204B" w:rsidP="0020121B">
      <w:pPr>
        <w:pStyle w:val="Heading4"/>
      </w:pPr>
      <w:bookmarkStart w:id="2060" w:name="_Toc109650865"/>
      <w:r w:rsidRPr="00983513">
        <w:t>MONEY LAUNDERING ($100,000 OR GREATER IN ANY 12-MONTH PERIOD) — 896.101(3) and 896.101(5)(</w:t>
      </w:r>
      <w:r w:rsidR="001C2E42" w:rsidRPr="00983513">
        <w:rPr>
          <w:caps w:val="0"/>
        </w:rPr>
        <w:t>c</w:t>
      </w:r>
      <w:r w:rsidRPr="00983513">
        <w:t>)</w:t>
      </w:r>
      <w:bookmarkEnd w:id="2060"/>
    </w:p>
    <w:tbl>
      <w:tblPr>
        <w:tblStyle w:val="TableGrid1"/>
        <w:tblW w:w="5000" w:type="pct"/>
        <w:tblLook w:val="0020" w:firstRow="1" w:lastRow="0" w:firstColumn="0" w:lastColumn="0" w:noHBand="0" w:noVBand="0"/>
      </w:tblPr>
      <w:tblGrid>
        <w:gridCol w:w="2927"/>
        <w:gridCol w:w="2928"/>
        <w:gridCol w:w="2087"/>
        <w:gridCol w:w="1408"/>
      </w:tblGrid>
      <w:tr w:rsidR="00EA7037" w:rsidRPr="00983513" w14:paraId="2F9B4ACF" w14:textId="77777777" w:rsidTr="0023598F">
        <w:trPr>
          <w:cnfStyle w:val="100000000000" w:firstRow="1" w:lastRow="0" w:firstColumn="0" w:lastColumn="0" w:oddVBand="0" w:evenVBand="0" w:oddHBand="0" w:evenHBand="0" w:firstRowFirstColumn="0" w:firstRowLastColumn="0" w:lastRowFirstColumn="0" w:lastRowLastColumn="0"/>
        </w:trPr>
        <w:tc>
          <w:tcPr>
            <w:tcW w:w="1565" w:type="pct"/>
          </w:tcPr>
          <w:p w14:paraId="75693879" w14:textId="77777777" w:rsidR="00EA7037" w:rsidRPr="00983513" w:rsidRDefault="00EA7037" w:rsidP="0023598F">
            <w:pPr>
              <w:pStyle w:val="SJITableText"/>
            </w:pPr>
            <w:r w:rsidRPr="00983513">
              <w:t>CATEGORY ONE</w:t>
            </w:r>
          </w:p>
        </w:tc>
        <w:tc>
          <w:tcPr>
            <w:tcW w:w="1566" w:type="pct"/>
          </w:tcPr>
          <w:p w14:paraId="60A86A0C" w14:textId="77777777" w:rsidR="00EA7037" w:rsidRPr="00983513" w:rsidRDefault="00EA7037" w:rsidP="0023598F">
            <w:pPr>
              <w:pStyle w:val="SJITableText"/>
            </w:pPr>
            <w:r w:rsidRPr="00983513">
              <w:t>CATEGORY TWO</w:t>
            </w:r>
          </w:p>
        </w:tc>
        <w:tc>
          <w:tcPr>
            <w:tcW w:w="1116" w:type="pct"/>
          </w:tcPr>
          <w:p w14:paraId="37F9445F" w14:textId="77777777" w:rsidR="00EA7037" w:rsidRPr="00983513" w:rsidRDefault="00EA7037" w:rsidP="0023598F">
            <w:pPr>
              <w:pStyle w:val="SJITableText"/>
            </w:pPr>
            <w:r w:rsidRPr="00983513">
              <w:t>FLA. STAT.</w:t>
            </w:r>
          </w:p>
        </w:tc>
        <w:tc>
          <w:tcPr>
            <w:tcW w:w="753" w:type="pct"/>
          </w:tcPr>
          <w:p w14:paraId="70C0CD92" w14:textId="77777777" w:rsidR="00EA7037" w:rsidRPr="00983513" w:rsidRDefault="00EA7037" w:rsidP="0023598F">
            <w:pPr>
              <w:pStyle w:val="SJITableText"/>
            </w:pPr>
            <w:r w:rsidRPr="00983513">
              <w:t>INS. NO.</w:t>
            </w:r>
          </w:p>
        </w:tc>
      </w:tr>
      <w:tr w:rsidR="00EA7037" w:rsidRPr="00983513" w14:paraId="5EEF090B" w14:textId="77777777" w:rsidTr="0023598F">
        <w:tc>
          <w:tcPr>
            <w:tcW w:w="1565" w:type="pct"/>
          </w:tcPr>
          <w:p w14:paraId="7391A8E9" w14:textId="77777777" w:rsidR="00EA7037" w:rsidRPr="00983513" w:rsidRDefault="00EA7037" w:rsidP="0023598F">
            <w:pPr>
              <w:pStyle w:val="SJITableText"/>
            </w:pPr>
            <w:r w:rsidRPr="00983513">
              <w:t>Money Laundering ($20,000 but less than $100,000 in any 12-month period)</w:t>
            </w:r>
          </w:p>
        </w:tc>
        <w:tc>
          <w:tcPr>
            <w:tcW w:w="1566" w:type="pct"/>
          </w:tcPr>
          <w:p w14:paraId="3609D7F3" w14:textId="77777777" w:rsidR="00EA7037" w:rsidRPr="00983513" w:rsidRDefault="00EA7037" w:rsidP="0023598F">
            <w:pPr>
              <w:pStyle w:val="SJITableText"/>
            </w:pPr>
          </w:p>
        </w:tc>
        <w:tc>
          <w:tcPr>
            <w:tcW w:w="1116" w:type="pct"/>
          </w:tcPr>
          <w:p w14:paraId="32AE4EEF" w14:textId="77777777" w:rsidR="00EA7037" w:rsidRPr="00983513" w:rsidRDefault="00EA7037" w:rsidP="0023598F">
            <w:pPr>
              <w:pStyle w:val="SJITableText"/>
            </w:pPr>
            <w:r w:rsidRPr="00983513">
              <w:t>896.101(3) and 896.101(5)(b)</w:t>
            </w:r>
          </w:p>
        </w:tc>
        <w:tc>
          <w:tcPr>
            <w:tcW w:w="753" w:type="pct"/>
          </w:tcPr>
          <w:p w14:paraId="6416EF81" w14:textId="77777777" w:rsidR="00EA7037" w:rsidRPr="00983513" w:rsidRDefault="00EA7037" w:rsidP="0023598F">
            <w:pPr>
              <w:pStyle w:val="SJITableText"/>
            </w:pPr>
            <w:r w:rsidRPr="00983513">
              <w:t>26.9</w:t>
            </w:r>
          </w:p>
        </w:tc>
      </w:tr>
      <w:tr w:rsidR="00EA7037" w:rsidRPr="00983513" w14:paraId="595E557A" w14:textId="77777777" w:rsidTr="0023598F">
        <w:tc>
          <w:tcPr>
            <w:tcW w:w="1565" w:type="pct"/>
          </w:tcPr>
          <w:p w14:paraId="133ADB64" w14:textId="77777777" w:rsidR="00EA7037" w:rsidRPr="00983513" w:rsidRDefault="00EA7037" w:rsidP="0023598F">
            <w:pPr>
              <w:pStyle w:val="SJITableText"/>
            </w:pPr>
            <w:r w:rsidRPr="00983513">
              <w:t>Money Laundering (more than $300 but less than $20,000 in any 12-month period)</w:t>
            </w:r>
          </w:p>
        </w:tc>
        <w:tc>
          <w:tcPr>
            <w:tcW w:w="1566" w:type="pct"/>
          </w:tcPr>
          <w:p w14:paraId="53FF507C" w14:textId="77777777" w:rsidR="00EA7037" w:rsidRPr="00983513" w:rsidRDefault="00EA7037" w:rsidP="0023598F">
            <w:pPr>
              <w:pStyle w:val="SJITableText"/>
            </w:pPr>
          </w:p>
        </w:tc>
        <w:tc>
          <w:tcPr>
            <w:tcW w:w="1116" w:type="pct"/>
          </w:tcPr>
          <w:p w14:paraId="04BF97FE" w14:textId="77777777" w:rsidR="00EA7037" w:rsidRPr="00983513" w:rsidRDefault="00EA7037" w:rsidP="0023598F">
            <w:pPr>
              <w:pStyle w:val="SJITableText"/>
            </w:pPr>
            <w:r w:rsidRPr="00983513">
              <w:t>896.101(3) and 896.101(5)(a)</w:t>
            </w:r>
          </w:p>
        </w:tc>
        <w:tc>
          <w:tcPr>
            <w:tcW w:w="753" w:type="pct"/>
          </w:tcPr>
          <w:p w14:paraId="453690D0" w14:textId="77777777" w:rsidR="00EA7037" w:rsidRPr="00983513" w:rsidRDefault="00EA7037" w:rsidP="0023598F">
            <w:pPr>
              <w:pStyle w:val="SJITableText"/>
            </w:pPr>
            <w:r w:rsidRPr="00983513">
              <w:t>26.9</w:t>
            </w:r>
          </w:p>
        </w:tc>
      </w:tr>
    </w:tbl>
    <w:p w14:paraId="130201F7" w14:textId="77777777" w:rsidR="00EA7037" w:rsidRPr="00983513" w:rsidRDefault="00EA7037" w:rsidP="0023598F">
      <w:pPr>
        <w:pStyle w:val="SJIComments"/>
      </w:pPr>
      <w:r w:rsidRPr="00983513">
        <w:t>Comment</w:t>
      </w:r>
    </w:p>
    <w:p w14:paraId="4F120FA3" w14:textId="77777777" w:rsidR="0023598F" w:rsidRDefault="00EA7037" w:rsidP="00EA7037">
      <w:r w:rsidRPr="00983513">
        <w:t>This instruction was adopted in 2013 [123 So. 3d 54] and amended in 2018.</w:t>
      </w:r>
    </w:p>
    <w:bookmarkEnd w:id="2049"/>
    <w:p w14:paraId="02EEAED2" w14:textId="77777777" w:rsidR="0023598F" w:rsidRDefault="0023598F">
      <w:pPr>
        <w:spacing w:after="160"/>
        <w:ind w:firstLine="0"/>
      </w:pPr>
      <w:r>
        <w:br w:type="page"/>
      </w:r>
    </w:p>
    <w:p w14:paraId="19B55029" w14:textId="77777777" w:rsidR="00EA7037" w:rsidRPr="001C1A4E" w:rsidRDefault="0023598F" w:rsidP="005838AA">
      <w:pPr>
        <w:pStyle w:val="Heading2"/>
        <w:rPr>
          <w:sz w:val="22"/>
          <w:szCs w:val="22"/>
        </w:rPr>
      </w:pPr>
      <w:bookmarkStart w:id="2061" w:name="_Toc109650088"/>
      <w:bookmarkStart w:id="2062" w:name="_Toc109650866"/>
      <w:bookmarkStart w:id="2063" w:name="_Toc110240199"/>
      <w:bookmarkStart w:id="2064" w:name="_Toc232505815"/>
      <w:r>
        <w:lastRenderedPageBreak/>
        <w:t>CHAPTER 27 — ESCAPE</w:t>
      </w:r>
      <w:bookmarkEnd w:id="2061"/>
      <w:bookmarkEnd w:id="2062"/>
      <w:bookmarkEnd w:id="2063"/>
      <w:bookmarkEnd w:id="2064"/>
    </w:p>
    <w:p w14:paraId="5BD0EC44" w14:textId="37A56F75" w:rsidR="00EA7037" w:rsidRPr="001C1A4E" w:rsidRDefault="00EA7037" w:rsidP="0023598F">
      <w:pPr>
        <w:pStyle w:val="SJIInstructionlist1"/>
      </w:pPr>
    </w:p>
    <w:p w14:paraId="14A1D416" w14:textId="77777777" w:rsidR="003B7919" w:rsidRPr="005A66FA" w:rsidRDefault="0023598F" w:rsidP="003B7919">
      <w:pPr>
        <w:pStyle w:val="Heading3"/>
      </w:pPr>
      <w:r>
        <w:br w:type="page"/>
      </w:r>
      <w:bookmarkStart w:id="2065" w:name="_Toc109650867"/>
      <w:bookmarkStart w:id="2066" w:name="_Toc110240200"/>
      <w:bookmarkStart w:id="2067" w:name="_Toc110839494"/>
      <w:bookmarkStart w:id="2068" w:name="_Toc232505816"/>
      <w:r w:rsidR="003B7919" w:rsidRPr="005A66FA">
        <w:lastRenderedPageBreak/>
        <w:t>27.1 [ATTEMPTED] ESCAPE</w:t>
      </w:r>
      <w:bookmarkEnd w:id="2065"/>
      <w:bookmarkEnd w:id="2066"/>
      <w:bookmarkEnd w:id="2067"/>
      <w:bookmarkEnd w:id="2068"/>
    </w:p>
    <w:p w14:paraId="1F521142" w14:textId="77777777" w:rsidR="003B7919" w:rsidRPr="005A66FA" w:rsidRDefault="003B7919" w:rsidP="003B7919">
      <w:pPr>
        <w:pStyle w:val="SJIStatuteinTitle"/>
        <w:contextualSpacing/>
      </w:pPr>
      <w:r w:rsidRPr="005A66FA">
        <w:t>§ 944.40, Fla. Stat.</w:t>
      </w:r>
    </w:p>
    <w:p w14:paraId="2A6CCC79" w14:textId="77777777" w:rsidR="003B7919" w:rsidRPr="005A66FA" w:rsidRDefault="003B7919" w:rsidP="003B7919">
      <w:pPr>
        <w:pStyle w:val="SJIStatuteinTitle"/>
      </w:pPr>
      <w:r w:rsidRPr="005A66FA">
        <w:t>(including § 945.091(4), Fla. Stat. and § 951.24(4), Fla. Stat.)</w:t>
      </w:r>
    </w:p>
    <w:p w14:paraId="2AECF9FA" w14:textId="77777777" w:rsidR="003B7919" w:rsidRPr="005A66FA" w:rsidRDefault="003B7919" w:rsidP="003B7919">
      <w:pPr>
        <w:autoSpaceDE w:val="0"/>
        <w:autoSpaceDN w:val="0"/>
        <w:adjustRightInd w:val="0"/>
      </w:pPr>
      <w:r w:rsidRPr="005A66FA">
        <w:rPr>
          <w:b/>
        </w:rPr>
        <w:t>To prove the crime of [Attempted] Escape, the State must prove the following two elements beyond a reasonable doubt:</w:t>
      </w:r>
    </w:p>
    <w:p w14:paraId="603EB240" w14:textId="77777777" w:rsidR="003B7919" w:rsidRPr="005A66FA" w:rsidRDefault="003B7919" w:rsidP="003B7919">
      <w:pPr>
        <w:pStyle w:val="SJITextItalic"/>
      </w:pPr>
      <w:r w:rsidRPr="005A66FA">
        <w:t xml:space="preserve">Give as applicable. </w:t>
      </w:r>
    </w:p>
    <w:p w14:paraId="6049378F" w14:textId="77777777" w:rsidR="003B7919" w:rsidRPr="005A66FA" w:rsidRDefault="003B7919" w:rsidP="008F5F0C">
      <w:pPr>
        <w:pStyle w:val="ListParagraph"/>
        <w:numPr>
          <w:ilvl w:val="1"/>
          <w:numId w:val="381"/>
        </w:numPr>
        <w:ind w:left="1152" w:hanging="432"/>
        <w:rPr>
          <w:b/>
          <w:bCs/>
        </w:rPr>
      </w:pPr>
      <w:r w:rsidRPr="005A66FA">
        <w:t xml:space="preserve">(Defendant) </w:t>
      </w:r>
      <w:r w:rsidRPr="005A66FA">
        <w:rPr>
          <w:b/>
          <w:bCs/>
        </w:rPr>
        <w:t>was a prisoner</w:t>
      </w:r>
    </w:p>
    <w:p w14:paraId="73E561E1" w14:textId="77777777" w:rsidR="003B7919" w:rsidRPr="005A66FA" w:rsidRDefault="003B7919" w:rsidP="008F5F0C">
      <w:pPr>
        <w:pStyle w:val="ListParagraph"/>
        <w:numPr>
          <w:ilvl w:val="2"/>
          <w:numId w:val="382"/>
        </w:numPr>
        <w:ind w:left="1872" w:hanging="432"/>
        <w:rPr>
          <w:b/>
          <w:bCs/>
        </w:rPr>
      </w:pPr>
      <w:r w:rsidRPr="005A66FA">
        <w:rPr>
          <w:b/>
          <w:bCs/>
        </w:rPr>
        <w:t>under arrest.</w:t>
      </w:r>
    </w:p>
    <w:p w14:paraId="41E8FB62" w14:textId="77777777" w:rsidR="003B7919" w:rsidRPr="005A66FA" w:rsidRDefault="003B7919" w:rsidP="008F5F0C">
      <w:pPr>
        <w:pStyle w:val="ListParagraph"/>
        <w:numPr>
          <w:ilvl w:val="2"/>
          <w:numId w:val="382"/>
        </w:numPr>
        <w:ind w:left="1872" w:hanging="432"/>
        <w:rPr>
          <w:b/>
          <w:bCs/>
        </w:rPr>
      </w:pPr>
      <w:r w:rsidRPr="005A66FA">
        <w:rPr>
          <w:b/>
          <w:bCs/>
        </w:rPr>
        <w:t>convicted of a crime, sentenced to a term of imprisonment, and confined to a [prison] [jail] [contractor-operated correctional facility] [road camp] [penal institution].</w:t>
      </w:r>
    </w:p>
    <w:p w14:paraId="2200C82D" w14:textId="77777777" w:rsidR="003B7919" w:rsidRPr="005A66FA" w:rsidRDefault="003B7919" w:rsidP="008F5F0C">
      <w:pPr>
        <w:pStyle w:val="ListParagraph"/>
        <w:numPr>
          <w:ilvl w:val="2"/>
          <w:numId w:val="382"/>
        </w:numPr>
        <w:ind w:left="1872" w:hanging="432"/>
        <w:rPr>
          <w:b/>
          <w:bCs/>
        </w:rPr>
      </w:pPr>
      <w:r w:rsidRPr="005A66FA">
        <w:rPr>
          <w:b/>
          <w:bCs/>
        </w:rPr>
        <w:t xml:space="preserve">being transported to or from a place of confinement. </w:t>
      </w:r>
    </w:p>
    <w:p w14:paraId="130C3D91" w14:textId="77777777" w:rsidR="003B7919" w:rsidRPr="005A66FA" w:rsidRDefault="003B7919" w:rsidP="008F5F0C">
      <w:pPr>
        <w:pStyle w:val="ListParagraph"/>
        <w:numPr>
          <w:ilvl w:val="2"/>
          <w:numId w:val="382"/>
        </w:numPr>
        <w:ind w:left="1872" w:hanging="432"/>
        <w:rPr>
          <w:b/>
          <w:bCs/>
        </w:rPr>
      </w:pPr>
      <w:r w:rsidRPr="005A66FA">
        <w:rPr>
          <w:b/>
          <w:bCs/>
        </w:rPr>
        <w:t xml:space="preserve">released on furlough from a [prison] [jail] [contractor-operated correctional facility] [road camp] [penal institution]. </w:t>
      </w:r>
    </w:p>
    <w:p w14:paraId="57A2A7A2" w14:textId="77777777" w:rsidR="003B7919" w:rsidRPr="005A66FA" w:rsidRDefault="003B7919" w:rsidP="008F5F0C">
      <w:pPr>
        <w:pStyle w:val="ListParagraph"/>
        <w:numPr>
          <w:ilvl w:val="2"/>
          <w:numId w:val="382"/>
        </w:numPr>
        <w:ind w:left="1872" w:hanging="432"/>
        <w:rPr>
          <w:b/>
          <w:bCs/>
          <w:spacing w:val="-4"/>
        </w:rPr>
      </w:pPr>
      <w:r w:rsidRPr="005A66FA">
        <w:rPr>
          <w:b/>
          <w:bCs/>
        </w:rPr>
        <w:t>in a [prison] [jail] [contractor-operated correctional facility] [road camp] [penal institution] and was [working on a public road] [</w:t>
      </w:r>
      <w:r w:rsidRPr="005A66FA">
        <w:rPr>
          <w:b/>
          <w:bCs/>
          <w:spacing w:val="-4"/>
        </w:rPr>
        <w:t>participating in a work release program].</w:t>
      </w:r>
    </w:p>
    <w:p w14:paraId="1605E864" w14:textId="77777777" w:rsidR="003B7919" w:rsidRPr="005A66FA" w:rsidRDefault="003B7919" w:rsidP="008F5F0C">
      <w:pPr>
        <w:pStyle w:val="ListParagraph"/>
        <w:widowControl w:val="0"/>
        <w:numPr>
          <w:ilvl w:val="1"/>
          <w:numId w:val="381"/>
        </w:numPr>
        <w:autoSpaceDE w:val="0"/>
        <w:autoSpaceDN w:val="0"/>
        <w:adjustRightInd w:val="0"/>
        <w:ind w:left="1152" w:right="720" w:hanging="432"/>
        <w:rPr>
          <w:b/>
        </w:rPr>
      </w:pPr>
      <w:r w:rsidRPr="005A66FA">
        <w:t>(Defendant)</w:t>
      </w:r>
      <w:r w:rsidRPr="005A66FA">
        <w:rPr>
          <w:b/>
        </w:rPr>
        <w:t xml:space="preserve"> </w:t>
      </w:r>
    </w:p>
    <w:p w14:paraId="7BB10570" w14:textId="77777777" w:rsidR="003B7919" w:rsidRPr="005A66FA" w:rsidRDefault="003B7919" w:rsidP="008F5F0C">
      <w:pPr>
        <w:pStyle w:val="ListParagraph"/>
        <w:widowControl w:val="0"/>
        <w:numPr>
          <w:ilvl w:val="1"/>
          <w:numId w:val="383"/>
        </w:numPr>
        <w:autoSpaceDE w:val="0"/>
        <w:autoSpaceDN w:val="0"/>
        <w:adjustRightInd w:val="0"/>
        <w:ind w:left="2016" w:right="720" w:hanging="576"/>
        <w:rPr>
          <w:b/>
        </w:rPr>
      </w:pPr>
      <w:r w:rsidRPr="005A66FA">
        <w:rPr>
          <w:b/>
        </w:rPr>
        <w:t>escaped,</w:t>
      </w:r>
    </w:p>
    <w:p w14:paraId="512A93F8" w14:textId="77777777" w:rsidR="003B7919" w:rsidRPr="005A66FA" w:rsidRDefault="003B7919" w:rsidP="008F5F0C">
      <w:pPr>
        <w:pStyle w:val="ListParagraph"/>
        <w:widowControl w:val="0"/>
        <w:numPr>
          <w:ilvl w:val="1"/>
          <w:numId w:val="383"/>
        </w:numPr>
        <w:autoSpaceDE w:val="0"/>
        <w:autoSpaceDN w:val="0"/>
        <w:adjustRightInd w:val="0"/>
        <w:ind w:left="2016" w:right="720" w:hanging="576"/>
        <w:rPr>
          <w:b/>
        </w:rPr>
      </w:pPr>
      <w:r w:rsidRPr="005A66FA">
        <w:rPr>
          <w:b/>
        </w:rPr>
        <w:t xml:space="preserve">attempted to escape by </w:t>
      </w:r>
      <w:r w:rsidRPr="005A66FA">
        <w:t>(read overt act from charge)</w:t>
      </w:r>
      <w:r w:rsidRPr="005A66FA">
        <w:rPr>
          <w:b/>
        </w:rPr>
        <w:t>,</w:t>
      </w:r>
    </w:p>
    <w:p w14:paraId="697B7BB7" w14:textId="77777777" w:rsidR="003B7919" w:rsidRPr="005A66FA" w:rsidRDefault="003B7919" w:rsidP="008F5F0C">
      <w:pPr>
        <w:pStyle w:val="ListParagraph"/>
        <w:numPr>
          <w:ilvl w:val="1"/>
          <w:numId w:val="383"/>
        </w:numPr>
        <w:ind w:left="2016" w:hanging="576"/>
        <w:rPr>
          <w:b/>
          <w:bCs/>
          <w:spacing w:val="-4"/>
        </w:rPr>
      </w:pPr>
      <w:r w:rsidRPr="005A66FA">
        <w:rPr>
          <w:b/>
          <w:bCs/>
          <w:spacing w:val="-4"/>
        </w:rPr>
        <w:t>willfully failed to return to [his] [her] place of confinement within the time prescribed,</w:t>
      </w:r>
    </w:p>
    <w:p w14:paraId="41460787" w14:textId="77777777" w:rsidR="003B7919" w:rsidRPr="005A66FA" w:rsidRDefault="003B7919" w:rsidP="008F5F0C">
      <w:pPr>
        <w:pStyle w:val="ListParagraph"/>
        <w:numPr>
          <w:ilvl w:val="1"/>
          <w:numId w:val="383"/>
        </w:numPr>
        <w:ind w:left="2016" w:hanging="576"/>
        <w:rPr>
          <w:b/>
          <w:bCs/>
          <w:spacing w:val="-4"/>
        </w:rPr>
      </w:pPr>
      <w:r w:rsidRPr="005A66FA">
        <w:rPr>
          <w:b/>
          <w:bCs/>
          <w:spacing w:val="-4"/>
        </w:rPr>
        <w:t xml:space="preserve">willfully failed to remain within the extended limits of [his] [her] confinement, </w:t>
      </w:r>
    </w:p>
    <w:p w14:paraId="369B9D09" w14:textId="77777777" w:rsidR="003B7919" w:rsidRPr="005A66FA" w:rsidRDefault="003B7919" w:rsidP="003B7919">
      <w:pPr>
        <w:spacing w:after="240"/>
        <w:ind w:firstLine="1170"/>
        <w:rPr>
          <w:b/>
        </w:rPr>
      </w:pPr>
      <w:r w:rsidRPr="005A66FA">
        <w:rPr>
          <w:b/>
        </w:rPr>
        <w:t>intending to avoid confinement.</w:t>
      </w:r>
    </w:p>
    <w:p w14:paraId="0AE437B1" w14:textId="77777777" w:rsidR="003B7919" w:rsidRPr="005A66FA" w:rsidRDefault="003B7919" w:rsidP="003B7919">
      <w:pPr>
        <w:pStyle w:val="SJITextItalic"/>
      </w:pPr>
      <w:r w:rsidRPr="005A66FA">
        <w:t>§ 944.02, Fla. Stat.</w:t>
      </w:r>
    </w:p>
    <w:p w14:paraId="70393779" w14:textId="77777777" w:rsidR="003B7919" w:rsidRPr="005A66FA" w:rsidRDefault="003B7919" w:rsidP="003B7919">
      <w:pPr>
        <w:tabs>
          <w:tab w:val="left" w:pos="720"/>
        </w:tabs>
        <w:suppressAutoHyphens/>
        <w:rPr>
          <w:b/>
        </w:rPr>
      </w:pPr>
      <w:r w:rsidRPr="005A66FA">
        <w:rPr>
          <w:b/>
        </w:rPr>
        <w:t>“Prisoner” means any person who is under civil or criminal arrest and in the lawful custody of any law enforcement official, or any person committed to or detained in any municipal or county jail or state prison, prison farm, or penitentiary, or to the custody of the Department of Corrections pursuant to lawful authority.</w:t>
      </w:r>
    </w:p>
    <w:p w14:paraId="5E12034F" w14:textId="77777777" w:rsidR="003B7919" w:rsidRPr="005A66FA" w:rsidRDefault="003B7919" w:rsidP="003B7919">
      <w:pPr>
        <w:spacing w:after="160"/>
        <w:ind w:firstLine="0"/>
        <w:rPr>
          <w:b/>
        </w:rPr>
      </w:pPr>
      <w:r w:rsidRPr="005A66FA">
        <w:rPr>
          <w:b/>
        </w:rPr>
        <w:br w:type="page"/>
      </w:r>
    </w:p>
    <w:p w14:paraId="7415CC55" w14:textId="77777777" w:rsidR="003B7919" w:rsidRPr="005A66FA" w:rsidRDefault="003B7919" w:rsidP="003B7919">
      <w:pPr>
        <w:pStyle w:val="SJITextItalic"/>
      </w:pPr>
      <w:r w:rsidRPr="005A66FA">
        <w:lastRenderedPageBreak/>
        <w:t xml:space="preserve">Give if requested and applicable. See Kearse v. State, 662 So. 2d 677 (Fla. 1995), Applewhite v. State, 874 So. 2d 1276 (Fla. 5th DCA 2004), and Sweeney v. State, 633 So. 2d 66 (Fla. 4th DCA 1994). </w:t>
      </w:r>
    </w:p>
    <w:p w14:paraId="034CC288" w14:textId="77777777" w:rsidR="003B7919" w:rsidRPr="005A66FA" w:rsidRDefault="003B7919" w:rsidP="003B7919">
      <w:pPr>
        <w:autoSpaceDE w:val="0"/>
        <w:autoSpaceDN w:val="0"/>
        <w:adjustRightInd w:val="0"/>
        <w:rPr>
          <w:b/>
        </w:rPr>
      </w:pPr>
      <w:r w:rsidRPr="005A66FA">
        <w:rPr>
          <w:b/>
        </w:rPr>
        <w:t>“Transportation to a place of confinement” begins at the time an individual is placed under arrest.</w:t>
      </w:r>
    </w:p>
    <w:p w14:paraId="32CF9361" w14:textId="77777777" w:rsidR="003B7919" w:rsidRPr="005A66FA" w:rsidRDefault="003B7919" w:rsidP="003B7919">
      <w:pPr>
        <w:autoSpaceDE w:val="0"/>
        <w:autoSpaceDN w:val="0"/>
        <w:adjustRightInd w:val="0"/>
        <w:rPr>
          <w:b/>
          <w:shd w:val="clear" w:color="auto" w:fill="FFFFFF"/>
        </w:rPr>
      </w:pPr>
      <w:r w:rsidRPr="005A66FA">
        <w:rPr>
          <w:b/>
          <w:shd w:val="clear" w:color="auto" w:fill="FFFFFF"/>
        </w:rPr>
        <w:t>An “arrest” takes place when the arresting officer intends to arrest; the arresting officer actually or constructively seizes the person to be arrested; the officer’s intent to arrest is communicated by the arresting officer to the person to be arrested; and the person to be arrested understands that communication. [</w:t>
      </w:r>
      <w:r w:rsidRPr="005A66FA">
        <w:rPr>
          <w:b/>
          <w:bCs/>
          <w:shd w:val="clear" w:color="auto" w:fill="FFFFFF"/>
        </w:rPr>
        <w:t>The communication from the officer to the person to be arrested may be by words or actions, or both, and would lead a reasonable person or the average citizen in similar circumstances to think that he or she was under arrest.]</w:t>
      </w:r>
      <w:r w:rsidRPr="005A66FA">
        <w:rPr>
          <w:b/>
          <w:bCs/>
          <w:color w:val="FF0000"/>
          <w:shd w:val="clear" w:color="auto" w:fill="FFFFFF"/>
        </w:rPr>
        <w:t xml:space="preserve"> </w:t>
      </w:r>
      <w:r w:rsidRPr="005A66FA">
        <w:rPr>
          <w:b/>
          <w:shd w:val="clear" w:color="auto" w:fill="FFFFFF"/>
        </w:rPr>
        <w:t>An “arrest” does not require that the law enforcement officer complete the act of acquiring total physical control over the person to be arrested.</w:t>
      </w:r>
    </w:p>
    <w:p w14:paraId="6055BE04" w14:textId="77777777" w:rsidR="003B7919" w:rsidRPr="005A66FA" w:rsidRDefault="003B7919" w:rsidP="003B7919">
      <w:pPr>
        <w:tabs>
          <w:tab w:val="left" w:pos="720"/>
        </w:tabs>
        <w:suppressAutoHyphens/>
        <w:spacing w:after="0" w:line="254" w:lineRule="auto"/>
        <w:rPr>
          <w:i/>
          <w:iCs/>
          <w:szCs w:val="24"/>
        </w:rPr>
      </w:pPr>
      <w:r w:rsidRPr="005A66FA">
        <w:rPr>
          <w:i/>
          <w:iCs/>
          <w:szCs w:val="24"/>
        </w:rPr>
        <w:t>Give if applicable. § 944.710, Fla. Stat.</w:t>
      </w:r>
    </w:p>
    <w:p w14:paraId="54677EC3" w14:textId="77777777" w:rsidR="003B7919" w:rsidRPr="005A66FA" w:rsidRDefault="003B7919" w:rsidP="003B7919">
      <w:pPr>
        <w:tabs>
          <w:tab w:val="left" w:pos="720"/>
        </w:tabs>
        <w:suppressAutoHyphens/>
        <w:spacing w:line="254" w:lineRule="auto"/>
        <w:rPr>
          <w:b/>
          <w:bCs/>
        </w:rPr>
      </w:pPr>
      <w:r w:rsidRPr="005A66FA">
        <w:rPr>
          <w:b/>
          <w:bCs/>
        </w:rPr>
        <w:t>A “contractor-operated correctional facility” is any facility, which is not operated by the Department of Corrections, for the incarceration of adults or juveniles who have been sentenced by a court and committed to the custody of the Department of Corrections.</w:t>
      </w:r>
    </w:p>
    <w:p w14:paraId="2176DA7B" w14:textId="77777777" w:rsidR="003B7919" w:rsidRPr="005A66FA" w:rsidRDefault="003B7919" w:rsidP="003B7919">
      <w:pPr>
        <w:pStyle w:val="SJIComments"/>
        <w:rPr>
          <w:shd w:val="clear" w:color="auto" w:fill="FFFFFF"/>
        </w:rPr>
      </w:pPr>
      <w:r w:rsidRPr="005A66FA">
        <w:rPr>
          <w:shd w:val="clear" w:color="auto" w:fill="FFFFFF"/>
        </w:rPr>
        <w:t xml:space="preserve">Lesser </w:t>
      </w:r>
      <w:r w:rsidRPr="005A66FA">
        <w:t>Included</w:t>
      </w:r>
      <w:r w:rsidRPr="005A66FA">
        <w:rPr>
          <w:shd w:val="clear" w:color="auto" w:fill="FFFFFF"/>
        </w:rPr>
        <w:t xml:space="preserve"> Offenses</w:t>
      </w:r>
    </w:p>
    <w:p w14:paraId="67A859C7" w14:textId="77777777" w:rsidR="003B7919" w:rsidRPr="005A66FA" w:rsidRDefault="003B7919" w:rsidP="003B7919">
      <w:pPr>
        <w:rPr>
          <w:shd w:val="clear" w:color="auto" w:fill="FFFFFF"/>
        </w:rPr>
      </w:pPr>
      <w:r w:rsidRPr="005A66FA">
        <w:rPr>
          <w:shd w:val="clear" w:color="auto" w:fill="FFFFFF"/>
        </w:rPr>
        <w:t xml:space="preserve">No lesser included offenses have been identified for this offense. </w:t>
      </w:r>
    </w:p>
    <w:p w14:paraId="408910DE" w14:textId="77777777" w:rsidR="003B7919" w:rsidRPr="005A66FA" w:rsidRDefault="003B7919" w:rsidP="003B7919">
      <w:pPr>
        <w:pStyle w:val="SJIComments"/>
        <w:rPr>
          <w:shd w:val="clear" w:color="auto" w:fill="FFFFFF"/>
        </w:rPr>
      </w:pPr>
      <w:r w:rsidRPr="005A66FA">
        <w:t>Comments</w:t>
      </w:r>
    </w:p>
    <w:p w14:paraId="6558EBDD" w14:textId="77777777" w:rsidR="003B7919" w:rsidRPr="005A66FA" w:rsidRDefault="003B7919" w:rsidP="003B7919">
      <w:pPr>
        <w:rPr>
          <w:color w:val="212121"/>
        </w:rPr>
      </w:pPr>
      <w:bookmarkStart w:id="2069" w:name="_Hlk20403491"/>
      <w:r w:rsidRPr="005A66FA">
        <w:t xml:space="preserve">The State is not required to prove the technical correctness of the original arrest. </w:t>
      </w:r>
      <w:r w:rsidRPr="005A66FA">
        <w:rPr>
          <w:i/>
        </w:rPr>
        <w:t>Marquez v. State</w:t>
      </w:r>
      <w:r w:rsidRPr="005A66FA">
        <w:t xml:space="preserve">, 450 So. 2d 345, 345 (Fla. 2d DCA 1984). </w:t>
      </w:r>
      <w:r w:rsidRPr="005A66FA">
        <w:rPr>
          <w:color w:val="212121"/>
        </w:rPr>
        <w:t xml:space="preserve">Once under legal incarceration, a defendant must avail himself of help through the court system, not self-help via an escape. </w:t>
      </w:r>
      <w:r w:rsidRPr="005A66FA">
        <w:rPr>
          <w:i/>
          <w:color w:val="212121"/>
        </w:rPr>
        <w:t>Lawson v. State</w:t>
      </w:r>
      <w:r w:rsidRPr="005A66FA">
        <w:rPr>
          <w:color w:val="212121"/>
        </w:rPr>
        <w:t>, 312 So. 2d 522, 524 (Fla. 4th DCA 1975).</w:t>
      </w:r>
    </w:p>
    <w:bookmarkEnd w:id="2069"/>
    <w:p w14:paraId="1F5D679C" w14:textId="77777777" w:rsidR="003B7919" w:rsidRPr="005A66FA" w:rsidRDefault="003B7919" w:rsidP="003B7919">
      <w:r w:rsidRPr="005A66FA">
        <w:t>This instruction was adopted in 1981 and amended in 1989</w:t>
      </w:r>
      <w:r w:rsidRPr="005A66FA">
        <w:rPr>
          <w:bCs/>
          <w:spacing w:val="-4"/>
        </w:rPr>
        <w:t>,</w:t>
      </w:r>
      <w:r w:rsidRPr="005A66FA">
        <w:t xml:space="preserve"> </w:t>
      </w:r>
      <w:r w:rsidRPr="005A66FA">
        <w:rPr>
          <w:bCs/>
          <w:spacing w:val="-4"/>
        </w:rPr>
        <w:t>2007 [962 So. 2d 310], 2016 [199 So. 3d 234], 2020 [290 So. 3d 864], on April 1, 2022, and on September 20, 2024</w:t>
      </w:r>
      <w:r w:rsidRPr="005A66FA">
        <w:rPr>
          <w:shd w:val="clear" w:color="auto" w:fill="FFFFFF"/>
        </w:rPr>
        <w:t>.</w:t>
      </w:r>
    </w:p>
    <w:p w14:paraId="1C876209" w14:textId="5D5C9BD8" w:rsidR="00A665A7" w:rsidRDefault="00A665A7" w:rsidP="00B34F8F">
      <w:pPr>
        <w:pStyle w:val="Heading3"/>
        <w:jc w:val="left"/>
      </w:pPr>
      <w:r>
        <w:br w:type="page"/>
      </w:r>
    </w:p>
    <w:p w14:paraId="10C8C791" w14:textId="77777777" w:rsidR="00436A0E" w:rsidRPr="001C1A4E" w:rsidRDefault="00BF0A9F" w:rsidP="000606E2">
      <w:pPr>
        <w:pStyle w:val="Heading2"/>
        <w:rPr>
          <w:sz w:val="22"/>
          <w:szCs w:val="22"/>
        </w:rPr>
      </w:pPr>
      <w:bookmarkStart w:id="2070" w:name="_Toc109650868"/>
      <w:bookmarkStart w:id="2071" w:name="_Toc110240201"/>
      <w:bookmarkStart w:id="2072" w:name="_Toc232505817"/>
      <w:r>
        <w:lastRenderedPageBreak/>
        <w:t>CHAPTER 28 — TRANSPORTATION OFFENSES</w:t>
      </w:r>
      <w:bookmarkEnd w:id="2070"/>
      <w:bookmarkEnd w:id="2071"/>
      <w:bookmarkEnd w:id="2072"/>
    </w:p>
    <w:p w14:paraId="0B208499" w14:textId="19DD814B" w:rsidR="00827619" w:rsidRPr="00827619" w:rsidRDefault="00827619" w:rsidP="009B4B3E">
      <w:pPr>
        <w:pStyle w:val="SJIInstructionlist1"/>
      </w:pPr>
    </w:p>
    <w:p w14:paraId="798B889E" w14:textId="77777777" w:rsidR="00EF2AF1" w:rsidRDefault="00EF2AF1">
      <w:pPr>
        <w:spacing w:after="160"/>
        <w:ind w:firstLine="0"/>
        <w:rPr>
          <w:szCs w:val="28"/>
        </w:rPr>
      </w:pPr>
      <w:r>
        <w:br w:type="page"/>
      </w:r>
    </w:p>
    <w:p w14:paraId="6D19461F" w14:textId="77777777" w:rsidR="001F797E" w:rsidRPr="003A0ABC" w:rsidRDefault="001F797E" w:rsidP="001F797E">
      <w:pPr>
        <w:pStyle w:val="Heading3"/>
      </w:pPr>
      <w:bookmarkStart w:id="2073" w:name="_Toc109650869"/>
      <w:bookmarkStart w:id="2074" w:name="_Toc110240202"/>
      <w:bookmarkStart w:id="2075" w:name="_Toc110933946"/>
      <w:bookmarkStart w:id="2076" w:name="_Toc232505818"/>
      <w:r w:rsidRPr="003A0ABC">
        <w:lastRenderedPageBreak/>
        <w:t>28.1 DRIVING UNDER THE INFLUENCE</w:t>
      </w:r>
      <w:bookmarkEnd w:id="2073"/>
      <w:bookmarkEnd w:id="2074"/>
      <w:bookmarkEnd w:id="2075"/>
      <w:bookmarkEnd w:id="2076"/>
    </w:p>
    <w:p w14:paraId="7DA3F710" w14:textId="77777777" w:rsidR="001F797E" w:rsidRPr="003A0ABC" w:rsidRDefault="001F797E" w:rsidP="001F797E">
      <w:pPr>
        <w:pStyle w:val="SJIStatuteinTitle"/>
      </w:pPr>
      <w:r w:rsidRPr="003A0ABC">
        <w:t>§ 316.193(1), Fla. Stat.</w:t>
      </w:r>
    </w:p>
    <w:p w14:paraId="164A2D4E" w14:textId="77777777" w:rsidR="001F797E" w:rsidRPr="003A0ABC" w:rsidRDefault="001F797E" w:rsidP="001F797E">
      <w:pPr>
        <w:autoSpaceDE w:val="0"/>
        <w:autoSpaceDN w:val="0"/>
        <w:adjustRightInd w:val="0"/>
        <w:rPr>
          <w:b/>
        </w:rPr>
      </w:pPr>
      <w:r w:rsidRPr="003A0ABC">
        <w:rPr>
          <w:b/>
        </w:rPr>
        <w:t>To prove the crime of Driving Under the Influence, the State must prove the following two elements beyond a reasonable doubt:</w:t>
      </w:r>
    </w:p>
    <w:p w14:paraId="36B8D2FE" w14:textId="77777777" w:rsidR="001F797E" w:rsidRPr="003A0ABC" w:rsidRDefault="001F797E" w:rsidP="001F797E">
      <w:pPr>
        <w:widowControl w:val="0"/>
        <w:autoSpaceDE w:val="0"/>
        <w:autoSpaceDN w:val="0"/>
        <w:adjustRightInd w:val="0"/>
        <w:ind w:left="1440" w:right="720" w:hanging="720"/>
        <w:rPr>
          <w:b/>
        </w:rPr>
      </w:pPr>
      <w:r w:rsidRPr="003A0ABC">
        <w:rPr>
          <w:b/>
        </w:rPr>
        <w:t>1.</w:t>
      </w:r>
      <w:r w:rsidRPr="003A0ABC">
        <w:rPr>
          <w:b/>
        </w:rPr>
        <w:tab/>
      </w:r>
      <w:r w:rsidRPr="003A0ABC">
        <w:t>(Defendant)</w:t>
      </w:r>
      <w:r w:rsidRPr="003A0ABC">
        <w:rPr>
          <w:b/>
        </w:rPr>
        <w:t xml:space="preserve"> drove [or was in actual physical control of] a vehicle.</w:t>
      </w:r>
    </w:p>
    <w:p w14:paraId="6B8322F4" w14:textId="77777777" w:rsidR="001F797E" w:rsidRPr="003A0ABC" w:rsidRDefault="001F797E" w:rsidP="001F797E">
      <w:pPr>
        <w:widowControl w:val="0"/>
        <w:autoSpaceDE w:val="0"/>
        <w:autoSpaceDN w:val="0"/>
        <w:adjustRightInd w:val="0"/>
        <w:ind w:left="1440" w:right="720" w:hanging="720"/>
        <w:rPr>
          <w:b/>
        </w:rPr>
      </w:pPr>
      <w:r w:rsidRPr="003A0ABC">
        <w:rPr>
          <w:b/>
        </w:rPr>
        <w:t>2.</w:t>
      </w:r>
      <w:r w:rsidRPr="003A0ABC">
        <w:rPr>
          <w:b/>
        </w:rPr>
        <w:tab/>
        <w:t xml:space="preserve">While driving [or in actual physical control of] the vehicle, </w:t>
      </w:r>
      <w:r w:rsidRPr="003A0ABC">
        <w:t>(defendant)</w:t>
      </w:r>
    </w:p>
    <w:p w14:paraId="20E0CBD3" w14:textId="77777777" w:rsidR="001F797E" w:rsidRPr="003A0ABC" w:rsidRDefault="001F797E" w:rsidP="001F797E">
      <w:pPr>
        <w:pStyle w:val="SJITextItalic"/>
      </w:pPr>
      <w:r w:rsidRPr="003A0ABC">
        <w:t>Give 2a or 2b or both as applicable.</w:t>
      </w:r>
    </w:p>
    <w:p w14:paraId="6AF827C1" w14:textId="77777777" w:rsidR="001F797E" w:rsidRPr="003A0ABC" w:rsidRDefault="001F797E" w:rsidP="001F797E">
      <w:pPr>
        <w:widowControl w:val="0"/>
        <w:autoSpaceDE w:val="0"/>
        <w:autoSpaceDN w:val="0"/>
        <w:adjustRightInd w:val="0"/>
        <w:ind w:left="2160" w:right="720" w:hanging="720"/>
        <w:rPr>
          <w:b/>
        </w:rPr>
      </w:pPr>
      <w:r w:rsidRPr="003A0ABC">
        <w:rPr>
          <w:b/>
        </w:rPr>
        <w:t>a.</w:t>
      </w:r>
      <w:r w:rsidRPr="003A0ABC">
        <w:rPr>
          <w:b/>
        </w:rPr>
        <w:tab/>
        <w:t>was under the influence of [alcoholic beverages] [a chemical substance] [a controlled substance] to the extent that [his] [her] normal faculties were impaired.</w:t>
      </w:r>
    </w:p>
    <w:p w14:paraId="4D1A099A" w14:textId="77777777" w:rsidR="001F797E" w:rsidRPr="003A0ABC" w:rsidRDefault="001F797E" w:rsidP="001F797E">
      <w:pPr>
        <w:widowControl w:val="0"/>
        <w:autoSpaceDE w:val="0"/>
        <w:autoSpaceDN w:val="0"/>
        <w:adjustRightInd w:val="0"/>
        <w:ind w:left="2160" w:right="720" w:hanging="720"/>
        <w:rPr>
          <w:bCs/>
        </w:rPr>
      </w:pPr>
      <w:r w:rsidRPr="003A0ABC">
        <w:rPr>
          <w:b/>
        </w:rPr>
        <w:t>b.</w:t>
      </w:r>
      <w:r w:rsidRPr="003A0ABC">
        <w:rPr>
          <w:b/>
        </w:rPr>
        <w:tab/>
        <w:t>had a [blood] [breath]-alcohol level of .08 or more grams of alcohol per [100 milliliters of blood] [210 liters of breath].</w:t>
      </w:r>
    </w:p>
    <w:p w14:paraId="7AEF47C3" w14:textId="77777777" w:rsidR="001F797E" w:rsidRPr="003A0ABC" w:rsidRDefault="001F797E" w:rsidP="001F797E">
      <w:pPr>
        <w:pStyle w:val="SJITextItalic"/>
      </w:pPr>
      <w:r w:rsidRPr="003A0ABC">
        <w:t>Give if applicable. § 316.193(4), Fla. Stat.</w:t>
      </w:r>
    </w:p>
    <w:p w14:paraId="48A0F67B" w14:textId="77777777" w:rsidR="001F797E" w:rsidRPr="003A0ABC" w:rsidRDefault="001F797E" w:rsidP="001F797E">
      <w:pPr>
        <w:autoSpaceDE w:val="0"/>
        <w:autoSpaceDN w:val="0"/>
        <w:adjustRightInd w:val="0"/>
        <w:rPr>
          <w:b/>
          <w:i/>
        </w:rPr>
      </w:pPr>
      <w:r w:rsidRPr="003A0ABC">
        <w:rPr>
          <w:b/>
        </w:rPr>
        <w:t>If you find the defendant guilty of Driving Under the Influence, you must also determine whether the State has proven beyond a reasonable doubt whether:</w:t>
      </w:r>
    </w:p>
    <w:p w14:paraId="621CA339" w14:textId="77777777" w:rsidR="001F797E" w:rsidRPr="003A0ABC" w:rsidRDefault="001F797E" w:rsidP="001F797E">
      <w:pPr>
        <w:widowControl w:val="0"/>
        <w:autoSpaceDE w:val="0"/>
        <w:autoSpaceDN w:val="0"/>
        <w:adjustRightInd w:val="0"/>
        <w:ind w:left="2160" w:right="720" w:hanging="720"/>
        <w:rPr>
          <w:b/>
        </w:rPr>
      </w:pPr>
      <w:r w:rsidRPr="003A0ABC">
        <w:rPr>
          <w:b/>
        </w:rPr>
        <w:t>a.</w:t>
      </w:r>
      <w:r w:rsidRPr="003A0ABC">
        <w:rPr>
          <w:b/>
        </w:rPr>
        <w:tab/>
        <w:t>the defendant had a [blood] [breath]-alcohol level of .15 or higher while driving [or in actual physical control of] the vehicle.</w:t>
      </w:r>
    </w:p>
    <w:p w14:paraId="7FAEBA0A" w14:textId="77777777" w:rsidR="001F797E" w:rsidRPr="003A0ABC" w:rsidRDefault="001F797E" w:rsidP="001F797E">
      <w:pPr>
        <w:widowControl w:val="0"/>
        <w:autoSpaceDE w:val="0"/>
        <w:autoSpaceDN w:val="0"/>
        <w:adjustRightInd w:val="0"/>
        <w:ind w:left="2160" w:right="720" w:hanging="720"/>
        <w:rPr>
          <w:b/>
        </w:rPr>
      </w:pPr>
      <w:r w:rsidRPr="003A0ABC">
        <w:rPr>
          <w:b/>
        </w:rPr>
        <w:t>b.</w:t>
      </w:r>
      <w:r w:rsidRPr="003A0ABC">
        <w:rPr>
          <w:b/>
        </w:rPr>
        <w:tab/>
        <w:t>the defendant was accompanied in the vehicle by a person under the age of 18 years at the time of the Driving Under the Influence.</w:t>
      </w:r>
    </w:p>
    <w:p w14:paraId="6D2406E5" w14:textId="77777777" w:rsidR="001F797E" w:rsidRPr="003A0ABC" w:rsidRDefault="001F797E" w:rsidP="001F797E">
      <w:pPr>
        <w:pStyle w:val="SJITextItalic"/>
      </w:pPr>
      <w:r w:rsidRPr="003A0ABC">
        <w:t>§ 316.003, Fla. Stat. Some of these terms have their own statutory definitions, which should be given if necessary.</w:t>
      </w:r>
    </w:p>
    <w:p w14:paraId="1A296360" w14:textId="77777777" w:rsidR="001F797E" w:rsidRPr="00E821F6" w:rsidRDefault="001F797E" w:rsidP="001F797E">
      <w:pPr>
        <w:rPr>
          <w:b/>
          <w:bCs/>
        </w:rPr>
      </w:pPr>
      <w:r w:rsidRPr="00E821F6">
        <w:rPr>
          <w:b/>
          <w:bCs/>
        </w:rPr>
        <w:t>“Vehicle” is every device, in, upon or by which any person or property is, or may be, transported or drawn upon a highway [, except personal delivery devices, mobile carriers, and devices used exclusively upon stationary rails or tracks].</w:t>
      </w:r>
    </w:p>
    <w:p w14:paraId="40D607CE" w14:textId="77777777" w:rsidR="001F797E" w:rsidRPr="003A0ABC" w:rsidRDefault="001F797E" w:rsidP="001F797E">
      <w:pPr>
        <w:pStyle w:val="SJITextItalic"/>
        <w:rPr>
          <w:b/>
          <w:bCs/>
        </w:rPr>
      </w:pPr>
      <w:r w:rsidRPr="003A0ABC">
        <w:t>§ 316.1934(1), Fla. Stat.</w:t>
      </w:r>
    </w:p>
    <w:p w14:paraId="6DF650EF" w14:textId="77777777" w:rsidR="001F797E" w:rsidRDefault="001F797E" w:rsidP="001F797E">
      <w:pPr>
        <w:autoSpaceDE w:val="0"/>
        <w:autoSpaceDN w:val="0"/>
        <w:adjustRightInd w:val="0"/>
        <w:rPr>
          <w:b/>
        </w:rPr>
      </w:pPr>
      <w:r w:rsidRPr="003A0ABC">
        <w:rPr>
          <w:b/>
        </w:rPr>
        <w:t>Normal faculties include but are not limited to the ability to see, hear, walk, talk, judge distances, drive an automobile, make judgments, act in emergencies and, in general, to normally perform the many mental and physical acts of our daily lives.</w:t>
      </w:r>
    </w:p>
    <w:p w14:paraId="1D8BDEA2" w14:textId="77777777" w:rsidR="001F797E" w:rsidRDefault="001F797E" w:rsidP="001F797E">
      <w:pPr>
        <w:spacing w:after="160"/>
        <w:ind w:firstLine="0"/>
        <w:rPr>
          <w:b/>
        </w:rPr>
      </w:pPr>
      <w:r>
        <w:rPr>
          <w:b/>
        </w:rPr>
        <w:br w:type="page"/>
      </w:r>
    </w:p>
    <w:p w14:paraId="19E89F6E" w14:textId="77777777" w:rsidR="001F797E" w:rsidRPr="003A0ABC" w:rsidRDefault="001F797E" w:rsidP="001F797E">
      <w:pPr>
        <w:pStyle w:val="SJITextItalic"/>
      </w:pPr>
      <w:r w:rsidRPr="003A0ABC">
        <w:lastRenderedPageBreak/>
        <w:t xml:space="preserve">Shaw v. State, 783 So. 2d 1097 (Fla. 5th DCA 2001). </w:t>
      </w:r>
    </w:p>
    <w:p w14:paraId="0C3909BE" w14:textId="77777777" w:rsidR="001F797E" w:rsidRPr="003A0ABC" w:rsidRDefault="001F797E" w:rsidP="001F797E">
      <w:pPr>
        <w:autoSpaceDE w:val="0"/>
        <w:autoSpaceDN w:val="0"/>
        <w:adjustRightInd w:val="0"/>
        <w:rPr>
          <w:b/>
        </w:rPr>
      </w:pPr>
      <w:r w:rsidRPr="003A0ABC">
        <w:rPr>
          <w:b/>
        </w:rPr>
        <w:t xml:space="preserve">Impaired means diminished in some material respect. </w:t>
      </w:r>
    </w:p>
    <w:p w14:paraId="03377C25" w14:textId="77777777" w:rsidR="001F797E" w:rsidRPr="003A0ABC" w:rsidRDefault="001F797E" w:rsidP="001F797E">
      <w:pPr>
        <w:pStyle w:val="SJITextItalic"/>
      </w:pPr>
      <w:r w:rsidRPr="003A0ABC">
        <w:t>Give if applicable. The option of “on a vehicle” pertains to vehicles such as motorcycles and bicycles.</w:t>
      </w:r>
    </w:p>
    <w:p w14:paraId="02A23AD0" w14:textId="77777777" w:rsidR="001F797E" w:rsidRPr="003A0ABC" w:rsidRDefault="001F797E" w:rsidP="001F797E">
      <w:pPr>
        <w:autoSpaceDE w:val="0"/>
        <w:autoSpaceDN w:val="0"/>
        <w:adjustRightInd w:val="0"/>
        <w:rPr>
          <w:b/>
        </w:rPr>
      </w:pPr>
      <w:r w:rsidRPr="003A0ABC">
        <w:rPr>
          <w:b/>
        </w:rPr>
        <w:t>Actual physical control of a vehicle means the defendant must be physically in [or on] the vehicle and have the capability to operate the vehicle, regardless of whether [he] [she] is actually operating the vehicle at the time.</w:t>
      </w:r>
    </w:p>
    <w:p w14:paraId="24B6E6DA" w14:textId="77777777" w:rsidR="001F797E" w:rsidRPr="003A0ABC" w:rsidRDefault="001F797E" w:rsidP="001F797E">
      <w:pPr>
        <w:pStyle w:val="SJITextItalic"/>
        <w:rPr>
          <w:b/>
          <w:bCs/>
        </w:rPr>
      </w:pPr>
      <w:r w:rsidRPr="003A0ABC">
        <w:t>§ 322.01(2), Fla. Stat.</w:t>
      </w:r>
    </w:p>
    <w:p w14:paraId="17C306E5" w14:textId="77777777" w:rsidR="001F797E" w:rsidRPr="003A0ABC" w:rsidRDefault="001F797E" w:rsidP="001F797E">
      <w:pPr>
        <w:autoSpaceDE w:val="0"/>
        <w:autoSpaceDN w:val="0"/>
        <w:adjustRightInd w:val="0"/>
        <w:rPr>
          <w:b/>
        </w:rPr>
      </w:pPr>
      <w:r w:rsidRPr="003A0ABC">
        <w:rPr>
          <w:b/>
        </w:rPr>
        <w:t>Alcoholic beverages are considered to be substances of any kind and description which contain alcohol.</w:t>
      </w:r>
    </w:p>
    <w:p w14:paraId="2FEC38E3" w14:textId="77777777" w:rsidR="001F797E" w:rsidRPr="003A0ABC" w:rsidRDefault="001F797E" w:rsidP="001F797E">
      <w:pPr>
        <w:tabs>
          <w:tab w:val="left" w:pos="720"/>
        </w:tabs>
        <w:suppressAutoHyphens/>
        <w:ind w:left="720" w:firstLine="0"/>
        <w:rPr>
          <w:i/>
        </w:rPr>
      </w:pPr>
      <w:r w:rsidRPr="003A0ABC">
        <w:t xml:space="preserve">(____________) </w:t>
      </w:r>
      <w:r w:rsidRPr="003A0ABC">
        <w:rPr>
          <w:b/>
        </w:rPr>
        <w:t>is a controlled substance under Florida law.</w:t>
      </w:r>
      <w:r w:rsidRPr="003A0ABC">
        <w:rPr>
          <w:i/>
        </w:rPr>
        <w:t xml:space="preserve"> Ch. 893, Fla. Stat.</w:t>
      </w:r>
    </w:p>
    <w:p w14:paraId="144F3110" w14:textId="77777777" w:rsidR="001F797E" w:rsidRPr="003A0ABC" w:rsidRDefault="001F797E" w:rsidP="001F797E">
      <w:pPr>
        <w:tabs>
          <w:tab w:val="left" w:pos="720"/>
        </w:tabs>
        <w:suppressAutoHyphens/>
        <w:ind w:left="720" w:firstLine="0"/>
        <w:rPr>
          <w:i/>
          <w:iCs/>
        </w:rPr>
      </w:pPr>
      <w:r w:rsidRPr="003A0ABC">
        <w:t xml:space="preserve">(____________) </w:t>
      </w:r>
      <w:r w:rsidRPr="003A0ABC">
        <w:rPr>
          <w:b/>
        </w:rPr>
        <w:t>is a chemical substance under Florida law.</w:t>
      </w:r>
      <w:r w:rsidRPr="003A0ABC">
        <w:t xml:space="preserve"> </w:t>
      </w:r>
      <w:r w:rsidRPr="003A0ABC">
        <w:rPr>
          <w:i/>
        </w:rPr>
        <w:t>§</w:t>
      </w:r>
      <w:r w:rsidRPr="003A0ABC">
        <w:rPr>
          <w:i/>
          <w:iCs/>
        </w:rPr>
        <w:t xml:space="preserve"> 877.111(1), Fla. Stat.</w:t>
      </w:r>
    </w:p>
    <w:p w14:paraId="3D19E910" w14:textId="77777777" w:rsidR="001F797E" w:rsidRPr="003A0ABC" w:rsidRDefault="001F797E" w:rsidP="001F797E">
      <w:pPr>
        <w:pStyle w:val="SJITextItalic"/>
      </w:pPr>
      <w:r w:rsidRPr="003A0ABC">
        <w:t xml:space="preserve">Give if appropriate. § 316.1934(2)(a) and (2)(b), Fla. Stat. </w:t>
      </w:r>
    </w:p>
    <w:p w14:paraId="260ED1C6" w14:textId="77777777" w:rsidR="001F797E" w:rsidRPr="003A0ABC" w:rsidRDefault="001F797E" w:rsidP="001F797E">
      <w:pPr>
        <w:widowControl w:val="0"/>
        <w:autoSpaceDE w:val="0"/>
        <w:autoSpaceDN w:val="0"/>
        <w:adjustRightInd w:val="0"/>
        <w:ind w:left="1440" w:right="720" w:hanging="720"/>
        <w:rPr>
          <w:b/>
        </w:rPr>
      </w:pPr>
      <w:r w:rsidRPr="003A0ABC">
        <w:rPr>
          <w:b/>
        </w:rPr>
        <w:t>1.</w:t>
      </w:r>
      <w:r w:rsidRPr="003A0ABC">
        <w:rPr>
          <w:b/>
        </w:rPr>
        <w:tab/>
        <w:t>If you find from the evidence that while driving or in actual physical control of a vehicle, the defendant had a blood or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21924CEF" w14:textId="77777777" w:rsidR="001F797E" w:rsidRPr="003A0ABC" w:rsidRDefault="001F797E" w:rsidP="001F797E">
      <w:pPr>
        <w:widowControl w:val="0"/>
        <w:autoSpaceDE w:val="0"/>
        <w:autoSpaceDN w:val="0"/>
        <w:adjustRightInd w:val="0"/>
        <w:ind w:left="1440" w:right="720" w:hanging="720"/>
        <w:rPr>
          <w:b/>
        </w:rPr>
      </w:pPr>
      <w:r w:rsidRPr="003A0ABC">
        <w:rPr>
          <w:b/>
        </w:rPr>
        <w:t>2.</w:t>
      </w:r>
      <w:r w:rsidRPr="003A0ABC">
        <w:rPr>
          <w:b/>
        </w:rPr>
        <w:tab/>
        <w:t>If you find from the evidence that while driving or in actual physical control of a vehicle, the defendant had a blood or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049E228D" w14:textId="77777777" w:rsidR="001F797E" w:rsidRPr="003A0ABC" w:rsidRDefault="001F797E" w:rsidP="001F797E">
      <w:pPr>
        <w:autoSpaceDE w:val="0"/>
        <w:autoSpaceDN w:val="0"/>
        <w:adjustRightInd w:val="0"/>
        <w:rPr>
          <w:bCs/>
          <w:i/>
        </w:rPr>
      </w:pPr>
      <w:r w:rsidRPr="003A0ABC">
        <w:rPr>
          <w:i/>
        </w:rPr>
        <w:t>It is not necessary to instruct on the</w:t>
      </w:r>
      <w:r w:rsidRPr="003A0ABC">
        <w:rPr>
          <w:bCs/>
          <w:i/>
        </w:rPr>
        <w:t xml:space="preserve"> “prima facie evidence of impairment” in</w:t>
      </w:r>
      <w:r>
        <w:rPr>
          <w:bCs/>
          <w:i/>
        </w:rPr>
        <w:br/>
      </w:r>
      <w:r w:rsidRPr="003A0ABC">
        <w:rPr>
          <w:i/>
        </w:rPr>
        <w:t>§ 316.1934(2)(c), Fla. Stat., if the State charged the defendant with driving with a blood or breath-alcohol level of .08 or over. In those cases, i</w:t>
      </w:r>
      <w:r w:rsidRPr="003A0ABC">
        <w:rPr>
          <w:bCs/>
          <w:i/>
        </w:rPr>
        <w:t>f the jury finds that the defendant drove with an unlawful blood or breath-alcohol level, impairment becomes moot. Tyner v. State, 805 So. 2d 862 (Fla. 2d DCA 2001).</w:t>
      </w:r>
    </w:p>
    <w:p w14:paraId="41A037C4" w14:textId="77777777" w:rsidR="001F797E" w:rsidRDefault="001F797E" w:rsidP="001F797E">
      <w:pPr>
        <w:spacing w:after="160"/>
        <w:ind w:firstLine="0"/>
        <w:rPr>
          <w:i/>
          <w:iCs/>
          <w:szCs w:val="24"/>
        </w:rPr>
      </w:pPr>
      <w:r>
        <w:br w:type="page"/>
      </w:r>
    </w:p>
    <w:p w14:paraId="3A882B0D" w14:textId="77777777" w:rsidR="001F797E" w:rsidRPr="00846975" w:rsidRDefault="001F797E" w:rsidP="001F797E">
      <w:pPr>
        <w:pStyle w:val="SJITextItalic"/>
      </w:pPr>
      <w:r w:rsidRPr="00846975">
        <w:lastRenderedPageBreak/>
        <w:t>Give only if appropriate. State v. Burns, 661 So.2d 842 (Fla. 5th DCA 1995); Kurecka v. State, 67 So.3d 1052 (Fla. 4th DCA 2010).</w:t>
      </w:r>
    </w:p>
    <w:p w14:paraId="14E86B31" w14:textId="77777777" w:rsidR="001F797E" w:rsidRPr="00846975" w:rsidRDefault="001F797E" w:rsidP="001F797E">
      <w:pPr>
        <w:rPr>
          <w:b/>
          <w:bCs/>
          <w:i/>
          <w:iCs/>
        </w:rPr>
      </w:pPr>
      <w:r w:rsidRPr="00846975">
        <w:rPr>
          <w:b/>
          <w:bCs/>
        </w:rPr>
        <w:t xml:space="preserve">A person [arrested] [being investigated] for Driving Under the Influence does not </w:t>
      </w:r>
      <w:r w:rsidRPr="003D0069">
        <w:rPr>
          <w:b/>
          <w:bCs/>
        </w:rPr>
        <w:t>have</w:t>
      </w:r>
      <w:r w:rsidRPr="00846975">
        <w:rPr>
          <w:b/>
          <w:bCs/>
        </w:rPr>
        <w:t xml:space="preserve"> the right to consult with an attorney before deciding whether to submit to a [breath] [urine] [blood] test.</w:t>
      </w:r>
    </w:p>
    <w:p w14:paraId="3364E5A2" w14:textId="77777777" w:rsidR="001F797E" w:rsidRPr="00846975" w:rsidRDefault="001F797E" w:rsidP="001F797E">
      <w:pPr>
        <w:pStyle w:val="SJITextItalic"/>
      </w:pPr>
      <w:r w:rsidRPr="00846975">
        <w:t>Give only if appropriate</w:t>
      </w:r>
    </w:p>
    <w:p w14:paraId="40CA3F7C" w14:textId="77777777" w:rsidR="001F797E" w:rsidRPr="00846975" w:rsidRDefault="001F797E" w:rsidP="001F797E">
      <w:pPr>
        <w:rPr>
          <w:b/>
          <w:bCs/>
          <w:i/>
          <w:iCs/>
        </w:rPr>
      </w:pPr>
      <w:r w:rsidRPr="00846975">
        <w:rPr>
          <w:b/>
          <w:bCs/>
        </w:rPr>
        <w:t>A person [arrested] [being investigated] for Driving Under the Influence does not have the right to consult with an attorney before deciding whether to submit to a [breath] [urine] [blood] test</w:t>
      </w:r>
      <w:r w:rsidRPr="00846975">
        <w:rPr>
          <w:rFonts w:eastAsia="Aptos" w:cs="Aptos"/>
          <w:b/>
          <w:bCs/>
        </w:rPr>
        <w:t xml:space="preserve">. However, if the defense maintains that the defendant </w:t>
      </w:r>
      <w:r>
        <w:rPr>
          <w:rFonts w:eastAsia="Aptos" w:cs="Aptos"/>
          <w:b/>
          <w:bCs/>
        </w:rPr>
        <w:t xml:space="preserve">mistakenly </w:t>
      </w:r>
      <w:r w:rsidRPr="00846975">
        <w:rPr>
          <w:rFonts w:eastAsia="Aptos" w:cs="Aptos"/>
          <w:b/>
          <w:bCs/>
        </w:rPr>
        <w:t>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29F24467" w14:textId="77777777" w:rsidR="001F797E" w:rsidRPr="003A0ABC" w:rsidRDefault="001F797E" w:rsidP="001F797E">
      <w:pPr>
        <w:pStyle w:val="SJITextItalic"/>
      </w:pPr>
      <w:r w:rsidRPr="003A0ABC">
        <w:t>Defense of inoperability; give if applicable.</w:t>
      </w:r>
    </w:p>
    <w:p w14:paraId="4E36DA6A" w14:textId="77777777" w:rsidR="001F797E" w:rsidRDefault="001F797E" w:rsidP="001F797E">
      <w:pPr>
        <w:autoSpaceDE w:val="0"/>
        <w:autoSpaceDN w:val="0"/>
        <w:adjustRightInd w:val="0"/>
        <w:rPr>
          <w:b/>
        </w:rPr>
      </w:pPr>
      <w:r w:rsidRPr="003A0ABC">
        <w:rPr>
          <w:b/>
        </w:rPr>
        <w:t>It is a defense to the charge of Driving Under the Influence if at the time of the alleged offense, the vehicle was inoperable. However, it is not a defense if the defendant was driving under the influence before the vehicle became inoperable.</w:t>
      </w:r>
      <w:r>
        <w:rPr>
          <w:b/>
        </w:rPr>
        <w:t xml:space="preserve"> </w:t>
      </w:r>
      <w:r w:rsidRPr="003A0ABC">
        <w:rPr>
          <w:b/>
        </w:rPr>
        <w:t>Therefore, if you are not convinced beyond a reasonable doubt that the vehicle was operable at the time of the alleged offense, you should find the defendant not guilty.</w:t>
      </w:r>
      <w:r>
        <w:rPr>
          <w:b/>
        </w:rPr>
        <w:t xml:space="preserve"> </w:t>
      </w:r>
      <w:r w:rsidRPr="003A0ABC">
        <w:rPr>
          <w:b/>
        </w:rPr>
        <w:t>However, if you are convinced that the vehicle was operable at the time of the alleged offense, then you should find the defendant guilty, if all the other elements of the charge have been proved beyond a reasonable doubt.</w:t>
      </w:r>
    </w:p>
    <w:p w14:paraId="2965FAC9" w14:textId="77777777" w:rsidR="001F797E" w:rsidRPr="00846975" w:rsidRDefault="001F797E" w:rsidP="001F797E">
      <w:pPr>
        <w:tabs>
          <w:tab w:val="left" w:pos="720"/>
        </w:tabs>
        <w:suppressAutoHyphens/>
        <w:spacing w:after="0"/>
        <w:rPr>
          <w:i/>
          <w:iCs/>
          <w:szCs w:val="24"/>
        </w:rPr>
      </w:pPr>
      <w:r w:rsidRPr="00846975">
        <w:rPr>
          <w:i/>
          <w:iCs/>
          <w:szCs w:val="24"/>
        </w:rPr>
        <w:t>*§ 316.193(6)(b), Fla. Stat. and *§ 316.193(6)(c), Fla. Stat.</w:t>
      </w:r>
    </w:p>
    <w:p w14:paraId="4852C889" w14:textId="77777777" w:rsidR="001F797E" w:rsidRPr="00846975" w:rsidRDefault="001F797E" w:rsidP="001F797E">
      <w:pPr>
        <w:tabs>
          <w:tab w:val="left" w:pos="720"/>
        </w:tabs>
        <w:suppressAutoHyphens/>
        <w:spacing w:after="0"/>
        <w:rPr>
          <w:i/>
          <w:iCs/>
          <w:szCs w:val="24"/>
        </w:rPr>
      </w:pPr>
      <w:r w:rsidRPr="00846975">
        <w:rPr>
          <w:i/>
          <w:iCs/>
          <w:szCs w:val="24"/>
        </w:rPr>
        <w:t>See Comments regarding issue of whether a jury finding is required. The following instruction is suggested if the judge determines a jury finding required. The State’s allegation of a prior conviction should not be read to the jury, and the trial must be bifurcated if a jury finding is required.</w:t>
      </w:r>
      <w:r>
        <w:rPr>
          <w:i/>
          <w:iCs/>
          <w:szCs w:val="24"/>
        </w:rPr>
        <w:t xml:space="preserve"> </w:t>
      </w:r>
      <w:r w:rsidRPr="00846975">
        <w:rPr>
          <w:i/>
          <w:iCs/>
          <w:szCs w:val="24"/>
        </w:rPr>
        <w:t>Note: BUI and out-of-state DUI/DWI convictions count as prior convictions. See §316.193(6), Fla. Stat.</w:t>
      </w:r>
    </w:p>
    <w:p w14:paraId="2AE40F9B" w14:textId="77777777" w:rsidR="001F797E" w:rsidRDefault="001F797E" w:rsidP="001F797E">
      <w:pPr>
        <w:autoSpaceDE w:val="0"/>
        <w:autoSpaceDN w:val="0"/>
        <w:adjustRightInd w:val="0"/>
        <w:rPr>
          <w:b/>
        </w:rPr>
      </w:pPr>
      <w:r w:rsidRPr="00846975">
        <w:rPr>
          <w:b/>
        </w:rPr>
        <w:t>Now that you have found the defendant guilty of Driving Under the Influence, you must further determine whether the State proved beyond a reasonable doubt that the defendant was previously convicted of [Driving Under the Influence] [</w:t>
      </w:r>
      <w:r w:rsidRPr="00846975">
        <w:rPr>
          <w:bCs/>
        </w:rPr>
        <w:t>(insert qualifying conviction(s))</w:t>
      </w:r>
      <w:r w:rsidRPr="00846975">
        <w:rPr>
          <w:b/>
        </w:rPr>
        <w:t>]</w:t>
      </w:r>
      <w:r>
        <w:rPr>
          <w:b/>
        </w:rPr>
        <w:t xml:space="preserve"> </w:t>
      </w:r>
      <w:r w:rsidRPr="00846975">
        <w:rPr>
          <w:b/>
        </w:rPr>
        <w:t>and that the DUI for which you just found the defendant guilty was committed within [5 years] [10 years] after the date of a prior conviction.</w:t>
      </w:r>
    </w:p>
    <w:p w14:paraId="0A376D00" w14:textId="77777777" w:rsidR="001F797E" w:rsidRDefault="001F797E" w:rsidP="001F797E">
      <w:pPr>
        <w:spacing w:after="160"/>
        <w:ind w:firstLine="0"/>
        <w:rPr>
          <w:b/>
        </w:rPr>
      </w:pPr>
      <w:r>
        <w:rPr>
          <w:b/>
        </w:rPr>
        <w:br w:type="page"/>
      </w:r>
    </w:p>
    <w:p w14:paraId="0B5D5B9D" w14:textId="77777777" w:rsidR="001F797E" w:rsidRPr="003A0ABC" w:rsidRDefault="001F797E" w:rsidP="001F797E">
      <w:pPr>
        <w:pStyle w:val="SJIComments"/>
      </w:pPr>
      <w:r w:rsidRPr="003A0ABC">
        <w:lastRenderedPageBreak/>
        <w:t xml:space="preserve">Lesser Included </w:t>
      </w:r>
      <w:r w:rsidRPr="001431A3">
        <w:t>Offense</w:t>
      </w:r>
    </w:p>
    <w:p w14:paraId="17905BDF" w14:textId="77777777" w:rsidR="001F797E" w:rsidRPr="003A0ABC" w:rsidRDefault="001F797E" w:rsidP="001F797E">
      <w:pPr>
        <w:pStyle w:val="Heading4"/>
      </w:pPr>
      <w:bookmarkStart w:id="2077" w:name="_Toc109650870"/>
      <w:r w:rsidRPr="003A0ABC">
        <w:t>DRIVING UNDER THE INFLUENCE — 316.193(1)</w:t>
      </w:r>
      <w:bookmarkEnd w:id="2077"/>
    </w:p>
    <w:tbl>
      <w:tblPr>
        <w:tblStyle w:val="TableGrid1"/>
        <w:tblW w:w="5000" w:type="pct"/>
        <w:tblLook w:val="0620" w:firstRow="1" w:lastRow="0" w:firstColumn="0" w:lastColumn="0" w:noHBand="1" w:noVBand="1"/>
      </w:tblPr>
      <w:tblGrid>
        <w:gridCol w:w="2690"/>
        <w:gridCol w:w="2728"/>
        <w:gridCol w:w="2122"/>
        <w:gridCol w:w="1810"/>
      </w:tblGrid>
      <w:tr w:rsidR="001F797E" w:rsidRPr="003A0ABC" w14:paraId="27D43F5D" w14:textId="77777777" w:rsidTr="00B509CF">
        <w:trPr>
          <w:cnfStyle w:val="100000000000" w:firstRow="1" w:lastRow="0" w:firstColumn="0" w:lastColumn="0" w:oddVBand="0" w:evenVBand="0" w:oddHBand="0" w:evenHBand="0" w:firstRowFirstColumn="0" w:firstRowLastColumn="0" w:lastRowFirstColumn="0" w:lastRowLastColumn="0"/>
          <w:trHeight w:val="288"/>
        </w:trPr>
        <w:tc>
          <w:tcPr>
            <w:tcW w:w="1438" w:type="pct"/>
            <w:noWrap/>
          </w:tcPr>
          <w:p w14:paraId="18213894" w14:textId="77777777" w:rsidR="001F797E" w:rsidRPr="003A0ABC" w:rsidRDefault="001F797E" w:rsidP="00B509CF">
            <w:pPr>
              <w:pStyle w:val="SJITableText"/>
            </w:pPr>
            <w:r w:rsidRPr="003A0ABC">
              <w:t>CATEGORY ONE</w:t>
            </w:r>
          </w:p>
        </w:tc>
        <w:tc>
          <w:tcPr>
            <w:tcW w:w="1459" w:type="pct"/>
            <w:noWrap/>
          </w:tcPr>
          <w:p w14:paraId="4D8452F1" w14:textId="77777777" w:rsidR="001F797E" w:rsidRPr="003A0ABC" w:rsidRDefault="001F797E" w:rsidP="00B509CF">
            <w:pPr>
              <w:pStyle w:val="SJITableText"/>
            </w:pPr>
            <w:r w:rsidRPr="003A0ABC">
              <w:t>CATEGORY TWO</w:t>
            </w:r>
          </w:p>
        </w:tc>
        <w:tc>
          <w:tcPr>
            <w:tcW w:w="1135" w:type="pct"/>
            <w:noWrap/>
          </w:tcPr>
          <w:p w14:paraId="686EC4D6" w14:textId="77777777" w:rsidR="001F797E" w:rsidRPr="003A0ABC" w:rsidRDefault="001F797E" w:rsidP="00B509CF">
            <w:pPr>
              <w:pStyle w:val="SJITableText"/>
            </w:pPr>
            <w:r w:rsidRPr="003A0ABC">
              <w:t>FLA. STAT.</w:t>
            </w:r>
          </w:p>
        </w:tc>
        <w:tc>
          <w:tcPr>
            <w:tcW w:w="968" w:type="pct"/>
            <w:noWrap/>
          </w:tcPr>
          <w:p w14:paraId="7C82250C" w14:textId="77777777" w:rsidR="001F797E" w:rsidRPr="003A0ABC" w:rsidRDefault="001F797E" w:rsidP="00B509CF">
            <w:pPr>
              <w:pStyle w:val="SJITableText"/>
            </w:pPr>
            <w:r w:rsidRPr="003A0ABC">
              <w:t>INS. NO.</w:t>
            </w:r>
          </w:p>
        </w:tc>
      </w:tr>
      <w:tr w:rsidR="001F797E" w:rsidRPr="003A0ABC" w14:paraId="5225D071" w14:textId="77777777" w:rsidTr="00B509CF">
        <w:trPr>
          <w:trHeight w:val="288"/>
        </w:trPr>
        <w:tc>
          <w:tcPr>
            <w:tcW w:w="1438" w:type="pct"/>
            <w:noWrap/>
          </w:tcPr>
          <w:p w14:paraId="148F8BF5" w14:textId="77777777" w:rsidR="001F797E" w:rsidRPr="003A0ABC" w:rsidRDefault="001F797E" w:rsidP="00B509CF">
            <w:pPr>
              <w:pStyle w:val="SJITableText"/>
            </w:pPr>
            <w:r w:rsidRPr="003A0ABC">
              <w:t>None</w:t>
            </w:r>
          </w:p>
        </w:tc>
        <w:tc>
          <w:tcPr>
            <w:tcW w:w="1459" w:type="pct"/>
            <w:noWrap/>
          </w:tcPr>
          <w:p w14:paraId="61F9002E" w14:textId="77777777" w:rsidR="001F797E" w:rsidRPr="003A0ABC" w:rsidRDefault="001F797E" w:rsidP="00B509CF">
            <w:pPr>
              <w:pStyle w:val="SJITableText"/>
            </w:pPr>
          </w:p>
        </w:tc>
        <w:tc>
          <w:tcPr>
            <w:tcW w:w="1135" w:type="pct"/>
            <w:noWrap/>
          </w:tcPr>
          <w:p w14:paraId="2888DE2C" w14:textId="77777777" w:rsidR="001F797E" w:rsidRPr="003A0ABC" w:rsidRDefault="001F797E" w:rsidP="00B509CF">
            <w:pPr>
              <w:pStyle w:val="SJITableText"/>
            </w:pPr>
          </w:p>
        </w:tc>
        <w:tc>
          <w:tcPr>
            <w:tcW w:w="968" w:type="pct"/>
            <w:noWrap/>
          </w:tcPr>
          <w:p w14:paraId="25C00252" w14:textId="77777777" w:rsidR="001F797E" w:rsidRPr="003A0ABC" w:rsidRDefault="001F797E" w:rsidP="00B509CF">
            <w:pPr>
              <w:pStyle w:val="SJITableText"/>
            </w:pPr>
          </w:p>
        </w:tc>
      </w:tr>
      <w:tr w:rsidR="001F797E" w:rsidRPr="003A0ABC" w14:paraId="774C5F98" w14:textId="77777777" w:rsidTr="00B509CF">
        <w:trPr>
          <w:trHeight w:val="288"/>
        </w:trPr>
        <w:tc>
          <w:tcPr>
            <w:tcW w:w="1438" w:type="pct"/>
            <w:noWrap/>
          </w:tcPr>
          <w:p w14:paraId="0FBA51ED" w14:textId="77777777" w:rsidR="001F797E" w:rsidRPr="003A0ABC" w:rsidRDefault="001F797E" w:rsidP="00B509CF">
            <w:pPr>
              <w:pStyle w:val="SJITableText"/>
            </w:pPr>
          </w:p>
        </w:tc>
        <w:tc>
          <w:tcPr>
            <w:tcW w:w="1459" w:type="pct"/>
            <w:noWrap/>
          </w:tcPr>
          <w:p w14:paraId="79E5A086" w14:textId="77777777" w:rsidR="001F797E" w:rsidRPr="003A0ABC" w:rsidRDefault="001F797E" w:rsidP="00B509CF">
            <w:pPr>
              <w:pStyle w:val="SJITableText"/>
            </w:pPr>
            <w:r w:rsidRPr="003A0ABC">
              <w:t>Attempt</w:t>
            </w:r>
          </w:p>
        </w:tc>
        <w:tc>
          <w:tcPr>
            <w:tcW w:w="1135" w:type="pct"/>
            <w:noWrap/>
          </w:tcPr>
          <w:p w14:paraId="794C340E" w14:textId="77777777" w:rsidR="001F797E" w:rsidRPr="003A0ABC" w:rsidRDefault="001F797E" w:rsidP="00B509CF">
            <w:pPr>
              <w:pStyle w:val="SJITableText"/>
            </w:pPr>
            <w:r w:rsidRPr="003A0ABC">
              <w:t>777.04(1)</w:t>
            </w:r>
          </w:p>
        </w:tc>
        <w:tc>
          <w:tcPr>
            <w:tcW w:w="968" w:type="pct"/>
            <w:noWrap/>
          </w:tcPr>
          <w:p w14:paraId="7B75F531" w14:textId="77777777" w:rsidR="001F797E" w:rsidRPr="003A0ABC" w:rsidRDefault="001F797E" w:rsidP="00B509CF">
            <w:pPr>
              <w:pStyle w:val="SJITableText"/>
            </w:pPr>
            <w:r w:rsidRPr="003A0ABC">
              <w:t>5.1</w:t>
            </w:r>
          </w:p>
        </w:tc>
      </w:tr>
    </w:tbl>
    <w:p w14:paraId="47FC41BB" w14:textId="77777777" w:rsidR="001F797E" w:rsidRPr="003A0ABC" w:rsidRDefault="001F797E" w:rsidP="001F797E">
      <w:pPr>
        <w:pStyle w:val="SJIComments"/>
      </w:pPr>
      <w:r w:rsidRPr="003A0ABC">
        <w:t>Comment</w:t>
      </w:r>
      <w:r w:rsidRPr="001431A3">
        <w:t>s</w:t>
      </w:r>
    </w:p>
    <w:p w14:paraId="337271FC" w14:textId="77777777" w:rsidR="001F797E" w:rsidRPr="00846975" w:rsidRDefault="001F797E" w:rsidP="001F797E">
      <w:bookmarkStart w:id="2078" w:name="_Hlk204936761"/>
      <w:r w:rsidRPr="00846975">
        <w:t>*The penalties for DUI are increased if the defendant has one or more prior DUI or otherwise qualifying convictions. Because some of the increased penalties apply only to the recidivism fact of prior conviction(s), it is possible that a jury finding is not required for the existence of those prior conviction(s). Therefore, a jury finding may not be necessary for the increased penalties based on prior conviction(s) in § 316.193(2)(a), Fla. Stat., or in § 316.193(2)(b)2., Fla. Stat.</w:t>
      </w:r>
    </w:p>
    <w:p w14:paraId="488B9C39" w14:textId="77777777" w:rsidR="001F797E" w:rsidRPr="00846975" w:rsidRDefault="001F797E" w:rsidP="001F797E">
      <w:r w:rsidRPr="00846975">
        <w:t xml:space="preserve">However, the judge must impose a jail sentence of at least 10 days if the second DUI conviction occurred within 5 years, or of at least 30 days if the third DUI conviction occurred within 10 years, of the date of a prior DUI or otherwise qualifying conviction. Because of </w:t>
      </w:r>
      <w:r w:rsidRPr="00846975">
        <w:rPr>
          <w:i/>
          <w:iCs/>
        </w:rPr>
        <w:t xml:space="preserve">Erlinger v. </w:t>
      </w:r>
      <w:r>
        <w:rPr>
          <w:i/>
          <w:iCs/>
        </w:rPr>
        <w:t xml:space="preserve">United </w:t>
      </w:r>
      <w:r w:rsidRPr="00846975">
        <w:rPr>
          <w:i/>
          <w:iCs/>
        </w:rPr>
        <w:t>State</w:t>
      </w:r>
      <w:r>
        <w:rPr>
          <w:i/>
          <w:iCs/>
        </w:rPr>
        <w:t>s</w:t>
      </w:r>
      <w:r w:rsidRPr="00846975">
        <w:t xml:space="preserve">, 602 U.S. 821 (2024), the courts may require the jury to find that the “within 5-year” or “within 10-year” requirement has been proven </w:t>
      </w:r>
      <w:r>
        <w:t xml:space="preserve">beyond a reasonable doubt </w:t>
      </w:r>
      <w:r w:rsidRPr="00846975">
        <w:t>in cases where the State is seeking the minimum mandatory jail sentence.</w:t>
      </w:r>
    </w:p>
    <w:bookmarkEnd w:id="2078"/>
    <w:p w14:paraId="2EF52215" w14:textId="77777777" w:rsidR="001F797E" w:rsidRPr="001431A3" w:rsidRDefault="001F797E" w:rsidP="001F797E">
      <w:r w:rsidRPr="003A0ABC">
        <w:t xml:space="preserve">A misdemeanor instruction was adopted in 1981 as part of Standard Jury Instructions </w:t>
      </w:r>
      <w:r>
        <w:t>i</w:t>
      </w:r>
      <w:r w:rsidRPr="003A0ABC">
        <w:t xml:space="preserve">n Misdemeanor Cases. In 1992, a similar instruction was adopted for Florida Standard Jury Instructions </w:t>
      </w:r>
      <w:r>
        <w:t>i</w:t>
      </w:r>
      <w:r w:rsidRPr="003A0ABC">
        <w:t xml:space="preserve">n Criminal Cases. That instruction was amended in 1995 and 1998; both instructions were merged into a revised instruction in 2000, which was amended in 2009 [6 So. 3d 574], 2016 [192 So. 3d 1190], 2019 [262 So. 3d 59], October 2, </w:t>
      </w:r>
      <w:r w:rsidRPr="00846975">
        <w:t>2020</w:t>
      </w:r>
      <w:bookmarkStart w:id="2079" w:name="_Hlk204936983"/>
      <w:r w:rsidRPr="00846975">
        <w:t>, and on December 12, 2025.</w:t>
      </w:r>
      <w:bookmarkEnd w:id="2079"/>
    </w:p>
    <w:p w14:paraId="00716DC8" w14:textId="35C15270" w:rsidR="00A71719" w:rsidRDefault="00A71719" w:rsidP="001F797E">
      <w:pPr>
        <w:suppressAutoHyphens/>
      </w:pPr>
      <w:r>
        <w:br w:type="page"/>
      </w:r>
    </w:p>
    <w:p w14:paraId="47275EB7" w14:textId="77777777" w:rsidR="00367790" w:rsidRPr="002C284C" w:rsidRDefault="00367790" w:rsidP="00367790">
      <w:pPr>
        <w:spacing w:after="0" w:line="240" w:lineRule="auto"/>
        <w:ind w:firstLine="0"/>
        <w:jc w:val="center"/>
        <w:outlineLvl w:val="2"/>
        <w:rPr>
          <w:b/>
          <w:bCs/>
          <w:iCs/>
          <w:caps/>
          <w:color w:val="auto"/>
          <w:sz w:val="24"/>
          <w:szCs w:val="24"/>
          <w:u w:val="single"/>
        </w:rPr>
      </w:pPr>
      <w:r w:rsidRPr="002C284C">
        <w:rPr>
          <w:b/>
          <w:bCs/>
          <w:iCs/>
          <w:caps/>
          <w:color w:val="auto"/>
          <w:sz w:val="24"/>
          <w:szCs w:val="24"/>
        </w:rPr>
        <w:lastRenderedPageBreak/>
        <w:t>28.1(</w:t>
      </w:r>
      <w:r w:rsidRPr="002C284C">
        <w:rPr>
          <w:b/>
          <w:bCs/>
          <w:iCs/>
          <w:color w:val="auto"/>
          <w:sz w:val="24"/>
          <w:szCs w:val="24"/>
        </w:rPr>
        <w:t>a</w:t>
      </w:r>
      <w:r w:rsidRPr="002C284C">
        <w:rPr>
          <w:b/>
          <w:bCs/>
          <w:iCs/>
          <w:caps/>
          <w:color w:val="auto"/>
          <w:sz w:val="24"/>
          <w:szCs w:val="24"/>
        </w:rPr>
        <w:t>) DRIVING UNDER THE INFLUENCE CAUSING [OR CONTRIBUTING TO CAUSING] PROPERTY DAMAGE OR INJURY</w:t>
      </w:r>
    </w:p>
    <w:p w14:paraId="4C695A30" w14:textId="77777777" w:rsidR="00367790" w:rsidRPr="002C284C" w:rsidRDefault="00367790" w:rsidP="00367790">
      <w:pPr>
        <w:spacing w:after="240" w:line="240" w:lineRule="auto"/>
        <w:ind w:firstLine="0"/>
        <w:jc w:val="center"/>
        <w:rPr>
          <w:color w:val="auto"/>
          <w:sz w:val="24"/>
          <w:szCs w:val="24"/>
        </w:rPr>
      </w:pPr>
      <w:r w:rsidRPr="002C284C">
        <w:rPr>
          <w:color w:val="auto"/>
          <w:sz w:val="24"/>
          <w:szCs w:val="24"/>
        </w:rPr>
        <w:t>§ 316.193(3)(a)(b)(c)1, Fla. Stat.</w:t>
      </w:r>
    </w:p>
    <w:p w14:paraId="00B5B6C3" w14:textId="77777777" w:rsidR="00367790" w:rsidRPr="002C284C" w:rsidRDefault="00367790" w:rsidP="00367790">
      <w:pPr>
        <w:rPr>
          <w:rFonts w:cs="Aptos"/>
          <w:b/>
          <w:color w:val="auto"/>
        </w:rPr>
      </w:pPr>
      <w:r w:rsidRPr="002C284C">
        <w:rPr>
          <w:rFonts w:cs="Aptos"/>
          <w:b/>
          <w:color w:val="auto"/>
        </w:rPr>
        <w:t>To prove the crime of Driving Under the Influence Causing [or Contributing to Causing] [Property Damage] [Injury], the State must prove the following three elements beyond a reasonable doubt:</w:t>
      </w:r>
    </w:p>
    <w:p w14:paraId="563109B7" w14:textId="77777777" w:rsidR="00367790" w:rsidRPr="002C284C" w:rsidRDefault="00367790" w:rsidP="007F418B">
      <w:pPr>
        <w:numPr>
          <w:ilvl w:val="0"/>
          <w:numId w:val="708"/>
        </w:numPr>
        <w:rPr>
          <w:rFonts w:cs="Aptos"/>
          <w:b/>
          <w:color w:val="auto"/>
        </w:rPr>
      </w:pPr>
      <w:r w:rsidRPr="002C284C">
        <w:rPr>
          <w:rFonts w:cs="Aptos"/>
          <w:color w:val="auto"/>
        </w:rPr>
        <w:t>(Defendant)</w:t>
      </w:r>
      <w:r w:rsidRPr="002C284C">
        <w:rPr>
          <w:rFonts w:cs="Aptos"/>
          <w:b/>
          <w:color w:val="auto"/>
        </w:rPr>
        <w:t xml:space="preserve"> drove [or was in actual physical control of] a vehicle.</w:t>
      </w:r>
    </w:p>
    <w:p w14:paraId="324E9822" w14:textId="77777777" w:rsidR="00367790" w:rsidRPr="002C284C" w:rsidRDefault="00367790" w:rsidP="007F418B">
      <w:pPr>
        <w:numPr>
          <w:ilvl w:val="0"/>
          <w:numId w:val="708"/>
        </w:numPr>
        <w:rPr>
          <w:rFonts w:cs="Aptos"/>
          <w:b/>
          <w:color w:val="auto"/>
        </w:rPr>
      </w:pPr>
      <w:r w:rsidRPr="002C284C">
        <w:rPr>
          <w:rFonts w:cs="Aptos"/>
          <w:b/>
          <w:color w:val="auto"/>
        </w:rPr>
        <w:t xml:space="preserve">While driving [or in actual physical control of] the vehicle, </w:t>
      </w:r>
      <w:r w:rsidRPr="002C284C">
        <w:rPr>
          <w:rFonts w:cs="Aptos"/>
          <w:color w:val="auto"/>
        </w:rPr>
        <w:t>(defendant)</w:t>
      </w:r>
    </w:p>
    <w:p w14:paraId="0C2F2FD0" w14:textId="77777777" w:rsidR="00367790" w:rsidRPr="002C284C" w:rsidRDefault="00367790" w:rsidP="00367790">
      <w:pPr>
        <w:rPr>
          <w:rFonts w:cs="Aptos"/>
          <w:i/>
          <w:iCs/>
          <w:color w:val="auto"/>
        </w:rPr>
      </w:pPr>
      <w:r w:rsidRPr="002C284C">
        <w:rPr>
          <w:rFonts w:cs="Aptos"/>
          <w:i/>
          <w:iCs/>
          <w:color w:val="auto"/>
        </w:rPr>
        <w:t>Give 2a or 2b or both as applicable.</w:t>
      </w:r>
    </w:p>
    <w:p w14:paraId="094A01C7" w14:textId="77777777" w:rsidR="00367790" w:rsidRPr="002C284C" w:rsidRDefault="00367790" w:rsidP="007F418B">
      <w:pPr>
        <w:numPr>
          <w:ilvl w:val="0"/>
          <w:numId w:val="709"/>
        </w:numPr>
        <w:ind w:left="1800" w:hanging="432"/>
        <w:rPr>
          <w:rFonts w:cs="Aptos"/>
          <w:b/>
          <w:color w:val="auto"/>
        </w:rPr>
      </w:pPr>
      <w:r w:rsidRPr="002C284C">
        <w:rPr>
          <w:rFonts w:cs="Aptos"/>
          <w:b/>
          <w:color w:val="auto"/>
        </w:rPr>
        <w:t>was under the influence of [alcoholic beverages] [a chemical substance] [a controlled substance] to the extent that [his] [her] normal faculties were impaired.</w:t>
      </w:r>
    </w:p>
    <w:p w14:paraId="7732E025" w14:textId="77777777" w:rsidR="00367790" w:rsidRPr="002C284C" w:rsidRDefault="00367790" w:rsidP="007F418B">
      <w:pPr>
        <w:numPr>
          <w:ilvl w:val="0"/>
          <w:numId w:val="709"/>
        </w:numPr>
        <w:ind w:left="1800" w:hanging="432"/>
        <w:rPr>
          <w:rFonts w:cs="Aptos"/>
          <w:b/>
          <w:color w:val="auto"/>
        </w:rPr>
      </w:pPr>
      <w:r w:rsidRPr="002C284C">
        <w:rPr>
          <w:rFonts w:cs="Aptos"/>
          <w:b/>
          <w:color w:val="auto"/>
        </w:rPr>
        <w:t>had a [blood] [breath]-alcohol level of .08 or more grams of alcohol per [100 milliliters of blood] [210 liters of breath].</w:t>
      </w:r>
    </w:p>
    <w:p w14:paraId="75CDD5C3" w14:textId="77777777" w:rsidR="00367790" w:rsidRPr="002C284C" w:rsidRDefault="00367790" w:rsidP="007F418B">
      <w:pPr>
        <w:numPr>
          <w:ilvl w:val="0"/>
          <w:numId w:val="708"/>
        </w:numPr>
        <w:rPr>
          <w:rFonts w:cs="Aptos"/>
          <w:b/>
          <w:color w:val="auto"/>
        </w:rPr>
      </w:pPr>
      <w:r w:rsidRPr="002C284C">
        <w:rPr>
          <w:rFonts w:cs="Aptos"/>
          <w:b/>
          <w:color w:val="auto"/>
        </w:rPr>
        <w:t xml:space="preserve">As a result of operating the vehicle, </w:t>
      </w:r>
      <w:r w:rsidRPr="002C284C">
        <w:rPr>
          <w:rFonts w:cs="Aptos"/>
          <w:color w:val="auto"/>
        </w:rPr>
        <w:t>(defendant)</w:t>
      </w:r>
      <w:r w:rsidRPr="002C284C">
        <w:rPr>
          <w:rFonts w:cs="Aptos"/>
          <w:b/>
          <w:color w:val="auto"/>
        </w:rPr>
        <w:t xml:space="preserve"> caused [or contributed to causing] [damage to the property of </w:t>
      </w:r>
      <w:r w:rsidRPr="002C284C">
        <w:rPr>
          <w:rFonts w:cs="Aptos"/>
          <w:color w:val="auto"/>
        </w:rPr>
        <w:t>(victim)</w:t>
      </w:r>
      <w:r w:rsidRPr="002C284C">
        <w:rPr>
          <w:rFonts w:cs="Aptos"/>
          <w:b/>
          <w:color w:val="auto"/>
        </w:rPr>
        <w:t xml:space="preserve">] [injury to the person of </w:t>
      </w:r>
      <w:r w:rsidRPr="002C284C">
        <w:rPr>
          <w:rFonts w:cs="Aptos"/>
          <w:color w:val="auto"/>
        </w:rPr>
        <w:t>(victim)</w:t>
      </w:r>
      <w:r w:rsidRPr="002C284C">
        <w:rPr>
          <w:rFonts w:cs="Aptos"/>
          <w:b/>
          <w:color w:val="auto"/>
        </w:rPr>
        <w:t>].</w:t>
      </w:r>
    </w:p>
    <w:p w14:paraId="748E9073"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 xml:space="preserve">Give a. or b. or both if applicable. § 316.193(4), Fla. Stat. </w:t>
      </w:r>
    </w:p>
    <w:p w14:paraId="1C487A4D" w14:textId="77777777" w:rsidR="00367790" w:rsidRPr="002C284C" w:rsidRDefault="00367790" w:rsidP="00367790">
      <w:pPr>
        <w:rPr>
          <w:rFonts w:cs="Aptos"/>
          <w:b/>
          <w:color w:val="auto"/>
        </w:rPr>
      </w:pPr>
      <w:r w:rsidRPr="002C284C">
        <w:rPr>
          <w:rFonts w:cs="Aptos"/>
          <w:b/>
          <w:color w:val="auto"/>
        </w:rPr>
        <w:t>If you find the defendant guilty of Driving Under the Influence Causing [or Contributing to Causing] [Property Damage] [Injury], you must also determine whether the State proved beyond a reasonable doubt that:</w:t>
      </w:r>
    </w:p>
    <w:p w14:paraId="23888C74" w14:textId="77777777" w:rsidR="00367790" w:rsidRPr="002C284C" w:rsidRDefault="00367790" w:rsidP="007F418B">
      <w:pPr>
        <w:numPr>
          <w:ilvl w:val="0"/>
          <w:numId w:val="710"/>
        </w:numPr>
        <w:ind w:left="1800" w:hanging="432"/>
        <w:rPr>
          <w:rFonts w:cs="Aptos"/>
          <w:b/>
          <w:color w:val="auto"/>
        </w:rPr>
      </w:pPr>
      <w:r w:rsidRPr="002C284C">
        <w:rPr>
          <w:rFonts w:cs="Aptos"/>
          <w:b/>
          <w:color w:val="auto"/>
        </w:rPr>
        <w:t>the defendant had a [blood] [breath]-alcohol level of .15 or higher while driving [or in actual physical control of] the vehicle.</w:t>
      </w:r>
    </w:p>
    <w:p w14:paraId="4881059F" w14:textId="77777777" w:rsidR="00367790" w:rsidRPr="002C284C" w:rsidRDefault="00367790" w:rsidP="007F418B">
      <w:pPr>
        <w:numPr>
          <w:ilvl w:val="0"/>
          <w:numId w:val="710"/>
        </w:numPr>
        <w:ind w:left="1800" w:hanging="432"/>
        <w:rPr>
          <w:rFonts w:cs="Aptos"/>
          <w:b/>
          <w:color w:val="auto"/>
        </w:rPr>
      </w:pPr>
      <w:r w:rsidRPr="002C284C">
        <w:rPr>
          <w:rFonts w:cs="Aptos"/>
          <w:b/>
          <w:color w:val="auto"/>
        </w:rPr>
        <w:t>the defendant was accompanied in the vehicle by a person under the age of 18 years at the time of the crime.</w:t>
      </w:r>
    </w:p>
    <w:p w14:paraId="18C1898B" w14:textId="77777777" w:rsidR="00367790" w:rsidRPr="002C284C" w:rsidRDefault="00367790" w:rsidP="00367790">
      <w:pPr>
        <w:rPr>
          <w:rFonts w:cs="Aptos"/>
          <w:i/>
          <w:iCs/>
          <w:color w:val="auto"/>
        </w:rPr>
      </w:pPr>
      <w:r w:rsidRPr="002C284C">
        <w:rPr>
          <w:rFonts w:cs="Aptos"/>
          <w:i/>
          <w:iCs/>
          <w:color w:val="auto"/>
        </w:rPr>
        <w:t>Definitions. Give as applicable.</w:t>
      </w:r>
    </w:p>
    <w:p w14:paraId="53C658BC"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 316.003, Fla. Stat. Some of these terms have their own statutory definitions which should be given if necessary.</w:t>
      </w:r>
    </w:p>
    <w:p w14:paraId="7B4709D2" w14:textId="77777777" w:rsidR="00367790" w:rsidRPr="002C284C" w:rsidRDefault="00367790" w:rsidP="00367790">
      <w:pPr>
        <w:rPr>
          <w:rFonts w:cs="Aptos"/>
          <w:b/>
          <w:color w:val="auto"/>
        </w:rPr>
      </w:pPr>
      <w:r w:rsidRPr="002C284C">
        <w:rPr>
          <w:rFonts w:cs="Aptos"/>
          <w:b/>
          <w:color w:val="auto"/>
        </w:rPr>
        <w:t>“Vehicle” is every device, in, upon or by which any person or property is, or may be, transported or drawn upon a highway[, except personal delivery devices, mobile carriers, and devices used exclusively upon stationary rails or tracks].</w:t>
      </w:r>
    </w:p>
    <w:p w14:paraId="6F50C236" w14:textId="77777777" w:rsidR="00367790" w:rsidRPr="002C284C" w:rsidRDefault="00367790" w:rsidP="00367790">
      <w:pPr>
        <w:tabs>
          <w:tab w:val="left" w:pos="720"/>
        </w:tabs>
        <w:suppressAutoHyphens/>
        <w:spacing w:after="0"/>
        <w:rPr>
          <w:b/>
          <w:bCs/>
          <w:i/>
          <w:iCs/>
          <w:color w:val="auto"/>
          <w:szCs w:val="24"/>
        </w:rPr>
      </w:pPr>
      <w:r w:rsidRPr="002C284C">
        <w:rPr>
          <w:i/>
          <w:iCs/>
          <w:color w:val="auto"/>
          <w:szCs w:val="24"/>
        </w:rPr>
        <w:t>§ 316.1934, Fla. Stat.</w:t>
      </w:r>
    </w:p>
    <w:p w14:paraId="08377474" w14:textId="77777777" w:rsidR="00367790" w:rsidRPr="002C284C" w:rsidRDefault="00367790" w:rsidP="00367790">
      <w:pPr>
        <w:rPr>
          <w:rFonts w:cs="Aptos"/>
          <w:b/>
          <w:color w:val="auto"/>
        </w:rPr>
      </w:pPr>
      <w:r w:rsidRPr="002C284C">
        <w:rPr>
          <w:rFonts w:cs="Aptos"/>
          <w:b/>
          <w:color w:val="auto"/>
        </w:rPr>
        <w:t xml:space="preserve">Normal faculties include but are not limited to the ability to see, hear, walk, talk, judge distances, drive an automobile, make judgments, act in </w:t>
      </w:r>
      <w:r w:rsidRPr="002C284C">
        <w:rPr>
          <w:rFonts w:cs="Aptos"/>
          <w:b/>
          <w:color w:val="auto"/>
        </w:rPr>
        <w:lastRenderedPageBreak/>
        <w:t>emergencies and, in general, to normally perform the many mental and physical acts of our daily lives.</w:t>
      </w:r>
    </w:p>
    <w:p w14:paraId="527B29BB"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 xml:space="preserve">Shaw v. State, 783 So. 2d 1097 (Fla. 5th DCA 2001). </w:t>
      </w:r>
    </w:p>
    <w:p w14:paraId="59FCCF7C" w14:textId="77777777" w:rsidR="00367790" w:rsidRPr="002C284C" w:rsidRDefault="00367790" w:rsidP="00367790">
      <w:pPr>
        <w:rPr>
          <w:rFonts w:cs="Aptos"/>
          <w:b/>
          <w:color w:val="auto"/>
        </w:rPr>
      </w:pPr>
      <w:r w:rsidRPr="002C284C">
        <w:rPr>
          <w:rFonts w:cs="Aptos"/>
          <w:b/>
          <w:color w:val="auto"/>
        </w:rPr>
        <w:t xml:space="preserve">Impaired means diminished in some material respect. </w:t>
      </w:r>
    </w:p>
    <w:p w14:paraId="52B0BF1B"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Give if applicable. The option of “on a vehicle” pertains to vehicles such as motorcycles and bicycles.</w:t>
      </w:r>
    </w:p>
    <w:p w14:paraId="61A060B3" w14:textId="77777777" w:rsidR="00367790" w:rsidRPr="002C284C" w:rsidRDefault="00367790" w:rsidP="00367790">
      <w:pPr>
        <w:rPr>
          <w:rFonts w:cs="Aptos"/>
          <w:b/>
          <w:color w:val="auto"/>
        </w:rPr>
      </w:pPr>
      <w:r w:rsidRPr="002C284C">
        <w:rPr>
          <w:rFonts w:cs="Aptos"/>
          <w:b/>
          <w:color w:val="auto"/>
        </w:rPr>
        <w:t>Actual physical control of a vehicle means the defendant must be physically in [or on] the vehicle and have the capability to operate the vehicle, regardless of whether [he] [she] is actually operating the vehicle at the time.</w:t>
      </w:r>
    </w:p>
    <w:p w14:paraId="60AA9076" w14:textId="77777777" w:rsidR="00367790" w:rsidRPr="002C284C" w:rsidRDefault="00367790" w:rsidP="00367790">
      <w:pPr>
        <w:tabs>
          <w:tab w:val="left" w:pos="720"/>
        </w:tabs>
        <w:suppressAutoHyphens/>
        <w:spacing w:after="0"/>
        <w:rPr>
          <w:b/>
          <w:bCs/>
          <w:i/>
          <w:iCs/>
          <w:color w:val="auto"/>
          <w:szCs w:val="24"/>
        </w:rPr>
      </w:pPr>
      <w:r w:rsidRPr="002C284C">
        <w:rPr>
          <w:i/>
          <w:iCs/>
          <w:color w:val="auto"/>
          <w:szCs w:val="24"/>
        </w:rPr>
        <w:t>§ 322.01, Fla. Stat.</w:t>
      </w:r>
    </w:p>
    <w:p w14:paraId="0A74EC1E" w14:textId="77777777" w:rsidR="00367790" w:rsidRPr="002C284C" w:rsidRDefault="00367790" w:rsidP="00367790">
      <w:pPr>
        <w:rPr>
          <w:rFonts w:cs="Aptos"/>
          <w:b/>
          <w:color w:val="auto"/>
        </w:rPr>
      </w:pPr>
      <w:r w:rsidRPr="002C284C">
        <w:rPr>
          <w:rFonts w:cs="Aptos"/>
          <w:b/>
          <w:color w:val="auto"/>
        </w:rPr>
        <w:t>Alcoholic beverages are considered to be substances of any kind and description which contain alcohol.</w:t>
      </w:r>
    </w:p>
    <w:p w14:paraId="4292E7EE" w14:textId="77777777" w:rsidR="00367790" w:rsidRPr="002C284C" w:rsidRDefault="00367790" w:rsidP="00367790">
      <w:pPr>
        <w:rPr>
          <w:rFonts w:cs="Aptos"/>
          <w:i/>
          <w:color w:val="auto"/>
        </w:rPr>
      </w:pPr>
      <w:r w:rsidRPr="002C284C">
        <w:rPr>
          <w:rFonts w:cs="Aptos"/>
          <w:color w:val="auto"/>
        </w:rPr>
        <w:t>(___________)</w:t>
      </w:r>
      <w:r w:rsidRPr="002C284C">
        <w:rPr>
          <w:rFonts w:cs="Aptos"/>
          <w:b/>
          <w:color w:val="auto"/>
        </w:rPr>
        <w:t xml:space="preserve"> is a controlled substance under Florida law. </w:t>
      </w:r>
      <w:r w:rsidRPr="002C284C">
        <w:rPr>
          <w:rFonts w:cs="Aptos"/>
          <w:i/>
          <w:color w:val="auto"/>
        </w:rPr>
        <w:t>Ch. 893, Fla. Stat.</w:t>
      </w:r>
    </w:p>
    <w:p w14:paraId="18D875AC" w14:textId="77777777" w:rsidR="00367790" w:rsidRPr="002C284C" w:rsidRDefault="00367790" w:rsidP="00367790">
      <w:pPr>
        <w:rPr>
          <w:rFonts w:cs="Aptos"/>
          <w:i/>
          <w:iCs/>
          <w:color w:val="auto"/>
        </w:rPr>
      </w:pPr>
      <w:r w:rsidRPr="002C284C">
        <w:rPr>
          <w:rFonts w:cs="Aptos"/>
          <w:color w:val="auto"/>
        </w:rPr>
        <w:t>(___________)</w:t>
      </w:r>
      <w:r w:rsidRPr="002C284C">
        <w:rPr>
          <w:rFonts w:cs="Aptos"/>
          <w:b/>
          <w:color w:val="auto"/>
        </w:rPr>
        <w:t xml:space="preserve"> is a chemical substance under Florida law. </w:t>
      </w:r>
      <w:r w:rsidRPr="002C284C">
        <w:rPr>
          <w:rFonts w:cs="Aptos"/>
          <w:i/>
          <w:color w:val="auto"/>
        </w:rPr>
        <w:t xml:space="preserve">§ </w:t>
      </w:r>
      <w:r w:rsidRPr="002C284C">
        <w:rPr>
          <w:rFonts w:cs="Aptos"/>
          <w:i/>
          <w:iCs/>
          <w:color w:val="auto"/>
        </w:rPr>
        <w:t>877.111, Fla. Stat.</w:t>
      </w:r>
    </w:p>
    <w:p w14:paraId="432703A7" w14:textId="77777777" w:rsidR="00367790" w:rsidRPr="002C284C" w:rsidRDefault="00367790" w:rsidP="00367790">
      <w:pPr>
        <w:rPr>
          <w:rFonts w:cs="Aptos"/>
          <w:i/>
          <w:iCs/>
          <w:color w:val="auto"/>
        </w:rPr>
      </w:pPr>
      <w:r w:rsidRPr="002C284C">
        <w:rPr>
          <w:rFonts w:cs="Aptos"/>
          <w:i/>
          <w:iCs/>
          <w:color w:val="auto"/>
        </w:rPr>
        <w:t>Give if appropriate. § 316.1934(2)(a) and (2)(b), Fla. Stat.</w:t>
      </w:r>
    </w:p>
    <w:p w14:paraId="4AC3F209" w14:textId="77777777" w:rsidR="00367790" w:rsidRPr="002C284C" w:rsidRDefault="00367790" w:rsidP="007F418B">
      <w:pPr>
        <w:numPr>
          <w:ilvl w:val="1"/>
          <w:numId w:val="711"/>
        </w:numPr>
        <w:ind w:left="1152" w:hanging="432"/>
        <w:rPr>
          <w:rFonts w:cs="Aptos"/>
          <w:b/>
          <w:color w:val="auto"/>
        </w:rPr>
      </w:pPr>
      <w:r w:rsidRPr="002C284C">
        <w:rPr>
          <w:rFonts w:cs="Aptos"/>
          <w:b/>
          <w:color w:val="auto"/>
        </w:rPr>
        <w:t>If you find from the evidence that while driving or in actual physical control of a vehicle, the defendant had a blood or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5A293157" w14:textId="77777777" w:rsidR="00367790" w:rsidRPr="002C284C" w:rsidRDefault="00367790" w:rsidP="007F418B">
      <w:pPr>
        <w:numPr>
          <w:ilvl w:val="1"/>
          <w:numId w:val="711"/>
        </w:numPr>
        <w:ind w:left="1152" w:hanging="432"/>
        <w:rPr>
          <w:rFonts w:cs="Aptos"/>
          <w:b/>
          <w:color w:val="auto"/>
        </w:rPr>
      </w:pPr>
      <w:r w:rsidRPr="002C284C">
        <w:rPr>
          <w:rFonts w:cs="Aptos"/>
          <w:b/>
          <w:color w:val="auto"/>
        </w:rPr>
        <w:t>If you find from the evidence that while driving or in actual physical control of a vehicle, the defendant had a blood or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7956A9EC" w14:textId="77777777" w:rsidR="00367790" w:rsidRPr="002C284C" w:rsidRDefault="00367790" w:rsidP="00367790">
      <w:pPr>
        <w:rPr>
          <w:rFonts w:cs="Aptos"/>
          <w:bCs/>
          <w:i/>
          <w:color w:val="auto"/>
        </w:rPr>
      </w:pPr>
      <w:r w:rsidRPr="002C284C">
        <w:rPr>
          <w:rFonts w:cs="Aptos"/>
          <w:i/>
          <w:color w:val="auto"/>
        </w:rPr>
        <w:t>It is not necessary to instruct on the</w:t>
      </w:r>
      <w:r w:rsidRPr="002C284C">
        <w:rPr>
          <w:rFonts w:cs="Aptos"/>
          <w:bCs/>
          <w:i/>
          <w:color w:val="auto"/>
        </w:rPr>
        <w:t xml:space="preserve"> “prima facie evidence of impairment” in         </w:t>
      </w:r>
      <w:r w:rsidRPr="002C284C">
        <w:rPr>
          <w:rFonts w:cs="Aptos"/>
          <w:i/>
          <w:color w:val="auto"/>
        </w:rPr>
        <w:t>§ 316.1934(2)(c), Fla. Stat., if the State charged the defendant with driving with a blood or breath-alcohol level of .08 or over. In those cases, i</w:t>
      </w:r>
      <w:r w:rsidRPr="002C284C">
        <w:rPr>
          <w:rFonts w:cs="Aptos"/>
          <w:bCs/>
          <w:i/>
          <w:color w:val="auto"/>
        </w:rPr>
        <w:t>f the jury finds that the defendant drove with an unlawful blood or breath-alcohol level, impairment becomes moot.</w:t>
      </w:r>
      <w:r w:rsidRPr="002C284C">
        <w:rPr>
          <w:rFonts w:cs="Aptos"/>
          <w:i/>
          <w:color w:val="auto"/>
        </w:rPr>
        <w:t xml:space="preserve"> </w:t>
      </w:r>
      <w:r w:rsidRPr="002C284C">
        <w:rPr>
          <w:rFonts w:cs="Aptos"/>
          <w:bCs/>
          <w:i/>
          <w:color w:val="auto"/>
        </w:rPr>
        <w:t>Tyner v. State, 805 So. 2d 862 (Fla. 2d DCA 2001).</w:t>
      </w:r>
    </w:p>
    <w:p w14:paraId="0CC1C257"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lastRenderedPageBreak/>
        <w:t>Give only if appropriate. State v. Burns, 661 So.2d 842 (Fla. 5th DCA 1995); Kurecka v. State, 67 So.3d 1052 (Fla. 4th DCA 2010).</w:t>
      </w:r>
    </w:p>
    <w:p w14:paraId="004943F9" w14:textId="77777777" w:rsidR="00367790" w:rsidRPr="002C284C" w:rsidRDefault="00367790" w:rsidP="00367790">
      <w:pPr>
        <w:rPr>
          <w:rFonts w:cs="Aptos"/>
          <w:b/>
          <w:bCs/>
          <w:color w:val="auto"/>
        </w:rPr>
      </w:pPr>
      <w:r w:rsidRPr="002C284C">
        <w:rPr>
          <w:rFonts w:cs="Aptos"/>
          <w:b/>
          <w:bCs/>
          <w:color w:val="auto"/>
        </w:rPr>
        <w:t>A person [arrested] [being investigated] for Driving Under the Influence does not have the right to consult with an attorney before deciding whether to submit to a [breath] [urine] [blood] test.</w:t>
      </w:r>
    </w:p>
    <w:p w14:paraId="15C15C0F"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Give only if appropriate</w:t>
      </w:r>
    </w:p>
    <w:p w14:paraId="35F5728F" w14:textId="77777777" w:rsidR="00367790" w:rsidRPr="002C284C" w:rsidRDefault="00367790" w:rsidP="00367790">
      <w:pPr>
        <w:rPr>
          <w:rFonts w:cs="Aptos"/>
          <w:b/>
          <w:bCs/>
          <w:color w:val="auto"/>
        </w:rPr>
      </w:pPr>
      <w:r w:rsidRPr="002C284C">
        <w:rPr>
          <w:rFonts w:cs="Aptos"/>
          <w:b/>
          <w:bCs/>
          <w:color w:val="auto"/>
        </w:rPr>
        <w:t>A person [arrested] [being investigated] for Driving Under the Influence does not have the right to consult with an attorney before deciding whether to submit to a [breath] [urine] [blood] test.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2438A841"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Defense of inoperability; give if applicable.</w:t>
      </w:r>
    </w:p>
    <w:p w14:paraId="2C9B9C88" w14:textId="77777777" w:rsidR="00367790" w:rsidRPr="002C284C" w:rsidRDefault="00367790" w:rsidP="00367790">
      <w:pPr>
        <w:rPr>
          <w:rFonts w:cs="Aptos"/>
          <w:b/>
          <w:color w:val="auto"/>
        </w:rPr>
      </w:pPr>
      <w:r w:rsidRPr="002C284C">
        <w:rPr>
          <w:rFonts w:cs="Aptos"/>
          <w:b/>
          <w:color w:val="auto"/>
        </w:rPr>
        <w:t>It is a defense to the charge of Driving Under the Influence Causing [or Contributing to Causing] [Property Damage] [Injury] if at the time of the alleged offense, the vehicle was inoperable. However, it is not a defense if the defendant was driving under the influence before the vehicle became inoperable. Therefore, if you are not convinced beyond a reasonable doubt that the vehicle was operable at the time of the alleged offense, you should find the defendant not guilty. However, if you are convinced that the vehicle was operable at the time of the alleged offense, then you should find the defendant guilty, if all the other elements of the charge have been proved beyond a reasonable doubt.</w:t>
      </w:r>
    </w:p>
    <w:p w14:paraId="68D0DBDB" w14:textId="77777777" w:rsidR="00367790" w:rsidRPr="002C284C" w:rsidRDefault="00367790" w:rsidP="00367790">
      <w:pPr>
        <w:tabs>
          <w:tab w:val="left" w:pos="720"/>
        </w:tabs>
        <w:suppressAutoHyphens/>
        <w:spacing w:after="0"/>
        <w:rPr>
          <w:i/>
          <w:iCs/>
          <w:color w:val="auto"/>
          <w:szCs w:val="24"/>
        </w:rPr>
      </w:pPr>
      <w:r w:rsidRPr="002C284C">
        <w:rPr>
          <w:i/>
          <w:iCs/>
          <w:color w:val="auto"/>
          <w:szCs w:val="24"/>
        </w:rPr>
        <w:t>*§ 316.193(6)(b), Fla. Stat. and *§ 316.193(6)(c), Fla. Stat.</w:t>
      </w:r>
    </w:p>
    <w:p w14:paraId="2F8F4138" w14:textId="77777777" w:rsidR="00367790" w:rsidRPr="002C284C" w:rsidRDefault="00367790" w:rsidP="00367790">
      <w:pPr>
        <w:rPr>
          <w:color w:val="auto"/>
        </w:rPr>
      </w:pPr>
      <w:r w:rsidRPr="002C284C">
        <w:rPr>
          <w:color w:val="auto"/>
        </w:rPr>
        <w:t>See Comments regarding issue of whether a jury finding is required. The following instruction is suggested if the judge determines a jury finding required. The State’s allegation of a prior conviction should not be read to the jury, and the trial must be bifurcated if a jury finding is required.  Note: BUI and out-of-state DUI/DWI convictions count as prior convictions. See §316.193(6), Fla. Stat.</w:t>
      </w:r>
    </w:p>
    <w:p w14:paraId="25C5C0F6" w14:textId="77777777" w:rsidR="00367790" w:rsidRPr="002C284C" w:rsidRDefault="00367790" w:rsidP="00367790">
      <w:pPr>
        <w:rPr>
          <w:rFonts w:cs="Aptos"/>
          <w:b/>
          <w:color w:val="auto"/>
        </w:rPr>
      </w:pPr>
      <w:r w:rsidRPr="002C284C">
        <w:rPr>
          <w:rFonts w:cs="Aptos"/>
          <w:b/>
          <w:color w:val="auto"/>
        </w:rPr>
        <w:t>Now that you have found the defendant guilty of Driving Under the Influence, you must further determine whether the State proved beyond a reasonable doubt that the defendant was previously convicted of [Driving Under the Influence] [</w:t>
      </w:r>
      <w:r w:rsidRPr="002C284C">
        <w:rPr>
          <w:rFonts w:cs="Aptos"/>
          <w:bCs/>
          <w:color w:val="auto"/>
        </w:rPr>
        <w:t>(insert qualifying conviction(s))</w:t>
      </w:r>
      <w:r w:rsidRPr="002C284C">
        <w:rPr>
          <w:rFonts w:cs="Aptos"/>
          <w:b/>
          <w:color w:val="auto"/>
        </w:rPr>
        <w:t>]  and that the DUI for which you just found the defendant guilty was committed within [5 years] [10 years] after the date of a prior conviction.</w:t>
      </w:r>
    </w:p>
    <w:p w14:paraId="2E885903" w14:textId="77777777" w:rsidR="00367790" w:rsidRPr="002C284C" w:rsidRDefault="00367790" w:rsidP="00367790">
      <w:pPr>
        <w:spacing w:after="160"/>
        <w:ind w:firstLine="0"/>
        <w:rPr>
          <w:rFonts w:cs="Aptos"/>
          <w:b/>
          <w:color w:val="auto"/>
        </w:rPr>
      </w:pPr>
      <w:r w:rsidRPr="002C284C">
        <w:rPr>
          <w:rFonts w:cs="Aptos"/>
          <w:b/>
          <w:color w:val="auto"/>
        </w:rPr>
        <w:br w:type="page"/>
      </w:r>
    </w:p>
    <w:p w14:paraId="3FCB920B" w14:textId="77777777" w:rsidR="00367790" w:rsidRPr="002C284C" w:rsidRDefault="00367790" w:rsidP="00367790">
      <w:pPr>
        <w:spacing w:before="220"/>
        <w:ind w:firstLine="0"/>
        <w:jc w:val="center"/>
        <w:rPr>
          <w:rFonts w:cs="Courier New"/>
          <w:b/>
          <w:color w:val="auto"/>
        </w:rPr>
      </w:pPr>
      <w:r w:rsidRPr="002C284C">
        <w:rPr>
          <w:rFonts w:cs="Courier New"/>
          <w:b/>
          <w:color w:val="auto"/>
        </w:rPr>
        <w:lastRenderedPageBreak/>
        <w:t>Lesser Included Offenses</w:t>
      </w:r>
    </w:p>
    <w:p w14:paraId="7FAE948C" w14:textId="77777777" w:rsidR="00367790" w:rsidRPr="002C284C" w:rsidRDefault="00367790" w:rsidP="00367790">
      <w:pPr>
        <w:pBdr>
          <w:top w:val="single" w:sz="24" w:space="0" w:color="E7E6E6"/>
          <w:left w:val="single" w:sz="24" w:space="0" w:color="E7E6E6"/>
          <w:bottom w:val="single" w:sz="24" w:space="0" w:color="E7E6E6"/>
          <w:right w:val="single" w:sz="24" w:space="0" w:color="E7E6E6"/>
        </w:pBdr>
        <w:shd w:val="clear" w:color="auto" w:fill="E7E6E6"/>
        <w:spacing w:before="100" w:after="0" w:line="276" w:lineRule="auto"/>
        <w:ind w:firstLine="0"/>
        <w:jc w:val="center"/>
        <w:outlineLvl w:val="3"/>
        <w:rPr>
          <w:b/>
          <w:bCs/>
          <w:caps/>
          <w:color w:val="auto"/>
        </w:rPr>
      </w:pPr>
      <w:r w:rsidRPr="002C284C">
        <w:rPr>
          <w:b/>
          <w:bCs/>
          <w:caps/>
          <w:color w:val="auto"/>
        </w:rPr>
        <w:t>DRIVING UNDER THE INFLUENCE CAUSING [OR CONTRIBUTING TO CAUSING] PROPERTY DAMAGE OR INJURY — 316.193(3)(</w:t>
      </w:r>
      <w:r w:rsidRPr="002C284C">
        <w:rPr>
          <w:b/>
          <w:bCs/>
          <w:color w:val="auto"/>
        </w:rPr>
        <w:t>a)(b)(c</w:t>
      </w:r>
      <w:r w:rsidRPr="002C284C">
        <w:rPr>
          <w:b/>
          <w:bCs/>
          <w:caps/>
          <w:color w:val="auto"/>
        </w:rPr>
        <w:t>)1.</w:t>
      </w:r>
    </w:p>
    <w:tbl>
      <w:tblPr>
        <w:tblStyle w:val="PlainTable11"/>
        <w:tblW w:w="5000" w:type="pct"/>
        <w:tblLook w:val="0620" w:firstRow="1" w:lastRow="0" w:firstColumn="0" w:lastColumn="0" w:noHBand="1" w:noVBand="1"/>
      </w:tblPr>
      <w:tblGrid>
        <w:gridCol w:w="2848"/>
        <w:gridCol w:w="2848"/>
        <w:gridCol w:w="1866"/>
        <w:gridCol w:w="1788"/>
      </w:tblGrid>
      <w:tr w:rsidR="00367790" w:rsidRPr="002C284C" w14:paraId="390A67F2" w14:textId="77777777" w:rsidTr="004E6B66">
        <w:trPr>
          <w:cnfStyle w:val="100000000000" w:firstRow="1" w:lastRow="0" w:firstColumn="0" w:lastColumn="0" w:oddVBand="0" w:evenVBand="0" w:oddHBand="0" w:evenHBand="0" w:firstRowFirstColumn="0" w:firstRowLastColumn="0" w:lastRowFirstColumn="0" w:lastRowLastColumn="0"/>
        </w:trPr>
        <w:tc>
          <w:tcPr>
            <w:tcW w:w="1523" w:type="pct"/>
          </w:tcPr>
          <w:p w14:paraId="6785B5EB" w14:textId="77777777" w:rsidR="00367790" w:rsidRPr="002C284C" w:rsidRDefault="00367790" w:rsidP="004E6B66">
            <w:pPr>
              <w:widowControl w:val="0"/>
              <w:autoSpaceDE w:val="0"/>
              <w:autoSpaceDN w:val="0"/>
              <w:adjustRightInd w:val="0"/>
              <w:spacing w:after="0"/>
              <w:ind w:firstLine="0"/>
              <w:rPr>
                <w:color w:val="auto"/>
                <w:szCs w:val="20"/>
              </w:rPr>
            </w:pPr>
            <w:r w:rsidRPr="002C284C">
              <w:rPr>
                <w:color w:val="auto"/>
                <w:szCs w:val="20"/>
              </w:rPr>
              <w:t>CATEGORY ONE</w:t>
            </w:r>
          </w:p>
        </w:tc>
        <w:tc>
          <w:tcPr>
            <w:tcW w:w="1523" w:type="pct"/>
          </w:tcPr>
          <w:p w14:paraId="0FA0EA57" w14:textId="77777777" w:rsidR="00367790" w:rsidRPr="002C284C" w:rsidRDefault="00367790" w:rsidP="004E6B66">
            <w:pPr>
              <w:widowControl w:val="0"/>
              <w:autoSpaceDE w:val="0"/>
              <w:autoSpaceDN w:val="0"/>
              <w:adjustRightInd w:val="0"/>
              <w:spacing w:after="0"/>
              <w:ind w:firstLine="0"/>
              <w:rPr>
                <w:color w:val="auto"/>
                <w:szCs w:val="20"/>
              </w:rPr>
            </w:pPr>
            <w:r w:rsidRPr="002C284C">
              <w:rPr>
                <w:color w:val="auto"/>
                <w:szCs w:val="20"/>
              </w:rPr>
              <w:t>CATEGORY TWO</w:t>
            </w:r>
          </w:p>
        </w:tc>
        <w:tc>
          <w:tcPr>
            <w:tcW w:w="998" w:type="pct"/>
          </w:tcPr>
          <w:p w14:paraId="2B4AC9A6" w14:textId="77777777" w:rsidR="00367790" w:rsidRPr="002C284C" w:rsidRDefault="00367790" w:rsidP="004E6B66">
            <w:pPr>
              <w:widowControl w:val="0"/>
              <w:autoSpaceDE w:val="0"/>
              <w:autoSpaceDN w:val="0"/>
              <w:adjustRightInd w:val="0"/>
              <w:spacing w:after="0"/>
              <w:ind w:firstLine="0"/>
              <w:rPr>
                <w:color w:val="auto"/>
                <w:szCs w:val="20"/>
              </w:rPr>
            </w:pPr>
            <w:r w:rsidRPr="002C284C">
              <w:rPr>
                <w:color w:val="auto"/>
                <w:szCs w:val="20"/>
              </w:rPr>
              <w:t>FLA. STAT.</w:t>
            </w:r>
          </w:p>
        </w:tc>
        <w:tc>
          <w:tcPr>
            <w:tcW w:w="957" w:type="pct"/>
          </w:tcPr>
          <w:p w14:paraId="6F26A810" w14:textId="77777777" w:rsidR="00367790" w:rsidRPr="002C284C" w:rsidRDefault="00367790" w:rsidP="004E6B66">
            <w:pPr>
              <w:widowControl w:val="0"/>
              <w:autoSpaceDE w:val="0"/>
              <w:autoSpaceDN w:val="0"/>
              <w:adjustRightInd w:val="0"/>
              <w:spacing w:after="0"/>
              <w:ind w:firstLine="0"/>
              <w:rPr>
                <w:color w:val="auto"/>
                <w:szCs w:val="20"/>
              </w:rPr>
            </w:pPr>
            <w:r w:rsidRPr="002C284C">
              <w:rPr>
                <w:color w:val="auto"/>
                <w:szCs w:val="20"/>
              </w:rPr>
              <w:t>INS. NO.</w:t>
            </w:r>
          </w:p>
        </w:tc>
      </w:tr>
      <w:tr w:rsidR="00367790" w:rsidRPr="002C284C" w14:paraId="446D4206" w14:textId="77777777" w:rsidTr="004E6B66">
        <w:tc>
          <w:tcPr>
            <w:tcW w:w="1523" w:type="pct"/>
          </w:tcPr>
          <w:p w14:paraId="5F428BC0"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DUI</w:t>
            </w:r>
          </w:p>
        </w:tc>
        <w:tc>
          <w:tcPr>
            <w:tcW w:w="1523" w:type="pct"/>
          </w:tcPr>
          <w:p w14:paraId="16F8209D" w14:textId="77777777" w:rsidR="00367790" w:rsidRPr="002C284C" w:rsidRDefault="00367790" w:rsidP="004E6B66">
            <w:pPr>
              <w:widowControl w:val="0"/>
              <w:autoSpaceDE w:val="0"/>
              <w:autoSpaceDN w:val="0"/>
              <w:adjustRightInd w:val="0"/>
              <w:spacing w:after="0"/>
              <w:ind w:firstLine="0"/>
              <w:rPr>
                <w:bCs/>
                <w:color w:val="auto"/>
                <w:szCs w:val="20"/>
              </w:rPr>
            </w:pPr>
          </w:p>
        </w:tc>
        <w:tc>
          <w:tcPr>
            <w:tcW w:w="998" w:type="pct"/>
          </w:tcPr>
          <w:p w14:paraId="4807F509"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316.193(1)</w:t>
            </w:r>
          </w:p>
        </w:tc>
        <w:tc>
          <w:tcPr>
            <w:tcW w:w="957" w:type="pct"/>
          </w:tcPr>
          <w:p w14:paraId="7450377A"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28.1</w:t>
            </w:r>
          </w:p>
        </w:tc>
      </w:tr>
      <w:tr w:rsidR="00367790" w:rsidRPr="002C284C" w14:paraId="3DD17D4D" w14:textId="77777777" w:rsidTr="004E6B66">
        <w:tc>
          <w:tcPr>
            <w:tcW w:w="1523" w:type="pct"/>
          </w:tcPr>
          <w:p w14:paraId="2E8AC004" w14:textId="77777777" w:rsidR="00367790" w:rsidRPr="002C284C" w:rsidRDefault="00367790" w:rsidP="004E6B66">
            <w:pPr>
              <w:widowControl w:val="0"/>
              <w:autoSpaceDE w:val="0"/>
              <w:autoSpaceDN w:val="0"/>
              <w:adjustRightInd w:val="0"/>
              <w:spacing w:after="0"/>
              <w:ind w:firstLine="0"/>
              <w:rPr>
                <w:bCs/>
                <w:color w:val="auto"/>
                <w:szCs w:val="20"/>
              </w:rPr>
            </w:pPr>
          </w:p>
        </w:tc>
        <w:tc>
          <w:tcPr>
            <w:tcW w:w="1523" w:type="pct"/>
          </w:tcPr>
          <w:p w14:paraId="1BF51925"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Attempt</w:t>
            </w:r>
          </w:p>
        </w:tc>
        <w:tc>
          <w:tcPr>
            <w:tcW w:w="998" w:type="pct"/>
          </w:tcPr>
          <w:p w14:paraId="24D2630E"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777.04(1)</w:t>
            </w:r>
          </w:p>
        </w:tc>
        <w:tc>
          <w:tcPr>
            <w:tcW w:w="957" w:type="pct"/>
          </w:tcPr>
          <w:p w14:paraId="362ED5EC" w14:textId="77777777" w:rsidR="00367790" w:rsidRPr="002C284C" w:rsidRDefault="00367790" w:rsidP="004E6B66">
            <w:pPr>
              <w:widowControl w:val="0"/>
              <w:autoSpaceDE w:val="0"/>
              <w:autoSpaceDN w:val="0"/>
              <w:adjustRightInd w:val="0"/>
              <w:spacing w:after="0"/>
              <w:ind w:firstLine="0"/>
              <w:rPr>
                <w:bCs/>
                <w:color w:val="auto"/>
                <w:szCs w:val="20"/>
              </w:rPr>
            </w:pPr>
            <w:r w:rsidRPr="002C284C">
              <w:rPr>
                <w:bCs/>
                <w:color w:val="auto"/>
                <w:szCs w:val="20"/>
              </w:rPr>
              <w:t>5.1</w:t>
            </w:r>
          </w:p>
        </w:tc>
      </w:tr>
    </w:tbl>
    <w:p w14:paraId="28C0C027" w14:textId="77777777" w:rsidR="00367790" w:rsidRPr="002C284C" w:rsidRDefault="00367790" w:rsidP="00367790">
      <w:pPr>
        <w:spacing w:before="220"/>
        <w:ind w:firstLine="0"/>
        <w:jc w:val="center"/>
        <w:rPr>
          <w:rFonts w:cs="Courier New"/>
          <w:b/>
          <w:color w:val="auto"/>
        </w:rPr>
      </w:pPr>
      <w:r w:rsidRPr="002C284C">
        <w:rPr>
          <w:rFonts w:cs="Courier New"/>
          <w:b/>
          <w:color w:val="auto"/>
        </w:rPr>
        <w:t>Comments</w:t>
      </w:r>
    </w:p>
    <w:p w14:paraId="05984F18" w14:textId="77777777" w:rsidR="00367790" w:rsidRPr="002C284C" w:rsidRDefault="00367790" w:rsidP="00367790">
      <w:pPr>
        <w:rPr>
          <w:rFonts w:cs="Aptos"/>
          <w:color w:val="auto"/>
        </w:rPr>
      </w:pPr>
      <w:r w:rsidRPr="002C284C">
        <w:rPr>
          <w:rFonts w:cs="Aptos"/>
          <w:color w:val="auto"/>
        </w:rPr>
        <w:t xml:space="preserve">*The penalties for DUI are increased if the defendant has one or more prior DUI or otherwise qualifying convictions. Because some of the increased penalties apply only to the recidivism fact of prior conviction(s), it is possible that a jury finding is not required for the existence of those prior conviction(s). Therefore, a jury finding may not be necessary for the increased penalties based on prior conviction(s) in § 316.193(2)(a), Fla. Stat., or in § 316.193(2)(b)2., Fla. Stat. However, the judge must impose a jail sentence of at least 10 days if the second DUI conviction occurred within 5 years, or of at least 30 days if the third DUI conviction occurred within 10 years, of the date of a prior DUI or otherwise qualifying conviction. Because of </w:t>
      </w:r>
      <w:r w:rsidRPr="002C284C">
        <w:rPr>
          <w:rFonts w:cs="Aptos"/>
          <w:i/>
          <w:iCs/>
          <w:color w:val="auto"/>
        </w:rPr>
        <w:t>Erlinger v. United States</w:t>
      </w:r>
      <w:r w:rsidRPr="002C284C">
        <w:rPr>
          <w:rFonts w:cs="Aptos"/>
          <w:color w:val="auto"/>
        </w:rPr>
        <w:t>, 602 U.S. 821 (2024), the courts may require the jury to find that the “within 5-year” or “within 10-year” requirement is met in cases where the State is seeking the minimum mandatory jail sentence.</w:t>
      </w:r>
    </w:p>
    <w:p w14:paraId="3F1F04AA" w14:textId="77777777" w:rsidR="00367790" w:rsidRPr="002C284C" w:rsidRDefault="00367790" w:rsidP="00367790">
      <w:pPr>
        <w:rPr>
          <w:rFonts w:cs="Aptos"/>
          <w:color w:val="auto"/>
        </w:rPr>
      </w:pPr>
      <w:r w:rsidRPr="002C284C">
        <w:rPr>
          <w:rFonts w:cs="Aptos"/>
          <w:color w:val="auto"/>
        </w:rPr>
        <w:t xml:space="preserve">This instruction was adopted in 2009 [6 So. 3d 574] and amended in 2009 [18 So. 3d 523], 2016 [192 So. 3d 1190], 2019 [262 So. 3d 59], on October 2, 2020, on October 7, 2022, and on June 12, 2026. </w:t>
      </w:r>
    </w:p>
    <w:p w14:paraId="5FE9D35B" w14:textId="3E2C5E38" w:rsidR="00A71719" w:rsidRDefault="00A71719" w:rsidP="00302B76">
      <w:r w:rsidRPr="001C1A4E">
        <w:br w:type="page"/>
      </w:r>
    </w:p>
    <w:p w14:paraId="455092A6" w14:textId="77777777" w:rsidR="00416CE0" w:rsidRPr="00D053DC" w:rsidRDefault="00416CE0" w:rsidP="00416CE0">
      <w:pPr>
        <w:pStyle w:val="Heading3"/>
      </w:pPr>
      <w:bookmarkStart w:id="2080" w:name="_Toc232505819"/>
      <w:r w:rsidRPr="00D053DC">
        <w:lastRenderedPageBreak/>
        <w:t>28.2 [FELONY] DRIVING UNDER THE INFLUENCE</w:t>
      </w:r>
      <w:bookmarkEnd w:id="2080"/>
    </w:p>
    <w:p w14:paraId="3F16C02C" w14:textId="77777777" w:rsidR="00416CE0" w:rsidRPr="00D053DC" w:rsidRDefault="00416CE0" w:rsidP="00416CE0">
      <w:pPr>
        <w:pStyle w:val="SJIStatuteinTitle"/>
      </w:pPr>
      <w:r w:rsidRPr="00D053DC">
        <w:t>§ 316.193(2)(b)1 or § 316.193(2)(b)3, Fla. Stat.</w:t>
      </w:r>
    </w:p>
    <w:p w14:paraId="66D737F7" w14:textId="77777777" w:rsidR="00416CE0" w:rsidRPr="002B422C" w:rsidRDefault="00416CE0" w:rsidP="00416CE0">
      <w:pPr>
        <w:autoSpaceDE w:val="0"/>
        <w:autoSpaceDN w:val="0"/>
        <w:adjustRightInd w:val="0"/>
        <w:rPr>
          <w:b/>
        </w:rPr>
      </w:pPr>
      <w:r w:rsidRPr="002B422C">
        <w:rPr>
          <w:b/>
        </w:rPr>
        <w:t>To prove the crime of Driving Under the Influence, the State must prove the following two elements beyond a reasonable doubt:</w:t>
      </w:r>
    </w:p>
    <w:p w14:paraId="698AF2B8" w14:textId="77777777" w:rsidR="00416CE0" w:rsidRPr="002B422C" w:rsidRDefault="00416CE0" w:rsidP="00416CE0">
      <w:pPr>
        <w:widowControl w:val="0"/>
        <w:autoSpaceDE w:val="0"/>
        <w:autoSpaceDN w:val="0"/>
        <w:adjustRightInd w:val="0"/>
        <w:ind w:left="1440" w:right="720" w:hanging="720"/>
        <w:rPr>
          <w:b/>
        </w:rPr>
      </w:pPr>
      <w:r w:rsidRPr="002B422C">
        <w:rPr>
          <w:b/>
        </w:rPr>
        <w:t>1.</w:t>
      </w:r>
      <w:r w:rsidRPr="002B422C">
        <w:rPr>
          <w:b/>
        </w:rPr>
        <w:tab/>
      </w:r>
      <w:r w:rsidRPr="002B422C">
        <w:t>(Defendant)</w:t>
      </w:r>
      <w:r w:rsidRPr="002B422C">
        <w:rPr>
          <w:b/>
        </w:rPr>
        <w:t xml:space="preserve"> drove [or was in actual physical control of] a vehicle.</w:t>
      </w:r>
    </w:p>
    <w:p w14:paraId="128E5D94" w14:textId="77777777" w:rsidR="00416CE0" w:rsidRPr="002B422C" w:rsidRDefault="00416CE0" w:rsidP="00416CE0">
      <w:pPr>
        <w:widowControl w:val="0"/>
        <w:autoSpaceDE w:val="0"/>
        <w:autoSpaceDN w:val="0"/>
        <w:adjustRightInd w:val="0"/>
        <w:ind w:left="1440" w:right="720" w:hanging="720"/>
      </w:pPr>
      <w:r w:rsidRPr="002B422C">
        <w:rPr>
          <w:b/>
        </w:rPr>
        <w:t>2.</w:t>
      </w:r>
      <w:r w:rsidRPr="002B422C">
        <w:rPr>
          <w:b/>
        </w:rPr>
        <w:tab/>
        <w:t xml:space="preserve">While driving [or in actual physical control of] the vehicle, </w:t>
      </w:r>
      <w:r w:rsidRPr="002B422C">
        <w:t>(defendant)</w:t>
      </w:r>
    </w:p>
    <w:p w14:paraId="7AA8BD58" w14:textId="77777777" w:rsidR="00416CE0" w:rsidRPr="002B422C" w:rsidRDefault="00416CE0" w:rsidP="00416CE0">
      <w:pPr>
        <w:pStyle w:val="SJITextItalic"/>
      </w:pPr>
      <w:r w:rsidRPr="002B422C">
        <w:t>Give 2a or 2b or both as applicable.</w:t>
      </w:r>
    </w:p>
    <w:p w14:paraId="3674DD38" w14:textId="77777777" w:rsidR="00416CE0" w:rsidRPr="002B422C" w:rsidRDefault="00416CE0" w:rsidP="00416CE0">
      <w:pPr>
        <w:widowControl w:val="0"/>
        <w:autoSpaceDE w:val="0"/>
        <w:autoSpaceDN w:val="0"/>
        <w:adjustRightInd w:val="0"/>
        <w:ind w:left="2160" w:right="720" w:hanging="720"/>
        <w:rPr>
          <w:b/>
        </w:rPr>
      </w:pPr>
      <w:r w:rsidRPr="002B422C">
        <w:rPr>
          <w:b/>
        </w:rPr>
        <w:t>a.</w:t>
      </w:r>
      <w:r w:rsidRPr="002B422C">
        <w:rPr>
          <w:b/>
        </w:rPr>
        <w:tab/>
        <w:t>was under the influence of [alcoholic beverages] [a chemical substance] [a controlled substance] to the extent that [his] [her] normal faculties were impaired.</w:t>
      </w:r>
    </w:p>
    <w:p w14:paraId="3C5777C0" w14:textId="77777777" w:rsidR="00416CE0" w:rsidRPr="002B422C" w:rsidRDefault="00416CE0" w:rsidP="00416CE0">
      <w:pPr>
        <w:widowControl w:val="0"/>
        <w:autoSpaceDE w:val="0"/>
        <w:autoSpaceDN w:val="0"/>
        <w:adjustRightInd w:val="0"/>
        <w:ind w:left="2160" w:right="720" w:hanging="720"/>
        <w:rPr>
          <w:b/>
        </w:rPr>
      </w:pPr>
      <w:r w:rsidRPr="002B422C">
        <w:rPr>
          <w:b/>
        </w:rPr>
        <w:t>b.</w:t>
      </w:r>
      <w:r w:rsidRPr="002B422C">
        <w:rPr>
          <w:b/>
        </w:rPr>
        <w:tab/>
        <w:t>had a [blood] [breath]-alcohol level of .08 or more grams of alcohol per [100 milliliters of blood] [210 liters of breath].</w:t>
      </w:r>
    </w:p>
    <w:p w14:paraId="0299C264" w14:textId="77777777" w:rsidR="00416CE0" w:rsidRPr="002B422C" w:rsidRDefault="00416CE0" w:rsidP="00416CE0">
      <w:pPr>
        <w:pStyle w:val="SJITextItalic"/>
      </w:pPr>
      <w:r w:rsidRPr="002B422C">
        <w:t xml:space="preserve">Give a. or b. or both if applicable. § 316.193(4), Fla. Stat. </w:t>
      </w:r>
    </w:p>
    <w:p w14:paraId="5FC32E4C" w14:textId="77777777" w:rsidR="00416CE0" w:rsidRPr="002B422C" w:rsidRDefault="00416CE0" w:rsidP="00416CE0">
      <w:pPr>
        <w:autoSpaceDE w:val="0"/>
        <w:autoSpaceDN w:val="0"/>
        <w:adjustRightInd w:val="0"/>
        <w:rPr>
          <w:b/>
          <w:i/>
        </w:rPr>
      </w:pPr>
      <w:r w:rsidRPr="002B422C">
        <w:rPr>
          <w:b/>
        </w:rPr>
        <w:t>If you find the defendant guilty of Driving Under the Influence, you must also determine whether the State proved beyond a reasonable doubt that:</w:t>
      </w:r>
    </w:p>
    <w:p w14:paraId="5DD40DC0" w14:textId="77777777" w:rsidR="00416CE0" w:rsidRPr="002B422C" w:rsidRDefault="00416CE0" w:rsidP="00416CE0">
      <w:pPr>
        <w:widowControl w:val="0"/>
        <w:autoSpaceDE w:val="0"/>
        <w:autoSpaceDN w:val="0"/>
        <w:adjustRightInd w:val="0"/>
        <w:ind w:left="2160" w:right="720" w:hanging="720"/>
        <w:rPr>
          <w:b/>
        </w:rPr>
      </w:pPr>
      <w:r w:rsidRPr="002B422C">
        <w:rPr>
          <w:b/>
        </w:rPr>
        <w:t>a.</w:t>
      </w:r>
      <w:r w:rsidRPr="002B422C">
        <w:rPr>
          <w:b/>
        </w:rPr>
        <w:tab/>
        <w:t>the defendant had a [blood] [breath]-alcohol level of .15 or higher while driving [or in actual physical control of] the vehicle.</w:t>
      </w:r>
    </w:p>
    <w:p w14:paraId="2B205E0F" w14:textId="77777777" w:rsidR="00416CE0" w:rsidRPr="002B422C" w:rsidRDefault="00416CE0" w:rsidP="00416CE0">
      <w:pPr>
        <w:widowControl w:val="0"/>
        <w:autoSpaceDE w:val="0"/>
        <w:autoSpaceDN w:val="0"/>
        <w:adjustRightInd w:val="0"/>
        <w:ind w:left="2160" w:right="720" w:hanging="720"/>
        <w:rPr>
          <w:b/>
        </w:rPr>
      </w:pPr>
      <w:r w:rsidRPr="002B422C">
        <w:rPr>
          <w:b/>
        </w:rPr>
        <w:t>b.</w:t>
      </w:r>
      <w:r w:rsidRPr="002B422C">
        <w:rPr>
          <w:b/>
        </w:rPr>
        <w:tab/>
        <w:t>the defendant was accompanied in the vehicle by a person under the age of 18 years at the time of the crime.</w:t>
      </w:r>
    </w:p>
    <w:p w14:paraId="13C54117" w14:textId="77777777" w:rsidR="00416CE0" w:rsidRPr="002B422C" w:rsidRDefault="00416CE0" w:rsidP="00416CE0">
      <w:pPr>
        <w:pStyle w:val="SJITextItalic"/>
      </w:pPr>
      <w:r w:rsidRPr="002B422C">
        <w:t>§ 316.003, Fla. Stat. Some of these terms have their own statutory definitions, which should be given if necessary.</w:t>
      </w:r>
    </w:p>
    <w:p w14:paraId="115EC874" w14:textId="77777777" w:rsidR="00416CE0" w:rsidRPr="002B422C" w:rsidRDefault="00416CE0" w:rsidP="00416CE0">
      <w:pPr>
        <w:autoSpaceDE w:val="0"/>
        <w:autoSpaceDN w:val="0"/>
        <w:adjustRightInd w:val="0"/>
        <w:rPr>
          <w:b/>
        </w:rPr>
      </w:pPr>
      <w:r w:rsidRPr="002B422C">
        <w:rPr>
          <w:b/>
        </w:rPr>
        <w:t>“Vehicle” is every device, in, upon or by which any person or property is, or may be, transported or drawn upon a highway[, except personal delivery devices, mobile carriers, and devices used exclusively upon stationary rails or tracks].</w:t>
      </w:r>
    </w:p>
    <w:p w14:paraId="7C3CCD59" w14:textId="77777777" w:rsidR="00416CE0" w:rsidRPr="002B422C" w:rsidRDefault="00416CE0" w:rsidP="00416CE0">
      <w:pPr>
        <w:pStyle w:val="SJITextItalic"/>
        <w:rPr>
          <w:b/>
          <w:bCs/>
        </w:rPr>
      </w:pPr>
      <w:r w:rsidRPr="002B422C">
        <w:t>§ 316.1934, Fla. Stat.</w:t>
      </w:r>
    </w:p>
    <w:p w14:paraId="439ECCE9" w14:textId="77777777" w:rsidR="00416CE0" w:rsidRPr="002B422C" w:rsidRDefault="00416CE0" w:rsidP="00416CE0">
      <w:pPr>
        <w:autoSpaceDE w:val="0"/>
        <w:autoSpaceDN w:val="0"/>
        <w:adjustRightInd w:val="0"/>
        <w:rPr>
          <w:b/>
        </w:rPr>
      </w:pPr>
      <w:r w:rsidRPr="002B422C">
        <w:rPr>
          <w:b/>
        </w:rPr>
        <w:t>Normal faculties include but are not limited to the ability to see, hear, walk, talk, judge distances, drive an automobile, make judgments, act in emergencies and, in general, to normally perform the many mental and physical acts of our daily lives.</w:t>
      </w:r>
    </w:p>
    <w:p w14:paraId="3E27F0F8" w14:textId="77777777" w:rsidR="00416CE0" w:rsidRPr="002B422C" w:rsidRDefault="00416CE0" w:rsidP="00416CE0">
      <w:pPr>
        <w:spacing w:after="160"/>
        <w:ind w:firstLine="0"/>
        <w:rPr>
          <w:i/>
          <w:iCs/>
          <w:szCs w:val="24"/>
        </w:rPr>
      </w:pPr>
      <w:r w:rsidRPr="002B422C">
        <w:br w:type="page"/>
      </w:r>
    </w:p>
    <w:p w14:paraId="1D542A45" w14:textId="77777777" w:rsidR="00416CE0" w:rsidRPr="002B422C" w:rsidRDefault="00416CE0" w:rsidP="00416CE0">
      <w:pPr>
        <w:pStyle w:val="SJITextItalic"/>
      </w:pPr>
      <w:r w:rsidRPr="002B422C">
        <w:lastRenderedPageBreak/>
        <w:t xml:space="preserve">Shaw v. State, 783 So. 2d 1097 (Fla. 5th DCA 2001). </w:t>
      </w:r>
    </w:p>
    <w:p w14:paraId="40E65A2E" w14:textId="77777777" w:rsidR="00416CE0" w:rsidRPr="002B422C" w:rsidRDefault="00416CE0" w:rsidP="00416CE0">
      <w:pPr>
        <w:autoSpaceDE w:val="0"/>
        <w:autoSpaceDN w:val="0"/>
        <w:adjustRightInd w:val="0"/>
        <w:rPr>
          <w:b/>
        </w:rPr>
      </w:pPr>
      <w:r w:rsidRPr="002B422C">
        <w:rPr>
          <w:b/>
        </w:rPr>
        <w:t xml:space="preserve">Impaired means diminished in some material respect. </w:t>
      </w:r>
    </w:p>
    <w:p w14:paraId="601E6AA1" w14:textId="77777777" w:rsidR="00416CE0" w:rsidRPr="003F5886" w:rsidRDefault="00416CE0" w:rsidP="00416CE0">
      <w:pPr>
        <w:autoSpaceDE w:val="0"/>
        <w:autoSpaceDN w:val="0"/>
        <w:adjustRightInd w:val="0"/>
        <w:spacing w:after="0"/>
        <w:rPr>
          <w:b/>
          <w:i/>
        </w:rPr>
      </w:pPr>
      <w:r w:rsidRPr="002B422C">
        <w:rPr>
          <w:i/>
        </w:rPr>
        <w:t>Give if applicable.</w:t>
      </w:r>
      <w:r>
        <w:rPr>
          <w:i/>
        </w:rPr>
        <w:t xml:space="preserve"> </w:t>
      </w:r>
      <w:r w:rsidRPr="003F5886">
        <w:rPr>
          <w:i/>
          <w:iCs/>
        </w:rPr>
        <w:t>The option of “on a vehicle” pertains to vehicles such as motorcycles and bicycles.</w:t>
      </w:r>
    </w:p>
    <w:p w14:paraId="09ED8D1D" w14:textId="77777777" w:rsidR="00416CE0" w:rsidRPr="002B422C" w:rsidRDefault="00416CE0" w:rsidP="00416CE0">
      <w:pPr>
        <w:autoSpaceDE w:val="0"/>
        <w:autoSpaceDN w:val="0"/>
        <w:adjustRightInd w:val="0"/>
        <w:rPr>
          <w:b/>
        </w:rPr>
      </w:pPr>
      <w:r w:rsidRPr="002B422C">
        <w:rPr>
          <w:b/>
        </w:rPr>
        <w:t>Actual physical control of a vehicle means the defendant must be physically in [or on] the vehicle and have the capability to operate the vehicle, regardless of whether [he] [she] is actually operating the vehicle at the time.</w:t>
      </w:r>
    </w:p>
    <w:p w14:paraId="794B5737" w14:textId="77777777" w:rsidR="00416CE0" w:rsidRPr="002B422C" w:rsidRDefault="00416CE0" w:rsidP="00416CE0">
      <w:pPr>
        <w:pStyle w:val="SJITextItalic"/>
        <w:rPr>
          <w:b/>
          <w:bCs/>
        </w:rPr>
      </w:pPr>
      <w:r w:rsidRPr="002B422C">
        <w:t>§ 322.01, Fla. Stat.</w:t>
      </w:r>
    </w:p>
    <w:p w14:paraId="5A5DD656" w14:textId="77777777" w:rsidR="00416CE0" w:rsidRPr="002B422C" w:rsidRDefault="00416CE0" w:rsidP="00416CE0">
      <w:pPr>
        <w:autoSpaceDE w:val="0"/>
        <w:autoSpaceDN w:val="0"/>
        <w:adjustRightInd w:val="0"/>
        <w:rPr>
          <w:b/>
        </w:rPr>
      </w:pPr>
      <w:r w:rsidRPr="002B422C">
        <w:rPr>
          <w:b/>
        </w:rPr>
        <w:t>Alcoholic beverages are considered to be substances of any kind and description which contain alcohol.</w:t>
      </w:r>
    </w:p>
    <w:p w14:paraId="5CF476BC" w14:textId="77777777" w:rsidR="00416CE0" w:rsidRPr="002B422C" w:rsidRDefault="00416CE0" w:rsidP="00416CE0">
      <w:pPr>
        <w:tabs>
          <w:tab w:val="left" w:pos="720"/>
        </w:tabs>
        <w:suppressAutoHyphens/>
        <w:ind w:left="720" w:firstLine="0"/>
      </w:pPr>
      <w:r w:rsidRPr="002B422C">
        <w:t xml:space="preserve">(___________) </w:t>
      </w:r>
      <w:r w:rsidRPr="002B422C">
        <w:rPr>
          <w:b/>
        </w:rPr>
        <w:t>is a controlled substance under Florida law.</w:t>
      </w:r>
      <w:r w:rsidRPr="002B422C">
        <w:t xml:space="preserve">  </w:t>
      </w:r>
      <w:r w:rsidRPr="002B422C">
        <w:rPr>
          <w:i/>
        </w:rPr>
        <w:t>Ch. 893, Fla. Stat.</w:t>
      </w:r>
    </w:p>
    <w:p w14:paraId="297BEDCE" w14:textId="77777777" w:rsidR="00416CE0" w:rsidRPr="002B422C" w:rsidRDefault="00416CE0" w:rsidP="00416CE0">
      <w:pPr>
        <w:tabs>
          <w:tab w:val="left" w:pos="720"/>
        </w:tabs>
        <w:suppressAutoHyphens/>
        <w:ind w:left="720" w:firstLine="0"/>
        <w:rPr>
          <w:i/>
          <w:iCs/>
        </w:rPr>
      </w:pPr>
      <w:r w:rsidRPr="002B422C">
        <w:t xml:space="preserve">(___________) </w:t>
      </w:r>
      <w:r w:rsidRPr="002B422C">
        <w:rPr>
          <w:b/>
        </w:rPr>
        <w:t>is a chemical substance under Florida law.</w:t>
      </w:r>
      <w:r w:rsidRPr="002B422C">
        <w:t xml:space="preserve">  </w:t>
      </w:r>
      <w:r w:rsidRPr="002B422C">
        <w:rPr>
          <w:i/>
        </w:rPr>
        <w:t>§</w:t>
      </w:r>
      <w:r w:rsidRPr="002B422C">
        <w:rPr>
          <w:i/>
          <w:iCs/>
        </w:rPr>
        <w:t xml:space="preserve"> 877.111, Fla. Stat.</w:t>
      </w:r>
    </w:p>
    <w:p w14:paraId="125EB3B5" w14:textId="77777777" w:rsidR="00416CE0" w:rsidRPr="002B422C" w:rsidRDefault="00416CE0" w:rsidP="00416CE0">
      <w:pPr>
        <w:pStyle w:val="SJITextItalic"/>
      </w:pPr>
      <w:r w:rsidRPr="002B422C">
        <w:t xml:space="preserve">Give if appropriate. § 316.1934(2)(a) and (2)(b), Fla. Stat. </w:t>
      </w:r>
    </w:p>
    <w:p w14:paraId="5620DF40" w14:textId="77777777" w:rsidR="00416CE0" w:rsidRPr="002B422C" w:rsidRDefault="00416CE0" w:rsidP="00416CE0">
      <w:pPr>
        <w:widowControl w:val="0"/>
        <w:autoSpaceDE w:val="0"/>
        <w:autoSpaceDN w:val="0"/>
        <w:adjustRightInd w:val="0"/>
        <w:ind w:left="1152" w:right="720" w:hanging="432"/>
        <w:rPr>
          <w:b/>
        </w:rPr>
      </w:pPr>
      <w:r w:rsidRPr="002B422C">
        <w:rPr>
          <w:b/>
        </w:rPr>
        <w:t>1.</w:t>
      </w:r>
      <w:r w:rsidRPr="002B422C">
        <w:rPr>
          <w:b/>
        </w:rPr>
        <w:tab/>
        <w:t>If you find from the evidence that while driving or in actual physical control of a vehicle, the defendant had a blood or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46217271" w14:textId="77777777" w:rsidR="00416CE0" w:rsidRPr="002B422C" w:rsidRDefault="00416CE0" w:rsidP="00416CE0">
      <w:pPr>
        <w:widowControl w:val="0"/>
        <w:autoSpaceDE w:val="0"/>
        <w:autoSpaceDN w:val="0"/>
        <w:adjustRightInd w:val="0"/>
        <w:ind w:left="1152" w:right="720" w:hanging="432"/>
        <w:rPr>
          <w:b/>
        </w:rPr>
      </w:pPr>
      <w:r w:rsidRPr="002B422C">
        <w:rPr>
          <w:b/>
        </w:rPr>
        <w:t>2.</w:t>
      </w:r>
      <w:r w:rsidRPr="002B422C">
        <w:rPr>
          <w:b/>
        </w:rPr>
        <w:tab/>
        <w:t>If you find from the evidence that while driving or in actual physical control of a vehicle, the defendant had a blood or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0C302AE0" w14:textId="77777777" w:rsidR="00416CE0" w:rsidRPr="002B422C" w:rsidRDefault="00416CE0" w:rsidP="00416CE0">
      <w:pPr>
        <w:autoSpaceDE w:val="0"/>
        <w:autoSpaceDN w:val="0"/>
        <w:adjustRightInd w:val="0"/>
        <w:rPr>
          <w:bCs/>
          <w:i/>
        </w:rPr>
      </w:pPr>
      <w:r w:rsidRPr="002B422C">
        <w:rPr>
          <w:i/>
        </w:rPr>
        <w:t>It is not necessary to instruct on the</w:t>
      </w:r>
      <w:r w:rsidRPr="002B422C">
        <w:rPr>
          <w:bCs/>
          <w:i/>
        </w:rPr>
        <w:t xml:space="preserve"> “prima facie evidence of impairment” in            </w:t>
      </w:r>
      <w:r w:rsidRPr="002B422C">
        <w:rPr>
          <w:i/>
        </w:rPr>
        <w:t>§ 316.1934(2)(c), Fla. Stat., if the State charged the defendant with driving with a blood or breath-alcohol level of .08 or over. In those cases, i</w:t>
      </w:r>
      <w:r w:rsidRPr="002B422C">
        <w:rPr>
          <w:bCs/>
          <w:i/>
        </w:rPr>
        <w:t xml:space="preserve">f the jury finds that the defendant drove with an unlawful blood or breath-alcohol level, impairment becomes moot. </w:t>
      </w:r>
      <w:r w:rsidRPr="002B422C">
        <w:rPr>
          <w:i/>
          <w:iCs/>
        </w:rPr>
        <w:t>Robertson v. State,</w:t>
      </w:r>
      <w:r w:rsidRPr="002B422C">
        <w:rPr>
          <w:iCs/>
        </w:rPr>
        <w:t> </w:t>
      </w:r>
      <w:r w:rsidRPr="002B422C">
        <w:rPr>
          <w:i/>
          <w:iCs/>
        </w:rPr>
        <w:t>604 So. 2d 783, 792, n.14 (Fla. 1992)</w:t>
      </w:r>
      <w:r w:rsidRPr="002B422C">
        <w:rPr>
          <w:i/>
        </w:rPr>
        <w:t xml:space="preserve">; </w:t>
      </w:r>
      <w:r w:rsidRPr="002B422C">
        <w:rPr>
          <w:bCs/>
          <w:i/>
        </w:rPr>
        <w:t>Tyner v. State, 805 So. 2d 862 (Fla. 2d DCA 2001).</w:t>
      </w:r>
    </w:p>
    <w:p w14:paraId="2EE99457" w14:textId="77777777" w:rsidR="00416CE0" w:rsidRPr="003F5886" w:rsidRDefault="00416CE0" w:rsidP="00416CE0">
      <w:pPr>
        <w:tabs>
          <w:tab w:val="left" w:pos="720"/>
        </w:tabs>
        <w:suppressAutoHyphens/>
        <w:spacing w:after="0" w:line="254" w:lineRule="auto"/>
        <w:rPr>
          <w:i/>
          <w:iCs/>
          <w:szCs w:val="24"/>
        </w:rPr>
      </w:pPr>
      <w:r w:rsidRPr="003F5886">
        <w:rPr>
          <w:i/>
          <w:iCs/>
          <w:szCs w:val="24"/>
        </w:rPr>
        <w:t>Give only if appropriate. State v. Burns, 661 So.2d 842 (Fla. 5th DCA 1995); Kurecka v. State, 67 So.3d 1052 (Fla. 4th DCA 2010).</w:t>
      </w:r>
    </w:p>
    <w:p w14:paraId="51EC9396" w14:textId="77777777" w:rsidR="00416CE0" w:rsidRPr="003F5886" w:rsidRDefault="00416CE0" w:rsidP="00416CE0">
      <w:pPr>
        <w:rPr>
          <w:b/>
          <w:bCs/>
          <w:szCs w:val="24"/>
        </w:rPr>
      </w:pPr>
      <w:r w:rsidRPr="003F5886">
        <w:rPr>
          <w:b/>
          <w:bCs/>
          <w:szCs w:val="24"/>
        </w:rPr>
        <w:lastRenderedPageBreak/>
        <w:t>A person [</w:t>
      </w:r>
      <w:r w:rsidRPr="00EC4D12">
        <w:rPr>
          <w:b/>
          <w:bCs/>
        </w:rPr>
        <w:t>arrested</w:t>
      </w:r>
      <w:r w:rsidRPr="003F5886">
        <w:rPr>
          <w:b/>
          <w:bCs/>
          <w:szCs w:val="24"/>
        </w:rPr>
        <w:t>] [being investigated] for Driving Under the Influence does not have the right to consult with an attorney before deciding whether to submit to a [breath] [urine] [blood] test.</w:t>
      </w:r>
    </w:p>
    <w:p w14:paraId="7BE6D45B" w14:textId="77777777" w:rsidR="00416CE0" w:rsidRPr="003F5886" w:rsidRDefault="00416CE0" w:rsidP="00416CE0">
      <w:pPr>
        <w:tabs>
          <w:tab w:val="left" w:pos="720"/>
        </w:tabs>
        <w:suppressAutoHyphens/>
        <w:spacing w:after="0" w:line="254" w:lineRule="auto"/>
        <w:rPr>
          <w:i/>
          <w:iCs/>
          <w:szCs w:val="24"/>
        </w:rPr>
      </w:pPr>
      <w:r w:rsidRPr="003F5886">
        <w:rPr>
          <w:i/>
          <w:iCs/>
          <w:szCs w:val="24"/>
        </w:rPr>
        <w:t>Give only if appropriate</w:t>
      </w:r>
    </w:p>
    <w:p w14:paraId="616D925B" w14:textId="77777777" w:rsidR="00416CE0" w:rsidRPr="003F5886" w:rsidRDefault="00416CE0" w:rsidP="00416CE0">
      <w:pPr>
        <w:rPr>
          <w:rFonts w:eastAsia="Aptos" w:cs="Aptos"/>
          <w:b/>
          <w:bCs/>
          <w:szCs w:val="24"/>
        </w:rPr>
      </w:pPr>
      <w:r w:rsidRPr="003F5886">
        <w:rPr>
          <w:b/>
          <w:bCs/>
          <w:szCs w:val="24"/>
        </w:rPr>
        <w:t>A person [arrested] [being investigated] for Driving Under the Influence does not have the right to consult with an attorney before deciding whether to submit to a [breath] [urine] [blood] test</w:t>
      </w:r>
      <w:r w:rsidRPr="003F5886">
        <w:rPr>
          <w:rFonts w:eastAsia="Aptos" w:cs="Aptos"/>
          <w:b/>
          <w:bCs/>
          <w:szCs w:val="24"/>
        </w:rPr>
        <w: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w:t>
      </w:r>
      <w:r w:rsidRPr="00EC4D12">
        <w:rPr>
          <w:b/>
          <w:bCs/>
        </w:rPr>
        <w:t>her</w:t>
      </w:r>
      <w:r w:rsidRPr="003F5886">
        <w:rPr>
          <w:rFonts w:eastAsia="Aptos" w:cs="Aptos"/>
          <w:b/>
          <w:bCs/>
          <w:szCs w:val="24"/>
        </w:rPr>
        <w:t>] [[breath] [blood] alcohol level] [or] [drug consumption].</w:t>
      </w:r>
    </w:p>
    <w:p w14:paraId="43948B18" w14:textId="77777777" w:rsidR="00416CE0" w:rsidRPr="002B422C" w:rsidRDefault="00416CE0" w:rsidP="00416CE0">
      <w:pPr>
        <w:pStyle w:val="SJITextItalic"/>
      </w:pPr>
      <w:r w:rsidRPr="002B422C">
        <w:t>Defense of inoperability; give if applicable.</w:t>
      </w:r>
    </w:p>
    <w:p w14:paraId="34A8EFFC" w14:textId="77777777" w:rsidR="00416CE0" w:rsidRPr="002B422C" w:rsidRDefault="00416CE0" w:rsidP="00416CE0">
      <w:pPr>
        <w:autoSpaceDE w:val="0"/>
        <w:autoSpaceDN w:val="0"/>
        <w:adjustRightInd w:val="0"/>
        <w:rPr>
          <w:b/>
        </w:rPr>
      </w:pPr>
      <w:r w:rsidRPr="002B422C">
        <w:rPr>
          <w:b/>
        </w:rPr>
        <w:t>It is a defense to the charge of Driving Under the Influence if at the time of the alleged offense, the vehicle was inoperable. However, it is not a defense if the defendant was driving under the influence before the vehicle became inoperable. Therefore, if you are not convinced beyond a reasonable doubt that the vehicle was operable at the time of the alleged offense, you should find the defendant not guilty. However, if you are convinced that the vehicle was operable at the time of the alleged offense, then you should find the defendant guilty, if all the other elements of the charge have been proved beyond a reasonable doubt.</w:t>
      </w:r>
    </w:p>
    <w:p w14:paraId="500B6F56" w14:textId="77777777" w:rsidR="00416CE0" w:rsidRPr="003F5886" w:rsidRDefault="00416CE0" w:rsidP="00416CE0">
      <w:pPr>
        <w:tabs>
          <w:tab w:val="left" w:pos="720"/>
        </w:tabs>
        <w:suppressAutoHyphens/>
        <w:spacing w:after="0"/>
        <w:rPr>
          <w:i/>
          <w:iCs/>
          <w:strike/>
        </w:rPr>
      </w:pPr>
      <w:r w:rsidRPr="003F5886">
        <w:rPr>
          <w:i/>
          <w:iCs/>
        </w:rPr>
        <w:t xml:space="preserve">See Comments regarding the issue of whether a jury finding is required. The instruction in a. below is suggested if the judge determines a jury finding is required. The State’s allegation of prior convictions should not be read to the jury, and the trial must be bifurcated for jury findings on prior convictions. Note: BUI and out-of-state DUI/DWI convictions count as prior convictions. See §316.193(6)(k), Fla. Stat. </w:t>
      </w:r>
    </w:p>
    <w:p w14:paraId="61BB1972" w14:textId="77777777" w:rsidR="00416CE0" w:rsidRPr="002B422C" w:rsidRDefault="00416CE0" w:rsidP="00416CE0">
      <w:pPr>
        <w:autoSpaceDE w:val="0"/>
        <w:autoSpaceDN w:val="0"/>
        <w:adjustRightInd w:val="0"/>
        <w:rPr>
          <w:b/>
        </w:rPr>
      </w:pPr>
      <w:r w:rsidRPr="002B422C">
        <w:rPr>
          <w:b/>
        </w:rPr>
        <w:t>Now that you have found the defendant guilty of Driving Under the Influence, you must further determine whether the State proved beyond a reasonable doubt that:</w:t>
      </w:r>
    </w:p>
    <w:p w14:paraId="61CC1722" w14:textId="77777777" w:rsidR="00416CE0" w:rsidRPr="003F5886" w:rsidRDefault="00416CE0" w:rsidP="00416CE0">
      <w:pPr>
        <w:widowControl w:val="0"/>
        <w:autoSpaceDE w:val="0"/>
        <w:autoSpaceDN w:val="0"/>
        <w:adjustRightInd w:val="0"/>
        <w:ind w:left="1440" w:right="720" w:hanging="432"/>
        <w:rPr>
          <w:b/>
        </w:rPr>
      </w:pPr>
      <w:r w:rsidRPr="002B422C">
        <w:rPr>
          <w:b/>
        </w:rPr>
        <w:t>a.</w:t>
      </w:r>
      <w:r w:rsidRPr="003F5886">
        <w:rPr>
          <w:b/>
        </w:rPr>
        <w:tab/>
        <w:t>the defendant was previously convicted two times of [Driving Under the Influence] [</w:t>
      </w:r>
      <w:r w:rsidRPr="003F5886">
        <w:rPr>
          <w:bCs/>
        </w:rPr>
        <w:t>(insert qualifying convictions)</w:t>
      </w:r>
      <w:r w:rsidRPr="003F5886">
        <w:rPr>
          <w:b/>
        </w:rPr>
        <w:t>] and one of these prior convictions took place within 10 years of the Driving Under the Influence that you just found the defendant committed.</w:t>
      </w:r>
    </w:p>
    <w:p w14:paraId="6DA062B1" w14:textId="77777777" w:rsidR="00416CE0" w:rsidRPr="003F5886" w:rsidRDefault="00416CE0" w:rsidP="00416CE0">
      <w:pPr>
        <w:widowControl w:val="0"/>
        <w:autoSpaceDE w:val="0"/>
        <w:autoSpaceDN w:val="0"/>
        <w:adjustRightInd w:val="0"/>
        <w:ind w:left="1440" w:right="720" w:hanging="432"/>
        <w:rPr>
          <w:b/>
        </w:rPr>
      </w:pPr>
      <w:r w:rsidRPr="003F5886">
        <w:rPr>
          <w:b/>
        </w:rPr>
        <w:t>b.</w:t>
      </w:r>
      <w:r w:rsidRPr="003F5886">
        <w:rPr>
          <w:b/>
        </w:rPr>
        <w:tab/>
        <w:t>the defendant was previously convicted three times of [Driving Under the Influence] [</w:t>
      </w:r>
      <w:r w:rsidRPr="003F5886">
        <w:rPr>
          <w:bCs/>
        </w:rPr>
        <w:t>(insert qualifying convictions)</w:t>
      </w:r>
      <w:r w:rsidRPr="003F5886">
        <w:rPr>
          <w:b/>
        </w:rPr>
        <w:t>]</w:t>
      </w:r>
      <w:r w:rsidRPr="003F5886">
        <w:rPr>
          <w:bCs/>
        </w:rPr>
        <w:t>.</w:t>
      </w:r>
      <w:r w:rsidRPr="003F5886">
        <w:rPr>
          <w:b/>
        </w:rPr>
        <w:t xml:space="preserve"> </w:t>
      </w:r>
    </w:p>
    <w:p w14:paraId="3CF71D5B" w14:textId="77777777" w:rsidR="00416CE0" w:rsidRPr="002B422C" w:rsidRDefault="00416CE0" w:rsidP="00416CE0">
      <w:pPr>
        <w:pStyle w:val="SJITextItalic"/>
      </w:pPr>
      <w:r w:rsidRPr="002B422C">
        <w:t>Give if applicable.  316.193(12), Fla. Stat.</w:t>
      </w:r>
    </w:p>
    <w:p w14:paraId="6F2E0C0A" w14:textId="77777777" w:rsidR="00416CE0" w:rsidRPr="002B422C" w:rsidRDefault="00416CE0" w:rsidP="00416CE0">
      <w:pPr>
        <w:autoSpaceDE w:val="0"/>
        <w:autoSpaceDN w:val="0"/>
        <w:adjustRightInd w:val="0"/>
        <w:rPr>
          <w:rFonts w:cs="Courier New"/>
          <w:b/>
        </w:rPr>
      </w:pPr>
      <w:r w:rsidRPr="002B422C">
        <w:rPr>
          <w:b/>
        </w:rPr>
        <w:t xml:space="preserve">If the records of the Department of Highway Safety and Motor Vehicles show that the defendant has been previously convicted of Driving Under the </w:t>
      </w:r>
      <w:r w:rsidRPr="002B422C">
        <w:rPr>
          <w:b/>
        </w:rPr>
        <w:lastRenderedPageBreak/>
        <w:t>Influence, you may conclude that the State has established that prior Driving Under the Influence conviction.  However, such evidence may be contradicted or rebutted by other evidence.  Accordingly, this inference may be considered along with any other evidence in deciding whether the defendant has a prior Driving Under the Influence conviction.</w:t>
      </w:r>
    </w:p>
    <w:p w14:paraId="5490CF9F" w14:textId="77777777" w:rsidR="00416CE0" w:rsidRPr="002B422C" w:rsidRDefault="00416CE0" w:rsidP="00416CE0">
      <w:pPr>
        <w:pStyle w:val="SJIComments"/>
      </w:pPr>
      <w:r w:rsidRPr="002B422C">
        <w:t xml:space="preserve">Lesser </w:t>
      </w:r>
      <w:r w:rsidRPr="00AC7F55">
        <w:t>Included</w:t>
      </w:r>
      <w:r w:rsidRPr="002B422C">
        <w:t xml:space="preserve"> Offenses</w:t>
      </w:r>
    </w:p>
    <w:p w14:paraId="5279E77E" w14:textId="580631DE" w:rsidR="00416CE0" w:rsidRPr="002B422C" w:rsidRDefault="00416CE0" w:rsidP="001D3423">
      <w:pPr>
        <w:pStyle w:val="Heading4"/>
      </w:pPr>
      <w:r w:rsidRPr="002B422C">
        <w:t>FELONY DRIVING UNDER THE INFLUENCE – [THIRD OFFENSE WITHIN 10 YEARS OF A PRIOR CONVICTION] [FOURTH OFFENSE] — 316.193(2)(</w:t>
      </w:r>
      <w:r w:rsidR="00D453C3" w:rsidRPr="002B422C">
        <w:rPr>
          <w:caps w:val="0"/>
        </w:rPr>
        <w:t>b</w:t>
      </w:r>
      <w:r w:rsidRPr="002B422C">
        <w:t xml:space="preserve">)1. </w:t>
      </w:r>
      <w:r>
        <w:br/>
      </w:r>
      <w:r w:rsidRPr="002B422C">
        <w:t>or 316.193(2)(</w:t>
      </w:r>
      <w:r w:rsidR="00D453C3" w:rsidRPr="002B422C">
        <w:rPr>
          <w:caps w:val="0"/>
        </w:rPr>
        <w:t>b</w:t>
      </w:r>
      <w:r w:rsidRPr="002B422C">
        <w:t>)3.</w:t>
      </w:r>
    </w:p>
    <w:tbl>
      <w:tblPr>
        <w:tblStyle w:val="PlainTable1"/>
        <w:tblW w:w="5000" w:type="pct"/>
        <w:tblLook w:val="0620" w:firstRow="1" w:lastRow="0" w:firstColumn="0" w:lastColumn="0" w:noHBand="1" w:noVBand="1"/>
      </w:tblPr>
      <w:tblGrid>
        <w:gridCol w:w="2120"/>
        <w:gridCol w:w="3592"/>
        <w:gridCol w:w="2284"/>
        <w:gridCol w:w="1354"/>
      </w:tblGrid>
      <w:tr w:rsidR="00416CE0" w:rsidRPr="001E0983" w14:paraId="008E06F9" w14:textId="77777777" w:rsidTr="004E6B66">
        <w:trPr>
          <w:cnfStyle w:val="100000000000" w:firstRow="1" w:lastRow="0" w:firstColumn="0" w:lastColumn="0" w:oddVBand="0" w:evenVBand="0" w:oddHBand="0" w:evenHBand="0" w:firstRowFirstColumn="0" w:firstRowLastColumn="0" w:lastRowFirstColumn="0" w:lastRowLastColumn="0"/>
        </w:trPr>
        <w:tc>
          <w:tcPr>
            <w:tcW w:w="1134" w:type="pct"/>
          </w:tcPr>
          <w:p w14:paraId="29B2B9B9" w14:textId="77777777" w:rsidR="00416CE0" w:rsidRPr="001E0983" w:rsidRDefault="00416CE0" w:rsidP="004E6B66">
            <w:pPr>
              <w:pStyle w:val="SJITableText"/>
            </w:pPr>
            <w:r w:rsidRPr="001E0983">
              <w:t>CATEGORY ONE</w:t>
            </w:r>
          </w:p>
        </w:tc>
        <w:tc>
          <w:tcPr>
            <w:tcW w:w="1921" w:type="pct"/>
          </w:tcPr>
          <w:p w14:paraId="488BA5BB" w14:textId="77777777" w:rsidR="00416CE0" w:rsidRPr="001E0983" w:rsidRDefault="00416CE0" w:rsidP="004E6B66">
            <w:pPr>
              <w:pStyle w:val="SJITableText"/>
            </w:pPr>
            <w:r w:rsidRPr="001E0983">
              <w:t>CATEGORY TWO</w:t>
            </w:r>
          </w:p>
        </w:tc>
        <w:tc>
          <w:tcPr>
            <w:tcW w:w="1221" w:type="pct"/>
          </w:tcPr>
          <w:p w14:paraId="3061C144" w14:textId="77777777" w:rsidR="00416CE0" w:rsidRPr="001E0983" w:rsidRDefault="00416CE0" w:rsidP="004E6B66">
            <w:pPr>
              <w:pStyle w:val="SJITableText"/>
            </w:pPr>
            <w:r w:rsidRPr="001E0983">
              <w:t>FLA. STAT.</w:t>
            </w:r>
          </w:p>
        </w:tc>
        <w:tc>
          <w:tcPr>
            <w:tcW w:w="724" w:type="pct"/>
          </w:tcPr>
          <w:p w14:paraId="31400860" w14:textId="77777777" w:rsidR="00416CE0" w:rsidRPr="001E0983" w:rsidRDefault="00416CE0" w:rsidP="004E6B66">
            <w:pPr>
              <w:pStyle w:val="SJITableText"/>
            </w:pPr>
            <w:r w:rsidRPr="001E0983">
              <w:t>INS. NO.</w:t>
            </w:r>
          </w:p>
        </w:tc>
      </w:tr>
      <w:tr w:rsidR="00416CE0" w:rsidRPr="001E0983" w14:paraId="50CBDDD6" w14:textId="77777777" w:rsidTr="004E6B66">
        <w:tc>
          <w:tcPr>
            <w:tcW w:w="1134" w:type="pct"/>
          </w:tcPr>
          <w:p w14:paraId="63AE257E" w14:textId="77777777" w:rsidR="00416CE0" w:rsidRPr="001E0983" w:rsidRDefault="00416CE0" w:rsidP="004E6B66">
            <w:pPr>
              <w:pStyle w:val="SJITableText"/>
            </w:pPr>
            <w:r w:rsidRPr="001E0983">
              <w:t>Driving under the influence</w:t>
            </w:r>
          </w:p>
        </w:tc>
        <w:tc>
          <w:tcPr>
            <w:tcW w:w="1921" w:type="pct"/>
          </w:tcPr>
          <w:p w14:paraId="2AE144F8" w14:textId="77777777" w:rsidR="00416CE0" w:rsidRPr="001E0983" w:rsidRDefault="00416CE0" w:rsidP="004E6B66">
            <w:pPr>
              <w:pStyle w:val="SJITableText"/>
            </w:pPr>
          </w:p>
        </w:tc>
        <w:tc>
          <w:tcPr>
            <w:tcW w:w="1221" w:type="pct"/>
          </w:tcPr>
          <w:p w14:paraId="1F1F9624" w14:textId="77777777" w:rsidR="00416CE0" w:rsidRPr="001E0983" w:rsidRDefault="00416CE0" w:rsidP="004E6B66">
            <w:pPr>
              <w:pStyle w:val="SJITableText"/>
            </w:pPr>
            <w:r w:rsidRPr="001E0983">
              <w:t>316.193(1)</w:t>
            </w:r>
          </w:p>
        </w:tc>
        <w:tc>
          <w:tcPr>
            <w:tcW w:w="724" w:type="pct"/>
          </w:tcPr>
          <w:p w14:paraId="19CFB7D3" w14:textId="77777777" w:rsidR="00416CE0" w:rsidRPr="001E0983" w:rsidRDefault="00416CE0" w:rsidP="004E6B66">
            <w:pPr>
              <w:pStyle w:val="SJITableText"/>
            </w:pPr>
            <w:r w:rsidRPr="001E0983">
              <w:t>28.1</w:t>
            </w:r>
          </w:p>
        </w:tc>
      </w:tr>
      <w:tr w:rsidR="00416CE0" w:rsidRPr="001E0983" w14:paraId="33324090" w14:textId="77777777" w:rsidTr="004E6B66">
        <w:tc>
          <w:tcPr>
            <w:tcW w:w="1134" w:type="pct"/>
          </w:tcPr>
          <w:p w14:paraId="380A3FD2" w14:textId="77777777" w:rsidR="00416CE0" w:rsidRPr="001E0983" w:rsidRDefault="00416CE0" w:rsidP="004E6B66">
            <w:pPr>
              <w:pStyle w:val="SJITableText"/>
            </w:pPr>
          </w:p>
        </w:tc>
        <w:tc>
          <w:tcPr>
            <w:tcW w:w="1921" w:type="pct"/>
          </w:tcPr>
          <w:p w14:paraId="7C3F3666" w14:textId="77777777" w:rsidR="00416CE0" w:rsidRPr="001E0983" w:rsidRDefault="00416CE0" w:rsidP="004E6B66">
            <w:pPr>
              <w:pStyle w:val="SJITableText"/>
            </w:pPr>
            <w:r w:rsidRPr="001E0983">
              <w:t>Attempt</w:t>
            </w:r>
          </w:p>
        </w:tc>
        <w:tc>
          <w:tcPr>
            <w:tcW w:w="1221" w:type="pct"/>
          </w:tcPr>
          <w:p w14:paraId="2016E277" w14:textId="77777777" w:rsidR="00416CE0" w:rsidRPr="001E0983" w:rsidRDefault="00416CE0" w:rsidP="004E6B66">
            <w:pPr>
              <w:pStyle w:val="SJITableText"/>
            </w:pPr>
            <w:r w:rsidRPr="001E0983">
              <w:t>777.04(1)</w:t>
            </w:r>
          </w:p>
        </w:tc>
        <w:tc>
          <w:tcPr>
            <w:tcW w:w="724" w:type="pct"/>
          </w:tcPr>
          <w:p w14:paraId="28FAA900" w14:textId="77777777" w:rsidR="00416CE0" w:rsidRPr="001E0983" w:rsidRDefault="00416CE0" w:rsidP="004E6B66">
            <w:pPr>
              <w:pStyle w:val="SJITableText"/>
            </w:pPr>
            <w:r w:rsidRPr="001E0983">
              <w:t>5.1</w:t>
            </w:r>
          </w:p>
        </w:tc>
      </w:tr>
      <w:tr w:rsidR="00416CE0" w:rsidRPr="001E0983" w14:paraId="775808E5" w14:textId="77777777" w:rsidTr="004E6B66">
        <w:tc>
          <w:tcPr>
            <w:tcW w:w="1134" w:type="pct"/>
          </w:tcPr>
          <w:p w14:paraId="29E3ACCE" w14:textId="77777777" w:rsidR="00416CE0" w:rsidRPr="001E0983" w:rsidRDefault="00416CE0" w:rsidP="004E6B66">
            <w:pPr>
              <w:pStyle w:val="SJITableText"/>
            </w:pPr>
          </w:p>
        </w:tc>
        <w:tc>
          <w:tcPr>
            <w:tcW w:w="1921" w:type="pct"/>
          </w:tcPr>
          <w:p w14:paraId="1E69222C" w14:textId="77777777" w:rsidR="00416CE0" w:rsidRPr="001E0983" w:rsidRDefault="00416CE0" w:rsidP="004E6B66">
            <w:pPr>
              <w:pStyle w:val="SJITableText"/>
            </w:pPr>
            <w:r w:rsidRPr="001E0983">
              <w:t>Driving under the influence causing or contributing to causing property damage or injury</w:t>
            </w:r>
          </w:p>
        </w:tc>
        <w:tc>
          <w:tcPr>
            <w:tcW w:w="1221" w:type="pct"/>
          </w:tcPr>
          <w:p w14:paraId="4250A277" w14:textId="77777777" w:rsidR="00416CE0" w:rsidRPr="001E0983" w:rsidRDefault="00416CE0" w:rsidP="004E6B66">
            <w:pPr>
              <w:pStyle w:val="SJITableText"/>
            </w:pPr>
            <w:r w:rsidRPr="001E0983">
              <w:t>316.193(3)(a)(b)(c)1</w:t>
            </w:r>
          </w:p>
        </w:tc>
        <w:tc>
          <w:tcPr>
            <w:tcW w:w="724" w:type="pct"/>
          </w:tcPr>
          <w:p w14:paraId="2A7576B7" w14:textId="77777777" w:rsidR="00416CE0" w:rsidRPr="001E0983" w:rsidRDefault="00416CE0" w:rsidP="004E6B66">
            <w:pPr>
              <w:pStyle w:val="SJITableText"/>
            </w:pPr>
            <w:r w:rsidRPr="001E0983">
              <w:t>28.1(a)</w:t>
            </w:r>
          </w:p>
        </w:tc>
      </w:tr>
    </w:tbl>
    <w:p w14:paraId="075A1ECC" w14:textId="77777777" w:rsidR="00416CE0" w:rsidRPr="002B422C" w:rsidRDefault="00416CE0" w:rsidP="00416CE0">
      <w:pPr>
        <w:pStyle w:val="SJIComments"/>
      </w:pPr>
      <w:r w:rsidRPr="002B422C">
        <w:t>Comments</w:t>
      </w:r>
    </w:p>
    <w:p w14:paraId="275C3747" w14:textId="77777777" w:rsidR="00416CE0" w:rsidRPr="003F5886" w:rsidRDefault="00416CE0" w:rsidP="00416CE0">
      <w:r w:rsidRPr="003F5886">
        <w:t xml:space="preserve">*It is a third degree felony if a person who commits a DUI has 3 prior DUIs or otherwise qualifying convictions. In </w:t>
      </w:r>
      <w:r w:rsidRPr="003F5886">
        <w:rPr>
          <w:i/>
          <w:iCs/>
        </w:rPr>
        <w:t>State v. Harbaugh</w:t>
      </w:r>
      <w:r w:rsidRPr="003F5886">
        <w:t>, 754 So. 2d 691 (Fla. 2000), the Florida Supreme Court indicated the 3 prior convictions for that type of felony DUI are questions of fact for the jury.</w:t>
      </w:r>
    </w:p>
    <w:p w14:paraId="17C156FE" w14:textId="77777777" w:rsidR="00416CE0" w:rsidRPr="003F5886" w:rsidRDefault="00416CE0" w:rsidP="00416CE0">
      <w:r w:rsidRPr="003F5886">
        <w:t xml:space="preserve">Another type of felony DUI occurs when a person commits a DUI, has two prior DUIs or otherwise qualifying convictions, and the third violation occurred within 10 years of a prior conviction. Because of </w:t>
      </w:r>
      <w:r w:rsidRPr="003F5886">
        <w:rPr>
          <w:i/>
          <w:iCs/>
        </w:rPr>
        <w:t>Erlinger v. United States</w:t>
      </w:r>
      <w:r w:rsidRPr="003F5886">
        <w:t>, 602 U.S. 821 (2024), the courts may require the jury to find that the 10-year requirement is met.</w:t>
      </w:r>
    </w:p>
    <w:p w14:paraId="6F330A97" w14:textId="77777777" w:rsidR="00416CE0" w:rsidRPr="003F5886" w:rsidRDefault="00416CE0" w:rsidP="00416CE0">
      <w:pPr>
        <w:rPr>
          <w:i/>
          <w:iCs/>
        </w:rPr>
      </w:pPr>
      <w:r w:rsidRPr="003F5886">
        <w:t xml:space="preserve">This instruction should be used for Felony Driving Under the Influence based on prior convictions. For Felony Driving Under the Influence based on prior convictions, it is error to inform the jury of prior convictions until the verdict on the underlying Driving Under the Influence charge is rendered. Therefore, if the information or indictment contains an allegation of prior convictions, do not read that allegation and do not send the information or indictment into the jury room. If the defendant is found guilty of Driving Under the Influence, the historical fact of prior convictions shall be determined separately by the jury in a bifurcated proceeding. </w:t>
      </w:r>
      <w:r w:rsidRPr="003F5886">
        <w:rPr>
          <w:i/>
        </w:rPr>
        <w:t>See State v. Harbaugh</w:t>
      </w:r>
      <w:r w:rsidRPr="003F5886">
        <w:t>, 754 So. 2d 691 (Fla. 2000).</w:t>
      </w:r>
    </w:p>
    <w:p w14:paraId="142A252A" w14:textId="77777777" w:rsidR="00416CE0" w:rsidRPr="002D7B7C" w:rsidRDefault="00416CE0" w:rsidP="00416CE0">
      <w:r w:rsidRPr="002B422C">
        <w:t xml:space="preserve">This instruction was adopted in 2009 [6 So. 3d 574] and amended in 2016 [192 So. 3d 1190], 2019 [262 So. 3d 59], on October 2, 2020, on October 7, </w:t>
      </w:r>
      <w:r w:rsidRPr="002D7B7C">
        <w:t>2022, and on June 12, 2026.</w:t>
      </w:r>
    </w:p>
    <w:p w14:paraId="5B7FD00F" w14:textId="77777777" w:rsidR="00A71719" w:rsidRDefault="00A71719" w:rsidP="00302B76">
      <w:pPr>
        <w:autoSpaceDE w:val="0"/>
        <w:autoSpaceDN w:val="0"/>
        <w:adjustRightInd w:val="0"/>
        <w:spacing w:after="280"/>
        <w:contextualSpacing/>
      </w:pPr>
      <w:r w:rsidRPr="001C1A4E">
        <w:br w:type="page"/>
      </w:r>
    </w:p>
    <w:p w14:paraId="516ED850" w14:textId="77777777" w:rsidR="005C4BC5" w:rsidRPr="007D583C" w:rsidRDefault="005C4BC5" w:rsidP="005C4BC5">
      <w:pPr>
        <w:pStyle w:val="Heading3"/>
      </w:pPr>
      <w:bookmarkStart w:id="2081" w:name="_Toc232505820"/>
      <w:r w:rsidRPr="00275C1C">
        <w:lastRenderedPageBreak/>
        <w:t xml:space="preserve">28.3 DRIVING UNDER THE INFLUENCE </w:t>
      </w:r>
      <w:r w:rsidRPr="007D583C">
        <w:t>CAUSING [OR CONTRIBUTING TO CAUSING] SERIOUS BODILY INJURY</w:t>
      </w:r>
      <w:bookmarkEnd w:id="2081"/>
    </w:p>
    <w:p w14:paraId="246D4517" w14:textId="77777777" w:rsidR="005C4BC5" w:rsidRPr="007D583C" w:rsidRDefault="005C4BC5" w:rsidP="005C4BC5">
      <w:pPr>
        <w:pStyle w:val="SJIStatuteinTitle"/>
      </w:pPr>
      <w:r w:rsidRPr="007D583C">
        <w:t>§ 316.193(3)(a)(b)(c)2., Fla. Stat.</w:t>
      </w:r>
    </w:p>
    <w:p w14:paraId="0F004D8A" w14:textId="77777777" w:rsidR="005C4BC5" w:rsidRPr="007D583C" w:rsidRDefault="005C4BC5" w:rsidP="005C4BC5">
      <w:pPr>
        <w:autoSpaceDE w:val="0"/>
        <w:autoSpaceDN w:val="0"/>
        <w:adjustRightInd w:val="0"/>
        <w:rPr>
          <w:b/>
        </w:rPr>
      </w:pPr>
      <w:r w:rsidRPr="007D583C">
        <w:rPr>
          <w:b/>
        </w:rPr>
        <w:t>To prove the crime of Driving Under the Influence Causing [or Contributing to Causing] Serious Bodily Injury, the State must prove the following three elements beyond a reasonable doubt:</w:t>
      </w:r>
    </w:p>
    <w:p w14:paraId="19AB53DE" w14:textId="77777777" w:rsidR="005C4BC5" w:rsidRPr="00275C1C" w:rsidRDefault="005C4BC5" w:rsidP="005C4BC5">
      <w:pPr>
        <w:ind w:left="720" w:firstLine="0"/>
        <w:rPr>
          <w:b/>
        </w:rPr>
      </w:pPr>
      <w:r w:rsidRPr="00275C1C">
        <w:rPr>
          <w:b/>
        </w:rPr>
        <w:t>1.</w:t>
      </w:r>
      <w:r w:rsidRPr="00275C1C">
        <w:rPr>
          <w:b/>
        </w:rPr>
        <w:tab/>
      </w:r>
      <w:r w:rsidRPr="00275C1C">
        <w:t>(Defendant)</w:t>
      </w:r>
      <w:r w:rsidRPr="00275C1C">
        <w:rPr>
          <w:b/>
        </w:rPr>
        <w:t xml:space="preserve"> drove [or was in actual physical control of] a vehicle.</w:t>
      </w:r>
    </w:p>
    <w:p w14:paraId="5CBD2FFB" w14:textId="77777777" w:rsidR="005C4BC5" w:rsidRPr="00275C1C" w:rsidRDefault="005C4BC5" w:rsidP="005C4BC5">
      <w:pPr>
        <w:widowControl w:val="0"/>
        <w:autoSpaceDE w:val="0"/>
        <w:autoSpaceDN w:val="0"/>
        <w:adjustRightInd w:val="0"/>
        <w:ind w:left="1440" w:right="720" w:hanging="720"/>
      </w:pPr>
      <w:r w:rsidRPr="00275C1C">
        <w:rPr>
          <w:b/>
        </w:rPr>
        <w:t>2.</w:t>
      </w:r>
      <w:r w:rsidRPr="00275C1C">
        <w:rPr>
          <w:b/>
        </w:rPr>
        <w:tab/>
        <w:t xml:space="preserve">While driving [or in actual physical control of] the vehicle, </w:t>
      </w:r>
      <w:r w:rsidRPr="00275C1C">
        <w:t>(defendant)</w:t>
      </w:r>
    </w:p>
    <w:p w14:paraId="60E6A332" w14:textId="77777777" w:rsidR="005C4BC5" w:rsidRPr="00275C1C" w:rsidRDefault="005C4BC5" w:rsidP="005C4BC5">
      <w:pPr>
        <w:pStyle w:val="SJITextItalic"/>
      </w:pPr>
      <w:r w:rsidRPr="00275C1C">
        <w:t>Give 2a or 2b or both as applicable.</w:t>
      </w:r>
    </w:p>
    <w:p w14:paraId="0B0FAE67" w14:textId="77777777" w:rsidR="005C4BC5" w:rsidRPr="00275C1C" w:rsidRDefault="005C4BC5" w:rsidP="005C4BC5">
      <w:pPr>
        <w:widowControl w:val="0"/>
        <w:autoSpaceDE w:val="0"/>
        <w:autoSpaceDN w:val="0"/>
        <w:adjustRightInd w:val="0"/>
        <w:ind w:left="2160" w:right="720" w:hanging="720"/>
        <w:rPr>
          <w:b/>
        </w:rPr>
      </w:pPr>
      <w:r w:rsidRPr="00275C1C">
        <w:rPr>
          <w:b/>
        </w:rPr>
        <w:t>a.</w:t>
      </w:r>
      <w:r w:rsidRPr="00275C1C">
        <w:rPr>
          <w:b/>
        </w:rPr>
        <w:tab/>
        <w:t>was under the influence of [alcoholic beverages] [a chemical substance] [a controlled substance] to the extent that [his] [her] normal faculties were impaired.</w:t>
      </w:r>
    </w:p>
    <w:p w14:paraId="73A254D8" w14:textId="77777777" w:rsidR="005C4BC5" w:rsidRPr="00275C1C" w:rsidRDefault="005C4BC5" w:rsidP="005C4BC5">
      <w:pPr>
        <w:widowControl w:val="0"/>
        <w:autoSpaceDE w:val="0"/>
        <w:autoSpaceDN w:val="0"/>
        <w:adjustRightInd w:val="0"/>
        <w:ind w:left="2160" w:right="720" w:hanging="720"/>
        <w:rPr>
          <w:b/>
        </w:rPr>
      </w:pPr>
      <w:r w:rsidRPr="00275C1C">
        <w:rPr>
          <w:b/>
        </w:rPr>
        <w:t>b.</w:t>
      </w:r>
      <w:r w:rsidRPr="00275C1C">
        <w:rPr>
          <w:b/>
        </w:rPr>
        <w:tab/>
        <w:t>had a [blood] [breath]-alcohol level of .08 or more grams of alcohol per [100 milliliters of blood] [210 liters of breath].</w:t>
      </w:r>
    </w:p>
    <w:p w14:paraId="359DE1D9" w14:textId="77777777" w:rsidR="005C4BC5" w:rsidRPr="00275C1C" w:rsidRDefault="005C4BC5" w:rsidP="005C4BC5">
      <w:pPr>
        <w:widowControl w:val="0"/>
        <w:autoSpaceDE w:val="0"/>
        <w:autoSpaceDN w:val="0"/>
        <w:adjustRightInd w:val="0"/>
        <w:ind w:left="1440" w:right="720" w:hanging="720"/>
        <w:rPr>
          <w:b/>
        </w:rPr>
      </w:pPr>
      <w:r w:rsidRPr="00275C1C">
        <w:rPr>
          <w:b/>
        </w:rPr>
        <w:t>3.</w:t>
      </w:r>
      <w:r w:rsidRPr="00275C1C">
        <w:rPr>
          <w:b/>
        </w:rPr>
        <w:tab/>
        <w:t>As a result of operating the vehicle, (</w:t>
      </w:r>
      <w:r w:rsidRPr="00275C1C">
        <w:t>defendant</w:t>
      </w:r>
      <w:r w:rsidRPr="00275C1C">
        <w:rPr>
          <w:b/>
        </w:rPr>
        <w:t>) caused or contributed to causing serious bodily injury to (</w:t>
      </w:r>
      <w:r w:rsidRPr="00275C1C">
        <w:t>victim</w:t>
      </w:r>
      <w:r w:rsidRPr="00275C1C">
        <w:rPr>
          <w:b/>
        </w:rPr>
        <w:t>).</w:t>
      </w:r>
    </w:p>
    <w:p w14:paraId="04EE1395" w14:textId="77777777" w:rsidR="005C4BC5" w:rsidRPr="007D583C" w:rsidRDefault="005C4BC5" w:rsidP="005C4BC5">
      <w:pPr>
        <w:pStyle w:val="SJITextItalic"/>
      </w:pPr>
      <w:r w:rsidRPr="007D583C">
        <w:t>Give a. or b. or both if applicable. § 316.193(4), Fla. Stat.</w:t>
      </w:r>
    </w:p>
    <w:p w14:paraId="3C71F520" w14:textId="77777777" w:rsidR="005C4BC5" w:rsidRPr="007D583C" w:rsidRDefault="005C4BC5" w:rsidP="005C4BC5">
      <w:pPr>
        <w:autoSpaceDE w:val="0"/>
        <w:autoSpaceDN w:val="0"/>
        <w:adjustRightInd w:val="0"/>
        <w:rPr>
          <w:b/>
          <w:i/>
        </w:rPr>
      </w:pPr>
      <w:r w:rsidRPr="007D583C">
        <w:rPr>
          <w:b/>
        </w:rPr>
        <w:t>If you find the defendant guilty of Driving Under the Influence Causing [or Contributing to Causing] Serious Bodily Injury, you must also determine whether the State proved beyond a reasonable doubt that:</w:t>
      </w:r>
    </w:p>
    <w:p w14:paraId="7AD596BA" w14:textId="77777777" w:rsidR="005C4BC5" w:rsidRPr="007D583C" w:rsidRDefault="005C4BC5" w:rsidP="005C4BC5">
      <w:pPr>
        <w:widowControl w:val="0"/>
        <w:autoSpaceDE w:val="0"/>
        <w:autoSpaceDN w:val="0"/>
        <w:adjustRightInd w:val="0"/>
        <w:ind w:left="2160" w:right="720" w:hanging="720"/>
        <w:rPr>
          <w:bCs/>
        </w:rPr>
      </w:pPr>
      <w:r w:rsidRPr="007D583C">
        <w:rPr>
          <w:b/>
        </w:rPr>
        <w:t>a.</w:t>
      </w:r>
      <w:r w:rsidRPr="007D583C">
        <w:rPr>
          <w:b/>
        </w:rPr>
        <w:tab/>
        <w:t xml:space="preserve">the defendant had a [blood] [breath]-alcohol level of 0.15 or </w:t>
      </w:r>
      <w:r w:rsidRPr="007D583C">
        <w:rPr>
          <w:b/>
          <w:bCs/>
        </w:rPr>
        <w:t>higher while driving [or in actual physical control of] the vehicle.</w:t>
      </w:r>
    </w:p>
    <w:p w14:paraId="6F04500F" w14:textId="77777777" w:rsidR="005C4BC5" w:rsidRPr="00A03000" w:rsidRDefault="005C4BC5" w:rsidP="005C4BC5">
      <w:pPr>
        <w:widowControl w:val="0"/>
        <w:autoSpaceDE w:val="0"/>
        <w:autoSpaceDN w:val="0"/>
        <w:adjustRightInd w:val="0"/>
        <w:ind w:left="2160" w:right="720" w:hanging="720"/>
        <w:rPr>
          <w:i/>
          <w:iCs/>
        </w:rPr>
      </w:pPr>
      <w:r w:rsidRPr="007D583C">
        <w:rPr>
          <w:b/>
        </w:rPr>
        <w:t>b.</w:t>
      </w:r>
      <w:r w:rsidRPr="007D583C">
        <w:rPr>
          <w:b/>
        </w:rPr>
        <w:tab/>
        <w:t xml:space="preserve">the defendant was accompanied in the vehicle by a person </w:t>
      </w:r>
      <w:r w:rsidRPr="007D583C">
        <w:rPr>
          <w:b/>
          <w:bCs/>
        </w:rPr>
        <w:t>under the age of 18 years at the time of the crime.</w:t>
      </w:r>
    </w:p>
    <w:p w14:paraId="13803E45" w14:textId="77777777" w:rsidR="005C4BC5" w:rsidRPr="00275C1C" w:rsidRDefault="005C4BC5" w:rsidP="005C4BC5">
      <w:pPr>
        <w:pStyle w:val="SJITextItalic"/>
      </w:pPr>
      <w:r w:rsidRPr="00275C1C">
        <w:t>§ 316.003, Fla. Stat. Some of these terms have their own statutory definitions, which should be given if necessary.</w:t>
      </w:r>
    </w:p>
    <w:p w14:paraId="39E1A96B" w14:textId="77777777" w:rsidR="005C4BC5" w:rsidRPr="00275C1C" w:rsidRDefault="005C4BC5" w:rsidP="005C4BC5">
      <w:pPr>
        <w:autoSpaceDE w:val="0"/>
        <w:autoSpaceDN w:val="0"/>
        <w:adjustRightInd w:val="0"/>
        <w:rPr>
          <w:b/>
        </w:rPr>
      </w:pPr>
      <w:r w:rsidRPr="00275C1C">
        <w:rPr>
          <w:b/>
        </w:rPr>
        <w:t>“Vehicle” is every device, in, upon or by which any person or property is, or may be, transported or drawn upon a highway[, except personal delivery devices, mobile carriers, and devices used exclusively upon stationary rails or tracks].</w:t>
      </w:r>
    </w:p>
    <w:p w14:paraId="212D4B3C" w14:textId="77777777" w:rsidR="005C4BC5" w:rsidRDefault="005C4BC5" w:rsidP="005C4BC5">
      <w:pPr>
        <w:spacing w:after="160"/>
        <w:ind w:firstLine="0"/>
        <w:rPr>
          <w:i/>
          <w:iCs/>
          <w:szCs w:val="24"/>
        </w:rPr>
      </w:pPr>
      <w:r>
        <w:br w:type="page"/>
      </w:r>
    </w:p>
    <w:p w14:paraId="61ABFCB5" w14:textId="77777777" w:rsidR="005C4BC5" w:rsidRPr="00275C1C" w:rsidRDefault="005C4BC5" w:rsidP="005C4BC5">
      <w:pPr>
        <w:pStyle w:val="SJITextItalic"/>
      </w:pPr>
      <w:r w:rsidRPr="00275C1C">
        <w:lastRenderedPageBreak/>
        <w:t>§ 316.1934, Fla. Stat.</w:t>
      </w:r>
    </w:p>
    <w:p w14:paraId="1E0AA9A3" w14:textId="77777777" w:rsidR="005C4BC5" w:rsidRPr="00275C1C" w:rsidRDefault="005C4BC5" w:rsidP="005C4BC5">
      <w:pPr>
        <w:autoSpaceDE w:val="0"/>
        <w:autoSpaceDN w:val="0"/>
        <w:adjustRightInd w:val="0"/>
        <w:rPr>
          <w:b/>
        </w:rPr>
      </w:pPr>
      <w:r w:rsidRPr="00275C1C">
        <w:rPr>
          <w:b/>
        </w:rPr>
        <w:t>Normal faculties include but are not limited to the ability to see, hear, walk, talk, judge distances, drive an automobile, make judgments, act in emergencies and, in general, to normally perform the many mental and physical acts of our daily lives.</w:t>
      </w:r>
    </w:p>
    <w:p w14:paraId="1A1A8BB0" w14:textId="77777777" w:rsidR="005C4BC5" w:rsidRPr="00275C1C" w:rsidRDefault="005C4BC5" w:rsidP="005C4BC5">
      <w:pPr>
        <w:pStyle w:val="SJITextItalic"/>
        <w:rPr>
          <w:b/>
        </w:rPr>
      </w:pPr>
      <w:r w:rsidRPr="00275C1C">
        <w:t>Shaw v. State, 783 So. 2d 1097 (Fla. 5th DCA 2001).</w:t>
      </w:r>
    </w:p>
    <w:p w14:paraId="076D9EA1" w14:textId="77777777" w:rsidR="005C4BC5" w:rsidRPr="00275C1C" w:rsidRDefault="005C4BC5" w:rsidP="005C4BC5">
      <w:pPr>
        <w:widowControl w:val="0"/>
        <w:autoSpaceDE w:val="0"/>
        <w:autoSpaceDN w:val="0"/>
        <w:adjustRightInd w:val="0"/>
        <w:ind w:left="1440" w:right="720" w:hanging="720"/>
        <w:rPr>
          <w:b/>
        </w:rPr>
      </w:pPr>
      <w:r w:rsidRPr="00275C1C">
        <w:rPr>
          <w:b/>
        </w:rPr>
        <w:t>Impaired means diminished in some material respect.</w:t>
      </w:r>
    </w:p>
    <w:p w14:paraId="136B491A" w14:textId="77777777" w:rsidR="005C4BC5" w:rsidRPr="001A5D4A" w:rsidRDefault="005C4BC5" w:rsidP="005C4BC5">
      <w:pPr>
        <w:pStyle w:val="SJITextItalic"/>
      </w:pPr>
      <w:r w:rsidRPr="00275C1C">
        <w:t>Give if applicable</w:t>
      </w:r>
      <w:r w:rsidRPr="001A5D4A">
        <w:t>. The option of “on a vehicle” pertains to vehicles such as motorcycles and bicycles.</w:t>
      </w:r>
    </w:p>
    <w:p w14:paraId="15E03048" w14:textId="77777777" w:rsidR="005C4BC5" w:rsidRPr="00401E98" w:rsidRDefault="005C4BC5" w:rsidP="005C4BC5">
      <w:pPr>
        <w:rPr>
          <w:b/>
          <w:bCs/>
        </w:rPr>
      </w:pPr>
      <w:r w:rsidRPr="00401E98">
        <w:rPr>
          <w:b/>
          <w:bCs/>
        </w:rPr>
        <w:t>Actual physical control of a vehicle means the defendant must be physically in [or on] the vehicle and have the capability to operate the vehicle, regardless of whether [he] [she] is actually operating the vehicle at the time.</w:t>
      </w:r>
    </w:p>
    <w:p w14:paraId="54A8F8B8" w14:textId="77777777" w:rsidR="005C4BC5" w:rsidRPr="00275C1C" w:rsidRDefault="005C4BC5" w:rsidP="005C4BC5">
      <w:pPr>
        <w:pStyle w:val="SJITextItalic"/>
        <w:rPr>
          <w:b/>
          <w:bCs/>
        </w:rPr>
      </w:pPr>
      <w:r w:rsidRPr="00275C1C">
        <w:t>§ 322.01, Fla. Stat.</w:t>
      </w:r>
    </w:p>
    <w:p w14:paraId="715A9E61" w14:textId="77777777" w:rsidR="005C4BC5" w:rsidRPr="00275C1C" w:rsidRDefault="005C4BC5" w:rsidP="005C4BC5">
      <w:pPr>
        <w:autoSpaceDE w:val="0"/>
        <w:autoSpaceDN w:val="0"/>
        <w:adjustRightInd w:val="0"/>
        <w:rPr>
          <w:b/>
        </w:rPr>
      </w:pPr>
      <w:r w:rsidRPr="00275C1C">
        <w:rPr>
          <w:b/>
        </w:rPr>
        <w:t>Alcoholic beverages are considered to be substances of any kind and description which contain alcohol.</w:t>
      </w:r>
    </w:p>
    <w:p w14:paraId="3C7AF2E3" w14:textId="77777777" w:rsidR="005C4BC5" w:rsidRPr="00275C1C" w:rsidRDefault="005C4BC5" w:rsidP="005C4BC5">
      <w:pPr>
        <w:tabs>
          <w:tab w:val="left" w:pos="720"/>
        </w:tabs>
        <w:suppressAutoHyphens/>
        <w:ind w:left="720" w:firstLine="0"/>
      </w:pPr>
      <w:r w:rsidRPr="00275C1C">
        <w:t xml:space="preserve">(____________) </w:t>
      </w:r>
      <w:r w:rsidRPr="00275C1C">
        <w:rPr>
          <w:b/>
        </w:rPr>
        <w:t>is a controlled substance under Florida law.</w:t>
      </w:r>
      <w:r w:rsidRPr="00275C1C">
        <w:t xml:space="preserve">  </w:t>
      </w:r>
      <w:r w:rsidRPr="00275C1C">
        <w:rPr>
          <w:i/>
        </w:rPr>
        <w:t>Ch. 893, Fla. Stat.</w:t>
      </w:r>
    </w:p>
    <w:p w14:paraId="53C4CDD9" w14:textId="77777777" w:rsidR="005C4BC5" w:rsidRPr="00275C1C" w:rsidRDefault="005C4BC5" w:rsidP="005C4BC5">
      <w:pPr>
        <w:tabs>
          <w:tab w:val="left" w:pos="720"/>
        </w:tabs>
        <w:suppressAutoHyphens/>
        <w:ind w:left="720" w:firstLine="0"/>
        <w:rPr>
          <w:i/>
        </w:rPr>
      </w:pPr>
      <w:r w:rsidRPr="00275C1C">
        <w:t xml:space="preserve">(____________) </w:t>
      </w:r>
      <w:r w:rsidRPr="00275C1C">
        <w:rPr>
          <w:b/>
        </w:rPr>
        <w:t>is a chemical substance under Florida law.</w:t>
      </w:r>
      <w:r w:rsidRPr="00275C1C">
        <w:t xml:space="preserve"> </w:t>
      </w:r>
      <w:r w:rsidRPr="00275C1C">
        <w:rPr>
          <w:i/>
        </w:rPr>
        <w:t>§</w:t>
      </w:r>
      <w:r w:rsidRPr="00275C1C">
        <w:rPr>
          <w:i/>
          <w:iCs/>
        </w:rPr>
        <w:t xml:space="preserve"> 877.111, Fla. Stat.</w:t>
      </w:r>
      <w:r>
        <w:rPr>
          <w:i/>
          <w:iCs/>
        </w:rPr>
        <w:t xml:space="preserve">, </w:t>
      </w:r>
      <w:r w:rsidRPr="00275C1C">
        <w:rPr>
          <w:i/>
        </w:rPr>
        <w:t>§ 316.1933, Fla. Stat.</w:t>
      </w:r>
    </w:p>
    <w:p w14:paraId="4019E070" w14:textId="77777777" w:rsidR="005C4BC5" w:rsidRPr="00275C1C" w:rsidRDefault="005C4BC5" w:rsidP="005C4BC5">
      <w:pPr>
        <w:autoSpaceDE w:val="0"/>
        <w:autoSpaceDN w:val="0"/>
        <w:adjustRightInd w:val="0"/>
        <w:rPr>
          <w:b/>
        </w:rPr>
      </w:pPr>
      <w:r w:rsidRPr="00275C1C">
        <w:rPr>
          <w:b/>
        </w:rPr>
        <w:t>Serious bodily injury means a physical condition that creates a substantial risk of death, serious personal disfigurement, or protracted loss or impairment of the function of any bodily member or organ.</w:t>
      </w:r>
    </w:p>
    <w:p w14:paraId="3BC40407" w14:textId="77777777" w:rsidR="005C4BC5" w:rsidRPr="00275C1C" w:rsidRDefault="005C4BC5" w:rsidP="005C4BC5">
      <w:pPr>
        <w:pStyle w:val="SJITextItalic"/>
      </w:pPr>
      <w:r w:rsidRPr="00275C1C">
        <w:t xml:space="preserve">Give if appropriate. § 316.1934(2)(a) and (2)(b), Fla. Stat. </w:t>
      </w:r>
    </w:p>
    <w:p w14:paraId="69DB4420" w14:textId="77777777" w:rsidR="005C4BC5" w:rsidRPr="00275C1C" w:rsidRDefault="005C4BC5" w:rsidP="005C4BC5">
      <w:pPr>
        <w:widowControl w:val="0"/>
        <w:autoSpaceDE w:val="0"/>
        <w:autoSpaceDN w:val="0"/>
        <w:adjustRightInd w:val="0"/>
        <w:ind w:left="1440" w:right="720" w:hanging="720"/>
        <w:rPr>
          <w:b/>
        </w:rPr>
      </w:pPr>
      <w:r w:rsidRPr="00275C1C">
        <w:rPr>
          <w:b/>
        </w:rPr>
        <w:t>1.</w:t>
      </w:r>
      <w:r w:rsidRPr="00275C1C">
        <w:rPr>
          <w:b/>
        </w:rPr>
        <w:tab/>
        <w:t>If you find from the evidence that while driving or in actual physical control of a vehicle, the defendant had a blood or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1BD179B0" w14:textId="77777777" w:rsidR="005C4BC5" w:rsidRPr="00275C1C" w:rsidRDefault="005C4BC5" w:rsidP="005C4BC5">
      <w:pPr>
        <w:widowControl w:val="0"/>
        <w:autoSpaceDE w:val="0"/>
        <w:autoSpaceDN w:val="0"/>
        <w:adjustRightInd w:val="0"/>
        <w:ind w:left="1440" w:right="720" w:hanging="720"/>
        <w:rPr>
          <w:b/>
        </w:rPr>
      </w:pPr>
      <w:r w:rsidRPr="00275C1C">
        <w:rPr>
          <w:b/>
        </w:rPr>
        <w:t>2.</w:t>
      </w:r>
      <w:r w:rsidRPr="00275C1C">
        <w:rPr>
          <w:b/>
        </w:rPr>
        <w:tab/>
        <w:t xml:space="preserve">If you find from the evidence that while driving or in actual physical control of a vehicle, the defendant had a blood or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w:t>
      </w:r>
      <w:r w:rsidRPr="00275C1C">
        <w:rPr>
          <w:b/>
        </w:rPr>
        <w:lastRenderedPageBreak/>
        <w:t>normal faculties were impaired.</w:t>
      </w:r>
    </w:p>
    <w:p w14:paraId="4E36044B" w14:textId="77777777" w:rsidR="005C4BC5" w:rsidRPr="00275C1C" w:rsidRDefault="005C4BC5" w:rsidP="005C4BC5">
      <w:pPr>
        <w:autoSpaceDE w:val="0"/>
        <w:autoSpaceDN w:val="0"/>
        <w:adjustRightInd w:val="0"/>
        <w:rPr>
          <w:bCs/>
          <w:i/>
        </w:rPr>
      </w:pPr>
      <w:r w:rsidRPr="00275C1C">
        <w:rPr>
          <w:i/>
        </w:rPr>
        <w:t>It is not necessary to instruct on the</w:t>
      </w:r>
      <w:r w:rsidRPr="00275C1C">
        <w:rPr>
          <w:bCs/>
          <w:i/>
        </w:rPr>
        <w:t xml:space="preserve"> “prima facie evidence of impairment” in </w:t>
      </w:r>
      <w:r>
        <w:rPr>
          <w:bCs/>
          <w:i/>
        </w:rPr>
        <w:t xml:space="preserve">        </w:t>
      </w:r>
      <w:r w:rsidRPr="00275C1C">
        <w:rPr>
          <w:i/>
        </w:rPr>
        <w:t>§ 316.1934(2)(c), Fla. Stat., if the State charged the defendant with driving with a blood or breath-alcohol level of .08 or over. In those cases, i</w:t>
      </w:r>
      <w:r w:rsidRPr="00275C1C">
        <w:rPr>
          <w:bCs/>
          <w:i/>
        </w:rPr>
        <w:t>f the jury finds that the defendant drove with an unlawful blood or breath-alcohol level, impairment becomes moot.</w:t>
      </w:r>
      <w:r w:rsidRPr="00275C1C">
        <w:rPr>
          <w:i/>
        </w:rPr>
        <w:t xml:space="preserve"> </w:t>
      </w:r>
      <w:r w:rsidRPr="00275C1C">
        <w:rPr>
          <w:bCs/>
          <w:i/>
        </w:rPr>
        <w:t>Tyner v. State, 805 So. 2d 862 (Fla. 2d DCA 2001).</w:t>
      </w:r>
    </w:p>
    <w:p w14:paraId="094F834C" w14:textId="77777777" w:rsidR="005C4BC5" w:rsidRPr="001A5D4A" w:rsidRDefault="005C4BC5" w:rsidP="005C4BC5">
      <w:pPr>
        <w:tabs>
          <w:tab w:val="left" w:pos="720"/>
        </w:tabs>
        <w:suppressAutoHyphens/>
        <w:spacing w:after="0" w:line="254" w:lineRule="auto"/>
        <w:rPr>
          <w:i/>
          <w:iCs/>
          <w:szCs w:val="24"/>
        </w:rPr>
      </w:pPr>
      <w:r w:rsidRPr="001A5D4A">
        <w:rPr>
          <w:i/>
          <w:iCs/>
          <w:szCs w:val="24"/>
        </w:rPr>
        <w:t>Give only if appropriate. State v. Burns, 661 So.2d 842 (Fla. 5th DCA 1995); Kurecka v. State, 67 So.3d 1052 (Fla. 4th DCA 2010).</w:t>
      </w:r>
    </w:p>
    <w:p w14:paraId="4A6CAA1D" w14:textId="77777777" w:rsidR="005C4BC5" w:rsidRPr="001A5D4A" w:rsidRDefault="005C4BC5" w:rsidP="005C4BC5">
      <w:pPr>
        <w:rPr>
          <w:b/>
          <w:bCs/>
          <w:szCs w:val="24"/>
        </w:rPr>
      </w:pPr>
      <w:r w:rsidRPr="001A5D4A">
        <w:rPr>
          <w:b/>
          <w:bCs/>
          <w:szCs w:val="24"/>
        </w:rPr>
        <w:t xml:space="preserve">A person [arrested] [being investigated] for Driving Under the Influence does not have the </w:t>
      </w:r>
      <w:r w:rsidRPr="00401E98">
        <w:rPr>
          <w:b/>
          <w:bCs/>
        </w:rPr>
        <w:t>right</w:t>
      </w:r>
      <w:r w:rsidRPr="001A5D4A">
        <w:rPr>
          <w:b/>
          <w:bCs/>
          <w:szCs w:val="24"/>
        </w:rPr>
        <w:t xml:space="preserve"> to consult with an attorney before deciding whether to submit to a [breath] [urine] [blood] test.</w:t>
      </w:r>
    </w:p>
    <w:p w14:paraId="45C6FA85" w14:textId="77777777" w:rsidR="005C4BC5" w:rsidRPr="001A5D4A" w:rsidRDefault="005C4BC5" w:rsidP="005C4BC5">
      <w:pPr>
        <w:tabs>
          <w:tab w:val="left" w:pos="720"/>
        </w:tabs>
        <w:suppressAutoHyphens/>
        <w:spacing w:after="0" w:line="254" w:lineRule="auto"/>
        <w:rPr>
          <w:i/>
          <w:iCs/>
          <w:szCs w:val="24"/>
        </w:rPr>
      </w:pPr>
      <w:r w:rsidRPr="001A5D4A">
        <w:rPr>
          <w:i/>
          <w:iCs/>
          <w:szCs w:val="24"/>
        </w:rPr>
        <w:t>Give only if appropriate</w:t>
      </w:r>
    </w:p>
    <w:p w14:paraId="7D858DF0" w14:textId="77777777" w:rsidR="005C4BC5" w:rsidRPr="001A5D4A" w:rsidRDefault="005C4BC5" w:rsidP="005C4BC5">
      <w:pPr>
        <w:rPr>
          <w:b/>
          <w:bCs/>
          <w:szCs w:val="24"/>
        </w:rPr>
      </w:pPr>
      <w:r w:rsidRPr="001A5D4A">
        <w:rPr>
          <w:b/>
          <w:bCs/>
          <w:szCs w:val="24"/>
        </w:rPr>
        <w:t>A person [arrested] [being investigated] for Driving Under the Influence does not have the right to consult with an attorney before deciding whether to submit to a [breath] [urine] [blood] test</w:t>
      </w:r>
      <w:r w:rsidRPr="001A5D4A">
        <w:rPr>
          <w:rFonts w:eastAsia="Aptos"/>
          <w:b/>
          <w:bCs/>
          <w:szCs w:val="24"/>
        </w:rPr>
        <w:t xml:space="preserve">. However, if the defense maintains that the defendant mistakenly believed that [he] [she] did have such a right and refused to provide a [breath] [blood] [urine] sample because of that mistaken belief, you may </w:t>
      </w:r>
      <w:r w:rsidRPr="00401E98">
        <w:t>consider</w:t>
      </w:r>
      <w:r w:rsidRPr="001A5D4A">
        <w:rPr>
          <w:rFonts w:eastAsia="Aptos"/>
          <w:b/>
          <w:bCs/>
          <w:szCs w:val="24"/>
        </w:rPr>
        <w:t xml:space="preserve"> that claim, as well as the state’s competing claim that the defendant’s refusal shows that [he] [she] did not want the police to obtain evidence regarding [his] [her] [[breath] [blood] alcohol level] [or] [drug consumption].</w:t>
      </w:r>
    </w:p>
    <w:p w14:paraId="07A33749" w14:textId="77777777" w:rsidR="005C4BC5" w:rsidRPr="00275C1C" w:rsidRDefault="005C4BC5" w:rsidP="005C4BC5">
      <w:pPr>
        <w:pStyle w:val="SJITextItalic"/>
      </w:pPr>
      <w:r w:rsidRPr="00275C1C">
        <w:t>Defense of inoperability; give if applicable.</w:t>
      </w:r>
    </w:p>
    <w:p w14:paraId="1B8CB22E" w14:textId="77777777" w:rsidR="005C4BC5" w:rsidRPr="00275C1C" w:rsidRDefault="005C4BC5" w:rsidP="005C4BC5">
      <w:pPr>
        <w:autoSpaceDE w:val="0"/>
        <w:autoSpaceDN w:val="0"/>
        <w:adjustRightInd w:val="0"/>
        <w:rPr>
          <w:b/>
        </w:rPr>
      </w:pPr>
      <w:r w:rsidRPr="00275C1C">
        <w:rPr>
          <w:b/>
        </w:rPr>
        <w:t xml:space="preserve">It is a defense to the charge of Driving Under the Influence Causing </w:t>
      </w:r>
      <w:r w:rsidRPr="007D583C">
        <w:rPr>
          <w:b/>
        </w:rPr>
        <w:t>[or Contributing to Causing]</w:t>
      </w:r>
      <w:r>
        <w:rPr>
          <w:b/>
        </w:rPr>
        <w:t xml:space="preserve"> </w:t>
      </w:r>
      <w:r w:rsidRPr="00275C1C">
        <w:rPr>
          <w:b/>
        </w:rPr>
        <w:t>Serious Bodily Injury if at the time of the alleged offense, the vehicle was inoperable. However, it is not a defense if the defendant was driving under the influence before the vehicle became inoperable. Therefore, if you are not convinced beyond a reasonable doubt that the vehicle was operable at the time of the alleged offense, you should find the defendant not guilty. However, if you are convinced that the vehicle was operable at the time of the alleged offense, then you should find the defendant guilty, if all the other elements of the charge have been proved beyond a reasonable doubt.</w:t>
      </w:r>
    </w:p>
    <w:p w14:paraId="7F9C4D33" w14:textId="77777777" w:rsidR="005C4BC5" w:rsidRPr="00275C1C" w:rsidRDefault="005C4BC5" w:rsidP="005C4BC5">
      <w:pPr>
        <w:pStyle w:val="SJIComments"/>
      </w:pPr>
      <w:r w:rsidRPr="00275C1C">
        <w:t>Lesser Included Offenses</w:t>
      </w:r>
    </w:p>
    <w:p w14:paraId="2A4A8A1A" w14:textId="2ED51800" w:rsidR="005C4BC5" w:rsidRPr="00275C1C" w:rsidRDefault="005C4BC5" w:rsidP="00D453C3">
      <w:pPr>
        <w:pStyle w:val="Heading4"/>
      </w:pPr>
      <w:r w:rsidRPr="00275C1C">
        <w:t xml:space="preserve">DRIVING UNDER THE INFLUENCE CAUSING </w:t>
      </w:r>
      <w:r w:rsidRPr="001A5D4A">
        <w:t>[OR CONTRIBUTING TO CAUSING]</w:t>
      </w:r>
      <w:r w:rsidRPr="00275C1C">
        <w:rPr>
          <w:u w:val="single"/>
        </w:rPr>
        <w:t xml:space="preserve"> </w:t>
      </w:r>
      <w:r w:rsidRPr="00275C1C">
        <w:t>SERIOUS BODILY INJURY—316.193(3)(</w:t>
      </w:r>
      <w:r w:rsidR="00D453C3" w:rsidRPr="00275C1C">
        <w:rPr>
          <w:caps w:val="0"/>
        </w:rPr>
        <w:t>a)(b)(c</w:t>
      </w:r>
      <w:r w:rsidRPr="00275C1C">
        <w:t>)2.</w:t>
      </w:r>
    </w:p>
    <w:tbl>
      <w:tblPr>
        <w:tblStyle w:val="PlainTable1"/>
        <w:tblW w:w="5000" w:type="pct"/>
        <w:tblLook w:val="0620" w:firstRow="1" w:lastRow="0" w:firstColumn="0" w:lastColumn="0" w:noHBand="1" w:noVBand="1"/>
      </w:tblPr>
      <w:tblGrid>
        <w:gridCol w:w="3067"/>
        <w:gridCol w:w="2223"/>
        <w:gridCol w:w="2637"/>
        <w:gridCol w:w="1423"/>
      </w:tblGrid>
      <w:tr w:rsidR="005C4BC5" w:rsidRPr="00B616CB" w14:paraId="6E57AD01" w14:textId="77777777" w:rsidTr="004E6B66">
        <w:trPr>
          <w:cnfStyle w:val="100000000000" w:firstRow="1" w:lastRow="0" w:firstColumn="0" w:lastColumn="0" w:oddVBand="0" w:evenVBand="0" w:oddHBand="0" w:evenHBand="0" w:firstRowFirstColumn="0" w:firstRowLastColumn="0" w:lastRowFirstColumn="0" w:lastRowLastColumn="0"/>
        </w:trPr>
        <w:tc>
          <w:tcPr>
            <w:tcW w:w="1640" w:type="pct"/>
          </w:tcPr>
          <w:p w14:paraId="08A0C291" w14:textId="77777777" w:rsidR="005C4BC5" w:rsidRPr="00B616CB" w:rsidRDefault="005C4BC5" w:rsidP="004E6B66">
            <w:pPr>
              <w:pStyle w:val="SJITableText"/>
            </w:pPr>
            <w:r w:rsidRPr="00B616CB">
              <w:t>CATEGORY ONE</w:t>
            </w:r>
          </w:p>
        </w:tc>
        <w:tc>
          <w:tcPr>
            <w:tcW w:w="1189" w:type="pct"/>
          </w:tcPr>
          <w:p w14:paraId="1A54F438" w14:textId="77777777" w:rsidR="005C4BC5" w:rsidRPr="00B616CB" w:rsidRDefault="005C4BC5" w:rsidP="004E6B66">
            <w:pPr>
              <w:pStyle w:val="SJITableText"/>
            </w:pPr>
            <w:r w:rsidRPr="00B616CB">
              <w:t>CATEGORY TWO</w:t>
            </w:r>
          </w:p>
        </w:tc>
        <w:tc>
          <w:tcPr>
            <w:tcW w:w="1410" w:type="pct"/>
          </w:tcPr>
          <w:p w14:paraId="4829BD05" w14:textId="77777777" w:rsidR="005C4BC5" w:rsidRPr="00B616CB" w:rsidRDefault="005C4BC5" w:rsidP="004E6B66">
            <w:pPr>
              <w:pStyle w:val="SJITableText"/>
            </w:pPr>
            <w:r w:rsidRPr="00B616CB">
              <w:t>FLA. STAT.</w:t>
            </w:r>
          </w:p>
        </w:tc>
        <w:tc>
          <w:tcPr>
            <w:tcW w:w="761" w:type="pct"/>
          </w:tcPr>
          <w:p w14:paraId="044536E5" w14:textId="77777777" w:rsidR="005C4BC5" w:rsidRPr="00B616CB" w:rsidRDefault="005C4BC5" w:rsidP="004E6B66">
            <w:pPr>
              <w:pStyle w:val="SJITableText"/>
            </w:pPr>
            <w:r w:rsidRPr="00B616CB">
              <w:t>INS. NO.</w:t>
            </w:r>
          </w:p>
        </w:tc>
      </w:tr>
      <w:tr w:rsidR="005C4BC5" w:rsidRPr="00B616CB" w14:paraId="46937043" w14:textId="77777777" w:rsidTr="004E6B66">
        <w:tc>
          <w:tcPr>
            <w:tcW w:w="1640" w:type="pct"/>
          </w:tcPr>
          <w:p w14:paraId="3494F9F2" w14:textId="77777777" w:rsidR="005C4BC5" w:rsidRPr="00B616CB" w:rsidRDefault="005C4BC5" w:rsidP="004E6B66">
            <w:pPr>
              <w:pStyle w:val="SJITableText"/>
            </w:pPr>
            <w:r w:rsidRPr="00B616CB">
              <w:t>D</w:t>
            </w:r>
            <w:r>
              <w:t>UI c</w:t>
            </w:r>
            <w:r w:rsidRPr="00B616CB">
              <w:t xml:space="preserve">ausing [or contributing to causing] damage to the person of another </w:t>
            </w:r>
          </w:p>
        </w:tc>
        <w:tc>
          <w:tcPr>
            <w:tcW w:w="1189" w:type="pct"/>
          </w:tcPr>
          <w:p w14:paraId="5245990C" w14:textId="77777777" w:rsidR="005C4BC5" w:rsidRPr="00B616CB" w:rsidRDefault="005C4BC5" w:rsidP="004E6B66">
            <w:pPr>
              <w:pStyle w:val="SJITableText"/>
            </w:pPr>
          </w:p>
        </w:tc>
        <w:tc>
          <w:tcPr>
            <w:tcW w:w="1410" w:type="pct"/>
          </w:tcPr>
          <w:p w14:paraId="530D3CEC" w14:textId="77777777" w:rsidR="005C4BC5" w:rsidRPr="00B616CB" w:rsidRDefault="005C4BC5" w:rsidP="004E6B66">
            <w:pPr>
              <w:pStyle w:val="SJITableText"/>
            </w:pPr>
            <w:r w:rsidRPr="00B616CB">
              <w:t>316.193(3)(a)(b)(c)1.</w:t>
            </w:r>
          </w:p>
        </w:tc>
        <w:tc>
          <w:tcPr>
            <w:tcW w:w="761" w:type="pct"/>
          </w:tcPr>
          <w:p w14:paraId="3DE7023A" w14:textId="77777777" w:rsidR="005C4BC5" w:rsidRPr="00B616CB" w:rsidRDefault="005C4BC5" w:rsidP="004E6B66">
            <w:pPr>
              <w:pStyle w:val="SJITableText"/>
            </w:pPr>
            <w:r w:rsidRPr="00B616CB">
              <w:t>28.1</w:t>
            </w:r>
          </w:p>
          <w:p w14:paraId="624D3266" w14:textId="77777777" w:rsidR="005C4BC5" w:rsidRPr="00B616CB" w:rsidRDefault="005C4BC5" w:rsidP="004E6B66">
            <w:pPr>
              <w:pStyle w:val="SJITableText"/>
            </w:pPr>
            <w:r w:rsidRPr="00B616CB">
              <w:t>28.1(a)</w:t>
            </w:r>
          </w:p>
        </w:tc>
      </w:tr>
      <w:tr w:rsidR="005C4BC5" w:rsidRPr="00B616CB" w14:paraId="4563ACEC" w14:textId="77777777" w:rsidTr="004E6B66">
        <w:tc>
          <w:tcPr>
            <w:tcW w:w="1640" w:type="pct"/>
          </w:tcPr>
          <w:p w14:paraId="214681D3" w14:textId="77777777" w:rsidR="005C4BC5" w:rsidRPr="00B616CB" w:rsidRDefault="005C4BC5" w:rsidP="004E6B66">
            <w:pPr>
              <w:pStyle w:val="SJITableText"/>
            </w:pPr>
            <w:r w:rsidRPr="00B616CB">
              <w:t>D</w:t>
            </w:r>
            <w:r>
              <w:t>UI</w:t>
            </w:r>
          </w:p>
        </w:tc>
        <w:tc>
          <w:tcPr>
            <w:tcW w:w="1189" w:type="pct"/>
          </w:tcPr>
          <w:p w14:paraId="28EF3A12" w14:textId="77777777" w:rsidR="005C4BC5" w:rsidRPr="00B616CB" w:rsidRDefault="005C4BC5" w:rsidP="004E6B66">
            <w:pPr>
              <w:pStyle w:val="SJITableText"/>
            </w:pPr>
          </w:p>
        </w:tc>
        <w:tc>
          <w:tcPr>
            <w:tcW w:w="1410" w:type="pct"/>
          </w:tcPr>
          <w:p w14:paraId="7C9383C6" w14:textId="77777777" w:rsidR="005C4BC5" w:rsidRPr="00B616CB" w:rsidRDefault="005C4BC5" w:rsidP="004E6B66">
            <w:pPr>
              <w:pStyle w:val="SJITableText"/>
            </w:pPr>
            <w:r w:rsidRPr="00B616CB">
              <w:t>316.193(1)</w:t>
            </w:r>
          </w:p>
        </w:tc>
        <w:tc>
          <w:tcPr>
            <w:tcW w:w="761" w:type="pct"/>
          </w:tcPr>
          <w:p w14:paraId="42334ED2" w14:textId="77777777" w:rsidR="005C4BC5" w:rsidRPr="00B616CB" w:rsidRDefault="005C4BC5" w:rsidP="004E6B66">
            <w:pPr>
              <w:pStyle w:val="SJITableText"/>
            </w:pPr>
            <w:r w:rsidRPr="00B616CB">
              <w:t>28.1</w:t>
            </w:r>
          </w:p>
        </w:tc>
      </w:tr>
      <w:tr w:rsidR="005C4BC5" w:rsidRPr="00B616CB" w14:paraId="0B1591A5" w14:textId="77777777" w:rsidTr="004E6B66">
        <w:tc>
          <w:tcPr>
            <w:tcW w:w="1640" w:type="pct"/>
          </w:tcPr>
          <w:p w14:paraId="1BEDC363" w14:textId="77777777" w:rsidR="005C4BC5" w:rsidRPr="00B616CB" w:rsidRDefault="005C4BC5" w:rsidP="004E6B66">
            <w:pPr>
              <w:pStyle w:val="SJITableText"/>
            </w:pPr>
          </w:p>
        </w:tc>
        <w:tc>
          <w:tcPr>
            <w:tcW w:w="1189" w:type="pct"/>
          </w:tcPr>
          <w:p w14:paraId="0B6D64CA" w14:textId="77777777" w:rsidR="005C4BC5" w:rsidRPr="00B616CB" w:rsidRDefault="005C4BC5" w:rsidP="004E6B66">
            <w:pPr>
              <w:pStyle w:val="SJITableText"/>
            </w:pPr>
            <w:r w:rsidRPr="00B616CB">
              <w:t>Attempt</w:t>
            </w:r>
          </w:p>
        </w:tc>
        <w:tc>
          <w:tcPr>
            <w:tcW w:w="1410" w:type="pct"/>
          </w:tcPr>
          <w:p w14:paraId="7EC05938" w14:textId="77777777" w:rsidR="005C4BC5" w:rsidRPr="00B616CB" w:rsidRDefault="005C4BC5" w:rsidP="004E6B66">
            <w:pPr>
              <w:pStyle w:val="SJITableText"/>
            </w:pPr>
            <w:r w:rsidRPr="00B616CB">
              <w:t>777.04(1)</w:t>
            </w:r>
          </w:p>
        </w:tc>
        <w:tc>
          <w:tcPr>
            <w:tcW w:w="761" w:type="pct"/>
          </w:tcPr>
          <w:p w14:paraId="342BB042" w14:textId="77777777" w:rsidR="005C4BC5" w:rsidRPr="00B616CB" w:rsidRDefault="005C4BC5" w:rsidP="004E6B66">
            <w:pPr>
              <w:pStyle w:val="SJITableText"/>
            </w:pPr>
            <w:r w:rsidRPr="00B616CB">
              <w:t>5.1</w:t>
            </w:r>
          </w:p>
        </w:tc>
      </w:tr>
    </w:tbl>
    <w:p w14:paraId="55812D39" w14:textId="77777777" w:rsidR="005C4BC5" w:rsidRPr="00275C1C" w:rsidRDefault="005C4BC5" w:rsidP="005C4BC5">
      <w:pPr>
        <w:pStyle w:val="SJIComments"/>
      </w:pPr>
      <w:r w:rsidRPr="00275C1C">
        <w:lastRenderedPageBreak/>
        <w:t>Comment</w:t>
      </w:r>
      <w:r w:rsidRPr="00B616CB">
        <w:t>s</w:t>
      </w:r>
    </w:p>
    <w:p w14:paraId="57B0CC15" w14:textId="77777777" w:rsidR="005C4BC5" w:rsidRPr="00275C1C" w:rsidRDefault="005C4BC5" w:rsidP="005C4BC5">
      <w:r w:rsidRPr="00275C1C">
        <w:t>This instruction was adopted in 1992 and amended in 1998 [723 So. 2d 123], 2009 [6 So. 3d 574], 2013 [131 So. 3d 720], 2016 [192 So. 3d 1190], 2019 [262 So. 3d 59], on October 2, 2020</w:t>
      </w:r>
      <w:r w:rsidRPr="007D583C">
        <w:t xml:space="preserve">, </w:t>
      </w:r>
      <w:r w:rsidRPr="0018314D">
        <w:t>on</w:t>
      </w:r>
      <w:r w:rsidRPr="007D583C">
        <w:t xml:space="preserve"> October 7, </w:t>
      </w:r>
      <w:r w:rsidRPr="00E57C9E">
        <w:t>2022, and on June 12, 2026.</w:t>
      </w:r>
    </w:p>
    <w:p w14:paraId="5B79D8EA" w14:textId="02354A45" w:rsidR="00777B22" w:rsidRDefault="00777B22" w:rsidP="00302B76">
      <w:r>
        <w:br w:type="page"/>
      </w:r>
    </w:p>
    <w:p w14:paraId="12408639" w14:textId="658369F1" w:rsidR="00FC55E9" w:rsidRPr="004C4A66" w:rsidRDefault="00FC55E9" w:rsidP="00FC55E9">
      <w:pPr>
        <w:pStyle w:val="Heading3"/>
      </w:pPr>
      <w:bookmarkStart w:id="2082" w:name="_Toc109650877"/>
      <w:bookmarkStart w:id="2083" w:name="_Toc110240206"/>
      <w:bookmarkStart w:id="2084" w:name="_Toc110933950"/>
      <w:bookmarkStart w:id="2085" w:name="_Toc232505821"/>
      <w:r w:rsidRPr="004C4A66">
        <w:lastRenderedPageBreak/>
        <w:t>28.4</w:t>
      </w:r>
      <w:r>
        <w:t xml:space="preserve"> </w:t>
      </w:r>
      <w:r w:rsidR="003D245B" w:rsidRPr="004C4A66">
        <w:rPr>
          <w:caps w:val="0"/>
        </w:rPr>
        <w:t>LEAVING THE SCENE OF A CRASH INVOLVING [DEATH] [SERIOUS BODILY INJURY] [INJURY]</w:t>
      </w:r>
      <w:bookmarkEnd w:id="2082"/>
      <w:bookmarkEnd w:id="2083"/>
      <w:bookmarkEnd w:id="2084"/>
      <w:bookmarkEnd w:id="2085"/>
    </w:p>
    <w:p w14:paraId="5069E5BD" w14:textId="77777777" w:rsidR="00FC55E9" w:rsidRPr="004C4A66" w:rsidRDefault="00FC55E9" w:rsidP="00FC55E9">
      <w:pPr>
        <w:pStyle w:val="SJIStatuteinTitle"/>
      </w:pPr>
      <w:r w:rsidRPr="004C4A66">
        <w:t>§ 316.027(2), Fla. Stat.</w:t>
      </w:r>
    </w:p>
    <w:p w14:paraId="099F63DF" w14:textId="77777777" w:rsidR="00FC55E9" w:rsidRPr="004C4A66" w:rsidRDefault="00FC55E9" w:rsidP="00FC55E9">
      <w:pPr>
        <w:autoSpaceDE w:val="0"/>
        <w:autoSpaceDN w:val="0"/>
        <w:adjustRightInd w:val="0"/>
        <w:rPr>
          <w:b/>
        </w:rPr>
      </w:pPr>
      <w:r w:rsidRPr="004C4A66">
        <w:rPr>
          <w:b/>
        </w:rPr>
        <w:t>To prove the crime of Leaving the Scene of a Crash Involving [Death] [Serious Bodily Injury] [Injury], the State must prove the following four elements beyond a reasonable doubt:</w:t>
      </w:r>
    </w:p>
    <w:p w14:paraId="42C71E2E" w14:textId="77777777" w:rsidR="00FC55E9" w:rsidRPr="004C4A66" w:rsidRDefault="00FC55E9" w:rsidP="00FC55E9">
      <w:pPr>
        <w:widowControl w:val="0"/>
        <w:autoSpaceDE w:val="0"/>
        <w:autoSpaceDN w:val="0"/>
        <w:adjustRightInd w:val="0"/>
        <w:ind w:left="1440" w:right="720" w:hanging="720"/>
      </w:pPr>
      <w:r w:rsidRPr="004C4A66">
        <w:rPr>
          <w:b/>
        </w:rPr>
        <w:t>1.</w:t>
      </w:r>
      <w:r w:rsidRPr="004C4A66">
        <w:rPr>
          <w:b/>
        </w:rPr>
        <w:tab/>
      </w:r>
      <w:r w:rsidRPr="004C4A66">
        <w:t>(Defendant)</w:t>
      </w:r>
      <w:r w:rsidRPr="004C4A66">
        <w:rPr>
          <w:b/>
        </w:rPr>
        <w:t xml:space="preserve"> was the driver of a vehicle involved in a crash occurring on public or private property resulting in</w:t>
      </w:r>
      <w:r>
        <w:rPr>
          <w:b/>
        </w:rPr>
        <w:t xml:space="preserve"> </w:t>
      </w:r>
      <w:r w:rsidRPr="004C4A66">
        <w:rPr>
          <w:b/>
        </w:rPr>
        <w:t>[injury to] [</w:t>
      </w:r>
      <w:r>
        <w:rPr>
          <w:b/>
        </w:rPr>
        <w:t xml:space="preserve">the </w:t>
      </w:r>
      <w:r w:rsidRPr="004C4A66">
        <w:rPr>
          <w:b/>
        </w:rPr>
        <w:t xml:space="preserve">death of] </w:t>
      </w:r>
      <w:r w:rsidRPr="004C4A66">
        <w:t>(victim)</w:t>
      </w:r>
      <w:r w:rsidRPr="004C4A66">
        <w:rPr>
          <w:b/>
          <w:bCs/>
        </w:rPr>
        <w:t>.</w:t>
      </w:r>
    </w:p>
    <w:p w14:paraId="6BDD9F14" w14:textId="77777777" w:rsidR="00FC55E9" w:rsidRPr="004C4A66" w:rsidRDefault="00FC55E9" w:rsidP="00FC55E9">
      <w:pPr>
        <w:widowControl w:val="0"/>
        <w:autoSpaceDE w:val="0"/>
        <w:autoSpaceDN w:val="0"/>
        <w:adjustRightInd w:val="0"/>
        <w:ind w:left="1440" w:right="720" w:hanging="720"/>
        <w:rPr>
          <w:b/>
        </w:rPr>
      </w:pPr>
      <w:r w:rsidRPr="004C4A66">
        <w:rPr>
          <w:b/>
        </w:rPr>
        <w:t>2.</w:t>
      </w:r>
      <w:r w:rsidRPr="004C4A66">
        <w:rPr>
          <w:b/>
        </w:rPr>
        <w:tab/>
      </w:r>
      <w:r w:rsidRPr="004C4A66">
        <w:t>(Defendant)</w:t>
      </w:r>
      <w:r w:rsidRPr="004C4A66">
        <w:rPr>
          <w:b/>
        </w:rPr>
        <w:t xml:space="preserve"> knew that [he] [she] was involved in a crash.</w:t>
      </w:r>
    </w:p>
    <w:p w14:paraId="302CB056" w14:textId="77777777" w:rsidR="00FC55E9" w:rsidRPr="004C4A66" w:rsidRDefault="00FC55E9" w:rsidP="00FC55E9">
      <w:pPr>
        <w:pStyle w:val="SJITextItalic"/>
      </w:pPr>
      <w:r w:rsidRPr="004C4A66">
        <w:t>Give 3a if death is charged or 3b if injury or serious bodily injury is charged.</w:t>
      </w:r>
    </w:p>
    <w:p w14:paraId="3D75A6A3" w14:textId="77777777" w:rsidR="00FC55E9" w:rsidRPr="004C4A66" w:rsidRDefault="00FC55E9" w:rsidP="00FC55E9">
      <w:pPr>
        <w:widowControl w:val="0"/>
        <w:tabs>
          <w:tab w:val="left" w:pos="1440"/>
        </w:tabs>
        <w:autoSpaceDE w:val="0"/>
        <w:autoSpaceDN w:val="0"/>
        <w:adjustRightInd w:val="0"/>
        <w:ind w:left="2160" w:right="720" w:hanging="1440"/>
        <w:rPr>
          <w:b/>
        </w:rPr>
      </w:pPr>
      <w:r w:rsidRPr="004C4A66">
        <w:rPr>
          <w:b/>
        </w:rPr>
        <w:t>3.</w:t>
      </w:r>
      <w:r w:rsidRPr="004C4A66">
        <w:rPr>
          <w:b/>
        </w:rPr>
        <w:tab/>
        <w:t>a.</w:t>
      </w:r>
      <w:r w:rsidRPr="004C4A66">
        <w:rPr>
          <w:b/>
        </w:rPr>
        <w:tab/>
      </w:r>
      <w:r w:rsidRPr="004C4A66">
        <w:t>(Defendant)</w:t>
      </w:r>
      <w:r w:rsidRPr="004C4A66">
        <w:rPr>
          <w:b/>
        </w:rPr>
        <w:t xml:space="preserve"> knew, or should have known from all of the circumstances, including the nature of the crash, of the injury to or death of </w:t>
      </w:r>
      <w:r w:rsidRPr="004C4A66">
        <w:rPr>
          <w:bCs/>
        </w:rPr>
        <w:t>(victim)</w:t>
      </w:r>
      <w:r w:rsidRPr="004C4A66">
        <w:rPr>
          <w:b/>
        </w:rPr>
        <w:t>.</w:t>
      </w:r>
    </w:p>
    <w:p w14:paraId="65869B6C" w14:textId="77777777" w:rsidR="00FC55E9" w:rsidRPr="004C4A66" w:rsidRDefault="00FC55E9" w:rsidP="00FC55E9">
      <w:pPr>
        <w:widowControl w:val="0"/>
        <w:autoSpaceDE w:val="0"/>
        <w:autoSpaceDN w:val="0"/>
        <w:adjustRightInd w:val="0"/>
        <w:ind w:left="2160" w:right="720" w:hanging="720"/>
        <w:rPr>
          <w:b/>
        </w:rPr>
      </w:pPr>
      <w:r w:rsidRPr="004C4A66">
        <w:rPr>
          <w:b/>
        </w:rPr>
        <w:t>b.</w:t>
      </w:r>
      <w:r w:rsidRPr="004C4A66">
        <w:rPr>
          <w:b/>
        </w:rPr>
        <w:tab/>
      </w:r>
      <w:r w:rsidRPr="004C4A66">
        <w:t>(Defendant)</w:t>
      </w:r>
      <w:r w:rsidRPr="004C4A66">
        <w:rPr>
          <w:b/>
        </w:rPr>
        <w:t xml:space="preserve"> knew, or should have known from all of the circumstances, including the nature of the crash, of the injury to </w:t>
      </w:r>
      <w:r w:rsidRPr="004C4A66">
        <w:rPr>
          <w:bCs/>
        </w:rPr>
        <w:t>(victim)</w:t>
      </w:r>
      <w:r w:rsidRPr="004C4A66">
        <w:rPr>
          <w:b/>
        </w:rPr>
        <w:t>.</w:t>
      </w:r>
    </w:p>
    <w:p w14:paraId="780560C3" w14:textId="77777777" w:rsidR="00FC55E9" w:rsidRPr="004C4A66" w:rsidRDefault="00FC55E9" w:rsidP="00FC55E9">
      <w:pPr>
        <w:pStyle w:val="SJITextItalic"/>
      </w:pPr>
      <w:r w:rsidRPr="004C4A66">
        <w:t>See Comment section for cases involving death.</w:t>
      </w:r>
    </w:p>
    <w:p w14:paraId="015E1394" w14:textId="77777777" w:rsidR="00FC55E9" w:rsidRPr="00F158C0" w:rsidRDefault="00FC55E9" w:rsidP="00FC55E9">
      <w:pPr>
        <w:widowControl w:val="0"/>
        <w:autoSpaceDE w:val="0"/>
        <w:autoSpaceDN w:val="0"/>
        <w:adjustRightInd w:val="0"/>
        <w:ind w:left="1440" w:right="720" w:hanging="720"/>
        <w:rPr>
          <w:b/>
        </w:rPr>
      </w:pPr>
      <w:r w:rsidRPr="004C4A66">
        <w:rPr>
          <w:b/>
        </w:rPr>
        <w:t>4.</w:t>
      </w:r>
      <w:r w:rsidRPr="004C4A66">
        <w:rPr>
          <w:b/>
        </w:rPr>
        <w:tab/>
      </w:r>
      <w:r w:rsidRPr="00A20C98">
        <w:rPr>
          <w:bCs/>
        </w:rPr>
        <w:t>(Defendant)</w:t>
      </w:r>
      <w:r w:rsidRPr="004C4A66">
        <w:rPr>
          <w:b/>
        </w:rPr>
        <w:t xml:space="preserve"> willfully failed to immediately stop at the scene of the crash or as close to the crash as possible and failed to remain until [he] [she] </w:t>
      </w:r>
      <w:r w:rsidRPr="00320F63">
        <w:rPr>
          <w:b/>
        </w:rPr>
        <w:t xml:space="preserve">had </w:t>
      </w:r>
      <w:r w:rsidRPr="003F7224">
        <w:rPr>
          <w:b/>
        </w:rPr>
        <w:t>completed two things:</w:t>
      </w:r>
    </w:p>
    <w:p w14:paraId="1121B643" w14:textId="407DA251" w:rsidR="00FC55E9" w:rsidRPr="00320F63" w:rsidRDefault="00FC55E9" w:rsidP="00FC55E9">
      <w:pPr>
        <w:pStyle w:val="ListParagraph"/>
        <w:widowControl w:val="0"/>
        <w:autoSpaceDE w:val="0"/>
        <w:autoSpaceDN w:val="0"/>
        <w:adjustRightInd w:val="0"/>
        <w:ind w:left="2250" w:right="720" w:hanging="810"/>
        <w:rPr>
          <w:b/>
        </w:rPr>
      </w:pPr>
      <w:r>
        <w:rPr>
          <w:b/>
        </w:rPr>
        <w:t>a</w:t>
      </w:r>
      <w:r w:rsidRPr="003F7224">
        <w:rPr>
          <w:b/>
        </w:rPr>
        <w:t>.</w:t>
      </w:r>
      <w:r w:rsidR="00E16C6C">
        <w:rPr>
          <w:b/>
        </w:rPr>
        <w:tab/>
      </w:r>
      <w:r w:rsidRPr="00320F63">
        <w:rPr>
          <w:b/>
        </w:rPr>
        <w:t>given identifying information to [</w:t>
      </w:r>
      <w:r w:rsidRPr="00320F63">
        <w:rPr>
          <w:bCs/>
        </w:rPr>
        <w:t>(victim)</w:t>
      </w:r>
      <w:r w:rsidRPr="00320F63">
        <w:rPr>
          <w:b/>
        </w:rPr>
        <w:t xml:space="preserve">] [the driver] [an occupant] [a person attending the vehicle] and to any police officer investigating the crash;  </w:t>
      </w:r>
    </w:p>
    <w:p w14:paraId="5559E33C" w14:textId="77777777" w:rsidR="00FC55E9" w:rsidRPr="003F7224" w:rsidRDefault="00FC55E9" w:rsidP="00FC55E9">
      <w:pPr>
        <w:pStyle w:val="ListParagraph"/>
        <w:widowControl w:val="0"/>
        <w:autoSpaceDE w:val="0"/>
        <w:autoSpaceDN w:val="0"/>
        <w:adjustRightInd w:val="0"/>
        <w:ind w:left="2250" w:right="720" w:firstLine="0"/>
        <w:rPr>
          <w:b/>
        </w:rPr>
      </w:pPr>
      <w:r w:rsidRPr="003F7224">
        <w:rPr>
          <w:b/>
        </w:rPr>
        <w:t>and</w:t>
      </w:r>
    </w:p>
    <w:p w14:paraId="746F514B" w14:textId="67FA5443" w:rsidR="00FC55E9" w:rsidRPr="00320F63" w:rsidRDefault="00FC55E9" w:rsidP="00FC55E9">
      <w:pPr>
        <w:pStyle w:val="ListParagraph"/>
        <w:widowControl w:val="0"/>
        <w:autoSpaceDE w:val="0"/>
        <w:autoSpaceDN w:val="0"/>
        <w:adjustRightInd w:val="0"/>
        <w:ind w:left="2250" w:right="720" w:hanging="810"/>
        <w:rPr>
          <w:b/>
        </w:rPr>
      </w:pPr>
      <w:r>
        <w:rPr>
          <w:b/>
          <w:bCs/>
        </w:rPr>
        <w:t>b</w:t>
      </w:r>
      <w:r w:rsidRPr="003F7224">
        <w:rPr>
          <w:b/>
          <w:bCs/>
        </w:rPr>
        <w:t>.</w:t>
      </w:r>
      <w:r w:rsidR="00E16C6C">
        <w:rPr>
          <w:b/>
          <w:bCs/>
        </w:rPr>
        <w:tab/>
      </w:r>
      <w:r w:rsidRPr="00320F63">
        <w:rPr>
          <w:b/>
          <w:bCs/>
        </w:rPr>
        <w:t>rendered reasonable assistance to</w:t>
      </w:r>
      <w:r w:rsidRPr="00320F63">
        <w:t xml:space="preserve"> </w:t>
      </w:r>
      <w:r w:rsidRPr="00320F63">
        <w:rPr>
          <w:bCs/>
        </w:rPr>
        <w:t>(victim)</w:t>
      </w:r>
      <w:r w:rsidRPr="00320F63">
        <w:t xml:space="preserve">. </w:t>
      </w:r>
    </w:p>
    <w:p w14:paraId="6D8EA055" w14:textId="77777777" w:rsidR="00FC55E9" w:rsidRPr="004C4A66" w:rsidRDefault="00FC55E9" w:rsidP="00FC55E9">
      <w:pPr>
        <w:pStyle w:val="SJITextItalic"/>
      </w:pPr>
      <w:r w:rsidRPr="00320F63">
        <w:t>Patterson v. State, 512 So. 2d 1109 (Fla. 1st DCA 1987).</w:t>
      </w:r>
    </w:p>
    <w:p w14:paraId="13A9C0E9" w14:textId="77777777" w:rsidR="00FC55E9" w:rsidRPr="004C4A66" w:rsidRDefault="00FC55E9" w:rsidP="00FC55E9">
      <w:pPr>
        <w:autoSpaceDE w:val="0"/>
        <w:autoSpaceDN w:val="0"/>
        <w:adjustRightInd w:val="0"/>
        <w:rPr>
          <w:b/>
        </w:rPr>
      </w:pPr>
      <w:r w:rsidRPr="004C4A66">
        <w:rPr>
          <w:b/>
        </w:rPr>
        <w:t>“Willfully” means knowingly, intentionally, and purposely.</w:t>
      </w:r>
    </w:p>
    <w:p w14:paraId="725A7100" w14:textId="77777777" w:rsidR="00FC55E9" w:rsidRPr="004C4A66" w:rsidRDefault="00FC55E9" w:rsidP="00FC55E9">
      <w:pPr>
        <w:pStyle w:val="SJITextItalic"/>
      </w:pPr>
      <w:r w:rsidRPr="004C4A66">
        <w:t>§ 316.062</w:t>
      </w:r>
      <w:r w:rsidRPr="00645598">
        <w:t>(1),</w:t>
      </w:r>
      <w:r w:rsidRPr="004C4A66">
        <w:t xml:space="preserve"> Fla. Stat.</w:t>
      </w:r>
    </w:p>
    <w:p w14:paraId="12ADFC59" w14:textId="77777777" w:rsidR="00FC55E9" w:rsidRPr="004C4A66" w:rsidRDefault="00FC55E9" w:rsidP="00FC55E9">
      <w:pPr>
        <w:autoSpaceDE w:val="0"/>
        <w:autoSpaceDN w:val="0"/>
        <w:adjustRightInd w:val="0"/>
        <w:rPr>
          <w:b/>
        </w:rPr>
      </w:pPr>
      <w:r w:rsidRPr="004C4A66">
        <w:rPr>
          <w:b/>
        </w:rPr>
        <w:t>“Identifying information” means the name, address, vehicle registration number, and, if available and requested, the exhibition of the defendant’s license or permit to drive.</w:t>
      </w:r>
    </w:p>
    <w:p w14:paraId="722AFD0B" w14:textId="01C1797B" w:rsidR="00FC55E9" w:rsidRPr="002C0064" w:rsidRDefault="00FC55E9" w:rsidP="00E16C6C">
      <w:pPr>
        <w:autoSpaceDE w:val="0"/>
        <w:autoSpaceDN w:val="0"/>
        <w:adjustRightInd w:val="0"/>
        <w:rPr>
          <w:b/>
        </w:rPr>
      </w:pPr>
      <w:r w:rsidRPr="004C4A66">
        <w:rPr>
          <w:b/>
        </w:rPr>
        <w:t>“Reasonable assistance” includes carrying or making arrangements to carry an injured person to a physician or hospital for medical treatment if it is apparent that treatment is necessary, or if such carrying is requested by the injured person.</w:t>
      </w:r>
      <w:r>
        <w:br w:type="page"/>
      </w:r>
    </w:p>
    <w:p w14:paraId="763A73C6" w14:textId="77777777" w:rsidR="00FC55E9" w:rsidRPr="003F7224" w:rsidRDefault="00FC55E9" w:rsidP="00FC55E9">
      <w:pPr>
        <w:pStyle w:val="SJITextItalic"/>
      </w:pPr>
      <w:r w:rsidRPr="003F7224">
        <w:lastRenderedPageBreak/>
        <w:t>Gaulden v. State, 195 So. 3d 1123 (Fla. 2016); State v. Elder, 975 So.2d 481 (Fla. 2d DCA 2007).</w:t>
      </w:r>
    </w:p>
    <w:p w14:paraId="3B78589C" w14:textId="77777777" w:rsidR="00FC55E9" w:rsidRPr="003F7224" w:rsidRDefault="00FC55E9" w:rsidP="00FC55E9">
      <w:pPr>
        <w:rPr>
          <w:b/>
          <w:bCs/>
        </w:rPr>
      </w:pPr>
      <w:r w:rsidRPr="003F7224">
        <w:rPr>
          <w:b/>
          <w:bCs/>
        </w:rPr>
        <w:t>For the defendant to be “involved in a crash,” a vehicle, though not necessarily the defendant’s vehicle, must collide with another vehicle, person, or object.</w:t>
      </w:r>
    </w:p>
    <w:p w14:paraId="12EC1EE2" w14:textId="77777777" w:rsidR="00FC55E9" w:rsidRPr="003F7224" w:rsidRDefault="00FC55E9" w:rsidP="00FC55E9">
      <w:pPr>
        <w:spacing w:after="0"/>
        <w:rPr>
          <w:i/>
          <w:iCs/>
        </w:rPr>
      </w:pPr>
      <w:r w:rsidRPr="003F7224">
        <w:rPr>
          <w:i/>
          <w:iCs/>
        </w:rPr>
        <w:t xml:space="preserve">Give if applicable. State v. Elder, 975 So.2d 481 (Fla. 2d DCA 2007). </w:t>
      </w:r>
    </w:p>
    <w:p w14:paraId="07697F26" w14:textId="77777777" w:rsidR="00FC55E9" w:rsidRPr="003F7224" w:rsidRDefault="00FC55E9" w:rsidP="00FC55E9">
      <w:pPr>
        <w:rPr>
          <w:b/>
          <w:bCs/>
        </w:rPr>
      </w:pPr>
      <w:r w:rsidRPr="003F7224">
        <w:rPr>
          <w:b/>
          <w:bCs/>
        </w:rPr>
        <w:t>“Involved” means to draw in as a participant, to implicate, to relate closely, to connect, to have an effect on, to concern directly, or to affect.</w:t>
      </w:r>
    </w:p>
    <w:p w14:paraId="753F8D5F" w14:textId="77777777" w:rsidR="00FC55E9" w:rsidRPr="004C4A66" w:rsidRDefault="00FC55E9" w:rsidP="00FC55E9">
      <w:pPr>
        <w:pStyle w:val="SJITextItalic"/>
      </w:pPr>
      <w:r w:rsidRPr="004C4A66">
        <w:t>§ 316.003, Fla. Stat. Some of these terms have their own statutory definitions, which should be given if necessary.</w:t>
      </w:r>
    </w:p>
    <w:p w14:paraId="221F7B09" w14:textId="77777777" w:rsidR="00FC55E9" w:rsidRPr="004C4A66" w:rsidRDefault="00FC55E9" w:rsidP="00FC55E9">
      <w:pPr>
        <w:autoSpaceDE w:val="0"/>
        <w:autoSpaceDN w:val="0"/>
        <w:adjustRightInd w:val="0"/>
        <w:rPr>
          <w:b/>
        </w:rPr>
      </w:pPr>
      <w:r w:rsidRPr="004C4A66">
        <w:rPr>
          <w:b/>
        </w:rPr>
        <w:t>A “vehicle” is any device in, upon, or by which any person or property is, or may be, transported or drawn upon a highway[, except personal delivery devices, mobile carriers, and devices used exclusively upon stationary rails or tracks].</w:t>
      </w:r>
    </w:p>
    <w:p w14:paraId="2CBFD61F" w14:textId="77777777" w:rsidR="00FC55E9" w:rsidRPr="004C4A66" w:rsidRDefault="00FC55E9" w:rsidP="00FC55E9">
      <w:pPr>
        <w:pStyle w:val="SJITextItalic"/>
      </w:pPr>
      <w:r w:rsidRPr="004C4A66">
        <w:t>Give if serious bodily injury is charged. § 316.027(1)(a), Fla. Stat</w:t>
      </w:r>
      <w:r>
        <w:t>.</w:t>
      </w:r>
    </w:p>
    <w:p w14:paraId="56863289" w14:textId="77777777" w:rsidR="00FC55E9" w:rsidRPr="004C4A66" w:rsidRDefault="00FC55E9" w:rsidP="00FC55E9">
      <w:pPr>
        <w:pStyle w:val="SJITextItalic"/>
      </w:pPr>
      <w:r w:rsidRPr="004C4A66">
        <w:t>§ 316.027(2)(b), Fla. Stat.</w:t>
      </w:r>
    </w:p>
    <w:p w14:paraId="754D9259" w14:textId="77777777" w:rsidR="00FC55E9" w:rsidRPr="004C4A66" w:rsidRDefault="00FC55E9" w:rsidP="00FC55E9">
      <w:pPr>
        <w:autoSpaceDE w:val="0"/>
        <w:autoSpaceDN w:val="0"/>
        <w:adjustRightInd w:val="0"/>
        <w:rPr>
          <w:b/>
        </w:rPr>
      </w:pPr>
      <w:r w:rsidRPr="004C4A66">
        <w:rPr>
          <w:b/>
        </w:rPr>
        <w:t>If you find that (</w:t>
      </w:r>
      <w:r w:rsidRPr="004C4A66">
        <w:t>defendant</w:t>
      </w:r>
      <w:r w:rsidRPr="004C4A66">
        <w:rPr>
          <w:b/>
        </w:rPr>
        <w:t>) committed the crime of Leaving the Scene of a Crash Involving Injury, you must then determine whether the State proved beyond a reasonable doubt that the injury was a serious bodily injury.</w:t>
      </w:r>
    </w:p>
    <w:p w14:paraId="3BF465B4" w14:textId="765E04B9" w:rsidR="00FC55E9" w:rsidRPr="004C4A66" w:rsidRDefault="00FC55E9" w:rsidP="00FC55E9">
      <w:pPr>
        <w:autoSpaceDE w:val="0"/>
        <w:autoSpaceDN w:val="0"/>
        <w:adjustRightInd w:val="0"/>
        <w:rPr>
          <w:b/>
        </w:rPr>
      </w:pPr>
      <w:r w:rsidRPr="004C4A66">
        <w:rPr>
          <w:b/>
        </w:rPr>
        <w:t>“Serious bodily injury” means an injury to a person, including the driver, which consists of a physical condition that creates a substantial risk of death, serious disfigurement, or protracted loss or impairment of the function of a bodily member or organ.</w:t>
      </w:r>
    </w:p>
    <w:p w14:paraId="29EE9085" w14:textId="77777777" w:rsidR="00FC55E9" w:rsidRPr="004C4A66" w:rsidRDefault="00FC55E9" w:rsidP="00FC55E9">
      <w:pPr>
        <w:pStyle w:val="SJITextItalic"/>
      </w:pPr>
      <w:r w:rsidRPr="004C4A66">
        <w:t xml:space="preserve">Give if it is alleged in the charging document that the defendant caused victim injury or death. § 921.0021(7)(e), Fla. Stat.  </w:t>
      </w:r>
    </w:p>
    <w:p w14:paraId="402B07E5" w14:textId="77777777" w:rsidR="00FC55E9" w:rsidRPr="004C4A66" w:rsidRDefault="00FC55E9" w:rsidP="00FC55E9">
      <w:pPr>
        <w:autoSpaceDE w:val="0"/>
        <w:autoSpaceDN w:val="0"/>
        <w:adjustRightInd w:val="0"/>
        <w:rPr>
          <w:b/>
        </w:rPr>
      </w:pPr>
      <w:r w:rsidRPr="004C4A66">
        <w:rPr>
          <w:b/>
        </w:rPr>
        <w:t>If you find that (</w:t>
      </w:r>
      <w:r w:rsidRPr="004C4A66">
        <w:t>defendant</w:t>
      </w:r>
      <w:r w:rsidRPr="004C4A66">
        <w:rPr>
          <w:b/>
        </w:rPr>
        <w:t xml:space="preserve">) committed the crime of Leaving the Scene of a Crash Involving [Death] [Serious Bodily Injury] [Injury], you must then determine whether the State proved beyond a reasonable doubt that [he] [she] caused [death] [or] [severe injury] [or] [moderate injury] [or] [slight injury] to </w:t>
      </w:r>
      <w:r w:rsidRPr="004C4A66">
        <w:t>(victim)</w:t>
      </w:r>
      <w:r w:rsidRPr="004C4A66">
        <w:rPr>
          <w:b/>
        </w:rPr>
        <w:t xml:space="preserve">. </w:t>
      </w:r>
    </w:p>
    <w:p w14:paraId="4DDAC444" w14:textId="77777777" w:rsidR="00FC55E9" w:rsidRPr="004C4A66" w:rsidRDefault="00FC55E9" w:rsidP="00FC55E9">
      <w:pPr>
        <w:pStyle w:val="SJITextItalic"/>
      </w:pPr>
      <w:r w:rsidRPr="004C4A66">
        <w:t xml:space="preserve">Give when the State alleged the victim was a “vulnerable road user.” </w:t>
      </w:r>
    </w:p>
    <w:p w14:paraId="5CA84A01" w14:textId="77777777" w:rsidR="00FC55E9" w:rsidRPr="004C4A66" w:rsidRDefault="00FC55E9" w:rsidP="00FC55E9">
      <w:pPr>
        <w:pStyle w:val="SJITextItalic"/>
      </w:pPr>
      <w:r w:rsidRPr="004C4A66">
        <w:t>§ 316.027(2)(f), Fla. Stat.</w:t>
      </w:r>
    </w:p>
    <w:p w14:paraId="3F2BF862" w14:textId="77777777" w:rsidR="00FC55E9" w:rsidRPr="004C4A66" w:rsidRDefault="00FC55E9" w:rsidP="00FC55E9">
      <w:pPr>
        <w:autoSpaceDE w:val="0"/>
        <w:autoSpaceDN w:val="0"/>
        <w:adjustRightInd w:val="0"/>
        <w:rPr>
          <w:b/>
        </w:rPr>
      </w:pPr>
      <w:r w:rsidRPr="004C4A66">
        <w:rPr>
          <w:b/>
        </w:rPr>
        <w:t>If you find that (</w:t>
      </w:r>
      <w:r w:rsidRPr="004C4A66">
        <w:t>defendant</w:t>
      </w:r>
      <w:r w:rsidRPr="004C4A66">
        <w:rPr>
          <w:b/>
        </w:rPr>
        <w:t xml:space="preserve">) committed the crime of Leaving the Scene of a Crash Involving [Death] [Serious Bodily Injury] [or] [Injury], you must then determine whether the State proved beyond a reasonable doubt that </w:t>
      </w:r>
      <w:r w:rsidRPr="004C4A66">
        <w:rPr>
          <w:bCs/>
        </w:rPr>
        <w:t>(victim)</w:t>
      </w:r>
      <w:r w:rsidRPr="004C4A66">
        <w:rPr>
          <w:b/>
        </w:rPr>
        <w:t xml:space="preserve"> was:</w:t>
      </w:r>
    </w:p>
    <w:p w14:paraId="14E49049" w14:textId="77777777" w:rsidR="00FC55E9" w:rsidRPr="004C4A66" w:rsidRDefault="00FC55E9" w:rsidP="00FC55E9">
      <w:pPr>
        <w:autoSpaceDE w:val="0"/>
        <w:autoSpaceDN w:val="0"/>
        <w:adjustRightInd w:val="0"/>
        <w:spacing w:after="120"/>
        <w:rPr>
          <w:b/>
        </w:rPr>
      </w:pPr>
      <w:r w:rsidRPr="004C4A66">
        <w:rPr>
          <w:b/>
        </w:rPr>
        <w:t>[a pedestrian].</w:t>
      </w:r>
    </w:p>
    <w:p w14:paraId="1F7FFB57" w14:textId="77777777" w:rsidR="00FC55E9" w:rsidRPr="004C4A66" w:rsidRDefault="00FC55E9" w:rsidP="00FC55E9">
      <w:pPr>
        <w:autoSpaceDE w:val="0"/>
        <w:autoSpaceDN w:val="0"/>
        <w:adjustRightInd w:val="0"/>
        <w:spacing w:after="120"/>
        <w:rPr>
          <w:b/>
        </w:rPr>
      </w:pPr>
      <w:r w:rsidRPr="004C4A66">
        <w:rPr>
          <w:b/>
        </w:rPr>
        <w:t>[actually engaged in work upon a highway].</w:t>
      </w:r>
    </w:p>
    <w:p w14:paraId="0BDA02A3" w14:textId="77777777" w:rsidR="00FC55E9" w:rsidRPr="004C4A66" w:rsidRDefault="00FC55E9" w:rsidP="00FC55E9">
      <w:pPr>
        <w:autoSpaceDE w:val="0"/>
        <w:autoSpaceDN w:val="0"/>
        <w:adjustRightInd w:val="0"/>
        <w:spacing w:after="120"/>
        <w:rPr>
          <w:b/>
        </w:rPr>
      </w:pPr>
      <w:r w:rsidRPr="004C4A66">
        <w:rPr>
          <w:b/>
        </w:rPr>
        <w:t>[actually engaged in work upon utility facilities along a highway].</w:t>
      </w:r>
    </w:p>
    <w:p w14:paraId="45A3EC60" w14:textId="77777777" w:rsidR="00FC55E9" w:rsidRPr="004C4A66" w:rsidRDefault="00FC55E9" w:rsidP="00FC55E9">
      <w:pPr>
        <w:autoSpaceDE w:val="0"/>
        <w:autoSpaceDN w:val="0"/>
        <w:adjustRightInd w:val="0"/>
        <w:spacing w:after="120"/>
        <w:ind w:left="720" w:firstLine="0"/>
        <w:rPr>
          <w:b/>
        </w:rPr>
      </w:pPr>
      <w:r w:rsidRPr="004C4A66">
        <w:rPr>
          <w:b/>
        </w:rPr>
        <w:t>[engaged in the provision of emergency services within the right-of-way].</w:t>
      </w:r>
    </w:p>
    <w:p w14:paraId="3CAFEB74" w14:textId="77777777" w:rsidR="00FC55E9" w:rsidRPr="004C4A66" w:rsidRDefault="00FC55E9" w:rsidP="00FC55E9">
      <w:pPr>
        <w:autoSpaceDE w:val="0"/>
        <w:autoSpaceDN w:val="0"/>
        <w:adjustRightInd w:val="0"/>
        <w:spacing w:after="120"/>
        <w:ind w:left="720" w:firstLine="0"/>
        <w:rPr>
          <w:b/>
        </w:rPr>
      </w:pPr>
      <w:r w:rsidRPr="004C4A66">
        <w:rPr>
          <w:b/>
        </w:rPr>
        <w:lastRenderedPageBreak/>
        <w:t>[operating a [bicycle] [an electric bicycle] [motorcycle] [scooter] [moped] lawfully on the roadway].</w:t>
      </w:r>
    </w:p>
    <w:p w14:paraId="43E88D0B" w14:textId="77777777" w:rsidR="00FC55E9" w:rsidRPr="004C4A66" w:rsidRDefault="00FC55E9" w:rsidP="00FC55E9">
      <w:pPr>
        <w:autoSpaceDE w:val="0"/>
        <w:autoSpaceDN w:val="0"/>
        <w:adjustRightInd w:val="0"/>
        <w:spacing w:after="120"/>
        <w:rPr>
          <w:b/>
        </w:rPr>
      </w:pPr>
      <w:r w:rsidRPr="004C4A66">
        <w:rPr>
          <w:b/>
        </w:rPr>
        <w:t>[riding an animal].</w:t>
      </w:r>
    </w:p>
    <w:p w14:paraId="4B77B8E9" w14:textId="77777777" w:rsidR="00FC55E9" w:rsidRPr="004C4A66" w:rsidRDefault="00FC55E9" w:rsidP="00FC55E9">
      <w:pPr>
        <w:autoSpaceDE w:val="0"/>
        <w:autoSpaceDN w:val="0"/>
        <w:adjustRightInd w:val="0"/>
        <w:spacing w:after="240"/>
        <w:ind w:left="720" w:firstLine="0"/>
      </w:pPr>
      <w:r w:rsidRPr="004C4A66">
        <w:rPr>
          <w:b/>
        </w:rPr>
        <w:t>[lawfully operating [a farm tractor or similar vehicle designed primarily for farm use] [a skateboard] [roller-skates] [in-line skates] [a horse-drawn carriage] [an electric personal assistive mobility device] [a wheelchair] on [a public right-of-way]</w:t>
      </w:r>
      <w:r>
        <w:rPr>
          <w:b/>
        </w:rPr>
        <w:t xml:space="preserve"> </w:t>
      </w:r>
      <w:r w:rsidRPr="004C4A66">
        <w:rPr>
          <w:b/>
        </w:rPr>
        <w:t>[crosswalk] [shoulder of the roadway]].</w:t>
      </w:r>
    </w:p>
    <w:p w14:paraId="4AFD9B49" w14:textId="77777777" w:rsidR="00FC55E9" w:rsidRDefault="00FC55E9" w:rsidP="00FC55E9">
      <w:pPr>
        <w:autoSpaceDE w:val="0"/>
        <w:autoSpaceDN w:val="0"/>
        <w:adjustRightInd w:val="0"/>
        <w:rPr>
          <w:i/>
        </w:rPr>
      </w:pPr>
      <w:r w:rsidRPr="004C4A66">
        <w:rPr>
          <w:i/>
        </w:rPr>
        <w:t>If the “vulnerable road user” enhancement is given, insert applicable definitions from § 316.003, Fla. Stat.</w:t>
      </w:r>
    </w:p>
    <w:p w14:paraId="7E3B14C9" w14:textId="77777777" w:rsidR="00FC55E9" w:rsidRPr="004C4A66" w:rsidRDefault="00FC55E9" w:rsidP="00FC55E9">
      <w:pPr>
        <w:pStyle w:val="SJIComments"/>
      </w:pPr>
      <w:r w:rsidRPr="004C4A66">
        <w:t>Lesser Included Offenses</w:t>
      </w:r>
    </w:p>
    <w:p w14:paraId="3B9957FC" w14:textId="77777777" w:rsidR="00FC55E9" w:rsidRPr="004C4A66" w:rsidRDefault="00FC55E9" w:rsidP="00FC55E9">
      <w:pPr>
        <w:pStyle w:val="Heading4"/>
      </w:pPr>
      <w:bookmarkStart w:id="2086" w:name="_Toc109650878"/>
      <w:r w:rsidRPr="004C4A66">
        <w:t>LEAVING THE SCENE OF A CRASH INVOLVING DEATH — 316.027(2)(</w:t>
      </w:r>
      <w:r w:rsidRPr="004C4A66">
        <w:rPr>
          <w:caps w:val="0"/>
        </w:rPr>
        <w:t>c</w:t>
      </w:r>
      <w:r w:rsidRPr="004C4A66">
        <w:t>)</w:t>
      </w:r>
      <w:bookmarkEnd w:id="2086"/>
    </w:p>
    <w:tbl>
      <w:tblPr>
        <w:tblStyle w:val="TableGrid1"/>
        <w:tblW w:w="5000" w:type="pct"/>
        <w:tblLook w:val="0020" w:firstRow="1" w:lastRow="0" w:firstColumn="0" w:lastColumn="0" w:noHBand="0" w:noVBand="0"/>
      </w:tblPr>
      <w:tblGrid>
        <w:gridCol w:w="2794"/>
        <w:gridCol w:w="2794"/>
        <w:gridCol w:w="2354"/>
        <w:gridCol w:w="1408"/>
      </w:tblGrid>
      <w:tr w:rsidR="00FC55E9" w:rsidRPr="004C4A66" w14:paraId="33AE502E" w14:textId="77777777" w:rsidTr="004D28DB">
        <w:trPr>
          <w:cnfStyle w:val="100000000000" w:firstRow="1" w:lastRow="0" w:firstColumn="0" w:lastColumn="0" w:oddVBand="0" w:evenVBand="0" w:oddHBand="0" w:evenHBand="0" w:firstRowFirstColumn="0" w:firstRowLastColumn="0" w:lastRowFirstColumn="0" w:lastRowLastColumn="0"/>
        </w:trPr>
        <w:tc>
          <w:tcPr>
            <w:tcW w:w="1494" w:type="pct"/>
          </w:tcPr>
          <w:p w14:paraId="04D126DB" w14:textId="77777777" w:rsidR="00FC55E9" w:rsidRPr="004C4A66" w:rsidRDefault="00FC55E9" w:rsidP="004D28DB">
            <w:pPr>
              <w:pStyle w:val="SJITableText"/>
            </w:pPr>
            <w:r w:rsidRPr="004C4A66">
              <w:t>CATEGORY ONE</w:t>
            </w:r>
          </w:p>
        </w:tc>
        <w:tc>
          <w:tcPr>
            <w:tcW w:w="1494" w:type="pct"/>
          </w:tcPr>
          <w:p w14:paraId="66CC5DE6" w14:textId="77777777" w:rsidR="00FC55E9" w:rsidRPr="004C4A66" w:rsidRDefault="00FC55E9" w:rsidP="004D28DB">
            <w:pPr>
              <w:pStyle w:val="SJITableText"/>
            </w:pPr>
            <w:r w:rsidRPr="004C4A66">
              <w:t>CATEGORY TWO</w:t>
            </w:r>
          </w:p>
        </w:tc>
        <w:tc>
          <w:tcPr>
            <w:tcW w:w="1259" w:type="pct"/>
          </w:tcPr>
          <w:p w14:paraId="493B1F30" w14:textId="77777777" w:rsidR="00FC55E9" w:rsidRPr="004C4A66" w:rsidRDefault="00FC55E9" w:rsidP="004D28DB">
            <w:pPr>
              <w:pStyle w:val="SJITableText"/>
            </w:pPr>
            <w:r w:rsidRPr="004C4A66">
              <w:t>FLA. STAT.</w:t>
            </w:r>
          </w:p>
        </w:tc>
        <w:tc>
          <w:tcPr>
            <w:tcW w:w="753" w:type="pct"/>
          </w:tcPr>
          <w:p w14:paraId="7C285E15" w14:textId="77777777" w:rsidR="00FC55E9" w:rsidRPr="004C4A66" w:rsidRDefault="00FC55E9" w:rsidP="004D28DB">
            <w:pPr>
              <w:pStyle w:val="SJITableText"/>
            </w:pPr>
            <w:r w:rsidRPr="004C4A66">
              <w:t>INS. NO.</w:t>
            </w:r>
          </w:p>
        </w:tc>
      </w:tr>
      <w:tr w:rsidR="00FC55E9" w:rsidRPr="004C4A66" w14:paraId="42FA9524" w14:textId="77777777" w:rsidTr="004D28DB">
        <w:tc>
          <w:tcPr>
            <w:tcW w:w="1494" w:type="pct"/>
          </w:tcPr>
          <w:p w14:paraId="4146B4A0" w14:textId="77777777" w:rsidR="00FC55E9" w:rsidRPr="004C4A66" w:rsidRDefault="00FC55E9" w:rsidP="004D28DB">
            <w:pPr>
              <w:pStyle w:val="SJITableText"/>
              <w:rPr>
                <w:strike/>
                <w:u w:val="single"/>
              </w:rPr>
            </w:pPr>
            <w:r w:rsidRPr="004C4A66">
              <w:t>Leaving the Scene of a Crash Involving Serious Bodily Injury*</w:t>
            </w:r>
          </w:p>
        </w:tc>
        <w:tc>
          <w:tcPr>
            <w:tcW w:w="1494" w:type="pct"/>
          </w:tcPr>
          <w:p w14:paraId="508C35A4" w14:textId="77777777" w:rsidR="00FC55E9" w:rsidRPr="004C4A66" w:rsidRDefault="00FC55E9" w:rsidP="004D28DB">
            <w:pPr>
              <w:pStyle w:val="SJITableText"/>
            </w:pPr>
          </w:p>
        </w:tc>
        <w:tc>
          <w:tcPr>
            <w:tcW w:w="1259" w:type="pct"/>
          </w:tcPr>
          <w:p w14:paraId="2DF2B46A" w14:textId="77777777" w:rsidR="00FC55E9" w:rsidRPr="004C4A66" w:rsidRDefault="00FC55E9" w:rsidP="004D28DB">
            <w:pPr>
              <w:pStyle w:val="SJITableText"/>
            </w:pPr>
            <w:r w:rsidRPr="004C4A66">
              <w:t>316.027(2)(b)</w:t>
            </w:r>
          </w:p>
        </w:tc>
        <w:tc>
          <w:tcPr>
            <w:tcW w:w="753" w:type="pct"/>
          </w:tcPr>
          <w:p w14:paraId="53000632" w14:textId="77777777" w:rsidR="00FC55E9" w:rsidRPr="004C4A66" w:rsidRDefault="00FC55E9" w:rsidP="004D28DB">
            <w:pPr>
              <w:pStyle w:val="SJITableText"/>
            </w:pPr>
            <w:r w:rsidRPr="004C4A66">
              <w:t>28.4</w:t>
            </w:r>
          </w:p>
        </w:tc>
      </w:tr>
      <w:tr w:rsidR="00FC55E9" w:rsidRPr="004C4A66" w14:paraId="50118B1B" w14:textId="77777777" w:rsidTr="004D28DB">
        <w:tc>
          <w:tcPr>
            <w:tcW w:w="1494" w:type="pct"/>
          </w:tcPr>
          <w:p w14:paraId="22384BEA" w14:textId="77777777" w:rsidR="00FC55E9" w:rsidRPr="004C4A66" w:rsidRDefault="00FC55E9" w:rsidP="004D28DB">
            <w:pPr>
              <w:pStyle w:val="SJITableText"/>
              <w:rPr>
                <w:u w:val="single"/>
              </w:rPr>
            </w:pPr>
            <w:r w:rsidRPr="004C4A66">
              <w:t>Leaving the Scene of a Crash Involving Injury*</w:t>
            </w:r>
          </w:p>
        </w:tc>
        <w:tc>
          <w:tcPr>
            <w:tcW w:w="1494" w:type="pct"/>
          </w:tcPr>
          <w:p w14:paraId="64C50E92" w14:textId="77777777" w:rsidR="00FC55E9" w:rsidRPr="004C4A66" w:rsidRDefault="00FC55E9" w:rsidP="004D28DB">
            <w:pPr>
              <w:pStyle w:val="SJITableText"/>
            </w:pPr>
          </w:p>
        </w:tc>
        <w:tc>
          <w:tcPr>
            <w:tcW w:w="1259" w:type="pct"/>
          </w:tcPr>
          <w:p w14:paraId="76CCEA93" w14:textId="77777777" w:rsidR="00FC55E9" w:rsidRPr="004C4A66" w:rsidRDefault="00FC55E9" w:rsidP="004D28DB">
            <w:pPr>
              <w:pStyle w:val="SJITableText"/>
            </w:pPr>
            <w:r w:rsidRPr="004C4A66">
              <w:t>316.027(2)(a)</w:t>
            </w:r>
          </w:p>
        </w:tc>
        <w:tc>
          <w:tcPr>
            <w:tcW w:w="753" w:type="pct"/>
          </w:tcPr>
          <w:p w14:paraId="2E500D0E" w14:textId="77777777" w:rsidR="00FC55E9" w:rsidRPr="004C4A66" w:rsidRDefault="00FC55E9" w:rsidP="004D28DB">
            <w:pPr>
              <w:pStyle w:val="SJITableText"/>
            </w:pPr>
            <w:r w:rsidRPr="004C4A66">
              <w:t>28.4</w:t>
            </w:r>
          </w:p>
        </w:tc>
      </w:tr>
      <w:tr w:rsidR="00FC55E9" w:rsidRPr="004C4A66" w14:paraId="211F7223" w14:textId="77777777" w:rsidTr="004D28DB">
        <w:tc>
          <w:tcPr>
            <w:tcW w:w="1494" w:type="pct"/>
          </w:tcPr>
          <w:p w14:paraId="4C126D6A" w14:textId="77777777" w:rsidR="00FC55E9" w:rsidRPr="004C4A66" w:rsidRDefault="00FC55E9" w:rsidP="004D28DB">
            <w:pPr>
              <w:pStyle w:val="SJITableText"/>
            </w:pPr>
          </w:p>
        </w:tc>
        <w:tc>
          <w:tcPr>
            <w:tcW w:w="1494" w:type="pct"/>
          </w:tcPr>
          <w:p w14:paraId="79FC56D8" w14:textId="77777777" w:rsidR="00FC55E9" w:rsidRPr="004C4A66" w:rsidRDefault="00FC55E9" w:rsidP="004D28DB">
            <w:pPr>
              <w:pStyle w:val="SJITableText"/>
            </w:pPr>
            <w:r w:rsidRPr="004C4A66">
              <w:t>Attempt</w:t>
            </w:r>
          </w:p>
        </w:tc>
        <w:tc>
          <w:tcPr>
            <w:tcW w:w="1259" w:type="pct"/>
          </w:tcPr>
          <w:p w14:paraId="609C866A" w14:textId="77777777" w:rsidR="00FC55E9" w:rsidRPr="004C4A66" w:rsidRDefault="00FC55E9" w:rsidP="004D28DB">
            <w:pPr>
              <w:pStyle w:val="SJITableText"/>
            </w:pPr>
            <w:r w:rsidRPr="004C4A66">
              <w:t>777.04(1)</w:t>
            </w:r>
          </w:p>
        </w:tc>
        <w:tc>
          <w:tcPr>
            <w:tcW w:w="753" w:type="pct"/>
          </w:tcPr>
          <w:p w14:paraId="6FDD8AB7" w14:textId="77777777" w:rsidR="00FC55E9" w:rsidRPr="004C4A66" w:rsidRDefault="00FC55E9" w:rsidP="004D28DB">
            <w:pPr>
              <w:pStyle w:val="SJITableText"/>
            </w:pPr>
            <w:r w:rsidRPr="004C4A66">
              <w:t>5.1</w:t>
            </w:r>
          </w:p>
        </w:tc>
      </w:tr>
    </w:tbl>
    <w:p w14:paraId="4E6A72AB" w14:textId="77777777" w:rsidR="00FC55E9" w:rsidRPr="004C4A66" w:rsidRDefault="00FC55E9" w:rsidP="00FC55E9">
      <w:pPr>
        <w:suppressAutoHyphens/>
      </w:pPr>
    </w:p>
    <w:p w14:paraId="64BDEEAC" w14:textId="77777777" w:rsidR="00FC55E9" w:rsidRPr="004C4A66" w:rsidRDefault="00FC55E9" w:rsidP="00FC55E9">
      <w:pPr>
        <w:pStyle w:val="Heading4"/>
      </w:pPr>
      <w:bookmarkStart w:id="2087" w:name="_Toc109650879"/>
      <w:r w:rsidRPr="004C4A66">
        <w:t>LEAVING THE SCENE OF A CRASH INVOLVING SERIOUS BODILY INJURY — 316.027(2)(</w:t>
      </w:r>
      <w:r w:rsidRPr="004C4A66">
        <w:rPr>
          <w:caps w:val="0"/>
        </w:rPr>
        <w:t>b</w:t>
      </w:r>
      <w:r w:rsidRPr="004C4A66">
        <w:t>)</w:t>
      </w:r>
      <w:bookmarkEnd w:id="2087"/>
    </w:p>
    <w:tbl>
      <w:tblPr>
        <w:tblStyle w:val="TableGrid1"/>
        <w:tblW w:w="5000" w:type="pct"/>
        <w:tblLook w:val="0020" w:firstRow="1" w:lastRow="0" w:firstColumn="0" w:lastColumn="0" w:noHBand="0" w:noVBand="0"/>
      </w:tblPr>
      <w:tblGrid>
        <w:gridCol w:w="2798"/>
        <w:gridCol w:w="2799"/>
        <w:gridCol w:w="2345"/>
        <w:gridCol w:w="1408"/>
      </w:tblGrid>
      <w:tr w:rsidR="00FC55E9" w:rsidRPr="004C4A66" w14:paraId="6CE40784" w14:textId="77777777" w:rsidTr="004D28DB">
        <w:trPr>
          <w:cnfStyle w:val="100000000000" w:firstRow="1" w:lastRow="0" w:firstColumn="0" w:lastColumn="0" w:oddVBand="0" w:evenVBand="0" w:oddHBand="0" w:evenHBand="0" w:firstRowFirstColumn="0" w:firstRowLastColumn="0" w:lastRowFirstColumn="0" w:lastRowLastColumn="0"/>
        </w:trPr>
        <w:tc>
          <w:tcPr>
            <w:tcW w:w="1496" w:type="pct"/>
          </w:tcPr>
          <w:p w14:paraId="657A338B" w14:textId="77777777" w:rsidR="00FC55E9" w:rsidRPr="004C4A66" w:rsidRDefault="00FC55E9" w:rsidP="004D28DB">
            <w:pPr>
              <w:pStyle w:val="SJITableText"/>
            </w:pPr>
            <w:r w:rsidRPr="004C4A66">
              <w:t>CATEGORY ONE</w:t>
            </w:r>
          </w:p>
        </w:tc>
        <w:tc>
          <w:tcPr>
            <w:tcW w:w="1497" w:type="pct"/>
          </w:tcPr>
          <w:p w14:paraId="1C184D64" w14:textId="77777777" w:rsidR="00FC55E9" w:rsidRPr="004C4A66" w:rsidRDefault="00FC55E9" w:rsidP="004D28DB">
            <w:pPr>
              <w:pStyle w:val="SJITableText"/>
            </w:pPr>
            <w:r w:rsidRPr="004C4A66">
              <w:t>CATEGORY TWO</w:t>
            </w:r>
          </w:p>
        </w:tc>
        <w:tc>
          <w:tcPr>
            <w:tcW w:w="1254" w:type="pct"/>
          </w:tcPr>
          <w:p w14:paraId="6B5DAC66" w14:textId="77777777" w:rsidR="00FC55E9" w:rsidRPr="004C4A66" w:rsidRDefault="00FC55E9" w:rsidP="004D28DB">
            <w:pPr>
              <w:pStyle w:val="SJITableText"/>
            </w:pPr>
            <w:r w:rsidRPr="004C4A66">
              <w:t>FLA. STAT.</w:t>
            </w:r>
          </w:p>
        </w:tc>
        <w:tc>
          <w:tcPr>
            <w:tcW w:w="753" w:type="pct"/>
          </w:tcPr>
          <w:p w14:paraId="03ABB24E" w14:textId="77777777" w:rsidR="00FC55E9" w:rsidRPr="004C4A66" w:rsidRDefault="00FC55E9" w:rsidP="004D28DB">
            <w:pPr>
              <w:pStyle w:val="SJITableText"/>
            </w:pPr>
            <w:r w:rsidRPr="004C4A66">
              <w:t>INS. NO.</w:t>
            </w:r>
          </w:p>
        </w:tc>
      </w:tr>
      <w:tr w:rsidR="00FC55E9" w:rsidRPr="004C4A66" w14:paraId="227EA321" w14:textId="77777777" w:rsidTr="004D28DB">
        <w:tc>
          <w:tcPr>
            <w:tcW w:w="1496" w:type="pct"/>
          </w:tcPr>
          <w:p w14:paraId="0301411A" w14:textId="77777777" w:rsidR="00FC55E9" w:rsidRPr="004C4A66" w:rsidRDefault="00FC55E9" w:rsidP="004D28DB">
            <w:pPr>
              <w:pStyle w:val="SJITableText"/>
            </w:pPr>
            <w:r w:rsidRPr="004C4A66">
              <w:t xml:space="preserve">Leaving the Scene of a Crash Involving Injury </w:t>
            </w:r>
          </w:p>
        </w:tc>
        <w:tc>
          <w:tcPr>
            <w:tcW w:w="1497" w:type="pct"/>
          </w:tcPr>
          <w:p w14:paraId="622B3685" w14:textId="77777777" w:rsidR="00FC55E9" w:rsidRPr="004C4A66" w:rsidRDefault="00FC55E9" w:rsidP="004D28DB">
            <w:pPr>
              <w:pStyle w:val="SJITableText"/>
            </w:pPr>
          </w:p>
        </w:tc>
        <w:tc>
          <w:tcPr>
            <w:tcW w:w="1254" w:type="pct"/>
          </w:tcPr>
          <w:p w14:paraId="2ED76F60" w14:textId="77777777" w:rsidR="00FC55E9" w:rsidRPr="004C4A66" w:rsidRDefault="00FC55E9" w:rsidP="004D28DB">
            <w:pPr>
              <w:pStyle w:val="SJITableText"/>
            </w:pPr>
            <w:r w:rsidRPr="004C4A66">
              <w:t>316.027(2)(a)</w:t>
            </w:r>
          </w:p>
        </w:tc>
        <w:tc>
          <w:tcPr>
            <w:tcW w:w="753" w:type="pct"/>
          </w:tcPr>
          <w:p w14:paraId="19D8854D" w14:textId="77777777" w:rsidR="00FC55E9" w:rsidRPr="004C4A66" w:rsidRDefault="00FC55E9" w:rsidP="004D28DB">
            <w:pPr>
              <w:pStyle w:val="SJITableText"/>
            </w:pPr>
            <w:r w:rsidRPr="004C4A66">
              <w:t>28.4</w:t>
            </w:r>
          </w:p>
        </w:tc>
      </w:tr>
      <w:tr w:rsidR="00FC55E9" w:rsidRPr="004C4A66" w14:paraId="3ED2D58A" w14:textId="77777777" w:rsidTr="004D28DB">
        <w:tc>
          <w:tcPr>
            <w:tcW w:w="1496" w:type="pct"/>
          </w:tcPr>
          <w:p w14:paraId="6F44FFC1" w14:textId="77777777" w:rsidR="00FC55E9" w:rsidRPr="004C4A66" w:rsidRDefault="00FC55E9" w:rsidP="004D28DB">
            <w:pPr>
              <w:pStyle w:val="SJITableText"/>
            </w:pPr>
          </w:p>
        </w:tc>
        <w:tc>
          <w:tcPr>
            <w:tcW w:w="1497" w:type="pct"/>
          </w:tcPr>
          <w:p w14:paraId="451475FD" w14:textId="77777777" w:rsidR="00FC55E9" w:rsidRPr="004C4A66" w:rsidRDefault="00FC55E9" w:rsidP="004D28DB">
            <w:pPr>
              <w:pStyle w:val="SJITableText"/>
            </w:pPr>
            <w:r w:rsidRPr="004C4A66">
              <w:t>Attempt</w:t>
            </w:r>
          </w:p>
        </w:tc>
        <w:tc>
          <w:tcPr>
            <w:tcW w:w="1254" w:type="pct"/>
          </w:tcPr>
          <w:p w14:paraId="3CFF53E3" w14:textId="77777777" w:rsidR="00FC55E9" w:rsidRPr="004C4A66" w:rsidRDefault="00FC55E9" w:rsidP="004D28DB">
            <w:pPr>
              <w:pStyle w:val="SJITableText"/>
            </w:pPr>
            <w:r w:rsidRPr="004C4A66">
              <w:t>777.04(1)</w:t>
            </w:r>
          </w:p>
        </w:tc>
        <w:tc>
          <w:tcPr>
            <w:tcW w:w="753" w:type="pct"/>
          </w:tcPr>
          <w:p w14:paraId="2A41F14D" w14:textId="77777777" w:rsidR="00FC55E9" w:rsidRPr="004C4A66" w:rsidRDefault="00FC55E9" w:rsidP="004D28DB">
            <w:pPr>
              <w:pStyle w:val="SJITableText"/>
            </w:pPr>
            <w:r w:rsidRPr="004C4A66">
              <w:t>5.1</w:t>
            </w:r>
          </w:p>
        </w:tc>
      </w:tr>
    </w:tbl>
    <w:p w14:paraId="3956DC4F" w14:textId="77777777" w:rsidR="00FC55E9" w:rsidRPr="004C4A66" w:rsidRDefault="00FC55E9" w:rsidP="00FC55E9">
      <w:pPr>
        <w:pStyle w:val="SJIComments"/>
      </w:pPr>
      <w:r w:rsidRPr="004C4A66">
        <w:t>Comments</w:t>
      </w:r>
    </w:p>
    <w:p w14:paraId="544E9FFC" w14:textId="77777777" w:rsidR="00FC55E9" w:rsidRPr="004C4A66" w:rsidRDefault="00FC55E9" w:rsidP="00FC55E9">
      <w:pPr>
        <w:autoSpaceDE w:val="0"/>
        <w:autoSpaceDN w:val="0"/>
        <w:adjustRightInd w:val="0"/>
      </w:pPr>
      <w:r w:rsidRPr="004C4A66">
        <w:t xml:space="preserve">Element #4 will need to be modified in cases where someone died because the deceased cannot receive information or assistance to which he or she is entitled under § 316.062(1), Fla. Stat. The revised instruction on element #4 will also depend on whether a police officer is present. In a case where someone died and no police officer was present, § 316.062(2), Fla. Stat., requires the driver of a vehicle involved in the crash to forthwith report the crash to the nearest office of a duly authorized police authority and provide the information specified in § 316.062(1), Fla. Stat.  </w:t>
      </w:r>
    </w:p>
    <w:p w14:paraId="675C65DB" w14:textId="77777777" w:rsidR="00FC55E9" w:rsidRPr="004C4A66" w:rsidRDefault="00FC55E9" w:rsidP="00FC55E9">
      <w:pPr>
        <w:autoSpaceDE w:val="0"/>
        <w:autoSpaceDN w:val="0"/>
        <w:adjustRightInd w:val="0"/>
      </w:pPr>
      <w:r w:rsidRPr="004C4A66">
        <w:t xml:space="preserve">§ 921.0021(7)(e), Fla. Stat. states that if a defendant is convicted for violating </w:t>
      </w:r>
      <w:r>
        <w:t xml:space="preserve">      </w:t>
      </w:r>
      <w:r w:rsidRPr="004C4A66">
        <w:t xml:space="preserve">§ 316.027, Fla. Stat., and if the court finds that the defendant caused victim injury, victim injury points may be assessed against the offender. </w:t>
      </w:r>
      <w:r w:rsidRPr="004C4A66">
        <w:rPr>
          <w:i/>
          <w:iCs/>
        </w:rPr>
        <w:t>Apprendi v. New Jersey</w:t>
      </w:r>
      <w:r w:rsidRPr="004C4A66">
        <w:t xml:space="preserve">, 530 U.S. 466 (2000) and </w:t>
      </w:r>
      <w:r w:rsidRPr="004C4A66">
        <w:rPr>
          <w:i/>
          <w:iCs/>
        </w:rPr>
        <w:t xml:space="preserve">Gaymon v. State, </w:t>
      </w:r>
      <w:r w:rsidRPr="004C4A66">
        <w:t xml:space="preserve">288 So. 3d 1087 (Fla. 2020) will require a special instruction and a jury finding on the issue of causation of victim injury.   </w:t>
      </w:r>
    </w:p>
    <w:p w14:paraId="5EBC5E32" w14:textId="77777777" w:rsidR="00FC55E9" w:rsidRPr="004C4A66" w:rsidRDefault="00FC55E9" w:rsidP="00FC55E9">
      <w:pPr>
        <w:autoSpaceDE w:val="0"/>
        <w:autoSpaceDN w:val="0"/>
        <w:adjustRightInd w:val="0"/>
      </w:pPr>
      <w:r w:rsidRPr="004C4A66">
        <w:lastRenderedPageBreak/>
        <w:t xml:space="preserve">*In </w:t>
      </w:r>
      <w:r w:rsidRPr="004C4A66">
        <w:rPr>
          <w:i/>
        </w:rPr>
        <w:t>Williams v. State</w:t>
      </w:r>
      <w:r w:rsidRPr="004C4A66">
        <w:t xml:space="preserve">, 732 So. 2d 431 (Fla. 2d DCA 1999), the court stated in dictum that Leaving the Scene of a Crash Involving Injury is a necessarily lesser-included offense of Leaving the Scene of a Crash Involving Death. In other areas, however, where there is no dispute that a person was killed as a result of an incident giving rise to criminal charges, non-death lessers are not appropriate. </w:t>
      </w:r>
      <w:r w:rsidRPr="004C4A66">
        <w:rPr>
          <w:i/>
        </w:rPr>
        <w:t>See, e.g., State v. Barritt,</w:t>
      </w:r>
      <w:r w:rsidRPr="004C4A66">
        <w:t xml:space="preserve"> 531 So. 2d 338 (Fla. 1988); </w:t>
      </w:r>
      <w:r w:rsidRPr="004C4A66">
        <w:rPr>
          <w:i/>
        </w:rPr>
        <w:t>Humphrey v. State</w:t>
      </w:r>
      <w:r w:rsidRPr="004C4A66">
        <w:t>, 690 So. 2d 1351 (Fla. 3d DCA 1997).</w:t>
      </w:r>
    </w:p>
    <w:p w14:paraId="175A18D1" w14:textId="0DB0F9A6" w:rsidR="00F1485A" w:rsidRDefault="00FC55E9" w:rsidP="00783B9E">
      <w:pPr>
        <w:autoSpaceDE w:val="0"/>
        <w:autoSpaceDN w:val="0"/>
        <w:adjustRightInd w:val="0"/>
      </w:pPr>
      <w:r w:rsidRPr="004C4A66">
        <w:t>This instruction was adopted in 1995 [665 So. 2d 212] and amended in 2008 [973 So. 2d 432], 2015 [166 So. 3d 161], 2016 [192 So. 3d 1190], 2018 [236 So. 2d 244], 2019 [262 So. 3d 59], on October 2, 2020, on April 1, 2022</w:t>
      </w:r>
      <w:r w:rsidRPr="003F7224">
        <w:t>, and on December 15, 2023.</w:t>
      </w:r>
    </w:p>
    <w:p w14:paraId="1488CCD4" w14:textId="77777777" w:rsidR="00CE1E9C" w:rsidRDefault="00CE1E9C">
      <w:pPr>
        <w:spacing w:after="160"/>
        <w:ind w:firstLine="0"/>
      </w:pPr>
      <w:r>
        <w:br w:type="page"/>
      </w:r>
    </w:p>
    <w:p w14:paraId="75B6460E" w14:textId="77777777" w:rsidR="0092288E" w:rsidRPr="006606E8" w:rsidRDefault="0092288E" w:rsidP="0092288E">
      <w:pPr>
        <w:pStyle w:val="Heading3"/>
      </w:pPr>
      <w:bookmarkStart w:id="2088" w:name="_Toc109650880"/>
      <w:bookmarkStart w:id="2089" w:name="_Toc110240207"/>
      <w:bookmarkStart w:id="2090" w:name="_Toc110933951"/>
      <w:bookmarkStart w:id="2091" w:name="_Toc232505822"/>
      <w:r w:rsidRPr="006606E8">
        <w:lastRenderedPageBreak/>
        <w:t>28.4(</w:t>
      </w:r>
      <w:r w:rsidRPr="006606E8">
        <w:rPr>
          <w:caps w:val="0"/>
        </w:rPr>
        <w:t>a</w:t>
      </w:r>
      <w:r w:rsidRPr="006606E8">
        <w:t>) LEAVING THE SCENE OF A CRASH INVOLVING ONLY DAMAGE TO AN ATTENDED VEHICLE OR ATTENDED PROPERTY</w:t>
      </w:r>
      <w:bookmarkEnd w:id="2088"/>
      <w:bookmarkEnd w:id="2089"/>
      <w:bookmarkEnd w:id="2090"/>
      <w:bookmarkEnd w:id="2091"/>
      <w:r w:rsidRPr="006606E8">
        <w:t xml:space="preserve"> </w:t>
      </w:r>
    </w:p>
    <w:p w14:paraId="6CAA747B" w14:textId="77777777" w:rsidR="0092288E" w:rsidRPr="006606E8" w:rsidRDefault="0092288E" w:rsidP="0092288E">
      <w:pPr>
        <w:pStyle w:val="SJIStatuteinTitle"/>
      </w:pPr>
      <w:r w:rsidRPr="006606E8">
        <w:t>§ 316.061(1), Fla. Stat.</w:t>
      </w:r>
    </w:p>
    <w:p w14:paraId="62437404" w14:textId="77777777" w:rsidR="0092288E" w:rsidRPr="006606E8" w:rsidRDefault="0092288E" w:rsidP="0092288E">
      <w:pPr>
        <w:suppressAutoHyphens/>
        <w:rPr>
          <w:b/>
        </w:rPr>
      </w:pPr>
      <w:r w:rsidRPr="006606E8">
        <w:rPr>
          <w:b/>
        </w:rPr>
        <w:t>To prove the crime of Leaving the Scene of a Crash Involving Only Damage to an Attended Vehicle or Attended Property, the State must prove the following four elements beyond a reasonable doubt:</w:t>
      </w:r>
    </w:p>
    <w:p w14:paraId="50C6957E" w14:textId="77777777" w:rsidR="0092288E" w:rsidRPr="006606E8" w:rsidRDefault="0092288E" w:rsidP="008F5F0C">
      <w:pPr>
        <w:widowControl w:val="0"/>
        <w:numPr>
          <w:ilvl w:val="0"/>
          <w:numId w:val="384"/>
        </w:numPr>
        <w:autoSpaceDE w:val="0"/>
        <w:autoSpaceDN w:val="0"/>
        <w:adjustRightInd w:val="0"/>
        <w:ind w:left="1152" w:hanging="432"/>
        <w:rPr>
          <w:b/>
        </w:rPr>
      </w:pPr>
      <w:r w:rsidRPr="006606E8">
        <w:t>(Defendant)</w:t>
      </w:r>
      <w:r w:rsidRPr="006606E8">
        <w:rPr>
          <w:b/>
        </w:rPr>
        <w:t xml:space="preserve"> was the driver of a vehicle involved in a crash.</w:t>
      </w:r>
    </w:p>
    <w:p w14:paraId="6D61ED05" w14:textId="77777777" w:rsidR="0092288E" w:rsidRPr="006606E8" w:rsidRDefault="0092288E" w:rsidP="008F5F0C">
      <w:pPr>
        <w:widowControl w:val="0"/>
        <w:numPr>
          <w:ilvl w:val="0"/>
          <w:numId w:val="384"/>
        </w:numPr>
        <w:autoSpaceDE w:val="0"/>
        <w:autoSpaceDN w:val="0"/>
        <w:adjustRightInd w:val="0"/>
        <w:ind w:left="1152" w:hanging="432"/>
        <w:rPr>
          <w:b/>
        </w:rPr>
      </w:pPr>
      <w:r w:rsidRPr="006606E8">
        <w:rPr>
          <w:b/>
        </w:rPr>
        <w:t>The crash resulted only in damage to a vehicle or other property.</w:t>
      </w:r>
    </w:p>
    <w:p w14:paraId="60CEC862" w14:textId="77777777" w:rsidR="0092288E" w:rsidRPr="006606E8" w:rsidRDefault="0092288E" w:rsidP="008F5F0C">
      <w:pPr>
        <w:widowControl w:val="0"/>
        <w:numPr>
          <w:ilvl w:val="0"/>
          <w:numId w:val="384"/>
        </w:numPr>
        <w:autoSpaceDE w:val="0"/>
        <w:autoSpaceDN w:val="0"/>
        <w:adjustRightInd w:val="0"/>
        <w:ind w:left="1152" w:hanging="432"/>
        <w:rPr>
          <w:b/>
        </w:rPr>
      </w:pPr>
      <w:r w:rsidRPr="006606E8">
        <w:rPr>
          <w:b/>
        </w:rPr>
        <w:t xml:space="preserve">The [vehicle] [other property] was [driven] [attended] by </w:t>
      </w:r>
      <w:r w:rsidRPr="006606E8">
        <w:t>(name of person)</w:t>
      </w:r>
      <w:r w:rsidRPr="006606E8">
        <w:rPr>
          <w:b/>
        </w:rPr>
        <w:t>.</w:t>
      </w:r>
    </w:p>
    <w:p w14:paraId="77EA4345" w14:textId="77777777" w:rsidR="0092288E" w:rsidRPr="006606E8" w:rsidRDefault="0092288E" w:rsidP="008F5F0C">
      <w:pPr>
        <w:widowControl w:val="0"/>
        <w:numPr>
          <w:ilvl w:val="0"/>
          <w:numId w:val="384"/>
        </w:numPr>
        <w:autoSpaceDE w:val="0"/>
        <w:autoSpaceDN w:val="0"/>
        <w:adjustRightInd w:val="0"/>
        <w:ind w:left="1152" w:hanging="432"/>
        <w:rPr>
          <w:b/>
        </w:rPr>
      </w:pPr>
      <w:r w:rsidRPr="006606E8">
        <w:t>(Defendant)</w:t>
      </w:r>
      <w:r w:rsidRPr="006606E8">
        <w:rPr>
          <w:b/>
        </w:rPr>
        <w:t xml:space="preserve"> failed to stop at the scene of the crash or as close to the crash as possible and remain there until [he] [she] had given identifying information to </w:t>
      </w:r>
      <w:r w:rsidRPr="006606E8">
        <w:rPr>
          <w:bCs/>
        </w:rPr>
        <w:t xml:space="preserve">(name of person in element #3) </w:t>
      </w:r>
      <w:r w:rsidRPr="006606E8">
        <w:rPr>
          <w:b/>
        </w:rPr>
        <w:t>[and to any police officer at the scene of the crash or who is investigating the crash].</w:t>
      </w:r>
    </w:p>
    <w:p w14:paraId="7123AEF1" w14:textId="77777777" w:rsidR="0092288E" w:rsidRDefault="0092288E" w:rsidP="0092288E">
      <w:pPr>
        <w:pStyle w:val="SJITextItalic"/>
      </w:pPr>
      <w:r>
        <w:t>Gaulden v. State, 195 So. 3d 1123 (Fla. 2016); State v. Elder, 975 So.2d 481 (Fla. 2d DCA 2007).</w:t>
      </w:r>
    </w:p>
    <w:p w14:paraId="00FB3D94" w14:textId="77777777" w:rsidR="0092288E" w:rsidRDefault="0092288E" w:rsidP="0092288E">
      <w:pPr>
        <w:rPr>
          <w:b/>
          <w:bCs/>
        </w:rPr>
      </w:pPr>
      <w:r>
        <w:rPr>
          <w:b/>
          <w:bCs/>
        </w:rPr>
        <w:t>For the defendant to be “involved in a crash,” a vehicle, though not necessarily the defendant’s vehicle, must collide with another vehicle, person, or object.</w:t>
      </w:r>
    </w:p>
    <w:p w14:paraId="41760B24" w14:textId="77777777" w:rsidR="0092288E" w:rsidRDefault="0092288E" w:rsidP="0092288E">
      <w:pPr>
        <w:spacing w:after="0"/>
        <w:rPr>
          <w:i/>
          <w:iCs/>
        </w:rPr>
      </w:pPr>
      <w:r>
        <w:rPr>
          <w:i/>
          <w:iCs/>
        </w:rPr>
        <w:t xml:space="preserve">Give if applicable. State v. Elder, 975 So.2d 481 (Fla. 2d DCA 2007). </w:t>
      </w:r>
    </w:p>
    <w:p w14:paraId="68963CA4" w14:textId="77777777" w:rsidR="0092288E" w:rsidRDefault="0092288E" w:rsidP="0092288E">
      <w:pPr>
        <w:rPr>
          <w:b/>
          <w:bCs/>
        </w:rPr>
      </w:pPr>
      <w:r>
        <w:rPr>
          <w:b/>
          <w:bCs/>
        </w:rPr>
        <w:t>“Involved” means to draw in as a participant, to implicate, to relate closely, to connect, to have an effect on, to concern directly, or to affect.</w:t>
      </w:r>
    </w:p>
    <w:p w14:paraId="66A15FB4" w14:textId="77777777" w:rsidR="0092288E" w:rsidRPr="006606E8" w:rsidRDefault="0092288E" w:rsidP="0092288E">
      <w:pPr>
        <w:pStyle w:val="SJITextItalic"/>
      </w:pPr>
      <w:r w:rsidRPr="006606E8">
        <w:t xml:space="preserve">§ 316.062(1), Fla. Stat. </w:t>
      </w:r>
    </w:p>
    <w:p w14:paraId="57E16D75" w14:textId="77777777" w:rsidR="0092288E" w:rsidRPr="006606E8" w:rsidRDefault="0092288E" w:rsidP="0092288E">
      <w:pPr>
        <w:autoSpaceDE w:val="0"/>
        <w:autoSpaceDN w:val="0"/>
        <w:adjustRightInd w:val="0"/>
        <w:rPr>
          <w:b/>
        </w:rPr>
      </w:pPr>
      <w:r w:rsidRPr="006606E8">
        <w:rPr>
          <w:b/>
        </w:rPr>
        <w:t>“Identifying information” means the name, address, vehicle registration number, and if available and requested, the exhibition of the defendant’s license or permit to drive.</w:t>
      </w:r>
    </w:p>
    <w:p w14:paraId="7E30FF03" w14:textId="77777777" w:rsidR="0092288E" w:rsidRPr="006606E8" w:rsidRDefault="0092288E" w:rsidP="0092288E">
      <w:pPr>
        <w:pStyle w:val="SJITextItalic"/>
      </w:pPr>
      <w:r w:rsidRPr="006606E8">
        <w:t>§ 316.003, Fla. Stat. Some of these terms have their own statutory definitions, which should be given if necessary.</w:t>
      </w:r>
    </w:p>
    <w:p w14:paraId="38B40A4E" w14:textId="77777777" w:rsidR="0092288E" w:rsidRDefault="0092288E" w:rsidP="0092288E">
      <w:pPr>
        <w:autoSpaceDE w:val="0"/>
        <w:autoSpaceDN w:val="0"/>
        <w:adjustRightInd w:val="0"/>
        <w:rPr>
          <w:b/>
        </w:rPr>
      </w:pPr>
      <w:r w:rsidRPr="006606E8">
        <w:rPr>
          <w:b/>
        </w:rPr>
        <w:t>“Vehicle” means every device, in, upon, or by which any person or property is or may be transported or drawn upon a highway[, except personal delivery devices, mobile carriers, and devices used exclusively upon stationary rails or tracks].</w:t>
      </w:r>
    </w:p>
    <w:p w14:paraId="6DFC21AF" w14:textId="77777777" w:rsidR="0092288E" w:rsidRDefault="0092288E" w:rsidP="0092288E">
      <w:pPr>
        <w:spacing w:after="160"/>
        <w:ind w:firstLine="0"/>
        <w:rPr>
          <w:b/>
        </w:rPr>
      </w:pPr>
      <w:r>
        <w:rPr>
          <w:b/>
        </w:rPr>
        <w:br w:type="page"/>
      </w:r>
    </w:p>
    <w:p w14:paraId="7CA51E1F" w14:textId="77777777" w:rsidR="0092288E" w:rsidRPr="006606E8" w:rsidRDefault="0092288E" w:rsidP="0092288E">
      <w:pPr>
        <w:pStyle w:val="SJIComments"/>
      </w:pPr>
      <w:r w:rsidRPr="006606E8">
        <w:lastRenderedPageBreak/>
        <w:t>Lesser Included Offense</w:t>
      </w:r>
    </w:p>
    <w:p w14:paraId="65818CA9" w14:textId="77777777" w:rsidR="0092288E" w:rsidRPr="006606E8" w:rsidRDefault="0092288E" w:rsidP="0092288E">
      <w:pPr>
        <w:pStyle w:val="Heading4"/>
      </w:pPr>
      <w:bookmarkStart w:id="2092" w:name="_Toc109650881"/>
      <w:r w:rsidRPr="006606E8">
        <w:t>LEAVING THE SCENE OF A CRASH INVOLVING ONLY DAMAGE TO AN ATTENDED VEHICLE OR ATTENDED PROPERTY—316.061(1)</w:t>
      </w:r>
      <w:bookmarkEnd w:id="2092"/>
    </w:p>
    <w:tbl>
      <w:tblPr>
        <w:tblStyle w:val="TableGrid1"/>
        <w:tblW w:w="5000" w:type="pct"/>
        <w:tblLook w:val="0020" w:firstRow="1" w:lastRow="0" w:firstColumn="0" w:lastColumn="0" w:noHBand="0" w:noVBand="0"/>
      </w:tblPr>
      <w:tblGrid>
        <w:gridCol w:w="2991"/>
        <w:gridCol w:w="2992"/>
        <w:gridCol w:w="1964"/>
        <w:gridCol w:w="1403"/>
      </w:tblGrid>
      <w:tr w:rsidR="0092288E" w:rsidRPr="006606E8" w14:paraId="079F5BEB" w14:textId="77777777" w:rsidTr="001B7016">
        <w:trPr>
          <w:cnfStyle w:val="100000000000" w:firstRow="1" w:lastRow="0" w:firstColumn="0" w:lastColumn="0" w:oddVBand="0" w:evenVBand="0" w:oddHBand="0" w:evenHBand="0" w:firstRowFirstColumn="0" w:firstRowLastColumn="0" w:lastRowFirstColumn="0" w:lastRowLastColumn="0"/>
        </w:trPr>
        <w:tc>
          <w:tcPr>
            <w:tcW w:w="1599" w:type="pct"/>
          </w:tcPr>
          <w:p w14:paraId="35FE23E9" w14:textId="77777777" w:rsidR="0092288E" w:rsidRPr="006606E8" w:rsidRDefault="0092288E" w:rsidP="001B7016">
            <w:pPr>
              <w:pStyle w:val="SJITableText"/>
            </w:pPr>
            <w:r w:rsidRPr="006606E8">
              <w:t>CATEGORY ONE</w:t>
            </w:r>
          </w:p>
        </w:tc>
        <w:tc>
          <w:tcPr>
            <w:tcW w:w="1600" w:type="pct"/>
          </w:tcPr>
          <w:p w14:paraId="71B4666D" w14:textId="77777777" w:rsidR="0092288E" w:rsidRPr="006606E8" w:rsidRDefault="0092288E" w:rsidP="001B7016">
            <w:pPr>
              <w:pStyle w:val="SJITableText"/>
            </w:pPr>
            <w:r w:rsidRPr="006606E8">
              <w:t>CATEGORY TWO</w:t>
            </w:r>
          </w:p>
        </w:tc>
        <w:tc>
          <w:tcPr>
            <w:tcW w:w="1050" w:type="pct"/>
          </w:tcPr>
          <w:p w14:paraId="30CA5A0F" w14:textId="77777777" w:rsidR="0092288E" w:rsidRPr="006606E8" w:rsidRDefault="0092288E" w:rsidP="001B7016">
            <w:pPr>
              <w:pStyle w:val="SJITableText"/>
            </w:pPr>
            <w:r w:rsidRPr="006606E8">
              <w:t>FLA. STAT.</w:t>
            </w:r>
          </w:p>
        </w:tc>
        <w:tc>
          <w:tcPr>
            <w:tcW w:w="750" w:type="pct"/>
          </w:tcPr>
          <w:p w14:paraId="5DEDD208" w14:textId="77777777" w:rsidR="0092288E" w:rsidRPr="006606E8" w:rsidRDefault="0092288E" w:rsidP="001B7016">
            <w:pPr>
              <w:pStyle w:val="SJITableText"/>
            </w:pPr>
            <w:r w:rsidRPr="006606E8">
              <w:t>INS. NO.</w:t>
            </w:r>
          </w:p>
        </w:tc>
      </w:tr>
      <w:tr w:rsidR="0092288E" w:rsidRPr="006606E8" w14:paraId="67F5905F" w14:textId="77777777" w:rsidTr="001B7016">
        <w:tc>
          <w:tcPr>
            <w:tcW w:w="1599" w:type="pct"/>
          </w:tcPr>
          <w:p w14:paraId="07960624" w14:textId="77777777" w:rsidR="0092288E" w:rsidRPr="006606E8" w:rsidRDefault="0092288E" w:rsidP="001B7016">
            <w:pPr>
              <w:pStyle w:val="SJITableText"/>
            </w:pPr>
            <w:r w:rsidRPr="006606E8">
              <w:t>None</w:t>
            </w:r>
          </w:p>
        </w:tc>
        <w:tc>
          <w:tcPr>
            <w:tcW w:w="1600" w:type="pct"/>
          </w:tcPr>
          <w:p w14:paraId="2176364C" w14:textId="77777777" w:rsidR="0092288E" w:rsidRPr="006606E8" w:rsidRDefault="0092288E" w:rsidP="001B7016">
            <w:pPr>
              <w:pStyle w:val="SJITableText"/>
            </w:pPr>
          </w:p>
        </w:tc>
        <w:tc>
          <w:tcPr>
            <w:tcW w:w="1050" w:type="pct"/>
          </w:tcPr>
          <w:p w14:paraId="4F0DC352" w14:textId="77777777" w:rsidR="0092288E" w:rsidRPr="006606E8" w:rsidRDefault="0092288E" w:rsidP="001B7016">
            <w:pPr>
              <w:pStyle w:val="SJITableText"/>
            </w:pPr>
          </w:p>
        </w:tc>
        <w:tc>
          <w:tcPr>
            <w:tcW w:w="750" w:type="pct"/>
          </w:tcPr>
          <w:p w14:paraId="5E0B0617" w14:textId="77777777" w:rsidR="0092288E" w:rsidRPr="006606E8" w:rsidRDefault="0092288E" w:rsidP="001B7016">
            <w:pPr>
              <w:pStyle w:val="SJITableText"/>
            </w:pPr>
          </w:p>
        </w:tc>
      </w:tr>
      <w:tr w:rsidR="0092288E" w:rsidRPr="006606E8" w14:paraId="57942999" w14:textId="77777777" w:rsidTr="001B7016">
        <w:tc>
          <w:tcPr>
            <w:tcW w:w="1599" w:type="pct"/>
          </w:tcPr>
          <w:p w14:paraId="52B07B8E" w14:textId="77777777" w:rsidR="0092288E" w:rsidRPr="006606E8" w:rsidRDefault="0092288E" w:rsidP="001B7016">
            <w:pPr>
              <w:pStyle w:val="SJITableText"/>
            </w:pPr>
          </w:p>
        </w:tc>
        <w:tc>
          <w:tcPr>
            <w:tcW w:w="1600" w:type="pct"/>
          </w:tcPr>
          <w:p w14:paraId="5780D7C4" w14:textId="77777777" w:rsidR="0092288E" w:rsidRPr="006606E8" w:rsidRDefault="0092288E" w:rsidP="001B7016">
            <w:pPr>
              <w:pStyle w:val="SJITableText"/>
            </w:pPr>
            <w:r w:rsidRPr="006606E8">
              <w:t xml:space="preserve">Attempt </w:t>
            </w:r>
          </w:p>
        </w:tc>
        <w:tc>
          <w:tcPr>
            <w:tcW w:w="1050" w:type="pct"/>
          </w:tcPr>
          <w:p w14:paraId="04E26A99" w14:textId="77777777" w:rsidR="0092288E" w:rsidRPr="006606E8" w:rsidRDefault="0092288E" w:rsidP="001B7016">
            <w:pPr>
              <w:pStyle w:val="SJITableText"/>
            </w:pPr>
            <w:r w:rsidRPr="006606E8">
              <w:t>777.04(1)</w:t>
            </w:r>
          </w:p>
        </w:tc>
        <w:tc>
          <w:tcPr>
            <w:tcW w:w="750" w:type="pct"/>
          </w:tcPr>
          <w:p w14:paraId="7D2034BD" w14:textId="77777777" w:rsidR="0092288E" w:rsidRPr="006606E8" w:rsidRDefault="0092288E" w:rsidP="001B7016">
            <w:pPr>
              <w:pStyle w:val="SJITableText"/>
            </w:pPr>
            <w:r w:rsidRPr="006606E8">
              <w:t>5.1</w:t>
            </w:r>
          </w:p>
        </w:tc>
      </w:tr>
    </w:tbl>
    <w:p w14:paraId="6A0CC4FF" w14:textId="77777777" w:rsidR="0092288E" w:rsidRPr="006606E8" w:rsidRDefault="0092288E" w:rsidP="0092288E">
      <w:pPr>
        <w:pStyle w:val="SJIComments"/>
      </w:pPr>
      <w:r w:rsidRPr="006606E8">
        <w:t>Comments</w:t>
      </w:r>
    </w:p>
    <w:p w14:paraId="06EE527E" w14:textId="77777777" w:rsidR="0092288E" w:rsidRDefault="0092288E" w:rsidP="0092288E">
      <w:r w:rsidRPr="006606E8">
        <w:t xml:space="preserve">As of </w:t>
      </w:r>
      <w:r w:rsidRPr="00F31BCB">
        <w:t>August 2025, there</w:t>
      </w:r>
      <w:r w:rsidRPr="00B84978">
        <w:t xml:space="preserve"> was no case law directly addressing the issue of whether the State must prove the defendant knew, or should have known, of either the crash or the property damage. </w:t>
      </w:r>
      <w:r w:rsidRPr="00B84978">
        <w:rPr>
          <w:i/>
        </w:rPr>
        <w:t>Compare</w:t>
      </w:r>
      <w:r w:rsidRPr="00B84978">
        <w:t xml:space="preserve"> </w:t>
      </w:r>
      <w:r w:rsidRPr="00B84978">
        <w:rPr>
          <w:i/>
        </w:rPr>
        <w:t>State v. Dorsett</w:t>
      </w:r>
      <w:r w:rsidRPr="00B84978">
        <w:t xml:space="preserve">, 158 So. 3d 557 (Fla. 2015), and </w:t>
      </w:r>
      <w:r w:rsidRPr="00B84978">
        <w:rPr>
          <w:i/>
        </w:rPr>
        <w:t>Mancuso v. State</w:t>
      </w:r>
      <w:r w:rsidRPr="00B84978">
        <w:t>, 652 So. 2d 370 (Fla. 1995), dealing with § 316.027, Fla. Stat., which, unlike § 316.061, Fla. Stat., contains an explicit willfulness requirement.</w:t>
      </w:r>
    </w:p>
    <w:p w14:paraId="7FDF55CE" w14:textId="77777777" w:rsidR="0092288E" w:rsidRPr="00F31BCB" w:rsidRDefault="0092288E" w:rsidP="0092288E">
      <w:r w:rsidRPr="00F31BCB">
        <w:t xml:space="preserve">As of October 1, 2025, a driver convicted of violating § 316.061, Fla. Stat., who caused or otherwise contributed to the crash, </w:t>
      </w:r>
      <w:r>
        <w:t xml:space="preserve">may be ordered to pay </w:t>
      </w:r>
      <w:r w:rsidRPr="00F31BCB">
        <w:t xml:space="preserve">restitution to the owner of a vehicle or other property damaged in the crash for any damage that was caused by the </w:t>
      </w:r>
      <w:r>
        <w:t>crash.</w:t>
      </w:r>
      <w:r w:rsidRPr="00F31BCB">
        <w:t xml:space="preserve"> As of October </w:t>
      </w:r>
      <w:r>
        <w:t xml:space="preserve">1, </w:t>
      </w:r>
      <w:r w:rsidRPr="00F31BCB">
        <w:t xml:space="preserve">2025, it was undetermined if a jury finding on causation and an adjudication of guilt are required for restitution to be ordered. </w:t>
      </w:r>
    </w:p>
    <w:p w14:paraId="35EBBC38" w14:textId="77777777" w:rsidR="0092288E" w:rsidRDefault="0092288E" w:rsidP="0092288E">
      <w:pPr>
        <w:pStyle w:val="SJIText"/>
      </w:pPr>
      <w:r w:rsidRPr="00B84978">
        <w:t>This instruction was adopted in 2013 [131 So. 3d 720] and amended in 2018 [236 So. 3d 244], 2019 [262 So. 3d 59], on October 2, 2020, on April 1, 2022, on December 15, 2023</w:t>
      </w:r>
      <w:r w:rsidRPr="00F31BCB">
        <w:t>, and on September 5, 2025.</w:t>
      </w:r>
    </w:p>
    <w:p w14:paraId="157C1003" w14:textId="77777777" w:rsidR="00523532" w:rsidRDefault="00523532" w:rsidP="00523532">
      <w:pPr>
        <w:spacing w:after="160"/>
        <w:ind w:firstLine="0"/>
        <w:rPr>
          <w:rFonts w:cs="Courier New"/>
          <w:b/>
        </w:rPr>
      </w:pPr>
      <w:r>
        <w:br w:type="page"/>
      </w:r>
    </w:p>
    <w:p w14:paraId="537EFC56" w14:textId="77777777" w:rsidR="00523532" w:rsidRPr="006606E8" w:rsidRDefault="00523532" w:rsidP="00523532">
      <w:pPr>
        <w:pStyle w:val="SJIComments"/>
      </w:pPr>
      <w:r w:rsidRPr="006606E8">
        <w:lastRenderedPageBreak/>
        <w:t>Comments</w:t>
      </w:r>
    </w:p>
    <w:p w14:paraId="49A34064" w14:textId="77777777" w:rsidR="00523532" w:rsidRDefault="00523532" w:rsidP="00523532">
      <w:r w:rsidRPr="006606E8">
        <w:t xml:space="preserve">As </w:t>
      </w:r>
      <w:r w:rsidRPr="00F117BC">
        <w:t xml:space="preserve">of March 2022, </w:t>
      </w:r>
      <w:r w:rsidRPr="006606E8">
        <w:t xml:space="preserve">it was unclear whether the courts would interpret the statutory phrase of “the driver of a vehicle involved in a crash” as including instances where the defendant’s vehicle did not collide with another vehicle, person, or object, but the defendant’s driving pattern caused vehicle 2 to collide with a person, an object, or vehicle 3. </w:t>
      </w:r>
      <w:r w:rsidRPr="006606E8">
        <w:rPr>
          <w:i/>
        </w:rPr>
        <w:t>See State v. Elder,</w:t>
      </w:r>
      <w:r w:rsidRPr="006606E8">
        <w:t xml:space="preserve"> 975 So. 2d 481 (Fla. 2d DCA 2007) (which was decided before </w:t>
      </w:r>
      <w:r w:rsidRPr="006606E8">
        <w:rPr>
          <w:i/>
        </w:rPr>
        <w:t>Gaulden v. State,</w:t>
      </w:r>
      <w:r w:rsidRPr="006606E8">
        <w:t xml:space="preserve"> 195 So. 3d 1123 (Fla. 2016) but may still be good law).</w:t>
      </w:r>
    </w:p>
    <w:p w14:paraId="16EA0B4E" w14:textId="77777777" w:rsidR="00523532" w:rsidRPr="006606E8" w:rsidRDefault="00523532" w:rsidP="00523532">
      <w:r w:rsidRPr="006606E8">
        <w:t xml:space="preserve">As of March 2022, there was no case law directly addressing the issue of whether the State must prove the defendant knew, or should have known, of either the crash or the property damage. </w:t>
      </w:r>
      <w:r w:rsidRPr="006606E8">
        <w:rPr>
          <w:i/>
        </w:rPr>
        <w:t>Compare</w:t>
      </w:r>
      <w:r w:rsidRPr="006606E8">
        <w:t xml:space="preserve"> </w:t>
      </w:r>
      <w:r w:rsidRPr="006606E8">
        <w:rPr>
          <w:i/>
        </w:rPr>
        <w:t>State v. Dorsett</w:t>
      </w:r>
      <w:r w:rsidRPr="006606E8">
        <w:t xml:space="preserve">, 158 So. 3d 557 (Fla. 2015), and </w:t>
      </w:r>
      <w:r w:rsidRPr="006606E8">
        <w:rPr>
          <w:i/>
        </w:rPr>
        <w:t>Mancuso v. State</w:t>
      </w:r>
      <w:r w:rsidRPr="006606E8">
        <w:t>, 652 So. 2d 370 (Fla. 1995), dealing with § 316.027, Fla. Stat., which, unlike § 316.061, Fla. Stat., contains an explicit willfulness requirement.</w:t>
      </w:r>
    </w:p>
    <w:p w14:paraId="2BC0740C" w14:textId="77777777" w:rsidR="00523532" w:rsidRPr="006606E8" w:rsidRDefault="00523532" w:rsidP="00523532">
      <w:pPr>
        <w:pStyle w:val="SJIText"/>
      </w:pPr>
      <w:r w:rsidRPr="006606E8">
        <w:t>This instruction was adopted in 2013 [131 So. 3d 720] and amended in 2018 [236 So. 3d 244], 2019 [262 So. 3d 59], on October 2, 2020</w:t>
      </w:r>
      <w:r w:rsidRPr="00F117BC">
        <w:t xml:space="preserve">, and </w:t>
      </w:r>
      <w:r>
        <w:t xml:space="preserve">on </w:t>
      </w:r>
      <w:r w:rsidRPr="00F117BC">
        <w:t>April</w:t>
      </w:r>
      <w:r w:rsidRPr="006606E8">
        <w:t xml:space="preserve"> 1, 2022</w:t>
      </w:r>
      <w:r>
        <w:t>.</w:t>
      </w:r>
    </w:p>
    <w:p w14:paraId="5769851E" w14:textId="77777777" w:rsidR="00A349BA" w:rsidRDefault="00A349BA" w:rsidP="00E37B6F">
      <w:pPr>
        <w:pStyle w:val="SJIText"/>
      </w:pPr>
      <w:r w:rsidRPr="001C1A4E">
        <w:br w:type="page"/>
      </w:r>
    </w:p>
    <w:p w14:paraId="00A4D0AA" w14:textId="77777777" w:rsidR="00AE6CE7" w:rsidRPr="006606E8" w:rsidRDefault="00AE6CE7" w:rsidP="00AE6CE7">
      <w:pPr>
        <w:pStyle w:val="Heading3"/>
      </w:pPr>
      <w:bookmarkStart w:id="2093" w:name="_Toc109650882"/>
      <w:bookmarkStart w:id="2094" w:name="_Toc110240208"/>
      <w:bookmarkStart w:id="2095" w:name="_Toc110933952"/>
      <w:bookmarkStart w:id="2096" w:name="_Toc232505823"/>
      <w:r w:rsidRPr="006606E8">
        <w:lastRenderedPageBreak/>
        <w:t>28.4(</w:t>
      </w:r>
      <w:r w:rsidRPr="006606E8">
        <w:rPr>
          <w:caps w:val="0"/>
        </w:rPr>
        <w:t>b</w:t>
      </w:r>
      <w:r w:rsidRPr="006606E8">
        <w:t>) LEAVING THE SCENE OF A CRASH INVOLVING DAMAGE TO AN UNATTENDED VEHICLE OR UNATTENDED PROPERTY</w:t>
      </w:r>
      <w:bookmarkEnd w:id="2093"/>
      <w:bookmarkEnd w:id="2094"/>
      <w:bookmarkEnd w:id="2095"/>
      <w:bookmarkEnd w:id="2096"/>
      <w:r w:rsidRPr="006606E8">
        <w:t xml:space="preserve"> </w:t>
      </w:r>
    </w:p>
    <w:p w14:paraId="4DE5C5A0" w14:textId="77777777" w:rsidR="00AE6CE7" w:rsidRPr="006606E8" w:rsidRDefault="00AE6CE7" w:rsidP="00AE6CE7">
      <w:pPr>
        <w:pStyle w:val="SJIStatuteinTitle"/>
      </w:pPr>
      <w:r w:rsidRPr="006606E8">
        <w:t>§ 316.063(1), Fla. Stat.</w:t>
      </w:r>
    </w:p>
    <w:p w14:paraId="02DB69FD" w14:textId="77777777" w:rsidR="00AE6CE7" w:rsidRPr="006606E8" w:rsidRDefault="00AE6CE7" w:rsidP="00AE6CE7">
      <w:pPr>
        <w:autoSpaceDE w:val="0"/>
        <w:autoSpaceDN w:val="0"/>
        <w:adjustRightInd w:val="0"/>
        <w:rPr>
          <w:b/>
        </w:rPr>
      </w:pPr>
      <w:r w:rsidRPr="006606E8">
        <w:rPr>
          <w:b/>
        </w:rPr>
        <w:t>To prove the crime of Leaving the Scene of a Crash Involving Damage to an Unattended Vehicle or Unattended Property, the State must prove the following four elements beyond a reasonable doubt:</w:t>
      </w:r>
    </w:p>
    <w:p w14:paraId="367DCC34" w14:textId="77777777" w:rsidR="00AE6CE7" w:rsidRPr="006606E8" w:rsidRDefault="00AE6CE7" w:rsidP="00AE6CE7">
      <w:pPr>
        <w:autoSpaceDE w:val="0"/>
        <w:autoSpaceDN w:val="0"/>
        <w:adjustRightInd w:val="0"/>
        <w:ind w:left="1152" w:hanging="432"/>
        <w:rPr>
          <w:b/>
        </w:rPr>
      </w:pPr>
      <w:r w:rsidRPr="006606E8">
        <w:rPr>
          <w:b/>
        </w:rPr>
        <w:t>1.</w:t>
      </w:r>
      <w:r w:rsidRPr="006606E8">
        <w:rPr>
          <w:b/>
        </w:rPr>
        <w:tab/>
      </w:r>
      <w:r w:rsidRPr="006606E8">
        <w:t>(Defendant)</w:t>
      </w:r>
      <w:r w:rsidRPr="006606E8">
        <w:rPr>
          <w:b/>
        </w:rPr>
        <w:t xml:space="preserve"> was the driver of a vehicle involved in a crash or collision.</w:t>
      </w:r>
    </w:p>
    <w:p w14:paraId="130FB0B3" w14:textId="77777777" w:rsidR="00AE6CE7" w:rsidRPr="006606E8" w:rsidRDefault="00AE6CE7" w:rsidP="00AE6CE7">
      <w:pPr>
        <w:autoSpaceDE w:val="0"/>
        <w:autoSpaceDN w:val="0"/>
        <w:adjustRightInd w:val="0"/>
        <w:ind w:left="1152" w:hanging="432"/>
        <w:rPr>
          <w:b/>
        </w:rPr>
      </w:pPr>
      <w:r w:rsidRPr="006606E8">
        <w:rPr>
          <w:b/>
        </w:rPr>
        <w:t>2.</w:t>
      </w:r>
      <w:r w:rsidRPr="006606E8">
        <w:rPr>
          <w:b/>
        </w:rPr>
        <w:tab/>
        <w:t>The crash or collision resulted in damage to another vehicle or other property.</w:t>
      </w:r>
    </w:p>
    <w:p w14:paraId="5BFA8A48" w14:textId="77777777" w:rsidR="00AE6CE7" w:rsidRPr="006606E8" w:rsidRDefault="00AE6CE7" w:rsidP="00AE6CE7">
      <w:pPr>
        <w:autoSpaceDE w:val="0"/>
        <w:autoSpaceDN w:val="0"/>
        <w:adjustRightInd w:val="0"/>
        <w:ind w:left="1152" w:hanging="432"/>
        <w:rPr>
          <w:b/>
        </w:rPr>
      </w:pPr>
      <w:r w:rsidRPr="006606E8">
        <w:rPr>
          <w:b/>
        </w:rPr>
        <w:t>3.</w:t>
      </w:r>
      <w:r w:rsidRPr="006606E8">
        <w:rPr>
          <w:b/>
        </w:rPr>
        <w:tab/>
        <w:t>The vehicle or other property was not driven or attended by any person.</w:t>
      </w:r>
    </w:p>
    <w:p w14:paraId="3597E265" w14:textId="77777777" w:rsidR="00AE6CE7" w:rsidRPr="006606E8" w:rsidRDefault="00AE6CE7" w:rsidP="00AE6CE7">
      <w:pPr>
        <w:autoSpaceDE w:val="0"/>
        <w:autoSpaceDN w:val="0"/>
        <w:adjustRightInd w:val="0"/>
        <w:ind w:left="1152" w:hanging="432"/>
        <w:rPr>
          <w:b/>
        </w:rPr>
      </w:pPr>
      <w:r w:rsidRPr="006606E8">
        <w:rPr>
          <w:b/>
        </w:rPr>
        <w:t>4.</w:t>
      </w:r>
      <w:r w:rsidRPr="006606E8">
        <w:rPr>
          <w:b/>
        </w:rPr>
        <w:tab/>
      </w:r>
      <w:r w:rsidRPr="006606E8">
        <w:t>(Defendant)</w:t>
      </w:r>
      <w:r w:rsidRPr="006606E8">
        <w:rPr>
          <w:b/>
        </w:rPr>
        <w:t xml:space="preserve"> failed to immediately stop at the scene of the crash or collision and then and there either</w:t>
      </w:r>
    </w:p>
    <w:p w14:paraId="1ED5084C" w14:textId="77777777" w:rsidR="00AE6CE7" w:rsidRPr="006606E8" w:rsidRDefault="00AE6CE7" w:rsidP="00AE6CE7">
      <w:pPr>
        <w:autoSpaceDE w:val="0"/>
        <w:autoSpaceDN w:val="0"/>
        <w:adjustRightInd w:val="0"/>
        <w:ind w:left="1710" w:hanging="540"/>
        <w:rPr>
          <w:b/>
        </w:rPr>
      </w:pPr>
      <w:r w:rsidRPr="006606E8">
        <w:rPr>
          <w:b/>
        </w:rPr>
        <w:t>a.</w:t>
      </w:r>
      <w:r w:rsidRPr="006606E8">
        <w:rPr>
          <w:b/>
        </w:rPr>
        <w:tab/>
        <w:t>locate and notify the operator or owner of the vehicle or other property of [his] [her] name and address and the registration number of the vehicle [he] [she] was driving, or</w:t>
      </w:r>
    </w:p>
    <w:p w14:paraId="6DAC09A6" w14:textId="77777777" w:rsidR="00AE6CE7" w:rsidRPr="006606E8" w:rsidRDefault="00AE6CE7" w:rsidP="00AE6CE7">
      <w:pPr>
        <w:widowControl w:val="0"/>
        <w:autoSpaceDE w:val="0"/>
        <w:autoSpaceDN w:val="0"/>
        <w:adjustRightInd w:val="0"/>
        <w:ind w:left="1710" w:right="720" w:hanging="540"/>
        <w:rPr>
          <w:b/>
        </w:rPr>
      </w:pPr>
      <w:r w:rsidRPr="006606E8">
        <w:rPr>
          <w:b/>
        </w:rPr>
        <w:t>b.</w:t>
      </w:r>
      <w:r w:rsidRPr="006606E8">
        <w:rPr>
          <w:b/>
        </w:rPr>
        <w:tab/>
        <w:t>attach securely in a conspicuous place in or on the vehicle or other property a written notice giving [his] [her] name and address and the registration number of the vehicle [he] [she] was driving, and, without unnecessary delay, notify the nearest office of a duly authorized police authority.</w:t>
      </w:r>
    </w:p>
    <w:p w14:paraId="7BFB0E6D" w14:textId="77777777" w:rsidR="00AE6CE7" w:rsidRPr="003E0619" w:rsidRDefault="00AE6CE7" w:rsidP="00AE6CE7">
      <w:pPr>
        <w:tabs>
          <w:tab w:val="left" w:pos="720"/>
        </w:tabs>
        <w:suppressAutoHyphens/>
        <w:spacing w:after="0" w:line="256" w:lineRule="auto"/>
        <w:rPr>
          <w:i/>
          <w:iCs/>
          <w:szCs w:val="24"/>
        </w:rPr>
      </w:pPr>
      <w:r w:rsidRPr="003E0619">
        <w:rPr>
          <w:i/>
          <w:iCs/>
          <w:szCs w:val="24"/>
        </w:rPr>
        <w:t>Gaulden v. State, 195 So. 3d 1123 (Fla. 2016); State v. Elder, 975 So.2d 481 (Fla. 2d DCA 2007).</w:t>
      </w:r>
    </w:p>
    <w:p w14:paraId="696565CE" w14:textId="77777777" w:rsidR="00AE6CE7" w:rsidRPr="003E0619" w:rsidRDefault="00AE6CE7" w:rsidP="00AE6CE7">
      <w:pPr>
        <w:spacing w:line="256" w:lineRule="auto"/>
        <w:rPr>
          <w:b/>
          <w:bCs/>
        </w:rPr>
      </w:pPr>
      <w:r w:rsidRPr="003E0619">
        <w:rPr>
          <w:b/>
          <w:bCs/>
        </w:rPr>
        <w:t>For the defendant to be “involved in a crash,” a vehicle, though not necessarily the defendant’s vehicle, must collide with another vehicle, person, or object.</w:t>
      </w:r>
    </w:p>
    <w:p w14:paraId="71FF7390" w14:textId="77777777" w:rsidR="00AE6CE7" w:rsidRPr="003E0619" w:rsidRDefault="00AE6CE7" w:rsidP="00AE6CE7">
      <w:pPr>
        <w:spacing w:after="0" w:line="256" w:lineRule="auto"/>
        <w:rPr>
          <w:i/>
          <w:iCs/>
        </w:rPr>
      </w:pPr>
      <w:r w:rsidRPr="003E0619">
        <w:rPr>
          <w:i/>
          <w:iCs/>
        </w:rPr>
        <w:t xml:space="preserve">Give if applicable. State v. Elder, 975 So.2d 481 (Fla. 2d DCA 2007). </w:t>
      </w:r>
    </w:p>
    <w:p w14:paraId="70015272" w14:textId="77777777" w:rsidR="00AE6CE7" w:rsidRPr="003E0619" w:rsidRDefault="00AE6CE7" w:rsidP="00AE6CE7">
      <w:pPr>
        <w:spacing w:line="256" w:lineRule="auto"/>
        <w:rPr>
          <w:b/>
          <w:bCs/>
        </w:rPr>
      </w:pPr>
      <w:r w:rsidRPr="003E0619">
        <w:rPr>
          <w:b/>
          <w:bCs/>
        </w:rPr>
        <w:t>“Involved” means to draw in as a participant, to implicate, to relate closely, to connect, to have an effect on, to concern directly, or to affect.</w:t>
      </w:r>
    </w:p>
    <w:p w14:paraId="7DC4D86B" w14:textId="77777777" w:rsidR="00AE6CE7" w:rsidRPr="006606E8" w:rsidRDefault="00AE6CE7" w:rsidP="00AE6CE7">
      <w:pPr>
        <w:pStyle w:val="SJITextItalic"/>
      </w:pPr>
      <w:r w:rsidRPr="006606E8">
        <w:t>§ 316.003, Fla. Stat. Some of these terms have their own statutory definitions, which should be given if necessary.</w:t>
      </w:r>
    </w:p>
    <w:p w14:paraId="03AF8E91" w14:textId="77777777" w:rsidR="00AE6CE7" w:rsidRDefault="00AE6CE7" w:rsidP="00AE6CE7">
      <w:pPr>
        <w:autoSpaceDE w:val="0"/>
        <w:autoSpaceDN w:val="0"/>
        <w:adjustRightInd w:val="0"/>
        <w:rPr>
          <w:b/>
        </w:rPr>
      </w:pPr>
      <w:r w:rsidRPr="006606E8">
        <w:rPr>
          <w:b/>
        </w:rPr>
        <w:t>“Vehicle” means every device, in, upon, or by which any person or property is or may be transported or drawn upon a highway[, except personal delivery devices, mobile carriers, and devices used exclusively upon stationary rails or tracks].</w:t>
      </w:r>
    </w:p>
    <w:p w14:paraId="00FCF060" w14:textId="77777777" w:rsidR="00AE6CE7" w:rsidRDefault="00AE6CE7" w:rsidP="00AE6CE7">
      <w:pPr>
        <w:spacing w:after="160"/>
        <w:ind w:firstLine="0"/>
        <w:rPr>
          <w:b/>
        </w:rPr>
      </w:pPr>
      <w:r>
        <w:rPr>
          <w:b/>
        </w:rPr>
        <w:br w:type="page"/>
      </w:r>
    </w:p>
    <w:p w14:paraId="029E3FFC" w14:textId="77777777" w:rsidR="00AE6CE7" w:rsidRPr="006606E8" w:rsidRDefault="00AE6CE7" w:rsidP="00AE6CE7">
      <w:pPr>
        <w:pStyle w:val="SJIComments"/>
      </w:pPr>
      <w:r w:rsidRPr="006606E8">
        <w:lastRenderedPageBreak/>
        <w:t>Lesser Included Offense</w:t>
      </w:r>
    </w:p>
    <w:p w14:paraId="0C09675D" w14:textId="77777777" w:rsidR="00AE6CE7" w:rsidRPr="006606E8" w:rsidRDefault="00AE6CE7" w:rsidP="00AE6CE7">
      <w:pPr>
        <w:pStyle w:val="Heading4"/>
      </w:pPr>
      <w:bookmarkStart w:id="2097" w:name="_Toc109650883"/>
      <w:r w:rsidRPr="006606E8">
        <w:t>LEAVING THE SCENE OF A CRASH INVOLVING DAMAGE TO AN UNATTENDED VEHICLE OR UNATTENDED PROPERTY—316.063(1)</w:t>
      </w:r>
      <w:bookmarkEnd w:id="2097"/>
    </w:p>
    <w:tbl>
      <w:tblPr>
        <w:tblStyle w:val="TableGrid1"/>
        <w:tblW w:w="5000" w:type="pct"/>
        <w:tblLook w:val="0020" w:firstRow="1" w:lastRow="0" w:firstColumn="0" w:lastColumn="0" w:noHBand="0" w:noVBand="0"/>
      </w:tblPr>
      <w:tblGrid>
        <w:gridCol w:w="2991"/>
        <w:gridCol w:w="2992"/>
        <w:gridCol w:w="1964"/>
        <w:gridCol w:w="1403"/>
      </w:tblGrid>
      <w:tr w:rsidR="00AE6CE7" w:rsidRPr="006606E8" w14:paraId="34DCEB96" w14:textId="77777777" w:rsidTr="00402A1C">
        <w:trPr>
          <w:cnfStyle w:val="100000000000" w:firstRow="1" w:lastRow="0" w:firstColumn="0" w:lastColumn="0" w:oddVBand="0" w:evenVBand="0" w:oddHBand="0" w:evenHBand="0" w:firstRowFirstColumn="0" w:firstRowLastColumn="0" w:lastRowFirstColumn="0" w:lastRowLastColumn="0"/>
        </w:trPr>
        <w:tc>
          <w:tcPr>
            <w:tcW w:w="1599" w:type="pct"/>
          </w:tcPr>
          <w:p w14:paraId="5FCF1E54" w14:textId="77777777" w:rsidR="00AE6CE7" w:rsidRPr="006606E8" w:rsidRDefault="00AE6CE7" w:rsidP="00402A1C">
            <w:pPr>
              <w:pStyle w:val="SJITableText"/>
            </w:pPr>
            <w:r w:rsidRPr="006606E8">
              <w:t>CATEGORY ONE</w:t>
            </w:r>
          </w:p>
        </w:tc>
        <w:tc>
          <w:tcPr>
            <w:tcW w:w="1600" w:type="pct"/>
          </w:tcPr>
          <w:p w14:paraId="27CB6F48" w14:textId="77777777" w:rsidR="00AE6CE7" w:rsidRPr="006606E8" w:rsidRDefault="00AE6CE7" w:rsidP="00402A1C">
            <w:pPr>
              <w:pStyle w:val="SJITableText"/>
            </w:pPr>
            <w:r w:rsidRPr="006606E8">
              <w:t>CATEGORY TWO</w:t>
            </w:r>
          </w:p>
        </w:tc>
        <w:tc>
          <w:tcPr>
            <w:tcW w:w="1050" w:type="pct"/>
          </w:tcPr>
          <w:p w14:paraId="4278D3B4" w14:textId="77777777" w:rsidR="00AE6CE7" w:rsidRPr="006606E8" w:rsidRDefault="00AE6CE7" w:rsidP="00402A1C">
            <w:pPr>
              <w:pStyle w:val="SJITableText"/>
            </w:pPr>
            <w:r w:rsidRPr="006606E8">
              <w:t>FLA. STAT.</w:t>
            </w:r>
          </w:p>
        </w:tc>
        <w:tc>
          <w:tcPr>
            <w:tcW w:w="750" w:type="pct"/>
          </w:tcPr>
          <w:p w14:paraId="305E8339" w14:textId="77777777" w:rsidR="00AE6CE7" w:rsidRPr="006606E8" w:rsidRDefault="00AE6CE7" w:rsidP="00402A1C">
            <w:pPr>
              <w:pStyle w:val="SJITableText"/>
            </w:pPr>
            <w:r w:rsidRPr="006606E8">
              <w:t>INS. NO.</w:t>
            </w:r>
          </w:p>
        </w:tc>
      </w:tr>
      <w:tr w:rsidR="00AE6CE7" w:rsidRPr="006606E8" w14:paraId="5EBDFA8A" w14:textId="77777777" w:rsidTr="00402A1C">
        <w:tc>
          <w:tcPr>
            <w:tcW w:w="1599" w:type="pct"/>
          </w:tcPr>
          <w:p w14:paraId="1A46B715" w14:textId="77777777" w:rsidR="00AE6CE7" w:rsidRPr="006606E8" w:rsidRDefault="00AE6CE7" w:rsidP="00402A1C">
            <w:pPr>
              <w:pStyle w:val="SJITableText"/>
            </w:pPr>
            <w:r w:rsidRPr="006606E8">
              <w:t>None</w:t>
            </w:r>
          </w:p>
        </w:tc>
        <w:tc>
          <w:tcPr>
            <w:tcW w:w="1600" w:type="pct"/>
          </w:tcPr>
          <w:p w14:paraId="25EA4F16" w14:textId="77777777" w:rsidR="00AE6CE7" w:rsidRPr="006606E8" w:rsidRDefault="00AE6CE7" w:rsidP="00402A1C">
            <w:pPr>
              <w:pStyle w:val="SJITableText"/>
            </w:pPr>
          </w:p>
        </w:tc>
        <w:tc>
          <w:tcPr>
            <w:tcW w:w="1050" w:type="pct"/>
          </w:tcPr>
          <w:p w14:paraId="28E8CA26" w14:textId="77777777" w:rsidR="00AE6CE7" w:rsidRPr="006606E8" w:rsidRDefault="00AE6CE7" w:rsidP="00402A1C">
            <w:pPr>
              <w:pStyle w:val="SJITableText"/>
            </w:pPr>
          </w:p>
        </w:tc>
        <w:tc>
          <w:tcPr>
            <w:tcW w:w="750" w:type="pct"/>
          </w:tcPr>
          <w:p w14:paraId="059FCE67" w14:textId="77777777" w:rsidR="00AE6CE7" w:rsidRPr="006606E8" w:rsidRDefault="00AE6CE7" w:rsidP="00402A1C">
            <w:pPr>
              <w:pStyle w:val="SJITableText"/>
            </w:pPr>
          </w:p>
        </w:tc>
      </w:tr>
      <w:tr w:rsidR="00AE6CE7" w:rsidRPr="006606E8" w14:paraId="1F734CF4" w14:textId="77777777" w:rsidTr="00402A1C">
        <w:tc>
          <w:tcPr>
            <w:tcW w:w="1599" w:type="pct"/>
          </w:tcPr>
          <w:p w14:paraId="39417805" w14:textId="77777777" w:rsidR="00AE6CE7" w:rsidRPr="006606E8" w:rsidRDefault="00AE6CE7" w:rsidP="00402A1C">
            <w:pPr>
              <w:pStyle w:val="SJITableText"/>
            </w:pPr>
          </w:p>
        </w:tc>
        <w:tc>
          <w:tcPr>
            <w:tcW w:w="1600" w:type="pct"/>
          </w:tcPr>
          <w:p w14:paraId="1FA62346" w14:textId="77777777" w:rsidR="00AE6CE7" w:rsidRPr="006606E8" w:rsidRDefault="00AE6CE7" w:rsidP="00402A1C">
            <w:pPr>
              <w:pStyle w:val="SJITableText"/>
            </w:pPr>
            <w:r w:rsidRPr="006606E8">
              <w:t xml:space="preserve">Attempt </w:t>
            </w:r>
          </w:p>
        </w:tc>
        <w:tc>
          <w:tcPr>
            <w:tcW w:w="1050" w:type="pct"/>
          </w:tcPr>
          <w:p w14:paraId="43A3E489" w14:textId="77777777" w:rsidR="00AE6CE7" w:rsidRPr="006606E8" w:rsidRDefault="00AE6CE7" w:rsidP="00402A1C">
            <w:pPr>
              <w:pStyle w:val="SJITableText"/>
            </w:pPr>
            <w:r w:rsidRPr="006606E8">
              <w:t>777.04(1)</w:t>
            </w:r>
          </w:p>
        </w:tc>
        <w:tc>
          <w:tcPr>
            <w:tcW w:w="750" w:type="pct"/>
          </w:tcPr>
          <w:p w14:paraId="018326C7" w14:textId="77777777" w:rsidR="00AE6CE7" w:rsidRPr="006606E8" w:rsidRDefault="00AE6CE7" w:rsidP="00402A1C">
            <w:pPr>
              <w:pStyle w:val="SJITableText"/>
            </w:pPr>
            <w:r w:rsidRPr="006606E8">
              <w:t>5.1</w:t>
            </w:r>
          </w:p>
        </w:tc>
      </w:tr>
    </w:tbl>
    <w:p w14:paraId="255BEA03" w14:textId="77777777" w:rsidR="00AE6CE7" w:rsidRPr="006606E8" w:rsidRDefault="00AE6CE7" w:rsidP="00AE6CE7">
      <w:pPr>
        <w:pStyle w:val="SJIComments"/>
      </w:pPr>
      <w:r w:rsidRPr="006606E8">
        <w:t>Comments</w:t>
      </w:r>
    </w:p>
    <w:p w14:paraId="522D2B00" w14:textId="77777777" w:rsidR="00AE6CE7" w:rsidRPr="003E0619" w:rsidRDefault="00AE6CE7" w:rsidP="00AE6CE7">
      <w:pPr>
        <w:autoSpaceDE w:val="0"/>
        <w:autoSpaceDN w:val="0"/>
        <w:adjustRightInd w:val="0"/>
      </w:pPr>
      <w:r w:rsidRPr="003E0619">
        <w:t xml:space="preserve">As of November 2023, there was no case law directly addressing the issue of whether the State must prove the defendant knew, or should have known, of either the crash or the property damage. </w:t>
      </w:r>
      <w:r w:rsidRPr="003E0619">
        <w:rPr>
          <w:i/>
        </w:rPr>
        <w:t>Compare</w:t>
      </w:r>
      <w:r w:rsidRPr="003E0619">
        <w:t xml:space="preserve"> </w:t>
      </w:r>
      <w:r w:rsidRPr="003E0619">
        <w:rPr>
          <w:i/>
        </w:rPr>
        <w:t>State v. Dorsett</w:t>
      </w:r>
      <w:r w:rsidRPr="003E0619">
        <w:t xml:space="preserve">, 158 So. 3d 557 (Fla. 2015), and </w:t>
      </w:r>
      <w:r w:rsidRPr="003E0619">
        <w:rPr>
          <w:i/>
        </w:rPr>
        <w:t>Mancuso v. State</w:t>
      </w:r>
      <w:r w:rsidRPr="003E0619">
        <w:t>, 652 So. 2d 370 (Fla. 1995), dealing with § 316.027, Fla. Stat., which, unlike § 316.063, Fla. Stat., contains an explicit willfulness requirement.</w:t>
      </w:r>
    </w:p>
    <w:p w14:paraId="135D9286" w14:textId="22BE5F7F" w:rsidR="00F206F6" w:rsidRPr="00BA5024" w:rsidRDefault="00AE6CE7" w:rsidP="00BA5024">
      <w:pPr>
        <w:autoSpaceDE w:val="0"/>
        <w:autoSpaceDN w:val="0"/>
        <w:adjustRightInd w:val="0"/>
      </w:pPr>
      <w:r w:rsidRPr="003E0619">
        <w:t>This instruction was adopted in 2016 [192 So. 3d 1190] and amended in 2018 [236 So. 3d 244], 2019 [262 So. 3d 59], on October 2, 2020, on April 1, 2022, and on December 15, 2023.</w:t>
      </w:r>
    </w:p>
    <w:p w14:paraId="01020D9A" w14:textId="77777777" w:rsidR="000B584C" w:rsidRDefault="000B584C">
      <w:pPr>
        <w:spacing w:after="160"/>
        <w:ind w:firstLine="0"/>
      </w:pPr>
      <w:r>
        <w:br w:type="page"/>
      </w:r>
    </w:p>
    <w:p w14:paraId="35CF7735" w14:textId="77777777" w:rsidR="00843E7A" w:rsidRPr="003A0ABC" w:rsidRDefault="00843E7A" w:rsidP="00843E7A">
      <w:pPr>
        <w:pStyle w:val="Heading3"/>
      </w:pPr>
      <w:bookmarkStart w:id="2098" w:name="_Toc109650884"/>
      <w:bookmarkStart w:id="2099" w:name="_Toc110240209"/>
      <w:bookmarkStart w:id="2100" w:name="_Toc110933953"/>
      <w:bookmarkStart w:id="2101" w:name="_Toc232505824"/>
      <w:r w:rsidRPr="003A0ABC">
        <w:lastRenderedPageBreak/>
        <w:t>28.5 RECKLESS DRIVING</w:t>
      </w:r>
      <w:bookmarkEnd w:id="2098"/>
      <w:bookmarkEnd w:id="2099"/>
      <w:bookmarkEnd w:id="2100"/>
      <w:bookmarkEnd w:id="2101"/>
    </w:p>
    <w:p w14:paraId="731D0B69" w14:textId="77777777" w:rsidR="00843E7A" w:rsidRPr="003A0ABC" w:rsidRDefault="00843E7A" w:rsidP="00843E7A">
      <w:pPr>
        <w:pStyle w:val="SJIStatuteinTitle"/>
      </w:pPr>
      <w:r w:rsidRPr="003A0ABC">
        <w:t>§ 316.192(1)(a) and (1)(b), Fla. Stat.</w:t>
      </w:r>
    </w:p>
    <w:p w14:paraId="3C4BAF36" w14:textId="77777777" w:rsidR="00843E7A" w:rsidRPr="003A0ABC" w:rsidRDefault="00843E7A" w:rsidP="00843E7A">
      <w:pPr>
        <w:tabs>
          <w:tab w:val="left" w:pos="720"/>
        </w:tabs>
        <w:suppressAutoHyphens/>
        <w:rPr>
          <w:i/>
        </w:rPr>
      </w:pPr>
      <w:r w:rsidRPr="003A0ABC">
        <w:rPr>
          <w:b/>
          <w:bCs/>
        </w:rPr>
        <w:t>To prove the crime of Reckless Driving, the State must prove the following beyond a reasonable doubt:</w:t>
      </w:r>
    </w:p>
    <w:p w14:paraId="3E8D6C08" w14:textId="77777777" w:rsidR="00843E7A" w:rsidRPr="003A0ABC" w:rsidRDefault="00843E7A" w:rsidP="00843E7A">
      <w:pPr>
        <w:pStyle w:val="SJITextItalic"/>
      </w:pPr>
      <w:r w:rsidRPr="003A0ABC">
        <w:t xml:space="preserve">Give if § 316.192(1)(a), Fla. Stat. is charged. </w:t>
      </w:r>
    </w:p>
    <w:p w14:paraId="52763856" w14:textId="77777777" w:rsidR="00843E7A" w:rsidRPr="00C552F6" w:rsidRDefault="00843E7A" w:rsidP="00843E7A">
      <w:pPr>
        <w:pStyle w:val="SJIText"/>
        <w:rPr>
          <w:b/>
          <w:bCs/>
        </w:rPr>
      </w:pPr>
      <w:r w:rsidRPr="003A0ABC">
        <w:t xml:space="preserve">(Defendant) </w:t>
      </w:r>
      <w:r w:rsidRPr="00C552F6">
        <w:rPr>
          <w:b/>
          <w:bCs/>
        </w:rPr>
        <w:t>drove a vehicle in Florida with a willful or wanton disregard for the safety of persons or property.</w:t>
      </w:r>
    </w:p>
    <w:p w14:paraId="1C5C1562" w14:textId="77777777" w:rsidR="00843E7A" w:rsidRPr="003A0ABC" w:rsidRDefault="00843E7A" w:rsidP="00843E7A">
      <w:pPr>
        <w:pStyle w:val="SJITextItalic"/>
      </w:pPr>
      <w:r w:rsidRPr="003A0ABC">
        <w:rPr>
          <w:bCs/>
        </w:rPr>
        <w:t xml:space="preserve">Give if </w:t>
      </w:r>
      <w:r w:rsidRPr="003A0ABC">
        <w:t>§ 316.192(1)(b), Fla. Stat. is charged.</w:t>
      </w:r>
    </w:p>
    <w:p w14:paraId="13AD17C9" w14:textId="77777777" w:rsidR="00843E7A" w:rsidRPr="003A0ABC" w:rsidRDefault="00843E7A" w:rsidP="00843E7A">
      <w:pPr>
        <w:tabs>
          <w:tab w:val="left" w:pos="0"/>
        </w:tabs>
        <w:suppressAutoHyphens/>
        <w:rPr>
          <w:b/>
          <w:bCs/>
        </w:rPr>
      </w:pPr>
      <w:r w:rsidRPr="00C552F6">
        <w:t>(Defendant)</w:t>
      </w:r>
      <w:r w:rsidRPr="003A0ABC">
        <w:rPr>
          <w:b/>
          <w:bCs/>
        </w:rPr>
        <w:t>, while driving a motor vehicle, fled from a law enforcement</w:t>
      </w:r>
      <w:r>
        <w:rPr>
          <w:b/>
          <w:bCs/>
        </w:rPr>
        <w:t xml:space="preserve"> </w:t>
      </w:r>
      <w:r w:rsidRPr="003A0ABC">
        <w:rPr>
          <w:b/>
          <w:bCs/>
        </w:rPr>
        <w:t xml:space="preserve">officer. </w:t>
      </w:r>
    </w:p>
    <w:p w14:paraId="727642EC" w14:textId="77777777" w:rsidR="00843E7A" w:rsidRPr="003A0ABC" w:rsidRDefault="00843E7A" w:rsidP="00843E7A">
      <w:pPr>
        <w:pStyle w:val="SJITextItalic"/>
      </w:pPr>
      <w:r w:rsidRPr="003A0ABC">
        <w:t>Give if applicable. § 316.192(3), Fla. Stat.</w:t>
      </w:r>
    </w:p>
    <w:p w14:paraId="3DF24DD2" w14:textId="77777777" w:rsidR="00843E7A" w:rsidRPr="003A0ABC" w:rsidRDefault="00843E7A" w:rsidP="00843E7A">
      <w:pPr>
        <w:tabs>
          <w:tab w:val="left" w:pos="720"/>
        </w:tabs>
        <w:suppressAutoHyphens/>
        <w:spacing w:after="240"/>
        <w:rPr>
          <w:b/>
          <w:iCs/>
        </w:rPr>
      </w:pPr>
      <w:r w:rsidRPr="003A0ABC">
        <w:rPr>
          <w:b/>
          <w:iCs/>
        </w:rPr>
        <w:t xml:space="preserve">If you find </w:t>
      </w:r>
      <w:r w:rsidRPr="003A0ABC">
        <w:rPr>
          <w:iCs/>
        </w:rPr>
        <w:t>(defendant)</w:t>
      </w:r>
      <w:r w:rsidRPr="003A0ABC">
        <w:rPr>
          <w:b/>
          <w:iCs/>
        </w:rPr>
        <w:t xml:space="preserve"> guilty of Reckless Driving, you must also determine whether the State has proven beyond a reasonable doubt that [he] [she] caused [damage to the [property] [or] [person] of another] [or] [serious bodily injury to another] as a result of operating the vehicle recklessly. </w:t>
      </w:r>
    </w:p>
    <w:p w14:paraId="13A05552" w14:textId="77777777" w:rsidR="00843E7A" w:rsidRPr="003A43D6" w:rsidRDefault="00843E7A" w:rsidP="00843E7A">
      <w:pPr>
        <w:pStyle w:val="SJITextItalic"/>
      </w:pPr>
      <w:r w:rsidRPr="001944BB">
        <w:t>Definitions. Give if applicable.</w:t>
      </w:r>
      <w:r w:rsidRPr="003A43D6">
        <w:t xml:space="preserve"> </w:t>
      </w:r>
    </w:p>
    <w:p w14:paraId="08F5F113" w14:textId="77777777" w:rsidR="00843E7A" w:rsidRPr="003A0ABC" w:rsidRDefault="00843E7A" w:rsidP="00843E7A">
      <w:pPr>
        <w:pStyle w:val="SJITextItalic"/>
      </w:pPr>
      <w:r w:rsidRPr="003A0ABC">
        <w:t>W.E.B. v. State, 553 So. 2d 323 (Fla. 1st DCA 1989).</w:t>
      </w:r>
    </w:p>
    <w:p w14:paraId="5E2E27EA" w14:textId="77777777" w:rsidR="00843E7A" w:rsidRPr="003A0ABC" w:rsidRDefault="00843E7A" w:rsidP="00843E7A">
      <w:pPr>
        <w:tabs>
          <w:tab w:val="left" w:pos="720"/>
        </w:tabs>
        <w:suppressAutoHyphens/>
        <w:rPr>
          <w:b/>
          <w:bCs/>
        </w:rPr>
      </w:pPr>
      <w:r w:rsidRPr="003A0ABC">
        <w:rPr>
          <w:b/>
          <w:bCs/>
        </w:rPr>
        <w:t>“Willful” means intentionally, knowingly</w:t>
      </w:r>
      <w:r w:rsidRPr="003D0049">
        <w:rPr>
          <w:b/>
          <w:bCs/>
        </w:rPr>
        <w:t>,</w:t>
      </w:r>
      <w:r w:rsidRPr="003A0ABC">
        <w:rPr>
          <w:b/>
          <w:bCs/>
        </w:rPr>
        <w:t xml:space="preserve"> and purposely.</w:t>
      </w:r>
    </w:p>
    <w:p w14:paraId="2BBE16D3" w14:textId="77777777" w:rsidR="00843E7A" w:rsidRPr="003A0ABC" w:rsidRDefault="00843E7A" w:rsidP="00843E7A">
      <w:pPr>
        <w:tabs>
          <w:tab w:val="left" w:pos="720"/>
        </w:tabs>
        <w:suppressAutoHyphens/>
        <w:rPr>
          <w:b/>
          <w:bCs/>
        </w:rPr>
      </w:pPr>
      <w:r w:rsidRPr="003A0ABC">
        <w:rPr>
          <w:b/>
          <w:bCs/>
        </w:rPr>
        <w:t>“Wanton” means with a conscious and intentional indifference to consequences and with knowledge that damage is likely to be done to persons or property.</w:t>
      </w:r>
    </w:p>
    <w:p w14:paraId="367E55D3" w14:textId="77777777" w:rsidR="00843E7A" w:rsidRPr="003A43D6" w:rsidRDefault="00843E7A" w:rsidP="00843E7A">
      <w:pPr>
        <w:pStyle w:val="SJITextItalic"/>
      </w:pPr>
      <w:r w:rsidRPr="003A0ABC">
        <w:t>§ 316.003, Fla. Stat. Some of these terms have their own statutory definitions, which should be given if necessary.</w:t>
      </w:r>
    </w:p>
    <w:p w14:paraId="27AF49D5" w14:textId="77777777" w:rsidR="00843E7A" w:rsidRPr="003A0ABC" w:rsidRDefault="00843E7A" w:rsidP="00843E7A">
      <w:pPr>
        <w:tabs>
          <w:tab w:val="left" w:pos="720"/>
        </w:tabs>
        <w:suppressAutoHyphens/>
        <w:rPr>
          <w:b/>
          <w:bCs/>
        </w:rPr>
      </w:pPr>
      <w:r w:rsidRPr="003A0ABC">
        <w:rPr>
          <w:b/>
          <w:bCs/>
        </w:rPr>
        <w:t>A “vehicle” is any device in, upon, or by which any person or property is, or may be, transported or drawn upon a highway[, except personal delivery devices, mobile carriers, and devices used exclusively upon stationary rails or tracks].</w:t>
      </w:r>
    </w:p>
    <w:p w14:paraId="0AB0437A" w14:textId="77777777" w:rsidR="00843E7A" w:rsidRPr="003A0ABC" w:rsidRDefault="00843E7A" w:rsidP="00843E7A">
      <w:pPr>
        <w:pStyle w:val="SJITextItalic"/>
      </w:pPr>
      <w:r w:rsidRPr="003A0ABC">
        <w:t>§ 316.192(3)(c)2, Fla. Stat.</w:t>
      </w:r>
    </w:p>
    <w:p w14:paraId="271963A8" w14:textId="77777777" w:rsidR="00843E7A" w:rsidRPr="00E821F6" w:rsidRDefault="00843E7A" w:rsidP="00843E7A">
      <w:pPr>
        <w:rPr>
          <w:b/>
          <w:bCs/>
        </w:rPr>
      </w:pPr>
      <w:r w:rsidRPr="00E821F6">
        <w:rPr>
          <w:b/>
          <w:bCs/>
        </w:rPr>
        <w:t>“Serious bodily injury” means an injury to another person which consists of a physical condition that creates a substantial risk of death, serious personal disfigurement, or protracted loss or impairment of the function of any bodily member or organ.</w:t>
      </w:r>
    </w:p>
    <w:p w14:paraId="1410F0B0" w14:textId="77777777" w:rsidR="00843E7A" w:rsidRPr="003A0ABC" w:rsidRDefault="00843E7A" w:rsidP="00843E7A">
      <w:pPr>
        <w:pStyle w:val="SJITextItalic"/>
        <w:rPr>
          <w:b/>
        </w:rPr>
      </w:pPr>
      <w:r w:rsidRPr="003A0ABC">
        <w:t>§ 316.003, Fla. Stat. Some of these terms have their own statutory definitions, which should be given if necessary.</w:t>
      </w:r>
    </w:p>
    <w:p w14:paraId="68EE3C71" w14:textId="77777777" w:rsidR="00843E7A" w:rsidRPr="003A0ABC" w:rsidRDefault="00843E7A" w:rsidP="00843E7A">
      <w:pPr>
        <w:tabs>
          <w:tab w:val="left" w:pos="720"/>
        </w:tabs>
        <w:suppressAutoHyphens/>
        <w:spacing w:after="240"/>
        <w:rPr>
          <w:b/>
        </w:rPr>
      </w:pPr>
      <w:r w:rsidRPr="003A0ABC">
        <w:rPr>
          <w:b/>
          <w:iCs/>
        </w:rPr>
        <w:t>A “motor vehicle” is a</w:t>
      </w:r>
      <w:r w:rsidRPr="003A0ABC">
        <w:rPr>
          <w:b/>
        </w:rPr>
        <w:t xml:space="preserve"> self-propelled vehicle not operated upon rails or guideway[, but not including any bicycle, electric bicycle, motorized scooter, electric personal assistive mobility device, mobile carrier, personal delivery device, swamp buggy, or moped]. </w:t>
      </w:r>
    </w:p>
    <w:p w14:paraId="1691B736" w14:textId="77777777" w:rsidR="00843E7A" w:rsidRPr="003A0ABC" w:rsidRDefault="00843E7A" w:rsidP="00843E7A">
      <w:pPr>
        <w:pStyle w:val="SJIComments"/>
      </w:pPr>
      <w:r w:rsidRPr="003A0ABC">
        <w:lastRenderedPageBreak/>
        <w:t>Lesser Included Offenses</w:t>
      </w:r>
    </w:p>
    <w:p w14:paraId="6F2E4544" w14:textId="77777777" w:rsidR="00843E7A" w:rsidRPr="003A0ABC" w:rsidRDefault="00843E7A" w:rsidP="00843E7A">
      <w:pPr>
        <w:pStyle w:val="Heading4"/>
      </w:pPr>
      <w:bookmarkStart w:id="2102" w:name="_Toc109650885"/>
      <w:r w:rsidRPr="003A0ABC">
        <w:t>RECKLESS DRIVING CAUSING SERIOUS BODILY INJURY —</w:t>
      </w:r>
      <w:r>
        <w:t xml:space="preserve"> </w:t>
      </w:r>
      <w:r w:rsidRPr="003A0ABC">
        <w:t>316.192(1); 316.192(3</w:t>
      </w:r>
      <w:r w:rsidRPr="003A0ABC">
        <w:rPr>
          <w:caps w:val="0"/>
        </w:rPr>
        <w:t>)(a)(b)(c)</w:t>
      </w:r>
      <w:r w:rsidRPr="003A0ABC">
        <w:t>2</w:t>
      </w:r>
      <w:bookmarkEnd w:id="2102"/>
    </w:p>
    <w:tbl>
      <w:tblPr>
        <w:tblStyle w:val="TableGrid1"/>
        <w:tblW w:w="5000" w:type="pct"/>
        <w:tblLook w:val="0020" w:firstRow="1" w:lastRow="0" w:firstColumn="0" w:lastColumn="0" w:noHBand="0" w:noVBand="0"/>
      </w:tblPr>
      <w:tblGrid>
        <w:gridCol w:w="2660"/>
        <w:gridCol w:w="2286"/>
        <w:gridCol w:w="2996"/>
        <w:gridCol w:w="1408"/>
      </w:tblGrid>
      <w:tr w:rsidR="00843E7A" w:rsidRPr="003A0ABC" w14:paraId="69E3E974" w14:textId="77777777" w:rsidTr="00C526A1">
        <w:trPr>
          <w:cnfStyle w:val="100000000000" w:firstRow="1" w:lastRow="0" w:firstColumn="0" w:lastColumn="0" w:oddVBand="0" w:evenVBand="0" w:oddHBand="0" w:evenHBand="0" w:firstRowFirstColumn="0" w:firstRowLastColumn="0" w:lastRowFirstColumn="0" w:lastRowLastColumn="0"/>
        </w:trPr>
        <w:tc>
          <w:tcPr>
            <w:tcW w:w="1422" w:type="pct"/>
          </w:tcPr>
          <w:p w14:paraId="5D2439D0" w14:textId="77777777" w:rsidR="00843E7A" w:rsidRPr="003A0ABC" w:rsidRDefault="00843E7A" w:rsidP="00C526A1">
            <w:pPr>
              <w:pStyle w:val="SJITableText"/>
            </w:pPr>
            <w:r w:rsidRPr="003A0ABC">
              <w:t>CATEGORY ONE</w:t>
            </w:r>
          </w:p>
        </w:tc>
        <w:tc>
          <w:tcPr>
            <w:tcW w:w="1222" w:type="pct"/>
          </w:tcPr>
          <w:p w14:paraId="51CAC0FF" w14:textId="77777777" w:rsidR="00843E7A" w:rsidRPr="003A0ABC" w:rsidRDefault="00843E7A" w:rsidP="00C526A1">
            <w:pPr>
              <w:pStyle w:val="SJITableText"/>
            </w:pPr>
            <w:r w:rsidRPr="003A0ABC">
              <w:t>CATEGORY TWO</w:t>
            </w:r>
          </w:p>
        </w:tc>
        <w:tc>
          <w:tcPr>
            <w:tcW w:w="1602" w:type="pct"/>
          </w:tcPr>
          <w:p w14:paraId="6A5AC7B5" w14:textId="77777777" w:rsidR="00843E7A" w:rsidRPr="003A0ABC" w:rsidRDefault="00843E7A" w:rsidP="00C526A1">
            <w:pPr>
              <w:pStyle w:val="SJITableText"/>
            </w:pPr>
            <w:r w:rsidRPr="003A0ABC">
              <w:t>FLA. STAT.</w:t>
            </w:r>
          </w:p>
        </w:tc>
        <w:tc>
          <w:tcPr>
            <w:tcW w:w="753" w:type="pct"/>
          </w:tcPr>
          <w:p w14:paraId="37AC5920" w14:textId="77777777" w:rsidR="00843E7A" w:rsidRPr="003A0ABC" w:rsidRDefault="00843E7A" w:rsidP="00C526A1">
            <w:pPr>
              <w:pStyle w:val="SJITableText"/>
            </w:pPr>
            <w:r w:rsidRPr="003A0ABC">
              <w:t>INS. NO.</w:t>
            </w:r>
          </w:p>
        </w:tc>
      </w:tr>
      <w:tr w:rsidR="00843E7A" w:rsidRPr="003A0ABC" w14:paraId="128EE56A" w14:textId="77777777" w:rsidTr="00C526A1">
        <w:tc>
          <w:tcPr>
            <w:tcW w:w="1422" w:type="pct"/>
          </w:tcPr>
          <w:p w14:paraId="677FF642" w14:textId="77777777" w:rsidR="00843E7A" w:rsidRPr="003A0ABC" w:rsidRDefault="00843E7A" w:rsidP="00C526A1">
            <w:pPr>
              <w:pStyle w:val="SJITableText"/>
            </w:pPr>
            <w:r w:rsidRPr="003A0ABC">
              <w:t>Reckless Driving causing injury</w:t>
            </w:r>
          </w:p>
        </w:tc>
        <w:tc>
          <w:tcPr>
            <w:tcW w:w="1222" w:type="pct"/>
          </w:tcPr>
          <w:p w14:paraId="33172A21" w14:textId="77777777" w:rsidR="00843E7A" w:rsidRPr="003A0ABC" w:rsidRDefault="00843E7A" w:rsidP="00C526A1">
            <w:pPr>
              <w:pStyle w:val="SJITableText"/>
            </w:pPr>
          </w:p>
        </w:tc>
        <w:tc>
          <w:tcPr>
            <w:tcW w:w="1602" w:type="pct"/>
          </w:tcPr>
          <w:p w14:paraId="1AB7F9E6" w14:textId="77777777" w:rsidR="00843E7A" w:rsidRPr="003A0ABC" w:rsidRDefault="00843E7A" w:rsidP="00C526A1">
            <w:pPr>
              <w:pStyle w:val="SJITableText"/>
            </w:pPr>
            <w:r w:rsidRPr="003A0ABC">
              <w:t>316.192(3)(a)(b)(c)1</w:t>
            </w:r>
          </w:p>
        </w:tc>
        <w:tc>
          <w:tcPr>
            <w:tcW w:w="753" w:type="pct"/>
          </w:tcPr>
          <w:p w14:paraId="1EFAB217" w14:textId="77777777" w:rsidR="00843E7A" w:rsidRPr="003A0ABC" w:rsidRDefault="00843E7A" w:rsidP="00C526A1">
            <w:pPr>
              <w:pStyle w:val="SJITableText"/>
            </w:pPr>
            <w:r w:rsidRPr="003A0ABC">
              <w:t>28.5</w:t>
            </w:r>
          </w:p>
        </w:tc>
      </w:tr>
      <w:tr w:rsidR="00843E7A" w:rsidRPr="003A0ABC" w14:paraId="37040E40" w14:textId="77777777" w:rsidTr="00C526A1">
        <w:tc>
          <w:tcPr>
            <w:tcW w:w="1422" w:type="pct"/>
          </w:tcPr>
          <w:p w14:paraId="0F03CACF" w14:textId="77777777" w:rsidR="00843E7A" w:rsidRPr="003A0ABC" w:rsidRDefault="00843E7A" w:rsidP="00C526A1">
            <w:pPr>
              <w:pStyle w:val="SJITableText"/>
            </w:pPr>
            <w:r w:rsidRPr="003A0ABC">
              <w:t>Reckless driving</w:t>
            </w:r>
          </w:p>
        </w:tc>
        <w:tc>
          <w:tcPr>
            <w:tcW w:w="1222" w:type="pct"/>
          </w:tcPr>
          <w:p w14:paraId="1F881CA0" w14:textId="77777777" w:rsidR="00843E7A" w:rsidRPr="003A0ABC" w:rsidRDefault="00843E7A" w:rsidP="00C526A1">
            <w:pPr>
              <w:pStyle w:val="SJITableText"/>
            </w:pPr>
          </w:p>
        </w:tc>
        <w:tc>
          <w:tcPr>
            <w:tcW w:w="1602" w:type="pct"/>
          </w:tcPr>
          <w:p w14:paraId="43BEED28" w14:textId="77777777" w:rsidR="00843E7A" w:rsidRPr="003A0ABC" w:rsidRDefault="00843E7A" w:rsidP="00C526A1">
            <w:pPr>
              <w:pStyle w:val="SJITableText"/>
            </w:pPr>
            <w:r w:rsidRPr="003A0ABC">
              <w:t>316.192(1)(a)</w:t>
            </w:r>
          </w:p>
        </w:tc>
        <w:tc>
          <w:tcPr>
            <w:tcW w:w="753" w:type="pct"/>
          </w:tcPr>
          <w:p w14:paraId="0E9CF8DE" w14:textId="77777777" w:rsidR="00843E7A" w:rsidRPr="003A0ABC" w:rsidRDefault="00843E7A" w:rsidP="00C526A1">
            <w:pPr>
              <w:pStyle w:val="SJITableText"/>
            </w:pPr>
            <w:r w:rsidRPr="003A0ABC">
              <w:t>28.5</w:t>
            </w:r>
          </w:p>
        </w:tc>
      </w:tr>
      <w:tr w:rsidR="00843E7A" w:rsidRPr="003A0ABC" w14:paraId="4BBCB9D7" w14:textId="77777777" w:rsidTr="00C526A1">
        <w:tc>
          <w:tcPr>
            <w:tcW w:w="1422" w:type="pct"/>
          </w:tcPr>
          <w:p w14:paraId="31A39088" w14:textId="77777777" w:rsidR="00843E7A" w:rsidRPr="003A0ABC" w:rsidRDefault="00843E7A" w:rsidP="00C526A1">
            <w:pPr>
              <w:pStyle w:val="SJITableText"/>
            </w:pPr>
          </w:p>
        </w:tc>
        <w:tc>
          <w:tcPr>
            <w:tcW w:w="1222" w:type="pct"/>
          </w:tcPr>
          <w:p w14:paraId="6AEC7EBB" w14:textId="77777777" w:rsidR="00843E7A" w:rsidRPr="003A0ABC" w:rsidRDefault="00843E7A" w:rsidP="00C526A1">
            <w:pPr>
              <w:pStyle w:val="SJITableText"/>
            </w:pPr>
            <w:r w:rsidRPr="003A0ABC">
              <w:t>Reckless driving causing property damage</w:t>
            </w:r>
          </w:p>
        </w:tc>
        <w:tc>
          <w:tcPr>
            <w:tcW w:w="1602" w:type="pct"/>
          </w:tcPr>
          <w:p w14:paraId="0DC6B729" w14:textId="77777777" w:rsidR="00843E7A" w:rsidRPr="003A0ABC" w:rsidRDefault="00843E7A" w:rsidP="00C526A1">
            <w:pPr>
              <w:pStyle w:val="SJITableText"/>
            </w:pPr>
            <w:r w:rsidRPr="003A0ABC">
              <w:t>316.192(3)(a)(b)(c)1</w:t>
            </w:r>
          </w:p>
        </w:tc>
        <w:tc>
          <w:tcPr>
            <w:tcW w:w="753" w:type="pct"/>
          </w:tcPr>
          <w:p w14:paraId="1B6D50AD" w14:textId="77777777" w:rsidR="00843E7A" w:rsidRPr="003A0ABC" w:rsidRDefault="00843E7A" w:rsidP="00C526A1">
            <w:pPr>
              <w:pStyle w:val="SJITableText"/>
            </w:pPr>
            <w:r w:rsidRPr="003A0ABC">
              <w:t>28.5</w:t>
            </w:r>
          </w:p>
        </w:tc>
      </w:tr>
    </w:tbl>
    <w:p w14:paraId="22324167" w14:textId="77777777" w:rsidR="00843E7A" w:rsidRPr="008321E1" w:rsidRDefault="00843E7A" w:rsidP="00843E7A">
      <w:pPr>
        <w:pStyle w:val="SJIComments"/>
      </w:pPr>
      <w:r w:rsidRPr="008321E1">
        <w:t>Comment</w:t>
      </w:r>
    </w:p>
    <w:p w14:paraId="7D03CD27" w14:textId="77777777" w:rsidR="00843E7A" w:rsidRDefault="00843E7A" w:rsidP="00843E7A">
      <w:r w:rsidRPr="003A0ABC">
        <w:t xml:space="preserve">This instruction was adopted in 1981 and amended in 2013 [131 So. 3d 692], 2019 [262 So. </w:t>
      </w:r>
      <w:r w:rsidRPr="008321E1">
        <w:t>3d 59], on October 2, 2020, and on April 25, 2023.</w:t>
      </w:r>
    </w:p>
    <w:p w14:paraId="1A085EA3" w14:textId="77777777" w:rsidR="004A16C5" w:rsidRDefault="004A16C5">
      <w:pPr>
        <w:spacing w:after="160"/>
        <w:ind w:firstLine="0"/>
      </w:pPr>
      <w:r>
        <w:br w:type="page"/>
      </w:r>
    </w:p>
    <w:p w14:paraId="2AF85015" w14:textId="77777777" w:rsidR="0028484E" w:rsidRPr="00017CA2" w:rsidRDefault="0028484E" w:rsidP="0028484E">
      <w:pPr>
        <w:pStyle w:val="Heading3"/>
      </w:pPr>
      <w:bookmarkStart w:id="2103" w:name="OLE_LINK18"/>
      <w:bookmarkStart w:id="2104" w:name="_Toc232505825"/>
      <w:r w:rsidRPr="00017CA2">
        <w:lastRenderedPageBreak/>
        <w:t>28.5(</w:t>
      </w:r>
      <w:r w:rsidRPr="00017CA2">
        <w:rPr>
          <w:caps w:val="0"/>
        </w:rPr>
        <w:t>a</w:t>
      </w:r>
      <w:r w:rsidRPr="00017CA2">
        <w:t>) [RACING ON A HIGHWAY] [STREET TAKEOVERS] [STUNT DRIVING]</w:t>
      </w:r>
      <w:bookmarkEnd w:id="2104"/>
    </w:p>
    <w:bookmarkEnd w:id="2103"/>
    <w:p w14:paraId="1324F0AD" w14:textId="77777777" w:rsidR="0028484E" w:rsidRPr="00017CA2" w:rsidRDefault="0028484E" w:rsidP="0028484E">
      <w:pPr>
        <w:pStyle w:val="SJIStatuteinTitle"/>
      </w:pPr>
      <w:r w:rsidRPr="00017CA2">
        <w:t>§ 316.191</w:t>
      </w:r>
      <w:r w:rsidRPr="00AB7C5F">
        <w:t>(2), § 316.191(3)(c), and § 316.191(3)(f), Fla.</w:t>
      </w:r>
      <w:r w:rsidRPr="00017CA2">
        <w:t xml:space="preserve"> Stat.</w:t>
      </w:r>
    </w:p>
    <w:p w14:paraId="0B31D56C"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To prove the crime of [Racing on a Highway] [Street Takeovers] [Stunt Driving], the State must prove the following element beyond a reasonable doubt:</w:t>
      </w:r>
    </w:p>
    <w:p w14:paraId="11D54908" w14:textId="77777777" w:rsidR="0028484E" w:rsidRPr="005B05E2" w:rsidRDefault="0028484E" w:rsidP="0028484E">
      <w:pPr>
        <w:pStyle w:val="SJITextItalic"/>
        <w:rPr>
          <w:szCs w:val="22"/>
        </w:rPr>
      </w:pPr>
      <w:r w:rsidRPr="005B05E2">
        <w:rPr>
          <w:szCs w:val="22"/>
        </w:rPr>
        <w:t>Give as applicable.</w:t>
      </w:r>
    </w:p>
    <w:p w14:paraId="3E5F859B" w14:textId="77777777" w:rsidR="0028484E" w:rsidRPr="005B05E2" w:rsidRDefault="0028484E" w:rsidP="0028484E">
      <w:pPr>
        <w:widowControl w:val="0"/>
        <w:tabs>
          <w:tab w:val="left" w:pos="720"/>
        </w:tabs>
        <w:suppressAutoHyphens/>
        <w:autoSpaceDE w:val="0"/>
        <w:autoSpaceDN w:val="0"/>
        <w:adjustRightInd w:val="0"/>
        <w:rPr>
          <w:b/>
          <w:bCs/>
        </w:rPr>
      </w:pPr>
      <w:r w:rsidRPr="005B05E2">
        <w:t>(Defendant)</w:t>
      </w:r>
      <w:r w:rsidRPr="005B05E2">
        <w:rPr>
          <w:b/>
          <w:bCs/>
        </w:rPr>
        <w:t xml:space="preserve"> </w:t>
      </w:r>
    </w:p>
    <w:p w14:paraId="71957302" w14:textId="77777777" w:rsidR="0028484E" w:rsidRPr="005B05E2" w:rsidRDefault="0028484E" w:rsidP="007F418B">
      <w:pPr>
        <w:pStyle w:val="ListParagraph"/>
        <w:numPr>
          <w:ilvl w:val="0"/>
          <w:numId w:val="452"/>
        </w:numPr>
        <w:ind w:left="1296" w:hanging="576"/>
        <w:rPr>
          <w:b/>
          <w:bCs/>
        </w:rPr>
      </w:pPr>
      <w:r w:rsidRPr="005B05E2">
        <w:rPr>
          <w:b/>
          <w:bCs/>
        </w:rPr>
        <w:t>drove a motor vehicle in</w:t>
      </w:r>
    </w:p>
    <w:p w14:paraId="0D69FC8E" w14:textId="77777777" w:rsidR="0028484E" w:rsidRPr="005B05E2" w:rsidRDefault="0028484E" w:rsidP="007F418B">
      <w:pPr>
        <w:pStyle w:val="ListParagraph"/>
        <w:numPr>
          <w:ilvl w:val="0"/>
          <w:numId w:val="452"/>
        </w:numPr>
        <w:ind w:left="1296" w:hanging="576"/>
        <w:rPr>
          <w:b/>
          <w:bCs/>
        </w:rPr>
      </w:pPr>
      <w:r w:rsidRPr="005B05E2">
        <w:rPr>
          <w:b/>
          <w:bCs/>
        </w:rPr>
        <w:t>[participated] [coordinated, through social media or otherwise] [facilitated] [collected monies] at any location for</w:t>
      </w:r>
    </w:p>
    <w:p w14:paraId="360A8B8F" w14:textId="77777777" w:rsidR="0028484E" w:rsidRPr="005B05E2" w:rsidRDefault="0028484E" w:rsidP="007F418B">
      <w:pPr>
        <w:pStyle w:val="ListParagraph"/>
        <w:numPr>
          <w:ilvl w:val="0"/>
          <w:numId w:val="452"/>
        </w:numPr>
        <w:ind w:left="1296" w:hanging="576"/>
        <w:rPr>
          <w:b/>
          <w:bCs/>
        </w:rPr>
      </w:pPr>
      <w:r w:rsidRPr="005B05E2">
        <w:rPr>
          <w:b/>
          <w:bCs/>
        </w:rPr>
        <w:t>knowingly rode as a passenger in</w:t>
      </w:r>
    </w:p>
    <w:p w14:paraId="4D98BAB9" w14:textId="77777777" w:rsidR="0028484E" w:rsidRPr="005B05E2" w:rsidRDefault="0028484E" w:rsidP="007F418B">
      <w:pPr>
        <w:pStyle w:val="ListParagraph"/>
        <w:numPr>
          <w:ilvl w:val="0"/>
          <w:numId w:val="452"/>
        </w:numPr>
        <w:ind w:left="1296" w:hanging="576"/>
        <w:rPr>
          <w:b/>
          <w:bCs/>
        </w:rPr>
      </w:pPr>
      <w:r w:rsidRPr="005B05E2">
        <w:rPr>
          <w:b/>
          <w:bCs/>
        </w:rPr>
        <w:t>purposefully caused moving traffic, including pedestrian traffic, to slow, stop, or be impeded in any way for</w:t>
      </w:r>
    </w:p>
    <w:p w14:paraId="774039E0" w14:textId="77777777" w:rsidR="0028484E" w:rsidRPr="005B05E2" w:rsidRDefault="0028484E" w:rsidP="007F418B">
      <w:pPr>
        <w:pStyle w:val="ListParagraph"/>
        <w:numPr>
          <w:ilvl w:val="0"/>
          <w:numId w:val="452"/>
        </w:numPr>
        <w:ind w:left="1296" w:hanging="576"/>
        <w:rPr>
          <w:b/>
          <w:bCs/>
        </w:rPr>
      </w:pPr>
      <w:r w:rsidRPr="005B05E2">
        <w:rPr>
          <w:b/>
          <w:bCs/>
        </w:rPr>
        <w:t>operate a motor vehicle for the purpose of filming or recording the activities of participants in</w:t>
      </w:r>
    </w:p>
    <w:p w14:paraId="75F92B13" w14:textId="77777777" w:rsidR="0028484E" w:rsidRPr="005B05E2" w:rsidRDefault="0028484E" w:rsidP="007F418B">
      <w:pPr>
        <w:pStyle w:val="ListParagraph"/>
        <w:numPr>
          <w:ilvl w:val="0"/>
          <w:numId w:val="452"/>
        </w:numPr>
        <w:ind w:left="1296" w:hanging="576"/>
        <w:rPr>
          <w:b/>
          <w:bCs/>
        </w:rPr>
      </w:pPr>
      <w:r w:rsidRPr="005B05E2">
        <w:rPr>
          <w:b/>
          <w:bCs/>
        </w:rPr>
        <w:t xml:space="preserve">operate a motor vehicle carrying any amount of fuel for the purposes of fueling a motor vehicle involved in </w:t>
      </w:r>
    </w:p>
    <w:p w14:paraId="72F67CE6" w14:textId="77777777" w:rsidR="0028484E" w:rsidRPr="005B05E2" w:rsidRDefault="0028484E" w:rsidP="0028484E">
      <w:pPr>
        <w:widowControl w:val="0"/>
        <w:suppressAutoHyphens/>
        <w:autoSpaceDE w:val="0"/>
        <w:autoSpaceDN w:val="0"/>
        <w:adjustRightInd w:val="0"/>
        <w:spacing w:after="240"/>
        <w:ind w:left="1267" w:firstLine="0"/>
        <w:rPr>
          <w:b/>
          <w:bCs/>
        </w:rPr>
      </w:pPr>
      <w:r w:rsidRPr="005B05E2">
        <w:rPr>
          <w:b/>
          <w:bCs/>
        </w:rPr>
        <w:t>[a race] [a drag race] [an acceleration contest involving a motor vehicle] [a street takeover] [any stunt driving] [a speed competition or contest involving a motor vehicle] [a test of physical endurance involving a motor vehicle] [an exhibition of speed or acceleration involving a motor vehicle] [an attempt, involving a motor vehicle, to make a speed record] on a highway or roadway or a parking lot.</w:t>
      </w:r>
    </w:p>
    <w:p w14:paraId="75226D47" w14:textId="77777777" w:rsidR="0028484E" w:rsidRPr="005B05E2" w:rsidRDefault="0028484E" w:rsidP="0028484E">
      <w:pPr>
        <w:pStyle w:val="SJITextItalic"/>
        <w:rPr>
          <w:szCs w:val="22"/>
        </w:rPr>
      </w:pPr>
      <w:r w:rsidRPr="005B05E2">
        <w:rPr>
          <w:szCs w:val="22"/>
        </w:rPr>
        <w:t>Give only if § 316.191(3)(c), Fla. Stat. is charged.</w:t>
      </w:r>
    </w:p>
    <w:p w14:paraId="44C72205" w14:textId="77777777" w:rsidR="0028484E" w:rsidRPr="0059615C" w:rsidRDefault="0028484E" w:rsidP="0028484E">
      <w:pPr>
        <w:rPr>
          <w:b/>
          <w:bCs/>
          <w:i/>
          <w:iCs/>
        </w:rPr>
      </w:pPr>
      <w:r w:rsidRPr="0059615C">
        <w:rPr>
          <w:b/>
          <w:bCs/>
        </w:rPr>
        <w:t xml:space="preserve">If you find </w:t>
      </w:r>
      <w:r w:rsidRPr="0059615C">
        <w:t xml:space="preserve">(defendant) </w:t>
      </w:r>
      <w:r w:rsidRPr="0059615C">
        <w:rPr>
          <w:b/>
          <w:bCs/>
        </w:rPr>
        <w:t>guilty of [Racing on a Highway] [Street Takeover] [Stunt Driving], you must also determine whether the State proved beyond a reasonable doubt that in the course of committing the crime, [he] [she] knowingly impeded, obstructed, or interfered with an authorized emergency vehicle that was on call and that was responding to an emergency, other than the [Racing on a Highway] [Street Takeover] [Stunt Driving] that was alleged in this case.</w:t>
      </w:r>
    </w:p>
    <w:p w14:paraId="267102F1" w14:textId="77777777" w:rsidR="0028484E" w:rsidRPr="005B05E2" w:rsidRDefault="0028484E" w:rsidP="0028484E">
      <w:pPr>
        <w:pStyle w:val="SJITextItalic"/>
        <w:rPr>
          <w:szCs w:val="22"/>
        </w:rPr>
      </w:pPr>
      <w:r w:rsidRPr="005B05E2">
        <w:rPr>
          <w:szCs w:val="22"/>
        </w:rPr>
        <w:t>Give only if § 316.191(2)(a) or(2)(d) or (2)(e) or (2)(f) Fla. Stat., and § 316.191(3)(f) is charged.</w:t>
      </w:r>
    </w:p>
    <w:p w14:paraId="588AAB52" w14:textId="77777777" w:rsidR="0028484E" w:rsidRPr="00873214" w:rsidRDefault="0028484E" w:rsidP="0028484E">
      <w:pPr>
        <w:rPr>
          <w:b/>
          <w:bCs/>
          <w:i/>
          <w:iCs/>
        </w:rPr>
      </w:pPr>
      <w:r w:rsidRPr="00873214">
        <w:rPr>
          <w:b/>
          <w:bCs/>
        </w:rPr>
        <w:t>If you find</w:t>
      </w:r>
      <w:r w:rsidRPr="00873214">
        <w:t xml:space="preserve"> (defendant)</w:t>
      </w:r>
      <w:r w:rsidRPr="00873214">
        <w:rPr>
          <w:b/>
          <w:bCs/>
        </w:rPr>
        <w:t xml:space="preserve"> guilty of [Racing on a Highway] [Street Takeover] [Stunt Driving], you must also determine whether the State proved beyond a reasonable doubt that in the course of committing the crime, [he] [she] was engaged in a coordinated street takeover. </w:t>
      </w:r>
    </w:p>
    <w:p w14:paraId="5ADB4579" w14:textId="77777777" w:rsidR="0028484E" w:rsidRPr="005B05E2" w:rsidRDefault="0028484E" w:rsidP="0028484E">
      <w:pPr>
        <w:pStyle w:val="SJITextItalic"/>
        <w:rPr>
          <w:szCs w:val="22"/>
        </w:rPr>
      </w:pPr>
      <w:r w:rsidRPr="005B05E2">
        <w:rPr>
          <w:szCs w:val="22"/>
        </w:rPr>
        <w:lastRenderedPageBreak/>
        <w:t>Definitions. Give only if applicable.</w:t>
      </w:r>
    </w:p>
    <w:p w14:paraId="2905273F" w14:textId="77777777" w:rsidR="0028484E" w:rsidRPr="005B05E2" w:rsidRDefault="0028484E" w:rsidP="0028484E">
      <w:pPr>
        <w:pStyle w:val="SJITextItalic"/>
        <w:rPr>
          <w:szCs w:val="22"/>
        </w:rPr>
      </w:pPr>
      <w:r w:rsidRPr="005B05E2">
        <w:rPr>
          <w:szCs w:val="22"/>
        </w:rPr>
        <w:t xml:space="preserve">§ 316.003, Fla. Stat. “Organ transport vehicle” has its own definition in </w:t>
      </w:r>
      <w:r>
        <w:rPr>
          <w:szCs w:val="22"/>
        </w:rPr>
        <w:t xml:space="preserve">              </w:t>
      </w:r>
      <w:r w:rsidRPr="005B05E2">
        <w:rPr>
          <w:szCs w:val="22"/>
        </w:rPr>
        <w:t>§ 316.003, Fla. Stat.</w:t>
      </w:r>
    </w:p>
    <w:p w14:paraId="45BF7221" w14:textId="77777777" w:rsidR="0028484E" w:rsidRPr="00022CA2" w:rsidRDefault="0028484E" w:rsidP="0028484E">
      <w:pPr>
        <w:rPr>
          <w:b/>
          <w:bCs/>
          <w:i/>
          <w:iCs/>
        </w:rPr>
      </w:pPr>
      <w:r w:rsidRPr="00022CA2">
        <w:rPr>
          <w:b/>
          <w:bCs/>
        </w:rPr>
        <w:t>“Authorized emergency vehicle” means vehicles of the fire department (fire patrol), police vehicles, emergency management vehicles, organ transport vehicles, such ambulances and emergency vehicles of municipal and county departments, volunteer ambulance services, public service corporations operated by private corporations, the Fish and Wildlife Conservation Commission, the Department of Environmental Protection, the Department of Health, the Department of Transportation, Department of Agriculture and Consumer Services, and the Department of Corrections as are designated or authorized by their respective departments or the chief of police of an incorporated city or any sheriff of any of the various counties.</w:t>
      </w:r>
    </w:p>
    <w:p w14:paraId="5C8A3873"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“Drag race” means the operation of two or more motor vehicles from a point side by side at accelerating speeds in a competitive attempt to outdistance each other, or the operation of one or more motor vehicles to the same point, for the purpose of comparing the relative speeds or power of acceleration of such motor vehicle or motor vehicles within a certain distance or time limit.</w:t>
      </w:r>
    </w:p>
    <w:p w14:paraId="3DA47329" w14:textId="77777777" w:rsidR="0028484E" w:rsidRPr="005B05E2" w:rsidRDefault="0028484E" w:rsidP="0028484E">
      <w:pPr>
        <w:pStyle w:val="SJITextItalic"/>
        <w:rPr>
          <w:bCs/>
          <w:szCs w:val="22"/>
        </w:rPr>
      </w:pPr>
      <w:r w:rsidRPr="005B05E2">
        <w:rPr>
          <w:szCs w:val="22"/>
        </w:rPr>
        <w:t>§ 316.191(1), Fla. Stat. Some of these terms have their own statutory definitions, which should be given if necessary.</w:t>
      </w:r>
    </w:p>
    <w:p w14:paraId="68E2CE7F" w14:textId="77777777" w:rsidR="0028484E" w:rsidRPr="005B05E2" w:rsidRDefault="0028484E" w:rsidP="0028484E">
      <w:pPr>
        <w:widowControl w:val="0"/>
        <w:tabs>
          <w:tab w:val="left" w:pos="720"/>
        </w:tabs>
        <w:suppressAutoHyphens/>
        <w:autoSpaceDE w:val="0"/>
        <w:autoSpaceDN w:val="0"/>
        <w:adjustRightInd w:val="0"/>
        <w:rPr>
          <w:i/>
        </w:rPr>
      </w:pPr>
      <w:r w:rsidRPr="005B05E2">
        <w:rPr>
          <w:b/>
          <w:bCs/>
        </w:rPr>
        <w:t xml:space="preserve">“Motor vehicle” means a self-propelled vehicle not operated upon rails or guideway, </w:t>
      </w:r>
      <w:r w:rsidRPr="005B05E2">
        <w:rPr>
          <w:b/>
          <w:bCs/>
          <w:iCs/>
        </w:rPr>
        <w:t xml:space="preserve">including any motorcycle, autocycle, moped, all-terrain vehicle, off-road vehicle, or vehicle not licensed to operate on a highway or roadway, </w:t>
      </w:r>
      <w:r w:rsidRPr="005B05E2">
        <w:rPr>
          <w:b/>
          <w:bCs/>
        </w:rPr>
        <w:t>but not including a bicycle, electric bicycle, motorized scooter, electric personal assistive mobility device, mobile carrier, personal delivery device, or swamp buggy.</w:t>
      </w:r>
      <w:r w:rsidRPr="005B05E2">
        <w:rPr>
          <w:i/>
        </w:rPr>
        <w:t xml:space="preserve"> </w:t>
      </w:r>
    </w:p>
    <w:p w14:paraId="6018DFD6" w14:textId="77777777" w:rsidR="0028484E" w:rsidRPr="005B05E2" w:rsidRDefault="0028484E" w:rsidP="0028484E">
      <w:pPr>
        <w:pStyle w:val="SJITextItalic"/>
        <w:rPr>
          <w:bCs/>
          <w:szCs w:val="22"/>
        </w:rPr>
      </w:pPr>
      <w:r w:rsidRPr="005B05E2">
        <w:rPr>
          <w:szCs w:val="22"/>
        </w:rPr>
        <w:t>§ 316.003, Fla. Stat. Some of these terms have their own statutory definitions, which should be given if necessary.</w:t>
      </w:r>
    </w:p>
    <w:p w14:paraId="354FFEB1" w14:textId="77777777" w:rsidR="0028484E" w:rsidRPr="005B05E2" w:rsidRDefault="0028484E" w:rsidP="0028484E">
      <w:pPr>
        <w:rPr>
          <w:b/>
        </w:rPr>
      </w:pPr>
      <w:r w:rsidRPr="005B05E2">
        <w:rPr>
          <w:b/>
        </w:rPr>
        <w:t>“Vehicle” means every device in, upon, or by which any person or property is or may be transported or drawn upon a highway [, except personal delivery devices, mobile carriers, and devices used exclusively upon stationary rails or tracks].</w:t>
      </w:r>
    </w:p>
    <w:p w14:paraId="58EA9FFF" w14:textId="77777777" w:rsidR="0028484E" w:rsidRPr="005B05E2" w:rsidRDefault="0028484E" w:rsidP="0028484E">
      <w:pPr>
        <w:pStyle w:val="SJITextItalic"/>
        <w:rPr>
          <w:b/>
          <w:bCs/>
          <w:szCs w:val="22"/>
        </w:rPr>
      </w:pPr>
      <w:r w:rsidRPr="005B05E2">
        <w:rPr>
          <w:szCs w:val="22"/>
        </w:rPr>
        <w:t>§ 316.191(1), Fla. Stat.</w:t>
      </w:r>
    </w:p>
    <w:p w14:paraId="3C08CF5B" w14:textId="77777777" w:rsidR="0028484E" w:rsidRPr="005B05E2" w:rsidRDefault="0028484E" w:rsidP="0028484E">
      <w:pPr>
        <w:widowControl w:val="0"/>
        <w:tabs>
          <w:tab w:val="left" w:pos="720"/>
        </w:tabs>
        <w:suppressAutoHyphens/>
        <w:autoSpaceDE w:val="0"/>
        <w:autoSpaceDN w:val="0"/>
        <w:adjustRightInd w:val="0"/>
        <w:spacing w:after="240"/>
      </w:pPr>
      <w:r w:rsidRPr="005B05E2">
        <w:rPr>
          <w:b/>
          <w:bCs/>
        </w:rPr>
        <w:t xml:space="preserve">“Race” means the use of one or more motor vehicles in competition, arising from a challenge to demonstrate superiority of a motor vehicle or driver and the acceptance or competitive response to that challenge, either through a prior arrangement or in immediate response, in which the competitor attempts to outgain or outdistance another motor vehicle, to prevent another motor vehicle from passing, to arrive at a given destination ahead of another motor vehicle or motor vehicles, or to test the physical stamina or endurance of drivers over long distance driving routes. A race may be prearranged or may occur through a competitive response to conduct on the part of one or more drivers which, under the totality of circumstances, can reasonably be interpreted as a </w:t>
      </w:r>
      <w:r w:rsidRPr="005B05E2">
        <w:rPr>
          <w:b/>
          <w:bCs/>
        </w:rPr>
        <w:lastRenderedPageBreak/>
        <w:t>challenge to race.</w:t>
      </w:r>
      <w:r w:rsidRPr="005B05E2">
        <w:rPr>
          <w:i/>
        </w:rPr>
        <w:t xml:space="preserve"> </w:t>
      </w:r>
    </w:p>
    <w:p w14:paraId="3907A81B" w14:textId="77777777" w:rsidR="0028484E" w:rsidRPr="005B05E2" w:rsidRDefault="0028484E" w:rsidP="0028484E">
      <w:pPr>
        <w:pStyle w:val="SJITextItalic"/>
        <w:rPr>
          <w:b/>
          <w:bCs/>
          <w:szCs w:val="22"/>
        </w:rPr>
      </w:pPr>
      <w:r w:rsidRPr="005B05E2">
        <w:rPr>
          <w:szCs w:val="22"/>
        </w:rPr>
        <w:t>§ 316.003, Fla. Stat.</w:t>
      </w:r>
    </w:p>
    <w:p w14:paraId="75C8E9AC"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“Roadway” means that portion of a highway improved, designed, or ordinarily used for vehicular travel, exclusive of the berm or shoulder. In the event a highway includes two or more separate roadways, the term roadway as used herein refers to any such roadway separately, but not to all such roadways collectively.</w:t>
      </w:r>
    </w:p>
    <w:p w14:paraId="37B971D5" w14:textId="77777777" w:rsidR="0028484E" w:rsidRPr="005B05E2" w:rsidRDefault="0028484E" w:rsidP="0028484E">
      <w:pPr>
        <w:pStyle w:val="SJITextItalic"/>
        <w:rPr>
          <w:szCs w:val="22"/>
        </w:rPr>
      </w:pPr>
      <w:r w:rsidRPr="005B05E2">
        <w:rPr>
          <w:szCs w:val="22"/>
        </w:rPr>
        <w:t>§ 316.003, Fla. Stat.</w:t>
      </w:r>
    </w:p>
    <w:p w14:paraId="6050C614" w14:textId="77777777" w:rsidR="0028484E" w:rsidRPr="005B05E2" w:rsidRDefault="0028484E" w:rsidP="0028484E">
      <w:pPr>
        <w:rPr>
          <w:b/>
        </w:rPr>
      </w:pPr>
      <w:r w:rsidRPr="005B05E2">
        <w:rPr>
          <w:b/>
        </w:rPr>
        <w:t xml:space="preserve">“Street or highway” means </w:t>
      </w:r>
    </w:p>
    <w:p w14:paraId="15CBD4F8" w14:textId="77777777" w:rsidR="0028484E" w:rsidRPr="005B05E2" w:rsidRDefault="0028484E" w:rsidP="007F418B">
      <w:pPr>
        <w:pStyle w:val="ListParagraph"/>
        <w:numPr>
          <w:ilvl w:val="0"/>
          <w:numId w:val="453"/>
        </w:numPr>
        <w:ind w:left="1296" w:hanging="576"/>
        <w:rPr>
          <w:b/>
        </w:rPr>
      </w:pPr>
      <w:r w:rsidRPr="005B05E2">
        <w:rPr>
          <w:b/>
        </w:rPr>
        <w:t xml:space="preserve">The entire width between the boundary lines of every way or place of whatever nature when any part thereof is open to the use of the public for purposes of vehicular traffic; </w:t>
      </w:r>
    </w:p>
    <w:p w14:paraId="47B5F08E" w14:textId="77777777" w:rsidR="0028484E" w:rsidRPr="005B05E2" w:rsidRDefault="0028484E" w:rsidP="007F418B">
      <w:pPr>
        <w:pStyle w:val="ListParagraph"/>
        <w:numPr>
          <w:ilvl w:val="0"/>
          <w:numId w:val="453"/>
        </w:numPr>
        <w:ind w:left="1296" w:hanging="576"/>
        <w:rPr>
          <w:b/>
        </w:rPr>
      </w:pPr>
      <w:r w:rsidRPr="005B05E2">
        <w:rPr>
          <w:b/>
        </w:rPr>
        <w:t xml:space="preserve">The entire width between the boundary lines of any privately owned way or place used for vehicular travel by the owner and those having express or implied permission from the owner, but not by other persons, or any limited access road owned or controlled by a special district, whenever, by written agreement entered into under s. 316.006(2)(b) or (3)(b), a county or municipality exercises traffic control jurisdiction over said way or place; </w:t>
      </w:r>
    </w:p>
    <w:p w14:paraId="29DA55D9" w14:textId="77777777" w:rsidR="0028484E" w:rsidRPr="005B05E2" w:rsidRDefault="0028484E" w:rsidP="007F418B">
      <w:pPr>
        <w:pStyle w:val="ListParagraph"/>
        <w:numPr>
          <w:ilvl w:val="0"/>
          <w:numId w:val="453"/>
        </w:numPr>
        <w:ind w:left="1296" w:hanging="576"/>
        <w:rPr>
          <w:b/>
        </w:rPr>
      </w:pPr>
      <w:r w:rsidRPr="005B05E2">
        <w:rPr>
          <w:b/>
        </w:rPr>
        <w:t xml:space="preserve">Any area, such as a runway, taxiway, ramp, clear zone, or parking lot, within the boundary of any airport owned by the state, a county, a municipality, or a political subdivision, which area is used for vehicular traffic but which is not open for vehicular operation by the general public; or </w:t>
      </w:r>
    </w:p>
    <w:p w14:paraId="381C2CA4" w14:textId="77777777" w:rsidR="0028484E" w:rsidRPr="005B05E2" w:rsidRDefault="0028484E" w:rsidP="007F418B">
      <w:pPr>
        <w:pStyle w:val="ListParagraph"/>
        <w:numPr>
          <w:ilvl w:val="0"/>
          <w:numId w:val="453"/>
        </w:numPr>
        <w:ind w:left="1296" w:hanging="576"/>
        <w:rPr>
          <w:b/>
        </w:rPr>
      </w:pPr>
      <w:r w:rsidRPr="005B05E2">
        <w:rPr>
          <w:b/>
        </w:rPr>
        <w:t xml:space="preserve">Any way or place used for vehicular traffic on a controlled access basis within a mobile home park recreation district which has been created under s. 418.30 and the recreational facilities of which district are open to the general public. </w:t>
      </w:r>
    </w:p>
    <w:p w14:paraId="2BE95C02" w14:textId="77777777" w:rsidR="0028484E" w:rsidRPr="005B05E2" w:rsidRDefault="0028484E" w:rsidP="0028484E">
      <w:pPr>
        <w:pStyle w:val="SJITextItalic"/>
        <w:rPr>
          <w:szCs w:val="22"/>
        </w:rPr>
      </w:pPr>
      <w:r w:rsidRPr="005B05E2">
        <w:rPr>
          <w:szCs w:val="22"/>
        </w:rPr>
        <w:t>§ 316.191(1), Fla. Stat.</w:t>
      </w:r>
    </w:p>
    <w:p w14:paraId="327B76B2" w14:textId="77777777" w:rsidR="0028484E" w:rsidRPr="00022CA2" w:rsidRDefault="0028484E" w:rsidP="0028484E">
      <w:pPr>
        <w:rPr>
          <w:b/>
          <w:bCs/>
          <w:i/>
          <w:iCs/>
        </w:rPr>
      </w:pPr>
      <w:r w:rsidRPr="00022CA2">
        <w:rPr>
          <w:b/>
          <w:bCs/>
        </w:rPr>
        <w:t>“Coordinated street takeover” means 10 or more vehicles operated in an organized manner to effect a street takeover.</w:t>
      </w:r>
    </w:p>
    <w:p w14:paraId="45854675" w14:textId="77777777" w:rsidR="0028484E" w:rsidRPr="005B05E2" w:rsidRDefault="0028484E" w:rsidP="0028484E">
      <w:pPr>
        <w:pStyle w:val="SJITextItalic"/>
        <w:rPr>
          <w:b/>
          <w:bCs/>
          <w:szCs w:val="22"/>
        </w:rPr>
      </w:pPr>
      <w:r w:rsidRPr="005B05E2">
        <w:rPr>
          <w:szCs w:val="22"/>
        </w:rPr>
        <w:t>§ 316.191(1), Fla. Stat.</w:t>
      </w:r>
    </w:p>
    <w:p w14:paraId="24ECCE66" w14:textId="77777777" w:rsidR="0028484E" w:rsidRPr="005B05E2" w:rsidRDefault="0028484E" w:rsidP="0028484E">
      <w:pPr>
        <w:rPr>
          <w:b/>
          <w:bCs/>
        </w:rPr>
      </w:pPr>
      <w:r w:rsidRPr="005B05E2">
        <w:rPr>
          <w:b/>
          <w:bCs/>
        </w:rPr>
        <w:t>“Street takeover” means the taking over of a portion of a highway, roadway, or parking lot by blocking or impeding the regular flow of traffic to perform a race, drag race, burnout, doughnut, drifting, wheelie, or other stunt driving.</w:t>
      </w:r>
    </w:p>
    <w:p w14:paraId="2BB6D501" w14:textId="77777777" w:rsidR="0028484E" w:rsidRPr="005B05E2" w:rsidRDefault="0028484E" w:rsidP="0028484E">
      <w:pPr>
        <w:pStyle w:val="SJITextItalic"/>
        <w:rPr>
          <w:b/>
          <w:bCs/>
          <w:szCs w:val="22"/>
        </w:rPr>
      </w:pPr>
      <w:r w:rsidRPr="005B05E2">
        <w:rPr>
          <w:szCs w:val="22"/>
        </w:rPr>
        <w:t>§ 316.191(1), Fla. Stat.</w:t>
      </w:r>
    </w:p>
    <w:p w14:paraId="201658D0"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 xml:space="preserve">“Burnout” means a maneuver performed while operating a motor vehicle whereby the motor vehicle is kept stationary, or is in motion, while the wheels </w:t>
      </w:r>
      <w:r w:rsidRPr="005B05E2">
        <w:rPr>
          <w:b/>
          <w:bCs/>
        </w:rPr>
        <w:lastRenderedPageBreak/>
        <w:t>are spun, resulting in friction which causes the motor vehicle’s tires to heat up and emit smoke.</w:t>
      </w:r>
    </w:p>
    <w:p w14:paraId="1459E80D" w14:textId="77777777" w:rsidR="0028484E" w:rsidRPr="005B05E2" w:rsidRDefault="0028484E" w:rsidP="0028484E">
      <w:pPr>
        <w:pStyle w:val="SJITextItalic"/>
        <w:rPr>
          <w:b/>
          <w:bCs/>
          <w:szCs w:val="22"/>
        </w:rPr>
      </w:pPr>
      <w:r w:rsidRPr="005B05E2">
        <w:rPr>
          <w:szCs w:val="22"/>
        </w:rPr>
        <w:t>§ 316.191(1), Fla. Stat.</w:t>
      </w:r>
    </w:p>
    <w:p w14:paraId="5827EEF2"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“Doughnut” means a maneuver performed while operating a motor vehicle whereby the front or rear of the motor vehicle is rotated around the opposite set of wheels in a continuous motion which may cause a circular skid-mark pattern of rubber on the driving surface or the tires to heat up and emit smoke from friction, or both.</w:t>
      </w:r>
    </w:p>
    <w:p w14:paraId="0F06AAE9" w14:textId="77777777" w:rsidR="0028484E" w:rsidRPr="005B05E2" w:rsidRDefault="0028484E" w:rsidP="0028484E">
      <w:pPr>
        <w:pStyle w:val="SJITextItalic"/>
        <w:rPr>
          <w:b/>
          <w:bCs/>
          <w:szCs w:val="22"/>
        </w:rPr>
      </w:pPr>
      <w:r w:rsidRPr="005B05E2">
        <w:rPr>
          <w:szCs w:val="22"/>
        </w:rPr>
        <w:t>§ 316.191(1), Fla. Stat.</w:t>
      </w:r>
    </w:p>
    <w:p w14:paraId="0DD75CD4" w14:textId="77777777" w:rsidR="0028484E" w:rsidRPr="005B05E2" w:rsidRDefault="0028484E" w:rsidP="0028484E">
      <w:pPr>
        <w:widowControl w:val="0"/>
        <w:tabs>
          <w:tab w:val="left" w:pos="720"/>
        </w:tabs>
        <w:suppressAutoHyphens/>
        <w:autoSpaceDE w:val="0"/>
        <w:autoSpaceDN w:val="0"/>
        <w:adjustRightInd w:val="0"/>
        <w:rPr>
          <w:b/>
          <w:bCs/>
        </w:rPr>
      </w:pPr>
      <w:r w:rsidRPr="005B05E2">
        <w:rPr>
          <w:b/>
          <w:bCs/>
        </w:rPr>
        <w:t>“Drifting” means a maneuver performed while operating a motor vehicle whereby the motor vehicle is steered so that it makes a controlled sideways skid through a turn with the front wheels pointed in a direction opposite to that of the turn.</w:t>
      </w:r>
    </w:p>
    <w:p w14:paraId="1A10DCA0" w14:textId="77777777" w:rsidR="0028484E" w:rsidRPr="005B05E2" w:rsidRDefault="0028484E" w:rsidP="0028484E">
      <w:pPr>
        <w:pStyle w:val="SJITextItalic"/>
        <w:rPr>
          <w:b/>
          <w:bCs/>
          <w:szCs w:val="22"/>
        </w:rPr>
      </w:pPr>
      <w:r w:rsidRPr="005B05E2">
        <w:rPr>
          <w:szCs w:val="22"/>
        </w:rPr>
        <w:t>§ 316.191(1), Fla. Stat.</w:t>
      </w:r>
    </w:p>
    <w:p w14:paraId="13ECB507" w14:textId="77777777" w:rsidR="0028484E" w:rsidRPr="00022CA2" w:rsidRDefault="0028484E" w:rsidP="0028484E">
      <w:pPr>
        <w:rPr>
          <w:b/>
          <w:bCs/>
        </w:rPr>
      </w:pPr>
      <w:r w:rsidRPr="00022CA2">
        <w:rPr>
          <w:b/>
          <w:bCs/>
        </w:rPr>
        <w:t>“Stunt driving” means to perform or engage in any burnouts, doughnuts, drifting, wheelies, or other dangerous motor vehicle activity on a highway, roadway, or parking lot as part of a street takeover.</w:t>
      </w:r>
    </w:p>
    <w:p w14:paraId="7AE98B48" w14:textId="77777777" w:rsidR="0028484E" w:rsidRPr="005B05E2" w:rsidRDefault="0028484E" w:rsidP="0028484E">
      <w:pPr>
        <w:pStyle w:val="SJITextItalic"/>
        <w:rPr>
          <w:b/>
          <w:bCs/>
          <w:szCs w:val="22"/>
        </w:rPr>
      </w:pPr>
      <w:r w:rsidRPr="005B05E2">
        <w:rPr>
          <w:szCs w:val="22"/>
        </w:rPr>
        <w:t>§ 316.191(1), Fla. Stat.</w:t>
      </w:r>
    </w:p>
    <w:p w14:paraId="6C913CC5" w14:textId="77777777" w:rsidR="0028484E" w:rsidRPr="005B05E2" w:rsidRDefault="0028484E" w:rsidP="0028484E">
      <w:r w:rsidRPr="005B05E2">
        <w:rPr>
          <w:b/>
          <w:bCs/>
        </w:rPr>
        <w:t>“Wheelie” means a maneuver performed while operating a motor vehicle whereby a motor vehicle is ridden for a distance with the front wheel or wheels raised off the ground.</w:t>
      </w:r>
    </w:p>
    <w:p w14:paraId="1AD535E6" w14:textId="77777777" w:rsidR="0028484E" w:rsidRPr="00017CA2" w:rsidRDefault="0028484E" w:rsidP="0028484E">
      <w:pPr>
        <w:pStyle w:val="SJIComments"/>
      </w:pPr>
      <w:r w:rsidRPr="00017CA2">
        <w:t>Lesser Included Offense</w:t>
      </w:r>
      <w:r w:rsidRPr="00AB7C5F">
        <w:t>s</w:t>
      </w:r>
    </w:p>
    <w:p w14:paraId="0081746D" w14:textId="77777777" w:rsidR="0028484E" w:rsidRPr="006006BB" w:rsidRDefault="0028484E" w:rsidP="0028484E">
      <w:pPr>
        <w:pStyle w:val="Heading4"/>
        <w:rPr>
          <w:sz w:val="24"/>
          <w:szCs w:val="24"/>
        </w:rPr>
      </w:pPr>
      <w:r w:rsidRPr="00017CA2">
        <w:rPr>
          <w:sz w:val="24"/>
          <w:szCs w:val="24"/>
        </w:rPr>
        <w:t>[RACING ON A HIGHWAY] [STREET TAKEOVERS] [STUNT DRIVING</w:t>
      </w:r>
      <w:r w:rsidRPr="00F13B3E">
        <w:rPr>
          <w:sz w:val="24"/>
          <w:szCs w:val="24"/>
        </w:rPr>
        <w:t>] — 316.191(</w:t>
      </w:r>
      <w:r w:rsidRPr="00AB7C5F">
        <w:rPr>
          <w:sz w:val="24"/>
          <w:szCs w:val="24"/>
        </w:rPr>
        <w:t>3)(</w:t>
      </w:r>
      <w:r w:rsidRPr="00AB7C5F">
        <w:rPr>
          <w:caps w:val="0"/>
          <w:sz w:val="24"/>
          <w:szCs w:val="24"/>
        </w:rPr>
        <w:t>c</w:t>
      </w:r>
      <w:r w:rsidRPr="00AB7C5F">
        <w:rPr>
          <w:sz w:val="24"/>
          <w:szCs w:val="24"/>
        </w:rPr>
        <w:t>) or (3)(</w:t>
      </w:r>
      <w:r w:rsidRPr="00AB7C5F">
        <w:rPr>
          <w:caps w:val="0"/>
          <w:sz w:val="24"/>
          <w:szCs w:val="24"/>
        </w:rPr>
        <w:t>f</w:t>
      </w:r>
      <w:r w:rsidRPr="00AB7C5F">
        <w:rPr>
          <w:sz w:val="24"/>
          <w:szCs w:val="24"/>
        </w:rPr>
        <w:t>)</w:t>
      </w:r>
    </w:p>
    <w:tbl>
      <w:tblPr>
        <w:tblStyle w:val="TableGrid1"/>
        <w:tblW w:w="5000" w:type="pct"/>
        <w:tblLook w:val="0020" w:firstRow="1" w:lastRow="0" w:firstColumn="0" w:lastColumn="0" w:noHBand="0" w:noVBand="0"/>
      </w:tblPr>
      <w:tblGrid>
        <w:gridCol w:w="2991"/>
        <w:gridCol w:w="2992"/>
        <w:gridCol w:w="1964"/>
        <w:gridCol w:w="1403"/>
      </w:tblGrid>
      <w:tr w:rsidR="0028484E" w:rsidRPr="00017CA2" w14:paraId="1E7793CA" w14:textId="77777777" w:rsidTr="002314EF">
        <w:trPr>
          <w:cnfStyle w:val="100000000000" w:firstRow="1" w:lastRow="0" w:firstColumn="0" w:lastColumn="0" w:oddVBand="0" w:evenVBand="0" w:oddHBand="0" w:evenHBand="0" w:firstRowFirstColumn="0" w:firstRowLastColumn="0" w:lastRowFirstColumn="0" w:lastRowLastColumn="0"/>
        </w:trPr>
        <w:tc>
          <w:tcPr>
            <w:tcW w:w="1599" w:type="pct"/>
          </w:tcPr>
          <w:p w14:paraId="015C3219" w14:textId="77777777" w:rsidR="0028484E" w:rsidRPr="00017CA2" w:rsidRDefault="0028484E" w:rsidP="002314EF">
            <w:pPr>
              <w:pStyle w:val="SJITableText"/>
            </w:pPr>
            <w:r w:rsidRPr="00017CA2">
              <w:t>CATEGORY ONE</w:t>
            </w:r>
          </w:p>
        </w:tc>
        <w:tc>
          <w:tcPr>
            <w:tcW w:w="1600" w:type="pct"/>
          </w:tcPr>
          <w:p w14:paraId="48FA9AE9" w14:textId="77777777" w:rsidR="0028484E" w:rsidRPr="00017CA2" w:rsidRDefault="0028484E" w:rsidP="002314EF">
            <w:pPr>
              <w:pStyle w:val="SJITableText"/>
            </w:pPr>
            <w:r w:rsidRPr="00017CA2">
              <w:t>CATEGORY TWO</w:t>
            </w:r>
          </w:p>
        </w:tc>
        <w:tc>
          <w:tcPr>
            <w:tcW w:w="1050" w:type="pct"/>
          </w:tcPr>
          <w:p w14:paraId="5115B9F7" w14:textId="77777777" w:rsidR="0028484E" w:rsidRPr="00017CA2" w:rsidRDefault="0028484E" w:rsidP="002314EF">
            <w:pPr>
              <w:pStyle w:val="SJITableText"/>
            </w:pPr>
            <w:r w:rsidRPr="00017CA2">
              <w:t>FLA. STAT.</w:t>
            </w:r>
          </w:p>
        </w:tc>
        <w:tc>
          <w:tcPr>
            <w:tcW w:w="750" w:type="pct"/>
          </w:tcPr>
          <w:p w14:paraId="498C17BD" w14:textId="77777777" w:rsidR="0028484E" w:rsidRPr="00017CA2" w:rsidRDefault="0028484E" w:rsidP="002314EF">
            <w:pPr>
              <w:pStyle w:val="SJITableText"/>
            </w:pPr>
            <w:r w:rsidRPr="00017CA2">
              <w:t>INS. NO.</w:t>
            </w:r>
          </w:p>
        </w:tc>
      </w:tr>
      <w:tr w:rsidR="0028484E" w:rsidRPr="00017CA2" w14:paraId="424FAD0D" w14:textId="77777777" w:rsidTr="002314EF">
        <w:tc>
          <w:tcPr>
            <w:tcW w:w="1599" w:type="pct"/>
          </w:tcPr>
          <w:p w14:paraId="6C6D75F6" w14:textId="77777777" w:rsidR="0028484E" w:rsidRPr="00AB7C5F" w:rsidRDefault="0028484E" w:rsidP="002314EF">
            <w:pPr>
              <w:pStyle w:val="SJITableText"/>
            </w:pPr>
            <w:r w:rsidRPr="00AB7C5F">
              <w:t>[Racing on a Highway] [Street Takeover] [Stunt Driving]</w:t>
            </w:r>
          </w:p>
        </w:tc>
        <w:tc>
          <w:tcPr>
            <w:tcW w:w="1600" w:type="pct"/>
          </w:tcPr>
          <w:p w14:paraId="3E534671" w14:textId="77777777" w:rsidR="0028484E" w:rsidRPr="00AB7C5F" w:rsidRDefault="0028484E" w:rsidP="002314EF">
            <w:pPr>
              <w:pStyle w:val="SJITableText"/>
            </w:pPr>
          </w:p>
        </w:tc>
        <w:tc>
          <w:tcPr>
            <w:tcW w:w="1050" w:type="pct"/>
          </w:tcPr>
          <w:p w14:paraId="1BC2426E" w14:textId="77777777" w:rsidR="0028484E" w:rsidRPr="00AB7C5F" w:rsidRDefault="0028484E" w:rsidP="002314EF">
            <w:pPr>
              <w:pStyle w:val="SJITableText"/>
            </w:pPr>
            <w:r w:rsidRPr="00AB7C5F">
              <w:t>316.191(2)</w:t>
            </w:r>
          </w:p>
        </w:tc>
        <w:tc>
          <w:tcPr>
            <w:tcW w:w="750" w:type="pct"/>
          </w:tcPr>
          <w:p w14:paraId="067B4696" w14:textId="77777777" w:rsidR="0028484E" w:rsidRPr="00AB7C5F" w:rsidRDefault="0028484E" w:rsidP="002314EF">
            <w:pPr>
              <w:pStyle w:val="SJITableText"/>
            </w:pPr>
            <w:r w:rsidRPr="00AB7C5F">
              <w:t>28.5(a)</w:t>
            </w:r>
          </w:p>
        </w:tc>
      </w:tr>
      <w:tr w:rsidR="0028484E" w:rsidRPr="00017CA2" w14:paraId="2D3D1058" w14:textId="77777777" w:rsidTr="002314EF">
        <w:tc>
          <w:tcPr>
            <w:tcW w:w="1599" w:type="pct"/>
          </w:tcPr>
          <w:p w14:paraId="05AEAD48" w14:textId="77777777" w:rsidR="0028484E" w:rsidRPr="003A43D6" w:rsidRDefault="0028484E" w:rsidP="002314EF">
            <w:pPr>
              <w:pStyle w:val="SJITableText"/>
            </w:pPr>
          </w:p>
        </w:tc>
        <w:tc>
          <w:tcPr>
            <w:tcW w:w="1600" w:type="pct"/>
          </w:tcPr>
          <w:p w14:paraId="193A69AB" w14:textId="77777777" w:rsidR="0028484E" w:rsidRPr="00AB7C5F" w:rsidRDefault="0028484E" w:rsidP="002314EF">
            <w:pPr>
              <w:pStyle w:val="SJITableText"/>
            </w:pPr>
            <w:r w:rsidRPr="00AB7C5F">
              <w:t>Resisting an Officer Without Violence (depending on type of authorized emergency vehicle)</w:t>
            </w:r>
          </w:p>
        </w:tc>
        <w:tc>
          <w:tcPr>
            <w:tcW w:w="1050" w:type="pct"/>
          </w:tcPr>
          <w:p w14:paraId="70F475AC" w14:textId="77777777" w:rsidR="0028484E" w:rsidRPr="00AB7C5F" w:rsidRDefault="0028484E" w:rsidP="002314EF">
            <w:pPr>
              <w:pStyle w:val="SJITableText"/>
            </w:pPr>
            <w:r w:rsidRPr="00AB7C5F">
              <w:t>843.01</w:t>
            </w:r>
          </w:p>
        </w:tc>
        <w:tc>
          <w:tcPr>
            <w:tcW w:w="750" w:type="pct"/>
          </w:tcPr>
          <w:p w14:paraId="6D533C4C" w14:textId="77777777" w:rsidR="0028484E" w:rsidRPr="00AB7C5F" w:rsidRDefault="0028484E" w:rsidP="002314EF">
            <w:pPr>
              <w:pStyle w:val="SJITableText"/>
            </w:pPr>
            <w:r w:rsidRPr="00AB7C5F">
              <w:t>21.2</w:t>
            </w:r>
          </w:p>
        </w:tc>
      </w:tr>
      <w:tr w:rsidR="0028484E" w:rsidRPr="00017CA2" w14:paraId="3C590B3B" w14:textId="77777777" w:rsidTr="002314EF">
        <w:tc>
          <w:tcPr>
            <w:tcW w:w="1599" w:type="pct"/>
          </w:tcPr>
          <w:p w14:paraId="1AA8C6A1" w14:textId="77777777" w:rsidR="0028484E" w:rsidRPr="00017CA2" w:rsidRDefault="0028484E" w:rsidP="002314EF">
            <w:pPr>
              <w:pStyle w:val="SJITableText"/>
            </w:pPr>
          </w:p>
        </w:tc>
        <w:tc>
          <w:tcPr>
            <w:tcW w:w="1600" w:type="pct"/>
          </w:tcPr>
          <w:p w14:paraId="57D8CCFA" w14:textId="77777777" w:rsidR="0028484E" w:rsidRPr="00017CA2" w:rsidRDefault="0028484E" w:rsidP="002314EF">
            <w:pPr>
              <w:pStyle w:val="SJITableText"/>
            </w:pPr>
            <w:r w:rsidRPr="00017CA2">
              <w:t>Attempt</w:t>
            </w:r>
          </w:p>
        </w:tc>
        <w:tc>
          <w:tcPr>
            <w:tcW w:w="1050" w:type="pct"/>
          </w:tcPr>
          <w:p w14:paraId="333C7F64" w14:textId="77777777" w:rsidR="0028484E" w:rsidRPr="00017CA2" w:rsidRDefault="0028484E" w:rsidP="002314EF">
            <w:pPr>
              <w:pStyle w:val="SJITableText"/>
            </w:pPr>
            <w:r w:rsidRPr="00017CA2">
              <w:t>777.04(1)</w:t>
            </w:r>
          </w:p>
        </w:tc>
        <w:tc>
          <w:tcPr>
            <w:tcW w:w="750" w:type="pct"/>
          </w:tcPr>
          <w:p w14:paraId="32F000BC" w14:textId="77777777" w:rsidR="0028484E" w:rsidRPr="00017CA2" w:rsidRDefault="0028484E" w:rsidP="002314EF">
            <w:pPr>
              <w:pStyle w:val="SJITableText"/>
            </w:pPr>
            <w:r w:rsidRPr="00017CA2">
              <w:t>5.1</w:t>
            </w:r>
          </w:p>
        </w:tc>
      </w:tr>
    </w:tbl>
    <w:p w14:paraId="3F10B598" w14:textId="77777777" w:rsidR="0028484E" w:rsidRPr="00017CA2" w:rsidRDefault="0028484E" w:rsidP="0028484E">
      <w:pPr>
        <w:pStyle w:val="SJIComments"/>
        <w:rPr>
          <w:sz w:val="24"/>
          <w:szCs w:val="24"/>
        </w:rPr>
      </w:pPr>
      <w:r w:rsidRPr="00017CA2">
        <w:rPr>
          <w:sz w:val="24"/>
          <w:szCs w:val="24"/>
        </w:rPr>
        <w:t>Comments</w:t>
      </w:r>
    </w:p>
    <w:p w14:paraId="7F1355EA" w14:textId="77777777" w:rsidR="0028484E" w:rsidRPr="00017CA2" w:rsidRDefault="0028484E" w:rsidP="0028484E">
      <w:r w:rsidRPr="00017CA2">
        <w:t xml:space="preserve">The filming or recording the activities of participants covered in element e. above does not apply to bona fide members of the news media. </w:t>
      </w:r>
      <w:r w:rsidRPr="00017CA2">
        <w:rPr>
          <w:i/>
          <w:iCs/>
        </w:rPr>
        <w:t xml:space="preserve">See </w:t>
      </w:r>
      <w:r w:rsidRPr="00017CA2">
        <w:t>§ 316.191(2)(e), Fla. Stat.</w:t>
      </w:r>
    </w:p>
    <w:p w14:paraId="23D40013" w14:textId="77777777" w:rsidR="0028484E" w:rsidRPr="00017CA2" w:rsidRDefault="0028484E" w:rsidP="0028484E">
      <w:pPr>
        <w:rPr>
          <w:rFonts w:cs="Calibri"/>
        </w:rPr>
      </w:pPr>
      <w:r w:rsidRPr="00017CA2">
        <w:lastRenderedPageBreak/>
        <w:t xml:space="preserve">Pursuant to § 316.191(3), Fla. Stat., repeat offenders of § 316.191(2), Fla. Stat., are subject to higher penalties. As </w:t>
      </w:r>
      <w:r w:rsidRPr="00F13B3E">
        <w:t>of January 2025, it was unclear whether the facts related to prior(s) should be considered</w:t>
      </w:r>
      <w:r w:rsidRPr="00017CA2">
        <w:t xml:space="preserve"> elements to be proven to the jury or sentencing factors to be proven to the judge. If treated as an element, </w:t>
      </w:r>
      <w:r w:rsidRPr="00017CA2">
        <w:rPr>
          <w:rFonts w:cs="Calibri"/>
        </w:rPr>
        <w:t xml:space="preserve">do not read the allegation of prior(s) and do not send the charging document into the jury room. If the defendant is found guilty, the historical fact of a previous conviction, which includes withholds of adjudication, shall be determined beyond a reasonable doubt in a bifurcated proceeding. </w:t>
      </w:r>
      <w:r w:rsidRPr="00017CA2">
        <w:rPr>
          <w:rFonts w:cs="Calibri"/>
          <w:i/>
        </w:rPr>
        <w:t>State v. Harbaugh</w:t>
      </w:r>
      <w:r w:rsidRPr="00017CA2">
        <w:rPr>
          <w:rFonts w:cs="Calibri"/>
        </w:rPr>
        <w:t>, 754 So. 2d 691 (Fla. 2000).</w:t>
      </w:r>
    </w:p>
    <w:p w14:paraId="17139B5E" w14:textId="77777777" w:rsidR="0028484E" w:rsidRPr="00017CA2" w:rsidRDefault="0028484E" w:rsidP="0028484E">
      <w:r w:rsidRPr="00017CA2">
        <w:t>This instruction was adopted in 2009 [6 So. 3d 574] and amended in 2012 [95 So. 3d 868], 2013 [31 So. 3d 755], 2019 [262 So. 3d 59</w:t>
      </w:r>
      <w:r w:rsidRPr="00A35338">
        <w:t>], on October 2, 2020, on December 21, 2022, and on February 21, 2025.</w:t>
      </w:r>
    </w:p>
    <w:p w14:paraId="340C26C6" w14:textId="77777777" w:rsidR="00C86C88" w:rsidRDefault="00C86C88">
      <w:pPr>
        <w:spacing w:after="160"/>
        <w:ind w:firstLine="0"/>
      </w:pPr>
      <w:r>
        <w:br w:type="page"/>
      </w:r>
    </w:p>
    <w:p w14:paraId="4974197F" w14:textId="77777777" w:rsidR="00877C98" w:rsidRDefault="00877C98" w:rsidP="00877C98">
      <w:pPr>
        <w:pStyle w:val="Heading3"/>
      </w:pPr>
      <w:bookmarkStart w:id="2105" w:name="_Toc109650888"/>
      <w:bookmarkStart w:id="2106" w:name="_Toc110240211"/>
      <w:bookmarkStart w:id="2107" w:name="_Toc110933955"/>
      <w:bookmarkStart w:id="2108" w:name="_Toc232505826"/>
      <w:r w:rsidRPr="005C0245">
        <w:lastRenderedPageBreak/>
        <w:t>28.5(</w:t>
      </w:r>
      <w:r w:rsidRPr="005C0245">
        <w:rPr>
          <w:caps w:val="0"/>
        </w:rPr>
        <w:t>b</w:t>
      </w:r>
      <w:r w:rsidRPr="005C0245">
        <w:t>)</w:t>
      </w:r>
      <w:r>
        <w:t xml:space="preserve"> </w:t>
      </w:r>
      <w:r w:rsidRPr="005C0245">
        <w:t>DANGEROUS EXCESSIVE SPEEDING</w:t>
      </w:r>
      <w:bookmarkEnd w:id="2108"/>
    </w:p>
    <w:p w14:paraId="0602F6FB" w14:textId="77777777" w:rsidR="00877C98" w:rsidRPr="005C0245" w:rsidRDefault="00877C98" w:rsidP="00877C98">
      <w:pPr>
        <w:pStyle w:val="SJIStatuteinTitle"/>
      </w:pPr>
      <w:r w:rsidRPr="005C0245">
        <w:t>§ 316.1922, Fla. Stat.</w:t>
      </w:r>
    </w:p>
    <w:p w14:paraId="3AC9A67E" w14:textId="77777777" w:rsidR="00877C98" w:rsidRDefault="00877C98" w:rsidP="00877C98">
      <w:pPr>
        <w:rPr>
          <w:b/>
          <w:bCs/>
        </w:rPr>
      </w:pPr>
      <w:r w:rsidRPr="00A405F1">
        <w:rPr>
          <w:b/>
          <w:bCs/>
        </w:rPr>
        <w:t>To prove the crime of Dangerous, Excessive Speeding, the State must prove the following element beyond a reasonable doubt:</w:t>
      </w:r>
    </w:p>
    <w:p w14:paraId="65050929" w14:textId="77777777" w:rsidR="00877C98" w:rsidRPr="00A405F1" w:rsidRDefault="00877C98" w:rsidP="00877C98">
      <w:pPr>
        <w:rPr>
          <w:b/>
          <w:bCs/>
        </w:rPr>
      </w:pPr>
      <w:r w:rsidRPr="005C0245">
        <w:t>(Defendant)</w:t>
      </w:r>
      <w:r w:rsidRPr="00A405F1">
        <w:rPr>
          <w:b/>
          <w:bCs/>
        </w:rPr>
        <w:t xml:space="preserve"> operated a motor vehicle [in excess of the speed limit by 50 miles per hour or more] [or] [at 100 miles per hour or more in a manner that threatened the safety of other persons or property or interferes with the operation of any vehicle].</w:t>
      </w:r>
    </w:p>
    <w:p w14:paraId="0D3D5E7D" w14:textId="77777777" w:rsidR="00877C98" w:rsidRPr="005C0245" w:rsidRDefault="00877C98" w:rsidP="00877C98">
      <w:pPr>
        <w:spacing w:after="0" w:line="240" w:lineRule="auto"/>
        <w:rPr>
          <w:i/>
          <w:iCs/>
        </w:rPr>
      </w:pPr>
      <w:r w:rsidRPr="005C0245">
        <w:rPr>
          <w:i/>
          <w:iCs/>
        </w:rPr>
        <w:t xml:space="preserve">§ 316.003, Fla. Stat. </w:t>
      </w:r>
      <w:r w:rsidRPr="005C0245">
        <w:rPr>
          <w:rFonts w:cs="Calibri"/>
          <w:i/>
          <w:iCs/>
        </w:rPr>
        <w:t>Some of these terms have their own statutory definitions, which should be given if necessary.</w:t>
      </w:r>
      <w:r w:rsidRPr="005C0245">
        <w:rPr>
          <w:i/>
          <w:iCs/>
        </w:rPr>
        <w:t xml:space="preserve"> </w:t>
      </w:r>
    </w:p>
    <w:p w14:paraId="065E86CE" w14:textId="77777777" w:rsidR="00877C98" w:rsidRPr="00A405F1" w:rsidRDefault="00877C98" w:rsidP="00877C98">
      <w:pPr>
        <w:rPr>
          <w:b/>
          <w:bCs/>
        </w:rPr>
      </w:pPr>
      <w:r w:rsidRPr="00A405F1">
        <w:rPr>
          <w:b/>
          <w:bCs/>
        </w:rPr>
        <w:t>“Motor vehicle” means a self-propelled vehicle not operated upon rails or guideway, but not including any bicycle, electric bicycle, motorized scooter, electric personal assistive mobility device, mobile carrier, personal delivery device, swamp buggy, or moped. </w:t>
      </w:r>
    </w:p>
    <w:p w14:paraId="73663272" w14:textId="77777777" w:rsidR="00877C98" w:rsidRPr="00A405F1" w:rsidRDefault="00877C98" w:rsidP="00877C98">
      <w:pPr>
        <w:rPr>
          <w:b/>
          <w:bCs/>
        </w:rPr>
      </w:pPr>
      <w:r w:rsidRPr="00A405F1">
        <w:rPr>
          <w:b/>
          <w:bCs/>
        </w:rPr>
        <w:t>“Vehicle” means every device in, upon, or by which any person or property is or may be transported or drawn upon a highway, except personal delivery devices, mobile carriers, and devices used exclusively upon stationary rails or tracks.</w:t>
      </w:r>
    </w:p>
    <w:p w14:paraId="32AA46A9" w14:textId="77777777" w:rsidR="00877C98" w:rsidRPr="005C0245" w:rsidRDefault="00877C98" w:rsidP="00877C98">
      <w:pPr>
        <w:pStyle w:val="SJIComments"/>
      </w:pPr>
      <w:r w:rsidRPr="005C0245">
        <w:t>Lesser Included Offense</w:t>
      </w:r>
    </w:p>
    <w:p w14:paraId="496595FD" w14:textId="77777777" w:rsidR="00877C98" w:rsidRPr="005C0245" w:rsidRDefault="00877C98" w:rsidP="00877C98">
      <w:pPr>
        <w:pStyle w:val="Heading4"/>
      </w:pPr>
      <w:r w:rsidRPr="005C0245">
        <w:t>DANGEROUS EXCESSIVE SPEEDING — 316.1922</w:t>
      </w:r>
    </w:p>
    <w:tbl>
      <w:tblPr>
        <w:tblStyle w:val="TableGrid1"/>
        <w:tblW w:w="5000" w:type="pct"/>
        <w:tblLook w:val="0020" w:firstRow="1" w:lastRow="0" w:firstColumn="0" w:lastColumn="0" w:noHBand="0" w:noVBand="0"/>
      </w:tblPr>
      <w:tblGrid>
        <w:gridCol w:w="2991"/>
        <w:gridCol w:w="2992"/>
        <w:gridCol w:w="1964"/>
        <w:gridCol w:w="1403"/>
      </w:tblGrid>
      <w:tr w:rsidR="00877C98" w:rsidRPr="005C0245" w14:paraId="613E701A" w14:textId="77777777" w:rsidTr="001B7016">
        <w:trPr>
          <w:cnfStyle w:val="100000000000" w:firstRow="1" w:lastRow="0" w:firstColumn="0" w:lastColumn="0" w:oddVBand="0" w:evenVBand="0" w:oddHBand="0" w:evenHBand="0" w:firstRowFirstColumn="0" w:firstRowLastColumn="0" w:lastRowFirstColumn="0" w:lastRowLastColumn="0"/>
        </w:trPr>
        <w:tc>
          <w:tcPr>
            <w:tcW w:w="1599" w:type="pct"/>
          </w:tcPr>
          <w:p w14:paraId="5937E785" w14:textId="77777777" w:rsidR="00877C98" w:rsidRPr="005C0245" w:rsidRDefault="00877C98" w:rsidP="001B7016">
            <w:pPr>
              <w:pStyle w:val="SJITableText"/>
              <w:rPr>
                <w:bCs/>
              </w:rPr>
            </w:pPr>
            <w:r w:rsidRPr="005C0245">
              <w:rPr>
                <w:bCs/>
              </w:rPr>
              <w:t>CATEGORY ONE</w:t>
            </w:r>
          </w:p>
        </w:tc>
        <w:tc>
          <w:tcPr>
            <w:tcW w:w="1600" w:type="pct"/>
          </w:tcPr>
          <w:p w14:paraId="50B9C6A3" w14:textId="77777777" w:rsidR="00877C98" w:rsidRPr="005C0245" w:rsidRDefault="00877C98" w:rsidP="001B7016">
            <w:pPr>
              <w:pStyle w:val="SJITableText"/>
              <w:rPr>
                <w:bCs/>
              </w:rPr>
            </w:pPr>
            <w:r w:rsidRPr="005C0245">
              <w:rPr>
                <w:bCs/>
              </w:rPr>
              <w:t>CATEGORY TWO</w:t>
            </w:r>
          </w:p>
        </w:tc>
        <w:tc>
          <w:tcPr>
            <w:tcW w:w="1050" w:type="pct"/>
          </w:tcPr>
          <w:p w14:paraId="02063595" w14:textId="77777777" w:rsidR="00877C98" w:rsidRPr="005C0245" w:rsidRDefault="00877C98" w:rsidP="001B7016">
            <w:pPr>
              <w:pStyle w:val="SJITableText"/>
              <w:rPr>
                <w:bCs/>
              </w:rPr>
            </w:pPr>
            <w:r w:rsidRPr="005C0245">
              <w:rPr>
                <w:bCs/>
              </w:rPr>
              <w:t>FLA. STAT.</w:t>
            </w:r>
          </w:p>
        </w:tc>
        <w:tc>
          <w:tcPr>
            <w:tcW w:w="750" w:type="pct"/>
          </w:tcPr>
          <w:p w14:paraId="43424ADA" w14:textId="77777777" w:rsidR="00877C98" w:rsidRPr="005C0245" w:rsidRDefault="00877C98" w:rsidP="001B7016">
            <w:pPr>
              <w:pStyle w:val="SJITableText"/>
              <w:rPr>
                <w:bCs/>
              </w:rPr>
            </w:pPr>
            <w:r w:rsidRPr="005C0245">
              <w:rPr>
                <w:bCs/>
              </w:rPr>
              <w:t>INS. NO.</w:t>
            </w:r>
          </w:p>
        </w:tc>
      </w:tr>
      <w:tr w:rsidR="00877C98" w:rsidRPr="005C0245" w14:paraId="3421DA4C" w14:textId="77777777" w:rsidTr="001B7016">
        <w:tc>
          <w:tcPr>
            <w:tcW w:w="1599" w:type="pct"/>
          </w:tcPr>
          <w:p w14:paraId="335F7D4C" w14:textId="77777777" w:rsidR="00877C98" w:rsidRPr="005C0245" w:rsidRDefault="00877C98" w:rsidP="001B7016">
            <w:pPr>
              <w:pStyle w:val="SJITableText"/>
            </w:pPr>
            <w:r w:rsidRPr="005C0245">
              <w:t>None</w:t>
            </w:r>
          </w:p>
        </w:tc>
        <w:tc>
          <w:tcPr>
            <w:tcW w:w="1600" w:type="pct"/>
          </w:tcPr>
          <w:p w14:paraId="71569D01" w14:textId="77777777" w:rsidR="00877C98" w:rsidRPr="005C0245" w:rsidRDefault="00877C98" w:rsidP="001B7016">
            <w:pPr>
              <w:pStyle w:val="SJITableText"/>
            </w:pPr>
          </w:p>
        </w:tc>
        <w:tc>
          <w:tcPr>
            <w:tcW w:w="1050" w:type="pct"/>
          </w:tcPr>
          <w:p w14:paraId="22D22BBF" w14:textId="77777777" w:rsidR="00877C98" w:rsidRPr="005C0245" w:rsidRDefault="00877C98" w:rsidP="001B7016">
            <w:pPr>
              <w:pStyle w:val="SJITableText"/>
            </w:pPr>
          </w:p>
        </w:tc>
        <w:tc>
          <w:tcPr>
            <w:tcW w:w="750" w:type="pct"/>
          </w:tcPr>
          <w:p w14:paraId="73E505F1" w14:textId="77777777" w:rsidR="00877C98" w:rsidRPr="005C0245" w:rsidRDefault="00877C98" w:rsidP="001B7016">
            <w:pPr>
              <w:pStyle w:val="SJITableText"/>
            </w:pPr>
          </w:p>
        </w:tc>
      </w:tr>
      <w:tr w:rsidR="00877C98" w:rsidRPr="005C0245" w14:paraId="2C7E0EF6" w14:textId="77777777" w:rsidTr="001B7016">
        <w:tc>
          <w:tcPr>
            <w:tcW w:w="1599" w:type="pct"/>
          </w:tcPr>
          <w:p w14:paraId="11C0773E" w14:textId="77777777" w:rsidR="00877C98" w:rsidRPr="003A43D6" w:rsidRDefault="00877C98" w:rsidP="001B7016">
            <w:pPr>
              <w:pStyle w:val="SJITableText"/>
            </w:pPr>
          </w:p>
        </w:tc>
        <w:tc>
          <w:tcPr>
            <w:tcW w:w="1600" w:type="pct"/>
          </w:tcPr>
          <w:p w14:paraId="1FAB5300" w14:textId="77777777" w:rsidR="00877C98" w:rsidRPr="005C0245" w:rsidRDefault="00877C98" w:rsidP="001B7016">
            <w:pPr>
              <w:pStyle w:val="SJITableText"/>
            </w:pPr>
            <w:r w:rsidRPr="005C0245">
              <w:t>Reckless Driving</w:t>
            </w:r>
          </w:p>
        </w:tc>
        <w:tc>
          <w:tcPr>
            <w:tcW w:w="1050" w:type="pct"/>
          </w:tcPr>
          <w:p w14:paraId="0A9BF9CD" w14:textId="77777777" w:rsidR="00877C98" w:rsidRPr="005C0245" w:rsidRDefault="00877C98" w:rsidP="001B7016">
            <w:pPr>
              <w:pStyle w:val="SJITableText"/>
            </w:pPr>
            <w:r w:rsidRPr="005C0245">
              <w:t>316.191(1)(a)</w:t>
            </w:r>
          </w:p>
        </w:tc>
        <w:tc>
          <w:tcPr>
            <w:tcW w:w="750" w:type="pct"/>
          </w:tcPr>
          <w:p w14:paraId="1CCAD5F0" w14:textId="77777777" w:rsidR="00877C98" w:rsidRPr="005C0245" w:rsidRDefault="00877C98" w:rsidP="001B7016">
            <w:pPr>
              <w:pStyle w:val="SJITableText"/>
            </w:pPr>
            <w:r w:rsidRPr="005C0245">
              <w:t>28.5</w:t>
            </w:r>
          </w:p>
        </w:tc>
      </w:tr>
    </w:tbl>
    <w:p w14:paraId="7B10C4BC" w14:textId="77777777" w:rsidR="00877C98" w:rsidRPr="005C0245" w:rsidRDefault="00877C98" w:rsidP="00877C98">
      <w:pPr>
        <w:pStyle w:val="SJIComments"/>
      </w:pPr>
      <w:r w:rsidRPr="005C0245">
        <w:t>Comments</w:t>
      </w:r>
    </w:p>
    <w:p w14:paraId="4D586A8A" w14:textId="77777777" w:rsidR="00877C98" w:rsidRPr="005C0245" w:rsidRDefault="00877C98" w:rsidP="00877C98">
      <w:r w:rsidRPr="005C0245">
        <w:t xml:space="preserve">A person may be imprisoned for up to 90 days and may be fined up to $1,000 for a second or subsequent conviction of § 316.1922, Fla. Stat. If the second or subsequent conviction occurred within 5 years after the date of a prior conviction, the person’s driving privilege must be revoked for at least 180 days but for no more than 1 year. As of </w:t>
      </w:r>
      <w:r>
        <w:t>August</w:t>
      </w:r>
      <w:r w:rsidRPr="005C0245">
        <w:t xml:space="preserve"> 2025, it was unclear whether an adjudication of guilt is required for a conviction. It was also unclear whether the prior conviction and 5</w:t>
      </w:r>
      <w:r>
        <w:t>-</w:t>
      </w:r>
      <w:r w:rsidRPr="005C0245">
        <w:t xml:space="preserve">year time period need to be found by a jury under the beyond a reasonable doubt standard. </w:t>
      </w:r>
    </w:p>
    <w:p w14:paraId="53FC0EEB" w14:textId="77777777" w:rsidR="00877C98" w:rsidRPr="005C0245" w:rsidRDefault="00877C98" w:rsidP="00877C98">
      <w:pPr>
        <w:rPr>
          <w:b/>
          <w:bCs/>
        </w:rPr>
      </w:pPr>
      <w:r w:rsidRPr="005C0245">
        <w:t xml:space="preserve">This instruction was adopted on </w:t>
      </w:r>
      <w:r>
        <w:t xml:space="preserve">September 5, </w:t>
      </w:r>
      <w:r w:rsidRPr="005C0245">
        <w:t>2025.</w:t>
      </w:r>
    </w:p>
    <w:p w14:paraId="6E478988" w14:textId="77777777" w:rsidR="00877C98" w:rsidRDefault="00877C98">
      <w:pPr>
        <w:spacing w:after="160"/>
        <w:ind w:firstLine="0"/>
        <w:rPr>
          <w:rFonts w:eastAsiaTheme="majorEastAsia"/>
          <w:b/>
          <w:bCs/>
          <w:iCs/>
          <w:caps/>
          <w:sz w:val="24"/>
          <w:szCs w:val="24"/>
        </w:rPr>
      </w:pPr>
      <w:r>
        <w:br w:type="page"/>
      </w:r>
    </w:p>
    <w:p w14:paraId="1E176209" w14:textId="6178B1BD" w:rsidR="004B7A99" w:rsidRPr="00CD653D" w:rsidRDefault="004B7A99" w:rsidP="004B7A99">
      <w:pPr>
        <w:pStyle w:val="Heading3"/>
      </w:pPr>
      <w:bookmarkStart w:id="2109" w:name="_Toc232505827"/>
      <w:r w:rsidRPr="00CD653D">
        <w:lastRenderedPageBreak/>
        <w:t>28.6 FLEEING TO ELUDE A LAW ENFORCEMENT OFFICER</w:t>
      </w:r>
      <w:bookmarkEnd w:id="2105"/>
      <w:bookmarkEnd w:id="2106"/>
      <w:bookmarkEnd w:id="2107"/>
      <w:bookmarkEnd w:id="2109"/>
    </w:p>
    <w:p w14:paraId="0218BB48" w14:textId="77777777" w:rsidR="004B7A99" w:rsidRPr="00CD653D" w:rsidRDefault="004B7A99" w:rsidP="004B7A99">
      <w:pPr>
        <w:pStyle w:val="SJIStatuteinTitle"/>
      </w:pPr>
      <w:r w:rsidRPr="00CD653D">
        <w:t>§ 316.1935(1), Fla. Stat.</w:t>
      </w:r>
    </w:p>
    <w:p w14:paraId="09D55BA0" w14:textId="77777777" w:rsidR="004B7A99" w:rsidRPr="00CD653D" w:rsidRDefault="004B7A99" w:rsidP="004B7A99">
      <w:pPr>
        <w:autoSpaceDE w:val="0"/>
        <w:autoSpaceDN w:val="0"/>
        <w:adjustRightInd w:val="0"/>
        <w:rPr>
          <w:b/>
        </w:rPr>
      </w:pPr>
      <w:r w:rsidRPr="00CD653D">
        <w:rPr>
          <w:b/>
        </w:rPr>
        <w:t>To prove the crime of Fleeing to Elude a Law Enforcement Officer, the State must prove the following three elements beyond a reasonable doubt:</w:t>
      </w:r>
    </w:p>
    <w:p w14:paraId="5928D1E2" w14:textId="77777777" w:rsidR="004B7A99" w:rsidRPr="00CD653D" w:rsidRDefault="004B7A99" w:rsidP="008F5F0C">
      <w:pPr>
        <w:numPr>
          <w:ilvl w:val="0"/>
          <w:numId w:val="385"/>
        </w:numPr>
        <w:autoSpaceDE w:val="0"/>
        <w:autoSpaceDN w:val="0"/>
        <w:adjustRightInd w:val="0"/>
        <w:spacing w:line="240" w:lineRule="auto"/>
        <w:ind w:left="1296" w:hanging="576"/>
        <w:rPr>
          <w:b/>
        </w:rPr>
      </w:pPr>
      <w:r w:rsidRPr="00CD653D">
        <w:t>(Defendant)</w:t>
      </w:r>
      <w:r w:rsidRPr="00CD653D">
        <w:rPr>
          <w:b/>
        </w:rPr>
        <w:t xml:space="preserve"> was operating a vehicle upon a street or highway in Florida.</w:t>
      </w:r>
    </w:p>
    <w:p w14:paraId="0E08A3E3" w14:textId="77777777" w:rsidR="004B7A99" w:rsidRPr="00CD653D" w:rsidRDefault="004B7A99" w:rsidP="008F5F0C">
      <w:pPr>
        <w:numPr>
          <w:ilvl w:val="0"/>
          <w:numId w:val="385"/>
        </w:numPr>
        <w:autoSpaceDE w:val="0"/>
        <w:autoSpaceDN w:val="0"/>
        <w:adjustRightInd w:val="0"/>
        <w:spacing w:line="240" w:lineRule="auto"/>
        <w:ind w:left="1296" w:hanging="576"/>
        <w:rPr>
          <w:b/>
        </w:rPr>
      </w:pPr>
      <w:r w:rsidRPr="00CD653D">
        <w:rPr>
          <w:b/>
        </w:rPr>
        <w:t>A duly authorized law enforcement officer ordered the defendant to stop or remain stopped.</w:t>
      </w:r>
    </w:p>
    <w:p w14:paraId="7C83E905" w14:textId="77777777" w:rsidR="004B7A99" w:rsidRPr="00CD653D" w:rsidRDefault="004B7A99" w:rsidP="004B7A99">
      <w:pPr>
        <w:pStyle w:val="SJITextItalic"/>
      </w:pPr>
      <w:r w:rsidRPr="00CD653D">
        <w:t>Give 3a or 3b as applicable.</w:t>
      </w:r>
    </w:p>
    <w:p w14:paraId="6B8F4F70" w14:textId="77777777" w:rsidR="004B7A99" w:rsidRPr="00CD653D" w:rsidRDefault="004B7A99" w:rsidP="008F5F0C">
      <w:pPr>
        <w:numPr>
          <w:ilvl w:val="0"/>
          <w:numId w:val="385"/>
        </w:numPr>
        <w:autoSpaceDE w:val="0"/>
        <w:autoSpaceDN w:val="0"/>
        <w:adjustRightInd w:val="0"/>
        <w:spacing w:line="240" w:lineRule="auto"/>
        <w:ind w:left="1296" w:hanging="576"/>
        <w:rPr>
          <w:b/>
        </w:rPr>
      </w:pPr>
      <w:r w:rsidRPr="00FE5641">
        <w:rPr>
          <w:bCs/>
        </w:rPr>
        <w:t>(Defendant)</w:t>
      </w:r>
      <w:r w:rsidRPr="00CD653D">
        <w:rPr>
          <w:b/>
        </w:rPr>
        <w:t>, knowing [he] [she] had been ordered to stop by a duly authorized law enforcement officer,</w:t>
      </w:r>
    </w:p>
    <w:p w14:paraId="73E767CE" w14:textId="77777777" w:rsidR="004B7A99" w:rsidRPr="00CD653D" w:rsidRDefault="004B7A99" w:rsidP="008F5F0C">
      <w:pPr>
        <w:numPr>
          <w:ilvl w:val="0"/>
          <w:numId w:val="386"/>
        </w:numPr>
        <w:autoSpaceDE w:val="0"/>
        <w:autoSpaceDN w:val="0"/>
        <w:adjustRightInd w:val="0"/>
        <w:spacing w:line="240" w:lineRule="auto"/>
        <w:ind w:left="1980" w:hanging="666"/>
        <w:rPr>
          <w:b/>
        </w:rPr>
      </w:pPr>
      <w:r w:rsidRPr="00CD653D">
        <w:rPr>
          <w:b/>
        </w:rPr>
        <w:t>willfully refused or failed to stop the vehicle in compliance with the order.</w:t>
      </w:r>
    </w:p>
    <w:p w14:paraId="0F864E3D" w14:textId="77777777" w:rsidR="004B7A99" w:rsidRPr="00CD653D" w:rsidRDefault="004B7A99" w:rsidP="008F5F0C">
      <w:pPr>
        <w:widowControl w:val="0"/>
        <w:numPr>
          <w:ilvl w:val="0"/>
          <w:numId w:val="386"/>
        </w:numPr>
        <w:autoSpaceDE w:val="0"/>
        <w:autoSpaceDN w:val="0"/>
        <w:adjustRightInd w:val="0"/>
        <w:spacing w:line="240" w:lineRule="auto"/>
        <w:ind w:left="1980" w:hanging="666"/>
        <w:rPr>
          <w:b/>
        </w:rPr>
      </w:pPr>
      <w:r w:rsidRPr="00CD653D">
        <w:rPr>
          <w:b/>
        </w:rPr>
        <w:t>having stopped the vehicle, willfully fled in a vehicle in an attempt to elude the officer.</w:t>
      </w:r>
    </w:p>
    <w:p w14:paraId="2E742C24" w14:textId="77777777" w:rsidR="004B7A99" w:rsidRPr="00CD653D" w:rsidRDefault="004B7A99" w:rsidP="004B7A99">
      <w:pPr>
        <w:pStyle w:val="SJITextItalic"/>
      </w:pPr>
      <w:r w:rsidRPr="00CD653D">
        <w:t>§ 316.003, Fla. Stat.</w:t>
      </w:r>
    </w:p>
    <w:p w14:paraId="39CE1A79" w14:textId="77777777" w:rsidR="004B7A99" w:rsidRPr="002C4ED5" w:rsidRDefault="004B7A99" w:rsidP="004B7A99">
      <w:pPr>
        <w:rPr>
          <w:b/>
          <w:bCs/>
        </w:rPr>
      </w:pPr>
      <w:r w:rsidRPr="002C4ED5">
        <w:rPr>
          <w:b/>
          <w:bCs/>
        </w:rPr>
        <w:t>“Street or highway” means the entire width between boundary lines of every way or place of whatever nature when any part thereof is open to the public for purposes of vehicular traffic.</w:t>
      </w:r>
    </w:p>
    <w:p w14:paraId="32DA730B" w14:textId="77777777" w:rsidR="004B7A99" w:rsidRPr="00CD653D" w:rsidRDefault="004B7A99" w:rsidP="004B7A99">
      <w:pPr>
        <w:pStyle w:val="SJITextItalic"/>
      </w:pPr>
      <w:r w:rsidRPr="00CD653D">
        <w:t>§ 316.003, Fla. Stat. Some of these terms have their own statutory definitions, which should be given if necessary.</w:t>
      </w:r>
    </w:p>
    <w:p w14:paraId="017C33BC" w14:textId="77777777" w:rsidR="004B7A99" w:rsidRPr="00CD653D" w:rsidRDefault="004B7A99" w:rsidP="004B7A99">
      <w:pPr>
        <w:autoSpaceDE w:val="0"/>
        <w:autoSpaceDN w:val="0"/>
        <w:adjustRightInd w:val="0"/>
        <w:rPr>
          <w:b/>
        </w:rPr>
      </w:pPr>
      <w:r w:rsidRPr="00CD653D">
        <w:rPr>
          <w:b/>
        </w:rPr>
        <w:t>“Vehicle” means every device, in, upon, or by which any person or property is or may be transported or drawn upon a highway[, except personal delivery devices, mobile carriers, and devices used exclusively upon stationary rails or tracks].</w:t>
      </w:r>
    </w:p>
    <w:p w14:paraId="14D95265" w14:textId="77777777" w:rsidR="004B7A99" w:rsidRPr="00CD653D" w:rsidRDefault="004B7A99" w:rsidP="004B7A99">
      <w:pPr>
        <w:pStyle w:val="SJITextItalic"/>
      </w:pPr>
      <w:r w:rsidRPr="00CD653D">
        <w:t xml:space="preserve">Patterson v. State, 512 So. 2d 1109 (Fla. 1st DCA 1987). </w:t>
      </w:r>
    </w:p>
    <w:p w14:paraId="703AAEC7" w14:textId="77777777" w:rsidR="004B7A99" w:rsidRPr="00CD653D" w:rsidRDefault="004B7A99" w:rsidP="004B7A99">
      <w:pPr>
        <w:autoSpaceDE w:val="0"/>
        <w:autoSpaceDN w:val="0"/>
        <w:adjustRightInd w:val="0"/>
        <w:rPr>
          <w:b/>
        </w:rPr>
      </w:pPr>
      <w:r w:rsidRPr="00CD653D">
        <w:rPr>
          <w:b/>
        </w:rPr>
        <w:t>“Willfully” means intentionally, knowingly, and purposely.</w:t>
      </w:r>
    </w:p>
    <w:p w14:paraId="164FF594" w14:textId="77777777" w:rsidR="004B7A99" w:rsidRPr="00CD653D" w:rsidRDefault="004B7A99" w:rsidP="004B7A99">
      <w:pPr>
        <w:pStyle w:val="SJIComments"/>
      </w:pPr>
      <w:r w:rsidRPr="00CD653D">
        <w:t>Lesser Included Offenses</w:t>
      </w:r>
    </w:p>
    <w:p w14:paraId="148CF294" w14:textId="77777777" w:rsidR="004B7A99" w:rsidRPr="00CD653D" w:rsidRDefault="004B7A99" w:rsidP="004B7A99">
      <w:pPr>
        <w:pStyle w:val="Heading4"/>
      </w:pPr>
      <w:bookmarkStart w:id="2110" w:name="_Toc109650889"/>
      <w:r w:rsidRPr="00CD653D">
        <w:t>FLEEING TO ELUDE A LAW ENFORCEMENT OFFICER — 316.1935(1)</w:t>
      </w:r>
      <w:bookmarkEnd w:id="2110"/>
    </w:p>
    <w:tbl>
      <w:tblPr>
        <w:tblStyle w:val="TableGrid1"/>
        <w:tblW w:w="5000" w:type="pct"/>
        <w:tblLook w:val="0020" w:firstRow="1" w:lastRow="0" w:firstColumn="0" w:lastColumn="0" w:noHBand="0" w:noVBand="0"/>
      </w:tblPr>
      <w:tblGrid>
        <w:gridCol w:w="2725"/>
        <w:gridCol w:w="2726"/>
        <w:gridCol w:w="2354"/>
        <w:gridCol w:w="1545"/>
      </w:tblGrid>
      <w:tr w:rsidR="004B7A99" w:rsidRPr="00CD653D" w14:paraId="736E540B" w14:textId="77777777" w:rsidTr="003723CA">
        <w:trPr>
          <w:cnfStyle w:val="100000000000" w:firstRow="1" w:lastRow="0" w:firstColumn="0" w:lastColumn="0" w:oddVBand="0" w:evenVBand="0" w:oddHBand="0" w:evenHBand="0" w:firstRowFirstColumn="0" w:firstRowLastColumn="0" w:lastRowFirstColumn="0" w:lastRowLastColumn="0"/>
        </w:trPr>
        <w:tc>
          <w:tcPr>
            <w:tcW w:w="1457" w:type="pct"/>
          </w:tcPr>
          <w:p w14:paraId="7E42DA00" w14:textId="77777777" w:rsidR="004B7A99" w:rsidRPr="00CD653D" w:rsidRDefault="004B7A99" w:rsidP="003723CA">
            <w:pPr>
              <w:pStyle w:val="SJITableText"/>
            </w:pPr>
            <w:r w:rsidRPr="00CD653D">
              <w:t>CATEGORY ONE</w:t>
            </w:r>
          </w:p>
        </w:tc>
        <w:tc>
          <w:tcPr>
            <w:tcW w:w="1458" w:type="pct"/>
          </w:tcPr>
          <w:p w14:paraId="65B221B7" w14:textId="77777777" w:rsidR="004B7A99" w:rsidRPr="00CD653D" w:rsidRDefault="004B7A99" w:rsidP="003723CA">
            <w:pPr>
              <w:pStyle w:val="SJITableText"/>
            </w:pPr>
            <w:r w:rsidRPr="00CD653D">
              <w:t>CATEGORY TWO</w:t>
            </w:r>
          </w:p>
        </w:tc>
        <w:tc>
          <w:tcPr>
            <w:tcW w:w="1259" w:type="pct"/>
          </w:tcPr>
          <w:p w14:paraId="7DC46316" w14:textId="77777777" w:rsidR="004B7A99" w:rsidRPr="00CD653D" w:rsidRDefault="004B7A99" w:rsidP="003723CA">
            <w:pPr>
              <w:pStyle w:val="SJITableText"/>
            </w:pPr>
            <w:r w:rsidRPr="00CD653D">
              <w:t>FLA. STAT.</w:t>
            </w:r>
          </w:p>
        </w:tc>
        <w:tc>
          <w:tcPr>
            <w:tcW w:w="826" w:type="pct"/>
          </w:tcPr>
          <w:p w14:paraId="721A3BA0" w14:textId="77777777" w:rsidR="004B7A99" w:rsidRPr="00CD653D" w:rsidRDefault="004B7A99" w:rsidP="003723CA">
            <w:pPr>
              <w:pStyle w:val="SJITableText"/>
            </w:pPr>
            <w:r w:rsidRPr="00CD653D">
              <w:t>INS. NO.</w:t>
            </w:r>
          </w:p>
        </w:tc>
      </w:tr>
      <w:tr w:rsidR="004B7A99" w:rsidRPr="00CD653D" w14:paraId="738015E9" w14:textId="77777777" w:rsidTr="003723CA">
        <w:tc>
          <w:tcPr>
            <w:tcW w:w="1457" w:type="pct"/>
          </w:tcPr>
          <w:p w14:paraId="6A9B31FD" w14:textId="77777777" w:rsidR="004B7A99" w:rsidRPr="00CD653D" w:rsidRDefault="004B7A99" w:rsidP="003723CA">
            <w:pPr>
              <w:pStyle w:val="SJITableText"/>
            </w:pPr>
            <w:r w:rsidRPr="00CD653D">
              <w:t>Reckless Driving (if there was evidence that the fleeing was in a motor vehicle)</w:t>
            </w:r>
          </w:p>
        </w:tc>
        <w:tc>
          <w:tcPr>
            <w:tcW w:w="1458" w:type="pct"/>
          </w:tcPr>
          <w:p w14:paraId="5ED9AAD3" w14:textId="77777777" w:rsidR="004B7A99" w:rsidRPr="00CD653D" w:rsidRDefault="004B7A99" w:rsidP="003723CA">
            <w:pPr>
              <w:pStyle w:val="SJITableText"/>
            </w:pPr>
          </w:p>
        </w:tc>
        <w:tc>
          <w:tcPr>
            <w:tcW w:w="1259" w:type="pct"/>
          </w:tcPr>
          <w:p w14:paraId="5F7B3A6A" w14:textId="77777777" w:rsidR="004B7A99" w:rsidRPr="00CD653D" w:rsidRDefault="004B7A99" w:rsidP="003723CA">
            <w:pPr>
              <w:pStyle w:val="SJITableText"/>
            </w:pPr>
            <w:r w:rsidRPr="00CD653D">
              <w:t>316.192(1)(b)</w:t>
            </w:r>
          </w:p>
        </w:tc>
        <w:tc>
          <w:tcPr>
            <w:tcW w:w="826" w:type="pct"/>
          </w:tcPr>
          <w:p w14:paraId="157CE594" w14:textId="77777777" w:rsidR="004B7A99" w:rsidRPr="00CD653D" w:rsidRDefault="004B7A99" w:rsidP="003723CA">
            <w:pPr>
              <w:pStyle w:val="SJITableText"/>
            </w:pPr>
            <w:r w:rsidRPr="00CD653D">
              <w:t>28.5</w:t>
            </w:r>
          </w:p>
        </w:tc>
      </w:tr>
      <w:tr w:rsidR="004B7A99" w:rsidRPr="00CD653D" w14:paraId="5B558A7C" w14:textId="77777777" w:rsidTr="003723CA">
        <w:tc>
          <w:tcPr>
            <w:tcW w:w="1457" w:type="pct"/>
          </w:tcPr>
          <w:p w14:paraId="13D57FDD" w14:textId="77777777" w:rsidR="004B7A99" w:rsidRPr="00CD653D" w:rsidRDefault="004B7A99" w:rsidP="003723CA">
            <w:pPr>
              <w:pStyle w:val="SJITableText"/>
            </w:pPr>
          </w:p>
        </w:tc>
        <w:tc>
          <w:tcPr>
            <w:tcW w:w="1458" w:type="pct"/>
          </w:tcPr>
          <w:p w14:paraId="0096EA46" w14:textId="77777777" w:rsidR="004B7A99" w:rsidRPr="00CD653D" w:rsidRDefault="004B7A99" w:rsidP="003723CA">
            <w:pPr>
              <w:pStyle w:val="SJITableText"/>
            </w:pPr>
            <w:r w:rsidRPr="00CD653D">
              <w:t>Disobedience to Police or Fire Department Officials*</w:t>
            </w:r>
          </w:p>
        </w:tc>
        <w:tc>
          <w:tcPr>
            <w:tcW w:w="1259" w:type="pct"/>
          </w:tcPr>
          <w:p w14:paraId="38A6409E" w14:textId="77777777" w:rsidR="004B7A99" w:rsidRPr="00CD653D" w:rsidRDefault="004B7A99" w:rsidP="003723CA">
            <w:pPr>
              <w:pStyle w:val="SJITableText"/>
            </w:pPr>
            <w:r w:rsidRPr="00CD653D">
              <w:t>316.072(3)</w:t>
            </w:r>
          </w:p>
        </w:tc>
        <w:tc>
          <w:tcPr>
            <w:tcW w:w="826" w:type="pct"/>
          </w:tcPr>
          <w:p w14:paraId="5D09C849" w14:textId="77777777" w:rsidR="004B7A99" w:rsidRPr="00CD653D" w:rsidRDefault="004B7A99" w:rsidP="003723CA">
            <w:pPr>
              <w:pStyle w:val="SJITableText"/>
            </w:pPr>
            <w:r w:rsidRPr="00CD653D">
              <w:t>28.18</w:t>
            </w:r>
          </w:p>
        </w:tc>
      </w:tr>
    </w:tbl>
    <w:p w14:paraId="7BAE9B73" w14:textId="77777777" w:rsidR="004B7A99" w:rsidRPr="00CD653D" w:rsidRDefault="004B7A99" w:rsidP="004B7A99">
      <w:pPr>
        <w:pStyle w:val="SJIComments"/>
      </w:pPr>
      <w:r w:rsidRPr="00CD653D">
        <w:lastRenderedPageBreak/>
        <w:t>Comments</w:t>
      </w:r>
    </w:p>
    <w:p w14:paraId="748E73E6" w14:textId="77777777" w:rsidR="004B7A99" w:rsidRPr="00CD653D" w:rsidRDefault="004B7A99" w:rsidP="004B7A99">
      <w:pPr>
        <w:autoSpaceDE w:val="0"/>
        <w:autoSpaceDN w:val="0"/>
        <w:adjustRightInd w:val="0"/>
      </w:pPr>
      <w:r w:rsidRPr="00CD653D">
        <w:t xml:space="preserve">*The Second District Court of Appeal requires Disobedience to Police to be given as a lesser when the charging document tracks the Fleeing statute. </w:t>
      </w:r>
      <w:r w:rsidRPr="00CD653D">
        <w:rPr>
          <w:i/>
        </w:rPr>
        <w:t>See Koch v. State</w:t>
      </w:r>
      <w:r w:rsidRPr="00CD653D">
        <w:t xml:space="preserve">, 39 So. 3d 464 (Fla. 2d DCA 2010); </w:t>
      </w:r>
      <w:r w:rsidRPr="00CD653D">
        <w:rPr>
          <w:i/>
        </w:rPr>
        <w:t>Lucas v. State</w:t>
      </w:r>
      <w:r w:rsidRPr="00CD653D">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CD653D">
        <w:rPr>
          <w:i/>
        </w:rPr>
        <w:t>See State v. Kirer</w:t>
      </w:r>
      <w:r w:rsidRPr="00CD653D">
        <w:t xml:space="preserve">, 120 So. 3d 60 (Fla. 4th DCA 2013); </w:t>
      </w:r>
      <w:r w:rsidRPr="00CD653D">
        <w:rPr>
          <w:i/>
        </w:rPr>
        <w:t>Jackson v. State</w:t>
      </w:r>
      <w:r w:rsidRPr="00CD653D">
        <w:t>, 463 So. 2d 372 (Fla. 5th DCA 1985).</w:t>
      </w:r>
    </w:p>
    <w:p w14:paraId="180138C4" w14:textId="77777777" w:rsidR="004B7A99" w:rsidRPr="00CD653D" w:rsidRDefault="004B7A99" w:rsidP="004B7A99">
      <w:r w:rsidRPr="00CD653D">
        <w:t>This instruction was adopted in 2000 [765 So. 2d 692] and amended in 2008 [976 So. 2d 1081], 2011 [73 So. 3d 136], 2015 [166 So. 3d 161], 2018 [236 So. 3d 244], 2019 [262 So. 3d 59], 2020 [288 So. 3d 518],</w:t>
      </w:r>
      <w:r w:rsidRPr="00373478">
        <w:t xml:space="preserve"> and </w:t>
      </w:r>
      <w:r w:rsidRPr="00CD653D">
        <w:t>on October 2, 2020</w:t>
      </w:r>
      <w:r>
        <w:t>.</w:t>
      </w:r>
    </w:p>
    <w:p w14:paraId="6A99D83B" w14:textId="78346100" w:rsidR="002A22C8" w:rsidRPr="006047E9" w:rsidRDefault="00C86C88" w:rsidP="002A22C8">
      <w:pPr>
        <w:pStyle w:val="Heading3"/>
      </w:pPr>
      <w:r>
        <w:br w:type="page"/>
      </w:r>
      <w:bookmarkStart w:id="2111" w:name="_Toc109650890"/>
      <w:bookmarkStart w:id="2112" w:name="_Toc110240212"/>
      <w:bookmarkStart w:id="2113" w:name="_Toc110933956"/>
      <w:bookmarkStart w:id="2114" w:name="_Toc232505828"/>
      <w:r w:rsidR="002A22C8" w:rsidRPr="00CD653D">
        <w:lastRenderedPageBreak/>
        <w:t>28.7 FLEEING TO ELUDE A LAW ENFORCEMENT OFFICER</w:t>
      </w:r>
      <w:bookmarkEnd w:id="2111"/>
      <w:bookmarkEnd w:id="2112"/>
      <w:bookmarkEnd w:id="2113"/>
      <w:r w:rsidR="00BB4358">
        <w:br/>
      </w:r>
      <w:r w:rsidR="002A22C8" w:rsidRPr="006047E9">
        <w:t>(</w:t>
      </w:r>
      <w:r w:rsidR="002A22C8" w:rsidRPr="006047E9">
        <w:rPr>
          <w:caps w:val="0"/>
        </w:rPr>
        <w:t xml:space="preserve">Siren </w:t>
      </w:r>
      <w:r w:rsidR="002A22C8">
        <w:rPr>
          <w:caps w:val="0"/>
        </w:rPr>
        <w:t>a</w:t>
      </w:r>
      <w:r w:rsidR="002A22C8" w:rsidRPr="006047E9">
        <w:rPr>
          <w:caps w:val="0"/>
        </w:rPr>
        <w:t>nd Lights Activated</w:t>
      </w:r>
      <w:r w:rsidR="002A22C8" w:rsidRPr="006047E9">
        <w:t>)</w:t>
      </w:r>
      <w:bookmarkEnd w:id="2114"/>
    </w:p>
    <w:p w14:paraId="2B09448C" w14:textId="77777777" w:rsidR="002A22C8" w:rsidRPr="00CD653D" w:rsidRDefault="002A22C8" w:rsidP="002A22C8">
      <w:pPr>
        <w:pStyle w:val="SJIStatuteinTitle"/>
      </w:pPr>
      <w:r w:rsidRPr="00CD653D">
        <w:t>§ 316.1935(2), Fla. Stat.</w:t>
      </w:r>
    </w:p>
    <w:p w14:paraId="1D978508" w14:textId="77777777" w:rsidR="002A22C8" w:rsidRPr="00CD653D" w:rsidRDefault="002A22C8" w:rsidP="002A22C8">
      <w:pPr>
        <w:autoSpaceDE w:val="0"/>
        <w:autoSpaceDN w:val="0"/>
        <w:adjustRightInd w:val="0"/>
        <w:rPr>
          <w:b/>
        </w:rPr>
      </w:pPr>
      <w:r w:rsidRPr="00CD653D">
        <w:rPr>
          <w:b/>
        </w:rPr>
        <w:t>To prove the crime of Fleeing to Elude a Law Enforcement Officer, the State must prove the following three elements beyond a reasonable doubt:</w:t>
      </w:r>
    </w:p>
    <w:p w14:paraId="58D73309" w14:textId="77777777" w:rsidR="002A22C8" w:rsidRPr="00CD653D" w:rsidRDefault="002A22C8" w:rsidP="008F5F0C">
      <w:pPr>
        <w:numPr>
          <w:ilvl w:val="0"/>
          <w:numId w:val="387"/>
        </w:numPr>
        <w:autoSpaceDE w:val="0"/>
        <w:autoSpaceDN w:val="0"/>
        <w:adjustRightInd w:val="0"/>
        <w:rPr>
          <w:b/>
        </w:rPr>
      </w:pPr>
      <w:r w:rsidRPr="00CD653D">
        <w:t>(Defendant)</w:t>
      </w:r>
      <w:r w:rsidRPr="00CD653D">
        <w:rPr>
          <w:b/>
        </w:rPr>
        <w:t xml:space="preserve"> was operating a vehicle upon a street or highway in Florida.</w:t>
      </w:r>
    </w:p>
    <w:p w14:paraId="52CDC3C6" w14:textId="77777777" w:rsidR="002A22C8" w:rsidRPr="00CD653D" w:rsidRDefault="002A22C8" w:rsidP="008F5F0C">
      <w:pPr>
        <w:numPr>
          <w:ilvl w:val="0"/>
          <w:numId w:val="387"/>
        </w:numPr>
        <w:autoSpaceDE w:val="0"/>
        <w:autoSpaceDN w:val="0"/>
        <w:adjustRightInd w:val="0"/>
        <w:rPr>
          <w:b/>
        </w:rPr>
      </w:pPr>
      <w:r w:rsidRPr="00CD653D">
        <w:t>(Defendant)</w:t>
      </w:r>
      <w:r w:rsidRPr="00CD653D">
        <w:rPr>
          <w:b/>
        </w:rPr>
        <w:t>, knowing [he] [she] had been directed to stop by a duly authorized law enforcement officer, willfully fled in a vehicle in an attempt to elude a law enforcement officer.</w:t>
      </w:r>
    </w:p>
    <w:p w14:paraId="3ADC6529" w14:textId="77777777" w:rsidR="002A22C8" w:rsidRPr="00CD653D" w:rsidRDefault="002A22C8" w:rsidP="008F5F0C">
      <w:pPr>
        <w:numPr>
          <w:ilvl w:val="0"/>
          <w:numId w:val="387"/>
        </w:numPr>
        <w:autoSpaceDE w:val="0"/>
        <w:autoSpaceDN w:val="0"/>
        <w:adjustRightInd w:val="0"/>
        <w:rPr>
          <w:b/>
        </w:rPr>
      </w:pPr>
      <w:r w:rsidRPr="00CD653D">
        <w:rPr>
          <w:b/>
        </w:rPr>
        <w:t xml:space="preserve">The law enforcement officer was in an authorized law enforcement patrol vehicle with </w:t>
      </w:r>
      <w:r w:rsidRPr="0034796F">
        <w:rPr>
          <w:b/>
        </w:rPr>
        <w:t>agency jurisdictional</w:t>
      </w:r>
      <w:r w:rsidRPr="00CD653D">
        <w:rPr>
          <w:b/>
        </w:rPr>
        <w:t xml:space="preserve"> markings prominently displayed on the vehicle and with siren and lights activated.</w:t>
      </w:r>
    </w:p>
    <w:p w14:paraId="3421B4C1" w14:textId="77777777" w:rsidR="002A22C8" w:rsidRPr="00CD653D" w:rsidRDefault="002A22C8" w:rsidP="002A22C8">
      <w:pPr>
        <w:pStyle w:val="SJITextItalic"/>
      </w:pPr>
      <w:r w:rsidRPr="00CD653D">
        <w:t>§ 316.003, Fla. Stat.</w:t>
      </w:r>
    </w:p>
    <w:p w14:paraId="0C20284F" w14:textId="77777777" w:rsidR="002A22C8" w:rsidRPr="002C4ED5" w:rsidRDefault="002A22C8" w:rsidP="002A22C8">
      <w:pPr>
        <w:rPr>
          <w:b/>
          <w:bCs/>
        </w:rPr>
      </w:pPr>
      <w:r w:rsidRPr="002C4ED5">
        <w:rPr>
          <w:b/>
          <w:bCs/>
        </w:rPr>
        <w:t>“Street or highway” means the entire width between boundary lines of every way or place of whatever nature when any part thereof is open to the public for purposes of vehicular traffic.</w:t>
      </w:r>
    </w:p>
    <w:p w14:paraId="48B70A28" w14:textId="77777777" w:rsidR="002A22C8" w:rsidRPr="00CD653D" w:rsidRDefault="002A22C8" w:rsidP="002A22C8">
      <w:pPr>
        <w:pStyle w:val="SJITextItalic"/>
      </w:pPr>
      <w:r w:rsidRPr="00CD653D">
        <w:t>§ 316.003, Fla. Stat. Some of these terms have their own statutory definitions, which should be given if necessary.</w:t>
      </w:r>
    </w:p>
    <w:p w14:paraId="310D87DC" w14:textId="77777777" w:rsidR="002A22C8" w:rsidRPr="00CD653D" w:rsidRDefault="002A22C8" w:rsidP="002A22C8">
      <w:pPr>
        <w:autoSpaceDE w:val="0"/>
        <w:autoSpaceDN w:val="0"/>
        <w:adjustRightInd w:val="0"/>
        <w:rPr>
          <w:b/>
        </w:rPr>
      </w:pPr>
      <w:r w:rsidRPr="00CD653D">
        <w:rPr>
          <w:b/>
        </w:rPr>
        <w:t>“Vehicle” means every device, in, upon, or by which any person or property is or may be transported or drawn upon a highway[, except personal delivery devices, mobile carriers, and devices used exclusively upon stationary rails or tracks].</w:t>
      </w:r>
    </w:p>
    <w:p w14:paraId="6F21C8E7" w14:textId="77777777" w:rsidR="002A22C8" w:rsidRPr="00CD653D" w:rsidRDefault="002A22C8" w:rsidP="002A22C8">
      <w:pPr>
        <w:pStyle w:val="SJITextItalic"/>
      </w:pPr>
      <w:r w:rsidRPr="00CD653D">
        <w:t>Patterson v. State, 512 So. 2d 1109 (Fla. 1st DCA 1987).</w:t>
      </w:r>
    </w:p>
    <w:p w14:paraId="7E2538C8" w14:textId="77777777" w:rsidR="002A22C8" w:rsidRPr="00CD653D" w:rsidRDefault="002A22C8" w:rsidP="002A22C8">
      <w:pPr>
        <w:autoSpaceDE w:val="0"/>
        <w:autoSpaceDN w:val="0"/>
        <w:adjustRightInd w:val="0"/>
        <w:rPr>
          <w:b/>
        </w:rPr>
      </w:pPr>
      <w:r w:rsidRPr="00CD653D">
        <w:rPr>
          <w:b/>
        </w:rPr>
        <w:t>“Willfully” means intentionally, knowingly, and purposely.</w:t>
      </w:r>
    </w:p>
    <w:p w14:paraId="75003C07" w14:textId="77777777" w:rsidR="002A22C8" w:rsidRPr="00CD653D" w:rsidRDefault="002A22C8" w:rsidP="002A22C8">
      <w:pPr>
        <w:pStyle w:val="SJIComments"/>
      </w:pPr>
      <w:r w:rsidRPr="00CD653D">
        <w:t>Lesser Included Offenses</w:t>
      </w:r>
    </w:p>
    <w:p w14:paraId="250BBDA0" w14:textId="77777777" w:rsidR="002A22C8" w:rsidRPr="00CD653D" w:rsidRDefault="002A22C8" w:rsidP="002A22C8">
      <w:pPr>
        <w:pStyle w:val="Heading4"/>
      </w:pPr>
      <w:bookmarkStart w:id="2115" w:name="_Toc109650891"/>
      <w:r w:rsidRPr="00CD653D">
        <w:t>FLEEING TO ELUDE A LAW ENFORCEMENT OFFICER — 316.1935(2)</w:t>
      </w:r>
      <w:bookmarkEnd w:id="2115"/>
    </w:p>
    <w:tbl>
      <w:tblPr>
        <w:tblStyle w:val="TableGrid1"/>
        <w:tblW w:w="5000" w:type="pct"/>
        <w:tblLook w:val="0020" w:firstRow="1" w:lastRow="0" w:firstColumn="0" w:lastColumn="0" w:noHBand="0" w:noVBand="0"/>
      </w:tblPr>
      <w:tblGrid>
        <w:gridCol w:w="3324"/>
        <w:gridCol w:w="2880"/>
        <w:gridCol w:w="1801"/>
        <w:gridCol w:w="1345"/>
      </w:tblGrid>
      <w:tr w:rsidR="002A22C8" w:rsidRPr="00CD653D" w14:paraId="53581D11" w14:textId="77777777" w:rsidTr="007A331B">
        <w:trPr>
          <w:cnfStyle w:val="100000000000" w:firstRow="1" w:lastRow="0" w:firstColumn="0" w:lastColumn="0" w:oddVBand="0" w:evenVBand="0" w:oddHBand="0" w:evenHBand="0" w:firstRowFirstColumn="0" w:firstRowLastColumn="0" w:lastRowFirstColumn="0" w:lastRowLastColumn="0"/>
        </w:trPr>
        <w:tc>
          <w:tcPr>
            <w:tcW w:w="1778" w:type="pct"/>
          </w:tcPr>
          <w:p w14:paraId="4E7657F3" w14:textId="77777777" w:rsidR="002A22C8" w:rsidRPr="00CD653D" w:rsidRDefault="002A22C8" w:rsidP="007A331B">
            <w:pPr>
              <w:pStyle w:val="SJITableText"/>
            </w:pPr>
            <w:r w:rsidRPr="00CD653D">
              <w:t>CATEGORY ONE</w:t>
            </w:r>
          </w:p>
        </w:tc>
        <w:tc>
          <w:tcPr>
            <w:tcW w:w="1540" w:type="pct"/>
          </w:tcPr>
          <w:p w14:paraId="2D18E14A" w14:textId="77777777" w:rsidR="002A22C8" w:rsidRPr="00CD653D" w:rsidRDefault="002A22C8" w:rsidP="007A331B">
            <w:pPr>
              <w:pStyle w:val="SJITableText"/>
            </w:pPr>
            <w:r w:rsidRPr="00CD653D">
              <w:t>CATEGORY TWO</w:t>
            </w:r>
          </w:p>
        </w:tc>
        <w:tc>
          <w:tcPr>
            <w:tcW w:w="963" w:type="pct"/>
          </w:tcPr>
          <w:p w14:paraId="2E87AFD2" w14:textId="77777777" w:rsidR="002A22C8" w:rsidRPr="00CD653D" w:rsidRDefault="002A22C8" w:rsidP="007A331B">
            <w:pPr>
              <w:pStyle w:val="SJITableText"/>
            </w:pPr>
            <w:r w:rsidRPr="00CD653D">
              <w:t>FLA. STAT.</w:t>
            </w:r>
          </w:p>
        </w:tc>
        <w:tc>
          <w:tcPr>
            <w:tcW w:w="719" w:type="pct"/>
          </w:tcPr>
          <w:p w14:paraId="2670E042" w14:textId="77777777" w:rsidR="002A22C8" w:rsidRPr="00CD653D" w:rsidRDefault="002A22C8" w:rsidP="007A331B">
            <w:pPr>
              <w:pStyle w:val="SJITableText"/>
            </w:pPr>
            <w:r w:rsidRPr="00CD653D">
              <w:t>INS. NO.</w:t>
            </w:r>
          </w:p>
        </w:tc>
      </w:tr>
      <w:tr w:rsidR="002A22C8" w:rsidRPr="00CD653D" w14:paraId="2B2AD852" w14:textId="77777777" w:rsidTr="007A331B">
        <w:tc>
          <w:tcPr>
            <w:tcW w:w="1778" w:type="pct"/>
          </w:tcPr>
          <w:p w14:paraId="765FEDE3" w14:textId="77777777" w:rsidR="002A22C8" w:rsidRPr="00CD653D" w:rsidRDefault="002A22C8" w:rsidP="007A331B">
            <w:pPr>
              <w:pStyle w:val="SJITableText"/>
            </w:pPr>
            <w:r w:rsidRPr="00CD653D">
              <w:t>Fleeing to elude</w:t>
            </w:r>
          </w:p>
        </w:tc>
        <w:tc>
          <w:tcPr>
            <w:tcW w:w="1540" w:type="pct"/>
          </w:tcPr>
          <w:p w14:paraId="59362010" w14:textId="77777777" w:rsidR="002A22C8" w:rsidRPr="00CD653D" w:rsidRDefault="002A22C8" w:rsidP="007A331B">
            <w:pPr>
              <w:pStyle w:val="SJITableText"/>
            </w:pPr>
          </w:p>
        </w:tc>
        <w:tc>
          <w:tcPr>
            <w:tcW w:w="963" w:type="pct"/>
          </w:tcPr>
          <w:p w14:paraId="0C78F6BC" w14:textId="77777777" w:rsidR="002A22C8" w:rsidRPr="00CD653D" w:rsidRDefault="002A22C8" w:rsidP="007A331B">
            <w:pPr>
              <w:pStyle w:val="SJITableText"/>
            </w:pPr>
            <w:r w:rsidRPr="00CD653D">
              <w:t>316.1935(1)</w:t>
            </w:r>
          </w:p>
        </w:tc>
        <w:tc>
          <w:tcPr>
            <w:tcW w:w="719" w:type="pct"/>
          </w:tcPr>
          <w:p w14:paraId="179E3383" w14:textId="77777777" w:rsidR="002A22C8" w:rsidRPr="00CD653D" w:rsidRDefault="002A22C8" w:rsidP="007A331B">
            <w:pPr>
              <w:pStyle w:val="SJITableText"/>
            </w:pPr>
            <w:r w:rsidRPr="00CD653D">
              <w:t>28.6</w:t>
            </w:r>
          </w:p>
        </w:tc>
      </w:tr>
      <w:tr w:rsidR="002A22C8" w:rsidRPr="00CD653D" w14:paraId="0E3B1B6D" w14:textId="77777777" w:rsidTr="007A331B">
        <w:tc>
          <w:tcPr>
            <w:tcW w:w="1778" w:type="pct"/>
          </w:tcPr>
          <w:p w14:paraId="25B99051" w14:textId="77777777" w:rsidR="002A22C8" w:rsidRPr="00CD653D" w:rsidRDefault="002A22C8" w:rsidP="007A331B">
            <w:pPr>
              <w:pStyle w:val="SJITableText"/>
            </w:pPr>
            <w:r w:rsidRPr="00CD653D">
              <w:t>Reckless Driving (if there is evidence that the fleeing was in a motor vehicle)</w:t>
            </w:r>
          </w:p>
        </w:tc>
        <w:tc>
          <w:tcPr>
            <w:tcW w:w="1540" w:type="pct"/>
          </w:tcPr>
          <w:p w14:paraId="5AE234B0" w14:textId="77777777" w:rsidR="002A22C8" w:rsidRPr="00CD653D" w:rsidRDefault="002A22C8" w:rsidP="007A331B">
            <w:pPr>
              <w:pStyle w:val="SJITableText"/>
            </w:pPr>
          </w:p>
        </w:tc>
        <w:tc>
          <w:tcPr>
            <w:tcW w:w="963" w:type="pct"/>
          </w:tcPr>
          <w:p w14:paraId="330C25CC" w14:textId="77777777" w:rsidR="002A22C8" w:rsidRPr="00CD653D" w:rsidRDefault="002A22C8" w:rsidP="007A331B">
            <w:pPr>
              <w:pStyle w:val="SJITableText"/>
            </w:pPr>
            <w:r w:rsidRPr="00CD653D">
              <w:t>316.192(1)(b)</w:t>
            </w:r>
          </w:p>
        </w:tc>
        <w:tc>
          <w:tcPr>
            <w:tcW w:w="719" w:type="pct"/>
          </w:tcPr>
          <w:p w14:paraId="7412BF20" w14:textId="77777777" w:rsidR="002A22C8" w:rsidRPr="00CD653D" w:rsidRDefault="002A22C8" w:rsidP="007A331B">
            <w:pPr>
              <w:pStyle w:val="SJITableText"/>
            </w:pPr>
            <w:r w:rsidRPr="00CD653D">
              <w:t>28.5</w:t>
            </w:r>
          </w:p>
        </w:tc>
      </w:tr>
      <w:tr w:rsidR="002A22C8" w:rsidRPr="00CD653D" w14:paraId="692C4E80" w14:textId="77777777" w:rsidTr="007A331B">
        <w:tc>
          <w:tcPr>
            <w:tcW w:w="1778" w:type="pct"/>
          </w:tcPr>
          <w:p w14:paraId="0C97CE30" w14:textId="77777777" w:rsidR="002A22C8" w:rsidRPr="00CD653D" w:rsidRDefault="002A22C8" w:rsidP="007A331B">
            <w:pPr>
              <w:pStyle w:val="SJITableText"/>
            </w:pPr>
          </w:p>
        </w:tc>
        <w:tc>
          <w:tcPr>
            <w:tcW w:w="1540" w:type="pct"/>
          </w:tcPr>
          <w:p w14:paraId="36CDB3A5" w14:textId="77777777" w:rsidR="002A22C8" w:rsidRPr="00CD653D" w:rsidRDefault="002A22C8" w:rsidP="007A331B">
            <w:pPr>
              <w:pStyle w:val="SJITableText"/>
              <w:rPr>
                <w:strike/>
              </w:rPr>
            </w:pPr>
            <w:r w:rsidRPr="00CD653D">
              <w:t>Disobedience to Police or Fire Department Officials*</w:t>
            </w:r>
          </w:p>
        </w:tc>
        <w:tc>
          <w:tcPr>
            <w:tcW w:w="963" w:type="pct"/>
          </w:tcPr>
          <w:p w14:paraId="0C71A13A" w14:textId="77777777" w:rsidR="002A22C8" w:rsidRPr="00CD653D" w:rsidRDefault="002A22C8" w:rsidP="007A331B">
            <w:pPr>
              <w:pStyle w:val="SJITableText"/>
            </w:pPr>
            <w:r w:rsidRPr="00CD653D">
              <w:t>316.072(3)</w:t>
            </w:r>
          </w:p>
        </w:tc>
        <w:tc>
          <w:tcPr>
            <w:tcW w:w="719" w:type="pct"/>
          </w:tcPr>
          <w:p w14:paraId="7E42F134" w14:textId="77777777" w:rsidR="002A22C8" w:rsidRPr="00CD653D" w:rsidRDefault="002A22C8" w:rsidP="007A331B">
            <w:pPr>
              <w:pStyle w:val="SJITableText"/>
            </w:pPr>
            <w:r w:rsidRPr="00CD653D">
              <w:t>28.18</w:t>
            </w:r>
          </w:p>
        </w:tc>
      </w:tr>
    </w:tbl>
    <w:p w14:paraId="63CC7304" w14:textId="77777777" w:rsidR="002A22C8" w:rsidRDefault="002A22C8" w:rsidP="002A22C8">
      <w:pPr>
        <w:jc w:val="center"/>
        <w:rPr>
          <w:b/>
          <w:bCs/>
        </w:rPr>
      </w:pPr>
    </w:p>
    <w:p w14:paraId="35655D96" w14:textId="77777777" w:rsidR="002A22C8" w:rsidRDefault="002A22C8" w:rsidP="002A22C8">
      <w:pPr>
        <w:spacing w:after="160"/>
        <w:ind w:firstLine="0"/>
        <w:rPr>
          <w:b/>
          <w:bCs/>
        </w:rPr>
      </w:pPr>
      <w:r>
        <w:rPr>
          <w:b/>
          <w:bCs/>
        </w:rPr>
        <w:br w:type="page"/>
      </w:r>
    </w:p>
    <w:p w14:paraId="0CC40402" w14:textId="77777777" w:rsidR="002A22C8" w:rsidRPr="00CD653D" w:rsidRDefault="002A22C8" w:rsidP="002A22C8">
      <w:pPr>
        <w:pStyle w:val="SJIComments"/>
      </w:pPr>
      <w:r w:rsidRPr="00CD653D">
        <w:lastRenderedPageBreak/>
        <w:t>Comments</w:t>
      </w:r>
    </w:p>
    <w:p w14:paraId="56DA8343" w14:textId="77777777" w:rsidR="002A22C8" w:rsidRPr="00CA2900" w:rsidRDefault="002A22C8" w:rsidP="002A22C8">
      <w:pPr>
        <w:autoSpaceDE w:val="0"/>
        <w:autoSpaceDN w:val="0"/>
        <w:adjustRightInd w:val="0"/>
      </w:pPr>
      <w:r w:rsidRPr="00CA2900">
        <w:t xml:space="preserve">For an offense that occurred before October 1, 2025, the State was also required to prove the law enforcement patrol vehicle had agency insignia prominently displayed on the vehicle. </w:t>
      </w:r>
    </w:p>
    <w:p w14:paraId="17EA8692" w14:textId="77777777" w:rsidR="002A22C8" w:rsidRPr="00CD653D" w:rsidRDefault="002A22C8" w:rsidP="002A22C8">
      <w:pPr>
        <w:autoSpaceDE w:val="0"/>
        <w:autoSpaceDN w:val="0"/>
        <w:adjustRightInd w:val="0"/>
      </w:pPr>
      <w:r w:rsidRPr="00CD653D">
        <w:t xml:space="preserve">*The Second District Court of Appeal requires Disobedience to Police to be given as a lesser when the charging document tracks the Fleeing statute. </w:t>
      </w:r>
      <w:r w:rsidRPr="00CD653D">
        <w:rPr>
          <w:i/>
        </w:rPr>
        <w:t>See Koch v. State</w:t>
      </w:r>
      <w:r w:rsidRPr="00CD653D">
        <w:t xml:space="preserve">, 39 So. 3d 464 (Fla. 2d DCA 2010); </w:t>
      </w:r>
      <w:r w:rsidRPr="00CD653D">
        <w:rPr>
          <w:i/>
        </w:rPr>
        <w:t>Lucas v. State</w:t>
      </w:r>
      <w:r w:rsidRPr="00CD653D">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CD653D">
        <w:rPr>
          <w:i/>
        </w:rPr>
        <w:t>See State v. Kirer</w:t>
      </w:r>
      <w:r w:rsidRPr="00CD653D">
        <w:t xml:space="preserve">, 120 So. 3d 60 (Fla. 4th DCA 2013); </w:t>
      </w:r>
      <w:r w:rsidRPr="00CD653D">
        <w:rPr>
          <w:i/>
        </w:rPr>
        <w:t>Jackson v. State</w:t>
      </w:r>
      <w:r w:rsidRPr="00CD653D">
        <w:t>, 463 So. 2d 372 (Fla. 5th DCA 1985).</w:t>
      </w:r>
    </w:p>
    <w:p w14:paraId="1B3951BA" w14:textId="77777777" w:rsidR="002A22C8" w:rsidRDefault="002A22C8" w:rsidP="002A22C8">
      <w:r w:rsidRPr="00CD653D">
        <w:t>This instruction was adopted in 2000 [765 So. 2d 692] and amended in 2008 [976 So. 2d 1081], 2011 [73 So. 3d 136], 2015 [166 So. 3d 161], 2018 [236 So. 3d 244], 2019 [262 So. 3d 59], 2020 [288 So. 3d 518], on October 2, 2020</w:t>
      </w:r>
      <w:r>
        <w:t>, and on November 13, 2025.</w:t>
      </w:r>
    </w:p>
    <w:p w14:paraId="1322B69D" w14:textId="01011960" w:rsidR="00B01A1B" w:rsidRDefault="00B01A1B" w:rsidP="002A22C8">
      <w:pPr>
        <w:pStyle w:val="Heading3"/>
      </w:pPr>
      <w:r>
        <w:br w:type="page"/>
      </w:r>
    </w:p>
    <w:p w14:paraId="07590F71" w14:textId="77777777" w:rsidR="00FA1C4D" w:rsidRPr="000907D3" w:rsidRDefault="00FA1C4D" w:rsidP="00FA1C4D">
      <w:pPr>
        <w:pStyle w:val="Heading3"/>
        <w:rPr>
          <w:b w:val="0"/>
          <w:bCs w:val="0"/>
          <w:sz w:val="22"/>
          <w:szCs w:val="22"/>
        </w:rPr>
      </w:pPr>
      <w:bookmarkStart w:id="2116" w:name="_Toc109650892"/>
      <w:bookmarkStart w:id="2117" w:name="_Toc110240213"/>
      <w:bookmarkStart w:id="2118" w:name="_Toc110933957"/>
      <w:bookmarkStart w:id="2119" w:name="_Toc232505829"/>
      <w:r w:rsidRPr="00CD653D">
        <w:lastRenderedPageBreak/>
        <w:t>28.8 FLEEING TO ELUDE A LAW ENFORCEMENT OFFICER</w:t>
      </w:r>
      <w:bookmarkEnd w:id="2116"/>
      <w:bookmarkEnd w:id="2117"/>
      <w:bookmarkEnd w:id="2118"/>
      <w:r>
        <w:br/>
      </w:r>
      <w:r w:rsidRPr="000907D3">
        <w:rPr>
          <w:sz w:val="22"/>
          <w:szCs w:val="22"/>
        </w:rPr>
        <w:t>(S</w:t>
      </w:r>
      <w:r w:rsidRPr="000907D3">
        <w:rPr>
          <w:caps w:val="0"/>
          <w:sz w:val="22"/>
          <w:szCs w:val="22"/>
        </w:rPr>
        <w:t xml:space="preserve">iren </w:t>
      </w:r>
      <w:r>
        <w:rPr>
          <w:caps w:val="0"/>
          <w:sz w:val="22"/>
          <w:szCs w:val="22"/>
        </w:rPr>
        <w:t>a</w:t>
      </w:r>
      <w:r w:rsidRPr="000907D3">
        <w:rPr>
          <w:caps w:val="0"/>
          <w:sz w:val="22"/>
          <w:szCs w:val="22"/>
        </w:rPr>
        <w:t xml:space="preserve">nd Lights Activated </w:t>
      </w:r>
      <w:r>
        <w:rPr>
          <w:caps w:val="0"/>
          <w:sz w:val="22"/>
          <w:szCs w:val="22"/>
        </w:rPr>
        <w:t>w</w:t>
      </w:r>
      <w:r w:rsidRPr="000907D3">
        <w:rPr>
          <w:caps w:val="0"/>
          <w:sz w:val="22"/>
          <w:szCs w:val="22"/>
        </w:rPr>
        <w:t xml:space="preserve">ith High Speed </w:t>
      </w:r>
      <w:r>
        <w:rPr>
          <w:caps w:val="0"/>
          <w:sz w:val="22"/>
          <w:szCs w:val="22"/>
        </w:rPr>
        <w:t>o</w:t>
      </w:r>
      <w:r w:rsidRPr="000907D3">
        <w:rPr>
          <w:caps w:val="0"/>
          <w:sz w:val="22"/>
          <w:szCs w:val="22"/>
        </w:rPr>
        <w:t>r Reckless Driving</w:t>
      </w:r>
      <w:r w:rsidRPr="000907D3">
        <w:rPr>
          <w:sz w:val="22"/>
          <w:szCs w:val="22"/>
        </w:rPr>
        <w:t>)</w:t>
      </w:r>
      <w:bookmarkEnd w:id="2119"/>
    </w:p>
    <w:p w14:paraId="7EB21D8A" w14:textId="77777777" w:rsidR="00FA1C4D" w:rsidRPr="00CD653D" w:rsidRDefault="00FA1C4D" w:rsidP="00FA1C4D">
      <w:pPr>
        <w:pStyle w:val="SJIStatuteinTitle"/>
      </w:pPr>
      <w:r w:rsidRPr="00CD653D">
        <w:t>§ 316.1935(3)(a), Fla. Stat.</w:t>
      </w:r>
    </w:p>
    <w:p w14:paraId="12243FE1" w14:textId="77777777" w:rsidR="00FA1C4D" w:rsidRPr="002C4ED5" w:rsidRDefault="00FA1C4D" w:rsidP="00FA1C4D">
      <w:pPr>
        <w:rPr>
          <w:b/>
          <w:bCs/>
        </w:rPr>
      </w:pPr>
      <w:r w:rsidRPr="002C4ED5">
        <w:rPr>
          <w:b/>
          <w:bCs/>
        </w:rPr>
        <w:t>To prove the crime of Fleeing to Elude a Law Enforcement Officer, the State must prove the following four elements beyond a reasonable doubt:</w:t>
      </w:r>
    </w:p>
    <w:p w14:paraId="13B36140" w14:textId="77777777" w:rsidR="00FA1C4D" w:rsidRPr="00CD653D" w:rsidRDefault="00FA1C4D" w:rsidP="007F418B">
      <w:pPr>
        <w:numPr>
          <w:ilvl w:val="0"/>
          <w:numId w:val="638"/>
        </w:numPr>
        <w:tabs>
          <w:tab w:val="clear" w:pos="1080"/>
        </w:tabs>
        <w:autoSpaceDE w:val="0"/>
        <w:autoSpaceDN w:val="0"/>
        <w:adjustRightInd w:val="0"/>
        <w:spacing w:line="240" w:lineRule="auto"/>
        <w:ind w:left="1152" w:hanging="432"/>
        <w:rPr>
          <w:b/>
        </w:rPr>
      </w:pPr>
      <w:r w:rsidRPr="00CD653D">
        <w:t>(Defendant)</w:t>
      </w:r>
      <w:r w:rsidRPr="00CD653D">
        <w:rPr>
          <w:b/>
        </w:rPr>
        <w:t xml:space="preserve"> was operating a vehicle upon a street or highway in Florida.</w:t>
      </w:r>
    </w:p>
    <w:p w14:paraId="63A684CD" w14:textId="77777777" w:rsidR="00FA1C4D" w:rsidRPr="00CD653D" w:rsidRDefault="00FA1C4D" w:rsidP="007F418B">
      <w:pPr>
        <w:numPr>
          <w:ilvl w:val="0"/>
          <w:numId w:val="638"/>
        </w:numPr>
        <w:tabs>
          <w:tab w:val="clear" w:pos="1080"/>
        </w:tabs>
        <w:autoSpaceDE w:val="0"/>
        <w:autoSpaceDN w:val="0"/>
        <w:adjustRightInd w:val="0"/>
        <w:spacing w:line="240" w:lineRule="auto"/>
        <w:ind w:left="1152" w:hanging="432"/>
        <w:rPr>
          <w:b/>
        </w:rPr>
      </w:pPr>
      <w:r w:rsidRPr="00CD653D">
        <w:t>(Defendant)</w:t>
      </w:r>
      <w:r w:rsidRPr="00CD653D">
        <w:rPr>
          <w:b/>
        </w:rPr>
        <w:t>, knowing [he] [she] had been directed to stop by a duly authorized law enforcement officer, willfully fled in a vehicle in an attempt to elude a law enforcement officer.</w:t>
      </w:r>
    </w:p>
    <w:p w14:paraId="0641A14A" w14:textId="77777777" w:rsidR="00FA1C4D" w:rsidRPr="00CD653D" w:rsidRDefault="00FA1C4D" w:rsidP="007F418B">
      <w:pPr>
        <w:numPr>
          <w:ilvl w:val="0"/>
          <w:numId w:val="638"/>
        </w:numPr>
        <w:tabs>
          <w:tab w:val="clear" w:pos="1080"/>
          <w:tab w:val="left" w:pos="720"/>
        </w:tabs>
        <w:suppressAutoHyphens/>
        <w:autoSpaceDE w:val="0"/>
        <w:autoSpaceDN w:val="0"/>
        <w:adjustRightInd w:val="0"/>
        <w:spacing w:line="240" w:lineRule="auto"/>
        <w:ind w:left="1152" w:hanging="432"/>
      </w:pPr>
      <w:r w:rsidRPr="00CD653D">
        <w:rPr>
          <w:b/>
        </w:rPr>
        <w:t xml:space="preserve">The law enforcement officer was in an authorized law enforcement patrol vehicle with </w:t>
      </w:r>
      <w:r w:rsidRPr="00BE60D6">
        <w:rPr>
          <w:b/>
        </w:rPr>
        <w:t>agency jurisdictional</w:t>
      </w:r>
      <w:r w:rsidRPr="00CD653D">
        <w:rPr>
          <w:b/>
        </w:rPr>
        <w:t xml:space="preserve"> markings prominently displayed on the vehicle and with siren and lights activated.</w:t>
      </w:r>
    </w:p>
    <w:p w14:paraId="1ED54E2E" w14:textId="77777777" w:rsidR="00FA1C4D" w:rsidRPr="00CD653D" w:rsidRDefault="00FA1C4D" w:rsidP="007F418B">
      <w:pPr>
        <w:numPr>
          <w:ilvl w:val="0"/>
          <w:numId w:val="638"/>
        </w:numPr>
        <w:tabs>
          <w:tab w:val="clear" w:pos="1080"/>
        </w:tabs>
        <w:autoSpaceDE w:val="0"/>
        <w:autoSpaceDN w:val="0"/>
        <w:adjustRightInd w:val="0"/>
        <w:spacing w:line="240" w:lineRule="auto"/>
        <w:ind w:left="1152" w:hanging="432"/>
        <w:rPr>
          <w:b/>
        </w:rPr>
      </w:pPr>
      <w:r w:rsidRPr="00CD653D">
        <w:rPr>
          <w:b/>
        </w:rPr>
        <w:t xml:space="preserve">During the course of the fleeing or the attempt to elude, </w:t>
      </w:r>
      <w:r w:rsidRPr="00CD653D">
        <w:t>(defendant)</w:t>
      </w:r>
      <w:r w:rsidRPr="00CD653D">
        <w:rPr>
          <w:b/>
        </w:rPr>
        <w:t xml:space="preserve"> drove at high speed or in any manner demonstrating a wanton disregard for the safety of persons or property.</w:t>
      </w:r>
    </w:p>
    <w:p w14:paraId="7824FA52" w14:textId="77777777" w:rsidR="00FA1C4D" w:rsidRPr="00CD653D" w:rsidRDefault="00FA1C4D" w:rsidP="00FA1C4D">
      <w:pPr>
        <w:pStyle w:val="SJITextItalic"/>
      </w:pPr>
      <w:r w:rsidRPr="00CD653D">
        <w:t>§ 316.003, Fla. Stat.</w:t>
      </w:r>
    </w:p>
    <w:p w14:paraId="3DA42429" w14:textId="77777777" w:rsidR="00FA1C4D" w:rsidRPr="002C4ED5" w:rsidRDefault="00FA1C4D" w:rsidP="00FA1C4D">
      <w:pPr>
        <w:rPr>
          <w:b/>
          <w:bCs/>
        </w:rPr>
      </w:pPr>
      <w:r w:rsidRPr="002C4ED5">
        <w:rPr>
          <w:b/>
          <w:bCs/>
        </w:rPr>
        <w:t>“Street or highway” means the entire width between boundary lines of every way or place of whatever nature when any part thereof is open to the public for purposes of vehicular traffic.</w:t>
      </w:r>
    </w:p>
    <w:p w14:paraId="5D0C02D9" w14:textId="77777777" w:rsidR="00FA1C4D" w:rsidRPr="00CD653D" w:rsidRDefault="00FA1C4D" w:rsidP="00FA1C4D">
      <w:pPr>
        <w:pStyle w:val="SJITextItalic"/>
      </w:pPr>
      <w:r w:rsidRPr="00CD653D">
        <w:t>§ 316.003, Fla. Stat. Some of these terms have their own statutory definitions, which should be given if necessary.</w:t>
      </w:r>
    </w:p>
    <w:p w14:paraId="30D62363" w14:textId="77777777" w:rsidR="00FA1C4D" w:rsidRPr="00CD653D" w:rsidRDefault="00FA1C4D" w:rsidP="00FA1C4D">
      <w:pPr>
        <w:autoSpaceDE w:val="0"/>
        <w:autoSpaceDN w:val="0"/>
        <w:adjustRightInd w:val="0"/>
        <w:rPr>
          <w:b/>
        </w:rPr>
      </w:pPr>
      <w:r w:rsidRPr="00CD653D">
        <w:rPr>
          <w:b/>
        </w:rPr>
        <w:t>“Vehicle” means every device, in, upon, or by which any person or property is or may be transported or drawn upon a highway[, except personal delivery devices, mobile carriers, and devices used exclusively upon stationary rails or tracks].</w:t>
      </w:r>
    </w:p>
    <w:p w14:paraId="22185DAA" w14:textId="77777777" w:rsidR="00FA1C4D" w:rsidRPr="00CD653D" w:rsidRDefault="00FA1C4D" w:rsidP="00FA1C4D">
      <w:pPr>
        <w:pStyle w:val="SJITextItalic"/>
      </w:pPr>
      <w:r w:rsidRPr="00CD653D">
        <w:t>Patterson v. State, 512 So. 2d 1109 (Fla. 1st DCA 1987).</w:t>
      </w:r>
    </w:p>
    <w:p w14:paraId="1BCE0E4A" w14:textId="77777777" w:rsidR="00FA1C4D" w:rsidRPr="00CD653D" w:rsidRDefault="00FA1C4D" w:rsidP="00FA1C4D">
      <w:pPr>
        <w:autoSpaceDE w:val="0"/>
        <w:autoSpaceDN w:val="0"/>
        <w:adjustRightInd w:val="0"/>
        <w:rPr>
          <w:b/>
        </w:rPr>
      </w:pPr>
      <w:r w:rsidRPr="00CD653D">
        <w:rPr>
          <w:b/>
        </w:rPr>
        <w:t>“Willfully” means intentionally, knowingly, and purposely.</w:t>
      </w:r>
    </w:p>
    <w:p w14:paraId="4B06E3F4" w14:textId="77777777" w:rsidR="00FA1C4D" w:rsidRPr="006C21AC" w:rsidRDefault="00FA1C4D" w:rsidP="00FA1C4D">
      <w:pPr>
        <w:pStyle w:val="SJIComments"/>
      </w:pPr>
      <w:r w:rsidRPr="006C21AC">
        <w:t>Lesser Included Offenses</w:t>
      </w:r>
    </w:p>
    <w:p w14:paraId="6263F4E2" w14:textId="77777777" w:rsidR="00FA1C4D" w:rsidRPr="00CD653D" w:rsidRDefault="00FA1C4D" w:rsidP="00FA1C4D">
      <w:pPr>
        <w:pStyle w:val="Heading4"/>
      </w:pPr>
      <w:bookmarkStart w:id="2120" w:name="_Toc109650893"/>
      <w:r w:rsidRPr="00CD653D">
        <w:t>FLEEING TO ELUDE A LAW ENFORCEMENT OFFICER —316.1935 (3)(</w:t>
      </w:r>
      <w:r w:rsidRPr="00CD653D">
        <w:rPr>
          <w:caps w:val="0"/>
        </w:rPr>
        <w:t>a</w:t>
      </w:r>
      <w:r w:rsidRPr="00CD653D">
        <w:t>)</w:t>
      </w:r>
      <w:bookmarkEnd w:id="2120"/>
    </w:p>
    <w:tbl>
      <w:tblPr>
        <w:tblStyle w:val="TableGrid1"/>
        <w:tblW w:w="5000" w:type="pct"/>
        <w:tblLook w:val="0020" w:firstRow="1" w:lastRow="0" w:firstColumn="0" w:lastColumn="0" w:noHBand="0" w:noVBand="0"/>
      </w:tblPr>
      <w:tblGrid>
        <w:gridCol w:w="3595"/>
        <w:gridCol w:w="2701"/>
        <w:gridCol w:w="1709"/>
        <w:gridCol w:w="1345"/>
      </w:tblGrid>
      <w:tr w:rsidR="00FA1C4D" w:rsidRPr="00CD653D" w14:paraId="0979B8A6" w14:textId="77777777" w:rsidTr="007A331B">
        <w:trPr>
          <w:cnfStyle w:val="100000000000" w:firstRow="1" w:lastRow="0" w:firstColumn="0" w:lastColumn="0" w:oddVBand="0" w:evenVBand="0" w:oddHBand="0" w:evenHBand="0" w:firstRowFirstColumn="0" w:firstRowLastColumn="0" w:lastRowFirstColumn="0" w:lastRowLastColumn="0"/>
          <w:tblHeader/>
        </w:trPr>
        <w:tc>
          <w:tcPr>
            <w:tcW w:w="1922" w:type="pct"/>
          </w:tcPr>
          <w:p w14:paraId="2FB67BDD" w14:textId="77777777" w:rsidR="00FA1C4D" w:rsidRPr="00CD653D" w:rsidRDefault="00FA1C4D" w:rsidP="007A331B">
            <w:pPr>
              <w:pStyle w:val="SJITableText"/>
            </w:pPr>
            <w:r w:rsidRPr="00CD653D">
              <w:t>CATEGORY ONE</w:t>
            </w:r>
          </w:p>
        </w:tc>
        <w:tc>
          <w:tcPr>
            <w:tcW w:w="1444" w:type="pct"/>
          </w:tcPr>
          <w:p w14:paraId="06BA8722" w14:textId="77777777" w:rsidR="00FA1C4D" w:rsidRPr="00CD653D" w:rsidRDefault="00FA1C4D" w:rsidP="007A331B">
            <w:pPr>
              <w:pStyle w:val="SJITableText"/>
            </w:pPr>
            <w:r w:rsidRPr="00CD653D">
              <w:t>CATEGORY TWO</w:t>
            </w:r>
          </w:p>
        </w:tc>
        <w:tc>
          <w:tcPr>
            <w:tcW w:w="914" w:type="pct"/>
          </w:tcPr>
          <w:p w14:paraId="3CDEDF85" w14:textId="77777777" w:rsidR="00FA1C4D" w:rsidRPr="00CD653D" w:rsidRDefault="00FA1C4D" w:rsidP="007A331B">
            <w:pPr>
              <w:pStyle w:val="SJITableText"/>
            </w:pPr>
            <w:r w:rsidRPr="00CD653D">
              <w:t>FLA. STAT.</w:t>
            </w:r>
          </w:p>
        </w:tc>
        <w:tc>
          <w:tcPr>
            <w:tcW w:w="719" w:type="pct"/>
          </w:tcPr>
          <w:p w14:paraId="4D31C5AF" w14:textId="77777777" w:rsidR="00FA1C4D" w:rsidRPr="00CD653D" w:rsidRDefault="00FA1C4D" w:rsidP="007A331B">
            <w:pPr>
              <w:pStyle w:val="SJITableText"/>
            </w:pPr>
            <w:r w:rsidRPr="00CD653D">
              <w:t>INS. NO.</w:t>
            </w:r>
          </w:p>
        </w:tc>
      </w:tr>
      <w:tr w:rsidR="00FA1C4D" w:rsidRPr="00CD653D" w14:paraId="7D9D93DF" w14:textId="77777777" w:rsidTr="007A331B">
        <w:trPr>
          <w:trHeight w:val="215"/>
        </w:trPr>
        <w:tc>
          <w:tcPr>
            <w:tcW w:w="1922" w:type="pct"/>
          </w:tcPr>
          <w:p w14:paraId="1DAD6544" w14:textId="77777777" w:rsidR="00FA1C4D" w:rsidRPr="00CD653D" w:rsidRDefault="00FA1C4D" w:rsidP="007A331B">
            <w:pPr>
              <w:pStyle w:val="SJITableText"/>
            </w:pPr>
            <w:r w:rsidRPr="00CD653D">
              <w:t>Fleeing to elude</w:t>
            </w:r>
          </w:p>
        </w:tc>
        <w:tc>
          <w:tcPr>
            <w:tcW w:w="1444" w:type="pct"/>
          </w:tcPr>
          <w:p w14:paraId="20129495" w14:textId="77777777" w:rsidR="00FA1C4D" w:rsidRPr="00CD653D" w:rsidRDefault="00FA1C4D" w:rsidP="007A331B">
            <w:pPr>
              <w:pStyle w:val="SJITableText"/>
            </w:pPr>
          </w:p>
        </w:tc>
        <w:tc>
          <w:tcPr>
            <w:tcW w:w="914" w:type="pct"/>
          </w:tcPr>
          <w:p w14:paraId="03DAD86C" w14:textId="77777777" w:rsidR="00FA1C4D" w:rsidRPr="00CD653D" w:rsidRDefault="00FA1C4D" w:rsidP="007A331B">
            <w:pPr>
              <w:pStyle w:val="SJITableText"/>
            </w:pPr>
            <w:r w:rsidRPr="00CD653D">
              <w:t>316.1935(2)</w:t>
            </w:r>
          </w:p>
        </w:tc>
        <w:tc>
          <w:tcPr>
            <w:tcW w:w="719" w:type="pct"/>
          </w:tcPr>
          <w:p w14:paraId="7DAD54DD" w14:textId="77777777" w:rsidR="00FA1C4D" w:rsidRPr="00CD653D" w:rsidRDefault="00FA1C4D" w:rsidP="007A331B">
            <w:pPr>
              <w:pStyle w:val="SJITableText"/>
            </w:pPr>
            <w:r w:rsidRPr="00CD653D">
              <w:t>28.7</w:t>
            </w:r>
          </w:p>
        </w:tc>
      </w:tr>
      <w:tr w:rsidR="00FA1C4D" w:rsidRPr="00CD653D" w14:paraId="76FC882C" w14:textId="77777777" w:rsidTr="007A331B">
        <w:trPr>
          <w:trHeight w:val="368"/>
        </w:trPr>
        <w:tc>
          <w:tcPr>
            <w:tcW w:w="1922" w:type="pct"/>
          </w:tcPr>
          <w:p w14:paraId="213EE04E" w14:textId="77777777" w:rsidR="00FA1C4D" w:rsidRPr="00CD653D" w:rsidRDefault="00FA1C4D" w:rsidP="007A331B">
            <w:pPr>
              <w:pStyle w:val="SJITableText"/>
            </w:pPr>
            <w:r w:rsidRPr="00CD653D">
              <w:t>Fleeing to elude</w:t>
            </w:r>
          </w:p>
        </w:tc>
        <w:tc>
          <w:tcPr>
            <w:tcW w:w="1444" w:type="pct"/>
          </w:tcPr>
          <w:p w14:paraId="042FC16B" w14:textId="77777777" w:rsidR="00FA1C4D" w:rsidRPr="00CD653D" w:rsidRDefault="00FA1C4D" w:rsidP="007A331B">
            <w:pPr>
              <w:pStyle w:val="SJITableText"/>
            </w:pPr>
          </w:p>
        </w:tc>
        <w:tc>
          <w:tcPr>
            <w:tcW w:w="914" w:type="pct"/>
          </w:tcPr>
          <w:p w14:paraId="371BD860" w14:textId="77777777" w:rsidR="00FA1C4D" w:rsidRPr="00CD653D" w:rsidRDefault="00FA1C4D" w:rsidP="007A331B">
            <w:pPr>
              <w:pStyle w:val="SJITableText"/>
            </w:pPr>
            <w:r w:rsidRPr="00CD653D">
              <w:t>316.1935(1)</w:t>
            </w:r>
          </w:p>
        </w:tc>
        <w:tc>
          <w:tcPr>
            <w:tcW w:w="719" w:type="pct"/>
          </w:tcPr>
          <w:p w14:paraId="42489EAF" w14:textId="77777777" w:rsidR="00FA1C4D" w:rsidRPr="00CD653D" w:rsidRDefault="00FA1C4D" w:rsidP="007A331B">
            <w:pPr>
              <w:pStyle w:val="SJITableText"/>
            </w:pPr>
            <w:r w:rsidRPr="00CD653D">
              <w:t>28.6</w:t>
            </w:r>
          </w:p>
        </w:tc>
      </w:tr>
      <w:tr w:rsidR="00FA1C4D" w:rsidRPr="00CD653D" w14:paraId="184C00FD" w14:textId="77777777" w:rsidTr="007A331B">
        <w:tc>
          <w:tcPr>
            <w:tcW w:w="1922" w:type="pct"/>
          </w:tcPr>
          <w:p w14:paraId="5100EFB4" w14:textId="77777777" w:rsidR="00FA1C4D" w:rsidRPr="00CD653D" w:rsidRDefault="00FA1C4D" w:rsidP="007A331B">
            <w:pPr>
              <w:pStyle w:val="SJITableText"/>
            </w:pPr>
            <w:r w:rsidRPr="00CD653D">
              <w:t>Reckless Driving (if wanton disregard for the safety of persons or property is charged or if there is evidence that the fleeing was in a motor vehicle)</w:t>
            </w:r>
          </w:p>
        </w:tc>
        <w:tc>
          <w:tcPr>
            <w:tcW w:w="1444" w:type="pct"/>
          </w:tcPr>
          <w:p w14:paraId="2BF89FA3" w14:textId="77777777" w:rsidR="00FA1C4D" w:rsidRPr="00CD653D" w:rsidRDefault="00FA1C4D" w:rsidP="007A331B">
            <w:pPr>
              <w:pStyle w:val="SJITableText"/>
              <w:rPr>
                <w:strike/>
              </w:rPr>
            </w:pPr>
          </w:p>
        </w:tc>
        <w:tc>
          <w:tcPr>
            <w:tcW w:w="914" w:type="pct"/>
          </w:tcPr>
          <w:p w14:paraId="7C11027C" w14:textId="77777777" w:rsidR="00FA1C4D" w:rsidRPr="00CD653D" w:rsidRDefault="00FA1C4D" w:rsidP="007A331B">
            <w:pPr>
              <w:pStyle w:val="SJITableText"/>
            </w:pPr>
            <w:r w:rsidRPr="00CD653D">
              <w:t>316.192(1)</w:t>
            </w:r>
          </w:p>
        </w:tc>
        <w:tc>
          <w:tcPr>
            <w:tcW w:w="719" w:type="pct"/>
          </w:tcPr>
          <w:p w14:paraId="339939D2" w14:textId="77777777" w:rsidR="00FA1C4D" w:rsidRPr="00CD653D" w:rsidRDefault="00FA1C4D" w:rsidP="007A331B">
            <w:pPr>
              <w:pStyle w:val="SJITableText"/>
            </w:pPr>
            <w:r w:rsidRPr="00CD653D">
              <w:t>28.5</w:t>
            </w:r>
          </w:p>
        </w:tc>
      </w:tr>
    </w:tbl>
    <w:p w14:paraId="36CE9944" w14:textId="77777777" w:rsidR="00FA1C4D" w:rsidRDefault="00FA1C4D" w:rsidP="00FA1C4D"/>
    <w:tbl>
      <w:tblPr>
        <w:tblStyle w:val="TableGrid1"/>
        <w:tblW w:w="5000" w:type="pct"/>
        <w:tblLook w:val="0020" w:firstRow="1" w:lastRow="0" w:firstColumn="0" w:lastColumn="0" w:noHBand="0" w:noVBand="0"/>
      </w:tblPr>
      <w:tblGrid>
        <w:gridCol w:w="3595"/>
        <w:gridCol w:w="2701"/>
        <w:gridCol w:w="1709"/>
        <w:gridCol w:w="1345"/>
      </w:tblGrid>
      <w:tr w:rsidR="00FA1C4D" w:rsidRPr="00CD653D" w14:paraId="6489FDCD" w14:textId="77777777" w:rsidTr="007A331B">
        <w:trPr>
          <w:cnfStyle w:val="100000000000" w:firstRow="1" w:lastRow="0" w:firstColumn="0" w:lastColumn="0" w:oddVBand="0" w:evenVBand="0" w:oddHBand="0" w:evenHBand="0" w:firstRowFirstColumn="0" w:firstRowLastColumn="0" w:lastRowFirstColumn="0" w:lastRowLastColumn="0"/>
        </w:trPr>
        <w:tc>
          <w:tcPr>
            <w:tcW w:w="1922" w:type="pct"/>
          </w:tcPr>
          <w:p w14:paraId="2EDA97C0" w14:textId="77777777" w:rsidR="00FA1C4D" w:rsidRPr="00CD653D" w:rsidRDefault="00FA1C4D" w:rsidP="007A331B">
            <w:pPr>
              <w:pStyle w:val="SJITableText"/>
            </w:pPr>
            <w:r w:rsidRPr="00CD653D">
              <w:lastRenderedPageBreak/>
              <w:t>CATEGORY ONE</w:t>
            </w:r>
          </w:p>
        </w:tc>
        <w:tc>
          <w:tcPr>
            <w:tcW w:w="1444" w:type="pct"/>
          </w:tcPr>
          <w:p w14:paraId="12FC769F" w14:textId="77777777" w:rsidR="00FA1C4D" w:rsidRPr="00CD653D" w:rsidRDefault="00FA1C4D" w:rsidP="007A331B">
            <w:pPr>
              <w:pStyle w:val="SJITableText"/>
            </w:pPr>
            <w:r w:rsidRPr="00CD653D">
              <w:t>CATEGORY TWO</w:t>
            </w:r>
          </w:p>
        </w:tc>
        <w:tc>
          <w:tcPr>
            <w:tcW w:w="914" w:type="pct"/>
          </w:tcPr>
          <w:p w14:paraId="7A5F6B61" w14:textId="77777777" w:rsidR="00FA1C4D" w:rsidRPr="00CD653D" w:rsidRDefault="00FA1C4D" w:rsidP="007A331B">
            <w:pPr>
              <w:pStyle w:val="SJITableText"/>
            </w:pPr>
            <w:r w:rsidRPr="00CD653D">
              <w:t>FLA. STAT.</w:t>
            </w:r>
          </w:p>
        </w:tc>
        <w:tc>
          <w:tcPr>
            <w:tcW w:w="719" w:type="pct"/>
          </w:tcPr>
          <w:p w14:paraId="39A75C3A" w14:textId="77777777" w:rsidR="00FA1C4D" w:rsidRPr="00CD653D" w:rsidRDefault="00FA1C4D" w:rsidP="007A331B">
            <w:pPr>
              <w:pStyle w:val="SJITableText"/>
            </w:pPr>
            <w:r w:rsidRPr="00CD653D">
              <w:t>INS. NO.</w:t>
            </w:r>
          </w:p>
        </w:tc>
      </w:tr>
      <w:tr w:rsidR="00FA1C4D" w:rsidRPr="00CD653D" w14:paraId="4286B21B" w14:textId="77777777" w:rsidTr="007A331B">
        <w:tc>
          <w:tcPr>
            <w:tcW w:w="1922" w:type="pct"/>
          </w:tcPr>
          <w:p w14:paraId="1CDA8E6C" w14:textId="77777777" w:rsidR="00FA1C4D" w:rsidRPr="00CD653D" w:rsidRDefault="00FA1C4D" w:rsidP="007A331B">
            <w:pPr>
              <w:pStyle w:val="SJITableText"/>
            </w:pPr>
          </w:p>
        </w:tc>
        <w:tc>
          <w:tcPr>
            <w:tcW w:w="1444" w:type="pct"/>
          </w:tcPr>
          <w:p w14:paraId="07967CC3" w14:textId="77777777" w:rsidR="00FA1C4D" w:rsidRPr="00CD653D" w:rsidRDefault="00FA1C4D" w:rsidP="007A331B">
            <w:pPr>
              <w:pStyle w:val="SJITableText"/>
            </w:pPr>
            <w:r w:rsidRPr="00CD653D">
              <w:t>Disobedience to Police or Fire Department Officials*</w:t>
            </w:r>
          </w:p>
        </w:tc>
        <w:tc>
          <w:tcPr>
            <w:tcW w:w="914" w:type="pct"/>
          </w:tcPr>
          <w:p w14:paraId="333CE8CE" w14:textId="77777777" w:rsidR="00FA1C4D" w:rsidRPr="00CD653D" w:rsidRDefault="00FA1C4D" w:rsidP="007A331B">
            <w:pPr>
              <w:pStyle w:val="SJITableText"/>
            </w:pPr>
            <w:r w:rsidRPr="00CD653D">
              <w:t>316.072(3)</w:t>
            </w:r>
          </w:p>
        </w:tc>
        <w:tc>
          <w:tcPr>
            <w:tcW w:w="719" w:type="pct"/>
          </w:tcPr>
          <w:p w14:paraId="42BC07DE" w14:textId="77777777" w:rsidR="00FA1C4D" w:rsidRPr="00CD653D" w:rsidRDefault="00FA1C4D" w:rsidP="007A331B">
            <w:pPr>
              <w:pStyle w:val="SJITableText"/>
            </w:pPr>
            <w:r w:rsidRPr="00CD653D">
              <w:t>28.18</w:t>
            </w:r>
          </w:p>
        </w:tc>
      </w:tr>
    </w:tbl>
    <w:p w14:paraId="446B8336" w14:textId="77777777" w:rsidR="00FA1C4D" w:rsidRPr="00CD653D" w:rsidRDefault="00FA1C4D" w:rsidP="00FA1C4D">
      <w:pPr>
        <w:pStyle w:val="SJIComments"/>
      </w:pPr>
      <w:r w:rsidRPr="00CD653D">
        <w:t>Comments</w:t>
      </w:r>
    </w:p>
    <w:p w14:paraId="6B957A71" w14:textId="77777777" w:rsidR="00FA1C4D" w:rsidRPr="002865CF" w:rsidRDefault="00FA1C4D" w:rsidP="00FA1C4D">
      <w:pPr>
        <w:autoSpaceDE w:val="0"/>
        <w:autoSpaceDN w:val="0"/>
        <w:adjustRightInd w:val="0"/>
      </w:pPr>
      <w:r w:rsidRPr="002865CF">
        <w:t xml:space="preserve">For an offense that occurred before October 1, 2025, the State was also required to prove the law enforcement patrol vehicle had agency insignia prominently displayed on the vehicle. </w:t>
      </w:r>
    </w:p>
    <w:p w14:paraId="60873A5C" w14:textId="77777777" w:rsidR="00FA1C4D" w:rsidRPr="00CD653D" w:rsidRDefault="00FA1C4D" w:rsidP="00FA1C4D">
      <w:pPr>
        <w:autoSpaceDE w:val="0"/>
        <w:autoSpaceDN w:val="0"/>
        <w:adjustRightInd w:val="0"/>
      </w:pPr>
      <w:r w:rsidRPr="00CD653D">
        <w:t xml:space="preserve">*The Second District Court of Appeal requires Disobedience to Police to be given as a lesser when the charging document tracks the Fleeing statute. </w:t>
      </w:r>
      <w:r w:rsidRPr="00CD653D">
        <w:rPr>
          <w:i/>
        </w:rPr>
        <w:t>See Koch v. State</w:t>
      </w:r>
      <w:r w:rsidRPr="00CD653D">
        <w:t xml:space="preserve">, 39 So. 3d 464 (Fla. 2d DCA 2010); </w:t>
      </w:r>
      <w:r w:rsidRPr="00CD653D">
        <w:rPr>
          <w:i/>
        </w:rPr>
        <w:t>Lucas v. State</w:t>
      </w:r>
      <w:r w:rsidRPr="00CD653D">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CD653D">
        <w:rPr>
          <w:i/>
        </w:rPr>
        <w:t>See State v. Kirer</w:t>
      </w:r>
      <w:r w:rsidRPr="00CD653D">
        <w:t xml:space="preserve">, 120 So. 3d 60 (Fla. 4th DCA 2013); </w:t>
      </w:r>
      <w:r w:rsidRPr="00CD653D">
        <w:rPr>
          <w:i/>
        </w:rPr>
        <w:t>Jackson v. State</w:t>
      </w:r>
      <w:r w:rsidRPr="00CD653D">
        <w:t>, 463 So. 2d 372 (Fla. 5th DCA 1985).</w:t>
      </w:r>
    </w:p>
    <w:p w14:paraId="3ED6B842" w14:textId="77777777" w:rsidR="00FA1C4D" w:rsidRDefault="00FA1C4D" w:rsidP="00FA1C4D">
      <w:r w:rsidRPr="00CD653D">
        <w:t>This instruction was adopted in 2000 [765 So. 2d 692] and amended in 2008 [976 So. 2d 1081], 2011 [73 So. 3d 136], 2015 [166</w:t>
      </w:r>
      <w:r w:rsidRPr="008E2CE1">
        <w:t xml:space="preserve"> So. 3d 161], 2018 [236 So. 3d 244], 2019 [262 So. 3d 59], 2020 [288 So. 3d 518], </w:t>
      </w:r>
      <w:r w:rsidRPr="00CD653D">
        <w:t>on October 2, 2020</w:t>
      </w:r>
      <w:r>
        <w:t>, and on November 13, 2025.</w:t>
      </w:r>
    </w:p>
    <w:p w14:paraId="711381D7" w14:textId="77777777" w:rsidR="00B01A1B" w:rsidRDefault="00B01A1B">
      <w:pPr>
        <w:spacing w:after="160"/>
        <w:ind w:firstLine="0"/>
      </w:pPr>
      <w:r>
        <w:br w:type="page"/>
      </w:r>
    </w:p>
    <w:p w14:paraId="7C5042D2" w14:textId="77777777" w:rsidR="00254D6C" w:rsidRPr="000907D3" w:rsidRDefault="00254D6C" w:rsidP="00254D6C">
      <w:pPr>
        <w:pStyle w:val="Heading3"/>
      </w:pPr>
      <w:bookmarkStart w:id="2121" w:name="_Toc109650894"/>
      <w:bookmarkStart w:id="2122" w:name="_Toc110240214"/>
      <w:bookmarkStart w:id="2123" w:name="_Toc110933958"/>
      <w:bookmarkStart w:id="2124" w:name="_Toc232505830"/>
      <w:r w:rsidRPr="00CD653D">
        <w:lastRenderedPageBreak/>
        <w:t>28.8(</w:t>
      </w:r>
      <w:r w:rsidRPr="00CD653D">
        <w:rPr>
          <w:caps w:val="0"/>
        </w:rPr>
        <w:t>a</w:t>
      </w:r>
      <w:r w:rsidRPr="00CD653D">
        <w:t>) FLEEING TO ELUDE A LAW ENFORCEMENT OFFICER</w:t>
      </w:r>
      <w:bookmarkEnd w:id="2121"/>
      <w:bookmarkEnd w:id="2122"/>
      <w:bookmarkEnd w:id="2123"/>
      <w:r>
        <w:br/>
      </w:r>
      <w:r w:rsidRPr="000907D3">
        <w:rPr>
          <w:caps w:val="0"/>
        </w:rPr>
        <w:t>(</w:t>
      </w:r>
      <w:r w:rsidRPr="00791DAA">
        <w:rPr>
          <w:caps w:val="0"/>
        </w:rPr>
        <w:t xml:space="preserve">Siren </w:t>
      </w:r>
      <w:r>
        <w:rPr>
          <w:caps w:val="0"/>
        </w:rPr>
        <w:t>a</w:t>
      </w:r>
      <w:r w:rsidRPr="00791DAA">
        <w:rPr>
          <w:caps w:val="0"/>
        </w:rPr>
        <w:t xml:space="preserve">nd Lights Activated </w:t>
      </w:r>
      <w:r>
        <w:rPr>
          <w:caps w:val="0"/>
        </w:rPr>
        <w:t>w</w:t>
      </w:r>
      <w:r w:rsidRPr="00791DAA">
        <w:rPr>
          <w:caps w:val="0"/>
        </w:rPr>
        <w:t xml:space="preserve">ith High Speed </w:t>
      </w:r>
      <w:r>
        <w:rPr>
          <w:caps w:val="0"/>
        </w:rPr>
        <w:t>o</w:t>
      </w:r>
      <w:r w:rsidRPr="00791DAA">
        <w:rPr>
          <w:caps w:val="0"/>
        </w:rPr>
        <w:t xml:space="preserve">r Reckless Driving Causing Serious Bodily Injury </w:t>
      </w:r>
      <w:r>
        <w:rPr>
          <w:caps w:val="0"/>
        </w:rPr>
        <w:t>o</w:t>
      </w:r>
      <w:r w:rsidRPr="00791DAA">
        <w:rPr>
          <w:caps w:val="0"/>
        </w:rPr>
        <w:t>r Death)</w:t>
      </w:r>
      <w:bookmarkEnd w:id="2124"/>
    </w:p>
    <w:p w14:paraId="2E206EBF" w14:textId="77777777" w:rsidR="00254D6C" w:rsidRPr="00CD653D" w:rsidRDefault="00254D6C" w:rsidP="00254D6C">
      <w:pPr>
        <w:pStyle w:val="SJIStatuteinTitle"/>
      </w:pPr>
      <w:r w:rsidRPr="00CD653D">
        <w:t>§ 316.1935(3)(b), Fla. Stat.</w:t>
      </w:r>
    </w:p>
    <w:p w14:paraId="2D4563FD" w14:textId="77777777" w:rsidR="00254D6C" w:rsidRPr="00CD653D" w:rsidRDefault="00254D6C" w:rsidP="00254D6C">
      <w:pPr>
        <w:autoSpaceDE w:val="0"/>
        <w:autoSpaceDN w:val="0"/>
        <w:adjustRightInd w:val="0"/>
        <w:rPr>
          <w:b/>
        </w:rPr>
      </w:pPr>
      <w:r w:rsidRPr="00CD653D">
        <w:rPr>
          <w:b/>
        </w:rPr>
        <w:t>To prove the crime of Fleeing to Elude a Law Enforcement Officer, the State must prove the following five elements beyond a reasonable doubt:</w:t>
      </w:r>
    </w:p>
    <w:p w14:paraId="5A19A924" w14:textId="77777777" w:rsidR="00254D6C" w:rsidRPr="00CD653D" w:rsidRDefault="00254D6C" w:rsidP="008F5F0C">
      <w:pPr>
        <w:numPr>
          <w:ilvl w:val="0"/>
          <w:numId w:val="388"/>
        </w:numPr>
        <w:ind w:left="1152" w:hanging="432"/>
        <w:rPr>
          <w:b/>
          <w:bCs/>
        </w:rPr>
      </w:pPr>
      <w:r w:rsidRPr="00CD653D">
        <w:t xml:space="preserve">(Defendant) </w:t>
      </w:r>
      <w:r w:rsidRPr="00CD653D">
        <w:rPr>
          <w:b/>
        </w:rPr>
        <w:t>was operating a vehicle upon a street or highway in Florida.</w:t>
      </w:r>
    </w:p>
    <w:p w14:paraId="257AA7D1" w14:textId="77777777" w:rsidR="00254D6C" w:rsidRPr="00CD653D" w:rsidRDefault="00254D6C" w:rsidP="008F5F0C">
      <w:pPr>
        <w:numPr>
          <w:ilvl w:val="0"/>
          <w:numId w:val="388"/>
        </w:numPr>
        <w:ind w:left="1152" w:hanging="432"/>
        <w:rPr>
          <w:b/>
        </w:rPr>
      </w:pPr>
      <w:r w:rsidRPr="00CD653D">
        <w:t>(Defendant)</w:t>
      </w:r>
      <w:r w:rsidRPr="00CD653D">
        <w:rPr>
          <w:b/>
        </w:rPr>
        <w:t>, knowing [he] [she] had been directed to stop by a duly authorized law enforcement officer, willfully fled in a vehicle in an attempt to elude a law enforcement officer.</w:t>
      </w:r>
    </w:p>
    <w:p w14:paraId="6D84B951" w14:textId="77777777" w:rsidR="00254D6C" w:rsidRPr="00CD653D" w:rsidRDefault="00254D6C" w:rsidP="008F5F0C">
      <w:pPr>
        <w:numPr>
          <w:ilvl w:val="0"/>
          <w:numId w:val="388"/>
        </w:numPr>
        <w:ind w:left="1152" w:hanging="432"/>
        <w:rPr>
          <w:b/>
        </w:rPr>
      </w:pPr>
      <w:r w:rsidRPr="00CD653D">
        <w:rPr>
          <w:b/>
        </w:rPr>
        <w:t xml:space="preserve">The law enforcement officer was in an authorized law enforcement patrol vehicle with </w:t>
      </w:r>
      <w:r w:rsidRPr="00CA026B">
        <w:rPr>
          <w:b/>
        </w:rPr>
        <w:t>agency jurisdictional</w:t>
      </w:r>
      <w:r w:rsidRPr="00CD653D">
        <w:rPr>
          <w:b/>
        </w:rPr>
        <w:t xml:space="preserve"> markings prominently displayed on the vehicle and with siren and lights activated.</w:t>
      </w:r>
    </w:p>
    <w:p w14:paraId="17C641B4" w14:textId="77777777" w:rsidR="00254D6C" w:rsidRPr="00CD653D" w:rsidRDefault="00254D6C" w:rsidP="008F5F0C">
      <w:pPr>
        <w:numPr>
          <w:ilvl w:val="0"/>
          <w:numId w:val="388"/>
        </w:numPr>
        <w:ind w:left="1152" w:hanging="432"/>
        <w:rPr>
          <w:b/>
        </w:rPr>
      </w:pPr>
      <w:r w:rsidRPr="00CD653D">
        <w:rPr>
          <w:b/>
        </w:rPr>
        <w:t xml:space="preserve">During the course of the fleeing or the attempt to elude, </w:t>
      </w:r>
      <w:r w:rsidRPr="00CD653D">
        <w:t>(defendant)</w:t>
      </w:r>
      <w:r w:rsidRPr="00CD653D">
        <w:rPr>
          <w:b/>
        </w:rPr>
        <w:t xml:space="preserve"> drove at high speed or in any manner demonstrating a wanton disregard for the safety of persons or property.</w:t>
      </w:r>
    </w:p>
    <w:p w14:paraId="2BD351CF" w14:textId="77777777" w:rsidR="00254D6C" w:rsidRPr="00CD653D" w:rsidRDefault="00254D6C" w:rsidP="008F5F0C">
      <w:pPr>
        <w:numPr>
          <w:ilvl w:val="0"/>
          <w:numId w:val="388"/>
        </w:numPr>
        <w:ind w:left="1152" w:hanging="432"/>
        <w:rPr>
          <w:b/>
        </w:rPr>
      </w:pPr>
      <w:r w:rsidRPr="00CD653D">
        <w:rPr>
          <w:b/>
        </w:rPr>
        <w:t xml:space="preserve">As a result of </w:t>
      </w:r>
      <w:r w:rsidRPr="00CD653D">
        <w:t>(defendant’s)</w:t>
      </w:r>
      <w:r w:rsidRPr="00CD653D">
        <w:rPr>
          <w:b/>
        </w:rPr>
        <w:t xml:space="preserve"> fleeing or eluding at high speed or wanton disregard for safety, [he] [she] caused [the death of] [serious bodily injury to] [another person] [a law enforcement officer involved in pursuing or otherwise attempting to stop [his] [her] vehicle].</w:t>
      </w:r>
    </w:p>
    <w:p w14:paraId="64F64D9C" w14:textId="77777777" w:rsidR="00254D6C" w:rsidRPr="00CD653D" w:rsidRDefault="00254D6C" w:rsidP="00254D6C">
      <w:pPr>
        <w:pStyle w:val="SJITextItalic"/>
      </w:pPr>
      <w:r w:rsidRPr="00CD653D">
        <w:t>§ 316.003, Fla. Stat.</w:t>
      </w:r>
    </w:p>
    <w:p w14:paraId="580C4A96" w14:textId="77777777" w:rsidR="00254D6C" w:rsidRPr="00CD653D" w:rsidRDefault="00254D6C" w:rsidP="00254D6C">
      <w:pPr>
        <w:autoSpaceDE w:val="0"/>
        <w:autoSpaceDN w:val="0"/>
        <w:adjustRightInd w:val="0"/>
        <w:rPr>
          <w:b/>
        </w:rPr>
      </w:pPr>
      <w:r w:rsidRPr="00CD653D">
        <w:rPr>
          <w:b/>
        </w:rPr>
        <w:t>“Street or highway” means the entire width between boundary lines of every way or place of whatever nature when any part thereof is open to the public for purposes of vehicular traffic.</w:t>
      </w:r>
    </w:p>
    <w:p w14:paraId="6A96526D" w14:textId="77777777" w:rsidR="00254D6C" w:rsidRPr="00CD653D" w:rsidRDefault="00254D6C" w:rsidP="00254D6C">
      <w:pPr>
        <w:pStyle w:val="SJITextItalic"/>
      </w:pPr>
      <w:r w:rsidRPr="00CD653D">
        <w:t>§ 316.003, Fla. Stat. Some of these terms have their own statutory definitions, which should be given if necessary.</w:t>
      </w:r>
    </w:p>
    <w:p w14:paraId="23E51C0E" w14:textId="77777777" w:rsidR="00254D6C" w:rsidRPr="00CD653D" w:rsidRDefault="00254D6C" w:rsidP="00254D6C">
      <w:pPr>
        <w:autoSpaceDE w:val="0"/>
        <w:autoSpaceDN w:val="0"/>
        <w:adjustRightInd w:val="0"/>
        <w:rPr>
          <w:b/>
        </w:rPr>
      </w:pPr>
      <w:r w:rsidRPr="00CD653D">
        <w:rPr>
          <w:b/>
        </w:rPr>
        <w:t>“Vehicle” means every device, in, upon, or by which any person or property is or may be transported or drawn upon a highway[, except personal delivery devices, mobile carriers, and devices used exclusively upon stationary rails or tracks].</w:t>
      </w:r>
    </w:p>
    <w:p w14:paraId="2772139D" w14:textId="77777777" w:rsidR="00254D6C" w:rsidRPr="00CD653D" w:rsidRDefault="00254D6C" w:rsidP="00254D6C">
      <w:pPr>
        <w:pStyle w:val="SJITextItalic"/>
      </w:pPr>
      <w:r w:rsidRPr="00CD653D">
        <w:t>Patterson v. State, 512 So. 2d 1109 (Fla. 1st DCA 1987).</w:t>
      </w:r>
    </w:p>
    <w:p w14:paraId="5E672F4C" w14:textId="77777777" w:rsidR="00254D6C" w:rsidRPr="00CD653D" w:rsidRDefault="00254D6C" w:rsidP="00254D6C">
      <w:pPr>
        <w:autoSpaceDE w:val="0"/>
        <w:autoSpaceDN w:val="0"/>
        <w:adjustRightInd w:val="0"/>
        <w:rPr>
          <w:b/>
        </w:rPr>
      </w:pPr>
      <w:r w:rsidRPr="00CD653D">
        <w:rPr>
          <w:b/>
        </w:rPr>
        <w:t>“Willfully” means intentionally, knowingly, and purposely.</w:t>
      </w:r>
    </w:p>
    <w:p w14:paraId="378E5877" w14:textId="77777777" w:rsidR="00254D6C" w:rsidRDefault="00254D6C" w:rsidP="00254D6C">
      <w:pPr>
        <w:spacing w:after="160"/>
        <w:ind w:firstLine="0"/>
        <w:rPr>
          <w:rFonts w:cs="Courier New"/>
          <w:b/>
        </w:rPr>
      </w:pPr>
      <w:r>
        <w:br w:type="page"/>
      </w:r>
    </w:p>
    <w:p w14:paraId="6AE4AF9C" w14:textId="77777777" w:rsidR="00254D6C" w:rsidRPr="00CD653D" w:rsidRDefault="00254D6C" w:rsidP="00254D6C">
      <w:pPr>
        <w:pStyle w:val="SJIComments"/>
      </w:pPr>
      <w:r w:rsidRPr="00CD653D">
        <w:lastRenderedPageBreak/>
        <w:t>Lesser Included Offenses</w:t>
      </w:r>
    </w:p>
    <w:p w14:paraId="6231E077" w14:textId="77777777" w:rsidR="00254D6C" w:rsidRPr="00CD653D" w:rsidRDefault="00254D6C" w:rsidP="00254D6C">
      <w:pPr>
        <w:pStyle w:val="Heading4"/>
      </w:pPr>
      <w:bookmarkStart w:id="2125" w:name="_Toc109650895"/>
      <w:r w:rsidRPr="00CD653D">
        <w:t>FLEEING TO ELUDE A LAW ENFORCEMENT OFFICER — 316.1935(3)(</w:t>
      </w:r>
      <w:r w:rsidRPr="00CD653D">
        <w:rPr>
          <w:caps w:val="0"/>
        </w:rPr>
        <w:t>b</w:t>
      </w:r>
      <w:r w:rsidRPr="00CD653D">
        <w:t>)</w:t>
      </w:r>
      <w:bookmarkEnd w:id="2125"/>
    </w:p>
    <w:tbl>
      <w:tblPr>
        <w:tblStyle w:val="TableGrid1"/>
        <w:tblW w:w="5000" w:type="pct"/>
        <w:tblLook w:val="0020" w:firstRow="1" w:lastRow="0" w:firstColumn="0" w:lastColumn="0" w:noHBand="0" w:noVBand="0"/>
      </w:tblPr>
      <w:tblGrid>
        <w:gridCol w:w="3595"/>
        <w:gridCol w:w="2699"/>
        <w:gridCol w:w="1801"/>
        <w:gridCol w:w="1255"/>
      </w:tblGrid>
      <w:tr w:rsidR="00254D6C" w:rsidRPr="00CD653D" w14:paraId="577D8A9C" w14:textId="77777777" w:rsidTr="007A331B">
        <w:trPr>
          <w:cnfStyle w:val="100000000000" w:firstRow="1" w:lastRow="0" w:firstColumn="0" w:lastColumn="0" w:oddVBand="0" w:evenVBand="0" w:oddHBand="0" w:evenHBand="0" w:firstRowFirstColumn="0" w:firstRowLastColumn="0" w:lastRowFirstColumn="0" w:lastRowLastColumn="0"/>
        </w:trPr>
        <w:tc>
          <w:tcPr>
            <w:tcW w:w="1922" w:type="pct"/>
          </w:tcPr>
          <w:p w14:paraId="2E7D2B8B" w14:textId="77777777" w:rsidR="00254D6C" w:rsidRPr="00CD653D" w:rsidRDefault="00254D6C" w:rsidP="007A331B">
            <w:pPr>
              <w:pStyle w:val="SJITableText"/>
            </w:pPr>
            <w:r w:rsidRPr="00CD653D">
              <w:t>CATEGORY ONE</w:t>
            </w:r>
          </w:p>
        </w:tc>
        <w:tc>
          <w:tcPr>
            <w:tcW w:w="1443" w:type="pct"/>
          </w:tcPr>
          <w:p w14:paraId="12FC4612" w14:textId="77777777" w:rsidR="00254D6C" w:rsidRPr="00CD653D" w:rsidRDefault="00254D6C" w:rsidP="007A331B">
            <w:pPr>
              <w:pStyle w:val="SJITableText"/>
            </w:pPr>
            <w:r w:rsidRPr="00CD653D">
              <w:t>CATEGORY TWO</w:t>
            </w:r>
          </w:p>
        </w:tc>
        <w:tc>
          <w:tcPr>
            <w:tcW w:w="963" w:type="pct"/>
          </w:tcPr>
          <w:p w14:paraId="7318DA75" w14:textId="77777777" w:rsidR="00254D6C" w:rsidRPr="00CD653D" w:rsidRDefault="00254D6C" w:rsidP="007A331B">
            <w:pPr>
              <w:pStyle w:val="SJITableText"/>
            </w:pPr>
            <w:r w:rsidRPr="00CD653D">
              <w:t>FLA. STAT.</w:t>
            </w:r>
          </w:p>
        </w:tc>
        <w:tc>
          <w:tcPr>
            <w:tcW w:w="671" w:type="pct"/>
          </w:tcPr>
          <w:p w14:paraId="1B81A401" w14:textId="77777777" w:rsidR="00254D6C" w:rsidRPr="00CD653D" w:rsidRDefault="00254D6C" w:rsidP="007A331B">
            <w:pPr>
              <w:pStyle w:val="SJITableText"/>
            </w:pPr>
            <w:r w:rsidRPr="00CD653D">
              <w:t>INS. NO.</w:t>
            </w:r>
          </w:p>
        </w:tc>
      </w:tr>
      <w:tr w:rsidR="00254D6C" w:rsidRPr="00CD653D" w14:paraId="51AAE51F" w14:textId="77777777" w:rsidTr="007A331B">
        <w:tc>
          <w:tcPr>
            <w:tcW w:w="1922" w:type="pct"/>
          </w:tcPr>
          <w:p w14:paraId="063B711F" w14:textId="77777777" w:rsidR="00254D6C" w:rsidRPr="00CD653D" w:rsidRDefault="00254D6C" w:rsidP="007A331B">
            <w:pPr>
              <w:pStyle w:val="SJITableText"/>
            </w:pPr>
            <w:r w:rsidRPr="00CD653D">
              <w:t>Fleeing to elude</w:t>
            </w:r>
          </w:p>
        </w:tc>
        <w:tc>
          <w:tcPr>
            <w:tcW w:w="1443" w:type="pct"/>
          </w:tcPr>
          <w:p w14:paraId="316F5BB3" w14:textId="77777777" w:rsidR="00254D6C" w:rsidRPr="00CD653D" w:rsidRDefault="00254D6C" w:rsidP="007A331B">
            <w:pPr>
              <w:pStyle w:val="SJITableText"/>
            </w:pPr>
          </w:p>
        </w:tc>
        <w:tc>
          <w:tcPr>
            <w:tcW w:w="963" w:type="pct"/>
          </w:tcPr>
          <w:p w14:paraId="181DA6AA" w14:textId="77777777" w:rsidR="00254D6C" w:rsidRPr="00CD653D" w:rsidRDefault="00254D6C" w:rsidP="007A331B">
            <w:pPr>
              <w:pStyle w:val="SJITableText"/>
            </w:pPr>
            <w:r w:rsidRPr="00CD653D">
              <w:t>316.1935(3)(a)</w:t>
            </w:r>
          </w:p>
        </w:tc>
        <w:tc>
          <w:tcPr>
            <w:tcW w:w="671" w:type="pct"/>
          </w:tcPr>
          <w:p w14:paraId="448F89EB" w14:textId="77777777" w:rsidR="00254D6C" w:rsidRPr="00CD653D" w:rsidRDefault="00254D6C" w:rsidP="007A331B">
            <w:pPr>
              <w:pStyle w:val="SJITableText"/>
            </w:pPr>
            <w:r w:rsidRPr="00CD653D">
              <w:t>28.8</w:t>
            </w:r>
          </w:p>
        </w:tc>
      </w:tr>
      <w:tr w:rsidR="00254D6C" w:rsidRPr="00CD653D" w14:paraId="0405EF62" w14:textId="77777777" w:rsidTr="007A331B">
        <w:tc>
          <w:tcPr>
            <w:tcW w:w="1922" w:type="pct"/>
          </w:tcPr>
          <w:p w14:paraId="2424AD8E" w14:textId="77777777" w:rsidR="00254D6C" w:rsidRPr="00CD653D" w:rsidRDefault="00254D6C" w:rsidP="007A331B">
            <w:pPr>
              <w:pStyle w:val="SJITableText"/>
            </w:pPr>
            <w:r w:rsidRPr="00CD653D">
              <w:t>Fleeing to elude</w:t>
            </w:r>
          </w:p>
        </w:tc>
        <w:tc>
          <w:tcPr>
            <w:tcW w:w="1443" w:type="pct"/>
          </w:tcPr>
          <w:p w14:paraId="2E22EB84" w14:textId="77777777" w:rsidR="00254D6C" w:rsidRPr="00CD653D" w:rsidRDefault="00254D6C" w:rsidP="007A331B">
            <w:pPr>
              <w:pStyle w:val="SJITableText"/>
            </w:pPr>
          </w:p>
        </w:tc>
        <w:tc>
          <w:tcPr>
            <w:tcW w:w="963" w:type="pct"/>
          </w:tcPr>
          <w:p w14:paraId="0CB1F302" w14:textId="77777777" w:rsidR="00254D6C" w:rsidRPr="00CD653D" w:rsidRDefault="00254D6C" w:rsidP="007A331B">
            <w:pPr>
              <w:pStyle w:val="SJITableText"/>
            </w:pPr>
            <w:r w:rsidRPr="00CD653D">
              <w:t>316.1935(2)</w:t>
            </w:r>
          </w:p>
        </w:tc>
        <w:tc>
          <w:tcPr>
            <w:tcW w:w="671" w:type="pct"/>
          </w:tcPr>
          <w:p w14:paraId="21C45537" w14:textId="77777777" w:rsidR="00254D6C" w:rsidRPr="00CD653D" w:rsidRDefault="00254D6C" w:rsidP="007A331B">
            <w:pPr>
              <w:pStyle w:val="SJITableText"/>
            </w:pPr>
            <w:r w:rsidRPr="00CD653D">
              <w:t>28.7</w:t>
            </w:r>
          </w:p>
        </w:tc>
      </w:tr>
      <w:tr w:rsidR="00254D6C" w:rsidRPr="00CD653D" w14:paraId="364B0319" w14:textId="77777777" w:rsidTr="007A331B">
        <w:tc>
          <w:tcPr>
            <w:tcW w:w="1922" w:type="pct"/>
          </w:tcPr>
          <w:p w14:paraId="72BD3241" w14:textId="77777777" w:rsidR="00254D6C" w:rsidRPr="00CD653D" w:rsidRDefault="00254D6C" w:rsidP="007A331B">
            <w:pPr>
              <w:pStyle w:val="SJITableText"/>
            </w:pPr>
            <w:r w:rsidRPr="00CD653D">
              <w:t>Fleeing to elude</w:t>
            </w:r>
          </w:p>
        </w:tc>
        <w:tc>
          <w:tcPr>
            <w:tcW w:w="1443" w:type="pct"/>
          </w:tcPr>
          <w:p w14:paraId="5F3DD588" w14:textId="77777777" w:rsidR="00254D6C" w:rsidRPr="00CD653D" w:rsidRDefault="00254D6C" w:rsidP="007A331B">
            <w:pPr>
              <w:pStyle w:val="SJITableText"/>
            </w:pPr>
          </w:p>
        </w:tc>
        <w:tc>
          <w:tcPr>
            <w:tcW w:w="963" w:type="pct"/>
          </w:tcPr>
          <w:p w14:paraId="6235AE3A" w14:textId="77777777" w:rsidR="00254D6C" w:rsidRPr="00CD653D" w:rsidRDefault="00254D6C" w:rsidP="007A331B">
            <w:pPr>
              <w:pStyle w:val="SJITableText"/>
            </w:pPr>
            <w:r w:rsidRPr="00CD653D">
              <w:t>316.1935(1)</w:t>
            </w:r>
          </w:p>
        </w:tc>
        <w:tc>
          <w:tcPr>
            <w:tcW w:w="671" w:type="pct"/>
          </w:tcPr>
          <w:p w14:paraId="4069CF85" w14:textId="77777777" w:rsidR="00254D6C" w:rsidRPr="00CD653D" w:rsidRDefault="00254D6C" w:rsidP="007A331B">
            <w:pPr>
              <w:pStyle w:val="SJITableText"/>
            </w:pPr>
            <w:r w:rsidRPr="00CD653D">
              <w:t>28.6</w:t>
            </w:r>
          </w:p>
        </w:tc>
      </w:tr>
      <w:tr w:rsidR="00254D6C" w:rsidRPr="00CD653D" w14:paraId="7705F702" w14:textId="77777777" w:rsidTr="007A331B">
        <w:tc>
          <w:tcPr>
            <w:tcW w:w="1922" w:type="pct"/>
          </w:tcPr>
          <w:p w14:paraId="76C2B17E" w14:textId="77777777" w:rsidR="00254D6C" w:rsidRPr="00CD653D" w:rsidRDefault="00254D6C" w:rsidP="007A331B">
            <w:pPr>
              <w:pStyle w:val="SJITableText"/>
            </w:pPr>
            <w:r w:rsidRPr="00CD653D">
              <w:t>Reckless Driving (if wanton disregard for the safety of persons or property is charged or if there is evidence that the fleeing is in a motor vehicle)</w:t>
            </w:r>
          </w:p>
        </w:tc>
        <w:tc>
          <w:tcPr>
            <w:tcW w:w="1443" w:type="pct"/>
          </w:tcPr>
          <w:p w14:paraId="26201FB1" w14:textId="77777777" w:rsidR="00254D6C" w:rsidRPr="00CD653D" w:rsidRDefault="00254D6C" w:rsidP="007A331B">
            <w:pPr>
              <w:pStyle w:val="SJITableText"/>
              <w:rPr>
                <w:strike/>
              </w:rPr>
            </w:pPr>
          </w:p>
        </w:tc>
        <w:tc>
          <w:tcPr>
            <w:tcW w:w="963" w:type="pct"/>
          </w:tcPr>
          <w:p w14:paraId="396C98F3" w14:textId="77777777" w:rsidR="00254D6C" w:rsidRPr="00CD653D" w:rsidRDefault="00254D6C" w:rsidP="007A331B">
            <w:pPr>
              <w:pStyle w:val="SJITableText"/>
            </w:pPr>
            <w:r w:rsidRPr="00CD653D">
              <w:t>316.192(1)</w:t>
            </w:r>
          </w:p>
        </w:tc>
        <w:tc>
          <w:tcPr>
            <w:tcW w:w="671" w:type="pct"/>
          </w:tcPr>
          <w:p w14:paraId="16347F57" w14:textId="77777777" w:rsidR="00254D6C" w:rsidRPr="00CD653D" w:rsidRDefault="00254D6C" w:rsidP="007A331B">
            <w:pPr>
              <w:pStyle w:val="SJITableText"/>
            </w:pPr>
            <w:r w:rsidRPr="00CD653D">
              <w:t>28.5</w:t>
            </w:r>
          </w:p>
        </w:tc>
      </w:tr>
      <w:tr w:rsidR="00254D6C" w:rsidRPr="00CD653D" w14:paraId="0BDDCDD2" w14:textId="77777777" w:rsidTr="007A331B">
        <w:tc>
          <w:tcPr>
            <w:tcW w:w="1922" w:type="pct"/>
          </w:tcPr>
          <w:p w14:paraId="3AE1EFBA" w14:textId="77777777" w:rsidR="00254D6C" w:rsidRPr="00CD653D" w:rsidRDefault="00254D6C" w:rsidP="007A331B">
            <w:pPr>
              <w:pStyle w:val="SJITableText"/>
            </w:pPr>
          </w:p>
        </w:tc>
        <w:tc>
          <w:tcPr>
            <w:tcW w:w="1443" w:type="pct"/>
          </w:tcPr>
          <w:p w14:paraId="08B690E9" w14:textId="77777777" w:rsidR="00254D6C" w:rsidRPr="00CD653D" w:rsidRDefault="00254D6C" w:rsidP="007A331B">
            <w:pPr>
              <w:pStyle w:val="SJITableText"/>
            </w:pPr>
            <w:r w:rsidRPr="00CD653D">
              <w:t>Disobedience to Police or Fire Department Officials*</w:t>
            </w:r>
          </w:p>
        </w:tc>
        <w:tc>
          <w:tcPr>
            <w:tcW w:w="963" w:type="pct"/>
          </w:tcPr>
          <w:p w14:paraId="5EE1E20E" w14:textId="77777777" w:rsidR="00254D6C" w:rsidRPr="00CD653D" w:rsidRDefault="00254D6C" w:rsidP="007A331B">
            <w:pPr>
              <w:pStyle w:val="SJITableText"/>
            </w:pPr>
            <w:r w:rsidRPr="00CD653D">
              <w:t>316.072(3)</w:t>
            </w:r>
          </w:p>
        </w:tc>
        <w:tc>
          <w:tcPr>
            <w:tcW w:w="671" w:type="pct"/>
          </w:tcPr>
          <w:p w14:paraId="1AAA21C2" w14:textId="77777777" w:rsidR="00254D6C" w:rsidRPr="00CD653D" w:rsidRDefault="00254D6C" w:rsidP="007A331B">
            <w:pPr>
              <w:pStyle w:val="SJITableText"/>
            </w:pPr>
            <w:r w:rsidRPr="00CD653D">
              <w:t>28.18</w:t>
            </w:r>
          </w:p>
        </w:tc>
      </w:tr>
    </w:tbl>
    <w:p w14:paraId="572DA98F" w14:textId="77777777" w:rsidR="00254D6C" w:rsidRPr="00CD653D" w:rsidRDefault="00254D6C" w:rsidP="00254D6C">
      <w:pPr>
        <w:pStyle w:val="SJIComments"/>
      </w:pPr>
      <w:r w:rsidRPr="00CD653D">
        <w:t>Comments</w:t>
      </w:r>
    </w:p>
    <w:p w14:paraId="0DCEBC9A" w14:textId="77777777" w:rsidR="00254D6C" w:rsidRPr="001D6106" w:rsidRDefault="00254D6C" w:rsidP="00254D6C">
      <w:pPr>
        <w:autoSpaceDE w:val="0"/>
        <w:autoSpaceDN w:val="0"/>
        <w:adjustRightInd w:val="0"/>
      </w:pPr>
      <w:r w:rsidRPr="001D6106">
        <w:t xml:space="preserve">For an offense that occurred before October 1, 2025, the State was also required to prove the law enforcement patrol vehicle had agency insignia prominently displayed on the vehicle. </w:t>
      </w:r>
    </w:p>
    <w:p w14:paraId="4F2617C4" w14:textId="77777777" w:rsidR="00254D6C" w:rsidRPr="00CD653D" w:rsidRDefault="00254D6C" w:rsidP="00254D6C">
      <w:pPr>
        <w:autoSpaceDE w:val="0"/>
        <w:autoSpaceDN w:val="0"/>
        <w:adjustRightInd w:val="0"/>
      </w:pPr>
      <w:r w:rsidRPr="00CD653D">
        <w:t xml:space="preserve">*The Second District Court of Appeal requires Disobedience to Police to be given as a lesser when the charging document tracks the Fleeing statute. </w:t>
      </w:r>
      <w:r w:rsidRPr="00CD653D">
        <w:rPr>
          <w:i/>
        </w:rPr>
        <w:t>See Koch v. State,</w:t>
      </w:r>
      <w:r w:rsidRPr="00CD653D">
        <w:t xml:space="preserve"> 39 So. 3d 464 (Fla. 2d DCA 2010); </w:t>
      </w:r>
      <w:r w:rsidRPr="00CD653D">
        <w:rPr>
          <w:i/>
        </w:rPr>
        <w:t>Lucas v. State,</w:t>
      </w:r>
      <w:r w:rsidRPr="00CD653D">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CD653D">
        <w:rPr>
          <w:i/>
        </w:rPr>
        <w:t>See State v. Kirer,</w:t>
      </w:r>
      <w:r w:rsidRPr="00CD653D">
        <w:t xml:space="preserve"> 120 So. 3d 60 (Fla. 4th DCA 2013); </w:t>
      </w:r>
      <w:r w:rsidRPr="00CD653D">
        <w:rPr>
          <w:i/>
        </w:rPr>
        <w:t>Jackson v. State</w:t>
      </w:r>
      <w:r w:rsidRPr="00CD653D">
        <w:t>, 463 So. 2d 372 (Fla. 5th DCA 1985).</w:t>
      </w:r>
    </w:p>
    <w:p w14:paraId="036AA069" w14:textId="77777777" w:rsidR="00254D6C" w:rsidRDefault="00254D6C" w:rsidP="00254D6C">
      <w:r w:rsidRPr="00CD653D">
        <w:t>This instruction was adopted in 2008 [976 So. 2d 1081] and amended in 2011 [73 So. 3d 136], 2015 [166 So. 3d 161], 2018 [236 So. 3d 244], 2019 [262 So. 3d 59], 2020 [288 So. 3d 518</w:t>
      </w:r>
      <w:r w:rsidRPr="00D900F5">
        <w:t xml:space="preserve">], </w:t>
      </w:r>
      <w:r w:rsidRPr="00CD653D">
        <w:t>on October 2, 2020</w:t>
      </w:r>
      <w:r>
        <w:t>, and on November 13, 2025.</w:t>
      </w:r>
    </w:p>
    <w:p w14:paraId="6824362F" w14:textId="77777777" w:rsidR="00227929" w:rsidRDefault="00227929">
      <w:pPr>
        <w:spacing w:after="160"/>
        <w:ind w:firstLine="0"/>
      </w:pPr>
      <w:r>
        <w:br w:type="page"/>
      </w:r>
    </w:p>
    <w:p w14:paraId="75C28E2D" w14:textId="6F2553D6" w:rsidR="00BF7946" w:rsidRPr="00227929" w:rsidRDefault="00BF7946" w:rsidP="00FA1C4D">
      <w:pPr>
        <w:pStyle w:val="Heading3"/>
        <w:rPr>
          <w:b w:val="0"/>
          <w:bCs w:val="0"/>
          <w:sz w:val="22"/>
          <w:szCs w:val="22"/>
        </w:rPr>
      </w:pPr>
      <w:bookmarkStart w:id="2126" w:name="_Toc109650896"/>
      <w:bookmarkStart w:id="2127" w:name="_Toc110240215"/>
      <w:bookmarkStart w:id="2128" w:name="_Toc110933959"/>
      <w:bookmarkStart w:id="2129" w:name="_Toc232505831"/>
      <w:r w:rsidRPr="006606E8">
        <w:lastRenderedPageBreak/>
        <w:t>28.8(</w:t>
      </w:r>
      <w:r w:rsidRPr="006606E8">
        <w:rPr>
          <w:caps w:val="0"/>
        </w:rPr>
        <w:t>b</w:t>
      </w:r>
      <w:r w:rsidRPr="006606E8">
        <w:t>) AGGRAVATED FLEEING OR ELUDING</w:t>
      </w:r>
      <w:bookmarkEnd w:id="2126"/>
      <w:bookmarkEnd w:id="2127"/>
      <w:bookmarkEnd w:id="2128"/>
      <w:r w:rsidR="00FA1C4D">
        <w:br/>
      </w:r>
      <w:r w:rsidRPr="006606E8">
        <w:t>(</w:t>
      </w:r>
      <w:r w:rsidRPr="00227929">
        <w:rPr>
          <w:sz w:val="22"/>
          <w:szCs w:val="22"/>
        </w:rPr>
        <w:t>L</w:t>
      </w:r>
      <w:r w:rsidR="00FA1C4D" w:rsidRPr="00227929">
        <w:rPr>
          <w:caps w:val="0"/>
          <w:sz w:val="22"/>
          <w:szCs w:val="22"/>
        </w:rPr>
        <w:t xml:space="preserve">eaving </w:t>
      </w:r>
      <w:r w:rsidR="00FA1C4D">
        <w:rPr>
          <w:caps w:val="0"/>
          <w:sz w:val="22"/>
          <w:szCs w:val="22"/>
        </w:rPr>
        <w:t>a</w:t>
      </w:r>
      <w:r w:rsidR="00FA1C4D" w:rsidRPr="00227929">
        <w:rPr>
          <w:caps w:val="0"/>
          <w:sz w:val="22"/>
          <w:szCs w:val="22"/>
        </w:rPr>
        <w:t xml:space="preserve"> Crash Involving Serious Bodily Injury, Injury, </w:t>
      </w:r>
      <w:r w:rsidR="00FA1C4D">
        <w:rPr>
          <w:caps w:val="0"/>
          <w:sz w:val="22"/>
          <w:szCs w:val="22"/>
        </w:rPr>
        <w:t>o</w:t>
      </w:r>
      <w:r w:rsidR="00FA1C4D" w:rsidRPr="00227929">
        <w:rPr>
          <w:caps w:val="0"/>
          <w:sz w:val="22"/>
          <w:szCs w:val="22"/>
        </w:rPr>
        <w:t xml:space="preserve">r Death </w:t>
      </w:r>
      <w:r w:rsidR="00FA1C4D">
        <w:rPr>
          <w:caps w:val="0"/>
          <w:sz w:val="22"/>
          <w:szCs w:val="22"/>
        </w:rPr>
        <w:br/>
        <w:t>t</w:t>
      </w:r>
      <w:r w:rsidR="00FA1C4D" w:rsidRPr="00227929">
        <w:rPr>
          <w:caps w:val="0"/>
          <w:sz w:val="22"/>
          <w:szCs w:val="22"/>
        </w:rPr>
        <w:t xml:space="preserve">hen Causing Serious Bodily Injury </w:t>
      </w:r>
      <w:r w:rsidR="00FA1C4D">
        <w:rPr>
          <w:caps w:val="0"/>
          <w:sz w:val="22"/>
          <w:szCs w:val="22"/>
        </w:rPr>
        <w:t>o</w:t>
      </w:r>
      <w:r w:rsidR="00FA1C4D" w:rsidRPr="00227929">
        <w:rPr>
          <w:caps w:val="0"/>
          <w:sz w:val="22"/>
          <w:szCs w:val="22"/>
        </w:rPr>
        <w:t>r Death</w:t>
      </w:r>
      <w:r w:rsidRPr="00227929">
        <w:rPr>
          <w:sz w:val="22"/>
          <w:szCs w:val="22"/>
        </w:rPr>
        <w:t>)</w:t>
      </w:r>
      <w:bookmarkEnd w:id="2129"/>
      <w:r w:rsidRPr="00227929">
        <w:rPr>
          <w:sz w:val="22"/>
          <w:szCs w:val="22"/>
        </w:rPr>
        <w:t xml:space="preserve"> </w:t>
      </w:r>
    </w:p>
    <w:p w14:paraId="43D546D7" w14:textId="77777777" w:rsidR="00BF7946" w:rsidRPr="006606E8" w:rsidRDefault="00BF7946" w:rsidP="00BF7946">
      <w:pPr>
        <w:pStyle w:val="SJIStatuteinTitle"/>
      </w:pPr>
      <w:r w:rsidRPr="006606E8">
        <w:t>§ 316.1935(4)(b) and § 316.027, Fla. Stat.</w:t>
      </w:r>
    </w:p>
    <w:p w14:paraId="680B6E8F" w14:textId="77777777" w:rsidR="00BF7946" w:rsidRPr="006606E8" w:rsidRDefault="00BF7946" w:rsidP="00BF7946">
      <w:pPr>
        <w:autoSpaceDE w:val="0"/>
        <w:autoSpaceDN w:val="0"/>
        <w:adjustRightInd w:val="0"/>
        <w:rPr>
          <w:b/>
        </w:rPr>
      </w:pPr>
      <w:r w:rsidRPr="006606E8">
        <w:rPr>
          <w:b/>
        </w:rPr>
        <w:t>To prove the crime of Aggravated Fleeing or Eluding, the State must prove the following seven elements beyond a reasonable doubt:</w:t>
      </w:r>
    </w:p>
    <w:p w14:paraId="199D5698" w14:textId="77777777" w:rsidR="00BF7946" w:rsidRPr="006606E8" w:rsidRDefault="00BF7946" w:rsidP="00BF7946">
      <w:pPr>
        <w:widowControl w:val="0"/>
        <w:autoSpaceDE w:val="0"/>
        <w:autoSpaceDN w:val="0"/>
        <w:adjustRightInd w:val="0"/>
        <w:ind w:left="1440" w:right="720" w:hanging="720"/>
      </w:pPr>
      <w:r w:rsidRPr="006606E8">
        <w:rPr>
          <w:b/>
        </w:rPr>
        <w:t>1.</w:t>
      </w:r>
      <w:r w:rsidRPr="006606E8">
        <w:rPr>
          <w:b/>
        </w:rPr>
        <w:tab/>
      </w:r>
      <w:r w:rsidRPr="006606E8">
        <w:t>(Defendant)</w:t>
      </w:r>
      <w:r w:rsidRPr="006606E8">
        <w:rPr>
          <w:b/>
        </w:rPr>
        <w:t xml:space="preserve"> was the driver of a vehicle involved in a crash occurring on public or private property resulting in [injury to] [death of] </w:t>
      </w:r>
      <w:r w:rsidRPr="006606E8">
        <w:t>(victim)</w:t>
      </w:r>
      <w:r w:rsidRPr="006606E8">
        <w:rPr>
          <w:b/>
          <w:bCs/>
        </w:rPr>
        <w:t>.</w:t>
      </w:r>
    </w:p>
    <w:p w14:paraId="440FB53F" w14:textId="77777777" w:rsidR="00BF7946" w:rsidRPr="006606E8" w:rsidRDefault="00BF7946" w:rsidP="00BF7946">
      <w:pPr>
        <w:widowControl w:val="0"/>
        <w:autoSpaceDE w:val="0"/>
        <w:autoSpaceDN w:val="0"/>
        <w:adjustRightInd w:val="0"/>
        <w:ind w:left="1440" w:right="720" w:hanging="720"/>
        <w:rPr>
          <w:b/>
        </w:rPr>
      </w:pPr>
      <w:r w:rsidRPr="006606E8">
        <w:rPr>
          <w:b/>
        </w:rPr>
        <w:t>2.</w:t>
      </w:r>
      <w:r w:rsidRPr="006606E8">
        <w:rPr>
          <w:b/>
        </w:rPr>
        <w:tab/>
      </w:r>
      <w:r w:rsidRPr="006606E8">
        <w:t>(Defendant)</w:t>
      </w:r>
      <w:r w:rsidRPr="006606E8">
        <w:rPr>
          <w:b/>
        </w:rPr>
        <w:t xml:space="preserve"> knew that [he] [she] was involved in a crash.</w:t>
      </w:r>
    </w:p>
    <w:p w14:paraId="29A91C49" w14:textId="77777777" w:rsidR="00BF7946" w:rsidRPr="006606E8" w:rsidRDefault="00BF7946" w:rsidP="00BF7946">
      <w:pPr>
        <w:pStyle w:val="SJITextItalic"/>
      </w:pPr>
      <w:r w:rsidRPr="006606E8">
        <w:t>Give 3a if death is charged or 3b if injury or serious bodily injury is charged.</w:t>
      </w:r>
    </w:p>
    <w:p w14:paraId="57AEF3A9" w14:textId="77777777" w:rsidR="00BF7946" w:rsidRPr="006606E8" w:rsidRDefault="00BF7946" w:rsidP="00BF7946">
      <w:pPr>
        <w:widowControl w:val="0"/>
        <w:tabs>
          <w:tab w:val="left" w:pos="1440"/>
        </w:tabs>
        <w:autoSpaceDE w:val="0"/>
        <w:autoSpaceDN w:val="0"/>
        <w:adjustRightInd w:val="0"/>
        <w:ind w:left="2160" w:right="720" w:hanging="1440"/>
        <w:rPr>
          <w:b/>
        </w:rPr>
      </w:pPr>
      <w:r w:rsidRPr="006606E8">
        <w:rPr>
          <w:b/>
        </w:rPr>
        <w:t>3.</w:t>
      </w:r>
      <w:r w:rsidRPr="006606E8">
        <w:rPr>
          <w:b/>
        </w:rPr>
        <w:tab/>
        <w:t>a.</w:t>
      </w:r>
      <w:r w:rsidRPr="006606E8">
        <w:rPr>
          <w:b/>
        </w:rPr>
        <w:tab/>
      </w:r>
      <w:r w:rsidRPr="006606E8">
        <w:t>(Defendant)</w:t>
      </w:r>
      <w:r w:rsidRPr="006606E8">
        <w:rPr>
          <w:b/>
        </w:rPr>
        <w:t xml:space="preserve"> knew, or should have known from all of the circumstances, including the nature of the crash, of the injury to or death of </w:t>
      </w:r>
      <w:r w:rsidRPr="006606E8">
        <w:rPr>
          <w:bCs/>
        </w:rPr>
        <w:t>(victim)</w:t>
      </w:r>
      <w:r w:rsidRPr="006606E8">
        <w:rPr>
          <w:b/>
        </w:rPr>
        <w:t>.</w:t>
      </w:r>
    </w:p>
    <w:p w14:paraId="6DC67DBF" w14:textId="77777777" w:rsidR="00BF7946" w:rsidRPr="006606E8" w:rsidRDefault="00BF7946" w:rsidP="00BF7946">
      <w:pPr>
        <w:widowControl w:val="0"/>
        <w:autoSpaceDE w:val="0"/>
        <w:autoSpaceDN w:val="0"/>
        <w:adjustRightInd w:val="0"/>
        <w:ind w:left="2160" w:right="720" w:hanging="720"/>
        <w:rPr>
          <w:b/>
        </w:rPr>
      </w:pPr>
      <w:r w:rsidRPr="006606E8">
        <w:rPr>
          <w:b/>
        </w:rPr>
        <w:t>b.</w:t>
      </w:r>
      <w:r w:rsidRPr="006606E8">
        <w:rPr>
          <w:b/>
        </w:rPr>
        <w:tab/>
      </w:r>
      <w:r w:rsidRPr="006606E8">
        <w:t>(Defendant)</w:t>
      </w:r>
      <w:r w:rsidRPr="006606E8">
        <w:rPr>
          <w:b/>
        </w:rPr>
        <w:t xml:space="preserve"> knew, or should have known from all of the circumstances, including the nature of the crash, of the injury to </w:t>
      </w:r>
      <w:r w:rsidRPr="006606E8">
        <w:rPr>
          <w:bCs/>
        </w:rPr>
        <w:t>(victim)</w:t>
      </w:r>
      <w:r w:rsidRPr="006606E8">
        <w:rPr>
          <w:b/>
        </w:rPr>
        <w:t>.</w:t>
      </w:r>
    </w:p>
    <w:p w14:paraId="72D3030B" w14:textId="77777777" w:rsidR="00BF7946" w:rsidRPr="006606E8" w:rsidRDefault="00BF7946" w:rsidP="00BF7946">
      <w:pPr>
        <w:pStyle w:val="SJITextItalic"/>
      </w:pPr>
      <w:r w:rsidRPr="006606E8">
        <w:t>See Comment section for cases involving death.</w:t>
      </w:r>
    </w:p>
    <w:p w14:paraId="2428A42D" w14:textId="77777777" w:rsidR="00BF7946" w:rsidRPr="006006BB" w:rsidRDefault="00BF7946" w:rsidP="00BF7946">
      <w:pPr>
        <w:autoSpaceDE w:val="0"/>
        <w:autoSpaceDN w:val="0"/>
        <w:adjustRightInd w:val="0"/>
        <w:ind w:left="1440" w:right="720" w:hanging="720"/>
        <w:rPr>
          <w:b/>
        </w:rPr>
      </w:pPr>
      <w:r w:rsidRPr="001A085B">
        <w:rPr>
          <w:b/>
        </w:rPr>
        <w:t>4.</w:t>
      </w:r>
      <w:r w:rsidRPr="001A085B">
        <w:rPr>
          <w:b/>
        </w:rPr>
        <w:tab/>
      </w:r>
      <w:r w:rsidRPr="001A085B">
        <w:rPr>
          <w:b/>
          <w:bCs/>
        </w:rPr>
        <w:t>(Defendant)</w:t>
      </w:r>
      <w:r w:rsidRPr="001A085B">
        <w:rPr>
          <w:b/>
        </w:rPr>
        <w:t xml:space="preserve"> willfully failed to immediately stop at the scene of the crash or as close to the crash as possible and failed to remain until [he] [she] had </w:t>
      </w:r>
      <w:r w:rsidRPr="00D6392A">
        <w:rPr>
          <w:b/>
        </w:rPr>
        <w:t>completed two things:</w:t>
      </w:r>
    </w:p>
    <w:p w14:paraId="462F0A78" w14:textId="77777777" w:rsidR="00BF7946" w:rsidRPr="00E95CF0" w:rsidRDefault="00BF7946" w:rsidP="007F418B">
      <w:pPr>
        <w:pStyle w:val="ListParagraph"/>
        <w:numPr>
          <w:ilvl w:val="0"/>
          <w:numId w:val="511"/>
        </w:numPr>
        <w:autoSpaceDE w:val="0"/>
        <w:autoSpaceDN w:val="0"/>
        <w:adjustRightInd w:val="0"/>
        <w:ind w:left="2016" w:right="720" w:hanging="576"/>
        <w:rPr>
          <w:b/>
        </w:rPr>
      </w:pPr>
      <w:r w:rsidRPr="00E95CF0">
        <w:rPr>
          <w:b/>
        </w:rPr>
        <w:t>given identifying information to [</w:t>
      </w:r>
      <w:r w:rsidRPr="00E95CF0">
        <w:rPr>
          <w:b/>
          <w:bCs/>
        </w:rPr>
        <w:t>(victim)</w:t>
      </w:r>
      <w:r w:rsidRPr="00E95CF0">
        <w:rPr>
          <w:b/>
        </w:rPr>
        <w:t xml:space="preserve">] [the driver] [an occupant] [a person attending the vehicle] and to any police officer investigating the crash; </w:t>
      </w:r>
    </w:p>
    <w:p w14:paraId="15B1794F" w14:textId="77777777" w:rsidR="00BF7946" w:rsidRPr="00E95CF0" w:rsidRDefault="00BF7946" w:rsidP="00BF7946">
      <w:pPr>
        <w:autoSpaceDE w:val="0"/>
        <w:autoSpaceDN w:val="0"/>
        <w:adjustRightInd w:val="0"/>
        <w:ind w:left="1656" w:right="720" w:firstLine="360"/>
        <w:rPr>
          <w:b/>
        </w:rPr>
      </w:pPr>
      <w:r w:rsidRPr="00E95CF0">
        <w:rPr>
          <w:b/>
        </w:rPr>
        <w:t>and</w:t>
      </w:r>
    </w:p>
    <w:p w14:paraId="54878BC3" w14:textId="77777777" w:rsidR="00BF7946" w:rsidRPr="00E95CF0" w:rsidRDefault="00BF7946" w:rsidP="007F418B">
      <w:pPr>
        <w:pStyle w:val="ListParagraph"/>
        <w:numPr>
          <w:ilvl w:val="0"/>
          <w:numId w:val="511"/>
        </w:numPr>
        <w:autoSpaceDE w:val="0"/>
        <w:autoSpaceDN w:val="0"/>
        <w:adjustRightInd w:val="0"/>
        <w:ind w:left="2016" w:right="720" w:hanging="576"/>
        <w:rPr>
          <w:b/>
        </w:rPr>
      </w:pPr>
      <w:r w:rsidRPr="00E95CF0">
        <w:rPr>
          <w:b/>
          <w:bCs/>
        </w:rPr>
        <w:t>rendered reasonable assistance to</w:t>
      </w:r>
      <w:r w:rsidRPr="00E95CF0">
        <w:rPr>
          <w:b/>
        </w:rPr>
        <w:t xml:space="preserve"> </w:t>
      </w:r>
      <w:r w:rsidRPr="00E95CF0">
        <w:t>(victim)</w:t>
      </w:r>
      <w:r w:rsidRPr="00E95CF0">
        <w:rPr>
          <w:b/>
        </w:rPr>
        <w:t xml:space="preserve">. </w:t>
      </w:r>
    </w:p>
    <w:p w14:paraId="6F099D4A" w14:textId="77777777" w:rsidR="00BF7946" w:rsidRPr="006606E8" w:rsidRDefault="00BF7946" w:rsidP="00BF7946">
      <w:pPr>
        <w:autoSpaceDE w:val="0"/>
        <w:autoSpaceDN w:val="0"/>
        <w:adjustRightInd w:val="0"/>
        <w:ind w:left="1440" w:right="720" w:hanging="720"/>
        <w:rPr>
          <w:b/>
        </w:rPr>
      </w:pPr>
      <w:r w:rsidRPr="006606E8">
        <w:rPr>
          <w:b/>
        </w:rPr>
        <w:t>5.</w:t>
      </w:r>
      <w:r w:rsidRPr="006606E8">
        <w:rPr>
          <w:b/>
        </w:rPr>
        <w:tab/>
        <w:t xml:space="preserve">A duly authorized law enforcement officer ordered </w:t>
      </w:r>
      <w:r w:rsidRPr="006606E8">
        <w:t>(defendant)</w:t>
      </w:r>
      <w:r w:rsidRPr="006606E8">
        <w:rPr>
          <w:b/>
        </w:rPr>
        <w:t xml:space="preserve"> to stop.</w:t>
      </w:r>
    </w:p>
    <w:p w14:paraId="5EE41DD6" w14:textId="77777777" w:rsidR="00BF7946" w:rsidRPr="006606E8" w:rsidRDefault="00BF7946" w:rsidP="00BF7946">
      <w:pPr>
        <w:widowControl w:val="0"/>
        <w:autoSpaceDE w:val="0"/>
        <w:autoSpaceDN w:val="0"/>
        <w:adjustRightInd w:val="0"/>
        <w:ind w:left="1440" w:right="720" w:hanging="720"/>
        <w:rPr>
          <w:b/>
        </w:rPr>
      </w:pPr>
      <w:r w:rsidRPr="006606E8">
        <w:rPr>
          <w:b/>
        </w:rPr>
        <w:t>6.</w:t>
      </w:r>
      <w:r w:rsidRPr="006606E8">
        <w:rPr>
          <w:b/>
        </w:rPr>
        <w:tab/>
      </w:r>
      <w:r w:rsidRPr="006606E8">
        <w:t>(Defendant)</w:t>
      </w:r>
      <w:r w:rsidRPr="006606E8">
        <w:rPr>
          <w:b/>
        </w:rPr>
        <w:t>, knowing [he][she] had been ordered to stop by a law enforcement officer, [willfully refused or failed to stop [his][her] vehicle in compliance with the order to stop] [and after having stopped in knowing compliance with the order to stop, willfully fled in a vehicle in an attempt to elude the law enforcement officer.]</w:t>
      </w:r>
    </w:p>
    <w:p w14:paraId="7059819E" w14:textId="77777777" w:rsidR="00BF7946" w:rsidRPr="006606E8" w:rsidRDefault="00BF7946" w:rsidP="00BF7946">
      <w:pPr>
        <w:widowControl w:val="0"/>
        <w:autoSpaceDE w:val="0"/>
        <w:autoSpaceDN w:val="0"/>
        <w:adjustRightInd w:val="0"/>
        <w:ind w:left="1440" w:right="720" w:hanging="720"/>
        <w:rPr>
          <w:b/>
        </w:rPr>
      </w:pPr>
      <w:r w:rsidRPr="006606E8">
        <w:rPr>
          <w:b/>
        </w:rPr>
        <w:t>7.</w:t>
      </w:r>
      <w:r w:rsidRPr="006606E8">
        <w:rPr>
          <w:b/>
        </w:rPr>
        <w:tab/>
        <w:t xml:space="preserve">As a result of </w:t>
      </w:r>
      <w:r w:rsidRPr="006606E8">
        <w:t>(defendant)</w:t>
      </w:r>
      <w:r w:rsidRPr="006606E8">
        <w:rPr>
          <w:b/>
        </w:rPr>
        <w:t xml:space="preserve"> fleeing or eluding, [he] [she] caused [serious bodily injury to] [the death of] </w:t>
      </w:r>
      <w:r w:rsidRPr="006606E8">
        <w:t>(name of victim)</w:t>
      </w:r>
      <w:r w:rsidRPr="006606E8">
        <w:rPr>
          <w:b/>
        </w:rPr>
        <w:t>.</w:t>
      </w:r>
    </w:p>
    <w:p w14:paraId="34CE734D" w14:textId="77777777" w:rsidR="00BF7946" w:rsidRPr="001A085B" w:rsidRDefault="00BF7946" w:rsidP="00BF7946">
      <w:pPr>
        <w:spacing w:after="0"/>
        <w:rPr>
          <w:i/>
          <w:iCs/>
        </w:rPr>
      </w:pPr>
      <w:r>
        <w:br w:type="page"/>
      </w:r>
      <w:r w:rsidRPr="001A085B">
        <w:rPr>
          <w:i/>
          <w:iCs/>
        </w:rPr>
        <w:lastRenderedPageBreak/>
        <w:t xml:space="preserve">Give if it is alleged in the charging document that the defendant caused victim injury or death as part of violating § 316.027, Fla. Stat. § 921.0021(7)(e), Fla. Stat.  </w:t>
      </w:r>
    </w:p>
    <w:p w14:paraId="6F2A0FD6" w14:textId="77777777" w:rsidR="00BF7946" w:rsidRPr="006606E8" w:rsidRDefault="00BF7946" w:rsidP="00BF7946">
      <w:pPr>
        <w:autoSpaceDE w:val="0"/>
        <w:autoSpaceDN w:val="0"/>
        <w:adjustRightInd w:val="0"/>
        <w:rPr>
          <w:b/>
        </w:rPr>
      </w:pPr>
      <w:r w:rsidRPr="006606E8">
        <w:rPr>
          <w:b/>
        </w:rPr>
        <w:t xml:space="preserve">If you find that </w:t>
      </w:r>
      <w:r w:rsidRPr="006606E8">
        <w:t>(defendant)</w:t>
      </w:r>
      <w:r w:rsidRPr="006606E8">
        <w:rPr>
          <w:b/>
        </w:rPr>
        <w:t xml:space="preserve"> committed Aggravated Fleeing, you must then determine whether the State proved beyond a reasonable doubt that [he] [she] caused [death] [or] [severe injury] [or] [moderate injury] [or] [slight injury] to </w:t>
      </w:r>
      <w:r w:rsidRPr="006606E8">
        <w:t>(victim)</w:t>
      </w:r>
      <w:r w:rsidRPr="006606E8">
        <w:rPr>
          <w:b/>
        </w:rPr>
        <w:t xml:space="preserve">.  </w:t>
      </w:r>
    </w:p>
    <w:p w14:paraId="3BAE6DCB" w14:textId="77777777" w:rsidR="00BF7946" w:rsidRPr="006006BB" w:rsidRDefault="00BF7946" w:rsidP="00BF7946">
      <w:pPr>
        <w:pStyle w:val="SJITextItalic"/>
      </w:pPr>
      <w:r w:rsidRPr="006606E8">
        <w:t xml:space="preserve">Give when the State alleged the victim was a “vulnerable road user.” </w:t>
      </w:r>
      <w:r>
        <w:t xml:space="preserve">                  </w:t>
      </w:r>
      <w:r w:rsidRPr="006606E8">
        <w:t>§ 316.027(2)(f), Fla. Stat. Insert applicable definitions from § 316.003, Fla. Stat.</w:t>
      </w:r>
    </w:p>
    <w:p w14:paraId="2DB6D1B3" w14:textId="77777777" w:rsidR="00BF7946" w:rsidRPr="006606E8" w:rsidRDefault="00BF7946" w:rsidP="00BF7946">
      <w:pPr>
        <w:autoSpaceDE w:val="0"/>
        <w:autoSpaceDN w:val="0"/>
        <w:adjustRightInd w:val="0"/>
        <w:rPr>
          <w:b/>
        </w:rPr>
      </w:pPr>
      <w:r w:rsidRPr="006606E8">
        <w:rPr>
          <w:b/>
        </w:rPr>
        <w:t xml:space="preserve">If you find that the State proved beyond a reasonable doubt that </w:t>
      </w:r>
      <w:r w:rsidRPr="006606E8">
        <w:t>(defendant)</w:t>
      </w:r>
      <w:r w:rsidRPr="006606E8">
        <w:rPr>
          <w:b/>
        </w:rPr>
        <w:t xml:space="preserve"> committed elements #1 – #4, you must then determine whether the State also proved beyond a reasonable doubt that </w:t>
      </w:r>
      <w:r w:rsidRPr="006606E8">
        <w:rPr>
          <w:bCs/>
        </w:rPr>
        <w:t xml:space="preserve">(victim) </w:t>
      </w:r>
      <w:r w:rsidRPr="006606E8">
        <w:rPr>
          <w:b/>
        </w:rPr>
        <w:t>in element #1 was:</w:t>
      </w:r>
    </w:p>
    <w:p w14:paraId="59978868" w14:textId="77777777" w:rsidR="00BF7946" w:rsidRPr="006606E8" w:rsidRDefault="00BF7946" w:rsidP="00BF7946">
      <w:pPr>
        <w:autoSpaceDE w:val="0"/>
        <w:autoSpaceDN w:val="0"/>
        <w:adjustRightInd w:val="0"/>
        <w:rPr>
          <w:b/>
        </w:rPr>
      </w:pPr>
      <w:r w:rsidRPr="006606E8">
        <w:rPr>
          <w:b/>
        </w:rPr>
        <w:t xml:space="preserve">[a pedestrian]. </w:t>
      </w:r>
    </w:p>
    <w:p w14:paraId="2558E975" w14:textId="77777777" w:rsidR="00BF7946" w:rsidRPr="006606E8" w:rsidRDefault="00BF7946" w:rsidP="00BF7946">
      <w:pPr>
        <w:autoSpaceDE w:val="0"/>
        <w:autoSpaceDN w:val="0"/>
        <w:adjustRightInd w:val="0"/>
        <w:rPr>
          <w:b/>
        </w:rPr>
      </w:pPr>
      <w:r w:rsidRPr="006606E8">
        <w:rPr>
          <w:b/>
        </w:rPr>
        <w:t xml:space="preserve">[actually engaged in work upon a highway]. </w:t>
      </w:r>
    </w:p>
    <w:p w14:paraId="5F00E1A7" w14:textId="77777777" w:rsidR="00BF7946" w:rsidRPr="006606E8" w:rsidRDefault="00BF7946" w:rsidP="00BF7946">
      <w:pPr>
        <w:autoSpaceDE w:val="0"/>
        <w:autoSpaceDN w:val="0"/>
        <w:adjustRightInd w:val="0"/>
        <w:rPr>
          <w:b/>
        </w:rPr>
      </w:pPr>
      <w:r w:rsidRPr="006606E8">
        <w:rPr>
          <w:b/>
        </w:rPr>
        <w:t xml:space="preserve">[actually engaged in work upon utility facilities along a highway]. </w:t>
      </w:r>
    </w:p>
    <w:p w14:paraId="3FDDADB1" w14:textId="77777777" w:rsidR="00BF7946" w:rsidRPr="006606E8" w:rsidRDefault="00BF7946" w:rsidP="00BF7946">
      <w:pPr>
        <w:autoSpaceDE w:val="0"/>
        <w:autoSpaceDN w:val="0"/>
        <w:adjustRightInd w:val="0"/>
        <w:ind w:left="720" w:firstLine="0"/>
        <w:rPr>
          <w:b/>
        </w:rPr>
      </w:pPr>
      <w:r w:rsidRPr="006606E8">
        <w:rPr>
          <w:b/>
        </w:rPr>
        <w:t xml:space="preserve">[engaged in the provision of emergency services within the right-of-way]. </w:t>
      </w:r>
    </w:p>
    <w:p w14:paraId="365D39F7" w14:textId="77777777" w:rsidR="00BF7946" w:rsidRPr="006606E8" w:rsidRDefault="00BF7946" w:rsidP="00BF7946">
      <w:pPr>
        <w:autoSpaceDE w:val="0"/>
        <w:autoSpaceDN w:val="0"/>
        <w:adjustRightInd w:val="0"/>
        <w:ind w:left="720" w:firstLine="0"/>
        <w:rPr>
          <w:b/>
        </w:rPr>
      </w:pPr>
      <w:r w:rsidRPr="006606E8">
        <w:rPr>
          <w:b/>
        </w:rPr>
        <w:t xml:space="preserve">[operating a [bicycle] [electric bicycle] [motorcycle] [scooter] [moped] lawfully on the roadway]. </w:t>
      </w:r>
    </w:p>
    <w:p w14:paraId="31858A54" w14:textId="77777777" w:rsidR="00BF7946" w:rsidRPr="006606E8" w:rsidRDefault="00BF7946" w:rsidP="00BF7946">
      <w:pPr>
        <w:autoSpaceDE w:val="0"/>
        <w:autoSpaceDN w:val="0"/>
        <w:adjustRightInd w:val="0"/>
        <w:rPr>
          <w:b/>
        </w:rPr>
      </w:pPr>
      <w:r w:rsidRPr="006606E8">
        <w:rPr>
          <w:b/>
        </w:rPr>
        <w:t>[riding an animal].</w:t>
      </w:r>
    </w:p>
    <w:p w14:paraId="6B188AEF" w14:textId="77777777" w:rsidR="00BF7946" w:rsidRPr="006606E8" w:rsidRDefault="00BF7946" w:rsidP="00BF7946">
      <w:pPr>
        <w:autoSpaceDE w:val="0"/>
        <w:autoSpaceDN w:val="0"/>
        <w:adjustRightInd w:val="0"/>
        <w:spacing w:after="240"/>
        <w:ind w:left="720" w:firstLine="0"/>
        <w:rPr>
          <w:b/>
        </w:rPr>
      </w:pPr>
      <w:r w:rsidRPr="006606E8">
        <w:rPr>
          <w:b/>
        </w:rPr>
        <w:t>[lawfully operating [a farm tractor or similar vehicle designed primarily for farm use] [a skateboard] [roller-skates] [in-line skates] [a horse-drawn carriage] [an electric personal assistive mobility device] [a wheelchair] on [a public right-of-way] [crosswalk] [shoulder of the roadway]].</w:t>
      </w:r>
    </w:p>
    <w:p w14:paraId="2796EB89" w14:textId="77777777" w:rsidR="00BF7946" w:rsidRPr="00D6392A" w:rsidRDefault="00BF7946" w:rsidP="00BF7946">
      <w:pPr>
        <w:tabs>
          <w:tab w:val="left" w:pos="720"/>
        </w:tabs>
        <w:suppressAutoHyphens/>
        <w:spacing w:after="0" w:line="256" w:lineRule="auto"/>
        <w:rPr>
          <w:i/>
          <w:iCs/>
          <w:szCs w:val="24"/>
        </w:rPr>
      </w:pPr>
      <w:r w:rsidRPr="00D6392A">
        <w:rPr>
          <w:i/>
          <w:iCs/>
          <w:szCs w:val="24"/>
        </w:rPr>
        <w:t>Gaulden v. State, 195 So. 3d 1123 (Fla. 2016); State v. Elder, 975 So.2d 481 (Fla. 2d DCA 2007).</w:t>
      </w:r>
    </w:p>
    <w:p w14:paraId="63D6B238" w14:textId="77777777" w:rsidR="00BF7946" w:rsidRPr="00D6392A" w:rsidRDefault="00BF7946" w:rsidP="00BF7946">
      <w:pPr>
        <w:spacing w:line="256" w:lineRule="auto"/>
        <w:rPr>
          <w:b/>
          <w:bCs/>
        </w:rPr>
      </w:pPr>
      <w:r w:rsidRPr="00D6392A">
        <w:rPr>
          <w:b/>
          <w:bCs/>
        </w:rPr>
        <w:t>For the defendant to be “involved in a crash,” a vehicle, though not necessarily the defendant’s vehicle, must collide with another vehicle, person, or object.</w:t>
      </w:r>
    </w:p>
    <w:p w14:paraId="3E800B2D" w14:textId="77777777" w:rsidR="00BF7946" w:rsidRPr="00D6392A" w:rsidRDefault="00BF7946" w:rsidP="00BF7946">
      <w:pPr>
        <w:spacing w:after="0" w:line="256" w:lineRule="auto"/>
        <w:rPr>
          <w:i/>
          <w:iCs/>
        </w:rPr>
      </w:pPr>
      <w:r w:rsidRPr="00D6392A">
        <w:rPr>
          <w:i/>
          <w:iCs/>
        </w:rPr>
        <w:t xml:space="preserve">Give if applicable. State v. Elder, 975 So.2d 481 (Fla. 2d DCA 2007). </w:t>
      </w:r>
    </w:p>
    <w:p w14:paraId="5139885A" w14:textId="77777777" w:rsidR="00BF7946" w:rsidRPr="00D6392A" w:rsidRDefault="00BF7946" w:rsidP="00BF7946">
      <w:pPr>
        <w:spacing w:line="256" w:lineRule="auto"/>
        <w:rPr>
          <w:b/>
          <w:bCs/>
        </w:rPr>
      </w:pPr>
      <w:r w:rsidRPr="00D6392A">
        <w:rPr>
          <w:b/>
          <w:bCs/>
        </w:rPr>
        <w:t>“Involved” means to draw in as a participant, to implicate, to relate closely, to connect, to have an effect on, to concern directly, or to affect.</w:t>
      </w:r>
    </w:p>
    <w:p w14:paraId="2730B7B8" w14:textId="77777777" w:rsidR="00BF7946" w:rsidRPr="006606E8" w:rsidRDefault="00BF7946" w:rsidP="00BF7946">
      <w:pPr>
        <w:pStyle w:val="SJITextItalic"/>
      </w:pPr>
      <w:r w:rsidRPr="006606E8">
        <w:t>Patterson v. State, 512 So. 2d 1109 (Fla. 1st DCA 1987).</w:t>
      </w:r>
    </w:p>
    <w:p w14:paraId="1304CB37" w14:textId="77777777" w:rsidR="00BF7946" w:rsidRPr="006606E8" w:rsidRDefault="00BF7946" w:rsidP="00BF7946">
      <w:pPr>
        <w:autoSpaceDE w:val="0"/>
        <w:autoSpaceDN w:val="0"/>
        <w:adjustRightInd w:val="0"/>
        <w:rPr>
          <w:b/>
        </w:rPr>
      </w:pPr>
      <w:r w:rsidRPr="006606E8">
        <w:rPr>
          <w:b/>
        </w:rPr>
        <w:t>“Willfully” means intentionally, knowingly, and purposely.</w:t>
      </w:r>
    </w:p>
    <w:p w14:paraId="39F4A764" w14:textId="77777777" w:rsidR="00BF7946" w:rsidRPr="006606E8" w:rsidRDefault="00BF7946" w:rsidP="00BF7946">
      <w:pPr>
        <w:pStyle w:val="SJITextItalic"/>
      </w:pPr>
      <w:r w:rsidRPr="006606E8">
        <w:t>§ 316.</w:t>
      </w:r>
      <w:r w:rsidRPr="00A90908">
        <w:t>062</w:t>
      </w:r>
      <w:r w:rsidRPr="00681DD6">
        <w:t>(1),</w:t>
      </w:r>
      <w:r w:rsidRPr="006606E8">
        <w:t xml:space="preserve"> Fla. Stat.</w:t>
      </w:r>
    </w:p>
    <w:p w14:paraId="79C679D2" w14:textId="77777777" w:rsidR="00BF7946" w:rsidRPr="006606E8" w:rsidRDefault="00BF7946" w:rsidP="00BF7946">
      <w:pPr>
        <w:autoSpaceDE w:val="0"/>
        <w:autoSpaceDN w:val="0"/>
        <w:adjustRightInd w:val="0"/>
        <w:rPr>
          <w:b/>
        </w:rPr>
      </w:pPr>
      <w:r w:rsidRPr="006606E8">
        <w:rPr>
          <w:b/>
        </w:rPr>
        <w:t>“Identifying information” means the name, address, vehicle registration number, and, if available and requested, the exhibition of the defendant’s license or permit to drive.</w:t>
      </w:r>
    </w:p>
    <w:p w14:paraId="4E3C6CF7" w14:textId="77777777" w:rsidR="00BF7946" w:rsidRPr="006606E8" w:rsidRDefault="00BF7946" w:rsidP="00BF7946">
      <w:pPr>
        <w:autoSpaceDE w:val="0"/>
        <w:autoSpaceDN w:val="0"/>
        <w:adjustRightInd w:val="0"/>
        <w:rPr>
          <w:b/>
        </w:rPr>
      </w:pPr>
      <w:r w:rsidRPr="006606E8">
        <w:rPr>
          <w:b/>
        </w:rPr>
        <w:lastRenderedPageBreak/>
        <w:t>“Reasonable assistance” includes carrying or making arrangement to carry the injured person to a physician or hospital for medical treatment if it is apparent that treatment is necessary, or if such carrying is requested by the injured person.</w:t>
      </w:r>
    </w:p>
    <w:p w14:paraId="7F2D2D59" w14:textId="77777777" w:rsidR="00BF7946" w:rsidRPr="006606E8" w:rsidRDefault="00BF7946" w:rsidP="00BF7946">
      <w:pPr>
        <w:pStyle w:val="SJITextItalic"/>
      </w:pPr>
      <w:r w:rsidRPr="006606E8">
        <w:t xml:space="preserve">§ 316.003, Fla. Stat. Some of these terms have their own statutory definitions, which should be given if necessary. </w:t>
      </w:r>
    </w:p>
    <w:p w14:paraId="0331A593" w14:textId="77777777" w:rsidR="00BF7946" w:rsidRPr="002C4ED5" w:rsidRDefault="00BF7946" w:rsidP="00BF7946">
      <w:pPr>
        <w:rPr>
          <w:b/>
          <w:bCs/>
        </w:rPr>
      </w:pPr>
      <w:r w:rsidRPr="002C4ED5">
        <w:rPr>
          <w:b/>
          <w:bCs/>
        </w:rPr>
        <w:t>“Vehicle” means every device, in, upon, or by which any person or property is or may be transported or drawn upon a highway[, except personal delivery devices, mobile carriers, and devices used exclusively upon stationary rails or tracks].</w:t>
      </w:r>
    </w:p>
    <w:p w14:paraId="22A99DCB" w14:textId="77777777" w:rsidR="00BF7946" w:rsidRPr="006606E8" w:rsidRDefault="00BF7946" w:rsidP="00BF7946">
      <w:pPr>
        <w:pStyle w:val="SJITextItalic"/>
      </w:pPr>
      <w:r w:rsidRPr="006606E8">
        <w:t>§ 316.027(1)(a), Fla. Stat.</w:t>
      </w:r>
    </w:p>
    <w:p w14:paraId="601740B9" w14:textId="77777777" w:rsidR="00BF7946" w:rsidRPr="006606E8" w:rsidRDefault="00BF7946" w:rsidP="00BF7946">
      <w:pPr>
        <w:autoSpaceDE w:val="0"/>
        <w:autoSpaceDN w:val="0"/>
        <w:adjustRightInd w:val="0"/>
        <w:rPr>
          <w:b/>
        </w:rPr>
      </w:pPr>
      <w:r w:rsidRPr="006606E8">
        <w:rPr>
          <w:b/>
        </w:rPr>
        <w:t>“Serious bodily injury” means an injury to a person [including the driver,] which consists of a physical condition that creates a substantial risk of death, serious disfigurement, or protracted loss or impairment of the function of a bodily member or organ.</w:t>
      </w:r>
    </w:p>
    <w:p w14:paraId="771AF117" w14:textId="77777777" w:rsidR="00BF7946" w:rsidRPr="006606E8" w:rsidRDefault="00BF7946" w:rsidP="00BF7946">
      <w:pPr>
        <w:pStyle w:val="SJIComments"/>
      </w:pPr>
      <w:r w:rsidRPr="006606E8">
        <w:t>Lesser Included Offenses</w:t>
      </w:r>
    </w:p>
    <w:p w14:paraId="5F9FF12C" w14:textId="77777777" w:rsidR="00BF7946" w:rsidRPr="006606E8" w:rsidRDefault="00BF7946" w:rsidP="00BF7946">
      <w:pPr>
        <w:pStyle w:val="Heading4"/>
      </w:pPr>
      <w:bookmarkStart w:id="2130" w:name="_Toc109650897"/>
      <w:r w:rsidRPr="006606E8">
        <w:t>AGGRAVATED FLEEING OR ELUDING (Leaving a Crash Involving Death and then Causing Serious Injury Bodily Injury or Death) —</w:t>
      </w:r>
      <w:r>
        <w:t xml:space="preserve"> </w:t>
      </w:r>
      <w:r w:rsidRPr="006606E8">
        <w:t>316.1935(4)(</w:t>
      </w:r>
      <w:r w:rsidRPr="006606E8">
        <w:rPr>
          <w:caps w:val="0"/>
        </w:rPr>
        <w:t>b</w:t>
      </w:r>
      <w:r w:rsidRPr="006606E8">
        <w:t>) and 316.027(2)(</w:t>
      </w:r>
      <w:r w:rsidRPr="006606E8">
        <w:rPr>
          <w:caps w:val="0"/>
        </w:rPr>
        <w:t>c</w:t>
      </w:r>
      <w:r w:rsidRPr="006606E8">
        <w:t>)</w:t>
      </w:r>
      <w:bookmarkEnd w:id="2130"/>
    </w:p>
    <w:tbl>
      <w:tblPr>
        <w:tblStyle w:val="TableGrid1"/>
        <w:tblW w:w="5000" w:type="pct"/>
        <w:tblLook w:val="0620" w:firstRow="1" w:lastRow="0" w:firstColumn="0" w:lastColumn="0" w:noHBand="1" w:noVBand="1"/>
      </w:tblPr>
      <w:tblGrid>
        <w:gridCol w:w="2965"/>
        <w:gridCol w:w="3149"/>
        <w:gridCol w:w="1891"/>
        <w:gridCol w:w="1345"/>
      </w:tblGrid>
      <w:tr w:rsidR="00BF7946" w:rsidRPr="006606E8" w14:paraId="204939BA" w14:textId="77777777" w:rsidTr="007F3625">
        <w:trPr>
          <w:cnfStyle w:val="100000000000" w:firstRow="1" w:lastRow="0" w:firstColumn="0" w:lastColumn="0" w:oddVBand="0" w:evenVBand="0" w:oddHBand="0" w:evenHBand="0" w:firstRowFirstColumn="0" w:firstRowLastColumn="0" w:lastRowFirstColumn="0" w:lastRowLastColumn="0"/>
        </w:trPr>
        <w:tc>
          <w:tcPr>
            <w:tcW w:w="1586" w:type="pct"/>
          </w:tcPr>
          <w:p w14:paraId="15F3FB88" w14:textId="77777777" w:rsidR="00BF7946" w:rsidRPr="006606E8" w:rsidRDefault="00BF7946" w:rsidP="004D28DB">
            <w:pPr>
              <w:pStyle w:val="SJITableText"/>
            </w:pPr>
            <w:r w:rsidRPr="006606E8">
              <w:t>CATEGORY ONE</w:t>
            </w:r>
          </w:p>
        </w:tc>
        <w:tc>
          <w:tcPr>
            <w:tcW w:w="1684" w:type="pct"/>
          </w:tcPr>
          <w:p w14:paraId="4C053C04" w14:textId="77777777" w:rsidR="00BF7946" w:rsidRPr="006606E8" w:rsidRDefault="00BF7946" w:rsidP="004D28DB">
            <w:pPr>
              <w:pStyle w:val="SJITableText"/>
            </w:pPr>
            <w:r w:rsidRPr="006606E8">
              <w:t>CATEGORY TWO</w:t>
            </w:r>
          </w:p>
        </w:tc>
        <w:tc>
          <w:tcPr>
            <w:tcW w:w="1011" w:type="pct"/>
          </w:tcPr>
          <w:p w14:paraId="7FDC3459" w14:textId="77777777" w:rsidR="00BF7946" w:rsidRPr="006606E8" w:rsidRDefault="00BF7946" w:rsidP="004D28DB">
            <w:pPr>
              <w:pStyle w:val="SJITableText"/>
            </w:pPr>
            <w:r w:rsidRPr="006606E8">
              <w:t>FLA. STAT.</w:t>
            </w:r>
          </w:p>
        </w:tc>
        <w:tc>
          <w:tcPr>
            <w:tcW w:w="719" w:type="pct"/>
          </w:tcPr>
          <w:p w14:paraId="3DD144CD" w14:textId="77777777" w:rsidR="00BF7946" w:rsidRPr="006606E8" w:rsidRDefault="00BF7946" w:rsidP="004D28DB">
            <w:pPr>
              <w:pStyle w:val="SJITableText"/>
            </w:pPr>
            <w:r w:rsidRPr="006606E8">
              <w:t>INS. NO.</w:t>
            </w:r>
          </w:p>
        </w:tc>
      </w:tr>
      <w:tr w:rsidR="00BF7946" w:rsidRPr="006606E8" w14:paraId="2818E4C9" w14:textId="77777777" w:rsidTr="007F3625">
        <w:tc>
          <w:tcPr>
            <w:tcW w:w="1586" w:type="pct"/>
          </w:tcPr>
          <w:p w14:paraId="34385276" w14:textId="77777777" w:rsidR="00BF7946" w:rsidRPr="006606E8" w:rsidRDefault="00BF7946" w:rsidP="004D28DB">
            <w:pPr>
              <w:pStyle w:val="SJITableText"/>
            </w:pPr>
            <w:r w:rsidRPr="006606E8">
              <w:t>Leaving Scene of a Crash Involving Death*</w:t>
            </w:r>
          </w:p>
        </w:tc>
        <w:tc>
          <w:tcPr>
            <w:tcW w:w="1684" w:type="pct"/>
          </w:tcPr>
          <w:p w14:paraId="6FC0540D" w14:textId="77777777" w:rsidR="00BF7946" w:rsidRPr="006606E8" w:rsidRDefault="00BF7946" w:rsidP="004D28DB">
            <w:pPr>
              <w:pStyle w:val="SJITableText"/>
              <w:rPr>
                <w:b/>
              </w:rPr>
            </w:pPr>
          </w:p>
        </w:tc>
        <w:tc>
          <w:tcPr>
            <w:tcW w:w="1011" w:type="pct"/>
          </w:tcPr>
          <w:p w14:paraId="40657919" w14:textId="77777777" w:rsidR="00BF7946" w:rsidRPr="006606E8" w:rsidRDefault="00BF7946" w:rsidP="004D28DB">
            <w:pPr>
              <w:pStyle w:val="SJITableText"/>
            </w:pPr>
            <w:r w:rsidRPr="006606E8">
              <w:t>316.027(2)(c)</w:t>
            </w:r>
          </w:p>
        </w:tc>
        <w:tc>
          <w:tcPr>
            <w:tcW w:w="719" w:type="pct"/>
          </w:tcPr>
          <w:p w14:paraId="0FE39006" w14:textId="77777777" w:rsidR="00BF7946" w:rsidRPr="006606E8" w:rsidRDefault="00BF7946" w:rsidP="004D28DB">
            <w:pPr>
              <w:pStyle w:val="SJITableText"/>
            </w:pPr>
            <w:r w:rsidRPr="006606E8">
              <w:t>28.4</w:t>
            </w:r>
          </w:p>
        </w:tc>
      </w:tr>
      <w:tr w:rsidR="00BF7946" w:rsidRPr="006606E8" w14:paraId="5E3CA89E" w14:textId="77777777" w:rsidTr="007F3625">
        <w:tc>
          <w:tcPr>
            <w:tcW w:w="1586" w:type="pct"/>
          </w:tcPr>
          <w:p w14:paraId="5E0DCC1C" w14:textId="77777777" w:rsidR="00BF7946" w:rsidRPr="006606E8" w:rsidRDefault="00BF7946" w:rsidP="004D28DB">
            <w:pPr>
              <w:pStyle w:val="SJITableText"/>
            </w:pPr>
            <w:r w:rsidRPr="006606E8">
              <w:t>Leaving the Scene of a Crash Involving Serious Bodily Injury*</w:t>
            </w:r>
          </w:p>
        </w:tc>
        <w:tc>
          <w:tcPr>
            <w:tcW w:w="1684" w:type="pct"/>
          </w:tcPr>
          <w:p w14:paraId="525C26E3" w14:textId="77777777" w:rsidR="00BF7946" w:rsidRPr="006606E8" w:rsidRDefault="00BF7946" w:rsidP="004D28DB">
            <w:pPr>
              <w:pStyle w:val="SJITableText"/>
              <w:rPr>
                <w:b/>
              </w:rPr>
            </w:pPr>
          </w:p>
        </w:tc>
        <w:tc>
          <w:tcPr>
            <w:tcW w:w="1011" w:type="pct"/>
          </w:tcPr>
          <w:p w14:paraId="344CAEB4" w14:textId="77777777" w:rsidR="00BF7946" w:rsidRPr="006606E8" w:rsidRDefault="00BF7946" w:rsidP="004D28DB">
            <w:pPr>
              <w:pStyle w:val="SJITableText"/>
            </w:pPr>
            <w:r w:rsidRPr="006606E8">
              <w:t>316.027(2)(b)</w:t>
            </w:r>
          </w:p>
        </w:tc>
        <w:tc>
          <w:tcPr>
            <w:tcW w:w="719" w:type="pct"/>
          </w:tcPr>
          <w:p w14:paraId="7CD6F9DE" w14:textId="77777777" w:rsidR="00BF7946" w:rsidRPr="006606E8" w:rsidRDefault="00BF7946" w:rsidP="004D28DB">
            <w:pPr>
              <w:pStyle w:val="SJITableText"/>
            </w:pPr>
            <w:r w:rsidRPr="006606E8">
              <w:t>28.4</w:t>
            </w:r>
          </w:p>
        </w:tc>
      </w:tr>
      <w:tr w:rsidR="00BF7946" w:rsidRPr="006606E8" w14:paraId="5AFCE240" w14:textId="77777777" w:rsidTr="007F3625">
        <w:tc>
          <w:tcPr>
            <w:tcW w:w="1586" w:type="pct"/>
          </w:tcPr>
          <w:p w14:paraId="581D8FB0" w14:textId="77777777" w:rsidR="00BF7946" w:rsidRPr="006606E8" w:rsidRDefault="00BF7946" w:rsidP="004D28DB">
            <w:pPr>
              <w:pStyle w:val="SJITableText"/>
            </w:pPr>
            <w:r w:rsidRPr="006606E8">
              <w:t xml:space="preserve">Aggravated Fleeing </w:t>
            </w:r>
          </w:p>
        </w:tc>
        <w:tc>
          <w:tcPr>
            <w:tcW w:w="1684" w:type="pct"/>
          </w:tcPr>
          <w:p w14:paraId="011E280F" w14:textId="77777777" w:rsidR="00BF7946" w:rsidRPr="006606E8" w:rsidRDefault="00BF7946" w:rsidP="004D28DB">
            <w:pPr>
              <w:pStyle w:val="SJITableText"/>
            </w:pPr>
          </w:p>
        </w:tc>
        <w:tc>
          <w:tcPr>
            <w:tcW w:w="1011" w:type="pct"/>
          </w:tcPr>
          <w:p w14:paraId="7CF3881C" w14:textId="77777777" w:rsidR="00BF7946" w:rsidRPr="006606E8" w:rsidRDefault="00BF7946" w:rsidP="004D28DB">
            <w:pPr>
              <w:pStyle w:val="SJITableText"/>
            </w:pPr>
            <w:r w:rsidRPr="006606E8">
              <w:t>316.1935(4)(a)</w:t>
            </w:r>
          </w:p>
        </w:tc>
        <w:tc>
          <w:tcPr>
            <w:tcW w:w="719" w:type="pct"/>
          </w:tcPr>
          <w:p w14:paraId="25B99103" w14:textId="77777777" w:rsidR="00BF7946" w:rsidRPr="006606E8" w:rsidRDefault="00BF7946" w:rsidP="004D28DB">
            <w:pPr>
              <w:pStyle w:val="SJITableText"/>
            </w:pPr>
            <w:r w:rsidRPr="006606E8">
              <w:t>28.8(d)</w:t>
            </w:r>
          </w:p>
        </w:tc>
      </w:tr>
      <w:tr w:rsidR="00BF7946" w:rsidRPr="006606E8" w14:paraId="50A387E8" w14:textId="77777777" w:rsidTr="007F3625">
        <w:tc>
          <w:tcPr>
            <w:tcW w:w="1586" w:type="pct"/>
          </w:tcPr>
          <w:p w14:paraId="32809A00" w14:textId="77777777" w:rsidR="00BF7946" w:rsidRPr="006606E8" w:rsidRDefault="00BF7946" w:rsidP="004D28DB">
            <w:pPr>
              <w:pStyle w:val="SJITableText"/>
            </w:pPr>
            <w:r w:rsidRPr="006606E8">
              <w:t>Leaving Scene of a Crash Involving Injury*</w:t>
            </w:r>
          </w:p>
        </w:tc>
        <w:tc>
          <w:tcPr>
            <w:tcW w:w="1684" w:type="pct"/>
          </w:tcPr>
          <w:p w14:paraId="0AA0C94C" w14:textId="77777777" w:rsidR="00BF7946" w:rsidRPr="006606E8" w:rsidRDefault="00BF7946" w:rsidP="004D28DB">
            <w:pPr>
              <w:pStyle w:val="SJITableText"/>
            </w:pPr>
          </w:p>
        </w:tc>
        <w:tc>
          <w:tcPr>
            <w:tcW w:w="1011" w:type="pct"/>
          </w:tcPr>
          <w:p w14:paraId="55570D2C" w14:textId="77777777" w:rsidR="00BF7946" w:rsidRPr="006606E8" w:rsidRDefault="00BF7946" w:rsidP="004D28DB">
            <w:pPr>
              <w:pStyle w:val="SJITableText"/>
            </w:pPr>
            <w:r w:rsidRPr="006606E8">
              <w:t>316.027(2)(a)</w:t>
            </w:r>
          </w:p>
        </w:tc>
        <w:tc>
          <w:tcPr>
            <w:tcW w:w="719" w:type="pct"/>
          </w:tcPr>
          <w:p w14:paraId="07A14367" w14:textId="77777777" w:rsidR="00BF7946" w:rsidRPr="006606E8" w:rsidRDefault="00BF7946" w:rsidP="004D28DB">
            <w:pPr>
              <w:pStyle w:val="SJITableText"/>
            </w:pPr>
            <w:r w:rsidRPr="006606E8">
              <w:t>28.4</w:t>
            </w:r>
          </w:p>
        </w:tc>
      </w:tr>
      <w:tr w:rsidR="00BF7946" w:rsidRPr="006606E8" w14:paraId="7390D983" w14:textId="77777777" w:rsidTr="007F3625">
        <w:tc>
          <w:tcPr>
            <w:tcW w:w="1586" w:type="pct"/>
          </w:tcPr>
          <w:p w14:paraId="2CA19FAE" w14:textId="77777777" w:rsidR="00BF7946" w:rsidRPr="006606E8" w:rsidRDefault="00BF7946" w:rsidP="004D28DB">
            <w:pPr>
              <w:pStyle w:val="SJITableText"/>
            </w:pPr>
            <w:r w:rsidRPr="006606E8">
              <w:t>Fleeing to Elude LEO</w:t>
            </w:r>
          </w:p>
        </w:tc>
        <w:tc>
          <w:tcPr>
            <w:tcW w:w="1684" w:type="pct"/>
          </w:tcPr>
          <w:p w14:paraId="4F77AC3A" w14:textId="77777777" w:rsidR="00BF7946" w:rsidRPr="006606E8" w:rsidRDefault="00BF7946" w:rsidP="004D28DB">
            <w:pPr>
              <w:pStyle w:val="SJITableText"/>
            </w:pPr>
          </w:p>
        </w:tc>
        <w:tc>
          <w:tcPr>
            <w:tcW w:w="1011" w:type="pct"/>
          </w:tcPr>
          <w:p w14:paraId="3D171AFE" w14:textId="77777777" w:rsidR="00BF7946" w:rsidRPr="006606E8" w:rsidRDefault="00BF7946" w:rsidP="004D28DB">
            <w:pPr>
              <w:pStyle w:val="SJITableText"/>
            </w:pPr>
            <w:r w:rsidRPr="006606E8">
              <w:t>316.1935(1)</w:t>
            </w:r>
          </w:p>
        </w:tc>
        <w:tc>
          <w:tcPr>
            <w:tcW w:w="719" w:type="pct"/>
          </w:tcPr>
          <w:p w14:paraId="3A7347A8" w14:textId="77777777" w:rsidR="00BF7946" w:rsidRPr="006606E8" w:rsidRDefault="00BF7946" w:rsidP="004D28DB">
            <w:pPr>
              <w:pStyle w:val="SJITableText"/>
            </w:pPr>
            <w:r w:rsidRPr="006606E8">
              <w:t>28.6</w:t>
            </w:r>
          </w:p>
        </w:tc>
      </w:tr>
      <w:tr w:rsidR="00BF7946" w:rsidRPr="006606E8" w14:paraId="51DEACFC" w14:textId="77777777" w:rsidTr="007F3625">
        <w:tc>
          <w:tcPr>
            <w:tcW w:w="1586" w:type="pct"/>
          </w:tcPr>
          <w:p w14:paraId="16F55C7F" w14:textId="77777777" w:rsidR="00BF7946" w:rsidRPr="006606E8" w:rsidRDefault="00BF7946" w:rsidP="004D28DB">
            <w:pPr>
              <w:pStyle w:val="SJITableText"/>
            </w:pPr>
          </w:p>
        </w:tc>
        <w:tc>
          <w:tcPr>
            <w:tcW w:w="1684" w:type="pct"/>
          </w:tcPr>
          <w:p w14:paraId="5DEA28CF" w14:textId="77777777" w:rsidR="00BF7946" w:rsidRPr="006606E8" w:rsidRDefault="00BF7946" w:rsidP="004D28DB">
            <w:pPr>
              <w:pStyle w:val="SJITableText"/>
            </w:pPr>
            <w:r w:rsidRPr="006606E8">
              <w:t>Fleeing to Elude LEO</w:t>
            </w:r>
          </w:p>
        </w:tc>
        <w:tc>
          <w:tcPr>
            <w:tcW w:w="1011" w:type="pct"/>
          </w:tcPr>
          <w:p w14:paraId="7B2C81A2" w14:textId="77777777" w:rsidR="00BF7946" w:rsidRPr="006606E8" w:rsidRDefault="00BF7946" w:rsidP="004D28DB">
            <w:pPr>
              <w:pStyle w:val="SJITableText"/>
            </w:pPr>
            <w:r w:rsidRPr="006606E8">
              <w:t>316.1935(3)(b)</w:t>
            </w:r>
          </w:p>
        </w:tc>
        <w:tc>
          <w:tcPr>
            <w:tcW w:w="719" w:type="pct"/>
          </w:tcPr>
          <w:p w14:paraId="75762E64" w14:textId="77777777" w:rsidR="00BF7946" w:rsidRPr="006606E8" w:rsidRDefault="00BF7946" w:rsidP="004D28DB">
            <w:pPr>
              <w:pStyle w:val="SJITableText"/>
            </w:pPr>
            <w:r w:rsidRPr="006606E8">
              <w:t>28.8(a)</w:t>
            </w:r>
          </w:p>
        </w:tc>
      </w:tr>
      <w:tr w:rsidR="00BF7946" w:rsidRPr="006606E8" w14:paraId="2D24B448" w14:textId="77777777" w:rsidTr="007F3625">
        <w:tc>
          <w:tcPr>
            <w:tcW w:w="1586" w:type="pct"/>
          </w:tcPr>
          <w:p w14:paraId="669F26B9" w14:textId="77777777" w:rsidR="00BF7946" w:rsidRPr="006606E8" w:rsidRDefault="00BF7946" w:rsidP="004D28DB">
            <w:pPr>
              <w:pStyle w:val="SJITableText"/>
            </w:pPr>
          </w:p>
        </w:tc>
        <w:tc>
          <w:tcPr>
            <w:tcW w:w="1684" w:type="pct"/>
          </w:tcPr>
          <w:p w14:paraId="029D659F" w14:textId="77777777" w:rsidR="00BF7946" w:rsidRPr="006606E8" w:rsidRDefault="00BF7946" w:rsidP="004D28DB">
            <w:pPr>
              <w:pStyle w:val="SJITableText"/>
            </w:pPr>
            <w:r w:rsidRPr="006606E8">
              <w:t>Fleeing to Elude LEO</w:t>
            </w:r>
          </w:p>
        </w:tc>
        <w:tc>
          <w:tcPr>
            <w:tcW w:w="1011" w:type="pct"/>
          </w:tcPr>
          <w:p w14:paraId="6B503324" w14:textId="77777777" w:rsidR="00BF7946" w:rsidRPr="006606E8" w:rsidRDefault="00BF7946" w:rsidP="004D28DB">
            <w:pPr>
              <w:pStyle w:val="SJITableText"/>
            </w:pPr>
            <w:r w:rsidRPr="006606E8">
              <w:t>316.1935(3)(a)</w:t>
            </w:r>
          </w:p>
        </w:tc>
        <w:tc>
          <w:tcPr>
            <w:tcW w:w="719" w:type="pct"/>
          </w:tcPr>
          <w:p w14:paraId="7EC6D6A0" w14:textId="77777777" w:rsidR="00BF7946" w:rsidRPr="006606E8" w:rsidRDefault="00BF7946" w:rsidP="004D28DB">
            <w:pPr>
              <w:pStyle w:val="SJITableText"/>
            </w:pPr>
            <w:r w:rsidRPr="006606E8">
              <w:t>28.8</w:t>
            </w:r>
          </w:p>
        </w:tc>
      </w:tr>
      <w:tr w:rsidR="00BF7946" w:rsidRPr="006606E8" w14:paraId="7DDF0530" w14:textId="77777777" w:rsidTr="007F3625">
        <w:tc>
          <w:tcPr>
            <w:tcW w:w="1586" w:type="pct"/>
          </w:tcPr>
          <w:p w14:paraId="7425073E" w14:textId="77777777" w:rsidR="00BF7946" w:rsidRPr="006606E8" w:rsidRDefault="00BF7946" w:rsidP="004D28DB">
            <w:pPr>
              <w:pStyle w:val="SJITableText"/>
            </w:pPr>
          </w:p>
        </w:tc>
        <w:tc>
          <w:tcPr>
            <w:tcW w:w="1684" w:type="pct"/>
          </w:tcPr>
          <w:p w14:paraId="4B93D49A" w14:textId="77777777" w:rsidR="00BF7946" w:rsidRPr="006606E8" w:rsidRDefault="00BF7946" w:rsidP="004D28DB">
            <w:pPr>
              <w:pStyle w:val="SJITableText"/>
            </w:pPr>
            <w:r w:rsidRPr="006606E8">
              <w:t>Fleeing to Elude LEO</w:t>
            </w:r>
          </w:p>
        </w:tc>
        <w:tc>
          <w:tcPr>
            <w:tcW w:w="1011" w:type="pct"/>
          </w:tcPr>
          <w:p w14:paraId="014FF430" w14:textId="77777777" w:rsidR="00BF7946" w:rsidRPr="006606E8" w:rsidRDefault="00BF7946" w:rsidP="004D28DB">
            <w:pPr>
              <w:pStyle w:val="SJITableText"/>
            </w:pPr>
            <w:r w:rsidRPr="006606E8">
              <w:t>316.1935(2)</w:t>
            </w:r>
          </w:p>
        </w:tc>
        <w:tc>
          <w:tcPr>
            <w:tcW w:w="719" w:type="pct"/>
          </w:tcPr>
          <w:p w14:paraId="7357798D" w14:textId="77777777" w:rsidR="00BF7946" w:rsidRPr="006606E8" w:rsidRDefault="00BF7946" w:rsidP="004D28DB">
            <w:pPr>
              <w:pStyle w:val="SJITableText"/>
            </w:pPr>
            <w:r w:rsidRPr="006606E8">
              <w:t>28.7</w:t>
            </w:r>
          </w:p>
        </w:tc>
      </w:tr>
      <w:tr w:rsidR="00BF7946" w:rsidRPr="006606E8" w14:paraId="0D86C7E0" w14:textId="77777777" w:rsidTr="007F3625">
        <w:tc>
          <w:tcPr>
            <w:tcW w:w="1586" w:type="pct"/>
          </w:tcPr>
          <w:p w14:paraId="6FD70EA0" w14:textId="77777777" w:rsidR="00BF7946" w:rsidRPr="006606E8" w:rsidRDefault="00BF7946" w:rsidP="004D28DB">
            <w:pPr>
              <w:pStyle w:val="SJITableText"/>
            </w:pPr>
            <w:r w:rsidRPr="006606E8">
              <w:t>Reckless Driving (if there was evidence that the fleeing was in a motor vehicle)</w:t>
            </w:r>
          </w:p>
        </w:tc>
        <w:tc>
          <w:tcPr>
            <w:tcW w:w="1684" w:type="pct"/>
          </w:tcPr>
          <w:p w14:paraId="28590AA2" w14:textId="77777777" w:rsidR="00BF7946" w:rsidRPr="003A43D6" w:rsidRDefault="00BF7946" w:rsidP="004D28DB">
            <w:pPr>
              <w:pStyle w:val="SJITableText"/>
            </w:pPr>
          </w:p>
        </w:tc>
        <w:tc>
          <w:tcPr>
            <w:tcW w:w="1011" w:type="pct"/>
          </w:tcPr>
          <w:p w14:paraId="7AF9C216" w14:textId="77777777" w:rsidR="00BF7946" w:rsidRPr="006606E8" w:rsidRDefault="00BF7946" w:rsidP="004D28DB">
            <w:pPr>
              <w:pStyle w:val="SJITableText"/>
            </w:pPr>
            <w:r w:rsidRPr="006606E8">
              <w:t>316.192(1)(b)</w:t>
            </w:r>
          </w:p>
        </w:tc>
        <w:tc>
          <w:tcPr>
            <w:tcW w:w="719" w:type="pct"/>
          </w:tcPr>
          <w:p w14:paraId="5A97D302" w14:textId="77777777" w:rsidR="00BF7946" w:rsidRPr="006606E8" w:rsidRDefault="00BF7946" w:rsidP="004D28DB">
            <w:pPr>
              <w:pStyle w:val="SJITableText"/>
            </w:pPr>
            <w:r w:rsidRPr="006606E8">
              <w:t>28.5</w:t>
            </w:r>
          </w:p>
        </w:tc>
      </w:tr>
      <w:tr w:rsidR="00BF7946" w:rsidRPr="006606E8" w14:paraId="6D50E35A" w14:textId="77777777" w:rsidTr="007F3625">
        <w:tc>
          <w:tcPr>
            <w:tcW w:w="1586" w:type="pct"/>
          </w:tcPr>
          <w:p w14:paraId="06AE8F2E" w14:textId="77777777" w:rsidR="00BF7946" w:rsidRPr="006606E8" w:rsidRDefault="00BF7946" w:rsidP="004D28DB">
            <w:pPr>
              <w:pStyle w:val="SJITableText"/>
            </w:pPr>
          </w:p>
        </w:tc>
        <w:tc>
          <w:tcPr>
            <w:tcW w:w="1684" w:type="pct"/>
          </w:tcPr>
          <w:p w14:paraId="71B79107" w14:textId="77777777" w:rsidR="00BF7946" w:rsidRPr="006606E8" w:rsidRDefault="00BF7946" w:rsidP="004D28DB">
            <w:pPr>
              <w:pStyle w:val="SJITableText"/>
            </w:pPr>
            <w:r w:rsidRPr="006606E8">
              <w:t>Disobedience to Police or Fire Department Officials**</w:t>
            </w:r>
          </w:p>
        </w:tc>
        <w:tc>
          <w:tcPr>
            <w:tcW w:w="1011" w:type="pct"/>
          </w:tcPr>
          <w:p w14:paraId="2A43B806" w14:textId="77777777" w:rsidR="00BF7946" w:rsidRPr="006606E8" w:rsidRDefault="00BF7946" w:rsidP="004D28DB">
            <w:pPr>
              <w:pStyle w:val="SJITableText"/>
            </w:pPr>
            <w:r w:rsidRPr="006606E8">
              <w:t>316.072(3)</w:t>
            </w:r>
          </w:p>
        </w:tc>
        <w:tc>
          <w:tcPr>
            <w:tcW w:w="719" w:type="pct"/>
          </w:tcPr>
          <w:p w14:paraId="02F78909" w14:textId="77777777" w:rsidR="00BF7946" w:rsidRPr="006606E8" w:rsidRDefault="00BF7946" w:rsidP="004D28DB">
            <w:pPr>
              <w:pStyle w:val="SJITableText"/>
            </w:pPr>
            <w:r w:rsidRPr="006606E8">
              <w:t>28.18</w:t>
            </w:r>
          </w:p>
        </w:tc>
      </w:tr>
    </w:tbl>
    <w:p w14:paraId="532EDFAB" w14:textId="77777777" w:rsidR="00BF7946" w:rsidRDefault="00BF7946" w:rsidP="00BF7946">
      <w:pPr>
        <w:spacing w:after="160"/>
        <w:ind w:firstLine="0"/>
        <w:rPr>
          <w:rFonts w:cs="Courier New"/>
          <w:b/>
        </w:rPr>
      </w:pPr>
      <w:r>
        <w:br w:type="page"/>
      </w:r>
    </w:p>
    <w:p w14:paraId="48478A26" w14:textId="77777777" w:rsidR="00BF7946" w:rsidRPr="006606E8" w:rsidRDefault="00BF7946" w:rsidP="00BF7946">
      <w:pPr>
        <w:pStyle w:val="SJIComments"/>
      </w:pPr>
      <w:r w:rsidRPr="006606E8">
        <w:lastRenderedPageBreak/>
        <w:t>Comments</w:t>
      </w:r>
    </w:p>
    <w:p w14:paraId="7B8BA446" w14:textId="77777777" w:rsidR="00BF7946" w:rsidRPr="006606E8" w:rsidRDefault="00BF7946" w:rsidP="00BF7946">
      <w:pPr>
        <w:autoSpaceDE w:val="0"/>
        <w:autoSpaceDN w:val="0"/>
        <w:adjustRightInd w:val="0"/>
      </w:pPr>
      <w:r w:rsidRPr="006606E8">
        <w:t xml:space="preserve">Element #4 will need to be modified in cases where someone died because the deceased cannot receive information or assistance to which he or she is entitled under § 316.062(1), Fla. Stat. The revised instruction on element #4 will also depend on whether a police officer is present. In a case where someone died and no police officer was present, § 316.062(2), Fla. Stat., requires the driver of a vehicle involved in the crash to forthwith report the crash to the nearest office of a duly authorized police authority and provide the information specified in § 316.062(1), Fla. Stat.  </w:t>
      </w:r>
    </w:p>
    <w:p w14:paraId="372A14C8" w14:textId="77777777" w:rsidR="00BF7946" w:rsidRPr="006606E8" w:rsidRDefault="00BF7946" w:rsidP="00BF7946">
      <w:pPr>
        <w:autoSpaceDE w:val="0"/>
        <w:autoSpaceDN w:val="0"/>
        <w:adjustRightInd w:val="0"/>
      </w:pPr>
      <w:r w:rsidRPr="006606E8">
        <w:t>*§ 316.1935(4), Fla. Stat., states that a person may be charged with both Aggravated Fleeing or Eluding and Leaving the Scene of a Crash Involving Death, Serious Bodily Injury, or Injury. Therefore, if a Leaving the Scene crime is charged as a separate count, then Leaving the Scene should not be given as a lesser-included offense of Aggravated Fleeing or Eluding.</w:t>
      </w:r>
    </w:p>
    <w:p w14:paraId="646C002A" w14:textId="77777777" w:rsidR="00BF7946" w:rsidRPr="006606E8" w:rsidRDefault="00BF7946" w:rsidP="00BF7946">
      <w:pPr>
        <w:autoSpaceDE w:val="0"/>
        <w:autoSpaceDN w:val="0"/>
        <w:adjustRightInd w:val="0"/>
      </w:pPr>
      <w:r w:rsidRPr="006606E8">
        <w:t xml:space="preserve">**The Second District Court of Appeal requires Disobedience to Police to be given as a lesser when the charging document tracks the Fleeing statute. </w:t>
      </w:r>
      <w:r w:rsidRPr="006606E8">
        <w:rPr>
          <w:i/>
        </w:rPr>
        <w:t>See Koch v. State</w:t>
      </w:r>
      <w:r w:rsidRPr="006606E8">
        <w:t xml:space="preserve">, 39 So. 3d 464 (Fla. 2d DCA 2010); </w:t>
      </w:r>
      <w:r w:rsidRPr="006606E8">
        <w:rPr>
          <w:i/>
        </w:rPr>
        <w:t>Lucas v. State</w:t>
      </w:r>
      <w:r w:rsidRPr="006606E8">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6606E8">
        <w:rPr>
          <w:i/>
        </w:rPr>
        <w:t>See State v. Kirer</w:t>
      </w:r>
      <w:r w:rsidRPr="006606E8">
        <w:t xml:space="preserve">, 120 So. 3d 60 (Fla. 4th DCA 2013); </w:t>
      </w:r>
      <w:r w:rsidRPr="006606E8">
        <w:rPr>
          <w:i/>
        </w:rPr>
        <w:t>Jackson v. State</w:t>
      </w:r>
      <w:r w:rsidRPr="006606E8">
        <w:t>, 463 So. 2d 372 (Fla. 5th DCA 1985).</w:t>
      </w:r>
    </w:p>
    <w:p w14:paraId="1E4F3E5A" w14:textId="77777777" w:rsidR="00BF7946" w:rsidRDefault="00BF7946" w:rsidP="00BF7946">
      <w:r w:rsidRPr="006606E8">
        <w:t>This instruction was adopted in 2008 [976 So. 2d 1081] and amended in 2011 [73 So. 3d 136], 2015 [166 So. 3d 161], 2016 [192 So. 3d 1190], 2018 [236 So. 3d 244], 2019 [262 So. 3d 59], on October 2, 2020, on April 1, 202</w:t>
      </w:r>
      <w:r w:rsidRPr="00D6392A">
        <w:t>2, and on December 15, 2023.</w:t>
      </w:r>
    </w:p>
    <w:p w14:paraId="6AD2FE4E" w14:textId="77777777" w:rsidR="000B6365" w:rsidRDefault="000B6365">
      <w:pPr>
        <w:spacing w:after="160"/>
        <w:ind w:firstLine="0"/>
      </w:pPr>
      <w:r>
        <w:br w:type="page"/>
      </w:r>
    </w:p>
    <w:p w14:paraId="2231C313" w14:textId="52C652AE" w:rsidR="00B67B6B" w:rsidRPr="000B6365" w:rsidRDefault="00B67B6B" w:rsidP="00B93A86">
      <w:pPr>
        <w:pStyle w:val="Heading3"/>
        <w:rPr>
          <w:b w:val="0"/>
          <w:bCs w:val="0"/>
          <w:sz w:val="22"/>
          <w:szCs w:val="22"/>
        </w:rPr>
      </w:pPr>
      <w:bookmarkStart w:id="2131" w:name="_Toc109650898"/>
      <w:bookmarkStart w:id="2132" w:name="_Toc110240216"/>
      <w:bookmarkStart w:id="2133" w:name="_Toc110933960"/>
      <w:bookmarkStart w:id="2134" w:name="_Toc232505832"/>
      <w:r w:rsidRPr="00CD653D">
        <w:lastRenderedPageBreak/>
        <w:t>28.8(</w:t>
      </w:r>
      <w:r w:rsidRPr="00CD653D">
        <w:rPr>
          <w:caps w:val="0"/>
        </w:rPr>
        <w:t>c</w:t>
      </w:r>
      <w:r w:rsidRPr="00CD653D">
        <w:t>) AGGRAVATED FLEEING OR ELUDING</w:t>
      </w:r>
      <w:bookmarkEnd w:id="2131"/>
      <w:bookmarkEnd w:id="2132"/>
      <w:bookmarkEnd w:id="2133"/>
      <w:r w:rsidR="00B93A86">
        <w:br/>
      </w:r>
      <w:r w:rsidRPr="000B6365">
        <w:rPr>
          <w:sz w:val="22"/>
          <w:szCs w:val="22"/>
        </w:rPr>
        <w:t>(L</w:t>
      </w:r>
      <w:r w:rsidR="00B93A86" w:rsidRPr="000B6365">
        <w:rPr>
          <w:caps w:val="0"/>
          <w:sz w:val="22"/>
          <w:szCs w:val="22"/>
        </w:rPr>
        <w:t xml:space="preserve">eaving </w:t>
      </w:r>
      <w:r w:rsidR="00B93A86">
        <w:rPr>
          <w:caps w:val="0"/>
          <w:sz w:val="22"/>
          <w:szCs w:val="22"/>
        </w:rPr>
        <w:t>a</w:t>
      </w:r>
      <w:r w:rsidR="00B93A86" w:rsidRPr="000B6365">
        <w:rPr>
          <w:caps w:val="0"/>
          <w:sz w:val="22"/>
          <w:szCs w:val="22"/>
        </w:rPr>
        <w:t xml:space="preserve"> Crash Involving Damage </w:t>
      </w:r>
      <w:r w:rsidR="00B93A86">
        <w:rPr>
          <w:caps w:val="0"/>
          <w:sz w:val="22"/>
          <w:szCs w:val="22"/>
        </w:rPr>
        <w:t>to a</w:t>
      </w:r>
      <w:r w:rsidR="00B93A86" w:rsidRPr="000B6365">
        <w:rPr>
          <w:caps w:val="0"/>
          <w:sz w:val="22"/>
          <w:szCs w:val="22"/>
        </w:rPr>
        <w:t xml:space="preserve"> Vehicle </w:t>
      </w:r>
      <w:r w:rsidR="00B93A86">
        <w:rPr>
          <w:caps w:val="0"/>
          <w:sz w:val="22"/>
          <w:szCs w:val="22"/>
        </w:rPr>
        <w:t>o</w:t>
      </w:r>
      <w:r w:rsidR="00B93A86" w:rsidRPr="000B6365">
        <w:rPr>
          <w:caps w:val="0"/>
          <w:sz w:val="22"/>
          <w:szCs w:val="22"/>
        </w:rPr>
        <w:t xml:space="preserve">r Property </w:t>
      </w:r>
      <w:r w:rsidR="00B93A86">
        <w:rPr>
          <w:caps w:val="0"/>
          <w:sz w:val="22"/>
          <w:szCs w:val="22"/>
        </w:rPr>
        <w:br/>
        <w:t>t</w:t>
      </w:r>
      <w:r w:rsidR="00B93A86" w:rsidRPr="000B6365">
        <w:rPr>
          <w:caps w:val="0"/>
          <w:sz w:val="22"/>
          <w:szCs w:val="22"/>
        </w:rPr>
        <w:t xml:space="preserve">hen Causing Serious Bodily Injury </w:t>
      </w:r>
      <w:r w:rsidR="00B93A86">
        <w:rPr>
          <w:caps w:val="0"/>
          <w:sz w:val="22"/>
          <w:szCs w:val="22"/>
        </w:rPr>
        <w:t>o</w:t>
      </w:r>
      <w:r w:rsidR="00B93A86" w:rsidRPr="000B6365">
        <w:rPr>
          <w:caps w:val="0"/>
          <w:sz w:val="22"/>
          <w:szCs w:val="22"/>
        </w:rPr>
        <w:t>r Death</w:t>
      </w:r>
      <w:r w:rsidRPr="000B6365">
        <w:rPr>
          <w:sz w:val="22"/>
          <w:szCs w:val="22"/>
        </w:rPr>
        <w:t>)</w:t>
      </w:r>
      <w:bookmarkEnd w:id="2134"/>
    </w:p>
    <w:p w14:paraId="6A1569AB" w14:textId="77777777" w:rsidR="00B67B6B" w:rsidRPr="00CD653D" w:rsidRDefault="00B67B6B" w:rsidP="00B67B6B">
      <w:pPr>
        <w:pStyle w:val="SJIStatuteinTitle"/>
      </w:pPr>
      <w:r w:rsidRPr="00CD653D">
        <w:t>§ 316.1935(4)(b) and § 316.061, Fla. Stat.</w:t>
      </w:r>
    </w:p>
    <w:p w14:paraId="5283C70C" w14:textId="77777777" w:rsidR="00B67B6B" w:rsidRPr="002C4ED5" w:rsidRDefault="00B67B6B" w:rsidP="00B67B6B">
      <w:pPr>
        <w:rPr>
          <w:b/>
          <w:bCs/>
        </w:rPr>
      </w:pPr>
      <w:r w:rsidRPr="002C4ED5">
        <w:rPr>
          <w:b/>
          <w:bCs/>
        </w:rPr>
        <w:t>To prove the crime of Aggravated Fleeing or Eluding, the State must prove the following seven elements beyond a reasonable doubt:</w:t>
      </w:r>
    </w:p>
    <w:p w14:paraId="2477EFDA" w14:textId="77777777" w:rsidR="00B67B6B" w:rsidRPr="00CD653D" w:rsidRDefault="00B67B6B" w:rsidP="00B67B6B">
      <w:pPr>
        <w:widowControl w:val="0"/>
        <w:autoSpaceDE w:val="0"/>
        <w:autoSpaceDN w:val="0"/>
        <w:adjustRightInd w:val="0"/>
        <w:ind w:left="1440" w:right="720" w:hanging="720"/>
        <w:rPr>
          <w:b/>
        </w:rPr>
      </w:pPr>
      <w:r w:rsidRPr="00CD653D">
        <w:rPr>
          <w:b/>
        </w:rPr>
        <w:t>1.</w:t>
      </w:r>
      <w:r w:rsidRPr="00CD653D">
        <w:rPr>
          <w:b/>
        </w:rPr>
        <w:tab/>
      </w:r>
      <w:r w:rsidRPr="00CD653D">
        <w:t>(Defendant)</w:t>
      </w:r>
      <w:r w:rsidRPr="00CD653D">
        <w:rPr>
          <w:b/>
        </w:rPr>
        <w:t xml:space="preserve"> was the driver of a vehicle involved in a crash.</w:t>
      </w:r>
    </w:p>
    <w:p w14:paraId="28394587" w14:textId="77777777" w:rsidR="00B67B6B" w:rsidRPr="00CD653D" w:rsidRDefault="00B67B6B" w:rsidP="00B67B6B">
      <w:pPr>
        <w:widowControl w:val="0"/>
        <w:autoSpaceDE w:val="0"/>
        <w:autoSpaceDN w:val="0"/>
        <w:adjustRightInd w:val="0"/>
        <w:ind w:left="1440" w:right="720" w:hanging="720"/>
        <w:rPr>
          <w:b/>
        </w:rPr>
      </w:pPr>
      <w:r w:rsidRPr="00CD653D">
        <w:rPr>
          <w:b/>
        </w:rPr>
        <w:t>2.</w:t>
      </w:r>
      <w:r w:rsidRPr="00CD653D">
        <w:rPr>
          <w:b/>
        </w:rPr>
        <w:tab/>
        <w:t>The crash resulted only in damage to a vehicle or other property.</w:t>
      </w:r>
    </w:p>
    <w:p w14:paraId="382D22E3" w14:textId="77777777" w:rsidR="00B67B6B" w:rsidRPr="00CD653D" w:rsidRDefault="00B67B6B" w:rsidP="00B67B6B">
      <w:pPr>
        <w:widowControl w:val="0"/>
        <w:autoSpaceDE w:val="0"/>
        <w:autoSpaceDN w:val="0"/>
        <w:adjustRightInd w:val="0"/>
        <w:ind w:left="1440" w:right="720" w:hanging="720"/>
        <w:rPr>
          <w:b/>
        </w:rPr>
      </w:pPr>
      <w:r w:rsidRPr="00CD653D">
        <w:rPr>
          <w:b/>
        </w:rPr>
        <w:t>3.</w:t>
      </w:r>
      <w:r w:rsidRPr="00CD653D">
        <w:rPr>
          <w:b/>
        </w:rPr>
        <w:tab/>
        <w:t>The [vehicle] [other property] was [driven] [attended] by [a person] [</w:t>
      </w:r>
      <w:r w:rsidRPr="00CD653D">
        <w:t>(name of person)</w:t>
      </w:r>
      <w:r w:rsidRPr="00CD653D">
        <w:rPr>
          <w:b/>
        </w:rPr>
        <w:t>].</w:t>
      </w:r>
    </w:p>
    <w:p w14:paraId="36A025F3" w14:textId="77777777" w:rsidR="00B67B6B" w:rsidRPr="00CD653D" w:rsidRDefault="00B67B6B" w:rsidP="00B67B6B">
      <w:pPr>
        <w:widowControl w:val="0"/>
        <w:autoSpaceDE w:val="0"/>
        <w:autoSpaceDN w:val="0"/>
        <w:adjustRightInd w:val="0"/>
        <w:ind w:left="1440" w:right="720" w:hanging="720"/>
        <w:rPr>
          <w:b/>
        </w:rPr>
      </w:pPr>
      <w:r w:rsidRPr="00CD653D">
        <w:rPr>
          <w:b/>
        </w:rPr>
        <w:t>4.</w:t>
      </w:r>
      <w:r w:rsidRPr="00CD653D">
        <w:rPr>
          <w:b/>
        </w:rPr>
        <w:tab/>
      </w:r>
      <w:r w:rsidRPr="00CD653D">
        <w:t>(Defendant)</w:t>
      </w:r>
      <w:r w:rsidRPr="00CD653D">
        <w:rPr>
          <w:b/>
        </w:rPr>
        <w:t xml:space="preserve"> failed to stop at the scene of the crash or as close to the crash as possible and remain there until [he] [she] had given “identifying information” to the [driver or occupant of the damaged vehicle] [person attending the damaged vehicle or property] [and to any police officer at the scene of the crash or who is investigating the crash.</w:t>
      </w:r>
      <w:r w:rsidRPr="006006BB">
        <w:rPr>
          <w:b/>
        </w:rPr>
        <w:t>]</w:t>
      </w:r>
    </w:p>
    <w:p w14:paraId="38DC99B2" w14:textId="77777777" w:rsidR="00B67B6B" w:rsidRPr="00CD653D" w:rsidRDefault="00B67B6B" w:rsidP="00B67B6B">
      <w:pPr>
        <w:widowControl w:val="0"/>
        <w:autoSpaceDE w:val="0"/>
        <w:autoSpaceDN w:val="0"/>
        <w:adjustRightInd w:val="0"/>
        <w:ind w:left="1440" w:right="720" w:hanging="720"/>
        <w:rPr>
          <w:b/>
        </w:rPr>
      </w:pPr>
      <w:r w:rsidRPr="00CD653D">
        <w:rPr>
          <w:b/>
        </w:rPr>
        <w:t>5.</w:t>
      </w:r>
      <w:r w:rsidRPr="00CD653D">
        <w:rPr>
          <w:b/>
        </w:rPr>
        <w:tab/>
        <w:t xml:space="preserve">A duly authorized law enforcement officer ordered </w:t>
      </w:r>
      <w:r w:rsidRPr="00CD653D">
        <w:t>(defendant)</w:t>
      </w:r>
      <w:r w:rsidRPr="00CD653D">
        <w:rPr>
          <w:b/>
        </w:rPr>
        <w:t xml:space="preserve"> to stop.</w:t>
      </w:r>
    </w:p>
    <w:p w14:paraId="020100E8" w14:textId="77777777" w:rsidR="00B67B6B" w:rsidRPr="00CD653D" w:rsidRDefault="00B67B6B" w:rsidP="00B67B6B">
      <w:pPr>
        <w:widowControl w:val="0"/>
        <w:autoSpaceDE w:val="0"/>
        <w:autoSpaceDN w:val="0"/>
        <w:adjustRightInd w:val="0"/>
        <w:ind w:left="1440" w:right="720" w:hanging="720"/>
        <w:rPr>
          <w:b/>
        </w:rPr>
      </w:pPr>
      <w:r w:rsidRPr="00CD653D">
        <w:rPr>
          <w:b/>
        </w:rPr>
        <w:t>6.</w:t>
      </w:r>
      <w:r w:rsidRPr="00CD653D">
        <w:rPr>
          <w:b/>
        </w:rPr>
        <w:tab/>
      </w:r>
      <w:r w:rsidRPr="00CD653D">
        <w:t>(Defendant)</w:t>
      </w:r>
      <w:r w:rsidRPr="00CD653D">
        <w:rPr>
          <w:b/>
        </w:rPr>
        <w:t>, knowing [he] [she] had been ordered to stop by a law enforcement officer, [willfully refused or failed to stop [his] [her] vehicle in compliance with the order to stop] [and after having stopped in knowing compliance with the order to stop, willfully fled in a vehicle in an attempt to elude the law enforcement officer].</w:t>
      </w:r>
    </w:p>
    <w:p w14:paraId="7B8C8371" w14:textId="77777777" w:rsidR="00B67B6B" w:rsidRPr="00CD653D" w:rsidRDefault="00B67B6B" w:rsidP="00B67B6B">
      <w:pPr>
        <w:widowControl w:val="0"/>
        <w:autoSpaceDE w:val="0"/>
        <w:autoSpaceDN w:val="0"/>
        <w:adjustRightInd w:val="0"/>
        <w:ind w:left="1440" w:right="720" w:hanging="720"/>
        <w:rPr>
          <w:b/>
        </w:rPr>
      </w:pPr>
      <w:r w:rsidRPr="00CD653D">
        <w:rPr>
          <w:b/>
        </w:rPr>
        <w:t>7.</w:t>
      </w:r>
      <w:r w:rsidRPr="00CD653D">
        <w:rPr>
          <w:b/>
        </w:rPr>
        <w:tab/>
        <w:t xml:space="preserve">As a result of </w:t>
      </w:r>
      <w:r w:rsidRPr="00CD653D">
        <w:t>(defendant)</w:t>
      </w:r>
      <w:r w:rsidRPr="00CD653D">
        <w:rPr>
          <w:b/>
        </w:rPr>
        <w:t xml:space="preserve"> fleeing or eluding, [he] she] caused [serious bodily injury to] [the death of] </w:t>
      </w:r>
      <w:r w:rsidRPr="00CD653D">
        <w:t>(name of victim)</w:t>
      </w:r>
      <w:r w:rsidRPr="00CD653D">
        <w:rPr>
          <w:b/>
        </w:rPr>
        <w:t>.</w:t>
      </w:r>
    </w:p>
    <w:p w14:paraId="589B8AFA" w14:textId="77777777" w:rsidR="00B67B6B" w:rsidRPr="00CD653D" w:rsidRDefault="00B67B6B" w:rsidP="00B67B6B">
      <w:pPr>
        <w:autoSpaceDE w:val="0"/>
        <w:autoSpaceDN w:val="0"/>
        <w:adjustRightInd w:val="0"/>
        <w:rPr>
          <w:b/>
        </w:rPr>
      </w:pPr>
      <w:r w:rsidRPr="00CD653D">
        <w:rPr>
          <w:b/>
        </w:rPr>
        <w:t>If the State proves beyond a reasonable doubt that the defendant failed to give any part of the “identifying information,” the State satisfies this element of the offense.</w:t>
      </w:r>
    </w:p>
    <w:p w14:paraId="622F6C37" w14:textId="77777777" w:rsidR="00B67B6B" w:rsidRPr="00630A81" w:rsidRDefault="00B67B6B" w:rsidP="00B67B6B">
      <w:pPr>
        <w:tabs>
          <w:tab w:val="left" w:pos="720"/>
        </w:tabs>
        <w:suppressAutoHyphens/>
        <w:spacing w:after="0" w:line="256" w:lineRule="auto"/>
        <w:rPr>
          <w:i/>
          <w:iCs/>
          <w:szCs w:val="24"/>
        </w:rPr>
      </w:pPr>
      <w:r w:rsidRPr="00630A81">
        <w:rPr>
          <w:i/>
          <w:iCs/>
          <w:szCs w:val="24"/>
        </w:rPr>
        <w:t>Gaulden v. State, 195 So. 3d 1123 (Fla. 2016); State v. Elder, 975 So.2d 481 (Fla. 2d DCA 2007).</w:t>
      </w:r>
    </w:p>
    <w:p w14:paraId="50575A30" w14:textId="77777777" w:rsidR="00B67B6B" w:rsidRPr="00630A81" w:rsidRDefault="00B67B6B" w:rsidP="00B67B6B">
      <w:pPr>
        <w:spacing w:line="256" w:lineRule="auto"/>
        <w:rPr>
          <w:b/>
          <w:bCs/>
        </w:rPr>
      </w:pPr>
      <w:r w:rsidRPr="00630A81">
        <w:rPr>
          <w:b/>
          <w:bCs/>
        </w:rPr>
        <w:t>For the defendant to be “involved in a crash,” a vehicle, though not necessarily the defendant’s vehicle, must collide with another vehicle, person, or object.</w:t>
      </w:r>
    </w:p>
    <w:p w14:paraId="422BC5F8" w14:textId="77777777" w:rsidR="00B67B6B" w:rsidRPr="00630A81" w:rsidRDefault="00B67B6B" w:rsidP="00B67B6B">
      <w:pPr>
        <w:spacing w:after="0" w:line="256" w:lineRule="auto"/>
        <w:rPr>
          <w:i/>
          <w:iCs/>
        </w:rPr>
      </w:pPr>
      <w:r w:rsidRPr="00630A81">
        <w:rPr>
          <w:i/>
          <w:iCs/>
        </w:rPr>
        <w:t xml:space="preserve">Give if applicable. State v. Elder, 975 So.2d 481 (Fla. 2d DCA 2007). </w:t>
      </w:r>
    </w:p>
    <w:p w14:paraId="24568F77" w14:textId="77777777" w:rsidR="00B67B6B" w:rsidRPr="00630A81" w:rsidRDefault="00B67B6B" w:rsidP="00B67B6B">
      <w:pPr>
        <w:spacing w:line="256" w:lineRule="auto"/>
        <w:rPr>
          <w:b/>
          <w:bCs/>
        </w:rPr>
      </w:pPr>
      <w:r w:rsidRPr="00630A81">
        <w:rPr>
          <w:b/>
          <w:bCs/>
        </w:rPr>
        <w:t>“Involved” means to draw in as a participant, to implicate, to relate closely, to connect, to have an effect on, to concern directly, or to affect.</w:t>
      </w:r>
    </w:p>
    <w:p w14:paraId="27CA8FF0" w14:textId="77777777" w:rsidR="00B67B6B" w:rsidRPr="00CD653D" w:rsidRDefault="00B67B6B" w:rsidP="00B67B6B">
      <w:pPr>
        <w:pStyle w:val="SJITextItalic"/>
      </w:pPr>
      <w:r w:rsidRPr="00CD653D">
        <w:lastRenderedPageBreak/>
        <w:t xml:space="preserve">Patterson v. State, 512 So. 2d 1109 (Fla. 1st DCA 1987). </w:t>
      </w:r>
    </w:p>
    <w:p w14:paraId="2100BD83" w14:textId="77777777" w:rsidR="00B67B6B" w:rsidRPr="00C44CAA" w:rsidRDefault="00B67B6B" w:rsidP="00B67B6B">
      <w:pPr>
        <w:autoSpaceDE w:val="0"/>
        <w:autoSpaceDN w:val="0"/>
        <w:adjustRightInd w:val="0"/>
        <w:rPr>
          <w:b/>
        </w:rPr>
      </w:pPr>
      <w:r w:rsidRPr="00CD653D">
        <w:rPr>
          <w:b/>
        </w:rPr>
        <w:t>“Willfully” means intentionally, knowingly, and purposely.</w:t>
      </w:r>
    </w:p>
    <w:p w14:paraId="3472FD78" w14:textId="77777777" w:rsidR="00B67B6B" w:rsidRPr="00CD653D" w:rsidRDefault="00B67B6B" w:rsidP="00B67B6B">
      <w:pPr>
        <w:pStyle w:val="SJITextItalic"/>
      </w:pPr>
      <w:r w:rsidRPr="00CD653D">
        <w:t>§ 316.062(1), Fla. Stat.</w:t>
      </w:r>
    </w:p>
    <w:p w14:paraId="3A72A4E2" w14:textId="77777777" w:rsidR="00B67B6B" w:rsidRPr="00CD653D" w:rsidRDefault="00B67B6B" w:rsidP="00B67B6B">
      <w:pPr>
        <w:autoSpaceDE w:val="0"/>
        <w:autoSpaceDN w:val="0"/>
        <w:adjustRightInd w:val="0"/>
        <w:rPr>
          <w:b/>
        </w:rPr>
      </w:pPr>
      <w:r w:rsidRPr="00CD653D">
        <w:rPr>
          <w:b/>
        </w:rPr>
        <w:t>“Identifying information” means the name, address, vehicle registration number, and, if available and requested, the exhibition of the defendant’s license or permit to drive.</w:t>
      </w:r>
    </w:p>
    <w:p w14:paraId="5B2C4618" w14:textId="77777777" w:rsidR="00B67B6B" w:rsidRPr="00CD653D" w:rsidRDefault="00B67B6B" w:rsidP="00B67B6B">
      <w:pPr>
        <w:pStyle w:val="SJITextItalic"/>
      </w:pPr>
      <w:r w:rsidRPr="00CD653D">
        <w:t>§ 316.003, Fla. Stat. Some of these terms have their own statutory definitions, which should be given if necessary.</w:t>
      </w:r>
    </w:p>
    <w:p w14:paraId="4C89F84F" w14:textId="77777777" w:rsidR="00B67B6B" w:rsidRPr="00CD653D" w:rsidRDefault="00B67B6B" w:rsidP="00B67B6B">
      <w:pPr>
        <w:autoSpaceDE w:val="0"/>
        <w:autoSpaceDN w:val="0"/>
        <w:adjustRightInd w:val="0"/>
        <w:rPr>
          <w:b/>
        </w:rPr>
      </w:pPr>
      <w:r w:rsidRPr="00CD653D">
        <w:rPr>
          <w:b/>
        </w:rPr>
        <w:t>“Vehicle” means every device, in, upon, or by which any person or property is or may be transported or drawn upon a highway[, except personal delivery devices, mobile carriers, and devices used exclusively upon stationary rails or tracks].</w:t>
      </w:r>
    </w:p>
    <w:p w14:paraId="6407D69F" w14:textId="77777777" w:rsidR="00B67B6B" w:rsidRPr="00CD653D" w:rsidRDefault="00B67B6B" w:rsidP="00B67B6B">
      <w:pPr>
        <w:pStyle w:val="SJIComments"/>
      </w:pPr>
      <w:r w:rsidRPr="00CD653D">
        <w:t>Lesser Included Offenses</w:t>
      </w:r>
    </w:p>
    <w:p w14:paraId="1BC18F7E" w14:textId="77777777" w:rsidR="00B67B6B" w:rsidRPr="00CD653D" w:rsidRDefault="00B67B6B" w:rsidP="00B67B6B">
      <w:pPr>
        <w:pStyle w:val="Heading4"/>
      </w:pPr>
      <w:bookmarkStart w:id="2135" w:name="_Toc109650899"/>
      <w:r w:rsidRPr="00CD653D">
        <w:t>AGGRAVATED FLEEING OR ELUDING (Leaving a Crash Involving Damage to a Vehicle or Property then Causing Serious Bodily Injury or Death) — 316.1935(4)(</w:t>
      </w:r>
      <w:r w:rsidRPr="00CD653D">
        <w:rPr>
          <w:caps w:val="0"/>
        </w:rPr>
        <w:t>b</w:t>
      </w:r>
      <w:r w:rsidRPr="00CD653D">
        <w:t>) and 316.061</w:t>
      </w:r>
      <w:bookmarkEnd w:id="2135"/>
    </w:p>
    <w:tbl>
      <w:tblPr>
        <w:tblStyle w:val="TableGrid1"/>
        <w:tblW w:w="5000" w:type="pct"/>
        <w:tblLook w:val="0620" w:firstRow="1" w:lastRow="0" w:firstColumn="0" w:lastColumn="0" w:noHBand="1" w:noVBand="1"/>
      </w:tblPr>
      <w:tblGrid>
        <w:gridCol w:w="2551"/>
        <w:gridCol w:w="2625"/>
        <w:gridCol w:w="2498"/>
        <w:gridCol w:w="1676"/>
      </w:tblGrid>
      <w:tr w:rsidR="00B67B6B" w:rsidRPr="00CD653D" w14:paraId="4E74DAC2" w14:textId="77777777" w:rsidTr="007B4049">
        <w:trPr>
          <w:cnfStyle w:val="100000000000" w:firstRow="1" w:lastRow="0" w:firstColumn="0" w:lastColumn="0" w:oddVBand="0" w:evenVBand="0" w:oddHBand="0" w:evenHBand="0" w:firstRowFirstColumn="0" w:firstRowLastColumn="0" w:lastRowFirstColumn="0" w:lastRowLastColumn="0"/>
        </w:trPr>
        <w:tc>
          <w:tcPr>
            <w:tcW w:w="1364" w:type="pct"/>
          </w:tcPr>
          <w:p w14:paraId="6BAAA6AB" w14:textId="77777777" w:rsidR="00B67B6B" w:rsidRPr="00CD653D" w:rsidRDefault="00B67B6B" w:rsidP="00402A1C">
            <w:pPr>
              <w:pStyle w:val="SJITableText"/>
            </w:pPr>
            <w:r w:rsidRPr="00CD653D">
              <w:t>CATEGORY ONE</w:t>
            </w:r>
          </w:p>
        </w:tc>
        <w:tc>
          <w:tcPr>
            <w:tcW w:w="1404" w:type="pct"/>
          </w:tcPr>
          <w:p w14:paraId="0CC8DC6B" w14:textId="77777777" w:rsidR="00B67B6B" w:rsidRPr="00CD653D" w:rsidRDefault="00B67B6B" w:rsidP="00402A1C">
            <w:pPr>
              <w:pStyle w:val="SJITableText"/>
            </w:pPr>
            <w:r w:rsidRPr="00CD653D">
              <w:t>CATEGORY TWO</w:t>
            </w:r>
          </w:p>
        </w:tc>
        <w:tc>
          <w:tcPr>
            <w:tcW w:w="1336" w:type="pct"/>
          </w:tcPr>
          <w:p w14:paraId="10BCB6BC" w14:textId="77777777" w:rsidR="00B67B6B" w:rsidRPr="00CD653D" w:rsidRDefault="00B67B6B" w:rsidP="00402A1C">
            <w:pPr>
              <w:pStyle w:val="SJITableText"/>
            </w:pPr>
            <w:r w:rsidRPr="00CD653D">
              <w:t>FLA. STAT.</w:t>
            </w:r>
          </w:p>
        </w:tc>
        <w:tc>
          <w:tcPr>
            <w:tcW w:w="896" w:type="pct"/>
          </w:tcPr>
          <w:p w14:paraId="32BB172D" w14:textId="77777777" w:rsidR="00B67B6B" w:rsidRPr="00CD653D" w:rsidRDefault="00B67B6B" w:rsidP="00402A1C">
            <w:pPr>
              <w:pStyle w:val="SJITableText"/>
            </w:pPr>
            <w:r w:rsidRPr="00CD653D">
              <w:t>INS. NO.</w:t>
            </w:r>
          </w:p>
        </w:tc>
      </w:tr>
      <w:tr w:rsidR="00B67B6B" w:rsidRPr="00CD653D" w14:paraId="18E58ED6" w14:textId="77777777" w:rsidTr="007B4049">
        <w:tc>
          <w:tcPr>
            <w:tcW w:w="1364" w:type="pct"/>
          </w:tcPr>
          <w:p w14:paraId="73F93444" w14:textId="77777777" w:rsidR="00B67B6B" w:rsidRPr="00CD653D" w:rsidRDefault="00B67B6B" w:rsidP="00402A1C">
            <w:pPr>
              <w:pStyle w:val="SJITableText"/>
            </w:pPr>
            <w:r w:rsidRPr="00CD653D">
              <w:t xml:space="preserve">Aggravated Fleeing </w:t>
            </w:r>
          </w:p>
        </w:tc>
        <w:tc>
          <w:tcPr>
            <w:tcW w:w="1404" w:type="pct"/>
          </w:tcPr>
          <w:p w14:paraId="3A571535" w14:textId="77777777" w:rsidR="00B67B6B" w:rsidRPr="00CD653D" w:rsidRDefault="00B67B6B" w:rsidP="00402A1C">
            <w:pPr>
              <w:pStyle w:val="SJITableText"/>
            </w:pPr>
          </w:p>
        </w:tc>
        <w:tc>
          <w:tcPr>
            <w:tcW w:w="1336" w:type="pct"/>
          </w:tcPr>
          <w:p w14:paraId="39D55983" w14:textId="77777777" w:rsidR="00B67B6B" w:rsidRPr="00CD653D" w:rsidRDefault="00B67B6B" w:rsidP="00402A1C">
            <w:pPr>
              <w:pStyle w:val="SJITableText"/>
            </w:pPr>
            <w:r w:rsidRPr="00CD653D">
              <w:t>316.1935(4)(a)</w:t>
            </w:r>
          </w:p>
        </w:tc>
        <w:tc>
          <w:tcPr>
            <w:tcW w:w="896" w:type="pct"/>
          </w:tcPr>
          <w:p w14:paraId="48D7C677" w14:textId="77777777" w:rsidR="00B67B6B" w:rsidRPr="00CD653D" w:rsidRDefault="00B67B6B" w:rsidP="00402A1C">
            <w:pPr>
              <w:pStyle w:val="SJITableText"/>
            </w:pPr>
            <w:r w:rsidRPr="00CD653D">
              <w:t>28.8(e)</w:t>
            </w:r>
          </w:p>
        </w:tc>
      </w:tr>
      <w:tr w:rsidR="00B67B6B" w:rsidRPr="00CD653D" w14:paraId="219DEE72" w14:textId="77777777" w:rsidTr="007B4049">
        <w:tc>
          <w:tcPr>
            <w:tcW w:w="1364" w:type="pct"/>
          </w:tcPr>
          <w:p w14:paraId="39A565C9" w14:textId="77777777" w:rsidR="00B67B6B" w:rsidRPr="00CD653D" w:rsidRDefault="00B67B6B" w:rsidP="00402A1C">
            <w:pPr>
              <w:pStyle w:val="SJITableText"/>
            </w:pPr>
            <w:r w:rsidRPr="00CD653D">
              <w:t>Fleeing to Elude LEO</w:t>
            </w:r>
          </w:p>
        </w:tc>
        <w:tc>
          <w:tcPr>
            <w:tcW w:w="1404" w:type="pct"/>
          </w:tcPr>
          <w:p w14:paraId="193E92C9" w14:textId="77777777" w:rsidR="00B67B6B" w:rsidRPr="00CD653D" w:rsidRDefault="00B67B6B" w:rsidP="00402A1C">
            <w:pPr>
              <w:pStyle w:val="SJITableText"/>
            </w:pPr>
          </w:p>
        </w:tc>
        <w:tc>
          <w:tcPr>
            <w:tcW w:w="1336" w:type="pct"/>
          </w:tcPr>
          <w:p w14:paraId="1091D66E" w14:textId="77777777" w:rsidR="00B67B6B" w:rsidRPr="00CD653D" w:rsidRDefault="00B67B6B" w:rsidP="00402A1C">
            <w:pPr>
              <w:pStyle w:val="SJITableText"/>
            </w:pPr>
            <w:r w:rsidRPr="00CD653D">
              <w:t>316.1935(1)</w:t>
            </w:r>
          </w:p>
        </w:tc>
        <w:tc>
          <w:tcPr>
            <w:tcW w:w="896" w:type="pct"/>
          </w:tcPr>
          <w:p w14:paraId="45DBF049" w14:textId="77777777" w:rsidR="00B67B6B" w:rsidRPr="00CD653D" w:rsidRDefault="00B67B6B" w:rsidP="00402A1C">
            <w:pPr>
              <w:pStyle w:val="SJITableText"/>
            </w:pPr>
            <w:r w:rsidRPr="00CD653D">
              <w:t>28.6</w:t>
            </w:r>
          </w:p>
        </w:tc>
      </w:tr>
      <w:tr w:rsidR="00B67B6B" w:rsidRPr="00CD653D" w14:paraId="0F7F9DED" w14:textId="77777777" w:rsidTr="007B4049">
        <w:tc>
          <w:tcPr>
            <w:tcW w:w="1364" w:type="pct"/>
          </w:tcPr>
          <w:p w14:paraId="42D161A8" w14:textId="77777777" w:rsidR="00B67B6B" w:rsidRPr="00CD653D" w:rsidRDefault="00B67B6B" w:rsidP="00402A1C">
            <w:pPr>
              <w:pStyle w:val="SJITableText"/>
            </w:pPr>
            <w:r w:rsidRPr="00CD653D">
              <w:t>Leaving the Scene of a Crash Involving Damage to Vehicle or Property*</w:t>
            </w:r>
          </w:p>
        </w:tc>
        <w:tc>
          <w:tcPr>
            <w:tcW w:w="1404" w:type="pct"/>
          </w:tcPr>
          <w:p w14:paraId="759C467D" w14:textId="77777777" w:rsidR="00B67B6B" w:rsidRPr="00CD653D" w:rsidRDefault="00B67B6B" w:rsidP="00402A1C">
            <w:pPr>
              <w:pStyle w:val="SJITableText"/>
            </w:pPr>
          </w:p>
        </w:tc>
        <w:tc>
          <w:tcPr>
            <w:tcW w:w="1336" w:type="pct"/>
          </w:tcPr>
          <w:p w14:paraId="07492F29" w14:textId="77777777" w:rsidR="00B67B6B" w:rsidRPr="00CD653D" w:rsidRDefault="00B67B6B" w:rsidP="00402A1C">
            <w:pPr>
              <w:pStyle w:val="SJITableText"/>
            </w:pPr>
            <w:r w:rsidRPr="00CD653D">
              <w:t>316.061</w:t>
            </w:r>
          </w:p>
        </w:tc>
        <w:tc>
          <w:tcPr>
            <w:tcW w:w="896" w:type="pct"/>
          </w:tcPr>
          <w:p w14:paraId="1DA2F437" w14:textId="77777777" w:rsidR="00B67B6B" w:rsidRPr="00CD653D" w:rsidRDefault="00B67B6B" w:rsidP="00402A1C">
            <w:pPr>
              <w:pStyle w:val="SJITableText"/>
            </w:pPr>
            <w:r w:rsidRPr="00CD653D">
              <w:t>28.4(a)</w:t>
            </w:r>
          </w:p>
        </w:tc>
      </w:tr>
      <w:tr w:rsidR="00B67B6B" w:rsidRPr="00CD653D" w14:paraId="27E4C6C0" w14:textId="77777777" w:rsidTr="007B4049">
        <w:tc>
          <w:tcPr>
            <w:tcW w:w="1364" w:type="pct"/>
          </w:tcPr>
          <w:p w14:paraId="2DDA4C90" w14:textId="77777777" w:rsidR="00B67B6B" w:rsidRPr="00CD653D" w:rsidRDefault="00B67B6B" w:rsidP="00402A1C">
            <w:pPr>
              <w:pStyle w:val="SJITableText"/>
            </w:pPr>
          </w:p>
        </w:tc>
        <w:tc>
          <w:tcPr>
            <w:tcW w:w="1404" w:type="pct"/>
          </w:tcPr>
          <w:p w14:paraId="2AB80462" w14:textId="77777777" w:rsidR="00B67B6B" w:rsidRPr="00CD653D" w:rsidRDefault="00B67B6B" w:rsidP="00402A1C">
            <w:pPr>
              <w:pStyle w:val="SJITableText"/>
            </w:pPr>
            <w:r w:rsidRPr="00CD653D">
              <w:t>Fleeing to Elude LEO</w:t>
            </w:r>
          </w:p>
        </w:tc>
        <w:tc>
          <w:tcPr>
            <w:tcW w:w="1336" w:type="pct"/>
          </w:tcPr>
          <w:p w14:paraId="708CF5CC" w14:textId="77777777" w:rsidR="00B67B6B" w:rsidRPr="00CD653D" w:rsidRDefault="00B67B6B" w:rsidP="00402A1C">
            <w:pPr>
              <w:pStyle w:val="SJITableText"/>
            </w:pPr>
            <w:r w:rsidRPr="00CD653D">
              <w:t>316.1935(3)(b)</w:t>
            </w:r>
          </w:p>
        </w:tc>
        <w:tc>
          <w:tcPr>
            <w:tcW w:w="896" w:type="pct"/>
          </w:tcPr>
          <w:p w14:paraId="6ABE76E9" w14:textId="77777777" w:rsidR="00B67B6B" w:rsidRPr="00CD653D" w:rsidRDefault="00B67B6B" w:rsidP="00402A1C">
            <w:pPr>
              <w:pStyle w:val="SJITableText"/>
            </w:pPr>
            <w:r w:rsidRPr="00CD653D">
              <w:t>28.8(a)</w:t>
            </w:r>
          </w:p>
        </w:tc>
      </w:tr>
      <w:tr w:rsidR="00B67B6B" w:rsidRPr="00CD653D" w14:paraId="00F7F086" w14:textId="77777777" w:rsidTr="007B4049">
        <w:tc>
          <w:tcPr>
            <w:tcW w:w="1364" w:type="pct"/>
          </w:tcPr>
          <w:p w14:paraId="0EA98221" w14:textId="77777777" w:rsidR="00B67B6B" w:rsidRPr="00CD653D" w:rsidRDefault="00B67B6B" w:rsidP="00402A1C">
            <w:pPr>
              <w:pStyle w:val="SJITableText"/>
            </w:pPr>
          </w:p>
        </w:tc>
        <w:tc>
          <w:tcPr>
            <w:tcW w:w="1404" w:type="pct"/>
          </w:tcPr>
          <w:p w14:paraId="17F1DF51" w14:textId="77777777" w:rsidR="00B67B6B" w:rsidRPr="00CD653D" w:rsidRDefault="00B67B6B" w:rsidP="00402A1C">
            <w:pPr>
              <w:pStyle w:val="SJITableText"/>
            </w:pPr>
            <w:r w:rsidRPr="00CD653D">
              <w:t>Fleeing to Elude LEO</w:t>
            </w:r>
          </w:p>
        </w:tc>
        <w:tc>
          <w:tcPr>
            <w:tcW w:w="1336" w:type="pct"/>
          </w:tcPr>
          <w:p w14:paraId="3510EA29" w14:textId="77777777" w:rsidR="00B67B6B" w:rsidRPr="00CD653D" w:rsidRDefault="00B67B6B" w:rsidP="00402A1C">
            <w:pPr>
              <w:pStyle w:val="SJITableText"/>
            </w:pPr>
            <w:r w:rsidRPr="00CD653D">
              <w:t>316.1935(3)(a)</w:t>
            </w:r>
          </w:p>
        </w:tc>
        <w:tc>
          <w:tcPr>
            <w:tcW w:w="896" w:type="pct"/>
          </w:tcPr>
          <w:p w14:paraId="64F40886" w14:textId="77777777" w:rsidR="00B67B6B" w:rsidRPr="00CD653D" w:rsidRDefault="00B67B6B" w:rsidP="00402A1C">
            <w:pPr>
              <w:pStyle w:val="SJITableText"/>
            </w:pPr>
            <w:r w:rsidRPr="00CD653D">
              <w:t>28.8</w:t>
            </w:r>
          </w:p>
        </w:tc>
      </w:tr>
      <w:tr w:rsidR="00B67B6B" w:rsidRPr="00CD653D" w14:paraId="626F3403" w14:textId="77777777" w:rsidTr="007B4049">
        <w:tc>
          <w:tcPr>
            <w:tcW w:w="1364" w:type="pct"/>
          </w:tcPr>
          <w:p w14:paraId="42D2F11D" w14:textId="77777777" w:rsidR="00B67B6B" w:rsidRPr="00CD653D" w:rsidRDefault="00B67B6B" w:rsidP="00402A1C">
            <w:pPr>
              <w:pStyle w:val="SJITableText"/>
            </w:pPr>
          </w:p>
        </w:tc>
        <w:tc>
          <w:tcPr>
            <w:tcW w:w="1404" w:type="pct"/>
          </w:tcPr>
          <w:p w14:paraId="3178B45D" w14:textId="77777777" w:rsidR="00B67B6B" w:rsidRPr="00CD653D" w:rsidRDefault="00B67B6B" w:rsidP="00402A1C">
            <w:pPr>
              <w:pStyle w:val="SJITableText"/>
            </w:pPr>
            <w:r w:rsidRPr="00CD653D">
              <w:t>Fleeing to Elude LEO</w:t>
            </w:r>
          </w:p>
        </w:tc>
        <w:tc>
          <w:tcPr>
            <w:tcW w:w="1336" w:type="pct"/>
          </w:tcPr>
          <w:p w14:paraId="7EAC1605" w14:textId="77777777" w:rsidR="00B67B6B" w:rsidRPr="00CD653D" w:rsidRDefault="00B67B6B" w:rsidP="00402A1C">
            <w:pPr>
              <w:pStyle w:val="SJITableText"/>
            </w:pPr>
            <w:r w:rsidRPr="00CD653D">
              <w:t>316.1935(2)</w:t>
            </w:r>
          </w:p>
        </w:tc>
        <w:tc>
          <w:tcPr>
            <w:tcW w:w="896" w:type="pct"/>
          </w:tcPr>
          <w:p w14:paraId="2AD5AD89" w14:textId="77777777" w:rsidR="00B67B6B" w:rsidRPr="00CD653D" w:rsidRDefault="00B67B6B" w:rsidP="00402A1C">
            <w:pPr>
              <w:pStyle w:val="SJITableText"/>
            </w:pPr>
            <w:r w:rsidRPr="00CD653D">
              <w:t>28.7</w:t>
            </w:r>
          </w:p>
        </w:tc>
      </w:tr>
      <w:tr w:rsidR="00B67B6B" w:rsidRPr="00CD653D" w14:paraId="3C40C7A9" w14:textId="77777777" w:rsidTr="007B4049">
        <w:tc>
          <w:tcPr>
            <w:tcW w:w="1364" w:type="pct"/>
          </w:tcPr>
          <w:p w14:paraId="5F2B4FB9" w14:textId="77777777" w:rsidR="00B67B6B" w:rsidRPr="00CD653D" w:rsidRDefault="00B67B6B" w:rsidP="00402A1C">
            <w:pPr>
              <w:pStyle w:val="SJITableText"/>
            </w:pPr>
            <w:r w:rsidRPr="00CD653D">
              <w:t>Reckless Driving (if there was evidence that the fleeing was in a motor vehicle)</w:t>
            </w:r>
          </w:p>
        </w:tc>
        <w:tc>
          <w:tcPr>
            <w:tcW w:w="1404" w:type="pct"/>
          </w:tcPr>
          <w:p w14:paraId="1B9E56FB" w14:textId="77777777" w:rsidR="00B67B6B" w:rsidRPr="003A43D6" w:rsidRDefault="00B67B6B" w:rsidP="00402A1C">
            <w:pPr>
              <w:pStyle w:val="SJITableText"/>
            </w:pPr>
          </w:p>
        </w:tc>
        <w:tc>
          <w:tcPr>
            <w:tcW w:w="1336" w:type="pct"/>
          </w:tcPr>
          <w:p w14:paraId="247BAECE" w14:textId="77777777" w:rsidR="00B67B6B" w:rsidRPr="00CD653D" w:rsidRDefault="00B67B6B" w:rsidP="00402A1C">
            <w:pPr>
              <w:pStyle w:val="SJITableText"/>
            </w:pPr>
            <w:r w:rsidRPr="00CD653D">
              <w:t>316.192(1)(b)</w:t>
            </w:r>
          </w:p>
        </w:tc>
        <w:tc>
          <w:tcPr>
            <w:tcW w:w="896" w:type="pct"/>
          </w:tcPr>
          <w:p w14:paraId="37EDE396" w14:textId="77777777" w:rsidR="00B67B6B" w:rsidRPr="00CD653D" w:rsidRDefault="00B67B6B" w:rsidP="00402A1C">
            <w:pPr>
              <w:pStyle w:val="SJITableText"/>
            </w:pPr>
            <w:r w:rsidRPr="00CD653D">
              <w:t>28.5</w:t>
            </w:r>
          </w:p>
        </w:tc>
      </w:tr>
      <w:tr w:rsidR="00B67B6B" w:rsidRPr="00CD653D" w14:paraId="27DDD048" w14:textId="77777777" w:rsidTr="007B4049">
        <w:tc>
          <w:tcPr>
            <w:tcW w:w="1364" w:type="pct"/>
          </w:tcPr>
          <w:p w14:paraId="1C3873E4" w14:textId="77777777" w:rsidR="00B67B6B" w:rsidRPr="00CD653D" w:rsidRDefault="00B67B6B" w:rsidP="00402A1C">
            <w:pPr>
              <w:pStyle w:val="SJITableText"/>
            </w:pPr>
          </w:p>
        </w:tc>
        <w:tc>
          <w:tcPr>
            <w:tcW w:w="1404" w:type="pct"/>
          </w:tcPr>
          <w:p w14:paraId="3CC2AEF8" w14:textId="77777777" w:rsidR="00B67B6B" w:rsidRPr="00CD653D" w:rsidRDefault="00B67B6B" w:rsidP="00402A1C">
            <w:pPr>
              <w:pStyle w:val="SJITableText"/>
            </w:pPr>
            <w:r w:rsidRPr="00CD653D">
              <w:t>Disobedience to Police or Fire Department Officials**</w:t>
            </w:r>
          </w:p>
        </w:tc>
        <w:tc>
          <w:tcPr>
            <w:tcW w:w="1336" w:type="pct"/>
          </w:tcPr>
          <w:p w14:paraId="13BF4254" w14:textId="77777777" w:rsidR="00B67B6B" w:rsidRPr="00CD653D" w:rsidRDefault="00B67B6B" w:rsidP="00402A1C">
            <w:pPr>
              <w:pStyle w:val="SJITableText"/>
            </w:pPr>
            <w:r w:rsidRPr="00CD653D">
              <w:t>316.072(3)</w:t>
            </w:r>
          </w:p>
        </w:tc>
        <w:tc>
          <w:tcPr>
            <w:tcW w:w="896" w:type="pct"/>
          </w:tcPr>
          <w:p w14:paraId="2B604903" w14:textId="77777777" w:rsidR="00B67B6B" w:rsidRPr="00CD653D" w:rsidRDefault="00B67B6B" w:rsidP="00402A1C">
            <w:pPr>
              <w:pStyle w:val="SJITableText"/>
            </w:pPr>
            <w:r w:rsidRPr="00CD653D">
              <w:t>28.18</w:t>
            </w:r>
          </w:p>
        </w:tc>
      </w:tr>
    </w:tbl>
    <w:p w14:paraId="038C2BFB" w14:textId="77777777" w:rsidR="00B67B6B" w:rsidRPr="00CD653D" w:rsidRDefault="00B67B6B" w:rsidP="00B67B6B">
      <w:pPr>
        <w:pStyle w:val="SJIComments"/>
      </w:pPr>
      <w:r w:rsidRPr="00CD653D">
        <w:t>Comments</w:t>
      </w:r>
    </w:p>
    <w:p w14:paraId="337FFD26" w14:textId="77777777" w:rsidR="00B67B6B" w:rsidRPr="00CD653D" w:rsidRDefault="00B67B6B" w:rsidP="00B67B6B">
      <w:pPr>
        <w:autoSpaceDE w:val="0"/>
        <w:autoSpaceDN w:val="0"/>
        <w:adjustRightInd w:val="0"/>
      </w:pPr>
      <w:r w:rsidRPr="00CD653D">
        <w:t>* § 316.1935(4), Fla. Stat., states that a person may be charged with both Aggravated Fleeing or Eluding and Leaving the Scene of a Crash Involving Damage to Attended Property. Therefore, if Leaving the Scene is charged as a separate count, then Leaving the Scene should not be given as a lesser-included offense of Aggravated Fleeing or Eluding.</w:t>
      </w:r>
    </w:p>
    <w:p w14:paraId="501F60C9" w14:textId="77777777" w:rsidR="00B67B6B" w:rsidRPr="00CD653D" w:rsidRDefault="00B67B6B" w:rsidP="00B67B6B">
      <w:pPr>
        <w:autoSpaceDE w:val="0"/>
        <w:autoSpaceDN w:val="0"/>
        <w:adjustRightInd w:val="0"/>
      </w:pPr>
      <w:r w:rsidRPr="00CD653D">
        <w:t xml:space="preserve">As of </w:t>
      </w:r>
      <w:r>
        <w:t>November 2023</w:t>
      </w:r>
      <w:r w:rsidRPr="00CD653D">
        <w:t xml:space="preserve">, there was no case law directly addressing the issue of whether the State must prove the defendant knew, or should have known, of either the </w:t>
      </w:r>
      <w:r w:rsidRPr="00CD653D">
        <w:lastRenderedPageBreak/>
        <w:t xml:space="preserve">crash or the property damage to violate this statute. </w:t>
      </w:r>
      <w:r w:rsidRPr="00CD653D">
        <w:rPr>
          <w:i/>
        </w:rPr>
        <w:t>Compare</w:t>
      </w:r>
      <w:r w:rsidRPr="00CD653D">
        <w:t xml:space="preserve"> </w:t>
      </w:r>
      <w:r w:rsidRPr="00CD653D">
        <w:rPr>
          <w:i/>
        </w:rPr>
        <w:t>State v. Dorsett</w:t>
      </w:r>
      <w:r w:rsidRPr="00CD653D">
        <w:t xml:space="preserve">, 158 So. 3d 557 (Fla. 2015), and </w:t>
      </w:r>
      <w:r w:rsidRPr="00CD653D">
        <w:rPr>
          <w:i/>
        </w:rPr>
        <w:t>Mancuso v. State</w:t>
      </w:r>
      <w:r w:rsidRPr="00CD653D">
        <w:t>, 652 So. 2d 370 (Fla. 1995), dealing with § 316.027, Fla. Stat., which, unlike § 316.061, Fla. Stat., contains an explicit willfulness requirement.</w:t>
      </w:r>
    </w:p>
    <w:p w14:paraId="5ED0F1E2" w14:textId="77777777" w:rsidR="00B67B6B" w:rsidRPr="00CD653D" w:rsidRDefault="00B67B6B" w:rsidP="00B67B6B">
      <w:r w:rsidRPr="00CD653D">
        <w:t xml:space="preserve">**The Second District Court of Appeal requires Disobedience to Police to be given as a lesser when the charging document tracks the Fleeing statute. </w:t>
      </w:r>
      <w:r w:rsidRPr="00CD653D">
        <w:rPr>
          <w:i/>
        </w:rPr>
        <w:t>See Koch v. State</w:t>
      </w:r>
      <w:r w:rsidRPr="00CD653D">
        <w:t xml:space="preserve">, 39 So. 3d 464 (Fla. 2d DCA 2010); </w:t>
      </w:r>
      <w:r w:rsidRPr="00CD653D">
        <w:rPr>
          <w:i/>
        </w:rPr>
        <w:t>Lucas v. State</w:t>
      </w:r>
      <w:r w:rsidRPr="00CD653D">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CD653D">
        <w:rPr>
          <w:i/>
        </w:rPr>
        <w:t>See State v. Kirer</w:t>
      </w:r>
      <w:r w:rsidRPr="00CD653D">
        <w:t xml:space="preserve">, 120 So. 3d 60 (Fla. 4th DCA 2013); </w:t>
      </w:r>
      <w:r w:rsidRPr="00CD653D">
        <w:rPr>
          <w:i/>
        </w:rPr>
        <w:t>Jackson v. State</w:t>
      </w:r>
      <w:r w:rsidRPr="00CD653D">
        <w:t>, 463 So. 2d 372 (Fla. 5th DCA 1985).</w:t>
      </w:r>
    </w:p>
    <w:p w14:paraId="297EB24F" w14:textId="3EB8CF85" w:rsidR="00E53F74" w:rsidRDefault="00B67B6B" w:rsidP="00B67B6B">
      <w:r w:rsidRPr="00CD653D">
        <w:t>This instruction was adopted in 2008 [976 So. 2d 1081] and amended in 2011 [73 So. 3d 136], 2015 [166 So. 3d 161], 2016 [192 So. 3d 1190], 2018 [236 So. 3d 244], 2019 [262 So. 3d 59], on October 2, 2020</w:t>
      </w:r>
      <w:r w:rsidRPr="00630A81">
        <w:t>, and on December 15, 2023.</w:t>
      </w:r>
    </w:p>
    <w:p w14:paraId="65668A43" w14:textId="77777777" w:rsidR="000B6365" w:rsidRDefault="000B6365">
      <w:pPr>
        <w:spacing w:after="160"/>
        <w:ind w:firstLine="0"/>
      </w:pPr>
      <w:r>
        <w:br w:type="page"/>
      </w:r>
    </w:p>
    <w:p w14:paraId="101E8005" w14:textId="4C0AA1E1" w:rsidR="00F90AAF" w:rsidRPr="00E37B6F" w:rsidRDefault="00F90AAF" w:rsidP="00B93A86">
      <w:pPr>
        <w:pStyle w:val="Heading3"/>
        <w:rPr>
          <w:b w:val="0"/>
          <w:bCs w:val="0"/>
        </w:rPr>
      </w:pPr>
      <w:bookmarkStart w:id="2136" w:name="_Toc109650900"/>
      <w:bookmarkStart w:id="2137" w:name="_Toc110240217"/>
      <w:bookmarkStart w:id="2138" w:name="_Toc110933961"/>
      <w:bookmarkStart w:id="2139" w:name="_Toc232505833"/>
      <w:r w:rsidRPr="006606E8">
        <w:lastRenderedPageBreak/>
        <w:t>28.8(</w:t>
      </w:r>
      <w:r w:rsidRPr="006606E8">
        <w:rPr>
          <w:caps w:val="0"/>
        </w:rPr>
        <w:t>d</w:t>
      </w:r>
      <w:r w:rsidRPr="006606E8">
        <w:t>) AGGRAVATED FLEEING OR ELUDING</w:t>
      </w:r>
      <w:bookmarkEnd w:id="2136"/>
      <w:bookmarkEnd w:id="2137"/>
      <w:bookmarkEnd w:id="2138"/>
      <w:r w:rsidR="00B93A86">
        <w:br/>
      </w:r>
      <w:bookmarkStart w:id="2140" w:name="_Toc109650901"/>
      <w:r w:rsidRPr="00E37B6F">
        <w:t>(</w:t>
      </w:r>
      <w:r w:rsidR="00B93A86" w:rsidRPr="00E37B6F">
        <w:rPr>
          <w:caps w:val="0"/>
        </w:rPr>
        <w:t xml:space="preserve">Leaving </w:t>
      </w:r>
      <w:r w:rsidR="00B93A86">
        <w:rPr>
          <w:caps w:val="0"/>
        </w:rPr>
        <w:t>a</w:t>
      </w:r>
      <w:r w:rsidR="00B93A86" w:rsidRPr="00E37B6F">
        <w:rPr>
          <w:caps w:val="0"/>
        </w:rPr>
        <w:t xml:space="preserve"> Crash Involving Serious Bodily Injury, Injury, </w:t>
      </w:r>
      <w:r w:rsidR="00B93A86">
        <w:rPr>
          <w:caps w:val="0"/>
        </w:rPr>
        <w:t>o</w:t>
      </w:r>
      <w:r w:rsidR="00B93A86" w:rsidRPr="00E37B6F">
        <w:rPr>
          <w:caps w:val="0"/>
        </w:rPr>
        <w:t xml:space="preserve">r Death </w:t>
      </w:r>
      <w:r w:rsidR="00B93A86">
        <w:rPr>
          <w:caps w:val="0"/>
        </w:rPr>
        <w:br/>
        <w:t>t</w:t>
      </w:r>
      <w:r w:rsidR="00B93A86" w:rsidRPr="00E37B6F">
        <w:rPr>
          <w:caps w:val="0"/>
        </w:rPr>
        <w:t xml:space="preserve">hen Causing Injury </w:t>
      </w:r>
      <w:r w:rsidR="00B93A86">
        <w:rPr>
          <w:caps w:val="0"/>
        </w:rPr>
        <w:t>o</w:t>
      </w:r>
      <w:r w:rsidR="00B93A86" w:rsidRPr="00E37B6F">
        <w:rPr>
          <w:caps w:val="0"/>
        </w:rPr>
        <w:t xml:space="preserve">r Property Damage </w:t>
      </w:r>
      <w:r w:rsidR="00B93A86">
        <w:rPr>
          <w:caps w:val="0"/>
        </w:rPr>
        <w:t>t</w:t>
      </w:r>
      <w:r w:rsidR="00B93A86" w:rsidRPr="00E37B6F">
        <w:rPr>
          <w:caps w:val="0"/>
        </w:rPr>
        <w:t>o Another</w:t>
      </w:r>
      <w:r w:rsidRPr="00E37B6F">
        <w:t>)</w:t>
      </w:r>
      <w:bookmarkEnd w:id="2139"/>
      <w:bookmarkEnd w:id="2140"/>
    </w:p>
    <w:p w14:paraId="7D21E8B9" w14:textId="77777777" w:rsidR="00F90AAF" w:rsidRPr="006606E8" w:rsidRDefault="00F90AAF" w:rsidP="00F90AAF">
      <w:pPr>
        <w:pStyle w:val="SJIStatuteinTitle"/>
      </w:pPr>
      <w:r w:rsidRPr="006606E8">
        <w:t>§ 316.1935(4)(a) and § 316.027 Fla. Stat.</w:t>
      </w:r>
    </w:p>
    <w:p w14:paraId="18EA0828" w14:textId="77777777" w:rsidR="00F90AAF" w:rsidRPr="006606E8" w:rsidRDefault="00F90AAF" w:rsidP="00F90AAF">
      <w:pPr>
        <w:autoSpaceDE w:val="0"/>
        <w:autoSpaceDN w:val="0"/>
        <w:adjustRightInd w:val="0"/>
        <w:rPr>
          <w:b/>
        </w:rPr>
      </w:pPr>
      <w:r w:rsidRPr="006606E8">
        <w:rPr>
          <w:b/>
        </w:rPr>
        <w:t>To prove the crime of Aggravated Fleeing or Eluding, the State must prove the following seven elements beyond a reasonable doubt:</w:t>
      </w:r>
    </w:p>
    <w:p w14:paraId="65479F40" w14:textId="77777777" w:rsidR="00F90AAF" w:rsidRPr="006606E8" w:rsidRDefault="00F90AAF" w:rsidP="00F90AAF">
      <w:pPr>
        <w:widowControl w:val="0"/>
        <w:autoSpaceDE w:val="0"/>
        <w:autoSpaceDN w:val="0"/>
        <w:adjustRightInd w:val="0"/>
        <w:ind w:left="1440" w:right="720" w:hanging="720"/>
      </w:pPr>
      <w:r w:rsidRPr="006606E8">
        <w:rPr>
          <w:b/>
        </w:rPr>
        <w:t>1.</w:t>
      </w:r>
      <w:r w:rsidRPr="006606E8">
        <w:rPr>
          <w:b/>
        </w:rPr>
        <w:tab/>
      </w:r>
      <w:r w:rsidRPr="006606E8">
        <w:t>(Defendant)</w:t>
      </w:r>
      <w:r w:rsidRPr="006606E8">
        <w:rPr>
          <w:b/>
        </w:rPr>
        <w:t xml:space="preserve"> was the driver of a vehicle involved in a crash occurring on public or private property resulting in [injury to] [death of] </w:t>
      </w:r>
      <w:r w:rsidRPr="006606E8">
        <w:t>(victim)</w:t>
      </w:r>
      <w:r w:rsidRPr="006606E8">
        <w:rPr>
          <w:b/>
          <w:bCs/>
        </w:rPr>
        <w:t>.</w:t>
      </w:r>
    </w:p>
    <w:p w14:paraId="07B54759" w14:textId="77777777" w:rsidR="00F90AAF" w:rsidRPr="006606E8" w:rsidRDefault="00F90AAF" w:rsidP="00F90AAF">
      <w:pPr>
        <w:widowControl w:val="0"/>
        <w:autoSpaceDE w:val="0"/>
        <w:autoSpaceDN w:val="0"/>
        <w:adjustRightInd w:val="0"/>
        <w:ind w:left="1440" w:right="720" w:hanging="720"/>
        <w:rPr>
          <w:b/>
        </w:rPr>
      </w:pPr>
      <w:r w:rsidRPr="006606E8">
        <w:rPr>
          <w:b/>
        </w:rPr>
        <w:t>2.</w:t>
      </w:r>
      <w:r w:rsidRPr="006606E8">
        <w:rPr>
          <w:b/>
        </w:rPr>
        <w:tab/>
      </w:r>
      <w:r w:rsidRPr="006606E8">
        <w:t>(Defendant)</w:t>
      </w:r>
      <w:r w:rsidRPr="006606E8">
        <w:rPr>
          <w:b/>
        </w:rPr>
        <w:t xml:space="preserve"> knew that [he] [she] was involved in a crash.</w:t>
      </w:r>
    </w:p>
    <w:p w14:paraId="507EE6CA" w14:textId="77777777" w:rsidR="00F90AAF" w:rsidRPr="006606E8" w:rsidRDefault="00F90AAF" w:rsidP="00F90AAF">
      <w:pPr>
        <w:pStyle w:val="SJITextItalic"/>
      </w:pPr>
      <w:r w:rsidRPr="006606E8">
        <w:t>Give 3a if death is charged or 3b if injury or serious bodily injury is charged.</w:t>
      </w:r>
    </w:p>
    <w:p w14:paraId="2F68BBD6" w14:textId="77777777" w:rsidR="00F90AAF" w:rsidRPr="006606E8" w:rsidRDefault="00F90AAF" w:rsidP="00F90AAF">
      <w:pPr>
        <w:widowControl w:val="0"/>
        <w:tabs>
          <w:tab w:val="left" w:pos="1440"/>
        </w:tabs>
        <w:autoSpaceDE w:val="0"/>
        <w:autoSpaceDN w:val="0"/>
        <w:adjustRightInd w:val="0"/>
        <w:ind w:left="2160" w:right="720" w:hanging="1440"/>
        <w:rPr>
          <w:b/>
        </w:rPr>
      </w:pPr>
      <w:r w:rsidRPr="006606E8">
        <w:rPr>
          <w:b/>
        </w:rPr>
        <w:t>3.</w:t>
      </w:r>
      <w:r w:rsidRPr="006606E8">
        <w:rPr>
          <w:b/>
        </w:rPr>
        <w:tab/>
        <w:t>a.</w:t>
      </w:r>
      <w:r w:rsidRPr="006606E8">
        <w:rPr>
          <w:b/>
        </w:rPr>
        <w:tab/>
      </w:r>
      <w:r w:rsidRPr="006606E8">
        <w:t>(Defendant)</w:t>
      </w:r>
      <w:r w:rsidRPr="006606E8">
        <w:rPr>
          <w:b/>
        </w:rPr>
        <w:t xml:space="preserve"> knew, or should have known from all of the circumstances, including the nature of the crash, of the injury to or death of </w:t>
      </w:r>
      <w:r w:rsidRPr="006606E8">
        <w:rPr>
          <w:bCs/>
        </w:rPr>
        <w:t>(victim)</w:t>
      </w:r>
      <w:r w:rsidRPr="006606E8">
        <w:rPr>
          <w:b/>
        </w:rPr>
        <w:t>.</w:t>
      </w:r>
    </w:p>
    <w:p w14:paraId="5FFABC29" w14:textId="77777777" w:rsidR="00F90AAF" w:rsidRPr="006606E8" w:rsidRDefault="00F90AAF" w:rsidP="00F90AAF">
      <w:pPr>
        <w:widowControl w:val="0"/>
        <w:autoSpaceDE w:val="0"/>
        <w:autoSpaceDN w:val="0"/>
        <w:adjustRightInd w:val="0"/>
        <w:ind w:left="2160" w:right="720" w:hanging="720"/>
        <w:rPr>
          <w:b/>
        </w:rPr>
      </w:pPr>
      <w:r w:rsidRPr="006606E8">
        <w:rPr>
          <w:b/>
        </w:rPr>
        <w:t>b.</w:t>
      </w:r>
      <w:r w:rsidRPr="006606E8">
        <w:rPr>
          <w:b/>
        </w:rPr>
        <w:tab/>
      </w:r>
      <w:r w:rsidRPr="006606E8">
        <w:t>(Defendant)</w:t>
      </w:r>
      <w:r w:rsidRPr="006606E8">
        <w:rPr>
          <w:b/>
        </w:rPr>
        <w:t xml:space="preserve"> knew, or should have known from all of the circumstances, including the nature of the crash, of the injury to </w:t>
      </w:r>
      <w:r w:rsidRPr="006606E8">
        <w:rPr>
          <w:bCs/>
        </w:rPr>
        <w:t>(victim)</w:t>
      </w:r>
      <w:r w:rsidRPr="006606E8">
        <w:rPr>
          <w:b/>
        </w:rPr>
        <w:t>.</w:t>
      </w:r>
    </w:p>
    <w:p w14:paraId="31114C4F" w14:textId="77777777" w:rsidR="00F90AAF" w:rsidRPr="004C4A66" w:rsidRDefault="00F90AAF" w:rsidP="00F90AAF">
      <w:pPr>
        <w:pStyle w:val="SJITextItalic"/>
      </w:pPr>
      <w:r w:rsidRPr="004C4A66">
        <w:t>See Comment section for cases involving death.</w:t>
      </w:r>
    </w:p>
    <w:p w14:paraId="7FA93D40" w14:textId="77777777" w:rsidR="00F90AAF" w:rsidRPr="006006BB" w:rsidRDefault="00F90AAF" w:rsidP="00F90AAF">
      <w:pPr>
        <w:widowControl w:val="0"/>
        <w:autoSpaceDE w:val="0"/>
        <w:autoSpaceDN w:val="0"/>
        <w:adjustRightInd w:val="0"/>
        <w:ind w:left="1440" w:right="720" w:hanging="720"/>
        <w:rPr>
          <w:b/>
        </w:rPr>
      </w:pPr>
      <w:r w:rsidRPr="004C4A66">
        <w:rPr>
          <w:b/>
        </w:rPr>
        <w:t>4.</w:t>
      </w:r>
      <w:r w:rsidRPr="004C4A66">
        <w:rPr>
          <w:b/>
        </w:rPr>
        <w:tab/>
      </w:r>
      <w:r w:rsidRPr="00A20C98">
        <w:rPr>
          <w:bCs/>
        </w:rPr>
        <w:t>(Defendant)</w:t>
      </w:r>
      <w:r w:rsidRPr="004C4A66">
        <w:rPr>
          <w:b/>
        </w:rPr>
        <w:t xml:space="preserve"> willfully failed to immediately stop at the scene of the crash or as close to the crash as possible and failed to remain until [he] [she] </w:t>
      </w:r>
      <w:r w:rsidRPr="00320F63">
        <w:rPr>
          <w:b/>
        </w:rPr>
        <w:t xml:space="preserve">had </w:t>
      </w:r>
      <w:r w:rsidRPr="00247374">
        <w:rPr>
          <w:b/>
        </w:rPr>
        <w:t>completed two things:</w:t>
      </w:r>
    </w:p>
    <w:p w14:paraId="1A9FB631" w14:textId="77777777" w:rsidR="00F90AAF" w:rsidRPr="00D123C8" w:rsidRDefault="00F90AAF" w:rsidP="007F418B">
      <w:pPr>
        <w:pStyle w:val="ListParagraph"/>
        <w:widowControl w:val="0"/>
        <w:numPr>
          <w:ilvl w:val="0"/>
          <w:numId w:val="510"/>
        </w:numPr>
        <w:autoSpaceDE w:val="0"/>
        <w:autoSpaceDN w:val="0"/>
        <w:adjustRightInd w:val="0"/>
        <w:ind w:left="2016" w:right="720" w:hanging="576"/>
        <w:rPr>
          <w:b/>
        </w:rPr>
      </w:pPr>
      <w:r w:rsidRPr="00D123C8">
        <w:rPr>
          <w:b/>
        </w:rPr>
        <w:t>given identifying information to [</w:t>
      </w:r>
      <w:r w:rsidRPr="00D123C8">
        <w:rPr>
          <w:bCs/>
        </w:rPr>
        <w:t>(victim)</w:t>
      </w:r>
      <w:r w:rsidRPr="00D123C8">
        <w:rPr>
          <w:b/>
        </w:rPr>
        <w:t>] [the driver] [an occupant] [a person attending the vehicle] and to any police officer investigating the crash;</w:t>
      </w:r>
    </w:p>
    <w:p w14:paraId="7C1D25AD" w14:textId="77777777" w:rsidR="00F90AAF" w:rsidRPr="00D123C8" w:rsidRDefault="00F90AAF" w:rsidP="00F90AAF">
      <w:pPr>
        <w:widowControl w:val="0"/>
        <w:autoSpaceDE w:val="0"/>
        <w:autoSpaceDN w:val="0"/>
        <w:adjustRightInd w:val="0"/>
        <w:ind w:left="1656" w:right="720" w:firstLine="360"/>
        <w:rPr>
          <w:b/>
        </w:rPr>
      </w:pPr>
      <w:r w:rsidRPr="00D123C8">
        <w:rPr>
          <w:b/>
        </w:rPr>
        <w:t>and</w:t>
      </w:r>
    </w:p>
    <w:p w14:paraId="053B60AD" w14:textId="77777777" w:rsidR="00F90AAF" w:rsidRPr="00D123C8" w:rsidRDefault="00F90AAF" w:rsidP="007F418B">
      <w:pPr>
        <w:pStyle w:val="ListParagraph"/>
        <w:widowControl w:val="0"/>
        <w:numPr>
          <w:ilvl w:val="0"/>
          <w:numId w:val="510"/>
        </w:numPr>
        <w:autoSpaceDE w:val="0"/>
        <w:autoSpaceDN w:val="0"/>
        <w:adjustRightInd w:val="0"/>
        <w:ind w:left="2016" w:right="720" w:hanging="576"/>
        <w:rPr>
          <w:b/>
        </w:rPr>
      </w:pPr>
      <w:r w:rsidRPr="00D123C8">
        <w:rPr>
          <w:b/>
          <w:bCs/>
        </w:rPr>
        <w:t>rendered reasonable assistance to</w:t>
      </w:r>
      <w:r w:rsidRPr="00247374">
        <w:t xml:space="preserve"> </w:t>
      </w:r>
      <w:r w:rsidRPr="00D123C8">
        <w:rPr>
          <w:bCs/>
        </w:rPr>
        <w:t>(victim)</w:t>
      </w:r>
      <w:r w:rsidRPr="00247374">
        <w:t xml:space="preserve">. </w:t>
      </w:r>
    </w:p>
    <w:p w14:paraId="51F88604" w14:textId="77777777" w:rsidR="00F90AAF" w:rsidRPr="006606E8" w:rsidRDefault="00F90AAF" w:rsidP="00F90AAF">
      <w:pPr>
        <w:widowControl w:val="0"/>
        <w:autoSpaceDE w:val="0"/>
        <w:autoSpaceDN w:val="0"/>
        <w:adjustRightInd w:val="0"/>
        <w:ind w:left="1440" w:right="720" w:hanging="720"/>
        <w:rPr>
          <w:b/>
        </w:rPr>
      </w:pPr>
      <w:r w:rsidRPr="006606E8">
        <w:rPr>
          <w:b/>
        </w:rPr>
        <w:t>5.</w:t>
      </w:r>
      <w:r w:rsidRPr="006606E8">
        <w:rPr>
          <w:b/>
        </w:rPr>
        <w:tab/>
        <w:t xml:space="preserve">A duly authorized law enforcement officer ordered </w:t>
      </w:r>
      <w:r w:rsidRPr="006606E8">
        <w:t>(defendant)</w:t>
      </w:r>
      <w:r w:rsidRPr="006606E8">
        <w:rPr>
          <w:b/>
        </w:rPr>
        <w:t xml:space="preserve"> to stop.</w:t>
      </w:r>
    </w:p>
    <w:p w14:paraId="463A37FF" w14:textId="77777777" w:rsidR="00F90AAF" w:rsidRPr="006606E8" w:rsidRDefault="00F90AAF" w:rsidP="00F90AAF">
      <w:pPr>
        <w:widowControl w:val="0"/>
        <w:autoSpaceDE w:val="0"/>
        <w:autoSpaceDN w:val="0"/>
        <w:adjustRightInd w:val="0"/>
        <w:ind w:left="1440" w:right="720" w:hanging="720"/>
        <w:rPr>
          <w:b/>
        </w:rPr>
      </w:pPr>
      <w:r w:rsidRPr="006606E8">
        <w:rPr>
          <w:b/>
        </w:rPr>
        <w:t>6.</w:t>
      </w:r>
      <w:r w:rsidRPr="006606E8">
        <w:rPr>
          <w:b/>
        </w:rPr>
        <w:tab/>
      </w:r>
      <w:r w:rsidRPr="006606E8">
        <w:t>(Defendant)</w:t>
      </w:r>
      <w:r w:rsidRPr="006606E8">
        <w:rPr>
          <w:b/>
        </w:rPr>
        <w:t xml:space="preserve"> knowing [he] [she] had been ordered to stop by a law enforcement officer, [willfully refused or failed to stop [his][her]vehicle in compliance with the order to stop]</w:t>
      </w:r>
      <w:r>
        <w:rPr>
          <w:b/>
        </w:rPr>
        <w:t xml:space="preserve"> </w:t>
      </w:r>
      <w:r w:rsidRPr="006606E8">
        <w:rPr>
          <w:b/>
        </w:rPr>
        <w:t>[and after having stopped in knowing compliance with the order to stop, willfully fled in a vehicle in an attempt to elude the law enforcement officer.]</w:t>
      </w:r>
    </w:p>
    <w:p w14:paraId="428304BB" w14:textId="77777777" w:rsidR="00F90AAF" w:rsidRDefault="00F90AAF" w:rsidP="00F90AAF">
      <w:pPr>
        <w:widowControl w:val="0"/>
        <w:autoSpaceDE w:val="0"/>
        <w:autoSpaceDN w:val="0"/>
        <w:adjustRightInd w:val="0"/>
        <w:ind w:left="1440" w:right="720" w:hanging="720"/>
      </w:pPr>
      <w:r w:rsidRPr="006606E8">
        <w:rPr>
          <w:b/>
        </w:rPr>
        <w:t>7.</w:t>
      </w:r>
      <w:r w:rsidRPr="006606E8">
        <w:rPr>
          <w:b/>
        </w:rPr>
        <w:tab/>
        <w:t xml:space="preserve">As a result of </w:t>
      </w:r>
      <w:r w:rsidRPr="006606E8">
        <w:t>(defendant)</w:t>
      </w:r>
      <w:r w:rsidRPr="006606E8">
        <w:rPr>
          <w:b/>
        </w:rPr>
        <w:t xml:space="preserve"> fleeing or eluding, [he] [she] caused [an injury to] [damage to the property of] </w:t>
      </w:r>
      <w:r w:rsidRPr="006606E8">
        <w:t>(name of victim).</w:t>
      </w:r>
    </w:p>
    <w:p w14:paraId="375964A2" w14:textId="6922FDD6" w:rsidR="00F90AAF" w:rsidRPr="00FE6941" w:rsidRDefault="00F90AAF" w:rsidP="00F90AAF">
      <w:pPr>
        <w:spacing w:after="0"/>
        <w:rPr>
          <w:i/>
          <w:iCs/>
        </w:rPr>
      </w:pPr>
      <w:r>
        <w:br w:type="page"/>
      </w:r>
      <w:r w:rsidRPr="00FE6941">
        <w:rPr>
          <w:i/>
          <w:iCs/>
        </w:rPr>
        <w:lastRenderedPageBreak/>
        <w:t>Give if it is alleged in the charging document that the defendant caused victim injury or death as part of violating § 316.027, Fla. Stat. § 921.0021(7)(e), Fla. Stat.</w:t>
      </w:r>
      <w:r w:rsidR="00F23901">
        <w:rPr>
          <w:i/>
          <w:iCs/>
        </w:rPr>
        <w:t xml:space="preserve"> </w:t>
      </w:r>
    </w:p>
    <w:p w14:paraId="7B766780" w14:textId="4DA2FB3E" w:rsidR="00F90AAF" w:rsidRPr="006606E8" w:rsidRDefault="00F90AAF" w:rsidP="00F90AAF">
      <w:pPr>
        <w:autoSpaceDE w:val="0"/>
        <w:autoSpaceDN w:val="0"/>
        <w:adjustRightInd w:val="0"/>
        <w:rPr>
          <w:b/>
        </w:rPr>
      </w:pPr>
      <w:r w:rsidRPr="006606E8">
        <w:rPr>
          <w:b/>
        </w:rPr>
        <w:t xml:space="preserve">If you find that </w:t>
      </w:r>
      <w:r w:rsidRPr="006606E8">
        <w:t>(defendant)</w:t>
      </w:r>
      <w:r w:rsidRPr="006606E8">
        <w:rPr>
          <w:b/>
        </w:rPr>
        <w:t xml:space="preserve"> committed Aggravated Fleeing, you must then determine whether the State proved beyond a reasonable doubt that [he] [she] caused [death] [or] [severe injury] [or] [moderate injury] [or] [slight injury] to </w:t>
      </w:r>
      <w:r w:rsidRPr="006606E8">
        <w:t>(victim)</w:t>
      </w:r>
      <w:r w:rsidRPr="006606E8">
        <w:rPr>
          <w:b/>
        </w:rPr>
        <w:t>.</w:t>
      </w:r>
      <w:r w:rsidR="00F23901">
        <w:rPr>
          <w:b/>
        </w:rPr>
        <w:t xml:space="preserve"> </w:t>
      </w:r>
    </w:p>
    <w:p w14:paraId="086D92BD" w14:textId="77777777" w:rsidR="00F90AAF" w:rsidRPr="006606E8" w:rsidRDefault="00F90AAF" w:rsidP="00F90AAF">
      <w:pPr>
        <w:pStyle w:val="SJITextItalic"/>
      </w:pPr>
      <w:r w:rsidRPr="006606E8">
        <w:t xml:space="preserve">Give when the State alleged the victim was a “vulnerable road user.” </w:t>
      </w:r>
    </w:p>
    <w:p w14:paraId="6EA30C3D" w14:textId="77777777" w:rsidR="00F90AAF" w:rsidRPr="006606E8" w:rsidRDefault="00F90AAF" w:rsidP="00F90AAF">
      <w:pPr>
        <w:pStyle w:val="SJITextItalic"/>
      </w:pPr>
      <w:r w:rsidRPr="006606E8">
        <w:t>§ 316.027(2)(f), Fla. Stat. Insert applicable definitions from § 316.003, Fla. Stat.</w:t>
      </w:r>
    </w:p>
    <w:p w14:paraId="0019671E" w14:textId="77777777" w:rsidR="00F90AAF" w:rsidRPr="006606E8" w:rsidRDefault="00F90AAF" w:rsidP="00F90AAF">
      <w:pPr>
        <w:autoSpaceDE w:val="0"/>
        <w:autoSpaceDN w:val="0"/>
        <w:adjustRightInd w:val="0"/>
        <w:rPr>
          <w:b/>
        </w:rPr>
      </w:pPr>
      <w:r w:rsidRPr="006606E8">
        <w:rPr>
          <w:b/>
        </w:rPr>
        <w:t xml:space="preserve">If you find that the State proved beyond a reasonable doubt that </w:t>
      </w:r>
      <w:r w:rsidRPr="006606E8">
        <w:t>(defendant)</w:t>
      </w:r>
      <w:r w:rsidRPr="006606E8">
        <w:rPr>
          <w:b/>
        </w:rPr>
        <w:t xml:space="preserve"> committed elements #1 – #4, you must then determine whether the State also proved beyond a reasonable doubt that </w:t>
      </w:r>
      <w:r w:rsidRPr="006606E8">
        <w:rPr>
          <w:bCs/>
        </w:rPr>
        <w:t>(victim)</w:t>
      </w:r>
      <w:r w:rsidRPr="000766FB">
        <w:rPr>
          <w:bCs/>
        </w:rPr>
        <w:t xml:space="preserve"> </w:t>
      </w:r>
      <w:r w:rsidRPr="006606E8">
        <w:rPr>
          <w:b/>
        </w:rPr>
        <w:t>in element #1 was:</w:t>
      </w:r>
    </w:p>
    <w:p w14:paraId="69958D30" w14:textId="77777777" w:rsidR="00F90AAF" w:rsidRPr="006606E8" w:rsidRDefault="00F90AAF" w:rsidP="00F90AAF">
      <w:pPr>
        <w:autoSpaceDE w:val="0"/>
        <w:autoSpaceDN w:val="0"/>
        <w:adjustRightInd w:val="0"/>
        <w:rPr>
          <w:b/>
        </w:rPr>
      </w:pPr>
      <w:r w:rsidRPr="006606E8">
        <w:rPr>
          <w:b/>
        </w:rPr>
        <w:t xml:space="preserve">[a pedestrian]. </w:t>
      </w:r>
    </w:p>
    <w:p w14:paraId="2956597C" w14:textId="77777777" w:rsidR="00F90AAF" w:rsidRPr="006606E8" w:rsidRDefault="00F90AAF" w:rsidP="00F90AAF">
      <w:pPr>
        <w:autoSpaceDE w:val="0"/>
        <w:autoSpaceDN w:val="0"/>
        <w:adjustRightInd w:val="0"/>
        <w:rPr>
          <w:b/>
        </w:rPr>
      </w:pPr>
      <w:r w:rsidRPr="006606E8">
        <w:rPr>
          <w:b/>
        </w:rPr>
        <w:t xml:space="preserve">[actually engaged in work upon a highway]. </w:t>
      </w:r>
    </w:p>
    <w:p w14:paraId="70B3B280" w14:textId="77777777" w:rsidR="00F90AAF" w:rsidRPr="006606E8" w:rsidRDefault="00F90AAF" w:rsidP="00F90AAF">
      <w:pPr>
        <w:autoSpaceDE w:val="0"/>
        <w:autoSpaceDN w:val="0"/>
        <w:adjustRightInd w:val="0"/>
        <w:rPr>
          <w:b/>
        </w:rPr>
      </w:pPr>
      <w:r w:rsidRPr="006606E8">
        <w:rPr>
          <w:b/>
        </w:rPr>
        <w:t xml:space="preserve">[actually engaged in work upon utility facilities along a highway]. </w:t>
      </w:r>
    </w:p>
    <w:p w14:paraId="38D3CB24" w14:textId="77777777" w:rsidR="00F90AAF" w:rsidRPr="006606E8" w:rsidRDefault="00F90AAF" w:rsidP="00F90AAF">
      <w:pPr>
        <w:autoSpaceDE w:val="0"/>
        <w:autoSpaceDN w:val="0"/>
        <w:adjustRightInd w:val="0"/>
        <w:ind w:left="720" w:firstLine="0"/>
        <w:rPr>
          <w:b/>
        </w:rPr>
      </w:pPr>
      <w:r w:rsidRPr="006606E8">
        <w:rPr>
          <w:b/>
        </w:rPr>
        <w:t xml:space="preserve">[engaged in the provision of emergency services within the right-of-way]. </w:t>
      </w:r>
    </w:p>
    <w:p w14:paraId="3024FA9F" w14:textId="77777777" w:rsidR="00F90AAF" w:rsidRPr="006606E8" w:rsidRDefault="00F90AAF" w:rsidP="00F90AAF">
      <w:pPr>
        <w:autoSpaceDE w:val="0"/>
        <w:autoSpaceDN w:val="0"/>
        <w:adjustRightInd w:val="0"/>
        <w:ind w:left="720" w:firstLine="0"/>
        <w:rPr>
          <w:b/>
        </w:rPr>
      </w:pPr>
      <w:r w:rsidRPr="006606E8">
        <w:rPr>
          <w:b/>
        </w:rPr>
        <w:t xml:space="preserve">[operating a [bicycle] [electric bicycle] [motorcycle] [scooter] [moped] lawfully on the roadway]. </w:t>
      </w:r>
    </w:p>
    <w:p w14:paraId="15AF77BC" w14:textId="77777777" w:rsidR="00F90AAF" w:rsidRPr="006606E8" w:rsidRDefault="00F90AAF" w:rsidP="00F90AAF">
      <w:pPr>
        <w:autoSpaceDE w:val="0"/>
        <w:autoSpaceDN w:val="0"/>
        <w:adjustRightInd w:val="0"/>
        <w:rPr>
          <w:b/>
        </w:rPr>
      </w:pPr>
      <w:r w:rsidRPr="006606E8">
        <w:rPr>
          <w:b/>
        </w:rPr>
        <w:t>[riding an animal].</w:t>
      </w:r>
    </w:p>
    <w:p w14:paraId="07913633" w14:textId="77777777" w:rsidR="00F90AAF" w:rsidRPr="006606E8" w:rsidRDefault="00F90AAF" w:rsidP="00F90AAF">
      <w:pPr>
        <w:autoSpaceDE w:val="0"/>
        <w:autoSpaceDN w:val="0"/>
        <w:adjustRightInd w:val="0"/>
        <w:ind w:left="720" w:firstLine="0"/>
        <w:rPr>
          <w:b/>
        </w:rPr>
      </w:pPr>
      <w:r w:rsidRPr="006606E8">
        <w:rPr>
          <w:b/>
        </w:rPr>
        <w:t>[lawfully operating [a farm tractor or similar vehicle designed primarily for farm use] [a skateboard] [roller-skates] [in-line skates] [a horse-drawn carriage] [an electric personal assistive mobility device] [a wheelchair] on [a public right-of-way]</w:t>
      </w:r>
    </w:p>
    <w:p w14:paraId="68D90044" w14:textId="77777777" w:rsidR="00F90AAF" w:rsidRPr="006606E8" w:rsidRDefault="00F90AAF" w:rsidP="00F90AAF">
      <w:pPr>
        <w:autoSpaceDE w:val="0"/>
        <w:autoSpaceDN w:val="0"/>
        <w:adjustRightInd w:val="0"/>
        <w:rPr>
          <w:b/>
        </w:rPr>
      </w:pPr>
      <w:r w:rsidRPr="006606E8">
        <w:rPr>
          <w:b/>
        </w:rPr>
        <w:t xml:space="preserve">[crosswalk] [shoulder of the roadway]]. </w:t>
      </w:r>
    </w:p>
    <w:p w14:paraId="67EC2451" w14:textId="77777777" w:rsidR="00F90AAF" w:rsidRPr="00247374" w:rsidRDefault="00F90AAF" w:rsidP="00F90AAF">
      <w:pPr>
        <w:tabs>
          <w:tab w:val="left" w:pos="720"/>
        </w:tabs>
        <w:suppressAutoHyphens/>
        <w:spacing w:after="0" w:line="256" w:lineRule="auto"/>
        <w:rPr>
          <w:i/>
          <w:iCs/>
          <w:szCs w:val="24"/>
        </w:rPr>
      </w:pPr>
      <w:r w:rsidRPr="00247374">
        <w:rPr>
          <w:i/>
          <w:iCs/>
          <w:szCs w:val="24"/>
        </w:rPr>
        <w:t>Gaulden v. State, 195 So. 3d 1123 (Fla. 2016); State v. Elder, 975 So.2d 481 (Fla. 2d DCA 2007).</w:t>
      </w:r>
    </w:p>
    <w:p w14:paraId="693A1BAD" w14:textId="77777777" w:rsidR="00F90AAF" w:rsidRPr="00247374" w:rsidRDefault="00F90AAF" w:rsidP="00F90AAF">
      <w:pPr>
        <w:spacing w:line="256" w:lineRule="auto"/>
        <w:rPr>
          <w:b/>
          <w:bCs/>
        </w:rPr>
      </w:pPr>
      <w:r w:rsidRPr="00247374">
        <w:rPr>
          <w:b/>
          <w:bCs/>
        </w:rPr>
        <w:t>For the defendant to be “involved in a crash,” a vehicle, though not necessarily the defendant’s vehicle, must collide with another vehicle, person, or object.</w:t>
      </w:r>
    </w:p>
    <w:p w14:paraId="7544BD65" w14:textId="77777777" w:rsidR="00F90AAF" w:rsidRPr="00247374" w:rsidRDefault="00F90AAF" w:rsidP="00F90AAF">
      <w:pPr>
        <w:spacing w:after="0" w:line="256" w:lineRule="auto"/>
        <w:rPr>
          <w:i/>
          <w:iCs/>
        </w:rPr>
      </w:pPr>
      <w:r w:rsidRPr="00247374">
        <w:rPr>
          <w:i/>
          <w:iCs/>
        </w:rPr>
        <w:t xml:space="preserve">Give if applicable. State v. Elder, 975 So.2d 481 (Fla. 2d DCA 2007). </w:t>
      </w:r>
    </w:p>
    <w:p w14:paraId="6922CE10" w14:textId="77777777" w:rsidR="00F90AAF" w:rsidRPr="00247374" w:rsidRDefault="00F90AAF" w:rsidP="00F90AAF">
      <w:pPr>
        <w:spacing w:line="256" w:lineRule="auto"/>
        <w:rPr>
          <w:b/>
          <w:bCs/>
        </w:rPr>
      </w:pPr>
      <w:r w:rsidRPr="00247374">
        <w:rPr>
          <w:b/>
          <w:bCs/>
        </w:rPr>
        <w:t>“Involved” means to draw in as a participant, to implicate, to relate closely, to connect, to have an effect on, to concern directly, or to affect.</w:t>
      </w:r>
    </w:p>
    <w:p w14:paraId="77483E1C" w14:textId="77777777" w:rsidR="00F90AAF" w:rsidRPr="006606E8" w:rsidRDefault="00F90AAF" w:rsidP="00F90AAF">
      <w:pPr>
        <w:pStyle w:val="SJITextItalic"/>
      </w:pPr>
      <w:r w:rsidRPr="006606E8">
        <w:t>Patterson v. State, 512 So. 2d 1109 (Fla. 1st DCA 1987).</w:t>
      </w:r>
    </w:p>
    <w:p w14:paraId="2983B381" w14:textId="77777777" w:rsidR="00F90AAF" w:rsidRDefault="00F90AAF" w:rsidP="00F90AAF">
      <w:pPr>
        <w:autoSpaceDE w:val="0"/>
        <w:autoSpaceDN w:val="0"/>
        <w:adjustRightInd w:val="0"/>
        <w:rPr>
          <w:b/>
        </w:rPr>
      </w:pPr>
      <w:r w:rsidRPr="006606E8">
        <w:rPr>
          <w:b/>
        </w:rPr>
        <w:t>“Willfully” means intentionally, knowingly, and purposely.</w:t>
      </w:r>
    </w:p>
    <w:p w14:paraId="3C8A351A" w14:textId="77777777" w:rsidR="00F90AAF" w:rsidRDefault="00F90AAF" w:rsidP="00F90AAF">
      <w:pPr>
        <w:spacing w:after="160"/>
        <w:ind w:firstLine="0"/>
        <w:rPr>
          <w:b/>
        </w:rPr>
      </w:pPr>
      <w:r>
        <w:rPr>
          <w:b/>
        </w:rPr>
        <w:br w:type="page"/>
      </w:r>
    </w:p>
    <w:p w14:paraId="1D240D19" w14:textId="77777777" w:rsidR="00F90AAF" w:rsidRPr="006606E8" w:rsidRDefault="00F90AAF" w:rsidP="00F90AAF">
      <w:pPr>
        <w:pStyle w:val="SJITextItalic"/>
      </w:pPr>
      <w:r w:rsidRPr="006606E8">
        <w:lastRenderedPageBreak/>
        <w:t>§ 316.06</w:t>
      </w:r>
      <w:r>
        <w:t>2(1),</w:t>
      </w:r>
      <w:r w:rsidRPr="006606E8">
        <w:t xml:space="preserve"> Fla. Stat.</w:t>
      </w:r>
    </w:p>
    <w:p w14:paraId="0B174C15" w14:textId="77777777" w:rsidR="00F90AAF" w:rsidRPr="006606E8" w:rsidRDefault="00F90AAF" w:rsidP="00F90AAF">
      <w:pPr>
        <w:autoSpaceDE w:val="0"/>
        <w:autoSpaceDN w:val="0"/>
        <w:adjustRightInd w:val="0"/>
        <w:rPr>
          <w:b/>
        </w:rPr>
      </w:pPr>
      <w:r w:rsidRPr="006606E8">
        <w:rPr>
          <w:b/>
        </w:rPr>
        <w:t>“Identifying information” means the name, address, vehicle registration number, and, if available and requested, the exhibition of the defendant’s license or permit to drive.</w:t>
      </w:r>
    </w:p>
    <w:p w14:paraId="17CE667F" w14:textId="77777777" w:rsidR="00F90AAF" w:rsidRPr="006606E8" w:rsidRDefault="00F90AAF" w:rsidP="00F90AAF">
      <w:pPr>
        <w:autoSpaceDE w:val="0"/>
        <w:autoSpaceDN w:val="0"/>
        <w:adjustRightInd w:val="0"/>
        <w:rPr>
          <w:b/>
        </w:rPr>
      </w:pPr>
      <w:r w:rsidRPr="006606E8">
        <w:rPr>
          <w:b/>
        </w:rPr>
        <w:t>“Reasonable assistance” includes carrying or making arrangement to carry the injured person to a physician or hospital for medical treatment if it is apparent that treatment is necessary, or if such carrying is requested by the injured person.</w:t>
      </w:r>
    </w:p>
    <w:p w14:paraId="643ED7B2" w14:textId="77777777" w:rsidR="00F90AAF" w:rsidRPr="006606E8" w:rsidRDefault="00F90AAF" w:rsidP="00F90AAF">
      <w:pPr>
        <w:pStyle w:val="SJITextItalic"/>
      </w:pPr>
      <w:r w:rsidRPr="006606E8">
        <w:t>§ 316.003, Fla. Stat. Some of these terms have their own statutory definitions, which should be given if necessary.</w:t>
      </w:r>
    </w:p>
    <w:p w14:paraId="59E5C564" w14:textId="77777777" w:rsidR="00F90AAF" w:rsidRPr="006606E8" w:rsidRDefault="00F90AAF" w:rsidP="00F90AAF">
      <w:pPr>
        <w:autoSpaceDE w:val="0"/>
        <w:autoSpaceDN w:val="0"/>
        <w:adjustRightInd w:val="0"/>
        <w:rPr>
          <w:b/>
        </w:rPr>
      </w:pPr>
      <w:r w:rsidRPr="006606E8">
        <w:rPr>
          <w:b/>
        </w:rPr>
        <w:t>“Vehicle” means every device, in, upon, or by which any person or property is or may be transported or drawn upon a highway[, except personal delivery devices, mobile carriers, and devices used exclusively upon stationary rails or tracks].</w:t>
      </w:r>
    </w:p>
    <w:p w14:paraId="5ED28596" w14:textId="77777777" w:rsidR="00F90AAF" w:rsidRPr="006606E8" w:rsidRDefault="00F90AAF" w:rsidP="00F90AAF">
      <w:pPr>
        <w:pStyle w:val="SJITextItalic"/>
      </w:pPr>
      <w:r w:rsidRPr="006606E8">
        <w:t>§ 316.027(1)(a), Fla. Stat.</w:t>
      </w:r>
    </w:p>
    <w:p w14:paraId="4D5BB9C9" w14:textId="77777777" w:rsidR="00F90AAF" w:rsidRDefault="00F90AAF" w:rsidP="00F90AAF">
      <w:pPr>
        <w:autoSpaceDE w:val="0"/>
        <w:autoSpaceDN w:val="0"/>
        <w:adjustRightInd w:val="0"/>
        <w:rPr>
          <w:b/>
        </w:rPr>
      </w:pPr>
      <w:r w:rsidRPr="006606E8">
        <w:rPr>
          <w:b/>
        </w:rPr>
        <w:t>“Serious bodily injury” means an injury to a person [including the driver,] which consists of a physical condition that creates a substantial risk of death, serious disfigurement, or protracted loss or impairment of the function of a bodily member or organ.</w:t>
      </w:r>
    </w:p>
    <w:p w14:paraId="52F33C3E" w14:textId="77777777" w:rsidR="00F90AAF" w:rsidRPr="006606E8" w:rsidRDefault="00F90AAF" w:rsidP="00F90AAF">
      <w:pPr>
        <w:pStyle w:val="SJIComments"/>
      </w:pPr>
      <w:r w:rsidRPr="006606E8">
        <w:t>Lesser Included Offenses</w:t>
      </w:r>
    </w:p>
    <w:p w14:paraId="585B09C3" w14:textId="77777777" w:rsidR="00F90AAF" w:rsidRPr="006606E8" w:rsidRDefault="00F90AAF" w:rsidP="00F90AAF">
      <w:pPr>
        <w:pStyle w:val="Heading4"/>
      </w:pPr>
      <w:bookmarkStart w:id="2141" w:name="_Toc109650902"/>
      <w:r w:rsidRPr="006606E8">
        <w:t>AGGRAVATED FLEEING OR ELUDING (Leaving a Crash Involving Death and then Causing Injury or Property Damage to Another) —</w:t>
      </w:r>
      <w:r>
        <w:t xml:space="preserve"> </w:t>
      </w:r>
      <w:r w:rsidRPr="006606E8">
        <w:t>316.1935(4)(</w:t>
      </w:r>
      <w:r w:rsidRPr="006606E8">
        <w:rPr>
          <w:caps w:val="0"/>
        </w:rPr>
        <w:t>a</w:t>
      </w:r>
      <w:r w:rsidRPr="006606E8">
        <w:t>) and § 316.027(2)(</w:t>
      </w:r>
      <w:r w:rsidRPr="006606E8">
        <w:rPr>
          <w:caps w:val="0"/>
        </w:rPr>
        <w:t>c</w:t>
      </w:r>
      <w:r w:rsidRPr="006606E8">
        <w:t>)</w:t>
      </w:r>
      <w:bookmarkEnd w:id="2141"/>
    </w:p>
    <w:tbl>
      <w:tblPr>
        <w:tblStyle w:val="TableGrid1"/>
        <w:tblW w:w="5000" w:type="pct"/>
        <w:tblLook w:val="0620" w:firstRow="1" w:lastRow="0" w:firstColumn="0" w:lastColumn="0" w:noHBand="1" w:noVBand="1"/>
      </w:tblPr>
      <w:tblGrid>
        <w:gridCol w:w="3055"/>
        <w:gridCol w:w="3149"/>
        <w:gridCol w:w="1891"/>
        <w:gridCol w:w="1255"/>
      </w:tblGrid>
      <w:tr w:rsidR="00F90AAF" w:rsidRPr="006606E8" w14:paraId="4DB16089" w14:textId="77777777" w:rsidTr="008801EC">
        <w:trPr>
          <w:cnfStyle w:val="100000000000" w:firstRow="1" w:lastRow="0" w:firstColumn="0" w:lastColumn="0" w:oddVBand="0" w:evenVBand="0" w:oddHBand="0" w:evenHBand="0" w:firstRowFirstColumn="0" w:firstRowLastColumn="0" w:lastRowFirstColumn="0" w:lastRowLastColumn="0"/>
        </w:trPr>
        <w:tc>
          <w:tcPr>
            <w:tcW w:w="1634" w:type="pct"/>
          </w:tcPr>
          <w:p w14:paraId="3792659E" w14:textId="77777777" w:rsidR="00F90AAF" w:rsidRPr="006606E8" w:rsidRDefault="00F90AAF" w:rsidP="004D28DB">
            <w:pPr>
              <w:pStyle w:val="SJITableText"/>
            </w:pPr>
            <w:r w:rsidRPr="006606E8">
              <w:t>CATEGORY ONE</w:t>
            </w:r>
          </w:p>
        </w:tc>
        <w:tc>
          <w:tcPr>
            <w:tcW w:w="1684" w:type="pct"/>
          </w:tcPr>
          <w:p w14:paraId="065127D5" w14:textId="77777777" w:rsidR="00F90AAF" w:rsidRPr="006606E8" w:rsidRDefault="00F90AAF" w:rsidP="004D28DB">
            <w:pPr>
              <w:pStyle w:val="SJITableText"/>
            </w:pPr>
            <w:r w:rsidRPr="006606E8">
              <w:t>CATEGORY TWO</w:t>
            </w:r>
          </w:p>
        </w:tc>
        <w:tc>
          <w:tcPr>
            <w:tcW w:w="1011" w:type="pct"/>
          </w:tcPr>
          <w:p w14:paraId="7271CA27" w14:textId="77777777" w:rsidR="00F90AAF" w:rsidRPr="006606E8" w:rsidRDefault="00F90AAF" w:rsidP="004D28DB">
            <w:pPr>
              <w:pStyle w:val="SJITableText"/>
            </w:pPr>
            <w:r w:rsidRPr="006606E8">
              <w:t>FLA. STAT.</w:t>
            </w:r>
          </w:p>
        </w:tc>
        <w:tc>
          <w:tcPr>
            <w:tcW w:w="671" w:type="pct"/>
          </w:tcPr>
          <w:p w14:paraId="126527B7" w14:textId="77777777" w:rsidR="00F90AAF" w:rsidRPr="006606E8" w:rsidRDefault="00F90AAF" w:rsidP="004D28DB">
            <w:pPr>
              <w:pStyle w:val="SJITableText"/>
            </w:pPr>
            <w:r w:rsidRPr="006606E8">
              <w:t>INS. NO.</w:t>
            </w:r>
          </w:p>
        </w:tc>
      </w:tr>
      <w:tr w:rsidR="00F90AAF" w:rsidRPr="006606E8" w14:paraId="181B8AE1" w14:textId="77777777" w:rsidTr="008801EC">
        <w:tc>
          <w:tcPr>
            <w:tcW w:w="1634" w:type="pct"/>
          </w:tcPr>
          <w:p w14:paraId="28D1456E" w14:textId="77777777" w:rsidR="00F90AAF" w:rsidRPr="006606E8" w:rsidRDefault="00F90AAF" w:rsidP="004D28DB">
            <w:pPr>
              <w:pStyle w:val="SJITableText"/>
            </w:pPr>
            <w:r w:rsidRPr="006606E8">
              <w:t>Leaving Scene of a Crash Involving Death*</w:t>
            </w:r>
          </w:p>
        </w:tc>
        <w:tc>
          <w:tcPr>
            <w:tcW w:w="1684" w:type="pct"/>
          </w:tcPr>
          <w:p w14:paraId="7F6168BF" w14:textId="77777777" w:rsidR="00F90AAF" w:rsidRPr="006606E8" w:rsidRDefault="00F90AAF" w:rsidP="004D28DB">
            <w:pPr>
              <w:pStyle w:val="SJITableText"/>
            </w:pPr>
          </w:p>
        </w:tc>
        <w:tc>
          <w:tcPr>
            <w:tcW w:w="1011" w:type="pct"/>
          </w:tcPr>
          <w:p w14:paraId="56FC54C8" w14:textId="77777777" w:rsidR="00F90AAF" w:rsidRPr="006606E8" w:rsidRDefault="00F90AAF" w:rsidP="004D28DB">
            <w:pPr>
              <w:pStyle w:val="SJITableText"/>
            </w:pPr>
            <w:r w:rsidRPr="006606E8">
              <w:t>316.027(2)(c)</w:t>
            </w:r>
          </w:p>
        </w:tc>
        <w:tc>
          <w:tcPr>
            <w:tcW w:w="671" w:type="pct"/>
          </w:tcPr>
          <w:p w14:paraId="294D5DFD" w14:textId="77777777" w:rsidR="00F90AAF" w:rsidRPr="006606E8" w:rsidRDefault="00F90AAF" w:rsidP="004D28DB">
            <w:pPr>
              <w:pStyle w:val="SJITableText"/>
            </w:pPr>
            <w:r w:rsidRPr="006606E8">
              <w:t>28.4</w:t>
            </w:r>
          </w:p>
        </w:tc>
      </w:tr>
      <w:tr w:rsidR="00F90AAF" w:rsidRPr="006606E8" w14:paraId="42BDBA18" w14:textId="77777777" w:rsidTr="008801EC">
        <w:tc>
          <w:tcPr>
            <w:tcW w:w="1634" w:type="pct"/>
          </w:tcPr>
          <w:p w14:paraId="73AB96A7" w14:textId="77777777" w:rsidR="00F90AAF" w:rsidRPr="006606E8" w:rsidRDefault="00F90AAF" w:rsidP="004D28DB">
            <w:pPr>
              <w:pStyle w:val="SJITableText"/>
            </w:pPr>
            <w:r w:rsidRPr="006606E8">
              <w:t>Leaving Scene of Crash Involving Serious Bodily Injury*</w:t>
            </w:r>
          </w:p>
        </w:tc>
        <w:tc>
          <w:tcPr>
            <w:tcW w:w="1684" w:type="pct"/>
          </w:tcPr>
          <w:p w14:paraId="18BF785C" w14:textId="77777777" w:rsidR="00F90AAF" w:rsidRPr="006606E8" w:rsidRDefault="00F90AAF" w:rsidP="004D28DB">
            <w:pPr>
              <w:pStyle w:val="SJITableText"/>
            </w:pPr>
          </w:p>
        </w:tc>
        <w:tc>
          <w:tcPr>
            <w:tcW w:w="1011" w:type="pct"/>
          </w:tcPr>
          <w:p w14:paraId="04792649" w14:textId="77777777" w:rsidR="00F90AAF" w:rsidRPr="006606E8" w:rsidRDefault="00F90AAF" w:rsidP="004D28DB">
            <w:pPr>
              <w:pStyle w:val="SJITableText"/>
            </w:pPr>
            <w:r w:rsidRPr="006606E8">
              <w:t>316.027(2)(b)</w:t>
            </w:r>
          </w:p>
        </w:tc>
        <w:tc>
          <w:tcPr>
            <w:tcW w:w="671" w:type="pct"/>
          </w:tcPr>
          <w:p w14:paraId="36BE6F39" w14:textId="77777777" w:rsidR="00F90AAF" w:rsidRPr="006606E8" w:rsidRDefault="00F90AAF" w:rsidP="004D28DB">
            <w:pPr>
              <w:pStyle w:val="SJITableText"/>
            </w:pPr>
            <w:r w:rsidRPr="006606E8">
              <w:t>28.4</w:t>
            </w:r>
          </w:p>
        </w:tc>
      </w:tr>
      <w:tr w:rsidR="00F90AAF" w:rsidRPr="006606E8" w14:paraId="6486946E" w14:textId="77777777" w:rsidTr="008801EC">
        <w:tc>
          <w:tcPr>
            <w:tcW w:w="1634" w:type="pct"/>
          </w:tcPr>
          <w:p w14:paraId="03990323" w14:textId="77777777" w:rsidR="00F90AAF" w:rsidRPr="006606E8" w:rsidRDefault="00F90AAF" w:rsidP="004D28DB">
            <w:pPr>
              <w:pStyle w:val="SJITableText"/>
            </w:pPr>
            <w:r w:rsidRPr="006606E8">
              <w:t>Leaving Scene of a Crash Involving Injury*</w:t>
            </w:r>
          </w:p>
        </w:tc>
        <w:tc>
          <w:tcPr>
            <w:tcW w:w="1684" w:type="pct"/>
          </w:tcPr>
          <w:p w14:paraId="201A1615" w14:textId="77777777" w:rsidR="00F90AAF" w:rsidRPr="006606E8" w:rsidRDefault="00F90AAF" w:rsidP="004D28DB">
            <w:pPr>
              <w:pStyle w:val="SJITableText"/>
            </w:pPr>
          </w:p>
        </w:tc>
        <w:tc>
          <w:tcPr>
            <w:tcW w:w="1011" w:type="pct"/>
          </w:tcPr>
          <w:p w14:paraId="23CDD83B" w14:textId="77777777" w:rsidR="00F90AAF" w:rsidRPr="006606E8" w:rsidRDefault="00F90AAF" w:rsidP="004D28DB">
            <w:pPr>
              <w:pStyle w:val="SJITableText"/>
            </w:pPr>
            <w:r w:rsidRPr="006606E8">
              <w:t>316.027(2)(a)</w:t>
            </w:r>
          </w:p>
        </w:tc>
        <w:tc>
          <w:tcPr>
            <w:tcW w:w="671" w:type="pct"/>
          </w:tcPr>
          <w:p w14:paraId="2AED168B" w14:textId="77777777" w:rsidR="00F90AAF" w:rsidRPr="006606E8" w:rsidRDefault="00F90AAF" w:rsidP="004D28DB">
            <w:pPr>
              <w:pStyle w:val="SJITableText"/>
            </w:pPr>
            <w:r w:rsidRPr="006606E8">
              <w:t>28.4</w:t>
            </w:r>
          </w:p>
        </w:tc>
      </w:tr>
      <w:tr w:rsidR="00F90AAF" w:rsidRPr="006606E8" w14:paraId="159F4978" w14:textId="77777777" w:rsidTr="008801EC">
        <w:tc>
          <w:tcPr>
            <w:tcW w:w="1634" w:type="pct"/>
          </w:tcPr>
          <w:p w14:paraId="19F93A2C" w14:textId="77777777" w:rsidR="00F90AAF" w:rsidRPr="006606E8" w:rsidRDefault="00F90AAF" w:rsidP="004D28DB">
            <w:pPr>
              <w:pStyle w:val="SJITableText"/>
            </w:pPr>
            <w:r w:rsidRPr="006606E8">
              <w:t>Fleeing to Elude LEO</w:t>
            </w:r>
          </w:p>
        </w:tc>
        <w:tc>
          <w:tcPr>
            <w:tcW w:w="1684" w:type="pct"/>
          </w:tcPr>
          <w:p w14:paraId="09396748" w14:textId="77777777" w:rsidR="00F90AAF" w:rsidRPr="006606E8" w:rsidRDefault="00F90AAF" w:rsidP="004D28DB">
            <w:pPr>
              <w:pStyle w:val="SJITableText"/>
            </w:pPr>
          </w:p>
        </w:tc>
        <w:tc>
          <w:tcPr>
            <w:tcW w:w="1011" w:type="pct"/>
          </w:tcPr>
          <w:p w14:paraId="7A3BD898" w14:textId="77777777" w:rsidR="00F90AAF" w:rsidRPr="006606E8" w:rsidRDefault="00F90AAF" w:rsidP="004D28DB">
            <w:pPr>
              <w:pStyle w:val="SJITableText"/>
            </w:pPr>
            <w:r w:rsidRPr="006606E8">
              <w:t>316.1935(1)</w:t>
            </w:r>
          </w:p>
        </w:tc>
        <w:tc>
          <w:tcPr>
            <w:tcW w:w="671" w:type="pct"/>
          </w:tcPr>
          <w:p w14:paraId="64F13C32" w14:textId="77777777" w:rsidR="00F90AAF" w:rsidRPr="006606E8" w:rsidRDefault="00F90AAF" w:rsidP="004D28DB">
            <w:pPr>
              <w:pStyle w:val="SJITableText"/>
            </w:pPr>
            <w:r w:rsidRPr="006606E8">
              <w:t>28.6</w:t>
            </w:r>
          </w:p>
        </w:tc>
      </w:tr>
      <w:tr w:rsidR="00F90AAF" w:rsidRPr="006606E8" w14:paraId="6189B326" w14:textId="77777777" w:rsidTr="008801EC">
        <w:tc>
          <w:tcPr>
            <w:tcW w:w="1634" w:type="pct"/>
          </w:tcPr>
          <w:p w14:paraId="1AD24B60" w14:textId="77777777" w:rsidR="00F90AAF" w:rsidRPr="006606E8" w:rsidRDefault="00F90AAF" w:rsidP="004D28DB">
            <w:pPr>
              <w:pStyle w:val="SJITableText"/>
            </w:pPr>
          </w:p>
        </w:tc>
        <w:tc>
          <w:tcPr>
            <w:tcW w:w="1684" w:type="pct"/>
          </w:tcPr>
          <w:p w14:paraId="10A25FFE" w14:textId="77777777" w:rsidR="00F90AAF" w:rsidRPr="006606E8" w:rsidRDefault="00F90AAF" w:rsidP="004D28DB">
            <w:pPr>
              <w:pStyle w:val="SJITableText"/>
            </w:pPr>
            <w:r w:rsidRPr="006606E8">
              <w:t>Fleeing to Elude LEO</w:t>
            </w:r>
          </w:p>
        </w:tc>
        <w:tc>
          <w:tcPr>
            <w:tcW w:w="1011" w:type="pct"/>
          </w:tcPr>
          <w:p w14:paraId="40495D01" w14:textId="77777777" w:rsidR="00F90AAF" w:rsidRPr="006606E8" w:rsidRDefault="00F90AAF" w:rsidP="004D28DB">
            <w:pPr>
              <w:pStyle w:val="SJITableText"/>
            </w:pPr>
            <w:r w:rsidRPr="006606E8">
              <w:t>316.1935(3)(b)</w:t>
            </w:r>
          </w:p>
        </w:tc>
        <w:tc>
          <w:tcPr>
            <w:tcW w:w="671" w:type="pct"/>
          </w:tcPr>
          <w:p w14:paraId="5981BF03" w14:textId="77777777" w:rsidR="00F90AAF" w:rsidRPr="006606E8" w:rsidRDefault="00F90AAF" w:rsidP="004D28DB">
            <w:pPr>
              <w:pStyle w:val="SJITableText"/>
            </w:pPr>
            <w:r w:rsidRPr="006606E8">
              <w:t>28.8(a)</w:t>
            </w:r>
          </w:p>
        </w:tc>
      </w:tr>
      <w:tr w:rsidR="00F90AAF" w:rsidRPr="006606E8" w14:paraId="71F7E7B0" w14:textId="77777777" w:rsidTr="008801EC">
        <w:tc>
          <w:tcPr>
            <w:tcW w:w="1634" w:type="pct"/>
          </w:tcPr>
          <w:p w14:paraId="7AAAA992" w14:textId="77777777" w:rsidR="00F90AAF" w:rsidRPr="006606E8" w:rsidRDefault="00F90AAF" w:rsidP="004D28DB">
            <w:pPr>
              <w:pStyle w:val="SJITableText"/>
            </w:pPr>
          </w:p>
        </w:tc>
        <w:tc>
          <w:tcPr>
            <w:tcW w:w="1684" w:type="pct"/>
          </w:tcPr>
          <w:p w14:paraId="00382E0B" w14:textId="77777777" w:rsidR="00F90AAF" w:rsidRPr="006606E8" w:rsidRDefault="00F90AAF" w:rsidP="004D28DB">
            <w:pPr>
              <w:pStyle w:val="SJITableText"/>
            </w:pPr>
            <w:r w:rsidRPr="006606E8">
              <w:t>Fleeing to Elude LEO</w:t>
            </w:r>
          </w:p>
        </w:tc>
        <w:tc>
          <w:tcPr>
            <w:tcW w:w="1011" w:type="pct"/>
          </w:tcPr>
          <w:p w14:paraId="064B13F9" w14:textId="77777777" w:rsidR="00F90AAF" w:rsidRPr="006606E8" w:rsidRDefault="00F90AAF" w:rsidP="004D28DB">
            <w:pPr>
              <w:pStyle w:val="SJITableText"/>
            </w:pPr>
            <w:r w:rsidRPr="006606E8">
              <w:t>316.1935(3)(a)</w:t>
            </w:r>
          </w:p>
        </w:tc>
        <w:tc>
          <w:tcPr>
            <w:tcW w:w="671" w:type="pct"/>
          </w:tcPr>
          <w:p w14:paraId="0949DEE0" w14:textId="77777777" w:rsidR="00F90AAF" w:rsidRPr="006606E8" w:rsidRDefault="00F90AAF" w:rsidP="004D28DB">
            <w:pPr>
              <w:pStyle w:val="SJITableText"/>
            </w:pPr>
            <w:r w:rsidRPr="006606E8">
              <w:t>28.8</w:t>
            </w:r>
          </w:p>
        </w:tc>
      </w:tr>
      <w:tr w:rsidR="00F90AAF" w:rsidRPr="006606E8" w14:paraId="20B2BD0E" w14:textId="77777777" w:rsidTr="008801EC">
        <w:tc>
          <w:tcPr>
            <w:tcW w:w="1634" w:type="pct"/>
          </w:tcPr>
          <w:p w14:paraId="4E803A51" w14:textId="77777777" w:rsidR="00F90AAF" w:rsidRPr="006606E8" w:rsidRDefault="00F90AAF" w:rsidP="004D28DB">
            <w:pPr>
              <w:pStyle w:val="SJITableText"/>
            </w:pPr>
          </w:p>
        </w:tc>
        <w:tc>
          <w:tcPr>
            <w:tcW w:w="1684" w:type="pct"/>
          </w:tcPr>
          <w:p w14:paraId="284A22E6" w14:textId="77777777" w:rsidR="00F90AAF" w:rsidRPr="006606E8" w:rsidRDefault="00F90AAF" w:rsidP="004D28DB">
            <w:pPr>
              <w:pStyle w:val="SJITableText"/>
            </w:pPr>
            <w:r w:rsidRPr="006606E8">
              <w:t>Fleeing to Elude LEO</w:t>
            </w:r>
          </w:p>
        </w:tc>
        <w:tc>
          <w:tcPr>
            <w:tcW w:w="1011" w:type="pct"/>
          </w:tcPr>
          <w:p w14:paraId="3F29937E" w14:textId="77777777" w:rsidR="00F90AAF" w:rsidRPr="006606E8" w:rsidRDefault="00F90AAF" w:rsidP="004D28DB">
            <w:pPr>
              <w:pStyle w:val="SJITableText"/>
            </w:pPr>
            <w:r w:rsidRPr="006606E8">
              <w:t>316.1935(2)</w:t>
            </w:r>
          </w:p>
        </w:tc>
        <w:tc>
          <w:tcPr>
            <w:tcW w:w="671" w:type="pct"/>
          </w:tcPr>
          <w:p w14:paraId="390C1C9E" w14:textId="77777777" w:rsidR="00F90AAF" w:rsidRPr="006606E8" w:rsidRDefault="00F90AAF" w:rsidP="004D28DB">
            <w:pPr>
              <w:pStyle w:val="SJITableText"/>
            </w:pPr>
            <w:r w:rsidRPr="006606E8">
              <w:t>28.7</w:t>
            </w:r>
          </w:p>
        </w:tc>
      </w:tr>
      <w:tr w:rsidR="00F90AAF" w:rsidRPr="006606E8" w14:paraId="3B36ED39" w14:textId="77777777" w:rsidTr="008801EC">
        <w:tc>
          <w:tcPr>
            <w:tcW w:w="1634" w:type="pct"/>
          </w:tcPr>
          <w:p w14:paraId="040B8BE5" w14:textId="77777777" w:rsidR="00F90AAF" w:rsidRPr="006606E8" w:rsidRDefault="00F90AAF" w:rsidP="004D28DB">
            <w:pPr>
              <w:pStyle w:val="SJITableText"/>
            </w:pPr>
            <w:r w:rsidRPr="006606E8">
              <w:t>Reckless Driving (if there was evidence that the fleeing was in a motor vehicle)</w:t>
            </w:r>
          </w:p>
        </w:tc>
        <w:tc>
          <w:tcPr>
            <w:tcW w:w="1684" w:type="pct"/>
          </w:tcPr>
          <w:p w14:paraId="4A028072" w14:textId="77777777" w:rsidR="00F90AAF" w:rsidRPr="003A43D6" w:rsidRDefault="00F90AAF" w:rsidP="004D28DB">
            <w:pPr>
              <w:pStyle w:val="SJITableText"/>
            </w:pPr>
          </w:p>
        </w:tc>
        <w:tc>
          <w:tcPr>
            <w:tcW w:w="1011" w:type="pct"/>
          </w:tcPr>
          <w:p w14:paraId="5D066E5A" w14:textId="77777777" w:rsidR="00F90AAF" w:rsidRPr="006606E8" w:rsidRDefault="00F90AAF" w:rsidP="004D28DB">
            <w:pPr>
              <w:pStyle w:val="SJITableText"/>
            </w:pPr>
            <w:r w:rsidRPr="006606E8">
              <w:t>316.192(1)(b)</w:t>
            </w:r>
          </w:p>
        </w:tc>
        <w:tc>
          <w:tcPr>
            <w:tcW w:w="671" w:type="pct"/>
          </w:tcPr>
          <w:p w14:paraId="5AC463D6" w14:textId="77777777" w:rsidR="00F90AAF" w:rsidRPr="006606E8" w:rsidRDefault="00F90AAF" w:rsidP="004D28DB">
            <w:pPr>
              <w:pStyle w:val="SJITableText"/>
            </w:pPr>
            <w:r w:rsidRPr="006606E8">
              <w:t>28.5</w:t>
            </w:r>
          </w:p>
        </w:tc>
      </w:tr>
      <w:tr w:rsidR="00F90AAF" w:rsidRPr="006606E8" w14:paraId="7C960179" w14:textId="77777777" w:rsidTr="008801EC">
        <w:tc>
          <w:tcPr>
            <w:tcW w:w="1634" w:type="pct"/>
          </w:tcPr>
          <w:p w14:paraId="45376D70" w14:textId="77777777" w:rsidR="00F90AAF" w:rsidRPr="006606E8" w:rsidRDefault="00F90AAF" w:rsidP="004D28DB">
            <w:pPr>
              <w:pStyle w:val="SJITableText"/>
            </w:pPr>
          </w:p>
        </w:tc>
        <w:tc>
          <w:tcPr>
            <w:tcW w:w="1684" w:type="pct"/>
          </w:tcPr>
          <w:p w14:paraId="7A6E3155" w14:textId="77777777" w:rsidR="00F90AAF" w:rsidRPr="006606E8" w:rsidRDefault="00F90AAF" w:rsidP="004D28DB">
            <w:pPr>
              <w:pStyle w:val="SJITableText"/>
            </w:pPr>
            <w:r w:rsidRPr="006606E8">
              <w:t>Disobedience to Police or Fire Department Officials**</w:t>
            </w:r>
          </w:p>
        </w:tc>
        <w:tc>
          <w:tcPr>
            <w:tcW w:w="1011" w:type="pct"/>
          </w:tcPr>
          <w:p w14:paraId="70678D4D" w14:textId="77777777" w:rsidR="00F90AAF" w:rsidRPr="006606E8" w:rsidRDefault="00F90AAF" w:rsidP="004D28DB">
            <w:pPr>
              <w:pStyle w:val="SJITableText"/>
            </w:pPr>
            <w:r w:rsidRPr="006606E8">
              <w:t>316.072(3)</w:t>
            </w:r>
          </w:p>
        </w:tc>
        <w:tc>
          <w:tcPr>
            <w:tcW w:w="671" w:type="pct"/>
          </w:tcPr>
          <w:p w14:paraId="4FA4B3E4" w14:textId="77777777" w:rsidR="00F90AAF" w:rsidRPr="006606E8" w:rsidRDefault="00F90AAF" w:rsidP="004D28DB">
            <w:pPr>
              <w:pStyle w:val="SJITableText"/>
            </w:pPr>
            <w:r w:rsidRPr="006606E8">
              <w:t>28.18</w:t>
            </w:r>
          </w:p>
        </w:tc>
      </w:tr>
    </w:tbl>
    <w:p w14:paraId="21C38262" w14:textId="77777777" w:rsidR="00F90AAF" w:rsidRDefault="00F90AAF" w:rsidP="00F90AAF">
      <w:pPr>
        <w:spacing w:after="160"/>
        <w:ind w:firstLine="0"/>
        <w:rPr>
          <w:rFonts w:cs="Courier New"/>
          <w:b/>
        </w:rPr>
      </w:pPr>
      <w:r>
        <w:br w:type="page"/>
      </w:r>
    </w:p>
    <w:p w14:paraId="646DB427" w14:textId="77777777" w:rsidR="00F90AAF" w:rsidRPr="006606E8" w:rsidRDefault="00F90AAF" w:rsidP="00F90AAF">
      <w:pPr>
        <w:pStyle w:val="SJIComments"/>
      </w:pPr>
      <w:r w:rsidRPr="006606E8">
        <w:lastRenderedPageBreak/>
        <w:t>Comments</w:t>
      </w:r>
    </w:p>
    <w:p w14:paraId="5FA5321A" w14:textId="4A9B533F" w:rsidR="00F90AAF" w:rsidRPr="006606E8" w:rsidRDefault="00F90AAF" w:rsidP="00F90AAF">
      <w:pPr>
        <w:autoSpaceDE w:val="0"/>
        <w:autoSpaceDN w:val="0"/>
        <w:adjustRightInd w:val="0"/>
      </w:pPr>
      <w:r w:rsidRPr="006606E8">
        <w:t>Element #4 will need to be modified in cases where someone died because the deceased cannot receive information or assistance to which he or she is entitled under § 316.062(1), Fla. Stat. The revised instruction on element #4 will also depend on whether a police officer is present. In a case where someone died and no police officer was present, § 316.062(2), Fla. Stat., requires the driver of a vehicle involved in the crash to forthwith report the crash to the nearest office of a duly authorized police authority and provide the information specified in § 316.062(1), Fla. Stat.</w:t>
      </w:r>
      <w:r w:rsidR="00F23901">
        <w:t xml:space="preserve"> </w:t>
      </w:r>
    </w:p>
    <w:p w14:paraId="5F800BE6" w14:textId="77777777" w:rsidR="00F90AAF" w:rsidRPr="006606E8" w:rsidRDefault="00F90AAF" w:rsidP="00F90AAF">
      <w:pPr>
        <w:autoSpaceDE w:val="0"/>
        <w:autoSpaceDN w:val="0"/>
        <w:adjustRightInd w:val="0"/>
      </w:pPr>
      <w:r w:rsidRPr="006606E8">
        <w:t>*§ 316.1935(4), Fla. Stat., states that a person may be charged with both Aggravated Fleeing or Eluding and Leaving the Scene of a Crash Involving Death, Serious Bodily Injury, or Injury. Therefore, if a Leaving the Scene crime is charged as a separate count, then Leaving the Scene should not be given as a lesser-included offense of Aggravated Fleeing or Eluding.</w:t>
      </w:r>
    </w:p>
    <w:p w14:paraId="4E556B71" w14:textId="77777777" w:rsidR="00F90AAF" w:rsidRPr="006606E8" w:rsidRDefault="00F90AAF" w:rsidP="00F90AAF">
      <w:pPr>
        <w:autoSpaceDE w:val="0"/>
        <w:autoSpaceDN w:val="0"/>
        <w:adjustRightInd w:val="0"/>
      </w:pPr>
      <w:r w:rsidRPr="006606E8">
        <w:t xml:space="preserve">**The Second District Court of Appeal requires Disobedience to Police to be given as a lesser when the charging document tracks the Fleeing statute. </w:t>
      </w:r>
      <w:r w:rsidRPr="006606E8">
        <w:rPr>
          <w:i/>
        </w:rPr>
        <w:t>See Koch v. State</w:t>
      </w:r>
      <w:r w:rsidRPr="006606E8">
        <w:t xml:space="preserve">, 39 So. 3d 464 (Fla. 2d DCA 2010); </w:t>
      </w:r>
      <w:r w:rsidRPr="006606E8">
        <w:rPr>
          <w:i/>
        </w:rPr>
        <w:t>Lucas v. State</w:t>
      </w:r>
      <w:r w:rsidRPr="006606E8">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6606E8">
        <w:rPr>
          <w:i/>
        </w:rPr>
        <w:t>See State v. Kirer</w:t>
      </w:r>
      <w:r w:rsidRPr="006606E8">
        <w:t xml:space="preserve">, 120 So. 3d 60 (Fla. 4th DCA 2013); </w:t>
      </w:r>
      <w:r w:rsidRPr="006606E8">
        <w:rPr>
          <w:i/>
        </w:rPr>
        <w:t>Jackson v. State</w:t>
      </w:r>
      <w:r w:rsidRPr="006606E8">
        <w:t>, 463 So. 2d 372 (Fla. 5th DCA 1985).</w:t>
      </w:r>
    </w:p>
    <w:p w14:paraId="3E07B5AD" w14:textId="77777777" w:rsidR="00F90AAF" w:rsidRDefault="00F90AAF" w:rsidP="00F90AAF">
      <w:r w:rsidRPr="006606E8">
        <w:t xml:space="preserve">This instruction was adopted in 2008 [976 So. 2d 1081] and amended in 2011 [73 So. 3d 136], 2015 [166 So. 3d 161], 2016 [192 So. 3d 1190], 2018 [236 So. 3d 244], 2019 [262 So. 3d 59], on October 2, 2020, on April 1, </w:t>
      </w:r>
      <w:r w:rsidRPr="00247374">
        <w:t>2022, and on December 15, 2023.</w:t>
      </w:r>
    </w:p>
    <w:p w14:paraId="5C131A9A" w14:textId="7AA93646" w:rsidR="00224BCF" w:rsidRPr="000E2D42" w:rsidRDefault="00503948" w:rsidP="00B93A86">
      <w:pPr>
        <w:pStyle w:val="Heading3"/>
        <w:rPr>
          <w:b w:val="0"/>
          <w:bCs w:val="0"/>
        </w:rPr>
      </w:pPr>
      <w:r>
        <w:br w:type="page"/>
      </w:r>
      <w:bookmarkStart w:id="2142" w:name="_Toc109650903"/>
      <w:bookmarkStart w:id="2143" w:name="_Toc110240218"/>
      <w:bookmarkStart w:id="2144" w:name="_Toc110933962"/>
      <w:bookmarkStart w:id="2145" w:name="_Toc232505834"/>
      <w:r w:rsidR="00224BCF" w:rsidRPr="0086091A">
        <w:lastRenderedPageBreak/>
        <w:t>28.8(</w:t>
      </w:r>
      <w:r w:rsidR="00224BCF" w:rsidRPr="0086091A">
        <w:rPr>
          <w:caps w:val="0"/>
        </w:rPr>
        <w:t>e</w:t>
      </w:r>
      <w:r w:rsidR="00224BCF" w:rsidRPr="0086091A">
        <w:t>) AGGRAVATED FLEEING OR ELUDING</w:t>
      </w:r>
      <w:bookmarkEnd w:id="2142"/>
      <w:bookmarkEnd w:id="2143"/>
      <w:bookmarkEnd w:id="2144"/>
      <w:r w:rsidR="00B93A86">
        <w:br/>
      </w:r>
      <w:r w:rsidR="00224BCF" w:rsidRPr="000E2D42">
        <w:t>(</w:t>
      </w:r>
      <w:r w:rsidR="00B93A86" w:rsidRPr="000E2D42">
        <w:rPr>
          <w:caps w:val="0"/>
        </w:rPr>
        <w:t xml:space="preserve">Leaving </w:t>
      </w:r>
      <w:r w:rsidR="00B93A86">
        <w:rPr>
          <w:caps w:val="0"/>
        </w:rPr>
        <w:t>a</w:t>
      </w:r>
      <w:r w:rsidR="00B93A86" w:rsidRPr="000E2D42">
        <w:rPr>
          <w:caps w:val="0"/>
        </w:rPr>
        <w:t xml:space="preserve"> Crash Involving Damage </w:t>
      </w:r>
      <w:r w:rsidR="00B93A86">
        <w:rPr>
          <w:caps w:val="0"/>
        </w:rPr>
        <w:t>t</w:t>
      </w:r>
      <w:r w:rsidR="00B93A86" w:rsidRPr="000E2D42">
        <w:rPr>
          <w:caps w:val="0"/>
        </w:rPr>
        <w:t xml:space="preserve">o </w:t>
      </w:r>
      <w:r w:rsidR="00B93A86">
        <w:rPr>
          <w:caps w:val="0"/>
        </w:rPr>
        <w:t>a</w:t>
      </w:r>
      <w:r w:rsidR="00B93A86" w:rsidRPr="000E2D42">
        <w:rPr>
          <w:caps w:val="0"/>
        </w:rPr>
        <w:t xml:space="preserve"> Vehicle </w:t>
      </w:r>
      <w:r w:rsidR="00B93A86">
        <w:rPr>
          <w:caps w:val="0"/>
        </w:rPr>
        <w:t>o</w:t>
      </w:r>
      <w:r w:rsidR="00B93A86" w:rsidRPr="000E2D42">
        <w:rPr>
          <w:caps w:val="0"/>
        </w:rPr>
        <w:t xml:space="preserve">r Property </w:t>
      </w:r>
      <w:r w:rsidR="00B93A86">
        <w:rPr>
          <w:caps w:val="0"/>
        </w:rPr>
        <w:br/>
        <w:t>t</w:t>
      </w:r>
      <w:r w:rsidR="00B93A86" w:rsidRPr="000E2D42">
        <w:rPr>
          <w:caps w:val="0"/>
        </w:rPr>
        <w:t xml:space="preserve">hen Causing Injury </w:t>
      </w:r>
      <w:r w:rsidR="00B93A86">
        <w:rPr>
          <w:caps w:val="0"/>
        </w:rPr>
        <w:t>o</w:t>
      </w:r>
      <w:r w:rsidR="00B93A86" w:rsidRPr="000E2D42">
        <w:rPr>
          <w:caps w:val="0"/>
        </w:rPr>
        <w:t xml:space="preserve">r Property Damage </w:t>
      </w:r>
      <w:r w:rsidR="00B93A86">
        <w:rPr>
          <w:caps w:val="0"/>
        </w:rPr>
        <w:t>t</w:t>
      </w:r>
      <w:r w:rsidR="00B93A86" w:rsidRPr="000E2D42">
        <w:rPr>
          <w:caps w:val="0"/>
        </w:rPr>
        <w:t>o Another</w:t>
      </w:r>
      <w:r w:rsidR="00224BCF" w:rsidRPr="000E2D42">
        <w:t>)</w:t>
      </w:r>
      <w:bookmarkEnd w:id="2145"/>
    </w:p>
    <w:p w14:paraId="63F065DA" w14:textId="77777777" w:rsidR="00224BCF" w:rsidRPr="0086091A" w:rsidRDefault="00224BCF" w:rsidP="00224BCF">
      <w:pPr>
        <w:pStyle w:val="SJIStatuteinTitle"/>
      </w:pPr>
      <w:r w:rsidRPr="0086091A">
        <w:t>§ 316.1935(4)(a) and § 316.061, Fla. Stat.</w:t>
      </w:r>
    </w:p>
    <w:p w14:paraId="18804938" w14:textId="77777777" w:rsidR="00224BCF" w:rsidRPr="0086091A" w:rsidRDefault="00224BCF" w:rsidP="00224BCF">
      <w:pPr>
        <w:autoSpaceDE w:val="0"/>
        <w:autoSpaceDN w:val="0"/>
        <w:adjustRightInd w:val="0"/>
        <w:rPr>
          <w:b/>
        </w:rPr>
      </w:pPr>
      <w:r w:rsidRPr="0086091A">
        <w:rPr>
          <w:b/>
        </w:rPr>
        <w:t>To prove the crime of Aggravated Fleeing or Eluding, the State must prove the following seven elements beyond a reasonable doubt:</w:t>
      </w:r>
    </w:p>
    <w:p w14:paraId="0C85A7D6" w14:textId="77777777" w:rsidR="00224BCF" w:rsidRPr="0086091A" w:rsidRDefault="00224BCF" w:rsidP="00224BCF">
      <w:pPr>
        <w:widowControl w:val="0"/>
        <w:autoSpaceDE w:val="0"/>
        <w:autoSpaceDN w:val="0"/>
        <w:adjustRightInd w:val="0"/>
        <w:ind w:left="1440" w:right="720" w:hanging="720"/>
        <w:rPr>
          <w:b/>
        </w:rPr>
      </w:pPr>
      <w:r w:rsidRPr="0086091A">
        <w:rPr>
          <w:b/>
        </w:rPr>
        <w:t>1.</w:t>
      </w:r>
      <w:r w:rsidRPr="0086091A">
        <w:rPr>
          <w:b/>
        </w:rPr>
        <w:tab/>
      </w:r>
      <w:r w:rsidRPr="0086091A">
        <w:t>(Defendant)</w:t>
      </w:r>
      <w:r w:rsidRPr="0086091A">
        <w:rPr>
          <w:b/>
        </w:rPr>
        <w:t xml:space="preserve"> was the driver of a vehicle involved in a crash.</w:t>
      </w:r>
    </w:p>
    <w:p w14:paraId="7E8482F2" w14:textId="77777777" w:rsidR="00224BCF" w:rsidRPr="0086091A" w:rsidRDefault="00224BCF" w:rsidP="00224BCF">
      <w:pPr>
        <w:widowControl w:val="0"/>
        <w:autoSpaceDE w:val="0"/>
        <w:autoSpaceDN w:val="0"/>
        <w:adjustRightInd w:val="0"/>
        <w:ind w:left="1440" w:right="720" w:hanging="720"/>
        <w:rPr>
          <w:b/>
        </w:rPr>
      </w:pPr>
      <w:r w:rsidRPr="0086091A">
        <w:rPr>
          <w:b/>
        </w:rPr>
        <w:t>2.</w:t>
      </w:r>
      <w:r w:rsidRPr="0086091A">
        <w:rPr>
          <w:b/>
        </w:rPr>
        <w:tab/>
        <w:t>The crash resulted only in damage to a vehicle or other property.</w:t>
      </w:r>
    </w:p>
    <w:p w14:paraId="3CA085AF" w14:textId="77777777" w:rsidR="00224BCF" w:rsidRPr="0086091A" w:rsidRDefault="00224BCF" w:rsidP="00224BCF">
      <w:pPr>
        <w:widowControl w:val="0"/>
        <w:autoSpaceDE w:val="0"/>
        <w:autoSpaceDN w:val="0"/>
        <w:adjustRightInd w:val="0"/>
        <w:ind w:left="1440" w:right="720" w:hanging="720"/>
        <w:rPr>
          <w:b/>
        </w:rPr>
      </w:pPr>
      <w:r w:rsidRPr="0086091A">
        <w:rPr>
          <w:b/>
        </w:rPr>
        <w:t>3.</w:t>
      </w:r>
      <w:r w:rsidRPr="0086091A">
        <w:rPr>
          <w:b/>
        </w:rPr>
        <w:tab/>
        <w:t>The [vehicle] [other property] was [driven] [attended] by [a person] [</w:t>
      </w:r>
      <w:r w:rsidRPr="0086091A">
        <w:t>(name of person)</w:t>
      </w:r>
      <w:r w:rsidRPr="0086091A">
        <w:rPr>
          <w:b/>
        </w:rPr>
        <w:t>].</w:t>
      </w:r>
    </w:p>
    <w:p w14:paraId="75356981" w14:textId="77777777" w:rsidR="00224BCF" w:rsidRPr="0086091A" w:rsidRDefault="00224BCF" w:rsidP="00224BCF">
      <w:pPr>
        <w:widowControl w:val="0"/>
        <w:autoSpaceDE w:val="0"/>
        <w:autoSpaceDN w:val="0"/>
        <w:adjustRightInd w:val="0"/>
        <w:ind w:left="1440" w:right="720" w:hanging="720"/>
        <w:rPr>
          <w:b/>
        </w:rPr>
      </w:pPr>
      <w:r w:rsidRPr="0086091A">
        <w:rPr>
          <w:b/>
        </w:rPr>
        <w:t>4.</w:t>
      </w:r>
      <w:r w:rsidRPr="0086091A">
        <w:rPr>
          <w:b/>
        </w:rPr>
        <w:tab/>
      </w:r>
      <w:r w:rsidRPr="0086091A">
        <w:t>(Defendant)</w:t>
      </w:r>
      <w:r w:rsidRPr="0086091A">
        <w:rPr>
          <w:b/>
        </w:rPr>
        <w:t xml:space="preserve"> failed to stop at the scene of the crash or as close to the crash as possible and remain there until [he] [she] had given “identifying information” to the [driver or occupant of the damaged vehicle] [person attending the damaged vehicle or property] [and to any police officer at the scene of the crash or who is investigating the crash].</w:t>
      </w:r>
    </w:p>
    <w:p w14:paraId="1D1D7F63" w14:textId="77777777" w:rsidR="00224BCF" w:rsidRPr="0086091A" w:rsidRDefault="00224BCF" w:rsidP="00224BCF">
      <w:pPr>
        <w:widowControl w:val="0"/>
        <w:autoSpaceDE w:val="0"/>
        <w:autoSpaceDN w:val="0"/>
        <w:adjustRightInd w:val="0"/>
        <w:ind w:left="1440" w:right="720" w:hanging="720"/>
        <w:rPr>
          <w:b/>
        </w:rPr>
      </w:pPr>
      <w:r w:rsidRPr="0086091A">
        <w:rPr>
          <w:b/>
        </w:rPr>
        <w:t>5.</w:t>
      </w:r>
      <w:r w:rsidRPr="0086091A">
        <w:rPr>
          <w:b/>
        </w:rPr>
        <w:tab/>
        <w:t xml:space="preserve">A duly authorized law enforcement officer ordered </w:t>
      </w:r>
      <w:r w:rsidRPr="0086091A">
        <w:t>(defendant)</w:t>
      </w:r>
      <w:r w:rsidRPr="0086091A">
        <w:rPr>
          <w:b/>
        </w:rPr>
        <w:t xml:space="preserve"> to stop.</w:t>
      </w:r>
    </w:p>
    <w:p w14:paraId="0FACC6D2" w14:textId="77777777" w:rsidR="00224BCF" w:rsidRPr="0086091A" w:rsidRDefault="00224BCF" w:rsidP="00224BCF">
      <w:pPr>
        <w:widowControl w:val="0"/>
        <w:autoSpaceDE w:val="0"/>
        <w:autoSpaceDN w:val="0"/>
        <w:adjustRightInd w:val="0"/>
        <w:ind w:left="1440" w:right="720" w:hanging="720"/>
        <w:rPr>
          <w:b/>
        </w:rPr>
      </w:pPr>
      <w:r w:rsidRPr="0086091A">
        <w:rPr>
          <w:b/>
        </w:rPr>
        <w:t>6.</w:t>
      </w:r>
      <w:r w:rsidRPr="0086091A">
        <w:rPr>
          <w:b/>
        </w:rPr>
        <w:tab/>
      </w:r>
      <w:r w:rsidRPr="0086091A">
        <w:t>(Defendant)</w:t>
      </w:r>
      <w:r w:rsidRPr="0086091A">
        <w:rPr>
          <w:b/>
        </w:rPr>
        <w:t>, knowing [he] [she] had been ordered to stop by a law enforcement officer, [willfully refused or failed to stop [his] [her] vehicle in compliance with the order to stop] [and after having stopped in knowing compliance with the order to stop, willfully fled in a vehicle in an attempt to elude the law enforcement officer].</w:t>
      </w:r>
    </w:p>
    <w:p w14:paraId="72540F32" w14:textId="77777777" w:rsidR="00224BCF" w:rsidRPr="0086091A" w:rsidRDefault="00224BCF" w:rsidP="00224BCF">
      <w:pPr>
        <w:widowControl w:val="0"/>
        <w:autoSpaceDE w:val="0"/>
        <w:autoSpaceDN w:val="0"/>
        <w:adjustRightInd w:val="0"/>
        <w:ind w:left="1440" w:right="720" w:hanging="720"/>
        <w:rPr>
          <w:b/>
        </w:rPr>
      </w:pPr>
      <w:r w:rsidRPr="0086091A">
        <w:rPr>
          <w:b/>
        </w:rPr>
        <w:t>7.</w:t>
      </w:r>
      <w:r w:rsidRPr="0086091A">
        <w:rPr>
          <w:b/>
        </w:rPr>
        <w:tab/>
        <w:t xml:space="preserve">As a result of </w:t>
      </w:r>
      <w:r w:rsidRPr="0086091A">
        <w:t>(defendant)</w:t>
      </w:r>
      <w:r w:rsidRPr="0086091A">
        <w:rPr>
          <w:b/>
        </w:rPr>
        <w:t xml:space="preserve"> fleeing or eluding, [he] [she] caused [injury to] [damage to the property of] </w:t>
      </w:r>
      <w:r w:rsidRPr="0086091A">
        <w:t>(name of victim)</w:t>
      </w:r>
      <w:r w:rsidRPr="0086091A">
        <w:rPr>
          <w:b/>
        </w:rPr>
        <w:t>.</w:t>
      </w:r>
    </w:p>
    <w:p w14:paraId="1DD7F81D" w14:textId="77777777" w:rsidR="00224BCF" w:rsidRPr="0086091A" w:rsidRDefault="00224BCF" w:rsidP="00224BCF">
      <w:pPr>
        <w:autoSpaceDE w:val="0"/>
        <w:autoSpaceDN w:val="0"/>
        <w:adjustRightInd w:val="0"/>
        <w:rPr>
          <w:b/>
        </w:rPr>
      </w:pPr>
      <w:r w:rsidRPr="0086091A">
        <w:rPr>
          <w:b/>
        </w:rPr>
        <w:t>If the State proves beyond a reasonable doubt that the defendant failed to give any part of the “identifying information,” the State satisfies this element of the offense.</w:t>
      </w:r>
    </w:p>
    <w:p w14:paraId="01562943" w14:textId="77777777" w:rsidR="00224BCF" w:rsidRPr="003D7675" w:rsidRDefault="00224BCF" w:rsidP="00224BCF">
      <w:pPr>
        <w:tabs>
          <w:tab w:val="left" w:pos="720"/>
        </w:tabs>
        <w:suppressAutoHyphens/>
        <w:spacing w:after="0" w:line="256" w:lineRule="auto"/>
        <w:rPr>
          <w:i/>
          <w:iCs/>
          <w:szCs w:val="24"/>
        </w:rPr>
      </w:pPr>
      <w:r w:rsidRPr="003D7675">
        <w:rPr>
          <w:i/>
          <w:iCs/>
          <w:szCs w:val="24"/>
        </w:rPr>
        <w:t>Gaulden v. State, 195 So. 3d 1123 (Fla. 2016); State v. Elder, 975 So.2d 481 (Fla. 2d DCA 2007).</w:t>
      </w:r>
    </w:p>
    <w:p w14:paraId="61798FB5" w14:textId="77777777" w:rsidR="00224BCF" w:rsidRDefault="00224BCF" w:rsidP="00224BCF">
      <w:pPr>
        <w:spacing w:line="256" w:lineRule="auto"/>
        <w:rPr>
          <w:b/>
          <w:bCs/>
        </w:rPr>
      </w:pPr>
      <w:r w:rsidRPr="003D7675">
        <w:rPr>
          <w:b/>
          <w:bCs/>
        </w:rPr>
        <w:t>For the defendant to be “involved in a crash,” a vehicle, though not necessarily the defendant’s vehicle, must collide with another vehicle, person, or object.</w:t>
      </w:r>
    </w:p>
    <w:p w14:paraId="0F8AFE95" w14:textId="77777777" w:rsidR="00224BCF" w:rsidRDefault="00224BCF" w:rsidP="00224BCF">
      <w:pPr>
        <w:spacing w:after="160"/>
        <w:ind w:firstLine="0"/>
        <w:rPr>
          <w:b/>
          <w:bCs/>
        </w:rPr>
      </w:pPr>
      <w:r>
        <w:rPr>
          <w:b/>
          <w:bCs/>
        </w:rPr>
        <w:br w:type="page"/>
      </w:r>
    </w:p>
    <w:p w14:paraId="62554151" w14:textId="77777777" w:rsidR="00224BCF" w:rsidRPr="003D7675" w:rsidRDefault="00224BCF" w:rsidP="00224BCF">
      <w:pPr>
        <w:spacing w:after="0" w:line="256" w:lineRule="auto"/>
        <w:rPr>
          <w:i/>
          <w:iCs/>
        </w:rPr>
      </w:pPr>
      <w:r w:rsidRPr="003D7675">
        <w:rPr>
          <w:i/>
          <w:iCs/>
        </w:rPr>
        <w:lastRenderedPageBreak/>
        <w:t xml:space="preserve">Give if applicable. State v. Elder, 975 So.2d 481 (Fla. 2d DCA 2007). </w:t>
      </w:r>
    </w:p>
    <w:p w14:paraId="7BB79A30" w14:textId="77777777" w:rsidR="00224BCF" w:rsidRPr="003D7675" w:rsidRDefault="00224BCF" w:rsidP="00224BCF">
      <w:pPr>
        <w:spacing w:line="256" w:lineRule="auto"/>
        <w:rPr>
          <w:b/>
          <w:bCs/>
        </w:rPr>
      </w:pPr>
      <w:r w:rsidRPr="003D7675">
        <w:rPr>
          <w:b/>
          <w:bCs/>
        </w:rPr>
        <w:t>“Involved” means to draw in as a participant, to implicate, to relate closely, to connect, to have an effect on, to concern directly, or to affect.</w:t>
      </w:r>
    </w:p>
    <w:p w14:paraId="4DA31481" w14:textId="77777777" w:rsidR="00224BCF" w:rsidRPr="0086091A" w:rsidRDefault="00224BCF" w:rsidP="00224BCF">
      <w:pPr>
        <w:pStyle w:val="SJITextItalic"/>
      </w:pPr>
      <w:r w:rsidRPr="0086091A">
        <w:t>Patterson v. State, 512 So. 2d 1109 (Fla. 1st DCA 1987).</w:t>
      </w:r>
    </w:p>
    <w:p w14:paraId="04567674" w14:textId="77777777" w:rsidR="00224BCF" w:rsidRPr="0086091A" w:rsidRDefault="00224BCF" w:rsidP="00224BCF">
      <w:pPr>
        <w:autoSpaceDE w:val="0"/>
        <w:autoSpaceDN w:val="0"/>
        <w:adjustRightInd w:val="0"/>
        <w:rPr>
          <w:b/>
        </w:rPr>
      </w:pPr>
      <w:r w:rsidRPr="0086091A">
        <w:rPr>
          <w:b/>
        </w:rPr>
        <w:t>“Willfully” means intentionally, knowingly, and purposely.</w:t>
      </w:r>
    </w:p>
    <w:p w14:paraId="040AEE9A" w14:textId="77777777" w:rsidR="00224BCF" w:rsidRPr="0086091A" w:rsidRDefault="00224BCF" w:rsidP="00224BCF">
      <w:pPr>
        <w:pStyle w:val="SJITextItalic"/>
      </w:pPr>
      <w:r w:rsidRPr="0086091A">
        <w:t xml:space="preserve">§ 316.062(1), Fla. Stat. </w:t>
      </w:r>
    </w:p>
    <w:p w14:paraId="32702EBC" w14:textId="77777777" w:rsidR="00224BCF" w:rsidRPr="0086091A" w:rsidRDefault="00224BCF" w:rsidP="00224BCF">
      <w:pPr>
        <w:autoSpaceDE w:val="0"/>
        <w:autoSpaceDN w:val="0"/>
        <w:adjustRightInd w:val="0"/>
        <w:rPr>
          <w:b/>
        </w:rPr>
      </w:pPr>
      <w:r w:rsidRPr="0086091A">
        <w:rPr>
          <w:b/>
        </w:rPr>
        <w:t>“Identifying information” means the name, address, vehicle registration number, and, if available and requested, the exhibition of the defendant’s license or permit to drive.</w:t>
      </w:r>
    </w:p>
    <w:p w14:paraId="14BDC342" w14:textId="77777777" w:rsidR="00224BCF" w:rsidRPr="0086091A" w:rsidRDefault="00224BCF" w:rsidP="00224BCF">
      <w:pPr>
        <w:pStyle w:val="SJITextItalic"/>
      </w:pPr>
      <w:r w:rsidRPr="0086091A">
        <w:t>§ 316.003, Fla. Stat. Some of these terms have their own statutory definitions, which should be given if necessary.</w:t>
      </w:r>
    </w:p>
    <w:p w14:paraId="4EF8701A" w14:textId="77777777" w:rsidR="00224BCF" w:rsidRPr="0086091A" w:rsidRDefault="00224BCF" w:rsidP="00224BCF">
      <w:pPr>
        <w:autoSpaceDE w:val="0"/>
        <w:autoSpaceDN w:val="0"/>
        <w:adjustRightInd w:val="0"/>
        <w:rPr>
          <w:b/>
        </w:rPr>
      </w:pPr>
      <w:r w:rsidRPr="0086091A">
        <w:rPr>
          <w:b/>
        </w:rPr>
        <w:t>“Vehicle” means every device, in, upon, or by which any person or property is or may be transported or drawn upon a highway[, except personal delivery devices, mobile carriers, and devices used exclusively upon stationary rails or tracks].</w:t>
      </w:r>
    </w:p>
    <w:p w14:paraId="2BF166F8" w14:textId="77777777" w:rsidR="00224BCF" w:rsidRPr="0086091A" w:rsidRDefault="00224BCF" w:rsidP="00224BCF">
      <w:pPr>
        <w:pStyle w:val="SJIComments"/>
      </w:pPr>
      <w:r w:rsidRPr="0086091A">
        <w:t>Lesser Included Offenses</w:t>
      </w:r>
    </w:p>
    <w:p w14:paraId="6708038B" w14:textId="77777777" w:rsidR="00224BCF" w:rsidRPr="0086091A" w:rsidRDefault="00224BCF" w:rsidP="00224BCF">
      <w:pPr>
        <w:pStyle w:val="Heading4"/>
      </w:pPr>
      <w:bookmarkStart w:id="2146" w:name="_Toc109650904"/>
      <w:r w:rsidRPr="0086091A">
        <w:t>AGGRAVATED FLEEING OR ELUDING</w:t>
      </w:r>
      <w:r>
        <w:t xml:space="preserve"> </w:t>
      </w:r>
      <w:r w:rsidRPr="0086091A">
        <w:t>(Leaving A Crash Involving Damage to a Vehicle or Property then Causing Injury or Property Damage to Another) — 316.1935(4)(</w:t>
      </w:r>
      <w:r w:rsidRPr="0086091A">
        <w:rPr>
          <w:caps w:val="0"/>
        </w:rPr>
        <w:t>a</w:t>
      </w:r>
      <w:r w:rsidRPr="0086091A">
        <w:t>) and 316.061</w:t>
      </w:r>
      <w:bookmarkEnd w:id="2146"/>
    </w:p>
    <w:tbl>
      <w:tblPr>
        <w:tblStyle w:val="TableGrid1"/>
        <w:tblW w:w="5000" w:type="pct"/>
        <w:tblLook w:val="0620" w:firstRow="1" w:lastRow="0" w:firstColumn="0" w:lastColumn="0" w:noHBand="1" w:noVBand="1"/>
      </w:tblPr>
      <w:tblGrid>
        <w:gridCol w:w="2965"/>
        <w:gridCol w:w="3149"/>
        <w:gridCol w:w="1891"/>
        <w:gridCol w:w="1345"/>
      </w:tblGrid>
      <w:tr w:rsidR="00224BCF" w:rsidRPr="0086091A" w14:paraId="3FBFE53B" w14:textId="77777777" w:rsidTr="008801EC">
        <w:trPr>
          <w:cnfStyle w:val="100000000000" w:firstRow="1" w:lastRow="0" w:firstColumn="0" w:lastColumn="0" w:oddVBand="0" w:evenVBand="0" w:oddHBand="0" w:evenHBand="0" w:firstRowFirstColumn="0" w:firstRowLastColumn="0" w:lastRowFirstColumn="0" w:lastRowLastColumn="0"/>
        </w:trPr>
        <w:tc>
          <w:tcPr>
            <w:tcW w:w="1586" w:type="pct"/>
          </w:tcPr>
          <w:p w14:paraId="397CE854" w14:textId="77777777" w:rsidR="00224BCF" w:rsidRPr="0086091A" w:rsidRDefault="00224BCF" w:rsidP="00402A1C">
            <w:pPr>
              <w:pStyle w:val="SJITableText"/>
            </w:pPr>
            <w:r w:rsidRPr="0086091A">
              <w:t>CATEGORY ONE</w:t>
            </w:r>
          </w:p>
        </w:tc>
        <w:tc>
          <w:tcPr>
            <w:tcW w:w="1684" w:type="pct"/>
          </w:tcPr>
          <w:p w14:paraId="07E9A986" w14:textId="77777777" w:rsidR="00224BCF" w:rsidRPr="0086091A" w:rsidRDefault="00224BCF" w:rsidP="00402A1C">
            <w:pPr>
              <w:pStyle w:val="SJITableText"/>
            </w:pPr>
            <w:r w:rsidRPr="0086091A">
              <w:t>CATEGORY TWO</w:t>
            </w:r>
          </w:p>
        </w:tc>
        <w:tc>
          <w:tcPr>
            <w:tcW w:w="1011" w:type="pct"/>
          </w:tcPr>
          <w:p w14:paraId="2A192657" w14:textId="77777777" w:rsidR="00224BCF" w:rsidRPr="0086091A" w:rsidRDefault="00224BCF" w:rsidP="00402A1C">
            <w:pPr>
              <w:pStyle w:val="SJITableText"/>
            </w:pPr>
            <w:r w:rsidRPr="0086091A">
              <w:t>FLA. STAT.</w:t>
            </w:r>
          </w:p>
        </w:tc>
        <w:tc>
          <w:tcPr>
            <w:tcW w:w="719" w:type="pct"/>
          </w:tcPr>
          <w:p w14:paraId="21E094F9" w14:textId="77777777" w:rsidR="00224BCF" w:rsidRPr="0086091A" w:rsidRDefault="00224BCF" w:rsidP="00402A1C">
            <w:pPr>
              <w:pStyle w:val="SJITableText"/>
            </w:pPr>
            <w:r w:rsidRPr="0086091A">
              <w:t>INS. NO.</w:t>
            </w:r>
          </w:p>
        </w:tc>
      </w:tr>
      <w:tr w:rsidR="00224BCF" w:rsidRPr="0086091A" w14:paraId="605DC1D5" w14:textId="77777777" w:rsidTr="008801EC">
        <w:tc>
          <w:tcPr>
            <w:tcW w:w="1586" w:type="pct"/>
          </w:tcPr>
          <w:p w14:paraId="3FC9DAEE" w14:textId="77777777" w:rsidR="00224BCF" w:rsidRPr="0086091A" w:rsidRDefault="00224BCF" w:rsidP="00402A1C">
            <w:pPr>
              <w:pStyle w:val="SJITableText"/>
            </w:pPr>
            <w:r w:rsidRPr="0086091A">
              <w:t>Fleeing to Elude LEO</w:t>
            </w:r>
          </w:p>
        </w:tc>
        <w:tc>
          <w:tcPr>
            <w:tcW w:w="1684" w:type="pct"/>
          </w:tcPr>
          <w:p w14:paraId="3DE0B5C7" w14:textId="77777777" w:rsidR="00224BCF" w:rsidRPr="0086091A" w:rsidRDefault="00224BCF" w:rsidP="00402A1C">
            <w:pPr>
              <w:pStyle w:val="SJITableText"/>
            </w:pPr>
          </w:p>
        </w:tc>
        <w:tc>
          <w:tcPr>
            <w:tcW w:w="1011" w:type="pct"/>
          </w:tcPr>
          <w:p w14:paraId="70AA5A8C" w14:textId="77777777" w:rsidR="00224BCF" w:rsidRPr="0086091A" w:rsidRDefault="00224BCF" w:rsidP="00402A1C">
            <w:pPr>
              <w:pStyle w:val="SJITableText"/>
            </w:pPr>
            <w:r w:rsidRPr="0086091A">
              <w:t>316.1935(1)</w:t>
            </w:r>
          </w:p>
        </w:tc>
        <w:tc>
          <w:tcPr>
            <w:tcW w:w="719" w:type="pct"/>
          </w:tcPr>
          <w:p w14:paraId="5260A318" w14:textId="77777777" w:rsidR="00224BCF" w:rsidRPr="0086091A" w:rsidRDefault="00224BCF" w:rsidP="00402A1C">
            <w:pPr>
              <w:pStyle w:val="SJITableText"/>
            </w:pPr>
            <w:r w:rsidRPr="0086091A">
              <w:t>28.6</w:t>
            </w:r>
          </w:p>
        </w:tc>
      </w:tr>
      <w:tr w:rsidR="00224BCF" w:rsidRPr="0086091A" w14:paraId="0C35A015" w14:textId="77777777" w:rsidTr="008801EC">
        <w:tc>
          <w:tcPr>
            <w:tcW w:w="1586" w:type="pct"/>
          </w:tcPr>
          <w:p w14:paraId="07E1FAB9" w14:textId="77777777" w:rsidR="00224BCF" w:rsidRPr="0086091A" w:rsidRDefault="00224BCF" w:rsidP="00402A1C">
            <w:pPr>
              <w:pStyle w:val="SJITableText"/>
            </w:pPr>
            <w:r w:rsidRPr="0086091A">
              <w:t>Leaving the Scene of a Crash Involving Damage to Vehicle or Property*</w:t>
            </w:r>
          </w:p>
        </w:tc>
        <w:tc>
          <w:tcPr>
            <w:tcW w:w="1684" w:type="pct"/>
          </w:tcPr>
          <w:p w14:paraId="035C45BB" w14:textId="77777777" w:rsidR="00224BCF" w:rsidRPr="0086091A" w:rsidRDefault="00224BCF" w:rsidP="00402A1C">
            <w:pPr>
              <w:pStyle w:val="SJITableText"/>
            </w:pPr>
          </w:p>
        </w:tc>
        <w:tc>
          <w:tcPr>
            <w:tcW w:w="1011" w:type="pct"/>
          </w:tcPr>
          <w:p w14:paraId="05EBC518" w14:textId="77777777" w:rsidR="00224BCF" w:rsidRPr="0086091A" w:rsidRDefault="00224BCF" w:rsidP="00402A1C">
            <w:pPr>
              <w:pStyle w:val="SJITableText"/>
            </w:pPr>
            <w:r w:rsidRPr="0086091A">
              <w:t>316.061</w:t>
            </w:r>
          </w:p>
        </w:tc>
        <w:tc>
          <w:tcPr>
            <w:tcW w:w="719" w:type="pct"/>
          </w:tcPr>
          <w:p w14:paraId="40F4D900" w14:textId="77777777" w:rsidR="00224BCF" w:rsidRPr="0086091A" w:rsidRDefault="00224BCF" w:rsidP="00402A1C">
            <w:pPr>
              <w:pStyle w:val="SJITableText"/>
            </w:pPr>
            <w:r w:rsidRPr="0086091A">
              <w:t>28.4(a)</w:t>
            </w:r>
          </w:p>
        </w:tc>
      </w:tr>
      <w:tr w:rsidR="00224BCF" w:rsidRPr="0086091A" w14:paraId="500D20A6" w14:textId="77777777" w:rsidTr="008801EC">
        <w:tc>
          <w:tcPr>
            <w:tcW w:w="1586" w:type="pct"/>
          </w:tcPr>
          <w:p w14:paraId="004AF942" w14:textId="77777777" w:rsidR="00224BCF" w:rsidRPr="0086091A" w:rsidRDefault="00224BCF" w:rsidP="00402A1C">
            <w:pPr>
              <w:pStyle w:val="SJITableText"/>
            </w:pPr>
          </w:p>
        </w:tc>
        <w:tc>
          <w:tcPr>
            <w:tcW w:w="1684" w:type="pct"/>
          </w:tcPr>
          <w:p w14:paraId="57491238" w14:textId="77777777" w:rsidR="00224BCF" w:rsidRPr="0086091A" w:rsidRDefault="00224BCF" w:rsidP="00402A1C">
            <w:pPr>
              <w:pStyle w:val="SJITableText"/>
            </w:pPr>
            <w:r w:rsidRPr="0086091A">
              <w:t>Fleeing to Elude LEO</w:t>
            </w:r>
          </w:p>
        </w:tc>
        <w:tc>
          <w:tcPr>
            <w:tcW w:w="1011" w:type="pct"/>
          </w:tcPr>
          <w:p w14:paraId="294CE5DC" w14:textId="77777777" w:rsidR="00224BCF" w:rsidRPr="0086091A" w:rsidRDefault="00224BCF" w:rsidP="00402A1C">
            <w:pPr>
              <w:pStyle w:val="SJITableText"/>
            </w:pPr>
            <w:r w:rsidRPr="0086091A">
              <w:t>316.1935(3)(b)</w:t>
            </w:r>
          </w:p>
        </w:tc>
        <w:tc>
          <w:tcPr>
            <w:tcW w:w="719" w:type="pct"/>
          </w:tcPr>
          <w:p w14:paraId="061ADFEC" w14:textId="77777777" w:rsidR="00224BCF" w:rsidRPr="0086091A" w:rsidRDefault="00224BCF" w:rsidP="00402A1C">
            <w:pPr>
              <w:pStyle w:val="SJITableText"/>
            </w:pPr>
            <w:r w:rsidRPr="0086091A">
              <w:t>28.8(a)</w:t>
            </w:r>
          </w:p>
        </w:tc>
      </w:tr>
      <w:tr w:rsidR="00224BCF" w:rsidRPr="0086091A" w14:paraId="79587547" w14:textId="77777777" w:rsidTr="008801EC">
        <w:tc>
          <w:tcPr>
            <w:tcW w:w="1586" w:type="pct"/>
          </w:tcPr>
          <w:p w14:paraId="22AA57D3" w14:textId="77777777" w:rsidR="00224BCF" w:rsidRPr="0086091A" w:rsidRDefault="00224BCF" w:rsidP="00402A1C">
            <w:pPr>
              <w:pStyle w:val="SJITableText"/>
            </w:pPr>
          </w:p>
        </w:tc>
        <w:tc>
          <w:tcPr>
            <w:tcW w:w="1684" w:type="pct"/>
          </w:tcPr>
          <w:p w14:paraId="7BF7F31E" w14:textId="77777777" w:rsidR="00224BCF" w:rsidRPr="0086091A" w:rsidRDefault="00224BCF" w:rsidP="00402A1C">
            <w:pPr>
              <w:pStyle w:val="SJITableText"/>
            </w:pPr>
            <w:r w:rsidRPr="0086091A">
              <w:t>Fleeing to Elude LEO</w:t>
            </w:r>
          </w:p>
        </w:tc>
        <w:tc>
          <w:tcPr>
            <w:tcW w:w="1011" w:type="pct"/>
          </w:tcPr>
          <w:p w14:paraId="7236D250" w14:textId="77777777" w:rsidR="00224BCF" w:rsidRPr="0086091A" w:rsidRDefault="00224BCF" w:rsidP="00402A1C">
            <w:pPr>
              <w:pStyle w:val="SJITableText"/>
            </w:pPr>
            <w:r w:rsidRPr="0086091A">
              <w:t>316.1935(3)(a)</w:t>
            </w:r>
          </w:p>
        </w:tc>
        <w:tc>
          <w:tcPr>
            <w:tcW w:w="719" w:type="pct"/>
          </w:tcPr>
          <w:p w14:paraId="3C2F3030" w14:textId="77777777" w:rsidR="00224BCF" w:rsidRPr="0086091A" w:rsidRDefault="00224BCF" w:rsidP="00402A1C">
            <w:pPr>
              <w:pStyle w:val="SJITableText"/>
            </w:pPr>
            <w:r w:rsidRPr="0086091A">
              <w:t>28.8</w:t>
            </w:r>
          </w:p>
        </w:tc>
      </w:tr>
      <w:tr w:rsidR="00224BCF" w:rsidRPr="0086091A" w14:paraId="66B3F1A0" w14:textId="77777777" w:rsidTr="008801EC">
        <w:tc>
          <w:tcPr>
            <w:tcW w:w="1586" w:type="pct"/>
          </w:tcPr>
          <w:p w14:paraId="51982ECF" w14:textId="77777777" w:rsidR="00224BCF" w:rsidRPr="0086091A" w:rsidRDefault="00224BCF" w:rsidP="00402A1C">
            <w:pPr>
              <w:pStyle w:val="SJITableText"/>
            </w:pPr>
          </w:p>
        </w:tc>
        <w:tc>
          <w:tcPr>
            <w:tcW w:w="1684" w:type="pct"/>
          </w:tcPr>
          <w:p w14:paraId="5648AB84" w14:textId="77777777" w:rsidR="00224BCF" w:rsidRPr="0086091A" w:rsidRDefault="00224BCF" w:rsidP="00402A1C">
            <w:pPr>
              <w:pStyle w:val="SJITableText"/>
            </w:pPr>
            <w:r w:rsidRPr="0086091A">
              <w:t>Fleeing to Elude LEO</w:t>
            </w:r>
          </w:p>
        </w:tc>
        <w:tc>
          <w:tcPr>
            <w:tcW w:w="1011" w:type="pct"/>
          </w:tcPr>
          <w:p w14:paraId="3CE8CB82" w14:textId="77777777" w:rsidR="00224BCF" w:rsidRPr="0086091A" w:rsidRDefault="00224BCF" w:rsidP="00402A1C">
            <w:pPr>
              <w:pStyle w:val="SJITableText"/>
            </w:pPr>
            <w:r w:rsidRPr="0086091A">
              <w:t>316.1935(2)</w:t>
            </w:r>
          </w:p>
        </w:tc>
        <w:tc>
          <w:tcPr>
            <w:tcW w:w="719" w:type="pct"/>
          </w:tcPr>
          <w:p w14:paraId="49D40AED" w14:textId="77777777" w:rsidR="00224BCF" w:rsidRPr="0086091A" w:rsidRDefault="00224BCF" w:rsidP="00402A1C">
            <w:pPr>
              <w:pStyle w:val="SJITableText"/>
            </w:pPr>
            <w:r w:rsidRPr="0086091A">
              <w:t>28.7</w:t>
            </w:r>
          </w:p>
        </w:tc>
      </w:tr>
      <w:tr w:rsidR="00224BCF" w:rsidRPr="0086091A" w14:paraId="02C83B11" w14:textId="77777777" w:rsidTr="008801EC">
        <w:tc>
          <w:tcPr>
            <w:tcW w:w="1586" w:type="pct"/>
          </w:tcPr>
          <w:p w14:paraId="20496490" w14:textId="77777777" w:rsidR="00224BCF" w:rsidRPr="0086091A" w:rsidRDefault="00224BCF" w:rsidP="00402A1C">
            <w:pPr>
              <w:pStyle w:val="SJITableText"/>
            </w:pPr>
            <w:r w:rsidRPr="0086091A">
              <w:t>Reckless Driving (if there was evidence that the fleeing was in a motor vehicle)</w:t>
            </w:r>
          </w:p>
        </w:tc>
        <w:tc>
          <w:tcPr>
            <w:tcW w:w="1684" w:type="pct"/>
          </w:tcPr>
          <w:p w14:paraId="3AA3AF32" w14:textId="77777777" w:rsidR="00224BCF" w:rsidRPr="003A43D6" w:rsidRDefault="00224BCF" w:rsidP="00402A1C">
            <w:pPr>
              <w:pStyle w:val="SJITableText"/>
            </w:pPr>
          </w:p>
        </w:tc>
        <w:tc>
          <w:tcPr>
            <w:tcW w:w="1011" w:type="pct"/>
          </w:tcPr>
          <w:p w14:paraId="3484E48F" w14:textId="77777777" w:rsidR="00224BCF" w:rsidRPr="0086091A" w:rsidRDefault="00224BCF" w:rsidP="00402A1C">
            <w:pPr>
              <w:pStyle w:val="SJITableText"/>
            </w:pPr>
            <w:r w:rsidRPr="0086091A">
              <w:t>316.192(1)(b)</w:t>
            </w:r>
          </w:p>
        </w:tc>
        <w:tc>
          <w:tcPr>
            <w:tcW w:w="719" w:type="pct"/>
          </w:tcPr>
          <w:p w14:paraId="69412228" w14:textId="77777777" w:rsidR="00224BCF" w:rsidRPr="0086091A" w:rsidRDefault="00224BCF" w:rsidP="00402A1C">
            <w:pPr>
              <w:pStyle w:val="SJITableText"/>
            </w:pPr>
            <w:r w:rsidRPr="0086091A">
              <w:t>28.5</w:t>
            </w:r>
          </w:p>
        </w:tc>
      </w:tr>
      <w:tr w:rsidR="00224BCF" w:rsidRPr="0086091A" w14:paraId="5E09A888" w14:textId="77777777" w:rsidTr="008801EC">
        <w:tc>
          <w:tcPr>
            <w:tcW w:w="1586" w:type="pct"/>
          </w:tcPr>
          <w:p w14:paraId="568EA92E" w14:textId="77777777" w:rsidR="00224BCF" w:rsidRPr="0086091A" w:rsidRDefault="00224BCF" w:rsidP="00402A1C">
            <w:pPr>
              <w:pStyle w:val="SJITableText"/>
            </w:pPr>
          </w:p>
        </w:tc>
        <w:tc>
          <w:tcPr>
            <w:tcW w:w="1684" w:type="pct"/>
          </w:tcPr>
          <w:p w14:paraId="39FD37C9" w14:textId="77777777" w:rsidR="00224BCF" w:rsidRPr="0086091A" w:rsidRDefault="00224BCF" w:rsidP="00402A1C">
            <w:pPr>
              <w:pStyle w:val="SJITableText"/>
            </w:pPr>
            <w:r w:rsidRPr="0086091A">
              <w:t>Disobedience to Police or Fire Department Officials**</w:t>
            </w:r>
          </w:p>
        </w:tc>
        <w:tc>
          <w:tcPr>
            <w:tcW w:w="1011" w:type="pct"/>
          </w:tcPr>
          <w:p w14:paraId="4251DDFB" w14:textId="77777777" w:rsidR="00224BCF" w:rsidRPr="0086091A" w:rsidRDefault="00224BCF" w:rsidP="00402A1C">
            <w:pPr>
              <w:pStyle w:val="SJITableText"/>
            </w:pPr>
            <w:r w:rsidRPr="0086091A">
              <w:t>316.072(3)</w:t>
            </w:r>
          </w:p>
        </w:tc>
        <w:tc>
          <w:tcPr>
            <w:tcW w:w="719" w:type="pct"/>
          </w:tcPr>
          <w:p w14:paraId="59BDB65B" w14:textId="77777777" w:rsidR="00224BCF" w:rsidRPr="0086091A" w:rsidRDefault="00224BCF" w:rsidP="00402A1C">
            <w:pPr>
              <w:pStyle w:val="SJITableText"/>
            </w:pPr>
            <w:r w:rsidRPr="0086091A">
              <w:t>28.18</w:t>
            </w:r>
          </w:p>
        </w:tc>
      </w:tr>
    </w:tbl>
    <w:p w14:paraId="339363B1" w14:textId="77777777" w:rsidR="00224BCF" w:rsidRPr="0086091A" w:rsidRDefault="00224BCF" w:rsidP="00224BCF">
      <w:pPr>
        <w:pStyle w:val="SJIComments"/>
      </w:pPr>
      <w:r w:rsidRPr="0086091A">
        <w:t>Comments</w:t>
      </w:r>
    </w:p>
    <w:p w14:paraId="38644190" w14:textId="77777777" w:rsidR="00224BCF" w:rsidRPr="0086091A" w:rsidRDefault="00224BCF" w:rsidP="00224BCF">
      <w:pPr>
        <w:autoSpaceDE w:val="0"/>
        <w:autoSpaceDN w:val="0"/>
        <w:adjustRightInd w:val="0"/>
      </w:pPr>
      <w:r w:rsidRPr="0086091A">
        <w:t>*§ 316.1935(4), Fla. Stat., states that a person may be charged with both Aggravated Fleeing or Eluding and Leaving the Scene of a Crash Involving Damage to Attended Property. Therefore, if Leaving the Scene is charged as a separate count, then Leaving the Scene should not be given as a lesser-included offense of Aggravated Fleeing or Eluding.</w:t>
      </w:r>
    </w:p>
    <w:p w14:paraId="7933F6FE" w14:textId="77777777" w:rsidR="00224BCF" w:rsidRPr="0086091A" w:rsidRDefault="00224BCF" w:rsidP="00224BCF">
      <w:pPr>
        <w:autoSpaceDE w:val="0"/>
        <w:autoSpaceDN w:val="0"/>
        <w:adjustRightInd w:val="0"/>
      </w:pPr>
      <w:r w:rsidRPr="0086091A">
        <w:lastRenderedPageBreak/>
        <w:t xml:space="preserve">As of </w:t>
      </w:r>
      <w:r w:rsidRPr="003D7675">
        <w:t>November 2023,</w:t>
      </w:r>
      <w:r w:rsidRPr="0086091A">
        <w:t xml:space="preserve"> there was no case law directly addressing the issue of whether the State must prove the defendant knew, or should have known, of either the crash or the property damage to violate this statute. </w:t>
      </w:r>
      <w:r w:rsidRPr="0086091A">
        <w:rPr>
          <w:i/>
        </w:rPr>
        <w:t>Compare</w:t>
      </w:r>
      <w:r w:rsidRPr="0086091A">
        <w:t xml:space="preserve"> </w:t>
      </w:r>
      <w:r w:rsidRPr="0086091A">
        <w:rPr>
          <w:i/>
        </w:rPr>
        <w:t>State v. Dorsett,</w:t>
      </w:r>
      <w:r w:rsidRPr="0086091A">
        <w:t xml:space="preserve"> 158 So. 3d 557 (Fla. 2015), and </w:t>
      </w:r>
      <w:r w:rsidRPr="0086091A">
        <w:rPr>
          <w:i/>
        </w:rPr>
        <w:t>Mancuso v. State,</w:t>
      </w:r>
      <w:r w:rsidRPr="0086091A">
        <w:t xml:space="preserve"> 652 So. 2d 370 (Fla. 1995), dealing with § 316.027, Fla. Stat., which, unlike § 316.061, Fla. Stat., contains an explicit willfulness requirement.</w:t>
      </w:r>
    </w:p>
    <w:p w14:paraId="59976BA1" w14:textId="77777777" w:rsidR="00224BCF" w:rsidRPr="0086091A" w:rsidRDefault="00224BCF" w:rsidP="00224BCF">
      <w:pPr>
        <w:autoSpaceDE w:val="0"/>
        <w:autoSpaceDN w:val="0"/>
        <w:adjustRightInd w:val="0"/>
      </w:pPr>
      <w:r w:rsidRPr="0086091A">
        <w:t xml:space="preserve">**The Second District Court of Appeal requires Disobedience to Police to be given as a lesser when the charging document tracks the Fleeing statute. </w:t>
      </w:r>
      <w:r w:rsidRPr="0086091A">
        <w:rPr>
          <w:i/>
        </w:rPr>
        <w:t>See Koch v. State</w:t>
      </w:r>
      <w:r w:rsidRPr="0086091A">
        <w:t xml:space="preserve">, 39 So. 3d 464 (Fla. 2d DCA 2010); </w:t>
      </w:r>
      <w:r w:rsidRPr="0086091A">
        <w:rPr>
          <w:i/>
        </w:rPr>
        <w:t>Lucas v. State,</w:t>
      </w:r>
      <w:r w:rsidRPr="0086091A">
        <w:t xml:space="preserve"> 192 So. 3d 1269 (Fla. 2d DCA 2016). The Committee retained Disobedience to Police in the Category Two box, however, because Disobedience to Police requires the police order or direction to be lawful and the crime of Fleeing to Elude LEO does not contain that element. </w:t>
      </w:r>
      <w:r w:rsidRPr="0086091A">
        <w:rPr>
          <w:i/>
        </w:rPr>
        <w:t>See State v. Kirer</w:t>
      </w:r>
      <w:r w:rsidRPr="0086091A">
        <w:t xml:space="preserve">, 120 So. 3d 60 (Fla. 4th DCA 2013); </w:t>
      </w:r>
      <w:r w:rsidRPr="0086091A">
        <w:rPr>
          <w:i/>
        </w:rPr>
        <w:t>Jackson v. State</w:t>
      </w:r>
      <w:r w:rsidRPr="0086091A">
        <w:t>, 463 So. 2d 372 (Fla. 5th DCA 1985).</w:t>
      </w:r>
    </w:p>
    <w:p w14:paraId="2108D4FC" w14:textId="77777777" w:rsidR="00224BCF" w:rsidRDefault="00224BCF" w:rsidP="00224BCF">
      <w:r w:rsidRPr="0086091A">
        <w:t>This instruction was adopted in 2008 [976 So. 2d 1081] and amended in 2011 [73 So. 3d 136], 2015 [166 So. 3d 161], 2016 [192 So. 3d 1190], 2018 [236 So. 3d 244], 2019 [262 So. 3d 59],</w:t>
      </w:r>
      <w:r w:rsidRPr="007F40A8">
        <w:t xml:space="preserve"> </w:t>
      </w:r>
      <w:r w:rsidRPr="0086091A">
        <w:t>on October 2, 2020</w:t>
      </w:r>
      <w:r w:rsidRPr="003D7675">
        <w:t>, and on December 15, 2023.</w:t>
      </w:r>
    </w:p>
    <w:p w14:paraId="0ED8894B" w14:textId="6ADF84B0" w:rsidR="000E2D42" w:rsidRPr="00B047E0" w:rsidRDefault="000E2D42" w:rsidP="00224BCF">
      <w:pPr>
        <w:pStyle w:val="Heading3"/>
        <w:jc w:val="left"/>
      </w:pPr>
      <w:r w:rsidRPr="00DC56A1">
        <w:br w:type="page"/>
      </w:r>
    </w:p>
    <w:p w14:paraId="5DAE60F1" w14:textId="77777777" w:rsidR="009538DA" w:rsidRPr="0086091A" w:rsidRDefault="009538DA" w:rsidP="009538DA">
      <w:pPr>
        <w:pStyle w:val="Heading3"/>
      </w:pPr>
      <w:bookmarkStart w:id="2147" w:name="_Toc109650905"/>
      <w:bookmarkStart w:id="2148" w:name="_Toc110240219"/>
      <w:bookmarkStart w:id="2149" w:name="_Toc110933963"/>
      <w:bookmarkStart w:id="2150" w:name="_Toc232505835"/>
      <w:r w:rsidRPr="0086091A">
        <w:lastRenderedPageBreak/>
        <w:t>28.9 NO VALID DRIVER LICENSE</w:t>
      </w:r>
      <w:bookmarkEnd w:id="2147"/>
      <w:bookmarkEnd w:id="2148"/>
      <w:bookmarkEnd w:id="2149"/>
      <w:bookmarkEnd w:id="2150"/>
    </w:p>
    <w:p w14:paraId="05C9DA8A" w14:textId="77777777" w:rsidR="009538DA" w:rsidRPr="0086091A" w:rsidRDefault="009538DA" w:rsidP="009538DA">
      <w:pPr>
        <w:pStyle w:val="SJIStatuteinTitle"/>
      </w:pPr>
      <w:r w:rsidRPr="0086091A">
        <w:t>§ 322.03, Fla. Stat.</w:t>
      </w:r>
    </w:p>
    <w:p w14:paraId="2BD1A392" w14:textId="77777777" w:rsidR="009538DA" w:rsidRPr="0086091A" w:rsidRDefault="009538DA" w:rsidP="009538DA">
      <w:pPr>
        <w:suppressAutoHyphens/>
        <w:rPr>
          <w:b/>
          <w:bCs/>
        </w:rPr>
      </w:pPr>
      <w:r w:rsidRPr="0086091A">
        <w:rPr>
          <w:b/>
          <w:bCs/>
        </w:rPr>
        <w:t>To prove the crime of No Valid Driver License, the State must prove the following two elements beyond a reasonable doubt:</w:t>
      </w:r>
    </w:p>
    <w:p w14:paraId="247CDDCD" w14:textId="77777777" w:rsidR="009538DA" w:rsidRPr="0086091A" w:rsidRDefault="009538DA" w:rsidP="008F5F0C">
      <w:pPr>
        <w:numPr>
          <w:ilvl w:val="0"/>
          <w:numId w:val="391"/>
        </w:numPr>
        <w:tabs>
          <w:tab w:val="left" w:pos="0"/>
        </w:tabs>
        <w:suppressAutoHyphens/>
        <w:ind w:left="1296" w:hanging="576"/>
        <w:rPr>
          <w:b/>
          <w:bCs/>
        </w:rPr>
      </w:pPr>
      <w:r w:rsidRPr="0086091A">
        <w:t xml:space="preserve">(Defendant) </w:t>
      </w:r>
      <w:r w:rsidRPr="0086091A">
        <w:rPr>
          <w:b/>
          <w:bCs/>
        </w:rPr>
        <w:t>drove a motor vehicle upon a highway in this state.</w:t>
      </w:r>
    </w:p>
    <w:p w14:paraId="6555B911" w14:textId="77777777" w:rsidR="009538DA" w:rsidRPr="0086091A" w:rsidRDefault="009538DA" w:rsidP="008F5F0C">
      <w:pPr>
        <w:numPr>
          <w:ilvl w:val="0"/>
          <w:numId w:val="391"/>
        </w:numPr>
        <w:tabs>
          <w:tab w:val="left" w:pos="0"/>
        </w:tabs>
        <w:suppressAutoHyphens/>
        <w:ind w:left="1296" w:hanging="576"/>
        <w:rPr>
          <w:b/>
          <w:bCs/>
        </w:rPr>
      </w:pPr>
      <w:r w:rsidRPr="0086091A">
        <w:rPr>
          <w:b/>
          <w:bCs/>
        </w:rPr>
        <w:t>At the time, [he] [she] did not have a valid driver license recognized by the Department of Highway Safety and Motor Vehicles of the State of Florida.</w:t>
      </w:r>
    </w:p>
    <w:p w14:paraId="24A9B8D7" w14:textId="77777777" w:rsidR="009538DA" w:rsidRPr="0086091A" w:rsidRDefault="009538DA" w:rsidP="009538DA">
      <w:pPr>
        <w:pStyle w:val="SJITextItalic"/>
      </w:pPr>
      <w:r w:rsidRPr="0086091A">
        <w:t>§ 322.01, Fla. Stat.</w:t>
      </w:r>
    </w:p>
    <w:p w14:paraId="1E24C6A8" w14:textId="77777777" w:rsidR="009538DA" w:rsidRPr="0086091A" w:rsidRDefault="009538DA" w:rsidP="009538DA">
      <w:pPr>
        <w:suppressAutoHyphens/>
        <w:rPr>
          <w:b/>
          <w:iCs/>
        </w:rPr>
      </w:pPr>
      <w:r w:rsidRPr="0086091A">
        <w:rPr>
          <w:b/>
          <w:iCs/>
        </w:rPr>
        <w:t>“Drive” means to operate or be in actual physical control of a motor vehicle in any place open to the general public for purposes of vehicular traffic.</w:t>
      </w:r>
    </w:p>
    <w:p w14:paraId="03E5D781" w14:textId="77777777" w:rsidR="009538DA" w:rsidRPr="0086091A" w:rsidRDefault="009538DA" w:rsidP="009538DA">
      <w:pPr>
        <w:pStyle w:val="SJITextItalic"/>
      </w:pPr>
      <w:r w:rsidRPr="0086091A">
        <w:t>§ 322.01, Fla. Stat. Some of these terms (such as “vehicle” and electric bicycle”) have their own statutory definitions, which should be given if necessary.</w:t>
      </w:r>
    </w:p>
    <w:p w14:paraId="23891362" w14:textId="77777777" w:rsidR="009538DA" w:rsidRPr="0086091A" w:rsidRDefault="009538DA" w:rsidP="009538DA">
      <w:pPr>
        <w:tabs>
          <w:tab w:val="left" w:pos="0"/>
        </w:tabs>
        <w:suppressAutoHyphens/>
        <w:rPr>
          <w:b/>
          <w:bCs/>
        </w:rPr>
      </w:pPr>
      <w:r w:rsidRPr="0086091A">
        <w:rPr>
          <w:b/>
        </w:rPr>
        <w:t>“Motor vehicle” means any self-propelled vehicle, including a motor vehicle combination, not operated upon rails or guideway, excluding vehicles moved solely by human power[, motorized wheelchairs, and electric bicycles].</w:t>
      </w:r>
    </w:p>
    <w:p w14:paraId="5CB94DD3" w14:textId="77777777" w:rsidR="009538DA" w:rsidRPr="0086091A" w:rsidRDefault="009538DA" w:rsidP="009538DA">
      <w:pPr>
        <w:tabs>
          <w:tab w:val="left" w:pos="0"/>
        </w:tabs>
        <w:suppressAutoHyphens/>
        <w:rPr>
          <w:b/>
          <w:bCs/>
        </w:rPr>
      </w:pPr>
      <w:bookmarkStart w:id="2151" w:name="_Hlk10538555"/>
      <w:r w:rsidRPr="0086091A">
        <w:rPr>
          <w:b/>
          <w:bCs/>
        </w:rPr>
        <w:t>“Valid driver license” means a driver license recognized by the Department of Highway Safety and Motor Vehicles that has not expired, been suspended, revoked</w:t>
      </w:r>
      <w:r>
        <w:rPr>
          <w:b/>
          <w:bCs/>
        </w:rPr>
        <w:t>,</w:t>
      </w:r>
      <w:r w:rsidRPr="0086091A">
        <w:rPr>
          <w:b/>
          <w:bCs/>
        </w:rPr>
        <w:t xml:space="preserve"> or canceled</w:t>
      </w:r>
      <w:bookmarkEnd w:id="2151"/>
      <w:r w:rsidRPr="0086091A">
        <w:rPr>
          <w:b/>
          <w:bCs/>
        </w:rPr>
        <w:t>, or is not in “suspension or revocation equivalent status.”</w:t>
      </w:r>
    </w:p>
    <w:p w14:paraId="4BEB6C79" w14:textId="77777777" w:rsidR="009538DA" w:rsidRPr="0086091A" w:rsidRDefault="009538DA" w:rsidP="009538DA">
      <w:pPr>
        <w:pStyle w:val="SJITextItalic"/>
      </w:pPr>
      <w:r w:rsidRPr="0086091A">
        <w:t>§ 322.01, Fla. Stat.</w:t>
      </w:r>
    </w:p>
    <w:p w14:paraId="21AD291D" w14:textId="77777777" w:rsidR="009538DA" w:rsidRPr="0086091A" w:rsidRDefault="009538DA" w:rsidP="009538DA">
      <w:pPr>
        <w:tabs>
          <w:tab w:val="left" w:pos="0"/>
        </w:tabs>
        <w:suppressAutoHyphens/>
        <w:rPr>
          <w:b/>
          <w:bCs/>
        </w:rPr>
      </w:pPr>
      <w:r w:rsidRPr="0086091A">
        <w:rPr>
          <w:b/>
          <w:bCs/>
        </w:rPr>
        <w:t>“Highway” means the entire width between the boundary lines of every way or place if any part thereof is open to the use of the public for purposes of vehicular traffic.</w:t>
      </w:r>
    </w:p>
    <w:p w14:paraId="0B0EF822" w14:textId="77777777" w:rsidR="009538DA" w:rsidRPr="0086091A" w:rsidRDefault="009538DA" w:rsidP="009538DA">
      <w:pPr>
        <w:pStyle w:val="SJITextItalic"/>
      </w:pPr>
      <w:r w:rsidRPr="0086091A">
        <w:t>§ 322.03, Fla. Stat.</w:t>
      </w:r>
    </w:p>
    <w:p w14:paraId="5851E579" w14:textId="77777777" w:rsidR="009538DA" w:rsidRPr="0086091A" w:rsidRDefault="009538DA" w:rsidP="009538DA">
      <w:pPr>
        <w:tabs>
          <w:tab w:val="left" w:pos="0"/>
        </w:tabs>
        <w:suppressAutoHyphens/>
        <w:rPr>
          <w:b/>
          <w:bCs/>
        </w:rPr>
      </w:pPr>
      <w:r w:rsidRPr="0086091A">
        <w:rPr>
          <w:b/>
          <w:bCs/>
        </w:rPr>
        <w:t>“Expired” means the license was not renewed on or before the expiration date and more than 6 months have passed since the expiration date.</w:t>
      </w:r>
    </w:p>
    <w:p w14:paraId="58DD4AD7" w14:textId="77777777" w:rsidR="009538DA" w:rsidRPr="0086091A" w:rsidRDefault="009538DA" w:rsidP="009538DA">
      <w:pPr>
        <w:pStyle w:val="SJITextItalic"/>
      </w:pPr>
      <w:r w:rsidRPr="0086091A">
        <w:t>§ 322.01, Fla. Stat.</w:t>
      </w:r>
    </w:p>
    <w:p w14:paraId="3C8D0BEC" w14:textId="77777777" w:rsidR="009538DA" w:rsidRPr="0086091A" w:rsidRDefault="009538DA" w:rsidP="009538DA">
      <w:pPr>
        <w:tabs>
          <w:tab w:val="left" w:pos="0"/>
        </w:tabs>
        <w:suppressAutoHyphens/>
        <w:rPr>
          <w:b/>
          <w:bCs/>
        </w:rPr>
      </w:pPr>
      <w:r w:rsidRPr="0086091A">
        <w:rPr>
          <w:b/>
          <w:bCs/>
        </w:rPr>
        <w:t>“Suspe</w:t>
      </w:r>
      <w:r>
        <w:rPr>
          <w:b/>
          <w:bCs/>
        </w:rPr>
        <w:t>nded</w:t>
      </w:r>
      <w:r w:rsidRPr="0086091A">
        <w:rPr>
          <w:b/>
          <w:bCs/>
        </w:rPr>
        <w:t>” means the privilege to drive a motor vehicle has been temporarily withdrawn.</w:t>
      </w:r>
    </w:p>
    <w:p w14:paraId="0A0F3335" w14:textId="77777777" w:rsidR="009538DA" w:rsidRPr="0086091A" w:rsidRDefault="009538DA" w:rsidP="009538DA">
      <w:pPr>
        <w:tabs>
          <w:tab w:val="left" w:pos="0"/>
        </w:tabs>
        <w:suppressAutoHyphens/>
        <w:rPr>
          <w:b/>
          <w:bCs/>
        </w:rPr>
      </w:pPr>
      <w:r w:rsidRPr="0086091A">
        <w:rPr>
          <w:b/>
          <w:bCs/>
        </w:rPr>
        <w:t>“Revoked” means the privilege to drive a motor vehicle has been terminated.</w:t>
      </w:r>
    </w:p>
    <w:p w14:paraId="042C1CE6" w14:textId="77777777" w:rsidR="009538DA" w:rsidRPr="0086091A" w:rsidRDefault="009538DA" w:rsidP="009538DA">
      <w:pPr>
        <w:tabs>
          <w:tab w:val="left" w:pos="0"/>
        </w:tabs>
        <w:suppressAutoHyphens/>
        <w:rPr>
          <w:b/>
          <w:bCs/>
        </w:rPr>
      </w:pPr>
      <w:r w:rsidRPr="0086091A">
        <w:rPr>
          <w:b/>
          <w:bCs/>
        </w:rPr>
        <w:t>“Canceled” means that a license has been declared void and terminated.</w:t>
      </w:r>
    </w:p>
    <w:p w14:paraId="2B5D5037" w14:textId="77777777" w:rsidR="009538DA" w:rsidRPr="0086091A" w:rsidRDefault="009538DA" w:rsidP="009538DA">
      <w:pPr>
        <w:tabs>
          <w:tab w:val="left" w:pos="0"/>
        </w:tabs>
        <w:suppressAutoHyphens/>
        <w:rPr>
          <w:b/>
          <w:bCs/>
        </w:rPr>
      </w:pPr>
      <w:r w:rsidRPr="0086091A">
        <w:rPr>
          <w:b/>
          <w:bCs/>
        </w:rPr>
        <w:t>“Suspension or revocation equivalent status” is a designation for a person who does not have a driver license or driving privilege but would qualify for suspension or revocation of his or her driver license or driving privilege if licensed.</w:t>
      </w:r>
    </w:p>
    <w:p w14:paraId="35DB0B59" w14:textId="77777777" w:rsidR="009538DA" w:rsidRPr="0086091A" w:rsidRDefault="009538DA" w:rsidP="009538DA">
      <w:pPr>
        <w:pStyle w:val="SJITextItalic"/>
      </w:pPr>
      <w:r w:rsidRPr="0086091A">
        <w:lastRenderedPageBreak/>
        <w:t>The option of “on a vehicle” pertains to a vehicle such as a motorcycle.</w:t>
      </w:r>
    </w:p>
    <w:p w14:paraId="2F4F261B" w14:textId="77777777" w:rsidR="009538DA" w:rsidRDefault="009538DA" w:rsidP="009538DA">
      <w:pPr>
        <w:tabs>
          <w:tab w:val="left" w:pos="0"/>
        </w:tabs>
        <w:suppressAutoHyphens/>
        <w:rPr>
          <w:b/>
          <w:bCs/>
        </w:rPr>
      </w:pPr>
      <w:r w:rsidRPr="0086091A">
        <w:rPr>
          <w:b/>
          <w:bCs/>
        </w:rPr>
        <w:t>“Actual physical control” of a motor vehicle means the defendant must be physically in or on the vehicle and have the capability to operate the vehicle, regardless of whether [he] [she] is actually operating the vehicle at the time.</w:t>
      </w:r>
    </w:p>
    <w:p w14:paraId="0A75AC4F" w14:textId="77777777" w:rsidR="009538DA" w:rsidRPr="0086091A" w:rsidRDefault="009538DA" w:rsidP="009538DA">
      <w:pPr>
        <w:pStyle w:val="SJIComments"/>
      </w:pPr>
      <w:r w:rsidRPr="0086091A">
        <w:t>Lesser Included Offense</w:t>
      </w:r>
    </w:p>
    <w:p w14:paraId="5F6005A6" w14:textId="77777777" w:rsidR="009538DA" w:rsidRPr="0086091A" w:rsidRDefault="009538DA" w:rsidP="009538DA">
      <w:pPr>
        <w:pStyle w:val="Heading4"/>
      </w:pPr>
      <w:bookmarkStart w:id="2152" w:name="_Toc109650906"/>
      <w:r w:rsidRPr="0086091A">
        <w:t>NO VALID DRIVER LICENSE — 322.03</w:t>
      </w:r>
      <w:bookmarkEnd w:id="2152"/>
    </w:p>
    <w:tbl>
      <w:tblPr>
        <w:tblStyle w:val="TableGrid1"/>
        <w:tblW w:w="5000" w:type="pct"/>
        <w:tblLook w:val="0020" w:firstRow="1" w:lastRow="0" w:firstColumn="0" w:lastColumn="0" w:noHBand="0" w:noVBand="0"/>
      </w:tblPr>
      <w:tblGrid>
        <w:gridCol w:w="2991"/>
        <w:gridCol w:w="2992"/>
        <w:gridCol w:w="1964"/>
        <w:gridCol w:w="1403"/>
      </w:tblGrid>
      <w:tr w:rsidR="009538DA" w:rsidRPr="0086091A" w14:paraId="56075C9E" w14:textId="77777777" w:rsidTr="00B24361">
        <w:trPr>
          <w:cnfStyle w:val="100000000000" w:firstRow="1" w:lastRow="0" w:firstColumn="0" w:lastColumn="0" w:oddVBand="0" w:evenVBand="0" w:oddHBand="0" w:evenHBand="0" w:firstRowFirstColumn="0" w:firstRowLastColumn="0" w:lastRowFirstColumn="0" w:lastRowLastColumn="0"/>
        </w:trPr>
        <w:tc>
          <w:tcPr>
            <w:tcW w:w="1599" w:type="pct"/>
          </w:tcPr>
          <w:p w14:paraId="01C59EEE" w14:textId="77777777" w:rsidR="009538DA" w:rsidRPr="0086091A" w:rsidRDefault="009538DA" w:rsidP="00B24361">
            <w:pPr>
              <w:pStyle w:val="SJITableText"/>
            </w:pPr>
            <w:r w:rsidRPr="0086091A">
              <w:t>CATEGORY ONE</w:t>
            </w:r>
          </w:p>
        </w:tc>
        <w:tc>
          <w:tcPr>
            <w:tcW w:w="1600" w:type="pct"/>
          </w:tcPr>
          <w:p w14:paraId="156EB9F9" w14:textId="77777777" w:rsidR="009538DA" w:rsidRPr="0086091A" w:rsidRDefault="009538DA" w:rsidP="00B24361">
            <w:pPr>
              <w:pStyle w:val="SJITableText"/>
            </w:pPr>
            <w:r w:rsidRPr="0086091A">
              <w:t>CATEGORY TWO</w:t>
            </w:r>
          </w:p>
        </w:tc>
        <w:tc>
          <w:tcPr>
            <w:tcW w:w="1050" w:type="pct"/>
          </w:tcPr>
          <w:p w14:paraId="53E15110" w14:textId="77777777" w:rsidR="009538DA" w:rsidRPr="0086091A" w:rsidRDefault="009538DA" w:rsidP="00B24361">
            <w:pPr>
              <w:pStyle w:val="SJITableText"/>
            </w:pPr>
            <w:r w:rsidRPr="0086091A">
              <w:t>FLA. STAT.</w:t>
            </w:r>
          </w:p>
        </w:tc>
        <w:tc>
          <w:tcPr>
            <w:tcW w:w="750" w:type="pct"/>
          </w:tcPr>
          <w:p w14:paraId="05EFA7DC" w14:textId="77777777" w:rsidR="009538DA" w:rsidRPr="0086091A" w:rsidRDefault="009538DA" w:rsidP="00B24361">
            <w:pPr>
              <w:pStyle w:val="SJITableText"/>
            </w:pPr>
            <w:r w:rsidRPr="0086091A">
              <w:t>INS. NO.</w:t>
            </w:r>
          </w:p>
        </w:tc>
      </w:tr>
      <w:tr w:rsidR="009538DA" w:rsidRPr="0086091A" w14:paraId="7E159621" w14:textId="77777777" w:rsidTr="00B24361">
        <w:tc>
          <w:tcPr>
            <w:tcW w:w="1599" w:type="pct"/>
          </w:tcPr>
          <w:p w14:paraId="7378EDFD" w14:textId="77777777" w:rsidR="009538DA" w:rsidRPr="0086091A" w:rsidRDefault="009538DA" w:rsidP="00B24361">
            <w:pPr>
              <w:pStyle w:val="SJITableText"/>
            </w:pPr>
            <w:r w:rsidRPr="0086091A">
              <w:t>None</w:t>
            </w:r>
          </w:p>
        </w:tc>
        <w:tc>
          <w:tcPr>
            <w:tcW w:w="1600" w:type="pct"/>
          </w:tcPr>
          <w:p w14:paraId="014F05E4" w14:textId="77777777" w:rsidR="009538DA" w:rsidRPr="0086091A" w:rsidRDefault="009538DA" w:rsidP="00B24361">
            <w:pPr>
              <w:pStyle w:val="SJITableText"/>
            </w:pPr>
          </w:p>
        </w:tc>
        <w:tc>
          <w:tcPr>
            <w:tcW w:w="1050" w:type="pct"/>
          </w:tcPr>
          <w:p w14:paraId="4FA19C6C" w14:textId="77777777" w:rsidR="009538DA" w:rsidRPr="0086091A" w:rsidRDefault="009538DA" w:rsidP="00B24361">
            <w:pPr>
              <w:pStyle w:val="SJITableText"/>
            </w:pPr>
          </w:p>
        </w:tc>
        <w:tc>
          <w:tcPr>
            <w:tcW w:w="750" w:type="pct"/>
          </w:tcPr>
          <w:p w14:paraId="05FAB59A" w14:textId="77777777" w:rsidR="009538DA" w:rsidRPr="0086091A" w:rsidRDefault="009538DA" w:rsidP="00B24361">
            <w:pPr>
              <w:pStyle w:val="SJITableText"/>
            </w:pPr>
          </w:p>
        </w:tc>
      </w:tr>
      <w:tr w:rsidR="009538DA" w:rsidRPr="0086091A" w14:paraId="5148B525" w14:textId="77777777" w:rsidTr="00B24361">
        <w:tc>
          <w:tcPr>
            <w:tcW w:w="1599" w:type="pct"/>
          </w:tcPr>
          <w:p w14:paraId="1D2D713E" w14:textId="77777777" w:rsidR="009538DA" w:rsidRPr="0086091A" w:rsidRDefault="009538DA" w:rsidP="00B24361">
            <w:pPr>
              <w:pStyle w:val="SJITableText"/>
            </w:pPr>
          </w:p>
        </w:tc>
        <w:tc>
          <w:tcPr>
            <w:tcW w:w="1600" w:type="pct"/>
          </w:tcPr>
          <w:p w14:paraId="735E17BC" w14:textId="77777777" w:rsidR="009538DA" w:rsidRPr="0086091A" w:rsidRDefault="009538DA" w:rsidP="00B24361">
            <w:pPr>
              <w:pStyle w:val="SJITableText"/>
            </w:pPr>
            <w:r w:rsidRPr="0086091A">
              <w:t>Attempt</w:t>
            </w:r>
          </w:p>
        </w:tc>
        <w:tc>
          <w:tcPr>
            <w:tcW w:w="1050" w:type="pct"/>
          </w:tcPr>
          <w:p w14:paraId="7BC17AAF" w14:textId="77777777" w:rsidR="009538DA" w:rsidRPr="0086091A" w:rsidRDefault="009538DA" w:rsidP="00B24361">
            <w:pPr>
              <w:pStyle w:val="SJITableText"/>
            </w:pPr>
            <w:r w:rsidRPr="0086091A">
              <w:t>777.04(1)</w:t>
            </w:r>
          </w:p>
        </w:tc>
        <w:tc>
          <w:tcPr>
            <w:tcW w:w="750" w:type="pct"/>
          </w:tcPr>
          <w:p w14:paraId="488C8149" w14:textId="77777777" w:rsidR="009538DA" w:rsidRPr="0086091A" w:rsidRDefault="009538DA" w:rsidP="00B24361">
            <w:pPr>
              <w:pStyle w:val="SJITableText"/>
            </w:pPr>
            <w:r w:rsidRPr="0086091A">
              <w:t>5.1</w:t>
            </w:r>
          </w:p>
        </w:tc>
      </w:tr>
    </w:tbl>
    <w:p w14:paraId="6D5A2E4C" w14:textId="77777777" w:rsidR="009538DA" w:rsidRPr="0086091A" w:rsidRDefault="009538DA" w:rsidP="009538DA">
      <w:pPr>
        <w:pStyle w:val="SJIComments"/>
      </w:pPr>
      <w:r w:rsidRPr="0086091A">
        <w:t>Comments</w:t>
      </w:r>
    </w:p>
    <w:p w14:paraId="37AEFBFE" w14:textId="77777777" w:rsidR="009538DA" w:rsidRDefault="009538DA" w:rsidP="009538DA">
      <w:r w:rsidRPr="0086091A">
        <w:t xml:space="preserve">A person driving a moped upon a highway requires a driver license. </w:t>
      </w:r>
      <w:r w:rsidRPr="0086091A">
        <w:rPr>
          <w:i/>
        </w:rPr>
        <w:t>Soto v. State</w:t>
      </w:r>
      <w:r w:rsidRPr="0086091A">
        <w:t>, 711 So. 2d 1275 (Fla. 4th DCA 1998).</w:t>
      </w:r>
    </w:p>
    <w:p w14:paraId="4F0605C8" w14:textId="77777777" w:rsidR="009538DA" w:rsidRDefault="009538DA" w:rsidP="009538DA">
      <w:r w:rsidRPr="007776BF">
        <w:t xml:space="preserve">A special instruction will be needed for violations of § 322.03 Fla. Stat. in cases where the driver license was issued by another state exclusively to undocumented immigrants who were unable to prove lawful presence in the United States when the license was issued. </w:t>
      </w:r>
      <w:r w:rsidRPr="007776BF">
        <w:rPr>
          <w:i/>
          <w:iCs/>
        </w:rPr>
        <w:t xml:space="preserve">See </w:t>
      </w:r>
      <w:r w:rsidRPr="007776BF">
        <w:t xml:space="preserve">§ 322.033, Fla. Stat. </w:t>
      </w:r>
    </w:p>
    <w:p w14:paraId="3518A093" w14:textId="77777777" w:rsidR="009538DA" w:rsidRPr="004279C0" w:rsidRDefault="009538DA" w:rsidP="009538DA">
      <w:pPr>
        <w:autoSpaceDE w:val="0"/>
        <w:autoSpaceDN w:val="0"/>
        <w:adjustRightInd w:val="0"/>
        <w:rPr>
          <w:iCs/>
        </w:rPr>
      </w:pPr>
      <w:r w:rsidRPr="004279C0">
        <w:t xml:space="preserve">§ 322.03(1)(b), Fla. Stat., is bumped up from a second degree misdemeanor to a first degree misdemeanor if there were one prior conviction. A withhold of adjudication may qualify as a conviction because of </w:t>
      </w:r>
      <w:r w:rsidRPr="004279C0">
        <w:rPr>
          <w:i/>
        </w:rPr>
        <w:t>Raulerson v. State</w:t>
      </w:r>
      <w:r w:rsidRPr="004279C0">
        <w:t>, 763 So. 2d 285 (Fla. 2000), and § 322.01(11), Fla. Stat., although there was no case law directly on point as of June 2025. H</w:t>
      </w:r>
      <w:r w:rsidRPr="004279C0">
        <w:rPr>
          <w:iCs/>
        </w:rPr>
        <w:t xml:space="preserve">owever, pursuant to Fla. R. Traf. Ct. 6.560 and </w:t>
      </w:r>
      <w:r w:rsidRPr="004279C0">
        <w:rPr>
          <w:i/>
          <w:iCs/>
        </w:rPr>
        <w:t>Raulerson</w:t>
      </w:r>
      <w:r w:rsidRPr="004279C0">
        <w:rPr>
          <w:iCs/>
        </w:rPr>
        <w:t xml:space="preserve">, a withhold of adjudication that was obtained pursuant to § 318.14(10), Fla. Stat., does not qualify as a conviction. </w:t>
      </w:r>
    </w:p>
    <w:p w14:paraId="0CD4F5DB" w14:textId="77777777" w:rsidR="009538DA" w:rsidRPr="004279C0" w:rsidRDefault="009538DA" w:rsidP="009538DA">
      <w:pPr>
        <w:autoSpaceDE w:val="0"/>
        <w:autoSpaceDN w:val="0"/>
        <w:adjustRightInd w:val="0"/>
      </w:pPr>
      <w:r w:rsidRPr="004279C0">
        <w:rPr>
          <w:iCs/>
        </w:rPr>
        <w:t xml:space="preserve">Although there is no caselaw on point, it is possible that the </w:t>
      </w:r>
      <w:r w:rsidRPr="004279C0">
        <w:t xml:space="preserve">existence of a prior conviction can be proven to the trial judge at sentencing as a recidivist factor </w:t>
      </w:r>
      <w:r w:rsidRPr="004279C0">
        <w:rPr>
          <w:iCs/>
        </w:rPr>
        <w:t xml:space="preserve">and may not be an element of the crime that must be proven to the jury, based on </w:t>
      </w:r>
      <w:r w:rsidRPr="004279C0">
        <w:rPr>
          <w:rFonts w:ascii="Times New Roman" w:hAnsi="Times New Roman"/>
          <w:i/>
          <w:iCs/>
          <w:sz w:val="24"/>
          <w:szCs w:val="24"/>
        </w:rPr>
        <w:t>State v. Haddix</w:t>
      </w:r>
      <w:r w:rsidRPr="004279C0">
        <w:rPr>
          <w:rFonts w:ascii="Times New Roman" w:hAnsi="Times New Roman"/>
          <w:sz w:val="24"/>
          <w:szCs w:val="24"/>
        </w:rPr>
        <w:t>, 668 So.2d 1064</w:t>
      </w:r>
      <w:r>
        <w:rPr>
          <w:rFonts w:ascii="Times New Roman" w:hAnsi="Times New Roman"/>
          <w:sz w:val="24"/>
          <w:szCs w:val="24"/>
        </w:rPr>
        <w:t xml:space="preserve"> </w:t>
      </w:r>
      <w:r w:rsidRPr="004279C0">
        <w:rPr>
          <w:rFonts w:ascii="Times New Roman" w:hAnsi="Times New Roman"/>
          <w:sz w:val="24"/>
          <w:szCs w:val="24"/>
        </w:rPr>
        <w:t xml:space="preserve">(Fla. 4th DCA 1996) and </w:t>
      </w:r>
      <w:r w:rsidRPr="004279C0">
        <w:rPr>
          <w:iCs/>
        </w:rPr>
        <w:t xml:space="preserve">because of the recidivism exception in </w:t>
      </w:r>
      <w:r w:rsidRPr="004279C0">
        <w:rPr>
          <w:i/>
        </w:rPr>
        <w:t>Almendarez-Torres v. United States</w:t>
      </w:r>
      <w:r w:rsidRPr="004279C0">
        <w:rPr>
          <w:iCs/>
        </w:rPr>
        <w:t xml:space="preserve">, 523 U.S. 224 (1998) and the language in </w:t>
      </w:r>
      <w:r w:rsidRPr="004279C0">
        <w:rPr>
          <w:i/>
        </w:rPr>
        <w:t>Erlinger v. United States</w:t>
      </w:r>
      <w:r w:rsidRPr="004279C0">
        <w:rPr>
          <w:iCs/>
        </w:rPr>
        <w:t xml:space="preserve">, 144 S. Ct. 1840 (2024). </w:t>
      </w:r>
    </w:p>
    <w:p w14:paraId="60E88CDA" w14:textId="77777777" w:rsidR="009538DA" w:rsidRPr="004279C0" w:rsidRDefault="009538DA" w:rsidP="009538DA">
      <w:pPr>
        <w:autoSpaceDE w:val="0"/>
        <w:autoSpaceDN w:val="0"/>
        <w:adjustRightInd w:val="0"/>
        <w:rPr>
          <w:rFonts w:eastAsia="SimSun"/>
        </w:rPr>
      </w:pPr>
      <w:r w:rsidRPr="004279C0">
        <w:rPr>
          <w:rFonts w:eastAsia="SimSun"/>
        </w:rPr>
        <w:t xml:space="preserve">If the defendant has two or more prior convictions, </w:t>
      </w:r>
      <w:bookmarkStart w:id="2153" w:name="_Hlk173489935"/>
      <w:r w:rsidRPr="004279C0">
        <w:rPr>
          <w:rFonts w:eastAsia="SimSun"/>
        </w:rPr>
        <w:t>§ 322</w:t>
      </w:r>
      <w:bookmarkEnd w:id="2153"/>
      <w:r w:rsidRPr="004279C0">
        <w:rPr>
          <w:rFonts w:eastAsia="SimSun"/>
        </w:rPr>
        <w:t xml:space="preserve">.03(1)(b), Fla. Stat., remains a first degree misdemeanor, but carries a mandatory minimum sentence of 10 days in jail. In that circumstance, unless a court determines the existence of the prior convictions is an element, it is unclear if a jury finding regarding the existence of a prior conviction would be needed for the judge to impose the mandatory jail sentence because of the recidivism exception in </w:t>
      </w:r>
      <w:r w:rsidRPr="004279C0">
        <w:rPr>
          <w:rFonts w:eastAsia="SimSun"/>
          <w:i/>
          <w:iCs/>
        </w:rPr>
        <w:t xml:space="preserve">Almendarez-Torres v. United States, </w:t>
      </w:r>
      <w:r w:rsidRPr="004279C0">
        <w:rPr>
          <w:rFonts w:eastAsia="SimSun"/>
        </w:rPr>
        <w:t xml:space="preserve">523 U.S. 224 (1998) and the language in </w:t>
      </w:r>
      <w:r w:rsidRPr="004279C0">
        <w:rPr>
          <w:rFonts w:eastAsia="SimSun"/>
          <w:i/>
          <w:iCs/>
        </w:rPr>
        <w:t>Erlinger v. United States</w:t>
      </w:r>
      <w:r w:rsidRPr="004279C0">
        <w:rPr>
          <w:rFonts w:eastAsia="SimSun"/>
        </w:rPr>
        <w:t>, 144 S. Ct. 1840 (2024).</w:t>
      </w:r>
      <w:r>
        <w:rPr>
          <w:rFonts w:eastAsia="SimSun"/>
        </w:rPr>
        <w:t xml:space="preserve">  </w:t>
      </w:r>
      <w:r w:rsidRPr="004279C0">
        <w:rPr>
          <w:rFonts w:eastAsia="SimSun"/>
        </w:rPr>
        <w:t xml:space="preserve"> </w:t>
      </w:r>
    </w:p>
    <w:p w14:paraId="54706D2C" w14:textId="77777777" w:rsidR="009538DA" w:rsidRPr="004279C0" w:rsidRDefault="009538DA" w:rsidP="009538DA">
      <w:pPr>
        <w:autoSpaceDE w:val="0"/>
        <w:autoSpaceDN w:val="0"/>
        <w:adjustRightInd w:val="0"/>
        <w:rPr>
          <w:rFonts w:eastAsia="SimSun"/>
        </w:rPr>
      </w:pPr>
      <w:r w:rsidRPr="004279C0">
        <w:rPr>
          <w:rFonts w:eastAsia="SimSun"/>
        </w:rPr>
        <w:t xml:space="preserve">If a court determines, however, that a jury finding is required, it would be error to inform the jury of prior convictions. Therefore, if the charging document contains an </w:t>
      </w:r>
      <w:r w:rsidRPr="004279C0">
        <w:rPr>
          <w:rFonts w:eastAsia="SimSun"/>
        </w:rPr>
        <w:lastRenderedPageBreak/>
        <w:t>allegation of prior convictions, do not read that allegation and do not send the charging document into the jury room. If the defendant is found guilty, the historical fact of previous convictions would then be determined beyond a reasonable doubt in a bifurcated proceeding.</w:t>
      </w:r>
      <w:r w:rsidRPr="004279C0">
        <w:rPr>
          <w:rFonts w:eastAsia="SimSun"/>
          <w:i/>
        </w:rPr>
        <w:t xml:space="preserve"> See State v. Harbaugh</w:t>
      </w:r>
      <w:r w:rsidRPr="004279C0">
        <w:rPr>
          <w:rFonts w:eastAsia="SimSun"/>
          <w:iCs/>
        </w:rPr>
        <w:t>,</w:t>
      </w:r>
      <w:r w:rsidRPr="004279C0">
        <w:rPr>
          <w:rFonts w:eastAsia="SimSun"/>
        </w:rPr>
        <w:t xml:space="preserve"> 754 So. 2d 691 (Fla. 2000).</w:t>
      </w:r>
    </w:p>
    <w:p w14:paraId="781912FD" w14:textId="77777777" w:rsidR="009538DA" w:rsidRDefault="009538DA" w:rsidP="009538DA">
      <w:pPr>
        <w:autoSpaceDE w:val="0"/>
        <w:autoSpaceDN w:val="0"/>
        <w:adjustRightInd w:val="0"/>
      </w:pPr>
      <w:r w:rsidRPr="0086091A">
        <w:t>This instruction was adopted in 1981 and amended in 2007 [958 So. 2d 361], 2013 [131 So. 3d 692], on April 1, 2020, on October 2, 2020</w:t>
      </w:r>
      <w:r w:rsidRPr="007776BF">
        <w:t xml:space="preserve">, </w:t>
      </w:r>
      <w:r w:rsidRPr="0005099D">
        <w:t>on</w:t>
      </w:r>
      <w:r w:rsidRPr="007776BF">
        <w:t xml:space="preserve"> December 15, 2023</w:t>
      </w:r>
      <w:r w:rsidRPr="00E355F1">
        <w:t xml:space="preserve">, </w:t>
      </w:r>
      <w:r w:rsidRPr="004279C0">
        <w:t>and on June 27, 2025.</w:t>
      </w:r>
    </w:p>
    <w:p w14:paraId="7F144BB5" w14:textId="77777777" w:rsidR="000E2D42" w:rsidRDefault="000E2D42">
      <w:pPr>
        <w:spacing w:after="160"/>
        <w:ind w:firstLine="0"/>
      </w:pPr>
      <w:r>
        <w:br w:type="page"/>
      </w:r>
    </w:p>
    <w:p w14:paraId="041A2B8D" w14:textId="77777777" w:rsidR="00493FE0" w:rsidRPr="00493FE0" w:rsidRDefault="00493FE0" w:rsidP="00493FE0">
      <w:pPr>
        <w:spacing w:after="0" w:line="240" w:lineRule="auto"/>
        <w:ind w:firstLine="0"/>
        <w:jc w:val="center"/>
        <w:outlineLvl w:val="2"/>
        <w:rPr>
          <w:rFonts w:eastAsiaTheme="majorEastAsia"/>
          <w:b/>
          <w:bCs/>
          <w:iCs/>
          <w:caps/>
          <w:color w:val="auto"/>
          <w:sz w:val="24"/>
          <w:szCs w:val="24"/>
        </w:rPr>
      </w:pPr>
      <w:bookmarkStart w:id="2154" w:name="_Toc109650907"/>
      <w:bookmarkStart w:id="2155" w:name="_Toc110240220"/>
      <w:bookmarkStart w:id="2156" w:name="_Toc110933964"/>
      <w:r w:rsidRPr="00493FE0">
        <w:rPr>
          <w:rFonts w:eastAsiaTheme="majorEastAsia"/>
          <w:b/>
          <w:bCs/>
          <w:iCs/>
          <w:caps/>
          <w:color w:val="auto"/>
          <w:sz w:val="24"/>
          <w:szCs w:val="24"/>
        </w:rPr>
        <w:lastRenderedPageBreak/>
        <w:t>28.9(</w:t>
      </w:r>
      <w:r w:rsidRPr="00493FE0">
        <w:rPr>
          <w:rFonts w:eastAsiaTheme="majorEastAsia"/>
          <w:b/>
          <w:bCs/>
          <w:iCs/>
          <w:color w:val="auto"/>
          <w:sz w:val="24"/>
          <w:szCs w:val="24"/>
        </w:rPr>
        <w:t>a</w:t>
      </w:r>
      <w:r w:rsidRPr="00493FE0">
        <w:rPr>
          <w:rFonts w:eastAsiaTheme="majorEastAsia"/>
          <w:b/>
          <w:bCs/>
          <w:iCs/>
          <w:caps/>
          <w:color w:val="auto"/>
          <w:sz w:val="24"/>
          <w:szCs w:val="24"/>
        </w:rPr>
        <w:t>) NO VALID COMMERCIAL DRIVER LICENSE</w:t>
      </w:r>
      <w:bookmarkEnd w:id="2154"/>
      <w:bookmarkEnd w:id="2155"/>
      <w:bookmarkEnd w:id="2156"/>
    </w:p>
    <w:p w14:paraId="7B057BF0" w14:textId="77777777" w:rsidR="00493FE0" w:rsidRPr="00493FE0" w:rsidRDefault="00493FE0" w:rsidP="00493FE0">
      <w:pPr>
        <w:spacing w:after="240" w:line="240" w:lineRule="auto"/>
        <w:ind w:firstLine="0"/>
        <w:jc w:val="center"/>
        <w:rPr>
          <w:color w:val="auto"/>
          <w:sz w:val="24"/>
          <w:szCs w:val="24"/>
        </w:rPr>
      </w:pPr>
      <w:r w:rsidRPr="00493FE0">
        <w:rPr>
          <w:color w:val="auto"/>
          <w:sz w:val="24"/>
          <w:szCs w:val="24"/>
        </w:rPr>
        <w:t>§ 322.53, Fla. Stat.</w:t>
      </w:r>
    </w:p>
    <w:p w14:paraId="1C709D7A" w14:textId="77777777" w:rsidR="00493FE0" w:rsidRPr="00493FE0" w:rsidRDefault="00493FE0" w:rsidP="00493FE0">
      <w:pPr>
        <w:suppressAutoHyphens/>
        <w:rPr>
          <w:rFonts w:cs="Calibri"/>
          <w:color w:val="auto"/>
        </w:rPr>
      </w:pPr>
      <w:r w:rsidRPr="00493FE0">
        <w:rPr>
          <w:rFonts w:cs="Calibri"/>
          <w:b/>
          <w:bCs/>
          <w:color w:val="auto"/>
        </w:rPr>
        <w:t>To prove the crime of No Valid Commercial Driver License, the State must prove the following two elements beyond a reasonable doubt:</w:t>
      </w:r>
    </w:p>
    <w:p w14:paraId="27560B64" w14:textId="77777777" w:rsidR="00493FE0" w:rsidRPr="00493FE0" w:rsidRDefault="00493FE0" w:rsidP="00493FE0">
      <w:pPr>
        <w:tabs>
          <w:tab w:val="left" w:pos="0"/>
        </w:tabs>
        <w:suppressAutoHyphens/>
        <w:ind w:left="1440" w:hanging="720"/>
        <w:rPr>
          <w:rFonts w:cs="Calibri"/>
          <w:color w:val="auto"/>
        </w:rPr>
      </w:pPr>
      <w:r w:rsidRPr="00493FE0">
        <w:rPr>
          <w:rFonts w:cs="Calibri"/>
          <w:b/>
          <w:bCs/>
          <w:color w:val="auto"/>
        </w:rPr>
        <w:t>1.</w:t>
      </w:r>
      <w:r w:rsidRPr="00493FE0">
        <w:rPr>
          <w:rFonts w:cs="Calibri"/>
          <w:color w:val="auto"/>
        </w:rPr>
        <w:tab/>
        <w:t xml:space="preserve">(Defendant) </w:t>
      </w:r>
      <w:r w:rsidRPr="00493FE0">
        <w:rPr>
          <w:rFonts w:cs="Calibri"/>
          <w:b/>
          <w:bCs/>
          <w:color w:val="auto"/>
        </w:rPr>
        <w:t>drove a commercial motor vehicle in this state.</w:t>
      </w:r>
    </w:p>
    <w:p w14:paraId="2AFFCC67" w14:textId="77777777" w:rsidR="00493FE0" w:rsidRPr="00493FE0" w:rsidRDefault="00493FE0" w:rsidP="00493FE0">
      <w:pPr>
        <w:tabs>
          <w:tab w:val="left" w:pos="0"/>
        </w:tabs>
        <w:suppressAutoHyphens/>
        <w:ind w:left="1440" w:hanging="720"/>
        <w:rPr>
          <w:rFonts w:cs="Calibri"/>
          <w:color w:val="auto"/>
        </w:rPr>
      </w:pPr>
      <w:r w:rsidRPr="00493FE0">
        <w:rPr>
          <w:rFonts w:cs="Calibri"/>
          <w:b/>
          <w:bCs/>
          <w:color w:val="auto"/>
        </w:rPr>
        <w:t>2.</w:t>
      </w:r>
      <w:r w:rsidRPr="00493FE0">
        <w:rPr>
          <w:rFonts w:cs="Calibri"/>
          <w:b/>
          <w:bCs/>
          <w:color w:val="auto"/>
        </w:rPr>
        <w:tab/>
        <w:t>At the time, the defendant did not have a valid commercial driver license issued by the Department of Highway Safety and Motor Vehicles of the State of Florida.</w:t>
      </w:r>
    </w:p>
    <w:p w14:paraId="3251536D"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 322.01, Fla. Stat.</w:t>
      </w:r>
    </w:p>
    <w:p w14:paraId="74FA456D" w14:textId="77777777" w:rsidR="00493FE0" w:rsidRPr="00493FE0" w:rsidRDefault="00493FE0" w:rsidP="00493FE0">
      <w:pPr>
        <w:suppressAutoHyphens/>
        <w:rPr>
          <w:rFonts w:cs="Calibri"/>
          <w:b/>
          <w:iCs/>
          <w:color w:val="auto"/>
        </w:rPr>
      </w:pPr>
      <w:r w:rsidRPr="00493FE0">
        <w:rPr>
          <w:rFonts w:cs="Calibri"/>
          <w:b/>
          <w:iCs/>
          <w:color w:val="auto"/>
        </w:rPr>
        <w:t>To “drive a commercial motor vehicle” means to operate or be in actual physical control of a commercial motor vehicle in any place open to the general public for purposes of vehicular traffic.</w:t>
      </w:r>
    </w:p>
    <w:p w14:paraId="404655B7"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 322.01, Fla. Stat.</w:t>
      </w:r>
    </w:p>
    <w:p w14:paraId="655335B4" w14:textId="77777777" w:rsidR="00493FE0" w:rsidRPr="00493FE0" w:rsidRDefault="00493FE0" w:rsidP="00493FE0">
      <w:pPr>
        <w:tabs>
          <w:tab w:val="left" w:pos="0"/>
        </w:tabs>
        <w:suppressAutoHyphens/>
        <w:rPr>
          <w:rFonts w:cs="Calibri"/>
          <w:b/>
          <w:color w:val="auto"/>
        </w:rPr>
      </w:pPr>
      <w:r w:rsidRPr="00493FE0">
        <w:rPr>
          <w:rFonts w:cs="Calibri"/>
          <w:b/>
          <w:color w:val="auto"/>
        </w:rPr>
        <w:t>“Commercial motor vehicle” means any motor vehicle used on the streets or highways, which:</w:t>
      </w:r>
    </w:p>
    <w:p w14:paraId="44402DA1" w14:textId="77777777" w:rsidR="00493FE0" w:rsidRPr="00493FE0" w:rsidRDefault="00493FE0" w:rsidP="00493FE0">
      <w:pPr>
        <w:tabs>
          <w:tab w:val="left" w:pos="0"/>
        </w:tabs>
        <w:suppressAutoHyphens/>
        <w:ind w:left="1886" w:hanging="446"/>
        <w:rPr>
          <w:rFonts w:cs="Calibri"/>
          <w:b/>
          <w:color w:val="auto"/>
        </w:rPr>
      </w:pPr>
      <w:r w:rsidRPr="00493FE0">
        <w:rPr>
          <w:rFonts w:cs="Calibri"/>
          <w:b/>
          <w:color w:val="auto"/>
        </w:rPr>
        <w:t>a.</w:t>
      </w:r>
      <w:r w:rsidRPr="00493FE0">
        <w:rPr>
          <w:rFonts w:cs="Calibri"/>
          <w:b/>
          <w:color w:val="auto"/>
        </w:rPr>
        <w:tab/>
        <w:t>Has a gross vehicle weight rating of 26,001 pounds or more;</w:t>
      </w:r>
    </w:p>
    <w:p w14:paraId="6D236143" w14:textId="77777777" w:rsidR="00493FE0" w:rsidRPr="00493FE0" w:rsidRDefault="00493FE0" w:rsidP="00493FE0">
      <w:pPr>
        <w:tabs>
          <w:tab w:val="left" w:pos="0"/>
        </w:tabs>
        <w:suppressAutoHyphens/>
        <w:ind w:left="1886" w:hanging="446"/>
        <w:rPr>
          <w:rFonts w:cs="Calibri"/>
          <w:b/>
          <w:color w:val="auto"/>
        </w:rPr>
      </w:pPr>
      <w:r w:rsidRPr="00493FE0">
        <w:rPr>
          <w:rFonts w:cs="Calibri"/>
          <w:b/>
          <w:color w:val="auto"/>
        </w:rPr>
        <w:t>b.</w:t>
      </w:r>
      <w:r w:rsidRPr="00493FE0">
        <w:rPr>
          <w:rFonts w:cs="Calibri"/>
          <w:b/>
          <w:color w:val="auto"/>
        </w:rPr>
        <w:tab/>
        <w:t>Is designed to transport more than 15 persons, including the driver, or;</w:t>
      </w:r>
    </w:p>
    <w:p w14:paraId="01573723" w14:textId="77777777" w:rsidR="00493FE0" w:rsidRPr="00493FE0" w:rsidRDefault="00493FE0" w:rsidP="00493FE0">
      <w:pPr>
        <w:tabs>
          <w:tab w:val="left" w:pos="0"/>
        </w:tabs>
        <w:suppressAutoHyphens/>
        <w:ind w:left="1886" w:hanging="446"/>
        <w:rPr>
          <w:rFonts w:cs="Calibri"/>
          <w:b/>
          <w:color w:val="auto"/>
        </w:rPr>
      </w:pPr>
      <w:r w:rsidRPr="00493FE0">
        <w:rPr>
          <w:rFonts w:cs="Calibri"/>
          <w:b/>
          <w:color w:val="auto"/>
        </w:rPr>
        <w:t>c.</w:t>
      </w:r>
      <w:r w:rsidRPr="00493FE0">
        <w:rPr>
          <w:rFonts w:cs="Calibri"/>
          <w:b/>
          <w:color w:val="auto"/>
        </w:rPr>
        <w:tab/>
        <w:t>Is transporting hazardous materials and is required to be placarded in accordance with 49 C.F.R. part 172, subpart F.</w:t>
      </w:r>
    </w:p>
    <w:p w14:paraId="09EAED7E"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 322.01, Fla. Stat. Some of these terms (such as “vehicle” and “electric bicycle”) have their own statutory definitions, which should be given if necessary.</w:t>
      </w:r>
    </w:p>
    <w:p w14:paraId="14A5C1F6" w14:textId="77777777" w:rsidR="00493FE0" w:rsidRPr="00493FE0" w:rsidRDefault="00493FE0" w:rsidP="00493FE0">
      <w:pPr>
        <w:tabs>
          <w:tab w:val="left" w:pos="0"/>
        </w:tabs>
        <w:suppressAutoHyphens/>
        <w:rPr>
          <w:rFonts w:cs="Calibri"/>
          <w:b/>
          <w:color w:val="auto"/>
        </w:rPr>
      </w:pPr>
      <w:r w:rsidRPr="00493FE0">
        <w:rPr>
          <w:rFonts w:cs="Calibri"/>
          <w:b/>
          <w:color w:val="auto"/>
        </w:rPr>
        <w:t>“Motor vehicle” means any self-propelled vehicle, including a motor vehicle combination, not operated upon rails or guideway, excluding vehicles moved solely by human power[, motorized wheelchairs, and electric bicycles].</w:t>
      </w:r>
    </w:p>
    <w:p w14:paraId="360EA869"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 322.01, Fla. Stat.</w:t>
      </w:r>
    </w:p>
    <w:p w14:paraId="6B5FA284" w14:textId="77777777" w:rsidR="00493FE0" w:rsidRPr="00493FE0" w:rsidRDefault="00493FE0" w:rsidP="00493FE0">
      <w:pPr>
        <w:tabs>
          <w:tab w:val="left" w:pos="0"/>
        </w:tabs>
        <w:suppressAutoHyphens/>
        <w:rPr>
          <w:rFonts w:cs="Calibri"/>
          <w:b/>
          <w:bCs/>
          <w:color w:val="auto"/>
        </w:rPr>
      </w:pPr>
      <w:r w:rsidRPr="00493FE0">
        <w:rPr>
          <w:rFonts w:cs="Calibri"/>
          <w:b/>
          <w:bCs/>
          <w:color w:val="auto"/>
        </w:rPr>
        <w:t>“Valid commercial driver license” means a Class A, Class B, or Class C driver license issued by the Department of Highway Safety and Motor Vehicles of the State of Florida that has not expired, been disqualified, suspended, revoked or canceled, or is not in “suspension or revocation equivalent status.”</w:t>
      </w:r>
    </w:p>
    <w:p w14:paraId="4EEA865B"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 322.01, Fla. Stat.</w:t>
      </w:r>
    </w:p>
    <w:p w14:paraId="16313A30" w14:textId="77777777" w:rsidR="00493FE0" w:rsidRPr="00493FE0" w:rsidRDefault="00493FE0" w:rsidP="00493FE0">
      <w:pPr>
        <w:tabs>
          <w:tab w:val="left" w:pos="0"/>
        </w:tabs>
        <w:suppressAutoHyphens/>
        <w:rPr>
          <w:rFonts w:cs="Calibri"/>
          <w:b/>
          <w:bCs/>
          <w:color w:val="auto"/>
        </w:rPr>
      </w:pPr>
      <w:r w:rsidRPr="00493FE0">
        <w:rPr>
          <w:rFonts w:cs="Calibri"/>
          <w:b/>
          <w:bCs/>
          <w:color w:val="auto"/>
        </w:rPr>
        <w:t>“Street or Highway” means the entire width between the boundary lines of every way or place if any part thereof is open to the use of the public for purposes of vehicular traffic.</w:t>
      </w:r>
    </w:p>
    <w:p w14:paraId="7991F0D7" w14:textId="77777777" w:rsidR="00493FE0" w:rsidRPr="00493FE0" w:rsidRDefault="00493FE0" w:rsidP="00493FE0">
      <w:pPr>
        <w:spacing w:after="160"/>
        <w:ind w:firstLine="0"/>
        <w:rPr>
          <w:rFonts w:cs="Calibri"/>
          <w:i/>
          <w:iCs/>
          <w:color w:val="auto"/>
          <w:szCs w:val="24"/>
        </w:rPr>
      </w:pPr>
      <w:r w:rsidRPr="00493FE0">
        <w:rPr>
          <w:rFonts w:cs="Calibri"/>
          <w:color w:val="auto"/>
        </w:rPr>
        <w:br w:type="page"/>
      </w:r>
    </w:p>
    <w:p w14:paraId="6ED16B27"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lastRenderedPageBreak/>
        <w:t>§ 322.03(3)(c), Fla. Stat.</w:t>
      </w:r>
    </w:p>
    <w:p w14:paraId="7308AB87" w14:textId="77777777" w:rsidR="00493FE0" w:rsidRPr="00493FE0" w:rsidRDefault="00493FE0" w:rsidP="00493FE0">
      <w:pPr>
        <w:tabs>
          <w:tab w:val="left" w:pos="0"/>
        </w:tabs>
        <w:suppressAutoHyphens/>
        <w:rPr>
          <w:rFonts w:cs="Calibri"/>
          <w:b/>
          <w:bCs/>
          <w:color w:val="auto"/>
        </w:rPr>
      </w:pPr>
      <w:r w:rsidRPr="00493FE0">
        <w:rPr>
          <w:rFonts w:cs="Calibri"/>
          <w:b/>
          <w:bCs/>
          <w:color w:val="auto"/>
        </w:rPr>
        <w:t>“Expired” means the license was not renewed on or before the expiration date and that more than 30 days have passed since the expiration date.</w:t>
      </w:r>
    </w:p>
    <w:p w14:paraId="2EA95DB2" w14:textId="77777777" w:rsidR="00493FE0" w:rsidRPr="00493FE0" w:rsidRDefault="00493FE0" w:rsidP="00493FE0">
      <w:pPr>
        <w:tabs>
          <w:tab w:val="left" w:pos="720"/>
        </w:tabs>
        <w:suppressAutoHyphens/>
        <w:spacing w:after="0"/>
        <w:rPr>
          <w:i/>
          <w:iCs/>
          <w:color w:val="auto"/>
          <w:szCs w:val="24"/>
        </w:rPr>
      </w:pPr>
      <w:r w:rsidRPr="00493FE0">
        <w:rPr>
          <w:bCs/>
          <w:i/>
          <w:iCs/>
          <w:color w:val="auto"/>
          <w:szCs w:val="24"/>
        </w:rPr>
        <w:t>§ 322.01</w:t>
      </w:r>
      <w:r w:rsidRPr="00493FE0">
        <w:rPr>
          <w:i/>
          <w:iCs/>
          <w:color w:val="auto"/>
          <w:szCs w:val="24"/>
        </w:rPr>
        <w:t xml:space="preserve">, Fla. Stat. </w:t>
      </w:r>
    </w:p>
    <w:p w14:paraId="327C2EB0" w14:textId="77777777" w:rsidR="00493FE0" w:rsidRPr="00493FE0" w:rsidRDefault="00493FE0" w:rsidP="00493FE0">
      <w:pPr>
        <w:tabs>
          <w:tab w:val="left" w:pos="0"/>
        </w:tabs>
        <w:suppressAutoHyphens/>
        <w:rPr>
          <w:rFonts w:cs="Calibri"/>
          <w:b/>
          <w:bCs/>
          <w:color w:val="auto"/>
        </w:rPr>
      </w:pPr>
      <w:r w:rsidRPr="00493FE0">
        <w:rPr>
          <w:rFonts w:cs="Calibri"/>
          <w:b/>
          <w:color w:val="auto"/>
        </w:rPr>
        <w:t>“Disqualification” means a prohibition, other than an out-of-service order, that precludes a person from driving a commercial motor vehicle.</w:t>
      </w:r>
    </w:p>
    <w:p w14:paraId="6117D22E" w14:textId="77777777" w:rsidR="00493FE0" w:rsidRPr="00493FE0" w:rsidRDefault="00493FE0" w:rsidP="00493FE0">
      <w:pPr>
        <w:tabs>
          <w:tab w:val="left" w:pos="0"/>
        </w:tabs>
        <w:suppressAutoHyphens/>
        <w:rPr>
          <w:rFonts w:cs="Calibri"/>
          <w:b/>
          <w:bCs/>
          <w:color w:val="auto"/>
        </w:rPr>
      </w:pPr>
      <w:r w:rsidRPr="00493FE0">
        <w:rPr>
          <w:rFonts w:cs="Calibri"/>
          <w:b/>
          <w:bCs/>
          <w:color w:val="auto"/>
        </w:rPr>
        <w:t>“Suspended” means the privilege to drive a motor vehicle has been temporarily withdrawn.</w:t>
      </w:r>
    </w:p>
    <w:p w14:paraId="69E70A0C" w14:textId="77777777" w:rsidR="00493FE0" w:rsidRPr="00493FE0" w:rsidRDefault="00493FE0" w:rsidP="00493FE0">
      <w:pPr>
        <w:suppressAutoHyphens/>
        <w:rPr>
          <w:rFonts w:cs="Calibri"/>
          <w:b/>
          <w:bCs/>
          <w:color w:val="auto"/>
        </w:rPr>
      </w:pPr>
      <w:r w:rsidRPr="00493FE0">
        <w:rPr>
          <w:rFonts w:cs="Calibri"/>
          <w:b/>
          <w:bCs/>
          <w:color w:val="auto"/>
        </w:rPr>
        <w:t>“Revoked” means the privilege to drive a motor vehicle has been terminated.</w:t>
      </w:r>
    </w:p>
    <w:p w14:paraId="5F79584E" w14:textId="77777777" w:rsidR="00493FE0" w:rsidRPr="00493FE0" w:rsidRDefault="00493FE0" w:rsidP="00493FE0">
      <w:pPr>
        <w:tabs>
          <w:tab w:val="left" w:pos="0"/>
        </w:tabs>
        <w:suppressAutoHyphens/>
        <w:rPr>
          <w:rFonts w:cs="Calibri"/>
          <w:b/>
          <w:bCs/>
          <w:color w:val="auto"/>
        </w:rPr>
      </w:pPr>
      <w:r w:rsidRPr="00493FE0">
        <w:rPr>
          <w:rFonts w:cs="Calibri"/>
          <w:b/>
          <w:bCs/>
          <w:color w:val="auto"/>
        </w:rPr>
        <w:t>“Canceled” means that a license has been declared void and terminated.</w:t>
      </w:r>
    </w:p>
    <w:p w14:paraId="4D3DA265" w14:textId="77777777" w:rsidR="00493FE0" w:rsidRPr="00493FE0" w:rsidRDefault="00493FE0" w:rsidP="00493FE0">
      <w:pPr>
        <w:tabs>
          <w:tab w:val="left" w:pos="0"/>
        </w:tabs>
        <w:suppressAutoHyphens/>
        <w:rPr>
          <w:rFonts w:cs="Calibri"/>
          <w:b/>
          <w:bCs/>
          <w:color w:val="auto"/>
        </w:rPr>
      </w:pPr>
      <w:r w:rsidRPr="00493FE0">
        <w:rPr>
          <w:rFonts w:cs="Calibri"/>
          <w:b/>
          <w:bCs/>
          <w:color w:val="auto"/>
        </w:rPr>
        <w:t>“Suspension or revocation equivalent status” is a designation for a person who does not have a driver license or driving privilege but would qualify for suspension or revocation of his or her driver license or driving privilege if licensed.</w:t>
      </w:r>
    </w:p>
    <w:p w14:paraId="508BD269" w14:textId="77777777" w:rsidR="00493FE0" w:rsidRPr="00493FE0" w:rsidRDefault="00493FE0" w:rsidP="00493FE0">
      <w:pPr>
        <w:tabs>
          <w:tab w:val="left" w:pos="720"/>
        </w:tabs>
        <w:suppressAutoHyphens/>
        <w:spacing w:after="0"/>
        <w:rPr>
          <w:i/>
          <w:iCs/>
          <w:color w:val="auto"/>
          <w:szCs w:val="24"/>
        </w:rPr>
      </w:pPr>
      <w:r w:rsidRPr="00493FE0">
        <w:rPr>
          <w:i/>
          <w:iCs/>
          <w:color w:val="auto"/>
          <w:szCs w:val="24"/>
        </w:rPr>
        <w:t>The option of “on a vehicle” pertains to a vehicle such as a motorcycle.</w:t>
      </w:r>
    </w:p>
    <w:p w14:paraId="1F13D831" w14:textId="660A0ABC" w:rsidR="00493FE0" w:rsidRPr="00493FE0" w:rsidRDefault="00493FE0" w:rsidP="00493FE0">
      <w:pPr>
        <w:tabs>
          <w:tab w:val="left" w:pos="0"/>
        </w:tabs>
        <w:suppressAutoHyphens/>
        <w:rPr>
          <w:rFonts w:cs="Calibri"/>
          <w:b/>
          <w:bCs/>
          <w:color w:val="auto"/>
        </w:rPr>
      </w:pPr>
      <w:r w:rsidRPr="00493FE0">
        <w:rPr>
          <w:rFonts w:cs="Calibri"/>
          <w:b/>
          <w:bCs/>
          <w:color w:val="auto"/>
        </w:rPr>
        <w:t>“Actual physical control” of a vehicle means the defendant must be physically in or on the vehicle and have the capability to operate the vehicle, regardless of whether [he]</w:t>
      </w:r>
      <w:r w:rsidR="00277D4A">
        <w:rPr>
          <w:rFonts w:cs="Calibri"/>
          <w:b/>
          <w:bCs/>
          <w:color w:val="auto"/>
        </w:rPr>
        <w:t xml:space="preserve"> </w:t>
      </w:r>
      <w:r w:rsidRPr="00493FE0">
        <w:rPr>
          <w:rFonts w:cs="Calibri"/>
          <w:b/>
          <w:bCs/>
          <w:color w:val="auto"/>
        </w:rPr>
        <w:t>[she] is actually operating the vehicle at the time.</w:t>
      </w:r>
    </w:p>
    <w:p w14:paraId="5759A5AB" w14:textId="77777777" w:rsidR="00493FE0" w:rsidRPr="00493FE0" w:rsidRDefault="00493FE0" w:rsidP="00493FE0">
      <w:pPr>
        <w:jc w:val="center"/>
        <w:rPr>
          <w:rFonts w:cs="Calibri"/>
          <w:b/>
          <w:color w:val="auto"/>
        </w:rPr>
      </w:pPr>
      <w:r w:rsidRPr="00493FE0">
        <w:rPr>
          <w:rFonts w:cs="Calibri"/>
          <w:b/>
          <w:color w:val="auto"/>
        </w:rPr>
        <w:t>Lesser Included Offense</w:t>
      </w:r>
    </w:p>
    <w:p w14:paraId="2535711B" w14:textId="77777777" w:rsidR="00493FE0" w:rsidRPr="00493FE0" w:rsidRDefault="00493FE0" w:rsidP="00493FE0">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bookmarkStart w:id="2157" w:name="_Toc109650908"/>
      <w:r w:rsidRPr="00493FE0">
        <w:rPr>
          <w:rFonts w:eastAsiaTheme="minorEastAsia"/>
          <w:b/>
          <w:bCs/>
          <w:caps/>
          <w:color w:val="auto"/>
        </w:rPr>
        <w:t>NO VALID COMMERCIAL DRIVER’S LICENSE</w:t>
      </w:r>
      <w:r w:rsidRPr="00493FE0">
        <w:rPr>
          <w:rFonts w:eastAsiaTheme="minorEastAsia"/>
          <w:b/>
          <w:bCs/>
          <w:caps/>
        </w:rPr>
        <w:t xml:space="preserve"> —</w:t>
      </w:r>
      <w:r w:rsidRPr="00493FE0">
        <w:rPr>
          <w:rFonts w:eastAsiaTheme="minorEastAsia"/>
          <w:b/>
          <w:bCs/>
          <w:caps/>
          <w:color w:val="auto"/>
        </w:rPr>
        <w:t xml:space="preserve"> 322. 53</w:t>
      </w:r>
      <w:bookmarkEnd w:id="2157"/>
    </w:p>
    <w:tbl>
      <w:tblPr>
        <w:tblStyle w:val="TableGrid1"/>
        <w:tblW w:w="5000" w:type="pct"/>
        <w:tblLook w:val="0020" w:firstRow="1" w:lastRow="0" w:firstColumn="0" w:lastColumn="0" w:noHBand="0" w:noVBand="0"/>
      </w:tblPr>
      <w:tblGrid>
        <w:gridCol w:w="2996"/>
        <w:gridCol w:w="2973"/>
        <w:gridCol w:w="1980"/>
        <w:gridCol w:w="1401"/>
      </w:tblGrid>
      <w:tr w:rsidR="00493FE0" w:rsidRPr="00493FE0" w14:paraId="6457D0D0" w14:textId="77777777" w:rsidTr="003723CA">
        <w:trPr>
          <w:cnfStyle w:val="100000000000" w:firstRow="1" w:lastRow="0" w:firstColumn="0" w:lastColumn="0" w:oddVBand="0" w:evenVBand="0" w:oddHBand="0" w:evenHBand="0" w:firstRowFirstColumn="0" w:firstRowLastColumn="0" w:lastRowFirstColumn="0" w:lastRowLastColumn="0"/>
        </w:trPr>
        <w:tc>
          <w:tcPr>
            <w:tcW w:w="1602" w:type="pct"/>
          </w:tcPr>
          <w:p w14:paraId="0E40E670" w14:textId="77777777" w:rsidR="00493FE0" w:rsidRPr="00493FE0" w:rsidRDefault="00493FE0" w:rsidP="00493FE0">
            <w:pPr>
              <w:spacing w:after="0"/>
              <w:ind w:firstLine="0"/>
              <w:rPr>
                <w:bCs w:val="0"/>
                <w:color w:val="auto"/>
              </w:rPr>
            </w:pPr>
            <w:r w:rsidRPr="00493FE0">
              <w:rPr>
                <w:color w:val="auto"/>
              </w:rPr>
              <w:t>CATEGORY ONE</w:t>
            </w:r>
          </w:p>
        </w:tc>
        <w:tc>
          <w:tcPr>
            <w:tcW w:w="1590" w:type="pct"/>
          </w:tcPr>
          <w:p w14:paraId="6AD5110E" w14:textId="77777777" w:rsidR="00493FE0" w:rsidRPr="00493FE0" w:rsidRDefault="00493FE0" w:rsidP="00493FE0">
            <w:pPr>
              <w:spacing w:after="0"/>
              <w:ind w:firstLine="0"/>
              <w:rPr>
                <w:bCs w:val="0"/>
                <w:color w:val="auto"/>
              </w:rPr>
            </w:pPr>
            <w:r w:rsidRPr="00493FE0">
              <w:rPr>
                <w:color w:val="auto"/>
              </w:rPr>
              <w:t>CATEGORY TWO</w:t>
            </w:r>
          </w:p>
        </w:tc>
        <w:tc>
          <w:tcPr>
            <w:tcW w:w="1059" w:type="pct"/>
          </w:tcPr>
          <w:p w14:paraId="0AFC3309" w14:textId="77777777" w:rsidR="00493FE0" w:rsidRPr="00493FE0" w:rsidRDefault="00493FE0" w:rsidP="00493FE0">
            <w:pPr>
              <w:spacing w:after="0"/>
              <w:ind w:firstLine="0"/>
              <w:rPr>
                <w:bCs w:val="0"/>
                <w:color w:val="auto"/>
              </w:rPr>
            </w:pPr>
            <w:r w:rsidRPr="00493FE0">
              <w:rPr>
                <w:color w:val="auto"/>
              </w:rPr>
              <w:t>FLA. STAT.</w:t>
            </w:r>
          </w:p>
        </w:tc>
        <w:tc>
          <w:tcPr>
            <w:tcW w:w="749" w:type="pct"/>
          </w:tcPr>
          <w:p w14:paraId="083E97F2" w14:textId="77777777" w:rsidR="00493FE0" w:rsidRPr="00493FE0" w:rsidRDefault="00493FE0" w:rsidP="00493FE0">
            <w:pPr>
              <w:spacing w:after="0"/>
              <w:ind w:firstLine="0"/>
              <w:rPr>
                <w:bCs w:val="0"/>
                <w:color w:val="auto"/>
              </w:rPr>
            </w:pPr>
            <w:r w:rsidRPr="00493FE0">
              <w:rPr>
                <w:color w:val="auto"/>
              </w:rPr>
              <w:t>INS. NO.</w:t>
            </w:r>
          </w:p>
        </w:tc>
      </w:tr>
      <w:tr w:rsidR="00493FE0" w:rsidRPr="00493FE0" w14:paraId="34BFAE8C" w14:textId="77777777" w:rsidTr="003723CA">
        <w:tc>
          <w:tcPr>
            <w:tcW w:w="1602" w:type="pct"/>
          </w:tcPr>
          <w:p w14:paraId="17F2BAB8" w14:textId="77777777" w:rsidR="00493FE0" w:rsidRPr="003A43D6" w:rsidRDefault="00493FE0" w:rsidP="00493FE0">
            <w:pPr>
              <w:spacing w:after="0"/>
              <w:ind w:firstLine="0"/>
              <w:rPr>
                <w:bCs/>
                <w:color w:val="auto"/>
              </w:rPr>
            </w:pPr>
            <w:r w:rsidRPr="00493FE0">
              <w:rPr>
                <w:bCs/>
                <w:color w:val="auto"/>
              </w:rPr>
              <w:t>None</w:t>
            </w:r>
          </w:p>
        </w:tc>
        <w:tc>
          <w:tcPr>
            <w:tcW w:w="1590" w:type="pct"/>
          </w:tcPr>
          <w:p w14:paraId="55F1E1AF" w14:textId="77777777" w:rsidR="00493FE0" w:rsidRPr="00493FE0" w:rsidRDefault="00493FE0" w:rsidP="00493FE0">
            <w:pPr>
              <w:spacing w:after="0"/>
              <w:ind w:firstLine="0"/>
              <w:rPr>
                <w:bCs/>
                <w:color w:val="auto"/>
              </w:rPr>
            </w:pPr>
          </w:p>
        </w:tc>
        <w:tc>
          <w:tcPr>
            <w:tcW w:w="1059" w:type="pct"/>
          </w:tcPr>
          <w:p w14:paraId="3B6BE34C" w14:textId="77777777" w:rsidR="00493FE0" w:rsidRPr="00493FE0" w:rsidRDefault="00493FE0" w:rsidP="00493FE0">
            <w:pPr>
              <w:spacing w:after="0"/>
              <w:ind w:firstLine="0"/>
              <w:rPr>
                <w:bCs/>
                <w:strike/>
                <w:color w:val="auto"/>
              </w:rPr>
            </w:pPr>
          </w:p>
        </w:tc>
        <w:tc>
          <w:tcPr>
            <w:tcW w:w="749" w:type="pct"/>
          </w:tcPr>
          <w:p w14:paraId="34FBA397" w14:textId="77777777" w:rsidR="00493FE0" w:rsidRPr="003A43D6" w:rsidRDefault="00493FE0" w:rsidP="00493FE0">
            <w:pPr>
              <w:spacing w:after="0"/>
              <w:ind w:firstLine="0"/>
              <w:rPr>
                <w:bCs/>
                <w:color w:val="auto"/>
              </w:rPr>
            </w:pPr>
          </w:p>
        </w:tc>
      </w:tr>
      <w:tr w:rsidR="00493FE0" w:rsidRPr="00493FE0" w14:paraId="118734BA" w14:textId="77777777" w:rsidTr="003723CA">
        <w:tc>
          <w:tcPr>
            <w:tcW w:w="1602" w:type="pct"/>
          </w:tcPr>
          <w:p w14:paraId="389810C5" w14:textId="77777777" w:rsidR="00493FE0" w:rsidRPr="003A43D6" w:rsidRDefault="00493FE0" w:rsidP="00493FE0">
            <w:pPr>
              <w:spacing w:after="0"/>
              <w:ind w:firstLine="0"/>
              <w:rPr>
                <w:bCs/>
                <w:color w:val="auto"/>
              </w:rPr>
            </w:pPr>
          </w:p>
        </w:tc>
        <w:tc>
          <w:tcPr>
            <w:tcW w:w="1590" w:type="pct"/>
          </w:tcPr>
          <w:p w14:paraId="3CC81C39" w14:textId="77777777" w:rsidR="00493FE0" w:rsidRPr="00493FE0" w:rsidRDefault="00493FE0" w:rsidP="00493FE0">
            <w:pPr>
              <w:spacing w:after="0"/>
              <w:ind w:firstLine="0"/>
              <w:rPr>
                <w:bCs/>
                <w:color w:val="auto"/>
              </w:rPr>
            </w:pPr>
            <w:r w:rsidRPr="00493FE0">
              <w:rPr>
                <w:bCs/>
                <w:color w:val="auto"/>
              </w:rPr>
              <w:t>No Valid Driver License</w:t>
            </w:r>
          </w:p>
        </w:tc>
        <w:tc>
          <w:tcPr>
            <w:tcW w:w="1059" w:type="pct"/>
          </w:tcPr>
          <w:p w14:paraId="63EF9B8F" w14:textId="77777777" w:rsidR="00493FE0" w:rsidRPr="00493FE0" w:rsidRDefault="00493FE0" w:rsidP="00493FE0">
            <w:pPr>
              <w:spacing w:after="0"/>
              <w:ind w:firstLine="0"/>
              <w:rPr>
                <w:bCs/>
                <w:color w:val="auto"/>
              </w:rPr>
            </w:pPr>
            <w:r w:rsidRPr="00493FE0">
              <w:rPr>
                <w:bCs/>
                <w:color w:val="auto"/>
              </w:rPr>
              <w:t>322.03</w:t>
            </w:r>
          </w:p>
        </w:tc>
        <w:tc>
          <w:tcPr>
            <w:tcW w:w="749" w:type="pct"/>
          </w:tcPr>
          <w:p w14:paraId="7A2FA984" w14:textId="77777777" w:rsidR="00493FE0" w:rsidRPr="00493FE0" w:rsidRDefault="00493FE0" w:rsidP="00493FE0">
            <w:pPr>
              <w:spacing w:after="0"/>
              <w:ind w:firstLine="0"/>
              <w:rPr>
                <w:bCs/>
                <w:color w:val="auto"/>
              </w:rPr>
            </w:pPr>
            <w:r w:rsidRPr="00493FE0">
              <w:rPr>
                <w:bCs/>
                <w:color w:val="auto"/>
              </w:rPr>
              <w:t>28.9</w:t>
            </w:r>
          </w:p>
        </w:tc>
      </w:tr>
      <w:tr w:rsidR="00493FE0" w:rsidRPr="00493FE0" w14:paraId="46328896" w14:textId="77777777" w:rsidTr="003723CA">
        <w:tc>
          <w:tcPr>
            <w:tcW w:w="1602" w:type="pct"/>
          </w:tcPr>
          <w:p w14:paraId="0AFE7C25" w14:textId="77777777" w:rsidR="00493FE0" w:rsidRPr="00493FE0" w:rsidRDefault="00493FE0" w:rsidP="00493FE0">
            <w:pPr>
              <w:spacing w:after="0"/>
              <w:ind w:firstLine="0"/>
              <w:rPr>
                <w:bCs/>
                <w:color w:val="auto"/>
              </w:rPr>
            </w:pPr>
          </w:p>
        </w:tc>
        <w:tc>
          <w:tcPr>
            <w:tcW w:w="1590" w:type="pct"/>
          </w:tcPr>
          <w:p w14:paraId="5FED503C" w14:textId="77777777" w:rsidR="00493FE0" w:rsidRPr="00493FE0" w:rsidRDefault="00493FE0" w:rsidP="00493FE0">
            <w:pPr>
              <w:spacing w:after="0"/>
              <w:ind w:firstLine="0"/>
              <w:rPr>
                <w:bCs/>
                <w:color w:val="auto"/>
              </w:rPr>
            </w:pPr>
            <w:r w:rsidRPr="00493FE0">
              <w:rPr>
                <w:bCs/>
                <w:color w:val="auto"/>
              </w:rPr>
              <w:t>Attempt</w:t>
            </w:r>
          </w:p>
        </w:tc>
        <w:tc>
          <w:tcPr>
            <w:tcW w:w="1059" w:type="pct"/>
          </w:tcPr>
          <w:p w14:paraId="2E2C01DD" w14:textId="77777777" w:rsidR="00493FE0" w:rsidRPr="00493FE0" w:rsidRDefault="00493FE0" w:rsidP="00493FE0">
            <w:pPr>
              <w:spacing w:after="0"/>
              <w:ind w:firstLine="0"/>
              <w:rPr>
                <w:bCs/>
                <w:color w:val="auto"/>
              </w:rPr>
            </w:pPr>
            <w:r w:rsidRPr="00493FE0">
              <w:rPr>
                <w:bCs/>
                <w:color w:val="auto"/>
              </w:rPr>
              <w:t>777.04(1)</w:t>
            </w:r>
          </w:p>
        </w:tc>
        <w:tc>
          <w:tcPr>
            <w:tcW w:w="749" w:type="pct"/>
          </w:tcPr>
          <w:p w14:paraId="69503C9F" w14:textId="77777777" w:rsidR="00493FE0" w:rsidRPr="00493FE0" w:rsidRDefault="00493FE0" w:rsidP="00493FE0">
            <w:pPr>
              <w:spacing w:after="0"/>
              <w:ind w:firstLine="0"/>
              <w:rPr>
                <w:bCs/>
                <w:color w:val="auto"/>
              </w:rPr>
            </w:pPr>
            <w:r w:rsidRPr="00493FE0">
              <w:rPr>
                <w:bCs/>
                <w:color w:val="auto"/>
              </w:rPr>
              <w:t>5.1</w:t>
            </w:r>
          </w:p>
        </w:tc>
      </w:tr>
    </w:tbl>
    <w:p w14:paraId="1BAEC0C1" w14:textId="77777777" w:rsidR="00493FE0" w:rsidRPr="00493FE0" w:rsidRDefault="00493FE0" w:rsidP="00493FE0">
      <w:pPr>
        <w:spacing w:before="220"/>
        <w:ind w:firstLine="0"/>
        <w:jc w:val="center"/>
        <w:rPr>
          <w:rFonts w:cs="Courier New"/>
          <w:b/>
          <w:color w:val="auto"/>
        </w:rPr>
      </w:pPr>
      <w:r w:rsidRPr="00493FE0">
        <w:rPr>
          <w:rFonts w:cs="Courier New"/>
          <w:b/>
          <w:color w:val="auto"/>
        </w:rPr>
        <w:t>Comments</w:t>
      </w:r>
    </w:p>
    <w:p w14:paraId="1A2572EC" w14:textId="77777777" w:rsidR="00493FE0" w:rsidRPr="00493FE0" w:rsidRDefault="00493FE0" w:rsidP="00493FE0">
      <w:pPr>
        <w:tabs>
          <w:tab w:val="left" w:pos="0"/>
        </w:tabs>
        <w:suppressAutoHyphens/>
        <w:rPr>
          <w:rFonts w:cs="Calibri"/>
          <w:bCs/>
          <w:color w:val="auto"/>
        </w:rPr>
      </w:pPr>
      <w:r w:rsidRPr="00493FE0">
        <w:rPr>
          <w:rFonts w:cs="Calibri"/>
          <w:bCs/>
          <w:color w:val="auto"/>
        </w:rPr>
        <w:t xml:space="preserve">If any of the exemptions set forth in § 322.53(2), Fla. Stat., may apply, a special instruction will be necessary. </w:t>
      </w:r>
    </w:p>
    <w:p w14:paraId="29B6942A" w14:textId="77777777" w:rsidR="00493FE0" w:rsidRPr="00493FE0" w:rsidRDefault="00493FE0" w:rsidP="00493FE0">
      <w:pPr>
        <w:tabs>
          <w:tab w:val="left" w:pos="0"/>
        </w:tabs>
        <w:suppressAutoHyphens/>
        <w:rPr>
          <w:rFonts w:cs="Calibri"/>
          <w:color w:val="auto"/>
        </w:rPr>
      </w:pPr>
      <w:r w:rsidRPr="00493FE0">
        <w:rPr>
          <w:rFonts w:cs="Calibri"/>
          <w:color w:val="auto"/>
        </w:rPr>
        <w:t>If the State is relying on the “transporting hazardous materials” alternative for the definition of “commercial motor vehicle,” a special instruction regarding 49 C.F.R. part 172, subpart F will be necessary.</w:t>
      </w:r>
    </w:p>
    <w:p w14:paraId="5C5ECD39" w14:textId="77777777" w:rsidR="00493FE0" w:rsidRPr="00493FE0" w:rsidRDefault="00493FE0" w:rsidP="00493FE0">
      <w:pPr>
        <w:rPr>
          <w:rFonts w:cs="Calibri"/>
          <w:color w:val="auto"/>
        </w:rPr>
      </w:pPr>
      <w:r w:rsidRPr="00493FE0">
        <w:rPr>
          <w:rFonts w:cs="Calibri"/>
          <w:bCs/>
          <w:color w:val="auto"/>
        </w:rPr>
        <w:t>This instruction was adopted in 2007 [958 So. 2d 361] and amended in 2013 [131 So. 3d 692], on April 1, 2020, and on October 2, 2020.</w:t>
      </w:r>
    </w:p>
    <w:p w14:paraId="7090E798" w14:textId="77777777" w:rsidR="000E2D42" w:rsidRDefault="000E2D42" w:rsidP="00E26412">
      <w:r w:rsidRPr="001C1A4E">
        <w:br w:type="page"/>
      </w:r>
    </w:p>
    <w:p w14:paraId="268E7D7F" w14:textId="77777777" w:rsidR="003459BB" w:rsidRPr="0086091A" w:rsidRDefault="003459BB" w:rsidP="003459BB">
      <w:pPr>
        <w:pStyle w:val="Heading3"/>
      </w:pPr>
      <w:bookmarkStart w:id="2158" w:name="_Toc109650909"/>
      <w:bookmarkStart w:id="2159" w:name="_Toc110240221"/>
      <w:bookmarkStart w:id="2160" w:name="_Toc110933965"/>
      <w:bookmarkStart w:id="2161" w:name="_Toc232505836"/>
      <w:r w:rsidRPr="0086091A">
        <w:lastRenderedPageBreak/>
        <w:t>28.10 RESTRICTED LICENSE</w:t>
      </w:r>
      <w:bookmarkEnd w:id="2158"/>
      <w:bookmarkEnd w:id="2159"/>
      <w:bookmarkEnd w:id="2160"/>
      <w:bookmarkEnd w:id="2161"/>
    </w:p>
    <w:p w14:paraId="43713852" w14:textId="77777777" w:rsidR="003459BB" w:rsidRPr="0086091A" w:rsidRDefault="003459BB" w:rsidP="003459BB">
      <w:pPr>
        <w:pStyle w:val="SJIStatuteinTitle"/>
      </w:pPr>
      <w:r w:rsidRPr="0086091A">
        <w:t>§ 322.16, Fla. Stat.</w:t>
      </w:r>
    </w:p>
    <w:p w14:paraId="698A7632" w14:textId="77777777" w:rsidR="003459BB" w:rsidRPr="0086091A" w:rsidRDefault="003459BB" w:rsidP="003459BB">
      <w:pPr>
        <w:tabs>
          <w:tab w:val="left" w:pos="720"/>
        </w:tabs>
        <w:suppressAutoHyphens/>
        <w:rPr>
          <w:b/>
          <w:bCs/>
        </w:rPr>
      </w:pPr>
      <w:r w:rsidRPr="0086091A">
        <w:rPr>
          <w:b/>
          <w:bCs/>
        </w:rPr>
        <w:t>To prove the crime of Operating a Motor Vehicle in Violation of the Restrictions Imposed in a Restricted License, the State must prove the following four elements beyond a reasonable doubt:</w:t>
      </w:r>
    </w:p>
    <w:p w14:paraId="7FE53A92" w14:textId="77777777" w:rsidR="003459BB" w:rsidRPr="0022196E" w:rsidRDefault="003459BB" w:rsidP="008F5F0C">
      <w:pPr>
        <w:pStyle w:val="ListParagraph"/>
        <w:numPr>
          <w:ilvl w:val="0"/>
          <w:numId w:val="393"/>
        </w:numPr>
        <w:ind w:left="1152" w:hanging="432"/>
        <w:rPr>
          <w:b/>
          <w:bCs/>
        </w:rPr>
      </w:pPr>
      <w:r w:rsidRPr="00E26412">
        <w:t>(Defendant)</w:t>
      </w:r>
      <w:r w:rsidRPr="0022196E">
        <w:rPr>
          <w:b/>
          <w:bCs/>
        </w:rPr>
        <w:t xml:space="preserve"> drove a motor vehicle upon a highway in this state.</w:t>
      </w:r>
    </w:p>
    <w:p w14:paraId="1804EE26" w14:textId="77777777" w:rsidR="003459BB" w:rsidRPr="0022196E" w:rsidRDefault="003459BB" w:rsidP="008F5F0C">
      <w:pPr>
        <w:pStyle w:val="ListParagraph"/>
        <w:numPr>
          <w:ilvl w:val="0"/>
          <w:numId w:val="393"/>
        </w:numPr>
        <w:ind w:left="1152" w:hanging="432"/>
        <w:rPr>
          <w:b/>
          <w:bCs/>
        </w:rPr>
      </w:pPr>
      <w:r w:rsidRPr="0022196E">
        <w:rPr>
          <w:b/>
          <w:bCs/>
        </w:rPr>
        <w:t>The license was restricted by the Department of Highway Safety and Motor Vehicles of this state.</w:t>
      </w:r>
    </w:p>
    <w:p w14:paraId="1030EC11" w14:textId="77777777" w:rsidR="003459BB" w:rsidRPr="0022196E" w:rsidRDefault="003459BB" w:rsidP="008F5F0C">
      <w:pPr>
        <w:pStyle w:val="ListParagraph"/>
        <w:numPr>
          <w:ilvl w:val="0"/>
          <w:numId w:val="393"/>
        </w:numPr>
        <w:ind w:left="1152" w:hanging="432"/>
        <w:rPr>
          <w:b/>
          <w:bCs/>
        </w:rPr>
      </w:pPr>
      <w:r w:rsidRPr="0022196E">
        <w:rPr>
          <w:b/>
          <w:bCs/>
        </w:rPr>
        <w:t>The restriction was noted upon the license.</w:t>
      </w:r>
    </w:p>
    <w:p w14:paraId="3FDD0DDC" w14:textId="77777777" w:rsidR="003459BB" w:rsidRPr="0022196E" w:rsidRDefault="003459BB" w:rsidP="008F5F0C">
      <w:pPr>
        <w:pStyle w:val="ListParagraph"/>
        <w:numPr>
          <w:ilvl w:val="0"/>
          <w:numId w:val="393"/>
        </w:numPr>
        <w:ind w:left="1152" w:hanging="432"/>
        <w:rPr>
          <w:b/>
          <w:bCs/>
        </w:rPr>
      </w:pPr>
      <w:r w:rsidRPr="0022196E">
        <w:rPr>
          <w:b/>
          <w:bCs/>
        </w:rPr>
        <w:t>The defendant operated the motor vehicle in violation of the restriction.</w:t>
      </w:r>
    </w:p>
    <w:p w14:paraId="1E6987EA" w14:textId="77777777" w:rsidR="003459BB" w:rsidRPr="0086091A" w:rsidRDefault="003459BB" w:rsidP="003459BB">
      <w:pPr>
        <w:pStyle w:val="SJITextItalic"/>
      </w:pPr>
      <w:r w:rsidRPr="0086091A">
        <w:t>§ 322.01, Fla. Stat. Some of these terms (such as “vehicle” and “electric bicycle”) have their own statutory definitions, which should be given if necessary.</w:t>
      </w:r>
    </w:p>
    <w:p w14:paraId="518FF16D" w14:textId="77777777" w:rsidR="003459BB" w:rsidRPr="0086091A" w:rsidRDefault="003459BB" w:rsidP="003459BB">
      <w:pPr>
        <w:tabs>
          <w:tab w:val="left" w:pos="0"/>
        </w:tabs>
        <w:suppressAutoHyphens/>
        <w:rPr>
          <w:b/>
        </w:rPr>
      </w:pPr>
      <w:r w:rsidRPr="0086091A">
        <w:rPr>
          <w:b/>
        </w:rPr>
        <w:t>“Motor vehicle” means any self-propelled vehicle, including a motor vehicle combination, not operated upon rails or guideway, excluding vehicles moved solely by human power[, motorized wheelchairs, and electric bicycles].</w:t>
      </w:r>
    </w:p>
    <w:p w14:paraId="1A2DBF23" w14:textId="77777777" w:rsidR="003459BB" w:rsidRPr="0086091A" w:rsidRDefault="003459BB" w:rsidP="003459BB">
      <w:pPr>
        <w:tabs>
          <w:tab w:val="left" w:pos="720"/>
        </w:tabs>
        <w:suppressAutoHyphens/>
        <w:rPr>
          <w:b/>
          <w:bCs/>
        </w:rPr>
      </w:pPr>
      <w:r w:rsidRPr="0086091A">
        <w:rPr>
          <w:b/>
          <w:bCs/>
        </w:rPr>
        <w:t>“Restricted operator’s or chauffeur’s license” means a license issued by the Department of Highway Safety and Motor Vehicles which is restricted in any manner.</w:t>
      </w:r>
    </w:p>
    <w:p w14:paraId="680A61B4" w14:textId="77777777" w:rsidR="003459BB" w:rsidRPr="0086091A" w:rsidRDefault="003459BB" w:rsidP="003459BB">
      <w:pPr>
        <w:tabs>
          <w:tab w:val="left" w:pos="720"/>
        </w:tabs>
        <w:suppressAutoHyphens/>
        <w:rPr>
          <w:b/>
          <w:bCs/>
        </w:rPr>
      </w:pPr>
      <w:r w:rsidRPr="0086091A">
        <w:rPr>
          <w:b/>
          <w:bCs/>
        </w:rPr>
        <w:t>“Highway” means the entire width between the boundary lines of a way or place if any part of that way or place is open to public use for purposes of vehicular traffic.</w:t>
      </w:r>
    </w:p>
    <w:p w14:paraId="715314DF" w14:textId="77777777" w:rsidR="003459BB" w:rsidRPr="0086091A" w:rsidRDefault="003459BB" w:rsidP="003459BB">
      <w:pPr>
        <w:pStyle w:val="SJIComments"/>
      </w:pPr>
      <w:r w:rsidRPr="0086091A">
        <w:t>Lesser Included Offense</w:t>
      </w:r>
    </w:p>
    <w:p w14:paraId="1B54B117" w14:textId="77777777" w:rsidR="003459BB" w:rsidRPr="0086091A" w:rsidRDefault="003459BB" w:rsidP="003459BB">
      <w:pPr>
        <w:pStyle w:val="Heading4"/>
      </w:pPr>
      <w:bookmarkStart w:id="2162" w:name="_Toc109650910"/>
      <w:r w:rsidRPr="0086091A">
        <w:t>RESTRICTED LICENSE — 322.16</w:t>
      </w:r>
      <w:bookmarkEnd w:id="2162"/>
    </w:p>
    <w:tbl>
      <w:tblPr>
        <w:tblStyle w:val="TableGrid1"/>
        <w:tblW w:w="5000" w:type="pct"/>
        <w:tblLook w:val="0020" w:firstRow="1" w:lastRow="0" w:firstColumn="0" w:lastColumn="0" w:noHBand="0" w:noVBand="0"/>
      </w:tblPr>
      <w:tblGrid>
        <w:gridCol w:w="2991"/>
        <w:gridCol w:w="2992"/>
        <w:gridCol w:w="1964"/>
        <w:gridCol w:w="1403"/>
      </w:tblGrid>
      <w:tr w:rsidR="003459BB" w:rsidRPr="0086091A" w14:paraId="7BCD1795" w14:textId="77777777" w:rsidTr="00884569">
        <w:trPr>
          <w:cnfStyle w:val="100000000000" w:firstRow="1" w:lastRow="0" w:firstColumn="0" w:lastColumn="0" w:oddVBand="0" w:evenVBand="0" w:oddHBand="0" w:evenHBand="0" w:firstRowFirstColumn="0" w:firstRowLastColumn="0" w:lastRowFirstColumn="0" w:lastRowLastColumn="0"/>
        </w:trPr>
        <w:tc>
          <w:tcPr>
            <w:tcW w:w="1599" w:type="pct"/>
          </w:tcPr>
          <w:p w14:paraId="1B1A7F6C" w14:textId="77777777" w:rsidR="003459BB" w:rsidRPr="0086091A" w:rsidRDefault="003459BB" w:rsidP="00884569">
            <w:pPr>
              <w:pStyle w:val="SJITableText"/>
            </w:pPr>
            <w:r w:rsidRPr="0086091A">
              <w:t>CATEGORY ONE</w:t>
            </w:r>
          </w:p>
        </w:tc>
        <w:tc>
          <w:tcPr>
            <w:tcW w:w="1600" w:type="pct"/>
          </w:tcPr>
          <w:p w14:paraId="62971152" w14:textId="77777777" w:rsidR="003459BB" w:rsidRPr="0086091A" w:rsidRDefault="003459BB" w:rsidP="00884569">
            <w:pPr>
              <w:pStyle w:val="SJITableText"/>
            </w:pPr>
            <w:r w:rsidRPr="0086091A">
              <w:t>CATEGORY TWO</w:t>
            </w:r>
          </w:p>
        </w:tc>
        <w:tc>
          <w:tcPr>
            <w:tcW w:w="1050" w:type="pct"/>
          </w:tcPr>
          <w:p w14:paraId="588074BE" w14:textId="77777777" w:rsidR="003459BB" w:rsidRPr="0086091A" w:rsidRDefault="003459BB" w:rsidP="00884569">
            <w:pPr>
              <w:pStyle w:val="SJITableText"/>
            </w:pPr>
            <w:r w:rsidRPr="0086091A">
              <w:t>FLA. STAT.</w:t>
            </w:r>
          </w:p>
        </w:tc>
        <w:tc>
          <w:tcPr>
            <w:tcW w:w="750" w:type="pct"/>
          </w:tcPr>
          <w:p w14:paraId="530B83D3" w14:textId="77777777" w:rsidR="003459BB" w:rsidRPr="0086091A" w:rsidRDefault="003459BB" w:rsidP="00884569">
            <w:pPr>
              <w:pStyle w:val="SJITableText"/>
            </w:pPr>
            <w:r w:rsidRPr="0086091A">
              <w:t>INS. NO.</w:t>
            </w:r>
          </w:p>
        </w:tc>
      </w:tr>
      <w:tr w:rsidR="003459BB" w:rsidRPr="0086091A" w14:paraId="28FA6EB3" w14:textId="77777777" w:rsidTr="00884569">
        <w:tc>
          <w:tcPr>
            <w:tcW w:w="1599" w:type="pct"/>
          </w:tcPr>
          <w:p w14:paraId="060E987B" w14:textId="77777777" w:rsidR="003459BB" w:rsidRPr="0086091A" w:rsidRDefault="003459BB" w:rsidP="00884569">
            <w:pPr>
              <w:pStyle w:val="SJITableText"/>
            </w:pPr>
            <w:r w:rsidRPr="0086091A">
              <w:t>None</w:t>
            </w:r>
          </w:p>
        </w:tc>
        <w:tc>
          <w:tcPr>
            <w:tcW w:w="1600" w:type="pct"/>
          </w:tcPr>
          <w:p w14:paraId="78FC6924" w14:textId="77777777" w:rsidR="003459BB" w:rsidRPr="0086091A" w:rsidRDefault="003459BB" w:rsidP="00884569">
            <w:pPr>
              <w:pStyle w:val="SJITableText"/>
            </w:pPr>
          </w:p>
        </w:tc>
        <w:tc>
          <w:tcPr>
            <w:tcW w:w="1050" w:type="pct"/>
          </w:tcPr>
          <w:p w14:paraId="065A8EB4" w14:textId="77777777" w:rsidR="003459BB" w:rsidRPr="0086091A" w:rsidRDefault="003459BB" w:rsidP="00884569">
            <w:pPr>
              <w:pStyle w:val="SJITableText"/>
            </w:pPr>
          </w:p>
        </w:tc>
        <w:tc>
          <w:tcPr>
            <w:tcW w:w="750" w:type="pct"/>
          </w:tcPr>
          <w:p w14:paraId="5B215659" w14:textId="77777777" w:rsidR="003459BB" w:rsidRPr="0086091A" w:rsidRDefault="003459BB" w:rsidP="00884569">
            <w:pPr>
              <w:pStyle w:val="SJITableText"/>
            </w:pPr>
          </w:p>
        </w:tc>
      </w:tr>
      <w:tr w:rsidR="003459BB" w:rsidRPr="0086091A" w14:paraId="3ED2F7F5" w14:textId="77777777" w:rsidTr="00884569">
        <w:tc>
          <w:tcPr>
            <w:tcW w:w="1599" w:type="pct"/>
          </w:tcPr>
          <w:p w14:paraId="2A757EC1" w14:textId="77777777" w:rsidR="003459BB" w:rsidRPr="0086091A" w:rsidRDefault="003459BB" w:rsidP="00884569">
            <w:pPr>
              <w:pStyle w:val="SJITableText"/>
            </w:pPr>
          </w:p>
        </w:tc>
        <w:tc>
          <w:tcPr>
            <w:tcW w:w="1600" w:type="pct"/>
          </w:tcPr>
          <w:p w14:paraId="788C6EA7" w14:textId="77777777" w:rsidR="003459BB" w:rsidRPr="0086091A" w:rsidRDefault="003459BB" w:rsidP="00884569">
            <w:pPr>
              <w:pStyle w:val="SJITableText"/>
            </w:pPr>
            <w:r w:rsidRPr="0086091A">
              <w:t>Attempt</w:t>
            </w:r>
          </w:p>
        </w:tc>
        <w:tc>
          <w:tcPr>
            <w:tcW w:w="1050" w:type="pct"/>
          </w:tcPr>
          <w:p w14:paraId="3E7DF3E1" w14:textId="77777777" w:rsidR="003459BB" w:rsidRPr="0086091A" w:rsidRDefault="003459BB" w:rsidP="00884569">
            <w:pPr>
              <w:pStyle w:val="SJITableText"/>
            </w:pPr>
            <w:r w:rsidRPr="0086091A">
              <w:t>777.04(1)</w:t>
            </w:r>
          </w:p>
        </w:tc>
        <w:tc>
          <w:tcPr>
            <w:tcW w:w="750" w:type="pct"/>
          </w:tcPr>
          <w:p w14:paraId="0101D848" w14:textId="77777777" w:rsidR="003459BB" w:rsidRPr="0086091A" w:rsidRDefault="003459BB" w:rsidP="00884569">
            <w:pPr>
              <w:pStyle w:val="SJITableText"/>
            </w:pPr>
            <w:r w:rsidRPr="0086091A">
              <w:t>5.1</w:t>
            </w:r>
          </w:p>
        </w:tc>
      </w:tr>
    </w:tbl>
    <w:p w14:paraId="3E7F3584" w14:textId="77777777" w:rsidR="003459BB" w:rsidRPr="0086091A" w:rsidRDefault="003459BB" w:rsidP="003459BB">
      <w:pPr>
        <w:pStyle w:val="SJIComments"/>
      </w:pPr>
      <w:r w:rsidRPr="0086091A">
        <w:t>Comments</w:t>
      </w:r>
    </w:p>
    <w:p w14:paraId="3134E125" w14:textId="77777777" w:rsidR="003459BB" w:rsidRPr="003A43D6" w:rsidRDefault="003459BB" w:rsidP="003459BB">
      <w:pPr>
        <w:tabs>
          <w:tab w:val="left" w:pos="720"/>
        </w:tabs>
        <w:suppressAutoHyphens/>
      </w:pPr>
      <w:r w:rsidRPr="0086091A">
        <w:t xml:space="preserve">Under § 322.16(5), Fla. Stat., violation of a restriction imposed pursuant to </w:t>
      </w:r>
      <w:r>
        <w:t xml:space="preserve">          </w:t>
      </w:r>
      <w:r w:rsidRPr="0086091A">
        <w:t xml:space="preserve">§ 322.16(1)(c), Fla. Stat., is a second-degree misdemeanor. Under § 322.16(6), Fla. Stat., a violation of a restriction imposed pursuant to another subsection is a moving violation. </w:t>
      </w:r>
    </w:p>
    <w:p w14:paraId="455EAF2F" w14:textId="2ED2E6BB" w:rsidR="000E2D42" w:rsidRDefault="003459BB" w:rsidP="003459BB">
      <w:r w:rsidRPr="0086091A">
        <w:t xml:space="preserve">This instruction was adopted in 1981 and amended in 2013 [131 So. </w:t>
      </w:r>
      <w:r>
        <w:t>3</w:t>
      </w:r>
      <w:r w:rsidRPr="0086091A">
        <w:t xml:space="preserve">d 692] </w:t>
      </w:r>
      <w:r w:rsidRPr="0006150F">
        <w:t xml:space="preserve">and </w:t>
      </w:r>
      <w:r w:rsidRPr="0086091A">
        <w:t>on October 2, 2020</w:t>
      </w:r>
      <w:r>
        <w:t>.</w:t>
      </w:r>
      <w:r w:rsidR="000E2D42" w:rsidRPr="001C1A4E">
        <w:br w:type="page"/>
      </w:r>
    </w:p>
    <w:p w14:paraId="0E1F1A98" w14:textId="77777777" w:rsidR="00607BEB" w:rsidRPr="00792072" w:rsidRDefault="00607BEB" w:rsidP="00607BEB">
      <w:pPr>
        <w:pStyle w:val="Heading3"/>
      </w:pPr>
      <w:bookmarkStart w:id="2163" w:name="_Toc109650911"/>
      <w:bookmarkStart w:id="2164" w:name="_Toc110240222"/>
      <w:bookmarkStart w:id="2165" w:name="_Toc124150032"/>
      <w:bookmarkStart w:id="2166" w:name="_Hlk110935656"/>
      <w:bookmarkStart w:id="2167" w:name="_Toc232505837"/>
      <w:r w:rsidRPr="00792072">
        <w:lastRenderedPageBreak/>
        <w:t>28.11 DRIVING [WHILE [LICENSE] [DRIVING PRIVILEGE] SUSPENDED, REVOKED OR CANCELED] [OR] [UNDER SUSPENSION OR REVOCATION EQUIVALENT STATUS] WITH KNOWLEDGE</w:t>
      </w:r>
      <w:bookmarkEnd w:id="2163"/>
      <w:bookmarkEnd w:id="2164"/>
      <w:bookmarkEnd w:id="2165"/>
      <w:bookmarkEnd w:id="2167"/>
    </w:p>
    <w:p w14:paraId="5A4BE9FF" w14:textId="77777777" w:rsidR="00607BEB" w:rsidRPr="003D3BDD" w:rsidRDefault="00607BEB" w:rsidP="00607BEB">
      <w:pPr>
        <w:pStyle w:val="SJIStatuteinTitle"/>
      </w:pPr>
      <w:r w:rsidRPr="003D3BDD">
        <w:t>§ 322.34(2), Fla. Stat.</w:t>
      </w:r>
    </w:p>
    <w:p w14:paraId="2D5CBEFE" w14:textId="77777777" w:rsidR="00607BEB" w:rsidRPr="003D3BDD" w:rsidRDefault="00607BEB" w:rsidP="00607BEB">
      <w:pPr>
        <w:autoSpaceDE w:val="0"/>
        <w:autoSpaceDN w:val="0"/>
        <w:adjustRightInd w:val="0"/>
        <w:rPr>
          <w:b/>
        </w:rPr>
      </w:pPr>
      <w:r w:rsidRPr="003D3BDD">
        <w:rPr>
          <w:b/>
        </w:rPr>
        <w:t>To prove the crime of Driving [While [License] [Driving Privilege] was [Suspended] [Revoked] [Canceled]] [Under Suspension or Revocation Equivalent Status], the State must prove the following three elements beyond a reasonable doubt:</w:t>
      </w:r>
    </w:p>
    <w:p w14:paraId="5A17EA91" w14:textId="77777777" w:rsidR="00607BEB" w:rsidRPr="003D3BDD" w:rsidRDefault="00607BEB" w:rsidP="008F5F0C">
      <w:pPr>
        <w:widowControl w:val="0"/>
        <w:numPr>
          <w:ilvl w:val="0"/>
          <w:numId w:val="392"/>
        </w:numPr>
        <w:autoSpaceDE w:val="0"/>
        <w:autoSpaceDN w:val="0"/>
        <w:adjustRightInd w:val="0"/>
        <w:spacing w:after="160"/>
        <w:ind w:left="1296" w:hanging="576"/>
      </w:pPr>
      <w:r w:rsidRPr="003D3BDD">
        <w:t>(Defendant)</w:t>
      </w:r>
      <w:r w:rsidRPr="003D3BDD">
        <w:rPr>
          <w:b/>
        </w:rPr>
        <w:t xml:space="preserve"> drove a motor vehicle upon a highway in this state.</w:t>
      </w:r>
    </w:p>
    <w:p w14:paraId="628EA3C6" w14:textId="77777777" w:rsidR="00607BEB" w:rsidRPr="003D3BDD" w:rsidRDefault="00607BEB" w:rsidP="00607BEB">
      <w:pPr>
        <w:tabs>
          <w:tab w:val="left" w:pos="720"/>
        </w:tabs>
        <w:suppressAutoHyphens/>
        <w:spacing w:after="0"/>
        <w:rPr>
          <w:i/>
          <w:iCs/>
          <w:szCs w:val="24"/>
        </w:rPr>
      </w:pPr>
      <w:r w:rsidRPr="003D3BDD">
        <w:rPr>
          <w:i/>
          <w:iCs/>
          <w:szCs w:val="24"/>
        </w:rPr>
        <w:t>Give as applicable.</w:t>
      </w:r>
    </w:p>
    <w:p w14:paraId="152DE0BD" w14:textId="77777777" w:rsidR="00607BEB" w:rsidRPr="003D3BDD" w:rsidRDefault="00607BEB" w:rsidP="008F5F0C">
      <w:pPr>
        <w:widowControl w:val="0"/>
        <w:numPr>
          <w:ilvl w:val="0"/>
          <w:numId w:val="392"/>
        </w:numPr>
        <w:autoSpaceDE w:val="0"/>
        <w:autoSpaceDN w:val="0"/>
        <w:adjustRightInd w:val="0"/>
        <w:spacing w:after="160"/>
        <w:ind w:left="1296" w:hanging="576"/>
        <w:rPr>
          <w:b/>
          <w:bCs/>
        </w:rPr>
      </w:pPr>
      <w:r w:rsidRPr="003D3BDD">
        <w:rPr>
          <w:b/>
          <w:bCs/>
        </w:rPr>
        <w:t xml:space="preserve">At that time, </w:t>
      </w:r>
    </w:p>
    <w:p w14:paraId="1C13652A" w14:textId="77777777" w:rsidR="00607BEB" w:rsidRPr="003D3BDD" w:rsidRDefault="00607BEB" w:rsidP="00607BEB">
      <w:pPr>
        <w:autoSpaceDE w:val="0"/>
        <w:autoSpaceDN w:val="0"/>
        <w:adjustRightInd w:val="0"/>
        <w:ind w:left="1886" w:hanging="446"/>
        <w:rPr>
          <w:b/>
        </w:rPr>
      </w:pPr>
      <w:r w:rsidRPr="003D3BDD">
        <w:rPr>
          <w:b/>
        </w:rPr>
        <w:t>a.</w:t>
      </w:r>
      <w:r w:rsidRPr="003D3BDD">
        <w:rPr>
          <w:b/>
        </w:rPr>
        <w:tab/>
        <w:t>[his] [her] [license] [driving privilege] was [suspended] [revoked] [canceled].</w:t>
      </w:r>
    </w:p>
    <w:p w14:paraId="2F1CC012" w14:textId="77777777" w:rsidR="00607BEB" w:rsidRPr="003D3BDD" w:rsidRDefault="00607BEB" w:rsidP="00607BEB">
      <w:pPr>
        <w:autoSpaceDE w:val="0"/>
        <w:autoSpaceDN w:val="0"/>
        <w:adjustRightInd w:val="0"/>
        <w:ind w:left="1886" w:hanging="446"/>
        <w:rPr>
          <w:b/>
        </w:rPr>
      </w:pPr>
      <w:r w:rsidRPr="003D3BDD">
        <w:rPr>
          <w:b/>
        </w:rPr>
        <w:t>b.</w:t>
      </w:r>
      <w:r w:rsidRPr="003D3BDD">
        <w:rPr>
          <w:b/>
        </w:rPr>
        <w:tab/>
        <w:t>[he] [she] was under suspension or revocation equivalent status.</w:t>
      </w:r>
    </w:p>
    <w:p w14:paraId="7D0134C6" w14:textId="77777777" w:rsidR="00607BEB" w:rsidRPr="003D3BDD" w:rsidRDefault="00607BEB" w:rsidP="00607BEB">
      <w:pPr>
        <w:tabs>
          <w:tab w:val="left" w:pos="720"/>
        </w:tabs>
        <w:suppressAutoHyphens/>
        <w:spacing w:after="0"/>
        <w:rPr>
          <w:i/>
          <w:iCs/>
          <w:szCs w:val="24"/>
        </w:rPr>
      </w:pPr>
      <w:r w:rsidRPr="003D3BDD">
        <w:rPr>
          <w:i/>
          <w:iCs/>
          <w:szCs w:val="24"/>
        </w:rPr>
        <w:t>Give as applicable.</w:t>
      </w:r>
    </w:p>
    <w:p w14:paraId="32527FA6" w14:textId="77777777" w:rsidR="00607BEB" w:rsidRPr="003D3BDD" w:rsidRDefault="00607BEB" w:rsidP="008F5F0C">
      <w:pPr>
        <w:widowControl w:val="0"/>
        <w:numPr>
          <w:ilvl w:val="0"/>
          <w:numId w:val="392"/>
        </w:numPr>
        <w:autoSpaceDE w:val="0"/>
        <w:autoSpaceDN w:val="0"/>
        <w:adjustRightInd w:val="0"/>
        <w:spacing w:after="160"/>
        <w:ind w:left="1296" w:hanging="576"/>
        <w:rPr>
          <w:b/>
          <w:bCs/>
        </w:rPr>
      </w:pPr>
      <w:r w:rsidRPr="003D3BDD">
        <w:rPr>
          <w:b/>
          <w:bCs/>
        </w:rPr>
        <w:t xml:space="preserve">At that time, </w:t>
      </w:r>
      <w:r w:rsidRPr="003D3BDD">
        <w:t>(defendant)</w:t>
      </w:r>
      <w:r w:rsidRPr="003D3BDD">
        <w:rPr>
          <w:b/>
          <w:bCs/>
        </w:rPr>
        <w:t xml:space="preserve"> knew that </w:t>
      </w:r>
    </w:p>
    <w:p w14:paraId="21F7D68D" w14:textId="77777777" w:rsidR="00607BEB" w:rsidRPr="003D3BDD" w:rsidRDefault="00607BEB" w:rsidP="00607BEB">
      <w:pPr>
        <w:autoSpaceDE w:val="0"/>
        <w:autoSpaceDN w:val="0"/>
        <w:adjustRightInd w:val="0"/>
        <w:ind w:left="1886" w:hanging="446"/>
        <w:rPr>
          <w:b/>
        </w:rPr>
      </w:pPr>
      <w:r w:rsidRPr="003D3BDD">
        <w:rPr>
          <w:b/>
        </w:rPr>
        <w:t>a.</w:t>
      </w:r>
      <w:r w:rsidRPr="003D3BDD">
        <w:rPr>
          <w:b/>
        </w:rPr>
        <w:tab/>
        <w:t>[his] [her] [license] [driving privilege] was [suspended] [revoked] [canceled].</w:t>
      </w:r>
    </w:p>
    <w:p w14:paraId="3BEEB17F" w14:textId="77777777" w:rsidR="00607BEB" w:rsidRPr="003D3BDD" w:rsidRDefault="00607BEB" w:rsidP="00607BEB">
      <w:pPr>
        <w:autoSpaceDE w:val="0"/>
        <w:autoSpaceDN w:val="0"/>
        <w:adjustRightInd w:val="0"/>
        <w:ind w:left="1886" w:hanging="446"/>
        <w:rPr>
          <w:b/>
        </w:rPr>
      </w:pPr>
      <w:r w:rsidRPr="003D3BDD">
        <w:rPr>
          <w:b/>
        </w:rPr>
        <w:t>b.</w:t>
      </w:r>
      <w:r w:rsidRPr="003D3BDD">
        <w:rPr>
          <w:b/>
        </w:rPr>
        <w:tab/>
        <w:t>[he] [she] was under suspension or revocation equivalent status.</w:t>
      </w:r>
    </w:p>
    <w:p w14:paraId="4F1C198C" w14:textId="77777777" w:rsidR="00607BEB" w:rsidRPr="003D3BDD" w:rsidRDefault="00607BEB" w:rsidP="00607BEB">
      <w:pPr>
        <w:autoSpaceDE w:val="0"/>
        <w:autoSpaceDN w:val="0"/>
        <w:adjustRightInd w:val="0"/>
        <w:rPr>
          <w:b/>
        </w:rPr>
      </w:pPr>
      <w:r w:rsidRPr="003D3BDD">
        <w:rPr>
          <w:b/>
        </w:rPr>
        <w:t>Whether</w:t>
      </w:r>
      <w:r w:rsidRPr="003D3BDD">
        <w:t xml:space="preserve"> (defendant)</w:t>
      </w:r>
      <w:r w:rsidRPr="003D3BDD">
        <w:rPr>
          <w:b/>
        </w:rPr>
        <w:t xml:space="preserve"> knew of the [suspension] [revocation] [cancellation] [suspension or revocation equivalent status] is a question to be determined by you from the evidence.</w:t>
      </w:r>
    </w:p>
    <w:p w14:paraId="040CE37C" w14:textId="77777777" w:rsidR="00607BEB" w:rsidRPr="003D3BDD" w:rsidRDefault="00607BEB" w:rsidP="00607BEB">
      <w:pPr>
        <w:tabs>
          <w:tab w:val="left" w:pos="720"/>
        </w:tabs>
        <w:suppressAutoHyphens/>
        <w:spacing w:after="0"/>
        <w:rPr>
          <w:i/>
          <w:iCs/>
          <w:szCs w:val="24"/>
        </w:rPr>
      </w:pPr>
      <w:r w:rsidRPr="003D3BDD">
        <w:rPr>
          <w:i/>
          <w:iCs/>
          <w:szCs w:val="24"/>
        </w:rPr>
        <w:t>Give as applicable. See § 322.251(1), (2), and § 322.34(2),(3),(4), Fla. Stat.</w:t>
      </w:r>
    </w:p>
    <w:p w14:paraId="7D7FB46E" w14:textId="77777777" w:rsidR="00607BEB" w:rsidRPr="003D3BDD" w:rsidRDefault="00607BEB" w:rsidP="00607BEB">
      <w:pPr>
        <w:autoSpaceDE w:val="0"/>
        <w:autoSpaceDN w:val="0"/>
        <w:adjustRightInd w:val="0"/>
        <w:rPr>
          <w:b/>
        </w:rPr>
      </w:pPr>
      <w:r w:rsidRPr="003D3BDD">
        <w:rPr>
          <w:b/>
        </w:rPr>
        <w:t>Proof that there exists an entry in the records of the Department of Highway Safety and Motor Vehicles showing that notice of the [suspension] [revocation] [cancellation] was given by personal delivery is proof that such notice was given.</w:t>
      </w:r>
    </w:p>
    <w:p w14:paraId="2739DC7E" w14:textId="77777777" w:rsidR="00607BEB" w:rsidRPr="003D3BDD" w:rsidRDefault="00607BEB" w:rsidP="00607BEB">
      <w:pPr>
        <w:autoSpaceDE w:val="0"/>
        <w:autoSpaceDN w:val="0"/>
        <w:adjustRightInd w:val="0"/>
        <w:rPr>
          <w:b/>
        </w:rPr>
      </w:pPr>
      <w:r w:rsidRPr="003D3BDD">
        <w:rPr>
          <w:b/>
        </w:rPr>
        <w:t>Proof that there exists an entry in the records of the Department of Highway Safety and Motor Vehicles showing that notice of the [suspension] [revocation] [cancellation] was deposited in United States mail, first class, postage prepaid, addressed to the licensee at [his] [her] last known mailing address furnished to the department, is proof that such notice was sent.</w:t>
      </w:r>
    </w:p>
    <w:p w14:paraId="71CCA36A" w14:textId="77777777" w:rsidR="00607BEB" w:rsidRPr="003D3BDD" w:rsidRDefault="00607BEB" w:rsidP="00607BEB">
      <w:pPr>
        <w:autoSpaceDE w:val="0"/>
        <w:autoSpaceDN w:val="0"/>
        <w:adjustRightInd w:val="0"/>
        <w:rPr>
          <w:i/>
        </w:rPr>
      </w:pPr>
      <w:r w:rsidRPr="003D3BDD">
        <w:rPr>
          <w:b/>
        </w:rPr>
        <w:t>If you find that</w:t>
      </w:r>
      <w:r w:rsidRPr="003D3BDD">
        <w:t xml:space="preserve"> (defendant)</w:t>
      </w:r>
      <w:r w:rsidRPr="003D3BDD">
        <w:rPr>
          <w:b/>
        </w:rPr>
        <w:t xml:space="preserve"> had been previously cited for driving [while license [suspended] [revoked] [canceled] and [his] [her] license had not been reinstated, you may conclude that</w:t>
      </w:r>
      <w:r w:rsidRPr="003D3BDD">
        <w:t xml:space="preserve"> (defendant)</w:t>
      </w:r>
      <w:r w:rsidRPr="003D3BDD">
        <w:rPr>
          <w:b/>
        </w:rPr>
        <w:t xml:space="preserve"> knew of the [suspension] [revocation] [cancellation].</w:t>
      </w:r>
    </w:p>
    <w:p w14:paraId="52A60AF3" w14:textId="77777777" w:rsidR="00607BEB" w:rsidRPr="003D3BDD" w:rsidRDefault="00607BEB" w:rsidP="00607BEB">
      <w:pPr>
        <w:autoSpaceDE w:val="0"/>
        <w:autoSpaceDN w:val="0"/>
        <w:adjustRightInd w:val="0"/>
        <w:rPr>
          <w:b/>
        </w:rPr>
      </w:pPr>
      <w:r w:rsidRPr="003D3BDD">
        <w:rPr>
          <w:b/>
        </w:rPr>
        <w:lastRenderedPageBreak/>
        <w:t>If you find that</w:t>
      </w:r>
      <w:r w:rsidRPr="003D3BDD">
        <w:t xml:space="preserve"> (defendant)</w:t>
      </w:r>
      <w:r w:rsidRPr="003D3BDD">
        <w:rPr>
          <w:b/>
        </w:rPr>
        <w:t xml:space="preserve"> admitted to knowing of the [suspension] [revocation] [cancellation] [suspension or revocation equivalent status], you may conclude that</w:t>
      </w:r>
      <w:r w:rsidRPr="003D3BDD">
        <w:t xml:space="preserve"> (defendant)</w:t>
      </w:r>
      <w:r w:rsidRPr="003D3BDD">
        <w:rPr>
          <w:b/>
        </w:rPr>
        <w:t xml:space="preserve"> knew of the [suspension] [revocation] [cancellation] [suspension or revocation equivalent status].</w:t>
      </w:r>
    </w:p>
    <w:p w14:paraId="46FEE66A" w14:textId="77777777" w:rsidR="00607BEB" w:rsidRPr="003D3BDD" w:rsidRDefault="00607BEB" w:rsidP="00607BEB">
      <w:pPr>
        <w:autoSpaceDE w:val="0"/>
        <w:autoSpaceDN w:val="0"/>
        <w:adjustRightInd w:val="0"/>
        <w:rPr>
          <w:b/>
        </w:rPr>
      </w:pPr>
      <w:r w:rsidRPr="003D3BDD">
        <w:rPr>
          <w:b/>
        </w:rPr>
        <w:t>If you find that</w:t>
      </w:r>
      <w:r w:rsidRPr="003D3BDD">
        <w:t xml:space="preserve"> (defendant)</w:t>
      </w:r>
      <w:r w:rsidRPr="003D3BDD">
        <w:rPr>
          <w:b/>
        </w:rPr>
        <w:t xml:space="preserve"> had received a traffic citation that contained a provision notifying</w:t>
      </w:r>
      <w:r w:rsidRPr="003D3BDD">
        <w:t xml:space="preserve"> (defendant)</w:t>
      </w:r>
      <w:r w:rsidRPr="003D3BDD">
        <w:rPr>
          <w:b/>
        </w:rPr>
        <w:t xml:space="preserve"> that [his] [her] license [had been suspended, revoked, or canceled] [was under suspension or revocation equivalent status], you may conclude that</w:t>
      </w:r>
      <w:r w:rsidRPr="003D3BDD">
        <w:t xml:space="preserve"> (defendant)</w:t>
      </w:r>
      <w:r w:rsidRPr="003D3BDD">
        <w:rPr>
          <w:b/>
        </w:rPr>
        <w:t xml:space="preserve"> knew of the [suspension] [revocation] [cancellation] [suspension or revocation equivalent status].</w:t>
      </w:r>
    </w:p>
    <w:p w14:paraId="3BDA5E0E" w14:textId="77777777" w:rsidR="00607BEB" w:rsidRPr="003D3BDD" w:rsidRDefault="00607BEB" w:rsidP="00607BEB">
      <w:pPr>
        <w:tabs>
          <w:tab w:val="left" w:pos="720"/>
        </w:tabs>
        <w:suppressAutoHyphens/>
        <w:spacing w:after="0"/>
        <w:rPr>
          <w:i/>
          <w:iCs/>
          <w:szCs w:val="24"/>
        </w:rPr>
      </w:pPr>
      <w:r w:rsidRPr="003D3BDD">
        <w:rPr>
          <w:i/>
          <w:iCs/>
          <w:szCs w:val="24"/>
        </w:rPr>
        <w:t>Do not give if the suspension was for failure to pay a traffic fine or for a financial responsibility violation. See § 322.34(2) and § 322.251(1), (2), Fla. Stat.</w:t>
      </w:r>
    </w:p>
    <w:p w14:paraId="435707FE" w14:textId="77777777" w:rsidR="00607BEB" w:rsidRPr="003D3BDD" w:rsidRDefault="00607BEB" w:rsidP="00607BEB">
      <w:pPr>
        <w:autoSpaceDE w:val="0"/>
        <w:autoSpaceDN w:val="0"/>
        <w:adjustRightInd w:val="0"/>
        <w:rPr>
          <w:b/>
        </w:rPr>
      </w:pPr>
      <w:r w:rsidRPr="003D3BDD">
        <w:rPr>
          <w:b/>
        </w:rPr>
        <w:t>If you find that</w:t>
      </w:r>
      <w:r w:rsidRPr="003D3BDD">
        <w:t xml:space="preserve"> (defendant)</w:t>
      </w:r>
      <w:r w:rsidRPr="003D3BDD">
        <w:rPr>
          <w:b/>
        </w:rPr>
        <w:t xml:space="preserve"> had received a [judgment] [order] rendered by [a court] [an adjudicatory body] which contained a provision notifying</w:t>
      </w:r>
      <w:r w:rsidRPr="003D3BDD">
        <w:t xml:space="preserve"> (defendant)</w:t>
      </w:r>
      <w:r w:rsidRPr="003D3BDD">
        <w:rPr>
          <w:b/>
        </w:rPr>
        <w:t xml:space="preserve"> that [his] [her] license had been [suspended] [revoked] [canceled], you may conclude that</w:t>
      </w:r>
      <w:r w:rsidRPr="003D3BDD">
        <w:t xml:space="preserve"> (defendant)</w:t>
      </w:r>
      <w:r w:rsidRPr="003D3BDD">
        <w:rPr>
          <w:b/>
        </w:rPr>
        <w:t xml:space="preserve"> knew of the [suspension] [revocation] [cancellation].</w:t>
      </w:r>
    </w:p>
    <w:p w14:paraId="7CDA6AFE" w14:textId="77777777" w:rsidR="00607BEB" w:rsidRPr="003D3BDD" w:rsidRDefault="00607BEB" w:rsidP="00607BEB">
      <w:pPr>
        <w:autoSpaceDE w:val="0"/>
        <w:autoSpaceDN w:val="0"/>
        <w:adjustRightInd w:val="0"/>
        <w:rPr>
          <w:b/>
        </w:rPr>
      </w:pPr>
      <w:r w:rsidRPr="003D3BDD">
        <w:rPr>
          <w:b/>
        </w:rPr>
        <w:t>If you find that the records of the Department of Highway Safety and Motor Vehicles include a [judgment] [order] rendered by [a court] [an adjudicatory body] that contains a provision notifying</w:t>
      </w:r>
      <w:r w:rsidRPr="003D3BDD">
        <w:t xml:space="preserve"> (defendant)</w:t>
      </w:r>
      <w:r w:rsidRPr="003D3BDD">
        <w:rPr>
          <w:b/>
        </w:rPr>
        <w:t xml:space="preserve"> that [his] [her] license [had been [suspended] [revoked] [canceled]] [was under suspension or revocation equivalent status], you may conclude that</w:t>
      </w:r>
      <w:r w:rsidRPr="003D3BDD">
        <w:t xml:space="preserve"> (defendant)</w:t>
      </w:r>
      <w:r w:rsidRPr="003D3BDD">
        <w:rPr>
          <w:b/>
        </w:rPr>
        <w:t xml:space="preserve"> knew [his] [her] license was [suspended] [revoked] [canceled] [under suspension or revocation equivalent status].  You may accept or reject the inference depending upon the circumstances of the crime and the facts presented at trial.</w:t>
      </w:r>
    </w:p>
    <w:p w14:paraId="62479CAA" w14:textId="77777777" w:rsidR="00607BEB" w:rsidRPr="003D3BDD" w:rsidRDefault="00607BEB" w:rsidP="00607BEB">
      <w:pPr>
        <w:tabs>
          <w:tab w:val="left" w:pos="720"/>
        </w:tabs>
        <w:suppressAutoHyphens/>
        <w:spacing w:after="0"/>
        <w:rPr>
          <w:i/>
          <w:iCs/>
          <w:szCs w:val="24"/>
        </w:rPr>
      </w:pPr>
      <w:r w:rsidRPr="003D3BDD">
        <w:rPr>
          <w:i/>
          <w:iCs/>
          <w:szCs w:val="24"/>
        </w:rPr>
        <w:t>§ 322.01, Fla. Stat.</w:t>
      </w:r>
    </w:p>
    <w:p w14:paraId="7052127A" w14:textId="77777777" w:rsidR="00607BEB" w:rsidRPr="003D3BDD" w:rsidRDefault="00607BEB" w:rsidP="00607BEB">
      <w:pPr>
        <w:autoSpaceDE w:val="0"/>
        <w:autoSpaceDN w:val="0"/>
        <w:adjustRightInd w:val="0"/>
        <w:rPr>
          <w:b/>
        </w:rPr>
      </w:pPr>
      <w:r w:rsidRPr="003D3BDD">
        <w:rPr>
          <w:b/>
        </w:rPr>
        <w:t>“Drive” means to operate [or be in actual physical control of] a motor vehicle in any place open to the general public for purposes of vehicular traffic.</w:t>
      </w:r>
    </w:p>
    <w:p w14:paraId="179BC1AB" w14:textId="77777777" w:rsidR="00607BEB" w:rsidRPr="003D3BDD" w:rsidRDefault="00607BEB" w:rsidP="00607BEB">
      <w:pPr>
        <w:tabs>
          <w:tab w:val="left" w:pos="720"/>
        </w:tabs>
        <w:suppressAutoHyphens/>
        <w:spacing w:after="0"/>
        <w:rPr>
          <w:i/>
          <w:iCs/>
          <w:szCs w:val="24"/>
        </w:rPr>
      </w:pPr>
      <w:r w:rsidRPr="003D3BDD">
        <w:rPr>
          <w:i/>
          <w:iCs/>
          <w:szCs w:val="24"/>
        </w:rPr>
        <w:t>§ 322.01, Fla. Stat. Some of these terms (such as “vehicle” and “electric bicycle”) have their own statutory definitions, which should be given if necessary.</w:t>
      </w:r>
    </w:p>
    <w:p w14:paraId="4D616D99" w14:textId="77777777" w:rsidR="00607BEB" w:rsidRPr="003D3BDD" w:rsidRDefault="00607BEB" w:rsidP="00607BEB">
      <w:pPr>
        <w:tabs>
          <w:tab w:val="left" w:pos="0"/>
        </w:tabs>
        <w:suppressAutoHyphens/>
        <w:rPr>
          <w:b/>
        </w:rPr>
      </w:pPr>
      <w:r w:rsidRPr="003D3BDD">
        <w:rPr>
          <w:b/>
        </w:rPr>
        <w:t>“Motor vehicle” means any self-propelled vehicle, including a motor vehicle combination, not operated upon rails or guideway, excluding vehicles moved solely by human power[, motorized wheelchairs, and electric bicycles].</w:t>
      </w:r>
    </w:p>
    <w:p w14:paraId="2DB6746E" w14:textId="77777777" w:rsidR="00607BEB" w:rsidRPr="003D3BDD" w:rsidRDefault="00607BEB" w:rsidP="00607BEB">
      <w:pPr>
        <w:tabs>
          <w:tab w:val="left" w:pos="720"/>
        </w:tabs>
        <w:suppressAutoHyphens/>
        <w:spacing w:after="0"/>
        <w:rPr>
          <w:i/>
          <w:iCs/>
        </w:rPr>
      </w:pPr>
      <w:r w:rsidRPr="003D3BDD">
        <w:rPr>
          <w:i/>
          <w:iCs/>
        </w:rPr>
        <w:t>§ 322.01, Fla. Stat.; State v. Tucker, 761 So. 2d 1248 (Fla. 2d DCA 2000).</w:t>
      </w:r>
    </w:p>
    <w:p w14:paraId="4B9D5E60" w14:textId="77777777" w:rsidR="00607BEB" w:rsidRPr="003D3BDD" w:rsidRDefault="00607BEB" w:rsidP="00607BEB">
      <w:pPr>
        <w:autoSpaceDE w:val="0"/>
        <w:autoSpaceDN w:val="0"/>
        <w:adjustRightInd w:val="0"/>
        <w:rPr>
          <w:b/>
        </w:rPr>
      </w:pPr>
      <w:r w:rsidRPr="003D3BDD">
        <w:rPr>
          <w:b/>
        </w:rPr>
        <w:t>“Highway” means the entire width between the boundary lines of every way or place if any part thereof is open to the use of the public for purposes of vehicular traffic. [A privately owned parking lot, that is open to public use by vehicles, is considered to be a highway.]</w:t>
      </w:r>
    </w:p>
    <w:p w14:paraId="6F3A6E7A" w14:textId="77777777" w:rsidR="00607BEB" w:rsidRPr="003D3BDD" w:rsidRDefault="00607BEB" w:rsidP="00607BEB">
      <w:pPr>
        <w:tabs>
          <w:tab w:val="left" w:pos="720"/>
        </w:tabs>
        <w:suppressAutoHyphens/>
        <w:spacing w:after="0"/>
        <w:rPr>
          <w:i/>
          <w:iCs/>
          <w:szCs w:val="24"/>
        </w:rPr>
      </w:pPr>
      <w:r w:rsidRPr="003D3BDD">
        <w:rPr>
          <w:i/>
          <w:iCs/>
          <w:szCs w:val="24"/>
        </w:rPr>
        <w:t>§ 322.251, Fla. Stat.</w:t>
      </w:r>
    </w:p>
    <w:p w14:paraId="2FAD23D9" w14:textId="77777777" w:rsidR="00607BEB" w:rsidRPr="003D3BDD" w:rsidRDefault="00607BEB" w:rsidP="00607BEB">
      <w:pPr>
        <w:autoSpaceDE w:val="0"/>
        <w:autoSpaceDN w:val="0"/>
        <w:adjustRightInd w:val="0"/>
        <w:rPr>
          <w:b/>
        </w:rPr>
      </w:pPr>
      <w:r w:rsidRPr="003D3BDD">
        <w:rPr>
          <w:b/>
        </w:rPr>
        <w:t>“Notice” means personal delivery or deposit in the United States mail, first class, postage prepaid, addressed to the defendant at [his] [her] last known address furnished to the Department of Highway Safety and Motor Vehicles.  Mailing by the department shall constitute notification.</w:t>
      </w:r>
    </w:p>
    <w:p w14:paraId="20451A78" w14:textId="77777777" w:rsidR="00607BEB" w:rsidRPr="003D3BDD" w:rsidRDefault="00607BEB" w:rsidP="00607BEB">
      <w:pPr>
        <w:tabs>
          <w:tab w:val="left" w:pos="720"/>
        </w:tabs>
        <w:suppressAutoHyphens/>
        <w:spacing w:after="0"/>
        <w:rPr>
          <w:i/>
          <w:iCs/>
          <w:szCs w:val="24"/>
        </w:rPr>
      </w:pPr>
      <w:r w:rsidRPr="003D3BDD">
        <w:rPr>
          <w:i/>
          <w:iCs/>
          <w:szCs w:val="24"/>
        </w:rPr>
        <w:lastRenderedPageBreak/>
        <w:t>§ 322.01, Fla. Stat.</w:t>
      </w:r>
    </w:p>
    <w:p w14:paraId="161530E2" w14:textId="77777777" w:rsidR="00607BEB" w:rsidRPr="003D3BDD" w:rsidRDefault="00607BEB" w:rsidP="00607BEB">
      <w:pPr>
        <w:autoSpaceDE w:val="0"/>
        <w:autoSpaceDN w:val="0"/>
        <w:adjustRightInd w:val="0"/>
        <w:rPr>
          <w:b/>
        </w:rPr>
      </w:pPr>
      <w:r w:rsidRPr="003D3BDD">
        <w:rPr>
          <w:b/>
          <w:iCs/>
        </w:rPr>
        <w:t>“Suspension or revocation equivalent status” is a designation by the Florida Department of Highway Safety and Motor Vehicles for a person who does not have a driver license or driving privilege but would qualify for suspension or revocation of his or her driver license or driving privilege if licensed.</w:t>
      </w:r>
    </w:p>
    <w:p w14:paraId="460105EC" w14:textId="77777777" w:rsidR="00607BEB" w:rsidRPr="003D3BDD" w:rsidRDefault="00607BEB" w:rsidP="00607BEB">
      <w:pPr>
        <w:autoSpaceDE w:val="0"/>
        <w:autoSpaceDN w:val="0"/>
        <w:adjustRightInd w:val="0"/>
        <w:rPr>
          <w:b/>
        </w:rPr>
      </w:pPr>
      <w:r w:rsidRPr="003D3BDD">
        <w:rPr>
          <w:b/>
        </w:rPr>
        <w:t>“Suspended” means the privilege to drive a motor vehicle has been temporarily withdrawn.</w:t>
      </w:r>
    </w:p>
    <w:p w14:paraId="304D14F0" w14:textId="77777777" w:rsidR="00607BEB" w:rsidRPr="003D3BDD" w:rsidRDefault="00607BEB" w:rsidP="00607BEB">
      <w:pPr>
        <w:autoSpaceDE w:val="0"/>
        <w:autoSpaceDN w:val="0"/>
        <w:adjustRightInd w:val="0"/>
        <w:rPr>
          <w:b/>
        </w:rPr>
      </w:pPr>
      <w:r w:rsidRPr="003D3BDD">
        <w:rPr>
          <w:b/>
        </w:rPr>
        <w:t>“Revoked” means the privilege to drive a motor vehicle has been terminated.</w:t>
      </w:r>
    </w:p>
    <w:p w14:paraId="18290BBD" w14:textId="77777777" w:rsidR="00607BEB" w:rsidRPr="003D3BDD" w:rsidRDefault="00607BEB" w:rsidP="00607BEB">
      <w:pPr>
        <w:autoSpaceDE w:val="0"/>
        <w:autoSpaceDN w:val="0"/>
        <w:adjustRightInd w:val="0"/>
        <w:rPr>
          <w:b/>
        </w:rPr>
      </w:pPr>
      <w:r w:rsidRPr="003D3BDD">
        <w:rPr>
          <w:b/>
        </w:rPr>
        <w:t>“Canceled” means that a license has been declared void and terminated.</w:t>
      </w:r>
    </w:p>
    <w:p w14:paraId="79B40F3F" w14:textId="77777777" w:rsidR="00607BEB" w:rsidRPr="003D3BDD" w:rsidRDefault="00607BEB" w:rsidP="00607BEB">
      <w:pPr>
        <w:tabs>
          <w:tab w:val="left" w:pos="720"/>
        </w:tabs>
        <w:suppressAutoHyphens/>
        <w:spacing w:after="0"/>
        <w:rPr>
          <w:i/>
          <w:iCs/>
          <w:szCs w:val="24"/>
        </w:rPr>
      </w:pPr>
      <w:r w:rsidRPr="003D3BDD">
        <w:rPr>
          <w:i/>
          <w:iCs/>
          <w:szCs w:val="24"/>
        </w:rPr>
        <w:t>The option of “on a motor vehicle” pertains to motor vehicles such as motorcycles and mopeds.</w:t>
      </w:r>
    </w:p>
    <w:p w14:paraId="0BB9EFEE" w14:textId="77777777" w:rsidR="00607BEB" w:rsidRPr="003D3BDD" w:rsidRDefault="00607BEB" w:rsidP="00607BEB">
      <w:pPr>
        <w:autoSpaceDE w:val="0"/>
        <w:autoSpaceDN w:val="0"/>
        <w:adjustRightInd w:val="0"/>
        <w:rPr>
          <w:b/>
        </w:rPr>
      </w:pPr>
      <w:r w:rsidRPr="003D3BDD">
        <w:rPr>
          <w:b/>
        </w:rPr>
        <w:t>“Actual physical control” of a motor vehicle means the defendant must be physically in [or on] the motor vehicle and have the capability to operate the motor vehicle, regardless of whether [he] [she] is actually operating the motor vehicle at the time.</w:t>
      </w:r>
    </w:p>
    <w:p w14:paraId="773643AA" w14:textId="77777777" w:rsidR="00607BEB" w:rsidRDefault="00607BEB" w:rsidP="00607BEB">
      <w:pPr>
        <w:tabs>
          <w:tab w:val="left" w:pos="720"/>
        </w:tabs>
        <w:suppressAutoHyphens/>
        <w:spacing w:after="0"/>
        <w:rPr>
          <w:i/>
          <w:iCs/>
          <w:szCs w:val="24"/>
        </w:rPr>
      </w:pPr>
      <w:r w:rsidRPr="003D3BDD">
        <w:rPr>
          <w:i/>
          <w:iCs/>
          <w:szCs w:val="24"/>
        </w:rPr>
        <w:t xml:space="preserve">See the </w:t>
      </w:r>
      <w:r>
        <w:rPr>
          <w:i/>
          <w:iCs/>
          <w:szCs w:val="24"/>
        </w:rPr>
        <w:t>C</w:t>
      </w:r>
      <w:r w:rsidRPr="003D3BDD">
        <w:rPr>
          <w:i/>
          <w:iCs/>
          <w:szCs w:val="24"/>
        </w:rPr>
        <w:t xml:space="preserve">omment section below regarding recidivism issues that do not require any finding other than the fact of a prior conviction. </w:t>
      </w:r>
    </w:p>
    <w:p w14:paraId="77CED886" w14:textId="77777777" w:rsidR="00607BEB" w:rsidRDefault="00607BEB" w:rsidP="00607BEB">
      <w:pPr>
        <w:tabs>
          <w:tab w:val="left" w:pos="720"/>
        </w:tabs>
        <w:suppressAutoHyphens/>
        <w:spacing w:after="0"/>
        <w:rPr>
          <w:i/>
          <w:iCs/>
          <w:szCs w:val="24"/>
        </w:rPr>
      </w:pPr>
      <w:r w:rsidRPr="003D3BDD">
        <w:rPr>
          <w:i/>
          <w:iCs/>
          <w:szCs w:val="24"/>
        </w:rPr>
        <w:t xml:space="preserve">Give if applicable in a bifurcated proceeding. § 322.34(2)(c), Fla. Stat. </w:t>
      </w:r>
    </w:p>
    <w:p w14:paraId="555591FA" w14:textId="77777777" w:rsidR="00607BEB" w:rsidRPr="003D3BDD" w:rsidRDefault="00607BEB" w:rsidP="00607BEB">
      <w:pPr>
        <w:tabs>
          <w:tab w:val="left" w:pos="720"/>
        </w:tabs>
        <w:suppressAutoHyphens/>
        <w:spacing w:after="0"/>
        <w:rPr>
          <w:i/>
          <w:iCs/>
          <w:szCs w:val="24"/>
        </w:rPr>
      </w:pPr>
      <w:r w:rsidRPr="003D3BDD">
        <w:rPr>
          <w:i/>
          <w:iCs/>
          <w:szCs w:val="24"/>
        </w:rPr>
        <w:t>A third or subsequent conviction is a first</w:t>
      </w:r>
      <w:r>
        <w:rPr>
          <w:i/>
          <w:iCs/>
          <w:szCs w:val="24"/>
        </w:rPr>
        <w:t xml:space="preserve"> </w:t>
      </w:r>
      <w:r w:rsidRPr="003D3BDD">
        <w:rPr>
          <w:i/>
          <w:iCs/>
          <w:szCs w:val="24"/>
        </w:rPr>
        <w:t xml:space="preserve">degree misdemeanor and requires a minimum sentence of 10 days in jail. </w:t>
      </w:r>
      <w:r>
        <w:rPr>
          <w:i/>
          <w:iCs/>
          <w:szCs w:val="24"/>
        </w:rPr>
        <w:t>However, a</w:t>
      </w:r>
      <w:r w:rsidRPr="003D3BDD">
        <w:rPr>
          <w:i/>
          <w:iCs/>
          <w:szCs w:val="24"/>
        </w:rPr>
        <w:t xml:space="preserve"> third or subsequent conviction becomes a third</w:t>
      </w:r>
      <w:r>
        <w:rPr>
          <w:i/>
          <w:iCs/>
          <w:szCs w:val="24"/>
        </w:rPr>
        <w:t xml:space="preserve"> </w:t>
      </w:r>
      <w:r w:rsidRPr="003D3BDD">
        <w:rPr>
          <w:i/>
          <w:iCs/>
          <w:szCs w:val="24"/>
        </w:rPr>
        <w:t>degree felony</w:t>
      </w:r>
      <w:r>
        <w:rPr>
          <w:i/>
          <w:iCs/>
          <w:szCs w:val="24"/>
        </w:rPr>
        <w:t xml:space="preserve"> </w:t>
      </w:r>
      <w:r w:rsidRPr="003D3BDD">
        <w:rPr>
          <w:i/>
          <w:iCs/>
          <w:szCs w:val="24"/>
        </w:rPr>
        <w:t xml:space="preserve">if the current alleged violation or the most recent prior violation of </w:t>
      </w:r>
      <w:r>
        <w:rPr>
          <w:i/>
          <w:iCs/>
          <w:szCs w:val="24"/>
        </w:rPr>
        <w:t xml:space="preserve"> </w:t>
      </w:r>
      <w:r w:rsidRPr="003D3BDD">
        <w:rPr>
          <w:i/>
          <w:iCs/>
          <w:szCs w:val="24"/>
        </w:rPr>
        <w:t xml:space="preserve">§ 322.34(2), Fla. Stat., are related to and resulted from a violation of an enumerated crime. </w:t>
      </w:r>
    </w:p>
    <w:p w14:paraId="4ECE030E" w14:textId="77777777" w:rsidR="00607BEB" w:rsidRPr="003D3BDD" w:rsidRDefault="00607BEB" w:rsidP="00607BEB">
      <w:pPr>
        <w:autoSpaceDE w:val="0"/>
        <w:autoSpaceDN w:val="0"/>
        <w:adjustRightInd w:val="0"/>
        <w:rPr>
          <w:b/>
        </w:rPr>
      </w:pPr>
      <w:r w:rsidRPr="003D3BDD">
        <w:rPr>
          <w:b/>
        </w:rPr>
        <w:t xml:space="preserve">Now that you have found the defendant guilty of </w:t>
      </w:r>
      <w:bookmarkStart w:id="2168" w:name="_Hlk10551344"/>
      <w:r w:rsidRPr="003D3BDD">
        <w:rPr>
          <w:b/>
        </w:rPr>
        <w:t>Driving [While [License] [Driving Privilege] was [Suspended] [Revoked] [Canceled]] [Under Suspension or Revocation Equivalent Status]</w:t>
      </w:r>
      <w:bookmarkEnd w:id="2168"/>
      <w:r w:rsidRPr="003D3BDD">
        <w:rPr>
          <w:b/>
        </w:rPr>
        <w:t>, you must make two further findings.</w:t>
      </w:r>
    </w:p>
    <w:p w14:paraId="505804C1" w14:textId="77777777" w:rsidR="00607BEB" w:rsidRPr="003D3BDD" w:rsidRDefault="00607BEB" w:rsidP="00607BEB">
      <w:pPr>
        <w:autoSpaceDE w:val="0"/>
        <w:autoSpaceDN w:val="0"/>
        <w:adjustRightInd w:val="0"/>
        <w:rPr>
          <w:b/>
        </w:rPr>
      </w:pPr>
      <w:r w:rsidRPr="003D3BDD">
        <w:rPr>
          <w:b/>
        </w:rPr>
        <w:t xml:space="preserve">First, </w:t>
      </w:r>
      <w:bookmarkStart w:id="2169" w:name="_Hlk10551187"/>
      <w:r w:rsidRPr="003D3BDD">
        <w:rPr>
          <w:b/>
        </w:rPr>
        <w:t xml:space="preserve">you must determine whether the State proved beyond a reasonable doubt that </w:t>
      </w:r>
      <w:bookmarkEnd w:id="2169"/>
      <w:r w:rsidRPr="003D3BDD">
        <w:rPr>
          <w:b/>
        </w:rPr>
        <w:t>the defendant has two prior convictions for Driving [While [License] [Driving Privilege] was [Suspended] [Revoked] [Canceled]] [Under Suspension or Revocation Equivalent Status]. A “conviction” means a determination of guilt that was the result of a plea or a trial, regardless of whether adjudication was withheld or a plea of nolo contendere was entered.</w:t>
      </w:r>
    </w:p>
    <w:p w14:paraId="5BBB43B1" w14:textId="77777777" w:rsidR="00607BEB" w:rsidRPr="003D3BDD" w:rsidRDefault="00607BEB" w:rsidP="00607BEB">
      <w:pPr>
        <w:autoSpaceDE w:val="0"/>
        <w:autoSpaceDN w:val="0"/>
        <w:adjustRightInd w:val="0"/>
        <w:rPr>
          <w:b/>
        </w:rPr>
      </w:pPr>
      <w:r w:rsidRPr="003D3BDD">
        <w:rPr>
          <w:b/>
        </w:rPr>
        <w:t>Second, you must determine whether the State proved beyond a reasonable doubt that the current case or the most recent conviction are related to Driving [While [License] [Driving Privilege] was [Suspended] [Revoked] [Canceled]] [Under Suspension or Revocation Equivalent Status] resulting from a violation of [Driving Under the Influence] [Refusal to Submit to a Urine, Breath-Alcohol, or Blood Alcohol test] [a traffic crime that caused death or serious bodily injury] [Fleeing or Eluding].</w:t>
      </w:r>
    </w:p>
    <w:p w14:paraId="3A20C680" w14:textId="77777777" w:rsidR="00607BEB" w:rsidRPr="003D3BDD" w:rsidRDefault="00607BEB" w:rsidP="00607BEB">
      <w:pPr>
        <w:pStyle w:val="SJIComments"/>
      </w:pPr>
      <w:r w:rsidRPr="003D3BDD">
        <w:lastRenderedPageBreak/>
        <w:t>Lesser Included Offenses</w:t>
      </w:r>
    </w:p>
    <w:p w14:paraId="166BF73E" w14:textId="77777777" w:rsidR="00607BEB" w:rsidRPr="003D3BDD" w:rsidRDefault="00607BEB" w:rsidP="00607BEB">
      <w:pPr>
        <w:pStyle w:val="Heading4"/>
      </w:pPr>
      <w:bookmarkStart w:id="2170" w:name="_Toc109650912"/>
      <w:r w:rsidRPr="003D3BDD">
        <w:t>DRIVING WHILE LICENSE SUSPENDED, REVOKED OR CANCELED OR DRIVING UNDER SUSPENSION OR REVOCATION EQUIVALENT STATUS, WITH KNOWLEDGE — 322.34(2)</w:t>
      </w:r>
      <w:bookmarkEnd w:id="2170"/>
    </w:p>
    <w:tbl>
      <w:tblPr>
        <w:tblStyle w:val="TableGrid1"/>
        <w:tblW w:w="5000" w:type="pct"/>
        <w:tblLook w:val="0420" w:firstRow="1" w:lastRow="0" w:firstColumn="0" w:lastColumn="0" w:noHBand="0" w:noVBand="1"/>
      </w:tblPr>
      <w:tblGrid>
        <w:gridCol w:w="3061"/>
        <w:gridCol w:w="2712"/>
        <w:gridCol w:w="1958"/>
        <w:gridCol w:w="1619"/>
      </w:tblGrid>
      <w:tr w:rsidR="00607BEB" w:rsidRPr="003D3BDD" w14:paraId="53240A6D" w14:textId="77777777" w:rsidTr="00B24361">
        <w:trPr>
          <w:cnfStyle w:val="100000000000" w:firstRow="1" w:lastRow="0" w:firstColumn="0" w:lastColumn="0" w:oddVBand="0" w:evenVBand="0" w:oddHBand="0" w:evenHBand="0" w:firstRowFirstColumn="0" w:firstRowLastColumn="0" w:lastRowFirstColumn="0" w:lastRowLastColumn="0"/>
        </w:trPr>
        <w:tc>
          <w:tcPr>
            <w:tcW w:w="1637" w:type="pct"/>
          </w:tcPr>
          <w:p w14:paraId="46F8B7BA" w14:textId="77777777" w:rsidR="00607BEB" w:rsidRPr="003D3BDD" w:rsidRDefault="00607BEB" w:rsidP="00B24361">
            <w:pPr>
              <w:pStyle w:val="SJITableText"/>
            </w:pPr>
            <w:r w:rsidRPr="003D3BDD">
              <w:t>CATEGORY ONE</w:t>
            </w:r>
          </w:p>
        </w:tc>
        <w:tc>
          <w:tcPr>
            <w:tcW w:w="1450" w:type="pct"/>
          </w:tcPr>
          <w:p w14:paraId="4EAD28DF" w14:textId="77777777" w:rsidR="00607BEB" w:rsidRPr="003D3BDD" w:rsidRDefault="00607BEB" w:rsidP="00B24361">
            <w:pPr>
              <w:pStyle w:val="SJITableText"/>
            </w:pPr>
            <w:r w:rsidRPr="003D3BDD">
              <w:t>CATEGORY TWO</w:t>
            </w:r>
          </w:p>
        </w:tc>
        <w:tc>
          <w:tcPr>
            <w:tcW w:w="1047" w:type="pct"/>
          </w:tcPr>
          <w:p w14:paraId="6405C5BB" w14:textId="77777777" w:rsidR="00607BEB" w:rsidRPr="003D3BDD" w:rsidRDefault="00607BEB" w:rsidP="00B24361">
            <w:pPr>
              <w:pStyle w:val="SJITableText"/>
            </w:pPr>
            <w:r w:rsidRPr="003D3BDD">
              <w:t>FLA. STAT</w:t>
            </w:r>
          </w:p>
        </w:tc>
        <w:tc>
          <w:tcPr>
            <w:tcW w:w="866" w:type="pct"/>
          </w:tcPr>
          <w:p w14:paraId="4C7F8527" w14:textId="77777777" w:rsidR="00607BEB" w:rsidRPr="003D3BDD" w:rsidRDefault="00607BEB" w:rsidP="00B24361">
            <w:pPr>
              <w:pStyle w:val="SJITableText"/>
            </w:pPr>
            <w:r w:rsidRPr="003D3BDD">
              <w:t>INS. NO.</w:t>
            </w:r>
          </w:p>
        </w:tc>
      </w:tr>
      <w:tr w:rsidR="00607BEB" w:rsidRPr="003D3BDD" w14:paraId="54D015BE" w14:textId="77777777" w:rsidTr="00B24361">
        <w:tc>
          <w:tcPr>
            <w:tcW w:w="1637" w:type="pct"/>
          </w:tcPr>
          <w:p w14:paraId="28B0C899" w14:textId="77777777" w:rsidR="00607BEB" w:rsidRPr="003D3BDD" w:rsidRDefault="00607BEB" w:rsidP="00B24361">
            <w:pPr>
              <w:pStyle w:val="SJITableText"/>
            </w:pPr>
            <w:r w:rsidRPr="003D3BDD">
              <w:t>No Valid Driver’s License</w:t>
            </w:r>
          </w:p>
        </w:tc>
        <w:tc>
          <w:tcPr>
            <w:tcW w:w="1450" w:type="pct"/>
          </w:tcPr>
          <w:p w14:paraId="210C569F" w14:textId="77777777" w:rsidR="00607BEB" w:rsidRPr="003D3BDD" w:rsidRDefault="00607BEB" w:rsidP="00B24361">
            <w:pPr>
              <w:pStyle w:val="SJITableText"/>
            </w:pPr>
          </w:p>
        </w:tc>
        <w:tc>
          <w:tcPr>
            <w:tcW w:w="1047" w:type="pct"/>
          </w:tcPr>
          <w:p w14:paraId="7163DEB6" w14:textId="77777777" w:rsidR="00607BEB" w:rsidRPr="003D3BDD" w:rsidRDefault="00607BEB" w:rsidP="00B24361">
            <w:pPr>
              <w:pStyle w:val="SJITableText"/>
            </w:pPr>
            <w:r w:rsidRPr="003D3BDD">
              <w:t>322.03 </w:t>
            </w:r>
          </w:p>
        </w:tc>
        <w:tc>
          <w:tcPr>
            <w:tcW w:w="866" w:type="pct"/>
          </w:tcPr>
          <w:p w14:paraId="1F63DADD" w14:textId="77777777" w:rsidR="00607BEB" w:rsidRPr="003D3BDD" w:rsidRDefault="00607BEB" w:rsidP="00B24361">
            <w:pPr>
              <w:pStyle w:val="SJITableText"/>
            </w:pPr>
            <w:r w:rsidRPr="003D3BDD">
              <w:t>28.9 </w:t>
            </w:r>
          </w:p>
        </w:tc>
      </w:tr>
      <w:tr w:rsidR="00607BEB" w:rsidRPr="003D3BDD" w14:paraId="161B5E15" w14:textId="77777777" w:rsidTr="00B24361">
        <w:tc>
          <w:tcPr>
            <w:tcW w:w="1637" w:type="pct"/>
          </w:tcPr>
          <w:p w14:paraId="4DDF0279" w14:textId="77777777" w:rsidR="00607BEB" w:rsidRPr="003D3BDD" w:rsidRDefault="00607BEB" w:rsidP="00B24361">
            <w:pPr>
              <w:pStyle w:val="SJITableText"/>
            </w:pPr>
          </w:p>
        </w:tc>
        <w:tc>
          <w:tcPr>
            <w:tcW w:w="1450" w:type="pct"/>
          </w:tcPr>
          <w:p w14:paraId="7F6EBDBC" w14:textId="77777777" w:rsidR="00607BEB" w:rsidRPr="003D3BDD" w:rsidRDefault="00607BEB" w:rsidP="00B24361">
            <w:pPr>
              <w:pStyle w:val="SJITableText"/>
            </w:pPr>
            <w:r w:rsidRPr="003D3BDD">
              <w:t>Attempt</w:t>
            </w:r>
          </w:p>
        </w:tc>
        <w:tc>
          <w:tcPr>
            <w:tcW w:w="1047" w:type="pct"/>
          </w:tcPr>
          <w:p w14:paraId="5671D712" w14:textId="77777777" w:rsidR="00607BEB" w:rsidRPr="003D3BDD" w:rsidRDefault="00607BEB" w:rsidP="00B24361">
            <w:pPr>
              <w:pStyle w:val="SJITableText"/>
            </w:pPr>
            <w:r w:rsidRPr="003D3BDD">
              <w:t>777.04(1)</w:t>
            </w:r>
          </w:p>
        </w:tc>
        <w:tc>
          <w:tcPr>
            <w:tcW w:w="866" w:type="pct"/>
          </w:tcPr>
          <w:p w14:paraId="6854BE74" w14:textId="77777777" w:rsidR="00607BEB" w:rsidRPr="003D3BDD" w:rsidRDefault="00607BEB" w:rsidP="00B24361">
            <w:pPr>
              <w:pStyle w:val="SJITableText"/>
            </w:pPr>
            <w:r w:rsidRPr="003D3BDD">
              <w:t>5.1</w:t>
            </w:r>
          </w:p>
        </w:tc>
      </w:tr>
    </w:tbl>
    <w:p w14:paraId="32F4FB5C" w14:textId="77777777" w:rsidR="00607BEB" w:rsidRPr="003D3BDD" w:rsidRDefault="00607BEB" w:rsidP="00607BEB">
      <w:pPr>
        <w:pStyle w:val="SJIComments"/>
      </w:pPr>
      <w:r w:rsidRPr="003D3BDD">
        <w:t>Comments</w:t>
      </w:r>
    </w:p>
    <w:p w14:paraId="7B5BC6F2" w14:textId="77777777" w:rsidR="00607BEB" w:rsidRDefault="00607BEB" w:rsidP="00607BEB">
      <w:r w:rsidRPr="003D3BDD">
        <w:t>This instruction should not be used for people who are alleged to have driven a motor vehicle while designated as a habitual traffic offender. For habitual traffic offenders, use instruction 28.11(a).</w:t>
      </w:r>
    </w:p>
    <w:p w14:paraId="0AEC198B" w14:textId="77777777" w:rsidR="00607BEB" w:rsidRPr="003D3BDD" w:rsidRDefault="00607BEB" w:rsidP="00607BEB">
      <w:r w:rsidRPr="003D3BDD">
        <w:t xml:space="preserve">A person driving a moped upon a highway requires a valid driver license. </w:t>
      </w:r>
      <w:r w:rsidRPr="003D3BDD">
        <w:rPr>
          <w:i/>
        </w:rPr>
        <w:t>Soto v. State</w:t>
      </w:r>
      <w:r w:rsidRPr="003D3BDD">
        <w:t xml:space="preserve">, 711 So. 2d 1275 (Fla. 4th DCA 1998). </w:t>
      </w:r>
    </w:p>
    <w:p w14:paraId="1E9CA511" w14:textId="77777777" w:rsidR="00607BEB" w:rsidRPr="003D3BDD" w:rsidRDefault="00607BEB" w:rsidP="00607BEB">
      <w:r w:rsidRPr="003D3BDD">
        <w:t>Pursuant to § 322.251(1), Florida Statutes, failure to receive the mailed order shall not affect or stay the effective date or term of the cancellation, suspension, or revocation of the defendant’s driving privilege.</w:t>
      </w:r>
    </w:p>
    <w:p w14:paraId="7A754029" w14:textId="77777777" w:rsidR="00607BEB" w:rsidRPr="00760E3C" w:rsidRDefault="00607BEB" w:rsidP="00607BEB">
      <w:pPr>
        <w:autoSpaceDE w:val="0"/>
        <w:autoSpaceDN w:val="0"/>
        <w:adjustRightInd w:val="0"/>
      </w:pPr>
      <w:r w:rsidRPr="003D3BDD">
        <w:t>§ 322.34(2</w:t>
      </w:r>
      <w:r w:rsidRPr="00760E3C">
        <w:t>), Fla. Stat., is bumped</w:t>
      </w:r>
      <w:r w:rsidRPr="003D3BDD">
        <w:t xml:space="preserve"> up from a second</w:t>
      </w:r>
      <w:r w:rsidRPr="002C5DAA">
        <w:t xml:space="preserve"> </w:t>
      </w:r>
      <w:r w:rsidRPr="003D3BDD">
        <w:t>degree misdemeanor to a first</w:t>
      </w:r>
      <w:r w:rsidRPr="00966F9F">
        <w:t xml:space="preserve"> </w:t>
      </w:r>
      <w:r w:rsidRPr="003D3BDD">
        <w:t>degree misdemeanor if there were</w:t>
      </w:r>
      <w:r>
        <w:t xml:space="preserve"> </w:t>
      </w:r>
      <w:r w:rsidRPr="00760E3C">
        <w:t>one prior conviction.</w:t>
      </w:r>
      <w:r w:rsidRPr="003D3BDD">
        <w:t xml:space="preserve"> </w:t>
      </w:r>
      <w:bookmarkStart w:id="2171" w:name="_Hlk10550899"/>
      <w:r w:rsidRPr="00760E3C">
        <w:t>As of June 2025, a withhold of adjudication qualifies as a conviction</w:t>
      </w:r>
      <w:r>
        <w:t xml:space="preserve"> because of </w:t>
      </w:r>
      <w:r w:rsidRPr="00760E3C">
        <w:rPr>
          <w:i/>
        </w:rPr>
        <w:t>Raulerson v. State</w:t>
      </w:r>
      <w:r w:rsidRPr="00760E3C">
        <w:t>, 763 So. 2d 285 (Fla. 2000)</w:t>
      </w:r>
      <w:r>
        <w:t>,</w:t>
      </w:r>
      <w:r w:rsidRPr="00760E3C">
        <w:t xml:space="preserve"> with one exception. </w:t>
      </w:r>
      <w:r>
        <w:t xml:space="preserve">Under </w:t>
      </w:r>
      <w:r w:rsidRPr="00760E3C">
        <w:t xml:space="preserve">Fla. R. Traf. Ct. 6.560 and </w:t>
      </w:r>
      <w:r w:rsidRPr="00760E3C">
        <w:rPr>
          <w:i/>
          <w:iCs/>
        </w:rPr>
        <w:t>Raulerson</w:t>
      </w:r>
      <w:r w:rsidRPr="00760E3C">
        <w:t>, a withhold of adjudication that was obtained pursuant to § 318.14(10), Fla. Stat., does not qualify as a conviction</w:t>
      </w:r>
    </w:p>
    <w:bookmarkEnd w:id="2171"/>
    <w:p w14:paraId="7F2B4D91" w14:textId="77777777" w:rsidR="00607BEB" w:rsidRPr="00760E3C" w:rsidRDefault="00607BEB" w:rsidP="00607BEB">
      <w:pPr>
        <w:autoSpaceDE w:val="0"/>
        <w:autoSpaceDN w:val="0"/>
        <w:adjustRightInd w:val="0"/>
      </w:pPr>
      <w:r w:rsidRPr="00760E3C">
        <w:t xml:space="preserve">Although there is no caselaw on point, </w:t>
      </w:r>
      <w:bookmarkStart w:id="2172" w:name="_Hlk173770594"/>
      <w:r w:rsidRPr="00760E3C">
        <w:t xml:space="preserve">it is possible that the existence of a prior conviction can be proven to the trial judge at sentencing as a recidivist factor and not as an element of the crime that must be proven to the jury, based on </w:t>
      </w:r>
      <w:r w:rsidRPr="00760E3C">
        <w:rPr>
          <w:i/>
          <w:iCs/>
        </w:rPr>
        <w:t>State v. Haddix</w:t>
      </w:r>
      <w:r w:rsidRPr="00760E3C">
        <w:t>, 668 So.2d 1064  (Fla. 4th DCA 1996) and because of the recidivism exception in</w:t>
      </w:r>
      <w:r w:rsidRPr="00760E3C">
        <w:rPr>
          <w:i/>
          <w:iCs/>
        </w:rPr>
        <w:t xml:space="preserve"> Almendarez-Torres v. United States</w:t>
      </w:r>
      <w:r w:rsidRPr="00760E3C">
        <w:t>, 523 U.S. 224 (1998) and the language in</w:t>
      </w:r>
      <w:r w:rsidRPr="00760E3C">
        <w:rPr>
          <w:i/>
          <w:iCs/>
        </w:rPr>
        <w:t xml:space="preserve"> Erlinger v. United States</w:t>
      </w:r>
      <w:r w:rsidRPr="00760E3C">
        <w:t>, 144 S. Ct. 1840 (2024).</w:t>
      </w:r>
      <w:bookmarkEnd w:id="2172"/>
    </w:p>
    <w:p w14:paraId="3B4BAA70" w14:textId="77777777" w:rsidR="00607BEB" w:rsidRPr="00760E3C" w:rsidRDefault="00607BEB" w:rsidP="00607BEB">
      <w:pPr>
        <w:autoSpaceDE w:val="0"/>
        <w:autoSpaceDN w:val="0"/>
        <w:adjustRightInd w:val="0"/>
      </w:pPr>
      <w:r w:rsidRPr="00760E3C">
        <w:t xml:space="preserve">If the defendant has two or more prior convictions, § 322.34(2)(b)2., Fla. Stat., remains a first degree misdemeanor, but carries a mandatory minimum sentence of 10 days in jail. In that circumstance, unless a court determines the existence of the prior convictions is an element, it is unclear if a jury finding regarding the existence of a prior conviction would be needed for the judge to impose the mandatory jail sentence because of the recidivism exception in </w:t>
      </w:r>
      <w:r w:rsidRPr="00760E3C">
        <w:rPr>
          <w:i/>
          <w:iCs/>
        </w:rPr>
        <w:t>Almendarez-Torres v. United States</w:t>
      </w:r>
      <w:r w:rsidRPr="00760E3C">
        <w:t xml:space="preserve">, 523 U.S. 224 (1998) and the language in </w:t>
      </w:r>
      <w:r w:rsidRPr="00760E3C">
        <w:rPr>
          <w:i/>
          <w:iCs/>
        </w:rPr>
        <w:t>Erlinger v. United States</w:t>
      </w:r>
      <w:r w:rsidRPr="00760E3C">
        <w:t xml:space="preserve">, 144 S. Ct. 1840 (2024).     </w:t>
      </w:r>
    </w:p>
    <w:p w14:paraId="60D660C7" w14:textId="77777777" w:rsidR="00607BEB" w:rsidRPr="00760E3C" w:rsidRDefault="00607BEB" w:rsidP="00607BEB">
      <w:pPr>
        <w:autoSpaceDE w:val="0"/>
        <w:autoSpaceDN w:val="0"/>
        <w:adjustRightInd w:val="0"/>
        <w:rPr>
          <w:rFonts w:eastAsia="SimSun"/>
        </w:rPr>
      </w:pPr>
      <w:r w:rsidRPr="00760E3C">
        <w:rPr>
          <w:rFonts w:eastAsia="SimSun"/>
        </w:rPr>
        <w:t xml:space="preserve">If the court determines, however, that a jury finding is required, then it would be error to inform the jury of prior convictions.  Therefore, if the charging document contains an allegation of prior convictions, do not read that allegation and do not send </w:t>
      </w:r>
      <w:r w:rsidRPr="00760E3C">
        <w:rPr>
          <w:rFonts w:eastAsia="SimSun"/>
        </w:rPr>
        <w:lastRenderedPageBreak/>
        <w:t>the charging document into the jury room. If the defendant is found guilty, the historical fact of previous convictions would then be determined beyond a reasonable doubt in a bifurcated proceeding.</w:t>
      </w:r>
      <w:r w:rsidRPr="00760E3C">
        <w:rPr>
          <w:rFonts w:eastAsia="SimSun"/>
          <w:i/>
        </w:rPr>
        <w:t xml:space="preserve"> See State v. Harbaugh</w:t>
      </w:r>
      <w:r w:rsidRPr="00760E3C">
        <w:rPr>
          <w:rFonts w:eastAsia="SimSun"/>
          <w:iCs/>
        </w:rPr>
        <w:t>,</w:t>
      </w:r>
      <w:r w:rsidRPr="00760E3C">
        <w:rPr>
          <w:rFonts w:eastAsia="SimSun"/>
        </w:rPr>
        <w:t xml:space="preserve"> 754 So. 2d 691 (Fla. 2000).  However, an exception to the foregoing may occur when a prior conviction is necessary to prove the knowledge requirement in element 3 above of the current suspension. </w:t>
      </w:r>
    </w:p>
    <w:p w14:paraId="1B4BA72F" w14:textId="3937A35F" w:rsidR="00607BEB" w:rsidRPr="00112C39" w:rsidRDefault="00607BEB" w:rsidP="00607BEB">
      <w:r w:rsidRPr="003D3BDD">
        <w:t>This instruction was adopted in 1981 and amended in 2007 [958 So. 2d 361], 2013 [131 So. 3d 692], 2017 [231 So. 3d 384], on April 1, 2020, on October 2, 2020</w:t>
      </w:r>
      <w:r w:rsidRPr="002C5DAA">
        <w:t xml:space="preserve">, </w:t>
      </w:r>
      <w:r w:rsidRPr="00760E3C">
        <w:t>and on June 2</w:t>
      </w:r>
      <w:r w:rsidR="00BC04B6">
        <w:t>7</w:t>
      </w:r>
      <w:r w:rsidRPr="00760E3C">
        <w:t>, 2025.</w:t>
      </w:r>
      <w:bookmarkEnd w:id="2166"/>
    </w:p>
    <w:p w14:paraId="0F787FB4" w14:textId="77777777" w:rsidR="00D7075D" w:rsidRDefault="00D7075D">
      <w:pPr>
        <w:spacing w:after="160"/>
        <w:ind w:firstLine="0"/>
        <w:rPr>
          <w:rFonts w:eastAsiaTheme="majorEastAsia"/>
          <w:b/>
          <w:bCs/>
          <w:iCs/>
          <w:caps/>
          <w:sz w:val="24"/>
          <w:szCs w:val="24"/>
        </w:rPr>
      </w:pPr>
      <w:r>
        <w:br w:type="page"/>
      </w:r>
    </w:p>
    <w:p w14:paraId="4F75D5EC" w14:textId="77777777" w:rsidR="00BC60E2" w:rsidRPr="00115941" w:rsidRDefault="00BC60E2" w:rsidP="00BC60E2">
      <w:pPr>
        <w:pStyle w:val="Heading3"/>
      </w:pPr>
      <w:bookmarkStart w:id="2173" w:name="_Toc232505838"/>
      <w:r w:rsidRPr="00115941">
        <w:lastRenderedPageBreak/>
        <w:t>28.11(</w:t>
      </w:r>
      <w:r w:rsidRPr="00115941">
        <w:rPr>
          <w:caps w:val="0"/>
        </w:rPr>
        <w:t>a</w:t>
      </w:r>
      <w:r w:rsidRPr="00115941">
        <w:t>) DRIVING WHILE DESIGNATED AS A HABITUAL TRAFFIC OFFENDER</w:t>
      </w:r>
      <w:bookmarkEnd w:id="2173"/>
    </w:p>
    <w:p w14:paraId="769C9067" w14:textId="77777777" w:rsidR="00BC60E2" w:rsidRPr="00115941" w:rsidRDefault="00BC60E2" w:rsidP="00BC60E2">
      <w:pPr>
        <w:pStyle w:val="SJIStatuteinTitle"/>
        <w:rPr>
          <w:b/>
        </w:rPr>
      </w:pPr>
      <w:r w:rsidRPr="00115941">
        <w:t>§ 322.34(5), Fla. Stat.</w:t>
      </w:r>
    </w:p>
    <w:p w14:paraId="6F5CBF2B" w14:textId="77777777" w:rsidR="00BC60E2" w:rsidRPr="00115941" w:rsidRDefault="00BC60E2" w:rsidP="00BC60E2">
      <w:pPr>
        <w:rPr>
          <w:b/>
        </w:rPr>
      </w:pPr>
      <w:r w:rsidRPr="00115941">
        <w:rPr>
          <w:b/>
        </w:rPr>
        <w:t>To prove the crime of Driving While Designated as a Habitual Traffic Offender, the State must prove the following two elements beyond a reasonable doubt:</w:t>
      </w:r>
    </w:p>
    <w:p w14:paraId="541EC949" w14:textId="77777777" w:rsidR="00BC60E2" w:rsidRPr="00B0341C" w:rsidRDefault="00BC60E2" w:rsidP="007F418B">
      <w:pPr>
        <w:pStyle w:val="ListParagraph"/>
        <w:numPr>
          <w:ilvl w:val="1"/>
          <w:numId w:val="454"/>
        </w:numPr>
        <w:ind w:left="1296" w:hanging="576"/>
        <w:rPr>
          <w:b/>
        </w:rPr>
      </w:pPr>
      <w:r w:rsidRPr="00115941">
        <w:t>(Defendant)</w:t>
      </w:r>
      <w:r w:rsidRPr="00B0341C">
        <w:rPr>
          <w:b/>
        </w:rPr>
        <w:t xml:space="preserve"> drove a motor vehicle upon a highway in this state.</w:t>
      </w:r>
    </w:p>
    <w:p w14:paraId="3C1CC851" w14:textId="77777777" w:rsidR="00BC60E2" w:rsidRPr="00115941" w:rsidRDefault="00BC60E2" w:rsidP="007F418B">
      <w:pPr>
        <w:pStyle w:val="ListParagraph"/>
        <w:numPr>
          <w:ilvl w:val="1"/>
          <w:numId w:val="454"/>
        </w:numPr>
        <w:ind w:left="1296" w:hanging="576"/>
      </w:pPr>
      <w:r w:rsidRPr="00B0341C">
        <w:rPr>
          <w:b/>
        </w:rPr>
        <w:t>At the time,</w:t>
      </w:r>
      <w:r w:rsidRPr="00115941">
        <w:t xml:space="preserve"> </w:t>
      </w:r>
      <w:r>
        <w:rPr>
          <w:b/>
          <w:bCs/>
        </w:rPr>
        <w:t xml:space="preserve">[he] [she] </w:t>
      </w:r>
      <w:r w:rsidRPr="00B0341C">
        <w:rPr>
          <w:b/>
        </w:rPr>
        <w:t>was designated as a habitual traffic offender</w:t>
      </w:r>
      <w:r w:rsidRPr="00B0341C">
        <w:rPr>
          <w:b/>
          <w:bCs/>
        </w:rPr>
        <w:t>.</w:t>
      </w:r>
    </w:p>
    <w:p w14:paraId="373D9A40" w14:textId="77777777" w:rsidR="00BC60E2" w:rsidRPr="00115941" w:rsidRDefault="00BC60E2" w:rsidP="00BC60E2">
      <w:pPr>
        <w:pStyle w:val="SJITextItalic"/>
      </w:pPr>
      <w:r w:rsidRPr="00115941">
        <w:t>§ 322.01, Fla. Stat.</w:t>
      </w:r>
      <w:r w:rsidRPr="00812B99">
        <w:t xml:space="preserve"> </w:t>
      </w:r>
      <w:r w:rsidRPr="00115941">
        <w:t>Some of these terms (such as “vehicle” and “electric bicycle”)</w:t>
      </w:r>
      <w:r w:rsidRPr="00C64440">
        <w:t xml:space="preserve"> </w:t>
      </w:r>
      <w:r w:rsidRPr="00115941">
        <w:t>have their own statutory definitions, which should be given if necessary.</w:t>
      </w:r>
    </w:p>
    <w:p w14:paraId="51536663" w14:textId="77777777" w:rsidR="00BC60E2" w:rsidRPr="00115941" w:rsidRDefault="00BC60E2" w:rsidP="00BC60E2">
      <w:pPr>
        <w:rPr>
          <w:b/>
        </w:rPr>
      </w:pPr>
      <w:r w:rsidRPr="00115941">
        <w:rPr>
          <w:b/>
        </w:rPr>
        <w:t>“Drive” means to operate or be in actual physical control of a motor vehicle in any place open to the general public for purposes of vehicular traffic.</w:t>
      </w:r>
    </w:p>
    <w:p w14:paraId="078BB557" w14:textId="77777777" w:rsidR="00BC60E2" w:rsidRPr="00115941" w:rsidRDefault="00BC60E2" w:rsidP="00BC60E2">
      <w:pPr>
        <w:tabs>
          <w:tab w:val="left" w:pos="0"/>
        </w:tabs>
        <w:suppressAutoHyphens/>
        <w:rPr>
          <w:b/>
        </w:rPr>
      </w:pPr>
      <w:r w:rsidRPr="00115941">
        <w:rPr>
          <w:b/>
        </w:rPr>
        <w:t>“Motor vehicle” means any self-propelled vehicle, including a motor vehicle combination, not operated upon rails or guideway, excluding vehicles moved solely by human power</w:t>
      </w:r>
      <w:r>
        <w:rPr>
          <w:b/>
        </w:rPr>
        <w:t xml:space="preserve"> </w:t>
      </w:r>
      <w:r w:rsidRPr="00115941">
        <w:rPr>
          <w:b/>
        </w:rPr>
        <w:t>[, motorized wheelchairs, and electric bicycles].</w:t>
      </w:r>
    </w:p>
    <w:p w14:paraId="15B88820" w14:textId="77777777" w:rsidR="00BC60E2" w:rsidRPr="00325DE1" w:rsidRDefault="00BC60E2" w:rsidP="00BC60E2">
      <w:pPr>
        <w:tabs>
          <w:tab w:val="left" w:pos="720"/>
        </w:tabs>
        <w:suppressAutoHyphens/>
        <w:spacing w:after="0"/>
        <w:rPr>
          <w:i/>
          <w:iCs/>
        </w:rPr>
      </w:pPr>
      <w:r w:rsidRPr="00325DE1">
        <w:rPr>
          <w:i/>
          <w:iCs/>
        </w:rPr>
        <w:t>State v. Tucker, 761 So. 2d 1248 (Fla. 2d DCA 2000).</w:t>
      </w:r>
    </w:p>
    <w:p w14:paraId="634AEBF8" w14:textId="77777777" w:rsidR="00BC60E2" w:rsidRPr="00325DE1" w:rsidRDefault="00BC60E2" w:rsidP="00BC60E2">
      <w:pPr>
        <w:autoSpaceDE w:val="0"/>
        <w:autoSpaceDN w:val="0"/>
        <w:adjustRightInd w:val="0"/>
        <w:rPr>
          <w:b/>
        </w:rPr>
      </w:pPr>
      <w:r w:rsidRPr="00325DE1">
        <w:rPr>
          <w:b/>
        </w:rPr>
        <w:t>“Highway” means the entire width between the boundary lines of every way or place if any part thereof is open to the use of the public for purposes of vehicular traffic. [A privately owned parking lot, that is open to public use by vehicles, is considered to be a highway.]</w:t>
      </w:r>
    </w:p>
    <w:p w14:paraId="4C4B79B6" w14:textId="77777777" w:rsidR="00BC60E2" w:rsidRPr="00115941" w:rsidRDefault="00BC60E2" w:rsidP="00BC60E2">
      <w:pPr>
        <w:rPr>
          <w:b/>
        </w:rPr>
      </w:pPr>
      <w:r w:rsidRPr="00115941">
        <w:rPr>
          <w:b/>
        </w:rPr>
        <w:t>“Habitual traffic offender” is any person whose record, as maintained by the Department of Highway Safety and Motor Vehicles, shows that [he] [she] has been designated a Habitual Traffic Offender.</w:t>
      </w:r>
    </w:p>
    <w:p w14:paraId="0689152F" w14:textId="77777777" w:rsidR="00BC60E2" w:rsidRPr="00115941" w:rsidRDefault="00BC60E2" w:rsidP="00BC60E2">
      <w:pPr>
        <w:pStyle w:val="SJITextItalic"/>
      </w:pPr>
      <w:r w:rsidRPr="00115941">
        <w:t>The option of “on a vehicle” pertains to a vehicle such as a motorcycle.</w:t>
      </w:r>
    </w:p>
    <w:p w14:paraId="53FE6C49" w14:textId="77777777" w:rsidR="00BC60E2" w:rsidRPr="00B0341C" w:rsidRDefault="00BC60E2" w:rsidP="00BC60E2">
      <w:pPr>
        <w:rPr>
          <w:b/>
          <w:bCs/>
        </w:rPr>
      </w:pPr>
      <w:r w:rsidRPr="00B0341C">
        <w:rPr>
          <w:b/>
          <w:bCs/>
        </w:rPr>
        <w:t>“Actual physical control” of a vehicle means the defendant must be physically in or on the vehicle and have the capability to operate the vehicle, regardless of whether [he] [she] is actually operating the vehicle at the time.</w:t>
      </w:r>
    </w:p>
    <w:p w14:paraId="628D1FE8" w14:textId="77777777" w:rsidR="00BC60E2" w:rsidRPr="00115941" w:rsidRDefault="00BC60E2" w:rsidP="00BC60E2">
      <w:pPr>
        <w:pStyle w:val="SJIComments"/>
      </w:pPr>
      <w:r w:rsidRPr="00115941">
        <w:t>Lesser Included Offenses</w:t>
      </w:r>
    </w:p>
    <w:p w14:paraId="5B0DFCFE" w14:textId="77777777" w:rsidR="00BC60E2" w:rsidRPr="00115941" w:rsidRDefault="00BC60E2" w:rsidP="00BC60E2">
      <w:pPr>
        <w:pStyle w:val="Heading4"/>
      </w:pPr>
      <w:r w:rsidRPr="00115941">
        <w:t xml:space="preserve">DRIVING WHILE DESIGNATED AS A HABITUAL TRAFFIC OFFENDER — 322.34(5) </w:t>
      </w:r>
    </w:p>
    <w:tbl>
      <w:tblPr>
        <w:tblStyle w:val="TableGrid1"/>
        <w:tblW w:w="5000" w:type="pct"/>
        <w:tblLook w:val="0020" w:firstRow="1" w:lastRow="0" w:firstColumn="0" w:lastColumn="0" w:noHBand="0" w:noVBand="0"/>
      </w:tblPr>
      <w:tblGrid>
        <w:gridCol w:w="2996"/>
        <w:gridCol w:w="2973"/>
        <w:gridCol w:w="1980"/>
        <w:gridCol w:w="1401"/>
      </w:tblGrid>
      <w:tr w:rsidR="00BC60E2" w:rsidRPr="00115941" w14:paraId="71335BE6" w14:textId="77777777" w:rsidTr="00B24361">
        <w:trPr>
          <w:cnfStyle w:val="100000000000" w:firstRow="1" w:lastRow="0" w:firstColumn="0" w:lastColumn="0" w:oddVBand="0" w:evenVBand="0" w:oddHBand="0" w:evenHBand="0" w:firstRowFirstColumn="0" w:firstRowLastColumn="0" w:lastRowFirstColumn="0" w:lastRowLastColumn="0"/>
        </w:trPr>
        <w:tc>
          <w:tcPr>
            <w:tcW w:w="1602" w:type="pct"/>
          </w:tcPr>
          <w:p w14:paraId="42AF83D3" w14:textId="77777777" w:rsidR="00BC60E2" w:rsidRPr="00115941" w:rsidRDefault="00BC60E2" w:rsidP="00B24361">
            <w:pPr>
              <w:pStyle w:val="SJITableText"/>
            </w:pPr>
            <w:r w:rsidRPr="00115941">
              <w:t>CATEGORY ONE</w:t>
            </w:r>
          </w:p>
        </w:tc>
        <w:tc>
          <w:tcPr>
            <w:tcW w:w="1590" w:type="pct"/>
          </w:tcPr>
          <w:p w14:paraId="6261108A" w14:textId="77777777" w:rsidR="00BC60E2" w:rsidRPr="00115941" w:rsidRDefault="00BC60E2" w:rsidP="00B24361">
            <w:pPr>
              <w:pStyle w:val="SJITableText"/>
            </w:pPr>
            <w:r w:rsidRPr="00115941">
              <w:t>CATEGORY TWO</w:t>
            </w:r>
          </w:p>
        </w:tc>
        <w:tc>
          <w:tcPr>
            <w:tcW w:w="1059" w:type="pct"/>
          </w:tcPr>
          <w:p w14:paraId="40C464A3" w14:textId="77777777" w:rsidR="00BC60E2" w:rsidRPr="00115941" w:rsidRDefault="00BC60E2" w:rsidP="00B24361">
            <w:pPr>
              <w:pStyle w:val="SJITableText"/>
            </w:pPr>
            <w:r w:rsidRPr="00115941">
              <w:t>FLA. STAT.</w:t>
            </w:r>
          </w:p>
        </w:tc>
        <w:tc>
          <w:tcPr>
            <w:tcW w:w="749" w:type="pct"/>
          </w:tcPr>
          <w:p w14:paraId="49558746" w14:textId="77777777" w:rsidR="00BC60E2" w:rsidRPr="00115941" w:rsidRDefault="00BC60E2" w:rsidP="00B24361">
            <w:pPr>
              <w:pStyle w:val="SJITableText"/>
            </w:pPr>
            <w:r w:rsidRPr="00115941">
              <w:t>INS. NO.</w:t>
            </w:r>
          </w:p>
        </w:tc>
      </w:tr>
      <w:tr w:rsidR="00BC60E2" w:rsidRPr="00115941" w14:paraId="2F56B40A" w14:textId="77777777" w:rsidTr="00B24361">
        <w:tc>
          <w:tcPr>
            <w:tcW w:w="1602" w:type="pct"/>
          </w:tcPr>
          <w:p w14:paraId="5A596DBB" w14:textId="77777777" w:rsidR="00BC60E2" w:rsidRPr="00115941" w:rsidRDefault="00BC60E2" w:rsidP="00B24361">
            <w:pPr>
              <w:pStyle w:val="SJITableText"/>
            </w:pPr>
            <w:r w:rsidRPr="00115941">
              <w:t>No Valid Driver’s License</w:t>
            </w:r>
          </w:p>
        </w:tc>
        <w:tc>
          <w:tcPr>
            <w:tcW w:w="1590" w:type="pct"/>
          </w:tcPr>
          <w:p w14:paraId="33D37D6B" w14:textId="77777777" w:rsidR="00BC60E2" w:rsidRPr="00115941" w:rsidRDefault="00BC60E2" w:rsidP="00B24361">
            <w:pPr>
              <w:pStyle w:val="SJITableText"/>
            </w:pPr>
          </w:p>
        </w:tc>
        <w:tc>
          <w:tcPr>
            <w:tcW w:w="1059" w:type="pct"/>
          </w:tcPr>
          <w:p w14:paraId="537F4D95" w14:textId="77777777" w:rsidR="00BC60E2" w:rsidRPr="00115941" w:rsidRDefault="00BC60E2" w:rsidP="00B24361">
            <w:pPr>
              <w:pStyle w:val="SJITableText"/>
            </w:pPr>
            <w:r w:rsidRPr="00115941">
              <w:t>322.03</w:t>
            </w:r>
          </w:p>
        </w:tc>
        <w:tc>
          <w:tcPr>
            <w:tcW w:w="749" w:type="pct"/>
          </w:tcPr>
          <w:p w14:paraId="55D0338E" w14:textId="77777777" w:rsidR="00BC60E2" w:rsidRPr="00115941" w:rsidRDefault="00BC60E2" w:rsidP="00B24361">
            <w:pPr>
              <w:pStyle w:val="SJITableText"/>
            </w:pPr>
            <w:r w:rsidRPr="00115941">
              <w:t>28.9</w:t>
            </w:r>
          </w:p>
        </w:tc>
      </w:tr>
      <w:tr w:rsidR="00BC60E2" w:rsidRPr="00115941" w14:paraId="5146706A" w14:textId="77777777" w:rsidTr="00B24361">
        <w:tc>
          <w:tcPr>
            <w:tcW w:w="1602" w:type="pct"/>
          </w:tcPr>
          <w:p w14:paraId="2C45BB3A" w14:textId="77777777" w:rsidR="00BC60E2" w:rsidRPr="00115941" w:rsidRDefault="00BC60E2" w:rsidP="00B24361">
            <w:pPr>
              <w:pStyle w:val="SJITableText"/>
            </w:pPr>
          </w:p>
        </w:tc>
        <w:tc>
          <w:tcPr>
            <w:tcW w:w="1590" w:type="pct"/>
          </w:tcPr>
          <w:p w14:paraId="0A2C6083" w14:textId="77777777" w:rsidR="00BC60E2" w:rsidRPr="00115941" w:rsidRDefault="00BC60E2" w:rsidP="00B24361">
            <w:pPr>
              <w:pStyle w:val="SJITableText"/>
            </w:pPr>
            <w:r w:rsidRPr="00115941">
              <w:t>Attempt</w:t>
            </w:r>
          </w:p>
        </w:tc>
        <w:tc>
          <w:tcPr>
            <w:tcW w:w="1059" w:type="pct"/>
          </w:tcPr>
          <w:p w14:paraId="637F3D28" w14:textId="77777777" w:rsidR="00BC60E2" w:rsidRPr="00115941" w:rsidRDefault="00BC60E2" w:rsidP="00B24361">
            <w:pPr>
              <w:pStyle w:val="SJITableText"/>
            </w:pPr>
            <w:r w:rsidRPr="00115941">
              <w:t>777.04(1)</w:t>
            </w:r>
          </w:p>
        </w:tc>
        <w:tc>
          <w:tcPr>
            <w:tcW w:w="749" w:type="pct"/>
          </w:tcPr>
          <w:p w14:paraId="235A10E2" w14:textId="77777777" w:rsidR="00BC60E2" w:rsidRPr="00115941" w:rsidRDefault="00BC60E2" w:rsidP="00B24361">
            <w:pPr>
              <w:pStyle w:val="SJITableText"/>
            </w:pPr>
            <w:r w:rsidRPr="00115941">
              <w:t>5.1</w:t>
            </w:r>
          </w:p>
        </w:tc>
      </w:tr>
    </w:tbl>
    <w:p w14:paraId="165362D5" w14:textId="77777777" w:rsidR="00BC60E2" w:rsidRPr="00115941" w:rsidRDefault="00BC60E2" w:rsidP="00BC60E2">
      <w:pPr>
        <w:pStyle w:val="SJIComments"/>
      </w:pPr>
      <w:r w:rsidRPr="00115941">
        <w:t>Comments</w:t>
      </w:r>
    </w:p>
    <w:p w14:paraId="1803546E" w14:textId="77777777" w:rsidR="00BC60E2" w:rsidRPr="00115941" w:rsidRDefault="00BC60E2" w:rsidP="00BC60E2">
      <w:r w:rsidRPr="00115941">
        <w:t xml:space="preserve">A person driving a moped upon a highway requires a driver license. </w:t>
      </w:r>
      <w:r w:rsidRPr="00115941">
        <w:rPr>
          <w:i/>
        </w:rPr>
        <w:t>Soto v. State</w:t>
      </w:r>
      <w:r w:rsidRPr="00115941">
        <w:t xml:space="preserve">, 711 So. 2d 1275 (Fla. 4th DCA 1998). </w:t>
      </w:r>
    </w:p>
    <w:p w14:paraId="52CACBA3" w14:textId="77777777" w:rsidR="00BC60E2" w:rsidRPr="00812B99" w:rsidRDefault="00BC60E2" w:rsidP="00BC60E2">
      <w:r w:rsidRPr="00812B99">
        <w:lastRenderedPageBreak/>
        <w:t>§ 322.34(5), Fla. Stat. states that Driving While Designated as a Habitual Traffic Offender (HTO) is a third</w:t>
      </w:r>
      <w:r>
        <w:t xml:space="preserve"> </w:t>
      </w:r>
      <w:r w:rsidRPr="00812B99">
        <w:t xml:space="preserve">degree felony. However, § 322.34(10), Fla. Stat. creates the possibility that the crime could be a misdemeanor depending on whether the defendant has a prior forcible felony conviction and the reasons for the driver license suspensions that led to the HTO designation. </w:t>
      </w:r>
      <w:r>
        <w:t>As of June 2025, it was</w:t>
      </w:r>
      <w:r w:rsidRPr="00847A54">
        <w:t xml:space="preserve"> unclear whether a withhold of adjudication for a forcible felony qualifies as a conviction.</w:t>
      </w:r>
      <w:r w:rsidRPr="00812B99">
        <w:t xml:space="preserve"> </w:t>
      </w:r>
    </w:p>
    <w:p w14:paraId="48F31796" w14:textId="77777777" w:rsidR="00BC60E2" w:rsidRPr="00812B99" w:rsidRDefault="00BC60E2" w:rsidP="00BC60E2">
      <w:r w:rsidRPr="00812B99">
        <w:t xml:space="preserve">If the charging document contains an allegation of one or more prior forcible felony convictions, do not read that allegation and do not send the information or indictment into the jury room. If the defendant is found guilty, and if the prior forcible felony conviction is determined by a judge or appellate court to be an element, the historical fact of a conviction shall be determined beyond a reasonable doubt in a bifurcated proceeding. </w:t>
      </w:r>
      <w:r w:rsidRPr="00812B99">
        <w:rPr>
          <w:i/>
        </w:rPr>
        <w:t>State v. Harbaugh</w:t>
      </w:r>
      <w:r w:rsidRPr="00812B99">
        <w:t>, 754 So. 2d 691 (Fla. 2000).</w:t>
      </w:r>
    </w:p>
    <w:p w14:paraId="30DCBA7F" w14:textId="77777777" w:rsidR="00BC60E2" w:rsidRPr="00812B99" w:rsidRDefault="00BC60E2" w:rsidP="00BC60E2">
      <w:pPr>
        <w:rPr>
          <w:bCs/>
        </w:rPr>
      </w:pPr>
      <w:r w:rsidRPr="00812B99">
        <w:t xml:space="preserve"> </w:t>
      </w:r>
      <w:r w:rsidRPr="00812B99">
        <w:rPr>
          <w:bCs/>
        </w:rPr>
        <w:t xml:space="preserve">If the defendant does not have a forcible felony conviction and if the HTO designation resulted from three driver license suspension cases that came about because of reasons listed in § 322.34(10)(a)1.-5., Fla. Stat., this crime will be a misdemeanor. However, if at least one of the three prior driver license suspensions that resulted in the HTO designation was for a reason other than a circumstance listed in § 322.34(10)(a)1.-5., Fla. Stat., this crime will be a felony, regardless of whether the defendant had a prior forcible felony conviction. </w:t>
      </w:r>
      <w:r w:rsidRPr="00812B99">
        <w:rPr>
          <w:bCs/>
          <w:i/>
          <w:iCs/>
        </w:rPr>
        <w:t>See</w:t>
      </w:r>
      <w:r w:rsidRPr="00812B99">
        <w:rPr>
          <w:bCs/>
        </w:rPr>
        <w:t xml:space="preserve"> </w:t>
      </w:r>
      <w:r w:rsidRPr="00812B99">
        <w:rPr>
          <w:bCs/>
          <w:i/>
        </w:rPr>
        <w:t>Wyrick v. State</w:t>
      </w:r>
      <w:r w:rsidRPr="00812B99">
        <w:rPr>
          <w:bCs/>
        </w:rPr>
        <w:t xml:space="preserve">, 50 So.3d 674 (Fla. 5th DCA 2010).  </w:t>
      </w:r>
    </w:p>
    <w:p w14:paraId="1EEB6E49" w14:textId="77777777" w:rsidR="00BC60E2" w:rsidRPr="006058C2" w:rsidRDefault="00BC60E2" w:rsidP="00BC60E2">
      <w:r w:rsidRPr="00115941">
        <w:t xml:space="preserve">This instruction was adopted in 2007 [958 So. 2d 361] and amended in 2013 [131 So. 3d 692], on April 1, 2020, on October 2, </w:t>
      </w:r>
      <w:r w:rsidRPr="00812B99">
        <w:t>2020, on December 21, 2022</w:t>
      </w:r>
      <w:r w:rsidRPr="00586BF1">
        <w:t>, and on June 27, 2025.</w:t>
      </w:r>
    </w:p>
    <w:p w14:paraId="4969AC41" w14:textId="77777777" w:rsidR="00E62DBB" w:rsidRDefault="00E62DBB">
      <w:pPr>
        <w:spacing w:after="160"/>
        <w:ind w:firstLine="0"/>
      </w:pPr>
      <w:r>
        <w:br w:type="page"/>
      </w:r>
    </w:p>
    <w:p w14:paraId="3B10EC75" w14:textId="77777777" w:rsidR="00075F18" w:rsidRPr="00097777" w:rsidRDefault="00075F18" w:rsidP="00075F18">
      <w:pPr>
        <w:pStyle w:val="Heading3"/>
      </w:pPr>
      <w:bookmarkStart w:id="2174" w:name="_Toc109650915"/>
      <w:bookmarkStart w:id="2175" w:name="_Toc110240224"/>
      <w:bookmarkStart w:id="2176" w:name="_Toc110933968"/>
      <w:bookmarkStart w:id="2177" w:name="_Toc232505839"/>
      <w:r w:rsidRPr="00097777">
        <w:lastRenderedPageBreak/>
        <w:t>28.11(</w:t>
      </w:r>
      <w:r w:rsidRPr="00097777">
        <w:rPr>
          <w:caps w:val="0"/>
        </w:rPr>
        <w:t>b</w:t>
      </w:r>
      <w:r w:rsidRPr="00097777">
        <w:t>) DRIVING A COMMERCIAL MOTOR VEHICLE WHILE [[DRIVER LICENSE] [DRIVING PRIVILEGE] [CANCELED] [SUSPENDED] [REVOKED] [DISQUALIFIED]] [UNDER SUSPENSION OR REVOCATION EQUIVALENT STATUS]</w:t>
      </w:r>
      <w:bookmarkEnd w:id="2174"/>
      <w:bookmarkEnd w:id="2175"/>
      <w:bookmarkEnd w:id="2176"/>
      <w:bookmarkEnd w:id="2177"/>
    </w:p>
    <w:p w14:paraId="134C101C" w14:textId="77777777" w:rsidR="00075F18" w:rsidRPr="00097777" w:rsidRDefault="00075F18" w:rsidP="00075F18">
      <w:pPr>
        <w:pStyle w:val="SJIStatuteinTitle"/>
      </w:pPr>
      <w:r w:rsidRPr="00097777">
        <w:t>§ 322.34(7), Fla. Stat.</w:t>
      </w:r>
    </w:p>
    <w:p w14:paraId="6812C036" w14:textId="77777777" w:rsidR="00075F18" w:rsidRPr="00097777" w:rsidRDefault="00075F18" w:rsidP="00075F18">
      <w:pPr>
        <w:autoSpaceDE w:val="0"/>
        <w:autoSpaceDN w:val="0"/>
        <w:adjustRightInd w:val="0"/>
        <w:rPr>
          <w:b/>
        </w:rPr>
      </w:pPr>
      <w:r w:rsidRPr="00097777">
        <w:rPr>
          <w:b/>
        </w:rPr>
        <w:t>To prove the crime of Driving a Commercial Motor Vehicle While [[Driver License] [Driving Privilege] [Canceled] [Suspended] [Revoked] [Disqualified]] [Under Suspension or Revocation Equivalent Status], the State must prove the following two elements beyond a reasonable doubt:</w:t>
      </w:r>
    </w:p>
    <w:p w14:paraId="3264C0BE" w14:textId="77777777" w:rsidR="00075F18" w:rsidRDefault="00075F18" w:rsidP="008F5F0C">
      <w:pPr>
        <w:pStyle w:val="ListParagraph"/>
        <w:numPr>
          <w:ilvl w:val="0"/>
          <w:numId w:val="394"/>
        </w:numPr>
        <w:ind w:left="1152" w:hanging="576"/>
      </w:pPr>
      <w:r w:rsidRPr="00097777">
        <w:t xml:space="preserve">(Defendant) </w:t>
      </w:r>
      <w:r w:rsidRPr="000C52B3">
        <w:rPr>
          <w:b/>
          <w:bCs/>
        </w:rPr>
        <w:t>drove a commercial motor vehicle upon a highway in this state</w:t>
      </w:r>
      <w:r w:rsidRPr="00097777">
        <w:t>.</w:t>
      </w:r>
    </w:p>
    <w:p w14:paraId="5E430CCB" w14:textId="77777777" w:rsidR="00075F18" w:rsidRDefault="00075F18" w:rsidP="00075F18">
      <w:pPr>
        <w:pStyle w:val="SJITextItalic"/>
        <w:ind w:left="360" w:firstLine="0"/>
      </w:pPr>
      <w:r w:rsidRPr="00097777">
        <w:t>Give as applicable.</w:t>
      </w:r>
    </w:p>
    <w:p w14:paraId="4D4EA46F" w14:textId="77777777" w:rsidR="00075F18" w:rsidRPr="00B1466F" w:rsidRDefault="00075F18" w:rsidP="008F5F0C">
      <w:pPr>
        <w:pStyle w:val="ListParagraph"/>
        <w:widowControl w:val="0"/>
        <w:numPr>
          <w:ilvl w:val="0"/>
          <w:numId w:val="394"/>
        </w:numPr>
        <w:autoSpaceDE w:val="0"/>
        <w:autoSpaceDN w:val="0"/>
        <w:adjustRightInd w:val="0"/>
        <w:ind w:left="1152" w:hanging="576"/>
        <w:rPr>
          <w:i/>
        </w:rPr>
      </w:pPr>
      <w:r w:rsidRPr="000C52B3">
        <w:rPr>
          <w:b/>
        </w:rPr>
        <w:t xml:space="preserve">At that time, </w:t>
      </w:r>
    </w:p>
    <w:p w14:paraId="5D070440" w14:textId="77777777" w:rsidR="00075F18" w:rsidRPr="00737B16" w:rsidRDefault="00075F18" w:rsidP="007F418B">
      <w:pPr>
        <w:pStyle w:val="ListParagraph"/>
        <w:numPr>
          <w:ilvl w:val="0"/>
          <w:numId w:val="471"/>
        </w:numPr>
        <w:ind w:left="1656"/>
        <w:rPr>
          <w:b/>
          <w:bCs/>
        </w:rPr>
      </w:pPr>
      <w:r w:rsidRPr="00737B16">
        <w:rPr>
          <w:b/>
          <w:bCs/>
        </w:rPr>
        <w:t>[his] [her] [license] [driving privilege] was [canceled] [suspended] [revoked] [disqualified].</w:t>
      </w:r>
    </w:p>
    <w:p w14:paraId="713AE17D" w14:textId="77777777" w:rsidR="00075F18" w:rsidRPr="00737B16" w:rsidRDefault="00075F18" w:rsidP="007F418B">
      <w:pPr>
        <w:pStyle w:val="ListParagraph"/>
        <w:numPr>
          <w:ilvl w:val="0"/>
          <w:numId w:val="471"/>
        </w:numPr>
        <w:ind w:left="1656"/>
        <w:rPr>
          <w:b/>
          <w:bCs/>
        </w:rPr>
      </w:pPr>
      <w:r w:rsidRPr="00737B16">
        <w:rPr>
          <w:b/>
          <w:bCs/>
        </w:rPr>
        <w:t>[he] [she] was under suspension or revocation equivalent status].</w:t>
      </w:r>
    </w:p>
    <w:p w14:paraId="7AE97B3B" w14:textId="77777777" w:rsidR="00075F18" w:rsidRPr="00097777" w:rsidRDefault="00075F18" w:rsidP="00075F18">
      <w:pPr>
        <w:pStyle w:val="SJITextItalic"/>
      </w:pPr>
      <w:r w:rsidRPr="00097777">
        <w:t>§ 322.01, Fla. Stat.</w:t>
      </w:r>
    </w:p>
    <w:p w14:paraId="6A298C54" w14:textId="77777777" w:rsidR="00075F18" w:rsidRPr="00097777" w:rsidRDefault="00075F18" w:rsidP="00075F18">
      <w:pPr>
        <w:suppressAutoHyphens/>
        <w:rPr>
          <w:b/>
          <w:iCs/>
        </w:rPr>
      </w:pPr>
      <w:r w:rsidRPr="00097777">
        <w:rPr>
          <w:b/>
          <w:iCs/>
        </w:rPr>
        <w:t>To “drive a commercial motor vehicle” means to operate or be in actual physical control of a commercial motor vehicle in any place open to the general public for purposes of vehicular traffic.</w:t>
      </w:r>
    </w:p>
    <w:p w14:paraId="56F96322" w14:textId="77777777" w:rsidR="00075F18" w:rsidRPr="00097777" w:rsidRDefault="00075F18" w:rsidP="00075F18">
      <w:pPr>
        <w:tabs>
          <w:tab w:val="left" w:pos="0"/>
        </w:tabs>
        <w:suppressAutoHyphens/>
        <w:rPr>
          <w:b/>
        </w:rPr>
      </w:pPr>
      <w:r w:rsidRPr="00097777">
        <w:rPr>
          <w:b/>
        </w:rPr>
        <w:t>“Commercial motor vehicle” means any motor vehicle used on the streets or highways, which:</w:t>
      </w:r>
    </w:p>
    <w:p w14:paraId="385CE96B" w14:textId="77777777" w:rsidR="00075F18" w:rsidRPr="00097777" w:rsidRDefault="00075F18" w:rsidP="00075F18">
      <w:pPr>
        <w:tabs>
          <w:tab w:val="left" w:pos="0"/>
        </w:tabs>
        <w:suppressAutoHyphens/>
        <w:ind w:left="1440" w:hanging="720"/>
        <w:rPr>
          <w:b/>
        </w:rPr>
      </w:pPr>
      <w:r w:rsidRPr="00097777">
        <w:rPr>
          <w:b/>
        </w:rPr>
        <w:t>a.</w:t>
      </w:r>
      <w:r w:rsidRPr="00097777">
        <w:rPr>
          <w:b/>
        </w:rPr>
        <w:tab/>
        <w:t>Has a gross vehicle weight rating of 26,001 pounds or more;</w:t>
      </w:r>
    </w:p>
    <w:p w14:paraId="5F736E15" w14:textId="77777777" w:rsidR="00075F18" w:rsidRPr="00097777" w:rsidRDefault="00075F18" w:rsidP="00075F18">
      <w:pPr>
        <w:tabs>
          <w:tab w:val="left" w:pos="0"/>
        </w:tabs>
        <w:suppressAutoHyphens/>
        <w:ind w:left="1440" w:hanging="720"/>
        <w:rPr>
          <w:b/>
        </w:rPr>
      </w:pPr>
      <w:r w:rsidRPr="00097777">
        <w:rPr>
          <w:b/>
        </w:rPr>
        <w:t>b.</w:t>
      </w:r>
      <w:r w:rsidRPr="00097777">
        <w:rPr>
          <w:b/>
        </w:rPr>
        <w:tab/>
        <w:t>Is designed to transport more than 15 persons, including the driver; or</w:t>
      </w:r>
    </w:p>
    <w:p w14:paraId="6A530F04" w14:textId="77777777" w:rsidR="00075F18" w:rsidRPr="00097777" w:rsidRDefault="00075F18" w:rsidP="00075F18">
      <w:pPr>
        <w:tabs>
          <w:tab w:val="left" w:pos="0"/>
        </w:tabs>
        <w:suppressAutoHyphens/>
        <w:ind w:left="1440" w:hanging="720"/>
        <w:rPr>
          <w:b/>
        </w:rPr>
      </w:pPr>
      <w:r w:rsidRPr="00097777">
        <w:rPr>
          <w:b/>
        </w:rPr>
        <w:t>c.</w:t>
      </w:r>
      <w:r w:rsidRPr="00097777">
        <w:rPr>
          <w:b/>
        </w:rPr>
        <w:tab/>
        <w:t>Is transporting hazardous materials and is required to be placarded in accordance with 49 C.F.R. part 172, subpart F.</w:t>
      </w:r>
    </w:p>
    <w:p w14:paraId="0F74022B" w14:textId="77777777" w:rsidR="00075F18" w:rsidRPr="00097777" w:rsidRDefault="00075F18" w:rsidP="00075F18">
      <w:pPr>
        <w:pStyle w:val="SJITextItalic"/>
      </w:pPr>
      <w:r w:rsidRPr="00097777">
        <w:t>Some of these terms (such as “vehicle” and “electric bicycle”) have their own statutory definitions, which should be given if necessary.</w:t>
      </w:r>
    </w:p>
    <w:p w14:paraId="7083ECCE" w14:textId="77777777" w:rsidR="00075F18" w:rsidRPr="000C52B3" w:rsidRDefault="00075F18" w:rsidP="00075F18">
      <w:pPr>
        <w:rPr>
          <w:b/>
          <w:bCs/>
        </w:rPr>
      </w:pPr>
      <w:r w:rsidRPr="000C52B3">
        <w:rPr>
          <w:b/>
          <w:bCs/>
        </w:rPr>
        <w:t>“Motor vehicle” means any self-propelled vehicle, including a motor vehicle combination, not operated upon rails or guideway, excluding vehicles moved solely by human power[, motorized wheelchairs, and electric bicycles].</w:t>
      </w:r>
    </w:p>
    <w:p w14:paraId="10209C17" w14:textId="77777777" w:rsidR="00075F18" w:rsidRPr="00097777" w:rsidRDefault="00075F18" w:rsidP="00075F18">
      <w:pPr>
        <w:pStyle w:val="SJITextItalic"/>
      </w:pPr>
      <w:r w:rsidRPr="00097777">
        <w:t>State v. Tucker, 761 So. 2d 1248 (Fla. 2d DCA 2000).</w:t>
      </w:r>
    </w:p>
    <w:p w14:paraId="4E10DE92" w14:textId="77777777" w:rsidR="00075F18" w:rsidRPr="00097777" w:rsidRDefault="00075F18" w:rsidP="00075F18">
      <w:pPr>
        <w:autoSpaceDE w:val="0"/>
        <w:autoSpaceDN w:val="0"/>
        <w:adjustRightInd w:val="0"/>
        <w:rPr>
          <w:b/>
        </w:rPr>
      </w:pPr>
      <w:r w:rsidRPr="00097777">
        <w:rPr>
          <w:b/>
        </w:rPr>
        <w:t>“</w:t>
      </w:r>
      <w:r>
        <w:rPr>
          <w:b/>
        </w:rPr>
        <w:t>H</w:t>
      </w:r>
      <w:r w:rsidRPr="00097777">
        <w:rPr>
          <w:b/>
        </w:rPr>
        <w:t xml:space="preserve">ighway” means the entire width between the boundary lines of every way or place if any part thereof is open to the use of the public for purposes of </w:t>
      </w:r>
      <w:r w:rsidRPr="00097777">
        <w:rPr>
          <w:b/>
        </w:rPr>
        <w:lastRenderedPageBreak/>
        <w:t>vehicular traffic. [A privately owned parking lot, that is open to public use by vehicles, is considered to be a highway.]</w:t>
      </w:r>
    </w:p>
    <w:p w14:paraId="78375410" w14:textId="77777777" w:rsidR="00075F18" w:rsidRPr="000C52B3" w:rsidRDefault="00075F18" w:rsidP="00075F18">
      <w:pPr>
        <w:autoSpaceDE w:val="0"/>
        <w:autoSpaceDN w:val="0"/>
        <w:adjustRightInd w:val="0"/>
        <w:rPr>
          <w:b/>
          <w:iCs/>
        </w:rPr>
      </w:pPr>
      <w:r w:rsidRPr="00097777">
        <w:rPr>
          <w:b/>
          <w:iCs/>
        </w:rPr>
        <w:t>“Suspension or revocation equivalent status” is a designation by the Florida Department of Highway Safety and Motor Vehicles for a person who does not have a driver license or driving privilege but would qualify for suspension or revocation of his or her driver license or driving privilege if licensed.</w:t>
      </w:r>
    </w:p>
    <w:p w14:paraId="7DA0DF85" w14:textId="77777777" w:rsidR="00075F18" w:rsidRPr="00097777" w:rsidRDefault="00075F18" w:rsidP="00075F18">
      <w:pPr>
        <w:autoSpaceDE w:val="0"/>
        <w:autoSpaceDN w:val="0"/>
        <w:adjustRightInd w:val="0"/>
        <w:rPr>
          <w:b/>
        </w:rPr>
      </w:pPr>
      <w:r w:rsidRPr="00097777">
        <w:rPr>
          <w:b/>
        </w:rPr>
        <w:t>“Suspended” means the privilege to drive a motor vehicle has been temporarily withdrawn.</w:t>
      </w:r>
    </w:p>
    <w:p w14:paraId="1FABFF4F" w14:textId="77777777" w:rsidR="00075F18" w:rsidRPr="00097777" w:rsidRDefault="00075F18" w:rsidP="00075F18">
      <w:pPr>
        <w:autoSpaceDE w:val="0"/>
        <w:autoSpaceDN w:val="0"/>
        <w:adjustRightInd w:val="0"/>
        <w:rPr>
          <w:b/>
        </w:rPr>
      </w:pPr>
      <w:r w:rsidRPr="00097777">
        <w:rPr>
          <w:b/>
        </w:rPr>
        <w:t>“Revoked” means the privilege to drive a motor vehicle has been terminated.</w:t>
      </w:r>
    </w:p>
    <w:p w14:paraId="246E3545" w14:textId="77777777" w:rsidR="00075F18" w:rsidRPr="00097777" w:rsidRDefault="00075F18" w:rsidP="00075F18">
      <w:pPr>
        <w:autoSpaceDE w:val="0"/>
        <w:autoSpaceDN w:val="0"/>
        <w:adjustRightInd w:val="0"/>
        <w:rPr>
          <w:b/>
        </w:rPr>
      </w:pPr>
      <w:r w:rsidRPr="00097777">
        <w:rPr>
          <w:b/>
        </w:rPr>
        <w:t>“Canceled” means that a license has been declared void and terminated.</w:t>
      </w:r>
    </w:p>
    <w:p w14:paraId="32FE5B0E" w14:textId="77777777" w:rsidR="00075F18" w:rsidRPr="00097777" w:rsidRDefault="00075F18" w:rsidP="00075F18">
      <w:pPr>
        <w:autoSpaceDE w:val="0"/>
        <w:autoSpaceDN w:val="0"/>
        <w:adjustRightInd w:val="0"/>
        <w:rPr>
          <w:b/>
        </w:rPr>
      </w:pPr>
      <w:r w:rsidRPr="00097777">
        <w:rPr>
          <w:b/>
        </w:rPr>
        <w:t>“Disqualified” means a prohibition, other than an out-of-service order, that precludes a person from driving a commercial motor vehicle.</w:t>
      </w:r>
    </w:p>
    <w:p w14:paraId="62F7EA65" w14:textId="77777777" w:rsidR="00075F18" w:rsidRPr="00097777" w:rsidRDefault="00075F18" w:rsidP="00075F18">
      <w:pPr>
        <w:pStyle w:val="SJITextItalic"/>
      </w:pPr>
      <w:r w:rsidRPr="00097777">
        <w:t>The option of “on a motor vehicle” pertains to motor vehicles such as motorcycles and mopeds.</w:t>
      </w:r>
    </w:p>
    <w:p w14:paraId="5BE81B60" w14:textId="77777777" w:rsidR="00075F18" w:rsidRDefault="00075F18" w:rsidP="00075F18">
      <w:pPr>
        <w:autoSpaceDE w:val="0"/>
        <w:autoSpaceDN w:val="0"/>
        <w:adjustRightInd w:val="0"/>
        <w:rPr>
          <w:rFonts w:cs="Courier New"/>
          <w:b/>
        </w:rPr>
      </w:pPr>
      <w:r w:rsidRPr="00097777">
        <w:rPr>
          <w:b/>
        </w:rPr>
        <w:t>“Actual physical control” of a motor vehicle means the defendant must be physically in [or on] the motor vehicle and have the capability to operate the motor vehicle, regardless of whether [he] [she] is actually operating the motor vehicle at the time.</w:t>
      </w:r>
    </w:p>
    <w:p w14:paraId="726F2749" w14:textId="77777777" w:rsidR="00075F18" w:rsidRPr="00097777" w:rsidRDefault="00075F18" w:rsidP="00075F18">
      <w:pPr>
        <w:pStyle w:val="SJIComments"/>
      </w:pPr>
      <w:r w:rsidRPr="00097777">
        <w:t>Lesser Included Offenses</w:t>
      </w:r>
    </w:p>
    <w:p w14:paraId="2D430D90" w14:textId="77777777" w:rsidR="00075F18" w:rsidRPr="00097777" w:rsidRDefault="00075F18" w:rsidP="00075F18">
      <w:pPr>
        <w:pStyle w:val="Heading4"/>
      </w:pPr>
      <w:bookmarkStart w:id="2178" w:name="_Toc109650916"/>
      <w:r w:rsidRPr="00097777">
        <w:t>DRIVING A COMMERCIAL MOTOR VEHICLE WHILE [[DRIVER LICENSE] [DRIVING PRIVILEGE] [CANCELED] [SUSPENDED] [REVOKED] [DISQUALIFIED]] [UNDER SUSPENSION OR REVOCATION EQUIVALENT STATUS]</w:t>
      </w:r>
      <w:r>
        <w:t xml:space="preserve"> </w:t>
      </w:r>
      <w:r w:rsidRPr="00097777">
        <w:t>— 322.34(7)</w:t>
      </w:r>
      <w:bookmarkEnd w:id="2178"/>
    </w:p>
    <w:tbl>
      <w:tblPr>
        <w:tblStyle w:val="TableGrid1"/>
        <w:tblW w:w="5000" w:type="pct"/>
        <w:tblLook w:val="0420" w:firstRow="1" w:lastRow="0" w:firstColumn="0" w:lastColumn="0" w:noHBand="0" w:noVBand="1"/>
      </w:tblPr>
      <w:tblGrid>
        <w:gridCol w:w="2515"/>
        <w:gridCol w:w="3961"/>
        <w:gridCol w:w="1619"/>
        <w:gridCol w:w="1255"/>
      </w:tblGrid>
      <w:tr w:rsidR="00075F18" w:rsidRPr="00097777" w14:paraId="791090E8" w14:textId="77777777" w:rsidTr="00B24361">
        <w:trPr>
          <w:cnfStyle w:val="100000000000" w:firstRow="1" w:lastRow="0" w:firstColumn="0" w:lastColumn="0" w:oddVBand="0" w:evenVBand="0" w:oddHBand="0" w:evenHBand="0" w:firstRowFirstColumn="0" w:firstRowLastColumn="0" w:lastRowFirstColumn="0" w:lastRowLastColumn="0"/>
          <w:tblHeader/>
        </w:trPr>
        <w:tc>
          <w:tcPr>
            <w:tcW w:w="1345" w:type="pct"/>
          </w:tcPr>
          <w:p w14:paraId="006C127A" w14:textId="77777777" w:rsidR="00075F18" w:rsidRPr="00097777" w:rsidRDefault="00075F18" w:rsidP="00B24361">
            <w:pPr>
              <w:pStyle w:val="SJITableText"/>
            </w:pPr>
            <w:r w:rsidRPr="00097777">
              <w:t>CATEGORY ONE</w:t>
            </w:r>
          </w:p>
        </w:tc>
        <w:tc>
          <w:tcPr>
            <w:tcW w:w="2118" w:type="pct"/>
          </w:tcPr>
          <w:p w14:paraId="4D0D7889" w14:textId="77777777" w:rsidR="00075F18" w:rsidRPr="00097777" w:rsidRDefault="00075F18" w:rsidP="00B24361">
            <w:pPr>
              <w:pStyle w:val="SJITableText"/>
            </w:pPr>
            <w:r w:rsidRPr="00097777">
              <w:t>CATEGORY TWO</w:t>
            </w:r>
          </w:p>
        </w:tc>
        <w:tc>
          <w:tcPr>
            <w:tcW w:w="866" w:type="pct"/>
          </w:tcPr>
          <w:p w14:paraId="18D5EBAD" w14:textId="77777777" w:rsidR="00075F18" w:rsidRPr="00097777" w:rsidRDefault="00075F18" w:rsidP="00B24361">
            <w:pPr>
              <w:pStyle w:val="SJITableText"/>
            </w:pPr>
            <w:r w:rsidRPr="00097777">
              <w:t>FLA. STAT</w:t>
            </w:r>
          </w:p>
        </w:tc>
        <w:tc>
          <w:tcPr>
            <w:tcW w:w="671" w:type="pct"/>
          </w:tcPr>
          <w:p w14:paraId="61BF0ADC" w14:textId="77777777" w:rsidR="00075F18" w:rsidRPr="00097777" w:rsidRDefault="00075F18" w:rsidP="00B24361">
            <w:pPr>
              <w:pStyle w:val="SJITableText"/>
            </w:pPr>
            <w:r w:rsidRPr="00097777">
              <w:t>INS. NO.</w:t>
            </w:r>
          </w:p>
        </w:tc>
      </w:tr>
      <w:tr w:rsidR="00075F18" w:rsidRPr="00097777" w14:paraId="3ED44F57" w14:textId="77777777" w:rsidTr="00B24361">
        <w:tc>
          <w:tcPr>
            <w:tcW w:w="1345" w:type="pct"/>
          </w:tcPr>
          <w:p w14:paraId="0B93FF35" w14:textId="77777777" w:rsidR="00075F18" w:rsidRPr="00097777" w:rsidRDefault="00075F18" w:rsidP="00B24361">
            <w:pPr>
              <w:pStyle w:val="SJITableText"/>
            </w:pPr>
            <w:r w:rsidRPr="00097777">
              <w:t>No Valid Commercial Driver License</w:t>
            </w:r>
          </w:p>
        </w:tc>
        <w:tc>
          <w:tcPr>
            <w:tcW w:w="2118" w:type="pct"/>
          </w:tcPr>
          <w:p w14:paraId="47B24F86" w14:textId="77777777" w:rsidR="00075F18" w:rsidRPr="00097777" w:rsidRDefault="00075F18" w:rsidP="00B24361">
            <w:pPr>
              <w:pStyle w:val="SJITableText"/>
            </w:pPr>
          </w:p>
        </w:tc>
        <w:tc>
          <w:tcPr>
            <w:tcW w:w="866" w:type="pct"/>
          </w:tcPr>
          <w:p w14:paraId="1EA19528" w14:textId="77777777" w:rsidR="00075F18" w:rsidRPr="00097777" w:rsidRDefault="00075F18" w:rsidP="00B24361">
            <w:pPr>
              <w:pStyle w:val="SJITableText"/>
            </w:pPr>
            <w:r w:rsidRPr="00097777">
              <w:t>322.53</w:t>
            </w:r>
          </w:p>
        </w:tc>
        <w:tc>
          <w:tcPr>
            <w:tcW w:w="671" w:type="pct"/>
          </w:tcPr>
          <w:p w14:paraId="37E3F254" w14:textId="77777777" w:rsidR="00075F18" w:rsidRPr="00097777" w:rsidRDefault="00075F18" w:rsidP="00B24361">
            <w:pPr>
              <w:pStyle w:val="SJITableText"/>
            </w:pPr>
            <w:r w:rsidRPr="00097777">
              <w:t>28.9(a)</w:t>
            </w:r>
          </w:p>
        </w:tc>
      </w:tr>
      <w:tr w:rsidR="00075F18" w:rsidRPr="00097777" w14:paraId="48FCD7C9" w14:textId="77777777" w:rsidTr="00B24361">
        <w:tc>
          <w:tcPr>
            <w:tcW w:w="1345" w:type="pct"/>
          </w:tcPr>
          <w:p w14:paraId="71F499BD" w14:textId="77777777" w:rsidR="00075F18" w:rsidRPr="00097777" w:rsidRDefault="00075F18" w:rsidP="00B24361">
            <w:pPr>
              <w:pStyle w:val="SJITableText"/>
            </w:pPr>
          </w:p>
        </w:tc>
        <w:tc>
          <w:tcPr>
            <w:tcW w:w="2118" w:type="pct"/>
          </w:tcPr>
          <w:p w14:paraId="4FBADF65" w14:textId="77777777" w:rsidR="00075F18" w:rsidRPr="00097777" w:rsidRDefault="00075F18" w:rsidP="00B24361">
            <w:pPr>
              <w:pStyle w:val="SJITableText"/>
            </w:pPr>
            <w:r w:rsidRPr="00097777">
              <w:t>No Valid Driver License</w:t>
            </w:r>
          </w:p>
        </w:tc>
        <w:tc>
          <w:tcPr>
            <w:tcW w:w="866" w:type="pct"/>
          </w:tcPr>
          <w:p w14:paraId="4F1909B8" w14:textId="77777777" w:rsidR="00075F18" w:rsidRPr="00097777" w:rsidRDefault="00075F18" w:rsidP="00B24361">
            <w:pPr>
              <w:pStyle w:val="SJITableText"/>
            </w:pPr>
            <w:r w:rsidRPr="00097777">
              <w:t>322.03 </w:t>
            </w:r>
          </w:p>
        </w:tc>
        <w:tc>
          <w:tcPr>
            <w:tcW w:w="671" w:type="pct"/>
          </w:tcPr>
          <w:p w14:paraId="0E96C47E" w14:textId="77777777" w:rsidR="00075F18" w:rsidRPr="00097777" w:rsidRDefault="00075F18" w:rsidP="00B24361">
            <w:pPr>
              <w:pStyle w:val="SJITableText"/>
            </w:pPr>
            <w:r w:rsidRPr="00097777">
              <w:t>28.9 </w:t>
            </w:r>
          </w:p>
        </w:tc>
      </w:tr>
      <w:tr w:rsidR="00075F18" w:rsidRPr="00097777" w14:paraId="7A2BF91A" w14:textId="77777777" w:rsidTr="00B24361">
        <w:tc>
          <w:tcPr>
            <w:tcW w:w="1345" w:type="pct"/>
          </w:tcPr>
          <w:p w14:paraId="26EF14D6" w14:textId="77777777" w:rsidR="00075F18" w:rsidRPr="00097777" w:rsidRDefault="00075F18" w:rsidP="00B24361">
            <w:pPr>
              <w:pStyle w:val="SJITableText"/>
            </w:pPr>
          </w:p>
        </w:tc>
        <w:tc>
          <w:tcPr>
            <w:tcW w:w="2118" w:type="pct"/>
          </w:tcPr>
          <w:p w14:paraId="3CFF0EEA" w14:textId="77777777" w:rsidR="00075F18" w:rsidRPr="00097777" w:rsidRDefault="00075F18" w:rsidP="00B24361">
            <w:pPr>
              <w:pStyle w:val="SJITableText"/>
            </w:pPr>
            <w:r w:rsidRPr="00097777">
              <w:t xml:space="preserve">Driving While License/Driving Privilege Canceled, Suspended, Revoked or While Under Suspension or Revocation Status, With Knowledge </w:t>
            </w:r>
          </w:p>
        </w:tc>
        <w:tc>
          <w:tcPr>
            <w:tcW w:w="866" w:type="pct"/>
          </w:tcPr>
          <w:p w14:paraId="1FEBF130" w14:textId="77777777" w:rsidR="00075F18" w:rsidRPr="00097777" w:rsidRDefault="00075F18" w:rsidP="00B24361">
            <w:pPr>
              <w:pStyle w:val="SJITableText"/>
            </w:pPr>
            <w:r w:rsidRPr="00097777">
              <w:t>322.34(2)</w:t>
            </w:r>
          </w:p>
        </w:tc>
        <w:tc>
          <w:tcPr>
            <w:tcW w:w="671" w:type="pct"/>
          </w:tcPr>
          <w:p w14:paraId="39909189" w14:textId="77777777" w:rsidR="00075F18" w:rsidRPr="00097777" w:rsidRDefault="00075F18" w:rsidP="00B24361">
            <w:pPr>
              <w:pStyle w:val="SJITableText"/>
            </w:pPr>
            <w:r w:rsidRPr="00097777">
              <w:t>28.11</w:t>
            </w:r>
          </w:p>
        </w:tc>
      </w:tr>
      <w:tr w:rsidR="00075F18" w:rsidRPr="00097777" w14:paraId="358F597B" w14:textId="77777777" w:rsidTr="00B24361">
        <w:tc>
          <w:tcPr>
            <w:tcW w:w="1345" w:type="pct"/>
          </w:tcPr>
          <w:p w14:paraId="04004D77" w14:textId="77777777" w:rsidR="00075F18" w:rsidRPr="00097777" w:rsidRDefault="00075F18" w:rsidP="00B24361">
            <w:pPr>
              <w:pStyle w:val="SJITableText"/>
            </w:pPr>
          </w:p>
        </w:tc>
        <w:tc>
          <w:tcPr>
            <w:tcW w:w="2118" w:type="pct"/>
          </w:tcPr>
          <w:p w14:paraId="1AA87AD1" w14:textId="77777777" w:rsidR="00075F18" w:rsidRPr="00097777" w:rsidRDefault="00075F18" w:rsidP="00B24361">
            <w:pPr>
              <w:pStyle w:val="SJITableText"/>
            </w:pPr>
            <w:r w:rsidRPr="00097777">
              <w:t>Attempt</w:t>
            </w:r>
          </w:p>
        </w:tc>
        <w:tc>
          <w:tcPr>
            <w:tcW w:w="866" w:type="pct"/>
          </w:tcPr>
          <w:p w14:paraId="4C7C5A53" w14:textId="77777777" w:rsidR="00075F18" w:rsidRPr="00097777" w:rsidRDefault="00075F18" w:rsidP="00B24361">
            <w:pPr>
              <w:pStyle w:val="SJITableText"/>
            </w:pPr>
            <w:r w:rsidRPr="00097777">
              <w:t>777.04(1)</w:t>
            </w:r>
          </w:p>
        </w:tc>
        <w:tc>
          <w:tcPr>
            <w:tcW w:w="671" w:type="pct"/>
          </w:tcPr>
          <w:p w14:paraId="59A1F70B" w14:textId="77777777" w:rsidR="00075F18" w:rsidRPr="00097777" w:rsidRDefault="00075F18" w:rsidP="00B24361">
            <w:pPr>
              <w:pStyle w:val="SJITableText"/>
            </w:pPr>
            <w:r w:rsidRPr="00097777">
              <w:t>5.1</w:t>
            </w:r>
          </w:p>
        </w:tc>
      </w:tr>
    </w:tbl>
    <w:p w14:paraId="5768A085" w14:textId="77777777" w:rsidR="00075F18" w:rsidRDefault="00075F18" w:rsidP="00075F18">
      <w:pPr>
        <w:spacing w:after="160"/>
        <w:ind w:firstLine="0"/>
        <w:rPr>
          <w:rFonts w:cs="Courier New"/>
          <w:b/>
        </w:rPr>
      </w:pPr>
      <w:r>
        <w:br w:type="page"/>
      </w:r>
    </w:p>
    <w:p w14:paraId="63E2EA2D" w14:textId="77777777" w:rsidR="00075F18" w:rsidRPr="00097777" w:rsidRDefault="00075F18" w:rsidP="00075F18">
      <w:pPr>
        <w:pStyle w:val="SJIComments"/>
      </w:pPr>
      <w:r w:rsidRPr="00097777">
        <w:lastRenderedPageBreak/>
        <w:t>Comments</w:t>
      </w:r>
    </w:p>
    <w:p w14:paraId="133EB4B7" w14:textId="77777777" w:rsidR="00075F18" w:rsidRPr="00097777" w:rsidRDefault="00075F18" w:rsidP="00075F18">
      <w:r w:rsidRPr="00097777">
        <w:t>Pursuant to § 322.251(1), Fla. Stat., failure to receive the mailed order shall not affect or stay the effective date or term of the cancellation, suspension, or revocation of the defendant’s driving privilege.</w:t>
      </w:r>
    </w:p>
    <w:p w14:paraId="67A78753" w14:textId="77777777" w:rsidR="00075F18" w:rsidRPr="00101AC4" w:rsidRDefault="00075F18" w:rsidP="00075F18">
      <w:pPr>
        <w:autoSpaceDE w:val="0"/>
        <w:autoSpaceDN w:val="0"/>
        <w:adjustRightInd w:val="0"/>
        <w:rPr>
          <w:iCs/>
        </w:rPr>
      </w:pPr>
      <w:r w:rsidRPr="00101AC4">
        <w:t xml:space="preserve">The crime in § 322.34(7), Fla. Stat., is bumped up from a first degree misdemeanor to a third degree felony if the defendant had a prior conviction for           § 322.34(7), Fla. Stat. It is possible that a withhold of adjudication qualifies as a conviction because of </w:t>
      </w:r>
      <w:r w:rsidRPr="00101AC4">
        <w:rPr>
          <w:i/>
        </w:rPr>
        <w:t>Raulerson v. State</w:t>
      </w:r>
      <w:r w:rsidRPr="00101AC4">
        <w:t>, 763 So. 2d 285 (Fla. 2000), and § 322.01(11), Fla. Stat., although there was no case law directly on point as of June 2025. H</w:t>
      </w:r>
      <w:r w:rsidRPr="00101AC4">
        <w:rPr>
          <w:iCs/>
        </w:rPr>
        <w:t xml:space="preserve">owever, pursuant to Fla. R. Traf. Ct. 6.560 and </w:t>
      </w:r>
      <w:r w:rsidRPr="00101AC4">
        <w:rPr>
          <w:i/>
          <w:iCs/>
        </w:rPr>
        <w:t>Raulerson</w:t>
      </w:r>
      <w:r w:rsidRPr="00101AC4">
        <w:rPr>
          <w:iCs/>
        </w:rPr>
        <w:t>, a withhold of adjudication that was obtained pursuant to § 318.14(10), Fla. Stat., does not qualify as a conviction.</w:t>
      </w:r>
    </w:p>
    <w:p w14:paraId="20FF79DC" w14:textId="77777777" w:rsidR="00075F18" w:rsidRPr="00101AC4" w:rsidRDefault="00075F18" w:rsidP="00075F18">
      <w:pPr>
        <w:autoSpaceDE w:val="0"/>
        <w:autoSpaceDN w:val="0"/>
        <w:adjustRightInd w:val="0"/>
      </w:pPr>
      <w:r w:rsidRPr="00101AC4">
        <w:rPr>
          <w:iCs/>
        </w:rPr>
        <w:t xml:space="preserve">Although there is no caselaw on point, it is possible that the </w:t>
      </w:r>
      <w:r w:rsidRPr="00101AC4">
        <w:t xml:space="preserve">existence of the prior conviction can be proven to the trial judge at sentencing as a recidivist factor </w:t>
      </w:r>
      <w:r w:rsidRPr="00101AC4">
        <w:rPr>
          <w:iCs/>
        </w:rPr>
        <w:t xml:space="preserve">and not an element of the crime that must be proven to the jury, based on </w:t>
      </w:r>
      <w:r w:rsidRPr="00101AC4">
        <w:rPr>
          <w:rFonts w:ascii="Times New Roman" w:hAnsi="Times New Roman"/>
          <w:i/>
          <w:iCs/>
          <w:sz w:val="24"/>
          <w:szCs w:val="24"/>
        </w:rPr>
        <w:t>State v. Haddix</w:t>
      </w:r>
      <w:r w:rsidRPr="00101AC4">
        <w:rPr>
          <w:rFonts w:ascii="Times New Roman" w:hAnsi="Times New Roman"/>
          <w:sz w:val="24"/>
          <w:szCs w:val="24"/>
        </w:rPr>
        <w:t xml:space="preserve">, 668 So.2d 1064  (Fla. 4th DCA 1996) and </w:t>
      </w:r>
      <w:r w:rsidRPr="00101AC4">
        <w:rPr>
          <w:iCs/>
        </w:rPr>
        <w:t xml:space="preserve">because of the recidivism exception in </w:t>
      </w:r>
      <w:r w:rsidRPr="00101AC4">
        <w:rPr>
          <w:i/>
        </w:rPr>
        <w:t>Almendarez-Torres v. United States</w:t>
      </w:r>
      <w:r w:rsidRPr="00101AC4">
        <w:rPr>
          <w:iCs/>
        </w:rPr>
        <w:t xml:space="preserve">, 523 U.S. 224 (1998) and the language in </w:t>
      </w:r>
      <w:r w:rsidRPr="00101AC4">
        <w:rPr>
          <w:i/>
        </w:rPr>
        <w:t>Erlinger v. United States</w:t>
      </w:r>
      <w:r w:rsidRPr="00101AC4">
        <w:rPr>
          <w:iCs/>
        </w:rPr>
        <w:t xml:space="preserve">, 144 S. Ct. 1840 (2024). </w:t>
      </w:r>
    </w:p>
    <w:p w14:paraId="03F2A652" w14:textId="77777777" w:rsidR="00075F18" w:rsidRPr="00101AC4" w:rsidRDefault="00075F18" w:rsidP="00075F18">
      <w:pPr>
        <w:autoSpaceDE w:val="0"/>
        <w:autoSpaceDN w:val="0"/>
        <w:adjustRightInd w:val="0"/>
        <w:rPr>
          <w:rFonts w:eastAsia="SimSun"/>
        </w:rPr>
      </w:pPr>
      <w:r w:rsidRPr="00101AC4">
        <w:rPr>
          <w:rFonts w:eastAsia="SimSun"/>
        </w:rPr>
        <w:t>If a court determines, however, that a jury finding is required, it would be error to inform the jury of prior convictions. Therefore, if the charging document contains an allegation of prior convictions, do not read that allegation and do not send the charging document into the jury room. If the defendant is found guilty, the historical fact of previous convictions would then be determined beyond a reasonable doubt in a bifurcated proceeding.</w:t>
      </w:r>
      <w:r w:rsidRPr="00101AC4">
        <w:rPr>
          <w:rFonts w:eastAsia="SimSun"/>
          <w:i/>
        </w:rPr>
        <w:t xml:space="preserve"> See State v. Harbaugh</w:t>
      </w:r>
      <w:r w:rsidRPr="00101AC4">
        <w:rPr>
          <w:rFonts w:eastAsia="SimSun"/>
          <w:iCs/>
        </w:rPr>
        <w:t>,</w:t>
      </w:r>
      <w:r w:rsidRPr="00101AC4">
        <w:rPr>
          <w:rFonts w:eastAsia="SimSun"/>
        </w:rPr>
        <w:t xml:space="preserve"> 754 So. 2d 691 (Fla. 2000).</w:t>
      </w:r>
    </w:p>
    <w:p w14:paraId="0EE35083" w14:textId="77777777" w:rsidR="00075F18" w:rsidRPr="00101AC4" w:rsidRDefault="00075F18" w:rsidP="00075F18">
      <w:pPr>
        <w:tabs>
          <w:tab w:val="left" w:pos="0"/>
        </w:tabs>
        <w:suppressAutoHyphens/>
        <w:rPr>
          <w:bCs/>
        </w:rPr>
      </w:pPr>
      <w:r w:rsidRPr="00101AC4">
        <w:rPr>
          <w:bCs/>
        </w:rPr>
        <w:t xml:space="preserve">If any of the exemptions set forth in § 322.53(2), Fla. Stat., may apply, a special instruction will be necessary. </w:t>
      </w:r>
    </w:p>
    <w:p w14:paraId="41947853" w14:textId="77777777" w:rsidR="00075F18" w:rsidRPr="00101AC4" w:rsidRDefault="00075F18" w:rsidP="00075F18">
      <w:pPr>
        <w:tabs>
          <w:tab w:val="left" w:pos="0"/>
        </w:tabs>
        <w:suppressAutoHyphens/>
      </w:pPr>
      <w:r w:rsidRPr="00101AC4">
        <w:t>If the State is relying on the “transporting hazardous materials” alternative for the definition of “commercial motor vehicle,” a special instruction regarding 49 C.F.R. part 172, subpart F will be necessary.</w:t>
      </w:r>
    </w:p>
    <w:p w14:paraId="77D8CD9C" w14:textId="77777777" w:rsidR="00075F18" w:rsidRPr="00101AC4" w:rsidRDefault="00075F18" w:rsidP="00075F18">
      <w:r w:rsidRPr="00101AC4">
        <w:t>This instruction was adopted on April 1, 2020 and was amended on October 2, 2020, and on June 27, 2025.</w:t>
      </w:r>
    </w:p>
    <w:p w14:paraId="6819CFED" w14:textId="489DA89E" w:rsidR="000E511C" w:rsidRDefault="000E511C" w:rsidP="00D36E1D">
      <w:r>
        <w:br w:type="page"/>
      </w:r>
    </w:p>
    <w:p w14:paraId="6B3292C3" w14:textId="77777777" w:rsidR="00412E66" w:rsidRPr="00097777" w:rsidRDefault="00412E66" w:rsidP="00412E66">
      <w:pPr>
        <w:pStyle w:val="Heading3"/>
      </w:pPr>
      <w:bookmarkStart w:id="2179" w:name="_Toc109650917"/>
      <w:bookmarkStart w:id="2180" w:name="_Toc110240225"/>
      <w:bookmarkStart w:id="2181" w:name="_Toc110933969"/>
      <w:bookmarkStart w:id="2182" w:name="_Toc232505840"/>
      <w:r>
        <w:lastRenderedPageBreak/>
        <w:t xml:space="preserve">28.12 </w:t>
      </w:r>
      <w:r w:rsidRPr="00097777">
        <w:t>OPERATING A MOTOR VEHICLE CARELESSLY OR NEGLIGENTLY CAUSING [SERIOUS BODILY INJURY] [DEATH] [WITHOUT HAVING A DRIVER LICENSE] [WHILE DRIVER LICENSE CANCELED, SUSPENDED, OR REVOKED FOR SPECIFIED REASON]</w:t>
      </w:r>
      <w:bookmarkEnd w:id="2179"/>
      <w:bookmarkEnd w:id="2180"/>
      <w:bookmarkEnd w:id="2181"/>
      <w:bookmarkEnd w:id="2182"/>
    </w:p>
    <w:p w14:paraId="0E352633" w14:textId="77777777" w:rsidR="00412E66" w:rsidRPr="00097777" w:rsidRDefault="00412E66" w:rsidP="00412E66">
      <w:pPr>
        <w:pStyle w:val="SJIStatuteinTitle"/>
      </w:pPr>
      <w:r w:rsidRPr="00097777">
        <w:t>§ 322.34(6)(a) or (b), Fla. Stat.</w:t>
      </w:r>
    </w:p>
    <w:p w14:paraId="2807209C" w14:textId="77777777" w:rsidR="00412E66" w:rsidRPr="00097777" w:rsidRDefault="00412E66" w:rsidP="00412E66">
      <w:pPr>
        <w:rPr>
          <w:b/>
          <w:bCs/>
        </w:rPr>
      </w:pPr>
      <w:r w:rsidRPr="00097777">
        <w:rPr>
          <w:b/>
          <w:bCs/>
        </w:rPr>
        <w:t>To prove the crime of Operating a Motor Vehicle Carelessly or Negligently Causing [Serious Bodily Injury] [Death] [Without Having a Driver License] [While Driver License Suspended, Revoked, Canceled for Specified Reason], the State must prove the following four elements beyond a reasonable doubt:</w:t>
      </w:r>
    </w:p>
    <w:p w14:paraId="347ACF59" w14:textId="77777777" w:rsidR="00412E66" w:rsidRPr="00097777" w:rsidRDefault="00412E66" w:rsidP="008F5F0C">
      <w:pPr>
        <w:numPr>
          <w:ilvl w:val="0"/>
          <w:numId w:val="390"/>
        </w:numPr>
        <w:spacing w:line="240" w:lineRule="auto"/>
        <w:ind w:left="1440" w:hanging="720"/>
        <w:rPr>
          <w:b/>
          <w:bCs/>
        </w:rPr>
      </w:pPr>
      <w:r w:rsidRPr="00097777">
        <w:rPr>
          <w:bCs/>
        </w:rPr>
        <w:t>(Defendant)</w:t>
      </w:r>
      <w:r w:rsidRPr="00097777">
        <w:rPr>
          <w:b/>
          <w:bCs/>
        </w:rPr>
        <w:t xml:space="preserve"> operated a motor vehicle in a careless or negligent manner.</w:t>
      </w:r>
    </w:p>
    <w:p w14:paraId="66715887" w14:textId="77777777" w:rsidR="00412E66" w:rsidRPr="00460BC7" w:rsidRDefault="00412E66" w:rsidP="008F5F0C">
      <w:pPr>
        <w:numPr>
          <w:ilvl w:val="0"/>
          <w:numId w:val="390"/>
        </w:numPr>
        <w:spacing w:after="0" w:line="240" w:lineRule="auto"/>
        <w:ind w:left="1440" w:hanging="720"/>
        <w:rPr>
          <w:b/>
          <w:bCs/>
        </w:rPr>
      </w:pPr>
      <w:r w:rsidRPr="00097777">
        <w:rPr>
          <w:i/>
        </w:rPr>
        <w:t>Give 2a or 2b or both as applicable</w:t>
      </w:r>
      <w:r w:rsidRPr="00460BC7">
        <w:rPr>
          <w:i/>
        </w:rPr>
        <w:t xml:space="preserve">. If 2a is applicable, the reason for the suspension, revocation, or cancellation must come from §§ 316.655, 322.26(8), 322.27(2), 322.28(2), or 322.28(4), Fla. Stats. </w:t>
      </w:r>
    </w:p>
    <w:p w14:paraId="255E3306" w14:textId="77777777" w:rsidR="00412E66" w:rsidRPr="00460BC7" w:rsidRDefault="00412E66" w:rsidP="008F5F0C">
      <w:pPr>
        <w:numPr>
          <w:ilvl w:val="0"/>
          <w:numId w:val="389"/>
        </w:numPr>
        <w:ind w:left="1872" w:hanging="432"/>
      </w:pPr>
      <w:r w:rsidRPr="00460BC7">
        <w:rPr>
          <w:b/>
          <w:bCs/>
        </w:rPr>
        <w:t xml:space="preserve">At the time, [his] [her] [driver license] [driving privilege] was [suspended] [revoked] [canceled] for </w:t>
      </w:r>
      <w:r w:rsidRPr="00460BC7">
        <w:t>(insert specified reason)</w:t>
      </w:r>
      <w:r w:rsidRPr="00460BC7">
        <w:rPr>
          <w:b/>
          <w:bCs/>
        </w:rPr>
        <w:t xml:space="preserve">. </w:t>
      </w:r>
    </w:p>
    <w:p w14:paraId="29D829F3" w14:textId="77777777" w:rsidR="00412E66" w:rsidRPr="00097777" w:rsidRDefault="00412E66" w:rsidP="008F5F0C">
      <w:pPr>
        <w:numPr>
          <w:ilvl w:val="0"/>
          <w:numId w:val="389"/>
        </w:numPr>
        <w:ind w:left="1872" w:hanging="432"/>
      </w:pPr>
      <w:r w:rsidRPr="00097777">
        <w:t xml:space="preserve"> </w:t>
      </w:r>
      <w:r w:rsidRPr="00097777">
        <w:rPr>
          <w:b/>
        </w:rPr>
        <w:t>At the time, [he] [she] did not have a driver license.</w:t>
      </w:r>
    </w:p>
    <w:p w14:paraId="64CE0EAA" w14:textId="77777777" w:rsidR="00412E66" w:rsidRPr="00097777" w:rsidRDefault="00412E66" w:rsidP="00412E66">
      <w:pPr>
        <w:pStyle w:val="SJITextItalic"/>
      </w:pPr>
      <w:r w:rsidRPr="00097777">
        <w:t xml:space="preserve">Give 3a or 3b or both as applicable. </w:t>
      </w:r>
    </w:p>
    <w:p w14:paraId="50158339" w14:textId="77777777" w:rsidR="00412E66" w:rsidRPr="006860D6" w:rsidRDefault="00412E66" w:rsidP="008F5F0C">
      <w:pPr>
        <w:numPr>
          <w:ilvl w:val="0"/>
          <w:numId w:val="390"/>
        </w:numPr>
        <w:spacing w:line="240" w:lineRule="auto"/>
        <w:ind w:left="1440" w:hanging="720"/>
        <w:rPr>
          <w:bCs/>
        </w:rPr>
      </w:pPr>
      <w:r w:rsidRPr="006860D6">
        <w:rPr>
          <w:b/>
        </w:rPr>
        <w:t>At the time,</w:t>
      </w:r>
      <w:r w:rsidRPr="006860D6">
        <w:rPr>
          <w:bCs/>
        </w:rPr>
        <w:t xml:space="preserve"> </w:t>
      </w:r>
      <w:r w:rsidRPr="00097777">
        <w:rPr>
          <w:bCs/>
        </w:rPr>
        <w:t>(defendant)</w:t>
      </w:r>
      <w:r w:rsidRPr="006860D6">
        <w:rPr>
          <w:bCs/>
        </w:rPr>
        <w:t xml:space="preserve"> </w:t>
      </w:r>
      <w:r w:rsidRPr="006860D6">
        <w:rPr>
          <w:b/>
        </w:rPr>
        <w:t>knew</w:t>
      </w:r>
    </w:p>
    <w:p w14:paraId="6457F806" w14:textId="77777777" w:rsidR="00412E66" w:rsidRPr="00A46596" w:rsidRDefault="00412E66" w:rsidP="007F418B">
      <w:pPr>
        <w:numPr>
          <w:ilvl w:val="0"/>
          <w:numId w:val="425"/>
        </w:numPr>
        <w:ind w:left="1872" w:hanging="432"/>
        <w:rPr>
          <w:b/>
          <w:bCs/>
        </w:rPr>
      </w:pPr>
      <w:r w:rsidRPr="00A46596">
        <w:rPr>
          <w:b/>
          <w:bCs/>
        </w:rPr>
        <w:t>[his] [her]] [driver license] [driving privilege] was [suspended] [revoked] [canceled].</w:t>
      </w:r>
    </w:p>
    <w:p w14:paraId="1DD2E19D" w14:textId="77777777" w:rsidR="00412E66" w:rsidRPr="00A46596" w:rsidRDefault="00412E66" w:rsidP="007F418B">
      <w:pPr>
        <w:numPr>
          <w:ilvl w:val="0"/>
          <w:numId w:val="425"/>
        </w:numPr>
        <w:ind w:left="1872" w:hanging="432"/>
      </w:pPr>
      <w:r w:rsidRPr="00A46596">
        <w:rPr>
          <w:b/>
          <w:bCs/>
        </w:rPr>
        <w:t>[he] [she] did not have a driver license.</w:t>
      </w:r>
    </w:p>
    <w:p w14:paraId="3E25F8EF" w14:textId="77777777" w:rsidR="00412E66" w:rsidRPr="006860D6" w:rsidRDefault="00412E66" w:rsidP="008F5F0C">
      <w:pPr>
        <w:numPr>
          <w:ilvl w:val="0"/>
          <w:numId w:val="390"/>
        </w:numPr>
        <w:spacing w:line="240" w:lineRule="auto"/>
        <w:ind w:left="1440" w:hanging="720"/>
        <w:rPr>
          <w:b/>
        </w:rPr>
      </w:pPr>
      <w:r w:rsidRPr="006860D6">
        <w:rPr>
          <w:b/>
        </w:rPr>
        <w:t xml:space="preserve">As a result of the careless or negligent operation, </w:t>
      </w:r>
      <w:r w:rsidRPr="006860D6">
        <w:rPr>
          <w:bCs/>
        </w:rPr>
        <w:t>(defendant)</w:t>
      </w:r>
      <w:r w:rsidRPr="006860D6">
        <w:rPr>
          <w:b/>
        </w:rPr>
        <w:t xml:space="preserve"> caused [the death of </w:t>
      </w:r>
      <w:r w:rsidRPr="006860D6">
        <w:rPr>
          <w:bCs/>
        </w:rPr>
        <w:t>(victim)</w:t>
      </w:r>
      <w:r w:rsidRPr="006860D6">
        <w:rPr>
          <w:b/>
        </w:rPr>
        <w:t xml:space="preserve">] [serious bodily injury to </w:t>
      </w:r>
      <w:r w:rsidRPr="006860D6">
        <w:rPr>
          <w:bCs/>
        </w:rPr>
        <w:t>(victim)</w:t>
      </w:r>
      <w:r w:rsidRPr="006860D6">
        <w:rPr>
          <w:b/>
        </w:rPr>
        <w:t>].</w:t>
      </w:r>
    </w:p>
    <w:p w14:paraId="51CBCBCE" w14:textId="77777777" w:rsidR="00412E66" w:rsidRPr="00097777" w:rsidRDefault="00412E66" w:rsidP="00412E66">
      <w:pPr>
        <w:pStyle w:val="SJITextItalic"/>
      </w:pPr>
      <w:r w:rsidRPr="00097777">
        <w:t>§ 322.01, Fla. Stat. Some of these terms (such as “vehicle” and “electric bicycle”) have their own statutory definitions, which should be given if necessary.</w:t>
      </w:r>
    </w:p>
    <w:p w14:paraId="125675A8" w14:textId="77777777" w:rsidR="00412E66" w:rsidRPr="00097777" w:rsidRDefault="00412E66" w:rsidP="00412E66">
      <w:pPr>
        <w:tabs>
          <w:tab w:val="left" w:pos="0"/>
        </w:tabs>
        <w:suppressAutoHyphens/>
        <w:rPr>
          <w:b/>
        </w:rPr>
      </w:pPr>
      <w:r w:rsidRPr="00097777">
        <w:rPr>
          <w:b/>
        </w:rPr>
        <w:t>“Motor vehicle” means any self-propelled vehicle, including a motor vehicle combination, not operated upon rails or guideway, excluding vehicles moved solely by human power[, motorized wheelchairs, and electric bicycles].</w:t>
      </w:r>
    </w:p>
    <w:p w14:paraId="19EC5D04" w14:textId="77777777" w:rsidR="00412E66" w:rsidRPr="00097777" w:rsidRDefault="00412E66" w:rsidP="00412E66">
      <w:pPr>
        <w:pStyle w:val="SJITextItalic"/>
      </w:pPr>
      <w:r w:rsidRPr="00097777">
        <w:t xml:space="preserve">§ 316.1925, Fla. Stat. </w:t>
      </w:r>
    </w:p>
    <w:p w14:paraId="1BB911A9" w14:textId="77777777" w:rsidR="00412E66" w:rsidRPr="00097777" w:rsidRDefault="00412E66" w:rsidP="00412E66">
      <w:pPr>
        <w:rPr>
          <w:b/>
        </w:rPr>
      </w:pPr>
      <w:r w:rsidRPr="00097777">
        <w:rPr>
          <w:b/>
        </w:rPr>
        <w:t xml:space="preserve">“Careless” means failing to operate a motor vehicle in a careful and prudent manner having regard for the width, grade, curves, corners, traffic, and all other attendant circumstances, so as not to endanger the life, limb, or property of any person. </w:t>
      </w:r>
    </w:p>
    <w:p w14:paraId="25E74482" w14:textId="77777777" w:rsidR="00412E66" w:rsidRPr="00082D96" w:rsidRDefault="00412E66" w:rsidP="00412E66">
      <w:pPr>
        <w:rPr>
          <w:b/>
        </w:rPr>
      </w:pPr>
      <w:r w:rsidRPr="00097777">
        <w:rPr>
          <w:b/>
        </w:rPr>
        <w:t xml:space="preserve">“Negligent” means the failure to use reasonable care under the circumstances. </w:t>
      </w:r>
    </w:p>
    <w:p w14:paraId="343BE6F9" w14:textId="77777777" w:rsidR="00412E66" w:rsidRDefault="00412E66" w:rsidP="00412E66">
      <w:pPr>
        <w:spacing w:after="160"/>
        <w:ind w:firstLine="0"/>
        <w:rPr>
          <w:i/>
          <w:iCs/>
          <w:szCs w:val="24"/>
        </w:rPr>
      </w:pPr>
      <w:r>
        <w:br w:type="page"/>
      </w:r>
    </w:p>
    <w:p w14:paraId="7918BDB0" w14:textId="77777777" w:rsidR="00412E66" w:rsidRPr="00097777" w:rsidRDefault="00412E66" w:rsidP="00412E66">
      <w:pPr>
        <w:pStyle w:val="SJITextItalic"/>
      </w:pPr>
      <w:r w:rsidRPr="00A918FF">
        <w:lastRenderedPageBreak/>
        <w:t>Give as applicable.</w:t>
      </w:r>
      <w:r>
        <w:t xml:space="preserve"> </w:t>
      </w:r>
      <w:r w:rsidRPr="00097777">
        <w:t xml:space="preserve">§ 322.01, Fla. Stat. </w:t>
      </w:r>
    </w:p>
    <w:p w14:paraId="453203F8" w14:textId="77777777" w:rsidR="00412E66" w:rsidRPr="00097777" w:rsidRDefault="00412E66" w:rsidP="00412E66">
      <w:r w:rsidRPr="00097777">
        <w:rPr>
          <w:b/>
          <w:bCs/>
        </w:rPr>
        <w:t>“Suspended” means the privilege to drive a motor vehicle has been temporarily withdrawn.</w:t>
      </w:r>
    </w:p>
    <w:p w14:paraId="2ACF24D3" w14:textId="77777777" w:rsidR="00412E66" w:rsidRPr="00097777" w:rsidRDefault="00412E66" w:rsidP="00412E66">
      <w:r w:rsidRPr="00097777">
        <w:rPr>
          <w:b/>
          <w:bCs/>
        </w:rPr>
        <w:t>“Revoked” means the privilege to drive a motor vehicle has been terminated.</w:t>
      </w:r>
      <w:r w:rsidRPr="00097777">
        <w:t xml:space="preserve"> </w:t>
      </w:r>
    </w:p>
    <w:p w14:paraId="67C4836C" w14:textId="77777777" w:rsidR="00412E66" w:rsidRPr="00097777" w:rsidRDefault="00412E66" w:rsidP="00412E66">
      <w:pPr>
        <w:rPr>
          <w:b/>
        </w:rPr>
      </w:pPr>
      <w:r w:rsidRPr="00097777">
        <w:rPr>
          <w:b/>
        </w:rPr>
        <w:t>“Canceled” means that a driver license has been declared void and terminated.</w:t>
      </w:r>
    </w:p>
    <w:p w14:paraId="78F2BF17" w14:textId="77777777" w:rsidR="00412E66" w:rsidRPr="00097777" w:rsidRDefault="00412E66" w:rsidP="00412E66">
      <w:pPr>
        <w:pStyle w:val="SJIComments"/>
      </w:pPr>
      <w:r w:rsidRPr="00097777">
        <w:t>Lesser Included Offenses</w:t>
      </w:r>
    </w:p>
    <w:p w14:paraId="1399D509" w14:textId="77777777" w:rsidR="00412E66" w:rsidRPr="00097777" w:rsidRDefault="00412E66" w:rsidP="00412E66">
      <w:pPr>
        <w:pStyle w:val="Heading4"/>
      </w:pPr>
      <w:bookmarkStart w:id="2183" w:name="_Toc109650918"/>
      <w:r w:rsidRPr="00097777">
        <w:t>28.12 OPERATING A MOTOR VEHICLE CARELESSLY OR NEGLIGENTLY CAUSING [SERIOUS BODILY INJURY] [DEATH] [WITHOUT HAVING A DRIVER LICENSE] [WHILE DRIVER LICENSE CANCELED, SUSPENDED, OR REVOKED FOR SPECIFIED REASON] — 322.34(6)(</w:t>
      </w:r>
      <w:r w:rsidRPr="00097777">
        <w:rPr>
          <w:caps w:val="0"/>
        </w:rPr>
        <w:t>a</w:t>
      </w:r>
      <w:r w:rsidRPr="00097777">
        <w:t>) or (</w:t>
      </w:r>
      <w:r w:rsidRPr="00097777">
        <w:rPr>
          <w:caps w:val="0"/>
        </w:rPr>
        <w:t>b</w:t>
      </w:r>
      <w:r w:rsidRPr="00097777">
        <w:t>)</w:t>
      </w:r>
      <w:bookmarkEnd w:id="2183"/>
    </w:p>
    <w:tbl>
      <w:tblPr>
        <w:tblStyle w:val="TableGrid1"/>
        <w:tblW w:w="5000" w:type="pct"/>
        <w:tblLook w:val="0620" w:firstRow="1" w:lastRow="0" w:firstColumn="0" w:lastColumn="0" w:noHBand="1" w:noVBand="1"/>
      </w:tblPr>
      <w:tblGrid>
        <w:gridCol w:w="3060"/>
        <w:gridCol w:w="3236"/>
        <w:gridCol w:w="1709"/>
        <w:gridCol w:w="1345"/>
      </w:tblGrid>
      <w:tr w:rsidR="00412E66" w:rsidRPr="00097777" w14:paraId="7701DA0B" w14:textId="77777777" w:rsidTr="0047404C">
        <w:trPr>
          <w:cnfStyle w:val="100000000000" w:firstRow="1" w:lastRow="0" w:firstColumn="0" w:lastColumn="0" w:oddVBand="0" w:evenVBand="0" w:oddHBand="0" w:evenHBand="0" w:firstRowFirstColumn="0" w:firstRowLastColumn="0" w:lastRowFirstColumn="0" w:lastRowLastColumn="0"/>
        </w:trPr>
        <w:tc>
          <w:tcPr>
            <w:tcW w:w="1636" w:type="pct"/>
            <w:hideMark/>
          </w:tcPr>
          <w:p w14:paraId="0F8E8188" w14:textId="77777777" w:rsidR="00412E66" w:rsidRPr="00097777" w:rsidRDefault="00412E66" w:rsidP="0047404C">
            <w:pPr>
              <w:pStyle w:val="SJITableText"/>
            </w:pPr>
            <w:r w:rsidRPr="00097777">
              <w:t>CATEGORY ONE</w:t>
            </w:r>
          </w:p>
        </w:tc>
        <w:tc>
          <w:tcPr>
            <w:tcW w:w="1730" w:type="pct"/>
            <w:hideMark/>
          </w:tcPr>
          <w:p w14:paraId="690BE7EA" w14:textId="77777777" w:rsidR="00412E66" w:rsidRPr="00097777" w:rsidRDefault="00412E66" w:rsidP="0047404C">
            <w:pPr>
              <w:pStyle w:val="SJITableText"/>
            </w:pPr>
            <w:r w:rsidRPr="00097777">
              <w:t>CATEGORY TWO</w:t>
            </w:r>
          </w:p>
        </w:tc>
        <w:tc>
          <w:tcPr>
            <w:tcW w:w="914" w:type="pct"/>
            <w:hideMark/>
          </w:tcPr>
          <w:p w14:paraId="08CCEDFA" w14:textId="77777777" w:rsidR="00412E66" w:rsidRPr="00097777" w:rsidRDefault="00412E66" w:rsidP="0047404C">
            <w:pPr>
              <w:pStyle w:val="SJITableText"/>
            </w:pPr>
            <w:r w:rsidRPr="00097777">
              <w:t>FLA. STAT</w:t>
            </w:r>
          </w:p>
        </w:tc>
        <w:tc>
          <w:tcPr>
            <w:tcW w:w="719" w:type="pct"/>
            <w:hideMark/>
          </w:tcPr>
          <w:p w14:paraId="38D24DDD" w14:textId="77777777" w:rsidR="00412E66" w:rsidRPr="00097777" w:rsidRDefault="00412E66" w:rsidP="0047404C">
            <w:pPr>
              <w:pStyle w:val="SJITableText"/>
            </w:pPr>
            <w:r w:rsidRPr="00097777">
              <w:t>INS. NO.</w:t>
            </w:r>
          </w:p>
        </w:tc>
      </w:tr>
      <w:tr w:rsidR="00412E66" w:rsidRPr="00097777" w14:paraId="668BD0ED" w14:textId="77777777" w:rsidTr="0047404C">
        <w:tc>
          <w:tcPr>
            <w:tcW w:w="1636" w:type="pct"/>
          </w:tcPr>
          <w:p w14:paraId="1D16D222" w14:textId="77777777" w:rsidR="00412E66" w:rsidRPr="00097777" w:rsidRDefault="00412E66" w:rsidP="0047404C">
            <w:pPr>
              <w:pStyle w:val="SJITableText"/>
            </w:pPr>
            <w:r w:rsidRPr="00097777">
              <w:t>Driving While License Suspended, Revoked or Canceled with Knowledge if 322.34(6)(b) is charged.</w:t>
            </w:r>
          </w:p>
        </w:tc>
        <w:tc>
          <w:tcPr>
            <w:tcW w:w="1730" w:type="pct"/>
          </w:tcPr>
          <w:p w14:paraId="0F8818D4" w14:textId="77777777" w:rsidR="00412E66" w:rsidRPr="00097777" w:rsidRDefault="00412E66" w:rsidP="0047404C">
            <w:pPr>
              <w:pStyle w:val="SJITableText"/>
            </w:pPr>
          </w:p>
        </w:tc>
        <w:tc>
          <w:tcPr>
            <w:tcW w:w="914" w:type="pct"/>
          </w:tcPr>
          <w:p w14:paraId="732D3283" w14:textId="77777777" w:rsidR="00412E66" w:rsidRPr="00097777" w:rsidRDefault="00412E66" w:rsidP="0047404C">
            <w:pPr>
              <w:pStyle w:val="SJITableText"/>
            </w:pPr>
            <w:r w:rsidRPr="00097777">
              <w:t>322.34(2)</w:t>
            </w:r>
          </w:p>
        </w:tc>
        <w:tc>
          <w:tcPr>
            <w:tcW w:w="719" w:type="pct"/>
          </w:tcPr>
          <w:p w14:paraId="27F7BFF5" w14:textId="77777777" w:rsidR="00412E66" w:rsidRPr="00097777" w:rsidRDefault="00412E66" w:rsidP="0047404C">
            <w:pPr>
              <w:pStyle w:val="SJITableText"/>
            </w:pPr>
            <w:r w:rsidRPr="00097777">
              <w:t>28.11</w:t>
            </w:r>
          </w:p>
        </w:tc>
      </w:tr>
      <w:tr w:rsidR="00412E66" w:rsidRPr="00097777" w14:paraId="5EA98992" w14:textId="77777777" w:rsidTr="0047404C">
        <w:tc>
          <w:tcPr>
            <w:tcW w:w="1636" w:type="pct"/>
            <w:hideMark/>
          </w:tcPr>
          <w:p w14:paraId="1CDAF369" w14:textId="77777777" w:rsidR="00412E66" w:rsidRPr="00097777" w:rsidRDefault="00412E66" w:rsidP="0047404C">
            <w:pPr>
              <w:pStyle w:val="SJITableText"/>
            </w:pPr>
          </w:p>
        </w:tc>
        <w:tc>
          <w:tcPr>
            <w:tcW w:w="1730" w:type="pct"/>
          </w:tcPr>
          <w:p w14:paraId="16B8B86C" w14:textId="77777777" w:rsidR="00412E66" w:rsidRPr="00097777" w:rsidRDefault="00412E66" w:rsidP="0047404C">
            <w:pPr>
              <w:pStyle w:val="SJITableText"/>
            </w:pPr>
            <w:r w:rsidRPr="00097777">
              <w:t>No Valid Driver License</w:t>
            </w:r>
          </w:p>
        </w:tc>
        <w:tc>
          <w:tcPr>
            <w:tcW w:w="914" w:type="pct"/>
            <w:hideMark/>
          </w:tcPr>
          <w:p w14:paraId="4787C054" w14:textId="77777777" w:rsidR="00412E66" w:rsidRPr="00097777" w:rsidRDefault="00412E66" w:rsidP="0047404C">
            <w:pPr>
              <w:pStyle w:val="SJITableText"/>
            </w:pPr>
            <w:r w:rsidRPr="00097777">
              <w:t>322.03 </w:t>
            </w:r>
          </w:p>
        </w:tc>
        <w:tc>
          <w:tcPr>
            <w:tcW w:w="719" w:type="pct"/>
            <w:hideMark/>
          </w:tcPr>
          <w:p w14:paraId="3DEA4017" w14:textId="77777777" w:rsidR="00412E66" w:rsidRPr="00097777" w:rsidRDefault="00412E66" w:rsidP="0047404C">
            <w:pPr>
              <w:pStyle w:val="SJITableText"/>
            </w:pPr>
            <w:r w:rsidRPr="00097777">
              <w:t>28.9 </w:t>
            </w:r>
          </w:p>
        </w:tc>
      </w:tr>
    </w:tbl>
    <w:p w14:paraId="290F905D" w14:textId="77777777" w:rsidR="00412E66" w:rsidRPr="00097777" w:rsidRDefault="00412E66" w:rsidP="00412E66">
      <w:pPr>
        <w:pStyle w:val="SJIComments"/>
      </w:pPr>
      <w:r w:rsidRPr="00097777">
        <w:t>Comments</w:t>
      </w:r>
    </w:p>
    <w:p w14:paraId="55220FF5" w14:textId="77777777" w:rsidR="00412E66" w:rsidRPr="00460BC7" w:rsidRDefault="00412E66" w:rsidP="00412E66">
      <w:r w:rsidRPr="00097777">
        <w:t xml:space="preserve">Although the statute does not explicitly require knowledge of the invalidity of the license, the Supreme Court of Florida has recognized such a requirement. </w:t>
      </w:r>
      <w:r w:rsidRPr="00097777">
        <w:rPr>
          <w:i/>
        </w:rPr>
        <w:t>See State v. Smith</w:t>
      </w:r>
      <w:r w:rsidRPr="00097777">
        <w:t xml:space="preserve">, 638 So. 2d 509 (Fla. 1994). </w:t>
      </w:r>
      <w:r w:rsidRPr="00097777">
        <w:rPr>
          <w:i/>
        </w:rPr>
        <w:t>See also</w:t>
      </w:r>
      <w:r w:rsidRPr="00097777">
        <w:t xml:space="preserve"> </w:t>
      </w:r>
      <w:r w:rsidRPr="00097777">
        <w:rPr>
          <w:i/>
        </w:rPr>
        <w:t>Waites v. State</w:t>
      </w:r>
      <w:r w:rsidRPr="00097777">
        <w:t>, 702 So. 2d 1373 (4th DCA 1997</w:t>
      </w:r>
      <w:r w:rsidRPr="00460BC7">
        <w:t xml:space="preserve">). </w:t>
      </w:r>
    </w:p>
    <w:p w14:paraId="16CB117C" w14:textId="77777777" w:rsidR="00412E66" w:rsidRPr="00460BC7" w:rsidRDefault="00412E66" w:rsidP="00412E66">
      <w:r w:rsidRPr="00460BC7">
        <w:t xml:space="preserve">A person driving a moped upon a highway requires a driver license. </w:t>
      </w:r>
      <w:r w:rsidRPr="00460BC7">
        <w:rPr>
          <w:i/>
        </w:rPr>
        <w:t>Soto v. State</w:t>
      </w:r>
      <w:r w:rsidRPr="00460BC7">
        <w:t xml:space="preserve">, 711 So. 2d 1275 (Fla. 4th DCA 1998). </w:t>
      </w:r>
    </w:p>
    <w:p w14:paraId="076A6F9B" w14:textId="77777777" w:rsidR="00412E66" w:rsidRPr="00460BC7" w:rsidRDefault="00412E66" w:rsidP="00412E66">
      <w:r w:rsidRPr="00460BC7">
        <w:t>This instruction was adopted in 2013 [131 So. 3d 720] and amended on April 1, 2020, on October 2, 2020, and on September 5, 2025.</w:t>
      </w:r>
    </w:p>
    <w:p w14:paraId="673B7CF0" w14:textId="77777777" w:rsidR="006860D6" w:rsidRDefault="006860D6">
      <w:pPr>
        <w:spacing w:after="160"/>
        <w:ind w:firstLine="0"/>
      </w:pPr>
      <w:r>
        <w:br w:type="page"/>
      </w:r>
    </w:p>
    <w:p w14:paraId="7D2DBEB4" w14:textId="77777777" w:rsidR="00C11488" w:rsidRPr="00D761BF" w:rsidRDefault="00C11488" w:rsidP="00C11488">
      <w:pPr>
        <w:pStyle w:val="Heading3"/>
      </w:pPr>
      <w:bookmarkStart w:id="2184" w:name="_Toc109650919"/>
      <w:bookmarkStart w:id="2185" w:name="_Toc110240226"/>
      <w:bookmarkStart w:id="2186" w:name="_Toc110933970"/>
      <w:bookmarkStart w:id="2187" w:name="_Toc232505841"/>
      <w:r w:rsidRPr="00D761BF">
        <w:lastRenderedPageBreak/>
        <w:t>28.13 REFUSAL TO SUBMIT TO TESTING – DRIVING UNDER THE INFLUENCE</w:t>
      </w:r>
      <w:bookmarkEnd w:id="2184"/>
      <w:bookmarkEnd w:id="2185"/>
      <w:bookmarkEnd w:id="2186"/>
      <w:bookmarkEnd w:id="2187"/>
    </w:p>
    <w:p w14:paraId="5EF9F686" w14:textId="77777777" w:rsidR="00C11488" w:rsidRPr="00D761BF" w:rsidRDefault="00C11488" w:rsidP="00C11488">
      <w:pPr>
        <w:pStyle w:val="SJIStatuteinTitle"/>
      </w:pPr>
      <w:bookmarkStart w:id="2188" w:name="_Hlk110935945"/>
      <w:r w:rsidRPr="00D761BF">
        <w:t>§</w:t>
      </w:r>
      <w:bookmarkEnd w:id="2188"/>
      <w:r w:rsidRPr="00D761BF">
        <w:t xml:space="preserve"> 316.1939, Fla. Stat.</w:t>
      </w:r>
    </w:p>
    <w:p w14:paraId="36736BB1" w14:textId="77777777" w:rsidR="00C11488" w:rsidRPr="00D761BF" w:rsidRDefault="00C11488" w:rsidP="00C11488">
      <w:pPr>
        <w:rPr>
          <w:b/>
        </w:rPr>
      </w:pPr>
      <w:r w:rsidRPr="00D761BF">
        <w:rPr>
          <w:b/>
        </w:rPr>
        <w:t xml:space="preserve">To prove the crime of Refusal to Submit to Testing – Driving Under the Influence, the State must prove the following </w:t>
      </w:r>
      <w:r w:rsidRPr="004C6B2F">
        <w:rPr>
          <w:b/>
        </w:rPr>
        <w:t xml:space="preserve">five </w:t>
      </w:r>
      <w:r w:rsidRPr="00D761BF">
        <w:rPr>
          <w:b/>
        </w:rPr>
        <w:t>elements beyond a reasonable doubt:</w:t>
      </w:r>
    </w:p>
    <w:p w14:paraId="04F72631" w14:textId="77777777" w:rsidR="00C11488" w:rsidRPr="00D761BF" w:rsidRDefault="00C11488" w:rsidP="00C11488">
      <w:pPr>
        <w:pStyle w:val="SJITextItalic"/>
        <w:rPr>
          <w:b/>
        </w:rPr>
      </w:pPr>
      <w:r w:rsidRPr="00D761BF">
        <w:t xml:space="preserve">Give 1a </w:t>
      </w:r>
      <w:r>
        <w:t>o</w:t>
      </w:r>
      <w:r w:rsidRPr="00D761BF">
        <w:t xml:space="preserve">r 1b </w:t>
      </w:r>
      <w:r>
        <w:t xml:space="preserve">or both </w:t>
      </w:r>
      <w:r w:rsidRPr="00D761BF">
        <w:t>as applicable.</w:t>
      </w:r>
    </w:p>
    <w:p w14:paraId="1880E4D1" w14:textId="77777777" w:rsidR="00C11488" w:rsidRPr="004C6B2F" w:rsidRDefault="00C11488" w:rsidP="00C11488">
      <w:pPr>
        <w:ind w:left="1440" w:hanging="720"/>
        <w:rPr>
          <w:b/>
        </w:rPr>
      </w:pPr>
      <w:r w:rsidRPr="00D761BF">
        <w:rPr>
          <w:b/>
        </w:rPr>
        <w:t>1.</w:t>
      </w:r>
      <w:r w:rsidRPr="00D761BF">
        <w:rPr>
          <w:b/>
        </w:rPr>
        <w:tab/>
      </w:r>
      <w:r w:rsidRPr="004C6B2F">
        <w:rPr>
          <w:b/>
        </w:rPr>
        <w:t xml:space="preserve">A law enforcement officer had probable cause to believe </w:t>
      </w:r>
      <w:r w:rsidRPr="004C6B2F">
        <w:rPr>
          <w:bCs/>
        </w:rPr>
        <w:t>(</w:t>
      </w:r>
      <w:r w:rsidRPr="004C6B2F">
        <w:t xml:space="preserve">defendant) </w:t>
      </w:r>
      <w:r w:rsidRPr="004C6B2F">
        <w:rPr>
          <w:b/>
        </w:rPr>
        <w:t xml:space="preserve">[drove] [was in actual physical control of] a motor vehicle in this state while </w:t>
      </w:r>
    </w:p>
    <w:p w14:paraId="23D6F68D" w14:textId="77777777" w:rsidR="00C11488" w:rsidRPr="004C6B2F" w:rsidRDefault="00C11488" w:rsidP="00C11488">
      <w:pPr>
        <w:ind w:left="2160" w:hanging="720"/>
        <w:rPr>
          <w:b/>
        </w:rPr>
      </w:pPr>
      <w:r w:rsidRPr="004C6B2F">
        <w:rPr>
          <w:b/>
        </w:rPr>
        <w:t>a.</w:t>
      </w:r>
      <w:r w:rsidRPr="004C6B2F">
        <w:rPr>
          <w:b/>
        </w:rPr>
        <w:tab/>
        <w:t>under the influence of [an alcoholic beverage] [</w:t>
      </w:r>
      <w:r w:rsidRPr="004C6B2F">
        <w:rPr>
          <w:bCs/>
        </w:rPr>
        <w:t>(</w:t>
      </w:r>
      <w:r w:rsidRPr="004C6B2F">
        <w:t>a chemical substance listed in 877.111 Fla. Stat.)</w:t>
      </w:r>
      <w:r w:rsidRPr="004C6B2F">
        <w:rPr>
          <w:b/>
          <w:bCs/>
        </w:rPr>
        <w:t>]</w:t>
      </w:r>
      <w:r w:rsidRPr="004C6B2F">
        <w:t xml:space="preserve"> </w:t>
      </w:r>
      <w:r w:rsidRPr="004C6B2F">
        <w:rPr>
          <w:b/>
          <w:bCs/>
        </w:rPr>
        <w:t>[</w:t>
      </w:r>
      <w:r w:rsidRPr="004C6B2F">
        <w:t>(a controlled substance listed in Chapter 893)</w:t>
      </w:r>
      <w:r w:rsidRPr="004C6B2F">
        <w:rPr>
          <w:b/>
          <w:bCs/>
        </w:rPr>
        <w:t>]</w:t>
      </w:r>
      <w:r w:rsidRPr="004C6B2F">
        <w:rPr>
          <w:b/>
        </w:rPr>
        <w:t xml:space="preserve"> to the extent </w:t>
      </w:r>
      <w:r w:rsidRPr="004C6B2F">
        <w:t xml:space="preserve">(Defendant’s) </w:t>
      </w:r>
      <w:r w:rsidRPr="004C6B2F">
        <w:rPr>
          <w:b/>
        </w:rPr>
        <w:t>normal faculties were impaired.</w:t>
      </w:r>
    </w:p>
    <w:p w14:paraId="08BD43C9" w14:textId="77777777" w:rsidR="00C11488" w:rsidRPr="004C6B2F" w:rsidRDefault="00C11488" w:rsidP="00C11488">
      <w:pPr>
        <w:ind w:left="2160" w:hanging="720"/>
      </w:pPr>
      <w:r w:rsidRPr="004C6B2F">
        <w:rPr>
          <w:b/>
        </w:rPr>
        <w:t>b.</w:t>
      </w:r>
      <w:r w:rsidRPr="004C6B2F">
        <w:rPr>
          <w:b/>
        </w:rPr>
        <w:tab/>
        <w:t>[his] [her] [breath] [blood] alcohol level was .08 or higher.</w:t>
      </w:r>
    </w:p>
    <w:p w14:paraId="5FDE3136" w14:textId="77777777" w:rsidR="00C11488" w:rsidRPr="00D761BF" w:rsidRDefault="00C11488" w:rsidP="00C11488">
      <w:pPr>
        <w:tabs>
          <w:tab w:val="left" w:pos="1440"/>
        </w:tabs>
        <w:autoSpaceDE w:val="0"/>
        <w:autoSpaceDN w:val="0"/>
        <w:adjustRightInd w:val="0"/>
        <w:ind w:left="1440" w:hanging="720"/>
        <w:rPr>
          <w:b/>
        </w:rPr>
      </w:pPr>
      <w:r w:rsidRPr="004C6B2F">
        <w:rPr>
          <w:b/>
        </w:rPr>
        <w:t>2.</w:t>
      </w:r>
      <w:r w:rsidRPr="004C6B2F">
        <w:rPr>
          <w:b/>
        </w:rPr>
        <w:tab/>
        <w:t xml:space="preserve">The law enforcement officer lawfully arrested </w:t>
      </w:r>
      <w:r w:rsidRPr="004C6B2F">
        <w:t xml:space="preserve">(defendant) </w:t>
      </w:r>
      <w:r w:rsidRPr="004C6B2F">
        <w:rPr>
          <w:b/>
        </w:rPr>
        <w:t>for Driving Under the Influence.</w:t>
      </w:r>
    </w:p>
    <w:p w14:paraId="6A12D17C" w14:textId="77777777" w:rsidR="00C11488" w:rsidRPr="00D761BF" w:rsidRDefault="00C11488" w:rsidP="00C11488">
      <w:pPr>
        <w:ind w:left="1440" w:hanging="720"/>
        <w:rPr>
          <w:b/>
        </w:rPr>
      </w:pPr>
      <w:r w:rsidRPr="00D761BF">
        <w:rPr>
          <w:b/>
        </w:rPr>
        <w:t>3.</w:t>
      </w:r>
      <w:r w:rsidRPr="00D761BF">
        <w:rPr>
          <w:b/>
        </w:rPr>
        <w:tab/>
      </w:r>
      <w:r w:rsidRPr="00D761BF">
        <w:t xml:space="preserve">(Defendant) </w:t>
      </w:r>
      <w:r w:rsidRPr="00D761BF">
        <w:rPr>
          <w:b/>
        </w:rPr>
        <w:t>was informed that if [he] [she] refused to submit to a [chemical] [physical] test of [his] [her] [breath] [urine], [his] [her] privilege to operate a motor vehicle would be suspended for a period of one year, or, in the case of a second or subsequent refusal</w:t>
      </w:r>
      <w:r>
        <w:rPr>
          <w:b/>
          <w:u w:val="single"/>
        </w:rPr>
        <w:t>,</w:t>
      </w:r>
      <w:r w:rsidRPr="00D761BF">
        <w:rPr>
          <w:b/>
        </w:rPr>
        <w:t xml:space="preserve"> for a period of 18 months.</w:t>
      </w:r>
    </w:p>
    <w:p w14:paraId="6EFB7F53" w14:textId="77777777" w:rsidR="00C11488" w:rsidRPr="004C6B2F" w:rsidRDefault="00C11488" w:rsidP="00C11488">
      <w:pPr>
        <w:ind w:left="1440" w:hanging="720"/>
        <w:rPr>
          <w:b/>
        </w:rPr>
      </w:pPr>
      <w:r w:rsidRPr="00D761BF">
        <w:rPr>
          <w:b/>
        </w:rPr>
        <w:t>4.</w:t>
      </w:r>
      <w:r w:rsidRPr="00D761BF">
        <w:rPr>
          <w:b/>
        </w:rPr>
        <w:tab/>
      </w:r>
      <w:r w:rsidRPr="004C6B2F">
        <w:t>(Defendant)</w:t>
      </w:r>
      <w:r w:rsidRPr="004C6B2F">
        <w:rPr>
          <w:b/>
        </w:rPr>
        <w:t xml:space="preserve"> was informed that a refusal to submit to a lawful test of [his] [her] [breath] [urine] is a misdemeanor of the second degree, or if either [his] [her] driving privilege had been previously suspended, or if [he] [she] was previously fined under s. 327.35215, for a prior refusal to submit to a lawful test of [his] [her] [breath] [blood] [urine], is a misdemeanor in the first degree.</w:t>
      </w:r>
    </w:p>
    <w:p w14:paraId="415087F7" w14:textId="77777777" w:rsidR="00C11488" w:rsidRPr="00D761BF" w:rsidRDefault="00C11488" w:rsidP="00C11488">
      <w:pPr>
        <w:ind w:left="1440" w:hanging="720"/>
        <w:rPr>
          <w:b/>
        </w:rPr>
      </w:pPr>
      <w:r w:rsidRPr="00D761BF">
        <w:rPr>
          <w:b/>
        </w:rPr>
        <w:t>5.</w:t>
      </w:r>
      <w:r w:rsidRPr="00D761BF">
        <w:rPr>
          <w:b/>
        </w:rPr>
        <w:tab/>
      </w:r>
      <w:r w:rsidRPr="00D761BF">
        <w:t>(Defendant)</w:t>
      </w:r>
      <w:r w:rsidRPr="00D761BF">
        <w:rPr>
          <w:b/>
        </w:rPr>
        <w:t>, after being so informed, refused to submit to a [chemical] [physical] test of [his] [her] [breath] [urine] when requested to do so by a [law enforcement officer] [correctional officer].</w:t>
      </w:r>
    </w:p>
    <w:p w14:paraId="497CEF76" w14:textId="77777777" w:rsidR="00C11488" w:rsidRPr="00D761BF" w:rsidRDefault="00C11488" w:rsidP="00C11488">
      <w:pPr>
        <w:pStyle w:val="SJITextItalic"/>
      </w:pPr>
      <w:bookmarkStart w:id="2189" w:name="_Hlk78979409"/>
      <w:r w:rsidRPr="00D761BF">
        <w:t>BUI refusal</w:t>
      </w:r>
    </w:p>
    <w:p w14:paraId="58FB6ED0" w14:textId="77777777" w:rsidR="00C11488" w:rsidRPr="00D761BF" w:rsidRDefault="00C11488" w:rsidP="00C11488">
      <w:pPr>
        <w:rPr>
          <w:b/>
          <w:bCs/>
          <w:iCs/>
        </w:rPr>
      </w:pPr>
      <w:r>
        <w:rPr>
          <w:b/>
          <w:bCs/>
          <w:iCs/>
        </w:rPr>
        <w:t>§</w:t>
      </w:r>
      <w:r w:rsidRPr="00D761BF">
        <w:rPr>
          <w:b/>
          <w:bCs/>
          <w:iCs/>
        </w:rPr>
        <w:t xml:space="preserve"> 327.35215 is the Florida statute that covers refusal to submit to testing after an arrest for Boating Under the Influence.  </w:t>
      </w:r>
      <w:bookmarkEnd w:id="2189"/>
    </w:p>
    <w:p w14:paraId="40D6FF73" w14:textId="77777777" w:rsidR="00C11488" w:rsidRPr="00D761BF" w:rsidRDefault="00C11488" w:rsidP="00C11488">
      <w:pPr>
        <w:pStyle w:val="SJITextItalic"/>
      </w:pPr>
      <w:r w:rsidRPr="00D761BF">
        <w:t xml:space="preserve">Inference. </w:t>
      </w:r>
      <w:bookmarkStart w:id="2190" w:name="_Hlk78977827"/>
      <w:r w:rsidRPr="00D761BF">
        <w:t>§ 316.1939(3), Fla. Stat. Give if applicable.</w:t>
      </w:r>
    </w:p>
    <w:bookmarkEnd w:id="2190"/>
    <w:p w14:paraId="1312A91C" w14:textId="77777777" w:rsidR="00C11488" w:rsidRPr="00D761BF" w:rsidRDefault="00C11488" w:rsidP="00C11488">
      <w:pPr>
        <w:rPr>
          <w:b/>
        </w:rPr>
      </w:pPr>
      <w:r w:rsidRPr="00D761BF">
        <w:rPr>
          <w:b/>
        </w:rPr>
        <w:t xml:space="preserve">You are permitted to conclude that </w:t>
      </w:r>
      <w:r w:rsidRPr="00D761BF">
        <w:t xml:space="preserve">(defendant’s) </w:t>
      </w:r>
      <w:r w:rsidRPr="00D761BF">
        <w:rPr>
          <w:b/>
        </w:rPr>
        <w:t xml:space="preserve">driving privilege had been previously suspended for a prior refusal to submit to a lawful test of [his] [her] </w:t>
      </w:r>
      <w:r w:rsidRPr="00D761BF">
        <w:rPr>
          <w:b/>
        </w:rPr>
        <w:lastRenderedPageBreak/>
        <w:t>[breath] [blood] [urine] if a record from the Department of Highway Safety and Motor Vehicles shows such a suspension.</w:t>
      </w:r>
    </w:p>
    <w:p w14:paraId="4DEE51D7" w14:textId="77777777" w:rsidR="00C11488" w:rsidRPr="00D761BF" w:rsidRDefault="00C11488" w:rsidP="00C11488">
      <w:pPr>
        <w:pStyle w:val="SJITextItalic"/>
      </w:pPr>
      <w:r w:rsidRPr="00D761BF">
        <w:t>§ 316.003</w:t>
      </w:r>
      <w:r w:rsidRPr="00FE1D00">
        <w:t>,</w:t>
      </w:r>
      <w:r w:rsidRPr="00D761BF">
        <w:t xml:space="preserve"> Fla. Stat. Some of these terms have their own statutory definitions, which should be given if necessary.</w:t>
      </w:r>
    </w:p>
    <w:p w14:paraId="4AC68790" w14:textId="77777777" w:rsidR="00C11488" w:rsidRPr="00D761BF" w:rsidRDefault="00C11488" w:rsidP="00C11488">
      <w:pPr>
        <w:rPr>
          <w:b/>
        </w:rPr>
      </w:pPr>
      <w:r w:rsidRPr="00D761BF">
        <w:rPr>
          <w:b/>
        </w:rPr>
        <w:t>“Motor vehicle” means any self-propelled vehicle not operated upon rails or guideway[, but not including any bicycle, electric bicycle.</w:t>
      </w:r>
      <w:r w:rsidRPr="00D761BF">
        <w:rPr>
          <w:b/>
          <w:u w:val="single"/>
        </w:rPr>
        <w:t xml:space="preserve"> </w:t>
      </w:r>
      <w:r w:rsidRPr="00D761BF">
        <w:rPr>
          <w:b/>
        </w:rPr>
        <w:t>motorized scooter, electric personal assistive mobility device, mobile carrier, personal delivery device, swamp buggy, or moped].</w:t>
      </w:r>
    </w:p>
    <w:p w14:paraId="3D4B6CB7" w14:textId="77777777" w:rsidR="00C11488" w:rsidRPr="00D761BF" w:rsidRDefault="00C11488" w:rsidP="00C11488">
      <w:pPr>
        <w:autoSpaceDE w:val="0"/>
        <w:autoSpaceDN w:val="0"/>
        <w:adjustRightInd w:val="0"/>
        <w:rPr>
          <w:b/>
        </w:rPr>
      </w:pPr>
      <w:r w:rsidRPr="00D761BF">
        <w:rPr>
          <w:b/>
        </w:rPr>
        <w:t>“Vehicle” is every device, in, upon or by which any person or property is, or may be, transported or drawn upon a highway[, except personal delivery devices, mobile carriers, and devices used exclusively upon stationary rails or tracks].</w:t>
      </w:r>
    </w:p>
    <w:p w14:paraId="11967450" w14:textId="77777777" w:rsidR="00C11488" w:rsidRPr="00D761BF" w:rsidRDefault="00C11488" w:rsidP="00C11488">
      <w:pPr>
        <w:pStyle w:val="SJITextItalic"/>
      </w:pPr>
      <w:r w:rsidRPr="00D761BF">
        <w:t>Mathis v. Coats, 24 So. 3d 1284 (Fla. 2d DCA 2010).</w:t>
      </w:r>
    </w:p>
    <w:p w14:paraId="53F8CDA5" w14:textId="77777777" w:rsidR="00C11488" w:rsidRPr="00D761BF" w:rsidRDefault="00C11488" w:rsidP="00C11488">
      <w:r w:rsidRPr="00D761BF">
        <w:rPr>
          <w:b/>
        </w:rPr>
        <w:t>“Probable cause” exists where the totality of circumstances, from the perspective of the law enforcement officer’s knowledge, training, and experience, gave the officer reasonable grounds and a fair probability to believe that a crime had been committed.</w:t>
      </w:r>
    </w:p>
    <w:p w14:paraId="0AF60FB5" w14:textId="77777777" w:rsidR="00C11488" w:rsidRPr="00D761BF" w:rsidRDefault="00C11488" w:rsidP="00C11488">
      <w:pPr>
        <w:pStyle w:val="SJITextItalic"/>
      </w:pPr>
      <w:r w:rsidRPr="00D761BF">
        <w:t>Give if applicable. The option of “on a vehicle” pertains to vehicles such as motorcycles.</w:t>
      </w:r>
    </w:p>
    <w:p w14:paraId="1CC54149" w14:textId="77777777" w:rsidR="00C11488" w:rsidRDefault="00C11488" w:rsidP="00C11488">
      <w:pPr>
        <w:rPr>
          <w:b/>
        </w:rPr>
      </w:pPr>
      <w:r w:rsidRPr="00D761BF">
        <w:rPr>
          <w:b/>
        </w:rPr>
        <w:t>“Actual physical control” means the defendant must be physically in or on the motor vehicle and have the capability to operate the motor vehicle, regardless of whether [he] [she] is actually operating the vehicle at the time.</w:t>
      </w:r>
    </w:p>
    <w:p w14:paraId="56665FA4" w14:textId="77777777" w:rsidR="00C11488" w:rsidRPr="00D761BF" w:rsidRDefault="00C11488" w:rsidP="00C11488">
      <w:pPr>
        <w:pStyle w:val="SJIComments"/>
        <w:rPr>
          <w:strike/>
        </w:rPr>
      </w:pPr>
      <w:r w:rsidRPr="00D761BF">
        <w:t>Lesser Included Offense</w:t>
      </w:r>
    </w:p>
    <w:p w14:paraId="306FF36A" w14:textId="77777777" w:rsidR="00C11488" w:rsidRPr="00D761BF" w:rsidRDefault="00C11488" w:rsidP="00C11488">
      <w:pPr>
        <w:pStyle w:val="SJIText"/>
      </w:pPr>
      <w:bookmarkStart w:id="2191" w:name="_Toc109650920"/>
      <w:r w:rsidRPr="00D761BF">
        <w:t xml:space="preserve">No lesser included </w:t>
      </w:r>
      <w:r>
        <w:t>crimes</w:t>
      </w:r>
      <w:r w:rsidRPr="00D761BF">
        <w:t xml:space="preserve"> have been identified for this offense.</w:t>
      </w:r>
      <w:bookmarkEnd w:id="2191"/>
    </w:p>
    <w:p w14:paraId="51DA055E" w14:textId="77777777" w:rsidR="00C11488" w:rsidRPr="00D761BF" w:rsidRDefault="00C11488" w:rsidP="00C11488">
      <w:pPr>
        <w:pStyle w:val="SJIComments"/>
      </w:pPr>
      <w:r w:rsidRPr="00D761BF">
        <w:t>Comments</w:t>
      </w:r>
    </w:p>
    <w:p w14:paraId="340CDB83" w14:textId="77777777" w:rsidR="00C11488" w:rsidRPr="00D761BF" w:rsidRDefault="00C11488" w:rsidP="00C11488">
      <w:r w:rsidRPr="00D761BF">
        <w:t xml:space="preserve">Where the lawfulness of the arrest is at issue, a special instruction will be necessary. </w:t>
      </w:r>
    </w:p>
    <w:p w14:paraId="6C4E0DCC" w14:textId="77777777" w:rsidR="00C11488" w:rsidRPr="0074349F" w:rsidRDefault="00C11488" w:rsidP="00C11488">
      <w:r w:rsidRPr="00D761BF">
        <w:t xml:space="preserve">This instruction was adopted in 2007 [965 So. 2d 811] and amended in 2013 [131 So. 3d 692], 2019 [262 So. 3d 59], </w:t>
      </w:r>
      <w:r>
        <w:t xml:space="preserve">on </w:t>
      </w:r>
      <w:r w:rsidRPr="00D761BF">
        <w:t xml:space="preserve">October 2, 2020, on January 7, </w:t>
      </w:r>
      <w:r w:rsidRPr="0074349F">
        <w:t>2022, and on June 12, 2026.</w:t>
      </w:r>
    </w:p>
    <w:p w14:paraId="55CC3A83" w14:textId="4A356342" w:rsidR="006C4480" w:rsidRPr="00D761BF" w:rsidRDefault="006C4480" w:rsidP="006C4480"/>
    <w:p w14:paraId="00A6EFE9" w14:textId="77777777" w:rsidR="000E2D42" w:rsidRDefault="000E2D42" w:rsidP="007E23EE">
      <w:pPr>
        <w:autoSpaceDE w:val="0"/>
        <w:autoSpaceDN w:val="0"/>
        <w:adjustRightInd w:val="0"/>
        <w:spacing w:after="280"/>
        <w:contextualSpacing/>
      </w:pPr>
      <w:r>
        <w:br w:type="page"/>
      </w:r>
    </w:p>
    <w:p w14:paraId="73634D3D" w14:textId="77777777" w:rsidR="008532C5" w:rsidRPr="00CC7BD5" w:rsidRDefault="008532C5" w:rsidP="008532C5">
      <w:pPr>
        <w:pStyle w:val="Heading3"/>
      </w:pPr>
      <w:bookmarkStart w:id="2192" w:name="_Toc109650921"/>
      <w:bookmarkStart w:id="2193" w:name="_Toc110240227"/>
      <w:bookmarkStart w:id="2194" w:name="_Toc110933971"/>
      <w:bookmarkStart w:id="2195" w:name="_Toc232505842"/>
      <w:r w:rsidRPr="00CC7BD5">
        <w:lastRenderedPageBreak/>
        <w:t>28.13(</w:t>
      </w:r>
      <w:r w:rsidRPr="00CC7BD5">
        <w:rPr>
          <w:caps w:val="0"/>
        </w:rPr>
        <w:t>a</w:t>
      </w:r>
      <w:r w:rsidRPr="00CC7BD5">
        <w:t>) REFUSAL TO SUBMIT TO TESTING – BOATING UNDER THE INFLUENCE</w:t>
      </w:r>
      <w:bookmarkEnd w:id="2192"/>
      <w:bookmarkEnd w:id="2193"/>
      <w:bookmarkEnd w:id="2194"/>
      <w:bookmarkEnd w:id="2195"/>
    </w:p>
    <w:p w14:paraId="43972109" w14:textId="77777777" w:rsidR="008532C5" w:rsidRPr="00CC7BD5" w:rsidRDefault="008532C5" w:rsidP="008532C5">
      <w:pPr>
        <w:pStyle w:val="SJIStatuteinTitle"/>
      </w:pPr>
      <w:r w:rsidRPr="00CC7BD5">
        <w:t>§ 327.359, Fla. Stat.</w:t>
      </w:r>
    </w:p>
    <w:p w14:paraId="17DB241F" w14:textId="77777777" w:rsidR="008532C5" w:rsidRPr="00CC7BD5" w:rsidRDefault="008532C5" w:rsidP="008532C5">
      <w:pPr>
        <w:rPr>
          <w:b/>
        </w:rPr>
      </w:pPr>
      <w:r w:rsidRPr="00CC7BD5">
        <w:rPr>
          <w:b/>
        </w:rPr>
        <w:t>To prove the crime of Refusal to Submit to Testing – Boating Under the Influence, the State must prove the following six elements beyond a reasonable doubt:</w:t>
      </w:r>
    </w:p>
    <w:p w14:paraId="4D058889" w14:textId="77777777" w:rsidR="008532C5" w:rsidRPr="00CC7BD5" w:rsidRDefault="008532C5" w:rsidP="008532C5">
      <w:pPr>
        <w:pStyle w:val="SJITextItalic"/>
        <w:rPr>
          <w:b/>
        </w:rPr>
      </w:pPr>
      <w:r w:rsidRPr="00CC7BD5">
        <w:t>Give 1a or</w:t>
      </w:r>
      <w:r>
        <w:t xml:space="preserve"> </w:t>
      </w:r>
      <w:r w:rsidRPr="00CC7BD5">
        <w:t xml:space="preserve">1b </w:t>
      </w:r>
      <w:r>
        <w:t xml:space="preserve">or both </w:t>
      </w:r>
      <w:r w:rsidRPr="00CC7BD5">
        <w:t>as applicable.</w:t>
      </w:r>
    </w:p>
    <w:p w14:paraId="6853D05A" w14:textId="77777777" w:rsidR="008532C5" w:rsidRPr="00CC7BD5" w:rsidRDefault="008532C5" w:rsidP="008532C5">
      <w:pPr>
        <w:ind w:left="1440" w:hanging="720"/>
        <w:rPr>
          <w:b/>
        </w:rPr>
      </w:pPr>
      <w:r w:rsidRPr="00CC7BD5">
        <w:rPr>
          <w:b/>
        </w:rPr>
        <w:t>1.</w:t>
      </w:r>
      <w:r w:rsidRPr="00CC7BD5">
        <w:rPr>
          <w:b/>
        </w:rPr>
        <w:tab/>
        <w:t xml:space="preserve">A law enforcement officer had probable cause to believe </w:t>
      </w:r>
      <w:r w:rsidRPr="003F09D5">
        <w:rPr>
          <w:bCs/>
        </w:rPr>
        <w:t>(</w:t>
      </w:r>
      <w:r w:rsidRPr="00CC7BD5">
        <w:t xml:space="preserve">defendant) </w:t>
      </w:r>
      <w:r w:rsidRPr="00CC7BD5">
        <w:rPr>
          <w:b/>
        </w:rPr>
        <w:t xml:space="preserve">operated [or was in actual physical control of] a vessel in this state while </w:t>
      </w:r>
    </w:p>
    <w:p w14:paraId="726CEBB4" w14:textId="77777777" w:rsidR="008532C5" w:rsidRPr="00CC7BD5" w:rsidRDefault="008532C5" w:rsidP="008532C5">
      <w:pPr>
        <w:ind w:left="2160" w:hanging="720"/>
        <w:rPr>
          <w:b/>
        </w:rPr>
      </w:pPr>
      <w:r w:rsidRPr="00CC7BD5">
        <w:rPr>
          <w:b/>
        </w:rPr>
        <w:t>a.</w:t>
      </w:r>
      <w:r w:rsidRPr="00CC7BD5">
        <w:rPr>
          <w:b/>
        </w:rPr>
        <w:tab/>
        <w:t>under the influence of [an alcoholic beverage] [</w:t>
      </w:r>
      <w:r w:rsidRPr="003F09D5">
        <w:rPr>
          <w:bCs/>
        </w:rPr>
        <w:t>(</w:t>
      </w:r>
      <w:r w:rsidRPr="00CC7BD5">
        <w:t>a chemical substance listed in 877.111 Fla. Stat.)</w:t>
      </w:r>
      <w:r w:rsidRPr="003F09D5">
        <w:rPr>
          <w:b/>
          <w:bCs/>
        </w:rPr>
        <w:t>] [</w:t>
      </w:r>
      <w:r w:rsidRPr="00CC7BD5">
        <w:t>(a controlled substance listed in Chapter 893)</w:t>
      </w:r>
      <w:r w:rsidRPr="003F09D5">
        <w:rPr>
          <w:b/>
          <w:bCs/>
        </w:rPr>
        <w:t>]</w:t>
      </w:r>
      <w:r w:rsidRPr="00CC7BD5">
        <w:rPr>
          <w:b/>
        </w:rPr>
        <w:t xml:space="preserve"> to the extent </w:t>
      </w:r>
      <w:r w:rsidRPr="00CC7BD5">
        <w:rPr>
          <w:b/>
          <w:bCs/>
        </w:rPr>
        <w:t>[his] [her]</w:t>
      </w:r>
      <w:r w:rsidRPr="00CC7BD5">
        <w:t xml:space="preserve"> </w:t>
      </w:r>
      <w:r w:rsidRPr="00CC7BD5">
        <w:rPr>
          <w:b/>
        </w:rPr>
        <w:t>normal faculties were impaired.</w:t>
      </w:r>
    </w:p>
    <w:p w14:paraId="579B3E84" w14:textId="77777777" w:rsidR="008532C5" w:rsidRPr="00CC7BD5" w:rsidRDefault="008532C5" w:rsidP="008532C5">
      <w:pPr>
        <w:ind w:left="2160" w:hanging="720"/>
      </w:pPr>
      <w:r w:rsidRPr="00CC7BD5">
        <w:rPr>
          <w:b/>
        </w:rPr>
        <w:t>b.</w:t>
      </w:r>
      <w:r w:rsidRPr="00CC7BD5">
        <w:rPr>
          <w:b/>
        </w:rPr>
        <w:tab/>
        <w:t>[his] [her] [breath] [blood] alcohol level was .08 or higher.</w:t>
      </w:r>
    </w:p>
    <w:p w14:paraId="79BA3DF8" w14:textId="77777777" w:rsidR="008532C5" w:rsidRPr="00CC7BD5" w:rsidRDefault="008532C5" w:rsidP="008532C5">
      <w:pPr>
        <w:tabs>
          <w:tab w:val="left" w:pos="1440"/>
        </w:tabs>
        <w:autoSpaceDE w:val="0"/>
        <w:autoSpaceDN w:val="0"/>
        <w:adjustRightInd w:val="0"/>
        <w:ind w:left="1440" w:hanging="720"/>
        <w:rPr>
          <w:b/>
        </w:rPr>
      </w:pPr>
      <w:r w:rsidRPr="00CC7BD5">
        <w:rPr>
          <w:b/>
        </w:rPr>
        <w:t>2.</w:t>
      </w:r>
      <w:r w:rsidRPr="00CC7BD5">
        <w:rPr>
          <w:b/>
        </w:rPr>
        <w:tab/>
        <w:t xml:space="preserve">The law enforcement officer lawfully arrested </w:t>
      </w:r>
      <w:r w:rsidRPr="00CC7BD5">
        <w:t xml:space="preserve">(defendant) </w:t>
      </w:r>
      <w:r w:rsidRPr="00CC7BD5">
        <w:rPr>
          <w:b/>
        </w:rPr>
        <w:t>for Boating Under the Influence.</w:t>
      </w:r>
    </w:p>
    <w:p w14:paraId="78E84222" w14:textId="77777777" w:rsidR="008532C5" w:rsidRPr="00CC7BD5" w:rsidRDefault="008532C5" w:rsidP="008532C5">
      <w:pPr>
        <w:ind w:left="1440" w:hanging="720"/>
        <w:rPr>
          <w:b/>
        </w:rPr>
      </w:pPr>
      <w:r w:rsidRPr="00CC7BD5">
        <w:rPr>
          <w:b/>
        </w:rPr>
        <w:t>3.</w:t>
      </w:r>
      <w:r w:rsidRPr="00CC7BD5">
        <w:rPr>
          <w:b/>
        </w:rPr>
        <w:tab/>
      </w:r>
      <w:r w:rsidRPr="00CC7BD5">
        <w:t xml:space="preserve">(Defendant) </w:t>
      </w:r>
      <w:r w:rsidRPr="00CC7BD5">
        <w:rPr>
          <w:b/>
        </w:rPr>
        <w:t>was informed that if [he] [she] refused to submit to a [chemical] [physical] test of [his] [her] [breath] [urine], [he] [she] would be subject to a fine of $500.</w:t>
      </w:r>
    </w:p>
    <w:p w14:paraId="013E1A0D" w14:textId="77777777" w:rsidR="008532C5" w:rsidRPr="00CC7BD5" w:rsidRDefault="008532C5" w:rsidP="008532C5">
      <w:pPr>
        <w:ind w:left="1440" w:hanging="720"/>
        <w:rPr>
          <w:b/>
        </w:rPr>
      </w:pPr>
      <w:r w:rsidRPr="00CC7BD5">
        <w:rPr>
          <w:b/>
        </w:rPr>
        <w:t>4.</w:t>
      </w:r>
      <w:r w:rsidRPr="00CC7BD5">
        <w:rPr>
          <w:b/>
        </w:rPr>
        <w:tab/>
      </w:r>
      <w:r w:rsidRPr="00CC7BD5">
        <w:t>(Defendant)</w:t>
      </w:r>
      <w:r w:rsidRPr="00CC7BD5">
        <w:rPr>
          <w:b/>
        </w:rPr>
        <w:t xml:space="preserve"> was informed that it is a misdemeanor to refuse to submit to a lawful test of [his] [her] [breath] [urine], if either [he] [she] had been previously fined under s. 327.35215, or if [his] [her] driving privilege had been previously suspended, for a prior refusal to submit to a lawful test of [his] [her] [breath] [blood] [urine].</w:t>
      </w:r>
    </w:p>
    <w:p w14:paraId="467A1666" w14:textId="77777777" w:rsidR="008532C5" w:rsidRPr="00CC7BD5" w:rsidRDefault="008532C5" w:rsidP="008532C5">
      <w:pPr>
        <w:ind w:left="1440" w:hanging="720"/>
        <w:rPr>
          <w:b/>
        </w:rPr>
      </w:pPr>
      <w:r w:rsidRPr="00CC7BD5">
        <w:rPr>
          <w:b/>
        </w:rPr>
        <w:t>5.</w:t>
      </w:r>
      <w:r w:rsidRPr="00CC7BD5">
        <w:rPr>
          <w:b/>
        </w:rPr>
        <w:tab/>
      </w:r>
      <w:r w:rsidRPr="00CC7BD5">
        <w:t>(Defendant)</w:t>
      </w:r>
      <w:r w:rsidRPr="00CC7BD5">
        <w:rPr>
          <w:b/>
        </w:rPr>
        <w:t>, after being so informed, refused to submit to a [chemical] [physical] test of [his] [her] [breath]</w:t>
      </w:r>
      <w:r w:rsidRPr="00CC7BD5">
        <w:t xml:space="preserve"> </w:t>
      </w:r>
      <w:r w:rsidRPr="00CC7BD5">
        <w:rPr>
          <w:b/>
        </w:rPr>
        <w:t>[urine] when requested to do so by a [law enforcement officer] [correctional officer].</w:t>
      </w:r>
    </w:p>
    <w:p w14:paraId="54BA314E" w14:textId="77777777" w:rsidR="008532C5" w:rsidRPr="00CC7BD5" w:rsidRDefault="008532C5" w:rsidP="008532C5">
      <w:pPr>
        <w:ind w:left="1440" w:hanging="720"/>
        <w:rPr>
          <w:b/>
        </w:rPr>
      </w:pPr>
      <w:r w:rsidRPr="00CC7BD5">
        <w:rPr>
          <w:b/>
        </w:rPr>
        <w:t>6.</w:t>
      </w:r>
      <w:r w:rsidRPr="00CC7BD5">
        <w:rPr>
          <w:b/>
        </w:rPr>
        <w:tab/>
      </w:r>
      <w:r w:rsidRPr="00CC7BD5">
        <w:t>(Defendant)</w:t>
      </w:r>
      <w:r w:rsidRPr="00CC7BD5">
        <w:rPr>
          <w:b/>
        </w:rPr>
        <w:t xml:space="preserve"> had been previously fined under s. 327.35215 or [his] [her] driving privilege had been previously suspended for a prior refusal to submit to a lawful test of [his] [her] [breath] [blood] [urine].</w:t>
      </w:r>
    </w:p>
    <w:p w14:paraId="06025202" w14:textId="77777777" w:rsidR="008532C5" w:rsidRPr="00CC7BD5" w:rsidRDefault="008532C5" w:rsidP="008532C5">
      <w:pPr>
        <w:pStyle w:val="SJITextItalic"/>
      </w:pPr>
      <w:r w:rsidRPr="00CC7BD5">
        <w:t>BUI refusal</w:t>
      </w:r>
    </w:p>
    <w:p w14:paraId="2210D3F2" w14:textId="40E4AC40" w:rsidR="008532C5" w:rsidRPr="00CC7BD5" w:rsidRDefault="008532C5" w:rsidP="008532C5">
      <w:pPr>
        <w:rPr>
          <w:b/>
          <w:bCs/>
          <w:iCs/>
        </w:rPr>
      </w:pPr>
      <w:r w:rsidRPr="00CC7BD5">
        <w:rPr>
          <w:b/>
          <w:bCs/>
          <w:iCs/>
        </w:rPr>
        <w:t>s. 327.35215 is the Florida statute that covers refusal to submit to testing after an arrest for Boating Under the Influence.</w:t>
      </w:r>
      <w:r w:rsidR="00F23901">
        <w:rPr>
          <w:b/>
          <w:bCs/>
          <w:iCs/>
        </w:rPr>
        <w:t xml:space="preserve"> </w:t>
      </w:r>
    </w:p>
    <w:p w14:paraId="7A9FADBF" w14:textId="77777777" w:rsidR="008532C5" w:rsidRPr="00CC7BD5" w:rsidRDefault="008532C5" w:rsidP="008532C5">
      <w:pPr>
        <w:pStyle w:val="SJITextItalic"/>
      </w:pPr>
      <w:r w:rsidRPr="00CC7BD5">
        <w:t>Inference. § 316.1939(3), Fla. Stat. Give if applicable.</w:t>
      </w:r>
    </w:p>
    <w:p w14:paraId="5AD9797D" w14:textId="77777777" w:rsidR="008532C5" w:rsidRPr="00CC7BD5" w:rsidRDefault="008532C5" w:rsidP="008532C5">
      <w:pPr>
        <w:rPr>
          <w:b/>
        </w:rPr>
      </w:pPr>
      <w:r w:rsidRPr="00CC7BD5">
        <w:rPr>
          <w:b/>
        </w:rPr>
        <w:t xml:space="preserve">You are permitted to conclude that </w:t>
      </w:r>
      <w:r w:rsidRPr="00CC7BD5">
        <w:t xml:space="preserve">(defendant’s) </w:t>
      </w:r>
      <w:r w:rsidRPr="00CC7BD5">
        <w:rPr>
          <w:b/>
        </w:rPr>
        <w:t xml:space="preserve">driving privilege had been previously suspended for a prior refusal to submit to a lawful test of [his] [her] </w:t>
      </w:r>
      <w:r w:rsidRPr="00CC7BD5">
        <w:rPr>
          <w:b/>
        </w:rPr>
        <w:lastRenderedPageBreak/>
        <w:t>[breath] [blood] [urine] if a record from the Department of Highway Safety and Motor Vehicles shows such a suspension.</w:t>
      </w:r>
    </w:p>
    <w:p w14:paraId="6416890C" w14:textId="77777777" w:rsidR="008532C5" w:rsidRPr="00CC7BD5" w:rsidRDefault="008532C5" w:rsidP="008532C5">
      <w:pPr>
        <w:pStyle w:val="SJITextItalic"/>
      </w:pPr>
      <w:r w:rsidRPr="00CC7BD5">
        <w:t>§ 327.0</w:t>
      </w:r>
      <w:r>
        <w:t>2,</w:t>
      </w:r>
      <w:r w:rsidRPr="00CC7BD5">
        <w:t xml:space="preserve"> Fla. Stat. Some of these terms have their own definitions in § 327.02, Fla. Stat., which should be given if necessary. See State v. Davis, 110 So. 3d 27 (Fla. 2d DCA 2013)</w:t>
      </w:r>
      <w:r>
        <w:t xml:space="preserve"> </w:t>
      </w:r>
      <w:r w:rsidRPr="00CC7BD5">
        <w:t>(holding that for a BUI prosecution, the state is not required to prove that the boat defendant was operating was subject to a license tax).</w:t>
      </w:r>
    </w:p>
    <w:p w14:paraId="4F948CFE" w14:textId="77777777" w:rsidR="008532C5" w:rsidRPr="00CC7BD5" w:rsidRDefault="008532C5" w:rsidP="008532C5">
      <w:pPr>
        <w:autoSpaceDE w:val="0"/>
        <w:autoSpaceDN w:val="0"/>
        <w:adjustRightInd w:val="0"/>
        <w:spacing w:after="280"/>
        <w:rPr>
          <w:b/>
        </w:rPr>
      </w:pPr>
      <w:r w:rsidRPr="00CC7BD5">
        <w:rPr>
          <w:b/>
        </w:rPr>
        <w:t>“Vessel” means a boat and includes every description of watercraft, barge, and airboat, other than a seaplane, on the water, used or capable of being used, as a means of transportation on water.</w:t>
      </w:r>
    </w:p>
    <w:p w14:paraId="10F1BAE0" w14:textId="77777777" w:rsidR="008532C5" w:rsidRPr="00CC7BD5" w:rsidRDefault="008532C5" w:rsidP="008532C5">
      <w:pPr>
        <w:pStyle w:val="SJITextItalic"/>
      </w:pPr>
      <w:r w:rsidRPr="00CC7BD5">
        <w:t>Mathis v. Coats, 24 So. 3d 1284 (Fla. 2d DCA 2010).</w:t>
      </w:r>
    </w:p>
    <w:p w14:paraId="249AEB9C" w14:textId="77777777" w:rsidR="008532C5" w:rsidRPr="00CC7BD5" w:rsidRDefault="008532C5" w:rsidP="008532C5">
      <w:r w:rsidRPr="00CC7BD5">
        <w:rPr>
          <w:b/>
        </w:rPr>
        <w:t>“Probable cause” exists where the totality of circumstances, from the perspective of the law enforcement officer’s knowledge, training and experience, gave the officer reasonable grounds and a fair probability to believe that a crime had been committed.</w:t>
      </w:r>
    </w:p>
    <w:p w14:paraId="664D770B" w14:textId="77777777" w:rsidR="008532C5" w:rsidRPr="00CC7BD5" w:rsidRDefault="008532C5" w:rsidP="008532C5">
      <w:pPr>
        <w:pStyle w:val="SJITextItalic"/>
      </w:pPr>
      <w:r w:rsidRPr="00CC7BD5">
        <w:t xml:space="preserve">§ 327.02, Fla. Stat. </w:t>
      </w:r>
      <w:r>
        <w:t xml:space="preserve">Give if applicable. </w:t>
      </w:r>
      <w:r w:rsidRPr="00CC7BD5">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44DCC3C0" w14:textId="77777777" w:rsidR="008532C5" w:rsidRPr="00CC7BD5" w:rsidRDefault="008532C5" w:rsidP="008532C5">
      <w:pPr>
        <w:rPr>
          <w:b/>
        </w:rPr>
      </w:pPr>
      <w:r w:rsidRPr="00CC7BD5">
        <w:rPr>
          <w:b/>
        </w:rPr>
        <w:t>“Actual physical control” means the defendant must be physically in or on the vessel and have the capability to operate the vessel, regardless of whether [he] [she] is actually operating the vessel at the time.</w:t>
      </w:r>
    </w:p>
    <w:p w14:paraId="644E8606" w14:textId="77777777" w:rsidR="008532C5" w:rsidRPr="00CC7BD5" w:rsidRDefault="008532C5" w:rsidP="008532C5">
      <w:pPr>
        <w:pStyle w:val="SJIComments"/>
      </w:pPr>
      <w:r w:rsidRPr="00CC7BD5">
        <w:t>Lesser Included Offense</w:t>
      </w:r>
    </w:p>
    <w:p w14:paraId="337875E3" w14:textId="77777777" w:rsidR="008532C5" w:rsidRPr="00CC7BD5" w:rsidRDefault="008532C5" w:rsidP="008532C5">
      <w:pPr>
        <w:pStyle w:val="SJIText"/>
      </w:pPr>
      <w:bookmarkStart w:id="2196" w:name="_Toc109650922"/>
      <w:r w:rsidRPr="00CC7BD5">
        <w:t>No lesser included crimes have been identified for this offense.</w:t>
      </w:r>
      <w:bookmarkEnd w:id="2196"/>
      <w:r w:rsidRPr="00CC7BD5">
        <w:t xml:space="preserve"> </w:t>
      </w:r>
    </w:p>
    <w:p w14:paraId="2F4F59E9" w14:textId="77777777" w:rsidR="008532C5" w:rsidRPr="00CC7BD5" w:rsidRDefault="008532C5" w:rsidP="008532C5">
      <w:pPr>
        <w:pStyle w:val="SJIComments"/>
      </w:pPr>
      <w:r w:rsidRPr="00CC7BD5">
        <w:t>Comments</w:t>
      </w:r>
    </w:p>
    <w:p w14:paraId="12390E53" w14:textId="77777777" w:rsidR="008532C5" w:rsidRPr="00CC7BD5" w:rsidRDefault="008532C5" w:rsidP="008532C5">
      <w:r w:rsidRPr="00CC7BD5">
        <w:t xml:space="preserve">Where the lawfulness of the arrest is at issue, a special instruction will be necessary. </w:t>
      </w:r>
    </w:p>
    <w:p w14:paraId="31E72EFD" w14:textId="77777777" w:rsidR="008532C5" w:rsidRDefault="008532C5" w:rsidP="008532C5">
      <w:r w:rsidRPr="00CC7BD5">
        <w:t>This instruction was adopted on January 7, 2022</w:t>
      </w:r>
      <w:r>
        <w:t>.</w:t>
      </w:r>
    </w:p>
    <w:p w14:paraId="162F420F" w14:textId="77777777" w:rsidR="00794B70" w:rsidRDefault="00794B70">
      <w:pPr>
        <w:spacing w:after="160"/>
        <w:ind w:firstLine="0"/>
        <w:rPr>
          <w:b/>
        </w:rPr>
      </w:pPr>
      <w:r>
        <w:rPr>
          <w:b/>
        </w:rPr>
        <w:br w:type="page"/>
      </w:r>
    </w:p>
    <w:p w14:paraId="3D75ACF0" w14:textId="77777777" w:rsidR="005B26F5" w:rsidRPr="00AE51DB" w:rsidRDefault="005B26F5" w:rsidP="005B26F5">
      <w:pPr>
        <w:pStyle w:val="Heading3"/>
      </w:pPr>
      <w:bookmarkStart w:id="2197" w:name="_Toc109650923"/>
      <w:bookmarkStart w:id="2198" w:name="_Toc110240228"/>
      <w:bookmarkStart w:id="2199" w:name="_Toc110933972"/>
      <w:bookmarkStart w:id="2200" w:name="_Toc232505843"/>
      <w:r w:rsidRPr="00AE51DB">
        <w:lastRenderedPageBreak/>
        <w:t xml:space="preserve">28.14 BOATING </w:t>
      </w:r>
      <w:r>
        <w:t>U</w:t>
      </w:r>
      <w:r w:rsidRPr="00AE51DB">
        <w:t>NDER THE INFLUENCE</w:t>
      </w:r>
      <w:bookmarkEnd w:id="2197"/>
      <w:bookmarkEnd w:id="2198"/>
      <w:bookmarkEnd w:id="2199"/>
      <w:bookmarkEnd w:id="2200"/>
    </w:p>
    <w:p w14:paraId="66784A2D" w14:textId="77777777" w:rsidR="005B26F5" w:rsidRPr="00AE51DB" w:rsidRDefault="005B26F5" w:rsidP="005B26F5">
      <w:pPr>
        <w:pStyle w:val="SJIStatuteinTitle"/>
      </w:pPr>
      <w:r w:rsidRPr="00AE51DB">
        <w:t>§ 327.35(1), Fla. Stat.</w:t>
      </w:r>
    </w:p>
    <w:p w14:paraId="2FC29C21" w14:textId="77777777" w:rsidR="005B26F5" w:rsidRPr="00AE51DB" w:rsidRDefault="005B26F5" w:rsidP="005B26F5">
      <w:pPr>
        <w:autoSpaceDE w:val="0"/>
        <w:autoSpaceDN w:val="0"/>
        <w:adjustRightInd w:val="0"/>
        <w:spacing w:after="280"/>
        <w:rPr>
          <w:b/>
        </w:rPr>
      </w:pPr>
      <w:r w:rsidRPr="00AE51DB">
        <w:rPr>
          <w:b/>
        </w:rPr>
        <w:t xml:space="preserve">To prove the crime of Boating </w:t>
      </w:r>
      <w:r w:rsidRPr="005C6895">
        <w:rPr>
          <w:b/>
        </w:rPr>
        <w:t>U</w:t>
      </w:r>
      <w:r w:rsidRPr="00AE51DB">
        <w:rPr>
          <w:b/>
        </w:rPr>
        <w:t>nder the Influence, the State must prove the following two elements beyond a reasonable doubt:</w:t>
      </w:r>
    </w:p>
    <w:p w14:paraId="57EC7A86" w14:textId="77777777" w:rsidR="005B26F5" w:rsidRPr="00AE51DB" w:rsidRDefault="005B26F5" w:rsidP="005B26F5">
      <w:pPr>
        <w:widowControl w:val="0"/>
        <w:autoSpaceDE w:val="0"/>
        <w:autoSpaceDN w:val="0"/>
        <w:adjustRightInd w:val="0"/>
        <w:spacing w:after="280"/>
        <w:ind w:left="1440" w:right="720" w:hanging="720"/>
        <w:rPr>
          <w:b/>
          <w:bCs/>
        </w:rPr>
      </w:pPr>
      <w:r w:rsidRPr="00AE51DB">
        <w:rPr>
          <w:b/>
        </w:rPr>
        <w:t>1.</w:t>
      </w:r>
      <w:r w:rsidRPr="00AE51DB">
        <w:rPr>
          <w:b/>
        </w:rPr>
        <w:tab/>
      </w:r>
      <w:r w:rsidRPr="00AE51DB">
        <w:t>(Defendant)</w:t>
      </w:r>
      <w:r w:rsidRPr="00AE51DB">
        <w:rPr>
          <w:b/>
        </w:rPr>
        <w:t xml:space="preserve"> operated a vessel.</w:t>
      </w:r>
    </w:p>
    <w:p w14:paraId="26254D09" w14:textId="77777777" w:rsidR="005B26F5" w:rsidRPr="00AE51DB" w:rsidRDefault="005B26F5" w:rsidP="005B26F5">
      <w:pPr>
        <w:widowControl w:val="0"/>
        <w:autoSpaceDE w:val="0"/>
        <w:autoSpaceDN w:val="0"/>
        <w:adjustRightInd w:val="0"/>
        <w:spacing w:after="280"/>
        <w:ind w:left="1440" w:right="720" w:hanging="720"/>
        <w:rPr>
          <w:b/>
        </w:rPr>
      </w:pPr>
      <w:r w:rsidRPr="00AE51DB">
        <w:rPr>
          <w:b/>
          <w:bCs/>
        </w:rPr>
        <w:t>2.</w:t>
      </w:r>
      <w:r w:rsidRPr="00AE51DB">
        <w:rPr>
          <w:b/>
          <w:bCs/>
        </w:rPr>
        <w:tab/>
        <w:t>While operating the vessel,</w:t>
      </w:r>
      <w:r w:rsidRPr="00AE51DB">
        <w:rPr>
          <w:b/>
        </w:rPr>
        <w:t xml:space="preserve"> </w:t>
      </w:r>
      <w:r>
        <w:rPr>
          <w:b/>
        </w:rPr>
        <w:t>[he] [she]</w:t>
      </w:r>
    </w:p>
    <w:p w14:paraId="00090A65" w14:textId="77777777" w:rsidR="005B26F5" w:rsidRPr="00AE51DB" w:rsidRDefault="005B26F5" w:rsidP="005B26F5">
      <w:pPr>
        <w:pStyle w:val="SJITextItalic"/>
      </w:pPr>
      <w:r w:rsidRPr="00AE51DB">
        <w:t>Give 2a or 2b or both as applicable.</w:t>
      </w:r>
    </w:p>
    <w:p w14:paraId="75E07A0A" w14:textId="77777777" w:rsidR="005B26F5" w:rsidRPr="00AE51DB" w:rsidRDefault="005B26F5" w:rsidP="005B26F5">
      <w:pPr>
        <w:widowControl w:val="0"/>
        <w:autoSpaceDE w:val="0"/>
        <w:autoSpaceDN w:val="0"/>
        <w:adjustRightInd w:val="0"/>
        <w:spacing w:after="280"/>
        <w:ind w:left="1980" w:right="720" w:hanging="540"/>
        <w:rPr>
          <w:b/>
        </w:rPr>
      </w:pPr>
      <w:r w:rsidRPr="00AE51DB">
        <w:rPr>
          <w:b/>
        </w:rPr>
        <w:t>a.</w:t>
      </w:r>
      <w:r w:rsidRPr="00AE51DB">
        <w:rPr>
          <w:b/>
        </w:rPr>
        <w:tab/>
        <w:t>was under the influence of [alcoholic beverages] [a chemical substance] [a controlled substance] to the extent that [his] [her] normal faculties were impaired.</w:t>
      </w:r>
    </w:p>
    <w:p w14:paraId="3FB6B810" w14:textId="77777777" w:rsidR="005B26F5" w:rsidRPr="00AE51DB" w:rsidRDefault="005B26F5" w:rsidP="005B26F5">
      <w:pPr>
        <w:widowControl w:val="0"/>
        <w:autoSpaceDE w:val="0"/>
        <w:autoSpaceDN w:val="0"/>
        <w:adjustRightInd w:val="0"/>
        <w:spacing w:after="280"/>
        <w:ind w:left="1980" w:right="720" w:hanging="540"/>
        <w:rPr>
          <w:b/>
        </w:rPr>
      </w:pPr>
      <w:r w:rsidRPr="00AE51DB">
        <w:rPr>
          <w:b/>
        </w:rPr>
        <w:t>b.</w:t>
      </w:r>
      <w:r w:rsidRPr="00AE51DB">
        <w:rPr>
          <w:b/>
        </w:rPr>
        <w:tab/>
        <w:t>had a [blood] [breath]-alcohol level of .08 or more grams of alcohol per [100 milliliters of blood] [210 liters of breath].</w:t>
      </w:r>
    </w:p>
    <w:p w14:paraId="5FC00A9D" w14:textId="77777777" w:rsidR="005B26F5" w:rsidRPr="00AE51DB" w:rsidRDefault="005B26F5" w:rsidP="005B26F5">
      <w:pPr>
        <w:pStyle w:val="SJITextItalic"/>
        <w:rPr>
          <w:bCs/>
        </w:rPr>
      </w:pPr>
      <w:r w:rsidRPr="00AE51DB">
        <w:rPr>
          <w:bCs/>
        </w:rPr>
        <w:t xml:space="preserve">Give if applicable. </w:t>
      </w:r>
      <w:r w:rsidRPr="00AE51DB">
        <w:t>§ 327.35(4), Fla. Stat.</w:t>
      </w:r>
    </w:p>
    <w:p w14:paraId="656409D7" w14:textId="77777777" w:rsidR="005B26F5" w:rsidRPr="00AE51DB" w:rsidRDefault="005B26F5" w:rsidP="005B26F5">
      <w:pPr>
        <w:autoSpaceDE w:val="0"/>
        <w:autoSpaceDN w:val="0"/>
        <w:adjustRightInd w:val="0"/>
        <w:spacing w:after="280"/>
        <w:rPr>
          <w:b/>
        </w:rPr>
      </w:pPr>
      <w:r w:rsidRPr="00AE51DB">
        <w:rPr>
          <w:b/>
        </w:rPr>
        <w:t xml:space="preserve">If you find the defendant guilty of Boating </w:t>
      </w:r>
      <w:r w:rsidRPr="005C6895">
        <w:rPr>
          <w:b/>
        </w:rPr>
        <w:t>U</w:t>
      </w:r>
      <w:r w:rsidRPr="00AE51DB">
        <w:rPr>
          <w:b/>
        </w:rPr>
        <w:t>nder the Influence, you must also determine whether the State has proven beyond a reasonable doubt whether:</w:t>
      </w:r>
    </w:p>
    <w:p w14:paraId="49DA7105" w14:textId="77777777" w:rsidR="005B26F5" w:rsidRPr="00AE51DB" w:rsidRDefault="005B26F5" w:rsidP="005B26F5">
      <w:pPr>
        <w:widowControl w:val="0"/>
        <w:autoSpaceDE w:val="0"/>
        <w:autoSpaceDN w:val="0"/>
        <w:adjustRightInd w:val="0"/>
        <w:spacing w:after="280"/>
        <w:ind w:left="2016" w:right="720" w:hanging="576"/>
        <w:rPr>
          <w:b/>
        </w:rPr>
      </w:pPr>
      <w:r w:rsidRPr="00AE51DB">
        <w:rPr>
          <w:b/>
        </w:rPr>
        <w:t>a.</w:t>
      </w:r>
      <w:r w:rsidRPr="00AE51DB">
        <w:rPr>
          <w:b/>
        </w:rPr>
        <w:tab/>
        <w:t>the defendant had a [blood] [breath]-alcohol level of .15 or higher while operating the vessel.</w:t>
      </w:r>
    </w:p>
    <w:p w14:paraId="5C2EA694" w14:textId="77777777" w:rsidR="005B26F5" w:rsidRPr="00AE51DB" w:rsidRDefault="005B26F5" w:rsidP="005B26F5">
      <w:pPr>
        <w:widowControl w:val="0"/>
        <w:autoSpaceDE w:val="0"/>
        <w:autoSpaceDN w:val="0"/>
        <w:adjustRightInd w:val="0"/>
        <w:spacing w:after="280"/>
        <w:ind w:left="2016" w:right="720" w:hanging="576"/>
        <w:rPr>
          <w:b/>
        </w:rPr>
      </w:pPr>
      <w:r w:rsidRPr="00AE51DB">
        <w:rPr>
          <w:b/>
        </w:rPr>
        <w:t>b.</w:t>
      </w:r>
      <w:r w:rsidRPr="00AE51DB">
        <w:rPr>
          <w:b/>
        </w:rPr>
        <w:tab/>
        <w:t xml:space="preserve">the defendant was accompanied in the vessel by a person under the age of 18 years at the time of the Boating </w:t>
      </w:r>
      <w:r w:rsidRPr="005C6895">
        <w:rPr>
          <w:b/>
        </w:rPr>
        <w:t>Un</w:t>
      </w:r>
      <w:r w:rsidRPr="00AE51DB">
        <w:rPr>
          <w:b/>
        </w:rPr>
        <w:t>der the Influence.</w:t>
      </w:r>
    </w:p>
    <w:p w14:paraId="04B96CD6" w14:textId="77777777" w:rsidR="005B26F5" w:rsidRPr="00AE51DB" w:rsidRDefault="005B26F5" w:rsidP="005B26F5">
      <w:pPr>
        <w:pStyle w:val="SJITextItalic"/>
      </w:pPr>
      <w:r w:rsidRPr="00AE51DB">
        <w:t>§ 327.02, Fla. Stat.</w:t>
      </w:r>
    </w:p>
    <w:p w14:paraId="589104E3" w14:textId="77777777" w:rsidR="005B26F5" w:rsidRPr="00AE51DB" w:rsidRDefault="005B26F5" w:rsidP="005B26F5">
      <w:pPr>
        <w:autoSpaceDE w:val="0"/>
        <w:autoSpaceDN w:val="0"/>
        <w:adjustRightInd w:val="0"/>
        <w:spacing w:after="280"/>
        <w:rPr>
          <w:b/>
        </w:rPr>
      </w:pPr>
      <w:r w:rsidRPr="00AE51DB">
        <w:rPr>
          <w:b/>
        </w:rPr>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4E756CAE" w14:textId="77777777" w:rsidR="005B26F5" w:rsidRPr="00AE51DB" w:rsidRDefault="005B26F5" w:rsidP="005B26F5">
      <w:pPr>
        <w:pStyle w:val="SJITextItalic"/>
      </w:pPr>
      <w:r w:rsidRPr="005C6895">
        <w:t>§ 327.02, Fla. Stat.</w:t>
      </w:r>
      <w:r>
        <w:t xml:space="preserve">; </w:t>
      </w:r>
      <w:r w:rsidRPr="00AE51DB">
        <w:t>State v. Davis, 110 So. 3d 27 (Fla. 2d DCA 2013).</w:t>
      </w:r>
    </w:p>
    <w:p w14:paraId="09D71E7D" w14:textId="77777777" w:rsidR="005B26F5" w:rsidRPr="00AE51DB" w:rsidRDefault="005B26F5" w:rsidP="005B26F5">
      <w:pPr>
        <w:autoSpaceDE w:val="0"/>
        <w:autoSpaceDN w:val="0"/>
        <w:adjustRightInd w:val="0"/>
        <w:spacing w:after="280"/>
        <w:rPr>
          <w:b/>
        </w:rPr>
      </w:pPr>
      <w:r w:rsidRPr="00AE51DB">
        <w:rPr>
          <w:b/>
        </w:rPr>
        <w:t>“Vessel” means a boat and includes every description of watercraft, barge, and airboat, other than a seaplane, on the water used or capable of being used as a means of transportation on water.</w:t>
      </w:r>
    </w:p>
    <w:p w14:paraId="1CB95BA2" w14:textId="77777777" w:rsidR="005B26F5" w:rsidRPr="00AE51DB" w:rsidRDefault="005B26F5" w:rsidP="005B26F5">
      <w:pPr>
        <w:pStyle w:val="SJITextItalic"/>
      </w:pPr>
      <w:r w:rsidRPr="00AE51DB">
        <w:t>§ 327.354, Fla. Stat.</w:t>
      </w:r>
    </w:p>
    <w:p w14:paraId="0DFD0E80" w14:textId="77777777" w:rsidR="005B26F5" w:rsidRPr="00AE51DB" w:rsidRDefault="005B26F5" w:rsidP="005B26F5">
      <w:pPr>
        <w:autoSpaceDE w:val="0"/>
        <w:autoSpaceDN w:val="0"/>
        <w:adjustRightInd w:val="0"/>
        <w:spacing w:after="280"/>
        <w:rPr>
          <w:b/>
        </w:rPr>
      </w:pPr>
      <w:r w:rsidRPr="00AE51DB">
        <w:rPr>
          <w:b/>
        </w:rPr>
        <w:t xml:space="preserve">“Normal faculties” include but are not limited to the ability to see, hear, walk, talk, judge distances, operate a vessel, make judgments, act in </w:t>
      </w:r>
      <w:r w:rsidRPr="00AE51DB">
        <w:rPr>
          <w:b/>
        </w:rPr>
        <w:lastRenderedPageBreak/>
        <w:t>emergencies and, in general, to normally perform the many mental and physical acts of our daily lives.</w:t>
      </w:r>
    </w:p>
    <w:p w14:paraId="40220444" w14:textId="77777777" w:rsidR="005B26F5" w:rsidRPr="00AE51DB" w:rsidRDefault="005B26F5" w:rsidP="005B26F5">
      <w:pPr>
        <w:pStyle w:val="SJITextItalic"/>
      </w:pPr>
      <w:r w:rsidRPr="00AE51DB">
        <w:t xml:space="preserve">Shaw v. State, 783 So. 2d 1097 (Fla. 5th DCA 2001). </w:t>
      </w:r>
    </w:p>
    <w:p w14:paraId="740A6E48" w14:textId="77777777" w:rsidR="005B26F5" w:rsidRPr="00AE51DB" w:rsidRDefault="005B26F5" w:rsidP="005B26F5">
      <w:pPr>
        <w:autoSpaceDE w:val="0"/>
        <w:autoSpaceDN w:val="0"/>
        <w:adjustRightInd w:val="0"/>
        <w:spacing w:after="280"/>
        <w:rPr>
          <w:b/>
        </w:rPr>
      </w:pPr>
      <w:r w:rsidRPr="00AE51DB">
        <w:rPr>
          <w:b/>
        </w:rPr>
        <w:t xml:space="preserve">Impaired means diminished in some material respect. </w:t>
      </w:r>
    </w:p>
    <w:p w14:paraId="4F35A83B" w14:textId="77777777" w:rsidR="005B26F5" w:rsidRPr="00AE51DB" w:rsidRDefault="005B26F5" w:rsidP="005B26F5">
      <w:pPr>
        <w:pStyle w:val="SJITextItalic"/>
      </w:pPr>
      <w:r w:rsidRPr="00AE51DB">
        <w:t>§ 322.01, Fla. Stat.</w:t>
      </w:r>
    </w:p>
    <w:p w14:paraId="5883C4CF" w14:textId="77777777" w:rsidR="005B26F5" w:rsidRPr="00AE51DB" w:rsidRDefault="005B26F5" w:rsidP="005B26F5">
      <w:pPr>
        <w:autoSpaceDE w:val="0"/>
        <w:autoSpaceDN w:val="0"/>
        <w:adjustRightInd w:val="0"/>
        <w:spacing w:after="280"/>
        <w:rPr>
          <w:b/>
        </w:rPr>
      </w:pPr>
      <w:r w:rsidRPr="00AE51DB">
        <w:rPr>
          <w:b/>
        </w:rPr>
        <w:t>“Alcoholic beverages” are considered to be substances of any kind and description which contain alcohol.</w:t>
      </w:r>
    </w:p>
    <w:p w14:paraId="5222302F" w14:textId="77777777" w:rsidR="005B26F5" w:rsidRPr="00AE51DB" w:rsidRDefault="005B26F5" w:rsidP="005B26F5">
      <w:pPr>
        <w:tabs>
          <w:tab w:val="left" w:pos="720"/>
        </w:tabs>
        <w:suppressAutoHyphens/>
        <w:spacing w:after="280"/>
        <w:ind w:left="432" w:firstLine="0"/>
        <w:rPr>
          <w:i/>
        </w:rPr>
      </w:pPr>
      <w:r w:rsidRPr="00AE51DB">
        <w:t>(</w:t>
      </w:r>
      <w:r w:rsidRPr="00AE51DB">
        <w:rPr>
          <w:u w:val="single"/>
        </w:rPr>
        <w:tab/>
      </w:r>
      <w:r w:rsidRPr="00AE51DB">
        <w:rPr>
          <w:u w:val="single"/>
        </w:rPr>
        <w:tab/>
      </w:r>
      <w:r w:rsidRPr="00AE51DB">
        <w:t xml:space="preserve">) </w:t>
      </w:r>
      <w:r w:rsidRPr="00AE51DB">
        <w:rPr>
          <w:b/>
        </w:rPr>
        <w:t>is a controlled substance under Florida law.</w:t>
      </w:r>
      <w:r w:rsidRPr="00AE51DB">
        <w:t xml:space="preserve">  </w:t>
      </w:r>
      <w:r w:rsidRPr="00AE51DB">
        <w:rPr>
          <w:i/>
        </w:rPr>
        <w:t>Ch. 893, Fla. Stat.</w:t>
      </w:r>
    </w:p>
    <w:p w14:paraId="049F6600" w14:textId="77777777" w:rsidR="005B26F5" w:rsidRPr="00AE51DB" w:rsidRDefault="005B26F5" w:rsidP="005B26F5">
      <w:pPr>
        <w:tabs>
          <w:tab w:val="left" w:pos="720"/>
        </w:tabs>
        <w:suppressAutoHyphens/>
        <w:spacing w:after="280"/>
        <w:ind w:left="432" w:firstLine="0"/>
        <w:rPr>
          <w:i/>
          <w:iCs/>
        </w:rPr>
      </w:pPr>
      <w:r w:rsidRPr="00AE51DB">
        <w:t>(</w:t>
      </w:r>
      <w:r w:rsidRPr="00AE51DB">
        <w:rPr>
          <w:u w:val="single"/>
        </w:rPr>
        <w:tab/>
      </w:r>
      <w:r w:rsidRPr="00AE51DB">
        <w:rPr>
          <w:u w:val="single"/>
        </w:rPr>
        <w:tab/>
      </w:r>
      <w:r w:rsidRPr="00AE51DB">
        <w:t xml:space="preserve">) </w:t>
      </w:r>
      <w:r w:rsidRPr="00AE51DB">
        <w:rPr>
          <w:b/>
        </w:rPr>
        <w:t>is a chemical substance under Florida law.</w:t>
      </w:r>
      <w:r w:rsidRPr="00AE51DB">
        <w:t xml:space="preserve">  </w:t>
      </w:r>
      <w:r w:rsidRPr="00AE51DB">
        <w:rPr>
          <w:i/>
          <w:iCs/>
        </w:rPr>
        <w:t>§ 877.111, Fla. Stat.</w:t>
      </w:r>
    </w:p>
    <w:p w14:paraId="7218C931" w14:textId="77777777" w:rsidR="005B26F5" w:rsidRPr="00AE51DB" w:rsidRDefault="005B26F5" w:rsidP="005B26F5">
      <w:pPr>
        <w:pStyle w:val="SJITextItalic"/>
      </w:pPr>
      <w:r w:rsidRPr="00AE51DB">
        <w:t>Give if appropriate. § 327.354(2)(a) and (2)(b), Fla. Stat.</w:t>
      </w:r>
    </w:p>
    <w:p w14:paraId="3BEB49AC" w14:textId="77777777" w:rsidR="005B26F5" w:rsidRPr="00AE51DB" w:rsidRDefault="005B26F5" w:rsidP="005B26F5">
      <w:pPr>
        <w:widowControl w:val="0"/>
        <w:autoSpaceDE w:val="0"/>
        <w:autoSpaceDN w:val="0"/>
        <w:adjustRightInd w:val="0"/>
        <w:spacing w:after="280"/>
        <w:ind w:left="1440" w:right="720" w:hanging="720"/>
        <w:rPr>
          <w:b/>
          <w:i/>
          <w:iCs/>
        </w:rPr>
      </w:pPr>
      <w:r w:rsidRPr="00AE51DB">
        <w:rPr>
          <w:b/>
        </w:rPr>
        <w:t>1.</w:t>
      </w:r>
      <w:r w:rsidRPr="00AE51DB">
        <w:rPr>
          <w:b/>
        </w:rPr>
        <w:tab/>
        <w:t>If you find from the evidence that while operating or in actual physical control of the vessel, the defendant had a [blood]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4C76227A" w14:textId="77777777" w:rsidR="005B26F5" w:rsidRPr="00AE51DB" w:rsidRDefault="005B26F5" w:rsidP="005B26F5">
      <w:pPr>
        <w:widowControl w:val="0"/>
        <w:autoSpaceDE w:val="0"/>
        <w:autoSpaceDN w:val="0"/>
        <w:adjustRightInd w:val="0"/>
        <w:spacing w:after="280"/>
        <w:ind w:left="1440" w:right="720" w:hanging="720"/>
        <w:rPr>
          <w:b/>
          <w:i/>
          <w:iCs/>
        </w:rPr>
      </w:pPr>
      <w:r w:rsidRPr="00AE51DB">
        <w:rPr>
          <w:b/>
        </w:rPr>
        <w:t>2.</w:t>
      </w:r>
      <w:r w:rsidRPr="00AE51DB">
        <w:rPr>
          <w:b/>
        </w:rPr>
        <w:tab/>
        <w:t>If you find from the evidence that while operating or in actual physical control of the vessel, the defendant had a [blood]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6B1577BC" w14:textId="77777777" w:rsidR="005B26F5" w:rsidRDefault="005B26F5" w:rsidP="005B26F5">
      <w:pPr>
        <w:spacing w:after="280"/>
        <w:rPr>
          <w:bCs/>
          <w:i/>
        </w:rPr>
      </w:pPr>
      <w:r w:rsidRPr="00AE51DB">
        <w:rPr>
          <w:i/>
        </w:rPr>
        <w:t>It is not necessary to instruct on the</w:t>
      </w:r>
      <w:r w:rsidRPr="00AE51DB">
        <w:rPr>
          <w:bCs/>
          <w:i/>
        </w:rPr>
        <w:t xml:space="preserve"> “prima facie evidence of impairment” in </w:t>
      </w:r>
      <w:r>
        <w:rPr>
          <w:bCs/>
          <w:i/>
        </w:rPr>
        <w:t xml:space="preserve">        </w:t>
      </w:r>
      <w:r w:rsidRPr="00AE51DB">
        <w:rPr>
          <w:i/>
        </w:rPr>
        <w:t>§ 327.354(2)(c), Fla. Stat., if the State charged the defendant with boating with a blood or breath-alcohol level of .08 or over. In those cases, i</w:t>
      </w:r>
      <w:r w:rsidRPr="00AE51DB">
        <w:rPr>
          <w:bCs/>
          <w:i/>
        </w:rPr>
        <w:t>f the jury finds that the defendant operated a vessel with an unlawful blood or breath-alcohol level, impairment becomes moot.</w:t>
      </w:r>
      <w:r w:rsidRPr="00AE51DB">
        <w:rPr>
          <w:i/>
        </w:rPr>
        <w:t xml:space="preserve"> </w:t>
      </w:r>
      <w:r w:rsidRPr="00AE51DB">
        <w:rPr>
          <w:bCs/>
          <w:i/>
        </w:rPr>
        <w:t>Tyner v. State, 805 So. 2d 862 (Fla. 2d DCA 2001).</w:t>
      </w:r>
    </w:p>
    <w:p w14:paraId="319F6A33" w14:textId="77777777" w:rsidR="005B26F5" w:rsidRDefault="005B26F5" w:rsidP="005B26F5">
      <w:pPr>
        <w:spacing w:after="160"/>
        <w:ind w:firstLine="0"/>
        <w:rPr>
          <w:bCs/>
          <w:i/>
        </w:rPr>
      </w:pPr>
      <w:r>
        <w:rPr>
          <w:bCs/>
          <w:i/>
        </w:rPr>
        <w:br w:type="page"/>
      </w:r>
    </w:p>
    <w:p w14:paraId="4BB9E697" w14:textId="77777777" w:rsidR="005B26F5" w:rsidRPr="0041690D" w:rsidRDefault="005B26F5" w:rsidP="005B26F5">
      <w:pPr>
        <w:tabs>
          <w:tab w:val="left" w:pos="720"/>
        </w:tabs>
        <w:suppressAutoHyphens/>
        <w:spacing w:after="0" w:line="254" w:lineRule="auto"/>
        <w:rPr>
          <w:i/>
          <w:iCs/>
          <w:szCs w:val="24"/>
        </w:rPr>
      </w:pPr>
      <w:r w:rsidRPr="0041690D">
        <w:rPr>
          <w:i/>
          <w:iCs/>
          <w:szCs w:val="24"/>
        </w:rPr>
        <w:lastRenderedPageBreak/>
        <w:t>Give only if appropriate. State v. Burns, 661 So.2d 842 (Fla. 5th DCA 1995); Kurecka v. State, 67 So.3d 1052 (Fla. 4th DCA 2010).</w:t>
      </w:r>
    </w:p>
    <w:p w14:paraId="35D0144F" w14:textId="77777777" w:rsidR="005B26F5" w:rsidRPr="005D5D19" w:rsidRDefault="005B26F5" w:rsidP="005B26F5">
      <w:pPr>
        <w:rPr>
          <w:b/>
          <w:bCs/>
        </w:rPr>
      </w:pPr>
      <w:r w:rsidRPr="005D5D19">
        <w:rPr>
          <w:b/>
          <w:bCs/>
        </w:rPr>
        <w:t>A person [arrested] [being investigated] for Boating Under the Influence does not have the right to consult with an attorney before deciding whether to submit to a [breath] [urine] [blood] test.</w:t>
      </w:r>
    </w:p>
    <w:p w14:paraId="0AA7F24B" w14:textId="77777777" w:rsidR="005B26F5" w:rsidRPr="0041690D" w:rsidRDefault="005B26F5" w:rsidP="005B26F5">
      <w:pPr>
        <w:tabs>
          <w:tab w:val="left" w:pos="720"/>
        </w:tabs>
        <w:suppressAutoHyphens/>
        <w:spacing w:after="0" w:line="254" w:lineRule="auto"/>
        <w:rPr>
          <w:i/>
          <w:iCs/>
          <w:szCs w:val="24"/>
        </w:rPr>
      </w:pPr>
      <w:r w:rsidRPr="0041690D">
        <w:rPr>
          <w:i/>
          <w:iCs/>
          <w:szCs w:val="24"/>
        </w:rPr>
        <w:t>Give only if appropriate</w:t>
      </w:r>
    </w:p>
    <w:p w14:paraId="6806E7AF" w14:textId="77777777" w:rsidR="005B26F5" w:rsidRPr="005D5D19" w:rsidRDefault="005B26F5" w:rsidP="005B26F5">
      <w:pPr>
        <w:rPr>
          <w:b/>
          <w:bCs/>
        </w:rPr>
      </w:pPr>
      <w:r w:rsidRPr="005D5D19">
        <w:rPr>
          <w:b/>
          <w:bCs/>
        </w:rPr>
        <w:t>A person [arrested] [being investigated] for Boating Under the Influence does not have the right to consult with an attorney before deciding whether to submit to a [breath] [urine] [blood] test.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6BF30681" w14:textId="77777777" w:rsidR="005B26F5" w:rsidRPr="0041690D" w:rsidRDefault="005B26F5" w:rsidP="005B26F5">
      <w:pPr>
        <w:pStyle w:val="SJITextItalic"/>
      </w:pPr>
      <w:r w:rsidRPr="0041690D">
        <w:t>Defense of inoperability; give if applicable.</w:t>
      </w:r>
    </w:p>
    <w:p w14:paraId="654D6C36" w14:textId="77777777" w:rsidR="005B26F5" w:rsidRPr="0041690D" w:rsidRDefault="005B26F5" w:rsidP="005B26F5">
      <w:pPr>
        <w:autoSpaceDE w:val="0"/>
        <w:autoSpaceDN w:val="0"/>
        <w:adjustRightInd w:val="0"/>
        <w:spacing w:after="280"/>
        <w:rPr>
          <w:b/>
        </w:rPr>
      </w:pPr>
      <w:r w:rsidRPr="0041690D">
        <w:rPr>
          <w:b/>
        </w:rPr>
        <w:t xml:space="preserve">It is a defense to the charge of Boating Under the Influence if the vessel was inoperable at the time of the alleged offense, unless the defendant was controlling or steering the vessel while it was being towed by another vessel upon the waters of the state.  However, it is not a defense if the defendant was boating under the influence before the vessel became inoperable. </w:t>
      </w:r>
    </w:p>
    <w:p w14:paraId="663D3C71" w14:textId="77777777" w:rsidR="005B26F5" w:rsidRPr="0041690D" w:rsidRDefault="005B26F5" w:rsidP="005B26F5">
      <w:pPr>
        <w:autoSpaceDE w:val="0"/>
        <w:autoSpaceDN w:val="0"/>
        <w:adjustRightInd w:val="0"/>
        <w:spacing w:after="0"/>
        <w:rPr>
          <w:bCs/>
          <w:i/>
          <w:iCs/>
        </w:rPr>
      </w:pPr>
      <w:r w:rsidRPr="0041690D">
        <w:rPr>
          <w:bCs/>
          <w:i/>
          <w:iCs/>
        </w:rPr>
        <w:t xml:space="preserve">*§ 327.35(6)(b), Fla. Stat. and § 327.35(6)(c), Fla. Stat. </w:t>
      </w:r>
    </w:p>
    <w:p w14:paraId="5644994F" w14:textId="77777777" w:rsidR="005B26F5" w:rsidRPr="0041690D" w:rsidRDefault="005B26F5" w:rsidP="005B26F5">
      <w:pPr>
        <w:autoSpaceDE w:val="0"/>
        <w:autoSpaceDN w:val="0"/>
        <w:adjustRightInd w:val="0"/>
        <w:spacing w:after="0"/>
        <w:rPr>
          <w:bCs/>
          <w:i/>
          <w:iCs/>
        </w:rPr>
      </w:pPr>
      <w:r w:rsidRPr="0041690D">
        <w:rPr>
          <w:bCs/>
          <w:i/>
          <w:iCs/>
        </w:rPr>
        <w:t>See Comments regarding issue of whether a jury finding is required. The following instruction is suggested if the judge determines a jury finding required. The State’s allegation of a prior conviction should not be read to the jury, and the trial must be bifurcated if a jury finding is required. Note: BUI and out-of-state DUI/DWI convictions count as prior convictions. See §316.193(6), Fla. Stat.</w:t>
      </w:r>
    </w:p>
    <w:p w14:paraId="20BA58DF" w14:textId="77777777" w:rsidR="005B26F5" w:rsidRPr="0041690D" w:rsidRDefault="005B26F5" w:rsidP="005B26F5">
      <w:pPr>
        <w:autoSpaceDE w:val="0"/>
        <w:autoSpaceDN w:val="0"/>
        <w:adjustRightInd w:val="0"/>
        <w:spacing w:after="0"/>
        <w:rPr>
          <w:b/>
        </w:rPr>
      </w:pPr>
      <w:r w:rsidRPr="0041690D">
        <w:rPr>
          <w:b/>
        </w:rPr>
        <w:t>Now that you have found the defendant guilty of Boating Under the Influence, you must further determine whether the State proved beyond a reasonable doubt that the defendant was previously convicted of [Boating Under the Influence] [</w:t>
      </w:r>
      <w:r w:rsidRPr="0041690D">
        <w:rPr>
          <w:bCs/>
        </w:rPr>
        <w:t>(insert qualifying conviction(s</w:t>
      </w:r>
      <w:r w:rsidRPr="0041690D">
        <w:t>)</w:t>
      </w:r>
      <w:r w:rsidRPr="0041690D">
        <w:rPr>
          <w:b/>
        </w:rPr>
        <w:t>]  and that the BUI for which you just found the defendant guilty was committed within [5 years] [10 years] after the date of a prior conviction.</w:t>
      </w:r>
    </w:p>
    <w:p w14:paraId="27F02F71" w14:textId="77777777" w:rsidR="005B26F5" w:rsidRPr="00AE51DB" w:rsidRDefault="005B26F5" w:rsidP="005B26F5">
      <w:pPr>
        <w:pStyle w:val="SJIComments"/>
      </w:pPr>
      <w:r w:rsidRPr="00AE51DB">
        <w:t>Lesser Included Offense</w:t>
      </w:r>
    </w:p>
    <w:p w14:paraId="4458C004" w14:textId="77777777" w:rsidR="005B26F5" w:rsidRPr="00AE51DB" w:rsidRDefault="005B26F5" w:rsidP="005B26F5">
      <w:pPr>
        <w:pStyle w:val="Heading4"/>
      </w:pPr>
      <w:bookmarkStart w:id="2201" w:name="_Toc109650924"/>
      <w:r w:rsidRPr="00AE51DB">
        <w:t>BOATING UNDER THE INFLUENCE — 327.35(1)</w:t>
      </w:r>
      <w:bookmarkEnd w:id="2201"/>
    </w:p>
    <w:tbl>
      <w:tblPr>
        <w:tblStyle w:val="TableGrid1"/>
        <w:tblW w:w="0" w:type="auto"/>
        <w:tblLayout w:type="fixed"/>
        <w:tblLook w:val="0020" w:firstRow="1" w:lastRow="0" w:firstColumn="0" w:lastColumn="0" w:noHBand="0" w:noVBand="0"/>
      </w:tblPr>
      <w:tblGrid>
        <w:gridCol w:w="2822"/>
        <w:gridCol w:w="2822"/>
        <w:gridCol w:w="1851"/>
        <w:gridCol w:w="1595"/>
      </w:tblGrid>
      <w:tr w:rsidR="005B26F5" w:rsidRPr="00AE51DB" w14:paraId="0979BDE4" w14:textId="77777777" w:rsidTr="004E6B66">
        <w:trPr>
          <w:cnfStyle w:val="100000000000" w:firstRow="1" w:lastRow="0" w:firstColumn="0" w:lastColumn="0" w:oddVBand="0" w:evenVBand="0" w:oddHBand="0" w:evenHBand="0" w:firstRowFirstColumn="0" w:firstRowLastColumn="0" w:lastRowFirstColumn="0" w:lastRowLastColumn="0"/>
        </w:trPr>
        <w:tc>
          <w:tcPr>
            <w:tcW w:w="2822" w:type="dxa"/>
          </w:tcPr>
          <w:p w14:paraId="1BCB3B9D" w14:textId="77777777" w:rsidR="005B26F5" w:rsidRPr="00AE51DB" w:rsidRDefault="005B26F5" w:rsidP="004E6B66">
            <w:pPr>
              <w:pStyle w:val="SJITableText"/>
            </w:pPr>
            <w:r w:rsidRPr="00AE51DB">
              <w:t>CATEGORY ONE</w:t>
            </w:r>
          </w:p>
        </w:tc>
        <w:tc>
          <w:tcPr>
            <w:tcW w:w="2822" w:type="dxa"/>
          </w:tcPr>
          <w:p w14:paraId="5EBAA790" w14:textId="77777777" w:rsidR="005B26F5" w:rsidRPr="00AE51DB" w:rsidRDefault="005B26F5" w:rsidP="004E6B66">
            <w:pPr>
              <w:pStyle w:val="SJITableText"/>
            </w:pPr>
            <w:r w:rsidRPr="00AE51DB">
              <w:t>CATEGORY TWO</w:t>
            </w:r>
          </w:p>
        </w:tc>
        <w:tc>
          <w:tcPr>
            <w:tcW w:w="1851" w:type="dxa"/>
          </w:tcPr>
          <w:p w14:paraId="39BB1BA0" w14:textId="77777777" w:rsidR="005B26F5" w:rsidRPr="00AE51DB" w:rsidRDefault="005B26F5" w:rsidP="004E6B66">
            <w:pPr>
              <w:pStyle w:val="SJITableText"/>
            </w:pPr>
            <w:r w:rsidRPr="00AE51DB">
              <w:t>FLA. STAT.</w:t>
            </w:r>
          </w:p>
        </w:tc>
        <w:tc>
          <w:tcPr>
            <w:tcW w:w="1595" w:type="dxa"/>
          </w:tcPr>
          <w:p w14:paraId="5A1F9A92" w14:textId="77777777" w:rsidR="005B26F5" w:rsidRPr="00AE51DB" w:rsidRDefault="005B26F5" w:rsidP="004E6B66">
            <w:pPr>
              <w:pStyle w:val="SJITableText"/>
            </w:pPr>
            <w:r w:rsidRPr="00AE51DB">
              <w:t>INS. NO.</w:t>
            </w:r>
          </w:p>
        </w:tc>
      </w:tr>
      <w:tr w:rsidR="005B26F5" w:rsidRPr="00AE51DB" w14:paraId="52919111" w14:textId="77777777" w:rsidTr="004E6B66">
        <w:tc>
          <w:tcPr>
            <w:tcW w:w="2822" w:type="dxa"/>
          </w:tcPr>
          <w:p w14:paraId="1E76880E" w14:textId="77777777" w:rsidR="005B26F5" w:rsidRPr="00AE51DB" w:rsidRDefault="005B26F5" w:rsidP="004E6B66">
            <w:pPr>
              <w:pStyle w:val="SJITableText"/>
            </w:pPr>
            <w:r w:rsidRPr="00AE51DB">
              <w:t>None</w:t>
            </w:r>
          </w:p>
        </w:tc>
        <w:tc>
          <w:tcPr>
            <w:tcW w:w="2822" w:type="dxa"/>
          </w:tcPr>
          <w:p w14:paraId="444E4BB7" w14:textId="77777777" w:rsidR="005B26F5" w:rsidRPr="00AE51DB" w:rsidRDefault="005B26F5" w:rsidP="004E6B66">
            <w:pPr>
              <w:pStyle w:val="SJITableText"/>
            </w:pPr>
          </w:p>
        </w:tc>
        <w:tc>
          <w:tcPr>
            <w:tcW w:w="1851" w:type="dxa"/>
          </w:tcPr>
          <w:p w14:paraId="0ABB8207" w14:textId="77777777" w:rsidR="005B26F5" w:rsidRPr="00AE51DB" w:rsidRDefault="005B26F5" w:rsidP="004E6B66">
            <w:pPr>
              <w:pStyle w:val="SJITableText"/>
            </w:pPr>
          </w:p>
        </w:tc>
        <w:tc>
          <w:tcPr>
            <w:tcW w:w="1595" w:type="dxa"/>
          </w:tcPr>
          <w:p w14:paraId="5677F226" w14:textId="77777777" w:rsidR="005B26F5" w:rsidRPr="00AE51DB" w:rsidRDefault="005B26F5" w:rsidP="004E6B66">
            <w:pPr>
              <w:pStyle w:val="SJITableText"/>
            </w:pPr>
          </w:p>
        </w:tc>
      </w:tr>
      <w:tr w:rsidR="005B26F5" w:rsidRPr="00AE51DB" w14:paraId="7DC4B283" w14:textId="77777777" w:rsidTr="004E6B66">
        <w:tc>
          <w:tcPr>
            <w:tcW w:w="2822" w:type="dxa"/>
          </w:tcPr>
          <w:p w14:paraId="35771D48" w14:textId="77777777" w:rsidR="005B26F5" w:rsidRPr="00AE51DB" w:rsidRDefault="005B26F5" w:rsidP="004E6B66">
            <w:pPr>
              <w:pStyle w:val="SJITableText"/>
            </w:pPr>
          </w:p>
        </w:tc>
        <w:tc>
          <w:tcPr>
            <w:tcW w:w="2822" w:type="dxa"/>
          </w:tcPr>
          <w:p w14:paraId="35AB2069" w14:textId="77777777" w:rsidR="005B26F5" w:rsidRPr="00AE51DB" w:rsidRDefault="005B26F5" w:rsidP="004E6B66">
            <w:pPr>
              <w:pStyle w:val="SJITableText"/>
            </w:pPr>
            <w:r w:rsidRPr="00AE51DB">
              <w:t>Attempt</w:t>
            </w:r>
          </w:p>
        </w:tc>
        <w:tc>
          <w:tcPr>
            <w:tcW w:w="1851" w:type="dxa"/>
          </w:tcPr>
          <w:p w14:paraId="01071A0A" w14:textId="77777777" w:rsidR="005B26F5" w:rsidRPr="00AE51DB" w:rsidRDefault="005B26F5" w:rsidP="004E6B66">
            <w:pPr>
              <w:pStyle w:val="SJITableText"/>
            </w:pPr>
            <w:r w:rsidRPr="00AE51DB">
              <w:t>777.04(1)</w:t>
            </w:r>
          </w:p>
        </w:tc>
        <w:tc>
          <w:tcPr>
            <w:tcW w:w="1595" w:type="dxa"/>
          </w:tcPr>
          <w:p w14:paraId="087EA676" w14:textId="77777777" w:rsidR="005B26F5" w:rsidRPr="00AE51DB" w:rsidRDefault="005B26F5" w:rsidP="004E6B66">
            <w:pPr>
              <w:pStyle w:val="SJITableText"/>
            </w:pPr>
            <w:r w:rsidRPr="00AE51DB">
              <w:t>5.1</w:t>
            </w:r>
          </w:p>
        </w:tc>
      </w:tr>
    </w:tbl>
    <w:p w14:paraId="7E015963" w14:textId="77777777" w:rsidR="005B26F5" w:rsidRDefault="005B26F5" w:rsidP="005B26F5">
      <w:pPr>
        <w:pStyle w:val="SJIComments"/>
      </w:pPr>
    </w:p>
    <w:p w14:paraId="14CF3510" w14:textId="77777777" w:rsidR="005B26F5" w:rsidRDefault="005B26F5" w:rsidP="005B26F5">
      <w:pPr>
        <w:spacing w:after="160"/>
        <w:ind w:firstLine="0"/>
        <w:rPr>
          <w:rFonts w:cs="Courier New"/>
          <w:b/>
        </w:rPr>
      </w:pPr>
      <w:r>
        <w:br w:type="page"/>
      </w:r>
    </w:p>
    <w:p w14:paraId="6C33514B" w14:textId="77777777" w:rsidR="005B26F5" w:rsidRPr="00AE51DB" w:rsidRDefault="005B26F5" w:rsidP="005B26F5">
      <w:pPr>
        <w:pStyle w:val="SJIComments"/>
      </w:pPr>
      <w:r w:rsidRPr="00AE51DB">
        <w:lastRenderedPageBreak/>
        <w:t>Comment</w:t>
      </w:r>
      <w:r>
        <w:t>s</w:t>
      </w:r>
    </w:p>
    <w:p w14:paraId="07C2AA14" w14:textId="77777777" w:rsidR="005B26F5" w:rsidRPr="0041690D" w:rsidRDefault="005B26F5" w:rsidP="005B26F5">
      <w:r w:rsidRPr="0041690D">
        <w:t xml:space="preserve">*The penalties for BUI are increased if the defendant has one or more prior BUI or otherwise qualifying convictions. Because some of the increased penalties apply only to the recidivism fact of prior conviction(s), it is possible that a jury finding is not required for the existence of those prior conviction(s). Therefore, a jury finding may not be necessary for the increased penalties based on prior conviction(s) in § 327.35(2)(a), Fla. Stat., or in § 327.35(2)(b)2., Fla. Stat. However, the judge must impose a jail sentence of at least 10 days if the second BUI conviction occurred within 5 years, or of at least 30 days if the third BUI conviction occurred within 10 years, of the date of a prior BUI or otherwise qualifying conviction. Because of </w:t>
      </w:r>
      <w:r w:rsidRPr="0041690D">
        <w:rPr>
          <w:i/>
          <w:iCs/>
        </w:rPr>
        <w:t>Erlinger v. United States</w:t>
      </w:r>
      <w:r w:rsidRPr="0041690D">
        <w:t>, 602 U.S. 821 (2024), the courts may require the jury to find that the “within 5-year” or “within 10-year” requirement has been proven beyond a reasonable doubt in cases where the State is seeking the minimum mandatory jail sentence.</w:t>
      </w:r>
    </w:p>
    <w:p w14:paraId="5203703F" w14:textId="77777777" w:rsidR="005B26F5" w:rsidRPr="00AE51DB" w:rsidRDefault="005B26F5" w:rsidP="005B26F5">
      <w:pPr>
        <w:spacing w:after="280"/>
      </w:pPr>
      <w:r w:rsidRPr="00AE51DB">
        <w:t xml:space="preserve">This instruction was adopted in 2009 [6 So. 3d 574] and amended in 2012 [87 So. 3d 679], 2014 [146 So. 3d 1110], </w:t>
      </w:r>
      <w:r w:rsidRPr="005C6895">
        <w:t xml:space="preserve">2016 [192 So. 3d </w:t>
      </w:r>
      <w:r w:rsidRPr="007F13E0">
        <w:t>1190], and on June 12, 2026.</w:t>
      </w:r>
    </w:p>
    <w:p w14:paraId="4AFF7A5F" w14:textId="77777777" w:rsidR="000A0FA1" w:rsidRDefault="000A0FA1">
      <w:pPr>
        <w:spacing w:after="160"/>
        <w:ind w:firstLine="0"/>
      </w:pPr>
      <w:r>
        <w:br w:type="page"/>
      </w:r>
    </w:p>
    <w:p w14:paraId="3D569BA1" w14:textId="77777777" w:rsidR="006705F5" w:rsidRPr="00AE51DB" w:rsidRDefault="006705F5" w:rsidP="006705F5">
      <w:pPr>
        <w:pStyle w:val="Heading3"/>
      </w:pPr>
      <w:bookmarkStart w:id="2202" w:name="_Toc109650925"/>
      <w:bookmarkStart w:id="2203" w:name="_Toc110240229"/>
      <w:bookmarkStart w:id="2204" w:name="_Toc110933973"/>
      <w:bookmarkStart w:id="2205" w:name="_Toc232505844"/>
      <w:r w:rsidRPr="00AE51DB">
        <w:lastRenderedPageBreak/>
        <w:t>28.15 BOATING UNDER THE INFLUENCE CAUSING</w:t>
      </w:r>
      <w:r>
        <w:t xml:space="preserve"> </w:t>
      </w:r>
      <w:r w:rsidRPr="00AE51DB">
        <w:t>PROPERTY DAMAGE OR INJURY</w:t>
      </w:r>
      <w:bookmarkEnd w:id="2202"/>
      <w:bookmarkEnd w:id="2203"/>
      <w:bookmarkEnd w:id="2204"/>
      <w:bookmarkEnd w:id="2205"/>
    </w:p>
    <w:p w14:paraId="3E9D3B51" w14:textId="77777777" w:rsidR="006705F5" w:rsidRPr="00AE51DB" w:rsidRDefault="006705F5" w:rsidP="006705F5">
      <w:pPr>
        <w:pStyle w:val="SJIStatuteinTitle"/>
      </w:pPr>
      <w:r w:rsidRPr="00AE51DB">
        <w:t>§ 327.35(3)(a)(b)(c)1, Fla. Stat.</w:t>
      </w:r>
    </w:p>
    <w:p w14:paraId="30F9655F" w14:textId="77777777" w:rsidR="006705F5" w:rsidRPr="00AE51DB" w:rsidRDefault="006705F5" w:rsidP="006705F5">
      <w:pPr>
        <w:autoSpaceDE w:val="0"/>
        <w:autoSpaceDN w:val="0"/>
        <w:adjustRightInd w:val="0"/>
        <w:spacing w:after="280"/>
        <w:rPr>
          <w:b/>
        </w:rPr>
      </w:pPr>
      <w:r w:rsidRPr="00AE51DB">
        <w:rPr>
          <w:b/>
        </w:rPr>
        <w:t xml:space="preserve">To prove the crime of Boating </w:t>
      </w:r>
      <w:r w:rsidRPr="00304735">
        <w:rPr>
          <w:b/>
        </w:rPr>
        <w:t>U</w:t>
      </w:r>
      <w:r w:rsidRPr="00AE51DB">
        <w:rPr>
          <w:b/>
        </w:rPr>
        <w:t>nder the Influence Causing [Property Damage] [Injury], the State must prove the following three elements beyond a reasonable doubt:</w:t>
      </w:r>
    </w:p>
    <w:p w14:paraId="6AB2CA45" w14:textId="77777777" w:rsidR="006705F5" w:rsidRPr="00AE51DB" w:rsidRDefault="006705F5" w:rsidP="006705F5">
      <w:pPr>
        <w:widowControl w:val="0"/>
        <w:autoSpaceDE w:val="0"/>
        <w:autoSpaceDN w:val="0"/>
        <w:adjustRightInd w:val="0"/>
        <w:spacing w:after="280"/>
        <w:ind w:left="1440" w:right="720" w:hanging="720"/>
        <w:rPr>
          <w:b/>
          <w:bCs/>
        </w:rPr>
      </w:pPr>
      <w:r w:rsidRPr="00AE51DB">
        <w:rPr>
          <w:b/>
        </w:rPr>
        <w:t>1.</w:t>
      </w:r>
      <w:r w:rsidRPr="00AE51DB">
        <w:rPr>
          <w:b/>
        </w:rPr>
        <w:tab/>
      </w:r>
      <w:r w:rsidRPr="00AE51DB">
        <w:t xml:space="preserve">(Defendant) </w:t>
      </w:r>
      <w:r w:rsidRPr="00AE51DB">
        <w:rPr>
          <w:b/>
        </w:rPr>
        <w:t>operated a vessel.</w:t>
      </w:r>
    </w:p>
    <w:p w14:paraId="6806B452" w14:textId="77777777" w:rsidR="006705F5" w:rsidRPr="00AE51DB" w:rsidRDefault="006705F5" w:rsidP="006705F5">
      <w:pPr>
        <w:widowControl w:val="0"/>
        <w:autoSpaceDE w:val="0"/>
        <w:autoSpaceDN w:val="0"/>
        <w:adjustRightInd w:val="0"/>
        <w:spacing w:after="280"/>
        <w:ind w:left="1440" w:right="720" w:hanging="720"/>
        <w:rPr>
          <w:b/>
          <w:bCs/>
        </w:rPr>
      </w:pPr>
      <w:r w:rsidRPr="00AE51DB">
        <w:rPr>
          <w:b/>
          <w:bCs/>
        </w:rPr>
        <w:t>2.</w:t>
      </w:r>
      <w:r w:rsidRPr="00AE51DB">
        <w:rPr>
          <w:b/>
          <w:bCs/>
        </w:rPr>
        <w:tab/>
        <w:t>While operating the vessel,</w:t>
      </w:r>
      <w:r>
        <w:rPr>
          <w:b/>
          <w:bCs/>
        </w:rPr>
        <w:t xml:space="preserve"> [he] [she]</w:t>
      </w:r>
    </w:p>
    <w:p w14:paraId="6440A646" w14:textId="77777777" w:rsidR="006705F5" w:rsidRPr="00AE51DB" w:rsidRDefault="006705F5" w:rsidP="006705F5">
      <w:pPr>
        <w:pStyle w:val="SJITextItalic"/>
      </w:pPr>
      <w:r w:rsidRPr="00AE51DB">
        <w:t>Give 2a or 2b or both as applicable.</w:t>
      </w:r>
    </w:p>
    <w:p w14:paraId="1F37A845" w14:textId="77777777" w:rsidR="006705F5" w:rsidRPr="00AE51DB" w:rsidRDefault="006705F5" w:rsidP="006705F5">
      <w:pPr>
        <w:widowControl w:val="0"/>
        <w:autoSpaceDE w:val="0"/>
        <w:autoSpaceDN w:val="0"/>
        <w:adjustRightInd w:val="0"/>
        <w:spacing w:after="280"/>
        <w:ind w:left="2160" w:right="720" w:hanging="720"/>
        <w:rPr>
          <w:b/>
        </w:rPr>
      </w:pPr>
      <w:r w:rsidRPr="00AE51DB">
        <w:rPr>
          <w:b/>
        </w:rPr>
        <w:t>a.</w:t>
      </w:r>
      <w:r w:rsidRPr="00AE51DB">
        <w:rPr>
          <w:b/>
        </w:rPr>
        <w:tab/>
        <w:t>was under the influence of [alcoholic beverages] [a chemical substance] [a controlled substance] to the extent that [his] [her] normal faculties were impaired.</w:t>
      </w:r>
    </w:p>
    <w:p w14:paraId="353F1491" w14:textId="77777777" w:rsidR="006705F5" w:rsidRPr="00AE51DB" w:rsidRDefault="006705F5" w:rsidP="006705F5">
      <w:pPr>
        <w:widowControl w:val="0"/>
        <w:autoSpaceDE w:val="0"/>
        <w:autoSpaceDN w:val="0"/>
        <w:adjustRightInd w:val="0"/>
        <w:spacing w:after="280"/>
        <w:ind w:left="2160" w:right="720" w:hanging="720"/>
        <w:rPr>
          <w:b/>
        </w:rPr>
      </w:pPr>
      <w:r w:rsidRPr="00AE51DB">
        <w:rPr>
          <w:b/>
        </w:rPr>
        <w:t>b.</w:t>
      </w:r>
      <w:r w:rsidRPr="00AE51DB">
        <w:rPr>
          <w:b/>
        </w:rPr>
        <w:tab/>
        <w:t>had a [blood] [breath]-alcohol level of .08 or more grams of alcohol per [100 milliliters of blood] [210 liters of breath].</w:t>
      </w:r>
    </w:p>
    <w:p w14:paraId="5004CCAD" w14:textId="77777777" w:rsidR="006705F5" w:rsidRPr="00AE51DB" w:rsidRDefault="006705F5" w:rsidP="006705F5">
      <w:pPr>
        <w:widowControl w:val="0"/>
        <w:autoSpaceDE w:val="0"/>
        <w:autoSpaceDN w:val="0"/>
        <w:adjustRightInd w:val="0"/>
        <w:spacing w:after="280"/>
        <w:ind w:left="1440" w:right="720" w:hanging="720"/>
        <w:rPr>
          <w:b/>
        </w:rPr>
      </w:pPr>
      <w:r w:rsidRPr="00AE51DB">
        <w:rPr>
          <w:b/>
        </w:rPr>
        <w:t>3.</w:t>
      </w:r>
      <w:r w:rsidRPr="00AE51DB">
        <w:rPr>
          <w:b/>
        </w:rPr>
        <w:tab/>
        <w:t xml:space="preserve">As a result of operating the vessel, </w:t>
      </w:r>
      <w:r w:rsidRPr="00AE51DB">
        <w:t>(defendant)</w:t>
      </w:r>
      <w:r w:rsidRPr="00AE51DB">
        <w:rPr>
          <w:b/>
        </w:rPr>
        <w:t xml:space="preserve"> caused or contributed to causing [damage to the property of </w:t>
      </w:r>
      <w:r w:rsidRPr="00AE51DB">
        <w:t>(victim)</w:t>
      </w:r>
      <w:r w:rsidRPr="00AE51DB">
        <w:rPr>
          <w:b/>
        </w:rPr>
        <w:t xml:space="preserve">] [injury to the person of </w:t>
      </w:r>
      <w:r w:rsidRPr="00AE51DB">
        <w:t>(victim)</w:t>
      </w:r>
      <w:r w:rsidRPr="00AE51DB">
        <w:rPr>
          <w:b/>
        </w:rPr>
        <w:t>].</w:t>
      </w:r>
    </w:p>
    <w:p w14:paraId="632CE60E" w14:textId="77777777" w:rsidR="006705F5" w:rsidRPr="00AE51DB" w:rsidRDefault="006705F5" w:rsidP="006705F5">
      <w:pPr>
        <w:pStyle w:val="SJITextItalic"/>
        <w:rPr>
          <w:bCs/>
        </w:rPr>
      </w:pPr>
      <w:r w:rsidRPr="00AE51DB">
        <w:rPr>
          <w:bCs/>
        </w:rPr>
        <w:t xml:space="preserve">Give if applicable. </w:t>
      </w:r>
      <w:r w:rsidRPr="00AE51DB">
        <w:t>§ 327.35(4), Fla. Stat.</w:t>
      </w:r>
    </w:p>
    <w:p w14:paraId="4C82A5CA" w14:textId="77777777" w:rsidR="006705F5" w:rsidRPr="00AE51DB" w:rsidRDefault="006705F5" w:rsidP="006705F5">
      <w:pPr>
        <w:autoSpaceDE w:val="0"/>
        <w:autoSpaceDN w:val="0"/>
        <w:adjustRightInd w:val="0"/>
        <w:spacing w:after="280"/>
        <w:rPr>
          <w:b/>
        </w:rPr>
      </w:pPr>
      <w:r w:rsidRPr="00AE51DB">
        <w:rPr>
          <w:b/>
        </w:rPr>
        <w:t xml:space="preserve">If you find the defendant guilty of Boating </w:t>
      </w:r>
      <w:r w:rsidRPr="00304735">
        <w:rPr>
          <w:b/>
        </w:rPr>
        <w:t>U</w:t>
      </w:r>
      <w:r w:rsidRPr="00AE51DB">
        <w:rPr>
          <w:b/>
        </w:rPr>
        <w:t>nder the Influence Causing [Property Damage] [Injury], you must also determine whether the State has proven beyond a reasonable doubt whether:</w:t>
      </w:r>
    </w:p>
    <w:p w14:paraId="4B1F1624" w14:textId="77777777" w:rsidR="006705F5" w:rsidRPr="00AE51DB" w:rsidRDefault="006705F5" w:rsidP="006705F5">
      <w:pPr>
        <w:widowControl w:val="0"/>
        <w:autoSpaceDE w:val="0"/>
        <w:autoSpaceDN w:val="0"/>
        <w:adjustRightInd w:val="0"/>
        <w:spacing w:after="280"/>
        <w:ind w:left="2160" w:right="720" w:hanging="720"/>
        <w:rPr>
          <w:b/>
        </w:rPr>
      </w:pPr>
      <w:r w:rsidRPr="00AE51DB">
        <w:rPr>
          <w:b/>
        </w:rPr>
        <w:t>a.</w:t>
      </w:r>
      <w:r w:rsidRPr="00AE51DB">
        <w:rPr>
          <w:b/>
        </w:rPr>
        <w:tab/>
        <w:t>the defendant had a [blood] [breath]-alcohol level of .15 or higher while operating the vessel.</w:t>
      </w:r>
    </w:p>
    <w:p w14:paraId="02A1422B" w14:textId="77777777" w:rsidR="006705F5" w:rsidRPr="00AE51DB" w:rsidRDefault="006705F5" w:rsidP="006705F5">
      <w:pPr>
        <w:widowControl w:val="0"/>
        <w:autoSpaceDE w:val="0"/>
        <w:autoSpaceDN w:val="0"/>
        <w:adjustRightInd w:val="0"/>
        <w:spacing w:after="280"/>
        <w:ind w:left="2160" w:right="720" w:hanging="720"/>
        <w:rPr>
          <w:b/>
        </w:rPr>
      </w:pPr>
      <w:r w:rsidRPr="00AE51DB">
        <w:rPr>
          <w:b/>
        </w:rPr>
        <w:t>b.</w:t>
      </w:r>
      <w:r w:rsidRPr="00AE51DB">
        <w:rPr>
          <w:b/>
        </w:rPr>
        <w:tab/>
        <w:t xml:space="preserve">the defendant was accompanied in the vessel by a person under the age of 18 years at the time of the Boating </w:t>
      </w:r>
      <w:r w:rsidRPr="00304735">
        <w:rPr>
          <w:b/>
        </w:rPr>
        <w:t>U</w:t>
      </w:r>
      <w:r w:rsidRPr="00AE51DB">
        <w:rPr>
          <w:b/>
        </w:rPr>
        <w:t>nder the Influence.</w:t>
      </w:r>
    </w:p>
    <w:p w14:paraId="7F740BFD" w14:textId="77777777" w:rsidR="006705F5" w:rsidRPr="00AE51DB" w:rsidRDefault="006705F5" w:rsidP="006705F5">
      <w:pPr>
        <w:pStyle w:val="SJITextItalic"/>
      </w:pPr>
      <w:r w:rsidRPr="00AE51DB">
        <w:t>§ 327.02, Fla. Stat.</w:t>
      </w:r>
    </w:p>
    <w:p w14:paraId="21FCD4BD" w14:textId="77777777" w:rsidR="006705F5" w:rsidRDefault="006705F5" w:rsidP="006705F5">
      <w:pPr>
        <w:autoSpaceDE w:val="0"/>
        <w:autoSpaceDN w:val="0"/>
        <w:adjustRightInd w:val="0"/>
        <w:spacing w:after="280"/>
        <w:rPr>
          <w:b/>
        </w:rPr>
      </w:pPr>
      <w:r w:rsidRPr="00AE51DB">
        <w:rPr>
          <w:b/>
        </w:rPr>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7B7A0962" w14:textId="77777777" w:rsidR="006705F5" w:rsidRDefault="006705F5" w:rsidP="006705F5">
      <w:pPr>
        <w:spacing w:after="160"/>
        <w:ind w:firstLine="0"/>
        <w:rPr>
          <w:b/>
        </w:rPr>
      </w:pPr>
      <w:r>
        <w:rPr>
          <w:b/>
        </w:rPr>
        <w:br w:type="page"/>
      </w:r>
    </w:p>
    <w:p w14:paraId="13C6F3AF" w14:textId="77777777" w:rsidR="006705F5" w:rsidRPr="00AE51DB" w:rsidRDefault="006705F5" w:rsidP="006705F5">
      <w:pPr>
        <w:pStyle w:val="SJITextItalic"/>
      </w:pPr>
      <w:r w:rsidRPr="00304735">
        <w:lastRenderedPageBreak/>
        <w:t>§ 327.02, Fla. Stat.;</w:t>
      </w:r>
      <w:r>
        <w:t xml:space="preserve"> </w:t>
      </w:r>
      <w:r w:rsidRPr="00AE51DB">
        <w:t>State v. Davis, 110 So. 3d 27 (Fla. 2d DCA 2013).</w:t>
      </w:r>
    </w:p>
    <w:p w14:paraId="527F3672" w14:textId="77777777" w:rsidR="006705F5" w:rsidRDefault="006705F5" w:rsidP="006705F5">
      <w:pPr>
        <w:autoSpaceDE w:val="0"/>
        <w:autoSpaceDN w:val="0"/>
        <w:adjustRightInd w:val="0"/>
        <w:spacing w:after="280"/>
        <w:rPr>
          <w:b/>
        </w:rPr>
      </w:pPr>
      <w:r w:rsidRPr="00AE51DB">
        <w:rPr>
          <w:b/>
        </w:rPr>
        <w:t>“Vessel” means a boat and includes every description of watercraft, barge, and airboat, other than a seaplane, on the water used or capable of being used as a means of transportation on water.</w:t>
      </w:r>
    </w:p>
    <w:p w14:paraId="7558A441" w14:textId="77777777" w:rsidR="006705F5" w:rsidRPr="00AE51DB" w:rsidRDefault="006705F5" w:rsidP="006705F5">
      <w:pPr>
        <w:pStyle w:val="SJITextItalic"/>
      </w:pPr>
      <w:r w:rsidRPr="00AE51DB">
        <w:t>§ 327.354, Fla. Stat.</w:t>
      </w:r>
    </w:p>
    <w:p w14:paraId="64A24095" w14:textId="77777777" w:rsidR="006705F5" w:rsidRPr="00AE51DB" w:rsidRDefault="006705F5" w:rsidP="006705F5">
      <w:pPr>
        <w:autoSpaceDE w:val="0"/>
        <w:autoSpaceDN w:val="0"/>
        <w:adjustRightInd w:val="0"/>
        <w:spacing w:after="280"/>
        <w:rPr>
          <w:b/>
        </w:rPr>
      </w:pPr>
      <w:r w:rsidRPr="00AE51DB">
        <w:rPr>
          <w:b/>
        </w:rPr>
        <w:t>“Normal faculties” include but are not limited to the ability to see, hear, walk, talk, judge distances, operate a vessel, make judgments, act in emergencies and, in general, to normally perform the many mental and physical acts of our daily lives.</w:t>
      </w:r>
    </w:p>
    <w:p w14:paraId="3F946E6B" w14:textId="77777777" w:rsidR="006705F5" w:rsidRPr="00AE51DB" w:rsidRDefault="006705F5" w:rsidP="006705F5">
      <w:pPr>
        <w:pStyle w:val="SJITextItalic"/>
      </w:pPr>
      <w:r w:rsidRPr="00AE51DB">
        <w:t xml:space="preserve">Shaw v. State, 783 So. 2d 1097 (Fla. 5th DCA 2001). </w:t>
      </w:r>
    </w:p>
    <w:p w14:paraId="3C5CD3FD" w14:textId="77777777" w:rsidR="006705F5" w:rsidRPr="00AE51DB" w:rsidRDefault="006705F5" w:rsidP="006705F5">
      <w:pPr>
        <w:autoSpaceDE w:val="0"/>
        <w:autoSpaceDN w:val="0"/>
        <w:adjustRightInd w:val="0"/>
        <w:spacing w:after="280"/>
        <w:rPr>
          <w:b/>
        </w:rPr>
      </w:pPr>
      <w:r w:rsidRPr="00AE51DB">
        <w:rPr>
          <w:b/>
        </w:rPr>
        <w:t xml:space="preserve">Impaired means diminished in some material respect. </w:t>
      </w:r>
    </w:p>
    <w:p w14:paraId="503D77F0" w14:textId="77777777" w:rsidR="006705F5" w:rsidRPr="00AE51DB" w:rsidRDefault="006705F5" w:rsidP="006705F5">
      <w:pPr>
        <w:pStyle w:val="SJITextItalic"/>
      </w:pPr>
      <w:r w:rsidRPr="00AE51DB">
        <w:t>§ 322.01, Fla. Stat.</w:t>
      </w:r>
    </w:p>
    <w:p w14:paraId="612F02A9" w14:textId="77777777" w:rsidR="006705F5" w:rsidRPr="00AE51DB" w:rsidRDefault="006705F5" w:rsidP="006705F5">
      <w:pPr>
        <w:autoSpaceDE w:val="0"/>
        <w:autoSpaceDN w:val="0"/>
        <w:adjustRightInd w:val="0"/>
        <w:spacing w:after="280"/>
        <w:rPr>
          <w:b/>
        </w:rPr>
      </w:pPr>
      <w:r w:rsidRPr="00AE51DB">
        <w:rPr>
          <w:b/>
        </w:rPr>
        <w:t>“Alcoholic beverages” are considered to be substances of any kind and description which contain alcohol.</w:t>
      </w:r>
    </w:p>
    <w:p w14:paraId="6385EA61" w14:textId="77777777" w:rsidR="006705F5" w:rsidRPr="00AE51DB" w:rsidRDefault="006705F5" w:rsidP="006705F5">
      <w:pPr>
        <w:tabs>
          <w:tab w:val="left" w:pos="720"/>
        </w:tabs>
        <w:suppressAutoHyphens/>
        <w:ind w:left="288" w:firstLine="0"/>
      </w:pPr>
      <w:r w:rsidRPr="00AE51DB">
        <w:t>(</w:t>
      </w:r>
      <w:r w:rsidRPr="00AE51DB">
        <w:rPr>
          <w:u w:val="single"/>
        </w:rPr>
        <w:tab/>
      </w:r>
      <w:r w:rsidRPr="00AE51DB">
        <w:rPr>
          <w:u w:val="single"/>
        </w:rPr>
        <w:tab/>
      </w:r>
      <w:r w:rsidRPr="00AE51DB">
        <w:t xml:space="preserve">) </w:t>
      </w:r>
      <w:r w:rsidRPr="00AE51DB">
        <w:rPr>
          <w:b/>
        </w:rPr>
        <w:t>is a controlled substance under Florida law.</w:t>
      </w:r>
      <w:r w:rsidRPr="00AE51DB">
        <w:t xml:space="preserve">  </w:t>
      </w:r>
      <w:r w:rsidRPr="00AE51DB">
        <w:rPr>
          <w:i/>
          <w:iCs/>
        </w:rPr>
        <w:t>Ch. 893, Fla. Stat</w:t>
      </w:r>
      <w:r w:rsidRPr="00AE51DB">
        <w:t>.</w:t>
      </w:r>
    </w:p>
    <w:p w14:paraId="237D750A" w14:textId="77777777" w:rsidR="006705F5" w:rsidRPr="00AE51DB" w:rsidRDefault="006705F5" w:rsidP="006705F5">
      <w:pPr>
        <w:tabs>
          <w:tab w:val="left" w:pos="720"/>
        </w:tabs>
        <w:suppressAutoHyphens/>
        <w:ind w:left="288" w:firstLine="0"/>
        <w:rPr>
          <w:i/>
          <w:iCs/>
        </w:rPr>
      </w:pPr>
      <w:r w:rsidRPr="00AE51DB">
        <w:t>(</w:t>
      </w:r>
      <w:r w:rsidRPr="00AE51DB">
        <w:rPr>
          <w:u w:val="single"/>
        </w:rPr>
        <w:tab/>
      </w:r>
      <w:r w:rsidRPr="00AE51DB">
        <w:rPr>
          <w:u w:val="single"/>
        </w:rPr>
        <w:tab/>
      </w:r>
      <w:r w:rsidRPr="00AE51DB">
        <w:t>)</w:t>
      </w:r>
      <w:r w:rsidRPr="00AE51DB">
        <w:rPr>
          <w:b/>
        </w:rPr>
        <w:t xml:space="preserve"> is a chemical substance under Florida law.</w:t>
      </w:r>
      <w:r w:rsidRPr="00AE51DB">
        <w:t xml:space="preserve">  </w:t>
      </w:r>
      <w:r w:rsidRPr="00AE51DB">
        <w:rPr>
          <w:i/>
          <w:iCs/>
        </w:rPr>
        <w:t>§ 877.111, Fla. Stat.</w:t>
      </w:r>
    </w:p>
    <w:p w14:paraId="1EFFC665" w14:textId="77777777" w:rsidR="006705F5" w:rsidRPr="00AE51DB" w:rsidRDefault="006705F5" w:rsidP="006705F5">
      <w:pPr>
        <w:pStyle w:val="SJITextItalic"/>
      </w:pPr>
      <w:r w:rsidRPr="00AE51DB">
        <w:t>Give if appropriate. § 327.354(2)(a) and (2)(b), Fla. Stat.</w:t>
      </w:r>
    </w:p>
    <w:p w14:paraId="556AC84A" w14:textId="77777777" w:rsidR="006705F5" w:rsidRPr="00AE51DB" w:rsidRDefault="006705F5" w:rsidP="006705F5">
      <w:pPr>
        <w:widowControl w:val="0"/>
        <w:autoSpaceDE w:val="0"/>
        <w:autoSpaceDN w:val="0"/>
        <w:adjustRightInd w:val="0"/>
        <w:spacing w:after="280"/>
        <w:ind w:left="1440" w:right="720" w:hanging="720"/>
        <w:rPr>
          <w:b/>
          <w:i/>
          <w:iCs/>
        </w:rPr>
      </w:pPr>
      <w:r w:rsidRPr="00AE51DB">
        <w:rPr>
          <w:b/>
        </w:rPr>
        <w:t>1.</w:t>
      </w:r>
      <w:r w:rsidRPr="00AE51DB">
        <w:rPr>
          <w:b/>
        </w:rPr>
        <w:tab/>
        <w:t>If you find from the evidence that while operating or in actual physical control of the vessel, the defendant had a [blood]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7C92902D" w14:textId="77777777" w:rsidR="006705F5" w:rsidRPr="00AE51DB" w:rsidRDefault="006705F5" w:rsidP="006705F5">
      <w:pPr>
        <w:widowControl w:val="0"/>
        <w:autoSpaceDE w:val="0"/>
        <w:autoSpaceDN w:val="0"/>
        <w:adjustRightInd w:val="0"/>
        <w:spacing w:after="280"/>
        <w:ind w:left="1440" w:right="720" w:hanging="720"/>
        <w:rPr>
          <w:b/>
          <w:i/>
          <w:iCs/>
        </w:rPr>
      </w:pPr>
      <w:r w:rsidRPr="00AE51DB">
        <w:rPr>
          <w:b/>
        </w:rPr>
        <w:t>2.</w:t>
      </w:r>
      <w:r w:rsidRPr="00AE51DB">
        <w:rPr>
          <w:b/>
        </w:rPr>
        <w:tab/>
        <w:t>If you find from the evidence that while operating or in actual physical control of the vessel, the defendant had a [blood]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1DB211A0" w14:textId="77777777" w:rsidR="006705F5" w:rsidRDefault="006705F5" w:rsidP="006705F5">
      <w:pPr>
        <w:spacing w:after="280"/>
        <w:rPr>
          <w:bCs/>
          <w:i/>
        </w:rPr>
      </w:pPr>
      <w:r w:rsidRPr="00AE51DB">
        <w:rPr>
          <w:i/>
        </w:rPr>
        <w:t>It is not necessary to instruct on the</w:t>
      </w:r>
      <w:r w:rsidRPr="00AE51DB">
        <w:rPr>
          <w:bCs/>
          <w:i/>
        </w:rPr>
        <w:t xml:space="preserve"> “prima facie evidence of impairment” in </w:t>
      </w:r>
      <w:r>
        <w:rPr>
          <w:bCs/>
          <w:i/>
        </w:rPr>
        <w:t xml:space="preserve">           </w:t>
      </w:r>
      <w:r w:rsidRPr="00AE51DB">
        <w:rPr>
          <w:i/>
        </w:rPr>
        <w:t xml:space="preserve">§ 327.354(2)(c), Fla. Stat., if the State charged the defendant with boating with a blood </w:t>
      </w:r>
      <w:r w:rsidRPr="00AE51DB">
        <w:rPr>
          <w:i/>
        </w:rPr>
        <w:lastRenderedPageBreak/>
        <w:t>or breath-alcohol level of .08 or over. In those cases, i</w:t>
      </w:r>
      <w:r w:rsidRPr="00AE51DB">
        <w:rPr>
          <w:bCs/>
          <w:i/>
        </w:rPr>
        <w:t>f the jury finds that the defendant operated a vessel with an unlawful blood or breath-alcohol level, impairment becomes moot.</w:t>
      </w:r>
      <w:r w:rsidRPr="00AE51DB">
        <w:rPr>
          <w:i/>
        </w:rPr>
        <w:t xml:space="preserve"> </w:t>
      </w:r>
      <w:r w:rsidRPr="00AE51DB">
        <w:rPr>
          <w:bCs/>
          <w:i/>
        </w:rPr>
        <w:t xml:space="preserve">Tyner v. State, 805 So. 2d 862 (Fla. 2d DCA 2001). </w:t>
      </w:r>
    </w:p>
    <w:p w14:paraId="535AE397" w14:textId="77777777" w:rsidR="006705F5" w:rsidRPr="00044C66" w:rsidRDefault="006705F5" w:rsidP="006705F5">
      <w:pPr>
        <w:tabs>
          <w:tab w:val="left" w:pos="720"/>
        </w:tabs>
        <w:suppressAutoHyphens/>
        <w:spacing w:after="0" w:line="254" w:lineRule="auto"/>
        <w:rPr>
          <w:i/>
          <w:iCs/>
          <w:szCs w:val="24"/>
        </w:rPr>
      </w:pPr>
      <w:r w:rsidRPr="00044C66">
        <w:rPr>
          <w:i/>
          <w:iCs/>
          <w:szCs w:val="24"/>
        </w:rPr>
        <w:t>Give only if appropriate</w:t>
      </w:r>
    </w:p>
    <w:p w14:paraId="60DA0819" w14:textId="77777777" w:rsidR="006705F5" w:rsidRPr="00044C66" w:rsidRDefault="006705F5" w:rsidP="006705F5">
      <w:pPr>
        <w:rPr>
          <w:b/>
          <w:bCs/>
          <w:szCs w:val="24"/>
        </w:rPr>
      </w:pPr>
      <w:r w:rsidRPr="00044C66">
        <w:rPr>
          <w:b/>
          <w:bCs/>
          <w:szCs w:val="24"/>
        </w:rPr>
        <w:t>A person [arrested] [being investigated] for Boating Under the Influence does not have the right to consult with an attorney before deciding whether to submit to a [breath] [urine] [blood] test</w:t>
      </w:r>
      <w:r w:rsidRPr="00044C66">
        <w:rPr>
          <w:rFonts w:eastAsia="Aptos" w:cs="Aptos"/>
          <w:b/>
          <w:bCs/>
          <w:szCs w:val="24"/>
        </w:rPr>
        <w:t xml:space="preserve">. However, if the defense maintains that the defendant </w:t>
      </w:r>
      <w:r w:rsidRPr="00A056E7">
        <w:rPr>
          <w:b/>
          <w:bCs/>
        </w:rPr>
        <w:t>mistakenly</w:t>
      </w:r>
      <w:r w:rsidRPr="00044C66">
        <w:rPr>
          <w:rFonts w:eastAsia="Aptos" w:cs="Aptos"/>
          <w:b/>
          <w:bCs/>
          <w:szCs w:val="24"/>
        </w:rPr>
        <w:t xml:space="preserve">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277584AB" w14:textId="77777777" w:rsidR="006705F5" w:rsidRPr="00044C66" w:rsidRDefault="006705F5" w:rsidP="006705F5">
      <w:pPr>
        <w:pStyle w:val="SJITextItalic"/>
      </w:pPr>
      <w:r w:rsidRPr="00044C66">
        <w:t>Defense of inoperability; give if applicable.</w:t>
      </w:r>
    </w:p>
    <w:p w14:paraId="626F68F0" w14:textId="77777777" w:rsidR="006705F5" w:rsidRPr="00A056E7" w:rsidRDefault="006705F5" w:rsidP="006705F5">
      <w:pPr>
        <w:rPr>
          <w:b/>
          <w:bCs/>
        </w:rPr>
      </w:pPr>
      <w:r w:rsidRPr="00A056E7">
        <w:rPr>
          <w:b/>
          <w:bCs/>
        </w:rPr>
        <w:t>It is a defense to the charge of Boating Under the Influence Causing [Property Damage] [Injury] if the vessel was inoperable at the time of the alleged offense, unless the defendant was controlling or steering the vessel while it was being towed by another vessel upon the waters of the state. However, it is not a defense if the defendant was boating under the influence before the vessel became inoperable.</w:t>
      </w:r>
    </w:p>
    <w:p w14:paraId="6719B0B4" w14:textId="77777777" w:rsidR="006705F5" w:rsidRPr="00044C66" w:rsidRDefault="006705F5" w:rsidP="006705F5">
      <w:pPr>
        <w:autoSpaceDE w:val="0"/>
        <w:autoSpaceDN w:val="0"/>
        <w:adjustRightInd w:val="0"/>
        <w:spacing w:after="0"/>
        <w:rPr>
          <w:bCs/>
          <w:i/>
          <w:iCs/>
        </w:rPr>
      </w:pPr>
      <w:r w:rsidRPr="00044C66">
        <w:rPr>
          <w:bCs/>
          <w:i/>
          <w:iCs/>
        </w:rPr>
        <w:t xml:space="preserve">*§ 327.35(6)(b), Fla. Stat. and § 327.35(6)(c), Fla. Stat. </w:t>
      </w:r>
    </w:p>
    <w:p w14:paraId="5F9CCA59" w14:textId="77777777" w:rsidR="006705F5" w:rsidRPr="00044C66" w:rsidRDefault="006705F5" w:rsidP="006705F5">
      <w:pPr>
        <w:autoSpaceDE w:val="0"/>
        <w:autoSpaceDN w:val="0"/>
        <w:adjustRightInd w:val="0"/>
        <w:spacing w:after="0"/>
        <w:rPr>
          <w:bCs/>
          <w:i/>
          <w:iCs/>
        </w:rPr>
      </w:pPr>
      <w:r w:rsidRPr="00044C66">
        <w:rPr>
          <w:bCs/>
          <w:i/>
          <w:iCs/>
        </w:rPr>
        <w:t>See Comments regarding issue of whether a jury finding is required. The following instruction is suggested if the judge determines a jury finding required. The State’s allegation of a prior conviction should not be read to the jury, and the trial must be bifurcated if a jury finding is required. Note: BUI and out-of-state DUI/DWI convictions count as prior convictions. See §316.193(6), Fla. Stat.</w:t>
      </w:r>
    </w:p>
    <w:p w14:paraId="1D0B93D2" w14:textId="77777777" w:rsidR="006705F5" w:rsidRPr="00044C66" w:rsidRDefault="006705F5" w:rsidP="006705F5">
      <w:pPr>
        <w:autoSpaceDE w:val="0"/>
        <w:autoSpaceDN w:val="0"/>
        <w:adjustRightInd w:val="0"/>
        <w:spacing w:after="0"/>
        <w:rPr>
          <w:b/>
        </w:rPr>
      </w:pPr>
      <w:r w:rsidRPr="00044C66">
        <w:rPr>
          <w:b/>
        </w:rPr>
        <w:t>Now that you have found the defendant guilty of Boating Under the Influence, you must further determine whether the State proved beyond a reasonable doubt that the defendant was previously convicted of [Boating Under the Influence] [</w:t>
      </w:r>
      <w:r w:rsidRPr="00044C66">
        <w:rPr>
          <w:bCs/>
        </w:rPr>
        <w:t>(insert qualifying conviction(s</w:t>
      </w:r>
      <w:r w:rsidRPr="00044C66">
        <w:t>)</w:t>
      </w:r>
      <w:r w:rsidRPr="00044C66">
        <w:rPr>
          <w:b/>
        </w:rPr>
        <w:t>]  and that the BUI for which you just found the defendant guilty was committed within [5 years] [10 years] after the date of a prior conviction.</w:t>
      </w:r>
    </w:p>
    <w:p w14:paraId="6032B0CF" w14:textId="77777777" w:rsidR="006705F5" w:rsidRPr="00AE51DB" w:rsidRDefault="006705F5" w:rsidP="006705F5">
      <w:pPr>
        <w:pStyle w:val="SJIComments"/>
      </w:pPr>
      <w:r w:rsidRPr="00AE51DB">
        <w:t>Lesser Included Offenses</w:t>
      </w:r>
    </w:p>
    <w:p w14:paraId="13B5E705" w14:textId="77777777" w:rsidR="006705F5" w:rsidRPr="00AE51DB" w:rsidRDefault="006705F5" w:rsidP="006705F5">
      <w:pPr>
        <w:pStyle w:val="Heading4"/>
      </w:pPr>
      <w:bookmarkStart w:id="2206" w:name="_Toc109650926"/>
      <w:r w:rsidRPr="00AE51DB">
        <w:t>BOATING UNDER THE INFLUENCE CAUSING PROPERTY DAMAGE OR INJURY — 327.35(3)(</w:t>
      </w:r>
      <w:r w:rsidRPr="00AE51DB">
        <w:rPr>
          <w:caps w:val="0"/>
        </w:rPr>
        <w:t>a)(b)(c</w:t>
      </w:r>
      <w:r w:rsidRPr="00AE51DB">
        <w:t>)1.</w:t>
      </w:r>
      <w:bookmarkEnd w:id="2206"/>
    </w:p>
    <w:tbl>
      <w:tblPr>
        <w:tblStyle w:val="TableGrid1"/>
        <w:tblW w:w="5000" w:type="pct"/>
        <w:tblLook w:val="0620" w:firstRow="1" w:lastRow="0" w:firstColumn="0" w:lastColumn="0" w:noHBand="1" w:noVBand="1"/>
      </w:tblPr>
      <w:tblGrid>
        <w:gridCol w:w="2887"/>
        <w:gridCol w:w="2887"/>
        <w:gridCol w:w="1949"/>
        <w:gridCol w:w="1627"/>
      </w:tblGrid>
      <w:tr w:rsidR="006705F5" w:rsidRPr="00AE51DB" w14:paraId="63579B66" w14:textId="77777777" w:rsidTr="0089619B">
        <w:trPr>
          <w:cnfStyle w:val="100000000000" w:firstRow="1" w:lastRow="0" w:firstColumn="0" w:lastColumn="0" w:oddVBand="0" w:evenVBand="0" w:oddHBand="0" w:evenHBand="0" w:firstRowFirstColumn="0" w:firstRowLastColumn="0" w:lastRowFirstColumn="0" w:lastRowLastColumn="0"/>
        </w:trPr>
        <w:tc>
          <w:tcPr>
            <w:tcW w:w="1544" w:type="pct"/>
            <w:hideMark/>
          </w:tcPr>
          <w:p w14:paraId="446C5AEC" w14:textId="77777777" w:rsidR="006705F5" w:rsidRPr="00AE51DB" w:rsidRDefault="006705F5" w:rsidP="004E6B66">
            <w:pPr>
              <w:pStyle w:val="SJITableText"/>
            </w:pPr>
            <w:r w:rsidRPr="00AE51DB">
              <w:t>CATEGORY ONE</w:t>
            </w:r>
          </w:p>
        </w:tc>
        <w:tc>
          <w:tcPr>
            <w:tcW w:w="1544" w:type="pct"/>
            <w:hideMark/>
          </w:tcPr>
          <w:p w14:paraId="0BE8DABE" w14:textId="77777777" w:rsidR="006705F5" w:rsidRPr="00AE51DB" w:rsidRDefault="006705F5" w:rsidP="004E6B66">
            <w:pPr>
              <w:pStyle w:val="SJITableText"/>
            </w:pPr>
            <w:r w:rsidRPr="00AE51DB">
              <w:t>CATEGORY TWO</w:t>
            </w:r>
          </w:p>
        </w:tc>
        <w:tc>
          <w:tcPr>
            <w:tcW w:w="1042" w:type="pct"/>
            <w:hideMark/>
          </w:tcPr>
          <w:p w14:paraId="7F1C57AD" w14:textId="77777777" w:rsidR="006705F5" w:rsidRPr="00AE51DB" w:rsidRDefault="006705F5" w:rsidP="004E6B66">
            <w:pPr>
              <w:pStyle w:val="SJITableText"/>
            </w:pPr>
            <w:r w:rsidRPr="00AE51DB">
              <w:t>FLA. STAT.</w:t>
            </w:r>
          </w:p>
        </w:tc>
        <w:tc>
          <w:tcPr>
            <w:tcW w:w="870" w:type="pct"/>
            <w:hideMark/>
          </w:tcPr>
          <w:p w14:paraId="7D5C91F0" w14:textId="77777777" w:rsidR="006705F5" w:rsidRPr="00AE51DB" w:rsidRDefault="006705F5" w:rsidP="004E6B66">
            <w:pPr>
              <w:pStyle w:val="SJITableText"/>
            </w:pPr>
            <w:r w:rsidRPr="00AE51DB">
              <w:t>INS. NO.</w:t>
            </w:r>
          </w:p>
        </w:tc>
      </w:tr>
      <w:tr w:rsidR="006705F5" w:rsidRPr="00AE51DB" w14:paraId="68E4F00C" w14:textId="77777777" w:rsidTr="0089619B">
        <w:tc>
          <w:tcPr>
            <w:tcW w:w="1544" w:type="pct"/>
            <w:hideMark/>
          </w:tcPr>
          <w:p w14:paraId="32F17198" w14:textId="77777777" w:rsidR="006705F5" w:rsidRPr="00AE51DB" w:rsidRDefault="006705F5" w:rsidP="004E6B66">
            <w:pPr>
              <w:pStyle w:val="SJITableText"/>
            </w:pPr>
            <w:r w:rsidRPr="00AE51DB">
              <w:t>Boating under the Influence</w:t>
            </w:r>
          </w:p>
        </w:tc>
        <w:tc>
          <w:tcPr>
            <w:tcW w:w="1544" w:type="pct"/>
          </w:tcPr>
          <w:p w14:paraId="739FB061" w14:textId="77777777" w:rsidR="006705F5" w:rsidRPr="00AE51DB" w:rsidRDefault="006705F5" w:rsidP="004E6B66">
            <w:pPr>
              <w:pStyle w:val="SJITableText"/>
            </w:pPr>
          </w:p>
        </w:tc>
        <w:tc>
          <w:tcPr>
            <w:tcW w:w="1042" w:type="pct"/>
            <w:hideMark/>
          </w:tcPr>
          <w:p w14:paraId="503E631C" w14:textId="77777777" w:rsidR="006705F5" w:rsidRPr="00AE51DB" w:rsidRDefault="006705F5" w:rsidP="004E6B66">
            <w:pPr>
              <w:pStyle w:val="SJITableText"/>
            </w:pPr>
            <w:r w:rsidRPr="00AE51DB">
              <w:t>327.35(1)</w:t>
            </w:r>
          </w:p>
        </w:tc>
        <w:tc>
          <w:tcPr>
            <w:tcW w:w="870" w:type="pct"/>
            <w:hideMark/>
          </w:tcPr>
          <w:p w14:paraId="046D1C57" w14:textId="77777777" w:rsidR="006705F5" w:rsidRPr="00AE51DB" w:rsidRDefault="006705F5" w:rsidP="004E6B66">
            <w:pPr>
              <w:pStyle w:val="SJITableText"/>
            </w:pPr>
            <w:r w:rsidRPr="00AE51DB">
              <w:t>28.14</w:t>
            </w:r>
          </w:p>
        </w:tc>
      </w:tr>
      <w:tr w:rsidR="006705F5" w:rsidRPr="00AE51DB" w14:paraId="22DF77BF" w14:textId="77777777" w:rsidTr="0089619B">
        <w:tc>
          <w:tcPr>
            <w:tcW w:w="1544" w:type="pct"/>
          </w:tcPr>
          <w:p w14:paraId="31D9F046" w14:textId="77777777" w:rsidR="006705F5" w:rsidRPr="00AE51DB" w:rsidRDefault="006705F5" w:rsidP="004E6B66">
            <w:pPr>
              <w:pStyle w:val="SJITableText"/>
            </w:pPr>
          </w:p>
        </w:tc>
        <w:tc>
          <w:tcPr>
            <w:tcW w:w="1544" w:type="pct"/>
            <w:hideMark/>
          </w:tcPr>
          <w:p w14:paraId="10E38732" w14:textId="77777777" w:rsidR="006705F5" w:rsidRPr="00AE51DB" w:rsidRDefault="006705F5" w:rsidP="004E6B66">
            <w:pPr>
              <w:pStyle w:val="SJITableText"/>
            </w:pPr>
            <w:r w:rsidRPr="00AE51DB">
              <w:t>Attempt</w:t>
            </w:r>
          </w:p>
        </w:tc>
        <w:tc>
          <w:tcPr>
            <w:tcW w:w="1042" w:type="pct"/>
            <w:hideMark/>
          </w:tcPr>
          <w:p w14:paraId="03C653DF" w14:textId="77777777" w:rsidR="006705F5" w:rsidRPr="00AE51DB" w:rsidRDefault="006705F5" w:rsidP="004E6B66">
            <w:pPr>
              <w:pStyle w:val="SJITableText"/>
            </w:pPr>
            <w:r w:rsidRPr="00AE51DB">
              <w:t>777.04(1)</w:t>
            </w:r>
          </w:p>
        </w:tc>
        <w:tc>
          <w:tcPr>
            <w:tcW w:w="870" w:type="pct"/>
            <w:hideMark/>
          </w:tcPr>
          <w:p w14:paraId="6A8C4928" w14:textId="77777777" w:rsidR="006705F5" w:rsidRPr="00AE51DB" w:rsidRDefault="006705F5" w:rsidP="004E6B66">
            <w:pPr>
              <w:pStyle w:val="SJITableText"/>
            </w:pPr>
            <w:r w:rsidRPr="00AE51DB">
              <w:t>5.1</w:t>
            </w:r>
          </w:p>
        </w:tc>
      </w:tr>
    </w:tbl>
    <w:p w14:paraId="7201A9A8" w14:textId="77777777" w:rsidR="006705F5" w:rsidRDefault="006705F5" w:rsidP="006705F5">
      <w:pPr>
        <w:spacing w:after="160"/>
        <w:ind w:firstLine="0"/>
        <w:rPr>
          <w:rFonts w:cs="Courier New"/>
          <w:b/>
        </w:rPr>
      </w:pPr>
      <w:r>
        <w:br w:type="page"/>
      </w:r>
    </w:p>
    <w:p w14:paraId="44D698FA" w14:textId="77777777" w:rsidR="006705F5" w:rsidRPr="00AE51DB" w:rsidRDefault="006705F5" w:rsidP="006705F5">
      <w:pPr>
        <w:pStyle w:val="SJIComments"/>
      </w:pPr>
      <w:r w:rsidRPr="00AE51DB">
        <w:lastRenderedPageBreak/>
        <w:t>Comment</w:t>
      </w:r>
      <w:r>
        <w:t>s</w:t>
      </w:r>
    </w:p>
    <w:p w14:paraId="77B78DE7" w14:textId="77777777" w:rsidR="006705F5" w:rsidRPr="00044C66" w:rsidRDefault="006705F5" w:rsidP="006705F5">
      <w:r w:rsidRPr="00044C66">
        <w:t>*The penalties for BUI are increased if the defendant has one or more prior BUI or otherwise qualifying convictions. Because some of the increased penalties apply only to the recidivism fact of prior conviction(s), it is possible that a jury finding is not required for the existence of those prior conviction(s). Therefore, a jury finding may not be necessary for the increased penalties based on prior conviction(s) in § 327.35(2)(a), Fla. Stat., or in § 327.35(2)(b)2., Fla. Stat.</w:t>
      </w:r>
      <w:r>
        <w:t xml:space="preserve"> </w:t>
      </w:r>
      <w:r w:rsidRPr="00044C66">
        <w:t xml:space="preserve">However, the judge must impose a jail sentence of at least 10 days if the second BUI conviction occurred within 5 years, or of at least 30 days if the third BUI conviction occurred within 10 years, of the date of a prior BUI or otherwise qualifying conviction. Because of </w:t>
      </w:r>
      <w:r w:rsidRPr="00044C66">
        <w:rPr>
          <w:i/>
          <w:iCs/>
        </w:rPr>
        <w:t>Erlinger v. United States</w:t>
      </w:r>
      <w:r w:rsidRPr="00044C66">
        <w:t>, 602 U.S. 821 (2024), the courts may require the jury to find that the “within 5-year” or “within 10-year” requirement has been proven beyond a reasonable doubt in cases where the State is seeking the minimum mandatory jail sentence.</w:t>
      </w:r>
    </w:p>
    <w:p w14:paraId="57CBC403" w14:textId="77777777" w:rsidR="006705F5" w:rsidRDefault="006705F5" w:rsidP="006705F5">
      <w:pPr>
        <w:spacing w:after="280"/>
      </w:pPr>
      <w:r w:rsidRPr="00AE51DB">
        <w:t>This instruction was adopted in 2009 [6 So. 3d 574] and amended in 2012 [87 So. 3d 679], 2014 [146 So. 3d 1110], 2016</w:t>
      </w:r>
      <w:r>
        <w:t xml:space="preserve"> </w:t>
      </w:r>
      <w:r w:rsidRPr="00304735">
        <w:t xml:space="preserve">[192 So. 3d </w:t>
      </w:r>
      <w:r w:rsidRPr="00B82108">
        <w:t>1190], and on June 12, 2026.</w:t>
      </w:r>
    </w:p>
    <w:p w14:paraId="3F86F696" w14:textId="77777777" w:rsidR="000E2D42" w:rsidRDefault="000E2D42" w:rsidP="001341F7">
      <w:pPr>
        <w:autoSpaceDE w:val="0"/>
        <w:autoSpaceDN w:val="0"/>
        <w:adjustRightInd w:val="0"/>
        <w:spacing w:after="280"/>
        <w:contextualSpacing/>
      </w:pPr>
      <w:r>
        <w:br w:type="page"/>
      </w:r>
    </w:p>
    <w:p w14:paraId="4254B26A" w14:textId="77777777" w:rsidR="0012052D" w:rsidRPr="00394660" w:rsidRDefault="0012052D" w:rsidP="0012052D">
      <w:pPr>
        <w:pStyle w:val="Heading3"/>
      </w:pPr>
      <w:bookmarkStart w:id="2207" w:name="_Toc109650927"/>
      <w:bookmarkStart w:id="2208" w:name="_Toc110240230"/>
      <w:bookmarkStart w:id="2209" w:name="_Toc110933974"/>
      <w:bookmarkStart w:id="2210" w:name="_Toc232505845"/>
      <w:r w:rsidRPr="00394660">
        <w:lastRenderedPageBreak/>
        <w:t xml:space="preserve">28.16 </w:t>
      </w:r>
      <w:r>
        <w:t>[</w:t>
      </w:r>
      <w:r w:rsidRPr="00394660">
        <w:t>FELONY</w:t>
      </w:r>
      <w:r>
        <w:t>]</w:t>
      </w:r>
      <w:r w:rsidRPr="00394660">
        <w:t xml:space="preserve"> BOATING UNDER THE INFLUENCE</w:t>
      </w:r>
      <w:bookmarkEnd w:id="2207"/>
      <w:bookmarkEnd w:id="2208"/>
      <w:bookmarkEnd w:id="2209"/>
      <w:bookmarkEnd w:id="2210"/>
    </w:p>
    <w:p w14:paraId="464D5410" w14:textId="77777777" w:rsidR="0012052D" w:rsidRPr="00394660" w:rsidRDefault="0012052D" w:rsidP="0012052D">
      <w:pPr>
        <w:pStyle w:val="SJIStatuteinTitle"/>
      </w:pPr>
      <w:r w:rsidRPr="00394660">
        <w:t>§ 327.35(2)(b)1. or § 327.35(2)(b)3., Fla. Stat.</w:t>
      </w:r>
    </w:p>
    <w:p w14:paraId="1F9ED590" w14:textId="77777777" w:rsidR="0012052D" w:rsidRPr="00394660" w:rsidRDefault="0012052D" w:rsidP="0012052D">
      <w:pPr>
        <w:autoSpaceDE w:val="0"/>
        <w:autoSpaceDN w:val="0"/>
        <w:adjustRightInd w:val="0"/>
        <w:rPr>
          <w:b/>
        </w:rPr>
      </w:pPr>
      <w:r w:rsidRPr="00394660">
        <w:rPr>
          <w:b/>
        </w:rPr>
        <w:t xml:space="preserve">To prove the crime of Boating </w:t>
      </w:r>
      <w:r w:rsidRPr="00E23158">
        <w:rPr>
          <w:b/>
        </w:rPr>
        <w:t>Un</w:t>
      </w:r>
      <w:r w:rsidRPr="00394660">
        <w:rPr>
          <w:b/>
        </w:rPr>
        <w:t>der the Influence, the State must prove the following two elements beyond a reasonable doubt:</w:t>
      </w:r>
    </w:p>
    <w:p w14:paraId="2B73B06F" w14:textId="77777777" w:rsidR="0012052D" w:rsidRPr="00E12E3D" w:rsidRDefault="0012052D" w:rsidP="007F418B">
      <w:pPr>
        <w:pStyle w:val="ListParagraph"/>
        <w:widowControl w:val="0"/>
        <w:numPr>
          <w:ilvl w:val="0"/>
          <w:numId w:val="426"/>
        </w:numPr>
        <w:autoSpaceDE w:val="0"/>
        <w:autoSpaceDN w:val="0"/>
        <w:adjustRightInd w:val="0"/>
        <w:ind w:left="1296" w:right="720" w:hanging="576"/>
        <w:rPr>
          <w:b/>
          <w:bCs/>
        </w:rPr>
      </w:pPr>
      <w:r w:rsidRPr="00394660">
        <w:t>(Defendant)</w:t>
      </w:r>
      <w:r w:rsidRPr="00E12E3D">
        <w:rPr>
          <w:b/>
        </w:rPr>
        <w:t xml:space="preserve"> operated a vessel.</w:t>
      </w:r>
    </w:p>
    <w:p w14:paraId="104451DE" w14:textId="77777777" w:rsidR="0012052D" w:rsidRPr="00E12E3D" w:rsidRDefault="0012052D" w:rsidP="007F418B">
      <w:pPr>
        <w:pStyle w:val="ListParagraph"/>
        <w:widowControl w:val="0"/>
        <w:numPr>
          <w:ilvl w:val="0"/>
          <w:numId w:val="426"/>
        </w:numPr>
        <w:autoSpaceDE w:val="0"/>
        <w:autoSpaceDN w:val="0"/>
        <w:adjustRightInd w:val="0"/>
        <w:ind w:left="1296" w:right="720" w:hanging="576"/>
        <w:rPr>
          <w:b/>
          <w:bCs/>
        </w:rPr>
      </w:pPr>
      <w:r w:rsidRPr="00E12E3D">
        <w:rPr>
          <w:b/>
          <w:bCs/>
        </w:rPr>
        <w:t>While operating the vessel</w:t>
      </w:r>
      <w:r w:rsidRPr="00E23158">
        <w:rPr>
          <w:b/>
          <w:bCs/>
        </w:rPr>
        <w:t>, [he] [she]</w:t>
      </w:r>
    </w:p>
    <w:p w14:paraId="28056653" w14:textId="77777777" w:rsidR="0012052D" w:rsidRPr="00394660" w:rsidRDefault="0012052D" w:rsidP="0012052D">
      <w:pPr>
        <w:pStyle w:val="SJITextItalic"/>
      </w:pPr>
      <w:r w:rsidRPr="00394660">
        <w:t>Give 2a or 2b or both as applicable.</w:t>
      </w:r>
    </w:p>
    <w:p w14:paraId="72334C3A" w14:textId="77777777" w:rsidR="0012052D" w:rsidRPr="00E12E3D" w:rsidRDefault="0012052D" w:rsidP="007F418B">
      <w:pPr>
        <w:pStyle w:val="ListParagraph"/>
        <w:widowControl w:val="0"/>
        <w:numPr>
          <w:ilvl w:val="0"/>
          <w:numId w:val="427"/>
        </w:numPr>
        <w:autoSpaceDE w:val="0"/>
        <w:autoSpaceDN w:val="0"/>
        <w:adjustRightInd w:val="0"/>
        <w:ind w:left="1872" w:right="720" w:hanging="576"/>
        <w:rPr>
          <w:b/>
        </w:rPr>
      </w:pPr>
      <w:r w:rsidRPr="00E12E3D">
        <w:rPr>
          <w:b/>
        </w:rPr>
        <w:t>was under the influence of [alcoholic beverages] [a chemical substance] [a controlled substance] to the extent that [his] [her] normal faculties were impaired.</w:t>
      </w:r>
    </w:p>
    <w:p w14:paraId="35003140" w14:textId="77777777" w:rsidR="0012052D" w:rsidRPr="00E12E3D" w:rsidRDefault="0012052D" w:rsidP="007F418B">
      <w:pPr>
        <w:pStyle w:val="ListParagraph"/>
        <w:widowControl w:val="0"/>
        <w:numPr>
          <w:ilvl w:val="0"/>
          <w:numId w:val="427"/>
        </w:numPr>
        <w:autoSpaceDE w:val="0"/>
        <w:autoSpaceDN w:val="0"/>
        <w:adjustRightInd w:val="0"/>
        <w:ind w:left="1872" w:right="720" w:hanging="576"/>
        <w:rPr>
          <w:b/>
        </w:rPr>
      </w:pPr>
      <w:r w:rsidRPr="00E12E3D">
        <w:rPr>
          <w:b/>
        </w:rPr>
        <w:t>had a [blood] [breath]-alcohol level of .08 or more grams of alcohol per [100 milliliters of blood] [210 liters of breath].</w:t>
      </w:r>
    </w:p>
    <w:p w14:paraId="636E388B" w14:textId="77777777" w:rsidR="0012052D" w:rsidRPr="00394660" w:rsidRDefault="0012052D" w:rsidP="0012052D">
      <w:pPr>
        <w:pStyle w:val="SJITextItalic"/>
        <w:rPr>
          <w:bCs/>
        </w:rPr>
      </w:pPr>
      <w:r w:rsidRPr="00394660">
        <w:rPr>
          <w:bCs/>
        </w:rPr>
        <w:t xml:space="preserve">Give if applicable. </w:t>
      </w:r>
      <w:r w:rsidRPr="00394660">
        <w:t>§ 327.35(4), Fla. Stat.</w:t>
      </w:r>
    </w:p>
    <w:p w14:paraId="167C139A" w14:textId="77777777" w:rsidR="0012052D" w:rsidRPr="00FE6FBA" w:rsidRDefault="0012052D" w:rsidP="0012052D">
      <w:pPr>
        <w:rPr>
          <w:b/>
          <w:bCs/>
        </w:rPr>
      </w:pPr>
      <w:r w:rsidRPr="00FE6FBA">
        <w:rPr>
          <w:b/>
          <w:bCs/>
        </w:rPr>
        <w:t xml:space="preserve">If you find the defendant guilty of Boating </w:t>
      </w:r>
      <w:r w:rsidRPr="00E23158">
        <w:rPr>
          <w:b/>
        </w:rPr>
        <w:t>U</w:t>
      </w:r>
      <w:r w:rsidRPr="00FE6FBA">
        <w:rPr>
          <w:b/>
          <w:bCs/>
        </w:rPr>
        <w:t>nder the Influence, you must also determine whether the State has proven beyond a reasonable doubt whether:</w:t>
      </w:r>
    </w:p>
    <w:p w14:paraId="3108AC06" w14:textId="77777777" w:rsidR="0012052D" w:rsidRPr="00E12E3D" w:rsidRDefault="0012052D" w:rsidP="007F418B">
      <w:pPr>
        <w:pStyle w:val="ListParagraph"/>
        <w:widowControl w:val="0"/>
        <w:numPr>
          <w:ilvl w:val="0"/>
          <w:numId w:val="428"/>
        </w:numPr>
        <w:autoSpaceDE w:val="0"/>
        <w:autoSpaceDN w:val="0"/>
        <w:adjustRightInd w:val="0"/>
        <w:ind w:left="1872" w:right="720" w:hanging="576"/>
        <w:rPr>
          <w:b/>
        </w:rPr>
      </w:pPr>
      <w:r w:rsidRPr="00E12E3D">
        <w:rPr>
          <w:b/>
        </w:rPr>
        <w:t>the defendant had a [blood] [breath]-alcohol level of .15 or higher while operating the vessel.</w:t>
      </w:r>
    </w:p>
    <w:p w14:paraId="34BC3B0C" w14:textId="77777777" w:rsidR="0012052D" w:rsidRPr="00E12E3D" w:rsidRDefault="0012052D" w:rsidP="007F418B">
      <w:pPr>
        <w:pStyle w:val="ListParagraph"/>
        <w:widowControl w:val="0"/>
        <w:numPr>
          <w:ilvl w:val="0"/>
          <w:numId w:val="428"/>
        </w:numPr>
        <w:autoSpaceDE w:val="0"/>
        <w:autoSpaceDN w:val="0"/>
        <w:adjustRightInd w:val="0"/>
        <w:ind w:left="1872" w:right="720" w:hanging="576"/>
        <w:rPr>
          <w:b/>
        </w:rPr>
      </w:pPr>
      <w:r w:rsidRPr="00E12E3D">
        <w:rPr>
          <w:b/>
        </w:rPr>
        <w:t xml:space="preserve">the defendant was accompanied in the vessel by a person under the age of 18 years at the time of the Boating </w:t>
      </w:r>
      <w:r w:rsidRPr="00E23158">
        <w:rPr>
          <w:b/>
        </w:rPr>
        <w:t>U</w:t>
      </w:r>
      <w:r w:rsidRPr="00E12E3D">
        <w:rPr>
          <w:b/>
        </w:rPr>
        <w:t>nder the Influence.</w:t>
      </w:r>
    </w:p>
    <w:p w14:paraId="3431FF2C" w14:textId="77777777" w:rsidR="0012052D" w:rsidRPr="00394660" w:rsidRDefault="0012052D" w:rsidP="0012052D">
      <w:pPr>
        <w:pStyle w:val="SJITextItalic"/>
      </w:pPr>
      <w:r w:rsidRPr="00394660">
        <w:t>§ 327.02, Fla. Stat.</w:t>
      </w:r>
    </w:p>
    <w:p w14:paraId="7D16FD38" w14:textId="77777777" w:rsidR="0012052D" w:rsidRPr="00394660" w:rsidRDefault="0012052D" w:rsidP="0012052D">
      <w:pPr>
        <w:autoSpaceDE w:val="0"/>
        <w:autoSpaceDN w:val="0"/>
        <w:adjustRightInd w:val="0"/>
        <w:rPr>
          <w:b/>
        </w:rPr>
      </w:pPr>
      <w:r w:rsidRPr="00394660">
        <w:rPr>
          <w:b/>
        </w:rPr>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75FD3D0F" w14:textId="77777777" w:rsidR="0012052D" w:rsidRPr="00394660" w:rsidRDefault="0012052D" w:rsidP="0012052D">
      <w:pPr>
        <w:pStyle w:val="SJITextItalic"/>
      </w:pPr>
      <w:r w:rsidRPr="00E23158">
        <w:t>§ 327.02, Fla. Stat.;</w:t>
      </w:r>
      <w:r>
        <w:t xml:space="preserve"> S</w:t>
      </w:r>
      <w:r w:rsidRPr="00394660">
        <w:t>tate v. Davis, 110 So. 3d 27 (Fla. 2d</w:t>
      </w:r>
      <w:r w:rsidRPr="00394660">
        <w:rPr>
          <w:vertAlign w:val="superscript"/>
        </w:rPr>
        <w:t xml:space="preserve"> </w:t>
      </w:r>
      <w:r w:rsidRPr="00394660">
        <w:t>DCA 2013).</w:t>
      </w:r>
    </w:p>
    <w:p w14:paraId="0F1C6210" w14:textId="77777777" w:rsidR="0012052D" w:rsidRPr="00394660" w:rsidRDefault="0012052D" w:rsidP="0012052D">
      <w:pPr>
        <w:autoSpaceDE w:val="0"/>
        <w:autoSpaceDN w:val="0"/>
        <w:adjustRightInd w:val="0"/>
        <w:rPr>
          <w:b/>
        </w:rPr>
      </w:pPr>
      <w:r w:rsidRPr="00394660">
        <w:rPr>
          <w:b/>
        </w:rPr>
        <w:t>“Vessel” means a boat and includes every description of watercraft, barge, and airboat, other than a seaplane, on the water used or capable of being used as a means of transportation on water.</w:t>
      </w:r>
    </w:p>
    <w:p w14:paraId="4EEAABCB" w14:textId="77777777" w:rsidR="0012052D" w:rsidRPr="00394660" w:rsidRDefault="0012052D" w:rsidP="0012052D">
      <w:pPr>
        <w:pStyle w:val="SJITextItalic"/>
      </w:pPr>
      <w:r w:rsidRPr="00394660">
        <w:t>§ 327.354, Fla. Stat.</w:t>
      </w:r>
    </w:p>
    <w:p w14:paraId="1BCD7C7D" w14:textId="77777777" w:rsidR="0012052D" w:rsidRDefault="0012052D" w:rsidP="0012052D">
      <w:pPr>
        <w:autoSpaceDE w:val="0"/>
        <w:autoSpaceDN w:val="0"/>
        <w:adjustRightInd w:val="0"/>
        <w:rPr>
          <w:b/>
        </w:rPr>
      </w:pPr>
      <w:r w:rsidRPr="00394660">
        <w:rPr>
          <w:b/>
        </w:rPr>
        <w:t>“Normal faculties” include but are not limited to the ability to see, hear, walk, talk, judge distances, operate a vessel, make judgments, act in emergencies and, in general, to normally perform the many mental and physical acts of our daily lives.</w:t>
      </w:r>
    </w:p>
    <w:p w14:paraId="352D96E9" w14:textId="77777777" w:rsidR="0012052D" w:rsidRDefault="0012052D" w:rsidP="0012052D">
      <w:pPr>
        <w:spacing w:after="160"/>
        <w:ind w:firstLine="0"/>
        <w:rPr>
          <w:b/>
        </w:rPr>
      </w:pPr>
      <w:r>
        <w:rPr>
          <w:b/>
        </w:rPr>
        <w:br w:type="page"/>
      </w:r>
    </w:p>
    <w:p w14:paraId="310337C5" w14:textId="77777777" w:rsidR="0012052D" w:rsidRPr="00394660" w:rsidRDefault="0012052D" w:rsidP="0012052D">
      <w:pPr>
        <w:pStyle w:val="SJITextItalic"/>
      </w:pPr>
      <w:r w:rsidRPr="00394660">
        <w:lastRenderedPageBreak/>
        <w:t xml:space="preserve">Shaw v. State, 783 So. 2d 1097 (Fla. 5th DCA 2001). </w:t>
      </w:r>
    </w:p>
    <w:p w14:paraId="637F5336" w14:textId="77777777" w:rsidR="0012052D" w:rsidRPr="00394660" w:rsidRDefault="0012052D" w:rsidP="0012052D">
      <w:pPr>
        <w:autoSpaceDE w:val="0"/>
        <w:autoSpaceDN w:val="0"/>
        <w:adjustRightInd w:val="0"/>
        <w:spacing w:after="280"/>
        <w:rPr>
          <w:b/>
        </w:rPr>
      </w:pPr>
      <w:r w:rsidRPr="00394660">
        <w:rPr>
          <w:b/>
        </w:rPr>
        <w:t xml:space="preserve">Impaired means diminished in some material respect. </w:t>
      </w:r>
    </w:p>
    <w:p w14:paraId="26A825DF" w14:textId="77777777" w:rsidR="0012052D" w:rsidRPr="00394660" w:rsidRDefault="0012052D" w:rsidP="0012052D">
      <w:pPr>
        <w:pStyle w:val="SJITextItalic"/>
      </w:pPr>
      <w:r w:rsidRPr="00394660">
        <w:t>§ 322.01, Fla. Stat.</w:t>
      </w:r>
    </w:p>
    <w:p w14:paraId="1BC19B07" w14:textId="77777777" w:rsidR="0012052D" w:rsidRPr="00394660" w:rsidRDefault="0012052D" w:rsidP="0012052D">
      <w:pPr>
        <w:autoSpaceDE w:val="0"/>
        <w:autoSpaceDN w:val="0"/>
        <w:adjustRightInd w:val="0"/>
        <w:spacing w:after="280"/>
        <w:rPr>
          <w:b/>
        </w:rPr>
      </w:pPr>
      <w:r w:rsidRPr="00394660">
        <w:rPr>
          <w:b/>
        </w:rPr>
        <w:t>“Alcoholic beverages” are considered to be substances of any kind and description which contain alcohol.</w:t>
      </w:r>
    </w:p>
    <w:p w14:paraId="6D652C2A" w14:textId="77777777" w:rsidR="0012052D" w:rsidRPr="00394660" w:rsidRDefault="0012052D" w:rsidP="0012052D">
      <w:pPr>
        <w:suppressAutoHyphens/>
        <w:spacing w:after="240"/>
        <w:ind w:left="540" w:hanging="180"/>
      </w:pPr>
      <w:r w:rsidRPr="00394660">
        <w:t>(</w:t>
      </w:r>
      <w:r w:rsidRPr="00394660">
        <w:rPr>
          <w:u w:val="single"/>
        </w:rPr>
        <w:tab/>
      </w:r>
      <w:r>
        <w:rPr>
          <w:u w:val="single"/>
        </w:rPr>
        <w:tab/>
      </w:r>
      <w:r w:rsidRPr="00394660">
        <w:rPr>
          <w:u w:val="single"/>
        </w:rPr>
        <w:tab/>
      </w:r>
      <w:r w:rsidRPr="00394660">
        <w:t xml:space="preserve">) </w:t>
      </w:r>
      <w:r w:rsidRPr="00394660">
        <w:rPr>
          <w:b/>
        </w:rPr>
        <w:t>is a controlled substance under Florida law.</w:t>
      </w:r>
      <w:r w:rsidRPr="00394660">
        <w:t xml:space="preserve">  </w:t>
      </w:r>
      <w:r w:rsidRPr="00394660">
        <w:rPr>
          <w:i/>
        </w:rPr>
        <w:t>Ch.</w:t>
      </w:r>
      <w:r w:rsidRPr="00394660">
        <w:rPr>
          <w:i/>
          <w:iCs/>
        </w:rPr>
        <w:t xml:space="preserve"> 893, Fla. Stat</w:t>
      </w:r>
      <w:r w:rsidRPr="00394660">
        <w:t>.</w:t>
      </w:r>
    </w:p>
    <w:p w14:paraId="5D5C322E" w14:textId="77777777" w:rsidR="0012052D" w:rsidRPr="00394660" w:rsidRDefault="0012052D" w:rsidP="0012052D">
      <w:pPr>
        <w:suppressAutoHyphens/>
        <w:spacing w:after="240"/>
        <w:ind w:left="540" w:hanging="180"/>
        <w:rPr>
          <w:i/>
          <w:iCs/>
        </w:rPr>
      </w:pPr>
      <w:r w:rsidRPr="00394660">
        <w:t>(</w:t>
      </w:r>
      <w:r w:rsidRPr="00394660">
        <w:rPr>
          <w:u w:val="single"/>
        </w:rPr>
        <w:tab/>
      </w:r>
      <w:r w:rsidRPr="00394660">
        <w:rPr>
          <w:u w:val="single"/>
        </w:rPr>
        <w:tab/>
      </w:r>
      <w:r>
        <w:rPr>
          <w:u w:val="single"/>
        </w:rPr>
        <w:tab/>
      </w:r>
      <w:r w:rsidRPr="00394660">
        <w:t xml:space="preserve">) </w:t>
      </w:r>
      <w:r w:rsidRPr="00394660">
        <w:rPr>
          <w:b/>
        </w:rPr>
        <w:t>is a chemical substance under Florida law.</w:t>
      </w:r>
      <w:r w:rsidRPr="00394660">
        <w:t xml:space="preserve">  </w:t>
      </w:r>
      <w:r w:rsidRPr="00394660">
        <w:rPr>
          <w:i/>
          <w:iCs/>
        </w:rPr>
        <w:t>§ 877.111, Fla. Stat.</w:t>
      </w:r>
    </w:p>
    <w:p w14:paraId="34FDF058" w14:textId="77777777" w:rsidR="0012052D" w:rsidRPr="00394660" w:rsidRDefault="0012052D" w:rsidP="0012052D">
      <w:pPr>
        <w:pStyle w:val="SJITextItalic"/>
      </w:pPr>
      <w:r w:rsidRPr="00394660">
        <w:t>Give if appropriate. § 327.354(2)(a) and (2)(b), Fla. Stat.</w:t>
      </w:r>
    </w:p>
    <w:p w14:paraId="0CFA2D73" w14:textId="77777777" w:rsidR="0012052D" w:rsidRPr="00394660" w:rsidRDefault="0012052D" w:rsidP="0012052D">
      <w:pPr>
        <w:widowControl w:val="0"/>
        <w:autoSpaceDE w:val="0"/>
        <w:autoSpaceDN w:val="0"/>
        <w:adjustRightInd w:val="0"/>
        <w:ind w:left="1440" w:right="720" w:hanging="720"/>
        <w:rPr>
          <w:b/>
          <w:i/>
          <w:iCs/>
        </w:rPr>
      </w:pPr>
      <w:r w:rsidRPr="00394660">
        <w:rPr>
          <w:b/>
        </w:rPr>
        <w:t>1.</w:t>
      </w:r>
      <w:r w:rsidRPr="00394660">
        <w:rPr>
          <w:b/>
        </w:rPr>
        <w:tab/>
        <w:t>If you find from the evidence that while operating or in actual physical control of the vessel, the defendant had a [blood]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74AE4135" w14:textId="77777777" w:rsidR="0012052D" w:rsidRPr="00394660" w:rsidRDefault="0012052D" w:rsidP="0012052D">
      <w:pPr>
        <w:widowControl w:val="0"/>
        <w:autoSpaceDE w:val="0"/>
        <w:autoSpaceDN w:val="0"/>
        <w:adjustRightInd w:val="0"/>
        <w:ind w:left="1440" w:right="720" w:hanging="720"/>
        <w:rPr>
          <w:b/>
          <w:i/>
          <w:iCs/>
        </w:rPr>
      </w:pPr>
      <w:r w:rsidRPr="00394660">
        <w:rPr>
          <w:b/>
        </w:rPr>
        <w:t>2.</w:t>
      </w:r>
      <w:r w:rsidRPr="00394660">
        <w:rPr>
          <w:b/>
        </w:rPr>
        <w:tab/>
        <w:t>If you find from the evidence that while operating or in actual physical control of the vessel, the defendant had a [blood]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5C088371" w14:textId="77777777" w:rsidR="0012052D" w:rsidRDefault="0012052D" w:rsidP="0012052D">
      <w:pPr>
        <w:rPr>
          <w:bCs/>
          <w:i/>
          <w:iCs/>
        </w:rPr>
      </w:pPr>
      <w:r w:rsidRPr="00FE6FBA">
        <w:rPr>
          <w:i/>
          <w:iCs/>
        </w:rPr>
        <w:t>It is not necessary to instruct on the</w:t>
      </w:r>
      <w:r w:rsidRPr="00FE6FBA">
        <w:rPr>
          <w:bCs/>
          <w:i/>
          <w:iCs/>
        </w:rPr>
        <w:t xml:space="preserve"> “prima facie evidence of impairment” in </w:t>
      </w:r>
      <w:r>
        <w:rPr>
          <w:bCs/>
          <w:i/>
          <w:iCs/>
        </w:rPr>
        <w:t xml:space="preserve">        </w:t>
      </w:r>
      <w:r w:rsidRPr="00FE6FBA">
        <w:rPr>
          <w:i/>
          <w:iCs/>
        </w:rPr>
        <w:t>§ 327.354(2)(c), Fla. Stat., if the State charged the defendant with boating with a blood or breath-alcohol level of .08 or over. In those cases, i</w:t>
      </w:r>
      <w:r w:rsidRPr="00FE6FBA">
        <w:rPr>
          <w:bCs/>
          <w:i/>
          <w:iCs/>
        </w:rPr>
        <w:t>f the jury finds that the defendant operated a vessel with an unlawful blood or breath-alcohol level, impairment becomes moot.</w:t>
      </w:r>
      <w:r w:rsidRPr="00FE6FBA">
        <w:rPr>
          <w:i/>
          <w:iCs/>
        </w:rPr>
        <w:t xml:space="preserve"> </w:t>
      </w:r>
      <w:r w:rsidRPr="00FE6FBA">
        <w:rPr>
          <w:bCs/>
          <w:i/>
          <w:iCs/>
        </w:rPr>
        <w:t>Tyner v. State, 805 So. 2d 862 (Fla. 2d DCA 2001).</w:t>
      </w:r>
    </w:p>
    <w:p w14:paraId="4DA76330" w14:textId="77777777" w:rsidR="0012052D" w:rsidRPr="0041690D" w:rsidRDefault="0012052D" w:rsidP="0012052D">
      <w:pPr>
        <w:tabs>
          <w:tab w:val="left" w:pos="720"/>
        </w:tabs>
        <w:suppressAutoHyphens/>
        <w:spacing w:after="0" w:line="254" w:lineRule="auto"/>
        <w:rPr>
          <w:i/>
          <w:iCs/>
          <w:szCs w:val="24"/>
        </w:rPr>
      </w:pPr>
      <w:r w:rsidRPr="0041690D">
        <w:rPr>
          <w:i/>
          <w:iCs/>
          <w:szCs w:val="24"/>
        </w:rPr>
        <w:t>Give only if appropriate. State v. Burns, 661 So.2d 842 (Fla. 5th DCA 1995); Kurecka v. State, 67 So.3d 1052 (Fla. 4th DCA 2010).</w:t>
      </w:r>
    </w:p>
    <w:p w14:paraId="2994F9D0" w14:textId="77777777" w:rsidR="0012052D" w:rsidRDefault="0012052D" w:rsidP="0012052D">
      <w:pPr>
        <w:tabs>
          <w:tab w:val="left" w:pos="720"/>
        </w:tabs>
        <w:suppressAutoHyphens/>
        <w:spacing w:after="0" w:line="254" w:lineRule="auto"/>
        <w:rPr>
          <w:b/>
          <w:bCs/>
          <w:szCs w:val="24"/>
        </w:rPr>
      </w:pPr>
      <w:r w:rsidRPr="0041690D">
        <w:rPr>
          <w:b/>
          <w:bCs/>
          <w:szCs w:val="24"/>
        </w:rPr>
        <w:t>A person [arrested] [being investigated] for Boating Under the Influence does not have the right to consult with an attorney before deciding whether to submit to a [breath] [urine] [blood] test.</w:t>
      </w:r>
    </w:p>
    <w:p w14:paraId="53405E14" w14:textId="77777777" w:rsidR="0012052D" w:rsidRDefault="0012052D" w:rsidP="0012052D">
      <w:pPr>
        <w:spacing w:after="160"/>
        <w:ind w:firstLine="0"/>
        <w:rPr>
          <w:b/>
          <w:bCs/>
          <w:szCs w:val="24"/>
        </w:rPr>
      </w:pPr>
      <w:r>
        <w:rPr>
          <w:b/>
          <w:bCs/>
          <w:szCs w:val="24"/>
        </w:rPr>
        <w:br w:type="page"/>
      </w:r>
    </w:p>
    <w:p w14:paraId="676603F9" w14:textId="77777777" w:rsidR="0012052D" w:rsidRPr="00103AA4" w:rsidRDefault="0012052D" w:rsidP="0012052D">
      <w:pPr>
        <w:tabs>
          <w:tab w:val="left" w:pos="720"/>
        </w:tabs>
        <w:suppressAutoHyphens/>
        <w:spacing w:after="0" w:line="254" w:lineRule="auto"/>
        <w:rPr>
          <w:i/>
          <w:iCs/>
          <w:szCs w:val="24"/>
        </w:rPr>
      </w:pPr>
      <w:r w:rsidRPr="00103AA4">
        <w:rPr>
          <w:i/>
          <w:iCs/>
          <w:szCs w:val="24"/>
        </w:rPr>
        <w:lastRenderedPageBreak/>
        <w:t>Give only if appropriate</w:t>
      </w:r>
    </w:p>
    <w:p w14:paraId="4FB35813" w14:textId="77777777" w:rsidR="0012052D" w:rsidRPr="00103AA4" w:rsidRDefault="0012052D" w:rsidP="0012052D">
      <w:pPr>
        <w:rPr>
          <w:b/>
          <w:bCs/>
          <w:szCs w:val="24"/>
        </w:rPr>
      </w:pPr>
      <w:r w:rsidRPr="00103AA4">
        <w:rPr>
          <w:b/>
          <w:bCs/>
          <w:szCs w:val="24"/>
        </w:rPr>
        <w:t>A person [arrested] [being investigated] for Boating Under the Influence does not have the right to consult with an attorney before deciding whether to submit to a [breath] [urine] [blood] test</w:t>
      </w:r>
      <w:r w:rsidRPr="00103AA4">
        <w:rPr>
          <w:rFonts w:eastAsia="Aptos" w:cs="Aptos"/>
          <w:b/>
          <w:bCs/>
          <w:szCs w:val="24"/>
        </w:rPr>
        <w: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2E46AAF8" w14:textId="77777777" w:rsidR="0012052D" w:rsidRPr="00394660" w:rsidRDefault="0012052D" w:rsidP="0012052D">
      <w:pPr>
        <w:pStyle w:val="SJITextItalic"/>
      </w:pPr>
      <w:r w:rsidRPr="00394660">
        <w:t>Defense of inoperability; give if applicable.</w:t>
      </w:r>
    </w:p>
    <w:p w14:paraId="6819AC4E" w14:textId="77777777" w:rsidR="0012052D" w:rsidRPr="00394660" w:rsidRDefault="0012052D" w:rsidP="0012052D">
      <w:pPr>
        <w:autoSpaceDE w:val="0"/>
        <w:autoSpaceDN w:val="0"/>
        <w:adjustRightInd w:val="0"/>
        <w:rPr>
          <w:b/>
        </w:rPr>
      </w:pPr>
      <w:r w:rsidRPr="00394660">
        <w:rPr>
          <w:b/>
        </w:rPr>
        <w:t xml:space="preserve">It is a defense to the charge of Boating </w:t>
      </w:r>
      <w:r w:rsidRPr="00E23158">
        <w:rPr>
          <w:b/>
        </w:rPr>
        <w:t>U</w:t>
      </w:r>
      <w:r w:rsidRPr="00394660">
        <w:rPr>
          <w:b/>
        </w:rPr>
        <w:t xml:space="preserve">nder the Influence if the vessel was inoperable at the time of the alleged offense, unless the defendant was controlling or steering the vessel while it was being towed by another vessel upon the waters of the state.  However, it is not a defense if the defendant was boating under the influence before the vessel became inoperable. </w:t>
      </w:r>
    </w:p>
    <w:p w14:paraId="3BF41FBA" w14:textId="77777777" w:rsidR="0012052D" w:rsidRPr="00103AA4" w:rsidRDefault="0012052D" w:rsidP="0012052D">
      <w:pPr>
        <w:pStyle w:val="SJITextItalic"/>
      </w:pPr>
      <w:r w:rsidRPr="00103AA4">
        <w:t xml:space="preserve">See Comments regarding the issue of whether a jury finding is required. The instruction in a. below is suggested if the judge determines a jury finding is required. The State’s allegation of prior convictions should not be read to the jury, and the trial must be bifurcated for jury findings on prior convictions Note: A </w:t>
      </w:r>
      <w:r>
        <w:t>B</w:t>
      </w:r>
      <w:r w:rsidRPr="00103AA4">
        <w:t xml:space="preserve">UI </w:t>
      </w:r>
      <w:r>
        <w:t xml:space="preserve">or a DUI/DWI </w:t>
      </w:r>
      <w:r w:rsidRPr="00103AA4">
        <w:t xml:space="preserve">conviction, whether in Florida or out-of-state, counts as a prior conviction. </w:t>
      </w:r>
      <w:r>
        <w:t>See § 327.35(6), Fla. Stat.</w:t>
      </w:r>
    </w:p>
    <w:p w14:paraId="1F71F1EC" w14:textId="77777777" w:rsidR="0012052D" w:rsidRPr="00103AA4" w:rsidRDefault="0012052D" w:rsidP="0012052D">
      <w:pPr>
        <w:autoSpaceDE w:val="0"/>
        <w:autoSpaceDN w:val="0"/>
        <w:adjustRightInd w:val="0"/>
        <w:spacing w:after="280"/>
        <w:rPr>
          <w:b/>
        </w:rPr>
      </w:pPr>
      <w:r w:rsidRPr="00103AA4">
        <w:rPr>
          <w:b/>
        </w:rPr>
        <w:t>Since you have found the defendant guilty of Boating Under the Influence, you must now determine whether the State has proven beyond a reasonable doubt whether:</w:t>
      </w:r>
    </w:p>
    <w:p w14:paraId="715AABEB" w14:textId="77777777" w:rsidR="0012052D" w:rsidRPr="00103AA4" w:rsidRDefault="0012052D" w:rsidP="0012052D">
      <w:pPr>
        <w:pStyle w:val="ListParagraph"/>
        <w:widowControl w:val="0"/>
        <w:numPr>
          <w:ilvl w:val="0"/>
          <w:numId w:val="395"/>
        </w:numPr>
        <w:autoSpaceDE w:val="0"/>
        <w:autoSpaceDN w:val="0"/>
        <w:adjustRightInd w:val="0"/>
        <w:ind w:right="720"/>
        <w:rPr>
          <w:b/>
        </w:rPr>
      </w:pPr>
      <w:r w:rsidRPr="00103AA4">
        <w:rPr>
          <w:b/>
        </w:rPr>
        <w:t>the defendant was previously convicted two times of [Boating Under the Influence] [</w:t>
      </w:r>
      <w:r w:rsidRPr="00103AA4">
        <w:rPr>
          <w:bCs/>
        </w:rPr>
        <w:t xml:space="preserve">(insert qualifying convictions)] </w:t>
      </w:r>
      <w:r w:rsidRPr="00103AA4">
        <w:rPr>
          <w:b/>
        </w:rPr>
        <w:t>and one of the prior convictions took place within 10 years of the Boating Under the Influence that you just found the defendant committed.</w:t>
      </w:r>
    </w:p>
    <w:p w14:paraId="3E82579F" w14:textId="77777777" w:rsidR="0012052D" w:rsidRPr="00103AA4" w:rsidRDefault="0012052D" w:rsidP="0012052D">
      <w:pPr>
        <w:pStyle w:val="ListParagraph"/>
        <w:widowControl w:val="0"/>
        <w:numPr>
          <w:ilvl w:val="0"/>
          <w:numId w:val="395"/>
        </w:numPr>
        <w:autoSpaceDE w:val="0"/>
        <w:autoSpaceDN w:val="0"/>
        <w:adjustRightInd w:val="0"/>
        <w:ind w:right="720"/>
        <w:rPr>
          <w:b/>
        </w:rPr>
      </w:pPr>
      <w:r w:rsidRPr="00103AA4">
        <w:rPr>
          <w:b/>
        </w:rPr>
        <w:t>the defendant was previously convicted three times of [Boating Under the Influence] [</w:t>
      </w:r>
      <w:r w:rsidRPr="00103AA4">
        <w:rPr>
          <w:bCs/>
        </w:rPr>
        <w:t>(insert qualifying convictions)</w:t>
      </w:r>
      <w:r w:rsidRPr="00103AA4">
        <w:rPr>
          <w:b/>
        </w:rPr>
        <w:t>]</w:t>
      </w:r>
      <w:r w:rsidRPr="00103AA4">
        <w:rPr>
          <w:bCs/>
        </w:rPr>
        <w:t>.</w:t>
      </w:r>
    </w:p>
    <w:p w14:paraId="29685557" w14:textId="77777777" w:rsidR="0012052D" w:rsidRPr="00394660" w:rsidRDefault="0012052D" w:rsidP="0012052D">
      <w:pPr>
        <w:pStyle w:val="SJIComments"/>
      </w:pPr>
      <w:r w:rsidRPr="00394660">
        <w:t>Lesser Included Offenses</w:t>
      </w:r>
    </w:p>
    <w:p w14:paraId="229EB7A2" w14:textId="77777777" w:rsidR="0012052D" w:rsidRPr="00394660" w:rsidRDefault="0012052D" w:rsidP="0012052D">
      <w:pPr>
        <w:pStyle w:val="Heading4"/>
      </w:pPr>
      <w:bookmarkStart w:id="2211" w:name="_Toc109650928"/>
      <w:r>
        <w:t>[</w:t>
      </w:r>
      <w:r w:rsidRPr="00394660">
        <w:t>FELONY</w:t>
      </w:r>
      <w:r>
        <w:t>]</w:t>
      </w:r>
      <w:r w:rsidRPr="00394660">
        <w:t xml:space="preserve"> BOATING UNDER THE INFLUENCE —</w:t>
      </w:r>
      <w:r>
        <w:t xml:space="preserve"> </w:t>
      </w:r>
      <w:r w:rsidRPr="00394660">
        <w:t>PRIOR CONVICTIONS — 327.35(2)(</w:t>
      </w:r>
      <w:r w:rsidRPr="00394660">
        <w:rPr>
          <w:caps w:val="0"/>
        </w:rPr>
        <w:t>b</w:t>
      </w:r>
      <w:r w:rsidRPr="00394660">
        <w:t>)1. or 327.35(2)(</w:t>
      </w:r>
      <w:r w:rsidRPr="00394660">
        <w:rPr>
          <w:caps w:val="0"/>
        </w:rPr>
        <w:t>b</w:t>
      </w:r>
      <w:r w:rsidRPr="00394660">
        <w:t>)3.</w:t>
      </w:r>
      <w:bookmarkEnd w:id="2211"/>
    </w:p>
    <w:tbl>
      <w:tblPr>
        <w:tblStyle w:val="TableGrid1"/>
        <w:tblW w:w="5000" w:type="pct"/>
        <w:tblLook w:val="0420" w:firstRow="1" w:lastRow="0" w:firstColumn="0" w:lastColumn="0" w:noHBand="0" w:noVBand="1"/>
      </w:tblPr>
      <w:tblGrid>
        <w:gridCol w:w="2246"/>
        <w:gridCol w:w="3149"/>
        <w:gridCol w:w="2339"/>
        <w:gridCol w:w="1616"/>
      </w:tblGrid>
      <w:tr w:rsidR="0012052D" w:rsidRPr="00394660" w14:paraId="1DC8D98B" w14:textId="77777777" w:rsidTr="004E6B66">
        <w:trPr>
          <w:cnfStyle w:val="100000000000" w:firstRow="1" w:lastRow="0" w:firstColumn="0" w:lastColumn="0" w:oddVBand="0" w:evenVBand="0" w:oddHBand="0" w:evenHBand="0" w:firstRowFirstColumn="0" w:firstRowLastColumn="0" w:lastRowFirstColumn="0" w:lastRowLastColumn="0"/>
        </w:trPr>
        <w:tc>
          <w:tcPr>
            <w:tcW w:w="1201" w:type="pct"/>
          </w:tcPr>
          <w:p w14:paraId="3DF79133" w14:textId="77777777" w:rsidR="0012052D" w:rsidRPr="00394660" w:rsidRDefault="0012052D" w:rsidP="004E6B66">
            <w:pPr>
              <w:pStyle w:val="SJITableText"/>
            </w:pPr>
            <w:r w:rsidRPr="00394660">
              <w:t>CATEGORY ONE</w:t>
            </w:r>
          </w:p>
        </w:tc>
        <w:tc>
          <w:tcPr>
            <w:tcW w:w="1684" w:type="pct"/>
          </w:tcPr>
          <w:p w14:paraId="5D8A3914" w14:textId="77777777" w:rsidR="0012052D" w:rsidRPr="00394660" w:rsidRDefault="0012052D" w:rsidP="004E6B66">
            <w:pPr>
              <w:pStyle w:val="SJITableText"/>
            </w:pPr>
            <w:r w:rsidRPr="00394660">
              <w:t>CATEGORY TWO</w:t>
            </w:r>
          </w:p>
        </w:tc>
        <w:tc>
          <w:tcPr>
            <w:tcW w:w="1251" w:type="pct"/>
          </w:tcPr>
          <w:p w14:paraId="1ABC8F28" w14:textId="77777777" w:rsidR="0012052D" w:rsidRPr="00394660" w:rsidRDefault="0012052D" w:rsidP="004E6B66">
            <w:pPr>
              <w:pStyle w:val="SJITableText"/>
            </w:pPr>
            <w:r w:rsidRPr="00394660">
              <w:t>FLA. STAT.</w:t>
            </w:r>
          </w:p>
        </w:tc>
        <w:tc>
          <w:tcPr>
            <w:tcW w:w="864" w:type="pct"/>
          </w:tcPr>
          <w:p w14:paraId="4ECCB1AB" w14:textId="77777777" w:rsidR="0012052D" w:rsidRPr="00394660" w:rsidRDefault="0012052D" w:rsidP="004E6B66">
            <w:pPr>
              <w:pStyle w:val="SJITableText"/>
            </w:pPr>
            <w:r w:rsidRPr="00394660">
              <w:t>INS. NO.</w:t>
            </w:r>
          </w:p>
        </w:tc>
      </w:tr>
      <w:tr w:rsidR="0012052D" w:rsidRPr="00394660" w14:paraId="369D9F9F" w14:textId="77777777" w:rsidTr="004E6B66">
        <w:tc>
          <w:tcPr>
            <w:tcW w:w="1201" w:type="pct"/>
          </w:tcPr>
          <w:p w14:paraId="3D4E7CF7" w14:textId="77777777" w:rsidR="0012052D" w:rsidRPr="00394660" w:rsidRDefault="0012052D" w:rsidP="004E6B66">
            <w:pPr>
              <w:pStyle w:val="SJITableText"/>
            </w:pPr>
            <w:r w:rsidRPr="00394660">
              <w:t>B</w:t>
            </w:r>
            <w:r>
              <w:t>UI</w:t>
            </w:r>
          </w:p>
        </w:tc>
        <w:tc>
          <w:tcPr>
            <w:tcW w:w="1684" w:type="pct"/>
          </w:tcPr>
          <w:p w14:paraId="071CF6E9" w14:textId="77777777" w:rsidR="0012052D" w:rsidRPr="00394660" w:rsidRDefault="0012052D" w:rsidP="004E6B66">
            <w:pPr>
              <w:pStyle w:val="SJITableText"/>
            </w:pPr>
          </w:p>
        </w:tc>
        <w:tc>
          <w:tcPr>
            <w:tcW w:w="1251" w:type="pct"/>
          </w:tcPr>
          <w:p w14:paraId="7D3900B0" w14:textId="77777777" w:rsidR="0012052D" w:rsidRPr="00394660" w:rsidRDefault="0012052D" w:rsidP="004E6B66">
            <w:pPr>
              <w:pStyle w:val="SJITableText"/>
            </w:pPr>
            <w:r w:rsidRPr="00394660">
              <w:t>327.35(1)</w:t>
            </w:r>
          </w:p>
        </w:tc>
        <w:tc>
          <w:tcPr>
            <w:tcW w:w="864" w:type="pct"/>
          </w:tcPr>
          <w:p w14:paraId="0EDC5B0C" w14:textId="77777777" w:rsidR="0012052D" w:rsidRPr="00394660" w:rsidRDefault="0012052D" w:rsidP="004E6B66">
            <w:pPr>
              <w:pStyle w:val="SJITableText"/>
            </w:pPr>
            <w:r w:rsidRPr="00394660">
              <w:t>28.14</w:t>
            </w:r>
          </w:p>
        </w:tc>
      </w:tr>
      <w:tr w:rsidR="0012052D" w:rsidRPr="00394660" w14:paraId="670CE42A" w14:textId="77777777" w:rsidTr="004E6B66">
        <w:tc>
          <w:tcPr>
            <w:tcW w:w="1201" w:type="pct"/>
          </w:tcPr>
          <w:p w14:paraId="58015C72" w14:textId="77777777" w:rsidR="0012052D" w:rsidRPr="00394660" w:rsidRDefault="0012052D" w:rsidP="004E6B66">
            <w:pPr>
              <w:pStyle w:val="SJITableText"/>
              <w:rPr>
                <w:b/>
              </w:rPr>
            </w:pPr>
          </w:p>
        </w:tc>
        <w:tc>
          <w:tcPr>
            <w:tcW w:w="1684" w:type="pct"/>
          </w:tcPr>
          <w:p w14:paraId="47445868" w14:textId="77777777" w:rsidR="0012052D" w:rsidRPr="00394660" w:rsidRDefault="0012052D" w:rsidP="004E6B66">
            <w:pPr>
              <w:pStyle w:val="SJITableText"/>
            </w:pPr>
            <w:r w:rsidRPr="00394660">
              <w:t>Attempt</w:t>
            </w:r>
          </w:p>
        </w:tc>
        <w:tc>
          <w:tcPr>
            <w:tcW w:w="1251" w:type="pct"/>
          </w:tcPr>
          <w:p w14:paraId="24006334" w14:textId="77777777" w:rsidR="0012052D" w:rsidRPr="00394660" w:rsidRDefault="0012052D" w:rsidP="004E6B66">
            <w:pPr>
              <w:pStyle w:val="SJITableText"/>
            </w:pPr>
            <w:r w:rsidRPr="00394660">
              <w:t>777.04(1)</w:t>
            </w:r>
          </w:p>
        </w:tc>
        <w:tc>
          <w:tcPr>
            <w:tcW w:w="864" w:type="pct"/>
          </w:tcPr>
          <w:p w14:paraId="3DEA7810" w14:textId="77777777" w:rsidR="0012052D" w:rsidRPr="00394660" w:rsidRDefault="0012052D" w:rsidP="004E6B66">
            <w:pPr>
              <w:pStyle w:val="SJITableText"/>
            </w:pPr>
            <w:r w:rsidRPr="00394660">
              <w:t>5.1</w:t>
            </w:r>
          </w:p>
        </w:tc>
      </w:tr>
      <w:tr w:rsidR="0012052D" w:rsidRPr="00394660" w14:paraId="67D5E3FC" w14:textId="77777777" w:rsidTr="004E6B66">
        <w:tc>
          <w:tcPr>
            <w:tcW w:w="1201" w:type="pct"/>
          </w:tcPr>
          <w:p w14:paraId="7499FDBD" w14:textId="77777777" w:rsidR="0012052D" w:rsidRPr="00394660" w:rsidRDefault="0012052D" w:rsidP="004E6B66">
            <w:pPr>
              <w:pStyle w:val="SJITableText"/>
              <w:rPr>
                <w:b/>
              </w:rPr>
            </w:pPr>
          </w:p>
        </w:tc>
        <w:tc>
          <w:tcPr>
            <w:tcW w:w="1684" w:type="pct"/>
          </w:tcPr>
          <w:p w14:paraId="52A83DBC" w14:textId="77777777" w:rsidR="0012052D" w:rsidRPr="00394660" w:rsidRDefault="0012052D" w:rsidP="004E6B66">
            <w:pPr>
              <w:pStyle w:val="SJITableText"/>
            </w:pPr>
            <w:r w:rsidRPr="00394660">
              <w:t>B</w:t>
            </w:r>
            <w:r>
              <w:t>UI</w:t>
            </w:r>
            <w:r w:rsidRPr="00394660">
              <w:t xml:space="preserve"> causing property damage or injury</w:t>
            </w:r>
          </w:p>
        </w:tc>
        <w:tc>
          <w:tcPr>
            <w:tcW w:w="1251" w:type="pct"/>
          </w:tcPr>
          <w:p w14:paraId="1B553BBA" w14:textId="77777777" w:rsidR="0012052D" w:rsidRPr="00394660" w:rsidRDefault="0012052D" w:rsidP="004E6B66">
            <w:pPr>
              <w:pStyle w:val="SJITableText"/>
            </w:pPr>
            <w:r w:rsidRPr="00394660">
              <w:t>327.35(3)(a)(b)(c)1.</w:t>
            </w:r>
          </w:p>
        </w:tc>
        <w:tc>
          <w:tcPr>
            <w:tcW w:w="864" w:type="pct"/>
          </w:tcPr>
          <w:p w14:paraId="2FE10DA9" w14:textId="77777777" w:rsidR="0012052D" w:rsidRPr="00394660" w:rsidRDefault="0012052D" w:rsidP="004E6B66">
            <w:pPr>
              <w:pStyle w:val="SJITableText"/>
            </w:pPr>
            <w:r w:rsidRPr="00394660">
              <w:t>28.15</w:t>
            </w:r>
          </w:p>
        </w:tc>
      </w:tr>
    </w:tbl>
    <w:p w14:paraId="1398215A" w14:textId="77777777" w:rsidR="0012052D" w:rsidRPr="00394660" w:rsidRDefault="0012052D" w:rsidP="0012052D">
      <w:pPr>
        <w:pStyle w:val="SJIComments"/>
      </w:pPr>
      <w:r w:rsidRPr="00394660">
        <w:lastRenderedPageBreak/>
        <w:t>Comments</w:t>
      </w:r>
    </w:p>
    <w:p w14:paraId="4E443543" w14:textId="77777777" w:rsidR="0012052D" w:rsidRPr="00103AA4" w:rsidRDefault="0012052D" w:rsidP="0012052D">
      <w:r w:rsidRPr="00103AA4">
        <w:t xml:space="preserve">*It is a third degree felony if a person who commits a BUI has 3 prior BUIs or otherwise qualifying convictions. In </w:t>
      </w:r>
      <w:r w:rsidRPr="00103AA4">
        <w:rPr>
          <w:i/>
          <w:iCs/>
        </w:rPr>
        <w:t>State v. Harbaugh</w:t>
      </w:r>
      <w:r w:rsidRPr="00103AA4">
        <w:t>, 754 So. 2d 691 (Fla. 2000), the Florida Supreme Court indicated the 3 prior convictions for that type of felony DUI are questions of fact for the jury to determine.</w:t>
      </w:r>
    </w:p>
    <w:p w14:paraId="29BC34B1" w14:textId="77777777" w:rsidR="0012052D" w:rsidRPr="00103AA4" w:rsidRDefault="0012052D" w:rsidP="0012052D">
      <w:r w:rsidRPr="00103AA4">
        <w:t xml:space="preserve">Another type of felony BUI occurs when a person commits a BUI, has two prior BUIs or otherwise qualifying convictions, and the third violation occurred within 10 years of a prior conviction. Because of </w:t>
      </w:r>
      <w:r w:rsidRPr="00103AA4">
        <w:rPr>
          <w:i/>
          <w:iCs/>
        </w:rPr>
        <w:t>Erlinger v. United States</w:t>
      </w:r>
      <w:r w:rsidRPr="00103AA4">
        <w:t>, 602 U.S. 821 (2024), the courts may require the jury to find that the 10-year requirement is met.</w:t>
      </w:r>
    </w:p>
    <w:p w14:paraId="343E2C9D" w14:textId="77777777" w:rsidR="0012052D" w:rsidRPr="00F65979" w:rsidRDefault="0012052D" w:rsidP="0012052D">
      <w:r w:rsidRPr="00F65979">
        <w:t>This instruction should be used for Felony BUI based on prior convictions. For Felony BUI based on prior convictions, it is error to inform the jury of prior convictions before the verdict on the underlying BUI charge is rendered.  Therefore, if the information or indictment contains an allegation of prior convictions, do not read that allegation and do not send the information or indictment into the jury room.  If the defendant is found guilty of BUI, the historical fact of prior convictions shall be determined separately by the jury in a bifurcated proceeding. See State v. Harbaugh, 754 So. 2d 691 (Fla. 2000).</w:t>
      </w:r>
    </w:p>
    <w:p w14:paraId="5042535C" w14:textId="77777777" w:rsidR="0012052D" w:rsidRPr="00F65979" w:rsidRDefault="0012052D" w:rsidP="0012052D">
      <w:r w:rsidRPr="00F65979">
        <w:t>This instruction was adopted in 2009 [6 So. 3d 574] and amended in 2012 [87 So. 3d 679], 2014 [146 So. 3d 1110], 2016 [192 So. 3d 1190], and on June 12, 2026.</w:t>
      </w:r>
    </w:p>
    <w:p w14:paraId="4F216BBC" w14:textId="6BED32B4" w:rsidR="004261F6" w:rsidRDefault="004261F6" w:rsidP="004261F6">
      <w:pPr>
        <w:spacing w:before="240" w:after="0"/>
      </w:pPr>
      <w:r>
        <w:br w:type="page"/>
      </w:r>
    </w:p>
    <w:p w14:paraId="50BA615E" w14:textId="77777777" w:rsidR="00200C78" w:rsidRPr="001E57A5" w:rsidRDefault="00200C78" w:rsidP="00200C78">
      <w:pPr>
        <w:pStyle w:val="Heading3"/>
      </w:pPr>
      <w:bookmarkStart w:id="2212" w:name="_Toc109650929"/>
      <w:bookmarkStart w:id="2213" w:name="_Toc110240231"/>
      <w:bookmarkStart w:id="2214" w:name="_Toc110933975"/>
      <w:bookmarkStart w:id="2215" w:name="_Toc232505846"/>
      <w:r w:rsidRPr="001E57A5">
        <w:lastRenderedPageBreak/>
        <w:t>28.17 BOATING UNDER THE INFLUENCE CAUSING SERIOUS BODILY INJURY</w:t>
      </w:r>
      <w:bookmarkEnd w:id="2212"/>
      <w:bookmarkEnd w:id="2213"/>
      <w:bookmarkEnd w:id="2214"/>
      <w:bookmarkEnd w:id="2215"/>
    </w:p>
    <w:p w14:paraId="19362499" w14:textId="77777777" w:rsidR="00200C78" w:rsidRPr="007A156D" w:rsidRDefault="00200C78" w:rsidP="00200C78">
      <w:pPr>
        <w:pStyle w:val="SJIStatuteinTitle"/>
      </w:pPr>
      <w:r w:rsidRPr="007A156D">
        <w:t>§ 327.35(3)(a)(b)(c)2, Fla. Stat.</w:t>
      </w:r>
    </w:p>
    <w:p w14:paraId="4D26C611" w14:textId="77777777" w:rsidR="00200C78" w:rsidRPr="007A156D" w:rsidRDefault="00200C78" w:rsidP="00200C78">
      <w:pPr>
        <w:autoSpaceDE w:val="0"/>
        <w:autoSpaceDN w:val="0"/>
        <w:adjustRightInd w:val="0"/>
        <w:spacing w:after="280"/>
        <w:rPr>
          <w:b/>
        </w:rPr>
      </w:pPr>
      <w:r w:rsidRPr="007A156D">
        <w:rPr>
          <w:b/>
        </w:rPr>
        <w:t xml:space="preserve">To prove the crime of Boating </w:t>
      </w:r>
      <w:r>
        <w:rPr>
          <w:b/>
        </w:rPr>
        <w:t>U</w:t>
      </w:r>
      <w:r w:rsidRPr="007A156D">
        <w:rPr>
          <w:b/>
        </w:rPr>
        <w:t>nder the Influence Causing Serious Bodily Injury, the State must prove the following three elements beyond a reasonable doubt:</w:t>
      </w:r>
    </w:p>
    <w:p w14:paraId="638954C3" w14:textId="77777777" w:rsidR="00200C78" w:rsidRPr="00A615BC" w:rsidRDefault="00200C78" w:rsidP="007F418B">
      <w:pPr>
        <w:pStyle w:val="ListParagraph"/>
        <w:numPr>
          <w:ilvl w:val="0"/>
          <w:numId w:val="429"/>
        </w:numPr>
        <w:ind w:left="1152" w:hanging="432"/>
        <w:rPr>
          <w:b/>
          <w:bCs/>
        </w:rPr>
      </w:pPr>
      <w:r w:rsidRPr="00A615BC">
        <w:rPr>
          <w:b/>
          <w:bCs/>
        </w:rPr>
        <w:t>(Defendant) operated a vessel.</w:t>
      </w:r>
    </w:p>
    <w:p w14:paraId="2685ADD5" w14:textId="77777777" w:rsidR="00200C78" w:rsidRPr="00A615BC" w:rsidRDefault="00200C78" w:rsidP="007F418B">
      <w:pPr>
        <w:pStyle w:val="ListParagraph"/>
        <w:numPr>
          <w:ilvl w:val="0"/>
          <w:numId w:val="429"/>
        </w:numPr>
        <w:ind w:left="1152" w:hanging="432"/>
        <w:rPr>
          <w:b/>
          <w:bCs/>
        </w:rPr>
      </w:pPr>
      <w:r w:rsidRPr="00A615BC">
        <w:rPr>
          <w:b/>
          <w:bCs/>
        </w:rPr>
        <w:t>While operating the vessel, [he] [she]</w:t>
      </w:r>
    </w:p>
    <w:p w14:paraId="716A9AEB" w14:textId="77777777" w:rsidR="00200C78" w:rsidRPr="007A156D" w:rsidRDefault="00200C78" w:rsidP="00200C78">
      <w:pPr>
        <w:pStyle w:val="SJITextItalic"/>
      </w:pPr>
      <w:r w:rsidRPr="007A156D">
        <w:t>Give 2a or 2b or both as applicable.</w:t>
      </w:r>
    </w:p>
    <w:p w14:paraId="21C621B5" w14:textId="77777777" w:rsidR="00200C78" w:rsidRPr="00E12E3D" w:rsidRDefault="00200C78" w:rsidP="007F418B">
      <w:pPr>
        <w:pStyle w:val="ListParagraph"/>
        <w:widowControl w:val="0"/>
        <w:numPr>
          <w:ilvl w:val="0"/>
          <w:numId w:val="430"/>
        </w:numPr>
        <w:autoSpaceDE w:val="0"/>
        <w:autoSpaceDN w:val="0"/>
        <w:adjustRightInd w:val="0"/>
        <w:ind w:left="1872" w:right="720" w:hanging="432"/>
        <w:rPr>
          <w:b/>
        </w:rPr>
      </w:pPr>
      <w:r w:rsidRPr="00E12E3D">
        <w:rPr>
          <w:b/>
        </w:rPr>
        <w:t>was under the influence of [alcoholic beverages] [a chemical substance] [a controlled substance] to the extent that [his] [her] normal faculties were impaired.</w:t>
      </w:r>
    </w:p>
    <w:p w14:paraId="4907EBCE" w14:textId="77777777" w:rsidR="00200C78" w:rsidRPr="00E12E3D" w:rsidRDefault="00200C78" w:rsidP="007F418B">
      <w:pPr>
        <w:pStyle w:val="ListParagraph"/>
        <w:widowControl w:val="0"/>
        <w:numPr>
          <w:ilvl w:val="0"/>
          <w:numId w:val="430"/>
        </w:numPr>
        <w:autoSpaceDE w:val="0"/>
        <w:autoSpaceDN w:val="0"/>
        <w:adjustRightInd w:val="0"/>
        <w:ind w:left="1872" w:right="720" w:hanging="432"/>
        <w:rPr>
          <w:b/>
        </w:rPr>
      </w:pPr>
      <w:r w:rsidRPr="00E12E3D">
        <w:rPr>
          <w:b/>
        </w:rPr>
        <w:t>had a [blood] [breath]-alcohol level of .08 or more grams of alcohol per [100 milliliters of blood] [210 liters of breath].</w:t>
      </w:r>
    </w:p>
    <w:p w14:paraId="4FEE0983" w14:textId="77777777" w:rsidR="00200C78" w:rsidRPr="00E12E3D" w:rsidRDefault="00200C78" w:rsidP="007F418B">
      <w:pPr>
        <w:pStyle w:val="ListParagraph"/>
        <w:widowControl w:val="0"/>
        <w:numPr>
          <w:ilvl w:val="2"/>
          <w:numId w:val="431"/>
        </w:numPr>
        <w:autoSpaceDE w:val="0"/>
        <w:autoSpaceDN w:val="0"/>
        <w:adjustRightInd w:val="0"/>
        <w:spacing w:after="280"/>
        <w:ind w:left="1152" w:right="720" w:hanging="432"/>
        <w:rPr>
          <w:b/>
        </w:rPr>
      </w:pPr>
      <w:r w:rsidRPr="00E12E3D">
        <w:rPr>
          <w:b/>
        </w:rPr>
        <w:t xml:space="preserve">As a result of operating the vessel, </w:t>
      </w:r>
      <w:r w:rsidRPr="007A156D">
        <w:t>(defendant)</w:t>
      </w:r>
      <w:r w:rsidRPr="00E12E3D">
        <w:rPr>
          <w:b/>
        </w:rPr>
        <w:t xml:space="preserve"> caused or contributed to causing serious bodily injury to </w:t>
      </w:r>
      <w:r w:rsidRPr="007A156D">
        <w:t>(victim)</w:t>
      </w:r>
      <w:r w:rsidRPr="00E12E3D">
        <w:rPr>
          <w:b/>
        </w:rPr>
        <w:t>.</w:t>
      </w:r>
    </w:p>
    <w:p w14:paraId="79EFD1F5" w14:textId="77777777" w:rsidR="00200C78" w:rsidRPr="007A156D" w:rsidRDefault="00200C78" w:rsidP="00200C78">
      <w:pPr>
        <w:pStyle w:val="SJITextItalic"/>
        <w:rPr>
          <w:bCs/>
        </w:rPr>
      </w:pPr>
      <w:r w:rsidRPr="007A156D">
        <w:rPr>
          <w:bCs/>
        </w:rPr>
        <w:t xml:space="preserve">Give if applicable. </w:t>
      </w:r>
      <w:r w:rsidRPr="007A156D">
        <w:t>§ 327.35(4), Fla. Stat.</w:t>
      </w:r>
    </w:p>
    <w:p w14:paraId="0056AF60" w14:textId="77777777" w:rsidR="00200C78" w:rsidRPr="007A156D" w:rsidRDefault="00200C78" w:rsidP="00200C78">
      <w:pPr>
        <w:autoSpaceDE w:val="0"/>
        <w:autoSpaceDN w:val="0"/>
        <w:adjustRightInd w:val="0"/>
        <w:spacing w:after="280"/>
        <w:rPr>
          <w:b/>
        </w:rPr>
      </w:pPr>
      <w:r w:rsidRPr="007A156D">
        <w:rPr>
          <w:b/>
        </w:rPr>
        <w:t xml:space="preserve">If you find the defendant guilty of Boating </w:t>
      </w:r>
      <w:r>
        <w:rPr>
          <w:b/>
        </w:rPr>
        <w:t>U</w:t>
      </w:r>
      <w:r w:rsidRPr="007A156D">
        <w:rPr>
          <w:b/>
        </w:rPr>
        <w:t>nder the Influence Causing Serious Bodily Injury, you must also determine whether the State has proven beyond a reasonable doubt whether:</w:t>
      </w:r>
    </w:p>
    <w:p w14:paraId="1892A3A9" w14:textId="77777777" w:rsidR="00200C78" w:rsidRPr="003D5CB7" w:rsidRDefault="00200C78" w:rsidP="007F418B">
      <w:pPr>
        <w:pStyle w:val="ListParagraph"/>
        <w:numPr>
          <w:ilvl w:val="0"/>
          <w:numId w:val="432"/>
        </w:numPr>
        <w:rPr>
          <w:b/>
          <w:bCs/>
        </w:rPr>
      </w:pPr>
      <w:r w:rsidRPr="003D5CB7">
        <w:rPr>
          <w:b/>
          <w:bCs/>
        </w:rPr>
        <w:t>the defendant had a [blood] [breath]-alcohol level of .15 or higher while operating the vessel.</w:t>
      </w:r>
    </w:p>
    <w:p w14:paraId="4C9D3D32" w14:textId="77777777" w:rsidR="00200C78" w:rsidRPr="003D5CB7" w:rsidRDefault="00200C78" w:rsidP="007F418B">
      <w:pPr>
        <w:pStyle w:val="ListParagraph"/>
        <w:numPr>
          <w:ilvl w:val="0"/>
          <w:numId w:val="432"/>
        </w:numPr>
        <w:rPr>
          <w:b/>
          <w:bCs/>
        </w:rPr>
      </w:pPr>
      <w:r w:rsidRPr="003D5CB7">
        <w:rPr>
          <w:b/>
          <w:bCs/>
        </w:rPr>
        <w:t xml:space="preserve">the defendant was accompanied in the vessel by a person under the age of 18 years at the time of the </w:t>
      </w:r>
      <w:r w:rsidRPr="00A615BC">
        <w:rPr>
          <w:b/>
          <w:bCs/>
        </w:rPr>
        <w:t xml:space="preserve">Boating </w:t>
      </w:r>
      <w:r w:rsidRPr="00A615BC">
        <w:rPr>
          <w:b/>
        </w:rPr>
        <w:t>U</w:t>
      </w:r>
      <w:r w:rsidRPr="00A615BC">
        <w:rPr>
          <w:b/>
          <w:bCs/>
        </w:rPr>
        <w:t>nder the Influence.</w:t>
      </w:r>
    </w:p>
    <w:p w14:paraId="47419537" w14:textId="77777777" w:rsidR="00200C78" w:rsidRPr="007A156D" w:rsidRDefault="00200C78" w:rsidP="00200C78">
      <w:pPr>
        <w:pStyle w:val="SJITextItalic"/>
      </w:pPr>
      <w:r w:rsidRPr="007A156D">
        <w:t>§ 327.02, Fla. Stat.</w:t>
      </w:r>
    </w:p>
    <w:p w14:paraId="3A063A2B" w14:textId="77777777" w:rsidR="00200C78" w:rsidRDefault="00200C78" w:rsidP="00200C78">
      <w:pPr>
        <w:autoSpaceDE w:val="0"/>
        <w:autoSpaceDN w:val="0"/>
        <w:adjustRightInd w:val="0"/>
        <w:spacing w:after="280"/>
        <w:rPr>
          <w:b/>
        </w:rPr>
      </w:pPr>
      <w:r w:rsidRPr="007A156D">
        <w:rPr>
          <w:b/>
        </w:rPr>
        <w:t>“Operate”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the state.</w:t>
      </w:r>
    </w:p>
    <w:p w14:paraId="1BF25FA3" w14:textId="77777777" w:rsidR="00200C78" w:rsidRPr="007A156D" w:rsidRDefault="00200C78" w:rsidP="00200C78">
      <w:pPr>
        <w:pStyle w:val="SJITextItalic"/>
      </w:pPr>
      <w:r w:rsidRPr="00A615BC">
        <w:t>§ 327.02, Fla. Stat.;</w:t>
      </w:r>
      <w:r w:rsidRPr="00975041">
        <w:rPr>
          <w:color w:val="FF0000"/>
          <w:u w:val="single"/>
        </w:rPr>
        <w:t xml:space="preserve"> </w:t>
      </w:r>
      <w:r w:rsidRPr="007A156D">
        <w:t>State v. Davis, 110 So. 3d 27 (Fla. 2d</w:t>
      </w:r>
      <w:r w:rsidRPr="007A156D">
        <w:rPr>
          <w:vertAlign w:val="superscript"/>
        </w:rPr>
        <w:t xml:space="preserve"> </w:t>
      </w:r>
      <w:r w:rsidRPr="007A156D">
        <w:t>DCA 2013).</w:t>
      </w:r>
    </w:p>
    <w:p w14:paraId="3C4BA5CA" w14:textId="77777777" w:rsidR="00200C78" w:rsidRPr="007A156D" w:rsidRDefault="00200C78" w:rsidP="00200C78">
      <w:pPr>
        <w:autoSpaceDE w:val="0"/>
        <w:autoSpaceDN w:val="0"/>
        <w:adjustRightInd w:val="0"/>
        <w:spacing w:after="280"/>
        <w:rPr>
          <w:b/>
        </w:rPr>
      </w:pPr>
      <w:r w:rsidRPr="007A156D">
        <w:rPr>
          <w:b/>
        </w:rPr>
        <w:t>“Vessel” means a boat and includes every description of watercraft, barge, and airboat, other than a seaplane, on the water used or capable of being used as a means of transportation on water.</w:t>
      </w:r>
    </w:p>
    <w:p w14:paraId="3D240B5A" w14:textId="77777777" w:rsidR="00200C78" w:rsidRDefault="00200C78" w:rsidP="00200C78">
      <w:pPr>
        <w:spacing w:after="160"/>
        <w:ind w:firstLine="0"/>
        <w:rPr>
          <w:i/>
          <w:iCs/>
          <w:szCs w:val="24"/>
        </w:rPr>
      </w:pPr>
      <w:r>
        <w:br w:type="page"/>
      </w:r>
    </w:p>
    <w:p w14:paraId="2AD454C9" w14:textId="77777777" w:rsidR="00200C78" w:rsidRPr="007A156D" w:rsidRDefault="00200C78" w:rsidP="00200C78">
      <w:pPr>
        <w:pStyle w:val="SJITextItalic"/>
      </w:pPr>
      <w:r w:rsidRPr="007A156D">
        <w:lastRenderedPageBreak/>
        <w:t>§ 327.354, Fla. Stat.</w:t>
      </w:r>
    </w:p>
    <w:p w14:paraId="2EC57BBC" w14:textId="77777777" w:rsidR="00200C78" w:rsidRDefault="00200C78" w:rsidP="00200C78">
      <w:pPr>
        <w:autoSpaceDE w:val="0"/>
        <w:autoSpaceDN w:val="0"/>
        <w:adjustRightInd w:val="0"/>
        <w:spacing w:after="280"/>
        <w:rPr>
          <w:i/>
          <w:iCs/>
          <w:szCs w:val="24"/>
        </w:rPr>
      </w:pPr>
      <w:r w:rsidRPr="007A156D">
        <w:rPr>
          <w:b/>
        </w:rPr>
        <w:t>“Normal faculties” include but are not limited to the ability to see, hear, walk, talk, judge distances, operate a vessel, make judgments, act in emergencies and, in general, to normally perform the many mental and physical acts of our daily lives.</w:t>
      </w:r>
    </w:p>
    <w:p w14:paraId="6928B788" w14:textId="77777777" w:rsidR="00200C78" w:rsidRPr="007A156D" w:rsidRDefault="00200C78" w:rsidP="00200C78">
      <w:pPr>
        <w:pStyle w:val="SJITextItalic"/>
      </w:pPr>
      <w:r w:rsidRPr="007A156D">
        <w:t>Shaw v. State, 783 So. 2d 1097 (Fla. 5th DCA 2001).</w:t>
      </w:r>
    </w:p>
    <w:p w14:paraId="5A15CD3F" w14:textId="77777777" w:rsidR="00200C78" w:rsidRPr="007A156D" w:rsidRDefault="00200C78" w:rsidP="00200C78">
      <w:pPr>
        <w:autoSpaceDE w:val="0"/>
        <w:autoSpaceDN w:val="0"/>
        <w:adjustRightInd w:val="0"/>
        <w:spacing w:after="280"/>
        <w:rPr>
          <w:b/>
        </w:rPr>
      </w:pPr>
      <w:r w:rsidRPr="007A156D">
        <w:rPr>
          <w:b/>
        </w:rPr>
        <w:t>Impaired means diminished in some material respect.</w:t>
      </w:r>
    </w:p>
    <w:p w14:paraId="116FD8DC" w14:textId="77777777" w:rsidR="00200C78" w:rsidRPr="007A156D" w:rsidRDefault="00200C78" w:rsidP="00200C78">
      <w:pPr>
        <w:pStyle w:val="SJITextItalic"/>
      </w:pPr>
      <w:r w:rsidRPr="007A156D">
        <w:t>§ 322.01, Fla. Stat.</w:t>
      </w:r>
    </w:p>
    <w:p w14:paraId="0ADF23C7" w14:textId="77777777" w:rsidR="00200C78" w:rsidRPr="007A156D" w:rsidRDefault="00200C78" w:rsidP="00200C78">
      <w:pPr>
        <w:autoSpaceDE w:val="0"/>
        <w:autoSpaceDN w:val="0"/>
        <w:adjustRightInd w:val="0"/>
        <w:spacing w:after="280"/>
        <w:rPr>
          <w:b/>
        </w:rPr>
      </w:pPr>
      <w:r w:rsidRPr="007A156D">
        <w:rPr>
          <w:b/>
        </w:rPr>
        <w:t>“Alcoholic beverages” are considered to be substances of any kind and description which contain alcohol.</w:t>
      </w:r>
    </w:p>
    <w:p w14:paraId="2D6C3115" w14:textId="77777777" w:rsidR="00200C78" w:rsidRPr="007A156D" w:rsidRDefault="00200C78" w:rsidP="00200C78">
      <w:pPr>
        <w:tabs>
          <w:tab w:val="left" w:pos="720"/>
        </w:tabs>
        <w:suppressAutoHyphens/>
        <w:spacing w:after="240"/>
        <w:ind w:left="288" w:firstLine="86"/>
      </w:pPr>
      <w:r w:rsidRPr="007A156D">
        <w:t>(</w:t>
      </w:r>
      <w:r w:rsidRPr="007A156D">
        <w:rPr>
          <w:u w:val="single"/>
        </w:rPr>
        <w:tab/>
      </w:r>
      <w:r w:rsidRPr="007A156D">
        <w:rPr>
          <w:u w:val="single"/>
        </w:rPr>
        <w:tab/>
      </w:r>
      <w:r w:rsidRPr="007A156D">
        <w:t xml:space="preserve">) </w:t>
      </w:r>
      <w:r w:rsidRPr="007A156D">
        <w:rPr>
          <w:b/>
        </w:rPr>
        <w:t>is a controlled substance under Florida law.</w:t>
      </w:r>
      <w:r w:rsidRPr="007A156D">
        <w:t xml:space="preserve">  </w:t>
      </w:r>
      <w:r w:rsidRPr="007A156D">
        <w:rPr>
          <w:i/>
        </w:rPr>
        <w:t>Ch.</w:t>
      </w:r>
      <w:r w:rsidRPr="007A156D">
        <w:rPr>
          <w:i/>
          <w:iCs/>
        </w:rPr>
        <w:t xml:space="preserve"> 893, Fla. Stat</w:t>
      </w:r>
      <w:r w:rsidRPr="007A156D">
        <w:t>.</w:t>
      </w:r>
    </w:p>
    <w:p w14:paraId="2AA3B76A" w14:textId="77777777" w:rsidR="00200C78" w:rsidRPr="007A156D" w:rsidRDefault="00200C78" w:rsidP="00200C78">
      <w:pPr>
        <w:tabs>
          <w:tab w:val="left" w:pos="720"/>
        </w:tabs>
        <w:suppressAutoHyphens/>
        <w:spacing w:after="240"/>
        <w:ind w:left="288" w:firstLine="86"/>
        <w:rPr>
          <w:i/>
          <w:iCs/>
        </w:rPr>
      </w:pPr>
      <w:r w:rsidRPr="007A156D">
        <w:t>(</w:t>
      </w:r>
      <w:r w:rsidRPr="007A156D">
        <w:rPr>
          <w:u w:val="single"/>
        </w:rPr>
        <w:tab/>
      </w:r>
      <w:r w:rsidRPr="007A156D">
        <w:rPr>
          <w:u w:val="single"/>
        </w:rPr>
        <w:tab/>
      </w:r>
      <w:r w:rsidRPr="007A156D">
        <w:t xml:space="preserve">) </w:t>
      </w:r>
      <w:r w:rsidRPr="007A156D">
        <w:rPr>
          <w:b/>
        </w:rPr>
        <w:t>is a chemical substance under Florida law.</w:t>
      </w:r>
      <w:r w:rsidRPr="007A156D">
        <w:t xml:space="preserve">  </w:t>
      </w:r>
      <w:r w:rsidRPr="007A156D">
        <w:rPr>
          <w:i/>
          <w:iCs/>
        </w:rPr>
        <w:t>§ 877.111, Fla. Stat.</w:t>
      </w:r>
    </w:p>
    <w:p w14:paraId="65C02D9B" w14:textId="77777777" w:rsidR="00200C78" w:rsidRPr="007A156D" w:rsidRDefault="00200C78" w:rsidP="00200C78">
      <w:pPr>
        <w:pStyle w:val="SJITextItalic"/>
      </w:pPr>
      <w:r w:rsidRPr="007A156D">
        <w:t>§ 327.353(1)(b), Fla. Stat.</w:t>
      </w:r>
    </w:p>
    <w:p w14:paraId="18A273D2" w14:textId="77777777" w:rsidR="00200C78" w:rsidRPr="007A156D" w:rsidRDefault="00200C78" w:rsidP="00200C78">
      <w:pPr>
        <w:autoSpaceDE w:val="0"/>
        <w:autoSpaceDN w:val="0"/>
        <w:adjustRightInd w:val="0"/>
        <w:spacing w:after="280"/>
        <w:rPr>
          <w:b/>
        </w:rPr>
      </w:pPr>
      <w:r w:rsidRPr="007A156D">
        <w:rPr>
          <w:b/>
        </w:rPr>
        <w:t>“Serious bodily injury” means a physical condition that creates a substantial risk of death, serious personal disfigurement, or protracted loss or impairment of the function of any bodily member or organ.</w:t>
      </w:r>
    </w:p>
    <w:p w14:paraId="2B41F0F8" w14:textId="77777777" w:rsidR="00200C78" w:rsidRPr="007A156D" w:rsidRDefault="00200C78" w:rsidP="00200C78">
      <w:pPr>
        <w:pStyle w:val="SJITextItalic"/>
      </w:pPr>
      <w:r w:rsidRPr="007A156D">
        <w:t>Give if appropriate. § 327.354(2)(a) and (2)(b), Fla. Stat.</w:t>
      </w:r>
    </w:p>
    <w:p w14:paraId="1BC61DFB" w14:textId="77777777" w:rsidR="00200C78" w:rsidRPr="007A156D" w:rsidRDefault="00200C78" w:rsidP="00200C78">
      <w:pPr>
        <w:widowControl w:val="0"/>
        <w:autoSpaceDE w:val="0"/>
        <w:autoSpaceDN w:val="0"/>
        <w:adjustRightInd w:val="0"/>
        <w:ind w:left="1152" w:right="288" w:hanging="432"/>
        <w:rPr>
          <w:b/>
          <w:i/>
          <w:iCs/>
        </w:rPr>
      </w:pPr>
      <w:r w:rsidRPr="007A156D">
        <w:rPr>
          <w:b/>
        </w:rPr>
        <w:t>1.</w:t>
      </w:r>
      <w:r w:rsidRPr="007A156D">
        <w:rPr>
          <w:b/>
        </w:rPr>
        <w:tab/>
        <w:t>If you find from the evidence that while operating or in actual physical control of the vessel, the defendant had a [blood] [breath]-alcohol level of .05 or less, you shall presume that the defendant was not under the influence of alcoholic beverages to the extent that [his] [her] normal faculties were impaired; but this presumption may be overcome by other evidence demonstrating that the defendant was under the influence of alcoholic beverages to the extent that [his] [her] normal faculties were impaired.</w:t>
      </w:r>
    </w:p>
    <w:p w14:paraId="1A78EF64" w14:textId="77777777" w:rsidR="00200C78" w:rsidRPr="007A156D" w:rsidRDefault="00200C78" w:rsidP="00200C78">
      <w:pPr>
        <w:widowControl w:val="0"/>
        <w:autoSpaceDE w:val="0"/>
        <w:autoSpaceDN w:val="0"/>
        <w:adjustRightInd w:val="0"/>
        <w:ind w:left="1152" w:right="288" w:hanging="432"/>
        <w:rPr>
          <w:b/>
          <w:i/>
          <w:iCs/>
        </w:rPr>
      </w:pPr>
      <w:r w:rsidRPr="007A156D">
        <w:rPr>
          <w:b/>
        </w:rPr>
        <w:t>2.</w:t>
      </w:r>
      <w:r w:rsidRPr="007A156D">
        <w:rPr>
          <w:b/>
        </w:rPr>
        <w:tab/>
        <w:t>If you find from the evidence that while operating or in actual physical control of the vessel, the defendant had a [blood] [breath]-alcohol level in excess of .05 but less than .08, that fact does not give rise to any presumption that the defendant was or was not under the influence of alcoholic beverages to the extent that [his] [her] normal faculties were impaired.  In such cases, you may consider that evidence along with other evidence in determining whether the defendant was under the influence of alcoholic beverages to the extent that [his] [her] normal faculties were impaired.</w:t>
      </w:r>
    </w:p>
    <w:p w14:paraId="2C849490" w14:textId="77777777" w:rsidR="00200C78" w:rsidRDefault="00200C78" w:rsidP="00200C78">
      <w:pPr>
        <w:rPr>
          <w:bCs/>
          <w:i/>
          <w:iCs/>
        </w:rPr>
      </w:pPr>
      <w:r w:rsidRPr="001E57A5">
        <w:rPr>
          <w:i/>
          <w:iCs/>
        </w:rPr>
        <w:t>It is not necessary to instruct on the</w:t>
      </w:r>
      <w:r w:rsidRPr="001E57A5">
        <w:rPr>
          <w:bCs/>
          <w:i/>
          <w:iCs/>
        </w:rPr>
        <w:t xml:space="preserve"> “prima facie evidence of impairment” in </w:t>
      </w:r>
      <w:r>
        <w:rPr>
          <w:bCs/>
          <w:i/>
          <w:iCs/>
        </w:rPr>
        <w:t xml:space="preserve">        </w:t>
      </w:r>
      <w:r w:rsidRPr="001E57A5">
        <w:rPr>
          <w:i/>
          <w:iCs/>
        </w:rPr>
        <w:t>§ 327.354(2)(c), Fla. Stat., if the State charged the defendant with boating with a blood or breath-alcohol level of .08 or over. In those cases, i</w:t>
      </w:r>
      <w:r w:rsidRPr="001E57A5">
        <w:rPr>
          <w:bCs/>
          <w:i/>
          <w:iCs/>
        </w:rPr>
        <w:t xml:space="preserve">f the jury finds that the defendant </w:t>
      </w:r>
      <w:r w:rsidRPr="001E57A5">
        <w:rPr>
          <w:bCs/>
          <w:i/>
          <w:iCs/>
        </w:rPr>
        <w:lastRenderedPageBreak/>
        <w:t>operated a vessel with an unlawful blood or breath-alcohol level, impairment becomes moot.</w:t>
      </w:r>
      <w:r w:rsidRPr="001E57A5">
        <w:rPr>
          <w:i/>
          <w:iCs/>
        </w:rPr>
        <w:t xml:space="preserve"> </w:t>
      </w:r>
      <w:r w:rsidRPr="001E57A5">
        <w:rPr>
          <w:bCs/>
          <w:i/>
          <w:iCs/>
        </w:rPr>
        <w:t xml:space="preserve">Tyner v. State, 805 So. 2d 862 (Fla. 2d DCA 2001). </w:t>
      </w:r>
    </w:p>
    <w:p w14:paraId="75442BDB" w14:textId="77777777" w:rsidR="00200C78" w:rsidRDefault="00200C78" w:rsidP="00200C78">
      <w:pPr>
        <w:tabs>
          <w:tab w:val="left" w:pos="720"/>
        </w:tabs>
        <w:suppressAutoHyphens/>
        <w:spacing w:after="0" w:line="252" w:lineRule="auto"/>
        <w:rPr>
          <w:i/>
          <w:iCs/>
          <w:szCs w:val="24"/>
        </w:rPr>
      </w:pPr>
      <w:r>
        <w:rPr>
          <w:i/>
          <w:iCs/>
          <w:szCs w:val="24"/>
        </w:rPr>
        <w:t>Give only if appropriate. State v. Burns, 661 So.2d 842 (Fla. 5th DCA 1995); Kurecka v. State, 67 So.3d 1052 (Fla. 4th DCA 2010).</w:t>
      </w:r>
    </w:p>
    <w:p w14:paraId="53535EB4" w14:textId="77777777" w:rsidR="00200C78" w:rsidRPr="008A7B76" w:rsidRDefault="00200C78" w:rsidP="00200C78">
      <w:pPr>
        <w:rPr>
          <w:b/>
          <w:bCs/>
        </w:rPr>
      </w:pPr>
      <w:r w:rsidRPr="008A7B76">
        <w:rPr>
          <w:b/>
          <w:bCs/>
        </w:rPr>
        <w:t>A person [arrested] [being investigated] for Boating Under the Influence does not have the right to consult with an attorney before deciding whether to submit to a [breath] [urine] [blood] test.</w:t>
      </w:r>
    </w:p>
    <w:p w14:paraId="4064F9D4" w14:textId="77777777" w:rsidR="00200C78" w:rsidRPr="001C4F73" w:rsidRDefault="00200C78" w:rsidP="00200C78">
      <w:pPr>
        <w:tabs>
          <w:tab w:val="left" w:pos="720"/>
        </w:tabs>
        <w:suppressAutoHyphens/>
        <w:spacing w:after="0" w:line="254" w:lineRule="auto"/>
        <w:rPr>
          <w:i/>
          <w:iCs/>
          <w:szCs w:val="24"/>
        </w:rPr>
      </w:pPr>
      <w:r w:rsidRPr="001C4F73">
        <w:rPr>
          <w:i/>
          <w:iCs/>
          <w:szCs w:val="24"/>
        </w:rPr>
        <w:t>Give only if appropriate</w:t>
      </w:r>
    </w:p>
    <w:p w14:paraId="7CD11D11" w14:textId="77777777" w:rsidR="00200C78" w:rsidRPr="008A7B76" w:rsidRDefault="00200C78" w:rsidP="00200C78">
      <w:pPr>
        <w:rPr>
          <w:b/>
          <w:bCs/>
        </w:rPr>
      </w:pPr>
      <w:r w:rsidRPr="008A7B76">
        <w:rPr>
          <w:b/>
          <w:bCs/>
        </w:rPr>
        <w:t>A person [arrested] [being investigated] for Boating Under the Influence does not have the right to consult with an attorney before deciding whether to submit to a [breath] [urine] [blood] test. However, if the defense maintains that the defendant mistakenly believed that [he] [she] did have such a right and refused to provide a [breath] [blood] [urine] sample because of that mistaken belief, you may consider that claim, as well as the state’s competing claim that the defendant’s refusal shows that [he] [she] did not want the police to obtain evidence regarding [his] [her] [[breath] [blood] alcohol level] [or] [drug consumption].</w:t>
      </w:r>
    </w:p>
    <w:p w14:paraId="7D551A52" w14:textId="77777777" w:rsidR="00200C78" w:rsidRPr="007A156D" w:rsidRDefault="00200C78" w:rsidP="00200C78">
      <w:pPr>
        <w:pStyle w:val="SJITextItalic"/>
      </w:pPr>
      <w:r w:rsidRPr="007A156D">
        <w:t>Defense of inoperability; give if applicable.</w:t>
      </w:r>
    </w:p>
    <w:p w14:paraId="44DFB373" w14:textId="77777777" w:rsidR="00200C78" w:rsidRPr="007A156D" w:rsidRDefault="00200C78" w:rsidP="00200C78">
      <w:pPr>
        <w:autoSpaceDE w:val="0"/>
        <w:autoSpaceDN w:val="0"/>
        <w:adjustRightInd w:val="0"/>
        <w:spacing w:after="280"/>
        <w:rPr>
          <w:b/>
        </w:rPr>
      </w:pPr>
      <w:r w:rsidRPr="007A156D">
        <w:rPr>
          <w:b/>
        </w:rPr>
        <w:t xml:space="preserve">It is a defense to the charge of Boating </w:t>
      </w:r>
      <w:r>
        <w:rPr>
          <w:b/>
        </w:rPr>
        <w:t>U</w:t>
      </w:r>
      <w:r w:rsidRPr="007A156D">
        <w:rPr>
          <w:b/>
        </w:rPr>
        <w:t>nder the Influence Causing Serious Bodily Injury if the vessel was inoperable at the time of the alleged offense, unless the defendant was controlling or steering the vessel while it was being towed by another vessel upon the waters of the state. However, it is not a defense if the defendant was boating under the influence before the vessel became inoperable.</w:t>
      </w:r>
    </w:p>
    <w:p w14:paraId="54F41FC3" w14:textId="77777777" w:rsidR="00200C78" w:rsidRPr="007A156D" w:rsidRDefault="00200C78" w:rsidP="00200C78">
      <w:pPr>
        <w:pStyle w:val="SJIComments"/>
      </w:pPr>
      <w:r w:rsidRPr="007A156D">
        <w:t>Lesser Included Offenses</w:t>
      </w:r>
    </w:p>
    <w:p w14:paraId="347365A4" w14:textId="77777777" w:rsidR="00200C78" w:rsidRPr="009933EC" w:rsidRDefault="00200C78" w:rsidP="00200C78">
      <w:pPr>
        <w:pStyle w:val="Heading4"/>
      </w:pPr>
      <w:bookmarkStart w:id="2216" w:name="_Toc109650930"/>
      <w:r w:rsidRPr="009933EC">
        <w:t>BOATING UNDER THE INFLUENCE CAUSING SERIOUS BODILY INJURY — 327.35(3)(</w:t>
      </w:r>
      <w:r w:rsidRPr="009933EC">
        <w:rPr>
          <w:caps w:val="0"/>
        </w:rPr>
        <w:t>a)(b)(c</w:t>
      </w:r>
      <w:r w:rsidRPr="009933EC">
        <w:t>)2.</w:t>
      </w:r>
      <w:bookmarkEnd w:id="2216"/>
    </w:p>
    <w:tbl>
      <w:tblPr>
        <w:tblStyle w:val="TableGrid1"/>
        <w:tblW w:w="5000" w:type="pct"/>
        <w:tblLook w:val="0620" w:firstRow="1" w:lastRow="0" w:firstColumn="0" w:lastColumn="0" w:noHBand="1" w:noVBand="1"/>
      </w:tblPr>
      <w:tblGrid>
        <w:gridCol w:w="2965"/>
        <w:gridCol w:w="2611"/>
        <w:gridCol w:w="2429"/>
        <w:gridCol w:w="1345"/>
      </w:tblGrid>
      <w:tr w:rsidR="00200C78" w:rsidRPr="007A156D" w14:paraId="4667BA2A" w14:textId="77777777" w:rsidTr="007A0C40">
        <w:trPr>
          <w:cnfStyle w:val="100000000000" w:firstRow="1" w:lastRow="0" w:firstColumn="0" w:lastColumn="0" w:oddVBand="0" w:evenVBand="0" w:oddHBand="0" w:evenHBand="0" w:firstRowFirstColumn="0" w:firstRowLastColumn="0" w:lastRowFirstColumn="0" w:lastRowLastColumn="0"/>
        </w:trPr>
        <w:tc>
          <w:tcPr>
            <w:tcW w:w="1586" w:type="pct"/>
          </w:tcPr>
          <w:p w14:paraId="4A0F0A56" w14:textId="77777777" w:rsidR="00200C78" w:rsidRPr="007A156D" w:rsidRDefault="00200C78" w:rsidP="004E6B66">
            <w:pPr>
              <w:pStyle w:val="SJITableText"/>
            </w:pPr>
            <w:r w:rsidRPr="007A156D">
              <w:t>CATEGORY ONE</w:t>
            </w:r>
          </w:p>
        </w:tc>
        <w:tc>
          <w:tcPr>
            <w:tcW w:w="1396" w:type="pct"/>
          </w:tcPr>
          <w:p w14:paraId="3E0C6334" w14:textId="77777777" w:rsidR="00200C78" w:rsidRPr="007A156D" w:rsidRDefault="00200C78" w:rsidP="004E6B66">
            <w:pPr>
              <w:pStyle w:val="SJITableText"/>
            </w:pPr>
            <w:r w:rsidRPr="007A156D">
              <w:t>CATEGORY TWO</w:t>
            </w:r>
          </w:p>
        </w:tc>
        <w:tc>
          <w:tcPr>
            <w:tcW w:w="1299" w:type="pct"/>
          </w:tcPr>
          <w:p w14:paraId="7C46932F" w14:textId="77777777" w:rsidR="00200C78" w:rsidRPr="007A156D" w:rsidRDefault="00200C78" w:rsidP="004E6B66">
            <w:pPr>
              <w:pStyle w:val="SJITableText"/>
            </w:pPr>
            <w:r w:rsidRPr="007A156D">
              <w:t>FLA. STAT.</w:t>
            </w:r>
          </w:p>
        </w:tc>
        <w:tc>
          <w:tcPr>
            <w:tcW w:w="719" w:type="pct"/>
          </w:tcPr>
          <w:p w14:paraId="3A897559" w14:textId="77777777" w:rsidR="00200C78" w:rsidRPr="007A156D" w:rsidRDefault="00200C78" w:rsidP="004E6B66">
            <w:pPr>
              <w:pStyle w:val="SJITableText"/>
            </w:pPr>
            <w:r w:rsidRPr="007A156D">
              <w:t>INS. NO.</w:t>
            </w:r>
          </w:p>
        </w:tc>
      </w:tr>
      <w:tr w:rsidR="00200C78" w:rsidRPr="007A156D" w14:paraId="394EA783" w14:textId="77777777" w:rsidTr="007A0C40">
        <w:tc>
          <w:tcPr>
            <w:tcW w:w="1586" w:type="pct"/>
          </w:tcPr>
          <w:p w14:paraId="145DA724" w14:textId="77777777" w:rsidR="00200C78" w:rsidRPr="007A156D" w:rsidRDefault="00200C78" w:rsidP="004E6B66">
            <w:pPr>
              <w:pStyle w:val="SJITableText"/>
            </w:pPr>
            <w:r w:rsidRPr="007A156D">
              <w:t>Boating under the Influence Causing Injury</w:t>
            </w:r>
          </w:p>
        </w:tc>
        <w:tc>
          <w:tcPr>
            <w:tcW w:w="1396" w:type="pct"/>
          </w:tcPr>
          <w:p w14:paraId="67E1C74C" w14:textId="77777777" w:rsidR="00200C78" w:rsidRPr="007A156D" w:rsidRDefault="00200C78" w:rsidP="004E6B66">
            <w:pPr>
              <w:pStyle w:val="SJITableText"/>
            </w:pPr>
          </w:p>
        </w:tc>
        <w:tc>
          <w:tcPr>
            <w:tcW w:w="1299" w:type="pct"/>
          </w:tcPr>
          <w:p w14:paraId="5BA7A9CA" w14:textId="77777777" w:rsidR="00200C78" w:rsidRPr="007A156D" w:rsidRDefault="00200C78" w:rsidP="004E6B66">
            <w:pPr>
              <w:pStyle w:val="SJITableText"/>
            </w:pPr>
            <w:r w:rsidRPr="007A156D">
              <w:t>327.35(3)(a)(b)(c)1.</w:t>
            </w:r>
          </w:p>
        </w:tc>
        <w:tc>
          <w:tcPr>
            <w:tcW w:w="719" w:type="pct"/>
          </w:tcPr>
          <w:p w14:paraId="4A299BE6" w14:textId="77777777" w:rsidR="00200C78" w:rsidRPr="007A156D" w:rsidRDefault="00200C78" w:rsidP="004E6B66">
            <w:pPr>
              <w:pStyle w:val="SJITableText"/>
            </w:pPr>
            <w:r w:rsidRPr="007A156D">
              <w:t>28.15</w:t>
            </w:r>
          </w:p>
        </w:tc>
      </w:tr>
      <w:tr w:rsidR="00200C78" w:rsidRPr="007A156D" w14:paraId="308C527E" w14:textId="77777777" w:rsidTr="007A0C40">
        <w:tc>
          <w:tcPr>
            <w:tcW w:w="1586" w:type="pct"/>
          </w:tcPr>
          <w:p w14:paraId="197D2814" w14:textId="77777777" w:rsidR="00200C78" w:rsidRPr="007A156D" w:rsidRDefault="00200C78" w:rsidP="004E6B66">
            <w:pPr>
              <w:pStyle w:val="SJITableText"/>
            </w:pPr>
            <w:r w:rsidRPr="007A156D">
              <w:t xml:space="preserve">Boating under the influence </w:t>
            </w:r>
          </w:p>
        </w:tc>
        <w:tc>
          <w:tcPr>
            <w:tcW w:w="1396" w:type="pct"/>
          </w:tcPr>
          <w:p w14:paraId="717758C9" w14:textId="77777777" w:rsidR="00200C78" w:rsidRPr="007A156D" w:rsidRDefault="00200C78" w:rsidP="004E6B66">
            <w:pPr>
              <w:pStyle w:val="SJITableText"/>
            </w:pPr>
          </w:p>
        </w:tc>
        <w:tc>
          <w:tcPr>
            <w:tcW w:w="1299" w:type="pct"/>
          </w:tcPr>
          <w:p w14:paraId="0A9608D7" w14:textId="77777777" w:rsidR="00200C78" w:rsidRPr="007A156D" w:rsidRDefault="00200C78" w:rsidP="004E6B66">
            <w:pPr>
              <w:pStyle w:val="SJITableText"/>
            </w:pPr>
            <w:r w:rsidRPr="007A156D">
              <w:t>327.35(1)</w:t>
            </w:r>
          </w:p>
        </w:tc>
        <w:tc>
          <w:tcPr>
            <w:tcW w:w="719" w:type="pct"/>
          </w:tcPr>
          <w:p w14:paraId="38DDD049" w14:textId="77777777" w:rsidR="00200C78" w:rsidRPr="007A156D" w:rsidRDefault="00200C78" w:rsidP="004E6B66">
            <w:pPr>
              <w:pStyle w:val="SJITableText"/>
            </w:pPr>
            <w:r w:rsidRPr="007A156D">
              <w:t>28.14</w:t>
            </w:r>
          </w:p>
        </w:tc>
      </w:tr>
      <w:tr w:rsidR="00200C78" w:rsidRPr="007A156D" w14:paraId="763DBAFF" w14:textId="77777777" w:rsidTr="007A0C40">
        <w:tc>
          <w:tcPr>
            <w:tcW w:w="1586" w:type="pct"/>
          </w:tcPr>
          <w:p w14:paraId="12457AAD" w14:textId="77777777" w:rsidR="00200C78" w:rsidRPr="007A156D" w:rsidRDefault="00200C78" w:rsidP="004E6B66">
            <w:pPr>
              <w:pStyle w:val="SJITableText"/>
              <w:rPr>
                <w:b/>
              </w:rPr>
            </w:pPr>
          </w:p>
        </w:tc>
        <w:tc>
          <w:tcPr>
            <w:tcW w:w="1396" w:type="pct"/>
          </w:tcPr>
          <w:p w14:paraId="0E7FFC98" w14:textId="77777777" w:rsidR="00200C78" w:rsidRPr="007A156D" w:rsidRDefault="00200C78" w:rsidP="004E6B66">
            <w:pPr>
              <w:pStyle w:val="SJITableText"/>
            </w:pPr>
            <w:r w:rsidRPr="007A156D">
              <w:t>Attempt</w:t>
            </w:r>
          </w:p>
        </w:tc>
        <w:tc>
          <w:tcPr>
            <w:tcW w:w="1299" w:type="pct"/>
          </w:tcPr>
          <w:p w14:paraId="5F09FA1B" w14:textId="77777777" w:rsidR="00200C78" w:rsidRPr="007A156D" w:rsidRDefault="00200C78" w:rsidP="004E6B66">
            <w:pPr>
              <w:pStyle w:val="SJITableText"/>
            </w:pPr>
            <w:r w:rsidRPr="007A156D">
              <w:t>777.04(1)</w:t>
            </w:r>
          </w:p>
        </w:tc>
        <w:tc>
          <w:tcPr>
            <w:tcW w:w="719" w:type="pct"/>
          </w:tcPr>
          <w:p w14:paraId="1CCCC211" w14:textId="77777777" w:rsidR="00200C78" w:rsidRPr="007A156D" w:rsidRDefault="00200C78" w:rsidP="004E6B66">
            <w:pPr>
              <w:pStyle w:val="SJITableText"/>
            </w:pPr>
            <w:r w:rsidRPr="007A156D">
              <w:t>5.1</w:t>
            </w:r>
          </w:p>
        </w:tc>
      </w:tr>
      <w:tr w:rsidR="00200C78" w:rsidRPr="007A156D" w14:paraId="568A2D00" w14:textId="77777777" w:rsidTr="007A0C40">
        <w:tc>
          <w:tcPr>
            <w:tcW w:w="1586" w:type="pct"/>
          </w:tcPr>
          <w:p w14:paraId="393BCB03" w14:textId="77777777" w:rsidR="00200C78" w:rsidRPr="007A156D" w:rsidRDefault="00200C78" w:rsidP="004E6B66">
            <w:pPr>
              <w:pStyle w:val="SJITableText"/>
              <w:rPr>
                <w:b/>
              </w:rPr>
            </w:pPr>
          </w:p>
        </w:tc>
        <w:tc>
          <w:tcPr>
            <w:tcW w:w="1396" w:type="pct"/>
          </w:tcPr>
          <w:p w14:paraId="45E80E07" w14:textId="77777777" w:rsidR="00200C78" w:rsidRPr="007A156D" w:rsidRDefault="00200C78" w:rsidP="004E6B66">
            <w:pPr>
              <w:pStyle w:val="SJITableText"/>
            </w:pPr>
            <w:r w:rsidRPr="007A156D">
              <w:t>Boating under the influence causing property damage</w:t>
            </w:r>
          </w:p>
        </w:tc>
        <w:tc>
          <w:tcPr>
            <w:tcW w:w="1299" w:type="pct"/>
          </w:tcPr>
          <w:p w14:paraId="726EF782" w14:textId="77777777" w:rsidR="00200C78" w:rsidRPr="007A156D" w:rsidRDefault="00200C78" w:rsidP="004E6B66">
            <w:pPr>
              <w:pStyle w:val="SJITableText"/>
            </w:pPr>
            <w:r w:rsidRPr="007A156D">
              <w:t>327.35(3)(a)(b)(c)1.</w:t>
            </w:r>
          </w:p>
        </w:tc>
        <w:tc>
          <w:tcPr>
            <w:tcW w:w="719" w:type="pct"/>
          </w:tcPr>
          <w:p w14:paraId="261A35AE" w14:textId="77777777" w:rsidR="00200C78" w:rsidRPr="007A156D" w:rsidRDefault="00200C78" w:rsidP="004E6B66">
            <w:pPr>
              <w:pStyle w:val="SJITableText"/>
            </w:pPr>
            <w:r w:rsidRPr="007A156D">
              <w:t>28.15</w:t>
            </w:r>
          </w:p>
        </w:tc>
      </w:tr>
    </w:tbl>
    <w:p w14:paraId="0DED3C35" w14:textId="77777777" w:rsidR="00200C78" w:rsidRPr="007A156D" w:rsidRDefault="00200C78" w:rsidP="00200C78">
      <w:pPr>
        <w:pStyle w:val="SJIComments"/>
      </w:pPr>
      <w:r w:rsidRPr="007A156D">
        <w:t>Comment</w:t>
      </w:r>
    </w:p>
    <w:p w14:paraId="39853144" w14:textId="087BD067" w:rsidR="00ED4E72" w:rsidRPr="00A85639" w:rsidRDefault="00200C78" w:rsidP="00200C78">
      <w:pPr>
        <w:spacing w:after="280"/>
      </w:pPr>
      <w:r w:rsidRPr="007A156D">
        <w:t>This instruction was adopted in 2009 [6 So. 3d 574] and amended in 2012 [87 So. 3d 679], 2014 [146 So. 3d 1110],</w:t>
      </w:r>
      <w:r w:rsidRPr="00A615BC">
        <w:t xml:space="preserve"> </w:t>
      </w:r>
      <w:r w:rsidRPr="007A156D">
        <w:t>2016</w:t>
      </w:r>
      <w:r>
        <w:t xml:space="preserve"> [</w:t>
      </w:r>
      <w:r w:rsidRPr="00A615BC">
        <w:t>192 So. 3d 1190</w:t>
      </w:r>
      <w:r w:rsidRPr="0088530C">
        <w:t>], and on June 12, 2026.</w:t>
      </w:r>
      <w:r w:rsidR="00ED4E72">
        <w:br w:type="page"/>
      </w:r>
    </w:p>
    <w:p w14:paraId="298F7104" w14:textId="10A3188E" w:rsidR="00F5318D" w:rsidRPr="00097777" w:rsidRDefault="00F5318D" w:rsidP="00F5318D">
      <w:pPr>
        <w:pStyle w:val="Heading3"/>
      </w:pPr>
      <w:bookmarkStart w:id="2217" w:name="_Toc109650931"/>
      <w:bookmarkStart w:id="2218" w:name="_Toc110240232"/>
      <w:bookmarkStart w:id="2219" w:name="_Toc110933976"/>
      <w:bookmarkStart w:id="2220" w:name="_Toc232505847"/>
      <w:r w:rsidRPr="00097777">
        <w:lastRenderedPageBreak/>
        <w:t>28.</w:t>
      </w:r>
      <w:r w:rsidR="005B799C" w:rsidRPr="00097777">
        <w:rPr>
          <w:caps w:val="0"/>
        </w:rPr>
        <w:t>18 FAILURE TO OBEY THE LAWFUL ORDER OF A [POLICE] [FIRE] [TRAFFIC] OFFICIAL</w:t>
      </w:r>
      <w:bookmarkEnd w:id="2217"/>
      <w:bookmarkEnd w:id="2218"/>
      <w:bookmarkEnd w:id="2219"/>
      <w:bookmarkEnd w:id="2220"/>
    </w:p>
    <w:p w14:paraId="7EEF73ED" w14:textId="77777777" w:rsidR="00F5318D" w:rsidRPr="00097777" w:rsidRDefault="00F5318D" w:rsidP="00F5318D">
      <w:pPr>
        <w:pStyle w:val="SJIStatuteinTitle"/>
      </w:pPr>
      <w:r w:rsidRPr="00097777">
        <w:t>§ 316.072(3), Fla. Stat.</w:t>
      </w:r>
    </w:p>
    <w:p w14:paraId="433F4442" w14:textId="77777777" w:rsidR="00F5318D" w:rsidRPr="00097777" w:rsidRDefault="00F5318D" w:rsidP="00F5318D">
      <w:pPr>
        <w:rPr>
          <w:b/>
          <w:bCs/>
        </w:rPr>
      </w:pPr>
      <w:r w:rsidRPr="00097777">
        <w:rPr>
          <w:b/>
          <w:bCs/>
        </w:rPr>
        <w:t xml:space="preserve">To prove the crime of Failure to Obey the Lawful Order of a </w:t>
      </w:r>
      <w:r w:rsidRPr="00097777">
        <w:rPr>
          <w:bCs/>
        </w:rPr>
        <w:t>(</w:t>
      </w:r>
      <w:r w:rsidRPr="00097777">
        <w:rPr>
          <w:i/>
        </w:rPr>
        <w:t>insert type of official from the list in § 316.072(3), Fla. Stat.</w:t>
      </w:r>
      <w:r w:rsidRPr="00097777">
        <w:rPr>
          <w:bCs/>
        </w:rPr>
        <w:t>)</w:t>
      </w:r>
      <w:r w:rsidRPr="00097777">
        <w:rPr>
          <w:b/>
          <w:bCs/>
        </w:rPr>
        <w:t>, the State must prove the following five elements beyond a reasonable doubt:</w:t>
      </w:r>
    </w:p>
    <w:p w14:paraId="6D2A66E0" w14:textId="77777777" w:rsidR="00F5318D" w:rsidRPr="00097777" w:rsidRDefault="00F5318D" w:rsidP="00F5318D">
      <w:pPr>
        <w:ind w:left="1440" w:hanging="720"/>
        <w:rPr>
          <w:b/>
          <w:bCs/>
        </w:rPr>
      </w:pPr>
      <w:r w:rsidRPr="00097777">
        <w:rPr>
          <w:b/>
          <w:bCs/>
        </w:rPr>
        <w:t>1.</w:t>
      </w:r>
      <w:r w:rsidRPr="00097777">
        <w:rPr>
          <w:b/>
          <w:bCs/>
        </w:rPr>
        <w:tab/>
      </w:r>
      <w:r w:rsidRPr="00097777">
        <w:rPr>
          <w:bCs/>
        </w:rPr>
        <w:t>(Defendant)</w:t>
      </w:r>
      <w:r w:rsidRPr="00097777">
        <w:rPr>
          <w:b/>
          <w:bCs/>
        </w:rPr>
        <w:t xml:space="preserve"> was [operating a [vehicle] [bicycle]] [walking] upon [a state-maintained highway] [county-maintained highway] [municipal street or alley] [place where vehicles have the right to travel].</w:t>
      </w:r>
    </w:p>
    <w:p w14:paraId="0EB9837C" w14:textId="77777777" w:rsidR="00F5318D" w:rsidRPr="00097777" w:rsidRDefault="00F5318D" w:rsidP="00F5318D">
      <w:pPr>
        <w:ind w:left="1440" w:hanging="720"/>
        <w:rPr>
          <w:b/>
          <w:bCs/>
        </w:rPr>
      </w:pPr>
      <w:r w:rsidRPr="00097777">
        <w:rPr>
          <w:b/>
          <w:bCs/>
        </w:rPr>
        <w:t>2.</w:t>
      </w:r>
      <w:r w:rsidRPr="00097777">
        <w:rPr>
          <w:b/>
          <w:bCs/>
        </w:rPr>
        <w:tab/>
      </w:r>
      <w:r w:rsidRPr="00097777">
        <w:rPr>
          <w:bCs/>
        </w:rPr>
        <w:t>(Name of official)</w:t>
      </w:r>
      <w:r w:rsidRPr="00097777">
        <w:rPr>
          <w:b/>
          <w:bCs/>
        </w:rPr>
        <w:t xml:space="preserve"> gave a lawful [order] [or] [direction] to </w:t>
      </w:r>
      <w:r w:rsidRPr="00097777">
        <w:rPr>
          <w:bCs/>
        </w:rPr>
        <w:t>(defendant)</w:t>
      </w:r>
      <w:r w:rsidRPr="00097777">
        <w:rPr>
          <w:b/>
          <w:bCs/>
        </w:rPr>
        <w:t xml:space="preserve"> regarding the operation of a vehicle or bicycle or the movement of a pedestrian.</w:t>
      </w:r>
    </w:p>
    <w:p w14:paraId="7DF5D2EE" w14:textId="77777777" w:rsidR="00F5318D" w:rsidRPr="00097777" w:rsidRDefault="00F5318D" w:rsidP="00F5318D">
      <w:pPr>
        <w:ind w:left="1440" w:hanging="720"/>
        <w:rPr>
          <w:b/>
          <w:bCs/>
        </w:rPr>
      </w:pPr>
      <w:r w:rsidRPr="00097777">
        <w:rPr>
          <w:b/>
          <w:bCs/>
        </w:rPr>
        <w:t>3.</w:t>
      </w:r>
      <w:r w:rsidRPr="00097777">
        <w:rPr>
          <w:b/>
          <w:bCs/>
        </w:rPr>
        <w:tab/>
        <w:t xml:space="preserve">At the time, </w:t>
      </w:r>
      <w:r w:rsidRPr="00097777">
        <w:rPr>
          <w:bCs/>
        </w:rPr>
        <w:t>(name of official)</w:t>
      </w:r>
      <w:r w:rsidRPr="00097777">
        <w:rPr>
          <w:b/>
          <w:bCs/>
        </w:rPr>
        <w:t xml:space="preserve"> was acting in [his] [her] capacity as a [law enforcement officer] [traffic crash investigation officer] [traffic infraction enforcement officer] [member of the fire department who was at the scene of a fire, rescue operation, or other emergency].</w:t>
      </w:r>
    </w:p>
    <w:p w14:paraId="5AA9FF14" w14:textId="77777777" w:rsidR="00F5318D" w:rsidRPr="00097777" w:rsidRDefault="00F5318D" w:rsidP="00F5318D">
      <w:pPr>
        <w:ind w:left="1440" w:hanging="720"/>
        <w:rPr>
          <w:b/>
          <w:bCs/>
        </w:rPr>
      </w:pPr>
      <w:r w:rsidRPr="00097777">
        <w:rPr>
          <w:b/>
          <w:bCs/>
        </w:rPr>
        <w:t>4.</w:t>
      </w:r>
      <w:r w:rsidRPr="00097777">
        <w:rPr>
          <w:b/>
          <w:bCs/>
        </w:rPr>
        <w:tab/>
      </w:r>
      <w:r w:rsidRPr="00097777">
        <w:rPr>
          <w:bCs/>
        </w:rPr>
        <w:t>(Defendant)</w:t>
      </w:r>
      <w:r w:rsidRPr="00097777">
        <w:rPr>
          <w:b/>
          <w:bCs/>
        </w:rPr>
        <w:t xml:space="preserve"> knew that [he] [she] had been given a[n] [order] [direction] by a [law enforcement officer] [traffic crash investigation officer] [traffic infraction enforcement officer] [member of the fire department who was at the scene of a fire, rescue operation, or other emergency].</w:t>
      </w:r>
    </w:p>
    <w:p w14:paraId="46AB7D9A" w14:textId="77777777" w:rsidR="00F5318D" w:rsidRPr="00097777" w:rsidRDefault="00F5318D" w:rsidP="00F5318D">
      <w:pPr>
        <w:ind w:left="1440" w:hanging="720"/>
        <w:rPr>
          <w:b/>
          <w:bCs/>
          <w:i/>
          <w:iCs/>
        </w:rPr>
      </w:pPr>
      <w:r w:rsidRPr="00097777">
        <w:rPr>
          <w:b/>
          <w:bCs/>
        </w:rPr>
        <w:t>5.</w:t>
      </w:r>
      <w:r w:rsidRPr="00097777">
        <w:rPr>
          <w:b/>
          <w:bCs/>
        </w:rPr>
        <w:tab/>
      </w:r>
      <w:r w:rsidRPr="00097777">
        <w:rPr>
          <w:bCs/>
        </w:rPr>
        <w:t>(Defendant)</w:t>
      </w:r>
      <w:r w:rsidRPr="00097777">
        <w:rPr>
          <w:b/>
          <w:bCs/>
        </w:rPr>
        <w:t xml:space="preserve"> willfully failed to obey [or] [willfully refused to comply] with the [order] [or] [direction] given.</w:t>
      </w:r>
    </w:p>
    <w:p w14:paraId="3BFE66E5" w14:textId="77777777" w:rsidR="00F5318D" w:rsidRPr="00097777" w:rsidRDefault="00F5318D" w:rsidP="00F5318D">
      <w:pPr>
        <w:tabs>
          <w:tab w:val="left" w:pos="720"/>
        </w:tabs>
        <w:suppressAutoHyphens/>
        <w:contextualSpacing/>
        <w:rPr>
          <w:bCs/>
          <w:i/>
        </w:rPr>
      </w:pPr>
      <w:r w:rsidRPr="00097777">
        <w:rPr>
          <w:bCs/>
          <w:i/>
        </w:rPr>
        <w:t>Give as applicable.</w:t>
      </w:r>
    </w:p>
    <w:p w14:paraId="29BE32E3" w14:textId="77777777" w:rsidR="00F5318D" w:rsidRPr="00097777" w:rsidRDefault="00F5318D" w:rsidP="00F5318D">
      <w:pPr>
        <w:tabs>
          <w:tab w:val="left" w:pos="720"/>
        </w:tabs>
        <w:suppressAutoHyphens/>
        <w:contextualSpacing/>
        <w:rPr>
          <w:bCs/>
          <w:i/>
        </w:rPr>
      </w:pPr>
      <w:r w:rsidRPr="00097777">
        <w:rPr>
          <w:bCs/>
          <w:i/>
        </w:rPr>
        <w:t>§ 316.003, Fla. Stat.</w:t>
      </w:r>
      <w:r w:rsidRPr="00097777">
        <w:rPr>
          <w:bCs/>
          <w:i/>
          <w:iCs/>
        </w:rPr>
        <w:t xml:space="preserve"> Some of these terms have their own statutory definitions, which should be given if necessary.</w:t>
      </w:r>
    </w:p>
    <w:p w14:paraId="00B30430" w14:textId="77777777" w:rsidR="00F5318D" w:rsidRPr="00097777" w:rsidRDefault="00F5318D" w:rsidP="00F5318D">
      <w:pPr>
        <w:rPr>
          <w:b/>
          <w:bCs/>
        </w:rPr>
      </w:pPr>
      <w:r w:rsidRPr="00097777">
        <w:rPr>
          <w:b/>
          <w:bCs/>
        </w:rPr>
        <w:t>A “vehicle” is every device, in, upon, or by which any person or property is or may be transported or drawn upon a highway[, except personal delivery devices, mobile carriers, and devices used exclusively upon stationary rails or tracks].</w:t>
      </w:r>
    </w:p>
    <w:p w14:paraId="6EB4511E" w14:textId="77777777" w:rsidR="00F5318D" w:rsidRPr="00097777" w:rsidRDefault="00F5318D" w:rsidP="00F5318D">
      <w:pPr>
        <w:pStyle w:val="SJITextItalic"/>
      </w:pPr>
      <w:r w:rsidRPr="00097777">
        <w:t>Patterson v. State, 512 So. 2d 1109 (Fla. 1st DCA 1987).</w:t>
      </w:r>
    </w:p>
    <w:p w14:paraId="1698E822" w14:textId="77777777" w:rsidR="00F5318D" w:rsidRPr="00097777" w:rsidRDefault="00F5318D" w:rsidP="00F5318D">
      <w:pPr>
        <w:rPr>
          <w:b/>
          <w:bCs/>
        </w:rPr>
      </w:pPr>
      <w:r w:rsidRPr="00097777">
        <w:rPr>
          <w:b/>
          <w:bCs/>
        </w:rPr>
        <w:t>“Willfully” means intentionally, knowingly, and purposely.</w:t>
      </w:r>
    </w:p>
    <w:p w14:paraId="030E2584" w14:textId="77777777" w:rsidR="00F5318D" w:rsidRPr="00097777" w:rsidRDefault="00F5318D" w:rsidP="00F5318D">
      <w:pPr>
        <w:pStyle w:val="SJITextItalic"/>
      </w:pPr>
      <w:r w:rsidRPr="00097777">
        <w:t>§ 316.003, Fla. Stat.</w:t>
      </w:r>
    </w:p>
    <w:p w14:paraId="50C1DF2A" w14:textId="77777777" w:rsidR="00F5318D" w:rsidRPr="00097777" w:rsidRDefault="00F5318D" w:rsidP="00F5318D">
      <w:pPr>
        <w:rPr>
          <w:b/>
          <w:bCs/>
        </w:rPr>
      </w:pPr>
      <w:r w:rsidRPr="00097777">
        <w:rPr>
          <w:b/>
          <w:bCs/>
        </w:rPr>
        <w:t>A “bicycle” is every vehicle propelled solely by human power having two tandem wheels, and including any device generally recognized as a bicycle though equipped with two front or two rear wheels. [The term does not include a scooter or similar device.]</w:t>
      </w:r>
    </w:p>
    <w:p w14:paraId="389B4087" w14:textId="77777777" w:rsidR="00F5318D" w:rsidRDefault="00F5318D" w:rsidP="00F5318D">
      <w:pPr>
        <w:spacing w:after="160"/>
        <w:ind w:firstLine="0"/>
        <w:rPr>
          <w:i/>
          <w:iCs/>
          <w:szCs w:val="24"/>
        </w:rPr>
      </w:pPr>
      <w:r>
        <w:br w:type="page"/>
      </w:r>
    </w:p>
    <w:p w14:paraId="37074599" w14:textId="77777777" w:rsidR="00F5318D" w:rsidRPr="00097777" w:rsidRDefault="00F5318D" w:rsidP="00F5318D">
      <w:pPr>
        <w:pStyle w:val="SJITextItalic"/>
      </w:pPr>
      <w:r w:rsidRPr="00097777">
        <w:lastRenderedPageBreak/>
        <w:t>§ 316.640, Fla. Stat.</w:t>
      </w:r>
    </w:p>
    <w:p w14:paraId="2D05CE28" w14:textId="77777777" w:rsidR="00F5318D" w:rsidRPr="00097777" w:rsidRDefault="00F5318D" w:rsidP="00F5318D">
      <w:pPr>
        <w:rPr>
          <w:b/>
          <w:bCs/>
        </w:rPr>
      </w:pPr>
      <w:r w:rsidRPr="00097777">
        <w:rPr>
          <w:b/>
          <w:bCs/>
        </w:rPr>
        <w:t xml:space="preserve">A “traffic crash investigation officer” is an individual who successfully completed instruction in traffic accident investigation and court presentation through the Selective Traffic Enforcement Program as approved by the Criminal Justice Standards and Training Commission and funded through the National Highway Traffic Safety Administration or a similar program approved by the Criminal Justice Standards and Training Commission, and who is employed by </w:t>
      </w:r>
      <w:r w:rsidRPr="00097777">
        <w:rPr>
          <w:bCs/>
        </w:rPr>
        <w:t>(insert relevant agency listed in § 316.640, Fla. Stat.)</w:t>
      </w:r>
      <w:r w:rsidRPr="00097777">
        <w:rPr>
          <w:b/>
          <w:bCs/>
        </w:rPr>
        <w:t>.</w:t>
      </w:r>
    </w:p>
    <w:p w14:paraId="52C2AA9F" w14:textId="77777777" w:rsidR="00F5318D" w:rsidRPr="00097777" w:rsidRDefault="00F5318D" w:rsidP="00F5318D">
      <w:pPr>
        <w:rPr>
          <w:b/>
          <w:bCs/>
        </w:rPr>
      </w:pPr>
      <w:r w:rsidRPr="00097777">
        <w:rPr>
          <w:b/>
          <w:bCs/>
        </w:rPr>
        <w:t xml:space="preserve">A “traffic infraction enforcement officer” is an individual who successfully completed instruction in traffic enforcement procedures and court presentation through the Selective Traffic Enforcement Program as approved by the Division of Criminal Justice Standards and Training of the Department of Law Enforcement, or through a similar program, and who is employed by </w:t>
      </w:r>
      <w:r w:rsidRPr="00097777">
        <w:rPr>
          <w:bCs/>
        </w:rPr>
        <w:t>(insert relevant agency listed in § 316.640, Fla. Stat.)</w:t>
      </w:r>
      <w:r w:rsidRPr="00097777">
        <w:rPr>
          <w:b/>
          <w:bCs/>
        </w:rPr>
        <w:t>.</w:t>
      </w:r>
    </w:p>
    <w:p w14:paraId="11188AA7" w14:textId="1002A6F6" w:rsidR="00F5318D" w:rsidRPr="00097777" w:rsidRDefault="00F5318D" w:rsidP="00F5318D">
      <w:pPr>
        <w:pStyle w:val="SJIComments"/>
      </w:pPr>
      <w:r w:rsidRPr="00097777">
        <w:t>Lesser Included Offense</w:t>
      </w:r>
    </w:p>
    <w:p w14:paraId="758BE9ED" w14:textId="5D2EDF3A" w:rsidR="00F5318D" w:rsidRPr="00097777" w:rsidRDefault="00F5318D" w:rsidP="00F5318D">
      <w:pPr>
        <w:pStyle w:val="Heading4"/>
      </w:pPr>
      <w:bookmarkStart w:id="2221" w:name="_Toc109650932"/>
      <w:r w:rsidRPr="00097777">
        <w:t xml:space="preserve">FAILURE TO OBEY </w:t>
      </w:r>
      <w:r w:rsidR="005B799C" w:rsidRPr="00097777">
        <w:rPr>
          <w:caps w:val="0"/>
        </w:rPr>
        <w:t>LAWFUL ORDER</w:t>
      </w:r>
      <w:r w:rsidRPr="00097777">
        <w:t>— 316.072(3)</w:t>
      </w:r>
      <w:bookmarkEnd w:id="2221"/>
    </w:p>
    <w:tbl>
      <w:tblPr>
        <w:tblStyle w:val="TableGrid1"/>
        <w:tblW w:w="5000" w:type="pct"/>
        <w:tblLook w:val="0620" w:firstRow="1" w:lastRow="0" w:firstColumn="0" w:lastColumn="0" w:noHBand="1" w:noVBand="1"/>
      </w:tblPr>
      <w:tblGrid>
        <w:gridCol w:w="2991"/>
        <w:gridCol w:w="2992"/>
        <w:gridCol w:w="1964"/>
        <w:gridCol w:w="1403"/>
      </w:tblGrid>
      <w:tr w:rsidR="00F5318D" w:rsidRPr="00097777" w14:paraId="7BC0A685" w14:textId="77777777" w:rsidTr="000151A9">
        <w:trPr>
          <w:cnfStyle w:val="100000000000" w:firstRow="1" w:lastRow="0" w:firstColumn="0" w:lastColumn="0" w:oddVBand="0" w:evenVBand="0" w:oddHBand="0" w:evenHBand="0" w:firstRowFirstColumn="0" w:firstRowLastColumn="0" w:lastRowFirstColumn="0" w:lastRowLastColumn="0"/>
        </w:trPr>
        <w:tc>
          <w:tcPr>
            <w:tcW w:w="1599" w:type="pct"/>
            <w:hideMark/>
          </w:tcPr>
          <w:p w14:paraId="139A3152" w14:textId="77777777" w:rsidR="00F5318D" w:rsidRPr="00097777" w:rsidRDefault="00F5318D" w:rsidP="003723CA">
            <w:pPr>
              <w:pStyle w:val="SJITableText"/>
            </w:pPr>
            <w:r w:rsidRPr="00097777">
              <w:t>CATEGORY ONE</w:t>
            </w:r>
          </w:p>
        </w:tc>
        <w:tc>
          <w:tcPr>
            <w:tcW w:w="1600" w:type="pct"/>
            <w:hideMark/>
          </w:tcPr>
          <w:p w14:paraId="1D62D2F5" w14:textId="77777777" w:rsidR="00F5318D" w:rsidRPr="00097777" w:rsidRDefault="00F5318D" w:rsidP="003723CA">
            <w:pPr>
              <w:pStyle w:val="SJITableText"/>
            </w:pPr>
            <w:r w:rsidRPr="00097777">
              <w:t>CATEGORY TWO</w:t>
            </w:r>
          </w:p>
        </w:tc>
        <w:tc>
          <w:tcPr>
            <w:tcW w:w="1050" w:type="pct"/>
            <w:hideMark/>
          </w:tcPr>
          <w:p w14:paraId="7343D55F" w14:textId="77777777" w:rsidR="00F5318D" w:rsidRPr="00097777" w:rsidRDefault="00F5318D" w:rsidP="003723CA">
            <w:pPr>
              <w:pStyle w:val="SJITableText"/>
            </w:pPr>
            <w:r w:rsidRPr="00097777">
              <w:t>FLA. STAT.</w:t>
            </w:r>
          </w:p>
        </w:tc>
        <w:tc>
          <w:tcPr>
            <w:tcW w:w="750" w:type="pct"/>
            <w:hideMark/>
          </w:tcPr>
          <w:p w14:paraId="0C5D8B96" w14:textId="77777777" w:rsidR="00F5318D" w:rsidRPr="00097777" w:rsidRDefault="00F5318D" w:rsidP="003723CA">
            <w:pPr>
              <w:pStyle w:val="SJITableText"/>
            </w:pPr>
            <w:r w:rsidRPr="00097777">
              <w:t>INS. NO.</w:t>
            </w:r>
          </w:p>
        </w:tc>
      </w:tr>
      <w:tr w:rsidR="00F5318D" w:rsidRPr="00097777" w14:paraId="23F7BCA6" w14:textId="77777777" w:rsidTr="000151A9">
        <w:tc>
          <w:tcPr>
            <w:tcW w:w="1599" w:type="pct"/>
            <w:hideMark/>
          </w:tcPr>
          <w:p w14:paraId="28C142E4" w14:textId="77777777" w:rsidR="00F5318D" w:rsidRPr="00097777" w:rsidRDefault="00F5318D" w:rsidP="003723CA">
            <w:pPr>
              <w:pStyle w:val="SJITableText"/>
            </w:pPr>
            <w:r w:rsidRPr="00097777">
              <w:t>None</w:t>
            </w:r>
          </w:p>
        </w:tc>
        <w:tc>
          <w:tcPr>
            <w:tcW w:w="1600" w:type="pct"/>
          </w:tcPr>
          <w:p w14:paraId="192FE100" w14:textId="77777777" w:rsidR="00F5318D" w:rsidRPr="00097777" w:rsidRDefault="00F5318D" w:rsidP="003723CA">
            <w:pPr>
              <w:pStyle w:val="SJITableText"/>
            </w:pPr>
          </w:p>
        </w:tc>
        <w:tc>
          <w:tcPr>
            <w:tcW w:w="1050" w:type="pct"/>
          </w:tcPr>
          <w:p w14:paraId="5CD76B01" w14:textId="77777777" w:rsidR="00F5318D" w:rsidRPr="00097777" w:rsidRDefault="00F5318D" w:rsidP="003723CA">
            <w:pPr>
              <w:pStyle w:val="SJITableText"/>
            </w:pPr>
          </w:p>
        </w:tc>
        <w:tc>
          <w:tcPr>
            <w:tcW w:w="750" w:type="pct"/>
          </w:tcPr>
          <w:p w14:paraId="4F30F36F" w14:textId="77777777" w:rsidR="00F5318D" w:rsidRPr="00097777" w:rsidRDefault="00F5318D" w:rsidP="003723CA">
            <w:pPr>
              <w:pStyle w:val="SJITableText"/>
            </w:pPr>
          </w:p>
        </w:tc>
      </w:tr>
      <w:tr w:rsidR="00F5318D" w:rsidRPr="00097777" w14:paraId="2F6971AE" w14:textId="77777777" w:rsidTr="000151A9">
        <w:tc>
          <w:tcPr>
            <w:tcW w:w="1599" w:type="pct"/>
          </w:tcPr>
          <w:p w14:paraId="720CDF2E" w14:textId="77777777" w:rsidR="00F5318D" w:rsidRPr="00097777" w:rsidRDefault="00F5318D" w:rsidP="003723CA">
            <w:pPr>
              <w:pStyle w:val="SJITableText"/>
            </w:pPr>
          </w:p>
        </w:tc>
        <w:tc>
          <w:tcPr>
            <w:tcW w:w="1600" w:type="pct"/>
            <w:hideMark/>
          </w:tcPr>
          <w:p w14:paraId="72DACE5C" w14:textId="77777777" w:rsidR="00F5318D" w:rsidRPr="00097777" w:rsidRDefault="00F5318D" w:rsidP="003723CA">
            <w:pPr>
              <w:pStyle w:val="SJITableText"/>
            </w:pPr>
            <w:r w:rsidRPr="00097777">
              <w:t>Attempt</w:t>
            </w:r>
          </w:p>
        </w:tc>
        <w:tc>
          <w:tcPr>
            <w:tcW w:w="1050" w:type="pct"/>
            <w:hideMark/>
          </w:tcPr>
          <w:p w14:paraId="4F2B99EE" w14:textId="77777777" w:rsidR="00F5318D" w:rsidRPr="00097777" w:rsidRDefault="00F5318D" w:rsidP="003723CA">
            <w:pPr>
              <w:pStyle w:val="SJITableText"/>
            </w:pPr>
            <w:r w:rsidRPr="00097777">
              <w:t>777.04(1)</w:t>
            </w:r>
          </w:p>
        </w:tc>
        <w:tc>
          <w:tcPr>
            <w:tcW w:w="750" w:type="pct"/>
            <w:hideMark/>
          </w:tcPr>
          <w:p w14:paraId="56BD18B3" w14:textId="77777777" w:rsidR="00F5318D" w:rsidRPr="00097777" w:rsidRDefault="00F5318D" w:rsidP="003723CA">
            <w:pPr>
              <w:pStyle w:val="SJITableText"/>
            </w:pPr>
            <w:r w:rsidRPr="00097777">
              <w:t>5.1</w:t>
            </w:r>
          </w:p>
        </w:tc>
      </w:tr>
    </w:tbl>
    <w:p w14:paraId="7B3AF434" w14:textId="77777777" w:rsidR="00F5318D" w:rsidRPr="00097777" w:rsidRDefault="00F5318D" w:rsidP="00F5318D">
      <w:pPr>
        <w:pStyle w:val="SJIComments"/>
      </w:pPr>
      <w:r w:rsidRPr="00097777">
        <w:t>Comments</w:t>
      </w:r>
    </w:p>
    <w:p w14:paraId="1FB7607C" w14:textId="77777777" w:rsidR="00F5318D" w:rsidRPr="00097777" w:rsidRDefault="00F5318D" w:rsidP="00F5318D">
      <w:pPr>
        <w:rPr>
          <w:bCs/>
        </w:rPr>
      </w:pPr>
      <w:r w:rsidRPr="00097777">
        <w:rPr>
          <w:bCs/>
        </w:rPr>
        <w:t>A special instruction will be necessary in cases where the defense claims the order or direction was not lawful.</w:t>
      </w:r>
    </w:p>
    <w:p w14:paraId="58FD369C" w14:textId="77777777" w:rsidR="00F5318D" w:rsidRPr="00097777" w:rsidRDefault="00F5318D" w:rsidP="00F5318D">
      <w:r w:rsidRPr="00097777">
        <w:rPr>
          <w:bCs/>
        </w:rPr>
        <w:t xml:space="preserve">This instruction was adopted in 2015 [166 So. 3d 161] and amended in 2017 [211 So. 3d 995], 2019 [262 So. 3d 59], </w:t>
      </w:r>
      <w:r w:rsidRPr="00D977F3">
        <w:rPr>
          <w:bCs/>
        </w:rPr>
        <w:t>and</w:t>
      </w:r>
      <w:r w:rsidRPr="00097777">
        <w:rPr>
          <w:bCs/>
        </w:rPr>
        <w:t xml:space="preserve"> on October 2, 2020</w:t>
      </w:r>
      <w:r>
        <w:rPr>
          <w:bCs/>
        </w:rPr>
        <w:t>.</w:t>
      </w:r>
    </w:p>
    <w:p w14:paraId="2842E12F" w14:textId="77777777" w:rsidR="00A9345F" w:rsidRDefault="00A9345F">
      <w:pPr>
        <w:spacing w:after="160"/>
        <w:ind w:firstLine="0"/>
        <w:rPr>
          <w:b/>
        </w:rPr>
      </w:pPr>
      <w:r>
        <w:rPr>
          <w:b/>
        </w:rPr>
        <w:br w:type="page"/>
      </w:r>
    </w:p>
    <w:p w14:paraId="0C599582" w14:textId="77777777" w:rsidR="00732FF4" w:rsidRPr="009C017F" w:rsidRDefault="00732FF4" w:rsidP="00732FF4">
      <w:pPr>
        <w:pStyle w:val="Heading3"/>
      </w:pPr>
      <w:bookmarkStart w:id="2222" w:name="_Toc109650933"/>
      <w:bookmarkStart w:id="2223" w:name="_Toc110240233"/>
      <w:bookmarkStart w:id="2224" w:name="_Toc110933977"/>
      <w:bookmarkStart w:id="2225" w:name="_Toc232505848"/>
      <w:r w:rsidRPr="009C017F">
        <w:lastRenderedPageBreak/>
        <w:t>28.19 RECKLESS [OPERATION OF A VESSEL] [MANIPULATION]</w:t>
      </w:r>
      <w:bookmarkEnd w:id="2222"/>
      <w:bookmarkEnd w:id="2223"/>
      <w:bookmarkEnd w:id="2224"/>
      <w:bookmarkEnd w:id="2225"/>
    </w:p>
    <w:p w14:paraId="63C962CF" w14:textId="77777777" w:rsidR="00732FF4" w:rsidRDefault="00732FF4" w:rsidP="00732FF4">
      <w:pPr>
        <w:pStyle w:val="SJIStatuteinTitle"/>
      </w:pPr>
      <w:r w:rsidRPr="009C017F">
        <w:t>§ 327.33(1), Fla. Stat.</w:t>
      </w:r>
    </w:p>
    <w:p w14:paraId="3FE07D16" w14:textId="77777777" w:rsidR="00732FF4" w:rsidRPr="003D5CB7" w:rsidRDefault="00732FF4" w:rsidP="00732FF4">
      <w:pPr>
        <w:rPr>
          <w:b/>
          <w:bCs/>
        </w:rPr>
      </w:pPr>
      <w:r w:rsidRPr="003D5CB7">
        <w:rPr>
          <w:b/>
          <w:bCs/>
        </w:rPr>
        <w:t>To prove the crime of Reckless [Operation of a Vessel] [Manipulation], the State must prove the following three elements beyond a reasonable doubt:</w:t>
      </w:r>
    </w:p>
    <w:p w14:paraId="222B7F53" w14:textId="77777777" w:rsidR="00732FF4" w:rsidRPr="006015E3" w:rsidRDefault="00732FF4" w:rsidP="00732FF4">
      <w:pPr>
        <w:pStyle w:val="ListParagraph"/>
        <w:numPr>
          <w:ilvl w:val="0"/>
          <w:numId w:val="396"/>
        </w:numPr>
        <w:ind w:left="1152" w:hanging="432"/>
        <w:rPr>
          <w:b/>
        </w:rPr>
      </w:pPr>
      <w:r w:rsidRPr="009C017F">
        <w:t>(Defendant)</w:t>
      </w:r>
      <w:r w:rsidRPr="006015E3">
        <w:rPr>
          <w:b/>
        </w:rPr>
        <w:t xml:space="preserve"> [operated a vessel] [manipulated any [water skis]</w:t>
      </w:r>
      <w:r>
        <w:rPr>
          <w:b/>
        </w:rPr>
        <w:t xml:space="preserve"> </w:t>
      </w:r>
      <w:r w:rsidRPr="006015E3">
        <w:rPr>
          <w:b/>
        </w:rPr>
        <w:t>[aquaplane or similar device]].</w:t>
      </w:r>
    </w:p>
    <w:p w14:paraId="79C04DD1" w14:textId="77777777" w:rsidR="00732FF4" w:rsidRPr="006015E3" w:rsidRDefault="00732FF4" w:rsidP="00732FF4">
      <w:pPr>
        <w:pStyle w:val="ListParagraph"/>
        <w:widowControl w:val="0"/>
        <w:numPr>
          <w:ilvl w:val="0"/>
          <w:numId w:val="396"/>
        </w:numPr>
        <w:autoSpaceDE w:val="0"/>
        <w:autoSpaceDN w:val="0"/>
        <w:adjustRightInd w:val="0"/>
        <w:ind w:left="1152" w:hanging="432"/>
        <w:rPr>
          <w:bCs/>
        </w:rPr>
      </w:pPr>
      <w:r w:rsidRPr="006015E3">
        <w:rPr>
          <w:bCs/>
        </w:rPr>
        <w:t>(Defendant)</w:t>
      </w:r>
      <w:r w:rsidRPr="006015E3">
        <w:rPr>
          <w:b/>
          <w:bCs/>
        </w:rPr>
        <w:t xml:space="preserve"> did so with a willful or wanton disregard for the safety of persons or property.</w:t>
      </w:r>
    </w:p>
    <w:p w14:paraId="617653BE" w14:textId="77777777" w:rsidR="00732FF4" w:rsidRPr="006157D2" w:rsidRDefault="00732FF4" w:rsidP="00732FF4">
      <w:pPr>
        <w:pStyle w:val="ListParagraph"/>
        <w:numPr>
          <w:ilvl w:val="0"/>
          <w:numId w:val="396"/>
        </w:numPr>
        <w:ind w:left="1152" w:hanging="432"/>
      </w:pPr>
      <w:r w:rsidRPr="009C017F">
        <w:t>(Defendant)</w:t>
      </w:r>
      <w:r w:rsidRPr="006015E3">
        <w:rPr>
          <w:b/>
        </w:rPr>
        <w:t xml:space="preserve"> [operated the vessel] [manipulated the [water skis] [aquaplane or similar device]] at a speed or in a manner as to [endanger or that was likely to endanger life or limb] [or] [injure a person] [or] [damage the property of a person].</w:t>
      </w:r>
    </w:p>
    <w:p w14:paraId="137793F1" w14:textId="77777777" w:rsidR="00732FF4" w:rsidRPr="00F216F9" w:rsidRDefault="00732FF4" w:rsidP="00732FF4">
      <w:pPr>
        <w:pStyle w:val="SJITextItalic"/>
      </w:pPr>
      <w:r w:rsidRPr="00F216F9">
        <w:t xml:space="preserve">Give a. or b. or both as applicable. </w:t>
      </w:r>
    </w:p>
    <w:p w14:paraId="6D7337F3" w14:textId="77777777" w:rsidR="00732FF4" w:rsidRPr="00F216F9" w:rsidRDefault="00732FF4" w:rsidP="00732FF4">
      <w:pPr>
        <w:autoSpaceDE w:val="0"/>
        <w:autoSpaceDN w:val="0"/>
        <w:adjustRightInd w:val="0"/>
        <w:rPr>
          <w:b/>
        </w:rPr>
      </w:pPr>
      <w:r w:rsidRPr="00F216F9">
        <w:rPr>
          <w:b/>
        </w:rPr>
        <w:t>If you find the defendant guilty of Reckless [Operation of a Vessel] [Manipulation], you must also determine whether the State proved beyond a reasonable doubt that the defendant’s reckless [operation of a vessel] [manipulation]:</w:t>
      </w:r>
    </w:p>
    <w:p w14:paraId="78365657" w14:textId="77777777" w:rsidR="00732FF4" w:rsidRPr="00F216F9" w:rsidRDefault="00732FF4" w:rsidP="00732FF4">
      <w:pPr>
        <w:pStyle w:val="ListParagraph"/>
        <w:widowControl w:val="0"/>
        <w:autoSpaceDE w:val="0"/>
        <w:autoSpaceDN w:val="0"/>
        <w:adjustRightInd w:val="0"/>
        <w:ind w:left="2160" w:right="720" w:hanging="720"/>
        <w:rPr>
          <w:b/>
        </w:rPr>
      </w:pPr>
      <w:r w:rsidRPr="00F216F9">
        <w:rPr>
          <w:b/>
        </w:rPr>
        <w:t>a.</w:t>
      </w:r>
      <w:r w:rsidRPr="00F216F9">
        <w:rPr>
          <w:b/>
        </w:rPr>
        <w:tab/>
        <w:t>resulted in an accident that caused damage to the property or person of another.</w:t>
      </w:r>
    </w:p>
    <w:p w14:paraId="579B4B8E" w14:textId="77777777" w:rsidR="00732FF4" w:rsidRPr="00F216F9" w:rsidRDefault="00732FF4" w:rsidP="00732FF4">
      <w:pPr>
        <w:pStyle w:val="ListParagraph"/>
        <w:ind w:left="1440" w:firstLine="0"/>
        <w:rPr>
          <w:b/>
        </w:rPr>
      </w:pPr>
      <w:r w:rsidRPr="00F216F9">
        <w:rPr>
          <w:b/>
        </w:rPr>
        <w:t>b.</w:t>
      </w:r>
      <w:r w:rsidRPr="00F216F9">
        <w:rPr>
          <w:b/>
        </w:rPr>
        <w:tab/>
        <w:t>resulted in an accident that caused serious bodily injury.</w:t>
      </w:r>
    </w:p>
    <w:p w14:paraId="7BAE5B7A" w14:textId="77777777" w:rsidR="00732FF4" w:rsidRPr="00F216F9" w:rsidRDefault="00732FF4" w:rsidP="00732FF4">
      <w:pPr>
        <w:spacing w:after="0"/>
        <w:rPr>
          <w:b/>
          <w:i/>
          <w:iCs/>
        </w:rPr>
      </w:pPr>
      <w:r w:rsidRPr="00F216F9">
        <w:rPr>
          <w:i/>
          <w:iCs/>
        </w:rPr>
        <w:t>Give if applicable. § 316.192, Fla. Stat.</w:t>
      </w:r>
    </w:p>
    <w:p w14:paraId="6AF84FCD" w14:textId="77777777" w:rsidR="00732FF4" w:rsidRPr="003606B8" w:rsidRDefault="00732FF4" w:rsidP="00732FF4">
      <w:pPr>
        <w:rPr>
          <w:b/>
          <w:bCs/>
        </w:rPr>
      </w:pPr>
      <w:r w:rsidRPr="003606B8">
        <w:rPr>
          <w:b/>
          <w:bCs/>
        </w:rPr>
        <w:t>Serious bodily injury means a physical condition that creates a substantial risk of death, serious personal disfigurement, or protracted loss or impairment of the function of any bodily member or organ.</w:t>
      </w:r>
    </w:p>
    <w:p w14:paraId="531A6EAC" w14:textId="77777777" w:rsidR="00732FF4" w:rsidRPr="00F216F9" w:rsidRDefault="00732FF4" w:rsidP="00732FF4">
      <w:pPr>
        <w:spacing w:after="0" w:line="240" w:lineRule="auto"/>
        <w:rPr>
          <w:iCs/>
        </w:rPr>
      </w:pPr>
      <w:r w:rsidRPr="00F216F9">
        <w:rPr>
          <w:i/>
          <w:iCs/>
        </w:rPr>
        <w:t>Give if applicable. Reaves v. State</w:t>
      </w:r>
      <w:r w:rsidRPr="00F216F9">
        <w:rPr>
          <w:iCs/>
        </w:rPr>
        <w:t xml:space="preserve">, </w:t>
      </w:r>
      <w:r w:rsidRPr="00F216F9">
        <w:rPr>
          <w:i/>
        </w:rPr>
        <w:t>979 So. 2d 1066 (Fla. 1st DCA 2008).</w:t>
      </w:r>
    </w:p>
    <w:p w14:paraId="3814986C" w14:textId="77777777" w:rsidR="00732FF4" w:rsidRPr="00F216F9" w:rsidRDefault="00732FF4" w:rsidP="00732FF4">
      <w:pPr>
        <w:rPr>
          <w:b/>
          <w:bCs/>
          <w:color w:val="212121"/>
        </w:rPr>
      </w:pPr>
      <w:r w:rsidRPr="00F216F9">
        <w:rPr>
          <w:b/>
          <w:bCs/>
          <w:color w:val="212121"/>
        </w:rPr>
        <w:t>The conduct of [</w:t>
      </w:r>
      <w:r w:rsidRPr="00F216F9">
        <w:rPr>
          <w:color w:val="212121"/>
        </w:rPr>
        <w:t>(victim)</w:t>
      </w:r>
      <w:r w:rsidRPr="00F216F9">
        <w:rPr>
          <w:b/>
          <w:bCs/>
          <w:color w:val="212121"/>
        </w:rPr>
        <w:t>]</w:t>
      </w:r>
      <w:r w:rsidRPr="00F216F9">
        <w:rPr>
          <w:color w:val="212121"/>
        </w:rPr>
        <w:t xml:space="preserve"> </w:t>
      </w:r>
      <w:r w:rsidRPr="00F216F9">
        <w:rPr>
          <w:b/>
          <w:bCs/>
          <w:color w:val="212121"/>
        </w:rPr>
        <w:t xml:space="preserve">[another] [another person] is a defense to this crime only when that conduct was the sole cause of the accident that resulted in [property damage] [injury] [serious bodily injury]. </w:t>
      </w:r>
    </w:p>
    <w:p w14:paraId="09283C35" w14:textId="77777777" w:rsidR="00732FF4" w:rsidRPr="00F216F9" w:rsidRDefault="00732FF4" w:rsidP="00732FF4">
      <w:pPr>
        <w:pStyle w:val="SJITextItalic"/>
      </w:pPr>
      <w:r w:rsidRPr="00F216F9">
        <w:t>Give as applicable.</w:t>
      </w:r>
    </w:p>
    <w:p w14:paraId="679A6FFA" w14:textId="77777777" w:rsidR="00732FF4" w:rsidRPr="00F216F9" w:rsidRDefault="00732FF4" w:rsidP="00732FF4">
      <w:pPr>
        <w:pStyle w:val="SJITextItalic"/>
      </w:pPr>
      <w:r w:rsidRPr="00F216F9">
        <w:t>§ 327.02, Fla. Stat.</w:t>
      </w:r>
    </w:p>
    <w:p w14:paraId="2AC6C8E6" w14:textId="77777777" w:rsidR="00732FF4" w:rsidRPr="00F216F9" w:rsidRDefault="00732FF4" w:rsidP="00732FF4">
      <w:pPr>
        <w:widowControl w:val="0"/>
        <w:autoSpaceDE w:val="0"/>
        <w:autoSpaceDN w:val="0"/>
        <w:adjustRightInd w:val="0"/>
        <w:rPr>
          <w:b/>
          <w:bCs/>
        </w:rPr>
      </w:pPr>
      <w:r w:rsidRPr="00F216F9">
        <w:rPr>
          <w:b/>
          <w:bCs/>
        </w:rPr>
        <w:t>“Operate” means to be in charge of, in command of, or in actual physical control of a vessel upon the waters of this state, to exercise control over or to have responsibility for a vessel’s navigation or safety while the vessel is underway upon the waters of this state, or to control or steer a vessel being towed by another vessel upon the waters of the state.</w:t>
      </w:r>
    </w:p>
    <w:p w14:paraId="2715FBCB" w14:textId="77777777" w:rsidR="00732FF4" w:rsidRPr="00F216F9" w:rsidRDefault="00732FF4" w:rsidP="00732FF4">
      <w:pPr>
        <w:pStyle w:val="SJITextItalic"/>
      </w:pPr>
      <w:r w:rsidRPr="00F216F9">
        <w:t>§ 327.02, Fla. Stat.; State v. Davis, 110 So. 3d 27 (Fla. 2d DCA 2013).</w:t>
      </w:r>
    </w:p>
    <w:p w14:paraId="1169653A" w14:textId="77777777" w:rsidR="00732FF4" w:rsidRPr="00F216F9" w:rsidRDefault="00732FF4" w:rsidP="00732FF4">
      <w:pPr>
        <w:widowControl w:val="0"/>
        <w:autoSpaceDE w:val="0"/>
        <w:autoSpaceDN w:val="0"/>
        <w:adjustRightInd w:val="0"/>
        <w:rPr>
          <w:b/>
          <w:bCs/>
        </w:rPr>
      </w:pPr>
      <w:r w:rsidRPr="00F216F9">
        <w:rPr>
          <w:b/>
          <w:bCs/>
        </w:rPr>
        <w:t xml:space="preserve">“Vessel” means a boat and includes every description of watercraft, barge, </w:t>
      </w:r>
      <w:r w:rsidRPr="00F216F9">
        <w:rPr>
          <w:b/>
          <w:bCs/>
        </w:rPr>
        <w:lastRenderedPageBreak/>
        <w:t>and airboat, other than a seaplane, on the water used or capable of being used as a means of transportation on water.</w:t>
      </w:r>
    </w:p>
    <w:p w14:paraId="135D2AAE" w14:textId="77777777" w:rsidR="00732FF4" w:rsidRPr="00F216F9" w:rsidRDefault="00732FF4" w:rsidP="00732FF4">
      <w:pPr>
        <w:pStyle w:val="SJITextItalic"/>
      </w:pPr>
      <w:r w:rsidRPr="00F216F9">
        <w:t>W.E.B. v. State, 553 So. 2d 323 (Fla. 1st DCA 1989).</w:t>
      </w:r>
    </w:p>
    <w:p w14:paraId="783B090F" w14:textId="77777777" w:rsidR="00732FF4" w:rsidRPr="00F216F9" w:rsidRDefault="00732FF4" w:rsidP="00732FF4">
      <w:pPr>
        <w:widowControl w:val="0"/>
        <w:autoSpaceDE w:val="0"/>
        <w:autoSpaceDN w:val="0"/>
        <w:adjustRightInd w:val="0"/>
        <w:rPr>
          <w:b/>
          <w:bCs/>
        </w:rPr>
      </w:pPr>
      <w:r w:rsidRPr="00F216F9">
        <w:rPr>
          <w:b/>
          <w:bCs/>
        </w:rPr>
        <w:t>“Willful” means intentionally, knowingly, and purposely.</w:t>
      </w:r>
    </w:p>
    <w:p w14:paraId="0BD778F7" w14:textId="77777777" w:rsidR="00732FF4" w:rsidRPr="00F216F9" w:rsidRDefault="00732FF4" w:rsidP="00732FF4">
      <w:pPr>
        <w:widowControl w:val="0"/>
        <w:autoSpaceDE w:val="0"/>
        <w:autoSpaceDN w:val="0"/>
        <w:adjustRightInd w:val="0"/>
        <w:rPr>
          <w:b/>
          <w:bCs/>
        </w:rPr>
      </w:pPr>
      <w:r w:rsidRPr="00F216F9">
        <w:rPr>
          <w:b/>
          <w:bCs/>
        </w:rPr>
        <w:t>“Wanton” means with a conscious and intentional indifference to consequences and with knowledge that damage is likely to be done to persons or property.</w:t>
      </w:r>
    </w:p>
    <w:p w14:paraId="64486096" w14:textId="77777777" w:rsidR="00732FF4" w:rsidRPr="00F216F9" w:rsidRDefault="00732FF4" w:rsidP="00732FF4">
      <w:pPr>
        <w:pStyle w:val="SJITextItalic"/>
      </w:pPr>
      <w:r w:rsidRPr="00F216F9">
        <w:t>§ 327.02, Fla. Stat.</w:t>
      </w:r>
    </w:p>
    <w:p w14:paraId="47AE57EC" w14:textId="77777777" w:rsidR="00732FF4" w:rsidRPr="00F216F9" w:rsidRDefault="00732FF4" w:rsidP="00732FF4">
      <w:pPr>
        <w:rPr>
          <w:b/>
          <w:bCs/>
        </w:rPr>
      </w:pPr>
      <w:r w:rsidRPr="00F216F9">
        <w:rPr>
          <w:b/>
          <w:bCs/>
        </w:rPr>
        <w:t>“Person” means an individual, partnership, firm, corporation, association, or other entity.</w:t>
      </w:r>
    </w:p>
    <w:p w14:paraId="066FD520" w14:textId="77777777" w:rsidR="00732FF4" w:rsidRPr="00F216F9" w:rsidRDefault="00732FF4" w:rsidP="00732FF4">
      <w:pPr>
        <w:pStyle w:val="SJITextItalic"/>
      </w:pPr>
      <w:r w:rsidRPr="00F216F9">
        <w:t>Give if applicable and insert additional instructions from § 327.331, Fla. Stat. as necessary.</w:t>
      </w:r>
    </w:p>
    <w:p w14:paraId="0B4FDEAE" w14:textId="77777777" w:rsidR="00732FF4" w:rsidRPr="00F216F9" w:rsidRDefault="00732FF4" w:rsidP="00732FF4">
      <w:pPr>
        <w:widowControl w:val="0"/>
        <w:autoSpaceDE w:val="0"/>
        <w:autoSpaceDN w:val="0"/>
        <w:adjustRightInd w:val="0"/>
        <w:rPr>
          <w:b/>
          <w:bCs/>
        </w:rPr>
      </w:pPr>
      <w:r w:rsidRPr="00F216F9">
        <w:rPr>
          <w:b/>
          <w:bCs/>
        </w:rPr>
        <w:t xml:space="preserve">A vessel other than a law-enforcement or rescue vessel that approaches within [100 feet of a divers-down warning device on a river, inlet, or navigation channel] [or] [300 feet of a divers-down warning device on waters other than a river, inlet, or navigation channel] must proceed no faster than necessary to maintain headway and steerageway. A violation of this law constitutes Reckless Operation of a Vessel.  </w:t>
      </w:r>
    </w:p>
    <w:p w14:paraId="121E7994" w14:textId="77777777" w:rsidR="00732FF4" w:rsidRPr="00F216F9" w:rsidRDefault="00732FF4" w:rsidP="00732FF4">
      <w:pPr>
        <w:pStyle w:val="SJIComments"/>
      </w:pPr>
      <w:r w:rsidRPr="00F216F9">
        <w:t>Lesser Included Offense</w:t>
      </w:r>
    </w:p>
    <w:p w14:paraId="362AD75E" w14:textId="77777777" w:rsidR="00732FF4" w:rsidRPr="00F216F9" w:rsidRDefault="00732FF4" w:rsidP="00732FF4">
      <w:pPr>
        <w:pStyle w:val="Heading4"/>
      </w:pPr>
      <w:bookmarkStart w:id="2226" w:name="_Toc109650934"/>
      <w:r w:rsidRPr="00F216F9">
        <w:t>RECKLESS [OPERATION OF A VESSEL] [MANIPULATION] — 327.33(1)</w:t>
      </w:r>
      <w:bookmarkEnd w:id="2226"/>
    </w:p>
    <w:tbl>
      <w:tblPr>
        <w:tblStyle w:val="TableGrid1"/>
        <w:tblW w:w="5000" w:type="pct"/>
        <w:tblLook w:val="0620" w:firstRow="1" w:lastRow="0" w:firstColumn="0" w:lastColumn="0" w:noHBand="1" w:noVBand="1"/>
      </w:tblPr>
      <w:tblGrid>
        <w:gridCol w:w="2605"/>
        <w:gridCol w:w="2848"/>
        <w:gridCol w:w="2233"/>
        <w:gridCol w:w="1664"/>
      </w:tblGrid>
      <w:tr w:rsidR="00732FF4" w:rsidRPr="00F216F9" w14:paraId="127BD6FF" w14:textId="77777777" w:rsidTr="00B97CC0">
        <w:trPr>
          <w:cnfStyle w:val="100000000000" w:firstRow="1" w:lastRow="0" w:firstColumn="0" w:lastColumn="0" w:oddVBand="0" w:evenVBand="0" w:oddHBand="0" w:evenHBand="0" w:firstRowFirstColumn="0" w:firstRowLastColumn="0" w:lastRowFirstColumn="0" w:lastRowLastColumn="0"/>
        </w:trPr>
        <w:tc>
          <w:tcPr>
            <w:tcW w:w="1393" w:type="pct"/>
          </w:tcPr>
          <w:p w14:paraId="2494F842" w14:textId="77777777" w:rsidR="00732FF4" w:rsidRPr="00F216F9" w:rsidRDefault="00732FF4" w:rsidP="00B97CC0">
            <w:pPr>
              <w:pStyle w:val="SJITableText"/>
            </w:pPr>
            <w:r w:rsidRPr="00F216F9">
              <w:t>CATEGORY ONE</w:t>
            </w:r>
          </w:p>
        </w:tc>
        <w:tc>
          <w:tcPr>
            <w:tcW w:w="1523" w:type="pct"/>
          </w:tcPr>
          <w:p w14:paraId="0204BDEB" w14:textId="77777777" w:rsidR="00732FF4" w:rsidRPr="00F216F9" w:rsidRDefault="00732FF4" w:rsidP="00B97CC0">
            <w:pPr>
              <w:pStyle w:val="SJITableText"/>
            </w:pPr>
            <w:r w:rsidRPr="00F216F9">
              <w:t>CATEGORY TWO</w:t>
            </w:r>
          </w:p>
        </w:tc>
        <w:tc>
          <w:tcPr>
            <w:tcW w:w="1194" w:type="pct"/>
          </w:tcPr>
          <w:p w14:paraId="0AF68DDB" w14:textId="77777777" w:rsidR="00732FF4" w:rsidRPr="00F216F9" w:rsidRDefault="00732FF4" w:rsidP="00B97CC0">
            <w:pPr>
              <w:pStyle w:val="SJITableText"/>
            </w:pPr>
            <w:r w:rsidRPr="00F216F9">
              <w:t>FLA. STAT.</w:t>
            </w:r>
          </w:p>
        </w:tc>
        <w:tc>
          <w:tcPr>
            <w:tcW w:w="890" w:type="pct"/>
          </w:tcPr>
          <w:p w14:paraId="2FACC7DB" w14:textId="77777777" w:rsidR="00732FF4" w:rsidRPr="00F216F9" w:rsidRDefault="00732FF4" w:rsidP="00B97CC0">
            <w:pPr>
              <w:pStyle w:val="SJITableText"/>
            </w:pPr>
            <w:r w:rsidRPr="00F216F9">
              <w:t>INS. NO.</w:t>
            </w:r>
          </w:p>
        </w:tc>
      </w:tr>
      <w:tr w:rsidR="00732FF4" w:rsidRPr="00F216F9" w14:paraId="1ACDCA3C" w14:textId="77777777" w:rsidTr="00B97CC0">
        <w:tc>
          <w:tcPr>
            <w:tcW w:w="1393" w:type="pct"/>
          </w:tcPr>
          <w:p w14:paraId="33F3B2F1" w14:textId="77777777" w:rsidR="00732FF4" w:rsidRPr="00F216F9" w:rsidRDefault="00732FF4" w:rsidP="00B97CC0">
            <w:pPr>
              <w:pStyle w:val="SJITableText"/>
            </w:pPr>
            <w:r w:rsidRPr="00F216F9">
              <w:t xml:space="preserve">None </w:t>
            </w:r>
          </w:p>
        </w:tc>
        <w:tc>
          <w:tcPr>
            <w:tcW w:w="1523" w:type="pct"/>
          </w:tcPr>
          <w:p w14:paraId="27248F85" w14:textId="77777777" w:rsidR="00732FF4" w:rsidRPr="00F216F9" w:rsidRDefault="00732FF4" w:rsidP="00B97CC0">
            <w:pPr>
              <w:pStyle w:val="SJITableText"/>
              <w:rPr>
                <w:b/>
              </w:rPr>
            </w:pPr>
          </w:p>
        </w:tc>
        <w:tc>
          <w:tcPr>
            <w:tcW w:w="1194" w:type="pct"/>
          </w:tcPr>
          <w:p w14:paraId="40A2B9D8" w14:textId="77777777" w:rsidR="00732FF4" w:rsidRPr="00F216F9" w:rsidRDefault="00732FF4" w:rsidP="00B97CC0">
            <w:pPr>
              <w:pStyle w:val="SJITableText"/>
            </w:pPr>
          </w:p>
        </w:tc>
        <w:tc>
          <w:tcPr>
            <w:tcW w:w="890" w:type="pct"/>
          </w:tcPr>
          <w:p w14:paraId="3DC07177" w14:textId="77777777" w:rsidR="00732FF4" w:rsidRPr="00F216F9" w:rsidRDefault="00732FF4" w:rsidP="00B97CC0">
            <w:pPr>
              <w:pStyle w:val="SJITableText"/>
            </w:pPr>
          </w:p>
        </w:tc>
      </w:tr>
      <w:tr w:rsidR="00732FF4" w:rsidRPr="00F216F9" w14:paraId="1DABAEFD" w14:textId="77777777" w:rsidTr="00B97CC0">
        <w:tc>
          <w:tcPr>
            <w:tcW w:w="1393" w:type="pct"/>
          </w:tcPr>
          <w:p w14:paraId="63D417C4" w14:textId="77777777" w:rsidR="00732FF4" w:rsidRPr="00F216F9" w:rsidRDefault="00732FF4" w:rsidP="00B97CC0">
            <w:pPr>
              <w:pStyle w:val="SJITableText"/>
            </w:pPr>
          </w:p>
        </w:tc>
        <w:tc>
          <w:tcPr>
            <w:tcW w:w="1523" w:type="pct"/>
          </w:tcPr>
          <w:p w14:paraId="5AA0AE57" w14:textId="77777777" w:rsidR="00732FF4" w:rsidRPr="00F216F9" w:rsidRDefault="00732FF4" w:rsidP="00B97CC0">
            <w:pPr>
              <w:pStyle w:val="SJITableText"/>
            </w:pPr>
            <w:r w:rsidRPr="00F216F9">
              <w:t>Culpable Negligence</w:t>
            </w:r>
          </w:p>
        </w:tc>
        <w:tc>
          <w:tcPr>
            <w:tcW w:w="1194" w:type="pct"/>
          </w:tcPr>
          <w:p w14:paraId="614D2E46" w14:textId="77777777" w:rsidR="00732FF4" w:rsidRPr="00F216F9" w:rsidRDefault="00732FF4" w:rsidP="00B97CC0">
            <w:pPr>
              <w:pStyle w:val="SJITableText"/>
            </w:pPr>
            <w:r w:rsidRPr="00F216F9">
              <w:t>784.05(1)</w:t>
            </w:r>
          </w:p>
        </w:tc>
        <w:tc>
          <w:tcPr>
            <w:tcW w:w="890" w:type="pct"/>
          </w:tcPr>
          <w:p w14:paraId="68F51822" w14:textId="77777777" w:rsidR="00732FF4" w:rsidRPr="00F216F9" w:rsidRDefault="00732FF4" w:rsidP="00B97CC0">
            <w:pPr>
              <w:pStyle w:val="SJITableText"/>
            </w:pPr>
            <w:r w:rsidRPr="00F216F9">
              <w:t>8.9</w:t>
            </w:r>
          </w:p>
        </w:tc>
      </w:tr>
    </w:tbl>
    <w:p w14:paraId="5E64E332" w14:textId="77777777" w:rsidR="00732FF4" w:rsidRPr="00F216F9" w:rsidRDefault="00732FF4" w:rsidP="00732FF4">
      <w:pPr>
        <w:pStyle w:val="SJIComments"/>
      </w:pPr>
      <w:r w:rsidRPr="00F216F9">
        <w:t>Comment</w:t>
      </w:r>
    </w:p>
    <w:p w14:paraId="5F6CD359" w14:textId="77777777" w:rsidR="00732FF4" w:rsidRPr="00F216F9" w:rsidRDefault="00732FF4" w:rsidP="00732FF4">
      <w:pPr>
        <w:widowControl w:val="0"/>
        <w:autoSpaceDE w:val="0"/>
        <w:autoSpaceDN w:val="0"/>
        <w:adjustRightInd w:val="0"/>
        <w:rPr>
          <w:bCs/>
        </w:rPr>
      </w:pPr>
      <w:r w:rsidRPr="00F216F9">
        <w:rPr>
          <w:bCs/>
        </w:rPr>
        <w:t>This instruction was adopted in 2018 [238 So. 3d 192] and amended on March 20, 2026.</w:t>
      </w:r>
    </w:p>
    <w:p w14:paraId="0F0C0F8D" w14:textId="77777777" w:rsidR="00CA727B" w:rsidRDefault="00CA727B">
      <w:pPr>
        <w:spacing w:after="160"/>
        <w:ind w:firstLine="0"/>
        <w:rPr>
          <w:bCs/>
        </w:rPr>
      </w:pPr>
      <w:r>
        <w:rPr>
          <w:bCs/>
        </w:rPr>
        <w:br w:type="page"/>
      </w:r>
    </w:p>
    <w:p w14:paraId="5CBD4573" w14:textId="77777777" w:rsidR="00CA727B" w:rsidRPr="003763DB" w:rsidRDefault="00CA727B" w:rsidP="00CA727B">
      <w:pPr>
        <w:pStyle w:val="Heading3"/>
      </w:pPr>
      <w:bookmarkStart w:id="2227" w:name="_Toc232505849"/>
      <w:r w:rsidRPr="003763DB">
        <w:lastRenderedPageBreak/>
        <w:t>28.20 IMPERSONATING A TRANSPORTATION NETWORK COMPANY DRIVER</w:t>
      </w:r>
      <w:bookmarkEnd w:id="2227"/>
    </w:p>
    <w:p w14:paraId="641E3394" w14:textId="77777777" w:rsidR="00CA727B" w:rsidRPr="003763DB" w:rsidRDefault="00CA727B" w:rsidP="00CA727B">
      <w:pPr>
        <w:pStyle w:val="SJIStatuteinTitle"/>
      </w:pPr>
      <w:r w:rsidRPr="003763DB">
        <w:t>§ 316.2021, Fla. Stat.</w:t>
      </w:r>
    </w:p>
    <w:p w14:paraId="75AD96B2" w14:textId="77777777" w:rsidR="00CA727B" w:rsidRPr="003763DB" w:rsidRDefault="00CA727B" w:rsidP="00CA727B">
      <w:pPr>
        <w:rPr>
          <w:rFonts w:cs="Calibri"/>
          <w:b/>
          <w:bCs/>
        </w:rPr>
      </w:pPr>
      <w:r w:rsidRPr="003763DB">
        <w:rPr>
          <w:rFonts w:cs="Calibri"/>
          <w:b/>
          <w:bCs/>
        </w:rPr>
        <w:t>To prove the crime of Impersonating a Transportation Network Company Driver, the State must prove the following element beyond a reasonable doubt:</w:t>
      </w:r>
    </w:p>
    <w:p w14:paraId="1F7B1404" w14:textId="77777777" w:rsidR="00CA727B" w:rsidRPr="003763DB" w:rsidRDefault="00CA727B" w:rsidP="00CA727B">
      <w:pPr>
        <w:pStyle w:val="SJITextItalic"/>
        <w:rPr>
          <w:b/>
          <w:bCs/>
        </w:rPr>
      </w:pPr>
      <w:r w:rsidRPr="003763DB">
        <w:t xml:space="preserve">Give as applicable. </w:t>
      </w:r>
    </w:p>
    <w:p w14:paraId="4FBB9FEA" w14:textId="77777777" w:rsidR="00CA727B" w:rsidRPr="00B4105B" w:rsidRDefault="00CA727B" w:rsidP="007F418B">
      <w:pPr>
        <w:pStyle w:val="ListParagraph"/>
        <w:numPr>
          <w:ilvl w:val="0"/>
          <w:numId w:val="628"/>
        </w:numPr>
        <w:ind w:left="1152" w:hanging="432"/>
        <w:rPr>
          <w:b/>
          <w:bCs/>
        </w:rPr>
      </w:pPr>
      <w:r w:rsidRPr="003763DB">
        <w:t xml:space="preserve">(Defendant) </w:t>
      </w:r>
      <w:r w:rsidRPr="00B4105B">
        <w:rPr>
          <w:b/>
          <w:bCs/>
        </w:rPr>
        <w:t>willfully impersonated a transportation network company driver by:</w:t>
      </w:r>
    </w:p>
    <w:p w14:paraId="6BF2B244" w14:textId="77777777" w:rsidR="00CA727B" w:rsidRPr="00B4105B" w:rsidRDefault="00CA727B" w:rsidP="007F418B">
      <w:pPr>
        <w:pStyle w:val="ListParagraph"/>
        <w:numPr>
          <w:ilvl w:val="0"/>
          <w:numId w:val="629"/>
        </w:numPr>
        <w:ind w:left="1598" w:hanging="432"/>
        <w:rPr>
          <w:b/>
          <w:bCs/>
        </w:rPr>
      </w:pPr>
      <w:r w:rsidRPr="00B4105B">
        <w:rPr>
          <w:b/>
          <w:bCs/>
        </w:rPr>
        <w:t>making a false statement.</w:t>
      </w:r>
    </w:p>
    <w:p w14:paraId="58ADC7DF" w14:textId="77777777" w:rsidR="00CA727B" w:rsidRPr="00B4105B" w:rsidRDefault="00CA727B" w:rsidP="007F418B">
      <w:pPr>
        <w:pStyle w:val="ListParagraph"/>
        <w:numPr>
          <w:ilvl w:val="0"/>
          <w:numId w:val="629"/>
        </w:numPr>
        <w:ind w:left="1598" w:hanging="432"/>
        <w:rPr>
          <w:b/>
          <w:bCs/>
        </w:rPr>
      </w:pPr>
      <w:r w:rsidRPr="00B4105B">
        <w:rPr>
          <w:b/>
          <w:bCs/>
        </w:rPr>
        <w:t xml:space="preserve">displaying counterfeit signage or emblems of a trade dress, trademark, brand, or logo of a transportation network company. </w:t>
      </w:r>
    </w:p>
    <w:p w14:paraId="1DD9A8E1" w14:textId="77777777" w:rsidR="00CA727B" w:rsidRPr="00B4105B" w:rsidRDefault="00CA727B" w:rsidP="007F418B">
      <w:pPr>
        <w:pStyle w:val="ListParagraph"/>
        <w:numPr>
          <w:ilvl w:val="0"/>
          <w:numId w:val="629"/>
        </w:numPr>
        <w:ind w:left="1598" w:hanging="432"/>
        <w:rPr>
          <w:b/>
          <w:bCs/>
        </w:rPr>
      </w:pPr>
      <w:bookmarkStart w:id="2228" w:name="_Hlk208575008"/>
      <w:r w:rsidRPr="00B4105B">
        <w:rPr>
          <w:b/>
          <w:bCs/>
        </w:rPr>
        <w:t xml:space="preserve">engaging in an act that falsely represented that [he] [she] </w:t>
      </w:r>
      <w:bookmarkEnd w:id="2228"/>
      <w:r w:rsidRPr="00B4105B">
        <w:rPr>
          <w:b/>
          <w:bCs/>
        </w:rPr>
        <w:t>represented a transportation network company.</w:t>
      </w:r>
    </w:p>
    <w:p w14:paraId="423084AC" w14:textId="77777777" w:rsidR="00CA727B" w:rsidRPr="00B4105B" w:rsidRDefault="00CA727B" w:rsidP="007F418B">
      <w:pPr>
        <w:pStyle w:val="ListParagraph"/>
        <w:numPr>
          <w:ilvl w:val="0"/>
          <w:numId w:val="629"/>
        </w:numPr>
        <w:ind w:left="1598" w:hanging="432"/>
        <w:rPr>
          <w:b/>
          <w:bCs/>
        </w:rPr>
      </w:pPr>
      <w:r w:rsidRPr="00B4105B">
        <w:rPr>
          <w:b/>
          <w:bCs/>
        </w:rPr>
        <w:t>engaging in an act that falsely represented that [he] [she] was responding to a passenger ride request for a transportation network company.</w:t>
      </w:r>
    </w:p>
    <w:p w14:paraId="5A5E9885" w14:textId="77777777" w:rsidR="00CA727B" w:rsidRPr="00B4105B" w:rsidRDefault="00CA727B" w:rsidP="00CA727B">
      <w:pPr>
        <w:rPr>
          <w:b/>
          <w:bCs/>
        </w:rPr>
      </w:pPr>
      <w:r w:rsidRPr="00B4105B">
        <w:rPr>
          <w:b/>
          <w:bCs/>
          <w:shd w:val="clear" w:color="auto" w:fill="FFFFFF"/>
        </w:rPr>
        <w:t>“Transportation network company driver” means an individual who:</w:t>
      </w:r>
    </w:p>
    <w:p w14:paraId="7A0DFE94" w14:textId="77777777" w:rsidR="00CA727B" w:rsidRPr="00B4105B" w:rsidRDefault="00CA727B" w:rsidP="007F418B">
      <w:pPr>
        <w:pStyle w:val="ListParagraph"/>
        <w:numPr>
          <w:ilvl w:val="0"/>
          <w:numId w:val="630"/>
        </w:numPr>
        <w:ind w:left="1152" w:hanging="432"/>
        <w:rPr>
          <w:b/>
          <w:bCs/>
        </w:rPr>
      </w:pPr>
      <w:r w:rsidRPr="00B4105B">
        <w:rPr>
          <w:b/>
          <w:bCs/>
        </w:rPr>
        <w:t>Receives connections to potential riders and related services from a transportation network company; and</w:t>
      </w:r>
    </w:p>
    <w:p w14:paraId="05EC72EC" w14:textId="77777777" w:rsidR="00CA727B" w:rsidRPr="00B4105B" w:rsidRDefault="00CA727B" w:rsidP="007F418B">
      <w:pPr>
        <w:pStyle w:val="ListParagraph"/>
        <w:numPr>
          <w:ilvl w:val="0"/>
          <w:numId w:val="630"/>
        </w:numPr>
        <w:ind w:left="1152" w:hanging="432"/>
        <w:rPr>
          <w:b/>
          <w:bCs/>
        </w:rPr>
      </w:pPr>
      <w:r w:rsidRPr="00B4105B">
        <w:rPr>
          <w:b/>
          <w:bCs/>
        </w:rPr>
        <w:t>In return for compensation, uses a transportation network company vehicle to offer or provide a prearranged ride to a rider upon connection through a digital network.</w:t>
      </w:r>
    </w:p>
    <w:p w14:paraId="5B0184A6" w14:textId="77777777" w:rsidR="00CA727B" w:rsidRPr="00B4105B" w:rsidRDefault="00CA727B" w:rsidP="00CA727B">
      <w:pPr>
        <w:rPr>
          <w:b/>
          <w:bCs/>
        </w:rPr>
      </w:pPr>
      <w:r w:rsidRPr="00B4105B">
        <w:rPr>
          <w:b/>
          <w:bCs/>
        </w:rPr>
        <w:t xml:space="preserve">“Transportation network company” means an entity operating in Florida pursuant to Section 627.748 of Florida Statutes using a digital network to connect a rider to a </w:t>
      </w:r>
      <w:r w:rsidRPr="00B4105B">
        <w:rPr>
          <w:b/>
          <w:bCs/>
          <w:shd w:val="clear" w:color="auto" w:fill="FFFFFF"/>
        </w:rPr>
        <w:t xml:space="preserve">transportation network company </w:t>
      </w:r>
      <w:r w:rsidRPr="00B4105B">
        <w:rPr>
          <w:b/>
          <w:bCs/>
        </w:rPr>
        <w:t>driver, who provides prearranged rides. A transportation network company does not include a taxicab association or an individual, corporation, partnership, sole proprietorship, or other entity that arranges medical transportation for individuals qualifying for Medicaid or Medicare pursuant to a contract with the state or a managed care organization.</w:t>
      </w:r>
    </w:p>
    <w:p w14:paraId="644AC7FE" w14:textId="77777777" w:rsidR="00CA727B" w:rsidRPr="00B4105B" w:rsidRDefault="00CA727B" w:rsidP="00CA727B">
      <w:pPr>
        <w:rPr>
          <w:b/>
          <w:bCs/>
        </w:rPr>
      </w:pPr>
      <w:r w:rsidRPr="00B4105B">
        <w:rPr>
          <w:b/>
          <w:bCs/>
        </w:rPr>
        <w:t>“Digital network” means any online-enabled technology application service, website, or system offered or used by a transportation network company which enables the prearrangement of rides with transportation network company drivers.</w:t>
      </w:r>
    </w:p>
    <w:p w14:paraId="23E7467F" w14:textId="77777777" w:rsidR="00CA727B" w:rsidRDefault="00CA727B" w:rsidP="00CA727B">
      <w:pPr>
        <w:spacing w:after="160"/>
        <w:ind w:firstLine="0"/>
        <w:rPr>
          <w:rFonts w:cs="Calibri"/>
          <w:i/>
          <w:iCs/>
        </w:rPr>
      </w:pPr>
      <w:r>
        <w:rPr>
          <w:rFonts w:cs="Calibri"/>
          <w:i/>
          <w:iCs/>
        </w:rPr>
        <w:br w:type="page"/>
      </w:r>
    </w:p>
    <w:p w14:paraId="7A884D33" w14:textId="77777777" w:rsidR="00CA727B" w:rsidRPr="003763DB" w:rsidRDefault="00CA727B" w:rsidP="00CA727B">
      <w:pPr>
        <w:pStyle w:val="SJITextItalic"/>
      </w:pPr>
      <w:r w:rsidRPr="003763DB">
        <w:lastRenderedPageBreak/>
        <w:t>Define “ridesharing” an</w:t>
      </w:r>
      <w:r>
        <w:t xml:space="preserve">d </w:t>
      </w:r>
      <w:r w:rsidRPr="003763DB">
        <w:t>“carpool</w:t>
      </w:r>
      <w:r>
        <w:t>”</w:t>
      </w:r>
      <w:r w:rsidRPr="003763DB">
        <w:t xml:space="preserve"> from § 341.031, Fla. Stat. and</w:t>
      </w:r>
      <w:r>
        <w:t xml:space="preserve"> </w:t>
      </w:r>
      <w:r w:rsidRPr="003763DB">
        <w:t xml:space="preserve">§ 450.28, Fla. Stat. if necessary. </w:t>
      </w:r>
    </w:p>
    <w:p w14:paraId="5A06A047" w14:textId="77777777" w:rsidR="00CA727B" w:rsidRPr="00B4105B" w:rsidRDefault="00CA727B" w:rsidP="00CA727B">
      <w:pPr>
        <w:rPr>
          <w:b/>
          <w:bCs/>
        </w:rPr>
      </w:pPr>
      <w:r w:rsidRPr="00B4105B">
        <w:rPr>
          <w:b/>
          <w:bCs/>
        </w:rPr>
        <w:t xml:space="preserve">“Prearranged ride” means the provision of transportation by a driver to a rider, beginning when a </w:t>
      </w:r>
      <w:r w:rsidRPr="00B4105B">
        <w:rPr>
          <w:b/>
          <w:bCs/>
          <w:shd w:val="clear" w:color="auto" w:fill="FFFFFF"/>
        </w:rPr>
        <w:t>transportation network company</w:t>
      </w:r>
      <w:r w:rsidRPr="00B4105B">
        <w:rPr>
          <w:b/>
          <w:bCs/>
        </w:rPr>
        <w:t xml:space="preserve"> driver accepts a ride requested by a rider through a digital network controlled by a transportation network company, continuing while the </w:t>
      </w:r>
      <w:r w:rsidRPr="00B4105B">
        <w:rPr>
          <w:b/>
          <w:bCs/>
          <w:shd w:val="clear" w:color="auto" w:fill="FFFFFF"/>
        </w:rPr>
        <w:t xml:space="preserve">transportation network company </w:t>
      </w:r>
      <w:r w:rsidRPr="00B4105B">
        <w:rPr>
          <w:b/>
          <w:bCs/>
        </w:rPr>
        <w:t>driver transports the rider, and ending when the last rider exits from and is no longer occupying the transportation network company vehicle. The term does not include a taxicab or street hail service and does not include ridesharing, carpool, or any other type of service in which the driver receives a fee that does not exceed the driver’s cost to provide the ride.</w:t>
      </w:r>
    </w:p>
    <w:p w14:paraId="4B3F9C48" w14:textId="77777777" w:rsidR="00CA727B" w:rsidRPr="00B4105B" w:rsidRDefault="00CA727B" w:rsidP="00CA727B">
      <w:pPr>
        <w:rPr>
          <w:b/>
          <w:bCs/>
        </w:rPr>
      </w:pPr>
      <w:r w:rsidRPr="00B4105B">
        <w:rPr>
          <w:b/>
          <w:bCs/>
        </w:rPr>
        <w:t xml:space="preserve">“Rider” means an individual who uses a digital network to connect with a </w:t>
      </w:r>
      <w:r w:rsidRPr="00B4105B">
        <w:rPr>
          <w:b/>
          <w:bCs/>
          <w:shd w:val="clear" w:color="auto" w:fill="FFFFFF"/>
        </w:rPr>
        <w:t xml:space="preserve">transportation network company </w:t>
      </w:r>
      <w:r w:rsidRPr="00B4105B">
        <w:rPr>
          <w:b/>
          <w:bCs/>
        </w:rPr>
        <w:t xml:space="preserve">driver in order to obtain a prearranged ride in the </w:t>
      </w:r>
      <w:r w:rsidRPr="00B4105B">
        <w:rPr>
          <w:b/>
          <w:bCs/>
          <w:shd w:val="clear" w:color="auto" w:fill="FFFFFF"/>
        </w:rPr>
        <w:t xml:space="preserve">transportation network company </w:t>
      </w:r>
      <w:r w:rsidRPr="00B4105B">
        <w:rPr>
          <w:b/>
          <w:bCs/>
        </w:rPr>
        <w:t xml:space="preserve">driver’s </w:t>
      </w:r>
      <w:r w:rsidRPr="00B4105B">
        <w:rPr>
          <w:b/>
          <w:bCs/>
          <w:shd w:val="clear" w:color="auto" w:fill="FFFFFF"/>
        </w:rPr>
        <w:t xml:space="preserve">transportation network company </w:t>
      </w:r>
      <w:r w:rsidRPr="00B4105B">
        <w:rPr>
          <w:b/>
          <w:bCs/>
        </w:rPr>
        <w:t>vehicle between points chosen by the rider. A person may use a digital network to request a prearranged ride on behalf of a rider.</w:t>
      </w:r>
    </w:p>
    <w:p w14:paraId="625B63D9" w14:textId="77777777" w:rsidR="00CA727B" w:rsidRPr="00B4105B" w:rsidRDefault="00CA727B" w:rsidP="00CA727B">
      <w:pPr>
        <w:rPr>
          <w:b/>
          <w:bCs/>
        </w:rPr>
      </w:pPr>
      <w:r w:rsidRPr="00B4105B">
        <w:rPr>
          <w:b/>
          <w:bCs/>
        </w:rPr>
        <w:t>“Street hail” means an immediate arrangement on a street with a driver by a person using any method other than a digital network to seek immediate transportation.</w:t>
      </w:r>
    </w:p>
    <w:p w14:paraId="67127909" w14:textId="77777777" w:rsidR="00CA727B" w:rsidRPr="00B4105B" w:rsidRDefault="00CA727B" w:rsidP="00CA727B">
      <w:pPr>
        <w:rPr>
          <w:b/>
          <w:bCs/>
        </w:rPr>
      </w:pPr>
      <w:r w:rsidRPr="00B4105B">
        <w:rPr>
          <w:b/>
          <w:bCs/>
        </w:rPr>
        <w:t>“Transportation network company vehicle” means a vehicle that is not a taxicab or jitney and that is:</w:t>
      </w:r>
    </w:p>
    <w:p w14:paraId="4ABA3C1D" w14:textId="77777777" w:rsidR="00CA727B" w:rsidRPr="00B4105B" w:rsidRDefault="00CA727B" w:rsidP="007F418B">
      <w:pPr>
        <w:pStyle w:val="ListParagraph"/>
        <w:numPr>
          <w:ilvl w:val="0"/>
          <w:numId w:val="631"/>
        </w:numPr>
        <w:ind w:left="1152" w:hanging="432"/>
        <w:rPr>
          <w:b/>
          <w:bCs/>
        </w:rPr>
      </w:pPr>
      <w:r w:rsidRPr="00B4105B">
        <w:rPr>
          <w:b/>
          <w:bCs/>
        </w:rPr>
        <w:t>Used by a transportation network company driver to offer or provide a prearranged ride; and</w:t>
      </w:r>
    </w:p>
    <w:p w14:paraId="65A10950" w14:textId="77777777" w:rsidR="00CA727B" w:rsidRPr="00B4105B" w:rsidRDefault="00CA727B" w:rsidP="007F418B">
      <w:pPr>
        <w:pStyle w:val="ListParagraph"/>
        <w:numPr>
          <w:ilvl w:val="0"/>
          <w:numId w:val="631"/>
        </w:numPr>
        <w:ind w:left="1152" w:hanging="432"/>
        <w:rPr>
          <w:b/>
          <w:bCs/>
        </w:rPr>
      </w:pPr>
      <w:r w:rsidRPr="00B4105B">
        <w:rPr>
          <w:b/>
          <w:bCs/>
        </w:rPr>
        <w:t>Owned, leased, or otherwise authorized to be used by the transportation network company driver.</w:t>
      </w:r>
    </w:p>
    <w:p w14:paraId="6DEF27AA" w14:textId="77777777" w:rsidR="00CA727B" w:rsidRPr="00B4105B" w:rsidRDefault="00CA727B" w:rsidP="00CA727B">
      <w:pPr>
        <w:rPr>
          <w:b/>
          <w:bCs/>
        </w:rPr>
      </w:pPr>
      <w:r w:rsidRPr="00B4105B">
        <w:rPr>
          <w:b/>
          <w:bCs/>
        </w:rPr>
        <w:t>A vehicle that is let or rented to another for consideration, or a motor vehicle that is compliant with the Americans with Disabilities Act and is owned and used by a company that uses a digital network to facilitate prearranged rides to persons with disabilities for compensation, may be used as a transportation network company vehicle.</w:t>
      </w:r>
    </w:p>
    <w:p w14:paraId="0AD18A4A" w14:textId="77777777" w:rsidR="00CA727B" w:rsidRPr="003763DB" w:rsidRDefault="00CA727B" w:rsidP="00CA727B">
      <w:pPr>
        <w:pStyle w:val="SJITextItalic"/>
      </w:pPr>
      <w:r w:rsidRPr="003763DB">
        <w:t xml:space="preserve">Give only if § 316.2021(2)(b), Fla. Stat. is charged. </w:t>
      </w:r>
    </w:p>
    <w:p w14:paraId="23B2F128" w14:textId="77777777" w:rsidR="00CA727B" w:rsidRPr="00B4105B" w:rsidRDefault="00CA727B" w:rsidP="00CA727B">
      <w:pPr>
        <w:rPr>
          <w:b/>
          <w:bCs/>
        </w:rPr>
      </w:pPr>
      <w:r w:rsidRPr="00B4105B">
        <w:rPr>
          <w:b/>
          <w:bCs/>
        </w:rPr>
        <w:t>If you find the defendant guilty of Impersonating a Transportation Network Company Driver, you must further determine whether the State proved beyond a reasonable doubt that the crime occurred [during the commission of a separate felony offense] [or] [to facilitate the commission of a separate felony offense].</w:t>
      </w:r>
    </w:p>
    <w:p w14:paraId="22DA4ED2" w14:textId="77777777" w:rsidR="00CA727B" w:rsidRPr="003763DB" w:rsidRDefault="00CA727B" w:rsidP="00CA727B">
      <w:pPr>
        <w:rPr>
          <w:rFonts w:cs="Calibri"/>
          <w:b/>
          <w:bCs/>
        </w:rPr>
      </w:pPr>
      <w:r w:rsidRPr="003763DB">
        <w:rPr>
          <w:rFonts w:cs="Calibri"/>
          <w:b/>
          <w:bCs/>
        </w:rPr>
        <w:t xml:space="preserve">The Court instructs you that the crime of </w:t>
      </w:r>
      <w:r w:rsidRPr="003763DB">
        <w:rPr>
          <w:rFonts w:cs="Calibri"/>
        </w:rPr>
        <w:t xml:space="preserve">(insert name of felony) </w:t>
      </w:r>
      <w:r w:rsidRPr="003763DB">
        <w:rPr>
          <w:rFonts w:cs="Calibri"/>
          <w:b/>
          <w:bCs/>
        </w:rPr>
        <w:t>is a felony offense.</w:t>
      </w:r>
    </w:p>
    <w:p w14:paraId="2C0E861D" w14:textId="77777777" w:rsidR="00CA727B" w:rsidRPr="003763DB" w:rsidRDefault="00CA727B" w:rsidP="00CA727B">
      <w:pPr>
        <w:rPr>
          <w:rFonts w:cs="Calibri"/>
        </w:rPr>
      </w:pPr>
      <w:r w:rsidRPr="003763DB">
        <w:rPr>
          <w:rFonts w:cs="Calibri"/>
          <w:b/>
          <w:bCs/>
        </w:rPr>
        <w:lastRenderedPageBreak/>
        <w:t xml:space="preserve">The felony offense of </w:t>
      </w:r>
      <w:r w:rsidRPr="003763DB">
        <w:rPr>
          <w:rFonts w:cs="Calibri"/>
        </w:rPr>
        <w:t>(insert name of felony</w:t>
      </w:r>
      <w:r w:rsidRPr="003763DB">
        <w:rPr>
          <w:rFonts w:cs="Calibri"/>
          <w:b/>
          <w:bCs/>
        </w:rPr>
        <w:t>) is committed when the following occurs:</w:t>
      </w:r>
      <w:r w:rsidRPr="003763DB">
        <w:rPr>
          <w:rFonts w:cs="Calibri"/>
        </w:rPr>
        <w:t xml:space="preserve"> (Insert elements of the felony offense but do not include a burden of proof). </w:t>
      </w:r>
    </w:p>
    <w:p w14:paraId="443BC660" w14:textId="77777777" w:rsidR="00CA727B" w:rsidRPr="003763DB" w:rsidRDefault="00CA727B" w:rsidP="00CA727B">
      <w:pPr>
        <w:pStyle w:val="SJIComments"/>
      </w:pPr>
      <w:r w:rsidRPr="003763DB">
        <w:t>Lesser Included Offense</w:t>
      </w:r>
    </w:p>
    <w:p w14:paraId="4436216C" w14:textId="77777777" w:rsidR="00CA727B" w:rsidRPr="003763DB" w:rsidRDefault="00CA727B" w:rsidP="00CA727B">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jc w:val="center"/>
        <w:outlineLvl w:val="3"/>
        <w:rPr>
          <w:b/>
          <w:bCs/>
          <w:caps/>
        </w:rPr>
      </w:pPr>
      <w:r w:rsidRPr="003763DB">
        <w:rPr>
          <w:b/>
          <w:bCs/>
          <w:caps/>
        </w:rPr>
        <w:t xml:space="preserve">IMPERSONATING A TRANSPORTATION NETWORK COMPANY DRIVER — 316.2021  </w:t>
      </w:r>
    </w:p>
    <w:tbl>
      <w:tblPr>
        <w:tblStyle w:val="TableGrid1"/>
        <w:tblW w:w="5000" w:type="pct"/>
        <w:tblLook w:val="0620" w:firstRow="1" w:lastRow="0" w:firstColumn="0" w:lastColumn="0" w:noHBand="1" w:noVBand="1"/>
      </w:tblPr>
      <w:tblGrid>
        <w:gridCol w:w="2991"/>
        <w:gridCol w:w="2992"/>
        <w:gridCol w:w="1964"/>
        <w:gridCol w:w="1403"/>
      </w:tblGrid>
      <w:tr w:rsidR="00CA727B" w:rsidRPr="003763DB" w14:paraId="26FFE5EB" w14:textId="77777777" w:rsidTr="00BF7908">
        <w:trPr>
          <w:cnfStyle w:val="100000000000" w:firstRow="1" w:lastRow="0" w:firstColumn="0" w:lastColumn="0" w:oddVBand="0" w:evenVBand="0" w:oddHBand="0" w:evenHBand="0" w:firstRowFirstColumn="0" w:firstRowLastColumn="0" w:lastRowFirstColumn="0" w:lastRowLastColumn="0"/>
        </w:trPr>
        <w:tc>
          <w:tcPr>
            <w:tcW w:w="1599" w:type="pct"/>
          </w:tcPr>
          <w:p w14:paraId="6BAD1030" w14:textId="77777777" w:rsidR="00CA727B" w:rsidRPr="003763DB" w:rsidRDefault="00CA727B" w:rsidP="00BF7908">
            <w:pPr>
              <w:pStyle w:val="SJITableText"/>
              <w:rPr>
                <w:bCs/>
              </w:rPr>
            </w:pPr>
            <w:r w:rsidRPr="003763DB">
              <w:rPr>
                <w:bCs/>
              </w:rPr>
              <w:t>CATEGORY ONE</w:t>
            </w:r>
          </w:p>
        </w:tc>
        <w:tc>
          <w:tcPr>
            <w:tcW w:w="1600" w:type="pct"/>
          </w:tcPr>
          <w:p w14:paraId="6952E71D" w14:textId="77777777" w:rsidR="00CA727B" w:rsidRPr="003763DB" w:rsidRDefault="00CA727B" w:rsidP="00BF7908">
            <w:pPr>
              <w:pStyle w:val="SJITableText"/>
              <w:rPr>
                <w:bCs/>
              </w:rPr>
            </w:pPr>
            <w:r w:rsidRPr="003763DB">
              <w:rPr>
                <w:bCs/>
              </w:rPr>
              <w:t>CATEGORY TWO</w:t>
            </w:r>
          </w:p>
        </w:tc>
        <w:tc>
          <w:tcPr>
            <w:tcW w:w="1050" w:type="pct"/>
          </w:tcPr>
          <w:p w14:paraId="2C79301C" w14:textId="77777777" w:rsidR="00CA727B" w:rsidRPr="003763DB" w:rsidRDefault="00CA727B" w:rsidP="00BF7908">
            <w:pPr>
              <w:pStyle w:val="SJITableText"/>
              <w:rPr>
                <w:bCs/>
              </w:rPr>
            </w:pPr>
            <w:r w:rsidRPr="003763DB">
              <w:rPr>
                <w:bCs/>
              </w:rPr>
              <w:t>FLA. STAT.</w:t>
            </w:r>
          </w:p>
        </w:tc>
        <w:tc>
          <w:tcPr>
            <w:tcW w:w="750" w:type="pct"/>
          </w:tcPr>
          <w:p w14:paraId="40375D37" w14:textId="77777777" w:rsidR="00CA727B" w:rsidRPr="003763DB" w:rsidRDefault="00CA727B" w:rsidP="00BF7908">
            <w:pPr>
              <w:pStyle w:val="SJITableText"/>
              <w:rPr>
                <w:bCs/>
              </w:rPr>
            </w:pPr>
            <w:r w:rsidRPr="003763DB">
              <w:rPr>
                <w:bCs/>
              </w:rPr>
              <w:t>INS. NO.</w:t>
            </w:r>
          </w:p>
        </w:tc>
      </w:tr>
      <w:tr w:rsidR="00CA727B" w:rsidRPr="003763DB" w14:paraId="3D3F150F" w14:textId="77777777" w:rsidTr="00BF7908">
        <w:tc>
          <w:tcPr>
            <w:tcW w:w="1599" w:type="pct"/>
          </w:tcPr>
          <w:p w14:paraId="4224212B" w14:textId="77777777" w:rsidR="00CA727B" w:rsidRPr="003763DB" w:rsidRDefault="00CA727B" w:rsidP="00BF7908">
            <w:pPr>
              <w:pStyle w:val="SJITableText"/>
            </w:pPr>
            <w:r w:rsidRPr="003763DB">
              <w:t>None</w:t>
            </w:r>
          </w:p>
        </w:tc>
        <w:tc>
          <w:tcPr>
            <w:tcW w:w="1600" w:type="pct"/>
          </w:tcPr>
          <w:p w14:paraId="7F193C51" w14:textId="77777777" w:rsidR="00CA727B" w:rsidRPr="003763DB" w:rsidRDefault="00CA727B" w:rsidP="00BF7908">
            <w:pPr>
              <w:pStyle w:val="SJITableText"/>
            </w:pPr>
          </w:p>
        </w:tc>
        <w:tc>
          <w:tcPr>
            <w:tcW w:w="1050" w:type="pct"/>
          </w:tcPr>
          <w:p w14:paraId="062BFD7E" w14:textId="77777777" w:rsidR="00CA727B" w:rsidRPr="003763DB" w:rsidRDefault="00CA727B" w:rsidP="00BF7908">
            <w:pPr>
              <w:pStyle w:val="SJITableText"/>
            </w:pPr>
          </w:p>
        </w:tc>
        <w:tc>
          <w:tcPr>
            <w:tcW w:w="750" w:type="pct"/>
          </w:tcPr>
          <w:p w14:paraId="60A88D3C" w14:textId="77777777" w:rsidR="00CA727B" w:rsidRPr="003763DB" w:rsidRDefault="00CA727B" w:rsidP="00BF7908">
            <w:pPr>
              <w:pStyle w:val="SJITableText"/>
            </w:pPr>
          </w:p>
        </w:tc>
      </w:tr>
      <w:tr w:rsidR="00CA727B" w:rsidRPr="003763DB" w14:paraId="42545B42" w14:textId="77777777" w:rsidTr="00BF7908">
        <w:tc>
          <w:tcPr>
            <w:tcW w:w="1599" w:type="pct"/>
          </w:tcPr>
          <w:p w14:paraId="3817A742" w14:textId="77777777" w:rsidR="00CA727B" w:rsidRPr="003763DB" w:rsidRDefault="00CA727B" w:rsidP="00BF7908">
            <w:pPr>
              <w:pStyle w:val="SJITableText"/>
            </w:pPr>
          </w:p>
        </w:tc>
        <w:tc>
          <w:tcPr>
            <w:tcW w:w="1600" w:type="pct"/>
          </w:tcPr>
          <w:p w14:paraId="7E785B66" w14:textId="77777777" w:rsidR="00CA727B" w:rsidRPr="003763DB" w:rsidRDefault="00CA727B" w:rsidP="00BF7908">
            <w:pPr>
              <w:pStyle w:val="SJITableText"/>
            </w:pPr>
            <w:r w:rsidRPr="003763DB">
              <w:t>Theft</w:t>
            </w:r>
          </w:p>
        </w:tc>
        <w:tc>
          <w:tcPr>
            <w:tcW w:w="1050" w:type="pct"/>
          </w:tcPr>
          <w:p w14:paraId="6A5762BF" w14:textId="77777777" w:rsidR="00CA727B" w:rsidRPr="003763DB" w:rsidRDefault="00CA727B" w:rsidP="00BF7908">
            <w:pPr>
              <w:pStyle w:val="SJITableText"/>
            </w:pPr>
            <w:r w:rsidRPr="003763DB">
              <w:t>812.014</w:t>
            </w:r>
          </w:p>
        </w:tc>
        <w:tc>
          <w:tcPr>
            <w:tcW w:w="750" w:type="pct"/>
          </w:tcPr>
          <w:p w14:paraId="35741B9E" w14:textId="77777777" w:rsidR="00CA727B" w:rsidRPr="003763DB" w:rsidRDefault="00CA727B" w:rsidP="00BF7908">
            <w:pPr>
              <w:pStyle w:val="SJITableText"/>
            </w:pPr>
            <w:r w:rsidRPr="003763DB">
              <w:t>14.1</w:t>
            </w:r>
          </w:p>
        </w:tc>
      </w:tr>
    </w:tbl>
    <w:p w14:paraId="393DCB2B" w14:textId="77777777" w:rsidR="00CA727B" w:rsidRPr="003763DB" w:rsidRDefault="00CA727B" w:rsidP="00CA727B">
      <w:pPr>
        <w:pStyle w:val="SJIComments"/>
      </w:pPr>
      <w:r w:rsidRPr="003763DB">
        <w:t>Comment</w:t>
      </w:r>
    </w:p>
    <w:p w14:paraId="12A80272" w14:textId="77777777" w:rsidR="00CA727B" w:rsidRPr="00F158C0" w:rsidRDefault="00CA727B" w:rsidP="00CA727B">
      <w:r w:rsidRPr="003763DB">
        <w:rPr>
          <w:rFonts w:cs="Calibri"/>
        </w:rPr>
        <w:t>This instruction was adopted on September 12, 2025.</w:t>
      </w:r>
    </w:p>
    <w:p w14:paraId="19C76608" w14:textId="2E29A994" w:rsidR="005A3F4B" w:rsidRDefault="005A3F4B">
      <w:pPr>
        <w:spacing w:after="160"/>
        <w:ind w:firstLine="0"/>
        <w:rPr>
          <w:bCs/>
        </w:rPr>
      </w:pPr>
      <w:r>
        <w:rPr>
          <w:bCs/>
        </w:rPr>
        <w:br w:type="page"/>
      </w:r>
    </w:p>
    <w:p w14:paraId="2471D22B" w14:textId="77777777" w:rsidR="00FA30BB" w:rsidRPr="00CE301D" w:rsidRDefault="00FA30BB" w:rsidP="00FA30BB">
      <w:pPr>
        <w:pStyle w:val="Heading3"/>
      </w:pPr>
      <w:bookmarkStart w:id="2229" w:name="_Toc232505850"/>
      <w:r w:rsidRPr="00CE301D">
        <w:lastRenderedPageBreak/>
        <w:t>28.21 USING A PROHIBITED LIGHT TO [STOP] [ATTEMPT TO STOP] ANOTHER VEHICLE</w:t>
      </w:r>
      <w:bookmarkEnd w:id="2229"/>
    </w:p>
    <w:p w14:paraId="3D9877CA" w14:textId="77777777" w:rsidR="00FA30BB" w:rsidRPr="00CE301D" w:rsidRDefault="00FA30BB" w:rsidP="00FA30BB">
      <w:pPr>
        <w:pStyle w:val="SJIStatuteinTitle"/>
      </w:pPr>
      <w:r w:rsidRPr="00CE301D">
        <w:t>§ 316.2397, Fla. Stat.</w:t>
      </w:r>
    </w:p>
    <w:p w14:paraId="1D3854C1" w14:textId="77777777" w:rsidR="00FA30BB" w:rsidRPr="00CE301D" w:rsidRDefault="00FA30BB" w:rsidP="00FA30BB">
      <w:pPr>
        <w:rPr>
          <w:b/>
          <w:bCs/>
        </w:rPr>
      </w:pPr>
      <w:r w:rsidRPr="00CE301D">
        <w:rPr>
          <w:b/>
          <w:bCs/>
        </w:rPr>
        <w:t xml:space="preserve">To prove the crime of Using a Prohibited Light to </w:t>
      </w:r>
      <w:r>
        <w:rPr>
          <w:b/>
          <w:bCs/>
        </w:rPr>
        <w:t>[</w:t>
      </w:r>
      <w:r w:rsidRPr="00CE301D">
        <w:rPr>
          <w:b/>
          <w:bCs/>
        </w:rPr>
        <w:t>Stop] [Attempt to Stop] another vehicle, the State must prove the following three elements beyond a reasonable doubt:</w:t>
      </w:r>
    </w:p>
    <w:p w14:paraId="151837D3" w14:textId="77777777" w:rsidR="00FA30BB" w:rsidRPr="00CE301D" w:rsidRDefault="00FA30BB" w:rsidP="00FA30BB">
      <w:pPr>
        <w:ind w:left="1440" w:hanging="720"/>
        <w:rPr>
          <w:b/>
          <w:bCs/>
        </w:rPr>
      </w:pPr>
      <w:r w:rsidRPr="00CE301D">
        <w:rPr>
          <w:b/>
          <w:bCs/>
        </w:rPr>
        <w:t>1.</w:t>
      </w:r>
      <w:r w:rsidRPr="00CE301D">
        <w:rPr>
          <w:b/>
          <w:bCs/>
        </w:rPr>
        <w:tab/>
      </w:r>
      <w:r w:rsidRPr="00CE301D">
        <w:rPr>
          <w:bCs/>
        </w:rPr>
        <w:t>(Defendant)</w:t>
      </w:r>
      <w:r w:rsidRPr="00CE301D">
        <w:rPr>
          <w:b/>
          <w:bCs/>
        </w:rPr>
        <w:t xml:space="preserve"> [drove] [moved] [caused to be moved] any [vehicle] [equipment] upon any highway in Florida.</w:t>
      </w:r>
    </w:p>
    <w:p w14:paraId="5D22469C" w14:textId="77777777" w:rsidR="00FA30BB" w:rsidRPr="00CE301D" w:rsidRDefault="00FA30BB" w:rsidP="00FA30BB">
      <w:pPr>
        <w:ind w:left="1440" w:hanging="720"/>
        <w:rPr>
          <w:b/>
          <w:bCs/>
        </w:rPr>
      </w:pPr>
      <w:r w:rsidRPr="00CE301D">
        <w:rPr>
          <w:b/>
          <w:bCs/>
        </w:rPr>
        <w:t>2.</w:t>
      </w:r>
      <w:r w:rsidRPr="00CE301D">
        <w:rPr>
          <w:b/>
          <w:bCs/>
        </w:rPr>
        <w:tab/>
        <w:t>The [vehicle] [equipment] had a lamp or device on it [showing] [displaying] a [red] [red and white] [blue] light that was visible from directly in front of the [vehicle] [equipment].</w:t>
      </w:r>
    </w:p>
    <w:p w14:paraId="06FBA7EA" w14:textId="77777777" w:rsidR="00FA30BB" w:rsidRPr="00CE301D" w:rsidRDefault="00FA30BB" w:rsidP="00FA30BB">
      <w:pPr>
        <w:ind w:left="1440" w:hanging="720"/>
        <w:rPr>
          <w:b/>
          <w:bCs/>
        </w:rPr>
      </w:pPr>
      <w:r w:rsidRPr="00CE301D">
        <w:rPr>
          <w:b/>
          <w:bCs/>
        </w:rPr>
        <w:t>3.</w:t>
      </w:r>
      <w:r w:rsidRPr="00CE301D">
        <w:rPr>
          <w:b/>
          <w:bCs/>
        </w:rPr>
        <w:tab/>
        <w:t xml:space="preserve">By doing so, </w:t>
      </w:r>
      <w:r w:rsidRPr="00CE301D">
        <w:rPr>
          <w:bCs/>
        </w:rPr>
        <w:t>(defendant)</w:t>
      </w:r>
      <w:r w:rsidRPr="00CE301D">
        <w:rPr>
          <w:b/>
          <w:bCs/>
        </w:rPr>
        <w:t xml:space="preserve"> [effected] [attempted to effect] the stop of another vehicle. </w:t>
      </w:r>
    </w:p>
    <w:p w14:paraId="7F657C4B" w14:textId="77777777" w:rsidR="00FA30BB" w:rsidRPr="00CE301D" w:rsidRDefault="00FA30BB" w:rsidP="00FA30BB">
      <w:pPr>
        <w:tabs>
          <w:tab w:val="left" w:pos="720"/>
        </w:tabs>
        <w:suppressAutoHyphens/>
        <w:contextualSpacing/>
        <w:rPr>
          <w:bCs/>
          <w:i/>
        </w:rPr>
      </w:pPr>
      <w:r w:rsidRPr="00CE301D">
        <w:rPr>
          <w:bCs/>
          <w:i/>
        </w:rPr>
        <w:t>§ 316.003, Fla. Stat.</w:t>
      </w:r>
      <w:r w:rsidRPr="00CE301D">
        <w:rPr>
          <w:bCs/>
          <w:i/>
          <w:iCs/>
        </w:rPr>
        <w:t xml:space="preserve"> Some of these terms have their own statutory definitions, which should be given if necessary.</w:t>
      </w:r>
    </w:p>
    <w:p w14:paraId="735E439A" w14:textId="77777777" w:rsidR="00FA30BB" w:rsidRPr="00CE301D" w:rsidRDefault="00FA30BB" w:rsidP="00FA30BB">
      <w:pPr>
        <w:rPr>
          <w:b/>
          <w:bCs/>
        </w:rPr>
      </w:pPr>
      <w:r w:rsidRPr="00CE301D">
        <w:rPr>
          <w:b/>
          <w:bCs/>
        </w:rPr>
        <w:t>A “vehicle” is every device, in, upon, or by which any person or property is or may be transported or drawn upon a highway[, except personal delivery devices, mobile carriers, and devices used exclusively upon stationary rails or tracks].</w:t>
      </w:r>
    </w:p>
    <w:p w14:paraId="02545C9E" w14:textId="77777777" w:rsidR="00FA30BB" w:rsidRPr="00CE301D" w:rsidRDefault="00FA30BB" w:rsidP="00FA30BB">
      <w:pPr>
        <w:spacing w:after="0"/>
        <w:rPr>
          <w:i/>
          <w:iCs/>
        </w:rPr>
      </w:pPr>
      <w:r w:rsidRPr="00CE301D">
        <w:rPr>
          <w:i/>
          <w:iCs/>
        </w:rPr>
        <w:t xml:space="preserve">§ 316.003, Fla. Stat. contains other definitions of “highway” that should be given if applicable. </w:t>
      </w:r>
    </w:p>
    <w:p w14:paraId="7971BBA3" w14:textId="77777777" w:rsidR="00FA30BB" w:rsidRPr="00CE301D" w:rsidRDefault="00FA30BB" w:rsidP="00FA30BB">
      <w:pPr>
        <w:rPr>
          <w:b/>
          <w:bCs/>
        </w:rPr>
      </w:pPr>
      <w:r w:rsidRPr="00CE301D">
        <w:rPr>
          <w:b/>
          <w:bCs/>
        </w:rPr>
        <w:t>A “highway” means the entire width between the boundary lines of every way or place of whatever nature when any part thereof is open to the use of the public for purposes of vehicular traffic.</w:t>
      </w:r>
    </w:p>
    <w:p w14:paraId="1B385CCC" w14:textId="77777777" w:rsidR="00FA30BB" w:rsidRPr="00CE301D" w:rsidRDefault="00FA30BB" w:rsidP="00FA30BB">
      <w:pPr>
        <w:pStyle w:val="SJIComments"/>
      </w:pPr>
      <w:r w:rsidRPr="00CE301D">
        <w:t>Lesser Included Offenses</w:t>
      </w:r>
    </w:p>
    <w:p w14:paraId="5C4CBCF9" w14:textId="77777777" w:rsidR="00FA30BB" w:rsidRPr="00CE301D" w:rsidRDefault="00FA30BB" w:rsidP="00FA30BB">
      <w:pPr>
        <w:rPr>
          <w:b/>
        </w:rPr>
      </w:pPr>
      <w:r w:rsidRPr="00CE301D">
        <w:t xml:space="preserve">The Committee on Standard Jury Instructions in Criminal Cases identified no lesser included offenses. </w:t>
      </w:r>
    </w:p>
    <w:p w14:paraId="06FA8583" w14:textId="77777777" w:rsidR="00FA30BB" w:rsidRPr="00CE301D" w:rsidRDefault="00FA30BB" w:rsidP="00FA30BB">
      <w:pPr>
        <w:pStyle w:val="SJIComments"/>
      </w:pPr>
      <w:r w:rsidRPr="00CE301D">
        <w:t>Comments</w:t>
      </w:r>
    </w:p>
    <w:p w14:paraId="53E09907" w14:textId="77777777" w:rsidR="00FA30BB" w:rsidRPr="00CE301D" w:rsidRDefault="00FA30BB" w:rsidP="00FA30BB">
      <w:pPr>
        <w:rPr>
          <w:bCs/>
        </w:rPr>
      </w:pPr>
      <w:r w:rsidRPr="00CE301D">
        <w:rPr>
          <w:bCs/>
          <w:i/>
          <w:iCs/>
        </w:rPr>
        <w:t>See</w:t>
      </w:r>
      <w:r w:rsidRPr="00CE301D">
        <w:rPr>
          <w:bCs/>
        </w:rPr>
        <w:t xml:space="preserve"> Chapter 316 for vehicles that are exempted from this crime. </w:t>
      </w:r>
    </w:p>
    <w:p w14:paraId="0F5B4CFD" w14:textId="7CC782DA" w:rsidR="00B96118" w:rsidRDefault="00FA30BB" w:rsidP="00542DED">
      <w:pPr>
        <w:rPr>
          <w:bCs/>
        </w:rPr>
      </w:pPr>
      <w:r w:rsidRPr="00CE301D">
        <w:rPr>
          <w:bCs/>
        </w:rPr>
        <w:t xml:space="preserve">This instruction was adopted on March 20, 2026. </w:t>
      </w:r>
    </w:p>
    <w:p w14:paraId="0CF3E8D9" w14:textId="77777777" w:rsidR="00B96118" w:rsidRDefault="00B96118">
      <w:pPr>
        <w:spacing w:after="160"/>
        <w:ind w:firstLine="0"/>
        <w:rPr>
          <w:bCs/>
        </w:rPr>
      </w:pPr>
      <w:r>
        <w:rPr>
          <w:bCs/>
        </w:rPr>
        <w:br w:type="page"/>
      </w:r>
    </w:p>
    <w:p w14:paraId="2BB4D174" w14:textId="77777777" w:rsidR="006E7799" w:rsidRPr="009E12AB" w:rsidRDefault="006E7799" w:rsidP="006E7799">
      <w:pPr>
        <w:pStyle w:val="Heading3"/>
      </w:pPr>
      <w:bookmarkStart w:id="2230" w:name="_Toc232505851"/>
      <w:r w:rsidRPr="009E12AB">
        <w:lastRenderedPageBreak/>
        <w:t>28.22 USING A LICENSE PLATE OBSCURING DEVICE</w:t>
      </w:r>
      <w:bookmarkEnd w:id="2230"/>
    </w:p>
    <w:p w14:paraId="52D41FEA" w14:textId="77777777" w:rsidR="006E7799" w:rsidRPr="009E12AB" w:rsidRDefault="006E7799" w:rsidP="006E7799">
      <w:pPr>
        <w:pStyle w:val="SJIStatuteinTitle"/>
      </w:pPr>
      <w:r w:rsidRPr="009E12AB">
        <w:t>§ 320.262(4), Fla. Stat.</w:t>
      </w:r>
    </w:p>
    <w:p w14:paraId="2ED92681" w14:textId="77777777" w:rsidR="006E7799" w:rsidRPr="009E12AB" w:rsidRDefault="006E7799" w:rsidP="006E7799">
      <w:pPr>
        <w:rPr>
          <w:b/>
          <w:bCs/>
        </w:rPr>
      </w:pPr>
      <w:r w:rsidRPr="009E12AB">
        <w:rPr>
          <w:b/>
          <w:bCs/>
        </w:rPr>
        <w:t>To prove the crime of Using a License Plate Obscuring Device, the State must prove the following two elements beyond a reasonable doubt:</w:t>
      </w:r>
    </w:p>
    <w:p w14:paraId="5BA6FC2D" w14:textId="77777777" w:rsidR="006E7799" w:rsidRDefault="006E7799" w:rsidP="007F418B">
      <w:pPr>
        <w:pStyle w:val="ListParagraph"/>
        <w:numPr>
          <w:ilvl w:val="0"/>
          <w:numId w:val="669"/>
        </w:numPr>
        <w:ind w:left="1152" w:hanging="432"/>
      </w:pPr>
      <w:r w:rsidRPr="009E12AB">
        <w:t xml:space="preserve">(Defendant) </w:t>
      </w:r>
      <w:r w:rsidRPr="00BE7780">
        <w:rPr>
          <w:b/>
          <w:bCs/>
        </w:rPr>
        <w:t>used a license plate obscuring device.</w:t>
      </w:r>
      <w:r w:rsidRPr="009E12AB">
        <w:t xml:space="preserve"> </w:t>
      </w:r>
    </w:p>
    <w:p w14:paraId="302537F8" w14:textId="77777777" w:rsidR="006E7799" w:rsidRPr="00BE7780" w:rsidRDefault="006E7799" w:rsidP="007F418B">
      <w:pPr>
        <w:pStyle w:val="ListParagraph"/>
        <w:numPr>
          <w:ilvl w:val="0"/>
          <w:numId w:val="669"/>
        </w:numPr>
        <w:ind w:left="1152" w:hanging="432"/>
        <w:rPr>
          <w:b/>
          <w:bCs/>
        </w:rPr>
      </w:pPr>
      <w:r w:rsidRPr="00BE7780">
        <w:rPr>
          <w:b/>
          <w:bCs/>
        </w:rPr>
        <w:t>[He] [She] did so to assist in committing a crime or in escaping from or avoiding detection or arrest in connection with committing a crime.</w:t>
      </w:r>
    </w:p>
    <w:p w14:paraId="1EE0F4F8" w14:textId="77777777" w:rsidR="006E7799" w:rsidRPr="009E12AB" w:rsidRDefault="006E7799" w:rsidP="006E7799">
      <w:pPr>
        <w:rPr>
          <w:b/>
          <w:bCs/>
        </w:rPr>
      </w:pPr>
      <w:r w:rsidRPr="009E12AB">
        <w:rPr>
          <w:b/>
          <w:bCs/>
        </w:rPr>
        <w:t xml:space="preserve">A “license plate obscuring device” means a manual, electronic, or mechanical device designed or adapted to be installed on a motor vehicle for the purpose of: </w:t>
      </w:r>
    </w:p>
    <w:p w14:paraId="372299B2" w14:textId="77777777" w:rsidR="006E7799" w:rsidRPr="005C2EF1" w:rsidRDefault="006E7799" w:rsidP="007F418B">
      <w:pPr>
        <w:pStyle w:val="ListParagraph"/>
        <w:numPr>
          <w:ilvl w:val="0"/>
          <w:numId w:val="670"/>
        </w:numPr>
        <w:rPr>
          <w:b/>
          <w:bCs/>
        </w:rPr>
      </w:pPr>
      <w:r w:rsidRPr="005C2EF1">
        <w:rPr>
          <w:b/>
          <w:bCs/>
        </w:rPr>
        <w:t xml:space="preserve">Switching between two or more license plates to permit a motor vehicle operator to change the license plate displayed on the motor vehicle; </w:t>
      </w:r>
    </w:p>
    <w:p w14:paraId="456F2611" w14:textId="77777777" w:rsidR="006E7799" w:rsidRPr="005C2EF1" w:rsidRDefault="006E7799" w:rsidP="007F418B">
      <w:pPr>
        <w:pStyle w:val="ListParagraph"/>
        <w:numPr>
          <w:ilvl w:val="0"/>
          <w:numId w:val="670"/>
        </w:numPr>
        <w:rPr>
          <w:b/>
          <w:bCs/>
        </w:rPr>
      </w:pPr>
      <w:r w:rsidRPr="005C2EF1">
        <w:rPr>
          <w:b/>
          <w:bCs/>
        </w:rPr>
        <w:t xml:space="preserve">Hiding a license plate from view by flipping the license plate so that the license plate number is not visible; </w:t>
      </w:r>
    </w:p>
    <w:p w14:paraId="5414434D" w14:textId="77777777" w:rsidR="006E7799" w:rsidRPr="005C2EF1" w:rsidRDefault="006E7799" w:rsidP="007F418B">
      <w:pPr>
        <w:pStyle w:val="ListParagraph"/>
        <w:numPr>
          <w:ilvl w:val="0"/>
          <w:numId w:val="670"/>
        </w:numPr>
        <w:rPr>
          <w:b/>
          <w:bCs/>
        </w:rPr>
      </w:pPr>
      <w:r w:rsidRPr="005C2EF1">
        <w:rPr>
          <w:b/>
          <w:bCs/>
        </w:rPr>
        <w:t xml:space="preserve">Covering, obscuring, or otherwise interfering with the legibility, angular visibility, or detectability of the primary features or details, including the license plate number or validation sticker, on the license plate;  </w:t>
      </w:r>
    </w:p>
    <w:p w14:paraId="2866B4BF" w14:textId="77777777" w:rsidR="006E7799" w:rsidRPr="005C2EF1" w:rsidRDefault="006E7799" w:rsidP="006E7799">
      <w:pPr>
        <w:ind w:left="720"/>
        <w:rPr>
          <w:b/>
          <w:bCs/>
        </w:rPr>
      </w:pPr>
      <w:r w:rsidRPr="005C2EF1">
        <w:rPr>
          <w:b/>
          <w:bCs/>
        </w:rPr>
        <w:t>or</w:t>
      </w:r>
    </w:p>
    <w:p w14:paraId="0730B9B7" w14:textId="77777777" w:rsidR="006E7799" w:rsidRPr="005C2EF1" w:rsidRDefault="006E7799" w:rsidP="007F418B">
      <w:pPr>
        <w:pStyle w:val="ListParagraph"/>
        <w:numPr>
          <w:ilvl w:val="0"/>
          <w:numId w:val="670"/>
        </w:numPr>
        <w:rPr>
          <w:b/>
          <w:bCs/>
        </w:rPr>
      </w:pPr>
      <w:r w:rsidRPr="005C2EF1">
        <w:rPr>
          <w:b/>
          <w:bCs/>
        </w:rPr>
        <w:t>Interfering with the ability to record the primary features or details, including the license plate number or validation sticker, on the license plate.</w:t>
      </w:r>
    </w:p>
    <w:p w14:paraId="7351490A" w14:textId="77777777" w:rsidR="006E7799" w:rsidRPr="009E12AB" w:rsidRDefault="006E7799" w:rsidP="006E7799">
      <w:pPr>
        <w:spacing w:after="0"/>
        <w:rPr>
          <w:i/>
          <w:iCs/>
        </w:rPr>
      </w:pPr>
      <w:r w:rsidRPr="009E12AB">
        <w:rPr>
          <w:i/>
          <w:iCs/>
        </w:rPr>
        <w:t xml:space="preserve">§ 320.01, Fla. Stat. contains additional definitions of ‘motor vehicle” and exclusions which should be given if applicable.   </w:t>
      </w:r>
    </w:p>
    <w:p w14:paraId="106C013E" w14:textId="77777777" w:rsidR="006E7799" w:rsidRPr="009E12AB" w:rsidRDefault="006E7799" w:rsidP="006E7799">
      <w:pPr>
        <w:rPr>
          <w:b/>
          <w:bCs/>
        </w:rPr>
      </w:pPr>
      <w:r w:rsidRPr="009E12AB">
        <w:rPr>
          <w:b/>
          <w:bCs/>
        </w:rPr>
        <w:t>“Motor vehicle” means an automobile, motorcycle, truck, trailer, semitrailer, truck tractor and semitrailer combination, or any other vehicle operated on the roads of this state, used to transport persons or property, and propelled by power other than muscular power.</w:t>
      </w:r>
    </w:p>
    <w:p w14:paraId="1A785DB3" w14:textId="77777777" w:rsidR="006E7799" w:rsidRDefault="006E7799" w:rsidP="006E7799">
      <w:pPr>
        <w:spacing w:after="160"/>
        <w:ind w:firstLine="0"/>
        <w:rPr>
          <w:rFonts w:cs="Courier New"/>
          <w:b/>
        </w:rPr>
      </w:pPr>
      <w:r>
        <w:br w:type="page"/>
      </w:r>
    </w:p>
    <w:p w14:paraId="16AF5C05" w14:textId="77777777" w:rsidR="006E7799" w:rsidRPr="009E12AB" w:rsidRDefault="006E7799" w:rsidP="006E7799">
      <w:pPr>
        <w:pStyle w:val="SJIComments"/>
      </w:pPr>
      <w:r w:rsidRPr="009E12AB">
        <w:lastRenderedPageBreak/>
        <w:t>Lesser Included Offense</w:t>
      </w:r>
      <w:r w:rsidRPr="009E12AB">
        <w:tab/>
      </w:r>
    </w:p>
    <w:p w14:paraId="6069E3F0" w14:textId="77777777" w:rsidR="006E7799" w:rsidRPr="009E12AB" w:rsidRDefault="006E7799" w:rsidP="006E7799">
      <w:pPr>
        <w:pStyle w:val="Heading4"/>
      </w:pPr>
      <w:r w:rsidRPr="009E12AB">
        <w:t>USING A LICENSE PLATE OBSCURING DEVICE— 320.262(4)</w:t>
      </w:r>
    </w:p>
    <w:tbl>
      <w:tblPr>
        <w:tblStyle w:val="TableGrid1"/>
        <w:tblW w:w="5000" w:type="pct"/>
        <w:tblLook w:val="0620" w:firstRow="1" w:lastRow="0" w:firstColumn="0" w:lastColumn="0" w:noHBand="1" w:noVBand="1"/>
      </w:tblPr>
      <w:tblGrid>
        <w:gridCol w:w="2991"/>
        <w:gridCol w:w="2992"/>
        <w:gridCol w:w="1964"/>
        <w:gridCol w:w="1403"/>
      </w:tblGrid>
      <w:tr w:rsidR="006E7799" w:rsidRPr="009E12AB" w14:paraId="381EB561" w14:textId="77777777" w:rsidTr="00B97CC0">
        <w:trPr>
          <w:cnfStyle w:val="100000000000" w:firstRow="1" w:lastRow="0" w:firstColumn="0" w:lastColumn="0" w:oddVBand="0" w:evenVBand="0" w:oddHBand="0" w:evenHBand="0" w:firstRowFirstColumn="0" w:firstRowLastColumn="0" w:lastRowFirstColumn="0" w:lastRowLastColumn="0"/>
        </w:trPr>
        <w:tc>
          <w:tcPr>
            <w:tcW w:w="1599" w:type="pct"/>
            <w:hideMark/>
          </w:tcPr>
          <w:p w14:paraId="595A49E6" w14:textId="77777777" w:rsidR="006E7799" w:rsidRPr="009E12AB" w:rsidRDefault="006E7799" w:rsidP="00B97CC0">
            <w:pPr>
              <w:spacing w:after="0"/>
              <w:ind w:firstLine="0"/>
            </w:pPr>
            <w:r w:rsidRPr="009E12AB">
              <w:t>CATEGORY ONE</w:t>
            </w:r>
          </w:p>
        </w:tc>
        <w:tc>
          <w:tcPr>
            <w:tcW w:w="1600" w:type="pct"/>
            <w:hideMark/>
          </w:tcPr>
          <w:p w14:paraId="77D1E2FB" w14:textId="77777777" w:rsidR="006E7799" w:rsidRPr="009E12AB" w:rsidRDefault="006E7799" w:rsidP="00B97CC0">
            <w:pPr>
              <w:spacing w:after="0"/>
              <w:ind w:firstLine="0"/>
            </w:pPr>
            <w:r w:rsidRPr="009E12AB">
              <w:t>CATEGORY TWO</w:t>
            </w:r>
          </w:p>
        </w:tc>
        <w:tc>
          <w:tcPr>
            <w:tcW w:w="1050" w:type="pct"/>
            <w:hideMark/>
          </w:tcPr>
          <w:p w14:paraId="49FD9CA3" w14:textId="77777777" w:rsidR="006E7799" w:rsidRPr="009E12AB" w:rsidRDefault="006E7799" w:rsidP="00B97CC0">
            <w:pPr>
              <w:spacing w:after="0"/>
              <w:ind w:firstLine="0"/>
            </w:pPr>
            <w:r w:rsidRPr="009E12AB">
              <w:t>FLA. STAT.</w:t>
            </w:r>
          </w:p>
        </w:tc>
        <w:tc>
          <w:tcPr>
            <w:tcW w:w="750" w:type="pct"/>
            <w:hideMark/>
          </w:tcPr>
          <w:p w14:paraId="216EF0F5" w14:textId="77777777" w:rsidR="006E7799" w:rsidRPr="009E12AB" w:rsidRDefault="006E7799" w:rsidP="00B97CC0">
            <w:pPr>
              <w:spacing w:after="0"/>
              <w:ind w:firstLine="0"/>
            </w:pPr>
            <w:r w:rsidRPr="009E12AB">
              <w:t>INS. NO.</w:t>
            </w:r>
          </w:p>
        </w:tc>
      </w:tr>
      <w:tr w:rsidR="006E7799" w:rsidRPr="009E12AB" w14:paraId="0D25204B" w14:textId="77777777" w:rsidTr="00B97CC0">
        <w:tc>
          <w:tcPr>
            <w:tcW w:w="1599" w:type="pct"/>
            <w:hideMark/>
          </w:tcPr>
          <w:p w14:paraId="0D2123EE" w14:textId="77777777" w:rsidR="006E7799" w:rsidRPr="009E12AB" w:rsidRDefault="006E7799" w:rsidP="00B97CC0">
            <w:pPr>
              <w:spacing w:after="0"/>
              <w:ind w:firstLine="0"/>
              <w:rPr>
                <w:bCs/>
              </w:rPr>
            </w:pPr>
            <w:r w:rsidRPr="009E12AB">
              <w:rPr>
                <w:bCs/>
              </w:rPr>
              <w:t>Possession of a License Plate Obscuring Device</w:t>
            </w:r>
          </w:p>
        </w:tc>
        <w:tc>
          <w:tcPr>
            <w:tcW w:w="1600" w:type="pct"/>
          </w:tcPr>
          <w:p w14:paraId="4B6C2532" w14:textId="77777777" w:rsidR="006E7799" w:rsidRPr="009E12AB" w:rsidRDefault="006E7799" w:rsidP="00B97CC0">
            <w:pPr>
              <w:spacing w:after="0"/>
              <w:ind w:firstLine="0"/>
              <w:rPr>
                <w:bCs/>
              </w:rPr>
            </w:pPr>
          </w:p>
        </w:tc>
        <w:tc>
          <w:tcPr>
            <w:tcW w:w="1050" w:type="pct"/>
          </w:tcPr>
          <w:p w14:paraId="0EDBD0CD" w14:textId="77777777" w:rsidR="006E7799" w:rsidRPr="009E12AB" w:rsidRDefault="006E7799" w:rsidP="00B97CC0">
            <w:pPr>
              <w:spacing w:after="0"/>
              <w:ind w:firstLine="0"/>
              <w:rPr>
                <w:bCs/>
              </w:rPr>
            </w:pPr>
            <w:r w:rsidRPr="009E12AB">
              <w:rPr>
                <w:bCs/>
              </w:rPr>
              <w:t>320.262</w:t>
            </w:r>
          </w:p>
        </w:tc>
        <w:tc>
          <w:tcPr>
            <w:tcW w:w="750" w:type="pct"/>
          </w:tcPr>
          <w:p w14:paraId="21E5EF96" w14:textId="77777777" w:rsidR="006E7799" w:rsidRPr="009E12AB" w:rsidRDefault="006E7799" w:rsidP="00B97CC0">
            <w:pPr>
              <w:spacing w:after="0"/>
              <w:ind w:firstLine="0"/>
              <w:rPr>
                <w:bCs/>
              </w:rPr>
            </w:pPr>
            <w:r w:rsidRPr="009E12AB">
              <w:rPr>
                <w:bCs/>
              </w:rPr>
              <w:t>--</w:t>
            </w:r>
          </w:p>
        </w:tc>
      </w:tr>
      <w:tr w:rsidR="006E7799" w:rsidRPr="009E12AB" w14:paraId="0CDD397E" w14:textId="77777777" w:rsidTr="00B97CC0">
        <w:tc>
          <w:tcPr>
            <w:tcW w:w="1599" w:type="pct"/>
          </w:tcPr>
          <w:p w14:paraId="645485B5" w14:textId="77777777" w:rsidR="006E7799" w:rsidRPr="009E12AB" w:rsidRDefault="006E7799" w:rsidP="00B97CC0">
            <w:pPr>
              <w:spacing w:after="0"/>
              <w:ind w:firstLine="0"/>
              <w:rPr>
                <w:bCs/>
              </w:rPr>
            </w:pPr>
          </w:p>
        </w:tc>
        <w:tc>
          <w:tcPr>
            <w:tcW w:w="1600" w:type="pct"/>
            <w:hideMark/>
          </w:tcPr>
          <w:p w14:paraId="199A4DE4" w14:textId="77777777" w:rsidR="006E7799" w:rsidRPr="009E12AB" w:rsidRDefault="006E7799" w:rsidP="00B97CC0">
            <w:pPr>
              <w:spacing w:after="0"/>
              <w:ind w:firstLine="0"/>
              <w:rPr>
                <w:bCs/>
              </w:rPr>
            </w:pPr>
            <w:r w:rsidRPr="009E12AB">
              <w:rPr>
                <w:bCs/>
              </w:rPr>
              <w:t>Attempt</w:t>
            </w:r>
          </w:p>
        </w:tc>
        <w:tc>
          <w:tcPr>
            <w:tcW w:w="1050" w:type="pct"/>
            <w:hideMark/>
          </w:tcPr>
          <w:p w14:paraId="4FAAF533" w14:textId="77777777" w:rsidR="006E7799" w:rsidRPr="009E12AB" w:rsidRDefault="006E7799" w:rsidP="00B97CC0">
            <w:pPr>
              <w:spacing w:after="0"/>
              <w:ind w:firstLine="0"/>
              <w:rPr>
                <w:bCs/>
              </w:rPr>
            </w:pPr>
            <w:r w:rsidRPr="009E12AB">
              <w:rPr>
                <w:bCs/>
              </w:rPr>
              <w:t>777.04(1)</w:t>
            </w:r>
          </w:p>
        </w:tc>
        <w:tc>
          <w:tcPr>
            <w:tcW w:w="750" w:type="pct"/>
            <w:hideMark/>
          </w:tcPr>
          <w:p w14:paraId="6C8D8968" w14:textId="77777777" w:rsidR="006E7799" w:rsidRPr="009E12AB" w:rsidRDefault="006E7799" w:rsidP="00B97CC0">
            <w:pPr>
              <w:spacing w:after="0"/>
              <w:ind w:firstLine="0"/>
              <w:rPr>
                <w:bCs/>
              </w:rPr>
            </w:pPr>
            <w:r w:rsidRPr="009E12AB">
              <w:rPr>
                <w:bCs/>
              </w:rPr>
              <w:t>5.1</w:t>
            </w:r>
          </w:p>
        </w:tc>
      </w:tr>
    </w:tbl>
    <w:p w14:paraId="1DF36108" w14:textId="77777777" w:rsidR="006E7799" w:rsidRPr="009E12AB" w:rsidRDefault="006E7799" w:rsidP="006E7799">
      <w:pPr>
        <w:pStyle w:val="SJIComments"/>
      </w:pPr>
    </w:p>
    <w:p w14:paraId="1CDE239C" w14:textId="77777777" w:rsidR="006E7799" w:rsidRPr="009E12AB" w:rsidRDefault="006E7799" w:rsidP="006E7799">
      <w:pPr>
        <w:pStyle w:val="SJIComments"/>
      </w:pPr>
      <w:r w:rsidRPr="005C2EF1">
        <w:t>Comment</w:t>
      </w:r>
    </w:p>
    <w:p w14:paraId="1108D7E3" w14:textId="77777777" w:rsidR="006E7799" w:rsidRPr="009E12AB" w:rsidRDefault="006E7799" w:rsidP="006E7799">
      <w:r w:rsidRPr="009E12AB">
        <w:rPr>
          <w:bCs/>
        </w:rPr>
        <w:t xml:space="preserve">This instruction was adopted on March 20, 2026. </w:t>
      </w:r>
    </w:p>
    <w:p w14:paraId="7ADBDAD3" w14:textId="77777777" w:rsidR="00372A01" w:rsidRPr="00B71282" w:rsidRDefault="00FE42A5" w:rsidP="00372A01">
      <w:pPr>
        <w:pStyle w:val="Heading3"/>
      </w:pPr>
      <w:r>
        <w:br w:type="page"/>
      </w:r>
      <w:bookmarkStart w:id="2231" w:name="_Toc232505852"/>
      <w:r w:rsidR="00372A01" w:rsidRPr="00B71282">
        <w:lastRenderedPageBreak/>
        <w:t>28.23 LEAVING THE SCENE OF AN ACCIDENT INVOLVING [DEATH] [SERIOUS BODILY INJURY] [INJURY] [PROPERTY DAMAGE] WHILE OPERATING A VESSEL</w:t>
      </w:r>
      <w:bookmarkEnd w:id="2231"/>
    </w:p>
    <w:p w14:paraId="5F66DAD2" w14:textId="77777777" w:rsidR="00372A01" w:rsidRPr="00B71282" w:rsidRDefault="00372A01" w:rsidP="00372A01">
      <w:pPr>
        <w:pStyle w:val="SJIStatuteinTitle"/>
      </w:pPr>
      <w:r w:rsidRPr="00B71282">
        <w:t>§ 327.30(5), Fla. Stat.</w:t>
      </w:r>
    </w:p>
    <w:p w14:paraId="07E58209" w14:textId="77777777" w:rsidR="00372A01" w:rsidRPr="00785A98" w:rsidRDefault="00372A01" w:rsidP="00372A01">
      <w:pPr>
        <w:rPr>
          <w:b/>
          <w:bCs/>
        </w:rPr>
      </w:pPr>
      <w:r w:rsidRPr="00785A98">
        <w:rPr>
          <w:b/>
          <w:bCs/>
        </w:rPr>
        <w:t>To prove the crime of Leaving the Scene of an Accident Involving [Death] [Serious Bodily Injury] [Injury] [Property Damage] While Operating a Vessel, the State must prove the following four elements beyond a reasonable doubt:</w:t>
      </w:r>
    </w:p>
    <w:p w14:paraId="0ABA3B49" w14:textId="77777777" w:rsidR="00372A01" w:rsidRPr="00785A98" w:rsidRDefault="00372A01" w:rsidP="007F418B">
      <w:pPr>
        <w:pStyle w:val="ListParagraph"/>
        <w:numPr>
          <w:ilvl w:val="0"/>
          <w:numId w:val="712"/>
        </w:numPr>
        <w:ind w:left="1152" w:hanging="432"/>
      </w:pPr>
      <w:r w:rsidRPr="00785A98">
        <w:t xml:space="preserve">(Defendant) </w:t>
      </w:r>
      <w:r w:rsidRPr="00785A98">
        <w:rPr>
          <w:b/>
          <w:bCs/>
        </w:rPr>
        <w:t>was the operator of a vessel involved in an accident.</w:t>
      </w:r>
      <w:r w:rsidRPr="00785A98">
        <w:t xml:space="preserve"> </w:t>
      </w:r>
    </w:p>
    <w:p w14:paraId="258112D9" w14:textId="77777777" w:rsidR="00372A01" w:rsidRPr="00785A98" w:rsidRDefault="00372A01" w:rsidP="007F418B">
      <w:pPr>
        <w:pStyle w:val="ListParagraph"/>
        <w:numPr>
          <w:ilvl w:val="0"/>
          <w:numId w:val="712"/>
        </w:numPr>
        <w:ind w:left="1152" w:hanging="432"/>
      </w:pPr>
      <w:r w:rsidRPr="00785A98">
        <w:t xml:space="preserve">(Defendant) </w:t>
      </w:r>
      <w:r w:rsidRPr="00785A98">
        <w:rPr>
          <w:b/>
          <w:bCs/>
        </w:rPr>
        <w:t>knew that [he] [she] was involved in an accident.</w:t>
      </w:r>
    </w:p>
    <w:p w14:paraId="63BCD291" w14:textId="77777777" w:rsidR="00372A01" w:rsidRPr="00785A98" w:rsidRDefault="00372A01" w:rsidP="007F418B">
      <w:pPr>
        <w:pStyle w:val="ListParagraph"/>
        <w:numPr>
          <w:ilvl w:val="0"/>
          <w:numId w:val="712"/>
        </w:numPr>
        <w:ind w:left="1152" w:hanging="432"/>
      </w:pPr>
      <w:r w:rsidRPr="00785A98">
        <w:rPr>
          <w:b/>
          <w:bCs/>
        </w:rPr>
        <w:t>The accident resulted in [property damage only] [injury to (victim)] [serious bodily injury to</w:t>
      </w:r>
      <w:r w:rsidRPr="00785A98">
        <w:t xml:space="preserve"> (victim)] </w:t>
      </w:r>
      <w:r w:rsidRPr="00785A98">
        <w:rPr>
          <w:b/>
          <w:bCs/>
        </w:rPr>
        <w:t>[the death of</w:t>
      </w:r>
      <w:r w:rsidRPr="00785A98">
        <w:t xml:space="preserve"> (victim)] </w:t>
      </w:r>
      <w:r w:rsidRPr="00785A98">
        <w:rPr>
          <w:b/>
          <w:bCs/>
        </w:rPr>
        <w:t>[death to an unborn child].</w:t>
      </w:r>
    </w:p>
    <w:p w14:paraId="5DE6E64E" w14:textId="77777777" w:rsidR="00372A01" w:rsidRPr="00785A98" w:rsidRDefault="00372A01" w:rsidP="007F418B">
      <w:pPr>
        <w:pStyle w:val="ListParagraph"/>
        <w:numPr>
          <w:ilvl w:val="0"/>
          <w:numId w:val="712"/>
        </w:numPr>
        <w:ind w:left="1152" w:hanging="432"/>
        <w:rPr>
          <w:b/>
          <w:bCs/>
        </w:rPr>
      </w:pPr>
      <w:r w:rsidRPr="00785A98">
        <w:t xml:space="preserve">(Defendant) </w:t>
      </w:r>
      <w:r w:rsidRPr="00785A98">
        <w:rPr>
          <w:b/>
          <w:bCs/>
        </w:rPr>
        <w:t xml:space="preserve">left the scene of the accident </w:t>
      </w:r>
    </w:p>
    <w:p w14:paraId="7E1E322C" w14:textId="77777777" w:rsidR="00372A01" w:rsidRPr="00785A98" w:rsidRDefault="00372A01" w:rsidP="007F418B">
      <w:pPr>
        <w:pStyle w:val="ListParagraph"/>
        <w:numPr>
          <w:ilvl w:val="0"/>
          <w:numId w:val="713"/>
        </w:numPr>
        <w:ind w:left="1512" w:hanging="432"/>
        <w:rPr>
          <w:b/>
          <w:bCs/>
        </w:rPr>
      </w:pPr>
      <w:r w:rsidRPr="00785A98">
        <w:rPr>
          <w:b/>
          <w:bCs/>
        </w:rPr>
        <w:t xml:space="preserve">without giving all possible aid to persons involved; </w:t>
      </w:r>
    </w:p>
    <w:p w14:paraId="6777BB24" w14:textId="77777777" w:rsidR="00372A01" w:rsidRPr="00785A98" w:rsidRDefault="00372A01" w:rsidP="00372A01">
      <w:pPr>
        <w:ind w:left="792"/>
        <w:rPr>
          <w:b/>
          <w:bCs/>
        </w:rPr>
      </w:pPr>
      <w:r w:rsidRPr="00785A98">
        <w:rPr>
          <w:b/>
          <w:bCs/>
        </w:rPr>
        <w:t xml:space="preserve">or </w:t>
      </w:r>
    </w:p>
    <w:p w14:paraId="77534956" w14:textId="77777777" w:rsidR="00372A01" w:rsidRPr="00785A98" w:rsidRDefault="00372A01" w:rsidP="007F418B">
      <w:pPr>
        <w:pStyle w:val="ListParagraph"/>
        <w:numPr>
          <w:ilvl w:val="0"/>
          <w:numId w:val="713"/>
        </w:numPr>
        <w:ind w:left="1512" w:hanging="432"/>
        <w:rPr>
          <w:b/>
          <w:bCs/>
        </w:rPr>
      </w:pPr>
      <w:r w:rsidRPr="00785A98">
        <w:rPr>
          <w:b/>
          <w:bCs/>
        </w:rPr>
        <w:t xml:space="preserve">without making a reasonable effort to locate the owner or persons affected; </w:t>
      </w:r>
    </w:p>
    <w:p w14:paraId="513172B5" w14:textId="77777777" w:rsidR="00372A01" w:rsidRPr="00785A98" w:rsidRDefault="00372A01" w:rsidP="00372A01">
      <w:pPr>
        <w:ind w:left="792"/>
        <w:rPr>
          <w:b/>
          <w:bCs/>
        </w:rPr>
      </w:pPr>
      <w:r w:rsidRPr="00785A98">
        <w:rPr>
          <w:b/>
          <w:bCs/>
        </w:rPr>
        <w:t>or</w:t>
      </w:r>
    </w:p>
    <w:p w14:paraId="710A7D5E" w14:textId="77777777" w:rsidR="00372A01" w:rsidRPr="00785A98" w:rsidRDefault="00372A01" w:rsidP="007F418B">
      <w:pPr>
        <w:pStyle w:val="ListParagraph"/>
        <w:numPr>
          <w:ilvl w:val="0"/>
          <w:numId w:val="713"/>
        </w:numPr>
        <w:ind w:left="1512" w:hanging="432"/>
        <w:rPr>
          <w:b/>
          <w:bCs/>
        </w:rPr>
      </w:pPr>
      <w:r w:rsidRPr="00785A98">
        <w:rPr>
          <w:b/>
          <w:bCs/>
        </w:rPr>
        <w:t xml:space="preserve">without subsequently giving notice of the accident to the appropriate law enforcement official as required by Florida law. </w:t>
      </w:r>
    </w:p>
    <w:p w14:paraId="3A786367" w14:textId="77777777" w:rsidR="00372A01" w:rsidRPr="00B71282" w:rsidRDefault="00372A01" w:rsidP="00372A01">
      <w:pPr>
        <w:spacing w:after="0" w:line="240" w:lineRule="auto"/>
        <w:rPr>
          <w:i/>
          <w:iCs/>
        </w:rPr>
      </w:pPr>
      <w:r w:rsidRPr="00B71282">
        <w:rPr>
          <w:i/>
          <w:iCs/>
        </w:rPr>
        <w:t>Give only if applicable. § 327.30(5)(b), Fla. Stat.</w:t>
      </w:r>
    </w:p>
    <w:p w14:paraId="378A41C2" w14:textId="77777777" w:rsidR="00372A01" w:rsidRPr="00B71282" w:rsidRDefault="00372A01" w:rsidP="00372A01">
      <w:pPr>
        <w:spacing w:line="240" w:lineRule="auto"/>
        <w:rPr>
          <w:b/>
          <w:bCs/>
        </w:rPr>
      </w:pPr>
      <w:r w:rsidRPr="00B71282">
        <w:rPr>
          <w:b/>
          <w:bCs/>
        </w:rPr>
        <w:t xml:space="preserve">If you find the defendant guilty of Leaving the Scene of an Accident Involving [Death] [the death of an unborn child], you must further determine whether the State proved beyond a reasonable doubt that the defendant knew of the death and intentionally and purposely left the scene of the accident. </w:t>
      </w:r>
    </w:p>
    <w:p w14:paraId="4E097310" w14:textId="77777777" w:rsidR="00372A01" w:rsidRPr="00B71282" w:rsidRDefault="00372A01" w:rsidP="00372A01">
      <w:pPr>
        <w:spacing w:after="0" w:line="240" w:lineRule="auto"/>
        <w:rPr>
          <w:i/>
          <w:iCs/>
        </w:rPr>
      </w:pPr>
      <w:r w:rsidRPr="00B71282">
        <w:rPr>
          <w:i/>
          <w:iCs/>
        </w:rPr>
        <w:t>§ 327.02, Fla. Stat.</w:t>
      </w:r>
    </w:p>
    <w:p w14:paraId="5B900082" w14:textId="77777777" w:rsidR="00372A01" w:rsidRPr="00B71282" w:rsidRDefault="00372A01" w:rsidP="00372A01">
      <w:pPr>
        <w:spacing w:line="240" w:lineRule="auto"/>
      </w:pPr>
      <w:r w:rsidRPr="00B71282">
        <w:rPr>
          <w:b/>
          <w:bCs/>
        </w:rPr>
        <w:t>To be the “operator of a vessel”</w:t>
      </w:r>
      <w:r w:rsidRPr="00B71282">
        <w:t xml:space="preserve"> </w:t>
      </w:r>
      <w:r w:rsidRPr="00B71282">
        <w:rPr>
          <w:b/>
          <w:bCs/>
        </w:rPr>
        <w:t>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Florida.</w:t>
      </w:r>
    </w:p>
    <w:p w14:paraId="3E7050F2" w14:textId="77777777" w:rsidR="00372A01" w:rsidRPr="00B71282" w:rsidRDefault="00372A01" w:rsidP="00372A01">
      <w:pPr>
        <w:spacing w:after="0" w:line="240" w:lineRule="auto"/>
        <w:rPr>
          <w:i/>
          <w:iCs/>
        </w:rPr>
      </w:pPr>
      <w:r w:rsidRPr="00B71282">
        <w:rPr>
          <w:i/>
          <w:iCs/>
        </w:rPr>
        <w:t>§ 327.02, Fla. Stat.; State v. Davis, 110 So. 3d 27 (Fla. 2d DCA 2013).</w:t>
      </w:r>
    </w:p>
    <w:p w14:paraId="75DE25F5" w14:textId="77777777" w:rsidR="00372A01" w:rsidRPr="00B71282" w:rsidRDefault="00372A01" w:rsidP="00372A01">
      <w:pPr>
        <w:spacing w:line="240" w:lineRule="auto"/>
      </w:pPr>
      <w:r w:rsidRPr="00B71282">
        <w:rPr>
          <w:b/>
          <w:bCs/>
        </w:rPr>
        <w:t>“Vessel” means a boat and includes every description of watercraft, barge, and airboat, other than a seaplane, on the water used or capable of being used as a means of transportation on water.</w:t>
      </w:r>
    </w:p>
    <w:p w14:paraId="6663243C" w14:textId="77777777" w:rsidR="00372A01" w:rsidRPr="00B71282" w:rsidRDefault="00372A01" w:rsidP="00372A01">
      <w:pPr>
        <w:spacing w:after="0" w:line="240" w:lineRule="auto"/>
        <w:rPr>
          <w:i/>
          <w:iCs/>
        </w:rPr>
      </w:pPr>
      <w:r w:rsidRPr="00B71282">
        <w:rPr>
          <w:i/>
          <w:iCs/>
        </w:rPr>
        <w:lastRenderedPageBreak/>
        <w:t>Gaulden v. State, 195 So. 3d 1123 (Fla. 2016); State v. Elder, 975 So.2d 481 (Fla. 2d DCA 2007).</w:t>
      </w:r>
    </w:p>
    <w:p w14:paraId="0471F1EF" w14:textId="77777777" w:rsidR="00372A01" w:rsidRPr="00B71282" w:rsidRDefault="00372A01" w:rsidP="00372A01">
      <w:pPr>
        <w:spacing w:line="240" w:lineRule="auto"/>
        <w:rPr>
          <w:b/>
          <w:bCs/>
        </w:rPr>
      </w:pPr>
      <w:r w:rsidRPr="00B71282">
        <w:rPr>
          <w:b/>
          <w:bCs/>
        </w:rPr>
        <w:t>An “accident” requires that a vessel, though not necessarily the defendant’s vessel, must collide with another vessel, person, or object.</w:t>
      </w:r>
    </w:p>
    <w:p w14:paraId="225B1307" w14:textId="77777777" w:rsidR="00372A01" w:rsidRPr="00B71282" w:rsidRDefault="00372A01" w:rsidP="00372A01">
      <w:pPr>
        <w:spacing w:line="240" w:lineRule="auto"/>
      </w:pPr>
      <w:r w:rsidRPr="00B71282">
        <w:rPr>
          <w:b/>
          <w:bCs/>
        </w:rPr>
        <w:t xml:space="preserve">If the defendant’s vessel did not collide with another vessel, person, or object, you may find the defendant was involved in an accident if [he] [she] operated the vessel that caused or contributed to causing an accident. </w:t>
      </w:r>
    </w:p>
    <w:p w14:paraId="1AF5A5AC" w14:textId="77777777" w:rsidR="00372A01" w:rsidRPr="00B71282" w:rsidRDefault="00372A01" w:rsidP="00372A01">
      <w:pPr>
        <w:spacing w:after="0" w:line="240" w:lineRule="auto"/>
        <w:rPr>
          <w:i/>
          <w:iCs/>
        </w:rPr>
      </w:pPr>
      <w:r w:rsidRPr="00B71282">
        <w:rPr>
          <w:i/>
          <w:iCs/>
        </w:rPr>
        <w:t>§ 327.30, Fla. Stat.</w:t>
      </w:r>
    </w:p>
    <w:p w14:paraId="5CE17ED1" w14:textId="77777777" w:rsidR="00372A01" w:rsidRPr="00B71282" w:rsidRDefault="00372A01" w:rsidP="00372A01">
      <w:pPr>
        <w:spacing w:line="240" w:lineRule="auto"/>
      </w:pPr>
      <w:r w:rsidRPr="00B71282">
        <w:rPr>
          <w:b/>
          <w:bCs/>
        </w:rPr>
        <w:t>Florida law requires the operator of a vessel involved in an accident, by the quickest means available, and without delay, to give notice of the accident to one of the following agencies: the Division of Law Enforcement of the Fish and Wildlife Conservation Commission; the sheriff of the county within which the accident occurred; or the police chief of the municipality within which the accident occurred.</w:t>
      </w:r>
    </w:p>
    <w:p w14:paraId="51CAEEC4" w14:textId="77777777" w:rsidR="00372A01" w:rsidRPr="00B71282" w:rsidRDefault="00372A01" w:rsidP="00372A01">
      <w:pPr>
        <w:spacing w:after="0" w:line="240" w:lineRule="auto"/>
        <w:rPr>
          <w:i/>
          <w:iCs/>
        </w:rPr>
      </w:pPr>
      <w:r w:rsidRPr="00B71282">
        <w:rPr>
          <w:i/>
          <w:iCs/>
        </w:rPr>
        <w:t>Give if serious bodily injury is charged. § 327.30(5)(a)(3), Fla. Stat.</w:t>
      </w:r>
    </w:p>
    <w:p w14:paraId="7136C30C" w14:textId="77777777" w:rsidR="00372A01" w:rsidRPr="00B71282" w:rsidRDefault="00372A01" w:rsidP="00372A01">
      <w:pPr>
        <w:spacing w:line="240" w:lineRule="auto"/>
      </w:pPr>
      <w:r w:rsidRPr="00B71282">
        <w:rPr>
          <w:b/>
          <w:bCs/>
        </w:rPr>
        <w:t>“Serious bodily injury” means an injury to a person, including the operator, which consists of a physical condition that creates a substantial risk of death, serious disfigurement, or protracted loss or impairment of the function of a bodily member or organ.</w:t>
      </w:r>
    </w:p>
    <w:p w14:paraId="5CE58823" w14:textId="77777777" w:rsidR="00372A01" w:rsidRPr="00B71282" w:rsidRDefault="00372A01" w:rsidP="00372A01">
      <w:pPr>
        <w:spacing w:after="0" w:line="240" w:lineRule="auto"/>
        <w:rPr>
          <w:i/>
          <w:iCs/>
        </w:rPr>
      </w:pPr>
      <w:r w:rsidRPr="00B71282">
        <w:rPr>
          <w:i/>
          <w:iCs/>
        </w:rPr>
        <w:t xml:space="preserve">Give if death of an unborn child is charged. </w:t>
      </w:r>
    </w:p>
    <w:p w14:paraId="6CA48C64" w14:textId="77777777" w:rsidR="00372A01" w:rsidRPr="00B71282" w:rsidRDefault="00372A01" w:rsidP="00372A01">
      <w:pPr>
        <w:spacing w:line="240" w:lineRule="auto"/>
        <w:rPr>
          <w:rFonts w:cs="Calibri"/>
        </w:rPr>
      </w:pPr>
      <w:r w:rsidRPr="00B71282">
        <w:rPr>
          <w:rFonts w:cs="Calibri"/>
          <w:b/>
          <w:bCs/>
        </w:rPr>
        <w:t xml:space="preserve">An “unborn child” means a member of the species </w:t>
      </w:r>
      <w:r w:rsidRPr="00B71282">
        <w:rPr>
          <w:rFonts w:cs="Calibri"/>
          <w:b/>
          <w:bCs/>
          <w:i/>
          <w:iCs/>
        </w:rPr>
        <w:t>Homo sapiens</w:t>
      </w:r>
      <w:r w:rsidRPr="00B71282">
        <w:rPr>
          <w:rFonts w:cs="Calibri"/>
          <w:b/>
          <w:bCs/>
        </w:rPr>
        <w:t>, at any stage of development, who is carried in the womb.</w:t>
      </w:r>
    </w:p>
    <w:p w14:paraId="7FAAC4D2" w14:textId="77777777" w:rsidR="00372A01" w:rsidRPr="00B71282" w:rsidRDefault="00372A01" w:rsidP="00372A01">
      <w:pPr>
        <w:pStyle w:val="SJIComments"/>
      </w:pPr>
      <w:r w:rsidRPr="00B71282">
        <w:t>Lesser Included Offense</w:t>
      </w:r>
    </w:p>
    <w:p w14:paraId="554DAD17" w14:textId="77777777" w:rsidR="00372A01" w:rsidRPr="00B71282" w:rsidRDefault="00372A01" w:rsidP="00372A01">
      <w:pPr>
        <w:pStyle w:val="Heading4"/>
        <w:rPr>
          <w:rFonts w:eastAsia="Times New Roman"/>
        </w:rPr>
      </w:pPr>
      <w:r w:rsidRPr="00B71282">
        <w:rPr>
          <w:rFonts w:eastAsia="Times New Roman"/>
        </w:rPr>
        <w:t>LEAVING THE SCENE OF An accident INVOLVING DEATH — 327.30(5)(</w:t>
      </w:r>
      <w:r w:rsidRPr="00B71282">
        <w:rPr>
          <w:rFonts w:eastAsia="Times New Roman"/>
          <w:caps w:val="0"/>
        </w:rPr>
        <w:t>a</w:t>
      </w:r>
      <w:r w:rsidRPr="00B71282">
        <w:rPr>
          <w:rFonts w:eastAsia="Times New Roman"/>
        </w:rPr>
        <w:t>)4.</w:t>
      </w:r>
    </w:p>
    <w:tbl>
      <w:tblPr>
        <w:tblStyle w:val="TableGrid1"/>
        <w:tblW w:w="5000" w:type="pct"/>
        <w:tblLook w:val="0220" w:firstRow="1" w:lastRow="0" w:firstColumn="0" w:lastColumn="0" w:noHBand="1" w:noVBand="0"/>
      </w:tblPr>
      <w:tblGrid>
        <w:gridCol w:w="3505"/>
        <w:gridCol w:w="2430"/>
        <w:gridCol w:w="2160"/>
        <w:gridCol w:w="1255"/>
      </w:tblGrid>
      <w:tr w:rsidR="00372A01" w:rsidRPr="00B71282" w14:paraId="66681C46" w14:textId="77777777" w:rsidTr="008E5D64">
        <w:trPr>
          <w:cnfStyle w:val="100000000000" w:firstRow="1" w:lastRow="0" w:firstColumn="0" w:lastColumn="0" w:oddVBand="0" w:evenVBand="0" w:oddHBand="0" w:evenHBand="0" w:firstRowFirstColumn="0" w:firstRowLastColumn="0" w:lastRowFirstColumn="0" w:lastRowLastColumn="0"/>
        </w:trPr>
        <w:tc>
          <w:tcPr>
            <w:tcW w:w="1874" w:type="pct"/>
          </w:tcPr>
          <w:p w14:paraId="1FF62E7D" w14:textId="77777777" w:rsidR="00372A01" w:rsidRPr="00B71282" w:rsidRDefault="00372A01" w:rsidP="004E6B66">
            <w:pPr>
              <w:pStyle w:val="SJITableText"/>
            </w:pPr>
            <w:r w:rsidRPr="00B71282">
              <w:t>CATEGORY ONE</w:t>
            </w:r>
          </w:p>
        </w:tc>
        <w:tc>
          <w:tcPr>
            <w:tcW w:w="1299" w:type="pct"/>
          </w:tcPr>
          <w:p w14:paraId="426230CD" w14:textId="77777777" w:rsidR="00372A01" w:rsidRPr="00B71282" w:rsidRDefault="00372A01" w:rsidP="004E6B66">
            <w:pPr>
              <w:pStyle w:val="SJITableText"/>
            </w:pPr>
            <w:r w:rsidRPr="00B71282">
              <w:t>CATEGORY TWO</w:t>
            </w:r>
          </w:p>
        </w:tc>
        <w:tc>
          <w:tcPr>
            <w:tcW w:w="1155" w:type="pct"/>
          </w:tcPr>
          <w:p w14:paraId="4BF6F593" w14:textId="77777777" w:rsidR="00372A01" w:rsidRPr="00B71282" w:rsidRDefault="00372A01" w:rsidP="004E6B66">
            <w:pPr>
              <w:pStyle w:val="SJITableText"/>
            </w:pPr>
            <w:r w:rsidRPr="00B71282">
              <w:t>FLA. STAT.</w:t>
            </w:r>
          </w:p>
        </w:tc>
        <w:tc>
          <w:tcPr>
            <w:tcW w:w="671" w:type="pct"/>
          </w:tcPr>
          <w:p w14:paraId="5C37DEB8" w14:textId="77777777" w:rsidR="00372A01" w:rsidRPr="00B71282" w:rsidRDefault="00372A01" w:rsidP="004E6B66">
            <w:pPr>
              <w:pStyle w:val="SJITableText"/>
            </w:pPr>
            <w:r w:rsidRPr="00B71282">
              <w:t>INS. NO.</w:t>
            </w:r>
          </w:p>
        </w:tc>
      </w:tr>
      <w:tr w:rsidR="00372A01" w:rsidRPr="00B71282" w14:paraId="6E81390A" w14:textId="77777777" w:rsidTr="008E5D64">
        <w:tc>
          <w:tcPr>
            <w:tcW w:w="1874" w:type="pct"/>
          </w:tcPr>
          <w:p w14:paraId="431184B1" w14:textId="77777777" w:rsidR="00372A01" w:rsidRPr="00B71282" w:rsidRDefault="00372A01" w:rsidP="004E6B66">
            <w:pPr>
              <w:pStyle w:val="SJITableText"/>
              <w:rPr>
                <w:strike/>
              </w:rPr>
            </w:pPr>
            <w:r w:rsidRPr="00B71282">
              <w:t>Leaving the Scene of an Accident Involving Serious Bodily Injury*</w:t>
            </w:r>
          </w:p>
        </w:tc>
        <w:tc>
          <w:tcPr>
            <w:tcW w:w="1299" w:type="pct"/>
          </w:tcPr>
          <w:p w14:paraId="121C5D49" w14:textId="77777777" w:rsidR="00372A01" w:rsidRPr="00B71282" w:rsidRDefault="00372A01" w:rsidP="004E6B66">
            <w:pPr>
              <w:pStyle w:val="SJITableText"/>
            </w:pPr>
          </w:p>
        </w:tc>
        <w:tc>
          <w:tcPr>
            <w:tcW w:w="1155" w:type="pct"/>
          </w:tcPr>
          <w:p w14:paraId="65336AF8" w14:textId="77777777" w:rsidR="00372A01" w:rsidRPr="00B71282" w:rsidRDefault="00372A01" w:rsidP="004E6B66">
            <w:pPr>
              <w:pStyle w:val="SJITableText"/>
            </w:pPr>
            <w:r w:rsidRPr="00B71282">
              <w:t>327.30(5)(a)3.</w:t>
            </w:r>
          </w:p>
        </w:tc>
        <w:tc>
          <w:tcPr>
            <w:tcW w:w="671" w:type="pct"/>
          </w:tcPr>
          <w:p w14:paraId="009BA7CE" w14:textId="77777777" w:rsidR="00372A01" w:rsidRPr="00B71282" w:rsidRDefault="00372A01" w:rsidP="004E6B66">
            <w:pPr>
              <w:pStyle w:val="SJITableText"/>
            </w:pPr>
            <w:r w:rsidRPr="00B71282">
              <w:t>28.23</w:t>
            </w:r>
          </w:p>
        </w:tc>
      </w:tr>
      <w:tr w:rsidR="00372A01" w:rsidRPr="00B71282" w14:paraId="5F1E8BB8" w14:textId="77777777" w:rsidTr="008E5D64">
        <w:tc>
          <w:tcPr>
            <w:tcW w:w="1874" w:type="pct"/>
          </w:tcPr>
          <w:p w14:paraId="6E761F1B" w14:textId="77777777" w:rsidR="00372A01" w:rsidRPr="00B71282" w:rsidRDefault="00372A01" w:rsidP="004E6B66">
            <w:pPr>
              <w:pStyle w:val="SJITableText"/>
            </w:pPr>
            <w:r w:rsidRPr="00B71282">
              <w:t>Leaving the Scene of an Accident Involving Injury*</w:t>
            </w:r>
          </w:p>
        </w:tc>
        <w:tc>
          <w:tcPr>
            <w:tcW w:w="1299" w:type="pct"/>
          </w:tcPr>
          <w:p w14:paraId="44943888" w14:textId="77777777" w:rsidR="00372A01" w:rsidRPr="00B71282" w:rsidRDefault="00372A01" w:rsidP="004E6B66">
            <w:pPr>
              <w:pStyle w:val="SJITableText"/>
            </w:pPr>
          </w:p>
        </w:tc>
        <w:tc>
          <w:tcPr>
            <w:tcW w:w="1155" w:type="pct"/>
          </w:tcPr>
          <w:p w14:paraId="05499EA3" w14:textId="77777777" w:rsidR="00372A01" w:rsidRPr="00B71282" w:rsidRDefault="00372A01" w:rsidP="004E6B66">
            <w:pPr>
              <w:pStyle w:val="SJITableText"/>
            </w:pPr>
            <w:r w:rsidRPr="00B71282">
              <w:t>327.30(5)(a)2.</w:t>
            </w:r>
          </w:p>
        </w:tc>
        <w:tc>
          <w:tcPr>
            <w:tcW w:w="671" w:type="pct"/>
          </w:tcPr>
          <w:p w14:paraId="745795E6" w14:textId="77777777" w:rsidR="00372A01" w:rsidRPr="00B71282" w:rsidRDefault="00372A01" w:rsidP="004E6B66">
            <w:pPr>
              <w:pStyle w:val="SJITableText"/>
            </w:pPr>
            <w:r w:rsidRPr="00B71282">
              <w:t>28.23</w:t>
            </w:r>
          </w:p>
        </w:tc>
      </w:tr>
      <w:tr w:rsidR="00372A01" w:rsidRPr="00B71282" w14:paraId="4BD93641" w14:textId="77777777" w:rsidTr="008E5D64">
        <w:tc>
          <w:tcPr>
            <w:tcW w:w="1874" w:type="pct"/>
          </w:tcPr>
          <w:p w14:paraId="31E2F2BA" w14:textId="77777777" w:rsidR="00372A01" w:rsidRPr="00B71282" w:rsidRDefault="00372A01" w:rsidP="004E6B66">
            <w:pPr>
              <w:pStyle w:val="SJITableText"/>
            </w:pPr>
          </w:p>
        </w:tc>
        <w:tc>
          <w:tcPr>
            <w:tcW w:w="1299" w:type="pct"/>
          </w:tcPr>
          <w:p w14:paraId="6A869E16" w14:textId="77777777" w:rsidR="00372A01" w:rsidRPr="00B71282" w:rsidRDefault="00372A01" w:rsidP="004E6B66">
            <w:pPr>
              <w:pStyle w:val="SJITableText"/>
            </w:pPr>
            <w:r w:rsidRPr="00B71282">
              <w:t>Attempt</w:t>
            </w:r>
          </w:p>
        </w:tc>
        <w:tc>
          <w:tcPr>
            <w:tcW w:w="1155" w:type="pct"/>
          </w:tcPr>
          <w:p w14:paraId="496BAE00" w14:textId="77777777" w:rsidR="00372A01" w:rsidRPr="00B71282" w:rsidRDefault="00372A01" w:rsidP="004E6B66">
            <w:pPr>
              <w:pStyle w:val="SJITableText"/>
            </w:pPr>
            <w:r w:rsidRPr="00B71282">
              <w:t>777.04(1)</w:t>
            </w:r>
          </w:p>
        </w:tc>
        <w:tc>
          <w:tcPr>
            <w:tcW w:w="671" w:type="pct"/>
          </w:tcPr>
          <w:p w14:paraId="42FF0114" w14:textId="77777777" w:rsidR="00372A01" w:rsidRPr="00B71282" w:rsidRDefault="00372A01" w:rsidP="004E6B66">
            <w:pPr>
              <w:pStyle w:val="SJITableText"/>
            </w:pPr>
            <w:r w:rsidRPr="00B71282">
              <w:t>5.1</w:t>
            </w:r>
          </w:p>
        </w:tc>
      </w:tr>
    </w:tbl>
    <w:p w14:paraId="67033B38" w14:textId="77777777" w:rsidR="00372A01" w:rsidRPr="00B71282" w:rsidRDefault="00372A01" w:rsidP="00372A01">
      <w:pPr>
        <w:suppressAutoHyphens/>
        <w:rPr>
          <w:rFonts w:cs="Calibri"/>
        </w:rPr>
      </w:pPr>
    </w:p>
    <w:p w14:paraId="0203CADC" w14:textId="77777777" w:rsidR="00372A01" w:rsidRPr="00B71282" w:rsidRDefault="00372A01" w:rsidP="00372A01">
      <w:pPr>
        <w:pStyle w:val="Heading4"/>
        <w:rPr>
          <w:rFonts w:eastAsia="Times New Roman"/>
        </w:rPr>
      </w:pPr>
      <w:r w:rsidRPr="00B71282">
        <w:rPr>
          <w:rFonts w:eastAsia="Times New Roman"/>
        </w:rPr>
        <w:t>LEAVING THE SCENE OF An accident INVOLVING SERIOUS BODILY INJURY — 327.30(5)(</w:t>
      </w:r>
      <w:r w:rsidRPr="00B71282">
        <w:rPr>
          <w:rFonts w:eastAsia="Times New Roman"/>
          <w:caps w:val="0"/>
        </w:rPr>
        <w:t>a</w:t>
      </w:r>
      <w:r w:rsidRPr="00B71282">
        <w:rPr>
          <w:rFonts w:eastAsia="Times New Roman"/>
        </w:rPr>
        <w:t>)3.</w:t>
      </w:r>
    </w:p>
    <w:tbl>
      <w:tblPr>
        <w:tblStyle w:val="PlainTable1"/>
        <w:tblW w:w="5000" w:type="pct"/>
        <w:tblLook w:val="0620" w:firstRow="1" w:lastRow="0" w:firstColumn="0" w:lastColumn="0" w:noHBand="1" w:noVBand="1"/>
      </w:tblPr>
      <w:tblGrid>
        <w:gridCol w:w="3505"/>
        <w:gridCol w:w="2340"/>
        <w:gridCol w:w="2250"/>
        <w:gridCol w:w="1255"/>
      </w:tblGrid>
      <w:tr w:rsidR="00372A01" w:rsidRPr="00B71282" w14:paraId="4F8448E6" w14:textId="77777777" w:rsidTr="004E6B66">
        <w:trPr>
          <w:cnfStyle w:val="100000000000" w:firstRow="1" w:lastRow="0" w:firstColumn="0" w:lastColumn="0" w:oddVBand="0" w:evenVBand="0" w:oddHBand="0" w:evenHBand="0" w:firstRowFirstColumn="0" w:firstRowLastColumn="0" w:lastRowFirstColumn="0" w:lastRowLastColumn="0"/>
        </w:trPr>
        <w:tc>
          <w:tcPr>
            <w:tcW w:w="1874" w:type="pct"/>
          </w:tcPr>
          <w:p w14:paraId="668A0288" w14:textId="77777777" w:rsidR="00372A01" w:rsidRPr="00B71282" w:rsidRDefault="00372A01" w:rsidP="004E6B66">
            <w:pPr>
              <w:pStyle w:val="SJITableText"/>
              <w:rPr>
                <w:bCs/>
              </w:rPr>
            </w:pPr>
            <w:r w:rsidRPr="00B71282">
              <w:rPr>
                <w:bCs/>
              </w:rPr>
              <w:t>CATEGORY ONE</w:t>
            </w:r>
          </w:p>
        </w:tc>
        <w:tc>
          <w:tcPr>
            <w:tcW w:w="1251" w:type="pct"/>
          </w:tcPr>
          <w:p w14:paraId="5790067B" w14:textId="77777777" w:rsidR="00372A01" w:rsidRPr="00B71282" w:rsidRDefault="00372A01" w:rsidP="004E6B66">
            <w:pPr>
              <w:pStyle w:val="SJITableText"/>
              <w:rPr>
                <w:bCs/>
              </w:rPr>
            </w:pPr>
            <w:r w:rsidRPr="00B71282">
              <w:rPr>
                <w:bCs/>
              </w:rPr>
              <w:t>CATEGORY TWO</w:t>
            </w:r>
          </w:p>
        </w:tc>
        <w:tc>
          <w:tcPr>
            <w:tcW w:w="1203" w:type="pct"/>
          </w:tcPr>
          <w:p w14:paraId="4B557CD1" w14:textId="77777777" w:rsidR="00372A01" w:rsidRPr="00B71282" w:rsidRDefault="00372A01" w:rsidP="004E6B66">
            <w:pPr>
              <w:pStyle w:val="SJITableText"/>
              <w:rPr>
                <w:bCs/>
              </w:rPr>
            </w:pPr>
            <w:r w:rsidRPr="00B71282">
              <w:rPr>
                <w:bCs/>
              </w:rPr>
              <w:t>FLA. STAT.</w:t>
            </w:r>
          </w:p>
        </w:tc>
        <w:tc>
          <w:tcPr>
            <w:tcW w:w="671" w:type="pct"/>
          </w:tcPr>
          <w:p w14:paraId="29A2397D" w14:textId="77777777" w:rsidR="00372A01" w:rsidRPr="00B71282" w:rsidRDefault="00372A01" w:rsidP="004E6B66">
            <w:pPr>
              <w:pStyle w:val="SJITableText"/>
              <w:rPr>
                <w:bCs/>
              </w:rPr>
            </w:pPr>
            <w:r w:rsidRPr="00B71282">
              <w:rPr>
                <w:bCs/>
              </w:rPr>
              <w:t>INS. NO.</w:t>
            </w:r>
          </w:p>
        </w:tc>
      </w:tr>
      <w:tr w:rsidR="00372A01" w:rsidRPr="00B71282" w14:paraId="41AAFDF0" w14:textId="77777777" w:rsidTr="004E6B66">
        <w:tc>
          <w:tcPr>
            <w:tcW w:w="1874" w:type="pct"/>
          </w:tcPr>
          <w:p w14:paraId="20ED8D40" w14:textId="77777777" w:rsidR="00372A01" w:rsidRPr="00B71282" w:rsidRDefault="00372A01" w:rsidP="004E6B66">
            <w:pPr>
              <w:pStyle w:val="SJITableText"/>
            </w:pPr>
            <w:r w:rsidRPr="00B71282">
              <w:t xml:space="preserve">Leaving the Scene of a Crash Involving Injury </w:t>
            </w:r>
          </w:p>
        </w:tc>
        <w:tc>
          <w:tcPr>
            <w:tcW w:w="1251" w:type="pct"/>
          </w:tcPr>
          <w:p w14:paraId="5450A717" w14:textId="77777777" w:rsidR="00372A01" w:rsidRPr="00B71282" w:rsidRDefault="00372A01" w:rsidP="004E6B66">
            <w:pPr>
              <w:pStyle w:val="SJITableText"/>
            </w:pPr>
          </w:p>
        </w:tc>
        <w:tc>
          <w:tcPr>
            <w:tcW w:w="1203" w:type="pct"/>
          </w:tcPr>
          <w:p w14:paraId="35270B34" w14:textId="77777777" w:rsidR="00372A01" w:rsidRPr="00B71282" w:rsidRDefault="00372A01" w:rsidP="004E6B66">
            <w:pPr>
              <w:pStyle w:val="SJITableText"/>
            </w:pPr>
            <w:r w:rsidRPr="00B71282">
              <w:t>327.30(5)(a)2.</w:t>
            </w:r>
          </w:p>
        </w:tc>
        <w:tc>
          <w:tcPr>
            <w:tcW w:w="671" w:type="pct"/>
          </w:tcPr>
          <w:p w14:paraId="35E5884F" w14:textId="77777777" w:rsidR="00372A01" w:rsidRPr="00B71282" w:rsidRDefault="00372A01" w:rsidP="004E6B66">
            <w:pPr>
              <w:pStyle w:val="SJITableText"/>
            </w:pPr>
            <w:r w:rsidRPr="00B71282">
              <w:t>28.23</w:t>
            </w:r>
          </w:p>
        </w:tc>
      </w:tr>
      <w:tr w:rsidR="00372A01" w:rsidRPr="00B71282" w14:paraId="20C43CFA" w14:textId="77777777" w:rsidTr="004E6B66">
        <w:tc>
          <w:tcPr>
            <w:tcW w:w="1874" w:type="pct"/>
          </w:tcPr>
          <w:p w14:paraId="57DCC5B7" w14:textId="77777777" w:rsidR="00372A01" w:rsidRPr="00B71282" w:rsidRDefault="00372A01" w:rsidP="004E6B66">
            <w:pPr>
              <w:pStyle w:val="SJITableText"/>
            </w:pPr>
          </w:p>
        </w:tc>
        <w:tc>
          <w:tcPr>
            <w:tcW w:w="1251" w:type="pct"/>
          </w:tcPr>
          <w:p w14:paraId="4B99DC0A" w14:textId="77777777" w:rsidR="00372A01" w:rsidRPr="00B71282" w:rsidRDefault="00372A01" w:rsidP="004E6B66">
            <w:pPr>
              <w:pStyle w:val="SJITableText"/>
            </w:pPr>
            <w:r w:rsidRPr="00B71282">
              <w:t>Attempt</w:t>
            </w:r>
          </w:p>
        </w:tc>
        <w:tc>
          <w:tcPr>
            <w:tcW w:w="1203" w:type="pct"/>
          </w:tcPr>
          <w:p w14:paraId="689B4E50" w14:textId="77777777" w:rsidR="00372A01" w:rsidRPr="00B71282" w:rsidRDefault="00372A01" w:rsidP="004E6B66">
            <w:pPr>
              <w:pStyle w:val="SJITableText"/>
            </w:pPr>
            <w:r w:rsidRPr="00B71282">
              <w:t>777.04(1)</w:t>
            </w:r>
          </w:p>
        </w:tc>
        <w:tc>
          <w:tcPr>
            <w:tcW w:w="671" w:type="pct"/>
          </w:tcPr>
          <w:p w14:paraId="2918355F" w14:textId="77777777" w:rsidR="00372A01" w:rsidRPr="00B71282" w:rsidRDefault="00372A01" w:rsidP="004E6B66">
            <w:pPr>
              <w:pStyle w:val="SJITableText"/>
            </w:pPr>
            <w:r w:rsidRPr="00B71282">
              <w:t>5.1</w:t>
            </w:r>
          </w:p>
        </w:tc>
      </w:tr>
    </w:tbl>
    <w:p w14:paraId="236416E4" w14:textId="77777777" w:rsidR="00372A01" w:rsidRDefault="00372A01" w:rsidP="00372A01">
      <w:pPr>
        <w:pStyle w:val="SJIComments"/>
      </w:pPr>
    </w:p>
    <w:p w14:paraId="51CEFB06" w14:textId="77777777" w:rsidR="00372A01" w:rsidRDefault="00372A01" w:rsidP="00372A01">
      <w:pPr>
        <w:spacing w:after="160"/>
        <w:ind w:firstLine="0"/>
        <w:rPr>
          <w:rFonts w:cs="Courier New"/>
          <w:b/>
        </w:rPr>
      </w:pPr>
      <w:r>
        <w:br w:type="page"/>
      </w:r>
    </w:p>
    <w:p w14:paraId="0C80F8FD" w14:textId="77777777" w:rsidR="00372A01" w:rsidRPr="00B71282" w:rsidRDefault="00372A01" w:rsidP="00372A01">
      <w:pPr>
        <w:pStyle w:val="SJIComments"/>
      </w:pPr>
      <w:r w:rsidRPr="00B71282">
        <w:lastRenderedPageBreak/>
        <w:t>Comments</w:t>
      </w:r>
    </w:p>
    <w:p w14:paraId="4ADCB34A" w14:textId="77777777" w:rsidR="00372A01" w:rsidRPr="00B71282" w:rsidRDefault="00372A01" w:rsidP="00372A01">
      <w:pPr>
        <w:autoSpaceDE w:val="0"/>
        <w:autoSpaceDN w:val="0"/>
        <w:adjustRightInd w:val="0"/>
        <w:rPr>
          <w:rFonts w:cs="Calibri"/>
        </w:rPr>
      </w:pPr>
      <w:r w:rsidRPr="00B71282">
        <w:rPr>
          <w:rFonts w:cs="Calibri"/>
        </w:rPr>
        <w:t xml:space="preserve">Unlike § 316.027, Fla. Stat., § 327.30, Fla. Stat., does not criminalize a willful violation of the statute, except where a death occurred and where the State is seeking a 4-year minimum mandatory sentence. For that reason, the Committee on Standard Jury Instructions in Criminal Cases has not added an element for the State to prove that the defendant knew (or should have known) of an outcome (property damage, injury, serious bodily injury, or death). As of </w:t>
      </w:r>
      <w:r>
        <w:rPr>
          <w:rFonts w:cs="Calibri"/>
        </w:rPr>
        <w:t>May</w:t>
      </w:r>
      <w:r w:rsidRPr="00B71282">
        <w:rPr>
          <w:rFonts w:cs="Calibri"/>
        </w:rPr>
        <w:t xml:space="preserve"> 2026, the courts had not decided whether the statute needs a </w:t>
      </w:r>
      <w:r w:rsidRPr="00B71282">
        <w:rPr>
          <w:rFonts w:cs="Calibri"/>
          <w:i/>
          <w:iCs/>
        </w:rPr>
        <w:t xml:space="preserve">mens rea </w:t>
      </w:r>
      <w:r w:rsidRPr="00B71282">
        <w:rPr>
          <w:rFonts w:cs="Calibri"/>
        </w:rPr>
        <w:t>pertaining to a result of the accident.</w:t>
      </w:r>
    </w:p>
    <w:p w14:paraId="0FD6EC43" w14:textId="77777777" w:rsidR="00372A01" w:rsidRPr="00B71282" w:rsidRDefault="00372A01" w:rsidP="00372A01">
      <w:pPr>
        <w:autoSpaceDE w:val="0"/>
        <w:autoSpaceDN w:val="0"/>
        <w:adjustRightInd w:val="0"/>
        <w:rPr>
          <w:rFonts w:cs="Calibri"/>
        </w:rPr>
      </w:pPr>
      <w:r w:rsidRPr="00B71282">
        <w:rPr>
          <w:rFonts w:cs="Calibri"/>
        </w:rPr>
        <w:t xml:space="preserve">*In </w:t>
      </w:r>
      <w:r w:rsidRPr="00B71282">
        <w:rPr>
          <w:rFonts w:cs="Calibri"/>
          <w:i/>
        </w:rPr>
        <w:t>Williams v. State</w:t>
      </w:r>
      <w:r w:rsidRPr="00B71282">
        <w:rPr>
          <w:rFonts w:cs="Calibri"/>
        </w:rPr>
        <w:t xml:space="preserve">, 732 So. 2d 431 (Fla. 2d DCA 1999), the court stated in dictum that Leaving the Scene of a Crash Involving Injury (for vehicle cases) is a necessarily lesser-included offense of Leaving the Scene of a Crash Involving Death. In other areas, however, where there is no dispute that a person was killed as a result of an incident giving rise to criminal charges, non-death lesser included crimes are not appropriate. </w:t>
      </w:r>
      <w:r w:rsidRPr="00B71282">
        <w:rPr>
          <w:rFonts w:cs="Calibri"/>
          <w:i/>
        </w:rPr>
        <w:t>See, e.g., State v. Barritt,</w:t>
      </w:r>
      <w:r w:rsidRPr="00B71282">
        <w:rPr>
          <w:rFonts w:cs="Calibri"/>
        </w:rPr>
        <w:t xml:space="preserve"> 531 So. 2d 338 (Fla. 1988); </w:t>
      </w:r>
      <w:r w:rsidRPr="00B71282">
        <w:rPr>
          <w:rFonts w:cs="Calibri"/>
          <w:i/>
        </w:rPr>
        <w:t>Humphrey v. State</w:t>
      </w:r>
      <w:r w:rsidRPr="00B71282">
        <w:rPr>
          <w:rFonts w:cs="Calibri"/>
        </w:rPr>
        <w:t>, 690 So. 2d 1351 (Fla. 3d DCA 1997).</w:t>
      </w:r>
    </w:p>
    <w:p w14:paraId="433279AA" w14:textId="77777777" w:rsidR="00372A01" w:rsidRPr="00785A98" w:rsidRDefault="00372A01" w:rsidP="00372A01">
      <w:r w:rsidRPr="00B71282">
        <w:t>This instruction was adopted on June 12, 2026.</w:t>
      </w:r>
    </w:p>
    <w:p w14:paraId="4E751586" w14:textId="027258DC" w:rsidR="00612F90" w:rsidRDefault="00612F90">
      <w:pPr>
        <w:spacing w:after="160"/>
        <w:ind w:firstLine="0"/>
      </w:pPr>
      <w:r>
        <w:br w:type="page"/>
      </w:r>
    </w:p>
    <w:p w14:paraId="09ED41DC" w14:textId="6A9ECA8E" w:rsidR="00FE42A5" w:rsidRPr="002521E6" w:rsidRDefault="00FE42A5" w:rsidP="00FE42A5">
      <w:pPr>
        <w:pStyle w:val="Heading3"/>
      </w:pPr>
      <w:bookmarkStart w:id="2232" w:name="_Toc110839409"/>
      <w:bookmarkStart w:id="2233" w:name="_Toc232505853"/>
      <w:r w:rsidRPr="002521E6">
        <w:lastRenderedPageBreak/>
        <w:t xml:space="preserve">28.24 </w:t>
      </w:r>
      <w:r w:rsidR="001B29EA" w:rsidRPr="002521E6">
        <w:rPr>
          <w:caps w:val="0"/>
        </w:rPr>
        <w:t>GIVING REQUIRED INFORMATION CONCERNING A VESSEL INVOLVED IN AN ACCIDENT</w:t>
      </w:r>
      <w:bookmarkEnd w:id="2232"/>
      <w:r w:rsidR="001B29EA" w:rsidRPr="002521E6">
        <w:rPr>
          <w:caps w:val="0"/>
        </w:rPr>
        <w:t xml:space="preserve"> THAT WAS FALSE OR BELIEVED </w:t>
      </w:r>
      <w:r w:rsidR="001B29EA">
        <w:rPr>
          <w:caps w:val="0"/>
        </w:rPr>
        <w:br/>
      </w:r>
      <w:r w:rsidR="001B29EA" w:rsidRPr="002521E6">
        <w:rPr>
          <w:caps w:val="0"/>
        </w:rPr>
        <w:t>TO BE FALSE</w:t>
      </w:r>
      <w:bookmarkEnd w:id="2233"/>
    </w:p>
    <w:p w14:paraId="6E04537C" w14:textId="77777777" w:rsidR="00FE42A5" w:rsidRPr="002521E6" w:rsidRDefault="00FE42A5" w:rsidP="00FE42A5">
      <w:pPr>
        <w:pStyle w:val="SJIStatuteinTitle"/>
      </w:pPr>
      <w:r w:rsidRPr="002521E6">
        <w:t>§ 327.</w:t>
      </w:r>
      <w:r w:rsidRPr="00E93D5A">
        <w:t>3015</w:t>
      </w:r>
      <w:r w:rsidRPr="002521E6">
        <w:t>, Fla. Stat.</w:t>
      </w:r>
    </w:p>
    <w:p w14:paraId="392BEBC0" w14:textId="77777777" w:rsidR="00CA0FE1" w:rsidRDefault="00FE42A5" w:rsidP="00CA0FE1">
      <w:pPr>
        <w:pStyle w:val="SJIText"/>
        <w:rPr>
          <w:b/>
          <w:bCs/>
        </w:rPr>
      </w:pPr>
      <w:r w:rsidRPr="002521E6">
        <w:rPr>
          <w:b/>
          <w:bCs/>
        </w:rPr>
        <w:t>To prove the crime of Giving Required Information Concerning a Vessel Involved in an Accident that was False or Believed to be False, the State must prove the following three elements beyond a reasonable doubt:</w:t>
      </w:r>
    </w:p>
    <w:p w14:paraId="4364C5D7" w14:textId="77777777" w:rsidR="00CA0FE1" w:rsidRPr="00CA0FE1" w:rsidRDefault="00FE42A5" w:rsidP="007F418B">
      <w:pPr>
        <w:pStyle w:val="ListParagraph"/>
        <w:numPr>
          <w:ilvl w:val="0"/>
          <w:numId w:val="677"/>
        </w:numPr>
        <w:ind w:left="1152" w:hanging="432"/>
        <w:rPr>
          <w:rFonts w:eastAsia="Aptos"/>
          <w:b/>
          <w:bCs/>
        </w:rPr>
      </w:pPr>
      <w:r w:rsidRPr="00CA0FE1">
        <w:t>(Defendant)</w:t>
      </w:r>
      <w:r w:rsidRPr="00CA0FE1">
        <w:rPr>
          <w:b/>
          <w:bCs/>
        </w:rPr>
        <w:t xml:space="preserve"> </w:t>
      </w:r>
      <w:r w:rsidRPr="00CA0FE1">
        <w:rPr>
          <w:rFonts w:eastAsia="Aptos"/>
          <w:b/>
          <w:bCs/>
        </w:rPr>
        <w:t>was [the operator of a vessel] [a witness to a vessel] [the owner of a vessel] [the person who leased, rented, or chartered a vessel] that was involved in an accident.</w:t>
      </w:r>
    </w:p>
    <w:p w14:paraId="31087358" w14:textId="0C06934A" w:rsidR="00FE42A5" w:rsidRPr="00CA0FE1" w:rsidRDefault="00FE42A5" w:rsidP="007F418B">
      <w:pPr>
        <w:pStyle w:val="ListParagraph"/>
        <w:numPr>
          <w:ilvl w:val="0"/>
          <w:numId w:val="677"/>
        </w:numPr>
        <w:ind w:left="1152" w:hanging="432"/>
        <w:rPr>
          <w:b/>
          <w:bCs/>
        </w:rPr>
      </w:pPr>
      <w:r w:rsidRPr="00CA0FE1">
        <w:t xml:space="preserve">(Defendant) </w:t>
      </w:r>
      <w:r w:rsidRPr="00CA0FE1">
        <w:rPr>
          <w:b/>
          <w:bCs/>
        </w:rPr>
        <w:t>gave information [orally] [electronically] [in a written report] to [The Division of Law Enforcement of the Fish and Wildlife Conservation Commission] [the office of the sheriff] [an investigating police officer] about the boating accident that was required to be provided under Florida law. </w:t>
      </w:r>
    </w:p>
    <w:p w14:paraId="2C3DCA5E" w14:textId="77777777" w:rsidR="00FE42A5" w:rsidRPr="00CA0FE1" w:rsidRDefault="00FE42A5" w:rsidP="007F418B">
      <w:pPr>
        <w:pStyle w:val="ListParagraph"/>
        <w:numPr>
          <w:ilvl w:val="0"/>
          <w:numId w:val="677"/>
        </w:numPr>
        <w:ind w:left="1152" w:hanging="432"/>
        <w:rPr>
          <w:b/>
          <w:bCs/>
        </w:rPr>
      </w:pPr>
      <w:r w:rsidRPr="00CA0FE1">
        <w:rPr>
          <w:b/>
          <w:bCs/>
        </w:rPr>
        <w:t>At the time</w:t>
      </w:r>
      <w:r w:rsidRPr="00CA0FE1">
        <w:t xml:space="preserve"> (defendant) </w:t>
      </w:r>
      <w:r w:rsidRPr="00CA0FE1">
        <w:rPr>
          <w:b/>
          <w:bCs/>
        </w:rPr>
        <w:t>gave the information, [he] [she] either knew the information was false or [he] [she] had reason to believe the information was false.</w:t>
      </w:r>
    </w:p>
    <w:p w14:paraId="598931FE" w14:textId="77777777" w:rsidR="00FE42A5" w:rsidRDefault="00FE42A5" w:rsidP="00FE42A5">
      <w:pPr>
        <w:pStyle w:val="SJITextItalic"/>
        <w:rPr>
          <w:b/>
        </w:rPr>
      </w:pPr>
      <w:r w:rsidRPr="002521E6">
        <w:t>§ 327.</w:t>
      </w:r>
      <w:r w:rsidRPr="00E93D5A">
        <w:t>301</w:t>
      </w:r>
      <w:r w:rsidRPr="002521E6">
        <w:t>, Fla. Stat.</w:t>
      </w:r>
    </w:p>
    <w:p w14:paraId="7F4FBFCD" w14:textId="77777777" w:rsidR="00FE42A5" w:rsidRPr="003B428E" w:rsidRDefault="00FE42A5" w:rsidP="00FE42A5">
      <w:pPr>
        <w:rPr>
          <w:b/>
          <w:bCs/>
          <w:shd w:val="clear" w:color="auto" w:fill="FFFFFF"/>
        </w:rPr>
      </w:pPr>
      <w:r w:rsidRPr="003B428E">
        <w:rPr>
          <w:b/>
          <w:bCs/>
        </w:rPr>
        <w:t xml:space="preserve">Florida law requires the operator of a vessel that is in any manner involved in an accident resulting in bodily injury, death, or disappearance of any person or damage to any vessel or other property in an apparent aggregate amount of at least $2,000 to report to The </w:t>
      </w:r>
      <w:r w:rsidRPr="003B428E">
        <w:rPr>
          <w:b/>
          <w:bCs/>
          <w:shd w:val="clear" w:color="auto" w:fill="FFFFFF"/>
        </w:rPr>
        <w:t>Division of Law Enforcement of the Fish and Wildlife Conservation Commission or the office of the sheriff or an investigating police officer the cause and conditions existing at the time of the boating accident and the persons and vessels involved. The operator of the vessel may also be required to provide the policy numbers of liability insurance and the names of carriers covering any vessel involved in an accident.</w:t>
      </w:r>
    </w:p>
    <w:p w14:paraId="317E1635" w14:textId="77777777" w:rsidR="00FE42A5" w:rsidRPr="002521E6" w:rsidRDefault="00FE42A5" w:rsidP="00FE42A5">
      <w:pPr>
        <w:pStyle w:val="SJITextItalic"/>
        <w:rPr>
          <w:b/>
          <w:shd w:val="clear" w:color="auto" w:fill="FFFFFF"/>
        </w:rPr>
      </w:pPr>
      <w:r w:rsidRPr="002521E6">
        <w:rPr>
          <w:shd w:val="clear" w:color="auto" w:fill="FFFFFF"/>
        </w:rPr>
        <w:t>Give if applicable.</w:t>
      </w:r>
    </w:p>
    <w:p w14:paraId="4D26B71C" w14:textId="77777777" w:rsidR="00FE42A5" w:rsidRPr="003B428E" w:rsidRDefault="00FE42A5" w:rsidP="00FE42A5">
      <w:pPr>
        <w:rPr>
          <w:b/>
          <w:bCs/>
          <w:i/>
          <w:iCs/>
          <w:shd w:val="clear" w:color="auto" w:fill="FFFFFF"/>
        </w:rPr>
      </w:pPr>
      <w:r w:rsidRPr="003B428E">
        <w:rPr>
          <w:b/>
          <w:bCs/>
          <w:shd w:val="clear" w:color="auto" w:fill="FFFFFF"/>
        </w:rPr>
        <w:t>The Division of Law Enforcement of the Fish and Wildlife Conservation Commission may require any witness to the accident to provide such a report.</w:t>
      </w:r>
    </w:p>
    <w:p w14:paraId="614B8E6D" w14:textId="77777777" w:rsidR="00FE42A5" w:rsidRPr="002521E6" w:rsidRDefault="00FE42A5" w:rsidP="00FE42A5">
      <w:pPr>
        <w:pStyle w:val="SJITextItalic"/>
        <w:rPr>
          <w:b/>
          <w:shd w:val="clear" w:color="auto" w:fill="FFFFFF"/>
        </w:rPr>
      </w:pPr>
      <w:r w:rsidRPr="002521E6">
        <w:rPr>
          <w:shd w:val="clear" w:color="auto" w:fill="FFFFFF"/>
        </w:rPr>
        <w:t xml:space="preserve">Give if applicable. </w:t>
      </w:r>
    </w:p>
    <w:p w14:paraId="2AA3E2F6" w14:textId="77777777" w:rsidR="00FE42A5" w:rsidRPr="003B428E" w:rsidRDefault="00FE42A5" w:rsidP="00FE42A5">
      <w:pPr>
        <w:rPr>
          <w:b/>
          <w:bCs/>
          <w:shd w:val="clear" w:color="auto" w:fill="FFFFFF"/>
        </w:rPr>
      </w:pPr>
      <w:r w:rsidRPr="003B428E">
        <w:rPr>
          <w:b/>
          <w:bCs/>
          <w:shd w:val="clear" w:color="auto" w:fill="FFFFFF"/>
        </w:rPr>
        <w:t>Whenever the operator of the vessel is incapable of making a written report, the owner of the vessel must make the report not made by the operator.</w:t>
      </w:r>
    </w:p>
    <w:p w14:paraId="6C46B867" w14:textId="77777777" w:rsidR="00FE42A5" w:rsidRPr="002521E6" w:rsidRDefault="00FE42A5" w:rsidP="00FE42A5">
      <w:pPr>
        <w:pStyle w:val="SJITextItalic"/>
        <w:rPr>
          <w:b/>
          <w:shd w:val="clear" w:color="auto" w:fill="FFFFFF"/>
        </w:rPr>
      </w:pPr>
      <w:r w:rsidRPr="002521E6">
        <w:rPr>
          <w:shd w:val="clear" w:color="auto" w:fill="FFFFFF"/>
        </w:rPr>
        <w:t>Give if applicable</w:t>
      </w:r>
      <w:r>
        <w:rPr>
          <w:b/>
          <w:shd w:val="clear" w:color="auto" w:fill="FFFFFF"/>
        </w:rPr>
        <w:t>.</w:t>
      </w:r>
      <w:r w:rsidRPr="002521E6">
        <w:rPr>
          <w:shd w:val="clear" w:color="auto" w:fill="FFFFFF"/>
        </w:rPr>
        <w:t xml:space="preserve"> </w:t>
      </w:r>
    </w:p>
    <w:p w14:paraId="701D3ABB" w14:textId="77777777" w:rsidR="00FE42A5" w:rsidRPr="003B428E" w:rsidRDefault="00FE42A5" w:rsidP="00FE42A5">
      <w:pPr>
        <w:rPr>
          <w:b/>
          <w:bCs/>
          <w:shd w:val="clear" w:color="auto" w:fill="FFFFFF"/>
        </w:rPr>
      </w:pPr>
      <w:r w:rsidRPr="003B428E">
        <w:rPr>
          <w:b/>
          <w:bCs/>
          <w:shd w:val="clear" w:color="auto" w:fill="FFFFFF"/>
        </w:rPr>
        <w:t>If the vessel was leased, rented, or chartered at the time of the accident, the person who offered the vessel for lease, rental, or charter is responsible for making the report.</w:t>
      </w:r>
    </w:p>
    <w:p w14:paraId="2C6306C1" w14:textId="77777777" w:rsidR="00FE42A5" w:rsidRDefault="00FE42A5" w:rsidP="00FE42A5">
      <w:pPr>
        <w:spacing w:after="160"/>
        <w:ind w:firstLine="0"/>
        <w:rPr>
          <w:rFonts w:eastAsia="Aptos"/>
          <w:bCs/>
          <w:i/>
          <w:iCs/>
          <w:kern w:val="2"/>
        </w:rPr>
      </w:pPr>
      <w:r>
        <w:rPr>
          <w:rFonts w:eastAsia="Aptos"/>
          <w:b/>
          <w:bCs/>
          <w:i/>
          <w:iCs/>
          <w:kern w:val="2"/>
        </w:rPr>
        <w:br w:type="page"/>
      </w:r>
    </w:p>
    <w:p w14:paraId="6E06E676" w14:textId="77777777" w:rsidR="00FE42A5" w:rsidRPr="002521E6" w:rsidRDefault="00FE42A5" w:rsidP="00FE42A5">
      <w:pPr>
        <w:pStyle w:val="SJITextItalic"/>
        <w:rPr>
          <w:rFonts w:eastAsia="Aptos"/>
          <w:b/>
        </w:rPr>
      </w:pPr>
      <w:r w:rsidRPr="002521E6">
        <w:rPr>
          <w:rFonts w:eastAsia="Aptos"/>
        </w:rPr>
        <w:lastRenderedPageBreak/>
        <w:t>§ 327.02, Fla. Stat.</w:t>
      </w:r>
    </w:p>
    <w:p w14:paraId="19C44098" w14:textId="77777777" w:rsidR="00FE42A5" w:rsidRPr="003B428E" w:rsidRDefault="00FE42A5" w:rsidP="00FE42A5">
      <w:pPr>
        <w:rPr>
          <w:rFonts w:eastAsia="Aptos"/>
          <w:b/>
          <w:bCs/>
        </w:rPr>
      </w:pPr>
      <w:r w:rsidRPr="003B428E">
        <w:rPr>
          <w:rFonts w:eastAsia="Aptos"/>
          <w:b/>
          <w:bCs/>
        </w:rPr>
        <w:t>To be the “operator of a vessel” means to be in charge of or in command of or in actual physical control of a vessel upon the waters of this state, or to exercise control over or to have responsibility for a vessel’s navigation or safety while the vessel is underway upon the waters of this state, or to control or steer a vessel being towed by another vessel upon the waters of Florida.</w:t>
      </w:r>
    </w:p>
    <w:p w14:paraId="18EEC749" w14:textId="77777777" w:rsidR="00FE42A5" w:rsidRPr="002521E6" w:rsidRDefault="00FE42A5" w:rsidP="00FE42A5">
      <w:pPr>
        <w:pStyle w:val="SJITextItalic"/>
        <w:rPr>
          <w:rFonts w:eastAsia="Aptos"/>
        </w:rPr>
      </w:pPr>
      <w:r w:rsidRPr="002521E6">
        <w:rPr>
          <w:rFonts w:eastAsia="Aptos"/>
        </w:rPr>
        <w:t>§ 327.02, Fla. Stat.; State v. Davis, 110 So. 3d 27 (Fla. 2d DCA 2013).</w:t>
      </w:r>
    </w:p>
    <w:p w14:paraId="1B5FFA9D" w14:textId="77777777" w:rsidR="00FE42A5" w:rsidRPr="002521E6" w:rsidRDefault="00FE42A5" w:rsidP="00FE42A5">
      <w:pPr>
        <w:rPr>
          <w:rFonts w:eastAsia="Aptos"/>
          <w:kern w:val="2"/>
        </w:rPr>
      </w:pPr>
      <w:r w:rsidRPr="002521E6">
        <w:rPr>
          <w:rFonts w:eastAsia="Aptos"/>
          <w:b/>
          <w:bCs/>
          <w:kern w:val="2"/>
        </w:rPr>
        <w:t>“Vessel” means a boat and includes every description of watercraft, barge, and airboat, other than a seaplane, on the water used or capable of being used as a means of transportation on water.</w:t>
      </w:r>
      <w:r w:rsidRPr="002521E6">
        <w:rPr>
          <w:rFonts w:eastAsia="Aptos"/>
          <w:kern w:val="2"/>
        </w:rPr>
        <w:t> </w:t>
      </w:r>
    </w:p>
    <w:p w14:paraId="4C1E0A43" w14:textId="77777777" w:rsidR="00FE42A5" w:rsidRPr="002521E6" w:rsidRDefault="00FE42A5" w:rsidP="00FE42A5">
      <w:pPr>
        <w:pStyle w:val="SJITextItalic"/>
        <w:rPr>
          <w:rFonts w:eastAsia="Aptos"/>
        </w:rPr>
      </w:pPr>
      <w:r w:rsidRPr="002521E6">
        <w:rPr>
          <w:rFonts w:eastAsia="Aptos"/>
        </w:rPr>
        <w:t>Gaulden v. State, 195 So. 3d 1123 (Fla. 2016); State v. Elder, 975 So.2d 481 (Fla. 2d DCA 2007).</w:t>
      </w:r>
    </w:p>
    <w:p w14:paraId="377C9324" w14:textId="77777777" w:rsidR="00FE42A5" w:rsidRPr="002521E6" w:rsidRDefault="00FE42A5" w:rsidP="00FE42A5">
      <w:pPr>
        <w:rPr>
          <w:rFonts w:eastAsia="Aptos"/>
          <w:kern w:val="2"/>
        </w:rPr>
      </w:pPr>
      <w:r w:rsidRPr="002521E6">
        <w:rPr>
          <w:rFonts w:eastAsia="Aptos"/>
          <w:b/>
          <w:bCs/>
          <w:kern w:val="2"/>
        </w:rPr>
        <w:t>To be “involved in an accident,” a vessel, though not necessarily the defendant’s vessel, must collide with another vessel, person, or object.</w:t>
      </w:r>
      <w:r w:rsidRPr="002521E6">
        <w:rPr>
          <w:rFonts w:eastAsia="Aptos"/>
          <w:kern w:val="2"/>
        </w:rPr>
        <w:t> </w:t>
      </w:r>
    </w:p>
    <w:p w14:paraId="4125AE02" w14:textId="77777777" w:rsidR="00FE42A5" w:rsidRPr="002521E6" w:rsidRDefault="00FE42A5" w:rsidP="00FE42A5">
      <w:pPr>
        <w:pStyle w:val="SJITextItalic"/>
        <w:rPr>
          <w:rFonts w:eastAsia="Aptos"/>
        </w:rPr>
      </w:pPr>
      <w:r w:rsidRPr="002521E6">
        <w:rPr>
          <w:rFonts w:eastAsia="Aptos"/>
        </w:rPr>
        <w:t>Give if applicable. State v. Elder, 975 So.2d 481 (Fla. 2d DCA 2007).  </w:t>
      </w:r>
    </w:p>
    <w:p w14:paraId="5D916C13" w14:textId="77777777" w:rsidR="00FE42A5" w:rsidRPr="002521E6" w:rsidRDefault="00FE42A5" w:rsidP="00FE42A5">
      <w:pPr>
        <w:rPr>
          <w:rFonts w:eastAsia="Aptos"/>
          <w:kern w:val="2"/>
        </w:rPr>
      </w:pPr>
      <w:r w:rsidRPr="002521E6">
        <w:rPr>
          <w:rFonts w:eastAsia="Aptos"/>
          <w:b/>
          <w:bCs/>
          <w:kern w:val="2"/>
        </w:rPr>
        <w:t>“Involved” means to draw in as a participant, to implicate, to relate closely, to connect, to have an effect on, to concern directly, or to affect.</w:t>
      </w:r>
      <w:r w:rsidRPr="002521E6">
        <w:rPr>
          <w:rFonts w:eastAsia="Aptos"/>
          <w:kern w:val="2"/>
        </w:rPr>
        <w:t> </w:t>
      </w:r>
    </w:p>
    <w:p w14:paraId="2EEBFD94" w14:textId="77777777" w:rsidR="00FE42A5" w:rsidRPr="002521E6" w:rsidRDefault="00FE42A5" w:rsidP="00FE42A5">
      <w:pPr>
        <w:pStyle w:val="SJIComments"/>
      </w:pPr>
      <w:r w:rsidRPr="002521E6">
        <w:t>Lesser Included Offenses</w:t>
      </w:r>
    </w:p>
    <w:p w14:paraId="2E6BE717" w14:textId="77777777" w:rsidR="00FE42A5" w:rsidRPr="002521E6" w:rsidRDefault="00FE42A5" w:rsidP="00FE42A5">
      <w:r w:rsidRPr="002521E6">
        <w:t xml:space="preserve">No lesser included offenses have been identified for this offense.  </w:t>
      </w:r>
    </w:p>
    <w:p w14:paraId="7C8D2C67" w14:textId="77777777" w:rsidR="00FE42A5" w:rsidRPr="002521E6" w:rsidRDefault="00FE42A5" w:rsidP="00FE42A5">
      <w:pPr>
        <w:pStyle w:val="SJIComments"/>
      </w:pPr>
      <w:r w:rsidRPr="002521E6">
        <w:t>Comments</w:t>
      </w:r>
    </w:p>
    <w:p w14:paraId="4EED5D75" w14:textId="77777777" w:rsidR="00FE42A5" w:rsidRPr="002521E6" w:rsidRDefault="00FE42A5" w:rsidP="00FE42A5">
      <w:pPr>
        <w:tabs>
          <w:tab w:val="left" w:pos="7353"/>
        </w:tabs>
      </w:pPr>
      <w:r w:rsidRPr="002521E6">
        <w:t>A special instruction will be necessary if the defendant is alleged to have given false information on a report other than the report required by § 327.301, Fla. Stat.</w:t>
      </w:r>
    </w:p>
    <w:p w14:paraId="03273D08" w14:textId="035FBFE9" w:rsidR="00742057" w:rsidRDefault="00FE42A5" w:rsidP="00FE42A5">
      <w:pPr>
        <w:tabs>
          <w:tab w:val="left" w:pos="7353"/>
        </w:tabs>
      </w:pPr>
      <w:r w:rsidRPr="002521E6">
        <w:t>This instruction was adopted on March 20, 2026.</w:t>
      </w:r>
    </w:p>
    <w:p w14:paraId="0B51F536" w14:textId="77777777" w:rsidR="00742057" w:rsidRDefault="00742057">
      <w:pPr>
        <w:spacing w:after="160"/>
        <w:ind w:firstLine="0"/>
      </w:pPr>
      <w:r>
        <w:br w:type="page"/>
      </w:r>
    </w:p>
    <w:p w14:paraId="6238C87F" w14:textId="3C482CDA" w:rsidR="00742057" w:rsidRPr="009B0421" w:rsidRDefault="00742057" w:rsidP="00742057">
      <w:pPr>
        <w:pStyle w:val="Heading3"/>
      </w:pPr>
      <w:bookmarkStart w:id="2234" w:name="_Toc232505854"/>
      <w:r w:rsidRPr="009B0421">
        <w:lastRenderedPageBreak/>
        <w:t xml:space="preserve">28.25 </w:t>
      </w:r>
      <w:r w:rsidRPr="009B0421">
        <w:rPr>
          <w:caps w:val="0"/>
        </w:rPr>
        <w:t xml:space="preserve">FALSE REPORT OF REQUIRED MOTOR </w:t>
      </w:r>
      <w:r w:rsidR="00EF6060">
        <w:rPr>
          <w:caps w:val="0"/>
        </w:rPr>
        <w:t>VEHICLE</w:t>
      </w:r>
      <w:r w:rsidRPr="009B0421">
        <w:rPr>
          <w:caps w:val="0"/>
        </w:rPr>
        <w:t xml:space="preserve"> INFORMATION</w:t>
      </w:r>
      <w:bookmarkEnd w:id="2234"/>
    </w:p>
    <w:p w14:paraId="37708C99" w14:textId="77777777" w:rsidR="00742057" w:rsidRPr="009B0421" w:rsidRDefault="00742057" w:rsidP="00742057">
      <w:pPr>
        <w:pStyle w:val="SJIStatuteinTitle"/>
      </w:pPr>
      <w:r w:rsidRPr="009B0421">
        <w:t>§ 316.067, Fla. Stat.</w:t>
      </w:r>
    </w:p>
    <w:p w14:paraId="73CEA8F7" w14:textId="77777777" w:rsidR="00742057" w:rsidRPr="009B0421" w:rsidRDefault="00742057" w:rsidP="00742057">
      <w:pPr>
        <w:autoSpaceDE w:val="0"/>
        <w:autoSpaceDN w:val="0"/>
        <w:adjustRightInd w:val="0"/>
        <w:rPr>
          <w:b/>
          <w:bCs/>
        </w:rPr>
      </w:pPr>
      <w:r w:rsidRPr="009B0421">
        <w:rPr>
          <w:b/>
          <w:bCs/>
          <w:color w:val="000000" w:themeColor="text1"/>
        </w:rPr>
        <w:t>To prove the crime of False Report of Required Motor Vehicle Information, the State must prove the following four elements beyond a reasonable doubt:</w:t>
      </w:r>
    </w:p>
    <w:p w14:paraId="5A34EE56" w14:textId="77777777" w:rsidR="00742057" w:rsidRPr="009B0421" w:rsidRDefault="00742057" w:rsidP="007F418B">
      <w:pPr>
        <w:pStyle w:val="ListParagraph"/>
        <w:numPr>
          <w:ilvl w:val="0"/>
          <w:numId w:val="671"/>
        </w:numPr>
        <w:autoSpaceDE w:val="0"/>
        <w:autoSpaceDN w:val="0"/>
        <w:adjustRightInd w:val="0"/>
        <w:rPr>
          <w:b/>
          <w:bCs/>
          <w:color w:val="000000" w:themeColor="text1"/>
        </w:rPr>
      </w:pPr>
      <w:r w:rsidRPr="009B0421">
        <w:t>(</w:t>
      </w:r>
      <w:r w:rsidRPr="009B0421">
        <w:rPr>
          <w:color w:val="000000" w:themeColor="text1"/>
        </w:rPr>
        <w:t>Defendant)</w:t>
      </w:r>
      <w:r w:rsidRPr="009B0421">
        <w:rPr>
          <w:b/>
          <w:bCs/>
          <w:color w:val="000000" w:themeColor="text1"/>
        </w:rPr>
        <w:t xml:space="preserve"> gave information [orally] [electronically] [in a written report] that was required under Chapter 316, Florida Statutes.</w:t>
      </w:r>
    </w:p>
    <w:p w14:paraId="3BA83495" w14:textId="77777777" w:rsidR="00742057" w:rsidRPr="009B0421" w:rsidRDefault="00742057" w:rsidP="007F418B">
      <w:pPr>
        <w:pStyle w:val="ListParagraph"/>
        <w:numPr>
          <w:ilvl w:val="0"/>
          <w:numId w:val="671"/>
        </w:numPr>
        <w:autoSpaceDE w:val="0"/>
        <w:autoSpaceDN w:val="0"/>
        <w:adjustRightInd w:val="0"/>
      </w:pPr>
      <w:r w:rsidRPr="009B0421">
        <w:rPr>
          <w:b/>
          <w:bCs/>
          <w:color w:val="000000" w:themeColor="text1"/>
        </w:rPr>
        <w:t xml:space="preserve">The information was given to </w:t>
      </w:r>
      <w:r w:rsidRPr="009B0421">
        <w:rPr>
          <w:color w:val="000000" w:themeColor="text1"/>
        </w:rPr>
        <w:t>(insert receiver of information)</w:t>
      </w:r>
      <w:r w:rsidRPr="009B0421">
        <w:rPr>
          <w:b/>
          <w:bCs/>
          <w:color w:val="000000" w:themeColor="text1"/>
        </w:rPr>
        <w:t>.</w:t>
      </w:r>
    </w:p>
    <w:p w14:paraId="3EF5FBB7" w14:textId="77777777" w:rsidR="00742057" w:rsidRPr="009B0421" w:rsidRDefault="00742057" w:rsidP="007F418B">
      <w:pPr>
        <w:pStyle w:val="ListParagraph"/>
        <w:numPr>
          <w:ilvl w:val="0"/>
          <w:numId w:val="671"/>
        </w:numPr>
        <w:autoSpaceDE w:val="0"/>
        <w:autoSpaceDN w:val="0"/>
        <w:adjustRightInd w:val="0"/>
      </w:pPr>
      <w:r w:rsidRPr="009B0421">
        <w:rPr>
          <w:b/>
          <w:bCs/>
          <w:color w:val="000000" w:themeColor="text1"/>
        </w:rPr>
        <w:t xml:space="preserve">The information was false. </w:t>
      </w:r>
    </w:p>
    <w:p w14:paraId="7DC66F2C" w14:textId="77777777" w:rsidR="00742057" w:rsidRPr="009B0421" w:rsidRDefault="00742057" w:rsidP="007F418B">
      <w:pPr>
        <w:pStyle w:val="ListParagraph"/>
        <w:numPr>
          <w:ilvl w:val="0"/>
          <w:numId w:val="671"/>
        </w:numPr>
        <w:autoSpaceDE w:val="0"/>
        <w:autoSpaceDN w:val="0"/>
        <w:adjustRightInd w:val="0"/>
      </w:pPr>
      <w:r w:rsidRPr="009B0421">
        <w:rPr>
          <w:b/>
          <w:bCs/>
          <w:color w:val="000000" w:themeColor="text1"/>
        </w:rPr>
        <w:t xml:space="preserve">At the time that [he] [she] gave the information, </w:t>
      </w:r>
      <w:r w:rsidRPr="009B0421">
        <w:rPr>
          <w:color w:val="000000" w:themeColor="text1"/>
        </w:rPr>
        <w:t xml:space="preserve">(defendant) </w:t>
      </w:r>
      <w:r w:rsidRPr="009B0421">
        <w:rPr>
          <w:b/>
          <w:bCs/>
          <w:color w:val="000000" w:themeColor="text1"/>
        </w:rPr>
        <w:t xml:space="preserve">knew or had reason to believe that such information was false. </w:t>
      </w:r>
    </w:p>
    <w:p w14:paraId="40A3E711" w14:textId="77777777" w:rsidR="00742057" w:rsidRPr="009B0421" w:rsidRDefault="00742057" w:rsidP="00742057">
      <w:r w:rsidRPr="009B0421">
        <w:rPr>
          <w:b/>
          <w:bCs/>
        </w:rPr>
        <w:t xml:space="preserve">Chapter 316, Florida Statutes, requires </w:t>
      </w:r>
      <w:r w:rsidRPr="009B0421">
        <w:t>(insert the information required under Chapter 316)</w:t>
      </w:r>
      <w:r w:rsidRPr="009B0421">
        <w:rPr>
          <w:b/>
          <w:bCs/>
        </w:rPr>
        <w:t>.</w:t>
      </w:r>
    </w:p>
    <w:p w14:paraId="6AE44938" w14:textId="77777777" w:rsidR="00742057" w:rsidRPr="009B0421" w:rsidRDefault="00742057" w:rsidP="00742057">
      <w:pPr>
        <w:pStyle w:val="SJIComments"/>
      </w:pPr>
      <w:r w:rsidRPr="009B0421">
        <w:t>Lesser Included Offenses</w:t>
      </w:r>
    </w:p>
    <w:p w14:paraId="52D9E593" w14:textId="77777777" w:rsidR="00742057" w:rsidRPr="009B0421" w:rsidRDefault="00742057" w:rsidP="00742057">
      <w:pPr>
        <w:rPr>
          <w:color w:val="000000" w:themeColor="text1"/>
        </w:rPr>
      </w:pPr>
      <w:r w:rsidRPr="009B0421">
        <w:t xml:space="preserve">The Committee on Standard Instructions in Criminal Cases identified no lesser included offenses. </w:t>
      </w:r>
    </w:p>
    <w:p w14:paraId="0C49188A" w14:textId="77777777" w:rsidR="00742057" w:rsidRPr="009B0421" w:rsidRDefault="00742057" w:rsidP="00742057">
      <w:pPr>
        <w:pStyle w:val="SJIComments"/>
      </w:pPr>
      <w:r w:rsidRPr="009B0421">
        <w:t>Comments</w:t>
      </w:r>
    </w:p>
    <w:p w14:paraId="41B2CC98" w14:textId="1E8830C5" w:rsidR="00FE42A5" w:rsidRPr="00742057" w:rsidRDefault="00742057" w:rsidP="00742057">
      <w:pPr>
        <w:autoSpaceDE w:val="0"/>
        <w:autoSpaceDN w:val="0"/>
        <w:adjustRightInd w:val="0"/>
        <w:rPr>
          <w:color w:val="000000" w:themeColor="text1"/>
        </w:rPr>
      </w:pPr>
      <w:r w:rsidRPr="009B0421">
        <w:rPr>
          <w:color w:val="000000" w:themeColor="text1"/>
        </w:rPr>
        <w:t>This instruction was adopted on March 20, 2026.</w:t>
      </w:r>
    </w:p>
    <w:p w14:paraId="73CA4232" w14:textId="77777777" w:rsidR="00FD7A23" w:rsidRDefault="00FD7A23">
      <w:pPr>
        <w:spacing w:after="160"/>
        <w:ind w:firstLine="0"/>
        <w:rPr>
          <w:bCs/>
        </w:rPr>
      </w:pPr>
      <w:r>
        <w:rPr>
          <w:bCs/>
        </w:rPr>
        <w:br w:type="page"/>
      </w:r>
    </w:p>
    <w:p w14:paraId="315A7A17" w14:textId="77777777" w:rsidR="00ED4E72" w:rsidRDefault="009C778A" w:rsidP="00D36E1D">
      <w:pPr>
        <w:pStyle w:val="Heading2"/>
      </w:pPr>
      <w:bookmarkStart w:id="2235" w:name="_Toc109650935"/>
      <w:bookmarkStart w:id="2236" w:name="_Toc110240234"/>
      <w:bookmarkStart w:id="2237" w:name="_Toc232505855"/>
      <w:r>
        <w:lastRenderedPageBreak/>
        <w:t>CHAPTER 29 — MISCELLANEOUS CRIMES</w:t>
      </w:r>
      <w:bookmarkEnd w:id="2235"/>
      <w:bookmarkEnd w:id="2236"/>
      <w:bookmarkEnd w:id="2237"/>
    </w:p>
    <w:p w14:paraId="4016417B" w14:textId="19344644" w:rsidR="002C1E10" w:rsidRDefault="002C1E10" w:rsidP="0024126C">
      <w:pPr>
        <w:pStyle w:val="SJIInstructionlist1"/>
        <w:ind w:left="1152" w:hanging="1152"/>
      </w:pPr>
    </w:p>
    <w:p w14:paraId="30DAE539" w14:textId="30281BBD" w:rsidR="00B27A38" w:rsidRPr="001C1A4E" w:rsidRDefault="002C1E10" w:rsidP="00B27A38">
      <w:pPr>
        <w:pStyle w:val="Heading3"/>
      </w:pPr>
      <w:r>
        <w:br w:type="page"/>
      </w:r>
    </w:p>
    <w:p w14:paraId="5AC882CF" w14:textId="77777777" w:rsidR="00843E7A" w:rsidRPr="00595A63" w:rsidRDefault="00843E7A" w:rsidP="00843E7A">
      <w:pPr>
        <w:pStyle w:val="Heading3"/>
        <w:rPr>
          <w:rFonts w:eastAsia="Calibri"/>
        </w:rPr>
      </w:pPr>
      <w:bookmarkStart w:id="2238" w:name="_Toc232505856"/>
      <w:r w:rsidRPr="00595A63">
        <w:rPr>
          <w:rFonts w:eastAsia="Calibri"/>
        </w:rPr>
        <w:lastRenderedPageBreak/>
        <w:t>29.8 PRACTICING LAW WITHOUT A LICENSE</w:t>
      </w:r>
      <w:bookmarkEnd w:id="2238"/>
    </w:p>
    <w:p w14:paraId="594F1D4F" w14:textId="77777777" w:rsidR="00843E7A" w:rsidRPr="00595A63" w:rsidRDefault="00843E7A" w:rsidP="00843E7A">
      <w:pPr>
        <w:pStyle w:val="SJIStatuteinTitle"/>
        <w:rPr>
          <w:rFonts w:eastAsia="Calibri"/>
        </w:rPr>
      </w:pPr>
      <w:r w:rsidRPr="00595A63">
        <w:rPr>
          <w:rFonts w:eastAsia="Calibri"/>
        </w:rPr>
        <w:t>§ 454.23, Fla. Stat.</w:t>
      </w:r>
    </w:p>
    <w:p w14:paraId="4B243EEF" w14:textId="77777777" w:rsidR="00843E7A" w:rsidRPr="00EC2CC9" w:rsidRDefault="00843E7A" w:rsidP="00843E7A">
      <w:pPr>
        <w:rPr>
          <w:rFonts w:eastAsia="Calibri"/>
          <w:b/>
          <w:bCs/>
        </w:rPr>
      </w:pPr>
      <w:r w:rsidRPr="00EC2CC9">
        <w:rPr>
          <w:rFonts w:eastAsia="Calibri"/>
          <w:b/>
          <w:bCs/>
        </w:rPr>
        <w:t>To prove the crime of Practicing Law Without a License, the State must prove the following two elements beyond a reasonable doubt:</w:t>
      </w:r>
    </w:p>
    <w:p w14:paraId="488F2B7E" w14:textId="77777777" w:rsidR="00843E7A" w:rsidRPr="00EC2CC9" w:rsidRDefault="00843E7A" w:rsidP="007F418B">
      <w:pPr>
        <w:pStyle w:val="ListParagraph"/>
        <w:numPr>
          <w:ilvl w:val="0"/>
          <w:numId w:val="477"/>
        </w:numPr>
        <w:ind w:left="1296" w:hanging="576"/>
        <w:rPr>
          <w:rFonts w:eastAsia="Calibri"/>
          <w:b/>
          <w:bCs/>
        </w:rPr>
      </w:pPr>
      <w:r w:rsidRPr="00EC2CC9">
        <w:rPr>
          <w:rFonts w:eastAsia="Calibri"/>
        </w:rPr>
        <w:t xml:space="preserve">(Defendant) </w:t>
      </w:r>
      <w:r w:rsidRPr="00EC2CC9">
        <w:rPr>
          <w:rFonts w:eastAsia="Calibri"/>
          <w:b/>
          <w:bCs/>
        </w:rPr>
        <w:t>[practiced law] [or] [held [himself] [herself] out to the public as qualified to practice law in Florida] [or] [willfully pretended to be qualified to practice law in Florida] [or] [willfully took or used any name, title, addition, or description implying that [he] [she] was qualified, or recognized by law as qualified, to practice law in Florida].</w:t>
      </w:r>
    </w:p>
    <w:p w14:paraId="3784645B" w14:textId="77777777" w:rsidR="00843E7A" w:rsidRPr="00EC2CC9" w:rsidRDefault="00843E7A" w:rsidP="007F418B">
      <w:pPr>
        <w:pStyle w:val="ListParagraph"/>
        <w:numPr>
          <w:ilvl w:val="0"/>
          <w:numId w:val="477"/>
        </w:numPr>
        <w:ind w:left="1296" w:hanging="576"/>
        <w:rPr>
          <w:rFonts w:eastAsia="Calibri"/>
          <w:b/>
          <w:bCs/>
        </w:rPr>
      </w:pPr>
      <w:r w:rsidRPr="00EC2CC9">
        <w:rPr>
          <w:rFonts w:eastAsia="Calibri"/>
          <w:b/>
          <w:bCs/>
        </w:rPr>
        <w:t>At the time, [he] [she] was not licensed or otherwise authorized to practice law in Florida.</w:t>
      </w:r>
    </w:p>
    <w:p w14:paraId="6D0AB9E4" w14:textId="77777777" w:rsidR="00843E7A" w:rsidRPr="00595A63" w:rsidRDefault="00843E7A" w:rsidP="00843E7A">
      <w:pPr>
        <w:pStyle w:val="SJITextItalic"/>
        <w:rPr>
          <w:rFonts w:eastAsia="Calibri"/>
        </w:rPr>
      </w:pPr>
      <w:r w:rsidRPr="00595A63">
        <w:rPr>
          <w:rFonts w:eastAsia="Calibri"/>
        </w:rPr>
        <w:t xml:space="preserve">The Florida Supreme Court has not formulated a singular, all-encompassing definition of the “practice of law.” In drafting a definition, trial judges should consider Florida Bar v. TIKD Services LLC, 326 So. 3d 1073 (Fla. 2021). </w:t>
      </w:r>
    </w:p>
    <w:p w14:paraId="4F8A60EE" w14:textId="77777777" w:rsidR="00843E7A" w:rsidRPr="00595A63" w:rsidRDefault="00843E7A" w:rsidP="00843E7A">
      <w:pPr>
        <w:rPr>
          <w:rFonts w:eastAsia="Calibri"/>
        </w:rPr>
      </w:pPr>
      <w:r w:rsidRPr="00EC2CC9">
        <w:rPr>
          <w:rFonts w:eastAsia="Calibri"/>
          <w:b/>
          <w:bCs/>
        </w:rPr>
        <w:t>The “practice of law” includes</w:t>
      </w:r>
      <w:r w:rsidRPr="00595A63">
        <w:rPr>
          <w:rFonts w:eastAsia="Calibri"/>
        </w:rPr>
        <w:t xml:space="preserve"> (insert appropriate definition). </w:t>
      </w:r>
    </w:p>
    <w:p w14:paraId="0AB5631B" w14:textId="77777777" w:rsidR="00843E7A" w:rsidRPr="00595A63" w:rsidRDefault="00843E7A" w:rsidP="00843E7A">
      <w:pPr>
        <w:pStyle w:val="SJITextItalic"/>
        <w:rPr>
          <w:rFonts w:eastAsia="Calibri"/>
        </w:rPr>
      </w:pPr>
      <w:r w:rsidRPr="00595A63">
        <w:rPr>
          <w:rFonts w:eastAsia="Calibri"/>
        </w:rPr>
        <w:t xml:space="preserve">Give if applicable. </w:t>
      </w:r>
    </w:p>
    <w:p w14:paraId="6BA7B1B6" w14:textId="77777777" w:rsidR="00843E7A" w:rsidRPr="00EC2CC9" w:rsidRDefault="00843E7A" w:rsidP="00843E7A">
      <w:pPr>
        <w:rPr>
          <w:rFonts w:eastAsia="Calibri"/>
          <w:b/>
          <w:bCs/>
        </w:rPr>
      </w:pPr>
      <w:r w:rsidRPr="00EC2CC9">
        <w:rPr>
          <w:rFonts w:eastAsia="Calibri"/>
          <w:b/>
          <w:bCs/>
        </w:rPr>
        <w:t>“Willfully” means intentionally, knowingly, and purposely.</w:t>
      </w:r>
    </w:p>
    <w:p w14:paraId="1B598815" w14:textId="77777777" w:rsidR="00843E7A" w:rsidRPr="00595A63" w:rsidRDefault="00843E7A" w:rsidP="00843E7A">
      <w:pPr>
        <w:pStyle w:val="SJIComments"/>
        <w:rPr>
          <w:rFonts w:eastAsia="Calibri"/>
        </w:rPr>
      </w:pPr>
      <w:r w:rsidRPr="00595A63">
        <w:rPr>
          <w:rFonts w:eastAsia="Calibri"/>
        </w:rPr>
        <w:t>Lesser Included Offense</w:t>
      </w:r>
    </w:p>
    <w:p w14:paraId="54C655EF" w14:textId="77777777" w:rsidR="00843E7A" w:rsidRPr="00595A63" w:rsidRDefault="00843E7A" w:rsidP="00843E7A">
      <w:pPr>
        <w:pStyle w:val="Heading4"/>
        <w:rPr>
          <w:rFonts w:eastAsia="Calibri"/>
        </w:rPr>
      </w:pPr>
      <w:r w:rsidRPr="00595A63">
        <w:rPr>
          <w:rFonts w:eastAsia="Calibri"/>
        </w:rPr>
        <w:t>PRACTICING LAW WITHOUT A LICENSE — 454.23</w:t>
      </w:r>
    </w:p>
    <w:tbl>
      <w:tblPr>
        <w:tblStyle w:val="TableGrid1"/>
        <w:tblW w:w="5000" w:type="pct"/>
        <w:tblLook w:val="0020" w:firstRow="1" w:lastRow="0" w:firstColumn="0" w:lastColumn="0" w:noHBand="0" w:noVBand="0"/>
      </w:tblPr>
      <w:tblGrid>
        <w:gridCol w:w="2688"/>
        <w:gridCol w:w="2726"/>
        <w:gridCol w:w="2122"/>
        <w:gridCol w:w="1814"/>
      </w:tblGrid>
      <w:tr w:rsidR="00843E7A" w:rsidRPr="00F12096" w14:paraId="2B1CB6FE" w14:textId="77777777" w:rsidTr="00C526A1">
        <w:trPr>
          <w:cnfStyle w:val="100000000000" w:firstRow="1" w:lastRow="0" w:firstColumn="0" w:lastColumn="0" w:oddVBand="0" w:evenVBand="0" w:oddHBand="0" w:evenHBand="0" w:firstRowFirstColumn="0" w:firstRowLastColumn="0" w:lastRowFirstColumn="0" w:lastRowLastColumn="0"/>
          <w:trHeight w:val="288"/>
        </w:trPr>
        <w:tc>
          <w:tcPr>
            <w:tcW w:w="1437" w:type="pct"/>
            <w:noWrap/>
          </w:tcPr>
          <w:p w14:paraId="57DB9687" w14:textId="77777777" w:rsidR="00843E7A" w:rsidRPr="00F12096" w:rsidRDefault="00843E7A" w:rsidP="00C526A1">
            <w:pPr>
              <w:pStyle w:val="SJITableText"/>
            </w:pPr>
            <w:r w:rsidRPr="00F12096">
              <w:t>CATEGORY ONE</w:t>
            </w:r>
          </w:p>
        </w:tc>
        <w:tc>
          <w:tcPr>
            <w:tcW w:w="1458" w:type="pct"/>
            <w:noWrap/>
          </w:tcPr>
          <w:p w14:paraId="1E2A97AE" w14:textId="77777777" w:rsidR="00843E7A" w:rsidRPr="00F12096" w:rsidRDefault="00843E7A" w:rsidP="00C526A1">
            <w:pPr>
              <w:pStyle w:val="SJITableText"/>
            </w:pPr>
            <w:r w:rsidRPr="00F12096">
              <w:t>CATEGORY TWO</w:t>
            </w:r>
          </w:p>
        </w:tc>
        <w:tc>
          <w:tcPr>
            <w:tcW w:w="1135" w:type="pct"/>
            <w:noWrap/>
          </w:tcPr>
          <w:p w14:paraId="6309B17F" w14:textId="77777777" w:rsidR="00843E7A" w:rsidRPr="00F12096" w:rsidRDefault="00843E7A" w:rsidP="00C526A1">
            <w:pPr>
              <w:pStyle w:val="SJITableText"/>
            </w:pPr>
            <w:r w:rsidRPr="00F12096">
              <w:t>FLA. STAT.</w:t>
            </w:r>
          </w:p>
        </w:tc>
        <w:tc>
          <w:tcPr>
            <w:tcW w:w="970" w:type="pct"/>
            <w:noWrap/>
          </w:tcPr>
          <w:p w14:paraId="05EB3353" w14:textId="77777777" w:rsidR="00843E7A" w:rsidRPr="00F12096" w:rsidRDefault="00843E7A" w:rsidP="00C526A1">
            <w:pPr>
              <w:pStyle w:val="SJITableText"/>
            </w:pPr>
            <w:r w:rsidRPr="00F12096">
              <w:t>INS. NO.</w:t>
            </w:r>
          </w:p>
        </w:tc>
      </w:tr>
      <w:tr w:rsidR="00843E7A" w:rsidRPr="00F12096" w14:paraId="588B479E" w14:textId="77777777" w:rsidTr="00C526A1">
        <w:trPr>
          <w:trHeight w:val="288"/>
        </w:trPr>
        <w:tc>
          <w:tcPr>
            <w:tcW w:w="1437" w:type="pct"/>
            <w:noWrap/>
          </w:tcPr>
          <w:p w14:paraId="07A4FED3" w14:textId="77777777" w:rsidR="00843E7A" w:rsidRPr="00F12096" w:rsidRDefault="00843E7A" w:rsidP="00C526A1">
            <w:pPr>
              <w:pStyle w:val="SJITableText"/>
            </w:pPr>
            <w:r w:rsidRPr="00F12096">
              <w:t>None</w:t>
            </w:r>
          </w:p>
        </w:tc>
        <w:tc>
          <w:tcPr>
            <w:tcW w:w="1458" w:type="pct"/>
            <w:noWrap/>
          </w:tcPr>
          <w:p w14:paraId="5FD0A23E" w14:textId="77777777" w:rsidR="00843E7A" w:rsidRPr="00F12096" w:rsidRDefault="00843E7A" w:rsidP="00C526A1">
            <w:pPr>
              <w:pStyle w:val="SJITableText"/>
            </w:pPr>
          </w:p>
        </w:tc>
        <w:tc>
          <w:tcPr>
            <w:tcW w:w="1135" w:type="pct"/>
            <w:noWrap/>
          </w:tcPr>
          <w:p w14:paraId="61ED0A33" w14:textId="77777777" w:rsidR="00843E7A" w:rsidRPr="00F12096" w:rsidRDefault="00843E7A" w:rsidP="00C526A1">
            <w:pPr>
              <w:pStyle w:val="SJITableText"/>
            </w:pPr>
          </w:p>
        </w:tc>
        <w:tc>
          <w:tcPr>
            <w:tcW w:w="970" w:type="pct"/>
            <w:noWrap/>
          </w:tcPr>
          <w:p w14:paraId="5DAD3306" w14:textId="77777777" w:rsidR="00843E7A" w:rsidRPr="00F12096" w:rsidRDefault="00843E7A" w:rsidP="00C526A1">
            <w:pPr>
              <w:pStyle w:val="SJITableText"/>
            </w:pPr>
          </w:p>
        </w:tc>
      </w:tr>
      <w:tr w:rsidR="00843E7A" w:rsidRPr="00F12096" w14:paraId="5A52E1C6" w14:textId="77777777" w:rsidTr="00C526A1">
        <w:trPr>
          <w:trHeight w:val="288"/>
        </w:trPr>
        <w:tc>
          <w:tcPr>
            <w:tcW w:w="1437" w:type="pct"/>
            <w:noWrap/>
          </w:tcPr>
          <w:p w14:paraId="72475B73" w14:textId="77777777" w:rsidR="00843E7A" w:rsidRPr="00F12096" w:rsidRDefault="00843E7A" w:rsidP="00C526A1">
            <w:pPr>
              <w:pStyle w:val="SJITableText"/>
            </w:pPr>
          </w:p>
        </w:tc>
        <w:tc>
          <w:tcPr>
            <w:tcW w:w="1458" w:type="pct"/>
            <w:noWrap/>
          </w:tcPr>
          <w:p w14:paraId="368C4FED" w14:textId="77777777" w:rsidR="00843E7A" w:rsidRPr="00F12096" w:rsidRDefault="00843E7A" w:rsidP="00C526A1">
            <w:pPr>
              <w:pStyle w:val="SJITableText"/>
            </w:pPr>
            <w:r w:rsidRPr="00F12096">
              <w:t>Attempt</w:t>
            </w:r>
          </w:p>
        </w:tc>
        <w:tc>
          <w:tcPr>
            <w:tcW w:w="1135" w:type="pct"/>
            <w:noWrap/>
          </w:tcPr>
          <w:p w14:paraId="3FE30865" w14:textId="77777777" w:rsidR="00843E7A" w:rsidRPr="00F12096" w:rsidRDefault="00843E7A" w:rsidP="00C526A1">
            <w:pPr>
              <w:pStyle w:val="SJITableText"/>
            </w:pPr>
            <w:r w:rsidRPr="00F12096">
              <w:t>777.04(1)</w:t>
            </w:r>
          </w:p>
        </w:tc>
        <w:tc>
          <w:tcPr>
            <w:tcW w:w="970" w:type="pct"/>
            <w:noWrap/>
          </w:tcPr>
          <w:p w14:paraId="03C5E79B" w14:textId="77777777" w:rsidR="00843E7A" w:rsidRPr="00F12096" w:rsidRDefault="00843E7A" w:rsidP="00C526A1">
            <w:pPr>
              <w:pStyle w:val="SJITableText"/>
            </w:pPr>
            <w:r w:rsidRPr="00F12096">
              <w:t>5.1</w:t>
            </w:r>
          </w:p>
        </w:tc>
      </w:tr>
    </w:tbl>
    <w:p w14:paraId="38AC592C" w14:textId="77777777" w:rsidR="00843E7A" w:rsidRPr="00595A63" w:rsidRDefault="00843E7A" w:rsidP="00843E7A">
      <w:pPr>
        <w:pStyle w:val="SJIComments"/>
        <w:rPr>
          <w:rFonts w:eastAsia="Calibri"/>
        </w:rPr>
      </w:pPr>
      <w:r w:rsidRPr="00595A63">
        <w:rPr>
          <w:rFonts w:eastAsia="Calibri"/>
        </w:rPr>
        <w:t>Comments</w:t>
      </w:r>
    </w:p>
    <w:p w14:paraId="46E5CA92" w14:textId="77777777" w:rsidR="00843E7A" w:rsidRPr="00595A63" w:rsidRDefault="00843E7A" w:rsidP="00843E7A">
      <w:pPr>
        <w:rPr>
          <w:rFonts w:eastAsia="Calibri"/>
        </w:rPr>
      </w:pPr>
      <w:r w:rsidRPr="00595A63">
        <w:rPr>
          <w:rFonts w:eastAsia="Calibri"/>
        </w:rPr>
        <w:t>This instruction was adopted on April 25, 2023.</w:t>
      </w:r>
    </w:p>
    <w:p w14:paraId="517598B7" w14:textId="77777777" w:rsidR="005E7996" w:rsidRPr="001C1A4E" w:rsidRDefault="005E7996" w:rsidP="005E7996">
      <w:pPr>
        <w:suppressAutoHyphens/>
      </w:pPr>
      <w:r w:rsidRPr="001C1A4E">
        <w:br w:type="page"/>
      </w:r>
    </w:p>
    <w:p w14:paraId="6C5C61DC" w14:textId="77777777" w:rsidR="000304D6" w:rsidRPr="00761CFD" w:rsidRDefault="000304D6" w:rsidP="00F945C8">
      <w:pPr>
        <w:pStyle w:val="Heading3"/>
      </w:pPr>
      <w:bookmarkStart w:id="2239" w:name="_Toc109650965"/>
      <w:bookmarkStart w:id="2240" w:name="_Toc110240256"/>
      <w:bookmarkStart w:id="2241" w:name="_Hlk110938342"/>
      <w:bookmarkStart w:id="2242" w:name="_Toc232505857"/>
      <w:r w:rsidRPr="00761CFD">
        <w:lastRenderedPageBreak/>
        <w:t>29.18 FAILURE TO APPEAR</w:t>
      </w:r>
      <w:bookmarkEnd w:id="2239"/>
      <w:bookmarkEnd w:id="2240"/>
      <w:bookmarkEnd w:id="2242"/>
    </w:p>
    <w:p w14:paraId="2F231847" w14:textId="77777777" w:rsidR="000304D6" w:rsidRPr="00761CFD" w:rsidRDefault="000304D6" w:rsidP="00AE13B6">
      <w:pPr>
        <w:pStyle w:val="SJIStatuteinTitle"/>
      </w:pPr>
      <w:r w:rsidRPr="00761CFD">
        <w:t>§ 843.15, Fla. Stat.</w:t>
      </w:r>
    </w:p>
    <w:p w14:paraId="7067303C" w14:textId="77777777" w:rsidR="000304D6" w:rsidRPr="00761CFD" w:rsidRDefault="000304D6" w:rsidP="00680C29">
      <w:pPr>
        <w:tabs>
          <w:tab w:val="left" w:pos="720"/>
          <w:tab w:val="left" w:pos="810"/>
        </w:tabs>
        <w:spacing w:after="200"/>
        <w:rPr>
          <w:b/>
        </w:rPr>
      </w:pPr>
      <w:r w:rsidRPr="00761CFD">
        <w:rPr>
          <w:b/>
        </w:rPr>
        <w:t>To prove the crime of Failure to Appear, the State must prove the following three elements beyond a reasonable doubt:</w:t>
      </w:r>
    </w:p>
    <w:p w14:paraId="41B262D6" w14:textId="77777777" w:rsidR="000304D6" w:rsidRPr="00680C29" w:rsidRDefault="000304D6" w:rsidP="007F418B">
      <w:pPr>
        <w:pStyle w:val="ListParagraph"/>
        <w:numPr>
          <w:ilvl w:val="0"/>
          <w:numId w:val="408"/>
        </w:numPr>
        <w:spacing w:after="200"/>
        <w:ind w:left="1152" w:hanging="432"/>
        <w:rPr>
          <w:b/>
          <w:bCs/>
        </w:rPr>
      </w:pPr>
      <w:r w:rsidRPr="00761CFD">
        <w:t xml:space="preserve">(Defendant) </w:t>
      </w:r>
      <w:r w:rsidRPr="00680C29">
        <w:rPr>
          <w:b/>
          <w:bCs/>
        </w:rPr>
        <w:t>was released from custody pursuant to Chapter 903, Florida’s bail statute.</w:t>
      </w:r>
    </w:p>
    <w:p w14:paraId="73867B17" w14:textId="77777777" w:rsidR="000304D6" w:rsidRPr="00680C29" w:rsidRDefault="000304D6" w:rsidP="007F418B">
      <w:pPr>
        <w:pStyle w:val="ListParagraph"/>
        <w:numPr>
          <w:ilvl w:val="0"/>
          <w:numId w:val="408"/>
        </w:numPr>
        <w:spacing w:after="200"/>
        <w:ind w:left="1152" w:hanging="432"/>
        <w:rPr>
          <w:b/>
          <w:bCs/>
        </w:rPr>
      </w:pPr>
      <w:r w:rsidRPr="00761CFD">
        <w:t xml:space="preserve">(Defendant) </w:t>
      </w:r>
      <w:r w:rsidRPr="00680C29">
        <w:rPr>
          <w:b/>
          <w:bCs/>
        </w:rPr>
        <w:t>was released</w:t>
      </w:r>
    </w:p>
    <w:p w14:paraId="092D08E9" w14:textId="77777777" w:rsidR="000304D6" w:rsidRPr="00761CFD" w:rsidRDefault="000304D6" w:rsidP="00FE2925">
      <w:pPr>
        <w:pStyle w:val="SJITextItalic"/>
      </w:pPr>
      <w:r w:rsidRPr="00761CFD">
        <w:t xml:space="preserve">Give as </w:t>
      </w:r>
      <w:r w:rsidRPr="00FE2925">
        <w:t>applicable</w:t>
      </w:r>
      <w:r w:rsidRPr="00761CFD">
        <w:t>.</w:t>
      </w:r>
    </w:p>
    <w:p w14:paraId="1FBB8752" w14:textId="77777777" w:rsidR="000304D6" w:rsidRPr="00680C29" w:rsidRDefault="000304D6" w:rsidP="007F418B">
      <w:pPr>
        <w:pStyle w:val="ListParagraph"/>
        <w:numPr>
          <w:ilvl w:val="0"/>
          <w:numId w:val="409"/>
        </w:numPr>
        <w:spacing w:after="200"/>
        <w:ind w:left="1728" w:hanging="432"/>
        <w:rPr>
          <w:b/>
          <w:bCs/>
        </w:rPr>
      </w:pPr>
      <w:r w:rsidRPr="00680C29">
        <w:rPr>
          <w:b/>
          <w:bCs/>
        </w:rPr>
        <w:t>in connection with a felony charge.</w:t>
      </w:r>
    </w:p>
    <w:p w14:paraId="784322DC" w14:textId="77777777" w:rsidR="000304D6" w:rsidRPr="00680C29" w:rsidRDefault="000304D6" w:rsidP="007F418B">
      <w:pPr>
        <w:pStyle w:val="ListParagraph"/>
        <w:numPr>
          <w:ilvl w:val="0"/>
          <w:numId w:val="409"/>
        </w:numPr>
        <w:spacing w:after="200"/>
        <w:ind w:left="1728" w:hanging="432"/>
        <w:rPr>
          <w:b/>
          <w:bCs/>
        </w:rPr>
      </w:pPr>
      <w:r w:rsidRPr="00680C29">
        <w:rPr>
          <w:b/>
          <w:bCs/>
        </w:rPr>
        <w:t>in connection with a misdemeanor charge.</w:t>
      </w:r>
    </w:p>
    <w:p w14:paraId="429D5C77" w14:textId="77777777" w:rsidR="00AE13B6" w:rsidRPr="00680C29" w:rsidRDefault="000304D6" w:rsidP="007F418B">
      <w:pPr>
        <w:pStyle w:val="ListParagraph"/>
        <w:numPr>
          <w:ilvl w:val="0"/>
          <w:numId w:val="409"/>
        </w:numPr>
        <w:spacing w:after="200"/>
        <w:ind w:left="1728" w:hanging="432"/>
        <w:rPr>
          <w:b/>
          <w:bCs/>
        </w:rPr>
      </w:pPr>
      <w:r w:rsidRPr="00680C29">
        <w:rPr>
          <w:b/>
          <w:bCs/>
        </w:rPr>
        <w:t>while awaiting sentencing.</w:t>
      </w:r>
    </w:p>
    <w:p w14:paraId="29F11587" w14:textId="77777777" w:rsidR="000304D6" w:rsidRPr="00680C29" w:rsidRDefault="000304D6" w:rsidP="007F418B">
      <w:pPr>
        <w:pStyle w:val="ListParagraph"/>
        <w:numPr>
          <w:ilvl w:val="0"/>
          <w:numId w:val="409"/>
        </w:numPr>
        <w:spacing w:after="200"/>
        <w:ind w:left="1728" w:hanging="432"/>
        <w:rPr>
          <w:b/>
          <w:bCs/>
        </w:rPr>
      </w:pPr>
      <w:r w:rsidRPr="00680C29">
        <w:rPr>
          <w:b/>
          <w:bCs/>
        </w:rPr>
        <w:t>pending review by certiorari after conviction of an</w:t>
      </w:r>
      <w:r w:rsidR="00AE13B6" w:rsidRPr="00680C29">
        <w:rPr>
          <w:b/>
          <w:bCs/>
        </w:rPr>
        <w:t xml:space="preserve"> </w:t>
      </w:r>
      <w:r w:rsidRPr="00680C29">
        <w:rPr>
          <w:b/>
          <w:bCs/>
        </w:rPr>
        <w:t>offense.</w:t>
      </w:r>
    </w:p>
    <w:p w14:paraId="20D39CC9" w14:textId="77777777" w:rsidR="000304D6" w:rsidRPr="00680C29" w:rsidRDefault="000304D6" w:rsidP="007F418B">
      <w:pPr>
        <w:pStyle w:val="ListParagraph"/>
        <w:numPr>
          <w:ilvl w:val="0"/>
          <w:numId w:val="408"/>
        </w:numPr>
        <w:spacing w:after="200"/>
        <w:ind w:left="1152" w:hanging="432"/>
        <w:rPr>
          <w:b/>
          <w:bCs/>
        </w:rPr>
      </w:pPr>
      <w:r w:rsidRPr="00680C29">
        <w:rPr>
          <w:b/>
          <w:bCs/>
        </w:rPr>
        <w:t>After [his] [her] release,</w:t>
      </w:r>
      <w:r w:rsidRPr="00761CFD">
        <w:t xml:space="preserve"> (defendant) </w:t>
      </w:r>
      <w:r w:rsidRPr="00680C29">
        <w:rPr>
          <w:b/>
          <w:bCs/>
        </w:rPr>
        <w:t xml:space="preserve">willfully failed to appear as required for </w:t>
      </w:r>
      <w:r w:rsidRPr="00680C29">
        <w:t>(insert name of proceeding, e.g. docket sounding, trial, sentencing)</w:t>
      </w:r>
      <w:r w:rsidRPr="00680C29">
        <w:rPr>
          <w:b/>
          <w:bCs/>
        </w:rPr>
        <w:t xml:space="preserve"> before a [court] [judicial officer].</w:t>
      </w:r>
    </w:p>
    <w:p w14:paraId="71327C18" w14:textId="77777777" w:rsidR="000304D6" w:rsidRPr="00761CFD" w:rsidRDefault="000304D6" w:rsidP="00AE13B6">
      <w:pPr>
        <w:pStyle w:val="SJITextItalic"/>
      </w:pPr>
      <w:r w:rsidRPr="00761CFD">
        <w:t>Definitions.</w:t>
      </w:r>
    </w:p>
    <w:p w14:paraId="38CFA3F3" w14:textId="77777777" w:rsidR="000304D6" w:rsidRPr="00761CFD" w:rsidRDefault="000304D6" w:rsidP="00AE13B6">
      <w:pPr>
        <w:pStyle w:val="SJITextItalic"/>
      </w:pPr>
      <w:r w:rsidRPr="00761CFD">
        <w:t>Patterson v. State, 512 So. 2d 1109 (Fla. 1</w:t>
      </w:r>
      <w:r w:rsidRPr="00761CFD">
        <w:rPr>
          <w:vertAlign w:val="superscript"/>
        </w:rPr>
        <w:t>st</w:t>
      </w:r>
      <w:r w:rsidRPr="00761CFD">
        <w:t xml:space="preserve"> DCA 1987), Corrales v. State, 84 So. 3d 406 (Fla.1</w:t>
      </w:r>
      <w:r w:rsidRPr="00761CFD">
        <w:rPr>
          <w:vertAlign w:val="superscript"/>
        </w:rPr>
        <w:t>st</w:t>
      </w:r>
      <w:r w:rsidRPr="00761CFD">
        <w:t xml:space="preserve"> DCA 2012). </w:t>
      </w:r>
    </w:p>
    <w:p w14:paraId="10D1653E" w14:textId="77777777" w:rsidR="000304D6" w:rsidRPr="00AE13B6" w:rsidRDefault="000304D6" w:rsidP="00AE13B6">
      <w:pPr>
        <w:rPr>
          <w:b/>
          <w:bCs/>
        </w:rPr>
      </w:pPr>
      <w:r w:rsidRPr="00AE13B6">
        <w:rPr>
          <w:b/>
          <w:bCs/>
        </w:rPr>
        <w:t xml:space="preserve">“Willfully” means intentionally, knowingly, and purposely. </w:t>
      </w:r>
    </w:p>
    <w:p w14:paraId="4C25A555" w14:textId="77777777" w:rsidR="000304D6" w:rsidRPr="00761CFD" w:rsidRDefault="00AE13B6" w:rsidP="000304D6">
      <w:pPr>
        <w:contextualSpacing/>
        <w:rPr>
          <w:i/>
        </w:rPr>
      </w:pPr>
      <w:r>
        <w:rPr>
          <w:i/>
        </w:rPr>
        <w:t>G</w:t>
      </w:r>
      <w:r w:rsidR="000304D6" w:rsidRPr="00761CFD">
        <w:rPr>
          <w:i/>
        </w:rPr>
        <w:t>ive if applicable.</w:t>
      </w:r>
    </w:p>
    <w:p w14:paraId="5B44955B" w14:textId="77777777" w:rsidR="000304D6" w:rsidRPr="00AE13B6" w:rsidRDefault="000304D6" w:rsidP="00AE13B6">
      <w:pPr>
        <w:rPr>
          <w:b/>
          <w:bCs/>
        </w:rPr>
      </w:pPr>
      <w:r w:rsidRPr="00AE13B6">
        <w:rPr>
          <w:b/>
          <w:bCs/>
        </w:rPr>
        <w:t>“Review by Certiorari” means that an appellate court has chosen to examine the proceedings that have taken place in a lower court.</w:t>
      </w:r>
    </w:p>
    <w:p w14:paraId="712297FA" w14:textId="77777777" w:rsidR="000304D6" w:rsidRPr="00761CFD" w:rsidRDefault="000304D6" w:rsidP="00AE13B6">
      <w:pPr>
        <w:pStyle w:val="SJIComments"/>
      </w:pPr>
      <w:r w:rsidRPr="00761CFD">
        <w:t>Lesser Included Offenses</w:t>
      </w:r>
    </w:p>
    <w:p w14:paraId="572D3C71" w14:textId="77777777" w:rsidR="00AE13B6" w:rsidRPr="00761CFD" w:rsidRDefault="00AE13B6" w:rsidP="0020121B">
      <w:pPr>
        <w:pStyle w:val="Heading4"/>
      </w:pPr>
      <w:bookmarkStart w:id="2243" w:name="_Toc109650966"/>
      <w:r w:rsidRPr="00761CFD">
        <w:t>FAILURE TO APPEAR — 843.15</w:t>
      </w:r>
      <w:bookmarkEnd w:id="2243"/>
    </w:p>
    <w:tbl>
      <w:tblPr>
        <w:tblStyle w:val="TableGrid1"/>
        <w:tblW w:w="5000" w:type="pct"/>
        <w:tblLook w:val="0020" w:firstRow="1" w:lastRow="0" w:firstColumn="0" w:lastColumn="0" w:noHBand="0" w:noVBand="0"/>
      </w:tblPr>
      <w:tblGrid>
        <w:gridCol w:w="2991"/>
        <w:gridCol w:w="2992"/>
        <w:gridCol w:w="1964"/>
        <w:gridCol w:w="1403"/>
      </w:tblGrid>
      <w:tr w:rsidR="000304D6" w:rsidRPr="00761CFD" w14:paraId="10C69287" w14:textId="77777777" w:rsidTr="00AE13B6">
        <w:trPr>
          <w:cnfStyle w:val="100000000000" w:firstRow="1" w:lastRow="0" w:firstColumn="0" w:lastColumn="0" w:oddVBand="0" w:evenVBand="0" w:oddHBand="0" w:evenHBand="0" w:firstRowFirstColumn="0" w:firstRowLastColumn="0" w:lastRowFirstColumn="0" w:lastRowLastColumn="0"/>
        </w:trPr>
        <w:tc>
          <w:tcPr>
            <w:tcW w:w="1599" w:type="pct"/>
          </w:tcPr>
          <w:p w14:paraId="7D74A72B" w14:textId="77777777" w:rsidR="000304D6" w:rsidRPr="00761CFD" w:rsidRDefault="000304D6" w:rsidP="00AE13B6">
            <w:pPr>
              <w:pStyle w:val="SJITableText"/>
            </w:pPr>
            <w:r w:rsidRPr="00761CFD">
              <w:t>CATEGORY ONE</w:t>
            </w:r>
          </w:p>
        </w:tc>
        <w:tc>
          <w:tcPr>
            <w:tcW w:w="1600" w:type="pct"/>
          </w:tcPr>
          <w:p w14:paraId="7F3E20F1" w14:textId="77777777" w:rsidR="000304D6" w:rsidRPr="00761CFD" w:rsidRDefault="000304D6" w:rsidP="00AE13B6">
            <w:pPr>
              <w:pStyle w:val="SJITableText"/>
            </w:pPr>
            <w:r w:rsidRPr="00761CFD">
              <w:t>CATEGORY TWO</w:t>
            </w:r>
          </w:p>
        </w:tc>
        <w:tc>
          <w:tcPr>
            <w:tcW w:w="1050" w:type="pct"/>
          </w:tcPr>
          <w:p w14:paraId="0D82B55D" w14:textId="77777777" w:rsidR="000304D6" w:rsidRPr="00761CFD" w:rsidRDefault="000304D6" w:rsidP="00AE13B6">
            <w:pPr>
              <w:pStyle w:val="SJITableText"/>
            </w:pPr>
            <w:r w:rsidRPr="00761CFD">
              <w:t>FLA. STAT.</w:t>
            </w:r>
          </w:p>
        </w:tc>
        <w:tc>
          <w:tcPr>
            <w:tcW w:w="750" w:type="pct"/>
          </w:tcPr>
          <w:p w14:paraId="6A747558" w14:textId="77777777" w:rsidR="000304D6" w:rsidRPr="00761CFD" w:rsidRDefault="000304D6" w:rsidP="00AE13B6">
            <w:pPr>
              <w:pStyle w:val="SJITableText"/>
            </w:pPr>
            <w:r w:rsidRPr="00761CFD">
              <w:t>INS. NO.</w:t>
            </w:r>
          </w:p>
        </w:tc>
      </w:tr>
      <w:tr w:rsidR="000304D6" w:rsidRPr="00761CFD" w14:paraId="3BF16601" w14:textId="77777777" w:rsidTr="00AE13B6">
        <w:tc>
          <w:tcPr>
            <w:tcW w:w="1599" w:type="pct"/>
          </w:tcPr>
          <w:p w14:paraId="2CF00B8D" w14:textId="77777777" w:rsidR="000304D6" w:rsidRPr="00761CFD" w:rsidRDefault="000304D6" w:rsidP="00AE13B6">
            <w:pPr>
              <w:pStyle w:val="SJITableText"/>
            </w:pPr>
            <w:r w:rsidRPr="00761CFD">
              <w:t>None</w:t>
            </w:r>
          </w:p>
        </w:tc>
        <w:tc>
          <w:tcPr>
            <w:tcW w:w="1600" w:type="pct"/>
          </w:tcPr>
          <w:p w14:paraId="0FF7F725" w14:textId="77777777" w:rsidR="000304D6" w:rsidRPr="00761CFD" w:rsidRDefault="000304D6" w:rsidP="00AE13B6">
            <w:pPr>
              <w:pStyle w:val="SJITableText"/>
            </w:pPr>
          </w:p>
        </w:tc>
        <w:tc>
          <w:tcPr>
            <w:tcW w:w="1050" w:type="pct"/>
          </w:tcPr>
          <w:p w14:paraId="36D0EE87" w14:textId="77777777" w:rsidR="000304D6" w:rsidRPr="00761CFD" w:rsidRDefault="000304D6" w:rsidP="00AE13B6">
            <w:pPr>
              <w:pStyle w:val="SJITableText"/>
            </w:pPr>
          </w:p>
        </w:tc>
        <w:tc>
          <w:tcPr>
            <w:tcW w:w="750" w:type="pct"/>
          </w:tcPr>
          <w:p w14:paraId="085B91B4" w14:textId="77777777" w:rsidR="000304D6" w:rsidRPr="00761CFD" w:rsidRDefault="000304D6" w:rsidP="00AE13B6">
            <w:pPr>
              <w:pStyle w:val="SJITableText"/>
            </w:pPr>
          </w:p>
        </w:tc>
      </w:tr>
      <w:tr w:rsidR="000304D6" w:rsidRPr="00761CFD" w14:paraId="5D65865F" w14:textId="77777777" w:rsidTr="00AE13B6">
        <w:tc>
          <w:tcPr>
            <w:tcW w:w="1599" w:type="pct"/>
          </w:tcPr>
          <w:p w14:paraId="36E3165F" w14:textId="77777777" w:rsidR="000304D6" w:rsidRPr="00761CFD" w:rsidRDefault="000304D6" w:rsidP="00AE13B6">
            <w:pPr>
              <w:pStyle w:val="SJITableText"/>
            </w:pPr>
          </w:p>
        </w:tc>
        <w:tc>
          <w:tcPr>
            <w:tcW w:w="1600" w:type="pct"/>
          </w:tcPr>
          <w:p w14:paraId="40DE0477" w14:textId="77777777" w:rsidR="000304D6" w:rsidRPr="00761CFD" w:rsidRDefault="000304D6" w:rsidP="00AE13B6">
            <w:pPr>
              <w:pStyle w:val="SJITableText"/>
            </w:pPr>
            <w:r w:rsidRPr="00761CFD">
              <w:t>Attempt</w:t>
            </w:r>
          </w:p>
        </w:tc>
        <w:tc>
          <w:tcPr>
            <w:tcW w:w="1050" w:type="pct"/>
          </w:tcPr>
          <w:p w14:paraId="205E2DC9" w14:textId="77777777" w:rsidR="000304D6" w:rsidRPr="00761CFD" w:rsidRDefault="000304D6" w:rsidP="00AE13B6">
            <w:pPr>
              <w:pStyle w:val="SJITableText"/>
            </w:pPr>
            <w:r w:rsidRPr="00761CFD">
              <w:t>777.04(1)</w:t>
            </w:r>
          </w:p>
        </w:tc>
        <w:tc>
          <w:tcPr>
            <w:tcW w:w="750" w:type="pct"/>
          </w:tcPr>
          <w:p w14:paraId="580F48B7" w14:textId="77777777" w:rsidR="000304D6" w:rsidRPr="00761CFD" w:rsidRDefault="000304D6" w:rsidP="00AE13B6">
            <w:pPr>
              <w:pStyle w:val="SJITableText"/>
            </w:pPr>
            <w:r w:rsidRPr="00761CFD">
              <w:t>5.1</w:t>
            </w:r>
          </w:p>
        </w:tc>
      </w:tr>
    </w:tbl>
    <w:p w14:paraId="1AE0C7F3" w14:textId="77777777" w:rsidR="00680C29" w:rsidRDefault="00680C29" w:rsidP="00AE13B6">
      <w:pPr>
        <w:pStyle w:val="SJIComments"/>
      </w:pPr>
    </w:p>
    <w:p w14:paraId="3C637C29" w14:textId="77777777" w:rsidR="00680C29" w:rsidRDefault="00680C29">
      <w:pPr>
        <w:spacing w:after="160"/>
        <w:ind w:firstLine="0"/>
        <w:rPr>
          <w:rFonts w:cs="Courier New"/>
          <w:b/>
        </w:rPr>
      </w:pPr>
      <w:r>
        <w:br w:type="page"/>
      </w:r>
    </w:p>
    <w:p w14:paraId="4F9F044A" w14:textId="77777777" w:rsidR="000304D6" w:rsidRPr="00761CFD" w:rsidRDefault="000304D6" w:rsidP="00AE13B6">
      <w:pPr>
        <w:pStyle w:val="SJIComments"/>
      </w:pPr>
      <w:r w:rsidRPr="00761CFD">
        <w:lastRenderedPageBreak/>
        <w:t>Comment</w:t>
      </w:r>
    </w:p>
    <w:p w14:paraId="22746B18" w14:textId="77777777" w:rsidR="000304D6" w:rsidRPr="00761CFD" w:rsidRDefault="000304D6" w:rsidP="00680C29">
      <w:r w:rsidRPr="00761CFD">
        <w:t xml:space="preserve">An attorney’s communications to a client about court dates is outside the protection of the attorney-client privilege. </w:t>
      </w:r>
      <w:r w:rsidRPr="00761CFD">
        <w:rPr>
          <w:i/>
        </w:rPr>
        <w:t>Watkins v. State</w:t>
      </w:r>
      <w:r w:rsidRPr="00761CFD">
        <w:t xml:space="preserve">, 516 So. 2d 1043 (Fla. 1st DCA 1987). A defendant may be convicted of Failure to Appear if he or she was released on his or her own recognizance. </w:t>
      </w:r>
      <w:r w:rsidRPr="00761CFD">
        <w:rPr>
          <w:i/>
        </w:rPr>
        <w:t>King v. State</w:t>
      </w:r>
      <w:r w:rsidRPr="00761CFD">
        <w:t>, 401 So. 2d 931 (Fla. 1</w:t>
      </w:r>
      <w:r w:rsidRPr="00761CFD">
        <w:rPr>
          <w:vertAlign w:val="superscript"/>
        </w:rPr>
        <w:t>st</w:t>
      </w:r>
      <w:r w:rsidRPr="00761CFD">
        <w:t xml:space="preserve"> DCA 1981). A defendant who leaves during his or her trial may be convicted of Failure to Appear. </w:t>
      </w:r>
      <w:r w:rsidRPr="00761CFD">
        <w:rPr>
          <w:i/>
        </w:rPr>
        <w:t>Howard v. State</w:t>
      </w:r>
      <w:r w:rsidRPr="00761CFD">
        <w:t>, 457 So. 2d 1153 (Fla. 2d DCA 1984).</w:t>
      </w:r>
    </w:p>
    <w:p w14:paraId="673D33E2" w14:textId="77777777" w:rsidR="000304D6" w:rsidRPr="00761CFD" w:rsidRDefault="000304D6" w:rsidP="00680C29">
      <w:r w:rsidRPr="00761CFD">
        <w:t>This instruction was adopted in 2013.</w:t>
      </w:r>
    </w:p>
    <w:bookmarkEnd w:id="2241"/>
    <w:p w14:paraId="31FC5FD6" w14:textId="77777777" w:rsidR="000304D6" w:rsidRDefault="000304D6" w:rsidP="000304D6">
      <w:pPr>
        <w:jc w:val="center"/>
        <w:rPr>
          <w:b/>
        </w:rPr>
      </w:pPr>
      <w:r>
        <w:rPr>
          <w:b/>
        </w:rPr>
        <w:br w:type="page"/>
      </w:r>
    </w:p>
    <w:p w14:paraId="1DF253DA" w14:textId="77777777" w:rsidR="00806174" w:rsidRPr="00A13829" w:rsidRDefault="00806174" w:rsidP="00A853F3">
      <w:pPr>
        <w:pStyle w:val="Heading3"/>
      </w:pPr>
      <w:bookmarkStart w:id="2244" w:name="_Toc177901554"/>
      <w:bookmarkStart w:id="2245" w:name="_Toc232505858"/>
      <w:r w:rsidRPr="00A13829">
        <w:lastRenderedPageBreak/>
        <w:t>29.19 ABUSE OF A DEAD HUMAN BODY</w:t>
      </w:r>
      <w:bookmarkEnd w:id="2244"/>
      <w:bookmarkEnd w:id="2245"/>
    </w:p>
    <w:p w14:paraId="74879567" w14:textId="77777777" w:rsidR="00806174" w:rsidRPr="00A13829" w:rsidRDefault="00806174" w:rsidP="00A853F3">
      <w:pPr>
        <w:pStyle w:val="SJIStatuteinTitle"/>
      </w:pPr>
      <w:r w:rsidRPr="00A13829">
        <w:t>§ 872.06(2), Fla. Stat</w:t>
      </w:r>
      <w:r w:rsidRPr="00F16A33">
        <w:t>.</w:t>
      </w:r>
      <w:r>
        <w:t>*</w:t>
      </w:r>
    </w:p>
    <w:p w14:paraId="107B8E00" w14:textId="77777777" w:rsidR="00806174" w:rsidRPr="00A13829" w:rsidRDefault="00806174" w:rsidP="00806174">
      <w:pPr>
        <w:rPr>
          <w:b/>
          <w:bCs/>
        </w:rPr>
      </w:pPr>
      <w:r w:rsidRPr="00A13829">
        <w:rPr>
          <w:b/>
          <w:bCs/>
        </w:rPr>
        <w:t>To prove the crime of Abuse of a Dead Human Body, the State must prove the following element beyond a reasonable doubt:</w:t>
      </w:r>
    </w:p>
    <w:p w14:paraId="6F0359F5" w14:textId="77777777" w:rsidR="00806174" w:rsidRPr="00A13829" w:rsidRDefault="00806174" w:rsidP="00806174">
      <w:pPr>
        <w:ind w:left="360" w:firstLine="360"/>
        <w:rPr>
          <w:b/>
          <w:bCs/>
        </w:rPr>
      </w:pPr>
      <w:r w:rsidRPr="00A13829">
        <w:t>(Defendant)</w:t>
      </w:r>
      <w:r w:rsidRPr="00A13829">
        <w:rPr>
          <w:b/>
          <w:bCs/>
        </w:rPr>
        <w:t xml:space="preserve"> [mutilated] [committed sexual abuse] [grossly abused] a dead human body. </w:t>
      </w:r>
    </w:p>
    <w:p w14:paraId="6E9F028A" w14:textId="77777777" w:rsidR="00806174" w:rsidRPr="00A13829" w:rsidRDefault="00806174" w:rsidP="00806174">
      <w:pPr>
        <w:pStyle w:val="SJITextItalic"/>
      </w:pPr>
      <w:r w:rsidRPr="00A13829">
        <w:t xml:space="preserve">Give if applicable. § 872.06(1), Fla. Stat. </w:t>
      </w:r>
    </w:p>
    <w:p w14:paraId="65314FC2" w14:textId="77777777" w:rsidR="00806174" w:rsidRPr="00A13829" w:rsidRDefault="00806174" w:rsidP="00806174">
      <w:pPr>
        <w:rPr>
          <w:b/>
          <w:bCs/>
        </w:rPr>
      </w:pPr>
      <w:r w:rsidRPr="00A13829">
        <w:rPr>
          <w:b/>
          <w:bCs/>
        </w:rPr>
        <w:t>“Sexual abuse” means anal or female genital</w:t>
      </w:r>
      <w:r>
        <w:rPr>
          <w:b/>
          <w:bCs/>
        </w:rPr>
        <w:t>*</w:t>
      </w:r>
      <w:r w:rsidRPr="00A13829">
        <w:rPr>
          <w:b/>
          <w:bCs/>
        </w:rPr>
        <w:t xml:space="preserve"> penetration of a dead human body by the sexual organ of a person or by any other object; or contact or union of the penis, female genitals, or anus of a person with the mouth, penis, female genitals or anus of a dead human body; or contact or union of a person’s mouth with the penis, female genitals, or anus of a dead human body.</w:t>
      </w:r>
    </w:p>
    <w:p w14:paraId="2FCDA769" w14:textId="77777777" w:rsidR="00806174" w:rsidRPr="00A13829" w:rsidRDefault="00806174" w:rsidP="00806174">
      <w:pPr>
        <w:rPr>
          <w:b/>
          <w:bCs/>
        </w:rPr>
      </w:pPr>
      <w:r w:rsidRPr="00A13829">
        <w:rPr>
          <w:b/>
          <w:bCs/>
        </w:rPr>
        <w:t>“Female genitals*” includes the labia minora, labia majora, clitoris, vulva, hymen, and vagina.</w:t>
      </w:r>
    </w:p>
    <w:p w14:paraId="7F9C2A20" w14:textId="77777777" w:rsidR="00806174" w:rsidRPr="00A13829" w:rsidRDefault="00806174" w:rsidP="00806174">
      <w:pPr>
        <w:tabs>
          <w:tab w:val="left" w:pos="720"/>
        </w:tabs>
        <w:suppressAutoHyphens/>
        <w:spacing w:after="0"/>
        <w:rPr>
          <w:i/>
          <w:iCs/>
          <w:szCs w:val="24"/>
        </w:rPr>
      </w:pPr>
      <w:r w:rsidRPr="00A13829">
        <w:rPr>
          <w:i/>
          <w:iCs/>
          <w:szCs w:val="24"/>
        </w:rPr>
        <w:t xml:space="preserve">Phillips v. State, 238 So. 3d 308 (Fla. 4th DCA 2018). </w:t>
      </w:r>
    </w:p>
    <w:p w14:paraId="25091CAA" w14:textId="77777777" w:rsidR="00806174" w:rsidRPr="00A13829" w:rsidRDefault="00806174" w:rsidP="00806174">
      <w:pPr>
        <w:rPr>
          <w:rFonts w:cs="Calibri"/>
          <w:b/>
          <w:bCs/>
        </w:rPr>
      </w:pPr>
      <w:r w:rsidRPr="00A13829">
        <w:rPr>
          <w:rFonts w:cs="Calibri"/>
          <w:b/>
          <w:bCs/>
        </w:rPr>
        <w:t>“Union” means contact.</w:t>
      </w:r>
    </w:p>
    <w:p w14:paraId="699D7627" w14:textId="77777777" w:rsidR="00806174" w:rsidRPr="00A13829" w:rsidRDefault="00806174" w:rsidP="00806174">
      <w:pPr>
        <w:tabs>
          <w:tab w:val="left" w:pos="720"/>
        </w:tabs>
        <w:suppressAutoHyphens/>
        <w:spacing w:after="0"/>
        <w:rPr>
          <w:i/>
          <w:iCs/>
          <w:szCs w:val="24"/>
        </w:rPr>
      </w:pPr>
      <w:r w:rsidRPr="00A13829">
        <w:rPr>
          <w:i/>
          <w:iCs/>
          <w:szCs w:val="24"/>
        </w:rPr>
        <w:t>Give if applicable.</w:t>
      </w:r>
    </w:p>
    <w:p w14:paraId="58CAB28C" w14:textId="77777777" w:rsidR="00806174" w:rsidRPr="00A13829" w:rsidRDefault="00806174" w:rsidP="00806174">
      <w:pPr>
        <w:tabs>
          <w:tab w:val="left" w:pos="720"/>
        </w:tabs>
        <w:suppressAutoHyphens/>
        <w:spacing w:after="0"/>
        <w:rPr>
          <w:i/>
          <w:iCs/>
          <w:szCs w:val="24"/>
        </w:rPr>
      </w:pPr>
      <w:r w:rsidRPr="00A13829">
        <w:rPr>
          <w:i/>
          <w:iCs/>
          <w:szCs w:val="24"/>
        </w:rPr>
        <w:t>Lakey v. State, 113 So. 3d 90 (Fla. 5th DCA 2013).</w:t>
      </w:r>
    </w:p>
    <w:p w14:paraId="733092C7" w14:textId="77777777" w:rsidR="00806174" w:rsidRPr="00A13829" w:rsidRDefault="00806174" w:rsidP="00806174">
      <w:pPr>
        <w:rPr>
          <w:rFonts w:cs="Calibri"/>
          <w:b/>
          <w:bCs/>
        </w:rPr>
      </w:pPr>
      <w:r w:rsidRPr="00A13829">
        <w:rPr>
          <w:rFonts w:cs="Calibri"/>
          <w:b/>
          <w:bCs/>
        </w:rPr>
        <w:t>The definition of “an object” includes a finger.</w:t>
      </w:r>
    </w:p>
    <w:p w14:paraId="297BC80B" w14:textId="77777777" w:rsidR="00806174" w:rsidRPr="00A13829" w:rsidRDefault="00806174" w:rsidP="00806174">
      <w:pPr>
        <w:spacing w:after="0"/>
      </w:pPr>
      <w:r w:rsidRPr="00A13829">
        <w:rPr>
          <w:rFonts w:cs="Calibri"/>
          <w:i/>
          <w:iCs/>
        </w:rPr>
        <w:t xml:space="preserve">Give if applicable. </w:t>
      </w:r>
      <w:r w:rsidRPr="00A13829">
        <w:rPr>
          <w:i/>
          <w:iCs/>
        </w:rPr>
        <w:t>§ 872.06(2), Fla. Stat.</w:t>
      </w:r>
    </w:p>
    <w:p w14:paraId="0CB60945" w14:textId="77777777" w:rsidR="00806174" w:rsidRPr="00A13829" w:rsidRDefault="00806174" w:rsidP="00806174">
      <w:pPr>
        <w:rPr>
          <w:b/>
          <w:bCs/>
        </w:rPr>
      </w:pPr>
      <w:r w:rsidRPr="00A13829">
        <w:rPr>
          <w:b/>
          <w:bCs/>
        </w:rPr>
        <w:t xml:space="preserve">An act done for a bona fide medical purpose or for any other lawful purpose does not constitute a violation of this statute. “Bona fide” means genuine. </w:t>
      </w:r>
    </w:p>
    <w:p w14:paraId="3E8E432E" w14:textId="77777777" w:rsidR="00806174" w:rsidRPr="00A13829" w:rsidRDefault="00806174" w:rsidP="00806174">
      <w:pPr>
        <w:pStyle w:val="SJIComments"/>
      </w:pPr>
      <w:r w:rsidRPr="00A13829">
        <w:t>Lesser Included Offense</w:t>
      </w:r>
    </w:p>
    <w:p w14:paraId="72B40E81" w14:textId="77777777" w:rsidR="00806174" w:rsidRPr="00A13829" w:rsidRDefault="00806174" w:rsidP="00806174">
      <w:pPr>
        <w:pStyle w:val="Heading4"/>
      </w:pPr>
      <w:r w:rsidRPr="00A13829">
        <w:t>ABUSE OF A DEAD HUMAN BODY — 872.06(2)</w:t>
      </w:r>
    </w:p>
    <w:tbl>
      <w:tblPr>
        <w:tblStyle w:val="TableGrid11"/>
        <w:tblW w:w="5000" w:type="pct"/>
        <w:tblLook w:val="0620" w:firstRow="1" w:lastRow="0" w:firstColumn="0" w:lastColumn="0" w:noHBand="1" w:noVBand="1"/>
      </w:tblPr>
      <w:tblGrid>
        <w:gridCol w:w="2989"/>
        <w:gridCol w:w="2991"/>
        <w:gridCol w:w="1964"/>
        <w:gridCol w:w="1406"/>
      </w:tblGrid>
      <w:tr w:rsidR="00806174" w:rsidRPr="006208CF" w14:paraId="2CEA1F99" w14:textId="77777777" w:rsidTr="00A853F3">
        <w:trPr>
          <w:cnfStyle w:val="100000000000" w:firstRow="1" w:lastRow="0" w:firstColumn="0" w:lastColumn="0" w:oddVBand="0" w:evenVBand="0" w:oddHBand="0" w:evenHBand="0" w:firstRowFirstColumn="0" w:firstRowLastColumn="0" w:lastRowFirstColumn="0" w:lastRowLastColumn="0"/>
        </w:trPr>
        <w:tc>
          <w:tcPr>
            <w:tcW w:w="1598" w:type="pct"/>
          </w:tcPr>
          <w:p w14:paraId="009D600E" w14:textId="77777777" w:rsidR="00806174" w:rsidRPr="00A13829" w:rsidRDefault="00806174" w:rsidP="00806174">
            <w:pPr>
              <w:pStyle w:val="SJITableText"/>
            </w:pPr>
            <w:r w:rsidRPr="00A13829">
              <w:t>CATEGORY ONE</w:t>
            </w:r>
          </w:p>
        </w:tc>
        <w:tc>
          <w:tcPr>
            <w:tcW w:w="1599" w:type="pct"/>
          </w:tcPr>
          <w:p w14:paraId="307AAFDC" w14:textId="77777777" w:rsidR="00806174" w:rsidRPr="00A13829" w:rsidRDefault="00806174" w:rsidP="00806174">
            <w:pPr>
              <w:pStyle w:val="SJITableText"/>
            </w:pPr>
            <w:r w:rsidRPr="00A13829">
              <w:t>CATEGORY TWO</w:t>
            </w:r>
          </w:p>
        </w:tc>
        <w:tc>
          <w:tcPr>
            <w:tcW w:w="1050" w:type="pct"/>
          </w:tcPr>
          <w:p w14:paraId="6DB95C4B" w14:textId="77777777" w:rsidR="00806174" w:rsidRPr="00A13829" w:rsidRDefault="00806174" w:rsidP="00806174">
            <w:pPr>
              <w:pStyle w:val="SJITableText"/>
            </w:pPr>
            <w:r w:rsidRPr="00A13829">
              <w:t>FLA. STAT.</w:t>
            </w:r>
          </w:p>
        </w:tc>
        <w:tc>
          <w:tcPr>
            <w:tcW w:w="752" w:type="pct"/>
          </w:tcPr>
          <w:p w14:paraId="7B1698A0" w14:textId="77777777" w:rsidR="00806174" w:rsidRPr="00A13829" w:rsidRDefault="00806174" w:rsidP="00806174">
            <w:pPr>
              <w:pStyle w:val="SJITableText"/>
            </w:pPr>
            <w:r w:rsidRPr="00A13829">
              <w:t>INS. NO.</w:t>
            </w:r>
          </w:p>
        </w:tc>
      </w:tr>
      <w:tr w:rsidR="00806174" w:rsidRPr="006208CF" w14:paraId="4AFDC8FE" w14:textId="77777777" w:rsidTr="00A853F3">
        <w:tc>
          <w:tcPr>
            <w:tcW w:w="1598" w:type="pct"/>
          </w:tcPr>
          <w:p w14:paraId="2CCAF298" w14:textId="77777777" w:rsidR="00806174" w:rsidRPr="00A13829" w:rsidRDefault="00806174" w:rsidP="00806174">
            <w:pPr>
              <w:pStyle w:val="SJITableText"/>
            </w:pPr>
            <w:r w:rsidRPr="00A13829">
              <w:t xml:space="preserve">None </w:t>
            </w:r>
          </w:p>
        </w:tc>
        <w:tc>
          <w:tcPr>
            <w:tcW w:w="1599" w:type="pct"/>
          </w:tcPr>
          <w:p w14:paraId="00C98C09" w14:textId="77777777" w:rsidR="00806174" w:rsidRPr="00A13829" w:rsidRDefault="00806174" w:rsidP="00806174">
            <w:pPr>
              <w:pStyle w:val="SJITableText"/>
            </w:pPr>
          </w:p>
        </w:tc>
        <w:tc>
          <w:tcPr>
            <w:tcW w:w="1050" w:type="pct"/>
          </w:tcPr>
          <w:p w14:paraId="4F0DEE70" w14:textId="77777777" w:rsidR="00806174" w:rsidRPr="00A13829" w:rsidRDefault="00806174" w:rsidP="00806174">
            <w:pPr>
              <w:pStyle w:val="SJITableText"/>
            </w:pPr>
          </w:p>
        </w:tc>
        <w:tc>
          <w:tcPr>
            <w:tcW w:w="752" w:type="pct"/>
          </w:tcPr>
          <w:p w14:paraId="64812F3B" w14:textId="77777777" w:rsidR="00806174" w:rsidRPr="00A13829" w:rsidRDefault="00806174" w:rsidP="00806174">
            <w:pPr>
              <w:pStyle w:val="SJITableText"/>
            </w:pPr>
          </w:p>
        </w:tc>
      </w:tr>
      <w:tr w:rsidR="00806174" w:rsidRPr="006208CF" w14:paraId="252C9FFF" w14:textId="77777777" w:rsidTr="00A853F3">
        <w:tc>
          <w:tcPr>
            <w:tcW w:w="1598" w:type="pct"/>
          </w:tcPr>
          <w:p w14:paraId="05149AF5" w14:textId="77777777" w:rsidR="00806174" w:rsidRPr="00A13829" w:rsidRDefault="00806174" w:rsidP="00806174">
            <w:pPr>
              <w:pStyle w:val="SJITableText"/>
            </w:pPr>
          </w:p>
        </w:tc>
        <w:tc>
          <w:tcPr>
            <w:tcW w:w="1599" w:type="pct"/>
          </w:tcPr>
          <w:p w14:paraId="028964F3" w14:textId="77777777" w:rsidR="00806174" w:rsidRPr="00A13829" w:rsidRDefault="00806174" w:rsidP="00806174">
            <w:pPr>
              <w:pStyle w:val="SJITableText"/>
            </w:pPr>
            <w:r w:rsidRPr="00A13829">
              <w:t xml:space="preserve">Attempt </w:t>
            </w:r>
          </w:p>
        </w:tc>
        <w:tc>
          <w:tcPr>
            <w:tcW w:w="1050" w:type="pct"/>
          </w:tcPr>
          <w:p w14:paraId="6BF27DBD" w14:textId="77777777" w:rsidR="00806174" w:rsidRPr="00A13829" w:rsidRDefault="00806174" w:rsidP="00806174">
            <w:pPr>
              <w:pStyle w:val="SJITableText"/>
            </w:pPr>
            <w:r w:rsidRPr="00A13829">
              <w:t>777.04(1)</w:t>
            </w:r>
          </w:p>
        </w:tc>
        <w:tc>
          <w:tcPr>
            <w:tcW w:w="752" w:type="pct"/>
          </w:tcPr>
          <w:p w14:paraId="50CEB618" w14:textId="77777777" w:rsidR="00806174" w:rsidRPr="00A13829" w:rsidRDefault="00806174" w:rsidP="00806174">
            <w:pPr>
              <w:pStyle w:val="SJITableText"/>
            </w:pPr>
            <w:r w:rsidRPr="00A13829">
              <w:t>5.1</w:t>
            </w:r>
          </w:p>
        </w:tc>
      </w:tr>
    </w:tbl>
    <w:p w14:paraId="3C02B4FB" w14:textId="77777777" w:rsidR="00806174" w:rsidRPr="00A13829" w:rsidRDefault="00806174" w:rsidP="00806174">
      <w:pPr>
        <w:pStyle w:val="SJIComments"/>
      </w:pPr>
      <w:r w:rsidRPr="00A13829">
        <w:t>Comments</w:t>
      </w:r>
    </w:p>
    <w:p w14:paraId="4EE5D5A1" w14:textId="77777777" w:rsidR="00806174" w:rsidRPr="00A13829" w:rsidRDefault="00806174" w:rsidP="00806174">
      <w:pPr>
        <w:spacing w:line="256" w:lineRule="auto"/>
        <w:rPr>
          <w:rFonts w:cs="Calibri"/>
        </w:rPr>
      </w:pPr>
      <w:r w:rsidRPr="00A13829">
        <w:rPr>
          <w:rFonts w:cs="Calibri"/>
        </w:rPr>
        <w:t xml:space="preserve">*Effective October 1, 2022, the Legislature changed “vagina” to “female genitals” in sex crimes-related statutes. Judges should ensure the jury instructions contain correct statutory terms, which will depend on the date alleged in the charging document. </w:t>
      </w:r>
      <w:r w:rsidRPr="00A13829">
        <w:rPr>
          <w:rFonts w:cs="Calibri"/>
          <w:i/>
          <w:iCs/>
        </w:rPr>
        <w:t xml:space="preserve">Flores v. State, </w:t>
      </w:r>
      <w:r>
        <w:rPr>
          <w:rFonts w:cs="Calibri"/>
        </w:rPr>
        <w:t>391</w:t>
      </w:r>
      <w:r w:rsidRPr="00A13829">
        <w:rPr>
          <w:rFonts w:cs="Calibri"/>
        </w:rPr>
        <w:t xml:space="preserve"> So. 3d </w:t>
      </w:r>
      <w:r>
        <w:rPr>
          <w:rFonts w:cs="Calibri"/>
        </w:rPr>
        <w:t>481</w:t>
      </w:r>
      <w:r w:rsidRPr="00A13829">
        <w:rPr>
          <w:rFonts w:cs="Calibri"/>
        </w:rPr>
        <w:t xml:space="preserve"> (Fla. 4th DCA 2024) is an example of an appellate court finding fundamental error when the trial judge expanded the definition of “vaginal penetration” by instructing on “female genital penetration.”  </w:t>
      </w:r>
    </w:p>
    <w:p w14:paraId="62415029" w14:textId="77777777" w:rsidR="00806174" w:rsidRPr="00A13829" w:rsidRDefault="00806174" w:rsidP="00806174">
      <w:r w:rsidRPr="00A13829">
        <w:lastRenderedPageBreak/>
        <w:t xml:space="preserve">As of November 2022, it was unclear whether an act done for a bona fide medical purpose or other lawful purpose should be treated as an affirmative defense or as an element that the State must disprove. If treated as an affirmative defense, the judge must then determine who has the burden of persuasion and what that burden is (preponderance, clear and convincing, or beyond a reasonable doubt).  </w:t>
      </w:r>
    </w:p>
    <w:p w14:paraId="7EAD2A74" w14:textId="77777777" w:rsidR="00806174" w:rsidRPr="00A13829" w:rsidRDefault="00806174" w:rsidP="00806174">
      <w:r w:rsidRPr="00A13829">
        <w:t xml:space="preserve">“Mutilation” has not been defined as that term is used in this statute. In </w:t>
      </w:r>
      <w:r w:rsidRPr="00A13829">
        <w:rPr>
          <w:i/>
          <w:iCs/>
        </w:rPr>
        <w:t xml:space="preserve">English v. State, </w:t>
      </w:r>
      <w:r w:rsidRPr="00A13829">
        <w:t xml:space="preserve">191 So. 3d 448 (Fla. 2016), the court considered § 316.605(1) Fla. Stat., a provision that included the term mutilation in relation to the obstruction of a license plate. While the majority opinion did not reach the issue, the dissenting opinion included a definition for mutilation as “encompass[ing] any severe injury that results in the cutting off or removal of an essential part of a person or thing and impairs its completeness, beauty or function.” </w:t>
      </w:r>
      <w:r w:rsidRPr="00A13829">
        <w:rPr>
          <w:i/>
          <w:iCs/>
        </w:rPr>
        <w:t xml:space="preserve">Id. at </w:t>
      </w:r>
      <w:r w:rsidRPr="00A13829">
        <w:t xml:space="preserve">454 n.2 (Fla. 2016) (Perry. J., dissenting), citing </w:t>
      </w:r>
      <w:r w:rsidRPr="00A13829">
        <w:rPr>
          <w:i/>
          <w:iCs/>
        </w:rPr>
        <w:t xml:space="preserve">State v. Stout, </w:t>
      </w:r>
      <w:r w:rsidRPr="00A13829">
        <w:t xml:space="preserve">958 S.W.2d 32, 34 (Mo. App. E.D. 1997) (defining mutilation as used in an animal abuse statute). </w:t>
      </w:r>
      <w:r w:rsidRPr="00A13829">
        <w:rPr>
          <w:i/>
          <w:iCs/>
        </w:rPr>
        <w:t xml:space="preserve">See also </w:t>
      </w:r>
      <w:r w:rsidRPr="00A13829">
        <w:t xml:space="preserve">§ 794.08(1), Fla. Stat., defining “female genital mutilation” as the “circumcising, excising or infibulating, in whole or in part, the labia majora, labia minora, or clitoris of a female person. </w:t>
      </w:r>
    </w:p>
    <w:p w14:paraId="5442A41E" w14:textId="77777777" w:rsidR="00806174" w:rsidRPr="00A13829" w:rsidRDefault="00806174" w:rsidP="00806174">
      <w:pPr>
        <w:rPr>
          <w:i/>
          <w:iCs/>
        </w:rPr>
      </w:pPr>
      <w:r w:rsidRPr="00A13829">
        <w:t xml:space="preserve">The term “grossly abused” has not been defined for purposes of this statute either. However, </w:t>
      </w:r>
      <w:r w:rsidRPr="00A13829">
        <w:rPr>
          <w:i/>
          <w:iCs/>
        </w:rPr>
        <w:t xml:space="preserve">see </w:t>
      </w:r>
      <w:r w:rsidRPr="00A13829">
        <w:t xml:space="preserve">§ 825.102(2), Fla. Stat., defining aggravated abuse of an elderly person as occurring when a person commits an act on a victim that would constitute aggravated battery; willfully torturing, maliciously punishing, or willfully caging a victim; or knowingly abusing a victim and in so doing causing great bodily harm, permanent disability, or permanent disfigurement to the victim. </w:t>
      </w:r>
    </w:p>
    <w:p w14:paraId="1B9EF608" w14:textId="77777777" w:rsidR="00806174" w:rsidRPr="004B1094" w:rsidRDefault="00806174" w:rsidP="00806174">
      <w:r w:rsidRPr="00A13829">
        <w:t>This instruction was adopted on December 21, 2022.</w:t>
      </w:r>
    </w:p>
    <w:p w14:paraId="14E87B1A" w14:textId="77777777" w:rsidR="000304D6" w:rsidRDefault="000304D6" w:rsidP="00AF4A9F">
      <w:r>
        <w:br w:type="page"/>
      </w:r>
    </w:p>
    <w:p w14:paraId="6352EE0B" w14:textId="77777777" w:rsidR="000304D6" w:rsidRPr="005576A1" w:rsidRDefault="000304D6" w:rsidP="00F945C8">
      <w:pPr>
        <w:pStyle w:val="Heading3"/>
      </w:pPr>
      <w:bookmarkStart w:id="2246" w:name="_Toc109650977"/>
      <w:bookmarkStart w:id="2247" w:name="_Toc110240264"/>
      <w:bookmarkStart w:id="2248" w:name="_Hlk110938931"/>
      <w:bookmarkStart w:id="2249" w:name="_Toc232505859"/>
      <w:r w:rsidRPr="005576A1">
        <w:lastRenderedPageBreak/>
        <w:t>29.26 UNLAWFUL USE OF A TWO-WAY COMMUNICATIONS DEVICE</w:t>
      </w:r>
      <w:bookmarkEnd w:id="2246"/>
      <w:bookmarkEnd w:id="2247"/>
      <w:bookmarkEnd w:id="2249"/>
    </w:p>
    <w:p w14:paraId="7F831A2C" w14:textId="77777777" w:rsidR="000304D6" w:rsidRPr="005576A1" w:rsidRDefault="000304D6" w:rsidP="00E548A3">
      <w:pPr>
        <w:pStyle w:val="SJIStatuteinTitle"/>
      </w:pPr>
      <w:r w:rsidRPr="005576A1">
        <w:t>§ 934.215, Fla. Stat.</w:t>
      </w:r>
    </w:p>
    <w:p w14:paraId="639005B0" w14:textId="77777777" w:rsidR="000304D6" w:rsidRPr="005576A1" w:rsidRDefault="000304D6" w:rsidP="000304D6">
      <w:pPr>
        <w:rPr>
          <w:b/>
        </w:rPr>
      </w:pPr>
      <w:r w:rsidRPr="005576A1">
        <w:rPr>
          <w:b/>
        </w:rPr>
        <w:t>To prove the crime of Unlawful Use of a Two-Way Communications Device, the State must prove the following two elements beyond a reasonable doubt:</w:t>
      </w:r>
    </w:p>
    <w:p w14:paraId="27372CF2" w14:textId="77777777" w:rsidR="000304D6" w:rsidRPr="005576A1" w:rsidRDefault="000304D6" w:rsidP="000304D6">
      <w:pPr>
        <w:ind w:left="1440" w:hanging="720"/>
        <w:rPr>
          <w:b/>
        </w:rPr>
      </w:pPr>
      <w:r w:rsidRPr="005576A1">
        <w:rPr>
          <w:b/>
        </w:rPr>
        <w:t>1.</w:t>
      </w:r>
      <w:r w:rsidRPr="005576A1">
        <w:rPr>
          <w:b/>
        </w:rPr>
        <w:tab/>
      </w:r>
      <w:r w:rsidRPr="005576A1">
        <w:t>(Defendant)</w:t>
      </w:r>
      <w:r w:rsidRPr="005576A1">
        <w:rPr>
          <w:b/>
        </w:rPr>
        <w:t xml:space="preserve"> used a two-way communications device.</w:t>
      </w:r>
    </w:p>
    <w:p w14:paraId="0AC40AFF" w14:textId="77777777" w:rsidR="000304D6" w:rsidRPr="005576A1" w:rsidRDefault="000304D6" w:rsidP="000304D6">
      <w:pPr>
        <w:ind w:left="1440" w:hanging="720"/>
        <w:rPr>
          <w:b/>
        </w:rPr>
      </w:pPr>
      <w:r w:rsidRPr="005576A1">
        <w:rPr>
          <w:b/>
        </w:rPr>
        <w:t>2.</w:t>
      </w:r>
      <w:r w:rsidRPr="005576A1">
        <w:rPr>
          <w:b/>
        </w:rPr>
        <w:tab/>
        <w:t>[He] [She] did so for the purpose of facilitating or furthering the commission of a felony.</w:t>
      </w:r>
    </w:p>
    <w:p w14:paraId="1DE68C44" w14:textId="77777777" w:rsidR="000304D6" w:rsidRPr="005576A1" w:rsidRDefault="000304D6" w:rsidP="00E548A3">
      <w:pPr>
        <w:pStyle w:val="SJITextItalic"/>
      </w:pPr>
      <w:r w:rsidRPr="005576A1">
        <w:t>Give if applicable.</w:t>
      </w:r>
    </w:p>
    <w:p w14:paraId="309FC5F3" w14:textId="77777777" w:rsidR="000304D6" w:rsidRDefault="000304D6" w:rsidP="000304D6">
      <w:pPr>
        <w:rPr>
          <w:b/>
        </w:rPr>
      </w:pPr>
      <w:r w:rsidRPr="005576A1">
        <w:rPr>
          <w:b/>
        </w:rPr>
        <w:t xml:space="preserve">The Court instructs you that </w:t>
      </w:r>
      <w:r w:rsidRPr="005576A1">
        <w:t>(name of felony)</w:t>
      </w:r>
      <w:r w:rsidRPr="005576A1">
        <w:rPr>
          <w:b/>
        </w:rPr>
        <w:t xml:space="preserve"> is a felony.</w:t>
      </w:r>
    </w:p>
    <w:p w14:paraId="7C79CC6C" w14:textId="77777777" w:rsidR="000304D6" w:rsidRPr="005576A1" w:rsidRDefault="000304D6" w:rsidP="00E548A3">
      <w:pPr>
        <w:pStyle w:val="SJITextItalic"/>
      </w:pPr>
      <w:r w:rsidRPr="005576A1">
        <w:t>Give if requested.</w:t>
      </w:r>
    </w:p>
    <w:p w14:paraId="67A44092" w14:textId="77777777" w:rsidR="000304D6" w:rsidRDefault="000304D6" w:rsidP="000304D6">
      <w:pPr>
        <w:rPr>
          <w:b/>
        </w:rPr>
      </w:pPr>
      <w:r w:rsidRPr="005576A1">
        <w:rPr>
          <w:b/>
        </w:rPr>
        <w:t>The term “two-way communications device” includes, but is not limited to a portable two-way wireless device.</w:t>
      </w:r>
    </w:p>
    <w:p w14:paraId="234E0C43" w14:textId="77777777" w:rsidR="000304D6" w:rsidRPr="005576A1" w:rsidRDefault="000304D6" w:rsidP="00E548A3">
      <w:pPr>
        <w:pStyle w:val="SJIComments"/>
      </w:pPr>
      <w:r w:rsidRPr="005576A1">
        <w:t>Lesser Included Offenses</w:t>
      </w:r>
    </w:p>
    <w:p w14:paraId="04393D69" w14:textId="77777777" w:rsidR="00E548A3" w:rsidRPr="005576A1" w:rsidRDefault="00E548A3" w:rsidP="0020121B">
      <w:pPr>
        <w:pStyle w:val="Heading4"/>
      </w:pPr>
      <w:bookmarkStart w:id="2250" w:name="_Toc109650978"/>
      <w:r w:rsidRPr="005576A1">
        <w:t>UNLAWFUL USE OF A TWO-WAY COMMUNICATION DEVICE — 934.215</w:t>
      </w:r>
      <w:bookmarkEnd w:id="2250"/>
    </w:p>
    <w:tbl>
      <w:tblPr>
        <w:tblStyle w:val="TableGrid1"/>
        <w:tblW w:w="5000" w:type="pct"/>
        <w:tblLook w:val="0020" w:firstRow="1" w:lastRow="0" w:firstColumn="0" w:lastColumn="0" w:noHBand="0" w:noVBand="0"/>
      </w:tblPr>
      <w:tblGrid>
        <w:gridCol w:w="2991"/>
        <w:gridCol w:w="2992"/>
        <w:gridCol w:w="1964"/>
        <w:gridCol w:w="1403"/>
      </w:tblGrid>
      <w:tr w:rsidR="000304D6" w:rsidRPr="005576A1" w14:paraId="27FA7C0E" w14:textId="77777777" w:rsidTr="00E548A3">
        <w:trPr>
          <w:cnfStyle w:val="100000000000" w:firstRow="1" w:lastRow="0" w:firstColumn="0" w:lastColumn="0" w:oddVBand="0" w:evenVBand="0" w:oddHBand="0" w:evenHBand="0" w:firstRowFirstColumn="0" w:firstRowLastColumn="0" w:lastRowFirstColumn="0" w:lastRowLastColumn="0"/>
        </w:trPr>
        <w:tc>
          <w:tcPr>
            <w:tcW w:w="1599" w:type="pct"/>
          </w:tcPr>
          <w:p w14:paraId="22F59B2C" w14:textId="77777777" w:rsidR="000304D6" w:rsidRPr="005576A1" w:rsidRDefault="000304D6" w:rsidP="00E548A3">
            <w:pPr>
              <w:pStyle w:val="SJITableText"/>
            </w:pPr>
            <w:r w:rsidRPr="005576A1">
              <w:t>CATEGORY ONE</w:t>
            </w:r>
          </w:p>
        </w:tc>
        <w:tc>
          <w:tcPr>
            <w:tcW w:w="1600" w:type="pct"/>
          </w:tcPr>
          <w:p w14:paraId="434E9909" w14:textId="77777777" w:rsidR="000304D6" w:rsidRPr="005576A1" w:rsidRDefault="000304D6" w:rsidP="00E548A3">
            <w:pPr>
              <w:pStyle w:val="SJITableText"/>
            </w:pPr>
            <w:r w:rsidRPr="005576A1">
              <w:t>CATEGORY TWO</w:t>
            </w:r>
          </w:p>
        </w:tc>
        <w:tc>
          <w:tcPr>
            <w:tcW w:w="1050" w:type="pct"/>
          </w:tcPr>
          <w:p w14:paraId="3951D4FF" w14:textId="77777777" w:rsidR="000304D6" w:rsidRPr="005576A1" w:rsidRDefault="000304D6" w:rsidP="00E548A3">
            <w:pPr>
              <w:pStyle w:val="SJITableText"/>
            </w:pPr>
            <w:r w:rsidRPr="005576A1">
              <w:t>FLA. STAT.</w:t>
            </w:r>
          </w:p>
        </w:tc>
        <w:tc>
          <w:tcPr>
            <w:tcW w:w="750" w:type="pct"/>
          </w:tcPr>
          <w:p w14:paraId="1365159A" w14:textId="77777777" w:rsidR="000304D6" w:rsidRPr="005576A1" w:rsidRDefault="000304D6" w:rsidP="00E548A3">
            <w:pPr>
              <w:pStyle w:val="SJITableText"/>
            </w:pPr>
            <w:r w:rsidRPr="005576A1">
              <w:t>INS. NO.</w:t>
            </w:r>
          </w:p>
        </w:tc>
      </w:tr>
      <w:tr w:rsidR="000304D6" w:rsidRPr="005576A1" w14:paraId="42F42A38" w14:textId="77777777" w:rsidTr="00E548A3">
        <w:tc>
          <w:tcPr>
            <w:tcW w:w="1599" w:type="pct"/>
          </w:tcPr>
          <w:p w14:paraId="4F75E706" w14:textId="77777777" w:rsidR="000304D6" w:rsidRPr="005576A1" w:rsidRDefault="000304D6" w:rsidP="00E548A3">
            <w:pPr>
              <w:pStyle w:val="SJITableText"/>
            </w:pPr>
            <w:r w:rsidRPr="005576A1">
              <w:t>None</w:t>
            </w:r>
          </w:p>
        </w:tc>
        <w:tc>
          <w:tcPr>
            <w:tcW w:w="1600" w:type="pct"/>
          </w:tcPr>
          <w:p w14:paraId="792CA505" w14:textId="77777777" w:rsidR="000304D6" w:rsidRPr="005576A1" w:rsidRDefault="000304D6" w:rsidP="00E548A3">
            <w:pPr>
              <w:pStyle w:val="SJITableText"/>
            </w:pPr>
          </w:p>
        </w:tc>
        <w:tc>
          <w:tcPr>
            <w:tcW w:w="1050" w:type="pct"/>
          </w:tcPr>
          <w:p w14:paraId="40C3BAD6" w14:textId="77777777" w:rsidR="000304D6" w:rsidRPr="005576A1" w:rsidRDefault="000304D6" w:rsidP="00E548A3">
            <w:pPr>
              <w:pStyle w:val="SJITableText"/>
            </w:pPr>
          </w:p>
        </w:tc>
        <w:tc>
          <w:tcPr>
            <w:tcW w:w="750" w:type="pct"/>
          </w:tcPr>
          <w:p w14:paraId="2FE36DB3" w14:textId="77777777" w:rsidR="000304D6" w:rsidRPr="005576A1" w:rsidRDefault="000304D6" w:rsidP="00E548A3">
            <w:pPr>
              <w:pStyle w:val="SJITableText"/>
            </w:pPr>
          </w:p>
        </w:tc>
      </w:tr>
      <w:tr w:rsidR="000304D6" w:rsidRPr="005576A1" w14:paraId="3C4D3B0D" w14:textId="77777777" w:rsidTr="00E548A3">
        <w:tc>
          <w:tcPr>
            <w:tcW w:w="1599" w:type="pct"/>
          </w:tcPr>
          <w:p w14:paraId="2C04770B" w14:textId="77777777" w:rsidR="000304D6" w:rsidRPr="005576A1" w:rsidRDefault="000304D6" w:rsidP="00E548A3">
            <w:pPr>
              <w:pStyle w:val="SJITableText"/>
            </w:pPr>
          </w:p>
        </w:tc>
        <w:tc>
          <w:tcPr>
            <w:tcW w:w="1600" w:type="pct"/>
          </w:tcPr>
          <w:p w14:paraId="4257AC86" w14:textId="77777777" w:rsidR="000304D6" w:rsidRPr="005576A1" w:rsidRDefault="000304D6" w:rsidP="00E548A3">
            <w:pPr>
              <w:pStyle w:val="SJITableText"/>
            </w:pPr>
            <w:r w:rsidRPr="005576A1">
              <w:t>Attempt</w:t>
            </w:r>
          </w:p>
        </w:tc>
        <w:tc>
          <w:tcPr>
            <w:tcW w:w="1050" w:type="pct"/>
          </w:tcPr>
          <w:p w14:paraId="38826E1E" w14:textId="77777777" w:rsidR="000304D6" w:rsidRPr="005576A1" w:rsidRDefault="000304D6" w:rsidP="00E548A3">
            <w:pPr>
              <w:pStyle w:val="SJITableText"/>
            </w:pPr>
            <w:r w:rsidRPr="005576A1">
              <w:t>777.04(1)</w:t>
            </w:r>
          </w:p>
        </w:tc>
        <w:tc>
          <w:tcPr>
            <w:tcW w:w="750" w:type="pct"/>
          </w:tcPr>
          <w:p w14:paraId="7EC73BC7" w14:textId="77777777" w:rsidR="000304D6" w:rsidRPr="005576A1" w:rsidRDefault="000304D6" w:rsidP="00E548A3">
            <w:pPr>
              <w:pStyle w:val="SJITableText"/>
            </w:pPr>
            <w:r w:rsidRPr="005576A1">
              <w:t>5.1</w:t>
            </w:r>
          </w:p>
        </w:tc>
      </w:tr>
    </w:tbl>
    <w:p w14:paraId="79DF4201" w14:textId="77777777" w:rsidR="000304D6" w:rsidRPr="005576A1" w:rsidRDefault="000304D6" w:rsidP="00E548A3">
      <w:pPr>
        <w:pStyle w:val="SJIComments"/>
      </w:pPr>
      <w:r w:rsidRPr="005576A1">
        <w:t>Comments</w:t>
      </w:r>
    </w:p>
    <w:p w14:paraId="04F409DE" w14:textId="77777777" w:rsidR="000304D6" w:rsidRPr="005576A1" w:rsidRDefault="000304D6" w:rsidP="000304D6">
      <w:r w:rsidRPr="005576A1">
        <w:t>As of November 2016, there was no definition in the statutes or case law for “two-way communications device.”</w:t>
      </w:r>
    </w:p>
    <w:p w14:paraId="212B3389" w14:textId="77777777" w:rsidR="000304D6" w:rsidRPr="005576A1" w:rsidRDefault="000304D6" w:rsidP="000304D6">
      <w:r w:rsidRPr="005576A1">
        <w:t>If there is a dispute about whether the defendant was facilitating or furthering the commission of a felony as opposed to a misdemeanor, the court might consider instructing jurors on the elements of the felony.</w:t>
      </w:r>
    </w:p>
    <w:p w14:paraId="1164D6DB" w14:textId="77777777" w:rsidR="00E548A3" w:rsidRDefault="000304D6" w:rsidP="00E548A3">
      <w:r w:rsidRPr="005576A1">
        <w:t>This instruction was adopted in 2017.</w:t>
      </w:r>
      <w:r>
        <w:t xml:space="preserve"> </w:t>
      </w:r>
    </w:p>
    <w:bookmarkEnd w:id="2248"/>
    <w:p w14:paraId="649338FE" w14:textId="77777777" w:rsidR="00E548A3" w:rsidRDefault="00E548A3">
      <w:pPr>
        <w:spacing w:after="160"/>
        <w:ind w:firstLine="0"/>
      </w:pPr>
      <w:r>
        <w:br w:type="page"/>
      </w:r>
    </w:p>
    <w:p w14:paraId="7EFE5344" w14:textId="77777777" w:rsidR="000304D6" w:rsidRPr="001F50C0" w:rsidRDefault="000304D6" w:rsidP="00F945C8">
      <w:pPr>
        <w:pStyle w:val="Heading3"/>
      </w:pPr>
      <w:bookmarkStart w:id="2251" w:name="_Toc109650979"/>
      <w:bookmarkStart w:id="2252" w:name="_Toc110240265"/>
      <w:bookmarkStart w:id="2253" w:name="_Hlk110938963"/>
      <w:bookmarkStart w:id="2254" w:name="_Toc232505860"/>
      <w:r w:rsidRPr="001F50C0">
        <w:lastRenderedPageBreak/>
        <w:t>29.27 UNLAWFUL DISCLOSURE OF THE LOCATION OF A CERTIFIED DOMESTIC VIOLENCE CENTER</w:t>
      </w:r>
      <w:bookmarkEnd w:id="2251"/>
      <w:bookmarkEnd w:id="2252"/>
      <w:bookmarkEnd w:id="2254"/>
    </w:p>
    <w:p w14:paraId="7DCD6697" w14:textId="77777777" w:rsidR="000304D6" w:rsidRPr="004A4C40" w:rsidRDefault="000304D6" w:rsidP="00E548A3">
      <w:pPr>
        <w:pStyle w:val="SJIStatuteinTitle"/>
      </w:pPr>
      <w:r w:rsidRPr="004A4C40">
        <w:t>§ 39.9057, Fla. Stat.</w:t>
      </w:r>
    </w:p>
    <w:p w14:paraId="4BE597AE" w14:textId="77777777" w:rsidR="000304D6" w:rsidRPr="004A4C40" w:rsidRDefault="000304D6" w:rsidP="000304D6">
      <w:pPr>
        <w:spacing w:after="160"/>
        <w:ind w:firstLine="360"/>
        <w:rPr>
          <w:b/>
          <w:bCs/>
        </w:rPr>
      </w:pPr>
      <w:r w:rsidRPr="004A4C40">
        <w:rPr>
          <w:b/>
          <w:bCs/>
        </w:rPr>
        <w:t xml:space="preserve">To prove the crime of Unlawful Disclosure of the Location of a Certified Domestic Violence Center, the State must prove the following three elements beyond a reasonable doubt: </w:t>
      </w:r>
    </w:p>
    <w:p w14:paraId="41F8CC8C" w14:textId="77777777" w:rsidR="000304D6" w:rsidRPr="004A4C40" w:rsidRDefault="000304D6" w:rsidP="007F418B">
      <w:pPr>
        <w:numPr>
          <w:ilvl w:val="0"/>
          <w:numId w:val="406"/>
        </w:numPr>
        <w:ind w:left="1152" w:hanging="432"/>
        <w:rPr>
          <w:color w:val="212121"/>
        </w:rPr>
      </w:pPr>
      <w:r w:rsidRPr="004A4C40">
        <w:t xml:space="preserve">(Defendant) </w:t>
      </w:r>
      <w:r w:rsidRPr="004A4C40">
        <w:rPr>
          <w:b/>
          <w:bCs/>
        </w:rPr>
        <w:t>[disclosed] [or] [published, disseminated, or disclosed any descriptive information or image that may identify] the location of a domestic violence center.</w:t>
      </w:r>
    </w:p>
    <w:p w14:paraId="00CBE4A4" w14:textId="77777777" w:rsidR="000304D6" w:rsidRPr="004A4C40" w:rsidRDefault="000304D6" w:rsidP="007F418B">
      <w:pPr>
        <w:numPr>
          <w:ilvl w:val="0"/>
          <w:numId w:val="406"/>
        </w:numPr>
        <w:ind w:left="1152" w:hanging="432"/>
        <w:rPr>
          <w:color w:val="212121"/>
        </w:rPr>
      </w:pPr>
      <w:r w:rsidRPr="004A4C40">
        <w:t xml:space="preserve">(Defendant) </w:t>
      </w:r>
      <w:r w:rsidRPr="004A4C40">
        <w:rPr>
          <w:b/>
          <w:bCs/>
        </w:rPr>
        <w:t>did so maliciously.</w:t>
      </w:r>
    </w:p>
    <w:p w14:paraId="290F0986" w14:textId="77777777" w:rsidR="000304D6" w:rsidRPr="004A4C40" w:rsidRDefault="000304D6" w:rsidP="007F418B">
      <w:pPr>
        <w:numPr>
          <w:ilvl w:val="0"/>
          <w:numId w:val="406"/>
        </w:numPr>
        <w:ind w:left="1152" w:hanging="432"/>
        <w:rPr>
          <w:b/>
          <w:bCs/>
          <w:color w:val="212121"/>
        </w:rPr>
      </w:pPr>
      <w:r w:rsidRPr="004A4C40">
        <w:rPr>
          <w:b/>
          <w:bCs/>
          <w:color w:val="212121"/>
        </w:rPr>
        <w:t>At the time, the domestic violence center was certified by the Department of Children and Families pursuant to § 39.905, Florida Statutes.</w:t>
      </w:r>
    </w:p>
    <w:p w14:paraId="40ED1805" w14:textId="77777777" w:rsidR="000304D6" w:rsidRPr="004A4C40" w:rsidRDefault="000304D6" w:rsidP="002A1CCC">
      <w:pPr>
        <w:pStyle w:val="SJITextItalic"/>
        <w:rPr>
          <w:rFonts w:eastAsia="SimSun"/>
          <w:b/>
          <w:bCs/>
        </w:rPr>
      </w:pPr>
      <w:r w:rsidRPr="004A4C40">
        <w:rPr>
          <w:rFonts w:eastAsia="SimSun"/>
        </w:rPr>
        <w:t>As of November 2021, neither the legislature nor the appellate courts had determined whether the statute requires the state to prove legal malice or actual malice. In the absence of legislative or judicial clarification, trial judges should choose one of the following:</w:t>
      </w:r>
    </w:p>
    <w:p w14:paraId="62BF61F3" w14:textId="77777777" w:rsidR="000304D6" w:rsidRPr="004A4C40" w:rsidRDefault="000304D6" w:rsidP="002A1CCC">
      <w:pPr>
        <w:pStyle w:val="SJITextItalic"/>
        <w:rPr>
          <w:rFonts w:eastAsia="SimSun"/>
        </w:rPr>
      </w:pPr>
      <w:r w:rsidRPr="004A4C40">
        <w:rPr>
          <w:rFonts w:eastAsia="SimSun"/>
        </w:rPr>
        <w:t>Legal malice.</w:t>
      </w:r>
    </w:p>
    <w:p w14:paraId="631D9F9C" w14:textId="77777777" w:rsidR="000304D6" w:rsidRPr="004A4C40" w:rsidRDefault="000304D6" w:rsidP="000304D6">
      <w:pPr>
        <w:tabs>
          <w:tab w:val="left" w:pos="720"/>
        </w:tabs>
        <w:suppressAutoHyphens/>
        <w:autoSpaceDN w:val="0"/>
        <w:spacing w:after="200" w:line="276" w:lineRule="auto"/>
        <w:textAlignment w:val="baseline"/>
        <w:rPr>
          <w:rFonts w:ascii="MS Reference Sans Serif" w:eastAsia="SimSun" w:hAnsi="MS Reference Sans Serif" w:cs="Calibri"/>
          <w:b/>
          <w:bCs/>
          <w:kern w:val="3"/>
        </w:rPr>
      </w:pPr>
      <w:r w:rsidRPr="004A4C40">
        <w:rPr>
          <w:rFonts w:eastAsia="SimSun"/>
          <w:b/>
          <w:bCs/>
          <w:kern w:val="3"/>
        </w:rPr>
        <w:t>“Maliciously” means intentionally, wrongfully and without any lawful justification or excuse.</w:t>
      </w:r>
    </w:p>
    <w:p w14:paraId="028118F0" w14:textId="77777777" w:rsidR="000304D6" w:rsidRPr="004A4C40" w:rsidRDefault="000304D6" w:rsidP="002A1CCC">
      <w:pPr>
        <w:pStyle w:val="SJITextItalic"/>
        <w:rPr>
          <w:rFonts w:ascii="MS Reference Sans Serif" w:eastAsia="SimSun" w:hAnsi="MS Reference Sans Serif" w:cs="Calibri"/>
        </w:rPr>
      </w:pPr>
      <w:r w:rsidRPr="004A4C40">
        <w:rPr>
          <w:rFonts w:eastAsia="SimSun"/>
        </w:rPr>
        <w:t>Actual malice.</w:t>
      </w:r>
    </w:p>
    <w:p w14:paraId="2DA66CEE" w14:textId="77777777" w:rsidR="000304D6" w:rsidRPr="004A4C40" w:rsidRDefault="000304D6" w:rsidP="000304D6">
      <w:pPr>
        <w:tabs>
          <w:tab w:val="left" w:pos="720"/>
        </w:tabs>
        <w:suppressAutoHyphens/>
        <w:autoSpaceDN w:val="0"/>
        <w:spacing w:after="200"/>
        <w:textAlignment w:val="baseline"/>
        <w:rPr>
          <w:rFonts w:ascii="MS Reference Sans Serif" w:eastAsia="SimSun" w:hAnsi="MS Reference Sans Serif" w:cs="Calibri"/>
          <w:b/>
          <w:bCs/>
          <w:kern w:val="3"/>
        </w:rPr>
      </w:pPr>
      <w:r w:rsidRPr="004A4C40">
        <w:rPr>
          <w:rFonts w:eastAsia="SimSun"/>
          <w:b/>
          <w:bCs/>
          <w:kern w:val="3"/>
        </w:rPr>
        <w:t>“Maliciously” means with ill will, hatred, spite, or an evil intent.</w:t>
      </w:r>
    </w:p>
    <w:p w14:paraId="64ADB3B6" w14:textId="77777777" w:rsidR="000304D6" w:rsidRPr="004A4C40" w:rsidRDefault="000304D6" w:rsidP="002A1CCC">
      <w:pPr>
        <w:pStyle w:val="SJITextItalic"/>
      </w:pPr>
      <w:r w:rsidRPr="004A4C40">
        <w:t xml:space="preserve">Reclassification. </w:t>
      </w:r>
    </w:p>
    <w:p w14:paraId="76D4485F" w14:textId="77777777" w:rsidR="000304D6" w:rsidRPr="004A4C40" w:rsidRDefault="000304D6" w:rsidP="002A1CCC">
      <w:pPr>
        <w:pStyle w:val="SJITextItalic"/>
      </w:pPr>
      <w:r w:rsidRPr="004A4C40">
        <w:t xml:space="preserve">The first degree misdemeanor in § 39.9057, Fla. Stat., becomes a third degree felony upon a second or subsequent conviction. As of November 2021, it was unclear whether a conviction required an adjudication of guilt. It was also unclear whether the reclassification requires the state to prove the prior to the factfinder under the beyond a reasonable doubt standard or whether the prior can be considered a recidivist factor that can be proven to the sentencing judge under the preponderance of the evidence standard. If viewed as an element, give the following: </w:t>
      </w:r>
    </w:p>
    <w:p w14:paraId="48E95CFF" w14:textId="77777777" w:rsidR="002A1CCC" w:rsidRDefault="000304D6" w:rsidP="000304D6">
      <w:pPr>
        <w:autoSpaceDE w:val="0"/>
        <w:autoSpaceDN w:val="0"/>
        <w:adjustRightInd w:val="0"/>
        <w:spacing w:line="256" w:lineRule="auto"/>
        <w:rPr>
          <w:bCs/>
        </w:rPr>
      </w:pPr>
      <w:r w:rsidRPr="004A4C40">
        <w:rPr>
          <w:b/>
        </w:rPr>
        <w:t>Now that you have found the defendant guilty of</w:t>
      </w:r>
      <w:r w:rsidRPr="004A4C40">
        <w:t xml:space="preserve"> </w:t>
      </w:r>
      <w:r w:rsidRPr="004A4C40">
        <w:rPr>
          <w:b/>
          <w:bCs/>
        </w:rPr>
        <w:t>Unlawful Disclosure of the Location of a Certified Domestic Violence Center</w:t>
      </w:r>
      <w:r w:rsidRPr="004A4C40">
        <w:rPr>
          <w:b/>
        </w:rPr>
        <w:t xml:space="preserve">, you must further determine whether the State has proven beyond a reasonable doubt whether the defendant was previously convicted of </w:t>
      </w:r>
      <w:r w:rsidRPr="004A4C40">
        <w:rPr>
          <w:b/>
          <w:bCs/>
        </w:rPr>
        <w:t>Unlawful Disclosure of the Location of a Certified Domestic Violence Center</w:t>
      </w:r>
      <w:r w:rsidRPr="004A4C40">
        <w:rPr>
          <w:bCs/>
        </w:rPr>
        <w:t xml:space="preserve">. </w:t>
      </w:r>
    </w:p>
    <w:p w14:paraId="3BA17F79" w14:textId="77777777" w:rsidR="002A1CCC" w:rsidRDefault="002A1CCC">
      <w:pPr>
        <w:spacing w:after="160"/>
        <w:ind w:firstLine="0"/>
        <w:rPr>
          <w:bCs/>
        </w:rPr>
      </w:pPr>
      <w:r>
        <w:rPr>
          <w:bCs/>
        </w:rPr>
        <w:br w:type="page"/>
      </w:r>
    </w:p>
    <w:p w14:paraId="3DA420D2" w14:textId="77777777" w:rsidR="000304D6" w:rsidRPr="004A4C40" w:rsidRDefault="000304D6" w:rsidP="002A1CCC">
      <w:pPr>
        <w:pStyle w:val="SJIComments"/>
      </w:pPr>
      <w:r w:rsidRPr="004A4C40">
        <w:lastRenderedPageBreak/>
        <w:t>Lesser Included Offense</w:t>
      </w:r>
    </w:p>
    <w:p w14:paraId="5C8BE64A" w14:textId="77777777" w:rsidR="002A1CCC" w:rsidRPr="004A4C40" w:rsidRDefault="002A1CCC" w:rsidP="0020121B">
      <w:pPr>
        <w:pStyle w:val="Heading4"/>
      </w:pPr>
      <w:bookmarkStart w:id="2255" w:name="_Toc109650980"/>
      <w:r w:rsidRPr="004A4C40">
        <w:t>UNLAWFUL DISCLOSURE OF THE LOCATION OF A CERTIFIED DOMESTIC VIOLENCE CENTER — 39.9057</w:t>
      </w:r>
      <w:bookmarkEnd w:id="2255"/>
    </w:p>
    <w:tbl>
      <w:tblPr>
        <w:tblStyle w:val="TableGrid1"/>
        <w:tblW w:w="5000" w:type="pct"/>
        <w:tblLook w:val="0020" w:firstRow="1" w:lastRow="0" w:firstColumn="0" w:lastColumn="0" w:noHBand="0" w:noVBand="0"/>
      </w:tblPr>
      <w:tblGrid>
        <w:gridCol w:w="2991"/>
        <w:gridCol w:w="2992"/>
        <w:gridCol w:w="1964"/>
        <w:gridCol w:w="1403"/>
      </w:tblGrid>
      <w:tr w:rsidR="000304D6" w:rsidRPr="004A4C40" w14:paraId="0352783C" w14:textId="77777777" w:rsidTr="002A1CCC">
        <w:trPr>
          <w:cnfStyle w:val="100000000000" w:firstRow="1" w:lastRow="0" w:firstColumn="0" w:lastColumn="0" w:oddVBand="0" w:evenVBand="0" w:oddHBand="0" w:evenHBand="0" w:firstRowFirstColumn="0" w:firstRowLastColumn="0" w:lastRowFirstColumn="0" w:lastRowLastColumn="0"/>
        </w:trPr>
        <w:tc>
          <w:tcPr>
            <w:tcW w:w="1599" w:type="pct"/>
          </w:tcPr>
          <w:p w14:paraId="7E0E8217" w14:textId="77777777" w:rsidR="000304D6" w:rsidRPr="004A4C40" w:rsidRDefault="000304D6" w:rsidP="002A1CCC">
            <w:pPr>
              <w:pStyle w:val="SJITableText"/>
            </w:pPr>
            <w:r w:rsidRPr="004A4C40">
              <w:t>CATEGORY ONE</w:t>
            </w:r>
          </w:p>
        </w:tc>
        <w:tc>
          <w:tcPr>
            <w:tcW w:w="1600" w:type="pct"/>
          </w:tcPr>
          <w:p w14:paraId="0DA1AB10" w14:textId="77777777" w:rsidR="000304D6" w:rsidRPr="004A4C40" w:rsidRDefault="000304D6" w:rsidP="002A1CCC">
            <w:pPr>
              <w:pStyle w:val="SJITableText"/>
            </w:pPr>
            <w:r w:rsidRPr="004A4C40">
              <w:t>CATEGORY TWO</w:t>
            </w:r>
          </w:p>
        </w:tc>
        <w:tc>
          <w:tcPr>
            <w:tcW w:w="1050" w:type="pct"/>
          </w:tcPr>
          <w:p w14:paraId="0E2C3E49" w14:textId="77777777" w:rsidR="000304D6" w:rsidRPr="004A4C40" w:rsidRDefault="000304D6" w:rsidP="002A1CCC">
            <w:pPr>
              <w:pStyle w:val="SJITableText"/>
            </w:pPr>
            <w:r w:rsidRPr="004A4C40">
              <w:t>FLA. STAT.</w:t>
            </w:r>
          </w:p>
        </w:tc>
        <w:tc>
          <w:tcPr>
            <w:tcW w:w="750" w:type="pct"/>
          </w:tcPr>
          <w:p w14:paraId="525E3635" w14:textId="77777777" w:rsidR="000304D6" w:rsidRPr="004A4C40" w:rsidRDefault="000304D6" w:rsidP="002A1CCC">
            <w:pPr>
              <w:pStyle w:val="SJITableText"/>
            </w:pPr>
            <w:r w:rsidRPr="004A4C40">
              <w:t>INS. NO.</w:t>
            </w:r>
          </w:p>
        </w:tc>
      </w:tr>
      <w:tr w:rsidR="000304D6" w:rsidRPr="004A4C40" w14:paraId="5B46A7C2" w14:textId="77777777" w:rsidTr="002A1CCC">
        <w:tc>
          <w:tcPr>
            <w:tcW w:w="1599" w:type="pct"/>
          </w:tcPr>
          <w:p w14:paraId="0DDB3545" w14:textId="77777777" w:rsidR="000304D6" w:rsidRPr="004A4C40" w:rsidRDefault="000304D6" w:rsidP="002A1CCC">
            <w:pPr>
              <w:pStyle w:val="SJITableText"/>
            </w:pPr>
            <w:r w:rsidRPr="004A4C40">
              <w:t>None</w:t>
            </w:r>
          </w:p>
        </w:tc>
        <w:tc>
          <w:tcPr>
            <w:tcW w:w="1600" w:type="pct"/>
          </w:tcPr>
          <w:p w14:paraId="2D9756A3" w14:textId="77777777" w:rsidR="000304D6" w:rsidRPr="004A4C40" w:rsidRDefault="000304D6" w:rsidP="002A1CCC">
            <w:pPr>
              <w:pStyle w:val="SJITableText"/>
            </w:pPr>
          </w:p>
        </w:tc>
        <w:tc>
          <w:tcPr>
            <w:tcW w:w="1050" w:type="pct"/>
          </w:tcPr>
          <w:p w14:paraId="21E36908" w14:textId="77777777" w:rsidR="000304D6" w:rsidRPr="004A4C40" w:rsidRDefault="000304D6" w:rsidP="002A1CCC">
            <w:pPr>
              <w:pStyle w:val="SJITableText"/>
            </w:pPr>
          </w:p>
        </w:tc>
        <w:tc>
          <w:tcPr>
            <w:tcW w:w="750" w:type="pct"/>
          </w:tcPr>
          <w:p w14:paraId="2C412C21" w14:textId="77777777" w:rsidR="000304D6" w:rsidRPr="004A4C40" w:rsidRDefault="000304D6" w:rsidP="002A1CCC">
            <w:pPr>
              <w:pStyle w:val="SJITableText"/>
            </w:pPr>
          </w:p>
        </w:tc>
      </w:tr>
      <w:tr w:rsidR="000304D6" w:rsidRPr="004A4C40" w14:paraId="73C2C850" w14:textId="77777777" w:rsidTr="002A1CCC">
        <w:tc>
          <w:tcPr>
            <w:tcW w:w="1599" w:type="pct"/>
          </w:tcPr>
          <w:p w14:paraId="409E990A" w14:textId="77777777" w:rsidR="000304D6" w:rsidRPr="004A4C40" w:rsidRDefault="000304D6" w:rsidP="002A1CCC">
            <w:pPr>
              <w:pStyle w:val="SJITableText"/>
            </w:pPr>
          </w:p>
        </w:tc>
        <w:tc>
          <w:tcPr>
            <w:tcW w:w="1600" w:type="pct"/>
          </w:tcPr>
          <w:p w14:paraId="1F61ED20" w14:textId="77777777" w:rsidR="000304D6" w:rsidRPr="004A4C40" w:rsidRDefault="000304D6" w:rsidP="002A1CCC">
            <w:pPr>
              <w:pStyle w:val="SJITableText"/>
            </w:pPr>
            <w:r w:rsidRPr="004A4C40">
              <w:t>Attempt</w:t>
            </w:r>
          </w:p>
        </w:tc>
        <w:tc>
          <w:tcPr>
            <w:tcW w:w="1050" w:type="pct"/>
          </w:tcPr>
          <w:p w14:paraId="0AD2ABF6" w14:textId="77777777" w:rsidR="000304D6" w:rsidRPr="004A4C40" w:rsidRDefault="000304D6" w:rsidP="002A1CCC">
            <w:pPr>
              <w:pStyle w:val="SJITableText"/>
            </w:pPr>
            <w:r w:rsidRPr="004A4C40">
              <w:t>777.04(1)</w:t>
            </w:r>
          </w:p>
        </w:tc>
        <w:tc>
          <w:tcPr>
            <w:tcW w:w="750" w:type="pct"/>
          </w:tcPr>
          <w:p w14:paraId="4F1BACD8" w14:textId="77777777" w:rsidR="000304D6" w:rsidRPr="004A4C40" w:rsidRDefault="000304D6" w:rsidP="002A1CCC">
            <w:pPr>
              <w:pStyle w:val="SJITableText"/>
            </w:pPr>
            <w:r w:rsidRPr="004A4C40">
              <w:t>5.1</w:t>
            </w:r>
          </w:p>
        </w:tc>
      </w:tr>
    </w:tbl>
    <w:p w14:paraId="128B89D8" w14:textId="77777777" w:rsidR="000304D6" w:rsidRPr="004A4C40" w:rsidRDefault="000304D6" w:rsidP="002A1CCC">
      <w:pPr>
        <w:pStyle w:val="SJIComments"/>
      </w:pPr>
      <w:r w:rsidRPr="004A4C40">
        <w:t>Comment</w:t>
      </w:r>
    </w:p>
    <w:p w14:paraId="0E33E2C9" w14:textId="1B806319" w:rsidR="00997CDD" w:rsidRDefault="000304D6" w:rsidP="000304D6">
      <w:r w:rsidRPr="004A4C40">
        <w:t>This instruction was approved on December 15, 2021.</w:t>
      </w:r>
    </w:p>
    <w:p w14:paraId="4ACB344E" w14:textId="78032922" w:rsidR="00CD7C10" w:rsidRDefault="00997CDD">
      <w:pPr>
        <w:spacing w:after="160"/>
        <w:ind w:firstLine="0"/>
      </w:pPr>
      <w:r>
        <w:br w:type="page"/>
      </w:r>
      <w:bookmarkEnd w:id="2253"/>
    </w:p>
    <w:p w14:paraId="0535CF8C" w14:textId="00C96C8A" w:rsidR="0096496F" w:rsidRDefault="0096496F" w:rsidP="0096496F">
      <w:pPr>
        <w:pStyle w:val="Heading2"/>
      </w:pPr>
      <w:bookmarkStart w:id="2256" w:name="_Toc232505861"/>
      <w:r>
        <w:lastRenderedPageBreak/>
        <w:t>CHAPTER 30 — LOITERING OR PROWLING, PUBLIC NUISANCE (INCLUDING ALCOHOL-RELATED) CRIMES</w:t>
      </w:r>
      <w:bookmarkEnd w:id="2256"/>
    </w:p>
    <w:p w14:paraId="4A558A6D" w14:textId="77777777" w:rsidR="0096496F" w:rsidRDefault="0096496F">
      <w:pPr>
        <w:spacing w:after="160"/>
        <w:ind w:firstLine="0"/>
        <w:rPr>
          <w:b/>
          <w:bCs/>
          <w:sz w:val="26"/>
          <w:szCs w:val="26"/>
        </w:rPr>
      </w:pPr>
      <w:r>
        <w:br w:type="page"/>
      </w:r>
    </w:p>
    <w:p w14:paraId="681FBEF2" w14:textId="77777777" w:rsidR="00B01846" w:rsidRPr="0046583C" w:rsidRDefault="00B01846" w:rsidP="00B01846">
      <w:pPr>
        <w:pStyle w:val="Heading3"/>
      </w:pPr>
      <w:bookmarkStart w:id="2257" w:name="_Toc110933979"/>
      <w:bookmarkStart w:id="2258" w:name="_Toc232505862"/>
      <w:r>
        <w:lastRenderedPageBreak/>
        <w:t>30.1</w:t>
      </w:r>
      <w:r w:rsidRPr="0046583C">
        <w:t xml:space="preserve"> DISORDERLY INTOXICATION</w:t>
      </w:r>
      <w:bookmarkEnd w:id="2257"/>
      <w:bookmarkEnd w:id="2258"/>
    </w:p>
    <w:p w14:paraId="24ED3A15" w14:textId="77777777" w:rsidR="00B01846" w:rsidRPr="0046583C" w:rsidRDefault="00B01846" w:rsidP="00B01846">
      <w:pPr>
        <w:pStyle w:val="SJIStatuteinTitle"/>
      </w:pPr>
      <w:r w:rsidRPr="0046583C">
        <w:t>§ 856.011, Fla. Stat.</w:t>
      </w:r>
    </w:p>
    <w:p w14:paraId="3BDA0E3F" w14:textId="77777777" w:rsidR="00B01846" w:rsidRDefault="00B01846" w:rsidP="00B01846">
      <w:pPr>
        <w:tabs>
          <w:tab w:val="left" w:pos="720"/>
        </w:tabs>
        <w:suppressAutoHyphens/>
        <w:jc w:val="both"/>
      </w:pPr>
      <w:r w:rsidRPr="0046583C">
        <w:rPr>
          <w:b/>
          <w:bCs/>
        </w:rPr>
        <w:t>To prove the crime of Disorderly Intoxication, the State must prove the following two elements beyond a reasonable doubt:</w:t>
      </w:r>
    </w:p>
    <w:p w14:paraId="37615FD4" w14:textId="77777777" w:rsidR="00B01846" w:rsidRPr="00BC3385" w:rsidRDefault="00B01846" w:rsidP="00B01846">
      <w:pPr>
        <w:pStyle w:val="SJITextItalic"/>
      </w:pPr>
      <w:r w:rsidRPr="0046583C">
        <w:t>Give a or b as applicable.</w:t>
      </w:r>
    </w:p>
    <w:p w14:paraId="2DA612CC" w14:textId="77777777" w:rsidR="00B01846" w:rsidRDefault="00B01846" w:rsidP="007F418B">
      <w:pPr>
        <w:pStyle w:val="ListParagraph"/>
        <w:numPr>
          <w:ilvl w:val="0"/>
          <w:numId w:val="679"/>
        </w:numPr>
        <w:rPr>
          <w:b/>
          <w:bCs/>
        </w:rPr>
      </w:pPr>
      <w:r w:rsidRPr="002C59C7">
        <w:rPr>
          <w:b/>
          <w:bCs/>
        </w:rPr>
        <w:t>1.</w:t>
      </w:r>
      <w:r>
        <w:t xml:space="preserve"> </w:t>
      </w:r>
      <w:r w:rsidRPr="0046583C">
        <w:t>(Defendant)</w:t>
      </w:r>
      <w:r w:rsidRPr="00BC3385">
        <w:t xml:space="preserve"> </w:t>
      </w:r>
      <w:r w:rsidRPr="002C59C7">
        <w:rPr>
          <w:b/>
          <w:bCs/>
        </w:rPr>
        <w:t>was intoxicated, and</w:t>
      </w:r>
    </w:p>
    <w:p w14:paraId="572BDA39" w14:textId="77777777" w:rsidR="00B01846" w:rsidRPr="0046583C" w:rsidRDefault="00B01846" w:rsidP="00B01846">
      <w:pPr>
        <w:pStyle w:val="ListParagraph"/>
        <w:ind w:left="1440" w:firstLine="0"/>
        <w:rPr>
          <w:b/>
          <w:bCs/>
        </w:rPr>
      </w:pPr>
      <w:r w:rsidRPr="002C59C7">
        <w:rPr>
          <w:b/>
          <w:bCs/>
        </w:rPr>
        <w:t xml:space="preserve">2. </w:t>
      </w:r>
      <w:r w:rsidRPr="0046583C">
        <w:rPr>
          <w:b/>
          <w:bCs/>
        </w:rPr>
        <w:t>[He] [She] endangered the safety of another [person] [property].</w:t>
      </w:r>
    </w:p>
    <w:p w14:paraId="485FACCD" w14:textId="5690FE27" w:rsidR="00B01846" w:rsidRPr="0072199A" w:rsidRDefault="00B01846" w:rsidP="007F418B">
      <w:pPr>
        <w:pStyle w:val="ListParagraph"/>
        <w:numPr>
          <w:ilvl w:val="0"/>
          <w:numId w:val="679"/>
        </w:numPr>
        <w:rPr>
          <w:b/>
          <w:bCs/>
        </w:rPr>
      </w:pPr>
      <w:r>
        <w:rPr>
          <w:b/>
          <w:bCs/>
        </w:rPr>
        <w:t xml:space="preserve">1. </w:t>
      </w:r>
      <w:r w:rsidRPr="0072199A">
        <w:t>(Defendant)</w:t>
      </w:r>
      <w:r w:rsidRPr="0072199A">
        <w:rPr>
          <w:b/>
          <w:bCs/>
        </w:rPr>
        <w:t xml:space="preserve"> was intoxicated or drank any alcoholic beverage in a [public place] [in or upon a public conveyance] and</w:t>
      </w:r>
    </w:p>
    <w:p w14:paraId="19750420" w14:textId="77777777" w:rsidR="00B01846" w:rsidRPr="0072199A" w:rsidRDefault="00B01846" w:rsidP="00B01846">
      <w:pPr>
        <w:pStyle w:val="ListParagraph"/>
        <w:ind w:left="1440" w:firstLine="0"/>
        <w:rPr>
          <w:b/>
          <w:bCs/>
        </w:rPr>
      </w:pPr>
      <w:r w:rsidRPr="0072199A">
        <w:rPr>
          <w:b/>
          <w:bCs/>
        </w:rPr>
        <w:t>2. [He] [She] caused a public disturbance.</w:t>
      </w:r>
    </w:p>
    <w:p w14:paraId="392BF653" w14:textId="77777777" w:rsidR="00B01846" w:rsidRPr="0046583C" w:rsidRDefault="00B01846" w:rsidP="00B01846">
      <w:pPr>
        <w:tabs>
          <w:tab w:val="left" w:pos="720"/>
        </w:tabs>
        <w:suppressAutoHyphens/>
        <w:jc w:val="both"/>
        <w:rPr>
          <w:b/>
          <w:bCs/>
        </w:rPr>
      </w:pPr>
      <w:r w:rsidRPr="0046583C">
        <w:rPr>
          <w:b/>
          <w:bCs/>
        </w:rPr>
        <w:t>“Intoxication” means more than merely being under the influence of an alcoholic beverage. Intoxication means that the defendant must have been so affected from the drinking of an alcoholic beverage as to have lost or been deprived of the normal control of either [his] [her] body or [his] [her] mental faculties, or both. Intoxication is synonymous with “drunk.”</w:t>
      </w:r>
    </w:p>
    <w:p w14:paraId="6695988E" w14:textId="77777777" w:rsidR="00B01846" w:rsidRPr="0046583C" w:rsidRDefault="00B01846" w:rsidP="00B01846">
      <w:pPr>
        <w:pStyle w:val="SJITextItalic"/>
        <w:rPr>
          <w:u w:val="single"/>
        </w:rPr>
      </w:pPr>
      <w:r w:rsidRPr="0046583C">
        <w:t>Optional Definition.</w:t>
      </w:r>
    </w:p>
    <w:p w14:paraId="140A6797" w14:textId="77777777" w:rsidR="00B01846" w:rsidRPr="0046583C" w:rsidRDefault="00B01846" w:rsidP="00B01846">
      <w:pPr>
        <w:tabs>
          <w:tab w:val="left" w:pos="720"/>
        </w:tabs>
        <w:suppressAutoHyphens/>
        <w:rPr>
          <w:b/>
          <w:bCs/>
        </w:rPr>
      </w:pPr>
      <w:r w:rsidRPr="0046583C">
        <w:rPr>
          <w:b/>
          <w:bCs/>
        </w:rPr>
        <w:t>A “public place” is any place intended or designed to be frequented or resorted to by the public.</w:t>
      </w:r>
    </w:p>
    <w:p w14:paraId="6E34C3D3" w14:textId="77777777" w:rsidR="00B01846" w:rsidRPr="0046583C" w:rsidRDefault="00B01846" w:rsidP="00B01846">
      <w:pPr>
        <w:pStyle w:val="SJIComments"/>
      </w:pPr>
      <w:r w:rsidRPr="0046583C">
        <w:t xml:space="preserve">Lesser </w:t>
      </w:r>
      <w:r w:rsidRPr="004B26E2">
        <w:t>Included</w:t>
      </w:r>
      <w:r w:rsidRPr="0046583C">
        <w:t xml:space="preserve"> Offenses</w:t>
      </w:r>
    </w:p>
    <w:p w14:paraId="794969CA" w14:textId="77777777" w:rsidR="00B01846" w:rsidRPr="0046583C" w:rsidRDefault="00B01846" w:rsidP="00B01846">
      <w:pPr>
        <w:tabs>
          <w:tab w:val="left" w:pos="720"/>
        </w:tabs>
        <w:suppressAutoHyphens/>
        <w:jc w:val="both"/>
      </w:pPr>
      <w:r w:rsidRPr="0046583C">
        <w:t>No lesser included offenses have been identified for this offense.</w:t>
      </w:r>
    </w:p>
    <w:p w14:paraId="106C5934" w14:textId="77777777" w:rsidR="00B01846" w:rsidRPr="0046583C" w:rsidRDefault="00B01846" w:rsidP="00B01846">
      <w:pPr>
        <w:pStyle w:val="SJIComments"/>
      </w:pPr>
      <w:r w:rsidRPr="0046583C">
        <w:t>Comments</w:t>
      </w:r>
    </w:p>
    <w:p w14:paraId="27A6EC3F" w14:textId="77777777" w:rsidR="00B01846" w:rsidRDefault="00B01846" w:rsidP="00B01846">
      <w:pPr>
        <w:spacing w:after="160"/>
      </w:pPr>
      <w:r>
        <w:t>Prior to April 2026, this instruction was numbered 29.1.</w:t>
      </w:r>
    </w:p>
    <w:p w14:paraId="49C1E3E2" w14:textId="77777777" w:rsidR="00B01846" w:rsidRPr="0046583C" w:rsidRDefault="00B01846" w:rsidP="00B01846">
      <w:pPr>
        <w:spacing w:after="160"/>
      </w:pPr>
      <w:r w:rsidRPr="0046583C">
        <w:t xml:space="preserve">As of </w:t>
      </w:r>
      <w:r>
        <w:t>February 2026</w:t>
      </w:r>
      <w:r w:rsidRPr="0046583C">
        <w:t xml:space="preserve">, the term “in a public place” has not been defined for purposes of this statute by the Florida Supreme Court or a District Court of Appeal. Similarly, neither the Florida Supreme Court nor any District Court of Appeal have determined whether cells or common areas inside of a jail or a prison are “in a public place.” The term “public place” has been interpreted to include the inside of a vehicle that is located in a public parking lot and the inside of a stall in a public restroom if freely visible from a public area. </w:t>
      </w:r>
      <w:r w:rsidRPr="0046583C">
        <w:rPr>
          <w:i/>
          <w:iCs/>
        </w:rPr>
        <w:t xml:space="preserve">See State v. Folks, </w:t>
      </w:r>
      <w:r w:rsidRPr="0046583C">
        <w:t xml:space="preserve">723 So. 2d 369 (Fla. 4th DCA 1998) and </w:t>
      </w:r>
      <w:r w:rsidRPr="0046583C">
        <w:rPr>
          <w:i/>
          <w:iCs/>
        </w:rPr>
        <w:t xml:space="preserve">Ward v. State, </w:t>
      </w:r>
      <w:r w:rsidRPr="0046583C">
        <w:t>636 So. 2d 68 (Fla. 5th DCA 1994). When crafting a special instruction for unique circumstances, trial judges may also want to consider § 876.11, Fla. Stat., which provides a definition of “public place” that includes all walks, alleys, streets, boulevards, avenues, lanes, roads, highways or other ways or thoroughfares dedicated to public use or owned or maintained by public authority, and all grounds and buildings owned, leased by, operated, or maintained by public authority.</w:t>
      </w:r>
    </w:p>
    <w:p w14:paraId="4B66A851" w14:textId="760F9B6D" w:rsidR="002F6083" w:rsidRDefault="00B01846" w:rsidP="00B01846">
      <w:r w:rsidRPr="0046583C">
        <w:t>This instruction was adopted in 1981 and amended on November 20, 2020</w:t>
      </w:r>
      <w:r>
        <w:t>.</w:t>
      </w:r>
      <w:r w:rsidR="002F6083">
        <w:br w:type="page"/>
      </w:r>
    </w:p>
    <w:p w14:paraId="6E10F041" w14:textId="77777777" w:rsidR="00551F89" w:rsidRPr="00BC2FC1" w:rsidRDefault="00551F89" w:rsidP="00551F89">
      <w:pPr>
        <w:pStyle w:val="Heading3"/>
      </w:pPr>
      <w:bookmarkStart w:id="2259" w:name="_Toc109650981"/>
      <w:bookmarkStart w:id="2260" w:name="_Toc110240266"/>
      <w:bookmarkStart w:id="2261" w:name="_Toc232505863"/>
      <w:r w:rsidRPr="00BC2FC1">
        <w:lastRenderedPageBreak/>
        <w:t>30.2 [SELLING] [GIVING] [SERVING] [PERMITTING SERVICE OF] [PERMITTING CONSUMPTION OF] AN ALCOHOLIC BEVERAGE [TO] [BY] A PERSON LESS THAN 21 YEARS OF AGE ON LICENSED PREMISES</w:t>
      </w:r>
      <w:bookmarkEnd w:id="2261"/>
    </w:p>
    <w:p w14:paraId="1ADDD1DF" w14:textId="77777777" w:rsidR="00551F89" w:rsidRPr="00613E3F" w:rsidRDefault="00551F89" w:rsidP="00551F89">
      <w:pPr>
        <w:pStyle w:val="SJIStatuteinTitle"/>
      </w:pPr>
      <w:r w:rsidRPr="00613E3F">
        <w:t>§ 562.11(1)(a)1, Fla. Stat.</w:t>
      </w:r>
    </w:p>
    <w:p w14:paraId="4AC90CFC" w14:textId="77777777" w:rsidR="00551F89" w:rsidRPr="00613E3F" w:rsidRDefault="00551F89" w:rsidP="00551F89">
      <w:pPr>
        <w:tabs>
          <w:tab w:val="left" w:pos="720"/>
        </w:tabs>
        <w:suppressAutoHyphens/>
        <w:rPr>
          <w:b/>
          <w:bCs/>
        </w:rPr>
      </w:pPr>
      <w:r w:rsidRPr="00613E3F">
        <w:rPr>
          <w:b/>
          <w:bCs/>
        </w:rPr>
        <w:t xml:space="preserve">To prove the crime of </w:t>
      </w:r>
      <w:r w:rsidRPr="00613E3F">
        <w:rPr>
          <w:bCs/>
        </w:rPr>
        <w:t>(crime charged)</w:t>
      </w:r>
      <w:r w:rsidRPr="00613E3F">
        <w:rPr>
          <w:b/>
          <w:bCs/>
        </w:rPr>
        <w:t>, the State must prove the following two elements beyond a reasonable doubt:</w:t>
      </w:r>
    </w:p>
    <w:p w14:paraId="1E04097F" w14:textId="77777777" w:rsidR="00551F89" w:rsidRPr="00613E3F" w:rsidRDefault="00551F89" w:rsidP="00551F89">
      <w:pPr>
        <w:pStyle w:val="SJITextItalic"/>
      </w:pPr>
      <w:r w:rsidRPr="00613E3F">
        <w:t>Give 1a or 1b as applicable.</w:t>
      </w:r>
    </w:p>
    <w:p w14:paraId="1BED20D6" w14:textId="77777777" w:rsidR="00551F89" w:rsidRPr="00922137" w:rsidRDefault="00551F89" w:rsidP="00551F89">
      <w:pPr>
        <w:numPr>
          <w:ilvl w:val="0"/>
          <w:numId w:val="398"/>
        </w:numPr>
        <w:tabs>
          <w:tab w:val="clear" w:pos="1440"/>
          <w:tab w:val="left" w:pos="720"/>
        </w:tabs>
        <w:suppressAutoHyphens/>
      </w:pPr>
      <w:r w:rsidRPr="00613E3F">
        <w:rPr>
          <w:b/>
        </w:rPr>
        <w:t>a.</w:t>
      </w:r>
      <w:r w:rsidRPr="00613E3F">
        <w:t xml:space="preserve"> (Defendant) </w:t>
      </w:r>
      <w:r w:rsidRPr="00613E3F">
        <w:rPr>
          <w:b/>
        </w:rPr>
        <w:t xml:space="preserve">[sold] [gave] [served] [permitted service of] an alcoholic beverage to </w:t>
      </w:r>
      <w:r w:rsidRPr="00613E3F">
        <w:t xml:space="preserve">(name of person) </w:t>
      </w:r>
      <w:r w:rsidRPr="00613E3F">
        <w:rPr>
          <w:b/>
        </w:rPr>
        <w:t>on licensed premises.</w:t>
      </w:r>
    </w:p>
    <w:p w14:paraId="73116118" w14:textId="77777777" w:rsidR="00551F89" w:rsidRPr="00613E3F" w:rsidRDefault="00551F89" w:rsidP="00551F89">
      <w:pPr>
        <w:tabs>
          <w:tab w:val="left" w:pos="720"/>
        </w:tabs>
        <w:suppressAutoHyphens/>
        <w:ind w:left="1440" w:firstLine="0"/>
        <w:rPr>
          <w:b/>
        </w:rPr>
      </w:pPr>
      <w:r w:rsidRPr="009D1EB4">
        <w:rPr>
          <w:b/>
          <w:bCs/>
        </w:rPr>
        <w:t>b.</w:t>
      </w:r>
      <w:r>
        <w:t xml:space="preserve"> </w:t>
      </w:r>
      <w:r w:rsidRPr="00613E3F">
        <w:t xml:space="preserve">(Defendant) </w:t>
      </w:r>
      <w:r w:rsidRPr="00613E3F">
        <w:rPr>
          <w:b/>
        </w:rPr>
        <w:t xml:space="preserve">permitted </w:t>
      </w:r>
      <w:r w:rsidRPr="00613E3F">
        <w:t xml:space="preserve">(name of person) </w:t>
      </w:r>
      <w:r w:rsidRPr="00613E3F">
        <w:rPr>
          <w:b/>
        </w:rPr>
        <w:t>to consume an alcoholic beverage on licensed premises.</w:t>
      </w:r>
    </w:p>
    <w:p w14:paraId="7CC6CE20" w14:textId="77777777" w:rsidR="00551F89" w:rsidRPr="00613E3F" w:rsidRDefault="00551F89" w:rsidP="00551F89">
      <w:pPr>
        <w:numPr>
          <w:ilvl w:val="0"/>
          <w:numId w:val="398"/>
        </w:numPr>
        <w:tabs>
          <w:tab w:val="left" w:pos="720"/>
        </w:tabs>
        <w:suppressAutoHyphens/>
        <w:rPr>
          <w:b/>
          <w:bCs/>
        </w:rPr>
      </w:pPr>
      <w:r w:rsidRPr="00613E3F">
        <w:rPr>
          <w:b/>
          <w:bCs/>
        </w:rPr>
        <w:t>At the time,</w:t>
      </w:r>
      <w:r w:rsidRPr="00613E3F">
        <w:t xml:space="preserve"> (name of person)</w:t>
      </w:r>
      <w:r w:rsidRPr="00613E3F">
        <w:rPr>
          <w:b/>
          <w:bCs/>
        </w:rPr>
        <w:t xml:space="preserve"> was less than 21 years of age.</w:t>
      </w:r>
    </w:p>
    <w:p w14:paraId="71DE9DEE" w14:textId="77777777" w:rsidR="00551F89" w:rsidRPr="00613E3F" w:rsidRDefault="00551F89" w:rsidP="00551F89">
      <w:pPr>
        <w:suppressAutoHyphens/>
        <w:rPr>
          <w:b/>
        </w:rPr>
      </w:pPr>
      <w:r w:rsidRPr="00613E3F">
        <w:rPr>
          <w:b/>
        </w:rPr>
        <w:t xml:space="preserve">An “alcoholic beverage” means </w:t>
      </w:r>
      <w:r w:rsidRPr="00613E3F">
        <w:rPr>
          <w:b/>
          <w:lang w:val="en"/>
        </w:rPr>
        <w:t>distilled spirits and all beverages containing one-half of 1 percent or more alcohol by volume. The percentage of alcohol by volume shall be determined by measuring the volume of the standard ethyl alcohol in the beverage and comparing it with the volume of the remainder of the ingredients as though the remainder ingredients were distilled water.</w:t>
      </w:r>
      <w:r w:rsidRPr="00613E3F">
        <w:rPr>
          <w:b/>
        </w:rPr>
        <w:t xml:space="preserve">  </w:t>
      </w:r>
    </w:p>
    <w:p w14:paraId="045D9A7E" w14:textId="77777777" w:rsidR="00551F89" w:rsidRDefault="00551F89" w:rsidP="00551F89">
      <w:pPr>
        <w:suppressAutoHyphens/>
        <w:rPr>
          <w:b/>
        </w:rPr>
      </w:pPr>
      <w:r w:rsidRPr="00613E3F">
        <w:rPr>
          <w:b/>
          <w:lang w:val="en"/>
        </w:rPr>
        <w:t>“Sold” means any transfer of an alcoholic beverage for a consideration, any gift of an alcoholic beverage in connection with, or as a part of, a transfer of property other than an alcoholic beverage for a consideration, or the serving of an alcoholic beverage by a club licensed under the Beverage Law.</w:t>
      </w:r>
    </w:p>
    <w:p w14:paraId="15FC7DF6" w14:textId="77777777" w:rsidR="00551F89" w:rsidRDefault="00551F89" w:rsidP="00551F89">
      <w:pPr>
        <w:tabs>
          <w:tab w:val="left" w:pos="720"/>
        </w:tabs>
        <w:suppressAutoHyphens/>
        <w:rPr>
          <w:b/>
          <w:lang w:val="en"/>
        </w:rPr>
      </w:pPr>
      <w:r w:rsidRPr="00613E3F">
        <w:rPr>
          <w:b/>
          <w:lang w:val="en"/>
        </w:rPr>
        <w:t>“Licensed premises” means not only rooms where alcoholic beverages are stored or sold by the licensee, but also all other rooms in the building which are so closely connected therewith as to admit of free passage from drink parlor to other rooms over which the licensee has some dominion or control and shall also include all of the area embraced within the sketch, appearing on or attached to the application for the license involved and designated as such on said sketch, in addition to that included or designated by general law. The area embraced within the sketch may include a sidewalk or other outside area which is contiguous to the licensed premises.</w:t>
      </w:r>
    </w:p>
    <w:p w14:paraId="127903F6" w14:textId="77777777" w:rsidR="00551F89" w:rsidRDefault="00551F89" w:rsidP="00551F89">
      <w:pPr>
        <w:spacing w:after="160"/>
        <w:ind w:firstLine="0"/>
        <w:rPr>
          <w:b/>
          <w:lang w:val="en"/>
        </w:rPr>
      </w:pPr>
      <w:r>
        <w:rPr>
          <w:b/>
          <w:lang w:val="en"/>
        </w:rPr>
        <w:br w:type="page"/>
      </w:r>
    </w:p>
    <w:p w14:paraId="4799B3AE" w14:textId="77777777" w:rsidR="00551F89" w:rsidRPr="00613E3F" w:rsidRDefault="00551F89" w:rsidP="00551F89">
      <w:pPr>
        <w:pStyle w:val="SJIComments"/>
      </w:pPr>
      <w:r w:rsidRPr="00613E3F">
        <w:lastRenderedPageBreak/>
        <w:t>Lesser Included Offenses</w:t>
      </w:r>
    </w:p>
    <w:p w14:paraId="6E8F06B4" w14:textId="77777777" w:rsidR="00551F89" w:rsidRPr="00613E3F" w:rsidRDefault="00551F89" w:rsidP="00551F89">
      <w:pPr>
        <w:pStyle w:val="Heading4"/>
      </w:pPr>
      <w:r w:rsidRPr="00613E3F">
        <w:t>[SELLING] [GIVING] [SERVING] [PERMITTING SERVICE OF] [PERMITTING CONSUMPTION OF] AN ALCOHOLIC BEVERAGE [TO] [BY] A PERSON LESS THAN 21 YEARS OF AGE ON LICENSED PREMISES — § 562.11(1)(</w:t>
      </w:r>
      <w:r w:rsidRPr="00613E3F">
        <w:rPr>
          <w:caps w:val="0"/>
        </w:rPr>
        <w:t>a</w:t>
      </w:r>
      <w:r w:rsidRPr="00613E3F">
        <w:t>)1</w:t>
      </w:r>
    </w:p>
    <w:tbl>
      <w:tblPr>
        <w:tblStyle w:val="TableGrid1"/>
        <w:tblW w:w="5000" w:type="pct"/>
        <w:tblLook w:val="0620" w:firstRow="1" w:lastRow="0" w:firstColumn="0" w:lastColumn="0" w:noHBand="1" w:noVBand="1"/>
      </w:tblPr>
      <w:tblGrid>
        <w:gridCol w:w="2991"/>
        <w:gridCol w:w="2992"/>
        <w:gridCol w:w="1964"/>
        <w:gridCol w:w="1403"/>
      </w:tblGrid>
      <w:tr w:rsidR="00551F89" w:rsidRPr="00613E3F" w14:paraId="519A9D05"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00012832" w14:textId="77777777" w:rsidR="00551F89" w:rsidRPr="00613E3F" w:rsidRDefault="00551F89" w:rsidP="005C037F">
            <w:pPr>
              <w:pStyle w:val="SJITableText"/>
            </w:pPr>
            <w:r w:rsidRPr="00613E3F">
              <w:t>CATEGORY ONE</w:t>
            </w:r>
          </w:p>
        </w:tc>
        <w:tc>
          <w:tcPr>
            <w:tcW w:w="1600" w:type="pct"/>
          </w:tcPr>
          <w:p w14:paraId="476FC2EE" w14:textId="77777777" w:rsidR="00551F89" w:rsidRPr="00613E3F" w:rsidRDefault="00551F89" w:rsidP="005C037F">
            <w:pPr>
              <w:pStyle w:val="SJITableText"/>
            </w:pPr>
            <w:r w:rsidRPr="00613E3F">
              <w:t>CATEGORY TWO</w:t>
            </w:r>
          </w:p>
        </w:tc>
        <w:tc>
          <w:tcPr>
            <w:tcW w:w="1050" w:type="pct"/>
          </w:tcPr>
          <w:p w14:paraId="25960A38" w14:textId="77777777" w:rsidR="00551F89" w:rsidRPr="00613E3F" w:rsidRDefault="00551F89" w:rsidP="005C037F">
            <w:pPr>
              <w:pStyle w:val="SJITableText"/>
            </w:pPr>
            <w:r w:rsidRPr="00613E3F">
              <w:t>FLA. STAT.</w:t>
            </w:r>
          </w:p>
        </w:tc>
        <w:tc>
          <w:tcPr>
            <w:tcW w:w="750" w:type="pct"/>
          </w:tcPr>
          <w:p w14:paraId="0812BAF2" w14:textId="77777777" w:rsidR="00551F89" w:rsidRPr="00613E3F" w:rsidRDefault="00551F89" w:rsidP="005C037F">
            <w:pPr>
              <w:pStyle w:val="SJITableText"/>
            </w:pPr>
            <w:r w:rsidRPr="00613E3F">
              <w:t>INS. NO.</w:t>
            </w:r>
          </w:p>
        </w:tc>
      </w:tr>
      <w:tr w:rsidR="00551F89" w:rsidRPr="00613E3F" w14:paraId="44F31025" w14:textId="77777777" w:rsidTr="005C037F">
        <w:tc>
          <w:tcPr>
            <w:tcW w:w="1599" w:type="pct"/>
          </w:tcPr>
          <w:p w14:paraId="3386B11E" w14:textId="77777777" w:rsidR="00551F89" w:rsidRPr="00613E3F" w:rsidRDefault="00551F89" w:rsidP="005C037F">
            <w:pPr>
              <w:pStyle w:val="SJITableText"/>
            </w:pPr>
            <w:r w:rsidRPr="00613E3F">
              <w:t>None</w:t>
            </w:r>
          </w:p>
        </w:tc>
        <w:tc>
          <w:tcPr>
            <w:tcW w:w="1600" w:type="pct"/>
          </w:tcPr>
          <w:p w14:paraId="51459FBE" w14:textId="77777777" w:rsidR="00551F89" w:rsidRPr="00613E3F" w:rsidRDefault="00551F89" w:rsidP="005C037F">
            <w:pPr>
              <w:pStyle w:val="SJITableText"/>
            </w:pPr>
          </w:p>
        </w:tc>
        <w:tc>
          <w:tcPr>
            <w:tcW w:w="1050" w:type="pct"/>
          </w:tcPr>
          <w:p w14:paraId="770E1FAD" w14:textId="77777777" w:rsidR="00551F89" w:rsidRPr="00613E3F" w:rsidRDefault="00551F89" w:rsidP="005C037F">
            <w:pPr>
              <w:pStyle w:val="SJITableText"/>
            </w:pPr>
          </w:p>
        </w:tc>
        <w:tc>
          <w:tcPr>
            <w:tcW w:w="750" w:type="pct"/>
          </w:tcPr>
          <w:p w14:paraId="73E22003" w14:textId="77777777" w:rsidR="00551F89" w:rsidRPr="00613E3F" w:rsidRDefault="00551F89" w:rsidP="005C037F">
            <w:pPr>
              <w:pStyle w:val="SJITableText"/>
            </w:pPr>
          </w:p>
        </w:tc>
      </w:tr>
      <w:tr w:rsidR="00551F89" w:rsidRPr="00613E3F" w14:paraId="0263C2BE" w14:textId="77777777" w:rsidTr="005C037F">
        <w:tc>
          <w:tcPr>
            <w:tcW w:w="1599" w:type="pct"/>
          </w:tcPr>
          <w:p w14:paraId="3BBF3B6D" w14:textId="77777777" w:rsidR="00551F89" w:rsidRPr="00613E3F" w:rsidRDefault="00551F89" w:rsidP="005C037F">
            <w:pPr>
              <w:pStyle w:val="SJITableText"/>
            </w:pPr>
          </w:p>
        </w:tc>
        <w:tc>
          <w:tcPr>
            <w:tcW w:w="1600" w:type="pct"/>
          </w:tcPr>
          <w:p w14:paraId="32579239" w14:textId="77777777" w:rsidR="00551F89" w:rsidRPr="00613E3F" w:rsidRDefault="00551F89" w:rsidP="005C037F">
            <w:pPr>
              <w:pStyle w:val="SJITableText"/>
            </w:pPr>
            <w:r w:rsidRPr="00613E3F">
              <w:t>Attempt</w:t>
            </w:r>
          </w:p>
        </w:tc>
        <w:tc>
          <w:tcPr>
            <w:tcW w:w="1050" w:type="pct"/>
          </w:tcPr>
          <w:p w14:paraId="64917570" w14:textId="77777777" w:rsidR="00551F89" w:rsidRPr="00613E3F" w:rsidRDefault="00551F89" w:rsidP="005C037F">
            <w:pPr>
              <w:pStyle w:val="SJITableText"/>
            </w:pPr>
            <w:r w:rsidRPr="00613E3F">
              <w:t>777.04(1)</w:t>
            </w:r>
          </w:p>
        </w:tc>
        <w:tc>
          <w:tcPr>
            <w:tcW w:w="750" w:type="pct"/>
          </w:tcPr>
          <w:p w14:paraId="3B5336A2" w14:textId="77777777" w:rsidR="00551F89" w:rsidRPr="00613E3F" w:rsidRDefault="00551F89" w:rsidP="005C037F">
            <w:pPr>
              <w:pStyle w:val="SJITableText"/>
            </w:pPr>
            <w:r w:rsidRPr="00613E3F">
              <w:t>5.1</w:t>
            </w:r>
          </w:p>
        </w:tc>
      </w:tr>
    </w:tbl>
    <w:p w14:paraId="483296FD" w14:textId="77777777" w:rsidR="00551F89" w:rsidRPr="00613E3F" w:rsidRDefault="00551F89" w:rsidP="00551F89">
      <w:pPr>
        <w:pStyle w:val="SJIComments"/>
      </w:pPr>
      <w:r w:rsidRPr="00613E3F">
        <w:t>Comments</w:t>
      </w:r>
    </w:p>
    <w:p w14:paraId="57D748F2" w14:textId="77777777" w:rsidR="00551F89" w:rsidRDefault="00551F89" w:rsidP="00551F89">
      <w:pPr>
        <w:suppressAutoHyphens/>
        <w:rPr>
          <w:bCs/>
        </w:rPr>
      </w:pPr>
      <w:r>
        <w:rPr>
          <w:bCs/>
        </w:rPr>
        <w:t>Prior to April 2026, this instruction was numbered 29.3.</w:t>
      </w:r>
    </w:p>
    <w:p w14:paraId="79163F02" w14:textId="77777777" w:rsidR="00551F89" w:rsidRPr="00613E3F" w:rsidRDefault="00551F89" w:rsidP="00551F89">
      <w:pPr>
        <w:suppressAutoHyphens/>
        <w:rPr>
          <w:bCs/>
        </w:rPr>
      </w:pPr>
      <w:r w:rsidRPr="00613E3F">
        <w:rPr>
          <w:bCs/>
        </w:rPr>
        <w:t xml:space="preserve">Florida courts have interpreted this statute as applying only to business establishments. </w:t>
      </w:r>
      <w:r w:rsidRPr="00613E3F">
        <w:rPr>
          <w:bCs/>
          <w:i/>
        </w:rPr>
        <w:t>United Servs. Auto. Ass’n v. Butler</w:t>
      </w:r>
      <w:r w:rsidRPr="00613E3F">
        <w:rPr>
          <w:bCs/>
        </w:rPr>
        <w:t>, 359 So. 2d 498 (Fla. 4</w:t>
      </w:r>
      <w:r w:rsidRPr="00105B25">
        <w:rPr>
          <w:bCs/>
        </w:rPr>
        <w:t>th</w:t>
      </w:r>
      <w:r w:rsidRPr="00613E3F">
        <w:rPr>
          <w:bCs/>
        </w:rPr>
        <w:t xml:space="preserve"> DCA 1978). It is yet to be determined whether the statute applies only to licensees of the business establishment.</w:t>
      </w:r>
    </w:p>
    <w:p w14:paraId="657C1A6C" w14:textId="77777777" w:rsidR="00551F89" w:rsidRPr="00613E3F" w:rsidRDefault="00551F89" w:rsidP="00551F89">
      <w:pPr>
        <w:tabs>
          <w:tab w:val="left" w:pos="720"/>
          <w:tab w:val="left" w:pos="6180"/>
        </w:tabs>
        <w:suppressAutoHyphens/>
      </w:pPr>
      <w:r w:rsidRPr="00613E3F">
        <w:t>This instruction was adopted in 2014</w:t>
      </w:r>
      <w:r>
        <w:t xml:space="preserve"> [146 So. 3d 1110].</w:t>
      </w:r>
      <w:r w:rsidRPr="00613E3F">
        <w:t>.</w:t>
      </w:r>
    </w:p>
    <w:p w14:paraId="2CA0086D" w14:textId="77777777" w:rsidR="00551F89" w:rsidRDefault="00551F89">
      <w:pPr>
        <w:spacing w:after="160"/>
        <w:ind w:firstLine="0"/>
      </w:pPr>
      <w:r>
        <w:br w:type="page"/>
      </w:r>
    </w:p>
    <w:p w14:paraId="3F5CFE41" w14:textId="77777777" w:rsidR="006D580A" w:rsidRPr="00761604" w:rsidRDefault="006D580A" w:rsidP="006D580A">
      <w:pPr>
        <w:pStyle w:val="Heading3"/>
      </w:pPr>
      <w:bookmarkStart w:id="2262" w:name="_Toc232505864"/>
      <w:r>
        <w:lastRenderedPageBreak/>
        <w:t>30.3</w:t>
      </w:r>
      <w:r w:rsidRPr="00761604">
        <w:t xml:space="preserve"> </w:t>
      </w:r>
      <w:r w:rsidRPr="00761604">
        <w:rPr>
          <w:caps w:val="0"/>
        </w:rPr>
        <w:t>[UNLAWFULLY SELLING ALCOHOLIC BEVERAGES AT A COMMERCIAL ESTABLISHMENT] [KEEPING AND MAINTAINING A PLACE WHERE ALCOHOLIC BEVERAGES ARE SOLD OR INTENDED TO BE SOLD UNLAWFULLY]</w:t>
      </w:r>
      <w:bookmarkEnd w:id="2262"/>
    </w:p>
    <w:p w14:paraId="6D92E23F" w14:textId="77777777" w:rsidR="006D580A" w:rsidRPr="00761604" w:rsidRDefault="006D580A" w:rsidP="006D580A">
      <w:pPr>
        <w:pStyle w:val="SJIStatuteinTitle"/>
      </w:pPr>
      <w:r w:rsidRPr="00761604">
        <w:t>§ 562.12(1)(b), Fla. Stat.</w:t>
      </w:r>
    </w:p>
    <w:p w14:paraId="36FE7489" w14:textId="77777777" w:rsidR="006D580A" w:rsidRPr="00761604" w:rsidRDefault="006D580A" w:rsidP="006D580A">
      <w:pPr>
        <w:tabs>
          <w:tab w:val="left" w:pos="720"/>
        </w:tabs>
        <w:suppressAutoHyphens/>
        <w:rPr>
          <w:b/>
          <w:bCs/>
        </w:rPr>
      </w:pPr>
      <w:r w:rsidRPr="00761604">
        <w:rPr>
          <w:b/>
          <w:bCs/>
        </w:rPr>
        <w:t xml:space="preserve">To prove the crime of </w:t>
      </w:r>
      <w:r w:rsidRPr="00761604">
        <w:rPr>
          <w:bCs/>
        </w:rPr>
        <w:t>(crime charged)</w:t>
      </w:r>
      <w:r w:rsidRPr="00761604">
        <w:rPr>
          <w:b/>
          <w:bCs/>
        </w:rPr>
        <w:t>, the State must prove the following element beyond a reasonable doubt:</w:t>
      </w:r>
    </w:p>
    <w:p w14:paraId="5AC98A1A" w14:textId="77777777" w:rsidR="006D580A" w:rsidRPr="00761604" w:rsidRDefault="006D580A" w:rsidP="006D580A">
      <w:pPr>
        <w:pStyle w:val="SJITextItalic"/>
      </w:pPr>
      <w:r w:rsidRPr="00761604">
        <w:t>Give 1a or 1b as applicable.</w:t>
      </w:r>
    </w:p>
    <w:p w14:paraId="00C3FB97" w14:textId="77777777" w:rsidR="006D580A" w:rsidRPr="001A2032" w:rsidRDefault="006D580A" w:rsidP="007F418B">
      <w:pPr>
        <w:pStyle w:val="ListParagraph"/>
        <w:numPr>
          <w:ilvl w:val="0"/>
          <w:numId w:val="680"/>
        </w:numPr>
        <w:tabs>
          <w:tab w:val="left" w:pos="1530"/>
        </w:tabs>
        <w:spacing w:after="0"/>
        <w:ind w:left="1170"/>
        <w:rPr>
          <w:b/>
        </w:rPr>
      </w:pPr>
      <w:r w:rsidRPr="009B0FF5">
        <w:rPr>
          <w:b/>
          <w:bCs/>
        </w:rPr>
        <w:t>a.</w:t>
      </w:r>
      <w:r>
        <w:tab/>
      </w:r>
      <w:r w:rsidRPr="00E34CE1">
        <w:t xml:space="preserve">(Defendant) </w:t>
      </w:r>
      <w:r w:rsidRPr="001A2032">
        <w:rPr>
          <w:b/>
        </w:rPr>
        <w:t xml:space="preserve">unlawfully sold an alcoholic beverage at a commercial </w:t>
      </w:r>
    </w:p>
    <w:p w14:paraId="799771CB" w14:textId="77777777" w:rsidR="006D580A" w:rsidRPr="001A2032" w:rsidRDefault="006D580A" w:rsidP="006D580A">
      <w:pPr>
        <w:pStyle w:val="ListParagraph"/>
        <w:tabs>
          <w:tab w:val="left" w:pos="1530"/>
        </w:tabs>
        <w:ind w:left="1170" w:firstLine="0"/>
        <w:rPr>
          <w:b/>
        </w:rPr>
      </w:pPr>
      <w:r w:rsidRPr="001A2032">
        <w:rPr>
          <w:b/>
        </w:rPr>
        <w:tab/>
        <w:t>establishment.</w:t>
      </w:r>
    </w:p>
    <w:p w14:paraId="41F583D0" w14:textId="77777777" w:rsidR="006D580A" w:rsidRPr="001A2032" w:rsidRDefault="006D580A" w:rsidP="006D580A">
      <w:pPr>
        <w:spacing w:after="240"/>
        <w:ind w:left="1440" w:hanging="259"/>
        <w:rPr>
          <w:b/>
          <w:bCs/>
        </w:rPr>
      </w:pPr>
      <w:r w:rsidRPr="000D5E1C">
        <w:rPr>
          <w:b/>
          <w:bCs/>
        </w:rPr>
        <w:t>b.</w:t>
      </w:r>
      <w:r>
        <w:tab/>
        <w:t xml:space="preserve"> </w:t>
      </w:r>
      <w:r w:rsidRPr="00761604">
        <w:t xml:space="preserve">(Defendant) </w:t>
      </w:r>
      <w:r w:rsidRPr="001A2032">
        <w:rPr>
          <w:b/>
          <w:bCs/>
        </w:rPr>
        <w:t xml:space="preserve">kept and maintained a place where alcoholic beverages </w:t>
      </w:r>
      <w:r>
        <w:rPr>
          <w:b/>
          <w:bCs/>
        </w:rPr>
        <w:br/>
      </w:r>
      <w:r w:rsidRPr="001A2032">
        <w:rPr>
          <w:b/>
        </w:rPr>
        <w:t>were sold or intended to be sold unlawfully.</w:t>
      </w:r>
    </w:p>
    <w:p w14:paraId="02CEACBD" w14:textId="77777777" w:rsidR="006D580A" w:rsidRPr="00761604" w:rsidRDefault="006D580A" w:rsidP="006D580A">
      <w:pPr>
        <w:rPr>
          <w:i/>
          <w:iCs/>
        </w:rPr>
      </w:pPr>
      <w:r w:rsidRPr="00E34CE1">
        <w:rPr>
          <w:b/>
          <w:bCs/>
        </w:rPr>
        <w:t>The Court instructs you that it is unlawful to sell an alcoholic beverage [without a license to do so issued by the Department of Business and Professional Regulation] [in a way not permitted by an alcoholic beverage</w:t>
      </w:r>
      <w:r>
        <w:rPr>
          <w:b/>
          <w:bCs/>
        </w:rPr>
        <w:t xml:space="preserve"> </w:t>
      </w:r>
      <w:r w:rsidRPr="00E34CE1">
        <w:rPr>
          <w:b/>
          <w:bCs/>
        </w:rPr>
        <w:t>license issued by the Department of Business and Professional Regulation]</w:t>
      </w:r>
      <w:r w:rsidRPr="00761604">
        <w:t xml:space="preserve"> </w:t>
      </w:r>
      <w:r w:rsidRPr="00E34CE1">
        <w:rPr>
          <w:b/>
          <w:bCs/>
        </w:rPr>
        <w:t>[</w:t>
      </w:r>
      <w:r w:rsidRPr="00761604">
        <w:t>(insert applicable unlawful way to sell alcohol)</w:t>
      </w:r>
      <w:r w:rsidRPr="00E34CE1">
        <w:rPr>
          <w:b/>
          <w:bCs/>
        </w:rPr>
        <w:t>].</w:t>
      </w:r>
      <w:r w:rsidRPr="00761604">
        <w:t xml:space="preserve"> </w:t>
      </w:r>
    </w:p>
    <w:p w14:paraId="4DC590E5" w14:textId="77777777" w:rsidR="006D580A" w:rsidRPr="00761604" w:rsidRDefault="006D580A" w:rsidP="006D580A">
      <w:pPr>
        <w:pStyle w:val="SJITextItalic"/>
      </w:pPr>
      <w:r w:rsidRPr="00761604">
        <w:t>§ 561.01, Fla. Stat.</w:t>
      </w:r>
    </w:p>
    <w:p w14:paraId="2F5490EA" w14:textId="77777777" w:rsidR="006D580A" w:rsidRPr="00761604" w:rsidRDefault="006D580A" w:rsidP="006D580A">
      <w:pPr>
        <w:suppressAutoHyphens/>
        <w:rPr>
          <w:b/>
        </w:rPr>
      </w:pPr>
      <w:r w:rsidRPr="00761604">
        <w:rPr>
          <w:b/>
        </w:rPr>
        <w:t xml:space="preserve">An “alcoholic beverage” means </w:t>
      </w:r>
      <w:r w:rsidRPr="00761604">
        <w:rPr>
          <w:b/>
          <w:lang w:val="en"/>
        </w:rPr>
        <w:t>distilled spirits and all beverages containing one-half of 1 percent or more alcohol by volume. The percentage of alcohol by volume shall be determined by measuring the volume of the standard ethyl alcohol in the beverage and comparing it with the volume of the remainder of the ingredients as though the remainder ingredients were distilled water.</w:t>
      </w:r>
      <w:r>
        <w:rPr>
          <w:b/>
        </w:rPr>
        <w:t xml:space="preserve"> </w:t>
      </w:r>
    </w:p>
    <w:p w14:paraId="5A4824D1" w14:textId="77777777" w:rsidR="006D580A" w:rsidRPr="00761604" w:rsidRDefault="006D580A" w:rsidP="006D580A">
      <w:pPr>
        <w:suppressAutoHyphens/>
        <w:rPr>
          <w:b/>
          <w:lang w:val="en"/>
        </w:rPr>
      </w:pPr>
      <w:r w:rsidRPr="00761604">
        <w:rPr>
          <w:b/>
          <w:lang w:val="en"/>
        </w:rPr>
        <w:t>“Sold” means any transfer of an alcoholic beverage for a consideration, any gift of an alcoholic beverage in connection with, or as a part of, a transfer of property other than an alcoholic beverage for a consideration, or the serving of an alcoholic beverage by a club licensed under the Beverage Law.</w:t>
      </w:r>
    </w:p>
    <w:p w14:paraId="1CB94E87" w14:textId="77777777" w:rsidR="006D580A" w:rsidRPr="00761604" w:rsidRDefault="006D580A" w:rsidP="006D580A">
      <w:pPr>
        <w:pStyle w:val="SJIComments"/>
      </w:pPr>
      <w:r w:rsidRPr="00761604">
        <w:t>Lesser Included Offenses</w:t>
      </w:r>
    </w:p>
    <w:p w14:paraId="0C065A67" w14:textId="77777777" w:rsidR="006D580A" w:rsidRPr="00761604" w:rsidRDefault="006D580A" w:rsidP="006D580A">
      <w:pPr>
        <w:pStyle w:val="Heading4"/>
      </w:pPr>
      <w:r w:rsidRPr="00761604">
        <w:t xml:space="preserve">[UNLAWFULLY SELLING ALCOHOLIC BEVERAGES AT A COMMERCIAL ESTABLISHMENT] [KEEPING and MAINTAINING A PLACE WHERE ALCOHOLIC BEVERAGES ARE SOLD OR INTENDED TO BE SOLD unlawfully] </w:t>
      </w:r>
      <w:r>
        <w:br/>
      </w:r>
      <w:r w:rsidRPr="00761604">
        <w:t>—§ 562.12(1)(</w:t>
      </w:r>
      <w:r w:rsidRPr="00761604">
        <w:rPr>
          <w:caps w:val="0"/>
        </w:rPr>
        <w:t>b</w:t>
      </w:r>
      <w:r w:rsidRPr="00761604">
        <w:t>)</w:t>
      </w:r>
    </w:p>
    <w:tbl>
      <w:tblPr>
        <w:tblStyle w:val="TableGrid1"/>
        <w:tblW w:w="5000" w:type="pct"/>
        <w:tblLook w:val="0620" w:firstRow="1" w:lastRow="0" w:firstColumn="0" w:lastColumn="0" w:noHBand="1" w:noVBand="1"/>
      </w:tblPr>
      <w:tblGrid>
        <w:gridCol w:w="3505"/>
        <w:gridCol w:w="2478"/>
        <w:gridCol w:w="1964"/>
        <w:gridCol w:w="1403"/>
      </w:tblGrid>
      <w:tr w:rsidR="006D580A" w:rsidRPr="00761604" w14:paraId="73CBCAB4" w14:textId="77777777" w:rsidTr="005C037F">
        <w:trPr>
          <w:cnfStyle w:val="100000000000" w:firstRow="1" w:lastRow="0" w:firstColumn="0" w:lastColumn="0" w:oddVBand="0" w:evenVBand="0" w:oddHBand="0" w:evenHBand="0" w:firstRowFirstColumn="0" w:firstRowLastColumn="0" w:lastRowFirstColumn="0" w:lastRowLastColumn="0"/>
        </w:trPr>
        <w:tc>
          <w:tcPr>
            <w:tcW w:w="1874" w:type="pct"/>
          </w:tcPr>
          <w:p w14:paraId="6AC6CE39" w14:textId="77777777" w:rsidR="006D580A" w:rsidRPr="00761604" w:rsidRDefault="006D580A" w:rsidP="005C037F">
            <w:pPr>
              <w:pStyle w:val="SJITableText"/>
            </w:pPr>
            <w:r w:rsidRPr="00761604">
              <w:t>CATEGORY ONE</w:t>
            </w:r>
          </w:p>
        </w:tc>
        <w:tc>
          <w:tcPr>
            <w:tcW w:w="1325" w:type="pct"/>
          </w:tcPr>
          <w:p w14:paraId="67E2525F" w14:textId="77777777" w:rsidR="006D580A" w:rsidRPr="00761604" w:rsidRDefault="006D580A" w:rsidP="005C037F">
            <w:pPr>
              <w:pStyle w:val="SJITableText"/>
            </w:pPr>
            <w:r w:rsidRPr="00761604">
              <w:t>CATEGORY TWO</w:t>
            </w:r>
          </w:p>
        </w:tc>
        <w:tc>
          <w:tcPr>
            <w:tcW w:w="1050" w:type="pct"/>
          </w:tcPr>
          <w:p w14:paraId="707EF57A" w14:textId="77777777" w:rsidR="006D580A" w:rsidRPr="00761604" w:rsidRDefault="006D580A" w:rsidP="005C037F">
            <w:pPr>
              <w:pStyle w:val="SJITableText"/>
            </w:pPr>
            <w:r w:rsidRPr="00761604">
              <w:t>FLA. STAT.</w:t>
            </w:r>
          </w:p>
        </w:tc>
        <w:tc>
          <w:tcPr>
            <w:tcW w:w="750" w:type="pct"/>
          </w:tcPr>
          <w:p w14:paraId="519C49E6" w14:textId="77777777" w:rsidR="006D580A" w:rsidRPr="00761604" w:rsidRDefault="006D580A" w:rsidP="005C037F">
            <w:pPr>
              <w:pStyle w:val="SJITableText"/>
            </w:pPr>
            <w:r w:rsidRPr="00761604">
              <w:t>INS. NO.</w:t>
            </w:r>
          </w:p>
        </w:tc>
      </w:tr>
      <w:tr w:rsidR="006D580A" w:rsidRPr="00761604" w14:paraId="76BAC145" w14:textId="77777777" w:rsidTr="005C037F">
        <w:tc>
          <w:tcPr>
            <w:tcW w:w="1874" w:type="pct"/>
          </w:tcPr>
          <w:p w14:paraId="6C2C4689" w14:textId="77777777" w:rsidR="006D580A" w:rsidRPr="00761604" w:rsidRDefault="006D580A" w:rsidP="005C037F">
            <w:pPr>
              <w:pStyle w:val="SJITableText"/>
            </w:pPr>
            <w:r w:rsidRPr="00761604">
              <w:t xml:space="preserve">Unlawful Sale of Alcohol (only if element 1a is charged) </w:t>
            </w:r>
          </w:p>
        </w:tc>
        <w:tc>
          <w:tcPr>
            <w:tcW w:w="1325" w:type="pct"/>
          </w:tcPr>
          <w:p w14:paraId="799AEC61" w14:textId="77777777" w:rsidR="006D580A" w:rsidRPr="00761604" w:rsidRDefault="006D580A" w:rsidP="005C037F">
            <w:pPr>
              <w:pStyle w:val="SJITableText"/>
            </w:pPr>
          </w:p>
        </w:tc>
        <w:tc>
          <w:tcPr>
            <w:tcW w:w="1050" w:type="pct"/>
          </w:tcPr>
          <w:p w14:paraId="476B33C2" w14:textId="77777777" w:rsidR="006D580A" w:rsidRPr="00761604" w:rsidRDefault="006D580A" w:rsidP="005C037F">
            <w:pPr>
              <w:pStyle w:val="SJITableText"/>
            </w:pPr>
            <w:r w:rsidRPr="00761604">
              <w:t>562.12(1)(a)</w:t>
            </w:r>
          </w:p>
        </w:tc>
        <w:tc>
          <w:tcPr>
            <w:tcW w:w="750" w:type="pct"/>
          </w:tcPr>
          <w:p w14:paraId="76AD7051" w14:textId="77777777" w:rsidR="006D580A" w:rsidRPr="00761604" w:rsidRDefault="006D580A" w:rsidP="005C037F">
            <w:pPr>
              <w:pStyle w:val="SJITableText"/>
            </w:pPr>
            <w:r w:rsidRPr="00761604">
              <w:t>--</w:t>
            </w:r>
          </w:p>
        </w:tc>
      </w:tr>
      <w:tr w:rsidR="006D580A" w:rsidRPr="00761604" w14:paraId="69235DAD" w14:textId="77777777" w:rsidTr="005C037F">
        <w:tc>
          <w:tcPr>
            <w:tcW w:w="1874" w:type="pct"/>
          </w:tcPr>
          <w:p w14:paraId="759558FE" w14:textId="77777777" w:rsidR="006D580A" w:rsidRPr="00761604" w:rsidRDefault="006D580A" w:rsidP="005C037F">
            <w:pPr>
              <w:pStyle w:val="SJITableText"/>
            </w:pPr>
          </w:p>
        </w:tc>
        <w:tc>
          <w:tcPr>
            <w:tcW w:w="1325" w:type="pct"/>
          </w:tcPr>
          <w:p w14:paraId="7D83FBE2" w14:textId="77777777" w:rsidR="006D580A" w:rsidRPr="00761604" w:rsidRDefault="006D580A" w:rsidP="005C037F">
            <w:pPr>
              <w:pStyle w:val="SJITableText"/>
            </w:pPr>
            <w:r w:rsidRPr="00761604">
              <w:t>Attempt</w:t>
            </w:r>
          </w:p>
        </w:tc>
        <w:tc>
          <w:tcPr>
            <w:tcW w:w="1050" w:type="pct"/>
          </w:tcPr>
          <w:p w14:paraId="4B6317CB" w14:textId="77777777" w:rsidR="006D580A" w:rsidRPr="00761604" w:rsidRDefault="006D580A" w:rsidP="005C037F">
            <w:pPr>
              <w:pStyle w:val="SJITableText"/>
            </w:pPr>
            <w:r w:rsidRPr="00761604">
              <w:t>777.04(1)</w:t>
            </w:r>
          </w:p>
        </w:tc>
        <w:tc>
          <w:tcPr>
            <w:tcW w:w="750" w:type="pct"/>
          </w:tcPr>
          <w:p w14:paraId="3394A8FA" w14:textId="77777777" w:rsidR="006D580A" w:rsidRPr="00761604" w:rsidRDefault="006D580A" w:rsidP="005C037F">
            <w:pPr>
              <w:pStyle w:val="SJITableText"/>
            </w:pPr>
            <w:r w:rsidRPr="00761604">
              <w:t>5.1</w:t>
            </w:r>
          </w:p>
        </w:tc>
      </w:tr>
    </w:tbl>
    <w:p w14:paraId="0CCDB468" w14:textId="77777777" w:rsidR="006D580A" w:rsidRDefault="006D580A" w:rsidP="006D580A">
      <w:pPr>
        <w:pStyle w:val="SJIComments"/>
      </w:pPr>
    </w:p>
    <w:p w14:paraId="4A8EA53D" w14:textId="77777777" w:rsidR="006D580A" w:rsidRPr="00CF75F4" w:rsidRDefault="006D580A" w:rsidP="006D580A">
      <w:pPr>
        <w:pStyle w:val="SJIComments"/>
      </w:pPr>
      <w:r>
        <w:br w:type="page"/>
      </w:r>
      <w:r w:rsidRPr="00CF75F4">
        <w:lastRenderedPageBreak/>
        <w:t>Comments</w:t>
      </w:r>
    </w:p>
    <w:p w14:paraId="5D65FC7C" w14:textId="77777777" w:rsidR="006D580A" w:rsidRDefault="006D580A" w:rsidP="006D580A">
      <w:r>
        <w:t>Prior to April 2026, this instruction was numbered 29.4.</w:t>
      </w:r>
    </w:p>
    <w:p w14:paraId="2C940D65" w14:textId="77777777" w:rsidR="006D580A" w:rsidRPr="00761604" w:rsidRDefault="006D580A" w:rsidP="006D580A">
      <w:r w:rsidRPr="00761604">
        <w:t xml:space="preserve">A second violation of § 562.12(1), Fla. Stat., bumps a third degree felony up to a second degree felony. </w:t>
      </w:r>
      <w:r w:rsidRPr="00761604">
        <w:rPr>
          <w:i/>
          <w:iCs/>
        </w:rPr>
        <w:t xml:space="preserve">See </w:t>
      </w:r>
      <w:r w:rsidRPr="00761604">
        <w:t>§ 562.12(2), Fla. Stat</w:t>
      </w:r>
      <w:r w:rsidRPr="00AA35D1">
        <w:t>.</w:t>
      </w:r>
      <w:r w:rsidRPr="00AA35D1">
        <w:rPr>
          <w:i/>
          <w:iCs/>
        </w:rPr>
        <w:t xml:space="preserve"> </w:t>
      </w:r>
      <w:r w:rsidRPr="00AA35D1">
        <w:t xml:space="preserve">As of </w:t>
      </w:r>
      <w:r>
        <w:t>February 2026</w:t>
      </w:r>
      <w:r w:rsidRPr="00AA35D1">
        <w:t>, it is</w:t>
      </w:r>
      <w:r w:rsidRPr="00761604">
        <w:t xml:space="preserve"> unclear whether the existence of a prior violation should be treated as an element of the crime that must be found by the jury or whether a prior violation can be proven to the judge at sentencing. If treated as an element, it would be error to inform the jury of a prior violation before a verdict. Therefore, if the information or indictment contains an allegation of a prior violation, do not read the allegation and do not send the information or indictment into the jury room. If the defendant is found guilty, the historical fact of a previous violation would be determined beyond a reasonable doubt in a bifurcated proceeding. </w:t>
      </w:r>
      <w:r w:rsidRPr="00761604">
        <w:rPr>
          <w:i/>
          <w:iCs/>
        </w:rPr>
        <w:t>See State v. Harbaugh</w:t>
      </w:r>
      <w:r w:rsidRPr="00761604">
        <w:t xml:space="preserve">, 754 So. 2d 691 (Fla. 2000). </w:t>
      </w:r>
    </w:p>
    <w:p w14:paraId="46D2A831" w14:textId="77777777" w:rsidR="006D580A" w:rsidRPr="00E05177" w:rsidRDefault="006D580A" w:rsidP="006D580A">
      <w:r w:rsidRPr="00761604">
        <w:t>This instruction was adopted on February 21, 2025.</w:t>
      </w:r>
    </w:p>
    <w:p w14:paraId="41457812" w14:textId="77777777" w:rsidR="00E25A99" w:rsidRDefault="00E25A99">
      <w:pPr>
        <w:spacing w:after="160"/>
        <w:ind w:firstLine="0"/>
      </w:pPr>
      <w:r>
        <w:br w:type="page"/>
      </w:r>
    </w:p>
    <w:p w14:paraId="11B30B77" w14:textId="77777777" w:rsidR="00B27A38" w:rsidRPr="009A7D25" w:rsidRDefault="00B27A38" w:rsidP="00B27A38">
      <w:pPr>
        <w:pStyle w:val="Heading3"/>
      </w:pPr>
      <w:bookmarkStart w:id="2263" w:name="_Toc110933983"/>
      <w:bookmarkStart w:id="2264" w:name="_Toc232505865"/>
      <w:r>
        <w:lastRenderedPageBreak/>
        <w:t>30.4</w:t>
      </w:r>
      <w:r w:rsidRPr="009A7D25">
        <w:t xml:space="preserve"> [DISORDERLY CONDUCT] [BREACH OF THE PEACE]</w:t>
      </w:r>
      <w:bookmarkEnd w:id="2263"/>
      <w:bookmarkEnd w:id="2264"/>
    </w:p>
    <w:p w14:paraId="1CCB9306" w14:textId="77777777" w:rsidR="00B27A38" w:rsidRPr="009A7D25" w:rsidRDefault="00B27A38" w:rsidP="00B27A38">
      <w:pPr>
        <w:pStyle w:val="SJIStatuteinTitle"/>
      </w:pPr>
      <w:r w:rsidRPr="009A7D25">
        <w:t>§ 877.03, Fla. Stat.</w:t>
      </w:r>
    </w:p>
    <w:p w14:paraId="48D408E6" w14:textId="77777777" w:rsidR="00B27A38" w:rsidRPr="009A7D25" w:rsidRDefault="00B27A38" w:rsidP="00B27A38">
      <w:pPr>
        <w:tabs>
          <w:tab w:val="left" w:pos="720"/>
        </w:tabs>
        <w:suppressAutoHyphens/>
      </w:pPr>
      <w:r w:rsidRPr="009A7D25">
        <w:rPr>
          <w:b/>
          <w:bCs/>
        </w:rPr>
        <w:t>To prove the crime of [Disorderly Conduct] [Breach of the Peace], the State must prove the following element beyond a reasonable doubt:</w:t>
      </w:r>
    </w:p>
    <w:p w14:paraId="0966307B" w14:textId="77777777" w:rsidR="00B27A38" w:rsidRPr="009A7D25" w:rsidRDefault="00B27A38" w:rsidP="00B27A38">
      <w:pPr>
        <w:suppressAutoHyphens/>
        <w:rPr>
          <w:b/>
          <w:bCs/>
        </w:rPr>
      </w:pPr>
      <w:r w:rsidRPr="009A7D25">
        <w:t>(Defendant)</w:t>
      </w:r>
      <w:r w:rsidRPr="009A7D25">
        <w:rPr>
          <w:b/>
          <w:bCs/>
        </w:rPr>
        <w:t xml:space="preserve"> </w:t>
      </w:r>
    </w:p>
    <w:p w14:paraId="305E98C1" w14:textId="77777777" w:rsidR="00B27A38" w:rsidRPr="009A7D25" w:rsidRDefault="00B27A38" w:rsidP="00B27A38">
      <w:pPr>
        <w:pStyle w:val="SJITextItalic"/>
      </w:pPr>
      <w:r w:rsidRPr="009A7D25">
        <w:t>Give a–d as applicable.</w:t>
      </w:r>
    </w:p>
    <w:p w14:paraId="3816F530" w14:textId="77777777" w:rsidR="00B27A38" w:rsidRPr="004F4FF1" w:rsidRDefault="00B27A38" w:rsidP="007F418B">
      <w:pPr>
        <w:pStyle w:val="ListParagraph"/>
        <w:numPr>
          <w:ilvl w:val="0"/>
          <w:numId w:val="433"/>
        </w:numPr>
        <w:suppressAutoHyphens/>
        <w:ind w:left="1296" w:hanging="576"/>
        <w:rPr>
          <w:b/>
          <w:bCs/>
        </w:rPr>
      </w:pPr>
      <w:r w:rsidRPr="004F4FF1">
        <w:rPr>
          <w:b/>
          <w:bCs/>
        </w:rPr>
        <w:t>committed an act or acts that [was] [were] of a nature that corrupted the public morals; [or]</w:t>
      </w:r>
    </w:p>
    <w:p w14:paraId="63C8FA71" w14:textId="77777777" w:rsidR="00B27A38" w:rsidRPr="004F4FF1" w:rsidRDefault="00B27A38" w:rsidP="007F418B">
      <w:pPr>
        <w:pStyle w:val="ListParagraph"/>
        <w:numPr>
          <w:ilvl w:val="0"/>
          <w:numId w:val="433"/>
        </w:numPr>
        <w:tabs>
          <w:tab w:val="left" w:pos="1440"/>
        </w:tabs>
        <w:suppressAutoHyphens/>
        <w:ind w:left="1296" w:hanging="576"/>
        <w:rPr>
          <w:b/>
          <w:bCs/>
        </w:rPr>
      </w:pPr>
      <w:r w:rsidRPr="004F4FF1">
        <w:rPr>
          <w:b/>
          <w:bCs/>
        </w:rPr>
        <w:t>outraged the sense of public decency; [or].</w:t>
      </w:r>
    </w:p>
    <w:p w14:paraId="303CB03F" w14:textId="77777777" w:rsidR="00B27A38" w:rsidRPr="004F4FF1" w:rsidRDefault="00B27A38" w:rsidP="007F418B">
      <w:pPr>
        <w:pStyle w:val="ListParagraph"/>
        <w:numPr>
          <w:ilvl w:val="0"/>
          <w:numId w:val="433"/>
        </w:numPr>
        <w:tabs>
          <w:tab w:val="left" w:pos="1440"/>
        </w:tabs>
        <w:suppressAutoHyphens/>
        <w:ind w:left="1296" w:hanging="576"/>
        <w:rPr>
          <w:b/>
          <w:bCs/>
        </w:rPr>
      </w:pPr>
      <w:r w:rsidRPr="004F4FF1">
        <w:rPr>
          <w:b/>
          <w:bCs/>
        </w:rPr>
        <w:t>affected the peace and quiet of persons who witnessed the act or acts; [or]</w:t>
      </w:r>
    </w:p>
    <w:p w14:paraId="234229A5" w14:textId="77777777" w:rsidR="00B27A38" w:rsidRPr="004F4FF1" w:rsidRDefault="00B27A38" w:rsidP="007F418B">
      <w:pPr>
        <w:pStyle w:val="ListParagraph"/>
        <w:numPr>
          <w:ilvl w:val="0"/>
          <w:numId w:val="433"/>
        </w:numPr>
        <w:tabs>
          <w:tab w:val="left" w:pos="1440"/>
        </w:tabs>
        <w:suppressAutoHyphens/>
        <w:ind w:left="1296" w:hanging="576"/>
        <w:rPr>
          <w:b/>
          <w:bCs/>
        </w:rPr>
      </w:pPr>
      <w:r w:rsidRPr="004F4FF1">
        <w:rPr>
          <w:b/>
          <w:bCs/>
        </w:rPr>
        <w:t>engaged in [brawling or fighting].</w:t>
      </w:r>
    </w:p>
    <w:p w14:paraId="3C4460BB" w14:textId="77777777" w:rsidR="00B27A38" w:rsidRPr="009A7D25" w:rsidRDefault="00B27A38" w:rsidP="00B27A38">
      <w:pPr>
        <w:pStyle w:val="SJIComments"/>
      </w:pPr>
      <w:r w:rsidRPr="009A7D25">
        <w:t>Lesser Included Offense</w:t>
      </w:r>
    </w:p>
    <w:p w14:paraId="263FABD8" w14:textId="77777777" w:rsidR="00B27A38" w:rsidRPr="009A7D25" w:rsidRDefault="00B27A38" w:rsidP="00B27A38">
      <w:pPr>
        <w:pStyle w:val="Heading4"/>
      </w:pPr>
      <w:r w:rsidRPr="009A7D25">
        <w:t>[DISORDERLY CONDUCT] [BREACH OF THE PEACE] — § 877.03</w:t>
      </w:r>
    </w:p>
    <w:tbl>
      <w:tblPr>
        <w:tblStyle w:val="TableGrid1"/>
        <w:tblW w:w="5000" w:type="pct"/>
        <w:tblLook w:val="0620" w:firstRow="1" w:lastRow="0" w:firstColumn="0" w:lastColumn="0" w:noHBand="1" w:noVBand="1"/>
      </w:tblPr>
      <w:tblGrid>
        <w:gridCol w:w="2991"/>
        <w:gridCol w:w="2992"/>
        <w:gridCol w:w="1964"/>
        <w:gridCol w:w="1403"/>
      </w:tblGrid>
      <w:tr w:rsidR="00B27A38" w:rsidRPr="009A7D25" w14:paraId="69CECC16"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73B04300" w14:textId="77777777" w:rsidR="00B27A38" w:rsidRPr="009A7D25" w:rsidRDefault="00B27A38" w:rsidP="005C037F">
            <w:pPr>
              <w:pStyle w:val="SJITableText"/>
            </w:pPr>
            <w:r w:rsidRPr="009A7D25">
              <w:t>CATEGORY ONE</w:t>
            </w:r>
          </w:p>
        </w:tc>
        <w:tc>
          <w:tcPr>
            <w:tcW w:w="1600" w:type="pct"/>
          </w:tcPr>
          <w:p w14:paraId="4C07466B" w14:textId="77777777" w:rsidR="00B27A38" w:rsidRPr="009A7D25" w:rsidRDefault="00B27A38" w:rsidP="005C037F">
            <w:pPr>
              <w:pStyle w:val="SJITableText"/>
            </w:pPr>
            <w:r w:rsidRPr="009A7D25">
              <w:t>CATEGORY TWO</w:t>
            </w:r>
          </w:p>
        </w:tc>
        <w:tc>
          <w:tcPr>
            <w:tcW w:w="1050" w:type="pct"/>
          </w:tcPr>
          <w:p w14:paraId="4E25549B" w14:textId="77777777" w:rsidR="00B27A38" w:rsidRPr="009A7D25" w:rsidRDefault="00B27A38" w:rsidP="005C037F">
            <w:pPr>
              <w:pStyle w:val="SJITableText"/>
            </w:pPr>
            <w:r w:rsidRPr="009A7D25">
              <w:t>FLA. STAT.</w:t>
            </w:r>
          </w:p>
        </w:tc>
        <w:tc>
          <w:tcPr>
            <w:tcW w:w="750" w:type="pct"/>
          </w:tcPr>
          <w:p w14:paraId="092BA111" w14:textId="77777777" w:rsidR="00B27A38" w:rsidRPr="009A7D25" w:rsidRDefault="00B27A38" w:rsidP="005C037F">
            <w:pPr>
              <w:pStyle w:val="SJITableText"/>
            </w:pPr>
            <w:r w:rsidRPr="009A7D25">
              <w:t>INS. NO.</w:t>
            </w:r>
          </w:p>
        </w:tc>
      </w:tr>
      <w:tr w:rsidR="00B27A38" w:rsidRPr="009A7D25" w14:paraId="07171657" w14:textId="77777777" w:rsidTr="005C037F">
        <w:tc>
          <w:tcPr>
            <w:tcW w:w="1599" w:type="pct"/>
          </w:tcPr>
          <w:p w14:paraId="3D7849B3" w14:textId="77777777" w:rsidR="00B27A38" w:rsidRPr="009A7D25" w:rsidRDefault="00B27A38" w:rsidP="005C037F">
            <w:pPr>
              <w:pStyle w:val="SJITableText"/>
            </w:pPr>
            <w:r w:rsidRPr="009A7D25">
              <w:t>None</w:t>
            </w:r>
          </w:p>
        </w:tc>
        <w:tc>
          <w:tcPr>
            <w:tcW w:w="1600" w:type="pct"/>
          </w:tcPr>
          <w:p w14:paraId="4AB02C79" w14:textId="77777777" w:rsidR="00B27A38" w:rsidRPr="009A7D25" w:rsidRDefault="00B27A38" w:rsidP="005C037F">
            <w:pPr>
              <w:pStyle w:val="SJITableText"/>
            </w:pPr>
          </w:p>
        </w:tc>
        <w:tc>
          <w:tcPr>
            <w:tcW w:w="1050" w:type="pct"/>
          </w:tcPr>
          <w:p w14:paraId="63A6ECA1" w14:textId="77777777" w:rsidR="00B27A38" w:rsidRPr="009A7D25" w:rsidRDefault="00B27A38" w:rsidP="005C037F">
            <w:pPr>
              <w:pStyle w:val="SJITableText"/>
            </w:pPr>
          </w:p>
        </w:tc>
        <w:tc>
          <w:tcPr>
            <w:tcW w:w="750" w:type="pct"/>
          </w:tcPr>
          <w:p w14:paraId="15D0D20E" w14:textId="77777777" w:rsidR="00B27A38" w:rsidRPr="009A7D25" w:rsidRDefault="00B27A38" w:rsidP="005C037F">
            <w:pPr>
              <w:pStyle w:val="SJITableText"/>
            </w:pPr>
          </w:p>
        </w:tc>
      </w:tr>
      <w:tr w:rsidR="00B27A38" w:rsidRPr="009A7D25" w14:paraId="6EFACF98" w14:textId="77777777" w:rsidTr="005C037F">
        <w:tc>
          <w:tcPr>
            <w:tcW w:w="1599" w:type="pct"/>
          </w:tcPr>
          <w:p w14:paraId="1BC0C460" w14:textId="77777777" w:rsidR="00B27A38" w:rsidRPr="009A7D25" w:rsidRDefault="00B27A38" w:rsidP="005C037F">
            <w:pPr>
              <w:pStyle w:val="SJITableText"/>
            </w:pPr>
          </w:p>
        </w:tc>
        <w:tc>
          <w:tcPr>
            <w:tcW w:w="1600" w:type="pct"/>
          </w:tcPr>
          <w:p w14:paraId="4D3A5644" w14:textId="77777777" w:rsidR="00B27A38" w:rsidRPr="009A7D25" w:rsidRDefault="00B27A38" w:rsidP="005C037F">
            <w:pPr>
              <w:pStyle w:val="SJITableText"/>
            </w:pPr>
            <w:r w:rsidRPr="009A7D25">
              <w:t>Attempt</w:t>
            </w:r>
          </w:p>
        </w:tc>
        <w:tc>
          <w:tcPr>
            <w:tcW w:w="1050" w:type="pct"/>
          </w:tcPr>
          <w:p w14:paraId="520C3BCE" w14:textId="77777777" w:rsidR="00B27A38" w:rsidRPr="009A7D25" w:rsidRDefault="00B27A38" w:rsidP="005C037F">
            <w:pPr>
              <w:pStyle w:val="SJITableText"/>
            </w:pPr>
            <w:r w:rsidRPr="009A7D25">
              <w:t>777.04(1)</w:t>
            </w:r>
          </w:p>
        </w:tc>
        <w:tc>
          <w:tcPr>
            <w:tcW w:w="750" w:type="pct"/>
          </w:tcPr>
          <w:p w14:paraId="3A5F2427" w14:textId="77777777" w:rsidR="00B27A38" w:rsidRPr="009A7D25" w:rsidRDefault="00B27A38" w:rsidP="005C037F">
            <w:pPr>
              <w:pStyle w:val="SJITableText"/>
            </w:pPr>
            <w:r w:rsidRPr="009A7D25">
              <w:t>5.1</w:t>
            </w:r>
          </w:p>
        </w:tc>
      </w:tr>
    </w:tbl>
    <w:p w14:paraId="26FAFBD9" w14:textId="77777777" w:rsidR="00B27A38" w:rsidRPr="009A7D25" w:rsidRDefault="00B27A38" w:rsidP="00B27A38">
      <w:pPr>
        <w:pStyle w:val="SJIComments"/>
      </w:pPr>
      <w:r w:rsidRPr="009A7D25">
        <w:t>Comments</w:t>
      </w:r>
    </w:p>
    <w:p w14:paraId="059C709A" w14:textId="77777777" w:rsidR="00B27A38" w:rsidRDefault="00B27A38" w:rsidP="00B27A38">
      <w:r>
        <w:t>Prior to April 2026, this instruction was numbered 29.5.</w:t>
      </w:r>
    </w:p>
    <w:p w14:paraId="5D988355" w14:textId="77777777" w:rsidR="00B27A38" w:rsidRPr="009A7D25" w:rsidRDefault="00B27A38" w:rsidP="00B27A38">
      <w:pPr>
        <w:rPr>
          <w:color w:val="1F497D"/>
        </w:rPr>
      </w:pPr>
      <w:r w:rsidRPr="009A7D25">
        <w:t xml:space="preserve">The statute often raises constitutional concerns. When a defendant claims that his or her conduct constituted protected speech, a special instruction will likely be necessary to ensure the jury does not convict a person for exercising a constitutional right. </w:t>
      </w:r>
      <w:r w:rsidRPr="009A7D25">
        <w:rPr>
          <w:i/>
        </w:rPr>
        <w:t>See</w:t>
      </w:r>
      <w:r w:rsidRPr="009A7D25">
        <w:t xml:space="preserve"> </w:t>
      </w:r>
      <w:r w:rsidRPr="009A7D25">
        <w:rPr>
          <w:i/>
        </w:rPr>
        <w:t>Chandler v. State</w:t>
      </w:r>
      <w:r w:rsidRPr="009A7D25">
        <w:t xml:space="preserve">, 744 So. 2d 1058 (Fla. 4th DCA 1999). </w:t>
      </w:r>
    </w:p>
    <w:p w14:paraId="3EF34758" w14:textId="77777777" w:rsidR="00B27A38" w:rsidRPr="009A7D25" w:rsidRDefault="00B27A38" w:rsidP="00B27A38">
      <w:pPr>
        <w:rPr>
          <w:color w:val="212121"/>
        </w:rPr>
      </w:pPr>
      <w:r w:rsidRPr="009A7D25">
        <w:rPr>
          <w:color w:val="212121"/>
        </w:rPr>
        <w:t xml:space="preserve">A defendant who does not initiate a fight and acts to protect himself from the attacker may assert self-defense to the charge of Disorderly Conduct. </w:t>
      </w:r>
      <w:r w:rsidRPr="009A7D25">
        <w:rPr>
          <w:i/>
          <w:color w:val="212121"/>
        </w:rPr>
        <w:t>S.D.G. v. State</w:t>
      </w:r>
      <w:r w:rsidRPr="009A7D25">
        <w:rPr>
          <w:color w:val="212121"/>
        </w:rPr>
        <w:t>, 919 So. 2d 704, 705 (Fla. 5th DCA 2006).</w:t>
      </w:r>
    </w:p>
    <w:p w14:paraId="1604D14A" w14:textId="4D6789C0" w:rsidR="00175DD5" w:rsidRDefault="00B27A38" w:rsidP="00B27A38">
      <w:r w:rsidRPr="009A7D25">
        <w:t>This instruction was adopted in 2018</w:t>
      </w:r>
      <w:r>
        <w:t xml:space="preserve"> {256 So. 3d 1316]</w:t>
      </w:r>
      <w:r w:rsidRPr="009A7D25">
        <w:t>.</w:t>
      </w:r>
    </w:p>
    <w:p w14:paraId="181C723B" w14:textId="77777777" w:rsidR="00175DD5" w:rsidRDefault="00175DD5">
      <w:pPr>
        <w:spacing w:after="160"/>
        <w:ind w:firstLine="0"/>
      </w:pPr>
      <w:r>
        <w:br w:type="page"/>
      </w:r>
    </w:p>
    <w:p w14:paraId="6C4EC138" w14:textId="77777777" w:rsidR="003F6850" w:rsidRPr="001C1A4E" w:rsidRDefault="003F6850" w:rsidP="003F6850">
      <w:pPr>
        <w:pStyle w:val="Heading3"/>
      </w:pPr>
      <w:bookmarkStart w:id="2265" w:name="_Toc109650944"/>
      <w:bookmarkStart w:id="2266" w:name="_Toc110240241"/>
      <w:bookmarkStart w:id="2267" w:name="_Toc110933985"/>
      <w:bookmarkStart w:id="2268" w:name="_Toc232505866"/>
      <w:r>
        <w:lastRenderedPageBreak/>
        <w:t>30.5</w:t>
      </w:r>
      <w:r w:rsidRPr="001C1A4E">
        <w:t xml:space="preserve"> LOITERING OR PROWLING</w:t>
      </w:r>
      <w:bookmarkEnd w:id="2265"/>
      <w:bookmarkEnd w:id="2266"/>
      <w:bookmarkEnd w:id="2267"/>
      <w:bookmarkEnd w:id="2268"/>
    </w:p>
    <w:p w14:paraId="24576C58" w14:textId="77777777" w:rsidR="003F6850" w:rsidRPr="001C1A4E" w:rsidRDefault="003F6850" w:rsidP="003F6850">
      <w:pPr>
        <w:pStyle w:val="SJIStatuteinTitle"/>
      </w:pPr>
      <w:r w:rsidRPr="001C1A4E">
        <w:t>§ 856.021, Fla.</w:t>
      </w:r>
      <w:r>
        <w:t xml:space="preserve"> </w:t>
      </w:r>
      <w:r w:rsidRPr="001C1A4E">
        <w:t>Stat.</w:t>
      </w:r>
    </w:p>
    <w:p w14:paraId="48E42E21" w14:textId="77777777" w:rsidR="003F6850" w:rsidRPr="001C1A4E" w:rsidRDefault="003F6850" w:rsidP="003F6850">
      <w:pPr>
        <w:tabs>
          <w:tab w:val="left" w:pos="720"/>
        </w:tabs>
        <w:suppressAutoHyphens/>
        <w:rPr>
          <w:b/>
          <w:bCs/>
        </w:rPr>
      </w:pPr>
      <w:r w:rsidRPr="001C1A4E">
        <w:rPr>
          <w:b/>
          <w:bCs/>
        </w:rPr>
        <w:t>To prove the crime of Loitering or Prowling, the State must prove the following two elements beyond a reasonable doubt:</w:t>
      </w:r>
    </w:p>
    <w:p w14:paraId="74CA90BC" w14:textId="77777777" w:rsidR="003F6850" w:rsidRPr="00627A17" w:rsidRDefault="003F6850" w:rsidP="00D46F94">
      <w:pPr>
        <w:pStyle w:val="ListParagraph"/>
        <w:numPr>
          <w:ilvl w:val="0"/>
          <w:numId w:val="400"/>
        </w:numPr>
        <w:ind w:left="1296" w:hanging="576"/>
        <w:rPr>
          <w:b/>
          <w:bCs/>
        </w:rPr>
      </w:pPr>
      <w:r w:rsidRPr="00627A17">
        <w:t>(Defendant)</w:t>
      </w:r>
      <w:r w:rsidRPr="00627A17">
        <w:rPr>
          <w:b/>
          <w:bCs/>
        </w:rPr>
        <w:t xml:space="preserve"> loitered or prowled in a place, at a time, or in a manner not usual for law-abiding individuals.</w:t>
      </w:r>
    </w:p>
    <w:p w14:paraId="1A1F79F4" w14:textId="77777777" w:rsidR="003F6850" w:rsidRPr="00627A17" w:rsidRDefault="003F6850" w:rsidP="00D46F94">
      <w:pPr>
        <w:pStyle w:val="ListParagraph"/>
        <w:numPr>
          <w:ilvl w:val="0"/>
          <w:numId w:val="400"/>
        </w:numPr>
        <w:ind w:left="1296" w:hanging="576"/>
        <w:rPr>
          <w:b/>
          <w:bCs/>
        </w:rPr>
      </w:pPr>
      <w:r w:rsidRPr="00627A17">
        <w:rPr>
          <w:b/>
          <w:bCs/>
        </w:rPr>
        <w:t>Such loitering and prowling was under circumstances that warranted justifiable and reasonable alarm or immediate concern for safety of persons or property in the vicinity.</w:t>
      </w:r>
    </w:p>
    <w:p w14:paraId="449650A5" w14:textId="77777777" w:rsidR="003F6850" w:rsidRPr="001C1A4E" w:rsidRDefault="003F6850" w:rsidP="003F6850">
      <w:pPr>
        <w:tabs>
          <w:tab w:val="left" w:pos="720"/>
        </w:tabs>
        <w:suppressAutoHyphens/>
        <w:rPr>
          <w:b/>
          <w:bCs/>
        </w:rPr>
      </w:pPr>
      <w:r w:rsidRPr="001C1A4E">
        <w:rPr>
          <w:b/>
          <w:bCs/>
        </w:rPr>
        <w:t>Among the circumstances which may be considered in determining whether such alarm or immediate concern is warranted is the fact that the person:</w:t>
      </w:r>
    </w:p>
    <w:p w14:paraId="55A09CF6" w14:textId="77777777" w:rsidR="003F6850" w:rsidRPr="00627A17" w:rsidRDefault="003F6850" w:rsidP="007F418B">
      <w:pPr>
        <w:pStyle w:val="ListParagraph"/>
        <w:numPr>
          <w:ilvl w:val="0"/>
          <w:numId w:val="410"/>
        </w:numPr>
        <w:ind w:left="1296" w:hanging="576"/>
        <w:rPr>
          <w:b/>
          <w:bCs/>
        </w:rPr>
      </w:pPr>
      <w:r w:rsidRPr="00627A17">
        <w:rPr>
          <w:b/>
          <w:bCs/>
        </w:rPr>
        <w:t>Takes flight upon appearance of a law enforcement officer.</w:t>
      </w:r>
    </w:p>
    <w:p w14:paraId="0DB26D1A" w14:textId="77777777" w:rsidR="003F6850" w:rsidRPr="00627A17" w:rsidRDefault="003F6850" w:rsidP="007F418B">
      <w:pPr>
        <w:pStyle w:val="ListParagraph"/>
        <w:numPr>
          <w:ilvl w:val="0"/>
          <w:numId w:val="410"/>
        </w:numPr>
        <w:ind w:left="1296" w:hanging="576"/>
        <w:rPr>
          <w:b/>
          <w:bCs/>
        </w:rPr>
      </w:pPr>
      <w:r w:rsidRPr="00627A17">
        <w:rPr>
          <w:b/>
          <w:bCs/>
        </w:rPr>
        <w:t>Refuses to identify [himself] [herself].</w:t>
      </w:r>
    </w:p>
    <w:p w14:paraId="111028DC" w14:textId="77777777" w:rsidR="003F6850" w:rsidRPr="00627A17" w:rsidRDefault="003F6850" w:rsidP="007F418B">
      <w:pPr>
        <w:pStyle w:val="ListParagraph"/>
        <w:numPr>
          <w:ilvl w:val="0"/>
          <w:numId w:val="410"/>
        </w:numPr>
        <w:ind w:left="1296" w:hanging="576"/>
        <w:rPr>
          <w:b/>
          <w:bCs/>
        </w:rPr>
      </w:pPr>
      <w:r w:rsidRPr="00627A17">
        <w:rPr>
          <w:b/>
          <w:bCs/>
        </w:rPr>
        <w:t>Manifestly endeavors to conceal [himself] [herself] or any object.</w:t>
      </w:r>
    </w:p>
    <w:p w14:paraId="33FC2C0E" w14:textId="77777777" w:rsidR="003F6850" w:rsidRDefault="003F6850" w:rsidP="003F6850">
      <w:pPr>
        <w:rPr>
          <w:b/>
          <w:bCs/>
        </w:rPr>
      </w:pPr>
      <w:r w:rsidRPr="00627A17">
        <w:rPr>
          <w:b/>
          <w:bCs/>
        </w:rPr>
        <w:t xml:space="preserve">Unless flight by the person or other circumstances makes it impracticable, a law enforcement officer </w:t>
      </w:r>
      <w:r>
        <w:rPr>
          <w:b/>
          <w:bCs/>
        </w:rPr>
        <w:t>must</w:t>
      </w:r>
      <w:r w:rsidRPr="00627A17">
        <w:rPr>
          <w:b/>
          <w:bCs/>
        </w:rPr>
        <w:t xml:space="preserve"> afford the person an opportunity to dispel any alarm or immediate concern which would otherwise be warranted by requesting [him] [her] to identify [himself] [herself] and explain [his] [her] presence and conduct.</w:t>
      </w:r>
      <w:r>
        <w:rPr>
          <w:b/>
          <w:bCs/>
        </w:rPr>
        <w:t xml:space="preserve"> </w:t>
      </w:r>
    </w:p>
    <w:p w14:paraId="6C32EE66" w14:textId="77777777" w:rsidR="003F6850" w:rsidRPr="00D228E4" w:rsidRDefault="003F6850" w:rsidP="003F6850">
      <w:pPr>
        <w:rPr>
          <w:b/>
          <w:bCs/>
        </w:rPr>
      </w:pPr>
      <w:r w:rsidRPr="001C1A4E">
        <w:rPr>
          <w:b/>
          <w:bCs/>
        </w:rPr>
        <w:t xml:space="preserve">No person shall be convicted of </w:t>
      </w:r>
      <w:r>
        <w:rPr>
          <w:b/>
          <w:bCs/>
        </w:rPr>
        <w:t xml:space="preserve">this crime </w:t>
      </w:r>
      <w:r w:rsidRPr="001C1A4E">
        <w:rPr>
          <w:b/>
          <w:bCs/>
        </w:rPr>
        <w:t>if the law enforcement officer did not comply with this procedure or if it appears that the explanation given by the person is true and, if believed by the officer at the time, would have dispelled the alarm or immediate concern.</w:t>
      </w:r>
    </w:p>
    <w:p w14:paraId="78F0ACAC" w14:textId="77777777" w:rsidR="003F6850" w:rsidRPr="001C1A4E" w:rsidRDefault="003F6850" w:rsidP="003F6850">
      <w:pPr>
        <w:pStyle w:val="SJIComments"/>
      </w:pPr>
      <w:r w:rsidRPr="001C1A4E">
        <w:t>Lesser Included Offenses</w:t>
      </w:r>
    </w:p>
    <w:p w14:paraId="441D38CC" w14:textId="77777777" w:rsidR="003F6850" w:rsidRPr="001C1A4E" w:rsidRDefault="003F6850" w:rsidP="003F6850">
      <w:pPr>
        <w:tabs>
          <w:tab w:val="left" w:pos="720"/>
        </w:tabs>
        <w:suppressAutoHyphens/>
        <w:jc w:val="both"/>
      </w:pPr>
      <w:r w:rsidRPr="001C1A4E">
        <w:t>No lesser included offenses have been identified for this offense.</w:t>
      </w:r>
    </w:p>
    <w:p w14:paraId="3018BCC2" w14:textId="77777777" w:rsidR="003F6850" w:rsidRPr="001C1A4E" w:rsidRDefault="003F6850" w:rsidP="003F6850">
      <w:pPr>
        <w:pStyle w:val="SJIComments"/>
      </w:pPr>
      <w:r w:rsidRPr="001C1A4E">
        <w:t>Comment</w:t>
      </w:r>
    </w:p>
    <w:p w14:paraId="400E1F5D" w14:textId="77777777" w:rsidR="003F6850" w:rsidRDefault="003F6850" w:rsidP="003F6850">
      <w:r>
        <w:t>Prior to April 2026, this instruction was numbered 29.7.</w:t>
      </w:r>
    </w:p>
    <w:p w14:paraId="76F26DB4" w14:textId="78D2F24F" w:rsidR="00DE75F7" w:rsidRDefault="003F6850" w:rsidP="003F6850">
      <w:pPr>
        <w:tabs>
          <w:tab w:val="left" w:pos="720"/>
        </w:tabs>
        <w:suppressAutoHyphens/>
        <w:jc w:val="both"/>
      </w:pPr>
      <w:r w:rsidRPr="001C1A4E">
        <w:t>This instruction was adopted in 1981.</w:t>
      </w:r>
    </w:p>
    <w:p w14:paraId="4FA6BC7B" w14:textId="77777777" w:rsidR="00DE75F7" w:rsidRDefault="00DE75F7">
      <w:pPr>
        <w:spacing w:after="160"/>
        <w:ind w:firstLine="0"/>
      </w:pPr>
      <w:r>
        <w:br w:type="page"/>
      </w:r>
    </w:p>
    <w:p w14:paraId="4A999738" w14:textId="08B15199" w:rsidR="00DE75F7" w:rsidRPr="0093260E" w:rsidRDefault="00DE75F7" w:rsidP="00DE75F7">
      <w:pPr>
        <w:pStyle w:val="Heading3"/>
      </w:pPr>
      <w:bookmarkStart w:id="2269" w:name="_Toc109650958"/>
      <w:bookmarkStart w:id="2270" w:name="_Toc110240252"/>
      <w:bookmarkStart w:id="2271" w:name="_Toc110933996"/>
      <w:bookmarkStart w:id="2272" w:name="_Toc232505867"/>
      <w:r>
        <w:lastRenderedPageBreak/>
        <w:t>30.6</w:t>
      </w:r>
      <w:r w:rsidRPr="0055767B">
        <w:t xml:space="preserve"> </w:t>
      </w:r>
      <w:r w:rsidR="00082A18" w:rsidRPr="0055767B">
        <w:rPr>
          <w:caps w:val="0"/>
        </w:rPr>
        <w:t>INTERRUPTING OR DISTURBING A [SCHOOL] [RELIGIOUS ASSEMBLY] [ASSEMBLY ACKNOWLEDGING THE DEATH OF AN INDIVIDUAL] [LAWFUL ASSEMBLY</w:t>
      </w:r>
      <w:bookmarkEnd w:id="2269"/>
      <w:bookmarkEnd w:id="2270"/>
      <w:bookmarkEnd w:id="2271"/>
      <w:r w:rsidR="00082A18" w:rsidRPr="0055767B">
        <w:rPr>
          <w:caps w:val="0"/>
        </w:rPr>
        <w:t>]</w:t>
      </w:r>
      <w:r w:rsidR="00082A18">
        <w:rPr>
          <w:caps w:val="0"/>
        </w:rPr>
        <w:t xml:space="preserve"> </w:t>
      </w:r>
      <w:r w:rsidR="00082A18" w:rsidRPr="0055767B">
        <w:rPr>
          <w:caps w:val="0"/>
        </w:rPr>
        <w:t>[WITH A CREDIBLE THREAT]</w:t>
      </w:r>
      <w:bookmarkEnd w:id="2272"/>
    </w:p>
    <w:p w14:paraId="014B25B3" w14:textId="77777777" w:rsidR="00DE75F7" w:rsidRPr="0055767B" w:rsidRDefault="00DE75F7" w:rsidP="00DE75F7">
      <w:pPr>
        <w:pStyle w:val="SJIStatuteinTitle"/>
      </w:pPr>
      <w:r w:rsidRPr="0055767B">
        <w:t>§ 871.01(1), Fla. Stat.</w:t>
      </w:r>
    </w:p>
    <w:p w14:paraId="3AF1FC26" w14:textId="77777777" w:rsidR="00DE75F7" w:rsidRPr="0055767B" w:rsidRDefault="00DE75F7" w:rsidP="00DE75F7">
      <w:pPr>
        <w:rPr>
          <w:sz w:val="24"/>
          <w:szCs w:val="24"/>
        </w:rPr>
      </w:pPr>
      <w:r w:rsidRPr="0055767B">
        <w:rPr>
          <w:b/>
          <w:bCs/>
          <w:sz w:val="24"/>
          <w:szCs w:val="24"/>
        </w:rPr>
        <w:t>To prove the crime of Interrupting or Disturbing a [School] [Religious Assembly] [Assembly Acknowledging the Death of an Individual] [Lawful Assembly] [With a Credible Threat], the State must prove the following element beyond a reasonable doubt:</w:t>
      </w:r>
    </w:p>
    <w:p w14:paraId="70631984" w14:textId="77777777" w:rsidR="00DE75F7" w:rsidRPr="00822B6F" w:rsidRDefault="00DE75F7" w:rsidP="00DE75F7">
      <w:pPr>
        <w:ind w:left="720" w:firstLine="0"/>
        <w:rPr>
          <w:b/>
        </w:rPr>
      </w:pPr>
      <w:r w:rsidRPr="0055767B">
        <w:t>(Defendant)</w:t>
      </w:r>
      <w:r w:rsidRPr="00822B6F">
        <w:rPr>
          <w:b/>
        </w:rPr>
        <w:t xml:space="preserve"> willfully and maliciously interrupted</w:t>
      </w:r>
      <w:r w:rsidRPr="0055767B">
        <w:t xml:space="preserve"> </w:t>
      </w:r>
      <w:r w:rsidRPr="00822B6F">
        <w:rPr>
          <w:b/>
          <w:bCs/>
        </w:rPr>
        <w:t>or</w:t>
      </w:r>
      <w:r w:rsidRPr="0055767B">
        <w:t xml:space="preserve"> </w:t>
      </w:r>
      <w:r w:rsidRPr="00822B6F">
        <w:rPr>
          <w:b/>
        </w:rPr>
        <w:t>disturbed</w:t>
      </w:r>
    </w:p>
    <w:p w14:paraId="24D6CED9" w14:textId="77777777" w:rsidR="00DE75F7" w:rsidRPr="0055767B" w:rsidRDefault="00DE75F7" w:rsidP="00DE75F7">
      <w:pPr>
        <w:pStyle w:val="SJITextItalic"/>
      </w:pPr>
      <w:r w:rsidRPr="0055767B">
        <w:t>Give as applicable.</w:t>
      </w:r>
    </w:p>
    <w:p w14:paraId="5FCA11E7" w14:textId="77777777" w:rsidR="00DE75F7" w:rsidRPr="00022D70" w:rsidRDefault="00DE75F7" w:rsidP="007F418B">
      <w:pPr>
        <w:pStyle w:val="ListParagraph"/>
        <w:numPr>
          <w:ilvl w:val="0"/>
          <w:numId w:val="494"/>
        </w:numPr>
        <w:ind w:left="1296" w:hanging="576"/>
        <w:rPr>
          <w:b/>
          <w:bCs/>
        </w:rPr>
      </w:pPr>
      <w:r w:rsidRPr="00022D70">
        <w:rPr>
          <w:b/>
          <w:bCs/>
        </w:rPr>
        <w:t>a school.</w:t>
      </w:r>
    </w:p>
    <w:p w14:paraId="661DB829" w14:textId="77777777" w:rsidR="00DE75F7" w:rsidRPr="00022D70" w:rsidRDefault="00DE75F7" w:rsidP="007F418B">
      <w:pPr>
        <w:pStyle w:val="ListParagraph"/>
        <w:numPr>
          <w:ilvl w:val="0"/>
          <w:numId w:val="494"/>
        </w:numPr>
        <w:ind w:left="1296" w:hanging="576"/>
        <w:rPr>
          <w:b/>
          <w:bCs/>
        </w:rPr>
      </w:pPr>
      <w:r w:rsidRPr="00022D70">
        <w:rPr>
          <w:b/>
          <w:bCs/>
        </w:rPr>
        <w:t>an assembly of people meeting for the worship of God.</w:t>
      </w:r>
    </w:p>
    <w:p w14:paraId="1D2EF6A8" w14:textId="77777777" w:rsidR="00DE75F7" w:rsidRPr="00022D70" w:rsidRDefault="00DE75F7" w:rsidP="007F418B">
      <w:pPr>
        <w:pStyle w:val="ListParagraph"/>
        <w:numPr>
          <w:ilvl w:val="0"/>
          <w:numId w:val="494"/>
        </w:numPr>
        <w:ind w:left="1296" w:hanging="576"/>
        <w:rPr>
          <w:b/>
          <w:bCs/>
        </w:rPr>
      </w:pPr>
      <w:r w:rsidRPr="00022D70">
        <w:rPr>
          <w:b/>
          <w:bCs/>
        </w:rPr>
        <w:t>an assembly of people meeting for the purpose of acknowledging the death of an individual.</w:t>
      </w:r>
    </w:p>
    <w:p w14:paraId="2DB944E1" w14:textId="77777777" w:rsidR="00DE75F7" w:rsidRPr="00022D70" w:rsidRDefault="00DE75F7" w:rsidP="007F418B">
      <w:pPr>
        <w:pStyle w:val="ListParagraph"/>
        <w:numPr>
          <w:ilvl w:val="0"/>
          <w:numId w:val="494"/>
        </w:numPr>
        <w:ind w:left="1296" w:hanging="576"/>
        <w:rPr>
          <w:b/>
          <w:bCs/>
        </w:rPr>
      </w:pPr>
      <w:r w:rsidRPr="00022D70">
        <w:rPr>
          <w:b/>
          <w:bCs/>
        </w:rPr>
        <w:t>an assembly of people meeting for any lawful purpose.</w:t>
      </w:r>
    </w:p>
    <w:p w14:paraId="379427E8" w14:textId="77777777" w:rsidR="00DE75F7" w:rsidRPr="0055767B" w:rsidRDefault="00DE75F7" w:rsidP="00DE75F7">
      <w:pPr>
        <w:rPr>
          <w:b/>
        </w:rPr>
      </w:pPr>
      <w:r w:rsidRPr="0055767B">
        <w:rPr>
          <w:b/>
        </w:rPr>
        <w:t>“Willfully” means knowingly, intentionally, and purposely.</w:t>
      </w:r>
    </w:p>
    <w:p w14:paraId="49CBC3A6" w14:textId="77777777" w:rsidR="00DE75F7" w:rsidRPr="0055767B" w:rsidRDefault="00DE75F7" w:rsidP="00DE75F7">
      <w:pPr>
        <w:spacing w:after="0"/>
        <w:ind w:left="90" w:firstLine="630"/>
        <w:rPr>
          <w:rFonts w:eastAsiaTheme="majorEastAsia"/>
          <w:bCs/>
          <w:i/>
          <w:iCs/>
        </w:rPr>
      </w:pPr>
      <w:r w:rsidRPr="0055767B">
        <w:rPr>
          <w:rFonts w:eastAsiaTheme="majorEastAsia"/>
          <w:bCs/>
          <w:i/>
          <w:iCs/>
        </w:rPr>
        <w:t xml:space="preserve">As of </w:t>
      </w:r>
      <w:r>
        <w:rPr>
          <w:rFonts w:eastAsiaTheme="majorEastAsia"/>
          <w:bCs/>
          <w:i/>
          <w:iCs/>
        </w:rPr>
        <w:t>February 2026</w:t>
      </w:r>
      <w:r w:rsidRPr="0055767B">
        <w:rPr>
          <w:rFonts w:eastAsiaTheme="majorEastAsia"/>
          <w:bCs/>
          <w:i/>
          <w:iCs/>
        </w:rPr>
        <w:t>, it was unclear whether the statute requires actual malice or legal malice. In the absence of clarification from the legislature or an appellate court, trial judges must choose one of the following:</w:t>
      </w:r>
    </w:p>
    <w:p w14:paraId="291DA560" w14:textId="77777777" w:rsidR="00DE75F7" w:rsidRPr="0055767B" w:rsidRDefault="00DE75F7" w:rsidP="00DE75F7">
      <w:pPr>
        <w:ind w:left="90" w:firstLine="630"/>
        <w:rPr>
          <w:rFonts w:eastAsiaTheme="majorEastAsia"/>
          <w:b/>
        </w:rPr>
      </w:pPr>
      <w:r w:rsidRPr="0055767B">
        <w:rPr>
          <w:rFonts w:eastAsiaTheme="majorEastAsia"/>
          <w:b/>
          <w:bCs/>
        </w:rPr>
        <w:t>“Maliciously” means intentionally and without any lawful justification or excuse.</w:t>
      </w:r>
    </w:p>
    <w:p w14:paraId="715E2731" w14:textId="77777777" w:rsidR="00DE75F7" w:rsidRPr="0055767B" w:rsidRDefault="00DE75F7" w:rsidP="00DE75F7">
      <w:pPr>
        <w:ind w:left="90" w:firstLine="630"/>
        <w:rPr>
          <w:rFonts w:eastAsiaTheme="majorEastAsia"/>
          <w:b/>
        </w:rPr>
      </w:pPr>
      <w:r w:rsidRPr="0055767B">
        <w:rPr>
          <w:rFonts w:eastAsiaTheme="majorEastAsia"/>
          <w:b/>
          <w:bCs/>
        </w:rPr>
        <w:t>“Maliciously” means with ill will, hatred, spite, or an evil intent.</w:t>
      </w:r>
    </w:p>
    <w:p w14:paraId="44128267" w14:textId="77777777" w:rsidR="00DE75F7" w:rsidRPr="0055767B" w:rsidRDefault="00DE75F7" w:rsidP="00DE75F7">
      <w:pPr>
        <w:pStyle w:val="SJITextItalic"/>
      </w:pPr>
      <w:r w:rsidRPr="0055767B">
        <w:t xml:space="preserve">Give if § 871.01(1)(b), Fla. Stat. is charged. </w:t>
      </w:r>
    </w:p>
    <w:p w14:paraId="15219026" w14:textId="77777777" w:rsidR="00DE75F7" w:rsidRPr="0055767B" w:rsidRDefault="00DE75F7" w:rsidP="00DE75F7">
      <w:r w:rsidRPr="0055767B">
        <w:rPr>
          <w:b/>
          <w:bCs/>
        </w:rPr>
        <w:t xml:space="preserve">If you find </w:t>
      </w:r>
      <w:r w:rsidRPr="0055767B">
        <w:t xml:space="preserve">(defendant) </w:t>
      </w:r>
      <w:r w:rsidRPr="0055767B">
        <w:rPr>
          <w:b/>
          <w:bCs/>
        </w:rPr>
        <w:t xml:space="preserve">guilty of Interrupting or Disturbing a [School] [Religious Assembly] [Assembly Acknowledging the Death of an Individual] [Lawful Assembly], you must further determine if the State proved beyond a reasonable doubt that in doing the interrupting or disturbing, the defendant made a credible threat. </w:t>
      </w:r>
    </w:p>
    <w:p w14:paraId="43A3B668" w14:textId="77777777" w:rsidR="00DE75F7" w:rsidRDefault="00DE75F7" w:rsidP="00DE75F7">
      <w:pPr>
        <w:pStyle w:val="SJITextItalic"/>
      </w:pPr>
      <w:r w:rsidRPr="0055767B">
        <w:t>§ 784.048(1), Fla. Stat.</w:t>
      </w:r>
    </w:p>
    <w:p w14:paraId="7A997AE3" w14:textId="77777777" w:rsidR="00DE75F7" w:rsidRPr="0055767B" w:rsidRDefault="00DE75F7" w:rsidP="00DE75F7">
      <w:pPr>
        <w:rPr>
          <w:b/>
        </w:rPr>
      </w:pPr>
      <w:r w:rsidRPr="0055767B">
        <w:rPr>
          <w:b/>
        </w:rPr>
        <w:t>“Credible threat” means a verbal or nonverbal threat, or a combination</w:t>
      </w:r>
      <w:r>
        <w:rPr>
          <w:b/>
        </w:rPr>
        <w:t xml:space="preserve"> </w:t>
      </w:r>
      <w:r w:rsidRPr="0055767B">
        <w:rPr>
          <w:b/>
        </w:rPr>
        <w:t>of the two, including threats delivered by electronic communication or implied</w:t>
      </w:r>
      <w:r>
        <w:rPr>
          <w:b/>
        </w:rPr>
        <w:t xml:space="preserve"> </w:t>
      </w:r>
      <w:r w:rsidRPr="0055767B">
        <w:rPr>
          <w:b/>
        </w:rPr>
        <w:t>by a pattern of conduct, which places the person who is the target of the</w:t>
      </w:r>
      <w:r>
        <w:rPr>
          <w:b/>
        </w:rPr>
        <w:t xml:space="preserve"> </w:t>
      </w:r>
      <w:r w:rsidRPr="0055767B">
        <w:rPr>
          <w:b/>
        </w:rPr>
        <w:t>threat in reasonable fear for his or her safety or the safety of his or her family</w:t>
      </w:r>
      <w:r>
        <w:rPr>
          <w:b/>
        </w:rPr>
        <w:t xml:space="preserve"> </w:t>
      </w:r>
      <w:r w:rsidRPr="0055767B">
        <w:rPr>
          <w:b/>
        </w:rPr>
        <w:t>members or individuals closely associated with the person, and which is made</w:t>
      </w:r>
      <w:r>
        <w:rPr>
          <w:b/>
        </w:rPr>
        <w:t xml:space="preserve"> </w:t>
      </w:r>
      <w:r w:rsidRPr="0055767B">
        <w:rPr>
          <w:b/>
        </w:rPr>
        <w:t xml:space="preserve">with the apparent ability to carry out the threat to cause such harm. </w:t>
      </w:r>
      <w:r w:rsidRPr="0055767B">
        <w:rPr>
          <w:b/>
          <w:bCs/>
        </w:rPr>
        <w:t xml:space="preserve">It is not necessary to prove that the person making the threat had the intent to actually carry out the threat, </w:t>
      </w:r>
      <w:r w:rsidRPr="0055767B">
        <w:rPr>
          <w:b/>
          <w:shd w:val="clear" w:color="auto" w:fill="FFFFFF"/>
        </w:rPr>
        <w:t xml:space="preserve">however, the State is required to prove the defendant was aware that </w:t>
      </w:r>
      <w:r w:rsidRPr="0055767B">
        <w:rPr>
          <w:b/>
          <w:shd w:val="clear" w:color="auto" w:fill="FFFFFF"/>
        </w:rPr>
        <w:lastRenderedPageBreak/>
        <w:t xml:space="preserve">a reasonable person could consider the threat as a serious expression of an intent to commit an act of violence. </w:t>
      </w:r>
    </w:p>
    <w:p w14:paraId="6D0C3EC3" w14:textId="77777777" w:rsidR="00DE75F7" w:rsidRDefault="00DE75F7" w:rsidP="00DE75F7">
      <w:pPr>
        <w:pStyle w:val="SJIComments"/>
      </w:pPr>
      <w:r w:rsidRPr="001C1A4E">
        <w:t>Lesser Included Offenses</w:t>
      </w:r>
      <w:r w:rsidRPr="0055767B">
        <w:t>*</w:t>
      </w:r>
    </w:p>
    <w:p w14:paraId="09D0B90D" w14:textId="482A67AE" w:rsidR="00DE75F7" w:rsidRDefault="00DE75F7" w:rsidP="001C4331">
      <w:pPr>
        <w:pStyle w:val="Heading4"/>
      </w:pPr>
      <w:r w:rsidRPr="00826848">
        <w:t>INTERRUPTING OR DISTURBING A [SCHOOL] [RELIGIOUS ASSEMBLY] [ASSEMBLY ACKNOWLEDGING THE DEATH OF AN INDIVIDUAL] [LAWFUL ASSEMBLY] WITH A CREDIBLE THREAT – 871.01(1)(</w:t>
      </w:r>
      <w:r w:rsidR="001C4331" w:rsidRPr="00826848">
        <w:rPr>
          <w:caps w:val="0"/>
        </w:rPr>
        <w:t>b</w:t>
      </w:r>
      <w:r w:rsidRPr="00826848">
        <w:t>)</w:t>
      </w:r>
    </w:p>
    <w:tbl>
      <w:tblPr>
        <w:tblStyle w:val="TableGrid11"/>
        <w:tblW w:w="5000" w:type="pct"/>
        <w:tblLook w:val="0620" w:firstRow="1" w:lastRow="0" w:firstColumn="0" w:lastColumn="0" w:noHBand="1" w:noVBand="1"/>
      </w:tblPr>
      <w:tblGrid>
        <w:gridCol w:w="3326"/>
        <w:gridCol w:w="2657"/>
        <w:gridCol w:w="1964"/>
        <w:gridCol w:w="1403"/>
      </w:tblGrid>
      <w:tr w:rsidR="00DE75F7" w:rsidRPr="00D24B5C" w14:paraId="4B11B4FD" w14:textId="77777777" w:rsidTr="00413DAB">
        <w:trPr>
          <w:cnfStyle w:val="100000000000" w:firstRow="1" w:lastRow="0" w:firstColumn="0" w:lastColumn="0" w:oddVBand="0" w:evenVBand="0" w:oddHBand="0" w:evenHBand="0" w:firstRowFirstColumn="0" w:firstRowLastColumn="0" w:lastRowFirstColumn="0" w:lastRowLastColumn="0"/>
        </w:trPr>
        <w:tc>
          <w:tcPr>
            <w:tcW w:w="1779" w:type="pct"/>
          </w:tcPr>
          <w:p w14:paraId="2757E517" w14:textId="77777777" w:rsidR="00DE75F7" w:rsidRPr="00D24B5C" w:rsidRDefault="00DE75F7" w:rsidP="005C037F">
            <w:pPr>
              <w:pStyle w:val="SJITableText"/>
            </w:pPr>
            <w:r w:rsidRPr="00D24B5C">
              <w:t>CATEGORY ONE</w:t>
            </w:r>
          </w:p>
        </w:tc>
        <w:tc>
          <w:tcPr>
            <w:tcW w:w="1421" w:type="pct"/>
          </w:tcPr>
          <w:p w14:paraId="71FC7420" w14:textId="77777777" w:rsidR="00DE75F7" w:rsidRPr="00D24B5C" w:rsidRDefault="00DE75F7" w:rsidP="005C037F">
            <w:pPr>
              <w:pStyle w:val="SJITableText"/>
            </w:pPr>
            <w:r w:rsidRPr="00D24B5C">
              <w:t>CATEGORY TWO</w:t>
            </w:r>
          </w:p>
        </w:tc>
        <w:tc>
          <w:tcPr>
            <w:tcW w:w="1050" w:type="pct"/>
          </w:tcPr>
          <w:p w14:paraId="7CFFE87B" w14:textId="77777777" w:rsidR="00DE75F7" w:rsidRPr="00D24B5C" w:rsidRDefault="00DE75F7" w:rsidP="005C037F">
            <w:pPr>
              <w:pStyle w:val="SJITableText"/>
            </w:pPr>
            <w:r w:rsidRPr="00D24B5C">
              <w:t>FLA. STAT.</w:t>
            </w:r>
          </w:p>
        </w:tc>
        <w:tc>
          <w:tcPr>
            <w:tcW w:w="750" w:type="pct"/>
          </w:tcPr>
          <w:p w14:paraId="0086B671" w14:textId="77777777" w:rsidR="00DE75F7" w:rsidRPr="00D24B5C" w:rsidRDefault="00DE75F7" w:rsidP="005C037F">
            <w:pPr>
              <w:pStyle w:val="SJITableText"/>
            </w:pPr>
            <w:r w:rsidRPr="00D24B5C">
              <w:t>INS. NO.</w:t>
            </w:r>
          </w:p>
        </w:tc>
      </w:tr>
      <w:tr w:rsidR="00DE75F7" w:rsidRPr="00D24B5C" w14:paraId="75BFD1A0" w14:textId="77777777" w:rsidTr="00413DAB">
        <w:tc>
          <w:tcPr>
            <w:tcW w:w="1779" w:type="pct"/>
          </w:tcPr>
          <w:p w14:paraId="015920A3" w14:textId="77777777" w:rsidR="00DE75F7" w:rsidRPr="00D24B5C" w:rsidRDefault="00DE75F7" w:rsidP="005C037F">
            <w:pPr>
              <w:pStyle w:val="SJITableText"/>
            </w:pPr>
            <w:r w:rsidRPr="00D24B5C">
              <w:t>Interrupting or Disturbing a School, Assembly (no credible threat)</w:t>
            </w:r>
          </w:p>
        </w:tc>
        <w:tc>
          <w:tcPr>
            <w:tcW w:w="1421" w:type="pct"/>
          </w:tcPr>
          <w:p w14:paraId="5345BA2C" w14:textId="77777777" w:rsidR="00DE75F7" w:rsidRPr="00D24B5C" w:rsidRDefault="00DE75F7" w:rsidP="005C037F">
            <w:pPr>
              <w:pStyle w:val="SJITableText"/>
            </w:pPr>
          </w:p>
        </w:tc>
        <w:tc>
          <w:tcPr>
            <w:tcW w:w="1050" w:type="pct"/>
          </w:tcPr>
          <w:p w14:paraId="3504033A" w14:textId="77777777" w:rsidR="00DE75F7" w:rsidRPr="00D24B5C" w:rsidRDefault="00DE75F7" w:rsidP="005C037F">
            <w:pPr>
              <w:pStyle w:val="SJITableText"/>
            </w:pPr>
            <w:r w:rsidRPr="00D24B5C">
              <w:t>871.01(1)(a)</w:t>
            </w:r>
          </w:p>
        </w:tc>
        <w:tc>
          <w:tcPr>
            <w:tcW w:w="750" w:type="pct"/>
          </w:tcPr>
          <w:p w14:paraId="75FC93D2" w14:textId="77777777" w:rsidR="00DE75F7" w:rsidRPr="00D24B5C" w:rsidRDefault="00DE75F7" w:rsidP="005C037F">
            <w:pPr>
              <w:pStyle w:val="SJITableText"/>
            </w:pPr>
            <w:r w:rsidRPr="00D24B5C">
              <w:t>29.15</w:t>
            </w:r>
          </w:p>
        </w:tc>
      </w:tr>
      <w:tr w:rsidR="00DE75F7" w:rsidRPr="00D24B5C" w14:paraId="6C6FC9A4" w14:textId="77777777" w:rsidTr="00413DAB">
        <w:tc>
          <w:tcPr>
            <w:tcW w:w="1779" w:type="pct"/>
          </w:tcPr>
          <w:p w14:paraId="5AD9EE85" w14:textId="77777777" w:rsidR="00DE75F7" w:rsidRPr="00D24B5C" w:rsidRDefault="00DE75F7" w:rsidP="005C037F">
            <w:pPr>
              <w:pStyle w:val="SJITableText"/>
            </w:pPr>
          </w:p>
        </w:tc>
        <w:tc>
          <w:tcPr>
            <w:tcW w:w="1421" w:type="pct"/>
          </w:tcPr>
          <w:p w14:paraId="75A046D8" w14:textId="77777777" w:rsidR="00DE75F7" w:rsidRPr="00D24B5C" w:rsidRDefault="00DE75F7" w:rsidP="005C037F">
            <w:pPr>
              <w:pStyle w:val="SJITableText"/>
            </w:pPr>
            <w:r w:rsidRPr="00D24B5C">
              <w:t>Attempt</w:t>
            </w:r>
          </w:p>
        </w:tc>
        <w:tc>
          <w:tcPr>
            <w:tcW w:w="1050" w:type="pct"/>
          </w:tcPr>
          <w:p w14:paraId="20CAC734" w14:textId="77777777" w:rsidR="00DE75F7" w:rsidRPr="00D24B5C" w:rsidRDefault="00DE75F7" w:rsidP="005C037F">
            <w:pPr>
              <w:pStyle w:val="SJITableText"/>
            </w:pPr>
            <w:r w:rsidRPr="00D24B5C">
              <w:t>777.04(1)</w:t>
            </w:r>
          </w:p>
        </w:tc>
        <w:tc>
          <w:tcPr>
            <w:tcW w:w="750" w:type="pct"/>
          </w:tcPr>
          <w:p w14:paraId="1E48DDC0" w14:textId="77777777" w:rsidR="00DE75F7" w:rsidRPr="00D24B5C" w:rsidRDefault="00DE75F7" w:rsidP="005C037F">
            <w:pPr>
              <w:pStyle w:val="SJITableText"/>
            </w:pPr>
            <w:r w:rsidRPr="00D24B5C">
              <w:t>5.1</w:t>
            </w:r>
          </w:p>
        </w:tc>
      </w:tr>
    </w:tbl>
    <w:p w14:paraId="17978FF1" w14:textId="77777777" w:rsidR="00DE75F7" w:rsidRPr="0055767B" w:rsidRDefault="00DE75F7" w:rsidP="00DE75F7">
      <w:pPr>
        <w:pStyle w:val="SJIComments"/>
      </w:pPr>
      <w:r w:rsidRPr="0055767B">
        <w:t>Comments</w:t>
      </w:r>
    </w:p>
    <w:p w14:paraId="2C79D1AA" w14:textId="77777777" w:rsidR="00DE75F7" w:rsidRDefault="00DE75F7" w:rsidP="00DE75F7">
      <w:r>
        <w:t>Prior to April 2026, this instruction was numbered 29.15.</w:t>
      </w:r>
    </w:p>
    <w:p w14:paraId="586D3AAD" w14:textId="77777777" w:rsidR="00DE75F7" w:rsidRPr="0055767B" w:rsidRDefault="00DE75F7" w:rsidP="00DE75F7">
      <w:r w:rsidRPr="0055767B">
        <w:t xml:space="preserve">*When the third-degree felony in § 871.01(1)(b), Fla. Stat., is charged, most judges will likely require the jurors to answer an interrogatory on the verdict form about whether the defendant made a credible threat. If so, there would be no lesser included crime of the first-degree misdemeanor in § 871.01(1)(a), Fla. Stat. </w:t>
      </w:r>
    </w:p>
    <w:p w14:paraId="7170E978" w14:textId="77777777" w:rsidR="00DE75F7" w:rsidRPr="0055767B" w:rsidRDefault="00DE75F7" w:rsidP="00DE75F7">
      <w:r w:rsidRPr="001C1A4E">
        <w:t>To commit an offense under § 871.01</w:t>
      </w:r>
      <w:r w:rsidRPr="0055767B">
        <w:t xml:space="preserve">, Fla. Stat., a person must have deliberately acted to create a disturbance. That is, he must act with the intention that his behavior impedes the successful functioning of the assembly in which he has intervened, or with reckless disregard of the effect of his behavior. The acts complained of must be such that a reasonable person would expect them to be disruptive. Finally, the acts must, in fact, significantly disturb the assembly. These elements are inherent in the statute as drafted. </w:t>
      </w:r>
      <w:r w:rsidRPr="00A11508">
        <w:rPr>
          <w:i/>
          <w:iCs/>
        </w:rPr>
        <w:t>See</w:t>
      </w:r>
      <w:r w:rsidRPr="0055767B">
        <w:t xml:space="preserve"> </w:t>
      </w:r>
      <w:r w:rsidRPr="0055767B">
        <w:rPr>
          <w:i/>
        </w:rPr>
        <w:t>S.H.B. v State</w:t>
      </w:r>
      <w:r w:rsidRPr="0055767B">
        <w:t>, 355 So.2d 1176, 1178 (Fla. 1978).</w:t>
      </w:r>
    </w:p>
    <w:p w14:paraId="13B98CA5" w14:textId="5C5AF97F" w:rsidR="00FA57E2" w:rsidRDefault="00DE75F7" w:rsidP="00DE75F7">
      <w:r w:rsidRPr="0055767B">
        <w:t xml:space="preserve">This instruction was adopted in 2008 [976 So. 2d 1081] and amended on </w:t>
      </w:r>
      <w:r>
        <w:t>September 8, 2023.</w:t>
      </w:r>
    </w:p>
    <w:p w14:paraId="29226C2F" w14:textId="77777777" w:rsidR="00FA57E2" w:rsidRDefault="00FA57E2">
      <w:pPr>
        <w:spacing w:after="160"/>
        <w:ind w:firstLine="0"/>
      </w:pPr>
      <w:r>
        <w:br w:type="page"/>
      </w:r>
    </w:p>
    <w:p w14:paraId="289D01E5" w14:textId="77777777" w:rsidR="00FA57E2" w:rsidRPr="001C1A4E" w:rsidRDefault="00FA57E2" w:rsidP="00FA57E2">
      <w:pPr>
        <w:pStyle w:val="Heading3"/>
      </w:pPr>
      <w:bookmarkStart w:id="2273" w:name="_Toc109650959"/>
      <w:bookmarkStart w:id="2274" w:name="_Toc110240253"/>
      <w:bookmarkStart w:id="2275" w:name="_Toc110933997"/>
      <w:bookmarkStart w:id="2276" w:name="_Toc232505868"/>
      <w:r>
        <w:lastRenderedPageBreak/>
        <w:t>30.7</w:t>
      </w:r>
      <w:r w:rsidRPr="001C1A4E">
        <w:t xml:space="preserve"> DISTURBING A MILITARY FUNERAL</w:t>
      </w:r>
      <w:bookmarkEnd w:id="2273"/>
      <w:bookmarkEnd w:id="2274"/>
      <w:bookmarkEnd w:id="2275"/>
      <w:bookmarkEnd w:id="2276"/>
    </w:p>
    <w:p w14:paraId="2A5E7839" w14:textId="77777777" w:rsidR="00FA57E2" w:rsidRPr="001C1A4E" w:rsidRDefault="00FA57E2" w:rsidP="00FA57E2">
      <w:pPr>
        <w:pStyle w:val="SJIStatuteinTitle"/>
      </w:pPr>
      <w:r w:rsidRPr="001C1A4E">
        <w:t>871.01(2), Fla. Stat.</w:t>
      </w:r>
    </w:p>
    <w:p w14:paraId="0536E7DF" w14:textId="77777777" w:rsidR="00FA57E2" w:rsidRPr="001C1A4E" w:rsidRDefault="00FA57E2" w:rsidP="00FA57E2">
      <w:r w:rsidRPr="001C1A4E">
        <w:rPr>
          <w:b/>
          <w:bCs/>
        </w:rPr>
        <w:t>To prove the crime of Disturbing a Military Funeral, the State must prove the following three elements beyond a reasonable doubt:</w:t>
      </w:r>
    </w:p>
    <w:p w14:paraId="2669FC3A" w14:textId="77777777" w:rsidR="00FA57E2" w:rsidRPr="001C1A4E" w:rsidRDefault="00FA57E2" w:rsidP="00FA57E2">
      <w:pPr>
        <w:tabs>
          <w:tab w:val="left" w:pos="-1440"/>
        </w:tabs>
        <w:ind w:left="1440" w:hanging="720"/>
        <w:rPr>
          <w:b/>
          <w:bCs/>
        </w:rPr>
      </w:pPr>
      <w:r w:rsidRPr="001C1A4E">
        <w:rPr>
          <w:b/>
          <w:bCs/>
        </w:rPr>
        <w:t>1.</w:t>
      </w:r>
      <w:r w:rsidRPr="001C1A4E">
        <w:tab/>
        <w:t>(Defendant)</w:t>
      </w:r>
      <w:r w:rsidRPr="001C1A4E">
        <w:rPr>
          <w:b/>
          <w:bCs/>
        </w:rPr>
        <w:t xml:space="preserve"> willfully [interrupted] [disturbed] an assembly of people meeting for the purpose of acknowledging the death of an individual.</w:t>
      </w:r>
    </w:p>
    <w:p w14:paraId="4AFE08F9" w14:textId="77777777" w:rsidR="00FA57E2" w:rsidRPr="001C1A4E" w:rsidRDefault="00FA57E2" w:rsidP="00FA57E2">
      <w:pPr>
        <w:tabs>
          <w:tab w:val="left" w:pos="-1440"/>
        </w:tabs>
        <w:ind w:left="1440" w:hanging="720"/>
        <w:rPr>
          <w:b/>
          <w:bCs/>
        </w:rPr>
      </w:pPr>
      <w:r w:rsidRPr="001C1A4E">
        <w:rPr>
          <w:b/>
          <w:bCs/>
        </w:rPr>
        <w:t>2.</w:t>
      </w:r>
      <w:r w:rsidRPr="001C1A4E">
        <w:rPr>
          <w:b/>
          <w:bCs/>
        </w:rPr>
        <w:tab/>
        <w:t>The deceased individual was a member of the armed forces of the United States.</w:t>
      </w:r>
    </w:p>
    <w:p w14:paraId="0EAB1260" w14:textId="77777777" w:rsidR="00FA57E2" w:rsidRPr="001C1A4E" w:rsidRDefault="00FA57E2" w:rsidP="00FA57E2">
      <w:pPr>
        <w:tabs>
          <w:tab w:val="left" w:pos="-1440"/>
        </w:tabs>
        <w:ind w:left="1440" w:hanging="720"/>
        <w:rPr>
          <w:b/>
          <w:bCs/>
        </w:rPr>
      </w:pPr>
      <w:r w:rsidRPr="001C1A4E">
        <w:rPr>
          <w:b/>
          <w:bCs/>
        </w:rPr>
        <w:t>3.</w:t>
      </w:r>
      <w:r w:rsidRPr="001C1A4E">
        <w:rPr>
          <w:b/>
          <w:bCs/>
        </w:rPr>
        <w:tab/>
        <w:t>The assembly was attended by a military funeral honors detail.</w:t>
      </w:r>
    </w:p>
    <w:p w14:paraId="53EC9F27" w14:textId="77777777" w:rsidR="00FA57E2" w:rsidRPr="001C1A4E" w:rsidRDefault="00FA57E2" w:rsidP="00FA57E2">
      <w:r w:rsidRPr="001C1A4E">
        <w:rPr>
          <w:b/>
          <w:bCs/>
        </w:rPr>
        <w:t>“Willfully” means knowingly, intentionally and purposely.</w:t>
      </w:r>
    </w:p>
    <w:p w14:paraId="37A27070" w14:textId="77777777" w:rsidR="00FA57E2" w:rsidRPr="001C1A4E" w:rsidRDefault="00FA57E2" w:rsidP="00FA57E2">
      <w:pPr>
        <w:rPr>
          <w:b/>
          <w:bCs/>
        </w:rPr>
      </w:pPr>
      <w:r w:rsidRPr="001C1A4E">
        <w:rPr>
          <w:b/>
          <w:bCs/>
        </w:rPr>
        <w:t>A “military funeral honors detail</w:t>
      </w:r>
      <w:r w:rsidRPr="001C1A4E">
        <w:rPr>
          <w:b/>
        </w:rPr>
        <w:t xml:space="preserve">” consists of </w:t>
      </w:r>
      <w:r w:rsidRPr="001C1A4E">
        <w:rPr>
          <w:b/>
          <w:bCs/>
        </w:rPr>
        <w:t>at least two persons from the armed forces in proper uniform, at least one of whom was from the deceased</w:t>
      </w:r>
      <w:r w:rsidRPr="001C1A4E">
        <w:rPr>
          <w:b/>
          <w:bCs/>
        </w:rPr>
        <w:sym w:font="WP TypographicSymbols" w:char="003D"/>
      </w:r>
      <w:r w:rsidRPr="001C1A4E">
        <w:rPr>
          <w:b/>
          <w:bCs/>
        </w:rPr>
        <w:t>s branch of the military, and the funeral ceremony includes the playing of “Taps,” followed by the folding and presentation of the United States flag to the family of the deceased.</w:t>
      </w:r>
    </w:p>
    <w:p w14:paraId="6DC04749" w14:textId="77777777" w:rsidR="00FA57E2" w:rsidRPr="001C1A4E" w:rsidRDefault="00FA57E2" w:rsidP="00FA57E2">
      <w:pPr>
        <w:pStyle w:val="SJIComments"/>
      </w:pPr>
      <w:r w:rsidRPr="001C1A4E">
        <w:t>Lesser Included Offenses</w:t>
      </w:r>
    </w:p>
    <w:p w14:paraId="047BAA1E" w14:textId="77777777" w:rsidR="00FA57E2" w:rsidRPr="001C1A4E" w:rsidRDefault="00FA57E2" w:rsidP="00FA57E2">
      <w:pPr>
        <w:pStyle w:val="Heading4"/>
      </w:pPr>
      <w:bookmarkStart w:id="2277" w:name="_Toc109650960"/>
      <w:r w:rsidRPr="001C1A4E">
        <w:t>Disturbing a Military Funeral – 871.01(2)</w:t>
      </w:r>
      <w:bookmarkEnd w:id="2277"/>
    </w:p>
    <w:tbl>
      <w:tblPr>
        <w:tblStyle w:val="TableGrid1"/>
        <w:tblW w:w="5000" w:type="pct"/>
        <w:tblLook w:val="0620" w:firstRow="1" w:lastRow="0" w:firstColumn="0" w:lastColumn="0" w:noHBand="1" w:noVBand="1"/>
      </w:tblPr>
      <w:tblGrid>
        <w:gridCol w:w="2650"/>
        <w:gridCol w:w="2788"/>
        <w:gridCol w:w="2208"/>
        <w:gridCol w:w="1704"/>
      </w:tblGrid>
      <w:tr w:rsidR="00FA57E2" w:rsidRPr="001C1A4E" w14:paraId="7CA33042" w14:textId="77777777" w:rsidTr="005C037F">
        <w:trPr>
          <w:cnfStyle w:val="100000000000" w:firstRow="1" w:lastRow="0" w:firstColumn="0" w:lastColumn="0" w:oddVBand="0" w:evenVBand="0" w:oddHBand="0" w:evenHBand="0" w:firstRowFirstColumn="0" w:firstRowLastColumn="0" w:lastRowFirstColumn="0" w:lastRowLastColumn="0"/>
        </w:trPr>
        <w:tc>
          <w:tcPr>
            <w:tcW w:w="1417" w:type="pct"/>
          </w:tcPr>
          <w:p w14:paraId="1739F846" w14:textId="77777777" w:rsidR="00FA57E2" w:rsidRPr="001C1A4E" w:rsidRDefault="00FA57E2" w:rsidP="005C037F">
            <w:pPr>
              <w:pStyle w:val="SJITableText"/>
            </w:pPr>
            <w:r w:rsidRPr="001C1A4E">
              <w:t>CATEGORY ONE</w:t>
            </w:r>
          </w:p>
        </w:tc>
        <w:tc>
          <w:tcPr>
            <w:tcW w:w="1491" w:type="pct"/>
          </w:tcPr>
          <w:p w14:paraId="25F651D3" w14:textId="77777777" w:rsidR="00FA57E2" w:rsidRPr="001C1A4E" w:rsidRDefault="00FA57E2" w:rsidP="005C037F">
            <w:pPr>
              <w:pStyle w:val="SJITableText"/>
            </w:pPr>
            <w:r w:rsidRPr="001C1A4E">
              <w:t>CATEGORY TWO</w:t>
            </w:r>
          </w:p>
        </w:tc>
        <w:tc>
          <w:tcPr>
            <w:tcW w:w="1181" w:type="pct"/>
          </w:tcPr>
          <w:p w14:paraId="75ADCE8F" w14:textId="77777777" w:rsidR="00FA57E2" w:rsidRPr="001C1A4E" w:rsidRDefault="00FA57E2" w:rsidP="005C037F">
            <w:pPr>
              <w:pStyle w:val="SJITableText"/>
            </w:pPr>
            <w:r w:rsidRPr="001C1A4E">
              <w:t>FLA. STAT.</w:t>
            </w:r>
          </w:p>
        </w:tc>
        <w:tc>
          <w:tcPr>
            <w:tcW w:w="911" w:type="pct"/>
          </w:tcPr>
          <w:p w14:paraId="27DA4C05" w14:textId="77777777" w:rsidR="00FA57E2" w:rsidRPr="001C1A4E" w:rsidRDefault="00FA57E2" w:rsidP="005C037F">
            <w:pPr>
              <w:pStyle w:val="SJITableText"/>
            </w:pPr>
            <w:r w:rsidRPr="001C1A4E">
              <w:t>INS. NO.</w:t>
            </w:r>
          </w:p>
        </w:tc>
      </w:tr>
      <w:tr w:rsidR="00FA57E2" w:rsidRPr="001C1A4E" w14:paraId="65E7907E" w14:textId="77777777" w:rsidTr="005C037F">
        <w:tc>
          <w:tcPr>
            <w:tcW w:w="1417" w:type="pct"/>
          </w:tcPr>
          <w:p w14:paraId="1B7F4904" w14:textId="77777777" w:rsidR="00FA57E2" w:rsidRPr="001C1A4E" w:rsidRDefault="00FA57E2" w:rsidP="005C037F">
            <w:pPr>
              <w:pStyle w:val="SJITableText"/>
            </w:pPr>
            <w:r w:rsidRPr="001C1A4E">
              <w:t>Disturbing a school, religious or lawful assembly</w:t>
            </w:r>
          </w:p>
        </w:tc>
        <w:tc>
          <w:tcPr>
            <w:tcW w:w="1491" w:type="pct"/>
          </w:tcPr>
          <w:p w14:paraId="7D20EDCC" w14:textId="77777777" w:rsidR="00FA57E2" w:rsidRPr="001C1A4E" w:rsidRDefault="00FA57E2" w:rsidP="005C037F">
            <w:pPr>
              <w:pStyle w:val="SJITableText"/>
            </w:pPr>
            <w:r w:rsidRPr="001C1A4E">
              <w:t>None</w:t>
            </w:r>
          </w:p>
        </w:tc>
        <w:tc>
          <w:tcPr>
            <w:tcW w:w="1181" w:type="pct"/>
          </w:tcPr>
          <w:p w14:paraId="734FB905" w14:textId="77777777" w:rsidR="00FA57E2" w:rsidRPr="001C1A4E" w:rsidRDefault="00FA57E2" w:rsidP="005C037F">
            <w:pPr>
              <w:pStyle w:val="SJITableText"/>
            </w:pPr>
            <w:r w:rsidRPr="001C1A4E">
              <w:t>871.01(1)</w:t>
            </w:r>
          </w:p>
        </w:tc>
        <w:tc>
          <w:tcPr>
            <w:tcW w:w="911" w:type="pct"/>
          </w:tcPr>
          <w:p w14:paraId="5479F637" w14:textId="77777777" w:rsidR="00FA57E2" w:rsidRPr="001C1A4E" w:rsidRDefault="00FA57E2" w:rsidP="005C037F">
            <w:pPr>
              <w:pStyle w:val="SJITableText"/>
            </w:pPr>
            <w:r w:rsidRPr="001C1A4E">
              <w:t>29.15</w:t>
            </w:r>
          </w:p>
        </w:tc>
      </w:tr>
    </w:tbl>
    <w:p w14:paraId="7F9F1CEB" w14:textId="77777777" w:rsidR="00FA57E2" w:rsidRPr="001C1A4E" w:rsidRDefault="00FA57E2" w:rsidP="00FA57E2">
      <w:pPr>
        <w:pStyle w:val="SJIComments"/>
      </w:pPr>
      <w:r w:rsidRPr="001C1A4E">
        <w:t>Comment</w:t>
      </w:r>
    </w:p>
    <w:p w14:paraId="162559D6" w14:textId="77777777" w:rsidR="00FA57E2" w:rsidRDefault="00FA57E2" w:rsidP="00FA57E2">
      <w:pPr>
        <w:jc w:val="both"/>
      </w:pPr>
      <w:r>
        <w:t>Prior to April 2026, this instruction was numbered 29.16.</w:t>
      </w:r>
    </w:p>
    <w:p w14:paraId="31F420F6" w14:textId="77777777" w:rsidR="00FA57E2" w:rsidRPr="001C1A4E" w:rsidRDefault="00FA57E2" w:rsidP="00FA57E2">
      <w:pPr>
        <w:jc w:val="both"/>
      </w:pPr>
      <w:r w:rsidRPr="001C1A4E">
        <w:t>See Title 10 U.S.C. § 1491 for further details.</w:t>
      </w:r>
    </w:p>
    <w:p w14:paraId="7DA15C5F" w14:textId="77777777" w:rsidR="00FA57E2" w:rsidRPr="00902B01" w:rsidRDefault="00FA57E2" w:rsidP="00FA57E2">
      <w:r w:rsidRPr="00902B01">
        <w:t xml:space="preserve">To commit an offense under § 871.02 a person must have deliberately acted to create a disturbance.  That is, he must act with the intention that his behavior impedes the successful functioning of the assembly in which he has intervened, or with reckless disregard of the effect of his behavior.  The acts complained of must be such that a reasonable person would expect them to be disruptive.  Finally, the acts must, in fact, significantly disturb the assembly.  These elements are inherent in the statute as drafted.  See </w:t>
      </w:r>
      <w:r w:rsidRPr="00902B01">
        <w:rPr>
          <w:i/>
        </w:rPr>
        <w:t>S.H.B. v State</w:t>
      </w:r>
      <w:r w:rsidRPr="00902B01">
        <w:t>, 355 So.2d 1176, 1178 (Fla. 1977).</w:t>
      </w:r>
    </w:p>
    <w:p w14:paraId="3261B501" w14:textId="77777777" w:rsidR="00FA57E2" w:rsidRDefault="00FA57E2" w:rsidP="00FA57E2">
      <w:pPr>
        <w:pStyle w:val="SJIText"/>
      </w:pPr>
      <w:r w:rsidRPr="00902B01">
        <w:t>This instruction was adopted in 2008</w:t>
      </w:r>
      <w:r>
        <w:t xml:space="preserve"> [976 So. 2d 1081]</w:t>
      </w:r>
      <w:r w:rsidRPr="00902B01">
        <w:t>.</w:t>
      </w:r>
    </w:p>
    <w:p w14:paraId="13F941B8" w14:textId="62FEC89B" w:rsidR="00BC5A22" w:rsidRDefault="00BC5A22">
      <w:pPr>
        <w:spacing w:after="160"/>
        <w:ind w:firstLine="0"/>
      </w:pPr>
      <w:r>
        <w:br w:type="page"/>
      </w:r>
    </w:p>
    <w:p w14:paraId="0208ABD0" w14:textId="77777777" w:rsidR="00BC5A22" w:rsidRPr="0085151F" w:rsidRDefault="00BC5A22" w:rsidP="00BC5A22">
      <w:pPr>
        <w:pStyle w:val="Heading3"/>
      </w:pPr>
      <w:bookmarkStart w:id="2278" w:name="_Toc109650961"/>
      <w:bookmarkStart w:id="2279" w:name="_Toc110240254"/>
      <w:bookmarkStart w:id="2280" w:name="_Toc110933998"/>
      <w:bookmarkStart w:id="2281" w:name="_Toc232505869"/>
      <w:r>
        <w:lastRenderedPageBreak/>
        <w:t>30.8</w:t>
      </w:r>
      <w:r w:rsidRPr="0085151F">
        <w:t xml:space="preserve"> UNLAWFUL PROTESTS</w:t>
      </w:r>
      <w:bookmarkEnd w:id="2278"/>
      <w:bookmarkEnd w:id="2279"/>
      <w:bookmarkEnd w:id="2280"/>
      <w:bookmarkEnd w:id="2281"/>
    </w:p>
    <w:p w14:paraId="21B3F726" w14:textId="77777777" w:rsidR="00BC5A22" w:rsidRPr="0085151F" w:rsidRDefault="00BC5A22" w:rsidP="00BC5A22">
      <w:pPr>
        <w:pStyle w:val="SJIStatuteinTitle"/>
      </w:pPr>
      <w:r w:rsidRPr="0085151F">
        <w:t>§ 871.015, Fla. Stat.</w:t>
      </w:r>
    </w:p>
    <w:p w14:paraId="101D2335" w14:textId="77777777" w:rsidR="00BC5A22" w:rsidRPr="0031050A" w:rsidRDefault="00BC5A22" w:rsidP="00BC5A22">
      <w:pPr>
        <w:autoSpaceDE w:val="0"/>
        <w:autoSpaceDN w:val="0"/>
        <w:adjustRightInd w:val="0"/>
        <w:rPr>
          <w:b/>
        </w:rPr>
      </w:pPr>
      <w:r w:rsidRPr="0031050A">
        <w:rPr>
          <w:b/>
        </w:rPr>
        <w:t>To prove the crime of Unlawful Protests, the State must prove the following two elements beyond a reasonable doubt:</w:t>
      </w:r>
    </w:p>
    <w:p w14:paraId="48DC6DCA" w14:textId="77777777" w:rsidR="00BC5A22" w:rsidRPr="0031050A" w:rsidRDefault="00BC5A22" w:rsidP="00BC5A22">
      <w:pPr>
        <w:widowControl w:val="0"/>
        <w:autoSpaceDE w:val="0"/>
        <w:autoSpaceDN w:val="0"/>
        <w:adjustRightInd w:val="0"/>
        <w:ind w:left="1440" w:right="720" w:hanging="720"/>
        <w:rPr>
          <w:b/>
        </w:rPr>
      </w:pPr>
      <w:r w:rsidRPr="0031050A">
        <w:rPr>
          <w:b/>
        </w:rPr>
        <w:t>1.</w:t>
      </w:r>
      <w:r w:rsidRPr="0031050A">
        <w:rPr>
          <w:b/>
        </w:rPr>
        <w:tab/>
        <w:t>(Defendant) [knowingly engaged in protest activities] [or] [knowingly caused protest activities to occur] within 500 feet of the property line of a [residence] [cemetery] [funeral home] [house of worship] [or] [other location].</w:t>
      </w:r>
    </w:p>
    <w:p w14:paraId="4B6CA770" w14:textId="77777777" w:rsidR="00BC5A22" w:rsidRPr="0031050A" w:rsidRDefault="00BC5A22" w:rsidP="00BC5A22">
      <w:pPr>
        <w:pStyle w:val="SJITextItalic"/>
      </w:pPr>
      <w:r w:rsidRPr="0031050A">
        <w:t>Give 2a if the defendant personally did the protest activities.</w:t>
      </w:r>
    </w:p>
    <w:p w14:paraId="2260515A" w14:textId="77777777" w:rsidR="00BC5A22" w:rsidRPr="0031050A" w:rsidRDefault="00BC5A22" w:rsidP="00BC5A22">
      <w:pPr>
        <w:tabs>
          <w:tab w:val="left" w:pos="1440"/>
        </w:tabs>
        <w:ind w:left="2160" w:hanging="1440"/>
        <w:rPr>
          <w:b/>
        </w:rPr>
      </w:pPr>
      <w:r w:rsidRPr="0031050A">
        <w:rPr>
          <w:b/>
        </w:rPr>
        <w:t>2.</w:t>
      </w:r>
      <w:r w:rsidRPr="0031050A">
        <w:rPr>
          <w:b/>
        </w:rPr>
        <w:tab/>
        <w:t>a.</w:t>
      </w:r>
      <w:r w:rsidRPr="0031050A">
        <w:rPr>
          <w:b/>
        </w:rPr>
        <w:tab/>
        <w:t>(Defendant) knew that [his] [her] protest activities occurred [during] [or] [within one hour before or one hour after] the conducting of a funeral or burial at that location.</w:t>
      </w:r>
    </w:p>
    <w:p w14:paraId="641D9F1E" w14:textId="77777777" w:rsidR="00BC5A22" w:rsidRPr="0031050A" w:rsidRDefault="00BC5A22" w:rsidP="00BC5A22">
      <w:pPr>
        <w:pStyle w:val="SJITextItalic"/>
      </w:pPr>
      <w:r w:rsidRPr="00E20EB9">
        <w:t>Give</w:t>
      </w:r>
      <w:r w:rsidRPr="0031050A">
        <w:t xml:space="preserve"> 2b if the defendant caused the protest activities to occur.</w:t>
      </w:r>
    </w:p>
    <w:p w14:paraId="5F6E2F4B" w14:textId="77777777" w:rsidR="00BC5A22" w:rsidRPr="0031050A" w:rsidRDefault="00BC5A22" w:rsidP="00BC5A22">
      <w:pPr>
        <w:tabs>
          <w:tab w:val="left" w:pos="1440"/>
        </w:tabs>
        <w:ind w:left="2070" w:hanging="1440"/>
        <w:rPr>
          <w:b/>
        </w:rPr>
      </w:pPr>
      <w:r w:rsidRPr="0031050A">
        <w:rPr>
          <w:b/>
        </w:rPr>
        <w:tab/>
        <w:t>b.</w:t>
      </w:r>
      <w:r w:rsidRPr="0031050A">
        <w:rPr>
          <w:b/>
        </w:rPr>
        <w:tab/>
        <w:t>(Defendant) knew that the protest activities would occur [during] [or] [within one hour before or one hour after] the conducting of a funeral or burial at that location and the protest activities did take place [during] [or] [within one hour before or one hour after] the conducting of a funeral or burial at that location.</w:t>
      </w:r>
    </w:p>
    <w:p w14:paraId="21193195" w14:textId="77777777" w:rsidR="00BC5A22" w:rsidRPr="0031050A" w:rsidRDefault="00BC5A22" w:rsidP="00BC5A22">
      <w:pPr>
        <w:pStyle w:val="SJITextItalic"/>
      </w:pPr>
      <w:r w:rsidRPr="0031050A">
        <w:t>Give if applicable. § 871.015, Fla. Stat., is unclear whether the provision below is an element of the crime or an affirmative defense. In the absence of case law, judges must determine this issue. If an affirmative defense, judges must also determine who has the burden of persuasion and the standard of proof for that burden of persuasion. See Dixon v. United States, 548 U.S. 1 (2006), for further guidance.</w:t>
      </w:r>
    </w:p>
    <w:p w14:paraId="5E8FD2BB" w14:textId="77777777" w:rsidR="00BC5A22" w:rsidRPr="0031050A" w:rsidRDefault="00BC5A22" w:rsidP="00BC5A22">
      <w:pPr>
        <w:autoSpaceDE w:val="0"/>
        <w:autoSpaceDN w:val="0"/>
        <w:adjustRightInd w:val="0"/>
        <w:rPr>
          <w:b/>
        </w:rPr>
      </w:pPr>
      <w:r w:rsidRPr="0031050A">
        <w:rPr>
          <w:b/>
        </w:rPr>
        <w:t>It is not a crime for a person to [knowingly engage in] [or] [knowingly cause] protest activities that occur adjacent to that portion of a funeral procession which extends beyond 500 feet of the property line of the location of a funeral or burial.</w:t>
      </w:r>
    </w:p>
    <w:p w14:paraId="4E943337" w14:textId="77777777" w:rsidR="00BC5A22" w:rsidRPr="0031050A" w:rsidRDefault="00BC5A22" w:rsidP="00BC5A22">
      <w:pPr>
        <w:pStyle w:val="SJITextItalic"/>
      </w:pPr>
      <w:r w:rsidRPr="0031050A">
        <w:t>§§ 871.015 (1), 316.1974 (1), Fla. Stat.</w:t>
      </w:r>
    </w:p>
    <w:p w14:paraId="267D924F" w14:textId="77777777" w:rsidR="00BC5A22" w:rsidRPr="0031050A" w:rsidRDefault="00BC5A22" w:rsidP="00BC5A22">
      <w:pPr>
        <w:autoSpaceDE w:val="0"/>
        <w:autoSpaceDN w:val="0"/>
        <w:adjustRightInd w:val="0"/>
        <w:rPr>
          <w:b/>
        </w:rPr>
      </w:pPr>
      <w:r w:rsidRPr="0031050A">
        <w:rPr>
          <w:b/>
        </w:rPr>
        <w:t>“Funeral or burial” means a service or ceremony offered or provided in connection with the final disposition, memorialization, interment, entombment, or inurnment of human remains or cremated human remains.</w:t>
      </w:r>
    </w:p>
    <w:p w14:paraId="3A62A58F" w14:textId="77777777" w:rsidR="00BC5A22" w:rsidRPr="0031050A" w:rsidRDefault="00BC5A22" w:rsidP="00BC5A22">
      <w:pPr>
        <w:autoSpaceDE w:val="0"/>
        <w:autoSpaceDN w:val="0"/>
        <w:adjustRightInd w:val="0"/>
        <w:rPr>
          <w:b/>
        </w:rPr>
      </w:pPr>
      <w:r w:rsidRPr="0031050A">
        <w:rPr>
          <w:b/>
        </w:rPr>
        <w:t>“Protest activities” means any actions, including picketing, which are undertaken with the intent to interrupt or disturb a funeral or burial.</w:t>
      </w:r>
    </w:p>
    <w:p w14:paraId="75763603" w14:textId="77777777" w:rsidR="00BC5A22" w:rsidRPr="0031050A" w:rsidRDefault="00BC5A22" w:rsidP="00BC5A22">
      <w:pPr>
        <w:pStyle w:val="SJITextItalic"/>
      </w:pPr>
      <w:r w:rsidRPr="0031050A">
        <w:t>Give if applicable.</w:t>
      </w:r>
    </w:p>
    <w:p w14:paraId="530313D7" w14:textId="77777777" w:rsidR="00BC5A22" w:rsidRDefault="00BC5A22" w:rsidP="00BC5A22">
      <w:pPr>
        <w:autoSpaceDE w:val="0"/>
        <w:autoSpaceDN w:val="0"/>
        <w:adjustRightInd w:val="0"/>
        <w:rPr>
          <w:b/>
        </w:rPr>
      </w:pPr>
      <w:r w:rsidRPr="0031050A">
        <w:rPr>
          <w:b/>
        </w:rPr>
        <w:t>“Funeral procession” means two or more vehicles accompanying the body of a deceased person, or traveling to the church, chapel, or other location at which the funeral service is to be held, in the daylight hours, including a funeral lead vehicle or a funeral escort vehicle</w:t>
      </w:r>
      <w:r>
        <w:rPr>
          <w:b/>
        </w:rPr>
        <w:t>.</w:t>
      </w:r>
      <w:r>
        <w:rPr>
          <w:b/>
        </w:rPr>
        <w:br w:type="page"/>
      </w:r>
    </w:p>
    <w:p w14:paraId="381CF799" w14:textId="77777777" w:rsidR="00BC5A22" w:rsidRPr="0085151F" w:rsidRDefault="00BC5A22" w:rsidP="00BC5A22">
      <w:pPr>
        <w:pStyle w:val="SJIComments"/>
      </w:pPr>
      <w:bookmarkStart w:id="2282" w:name="co_anchor_I6600A8C4A11411DDA326D94650482"/>
      <w:bookmarkStart w:id="2283" w:name="co_anchor_I6600A8C5A11411DDA326D94650482"/>
      <w:bookmarkEnd w:id="2282"/>
      <w:bookmarkEnd w:id="2283"/>
      <w:r w:rsidRPr="0085151F">
        <w:lastRenderedPageBreak/>
        <w:t>Lesser Included Offenses</w:t>
      </w:r>
    </w:p>
    <w:p w14:paraId="4A536FEA" w14:textId="77777777" w:rsidR="00BC5A22" w:rsidRPr="0085151F" w:rsidRDefault="00BC5A22" w:rsidP="00BC5A22">
      <w:pPr>
        <w:pStyle w:val="Heading4"/>
      </w:pPr>
      <w:bookmarkStart w:id="2284" w:name="_Toc109650962"/>
      <w:r w:rsidRPr="0085151F">
        <w:t>UNLAWFUL PROTESTS — 871.015</w:t>
      </w:r>
      <w:bookmarkEnd w:id="2284"/>
    </w:p>
    <w:tbl>
      <w:tblPr>
        <w:tblStyle w:val="TableGrid1"/>
        <w:tblW w:w="5000" w:type="pct"/>
        <w:tblLook w:val="0620" w:firstRow="1" w:lastRow="0" w:firstColumn="0" w:lastColumn="0" w:noHBand="1" w:noVBand="1"/>
      </w:tblPr>
      <w:tblGrid>
        <w:gridCol w:w="2991"/>
        <w:gridCol w:w="2992"/>
        <w:gridCol w:w="1964"/>
        <w:gridCol w:w="1403"/>
      </w:tblGrid>
      <w:tr w:rsidR="00BC5A22" w:rsidRPr="0085151F" w14:paraId="13BD48E2"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7DF93AD9" w14:textId="77777777" w:rsidR="00BC5A22" w:rsidRPr="0085151F" w:rsidRDefault="00BC5A22" w:rsidP="005C037F">
            <w:pPr>
              <w:pStyle w:val="SJITableText"/>
            </w:pPr>
            <w:r w:rsidRPr="0085151F">
              <w:t>CATEGORY ONE</w:t>
            </w:r>
          </w:p>
        </w:tc>
        <w:tc>
          <w:tcPr>
            <w:tcW w:w="1600" w:type="pct"/>
          </w:tcPr>
          <w:p w14:paraId="5D5384AD" w14:textId="77777777" w:rsidR="00BC5A22" w:rsidRPr="0085151F" w:rsidRDefault="00BC5A22" w:rsidP="005C037F">
            <w:pPr>
              <w:pStyle w:val="SJITableText"/>
            </w:pPr>
            <w:r w:rsidRPr="0085151F">
              <w:t>CATEGORY TWO</w:t>
            </w:r>
          </w:p>
        </w:tc>
        <w:tc>
          <w:tcPr>
            <w:tcW w:w="1050" w:type="pct"/>
          </w:tcPr>
          <w:p w14:paraId="6815C5C6" w14:textId="77777777" w:rsidR="00BC5A22" w:rsidRPr="0085151F" w:rsidRDefault="00BC5A22" w:rsidP="005C037F">
            <w:pPr>
              <w:pStyle w:val="SJITableText"/>
            </w:pPr>
            <w:r w:rsidRPr="0085151F">
              <w:t>FLA. STAT.</w:t>
            </w:r>
          </w:p>
        </w:tc>
        <w:tc>
          <w:tcPr>
            <w:tcW w:w="750" w:type="pct"/>
          </w:tcPr>
          <w:p w14:paraId="26513079" w14:textId="77777777" w:rsidR="00BC5A22" w:rsidRPr="0085151F" w:rsidRDefault="00BC5A22" w:rsidP="005C037F">
            <w:pPr>
              <w:pStyle w:val="SJITableText"/>
            </w:pPr>
            <w:r w:rsidRPr="0085151F">
              <w:t>INS. NO.</w:t>
            </w:r>
          </w:p>
        </w:tc>
      </w:tr>
      <w:tr w:rsidR="00BC5A22" w:rsidRPr="0085151F" w14:paraId="0564C677" w14:textId="77777777" w:rsidTr="005C037F">
        <w:tc>
          <w:tcPr>
            <w:tcW w:w="1599" w:type="pct"/>
          </w:tcPr>
          <w:p w14:paraId="5FA1BF0C" w14:textId="77777777" w:rsidR="00BC5A22" w:rsidRPr="0085151F" w:rsidRDefault="00BC5A22" w:rsidP="005C037F">
            <w:pPr>
              <w:pStyle w:val="SJITableText"/>
            </w:pPr>
            <w:r w:rsidRPr="0085151F">
              <w:t>None</w:t>
            </w:r>
          </w:p>
        </w:tc>
        <w:tc>
          <w:tcPr>
            <w:tcW w:w="1600" w:type="pct"/>
          </w:tcPr>
          <w:p w14:paraId="5B2B0AFF" w14:textId="77777777" w:rsidR="00BC5A22" w:rsidRPr="0085151F" w:rsidRDefault="00BC5A22" w:rsidP="005C037F">
            <w:pPr>
              <w:pStyle w:val="SJITableText"/>
            </w:pPr>
          </w:p>
        </w:tc>
        <w:tc>
          <w:tcPr>
            <w:tcW w:w="1050" w:type="pct"/>
          </w:tcPr>
          <w:p w14:paraId="1D51B819" w14:textId="77777777" w:rsidR="00BC5A22" w:rsidRPr="0085151F" w:rsidRDefault="00BC5A22" w:rsidP="005C037F">
            <w:pPr>
              <w:pStyle w:val="SJITableText"/>
            </w:pPr>
          </w:p>
        </w:tc>
        <w:tc>
          <w:tcPr>
            <w:tcW w:w="750" w:type="pct"/>
          </w:tcPr>
          <w:p w14:paraId="63105A4A" w14:textId="77777777" w:rsidR="00BC5A22" w:rsidRPr="0085151F" w:rsidRDefault="00BC5A22" w:rsidP="005C037F">
            <w:pPr>
              <w:pStyle w:val="SJITableText"/>
            </w:pPr>
          </w:p>
        </w:tc>
      </w:tr>
      <w:tr w:rsidR="00BC5A22" w:rsidRPr="0085151F" w14:paraId="3C4F20A6" w14:textId="77777777" w:rsidTr="005C037F">
        <w:tc>
          <w:tcPr>
            <w:tcW w:w="1599" w:type="pct"/>
          </w:tcPr>
          <w:p w14:paraId="061E8732" w14:textId="77777777" w:rsidR="00BC5A22" w:rsidRPr="0085151F" w:rsidRDefault="00BC5A22" w:rsidP="005C037F">
            <w:pPr>
              <w:pStyle w:val="SJITableText"/>
            </w:pPr>
          </w:p>
        </w:tc>
        <w:tc>
          <w:tcPr>
            <w:tcW w:w="1600" w:type="pct"/>
          </w:tcPr>
          <w:p w14:paraId="5C3532F9" w14:textId="77777777" w:rsidR="00BC5A22" w:rsidRPr="0085151F" w:rsidRDefault="00BC5A22" w:rsidP="005C037F">
            <w:pPr>
              <w:pStyle w:val="SJITableText"/>
            </w:pPr>
            <w:r w:rsidRPr="0085151F">
              <w:t>Attempt</w:t>
            </w:r>
          </w:p>
        </w:tc>
        <w:tc>
          <w:tcPr>
            <w:tcW w:w="1050" w:type="pct"/>
          </w:tcPr>
          <w:p w14:paraId="7FF161EE" w14:textId="77777777" w:rsidR="00BC5A22" w:rsidRPr="0085151F" w:rsidRDefault="00BC5A22" w:rsidP="005C037F">
            <w:pPr>
              <w:pStyle w:val="SJITableText"/>
            </w:pPr>
            <w:r w:rsidRPr="0085151F">
              <w:t>777.04(1)</w:t>
            </w:r>
          </w:p>
        </w:tc>
        <w:tc>
          <w:tcPr>
            <w:tcW w:w="750" w:type="pct"/>
          </w:tcPr>
          <w:p w14:paraId="6A46E1BE" w14:textId="77777777" w:rsidR="00BC5A22" w:rsidRPr="0085151F" w:rsidRDefault="00BC5A22" w:rsidP="005C037F">
            <w:pPr>
              <w:pStyle w:val="SJITableText"/>
            </w:pPr>
            <w:r w:rsidRPr="0085151F">
              <w:t>5.1</w:t>
            </w:r>
          </w:p>
        </w:tc>
      </w:tr>
      <w:tr w:rsidR="00BC5A22" w:rsidRPr="0085151F" w14:paraId="00E47BA6" w14:textId="77777777" w:rsidTr="005C037F">
        <w:tc>
          <w:tcPr>
            <w:tcW w:w="1599" w:type="pct"/>
          </w:tcPr>
          <w:p w14:paraId="42A445FD" w14:textId="77777777" w:rsidR="00BC5A22" w:rsidRPr="0085151F" w:rsidRDefault="00BC5A22" w:rsidP="005C037F">
            <w:pPr>
              <w:pStyle w:val="SJITableText"/>
            </w:pPr>
          </w:p>
        </w:tc>
        <w:tc>
          <w:tcPr>
            <w:tcW w:w="1600" w:type="pct"/>
          </w:tcPr>
          <w:p w14:paraId="331DD1E7" w14:textId="77777777" w:rsidR="00BC5A22" w:rsidRPr="0085151F" w:rsidRDefault="00BC5A22" w:rsidP="005C037F">
            <w:pPr>
              <w:pStyle w:val="SJITableText"/>
            </w:pPr>
          </w:p>
        </w:tc>
        <w:tc>
          <w:tcPr>
            <w:tcW w:w="1050" w:type="pct"/>
          </w:tcPr>
          <w:p w14:paraId="1A0A6057" w14:textId="77777777" w:rsidR="00BC5A22" w:rsidRPr="0085151F" w:rsidRDefault="00BC5A22" w:rsidP="005C037F">
            <w:pPr>
              <w:pStyle w:val="SJITableText"/>
            </w:pPr>
          </w:p>
        </w:tc>
        <w:tc>
          <w:tcPr>
            <w:tcW w:w="750" w:type="pct"/>
          </w:tcPr>
          <w:p w14:paraId="1B1E9FC8" w14:textId="77777777" w:rsidR="00BC5A22" w:rsidRPr="0085151F" w:rsidRDefault="00BC5A22" w:rsidP="005C037F">
            <w:pPr>
              <w:pStyle w:val="SJITableText"/>
            </w:pPr>
          </w:p>
        </w:tc>
      </w:tr>
    </w:tbl>
    <w:p w14:paraId="5868476D" w14:textId="77777777" w:rsidR="00BC5A22" w:rsidRPr="0085151F" w:rsidRDefault="00BC5A22" w:rsidP="00BC5A22">
      <w:pPr>
        <w:pStyle w:val="SJIComments"/>
      </w:pPr>
      <w:r w:rsidRPr="0085151F">
        <w:t>Comment</w:t>
      </w:r>
      <w:r>
        <w:t>s</w:t>
      </w:r>
    </w:p>
    <w:p w14:paraId="3388FC50" w14:textId="77777777" w:rsidR="00BC5A22" w:rsidRDefault="00BC5A22" w:rsidP="00BC5A22">
      <w:pPr>
        <w:pStyle w:val="SJIText"/>
      </w:pPr>
      <w:r>
        <w:t>Prior to April 2026, this instruction was numbered as 29.16(a).</w:t>
      </w:r>
    </w:p>
    <w:p w14:paraId="29445498" w14:textId="76804042" w:rsidR="00BC5A22" w:rsidRPr="0085151F" w:rsidRDefault="00BC5A22" w:rsidP="00BC5A22">
      <w:pPr>
        <w:pStyle w:val="SJIText"/>
      </w:pPr>
      <w:r w:rsidRPr="0085151F">
        <w:t>This instruction was adopted in 2015</w:t>
      </w:r>
      <w:r>
        <w:t xml:space="preserve"> [157 So. 3d 1027].</w:t>
      </w:r>
    </w:p>
    <w:p w14:paraId="14E178A8" w14:textId="77777777" w:rsidR="007F3E45" w:rsidRPr="00F36915" w:rsidRDefault="00B01846" w:rsidP="007F3E45">
      <w:pPr>
        <w:pStyle w:val="Heading3"/>
      </w:pPr>
      <w:r>
        <w:br w:type="page"/>
      </w:r>
      <w:bookmarkStart w:id="2285" w:name="_Toc232505870"/>
      <w:r w:rsidR="007F3E45">
        <w:lastRenderedPageBreak/>
        <w:t>30.9</w:t>
      </w:r>
      <w:r w:rsidR="007F3E45" w:rsidRPr="00F36915">
        <w:t xml:space="preserve"> INTERFERENCE WITH A [SPORTING] [OR]</w:t>
      </w:r>
      <w:r w:rsidR="007F3E45">
        <w:t xml:space="preserve"> </w:t>
      </w:r>
      <w:r w:rsidR="007F3E45">
        <w:br/>
      </w:r>
      <w:r w:rsidR="007F3E45" w:rsidRPr="00F36915">
        <w:t>[ENTERTAINMENT] EVENT</w:t>
      </w:r>
      <w:bookmarkEnd w:id="2285"/>
    </w:p>
    <w:p w14:paraId="28DE8279" w14:textId="77777777" w:rsidR="007F3E45" w:rsidRPr="00F36915" w:rsidRDefault="007F3E45" w:rsidP="007F3E45">
      <w:pPr>
        <w:pStyle w:val="SJIStatuteinTitle"/>
      </w:pPr>
      <w:r w:rsidRPr="00F36915">
        <w:t xml:space="preserve">§ 871.05, Fla. Stat. </w:t>
      </w:r>
    </w:p>
    <w:p w14:paraId="7B4033B2" w14:textId="77777777" w:rsidR="007F3E45" w:rsidRPr="001E7869" w:rsidRDefault="007F3E45" w:rsidP="007F3E45">
      <w:pPr>
        <w:spacing w:after="240"/>
        <w:rPr>
          <w:b/>
        </w:rPr>
      </w:pPr>
      <w:r w:rsidRPr="001E7869">
        <w:rPr>
          <w:b/>
        </w:rPr>
        <w:t>To prove the crime of Interference with a [Sporting] [or] [Entertainment] Event, the State must prove the following [two] [three][four] elements beyond a reasonable doubt:</w:t>
      </w:r>
    </w:p>
    <w:p w14:paraId="690C2866" w14:textId="77777777" w:rsidR="007F3E45" w:rsidRPr="00F36915" w:rsidRDefault="007F3E45" w:rsidP="007F3E45">
      <w:pPr>
        <w:spacing w:after="0"/>
        <w:rPr>
          <w:bCs/>
          <w:i/>
          <w:iCs/>
        </w:rPr>
      </w:pPr>
      <w:r w:rsidRPr="00F36915">
        <w:rPr>
          <w:bCs/>
          <w:i/>
          <w:iCs/>
        </w:rPr>
        <w:t xml:space="preserve">Give if § 871.05(2)(a), Fla. Stat. is charged. </w:t>
      </w:r>
    </w:p>
    <w:p w14:paraId="1276D143" w14:textId="77777777" w:rsidR="007F3E45" w:rsidRPr="00163060" w:rsidRDefault="007F3E45" w:rsidP="007F418B">
      <w:pPr>
        <w:pStyle w:val="ListParagraph"/>
        <w:numPr>
          <w:ilvl w:val="0"/>
          <w:numId w:val="523"/>
        </w:numPr>
        <w:spacing w:after="240"/>
        <w:ind w:left="1296" w:hanging="576"/>
        <w:rPr>
          <w:bCs/>
        </w:rPr>
      </w:pPr>
      <w:r w:rsidRPr="00163060">
        <w:rPr>
          <w:bCs/>
        </w:rPr>
        <w:t>(Defendant) [</w:t>
      </w:r>
      <w:r w:rsidRPr="00163060">
        <w:rPr>
          <w:b/>
        </w:rPr>
        <w:t xml:space="preserve">intentionally touched or struck </w:t>
      </w:r>
      <w:r w:rsidRPr="00163060">
        <w:rPr>
          <w:bCs/>
        </w:rPr>
        <w:t>(victim)</w:t>
      </w:r>
      <w:r w:rsidRPr="00163060">
        <w:rPr>
          <w:b/>
        </w:rPr>
        <w:t xml:space="preserve"> against [his] [her] will] [or] [intentionally caused bodily harm to </w:t>
      </w:r>
      <w:r w:rsidRPr="00163060">
        <w:rPr>
          <w:bCs/>
        </w:rPr>
        <w:t>(victim)</w:t>
      </w:r>
      <w:r w:rsidRPr="00163060">
        <w:rPr>
          <w:b/>
        </w:rPr>
        <w:t xml:space="preserve">]. </w:t>
      </w:r>
    </w:p>
    <w:p w14:paraId="37D7CC17" w14:textId="77777777" w:rsidR="00163060" w:rsidRPr="00163060" w:rsidRDefault="007F3E45" w:rsidP="007F418B">
      <w:pPr>
        <w:pStyle w:val="ListParagraph"/>
        <w:numPr>
          <w:ilvl w:val="0"/>
          <w:numId w:val="523"/>
        </w:numPr>
        <w:spacing w:after="240"/>
        <w:ind w:left="1296" w:hanging="576"/>
        <w:rPr>
          <w:b/>
        </w:rPr>
      </w:pPr>
      <w:r w:rsidRPr="00163060">
        <w:t>(Defendant)</w:t>
      </w:r>
      <w:r w:rsidRPr="00163060">
        <w:rPr>
          <w:b/>
          <w:bCs/>
        </w:rPr>
        <w:t xml:space="preserve"> did so </w:t>
      </w:r>
      <w:r w:rsidRPr="00163060">
        <w:rPr>
          <w:b/>
        </w:rPr>
        <w:t>during a covered event.</w:t>
      </w:r>
    </w:p>
    <w:p w14:paraId="77DA93B1" w14:textId="61C0ADC8" w:rsidR="007F3E45" w:rsidRPr="00163060" w:rsidRDefault="007F3E45" w:rsidP="007F418B">
      <w:pPr>
        <w:pStyle w:val="ListParagraph"/>
        <w:numPr>
          <w:ilvl w:val="0"/>
          <w:numId w:val="523"/>
        </w:numPr>
        <w:spacing w:after="240"/>
        <w:ind w:left="1296" w:hanging="576"/>
        <w:rPr>
          <w:b/>
        </w:rPr>
      </w:pPr>
      <w:r w:rsidRPr="00163060">
        <w:rPr>
          <w:b/>
        </w:rPr>
        <w:t xml:space="preserve">At the time, </w:t>
      </w:r>
      <w:r w:rsidRPr="00163060">
        <w:rPr>
          <w:bCs/>
        </w:rPr>
        <w:t xml:space="preserve">(victim) </w:t>
      </w:r>
      <w:r w:rsidRPr="00163060">
        <w:rPr>
          <w:b/>
        </w:rPr>
        <w:t xml:space="preserve">was </w:t>
      </w:r>
      <w:r w:rsidRPr="00163060">
        <w:rPr>
          <w:b/>
          <w:bCs/>
        </w:rPr>
        <w:t>a covered participant.</w:t>
      </w:r>
    </w:p>
    <w:p w14:paraId="1760E1F8" w14:textId="77777777" w:rsidR="007F3E45" w:rsidRPr="00F36915" w:rsidRDefault="007F3E45" w:rsidP="007F3E45">
      <w:pPr>
        <w:pStyle w:val="ListParagraph"/>
        <w:spacing w:after="0"/>
        <w:ind w:left="1440" w:hanging="720"/>
        <w:rPr>
          <w:bCs/>
          <w:i/>
          <w:iCs/>
        </w:rPr>
      </w:pPr>
      <w:r w:rsidRPr="00F36915">
        <w:rPr>
          <w:bCs/>
          <w:i/>
          <w:iCs/>
        </w:rPr>
        <w:t xml:space="preserve">Give if § 871.05(2)(b), Fla. Stat. is charged. </w:t>
      </w:r>
    </w:p>
    <w:p w14:paraId="7AC99386" w14:textId="77777777" w:rsidR="007F3E45" w:rsidRPr="00F36915" w:rsidRDefault="007F3E45" w:rsidP="007F418B">
      <w:pPr>
        <w:pStyle w:val="ListParagraph"/>
        <w:numPr>
          <w:ilvl w:val="0"/>
          <w:numId w:val="524"/>
        </w:numPr>
        <w:spacing w:after="240"/>
        <w:ind w:left="1296" w:hanging="576"/>
        <w:rPr>
          <w:b/>
        </w:rPr>
      </w:pPr>
      <w:r w:rsidRPr="00F36915">
        <w:rPr>
          <w:bCs/>
        </w:rPr>
        <w:t>(Defendant)</w:t>
      </w:r>
      <w:r w:rsidRPr="00F36915">
        <w:rPr>
          <w:b/>
          <w:bCs/>
        </w:rPr>
        <w:t xml:space="preserve"> </w:t>
      </w:r>
      <w:r w:rsidRPr="00F36915">
        <w:rPr>
          <w:b/>
        </w:rPr>
        <w:t>willfully [entered] [remained] in a restricted area.</w:t>
      </w:r>
    </w:p>
    <w:p w14:paraId="222D70DF" w14:textId="77777777" w:rsidR="007F3E45" w:rsidRPr="00F36915" w:rsidRDefault="007F3E45" w:rsidP="007F418B">
      <w:pPr>
        <w:pStyle w:val="ListParagraph"/>
        <w:numPr>
          <w:ilvl w:val="0"/>
          <w:numId w:val="524"/>
        </w:numPr>
        <w:spacing w:after="240"/>
        <w:ind w:left="1296" w:hanging="576"/>
        <w:rPr>
          <w:b/>
        </w:rPr>
      </w:pPr>
      <w:r w:rsidRPr="00F36915">
        <w:t>(Defendant)</w:t>
      </w:r>
      <w:r w:rsidRPr="00F36915">
        <w:rPr>
          <w:b/>
          <w:bCs/>
        </w:rPr>
        <w:t xml:space="preserve"> did so </w:t>
      </w:r>
      <w:r w:rsidRPr="00F36915">
        <w:rPr>
          <w:b/>
        </w:rPr>
        <w:t xml:space="preserve">without being authorized, licensed, or invited to [enter] [remain] in that restricted area. </w:t>
      </w:r>
    </w:p>
    <w:p w14:paraId="444FD1C9" w14:textId="77777777" w:rsidR="007F3E45" w:rsidRPr="001E7869" w:rsidRDefault="007F3E45" w:rsidP="007F418B">
      <w:pPr>
        <w:pStyle w:val="ListParagraph"/>
        <w:numPr>
          <w:ilvl w:val="0"/>
          <w:numId w:val="524"/>
        </w:numPr>
        <w:spacing w:after="240"/>
        <w:ind w:left="1354" w:hanging="634"/>
        <w:rPr>
          <w:i/>
          <w:iCs/>
        </w:rPr>
      </w:pPr>
      <w:r w:rsidRPr="00F36915">
        <w:t xml:space="preserve">(Defendant) </w:t>
      </w:r>
      <w:r w:rsidRPr="006673DF">
        <w:rPr>
          <w:b/>
          <w:bCs/>
        </w:rPr>
        <w:t>did so</w:t>
      </w:r>
      <w:r w:rsidRPr="003928FA">
        <w:rPr>
          <w:b/>
          <w:bCs/>
        </w:rPr>
        <w:t xml:space="preserve"> </w:t>
      </w:r>
      <w:r w:rsidRPr="001E7869">
        <w:rPr>
          <w:b/>
          <w:bCs/>
        </w:rPr>
        <w:t>during a covered event.</w:t>
      </w:r>
    </w:p>
    <w:p w14:paraId="452FDD64" w14:textId="77777777" w:rsidR="007F3E45" w:rsidRPr="001E7869" w:rsidRDefault="007F3E45" w:rsidP="007F3E45">
      <w:pPr>
        <w:spacing w:after="0"/>
        <w:rPr>
          <w:i/>
          <w:iCs/>
        </w:rPr>
      </w:pPr>
      <w:r w:rsidRPr="001E7869">
        <w:rPr>
          <w:i/>
          <w:iCs/>
        </w:rPr>
        <w:t xml:space="preserve">Give if § 871.05(2)(c), Fla. Stat. is charged. </w:t>
      </w:r>
    </w:p>
    <w:p w14:paraId="584D2935" w14:textId="77777777" w:rsidR="007F3E45" w:rsidRPr="00B75A76" w:rsidRDefault="007F3E45" w:rsidP="007F418B">
      <w:pPr>
        <w:pStyle w:val="ListParagraph"/>
        <w:numPr>
          <w:ilvl w:val="0"/>
          <w:numId w:val="619"/>
        </w:numPr>
        <w:ind w:left="1296" w:hanging="576"/>
        <w:rPr>
          <w:b/>
        </w:rPr>
      </w:pPr>
      <w:r w:rsidRPr="00B75A76">
        <w:rPr>
          <w:bCs/>
        </w:rPr>
        <w:t xml:space="preserve">(Defendant) </w:t>
      </w:r>
      <w:r w:rsidRPr="00B75A76">
        <w:rPr>
          <w:b/>
        </w:rPr>
        <w:t>willfully [entered] [remained] in a venue.</w:t>
      </w:r>
    </w:p>
    <w:p w14:paraId="2332B4F7" w14:textId="77777777" w:rsidR="007F3E45" w:rsidRPr="00B75A76" w:rsidRDefault="007F3E45" w:rsidP="007F418B">
      <w:pPr>
        <w:pStyle w:val="ListParagraph"/>
        <w:numPr>
          <w:ilvl w:val="0"/>
          <w:numId w:val="619"/>
        </w:numPr>
        <w:ind w:left="1296" w:hanging="576"/>
        <w:rPr>
          <w:b/>
        </w:rPr>
      </w:pPr>
      <w:r w:rsidRPr="00B75A76">
        <w:rPr>
          <w:bCs/>
        </w:rPr>
        <w:t xml:space="preserve">(Defendant) </w:t>
      </w:r>
      <w:r w:rsidRPr="00B75A76">
        <w:rPr>
          <w:b/>
        </w:rPr>
        <w:t xml:space="preserve">did so without being authorized, licensed, or invited to [enter] [remain] in that venue. </w:t>
      </w:r>
    </w:p>
    <w:p w14:paraId="6B5531FB" w14:textId="77777777" w:rsidR="007F3E45" w:rsidRPr="00B75A76" w:rsidRDefault="007F3E45" w:rsidP="007F418B">
      <w:pPr>
        <w:pStyle w:val="ListParagraph"/>
        <w:numPr>
          <w:ilvl w:val="0"/>
          <w:numId w:val="619"/>
        </w:numPr>
        <w:ind w:left="1296" w:hanging="576"/>
        <w:rPr>
          <w:b/>
          <w:i/>
          <w:iCs/>
        </w:rPr>
      </w:pPr>
      <w:r w:rsidRPr="00B75A76">
        <w:rPr>
          <w:bCs/>
        </w:rPr>
        <w:t>(Defendant)</w:t>
      </w:r>
      <w:r w:rsidRPr="00B75A76">
        <w:rPr>
          <w:b/>
        </w:rPr>
        <w:t xml:space="preserve"> did so during a ticketed covered event wherein attendance exceeded 5,000 persons.</w:t>
      </w:r>
    </w:p>
    <w:p w14:paraId="3E6B6A9C" w14:textId="77777777" w:rsidR="007F3E45" w:rsidRPr="00B41BA3" w:rsidRDefault="007F3E45" w:rsidP="007F3E45">
      <w:pPr>
        <w:spacing w:after="0"/>
        <w:rPr>
          <w:i/>
          <w:iCs/>
        </w:rPr>
      </w:pPr>
      <w:r w:rsidRPr="00B41BA3">
        <w:rPr>
          <w:i/>
          <w:iCs/>
        </w:rPr>
        <w:t>Give if § 871.05(3</w:t>
      </w:r>
      <w:r w:rsidRPr="0083798C">
        <w:rPr>
          <w:i/>
          <w:iCs/>
        </w:rPr>
        <w:t>)(c),</w:t>
      </w:r>
      <w:r w:rsidRPr="00C81B91">
        <w:rPr>
          <w:i/>
          <w:iCs/>
        </w:rPr>
        <w:t xml:space="preserve"> </w:t>
      </w:r>
      <w:r w:rsidRPr="00B41BA3">
        <w:rPr>
          <w:i/>
          <w:iCs/>
        </w:rPr>
        <w:t xml:space="preserve">Fla. Stat. is charged. </w:t>
      </w:r>
    </w:p>
    <w:p w14:paraId="39E5C966" w14:textId="77777777" w:rsidR="007F3E45" w:rsidRPr="00F36915" w:rsidRDefault="007F3E45" w:rsidP="007F418B">
      <w:pPr>
        <w:pStyle w:val="ListParagraph"/>
        <w:numPr>
          <w:ilvl w:val="0"/>
          <w:numId w:val="618"/>
        </w:numPr>
        <w:spacing w:after="240"/>
      </w:pPr>
      <w:r w:rsidRPr="00F36915">
        <w:t xml:space="preserve">(Defendant) </w:t>
      </w:r>
      <w:r w:rsidRPr="006673DF">
        <w:rPr>
          <w:b/>
          <w:bCs/>
        </w:rPr>
        <w:t>solicited [another person] [</w:t>
      </w:r>
      <w:r w:rsidRPr="00F36915">
        <w:t>(name of person solicited)</w:t>
      </w:r>
      <w:r w:rsidRPr="006673DF">
        <w:rPr>
          <w:b/>
          <w:bCs/>
        </w:rPr>
        <w:t>], by offering money or any other thing of value to:</w:t>
      </w:r>
    </w:p>
    <w:p w14:paraId="3F6C2905" w14:textId="77777777" w:rsidR="007F3E45" w:rsidRDefault="007F3E45" w:rsidP="007F3E45">
      <w:pPr>
        <w:spacing w:after="240"/>
        <w:ind w:left="990" w:hanging="270"/>
        <w:rPr>
          <w:i/>
          <w:iCs/>
        </w:rPr>
      </w:pPr>
      <w:r w:rsidRPr="00346552">
        <w:rPr>
          <w:b/>
          <w:bCs/>
        </w:rPr>
        <w:t>2</w:t>
      </w:r>
      <w:r>
        <w:rPr>
          <w:b/>
          <w:bCs/>
        </w:rPr>
        <w:t>. – 4</w:t>
      </w:r>
      <w:r w:rsidRPr="00346552">
        <w:rPr>
          <w:b/>
          <w:bCs/>
        </w:rPr>
        <w:t>.</w:t>
      </w:r>
      <w:r w:rsidRPr="00F36915">
        <w:rPr>
          <w:b/>
          <w:bCs/>
        </w:rPr>
        <w:t xml:space="preserve"> </w:t>
      </w:r>
      <w:r w:rsidRPr="00F36915">
        <w:rPr>
          <w:i/>
          <w:iCs/>
        </w:rPr>
        <w:t>Insert the relevant</w:t>
      </w:r>
      <w:r>
        <w:rPr>
          <w:i/>
          <w:iCs/>
        </w:rPr>
        <w:t xml:space="preserve"> </w:t>
      </w:r>
      <w:r w:rsidRPr="00F36915">
        <w:rPr>
          <w:i/>
          <w:iCs/>
        </w:rPr>
        <w:t>appropriately worded</w:t>
      </w:r>
      <w:r w:rsidRPr="00C81B91">
        <w:rPr>
          <w:i/>
          <w:iCs/>
        </w:rPr>
        <w:t xml:space="preserve"> </w:t>
      </w:r>
      <w:r w:rsidRPr="003928FA">
        <w:rPr>
          <w:i/>
          <w:iCs/>
        </w:rPr>
        <w:t xml:space="preserve">three elements </w:t>
      </w:r>
      <w:r w:rsidRPr="00F36915">
        <w:rPr>
          <w:i/>
          <w:iCs/>
        </w:rPr>
        <w:t xml:space="preserve">above. </w:t>
      </w:r>
    </w:p>
    <w:p w14:paraId="336E6BED" w14:textId="77777777" w:rsidR="007F3E45" w:rsidRPr="00F36915" w:rsidRDefault="007F3E45" w:rsidP="007F3E45">
      <w:pPr>
        <w:spacing w:after="0"/>
        <w:rPr>
          <w:bCs/>
          <w:i/>
          <w:iCs/>
        </w:rPr>
      </w:pPr>
      <w:r w:rsidRPr="00F36915">
        <w:rPr>
          <w:bCs/>
          <w:i/>
          <w:iCs/>
        </w:rPr>
        <w:t xml:space="preserve">Give as applicable. </w:t>
      </w:r>
    </w:p>
    <w:p w14:paraId="2E2F2509" w14:textId="77777777" w:rsidR="007F3E45" w:rsidRPr="0083798C" w:rsidRDefault="007F3E45" w:rsidP="007F3E45">
      <w:pPr>
        <w:rPr>
          <w:b/>
          <w:bCs/>
        </w:rPr>
      </w:pPr>
      <w:r w:rsidRPr="0083798C">
        <w:rPr>
          <w:b/>
          <w:bCs/>
        </w:rPr>
        <w:t>"Covered event" means an athletic competition or practice, including one conducted in a public venue, or a live artistic, theatrical, or other entertainment performance event. The duration of such event includes the period from the time when a venue is held open to the public for such an event until the end of the athletic competition or performance event.</w:t>
      </w:r>
    </w:p>
    <w:p w14:paraId="61AC9E1D" w14:textId="77777777" w:rsidR="007F3E45" w:rsidRPr="0083798C" w:rsidRDefault="007F3E45" w:rsidP="007F3E45">
      <w:pPr>
        <w:rPr>
          <w:b/>
          <w:bCs/>
        </w:rPr>
      </w:pPr>
      <w:r w:rsidRPr="0083798C">
        <w:rPr>
          <w:b/>
          <w:bCs/>
        </w:rPr>
        <w:t xml:space="preserve">"Covered participant" means an umpire, officiating crew member, player, coach, manager, groundskeeper, or any artistic, theatrical, or other performer or </w:t>
      </w:r>
      <w:r w:rsidRPr="0083798C">
        <w:rPr>
          <w:b/>
          <w:bCs/>
        </w:rPr>
        <w:lastRenderedPageBreak/>
        <w:t xml:space="preserve">sanctioned participant in a covered event. The term includes event operations and security employees working at a covered event. </w:t>
      </w:r>
    </w:p>
    <w:p w14:paraId="363AA231" w14:textId="77777777" w:rsidR="007F3E45" w:rsidRPr="0083798C" w:rsidRDefault="007F3E45" w:rsidP="007F3E45">
      <w:pPr>
        <w:rPr>
          <w:b/>
          <w:bCs/>
        </w:rPr>
      </w:pPr>
      <w:r w:rsidRPr="0083798C">
        <w:rPr>
          <w:b/>
          <w:bCs/>
        </w:rPr>
        <w:t>"Restricted area" means any area designated for use by players, coaches, officials, performers, or other personnel administering a covered event that is on, or adjacent to, the area of play or performance.</w:t>
      </w:r>
    </w:p>
    <w:p w14:paraId="026CFB9C" w14:textId="77777777" w:rsidR="007F3E45" w:rsidRPr="00F36915" w:rsidRDefault="007F3E45" w:rsidP="007F3E45">
      <w:pPr>
        <w:spacing w:after="0"/>
        <w:rPr>
          <w:bCs/>
          <w:i/>
          <w:iCs/>
        </w:rPr>
      </w:pPr>
      <w:r w:rsidRPr="00F36915">
        <w:rPr>
          <w:bCs/>
          <w:i/>
          <w:iCs/>
        </w:rPr>
        <w:t>§ 777.04(2), Fla. Stat.</w:t>
      </w:r>
    </w:p>
    <w:p w14:paraId="29FD3FED" w14:textId="77777777" w:rsidR="007F3E45" w:rsidRDefault="007F3E45" w:rsidP="007F3E45">
      <w:pPr>
        <w:spacing w:after="240"/>
        <w:rPr>
          <w:b/>
          <w:iCs/>
        </w:rPr>
      </w:pPr>
      <w:r w:rsidRPr="00F36915">
        <w:rPr>
          <w:b/>
          <w:iCs/>
        </w:rPr>
        <w:t>To “solicit” means to command, encourage, or request another person to engage in specific conduct.</w:t>
      </w:r>
    </w:p>
    <w:p w14:paraId="738A4009" w14:textId="77777777" w:rsidR="007F3E45" w:rsidRPr="00F36915" w:rsidRDefault="007F3E45" w:rsidP="007F3E45">
      <w:pPr>
        <w:pStyle w:val="SJIComments"/>
        <w:tabs>
          <w:tab w:val="left" w:pos="3170"/>
          <w:tab w:val="center" w:pos="4680"/>
        </w:tabs>
      </w:pPr>
      <w:r w:rsidRPr="00F36915">
        <w:t>Lesser Included Offense</w:t>
      </w:r>
    </w:p>
    <w:p w14:paraId="19C7A16B" w14:textId="77777777" w:rsidR="007F3E45" w:rsidRPr="00F36915" w:rsidRDefault="007F3E45" w:rsidP="007F3E45">
      <w:pPr>
        <w:pStyle w:val="Heading4"/>
      </w:pPr>
      <w:r w:rsidRPr="00F36915">
        <w:t>interferENCE with a [sporting] [or] [entertainment] event — 871.05(2)</w:t>
      </w:r>
    </w:p>
    <w:tbl>
      <w:tblPr>
        <w:tblStyle w:val="TableGrid1"/>
        <w:tblW w:w="5000" w:type="pct"/>
        <w:tblLook w:val="0620" w:firstRow="1" w:lastRow="0" w:firstColumn="0" w:lastColumn="0" w:noHBand="1" w:noVBand="1"/>
      </w:tblPr>
      <w:tblGrid>
        <w:gridCol w:w="2991"/>
        <w:gridCol w:w="2992"/>
        <w:gridCol w:w="1964"/>
        <w:gridCol w:w="1403"/>
      </w:tblGrid>
      <w:tr w:rsidR="007F3E45" w:rsidRPr="00F36915" w14:paraId="5A135158" w14:textId="77777777" w:rsidTr="005C037F">
        <w:trPr>
          <w:cnfStyle w:val="100000000000" w:firstRow="1" w:lastRow="0" w:firstColumn="0" w:lastColumn="0" w:oddVBand="0" w:evenVBand="0" w:oddHBand="0" w:evenHBand="0" w:firstRowFirstColumn="0" w:firstRowLastColumn="0" w:lastRowFirstColumn="0" w:lastRowLastColumn="0"/>
        </w:trPr>
        <w:tc>
          <w:tcPr>
            <w:tcW w:w="1600" w:type="pct"/>
            <w:hideMark/>
          </w:tcPr>
          <w:p w14:paraId="1A883AFF" w14:textId="77777777" w:rsidR="007F3E45" w:rsidRPr="00F36915" w:rsidRDefault="007F3E45" w:rsidP="005C037F">
            <w:pPr>
              <w:pStyle w:val="SJITableText"/>
            </w:pPr>
            <w:r w:rsidRPr="00F36915">
              <w:t>CATEGORY ONE</w:t>
            </w:r>
          </w:p>
        </w:tc>
        <w:tc>
          <w:tcPr>
            <w:tcW w:w="1600" w:type="pct"/>
            <w:hideMark/>
          </w:tcPr>
          <w:p w14:paraId="774C1A28" w14:textId="77777777" w:rsidR="007F3E45" w:rsidRPr="00F36915" w:rsidRDefault="007F3E45" w:rsidP="005C037F">
            <w:pPr>
              <w:pStyle w:val="SJITableText"/>
            </w:pPr>
            <w:r w:rsidRPr="00F36915">
              <w:t>CATEGORY TWO</w:t>
            </w:r>
          </w:p>
        </w:tc>
        <w:tc>
          <w:tcPr>
            <w:tcW w:w="1050" w:type="pct"/>
            <w:hideMark/>
          </w:tcPr>
          <w:p w14:paraId="3D946259" w14:textId="77777777" w:rsidR="007F3E45" w:rsidRPr="00F36915" w:rsidRDefault="007F3E45" w:rsidP="005C037F">
            <w:pPr>
              <w:pStyle w:val="SJITableText"/>
            </w:pPr>
            <w:r w:rsidRPr="00F36915">
              <w:t>FLA. STAT.</w:t>
            </w:r>
          </w:p>
        </w:tc>
        <w:tc>
          <w:tcPr>
            <w:tcW w:w="750" w:type="pct"/>
            <w:hideMark/>
          </w:tcPr>
          <w:p w14:paraId="008DC6E1" w14:textId="77777777" w:rsidR="007F3E45" w:rsidRPr="00F36915" w:rsidRDefault="007F3E45" w:rsidP="005C037F">
            <w:pPr>
              <w:pStyle w:val="SJITableText"/>
            </w:pPr>
            <w:r w:rsidRPr="00F36915">
              <w:t>INS. NO.</w:t>
            </w:r>
          </w:p>
        </w:tc>
      </w:tr>
      <w:tr w:rsidR="007F3E45" w:rsidRPr="00F36915" w14:paraId="57D66ED8" w14:textId="77777777" w:rsidTr="005C037F">
        <w:tc>
          <w:tcPr>
            <w:tcW w:w="1600" w:type="pct"/>
            <w:hideMark/>
          </w:tcPr>
          <w:p w14:paraId="3224923C" w14:textId="77777777" w:rsidR="007F3E45" w:rsidRPr="00F36915" w:rsidRDefault="007F3E45" w:rsidP="005C037F">
            <w:pPr>
              <w:pStyle w:val="SJITableText"/>
            </w:pPr>
            <w:r w:rsidRPr="00F36915">
              <w:t>None</w:t>
            </w:r>
          </w:p>
        </w:tc>
        <w:tc>
          <w:tcPr>
            <w:tcW w:w="1600" w:type="pct"/>
          </w:tcPr>
          <w:p w14:paraId="400AD101" w14:textId="77777777" w:rsidR="007F3E45" w:rsidRPr="00F36915" w:rsidRDefault="007F3E45" w:rsidP="005C037F">
            <w:pPr>
              <w:pStyle w:val="SJITableText"/>
            </w:pPr>
          </w:p>
        </w:tc>
        <w:tc>
          <w:tcPr>
            <w:tcW w:w="1050" w:type="pct"/>
          </w:tcPr>
          <w:p w14:paraId="7A00D898" w14:textId="77777777" w:rsidR="007F3E45" w:rsidRPr="00F36915" w:rsidRDefault="007F3E45" w:rsidP="005C037F">
            <w:pPr>
              <w:pStyle w:val="SJITableText"/>
            </w:pPr>
          </w:p>
        </w:tc>
        <w:tc>
          <w:tcPr>
            <w:tcW w:w="750" w:type="pct"/>
          </w:tcPr>
          <w:p w14:paraId="0D823921" w14:textId="77777777" w:rsidR="007F3E45" w:rsidRPr="00F36915" w:rsidRDefault="007F3E45" w:rsidP="005C037F">
            <w:pPr>
              <w:pStyle w:val="SJITableText"/>
            </w:pPr>
          </w:p>
        </w:tc>
      </w:tr>
      <w:tr w:rsidR="007F3E45" w:rsidRPr="00F36915" w14:paraId="39C62FBA" w14:textId="77777777" w:rsidTr="005C037F">
        <w:tc>
          <w:tcPr>
            <w:tcW w:w="1600" w:type="pct"/>
          </w:tcPr>
          <w:p w14:paraId="586735B9" w14:textId="77777777" w:rsidR="007F3E45" w:rsidRPr="00F36915" w:rsidRDefault="007F3E45" w:rsidP="005C037F">
            <w:pPr>
              <w:pStyle w:val="SJITableText"/>
            </w:pPr>
          </w:p>
        </w:tc>
        <w:tc>
          <w:tcPr>
            <w:tcW w:w="1600" w:type="pct"/>
            <w:hideMark/>
          </w:tcPr>
          <w:p w14:paraId="0A84F192" w14:textId="77777777" w:rsidR="007F3E45" w:rsidRPr="00F36915" w:rsidRDefault="007F3E45" w:rsidP="005C037F">
            <w:pPr>
              <w:pStyle w:val="SJITableText"/>
            </w:pPr>
            <w:r w:rsidRPr="00F36915">
              <w:t>Attempt</w:t>
            </w:r>
          </w:p>
        </w:tc>
        <w:tc>
          <w:tcPr>
            <w:tcW w:w="1050" w:type="pct"/>
            <w:hideMark/>
          </w:tcPr>
          <w:p w14:paraId="29342F14" w14:textId="77777777" w:rsidR="007F3E45" w:rsidRPr="00F36915" w:rsidRDefault="007F3E45" w:rsidP="005C037F">
            <w:pPr>
              <w:pStyle w:val="SJITableText"/>
            </w:pPr>
            <w:r w:rsidRPr="00F36915">
              <w:t>777.04(1)</w:t>
            </w:r>
          </w:p>
        </w:tc>
        <w:tc>
          <w:tcPr>
            <w:tcW w:w="750" w:type="pct"/>
            <w:hideMark/>
          </w:tcPr>
          <w:p w14:paraId="51FEDF37" w14:textId="77777777" w:rsidR="007F3E45" w:rsidRPr="00F36915" w:rsidRDefault="007F3E45" w:rsidP="005C037F">
            <w:pPr>
              <w:pStyle w:val="SJITableText"/>
            </w:pPr>
            <w:r w:rsidRPr="00F36915">
              <w:t>5.1</w:t>
            </w:r>
          </w:p>
        </w:tc>
      </w:tr>
    </w:tbl>
    <w:p w14:paraId="0321B7E2" w14:textId="77777777" w:rsidR="007F3E45" w:rsidRPr="00F36915" w:rsidRDefault="007F3E45" w:rsidP="007F3E45">
      <w:pPr>
        <w:pStyle w:val="SJIComments"/>
      </w:pPr>
      <w:r w:rsidRPr="00F36915">
        <w:t>Comment</w:t>
      </w:r>
    </w:p>
    <w:p w14:paraId="3F980D41" w14:textId="77777777" w:rsidR="007F3E45" w:rsidRDefault="007F3E45" w:rsidP="007F3E45">
      <w:pPr>
        <w:spacing w:after="280"/>
      </w:pPr>
      <w:r>
        <w:t xml:space="preserve">Prior to April 2026, this instruction was numbered 29.16(b). </w:t>
      </w:r>
    </w:p>
    <w:p w14:paraId="47413A47" w14:textId="77777777" w:rsidR="007F3E45" w:rsidRPr="001E7869" w:rsidRDefault="007F3E45" w:rsidP="007F3E45">
      <w:pPr>
        <w:spacing w:after="280"/>
        <w:rPr>
          <w:b/>
          <w:bCs/>
        </w:rPr>
      </w:pPr>
      <w:r w:rsidRPr="00F36915">
        <w:t>This instruction was adopted on March 8</w:t>
      </w:r>
      <w:r w:rsidRPr="001E7869">
        <w:t>, 2024, and amended on September 5</w:t>
      </w:r>
      <w:r>
        <w:t>,</w:t>
      </w:r>
      <w:r w:rsidRPr="001E7869">
        <w:t xml:space="preserve"> 2025.</w:t>
      </w:r>
    </w:p>
    <w:p w14:paraId="31ABB16A" w14:textId="77777777" w:rsidR="0062211B" w:rsidRPr="003B537C" w:rsidRDefault="007F3E45" w:rsidP="0062211B">
      <w:pPr>
        <w:pStyle w:val="Heading3"/>
      </w:pPr>
      <w:r>
        <w:br w:type="page"/>
      </w:r>
      <w:bookmarkStart w:id="2286" w:name="_Toc109650963"/>
      <w:bookmarkStart w:id="2287" w:name="_Toc110240255"/>
      <w:bookmarkStart w:id="2288" w:name="_Toc110933999"/>
      <w:bookmarkStart w:id="2289" w:name="_Toc232505871"/>
      <w:r w:rsidR="0062211B">
        <w:lastRenderedPageBreak/>
        <w:t>30.10</w:t>
      </w:r>
      <w:r w:rsidR="0062211B" w:rsidRPr="003B537C">
        <w:t xml:space="preserve"> ALLOWING AN OPEN HOUSE PARTY THAT CAUSED [DEATH] [SERIOUS BODILY INJURY]</w:t>
      </w:r>
      <w:bookmarkEnd w:id="2286"/>
      <w:bookmarkEnd w:id="2287"/>
      <w:bookmarkEnd w:id="2288"/>
      <w:bookmarkEnd w:id="2289"/>
    </w:p>
    <w:p w14:paraId="22C1F964" w14:textId="77777777" w:rsidR="0062211B" w:rsidRPr="00AC5DB9" w:rsidRDefault="0062211B" w:rsidP="0062211B">
      <w:pPr>
        <w:pStyle w:val="SJIStatuteinTitle"/>
      </w:pPr>
      <w:r w:rsidRPr="00AC5DB9">
        <w:t>§ 856.015(5), Fla. Stat.</w:t>
      </w:r>
    </w:p>
    <w:p w14:paraId="0689288E" w14:textId="77777777" w:rsidR="0062211B" w:rsidRPr="00AC5DB9" w:rsidRDefault="0062211B" w:rsidP="0062211B">
      <w:pPr>
        <w:tabs>
          <w:tab w:val="left" w:pos="720"/>
        </w:tabs>
        <w:suppressAutoHyphens/>
        <w:spacing w:after="200" w:line="276" w:lineRule="auto"/>
      </w:pPr>
      <w:r w:rsidRPr="00AC5DB9">
        <w:rPr>
          <w:b/>
          <w:bCs/>
        </w:rPr>
        <w:t>To prove the crime of Allowing an Open House Party that Caused [Death] [Serious Bodily Injury], the State must prove the following seven elements beyond a reasonable doubt:</w:t>
      </w:r>
    </w:p>
    <w:p w14:paraId="56E57E0A" w14:textId="77777777" w:rsidR="0062211B" w:rsidRPr="00AC5DB9" w:rsidRDefault="0062211B" w:rsidP="009213E7">
      <w:pPr>
        <w:numPr>
          <w:ilvl w:val="0"/>
          <w:numId w:val="402"/>
        </w:numPr>
        <w:tabs>
          <w:tab w:val="left" w:pos="720"/>
        </w:tabs>
        <w:suppressAutoHyphens/>
        <w:ind w:left="1296" w:hanging="576"/>
      </w:pPr>
      <w:r w:rsidRPr="00AC5DB9">
        <w:t xml:space="preserve">(Defendant) </w:t>
      </w:r>
      <w:r w:rsidRPr="00AC5DB9">
        <w:rPr>
          <w:b/>
        </w:rPr>
        <w:t>was 18 years of age or older.</w:t>
      </w:r>
      <w:r w:rsidRPr="00AC5DB9">
        <w:t xml:space="preserve"> </w:t>
      </w:r>
    </w:p>
    <w:p w14:paraId="3D213726" w14:textId="77777777" w:rsidR="0062211B" w:rsidRPr="00AC5DB9" w:rsidRDefault="0062211B" w:rsidP="009213E7">
      <w:pPr>
        <w:numPr>
          <w:ilvl w:val="0"/>
          <w:numId w:val="402"/>
        </w:numPr>
        <w:tabs>
          <w:tab w:val="left" w:pos="720"/>
        </w:tabs>
        <w:suppressAutoHyphens/>
        <w:ind w:left="1296" w:hanging="576"/>
      </w:pPr>
      <w:r w:rsidRPr="00AC5DB9">
        <w:t xml:space="preserve">(Defendant) </w:t>
      </w:r>
      <w:r w:rsidRPr="00AC5DB9">
        <w:rPr>
          <w:b/>
        </w:rPr>
        <w:t>controlled a residence.</w:t>
      </w:r>
      <w:r w:rsidRPr="00AC5DB9">
        <w:t xml:space="preserve"> </w:t>
      </w:r>
    </w:p>
    <w:p w14:paraId="3E4D8DC3" w14:textId="77777777" w:rsidR="0062211B" w:rsidRPr="00AC5DB9" w:rsidRDefault="0062211B" w:rsidP="009213E7">
      <w:pPr>
        <w:numPr>
          <w:ilvl w:val="0"/>
          <w:numId w:val="402"/>
        </w:numPr>
        <w:tabs>
          <w:tab w:val="left" w:pos="720"/>
        </w:tabs>
        <w:suppressAutoHyphens/>
        <w:ind w:left="1296" w:hanging="576"/>
      </w:pPr>
      <w:r w:rsidRPr="00AC5DB9">
        <w:t xml:space="preserve">(Defendant) </w:t>
      </w:r>
      <w:r w:rsidRPr="00AC5DB9">
        <w:rPr>
          <w:b/>
        </w:rPr>
        <w:t>allowed an open house party at that residence.</w:t>
      </w:r>
      <w:r w:rsidRPr="00AC5DB9">
        <w:t xml:space="preserve"> </w:t>
      </w:r>
    </w:p>
    <w:p w14:paraId="40444D54" w14:textId="77777777" w:rsidR="0062211B" w:rsidRPr="00AC5DB9" w:rsidRDefault="0062211B" w:rsidP="009213E7">
      <w:pPr>
        <w:numPr>
          <w:ilvl w:val="0"/>
          <w:numId w:val="402"/>
        </w:numPr>
        <w:tabs>
          <w:tab w:val="left" w:pos="720"/>
        </w:tabs>
        <w:suppressAutoHyphens/>
        <w:ind w:left="1296" w:hanging="576"/>
      </w:pPr>
      <w:r w:rsidRPr="00AC5DB9">
        <w:rPr>
          <w:b/>
        </w:rPr>
        <w:t>A minor [possessed] [consumed] a[n] [alcoholic beverage] [drug] at the residence during the open house party.</w:t>
      </w:r>
    </w:p>
    <w:p w14:paraId="1757610A" w14:textId="77777777" w:rsidR="0062211B" w:rsidRPr="00AC5DB9" w:rsidRDefault="0062211B" w:rsidP="009213E7">
      <w:pPr>
        <w:numPr>
          <w:ilvl w:val="0"/>
          <w:numId w:val="402"/>
        </w:numPr>
        <w:tabs>
          <w:tab w:val="left" w:pos="720"/>
        </w:tabs>
        <w:suppressAutoHyphens/>
        <w:ind w:left="1296" w:hanging="576"/>
      </w:pPr>
      <w:r w:rsidRPr="00AC5DB9">
        <w:t xml:space="preserve">(Defendant) </w:t>
      </w:r>
      <w:r w:rsidRPr="00AC5DB9">
        <w:rPr>
          <w:b/>
        </w:rPr>
        <w:t>knew that the minor [possessed] [consumed] a[n] [alcoholic beverage] [drug] at the residence during the open house party.</w:t>
      </w:r>
    </w:p>
    <w:p w14:paraId="0E328817" w14:textId="77777777" w:rsidR="0062211B" w:rsidRPr="00AC5DB9" w:rsidRDefault="0062211B" w:rsidP="009213E7">
      <w:pPr>
        <w:numPr>
          <w:ilvl w:val="0"/>
          <w:numId w:val="402"/>
        </w:numPr>
        <w:tabs>
          <w:tab w:val="left" w:pos="720"/>
        </w:tabs>
        <w:suppressAutoHyphens/>
        <w:ind w:left="1296" w:hanging="576"/>
      </w:pPr>
      <w:r w:rsidRPr="00AC5DB9">
        <w:t xml:space="preserve">(Defendant) </w:t>
      </w:r>
      <w:r w:rsidRPr="00AC5DB9">
        <w:rPr>
          <w:b/>
        </w:rPr>
        <w:t>failed to take reasonable steps to prevent the [possession] [consumption] of a[n] [alcoholic beverage] [drug] by the minor at the residence during the open house party.</w:t>
      </w:r>
    </w:p>
    <w:p w14:paraId="439B8A76" w14:textId="77777777" w:rsidR="0062211B" w:rsidRPr="00AC5DB9" w:rsidRDefault="0062211B" w:rsidP="009213E7">
      <w:pPr>
        <w:numPr>
          <w:ilvl w:val="0"/>
          <w:numId w:val="402"/>
        </w:numPr>
        <w:tabs>
          <w:tab w:val="left" w:pos="720"/>
        </w:tabs>
        <w:suppressAutoHyphens/>
        <w:ind w:left="1296" w:hanging="576"/>
        <w:rPr>
          <w:b/>
        </w:rPr>
      </w:pPr>
      <w:r w:rsidRPr="00AC5DB9">
        <w:rPr>
          <w:i/>
        </w:rPr>
        <w:t>Give 7a or 7b as applicable.</w:t>
      </w:r>
    </w:p>
    <w:p w14:paraId="411B9BDF" w14:textId="77777777" w:rsidR="0062211B" w:rsidRPr="003B537C" w:rsidRDefault="0062211B" w:rsidP="007F418B">
      <w:pPr>
        <w:pStyle w:val="ListParagraph"/>
        <w:numPr>
          <w:ilvl w:val="0"/>
          <w:numId w:val="705"/>
        </w:numPr>
        <w:ind w:left="1728" w:hanging="576"/>
      </w:pPr>
      <w:r w:rsidRPr="003B537C">
        <w:t xml:space="preserve">By doing so, (defendant) caused or contributed to causing [the death of] [serious bodily injury to] the minor. </w:t>
      </w:r>
    </w:p>
    <w:p w14:paraId="5B378D08" w14:textId="77777777" w:rsidR="0062211B" w:rsidRPr="00985505" w:rsidRDefault="0062211B" w:rsidP="007F418B">
      <w:pPr>
        <w:pStyle w:val="ListParagraph"/>
        <w:numPr>
          <w:ilvl w:val="0"/>
          <w:numId w:val="705"/>
        </w:numPr>
        <w:ind w:left="1728" w:hanging="576"/>
        <w:rPr>
          <w:i/>
          <w:iCs/>
        </w:rPr>
      </w:pPr>
      <w:r w:rsidRPr="00AC5DB9">
        <w:t xml:space="preserve">By doing so and as a result of the minor’s consumption of a[n] [alcoholic beverage] [drug] at the open house party, the minor caused or contributed to causing [the death of] [serious bodily injury to] (name of victim).   </w:t>
      </w:r>
    </w:p>
    <w:p w14:paraId="7D2A4FA2" w14:textId="77777777" w:rsidR="0062211B" w:rsidRPr="00AC5DB9" w:rsidRDefault="0062211B" w:rsidP="0062211B">
      <w:pPr>
        <w:pStyle w:val="SJITextItalic"/>
      </w:pPr>
      <w:r w:rsidRPr="00AC5DB9">
        <w:t>§ 856.015, Fla. Stat.</w:t>
      </w:r>
    </w:p>
    <w:p w14:paraId="5B3DF0FC" w14:textId="77777777" w:rsidR="0062211B" w:rsidRPr="00AC5DB9" w:rsidRDefault="0062211B" w:rsidP="0062211B">
      <w:pPr>
        <w:shd w:val="clear" w:color="auto" w:fill="FFFFFF"/>
        <w:spacing w:after="200"/>
        <w:rPr>
          <w:b/>
          <w:lang w:val="en"/>
        </w:rPr>
      </w:pPr>
      <w:r w:rsidRPr="00AC5DB9">
        <w:rPr>
          <w:b/>
          <w:lang w:val="en"/>
        </w:rPr>
        <w:t xml:space="preserve">“Alcoholic beverage” means distilled spirits and any beverage containing 0.5 percent or more alcohol by volume. </w:t>
      </w:r>
    </w:p>
    <w:p w14:paraId="7252EC8E" w14:textId="77777777" w:rsidR="0062211B" w:rsidRPr="00AC5DB9" w:rsidRDefault="0062211B" w:rsidP="0062211B">
      <w:pPr>
        <w:shd w:val="clear" w:color="auto" w:fill="FFFFFF"/>
        <w:spacing w:after="200"/>
        <w:rPr>
          <w:lang w:val="en"/>
        </w:rPr>
      </w:pPr>
      <w:r w:rsidRPr="00AC5DB9">
        <w:rPr>
          <w:b/>
          <w:lang w:val="en"/>
        </w:rPr>
        <w:t>“Control” means the authority or ability to regulate, direct, or dominate.</w:t>
      </w:r>
    </w:p>
    <w:p w14:paraId="7249EAD6" w14:textId="77777777" w:rsidR="0062211B" w:rsidRDefault="0062211B" w:rsidP="0062211B">
      <w:pPr>
        <w:shd w:val="clear" w:color="auto" w:fill="FFFFFF"/>
        <w:rPr>
          <w:b/>
          <w:lang w:val="en"/>
        </w:rPr>
      </w:pPr>
      <w:r w:rsidRPr="00AC5DB9">
        <w:rPr>
          <w:b/>
          <w:lang w:val="en"/>
        </w:rPr>
        <w:t xml:space="preserve">“Drug” means a controlled substance. The court instructs you that </w:t>
      </w:r>
      <w:r w:rsidRPr="00AC5DB9">
        <w:rPr>
          <w:lang w:val="en"/>
        </w:rPr>
        <w:t xml:space="preserve">(name of controlled substance) </w:t>
      </w:r>
      <w:r w:rsidRPr="00AC5DB9">
        <w:rPr>
          <w:b/>
          <w:lang w:val="en"/>
        </w:rPr>
        <w:t>is a drug under Florida law.</w:t>
      </w:r>
    </w:p>
    <w:p w14:paraId="18C2F946" w14:textId="77777777" w:rsidR="0062211B" w:rsidRPr="00AC5DB9" w:rsidRDefault="0062211B" w:rsidP="0062211B">
      <w:pPr>
        <w:shd w:val="clear" w:color="auto" w:fill="FFFFFF"/>
        <w:spacing w:after="200"/>
        <w:rPr>
          <w:b/>
          <w:lang w:val="en"/>
        </w:rPr>
      </w:pPr>
      <w:r w:rsidRPr="00AC5DB9">
        <w:rPr>
          <w:b/>
          <w:lang w:val="en"/>
        </w:rPr>
        <w:t>“Minor” means an individual not legally permitted by reason of age to possess alcoholic beverages pursuant to Florida law. The court instructs you that the legal drinking age in Florida is 21.</w:t>
      </w:r>
    </w:p>
    <w:p w14:paraId="0AE1AAB4" w14:textId="77777777" w:rsidR="0062211B" w:rsidRPr="00AC5DB9" w:rsidRDefault="0062211B" w:rsidP="0062211B">
      <w:pPr>
        <w:shd w:val="clear" w:color="auto" w:fill="FFFFFF"/>
        <w:spacing w:after="200"/>
        <w:rPr>
          <w:lang w:val="en"/>
        </w:rPr>
      </w:pPr>
      <w:r w:rsidRPr="00AC5DB9">
        <w:rPr>
          <w:b/>
          <w:lang w:val="en"/>
        </w:rPr>
        <w:lastRenderedPageBreak/>
        <w:t>“Open house party” means a social gathering at a residence. The term does not include the use of alcoholic beverages at legally protected religious observances or activities.</w:t>
      </w:r>
    </w:p>
    <w:p w14:paraId="0E5E7EAE" w14:textId="77777777" w:rsidR="0062211B" w:rsidRPr="00AC5DB9" w:rsidRDefault="0062211B" w:rsidP="0062211B">
      <w:pPr>
        <w:shd w:val="clear" w:color="auto" w:fill="FFFFFF"/>
        <w:spacing w:after="200"/>
        <w:rPr>
          <w:b/>
          <w:lang w:val="en"/>
        </w:rPr>
      </w:pPr>
      <w:r w:rsidRPr="00AC5DB9">
        <w:rPr>
          <w:b/>
          <w:lang w:val="en"/>
        </w:rPr>
        <w:t>“Residence” means a home, apartment, condominium, or other dwelling unit.</w:t>
      </w:r>
    </w:p>
    <w:p w14:paraId="5A2E9108" w14:textId="77777777" w:rsidR="0062211B" w:rsidRPr="00AC5DB9" w:rsidRDefault="0062211B" w:rsidP="0062211B">
      <w:pPr>
        <w:shd w:val="clear" w:color="auto" w:fill="FFFFFF"/>
        <w:spacing w:after="200"/>
        <w:rPr>
          <w:rFonts w:ascii="Calibri" w:hAnsi="Calibri"/>
          <w:b/>
        </w:rPr>
      </w:pPr>
      <w:r w:rsidRPr="00AC5DB9">
        <w:rPr>
          <w:b/>
          <w:lang w:val="en"/>
        </w:rPr>
        <w:t xml:space="preserve">“Serious bodily injury” means an injury to any person which consists of a physical condition that creates a substantial risk of death, serious personal disfigurement, or protracted loss or impairment of the function of any bodily member or organ. </w:t>
      </w:r>
      <w:r w:rsidRPr="00AC5DB9">
        <w:rPr>
          <w:rFonts w:ascii="Calibri" w:hAnsi="Calibri"/>
          <w:b/>
        </w:rPr>
        <w:tab/>
      </w:r>
    </w:p>
    <w:p w14:paraId="477EC61C" w14:textId="77777777" w:rsidR="0062211B" w:rsidRPr="00AC5DB9" w:rsidRDefault="0062211B" w:rsidP="0062211B">
      <w:pPr>
        <w:pStyle w:val="SJIComments"/>
      </w:pPr>
      <w:r w:rsidRPr="00AC5DB9">
        <w:t>Lesser Included Offense</w:t>
      </w:r>
    </w:p>
    <w:p w14:paraId="6582F0B8" w14:textId="77777777" w:rsidR="0062211B" w:rsidRPr="00AC5DB9" w:rsidRDefault="0062211B" w:rsidP="0062211B">
      <w:pPr>
        <w:pStyle w:val="Heading4"/>
      </w:pPr>
      <w:bookmarkStart w:id="2290" w:name="_Toc109650964"/>
      <w:r w:rsidRPr="00AC5DB9">
        <w:t>ALLOWING AN OPEN HOUSE PARTY THAT CAUSED [DEATH] [SERIOUS BODILY INJURY]—856.015(5)</w:t>
      </w:r>
      <w:bookmarkEnd w:id="2290"/>
    </w:p>
    <w:tbl>
      <w:tblPr>
        <w:tblStyle w:val="TableGrid1"/>
        <w:tblW w:w="5000" w:type="pct"/>
        <w:tblLook w:val="0620" w:firstRow="1" w:lastRow="0" w:firstColumn="0" w:lastColumn="0" w:noHBand="1" w:noVBand="1"/>
      </w:tblPr>
      <w:tblGrid>
        <w:gridCol w:w="2932"/>
        <w:gridCol w:w="2932"/>
        <w:gridCol w:w="2087"/>
        <w:gridCol w:w="1399"/>
      </w:tblGrid>
      <w:tr w:rsidR="0062211B" w:rsidRPr="00AC5DB9" w14:paraId="14FF9F47" w14:textId="77777777" w:rsidTr="005C037F">
        <w:trPr>
          <w:cnfStyle w:val="100000000000" w:firstRow="1" w:lastRow="0" w:firstColumn="0" w:lastColumn="0" w:oddVBand="0" w:evenVBand="0" w:oddHBand="0" w:evenHBand="0" w:firstRowFirstColumn="0" w:firstRowLastColumn="0" w:lastRowFirstColumn="0" w:lastRowLastColumn="0"/>
        </w:trPr>
        <w:tc>
          <w:tcPr>
            <w:tcW w:w="1568" w:type="pct"/>
          </w:tcPr>
          <w:p w14:paraId="6B59A6CC" w14:textId="77777777" w:rsidR="0062211B" w:rsidRPr="00AC5DB9" w:rsidRDefault="0062211B" w:rsidP="005C037F">
            <w:pPr>
              <w:pStyle w:val="SJITableText"/>
            </w:pPr>
            <w:r w:rsidRPr="00AC5DB9">
              <w:t>CATEGORY ONE</w:t>
            </w:r>
          </w:p>
        </w:tc>
        <w:tc>
          <w:tcPr>
            <w:tcW w:w="1568" w:type="pct"/>
          </w:tcPr>
          <w:p w14:paraId="6960C5C9" w14:textId="77777777" w:rsidR="0062211B" w:rsidRPr="00AC5DB9" w:rsidRDefault="0062211B" w:rsidP="005C037F">
            <w:pPr>
              <w:pStyle w:val="SJITableText"/>
            </w:pPr>
            <w:r w:rsidRPr="00AC5DB9">
              <w:t>CATEGORY TWO</w:t>
            </w:r>
          </w:p>
        </w:tc>
        <w:tc>
          <w:tcPr>
            <w:tcW w:w="1116" w:type="pct"/>
          </w:tcPr>
          <w:p w14:paraId="40909C97" w14:textId="77777777" w:rsidR="0062211B" w:rsidRPr="00AC5DB9" w:rsidRDefault="0062211B" w:rsidP="005C037F">
            <w:pPr>
              <w:pStyle w:val="SJITableText"/>
            </w:pPr>
            <w:r w:rsidRPr="00AC5DB9">
              <w:t>FLA. STAT.</w:t>
            </w:r>
          </w:p>
        </w:tc>
        <w:tc>
          <w:tcPr>
            <w:tcW w:w="748" w:type="pct"/>
          </w:tcPr>
          <w:p w14:paraId="06D42E44" w14:textId="77777777" w:rsidR="0062211B" w:rsidRPr="00AC5DB9" w:rsidRDefault="0062211B" w:rsidP="005C037F">
            <w:pPr>
              <w:pStyle w:val="SJITableText"/>
            </w:pPr>
            <w:r w:rsidRPr="00AC5DB9">
              <w:t>INS. NO.</w:t>
            </w:r>
          </w:p>
        </w:tc>
      </w:tr>
      <w:tr w:rsidR="0062211B" w:rsidRPr="00AC5DB9" w14:paraId="5977813D" w14:textId="77777777" w:rsidTr="005C037F">
        <w:tc>
          <w:tcPr>
            <w:tcW w:w="1568" w:type="pct"/>
          </w:tcPr>
          <w:p w14:paraId="2D8E1F97" w14:textId="77777777" w:rsidR="0062211B" w:rsidRPr="00AC5DB9" w:rsidRDefault="0062211B" w:rsidP="005C037F">
            <w:pPr>
              <w:pStyle w:val="SJITableText"/>
            </w:pPr>
            <w:r w:rsidRPr="00AC5DB9">
              <w:t>Allowing an Open House Party</w:t>
            </w:r>
          </w:p>
        </w:tc>
        <w:tc>
          <w:tcPr>
            <w:tcW w:w="1568" w:type="pct"/>
          </w:tcPr>
          <w:p w14:paraId="405EB18E" w14:textId="77777777" w:rsidR="0062211B" w:rsidRPr="00AC5DB9" w:rsidRDefault="0062211B" w:rsidP="005C037F">
            <w:pPr>
              <w:pStyle w:val="SJITableText"/>
            </w:pPr>
          </w:p>
        </w:tc>
        <w:tc>
          <w:tcPr>
            <w:tcW w:w="1116" w:type="pct"/>
          </w:tcPr>
          <w:p w14:paraId="0B82E559" w14:textId="77777777" w:rsidR="0062211B" w:rsidRPr="00AC5DB9" w:rsidRDefault="0062211B" w:rsidP="005C037F">
            <w:pPr>
              <w:pStyle w:val="SJITableText"/>
            </w:pPr>
            <w:r w:rsidRPr="00AC5DB9">
              <w:t>856.015(4)</w:t>
            </w:r>
          </w:p>
        </w:tc>
        <w:tc>
          <w:tcPr>
            <w:tcW w:w="748" w:type="pct"/>
          </w:tcPr>
          <w:p w14:paraId="37A53F3B" w14:textId="77777777" w:rsidR="0062211B" w:rsidRPr="00AC5DB9" w:rsidRDefault="0062211B" w:rsidP="005C037F">
            <w:pPr>
              <w:pStyle w:val="SJITableText"/>
            </w:pPr>
          </w:p>
        </w:tc>
      </w:tr>
    </w:tbl>
    <w:p w14:paraId="58A5F3F3" w14:textId="77777777" w:rsidR="0062211B" w:rsidRPr="00AC5DB9" w:rsidRDefault="0062211B" w:rsidP="0062211B">
      <w:pPr>
        <w:pStyle w:val="SJIComments"/>
      </w:pPr>
      <w:r w:rsidRPr="00AC5DB9">
        <w:t>Comment</w:t>
      </w:r>
      <w:r>
        <w:t>s</w:t>
      </w:r>
    </w:p>
    <w:p w14:paraId="718C959B" w14:textId="77777777" w:rsidR="0062211B" w:rsidRDefault="0062211B" w:rsidP="0062211B">
      <w:r>
        <w:t>Prior to April 2026, this instruction was numbered 29.17.</w:t>
      </w:r>
    </w:p>
    <w:p w14:paraId="39543D77" w14:textId="36D676FF" w:rsidR="00E23551" w:rsidRDefault="0062211B" w:rsidP="0062211B">
      <w:r w:rsidRPr="00AC5DB9">
        <w:t>This instruction was adopted in 2013</w:t>
      </w:r>
      <w:r>
        <w:t xml:space="preserve"> [131 So. 3d 720]</w:t>
      </w:r>
      <w:r w:rsidRPr="00AC5DB9">
        <w:t>.</w:t>
      </w:r>
    </w:p>
    <w:p w14:paraId="5C9FF84A" w14:textId="77777777" w:rsidR="00E23551" w:rsidRDefault="00E23551">
      <w:pPr>
        <w:spacing w:after="160"/>
        <w:ind w:firstLine="0"/>
      </w:pPr>
      <w:r>
        <w:br w:type="page"/>
      </w:r>
    </w:p>
    <w:p w14:paraId="73174C50" w14:textId="29C4FDDC" w:rsidR="00E23551" w:rsidRDefault="00E23551" w:rsidP="00E23551">
      <w:pPr>
        <w:pStyle w:val="Heading2"/>
      </w:pPr>
      <w:bookmarkStart w:id="2291" w:name="_Toc232505872"/>
      <w:r>
        <w:lastRenderedPageBreak/>
        <w:t>CHAPTER 31 — ELECTION-RELATED CRIMES</w:t>
      </w:r>
      <w:bookmarkEnd w:id="2291"/>
    </w:p>
    <w:p w14:paraId="3418CF53" w14:textId="4DDC3F6D" w:rsidR="00E76435" w:rsidRDefault="00E76435">
      <w:pPr>
        <w:spacing w:after="160"/>
        <w:ind w:firstLine="0"/>
      </w:pPr>
      <w:r>
        <w:br w:type="page"/>
      </w:r>
    </w:p>
    <w:p w14:paraId="07336396" w14:textId="77777777" w:rsidR="00E76435" w:rsidRPr="000836CF" w:rsidRDefault="00E76435" w:rsidP="00E76435">
      <w:pPr>
        <w:pStyle w:val="Heading3"/>
      </w:pPr>
      <w:bookmarkStart w:id="2292" w:name="_Toc232505873"/>
      <w:r>
        <w:lastRenderedPageBreak/>
        <w:t>31.1</w:t>
      </w:r>
      <w:r w:rsidRPr="000836CF">
        <w:t xml:space="preserve"> FALSE INFORMATION IN CONNECTION WITH VOTING OR ELECTIONS</w:t>
      </w:r>
      <w:bookmarkEnd w:id="2292"/>
    </w:p>
    <w:p w14:paraId="59803227" w14:textId="77777777" w:rsidR="00E76435" w:rsidRPr="000836CF" w:rsidRDefault="00E76435" w:rsidP="00E76435">
      <w:pPr>
        <w:pStyle w:val="SJIStatuteinTitle"/>
        <w:rPr>
          <w:b/>
          <w:bCs/>
        </w:rPr>
      </w:pPr>
      <w:r w:rsidRPr="000836CF">
        <w:t xml:space="preserve"> § 104.011(1) and (2), Fla. Stat. </w:t>
      </w:r>
    </w:p>
    <w:p w14:paraId="2610F902" w14:textId="77777777" w:rsidR="00E76435" w:rsidRPr="002B1C2B" w:rsidRDefault="00E76435" w:rsidP="00E76435">
      <w:pPr>
        <w:rPr>
          <w:b/>
          <w:bCs/>
        </w:rPr>
      </w:pPr>
      <w:r w:rsidRPr="002B1C2B">
        <w:rPr>
          <w:b/>
          <w:bCs/>
        </w:rPr>
        <w:t>To prove the crime of False Information in Connection with Voting or Elections, the State must prove the following element beyond a reasonable doubt:</w:t>
      </w:r>
    </w:p>
    <w:p w14:paraId="742D7859" w14:textId="77777777" w:rsidR="00E76435" w:rsidRPr="000836CF" w:rsidRDefault="00E76435" w:rsidP="00E76435">
      <w:pPr>
        <w:pStyle w:val="SJITextItalic"/>
      </w:pPr>
      <w:r w:rsidRPr="000836CF">
        <w:t xml:space="preserve">Give if § 104.011(1), Fla. Stat. is charged. Give </w:t>
      </w:r>
      <w:r>
        <w:t xml:space="preserve">1a or 1b or both </w:t>
      </w:r>
      <w:r w:rsidRPr="000836CF">
        <w:t xml:space="preserve">as applicable. </w:t>
      </w:r>
    </w:p>
    <w:p w14:paraId="0F6ED822" w14:textId="77777777" w:rsidR="00E76435" w:rsidRDefault="00E76435" w:rsidP="007F418B">
      <w:pPr>
        <w:pStyle w:val="ListParagraph"/>
        <w:numPr>
          <w:ilvl w:val="0"/>
          <w:numId w:val="573"/>
        </w:numPr>
        <w:ind w:left="1890" w:hanging="450"/>
        <w:rPr>
          <w:b/>
          <w:bCs/>
        </w:rPr>
      </w:pPr>
      <w:r w:rsidRPr="00EE01CE">
        <w:t xml:space="preserve">(Defendant) </w:t>
      </w:r>
      <w:r w:rsidRPr="00EE01CE">
        <w:rPr>
          <w:b/>
          <w:bCs/>
        </w:rPr>
        <w:t>willfully [swore] [affirmed] falsely to any [oath]</w:t>
      </w:r>
      <w:r>
        <w:rPr>
          <w:b/>
          <w:bCs/>
        </w:rPr>
        <w:t xml:space="preserve"> </w:t>
      </w:r>
      <w:r w:rsidRPr="00EE01CE">
        <w:rPr>
          <w:b/>
          <w:bCs/>
        </w:rPr>
        <w:t>[affirmation] in connection with [or arising out of] voting or elections.</w:t>
      </w:r>
    </w:p>
    <w:p w14:paraId="2A66561D" w14:textId="77777777" w:rsidR="00E76435" w:rsidRPr="00EE01CE" w:rsidRDefault="00E76435" w:rsidP="007F418B">
      <w:pPr>
        <w:pStyle w:val="ListParagraph"/>
        <w:numPr>
          <w:ilvl w:val="0"/>
          <w:numId w:val="573"/>
        </w:numPr>
        <w:ind w:left="1890" w:hanging="450"/>
        <w:rPr>
          <w:b/>
          <w:bCs/>
        </w:rPr>
      </w:pPr>
      <w:r w:rsidRPr="00EE01CE">
        <w:t xml:space="preserve">(Defendant) </w:t>
      </w:r>
      <w:r w:rsidRPr="00EE01CE">
        <w:rPr>
          <w:b/>
          <w:bCs/>
        </w:rPr>
        <w:t>willfully procured another person to [swear] [affirm] falsely to any [oath] [affirmation] in connection with [or arising out of] voting or elections.</w:t>
      </w:r>
    </w:p>
    <w:p w14:paraId="33024E22" w14:textId="77777777" w:rsidR="00E76435" w:rsidRPr="000836CF" w:rsidRDefault="00E76435" w:rsidP="00E76435">
      <w:pPr>
        <w:pStyle w:val="SJITextItalic"/>
      </w:pPr>
      <w:r w:rsidRPr="000836CF">
        <w:t>Give if § 104.011(2), Fla. Stat. is charged*</w:t>
      </w:r>
    </w:p>
    <w:p w14:paraId="7A7C3FA5" w14:textId="77777777" w:rsidR="00E76435" w:rsidRPr="000836CF" w:rsidRDefault="00E76435" w:rsidP="007F418B">
      <w:pPr>
        <w:pStyle w:val="ListParagraph"/>
        <w:numPr>
          <w:ilvl w:val="0"/>
          <w:numId w:val="574"/>
        </w:numPr>
        <w:ind w:left="1296" w:hanging="576"/>
      </w:pPr>
      <w:r w:rsidRPr="000836CF">
        <w:t xml:space="preserve">(Defendant) </w:t>
      </w:r>
      <w:r w:rsidRPr="00EE01CE">
        <w:rPr>
          <w:b/>
          <w:bCs/>
        </w:rPr>
        <w:t>willfully submitted any false voter registration information.</w:t>
      </w:r>
      <w:r>
        <w:rPr>
          <w:b/>
          <w:bCs/>
        </w:rPr>
        <w:t xml:space="preserve"> </w:t>
      </w:r>
    </w:p>
    <w:p w14:paraId="0BA2A038" w14:textId="77777777" w:rsidR="00E76435" w:rsidRPr="00EE01CE" w:rsidRDefault="00E76435" w:rsidP="00E76435">
      <w:pPr>
        <w:rPr>
          <w:b/>
          <w:bCs/>
        </w:rPr>
      </w:pPr>
      <w:r w:rsidRPr="00EE01CE">
        <w:rPr>
          <w:b/>
          <w:bCs/>
        </w:rPr>
        <w:t>“Willfully” means knowingly, intentionally, and purposely.</w:t>
      </w:r>
      <w:r>
        <w:rPr>
          <w:b/>
          <w:bCs/>
        </w:rPr>
        <w:t xml:space="preserve"> </w:t>
      </w:r>
    </w:p>
    <w:p w14:paraId="78E940CF" w14:textId="77777777" w:rsidR="00E76435" w:rsidRPr="000836CF" w:rsidRDefault="00E76435" w:rsidP="00E76435">
      <w:pPr>
        <w:tabs>
          <w:tab w:val="left" w:pos="720"/>
        </w:tabs>
        <w:suppressAutoHyphens/>
        <w:spacing w:after="0"/>
        <w:rPr>
          <w:i/>
          <w:iCs/>
        </w:rPr>
      </w:pPr>
      <w:r w:rsidRPr="000836CF">
        <w:rPr>
          <w:i/>
          <w:iCs/>
        </w:rPr>
        <w:t>Some of these terms have their own definition in § 97.021, Fla. Stat. which should be given if requested.</w:t>
      </w:r>
      <w:r>
        <w:rPr>
          <w:i/>
          <w:iCs/>
        </w:rPr>
        <w:t xml:space="preserve"> </w:t>
      </w:r>
    </w:p>
    <w:p w14:paraId="27683572" w14:textId="77777777" w:rsidR="00E76435" w:rsidRPr="000836CF" w:rsidRDefault="00E76435" w:rsidP="00E76435">
      <w:pPr>
        <w:tabs>
          <w:tab w:val="left" w:pos="720"/>
        </w:tabs>
        <w:suppressAutoHyphens/>
        <w:rPr>
          <w:b/>
          <w:bCs/>
        </w:rPr>
      </w:pPr>
      <w:r w:rsidRPr="000836CF">
        <w:rPr>
          <w:b/>
          <w:bCs/>
        </w:rPr>
        <w:t xml:space="preserve">“Election” means any primary election, special primary election, special election, general election, or presidential preference primary election. </w:t>
      </w:r>
    </w:p>
    <w:p w14:paraId="63D70DC9" w14:textId="77777777" w:rsidR="00E76435" w:rsidRPr="000836CF" w:rsidRDefault="00E76435" w:rsidP="00E76435">
      <w:pPr>
        <w:pStyle w:val="SJIComments"/>
      </w:pPr>
      <w:r w:rsidRPr="000836CF">
        <w:t>Lesser Included Offense</w:t>
      </w:r>
    </w:p>
    <w:p w14:paraId="4C38BAC6" w14:textId="77777777" w:rsidR="00E76435" w:rsidRPr="000836CF" w:rsidRDefault="00E76435" w:rsidP="00E76435">
      <w:pPr>
        <w:pStyle w:val="Heading4"/>
      </w:pPr>
      <w:r w:rsidRPr="000836CF">
        <w:t>FALSE INFORMATION IN CONNECTION WITH VOTING OR ELECTIONS — 104.011</w:t>
      </w:r>
    </w:p>
    <w:tbl>
      <w:tblPr>
        <w:tblStyle w:val="TableGrid1"/>
        <w:tblW w:w="5000" w:type="pct"/>
        <w:tblLook w:val="0620" w:firstRow="1" w:lastRow="0" w:firstColumn="0" w:lastColumn="0" w:noHBand="1" w:noVBand="1"/>
      </w:tblPr>
      <w:tblGrid>
        <w:gridCol w:w="2991"/>
        <w:gridCol w:w="2992"/>
        <w:gridCol w:w="1964"/>
        <w:gridCol w:w="1403"/>
      </w:tblGrid>
      <w:tr w:rsidR="00E76435" w:rsidRPr="000836CF" w14:paraId="7787478A"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37622734" w14:textId="77777777" w:rsidR="00E76435" w:rsidRPr="000836CF" w:rsidRDefault="00E76435" w:rsidP="005C037F">
            <w:pPr>
              <w:spacing w:after="0"/>
              <w:ind w:firstLine="0"/>
              <w:rPr>
                <w:bCs w:val="0"/>
              </w:rPr>
            </w:pPr>
            <w:r w:rsidRPr="000836CF">
              <w:t>CATEGORY ONE</w:t>
            </w:r>
          </w:p>
        </w:tc>
        <w:tc>
          <w:tcPr>
            <w:tcW w:w="1600" w:type="pct"/>
          </w:tcPr>
          <w:p w14:paraId="4B86D799" w14:textId="77777777" w:rsidR="00E76435" w:rsidRPr="000836CF" w:rsidRDefault="00E76435" w:rsidP="005C037F">
            <w:pPr>
              <w:spacing w:after="0"/>
              <w:ind w:firstLine="0"/>
              <w:rPr>
                <w:bCs w:val="0"/>
              </w:rPr>
            </w:pPr>
            <w:r w:rsidRPr="000836CF">
              <w:t>CATEGORY TWO</w:t>
            </w:r>
          </w:p>
        </w:tc>
        <w:tc>
          <w:tcPr>
            <w:tcW w:w="1050" w:type="pct"/>
          </w:tcPr>
          <w:p w14:paraId="0F09DD08" w14:textId="77777777" w:rsidR="00E76435" w:rsidRPr="000836CF" w:rsidRDefault="00E76435" w:rsidP="005C037F">
            <w:pPr>
              <w:spacing w:after="0"/>
              <w:ind w:firstLine="0"/>
              <w:rPr>
                <w:bCs w:val="0"/>
              </w:rPr>
            </w:pPr>
            <w:r w:rsidRPr="000836CF">
              <w:t>FLA. STAT.</w:t>
            </w:r>
          </w:p>
        </w:tc>
        <w:tc>
          <w:tcPr>
            <w:tcW w:w="750" w:type="pct"/>
          </w:tcPr>
          <w:p w14:paraId="08712439" w14:textId="77777777" w:rsidR="00E76435" w:rsidRPr="000836CF" w:rsidRDefault="00E76435" w:rsidP="005C037F">
            <w:pPr>
              <w:spacing w:after="0"/>
              <w:ind w:firstLine="0"/>
              <w:rPr>
                <w:bCs w:val="0"/>
              </w:rPr>
            </w:pPr>
            <w:r w:rsidRPr="000836CF">
              <w:t>INS. NO.</w:t>
            </w:r>
          </w:p>
        </w:tc>
      </w:tr>
      <w:tr w:rsidR="00E76435" w:rsidRPr="000836CF" w14:paraId="083671CF" w14:textId="77777777" w:rsidTr="005C037F">
        <w:tc>
          <w:tcPr>
            <w:tcW w:w="1599" w:type="pct"/>
          </w:tcPr>
          <w:p w14:paraId="1BD0791D" w14:textId="77777777" w:rsidR="00E76435" w:rsidRPr="000836CF" w:rsidRDefault="00E76435" w:rsidP="005C037F">
            <w:pPr>
              <w:spacing w:after="0"/>
              <w:ind w:firstLine="0"/>
              <w:rPr>
                <w:bCs/>
              </w:rPr>
            </w:pPr>
            <w:r w:rsidRPr="000836CF">
              <w:rPr>
                <w:bCs/>
              </w:rPr>
              <w:t xml:space="preserve">None </w:t>
            </w:r>
          </w:p>
        </w:tc>
        <w:tc>
          <w:tcPr>
            <w:tcW w:w="1600" w:type="pct"/>
          </w:tcPr>
          <w:p w14:paraId="27C30A4E" w14:textId="77777777" w:rsidR="00E76435" w:rsidRPr="000836CF" w:rsidRDefault="00E76435" w:rsidP="005C037F">
            <w:pPr>
              <w:spacing w:after="0"/>
              <w:ind w:firstLine="0"/>
              <w:rPr>
                <w:bCs/>
              </w:rPr>
            </w:pPr>
          </w:p>
        </w:tc>
        <w:tc>
          <w:tcPr>
            <w:tcW w:w="1050" w:type="pct"/>
          </w:tcPr>
          <w:p w14:paraId="006F11BB" w14:textId="77777777" w:rsidR="00E76435" w:rsidRPr="000836CF" w:rsidRDefault="00E76435" w:rsidP="005C037F">
            <w:pPr>
              <w:spacing w:after="0"/>
              <w:ind w:firstLine="0"/>
              <w:rPr>
                <w:bCs/>
              </w:rPr>
            </w:pPr>
          </w:p>
        </w:tc>
        <w:tc>
          <w:tcPr>
            <w:tcW w:w="750" w:type="pct"/>
          </w:tcPr>
          <w:p w14:paraId="4007D9AC" w14:textId="77777777" w:rsidR="00E76435" w:rsidRPr="000836CF" w:rsidRDefault="00E76435" w:rsidP="005C037F">
            <w:pPr>
              <w:spacing w:after="0"/>
              <w:ind w:firstLine="0"/>
              <w:rPr>
                <w:bCs/>
              </w:rPr>
            </w:pPr>
          </w:p>
        </w:tc>
      </w:tr>
      <w:tr w:rsidR="00E76435" w:rsidRPr="000836CF" w14:paraId="72B3F5C5" w14:textId="77777777" w:rsidTr="005C037F">
        <w:tc>
          <w:tcPr>
            <w:tcW w:w="1599" w:type="pct"/>
          </w:tcPr>
          <w:p w14:paraId="2BB8B45E" w14:textId="77777777" w:rsidR="00E76435" w:rsidRPr="000836CF" w:rsidRDefault="00E76435" w:rsidP="005C037F">
            <w:pPr>
              <w:spacing w:after="0"/>
              <w:ind w:firstLine="0"/>
              <w:rPr>
                <w:bCs/>
              </w:rPr>
            </w:pPr>
          </w:p>
        </w:tc>
        <w:tc>
          <w:tcPr>
            <w:tcW w:w="1600" w:type="pct"/>
          </w:tcPr>
          <w:p w14:paraId="67EC4D64" w14:textId="77777777" w:rsidR="00E76435" w:rsidRPr="000836CF" w:rsidRDefault="00E76435" w:rsidP="005C037F">
            <w:pPr>
              <w:spacing w:after="0"/>
              <w:ind w:firstLine="0"/>
              <w:rPr>
                <w:bCs/>
              </w:rPr>
            </w:pPr>
            <w:r w:rsidRPr="000836CF">
              <w:rPr>
                <w:bCs/>
              </w:rPr>
              <w:t xml:space="preserve">Attempt </w:t>
            </w:r>
          </w:p>
        </w:tc>
        <w:tc>
          <w:tcPr>
            <w:tcW w:w="1050" w:type="pct"/>
          </w:tcPr>
          <w:p w14:paraId="6F61EDF6" w14:textId="77777777" w:rsidR="00E76435" w:rsidRPr="000836CF" w:rsidRDefault="00E76435" w:rsidP="005C037F">
            <w:pPr>
              <w:spacing w:after="0"/>
              <w:ind w:firstLine="0"/>
              <w:rPr>
                <w:bCs/>
              </w:rPr>
            </w:pPr>
            <w:r w:rsidRPr="000836CF">
              <w:rPr>
                <w:bCs/>
              </w:rPr>
              <w:t>777.04(1)</w:t>
            </w:r>
          </w:p>
        </w:tc>
        <w:tc>
          <w:tcPr>
            <w:tcW w:w="750" w:type="pct"/>
          </w:tcPr>
          <w:p w14:paraId="1AF2E125" w14:textId="77777777" w:rsidR="00E76435" w:rsidRPr="000836CF" w:rsidRDefault="00E76435" w:rsidP="005C037F">
            <w:pPr>
              <w:spacing w:after="0"/>
              <w:ind w:firstLine="0"/>
              <w:rPr>
                <w:bCs/>
              </w:rPr>
            </w:pPr>
            <w:r w:rsidRPr="000836CF">
              <w:rPr>
                <w:bCs/>
              </w:rPr>
              <w:t>5.1</w:t>
            </w:r>
          </w:p>
        </w:tc>
      </w:tr>
    </w:tbl>
    <w:p w14:paraId="7CE882A5" w14:textId="77777777" w:rsidR="00E76435" w:rsidRPr="000836CF" w:rsidRDefault="00E76435" w:rsidP="00E76435">
      <w:pPr>
        <w:pStyle w:val="SJIComments"/>
      </w:pPr>
      <w:r w:rsidRPr="000836CF">
        <w:t>Comments</w:t>
      </w:r>
    </w:p>
    <w:p w14:paraId="7EE8EC59" w14:textId="77777777" w:rsidR="00E76435" w:rsidRDefault="00E76435" w:rsidP="00E76435">
      <w:pPr>
        <w:tabs>
          <w:tab w:val="left" w:pos="720"/>
        </w:tabs>
        <w:suppressAutoHyphens/>
      </w:pPr>
      <w:r>
        <w:t>Prior to April 2026, this instruction was numbered 29.28.</w:t>
      </w:r>
    </w:p>
    <w:p w14:paraId="48C00EA3" w14:textId="77777777" w:rsidR="00E76435" w:rsidRPr="000836CF" w:rsidRDefault="00E76435" w:rsidP="00E76435">
      <w:pPr>
        <w:tabs>
          <w:tab w:val="left" w:pos="720"/>
        </w:tabs>
        <w:suppressAutoHyphens/>
      </w:pPr>
      <w:r w:rsidRPr="000836CF">
        <w:t xml:space="preserve">§ 104.011(1), Fla. Stat., does not expressly limit the crime to information relating to a material issue, such as a voter’s qualifications to vote. Such a limitation may be necessary in a special jury instruction. </w:t>
      </w:r>
      <w:r w:rsidRPr="000836CF">
        <w:rPr>
          <w:i/>
          <w:iCs/>
        </w:rPr>
        <w:t xml:space="preserve">Leavine v. State, </w:t>
      </w:r>
      <w:r w:rsidRPr="000836CF">
        <w:t>133 So. 870 (Fla. 1931).</w:t>
      </w:r>
    </w:p>
    <w:p w14:paraId="0AFE6A3F" w14:textId="77777777" w:rsidR="00E76435" w:rsidRPr="000836CF" w:rsidRDefault="00E76435" w:rsidP="00E76435">
      <w:pPr>
        <w:tabs>
          <w:tab w:val="left" w:pos="720"/>
        </w:tabs>
        <w:suppressAutoHyphens/>
      </w:pPr>
      <w:r w:rsidRPr="000836CF">
        <w:t>*§ 104.011(2), Fla. Stat., does not provide any description of the person or entity to whom the false voter registration must be provided for the act to be a crime.</w:t>
      </w:r>
      <w:r>
        <w:t xml:space="preserve"> </w:t>
      </w:r>
    </w:p>
    <w:p w14:paraId="5D3E9CFF" w14:textId="77777777" w:rsidR="00E76435" w:rsidRPr="000836CF" w:rsidRDefault="00E76435" w:rsidP="00E76435">
      <w:pPr>
        <w:tabs>
          <w:tab w:val="left" w:pos="720"/>
        </w:tabs>
        <w:suppressAutoHyphens/>
        <w:rPr>
          <w:shd w:val="clear" w:color="auto" w:fill="FFFFFF"/>
        </w:rPr>
      </w:pPr>
      <w:r w:rsidRPr="000836CF">
        <w:lastRenderedPageBreak/>
        <w:t xml:space="preserve">According to § 104.011, Fla. Stat., the crime does not apply to a </w:t>
      </w:r>
      <w:r w:rsidRPr="000836CF">
        <w:rPr>
          <w:shd w:val="clear" w:color="auto" w:fill="FFFFFF"/>
        </w:rPr>
        <w:t xml:space="preserve">person affirming that he or she has not been convicted of a felony or that, if convicted, he or she has had voting rights restored, if such violation is alleged to have occurred on or after January 8, 2019, but before July 1, 2019. </w:t>
      </w:r>
    </w:p>
    <w:p w14:paraId="4619BF9F" w14:textId="77777777" w:rsidR="00E76435" w:rsidRPr="000836CF" w:rsidRDefault="00E76435" w:rsidP="00E76435">
      <w:pPr>
        <w:tabs>
          <w:tab w:val="left" w:pos="720"/>
        </w:tabs>
        <w:suppressAutoHyphens/>
        <w:rPr>
          <w:shd w:val="clear" w:color="auto" w:fill="FFFFFF"/>
        </w:rPr>
      </w:pPr>
      <w:r w:rsidRPr="000836CF">
        <w:rPr>
          <w:shd w:val="clear" w:color="auto" w:fill="FFFFFF"/>
        </w:rPr>
        <w:t xml:space="preserve">Although the statute does not so state, this offense should only apply to false information provided in connection with voting and elections in elections supervised by Florida’s supervisors of election. </w:t>
      </w:r>
    </w:p>
    <w:p w14:paraId="157A12E4" w14:textId="71609EFC" w:rsidR="009B3235" w:rsidRDefault="00E76435" w:rsidP="009B3235">
      <w:pPr>
        <w:tabs>
          <w:tab w:val="left" w:pos="720"/>
        </w:tabs>
        <w:suppressAutoHyphens/>
      </w:pPr>
      <w:r w:rsidRPr="000836CF">
        <w:rPr>
          <w:shd w:val="clear" w:color="auto" w:fill="FFFFFF"/>
        </w:rPr>
        <w:t xml:space="preserve">This instruction was adopted on </w:t>
      </w:r>
      <w:r>
        <w:rPr>
          <w:shd w:val="clear" w:color="auto" w:fill="FFFFFF"/>
        </w:rPr>
        <w:t>February 21,</w:t>
      </w:r>
      <w:r w:rsidRPr="000836CF">
        <w:rPr>
          <w:shd w:val="clear" w:color="auto" w:fill="FFFFFF"/>
        </w:rPr>
        <w:t xml:space="preserve"> 2025. </w:t>
      </w:r>
    </w:p>
    <w:p w14:paraId="22C01E23" w14:textId="77777777" w:rsidR="009B3235" w:rsidRDefault="009B3235">
      <w:pPr>
        <w:spacing w:after="160"/>
        <w:ind w:firstLine="0"/>
      </w:pPr>
      <w:r>
        <w:br w:type="page"/>
      </w:r>
    </w:p>
    <w:p w14:paraId="3BCFE5A6" w14:textId="77777777" w:rsidR="00CC6B13" w:rsidRPr="00D30282" w:rsidRDefault="00CC6B13" w:rsidP="00CC6B13">
      <w:pPr>
        <w:pStyle w:val="Heading3"/>
      </w:pPr>
      <w:bookmarkStart w:id="2293" w:name="_Toc232505874"/>
      <w:r>
        <w:lastRenderedPageBreak/>
        <w:t>31.2</w:t>
      </w:r>
      <w:r w:rsidRPr="00D30282">
        <w:t xml:space="preserve"> UNQUALIFIED VOTING</w:t>
      </w:r>
      <w:bookmarkEnd w:id="2293"/>
    </w:p>
    <w:p w14:paraId="31A9F76F" w14:textId="77777777" w:rsidR="00CC6B13" w:rsidRPr="00D30282" w:rsidRDefault="00CC6B13" w:rsidP="00CC6B13">
      <w:pPr>
        <w:pStyle w:val="SJIStatuteinTitle"/>
      </w:pPr>
      <w:r w:rsidRPr="00D30282">
        <w:t>§ 104.15, Fla. Stat.</w:t>
      </w:r>
    </w:p>
    <w:p w14:paraId="608626E7" w14:textId="77777777" w:rsidR="00CC6B13" w:rsidRPr="000A0982" w:rsidRDefault="00CC6B13" w:rsidP="00CC6B13">
      <w:pPr>
        <w:rPr>
          <w:b/>
          <w:bCs/>
        </w:rPr>
      </w:pPr>
      <w:r w:rsidRPr="000A0982">
        <w:rPr>
          <w:b/>
          <w:bCs/>
        </w:rPr>
        <w:t>To prove the crime of Unqualified Voting, the State must prove the following three elements beyond a reasonable doubt:</w:t>
      </w:r>
    </w:p>
    <w:p w14:paraId="158F53FF" w14:textId="77777777" w:rsidR="00CC6B13" w:rsidRPr="000A0982" w:rsidRDefault="00CC6B13" w:rsidP="007F418B">
      <w:pPr>
        <w:pStyle w:val="ListParagraph"/>
        <w:numPr>
          <w:ilvl w:val="0"/>
          <w:numId w:val="575"/>
        </w:numPr>
        <w:ind w:left="1296" w:hanging="576"/>
        <w:rPr>
          <w:rFonts w:cs="Aptos"/>
          <w:b/>
          <w:bCs/>
        </w:rPr>
      </w:pPr>
      <w:r w:rsidRPr="000A0982">
        <w:t>(Defendant)</w:t>
      </w:r>
      <w:r w:rsidRPr="000A0982">
        <w:rPr>
          <w:b/>
          <w:bCs/>
        </w:rPr>
        <w:t xml:space="preserve"> willfully voted in an election</w:t>
      </w:r>
      <w:r w:rsidRPr="000A0982">
        <w:rPr>
          <w:rFonts w:cs="Aptos"/>
          <w:b/>
          <w:bCs/>
        </w:rPr>
        <w:t>] [</w:t>
      </w:r>
      <w:r w:rsidRPr="000A0982">
        <w:rPr>
          <w:rFonts w:cs="Aptos"/>
        </w:rPr>
        <w:t>(</w:t>
      </w:r>
      <w:r w:rsidRPr="000A0982">
        <w:rPr>
          <w:rFonts w:cs="Aptos"/>
          <w:i/>
          <w:iCs/>
        </w:rPr>
        <w:t>the specific election alleged)</w:t>
      </w:r>
      <w:r w:rsidRPr="000A0982">
        <w:rPr>
          <w:rFonts w:cs="Aptos"/>
          <w:b/>
          <w:bCs/>
        </w:rPr>
        <w:t>].</w:t>
      </w:r>
    </w:p>
    <w:p w14:paraId="36961C94" w14:textId="77777777" w:rsidR="00CC6B13" w:rsidRPr="000A0982" w:rsidRDefault="00CC6B13" w:rsidP="007F418B">
      <w:pPr>
        <w:pStyle w:val="ListParagraph"/>
        <w:numPr>
          <w:ilvl w:val="0"/>
          <w:numId w:val="575"/>
        </w:numPr>
        <w:ind w:left="1296" w:hanging="576"/>
        <w:rPr>
          <w:rFonts w:cs="Aptos"/>
          <w:b/>
          <w:bCs/>
        </w:rPr>
      </w:pPr>
      <w:r w:rsidRPr="000A0982">
        <w:t>(Defendant)</w:t>
      </w:r>
      <w:r w:rsidRPr="000A0982">
        <w:rPr>
          <w:b/>
          <w:bCs/>
        </w:rPr>
        <w:t xml:space="preserve"> was not qualified to vote in the election because </w:t>
      </w:r>
      <w:r w:rsidRPr="000A0982">
        <w:rPr>
          <w:i/>
          <w:iCs/>
        </w:rPr>
        <w:t>(describe the applicable reason for the disqualification)</w:t>
      </w:r>
      <w:r w:rsidRPr="000A0982">
        <w:rPr>
          <w:b/>
          <w:bCs/>
        </w:rPr>
        <w:t>.</w:t>
      </w:r>
    </w:p>
    <w:p w14:paraId="37D3236C" w14:textId="77777777" w:rsidR="00CC6B13" w:rsidRPr="000A0982" w:rsidRDefault="00CC6B13" w:rsidP="007F418B">
      <w:pPr>
        <w:pStyle w:val="ListParagraph"/>
        <w:numPr>
          <w:ilvl w:val="0"/>
          <w:numId w:val="575"/>
        </w:numPr>
        <w:ind w:left="1296" w:hanging="576"/>
        <w:rPr>
          <w:rFonts w:cs="Aptos"/>
          <w:b/>
          <w:bCs/>
        </w:rPr>
      </w:pPr>
      <w:r w:rsidRPr="000A0982">
        <w:rPr>
          <w:rFonts w:cs="Aptos"/>
          <w:b/>
          <w:bCs/>
        </w:rPr>
        <w:t xml:space="preserve">At the time </w:t>
      </w:r>
      <w:r w:rsidRPr="000A0982">
        <w:rPr>
          <w:rFonts w:cs="Aptos"/>
        </w:rPr>
        <w:t>(defendant)</w:t>
      </w:r>
      <w:r w:rsidRPr="000A0982">
        <w:rPr>
          <w:rFonts w:cs="Aptos"/>
          <w:b/>
          <w:bCs/>
        </w:rPr>
        <w:t xml:space="preserve"> voted in the election, [he] [she] knew that [he] [she] was not qualified to vote.  </w:t>
      </w:r>
    </w:p>
    <w:p w14:paraId="3A02AEEA" w14:textId="77777777" w:rsidR="00CC6B13" w:rsidRPr="000A0982" w:rsidRDefault="00CC6B13" w:rsidP="00CC6B13">
      <w:pPr>
        <w:rPr>
          <w:b/>
          <w:bCs/>
        </w:rPr>
      </w:pPr>
      <w:r w:rsidRPr="000A0982">
        <w:rPr>
          <w:b/>
          <w:bCs/>
        </w:rPr>
        <w:t xml:space="preserve">“Willfully” means knowingly, intentionally, and purposely. </w:t>
      </w:r>
    </w:p>
    <w:p w14:paraId="13FD2831" w14:textId="77777777" w:rsidR="00CC6B13" w:rsidRPr="00D30282" w:rsidRDefault="00CC6B13" w:rsidP="00CC6B13">
      <w:pPr>
        <w:pStyle w:val="SJITextItalic"/>
      </w:pPr>
      <w:r w:rsidRPr="00D30282">
        <w:t xml:space="preserve">Some of these terms have their own definition in § 97.021, Fla. Stat. which should be given if requested.  </w:t>
      </w:r>
    </w:p>
    <w:p w14:paraId="71FBA9D4" w14:textId="77777777" w:rsidR="00CC6B13" w:rsidRPr="005B7DA6" w:rsidRDefault="00CC6B13" w:rsidP="00CC6B13">
      <w:pPr>
        <w:rPr>
          <w:b/>
          <w:bCs/>
        </w:rPr>
      </w:pPr>
      <w:r w:rsidRPr="005B7DA6">
        <w:rPr>
          <w:b/>
          <w:bCs/>
        </w:rPr>
        <w:t xml:space="preserve">“Election” means any primary election, special primary election, special election, general election, or presidential preference primary election. </w:t>
      </w:r>
    </w:p>
    <w:p w14:paraId="5EAF1589" w14:textId="77777777" w:rsidR="00CC6B13" w:rsidRPr="00D30282" w:rsidRDefault="00CC6B13" w:rsidP="00CC6B13">
      <w:r w:rsidRPr="005B7DA6">
        <w:rPr>
          <w:b/>
          <w:bCs/>
        </w:rPr>
        <w:t>The Court instructs you that under Florida law, a person is not qualified to vote if</w:t>
      </w:r>
      <w:r w:rsidRPr="00D30282">
        <w:t xml:space="preserve"> </w:t>
      </w:r>
      <w:r w:rsidRPr="00D30282">
        <w:rPr>
          <w:i/>
          <w:iCs/>
        </w:rPr>
        <w:t>(insert reason defendant is unqualified)</w:t>
      </w:r>
      <w:r w:rsidRPr="005B7DA6">
        <w:rPr>
          <w:b/>
          <w:bCs/>
        </w:rPr>
        <w:t>.</w:t>
      </w:r>
      <w:r w:rsidRPr="00D30282">
        <w:t xml:space="preserve"> </w:t>
      </w:r>
    </w:p>
    <w:p w14:paraId="7DDA1BC8" w14:textId="77777777" w:rsidR="00CC6B13" w:rsidRPr="00D30282" w:rsidRDefault="00CC6B13" w:rsidP="00CC6B13">
      <w:pPr>
        <w:pStyle w:val="SJIComments"/>
      </w:pPr>
      <w:r w:rsidRPr="00D30282">
        <w:t>Lesser Included Offense</w:t>
      </w:r>
    </w:p>
    <w:p w14:paraId="3368C0E4" w14:textId="77777777" w:rsidR="00CC6B13" w:rsidRPr="00D30282" w:rsidRDefault="00CC6B13" w:rsidP="00CC6B13">
      <w:pPr>
        <w:pStyle w:val="Heading4"/>
      </w:pPr>
      <w:r w:rsidRPr="00D30282">
        <w:t>UNQUALIFIED VOTING — 104.15</w:t>
      </w:r>
    </w:p>
    <w:tbl>
      <w:tblPr>
        <w:tblStyle w:val="TableGrid1"/>
        <w:tblW w:w="5000" w:type="pct"/>
        <w:tblLook w:val="0620" w:firstRow="1" w:lastRow="0" w:firstColumn="0" w:lastColumn="0" w:noHBand="1" w:noVBand="1"/>
      </w:tblPr>
      <w:tblGrid>
        <w:gridCol w:w="2991"/>
        <w:gridCol w:w="2992"/>
        <w:gridCol w:w="1964"/>
        <w:gridCol w:w="1403"/>
      </w:tblGrid>
      <w:tr w:rsidR="00CC6B13" w:rsidRPr="00D30282" w14:paraId="5BC5EC1D"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54BCC0C5" w14:textId="77777777" w:rsidR="00CC6B13" w:rsidRPr="00D30282" w:rsidRDefault="00CC6B13" w:rsidP="005C037F">
            <w:pPr>
              <w:pStyle w:val="SJITableText"/>
            </w:pPr>
            <w:r w:rsidRPr="00D30282">
              <w:t>CATEGORY ONE</w:t>
            </w:r>
          </w:p>
        </w:tc>
        <w:tc>
          <w:tcPr>
            <w:tcW w:w="1600" w:type="pct"/>
          </w:tcPr>
          <w:p w14:paraId="683C2C84" w14:textId="77777777" w:rsidR="00CC6B13" w:rsidRPr="00D30282" w:rsidRDefault="00CC6B13" w:rsidP="005C037F">
            <w:pPr>
              <w:pStyle w:val="SJITableText"/>
            </w:pPr>
            <w:r w:rsidRPr="00D30282">
              <w:t>CATEGORY TWO</w:t>
            </w:r>
          </w:p>
        </w:tc>
        <w:tc>
          <w:tcPr>
            <w:tcW w:w="1050" w:type="pct"/>
          </w:tcPr>
          <w:p w14:paraId="6784B3D2" w14:textId="77777777" w:rsidR="00CC6B13" w:rsidRPr="00D30282" w:rsidRDefault="00CC6B13" w:rsidP="005C037F">
            <w:pPr>
              <w:pStyle w:val="SJITableText"/>
            </w:pPr>
            <w:r w:rsidRPr="00D30282">
              <w:t>FLA. STAT.</w:t>
            </w:r>
          </w:p>
        </w:tc>
        <w:tc>
          <w:tcPr>
            <w:tcW w:w="750" w:type="pct"/>
          </w:tcPr>
          <w:p w14:paraId="68F36065" w14:textId="77777777" w:rsidR="00CC6B13" w:rsidRPr="00D30282" w:rsidRDefault="00CC6B13" w:rsidP="005C037F">
            <w:pPr>
              <w:pStyle w:val="SJITableText"/>
            </w:pPr>
            <w:r w:rsidRPr="00D30282">
              <w:t>INS. NO.</w:t>
            </w:r>
          </w:p>
        </w:tc>
      </w:tr>
      <w:tr w:rsidR="00CC6B13" w:rsidRPr="00D30282" w14:paraId="61035B73" w14:textId="77777777" w:rsidTr="005C037F">
        <w:tc>
          <w:tcPr>
            <w:tcW w:w="1599" w:type="pct"/>
          </w:tcPr>
          <w:p w14:paraId="5300042D" w14:textId="77777777" w:rsidR="00CC6B13" w:rsidRPr="00D30282" w:rsidRDefault="00CC6B13" w:rsidP="005C037F">
            <w:pPr>
              <w:pStyle w:val="SJITableText"/>
            </w:pPr>
            <w:r w:rsidRPr="00D30282">
              <w:t xml:space="preserve">None </w:t>
            </w:r>
          </w:p>
        </w:tc>
        <w:tc>
          <w:tcPr>
            <w:tcW w:w="1600" w:type="pct"/>
          </w:tcPr>
          <w:p w14:paraId="42AD24EA" w14:textId="77777777" w:rsidR="00CC6B13" w:rsidRPr="00D30282" w:rsidRDefault="00CC6B13" w:rsidP="005C037F">
            <w:pPr>
              <w:pStyle w:val="SJITableText"/>
            </w:pPr>
          </w:p>
        </w:tc>
        <w:tc>
          <w:tcPr>
            <w:tcW w:w="1050" w:type="pct"/>
          </w:tcPr>
          <w:p w14:paraId="076DF470" w14:textId="77777777" w:rsidR="00CC6B13" w:rsidRPr="00D30282" w:rsidRDefault="00CC6B13" w:rsidP="005C037F">
            <w:pPr>
              <w:pStyle w:val="SJITableText"/>
            </w:pPr>
          </w:p>
        </w:tc>
        <w:tc>
          <w:tcPr>
            <w:tcW w:w="750" w:type="pct"/>
          </w:tcPr>
          <w:p w14:paraId="20470E7C" w14:textId="77777777" w:rsidR="00CC6B13" w:rsidRPr="00D30282" w:rsidRDefault="00CC6B13" w:rsidP="005C037F">
            <w:pPr>
              <w:pStyle w:val="SJITableText"/>
            </w:pPr>
          </w:p>
        </w:tc>
      </w:tr>
      <w:tr w:rsidR="00CC6B13" w:rsidRPr="00841F3B" w14:paraId="539B07C4" w14:textId="77777777" w:rsidTr="005C037F">
        <w:tc>
          <w:tcPr>
            <w:tcW w:w="1599" w:type="pct"/>
          </w:tcPr>
          <w:p w14:paraId="58D831A7" w14:textId="77777777" w:rsidR="00CC6B13" w:rsidRPr="00841F3B" w:rsidRDefault="00CC6B13" w:rsidP="005C037F">
            <w:pPr>
              <w:pStyle w:val="SJITableText"/>
            </w:pPr>
          </w:p>
        </w:tc>
        <w:tc>
          <w:tcPr>
            <w:tcW w:w="1600" w:type="pct"/>
          </w:tcPr>
          <w:p w14:paraId="78F5BC90" w14:textId="77777777" w:rsidR="00CC6B13" w:rsidRPr="00841F3B" w:rsidRDefault="00CC6B13" w:rsidP="005C037F">
            <w:pPr>
              <w:pStyle w:val="SJITableText"/>
            </w:pPr>
            <w:r w:rsidRPr="00841F3B">
              <w:t xml:space="preserve">Noncitizen Voting </w:t>
            </w:r>
          </w:p>
        </w:tc>
        <w:tc>
          <w:tcPr>
            <w:tcW w:w="1050" w:type="pct"/>
          </w:tcPr>
          <w:p w14:paraId="064FEBE8" w14:textId="77777777" w:rsidR="00CC6B13" w:rsidRPr="00841F3B" w:rsidRDefault="00CC6B13" w:rsidP="005C037F">
            <w:pPr>
              <w:pStyle w:val="SJITableText"/>
            </w:pPr>
            <w:r w:rsidRPr="00841F3B">
              <w:t>104.155</w:t>
            </w:r>
          </w:p>
        </w:tc>
        <w:tc>
          <w:tcPr>
            <w:tcW w:w="750" w:type="pct"/>
          </w:tcPr>
          <w:p w14:paraId="4319E60B" w14:textId="77777777" w:rsidR="00CC6B13" w:rsidRPr="00841F3B" w:rsidRDefault="00CC6B13" w:rsidP="005C037F">
            <w:pPr>
              <w:pStyle w:val="SJITableText"/>
            </w:pPr>
            <w:r w:rsidRPr="00841F3B">
              <w:t>29.30</w:t>
            </w:r>
          </w:p>
        </w:tc>
      </w:tr>
      <w:tr w:rsidR="00CC6B13" w:rsidRPr="00841F3B" w14:paraId="7729C0D9" w14:textId="77777777" w:rsidTr="005C037F">
        <w:tc>
          <w:tcPr>
            <w:tcW w:w="1599" w:type="pct"/>
          </w:tcPr>
          <w:p w14:paraId="7D85C6E3" w14:textId="77777777" w:rsidR="00CC6B13" w:rsidRPr="00841F3B" w:rsidRDefault="00CC6B13" w:rsidP="005C037F">
            <w:pPr>
              <w:pStyle w:val="SJITableText"/>
            </w:pPr>
          </w:p>
        </w:tc>
        <w:tc>
          <w:tcPr>
            <w:tcW w:w="1600" w:type="pct"/>
          </w:tcPr>
          <w:p w14:paraId="102BE6C2" w14:textId="77777777" w:rsidR="00CC6B13" w:rsidRPr="00841F3B" w:rsidRDefault="00CC6B13" w:rsidP="005C037F">
            <w:pPr>
              <w:pStyle w:val="SJITableText"/>
            </w:pPr>
            <w:r w:rsidRPr="00841F3B">
              <w:t xml:space="preserve">Attempt </w:t>
            </w:r>
          </w:p>
        </w:tc>
        <w:tc>
          <w:tcPr>
            <w:tcW w:w="1050" w:type="pct"/>
          </w:tcPr>
          <w:p w14:paraId="7F40505A" w14:textId="77777777" w:rsidR="00CC6B13" w:rsidRPr="00841F3B" w:rsidRDefault="00CC6B13" w:rsidP="005C037F">
            <w:pPr>
              <w:pStyle w:val="SJITableText"/>
            </w:pPr>
            <w:r w:rsidRPr="00841F3B">
              <w:t>777.04(1)</w:t>
            </w:r>
          </w:p>
        </w:tc>
        <w:tc>
          <w:tcPr>
            <w:tcW w:w="750" w:type="pct"/>
          </w:tcPr>
          <w:p w14:paraId="61578F85" w14:textId="77777777" w:rsidR="00CC6B13" w:rsidRPr="00841F3B" w:rsidRDefault="00CC6B13" w:rsidP="005C037F">
            <w:pPr>
              <w:pStyle w:val="SJITableText"/>
            </w:pPr>
            <w:r w:rsidRPr="00841F3B">
              <w:t>5.1</w:t>
            </w:r>
          </w:p>
        </w:tc>
      </w:tr>
    </w:tbl>
    <w:p w14:paraId="17D83561" w14:textId="77777777" w:rsidR="00CC6B13" w:rsidRPr="00841F3B" w:rsidRDefault="00CC6B13" w:rsidP="00CC6B13">
      <w:pPr>
        <w:pStyle w:val="SJIComments"/>
      </w:pPr>
      <w:r w:rsidRPr="00841F3B">
        <w:t>Comment</w:t>
      </w:r>
      <w:r>
        <w:t>s</w:t>
      </w:r>
    </w:p>
    <w:p w14:paraId="5C84771E" w14:textId="77777777" w:rsidR="00CC6B13" w:rsidRDefault="00CC6B13" w:rsidP="00CC6B13">
      <w:r>
        <w:t>Prior to April 2026, this instruction was numbered 29.29.</w:t>
      </w:r>
    </w:p>
    <w:p w14:paraId="60DAB288" w14:textId="77777777" w:rsidR="00CC6B13" w:rsidRPr="00841F3B" w:rsidRDefault="00CC6B13" w:rsidP="00CC6B13">
      <w:r w:rsidRPr="00841F3B">
        <w:t xml:space="preserve">This instruction was adopted on February 21, 2025 and was amended on </w:t>
      </w:r>
      <w:r>
        <w:t>September 5, 2025.</w:t>
      </w:r>
      <w:r w:rsidRPr="00841F3B">
        <w:t xml:space="preserve"> </w:t>
      </w:r>
    </w:p>
    <w:p w14:paraId="363A306D" w14:textId="2CAC4918" w:rsidR="00CC6B13" w:rsidRDefault="00CC6B13">
      <w:pPr>
        <w:spacing w:after="160"/>
        <w:ind w:firstLine="0"/>
      </w:pPr>
      <w:r>
        <w:br w:type="page"/>
      </w:r>
    </w:p>
    <w:p w14:paraId="3E889400" w14:textId="77777777" w:rsidR="00542701" w:rsidRPr="00CC4F48" w:rsidRDefault="00542701" w:rsidP="00542701">
      <w:pPr>
        <w:pStyle w:val="Heading3"/>
      </w:pPr>
      <w:bookmarkStart w:id="2294" w:name="_Toc232505875"/>
      <w:r>
        <w:lastRenderedPageBreak/>
        <w:t>31.3</w:t>
      </w:r>
      <w:r w:rsidRPr="00CC4F48">
        <w:t xml:space="preserve"> NONCITIZEN VOTING</w:t>
      </w:r>
      <w:bookmarkEnd w:id="2294"/>
    </w:p>
    <w:p w14:paraId="18A29CDE" w14:textId="77777777" w:rsidR="00542701" w:rsidRPr="00CC4F48" w:rsidRDefault="00542701" w:rsidP="00542701">
      <w:pPr>
        <w:pStyle w:val="SJIStatuteinTitle"/>
      </w:pPr>
      <w:r w:rsidRPr="00CC4F48">
        <w:t>§ 104.155, Fla. Stat.</w:t>
      </w:r>
    </w:p>
    <w:p w14:paraId="3168B476" w14:textId="77777777" w:rsidR="00542701" w:rsidRPr="00CC4F48" w:rsidRDefault="00542701" w:rsidP="00542701">
      <w:pPr>
        <w:rPr>
          <w:b/>
          <w:bCs/>
        </w:rPr>
      </w:pPr>
      <w:r w:rsidRPr="00CC4F48">
        <w:rPr>
          <w:b/>
          <w:bCs/>
        </w:rPr>
        <w:t>To prove the crime of Noncitizen Voting, the State must prove the following two elements beyond a reasonable doubt:</w:t>
      </w:r>
    </w:p>
    <w:p w14:paraId="18DFD51B" w14:textId="77777777" w:rsidR="00542701" w:rsidRPr="00CC4F48" w:rsidRDefault="00542701" w:rsidP="007F418B">
      <w:pPr>
        <w:pStyle w:val="ListParagraph"/>
        <w:numPr>
          <w:ilvl w:val="0"/>
          <w:numId w:val="695"/>
        </w:numPr>
        <w:ind w:left="1152" w:hanging="432"/>
        <w:rPr>
          <w:rFonts w:cs="Aptos"/>
          <w:b/>
          <w:bCs/>
        </w:rPr>
      </w:pPr>
      <w:r w:rsidRPr="00CC4F48">
        <w:t>(Defendant)</w:t>
      </w:r>
      <w:r w:rsidRPr="00CC4F48">
        <w:rPr>
          <w:b/>
          <w:bCs/>
        </w:rPr>
        <w:t xml:space="preserve"> willfully voted in an election</w:t>
      </w:r>
      <w:r w:rsidRPr="00CC4F48">
        <w:rPr>
          <w:rFonts w:cs="Aptos"/>
          <w:b/>
          <w:bCs/>
        </w:rPr>
        <w:t>] [</w:t>
      </w:r>
      <w:r w:rsidRPr="00CC4F48">
        <w:rPr>
          <w:rFonts w:cs="Aptos"/>
        </w:rPr>
        <w:t>(</w:t>
      </w:r>
      <w:r w:rsidRPr="00CC4F48">
        <w:rPr>
          <w:rFonts w:cs="Aptos"/>
          <w:i/>
          <w:iCs/>
        </w:rPr>
        <w:t>the specific election alleged)</w:t>
      </w:r>
      <w:r w:rsidRPr="00CC4F48">
        <w:rPr>
          <w:rFonts w:cs="Aptos"/>
          <w:b/>
          <w:bCs/>
        </w:rPr>
        <w:t>].</w:t>
      </w:r>
    </w:p>
    <w:p w14:paraId="5DFF3629" w14:textId="77777777" w:rsidR="00542701" w:rsidRPr="00CC4F48" w:rsidRDefault="00542701" w:rsidP="007F418B">
      <w:pPr>
        <w:pStyle w:val="ListParagraph"/>
        <w:numPr>
          <w:ilvl w:val="0"/>
          <w:numId w:val="695"/>
        </w:numPr>
        <w:ind w:left="1152" w:hanging="432"/>
        <w:rPr>
          <w:rFonts w:cs="Aptos"/>
          <w:b/>
          <w:bCs/>
        </w:rPr>
      </w:pPr>
      <w:r w:rsidRPr="00CC4F48">
        <w:t>(Defendant)</w:t>
      </w:r>
      <w:r w:rsidRPr="00CC4F48">
        <w:rPr>
          <w:b/>
          <w:bCs/>
        </w:rPr>
        <w:t xml:space="preserve"> was not qualified to vote in the election because [he] [she] was not a citizen of the United States. </w:t>
      </w:r>
    </w:p>
    <w:p w14:paraId="22CDBC6E" w14:textId="77777777" w:rsidR="00542701" w:rsidRPr="00CC4F48" w:rsidRDefault="00542701" w:rsidP="00542701">
      <w:pPr>
        <w:rPr>
          <w:b/>
          <w:bCs/>
        </w:rPr>
      </w:pPr>
      <w:r w:rsidRPr="00CC4F48">
        <w:rPr>
          <w:b/>
          <w:bCs/>
        </w:rPr>
        <w:t xml:space="preserve">“Willfully” means knowingly, intentionally, and purposely. </w:t>
      </w:r>
    </w:p>
    <w:p w14:paraId="49C29343" w14:textId="77777777" w:rsidR="00542701" w:rsidRPr="00CC4F48" w:rsidRDefault="00542701" w:rsidP="00542701">
      <w:pPr>
        <w:pStyle w:val="SJITextItalic"/>
      </w:pPr>
      <w:r w:rsidRPr="00CC4F48">
        <w:t xml:space="preserve">Some of these terms have their own definition in § 97.021, Fla. Stat. which should be given if requested.  </w:t>
      </w:r>
    </w:p>
    <w:p w14:paraId="4898603C" w14:textId="77777777" w:rsidR="00542701" w:rsidRPr="00CC4F48" w:rsidRDefault="00542701" w:rsidP="00542701">
      <w:pPr>
        <w:rPr>
          <w:b/>
          <w:bCs/>
        </w:rPr>
      </w:pPr>
      <w:r w:rsidRPr="00CC4F48">
        <w:rPr>
          <w:b/>
          <w:bCs/>
        </w:rPr>
        <w:t xml:space="preserve">“Election” means any primary election, special primary election, special election, general election, or presidential preference primary election. </w:t>
      </w:r>
    </w:p>
    <w:p w14:paraId="18B0B10C" w14:textId="77777777" w:rsidR="00542701" w:rsidRPr="00CC4F48" w:rsidRDefault="00542701" w:rsidP="00542701">
      <w:r w:rsidRPr="00CC4F48">
        <w:rPr>
          <w:b/>
          <w:bCs/>
        </w:rPr>
        <w:t>A person’s ignorance of his or her citizenship status or a person’s good faith belief of his or her citizenship status is not a defense to this crime.</w:t>
      </w:r>
      <w:r w:rsidRPr="00CC4F48">
        <w:t xml:space="preserve"> </w:t>
      </w:r>
    </w:p>
    <w:p w14:paraId="4D84C544" w14:textId="77777777" w:rsidR="00542701" w:rsidRPr="00CC4F48" w:rsidRDefault="00542701" w:rsidP="00542701">
      <w:pPr>
        <w:pStyle w:val="SJIComments"/>
      </w:pPr>
      <w:r w:rsidRPr="00CC4F48">
        <w:t>Lesser Included Offense</w:t>
      </w:r>
    </w:p>
    <w:p w14:paraId="7990AC79" w14:textId="77777777" w:rsidR="00542701" w:rsidRPr="00CC4F48" w:rsidRDefault="00542701" w:rsidP="00542701">
      <w:pPr>
        <w:pStyle w:val="Heading4"/>
      </w:pPr>
      <w:r w:rsidRPr="00CC4F48">
        <w:t>NONCITIZEN VOTING — 104.155</w:t>
      </w:r>
    </w:p>
    <w:tbl>
      <w:tblPr>
        <w:tblStyle w:val="TableGrid1"/>
        <w:tblW w:w="5000" w:type="pct"/>
        <w:tblLook w:val="0020" w:firstRow="1" w:lastRow="0" w:firstColumn="0" w:lastColumn="0" w:noHBand="0" w:noVBand="0"/>
      </w:tblPr>
      <w:tblGrid>
        <w:gridCol w:w="2991"/>
        <w:gridCol w:w="2992"/>
        <w:gridCol w:w="1964"/>
        <w:gridCol w:w="1403"/>
      </w:tblGrid>
      <w:tr w:rsidR="00542701" w:rsidRPr="00CC4F48" w14:paraId="0837198C"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3E3597F1" w14:textId="77777777" w:rsidR="00542701" w:rsidRPr="00CC4F48" w:rsidRDefault="00542701" w:rsidP="005C037F">
            <w:pPr>
              <w:pStyle w:val="SJITableText"/>
            </w:pPr>
            <w:r w:rsidRPr="00CC4F48">
              <w:t>CATEGORY ONE</w:t>
            </w:r>
          </w:p>
        </w:tc>
        <w:tc>
          <w:tcPr>
            <w:tcW w:w="1600" w:type="pct"/>
          </w:tcPr>
          <w:p w14:paraId="2912C74D" w14:textId="77777777" w:rsidR="00542701" w:rsidRPr="00CC4F48" w:rsidRDefault="00542701" w:rsidP="005C037F">
            <w:pPr>
              <w:pStyle w:val="SJITableText"/>
            </w:pPr>
            <w:r w:rsidRPr="00CC4F48">
              <w:t>CATEGORY TWO</w:t>
            </w:r>
          </w:p>
        </w:tc>
        <w:tc>
          <w:tcPr>
            <w:tcW w:w="1050" w:type="pct"/>
          </w:tcPr>
          <w:p w14:paraId="5074AB24" w14:textId="77777777" w:rsidR="00542701" w:rsidRPr="00CC4F48" w:rsidRDefault="00542701" w:rsidP="005C037F">
            <w:pPr>
              <w:pStyle w:val="SJITableText"/>
            </w:pPr>
            <w:r w:rsidRPr="00CC4F48">
              <w:t>FLA. STAT.</w:t>
            </w:r>
          </w:p>
        </w:tc>
        <w:tc>
          <w:tcPr>
            <w:tcW w:w="750" w:type="pct"/>
          </w:tcPr>
          <w:p w14:paraId="26D65993" w14:textId="77777777" w:rsidR="00542701" w:rsidRPr="00CC4F48" w:rsidRDefault="00542701" w:rsidP="005C037F">
            <w:pPr>
              <w:pStyle w:val="SJITableText"/>
            </w:pPr>
            <w:r w:rsidRPr="00CC4F48">
              <w:t>INS. NO.</w:t>
            </w:r>
          </w:p>
        </w:tc>
      </w:tr>
      <w:tr w:rsidR="00542701" w:rsidRPr="00CC4F48" w14:paraId="4F749B3C" w14:textId="77777777" w:rsidTr="005C037F">
        <w:tc>
          <w:tcPr>
            <w:tcW w:w="1599" w:type="pct"/>
          </w:tcPr>
          <w:p w14:paraId="44DBCBBA" w14:textId="77777777" w:rsidR="00542701" w:rsidRPr="00CC4F48" w:rsidRDefault="00542701" w:rsidP="005C037F">
            <w:pPr>
              <w:pStyle w:val="SJITableText"/>
            </w:pPr>
            <w:r w:rsidRPr="00CC4F48">
              <w:t xml:space="preserve">None </w:t>
            </w:r>
          </w:p>
        </w:tc>
        <w:tc>
          <w:tcPr>
            <w:tcW w:w="1600" w:type="pct"/>
          </w:tcPr>
          <w:p w14:paraId="3F237D6E" w14:textId="77777777" w:rsidR="00542701" w:rsidRPr="00CC4F48" w:rsidRDefault="00542701" w:rsidP="005C037F">
            <w:pPr>
              <w:pStyle w:val="SJITableText"/>
            </w:pPr>
          </w:p>
        </w:tc>
        <w:tc>
          <w:tcPr>
            <w:tcW w:w="1050" w:type="pct"/>
          </w:tcPr>
          <w:p w14:paraId="4F8FBD27" w14:textId="77777777" w:rsidR="00542701" w:rsidRPr="00CC4F48" w:rsidRDefault="00542701" w:rsidP="005C037F">
            <w:pPr>
              <w:pStyle w:val="SJITableText"/>
            </w:pPr>
          </w:p>
        </w:tc>
        <w:tc>
          <w:tcPr>
            <w:tcW w:w="750" w:type="pct"/>
          </w:tcPr>
          <w:p w14:paraId="585852FD" w14:textId="77777777" w:rsidR="00542701" w:rsidRPr="00CC4F48" w:rsidRDefault="00542701" w:rsidP="005C037F">
            <w:pPr>
              <w:pStyle w:val="SJITableText"/>
            </w:pPr>
          </w:p>
        </w:tc>
      </w:tr>
      <w:tr w:rsidR="00542701" w:rsidRPr="00CC4F48" w14:paraId="04C33AEB" w14:textId="77777777" w:rsidTr="005C037F">
        <w:tc>
          <w:tcPr>
            <w:tcW w:w="1599" w:type="pct"/>
          </w:tcPr>
          <w:p w14:paraId="47743925" w14:textId="77777777" w:rsidR="00542701" w:rsidRPr="00CC4F48" w:rsidRDefault="00542701" w:rsidP="005C037F">
            <w:pPr>
              <w:pStyle w:val="SJITableText"/>
            </w:pPr>
          </w:p>
        </w:tc>
        <w:tc>
          <w:tcPr>
            <w:tcW w:w="1600" w:type="pct"/>
          </w:tcPr>
          <w:p w14:paraId="50C10CF1" w14:textId="77777777" w:rsidR="00542701" w:rsidRPr="00CC4F48" w:rsidRDefault="00542701" w:rsidP="005C037F">
            <w:pPr>
              <w:pStyle w:val="SJITableText"/>
            </w:pPr>
            <w:r w:rsidRPr="00CC4F48">
              <w:t xml:space="preserve">Attempt </w:t>
            </w:r>
          </w:p>
        </w:tc>
        <w:tc>
          <w:tcPr>
            <w:tcW w:w="1050" w:type="pct"/>
          </w:tcPr>
          <w:p w14:paraId="191A64DA" w14:textId="77777777" w:rsidR="00542701" w:rsidRPr="00CC4F48" w:rsidRDefault="00542701" w:rsidP="005C037F">
            <w:pPr>
              <w:pStyle w:val="SJITableText"/>
            </w:pPr>
            <w:r w:rsidRPr="00CC4F48">
              <w:t>777.04(1)</w:t>
            </w:r>
          </w:p>
        </w:tc>
        <w:tc>
          <w:tcPr>
            <w:tcW w:w="750" w:type="pct"/>
          </w:tcPr>
          <w:p w14:paraId="249BB6DE" w14:textId="77777777" w:rsidR="00542701" w:rsidRPr="00CC4F48" w:rsidRDefault="00542701" w:rsidP="005C037F">
            <w:pPr>
              <w:pStyle w:val="SJITableText"/>
            </w:pPr>
            <w:r w:rsidRPr="00CC4F48">
              <w:t>5.1</w:t>
            </w:r>
          </w:p>
        </w:tc>
      </w:tr>
    </w:tbl>
    <w:p w14:paraId="50B7FBCC" w14:textId="77777777" w:rsidR="00542701" w:rsidRPr="00CC4F48" w:rsidRDefault="00542701" w:rsidP="00542701">
      <w:pPr>
        <w:pStyle w:val="SJIComments"/>
      </w:pPr>
      <w:r w:rsidRPr="00CC4F48">
        <w:t>Comments</w:t>
      </w:r>
    </w:p>
    <w:p w14:paraId="3D43A451" w14:textId="77777777" w:rsidR="00542701" w:rsidRDefault="00542701" w:rsidP="00542701">
      <w:r>
        <w:t xml:space="preserve">Prior to April 2026, this instruction was numbered 29.30. </w:t>
      </w:r>
    </w:p>
    <w:p w14:paraId="67037DC8" w14:textId="77777777" w:rsidR="00542701" w:rsidRPr="00CC4F48" w:rsidRDefault="00542701" w:rsidP="00542701">
      <w:r w:rsidRPr="00CC4F48">
        <w:t xml:space="preserve">A person who solicits another person to commit Noncitizen Voting, knowing that such person is not a citizen of the United States, commits a third degree felony. </w:t>
      </w:r>
      <w:r w:rsidRPr="00CC4F48">
        <w:rPr>
          <w:i/>
          <w:iCs/>
        </w:rPr>
        <w:t>See</w:t>
      </w:r>
      <w:r w:rsidRPr="00CC4F48">
        <w:t xml:space="preserve"> § 104.155(2), Fla. Stat. A special instruction will be needed in that circumstance. </w:t>
      </w:r>
    </w:p>
    <w:p w14:paraId="0BFD5101" w14:textId="77777777" w:rsidR="00542701" w:rsidRPr="00CC4F48" w:rsidRDefault="00542701" w:rsidP="00542701">
      <w:r w:rsidRPr="00CC4F48">
        <w:t xml:space="preserve">This instruction was adopted on September 5, 2025. </w:t>
      </w:r>
    </w:p>
    <w:p w14:paraId="2C54DBE5" w14:textId="23B6C498" w:rsidR="00AF046B" w:rsidRDefault="0062211B">
      <w:pPr>
        <w:spacing w:after="160"/>
        <w:ind w:firstLine="0"/>
      </w:pPr>
      <w:r>
        <w:br w:type="page"/>
      </w:r>
    </w:p>
    <w:p w14:paraId="1CFA0CBC" w14:textId="7C94AA28" w:rsidR="00F3654F" w:rsidRDefault="00AF046B" w:rsidP="00AF046B">
      <w:pPr>
        <w:pStyle w:val="Heading2"/>
      </w:pPr>
      <w:bookmarkStart w:id="2295" w:name="_Toc232505876"/>
      <w:r>
        <w:lastRenderedPageBreak/>
        <w:t xml:space="preserve">CHAPTER 32 — </w:t>
      </w:r>
      <w:r w:rsidR="00F3654F">
        <w:t>CRIMES INVOLVING ANIMALS</w:t>
      </w:r>
      <w:bookmarkEnd w:id="2295"/>
    </w:p>
    <w:p w14:paraId="6E50B917" w14:textId="77777777" w:rsidR="00F3654F" w:rsidRDefault="00F3654F">
      <w:pPr>
        <w:spacing w:after="160"/>
        <w:ind w:firstLine="0"/>
        <w:rPr>
          <w:b/>
          <w:bCs/>
          <w:sz w:val="26"/>
          <w:szCs w:val="26"/>
        </w:rPr>
      </w:pPr>
      <w:r>
        <w:br w:type="page"/>
      </w:r>
    </w:p>
    <w:p w14:paraId="3921479B" w14:textId="77777777" w:rsidR="00085BB4" w:rsidRPr="00015729" w:rsidRDefault="00085BB4" w:rsidP="00085BB4">
      <w:pPr>
        <w:pStyle w:val="Heading3"/>
      </w:pPr>
      <w:bookmarkStart w:id="2296" w:name="_Toc232505877"/>
      <w:r>
        <w:lastRenderedPageBreak/>
        <w:t>32.1</w:t>
      </w:r>
      <w:r w:rsidRPr="00015729">
        <w:t xml:space="preserve"> AGGRAVATED ANIMAL CRUELTY</w:t>
      </w:r>
      <w:bookmarkEnd w:id="2296"/>
    </w:p>
    <w:p w14:paraId="4CC4DDF3" w14:textId="77777777" w:rsidR="00085BB4" w:rsidRPr="00015729" w:rsidRDefault="00085BB4" w:rsidP="00085BB4">
      <w:pPr>
        <w:pStyle w:val="SJIStatuteinTitle"/>
      </w:pPr>
      <w:r w:rsidRPr="00015729">
        <w:t xml:space="preserve">§ 828.12(2), Fla. Stat. </w:t>
      </w:r>
    </w:p>
    <w:p w14:paraId="3783888C" w14:textId="77777777" w:rsidR="00085BB4" w:rsidRPr="00015729" w:rsidRDefault="00085BB4" w:rsidP="00085BB4">
      <w:pPr>
        <w:rPr>
          <w:b/>
        </w:rPr>
      </w:pPr>
      <w:r w:rsidRPr="00015729">
        <w:rPr>
          <w:b/>
        </w:rPr>
        <w:t>To prove the crime of</w:t>
      </w:r>
      <w:r w:rsidRPr="00015729">
        <w:t xml:space="preserve"> </w:t>
      </w:r>
      <w:r w:rsidRPr="00015729">
        <w:rPr>
          <w:b/>
        </w:rPr>
        <w:t>Aggravated Animal Cruelty</w:t>
      </w:r>
      <w:r w:rsidRPr="00015729">
        <w:t xml:space="preserve">, </w:t>
      </w:r>
      <w:r w:rsidRPr="00015729">
        <w:rPr>
          <w:b/>
        </w:rPr>
        <w:t>the State must prove the following two elements beyond a reasonable doubt:</w:t>
      </w:r>
    </w:p>
    <w:p w14:paraId="4C1A3175" w14:textId="77777777" w:rsidR="00085BB4" w:rsidRPr="00B456EC" w:rsidRDefault="00085BB4" w:rsidP="007F418B">
      <w:pPr>
        <w:pStyle w:val="ListParagraph"/>
        <w:numPr>
          <w:ilvl w:val="0"/>
          <w:numId w:val="685"/>
        </w:numPr>
        <w:ind w:left="1152" w:hanging="432"/>
        <w:rPr>
          <w:b/>
          <w:bCs/>
        </w:rPr>
      </w:pPr>
      <w:r w:rsidRPr="00E70024">
        <w:t>(Defendant</w:t>
      </w:r>
      <w:r w:rsidRPr="00B94055">
        <w:t>)</w:t>
      </w:r>
      <w:r w:rsidRPr="00B456EC">
        <w:rPr>
          <w:b/>
          <w:bCs/>
        </w:rPr>
        <w:t xml:space="preserve"> [intentionally committed an act to an animal] [or] [owned or had custody or control of an animal and failed to act].</w:t>
      </w:r>
    </w:p>
    <w:p w14:paraId="23E8441A" w14:textId="77777777" w:rsidR="00085BB4" w:rsidRPr="00B456EC" w:rsidRDefault="00085BB4" w:rsidP="007F418B">
      <w:pPr>
        <w:pStyle w:val="ListParagraph"/>
        <w:numPr>
          <w:ilvl w:val="0"/>
          <w:numId w:val="685"/>
        </w:numPr>
        <w:ind w:left="1152" w:hanging="432"/>
        <w:rPr>
          <w:b/>
          <w:bCs/>
        </w:rPr>
      </w:pPr>
      <w:r w:rsidRPr="00E70024">
        <w:t xml:space="preserve">(Defendant’s) </w:t>
      </w:r>
      <w:r w:rsidRPr="00B456EC">
        <w:rPr>
          <w:b/>
          <w:bCs/>
        </w:rPr>
        <w:t>[act] [or] [failure to act] resulted in [excessive or repeated infliction of unnecessary pain or suffering to the animal] [or] [the animal’s cruel death].</w:t>
      </w:r>
    </w:p>
    <w:p w14:paraId="208950D2" w14:textId="77777777" w:rsidR="00085BB4" w:rsidRPr="0030691F" w:rsidRDefault="00085BB4" w:rsidP="00085BB4">
      <w:pPr>
        <w:rPr>
          <w:b/>
          <w:bCs/>
          <w:i/>
          <w:iCs/>
        </w:rPr>
      </w:pPr>
      <w:r w:rsidRPr="0030691F">
        <w:rPr>
          <w:b/>
          <w:bCs/>
        </w:rPr>
        <w:t>Florida law defines an “animal” as every living dumb creature.</w:t>
      </w:r>
    </w:p>
    <w:p w14:paraId="4EEE44AE" w14:textId="77777777" w:rsidR="00085BB4" w:rsidRPr="00015729" w:rsidRDefault="00085BB4" w:rsidP="00085BB4">
      <w:pPr>
        <w:pStyle w:val="SJITextItalic"/>
      </w:pPr>
      <w:r w:rsidRPr="00015729">
        <w:t>Give if applicable. Enhancement. § 828.12(2)(a), Fla. Stat.</w:t>
      </w:r>
    </w:p>
    <w:p w14:paraId="25CDB07D" w14:textId="77777777" w:rsidR="00085BB4" w:rsidRDefault="00085BB4" w:rsidP="00085BB4">
      <w:pPr>
        <w:rPr>
          <w:b/>
        </w:rPr>
      </w:pPr>
      <w:r w:rsidRPr="00015729">
        <w:rPr>
          <w:b/>
        </w:rPr>
        <w:t xml:space="preserve">If you find </w:t>
      </w:r>
      <w:r w:rsidRPr="00015729">
        <w:t xml:space="preserve">(defendant) </w:t>
      </w:r>
      <w:r w:rsidRPr="00015729">
        <w:rPr>
          <w:b/>
        </w:rPr>
        <w:t xml:space="preserve">guilty of Aggravated Animal Cruelty, you must then determine whether the State proved beyond a reasonable doubt that [he] [she] knowingly and intentionally tortured or tormented an animal, and in so doing, [injured] [mutilated] [killed] the animal. </w:t>
      </w:r>
    </w:p>
    <w:p w14:paraId="5EF866C0" w14:textId="77777777" w:rsidR="00085BB4" w:rsidRPr="00B94055" w:rsidRDefault="00085BB4" w:rsidP="00085BB4">
      <w:pPr>
        <w:spacing w:after="0"/>
        <w:rPr>
          <w:bCs/>
          <w:i/>
          <w:iCs/>
        </w:rPr>
      </w:pPr>
      <w:r w:rsidRPr="00B94055">
        <w:rPr>
          <w:bCs/>
          <w:i/>
          <w:iCs/>
        </w:rPr>
        <w:t>Give if applicable. Scoresheet multiplier in § 921.0024, Fla. Stat., if Aggravated Animal Cruelty is the primary offense.</w:t>
      </w:r>
    </w:p>
    <w:p w14:paraId="7A8ACE8E" w14:textId="77777777" w:rsidR="00085BB4" w:rsidRPr="00B94055" w:rsidRDefault="00085BB4" w:rsidP="00085BB4">
      <w:pPr>
        <w:rPr>
          <w:b/>
          <w:bCs/>
        </w:rPr>
      </w:pPr>
      <w:r w:rsidRPr="00B94055">
        <w:rPr>
          <w:b/>
          <w:bCs/>
        </w:rPr>
        <w:t xml:space="preserve">If you find </w:t>
      </w:r>
      <w:r w:rsidRPr="00B94055">
        <w:rPr>
          <w:bCs/>
        </w:rPr>
        <w:t xml:space="preserve">(defendant) </w:t>
      </w:r>
      <w:r w:rsidRPr="00B94055">
        <w:rPr>
          <w:b/>
          <w:bCs/>
        </w:rPr>
        <w:t>guilty of Aggravated Animal Cruelty, you must then determine whether the State proved beyond a reasonable doubt that [he] [she] knowingly and intentionally tortured or tormented an animal, and in so doing, [injured] [mutilated] [killed] the animal. For purposes of this finding only, the animal cannot be either an animal used for agricultural purposes or captive wildlife for which someone was allowed to possess pursuant to a permit issued by the Florida Fish and Wildlife Conservation Commission.</w:t>
      </w:r>
    </w:p>
    <w:p w14:paraId="3A2312A0" w14:textId="77777777" w:rsidR="00085BB4" w:rsidRPr="00D40548" w:rsidRDefault="00085BB4" w:rsidP="00085BB4">
      <w:pPr>
        <w:pStyle w:val="SJITextItalic"/>
      </w:pPr>
      <w:r w:rsidRPr="00015729">
        <w:t xml:space="preserve">Definition of “cruelty”, if cruel death charged.  § 828.02, Fla. Stat. </w:t>
      </w:r>
      <w:r w:rsidRPr="004E74D7">
        <w:t xml:space="preserve">Read </w:t>
      </w:r>
      <w:r w:rsidRPr="00015729">
        <w:t xml:space="preserve">definition for “Torture” or “Torment” </w:t>
      </w:r>
      <w:r w:rsidRPr="00B94055">
        <w:t xml:space="preserve">only </w:t>
      </w:r>
      <w:r w:rsidRPr="00015729">
        <w:t>when State seeks sentencing enhancements pursuant to § 828.12(2)(a), Fla. Stat.</w:t>
      </w:r>
      <w:r>
        <w:t xml:space="preserve"> </w:t>
      </w:r>
      <w:r w:rsidRPr="00B94055">
        <w:t>or the scoresheet multiplier.</w:t>
      </w:r>
    </w:p>
    <w:p w14:paraId="6E8E5379" w14:textId="77777777" w:rsidR="00085BB4" w:rsidRDefault="00085BB4" w:rsidP="00085BB4">
      <w:pPr>
        <w:rPr>
          <w:b/>
        </w:rPr>
      </w:pPr>
      <w:r w:rsidRPr="00015729">
        <w:rPr>
          <w:b/>
        </w:rPr>
        <w:t>“Cruelty” [“Torture”] [“Torment”] includes any act, omission, or negl</w:t>
      </w:r>
      <w:r>
        <w:rPr>
          <w:b/>
        </w:rPr>
        <w:t>ect</w:t>
      </w:r>
      <w:r w:rsidRPr="00015729">
        <w:rPr>
          <w:b/>
        </w:rPr>
        <w:t xml:space="preserve"> whereby unnecessary or unjustifiable pain or suffering is caused, permitted, or allowed to continue when there is reasonable remedy or relief, except when done in the interest of medical science.</w:t>
      </w:r>
    </w:p>
    <w:p w14:paraId="65253082" w14:textId="77777777" w:rsidR="00085BB4" w:rsidRPr="00B94055" w:rsidRDefault="00085BB4" w:rsidP="00085BB4">
      <w:pPr>
        <w:pStyle w:val="SJIComments"/>
      </w:pPr>
      <w:r w:rsidRPr="00B94055">
        <w:t>Lesser Included Offense</w:t>
      </w:r>
    </w:p>
    <w:p w14:paraId="5EC2C643" w14:textId="77777777" w:rsidR="00085BB4" w:rsidRPr="00B94055" w:rsidRDefault="00085BB4" w:rsidP="00085BB4">
      <w:pPr>
        <w:pStyle w:val="Heading4"/>
      </w:pPr>
      <w:r w:rsidRPr="00B94055">
        <w:t>AGGRAVATED ANIMAL CRUELTY — 828.12(2)</w:t>
      </w:r>
    </w:p>
    <w:tbl>
      <w:tblPr>
        <w:tblStyle w:val="TableGrid1"/>
        <w:tblW w:w="5000" w:type="pct"/>
        <w:tblLook w:val="0020" w:firstRow="1" w:lastRow="0" w:firstColumn="0" w:lastColumn="0" w:noHBand="0" w:noVBand="0"/>
      </w:tblPr>
      <w:tblGrid>
        <w:gridCol w:w="2991"/>
        <w:gridCol w:w="2992"/>
        <w:gridCol w:w="1964"/>
        <w:gridCol w:w="1403"/>
      </w:tblGrid>
      <w:tr w:rsidR="00085BB4" w:rsidRPr="00B94055" w14:paraId="579D7A23"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713CECC7" w14:textId="77777777" w:rsidR="00085BB4" w:rsidRPr="00B94055" w:rsidRDefault="00085BB4" w:rsidP="005C037F">
            <w:pPr>
              <w:pStyle w:val="SJITableText"/>
            </w:pPr>
            <w:r w:rsidRPr="00B94055">
              <w:t>CATEGORY ONE</w:t>
            </w:r>
          </w:p>
        </w:tc>
        <w:tc>
          <w:tcPr>
            <w:tcW w:w="1600" w:type="pct"/>
          </w:tcPr>
          <w:p w14:paraId="49547279" w14:textId="77777777" w:rsidR="00085BB4" w:rsidRPr="00B94055" w:rsidRDefault="00085BB4" w:rsidP="005C037F">
            <w:pPr>
              <w:pStyle w:val="SJITableText"/>
            </w:pPr>
            <w:r w:rsidRPr="00B94055">
              <w:t>CATEGORY TWO</w:t>
            </w:r>
          </w:p>
        </w:tc>
        <w:tc>
          <w:tcPr>
            <w:tcW w:w="1050" w:type="pct"/>
          </w:tcPr>
          <w:p w14:paraId="47B86040" w14:textId="77777777" w:rsidR="00085BB4" w:rsidRPr="00B94055" w:rsidRDefault="00085BB4" w:rsidP="005C037F">
            <w:pPr>
              <w:pStyle w:val="SJITableText"/>
            </w:pPr>
            <w:r w:rsidRPr="00B94055">
              <w:t>FLA. STAT.</w:t>
            </w:r>
          </w:p>
        </w:tc>
        <w:tc>
          <w:tcPr>
            <w:tcW w:w="750" w:type="pct"/>
          </w:tcPr>
          <w:p w14:paraId="07515E5B" w14:textId="77777777" w:rsidR="00085BB4" w:rsidRPr="00B94055" w:rsidRDefault="00085BB4" w:rsidP="005C037F">
            <w:pPr>
              <w:pStyle w:val="SJITableText"/>
            </w:pPr>
            <w:r w:rsidRPr="00B94055">
              <w:t>INS. NO.</w:t>
            </w:r>
          </w:p>
        </w:tc>
      </w:tr>
      <w:tr w:rsidR="00085BB4" w:rsidRPr="00B94055" w14:paraId="02F27ED6" w14:textId="77777777" w:rsidTr="005C037F">
        <w:tc>
          <w:tcPr>
            <w:tcW w:w="1599" w:type="pct"/>
          </w:tcPr>
          <w:p w14:paraId="4F636994" w14:textId="77777777" w:rsidR="00085BB4" w:rsidRPr="00B94055" w:rsidRDefault="00085BB4" w:rsidP="005C037F">
            <w:pPr>
              <w:pStyle w:val="SJITableText"/>
            </w:pPr>
            <w:r w:rsidRPr="00B94055">
              <w:t>None</w:t>
            </w:r>
          </w:p>
        </w:tc>
        <w:tc>
          <w:tcPr>
            <w:tcW w:w="1600" w:type="pct"/>
          </w:tcPr>
          <w:p w14:paraId="33D63CF1" w14:textId="77777777" w:rsidR="00085BB4" w:rsidRPr="00B94055" w:rsidRDefault="00085BB4" w:rsidP="005C037F">
            <w:pPr>
              <w:pStyle w:val="SJITableText"/>
            </w:pPr>
          </w:p>
        </w:tc>
        <w:tc>
          <w:tcPr>
            <w:tcW w:w="1050" w:type="pct"/>
          </w:tcPr>
          <w:p w14:paraId="3CECABCA" w14:textId="77777777" w:rsidR="00085BB4" w:rsidRPr="00B94055" w:rsidRDefault="00085BB4" w:rsidP="005C037F">
            <w:pPr>
              <w:pStyle w:val="SJITableText"/>
            </w:pPr>
          </w:p>
        </w:tc>
        <w:tc>
          <w:tcPr>
            <w:tcW w:w="750" w:type="pct"/>
          </w:tcPr>
          <w:p w14:paraId="5E872DBC" w14:textId="77777777" w:rsidR="00085BB4" w:rsidRPr="00B94055" w:rsidRDefault="00085BB4" w:rsidP="005C037F">
            <w:pPr>
              <w:pStyle w:val="SJITableText"/>
            </w:pPr>
          </w:p>
        </w:tc>
      </w:tr>
      <w:tr w:rsidR="00085BB4" w:rsidRPr="00B94055" w14:paraId="01D50603" w14:textId="77777777" w:rsidTr="005C037F">
        <w:tc>
          <w:tcPr>
            <w:tcW w:w="1599" w:type="pct"/>
          </w:tcPr>
          <w:p w14:paraId="2BF87CAF" w14:textId="77777777" w:rsidR="00085BB4" w:rsidRPr="00B94055" w:rsidRDefault="00085BB4" w:rsidP="005C037F">
            <w:pPr>
              <w:pStyle w:val="SJITableText"/>
            </w:pPr>
          </w:p>
        </w:tc>
        <w:tc>
          <w:tcPr>
            <w:tcW w:w="1600" w:type="pct"/>
          </w:tcPr>
          <w:p w14:paraId="76D40E1B" w14:textId="77777777" w:rsidR="00085BB4" w:rsidRPr="00B94055" w:rsidRDefault="00085BB4" w:rsidP="005C037F">
            <w:pPr>
              <w:pStyle w:val="SJITableText"/>
            </w:pPr>
            <w:r w:rsidRPr="00B94055">
              <w:t>Animal Cruelty</w:t>
            </w:r>
          </w:p>
        </w:tc>
        <w:tc>
          <w:tcPr>
            <w:tcW w:w="1050" w:type="pct"/>
          </w:tcPr>
          <w:p w14:paraId="402E0C0F" w14:textId="77777777" w:rsidR="00085BB4" w:rsidRPr="00B94055" w:rsidRDefault="00085BB4" w:rsidP="005C037F">
            <w:pPr>
              <w:pStyle w:val="SJITableText"/>
            </w:pPr>
            <w:r w:rsidRPr="00B94055">
              <w:t>828.12(1)</w:t>
            </w:r>
          </w:p>
        </w:tc>
        <w:tc>
          <w:tcPr>
            <w:tcW w:w="750" w:type="pct"/>
          </w:tcPr>
          <w:p w14:paraId="419164CE" w14:textId="77777777" w:rsidR="00085BB4" w:rsidRPr="00B94055" w:rsidRDefault="00085BB4" w:rsidP="005C037F">
            <w:pPr>
              <w:pStyle w:val="SJITableText"/>
            </w:pPr>
            <w:r w:rsidRPr="00B94055">
              <w:t>29.13(a)</w:t>
            </w:r>
          </w:p>
        </w:tc>
      </w:tr>
      <w:tr w:rsidR="00085BB4" w:rsidRPr="00B94055" w14:paraId="226176ED" w14:textId="77777777" w:rsidTr="005C037F">
        <w:tc>
          <w:tcPr>
            <w:tcW w:w="1599" w:type="pct"/>
          </w:tcPr>
          <w:p w14:paraId="64544607" w14:textId="77777777" w:rsidR="00085BB4" w:rsidRPr="00B94055" w:rsidRDefault="00085BB4" w:rsidP="005C037F">
            <w:pPr>
              <w:pStyle w:val="SJITableText"/>
            </w:pPr>
          </w:p>
        </w:tc>
        <w:tc>
          <w:tcPr>
            <w:tcW w:w="1600" w:type="pct"/>
          </w:tcPr>
          <w:p w14:paraId="100F6971" w14:textId="77777777" w:rsidR="00085BB4" w:rsidRPr="00B94055" w:rsidRDefault="00085BB4" w:rsidP="005C037F">
            <w:pPr>
              <w:pStyle w:val="SJITableText"/>
            </w:pPr>
            <w:r w:rsidRPr="00B94055">
              <w:t>Attempt</w:t>
            </w:r>
          </w:p>
        </w:tc>
        <w:tc>
          <w:tcPr>
            <w:tcW w:w="1050" w:type="pct"/>
          </w:tcPr>
          <w:p w14:paraId="3A4CD7F0" w14:textId="77777777" w:rsidR="00085BB4" w:rsidRPr="00B94055" w:rsidRDefault="00085BB4" w:rsidP="005C037F">
            <w:pPr>
              <w:pStyle w:val="SJITableText"/>
            </w:pPr>
            <w:r w:rsidRPr="00B94055">
              <w:t>777.04(1)</w:t>
            </w:r>
          </w:p>
        </w:tc>
        <w:tc>
          <w:tcPr>
            <w:tcW w:w="750" w:type="pct"/>
          </w:tcPr>
          <w:p w14:paraId="3104DB65" w14:textId="77777777" w:rsidR="00085BB4" w:rsidRPr="00B94055" w:rsidRDefault="00085BB4" w:rsidP="005C037F">
            <w:pPr>
              <w:pStyle w:val="SJITableText"/>
            </w:pPr>
            <w:r w:rsidRPr="00B94055">
              <w:t>5.1</w:t>
            </w:r>
          </w:p>
        </w:tc>
      </w:tr>
    </w:tbl>
    <w:p w14:paraId="101C35A5" w14:textId="77777777" w:rsidR="00085BB4" w:rsidRDefault="00085BB4" w:rsidP="00085BB4">
      <w:pPr>
        <w:spacing w:after="160"/>
        <w:ind w:firstLine="0"/>
        <w:rPr>
          <w:rFonts w:cs="Courier New"/>
          <w:b/>
        </w:rPr>
      </w:pPr>
      <w:r>
        <w:br w:type="page"/>
      </w:r>
    </w:p>
    <w:p w14:paraId="2542C2BA" w14:textId="77777777" w:rsidR="00085BB4" w:rsidRPr="00015729" w:rsidRDefault="00085BB4" w:rsidP="00085BB4">
      <w:pPr>
        <w:pStyle w:val="SJIComments"/>
      </w:pPr>
      <w:r w:rsidRPr="00015729">
        <w:lastRenderedPageBreak/>
        <w:t>Comment</w:t>
      </w:r>
      <w:r w:rsidRPr="0030691F">
        <w:t>s</w:t>
      </w:r>
    </w:p>
    <w:p w14:paraId="0D350D80" w14:textId="77777777" w:rsidR="00085BB4" w:rsidRDefault="00085BB4" w:rsidP="00085BB4">
      <w:r>
        <w:t xml:space="preserve">Prior to April 2026, this instruction was numbered 29.13. </w:t>
      </w:r>
    </w:p>
    <w:p w14:paraId="47539641" w14:textId="77777777" w:rsidR="00085BB4" w:rsidRPr="00B94055" w:rsidRDefault="00085BB4" w:rsidP="00085BB4">
      <w:pPr>
        <w:rPr>
          <w:i/>
          <w:iCs/>
        </w:rPr>
      </w:pPr>
      <w:r w:rsidRPr="00B94055">
        <w:t xml:space="preserve">§ 828.12(2)(b), Fla. Stat., contains increased penalties, including a mandatory minimum 6 month sentence, for a second or subsequent violation of Aggravated Animal Cruelty. As of </w:t>
      </w:r>
      <w:r>
        <w:t>February 2026</w:t>
      </w:r>
      <w:r w:rsidRPr="00B94055">
        <w:t>, the courts had not determined whether this provision requires a jury finding regarding the existence of a prior violation or whether the state may prove the existence of a prior violation to the judge under the preponderance of the evidence standard because it is based on recidivism.</w:t>
      </w:r>
    </w:p>
    <w:p w14:paraId="6CB822A3" w14:textId="77777777" w:rsidR="00085BB4" w:rsidRPr="00B94055" w:rsidRDefault="00085BB4" w:rsidP="00085BB4">
      <w:pPr>
        <w:rPr>
          <w:i/>
          <w:iCs/>
        </w:rPr>
      </w:pPr>
      <w:r w:rsidRPr="00B94055">
        <w:t>§ 828.12(3) Fla. Stat. A person who commits multiple acts of Aggravated Animal Cruelty against an animal may be convicted of multiple counts of Aggravated Animal Cruelty. Also, a person who commits Aggravated Animal Cruelty against more than one animal may be convicted of multiple counts of Aggravated Animal Cruelty.</w:t>
      </w:r>
    </w:p>
    <w:p w14:paraId="6F15BE0C" w14:textId="77777777" w:rsidR="00085BB4" w:rsidRPr="00B94055" w:rsidRDefault="00085BB4" w:rsidP="00085BB4">
      <w:r w:rsidRPr="00B94055">
        <w:t>This instruction was adopted in 2008 [976 So. 2d 1081] and amended in 2014 [143 So. 3d 893], and on September 12, 2025.</w:t>
      </w:r>
    </w:p>
    <w:p w14:paraId="43317EB3" w14:textId="324D576A" w:rsidR="00A86429" w:rsidRPr="00015729" w:rsidRDefault="00C417C3" w:rsidP="00A86429">
      <w:pPr>
        <w:pStyle w:val="Heading3"/>
      </w:pPr>
      <w:r>
        <w:br w:type="page"/>
      </w:r>
      <w:bookmarkStart w:id="2297" w:name="_Toc110933992"/>
      <w:bookmarkStart w:id="2298" w:name="_Toc232505878"/>
      <w:r w:rsidR="00A86429">
        <w:lastRenderedPageBreak/>
        <w:t>32.2</w:t>
      </w:r>
      <w:r w:rsidR="00A86429" w:rsidRPr="00015729">
        <w:t xml:space="preserve"> </w:t>
      </w:r>
      <w:r w:rsidR="00A86429" w:rsidRPr="00015729">
        <w:fldChar w:fldCharType="begin"/>
      </w:r>
      <w:r w:rsidR="00A86429" w:rsidRPr="00015729">
        <w:instrText xml:space="preserve"> SEQ CHAPTER \h \r 1</w:instrText>
      </w:r>
      <w:r w:rsidR="00A86429" w:rsidRPr="00015729">
        <w:fldChar w:fldCharType="end"/>
      </w:r>
      <w:r w:rsidR="00A86429" w:rsidRPr="00015729">
        <w:t>ANIMAL CRUELTY</w:t>
      </w:r>
      <w:bookmarkEnd w:id="2297"/>
      <w:bookmarkEnd w:id="2298"/>
    </w:p>
    <w:p w14:paraId="5CD66D52" w14:textId="77777777" w:rsidR="00A86429" w:rsidRPr="00015729" w:rsidRDefault="00A86429" w:rsidP="00A86429">
      <w:pPr>
        <w:pStyle w:val="SJIStatuteinTitle"/>
        <w:rPr>
          <w:b/>
        </w:rPr>
      </w:pPr>
      <w:r w:rsidRPr="00015729">
        <w:t>§ 828.12(1), Fla. Stat.</w:t>
      </w:r>
    </w:p>
    <w:p w14:paraId="292CC9E4" w14:textId="77777777" w:rsidR="00A86429" w:rsidRPr="000E1362" w:rsidRDefault="00A86429" w:rsidP="00A86429">
      <w:pPr>
        <w:rPr>
          <w:b/>
          <w:bCs/>
        </w:rPr>
      </w:pPr>
      <w:r w:rsidRPr="000E1362">
        <w:rPr>
          <w:b/>
          <w:bCs/>
        </w:rPr>
        <w:t>To prove the crime of Animal Cruelty, the State must prove beyond a reasonable doubt that:</w:t>
      </w:r>
    </w:p>
    <w:p w14:paraId="364A0745" w14:textId="77777777" w:rsidR="00A86429" w:rsidRPr="00015729" w:rsidRDefault="00A86429" w:rsidP="00A86429">
      <w:pPr>
        <w:pStyle w:val="SJITextItalic"/>
        <w:rPr>
          <w:b/>
        </w:rPr>
      </w:pPr>
      <w:r w:rsidRPr="00015729">
        <w:t>Give a, b, or c as applicable.</w:t>
      </w:r>
    </w:p>
    <w:p w14:paraId="5105BAEE" w14:textId="77777777" w:rsidR="00A86429" w:rsidRPr="00015729" w:rsidRDefault="00A86429" w:rsidP="00A86429">
      <w:pPr>
        <w:rPr>
          <w:b/>
        </w:rPr>
      </w:pPr>
      <w:r w:rsidRPr="00015729">
        <w:t xml:space="preserve">(Defendant) </w:t>
      </w:r>
    </w:p>
    <w:p w14:paraId="63E126A2" w14:textId="77777777" w:rsidR="00A86429" w:rsidRPr="00E93603" w:rsidRDefault="00A86429" w:rsidP="007F418B">
      <w:pPr>
        <w:pStyle w:val="ListParagraph"/>
        <w:widowControl w:val="0"/>
        <w:numPr>
          <w:ilvl w:val="0"/>
          <w:numId w:val="681"/>
        </w:numPr>
        <w:rPr>
          <w:b/>
        </w:rPr>
      </w:pPr>
      <w:r w:rsidRPr="00E93603">
        <w:rPr>
          <w:b/>
        </w:rPr>
        <w:t>unnecessarily [overloaded] [overdrove] [tormented] [mutilated] [killed] an animal.</w:t>
      </w:r>
    </w:p>
    <w:p w14:paraId="4F93FD73" w14:textId="77777777" w:rsidR="00A86429" w:rsidRPr="00E93603" w:rsidRDefault="00A86429" w:rsidP="007F418B">
      <w:pPr>
        <w:pStyle w:val="ListParagraph"/>
        <w:widowControl w:val="0"/>
        <w:numPr>
          <w:ilvl w:val="0"/>
          <w:numId w:val="681"/>
        </w:numPr>
        <w:rPr>
          <w:b/>
        </w:rPr>
      </w:pPr>
      <w:r w:rsidRPr="00E93603">
        <w:rPr>
          <w:b/>
        </w:rPr>
        <w:t>deprived an animal of necessary [sustenance] [shelter].</w:t>
      </w:r>
    </w:p>
    <w:p w14:paraId="7B6F147E" w14:textId="77777777" w:rsidR="00A86429" w:rsidRPr="00E93603" w:rsidRDefault="00A86429" w:rsidP="007F418B">
      <w:pPr>
        <w:pStyle w:val="ListParagraph"/>
        <w:widowControl w:val="0"/>
        <w:numPr>
          <w:ilvl w:val="0"/>
          <w:numId w:val="681"/>
        </w:numPr>
        <w:rPr>
          <w:b/>
        </w:rPr>
      </w:pPr>
      <w:r w:rsidRPr="00E93603">
        <w:rPr>
          <w:b/>
        </w:rPr>
        <w:t>carried an animal in or upon a vehicle [or otherwise] in a cruel or inhumane manner.</w:t>
      </w:r>
    </w:p>
    <w:p w14:paraId="6F721F4E" w14:textId="77777777" w:rsidR="00A86429" w:rsidRPr="00015729" w:rsidRDefault="00A86429" w:rsidP="00A86429">
      <w:pPr>
        <w:pStyle w:val="SJITextItalic"/>
      </w:pPr>
      <w:r w:rsidRPr="00015729">
        <w:t>Give if applicable.</w:t>
      </w:r>
    </w:p>
    <w:p w14:paraId="0827E528" w14:textId="77777777" w:rsidR="00A86429" w:rsidRPr="00015729" w:rsidRDefault="00A86429" w:rsidP="00A86429">
      <w:pPr>
        <w:widowControl w:val="0"/>
        <w:rPr>
          <w:b/>
        </w:rPr>
      </w:pPr>
      <w:r w:rsidRPr="00015729">
        <w:rPr>
          <w:b/>
        </w:rPr>
        <w:t>[“Torment”] [A “cruel” manner] includes every act, omission, or neglect whereby unnecessary or unjustifiable pain or suffering is caused, permitted, or allowed to continue when there is reasonable remedy or relief, except when in the interest of medical science.</w:t>
      </w:r>
    </w:p>
    <w:p w14:paraId="7D8EDFB5" w14:textId="77777777" w:rsidR="00A86429" w:rsidRPr="00015729" w:rsidRDefault="00A86429" w:rsidP="00A86429">
      <w:pPr>
        <w:pStyle w:val="SJIComments"/>
      </w:pPr>
      <w:r w:rsidRPr="00015729">
        <w:t>Lesser Included Offenses</w:t>
      </w:r>
    </w:p>
    <w:p w14:paraId="6D291B16" w14:textId="77777777" w:rsidR="00A86429" w:rsidRPr="00015729" w:rsidRDefault="00A86429" w:rsidP="00A86429">
      <w:pPr>
        <w:pStyle w:val="Heading4"/>
      </w:pPr>
      <w:r w:rsidRPr="00015729">
        <w:t>ANIMAL CRUELTY — 828.12(1)</w:t>
      </w:r>
    </w:p>
    <w:tbl>
      <w:tblPr>
        <w:tblStyle w:val="TableGrid1"/>
        <w:tblW w:w="5000" w:type="pct"/>
        <w:tblLook w:val="0020" w:firstRow="1" w:lastRow="0" w:firstColumn="0" w:lastColumn="0" w:noHBand="0" w:noVBand="0"/>
      </w:tblPr>
      <w:tblGrid>
        <w:gridCol w:w="2991"/>
        <w:gridCol w:w="2992"/>
        <w:gridCol w:w="1964"/>
        <w:gridCol w:w="1403"/>
      </w:tblGrid>
      <w:tr w:rsidR="00A86429" w:rsidRPr="00015729" w14:paraId="783FCB95"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5D011067" w14:textId="77777777" w:rsidR="00A86429" w:rsidRPr="00015729" w:rsidRDefault="00A86429" w:rsidP="005C037F">
            <w:pPr>
              <w:pStyle w:val="SJITableText"/>
            </w:pPr>
            <w:r w:rsidRPr="00015729">
              <w:t>CATEGORY ONE</w:t>
            </w:r>
          </w:p>
        </w:tc>
        <w:tc>
          <w:tcPr>
            <w:tcW w:w="1600" w:type="pct"/>
          </w:tcPr>
          <w:p w14:paraId="0CDF318A" w14:textId="77777777" w:rsidR="00A86429" w:rsidRPr="00015729" w:rsidRDefault="00A86429" w:rsidP="005C037F">
            <w:pPr>
              <w:pStyle w:val="SJITableText"/>
            </w:pPr>
            <w:r w:rsidRPr="00015729">
              <w:t>CATEGORY TWO</w:t>
            </w:r>
          </w:p>
        </w:tc>
        <w:tc>
          <w:tcPr>
            <w:tcW w:w="1050" w:type="pct"/>
          </w:tcPr>
          <w:p w14:paraId="697C20BF" w14:textId="77777777" w:rsidR="00A86429" w:rsidRPr="00015729" w:rsidRDefault="00A86429" w:rsidP="005C037F">
            <w:pPr>
              <w:pStyle w:val="SJITableText"/>
            </w:pPr>
            <w:r w:rsidRPr="00015729">
              <w:t>FLA. STAT.</w:t>
            </w:r>
          </w:p>
        </w:tc>
        <w:tc>
          <w:tcPr>
            <w:tcW w:w="750" w:type="pct"/>
          </w:tcPr>
          <w:p w14:paraId="5A012045" w14:textId="77777777" w:rsidR="00A86429" w:rsidRPr="00015729" w:rsidRDefault="00A86429" w:rsidP="005C037F">
            <w:pPr>
              <w:pStyle w:val="SJITableText"/>
            </w:pPr>
            <w:r w:rsidRPr="00015729">
              <w:t>INS. NO.</w:t>
            </w:r>
          </w:p>
        </w:tc>
      </w:tr>
      <w:tr w:rsidR="00A86429" w:rsidRPr="00015729" w14:paraId="627A7DA1" w14:textId="77777777" w:rsidTr="005C037F">
        <w:tc>
          <w:tcPr>
            <w:tcW w:w="1599" w:type="pct"/>
          </w:tcPr>
          <w:p w14:paraId="42720F23" w14:textId="77777777" w:rsidR="00A86429" w:rsidRPr="00015729" w:rsidRDefault="00A86429" w:rsidP="005C037F">
            <w:pPr>
              <w:pStyle w:val="SJITableText"/>
            </w:pPr>
            <w:r w:rsidRPr="00015729">
              <w:t>None</w:t>
            </w:r>
          </w:p>
        </w:tc>
        <w:tc>
          <w:tcPr>
            <w:tcW w:w="1600" w:type="pct"/>
          </w:tcPr>
          <w:p w14:paraId="2CBB7CDF" w14:textId="77777777" w:rsidR="00A86429" w:rsidRPr="00015729" w:rsidRDefault="00A86429" w:rsidP="005C037F">
            <w:pPr>
              <w:pStyle w:val="SJITableText"/>
            </w:pPr>
          </w:p>
        </w:tc>
        <w:tc>
          <w:tcPr>
            <w:tcW w:w="1050" w:type="pct"/>
          </w:tcPr>
          <w:p w14:paraId="2FB2319B" w14:textId="77777777" w:rsidR="00A86429" w:rsidRPr="00015729" w:rsidRDefault="00A86429" w:rsidP="005C037F">
            <w:pPr>
              <w:pStyle w:val="SJITableText"/>
            </w:pPr>
          </w:p>
        </w:tc>
        <w:tc>
          <w:tcPr>
            <w:tcW w:w="750" w:type="pct"/>
          </w:tcPr>
          <w:p w14:paraId="6225E2CB" w14:textId="77777777" w:rsidR="00A86429" w:rsidRPr="00015729" w:rsidRDefault="00A86429" w:rsidP="005C037F">
            <w:pPr>
              <w:pStyle w:val="SJITableText"/>
            </w:pPr>
          </w:p>
        </w:tc>
      </w:tr>
      <w:tr w:rsidR="00A86429" w:rsidRPr="00015729" w14:paraId="5CFE4839" w14:textId="77777777" w:rsidTr="005C037F">
        <w:tc>
          <w:tcPr>
            <w:tcW w:w="1599" w:type="pct"/>
          </w:tcPr>
          <w:p w14:paraId="10327B4F" w14:textId="77777777" w:rsidR="00A86429" w:rsidRPr="00015729" w:rsidRDefault="00A86429" w:rsidP="005C037F">
            <w:pPr>
              <w:pStyle w:val="SJITableText"/>
            </w:pPr>
          </w:p>
        </w:tc>
        <w:tc>
          <w:tcPr>
            <w:tcW w:w="1600" w:type="pct"/>
          </w:tcPr>
          <w:p w14:paraId="7BB135CD" w14:textId="77777777" w:rsidR="00A86429" w:rsidRPr="00015729" w:rsidRDefault="00A86429" w:rsidP="005C037F">
            <w:pPr>
              <w:pStyle w:val="SJITableText"/>
            </w:pPr>
            <w:r w:rsidRPr="00015729">
              <w:t>Attempt</w:t>
            </w:r>
          </w:p>
        </w:tc>
        <w:tc>
          <w:tcPr>
            <w:tcW w:w="1050" w:type="pct"/>
          </w:tcPr>
          <w:p w14:paraId="5869EAD7" w14:textId="77777777" w:rsidR="00A86429" w:rsidRPr="00015729" w:rsidRDefault="00A86429" w:rsidP="005C037F">
            <w:pPr>
              <w:pStyle w:val="SJITableText"/>
            </w:pPr>
            <w:r w:rsidRPr="00015729">
              <w:t>777.04(1)</w:t>
            </w:r>
          </w:p>
        </w:tc>
        <w:tc>
          <w:tcPr>
            <w:tcW w:w="750" w:type="pct"/>
          </w:tcPr>
          <w:p w14:paraId="72630D33" w14:textId="77777777" w:rsidR="00A86429" w:rsidRPr="00015729" w:rsidRDefault="00A86429" w:rsidP="005C037F">
            <w:pPr>
              <w:pStyle w:val="SJITableText"/>
            </w:pPr>
            <w:r w:rsidRPr="00015729">
              <w:t>5.1</w:t>
            </w:r>
          </w:p>
        </w:tc>
      </w:tr>
    </w:tbl>
    <w:p w14:paraId="2225A5B9" w14:textId="77777777" w:rsidR="00A86429" w:rsidRPr="00015729" w:rsidRDefault="00A86429" w:rsidP="00A86429">
      <w:pPr>
        <w:pStyle w:val="SJIComments"/>
      </w:pPr>
      <w:r w:rsidRPr="00015729">
        <w:t>Comment</w:t>
      </w:r>
      <w:r>
        <w:t>s</w:t>
      </w:r>
    </w:p>
    <w:p w14:paraId="19537D15" w14:textId="77777777" w:rsidR="00A86429" w:rsidRPr="00997148" w:rsidRDefault="00A86429" w:rsidP="00A86429">
      <w:r w:rsidRPr="00997148">
        <w:t>Prior to April 2026, this instruction was numbered 29.13</w:t>
      </w:r>
      <w:r>
        <w:t>(a)</w:t>
      </w:r>
      <w:r w:rsidRPr="00997148">
        <w:t xml:space="preserve">. </w:t>
      </w:r>
    </w:p>
    <w:p w14:paraId="32F23E0F" w14:textId="77777777" w:rsidR="00A86429" w:rsidRPr="00015729" w:rsidRDefault="00A86429" w:rsidP="00A86429">
      <w:pPr>
        <w:widowControl w:val="0"/>
      </w:pPr>
      <w:r w:rsidRPr="00015729">
        <w:t>This instruction was adopted in 2008 [994 So. 2d 1038] and amended in 2014</w:t>
      </w:r>
      <w:r>
        <w:t xml:space="preserve"> [143 So. 3d 893]</w:t>
      </w:r>
      <w:r w:rsidRPr="00015729">
        <w:t>.</w:t>
      </w:r>
    </w:p>
    <w:p w14:paraId="12439E78" w14:textId="77777777" w:rsidR="00A86429" w:rsidRDefault="00A86429" w:rsidP="00A86429"/>
    <w:p w14:paraId="3A08BF03" w14:textId="47230CFA" w:rsidR="00C417C3" w:rsidRDefault="00C417C3">
      <w:pPr>
        <w:spacing w:after="160"/>
        <w:ind w:firstLine="0"/>
      </w:pPr>
      <w:r>
        <w:br w:type="page"/>
      </w:r>
    </w:p>
    <w:p w14:paraId="2C853035" w14:textId="380812C8" w:rsidR="0048252D" w:rsidRPr="003360F4" w:rsidRDefault="0048252D" w:rsidP="0048252D">
      <w:pPr>
        <w:pStyle w:val="Heading3"/>
      </w:pPr>
      <w:bookmarkStart w:id="2299" w:name="_Toc110933993"/>
      <w:bookmarkStart w:id="2300" w:name="_Toc232505879"/>
      <w:r>
        <w:lastRenderedPageBreak/>
        <w:t>32.3</w:t>
      </w:r>
      <w:r w:rsidRPr="003360F4">
        <w:t xml:space="preserve"> </w:t>
      </w:r>
      <w:r w:rsidRPr="003360F4">
        <w:fldChar w:fldCharType="begin"/>
      </w:r>
      <w:r w:rsidRPr="003360F4">
        <w:instrText xml:space="preserve"> SEQ CHAPTER \h \r 1</w:instrText>
      </w:r>
      <w:r w:rsidRPr="003360F4">
        <w:fldChar w:fldCharType="end"/>
      </w:r>
      <w:r w:rsidRPr="003360F4">
        <w:t>ANIMAL FIGHTING OR BAITING</w:t>
      </w:r>
      <w:bookmarkEnd w:id="2299"/>
      <w:bookmarkEnd w:id="2300"/>
    </w:p>
    <w:p w14:paraId="0C973301" w14:textId="77777777" w:rsidR="0048252D" w:rsidRPr="003360F4" w:rsidRDefault="0048252D" w:rsidP="0048252D">
      <w:pPr>
        <w:pStyle w:val="SJIStatuteinTitle"/>
      </w:pPr>
      <w:r w:rsidRPr="003360F4">
        <w:t>§ 828.122, Fla. Stat.</w:t>
      </w:r>
    </w:p>
    <w:p w14:paraId="1F8C675C" w14:textId="77777777" w:rsidR="0048252D" w:rsidRPr="003360F4" w:rsidRDefault="0048252D" w:rsidP="0048252D">
      <w:pPr>
        <w:widowControl w:val="0"/>
        <w:autoSpaceDE w:val="0"/>
        <w:autoSpaceDN w:val="0"/>
        <w:adjustRightInd w:val="0"/>
        <w:rPr>
          <w:b/>
        </w:rPr>
      </w:pPr>
      <w:r w:rsidRPr="003360F4">
        <w:rPr>
          <w:b/>
        </w:rPr>
        <w:t>To prove the crime of Animal [Fighting] [Baiting], the State must prove the following [one] [three] element(s) beyond a reasonable doubt:</w:t>
      </w:r>
    </w:p>
    <w:p w14:paraId="6865FE86" w14:textId="77777777" w:rsidR="0048252D" w:rsidRPr="003360F4" w:rsidRDefault="0048252D" w:rsidP="0048252D">
      <w:pPr>
        <w:pStyle w:val="SJITextItalic"/>
        <w:rPr>
          <w:b/>
        </w:rPr>
      </w:pPr>
      <w:r w:rsidRPr="003360F4">
        <w:t>Give as applicable, if (3)(a), (b), (c), (d), (e), (g) or (h) is charged:</w:t>
      </w:r>
    </w:p>
    <w:p w14:paraId="2BE24D2C" w14:textId="77777777" w:rsidR="0048252D" w:rsidRPr="003360F4" w:rsidRDefault="0048252D" w:rsidP="0048252D">
      <w:pPr>
        <w:widowControl w:val="0"/>
        <w:autoSpaceDE w:val="0"/>
        <w:autoSpaceDN w:val="0"/>
        <w:adjustRightInd w:val="0"/>
        <w:rPr>
          <w:b/>
        </w:rPr>
      </w:pPr>
      <w:r w:rsidRPr="003360F4">
        <w:t>(Defendant)</w:t>
      </w:r>
      <w:r w:rsidRPr="003360F4">
        <w:rPr>
          <w:b/>
        </w:rPr>
        <w:t xml:space="preserve"> knowingly</w:t>
      </w:r>
    </w:p>
    <w:p w14:paraId="23B75971" w14:textId="77777777" w:rsidR="0048252D" w:rsidRPr="00166AD4" w:rsidRDefault="0048252D" w:rsidP="0048252D">
      <w:pPr>
        <w:pStyle w:val="NoSpacing"/>
        <w:spacing w:before="120" w:after="120"/>
        <w:ind w:left="720"/>
        <w:rPr>
          <w:b/>
          <w:bCs/>
        </w:rPr>
      </w:pPr>
      <w:r w:rsidRPr="00166AD4">
        <w:rPr>
          <w:b/>
          <w:bCs/>
        </w:rPr>
        <w:t>[ [baited] [bred] [trained] [transported] [sold] [owned] [possessed] [used] a [wild] [domestic] animal for the purpose of animal [fighting] [baiting].]</w:t>
      </w:r>
    </w:p>
    <w:p w14:paraId="4BEF1054" w14:textId="77777777" w:rsidR="0048252D" w:rsidRPr="00166AD4" w:rsidRDefault="0048252D" w:rsidP="0048252D">
      <w:pPr>
        <w:pStyle w:val="NoSpacing"/>
        <w:spacing w:before="120" w:after="120"/>
        <w:ind w:left="720"/>
        <w:rPr>
          <w:b/>
          <w:bCs/>
        </w:rPr>
      </w:pPr>
      <w:r w:rsidRPr="00166AD4">
        <w:rPr>
          <w:b/>
          <w:bCs/>
        </w:rPr>
        <w:t>[ [owned] [possessed] [sold] equipment for use in the [baiting] [breeding] [training] [transporting] [selling] [owning] [possessing] [using] of a [wild] [domestic] animal for the purpose of animal [fighting] [baiting].]</w:t>
      </w:r>
    </w:p>
    <w:p w14:paraId="2D523CE9" w14:textId="77777777" w:rsidR="0048252D" w:rsidRPr="00166AD4" w:rsidRDefault="0048252D" w:rsidP="0048252D">
      <w:pPr>
        <w:pStyle w:val="NoSpacing"/>
        <w:spacing w:before="120" w:after="120"/>
        <w:ind w:left="720"/>
        <w:rPr>
          <w:b/>
          <w:bCs/>
        </w:rPr>
      </w:pPr>
      <w:r w:rsidRPr="00166AD4">
        <w:rPr>
          <w:b/>
          <w:bCs/>
        </w:rPr>
        <w:t>[ [owned] [leased] [managed] [operated] [had control of] property used for the [baiting] [breeding] [training] [transporting] [selling] [owning] [possessing] [using] of a [wild] [domestic] animal for the purpose of animal [fighting] [baiting].]</w:t>
      </w:r>
    </w:p>
    <w:p w14:paraId="46F77AAE" w14:textId="77777777" w:rsidR="0048252D" w:rsidRPr="00166AD4" w:rsidRDefault="0048252D" w:rsidP="0048252D">
      <w:pPr>
        <w:pStyle w:val="NoSpacing"/>
        <w:spacing w:before="120" w:after="120"/>
        <w:ind w:left="720"/>
        <w:rPr>
          <w:b/>
          <w:bCs/>
        </w:rPr>
      </w:pPr>
      <w:r w:rsidRPr="00166AD4">
        <w:rPr>
          <w:b/>
          <w:bCs/>
        </w:rPr>
        <w:t>[ [promoted] [staged] [advertised] [charged an admission fee to] a [fight] [baiting] between two or more animals.]</w:t>
      </w:r>
    </w:p>
    <w:p w14:paraId="1F2A3C5B" w14:textId="77777777" w:rsidR="0048252D" w:rsidRPr="00166AD4" w:rsidRDefault="0048252D" w:rsidP="0048252D">
      <w:pPr>
        <w:pStyle w:val="NoSpacing"/>
        <w:spacing w:before="120" w:after="120"/>
        <w:ind w:left="720"/>
        <w:rPr>
          <w:b/>
          <w:bCs/>
        </w:rPr>
      </w:pPr>
      <w:r w:rsidRPr="00166AD4">
        <w:rPr>
          <w:b/>
          <w:bCs/>
        </w:rPr>
        <w:t>[performed [a service] [an act] to facilitate animal [fighting] [baiting], including, but not limited to, [providing security] [refereeing] [handling or transporting animals] [being a stakeholder of any money wagered on animal fighting or baiting].]</w:t>
      </w:r>
    </w:p>
    <w:p w14:paraId="325A2C0D" w14:textId="77777777" w:rsidR="0048252D" w:rsidRPr="00166AD4" w:rsidRDefault="0048252D" w:rsidP="0048252D">
      <w:pPr>
        <w:pStyle w:val="NoSpacing"/>
        <w:spacing w:before="120" w:after="120"/>
        <w:ind w:left="720"/>
        <w:rPr>
          <w:b/>
          <w:bCs/>
        </w:rPr>
      </w:pPr>
      <w:r w:rsidRPr="00166AD4">
        <w:rPr>
          <w:b/>
          <w:bCs/>
        </w:rPr>
        <w:t>[bet or wagered [money] [valuable consideration] on the [fighting] [baiting] of animals.]</w:t>
      </w:r>
    </w:p>
    <w:p w14:paraId="4858C304" w14:textId="77777777" w:rsidR="0048252D" w:rsidRPr="00166AD4" w:rsidRDefault="0048252D" w:rsidP="0048252D">
      <w:pPr>
        <w:pStyle w:val="NoSpacing"/>
        <w:spacing w:before="120" w:after="120"/>
        <w:ind w:left="720"/>
        <w:rPr>
          <w:b/>
          <w:bCs/>
        </w:rPr>
      </w:pPr>
      <w:r w:rsidRPr="00166AD4">
        <w:rPr>
          <w:b/>
          <w:bCs/>
        </w:rPr>
        <w:t>[attended the [fighting] [baiting] of animals.]</w:t>
      </w:r>
    </w:p>
    <w:p w14:paraId="103E578F" w14:textId="77777777" w:rsidR="0048252D" w:rsidRPr="003360F4" w:rsidRDefault="0048252D" w:rsidP="0048252D">
      <w:pPr>
        <w:pStyle w:val="SJITextItalic"/>
        <w:spacing w:before="240"/>
        <w:rPr>
          <w:b/>
        </w:rPr>
      </w:pPr>
      <w:r w:rsidRPr="003360F4">
        <w:t>Give only if (3)(f) is charged:</w:t>
      </w:r>
    </w:p>
    <w:p w14:paraId="42B1BA07" w14:textId="77777777" w:rsidR="0048252D" w:rsidRPr="003360F4" w:rsidRDefault="0048252D" w:rsidP="0048252D">
      <w:pPr>
        <w:widowControl w:val="0"/>
        <w:autoSpaceDE w:val="0"/>
        <w:autoSpaceDN w:val="0"/>
        <w:adjustRightInd w:val="0"/>
        <w:rPr>
          <w:b/>
        </w:rPr>
      </w:pPr>
      <w:r w:rsidRPr="003360F4">
        <w:rPr>
          <w:b/>
        </w:rPr>
        <w:t>An animal was impounded under the “Animal Fighting Act.”</w:t>
      </w:r>
    </w:p>
    <w:p w14:paraId="373A7769" w14:textId="77777777" w:rsidR="0048252D" w:rsidRPr="003360F4" w:rsidRDefault="0048252D" w:rsidP="0048252D">
      <w:pPr>
        <w:widowControl w:val="0"/>
        <w:autoSpaceDE w:val="0"/>
        <w:autoSpaceDN w:val="0"/>
        <w:adjustRightInd w:val="0"/>
        <w:rPr>
          <w:b/>
        </w:rPr>
      </w:pPr>
      <w:r w:rsidRPr="003360F4">
        <w:t xml:space="preserve">(Defendant) </w:t>
      </w:r>
      <w:r w:rsidRPr="003360F4">
        <w:rPr>
          <w:b/>
        </w:rPr>
        <w:t>knowingly</w:t>
      </w:r>
      <w:r w:rsidRPr="003360F4">
        <w:t xml:space="preserve"> </w:t>
      </w:r>
      <w:r w:rsidRPr="003360F4">
        <w:rPr>
          <w:b/>
        </w:rPr>
        <w:t>[removed] [facilitated the removal of] the</w:t>
      </w:r>
      <w:r>
        <w:rPr>
          <w:b/>
        </w:rPr>
        <w:t xml:space="preserve"> </w:t>
      </w:r>
      <w:r w:rsidRPr="003360F4">
        <w:rPr>
          <w:b/>
        </w:rPr>
        <w:t>animal from [an agency where the animal was impounded] [a</w:t>
      </w:r>
      <w:r>
        <w:rPr>
          <w:b/>
        </w:rPr>
        <w:t xml:space="preserve"> </w:t>
      </w:r>
      <w:r w:rsidRPr="003360F4">
        <w:rPr>
          <w:b/>
        </w:rPr>
        <w:t>location designated by the court].</w:t>
      </w:r>
    </w:p>
    <w:p w14:paraId="5903BAF4" w14:textId="77777777" w:rsidR="0048252D" w:rsidRPr="00D20953" w:rsidRDefault="0048252D" w:rsidP="007F418B">
      <w:pPr>
        <w:pStyle w:val="ListParagraph"/>
        <w:widowControl w:val="0"/>
        <w:numPr>
          <w:ilvl w:val="0"/>
          <w:numId w:val="686"/>
        </w:numPr>
        <w:ind w:left="1152" w:hanging="432"/>
        <w:rPr>
          <w:b/>
        </w:rPr>
      </w:pPr>
      <w:r w:rsidRPr="00D20953">
        <w:rPr>
          <w:b/>
        </w:rPr>
        <w:t>[He][She] did so without prior authorization of the court.</w:t>
      </w:r>
    </w:p>
    <w:p w14:paraId="7F280B3D" w14:textId="77777777" w:rsidR="0048252D" w:rsidRPr="00D20953" w:rsidRDefault="0048252D" w:rsidP="007F418B">
      <w:pPr>
        <w:pStyle w:val="ListParagraph"/>
        <w:widowControl w:val="0"/>
        <w:numPr>
          <w:ilvl w:val="0"/>
          <w:numId w:val="686"/>
        </w:numPr>
        <w:autoSpaceDE w:val="0"/>
        <w:autoSpaceDN w:val="0"/>
        <w:adjustRightInd w:val="0"/>
        <w:ind w:left="1152" w:hanging="432"/>
        <w:rPr>
          <w:b/>
        </w:rPr>
      </w:pPr>
      <w:r w:rsidRPr="00D20953">
        <w:rPr>
          <w:b/>
        </w:rPr>
        <w:t>Possession of an animal alone does not constitute a violation.</w:t>
      </w:r>
    </w:p>
    <w:p w14:paraId="3E4412E1" w14:textId="77777777" w:rsidR="0048252D" w:rsidRPr="00D20953" w:rsidRDefault="0048252D" w:rsidP="007F418B">
      <w:pPr>
        <w:pStyle w:val="ListParagraph"/>
        <w:widowControl w:val="0"/>
        <w:numPr>
          <w:ilvl w:val="0"/>
          <w:numId w:val="686"/>
        </w:numPr>
        <w:autoSpaceDE w:val="0"/>
        <w:autoSpaceDN w:val="0"/>
        <w:adjustRightInd w:val="0"/>
        <w:ind w:left="1152" w:hanging="432"/>
        <w:rPr>
          <w:b/>
        </w:rPr>
      </w:pPr>
      <w:r w:rsidRPr="00D20953">
        <w:rPr>
          <w:b/>
        </w:rPr>
        <w:t>“Animal fighting” means fighting between roosters or other birds or between dogs, bears, or other animals.</w:t>
      </w:r>
    </w:p>
    <w:p w14:paraId="549514FC" w14:textId="77777777" w:rsidR="0048252D" w:rsidRPr="003360F4" w:rsidRDefault="0048252D" w:rsidP="0048252D">
      <w:pPr>
        <w:widowControl w:val="0"/>
        <w:autoSpaceDE w:val="0"/>
        <w:autoSpaceDN w:val="0"/>
        <w:adjustRightInd w:val="0"/>
        <w:rPr>
          <w:b/>
        </w:rPr>
      </w:pPr>
      <w:r w:rsidRPr="003360F4">
        <w:rPr>
          <w:b/>
        </w:rPr>
        <w:t>“Baiting” means to attack with violence, to provoke, or to harass an animal with one or more animals for the purpose of training an animal for, or to cause an animal to engage in, fights with or among other animals, including the use of live animals in the training of racing greyhounds.</w:t>
      </w:r>
    </w:p>
    <w:p w14:paraId="7652D9D1" w14:textId="77777777" w:rsidR="0048252D" w:rsidRPr="003360F4" w:rsidRDefault="0048252D" w:rsidP="0048252D">
      <w:pPr>
        <w:pStyle w:val="SJITextItalic"/>
        <w:rPr>
          <w:b/>
        </w:rPr>
      </w:pPr>
      <w:r w:rsidRPr="003360F4">
        <w:lastRenderedPageBreak/>
        <w:t>Give if applicable.  See section (9).</w:t>
      </w:r>
    </w:p>
    <w:p w14:paraId="637B11B2" w14:textId="77777777" w:rsidR="0048252D" w:rsidRPr="003360F4" w:rsidRDefault="0048252D" w:rsidP="0048252D">
      <w:pPr>
        <w:widowControl w:val="0"/>
        <w:autoSpaceDE w:val="0"/>
        <w:autoSpaceDN w:val="0"/>
        <w:adjustRightInd w:val="0"/>
        <w:rPr>
          <w:b/>
        </w:rPr>
      </w:pPr>
      <w:r w:rsidRPr="003360F4">
        <w:rPr>
          <w:b/>
        </w:rPr>
        <w:t>It is a defense to this crime if [any person is simulating a fight for the purpose of using the simulated fight as part of a motion picture which will be used on television or in a motion picture as long as the crime of cruelty to animals is not committed.</w:t>
      </w:r>
      <w:r w:rsidRPr="003360F4">
        <w:t xml:space="preserve"> </w:t>
      </w:r>
      <w:r w:rsidRPr="003360F4">
        <w:rPr>
          <w:i/>
        </w:rPr>
        <w:t>(Define animal cruelty.  See § 828.12, Fla. Stat.)</w:t>
      </w:r>
      <w:r w:rsidRPr="003360F4">
        <w:rPr>
          <w:b/>
        </w:rPr>
        <w:t xml:space="preserve">] [any person is using animals to pursue or take wildlife or to participate in hunting regulated or subject to being regulated by the rules and regulations of the Fish and Wildlife Conservation Commission.] [any person is using animals to work livestock for agricultural purposes.] [any person is conducting or engaging in a simulated or bloodless bullfighting exhibition.] [any person is using dogs to hunt wild hogs or to retrieve domestic hogs pursuant to customary hunting or agricultural practices.] </w:t>
      </w:r>
    </w:p>
    <w:p w14:paraId="0362D3BA" w14:textId="77777777" w:rsidR="0048252D" w:rsidRPr="003360F4" w:rsidRDefault="0048252D" w:rsidP="0048252D">
      <w:pPr>
        <w:pStyle w:val="SJIComments"/>
      </w:pPr>
      <w:r w:rsidRPr="003360F4">
        <w:t>Lesser Included Offenses</w:t>
      </w:r>
    </w:p>
    <w:p w14:paraId="016135EE" w14:textId="77777777" w:rsidR="0048252D" w:rsidRPr="003360F4" w:rsidRDefault="0048252D" w:rsidP="0048252D">
      <w:pPr>
        <w:widowControl w:val="0"/>
        <w:autoSpaceDE w:val="0"/>
        <w:autoSpaceDN w:val="0"/>
        <w:adjustRightInd w:val="0"/>
      </w:pPr>
      <w:r w:rsidRPr="003360F4">
        <w:t>No lesser included offenses have been identified for this offense.</w:t>
      </w:r>
    </w:p>
    <w:p w14:paraId="095E9726" w14:textId="77777777" w:rsidR="0048252D" w:rsidRPr="003360F4" w:rsidRDefault="0048252D" w:rsidP="0048252D">
      <w:pPr>
        <w:pStyle w:val="SJIComments"/>
      </w:pPr>
      <w:r w:rsidRPr="003360F4">
        <w:t>Comment</w:t>
      </w:r>
      <w:r>
        <w:t>s</w:t>
      </w:r>
    </w:p>
    <w:p w14:paraId="0CD93C50" w14:textId="77777777" w:rsidR="0048252D" w:rsidRPr="00B137C8" w:rsidRDefault="0048252D" w:rsidP="0048252D">
      <w:r w:rsidRPr="00B137C8">
        <w:t>Prior to April 2026, this instruction was numbered 29.13</w:t>
      </w:r>
      <w:r>
        <w:t>(b)</w:t>
      </w:r>
      <w:r w:rsidRPr="00B137C8">
        <w:t xml:space="preserve">. </w:t>
      </w:r>
    </w:p>
    <w:p w14:paraId="04EB8E30" w14:textId="749CF20A" w:rsidR="00A90B03" w:rsidRDefault="0048252D" w:rsidP="0048252D">
      <w:pPr>
        <w:widowControl w:val="0"/>
        <w:autoSpaceDE w:val="0"/>
        <w:autoSpaceDN w:val="0"/>
        <w:adjustRightInd w:val="0"/>
      </w:pPr>
      <w:r w:rsidRPr="003360F4">
        <w:t>This instruction was adopted in 2009</w:t>
      </w:r>
      <w:r>
        <w:t xml:space="preserve"> [3 So. 3d 1172]</w:t>
      </w:r>
      <w:r w:rsidRPr="003360F4">
        <w:t>.</w:t>
      </w:r>
    </w:p>
    <w:p w14:paraId="43FE5348" w14:textId="43D3E60B" w:rsidR="00DA6167" w:rsidRDefault="00A90B03">
      <w:pPr>
        <w:spacing w:after="160"/>
        <w:ind w:firstLine="0"/>
      </w:pPr>
      <w:r>
        <w:br w:type="page"/>
      </w:r>
    </w:p>
    <w:p w14:paraId="3F8BD302" w14:textId="37043F9A" w:rsidR="00CC6386" w:rsidRPr="00AC4C38" w:rsidRDefault="00CC6386" w:rsidP="00CC6386">
      <w:pPr>
        <w:pStyle w:val="Heading3"/>
      </w:pPr>
      <w:bookmarkStart w:id="2301" w:name="_Toc232505880"/>
      <w:r>
        <w:lastRenderedPageBreak/>
        <w:t>32.4</w:t>
      </w:r>
      <w:r w:rsidRPr="00AB2758">
        <w:t xml:space="preserve"> SEXUAL ACTIVITY WITH AN </w:t>
      </w:r>
      <w:r w:rsidRPr="00AB2758">
        <w:fldChar w:fldCharType="begin"/>
      </w:r>
      <w:r w:rsidRPr="00AB2758">
        <w:instrText xml:space="preserve"> SEQ CHAPTER \h \r 1</w:instrText>
      </w:r>
      <w:r w:rsidRPr="00AB2758">
        <w:fldChar w:fldCharType="end"/>
      </w:r>
      <w:r w:rsidRPr="00AB2758">
        <w:t>ANIMAL</w:t>
      </w:r>
      <w:r w:rsidRPr="00AC4C38">
        <w:t>*</w:t>
      </w:r>
      <w:bookmarkEnd w:id="2301"/>
    </w:p>
    <w:p w14:paraId="722AD2A8" w14:textId="77777777" w:rsidR="00CC6386" w:rsidRPr="00AB2758" w:rsidRDefault="00CC6386" w:rsidP="00CC6386">
      <w:pPr>
        <w:pStyle w:val="SJIStatuteinTitle"/>
      </w:pPr>
      <w:r w:rsidRPr="00AB2758">
        <w:t>§ 828.126, Fla. Stat.</w:t>
      </w:r>
    </w:p>
    <w:p w14:paraId="6FE07C8D" w14:textId="77777777" w:rsidR="00CC6386" w:rsidRPr="00AB2758" w:rsidRDefault="00CC6386" w:rsidP="00CC6386">
      <w:pPr>
        <w:tabs>
          <w:tab w:val="left" w:pos="720"/>
        </w:tabs>
        <w:suppressAutoHyphens/>
        <w:rPr>
          <w:b/>
          <w:bCs/>
        </w:rPr>
      </w:pPr>
      <w:r w:rsidRPr="00AB2758">
        <w:rPr>
          <w:b/>
          <w:bCs/>
        </w:rPr>
        <w:t>To prove the crime of Sexual Activity with an Animal,</w:t>
      </w:r>
      <w:r w:rsidRPr="00125CB8">
        <w:rPr>
          <w:b/>
          <w:bCs/>
        </w:rPr>
        <w:t>*</w:t>
      </w:r>
      <w:r w:rsidRPr="00AB2758">
        <w:rPr>
          <w:b/>
          <w:bCs/>
        </w:rPr>
        <w:t xml:space="preserve"> the State must prove the following element beyond a reasonable doubt:</w:t>
      </w:r>
    </w:p>
    <w:p w14:paraId="12172171" w14:textId="77777777" w:rsidR="00CC6386" w:rsidRPr="00AB2758" w:rsidRDefault="00CC6386" w:rsidP="00CC6386">
      <w:pPr>
        <w:tabs>
          <w:tab w:val="left" w:pos="720"/>
        </w:tabs>
        <w:suppressAutoHyphens/>
        <w:rPr>
          <w:b/>
          <w:bCs/>
        </w:rPr>
      </w:pPr>
      <w:r w:rsidRPr="00AB2758">
        <w:rPr>
          <w:bCs/>
        </w:rPr>
        <w:t>(Defendant)</w:t>
      </w:r>
      <w:r w:rsidRPr="00AB2758">
        <w:rPr>
          <w:b/>
          <w:bCs/>
        </w:rPr>
        <w:t xml:space="preserve"> knowingly</w:t>
      </w:r>
    </w:p>
    <w:p w14:paraId="1C6A950A" w14:textId="77777777" w:rsidR="00CC6386" w:rsidRPr="008E4123" w:rsidRDefault="00CC6386" w:rsidP="007F418B">
      <w:pPr>
        <w:numPr>
          <w:ilvl w:val="0"/>
          <w:numId w:val="687"/>
        </w:numPr>
        <w:tabs>
          <w:tab w:val="left" w:pos="1440"/>
        </w:tabs>
        <w:suppressAutoHyphens/>
        <w:ind w:left="1296" w:hanging="576"/>
        <w:rPr>
          <w:b/>
          <w:bCs/>
        </w:rPr>
      </w:pPr>
      <w:r w:rsidRPr="008E4123">
        <w:rPr>
          <w:b/>
          <w:bCs/>
        </w:rPr>
        <w:t>engaged in sexual contact with an animal.</w:t>
      </w:r>
    </w:p>
    <w:p w14:paraId="3FE461D2" w14:textId="77777777" w:rsidR="00CC6386" w:rsidRPr="008E4123" w:rsidRDefault="00CC6386" w:rsidP="007F418B">
      <w:pPr>
        <w:numPr>
          <w:ilvl w:val="0"/>
          <w:numId w:val="687"/>
        </w:numPr>
        <w:tabs>
          <w:tab w:val="left" w:pos="1440"/>
        </w:tabs>
        <w:suppressAutoHyphens/>
        <w:ind w:left="1296" w:hanging="576"/>
        <w:rPr>
          <w:b/>
          <w:bCs/>
        </w:rPr>
      </w:pPr>
      <w:r w:rsidRPr="008E4123">
        <w:rPr>
          <w:b/>
          <w:bCs/>
        </w:rPr>
        <w:t>caused or aided or abetted another person to engage in sexual contact with an animal.</w:t>
      </w:r>
    </w:p>
    <w:p w14:paraId="3789902E" w14:textId="77777777" w:rsidR="00CC6386" w:rsidRPr="008E4123" w:rsidRDefault="00CC6386" w:rsidP="007F418B">
      <w:pPr>
        <w:numPr>
          <w:ilvl w:val="0"/>
          <w:numId w:val="687"/>
        </w:numPr>
        <w:tabs>
          <w:tab w:val="left" w:pos="1440"/>
        </w:tabs>
        <w:suppressAutoHyphens/>
        <w:ind w:left="1296" w:hanging="576"/>
        <w:rPr>
          <w:b/>
          <w:bCs/>
        </w:rPr>
      </w:pPr>
      <w:r w:rsidRPr="008E4123">
        <w:rPr>
          <w:b/>
          <w:bCs/>
        </w:rPr>
        <w:t>permitted sexual contact with an animal to be conducted on any premises under [his] [her] charge or control.</w:t>
      </w:r>
    </w:p>
    <w:p w14:paraId="336CF4DA" w14:textId="77777777" w:rsidR="00CC6386" w:rsidRPr="008E4123" w:rsidRDefault="00CC6386" w:rsidP="007F418B">
      <w:pPr>
        <w:numPr>
          <w:ilvl w:val="0"/>
          <w:numId w:val="687"/>
        </w:numPr>
        <w:tabs>
          <w:tab w:val="left" w:pos="1440"/>
        </w:tabs>
        <w:suppressAutoHyphens/>
        <w:ind w:left="1296" w:hanging="576"/>
        <w:rPr>
          <w:b/>
          <w:bCs/>
        </w:rPr>
      </w:pPr>
      <w:r w:rsidRPr="008E4123">
        <w:rPr>
          <w:b/>
          <w:bCs/>
        </w:rPr>
        <w:t>[organized] [promoted] [conducted] [aided] [abetted] [participated in as an observer of] sexual contact with an animal.</w:t>
      </w:r>
    </w:p>
    <w:p w14:paraId="75FA1540" w14:textId="77777777" w:rsidR="00CC6386" w:rsidRPr="008E4123" w:rsidRDefault="00CC6386" w:rsidP="007F418B">
      <w:pPr>
        <w:numPr>
          <w:ilvl w:val="0"/>
          <w:numId w:val="687"/>
        </w:numPr>
        <w:tabs>
          <w:tab w:val="left" w:pos="1440"/>
        </w:tabs>
        <w:suppressAutoHyphens/>
        <w:ind w:left="1296" w:hanging="576"/>
        <w:rPr>
          <w:b/>
          <w:bCs/>
        </w:rPr>
      </w:pPr>
      <w:r w:rsidRPr="008E4123">
        <w:rPr>
          <w:b/>
          <w:bCs/>
        </w:rPr>
        <w:t>[advertised] [offered] [solicited for] [accepted an offer of] an animal for the purpose of sexual contact with such animal.</w:t>
      </w:r>
    </w:p>
    <w:p w14:paraId="160E3216" w14:textId="77777777" w:rsidR="00CC6386" w:rsidRPr="008E4123" w:rsidRDefault="00CC6386" w:rsidP="007F418B">
      <w:pPr>
        <w:numPr>
          <w:ilvl w:val="0"/>
          <w:numId w:val="687"/>
        </w:numPr>
        <w:tabs>
          <w:tab w:val="left" w:pos="1440"/>
        </w:tabs>
        <w:suppressAutoHyphens/>
        <w:ind w:left="1296" w:hanging="576"/>
        <w:rPr>
          <w:b/>
          <w:bCs/>
        </w:rPr>
      </w:pPr>
      <w:r w:rsidRPr="008E4123">
        <w:rPr>
          <w:rFonts w:cs="Arial"/>
          <w:b/>
          <w:bCs/>
          <w:shd w:val="clear" w:color="auto" w:fill="FFFFFF"/>
        </w:rPr>
        <w:t>performed any service in the furtherance of an act involving sexual contact with an animal.</w:t>
      </w:r>
    </w:p>
    <w:p w14:paraId="39A436F5" w14:textId="77777777" w:rsidR="00CC6386" w:rsidRPr="008E4123" w:rsidRDefault="00CC6386" w:rsidP="007F418B">
      <w:pPr>
        <w:numPr>
          <w:ilvl w:val="0"/>
          <w:numId w:val="687"/>
        </w:numPr>
        <w:tabs>
          <w:tab w:val="left" w:pos="1440"/>
        </w:tabs>
        <w:suppressAutoHyphens/>
        <w:ind w:left="1296" w:hanging="576"/>
        <w:rPr>
          <w:b/>
          <w:bCs/>
        </w:rPr>
      </w:pPr>
      <w:r w:rsidRPr="008E4123">
        <w:rPr>
          <w:b/>
          <w:bCs/>
          <w:shd w:val="clear" w:color="auto" w:fill="FFFFFF"/>
        </w:rPr>
        <w:t>[filmed] [distributed] [possessed] any pornographic image or video of a person and an animal engaged in sexual contact.</w:t>
      </w:r>
    </w:p>
    <w:p w14:paraId="6BDD1AFC" w14:textId="77777777" w:rsidR="00CC6386" w:rsidRPr="00AC4C38" w:rsidRDefault="00CC6386" w:rsidP="00CC6386">
      <w:r w:rsidRPr="00B05FDB">
        <w:rPr>
          <w:b/>
          <w:bCs/>
        </w:rPr>
        <w:t>“Sexual contact” means any act committed between a person and an animal for the purpose of sexual gratification, abuse, or financial gain which involves</w:t>
      </w:r>
      <w:r w:rsidRPr="00AC4C38">
        <w:t>:</w:t>
      </w:r>
    </w:p>
    <w:p w14:paraId="1C61286A" w14:textId="77777777" w:rsidR="00CC6386" w:rsidRPr="008E4123" w:rsidRDefault="00CC6386" w:rsidP="007F418B">
      <w:pPr>
        <w:pStyle w:val="ListParagraph"/>
        <w:numPr>
          <w:ilvl w:val="0"/>
          <w:numId w:val="688"/>
        </w:numPr>
        <w:ind w:left="1296" w:hanging="576"/>
        <w:rPr>
          <w:b/>
          <w:bCs/>
        </w:rPr>
      </w:pPr>
      <w:r w:rsidRPr="008E4123">
        <w:rPr>
          <w:b/>
          <w:bCs/>
        </w:rPr>
        <w:t>Contact between the sex organ or anus of one and the mouth, sex organ, or anus of the other;</w:t>
      </w:r>
    </w:p>
    <w:p w14:paraId="56582F84" w14:textId="77777777" w:rsidR="00CC6386" w:rsidRPr="008E4123" w:rsidRDefault="00CC6386" w:rsidP="007F418B">
      <w:pPr>
        <w:pStyle w:val="ListParagraph"/>
        <w:numPr>
          <w:ilvl w:val="0"/>
          <w:numId w:val="688"/>
        </w:numPr>
        <w:ind w:left="1296" w:hanging="576"/>
        <w:rPr>
          <w:b/>
          <w:bCs/>
        </w:rPr>
      </w:pPr>
      <w:r w:rsidRPr="008E4123">
        <w:rPr>
          <w:b/>
          <w:bCs/>
        </w:rPr>
        <w:t>The fondling of the sex organ or anus of an animal; or</w:t>
      </w:r>
    </w:p>
    <w:p w14:paraId="1023BFF6" w14:textId="77777777" w:rsidR="00CC6386" w:rsidRPr="008E4123" w:rsidRDefault="00CC6386" w:rsidP="007F418B">
      <w:pPr>
        <w:pStyle w:val="ListParagraph"/>
        <w:numPr>
          <w:ilvl w:val="0"/>
          <w:numId w:val="688"/>
        </w:numPr>
        <w:ind w:left="1296" w:hanging="576"/>
        <w:rPr>
          <w:b/>
          <w:bCs/>
        </w:rPr>
      </w:pPr>
      <w:r w:rsidRPr="008E4123">
        <w:rPr>
          <w:b/>
          <w:bCs/>
        </w:rPr>
        <w:t>The insertion, however slight, of any part of the body of a person or any object into the vaginal or anal opening of an animal, or the insertion of any part of the body of an animal into the vaginal or anal opening of a person.</w:t>
      </w:r>
    </w:p>
    <w:p w14:paraId="4687EE26" w14:textId="77777777" w:rsidR="00CC6386" w:rsidRPr="001301BB" w:rsidRDefault="00CC6386" w:rsidP="00CC6386">
      <w:pPr>
        <w:pStyle w:val="SJITextItalic"/>
      </w:pPr>
      <w:r w:rsidRPr="001301BB">
        <w:t>Give if applicable. § 777.04(2), Fla. Stat.</w:t>
      </w:r>
    </w:p>
    <w:p w14:paraId="67C800F8" w14:textId="77777777" w:rsidR="00CC6386" w:rsidRPr="00AC4C38" w:rsidRDefault="00CC6386" w:rsidP="00CC6386">
      <w:pPr>
        <w:autoSpaceDE w:val="0"/>
        <w:autoSpaceDN w:val="0"/>
        <w:adjustRightInd w:val="0"/>
        <w:rPr>
          <w:b/>
        </w:rPr>
      </w:pPr>
      <w:r w:rsidRPr="00AC4C38">
        <w:rPr>
          <w:b/>
        </w:rPr>
        <w:t>To “solicit” means to</w:t>
      </w:r>
      <w:r w:rsidRPr="00AC4C38">
        <w:t xml:space="preserve"> </w:t>
      </w:r>
      <w:r w:rsidRPr="00AC4C38">
        <w:rPr>
          <w:b/>
        </w:rPr>
        <w:t>command, encourage, hire, or request another person to engage in specific conduct.</w:t>
      </w:r>
    </w:p>
    <w:p w14:paraId="7EDA09C6" w14:textId="77777777" w:rsidR="00CC6386" w:rsidRDefault="00CC6386" w:rsidP="00CC6386">
      <w:pPr>
        <w:spacing w:after="160"/>
        <w:ind w:firstLine="0"/>
        <w:rPr>
          <w:bCs/>
          <w:i/>
          <w:iCs/>
        </w:rPr>
      </w:pPr>
      <w:r>
        <w:rPr>
          <w:bCs/>
          <w:i/>
          <w:iCs/>
        </w:rPr>
        <w:br w:type="page"/>
      </w:r>
    </w:p>
    <w:p w14:paraId="0DB5EF69" w14:textId="77777777" w:rsidR="00CC6386" w:rsidRPr="00AC4C38" w:rsidRDefault="00CC6386" w:rsidP="00CC6386">
      <w:pPr>
        <w:autoSpaceDE w:val="0"/>
        <w:autoSpaceDN w:val="0"/>
        <w:adjustRightInd w:val="0"/>
        <w:spacing w:after="0"/>
        <w:rPr>
          <w:bCs/>
          <w:i/>
          <w:iCs/>
        </w:rPr>
      </w:pPr>
      <w:r w:rsidRPr="00AC4C38">
        <w:rPr>
          <w:bCs/>
          <w:i/>
          <w:iCs/>
        </w:rPr>
        <w:lastRenderedPageBreak/>
        <w:t>Possession.</w:t>
      </w:r>
    </w:p>
    <w:p w14:paraId="17AE5A00" w14:textId="77777777" w:rsidR="00CC6386" w:rsidRPr="00AC4C38" w:rsidRDefault="00CC6386" w:rsidP="00CC6386">
      <w:pPr>
        <w:autoSpaceDE w:val="0"/>
        <w:autoSpaceDN w:val="0"/>
        <w:adjustRightInd w:val="0"/>
        <w:rPr>
          <w:b/>
        </w:rPr>
      </w:pPr>
      <w:r w:rsidRPr="00AC4C38">
        <w:rPr>
          <w:b/>
        </w:rPr>
        <w:t xml:space="preserve">To prove </w:t>
      </w:r>
      <w:r w:rsidRPr="00AC4C38">
        <w:t>(defendant)</w:t>
      </w:r>
      <w:r w:rsidRPr="00AC4C38">
        <w:rPr>
          <w:b/>
        </w:rPr>
        <w:t xml:space="preserve"> “possessed a pornographic image or video,” the State must prove beyond a reasonable doubt that [he] [she] a) knew of the existence of the pornographic image or video; b) knew of the nature, character, or content of the material; and c) intentionally exercised control over the image or video. </w:t>
      </w:r>
    </w:p>
    <w:p w14:paraId="16BF7716" w14:textId="77777777" w:rsidR="00CC6386" w:rsidRPr="00AC4C38" w:rsidRDefault="00CC6386" w:rsidP="00CC6386">
      <w:pPr>
        <w:autoSpaceDE w:val="0"/>
        <w:autoSpaceDN w:val="0"/>
        <w:adjustRightInd w:val="0"/>
        <w:rPr>
          <w:b/>
        </w:rPr>
      </w:pPr>
      <w:r w:rsidRPr="00AC4C38">
        <w:rPr>
          <w:b/>
        </w:rPr>
        <w:t xml:space="preserve">Control can be exercised over a pornographic image or video whether the image or video is carried on a person, near a person, or in a completely separate location. Mere proximity to an image or video does not establish that the person intentionally exercised control over it in the absence of additional evidence. Control can be established by proof that </w:t>
      </w:r>
      <w:r w:rsidRPr="00AC4C38">
        <w:t>(defendant)</w:t>
      </w:r>
      <w:r w:rsidRPr="00AC4C38">
        <w:rPr>
          <w:b/>
        </w:rPr>
        <w:t xml:space="preserve"> had direct personal power to control the image or video or the present ability to direct its control by another.  </w:t>
      </w:r>
    </w:p>
    <w:p w14:paraId="4A484C9A" w14:textId="77777777" w:rsidR="00CC6386" w:rsidRPr="00AC4C38" w:rsidRDefault="00CC6386" w:rsidP="00CC6386">
      <w:pPr>
        <w:pStyle w:val="SJITextItalic"/>
      </w:pPr>
      <w:r w:rsidRPr="00AC4C38">
        <w:t xml:space="preserve">Joint possession. </w:t>
      </w:r>
    </w:p>
    <w:p w14:paraId="52AF7FF8" w14:textId="77777777" w:rsidR="00CC6386" w:rsidRPr="00AC4C38" w:rsidRDefault="00CC6386" w:rsidP="00CC6386">
      <w:pPr>
        <w:autoSpaceDE w:val="0"/>
        <w:autoSpaceDN w:val="0"/>
        <w:adjustRightInd w:val="0"/>
        <w:rPr>
          <w:b/>
        </w:rPr>
      </w:pPr>
      <w:r w:rsidRPr="00AC4C38">
        <w:rPr>
          <w:b/>
        </w:rPr>
        <w:t>Possession of a pornographic image or video may be sole or joint, that is, two or more persons may possess it.</w:t>
      </w:r>
    </w:p>
    <w:p w14:paraId="31CD26A2" w14:textId="77777777" w:rsidR="00CC6386" w:rsidRPr="00AC4C38" w:rsidRDefault="00CC6386" w:rsidP="00CC6386">
      <w:pPr>
        <w:pStyle w:val="SJIComments"/>
      </w:pPr>
      <w:r w:rsidRPr="00AC4C38">
        <w:t>Lesser Included Offense</w:t>
      </w:r>
    </w:p>
    <w:p w14:paraId="264FF104" w14:textId="77777777" w:rsidR="00CC6386" w:rsidRPr="00AB2758" w:rsidRDefault="00CC6386" w:rsidP="00CC6386">
      <w:pPr>
        <w:pStyle w:val="Heading4"/>
      </w:pPr>
      <w:r w:rsidRPr="00AB2758">
        <w:t>SEXUAL ACTIVITY WITH AN ANIMAL</w:t>
      </w:r>
      <w:r w:rsidRPr="00AC4C38">
        <w:t>*</w:t>
      </w:r>
      <w:r w:rsidRPr="00AB2758">
        <w:t xml:space="preserve"> — 828.126</w:t>
      </w:r>
    </w:p>
    <w:tbl>
      <w:tblPr>
        <w:tblStyle w:val="TableGrid1"/>
        <w:tblW w:w="5000" w:type="pct"/>
        <w:tblLook w:val="0620" w:firstRow="1" w:lastRow="0" w:firstColumn="0" w:lastColumn="0" w:noHBand="1" w:noVBand="1"/>
      </w:tblPr>
      <w:tblGrid>
        <w:gridCol w:w="2991"/>
        <w:gridCol w:w="2992"/>
        <w:gridCol w:w="1964"/>
        <w:gridCol w:w="1403"/>
      </w:tblGrid>
      <w:tr w:rsidR="00CC6386" w:rsidRPr="00AB2758" w14:paraId="7A56051D"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63DDE9F6" w14:textId="77777777" w:rsidR="00CC6386" w:rsidRPr="00AB2758" w:rsidRDefault="00CC6386" w:rsidP="005C037F">
            <w:pPr>
              <w:pStyle w:val="SJITableText"/>
            </w:pPr>
            <w:r w:rsidRPr="00AB2758">
              <w:t>CATEGORY ONE</w:t>
            </w:r>
          </w:p>
        </w:tc>
        <w:tc>
          <w:tcPr>
            <w:tcW w:w="1600" w:type="pct"/>
          </w:tcPr>
          <w:p w14:paraId="53657575" w14:textId="77777777" w:rsidR="00CC6386" w:rsidRPr="00AB2758" w:rsidRDefault="00CC6386" w:rsidP="005C037F">
            <w:pPr>
              <w:pStyle w:val="SJITableText"/>
            </w:pPr>
            <w:r w:rsidRPr="00AB2758">
              <w:t>CATEGORY TWO</w:t>
            </w:r>
          </w:p>
        </w:tc>
        <w:tc>
          <w:tcPr>
            <w:tcW w:w="1050" w:type="pct"/>
          </w:tcPr>
          <w:p w14:paraId="7657E357" w14:textId="77777777" w:rsidR="00CC6386" w:rsidRPr="00AB2758" w:rsidRDefault="00CC6386" w:rsidP="005C037F">
            <w:pPr>
              <w:pStyle w:val="SJITableText"/>
            </w:pPr>
            <w:r w:rsidRPr="00AB2758">
              <w:t>FLA. STAT.</w:t>
            </w:r>
          </w:p>
        </w:tc>
        <w:tc>
          <w:tcPr>
            <w:tcW w:w="750" w:type="pct"/>
          </w:tcPr>
          <w:p w14:paraId="24B978A5" w14:textId="77777777" w:rsidR="00CC6386" w:rsidRPr="00AB2758" w:rsidRDefault="00CC6386" w:rsidP="005C037F">
            <w:pPr>
              <w:pStyle w:val="SJITableText"/>
            </w:pPr>
            <w:r w:rsidRPr="00AB2758">
              <w:t>INS. NO.</w:t>
            </w:r>
          </w:p>
        </w:tc>
      </w:tr>
      <w:tr w:rsidR="00CC6386" w:rsidRPr="00AB2758" w14:paraId="09B321D9" w14:textId="77777777" w:rsidTr="005C037F">
        <w:tc>
          <w:tcPr>
            <w:tcW w:w="1599" w:type="pct"/>
          </w:tcPr>
          <w:p w14:paraId="510F2C0F" w14:textId="77777777" w:rsidR="00CC6386" w:rsidRPr="00AB2758" w:rsidRDefault="00CC6386" w:rsidP="005C037F">
            <w:pPr>
              <w:pStyle w:val="SJITableText"/>
            </w:pPr>
            <w:r w:rsidRPr="00AB2758">
              <w:t xml:space="preserve">None </w:t>
            </w:r>
          </w:p>
        </w:tc>
        <w:tc>
          <w:tcPr>
            <w:tcW w:w="1600" w:type="pct"/>
          </w:tcPr>
          <w:p w14:paraId="4E1A2579" w14:textId="77777777" w:rsidR="00CC6386" w:rsidRPr="00AB2758" w:rsidRDefault="00CC6386" w:rsidP="005C037F">
            <w:pPr>
              <w:pStyle w:val="SJITableText"/>
            </w:pPr>
          </w:p>
        </w:tc>
        <w:tc>
          <w:tcPr>
            <w:tcW w:w="1050" w:type="pct"/>
          </w:tcPr>
          <w:p w14:paraId="5C1C6D9E" w14:textId="77777777" w:rsidR="00CC6386" w:rsidRPr="00AB2758" w:rsidRDefault="00CC6386" w:rsidP="005C037F">
            <w:pPr>
              <w:pStyle w:val="SJITableText"/>
            </w:pPr>
          </w:p>
        </w:tc>
        <w:tc>
          <w:tcPr>
            <w:tcW w:w="750" w:type="pct"/>
          </w:tcPr>
          <w:p w14:paraId="49A63E5C" w14:textId="77777777" w:rsidR="00CC6386" w:rsidRPr="00AB2758" w:rsidRDefault="00CC6386" w:rsidP="005C037F">
            <w:pPr>
              <w:pStyle w:val="SJITableText"/>
            </w:pPr>
          </w:p>
        </w:tc>
      </w:tr>
      <w:tr w:rsidR="00CC6386" w:rsidRPr="00AB2758" w14:paraId="79847C4B" w14:textId="77777777" w:rsidTr="005C037F">
        <w:tc>
          <w:tcPr>
            <w:tcW w:w="1599" w:type="pct"/>
          </w:tcPr>
          <w:p w14:paraId="38262DD1" w14:textId="77777777" w:rsidR="00CC6386" w:rsidRPr="00AB2758" w:rsidRDefault="00CC6386" w:rsidP="005C037F">
            <w:pPr>
              <w:pStyle w:val="SJITableText"/>
            </w:pPr>
          </w:p>
        </w:tc>
        <w:tc>
          <w:tcPr>
            <w:tcW w:w="1600" w:type="pct"/>
          </w:tcPr>
          <w:p w14:paraId="2BB8764E" w14:textId="77777777" w:rsidR="00CC6386" w:rsidRPr="00AB2758" w:rsidRDefault="00CC6386" w:rsidP="005C037F">
            <w:pPr>
              <w:pStyle w:val="SJITableText"/>
            </w:pPr>
            <w:r w:rsidRPr="00AB2758">
              <w:t xml:space="preserve">Attempt </w:t>
            </w:r>
          </w:p>
        </w:tc>
        <w:tc>
          <w:tcPr>
            <w:tcW w:w="1050" w:type="pct"/>
          </w:tcPr>
          <w:p w14:paraId="5E9F5DD5" w14:textId="77777777" w:rsidR="00CC6386" w:rsidRPr="00AB2758" w:rsidRDefault="00CC6386" w:rsidP="005C037F">
            <w:pPr>
              <w:pStyle w:val="SJITableText"/>
            </w:pPr>
            <w:r w:rsidRPr="00AB2758">
              <w:t>777.04(1)</w:t>
            </w:r>
          </w:p>
        </w:tc>
        <w:tc>
          <w:tcPr>
            <w:tcW w:w="750" w:type="pct"/>
          </w:tcPr>
          <w:p w14:paraId="22DFA9DE" w14:textId="77777777" w:rsidR="00CC6386" w:rsidRPr="00AB2758" w:rsidRDefault="00CC6386" w:rsidP="005C037F">
            <w:pPr>
              <w:pStyle w:val="SJITableText"/>
            </w:pPr>
            <w:r w:rsidRPr="00AB2758">
              <w:t>5.1</w:t>
            </w:r>
          </w:p>
        </w:tc>
      </w:tr>
    </w:tbl>
    <w:p w14:paraId="6AA1307F" w14:textId="77777777" w:rsidR="00CC6386" w:rsidRDefault="00CC6386" w:rsidP="00CC6386">
      <w:pPr>
        <w:pStyle w:val="SJIComments"/>
      </w:pPr>
      <w:r w:rsidRPr="00AB2758">
        <w:t>Comments</w:t>
      </w:r>
    </w:p>
    <w:p w14:paraId="44CE5DAA" w14:textId="77777777" w:rsidR="00CC6386" w:rsidRPr="00F45541" w:rsidRDefault="00CC6386" w:rsidP="00CC6386">
      <w:pPr>
        <w:rPr>
          <w:rFonts w:cs="Aptos"/>
        </w:rPr>
      </w:pPr>
      <w:r w:rsidRPr="00F45541">
        <w:rPr>
          <w:rFonts w:cs="Aptos"/>
        </w:rPr>
        <w:t>Prior to April 2026, this instruction was numbered 29.13</w:t>
      </w:r>
      <w:r>
        <w:rPr>
          <w:rFonts w:cs="Aptos"/>
        </w:rPr>
        <w:t>(c)</w:t>
      </w:r>
      <w:r w:rsidRPr="00F45541">
        <w:rPr>
          <w:rFonts w:cs="Aptos"/>
        </w:rPr>
        <w:t xml:space="preserve">. </w:t>
      </w:r>
    </w:p>
    <w:p w14:paraId="3BEC2151" w14:textId="77777777" w:rsidR="00CC6386" w:rsidRPr="00AC4C38" w:rsidRDefault="00CC6386" w:rsidP="00CC6386">
      <w:r w:rsidRPr="00AC4C38">
        <w:t xml:space="preserve">*In certain cases, such as those where the State charged that the defendant possessed a video containing a person’s sexual contact with an animal, the judge and the parties may want to rename the crime. </w:t>
      </w:r>
    </w:p>
    <w:p w14:paraId="6CC7031B" w14:textId="77777777" w:rsidR="00CC6386" w:rsidRPr="00AC4C38" w:rsidRDefault="00CC6386" w:rsidP="00CC6386">
      <w:r w:rsidRPr="00AC4C38">
        <w:rPr>
          <w:color w:val="3D3D3D"/>
          <w:shd w:val="clear" w:color="auto" w:fill="FFFFFF"/>
        </w:rPr>
        <w:t xml:space="preserve">This crime does not apply to accepted animal husbandry practices, including, but not limited to, bona fide agricultural purposes, assistance with the birthing process or artificial insemination of an animal for reproductive purposes, accepted conformation judging practices, or accepted veterinary medical practices. </w:t>
      </w:r>
      <w:r w:rsidRPr="00AC4C38">
        <w:rPr>
          <w:i/>
        </w:rPr>
        <w:t>See</w:t>
      </w:r>
      <w:r>
        <w:rPr>
          <w:i/>
        </w:rPr>
        <w:br/>
      </w:r>
      <w:r w:rsidRPr="00AC4C38">
        <w:t>§ 828.126(5), Fla. Stat.</w:t>
      </w:r>
    </w:p>
    <w:p w14:paraId="29CF051E" w14:textId="77777777" w:rsidR="00CC6386" w:rsidRPr="00AC4C38" w:rsidRDefault="00CC6386" w:rsidP="00CC6386">
      <w:pPr>
        <w:tabs>
          <w:tab w:val="left" w:pos="720"/>
        </w:tabs>
        <w:suppressAutoHyphens/>
      </w:pPr>
      <w:r w:rsidRPr="00AC4C38">
        <w:t>This instruction was adopted in 2013 [131 So. 3d 720] and amended in 2018 [257 So. 3d 370] and on December 21, 2022.</w:t>
      </w:r>
    </w:p>
    <w:p w14:paraId="59FA5BB4" w14:textId="332D1315" w:rsidR="00DA6167" w:rsidRDefault="00DA6167">
      <w:pPr>
        <w:spacing w:after="160"/>
        <w:ind w:firstLine="0"/>
      </w:pPr>
      <w:r>
        <w:br w:type="page"/>
      </w:r>
    </w:p>
    <w:p w14:paraId="6F565C3E" w14:textId="77777777" w:rsidR="00DA6167" w:rsidRPr="00BF4883" w:rsidRDefault="00DA6167" w:rsidP="00DA6167">
      <w:pPr>
        <w:pStyle w:val="Heading3"/>
        <w:rPr>
          <w:rFonts w:eastAsia="Calibri"/>
        </w:rPr>
      </w:pPr>
      <w:bookmarkStart w:id="2302" w:name="_Toc232505881"/>
      <w:r>
        <w:rPr>
          <w:rFonts w:eastAsia="Calibri"/>
        </w:rPr>
        <w:lastRenderedPageBreak/>
        <w:t>32.5</w:t>
      </w:r>
      <w:r w:rsidRPr="00BF4883">
        <w:rPr>
          <w:rFonts w:eastAsia="Calibri"/>
        </w:rPr>
        <w:t xml:space="preserve"> OWNING A DANGEROUS DOG THAT ATTACKED OR BIT A [</w:t>
      </w:r>
      <w:r>
        <w:rPr>
          <w:rFonts w:eastAsia="Calibri"/>
        </w:rPr>
        <w:t>PERSON</w:t>
      </w:r>
      <w:r w:rsidRPr="00BF4883">
        <w:rPr>
          <w:rFonts w:eastAsia="Calibri"/>
        </w:rPr>
        <w:t>] [DOMESTIC ANIMAL]</w:t>
      </w:r>
      <w:bookmarkEnd w:id="2302"/>
    </w:p>
    <w:p w14:paraId="5F1D9EF9" w14:textId="77777777" w:rsidR="00DA6167" w:rsidRPr="00BF4883" w:rsidRDefault="00DA6167" w:rsidP="00DA6167">
      <w:pPr>
        <w:pStyle w:val="SJIStatuteinTitle"/>
        <w:rPr>
          <w:rFonts w:eastAsia="Calibri"/>
        </w:rPr>
      </w:pPr>
      <w:r w:rsidRPr="00BF4883">
        <w:rPr>
          <w:rFonts w:eastAsia="Calibri"/>
        </w:rPr>
        <w:t>§</w:t>
      </w:r>
      <w:r w:rsidRPr="00BF4883">
        <w:rPr>
          <w:rFonts w:eastAsia="Calibri"/>
          <w:b/>
          <w:bCs/>
        </w:rPr>
        <w:t xml:space="preserve"> </w:t>
      </w:r>
      <w:r w:rsidRPr="00BF4883">
        <w:rPr>
          <w:rFonts w:eastAsia="Calibri"/>
        </w:rPr>
        <w:t xml:space="preserve">767.13(1), Fla. Stat. </w:t>
      </w:r>
    </w:p>
    <w:p w14:paraId="0E689864" w14:textId="77777777" w:rsidR="00DA6167" w:rsidRPr="00846BCC" w:rsidRDefault="00DA6167" w:rsidP="00DA6167">
      <w:pPr>
        <w:rPr>
          <w:rFonts w:eastAsia="Calibri"/>
          <w:b/>
          <w:bCs/>
        </w:rPr>
      </w:pPr>
      <w:r w:rsidRPr="00846BCC">
        <w:rPr>
          <w:rFonts w:eastAsia="Calibri"/>
          <w:b/>
          <w:bCs/>
        </w:rPr>
        <w:t>To prove the crime of Owning a Dangerous Dog that Attacked or Bit a [Person] [Domestic Animal], the State must prove the following three elements beyond a reasonable doubt:</w:t>
      </w:r>
    </w:p>
    <w:p w14:paraId="5DAAF750" w14:textId="77777777" w:rsidR="00DA6167" w:rsidRPr="00815ACC" w:rsidRDefault="00DA6167" w:rsidP="007F418B">
      <w:pPr>
        <w:pStyle w:val="ListParagraph"/>
        <w:numPr>
          <w:ilvl w:val="0"/>
          <w:numId w:val="684"/>
        </w:numPr>
        <w:ind w:left="1152" w:hanging="432"/>
        <w:rPr>
          <w:rFonts w:eastAsia="Calibri"/>
          <w:b/>
          <w:bCs/>
        </w:rPr>
      </w:pPr>
      <w:r w:rsidRPr="00815ACC">
        <w:rPr>
          <w:rFonts w:eastAsia="Calibri"/>
        </w:rPr>
        <w:t xml:space="preserve">(Defendant) </w:t>
      </w:r>
      <w:r w:rsidRPr="00815ACC">
        <w:rPr>
          <w:rFonts w:eastAsia="Calibri"/>
          <w:b/>
          <w:bCs/>
        </w:rPr>
        <w:t>owned a dog.</w:t>
      </w:r>
    </w:p>
    <w:p w14:paraId="02DEA0BE" w14:textId="77777777" w:rsidR="00DA6167" w:rsidRPr="00815ACC" w:rsidRDefault="00DA6167" w:rsidP="007F418B">
      <w:pPr>
        <w:pStyle w:val="ListParagraph"/>
        <w:numPr>
          <w:ilvl w:val="0"/>
          <w:numId w:val="684"/>
        </w:numPr>
        <w:ind w:left="1152" w:hanging="432"/>
        <w:rPr>
          <w:rFonts w:eastAsia="Calibri"/>
          <w:b/>
          <w:bCs/>
        </w:rPr>
      </w:pPr>
      <w:r w:rsidRPr="00815ACC">
        <w:rPr>
          <w:rFonts w:eastAsia="Calibri"/>
          <w:b/>
          <w:bCs/>
        </w:rPr>
        <w:t xml:space="preserve">An animal control authority had declared that dog to be a “dangerous dog.”  </w:t>
      </w:r>
    </w:p>
    <w:p w14:paraId="31C942FC" w14:textId="77777777" w:rsidR="00DA6167" w:rsidRPr="00815ACC" w:rsidRDefault="00DA6167" w:rsidP="007F418B">
      <w:pPr>
        <w:pStyle w:val="ListParagraph"/>
        <w:numPr>
          <w:ilvl w:val="0"/>
          <w:numId w:val="684"/>
        </w:numPr>
        <w:ind w:left="1152" w:hanging="432"/>
        <w:rPr>
          <w:rFonts w:eastAsia="Calibri"/>
          <w:b/>
          <w:bCs/>
        </w:rPr>
      </w:pPr>
      <w:r w:rsidRPr="00815ACC">
        <w:rPr>
          <w:rFonts w:eastAsia="Calibri"/>
          <w:b/>
          <w:bCs/>
        </w:rPr>
        <w:t xml:space="preserve">That dog, without provocation, attacked or bit [a person, to wit: </w:t>
      </w:r>
      <w:r w:rsidRPr="00815ACC">
        <w:rPr>
          <w:rFonts w:eastAsia="Calibri"/>
        </w:rPr>
        <w:t>(name of victim)</w:t>
      </w:r>
      <w:r w:rsidRPr="00815ACC">
        <w:rPr>
          <w:rFonts w:eastAsia="Calibri"/>
          <w:b/>
          <w:bCs/>
        </w:rPr>
        <w:t>]</w:t>
      </w:r>
      <w:r w:rsidRPr="00815ACC">
        <w:rPr>
          <w:rFonts w:eastAsia="Calibri"/>
          <w:b/>
          <w:bCs/>
          <w:i/>
          <w:iCs/>
        </w:rPr>
        <w:t xml:space="preserve"> </w:t>
      </w:r>
      <w:r w:rsidRPr="00815ACC">
        <w:rPr>
          <w:rFonts w:eastAsia="Calibri"/>
          <w:b/>
          <w:bCs/>
        </w:rPr>
        <w:t xml:space="preserve">[a domestic animal]. </w:t>
      </w:r>
    </w:p>
    <w:p w14:paraId="111B8C9A" w14:textId="77777777" w:rsidR="00DA6167" w:rsidRPr="00815ACC" w:rsidRDefault="00DA6167" w:rsidP="00DA6167">
      <w:pPr>
        <w:rPr>
          <w:rFonts w:eastAsia="Calibri"/>
          <w:b/>
          <w:bCs/>
        </w:rPr>
      </w:pPr>
      <w:r w:rsidRPr="00815ACC">
        <w:rPr>
          <w:rFonts w:eastAsia="Calibri"/>
          <w:b/>
          <w:bCs/>
        </w:rPr>
        <w:t xml:space="preserve">The “owner” of a dog is any person, firm, corporation, or organization possessing, harboring, keeping, or having control or custody of the dog or, if the dog is owned by a person under the age of 18, that person’s parent or guardian. </w:t>
      </w:r>
    </w:p>
    <w:p w14:paraId="68EDAC43" w14:textId="77777777" w:rsidR="00DA6167" w:rsidRPr="00815ACC" w:rsidRDefault="00DA6167" w:rsidP="00DA6167">
      <w:pPr>
        <w:rPr>
          <w:rFonts w:eastAsia="Calibri"/>
          <w:b/>
          <w:bCs/>
        </w:rPr>
      </w:pPr>
      <w:r w:rsidRPr="00815ACC">
        <w:rPr>
          <w:rFonts w:eastAsia="Calibri"/>
          <w:b/>
          <w:bCs/>
        </w:rPr>
        <w:t xml:space="preserve">“Animal control authority” means an entity acting alone or in concert with other local governmental units and authorized by them to enforce the animal control laws of the city, county, or state. [In areas not served by an animal control authority, the sheriff of the county in which the dog resides is the animal control authority.] </w:t>
      </w:r>
    </w:p>
    <w:p w14:paraId="00F668A6" w14:textId="77777777" w:rsidR="00DA6167" w:rsidRPr="00BF4883" w:rsidRDefault="00DA6167" w:rsidP="00DA6167">
      <w:pPr>
        <w:pStyle w:val="SJITextItalic"/>
        <w:rPr>
          <w:rFonts w:eastAsia="Calibri"/>
        </w:rPr>
      </w:pPr>
      <w:r w:rsidRPr="00BF4883">
        <w:rPr>
          <w:rFonts w:eastAsia="Calibri"/>
        </w:rPr>
        <w:t xml:space="preserve">Give if applicable. An explanation of the elements of the crime or attempted crime may be necessary. </w:t>
      </w:r>
    </w:p>
    <w:p w14:paraId="081967C6" w14:textId="77777777" w:rsidR="00DA6167" w:rsidRPr="00BF4883" w:rsidRDefault="00DA6167" w:rsidP="00DA6167">
      <w:pPr>
        <w:spacing w:after="0" w:line="240" w:lineRule="auto"/>
        <w:rPr>
          <w:rFonts w:eastAsia="Calibri"/>
          <w:b/>
          <w:bCs/>
        </w:rPr>
      </w:pPr>
      <w:r w:rsidRPr="00BF4883">
        <w:rPr>
          <w:rFonts w:eastAsia="Calibri"/>
          <w:b/>
          <w:bCs/>
        </w:rPr>
        <w:t xml:space="preserve">It is a defense to this crime if </w:t>
      </w:r>
      <w:r w:rsidRPr="00BF4883">
        <w:rPr>
          <w:rFonts w:eastAsia="Calibri"/>
        </w:rPr>
        <w:t xml:space="preserve">(name of victim in element #3) </w:t>
      </w:r>
      <w:r w:rsidRPr="00BF4883">
        <w:rPr>
          <w:rFonts w:eastAsia="Calibri"/>
          <w:b/>
          <w:bCs/>
        </w:rPr>
        <w:t>was engaged in or was attempting to engage in criminal activity, at the time the dog attacked.</w:t>
      </w:r>
    </w:p>
    <w:p w14:paraId="51AEC4A3" w14:textId="77777777" w:rsidR="00DA6167" w:rsidRPr="00BF4883" w:rsidRDefault="00DA6167" w:rsidP="00DA6167">
      <w:pPr>
        <w:pStyle w:val="SJIComments"/>
      </w:pPr>
      <w:r w:rsidRPr="00BF4883">
        <w:t>Lesser Included Offenses</w:t>
      </w:r>
    </w:p>
    <w:p w14:paraId="38BA7EEA" w14:textId="77777777" w:rsidR="00DA6167" w:rsidRPr="00BF4883" w:rsidRDefault="00DA6167" w:rsidP="00DA6167">
      <w:pPr>
        <w:pStyle w:val="Heading4"/>
        <w:rPr>
          <w:rFonts w:eastAsia="Times New Roman"/>
        </w:rPr>
      </w:pPr>
      <w:r w:rsidRPr="00BF4883">
        <w:rPr>
          <w:rFonts w:eastAsia="Times New Roman"/>
        </w:rPr>
        <w:t>OWNING A DANGEROUS DOG THAT ATTACKED OR BIT A [</w:t>
      </w:r>
      <w:r>
        <w:rPr>
          <w:rFonts w:eastAsia="Times New Roman"/>
        </w:rPr>
        <w:t>PERSON</w:t>
      </w:r>
      <w:r w:rsidRPr="00BF4883">
        <w:rPr>
          <w:rFonts w:eastAsia="Times New Roman"/>
        </w:rPr>
        <w:t>] [DOMESTIC ANIMAL] — 767.13(</w:t>
      </w:r>
      <w:r>
        <w:rPr>
          <w:rFonts w:eastAsia="Times New Roman"/>
        </w:rPr>
        <w:t>1</w:t>
      </w:r>
      <w:r w:rsidRPr="00BF4883">
        <w:rPr>
          <w:rFonts w:eastAsia="Times New Roman"/>
        </w:rPr>
        <w:t>)</w:t>
      </w:r>
    </w:p>
    <w:tbl>
      <w:tblPr>
        <w:tblStyle w:val="TableGrid1"/>
        <w:tblW w:w="5000" w:type="pct"/>
        <w:tblLook w:val="0620" w:firstRow="1" w:lastRow="0" w:firstColumn="0" w:lastColumn="0" w:noHBand="1" w:noVBand="1"/>
      </w:tblPr>
      <w:tblGrid>
        <w:gridCol w:w="2515"/>
        <w:gridCol w:w="3961"/>
        <w:gridCol w:w="1619"/>
        <w:gridCol w:w="1255"/>
      </w:tblGrid>
      <w:tr w:rsidR="00DA6167" w:rsidRPr="00BF4883" w14:paraId="19C50A56" w14:textId="77777777" w:rsidTr="005C037F">
        <w:trPr>
          <w:cnfStyle w:val="100000000000" w:firstRow="1" w:lastRow="0" w:firstColumn="0" w:lastColumn="0" w:oddVBand="0" w:evenVBand="0" w:oddHBand="0" w:evenHBand="0" w:firstRowFirstColumn="0" w:firstRowLastColumn="0" w:lastRowFirstColumn="0" w:lastRowLastColumn="0"/>
        </w:trPr>
        <w:tc>
          <w:tcPr>
            <w:tcW w:w="1345" w:type="pct"/>
          </w:tcPr>
          <w:p w14:paraId="65A3A322" w14:textId="77777777" w:rsidR="00DA6167" w:rsidRPr="00BF4883" w:rsidRDefault="00DA6167" w:rsidP="005C037F">
            <w:pPr>
              <w:pStyle w:val="SJITableText"/>
            </w:pPr>
            <w:r w:rsidRPr="00BF4883">
              <w:t>CATEGORY ONE</w:t>
            </w:r>
          </w:p>
        </w:tc>
        <w:tc>
          <w:tcPr>
            <w:tcW w:w="2118" w:type="pct"/>
          </w:tcPr>
          <w:p w14:paraId="51B63E2B" w14:textId="77777777" w:rsidR="00DA6167" w:rsidRPr="00BF4883" w:rsidRDefault="00DA6167" w:rsidP="005C037F">
            <w:pPr>
              <w:pStyle w:val="SJITableText"/>
            </w:pPr>
            <w:r w:rsidRPr="00BF4883">
              <w:t>CATEGORY TWO</w:t>
            </w:r>
          </w:p>
        </w:tc>
        <w:tc>
          <w:tcPr>
            <w:tcW w:w="866" w:type="pct"/>
          </w:tcPr>
          <w:p w14:paraId="577BEA43" w14:textId="77777777" w:rsidR="00DA6167" w:rsidRPr="00BF4883" w:rsidRDefault="00DA6167" w:rsidP="005C037F">
            <w:pPr>
              <w:pStyle w:val="SJITableText"/>
            </w:pPr>
            <w:r w:rsidRPr="00BF4883">
              <w:t>FLA. STAT.</w:t>
            </w:r>
          </w:p>
        </w:tc>
        <w:tc>
          <w:tcPr>
            <w:tcW w:w="671" w:type="pct"/>
          </w:tcPr>
          <w:p w14:paraId="47D6E2BB" w14:textId="77777777" w:rsidR="00DA6167" w:rsidRPr="00BF4883" w:rsidRDefault="00DA6167" w:rsidP="005C037F">
            <w:pPr>
              <w:pStyle w:val="SJITableText"/>
            </w:pPr>
            <w:r w:rsidRPr="00BF4883">
              <w:t>INS. NO.</w:t>
            </w:r>
          </w:p>
        </w:tc>
      </w:tr>
      <w:tr w:rsidR="00DA6167" w:rsidRPr="00BF4883" w14:paraId="6B005BA1" w14:textId="77777777" w:rsidTr="005C037F">
        <w:tc>
          <w:tcPr>
            <w:tcW w:w="1345" w:type="pct"/>
          </w:tcPr>
          <w:p w14:paraId="372A3605" w14:textId="77777777" w:rsidR="00DA6167" w:rsidRPr="00BF4883" w:rsidRDefault="00DA6167" w:rsidP="005C037F">
            <w:pPr>
              <w:pStyle w:val="SJITableText"/>
            </w:pPr>
            <w:r w:rsidRPr="00BF4883">
              <w:t>None</w:t>
            </w:r>
          </w:p>
        </w:tc>
        <w:tc>
          <w:tcPr>
            <w:tcW w:w="2118" w:type="pct"/>
          </w:tcPr>
          <w:p w14:paraId="6967412B" w14:textId="77777777" w:rsidR="00DA6167" w:rsidRPr="00BF4883" w:rsidRDefault="00DA6167" w:rsidP="005C037F">
            <w:pPr>
              <w:pStyle w:val="SJITableText"/>
            </w:pPr>
          </w:p>
        </w:tc>
        <w:tc>
          <w:tcPr>
            <w:tcW w:w="866" w:type="pct"/>
          </w:tcPr>
          <w:p w14:paraId="393C0948" w14:textId="77777777" w:rsidR="00DA6167" w:rsidRPr="00BF4883" w:rsidRDefault="00DA6167" w:rsidP="005C037F">
            <w:pPr>
              <w:pStyle w:val="SJITableText"/>
            </w:pPr>
          </w:p>
        </w:tc>
        <w:tc>
          <w:tcPr>
            <w:tcW w:w="671" w:type="pct"/>
          </w:tcPr>
          <w:p w14:paraId="4F3CCFE5" w14:textId="77777777" w:rsidR="00DA6167" w:rsidRPr="00BF4883" w:rsidRDefault="00DA6167" w:rsidP="005C037F">
            <w:pPr>
              <w:pStyle w:val="SJITableText"/>
            </w:pPr>
          </w:p>
        </w:tc>
      </w:tr>
      <w:tr w:rsidR="00DA6167" w:rsidRPr="00BF4883" w14:paraId="1D0125D0" w14:textId="77777777" w:rsidTr="005C037F">
        <w:tc>
          <w:tcPr>
            <w:tcW w:w="1345" w:type="pct"/>
          </w:tcPr>
          <w:p w14:paraId="07C82EB8" w14:textId="77777777" w:rsidR="00DA6167" w:rsidRPr="00BF4883" w:rsidRDefault="00DA6167" w:rsidP="005C037F">
            <w:pPr>
              <w:pStyle w:val="SJITableText"/>
            </w:pPr>
          </w:p>
        </w:tc>
        <w:tc>
          <w:tcPr>
            <w:tcW w:w="2118" w:type="pct"/>
          </w:tcPr>
          <w:p w14:paraId="25B50CCE" w14:textId="77777777" w:rsidR="00DA6167" w:rsidRPr="00BF4883" w:rsidRDefault="00DA6167" w:rsidP="005C037F">
            <w:pPr>
              <w:pStyle w:val="SJITableText"/>
            </w:pPr>
            <w:r w:rsidRPr="00BF4883">
              <w:t xml:space="preserve">Culpable negligence inflicting actual injury  </w:t>
            </w:r>
          </w:p>
        </w:tc>
        <w:tc>
          <w:tcPr>
            <w:tcW w:w="866" w:type="pct"/>
          </w:tcPr>
          <w:p w14:paraId="2DB90B03" w14:textId="77777777" w:rsidR="00DA6167" w:rsidRPr="00BF4883" w:rsidRDefault="00DA6167" w:rsidP="005C037F">
            <w:pPr>
              <w:pStyle w:val="SJITableText"/>
            </w:pPr>
            <w:r w:rsidRPr="00BF4883">
              <w:t>784.05(2)</w:t>
            </w:r>
          </w:p>
        </w:tc>
        <w:tc>
          <w:tcPr>
            <w:tcW w:w="671" w:type="pct"/>
          </w:tcPr>
          <w:p w14:paraId="2EE83334" w14:textId="77777777" w:rsidR="00DA6167" w:rsidRPr="00BF4883" w:rsidRDefault="00DA6167" w:rsidP="005C037F">
            <w:pPr>
              <w:pStyle w:val="SJITableText"/>
            </w:pPr>
            <w:r w:rsidRPr="00BF4883">
              <w:t>8.9</w:t>
            </w:r>
          </w:p>
        </w:tc>
      </w:tr>
      <w:tr w:rsidR="00DA6167" w:rsidRPr="00BF4883" w14:paraId="701A1F84" w14:textId="77777777" w:rsidTr="005C037F">
        <w:tc>
          <w:tcPr>
            <w:tcW w:w="1345" w:type="pct"/>
          </w:tcPr>
          <w:p w14:paraId="501460D2" w14:textId="77777777" w:rsidR="00DA6167" w:rsidRPr="00BF4883" w:rsidRDefault="00DA6167" w:rsidP="005C037F">
            <w:pPr>
              <w:pStyle w:val="SJITableText"/>
            </w:pPr>
          </w:p>
        </w:tc>
        <w:tc>
          <w:tcPr>
            <w:tcW w:w="2118" w:type="pct"/>
          </w:tcPr>
          <w:p w14:paraId="38D34456" w14:textId="77777777" w:rsidR="00DA6167" w:rsidRPr="00BF4883" w:rsidRDefault="00DA6167" w:rsidP="005C037F">
            <w:pPr>
              <w:pStyle w:val="SJITableText"/>
            </w:pPr>
            <w:r w:rsidRPr="00BF4883">
              <w:t>Culpable negligence exposing another to injury</w:t>
            </w:r>
          </w:p>
        </w:tc>
        <w:tc>
          <w:tcPr>
            <w:tcW w:w="866" w:type="pct"/>
          </w:tcPr>
          <w:p w14:paraId="1BF16E3D" w14:textId="77777777" w:rsidR="00DA6167" w:rsidRPr="00BF4883" w:rsidRDefault="00DA6167" w:rsidP="005C037F">
            <w:pPr>
              <w:pStyle w:val="SJITableText"/>
            </w:pPr>
            <w:r w:rsidRPr="00BF4883">
              <w:t>784.05(1)</w:t>
            </w:r>
          </w:p>
        </w:tc>
        <w:tc>
          <w:tcPr>
            <w:tcW w:w="671" w:type="pct"/>
          </w:tcPr>
          <w:p w14:paraId="181EC938" w14:textId="77777777" w:rsidR="00DA6167" w:rsidRPr="00BF4883" w:rsidRDefault="00DA6167" w:rsidP="005C037F">
            <w:pPr>
              <w:pStyle w:val="SJITableText"/>
            </w:pPr>
            <w:r w:rsidRPr="00BF4883">
              <w:t>8.9</w:t>
            </w:r>
          </w:p>
        </w:tc>
      </w:tr>
    </w:tbl>
    <w:p w14:paraId="3537F14E" w14:textId="77777777" w:rsidR="00DA6167" w:rsidRPr="00BF4883" w:rsidRDefault="00DA6167" w:rsidP="00DA6167">
      <w:pPr>
        <w:pStyle w:val="SJIComments"/>
      </w:pPr>
      <w:r w:rsidRPr="00BF4883">
        <w:t>Comments</w:t>
      </w:r>
    </w:p>
    <w:p w14:paraId="3E311BF9" w14:textId="77777777" w:rsidR="00DA6167" w:rsidRDefault="00DA6167" w:rsidP="00DA6167">
      <w:r>
        <w:t xml:space="preserve">Prior to April 2026, this instruction was numbered 29.13(d). </w:t>
      </w:r>
    </w:p>
    <w:p w14:paraId="7D0AE2BD" w14:textId="77777777" w:rsidR="00DA6167" w:rsidRPr="00BF4883" w:rsidRDefault="00DA6167" w:rsidP="00DA6167">
      <w:pPr>
        <w:widowControl w:val="0"/>
        <w:rPr>
          <w:rFonts w:cs="Aptos"/>
        </w:rPr>
      </w:pPr>
      <w:r w:rsidRPr="00BF4883">
        <w:rPr>
          <w:rFonts w:cs="Aptos"/>
        </w:rPr>
        <w:t xml:space="preserve">The courts may determine the defense in § 767.13, Fla. Stat., (victim was committing a crime at the time of the dog attack) is an affirmative defense. As of </w:t>
      </w:r>
      <w:r w:rsidRPr="00BF4883">
        <w:rPr>
          <w:rFonts w:cs="Aptos"/>
        </w:rPr>
        <w:lastRenderedPageBreak/>
        <w:t>August 2025, there was no case law that determined which party had the burden of persuasion for the affirmative defense and what that burden is (preponderance of the evidence, clear and convincing, or beyond a reasonable doubt).</w:t>
      </w:r>
    </w:p>
    <w:p w14:paraId="25A97136" w14:textId="77777777" w:rsidR="00DA6167" w:rsidRPr="009E3669" w:rsidRDefault="00DA6167" w:rsidP="00DA6167">
      <w:pPr>
        <w:widowControl w:val="0"/>
      </w:pPr>
      <w:r w:rsidRPr="00BF4883">
        <w:rPr>
          <w:rFonts w:cs="Aptos"/>
        </w:rPr>
        <w:t>This instruction was adopted on September 12, 2025.</w:t>
      </w:r>
    </w:p>
    <w:p w14:paraId="6341D35C" w14:textId="1F9C443E" w:rsidR="00FB6F47" w:rsidRDefault="00FB6F47">
      <w:pPr>
        <w:spacing w:after="160"/>
        <w:ind w:firstLine="0"/>
      </w:pPr>
      <w:r>
        <w:br w:type="page"/>
      </w:r>
    </w:p>
    <w:p w14:paraId="22B1AF84" w14:textId="77777777" w:rsidR="00FB6F47" w:rsidRPr="00365D71" w:rsidRDefault="00FB6F47" w:rsidP="00FB6F47">
      <w:pPr>
        <w:pStyle w:val="Heading3"/>
        <w:rPr>
          <w:rFonts w:eastAsia="Calibri"/>
        </w:rPr>
      </w:pPr>
      <w:bookmarkStart w:id="2303" w:name="_Toc232505882"/>
      <w:r>
        <w:rPr>
          <w:rFonts w:eastAsia="Calibri"/>
        </w:rPr>
        <w:lastRenderedPageBreak/>
        <w:t>32.6</w:t>
      </w:r>
      <w:r w:rsidRPr="00365D71">
        <w:rPr>
          <w:rFonts w:eastAsia="Calibri"/>
        </w:rPr>
        <w:t xml:space="preserve"> OWNING A DANGEROUS DOG THAT CAUSED [SEVERE INJURY] [DEATH] TO A HUMAN</w:t>
      </w:r>
      <w:bookmarkEnd w:id="2303"/>
    </w:p>
    <w:p w14:paraId="15A73099" w14:textId="77777777" w:rsidR="00FB6F47" w:rsidRPr="00365D71" w:rsidRDefault="00FB6F47" w:rsidP="00FB6F47">
      <w:pPr>
        <w:pStyle w:val="SJIStatuteinTitle"/>
        <w:rPr>
          <w:rFonts w:eastAsia="Calibri"/>
        </w:rPr>
      </w:pPr>
      <w:r w:rsidRPr="00365D71">
        <w:rPr>
          <w:rFonts w:eastAsia="Calibri"/>
        </w:rPr>
        <w:t>§</w:t>
      </w:r>
      <w:r w:rsidRPr="00365D71">
        <w:rPr>
          <w:rFonts w:eastAsia="Calibri"/>
          <w:b/>
          <w:bCs/>
        </w:rPr>
        <w:t xml:space="preserve"> </w:t>
      </w:r>
      <w:r w:rsidRPr="00365D71">
        <w:rPr>
          <w:rFonts w:eastAsia="Calibri"/>
        </w:rPr>
        <w:t xml:space="preserve">767.13(2), Fla. Stat. </w:t>
      </w:r>
    </w:p>
    <w:p w14:paraId="4A0028A9" w14:textId="77777777" w:rsidR="00FB6F47" w:rsidRPr="007D130B" w:rsidRDefault="00FB6F47" w:rsidP="00FB6F47">
      <w:pPr>
        <w:rPr>
          <w:rFonts w:eastAsia="Calibri"/>
          <w:b/>
          <w:bCs/>
        </w:rPr>
      </w:pPr>
      <w:r w:rsidRPr="007D130B">
        <w:rPr>
          <w:rFonts w:eastAsia="Calibri"/>
          <w:b/>
          <w:bCs/>
        </w:rPr>
        <w:t>To prove the crime of Owning a Dangerous Dog that Caused [Severe Injury] {Death] to a Human, the State must prove the following three elements beyond a reasonable doubt:</w:t>
      </w:r>
    </w:p>
    <w:p w14:paraId="0324B563" w14:textId="77777777" w:rsidR="00FB6F47" w:rsidRPr="00ED47D6" w:rsidRDefault="00FB6F47" w:rsidP="007F418B">
      <w:pPr>
        <w:pStyle w:val="ListParagraph"/>
        <w:numPr>
          <w:ilvl w:val="0"/>
          <w:numId w:val="683"/>
        </w:numPr>
        <w:ind w:left="1170" w:hanging="450"/>
        <w:rPr>
          <w:rFonts w:eastAsia="Calibri"/>
        </w:rPr>
      </w:pPr>
      <w:r w:rsidRPr="00ED47D6">
        <w:rPr>
          <w:rFonts w:eastAsia="Calibri"/>
        </w:rPr>
        <w:t xml:space="preserve">(Defendant) </w:t>
      </w:r>
      <w:r w:rsidRPr="00ED47D6">
        <w:rPr>
          <w:rFonts w:eastAsia="Calibri"/>
          <w:b/>
          <w:bCs/>
        </w:rPr>
        <w:t>owned a dog.</w:t>
      </w:r>
    </w:p>
    <w:p w14:paraId="324F5036" w14:textId="77777777" w:rsidR="00FB6F47" w:rsidRPr="00ED47D6" w:rsidRDefault="00FB6F47" w:rsidP="007F418B">
      <w:pPr>
        <w:pStyle w:val="ListParagraph"/>
        <w:numPr>
          <w:ilvl w:val="0"/>
          <w:numId w:val="683"/>
        </w:numPr>
        <w:ind w:left="1152" w:hanging="432"/>
        <w:rPr>
          <w:rFonts w:eastAsia="Calibri"/>
          <w:b/>
          <w:bCs/>
        </w:rPr>
      </w:pPr>
      <w:r w:rsidRPr="00ED47D6">
        <w:rPr>
          <w:rFonts w:eastAsia="Calibri"/>
          <w:b/>
          <w:bCs/>
        </w:rPr>
        <w:t xml:space="preserve">An animal control authority had declared that dog to be a “dangerous dog.”  </w:t>
      </w:r>
    </w:p>
    <w:p w14:paraId="27C4F8C5" w14:textId="77777777" w:rsidR="00FB6F47" w:rsidRPr="00ED47D6" w:rsidRDefault="00FB6F47" w:rsidP="007F418B">
      <w:pPr>
        <w:pStyle w:val="ListParagraph"/>
        <w:numPr>
          <w:ilvl w:val="0"/>
          <w:numId w:val="683"/>
        </w:numPr>
        <w:ind w:left="1152" w:hanging="432"/>
        <w:rPr>
          <w:rFonts w:eastAsia="Calibri"/>
        </w:rPr>
      </w:pPr>
      <w:r w:rsidRPr="00ED47D6">
        <w:rPr>
          <w:rFonts w:eastAsia="Calibri"/>
          <w:b/>
          <w:bCs/>
        </w:rPr>
        <w:t>That dog attacked a human being, to wit:</w:t>
      </w:r>
      <w:r w:rsidRPr="00ED47D6">
        <w:rPr>
          <w:rFonts w:eastAsia="Calibri"/>
        </w:rPr>
        <w:t xml:space="preserve"> (victim), </w:t>
      </w:r>
      <w:r w:rsidRPr="00ED47D6">
        <w:rPr>
          <w:rFonts w:eastAsia="Calibri"/>
          <w:b/>
          <w:bCs/>
        </w:rPr>
        <w:t xml:space="preserve">causing [severe injury to </w:t>
      </w:r>
      <w:r w:rsidRPr="00ED47D6">
        <w:rPr>
          <w:rFonts w:eastAsia="Calibri"/>
        </w:rPr>
        <w:t>(victim)</w:t>
      </w:r>
      <w:r w:rsidRPr="00ED47D6">
        <w:rPr>
          <w:rFonts w:eastAsia="Calibri"/>
          <w:b/>
          <w:bCs/>
        </w:rPr>
        <w:t>] [</w:t>
      </w:r>
      <w:r w:rsidRPr="00ED47D6">
        <w:rPr>
          <w:rFonts w:eastAsia="Calibri"/>
        </w:rPr>
        <w:t>(victim’s)</w:t>
      </w:r>
      <w:r w:rsidRPr="00ED47D6">
        <w:rPr>
          <w:rFonts w:eastAsia="Calibri"/>
          <w:b/>
          <w:bCs/>
        </w:rPr>
        <w:t xml:space="preserve"> death].</w:t>
      </w:r>
      <w:r w:rsidRPr="00ED47D6">
        <w:rPr>
          <w:rFonts w:eastAsia="Calibri"/>
        </w:rPr>
        <w:t xml:space="preserve"> </w:t>
      </w:r>
    </w:p>
    <w:p w14:paraId="4A885D2E" w14:textId="77777777" w:rsidR="00FB6F47" w:rsidRPr="007D130B" w:rsidRDefault="00FB6F47" w:rsidP="00FB6F47">
      <w:pPr>
        <w:rPr>
          <w:rFonts w:eastAsia="Calibri"/>
          <w:b/>
          <w:bCs/>
        </w:rPr>
      </w:pPr>
      <w:r w:rsidRPr="00B91693">
        <w:rPr>
          <w:rFonts w:eastAsia="Calibri"/>
          <w:b/>
          <w:bCs/>
        </w:rPr>
        <w:t>The “owner” of a dog is any person, firm, corporation, or organization poss</w:t>
      </w:r>
      <w:r w:rsidRPr="007D130B">
        <w:rPr>
          <w:rFonts w:eastAsia="Calibri"/>
          <w:b/>
          <w:bCs/>
        </w:rPr>
        <w:t xml:space="preserve">essing, harboring, keeping, or having control or custody of the dog or, if the dog is owned by a person under the age of 18, that person’s parent or guardian. </w:t>
      </w:r>
    </w:p>
    <w:p w14:paraId="6C6B8FB7" w14:textId="77777777" w:rsidR="00FB6F47" w:rsidRPr="007D130B" w:rsidRDefault="00FB6F47" w:rsidP="00FB6F47">
      <w:pPr>
        <w:rPr>
          <w:rFonts w:eastAsia="Calibri"/>
          <w:b/>
          <w:bCs/>
        </w:rPr>
      </w:pPr>
      <w:r w:rsidRPr="007D130B">
        <w:rPr>
          <w:rFonts w:eastAsia="Calibri"/>
          <w:b/>
          <w:bCs/>
        </w:rPr>
        <w:t xml:space="preserve">“Animal control authority” means an entity acting alone or in concert with other local governmental units and authorized by them to enforce the animal control laws of the city, county, or state. [In areas not served by an animal control authority, the sheriff of the county in which the dog resides is the animal control authority.] </w:t>
      </w:r>
    </w:p>
    <w:p w14:paraId="75754FCC" w14:textId="77777777" w:rsidR="00FB6F47" w:rsidRDefault="00FB6F47" w:rsidP="00FB6F47">
      <w:pPr>
        <w:pStyle w:val="SJITextItalic"/>
        <w:rPr>
          <w:rFonts w:eastAsia="Calibri"/>
        </w:rPr>
      </w:pPr>
      <w:r w:rsidRPr="00365D71">
        <w:rPr>
          <w:rFonts w:eastAsia="Calibri"/>
        </w:rPr>
        <w:t xml:space="preserve">Give if applicable.  </w:t>
      </w:r>
    </w:p>
    <w:p w14:paraId="308329BD" w14:textId="77777777" w:rsidR="00FB6F47" w:rsidRPr="007D130B" w:rsidRDefault="00FB6F47" w:rsidP="00FB6F47">
      <w:pPr>
        <w:rPr>
          <w:rFonts w:eastAsia="Calibri"/>
          <w:b/>
          <w:bCs/>
        </w:rPr>
      </w:pPr>
      <w:r w:rsidRPr="007D130B">
        <w:rPr>
          <w:b/>
          <w:bCs/>
          <w:shd w:val="clear" w:color="auto" w:fill="FFFFFF"/>
        </w:rPr>
        <w:t>“Severe injury” means any physical injury that resulted in broken bones, multiple bites, or disfiguring lacerations requiring sutures or reconstructive surgery.</w:t>
      </w:r>
    </w:p>
    <w:p w14:paraId="32E50F67" w14:textId="77777777" w:rsidR="00FB6F47" w:rsidRPr="00365D71" w:rsidRDefault="00FB6F47" w:rsidP="00FB6F47">
      <w:pPr>
        <w:pStyle w:val="SJITextItalic"/>
        <w:rPr>
          <w:rFonts w:eastAsia="Calibri"/>
        </w:rPr>
      </w:pPr>
      <w:r w:rsidRPr="00365D71">
        <w:rPr>
          <w:rFonts w:eastAsia="Calibri"/>
        </w:rPr>
        <w:t xml:space="preserve">Give if applicable. An explanation of the elements of the crime or attempted crime may be necessary. </w:t>
      </w:r>
    </w:p>
    <w:p w14:paraId="188CB0CC" w14:textId="77777777" w:rsidR="00FB6F47" w:rsidRPr="00365D71" w:rsidRDefault="00FB6F47" w:rsidP="00FB6F47">
      <w:pPr>
        <w:rPr>
          <w:rFonts w:eastAsia="Calibri"/>
        </w:rPr>
      </w:pPr>
      <w:r w:rsidRPr="007D130B">
        <w:rPr>
          <w:rFonts w:eastAsia="Calibri"/>
          <w:b/>
          <w:bCs/>
        </w:rPr>
        <w:t xml:space="preserve">It is a defense to this crime if </w:t>
      </w:r>
      <w:r w:rsidRPr="00365D71">
        <w:rPr>
          <w:rFonts w:eastAsia="Calibri"/>
        </w:rPr>
        <w:t>(name of victim in element #</w:t>
      </w:r>
      <w:r>
        <w:rPr>
          <w:rFonts w:eastAsia="Calibri"/>
        </w:rPr>
        <w:t>3</w:t>
      </w:r>
      <w:r w:rsidRPr="00365D71">
        <w:rPr>
          <w:rFonts w:eastAsia="Calibri"/>
        </w:rPr>
        <w:t xml:space="preserve">) </w:t>
      </w:r>
      <w:r w:rsidRPr="006665C8">
        <w:rPr>
          <w:rFonts w:eastAsia="Calibri"/>
          <w:b/>
          <w:bCs/>
        </w:rPr>
        <w:t>was engaged in or was attempting to engage in criminal activity, at the time the dog attacked.</w:t>
      </w:r>
    </w:p>
    <w:p w14:paraId="6867356F" w14:textId="77777777" w:rsidR="00FB6F47" w:rsidRPr="00365D71" w:rsidRDefault="00FB6F47" w:rsidP="00FB6F47">
      <w:pPr>
        <w:pStyle w:val="SJIComments"/>
      </w:pPr>
      <w:r w:rsidRPr="00365D71">
        <w:t>Lesser Included Offenses</w:t>
      </w:r>
    </w:p>
    <w:p w14:paraId="5A79CD6C" w14:textId="77777777" w:rsidR="00FB6F47" w:rsidRPr="00365D71" w:rsidRDefault="00FB6F47" w:rsidP="00FB6F47">
      <w:pPr>
        <w:pStyle w:val="Heading4"/>
        <w:rPr>
          <w:rFonts w:eastAsia="Times New Roman"/>
        </w:rPr>
      </w:pPr>
      <w:r w:rsidRPr="00365D71">
        <w:rPr>
          <w:rFonts w:eastAsia="Times New Roman"/>
        </w:rPr>
        <w:t xml:space="preserve">OWNING A DANGEROUS DOG THAT </w:t>
      </w:r>
      <w:r>
        <w:rPr>
          <w:rFonts w:eastAsia="Times New Roman"/>
        </w:rPr>
        <w:t>CAUSED</w:t>
      </w:r>
      <w:r w:rsidRPr="00365D71">
        <w:rPr>
          <w:rFonts w:eastAsia="Times New Roman"/>
        </w:rPr>
        <w:t xml:space="preserve"> [</w:t>
      </w:r>
      <w:r>
        <w:rPr>
          <w:rFonts w:eastAsia="Times New Roman"/>
        </w:rPr>
        <w:t>SEVERE INJURY</w:t>
      </w:r>
      <w:r w:rsidRPr="00365D71">
        <w:rPr>
          <w:rFonts w:eastAsia="Times New Roman"/>
        </w:rPr>
        <w:t>] [D</w:t>
      </w:r>
      <w:r>
        <w:rPr>
          <w:rFonts w:eastAsia="Times New Roman"/>
        </w:rPr>
        <w:t>EATH</w:t>
      </w:r>
      <w:r w:rsidRPr="00365D71">
        <w:rPr>
          <w:rFonts w:eastAsia="Times New Roman"/>
        </w:rPr>
        <w:t xml:space="preserve">] </w:t>
      </w:r>
      <w:r>
        <w:rPr>
          <w:rFonts w:eastAsia="Times New Roman"/>
        </w:rPr>
        <w:t xml:space="preserve">TO A HUMAN </w:t>
      </w:r>
      <w:r w:rsidRPr="00365D71">
        <w:rPr>
          <w:rFonts w:eastAsia="Times New Roman"/>
        </w:rPr>
        <w:t>— 767.13(2)</w:t>
      </w:r>
    </w:p>
    <w:tbl>
      <w:tblPr>
        <w:tblStyle w:val="TableGrid1"/>
        <w:tblW w:w="5000" w:type="pct"/>
        <w:tblLook w:val="0620" w:firstRow="1" w:lastRow="0" w:firstColumn="0" w:lastColumn="0" w:noHBand="1" w:noVBand="1"/>
      </w:tblPr>
      <w:tblGrid>
        <w:gridCol w:w="2336"/>
        <w:gridCol w:w="3648"/>
        <w:gridCol w:w="2111"/>
        <w:gridCol w:w="1255"/>
      </w:tblGrid>
      <w:tr w:rsidR="00FB6F47" w:rsidRPr="00365D71" w14:paraId="2235A396" w14:textId="77777777" w:rsidTr="005C037F">
        <w:trPr>
          <w:cnfStyle w:val="100000000000" w:firstRow="1" w:lastRow="0" w:firstColumn="0" w:lastColumn="0" w:oddVBand="0" w:evenVBand="0" w:oddHBand="0" w:evenHBand="0" w:firstRowFirstColumn="0" w:firstRowLastColumn="0" w:lastRowFirstColumn="0" w:lastRowLastColumn="0"/>
        </w:trPr>
        <w:tc>
          <w:tcPr>
            <w:tcW w:w="1249" w:type="pct"/>
          </w:tcPr>
          <w:p w14:paraId="0DCA89DF" w14:textId="77777777" w:rsidR="00FB6F47" w:rsidRPr="00365D71" w:rsidRDefault="00FB6F47" w:rsidP="005C037F">
            <w:pPr>
              <w:pStyle w:val="SJITableText"/>
            </w:pPr>
            <w:r w:rsidRPr="00365D71">
              <w:t>CATEGORY ONE</w:t>
            </w:r>
          </w:p>
        </w:tc>
        <w:tc>
          <w:tcPr>
            <w:tcW w:w="1951" w:type="pct"/>
          </w:tcPr>
          <w:p w14:paraId="2E17D720" w14:textId="77777777" w:rsidR="00FB6F47" w:rsidRPr="00365D71" w:rsidRDefault="00FB6F47" w:rsidP="005C037F">
            <w:pPr>
              <w:pStyle w:val="SJITableText"/>
            </w:pPr>
            <w:r w:rsidRPr="00365D71">
              <w:t>CATEGORY TWO</w:t>
            </w:r>
          </w:p>
        </w:tc>
        <w:tc>
          <w:tcPr>
            <w:tcW w:w="1129" w:type="pct"/>
          </w:tcPr>
          <w:p w14:paraId="63A4B96B" w14:textId="77777777" w:rsidR="00FB6F47" w:rsidRPr="00365D71" w:rsidRDefault="00FB6F47" w:rsidP="005C037F">
            <w:pPr>
              <w:pStyle w:val="SJITableText"/>
            </w:pPr>
            <w:r w:rsidRPr="00365D71">
              <w:t>FLA. STAT.</w:t>
            </w:r>
          </w:p>
        </w:tc>
        <w:tc>
          <w:tcPr>
            <w:tcW w:w="671" w:type="pct"/>
          </w:tcPr>
          <w:p w14:paraId="416A330F" w14:textId="77777777" w:rsidR="00FB6F47" w:rsidRPr="00365D71" w:rsidRDefault="00FB6F47" w:rsidP="005C037F">
            <w:pPr>
              <w:pStyle w:val="SJITableText"/>
            </w:pPr>
            <w:r w:rsidRPr="00365D71">
              <w:t>INS. NO.</w:t>
            </w:r>
          </w:p>
        </w:tc>
      </w:tr>
      <w:tr w:rsidR="00FB6F47" w:rsidRPr="00365D71" w14:paraId="06DD9B4A" w14:textId="77777777" w:rsidTr="005C037F">
        <w:tc>
          <w:tcPr>
            <w:tcW w:w="1249" w:type="pct"/>
          </w:tcPr>
          <w:p w14:paraId="7ED182DC" w14:textId="77777777" w:rsidR="00FB6F47" w:rsidRPr="00365D71" w:rsidRDefault="00FB6F47" w:rsidP="005C037F">
            <w:pPr>
              <w:pStyle w:val="SJITableText"/>
            </w:pPr>
            <w:r w:rsidRPr="00365D71">
              <w:t>None</w:t>
            </w:r>
          </w:p>
        </w:tc>
        <w:tc>
          <w:tcPr>
            <w:tcW w:w="1951" w:type="pct"/>
          </w:tcPr>
          <w:p w14:paraId="46963C2A" w14:textId="77777777" w:rsidR="00FB6F47" w:rsidRPr="00365D71" w:rsidRDefault="00FB6F47" w:rsidP="005C037F">
            <w:pPr>
              <w:pStyle w:val="SJITableText"/>
            </w:pPr>
          </w:p>
        </w:tc>
        <w:tc>
          <w:tcPr>
            <w:tcW w:w="1129" w:type="pct"/>
          </w:tcPr>
          <w:p w14:paraId="0C8EF60C" w14:textId="77777777" w:rsidR="00FB6F47" w:rsidRPr="00365D71" w:rsidRDefault="00FB6F47" w:rsidP="005C037F">
            <w:pPr>
              <w:pStyle w:val="SJITableText"/>
            </w:pPr>
          </w:p>
        </w:tc>
        <w:tc>
          <w:tcPr>
            <w:tcW w:w="671" w:type="pct"/>
          </w:tcPr>
          <w:p w14:paraId="6381D537" w14:textId="77777777" w:rsidR="00FB6F47" w:rsidRPr="00365D71" w:rsidRDefault="00FB6F47" w:rsidP="005C037F">
            <w:pPr>
              <w:pStyle w:val="SJITableText"/>
            </w:pPr>
          </w:p>
        </w:tc>
      </w:tr>
      <w:tr w:rsidR="00FB6F47" w:rsidRPr="00365D71" w14:paraId="53E1AA45" w14:textId="77777777" w:rsidTr="005C037F">
        <w:tc>
          <w:tcPr>
            <w:tcW w:w="1249" w:type="pct"/>
          </w:tcPr>
          <w:p w14:paraId="7E9B2678" w14:textId="77777777" w:rsidR="00FB6F47" w:rsidRPr="00365D71" w:rsidRDefault="00FB6F47" w:rsidP="005C037F">
            <w:pPr>
              <w:pStyle w:val="SJITableText"/>
            </w:pPr>
          </w:p>
        </w:tc>
        <w:tc>
          <w:tcPr>
            <w:tcW w:w="1951" w:type="pct"/>
          </w:tcPr>
          <w:p w14:paraId="211FB977" w14:textId="77777777" w:rsidR="00FB6F47" w:rsidRPr="00365D71" w:rsidRDefault="00FB6F47" w:rsidP="005C037F">
            <w:pPr>
              <w:pStyle w:val="SJITableText"/>
            </w:pPr>
            <w:r w:rsidRPr="00365D71">
              <w:t>Manslaughter</w:t>
            </w:r>
          </w:p>
        </w:tc>
        <w:tc>
          <w:tcPr>
            <w:tcW w:w="1129" w:type="pct"/>
          </w:tcPr>
          <w:p w14:paraId="591AC50C" w14:textId="77777777" w:rsidR="00FB6F47" w:rsidRPr="00365D71" w:rsidRDefault="00FB6F47" w:rsidP="005C037F">
            <w:pPr>
              <w:pStyle w:val="SJITableText"/>
            </w:pPr>
            <w:r w:rsidRPr="00365D71">
              <w:t>782.07</w:t>
            </w:r>
          </w:p>
        </w:tc>
        <w:tc>
          <w:tcPr>
            <w:tcW w:w="671" w:type="pct"/>
          </w:tcPr>
          <w:p w14:paraId="73064DC0" w14:textId="77777777" w:rsidR="00FB6F47" w:rsidRPr="00365D71" w:rsidRDefault="00FB6F47" w:rsidP="005C037F">
            <w:pPr>
              <w:pStyle w:val="SJITableText"/>
            </w:pPr>
            <w:r w:rsidRPr="00365D71">
              <w:t>7.7</w:t>
            </w:r>
          </w:p>
        </w:tc>
      </w:tr>
      <w:tr w:rsidR="00FB6F47" w:rsidRPr="00365D71" w14:paraId="03CDA217" w14:textId="77777777" w:rsidTr="005C037F">
        <w:tc>
          <w:tcPr>
            <w:tcW w:w="1249" w:type="pct"/>
          </w:tcPr>
          <w:p w14:paraId="134E0C16" w14:textId="77777777" w:rsidR="00FB6F47" w:rsidRPr="00365D71" w:rsidRDefault="00FB6F47" w:rsidP="005C037F">
            <w:pPr>
              <w:pStyle w:val="SJITableText"/>
            </w:pPr>
          </w:p>
        </w:tc>
        <w:tc>
          <w:tcPr>
            <w:tcW w:w="1951" w:type="pct"/>
          </w:tcPr>
          <w:p w14:paraId="34325480" w14:textId="77777777" w:rsidR="00FB6F47" w:rsidRPr="00365D71" w:rsidRDefault="00FB6F47" w:rsidP="005C037F">
            <w:pPr>
              <w:pStyle w:val="SJITableText"/>
            </w:pPr>
            <w:r w:rsidRPr="00365D71">
              <w:t xml:space="preserve">Culpable negligence inflicting actual injury  </w:t>
            </w:r>
          </w:p>
        </w:tc>
        <w:tc>
          <w:tcPr>
            <w:tcW w:w="1129" w:type="pct"/>
          </w:tcPr>
          <w:p w14:paraId="09E0884C" w14:textId="77777777" w:rsidR="00FB6F47" w:rsidRPr="00365D71" w:rsidRDefault="00FB6F47" w:rsidP="005C037F">
            <w:pPr>
              <w:pStyle w:val="SJITableText"/>
            </w:pPr>
            <w:r w:rsidRPr="00365D71">
              <w:t>784.05(2)</w:t>
            </w:r>
          </w:p>
        </w:tc>
        <w:tc>
          <w:tcPr>
            <w:tcW w:w="671" w:type="pct"/>
          </w:tcPr>
          <w:p w14:paraId="05D97E44" w14:textId="77777777" w:rsidR="00FB6F47" w:rsidRPr="00365D71" w:rsidRDefault="00FB6F47" w:rsidP="005C037F">
            <w:pPr>
              <w:pStyle w:val="SJITableText"/>
            </w:pPr>
            <w:r w:rsidRPr="00365D71">
              <w:t>8.9</w:t>
            </w:r>
          </w:p>
        </w:tc>
      </w:tr>
      <w:tr w:rsidR="00FB6F47" w:rsidRPr="00365D71" w14:paraId="3D4E4E7C" w14:textId="77777777" w:rsidTr="005C037F">
        <w:tc>
          <w:tcPr>
            <w:tcW w:w="1249" w:type="pct"/>
          </w:tcPr>
          <w:p w14:paraId="02D0065B" w14:textId="77777777" w:rsidR="00FB6F47" w:rsidRPr="00365D71" w:rsidRDefault="00FB6F47" w:rsidP="005C037F">
            <w:pPr>
              <w:pStyle w:val="SJITableText"/>
            </w:pPr>
          </w:p>
        </w:tc>
        <w:tc>
          <w:tcPr>
            <w:tcW w:w="1951" w:type="pct"/>
          </w:tcPr>
          <w:p w14:paraId="019074CE" w14:textId="77777777" w:rsidR="00FB6F47" w:rsidRPr="00365D71" w:rsidRDefault="00FB6F47" w:rsidP="005C037F">
            <w:pPr>
              <w:pStyle w:val="SJITableText"/>
            </w:pPr>
            <w:r w:rsidRPr="00365D71">
              <w:t>Culpable negligence exposing another to injury</w:t>
            </w:r>
          </w:p>
        </w:tc>
        <w:tc>
          <w:tcPr>
            <w:tcW w:w="1129" w:type="pct"/>
          </w:tcPr>
          <w:p w14:paraId="1DDDA89B" w14:textId="77777777" w:rsidR="00FB6F47" w:rsidRPr="00365D71" w:rsidRDefault="00FB6F47" w:rsidP="005C037F">
            <w:pPr>
              <w:pStyle w:val="SJITableText"/>
            </w:pPr>
            <w:r w:rsidRPr="00365D71">
              <w:t>784.05(1)</w:t>
            </w:r>
          </w:p>
        </w:tc>
        <w:tc>
          <w:tcPr>
            <w:tcW w:w="671" w:type="pct"/>
          </w:tcPr>
          <w:p w14:paraId="5B99FB66" w14:textId="77777777" w:rsidR="00FB6F47" w:rsidRPr="00365D71" w:rsidRDefault="00FB6F47" w:rsidP="005C037F">
            <w:pPr>
              <w:pStyle w:val="SJITableText"/>
            </w:pPr>
            <w:r w:rsidRPr="00365D71">
              <w:t>8.9</w:t>
            </w:r>
          </w:p>
        </w:tc>
      </w:tr>
    </w:tbl>
    <w:p w14:paraId="0025C5B7" w14:textId="77777777" w:rsidR="00FB6F47" w:rsidRPr="00365D71" w:rsidRDefault="00FB6F47" w:rsidP="00FB6F47">
      <w:pPr>
        <w:pStyle w:val="SJIComments"/>
      </w:pPr>
      <w:r w:rsidRPr="00365D71">
        <w:lastRenderedPageBreak/>
        <w:t>Comments</w:t>
      </w:r>
    </w:p>
    <w:p w14:paraId="441EA8B7" w14:textId="77777777" w:rsidR="00FB6F47" w:rsidRDefault="00FB6F47" w:rsidP="00FB6F47">
      <w:r>
        <w:t xml:space="preserve">Prior to April 2026, this instruction was numbered 29.13(e). </w:t>
      </w:r>
    </w:p>
    <w:p w14:paraId="673B46E7" w14:textId="77777777" w:rsidR="00FB6F47" w:rsidRPr="00365D71" w:rsidRDefault="00FB6F47" w:rsidP="00FB6F47">
      <w:pPr>
        <w:widowControl w:val="0"/>
        <w:rPr>
          <w:rFonts w:cs="Aptos"/>
        </w:rPr>
      </w:pPr>
      <w:r w:rsidRPr="00365D71">
        <w:rPr>
          <w:rFonts w:cs="Aptos"/>
        </w:rPr>
        <w:t xml:space="preserve">The courts may determine the defense in § 767.13, Fla. Stat., (victim was committing a crime at the time of the dog attack) is an affirmative defense. As of </w:t>
      </w:r>
      <w:r>
        <w:rPr>
          <w:rFonts w:cs="Aptos"/>
        </w:rPr>
        <w:t>February 2026</w:t>
      </w:r>
      <w:r w:rsidRPr="00365D71">
        <w:rPr>
          <w:rFonts w:cs="Aptos"/>
        </w:rPr>
        <w:t>, there was no case law that determined which party had the burden of persuasion for the affirmative defense and what that burden is (preponderance of the evidence, clear and convincing, or beyond a reasonable doubt).</w:t>
      </w:r>
    </w:p>
    <w:p w14:paraId="681BECA6" w14:textId="77777777" w:rsidR="00FB6F47" w:rsidRPr="00365D71" w:rsidRDefault="00FB6F47" w:rsidP="00FB6F47">
      <w:pPr>
        <w:widowControl w:val="0"/>
        <w:rPr>
          <w:rFonts w:cs="Aptos"/>
        </w:rPr>
      </w:pPr>
      <w:r w:rsidRPr="00365D71">
        <w:rPr>
          <w:rFonts w:cs="Aptos"/>
        </w:rPr>
        <w:t xml:space="preserve">This instruction was adopted on </w:t>
      </w:r>
      <w:r>
        <w:rPr>
          <w:rFonts w:cs="Aptos"/>
        </w:rPr>
        <w:t>September 12, 2025</w:t>
      </w:r>
      <w:r w:rsidRPr="00365D71">
        <w:rPr>
          <w:rFonts w:cs="Aptos"/>
        </w:rPr>
        <w:t>.</w:t>
      </w:r>
    </w:p>
    <w:p w14:paraId="48F2B90B" w14:textId="6D5180C6" w:rsidR="0072247B" w:rsidRDefault="0072247B">
      <w:pPr>
        <w:spacing w:after="160"/>
        <w:ind w:firstLine="0"/>
      </w:pPr>
      <w:r>
        <w:br w:type="page"/>
      </w:r>
    </w:p>
    <w:p w14:paraId="4E9DD146" w14:textId="77777777" w:rsidR="0072247B" w:rsidRPr="005C036C" w:rsidRDefault="0072247B" w:rsidP="0072247B">
      <w:pPr>
        <w:pStyle w:val="Heading3"/>
        <w:rPr>
          <w:rFonts w:eastAsia="Calibri"/>
        </w:rPr>
      </w:pPr>
      <w:bookmarkStart w:id="2304" w:name="_Toc232505883"/>
      <w:r>
        <w:rPr>
          <w:rFonts w:eastAsia="Calibri"/>
        </w:rPr>
        <w:lastRenderedPageBreak/>
        <w:t>32.7</w:t>
      </w:r>
      <w:r w:rsidRPr="005C036C">
        <w:rPr>
          <w:rFonts w:eastAsia="Calibri"/>
        </w:rPr>
        <w:t xml:space="preserve"> OWNING AN UNCLASSIFIED DOG THAT CAUSED [SEVERE INJURY] [DEATH] WITH OWNER’S KNOWLEDGE AND RECKLESS DISREGARD OF DANGER</w:t>
      </w:r>
      <w:bookmarkEnd w:id="2304"/>
      <w:r w:rsidRPr="005C036C">
        <w:rPr>
          <w:rFonts w:eastAsia="Calibri"/>
        </w:rPr>
        <w:t xml:space="preserve"> </w:t>
      </w:r>
    </w:p>
    <w:p w14:paraId="17725129" w14:textId="77777777" w:rsidR="0072247B" w:rsidRPr="005C036C" w:rsidRDefault="0072247B" w:rsidP="0072247B">
      <w:pPr>
        <w:pStyle w:val="SJIStatuteinTitle"/>
        <w:rPr>
          <w:rFonts w:eastAsia="Calibri"/>
        </w:rPr>
      </w:pPr>
      <w:r w:rsidRPr="005C036C">
        <w:rPr>
          <w:rFonts w:eastAsia="Calibri"/>
        </w:rPr>
        <w:t>§</w:t>
      </w:r>
      <w:r w:rsidRPr="005C036C">
        <w:rPr>
          <w:rFonts w:eastAsia="Calibri"/>
          <w:b/>
          <w:bCs/>
        </w:rPr>
        <w:t xml:space="preserve"> </w:t>
      </w:r>
      <w:r w:rsidRPr="005C036C">
        <w:rPr>
          <w:rFonts w:eastAsia="Calibri"/>
        </w:rPr>
        <w:t xml:space="preserve">767.136, Fla. Stat. </w:t>
      </w:r>
    </w:p>
    <w:p w14:paraId="17A0467F" w14:textId="77777777" w:rsidR="0072247B" w:rsidRPr="005C036C" w:rsidRDefault="0072247B" w:rsidP="0072247B">
      <w:pPr>
        <w:rPr>
          <w:rFonts w:eastAsia="Calibri"/>
          <w:b/>
          <w:bCs/>
        </w:rPr>
      </w:pPr>
      <w:r w:rsidRPr="005C036C">
        <w:rPr>
          <w:rFonts w:eastAsia="Calibri"/>
          <w:b/>
          <w:bCs/>
        </w:rPr>
        <w:t>To prove the crime of Owning an Unclassified Dog That Caused [Severe Injury] [Death] with Owner’s Knowledge and Reckless Disregard of Danger, the State must prove the following six elements beyond a reasonable doubt:</w:t>
      </w:r>
    </w:p>
    <w:p w14:paraId="7ABD3D3E" w14:textId="77777777" w:rsidR="0072247B" w:rsidRPr="00203A7C" w:rsidRDefault="0072247B" w:rsidP="007F418B">
      <w:pPr>
        <w:pStyle w:val="ListParagraph"/>
        <w:numPr>
          <w:ilvl w:val="1"/>
          <w:numId w:val="682"/>
        </w:numPr>
        <w:ind w:left="1296" w:hanging="576"/>
        <w:rPr>
          <w:rFonts w:eastAsia="Calibri"/>
          <w:b/>
          <w:bCs/>
        </w:rPr>
      </w:pPr>
      <w:r w:rsidRPr="00203A7C">
        <w:rPr>
          <w:rFonts w:eastAsia="Calibri"/>
        </w:rPr>
        <w:t xml:space="preserve">(Defendant) </w:t>
      </w:r>
      <w:r w:rsidRPr="00203A7C">
        <w:rPr>
          <w:rFonts w:eastAsia="Calibri"/>
          <w:b/>
          <w:bCs/>
        </w:rPr>
        <w:t>owned a dog.</w:t>
      </w:r>
    </w:p>
    <w:p w14:paraId="48E35BD3" w14:textId="77777777" w:rsidR="0072247B" w:rsidRPr="00203A7C" w:rsidRDefault="0072247B" w:rsidP="007F418B">
      <w:pPr>
        <w:pStyle w:val="ListParagraph"/>
        <w:numPr>
          <w:ilvl w:val="1"/>
          <w:numId w:val="682"/>
        </w:numPr>
        <w:ind w:left="1296" w:hanging="576"/>
        <w:rPr>
          <w:rFonts w:eastAsia="Calibri"/>
          <w:b/>
          <w:bCs/>
        </w:rPr>
      </w:pPr>
      <w:r w:rsidRPr="00203A7C">
        <w:rPr>
          <w:rFonts w:eastAsia="Calibri"/>
          <w:b/>
          <w:bCs/>
        </w:rPr>
        <w:t xml:space="preserve">The dog had not been previously declared to be a “dangerous dog” by an animal control authority.  </w:t>
      </w:r>
    </w:p>
    <w:p w14:paraId="5546817F" w14:textId="77777777" w:rsidR="0072247B" w:rsidRPr="00203A7C" w:rsidRDefault="0072247B" w:rsidP="007F418B">
      <w:pPr>
        <w:pStyle w:val="ListParagraph"/>
        <w:numPr>
          <w:ilvl w:val="1"/>
          <w:numId w:val="682"/>
        </w:numPr>
        <w:ind w:left="1296" w:hanging="576"/>
        <w:rPr>
          <w:rFonts w:eastAsia="Calibri"/>
        </w:rPr>
      </w:pPr>
      <w:r w:rsidRPr="00203A7C">
        <w:rPr>
          <w:rFonts w:eastAsia="Calibri"/>
        </w:rPr>
        <w:t xml:space="preserve">(Defendant) </w:t>
      </w:r>
      <w:r w:rsidRPr="00203A7C">
        <w:rPr>
          <w:rFonts w:eastAsia="Calibri"/>
          <w:b/>
          <w:bCs/>
        </w:rPr>
        <w:t>knew that the dog had dangerous propensities.</w:t>
      </w:r>
      <w:r w:rsidRPr="00203A7C">
        <w:rPr>
          <w:rFonts w:eastAsia="Calibri"/>
        </w:rPr>
        <w:t xml:space="preserve"> </w:t>
      </w:r>
    </w:p>
    <w:p w14:paraId="0CE2C8CB" w14:textId="77777777" w:rsidR="0072247B" w:rsidRPr="00203A7C" w:rsidRDefault="0072247B" w:rsidP="007F418B">
      <w:pPr>
        <w:pStyle w:val="ListParagraph"/>
        <w:numPr>
          <w:ilvl w:val="1"/>
          <w:numId w:val="682"/>
        </w:numPr>
        <w:ind w:left="1296" w:hanging="576"/>
        <w:rPr>
          <w:rFonts w:eastAsia="Calibri"/>
        </w:rPr>
      </w:pPr>
      <w:r w:rsidRPr="00203A7C">
        <w:rPr>
          <w:rFonts w:eastAsia="Calibri"/>
          <w:b/>
          <w:bCs/>
        </w:rPr>
        <w:t>The dog attacked a human being, to wit:</w:t>
      </w:r>
      <w:r w:rsidRPr="00203A7C">
        <w:rPr>
          <w:rFonts w:eastAsia="Calibri"/>
        </w:rPr>
        <w:t xml:space="preserve"> (victim). </w:t>
      </w:r>
    </w:p>
    <w:p w14:paraId="733DDD8C" w14:textId="77777777" w:rsidR="0072247B" w:rsidRPr="00203A7C" w:rsidRDefault="0072247B" w:rsidP="007F418B">
      <w:pPr>
        <w:pStyle w:val="ListParagraph"/>
        <w:numPr>
          <w:ilvl w:val="1"/>
          <w:numId w:val="682"/>
        </w:numPr>
        <w:ind w:left="1296" w:hanging="576"/>
        <w:rPr>
          <w:rFonts w:eastAsia="Calibri"/>
        </w:rPr>
      </w:pPr>
      <w:r w:rsidRPr="00203A7C">
        <w:rPr>
          <w:rFonts w:eastAsia="Calibri"/>
          <w:b/>
          <w:bCs/>
        </w:rPr>
        <w:t>The attack caused [severe injury to] [the death of]</w:t>
      </w:r>
      <w:r w:rsidRPr="00203A7C">
        <w:rPr>
          <w:rFonts w:eastAsia="Calibri"/>
        </w:rPr>
        <w:t xml:space="preserve"> (victim in element #4)</w:t>
      </w:r>
      <w:r w:rsidRPr="00203A7C">
        <w:rPr>
          <w:rFonts w:eastAsia="Calibri"/>
          <w:b/>
          <w:bCs/>
        </w:rPr>
        <w:t>.</w:t>
      </w:r>
    </w:p>
    <w:p w14:paraId="276940D7" w14:textId="77777777" w:rsidR="0072247B" w:rsidRPr="00203A7C" w:rsidRDefault="0072247B" w:rsidP="007F418B">
      <w:pPr>
        <w:pStyle w:val="ListParagraph"/>
        <w:numPr>
          <w:ilvl w:val="1"/>
          <w:numId w:val="682"/>
        </w:numPr>
        <w:ind w:left="1296" w:hanging="576"/>
        <w:rPr>
          <w:rFonts w:eastAsia="Calibri"/>
          <w:b/>
          <w:bCs/>
        </w:rPr>
      </w:pPr>
      <w:r w:rsidRPr="00203A7C">
        <w:rPr>
          <w:rFonts w:eastAsia="Calibri"/>
        </w:rPr>
        <w:t>(Defendant)</w:t>
      </w:r>
      <w:r w:rsidRPr="00203A7C">
        <w:rPr>
          <w:rFonts w:eastAsia="Calibri"/>
          <w:b/>
          <w:bCs/>
        </w:rPr>
        <w:t xml:space="preserve"> had recklessly disregarded the dog’s dangerous propensities under the circumstances.</w:t>
      </w:r>
    </w:p>
    <w:p w14:paraId="0BE9510D" w14:textId="77777777" w:rsidR="0072247B" w:rsidRPr="005C036C" w:rsidRDefault="0072247B" w:rsidP="0072247B">
      <w:pPr>
        <w:rPr>
          <w:rFonts w:eastAsia="Calibri"/>
          <w:b/>
          <w:bCs/>
        </w:rPr>
      </w:pPr>
      <w:r w:rsidRPr="005C036C">
        <w:rPr>
          <w:rFonts w:eastAsia="Calibri"/>
          <w:b/>
          <w:bCs/>
        </w:rPr>
        <w:t xml:space="preserve">The “owner” of a dog is any person, firm, corporation, or organization possessing, harboring, keeping, or having control or custody of the dog or, if the dog is owned by a person under the age of 18, that person’s parent or guardian. </w:t>
      </w:r>
    </w:p>
    <w:p w14:paraId="10D70424" w14:textId="77777777" w:rsidR="0072247B" w:rsidRPr="008568E6" w:rsidRDefault="0072247B" w:rsidP="0072247B">
      <w:pPr>
        <w:rPr>
          <w:rFonts w:eastAsia="Calibri"/>
          <w:b/>
          <w:bCs/>
        </w:rPr>
      </w:pPr>
      <w:r w:rsidRPr="008568E6">
        <w:rPr>
          <w:rFonts w:eastAsia="Calibri"/>
          <w:b/>
          <w:bCs/>
        </w:rPr>
        <w:t xml:space="preserve">“Animal control authority” means an entity acting alone or in concert with other local governmental units and authorized by them to enforce the animal control laws of the city, county, or state. [In areas not served by an animal control authority, the sheriff of the county in which the dog resides is the animal control authority.] </w:t>
      </w:r>
    </w:p>
    <w:p w14:paraId="23C69732" w14:textId="77777777" w:rsidR="0072247B" w:rsidRDefault="0072247B" w:rsidP="0072247B">
      <w:pPr>
        <w:pStyle w:val="SJITextItalic"/>
        <w:rPr>
          <w:b/>
          <w:bCs/>
          <w:shd w:val="clear" w:color="auto" w:fill="FFFFFF"/>
        </w:rPr>
      </w:pPr>
      <w:r w:rsidRPr="005C036C">
        <w:rPr>
          <w:rFonts w:eastAsia="Calibri"/>
        </w:rPr>
        <w:t>Give if applicable.</w:t>
      </w:r>
    </w:p>
    <w:p w14:paraId="14A322E5" w14:textId="77777777" w:rsidR="0072247B" w:rsidRPr="00CD207F" w:rsidRDefault="0072247B" w:rsidP="0072247B">
      <w:pPr>
        <w:rPr>
          <w:rFonts w:eastAsia="Calibri"/>
          <w:b/>
          <w:bCs/>
        </w:rPr>
      </w:pPr>
      <w:r w:rsidRPr="00CD207F">
        <w:rPr>
          <w:b/>
          <w:bCs/>
          <w:shd w:val="clear" w:color="auto" w:fill="FFFFFF"/>
        </w:rPr>
        <w:t>“Severe injury” means any physical injury that results in broken bones, multiple bites, or disfiguring lacerations requiring sutures or reconstructive surgery.</w:t>
      </w:r>
    </w:p>
    <w:p w14:paraId="517E7AD7" w14:textId="77777777" w:rsidR="0072247B" w:rsidRPr="005C036C" w:rsidRDefault="0072247B" w:rsidP="0072247B">
      <w:pPr>
        <w:pStyle w:val="SJITextItalic"/>
        <w:rPr>
          <w:rFonts w:eastAsia="Calibri"/>
        </w:rPr>
      </w:pPr>
      <w:r w:rsidRPr="005C036C">
        <w:rPr>
          <w:rFonts w:eastAsia="Calibri"/>
        </w:rPr>
        <w:t xml:space="preserve">Give if applicable. An explanation of the elements of the crime or attempted crime may be necessary. </w:t>
      </w:r>
    </w:p>
    <w:p w14:paraId="7C3B672A" w14:textId="77777777" w:rsidR="0072247B" w:rsidRPr="00CD207F" w:rsidRDefault="0072247B" w:rsidP="0072247B">
      <w:pPr>
        <w:rPr>
          <w:rFonts w:cs="Courier New"/>
          <w:b/>
          <w:bCs/>
        </w:rPr>
      </w:pPr>
      <w:r w:rsidRPr="00CD207F">
        <w:rPr>
          <w:rFonts w:eastAsia="Calibri"/>
          <w:b/>
          <w:bCs/>
        </w:rPr>
        <w:t xml:space="preserve">It is a defense to this crime if </w:t>
      </w:r>
      <w:r w:rsidRPr="00CD207F">
        <w:rPr>
          <w:rFonts w:eastAsia="Calibri"/>
        </w:rPr>
        <w:t>(victim in element #4)</w:t>
      </w:r>
      <w:r w:rsidRPr="00CD207F">
        <w:rPr>
          <w:rFonts w:eastAsia="Calibri"/>
          <w:b/>
          <w:bCs/>
        </w:rPr>
        <w:t xml:space="preserve"> was engaged in or was attempting to engage in criminal activity, at the time the dog attacked.</w:t>
      </w:r>
    </w:p>
    <w:p w14:paraId="0DF1A707" w14:textId="77777777" w:rsidR="0072247B" w:rsidRDefault="0072247B" w:rsidP="0072247B">
      <w:pPr>
        <w:spacing w:after="160"/>
        <w:ind w:firstLine="0"/>
        <w:rPr>
          <w:rFonts w:cs="Courier New"/>
          <w:b/>
          <w:bCs/>
        </w:rPr>
      </w:pPr>
      <w:r>
        <w:rPr>
          <w:rFonts w:cs="Courier New"/>
          <w:b/>
          <w:bCs/>
        </w:rPr>
        <w:br w:type="page"/>
      </w:r>
    </w:p>
    <w:p w14:paraId="0AA17942" w14:textId="77777777" w:rsidR="0072247B" w:rsidRPr="005C036C" w:rsidRDefault="0072247B" w:rsidP="0072247B">
      <w:pPr>
        <w:pStyle w:val="SJIComments"/>
      </w:pPr>
      <w:r w:rsidRPr="005C036C">
        <w:lastRenderedPageBreak/>
        <w:t>Lesser Included Offenses</w:t>
      </w:r>
    </w:p>
    <w:p w14:paraId="6FB597EA" w14:textId="77777777" w:rsidR="0072247B" w:rsidRPr="005C036C" w:rsidRDefault="0072247B" w:rsidP="0072247B">
      <w:pPr>
        <w:pStyle w:val="Heading4"/>
        <w:rPr>
          <w:rFonts w:eastAsia="Times New Roman"/>
        </w:rPr>
      </w:pPr>
      <w:r w:rsidRPr="005C036C">
        <w:rPr>
          <w:rFonts w:eastAsia="Times New Roman"/>
        </w:rPr>
        <w:t>OWNING AN UNCLASSIFIED DOG THAT CAUSED [SEVERE INJURY] [DEATH] WITH OWNER’S KNOWLEDGE AND RECKLESS DISREGARD OF DANGER — 767.136</w:t>
      </w:r>
    </w:p>
    <w:tbl>
      <w:tblPr>
        <w:tblStyle w:val="TableGrid1"/>
        <w:tblW w:w="5000" w:type="pct"/>
        <w:tblLook w:val="0620" w:firstRow="1" w:lastRow="0" w:firstColumn="0" w:lastColumn="0" w:noHBand="1" w:noVBand="1"/>
      </w:tblPr>
      <w:tblGrid>
        <w:gridCol w:w="2245"/>
        <w:gridCol w:w="3738"/>
        <w:gridCol w:w="1964"/>
        <w:gridCol w:w="1403"/>
      </w:tblGrid>
      <w:tr w:rsidR="0072247B" w:rsidRPr="005C036C" w14:paraId="4ED67948" w14:textId="77777777" w:rsidTr="005C037F">
        <w:trPr>
          <w:cnfStyle w:val="100000000000" w:firstRow="1" w:lastRow="0" w:firstColumn="0" w:lastColumn="0" w:oddVBand="0" w:evenVBand="0" w:oddHBand="0" w:evenHBand="0" w:firstRowFirstColumn="0" w:firstRowLastColumn="0" w:lastRowFirstColumn="0" w:lastRowLastColumn="0"/>
        </w:trPr>
        <w:tc>
          <w:tcPr>
            <w:tcW w:w="1201" w:type="pct"/>
          </w:tcPr>
          <w:p w14:paraId="2491DC07" w14:textId="77777777" w:rsidR="0072247B" w:rsidRPr="005C036C" w:rsidRDefault="0072247B" w:rsidP="005C037F">
            <w:pPr>
              <w:pStyle w:val="SJITableText"/>
            </w:pPr>
            <w:r w:rsidRPr="005C036C">
              <w:t>CATEGORY ONE</w:t>
            </w:r>
          </w:p>
        </w:tc>
        <w:tc>
          <w:tcPr>
            <w:tcW w:w="1999" w:type="pct"/>
          </w:tcPr>
          <w:p w14:paraId="0AB2C14D" w14:textId="77777777" w:rsidR="0072247B" w:rsidRPr="005C036C" w:rsidRDefault="0072247B" w:rsidP="005C037F">
            <w:pPr>
              <w:pStyle w:val="SJITableText"/>
            </w:pPr>
            <w:r w:rsidRPr="005C036C">
              <w:t>CATEGORY TWO</w:t>
            </w:r>
          </w:p>
        </w:tc>
        <w:tc>
          <w:tcPr>
            <w:tcW w:w="1050" w:type="pct"/>
          </w:tcPr>
          <w:p w14:paraId="06AE68C3" w14:textId="77777777" w:rsidR="0072247B" w:rsidRPr="005C036C" w:rsidRDefault="0072247B" w:rsidP="005C037F">
            <w:pPr>
              <w:pStyle w:val="SJITableText"/>
            </w:pPr>
            <w:r w:rsidRPr="005C036C">
              <w:t>FLA. STAT.</w:t>
            </w:r>
          </w:p>
        </w:tc>
        <w:tc>
          <w:tcPr>
            <w:tcW w:w="750" w:type="pct"/>
          </w:tcPr>
          <w:p w14:paraId="6BF5C6BF" w14:textId="77777777" w:rsidR="0072247B" w:rsidRPr="005C036C" w:rsidRDefault="0072247B" w:rsidP="005C037F">
            <w:pPr>
              <w:pStyle w:val="SJITableText"/>
            </w:pPr>
            <w:r w:rsidRPr="005C036C">
              <w:t>INS. NO.</w:t>
            </w:r>
          </w:p>
        </w:tc>
      </w:tr>
      <w:tr w:rsidR="0072247B" w:rsidRPr="005C036C" w14:paraId="595BFA06" w14:textId="77777777" w:rsidTr="005C037F">
        <w:tc>
          <w:tcPr>
            <w:tcW w:w="1201" w:type="pct"/>
          </w:tcPr>
          <w:p w14:paraId="14F7AE94" w14:textId="77777777" w:rsidR="0072247B" w:rsidRPr="005C036C" w:rsidRDefault="0072247B" w:rsidP="005C037F">
            <w:pPr>
              <w:pStyle w:val="SJITableText"/>
            </w:pPr>
            <w:r w:rsidRPr="005C036C">
              <w:t>None</w:t>
            </w:r>
          </w:p>
        </w:tc>
        <w:tc>
          <w:tcPr>
            <w:tcW w:w="1999" w:type="pct"/>
          </w:tcPr>
          <w:p w14:paraId="7CF11B0F" w14:textId="77777777" w:rsidR="0072247B" w:rsidRPr="005C036C" w:rsidRDefault="0072247B" w:rsidP="005C037F">
            <w:pPr>
              <w:pStyle w:val="SJITableText"/>
            </w:pPr>
          </w:p>
        </w:tc>
        <w:tc>
          <w:tcPr>
            <w:tcW w:w="1050" w:type="pct"/>
          </w:tcPr>
          <w:p w14:paraId="48A81099" w14:textId="77777777" w:rsidR="0072247B" w:rsidRPr="005C036C" w:rsidRDefault="0072247B" w:rsidP="005C037F">
            <w:pPr>
              <w:pStyle w:val="SJITableText"/>
            </w:pPr>
          </w:p>
        </w:tc>
        <w:tc>
          <w:tcPr>
            <w:tcW w:w="750" w:type="pct"/>
          </w:tcPr>
          <w:p w14:paraId="7291AB0D" w14:textId="77777777" w:rsidR="0072247B" w:rsidRPr="005C036C" w:rsidRDefault="0072247B" w:rsidP="005C037F">
            <w:pPr>
              <w:pStyle w:val="SJITableText"/>
            </w:pPr>
          </w:p>
        </w:tc>
      </w:tr>
      <w:tr w:rsidR="0072247B" w:rsidRPr="005C036C" w14:paraId="596B3A42" w14:textId="77777777" w:rsidTr="005C037F">
        <w:tc>
          <w:tcPr>
            <w:tcW w:w="1201" w:type="pct"/>
          </w:tcPr>
          <w:p w14:paraId="38938C06" w14:textId="77777777" w:rsidR="0072247B" w:rsidRPr="005C036C" w:rsidRDefault="0072247B" w:rsidP="005C037F">
            <w:pPr>
              <w:pStyle w:val="SJITableText"/>
            </w:pPr>
          </w:p>
        </w:tc>
        <w:tc>
          <w:tcPr>
            <w:tcW w:w="1999" w:type="pct"/>
          </w:tcPr>
          <w:p w14:paraId="0F6FA5D6" w14:textId="77777777" w:rsidR="0072247B" w:rsidRPr="005C036C" w:rsidRDefault="0072247B" w:rsidP="005C037F">
            <w:pPr>
              <w:pStyle w:val="SJITableText"/>
            </w:pPr>
            <w:r w:rsidRPr="005C036C">
              <w:t xml:space="preserve">Culpable negligence inflicting actual injury  </w:t>
            </w:r>
          </w:p>
        </w:tc>
        <w:tc>
          <w:tcPr>
            <w:tcW w:w="1050" w:type="pct"/>
          </w:tcPr>
          <w:p w14:paraId="4939CC8C" w14:textId="77777777" w:rsidR="0072247B" w:rsidRPr="005C036C" w:rsidRDefault="0072247B" w:rsidP="005C037F">
            <w:pPr>
              <w:pStyle w:val="SJITableText"/>
            </w:pPr>
            <w:r w:rsidRPr="005C036C">
              <w:t>784.05(2)</w:t>
            </w:r>
          </w:p>
        </w:tc>
        <w:tc>
          <w:tcPr>
            <w:tcW w:w="750" w:type="pct"/>
          </w:tcPr>
          <w:p w14:paraId="4968ED7A" w14:textId="77777777" w:rsidR="0072247B" w:rsidRPr="005C036C" w:rsidRDefault="0072247B" w:rsidP="005C037F">
            <w:pPr>
              <w:pStyle w:val="SJITableText"/>
            </w:pPr>
            <w:r w:rsidRPr="005C036C">
              <w:t>8.9</w:t>
            </w:r>
          </w:p>
        </w:tc>
      </w:tr>
      <w:tr w:rsidR="0072247B" w:rsidRPr="005C036C" w14:paraId="20E15F2C" w14:textId="77777777" w:rsidTr="005C037F">
        <w:tc>
          <w:tcPr>
            <w:tcW w:w="1201" w:type="pct"/>
          </w:tcPr>
          <w:p w14:paraId="01A6E71F" w14:textId="77777777" w:rsidR="0072247B" w:rsidRPr="005C036C" w:rsidRDefault="0072247B" w:rsidP="005C037F">
            <w:pPr>
              <w:pStyle w:val="SJITableText"/>
            </w:pPr>
          </w:p>
        </w:tc>
        <w:tc>
          <w:tcPr>
            <w:tcW w:w="1999" w:type="pct"/>
          </w:tcPr>
          <w:p w14:paraId="7AFD4E60" w14:textId="77777777" w:rsidR="0072247B" w:rsidRPr="005C036C" w:rsidRDefault="0072247B" w:rsidP="005C037F">
            <w:pPr>
              <w:pStyle w:val="SJITableText"/>
            </w:pPr>
            <w:r w:rsidRPr="005C036C">
              <w:t>Culpable negligence exposing another to injury</w:t>
            </w:r>
          </w:p>
        </w:tc>
        <w:tc>
          <w:tcPr>
            <w:tcW w:w="1050" w:type="pct"/>
          </w:tcPr>
          <w:p w14:paraId="62B4A8F8" w14:textId="77777777" w:rsidR="0072247B" w:rsidRPr="005C036C" w:rsidRDefault="0072247B" w:rsidP="005C037F">
            <w:pPr>
              <w:pStyle w:val="SJITableText"/>
            </w:pPr>
            <w:r w:rsidRPr="005C036C">
              <w:t>784.05(1)</w:t>
            </w:r>
          </w:p>
        </w:tc>
        <w:tc>
          <w:tcPr>
            <w:tcW w:w="750" w:type="pct"/>
          </w:tcPr>
          <w:p w14:paraId="47C30D48" w14:textId="77777777" w:rsidR="0072247B" w:rsidRPr="005C036C" w:rsidRDefault="0072247B" w:rsidP="005C037F">
            <w:pPr>
              <w:pStyle w:val="SJITableText"/>
            </w:pPr>
            <w:r w:rsidRPr="005C036C">
              <w:t>8.9</w:t>
            </w:r>
          </w:p>
        </w:tc>
      </w:tr>
    </w:tbl>
    <w:p w14:paraId="010CD090" w14:textId="77777777" w:rsidR="0072247B" w:rsidRPr="005C036C" w:rsidRDefault="0072247B" w:rsidP="0072247B">
      <w:pPr>
        <w:pStyle w:val="SJIComments"/>
      </w:pPr>
      <w:r w:rsidRPr="005C036C">
        <w:t>Comments</w:t>
      </w:r>
    </w:p>
    <w:p w14:paraId="63A9D2EB" w14:textId="77777777" w:rsidR="0072247B" w:rsidRDefault="0072247B" w:rsidP="0072247B">
      <w:r>
        <w:t xml:space="preserve">Prior to April 2026, this instruction was numbered 29.13(f). </w:t>
      </w:r>
    </w:p>
    <w:p w14:paraId="050D5A77" w14:textId="77777777" w:rsidR="0072247B" w:rsidRPr="005C036C" w:rsidRDefault="0072247B" w:rsidP="0072247B">
      <w:pPr>
        <w:widowControl w:val="0"/>
        <w:rPr>
          <w:rFonts w:cs="Aptos"/>
        </w:rPr>
      </w:pPr>
      <w:r w:rsidRPr="005C036C">
        <w:rPr>
          <w:rFonts w:cs="Aptos"/>
        </w:rPr>
        <w:t xml:space="preserve">The courts may determine the defense in § 767.13, Fla. Stat., (victim was committing a crime at the time of the dog attack) is an affirmative defense. As of </w:t>
      </w:r>
      <w:r>
        <w:rPr>
          <w:rFonts w:cs="Aptos"/>
        </w:rPr>
        <w:t>February 2026</w:t>
      </w:r>
      <w:r w:rsidRPr="005C036C">
        <w:rPr>
          <w:rFonts w:cs="Aptos"/>
        </w:rPr>
        <w:t>, there was no case law that determined which party had the burden of persuasion for the affirmative defense and what that burden is (preponderance of the evidence, clear and convincing, or beyond a reasonable doubt).</w:t>
      </w:r>
    </w:p>
    <w:p w14:paraId="6C54450B" w14:textId="77777777" w:rsidR="0072247B" w:rsidRPr="005C036C" w:rsidRDefault="0072247B" w:rsidP="0072247B">
      <w:pPr>
        <w:widowControl w:val="0"/>
        <w:rPr>
          <w:rFonts w:cs="Aptos"/>
        </w:rPr>
      </w:pPr>
      <w:r w:rsidRPr="005C036C">
        <w:rPr>
          <w:rFonts w:cs="Aptos"/>
        </w:rPr>
        <w:t>This instruction was adopted on September 12, 2025.</w:t>
      </w:r>
    </w:p>
    <w:p w14:paraId="6AC6259C" w14:textId="52526F62" w:rsidR="00D92C2B" w:rsidRDefault="00D92C2B">
      <w:pPr>
        <w:spacing w:after="160"/>
        <w:ind w:firstLine="0"/>
      </w:pPr>
      <w:r>
        <w:br w:type="page"/>
      </w:r>
    </w:p>
    <w:p w14:paraId="4E474E1E" w14:textId="77777777" w:rsidR="00D92C2B" w:rsidRPr="00F45C5D" w:rsidRDefault="00D92C2B" w:rsidP="00D92C2B">
      <w:pPr>
        <w:pStyle w:val="Heading3"/>
      </w:pPr>
      <w:bookmarkStart w:id="2305" w:name="_Toc110933995"/>
      <w:bookmarkStart w:id="2306" w:name="_Toc232505884"/>
      <w:r>
        <w:lastRenderedPageBreak/>
        <w:t>32.8</w:t>
      </w:r>
      <w:r w:rsidRPr="00F45C5D">
        <w:t xml:space="preserve"> TAKING DEER/WILD TURKEY WITH GUN AND LIGHT</w:t>
      </w:r>
      <w:bookmarkEnd w:id="2305"/>
      <w:bookmarkEnd w:id="2306"/>
    </w:p>
    <w:p w14:paraId="208CBFAC" w14:textId="77777777" w:rsidR="00D92C2B" w:rsidRPr="00F45C5D" w:rsidRDefault="00D92C2B" w:rsidP="00D92C2B">
      <w:pPr>
        <w:pStyle w:val="SJIStatuteinTitle"/>
      </w:pPr>
      <w:r w:rsidRPr="00F45C5D">
        <w:t>§ 379.404(1), Fla. Stat.</w:t>
      </w:r>
    </w:p>
    <w:p w14:paraId="52A1FD1B" w14:textId="77777777" w:rsidR="00D92C2B" w:rsidRPr="00F45C5D" w:rsidRDefault="00D92C2B" w:rsidP="00D92C2B">
      <w:pPr>
        <w:tabs>
          <w:tab w:val="left" w:pos="720"/>
        </w:tabs>
        <w:suppressAutoHyphens/>
        <w:rPr>
          <w:b/>
          <w:bCs/>
        </w:rPr>
      </w:pPr>
      <w:r w:rsidRPr="00F45C5D">
        <w:rPr>
          <w:b/>
          <w:bCs/>
        </w:rPr>
        <w:t>To prove the crime of Taking [Deer] [Wild Turkey] with Gun and Light, the State must prove the following two elements beyond a reasonable doubt:</w:t>
      </w:r>
    </w:p>
    <w:p w14:paraId="2B77C38F" w14:textId="77777777" w:rsidR="00D92C2B" w:rsidRPr="00F45C5D" w:rsidRDefault="00D92C2B" w:rsidP="007F418B">
      <w:pPr>
        <w:numPr>
          <w:ilvl w:val="0"/>
          <w:numId w:val="689"/>
        </w:numPr>
        <w:tabs>
          <w:tab w:val="left" w:pos="720"/>
        </w:tabs>
        <w:suppressAutoHyphens/>
        <w:ind w:left="1152" w:hanging="432"/>
        <w:jc w:val="both"/>
        <w:rPr>
          <w:b/>
          <w:bCs/>
        </w:rPr>
      </w:pPr>
      <w:r w:rsidRPr="00F45C5D">
        <w:t xml:space="preserve">(Defendant) </w:t>
      </w:r>
      <w:r w:rsidRPr="00F45C5D">
        <w:rPr>
          <w:b/>
          <w:bCs/>
        </w:rPr>
        <w:t>did take any [deer] [wild turkey].</w:t>
      </w:r>
    </w:p>
    <w:p w14:paraId="2C961B1E" w14:textId="77777777" w:rsidR="00D92C2B" w:rsidRPr="00F45C5D" w:rsidRDefault="00D92C2B" w:rsidP="007F418B">
      <w:pPr>
        <w:numPr>
          <w:ilvl w:val="0"/>
          <w:numId w:val="689"/>
        </w:numPr>
        <w:tabs>
          <w:tab w:val="left" w:pos="720"/>
        </w:tabs>
        <w:suppressAutoHyphens/>
        <w:ind w:left="1152" w:hanging="432"/>
        <w:jc w:val="both"/>
        <w:rPr>
          <w:b/>
          <w:bCs/>
        </w:rPr>
      </w:pPr>
      <w:r w:rsidRPr="00F45C5D">
        <w:t xml:space="preserve">(Defendant) </w:t>
      </w:r>
      <w:r w:rsidRPr="00F45C5D">
        <w:rPr>
          <w:b/>
          <w:bCs/>
        </w:rPr>
        <w:t>used a gun and light in such taking.</w:t>
      </w:r>
    </w:p>
    <w:p w14:paraId="159B2365" w14:textId="77777777" w:rsidR="00D92C2B" w:rsidRPr="00F45C5D" w:rsidRDefault="00D92C2B" w:rsidP="00D92C2B">
      <w:pPr>
        <w:pStyle w:val="SJITextItalic"/>
      </w:pPr>
      <w:r w:rsidRPr="00F45C5D">
        <w:t>§ 379.101(38), Fla. Stat.</w:t>
      </w:r>
    </w:p>
    <w:p w14:paraId="7BA996D4" w14:textId="77777777" w:rsidR="00D92C2B" w:rsidRPr="00F45C5D" w:rsidRDefault="00D92C2B" w:rsidP="00D92C2B">
      <w:pPr>
        <w:tabs>
          <w:tab w:val="left" w:pos="720"/>
        </w:tabs>
        <w:suppressAutoHyphens/>
        <w:rPr>
          <w:b/>
          <w:bCs/>
        </w:rPr>
      </w:pPr>
      <w:r w:rsidRPr="00F45C5D">
        <w:rPr>
          <w:b/>
          <w:bCs/>
        </w:rPr>
        <w:t>"Take" shall include taking, attempting to take, pursuing, hunting, molesting, capturing, or killing any [deer] [wild turkey, or their nests or eggs], by any means, whether or not such actions result in obtaining possession of such [deer] [wild turkey or their nests or eggs].</w:t>
      </w:r>
    </w:p>
    <w:p w14:paraId="340C4B9C" w14:textId="77777777" w:rsidR="00D92C2B" w:rsidRPr="0066077B" w:rsidRDefault="00D92C2B" w:rsidP="00D92C2B">
      <w:pPr>
        <w:pStyle w:val="SJITextItalic"/>
        <w:rPr>
          <w:lang w:val="es-US"/>
        </w:rPr>
      </w:pPr>
      <w:r w:rsidRPr="0066077B">
        <w:rPr>
          <w:lang w:val="es-US"/>
        </w:rPr>
        <w:t>Fla. Admin. Code 68A-1.004(39)</w:t>
      </w:r>
    </w:p>
    <w:p w14:paraId="56BD7E9B" w14:textId="77777777" w:rsidR="00D92C2B" w:rsidRPr="00F45C5D" w:rsidRDefault="00D92C2B" w:rsidP="00D92C2B">
      <w:pPr>
        <w:tabs>
          <w:tab w:val="left" w:pos="720"/>
        </w:tabs>
        <w:suppressAutoHyphens/>
        <w:rPr>
          <w:b/>
          <w:bCs/>
        </w:rPr>
      </w:pPr>
      <w:r w:rsidRPr="00F45C5D">
        <w:rPr>
          <w:b/>
          <w:bCs/>
        </w:rPr>
        <w:t>"Gun" means a shotgun, rifle, pistol, revolver, air gun, gas gun, blow gun, bow, crossbow, or any other device mechanically propelling an arrow, spear, or other projectile.</w:t>
      </w:r>
    </w:p>
    <w:p w14:paraId="3EAEDF78" w14:textId="77777777" w:rsidR="00D92C2B" w:rsidRPr="00F45C5D" w:rsidRDefault="00D92C2B" w:rsidP="00D92C2B">
      <w:pPr>
        <w:pStyle w:val="SJITextItalic"/>
      </w:pPr>
      <w:r w:rsidRPr="00F45C5D">
        <w:t>Fla. Admin. Code 68A-1.004(41)</w:t>
      </w:r>
    </w:p>
    <w:p w14:paraId="55BFCC4B" w14:textId="77777777" w:rsidR="00D92C2B" w:rsidRPr="00F45C5D" w:rsidRDefault="00D92C2B" w:rsidP="00D92C2B">
      <w:pPr>
        <w:tabs>
          <w:tab w:val="left" w:pos="720"/>
        </w:tabs>
        <w:suppressAutoHyphens/>
        <w:rPr>
          <w:b/>
          <w:bCs/>
        </w:rPr>
      </w:pPr>
      <w:r w:rsidRPr="00F45C5D">
        <w:rPr>
          <w:b/>
          <w:bCs/>
        </w:rPr>
        <w:t>"Light" means any artificial light.</w:t>
      </w:r>
    </w:p>
    <w:p w14:paraId="3A0D40F3" w14:textId="77777777" w:rsidR="00D92C2B" w:rsidRPr="00F45C5D" w:rsidRDefault="00D92C2B" w:rsidP="00D92C2B">
      <w:pPr>
        <w:tabs>
          <w:tab w:val="left" w:pos="720"/>
        </w:tabs>
        <w:suppressAutoHyphens/>
        <w:rPr>
          <w:b/>
          <w:bCs/>
        </w:rPr>
      </w:pPr>
      <w:r w:rsidRPr="00F45C5D">
        <w:rPr>
          <w:b/>
          <w:bCs/>
        </w:rPr>
        <w:t>"Possession" means any one of the following:</w:t>
      </w:r>
    </w:p>
    <w:p w14:paraId="29816CBE" w14:textId="77777777" w:rsidR="00D92C2B" w:rsidRPr="00F45C5D" w:rsidRDefault="00D92C2B" w:rsidP="007F418B">
      <w:pPr>
        <w:numPr>
          <w:ilvl w:val="0"/>
          <w:numId w:val="690"/>
        </w:numPr>
        <w:tabs>
          <w:tab w:val="left" w:pos="720"/>
        </w:tabs>
        <w:suppressAutoHyphens/>
        <w:ind w:left="1152" w:hanging="432"/>
        <w:rPr>
          <w:b/>
          <w:bCs/>
        </w:rPr>
      </w:pPr>
      <w:r w:rsidRPr="00F45C5D">
        <w:rPr>
          <w:b/>
          <w:bCs/>
        </w:rPr>
        <w:t>Manual possession</w:t>
      </w:r>
    </w:p>
    <w:p w14:paraId="65356CEB" w14:textId="77777777" w:rsidR="00D92C2B" w:rsidRPr="00F45C5D" w:rsidRDefault="00D92C2B" w:rsidP="007F418B">
      <w:pPr>
        <w:numPr>
          <w:ilvl w:val="0"/>
          <w:numId w:val="690"/>
        </w:numPr>
        <w:tabs>
          <w:tab w:val="left" w:pos="720"/>
        </w:tabs>
        <w:suppressAutoHyphens/>
        <w:ind w:left="1152" w:hanging="432"/>
        <w:rPr>
          <w:b/>
          <w:bCs/>
        </w:rPr>
      </w:pPr>
      <w:r w:rsidRPr="00F45C5D">
        <w:rPr>
          <w:b/>
          <w:bCs/>
        </w:rPr>
        <w:t>Physical possession</w:t>
      </w:r>
    </w:p>
    <w:p w14:paraId="4DA0608B" w14:textId="77777777" w:rsidR="00D92C2B" w:rsidRPr="00F45C5D" w:rsidRDefault="00D92C2B" w:rsidP="007F418B">
      <w:pPr>
        <w:numPr>
          <w:ilvl w:val="0"/>
          <w:numId w:val="690"/>
        </w:numPr>
        <w:tabs>
          <w:tab w:val="left" w:pos="720"/>
        </w:tabs>
        <w:suppressAutoHyphens/>
        <w:ind w:left="1152" w:hanging="432"/>
        <w:rPr>
          <w:b/>
          <w:bCs/>
        </w:rPr>
      </w:pPr>
      <w:r w:rsidRPr="00F45C5D">
        <w:rPr>
          <w:b/>
          <w:bCs/>
        </w:rPr>
        <w:t>Control or custody</w:t>
      </w:r>
    </w:p>
    <w:p w14:paraId="1CA480ED" w14:textId="77777777" w:rsidR="00D92C2B" w:rsidRPr="00F45C5D" w:rsidRDefault="00D92C2B" w:rsidP="007F418B">
      <w:pPr>
        <w:numPr>
          <w:ilvl w:val="0"/>
          <w:numId w:val="690"/>
        </w:numPr>
        <w:tabs>
          <w:tab w:val="left" w:pos="720"/>
        </w:tabs>
        <w:suppressAutoHyphens/>
        <w:ind w:left="1152" w:hanging="432"/>
        <w:rPr>
          <w:b/>
          <w:bCs/>
        </w:rPr>
      </w:pPr>
      <w:r w:rsidRPr="00F45C5D">
        <w:rPr>
          <w:b/>
          <w:bCs/>
        </w:rPr>
        <w:t>Possession in one's clothing, attire, or equipment</w:t>
      </w:r>
    </w:p>
    <w:p w14:paraId="6DF2C210" w14:textId="77777777" w:rsidR="00D92C2B" w:rsidRPr="00F45C5D" w:rsidRDefault="00D92C2B" w:rsidP="007F418B">
      <w:pPr>
        <w:numPr>
          <w:ilvl w:val="0"/>
          <w:numId w:val="690"/>
        </w:numPr>
        <w:suppressAutoHyphens/>
        <w:ind w:left="1152" w:hanging="432"/>
        <w:rPr>
          <w:b/>
          <w:bCs/>
        </w:rPr>
      </w:pPr>
      <w:r w:rsidRPr="00F45C5D">
        <w:rPr>
          <w:b/>
          <w:bCs/>
        </w:rPr>
        <w:t>Possession in or about a vessel, vehicle, or beast of burden under one's custody or control, including but not limited to compartments, drawers, pockets, trunks, and similar places in and about such vessel, vehicle, or beast of burden.</w:t>
      </w:r>
    </w:p>
    <w:p w14:paraId="150BC1F9" w14:textId="77777777" w:rsidR="00D92C2B" w:rsidRPr="00F45C5D" w:rsidRDefault="00D92C2B" w:rsidP="00D92C2B">
      <w:pPr>
        <w:pStyle w:val="SJITextItalic"/>
      </w:pPr>
      <w:r w:rsidRPr="00F45C5D">
        <w:t>§ 379.404(2), Fla.</w:t>
      </w:r>
      <w:r>
        <w:t xml:space="preserve"> </w:t>
      </w:r>
      <w:r w:rsidRPr="00F45C5D">
        <w:t>Stat.</w:t>
      </w:r>
    </w:p>
    <w:p w14:paraId="7F1D1F22" w14:textId="77777777" w:rsidR="00D92C2B" w:rsidRPr="00F45C5D" w:rsidRDefault="00D92C2B" w:rsidP="00D92C2B">
      <w:pPr>
        <w:tabs>
          <w:tab w:val="left" w:pos="720"/>
        </w:tabs>
        <w:suppressAutoHyphens/>
        <w:rPr>
          <w:b/>
          <w:bCs/>
        </w:rPr>
      </w:pPr>
      <w:r w:rsidRPr="00F45C5D">
        <w:rPr>
          <w:b/>
          <w:bCs/>
        </w:rPr>
        <w:t>If you find from the evidence that the defendant displayed or used a light in a place where deer might be found and in a manner capable of disclosing the presence of deer, and that the defendant possessed a firearm or other weapon customarily used for the taking of deer, between one hour after sunset and one hour before sunrise, then this would be sufficient by itself to establish that the defendant was taking or attempting to take deer by use of a gun and light.  However, such evidence may be contradicted or rebutted by other evidence.</w:t>
      </w:r>
    </w:p>
    <w:p w14:paraId="1B40459A" w14:textId="77777777" w:rsidR="00D92C2B" w:rsidRDefault="00D92C2B" w:rsidP="00D92C2B">
      <w:pPr>
        <w:spacing w:after="160"/>
        <w:ind w:firstLine="0"/>
        <w:rPr>
          <w:rFonts w:cs="Courier New"/>
          <w:b/>
        </w:rPr>
      </w:pPr>
      <w:r>
        <w:br w:type="page"/>
      </w:r>
    </w:p>
    <w:p w14:paraId="0BBAEE4E" w14:textId="77777777" w:rsidR="00D92C2B" w:rsidRPr="00F45C5D" w:rsidRDefault="00D92C2B" w:rsidP="00D92C2B">
      <w:pPr>
        <w:pStyle w:val="SJIComments"/>
      </w:pPr>
      <w:r w:rsidRPr="00F45C5D">
        <w:lastRenderedPageBreak/>
        <w:t>Lesser Included Offenses</w:t>
      </w:r>
    </w:p>
    <w:p w14:paraId="1D54D325" w14:textId="77777777" w:rsidR="00D92C2B" w:rsidRPr="00F45C5D" w:rsidRDefault="00D92C2B" w:rsidP="00D92C2B">
      <w:r w:rsidRPr="00F45C5D">
        <w:t>No lesser included offenses have been identified for this offense.</w:t>
      </w:r>
    </w:p>
    <w:p w14:paraId="5A34FDBE" w14:textId="77777777" w:rsidR="00D92C2B" w:rsidRPr="00F45C5D" w:rsidRDefault="00D92C2B" w:rsidP="00D92C2B">
      <w:pPr>
        <w:pStyle w:val="SJIComments"/>
      </w:pPr>
      <w:r w:rsidRPr="00F45C5D">
        <w:t>Comment</w:t>
      </w:r>
      <w:r>
        <w:t>s</w:t>
      </w:r>
    </w:p>
    <w:p w14:paraId="3DF750EB" w14:textId="77777777" w:rsidR="00D92C2B" w:rsidRPr="009476BE" w:rsidRDefault="00D92C2B" w:rsidP="00D92C2B">
      <w:r w:rsidRPr="009476BE">
        <w:t>Prior to April 2026, this instruction was numbered 29.1</w:t>
      </w:r>
      <w:r>
        <w:t>4</w:t>
      </w:r>
      <w:r w:rsidRPr="009476BE">
        <w:t xml:space="preserve">. </w:t>
      </w:r>
    </w:p>
    <w:p w14:paraId="53E81A9E" w14:textId="77777777" w:rsidR="00D92C2B" w:rsidRPr="00F45C5D" w:rsidRDefault="00D92C2B" w:rsidP="00D92C2B">
      <w:r w:rsidRPr="00F45C5D">
        <w:t xml:space="preserve">This instruction was adopted in 2000 </w:t>
      </w:r>
      <w:r>
        <w:t xml:space="preserve">[765 So. 2d 692] </w:t>
      </w:r>
      <w:r w:rsidRPr="00F45C5D">
        <w:t>and amended in 2012</w:t>
      </w:r>
      <w:r>
        <w:t xml:space="preserve"> [87 So. 3d 679]</w:t>
      </w:r>
      <w:r w:rsidRPr="00F45C5D">
        <w:t>.</w:t>
      </w:r>
    </w:p>
    <w:p w14:paraId="3F87D4F3" w14:textId="3CF98A14" w:rsidR="009D2003" w:rsidRDefault="009D2003">
      <w:pPr>
        <w:spacing w:after="160"/>
        <w:ind w:firstLine="0"/>
      </w:pPr>
      <w:r>
        <w:br w:type="page"/>
      </w:r>
    </w:p>
    <w:p w14:paraId="6715A1B1" w14:textId="21474BD1" w:rsidR="009D2003" w:rsidRPr="009D2003" w:rsidRDefault="009D2003" w:rsidP="009D2003">
      <w:pPr>
        <w:spacing w:after="0" w:line="240" w:lineRule="auto"/>
        <w:ind w:firstLine="0"/>
        <w:jc w:val="center"/>
        <w:outlineLvl w:val="2"/>
        <w:rPr>
          <w:rFonts w:eastAsiaTheme="majorEastAsia"/>
          <w:b/>
          <w:bCs/>
          <w:iCs/>
          <w:caps/>
          <w:color w:val="auto"/>
          <w:sz w:val="24"/>
          <w:szCs w:val="24"/>
        </w:rPr>
      </w:pPr>
      <w:r w:rsidRPr="009D2003">
        <w:rPr>
          <w:rFonts w:eastAsiaTheme="majorEastAsia"/>
          <w:b/>
          <w:bCs/>
          <w:iCs/>
          <w:caps/>
          <w:color w:val="auto"/>
          <w:sz w:val="24"/>
          <w:szCs w:val="24"/>
        </w:rPr>
        <w:lastRenderedPageBreak/>
        <w:t xml:space="preserve">32.9 </w:t>
      </w:r>
      <w:bookmarkStart w:id="2307" w:name="_Hlk212650841"/>
      <w:r w:rsidRPr="009D2003">
        <w:rPr>
          <w:rFonts w:eastAsiaTheme="majorEastAsia"/>
          <w:b/>
          <w:bCs/>
          <w:iCs/>
          <w:caps/>
          <w:color w:val="auto"/>
          <w:sz w:val="24"/>
          <w:szCs w:val="24"/>
        </w:rPr>
        <w:t>RESTRAIN AND ABANDON A DOG DURING A NATURAL DISASTER</w:t>
      </w:r>
      <w:r w:rsidRPr="009D2003">
        <w:rPr>
          <w:rFonts w:eastAsiaTheme="majorEastAsia"/>
          <w:b/>
          <w:bCs/>
          <w:iCs/>
          <w:caps/>
          <w:color w:val="auto"/>
          <w:sz w:val="24"/>
          <w:szCs w:val="24"/>
        </w:rPr>
        <w:fldChar w:fldCharType="begin"/>
      </w:r>
      <w:r w:rsidRPr="009D2003">
        <w:rPr>
          <w:rFonts w:eastAsiaTheme="majorEastAsia"/>
          <w:b/>
          <w:bCs/>
          <w:iCs/>
          <w:caps/>
          <w:color w:val="auto"/>
          <w:sz w:val="24"/>
          <w:szCs w:val="24"/>
        </w:rPr>
        <w:instrText xml:space="preserve"> SEQ CHAPTER \h \r 1</w:instrText>
      </w:r>
      <w:r w:rsidRPr="009D2003">
        <w:rPr>
          <w:rFonts w:eastAsiaTheme="majorEastAsia"/>
          <w:b/>
          <w:bCs/>
          <w:iCs/>
          <w:caps/>
          <w:color w:val="auto"/>
          <w:sz w:val="24"/>
          <w:szCs w:val="24"/>
        </w:rPr>
        <w:fldChar w:fldCharType="end"/>
      </w:r>
    </w:p>
    <w:bookmarkEnd w:id="2307"/>
    <w:p w14:paraId="43E8E17C" w14:textId="77777777" w:rsidR="009D2003" w:rsidRPr="009D2003" w:rsidRDefault="009D2003" w:rsidP="009D2003">
      <w:pPr>
        <w:spacing w:after="240" w:line="240" w:lineRule="auto"/>
        <w:ind w:firstLine="0"/>
        <w:jc w:val="center"/>
        <w:rPr>
          <w:color w:val="auto"/>
          <w:sz w:val="24"/>
          <w:szCs w:val="24"/>
        </w:rPr>
      </w:pPr>
      <w:r w:rsidRPr="009D2003">
        <w:rPr>
          <w:color w:val="auto"/>
          <w:sz w:val="24"/>
          <w:szCs w:val="24"/>
        </w:rPr>
        <w:t>§ 828.13(4), Fla. Stat.</w:t>
      </w:r>
    </w:p>
    <w:p w14:paraId="581F383F" w14:textId="77777777" w:rsidR="009D2003" w:rsidRPr="009D2003" w:rsidRDefault="009D2003" w:rsidP="009D2003">
      <w:pPr>
        <w:tabs>
          <w:tab w:val="left" w:pos="720"/>
        </w:tabs>
        <w:suppressAutoHyphens/>
        <w:rPr>
          <w:rFonts w:cs="Calibri"/>
          <w:b/>
          <w:bCs/>
        </w:rPr>
      </w:pPr>
      <w:r w:rsidRPr="009D2003">
        <w:rPr>
          <w:rFonts w:cs="Calibri"/>
          <w:b/>
          <w:bCs/>
        </w:rPr>
        <w:t>To prove the crime of Restrain and Abandon a Dog During a Natural Disaster, the State must prove the following two elements beyond a reasonable doubt:</w:t>
      </w:r>
    </w:p>
    <w:p w14:paraId="40BDBFCC" w14:textId="77777777" w:rsidR="009D2003" w:rsidRPr="009D2003" w:rsidRDefault="009D2003" w:rsidP="007F418B">
      <w:pPr>
        <w:numPr>
          <w:ilvl w:val="0"/>
          <w:numId w:val="691"/>
        </w:numPr>
        <w:tabs>
          <w:tab w:val="left" w:pos="720"/>
        </w:tabs>
        <w:suppressAutoHyphens/>
        <w:ind w:left="1296" w:hanging="576"/>
        <w:rPr>
          <w:rFonts w:cs="Calibri"/>
          <w:b/>
          <w:bCs/>
          <w:color w:val="auto"/>
        </w:rPr>
      </w:pPr>
      <w:r w:rsidRPr="009D2003">
        <w:rPr>
          <w:rFonts w:cs="Calibri"/>
          <w:bCs/>
          <w:color w:val="auto"/>
        </w:rPr>
        <w:t>(Defendant)</w:t>
      </w:r>
      <w:r w:rsidRPr="009D2003">
        <w:rPr>
          <w:rFonts w:cs="Calibri"/>
          <w:b/>
          <w:bCs/>
          <w:color w:val="auto"/>
        </w:rPr>
        <w:t xml:space="preserve"> restrained a dog outside during a natural disaster. </w:t>
      </w:r>
    </w:p>
    <w:p w14:paraId="4A73D910" w14:textId="77777777" w:rsidR="009D2003" w:rsidRPr="009D2003" w:rsidRDefault="009D2003" w:rsidP="007F418B">
      <w:pPr>
        <w:numPr>
          <w:ilvl w:val="0"/>
          <w:numId w:val="691"/>
        </w:numPr>
        <w:tabs>
          <w:tab w:val="left" w:pos="720"/>
        </w:tabs>
        <w:suppressAutoHyphens/>
        <w:ind w:left="1296" w:hanging="576"/>
        <w:rPr>
          <w:rFonts w:cs="Calibri"/>
          <w:b/>
          <w:bCs/>
          <w:color w:val="auto"/>
        </w:rPr>
      </w:pPr>
      <w:r w:rsidRPr="009D2003">
        <w:rPr>
          <w:rFonts w:cs="Calibri"/>
          <w:b/>
          <w:bCs/>
          <w:color w:val="auto"/>
        </w:rPr>
        <w:t xml:space="preserve">Thereafter, </w:t>
      </w:r>
      <w:r w:rsidRPr="009D2003">
        <w:rPr>
          <w:rFonts w:cs="Calibri"/>
          <w:color w:val="auto"/>
        </w:rPr>
        <w:t xml:space="preserve">(defendant) </w:t>
      </w:r>
      <w:r w:rsidRPr="009D2003">
        <w:rPr>
          <w:rFonts w:cs="Calibri"/>
          <w:b/>
          <w:bCs/>
          <w:color w:val="auto"/>
        </w:rPr>
        <w:t xml:space="preserve">abandoned that dog. </w:t>
      </w:r>
    </w:p>
    <w:p w14:paraId="595B207D" w14:textId="77777777" w:rsidR="009D2003" w:rsidRPr="009D2003" w:rsidRDefault="009D2003" w:rsidP="009D2003">
      <w:pPr>
        <w:rPr>
          <w:rFonts w:cs="Calibri"/>
          <w:b/>
          <w:bCs/>
          <w:color w:val="auto"/>
        </w:rPr>
      </w:pPr>
      <w:r w:rsidRPr="009D2003">
        <w:rPr>
          <w:rFonts w:cs="Calibri"/>
          <w:b/>
          <w:bCs/>
          <w:color w:val="auto"/>
        </w:rPr>
        <w:t>“Restrain” means to attach a dog to a stationary object or trolley system by way of a chain, rope, tether, leash, cable, or other device.</w:t>
      </w:r>
    </w:p>
    <w:p w14:paraId="17FA47E9" w14:textId="77777777" w:rsidR="009D2003" w:rsidRPr="009D2003" w:rsidRDefault="009D2003" w:rsidP="009D2003">
      <w:pPr>
        <w:rPr>
          <w:rFonts w:cs="Calibri"/>
          <w:b/>
          <w:bCs/>
          <w:color w:val="auto"/>
        </w:rPr>
      </w:pPr>
      <w:r w:rsidRPr="009D2003">
        <w:rPr>
          <w:rFonts w:cs="Calibri"/>
          <w:b/>
          <w:bCs/>
          <w:color w:val="auto"/>
        </w:rPr>
        <w:t>“Natural disaster” means a situation in which a hurricane, tropical storm, or tornado warning has been issued for a municipality or a county by the National Weather Service, or the municipality or county is under a mandatory or voluntary evacuation order.</w:t>
      </w:r>
    </w:p>
    <w:p w14:paraId="77A569B7" w14:textId="77777777" w:rsidR="009D2003" w:rsidRPr="009D2003" w:rsidRDefault="009D2003" w:rsidP="009D2003">
      <w:pPr>
        <w:rPr>
          <w:rFonts w:cs="Calibri"/>
          <w:b/>
          <w:bCs/>
          <w:color w:val="auto"/>
        </w:rPr>
      </w:pPr>
      <w:r w:rsidRPr="009D2003">
        <w:rPr>
          <w:rFonts w:cs="Calibri"/>
          <w:b/>
          <w:bCs/>
          <w:color w:val="auto"/>
        </w:rPr>
        <w:t>“Abandon” means to forsake an animal entirely or to neglect or refuse to provide or perform the legal obligations for care and support of an animal by its owner.</w:t>
      </w:r>
    </w:p>
    <w:p w14:paraId="1FD59AE7" w14:textId="77777777" w:rsidR="009D2003" w:rsidRPr="009D2003" w:rsidRDefault="009D2003" w:rsidP="009D2003">
      <w:pPr>
        <w:spacing w:before="220"/>
        <w:ind w:firstLine="0"/>
        <w:jc w:val="center"/>
        <w:rPr>
          <w:rFonts w:cs="Courier New"/>
          <w:b/>
          <w:color w:val="auto"/>
        </w:rPr>
      </w:pPr>
      <w:r w:rsidRPr="009D2003">
        <w:rPr>
          <w:rFonts w:cs="Courier New"/>
          <w:b/>
          <w:color w:val="auto"/>
        </w:rPr>
        <w:t>Lesser Included Offenses</w:t>
      </w:r>
    </w:p>
    <w:p w14:paraId="60A4487D" w14:textId="3C7E6617" w:rsidR="009D2003" w:rsidRPr="009D2003" w:rsidRDefault="009D2003" w:rsidP="009D2003">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r w:rsidRPr="009D2003">
        <w:rPr>
          <w:rFonts w:eastAsiaTheme="minorEastAsia"/>
          <w:b/>
          <w:bCs/>
          <w:caps/>
          <w:color w:val="auto"/>
        </w:rPr>
        <w:t>RESTRAIN AND ABANDON A DOG DURING A NATURAL DISASTER</w:t>
      </w:r>
      <w:r w:rsidRPr="009D2003">
        <w:rPr>
          <w:rFonts w:eastAsiaTheme="minorEastAsia"/>
          <w:b/>
          <w:bCs/>
          <w:caps/>
          <w:color w:val="auto"/>
        </w:rPr>
        <w:fldChar w:fldCharType="begin"/>
      </w:r>
      <w:r w:rsidRPr="009D2003">
        <w:rPr>
          <w:rFonts w:eastAsiaTheme="minorEastAsia"/>
          <w:b/>
          <w:bCs/>
          <w:caps/>
          <w:color w:val="auto"/>
        </w:rPr>
        <w:instrText xml:space="preserve"> SEQ CHAPTER \h \r 1</w:instrText>
      </w:r>
      <w:r w:rsidRPr="009D2003">
        <w:rPr>
          <w:rFonts w:eastAsiaTheme="minorEastAsia"/>
          <w:b/>
          <w:bCs/>
          <w:caps/>
          <w:color w:val="auto"/>
        </w:rPr>
        <w:fldChar w:fldCharType="end"/>
      </w:r>
      <w:r w:rsidRPr="009D2003">
        <w:rPr>
          <w:rFonts w:eastAsiaTheme="minorEastAsia"/>
          <w:b/>
          <w:bCs/>
          <w:caps/>
          <w:color w:val="auto"/>
        </w:rPr>
        <w:t xml:space="preserve"> — 828.13(4)</w:t>
      </w:r>
    </w:p>
    <w:tbl>
      <w:tblPr>
        <w:tblStyle w:val="TableGrid12"/>
        <w:tblW w:w="5000" w:type="pct"/>
        <w:tblLook w:val="0620" w:firstRow="1" w:lastRow="0" w:firstColumn="0" w:lastColumn="0" w:noHBand="1" w:noVBand="1"/>
      </w:tblPr>
      <w:tblGrid>
        <w:gridCol w:w="2245"/>
        <w:gridCol w:w="3738"/>
        <w:gridCol w:w="1964"/>
        <w:gridCol w:w="1403"/>
      </w:tblGrid>
      <w:tr w:rsidR="009D2003" w:rsidRPr="009D2003" w14:paraId="25BC4B26" w14:textId="77777777" w:rsidTr="005C037F">
        <w:trPr>
          <w:cnfStyle w:val="100000000000" w:firstRow="1" w:lastRow="0" w:firstColumn="0" w:lastColumn="0" w:oddVBand="0" w:evenVBand="0" w:oddHBand="0" w:evenHBand="0" w:firstRowFirstColumn="0" w:firstRowLastColumn="0" w:lastRowFirstColumn="0" w:lastRowLastColumn="0"/>
        </w:trPr>
        <w:tc>
          <w:tcPr>
            <w:tcW w:w="1201" w:type="pct"/>
          </w:tcPr>
          <w:p w14:paraId="197DC292" w14:textId="77777777" w:rsidR="009D2003" w:rsidRPr="009D2003" w:rsidRDefault="009D2003" w:rsidP="009D2003">
            <w:pPr>
              <w:spacing w:after="0"/>
              <w:ind w:firstLine="0"/>
              <w:rPr>
                <w:color w:val="auto"/>
              </w:rPr>
            </w:pPr>
            <w:r w:rsidRPr="009D2003">
              <w:rPr>
                <w:color w:val="auto"/>
              </w:rPr>
              <w:t>CATEGORY ONE</w:t>
            </w:r>
          </w:p>
        </w:tc>
        <w:tc>
          <w:tcPr>
            <w:tcW w:w="1999" w:type="pct"/>
          </w:tcPr>
          <w:p w14:paraId="089E28BE" w14:textId="77777777" w:rsidR="009D2003" w:rsidRPr="009D2003" w:rsidRDefault="009D2003" w:rsidP="009D2003">
            <w:pPr>
              <w:spacing w:after="0"/>
              <w:ind w:firstLine="0"/>
              <w:rPr>
                <w:color w:val="auto"/>
              </w:rPr>
            </w:pPr>
            <w:r w:rsidRPr="009D2003">
              <w:rPr>
                <w:color w:val="auto"/>
              </w:rPr>
              <w:t>CATEGORY TWO</w:t>
            </w:r>
          </w:p>
        </w:tc>
        <w:tc>
          <w:tcPr>
            <w:tcW w:w="1050" w:type="pct"/>
          </w:tcPr>
          <w:p w14:paraId="368DC25D" w14:textId="77777777" w:rsidR="009D2003" w:rsidRPr="009D2003" w:rsidRDefault="009D2003" w:rsidP="009D2003">
            <w:pPr>
              <w:spacing w:after="0"/>
              <w:ind w:firstLine="0"/>
              <w:rPr>
                <w:color w:val="auto"/>
              </w:rPr>
            </w:pPr>
            <w:r w:rsidRPr="009D2003">
              <w:rPr>
                <w:color w:val="auto"/>
              </w:rPr>
              <w:t>FLA. STAT.</w:t>
            </w:r>
          </w:p>
        </w:tc>
        <w:tc>
          <w:tcPr>
            <w:tcW w:w="750" w:type="pct"/>
          </w:tcPr>
          <w:p w14:paraId="77662C3E" w14:textId="77777777" w:rsidR="009D2003" w:rsidRPr="009D2003" w:rsidRDefault="009D2003" w:rsidP="009D2003">
            <w:pPr>
              <w:spacing w:after="0"/>
              <w:ind w:firstLine="0"/>
              <w:rPr>
                <w:color w:val="auto"/>
              </w:rPr>
            </w:pPr>
            <w:r w:rsidRPr="009D2003">
              <w:rPr>
                <w:color w:val="auto"/>
              </w:rPr>
              <w:t>INS. NO.</w:t>
            </w:r>
          </w:p>
        </w:tc>
      </w:tr>
      <w:tr w:rsidR="009D2003" w:rsidRPr="009D2003" w14:paraId="19D9216C" w14:textId="77777777" w:rsidTr="005C037F">
        <w:tc>
          <w:tcPr>
            <w:tcW w:w="1201" w:type="pct"/>
          </w:tcPr>
          <w:p w14:paraId="439BB7C3" w14:textId="77777777" w:rsidR="009D2003" w:rsidRPr="009D2003" w:rsidRDefault="009D2003" w:rsidP="009D2003">
            <w:pPr>
              <w:spacing w:after="0"/>
              <w:ind w:firstLine="0"/>
              <w:rPr>
                <w:color w:val="auto"/>
              </w:rPr>
            </w:pPr>
            <w:r w:rsidRPr="009D2003">
              <w:rPr>
                <w:color w:val="auto"/>
              </w:rPr>
              <w:t xml:space="preserve">None </w:t>
            </w:r>
          </w:p>
        </w:tc>
        <w:tc>
          <w:tcPr>
            <w:tcW w:w="1999" w:type="pct"/>
          </w:tcPr>
          <w:p w14:paraId="47E58E34" w14:textId="77777777" w:rsidR="009D2003" w:rsidRPr="009D2003" w:rsidRDefault="009D2003" w:rsidP="009D2003">
            <w:pPr>
              <w:spacing w:after="0"/>
              <w:ind w:firstLine="0"/>
              <w:rPr>
                <w:color w:val="auto"/>
              </w:rPr>
            </w:pPr>
          </w:p>
        </w:tc>
        <w:tc>
          <w:tcPr>
            <w:tcW w:w="1050" w:type="pct"/>
          </w:tcPr>
          <w:p w14:paraId="4C8D3CFA" w14:textId="77777777" w:rsidR="009D2003" w:rsidRPr="009D2003" w:rsidRDefault="009D2003" w:rsidP="009D2003">
            <w:pPr>
              <w:spacing w:after="0"/>
              <w:ind w:firstLine="0"/>
              <w:rPr>
                <w:color w:val="auto"/>
              </w:rPr>
            </w:pPr>
          </w:p>
        </w:tc>
        <w:tc>
          <w:tcPr>
            <w:tcW w:w="750" w:type="pct"/>
          </w:tcPr>
          <w:p w14:paraId="616925B9" w14:textId="77777777" w:rsidR="009D2003" w:rsidRPr="009D2003" w:rsidRDefault="009D2003" w:rsidP="009D2003">
            <w:pPr>
              <w:spacing w:after="0"/>
              <w:ind w:firstLine="0"/>
              <w:rPr>
                <w:color w:val="auto"/>
              </w:rPr>
            </w:pPr>
          </w:p>
        </w:tc>
      </w:tr>
      <w:tr w:rsidR="009D2003" w:rsidRPr="009D2003" w14:paraId="52FBF770" w14:textId="77777777" w:rsidTr="005C037F">
        <w:tc>
          <w:tcPr>
            <w:tcW w:w="1201" w:type="pct"/>
          </w:tcPr>
          <w:p w14:paraId="39E3DF56" w14:textId="77777777" w:rsidR="009D2003" w:rsidRPr="009D2003" w:rsidRDefault="009D2003" w:rsidP="009D2003">
            <w:pPr>
              <w:spacing w:after="0"/>
              <w:ind w:firstLine="0"/>
              <w:rPr>
                <w:color w:val="auto"/>
              </w:rPr>
            </w:pPr>
          </w:p>
        </w:tc>
        <w:tc>
          <w:tcPr>
            <w:tcW w:w="1999" w:type="pct"/>
          </w:tcPr>
          <w:p w14:paraId="75FBBB6F" w14:textId="77777777" w:rsidR="009D2003" w:rsidRPr="009D2003" w:rsidRDefault="009D2003" w:rsidP="009D2003">
            <w:pPr>
              <w:spacing w:after="0"/>
              <w:ind w:firstLine="0"/>
              <w:rPr>
                <w:color w:val="auto"/>
              </w:rPr>
            </w:pPr>
            <w:r w:rsidRPr="009D2003">
              <w:rPr>
                <w:color w:val="auto"/>
              </w:rPr>
              <w:t xml:space="preserve">Aggravated Animal Cruelty </w:t>
            </w:r>
          </w:p>
        </w:tc>
        <w:tc>
          <w:tcPr>
            <w:tcW w:w="1050" w:type="pct"/>
          </w:tcPr>
          <w:p w14:paraId="55527F51" w14:textId="77777777" w:rsidR="009D2003" w:rsidRPr="009D2003" w:rsidRDefault="009D2003" w:rsidP="009D2003">
            <w:pPr>
              <w:spacing w:after="0"/>
              <w:ind w:firstLine="0"/>
              <w:rPr>
                <w:color w:val="auto"/>
              </w:rPr>
            </w:pPr>
            <w:r w:rsidRPr="009D2003">
              <w:rPr>
                <w:color w:val="auto"/>
              </w:rPr>
              <w:t>828.12(2)</w:t>
            </w:r>
          </w:p>
        </w:tc>
        <w:tc>
          <w:tcPr>
            <w:tcW w:w="750" w:type="pct"/>
          </w:tcPr>
          <w:p w14:paraId="58EB3924" w14:textId="77777777" w:rsidR="009D2003" w:rsidRPr="009D2003" w:rsidRDefault="009D2003" w:rsidP="009D2003">
            <w:pPr>
              <w:spacing w:after="0"/>
              <w:ind w:firstLine="0"/>
              <w:rPr>
                <w:color w:val="auto"/>
              </w:rPr>
            </w:pPr>
            <w:r w:rsidRPr="009D2003">
              <w:rPr>
                <w:color w:val="auto"/>
              </w:rPr>
              <w:t>30.1</w:t>
            </w:r>
          </w:p>
        </w:tc>
      </w:tr>
      <w:tr w:rsidR="009D2003" w:rsidRPr="009D2003" w14:paraId="773DA250" w14:textId="77777777" w:rsidTr="005C037F">
        <w:tc>
          <w:tcPr>
            <w:tcW w:w="1201" w:type="pct"/>
          </w:tcPr>
          <w:p w14:paraId="275069F7" w14:textId="77777777" w:rsidR="009D2003" w:rsidRPr="009D2003" w:rsidRDefault="009D2003" w:rsidP="009D2003">
            <w:pPr>
              <w:spacing w:after="0"/>
              <w:ind w:firstLine="0"/>
              <w:rPr>
                <w:color w:val="auto"/>
              </w:rPr>
            </w:pPr>
          </w:p>
        </w:tc>
        <w:tc>
          <w:tcPr>
            <w:tcW w:w="1999" w:type="pct"/>
          </w:tcPr>
          <w:p w14:paraId="52FE003F" w14:textId="77777777" w:rsidR="009D2003" w:rsidRPr="009D2003" w:rsidRDefault="009D2003" w:rsidP="009D2003">
            <w:pPr>
              <w:spacing w:after="0"/>
              <w:ind w:firstLine="0"/>
              <w:rPr>
                <w:color w:val="auto"/>
              </w:rPr>
            </w:pPr>
            <w:r w:rsidRPr="009D2003">
              <w:rPr>
                <w:color w:val="auto"/>
              </w:rPr>
              <w:t>Animal Cruelty</w:t>
            </w:r>
          </w:p>
        </w:tc>
        <w:tc>
          <w:tcPr>
            <w:tcW w:w="1050" w:type="pct"/>
          </w:tcPr>
          <w:p w14:paraId="755C50B8" w14:textId="77777777" w:rsidR="009D2003" w:rsidRPr="009D2003" w:rsidRDefault="009D2003" w:rsidP="009D2003">
            <w:pPr>
              <w:spacing w:after="0"/>
              <w:ind w:firstLine="0"/>
              <w:rPr>
                <w:color w:val="auto"/>
              </w:rPr>
            </w:pPr>
            <w:r w:rsidRPr="009D2003">
              <w:rPr>
                <w:color w:val="auto"/>
              </w:rPr>
              <w:t>828.12(1)</w:t>
            </w:r>
          </w:p>
        </w:tc>
        <w:tc>
          <w:tcPr>
            <w:tcW w:w="750" w:type="pct"/>
          </w:tcPr>
          <w:p w14:paraId="719188E5" w14:textId="77777777" w:rsidR="009D2003" w:rsidRPr="009D2003" w:rsidRDefault="009D2003" w:rsidP="009D2003">
            <w:pPr>
              <w:spacing w:after="0"/>
              <w:ind w:firstLine="0"/>
              <w:rPr>
                <w:color w:val="auto"/>
              </w:rPr>
            </w:pPr>
            <w:r w:rsidRPr="009D2003">
              <w:rPr>
                <w:color w:val="auto"/>
              </w:rPr>
              <w:t>30.2</w:t>
            </w:r>
          </w:p>
        </w:tc>
      </w:tr>
      <w:tr w:rsidR="009D2003" w:rsidRPr="009D2003" w14:paraId="2C316BE6" w14:textId="77777777" w:rsidTr="005C037F">
        <w:tc>
          <w:tcPr>
            <w:tcW w:w="1201" w:type="pct"/>
          </w:tcPr>
          <w:p w14:paraId="1288D146" w14:textId="77777777" w:rsidR="009D2003" w:rsidRPr="009D2003" w:rsidRDefault="009D2003" w:rsidP="009D2003">
            <w:pPr>
              <w:spacing w:after="0"/>
              <w:ind w:firstLine="0"/>
              <w:rPr>
                <w:color w:val="auto"/>
              </w:rPr>
            </w:pPr>
          </w:p>
        </w:tc>
        <w:tc>
          <w:tcPr>
            <w:tcW w:w="1999" w:type="pct"/>
          </w:tcPr>
          <w:p w14:paraId="25D127CC" w14:textId="77777777" w:rsidR="009D2003" w:rsidRPr="009D2003" w:rsidRDefault="009D2003" w:rsidP="009D2003">
            <w:pPr>
              <w:spacing w:after="0"/>
              <w:ind w:firstLine="0"/>
              <w:rPr>
                <w:color w:val="auto"/>
              </w:rPr>
            </w:pPr>
            <w:r w:rsidRPr="009D2003">
              <w:rPr>
                <w:color w:val="auto"/>
              </w:rPr>
              <w:t>Confinement or Abandonment of an Animal</w:t>
            </w:r>
          </w:p>
        </w:tc>
        <w:tc>
          <w:tcPr>
            <w:tcW w:w="1050" w:type="pct"/>
          </w:tcPr>
          <w:p w14:paraId="63F08DE1" w14:textId="77777777" w:rsidR="009D2003" w:rsidRPr="009D2003" w:rsidRDefault="009D2003" w:rsidP="009D2003">
            <w:pPr>
              <w:spacing w:after="0"/>
              <w:ind w:firstLine="0"/>
              <w:rPr>
                <w:color w:val="auto"/>
              </w:rPr>
            </w:pPr>
            <w:r w:rsidRPr="009D2003">
              <w:rPr>
                <w:color w:val="auto"/>
              </w:rPr>
              <w:t>828.13(2)</w:t>
            </w:r>
          </w:p>
        </w:tc>
        <w:tc>
          <w:tcPr>
            <w:tcW w:w="750" w:type="pct"/>
          </w:tcPr>
          <w:p w14:paraId="1E7FE99A" w14:textId="77777777" w:rsidR="009D2003" w:rsidRPr="009D2003" w:rsidRDefault="009D2003" w:rsidP="009D2003">
            <w:pPr>
              <w:spacing w:after="0"/>
              <w:ind w:firstLine="0"/>
              <w:rPr>
                <w:color w:val="auto"/>
              </w:rPr>
            </w:pPr>
            <w:r w:rsidRPr="009D2003">
              <w:rPr>
                <w:color w:val="auto"/>
              </w:rPr>
              <w:t>30.6</w:t>
            </w:r>
          </w:p>
        </w:tc>
      </w:tr>
      <w:tr w:rsidR="009D2003" w:rsidRPr="009D2003" w14:paraId="11E5BB6E" w14:textId="77777777" w:rsidTr="005C037F">
        <w:tc>
          <w:tcPr>
            <w:tcW w:w="1201" w:type="pct"/>
          </w:tcPr>
          <w:p w14:paraId="7F051DCF" w14:textId="77777777" w:rsidR="009D2003" w:rsidRPr="009D2003" w:rsidRDefault="009D2003" w:rsidP="009D2003">
            <w:pPr>
              <w:spacing w:after="0"/>
              <w:ind w:firstLine="0"/>
              <w:rPr>
                <w:color w:val="auto"/>
              </w:rPr>
            </w:pPr>
          </w:p>
        </w:tc>
        <w:tc>
          <w:tcPr>
            <w:tcW w:w="1999" w:type="pct"/>
          </w:tcPr>
          <w:p w14:paraId="02558471" w14:textId="77777777" w:rsidR="009D2003" w:rsidRPr="009D2003" w:rsidRDefault="009D2003" w:rsidP="009D2003">
            <w:pPr>
              <w:spacing w:after="0"/>
              <w:ind w:firstLine="0"/>
              <w:rPr>
                <w:color w:val="auto"/>
              </w:rPr>
            </w:pPr>
            <w:r w:rsidRPr="009D2003">
              <w:rPr>
                <w:color w:val="auto"/>
              </w:rPr>
              <w:t xml:space="preserve">Abandonment of an Animal </w:t>
            </w:r>
          </w:p>
        </w:tc>
        <w:tc>
          <w:tcPr>
            <w:tcW w:w="1050" w:type="pct"/>
          </w:tcPr>
          <w:p w14:paraId="25C68871" w14:textId="77777777" w:rsidR="009D2003" w:rsidRPr="009D2003" w:rsidRDefault="009D2003" w:rsidP="009D2003">
            <w:pPr>
              <w:spacing w:after="0"/>
              <w:ind w:firstLine="0"/>
              <w:rPr>
                <w:color w:val="auto"/>
              </w:rPr>
            </w:pPr>
            <w:r w:rsidRPr="009D2003">
              <w:rPr>
                <w:color w:val="auto"/>
              </w:rPr>
              <w:t>828.13(3)</w:t>
            </w:r>
          </w:p>
        </w:tc>
        <w:tc>
          <w:tcPr>
            <w:tcW w:w="750" w:type="pct"/>
          </w:tcPr>
          <w:p w14:paraId="4C6D2308" w14:textId="77777777" w:rsidR="009D2003" w:rsidRPr="009D2003" w:rsidRDefault="009D2003" w:rsidP="009D2003">
            <w:pPr>
              <w:spacing w:after="0"/>
              <w:ind w:firstLine="0"/>
              <w:rPr>
                <w:color w:val="auto"/>
              </w:rPr>
            </w:pPr>
            <w:r w:rsidRPr="009D2003">
              <w:rPr>
                <w:color w:val="auto"/>
              </w:rPr>
              <w:t>30.7</w:t>
            </w:r>
          </w:p>
        </w:tc>
      </w:tr>
      <w:tr w:rsidR="009D2003" w:rsidRPr="009D2003" w14:paraId="51504E15" w14:textId="77777777" w:rsidTr="005C037F">
        <w:tc>
          <w:tcPr>
            <w:tcW w:w="1201" w:type="pct"/>
          </w:tcPr>
          <w:p w14:paraId="3554366A" w14:textId="77777777" w:rsidR="009D2003" w:rsidRPr="009D2003" w:rsidRDefault="009D2003" w:rsidP="009D2003">
            <w:pPr>
              <w:spacing w:after="0"/>
              <w:ind w:firstLine="0"/>
              <w:rPr>
                <w:color w:val="auto"/>
              </w:rPr>
            </w:pPr>
          </w:p>
        </w:tc>
        <w:tc>
          <w:tcPr>
            <w:tcW w:w="1999" w:type="pct"/>
          </w:tcPr>
          <w:p w14:paraId="7AB856F9" w14:textId="77777777" w:rsidR="009D2003" w:rsidRPr="009D2003" w:rsidRDefault="009D2003" w:rsidP="009D2003">
            <w:pPr>
              <w:spacing w:after="0"/>
              <w:ind w:firstLine="0"/>
              <w:rPr>
                <w:color w:val="auto"/>
              </w:rPr>
            </w:pPr>
            <w:r w:rsidRPr="009D2003">
              <w:rPr>
                <w:color w:val="auto"/>
              </w:rPr>
              <w:t xml:space="preserve">Attempt </w:t>
            </w:r>
          </w:p>
        </w:tc>
        <w:tc>
          <w:tcPr>
            <w:tcW w:w="1050" w:type="pct"/>
          </w:tcPr>
          <w:p w14:paraId="0CED7FD4" w14:textId="77777777" w:rsidR="009D2003" w:rsidRPr="009D2003" w:rsidRDefault="009D2003" w:rsidP="009D2003">
            <w:pPr>
              <w:spacing w:after="0"/>
              <w:ind w:firstLine="0"/>
              <w:rPr>
                <w:color w:val="auto"/>
              </w:rPr>
            </w:pPr>
            <w:r w:rsidRPr="009D2003">
              <w:rPr>
                <w:color w:val="auto"/>
              </w:rPr>
              <w:t>777.04(1)</w:t>
            </w:r>
          </w:p>
        </w:tc>
        <w:tc>
          <w:tcPr>
            <w:tcW w:w="750" w:type="pct"/>
          </w:tcPr>
          <w:p w14:paraId="0E4D94C0" w14:textId="77777777" w:rsidR="009D2003" w:rsidRPr="009D2003" w:rsidRDefault="009D2003" w:rsidP="009D2003">
            <w:pPr>
              <w:spacing w:after="0"/>
              <w:ind w:firstLine="0"/>
              <w:rPr>
                <w:color w:val="auto"/>
              </w:rPr>
            </w:pPr>
            <w:r w:rsidRPr="009D2003">
              <w:rPr>
                <w:color w:val="auto"/>
              </w:rPr>
              <w:t>5.1</w:t>
            </w:r>
          </w:p>
        </w:tc>
      </w:tr>
    </w:tbl>
    <w:p w14:paraId="10D06EA6" w14:textId="77777777" w:rsidR="009D2003" w:rsidRPr="009D2003" w:rsidRDefault="009D2003" w:rsidP="009D2003">
      <w:pPr>
        <w:spacing w:before="220"/>
        <w:ind w:firstLine="0"/>
        <w:jc w:val="center"/>
        <w:rPr>
          <w:rFonts w:cs="Courier New"/>
          <w:b/>
          <w:color w:val="auto"/>
          <w:highlight w:val="yellow"/>
        </w:rPr>
      </w:pPr>
      <w:r w:rsidRPr="009D2003">
        <w:rPr>
          <w:rFonts w:cs="Courier New"/>
          <w:b/>
          <w:color w:val="auto"/>
        </w:rPr>
        <w:t>Comment</w:t>
      </w:r>
    </w:p>
    <w:p w14:paraId="273182D0" w14:textId="77777777" w:rsidR="009D2003" w:rsidRPr="009D2003" w:rsidRDefault="009D2003" w:rsidP="009D2003">
      <w:pPr>
        <w:tabs>
          <w:tab w:val="left" w:pos="720"/>
        </w:tabs>
        <w:suppressAutoHyphens/>
        <w:rPr>
          <w:rFonts w:ascii="Trebuchet MS" w:hAnsi="Trebuchet MS"/>
          <w:color w:val="000080"/>
          <w:sz w:val="20"/>
          <w:szCs w:val="20"/>
        </w:rPr>
      </w:pPr>
      <w:r w:rsidRPr="009D2003">
        <w:rPr>
          <w:rFonts w:cs="Calibri"/>
        </w:rPr>
        <w:t>This instruction was adopted on March 20, 2026.</w:t>
      </w:r>
    </w:p>
    <w:p w14:paraId="4C33067E" w14:textId="5ACA57A1" w:rsidR="009D2003" w:rsidRDefault="009D2003">
      <w:pPr>
        <w:spacing w:after="160"/>
        <w:ind w:firstLine="0"/>
      </w:pPr>
      <w:r>
        <w:br w:type="page"/>
      </w:r>
    </w:p>
    <w:p w14:paraId="121AA7CD" w14:textId="431C6122" w:rsidR="00F86306" w:rsidRPr="00F86306" w:rsidRDefault="00F86306" w:rsidP="00F86306">
      <w:pPr>
        <w:spacing w:after="0" w:line="240" w:lineRule="auto"/>
        <w:ind w:firstLine="0"/>
        <w:jc w:val="center"/>
        <w:outlineLvl w:val="2"/>
        <w:rPr>
          <w:rFonts w:eastAsiaTheme="majorEastAsia"/>
          <w:b/>
          <w:bCs/>
          <w:iCs/>
          <w:caps/>
          <w:color w:val="auto"/>
          <w:sz w:val="24"/>
          <w:szCs w:val="24"/>
        </w:rPr>
      </w:pPr>
      <w:r w:rsidRPr="00F86306">
        <w:rPr>
          <w:rFonts w:eastAsiaTheme="majorEastAsia"/>
          <w:b/>
          <w:bCs/>
          <w:iCs/>
          <w:caps/>
          <w:color w:val="auto"/>
          <w:sz w:val="24"/>
          <w:szCs w:val="24"/>
        </w:rPr>
        <w:lastRenderedPageBreak/>
        <w:t>32.10 CONFINEMENT OR ABANDONMENT OF AN ANIMAL</w:t>
      </w:r>
      <w:r w:rsidRPr="00F86306">
        <w:rPr>
          <w:rFonts w:eastAsiaTheme="majorEastAsia"/>
          <w:b/>
          <w:bCs/>
          <w:iCs/>
          <w:caps/>
          <w:color w:val="auto"/>
          <w:sz w:val="24"/>
          <w:szCs w:val="24"/>
        </w:rPr>
        <w:fldChar w:fldCharType="begin"/>
      </w:r>
      <w:r w:rsidRPr="00F86306">
        <w:rPr>
          <w:rFonts w:eastAsiaTheme="majorEastAsia"/>
          <w:b/>
          <w:bCs/>
          <w:iCs/>
          <w:caps/>
          <w:color w:val="auto"/>
          <w:sz w:val="24"/>
          <w:szCs w:val="24"/>
        </w:rPr>
        <w:instrText xml:space="preserve"> SEQ CHAPTER \h \r 1</w:instrText>
      </w:r>
      <w:r w:rsidRPr="00F86306">
        <w:rPr>
          <w:rFonts w:eastAsiaTheme="majorEastAsia"/>
          <w:b/>
          <w:bCs/>
          <w:iCs/>
          <w:caps/>
          <w:color w:val="auto"/>
          <w:sz w:val="24"/>
          <w:szCs w:val="24"/>
        </w:rPr>
        <w:fldChar w:fldCharType="end"/>
      </w:r>
    </w:p>
    <w:p w14:paraId="23A4106F" w14:textId="77777777" w:rsidR="00F86306" w:rsidRPr="00F86306" w:rsidRDefault="00F86306" w:rsidP="00F86306">
      <w:pPr>
        <w:spacing w:after="240" w:line="240" w:lineRule="auto"/>
        <w:ind w:firstLine="0"/>
        <w:jc w:val="center"/>
        <w:rPr>
          <w:color w:val="auto"/>
          <w:sz w:val="24"/>
          <w:szCs w:val="24"/>
        </w:rPr>
      </w:pPr>
      <w:r w:rsidRPr="00F86306">
        <w:rPr>
          <w:color w:val="auto"/>
          <w:sz w:val="24"/>
          <w:szCs w:val="24"/>
        </w:rPr>
        <w:t>§ 828.13(2), Fla. Stat.</w:t>
      </w:r>
    </w:p>
    <w:p w14:paraId="68172533" w14:textId="5070AF2C" w:rsidR="00F86306" w:rsidRPr="00F86306" w:rsidRDefault="00F86306" w:rsidP="00F86306">
      <w:pPr>
        <w:tabs>
          <w:tab w:val="left" w:pos="720"/>
        </w:tabs>
        <w:suppressAutoHyphens/>
        <w:ind w:firstLine="630"/>
        <w:rPr>
          <w:rFonts w:cs="Calibri"/>
          <w:b/>
          <w:bCs/>
        </w:rPr>
      </w:pPr>
      <w:r w:rsidRPr="00F86306">
        <w:rPr>
          <w:rFonts w:cs="Calibri"/>
          <w:b/>
          <w:bCs/>
        </w:rPr>
        <w:t>To prove the crime of Confinement or Abandonment of an Animal, the State must prove the following element beyond a reasonable doubt:</w:t>
      </w:r>
    </w:p>
    <w:p w14:paraId="5AFAFC2E" w14:textId="77777777" w:rsidR="00F86306" w:rsidRPr="00F86306" w:rsidRDefault="00F86306" w:rsidP="00F86306">
      <w:pPr>
        <w:tabs>
          <w:tab w:val="left" w:pos="720"/>
        </w:tabs>
        <w:suppressAutoHyphens/>
        <w:spacing w:after="0"/>
        <w:rPr>
          <w:rFonts w:cs="Calibri"/>
          <w:i/>
          <w:iCs/>
        </w:rPr>
      </w:pPr>
      <w:r w:rsidRPr="00F86306">
        <w:rPr>
          <w:rFonts w:cs="Calibri"/>
          <w:i/>
          <w:iCs/>
        </w:rPr>
        <w:t>Give a., b., or c., or some combination as applicable.</w:t>
      </w:r>
    </w:p>
    <w:p w14:paraId="69A944B4" w14:textId="77777777" w:rsidR="00F86306" w:rsidRPr="00F86306" w:rsidRDefault="00F86306" w:rsidP="00F86306">
      <w:pPr>
        <w:tabs>
          <w:tab w:val="left" w:pos="720"/>
        </w:tabs>
        <w:suppressAutoHyphens/>
        <w:rPr>
          <w:rFonts w:cs="Calibri"/>
        </w:rPr>
      </w:pPr>
      <w:r w:rsidRPr="00F86306">
        <w:rPr>
          <w:rFonts w:cs="Calibri"/>
        </w:rPr>
        <w:t xml:space="preserve">(Defendant) </w:t>
      </w:r>
    </w:p>
    <w:p w14:paraId="1DBD9EFC" w14:textId="77777777" w:rsidR="00F86306" w:rsidRPr="00F86306" w:rsidRDefault="00F86306" w:rsidP="007F418B">
      <w:pPr>
        <w:numPr>
          <w:ilvl w:val="0"/>
          <w:numId w:val="692"/>
        </w:numPr>
        <w:ind w:left="1152" w:hanging="432"/>
        <w:rPr>
          <w:rFonts w:cs="Calibri"/>
          <w:b/>
          <w:bCs/>
          <w:color w:val="auto"/>
        </w:rPr>
      </w:pPr>
      <w:r w:rsidRPr="00F86306">
        <w:rPr>
          <w:rFonts w:cs="Calibri"/>
          <w:b/>
          <w:bCs/>
          <w:color w:val="auto"/>
        </w:rPr>
        <w:t xml:space="preserve">impounded or confined an animal in a place and failed to supply that animal during the confinement with a sufficient quantity of good and wholesome food and water </w:t>
      </w:r>
    </w:p>
    <w:p w14:paraId="0E88EB1D" w14:textId="77777777" w:rsidR="00F86306" w:rsidRPr="00F86306" w:rsidRDefault="00F86306" w:rsidP="007F418B">
      <w:pPr>
        <w:numPr>
          <w:ilvl w:val="0"/>
          <w:numId w:val="692"/>
        </w:numPr>
        <w:ind w:left="1152" w:hanging="432"/>
        <w:rPr>
          <w:rFonts w:cs="Calibri"/>
          <w:b/>
          <w:bCs/>
          <w:color w:val="auto"/>
        </w:rPr>
      </w:pPr>
      <w:r w:rsidRPr="00F86306">
        <w:rPr>
          <w:rFonts w:cs="Calibri"/>
          <w:b/>
          <w:bCs/>
          <w:color w:val="auto"/>
        </w:rPr>
        <w:t xml:space="preserve">kept an animal in any enclosure without wholesome exercise and change of air. </w:t>
      </w:r>
    </w:p>
    <w:p w14:paraId="35B0688A" w14:textId="77777777" w:rsidR="00F86306" w:rsidRPr="00F86306" w:rsidRDefault="00F86306" w:rsidP="007F418B">
      <w:pPr>
        <w:numPr>
          <w:ilvl w:val="0"/>
          <w:numId w:val="692"/>
        </w:numPr>
        <w:ind w:left="1152" w:hanging="432"/>
        <w:rPr>
          <w:rFonts w:cs="Calibri"/>
          <w:b/>
          <w:bCs/>
          <w:color w:val="auto"/>
        </w:rPr>
      </w:pPr>
      <w:r w:rsidRPr="00F86306">
        <w:rPr>
          <w:rFonts w:cs="Calibri"/>
          <w:b/>
          <w:bCs/>
          <w:color w:val="auto"/>
        </w:rPr>
        <w:t>abandoned to die an animal that was maimed, sick, infirm, or diseased.</w:t>
      </w:r>
    </w:p>
    <w:p w14:paraId="4BA74807" w14:textId="77777777" w:rsidR="00F86306" w:rsidRPr="00F86306" w:rsidRDefault="00F86306" w:rsidP="00F86306">
      <w:pPr>
        <w:rPr>
          <w:rFonts w:cs="Calibri"/>
          <w:b/>
          <w:bCs/>
          <w:color w:val="auto"/>
        </w:rPr>
      </w:pPr>
      <w:r w:rsidRPr="00F86306">
        <w:rPr>
          <w:rFonts w:cs="Calibri"/>
          <w:b/>
          <w:bCs/>
          <w:color w:val="auto"/>
        </w:rPr>
        <w:t>“Abandon” means to forsake an animal entirely or to neglect or refuse to provide or perform the legal obligations for care and support of an animal by its owner.</w:t>
      </w:r>
    </w:p>
    <w:p w14:paraId="6B8322D6" w14:textId="77777777" w:rsidR="00F86306" w:rsidRPr="00F86306" w:rsidRDefault="00F86306" w:rsidP="00F86306">
      <w:pPr>
        <w:spacing w:before="220"/>
        <w:ind w:firstLine="0"/>
        <w:jc w:val="center"/>
        <w:rPr>
          <w:rFonts w:cs="Courier New"/>
          <w:b/>
          <w:color w:val="auto"/>
        </w:rPr>
      </w:pPr>
      <w:r w:rsidRPr="00F86306">
        <w:rPr>
          <w:rFonts w:cs="Courier New"/>
          <w:b/>
          <w:color w:val="auto"/>
        </w:rPr>
        <w:t>Lesser Included Offenses</w:t>
      </w:r>
    </w:p>
    <w:p w14:paraId="20DC53F8" w14:textId="07EFEDF0" w:rsidR="00F86306" w:rsidRPr="00F86306" w:rsidRDefault="00F86306" w:rsidP="00F86306">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r w:rsidRPr="00F86306">
        <w:rPr>
          <w:rFonts w:eastAsiaTheme="minorEastAsia"/>
          <w:b/>
          <w:bCs/>
          <w:caps/>
          <w:color w:val="auto"/>
        </w:rPr>
        <w:t>CONFINEMENT OR ABANDONMENT OF AN ANIMAL</w:t>
      </w:r>
      <w:r w:rsidRPr="00F86306">
        <w:rPr>
          <w:rFonts w:eastAsiaTheme="minorEastAsia"/>
          <w:b/>
          <w:bCs/>
          <w:caps/>
          <w:color w:val="auto"/>
        </w:rPr>
        <w:fldChar w:fldCharType="begin"/>
      </w:r>
      <w:r w:rsidRPr="00F86306">
        <w:rPr>
          <w:rFonts w:eastAsiaTheme="minorEastAsia"/>
          <w:b/>
          <w:bCs/>
          <w:caps/>
          <w:color w:val="auto"/>
        </w:rPr>
        <w:instrText xml:space="preserve"> SEQ CHAPTER \h \r 1</w:instrText>
      </w:r>
      <w:r w:rsidRPr="00F86306">
        <w:rPr>
          <w:rFonts w:eastAsiaTheme="minorEastAsia"/>
          <w:b/>
          <w:bCs/>
          <w:caps/>
          <w:color w:val="auto"/>
        </w:rPr>
        <w:fldChar w:fldCharType="end"/>
      </w:r>
      <w:r w:rsidRPr="00F86306">
        <w:rPr>
          <w:rFonts w:eastAsiaTheme="minorEastAsia"/>
          <w:b/>
          <w:bCs/>
          <w:caps/>
          <w:color w:val="auto"/>
        </w:rPr>
        <w:fldChar w:fldCharType="begin"/>
      </w:r>
      <w:r w:rsidRPr="00F86306">
        <w:rPr>
          <w:rFonts w:eastAsiaTheme="minorEastAsia"/>
          <w:b/>
          <w:bCs/>
          <w:caps/>
          <w:color w:val="auto"/>
        </w:rPr>
        <w:instrText xml:space="preserve"> SEQ CHAPTER \h \r 1</w:instrText>
      </w:r>
      <w:r w:rsidRPr="00F86306">
        <w:rPr>
          <w:rFonts w:eastAsiaTheme="minorEastAsia"/>
          <w:b/>
          <w:bCs/>
          <w:caps/>
          <w:color w:val="auto"/>
        </w:rPr>
        <w:fldChar w:fldCharType="end"/>
      </w:r>
      <w:r w:rsidRPr="00F86306">
        <w:rPr>
          <w:rFonts w:eastAsiaTheme="minorEastAsia"/>
          <w:b/>
          <w:bCs/>
          <w:caps/>
          <w:color w:val="auto"/>
        </w:rPr>
        <w:t xml:space="preserve"> — 828.13(2)</w:t>
      </w:r>
    </w:p>
    <w:tbl>
      <w:tblPr>
        <w:tblStyle w:val="TableGrid13"/>
        <w:tblW w:w="5000" w:type="pct"/>
        <w:tblLook w:val="0620" w:firstRow="1" w:lastRow="0" w:firstColumn="0" w:lastColumn="0" w:noHBand="1" w:noVBand="1"/>
      </w:tblPr>
      <w:tblGrid>
        <w:gridCol w:w="2991"/>
        <w:gridCol w:w="2992"/>
        <w:gridCol w:w="1964"/>
        <w:gridCol w:w="1403"/>
      </w:tblGrid>
      <w:tr w:rsidR="00F86306" w:rsidRPr="00F86306" w14:paraId="7FFAD159"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3F8E1E0C" w14:textId="77777777" w:rsidR="00F86306" w:rsidRPr="00F86306" w:rsidRDefault="00F86306" w:rsidP="00F86306">
            <w:pPr>
              <w:spacing w:after="0"/>
              <w:ind w:firstLine="0"/>
              <w:rPr>
                <w:color w:val="auto"/>
              </w:rPr>
            </w:pPr>
            <w:r w:rsidRPr="00F86306">
              <w:rPr>
                <w:color w:val="auto"/>
              </w:rPr>
              <w:t>CATEGORY ONE</w:t>
            </w:r>
          </w:p>
        </w:tc>
        <w:tc>
          <w:tcPr>
            <w:tcW w:w="1600" w:type="pct"/>
          </w:tcPr>
          <w:p w14:paraId="4A237ABD" w14:textId="77777777" w:rsidR="00F86306" w:rsidRPr="00F86306" w:rsidRDefault="00F86306" w:rsidP="00F86306">
            <w:pPr>
              <w:spacing w:after="0"/>
              <w:ind w:firstLine="0"/>
              <w:rPr>
                <w:color w:val="auto"/>
              </w:rPr>
            </w:pPr>
            <w:r w:rsidRPr="00F86306">
              <w:rPr>
                <w:color w:val="auto"/>
              </w:rPr>
              <w:t>CATEGORY TWO</w:t>
            </w:r>
          </w:p>
        </w:tc>
        <w:tc>
          <w:tcPr>
            <w:tcW w:w="1050" w:type="pct"/>
          </w:tcPr>
          <w:p w14:paraId="4E289055" w14:textId="77777777" w:rsidR="00F86306" w:rsidRPr="00F86306" w:rsidRDefault="00F86306" w:rsidP="00F86306">
            <w:pPr>
              <w:spacing w:after="0"/>
              <w:ind w:firstLine="0"/>
              <w:rPr>
                <w:color w:val="auto"/>
              </w:rPr>
            </w:pPr>
            <w:r w:rsidRPr="00F86306">
              <w:rPr>
                <w:color w:val="auto"/>
              </w:rPr>
              <w:t>FLA. STAT.</w:t>
            </w:r>
          </w:p>
        </w:tc>
        <w:tc>
          <w:tcPr>
            <w:tcW w:w="750" w:type="pct"/>
          </w:tcPr>
          <w:p w14:paraId="0535E765" w14:textId="77777777" w:rsidR="00F86306" w:rsidRPr="00F86306" w:rsidRDefault="00F86306" w:rsidP="00F86306">
            <w:pPr>
              <w:spacing w:after="0"/>
              <w:ind w:firstLine="0"/>
              <w:rPr>
                <w:color w:val="auto"/>
              </w:rPr>
            </w:pPr>
            <w:r w:rsidRPr="00F86306">
              <w:rPr>
                <w:color w:val="auto"/>
              </w:rPr>
              <w:t>INS. NO.</w:t>
            </w:r>
          </w:p>
        </w:tc>
      </w:tr>
      <w:tr w:rsidR="00F86306" w:rsidRPr="00F86306" w14:paraId="517D31C0" w14:textId="77777777" w:rsidTr="005C037F">
        <w:tc>
          <w:tcPr>
            <w:tcW w:w="1599" w:type="pct"/>
          </w:tcPr>
          <w:p w14:paraId="543E445C" w14:textId="77777777" w:rsidR="00F86306" w:rsidRPr="00F86306" w:rsidRDefault="00F86306" w:rsidP="00F86306">
            <w:pPr>
              <w:spacing w:after="0"/>
              <w:ind w:firstLine="0"/>
              <w:rPr>
                <w:color w:val="auto"/>
              </w:rPr>
            </w:pPr>
            <w:r w:rsidRPr="00F86306">
              <w:rPr>
                <w:color w:val="auto"/>
              </w:rPr>
              <w:t xml:space="preserve">None </w:t>
            </w:r>
          </w:p>
        </w:tc>
        <w:tc>
          <w:tcPr>
            <w:tcW w:w="1600" w:type="pct"/>
          </w:tcPr>
          <w:p w14:paraId="73D14F2A" w14:textId="77777777" w:rsidR="00F86306" w:rsidRPr="00F86306" w:rsidRDefault="00F86306" w:rsidP="00F86306">
            <w:pPr>
              <w:spacing w:after="0"/>
              <w:ind w:firstLine="0"/>
              <w:rPr>
                <w:color w:val="auto"/>
              </w:rPr>
            </w:pPr>
          </w:p>
        </w:tc>
        <w:tc>
          <w:tcPr>
            <w:tcW w:w="1050" w:type="pct"/>
          </w:tcPr>
          <w:p w14:paraId="3FD704FB" w14:textId="77777777" w:rsidR="00F86306" w:rsidRPr="00F86306" w:rsidRDefault="00F86306" w:rsidP="00F86306">
            <w:pPr>
              <w:spacing w:after="0"/>
              <w:ind w:firstLine="0"/>
              <w:rPr>
                <w:color w:val="auto"/>
              </w:rPr>
            </w:pPr>
          </w:p>
        </w:tc>
        <w:tc>
          <w:tcPr>
            <w:tcW w:w="750" w:type="pct"/>
          </w:tcPr>
          <w:p w14:paraId="36E6DB70" w14:textId="77777777" w:rsidR="00F86306" w:rsidRPr="00F86306" w:rsidRDefault="00F86306" w:rsidP="00F86306">
            <w:pPr>
              <w:spacing w:after="0"/>
              <w:ind w:firstLine="0"/>
              <w:rPr>
                <w:color w:val="auto"/>
              </w:rPr>
            </w:pPr>
          </w:p>
        </w:tc>
      </w:tr>
      <w:tr w:rsidR="00F86306" w:rsidRPr="00F86306" w14:paraId="0896BBDC" w14:textId="77777777" w:rsidTr="005C037F">
        <w:tc>
          <w:tcPr>
            <w:tcW w:w="1599" w:type="pct"/>
          </w:tcPr>
          <w:p w14:paraId="4AEA7954" w14:textId="77777777" w:rsidR="00F86306" w:rsidRPr="00F86306" w:rsidRDefault="00F86306" w:rsidP="00F86306">
            <w:pPr>
              <w:spacing w:after="0"/>
              <w:ind w:firstLine="0"/>
              <w:rPr>
                <w:color w:val="auto"/>
              </w:rPr>
            </w:pPr>
          </w:p>
        </w:tc>
        <w:tc>
          <w:tcPr>
            <w:tcW w:w="1600" w:type="pct"/>
          </w:tcPr>
          <w:p w14:paraId="203D588B" w14:textId="77777777" w:rsidR="00F86306" w:rsidRPr="00F86306" w:rsidRDefault="00F86306" w:rsidP="00F86306">
            <w:pPr>
              <w:spacing w:after="0"/>
              <w:ind w:firstLine="0"/>
              <w:rPr>
                <w:color w:val="auto"/>
              </w:rPr>
            </w:pPr>
            <w:r w:rsidRPr="00F86306">
              <w:rPr>
                <w:color w:val="auto"/>
              </w:rPr>
              <w:t>Animal Cruelty</w:t>
            </w:r>
          </w:p>
        </w:tc>
        <w:tc>
          <w:tcPr>
            <w:tcW w:w="1050" w:type="pct"/>
          </w:tcPr>
          <w:p w14:paraId="6C7A9BD8" w14:textId="77777777" w:rsidR="00F86306" w:rsidRPr="00F86306" w:rsidRDefault="00F86306" w:rsidP="00F86306">
            <w:pPr>
              <w:spacing w:after="0"/>
              <w:ind w:firstLine="0"/>
              <w:rPr>
                <w:color w:val="auto"/>
              </w:rPr>
            </w:pPr>
            <w:r w:rsidRPr="00F86306">
              <w:rPr>
                <w:color w:val="auto"/>
              </w:rPr>
              <w:t>828.12(1)</w:t>
            </w:r>
          </w:p>
        </w:tc>
        <w:tc>
          <w:tcPr>
            <w:tcW w:w="750" w:type="pct"/>
          </w:tcPr>
          <w:p w14:paraId="36B99505" w14:textId="77777777" w:rsidR="00F86306" w:rsidRPr="00F86306" w:rsidRDefault="00F86306" w:rsidP="00F86306">
            <w:pPr>
              <w:spacing w:after="0"/>
              <w:ind w:firstLine="0"/>
              <w:rPr>
                <w:color w:val="auto"/>
              </w:rPr>
            </w:pPr>
            <w:r w:rsidRPr="00F86306">
              <w:rPr>
                <w:color w:val="auto"/>
              </w:rPr>
              <w:t>30.2</w:t>
            </w:r>
          </w:p>
        </w:tc>
      </w:tr>
      <w:tr w:rsidR="00F86306" w:rsidRPr="00F86306" w14:paraId="0E8E510B" w14:textId="77777777" w:rsidTr="005C037F">
        <w:tc>
          <w:tcPr>
            <w:tcW w:w="1599" w:type="pct"/>
          </w:tcPr>
          <w:p w14:paraId="19B18EA3" w14:textId="77777777" w:rsidR="00F86306" w:rsidRPr="00F86306" w:rsidRDefault="00F86306" w:rsidP="00F86306">
            <w:pPr>
              <w:spacing w:after="0"/>
              <w:ind w:firstLine="0"/>
              <w:rPr>
                <w:color w:val="auto"/>
              </w:rPr>
            </w:pPr>
          </w:p>
        </w:tc>
        <w:tc>
          <w:tcPr>
            <w:tcW w:w="1600" w:type="pct"/>
          </w:tcPr>
          <w:p w14:paraId="4BB9C108" w14:textId="77777777" w:rsidR="00F86306" w:rsidRPr="00F86306" w:rsidRDefault="00F86306" w:rsidP="00F86306">
            <w:pPr>
              <w:spacing w:after="0"/>
              <w:ind w:firstLine="0"/>
              <w:rPr>
                <w:color w:val="auto"/>
              </w:rPr>
            </w:pPr>
            <w:r w:rsidRPr="00F86306">
              <w:rPr>
                <w:color w:val="auto"/>
              </w:rPr>
              <w:t xml:space="preserve">Abandonment of an Animal </w:t>
            </w:r>
          </w:p>
        </w:tc>
        <w:tc>
          <w:tcPr>
            <w:tcW w:w="1050" w:type="pct"/>
          </w:tcPr>
          <w:p w14:paraId="302F2420" w14:textId="77777777" w:rsidR="00F86306" w:rsidRPr="00F86306" w:rsidRDefault="00F86306" w:rsidP="00F86306">
            <w:pPr>
              <w:spacing w:after="0"/>
              <w:ind w:firstLine="0"/>
              <w:rPr>
                <w:color w:val="auto"/>
              </w:rPr>
            </w:pPr>
            <w:r w:rsidRPr="00F86306">
              <w:rPr>
                <w:color w:val="auto"/>
              </w:rPr>
              <w:t>828.13(3)</w:t>
            </w:r>
          </w:p>
        </w:tc>
        <w:tc>
          <w:tcPr>
            <w:tcW w:w="750" w:type="pct"/>
          </w:tcPr>
          <w:p w14:paraId="1B89BFC3" w14:textId="77777777" w:rsidR="00F86306" w:rsidRPr="00F86306" w:rsidRDefault="00F86306" w:rsidP="00F86306">
            <w:pPr>
              <w:spacing w:after="0"/>
              <w:ind w:firstLine="0"/>
              <w:rPr>
                <w:color w:val="auto"/>
              </w:rPr>
            </w:pPr>
            <w:r w:rsidRPr="00F86306">
              <w:rPr>
                <w:color w:val="auto"/>
              </w:rPr>
              <w:t>30.7</w:t>
            </w:r>
          </w:p>
        </w:tc>
      </w:tr>
      <w:tr w:rsidR="00F86306" w:rsidRPr="00F86306" w14:paraId="549BC1B6" w14:textId="77777777" w:rsidTr="005C037F">
        <w:tc>
          <w:tcPr>
            <w:tcW w:w="1599" w:type="pct"/>
          </w:tcPr>
          <w:p w14:paraId="04C7C521" w14:textId="77777777" w:rsidR="00F86306" w:rsidRPr="00F86306" w:rsidRDefault="00F86306" w:rsidP="00F86306">
            <w:pPr>
              <w:spacing w:after="0"/>
              <w:ind w:firstLine="0"/>
              <w:rPr>
                <w:color w:val="auto"/>
              </w:rPr>
            </w:pPr>
          </w:p>
        </w:tc>
        <w:tc>
          <w:tcPr>
            <w:tcW w:w="1600" w:type="pct"/>
          </w:tcPr>
          <w:p w14:paraId="7EE223F4" w14:textId="77777777" w:rsidR="00F86306" w:rsidRPr="00F86306" w:rsidRDefault="00F86306" w:rsidP="00F86306">
            <w:pPr>
              <w:spacing w:after="0"/>
              <w:ind w:firstLine="0"/>
              <w:rPr>
                <w:color w:val="auto"/>
              </w:rPr>
            </w:pPr>
            <w:r w:rsidRPr="00F86306">
              <w:rPr>
                <w:color w:val="auto"/>
              </w:rPr>
              <w:t xml:space="preserve">Attempt </w:t>
            </w:r>
          </w:p>
        </w:tc>
        <w:tc>
          <w:tcPr>
            <w:tcW w:w="1050" w:type="pct"/>
          </w:tcPr>
          <w:p w14:paraId="448A44D9" w14:textId="77777777" w:rsidR="00F86306" w:rsidRPr="00F86306" w:rsidRDefault="00F86306" w:rsidP="00F86306">
            <w:pPr>
              <w:spacing w:after="0"/>
              <w:ind w:firstLine="0"/>
              <w:rPr>
                <w:color w:val="auto"/>
              </w:rPr>
            </w:pPr>
            <w:r w:rsidRPr="00F86306">
              <w:rPr>
                <w:color w:val="auto"/>
              </w:rPr>
              <w:t>777.04(1)</w:t>
            </w:r>
          </w:p>
        </w:tc>
        <w:tc>
          <w:tcPr>
            <w:tcW w:w="750" w:type="pct"/>
          </w:tcPr>
          <w:p w14:paraId="07800064" w14:textId="77777777" w:rsidR="00F86306" w:rsidRPr="00F86306" w:rsidRDefault="00F86306" w:rsidP="00F86306">
            <w:pPr>
              <w:spacing w:after="0"/>
              <w:ind w:firstLine="0"/>
              <w:rPr>
                <w:color w:val="auto"/>
              </w:rPr>
            </w:pPr>
            <w:r w:rsidRPr="00F86306">
              <w:rPr>
                <w:color w:val="auto"/>
              </w:rPr>
              <w:t>5.1</w:t>
            </w:r>
          </w:p>
        </w:tc>
      </w:tr>
    </w:tbl>
    <w:p w14:paraId="76634499" w14:textId="77777777" w:rsidR="00F86306" w:rsidRPr="00F86306" w:rsidRDefault="00F86306" w:rsidP="00F86306">
      <w:pPr>
        <w:spacing w:before="220"/>
        <w:ind w:firstLine="0"/>
        <w:jc w:val="center"/>
        <w:rPr>
          <w:rFonts w:cs="Courier New"/>
          <w:b/>
          <w:color w:val="auto"/>
        </w:rPr>
      </w:pPr>
      <w:r w:rsidRPr="00F86306">
        <w:rPr>
          <w:rFonts w:cs="Courier New"/>
          <w:b/>
          <w:color w:val="auto"/>
        </w:rPr>
        <w:t>Comment</w:t>
      </w:r>
    </w:p>
    <w:p w14:paraId="594B877C" w14:textId="77777777" w:rsidR="00F86306" w:rsidRPr="00F86306" w:rsidRDefault="00F86306" w:rsidP="00F86306">
      <w:pPr>
        <w:tabs>
          <w:tab w:val="left" w:pos="720"/>
        </w:tabs>
        <w:suppressAutoHyphens/>
        <w:rPr>
          <w:rFonts w:ascii="Trebuchet MS" w:hAnsi="Trebuchet MS"/>
          <w:color w:val="000080"/>
          <w:sz w:val="20"/>
          <w:szCs w:val="20"/>
        </w:rPr>
      </w:pPr>
      <w:r w:rsidRPr="00F86306">
        <w:rPr>
          <w:rFonts w:cs="Calibri"/>
        </w:rPr>
        <w:t>This instruction was adopted on March 20, 2026.</w:t>
      </w:r>
    </w:p>
    <w:p w14:paraId="1F90AFA1" w14:textId="763D6F8D" w:rsidR="00D63E6F" w:rsidRDefault="00D63E6F">
      <w:pPr>
        <w:spacing w:after="160"/>
        <w:ind w:firstLine="0"/>
      </w:pPr>
      <w:r>
        <w:br w:type="page"/>
      </w:r>
    </w:p>
    <w:p w14:paraId="219D0638" w14:textId="67868A1D" w:rsidR="00251B60" w:rsidRPr="00251B60" w:rsidRDefault="00251B60" w:rsidP="00251B60">
      <w:pPr>
        <w:spacing w:after="0" w:line="240" w:lineRule="auto"/>
        <w:ind w:firstLine="0"/>
        <w:jc w:val="center"/>
        <w:outlineLvl w:val="2"/>
        <w:rPr>
          <w:rFonts w:eastAsiaTheme="majorEastAsia"/>
          <w:b/>
          <w:bCs/>
          <w:iCs/>
          <w:caps/>
          <w:color w:val="auto"/>
          <w:sz w:val="24"/>
          <w:szCs w:val="24"/>
        </w:rPr>
      </w:pPr>
      <w:r w:rsidRPr="00251B60">
        <w:rPr>
          <w:rFonts w:eastAsiaTheme="majorEastAsia"/>
          <w:b/>
          <w:bCs/>
          <w:iCs/>
          <w:caps/>
          <w:color w:val="auto"/>
          <w:sz w:val="24"/>
          <w:szCs w:val="24"/>
        </w:rPr>
        <w:lastRenderedPageBreak/>
        <w:t xml:space="preserve">32.11 </w:t>
      </w:r>
      <w:bookmarkStart w:id="2308" w:name="_Hlk212652475"/>
      <w:r w:rsidRPr="00251B60">
        <w:rPr>
          <w:rFonts w:eastAsiaTheme="majorEastAsia"/>
          <w:b/>
          <w:bCs/>
          <w:iCs/>
          <w:caps/>
          <w:color w:val="auto"/>
          <w:sz w:val="24"/>
          <w:szCs w:val="24"/>
        </w:rPr>
        <w:t xml:space="preserve">ABANDONMENT OF AN ANIMAL </w:t>
      </w:r>
      <w:r w:rsidRPr="00251B60">
        <w:rPr>
          <w:rFonts w:eastAsiaTheme="majorEastAsia"/>
          <w:b/>
          <w:bCs/>
          <w:iCs/>
          <w:caps/>
          <w:color w:val="auto"/>
          <w:sz w:val="24"/>
          <w:szCs w:val="24"/>
        </w:rPr>
        <w:fldChar w:fldCharType="begin"/>
      </w:r>
      <w:r w:rsidRPr="00251B60">
        <w:rPr>
          <w:rFonts w:eastAsiaTheme="majorEastAsia"/>
          <w:b/>
          <w:bCs/>
          <w:iCs/>
          <w:caps/>
          <w:color w:val="auto"/>
          <w:sz w:val="24"/>
          <w:szCs w:val="24"/>
        </w:rPr>
        <w:instrText xml:space="preserve"> SEQ CHAPTER \h \r 1</w:instrText>
      </w:r>
      <w:r w:rsidRPr="00251B60">
        <w:rPr>
          <w:rFonts w:eastAsiaTheme="majorEastAsia"/>
          <w:b/>
          <w:bCs/>
          <w:iCs/>
          <w:caps/>
          <w:color w:val="auto"/>
          <w:sz w:val="24"/>
          <w:szCs w:val="24"/>
        </w:rPr>
        <w:fldChar w:fldCharType="end"/>
      </w:r>
    </w:p>
    <w:bookmarkEnd w:id="2308"/>
    <w:p w14:paraId="2004467F" w14:textId="77777777" w:rsidR="00251B60" w:rsidRPr="00251B60" w:rsidRDefault="00251B60" w:rsidP="00251B60">
      <w:pPr>
        <w:spacing w:after="240" w:line="240" w:lineRule="auto"/>
        <w:ind w:firstLine="0"/>
        <w:jc w:val="center"/>
        <w:rPr>
          <w:color w:val="auto"/>
          <w:sz w:val="24"/>
          <w:szCs w:val="24"/>
        </w:rPr>
      </w:pPr>
      <w:r w:rsidRPr="00251B60">
        <w:rPr>
          <w:color w:val="auto"/>
          <w:sz w:val="24"/>
          <w:szCs w:val="24"/>
        </w:rPr>
        <w:t>§ 828.13(3), Fla. Stat.</w:t>
      </w:r>
    </w:p>
    <w:p w14:paraId="5F1139CC" w14:textId="77777777" w:rsidR="00251B60" w:rsidRPr="00251B60" w:rsidRDefault="00251B60" w:rsidP="00251B60">
      <w:pPr>
        <w:tabs>
          <w:tab w:val="left" w:pos="720"/>
        </w:tabs>
        <w:suppressAutoHyphens/>
        <w:rPr>
          <w:rFonts w:cs="Calibri"/>
          <w:b/>
          <w:bCs/>
        </w:rPr>
      </w:pPr>
      <w:r w:rsidRPr="00251B60">
        <w:rPr>
          <w:rFonts w:cs="Calibri"/>
          <w:b/>
          <w:bCs/>
        </w:rPr>
        <w:t>To prove the crime of Abandonment of an Animal, the State must prove the following two elements beyond a reasonable doubt:</w:t>
      </w:r>
    </w:p>
    <w:p w14:paraId="32E321C6" w14:textId="77777777" w:rsidR="00251B60" w:rsidRPr="00251B60" w:rsidRDefault="00251B60" w:rsidP="007F418B">
      <w:pPr>
        <w:numPr>
          <w:ilvl w:val="0"/>
          <w:numId w:val="694"/>
        </w:numPr>
        <w:tabs>
          <w:tab w:val="left" w:pos="720"/>
        </w:tabs>
        <w:suppressAutoHyphens/>
        <w:ind w:left="1152" w:hanging="432"/>
        <w:rPr>
          <w:rFonts w:cs="Calibri"/>
          <w:b/>
          <w:bCs/>
          <w:color w:val="auto"/>
        </w:rPr>
      </w:pPr>
      <w:r w:rsidRPr="00251B60">
        <w:rPr>
          <w:rFonts w:cs="Calibri"/>
          <w:bCs/>
          <w:color w:val="auto"/>
        </w:rPr>
        <w:t>(Defendant)</w:t>
      </w:r>
      <w:r w:rsidRPr="00251B60">
        <w:rPr>
          <w:rFonts w:cs="Calibri"/>
          <w:b/>
          <w:bCs/>
          <w:color w:val="auto"/>
        </w:rPr>
        <w:t xml:space="preserve"> [was the owner or possessor] [or] [had charge of or custody of] an animal, to wit: </w:t>
      </w:r>
      <w:r w:rsidRPr="00251B60">
        <w:rPr>
          <w:rFonts w:cs="Calibri"/>
          <w:color w:val="auto"/>
        </w:rPr>
        <w:t>(insert animal in charging document)</w:t>
      </w:r>
      <w:r w:rsidRPr="00251B60">
        <w:rPr>
          <w:rFonts w:cs="Calibri"/>
          <w:b/>
          <w:bCs/>
          <w:color w:val="auto"/>
        </w:rPr>
        <w:t>.</w:t>
      </w:r>
    </w:p>
    <w:p w14:paraId="4E937A87" w14:textId="77777777" w:rsidR="00251B60" w:rsidRPr="00251B60" w:rsidRDefault="00251B60" w:rsidP="00251B60">
      <w:pPr>
        <w:tabs>
          <w:tab w:val="left" w:pos="720"/>
        </w:tabs>
        <w:suppressAutoHyphens/>
        <w:spacing w:after="0"/>
        <w:rPr>
          <w:b/>
          <w:bCs/>
          <w:i/>
          <w:iCs/>
          <w:color w:val="auto"/>
          <w:szCs w:val="24"/>
        </w:rPr>
      </w:pPr>
      <w:r w:rsidRPr="00251B60">
        <w:rPr>
          <w:i/>
          <w:iCs/>
          <w:color w:val="auto"/>
          <w:szCs w:val="24"/>
        </w:rPr>
        <w:t xml:space="preserve">Give 2a or 2b or both as applicable. </w:t>
      </w:r>
      <w:r w:rsidRPr="00251B60">
        <w:rPr>
          <w:b/>
          <w:bCs/>
          <w:i/>
          <w:iCs/>
          <w:color w:val="auto"/>
          <w:szCs w:val="24"/>
        </w:rPr>
        <w:t xml:space="preserve"> </w:t>
      </w:r>
    </w:p>
    <w:p w14:paraId="0AD05F78" w14:textId="77777777" w:rsidR="00251B60" w:rsidRPr="00251B60" w:rsidRDefault="00251B60" w:rsidP="007F418B">
      <w:pPr>
        <w:numPr>
          <w:ilvl w:val="0"/>
          <w:numId w:val="694"/>
        </w:numPr>
        <w:tabs>
          <w:tab w:val="left" w:pos="720"/>
        </w:tabs>
        <w:suppressAutoHyphens/>
        <w:ind w:left="1152" w:hanging="432"/>
        <w:rPr>
          <w:rFonts w:cs="Calibri"/>
          <w:b/>
          <w:bCs/>
          <w:color w:val="auto"/>
        </w:rPr>
      </w:pPr>
      <w:r w:rsidRPr="00251B60">
        <w:rPr>
          <w:rFonts w:cs="Calibri"/>
          <w:color w:val="auto"/>
        </w:rPr>
        <w:t xml:space="preserve">(Defendant) </w:t>
      </w:r>
      <w:r w:rsidRPr="00251B60">
        <w:rPr>
          <w:rFonts w:cs="Calibri"/>
          <w:b/>
          <w:bCs/>
          <w:color w:val="auto"/>
        </w:rPr>
        <w:t xml:space="preserve">abandoned that animal </w:t>
      </w:r>
    </w:p>
    <w:p w14:paraId="76EB2A93" w14:textId="77777777" w:rsidR="00251B60" w:rsidRPr="00251B60" w:rsidRDefault="00251B60" w:rsidP="007F418B">
      <w:pPr>
        <w:numPr>
          <w:ilvl w:val="0"/>
          <w:numId w:val="693"/>
        </w:numPr>
        <w:ind w:left="1584" w:hanging="432"/>
        <w:rPr>
          <w:rFonts w:cs="Calibri"/>
          <w:b/>
          <w:bCs/>
          <w:color w:val="auto"/>
        </w:rPr>
      </w:pPr>
      <w:r w:rsidRPr="00251B60">
        <w:rPr>
          <w:rFonts w:cs="Calibri"/>
          <w:b/>
          <w:bCs/>
          <w:color w:val="auto"/>
        </w:rPr>
        <w:t>to suffer injury or malnutrition.</w:t>
      </w:r>
    </w:p>
    <w:p w14:paraId="36CD3B25" w14:textId="77777777" w:rsidR="00251B60" w:rsidRPr="00251B60" w:rsidRDefault="00251B60" w:rsidP="007F418B">
      <w:pPr>
        <w:numPr>
          <w:ilvl w:val="0"/>
          <w:numId w:val="693"/>
        </w:numPr>
        <w:ind w:left="1584" w:hanging="432"/>
        <w:rPr>
          <w:rFonts w:cs="Calibri"/>
          <w:b/>
          <w:bCs/>
          <w:color w:val="auto"/>
        </w:rPr>
      </w:pPr>
      <w:r w:rsidRPr="00251B60">
        <w:rPr>
          <w:rFonts w:cs="Calibri"/>
          <w:b/>
          <w:bCs/>
          <w:color w:val="auto"/>
        </w:rPr>
        <w:t xml:space="preserve">in a street, road, or public place without providing for the care, sustenance, protection, and shelter of the animal.  </w:t>
      </w:r>
    </w:p>
    <w:p w14:paraId="7A62CA16" w14:textId="77777777" w:rsidR="00251B60" w:rsidRPr="00251B60" w:rsidRDefault="00251B60" w:rsidP="00251B60">
      <w:pPr>
        <w:rPr>
          <w:rFonts w:cs="Calibri"/>
          <w:b/>
          <w:bCs/>
          <w:color w:val="auto"/>
        </w:rPr>
      </w:pPr>
      <w:r w:rsidRPr="00251B60">
        <w:rPr>
          <w:rFonts w:cs="Calibri"/>
          <w:b/>
          <w:bCs/>
          <w:color w:val="auto"/>
        </w:rPr>
        <w:t xml:space="preserve">“Owner” includes any owner, custodian, or other person in charge of an animal. </w:t>
      </w:r>
    </w:p>
    <w:p w14:paraId="3AEFB16B" w14:textId="77777777" w:rsidR="00251B60" w:rsidRPr="00251B60" w:rsidRDefault="00251B60" w:rsidP="00251B60">
      <w:pPr>
        <w:tabs>
          <w:tab w:val="left" w:pos="720"/>
        </w:tabs>
        <w:suppressAutoHyphens/>
        <w:spacing w:after="0"/>
        <w:rPr>
          <w:i/>
          <w:iCs/>
          <w:color w:val="auto"/>
          <w:szCs w:val="24"/>
        </w:rPr>
      </w:pPr>
      <w:r w:rsidRPr="00251B60">
        <w:rPr>
          <w:i/>
          <w:iCs/>
          <w:color w:val="auto"/>
          <w:szCs w:val="24"/>
        </w:rPr>
        <w:t>Give if applicable. § 828.02, Fla. Stat.</w:t>
      </w:r>
    </w:p>
    <w:p w14:paraId="1876206D" w14:textId="77777777" w:rsidR="00251B60" w:rsidRPr="00251B60" w:rsidRDefault="00251B60" w:rsidP="00251B60">
      <w:pPr>
        <w:ind w:left="720" w:firstLine="0"/>
        <w:rPr>
          <w:rFonts w:cs="Calibri"/>
          <w:b/>
          <w:bCs/>
          <w:color w:val="auto"/>
        </w:rPr>
      </w:pPr>
      <w:r w:rsidRPr="00251B60">
        <w:rPr>
          <w:rFonts w:cs="Calibri"/>
          <w:b/>
          <w:bCs/>
          <w:color w:val="auto"/>
        </w:rPr>
        <w:t xml:space="preserve">“Person” includes a corporation. </w:t>
      </w:r>
    </w:p>
    <w:p w14:paraId="06C6C52D" w14:textId="77777777" w:rsidR="00251B60" w:rsidRPr="00251B60" w:rsidRDefault="00251B60" w:rsidP="00251B60">
      <w:pPr>
        <w:rPr>
          <w:rFonts w:cs="Calibri"/>
          <w:b/>
          <w:bCs/>
          <w:color w:val="auto"/>
        </w:rPr>
      </w:pPr>
      <w:r w:rsidRPr="00251B60">
        <w:rPr>
          <w:rFonts w:cs="Calibri"/>
          <w:b/>
          <w:bCs/>
          <w:color w:val="auto"/>
        </w:rPr>
        <w:t>“Abandon” means to forsake an animal entirely or to neglect or refuse to provide or perform the legal obligations for care and support of an animal by its owner.</w:t>
      </w:r>
    </w:p>
    <w:p w14:paraId="1286FF15" w14:textId="77777777" w:rsidR="00251B60" w:rsidRPr="00251B60" w:rsidRDefault="00251B60" w:rsidP="00251B60">
      <w:pPr>
        <w:spacing w:before="220"/>
        <w:ind w:firstLine="0"/>
        <w:jc w:val="center"/>
        <w:rPr>
          <w:rFonts w:cs="Courier New"/>
          <w:b/>
          <w:color w:val="auto"/>
        </w:rPr>
      </w:pPr>
      <w:r w:rsidRPr="00251B60">
        <w:rPr>
          <w:rFonts w:cs="Courier New"/>
          <w:b/>
          <w:color w:val="auto"/>
        </w:rPr>
        <w:t>Lesser Included Offenses</w:t>
      </w:r>
    </w:p>
    <w:p w14:paraId="5FF470CA" w14:textId="736213CC" w:rsidR="00251B60" w:rsidRPr="00251B60" w:rsidRDefault="00251B60" w:rsidP="00251B60">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3"/>
        <w:rPr>
          <w:rFonts w:eastAsiaTheme="minorEastAsia"/>
          <w:b/>
          <w:bCs/>
          <w:caps/>
          <w:color w:val="auto"/>
        </w:rPr>
      </w:pPr>
      <w:r w:rsidRPr="00251B60">
        <w:rPr>
          <w:rFonts w:eastAsiaTheme="minorEastAsia"/>
          <w:b/>
          <w:bCs/>
          <w:caps/>
          <w:color w:val="auto"/>
        </w:rPr>
        <w:t xml:space="preserve">ABANDONMENT OF AN ANIMAL </w:t>
      </w:r>
      <w:r w:rsidRPr="00251B60">
        <w:rPr>
          <w:rFonts w:eastAsiaTheme="minorEastAsia"/>
          <w:b/>
          <w:bCs/>
          <w:caps/>
          <w:color w:val="auto"/>
        </w:rPr>
        <w:fldChar w:fldCharType="begin"/>
      </w:r>
      <w:r w:rsidRPr="00251B60">
        <w:rPr>
          <w:rFonts w:eastAsiaTheme="minorEastAsia"/>
          <w:b/>
          <w:bCs/>
          <w:caps/>
          <w:color w:val="auto"/>
        </w:rPr>
        <w:instrText xml:space="preserve"> SEQ CHAPTER \h \r 1</w:instrText>
      </w:r>
      <w:r w:rsidRPr="00251B60">
        <w:rPr>
          <w:rFonts w:eastAsiaTheme="minorEastAsia"/>
          <w:b/>
          <w:bCs/>
          <w:caps/>
          <w:color w:val="auto"/>
        </w:rPr>
        <w:fldChar w:fldCharType="end"/>
      </w:r>
      <w:r w:rsidRPr="00251B60">
        <w:rPr>
          <w:rFonts w:eastAsiaTheme="minorEastAsia"/>
          <w:b/>
          <w:bCs/>
          <w:caps/>
          <w:color w:val="auto"/>
        </w:rPr>
        <w:fldChar w:fldCharType="begin"/>
      </w:r>
      <w:r w:rsidRPr="00251B60">
        <w:rPr>
          <w:rFonts w:eastAsiaTheme="minorEastAsia"/>
          <w:b/>
          <w:bCs/>
          <w:caps/>
          <w:color w:val="auto"/>
        </w:rPr>
        <w:instrText xml:space="preserve"> SEQ CHAPTER \h \r 1</w:instrText>
      </w:r>
      <w:r w:rsidRPr="00251B60">
        <w:rPr>
          <w:rFonts w:eastAsiaTheme="minorEastAsia"/>
          <w:b/>
          <w:bCs/>
          <w:caps/>
          <w:color w:val="auto"/>
        </w:rPr>
        <w:fldChar w:fldCharType="end"/>
      </w:r>
      <w:r w:rsidRPr="00251B60">
        <w:rPr>
          <w:rFonts w:eastAsiaTheme="minorEastAsia"/>
          <w:b/>
          <w:bCs/>
          <w:caps/>
          <w:color w:val="auto"/>
        </w:rPr>
        <w:t xml:space="preserve"> — 828.13(3)</w:t>
      </w:r>
    </w:p>
    <w:tbl>
      <w:tblPr>
        <w:tblStyle w:val="TableGrid14"/>
        <w:tblW w:w="5000" w:type="pct"/>
        <w:tblLook w:val="0620" w:firstRow="1" w:lastRow="0" w:firstColumn="0" w:lastColumn="0" w:noHBand="1" w:noVBand="1"/>
      </w:tblPr>
      <w:tblGrid>
        <w:gridCol w:w="2991"/>
        <w:gridCol w:w="2992"/>
        <w:gridCol w:w="1964"/>
        <w:gridCol w:w="1403"/>
      </w:tblGrid>
      <w:tr w:rsidR="00251B60" w:rsidRPr="00251B60" w14:paraId="3EDF3721"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3F97DD02" w14:textId="77777777" w:rsidR="00251B60" w:rsidRPr="00251B60" w:rsidRDefault="00251B60" w:rsidP="00251B60">
            <w:pPr>
              <w:spacing w:after="0"/>
              <w:ind w:firstLine="0"/>
              <w:rPr>
                <w:color w:val="auto"/>
              </w:rPr>
            </w:pPr>
            <w:r w:rsidRPr="00251B60">
              <w:rPr>
                <w:color w:val="auto"/>
              </w:rPr>
              <w:t>CATEGORY ONE</w:t>
            </w:r>
          </w:p>
        </w:tc>
        <w:tc>
          <w:tcPr>
            <w:tcW w:w="1600" w:type="pct"/>
          </w:tcPr>
          <w:p w14:paraId="40067795" w14:textId="77777777" w:rsidR="00251B60" w:rsidRPr="00251B60" w:rsidRDefault="00251B60" w:rsidP="00251B60">
            <w:pPr>
              <w:spacing w:after="0"/>
              <w:ind w:firstLine="0"/>
              <w:rPr>
                <w:color w:val="auto"/>
              </w:rPr>
            </w:pPr>
            <w:r w:rsidRPr="00251B60">
              <w:rPr>
                <w:color w:val="auto"/>
              </w:rPr>
              <w:t>CATEGORY TWO</w:t>
            </w:r>
          </w:p>
        </w:tc>
        <w:tc>
          <w:tcPr>
            <w:tcW w:w="1050" w:type="pct"/>
          </w:tcPr>
          <w:p w14:paraId="53267182" w14:textId="77777777" w:rsidR="00251B60" w:rsidRPr="00251B60" w:rsidRDefault="00251B60" w:rsidP="00251B60">
            <w:pPr>
              <w:spacing w:after="0"/>
              <w:ind w:firstLine="0"/>
              <w:rPr>
                <w:color w:val="auto"/>
              </w:rPr>
            </w:pPr>
            <w:r w:rsidRPr="00251B60">
              <w:rPr>
                <w:color w:val="auto"/>
              </w:rPr>
              <w:t>FLA. STAT.</w:t>
            </w:r>
          </w:p>
        </w:tc>
        <w:tc>
          <w:tcPr>
            <w:tcW w:w="750" w:type="pct"/>
          </w:tcPr>
          <w:p w14:paraId="04DD7507" w14:textId="77777777" w:rsidR="00251B60" w:rsidRPr="00251B60" w:rsidRDefault="00251B60" w:rsidP="00251B60">
            <w:pPr>
              <w:spacing w:after="0"/>
              <w:ind w:firstLine="0"/>
              <w:rPr>
                <w:color w:val="auto"/>
              </w:rPr>
            </w:pPr>
            <w:r w:rsidRPr="00251B60">
              <w:rPr>
                <w:color w:val="auto"/>
              </w:rPr>
              <w:t>INS. NO.</w:t>
            </w:r>
          </w:p>
        </w:tc>
      </w:tr>
      <w:tr w:rsidR="00251B60" w:rsidRPr="00251B60" w14:paraId="277652FC" w14:textId="77777777" w:rsidTr="005C037F">
        <w:tc>
          <w:tcPr>
            <w:tcW w:w="1599" w:type="pct"/>
          </w:tcPr>
          <w:p w14:paraId="1452BF90" w14:textId="77777777" w:rsidR="00251B60" w:rsidRPr="00251B60" w:rsidRDefault="00251B60" w:rsidP="00251B60">
            <w:pPr>
              <w:spacing w:after="0"/>
              <w:ind w:firstLine="0"/>
              <w:rPr>
                <w:color w:val="auto"/>
              </w:rPr>
            </w:pPr>
            <w:r w:rsidRPr="00251B60">
              <w:rPr>
                <w:color w:val="auto"/>
              </w:rPr>
              <w:t xml:space="preserve">None </w:t>
            </w:r>
          </w:p>
        </w:tc>
        <w:tc>
          <w:tcPr>
            <w:tcW w:w="1600" w:type="pct"/>
          </w:tcPr>
          <w:p w14:paraId="458BB13B" w14:textId="77777777" w:rsidR="00251B60" w:rsidRPr="00251B60" w:rsidRDefault="00251B60" w:rsidP="00251B60">
            <w:pPr>
              <w:spacing w:after="0"/>
              <w:ind w:firstLine="0"/>
              <w:rPr>
                <w:color w:val="auto"/>
              </w:rPr>
            </w:pPr>
          </w:p>
        </w:tc>
        <w:tc>
          <w:tcPr>
            <w:tcW w:w="1050" w:type="pct"/>
          </w:tcPr>
          <w:p w14:paraId="1B1B0DEF" w14:textId="77777777" w:rsidR="00251B60" w:rsidRPr="00251B60" w:rsidRDefault="00251B60" w:rsidP="00251B60">
            <w:pPr>
              <w:spacing w:after="0"/>
              <w:ind w:firstLine="0"/>
              <w:rPr>
                <w:color w:val="auto"/>
              </w:rPr>
            </w:pPr>
          </w:p>
        </w:tc>
        <w:tc>
          <w:tcPr>
            <w:tcW w:w="750" w:type="pct"/>
          </w:tcPr>
          <w:p w14:paraId="77F25A12" w14:textId="77777777" w:rsidR="00251B60" w:rsidRPr="00251B60" w:rsidRDefault="00251B60" w:rsidP="00251B60">
            <w:pPr>
              <w:spacing w:after="0"/>
              <w:ind w:firstLine="0"/>
              <w:rPr>
                <w:color w:val="auto"/>
              </w:rPr>
            </w:pPr>
          </w:p>
        </w:tc>
      </w:tr>
      <w:tr w:rsidR="00251B60" w:rsidRPr="00251B60" w14:paraId="1765A400" w14:textId="77777777" w:rsidTr="005C037F">
        <w:tc>
          <w:tcPr>
            <w:tcW w:w="1599" w:type="pct"/>
          </w:tcPr>
          <w:p w14:paraId="015A5D80" w14:textId="77777777" w:rsidR="00251B60" w:rsidRPr="00251B60" w:rsidRDefault="00251B60" w:rsidP="00251B60">
            <w:pPr>
              <w:spacing w:after="0"/>
              <w:ind w:firstLine="0"/>
              <w:rPr>
                <w:color w:val="auto"/>
              </w:rPr>
            </w:pPr>
          </w:p>
        </w:tc>
        <w:tc>
          <w:tcPr>
            <w:tcW w:w="1600" w:type="pct"/>
          </w:tcPr>
          <w:p w14:paraId="02C1A3B6" w14:textId="77777777" w:rsidR="00251B60" w:rsidRPr="00251B60" w:rsidRDefault="00251B60" w:rsidP="00251B60">
            <w:pPr>
              <w:spacing w:after="0"/>
              <w:ind w:firstLine="0"/>
              <w:rPr>
                <w:color w:val="auto"/>
              </w:rPr>
            </w:pPr>
            <w:r w:rsidRPr="00251B60">
              <w:rPr>
                <w:color w:val="auto"/>
              </w:rPr>
              <w:t>Animal Cruelty</w:t>
            </w:r>
          </w:p>
        </w:tc>
        <w:tc>
          <w:tcPr>
            <w:tcW w:w="1050" w:type="pct"/>
          </w:tcPr>
          <w:p w14:paraId="59B23709" w14:textId="77777777" w:rsidR="00251B60" w:rsidRPr="00251B60" w:rsidRDefault="00251B60" w:rsidP="00251B60">
            <w:pPr>
              <w:spacing w:after="0"/>
              <w:ind w:firstLine="0"/>
              <w:rPr>
                <w:color w:val="auto"/>
              </w:rPr>
            </w:pPr>
            <w:r w:rsidRPr="00251B60">
              <w:rPr>
                <w:color w:val="auto"/>
              </w:rPr>
              <w:t>828.12(1)</w:t>
            </w:r>
          </w:p>
        </w:tc>
        <w:tc>
          <w:tcPr>
            <w:tcW w:w="750" w:type="pct"/>
          </w:tcPr>
          <w:p w14:paraId="24F64945" w14:textId="77777777" w:rsidR="00251B60" w:rsidRPr="00251B60" w:rsidRDefault="00251B60" w:rsidP="00251B60">
            <w:pPr>
              <w:spacing w:after="0"/>
              <w:ind w:firstLine="0"/>
              <w:rPr>
                <w:color w:val="auto"/>
              </w:rPr>
            </w:pPr>
            <w:r w:rsidRPr="00251B60">
              <w:rPr>
                <w:color w:val="auto"/>
              </w:rPr>
              <w:t>30.1</w:t>
            </w:r>
          </w:p>
        </w:tc>
      </w:tr>
      <w:tr w:rsidR="00251B60" w:rsidRPr="00251B60" w14:paraId="2C534626" w14:textId="77777777" w:rsidTr="005C037F">
        <w:tc>
          <w:tcPr>
            <w:tcW w:w="1599" w:type="pct"/>
          </w:tcPr>
          <w:p w14:paraId="315155DD" w14:textId="77777777" w:rsidR="00251B60" w:rsidRPr="00251B60" w:rsidRDefault="00251B60" w:rsidP="00251B60">
            <w:pPr>
              <w:spacing w:after="0"/>
              <w:ind w:firstLine="0"/>
              <w:rPr>
                <w:color w:val="auto"/>
              </w:rPr>
            </w:pPr>
          </w:p>
        </w:tc>
        <w:tc>
          <w:tcPr>
            <w:tcW w:w="1600" w:type="pct"/>
          </w:tcPr>
          <w:p w14:paraId="1857CC2A" w14:textId="77777777" w:rsidR="00251B60" w:rsidRPr="00251B60" w:rsidRDefault="00251B60" w:rsidP="00251B60">
            <w:pPr>
              <w:spacing w:after="0"/>
              <w:ind w:firstLine="0"/>
              <w:rPr>
                <w:color w:val="auto"/>
              </w:rPr>
            </w:pPr>
            <w:r w:rsidRPr="00251B60">
              <w:rPr>
                <w:color w:val="auto"/>
              </w:rPr>
              <w:t>Confinement or Abandonment of an Animal</w:t>
            </w:r>
          </w:p>
        </w:tc>
        <w:tc>
          <w:tcPr>
            <w:tcW w:w="1050" w:type="pct"/>
          </w:tcPr>
          <w:p w14:paraId="7B4028AB" w14:textId="77777777" w:rsidR="00251B60" w:rsidRPr="00251B60" w:rsidRDefault="00251B60" w:rsidP="00251B60">
            <w:pPr>
              <w:spacing w:after="0"/>
              <w:ind w:firstLine="0"/>
              <w:rPr>
                <w:color w:val="auto"/>
              </w:rPr>
            </w:pPr>
            <w:r w:rsidRPr="00251B60">
              <w:rPr>
                <w:color w:val="auto"/>
              </w:rPr>
              <w:t>828.13(2)</w:t>
            </w:r>
          </w:p>
        </w:tc>
        <w:tc>
          <w:tcPr>
            <w:tcW w:w="750" w:type="pct"/>
          </w:tcPr>
          <w:p w14:paraId="676517E9" w14:textId="77777777" w:rsidR="00251B60" w:rsidRPr="00251B60" w:rsidRDefault="00251B60" w:rsidP="00251B60">
            <w:pPr>
              <w:spacing w:after="0"/>
              <w:ind w:firstLine="0"/>
              <w:rPr>
                <w:color w:val="auto"/>
              </w:rPr>
            </w:pPr>
            <w:r w:rsidRPr="00251B60">
              <w:rPr>
                <w:color w:val="auto"/>
              </w:rPr>
              <w:t>30.6</w:t>
            </w:r>
          </w:p>
        </w:tc>
      </w:tr>
      <w:tr w:rsidR="00251B60" w:rsidRPr="00251B60" w14:paraId="41D60686" w14:textId="77777777" w:rsidTr="005C037F">
        <w:tc>
          <w:tcPr>
            <w:tcW w:w="1599" w:type="pct"/>
          </w:tcPr>
          <w:p w14:paraId="11B6E6FD" w14:textId="77777777" w:rsidR="00251B60" w:rsidRPr="00251B60" w:rsidRDefault="00251B60" w:rsidP="00251B60">
            <w:pPr>
              <w:spacing w:after="0"/>
              <w:ind w:firstLine="0"/>
              <w:rPr>
                <w:color w:val="auto"/>
              </w:rPr>
            </w:pPr>
          </w:p>
        </w:tc>
        <w:tc>
          <w:tcPr>
            <w:tcW w:w="1600" w:type="pct"/>
          </w:tcPr>
          <w:p w14:paraId="30C840D1" w14:textId="77777777" w:rsidR="00251B60" w:rsidRPr="00251B60" w:rsidRDefault="00251B60" w:rsidP="00251B60">
            <w:pPr>
              <w:spacing w:after="0"/>
              <w:ind w:firstLine="0"/>
              <w:rPr>
                <w:color w:val="auto"/>
              </w:rPr>
            </w:pPr>
            <w:r w:rsidRPr="00251B60">
              <w:rPr>
                <w:color w:val="auto"/>
              </w:rPr>
              <w:t xml:space="preserve">Attempt </w:t>
            </w:r>
          </w:p>
        </w:tc>
        <w:tc>
          <w:tcPr>
            <w:tcW w:w="1050" w:type="pct"/>
          </w:tcPr>
          <w:p w14:paraId="0D6B61A7" w14:textId="77777777" w:rsidR="00251B60" w:rsidRPr="00251B60" w:rsidRDefault="00251B60" w:rsidP="00251B60">
            <w:pPr>
              <w:spacing w:after="0"/>
              <w:ind w:firstLine="0"/>
              <w:rPr>
                <w:color w:val="auto"/>
              </w:rPr>
            </w:pPr>
            <w:r w:rsidRPr="00251B60">
              <w:rPr>
                <w:color w:val="auto"/>
              </w:rPr>
              <w:t>777.04(1)</w:t>
            </w:r>
          </w:p>
        </w:tc>
        <w:tc>
          <w:tcPr>
            <w:tcW w:w="750" w:type="pct"/>
          </w:tcPr>
          <w:p w14:paraId="6B8E0155" w14:textId="77777777" w:rsidR="00251B60" w:rsidRPr="00251B60" w:rsidRDefault="00251B60" w:rsidP="00251B60">
            <w:pPr>
              <w:spacing w:after="0"/>
              <w:ind w:firstLine="0"/>
              <w:rPr>
                <w:color w:val="auto"/>
              </w:rPr>
            </w:pPr>
            <w:r w:rsidRPr="00251B60">
              <w:rPr>
                <w:color w:val="auto"/>
              </w:rPr>
              <w:t>5.1</w:t>
            </w:r>
          </w:p>
        </w:tc>
      </w:tr>
    </w:tbl>
    <w:p w14:paraId="4AC52B34" w14:textId="77777777" w:rsidR="00251B60" w:rsidRPr="00251B60" w:rsidRDefault="00251B60" w:rsidP="00251B60">
      <w:pPr>
        <w:spacing w:before="220"/>
        <w:ind w:firstLine="0"/>
        <w:jc w:val="center"/>
        <w:rPr>
          <w:rFonts w:cs="Courier New"/>
          <w:b/>
          <w:color w:val="auto"/>
        </w:rPr>
      </w:pPr>
      <w:r w:rsidRPr="00251B60">
        <w:rPr>
          <w:rFonts w:cs="Courier New"/>
          <w:b/>
          <w:color w:val="auto"/>
        </w:rPr>
        <w:t>Comment</w:t>
      </w:r>
    </w:p>
    <w:p w14:paraId="091752A5" w14:textId="1E0BE063" w:rsidR="00680304" w:rsidRDefault="00251B60" w:rsidP="00251B60">
      <w:pPr>
        <w:tabs>
          <w:tab w:val="left" w:pos="720"/>
        </w:tabs>
        <w:suppressAutoHyphens/>
        <w:rPr>
          <w:rFonts w:cs="Calibri"/>
        </w:rPr>
      </w:pPr>
      <w:r w:rsidRPr="00251B60">
        <w:rPr>
          <w:rFonts w:cs="Calibri"/>
        </w:rPr>
        <w:t>This instruction was adopted on March 20, 2026.</w:t>
      </w:r>
    </w:p>
    <w:p w14:paraId="48ABE59E" w14:textId="77777777" w:rsidR="00680304" w:rsidRDefault="00680304">
      <w:pPr>
        <w:spacing w:after="160"/>
        <w:ind w:firstLine="0"/>
        <w:rPr>
          <w:rFonts w:cs="Calibri"/>
        </w:rPr>
      </w:pPr>
      <w:r>
        <w:rPr>
          <w:rFonts w:cs="Calibri"/>
        </w:rPr>
        <w:br w:type="page"/>
      </w:r>
    </w:p>
    <w:p w14:paraId="0594CC52" w14:textId="2AA15317" w:rsidR="00680304" w:rsidRDefault="00680304" w:rsidP="00680304">
      <w:pPr>
        <w:pStyle w:val="Heading2"/>
      </w:pPr>
      <w:bookmarkStart w:id="2309" w:name="_Toc232505885"/>
      <w:r>
        <w:lastRenderedPageBreak/>
        <w:t>CHAPTER 33 — ELDER ABUSE</w:t>
      </w:r>
      <w:bookmarkEnd w:id="2309"/>
    </w:p>
    <w:p w14:paraId="09FD615D" w14:textId="77777777" w:rsidR="00680304" w:rsidRDefault="00680304">
      <w:pPr>
        <w:spacing w:after="160"/>
        <w:ind w:firstLine="0"/>
        <w:rPr>
          <w:b/>
          <w:bCs/>
          <w:sz w:val="26"/>
          <w:szCs w:val="26"/>
        </w:rPr>
      </w:pPr>
      <w:r>
        <w:br w:type="page"/>
      </w:r>
    </w:p>
    <w:p w14:paraId="5A60221B" w14:textId="77777777" w:rsidR="00F7494D" w:rsidRPr="004068B5" w:rsidRDefault="00F7494D" w:rsidP="00F7494D">
      <w:pPr>
        <w:pStyle w:val="Heading3"/>
      </w:pPr>
      <w:bookmarkStart w:id="2310" w:name="_Toc110934002"/>
      <w:bookmarkStart w:id="2311" w:name="_Toc232505886"/>
      <w:r>
        <w:lastRenderedPageBreak/>
        <w:t>33.1</w:t>
      </w:r>
      <w:r w:rsidRPr="004068B5">
        <w:t xml:space="preserve"> ABUSE OF [AN ELDERLY PERSON] [A DISABLED ADULT]</w:t>
      </w:r>
      <w:bookmarkEnd w:id="2310"/>
      <w:bookmarkEnd w:id="2311"/>
    </w:p>
    <w:p w14:paraId="35094019" w14:textId="77777777" w:rsidR="00F7494D" w:rsidRPr="004068B5" w:rsidRDefault="00F7494D" w:rsidP="00F7494D">
      <w:pPr>
        <w:pStyle w:val="SJIStatuteinTitle"/>
      </w:pPr>
      <w:r w:rsidRPr="004068B5">
        <w:t>§ 825.102(1), Fla. Stat.</w:t>
      </w:r>
    </w:p>
    <w:p w14:paraId="3EECD433" w14:textId="77777777" w:rsidR="00F7494D" w:rsidRPr="004068B5" w:rsidRDefault="00F7494D" w:rsidP="00F7494D">
      <w:pPr>
        <w:autoSpaceDE w:val="0"/>
        <w:autoSpaceDN w:val="0"/>
        <w:adjustRightInd w:val="0"/>
        <w:rPr>
          <w:b/>
        </w:rPr>
      </w:pPr>
      <w:r w:rsidRPr="004068B5">
        <w:rPr>
          <w:b/>
        </w:rPr>
        <w:t>To prove the crime of Abuse of [An Elderly Person] [A Disabled Adult], the State must prove the following two elements beyond a reasonable doubt:</w:t>
      </w:r>
    </w:p>
    <w:p w14:paraId="1E958F8E" w14:textId="5C5B428B" w:rsidR="00F7494D" w:rsidRPr="004068B5" w:rsidRDefault="00F7494D" w:rsidP="007F418B">
      <w:pPr>
        <w:pStyle w:val="ListParagraph"/>
        <w:widowControl w:val="0"/>
        <w:numPr>
          <w:ilvl w:val="0"/>
          <w:numId w:val="696"/>
        </w:numPr>
        <w:autoSpaceDE w:val="0"/>
        <w:autoSpaceDN w:val="0"/>
        <w:adjustRightInd w:val="0"/>
        <w:ind w:left="1152" w:right="720" w:hanging="432"/>
      </w:pPr>
      <w:r w:rsidRPr="004068B5">
        <w:t xml:space="preserve">(Defendant) </w:t>
      </w:r>
      <w:r w:rsidRPr="00F67319">
        <w:rPr>
          <w:b/>
        </w:rPr>
        <w:t xml:space="preserve">knowingly or willfully abused </w:t>
      </w:r>
      <w:r w:rsidRPr="004068B5">
        <w:t>(victim)</w:t>
      </w:r>
      <w:r w:rsidRPr="00F67319">
        <w:rPr>
          <w:b/>
        </w:rPr>
        <w:t xml:space="preserve"> by:</w:t>
      </w:r>
    </w:p>
    <w:p w14:paraId="3A21B303" w14:textId="77777777" w:rsidR="00F67319" w:rsidRDefault="00F7494D" w:rsidP="007F418B">
      <w:pPr>
        <w:pStyle w:val="ListParagraph"/>
        <w:numPr>
          <w:ilvl w:val="1"/>
          <w:numId w:val="696"/>
        </w:numPr>
        <w:ind w:left="1530"/>
      </w:pPr>
      <w:r w:rsidRPr="00F67319">
        <w:rPr>
          <w:b/>
          <w:bCs/>
        </w:rPr>
        <w:t>intentionally inflicting physical or psychological injury upon</w:t>
      </w:r>
      <w:r w:rsidRPr="004068B5">
        <w:t xml:space="preserve"> (victim)</w:t>
      </w:r>
      <w:r w:rsidRPr="00F67319">
        <w:rPr>
          <w:b/>
          <w:bCs/>
        </w:rPr>
        <w:t>.</w:t>
      </w:r>
    </w:p>
    <w:p w14:paraId="25021B70" w14:textId="79C949D0" w:rsidR="00F7494D" w:rsidRPr="004068B5" w:rsidRDefault="00F7494D" w:rsidP="007F418B">
      <w:pPr>
        <w:pStyle w:val="ListParagraph"/>
        <w:numPr>
          <w:ilvl w:val="1"/>
          <w:numId w:val="696"/>
        </w:numPr>
        <w:ind w:left="1530"/>
      </w:pPr>
      <w:r w:rsidRPr="00F67319">
        <w:rPr>
          <w:b/>
        </w:rPr>
        <w:t xml:space="preserve">committing an intentional act that could reasonably be expected to result in physical or psychological injury to </w:t>
      </w:r>
      <w:r w:rsidRPr="004068B5">
        <w:t>(victim)</w:t>
      </w:r>
      <w:r w:rsidRPr="00F67319">
        <w:rPr>
          <w:b/>
        </w:rPr>
        <w:t>.</w:t>
      </w:r>
    </w:p>
    <w:p w14:paraId="5CE35B1F" w14:textId="489A0810" w:rsidR="00F7494D" w:rsidRPr="004068B5" w:rsidRDefault="00F7494D" w:rsidP="007F418B">
      <w:pPr>
        <w:pStyle w:val="ListParagraph"/>
        <w:widowControl w:val="0"/>
        <w:numPr>
          <w:ilvl w:val="1"/>
          <w:numId w:val="696"/>
        </w:numPr>
        <w:autoSpaceDE w:val="0"/>
        <w:autoSpaceDN w:val="0"/>
        <w:adjustRightInd w:val="0"/>
        <w:ind w:left="1530" w:right="720"/>
      </w:pPr>
      <w:r w:rsidRPr="00F67319">
        <w:rPr>
          <w:b/>
        </w:rPr>
        <w:t xml:space="preserve">actively encouraging another person to commit an act that resulted in or could reasonably have been expected to result in physical or psychological injury to </w:t>
      </w:r>
      <w:r w:rsidRPr="004068B5">
        <w:t>(victim)</w:t>
      </w:r>
      <w:r w:rsidRPr="00F67319">
        <w:rPr>
          <w:b/>
        </w:rPr>
        <w:t>.</w:t>
      </w:r>
    </w:p>
    <w:p w14:paraId="192BA063" w14:textId="4DC601C6" w:rsidR="00F7494D" w:rsidRPr="004068B5" w:rsidRDefault="00F7494D" w:rsidP="007F418B">
      <w:pPr>
        <w:pStyle w:val="ListParagraph"/>
        <w:widowControl w:val="0"/>
        <w:numPr>
          <w:ilvl w:val="0"/>
          <w:numId w:val="696"/>
        </w:numPr>
        <w:autoSpaceDE w:val="0"/>
        <w:autoSpaceDN w:val="0"/>
        <w:adjustRightInd w:val="0"/>
        <w:ind w:left="1152" w:right="720" w:hanging="432"/>
      </w:pPr>
      <w:r w:rsidRPr="00F67319">
        <w:rPr>
          <w:b/>
        </w:rPr>
        <w:t xml:space="preserve">At the time, </w:t>
      </w:r>
      <w:r w:rsidRPr="004068B5">
        <w:t xml:space="preserve">(victim) </w:t>
      </w:r>
      <w:r w:rsidRPr="00F67319">
        <w:rPr>
          <w:b/>
        </w:rPr>
        <w:t>was [an elderly person] [a disabled adult].</w:t>
      </w:r>
    </w:p>
    <w:p w14:paraId="39B4AD90" w14:textId="77777777" w:rsidR="00F7494D" w:rsidRPr="004068B5" w:rsidRDefault="00F7494D" w:rsidP="00F7494D">
      <w:pPr>
        <w:autoSpaceDE w:val="0"/>
        <w:autoSpaceDN w:val="0"/>
        <w:adjustRightInd w:val="0"/>
        <w:rPr>
          <w:b/>
        </w:rPr>
      </w:pPr>
      <w:r w:rsidRPr="004068B5">
        <w:rPr>
          <w:b/>
        </w:rPr>
        <w:t>“Disabled adult” means a person 18 years of age or older who suffers from a condition of physical or mental incapacitation due to a developmental disability, organic brain damage, or mental illness, or who has one or more physical or mental limitations that restrict the person’s ability to perform the normal activities of daily living.</w:t>
      </w:r>
    </w:p>
    <w:p w14:paraId="63733E9C" w14:textId="77777777" w:rsidR="00F7494D" w:rsidRPr="004068B5" w:rsidRDefault="00F7494D" w:rsidP="00F7494D">
      <w:pPr>
        <w:autoSpaceDE w:val="0"/>
        <w:autoSpaceDN w:val="0"/>
        <w:adjustRightInd w:val="0"/>
        <w:rPr>
          <w:b/>
        </w:rPr>
      </w:pPr>
      <w:r w:rsidRPr="004068B5">
        <w:rPr>
          <w:b/>
        </w:rPr>
        <w:t>“Elderly person” means a person 60 years of age or older who is suffering from the</w:t>
      </w:r>
      <w:r w:rsidRPr="004068B5">
        <w:t xml:space="preserve"> </w:t>
      </w:r>
      <w:r w:rsidRPr="004068B5">
        <w:rPr>
          <w:b/>
        </w:rPr>
        <w:t>infirmities of aging as manifested by advanced age or organic brain damage, or other physical, mental, or emotional dysfunctioning, to the extent that the ability of the person to provide adequately for the person’s own care or protection is impaired.</w:t>
      </w:r>
    </w:p>
    <w:p w14:paraId="5735C395" w14:textId="77777777" w:rsidR="00F7494D" w:rsidRDefault="00F7494D" w:rsidP="00F7494D">
      <w:pPr>
        <w:autoSpaceDE w:val="0"/>
        <w:autoSpaceDN w:val="0"/>
        <w:adjustRightInd w:val="0"/>
        <w:rPr>
          <w:rFonts w:cs="Courier New"/>
          <w:b/>
        </w:rPr>
      </w:pPr>
      <w:r>
        <w:rPr>
          <w:b/>
        </w:rPr>
        <w:t>[</w:t>
      </w:r>
      <w:r w:rsidRPr="004068B5">
        <w:rPr>
          <w:b/>
        </w:rPr>
        <w:t>“Willfully” means intentionally and purposely.</w:t>
      </w:r>
      <w:r>
        <w:rPr>
          <w:b/>
        </w:rPr>
        <w:t>]</w:t>
      </w:r>
    </w:p>
    <w:p w14:paraId="449D0DF6" w14:textId="77777777" w:rsidR="00F7494D" w:rsidRPr="004068B5" w:rsidRDefault="00F7494D" w:rsidP="00F7494D">
      <w:pPr>
        <w:pStyle w:val="SJIComments"/>
      </w:pPr>
      <w:r w:rsidRPr="004068B5">
        <w:t>Lesser Included Offenses</w:t>
      </w:r>
    </w:p>
    <w:p w14:paraId="582D603F" w14:textId="77777777" w:rsidR="00F7494D" w:rsidRPr="004068B5" w:rsidRDefault="00F7494D" w:rsidP="00F7494D">
      <w:pPr>
        <w:pStyle w:val="Heading4"/>
      </w:pPr>
      <w:r w:rsidRPr="004068B5">
        <w:t>ABUSE OF [AN ELDERLY PERSON] [A DISABLED ADULT] — 825.102(1)</w:t>
      </w:r>
    </w:p>
    <w:tbl>
      <w:tblPr>
        <w:tblStyle w:val="TableGrid1"/>
        <w:tblW w:w="5000" w:type="pct"/>
        <w:tblLook w:val="0620" w:firstRow="1" w:lastRow="0" w:firstColumn="0" w:lastColumn="0" w:noHBand="1" w:noVBand="1"/>
      </w:tblPr>
      <w:tblGrid>
        <w:gridCol w:w="2991"/>
        <w:gridCol w:w="2992"/>
        <w:gridCol w:w="1964"/>
        <w:gridCol w:w="1403"/>
      </w:tblGrid>
      <w:tr w:rsidR="00F7494D" w:rsidRPr="004068B5" w14:paraId="59C416FF" w14:textId="77777777" w:rsidTr="005C037F">
        <w:trPr>
          <w:cnfStyle w:val="100000000000" w:firstRow="1" w:lastRow="0" w:firstColumn="0" w:lastColumn="0" w:oddVBand="0" w:evenVBand="0" w:oddHBand="0" w:evenHBand="0" w:firstRowFirstColumn="0" w:firstRowLastColumn="0" w:lastRowFirstColumn="0" w:lastRowLastColumn="0"/>
        </w:trPr>
        <w:tc>
          <w:tcPr>
            <w:tcW w:w="1599" w:type="pct"/>
          </w:tcPr>
          <w:p w14:paraId="5FD22E78" w14:textId="77777777" w:rsidR="00F7494D" w:rsidRPr="004068B5" w:rsidRDefault="00F7494D" w:rsidP="005C037F">
            <w:pPr>
              <w:pStyle w:val="SJITableText"/>
            </w:pPr>
            <w:r w:rsidRPr="004068B5">
              <w:t>CATEGORY ONE</w:t>
            </w:r>
          </w:p>
        </w:tc>
        <w:tc>
          <w:tcPr>
            <w:tcW w:w="1600" w:type="pct"/>
          </w:tcPr>
          <w:p w14:paraId="1D4DACC7" w14:textId="77777777" w:rsidR="00F7494D" w:rsidRPr="004068B5" w:rsidRDefault="00F7494D" w:rsidP="005C037F">
            <w:pPr>
              <w:pStyle w:val="SJITableText"/>
            </w:pPr>
            <w:r w:rsidRPr="004068B5">
              <w:t>CATEGORY TWO</w:t>
            </w:r>
          </w:p>
        </w:tc>
        <w:tc>
          <w:tcPr>
            <w:tcW w:w="1050" w:type="pct"/>
          </w:tcPr>
          <w:p w14:paraId="47EA1972" w14:textId="77777777" w:rsidR="00F7494D" w:rsidRPr="004068B5" w:rsidRDefault="00F7494D" w:rsidP="005C037F">
            <w:pPr>
              <w:pStyle w:val="SJITableText"/>
            </w:pPr>
            <w:r w:rsidRPr="004068B5">
              <w:t>FLA. STAT.</w:t>
            </w:r>
          </w:p>
        </w:tc>
        <w:tc>
          <w:tcPr>
            <w:tcW w:w="750" w:type="pct"/>
          </w:tcPr>
          <w:p w14:paraId="7ADF0B5E" w14:textId="77777777" w:rsidR="00F7494D" w:rsidRPr="004068B5" w:rsidRDefault="00F7494D" w:rsidP="005C037F">
            <w:pPr>
              <w:pStyle w:val="SJITableText"/>
            </w:pPr>
            <w:r w:rsidRPr="004068B5">
              <w:t>INS. NO.</w:t>
            </w:r>
          </w:p>
        </w:tc>
      </w:tr>
      <w:tr w:rsidR="00F7494D" w:rsidRPr="004068B5" w14:paraId="142868A3" w14:textId="77777777" w:rsidTr="005C037F">
        <w:tc>
          <w:tcPr>
            <w:tcW w:w="1599" w:type="pct"/>
          </w:tcPr>
          <w:p w14:paraId="52B32C99" w14:textId="77777777" w:rsidR="00F7494D" w:rsidRPr="004068B5" w:rsidRDefault="00F7494D" w:rsidP="005C037F">
            <w:pPr>
              <w:pStyle w:val="SJITableText"/>
            </w:pPr>
            <w:r w:rsidRPr="004068B5">
              <w:t>None</w:t>
            </w:r>
          </w:p>
        </w:tc>
        <w:tc>
          <w:tcPr>
            <w:tcW w:w="1600" w:type="pct"/>
          </w:tcPr>
          <w:p w14:paraId="3EC2BC01" w14:textId="77777777" w:rsidR="00F7494D" w:rsidRPr="004068B5" w:rsidRDefault="00F7494D" w:rsidP="005C037F">
            <w:pPr>
              <w:pStyle w:val="SJITableText"/>
            </w:pPr>
          </w:p>
        </w:tc>
        <w:tc>
          <w:tcPr>
            <w:tcW w:w="1050" w:type="pct"/>
          </w:tcPr>
          <w:p w14:paraId="4FB344B5" w14:textId="77777777" w:rsidR="00F7494D" w:rsidRPr="004068B5" w:rsidRDefault="00F7494D" w:rsidP="005C037F">
            <w:pPr>
              <w:pStyle w:val="SJITableText"/>
            </w:pPr>
          </w:p>
        </w:tc>
        <w:tc>
          <w:tcPr>
            <w:tcW w:w="750" w:type="pct"/>
          </w:tcPr>
          <w:p w14:paraId="2B5FC57F" w14:textId="77777777" w:rsidR="00F7494D" w:rsidRPr="004068B5" w:rsidRDefault="00F7494D" w:rsidP="005C037F">
            <w:pPr>
              <w:pStyle w:val="SJITableText"/>
            </w:pPr>
          </w:p>
        </w:tc>
      </w:tr>
      <w:tr w:rsidR="00F7494D" w:rsidRPr="004068B5" w14:paraId="42505741" w14:textId="77777777" w:rsidTr="005C037F">
        <w:tc>
          <w:tcPr>
            <w:tcW w:w="1599" w:type="pct"/>
          </w:tcPr>
          <w:p w14:paraId="6D430456" w14:textId="77777777" w:rsidR="00F7494D" w:rsidRPr="004068B5" w:rsidRDefault="00F7494D" w:rsidP="005C037F">
            <w:pPr>
              <w:pStyle w:val="SJITableText"/>
            </w:pPr>
          </w:p>
        </w:tc>
        <w:tc>
          <w:tcPr>
            <w:tcW w:w="1600" w:type="pct"/>
          </w:tcPr>
          <w:p w14:paraId="3F0A5040" w14:textId="77777777" w:rsidR="00F7494D" w:rsidRPr="004068B5" w:rsidRDefault="00F7494D" w:rsidP="005C037F">
            <w:pPr>
              <w:pStyle w:val="SJITableText"/>
            </w:pPr>
            <w:r w:rsidRPr="004068B5">
              <w:t xml:space="preserve">Battery </w:t>
            </w:r>
          </w:p>
        </w:tc>
        <w:tc>
          <w:tcPr>
            <w:tcW w:w="1050" w:type="pct"/>
          </w:tcPr>
          <w:p w14:paraId="09B58E94" w14:textId="77777777" w:rsidR="00F7494D" w:rsidRPr="004068B5" w:rsidRDefault="00F7494D" w:rsidP="005C037F">
            <w:pPr>
              <w:pStyle w:val="SJITableText"/>
            </w:pPr>
            <w:r w:rsidRPr="004068B5">
              <w:t>784.03</w:t>
            </w:r>
          </w:p>
        </w:tc>
        <w:tc>
          <w:tcPr>
            <w:tcW w:w="750" w:type="pct"/>
          </w:tcPr>
          <w:p w14:paraId="152B89C0" w14:textId="77777777" w:rsidR="00F7494D" w:rsidRPr="004068B5" w:rsidRDefault="00F7494D" w:rsidP="005C037F">
            <w:pPr>
              <w:pStyle w:val="SJITableText"/>
            </w:pPr>
            <w:r w:rsidRPr="004068B5">
              <w:t>8.3</w:t>
            </w:r>
          </w:p>
        </w:tc>
      </w:tr>
      <w:tr w:rsidR="00F7494D" w:rsidRPr="004068B5" w14:paraId="2A2F7374" w14:textId="77777777" w:rsidTr="005C037F">
        <w:tc>
          <w:tcPr>
            <w:tcW w:w="1599" w:type="pct"/>
          </w:tcPr>
          <w:p w14:paraId="1F301D8D" w14:textId="77777777" w:rsidR="00F7494D" w:rsidRPr="004068B5" w:rsidRDefault="00F7494D" w:rsidP="005C037F">
            <w:pPr>
              <w:pStyle w:val="SJITableText"/>
            </w:pPr>
          </w:p>
        </w:tc>
        <w:tc>
          <w:tcPr>
            <w:tcW w:w="1600" w:type="pct"/>
          </w:tcPr>
          <w:p w14:paraId="13EA61E6" w14:textId="77777777" w:rsidR="00F7494D" w:rsidRPr="004068B5" w:rsidRDefault="00F7494D" w:rsidP="005C037F">
            <w:pPr>
              <w:pStyle w:val="SJITableText"/>
            </w:pPr>
            <w:r w:rsidRPr="004068B5">
              <w:t>Attempt</w:t>
            </w:r>
          </w:p>
        </w:tc>
        <w:tc>
          <w:tcPr>
            <w:tcW w:w="1050" w:type="pct"/>
          </w:tcPr>
          <w:p w14:paraId="21BA6676" w14:textId="77777777" w:rsidR="00F7494D" w:rsidRPr="004068B5" w:rsidRDefault="00F7494D" w:rsidP="005C037F">
            <w:pPr>
              <w:pStyle w:val="SJITableText"/>
            </w:pPr>
            <w:r w:rsidRPr="004068B5">
              <w:t>777.04(1)</w:t>
            </w:r>
          </w:p>
        </w:tc>
        <w:tc>
          <w:tcPr>
            <w:tcW w:w="750" w:type="pct"/>
          </w:tcPr>
          <w:p w14:paraId="06F96F4C" w14:textId="77777777" w:rsidR="00F7494D" w:rsidRPr="004068B5" w:rsidRDefault="00F7494D" w:rsidP="005C037F">
            <w:pPr>
              <w:pStyle w:val="SJITableText"/>
            </w:pPr>
            <w:r w:rsidRPr="004068B5">
              <w:t>5.1</w:t>
            </w:r>
          </w:p>
        </w:tc>
      </w:tr>
    </w:tbl>
    <w:p w14:paraId="796CEF7F" w14:textId="77777777" w:rsidR="00F7494D" w:rsidRPr="004068B5" w:rsidRDefault="00F7494D" w:rsidP="00F7494D">
      <w:pPr>
        <w:pStyle w:val="SJIComments"/>
      </w:pPr>
      <w:r w:rsidRPr="004068B5">
        <w:t>Comment</w:t>
      </w:r>
      <w:r>
        <w:t>s</w:t>
      </w:r>
    </w:p>
    <w:p w14:paraId="632CCA7A" w14:textId="77777777" w:rsidR="00F7494D" w:rsidRDefault="00F7494D" w:rsidP="00FB61EE">
      <w:pPr>
        <w:pStyle w:val="Default"/>
      </w:pPr>
      <w:r>
        <w:t>Prior to April 2026, this instruction was numbered 29.20.</w:t>
      </w:r>
    </w:p>
    <w:p w14:paraId="7D716288" w14:textId="6398C55A" w:rsidR="00FB61EE" w:rsidRDefault="00F7494D" w:rsidP="00FB61EE">
      <w:pPr>
        <w:pStyle w:val="Default"/>
      </w:pPr>
      <w:r w:rsidRPr="00067902">
        <w:t>This instruction was adopted in 2013 [131 So. 3d 692] and amended in 2016 [194 So. 3d 1007].</w:t>
      </w:r>
      <w:r w:rsidR="00FB61EE">
        <w:br w:type="page"/>
      </w:r>
    </w:p>
    <w:p w14:paraId="3A86B9C9" w14:textId="76D804FA" w:rsidR="00F703F8" w:rsidRPr="00811FBE" w:rsidRDefault="00F703F8" w:rsidP="00FB61EE">
      <w:pPr>
        <w:pStyle w:val="Heading3"/>
      </w:pPr>
      <w:bookmarkStart w:id="2312" w:name="_Toc110934003"/>
      <w:bookmarkStart w:id="2313" w:name="_Toc232505887"/>
      <w:r>
        <w:lastRenderedPageBreak/>
        <w:t xml:space="preserve">33.2 </w:t>
      </w:r>
      <w:r w:rsidRPr="00811FBE">
        <w:t>AGGRAVATED ABUSE OF [AN ELDERLY PERSON]</w:t>
      </w:r>
      <w:r>
        <w:t xml:space="preserve"> </w:t>
      </w:r>
      <w:r w:rsidRPr="00811FBE">
        <w:t>[A DISABLED ADULT]</w:t>
      </w:r>
      <w:bookmarkEnd w:id="2312"/>
      <w:bookmarkEnd w:id="2313"/>
    </w:p>
    <w:p w14:paraId="5D922AB6" w14:textId="77777777" w:rsidR="00F703F8" w:rsidRPr="00811FBE" w:rsidRDefault="00F703F8" w:rsidP="00F703F8">
      <w:pPr>
        <w:pStyle w:val="SJIStatuteinTitle"/>
      </w:pPr>
      <w:r w:rsidRPr="00811FBE">
        <w:t>§ 825.102(2), Fla. Stat.</w:t>
      </w:r>
    </w:p>
    <w:p w14:paraId="4B7D6806" w14:textId="77777777" w:rsidR="00F703F8" w:rsidRPr="00811FBE" w:rsidRDefault="00F703F8" w:rsidP="00F703F8">
      <w:pPr>
        <w:rPr>
          <w:b/>
        </w:rPr>
      </w:pPr>
      <w:r w:rsidRPr="00811FBE">
        <w:rPr>
          <w:b/>
        </w:rPr>
        <w:t>To prove the crime of Aggravated Abuse of [An Elderly Person] [Disabled Adult], the State must prove the following two elements beyond a reasonable doubt:</w:t>
      </w:r>
    </w:p>
    <w:p w14:paraId="250C9B34" w14:textId="77777777" w:rsidR="00F703F8" w:rsidRPr="00811FBE" w:rsidRDefault="00F703F8" w:rsidP="00F703F8">
      <w:pPr>
        <w:widowControl w:val="0"/>
        <w:autoSpaceDE w:val="0"/>
        <w:autoSpaceDN w:val="0"/>
        <w:adjustRightInd w:val="0"/>
        <w:ind w:left="1440" w:right="720" w:hanging="720"/>
      </w:pPr>
      <w:r w:rsidRPr="00811FBE">
        <w:rPr>
          <w:b/>
        </w:rPr>
        <w:t>1.</w:t>
      </w:r>
      <w:r w:rsidRPr="00811FBE">
        <w:tab/>
        <w:t>(Defendant)</w:t>
      </w:r>
    </w:p>
    <w:p w14:paraId="6FAAD861" w14:textId="77777777" w:rsidR="00F703F8" w:rsidRPr="00811FBE" w:rsidRDefault="00F703F8" w:rsidP="00F703F8">
      <w:pPr>
        <w:widowControl w:val="0"/>
        <w:autoSpaceDE w:val="0"/>
        <w:autoSpaceDN w:val="0"/>
        <w:adjustRightInd w:val="0"/>
        <w:ind w:left="2160" w:right="720" w:hanging="720"/>
      </w:pPr>
      <w:r w:rsidRPr="00811FBE">
        <w:rPr>
          <w:b/>
        </w:rPr>
        <w:t>a.</w:t>
      </w:r>
      <w:r w:rsidRPr="00811FBE">
        <w:rPr>
          <w:b/>
        </w:rPr>
        <w:tab/>
        <w:t xml:space="preserve">committed Aggravated Battery upon </w:t>
      </w:r>
      <w:r w:rsidRPr="00811FBE">
        <w:t>(victim)</w:t>
      </w:r>
      <w:r w:rsidRPr="00811FBE">
        <w:rPr>
          <w:b/>
        </w:rPr>
        <w:t>.</w:t>
      </w:r>
    </w:p>
    <w:p w14:paraId="083BEDD0" w14:textId="77777777" w:rsidR="00F703F8" w:rsidRPr="00811FBE" w:rsidRDefault="00F703F8" w:rsidP="00F703F8">
      <w:pPr>
        <w:widowControl w:val="0"/>
        <w:autoSpaceDE w:val="0"/>
        <w:autoSpaceDN w:val="0"/>
        <w:adjustRightInd w:val="0"/>
        <w:ind w:left="2160" w:right="720" w:hanging="720"/>
      </w:pPr>
      <w:r w:rsidRPr="00811FBE">
        <w:rPr>
          <w:b/>
        </w:rPr>
        <w:t>b.</w:t>
      </w:r>
      <w:r w:rsidRPr="00811FBE">
        <w:rPr>
          <w:b/>
        </w:rPr>
        <w:tab/>
        <w:t>willfully tortured</w:t>
      </w:r>
      <w:r w:rsidRPr="00811FBE">
        <w:t xml:space="preserve"> (victim)</w:t>
      </w:r>
      <w:r w:rsidRPr="00811FBE">
        <w:rPr>
          <w:b/>
        </w:rPr>
        <w:t>.</w:t>
      </w:r>
    </w:p>
    <w:p w14:paraId="7E1EFFAD" w14:textId="77777777" w:rsidR="00F703F8" w:rsidRPr="00811FBE" w:rsidRDefault="00F703F8" w:rsidP="00F703F8">
      <w:pPr>
        <w:widowControl w:val="0"/>
        <w:autoSpaceDE w:val="0"/>
        <w:autoSpaceDN w:val="0"/>
        <w:adjustRightInd w:val="0"/>
        <w:ind w:left="2160" w:right="720" w:hanging="720"/>
      </w:pPr>
      <w:r w:rsidRPr="00811FBE">
        <w:rPr>
          <w:b/>
        </w:rPr>
        <w:t>c.</w:t>
      </w:r>
      <w:r w:rsidRPr="00811FBE">
        <w:rPr>
          <w:b/>
        </w:rPr>
        <w:tab/>
        <w:t>maliciously punished</w:t>
      </w:r>
      <w:r w:rsidRPr="00811FBE">
        <w:t xml:space="preserve"> (victim)</w:t>
      </w:r>
      <w:r w:rsidRPr="00811FBE">
        <w:rPr>
          <w:b/>
        </w:rPr>
        <w:t>.</w:t>
      </w:r>
    </w:p>
    <w:p w14:paraId="06439C1E" w14:textId="77777777" w:rsidR="00F703F8" w:rsidRPr="00811FBE" w:rsidRDefault="00F703F8" w:rsidP="00F703F8">
      <w:pPr>
        <w:widowControl w:val="0"/>
        <w:autoSpaceDE w:val="0"/>
        <w:autoSpaceDN w:val="0"/>
        <w:adjustRightInd w:val="0"/>
        <w:ind w:left="2160" w:right="720" w:hanging="720"/>
      </w:pPr>
      <w:r w:rsidRPr="00811FBE">
        <w:rPr>
          <w:b/>
        </w:rPr>
        <w:t>d.</w:t>
      </w:r>
      <w:r w:rsidRPr="00811FBE">
        <w:rPr>
          <w:b/>
        </w:rPr>
        <w:tab/>
        <w:t>willfully and unlawfully caged</w:t>
      </w:r>
      <w:r w:rsidRPr="00811FBE">
        <w:t xml:space="preserve"> (victim)</w:t>
      </w:r>
      <w:r w:rsidRPr="00811FBE">
        <w:rPr>
          <w:b/>
        </w:rPr>
        <w:t>.</w:t>
      </w:r>
    </w:p>
    <w:p w14:paraId="6AC8DF92" w14:textId="77777777" w:rsidR="00F703F8" w:rsidRPr="00811FBE" w:rsidRDefault="00F703F8" w:rsidP="00F703F8">
      <w:pPr>
        <w:widowControl w:val="0"/>
        <w:autoSpaceDE w:val="0"/>
        <w:autoSpaceDN w:val="0"/>
        <w:adjustRightInd w:val="0"/>
        <w:ind w:left="2160" w:right="720" w:hanging="720"/>
        <w:rPr>
          <w:b/>
        </w:rPr>
      </w:pPr>
      <w:r w:rsidRPr="00811FBE">
        <w:rPr>
          <w:b/>
        </w:rPr>
        <w:t>e.</w:t>
      </w:r>
      <w:r w:rsidRPr="00811FBE">
        <w:rPr>
          <w:b/>
        </w:rPr>
        <w:tab/>
        <w:t>knowingly or willfully abused</w:t>
      </w:r>
      <w:r w:rsidRPr="00811FBE">
        <w:t xml:space="preserve"> (victim) </w:t>
      </w:r>
      <w:r w:rsidRPr="00811FBE">
        <w:rPr>
          <w:b/>
        </w:rPr>
        <w:t>and in so doing caused great bodily harm, permanent disability, or permanent disfigurement.</w:t>
      </w:r>
    </w:p>
    <w:p w14:paraId="3735D87A" w14:textId="77777777" w:rsidR="00F703F8" w:rsidRPr="00811FBE" w:rsidRDefault="00F703F8" w:rsidP="00F703F8">
      <w:pPr>
        <w:widowControl w:val="0"/>
        <w:autoSpaceDE w:val="0"/>
        <w:autoSpaceDN w:val="0"/>
        <w:adjustRightInd w:val="0"/>
        <w:ind w:left="1440" w:right="720" w:hanging="720"/>
      </w:pPr>
      <w:r w:rsidRPr="00811FBE">
        <w:rPr>
          <w:b/>
        </w:rPr>
        <w:t>2.</w:t>
      </w:r>
      <w:r w:rsidRPr="00811FBE">
        <w:rPr>
          <w:b/>
        </w:rPr>
        <w:tab/>
        <w:t>At the time,</w:t>
      </w:r>
      <w:r w:rsidRPr="00811FBE">
        <w:t xml:space="preserve"> (victim) </w:t>
      </w:r>
      <w:r w:rsidRPr="00811FBE">
        <w:rPr>
          <w:b/>
        </w:rPr>
        <w:t>was [an elderly person] [a disabled adult].</w:t>
      </w:r>
    </w:p>
    <w:p w14:paraId="27BEA4A7" w14:textId="77777777" w:rsidR="00F703F8" w:rsidRPr="00811FBE" w:rsidRDefault="00F703F8" w:rsidP="00F703F8">
      <w:pPr>
        <w:pStyle w:val="SJITextItalic"/>
      </w:pPr>
      <w:r w:rsidRPr="00811FBE">
        <w:t>§ 825.101(3), Fla. Stat.</w:t>
      </w:r>
    </w:p>
    <w:p w14:paraId="57BF5676" w14:textId="77777777" w:rsidR="00F703F8" w:rsidRPr="006D3F5F" w:rsidRDefault="00F703F8" w:rsidP="00F703F8">
      <w:pPr>
        <w:rPr>
          <w:b/>
          <w:bCs/>
        </w:rPr>
      </w:pPr>
      <w:r w:rsidRPr="006D3F5F">
        <w:rPr>
          <w:b/>
          <w:bCs/>
        </w:rPr>
        <w:t>“Disabled adult” means a person 18 years of age or older who suffers from a condition of physical or mental incapacitation due to a developmental disability, organic brain damage, or mental illness, or who has one or more physical or mental limitations that restrict the person’s ability to perform the normal activities of daily living.</w:t>
      </w:r>
    </w:p>
    <w:p w14:paraId="6264C4C2" w14:textId="77777777" w:rsidR="00F703F8" w:rsidRPr="00811FBE" w:rsidRDefault="00F703F8" w:rsidP="00F703F8">
      <w:pPr>
        <w:pStyle w:val="SJITextItalic"/>
      </w:pPr>
      <w:r w:rsidRPr="00811FBE">
        <w:t>§ 825.101(4), Fla. Stat.</w:t>
      </w:r>
    </w:p>
    <w:p w14:paraId="4EDD22CA" w14:textId="77777777" w:rsidR="00F703F8" w:rsidRPr="00811FBE" w:rsidRDefault="00F703F8" w:rsidP="00F703F8">
      <w:pPr>
        <w:autoSpaceDE w:val="0"/>
        <w:autoSpaceDN w:val="0"/>
        <w:adjustRightInd w:val="0"/>
        <w:rPr>
          <w:b/>
        </w:rPr>
      </w:pPr>
      <w:r w:rsidRPr="00811FBE">
        <w:rPr>
          <w:b/>
        </w:rPr>
        <w:t>“Elderly person” means a person 60 years of age or older who is suffering from the infirmities of aging as manifested by advanced age or organic brain damage, or other physical, mental, or emotional dysfunctioning, to the extent that the ability of the person to provide adequately for the person’s own care or protection is impaired.</w:t>
      </w:r>
    </w:p>
    <w:p w14:paraId="148C70D5" w14:textId="77777777" w:rsidR="00F703F8" w:rsidRPr="00811FBE" w:rsidRDefault="00F703F8" w:rsidP="00F703F8">
      <w:pPr>
        <w:pStyle w:val="SJITextItalic"/>
      </w:pPr>
      <w:r w:rsidRPr="00811FBE">
        <w:t>Give if element 1a is charged.</w:t>
      </w:r>
    </w:p>
    <w:p w14:paraId="6AD15FDC" w14:textId="77777777" w:rsidR="00F703F8" w:rsidRPr="00811FBE" w:rsidRDefault="00F703F8" w:rsidP="00F703F8">
      <w:pPr>
        <w:pStyle w:val="SJITextItalic"/>
      </w:pPr>
      <w:r w:rsidRPr="00811FBE">
        <w:t>§ 784.045, Fla. Stat.</w:t>
      </w:r>
    </w:p>
    <w:p w14:paraId="7D577BDF" w14:textId="77777777" w:rsidR="00F703F8" w:rsidRPr="00811FBE" w:rsidRDefault="00F703F8" w:rsidP="00F703F8">
      <w:pPr>
        <w:rPr>
          <w:b/>
        </w:rPr>
      </w:pPr>
      <w:r w:rsidRPr="00811FBE">
        <w:rPr>
          <w:b/>
        </w:rPr>
        <w:t>In order to prove that an Aggravated Battery was committed, the State must prove the following two elements. The first element is a definition of Battery.</w:t>
      </w:r>
    </w:p>
    <w:p w14:paraId="20380B15" w14:textId="77777777" w:rsidR="00F703F8" w:rsidRPr="00811FBE" w:rsidRDefault="00F703F8" w:rsidP="00F703F8">
      <w:pPr>
        <w:widowControl w:val="0"/>
        <w:autoSpaceDE w:val="0"/>
        <w:autoSpaceDN w:val="0"/>
        <w:adjustRightInd w:val="0"/>
        <w:ind w:left="1440" w:right="720" w:hanging="720"/>
      </w:pPr>
      <w:r w:rsidRPr="00811FBE">
        <w:rPr>
          <w:b/>
        </w:rPr>
        <w:t>1.</w:t>
      </w:r>
      <w:r w:rsidRPr="00811FBE">
        <w:rPr>
          <w:b/>
        </w:rPr>
        <w:tab/>
      </w:r>
      <w:r w:rsidRPr="00811FBE">
        <w:t xml:space="preserve">(Defendant) </w:t>
      </w:r>
      <w:r w:rsidRPr="00811FBE">
        <w:rPr>
          <w:b/>
        </w:rPr>
        <w:t>actually and intentionally [touched or struck</w:t>
      </w:r>
      <w:r w:rsidRPr="00811FBE">
        <w:t xml:space="preserve"> (victim) </w:t>
      </w:r>
      <w:r w:rsidRPr="00811FBE">
        <w:rPr>
          <w:b/>
        </w:rPr>
        <w:t>against the will of</w:t>
      </w:r>
      <w:r w:rsidRPr="00811FBE">
        <w:t xml:space="preserve"> (victim)</w:t>
      </w:r>
      <w:r w:rsidRPr="00811FBE">
        <w:rPr>
          <w:b/>
        </w:rPr>
        <w:t>]</w:t>
      </w:r>
      <w:r w:rsidRPr="00811FBE">
        <w:t xml:space="preserve"> </w:t>
      </w:r>
      <w:r w:rsidRPr="00811FBE">
        <w:rPr>
          <w:b/>
        </w:rPr>
        <w:t>[or] [caused bodily harm to</w:t>
      </w:r>
      <w:r w:rsidRPr="00811FBE">
        <w:t xml:space="preserve"> (victim)</w:t>
      </w:r>
      <w:r w:rsidRPr="00811FBE">
        <w:rPr>
          <w:b/>
        </w:rPr>
        <w:t>].</w:t>
      </w:r>
    </w:p>
    <w:p w14:paraId="210DDBDA" w14:textId="77777777" w:rsidR="00F703F8" w:rsidRPr="00811FBE" w:rsidRDefault="00F703F8" w:rsidP="00F703F8">
      <w:pPr>
        <w:widowControl w:val="0"/>
        <w:autoSpaceDE w:val="0"/>
        <w:autoSpaceDN w:val="0"/>
        <w:adjustRightInd w:val="0"/>
        <w:ind w:left="1440" w:right="720" w:hanging="720"/>
      </w:pPr>
      <w:r w:rsidRPr="00811FBE">
        <w:rPr>
          <w:b/>
        </w:rPr>
        <w:t>2.</w:t>
      </w:r>
      <w:r w:rsidRPr="00811FBE">
        <w:rPr>
          <w:b/>
        </w:rPr>
        <w:tab/>
        <w:t>In so doing,</w:t>
      </w:r>
      <w:r w:rsidRPr="00811FBE">
        <w:t xml:space="preserve"> (defendant) [</w:t>
      </w:r>
      <w:r w:rsidRPr="00811FBE">
        <w:rPr>
          <w:b/>
        </w:rPr>
        <w:t xml:space="preserve">intentionally or knowingly caused </w:t>
      </w:r>
      <w:r w:rsidRPr="00811FBE">
        <w:rPr>
          <w:b/>
        </w:rPr>
        <w:lastRenderedPageBreak/>
        <w:t>[great bodily harm] [permanent disability] [permanent disfigurement]] [or] [used a deadly weapon].</w:t>
      </w:r>
    </w:p>
    <w:p w14:paraId="2BB80F04" w14:textId="77777777" w:rsidR="00F703F8" w:rsidRPr="00811FBE" w:rsidRDefault="00F703F8" w:rsidP="00F703F8">
      <w:pPr>
        <w:pStyle w:val="SJITextItalic"/>
      </w:pPr>
      <w:r w:rsidRPr="00811FBE">
        <w:t>Give if applicable.</w:t>
      </w:r>
    </w:p>
    <w:p w14:paraId="4F24D79B" w14:textId="77777777" w:rsidR="00F703F8" w:rsidRPr="00811FBE" w:rsidRDefault="00F703F8" w:rsidP="00F703F8">
      <w:pPr>
        <w:tabs>
          <w:tab w:val="left" w:pos="720"/>
        </w:tabs>
        <w:suppressAutoHyphens/>
        <w:rPr>
          <w:b/>
        </w:rPr>
      </w:pPr>
      <w:r w:rsidRPr="00811FBE">
        <w:rPr>
          <w:b/>
        </w:rPr>
        <w:t xml:space="preserve">A “deadly weapon” is any object that will likely cause death or great bodily harm if used or threatened to be used in the ordinary and usual manner contemplated by its design and construction. </w:t>
      </w:r>
    </w:p>
    <w:p w14:paraId="53703644" w14:textId="77777777" w:rsidR="00F703F8" w:rsidRPr="00811FBE" w:rsidRDefault="00F703F8" w:rsidP="00F703F8">
      <w:pPr>
        <w:pStyle w:val="SJITextItalic"/>
      </w:pPr>
      <w:r w:rsidRPr="00811FBE">
        <w:t xml:space="preserve">Give if applicable. </w:t>
      </w:r>
    </w:p>
    <w:p w14:paraId="12DEAA32" w14:textId="77777777" w:rsidR="00F703F8" w:rsidRPr="00811FBE" w:rsidRDefault="00F703F8" w:rsidP="00F703F8">
      <w:pPr>
        <w:rPr>
          <w:b/>
        </w:rPr>
      </w:pPr>
      <w:r w:rsidRPr="00811FBE">
        <w:rPr>
          <w:b/>
        </w:rPr>
        <w:t>An object not designed to inflict bodily harm may nonetheless be a “deadly weapon” if it was used or threatened to be used in a manner likely to cause death or great bodily harm.</w:t>
      </w:r>
    </w:p>
    <w:p w14:paraId="0333EB54" w14:textId="77777777" w:rsidR="00F703F8" w:rsidRPr="00811FBE" w:rsidRDefault="00F703F8" w:rsidP="00F703F8">
      <w:pPr>
        <w:pStyle w:val="SJITextItalic"/>
      </w:pPr>
      <w:r w:rsidRPr="00811FBE">
        <w:t xml:space="preserve">Give if applicable. </w:t>
      </w:r>
    </w:p>
    <w:p w14:paraId="79D79A9A" w14:textId="77777777" w:rsidR="00F703F8" w:rsidRPr="00680C29" w:rsidRDefault="00F703F8" w:rsidP="00F703F8">
      <w:pPr>
        <w:rPr>
          <w:b/>
          <w:bCs/>
        </w:rPr>
      </w:pPr>
      <w:r w:rsidRPr="00680C29">
        <w:rPr>
          <w:b/>
          <w:bCs/>
        </w:rPr>
        <w:t>“Great bodily harm” means great as distinguished from slight, trivial, minor, or moderate harm, and as such does not include mere bruises.</w:t>
      </w:r>
    </w:p>
    <w:p w14:paraId="5F5302C7" w14:textId="77777777" w:rsidR="00F703F8" w:rsidRPr="00811FBE" w:rsidRDefault="00F703F8" w:rsidP="00F703F8">
      <w:pPr>
        <w:pStyle w:val="SJITextItalic"/>
      </w:pPr>
      <w:r w:rsidRPr="00811FBE">
        <w:t>Give only if applicable. Fey v. State, 125 So. 3d 828 (Fla. 4th DCA 2013).</w:t>
      </w:r>
    </w:p>
    <w:p w14:paraId="0E9E6E61" w14:textId="77777777" w:rsidR="00F703F8" w:rsidRPr="00680C29" w:rsidRDefault="00F703F8" w:rsidP="00F703F8">
      <w:pPr>
        <w:rPr>
          <w:b/>
          <w:bCs/>
        </w:rPr>
      </w:pPr>
      <w:r w:rsidRPr="00680C29">
        <w:rPr>
          <w:b/>
          <w:bCs/>
        </w:rPr>
        <w:t>An intentional touching or striking includes situations where a defendant knows that a touch or strike is substantially certain to result from his or her act.</w:t>
      </w:r>
    </w:p>
    <w:p w14:paraId="6EFD29CC" w14:textId="77777777" w:rsidR="00F703F8" w:rsidRPr="00811FBE" w:rsidRDefault="00F703F8" w:rsidP="00F703F8">
      <w:pPr>
        <w:pStyle w:val="SJITextItalic"/>
      </w:pPr>
      <w:r w:rsidRPr="00811FBE">
        <w:t xml:space="preserve">Give only if applicable. Clark v. State, 783 So. 2d 967 (Fla. 2001). </w:t>
      </w:r>
    </w:p>
    <w:p w14:paraId="0139578C" w14:textId="77777777" w:rsidR="00F703F8" w:rsidRPr="00680C29" w:rsidRDefault="00F703F8" w:rsidP="00F703F8">
      <w:pPr>
        <w:rPr>
          <w:b/>
          <w:bCs/>
        </w:rPr>
      </w:pPr>
      <w:r w:rsidRPr="00680C29">
        <w:rPr>
          <w:b/>
          <w:bCs/>
        </w:rPr>
        <w:t>A Battery may be found as a result of the intentional touching or intentional striking of something other than the actual body of the person. However, the object that is touched or struck must have such an intimate connection with the person that it is to be regarded as a part or as an extension of the person. [For example, in cases where a person intentionally drove into another occupied vehicle, it is for you to determine whether the vehicle that was struck should be considered as a part or as an extension of the person inside that vehicle. This determination may include consideration about whether the person was “touched” through the force of impact by being jostled or otherwise impacted through the transfer of energy from the collision.]</w:t>
      </w:r>
    </w:p>
    <w:p w14:paraId="0FE040A6" w14:textId="77777777" w:rsidR="00F703F8" w:rsidRPr="00811FBE" w:rsidRDefault="00F703F8" w:rsidP="00F703F8">
      <w:pPr>
        <w:pStyle w:val="SJITextItalic"/>
      </w:pPr>
      <w:r w:rsidRPr="00811FBE">
        <w:t>Give if element 1b, 1d, or 1e is charged.</w:t>
      </w:r>
    </w:p>
    <w:p w14:paraId="291CC8EB" w14:textId="77777777" w:rsidR="00F703F8" w:rsidRPr="00811FBE" w:rsidRDefault="00F703F8" w:rsidP="00F703F8">
      <w:pPr>
        <w:autoSpaceDE w:val="0"/>
        <w:autoSpaceDN w:val="0"/>
        <w:adjustRightInd w:val="0"/>
        <w:rPr>
          <w:b/>
        </w:rPr>
      </w:pPr>
      <w:r w:rsidRPr="00811FBE">
        <w:rPr>
          <w:b/>
        </w:rPr>
        <w:t>“Willfully” means intentionally and purposely.</w:t>
      </w:r>
    </w:p>
    <w:p w14:paraId="5054AF95" w14:textId="77777777" w:rsidR="00F703F8" w:rsidRPr="00811FBE" w:rsidRDefault="00F703F8" w:rsidP="00F703F8">
      <w:pPr>
        <w:pStyle w:val="SJITextItalic"/>
      </w:pPr>
      <w:r w:rsidRPr="00811FBE">
        <w:t>Give if element 1c is charged.</w:t>
      </w:r>
    </w:p>
    <w:p w14:paraId="5BE0BEE8" w14:textId="77777777" w:rsidR="00F703F8" w:rsidRDefault="00F703F8" w:rsidP="00F703F8">
      <w:pPr>
        <w:autoSpaceDE w:val="0"/>
        <w:autoSpaceDN w:val="0"/>
        <w:adjustRightInd w:val="0"/>
        <w:rPr>
          <w:b/>
        </w:rPr>
      </w:pPr>
      <w:r w:rsidRPr="00811FBE">
        <w:rPr>
          <w:b/>
        </w:rPr>
        <w:t>“Maliciously” means wrongfully, intentionally, and without legal justification or</w:t>
      </w:r>
      <w:r w:rsidRPr="00811FBE">
        <w:t xml:space="preserve"> </w:t>
      </w:r>
      <w:r w:rsidRPr="00811FBE">
        <w:rPr>
          <w:b/>
        </w:rPr>
        <w:t>excuse. Maliciousness may be established by circumstances from which one could conclude that a reasonable person would not have engaged in the damaging acts</w:t>
      </w:r>
      <w:r w:rsidRPr="00811FBE">
        <w:t xml:space="preserve"> </w:t>
      </w:r>
      <w:r w:rsidRPr="00811FBE">
        <w:rPr>
          <w:b/>
        </w:rPr>
        <w:t xml:space="preserve">toward </w:t>
      </w:r>
      <w:r w:rsidRPr="00811FBE">
        <w:t xml:space="preserve">(victim) </w:t>
      </w:r>
      <w:r w:rsidRPr="00811FBE">
        <w:rPr>
          <w:b/>
        </w:rPr>
        <w:t xml:space="preserve">for any valid reason and that the primary purpose of the acts was to cause </w:t>
      </w:r>
      <w:r w:rsidRPr="00811FBE">
        <w:t xml:space="preserve">(victim) </w:t>
      </w:r>
      <w:r w:rsidRPr="00811FBE">
        <w:rPr>
          <w:b/>
        </w:rPr>
        <w:t>unjustifiable pain or injury.</w:t>
      </w:r>
    </w:p>
    <w:p w14:paraId="5808AF49" w14:textId="77777777" w:rsidR="00F703F8" w:rsidRPr="00811FBE" w:rsidRDefault="00F703F8" w:rsidP="00F703F8">
      <w:pPr>
        <w:pStyle w:val="SJITextItalic"/>
      </w:pPr>
      <w:r w:rsidRPr="00811FBE">
        <w:t>Give if element 1e is charged.</w:t>
      </w:r>
    </w:p>
    <w:p w14:paraId="603957AA" w14:textId="77777777" w:rsidR="00F703F8" w:rsidRPr="00811FBE" w:rsidRDefault="00F703F8" w:rsidP="00F703F8">
      <w:pPr>
        <w:autoSpaceDE w:val="0"/>
        <w:autoSpaceDN w:val="0"/>
        <w:adjustRightInd w:val="0"/>
        <w:rPr>
          <w:b/>
        </w:rPr>
      </w:pPr>
      <w:r w:rsidRPr="00811FBE">
        <w:rPr>
          <w:b/>
        </w:rPr>
        <w:t xml:space="preserve">“Abused” means the [intentional infliction of physical or psychological injury upon [an elderly person] [a disabled adult]] [commission of an intentional act that could reasonably be expected to result in physical or psychological injury to [an elderly person] [a disabled adult]] [active encouragement of any </w:t>
      </w:r>
      <w:r w:rsidRPr="00811FBE">
        <w:rPr>
          <w:b/>
        </w:rPr>
        <w:lastRenderedPageBreak/>
        <w:t>person to commit an act that results or could reasonably be expected to result in physical or psychological injury to [an elderly person] [a disabled adult]].</w:t>
      </w:r>
    </w:p>
    <w:p w14:paraId="12E4EDED" w14:textId="77777777" w:rsidR="00F703F8" w:rsidRPr="00811FBE" w:rsidRDefault="00F703F8" w:rsidP="00F703F8">
      <w:pPr>
        <w:pStyle w:val="SJIComments"/>
      </w:pPr>
      <w:r w:rsidRPr="00811FBE">
        <w:t>Lesser Included Offenses</w:t>
      </w:r>
    </w:p>
    <w:p w14:paraId="7388566A" w14:textId="77777777" w:rsidR="00F703F8" w:rsidRPr="00811FBE" w:rsidRDefault="00F703F8" w:rsidP="00F703F8">
      <w:pPr>
        <w:pStyle w:val="Heading4"/>
      </w:pPr>
      <w:r w:rsidRPr="00811FBE">
        <w:t>AGGRAVATED ABUSE OF [AN ELDERLY PERSON] [A DISABLED ADULT] — 825.102(2)</w:t>
      </w:r>
    </w:p>
    <w:tbl>
      <w:tblPr>
        <w:tblStyle w:val="TableGrid1"/>
        <w:tblW w:w="5000" w:type="pct"/>
        <w:tblLook w:val="0620" w:firstRow="1" w:lastRow="0" w:firstColumn="0" w:lastColumn="0" w:noHBand="1" w:noVBand="1"/>
      </w:tblPr>
      <w:tblGrid>
        <w:gridCol w:w="3865"/>
        <w:gridCol w:w="2521"/>
        <w:gridCol w:w="1709"/>
        <w:gridCol w:w="1255"/>
      </w:tblGrid>
      <w:tr w:rsidR="00F703F8" w:rsidRPr="00811FBE" w14:paraId="13CCE3CD" w14:textId="77777777" w:rsidTr="005C037F">
        <w:trPr>
          <w:cnfStyle w:val="100000000000" w:firstRow="1" w:lastRow="0" w:firstColumn="0" w:lastColumn="0" w:oddVBand="0" w:evenVBand="0" w:oddHBand="0" w:evenHBand="0" w:firstRowFirstColumn="0" w:firstRowLastColumn="0" w:lastRowFirstColumn="0" w:lastRowLastColumn="0"/>
        </w:trPr>
        <w:tc>
          <w:tcPr>
            <w:tcW w:w="2067" w:type="pct"/>
          </w:tcPr>
          <w:p w14:paraId="50681EFC" w14:textId="77777777" w:rsidR="00F703F8" w:rsidRPr="00811FBE" w:rsidRDefault="00F703F8" w:rsidP="005C037F">
            <w:pPr>
              <w:pStyle w:val="SJITableText"/>
            </w:pPr>
            <w:r w:rsidRPr="00811FBE">
              <w:t>CATEGORY ONE</w:t>
            </w:r>
          </w:p>
        </w:tc>
        <w:tc>
          <w:tcPr>
            <w:tcW w:w="1348" w:type="pct"/>
          </w:tcPr>
          <w:p w14:paraId="45799AC3" w14:textId="77777777" w:rsidR="00F703F8" w:rsidRPr="00811FBE" w:rsidRDefault="00F703F8" w:rsidP="005C037F">
            <w:pPr>
              <w:pStyle w:val="SJITableText"/>
            </w:pPr>
            <w:r w:rsidRPr="00811FBE">
              <w:t>CATEGORY TWO</w:t>
            </w:r>
          </w:p>
        </w:tc>
        <w:tc>
          <w:tcPr>
            <w:tcW w:w="914" w:type="pct"/>
          </w:tcPr>
          <w:p w14:paraId="65331649" w14:textId="77777777" w:rsidR="00F703F8" w:rsidRPr="00811FBE" w:rsidRDefault="00F703F8" w:rsidP="005C037F">
            <w:pPr>
              <w:pStyle w:val="SJITableText"/>
            </w:pPr>
            <w:r w:rsidRPr="00811FBE">
              <w:t>FLA. STAT.</w:t>
            </w:r>
          </w:p>
        </w:tc>
        <w:tc>
          <w:tcPr>
            <w:tcW w:w="671" w:type="pct"/>
          </w:tcPr>
          <w:p w14:paraId="73EADA7D" w14:textId="77777777" w:rsidR="00F703F8" w:rsidRPr="00811FBE" w:rsidRDefault="00F703F8" w:rsidP="005C037F">
            <w:pPr>
              <w:pStyle w:val="SJITableText"/>
            </w:pPr>
            <w:r w:rsidRPr="00811FBE">
              <w:t>INS. NO.</w:t>
            </w:r>
          </w:p>
        </w:tc>
      </w:tr>
      <w:tr w:rsidR="00F703F8" w:rsidRPr="00811FBE" w14:paraId="01F4FE9D" w14:textId="77777777" w:rsidTr="005C037F">
        <w:tc>
          <w:tcPr>
            <w:tcW w:w="2067" w:type="pct"/>
          </w:tcPr>
          <w:p w14:paraId="364BE2A6" w14:textId="77777777" w:rsidR="00F703F8" w:rsidRPr="00811FBE" w:rsidRDefault="00F703F8" w:rsidP="005C037F">
            <w:pPr>
              <w:pStyle w:val="SJITableText"/>
            </w:pPr>
            <w:r w:rsidRPr="00811FBE">
              <w:t>Aggravated Battery if 825.102(2)(a), Fla. Stat., is charged</w:t>
            </w:r>
          </w:p>
        </w:tc>
        <w:tc>
          <w:tcPr>
            <w:tcW w:w="1348" w:type="pct"/>
          </w:tcPr>
          <w:p w14:paraId="1842D678" w14:textId="77777777" w:rsidR="00F703F8" w:rsidRPr="00811FBE" w:rsidRDefault="00F703F8" w:rsidP="005C037F">
            <w:pPr>
              <w:pStyle w:val="SJITableText"/>
            </w:pPr>
          </w:p>
        </w:tc>
        <w:tc>
          <w:tcPr>
            <w:tcW w:w="914" w:type="pct"/>
          </w:tcPr>
          <w:p w14:paraId="572A7D1A" w14:textId="77777777" w:rsidR="00F703F8" w:rsidRPr="00811FBE" w:rsidRDefault="00F703F8" w:rsidP="005C037F">
            <w:pPr>
              <w:pStyle w:val="SJITableText"/>
            </w:pPr>
            <w:r w:rsidRPr="00811FBE">
              <w:t>784.045</w:t>
            </w:r>
          </w:p>
        </w:tc>
        <w:tc>
          <w:tcPr>
            <w:tcW w:w="671" w:type="pct"/>
          </w:tcPr>
          <w:p w14:paraId="140E418A" w14:textId="77777777" w:rsidR="00F703F8" w:rsidRPr="00811FBE" w:rsidRDefault="00F703F8" w:rsidP="005C037F">
            <w:pPr>
              <w:pStyle w:val="SJITableText"/>
            </w:pPr>
            <w:r w:rsidRPr="00811FBE">
              <w:t>8.4</w:t>
            </w:r>
          </w:p>
        </w:tc>
      </w:tr>
      <w:tr w:rsidR="00F703F8" w:rsidRPr="00811FBE" w14:paraId="009F3804" w14:textId="77777777" w:rsidTr="005C037F">
        <w:tc>
          <w:tcPr>
            <w:tcW w:w="2067" w:type="pct"/>
          </w:tcPr>
          <w:p w14:paraId="2ED87858" w14:textId="77777777" w:rsidR="00F703F8" w:rsidRPr="00811FBE" w:rsidRDefault="00F703F8" w:rsidP="005C037F">
            <w:pPr>
              <w:pStyle w:val="SJITableText"/>
            </w:pPr>
            <w:r w:rsidRPr="00811FBE">
              <w:t xml:space="preserve">Abuse of An Elderly Person or Disabled Adult </w:t>
            </w:r>
          </w:p>
        </w:tc>
        <w:tc>
          <w:tcPr>
            <w:tcW w:w="1348" w:type="pct"/>
          </w:tcPr>
          <w:p w14:paraId="418DA15C" w14:textId="77777777" w:rsidR="00F703F8" w:rsidRPr="00811FBE" w:rsidRDefault="00F703F8" w:rsidP="005C037F">
            <w:pPr>
              <w:pStyle w:val="SJITableText"/>
            </w:pPr>
          </w:p>
        </w:tc>
        <w:tc>
          <w:tcPr>
            <w:tcW w:w="914" w:type="pct"/>
          </w:tcPr>
          <w:p w14:paraId="71742BA6" w14:textId="77777777" w:rsidR="00F703F8" w:rsidRPr="00811FBE" w:rsidRDefault="00F703F8" w:rsidP="005C037F">
            <w:pPr>
              <w:pStyle w:val="SJITableText"/>
            </w:pPr>
            <w:r w:rsidRPr="00811FBE">
              <w:t>825.102(1)</w:t>
            </w:r>
          </w:p>
        </w:tc>
        <w:tc>
          <w:tcPr>
            <w:tcW w:w="671" w:type="pct"/>
          </w:tcPr>
          <w:p w14:paraId="10BB685B" w14:textId="77777777" w:rsidR="00F703F8" w:rsidRPr="00811FBE" w:rsidRDefault="00F703F8" w:rsidP="005C037F">
            <w:pPr>
              <w:pStyle w:val="SJITableText"/>
            </w:pPr>
            <w:r w:rsidRPr="00811FBE">
              <w:t>29.20</w:t>
            </w:r>
          </w:p>
        </w:tc>
      </w:tr>
      <w:tr w:rsidR="00F703F8" w:rsidRPr="00811FBE" w14:paraId="41A8CF14" w14:textId="77777777" w:rsidTr="005C037F">
        <w:tc>
          <w:tcPr>
            <w:tcW w:w="2067" w:type="pct"/>
          </w:tcPr>
          <w:p w14:paraId="77349378" w14:textId="77777777" w:rsidR="00F703F8" w:rsidRPr="00811FBE" w:rsidRDefault="00F703F8" w:rsidP="005C037F">
            <w:pPr>
              <w:pStyle w:val="SJITableText"/>
            </w:pPr>
            <w:r w:rsidRPr="00811FBE">
              <w:t>Felony Battery if 825.102(2)(a), Fla. Stat., is charged</w:t>
            </w:r>
          </w:p>
        </w:tc>
        <w:tc>
          <w:tcPr>
            <w:tcW w:w="1348" w:type="pct"/>
          </w:tcPr>
          <w:p w14:paraId="370A4E45" w14:textId="77777777" w:rsidR="00F703F8" w:rsidRPr="00811FBE" w:rsidRDefault="00F703F8" w:rsidP="005C037F">
            <w:pPr>
              <w:pStyle w:val="SJITableText"/>
            </w:pPr>
          </w:p>
        </w:tc>
        <w:tc>
          <w:tcPr>
            <w:tcW w:w="914" w:type="pct"/>
          </w:tcPr>
          <w:p w14:paraId="21696CD5" w14:textId="77777777" w:rsidR="00F703F8" w:rsidRPr="00811FBE" w:rsidRDefault="00F703F8" w:rsidP="005C037F">
            <w:pPr>
              <w:pStyle w:val="SJITableText"/>
            </w:pPr>
            <w:r w:rsidRPr="00811FBE">
              <w:t>784.041(1)</w:t>
            </w:r>
          </w:p>
        </w:tc>
        <w:tc>
          <w:tcPr>
            <w:tcW w:w="671" w:type="pct"/>
          </w:tcPr>
          <w:p w14:paraId="6480F0F5" w14:textId="77777777" w:rsidR="00F703F8" w:rsidRPr="00811FBE" w:rsidRDefault="00F703F8" w:rsidP="005C037F">
            <w:pPr>
              <w:pStyle w:val="SJITableText"/>
            </w:pPr>
            <w:r w:rsidRPr="00811FBE">
              <w:t>8.5</w:t>
            </w:r>
          </w:p>
        </w:tc>
      </w:tr>
      <w:tr w:rsidR="00F703F8" w:rsidRPr="00811FBE" w14:paraId="3AF08504" w14:textId="77777777" w:rsidTr="005C037F">
        <w:tc>
          <w:tcPr>
            <w:tcW w:w="2067" w:type="pct"/>
          </w:tcPr>
          <w:p w14:paraId="041D1793" w14:textId="77777777" w:rsidR="00F703F8" w:rsidRPr="00811FBE" w:rsidRDefault="00F703F8" w:rsidP="005C037F">
            <w:pPr>
              <w:pStyle w:val="SJITableText"/>
            </w:pPr>
            <w:r w:rsidRPr="00811FBE">
              <w:t xml:space="preserve">Battery if 825.102(2)(a), Fla. Stat., is charged </w:t>
            </w:r>
          </w:p>
        </w:tc>
        <w:tc>
          <w:tcPr>
            <w:tcW w:w="1348" w:type="pct"/>
          </w:tcPr>
          <w:p w14:paraId="6B1E05B1" w14:textId="77777777" w:rsidR="00F703F8" w:rsidRPr="00811FBE" w:rsidRDefault="00F703F8" w:rsidP="005C037F">
            <w:pPr>
              <w:pStyle w:val="SJITableText"/>
            </w:pPr>
          </w:p>
        </w:tc>
        <w:tc>
          <w:tcPr>
            <w:tcW w:w="914" w:type="pct"/>
          </w:tcPr>
          <w:p w14:paraId="79CD4657" w14:textId="77777777" w:rsidR="00F703F8" w:rsidRPr="00811FBE" w:rsidRDefault="00F703F8" w:rsidP="005C037F">
            <w:pPr>
              <w:pStyle w:val="SJITableText"/>
            </w:pPr>
            <w:r w:rsidRPr="00811FBE">
              <w:t>784.03</w:t>
            </w:r>
          </w:p>
        </w:tc>
        <w:tc>
          <w:tcPr>
            <w:tcW w:w="671" w:type="pct"/>
          </w:tcPr>
          <w:p w14:paraId="53107F4D" w14:textId="77777777" w:rsidR="00F703F8" w:rsidRPr="00811FBE" w:rsidRDefault="00F703F8" w:rsidP="005C037F">
            <w:pPr>
              <w:pStyle w:val="SJITableText"/>
            </w:pPr>
            <w:r w:rsidRPr="00811FBE">
              <w:t>8.3</w:t>
            </w:r>
          </w:p>
        </w:tc>
      </w:tr>
      <w:tr w:rsidR="00F703F8" w:rsidRPr="00811FBE" w14:paraId="38D33DE3" w14:textId="77777777" w:rsidTr="005C037F">
        <w:tc>
          <w:tcPr>
            <w:tcW w:w="2067" w:type="pct"/>
          </w:tcPr>
          <w:p w14:paraId="382BAE57" w14:textId="77777777" w:rsidR="00F703F8" w:rsidRPr="00811FBE" w:rsidRDefault="00F703F8" w:rsidP="005C037F">
            <w:pPr>
              <w:pStyle w:val="SJITableText"/>
            </w:pPr>
          </w:p>
        </w:tc>
        <w:tc>
          <w:tcPr>
            <w:tcW w:w="1348" w:type="pct"/>
          </w:tcPr>
          <w:p w14:paraId="7ECC08CF" w14:textId="77777777" w:rsidR="00F703F8" w:rsidRPr="00811FBE" w:rsidRDefault="00F703F8" w:rsidP="005C037F">
            <w:pPr>
              <w:pStyle w:val="SJITableText"/>
            </w:pPr>
            <w:r w:rsidRPr="00811FBE">
              <w:t>Attempt</w:t>
            </w:r>
          </w:p>
        </w:tc>
        <w:tc>
          <w:tcPr>
            <w:tcW w:w="914" w:type="pct"/>
          </w:tcPr>
          <w:p w14:paraId="747AD8CB" w14:textId="77777777" w:rsidR="00F703F8" w:rsidRPr="00811FBE" w:rsidRDefault="00F703F8" w:rsidP="005C037F">
            <w:pPr>
              <w:pStyle w:val="SJITableText"/>
            </w:pPr>
            <w:r w:rsidRPr="00811FBE">
              <w:t>777.04(1)</w:t>
            </w:r>
          </w:p>
        </w:tc>
        <w:tc>
          <w:tcPr>
            <w:tcW w:w="671" w:type="pct"/>
          </w:tcPr>
          <w:p w14:paraId="27DBDDA8" w14:textId="77777777" w:rsidR="00F703F8" w:rsidRPr="00811FBE" w:rsidRDefault="00F703F8" w:rsidP="005C037F">
            <w:pPr>
              <w:pStyle w:val="SJITableText"/>
            </w:pPr>
            <w:r w:rsidRPr="00811FBE">
              <w:t>5.1</w:t>
            </w:r>
          </w:p>
        </w:tc>
      </w:tr>
    </w:tbl>
    <w:p w14:paraId="1AFA0EB9" w14:textId="77777777" w:rsidR="00F703F8" w:rsidRPr="00811FBE" w:rsidRDefault="00F703F8" w:rsidP="00F703F8">
      <w:pPr>
        <w:pStyle w:val="SJIComments"/>
      </w:pPr>
      <w:r w:rsidRPr="00811FBE">
        <w:t>Comments</w:t>
      </w:r>
    </w:p>
    <w:p w14:paraId="0613A035" w14:textId="77777777" w:rsidR="00F703F8" w:rsidRDefault="00F703F8" w:rsidP="00F703F8">
      <w:pPr>
        <w:spacing w:after="280"/>
      </w:pPr>
      <w:r>
        <w:t>Prior to April 2026, this instruction was numbered 29.21.</w:t>
      </w:r>
    </w:p>
    <w:p w14:paraId="39F5D24B" w14:textId="77777777" w:rsidR="00F703F8" w:rsidRPr="00811FBE" w:rsidRDefault="00F703F8" w:rsidP="00F703F8">
      <w:pPr>
        <w:spacing w:after="280"/>
      </w:pPr>
      <w:r w:rsidRPr="00811FBE">
        <w:t xml:space="preserve">Florida law on alternative conduct statutes is unsettled. For example, in a DUI case, it is permissible for some jurors to conclude the State proved only driving while impaired and other jurors to conclude the State proved only driving with an unlawful breath alcohol level. </w:t>
      </w:r>
      <w:r w:rsidRPr="00811FBE">
        <w:rPr>
          <w:i/>
        </w:rPr>
        <w:t>Euceda v. State</w:t>
      </w:r>
      <w:r w:rsidRPr="00811FBE">
        <w:t xml:space="preserve">, 711 So. 2d 122 (Fla. 3d DCA 1998). However, according to the Second District, in Aggravated Battery cases, it is improper for some jurors to conclude the State proved only that the defendant intentionally caused great bodily harm and other jurors to conclude the State proved only that the defendant used a deadly weapon. </w:t>
      </w:r>
      <w:r w:rsidRPr="00811FBE">
        <w:rPr>
          <w:i/>
        </w:rPr>
        <w:t>Miller v. State</w:t>
      </w:r>
      <w:r w:rsidRPr="00811FBE">
        <w:t xml:space="preserve">, 123 So. 3d 595 (Fla. 2d DCA 2013). Unless the case law changes, in Aggravated Elderly Person/Disabled Adult Abuse cases based on a theory of Aggravated Battery where the State has charged both alternatives, trial judges must give a special instruction that informs jurors they must be unanimous on each alternative theory. For other Elderly Person/Disabled Adult Abuse cases, as of </w:t>
      </w:r>
      <w:r>
        <w:t>February 2026</w:t>
      </w:r>
      <w:r w:rsidRPr="00811FBE">
        <w:t xml:space="preserve">, it is undetermined whether jurors must be unanimous for each alternative within element #1. </w:t>
      </w:r>
    </w:p>
    <w:p w14:paraId="26915433" w14:textId="77777777" w:rsidR="00F703F8" w:rsidRPr="00811FBE" w:rsidRDefault="00F703F8" w:rsidP="00F703F8">
      <w:r w:rsidRPr="00811FBE">
        <w:t xml:space="preserve">Num-chucks, which were originally designed as a farm tool, can be a deadly weapon. </w:t>
      </w:r>
      <w:r w:rsidRPr="000C3855">
        <w:rPr>
          <w:i/>
          <w:iCs/>
        </w:rPr>
        <w:t>R.V. v. State</w:t>
      </w:r>
      <w:r w:rsidRPr="00811FBE">
        <w:t xml:space="preserve">, 497 So. 2d 912 (Fla. 5th DCA 1986). Jurors could find that a 7-inch straight-edged razor might be a dangerous weapon. </w:t>
      </w:r>
      <w:r w:rsidRPr="000C3855">
        <w:rPr>
          <w:i/>
          <w:iCs/>
        </w:rPr>
        <w:t>R.R. v. State</w:t>
      </w:r>
      <w:r w:rsidRPr="00811FBE">
        <w:t>, 826 So. 2d 465 (Fla. 5th DCA 2002). In trials involving these types of objects, the judge should consider a special instruction informing jurors that an object can be a deadly weapon if its sole modern use is to cause great bodily harm or death.</w:t>
      </w:r>
      <w:r w:rsidRPr="00811FBE">
        <w:rPr>
          <w:b/>
        </w:rPr>
        <w:t xml:space="preserve"> </w:t>
      </w:r>
      <w:r w:rsidRPr="00811FBE">
        <w:t>A special instruction may also be necessary in cases where the deadly weapon was an animal or a substance or something that is not commonly referred to as an “object.</w:t>
      </w:r>
    </w:p>
    <w:p w14:paraId="3057F0E9" w14:textId="459656E3" w:rsidR="00F703F8" w:rsidRDefault="00F703F8" w:rsidP="00F703F8">
      <w:pPr>
        <w:pStyle w:val="SJIText"/>
      </w:pPr>
      <w:r w:rsidRPr="00811FBE">
        <w:lastRenderedPageBreak/>
        <w:t>This instruction was adopted in 2013 [131 So. 3d 692] and amended in 2016 [194 So. 3d 1007] and on April 3, 2020.</w:t>
      </w:r>
    </w:p>
    <w:p w14:paraId="33900CB8" w14:textId="77777777" w:rsidR="00F703F8" w:rsidRDefault="00F703F8">
      <w:pPr>
        <w:spacing w:after="160"/>
        <w:ind w:firstLine="0"/>
      </w:pPr>
      <w:r>
        <w:br w:type="page"/>
      </w:r>
    </w:p>
    <w:p w14:paraId="0B94D00F" w14:textId="77777777" w:rsidR="002B7EE9" w:rsidRPr="004068B5" w:rsidRDefault="002B7EE9" w:rsidP="002B7EE9">
      <w:pPr>
        <w:pStyle w:val="Heading3"/>
      </w:pPr>
      <w:bookmarkStart w:id="2314" w:name="_Toc110934004"/>
      <w:bookmarkStart w:id="2315" w:name="_Toc232505888"/>
      <w:r>
        <w:lastRenderedPageBreak/>
        <w:t>33.3</w:t>
      </w:r>
      <w:r w:rsidRPr="004068B5">
        <w:t xml:space="preserve"> NEGLECT OF [AN ELDERLY PERSON] [A DISABLED ADULT]</w:t>
      </w:r>
      <w:bookmarkEnd w:id="2314"/>
      <w:bookmarkEnd w:id="2315"/>
    </w:p>
    <w:p w14:paraId="66FE7BE1" w14:textId="77777777" w:rsidR="002B7EE9" w:rsidRPr="004068B5" w:rsidRDefault="002B7EE9" w:rsidP="002B7EE9">
      <w:pPr>
        <w:pStyle w:val="SJIStatuteinTitle"/>
      </w:pPr>
      <w:r w:rsidRPr="004068B5">
        <w:t>§ 825.102(3), Fla. Stat.</w:t>
      </w:r>
    </w:p>
    <w:p w14:paraId="4BE35BED" w14:textId="77777777" w:rsidR="002B7EE9" w:rsidRPr="006D3F5F" w:rsidRDefault="002B7EE9" w:rsidP="002B7EE9">
      <w:pPr>
        <w:rPr>
          <w:b/>
          <w:bCs/>
        </w:rPr>
      </w:pPr>
      <w:r w:rsidRPr="006D3F5F">
        <w:rPr>
          <w:b/>
          <w:bCs/>
        </w:rPr>
        <w:t>To prove the crime of Neglect of [An Elderly Person] [A Disabled Adult], the State must prove the following three elements beyond a reasonable doubt:</w:t>
      </w:r>
    </w:p>
    <w:p w14:paraId="6C4A703B" w14:textId="77777777" w:rsidR="002B7EE9" w:rsidRPr="004068B5" w:rsidRDefault="002B7EE9" w:rsidP="002B7EE9">
      <w:pPr>
        <w:widowControl w:val="0"/>
        <w:autoSpaceDE w:val="0"/>
        <w:autoSpaceDN w:val="0"/>
        <w:adjustRightInd w:val="0"/>
        <w:ind w:left="1152" w:right="432" w:hanging="432"/>
      </w:pPr>
      <w:r w:rsidRPr="004068B5">
        <w:rPr>
          <w:b/>
        </w:rPr>
        <w:t>1.</w:t>
      </w:r>
      <w:r w:rsidRPr="004068B5">
        <w:rPr>
          <w:b/>
        </w:rPr>
        <w:tab/>
      </w:r>
      <w:r w:rsidRPr="004068B5">
        <w:t xml:space="preserve">(Defendant) </w:t>
      </w:r>
      <w:r w:rsidRPr="004068B5">
        <w:rPr>
          <w:b/>
        </w:rPr>
        <w:t>was a caregiver for</w:t>
      </w:r>
      <w:r w:rsidRPr="004068B5">
        <w:t xml:space="preserve"> (victim)</w:t>
      </w:r>
      <w:r w:rsidRPr="004068B5">
        <w:rPr>
          <w:b/>
        </w:rPr>
        <w:t>.</w:t>
      </w:r>
    </w:p>
    <w:p w14:paraId="7EC07F2A" w14:textId="77777777" w:rsidR="002B7EE9" w:rsidRPr="004068B5" w:rsidRDefault="002B7EE9" w:rsidP="002B7EE9">
      <w:pPr>
        <w:widowControl w:val="0"/>
        <w:autoSpaceDE w:val="0"/>
        <w:autoSpaceDN w:val="0"/>
        <w:adjustRightInd w:val="0"/>
        <w:ind w:left="1152" w:right="432" w:hanging="432"/>
      </w:pPr>
      <w:r w:rsidRPr="004068B5">
        <w:rPr>
          <w:b/>
        </w:rPr>
        <w:t>2.</w:t>
      </w:r>
      <w:r w:rsidRPr="004068B5">
        <w:rPr>
          <w:b/>
        </w:rPr>
        <w:tab/>
      </w:r>
      <w:r w:rsidRPr="004068B5">
        <w:t xml:space="preserve">(Victim) </w:t>
      </w:r>
      <w:r w:rsidRPr="004068B5">
        <w:rPr>
          <w:b/>
        </w:rPr>
        <w:t>was [an elderly person] [a disabled adult].</w:t>
      </w:r>
    </w:p>
    <w:p w14:paraId="39DB78A7" w14:textId="77777777" w:rsidR="002B7EE9" w:rsidRPr="004068B5" w:rsidRDefault="002B7EE9" w:rsidP="002B7EE9">
      <w:pPr>
        <w:widowControl w:val="0"/>
        <w:autoSpaceDE w:val="0"/>
        <w:autoSpaceDN w:val="0"/>
        <w:adjustRightInd w:val="0"/>
        <w:ind w:left="1152" w:right="432" w:hanging="432"/>
        <w:rPr>
          <w:b/>
        </w:rPr>
      </w:pPr>
      <w:r w:rsidRPr="004068B5">
        <w:rPr>
          <w:b/>
        </w:rPr>
        <w:t>3.</w:t>
      </w:r>
      <w:r w:rsidRPr="004068B5">
        <w:rPr>
          <w:b/>
        </w:rPr>
        <w:tab/>
      </w:r>
      <w:r w:rsidRPr="004068B5">
        <w:t>(Defendant)</w:t>
      </w:r>
    </w:p>
    <w:p w14:paraId="33B06507" w14:textId="77777777" w:rsidR="002B7EE9" w:rsidRPr="004068B5" w:rsidRDefault="002B7EE9" w:rsidP="002B7EE9">
      <w:pPr>
        <w:pStyle w:val="SJITextItalic"/>
      </w:pPr>
      <w:r w:rsidRPr="004068B5">
        <w:t>Give as applicable.</w:t>
      </w:r>
    </w:p>
    <w:p w14:paraId="11208687" w14:textId="77777777" w:rsidR="002B7EE9" w:rsidRPr="004068B5" w:rsidRDefault="002B7EE9" w:rsidP="002B7EE9">
      <w:pPr>
        <w:widowControl w:val="0"/>
        <w:autoSpaceDE w:val="0"/>
        <w:autoSpaceDN w:val="0"/>
        <w:adjustRightInd w:val="0"/>
        <w:ind w:left="1584" w:right="432" w:hanging="432"/>
        <w:rPr>
          <w:b/>
        </w:rPr>
      </w:pPr>
      <w:r w:rsidRPr="004068B5">
        <w:rPr>
          <w:b/>
        </w:rPr>
        <w:t>a.</w:t>
      </w:r>
      <w:r w:rsidRPr="004068B5">
        <w:rPr>
          <w:b/>
        </w:rPr>
        <w:tab/>
        <w:t>[willfully] [or] [by culpable negligence] failed or omitted to provide</w:t>
      </w:r>
      <w:r w:rsidRPr="004068B5">
        <w:t xml:space="preserve"> (victim) </w:t>
      </w:r>
      <w:r w:rsidRPr="004068B5">
        <w:rPr>
          <w:b/>
        </w:rPr>
        <w:t>with the care, supervision, and services necessary to maintain</w:t>
      </w:r>
      <w:r w:rsidRPr="004068B5">
        <w:t xml:space="preserve"> (victim’s) </w:t>
      </w:r>
      <w:r w:rsidRPr="004068B5">
        <w:rPr>
          <w:b/>
        </w:rPr>
        <w:t>physical or mental health.</w:t>
      </w:r>
    </w:p>
    <w:p w14:paraId="27D59960" w14:textId="77777777" w:rsidR="002B7EE9" w:rsidRPr="004068B5" w:rsidRDefault="002B7EE9" w:rsidP="002B7EE9">
      <w:pPr>
        <w:widowControl w:val="0"/>
        <w:autoSpaceDE w:val="0"/>
        <w:autoSpaceDN w:val="0"/>
        <w:adjustRightInd w:val="0"/>
        <w:ind w:left="1584" w:right="432" w:hanging="432"/>
      </w:pPr>
      <w:r w:rsidRPr="004068B5">
        <w:rPr>
          <w:b/>
        </w:rPr>
        <w:t>b.</w:t>
      </w:r>
      <w:r w:rsidRPr="004068B5">
        <w:rPr>
          <w:b/>
        </w:rPr>
        <w:tab/>
        <w:t>failed to make a reasonable effort to protect</w:t>
      </w:r>
      <w:r w:rsidRPr="004068B5">
        <w:t xml:space="preserve"> (victim) </w:t>
      </w:r>
      <w:r w:rsidRPr="004068B5">
        <w:rPr>
          <w:b/>
        </w:rPr>
        <w:t>from [abuse] [neglect] [or] [exploitation] by another person.</w:t>
      </w:r>
    </w:p>
    <w:p w14:paraId="4869B16B" w14:textId="77777777" w:rsidR="002B7EE9" w:rsidRPr="004068B5" w:rsidRDefault="002B7EE9" w:rsidP="002B7EE9">
      <w:pPr>
        <w:pStyle w:val="SJITextItalic"/>
      </w:pPr>
      <w:r w:rsidRPr="004068B5">
        <w:t>Give if the § 825.102(3)(b), Fla. Stat., is charged.</w:t>
      </w:r>
    </w:p>
    <w:p w14:paraId="19C842E5" w14:textId="77777777" w:rsidR="002B7EE9" w:rsidRPr="004068B5" w:rsidRDefault="002B7EE9" w:rsidP="002B7EE9">
      <w:pPr>
        <w:autoSpaceDE w:val="0"/>
        <w:autoSpaceDN w:val="0"/>
        <w:adjustRightInd w:val="0"/>
      </w:pPr>
      <w:r w:rsidRPr="004068B5">
        <w:rPr>
          <w:b/>
        </w:rPr>
        <w:t xml:space="preserve">If you find the defendant guilty of Neglect of [An Elderly Person] [A Disabled Adult], you must then determine whether the State proved beyond a reasonable doubt that the defendant’s failure or omission caused [great bodily harm] [permanent disability] [or] [permanent disfigurement] to </w:t>
      </w:r>
      <w:r w:rsidRPr="004068B5">
        <w:t>(victim)</w:t>
      </w:r>
      <w:r w:rsidRPr="004068B5">
        <w:rPr>
          <w:b/>
        </w:rPr>
        <w:t>.</w:t>
      </w:r>
    </w:p>
    <w:p w14:paraId="32BB09AF" w14:textId="77777777" w:rsidR="002B7EE9" w:rsidRPr="004068B5" w:rsidRDefault="002B7EE9" w:rsidP="002B7EE9">
      <w:pPr>
        <w:pStyle w:val="SJITextItalic"/>
      </w:pPr>
      <w:r w:rsidRPr="004068B5">
        <w:t>§ 825.101(3), Fla. Stat.</w:t>
      </w:r>
    </w:p>
    <w:p w14:paraId="4C6F44C8" w14:textId="77777777" w:rsidR="002B7EE9" w:rsidRPr="004068B5" w:rsidRDefault="002B7EE9" w:rsidP="002B7EE9">
      <w:pPr>
        <w:autoSpaceDE w:val="0"/>
        <w:autoSpaceDN w:val="0"/>
        <w:adjustRightInd w:val="0"/>
        <w:rPr>
          <w:b/>
        </w:rPr>
      </w:pPr>
      <w:r w:rsidRPr="004068B5">
        <w:rPr>
          <w:b/>
        </w:rPr>
        <w:t>“Disabled adult” means a person 18 years of age or older who suffers from a condition of physical or mental incapacitation due to a developmental disability, organic brain damage, or mental illness, or who has one or more physical or mental limitations that restrict the person’s ability to perform the normal activities of daily living.</w:t>
      </w:r>
    </w:p>
    <w:p w14:paraId="63AE8E10" w14:textId="77777777" w:rsidR="002B7EE9" w:rsidRPr="004068B5" w:rsidRDefault="002B7EE9" w:rsidP="002B7EE9">
      <w:pPr>
        <w:pStyle w:val="SJITextItalic"/>
      </w:pPr>
      <w:r w:rsidRPr="004068B5">
        <w:t>§ 825.101(4), Fla. Stat.</w:t>
      </w:r>
    </w:p>
    <w:p w14:paraId="3A8CDABF" w14:textId="77777777" w:rsidR="002B7EE9" w:rsidRPr="004068B5" w:rsidRDefault="002B7EE9" w:rsidP="002B7EE9">
      <w:pPr>
        <w:autoSpaceDE w:val="0"/>
        <w:autoSpaceDN w:val="0"/>
        <w:adjustRightInd w:val="0"/>
        <w:rPr>
          <w:b/>
        </w:rPr>
      </w:pPr>
      <w:r w:rsidRPr="004068B5">
        <w:rPr>
          <w:b/>
        </w:rPr>
        <w:t>“Elderly person” means a person 60 years of age or older who is suffering from the infirmities of aging as manifested by advanced age or organic brain damage, or other physical, mental, or emotional dysfunctioning, to the extent that the ability of the person to provide adequately for the person’s own care or protection is impaired.</w:t>
      </w:r>
    </w:p>
    <w:p w14:paraId="48B0B08C" w14:textId="77777777" w:rsidR="002B7EE9" w:rsidRPr="004068B5" w:rsidRDefault="002B7EE9" w:rsidP="002B7EE9">
      <w:pPr>
        <w:pStyle w:val="SJITextItalic"/>
      </w:pPr>
      <w:r w:rsidRPr="004068B5">
        <w:t>Give in all cases. § 825.101(2), Fla. Stat.</w:t>
      </w:r>
    </w:p>
    <w:p w14:paraId="3D71B88F" w14:textId="77777777" w:rsidR="002B7EE9" w:rsidRPr="004068B5" w:rsidRDefault="002B7EE9" w:rsidP="002B7EE9">
      <w:pPr>
        <w:autoSpaceDE w:val="0"/>
        <w:autoSpaceDN w:val="0"/>
        <w:adjustRightInd w:val="0"/>
        <w:rPr>
          <w:b/>
        </w:rPr>
      </w:pPr>
      <w:r w:rsidRPr="004068B5">
        <w:rPr>
          <w:b/>
        </w:rPr>
        <w:t xml:space="preserve">“Caregiver” means a person who has been entrusted with or has assumed responsibility for the care or the property of [an elderly person] [a disabled adult]. “Caregiver” includes, but is not limited to, relatives, court-appointed or voluntary guardians, adult household members, neighbors, health care providers, and employees and volunteers of facilities. [“Facility” means any location providing day or residential care or treatment for elderly persons or disabled adults. The term “facility” may include, but is not limited to, any hospital, </w:t>
      </w:r>
      <w:r w:rsidRPr="004068B5">
        <w:rPr>
          <w:b/>
        </w:rPr>
        <w:lastRenderedPageBreak/>
        <w:t>training center, state institution, nursing home, assisted living facility, adult family-care home, adult day care center, group home, mental health treatment center, or continuing care community.]</w:t>
      </w:r>
    </w:p>
    <w:p w14:paraId="4EC22DA6" w14:textId="77777777" w:rsidR="002B7EE9" w:rsidRPr="004068B5" w:rsidRDefault="002B7EE9" w:rsidP="002B7EE9">
      <w:pPr>
        <w:pStyle w:val="SJITextItalic"/>
      </w:pPr>
      <w:r w:rsidRPr="004068B5">
        <w:t>Give if “willfully” is charged within element 3a.</w:t>
      </w:r>
      <w:r>
        <w:t xml:space="preserve"> </w:t>
      </w:r>
      <w:r w:rsidRPr="004068B5">
        <w:t>Patterson v. State, 512 So. 2d 1109 (Fla. 1st DCA 1987).</w:t>
      </w:r>
    </w:p>
    <w:p w14:paraId="0A5E2222" w14:textId="77777777" w:rsidR="002B7EE9" w:rsidRDefault="002B7EE9" w:rsidP="002B7EE9">
      <w:pPr>
        <w:autoSpaceDE w:val="0"/>
        <w:autoSpaceDN w:val="0"/>
        <w:adjustRightInd w:val="0"/>
        <w:rPr>
          <w:b/>
        </w:rPr>
      </w:pPr>
      <w:r w:rsidRPr="004068B5">
        <w:rPr>
          <w:b/>
        </w:rPr>
        <w:t>“Willfully” means knowingly, intentionally, and purposely.</w:t>
      </w:r>
    </w:p>
    <w:p w14:paraId="58502A3F" w14:textId="77777777" w:rsidR="002B7EE9" w:rsidRPr="004068B5" w:rsidRDefault="002B7EE9" w:rsidP="002B7EE9">
      <w:pPr>
        <w:pStyle w:val="SJITextItalic"/>
      </w:pPr>
      <w:r w:rsidRPr="004068B5">
        <w:t>Give if “culpable negligence” is charged within element 3a.</w:t>
      </w:r>
    </w:p>
    <w:p w14:paraId="1671A00F" w14:textId="77777777" w:rsidR="002B7EE9" w:rsidRPr="004068B5" w:rsidRDefault="002B7EE9" w:rsidP="002B7EE9">
      <w:pPr>
        <w:autoSpaceDE w:val="0"/>
        <w:autoSpaceDN w:val="0"/>
        <w:adjustRightInd w:val="0"/>
      </w:pPr>
      <w:r w:rsidRPr="004068B5">
        <w:rPr>
          <w:b/>
        </w:rPr>
        <w:t>I will now define what is meant by the term “culpable negligence”: Each of us has a duty to act reasonably toward others. If there is a violation of that duty, without any conscious intention to harm, that violation is negligence. But culpable negligence is more than a failure to use ordinary care for others. For negligence to be called culpable negligence, it must be gross and flagrant. The negligence must be committed with an utter disregard for the safety of others. Culpable negligence</w:t>
      </w:r>
      <w:r w:rsidRPr="004068B5">
        <w:t xml:space="preserve"> </w:t>
      </w:r>
      <w:r w:rsidRPr="004068B5">
        <w:rPr>
          <w:b/>
        </w:rPr>
        <w:t>is consciously doing an act or following a course of conduct that the defendant must have known, or reasonably should have known, was likely to cause death or great bodily harm.</w:t>
      </w:r>
    </w:p>
    <w:p w14:paraId="20162BE1" w14:textId="77777777" w:rsidR="002B7EE9" w:rsidRPr="004068B5" w:rsidRDefault="002B7EE9" w:rsidP="002B7EE9">
      <w:pPr>
        <w:pStyle w:val="SJITextItalic"/>
      </w:pPr>
      <w:r w:rsidRPr="004068B5">
        <w:t>Give if element 3a is charged. § 825.102(3)(a), Fla. Stat.</w:t>
      </w:r>
    </w:p>
    <w:p w14:paraId="0D9E14B5" w14:textId="77777777" w:rsidR="002B7EE9" w:rsidRPr="004068B5" w:rsidRDefault="002B7EE9" w:rsidP="002B7EE9">
      <w:pPr>
        <w:autoSpaceDE w:val="0"/>
        <w:autoSpaceDN w:val="0"/>
        <w:adjustRightInd w:val="0"/>
        <w:rPr>
          <w:b/>
        </w:rPr>
      </w:pPr>
      <w:r w:rsidRPr="004068B5">
        <w:rPr>
          <w:b/>
        </w:rPr>
        <w:t>“Care, supervision, and services necessary to maintain the [elderly person’s] [disabled adult’s] physical and mental health” include, but are not limited to, food, nutrition, clothing, shelter, supervision, medicine, and medical services that a prudent person would consider essential for the well-being of the [elderly person] [disabled adult].</w:t>
      </w:r>
    </w:p>
    <w:p w14:paraId="048D1F8D" w14:textId="77777777" w:rsidR="002B7EE9" w:rsidRPr="004068B5" w:rsidRDefault="002B7EE9" w:rsidP="002B7EE9">
      <w:pPr>
        <w:pStyle w:val="SJITextItalic"/>
      </w:pPr>
      <w:r w:rsidRPr="004068B5">
        <w:t>Give if “abuse” is charged within element 3b. § 825.102(1), Fla. Stat.</w:t>
      </w:r>
    </w:p>
    <w:p w14:paraId="350015C0" w14:textId="77777777" w:rsidR="002B7EE9" w:rsidRPr="004068B5" w:rsidRDefault="002B7EE9" w:rsidP="002B7EE9">
      <w:pPr>
        <w:autoSpaceDE w:val="0"/>
        <w:autoSpaceDN w:val="0"/>
        <w:adjustRightInd w:val="0"/>
        <w:rPr>
          <w:b/>
        </w:rPr>
      </w:pPr>
      <w:r w:rsidRPr="004068B5">
        <w:rPr>
          <w:b/>
        </w:rPr>
        <w:t>“Abuse” means the [intentional infliction of physical or psychological injury upon [an elderly person] [a disabled adult]] [commission of an intentional act that could reasonably be expected to result in physical or psychological injury to [an elderly person] [a disabled adult]] [active encouragement of any person to commit an act that results or could reasonably be expected to result in physical or psychological injury to [an elderly person] [a disabled adult]].</w:t>
      </w:r>
    </w:p>
    <w:p w14:paraId="5F4F430F" w14:textId="77777777" w:rsidR="002B7EE9" w:rsidRPr="004068B5" w:rsidRDefault="002B7EE9" w:rsidP="002B7EE9">
      <w:pPr>
        <w:pStyle w:val="SJITextItalic"/>
      </w:pPr>
      <w:r w:rsidRPr="004068B5">
        <w:t>§ 825.102(3), Fla. Stat.</w:t>
      </w:r>
    </w:p>
    <w:p w14:paraId="7ECC8E42" w14:textId="77777777" w:rsidR="002B7EE9" w:rsidRPr="004068B5" w:rsidRDefault="002B7EE9" w:rsidP="002B7EE9">
      <w:pPr>
        <w:autoSpaceDE w:val="0"/>
        <w:autoSpaceDN w:val="0"/>
        <w:adjustRightInd w:val="0"/>
        <w:rPr>
          <w:b/>
        </w:rPr>
      </w:pPr>
      <w:r w:rsidRPr="004068B5">
        <w:rPr>
          <w:b/>
        </w:rPr>
        <w:t>Neglect of [an elderly person] [a disabled adult] may be based on repeated conduct or on a single incident or omission that resulted in, or reasonably could have been expected to result in, serious physical or psychological injury, or a substantial risk of death, to [an elderly person] [a disabled adult].</w:t>
      </w:r>
    </w:p>
    <w:p w14:paraId="087A64D4" w14:textId="77777777" w:rsidR="002B7EE9" w:rsidRDefault="002B7EE9" w:rsidP="002B7EE9">
      <w:pPr>
        <w:pStyle w:val="SJITextItalic"/>
      </w:pPr>
      <w:r w:rsidRPr="004068B5">
        <w:t>If “exploitation” is charged within element 3b, insert the elements from Instruction 14.9. See § 825.103, Fla. Stat.</w:t>
      </w:r>
    </w:p>
    <w:p w14:paraId="5A7ACD64" w14:textId="77777777" w:rsidR="002B7EE9" w:rsidRDefault="002B7EE9" w:rsidP="002B7EE9">
      <w:pPr>
        <w:spacing w:after="160"/>
        <w:ind w:firstLine="0"/>
        <w:rPr>
          <w:rFonts w:cs="Courier New"/>
          <w:b/>
        </w:rPr>
      </w:pPr>
      <w:r>
        <w:br w:type="page"/>
      </w:r>
    </w:p>
    <w:p w14:paraId="34264DE5" w14:textId="77777777" w:rsidR="002B7EE9" w:rsidRPr="004068B5" w:rsidRDefault="002B7EE9" w:rsidP="002B7EE9">
      <w:pPr>
        <w:pStyle w:val="SJIComments"/>
      </w:pPr>
      <w:r w:rsidRPr="004068B5">
        <w:lastRenderedPageBreak/>
        <w:t>Lesser Included Offenses</w:t>
      </w:r>
    </w:p>
    <w:p w14:paraId="3C87187E" w14:textId="77777777" w:rsidR="002B7EE9" w:rsidRPr="004068B5" w:rsidRDefault="002B7EE9" w:rsidP="002B7EE9">
      <w:pPr>
        <w:pStyle w:val="Heading4"/>
      </w:pPr>
      <w:r w:rsidRPr="004068B5">
        <w:t>NEGLECT OF [AN ELDERLY PERSON] [A DISABLED ADULT] CAUSING [GREAT BODILY HARM] [PERMANENT DISABILITY] [PERMANENT DISFIGUREMENT] — 825.102(3)(</w:t>
      </w:r>
      <w:r w:rsidRPr="004068B5">
        <w:rPr>
          <w:caps w:val="0"/>
        </w:rPr>
        <w:t>b</w:t>
      </w:r>
      <w:r w:rsidRPr="004068B5">
        <w:t>)</w:t>
      </w:r>
    </w:p>
    <w:tbl>
      <w:tblPr>
        <w:tblStyle w:val="TableGrid1"/>
        <w:tblW w:w="5000" w:type="pct"/>
        <w:tblLook w:val="0620" w:firstRow="1" w:lastRow="0" w:firstColumn="0" w:lastColumn="0" w:noHBand="1" w:noVBand="1"/>
      </w:tblPr>
      <w:tblGrid>
        <w:gridCol w:w="3775"/>
        <w:gridCol w:w="2339"/>
        <w:gridCol w:w="1891"/>
        <w:gridCol w:w="1345"/>
      </w:tblGrid>
      <w:tr w:rsidR="002B7EE9" w:rsidRPr="004068B5" w14:paraId="1CD9F0D2" w14:textId="77777777" w:rsidTr="005C037F">
        <w:trPr>
          <w:cnfStyle w:val="100000000000" w:firstRow="1" w:lastRow="0" w:firstColumn="0" w:lastColumn="0" w:oddVBand="0" w:evenVBand="0" w:oddHBand="0" w:evenHBand="0" w:firstRowFirstColumn="0" w:firstRowLastColumn="0" w:lastRowFirstColumn="0" w:lastRowLastColumn="0"/>
        </w:trPr>
        <w:tc>
          <w:tcPr>
            <w:tcW w:w="2019" w:type="pct"/>
          </w:tcPr>
          <w:p w14:paraId="25C36C7F" w14:textId="77777777" w:rsidR="002B7EE9" w:rsidRPr="004068B5" w:rsidRDefault="002B7EE9" w:rsidP="005C037F">
            <w:pPr>
              <w:pStyle w:val="SJITableText"/>
            </w:pPr>
            <w:r w:rsidRPr="004068B5">
              <w:t>CATEGORY ONE</w:t>
            </w:r>
          </w:p>
        </w:tc>
        <w:tc>
          <w:tcPr>
            <w:tcW w:w="1251" w:type="pct"/>
          </w:tcPr>
          <w:p w14:paraId="55260BFE" w14:textId="77777777" w:rsidR="002B7EE9" w:rsidRPr="004068B5" w:rsidRDefault="002B7EE9" w:rsidP="005C037F">
            <w:pPr>
              <w:pStyle w:val="SJITableText"/>
            </w:pPr>
            <w:r w:rsidRPr="004068B5">
              <w:t>CATEGORY TWO</w:t>
            </w:r>
          </w:p>
        </w:tc>
        <w:tc>
          <w:tcPr>
            <w:tcW w:w="1011" w:type="pct"/>
          </w:tcPr>
          <w:p w14:paraId="2FA6F088" w14:textId="77777777" w:rsidR="002B7EE9" w:rsidRPr="004068B5" w:rsidRDefault="002B7EE9" w:rsidP="005C037F">
            <w:pPr>
              <w:pStyle w:val="SJITableText"/>
            </w:pPr>
            <w:r w:rsidRPr="004068B5">
              <w:t>FLA. STAT.</w:t>
            </w:r>
          </w:p>
        </w:tc>
        <w:tc>
          <w:tcPr>
            <w:tcW w:w="719" w:type="pct"/>
          </w:tcPr>
          <w:p w14:paraId="32666268" w14:textId="77777777" w:rsidR="002B7EE9" w:rsidRPr="004068B5" w:rsidRDefault="002B7EE9" w:rsidP="005C037F">
            <w:pPr>
              <w:pStyle w:val="SJITableText"/>
            </w:pPr>
            <w:r w:rsidRPr="004068B5">
              <w:t>INS. NO.</w:t>
            </w:r>
          </w:p>
        </w:tc>
      </w:tr>
      <w:tr w:rsidR="002B7EE9" w:rsidRPr="004068B5" w14:paraId="5BADF2F4" w14:textId="77777777" w:rsidTr="005C037F">
        <w:tc>
          <w:tcPr>
            <w:tcW w:w="2019" w:type="pct"/>
          </w:tcPr>
          <w:p w14:paraId="6FF8753D" w14:textId="77777777" w:rsidR="002B7EE9" w:rsidRPr="004068B5" w:rsidRDefault="002B7EE9" w:rsidP="005C037F">
            <w:pPr>
              <w:pStyle w:val="SJITableText"/>
            </w:pPr>
            <w:r w:rsidRPr="004068B5">
              <w:t>Neglect of [An Elderly Person] [A Disabled Adult] Without Causing Great Bodily Harm, Permanent Disability, or Permanent Disfigurement</w:t>
            </w:r>
          </w:p>
        </w:tc>
        <w:tc>
          <w:tcPr>
            <w:tcW w:w="1251" w:type="pct"/>
          </w:tcPr>
          <w:p w14:paraId="29B693E8" w14:textId="77777777" w:rsidR="002B7EE9" w:rsidRPr="004068B5" w:rsidRDefault="002B7EE9" w:rsidP="005C037F">
            <w:pPr>
              <w:pStyle w:val="SJITableText"/>
            </w:pPr>
          </w:p>
        </w:tc>
        <w:tc>
          <w:tcPr>
            <w:tcW w:w="1011" w:type="pct"/>
          </w:tcPr>
          <w:p w14:paraId="5C54F0BD" w14:textId="77777777" w:rsidR="002B7EE9" w:rsidRPr="004068B5" w:rsidRDefault="002B7EE9" w:rsidP="005C037F">
            <w:pPr>
              <w:pStyle w:val="SJITableText"/>
            </w:pPr>
            <w:r w:rsidRPr="004068B5">
              <w:t>825.102(3)(c)</w:t>
            </w:r>
          </w:p>
        </w:tc>
        <w:tc>
          <w:tcPr>
            <w:tcW w:w="719" w:type="pct"/>
          </w:tcPr>
          <w:p w14:paraId="41A46B1C" w14:textId="77777777" w:rsidR="002B7EE9" w:rsidRPr="004068B5" w:rsidRDefault="002B7EE9" w:rsidP="005C037F">
            <w:pPr>
              <w:pStyle w:val="SJITableText"/>
            </w:pPr>
            <w:r w:rsidRPr="004068B5">
              <w:t>29.22</w:t>
            </w:r>
          </w:p>
        </w:tc>
      </w:tr>
      <w:tr w:rsidR="002B7EE9" w:rsidRPr="004068B5" w14:paraId="6F566EDD" w14:textId="77777777" w:rsidTr="005C037F">
        <w:tc>
          <w:tcPr>
            <w:tcW w:w="2019" w:type="pct"/>
          </w:tcPr>
          <w:p w14:paraId="3B4E560E" w14:textId="77777777" w:rsidR="002B7EE9" w:rsidRPr="004068B5" w:rsidRDefault="002B7EE9" w:rsidP="005C037F">
            <w:pPr>
              <w:pStyle w:val="SJITableText"/>
            </w:pPr>
            <w:r w:rsidRPr="004068B5">
              <w:t>Culpable Negligence Inflicting Actual Personal Injury, if culpable negligence is charged</w:t>
            </w:r>
          </w:p>
        </w:tc>
        <w:tc>
          <w:tcPr>
            <w:tcW w:w="1251" w:type="pct"/>
          </w:tcPr>
          <w:p w14:paraId="474821A4" w14:textId="77777777" w:rsidR="002B7EE9" w:rsidRPr="004068B5" w:rsidRDefault="002B7EE9" w:rsidP="005C037F">
            <w:pPr>
              <w:pStyle w:val="SJITableText"/>
            </w:pPr>
          </w:p>
        </w:tc>
        <w:tc>
          <w:tcPr>
            <w:tcW w:w="1011" w:type="pct"/>
          </w:tcPr>
          <w:p w14:paraId="353F6027" w14:textId="77777777" w:rsidR="002B7EE9" w:rsidRPr="004068B5" w:rsidRDefault="002B7EE9" w:rsidP="005C037F">
            <w:pPr>
              <w:pStyle w:val="SJITableText"/>
            </w:pPr>
            <w:r w:rsidRPr="004068B5">
              <w:t>784.05(2)</w:t>
            </w:r>
          </w:p>
        </w:tc>
        <w:tc>
          <w:tcPr>
            <w:tcW w:w="719" w:type="pct"/>
          </w:tcPr>
          <w:p w14:paraId="5B588E42" w14:textId="77777777" w:rsidR="002B7EE9" w:rsidRPr="004068B5" w:rsidRDefault="002B7EE9" w:rsidP="005C037F">
            <w:pPr>
              <w:pStyle w:val="SJITableText"/>
            </w:pPr>
            <w:r w:rsidRPr="004068B5">
              <w:t>8.9</w:t>
            </w:r>
          </w:p>
        </w:tc>
      </w:tr>
      <w:tr w:rsidR="002B7EE9" w:rsidRPr="004068B5" w14:paraId="7A63B2FE" w14:textId="77777777" w:rsidTr="005C037F">
        <w:tc>
          <w:tcPr>
            <w:tcW w:w="2019" w:type="pct"/>
          </w:tcPr>
          <w:p w14:paraId="61E7FBE9" w14:textId="77777777" w:rsidR="002B7EE9" w:rsidRPr="004068B5" w:rsidRDefault="002B7EE9" w:rsidP="005C037F">
            <w:pPr>
              <w:pStyle w:val="SJITableText"/>
            </w:pPr>
            <w:r w:rsidRPr="004068B5">
              <w:t>Culpable Negligence Exposing Another Person to Personal Injury, if culpable negligence is charged</w:t>
            </w:r>
          </w:p>
        </w:tc>
        <w:tc>
          <w:tcPr>
            <w:tcW w:w="1251" w:type="pct"/>
          </w:tcPr>
          <w:p w14:paraId="1BB7FB94" w14:textId="77777777" w:rsidR="002B7EE9" w:rsidRPr="004068B5" w:rsidRDefault="002B7EE9" w:rsidP="005C037F">
            <w:pPr>
              <w:pStyle w:val="SJITableText"/>
            </w:pPr>
          </w:p>
        </w:tc>
        <w:tc>
          <w:tcPr>
            <w:tcW w:w="1011" w:type="pct"/>
          </w:tcPr>
          <w:p w14:paraId="7C3B1FC0" w14:textId="77777777" w:rsidR="002B7EE9" w:rsidRPr="004068B5" w:rsidRDefault="002B7EE9" w:rsidP="005C037F">
            <w:pPr>
              <w:pStyle w:val="SJITableText"/>
            </w:pPr>
            <w:r w:rsidRPr="004068B5">
              <w:t>784.05(1)</w:t>
            </w:r>
          </w:p>
        </w:tc>
        <w:tc>
          <w:tcPr>
            <w:tcW w:w="719" w:type="pct"/>
          </w:tcPr>
          <w:p w14:paraId="033DF16E" w14:textId="77777777" w:rsidR="002B7EE9" w:rsidRPr="004068B5" w:rsidRDefault="002B7EE9" w:rsidP="005C037F">
            <w:pPr>
              <w:pStyle w:val="SJITableText"/>
            </w:pPr>
            <w:r w:rsidRPr="004068B5">
              <w:t>8.9</w:t>
            </w:r>
          </w:p>
        </w:tc>
      </w:tr>
    </w:tbl>
    <w:p w14:paraId="5DD6B6A8" w14:textId="77777777" w:rsidR="002B7EE9" w:rsidRPr="004068B5" w:rsidRDefault="002B7EE9" w:rsidP="002B7EE9">
      <w:pPr>
        <w:pStyle w:val="SJIComments"/>
      </w:pPr>
      <w:r w:rsidRPr="004068B5">
        <w:t>Comment</w:t>
      </w:r>
      <w:r>
        <w:t>s</w:t>
      </w:r>
    </w:p>
    <w:p w14:paraId="112A29AB" w14:textId="77777777" w:rsidR="002B7EE9" w:rsidRDefault="002B7EE9" w:rsidP="002B7EE9">
      <w:pPr>
        <w:autoSpaceDE w:val="0"/>
        <w:autoSpaceDN w:val="0"/>
        <w:adjustRightInd w:val="0"/>
      </w:pPr>
      <w:r>
        <w:t>Prior to April 2026, this instruction was numbered 29.22.</w:t>
      </w:r>
    </w:p>
    <w:p w14:paraId="198D4869" w14:textId="72BB54B4" w:rsidR="003533A2" w:rsidRDefault="002B7EE9" w:rsidP="002B7EE9">
      <w:pPr>
        <w:autoSpaceDE w:val="0"/>
        <w:autoSpaceDN w:val="0"/>
        <w:adjustRightInd w:val="0"/>
      </w:pPr>
      <w:r w:rsidRPr="004068B5">
        <w:t>This instruction was adopted in 2013 [131 So. 3d 692] and amended in 2016</w:t>
      </w:r>
      <w:r>
        <w:t xml:space="preserve"> [194 So. 3d 1007]</w:t>
      </w:r>
      <w:r w:rsidRPr="004068B5">
        <w:t>.</w:t>
      </w:r>
    </w:p>
    <w:p w14:paraId="1E024B37" w14:textId="77777777" w:rsidR="003B58BD" w:rsidRPr="00B96D27" w:rsidRDefault="003533A2" w:rsidP="003B58BD">
      <w:pPr>
        <w:pStyle w:val="Heading3"/>
      </w:pPr>
      <w:r>
        <w:br w:type="page"/>
      </w:r>
      <w:bookmarkStart w:id="2316" w:name="_Toc109650621"/>
      <w:bookmarkStart w:id="2317" w:name="_Toc110240043"/>
      <w:bookmarkStart w:id="2318" w:name="_Toc110600038"/>
      <w:bookmarkStart w:id="2319" w:name="_Toc232505889"/>
      <w:r w:rsidR="003B58BD">
        <w:lastRenderedPageBreak/>
        <w:t>33.4</w:t>
      </w:r>
      <w:r w:rsidR="003B58BD" w:rsidRPr="00B96D27">
        <w:t xml:space="preserve"> EXPLOITATION OF [AN ELDERLY PERSON] [A DISABLED ADULT]</w:t>
      </w:r>
      <w:bookmarkEnd w:id="2316"/>
      <w:bookmarkEnd w:id="2317"/>
      <w:bookmarkEnd w:id="2318"/>
      <w:bookmarkEnd w:id="2319"/>
    </w:p>
    <w:p w14:paraId="590C3CAB" w14:textId="77777777" w:rsidR="003B58BD" w:rsidRPr="00B96D27" w:rsidRDefault="003B58BD" w:rsidP="003B58BD">
      <w:pPr>
        <w:pStyle w:val="SJIStatuteinTitle"/>
      </w:pPr>
      <w:r w:rsidRPr="00B96D27">
        <w:rPr>
          <w:iCs/>
        </w:rPr>
        <w:t>§</w:t>
      </w:r>
      <w:r w:rsidRPr="00B96D27">
        <w:rPr>
          <w:i/>
          <w:iCs/>
        </w:rPr>
        <w:t xml:space="preserve"> </w:t>
      </w:r>
      <w:r w:rsidRPr="00B96D27">
        <w:t xml:space="preserve">825.103, Fla. Stat. </w:t>
      </w:r>
    </w:p>
    <w:p w14:paraId="45805518" w14:textId="77777777" w:rsidR="003B58BD" w:rsidRPr="00BB0000" w:rsidRDefault="003B58BD" w:rsidP="003B58BD">
      <w:pPr>
        <w:rPr>
          <w:b/>
          <w:bCs/>
        </w:rPr>
      </w:pPr>
      <w:r w:rsidRPr="00BB0000">
        <w:rPr>
          <w:b/>
          <w:bCs/>
        </w:rPr>
        <w:t>To prove the crime of Exploitation of [an Elderly Person] [Disabled Adult], the State must prove the following [three] [four] elements beyond a reasonable doubt:</w:t>
      </w:r>
    </w:p>
    <w:p w14:paraId="674D65EA" w14:textId="77777777" w:rsidR="003B58BD" w:rsidRPr="00B96D27" w:rsidRDefault="003B58BD" w:rsidP="003B58BD">
      <w:pPr>
        <w:pStyle w:val="SJITextItalic"/>
      </w:pPr>
      <w:r w:rsidRPr="00B96D27">
        <w:t xml:space="preserve">Give as applicable. </w:t>
      </w:r>
    </w:p>
    <w:p w14:paraId="1F4BA6F0" w14:textId="77777777" w:rsidR="003B58BD" w:rsidRPr="00B96D27" w:rsidRDefault="003B58BD" w:rsidP="003B58BD">
      <w:pPr>
        <w:pStyle w:val="SJITextItalic"/>
      </w:pPr>
      <w:r w:rsidRPr="00B96D27">
        <w:t>§ 825.103(1)(a), Fla. Stat.</w:t>
      </w:r>
    </w:p>
    <w:p w14:paraId="3450125D" w14:textId="77777777" w:rsidR="003B58BD" w:rsidRPr="00B96D27" w:rsidRDefault="003B58BD" w:rsidP="003B58BD">
      <w:pPr>
        <w:numPr>
          <w:ilvl w:val="0"/>
          <w:numId w:val="207"/>
        </w:numPr>
        <w:ind w:left="1296" w:hanging="576"/>
        <w:rPr>
          <w:b/>
          <w:bCs/>
        </w:rPr>
      </w:pPr>
      <w:r w:rsidRPr="00B96D27">
        <w:t>(Victim)</w:t>
      </w:r>
      <w:r w:rsidRPr="00B96D27">
        <w:rPr>
          <w:b/>
          <w:bCs/>
        </w:rPr>
        <w:t xml:space="preserve"> was [an elderly person] [a disabled adult]. </w:t>
      </w:r>
    </w:p>
    <w:p w14:paraId="7EDD5711" w14:textId="77777777" w:rsidR="003B58BD" w:rsidRPr="00B96D27" w:rsidRDefault="003B58BD" w:rsidP="003B58BD">
      <w:pPr>
        <w:numPr>
          <w:ilvl w:val="0"/>
          <w:numId w:val="207"/>
        </w:numPr>
        <w:ind w:left="1296" w:hanging="576"/>
        <w:rPr>
          <w:b/>
          <w:bCs/>
        </w:rPr>
      </w:pPr>
      <w:r w:rsidRPr="00B96D27">
        <w:t>(Defendant)</w:t>
      </w:r>
      <w:r w:rsidRPr="00B96D27">
        <w:rPr>
          <w:b/>
          <w:bCs/>
        </w:rPr>
        <w:t xml:space="preserve"> knowingly [obtained or used] [endeavored to obtain or use] </w:t>
      </w:r>
      <w:r w:rsidRPr="00B96D27">
        <w:rPr>
          <w:bCs/>
        </w:rPr>
        <w:t>(victim’s)</w:t>
      </w:r>
      <w:r w:rsidRPr="00B96D27">
        <w:rPr>
          <w:b/>
          <w:bCs/>
        </w:rPr>
        <w:t xml:space="preserve"> [funds] [assets] [property].</w:t>
      </w:r>
    </w:p>
    <w:p w14:paraId="0C622CDA" w14:textId="77777777" w:rsidR="003B58BD" w:rsidRPr="00B96D27" w:rsidRDefault="003B58BD" w:rsidP="003B58BD">
      <w:pPr>
        <w:numPr>
          <w:ilvl w:val="0"/>
          <w:numId w:val="207"/>
        </w:numPr>
        <w:ind w:left="1296" w:hanging="576"/>
        <w:rPr>
          <w:b/>
          <w:bCs/>
        </w:rPr>
      </w:pPr>
      <w:r w:rsidRPr="00B96D27">
        <w:t>(Defendant)</w:t>
      </w:r>
      <w:r w:rsidRPr="00B96D27">
        <w:rPr>
          <w:b/>
          <w:bCs/>
        </w:rPr>
        <w:t xml:space="preserve"> did so with the intent to</w:t>
      </w:r>
    </w:p>
    <w:p w14:paraId="2D5F5C79" w14:textId="77777777" w:rsidR="003B58BD" w:rsidRPr="00B96D27" w:rsidRDefault="003B58BD" w:rsidP="003B58BD">
      <w:pPr>
        <w:pStyle w:val="SJITextItalic"/>
      </w:pPr>
      <w:r w:rsidRPr="00B96D27">
        <w:t>Give as applicable.</w:t>
      </w:r>
    </w:p>
    <w:p w14:paraId="3E6B470E" w14:textId="77777777" w:rsidR="003B58BD" w:rsidRPr="00B96D27" w:rsidRDefault="003B58BD" w:rsidP="003B58BD">
      <w:pPr>
        <w:numPr>
          <w:ilvl w:val="0"/>
          <w:numId w:val="215"/>
        </w:numPr>
        <w:ind w:left="1872" w:hanging="432"/>
        <w:rPr>
          <w:b/>
          <w:bCs/>
        </w:rPr>
      </w:pPr>
      <w:r w:rsidRPr="00B96D27">
        <w:rPr>
          <w:b/>
          <w:bCs/>
        </w:rPr>
        <w:t xml:space="preserve">temporarily or permanently deprive </w:t>
      </w:r>
      <w:r w:rsidRPr="00B96D27">
        <w:t>(victim)</w:t>
      </w:r>
      <w:r w:rsidRPr="00B96D27">
        <w:rPr>
          <w:b/>
          <w:bCs/>
        </w:rPr>
        <w:t xml:space="preserve"> of the use, benefit, or possession of [his] [her] [funds] [assets] [property];</w:t>
      </w:r>
    </w:p>
    <w:p w14:paraId="3491A74C" w14:textId="77777777" w:rsidR="003B58BD" w:rsidRPr="00B96D27" w:rsidRDefault="003B58BD" w:rsidP="003B58BD">
      <w:pPr>
        <w:numPr>
          <w:ilvl w:val="0"/>
          <w:numId w:val="215"/>
        </w:numPr>
        <w:ind w:left="1872" w:hanging="432"/>
        <w:rPr>
          <w:b/>
          <w:bCs/>
        </w:rPr>
      </w:pPr>
      <w:r w:rsidRPr="00B96D27">
        <w:rPr>
          <w:b/>
          <w:bCs/>
        </w:rPr>
        <w:t xml:space="preserve">benefit someone other than </w:t>
      </w:r>
      <w:r w:rsidRPr="00B96D27">
        <w:t>(victim)</w:t>
      </w:r>
      <w:r w:rsidRPr="00B96D27">
        <w:rPr>
          <w:b/>
        </w:rPr>
        <w:t>.</w:t>
      </w:r>
      <w:r w:rsidRPr="00B96D27">
        <w:rPr>
          <w:b/>
          <w:bCs/>
        </w:rPr>
        <w:t xml:space="preserve"> </w:t>
      </w:r>
    </w:p>
    <w:p w14:paraId="52CBE5D3" w14:textId="77777777" w:rsidR="003B58BD" w:rsidRPr="006425CF" w:rsidRDefault="003B58BD" w:rsidP="003B58BD">
      <w:pPr>
        <w:numPr>
          <w:ilvl w:val="0"/>
          <w:numId w:val="207"/>
        </w:numPr>
        <w:ind w:left="1296" w:hanging="576"/>
      </w:pPr>
      <w:r w:rsidRPr="006425CF">
        <w:rPr>
          <w:b/>
          <w:bCs/>
        </w:rPr>
        <w:t>At the time,</w:t>
      </w:r>
      <w:r w:rsidRPr="00B96D27">
        <w:t xml:space="preserve"> (defendant) </w:t>
      </w:r>
      <w:r w:rsidRPr="006425CF">
        <w:rPr>
          <w:b/>
          <w:bCs/>
        </w:rPr>
        <w:t>[stood in a position of trust and confidence] [had a business relationship] with</w:t>
      </w:r>
      <w:r w:rsidRPr="006425CF">
        <w:t xml:space="preserve"> </w:t>
      </w:r>
      <w:r w:rsidRPr="00B96D27">
        <w:t>(victim)</w:t>
      </w:r>
      <w:r w:rsidRPr="006425CF">
        <w:rPr>
          <w:b/>
          <w:bCs/>
        </w:rPr>
        <w:t>.</w:t>
      </w:r>
    </w:p>
    <w:p w14:paraId="733CB9F9" w14:textId="77777777" w:rsidR="003B58BD" w:rsidRPr="00B96D27" w:rsidRDefault="003B58BD" w:rsidP="003B58BD">
      <w:pPr>
        <w:pStyle w:val="SJITextItalic"/>
        <w:rPr>
          <w:b/>
          <w:bCs/>
        </w:rPr>
      </w:pPr>
      <w:r w:rsidRPr="00B96D27">
        <w:t>§ 825.103(1)(b), Fla. Stat.</w:t>
      </w:r>
    </w:p>
    <w:p w14:paraId="7BB77BFE" w14:textId="77777777" w:rsidR="003B58BD" w:rsidRPr="008878FF" w:rsidRDefault="003B58BD" w:rsidP="003B58BD">
      <w:pPr>
        <w:pStyle w:val="ListParagraph"/>
        <w:numPr>
          <w:ilvl w:val="1"/>
          <w:numId w:val="220"/>
        </w:numPr>
        <w:ind w:left="1296" w:hanging="576"/>
        <w:rPr>
          <w:b/>
          <w:bCs/>
        </w:rPr>
      </w:pPr>
      <w:r w:rsidRPr="00B96D27">
        <w:t>(Victim)</w:t>
      </w:r>
      <w:r w:rsidRPr="008878FF">
        <w:rPr>
          <w:b/>
          <w:bCs/>
        </w:rPr>
        <w:t xml:space="preserve"> was [an elderly person] [a disabled adult]. </w:t>
      </w:r>
    </w:p>
    <w:p w14:paraId="491CA6E6" w14:textId="77777777" w:rsidR="003B58BD" w:rsidRPr="008878FF" w:rsidRDefault="003B58BD" w:rsidP="003B58BD">
      <w:pPr>
        <w:pStyle w:val="ListParagraph"/>
        <w:numPr>
          <w:ilvl w:val="1"/>
          <w:numId w:val="220"/>
        </w:numPr>
        <w:ind w:left="1296" w:hanging="576"/>
        <w:rPr>
          <w:b/>
          <w:bCs/>
        </w:rPr>
      </w:pPr>
      <w:r w:rsidRPr="008878FF">
        <w:rPr>
          <w:bCs/>
        </w:rPr>
        <w:t xml:space="preserve">(Defendant) </w:t>
      </w:r>
      <w:r w:rsidRPr="008878FF">
        <w:rPr>
          <w:b/>
          <w:bCs/>
        </w:rPr>
        <w:t xml:space="preserve">[obtained or used] [endeavored to obtain or use] [conspired with another to obtain or use] </w:t>
      </w:r>
      <w:r w:rsidRPr="00B96D27">
        <w:t>(victim’s)</w:t>
      </w:r>
      <w:r w:rsidRPr="008878FF">
        <w:rPr>
          <w:b/>
          <w:bCs/>
        </w:rPr>
        <w:t xml:space="preserve"> [funds] [assets] [property].</w:t>
      </w:r>
    </w:p>
    <w:p w14:paraId="6B3BA77C" w14:textId="77777777" w:rsidR="003B58BD" w:rsidRPr="008878FF" w:rsidRDefault="003B58BD" w:rsidP="003B58BD">
      <w:pPr>
        <w:pStyle w:val="ListParagraph"/>
        <w:numPr>
          <w:ilvl w:val="1"/>
          <w:numId w:val="220"/>
        </w:numPr>
        <w:ind w:left="1296" w:hanging="576"/>
        <w:rPr>
          <w:b/>
          <w:bCs/>
        </w:rPr>
      </w:pPr>
      <w:r w:rsidRPr="008878FF">
        <w:rPr>
          <w:bCs/>
        </w:rPr>
        <w:t>(Defendant)</w:t>
      </w:r>
      <w:r w:rsidRPr="008878FF">
        <w:rPr>
          <w:b/>
          <w:bCs/>
        </w:rPr>
        <w:t xml:space="preserve"> did so with the intent to </w:t>
      </w:r>
    </w:p>
    <w:p w14:paraId="6A952965" w14:textId="77777777" w:rsidR="003B58BD" w:rsidRDefault="003B58BD" w:rsidP="003B58BD">
      <w:pPr>
        <w:pStyle w:val="SJITextItalic"/>
      </w:pPr>
      <w:r w:rsidRPr="00B96D27">
        <w:t>Give as applicable.</w:t>
      </w:r>
    </w:p>
    <w:p w14:paraId="7761F083" w14:textId="77777777" w:rsidR="003B58BD" w:rsidRPr="008878FF" w:rsidRDefault="003B58BD" w:rsidP="003B58BD">
      <w:pPr>
        <w:pStyle w:val="ListParagraph"/>
        <w:numPr>
          <w:ilvl w:val="0"/>
          <w:numId w:val="221"/>
        </w:numPr>
        <w:ind w:left="1872" w:hanging="432"/>
        <w:rPr>
          <w:bCs/>
          <w:i/>
        </w:rPr>
      </w:pPr>
      <w:r w:rsidRPr="008878FF">
        <w:rPr>
          <w:b/>
          <w:bCs/>
        </w:rPr>
        <w:t xml:space="preserve">temporarily or permanently deprive </w:t>
      </w:r>
      <w:r w:rsidRPr="00B96D27">
        <w:t>(victim)</w:t>
      </w:r>
      <w:r w:rsidRPr="008878FF">
        <w:rPr>
          <w:b/>
          <w:bCs/>
        </w:rPr>
        <w:t xml:space="preserve"> of the use, benefit, or possession of [his] [her] [funds] [assets] [property];</w:t>
      </w:r>
    </w:p>
    <w:p w14:paraId="0354D638" w14:textId="77777777" w:rsidR="003B58BD" w:rsidRPr="008878FF" w:rsidRDefault="003B58BD" w:rsidP="003B58BD">
      <w:pPr>
        <w:pStyle w:val="ListParagraph"/>
        <w:numPr>
          <w:ilvl w:val="0"/>
          <w:numId w:val="221"/>
        </w:numPr>
        <w:ind w:left="1872" w:hanging="432"/>
        <w:rPr>
          <w:bCs/>
          <w:i/>
        </w:rPr>
      </w:pPr>
      <w:r w:rsidRPr="008878FF">
        <w:rPr>
          <w:b/>
          <w:bCs/>
        </w:rPr>
        <w:t xml:space="preserve">benefit someone other than </w:t>
      </w:r>
      <w:r w:rsidRPr="00B96D27">
        <w:t>(victim)</w:t>
      </w:r>
      <w:r w:rsidRPr="008878FF">
        <w:rPr>
          <w:b/>
        </w:rPr>
        <w:t>.</w:t>
      </w:r>
      <w:r w:rsidRPr="008878FF">
        <w:rPr>
          <w:b/>
          <w:bCs/>
        </w:rPr>
        <w:t xml:space="preserve"> </w:t>
      </w:r>
    </w:p>
    <w:p w14:paraId="68AAC2EF" w14:textId="77777777" w:rsidR="003B58BD" w:rsidRPr="0093575F" w:rsidRDefault="003B58BD" w:rsidP="003B58BD">
      <w:pPr>
        <w:pStyle w:val="ListParagraph"/>
        <w:numPr>
          <w:ilvl w:val="1"/>
          <w:numId w:val="220"/>
        </w:numPr>
        <w:ind w:hanging="630"/>
        <w:rPr>
          <w:b/>
          <w:bCs/>
        </w:rPr>
      </w:pPr>
      <w:r w:rsidRPr="0093575F">
        <w:rPr>
          <w:b/>
          <w:bCs/>
        </w:rPr>
        <w:t xml:space="preserve">At the time, </w:t>
      </w:r>
      <w:r w:rsidRPr="00B96D27">
        <w:t>(defendant)</w:t>
      </w:r>
      <w:r w:rsidRPr="0093575F">
        <w:rPr>
          <w:b/>
          <w:bCs/>
        </w:rPr>
        <w:t xml:space="preserve"> knew or reasonably should have known that </w:t>
      </w:r>
      <w:r w:rsidRPr="00B96D27">
        <w:t xml:space="preserve">(victim) </w:t>
      </w:r>
      <w:r w:rsidRPr="0093575F">
        <w:rPr>
          <w:b/>
          <w:bCs/>
        </w:rPr>
        <w:t>lacked the capacity to consent.</w:t>
      </w:r>
    </w:p>
    <w:p w14:paraId="7A054B8D" w14:textId="77777777" w:rsidR="003B58BD" w:rsidRPr="00B96D27" w:rsidRDefault="003B58BD" w:rsidP="003B58BD">
      <w:pPr>
        <w:pStyle w:val="SJITextItalic"/>
        <w:rPr>
          <w:b/>
          <w:bCs/>
        </w:rPr>
      </w:pPr>
      <w:r w:rsidRPr="00B96D27">
        <w:t>§ 825.103(1)(c), Fla. Stat.</w:t>
      </w:r>
    </w:p>
    <w:p w14:paraId="38305350" w14:textId="77777777" w:rsidR="003B58BD" w:rsidRPr="00B96D27" w:rsidRDefault="003B58BD" w:rsidP="003B58BD">
      <w:pPr>
        <w:numPr>
          <w:ilvl w:val="0"/>
          <w:numId w:val="214"/>
        </w:numPr>
        <w:ind w:left="1296" w:hanging="576"/>
        <w:rPr>
          <w:b/>
          <w:bCs/>
        </w:rPr>
      </w:pPr>
      <w:r w:rsidRPr="00B96D27">
        <w:t>(Victim)</w:t>
      </w:r>
      <w:r w:rsidRPr="00B96D27">
        <w:rPr>
          <w:b/>
          <w:bCs/>
        </w:rPr>
        <w:t xml:space="preserve"> was [an elderly person] [a disabled adult]. </w:t>
      </w:r>
    </w:p>
    <w:p w14:paraId="30F8FDE7" w14:textId="77777777" w:rsidR="003B58BD" w:rsidRPr="00B96D27" w:rsidRDefault="003B58BD" w:rsidP="003B58BD">
      <w:pPr>
        <w:numPr>
          <w:ilvl w:val="0"/>
          <w:numId w:val="214"/>
        </w:numPr>
        <w:tabs>
          <w:tab w:val="left" w:pos="1440"/>
        </w:tabs>
        <w:ind w:left="1296" w:hanging="576"/>
        <w:rPr>
          <w:b/>
          <w:bCs/>
        </w:rPr>
      </w:pPr>
      <w:r w:rsidRPr="00B96D27">
        <w:t>(Defendant)</w:t>
      </w:r>
      <w:r w:rsidRPr="00B96D27">
        <w:rPr>
          <w:b/>
          <w:bCs/>
        </w:rPr>
        <w:t xml:space="preserve"> was </w:t>
      </w:r>
      <w:r w:rsidRPr="00B96D27">
        <w:t xml:space="preserve">(victim’s) </w:t>
      </w:r>
      <w:r w:rsidRPr="00B96D27">
        <w:rPr>
          <w:b/>
        </w:rPr>
        <w:t>[</w:t>
      </w:r>
      <w:r w:rsidRPr="00B96D27">
        <w:rPr>
          <w:b/>
          <w:bCs/>
        </w:rPr>
        <w:t>guardian] [trustee] [agent under a power of attorney].</w:t>
      </w:r>
    </w:p>
    <w:p w14:paraId="5B315897" w14:textId="77777777" w:rsidR="003B58BD" w:rsidRPr="00B96D27" w:rsidRDefault="003B58BD" w:rsidP="003B58BD">
      <w:pPr>
        <w:numPr>
          <w:ilvl w:val="0"/>
          <w:numId w:val="214"/>
        </w:numPr>
        <w:ind w:left="1296" w:hanging="576"/>
        <w:rPr>
          <w:b/>
          <w:bCs/>
        </w:rPr>
      </w:pPr>
      <w:r w:rsidRPr="00B96D27">
        <w:rPr>
          <w:bCs/>
        </w:rPr>
        <w:t>(Defendant)</w:t>
      </w:r>
      <w:r w:rsidRPr="00B96D27">
        <w:rPr>
          <w:b/>
          <w:bCs/>
        </w:rPr>
        <w:t xml:space="preserve"> breached a fiduciary duty to </w:t>
      </w:r>
      <w:r w:rsidRPr="00B96D27">
        <w:t>(victim)</w:t>
      </w:r>
      <w:r w:rsidRPr="00B96D27">
        <w:rPr>
          <w:b/>
        </w:rPr>
        <w:t>.</w:t>
      </w:r>
    </w:p>
    <w:p w14:paraId="0F207240" w14:textId="77777777" w:rsidR="003B58BD" w:rsidRPr="00B96D27" w:rsidRDefault="003B58BD" w:rsidP="003B58BD">
      <w:pPr>
        <w:numPr>
          <w:ilvl w:val="0"/>
          <w:numId w:val="214"/>
        </w:numPr>
        <w:ind w:left="1296" w:hanging="576"/>
        <w:rPr>
          <w:b/>
          <w:bCs/>
        </w:rPr>
      </w:pPr>
      <w:r w:rsidRPr="00B96D27">
        <w:rPr>
          <w:b/>
          <w:bCs/>
        </w:rPr>
        <w:lastRenderedPageBreak/>
        <w:t xml:space="preserve">As a result, there was an unauthorized [appropriation] [sale] [transfer] of </w:t>
      </w:r>
      <w:r w:rsidRPr="00B96D27">
        <w:rPr>
          <w:bCs/>
        </w:rPr>
        <w:t xml:space="preserve">(victim’s) </w:t>
      </w:r>
      <w:r w:rsidRPr="00B96D27">
        <w:rPr>
          <w:b/>
          <w:bCs/>
        </w:rPr>
        <w:t>property.</w:t>
      </w:r>
      <w:r>
        <w:t xml:space="preserve"> </w:t>
      </w:r>
      <w:r w:rsidRPr="00B96D27">
        <w:rPr>
          <w:b/>
          <w:bCs/>
        </w:rPr>
        <w:t> </w:t>
      </w:r>
    </w:p>
    <w:p w14:paraId="6ACBA91C" w14:textId="77777777" w:rsidR="003B58BD" w:rsidRPr="00B96D27" w:rsidRDefault="003B58BD" w:rsidP="003B58BD">
      <w:pPr>
        <w:pStyle w:val="SJITextItalic"/>
      </w:pPr>
      <w:r w:rsidRPr="00B96D27">
        <w:t>If § 825.103(1)(c), Fla. Stat. is charged, give as applicable.</w:t>
      </w:r>
    </w:p>
    <w:p w14:paraId="2223894A" w14:textId="77777777" w:rsidR="003B58BD" w:rsidRPr="00B96D27" w:rsidRDefault="003B58BD" w:rsidP="003B58BD">
      <w:pPr>
        <w:rPr>
          <w:b/>
          <w:bCs/>
        </w:rPr>
      </w:pPr>
      <w:r w:rsidRPr="00B96D27">
        <w:rPr>
          <w:b/>
          <w:bCs/>
        </w:rPr>
        <w:t>A “trustee” must be an individual.</w:t>
      </w:r>
    </w:p>
    <w:p w14:paraId="4856A7EF" w14:textId="77777777" w:rsidR="003B58BD" w:rsidRPr="00B96D27" w:rsidRDefault="003B58BD" w:rsidP="003B58BD">
      <w:pPr>
        <w:rPr>
          <w:b/>
          <w:bCs/>
        </w:rPr>
      </w:pPr>
      <w:r w:rsidRPr="00B96D27">
        <w:rPr>
          <w:b/>
          <w:bCs/>
        </w:rPr>
        <w:t xml:space="preserve">An “unauthorized appropriation” occurs when </w:t>
      </w:r>
    </w:p>
    <w:p w14:paraId="3F7563AD" w14:textId="77777777" w:rsidR="003B58BD" w:rsidRPr="00B96D27" w:rsidRDefault="003B58BD" w:rsidP="003B58BD">
      <w:pPr>
        <w:numPr>
          <w:ilvl w:val="0"/>
          <w:numId w:val="216"/>
        </w:numPr>
        <w:ind w:left="1440"/>
        <w:rPr>
          <w:b/>
          <w:bCs/>
        </w:rPr>
      </w:pPr>
      <w:r w:rsidRPr="00B96D27">
        <w:rPr>
          <w:b/>
          <w:bCs/>
        </w:rPr>
        <w:t xml:space="preserve">the [elderly person] [disabled adult] does not receive the reasonably equivalent financial value in goods or services; or </w:t>
      </w:r>
    </w:p>
    <w:p w14:paraId="157DB440" w14:textId="77777777" w:rsidR="003B58BD" w:rsidRPr="00B96D27" w:rsidRDefault="003B58BD" w:rsidP="003B58BD">
      <w:pPr>
        <w:numPr>
          <w:ilvl w:val="0"/>
          <w:numId w:val="216"/>
        </w:numPr>
        <w:ind w:left="1440"/>
        <w:rPr>
          <w:b/>
          <w:bCs/>
        </w:rPr>
      </w:pPr>
      <w:r w:rsidRPr="00B96D27">
        <w:rPr>
          <w:b/>
          <w:bCs/>
        </w:rPr>
        <w:t xml:space="preserve">the fiduciary, appointed as an agent under power of attorney to act on behalf of </w:t>
      </w:r>
      <w:r w:rsidRPr="00B96D27">
        <w:rPr>
          <w:bCs/>
        </w:rPr>
        <w:t>(victim)</w:t>
      </w:r>
      <w:r w:rsidRPr="00B96D27">
        <w:rPr>
          <w:b/>
          <w:bCs/>
        </w:rPr>
        <w:t>,</w:t>
      </w:r>
    </w:p>
    <w:p w14:paraId="1278AAE8" w14:textId="77777777" w:rsidR="003B58BD" w:rsidRPr="00B96D27" w:rsidRDefault="003B58BD" w:rsidP="003B58BD">
      <w:pPr>
        <w:numPr>
          <w:ilvl w:val="0"/>
          <w:numId w:val="217"/>
        </w:numPr>
        <w:ind w:left="2520"/>
        <w:rPr>
          <w:b/>
          <w:bCs/>
        </w:rPr>
      </w:pPr>
      <w:r w:rsidRPr="00B96D27">
        <w:rPr>
          <w:b/>
          <w:bCs/>
        </w:rPr>
        <w:t>commits fraud in obtaining [his] [her] appointment; or</w:t>
      </w:r>
    </w:p>
    <w:p w14:paraId="3A414DD7" w14:textId="77777777" w:rsidR="003B58BD" w:rsidRPr="00B96D27" w:rsidRDefault="003B58BD" w:rsidP="003B58BD">
      <w:pPr>
        <w:numPr>
          <w:ilvl w:val="0"/>
          <w:numId w:val="217"/>
        </w:numPr>
        <w:ind w:left="2520"/>
        <w:rPr>
          <w:b/>
          <w:bCs/>
        </w:rPr>
      </w:pPr>
      <w:r w:rsidRPr="00B96D27">
        <w:rPr>
          <w:b/>
          <w:bCs/>
        </w:rPr>
        <w:t>abuses [his] [her] powers; or</w:t>
      </w:r>
    </w:p>
    <w:p w14:paraId="7653F67C" w14:textId="77777777" w:rsidR="003B58BD" w:rsidRPr="00B96D27" w:rsidRDefault="003B58BD" w:rsidP="003B58BD">
      <w:pPr>
        <w:numPr>
          <w:ilvl w:val="0"/>
          <w:numId w:val="217"/>
        </w:numPr>
        <w:ind w:left="2520"/>
        <w:rPr>
          <w:b/>
          <w:bCs/>
        </w:rPr>
      </w:pPr>
      <w:r w:rsidRPr="00B96D27">
        <w:rPr>
          <w:b/>
          <w:bCs/>
        </w:rPr>
        <w:t>[wastes] [embezzles] [intentionally mismanages] the assets of the [principal] [beneficiary]; or</w:t>
      </w:r>
    </w:p>
    <w:p w14:paraId="0E23FAE5" w14:textId="77777777" w:rsidR="003B58BD" w:rsidRPr="00B96D27" w:rsidRDefault="003B58BD" w:rsidP="003B58BD">
      <w:pPr>
        <w:numPr>
          <w:ilvl w:val="0"/>
          <w:numId w:val="217"/>
        </w:numPr>
        <w:ind w:left="2520"/>
        <w:rPr>
          <w:b/>
          <w:bCs/>
        </w:rPr>
      </w:pPr>
      <w:r w:rsidRPr="00B96D27">
        <w:rPr>
          <w:b/>
          <w:bCs/>
        </w:rPr>
        <w:t>acts contrary to the principal’s sole [benefit] [best interest].</w:t>
      </w:r>
    </w:p>
    <w:p w14:paraId="155CE2CF" w14:textId="77777777" w:rsidR="003B58BD" w:rsidRPr="00B96D27" w:rsidRDefault="003B58BD" w:rsidP="003B58BD">
      <w:pPr>
        <w:numPr>
          <w:ilvl w:val="0"/>
          <w:numId w:val="216"/>
        </w:numPr>
        <w:ind w:left="1440"/>
        <w:rPr>
          <w:b/>
          <w:bCs/>
        </w:rPr>
      </w:pPr>
      <w:r w:rsidRPr="00B96D27">
        <w:rPr>
          <w:b/>
          <w:bCs/>
        </w:rPr>
        <w:t xml:space="preserve">the fiduciary, appointed as a [guardian] [trustee] for </w:t>
      </w:r>
      <w:r w:rsidRPr="00E3527D">
        <w:rPr>
          <w:b/>
          <w:bCs/>
        </w:rPr>
        <w:t>(victim)</w:t>
      </w:r>
      <w:r w:rsidRPr="00B96D27">
        <w:rPr>
          <w:b/>
          <w:bCs/>
        </w:rPr>
        <w:t>,</w:t>
      </w:r>
    </w:p>
    <w:p w14:paraId="2775DAD8" w14:textId="77777777" w:rsidR="003B58BD" w:rsidRPr="00B96D27" w:rsidRDefault="003B58BD" w:rsidP="003B58BD">
      <w:pPr>
        <w:numPr>
          <w:ilvl w:val="0"/>
          <w:numId w:val="222"/>
        </w:numPr>
        <w:ind w:left="2520"/>
        <w:rPr>
          <w:b/>
          <w:bCs/>
        </w:rPr>
      </w:pPr>
      <w:r w:rsidRPr="00B96D27">
        <w:rPr>
          <w:b/>
          <w:bCs/>
        </w:rPr>
        <w:t>commits fraud in obtaining [his] [her] appointment; or</w:t>
      </w:r>
    </w:p>
    <w:p w14:paraId="6F595A6C" w14:textId="77777777" w:rsidR="003B58BD" w:rsidRPr="00B96D27" w:rsidRDefault="003B58BD" w:rsidP="003B58BD">
      <w:pPr>
        <w:numPr>
          <w:ilvl w:val="0"/>
          <w:numId w:val="222"/>
        </w:numPr>
        <w:ind w:left="2520"/>
        <w:rPr>
          <w:b/>
          <w:bCs/>
        </w:rPr>
      </w:pPr>
      <w:r w:rsidRPr="00B96D27">
        <w:rPr>
          <w:b/>
          <w:bCs/>
        </w:rPr>
        <w:t xml:space="preserve">abuses [his] [her] powers; or </w:t>
      </w:r>
    </w:p>
    <w:p w14:paraId="51EEC5CA" w14:textId="77777777" w:rsidR="003B58BD" w:rsidRPr="00B96D27" w:rsidRDefault="003B58BD" w:rsidP="003B58BD">
      <w:pPr>
        <w:numPr>
          <w:ilvl w:val="0"/>
          <w:numId w:val="222"/>
        </w:numPr>
        <w:ind w:left="2520"/>
        <w:rPr>
          <w:b/>
          <w:bCs/>
        </w:rPr>
      </w:pPr>
      <w:r w:rsidRPr="00B96D27">
        <w:rPr>
          <w:b/>
          <w:bCs/>
        </w:rPr>
        <w:t>[wastes] [embezzles] [intentionally mismanages] the assets of the [ward] [beneficiary of the trust].</w:t>
      </w:r>
    </w:p>
    <w:p w14:paraId="5026A73B" w14:textId="77777777" w:rsidR="003B58BD" w:rsidRPr="00B96D27" w:rsidRDefault="003B58BD" w:rsidP="003B58BD">
      <w:pPr>
        <w:pStyle w:val="SJITextItalic"/>
      </w:pPr>
      <w:r w:rsidRPr="00B96D27">
        <w:t>§ 825.103(1)(d), Fla. Stat.</w:t>
      </w:r>
    </w:p>
    <w:p w14:paraId="75EA5BE5" w14:textId="77777777" w:rsidR="003B58BD" w:rsidRPr="00B96D27" w:rsidRDefault="003B58BD" w:rsidP="003B58BD">
      <w:pPr>
        <w:numPr>
          <w:ilvl w:val="0"/>
          <w:numId w:val="218"/>
        </w:numPr>
        <w:ind w:left="1152" w:hanging="432"/>
        <w:rPr>
          <w:bCs/>
        </w:rPr>
      </w:pPr>
      <w:r w:rsidRPr="00B96D27">
        <w:rPr>
          <w:bCs/>
        </w:rPr>
        <w:t xml:space="preserve">(Victim) </w:t>
      </w:r>
      <w:r w:rsidRPr="00B96D27">
        <w:rPr>
          <w:b/>
          <w:bCs/>
        </w:rPr>
        <w:t>was [an elderly person] [a disabled adult].</w:t>
      </w:r>
    </w:p>
    <w:p w14:paraId="3AD45BC0" w14:textId="77777777" w:rsidR="003B58BD" w:rsidRPr="00B96D27" w:rsidRDefault="003B58BD" w:rsidP="003B58BD">
      <w:pPr>
        <w:numPr>
          <w:ilvl w:val="0"/>
          <w:numId w:val="218"/>
        </w:numPr>
        <w:ind w:left="1152" w:hanging="432"/>
        <w:rPr>
          <w:bCs/>
        </w:rPr>
      </w:pPr>
      <w:r w:rsidRPr="00B96D27">
        <w:rPr>
          <w:bCs/>
        </w:rPr>
        <w:t xml:space="preserve">(Defendant) </w:t>
      </w:r>
      <w:r w:rsidRPr="00B96D27">
        <w:rPr>
          <w:b/>
          <w:bCs/>
        </w:rPr>
        <w:t xml:space="preserve">[misappropriated] [misused] [transferred without authorization] money belonging to </w:t>
      </w:r>
      <w:r w:rsidRPr="00B96D27">
        <w:rPr>
          <w:bCs/>
        </w:rPr>
        <w:t xml:space="preserve">(victim) </w:t>
      </w:r>
      <w:r w:rsidRPr="00B96D27">
        <w:rPr>
          <w:b/>
          <w:bCs/>
        </w:rPr>
        <w:t xml:space="preserve">from a [personal account] [joint account created with the intent that only </w:t>
      </w:r>
      <w:r w:rsidRPr="00B96D27">
        <w:rPr>
          <w:bCs/>
        </w:rPr>
        <w:t>(victim</w:t>
      </w:r>
      <w:r w:rsidRPr="00B96D27">
        <w:rPr>
          <w:b/>
          <w:bCs/>
        </w:rPr>
        <w:t>) enjoyed all rights, interests, and claims to moneys deposited in such account] [convenience account].</w:t>
      </w:r>
    </w:p>
    <w:p w14:paraId="7FD09C74" w14:textId="77777777" w:rsidR="003B58BD" w:rsidRPr="00B96D27" w:rsidRDefault="003B58BD" w:rsidP="003B58BD">
      <w:pPr>
        <w:numPr>
          <w:ilvl w:val="0"/>
          <w:numId w:val="218"/>
        </w:numPr>
        <w:ind w:left="1152" w:hanging="432"/>
        <w:rPr>
          <w:bCs/>
        </w:rPr>
      </w:pPr>
      <w:r w:rsidRPr="00B96D27">
        <w:rPr>
          <w:bCs/>
        </w:rPr>
        <w:t xml:space="preserve">(Victim) </w:t>
      </w:r>
      <w:r w:rsidRPr="00B96D27">
        <w:rPr>
          <w:b/>
          <w:bCs/>
        </w:rPr>
        <w:t>placed the funds, owned the funds, and was the sole [contributor] [payee] of the funds before the [misappropriation] [misuse] [unauthorized transfer].</w:t>
      </w:r>
    </w:p>
    <w:p w14:paraId="010F07D4" w14:textId="77777777" w:rsidR="003B58BD" w:rsidRDefault="003B58BD" w:rsidP="003B58BD">
      <w:pPr>
        <w:spacing w:after="160"/>
        <w:ind w:firstLine="0"/>
        <w:rPr>
          <w:i/>
          <w:iCs/>
          <w:szCs w:val="24"/>
        </w:rPr>
      </w:pPr>
      <w:r>
        <w:br w:type="page"/>
      </w:r>
    </w:p>
    <w:p w14:paraId="38AC02E5" w14:textId="77777777" w:rsidR="003B58BD" w:rsidRPr="00B96D27" w:rsidRDefault="003B58BD" w:rsidP="003B58BD">
      <w:pPr>
        <w:pStyle w:val="SJITextItalic"/>
      </w:pPr>
      <w:r w:rsidRPr="00B96D27">
        <w:lastRenderedPageBreak/>
        <w:t>§ 825.103(1)(e), Fla. Stat.</w:t>
      </w:r>
    </w:p>
    <w:p w14:paraId="39F7CB7B" w14:textId="77777777" w:rsidR="003B58BD" w:rsidRPr="00B96D27" w:rsidRDefault="003B58BD" w:rsidP="003B58BD">
      <w:pPr>
        <w:numPr>
          <w:ilvl w:val="0"/>
          <w:numId w:val="219"/>
        </w:numPr>
        <w:ind w:left="1296" w:hanging="576"/>
        <w:rPr>
          <w:bCs/>
        </w:rPr>
      </w:pPr>
      <w:r w:rsidRPr="00B96D27">
        <w:rPr>
          <w:bCs/>
        </w:rPr>
        <w:t xml:space="preserve">(Victim) </w:t>
      </w:r>
      <w:r w:rsidRPr="00B96D27">
        <w:rPr>
          <w:b/>
          <w:bCs/>
        </w:rPr>
        <w:t>was [an elderly person] [a disabled adult].</w:t>
      </w:r>
    </w:p>
    <w:p w14:paraId="72460D24" w14:textId="77777777" w:rsidR="003B58BD" w:rsidRPr="00B96D27" w:rsidRDefault="003B58BD" w:rsidP="003B58BD">
      <w:pPr>
        <w:numPr>
          <w:ilvl w:val="0"/>
          <w:numId w:val="219"/>
        </w:numPr>
        <w:spacing w:before="100" w:beforeAutospacing="1"/>
        <w:ind w:left="1296" w:hanging="576"/>
        <w:rPr>
          <w:bCs/>
        </w:rPr>
      </w:pPr>
      <w:r w:rsidRPr="00B96D27">
        <w:rPr>
          <w:bCs/>
        </w:rPr>
        <w:t xml:space="preserve">(Defendant) </w:t>
      </w:r>
      <w:r w:rsidRPr="00B96D27">
        <w:rPr>
          <w:b/>
          <w:bCs/>
        </w:rPr>
        <w:t xml:space="preserve">[intentionally] [negligently] failed to effectively use </w:t>
      </w:r>
      <w:r w:rsidRPr="00B96D27">
        <w:rPr>
          <w:bCs/>
        </w:rPr>
        <w:t xml:space="preserve">(victim’s) </w:t>
      </w:r>
      <w:r w:rsidRPr="00B96D27">
        <w:rPr>
          <w:b/>
          <w:bCs/>
        </w:rPr>
        <w:t xml:space="preserve">income and assets for the necessities required for </w:t>
      </w:r>
      <w:r w:rsidRPr="00B96D27">
        <w:rPr>
          <w:bCs/>
        </w:rPr>
        <w:t>(victim’s)</w:t>
      </w:r>
      <w:r w:rsidRPr="00B96D27">
        <w:rPr>
          <w:b/>
          <w:bCs/>
        </w:rPr>
        <w:t xml:space="preserve"> support and maintenance. </w:t>
      </w:r>
    </w:p>
    <w:p w14:paraId="047307A8" w14:textId="77777777" w:rsidR="003B58BD" w:rsidRPr="00B96D27" w:rsidRDefault="003B58BD" w:rsidP="003B58BD">
      <w:pPr>
        <w:numPr>
          <w:ilvl w:val="0"/>
          <w:numId w:val="219"/>
        </w:numPr>
        <w:spacing w:before="100" w:beforeAutospacing="1"/>
        <w:ind w:left="1296" w:hanging="576"/>
        <w:rPr>
          <w:bCs/>
        </w:rPr>
      </w:pPr>
      <w:r w:rsidRPr="00B96D27">
        <w:rPr>
          <w:b/>
          <w:bCs/>
        </w:rPr>
        <w:t xml:space="preserve">At the time, </w:t>
      </w:r>
      <w:r w:rsidRPr="00B96D27">
        <w:rPr>
          <w:bCs/>
        </w:rPr>
        <w:t xml:space="preserve">(defendant) </w:t>
      </w:r>
      <w:r w:rsidRPr="00B96D27">
        <w:rPr>
          <w:b/>
          <w:bCs/>
        </w:rPr>
        <w:t xml:space="preserve">was a [caregiver] [person who stood in a position of trust and confidence] with </w:t>
      </w:r>
      <w:r w:rsidRPr="00B96D27">
        <w:rPr>
          <w:bCs/>
        </w:rPr>
        <w:t>(victim)</w:t>
      </w:r>
      <w:r w:rsidRPr="00B96D27">
        <w:rPr>
          <w:b/>
          <w:bCs/>
        </w:rPr>
        <w:t>.</w:t>
      </w:r>
      <w:r w:rsidRPr="00B96D27">
        <w:rPr>
          <w:bCs/>
        </w:rPr>
        <w:t xml:space="preserve"> </w:t>
      </w:r>
    </w:p>
    <w:p w14:paraId="4BF968F6" w14:textId="77777777" w:rsidR="003B58BD" w:rsidRPr="00B96D27" w:rsidRDefault="003B58BD" w:rsidP="003B58BD">
      <w:pPr>
        <w:pStyle w:val="SJITextItalic"/>
      </w:pPr>
      <w:r w:rsidRPr="00B96D27">
        <w:t>Give if applicable. Note: The statutory inference does not apply to persons in the business of making loans or to bona fide charitable donations to nonprofit organizations that qualify for tax exempt status under the Internal Revenue Code.</w:t>
      </w:r>
      <w:r>
        <w:t xml:space="preserve"> </w:t>
      </w:r>
      <w:r w:rsidRPr="00B96D27">
        <w:t>§ 825.103(2)(b), Fla. Stat.</w:t>
      </w:r>
    </w:p>
    <w:p w14:paraId="3A3C704C" w14:textId="77777777" w:rsidR="003B58BD" w:rsidRPr="00B96D27" w:rsidRDefault="003B58BD" w:rsidP="003B58BD">
      <w:pPr>
        <w:ind w:left="-90" w:firstLine="810"/>
        <w:rPr>
          <w:b/>
          <w:bCs/>
        </w:rPr>
      </w:pPr>
      <w:r w:rsidRPr="00B96D27">
        <w:rPr>
          <w:b/>
          <w:bCs/>
        </w:rPr>
        <w:t xml:space="preserve">You may, but are not required to, draw an inference of exploitation of </w:t>
      </w:r>
      <w:r w:rsidRPr="00B96D27">
        <w:rPr>
          <w:bCs/>
        </w:rPr>
        <w:t>(victim)</w:t>
      </w:r>
      <w:r w:rsidRPr="00B96D27">
        <w:rPr>
          <w:b/>
          <w:bCs/>
        </w:rPr>
        <w:t>,</w:t>
      </w:r>
      <w:r w:rsidRPr="00B96D27">
        <w:rPr>
          <w:bCs/>
        </w:rPr>
        <w:t xml:space="preserve"> </w:t>
      </w:r>
      <w:r w:rsidRPr="00B96D27">
        <w:rPr>
          <w:b/>
          <w:bCs/>
        </w:rPr>
        <w:t xml:space="preserve">if you find the State has proved beyond a reasonable doubt that: </w:t>
      </w:r>
    </w:p>
    <w:p w14:paraId="3BACDFAA" w14:textId="77777777" w:rsidR="003B58BD" w:rsidRDefault="003B58BD" w:rsidP="003B58BD">
      <w:pPr>
        <w:numPr>
          <w:ilvl w:val="1"/>
          <w:numId w:val="216"/>
        </w:numPr>
        <w:ind w:left="1584" w:hanging="576"/>
        <w:rPr>
          <w:b/>
          <w:bCs/>
        </w:rPr>
      </w:pPr>
      <w:r w:rsidRPr="00B96D27">
        <w:rPr>
          <w:bCs/>
        </w:rPr>
        <w:t xml:space="preserve">(Victim) </w:t>
      </w:r>
      <w:r w:rsidRPr="00B96D27">
        <w:rPr>
          <w:b/>
          <w:bCs/>
        </w:rPr>
        <w:t>was 65 years or older;</w:t>
      </w:r>
    </w:p>
    <w:p w14:paraId="720D3E3E" w14:textId="77777777" w:rsidR="003B58BD" w:rsidRPr="00B96D27" w:rsidRDefault="003B58BD" w:rsidP="003B58BD">
      <w:pPr>
        <w:numPr>
          <w:ilvl w:val="1"/>
          <w:numId w:val="216"/>
        </w:numPr>
        <w:ind w:left="1584" w:hanging="576"/>
        <w:rPr>
          <w:b/>
          <w:bCs/>
        </w:rPr>
      </w:pPr>
      <w:r w:rsidRPr="00B96D27">
        <w:rPr>
          <w:bCs/>
        </w:rPr>
        <w:t xml:space="preserve">(Defendant) </w:t>
      </w:r>
      <w:r w:rsidRPr="00B96D27">
        <w:rPr>
          <w:b/>
          <w:bCs/>
        </w:rPr>
        <w:t xml:space="preserve">was a nonrelative of </w:t>
      </w:r>
      <w:r w:rsidRPr="00B96D27">
        <w:rPr>
          <w:bCs/>
        </w:rPr>
        <w:t>(victim)</w:t>
      </w:r>
      <w:r w:rsidRPr="00B96D27">
        <w:rPr>
          <w:b/>
          <w:bCs/>
        </w:rPr>
        <w:t>;</w:t>
      </w:r>
    </w:p>
    <w:p w14:paraId="0119C74A" w14:textId="77777777" w:rsidR="003B58BD" w:rsidRPr="00B96D27" w:rsidRDefault="003B58BD" w:rsidP="003B58BD">
      <w:pPr>
        <w:numPr>
          <w:ilvl w:val="1"/>
          <w:numId w:val="216"/>
        </w:numPr>
        <w:ind w:left="1584" w:hanging="576"/>
        <w:rPr>
          <w:b/>
          <w:bCs/>
        </w:rPr>
      </w:pPr>
      <w:r w:rsidRPr="00B96D27">
        <w:rPr>
          <w:bCs/>
        </w:rPr>
        <w:t xml:space="preserve">(Victim), </w:t>
      </w:r>
      <w:r w:rsidRPr="00B96D27">
        <w:rPr>
          <w:b/>
          <w:bCs/>
        </w:rPr>
        <w:t xml:space="preserve">while still alive, transferred [money] [property] valued in excess of $10,000 in [a single transaction] [multiple transactions] to </w:t>
      </w:r>
      <w:r w:rsidRPr="00B96D27">
        <w:rPr>
          <w:bCs/>
        </w:rPr>
        <w:t>(defendant)</w:t>
      </w:r>
      <w:r w:rsidRPr="00B96D27">
        <w:rPr>
          <w:b/>
          <w:bCs/>
        </w:rPr>
        <w:t>;</w:t>
      </w:r>
    </w:p>
    <w:p w14:paraId="54FF119C" w14:textId="77777777" w:rsidR="003B58BD" w:rsidRPr="00B96D27" w:rsidRDefault="003B58BD" w:rsidP="003B58BD">
      <w:pPr>
        <w:numPr>
          <w:ilvl w:val="1"/>
          <w:numId w:val="216"/>
        </w:numPr>
        <w:ind w:left="1584" w:hanging="576"/>
        <w:rPr>
          <w:b/>
          <w:bCs/>
        </w:rPr>
      </w:pPr>
      <w:r w:rsidRPr="00B96D27">
        <w:rPr>
          <w:bCs/>
        </w:rPr>
        <w:t xml:space="preserve">(Victim) </w:t>
      </w:r>
      <w:r w:rsidRPr="00B96D27">
        <w:rPr>
          <w:b/>
          <w:bCs/>
        </w:rPr>
        <w:t xml:space="preserve">knew </w:t>
      </w:r>
      <w:r w:rsidRPr="00B96D27">
        <w:rPr>
          <w:bCs/>
        </w:rPr>
        <w:t>(defendant)</w:t>
      </w:r>
      <w:r w:rsidRPr="00B96D27">
        <w:rPr>
          <w:b/>
          <w:bCs/>
        </w:rPr>
        <w:t xml:space="preserve"> for fewer than 2 years before the first transfer; and </w:t>
      </w:r>
    </w:p>
    <w:p w14:paraId="5853828F" w14:textId="77777777" w:rsidR="003B58BD" w:rsidRPr="00B96D27" w:rsidRDefault="003B58BD" w:rsidP="003B58BD">
      <w:pPr>
        <w:numPr>
          <w:ilvl w:val="1"/>
          <w:numId w:val="216"/>
        </w:numPr>
        <w:ind w:left="1584" w:hanging="576"/>
        <w:rPr>
          <w:b/>
          <w:bCs/>
        </w:rPr>
      </w:pPr>
      <w:r w:rsidRPr="00B96D27">
        <w:rPr>
          <w:bCs/>
        </w:rPr>
        <w:t>(Victim)</w:t>
      </w:r>
      <w:r w:rsidRPr="00B96D27">
        <w:rPr>
          <w:b/>
          <w:bCs/>
        </w:rPr>
        <w:t xml:space="preserve"> did not receive the reasonably equivalent financial value in [goods] [services].</w:t>
      </w:r>
    </w:p>
    <w:p w14:paraId="16C49B0B" w14:textId="77777777" w:rsidR="003B58BD" w:rsidRPr="00B96D27" w:rsidRDefault="003B58BD" w:rsidP="003B58BD">
      <w:pPr>
        <w:rPr>
          <w:b/>
          <w:bCs/>
        </w:rPr>
      </w:pPr>
      <w:r w:rsidRPr="00B96D27">
        <w:rPr>
          <w:b/>
          <w:bCs/>
        </w:rPr>
        <w:t xml:space="preserve">You may not draw an inference of exploitation of </w:t>
      </w:r>
      <w:r w:rsidRPr="00B96D27">
        <w:rPr>
          <w:bCs/>
        </w:rPr>
        <w:t xml:space="preserve">(victim) </w:t>
      </w:r>
      <w:r w:rsidRPr="00B96D27">
        <w:rPr>
          <w:b/>
          <w:bCs/>
        </w:rPr>
        <w:t xml:space="preserve">if the transfer involved a valid loan, in writing, with definite repayment dates. However, you may draw an inference of exploitation of </w:t>
      </w:r>
      <w:r w:rsidRPr="00B96D27">
        <w:rPr>
          <w:bCs/>
        </w:rPr>
        <w:t>(victim)</w:t>
      </w:r>
      <w:r w:rsidRPr="00B96D27">
        <w:rPr>
          <w:b/>
          <w:bCs/>
        </w:rPr>
        <w:t xml:space="preserve">, even if the transfer involved a valid loan, in writing, with definite repayment dates, if the repayment of the loan was in default, in whole or in part, for more than 65 days. </w:t>
      </w:r>
    </w:p>
    <w:p w14:paraId="0F7CA87A" w14:textId="77777777" w:rsidR="003B58BD" w:rsidRPr="00B96D27" w:rsidRDefault="003B58BD" w:rsidP="003B58BD">
      <w:pPr>
        <w:rPr>
          <w:b/>
          <w:bCs/>
        </w:rPr>
      </w:pPr>
      <w:r w:rsidRPr="00B96D27">
        <w:rPr>
          <w:b/>
          <w:bCs/>
        </w:rPr>
        <w:t xml:space="preserve">If the transfer had no definite repayment dates in writing, you may draw an inference of exploitation of </w:t>
      </w:r>
      <w:r w:rsidRPr="00B96D27">
        <w:rPr>
          <w:bCs/>
        </w:rPr>
        <w:t xml:space="preserve">(victim) </w:t>
      </w:r>
      <w:r w:rsidRPr="00B96D27">
        <w:rPr>
          <w:b/>
          <w:bCs/>
        </w:rPr>
        <w:t xml:space="preserve">regardless of whether the transfer was denoted by the parties as a gift or a loan. </w:t>
      </w:r>
    </w:p>
    <w:p w14:paraId="3C57FBA1" w14:textId="77777777" w:rsidR="003B58BD" w:rsidRPr="00B96D27" w:rsidRDefault="003B58BD" w:rsidP="003B58BD">
      <w:pPr>
        <w:pStyle w:val="SJITextItalic"/>
      </w:pPr>
      <w:r w:rsidRPr="00B96D27">
        <w:rPr>
          <w:bCs/>
        </w:rPr>
        <w:t>Give as</w:t>
      </w:r>
      <w:r w:rsidRPr="00B96D27">
        <w:t xml:space="preserve"> applicable.</w:t>
      </w:r>
    </w:p>
    <w:p w14:paraId="165D28E1" w14:textId="77777777" w:rsidR="003B58BD" w:rsidRPr="00B96D27" w:rsidRDefault="003B58BD" w:rsidP="003B58BD">
      <w:pPr>
        <w:rPr>
          <w:b/>
          <w:bCs/>
        </w:rPr>
      </w:pPr>
      <w:r w:rsidRPr="00B96D27">
        <w:rPr>
          <w:b/>
          <w:bCs/>
        </w:rPr>
        <w:t xml:space="preserve">If you find </w:t>
      </w:r>
      <w:r w:rsidRPr="00B96D27">
        <w:t>(defendant)</w:t>
      </w:r>
      <w:r w:rsidRPr="00B96D27">
        <w:rPr>
          <w:b/>
          <w:bCs/>
        </w:rPr>
        <w:t xml:space="preserve"> guilty of Exploitation of [an Elderly Person] [a Disabled Adult], you must then determine whether the State has proven beyond a reasonable doubt that:</w:t>
      </w:r>
    </w:p>
    <w:p w14:paraId="0EF60DF7" w14:textId="77777777" w:rsidR="003B58BD" w:rsidRPr="00B96D27" w:rsidRDefault="003B58BD" w:rsidP="003B58BD">
      <w:pPr>
        <w:numPr>
          <w:ilvl w:val="0"/>
          <w:numId w:val="208"/>
        </w:numPr>
        <w:ind w:left="1584" w:hanging="576"/>
        <w:rPr>
          <w:b/>
          <w:bCs/>
        </w:rPr>
      </w:pPr>
      <w:r w:rsidRPr="00B96D27">
        <w:rPr>
          <w:b/>
          <w:bCs/>
        </w:rPr>
        <w:t>the [funds] [assets] [property] involved in the exploitation of the [elderly person] [disabled adult] [is] [are] valued at $50,000 or more;</w:t>
      </w:r>
    </w:p>
    <w:p w14:paraId="1082887C" w14:textId="77777777" w:rsidR="003B58BD" w:rsidRPr="00B96D27" w:rsidRDefault="003B58BD" w:rsidP="003B58BD">
      <w:pPr>
        <w:numPr>
          <w:ilvl w:val="0"/>
          <w:numId w:val="208"/>
        </w:numPr>
        <w:spacing w:after="160"/>
        <w:rPr>
          <w:b/>
          <w:bCs/>
        </w:rPr>
      </w:pPr>
      <w:r w:rsidRPr="00B96D27">
        <w:rPr>
          <w:b/>
          <w:bCs/>
        </w:rPr>
        <w:lastRenderedPageBreak/>
        <w:t xml:space="preserve">the [funds] [assets] [property] involved in the exploitation of the [elderly person] [disabled adult] [is] [are] valued at $10,000 or more, but less than $50,000; </w:t>
      </w:r>
    </w:p>
    <w:p w14:paraId="7ABAC905" w14:textId="77777777" w:rsidR="003B58BD" w:rsidRPr="00B96D27" w:rsidRDefault="003B58BD" w:rsidP="003B58BD">
      <w:pPr>
        <w:numPr>
          <w:ilvl w:val="0"/>
          <w:numId w:val="208"/>
        </w:numPr>
        <w:spacing w:after="160"/>
        <w:rPr>
          <w:b/>
          <w:bCs/>
        </w:rPr>
      </w:pPr>
      <w:r w:rsidRPr="00B96D27">
        <w:rPr>
          <w:b/>
          <w:bCs/>
        </w:rPr>
        <w:t xml:space="preserve">the [funds] [assets] [property] involved in the exploitation of the [elderly person] [disabled adult] [is] [are] valued at less than $10,000. </w:t>
      </w:r>
    </w:p>
    <w:p w14:paraId="6ABECC0F" w14:textId="77777777" w:rsidR="003B58BD" w:rsidRPr="00B96D27" w:rsidRDefault="003B58BD" w:rsidP="003B58BD">
      <w:pPr>
        <w:pStyle w:val="SJITextItalic"/>
        <w:rPr>
          <w:b/>
          <w:bCs/>
        </w:rPr>
      </w:pPr>
      <w:r w:rsidRPr="00B96D27">
        <w:t>Definitions. Give as applicable.</w:t>
      </w:r>
    </w:p>
    <w:p w14:paraId="34A75668" w14:textId="77777777" w:rsidR="003B58BD" w:rsidRPr="00B96D27" w:rsidRDefault="003B58BD" w:rsidP="003B58BD">
      <w:pPr>
        <w:pStyle w:val="SJITextItalic"/>
      </w:pPr>
      <w:r w:rsidRPr="00B96D27">
        <w:t>§ 825.101(1), Fla. Stat.</w:t>
      </w:r>
    </w:p>
    <w:p w14:paraId="12AAB065" w14:textId="77777777" w:rsidR="003B58BD" w:rsidRPr="00BB0000" w:rsidRDefault="003B58BD" w:rsidP="003B58BD">
      <w:pPr>
        <w:rPr>
          <w:b/>
          <w:bCs/>
        </w:rPr>
      </w:pPr>
      <w:r w:rsidRPr="00BB0000">
        <w:rPr>
          <w:b/>
          <w:bCs/>
        </w:rPr>
        <w:t>“Business relationship” means a relationship between two or more individuals or entities where there exists an oral or written contract or agreement for goods or services.</w:t>
      </w:r>
    </w:p>
    <w:p w14:paraId="393DD9A6" w14:textId="77777777" w:rsidR="003B58BD" w:rsidRDefault="003B58BD" w:rsidP="003B58BD">
      <w:pPr>
        <w:pStyle w:val="SJITextItalic"/>
      </w:pPr>
      <w:r w:rsidRPr="00B96D27">
        <w:t>§ 825.101(3), Fla. Stat.</w:t>
      </w:r>
    </w:p>
    <w:p w14:paraId="14D38FAC" w14:textId="77777777" w:rsidR="003B58BD" w:rsidRPr="006D0B89" w:rsidRDefault="003B58BD" w:rsidP="003B58BD">
      <w:pPr>
        <w:rPr>
          <w:i/>
          <w:iCs/>
        </w:rPr>
      </w:pPr>
      <w:r w:rsidRPr="00B96D27">
        <w:rPr>
          <w:b/>
          <w:bCs/>
        </w:rPr>
        <w:t>“Disabled adult” means a person 18 years of age or older who suffers from a condition of physical or mental incapacitation due to a developmental disability, organic brain damage, or mental illness, or who has one or more physical or mental limitations that restrict the person's ability to perform the normal activities of daily living.</w:t>
      </w:r>
    </w:p>
    <w:p w14:paraId="133B6F36" w14:textId="77777777" w:rsidR="003B58BD" w:rsidRPr="00B96D27" w:rsidRDefault="003B58BD" w:rsidP="003B58BD">
      <w:pPr>
        <w:pStyle w:val="SJITextItalic"/>
      </w:pPr>
      <w:r w:rsidRPr="00B96D27">
        <w:t xml:space="preserve">§ 825.101(4), Fla. Stat. </w:t>
      </w:r>
    </w:p>
    <w:p w14:paraId="6A262728" w14:textId="77777777" w:rsidR="003B58BD" w:rsidRPr="00B96D27" w:rsidRDefault="003B58BD" w:rsidP="003B58BD">
      <w:pPr>
        <w:rPr>
          <w:b/>
          <w:bCs/>
        </w:rPr>
      </w:pPr>
      <w:r w:rsidRPr="00B96D27">
        <w:rPr>
          <w:b/>
          <w:bCs/>
        </w:rPr>
        <w:t>“Elderly person” means a person 60 years of age or older who is suffering from the infirmities of aging as manifested by advanced age or organic brain damage, or other physical, mental, or emotional dysfunctioning, to the extent that the ability of the person to provide adequately for the person's own care or protection is impaired.</w:t>
      </w:r>
    </w:p>
    <w:p w14:paraId="54B920BE" w14:textId="77777777" w:rsidR="003B58BD" w:rsidRPr="00B96D27" w:rsidRDefault="003B58BD" w:rsidP="003B58BD">
      <w:pPr>
        <w:pStyle w:val="SJITextItalic"/>
      </w:pPr>
      <w:r w:rsidRPr="00B96D27">
        <w:t>§ 825.101(5), Fla. Stat.</w:t>
      </w:r>
    </w:p>
    <w:p w14:paraId="5D29F27D" w14:textId="77777777" w:rsidR="003B58BD" w:rsidRPr="00B96D27" w:rsidRDefault="003B58BD" w:rsidP="003B58BD">
      <w:pPr>
        <w:rPr>
          <w:b/>
          <w:bCs/>
        </w:rPr>
      </w:pPr>
      <w:r w:rsidRPr="00B96D27">
        <w:rPr>
          <w:b/>
          <w:bCs/>
        </w:rPr>
        <w:t>“Endeavor” means to attempt or try.</w:t>
      </w:r>
    </w:p>
    <w:p w14:paraId="2D487A9B" w14:textId="77777777" w:rsidR="003B58BD" w:rsidRPr="00B96D27" w:rsidRDefault="003B58BD" w:rsidP="003B58BD">
      <w:pPr>
        <w:pStyle w:val="SJITextItalic"/>
      </w:pPr>
      <w:r w:rsidRPr="00B96D27">
        <w:t>§ 825.101(7), Fla. Stat.</w:t>
      </w:r>
    </w:p>
    <w:p w14:paraId="509453F0" w14:textId="77777777" w:rsidR="003B58BD" w:rsidRPr="00B96D27" w:rsidRDefault="003B58BD" w:rsidP="003B58BD">
      <w:pPr>
        <w:rPr>
          <w:b/>
          <w:bCs/>
        </w:rPr>
      </w:pPr>
      <w:r w:rsidRPr="00B96D27">
        <w:rPr>
          <w:b/>
          <w:bCs/>
        </w:rPr>
        <w:t>“Lacks capacity to consent” means an impairment by reason of mental illness, developmental disability, organic brain disorder, physical illness or disability, chronic use of drugs, chronic intoxication, short-term memory loss, or other cause, that causes [an elderly person] [disabled adult] to lack sufficient understanding or capacity to make or communicate reasonable decisions concerning the [elderly person's] [disabled adult's] person or property.</w:t>
      </w:r>
    </w:p>
    <w:p w14:paraId="656510E7" w14:textId="77777777" w:rsidR="003B58BD" w:rsidRPr="00B96D27" w:rsidRDefault="003B58BD" w:rsidP="003B58BD">
      <w:pPr>
        <w:pStyle w:val="SJITextItalic"/>
      </w:pPr>
      <w:r w:rsidRPr="00B96D27">
        <w:t>§ 825.101(8), Fla. Stat.</w:t>
      </w:r>
    </w:p>
    <w:p w14:paraId="71464B47" w14:textId="77777777" w:rsidR="003B58BD" w:rsidRPr="00B96D27" w:rsidRDefault="003B58BD" w:rsidP="003B58BD">
      <w:pPr>
        <w:rPr>
          <w:b/>
          <w:bCs/>
        </w:rPr>
      </w:pPr>
      <w:r w:rsidRPr="00B96D27">
        <w:rPr>
          <w:b/>
          <w:bCs/>
        </w:rPr>
        <w:t>“Obtains or uses” means any manner of:</w:t>
      </w:r>
    </w:p>
    <w:p w14:paraId="30C2C912" w14:textId="77777777" w:rsidR="003B58BD" w:rsidRPr="00B96D27" w:rsidRDefault="003B58BD" w:rsidP="003B58BD">
      <w:pPr>
        <w:numPr>
          <w:ilvl w:val="0"/>
          <w:numId w:val="213"/>
        </w:numPr>
        <w:ind w:hanging="432"/>
        <w:rPr>
          <w:b/>
          <w:bCs/>
        </w:rPr>
      </w:pPr>
      <w:r w:rsidRPr="00B96D27">
        <w:rPr>
          <w:b/>
          <w:bCs/>
        </w:rPr>
        <w:t>Taking or exercising control over property; or</w:t>
      </w:r>
    </w:p>
    <w:p w14:paraId="3BA88F21" w14:textId="77777777" w:rsidR="003B58BD" w:rsidRPr="00B96D27" w:rsidRDefault="003B58BD" w:rsidP="003B58BD">
      <w:pPr>
        <w:numPr>
          <w:ilvl w:val="0"/>
          <w:numId w:val="213"/>
        </w:numPr>
        <w:ind w:hanging="432"/>
        <w:rPr>
          <w:b/>
          <w:bCs/>
        </w:rPr>
      </w:pPr>
      <w:r w:rsidRPr="00B96D27">
        <w:rPr>
          <w:b/>
          <w:bCs/>
        </w:rPr>
        <w:t>Making any use, disposition, or transfer of property.</w:t>
      </w:r>
    </w:p>
    <w:p w14:paraId="4C87CBCA" w14:textId="77777777" w:rsidR="003B58BD" w:rsidRPr="00B96D27" w:rsidRDefault="003B58BD" w:rsidP="003B58BD">
      <w:pPr>
        <w:pStyle w:val="SJITextItalic"/>
      </w:pPr>
      <w:r w:rsidRPr="00B96D27">
        <w:t>§ 825.101(9), Fla. Stat.</w:t>
      </w:r>
    </w:p>
    <w:p w14:paraId="10A1E651" w14:textId="77777777" w:rsidR="003B58BD" w:rsidRPr="00B96D27" w:rsidRDefault="003B58BD" w:rsidP="003B58BD">
      <w:pPr>
        <w:rPr>
          <w:b/>
          <w:bCs/>
        </w:rPr>
      </w:pPr>
      <w:r w:rsidRPr="00B96D27">
        <w:rPr>
          <w:b/>
          <w:bCs/>
        </w:rPr>
        <w:t>“Position of trust and confidence” with respect to [an elderly person] [a disabled adult] means the position of a person who:</w:t>
      </w:r>
    </w:p>
    <w:p w14:paraId="2E0D746A" w14:textId="77777777" w:rsidR="003B58BD" w:rsidRPr="00B96D27" w:rsidRDefault="003B58BD" w:rsidP="003B58BD">
      <w:pPr>
        <w:numPr>
          <w:ilvl w:val="0"/>
          <w:numId w:val="212"/>
        </w:numPr>
        <w:ind w:hanging="432"/>
        <w:rPr>
          <w:b/>
          <w:bCs/>
        </w:rPr>
      </w:pPr>
      <w:r w:rsidRPr="00B96D27">
        <w:rPr>
          <w:b/>
          <w:bCs/>
        </w:rPr>
        <w:lastRenderedPageBreak/>
        <w:t>Is a parent, spouse, adult child, or other relative by blood or marriage of the [elderly person] [disabled adult];</w:t>
      </w:r>
    </w:p>
    <w:p w14:paraId="5537C8D2" w14:textId="77777777" w:rsidR="003B58BD" w:rsidRPr="00B96D27" w:rsidRDefault="003B58BD" w:rsidP="003B58BD">
      <w:pPr>
        <w:numPr>
          <w:ilvl w:val="0"/>
          <w:numId w:val="212"/>
        </w:numPr>
        <w:ind w:hanging="432"/>
        <w:rPr>
          <w:b/>
          <w:bCs/>
        </w:rPr>
      </w:pPr>
      <w:r w:rsidRPr="00B96D27">
        <w:rPr>
          <w:b/>
          <w:bCs/>
        </w:rPr>
        <w:t>Is a joint tenant or tenant in common with the [elderly person]</w:t>
      </w:r>
      <w:r>
        <w:rPr>
          <w:b/>
          <w:bCs/>
        </w:rPr>
        <w:t xml:space="preserve"> </w:t>
      </w:r>
      <w:r w:rsidRPr="00B96D27">
        <w:rPr>
          <w:b/>
          <w:bCs/>
        </w:rPr>
        <w:t>[disabled adult];</w:t>
      </w:r>
    </w:p>
    <w:p w14:paraId="581FF09C" w14:textId="77777777" w:rsidR="003B58BD" w:rsidRPr="00B96D27" w:rsidRDefault="003B58BD" w:rsidP="003B58BD">
      <w:pPr>
        <w:numPr>
          <w:ilvl w:val="0"/>
          <w:numId w:val="212"/>
        </w:numPr>
        <w:ind w:hanging="432"/>
        <w:rPr>
          <w:b/>
          <w:bCs/>
        </w:rPr>
      </w:pPr>
      <w:r w:rsidRPr="00B96D27">
        <w:rPr>
          <w:b/>
          <w:bCs/>
        </w:rPr>
        <w:t>Has a legal or fiduciary relationship with the [elderly person] [disabled adult], including, but not limited to, a court-appointed or voluntary guardian, trustee, attorney, or conservator;</w:t>
      </w:r>
    </w:p>
    <w:p w14:paraId="5C5E8615" w14:textId="77777777" w:rsidR="003B58BD" w:rsidRPr="00B96D27" w:rsidRDefault="003B58BD" w:rsidP="003B58BD">
      <w:pPr>
        <w:numPr>
          <w:ilvl w:val="0"/>
          <w:numId w:val="212"/>
        </w:numPr>
        <w:ind w:hanging="432"/>
        <w:rPr>
          <w:b/>
          <w:bCs/>
        </w:rPr>
      </w:pPr>
      <w:r w:rsidRPr="00B96D27">
        <w:rPr>
          <w:b/>
          <w:bCs/>
        </w:rPr>
        <w:t xml:space="preserve">Is a caregiver of the [elderly person] [disabled adult]. </w:t>
      </w:r>
    </w:p>
    <w:p w14:paraId="314AC5AC" w14:textId="77777777" w:rsidR="003B58BD" w:rsidRPr="00B96D27" w:rsidRDefault="003B58BD" w:rsidP="003B58BD">
      <w:pPr>
        <w:numPr>
          <w:ilvl w:val="0"/>
          <w:numId w:val="212"/>
        </w:numPr>
        <w:ind w:hanging="432"/>
        <w:rPr>
          <w:b/>
          <w:bCs/>
        </w:rPr>
      </w:pPr>
      <w:r w:rsidRPr="00B96D27">
        <w:rPr>
          <w:b/>
          <w:bCs/>
        </w:rPr>
        <w:t>Is any other person who has been entrusted with or has assumed responsibility for the use or management of the [elderly person's] [disabled adult's] [funds] [assets] [property].</w:t>
      </w:r>
    </w:p>
    <w:p w14:paraId="1C8E1C7F" w14:textId="77777777" w:rsidR="003B58BD" w:rsidRPr="00B96D27" w:rsidRDefault="003B58BD" w:rsidP="003B58BD">
      <w:pPr>
        <w:pStyle w:val="SJITextItalic"/>
        <w:rPr>
          <w:b/>
          <w:bCs/>
        </w:rPr>
      </w:pPr>
      <w:r w:rsidRPr="00B96D27">
        <w:t>§ 825.101(2), Fla. Stat.</w:t>
      </w:r>
      <w:r w:rsidRPr="00B96D27">
        <w:rPr>
          <w:b/>
          <w:bCs/>
        </w:rPr>
        <w:t xml:space="preserve"> </w:t>
      </w:r>
    </w:p>
    <w:p w14:paraId="12E7F2C8" w14:textId="77777777" w:rsidR="003B58BD" w:rsidRPr="00B96D27" w:rsidRDefault="003B58BD" w:rsidP="003B58BD">
      <w:pPr>
        <w:rPr>
          <w:b/>
          <w:bCs/>
        </w:rPr>
      </w:pPr>
      <w:r w:rsidRPr="00B96D27">
        <w:rPr>
          <w:b/>
          <w:bCs/>
        </w:rPr>
        <w:t xml:space="preserve">“Caregiver” means a person who has been entrusted with or has assumed responsibility for the care or the property of [an elderly person] [disabled adult]. “Caregiver” includes, but is not limited to, relatives, court-appointed or voluntary guardians, adult household members, neighbors, health care providers, and employees and volunteers of facilities. </w:t>
      </w:r>
    </w:p>
    <w:p w14:paraId="6759906F" w14:textId="77777777" w:rsidR="003B58BD" w:rsidRPr="00B96D27" w:rsidRDefault="003B58BD" w:rsidP="003B58BD">
      <w:pPr>
        <w:pStyle w:val="SJITextItalic"/>
        <w:rPr>
          <w:b/>
          <w:bCs/>
        </w:rPr>
      </w:pPr>
      <w:r w:rsidRPr="00B96D27">
        <w:t>§ 825.101(6), Fla. Stat.</w:t>
      </w:r>
      <w:r w:rsidRPr="00B96D27">
        <w:rPr>
          <w:b/>
          <w:bCs/>
        </w:rPr>
        <w:t xml:space="preserve"> </w:t>
      </w:r>
    </w:p>
    <w:p w14:paraId="7206F1D9" w14:textId="77777777" w:rsidR="003B58BD" w:rsidRPr="00B96D27" w:rsidRDefault="003B58BD" w:rsidP="003B58BD">
      <w:pPr>
        <w:rPr>
          <w:b/>
          <w:bCs/>
        </w:rPr>
      </w:pPr>
      <w:r w:rsidRPr="00B96D27">
        <w:rPr>
          <w:b/>
          <w:bCs/>
        </w:rPr>
        <w:t>“Facility” means any location providing day or residential care or treatment for elderly persons or disabled adults. The term “facility” may include, but is not limited to, any hospital, training center, state institution, nursing home, assisted living facility, adult family-care home, adult day care center, group home, mental health treatment center, or continuing care community.</w:t>
      </w:r>
    </w:p>
    <w:p w14:paraId="0F7917E2" w14:textId="77777777" w:rsidR="003B58BD" w:rsidRPr="00B96D27" w:rsidRDefault="003B58BD" w:rsidP="003B58BD">
      <w:pPr>
        <w:pStyle w:val="SJITextItalic"/>
      </w:pPr>
      <w:r w:rsidRPr="00B96D27">
        <w:t>§ 825.101(10), Fla. Stat.</w:t>
      </w:r>
    </w:p>
    <w:p w14:paraId="3395EAEE" w14:textId="77777777" w:rsidR="003B58BD" w:rsidRDefault="003B58BD" w:rsidP="003B58BD">
      <w:pPr>
        <w:rPr>
          <w:b/>
          <w:bCs/>
        </w:rPr>
      </w:pPr>
      <w:r w:rsidRPr="00B96D27">
        <w:rPr>
          <w:b/>
          <w:bCs/>
        </w:rPr>
        <w:t>“Property” means anything of value and includes:</w:t>
      </w:r>
    </w:p>
    <w:p w14:paraId="19627E49" w14:textId="77777777" w:rsidR="003B58BD" w:rsidRPr="00B96D27" w:rsidRDefault="003B58BD" w:rsidP="003B58BD">
      <w:pPr>
        <w:numPr>
          <w:ilvl w:val="0"/>
          <w:numId w:val="209"/>
        </w:numPr>
        <w:ind w:hanging="432"/>
        <w:rPr>
          <w:b/>
          <w:bCs/>
        </w:rPr>
      </w:pPr>
      <w:r w:rsidRPr="00B96D27">
        <w:rPr>
          <w:b/>
          <w:bCs/>
        </w:rPr>
        <w:t>Real property, including things growing on, affixed to, and found in land.</w:t>
      </w:r>
    </w:p>
    <w:p w14:paraId="7293777B" w14:textId="77777777" w:rsidR="003B58BD" w:rsidRPr="00B96D27" w:rsidRDefault="003B58BD" w:rsidP="003B58BD">
      <w:pPr>
        <w:numPr>
          <w:ilvl w:val="0"/>
          <w:numId w:val="209"/>
        </w:numPr>
        <w:ind w:hanging="432"/>
        <w:rPr>
          <w:b/>
          <w:bCs/>
        </w:rPr>
      </w:pPr>
      <w:r w:rsidRPr="00B96D27">
        <w:rPr>
          <w:b/>
          <w:bCs/>
        </w:rPr>
        <w:t>Tangible or intangible personal property, including rights, privileges, interests, and claims.</w:t>
      </w:r>
    </w:p>
    <w:p w14:paraId="1E5B9608" w14:textId="77777777" w:rsidR="003B58BD" w:rsidRPr="00B96D27" w:rsidRDefault="003B58BD" w:rsidP="003B58BD">
      <w:pPr>
        <w:numPr>
          <w:ilvl w:val="0"/>
          <w:numId w:val="209"/>
        </w:numPr>
        <w:ind w:hanging="432"/>
        <w:rPr>
          <w:b/>
          <w:bCs/>
        </w:rPr>
      </w:pPr>
      <w:r w:rsidRPr="00B96D27">
        <w:rPr>
          <w:b/>
          <w:bCs/>
        </w:rPr>
        <w:t>Services.</w:t>
      </w:r>
    </w:p>
    <w:p w14:paraId="3A977D8F" w14:textId="77777777" w:rsidR="003B58BD" w:rsidRPr="00B96D27" w:rsidRDefault="003B58BD" w:rsidP="003B58BD">
      <w:pPr>
        <w:pStyle w:val="SJITextItalic"/>
      </w:pPr>
      <w:r w:rsidRPr="00B96D27">
        <w:t xml:space="preserve">§ 825.101(11), Fla. Stat. </w:t>
      </w:r>
    </w:p>
    <w:p w14:paraId="60B8A9D1" w14:textId="77777777" w:rsidR="003B58BD" w:rsidRPr="00B96D27" w:rsidRDefault="003B58BD" w:rsidP="003B58BD">
      <w:pPr>
        <w:rPr>
          <w:b/>
          <w:bCs/>
        </w:rPr>
      </w:pPr>
      <w:r w:rsidRPr="00B96D27">
        <w:rPr>
          <w:b/>
          <w:bCs/>
        </w:rPr>
        <w:t>“Services” means anything of value resulting from a person's physical or mental labor or skill, or from the use, possession, or presence of property, and includes:</w:t>
      </w:r>
    </w:p>
    <w:p w14:paraId="2757B315" w14:textId="77777777" w:rsidR="003B58BD" w:rsidRPr="00B96D27" w:rsidRDefault="003B58BD" w:rsidP="003B58BD">
      <w:pPr>
        <w:numPr>
          <w:ilvl w:val="0"/>
          <w:numId w:val="210"/>
        </w:numPr>
        <w:ind w:hanging="432"/>
        <w:rPr>
          <w:b/>
          <w:bCs/>
        </w:rPr>
      </w:pPr>
      <w:r w:rsidRPr="00B96D27">
        <w:rPr>
          <w:b/>
          <w:bCs/>
        </w:rPr>
        <w:t>Repairs or improvements to property.</w:t>
      </w:r>
    </w:p>
    <w:p w14:paraId="6A7E05A4" w14:textId="77777777" w:rsidR="003B58BD" w:rsidRPr="00B96D27" w:rsidRDefault="003B58BD" w:rsidP="003B58BD">
      <w:pPr>
        <w:numPr>
          <w:ilvl w:val="0"/>
          <w:numId w:val="210"/>
        </w:numPr>
        <w:ind w:hanging="432"/>
        <w:rPr>
          <w:b/>
          <w:bCs/>
        </w:rPr>
      </w:pPr>
      <w:r w:rsidRPr="00B96D27">
        <w:rPr>
          <w:b/>
          <w:bCs/>
        </w:rPr>
        <w:t>Professional services.</w:t>
      </w:r>
    </w:p>
    <w:p w14:paraId="7FAB5CAF" w14:textId="77777777" w:rsidR="003B58BD" w:rsidRPr="00B96D27" w:rsidRDefault="003B58BD" w:rsidP="003B58BD">
      <w:pPr>
        <w:numPr>
          <w:ilvl w:val="0"/>
          <w:numId w:val="210"/>
        </w:numPr>
        <w:ind w:hanging="432"/>
        <w:rPr>
          <w:b/>
          <w:bCs/>
        </w:rPr>
      </w:pPr>
      <w:r w:rsidRPr="00B96D27">
        <w:rPr>
          <w:b/>
          <w:bCs/>
        </w:rPr>
        <w:lastRenderedPageBreak/>
        <w:t>Private, public, or governmental communication, transportation, power, water, or sanitation services.</w:t>
      </w:r>
    </w:p>
    <w:p w14:paraId="6C0FAC4B" w14:textId="77777777" w:rsidR="003B58BD" w:rsidRPr="00B96D27" w:rsidRDefault="003B58BD" w:rsidP="003B58BD">
      <w:pPr>
        <w:numPr>
          <w:ilvl w:val="0"/>
          <w:numId w:val="210"/>
        </w:numPr>
        <w:ind w:hanging="432"/>
        <w:rPr>
          <w:b/>
          <w:bCs/>
        </w:rPr>
      </w:pPr>
      <w:r w:rsidRPr="00B96D27">
        <w:rPr>
          <w:b/>
          <w:bCs/>
        </w:rPr>
        <w:t>Lodging accommodations.</w:t>
      </w:r>
    </w:p>
    <w:p w14:paraId="3051A9DD" w14:textId="77777777" w:rsidR="003B58BD" w:rsidRPr="00B96D27" w:rsidRDefault="003B58BD" w:rsidP="003B58BD">
      <w:pPr>
        <w:numPr>
          <w:ilvl w:val="0"/>
          <w:numId w:val="210"/>
        </w:numPr>
        <w:ind w:hanging="432"/>
        <w:rPr>
          <w:b/>
          <w:bCs/>
        </w:rPr>
      </w:pPr>
      <w:r w:rsidRPr="00B96D27">
        <w:rPr>
          <w:b/>
          <w:bCs/>
        </w:rPr>
        <w:t>Admissions to places of exhibition or entertainment.</w:t>
      </w:r>
    </w:p>
    <w:p w14:paraId="47EE5D6C" w14:textId="77777777" w:rsidR="003B58BD" w:rsidRPr="00B96D27" w:rsidRDefault="003B58BD" w:rsidP="003B58BD">
      <w:pPr>
        <w:pStyle w:val="SJITextItalic"/>
      </w:pPr>
      <w:r w:rsidRPr="00B96D27">
        <w:t>§ 825.101(12), Fla. Stat.</w:t>
      </w:r>
    </w:p>
    <w:p w14:paraId="1E82E5C8" w14:textId="77777777" w:rsidR="003B58BD" w:rsidRPr="00BB0000" w:rsidRDefault="003B58BD" w:rsidP="003B58BD">
      <w:pPr>
        <w:rPr>
          <w:b/>
          <w:bCs/>
        </w:rPr>
      </w:pPr>
      <w:r w:rsidRPr="00BB0000">
        <w:rPr>
          <w:b/>
          <w:bCs/>
        </w:rPr>
        <w:t>“Value” means value determined according to any of the following:</w:t>
      </w:r>
    </w:p>
    <w:p w14:paraId="1EB5F290" w14:textId="77777777" w:rsidR="003B58BD" w:rsidRPr="00B96D27" w:rsidRDefault="003B58BD" w:rsidP="003B58BD">
      <w:pPr>
        <w:numPr>
          <w:ilvl w:val="0"/>
          <w:numId w:val="211"/>
        </w:numPr>
        <w:ind w:left="1296" w:hanging="576"/>
        <w:rPr>
          <w:b/>
          <w:bCs/>
        </w:rPr>
      </w:pPr>
      <w:r w:rsidRPr="00B96D27">
        <w:rPr>
          <w:b/>
          <w:bCs/>
        </w:rPr>
        <w:t>The market value of the property at the time and place of the offense or, if the market value cannot be satisfactorily ascertained, the cost of replacing the property within a reasonable time after the offense.</w:t>
      </w:r>
    </w:p>
    <w:p w14:paraId="45274E09" w14:textId="77777777" w:rsidR="003B58BD" w:rsidRPr="00B96D27" w:rsidRDefault="003B58BD" w:rsidP="003B58BD">
      <w:pPr>
        <w:numPr>
          <w:ilvl w:val="0"/>
          <w:numId w:val="211"/>
        </w:numPr>
        <w:ind w:left="1296" w:hanging="576"/>
        <w:rPr>
          <w:b/>
          <w:bCs/>
        </w:rPr>
      </w:pPr>
      <w:r w:rsidRPr="00B96D27">
        <w:rPr>
          <w:b/>
          <w:bCs/>
        </w:rPr>
        <w:t>In the case of a written instrument such as a check, draft, or promissory note, which does not have a readily ascertainable market value, the value is the amount due or collectible. The value of any other instrument that creates, releases, discharges, or otherwise affects any valuable legal right, privilege, or obligation is the greatest amount of economic loss that the owner of the instrument might reasonably suffer by the loss of the instrument.</w:t>
      </w:r>
    </w:p>
    <w:p w14:paraId="0FE9934D" w14:textId="77777777" w:rsidR="003B58BD" w:rsidRPr="00B96D27" w:rsidRDefault="003B58BD" w:rsidP="003B58BD">
      <w:pPr>
        <w:numPr>
          <w:ilvl w:val="0"/>
          <w:numId w:val="211"/>
        </w:numPr>
        <w:ind w:left="1296" w:hanging="576"/>
        <w:rPr>
          <w:b/>
          <w:bCs/>
        </w:rPr>
      </w:pPr>
      <w:r w:rsidRPr="00B96D27">
        <w:rPr>
          <w:b/>
          <w:bCs/>
        </w:rPr>
        <w:t>The value of a trade secret that does not have a readily ascertainable market value is any reasonable value representing the damage to the owner suffered by reason of losing advantage over those who do not know of or use the trade secret.</w:t>
      </w:r>
    </w:p>
    <w:p w14:paraId="0EC4B742" w14:textId="77777777" w:rsidR="003B58BD" w:rsidRPr="00B96D27" w:rsidRDefault="003B58BD" w:rsidP="003B58BD">
      <w:pPr>
        <w:pStyle w:val="SJITextItalic"/>
      </w:pPr>
      <w:r w:rsidRPr="00B96D27">
        <w:t>§ 825.101(12)(b), Fla. Stat.</w:t>
      </w:r>
    </w:p>
    <w:p w14:paraId="2BB720FD" w14:textId="77777777" w:rsidR="003B58BD" w:rsidRPr="00B96D27" w:rsidRDefault="003B58BD" w:rsidP="003B58BD">
      <w:pPr>
        <w:rPr>
          <w:b/>
          <w:bCs/>
        </w:rPr>
      </w:pPr>
      <w:r w:rsidRPr="00B96D27">
        <w:rPr>
          <w:b/>
          <w:bCs/>
        </w:rPr>
        <w:t>If the value of the property cannot be ascertained, the jury may find the value to be not less than a certain amount; if no such minimum value can be ascertained, the value is an amount less than $100.</w:t>
      </w:r>
    </w:p>
    <w:p w14:paraId="2B7964BA" w14:textId="77777777" w:rsidR="003B58BD" w:rsidRPr="00B96D27" w:rsidRDefault="003B58BD" w:rsidP="003B58BD">
      <w:pPr>
        <w:pStyle w:val="SJITextItalic"/>
      </w:pPr>
      <w:r w:rsidRPr="00B96D27">
        <w:t>§ 825.101(12)(c), Fla. Stat.</w:t>
      </w:r>
    </w:p>
    <w:p w14:paraId="6B19ECBD" w14:textId="77777777" w:rsidR="003B58BD" w:rsidRPr="00B96D27" w:rsidRDefault="003B58BD" w:rsidP="003B58BD">
      <w:pPr>
        <w:rPr>
          <w:b/>
          <w:bCs/>
        </w:rPr>
      </w:pPr>
      <w:r w:rsidRPr="00B96D27">
        <w:rPr>
          <w:b/>
          <w:bCs/>
        </w:rPr>
        <w:t>Amounts of value of separate properties involved in exploitation committed pursuant to one scheme or course of conduct, whether the exploitation involves the same person or several persons, may be aggregated in determining the total value of the [funds] [assets] [property] involved in the exploitation.</w:t>
      </w:r>
    </w:p>
    <w:p w14:paraId="5C9BFF33" w14:textId="77777777" w:rsidR="003B58BD" w:rsidRPr="00B96D27" w:rsidRDefault="003B58BD" w:rsidP="003B58BD">
      <w:pPr>
        <w:pStyle w:val="SJITextItalic"/>
      </w:pPr>
      <w:r w:rsidRPr="00B96D27">
        <w:t>§ 655.80, Fla. Stat.</w:t>
      </w:r>
    </w:p>
    <w:p w14:paraId="679A4122" w14:textId="77777777" w:rsidR="003B58BD" w:rsidRPr="00B96D27" w:rsidRDefault="003B58BD" w:rsidP="003B58BD">
      <w:pPr>
        <w:rPr>
          <w:b/>
        </w:rPr>
      </w:pPr>
      <w:r w:rsidRPr="00B96D27">
        <w:rPr>
          <w:b/>
        </w:rPr>
        <w:t xml:space="preserve">“Convenience Account” is a deposit account, other than a certificate of deposit, in the name of one individual (principal), in which one or more other individuals have been designated as agents with the right to make deposits to and to withdraw funds from or draw checks on such account. The designation of agents, the substitution or removal of agents, or any other change in the contractual terms or provisions governing a convenience account may be made only by the principal. All rights, interests, and claims in, to, and in respect of, </w:t>
      </w:r>
      <w:r w:rsidRPr="00B96D27">
        <w:rPr>
          <w:b/>
        </w:rPr>
        <w:lastRenderedPageBreak/>
        <w:t>such deposits and convenience account and the additions thereto shall be those of the principal only.</w:t>
      </w:r>
    </w:p>
    <w:p w14:paraId="23C1ADFD" w14:textId="77777777" w:rsidR="003B58BD" w:rsidRPr="00B96D27" w:rsidRDefault="003B58BD" w:rsidP="003B58BD">
      <w:pPr>
        <w:pStyle w:val="SJIComments"/>
      </w:pPr>
      <w:r w:rsidRPr="00B96D27">
        <w:t>Lesser Included Offense</w:t>
      </w:r>
    </w:p>
    <w:p w14:paraId="583C8752" w14:textId="77777777" w:rsidR="003B58BD" w:rsidRPr="00B96D27" w:rsidRDefault="003B58BD" w:rsidP="003B58BD">
      <w:pPr>
        <w:pStyle w:val="Heading4"/>
      </w:pPr>
      <w:bookmarkStart w:id="2320" w:name="_Toc109650622"/>
      <w:r w:rsidRPr="00B96D27">
        <w:t>EXPLOITATION OF [AN ELDERLY PERSON] [A DISABLED ADULT] — 825.103</w:t>
      </w:r>
      <w:bookmarkEnd w:id="2320"/>
    </w:p>
    <w:tbl>
      <w:tblPr>
        <w:tblStyle w:val="TableGrid1"/>
        <w:tblW w:w="5000" w:type="pct"/>
        <w:tblLook w:val="0620" w:firstRow="1" w:lastRow="0" w:firstColumn="0" w:lastColumn="0" w:noHBand="1" w:noVBand="1"/>
      </w:tblPr>
      <w:tblGrid>
        <w:gridCol w:w="2967"/>
        <w:gridCol w:w="2971"/>
        <w:gridCol w:w="2008"/>
        <w:gridCol w:w="1404"/>
      </w:tblGrid>
      <w:tr w:rsidR="003B58BD" w:rsidRPr="00A13BE5" w14:paraId="78D75396" w14:textId="77777777" w:rsidTr="00031BF7">
        <w:trPr>
          <w:cnfStyle w:val="100000000000" w:firstRow="1" w:lastRow="0" w:firstColumn="0" w:lastColumn="0" w:oddVBand="0" w:evenVBand="0" w:oddHBand="0" w:evenHBand="0" w:firstRowFirstColumn="0" w:firstRowLastColumn="0" w:lastRowFirstColumn="0" w:lastRowLastColumn="0"/>
        </w:trPr>
        <w:tc>
          <w:tcPr>
            <w:tcW w:w="1586" w:type="pct"/>
          </w:tcPr>
          <w:p w14:paraId="25202869" w14:textId="77777777" w:rsidR="003B58BD" w:rsidRPr="00A13BE5" w:rsidRDefault="003B58BD" w:rsidP="00031BF7">
            <w:pPr>
              <w:pStyle w:val="SJITableText"/>
            </w:pPr>
            <w:r w:rsidRPr="00A13BE5">
              <w:t>CATEGORY ONE</w:t>
            </w:r>
          </w:p>
        </w:tc>
        <w:tc>
          <w:tcPr>
            <w:tcW w:w="1589" w:type="pct"/>
          </w:tcPr>
          <w:p w14:paraId="5DBB12E5" w14:textId="77777777" w:rsidR="003B58BD" w:rsidRPr="00A13BE5" w:rsidRDefault="003B58BD" w:rsidP="00031BF7">
            <w:pPr>
              <w:pStyle w:val="SJITableText"/>
            </w:pPr>
            <w:r w:rsidRPr="00A13BE5">
              <w:t>CATEGORY TWO</w:t>
            </w:r>
          </w:p>
        </w:tc>
        <w:tc>
          <w:tcPr>
            <w:tcW w:w="1074" w:type="pct"/>
          </w:tcPr>
          <w:p w14:paraId="6CD0B15B" w14:textId="77777777" w:rsidR="003B58BD" w:rsidRPr="00A13BE5" w:rsidRDefault="003B58BD" w:rsidP="00031BF7">
            <w:pPr>
              <w:pStyle w:val="SJITableText"/>
            </w:pPr>
            <w:r w:rsidRPr="00A13BE5">
              <w:t>FLA. STAT.</w:t>
            </w:r>
          </w:p>
        </w:tc>
        <w:tc>
          <w:tcPr>
            <w:tcW w:w="752" w:type="pct"/>
          </w:tcPr>
          <w:p w14:paraId="1D30EBEB" w14:textId="77777777" w:rsidR="003B58BD" w:rsidRPr="00A13BE5" w:rsidRDefault="003B58BD" w:rsidP="00031BF7">
            <w:pPr>
              <w:pStyle w:val="SJITableText"/>
            </w:pPr>
            <w:r w:rsidRPr="00A13BE5">
              <w:t>INS. NO.</w:t>
            </w:r>
          </w:p>
        </w:tc>
      </w:tr>
      <w:tr w:rsidR="003B58BD" w:rsidRPr="00A13BE5" w14:paraId="539BF27F" w14:textId="77777777" w:rsidTr="00031BF7">
        <w:tc>
          <w:tcPr>
            <w:tcW w:w="1586" w:type="pct"/>
          </w:tcPr>
          <w:p w14:paraId="77AE8AB0" w14:textId="77777777" w:rsidR="003B58BD" w:rsidRPr="00A13BE5" w:rsidRDefault="003B58BD" w:rsidP="00031BF7">
            <w:pPr>
              <w:pStyle w:val="SJITableText"/>
            </w:pPr>
            <w:r w:rsidRPr="00A13BE5">
              <w:t>Petit theft – second degree, if § 825.103(1)(a) or (b) is charged</w:t>
            </w:r>
          </w:p>
        </w:tc>
        <w:tc>
          <w:tcPr>
            <w:tcW w:w="1589" w:type="pct"/>
          </w:tcPr>
          <w:p w14:paraId="7E0B8309" w14:textId="77777777" w:rsidR="003B58BD" w:rsidRPr="00A13BE5" w:rsidRDefault="003B58BD" w:rsidP="00031BF7">
            <w:pPr>
              <w:pStyle w:val="SJITableText"/>
            </w:pPr>
          </w:p>
        </w:tc>
        <w:tc>
          <w:tcPr>
            <w:tcW w:w="1074" w:type="pct"/>
          </w:tcPr>
          <w:p w14:paraId="1AAEEF47" w14:textId="77777777" w:rsidR="003B58BD" w:rsidRPr="00A13BE5" w:rsidRDefault="003B58BD" w:rsidP="00031BF7">
            <w:pPr>
              <w:pStyle w:val="SJITableText"/>
            </w:pPr>
            <w:r w:rsidRPr="00A13BE5">
              <w:t>812.014(3)(a)</w:t>
            </w:r>
          </w:p>
        </w:tc>
        <w:tc>
          <w:tcPr>
            <w:tcW w:w="752" w:type="pct"/>
          </w:tcPr>
          <w:p w14:paraId="441E25C6" w14:textId="77777777" w:rsidR="003B58BD" w:rsidRPr="00A13BE5" w:rsidRDefault="003B58BD" w:rsidP="00031BF7">
            <w:pPr>
              <w:pStyle w:val="SJITableText"/>
            </w:pPr>
            <w:r w:rsidRPr="00A13BE5">
              <w:t>14.1</w:t>
            </w:r>
          </w:p>
        </w:tc>
      </w:tr>
      <w:tr w:rsidR="003B58BD" w:rsidRPr="00A13BE5" w14:paraId="6E192FB7" w14:textId="77777777" w:rsidTr="00031BF7">
        <w:tc>
          <w:tcPr>
            <w:tcW w:w="1586" w:type="pct"/>
          </w:tcPr>
          <w:p w14:paraId="20B2DC9D" w14:textId="77777777" w:rsidR="003B58BD" w:rsidRPr="00A13BE5" w:rsidRDefault="003B58BD" w:rsidP="00031BF7">
            <w:pPr>
              <w:pStyle w:val="SJITableText"/>
            </w:pPr>
          </w:p>
        </w:tc>
        <w:tc>
          <w:tcPr>
            <w:tcW w:w="1589" w:type="pct"/>
          </w:tcPr>
          <w:p w14:paraId="08C62AC9" w14:textId="77777777" w:rsidR="003B58BD" w:rsidRPr="00A13BE5" w:rsidRDefault="003B58BD" w:rsidP="00031BF7">
            <w:pPr>
              <w:pStyle w:val="SJITableText"/>
            </w:pPr>
            <w:r w:rsidRPr="00A13BE5">
              <w:t>Grand Theft, if § 825.103(1)(a) or (b) is charged</w:t>
            </w:r>
          </w:p>
        </w:tc>
        <w:tc>
          <w:tcPr>
            <w:tcW w:w="1074" w:type="pct"/>
          </w:tcPr>
          <w:p w14:paraId="356419E4" w14:textId="77777777" w:rsidR="003B58BD" w:rsidRPr="00A13BE5" w:rsidRDefault="003B58BD" w:rsidP="00031BF7">
            <w:pPr>
              <w:pStyle w:val="SJITableText"/>
            </w:pPr>
            <w:r w:rsidRPr="00A13BE5">
              <w:t>812.014(2)(a)1.</w:t>
            </w:r>
          </w:p>
        </w:tc>
        <w:tc>
          <w:tcPr>
            <w:tcW w:w="752" w:type="pct"/>
          </w:tcPr>
          <w:p w14:paraId="5C42147F" w14:textId="77777777" w:rsidR="003B58BD" w:rsidRPr="00A13BE5" w:rsidRDefault="003B58BD" w:rsidP="00031BF7">
            <w:pPr>
              <w:pStyle w:val="SJITableText"/>
            </w:pPr>
            <w:r w:rsidRPr="00A13BE5">
              <w:t>14.1</w:t>
            </w:r>
          </w:p>
        </w:tc>
      </w:tr>
      <w:tr w:rsidR="003B58BD" w:rsidRPr="00A13BE5" w14:paraId="5061AF49" w14:textId="77777777" w:rsidTr="00031BF7">
        <w:tc>
          <w:tcPr>
            <w:tcW w:w="1586" w:type="pct"/>
          </w:tcPr>
          <w:p w14:paraId="574868AE" w14:textId="77777777" w:rsidR="003B58BD" w:rsidRPr="00A13BE5" w:rsidRDefault="003B58BD" w:rsidP="00031BF7">
            <w:pPr>
              <w:pStyle w:val="SJITableText"/>
            </w:pPr>
          </w:p>
        </w:tc>
        <w:tc>
          <w:tcPr>
            <w:tcW w:w="1589" w:type="pct"/>
          </w:tcPr>
          <w:p w14:paraId="0FE4B5F4" w14:textId="77777777" w:rsidR="003B58BD" w:rsidRPr="00A13BE5" w:rsidRDefault="003B58BD" w:rsidP="00031BF7">
            <w:pPr>
              <w:pStyle w:val="SJITableText"/>
            </w:pPr>
            <w:r w:rsidRPr="00A13BE5">
              <w:t>Grand Theft, if § 825.103(1)(a) or (b) is charged</w:t>
            </w:r>
          </w:p>
        </w:tc>
        <w:tc>
          <w:tcPr>
            <w:tcW w:w="1074" w:type="pct"/>
          </w:tcPr>
          <w:p w14:paraId="542503D7" w14:textId="77777777" w:rsidR="003B58BD" w:rsidRPr="00A13BE5" w:rsidRDefault="003B58BD" w:rsidP="00031BF7">
            <w:pPr>
              <w:pStyle w:val="SJITableText"/>
            </w:pPr>
            <w:r w:rsidRPr="00A13BE5">
              <w:t>812.014(2)(b)1.</w:t>
            </w:r>
          </w:p>
        </w:tc>
        <w:tc>
          <w:tcPr>
            <w:tcW w:w="752" w:type="pct"/>
          </w:tcPr>
          <w:p w14:paraId="2B1143C5" w14:textId="77777777" w:rsidR="003B58BD" w:rsidRPr="00A13BE5" w:rsidRDefault="003B58BD" w:rsidP="00031BF7">
            <w:pPr>
              <w:pStyle w:val="SJITableText"/>
            </w:pPr>
            <w:r w:rsidRPr="00A13BE5">
              <w:t>14.1</w:t>
            </w:r>
          </w:p>
        </w:tc>
      </w:tr>
      <w:tr w:rsidR="003B58BD" w:rsidRPr="00A13BE5" w14:paraId="0E835F2D" w14:textId="77777777" w:rsidTr="00031BF7">
        <w:tc>
          <w:tcPr>
            <w:tcW w:w="1586" w:type="pct"/>
          </w:tcPr>
          <w:p w14:paraId="4E8E71BD" w14:textId="77777777" w:rsidR="003B58BD" w:rsidRPr="00A13BE5" w:rsidRDefault="003B58BD" w:rsidP="00031BF7">
            <w:pPr>
              <w:pStyle w:val="SJITableText"/>
            </w:pPr>
          </w:p>
        </w:tc>
        <w:tc>
          <w:tcPr>
            <w:tcW w:w="1589" w:type="pct"/>
          </w:tcPr>
          <w:p w14:paraId="49AE40EB" w14:textId="77777777" w:rsidR="003B58BD" w:rsidRPr="00A13BE5" w:rsidRDefault="003B58BD" w:rsidP="00031BF7">
            <w:pPr>
              <w:pStyle w:val="SJITableText"/>
            </w:pPr>
            <w:r w:rsidRPr="00A13BE5">
              <w:t>Grand Theft, if § 825.103(1)(a) or (b) is charged</w:t>
            </w:r>
          </w:p>
        </w:tc>
        <w:tc>
          <w:tcPr>
            <w:tcW w:w="1074" w:type="pct"/>
          </w:tcPr>
          <w:p w14:paraId="3CFD485E" w14:textId="77777777" w:rsidR="003B58BD" w:rsidRPr="00A13BE5" w:rsidRDefault="003B58BD" w:rsidP="00031BF7">
            <w:pPr>
              <w:pStyle w:val="SJITableText"/>
            </w:pPr>
            <w:r w:rsidRPr="00A13BE5">
              <w:t>812.014(2)(c)</w:t>
            </w:r>
          </w:p>
        </w:tc>
        <w:tc>
          <w:tcPr>
            <w:tcW w:w="752" w:type="pct"/>
          </w:tcPr>
          <w:p w14:paraId="5BCE258C" w14:textId="77777777" w:rsidR="003B58BD" w:rsidRPr="00A13BE5" w:rsidRDefault="003B58BD" w:rsidP="00031BF7">
            <w:pPr>
              <w:pStyle w:val="SJITableText"/>
            </w:pPr>
            <w:r w:rsidRPr="00A13BE5">
              <w:t>14.1</w:t>
            </w:r>
          </w:p>
        </w:tc>
      </w:tr>
      <w:tr w:rsidR="003B58BD" w:rsidRPr="00A13BE5" w14:paraId="2E8DCBE9" w14:textId="77777777" w:rsidTr="00031BF7">
        <w:tc>
          <w:tcPr>
            <w:tcW w:w="1586" w:type="pct"/>
          </w:tcPr>
          <w:p w14:paraId="60E709BA" w14:textId="77777777" w:rsidR="003B58BD" w:rsidRPr="00A13BE5" w:rsidRDefault="003B58BD" w:rsidP="00031BF7">
            <w:pPr>
              <w:pStyle w:val="SJITableText"/>
            </w:pPr>
          </w:p>
        </w:tc>
        <w:tc>
          <w:tcPr>
            <w:tcW w:w="1589" w:type="pct"/>
          </w:tcPr>
          <w:p w14:paraId="1A6D103F" w14:textId="77777777" w:rsidR="003B58BD" w:rsidRPr="00A13BE5" w:rsidRDefault="003B58BD" w:rsidP="00031BF7">
            <w:pPr>
              <w:pStyle w:val="SJITableText"/>
            </w:pPr>
            <w:r w:rsidRPr="00A13BE5">
              <w:t xml:space="preserve">Petit Theft, if § 825.103(1)(a) or (b) is charged </w:t>
            </w:r>
          </w:p>
        </w:tc>
        <w:tc>
          <w:tcPr>
            <w:tcW w:w="1074" w:type="pct"/>
          </w:tcPr>
          <w:p w14:paraId="6514F509" w14:textId="77777777" w:rsidR="003B58BD" w:rsidRPr="00A13BE5" w:rsidRDefault="003B58BD" w:rsidP="00031BF7">
            <w:pPr>
              <w:pStyle w:val="SJITableText"/>
            </w:pPr>
            <w:r w:rsidRPr="00A13BE5">
              <w:t>812.014(2)(e)</w:t>
            </w:r>
          </w:p>
        </w:tc>
        <w:tc>
          <w:tcPr>
            <w:tcW w:w="752" w:type="pct"/>
          </w:tcPr>
          <w:p w14:paraId="7009444A" w14:textId="77777777" w:rsidR="003B58BD" w:rsidRPr="00A13BE5" w:rsidRDefault="003B58BD" w:rsidP="00031BF7">
            <w:pPr>
              <w:pStyle w:val="SJITableText"/>
            </w:pPr>
            <w:r w:rsidRPr="00A13BE5">
              <w:t>14.1</w:t>
            </w:r>
          </w:p>
        </w:tc>
      </w:tr>
    </w:tbl>
    <w:p w14:paraId="10D47B65" w14:textId="77777777" w:rsidR="003B58BD" w:rsidRPr="00B96D27" w:rsidRDefault="003B58BD" w:rsidP="003B58BD">
      <w:pPr>
        <w:pStyle w:val="SJIComments"/>
      </w:pPr>
      <w:r w:rsidRPr="00B96D27">
        <w:t>Comment</w:t>
      </w:r>
      <w:r>
        <w:t>s</w:t>
      </w:r>
    </w:p>
    <w:p w14:paraId="428E8BB0" w14:textId="77777777" w:rsidR="003B58BD" w:rsidRDefault="003B58BD" w:rsidP="003B58BD">
      <w:pPr>
        <w:spacing w:after="160"/>
      </w:pPr>
      <w:r>
        <w:t>Prior to April 2026, this instruction was numbered 14.9.</w:t>
      </w:r>
    </w:p>
    <w:p w14:paraId="7191A90A" w14:textId="77777777" w:rsidR="003B58BD" w:rsidRDefault="003B58BD" w:rsidP="003B58BD">
      <w:pPr>
        <w:spacing w:after="160"/>
      </w:pPr>
      <w:r w:rsidRPr="00B96D27">
        <w:t>This instruction was adopted in 2013 [131 So. 3d 755</w:t>
      </w:r>
      <w:r w:rsidRPr="00D857A3">
        <w:t xml:space="preserve">], amended in 2015 [176 So. 3d 938], and on March 8, 2024. </w:t>
      </w:r>
    </w:p>
    <w:p w14:paraId="4CB23396" w14:textId="77777777" w:rsidR="007D384A" w:rsidRDefault="007D384A">
      <w:pPr>
        <w:spacing w:after="160"/>
        <w:ind w:firstLine="0"/>
      </w:pPr>
      <w:r>
        <w:br w:type="page"/>
      </w:r>
    </w:p>
    <w:p w14:paraId="01C39156" w14:textId="77777777" w:rsidR="001D70A1" w:rsidRPr="000D0E48" w:rsidRDefault="001D70A1" w:rsidP="001D70A1">
      <w:pPr>
        <w:pStyle w:val="Heading3"/>
      </w:pPr>
      <w:bookmarkStart w:id="2321" w:name="_Toc232505890"/>
      <w:r>
        <w:lastRenderedPageBreak/>
        <w:t>33.5</w:t>
      </w:r>
      <w:r w:rsidRPr="000D0E48">
        <w:t xml:space="preserve"> EXPLOITATION OF A PERSON 65 YEARS OF AGE OR OLDER</w:t>
      </w:r>
      <w:bookmarkEnd w:id="2321"/>
    </w:p>
    <w:p w14:paraId="46AB40A6" w14:textId="77777777" w:rsidR="001D70A1" w:rsidRPr="000D0E48" w:rsidRDefault="001D70A1" w:rsidP="001D70A1">
      <w:pPr>
        <w:pStyle w:val="SJIStatuteinTitle"/>
      </w:pPr>
      <w:r w:rsidRPr="000D0E48">
        <w:rPr>
          <w:iCs/>
        </w:rPr>
        <w:t>§</w:t>
      </w:r>
      <w:r w:rsidRPr="000D0E48">
        <w:rPr>
          <w:i/>
          <w:iCs/>
        </w:rPr>
        <w:t xml:space="preserve"> </w:t>
      </w:r>
      <w:r w:rsidRPr="000D0E48">
        <w:t xml:space="preserve">817.5695, Fla. Stat. </w:t>
      </w:r>
    </w:p>
    <w:p w14:paraId="32DBEF32" w14:textId="77777777" w:rsidR="001D70A1" w:rsidRPr="000D0E48" w:rsidRDefault="001D70A1" w:rsidP="001D70A1">
      <w:pPr>
        <w:rPr>
          <w:b/>
          <w:bCs/>
        </w:rPr>
      </w:pPr>
      <w:r w:rsidRPr="000D0E48">
        <w:rPr>
          <w:b/>
          <w:bCs/>
        </w:rPr>
        <w:t>To prove the crime of Exploitation of a Person 65 Years of Age or Older, the State must prove the following three elements beyond a reasonable doubt:</w:t>
      </w:r>
    </w:p>
    <w:p w14:paraId="3A740EFB" w14:textId="77777777" w:rsidR="001D70A1" w:rsidRPr="000D0E48" w:rsidRDefault="001D70A1" w:rsidP="001D70A1">
      <w:pPr>
        <w:pStyle w:val="SJITextItalic"/>
      </w:pPr>
      <w:r w:rsidRPr="000D0E48">
        <w:t>Give if § 817.5695(2)(a), Fla. Stat. is charged.</w:t>
      </w:r>
    </w:p>
    <w:p w14:paraId="116F8768" w14:textId="77777777" w:rsidR="001D70A1" w:rsidRPr="000D0E48" w:rsidRDefault="001D70A1" w:rsidP="007F418B">
      <w:pPr>
        <w:numPr>
          <w:ilvl w:val="0"/>
          <w:numId w:val="702"/>
        </w:numPr>
        <w:ind w:left="1296" w:hanging="576"/>
        <w:rPr>
          <w:b/>
          <w:bCs/>
        </w:rPr>
      </w:pPr>
      <w:r w:rsidRPr="000D0E48">
        <w:t>(Defendant)</w:t>
      </w:r>
      <w:r w:rsidRPr="000D0E48">
        <w:rPr>
          <w:b/>
          <w:bCs/>
        </w:rPr>
        <w:t xml:space="preserve"> [obtained or used] [endeavored to obtain or use] [conspired with another to obtain or use] the property of </w:t>
      </w:r>
      <w:r w:rsidRPr="000D0E48">
        <w:t xml:space="preserve">(victim) </w:t>
      </w:r>
      <w:r w:rsidRPr="000D0E48">
        <w:rPr>
          <w:b/>
          <w:bCs/>
        </w:rPr>
        <w:t xml:space="preserve">through deception or intimidation. </w:t>
      </w:r>
    </w:p>
    <w:p w14:paraId="7EAA5A8C" w14:textId="77777777" w:rsidR="001D70A1" w:rsidRPr="000D0E48" w:rsidRDefault="001D70A1" w:rsidP="001D70A1">
      <w:pPr>
        <w:spacing w:after="0"/>
        <w:ind w:left="1296" w:firstLine="0"/>
        <w:rPr>
          <w:b/>
          <w:bCs/>
          <w:i/>
          <w:iCs/>
        </w:rPr>
      </w:pPr>
      <w:r w:rsidRPr="000D0E48">
        <w:rPr>
          <w:i/>
          <w:iCs/>
        </w:rPr>
        <w:t>Give 2a or 2b or both.</w:t>
      </w:r>
    </w:p>
    <w:p w14:paraId="6860AEC8" w14:textId="77777777" w:rsidR="001D70A1" w:rsidRPr="000D0E48" w:rsidRDefault="001D70A1" w:rsidP="007F418B">
      <w:pPr>
        <w:pStyle w:val="ListParagraph"/>
        <w:numPr>
          <w:ilvl w:val="0"/>
          <w:numId w:val="702"/>
        </w:numPr>
        <w:ind w:left="1296" w:hanging="576"/>
        <w:rPr>
          <w:b/>
          <w:bCs/>
        </w:rPr>
      </w:pPr>
      <w:r w:rsidRPr="000D0E48">
        <w:t xml:space="preserve">(Defendant) </w:t>
      </w:r>
      <w:r w:rsidRPr="000D0E48">
        <w:rPr>
          <w:b/>
          <w:bCs/>
        </w:rPr>
        <w:t xml:space="preserve">did so with the intent to temporarily or permanently </w:t>
      </w:r>
    </w:p>
    <w:p w14:paraId="601E2DA8" w14:textId="77777777" w:rsidR="001D70A1" w:rsidRPr="000D0E48" w:rsidRDefault="001D70A1" w:rsidP="007F418B">
      <w:pPr>
        <w:pStyle w:val="ListParagraph"/>
        <w:numPr>
          <w:ilvl w:val="0"/>
          <w:numId w:val="534"/>
        </w:numPr>
        <w:ind w:left="1872" w:hanging="576"/>
        <w:rPr>
          <w:b/>
          <w:bCs/>
        </w:rPr>
      </w:pPr>
      <w:r w:rsidRPr="000D0E48">
        <w:rPr>
          <w:b/>
          <w:bCs/>
        </w:rPr>
        <w:t>deprive</w:t>
      </w:r>
      <w:r w:rsidRPr="000D0E48">
        <w:t xml:space="preserve"> (victim) </w:t>
      </w:r>
      <w:r w:rsidRPr="000D0E48">
        <w:rPr>
          <w:b/>
          <w:bCs/>
        </w:rPr>
        <w:t xml:space="preserve">of the use, benefit, or possession of [his] [her] property </w:t>
      </w:r>
    </w:p>
    <w:p w14:paraId="00CA81AB" w14:textId="77777777" w:rsidR="001D70A1" w:rsidRPr="000D0E48" w:rsidRDefault="001D70A1" w:rsidP="001D70A1">
      <w:pPr>
        <w:ind w:left="1368" w:firstLine="504"/>
        <w:rPr>
          <w:b/>
          <w:bCs/>
        </w:rPr>
      </w:pPr>
      <w:r w:rsidRPr="000D0E48">
        <w:rPr>
          <w:b/>
          <w:bCs/>
        </w:rPr>
        <w:t>or</w:t>
      </w:r>
    </w:p>
    <w:p w14:paraId="73DD255B" w14:textId="77777777" w:rsidR="001D70A1" w:rsidRPr="000D0E48" w:rsidRDefault="001D70A1" w:rsidP="007F418B">
      <w:pPr>
        <w:pStyle w:val="ListParagraph"/>
        <w:numPr>
          <w:ilvl w:val="0"/>
          <w:numId w:val="534"/>
        </w:numPr>
        <w:ind w:left="1872" w:hanging="576"/>
      </w:pPr>
      <w:r w:rsidRPr="000D0E48">
        <w:rPr>
          <w:b/>
          <w:bCs/>
        </w:rPr>
        <w:t>benefit someone other than</w:t>
      </w:r>
      <w:r w:rsidRPr="000D0E48">
        <w:t xml:space="preserve"> (victim). </w:t>
      </w:r>
    </w:p>
    <w:p w14:paraId="05EF02A8" w14:textId="77777777" w:rsidR="001D70A1" w:rsidRPr="000D0E48" w:rsidRDefault="001D70A1" w:rsidP="007F418B">
      <w:pPr>
        <w:pStyle w:val="ListParagraph"/>
        <w:numPr>
          <w:ilvl w:val="0"/>
          <w:numId w:val="702"/>
        </w:numPr>
        <w:ind w:left="1350" w:hanging="630"/>
        <w:rPr>
          <w:b/>
          <w:bCs/>
        </w:rPr>
      </w:pPr>
      <w:r w:rsidRPr="000D0E48">
        <w:t xml:space="preserve">(Defendant) </w:t>
      </w:r>
      <w:r w:rsidRPr="000D0E48">
        <w:rPr>
          <w:b/>
          <w:bCs/>
        </w:rPr>
        <w:t>did so when</w:t>
      </w:r>
      <w:r w:rsidRPr="000D0E48">
        <w:t xml:space="preserve"> (victim) </w:t>
      </w:r>
      <w:r w:rsidRPr="000D0E48">
        <w:rPr>
          <w:b/>
          <w:bCs/>
        </w:rPr>
        <w:t>was 65 years of age or older.</w:t>
      </w:r>
    </w:p>
    <w:p w14:paraId="3D45A9F1" w14:textId="77777777" w:rsidR="001D70A1" w:rsidRPr="000D0E48" w:rsidRDefault="001D70A1" w:rsidP="001D70A1">
      <w:pPr>
        <w:pStyle w:val="SJITextItalic"/>
        <w:rPr>
          <w:b/>
          <w:bCs/>
        </w:rPr>
      </w:pPr>
      <w:r w:rsidRPr="000D0E48">
        <w:t xml:space="preserve">Give if § 817.5695(2)(b), Fla. Stat. is charged. </w:t>
      </w:r>
    </w:p>
    <w:p w14:paraId="34956442" w14:textId="77777777" w:rsidR="001D70A1" w:rsidRPr="000D0E48" w:rsidRDefault="001D70A1" w:rsidP="007F418B">
      <w:pPr>
        <w:pStyle w:val="ListParagraph"/>
        <w:numPr>
          <w:ilvl w:val="0"/>
          <w:numId w:val="535"/>
        </w:numPr>
        <w:ind w:left="1296" w:hanging="576"/>
        <w:rPr>
          <w:b/>
          <w:bCs/>
        </w:rPr>
      </w:pPr>
      <w:r w:rsidRPr="000D0E48">
        <w:t xml:space="preserve">(Defendant) </w:t>
      </w:r>
      <w:r w:rsidRPr="000D0E48">
        <w:rPr>
          <w:b/>
          <w:bCs/>
        </w:rPr>
        <w:t>[obtained or used] [endeavored to obtain or use] [conspired with another to obtain or use] the property of</w:t>
      </w:r>
      <w:r w:rsidRPr="000D0E48">
        <w:t xml:space="preserve"> (victim) </w:t>
      </w:r>
      <w:r w:rsidRPr="000D0E48">
        <w:rPr>
          <w:b/>
          <w:bCs/>
        </w:rPr>
        <w:t>through deception or intimidation.</w:t>
      </w:r>
    </w:p>
    <w:p w14:paraId="62340C6B" w14:textId="77777777" w:rsidR="001D70A1" w:rsidRPr="000D0E48" w:rsidRDefault="001D70A1" w:rsidP="007F418B">
      <w:pPr>
        <w:pStyle w:val="ListParagraph"/>
        <w:numPr>
          <w:ilvl w:val="0"/>
          <w:numId w:val="535"/>
        </w:numPr>
        <w:ind w:left="1296" w:hanging="576"/>
      </w:pPr>
      <w:r w:rsidRPr="000D0E48">
        <w:t xml:space="preserve">(Defendant) </w:t>
      </w:r>
      <w:r w:rsidRPr="000D0E48">
        <w:rPr>
          <w:b/>
          <w:bCs/>
        </w:rPr>
        <w:t>did so through an intentional modification, alteration, or fraudulent creation of a plan of distribution or disbursement expressed in a will, trust instrument, or other testamentary devise.</w:t>
      </w:r>
    </w:p>
    <w:p w14:paraId="01CD59EA" w14:textId="77777777" w:rsidR="001D70A1" w:rsidRPr="000D0E48" w:rsidRDefault="001D70A1" w:rsidP="007F418B">
      <w:pPr>
        <w:pStyle w:val="ListParagraph"/>
        <w:numPr>
          <w:ilvl w:val="0"/>
          <w:numId w:val="535"/>
        </w:numPr>
        <w:ind w:left="1296" w:hanging="576"/>
      </w:pPr>
      <w:r w:rsidRPr="000D0E48">
        <w:t xml:space="preserve">(Defendant) </w:t>
      </w:r>
      <w:r w:rsidRPr="000D0E48">
        <w:rPr>
          <w:b/>
          <w:bCs/>
        </w:rPr>
        <w:t>did so when</w:t>
      </w:r>
      <w:r w:rsidRPr="000D0E48">
        <w:t xml:space="preserve"> (victim) </w:t>
      </w:r>
      <w:r w:rsidRPr="000D0E48">
        <w:rPr>
          <w:b/>
          <w:bCs/>
        </w:rPr>
        <w:t>was 65 years of age or older.</w:t>
      </w:r>
    </w:p>
    <w:p w14:paraId="3DFF0ED8" w14:textId="77777777" w:rsidR="001D70A1" w:rsidRPr="000D0E48" w:rsidRDefault="001D70A1" w:rsidP="001D70A1">
      <w:pPr>
        <w:pStyle w:val="SJITextItalic"/>
        <w:rPr>
          <w:b/>
          <w:bCs/>
        </w:rPr>
      </w:pPr>
      <w:r w:rsidRPr="000D0E48">
        <w:t xml:space="preserve">Give if § 817.5695(2)(c), Fla. Stat. is charged. </w:t>
      </w:r>
    </w:p>
    <w:p w14:paraId="7CE94E15" w14:textId="77777777" w:rsidR="001D70A1" w:rsidRPr="000D0E48" w:rsidRDefault="001D70A1" w:rsidP="007F418B">
      <w:pPr>
        <w:numPr>
          <w:ilvl w:val="0"/>
          <w:numId w:val="703"/>
        </w:numPr>
        <w:tabs>
          <w:tab w:val="left" w:pos="1440"/>
        </w:tabs>
        <w:ind w:left="1296" w:hanging="576"/>
        <w:rPr>
          <w:b/>
          <w:bCs/>
        </w:rPr>
      </w:pPr>
      <w:r w:rsidRPr="000D0E48">
        <w:t>(Defendant)</w:t>
      </w:r>
      <w:r w:rsidRPr="000D0E48">
        <w:rPr>
          <w:b/>
          <w:bCs/>
        </w:rPr>
        <w:t xml:space="preserve"> [deprived] [endeavored to deprive] [conspired with another to deprive] </w:t>
      </w:r>
      <w:r w:rsidRPr="000D0E48">
        <w:t xml:space="preserve">(victim) </w:t>
      </w:r>
      <w:r w:rsidRPr="000D0E48">
        <w:rPr>
          <w:b/>
        </w:rPr>
        <w:t xml:space="preserve">of [his] [her] intangible right to honest services provided by someone who had a legal or fiduciary relationship with </w:t>
      </w:r>
      <w:r w:rsidRPr="000D0E48">
        <w:rPr>
          <w:bCs/>
        </w:rPr>
        <w:t>(victim)</w:t>
      </w:r>
      <w:r w:rsidRPr="000D0E48">
        <w:rPr>
          <w:b/>
        </w:rPr>
        <w:t>.</w:t>
      </w:r>
    </w:p>
    <w:p w14:paraId="1D6575C4" w14:textId="77777777" w:rsidR="001D70A1" w:rsidRPr="000D0E48" w:rsidRDefault="001D70A1" w:rsidP="007F418B">
      <w:pPr>
        <w:numPr>
          <w:ilvl w:val="0"/>
          <w:numId w:val="703"/>
        </w:numPr>
        <w:ind w:left="1296" w:hanging="576"/>
        <w:rPr>
          <w:b/>
          <w:bCs/>
        </w:rPr>
      </w:pPr>
      <w:r w:rsidRPr="000D0E48">
        <w:rPr>
          <w:bCs/>
        </w:rPr>
        <w:t>(Defendant)</w:t>
      </w:r>
      <w:r w:rsidRPr="000D0E48">
        <w:rPr>
          <w:b/>
          <w:bCs/>
        </w:rPr>
        <w:t xml:space="preserve"> [and the co-conspirator[s]] did so with the intent to defraud </w:t>
      </w:r>
      <w:r w:rsidRPr="000D0E48">
        <w:t xml:space="preserve">(victim) </w:t>
      </w:r>
      <w:r w:rsidRPr="000D0E48">
        <w:rPr>
          <w:b/>
          <w:bCs/>
        </w:rPr>
        <w:t xml:space="preserve">and by means of bribery or kickbacks. </w:t>
      </w:r>
    </w:p>
    <w:p w14:paraId="586396AD" w14:textId="77777777" w:rsidR="001D70A1" w:rsidRPr="000D0E48" w:rsidRDefault="001D70A1" w:rsidP="007F418B">
      <w:pPr>
        <w:numPr>
          <w:ilvl w:val="0"/>
          <w:numId w:val="703"/>
        </w:numPr>
        <w:ind w:left="1296" w:hanging="576"/>
        <w:rPr>
          <w:b/>
          <w:bCs/>
        </w:rPr>
      </w:pPr>
      <w:r w:rsidRPr="000D0E48">
        <w:t>(Defendant)</w:t>
      </w:r>
      <w:r w:rsidRPr="000D0E48">
        <w:rPr>
          <w:b/>
          <w:bCs/>
        </w:rPr>
        <w:t xml:space="preserve"> did so when </w:t>
      </w:r>
      <w:r w:rsidRPr="000D0E48">
        <w:t>(victim)</w:t>
      </w:r>
      <w:r w:rsidRPr="000D0E48">
        <w:rPr>
          <w:b/>
          <w:bCs/>
        </w:rPr>
        <w:t xml:space="preserve"> was 65 years of age or older.</w:t>
      </w:r>
    </w:p>
    <w:p w14:paraId="7F9846B5" w14:textId="77777777" w:rsidR="001D70A1" w:rsidRPr="000D0E48" w:rsidRDefault="001D70A1" w:rsidP="001D70A1">
      <w:pPr>
        <w:pStyle w:val="SJITextItalic"/>
      </w:pPr>
      <w:r w:rsidRPr="000D0E48">
        <w:t>§ 817.5695, Fla. Stat.</w:t>
      </w:r>
    </w:p>
    <w:p w14:paraId="0FDD821F" w14:textId="77777777" w:rsidR="001D70A1" w:rsidRPr="000D0E48" w:rsidRDefault="001D70A1" w:rsidP="001D70A1">
      <w:pPr>
        <w:tabs>
          <w:tab w:val="left" w:pos="720"/>
        </w:tabs>
        <w:suppressAutoHyphens/>
        <w:rPr>
          <w:b/>
          <w:bCs/>
        </w:rPr>
      </w:pPr>
      <w:r w:rsidRPr="000D0E48">
        <w:rPr>
          <w:b/>
          <w:bCs/>
        </w:rPr>
        <w:t xml:space="preserve">The defendant’s ignorance of </w:t>
      </w:r>
      <w:r w:rsidRPr="000D0E48">
        <w:rPr>
          <w:bCs/>
        </w:rPr>
        <w:t>(victim’s)</w:t>
      </w:r>
      <w:r w:rsidRPr="000D0E48">
        <w:rPr>
          <w:b/>
          <w:bCs/>
        </w:rPr>
        <w:t xml:space="preserve"> age is not a defense to the crime charged. </w:t>
      </w:r>
    </w:p>
    <w:p w14:paraId="3FD5962F" w14:textId="77777777" w:rsidR="001D70A1" w:rsidRPr="000D0E48" w:rsidRDefault="001D70A1" w:rsidP="001D70A1">
      <w:pPr>
        <w:pStyle w:val="SJITextItalic"/>
        <w:rPr>
          <w:bCs/>
        </w:rPr>
      </w:pPr>
      <w:r w:rsidRPr="000D0E48">
        <w:rPr>
          <w:bCs/>
        </w:rPr>
        <w:lastRenderedPageBreak/>
        <w:t>Give as</w:t>
      </w:r>
      <w:r w:rsidRPr="000D0E48">
        <w:t xml:space="preserve"> applicable. § 817.5695(</w:t>
      </w:r>
      <w:r w:rsidRPr="000D0E48">
        <w:rPr>
          <w:bCs/>
        </w:rPr>
        <w:t xml:space="preserve">3), Fla. Stat. </w:t>
      </w:r>
    </w:p>
    <w:p w14:paraId="7FEF6861" w14:textId="77777777" w:rsidR="001D70A1" w:rsidRPr="000D0E48" w:rsidRDefault="001D70A1" w:rsidP="001D70A1">
      <w:pPr>
        <w:rPr>
          <w:b/>
          <w:bCs/>
        </w:rPr>
      </w:pPr>
      <w:r w:rsidRPr="000D0E48">
        <w:rPr>
          <w:b/>
          <w:bCs/>
        </w:rPr>
        <w:t xml:space="preserve">If you find </w:t>
      </w:r>
      <w:r w:rsidRPr="000D0E48">
        <w:t>(Defendant)</w:t>
      </w:r>
      <w:r w:rsidRPr="000D0E48">
        <w:rPr>
          <w:b/>
          <w:bCs/>
        </w:rPr>
        <w:t xml:space="preserve"> guilty of Exploitation of a Person 65 years of Age or Older, you must then determine whether the State proved beyond a reasonable doubt that at the time of the exploitation:</w:t>
      </w:r>
    </w:p>
    <w:p w14:paraId="1E84533E" w14:textId="77777777" w:rsidR="001D70A1" w:rsidRPr="000D0E48" w:rsidRDefault="001D70A1" w:rsidP="007F418B">
      <w:pPr>
        <w:numPr>
          <w:ilvl w:val="0"/>
          <w:numId w:val="704"/>
        </w:numPr>
        <w:ind w:left="1656" w:hanging="576"/>
        <w:rPr>
          <w:b/>
          <w:bCs/>
        </w:rPr>
      </w:pPr>
      <w:r w:rsidRPr="000D0E48">
        <w:rPr>
          <w:b/>
          <w:bCs/>
        </w:rPr>
        <w:t>the [funds] [assets] [property] were valued at $50,000 or more.</w:t>
      </w:r>
    </w:p>
    <w:p w14:paraId="557A2AB1" w14:textId="77777777" w:rsidR="001D70A1" w:rsidRPr="000D0E48" w:rsidRDefault="001D70A1" w:rsidP="007F418B">
      <w:pPr>
        <w:numPr>
          <w:ilvl w:val="0"/>
          <w:numId w:val="704"/>
        </w:numPr>
        <w:spacing w:after="160"/>
        <w:ind w:left="1620" w:hanging="540"/>
        <w:rPr>
          <w:b/>
          <w:bCs/>
        </w:rPr>
      </w:pPr>
      <w:r w:rsidRPr="000D0E48">
        <w:rPr>
          <w:b/>
          <w:bCs/>
        </w:rPr>
        <w:t xml:space="preserve">the [funds] [assets] [property] were valued at $10,000 or more, but less than $50,000. </w:t>
      </w:r>
    </w:p>
    <w:p w14:paraId="4AC4B8D8" w14:textId="77777777" w:rsidR="001D70A1" w:rsidRPr="000D0E48" w:rsidRDefault="001D70A1" w:rsidP="007F418B">
      <w:pPr>
        <w:numPr>
          <w:ilvl w:val="0"/>
          <w:numId w:val="704"/>
        </w:numPr>
        <w:spacing w:after="160"/>
        <w:ind w:left="1620" w:hanging="540"/>
        <w:rPr>
          <w:b/>
          <w:bCs/>
        </w:rPr>
      </w:pPr>
      <w:r w:rsidRPr="000D0E48">
        <w:rPr>
          <w:b/>
          <w:bCs/>
        </w:rPr>
        <w:t xml:space="preserve">the [funds] [assets] [property] were valued at less than $10,000. </w:t>
      </w:r>
    </w:p>
    <w:p w14:paraId="77F40990" w14:textId="77777777" w:rsidR="001D70A1" w:rsidRPr="000D0E48" w:rsidRDefault="001D70A1" w:rsidP="001D70A1">
      <w:pPr>
        <w:pStyle w:val="SJITextItalic"/>
      </w:pPr>
      <w:r w:rsidRPr="000D0E48">
        <w:t xml:space="preserve">Definitions. § 817.5695, Fla. Stat. Give as applicable. </w:t>
      </w:r>
    </w:p>
    <w:p w14:paraId="681FC402" w14:textId="77777777" w:rsidR="001D70A1" w:rsidRPr="000D0E48" w:rsidRDefault="001D70A1" w:rsidP="001D70A1">
      <w:pPr>
        <w:rPr>
          <w:b/>
          <w:bCs/>
        </w:rPr>
      </w:pPr>
      <w:r w:rsidRPr="000D0E48">
        <w:rPr>
          <w:b/>
          <w:bCs/>
        </w:rPr>
        <w:t>“Bribe” means any money or anything of value which is provided, directly or indirectly, to a person who has a legal or fiduciary relationship with a person 65 years of age or older, for the purpose of improperly obtaining or rewarding favorable treatment from the person who has the legal or fiduciary relationship in connection with his or her work for the person 65 years of age or older.</w:t>
      </w:r>
    </w:p>
    <w:p w14:paraId="25AF73BE" w14:textId="77777777" w:rsidR="001D70A1" w:rsidRPr="000D0E48" w:rsidRDefault="001D70A1" w:rsidP="001D70A1">
      <w:pPr>
        <w:rPr>
          <w:b/>
          <w:bCs/>
          <w:i/>
          <w:iCs/>
        </w:rPr>
      </w:pPr>
      <w:r w:rsidRPr="000D0E48">
        <w:rPr>
          <w:b/>
          <w:bCs/>
        </w:rPr>
        <w:t>“Deception” means:</w:t>
      </w:r>
    </w:p>
    <w:p w14:paraId="56F812E5" w14:textId="77777777" w:rsidR="001D70A1" w:rsidRPr="000D0E48" w:rsidRDefault="001D70A1" w:rsidP="001D70A1">
      <w:pPr>
        <w:rPr>
          <w:b/>
          <w:bCs/>
        </w:rPr>
      </w:pPr>
      <w:r w:rsidRPr="000D0E48">
        <w:rPr>
          <w:b/>
          <w:bCs/>
        </w:rPr>
        <w:t xml:space="preserve">[misrepresenting or concealing a material fact relating to services rendered, disposition of property, or use of property, when such services or property are intended to benefit a person 65 years of age or older]. </w:t>
      </w:r>
    </w:p>
    <w:p w14:paraId="05F9B0FD" w14:textId="77777777" w:rsidR="001D70A1" w:rsidRPr="000D0E48" w:rsidRDefault="001D70A1" w:rsidP="001D70A1">
      <w:pPr>
        <w:rPr>
          <w:b/>
          <w:bCs/>
        </w:rPr>
      </w:pPr>
      <w:r w:rsidRPr="000D0E48">
        <w:rPr>
          <w:b/>
          <w:bCs/>
        </w:rPr>
        <w:t xml:space="preserve">[misrepresenting or concealing a material fact relating to terms of a contract, agreement, trust, will, or testament entered into with a person 65 years of age or older] </w:t>
      </w:r>
    </w:p>
    <w:p w14:paraId="57078C90" w14:textId="77777777" w:rsidR="001D70A1" w:rsidRPr="000D0E48" w:rsidRDefault="001D70A1" w:rsidP="001D70A1">
      <w:pPr>
        <w:rPr>
          <w:b/>
          <w:bCs/>
        </w:rPr>
      </w:pPr>
      <w:r w:rsidRPr="000D0E48">
        <w:rPr>
          <w:b/>
          <w:bCs/>
        </w:rPr>
        <w:t>[misrepresenting or concealing a material fact relating to an existing or preexisting condition of any property involved in a contract, agreement, trust, will, or testament entered into with a person 65 years of age or older].</w:t>
      </w:r>
    </w:p>
    <w:p w14:paraId="57A8420F" w14:textId="77777777" w:rsidR="001D70A1" w:rsidRPr="000D0E48" w:rsidRDefault="001D70A1" w:rsidP="001D70A1">
      <w:pPr>
        <w:rPr>
          <w:b/>
          <w:bCs/>
        </w:rPr>
      </w:pPr>
      <w:r w:rsidRPr="000D0E48">
        <w:rPr>
          <w:b/>
          <w:bCs/>
        </w:rPr>
        <w:t>[using any misrepresentation, false pretense, or false promise in order to induce, encourage, or solicit a person 65 years of age or older to enter into a contract, agreement, trust, will, or testament.</w:t>
      </w:r>
    </w:p>
    <w:p w14:paraId="6CFB19CE" w14:textId="77777777" w:rsidR="001D70A1" w:rsidRPr="000D0E48" w:rsidRDefault="001D70A1" w:rsidP="001D70A1">
      <w:pPr>
        <w:rPr>
          <w:rFonts w:cs="Arial"/>
          <w:b/>
          <w:bCs/>
        </w:rPr>
      </w:pPr>
      <w:r w:rsidRPr="000D0E48">
        <w:rPr>
          <w:rFonts w:cs="Arial"/>
          <w:b/>
          <w:bCs/>
        </w:rPr>
        <w:t>“Endeavor” means to attempt or to try.</w:t>
      </w:r>
    </w:p>
    <w:p w14:paraId="7819E44D" w14:textId="77777777" w:rsidR="001D70A1" w:rsidRPr="000D0E48" w:rsidRDefault="001D70A1" w:rsidP="001D70A1">
      <w:pPr>
        <w:rPr>
          <w:rFonts w:cs="Arial"/>
          <w:b/>
          <w:bCs/>
        </w:rPr>
      </w:pPr>
      <w:r w:rsidRPr="000D0E48">
        <w:rPr>
          <w:rFonts w:cs="Arial"/>
          <w:b/>
          <w:bCs/>
        </w:rPr>
        <w:t>“Fiduciary relationship” includes, but is not limited to, a court-appointed or voluntary guardian, trustee, attorney, or conservator.</w:t>
      </w:r>
    </w:p>
    <w:p w14:paraId="1458508A" w14:textId="77777777" w:rsidR="001D70A1" w:rsidRPr="000D0E48" w:rsidRDefault="001D70A1" w:rsidP="001D70A1">
      <w:pPr>
        <w:rPr>
          <w:rFonts w:cs="Arial"/>
          <w:b/>
          <w:bCs/>
        </w:rPr>
      </w:pPr>
      <w:r w:rsidRPr="000D0E48">
        <w:rPr>
          <w:rFonts w:cs="Arial"/>
          <w:b/>
          <w:bCs/>
        </w:rPr>
        <w:t>“Intimidation” means the communication by word or act to a person 65 years of age or older that the person will be deprived of food, nutrition, clothing, shelter, supervision, medicine, medical services, money, or financial support or will suffer physical violence.</w:t>
      </w:r>
    </w:p>
    <w:p w14:paraId="1B168DA2" w14:textId="77777777" w:rsidR="001D70A1" w:rsidRPr="000D0E48" w:rsidRDefault="001D70A1" w:rsidP="001D70A1">
      <w:pPr>
        <w:rPr>
          <w:rFonts w:cs="Arial"/>
          <w:b/>
          <w:bCs/>
        </w:rPr>
      </w:pPr>
      <w:r w:rsidRPr="000D0E48">
        <w:rPr>
          <w:rFonts w:cs="Arial"/>
          <w:b/>
          <w:bCs/>
        </w:rPr>
        <w:lastRenderedPageBreak/>
        <w:t>“Kickback” means money, credit, a fee, a commission, a gift, a gratuity or other compensation, or anything of value which is provided to a person in exchange for preferential treatment for the receipt of goods or services.</w:t>
      </w:r>
    </w:p>
    <w:p w14:paraId="4B444EFA" w14:textId="77777777" w:rsidR="001D70A1" w:rsidRPr="000D0E48" w:rsidRDefault="001D70A1" w:rsidP="001D70A1">
      <w:pPr>
        <w:rPr>
          <w:rFonts w:cs="Arial"/>
          <w:b/>
          <w:bCs/>
        </w:rPr>
      </w:pPr>
      <w:r w:rsidRPr="000D0E48">
        <w:rPr>
          <w:rFonts w:cs="Arial"/>
          <w:b/>
          <w:bCs/>
        </w:rPr>
        <w:t>“Obtains or uses” means any manner of:</w:t>
      </w:r>
    </w:p>
    <w:p w14:paraId="16969F78" w14:textId="77777777" w:rsidR="001D70A1" w:rsidRPr="000D0E48" w:rsidRDefault="001D70A1" w:rsidP="007F418B">
      <w:pPr>
        <w:pStyle w:val="ListParagraph"/>
        <w:numPr>
          <w:ilvl w:val="0"/>
          <w:numId w:val="536"/>
        </w:numPr>
        <w:ind w:left="1296" w:hanging="576"/>
        <w:rPr>
          <w:b/>
          <w:bCs/>
        </w:rPr>
      </w:pPr>
      <w:r w:rsidRPr="000D0E48">
        <w:rPr>
          <w:b/>
          <w:bCs/>
        </w:rPr>
        <w:t>Taking or exercising control over property; or</w:t>
      </w:r>
    </w:p>
    <w:p w14:paraId="2B707F7C" w14:textId="77777777" w:rsidR="001D70A1" w:rsidRPr="000D0E48" w:rsidRDefault="001D70A1" w:rsidP="007F418B">
      <w:pPr>
        <w:pStyle w:val="ListParagraph"/>
        <w:numPr>
          <w:ilvl w:val="0"/>
          <w:numId w:val="536"/>
        </w:numPr>
        <w:ind w:left="1296" w:hanging="576"/>
        <w:rPr>
          <w:b/>
          <w:bCs/>
        </w:rPr>
      </w:pPr>
      <w:r w:rsidRPr="000D0E48">
        <w:rPr>
          <w:b/>
          <w:bCs/>
        </w:rPr>
        <w:t>Making any use, disposition, or transfer of property.</w:t>
      </w:r>
    </w:p>
    <w:p w14:paraId="15D77711" w14:textId="77777777" w:rsidR="001D70A1" w:rsidRPr="000D0E48" w:rsidRDefault="001D70A1" w:rsidP="001D70A1">
      <w:pPr>
        <w:rPr>
          <w:b/>
          <w:bCs/>
        </w:rPr>
      </w:pPr>
      <w:r w:rsidRPr="000D0E48">
        <w:rPr>
          <w:b/>
          <w:bCs/>
        </w:rPr>
        <w:t>“Property” means anything of value and includes, but is not limited to:</w:t>
      </w:r>
    </w:p>
    <w:p w14:paraId="05FF7170" w14:textId="77777777" w:rsidR="001D70A1" w:rsidRPr="000D0E48" w:rsidRDefault="001D70A1" w:rsidP="007F418B">
      <w:pPr>
        <w:pStyle w:val="ListParagraph"/>
        <w:numPr>
          <w:ilvl w:val="0"/>
          <w:numId w:val="537"/>
        </w:numPr>
        <w:ind w:left="1296" w:hanging="576"/>
        <w:rPr>
          <w:b/>
          <w:bCs/>
        </w:rPr>
      </w:pPr>
      <w:r w:rsidRPr="000D0E48">
        <w:rPr>
          <w:b/>
          <w:bCs/>
        </w:rPr>
        <w:t>Real property, including things growing on, affixed to, or found in land.</w:t>
      </w:r>
    </w:p>
    <w:p w14:paraId="33AF9A3F" w14:textId="77777777" w:rsidR="001D70A1" w:rsidRPr="000D0E48" w:rsidRDefault="001D70A1" w:rsidP="007F418B">
      <w:pPr>
        <w:pStyle w:val="ListParagraph"/>
        <w:numPr>
          <w:ilvl w:val="0"/>
          <w:numId w:val="537"/>
        </w:numPr>
        <w:ind w:left="1296" w:hanging="576"/>
        <w:rPr>
          <w:b/>
          <w:bCs/>
        </w:rPr>
      </w:pPr>
      <w:r w:rsidRPr="000D0E48">
        <w:rPr>
          <w:b/>
          <w:bCs/>
        </w:rPr>
        <w:t>Tangible or intangible personal property, including intellectual property, rights, privileges, interests, and claims.</w:t>
      </w:r>
    </w:p>
    <w:p w14:paraId="72BD4471" w14:textId="77777777" w:rsidR="001D70A1" w:rsidRPr="000D0E48" w:rsidRDefault="001D70A1" w:rsidP="007F418B">
      <w:pPr>
        <w:pStyle w:val="ListParagraph"/>
        <w:numPr>
          <w:ilvl w:val="0"/>
          <w:numId w:val="537"/>
        </w:numPr>
        <w:ind w:left="1296" w:hanging="576"/>
        <w:rPr>
          <w:b/>
          <w:bCs/>
        </w:rPr>
      </w:pPr>
      <w:r w:rsidRPr="000D0E48">
        <w:rPr>
          <w:b/>
          <w:bCs/>
        </w:rPr>
        <w:t>Services.</w:t>
      </w:r>
    </w:p>
    <w:p w14:paraId="61F78FEB" w14:textId="77777777" w:rsidR="001D70A1" w:rsidRPr="000D0E48" w:rsidRDefault="001D70A1" w:rsidP="001D70A1">
      <w:pPr>
        <w:rPr>
          <w:b/>
          <w:bCs/>
        </w:rPr>
      </w:pPr>
      <w:r w:rsidRPr="000D0E48">
        <w:rPr>
          <w:b/>
          <w:bCs/>
        </w:rPr>
        <w:t>“Services” means anything of value resulting from a person's physical or mental labor or skill, or from the use, possession, or presence of property, and includes, but is not limited to:</w:t>
      </w:r>
    </w:p>
    <w:p w14:paraId="715927B9" w14:textId="77777777" w:rsidR="001D70A1" w:rsidRPr="000D0E48" w:rsidRDefault="001D70A1" w:rsidP="007F418B">
      <w:pPr>
        <w:pStyle w:val="ListParagraph"/>
        <w:numPr>
          <w:ilvl w:val="0"/>
          <w:numId w:val="538"/>
        </w:numPr>
        <w:ind w:left="1296" w:hanging="576"/>
        <w:rPr>
          <w:b/>
          <w:bCs/>
        </w:rPr>
      </w:pPr>
      <w:r w:rsidRPr="000D0E48">
        <w:rPr>
          <w:b/>
          <w:bCs/>
        </w:rPr>
        <w:t>Repairs or improvements to property;</w:t>
      </w:r>
    </w:p>
    <w:p w14:paraId="0455DFFE" w14:textId="77777777" w:rsidR="001D70A1" w:rsidRPr="000D0E48" w:rsidRDefault="001D70A1" w:rsidP="007F418B">
      <w:pPr>
        <w:pStyle w:val="ListParagraph"/>
        <w:numPr>
          <w:ilvl w:val="0"/>
          <w:numId w:val="538"/>
        </w:numPr>
        <w:ind w:left="1296" w:hanging="576"/>
        <w:rPr>
          <w:b/>
          <w:bCs/>
        </w:rPr>
      </w:pPr>
      <w:r w:rsidRPr="000D0E48">
        <w:rPr>
          <w:b/>
          <w:bCs/>
        </w:rPr>
        <w:t>Professional services;</w:t>
      </w:r>
    </w:p>
    <w:p w14:paraId="6D7EC972" w14:textId="77777777" w:rsidR="001D70A1" w:rsidRPr="000D0E48" w:rsidRDefault="001D70A1" w:rsidP="007F418B">
      <w:pPr>
        <w:pStyle w:val="ListParagraph"/>
        <w:numPr>
          <w:ilvl w:val="0"/>
          <w:numId w:val="538"/>
        </w:numPr>
        <w:ind w:left="1296" w:hanging="576"/>
        <w:rPr>
          <w:b/>
          <w:bCs/>
        </w:rPr>
      </w:pPr>
      <w:r w:rsidRPr="000D0E48">
        <w:rPr>
          <w:b/>
          <w:bCs/>
        </w:rPr>
        <w:t>Private, public, or governmental communication, transportation, power, water, or sanitation services;</w:t>
      </w:r>
    </w:p>
    <w:p w14:paraId="340300C4" w14:textId="77777777" w:rsidR="001D70A1" w:rsidRPr="000D0E48" w:rsidRDefault="001D70A1" w:rsidP="007F418B">
      <w:pPr>
        <w:pStyle w:val="ListParagraph"/>
        <w:numPr>
          <w:ilvl w:val="0"/>
          <w:numId w:val="538"/>
        </w:numPr>
        <w:ind w:left="1296" w:hanging="576"/>
        <w:rPr>
          <w:b/>
          <w:bCs/>
        </w:rPr>
      </w:pPr>
      <w:r w:rsidRPr="000D0E48">
        <w:rPr>
          <w:b/>
          <w:bCs/>
        </w:rPr>
        <w:t>Lodging accommodations; or</w:t>
      </w:r>
    </w:p>
    <w:p w14:paraId="72413DD6" w14:textId="77777777" w:rsidR="001D70A1" w:rsidRPr="000D0E48" w:rsidRDefault="001D70A1" w:rsidP="007F418B">
      <w:pPr>
        <w:pStyle w:val="ListParagraph"/>
        <w:numPr>
          <w:ilvl w:val="0"/>
          <w:numId w:val="538"/>
        </w:numPr>
        <w:ind w:left="1296" w:hanging="576"/>
        <w:rPr>
          <w:b/>
          <w:bCs/>
        </w:rPr>
      </w:pPr>
      <w:r w:rsidRPr="000D0E48">
        <w:rPr>
          <w:b/>
          <w:bCs/>
        </w:rPr>
        <w:t>Admissions to places of exhibition or entertainment.</w:t>
      </w:r>
    </w:p>
    <w:p w14:paraId="4BEE2464" w14:textId="77777777" w:rsidR="001D70A1" w:rsidRPr="000D0E48" w:rsidRDefault="001D70A1" w:rsidP="001D70A1">
      <w:pPr>
        <w:rPr>
          <w:rFonts w:cs="Arial"/>
          <w:b/>
          <w:bCs/>
        </w:rPr>
      </w:pPr>
      <w:r w:rsidRPr="000D0E48">
        <w:rPr>
          <w:rFonts w:cs="Arial"/>
          <w:b/>
          <w:bCs/>
        </w:rPr>
        <w:t>“Value” means value determined according to any of the following:</w:t>
      </w:r>
    </w:p>
    <w:p w14:paraId="09F6EEAB" w14:textId="77777777" w:rsidR="001D70A1" w:rsidRPr="000D0E48" w:rsidRDefault="001D70A1" w:rsidP="007F418B">
      <w:pPr>
        <w:pStyle w:val="ListParagraph"/>
        <w:numPr>
          <w:ilvl w:val="0"/>
          <w:numId w:val="539"/>
        </w:numPr>
        <w:ind w:left="1296" w:hanging="576"/>
        <w:rPr>
          <w:rFonts w:cs="Arial"/>
          <w:b/>
          <w:bCs/>
        </w:rPr>
      </w:pPr>
      <w:r w:rsidRPr="000D0E48">
        <w:rPr>
          <w:rFonts w:cs="Arial"/>
          <w:b/>
          <w:bCs/>
        </w:rPr>
        <w:t>The market value of the property at the time and place of the offense, or, if the market value cannot be satisfactorily ascertained, the value is the cost of replacing the property within a reasonable time after the commission of the offense;</w:t>
      </w:r>
    </w:p>
    <w:p w14:paraId="612EBD88" w14:textId="77777777" w:rsidR="001D70A1" w:rsidRPr="000D0E48" w:rsidRDefault="001D70A1" w:rsidP="007F418B">
      <w:pPr>
        <w:pStyle w:val="ListParagraph"/>
        <w:numPr>
          <w:ilvl w:val="0"/>
          <w:numId w:val="539"/>
        </w:numPr>
        <w:ind w:left="1296" w:hanging="576"/>
        <w:rPr>
          <w:rFonts w:cs="Arial"/>
          <w:b/>
          <w:bCs/>
        </w:rPr>
      </w:pPr>
      <w:r w:rsidRPr="000D0E48">
        <w:rPr>
          <w:rFonts w:cs="Arial"/>
          <w:b/>
          <w:bCs/>
        </w:rPr>
        <w:t>In the case of a written instrument, such as a check, draft, or promissory note, which does not have a readily ascertainable market value, the value is the amount due or collectible. The value of any other instrument that creates, releases, discharges, or otherwise affects any valuable legal right, privilege, or obligation is the greatest amount of economic loss that the owner of the instrument might reasonably suffer by the diminishment or loss of the instrument;</w:t>
      </w:r>
    </w:p>
    <w:p w14:paraId="5929F913" w14:textId="77777777" w:rsidR="001D70A1" w:rsidRPr="000D0E48" w:rsidRDefault="001D70A1" w:rsidP="007F418B">
      <w:pPr>
        <w:pStyle w:val="ListParagraph"/>
        <w:numPr>
          <w:ilvl w:val="0"/>
          <w:numId w:val="539"/>
        </w:numPr>
        <w:ind w:left="1296" w:hanging="576"/>
        <w:rPr>
          <w:rFonts w:cs="Arial"/>
          <w:b/>
          <w:bCs/>
        </w:rPr>
      </w:pPr>
      <w:r w:rsidRPr="000D0E48">
        <w:rPr>
          <w:rFonts w:cs="Arial"/>
          <w:b/>
          <w:bCs/>
        </w:rPr>
        <w:lastRenderedPageBreak/>
        <w:t>The value of a trade secret that does not have a readily ascertainable market value is any reasonable value representing the damage to the owner suffered by reason of losing advantage over those who do not know of or use the trade secret; or</w:t>
      </w:r>
    </w:p>
    <w:p w14:paraId="3A45329B" w14:textId="77777777" w:rsidR="001D70A1" w:rsidRPr="000D0E48" w:rsidRDefault="001D70A1" w:rsidP="007F418B">
      <w:pPr>
        <w:pStyle w:val="ListParagraph"/>
        <w:numPr>
          <w:ilvl w:val="0"/>
          <w:numId w:val="539"/>
        </w:numPr>
        <w:ind w:left="1296" w:hanging="576"/>
        <w:rPr>
          <w:rFonts w:cs="Arial"/>
          <w:b/>
          <w:bCs/>
        </w:rPr>
      </w:pPr>
      <w:r w:rsidRPr="000D0E48">
        <w:rPr>
          <w:rFonts w:cs="Arial"/>
          <w:b/>
        </w:rPr>
        <w:t>If the value of the property cannot be ascertained, the trier of fact may find the value to be not less than a certain amount; if no such minimum value can be ascertained, the value is an amount less than $100.</w:t>
      </w:r>
    </w:p>
    <w:p w14:paraId="0BB342F2" w14:textId="77777777" w:rsidR="001D70A1" w:rsidRPr="000D0E48" w:rsidRDefault="001D70A1" w:rsidP="001D70A1">
      <w:pPr>
        <w:shd w:val="clear" w:color="auto" w:fill="FFFFFF"/>
        <w:spacing w:after="0" w:line="240" w:lineRule="auto"/>
        <w:textAlignment w:val="baseline"/>
        <w:rPr>
          <w:rFonts w:cs="Arial"/>
          <w:b/>
        </w:rPr>
      </w:pPr>
      <w:r w:rsidRPr="000D0E48">
        <w:rPr>
          <w:rFonts w:cs="Arial"/>
          <w:b/>
        </w:rPr>
        <w:t>Amounts of value of separate properties involved in exploitation committed pursuant to one scheme or course of conduct, whether the exploitation involves the same person or several persons, may be aggregated in determining the degree of the offense.</w:t>
      </w:r>
    </w:p>
    <w:p w14:paraId="771C0132" w14:textId="77777777" w:rsidR="001D70A1" w:rsidRPr="000D0E48" w:rsidRDefault="001D70A1" w:rsidP="001D70A1">
      <w:pPr>
        <w:pStyle w:val="SJIComments"/>
      </w:pPr>
      <w:r w:rsidRPr="000D0E48">
        <w:t>Lesser Included Offenses</w:t>
      </w:r>
    </w:p>
    <w:p w14:paraId="0866DFB7" w14:textId="77777777" w:rsidR="001D70A1" w:rsidRPr="000D0E48" w:rsidRDefault="001D70A1" w:rsidP="001D70A1">
      <w:pPr>
        <w:pStyle w:val="Heading4"/>
      </w:pPr>
      <w:r w:rsidRPr="000D0E48">
        <w:t>EXPLOITATION OF A PERSON 65 YEARS OF AGE OR OLDER — 825.5695</w:t>
      </w:r>
    </w:p>
    <w:tbl>
      <w:tblPr>
        <w:tblStyle w:val="TableGrid1"/>
        <w:tblW w:w="5000" w:type="pct"/>
        <w:tblLook w:val="0020" w:firstRow="1" w:lastRow="0" w:firstColumn="0" w:lastColumn="0" w:noHBand="0" w:noVBand="0"/>
      </w:tblPr>
      <w:tblGrid>
        <w:gridCol w:w="2336"/>
        <w:gridCol w:w="3961"/>
        <w:gridCol w:w="1649"/>
        <w:gridCol w:w="1404"/>
      </w:tblGrid>
      <w:tr w:rsidR="001D70A1" w:rsidRPr="000D0E48" w14:paraId="135E12F9" w14:textId="77777777" w:rsidTr="00031BF7">
        <w:trPr>
          <w:cnfStyle w:val="100000000000" w:firstRow="1" w:lastRow="0" w:firstColumn="0" w:lastColumn="0" w:oddVBand="0" w:evenVBand="0" w:oddHBand="0" w:evenHBand="0" w:firstRowFirstColumn="0" w:firstRowLastColumn="0" w:lastRowFirstColumn="0" w:lastRowLastColumn="0"/>
        </w:trPr>
        <w:tc>
          <w:tcPr>
            <w:tcW w:w="1249" w:type="pct"/>
          </w:tcPr>
          <w:p w14:paraId="6DA12F64" w14:textId="77777777" w:rsidR="001D70A1" w:rsidRPr="000D0E48" w:rsidRDefault="001D70A1" w:rsidP="00031BF7">
            <w:pPr>
              <w:pStyle w:val="SJITableText"/>
            </w:pPr>
            <w:r w:rsidRPr="000D0E48">
              <w:t>CATEGORY ONE</w:t>
            </w:r>
          </w:p>
        </w:tc>
        <w:tc>
          <w:tcPr>
            <w:tcW w:w="2118" w:type="pct"/>
          </w:tcPr>
          <w:p w14:paraId="5BA40D35" w14:textId="77777777" w:rsidR="001D70A1" w:rsidRPr="000D0E48" w:rsidRDefault="001D70A1" w:rsidP="00031BF7">
            <w:pPr>
              <w:pStyle w:val="SJITableText"/>
            </w:pPr>
            <w:r w:rsidRPr="000D0E48">
              <w:t>CATEGORY TWO</w:t>
            </w:r>
          </w:p>
        </w:tc>
        <w:tc>
          <w:tcPr>
            <w:tcW w:w="882" w:type="pct"/>
          </w:tcPr>
          <w:p w14:paraId="3F9B8A16" w14:textId="77777777" w:rsidR="001D70A1" w:rsidRPr="000D0E48" w:rsidRDefault="001D70A1" w:rsidP="00031BF7">
            <w:pPr>
              <w:pStyle w:val="SJITableText"/>
            </w:pPr>
            <w:r w:rsidRPr="000D0E48">
              <w:t>FLA.  STAT.</w:t>
            </w:r>
          </w:p>
        </w:tc>
        <w:tc>
          <w:tcPr>
            <w:tcW w:w="752" w:type="pct"/>
          </w:tcPr>
          <w:p w14:paraId="4D0D540B" w14:textId="77777777" w:rsidR="001D70A1" w:rsidRPr="000D0E48" w:rsidRDefault="001D70A1" w:rsidP="00031BF7">
            <w:pPr>
              <w:pStyle w:val="SJITableText"/>
            </w:pPr>
            <w:r w:rsidRPr="000D0E48">
              <w:t>INS. NO.</w:t>
            </w:r>
          </w:p>
        </w:tc>
      </w:tr>
      <w:tr w:rsidR="001D70A1" w:rsidRPr="000D0E48" w14:paraId="1B1F5FB8" w14:textId="77777777" w:rsidTr="00031BF7">
        <w:tc>
          <w:tcPr>
            <w:tcW w:w="1249" w:type="pct"/>
          </w:tcPr>
          <w:p w14:paraId="1B0AA04B" w14:textId="77777777" w:rsidR="001D70A1" w:rsidRPr="000D0E48" w:rsidRDefault="001D70A1" w:rsidP="00031BF7">
            <w:pPr>
              <w:pStyle w:val="SJITableText"/>
            </w:pPr>
            <w:r w:rsidRPr="000D0E48">
              <w:t>Theft*</w:t>
            </w:r>
          </w:p>
          <w:p w14:paraId="01B41BD1" w14:textId="77777777" w:rsidR="001D70A1" w:rsidRPr="000D0E48" w:rsidRDefault="001D70A1" w:rsidP="00031BF7">
            <w:pPr>
              <w:pStyle w:val="SJITableText"/>
            </w:pPr>
          </w:p>
        </w:tc>
        <w:tc>
          <w:tcPr>
            <w:tcW w:w="2118" w:type="pct"/>
          </w:tcPr>
          <w:p w14:paraId="759BC7BC" w14:textId="77777777" w:rsidR="001D70A1" w:rsidRPr="000D0E48" w:rsidRDefault="001D70A1" w:rsidP="00031BF7">
            <w:pPr>
              <w:pStyle w:val="SJITableText"/>
            </w:pPr>
          </w:p>
        </w:tc>
        <w:tc>
          <w:tcPr>
            <w:tcW w:w="882" w:type="pct"/>
          </w:tcPr>
          <w:p w14:paraId="744A7AF2" w14:textId="77777777" w:rsidR="001D70A1" w:rsidRPr="000D0E48" w:rsidRDefault="001D70A1" w:rsidP="00031BF7">
            <w:pPr>
              <w:pStyle w:val="SJITableText"/>
            </w:pPr>
            <w:r w:rsidRPr="000D0E48">
              <w:t>812.014</w:t>
            </w:r>
          </w:p>
        </w:tc>
        <w:tc>
          <w:tcPr>
            <w:tcW w:w="752" w:type="pct"/>
          </w:tcPr>
          <w:p w14:paraId="685B8C39" w14:textId="77777777" w:rsidR="001D70A1" w:rsidRPr="000D0E48" w:rsidRDefault="001D70A1" w:rsidP="00031BF7">
            <w:pPr>
              <w:pStyle w:val="SJITableText"/>
            </w:pPr>
            <w:r w:rsidRPr="000D0E48">
              <w:t>14.1</w:t>
            </w:r>
          </w:p>
        </w:tc>
      </w:tr>
      <w:tr w:rsidR="001D70A1" w:rsidRPr="000D0E48" w14:paraId="7E063FB1" w14:textId="77777777" w:rsidTr="00031BF7">
        <w:tc>
          <w:tcPr>
            <w:tcW w:w="1249" w:type="pct"/>
          </w:tcPr>
          <w:p w14:paraId="1DA7D6BC" w14:textId="77777777" w:rsidR="001D70A1" w:rsidRPr="000D0E48" w:rsidRDefault="001D70A1" w:rsidP="00031BF7">
            <w:pPr>
              <w:pStyle w:val="SJITableText"/>
            </w:pPr>
          </w:p>
        </w:tc>
        <w:tc>
          <w:tcPr>
            <w:tcW w:w="2118" w:type="pct"/>
          </w:tcPr>
          <w:p w14:paraId="4AE5A950" w14:textId="77777777" w:rsidR="001D70A1" w:rsidRPr="000D0E48" w:rsidRDefault="001D70A1" w:rsidP="00031BF7">
            <w:pPr>
              <w:pStyle w:val="SJITableText"/>
            </w:pPr>
            <w:r w:rsidRPr="000D0E48">
              <w:t>Exploitation of an Elderly Person</w:t>
            </w:r>
          </w:p>
        </w:tc>
        <w:tc>
          <w:tcPr>
            <w:tcW w:w="882" w:type="pct"/>
          </w:tcPr>
          <w:p w14:paraId="679D32AF" w14:textId="77777777" w:rsidR="001D70A1" w:rsidRPr="000D0E48" w:rsidRDefault="001D70A1" w:rsidP="00031BF7">
            <w:pPr>
              <w:pStyle w:val="SJITableText"/>
            </w:pPr>
            <w:r w:rsidRPr="000D0E48">
              <w:t>825.103</w:t>
            </w:r>
          </w:p>
        </w:tc>
        <w:tc>
          <w:tcPr>
            <w:tcW w:w="752" w:type="pct"/>
          </w:tcPr>
          <w:p w14:paraId="14AE4E80" w14:textId="77777777" w:rsidR="001D70A1" w:rsidRPr="000D0E48" w:rsidRDefault="001D70A1" w:rsidP="00031BF7">
            <w:pPr>
              <w:pStyle w:val="SJITableText"/>
            </w:pPr>
            <w:r w:rsidRPr="000D0E48">
              <w:t>14.9</w:t>
            </w:r>
          </w:p>
        </w:tc>
      </w:tr>
    </w:tbl>
    <w:p w14:paraId="50C6562C" w14:textId="77777777" w:rsidR="001D70A1" w:rsidRPr="000D0E48" w:rsidRDefault="001D70A1" w:rsidP="001D70A1">
      <w:pPr>
        <w:pStyle w:val="SJIComments"/>
      </w:pPr>
      <w:r w:rsidRPr="000D0E48">
        <w:t>Comments</w:t>
      </w:r>
    </w:p>
    <w:p w14:paraId="63E4ACF9" w14:textId="77777777" w:rsidR="001D70A1" w:rsidRDefault="001D70A1" w:rsidP="001D70A1">
      <w:pPr>
        <w:spacing w:after="160"/>
      </w:pPr>
      <w:r>
        <w:t>Prior to April 2026, this instruction was numbered 14.9(a).</w:t>
      </w:r>
    </w:p>
    <w:p w14:paraId="56CCC83D" w14:textId="77777777" w:rsidR="001D70A1" w:rsidRPr="000D0E48" w:rsidRDefault="001D70A1" w:rsidP="001D70A1">
      <w:pPr>
        <w:spacing w:after="160"/>
      </w:pPr>
      <w:r w:rsidRPr="000D0E48">
        <w:t xml:space="preserve">*The courts are likely to determine that Theft is a necessary lesser included offense with the exception of an information that charges only a conspiracy. The degree of the Theft will depend on the value of the property stolen. </w:t>
      </w:r>
    </w:p>
    <w:p w14:paraId="092AA8B3" w14:textId="77777777" w:rsidR="001D70A1" w:rsidRPr="000D0E48" w:rsidRDefault="001D70A1" w:rsidP="001D70A1">
      <w:pPr>
        <w:spacing w:after="160"/>
      </w:pPr>
      <w:r w:rsidRPr="000D0E48">
        <w:t>This instruction was adopted on May 21, 2024.</w:t>
      </w:r>
    </w:p>
    <w:p w14:paraId="17AD7EA5" w14:textId="24903E49" w:rsidR="001931C0" w:rsidRDefault="001931C0">
      <w:pPr>
        <w:spacing w:after="160"/>
        <w:ind w:firstLine="0"/>
      </w:pPr>
      <w:r>
        <w:br w:type="page"/>
      </w:r>
    </w:p>
    <w:p w14:paraId="3A9AF478" w14:textId="77777777" w:rsidR="003533A2" w:rsidRDefault="003533A2">
      <w:pPr>
        <w:spacing w:after="160"/>
        <w:ind w:firstLine="0"/>
      </w:pPr>
    </w:p>
    <w:p w14:paraId="43EDC0BE" w14:textId="712270BE" w:rsidR="003533A2" w:rsidRDefault="003533A2" w:rsidP="003533A2">
      <w:pPr>
        <w:pStyle w:val="Heading2"/>
      </w:pPr>
      <w:bookmarkStart w:id="2322" w:name="_Toc232505891"/>
      <w:r>
        <w:t>CHAPTER 34 — EMPLOYMENT CRIMES</w:t>
      </w:r>
      <w:bookmarkEnd w:id="2322"/>
    </w:p>
    <w:p w14:paraId="75B1EB21" w14:textId="6E363D9C" w:rsidR="00F85B47" w:rsidRDefault="00F85B47">
      <w:pPr>
        <w:spacing w:after="160"/>
        <w:ind w:firstLine="0"/>
      </w:pPr>
      <w:r>
        <w:br w:type="page"/>
      </w:r>
    </w:p>
    <w:p w14:paraId="702DD732" w14:textId="77777777" w:rsidR="00F85B47" w:rsidRPr="006B3128" w:rsidRDefault="00F85B47" w:rsidP="00F85B47">
      <w:pPr>
        <w:pStyle w:val="Heading3"/>
      </w:pPr>
      <w:bookmarkStart w:id="2323" w:name="_Toc232505892"/>
      <w:r>
        <w:lastRenderedPageBreak/>
        <w:t>34.1</w:t>
      </w:r>
      <w:r w:rsidRPr="006B3128">
        <w:t xml:space="preserve"> [FALSE] [FRAUDULENT] DOCUMENTATION FOR alien employment</w:t>
      </w:r>
      <w:bookmarkEnd w:id="2323"/>
      <w:r w:rsidRPr="006B3128">
        <w:t xml:space="preserve"> </w:t>
      </w:r>
    </w:p>
    <w:p w14:paraId="29A57D6B" w14:textId="77777777" w:rsidR="00F85B47" w:rsidRPr="006B3128" w:rsidRDefault="00F85B47" w:rsidP="00F85B47">
      <w:pPr>
        <w:pStyle w:val="SJIStatuteinTitle"/>
      </w:pPr>
      <w:r w:rsidRPr="006B3128">
        <w:t>§ 448.09(5), Fla. Stat.</w:t>
      </w:r>
    </w:p>
    <w:p w14:paraId="4CC94D35" w14:textId="77777777" w:rsidR="00F85B47" w:rsidRPr="006B3128" w:rsidRDefault="00F85B47" w:rsidP="00F85B47">
      <w:pPr>
        <w:rPr>
          <w:b/>
          <w:bCs/>
        </w:rPr>
      </w:pPr>
      <w:r w:rsidRPr="006B3128">
        <w:rPr>
          <w:b/>
          <w:bCs/>
        </w:rPr>
        <w:t>To prove the crime of [False] [Fraudulent] Documentation for Alien Employment, the State must prove the following three elements beyond a reasonable doubt:</w:t>
      </w:r>
    </w:p>
    <w:p w14:paraId="61A3D433" w14:textId="77777777" w:rsidR="00F85B47" w:rsidRPr="0039388D" w:rsidRDefault="00F85B47" w:rsidP="007F418B">
      <w:pPr>
        <w:pStyle w:val="ListParagraph"/>
        <w:numPr>
          <w:ilvl w:val="0"/>
          <w:numId w:val="697"/>
        </w:numPr>
        <w:ind w:left="1152" w:hanging="432"/>
        <w:rPr>
          <w:b/>
          <w:bCs/>
        </w:rPr>
      </w:pPr>
      <w:r w:rsidRPr="006B3128">
        <w:t xml:space="preserve">(Defendant) </w:t>
      </w:r>
      <w:r w:rsidRPr="0039388D">
        <w:rPr>
          <w:b/>
          <w:bCs/>
        </w:rPr>
        <w:t xml:space="preserve">[knowingly used a false identification document] [or] [fraudulently used an identification document of another person] for the purpose of obtaining employment. </w:t>
      </w:r>
    </w:p>
    <w:p w14:paraId="6510A295" w14:textId="77777777" w:rsidR="00F85B47" w:rsidRPr="00480350" w:rsidRDefault="00F85B47" w:rsidP="007F418B">
      <w:pPr>
        <w:pStyle w:val="ListParagraph"/>
        <w:numPr>
          <w:ilvl w:val="0"/>
          <w:numId w:val="697"/>
        </w:numPr>
        <w:ind w:left="1152" w:hanging="432"/>
      </w:pPr>
      <w:r w:rsidRPr="0039388D">
        <w:rPr>
          <w:b/>
          <w:bCs/>
        </w:rPr>
        <w:t>At the time,</w:t>
      </w:r>
      <w:r w:rsidRPr="006B3128">
        <w:t xml:space="preserve"> (defendant) </w:t>
      </w:r>
      <w:r w:rsidRPr="0039388D">
        <w:rPr>
          <w:b/>
          <w:bCs/>
        </w:rPr>
        <w:t>was an alien.</w:t>
      </w:r>
      <w:r w:rsidRPr="006B3128">
        <w:t xml:space="preserve"> </w:t>
      </w:r>
    </w:p>
    <w:p w14:paraId="4A3A2A36" w14:textId="77777777" w:rsidR="00F85B47" w:rsidRPr="006B3128" w:rsidRDefault="00F85B47" w:rsidP="007F418B">
      <w:pPr>
        <w:pStyle w:val="ListParagraph"/>
        <w:numPr>
          <w:ilvl w:val="0"/>
          <w:numId w:val="697"/>
        </w:numPr>
        <w:ind w:left="1152" w:hanging="432"/>
      </w:pPr>
      <w:r w:rsidRPr="0039388D">
        <w:rPr>
          <w:b/>
          <w:bCs/>
        </w:rPr>
        <w:t>At the time,</w:t>
      </w:r>
      <w:r w:rsidRPr="006B3128">
        <w:t xml:space="preserve"> (defendant) </w:t>
      </w:r>
      <w:r w:rsidRPr="0039388D">
        <w:rPr>
          <w:b/>
          <w:bCs/>
        </w:rPr>
        <w:t>was not authorized to work by the immigration laws of the United States, the Attorney General of the United States, or the United States Secretary of the Department of Homeland Security.</w:t>
      </w:r>
      <w:r w:rsidRPr="006B3128">
        <w:t xml:space="preserve"> </w:t>
      </w:r>
    </w:p>
    <w:p w14:paraId="34722BAA" w14:textId="77777777" w:rsidR="00F85B47" w:rsidRPr="006B3128" w:rsidRDefault="00F85B47" w:rsidP="00F85B47">
      <w:pPr>
        <w:pStyle w:val="SJITextItalic"/>
      </w:pPr>
      <w:r w:rsidRPr="006B3128">
        <w:t>8 U.S.C. §1101</w:t>
      </w:r>
    </w:p>
    <w:p w14:paraId="1B01EEA1" w14:textId="77777777" w:rsidR="00F85B47" w:rsidRPr="00480350" w:rsidRDefault="00F85B47" w:rsidP="00F85B47">
      <w:pPr>
        <w:rPr>
          <w:b/>
          <w:bCs/>
          <w:shd w:val="clear" w:color="auto" w:fill="FFFFFF"/>
        </w:rPr>
      </w:pPr>
      <w:r w:rsidRPr="00480350">
        <w:rPr>
          <w:b/>
          <w:bCs/>
          <w:shd w:val="clear" w:color="auto" w:fill="FFFFFF"/>
        </w:rPr>
        <w:t>“Alien” means a person who is not a citizen or a national of the United States. A “national of the United States” is a person who, though not a citizen of the United States, owes permanent allegiance to the United States by virtue of having taken an oath of naturalization through United States immigration authorities.</w:t>
      </w:r>
    </w:p>
    <w:p w14:paraId="342C501C" w14:textId="77777777" w:rsidR="00F85B47" w:rsidRPr="006B3128" w:rsidRDefault="00F85B47" w:rsidP="00F85B47">
      <w:pPr>
        <w:pStyle w:val="SJITextItalic"/>
        <w:rPr>
          <w:b/>
          <w:bCs/>
        </w:rPr>
      </w:pPr>
      <w:r w:rsidRPr="006B3128">
        <w:t>Give if applicable</w:t>
      </w:r>
    </w:p>
    <w:p w14:paraId="230A0FCD" w14:textId="77777777" w:rsidR="00F85B47" w:rsidRPr="00480350" w:rsidRDefault="00F85B47" w:rsidP="00F85B47">
      <w:pPr>
        <w:rPr>
          <w:b/>
          <w:bCs/>
        </w:rPr>
      </w:pPr>
      <w:r w:rsidRPr="00480350">
        <w:rPr>
          <w:b/>
          <w:bCs/>
        </w:rPr>
        <w:t>“Fraudulently” means with the intent or purpose of suppressing the truth or perpetrating a deception.</w:t>
      </w:r>
    </w:p>
    <w:p w14:paraId="540CE5D7" w14:textId="77777777" w:rsidR="00F85B47" w:rsidRPr="006B3128" w:rsidRDefault="00F85B47" w:rsidP="00F85B47">
      <w:pPr>
        <w:pStyle w:val="SJIComments"/>
      </w:pPr>
      <w:r w:rsidRPr="006B3128">
        <w:t>Lesser Included Offense</w:t>
      </w:r>
    </w:p>
    <w:p w14:paraId="0DDA560E" w14:textId="77777777" w:rsidR="00F85B47" w:rsidRPr="006B3128" w:rsidRDefault="00F85B47" w:rsidP="00F85B47">
      <w:pPr>
        <w:pStyle w:val="Heading4"/>
        <w:rPr>
          <w:rFonts w:eastAsia="Times New Roman"/>
        </w:rPr>
      </w:pPr>
      <w:r w:rsidRPr="006B3128">
        <w:rPr>
          <w:rFonts w:eastAsia="Times New Roman"/>
        </w:rPr>
        <w:t>[FALSE] [FRAUDULENT] DOCUMENTATION FOR ALIEN EMPLOYMENT — 448.09(5)</w:t>
      </w:r>
    </w:p>
    <w:tbl>
      <w:tblPr>
        <w:tblStyle w:val="TableGrid1"/>
        <w:tblW w:w="5000" w:type="pct"/>
        <w:tblLook w:val="0620" w:firstRow="1" w:lastRow="0" w:firstColumn="0" w:lastColumn="0" w:noHBand="1" w:noVBand="1"/>
      </w:tblPr>
      <w:tblGrid>
        <w:gridCol w:w="2991"/>
        <w:gridCol w:w="2992"/>
        <w:gridCol w:w="1964"/>
        <w:gridCol w:w="1403"/>
      </w:tblGrid>
      <w:tr w:rsidR="00F85B47" w:rsidRPr="006B3128" w14:paraId="09EE4C57" w14:textId="77777777" w:rsidTr="005C037F">
        <w:trPr>
          <w:cnfStyle w:val="100000000000" w:firstRow="1" w:lastRow="0" w:firstColumn="0" w:lastColumn="0" w:oddVBand="0" w:evenVBand="0" w:oddHBand="0" w:evenHBand="0" w:firstRowFirstColumn="0" w:firstRowLastColumn="0" w:lastRowFirstColumn="0" w:lastRowLastColumn="0"/>
        </w:trPr>
        <w:tc>
          <w:tcPr>
            <w:tcW w:w="1600" w:type="pct"/>
          </w:tcPr>
          <w:p w14:paraId="0C240E9C" w14:textId="77777777" w:rsidR="00F85B47" w:rsidRPr="006B3128" w:rsidRDefault="00F85B47" w:rsidP="005C037F">
            <w:pPr>
              <w:pStyle w:val="SJITableText"/>
            </w:pPr>
            <w:r w:rsidRPr="006B3128">
              <w:t>CATEGORY ONE</w:t>
            </w:r>
          </w:p>
        </w:tc>
        <w:tc>
          <w:tcPr>
            <w:tcW w:w="1600" w:type="pct"/>
          </w:tcPr>
          <w:p w14:paraId="5E514100" w14:textId="77777777" w:rsidR="00F85B47" w:rsidRPr="006B3128" w:rsidRDefault="00F85B47" w:rsidP="005C037F">
            <w:pPr>
              <w:pStyle w:val="SJITableText"/>
            </w:pPr>
            <w:r w:rsidRPr="006B3128">
              <w:t>CATEGORY TWO</w:t>
            </w:r>
          </w:p>
        </w:tc>
        <w:tc>
          <w:tcPr>
            <w:tcW w:w="1050" w:type="pct"/>
          </w:tcPr>
          <w:p w14:paraId="6E377E08" w14:textId="77777777" w:rsidR="00F85B47" w:rsidRPr="006B3128" w:rsidRDefault="00F85B47" w:rsidP="005C037F">
            <w:pPr>
              <w:pStyle w:val="SJITableText"/>
            </w:pPr>
            <w:r w:rsidRPr="006B3128">
              <w:t>FLA. STAT.</w:t>
            </w:r>
          </w:p>
        </w:tc>
        <w:tc>
          <w:tcPr>
            <w:tcW w:w="750" w:type="pct"/>
          </w:tcPr>
          <w:p w14:paraId="61EADB5C" w14:textId="77777777" w:rsidR="00F85B47" w:rsidRPr="006B3128" w:rsidRDefault="00F85B47" w:rsidP="005C037F">
            <w:pPr>
              <w:pStyle w:val="SJITableText"/>
            </w:pPr>
            <w:r w:rsidRPr="006B3128">
              <w:t>INS. NO.</w:t>
            </w:r>
          </w:p>
        </w:tc>
      </w:tr>
      <w:tr w:rsidR="00F85B47" w:rsidRPr="006B3128" w14:paraId="1356A47A" w14:textId="77777777" w:rsidTr="005C037F">
        <w:tc>
          <w:tcPr>
            <w:tcW w:w="1600" w:type="pct"/>
          </w:tcPr>
          <w:p w14:paraId="15F35902" w14:textId="77777777" w:rsidR="00F85B47" w:rsidRPr="006B3128" w:rsidRDefault="00F85B47" w:rsidP="005C037F">
            <w:pPr>
              <w:pStyle w:val="SJITableText"/>
            </w:pPr>
            <w:r w:rsidRPr="006B3128">
              <w:t>None</w:t>
            </w:r>
          </w:p>
        </w:tc>
        <w:tc>
          <w:tcPr>
            <w:tcW w:w="1600" w:type="pct"/>
          </w:tcPr>
          <w:p w14:paraId="33AA6C6E" w14:textId="77777777" w:rsidR="00F85B47" w:rsidRPr="006B3128" w:rsidRDefault="00F85B47" w:rsidP="005C037F">
            <w:pPr>
              <w:pStyle w:val="SJITableText"/>
            </w:pPr>
          </w:p>
        </w:tc>
        <w:tc>
          <w:tcPr>
            <w:tcW w:w="1050" w:type="pct"/>
          </w:tcPr>
          <w:p w14:paraId="2C0E9579" w14:textId="77777777" w:rsidR="00F85B47" w:rsidRPr="006B3128" w:rsidRDefault="00F85B47" w:rsidP="005C037F">
            <w:pPr>
              <w:pStyle w:val="SJITableText"/>
            </w:pPr>
          </w:p>
        </w:tc>
        <w:tc>
          <w:tcPr>
            <w:tcW w:w="750" w:type="pct"/>
          </w:tcPr>
          <w:p w14:paraId="468910CF" w14:textId="77777777" w:rsidR="00F85B47" w:rsidRPr="006B3128" w:rsidRDefault="00F85B47" w:rsidP="005C037F">
            <w:pPr>
              <w:pStyle w:val="SJITableText"/>
            </w:pPr>
          </w:p>
        </w:tc>
      </w:tr>
      <w:tr w:rsidR="00F85B47" w:rsidRPr="006B3128" w14:paraId="0FA07F75" w14:textId="77777777" w:rsidTr="005C037F">
        <w:tc>
          <w:tcPr>
            <w:tcW w:w="1600" w:type="pct"/>
          </w:tcPr>
          <w:p w14:paraId="7DF09689" w14:textId="77777777" w:rsidR="00F85B47" w:rsidRPr="006B3128" w:rsidRDefault="00F85B47" w:rsidP="005C037F">
            <w:pPr>
              <w:pStyle w:val="SJITableText"/>
            </w:pPr>
          </w:p>
        </w:tc>
        <w:tc>
          <w:tcPr>
            <w:tcW w:w="1600" w:type="pct"/>
          </w:tcPr>
          <w:p w14:paraId="11CC0B25" w14:textId="77777777" w:rsidR="00F85B47" w:rsidRPr="006B3128" w:rsidRDefault="00F85B47" w:rsidP="005C037F">
            <w:pPr>
              <w:pStyle w:val="SJITableText"/>
            </w:pPr>
            <w:r w:rsidRPr="006B3128">
              <w:t>Attempt</w:t>
            </w:r>
          </w:p>
        </w:tc>
        <w:tc>
          <w:tcPr>
            <w:tcW w:w="1050" w:type="pct"/>
          </w:tcPr>
          <w:p w14:paraId="5BD44A34" w14:textId="77777777" w:rsidR="00F85B47" w:rsidRPr="006B3128" w:rsidRDefault="00F85B47" w:rsidP="005C037F">
            <w:pPr>
              <w:pStyle w:val="SJITableText"/>
            </w:pPr>
            <w:r w:rsidRPr="006B3128">
              <w:t>777.04(1)</w:t>
            </w:r>
          </w:p>
        </w:tc>
        <w:tc>
          <w:tcPr>
            <w:tcW w:w="750" w:type="pct"/>
          </w:tcPr>
          <w:p w14:paraId="7A2F9CD5" w14:textId="77777777" w:rsidR="00F85B47" w:rsidRPr="006B3128" w:rsidRDefault="00F85B47" w:rsidP="005C037F">
            <w:pPr>
              <w:pStyle w:val="SJITableText"/>
            </w:pPr>
            <w:r w:rsidRPr="006B3128">
              <w:t>5.1</w:t>
            </w:r>
          </w:p>
        </w:tc>
      </w:tr>
    </w:tbl>
    <w:p w14:paraId="1B466A85" w14:textId="77777777" w:rsidR="00F85B47" w:rsidRPr="006B3128" w:rsidRDefault="00F85B47" w:rsidP="00F85B47">
      <w:pPr>
        <w:pStyle w:val="SJIComments"/>
      </w:pPr>
      <w:r w:rsidRPr="006B3128">
        <w:t>Comment</w:t>
      </w:r>
      <w:r>
        <w:t>s</w:t>
      </w:r>
    </w:p>
    <w:p w14:paraId="777140F0" w14:textId="77777777" w:rsidR="00F85B47" w:rsidRDefault="00F85B47" w:rsidP="00F85B47">
      <w:r>
        <w:t>Prior to April 2026, this instruction was numbered 29.9.</w:t>
      </w:r>
    </w:p>
    <w:p w14:paraId="4ED5221C" w14:textId="77777777" w:rsidR="00F85B47" w:rsidRPr="00480350" w:rsidRDefault="00F85B47" w:rsidP="00F85B47">
      <w:r w:rsidRPr="006B3128">
        <w:t>This instruction was a</w:t>
      </w:r>
      <w:r>
        <w:t>dopted</w:t>
      </w:r>
      <w:r w:rsidRPr="006B3128">
        <w:t xml:space="preserve"> on </w:t>
      </w:r>
      <w:r>
        <w:t>December 15, 2023</w:t>
      </w:r>
      <w:r w:rsidRPr="006B3128">
        <w:t>.</w:t>
      </w:r>
    </w:p>
    <w:p w14:paraId="31E66E9A" w14:textId="3E6977D8" w:rsidR="0039388D" w:rsidRDefault="0039388D">
      <w:pPr>
        <w:spacing w:after="160"/>
        <w:ind w:firstLine="0"/>
      </w:pPr>
      <w:r>
        <w:br w:type="page"/>
      </w:r>
    </w:p>
    <w:p w14:paraId="69DE3807" w14:textId="77777777" w:rsidR="000145A5" w:rsidRPr="00D630B1" w:rsidRDefault="000145A5" w:rsidP="000145A5">
      <w:pPr>
        <w:pStyle w:val="Heading3"/>
      </w:pPr>
      <w:bookmarkStart w:id="2324" w:name="_Toc110934005"/>
      <w:bookmarkStart w:id="2325" w:name="_Toc232505893"/>
      <w:r>
        <w:lastRenderedPageBreak/>
        <w:t>34.2</w:t>
      </w:r>
      <w:r w:rsidRPr="00D630B1">
        <w:t xml:space="preserve"> FAILURE TO PROVIDE REQUIRED DOCUMENTS WHILE [WORKING IN] [OPERATING] A MASSAGE ESTABLISHMENT</w:t>
      </w:r>
      <w:bookmarkEnd w:id="2324"/>
      <w:bookmarkEnd w:id="2325"/>
    </w:p>
    <w:p w14:paraId="0D184102" w14:textId="77777777" w:rsidR="000145A5" w:rsidRPr="00D630B1" w:rsidRDefault="000145A5" w:rsidP="000145A5">
      <w:pPr>
        <w:pStyle w:val="SJIStatuteinTitle"/>
      </w:pPr>
      <w:r w:rsidRPr="00D630B1">
        <w:t>§ 480.0535, Fla. Stat.</w:t>
      </w:r>
    </w:p>
    <w:p w14:paraId="7682A2BE" w14:textId="77777777" w:rsidR="000145A5" w:rsidRPr="00680C29" w:rsidRDefault="000145A5" w:rsidP="000145A5">
      <w:pPr>
        <w:rPr>
          <w:b/>
          <w:bCs/>
        </w:rPr>
      </w:pPr>
      <w:r w:rsidRPr="00680C29">
        <w:rPr>
          <w:b/>
          <w:bCs/>
        </w:rPr>
        <w:t>To prove the crime of Failure to Provide Required Documents While [Working in] [Operating] a Massage Establishment, the State must prove the following three elements beyond a reasonable doubt:</w:t>
      </w:r>
    </w:p>
    <w:p w14:paraId="0CAA5BFF" w14:textId="77777777" w:rsidR="000145A5" w:rsidRPr="00680C29" w:rsidRDefault="000145A5" w:rsidP="007F418B">
      <w:pPr>
        <w:pStyle w:val="ListParagraph"/>
        <w:numPr>
          <w:ilvl w:val="0"/>
          <w:numId w:val="698"/>
        </w:numPr>
        <w:ind w:left="1152" w:hanging="432"/>
        <w:rPr>
          <w:b/>
          <w:bCs/>
        </w:rPr>
      </w:pPr>
      <w:r w:rsidRPr="00680C29">
        <w:t xml:space="preserve">(Defendant) </w:t>
      </w:r>
      <w:r w:rsidRPr="00680C29">
        <w:rPr>
          <w:b/>
          <w:bCs/>
        </w:rPr>
        <w:t>[was employed by a massage establishment] [was performing massage in a massage establishment] [operated a massage establishment].</w:t>
      </w:r>
    </w:p>
    <w:p w14:paraId="7E97FA9C" w14:textId="77777777" w:rsidR="000145A5" w:rsidRPr="00680C29" w:rsidRDefault="000145A5" w:rsidP="007F418B">
      <w:pPr>
        <w:pStyle w:val="ListParagraph"/>
        <w:numPr>
          <w:ilvl w:val="0"/>
          <w:numId w:val="698"/>
        </w:numPr>
        <w:ind w:left="1152" w:hanging="432"/>
        <w:rPr>
          <w:b/>
          <w:bCs/>
        </w:rPr>
      </w:pPr>
      <w:r w:rsidRPr="00680C29">
        <w:rPr>
          <w:b/>
          <w:bCs/>
        </w:rPr>
        <w:t>[A Department of Health investigator] [A law enforcement officer] requested valid government identification from</w:t>
      </w:r>
      <w:r w:rsidRPr="00680C29">
        <w:t xml:space="preserve"> (defendant)</w:t>
      </w:r>
      <w:r w:rsidRPr="00680C29">
        <w:rPr>
          <w:b/>
          <w:bCs/>
        </w:rPr>
        <w:t>.</w:t>
      </w:r>
    </w:p>
    <w:p w14:paraId="27761C9F" w14:textId="77777777" w:rsidR="000145A5" w:rsidRPr="00D630B1" w:rsidRDefault="000145A5" w:rsidP="000145A5">
      <w:pPr>
        <w:pStyle w:val="SJITextItalic"/>
      </w:pPr>
      <w:r w:rsidRPr="00D630B1">
        <w:t>Give this element #3 if Defendant is charged with either being employed by a massage establishment or performing a massage in the massage establishment.</w:t>
      </w:r>
    </w:p>
    <w:p w14:paraId="7934D39A" w14:textId="77777777" w:rsidR="000145A5" w:rsidRPr="00D630B1" w:rsidRDefault="000145A5" w:rsidP="007F418B">
      <w:pPr>
        <w:numPr>
          <w:ilvl w:val="0"/>
          <w:numId w:val="698"/>
        </w:numPr>
        <w:ind w:left="1152" w:hanging="432"/>
        <w:rPr>
          <w:bCs/>
        </w:rPr>
      </w:pPr>
      <w:r w:rsidRPr="00D630B1">
        <w:rPr>
          <w:bCs/>
        </w:rPr>
        <w:t>(Defendant</w:t>
      </w:r>
      <w:r w:rsidRPr="00D630B1">
        <w:rPr>
          <w:b/>
          <w:bCs/>
        </w:rPr>
        <w:t>) failed to immediately produce:</w:t>
      </w:r>
      <w:r w:rsidRPr="00D630B1">
        <w:rPr>
          <w:bCs/>
        </w:rPr>
        <w:t xml:space="preserve"> </w:t>
      </w:r>
    </w:p>
    <w:p w14:paraId="79AD9172" w14:textId="77777777" w:rsidR="000145A5" w:rsidRDefault="000145A5" w:rsidP="000145A5">
      <w:pPr>
        <w:pStyle w:val="SJITextItalic"/>
      </w:pPr>
      <w:r w:rsidRPr="00D630B1">
        <w:t>Give as applicable.</w:t>
      </w:r>
    </w:p>
    <w:p w14:paraId="6ADF01AF" w14:textId="5A61EC28" w:rsidR="000145A5" w:rsidRPr="001D1139" w:rsidRDefault="000145A5" w:rsidP="007F418B">
      <w:pPr>
        <w:pStyle w:val="ListParagraph"/>
        <w:numPr>
          <w:ilvl w:val="0"/>
          <w:numId w:val="700"/>
        </w:numPr>
        <w:rPr>
          <w:b/>
          <w:bCs/>
        </w:rPr>
      </w:pPr>
      <w:r w:rsidRPr="001D1139">
        <w:rPr>
          <w:b/>
          <w:bCs/>
        </w:rPr>
        <w:t>a valid, unexpired driver license issued by a state, territory, or a district of the United States.</w:t>
      </w:r>
    </w:p>
    <w:p w14:paraId="08507B35" w14:textId="77777777" w:rsidR="000145A5" w:rsidRPr="001D1139" w:rsidRDefault="000145A5" w:rsidP="007F418B">
      <w:pPr>
        <w:pStyle w:val="ListParagraph"/>
        <w:numPr>
          <w:ilvl w:val="0"/>
          <w:numId w:val="700"/>
        </w:numPr>
        <w:rPr>
          <w:b/>
          <w:bCs/>
        </w:rPr>
      </w:pPr>
      <w:r w:rsidRPr="001D1139">
        <w:rPr>
          <w:b/>
          <w:bCs/>
        </w:rPr>
        <w:t>a valid, unexpired identification card issued by any state, territory, or district of the United States.</w:t>
      </w:r>
    </w:p>
    <w:p w14:paraId="129351A2" w14:textId="77777777" w:rsidR="000145A5" w:rsidRPr="001D1139" w:rsidRDefault="000145A5" w:rsidP="007F418B">
      <w:pPr>
        <w:pStyle w:val="ListParagraph"/>
        <w:numPr>
          <w:ilvl w:val="0"/>
          <w:numId w:val="700"/>
        </w:numPr>
        <w:rPr>
          <w:b/>
          <w:bCs/>
        </w:rPr>
      </w:pPr>
      <w:r w:rsidRPr="001D1139">
        <w:rPr>
          <w:b/>
          <w:bCs/>
        </w:rPr>
        <w:t>a valid, unexpired United States passport.</w:t>
      </w:r>
    </w:p>
    <w:p w14:paraId="38AF823A" w14:textId="77777777" w:rsidR="000145A5" w:rsidRPr="001D1139" w:rsidRDefault="000145A5" w:rsidP="007F418B">
      <w:pPr>
        <w:pStyle w:val="ListParagraph"/>
        <w:numPr>
          <w:ilvl w:val="0"/>
          <w:numId w:val="700"/>
        </w:numPr>
        <w:rPr>
          <w:b/>
          <w:bCs/>
        </w:rPr>
      </w:pPr>
      <w:r w:rsidRPr="001D1139">
        <w:rPr>
          <w:b/>
          <w:bCs/>
        </w:rPr>
        <w:t>a naturalization certificate issued by the United States Department of Homeland Security.</w:t>
      </w:r>
    </w:p>
    <w:p w14:paraId="4023C4C3" w14:textId="77777777" w:rsidR="000145A5" w:rsidRPr="001D1139" w:rsidRDefault="000145A5" w:rsidP="007F418B">
      <w:pPr>
        <w:pStyle w:val="ListParagraph"/>
        <w:numPr>
          <w:ilvl w:val="0"/>
          <w:numId w:val="700"/>
        </w:numPr>
        <w:rPr>
          <w:b/>
          <w:bCs/>
        </w:rPr>
      </w:pPr>
      <w:r w:rsidRPr="001D1139">
        <w:rPr>
          <w:b/>
          <w:bCs/>
        </w:rPr>
        <w:t>a valid, unexpired alien registration receipt card.</w:t>
      </w:r>
    </w:p>
    <w:p w14:paraId="37403093" w14:textId="77777777" w:rsidR="000145A5" w:rsidRPr="001D1139" w:rsidRDefault="000145A5" w:rsidP="007F418B">
      <w:pPr>
        <w:pStyle w:val="ListParagraph"/>
        <w:numPr>
          <w:ilvl w:val="0"/>
          <w:numId w:val="700"/>
        </w:numPr>
        <w:rPr>
          <w:b/>
          <w:bCs/>
        </w:rPr>
      </w:pPr>
      <w:r w:rsidRPr="001D1139">
        <w:rPr>
          <w:b/>
          <w:bCs/>
        </w:rPr>
        <w:t>a valid, unexpired employment authorization card issued by the United States Department of Homeland Security.</w:t>
      </w:r>
    </w:p>
    <w:p w14:paraId="34945909" w14:textId="77777777" w:rsidR="000145A5" w:rsidRPr="00D630B1" w:rsidRDefault="000145A5" w:rsidP="000145A5">
      <w:pPr>
        <w:pStyle w:val="SJITextItalic"/>
      </w:pPr>
      <w:r w:rsidRPr="00D630B1">
        <w:t>Give this element #3 if Defendant is charged with operating a massage establishment.</w:t>
      </w:r>
    </w:p>
    <w:p w14:paraId="3A287BBF" w14:textId="77777777" w:rsidR="000145A5" w:rsidRPr="00B16C94" w:rsidRDefault="000145A5" w:rsidP="007F418B">
      <w:pPr>
        <w:pStyle w:val="ListParagraph"/>
        <w:numPr>
          <w:ilvl w:val="0"/>
          <w:numId w:val="698"/>
        </w:numPr>
        <w:ind w:left="1152" w:hanging="432"/>
        <w:rPr>
          <w:b/>
          <w:bCs/>
        </w:rPr>
      </w:pPr>
      <w:r w:rsidRPr="00D630B1">
        <w:t xml:space="preserve">(Defendant) </w:t>
      </w:r>
      <w:r w:rsidRPr="00B16C94">
        <w:rPr>
          <w:b/>
          <w:bCs/>
        </w:rPr>
        <w:t>failed to immediately produce for each employee and person performing massage in the establishment:</w:t>
      </w:r>
    </w:p>
    <w:p w14:paraId="3E20212F" w14:textId="77777777" w:rsidR="000145A5" w:rsidRPr="00D630B1" w:rsidRDefault="000145A5" w:rsidP="000145A5">
      <w:pPr>
        <w:pStyle w:val="SJITextItalic"/>
      </w:pPr>
      <w:r w:rsidRPr="00D630B1">
        <w:t>Give as applicable.</w:t>
      </w:r>
    </w:p>
    <w:p w14:paraId="71A5D6E5" w14:textId="77777777" w:rsidR="000145A5" w:rsidRPr="00D630B1" w:rsidRDefault="000145A5" w:rsidP="007F418B">
      <w:pPr>
        <w:numPr>
          <w:ilvl w:val="0"/>
          <w:numId w:val="699"/>
        </w:numPr>
        <w:rPr>
          <w:b/>
          <w:bCs/>
        </w:rPr>
      </w:pPr>
      <w:r w:rsidRPr="00D630B1">
        <w:rPr>
          <w:b/>
          <w:bCs/>
        </w:rPr>
        <w:t>a valid, unexpired driver license issued by a state, territory, or a district of the United States.</w:t>
      </w:r>
    </w:p>
    <w:p w14:paraId="023212B2" w14:textId="77777777" w:rsidR="000145A5" w:rsidRPr="00D630B1" w:rsidRDefault="000145A5" w:rsidP="007F418B">
      <w:pPr>
        <w:numPr>
          <w:ilvl w:val="0"/>
          <w:numId w:val="699"/>
        </w:numPr>
        <w:ind w:left="1872" w:hanging="432"/>
        <w:rPr>
          <w:b/>
          <w:bCs/>
        </w:rPr>
      </w:pPr>
      <w:r w:rsidRPr="00D630B1">
        <w:rPr>
          <w:b/>
          <w:bCs/>
        </w:rPr>
        <w:t>a valid, unexpired identification card issued by any state,</w:t>
      </w:r>
      <w:r w:rsidRPr="00D630B1">
        <w:rPr>
          <w:b/>
          <w:bCs/>
        </w:rPr>
        <w:tab/>
        <w:t xml:space="preserve"> territory, or district of the United States.</w:t>
      </w:r>
    </w:p>
    <w:p w14:paraId="5603E1BF" w14:textId="77777777" w:rsidR="000145A5" w:rsidRPr="00D630B1" w:rsidRDefault="000145A5" w:rsidP="007F418B">
      <w:pPr>
        <w:numPr>
          <w:ilvl w:val="0"/>
          <w:numId w:val="699"/>
        </w:numPr>
        <w:ind w:left="1872" w:hanging="432"/>
        <w:rPr>
          <w:b/>
          <w:bCs/>
        </w:rPr>
      </w:pPr>
      <w:r w:rsidRPr="00D630B1">
        <w:rPr>
          <w:b/>
          <w:bCs/>
        </w:rPr>
        <w:t>a valid, unexpired United States passport.</w:t>
      </w:r>
    </w:p>
    <w:p w14:paraId="6DF8473C" w14:textId="77777777" w:rsidR="000145A5" w:rsidRPr="00D630B1" w:rsidRDefault="000145A5" w:rsidP="007F418B">
      <w:pPr>
        <w:numPr>
          <w:ilvl w:val="0"/>
          <w:numId w:val="699"/>
        </w:numPr>
        <w:ind w:left="1872" w:hanging="432"/>
        <w:rPr>
          <w:b/>
          <w:bCs/>
        </w:rPr>
      </w:pPr>
      <w:r w:rsidRPr="00D630B1">
        <w:rPr>
          <w:b/>
          <w:bCs/>
        </w:rPr>
        <w:lastRenderedPageBreak/>
        <w:t>a naturalization certificate issued by the United States Department of Homeland Security.</w:t>
      </w:r>
    </w:p>
    <w:p w14:paraId="68D1BA63" w14:textId="77777777" w:rsidR="000145A5" w:rsidRDefault="000145A5" w:rsidP="007F418B">
      <w:pPr>
        <w:numPr>
          <w:ilvl w:val="0"/>
          <w:numId w:val="699"/>
        </w:numPr>
        <w:ind w:left="1872" w:hanging="432"/>
        <w:rPr>
          <w:b/>
          <w:bCs/>
        </w:rPr>
      </w:pPr>
      <w:r w:rsidRPr="00D630B1">
        <w:rPr>
          <w:b/>
          <w:bCs/>
        </w:rPr>
        <w:t>a valid, unexpired alien registration receipt card.</w:t>
      </w:r>
    </w:p>
    <w:p w14:paraId="50E84FE4" w14:textId="77777777" w:rsidR="000145A5" w:rsidRPr="00D630B1" w:rsidRDefault="000145A5" w:rsidP="007F418B">
      <w:pPr>
        <w:numPr>
          <w:ilvl w:val="0"/>
          <w:numId w:val="699"/>
        </w:numPr>
        <w:ind w:left="1872" w:hanging="432"/>
        <w:rPr>
          <w:b/>
          <w:bCs/>
        </w:rPr>
      </w:pPr>
      <w:r w:rsidRPr="00D630B1">
        <w:rPr>
          <w:b/>
          <w:bCs/>
        </w:rPr>
        <w:t>a valid, unexpired employment authorization card issued by the United States Department of Homeland Security.</w:t>
      </w:r>
    </w:p>
    <w:p w14:paraId="7B4DB531" w14:textId="77777777" w:rsidR="000145A5" w:rsidRPr="00D630B1" w:rsidRDefault="000145A5" w:rsidP="000145A5">
      <w:pPr>
        <w:pStyle w:val="SJITextItalic"/>
        <w:rPr>
          <w:bCs/>
        </w:rPr>
      </w:pPr>
      <w:r w:rsidRPr="00D630B1">
        <w:rPr>
          <w:bCs/>
        </w:rPr>
        <w:t>§ 480.033(3), Fla. Stat.</w:t>
      </w:r>
    </w:p>
    <w:p w14:paraId="6F2D110F" w14:textId="77777777" w:rsidR="000145A5" w:rsidRPr="00D630B1" w:rsidRDefault="000145A5" w:rsidP="000145A5">
      <w:pPr>
        <w:rPr>
          <w:b/>
          <w:bCs/>
        </w:rPr>
      </w:pPr>
      <w:r w:rsidRPr="00D630B1">
        <w:rPr>
          <w:b/>
          <w:bCs/>
        </w:rPr>
        <w:t>“Massage” means the manipulation of the soft tissues of the human body with the hand, foot, arm, or elbow, whether or not such manipulation is aided by hydrotherapy, including colonic irrigation, or thermal therapy; any electrical or mechanical device; or the application to the human body of a chemical or herbal preparation.</w:t>
      </w:r>
    </w:p>
    <w:p w14:paraId="2EF45AD2" w14:textId="77777777" w:rsidR="000145A5" w:rsidRPr="00D630B1" w:rsidRDefault="000145A5" w:rsidP="000145A5">
      <w:pPr>
        <w:pStyle w:val="SJITextItalic"/>
      </w:pPr>
      <w:r w:rsidRPr="00D630B1">
        <w:t xml:space="preserve">§ 480.033(7) and § 480.033(4), Fla. Stat. </w:t>
      </w:r>
    </w:p>
    <w:p w14:paraId="6F4CF331" w14:textId="77777777" w:rsidR="000145A5" w:rsidRPr="00D630B1" w:rsidRDefault="000145A5" w:rsidP="000145A5">
      <w:pPr>
        <w:rPr>
          <w:b/>
          <w:bCs/>
        </w:rPr>
      </w:pPr>
      <w:r w:rsidRPr="00D630B1">
        <w:rPr>
          <w:b/>
          <w:bCs/>
        </w:rPr>
        <w:t xml:space="preserve">“Establishment” means a site or premises, or portion thereof, wherein a massage therapist practices massage. A </w:t>
      </w:r>
      <w:r w:rsidRPr="00D630B1">
        <w:rPr>
          <w:b/>
          <w:lang w:val="en"/>
        </w:rPr>
        <w:t>“massage therapist” is a person licensed by the state, who administers massage for compensation.</w:t>
      </w:r>
    </w:p>
    <w:p w14:paraId="761A94E3" w14:textId="77777777" w:rsidR="000145A5" w:rsidRPr="00D630B1" w:rsidRDefault="000145A5" w:rsidP="000145A5">
      <w:pPr>
        <w:pStyle w:val="SJIComments"/>
      </w:pPr>
      <w:r w:rsidRPr="00D630B1">
        <w:t>Lesser Included Offenses</w:t>
      </w:r>
    </w:p>
    <w:p w14:paraId="74CEAC7E" w14:textId="77777777" w:rsidR="000145A5" w:rsidRPr="00D630B1" w:rsidRDefault="000145A5" w:rsidP="000145A5">
      <w:pPr>
        <w:widowControl w:val="0"/>
        <w:suppressAutoHyphens/>
        <w:autoSpaceDE w:val="0"/>
        <w:autoSpaceDN w:val="0"/>
        <w:adjustRightInd w:val="0"/>
      </w:pPr>
      <w:r w:rsidRPr="00D630B1">
        <w:t>No lesser included offenses have been identified for this offense.</w:t>
      </w:r>
    </w:p>
    <w:p w14:paraId="37BC4A7F" w14:textId="77777777" w:rsidR="000145A5" w:rsidRPr="00D630B1" w:rsidRDefault="000145A5" w:rsidP="000145A5">
      <w:pPr>
        <w:pStyle w:val="SJIComments"/>
      </w:pPr>
      <w:r w:rsidRPr="00D630B1">
        <w:t>Comments</w:t>
      </w:r>
    </w:p>
    <w:p w14:paraId="4D82B331" w14:textId="77777777" w:rsidR="000145A5" w:rsidRDefault="000145A5" w:rsidP="000145A5">
      <w:pPr>
        <w:widowControl w:val="0"/>
        <w:tabs>
          <w:tab w:val="left" w:pos="720"/>
        </w:tabs>
        <w:suppressAutoHyphens/>
        <w:autoSpaceDE w:val="0"/>
        <w:autoSpaceDN w:val="0"/>
        <w:adjustRightInd w:val="0"/>
        <w:spacing w:line="360" w:lineRule="auto"/>
      </w:pPr>
      <w:r>
        <w:t>Prior to April 2026, this instruction was numbered 29.23.</w:t>
      </w:r>
    </w:p>
    <w:p w14:paraId="2A213C76" w14:textId="77777777" w:rsidR="000145A5" w:rsidRPr="00D630B1" w:rsidRDefault="000145A5" w:rsidP="000145A5">
      <w:pPr>
        <w:widowControl w:val="0"/>
        <w:tabs>
          <w:tab w:val="left" w:pos="720"/>
        </w:tabs>
        <w:suppressAutoHyphens/>
        <w:autoSpaceDE w:val="0"/>
        <w:autoSpaceDN w:val="0"/>
        <w:adjustRightInd w:val="0"/>
        <w:spacing w:line="360" w:lineRule="auto"/>
      </w:pPr>
      <w:r w:rsidRPr="00D630B1">
        <w:t>There is no definition of “law enforcement officer.”</w:t>
      </w:r>
    </w:p>
    <w:p w14:paraId="581956A7" w14:textId="77777777" w:rsidR="000145A5" w:rsidRPr="00D630B1" w:rsidRDefault="000145A5" w:rsidP="000145A5">
      <w:pPr>
        <w:widowControl w:val="0"/>
        <w:tabs>
          <w:tab w:val="left" w:pos="720"/>
        </w:tabs>
        <w:suppressAutoHyphens/>
        <w:autoSpaceDE w:val="0"/>
        <w:autoSpaceDN w:val="0"/>
        <w:adjustRightInd w:val="0"/>
      </w:pPr>
      <w:r w:rsidRPr="00D630B1">
        <w:t xml:space="preserve">A first violation is a misdemeanor of the second degree. A second violation is a misdemeanor of the first degree. A third violation is a third degree felony. There is no case law as to whether the State can prove two prior violations to the judge at sentencing or whether the two prior violations are an element of the felony. </w:t>
      </w:r>
    </w:p>
    <w:p w14:paraId="5F1E3210" w14:textId="4170EA4F" w:rsidR="001D1139" w:rsidRDefault="000145A5" w:rsidP="000145A5">
      <w:r w:rsidRPr="00D630B1">
        <w:t>This instruction was adopted in 2013</w:t>
      </w:r>
      <w:r>
        <w:t xml:space="preserve"> [131 So. 3d 692].</w:t>
      </w:r>
    </w:p>
    <w:p w14:paraId="23D9BAC8" w14:textId="77777777" w:rsidR="001D1139" w:rsidRDefault="001D1139">
      <w:pPr>
        <w:spacing w:after="160"/>
        <w:ind w:firstLine="0"/>
      </w:pPr>
      <w:r>
        <w:br w:type="page"/>
      </w:r>
    </w:p>
    <w:p w14:paraId="28F935D5" w14:textId="77777777" w:rsidR="00AC0E41" w:rsidRPr="00D60BE2" w:rsidRDefault="00AC0E41" w:rsidP="00AC0E41">
      <w:pPr>
        <w:pStyle w:val="Heading3"/>
      </w:pPr>
      <w:bookmarkStart w:id="2326" w:name="_Toc232505894"/>
      <w:r>
        <w:lastRenderedPageBreak/>
        <w:t>34.3</w:t>
      </w:r>
      <w:r w:rsidRPr="00D60BE2">
        <w:t xml:space="preserve"> EMPLOYING PERSON UNDER THE AGE OF 21 IN ADULT ENTERTAINMENT ESTABLISHMENT TO perform or work nude</w:t>
      </w:r>
      <w:bookmarkEnd w:id="2326"/>
    </w:p>
    <w:p w14:paraId="7B92F1E9" w14:textId="77777777" w:rsidR="00AC0E41" w:rsidRPr="00D60BE2" w:rsidRDefault="00AC0E41" w:rsidP="00AC0E41">
      <w:pPr>
        <w:pStyle w:val="SJIStatuteinTitle"/>
      </w:pPr>
      <w:r w:rsidRPr="00D60BE2">
        <w:t>§ 787.30(2)(b), Fla. Stat.</w:t>
      </w:r>
    </w:p>
    <w:p w14:paraId="4F576710" w14:textId="77777777" w:rsidR="00AC0E41" w:rsidRPr="00D60BE2" w:rsidRDefault="00AC0E41" w:rsidP="00AC0E41">
      <w:pPr>
        <w:suppressAutoHyphens/>
        <w:rPr>
          <w:b/>
          <w:bCs/>
        </w:rPr>
      </w:pPr>
      <w:r w:rsidRPr="00D60BE2">
        <w:rPr>
          <w:b/>
          <w:bCs/>
        </w:rPr>
        <w:t>To prove the crime of Employing a Person Under the Age of 21 in an Adult Entertainment Establishment to Perform or Work Nude, the State must prove the following three elements beyond a reasonable doubt:</w:t>
      </w:r>
    </w:p>
    <w:p w14:paraId="6719AE8C" w14:textId="77777777" w:rsidR="00AC0E41" w:rsidRPr="00D60BE2" w:rsidRDefault="00AC0E41" w:rsidP="007F418B">
      <w:pPr>
        <w:pStyle w:val="ListParagraph"/>
        <w:numPr>
          <w:ilvl w:val="0"/>
          <w:numId w:val="701"/>
        </w:numPr>
        <w:suppressAutoHyphens/>
        <w:ind w:left="1152" w:hanging="432"/>
        <w:rPr>
          <w:b/>
          <w:bCs/>
        </w:rPr>
      </w:pPr>
      <w:r w:rsidRPr="00D60BE2">
        <w:t>(Defendant)</w:t>
      </w:r>
      <w:r w:rsidRPr="00D60BE2">
        <w:rPr>
          <w:b/>
          <w:bCs/>
        </w:rPr>
        <w:t xml:space="preserve"> knowingly [employed] [contracted with] [contracted with another person to employ] [permitted] </w:t>
      </w:r>
      <w:r w:rsidRPr="00D60BE2">
        <w:t>(name of worker/performer)</w:t>
      </w:r>
      <w:r w:rsidRPr="00D60BE2">
        <w:rPr>
          <w:b/>
          <w:bCs/>
        </w:rPr>
        <w:t xml:space="preserve"> to perform or work while nude in an adult entertainment establishment.</w:t>
      </w:r>
    </w:p>
    <w:p w14:paraId="5F4A139D" w14:textId="77777777" w:rsidR="00AC0E41" w:rsidRPr="00D60BE2" w:rsidRDefault="00AC0E41" w:rsidP="007F418B">
      <w:pPr>
        <w:pStyle w:val="ListParagraph"/>
        <w:numPr>
          <w:ilvl w:val="0"/>
          <w:numId w:val="701"/>
        </w:numPr>
        <w:suppressAutoHyphens/>
        <w:ind w:left="1152" w:hanging="432"/>
        <w:rPr>
          <w:b/>
          <w:bCs/>
        </w:rPr>
      </w:pPr>
      <w:r w:rsidRPr="00D60BE2">
        <w:rPr>
          <w:b/>
          <w:bCs/>
        </w:rPr>
        <w:t xml:space="preserve">At the time, </w:t>
      </w:r>
      <w:r w:rsidRPr="00D60BE2">
        <w:t>(name of worker/performer)</w:t>
      </w:r>
      <w:r w:rsidRPr="00D60BE2">
        <w:rPr>
          <w:b/>
          <w:bCs/>
        </w:rPr>
        <w:t xml:space="preserve"> was younger than 21 years of age.</w:t>
      </w:r>
    </w:p>
    <w:p w14:paraId="37DF574F" w14:textId="77777777" w:rsidR="00AC0E41" w:rsidRPr="00D60BE2" w:rsidRDefault="00AC0E41" w:rsidP="007F418B">
      <w:pPr>
        <w:pStyle w:val="ListParagraph"/>
        <w:numPr>
          <w:ilvl w:val="0"/>
          <w:numId w:val="701"/>
        </w:numPr>
        <w:suppressAutoHyphens/>
        <w:ind w:left="1152" w:hanging="432"/>
        <w:rPr>
          <w:b/>
          <w:bCs/>
        </w:rPr>
      </w:pPr>
      <w:r w:rsidRPr="00D60BE2">
        <w:rPr>
          <w:b/>
          <w:bCs/>
        </w:rPr>
        <w:t>At the time,</w:t>
      </w:r>
      <w:r w:rsidRPr="00D60BE2">
        <w:t xml:space="preserve"> (defendant) </w:t>
      </w:r>
      <w:r w:rsidRPr="00D60BE2">
        <w:rPr>
          <w:b/>
          <w:bCs/>
        </w:rPr>
        <w:t>was a[n] [owner] [manager] [employee] [contractor] of the adult entertainment establishment.</w:t>
      </w:r>
    </w:p>
    <w:p w14:paraId="0E255369" w14:textId="77777777" w:rsidR="00AC0E41" w:rsidRPr="00D60BE2" w:rsidRDefault="00AC0E41" w:rsidP="00AC0E41">
      <w:pPr>
        <w:tabs>
          <w:tab w:val="left" w:pos="720"/>
        </w:tabs>
        <w:suppressAutoHyphens/>
        <w:rPr>
          <w:b/>
          <w:i/>
          <w:iCs/>
        </w:rPr>
      </w:pPr>
      <w:r w:rsidRPr="00D60BE2">
        <w:rPr>
          <w:b/>
        </w:rPr>
        <w:t xml:space="preserve">“Adult entertainment establishment” means </w:t>
      </w:r>
      <w:r w:rsidRPr="00D60BE2">
        <w:rPr>
          <w:bCs/>
          <w:i/>
          <w:iCs/>
        </w:rPr>
        <w:t>(give applicable portion as defined in F.S. 847.001).</w:t>
      </w:r>
    </w:p>
    <w:p w14:paraId="48FD913A" w14:textId="77777777" w:rsidR="00AC0E41" w:rsidRPr="00D60BE2" w:rsidRDefault="00AC0E41" w:rsidP="00AC0E41">
      <w:pPr>
        <w:tabs>
          <w:tab w:val="left" w:pos="720"/>
        </w:tabs>
        <w:suppressAutoHyphens/>
        <w:rPr>
          <w:b/>
        </w:rPr>
      </w:pPr>
      <w:r w:rsidRPr="00D60BE2">
        <w:rPr>
          <w:b/>
        </w:rPr>
        <w:t>“Nude” means the showing of the human male or female genitals, pubic area, or buttock with less than a fully opaque covering; or the showing of the female breast with less than a fully opaque covering of any portion thereof below the top of the nipple; or the depiction of covered male genitals in a discernibly turgid state. A mother’s breastfeeding of her baby does not under any circumstance constitute nudity, regardless of whether the nipple is covered during or incidental to feeding.</w:t>
      </w:r>
    </w:p>
    <w:p w14:paraId="42B92CBF" w14:textId="77777777" w:rsidR="00AC0E41" w:rsidRPr="0069094B" w:rsidRDefault="00AC0E41" w:rsidP="00AC0E41">
      <w:pPr>
        <w:rPr>
          <w:b/>
          <w:bCs/>
        </w:rPr>
      </w:pPr>
      <w:r w:rsidRPr="0069094B">
        <w:rPr>
          <w:b/>
          <w:bCs/>
        </w:rPr>
        <w:t>A person’s ignorance of another person’s age or a person’s misrepresentation of his or her age may not be raised as a defense to this crime.</w:t>
      </w:r>
    </w:p>
    <w:p w14:paraId="54F66A96" w14:textId="77777777" w:rsidR="00AC0E41" w:rsidRPr="00D60BE2" w:rsidRDefault="00AC0E41" w:rsidP="00AC0E41">
      <w:pPr>
        <w:pStyle w:val="SJIComments"/>
      </w:pPr>
      <w:r w:rsidRPr="00D60BE2">
        <w:t>Lesser Included Offenses*</w:t>
      </w:r>
    </w:p>
    <w:p w14:paraId="0C63D61C" w14:textId="77777777" w:rsidR="00AC0E41" w:rsidRPr="00D60BE2" w:rsidRDefault="00AC0E41" w:rsidP="00AC0E41">
      <w:pPr>
        <w:pStyle w:val="Heading4"/>
      </w:pPr>
      <w:r w:rsidRPr="00D60BE2">
        <w:t>EMPLOYING PERSON UNDER THE AGE OF 21 IN AN ADULT ENTERTAINMENT ESTABLISHMENT WHILE WORKING OR PERFORMING NUDE — 787.30(2)(</w:t>
      </w:r>
      <w:r w:rsidRPr="00D60BE2">
        <w:rPr>
          <w:caps w:val="0"/>
        </w:rPr>
        <w:t>b</w:t>
      </w:r>
      <w:r w:rsidRPr="00D60BE2">
        <w:t>)</w:t>
      </w:r>
    </w:p>
    <w:tbl>
      <w:tblPr>
        <w:tblStyle w:val="TableGrid1"/>
        <w:tblW w:w="4991" w:type="pct"/>
        <w:tblLook w:val="0620" w:firstRow="1" w:lastRow="0" w:firstColumn="0" w:lastColumn="0" w:noHBand="1" w:noVBand="1"/>
      </w:tblPr>
      <w:tblGrid>
        <w:gridCol w:w="3593"/>
        <w:gridCol w:w="2611"/>
        <w:gridCol w:w="1712"/>
        <w:gridCol w:w="1417"/>
      </w:tblGrid>
      <w:tr w:rsidR="00AC0E41" w:rsidRPr="00CD7F1B" w14:paraId="6D4FD8C1" w14:textId="77777777" w:rsidTr="005C037F">
        <w:trPr>
          <w:cnfStyle w:val="100000000000" w:firstRow="1" w:lastRow="0" w:firstColumn="0" w:lastColumn="0" w:oddVBand="0" w:evenVBand="0" w:oddHBand="0" w:evenHBand="0" w:firstRowFirstColumn="0" w:firstRowLastColumn="0" w:lastRowFirstColumn="0" w:lastRowLastColumn="0"/>
          <w:trHeight w:val="221"/>
        </w:trPr>
        <w:tc>
          <w:tcPr>
            <w:tcW w:w="1925" w:type="pct"/>
            <w:hideMark/>
          </w:tcPr>
          <w:p w14:paraId="6D19ACF0" w14:textId="77777777" w:rsidR="00AC0E41" w:rsidRPr="00CD7F1B" w:rsidRDefault="00AC0E41" w:rsidP="005C037F">
            <w:pPr>
              <w:pStyle w:val="SJITableText"/>
            </w:pPr>
            <w:r w:rsidRPr="00CD7F1B">
              <w:t>CATEGORY ONE</w:t>
            </w:r>
          </w:p>
        </w:tc>
        <w:tc>
          <w:tcPr>
            <w:tcW w:w="1399" w:type="pct"/>
            <w:hideMark/>
          </w:tcPr>
          <w:p w14:paraId="0D0C58F2" w14:textId="77777777" w:rsidR="00AC0E41" w:rsidRPr="00CD7F1B" w:rsidRDefault="00AC0E41" w:rsidP="005C037F">
            <w:pPr>
              <w:pStyle w:val="SJITableText"/>
            </w:pPr>
            <w:r w:rsidRPr="00CD7F1B">
              <w:t>CATEGORY TWO</w:t>
            </w:r>
          </w:p>
        </w:tc>
        <w:tc>
          <w:tcPr>
            <w:tcW w:w="917" w:type="pct"/>
            <w:hideMark/>
          </w:tcPr>
          <w:p w14:paraId="2DBCE2CE" w14:textId="77777777" w:rsidR="00AC0E41" w:rsidRPr="00CD7F1B" w:rsidRDefault="00AC0E41" w:rsidP="005C037F">
            <w:pPr>
              <w:pStyle w:val="SJITableText"/>
            </w:pPr>
            <w:r w:rsidRPr="00CD7F1B">
              <w:t>FLA. STAT.</w:t>
            </w:r>
          </w:p>
        </w:tc>
        <w:tc>
          <w:tcPr>
            <w:tcW w:w="760" w:type="pct"/>
            <w:hideMark/>
          </w:tcPr>
          <w:p w14:paraId="4255B6BA" w14:textId="77777777" w:rsidR="00AC0E41" w:rsidRPr="00CD7F1B" w:rsidRDefault="00AC0E41" w:rsidP="005C037F">
            <w:pPr>
              <w:pStyle w:val="SJITableText"/>
            </w:pPr>
            <w:r w:rsidRPr="00CD7F1B">
              <w:t>INS. NO.</w:t>
            </w:r>
          </w:p>
        </w:tc>
      </w:tr>
      <w:tr w:rsidR="00AC0E41" w:rsidRPr="00CD7F1B" w14:paraId="5C063187" w14:textId="77777777" w:rsidTr="005C037F">
        <w:tc>
          <w:tcPr>
            <w:tcW w:w="1925" w:type="pct"/>
            <w:hideMark/>
          </w:tcPr>
          <w:p w14:paraId="2B3B667D" w14:textId="77777777" w:rsidR="00AC0E41" w:rsidRPr="00CD7F1B" w:rsidRDefault="00AC0E41" w:rsidP="005C037F">
            <w:pPr>
              <w:pStyle w:val="SJITableText"/>
            </w:pPr>
            <w:r w:rsidRPr="00CD7F1B">
              <w:t>Employing Person Under the Age of 21 in an Adult Entertainment Establishment</w:t>
            </w:r>
          </w:p>
        </w:tc>
        <w:tc>
          <w:tcPr>
            <w:tcW w:w="1399" w:type="pct"/>
          </w:tcPr>
          <w:p w14:paraId="20D7A559" w14:textId="77777777" w:rsidR="00AC0E41" w:rsidRPr="00CD7F1B" w:rsidRDefault="00AC0E41" w:rsidP="005C037F">
            <w:pPr>
              <w:pStyle w:val="SJITableText"/>
            </w:pPr>
          </w:p>
        </w:tc>
        <w:tc>
          <w:tcPr>
            <w:tcW w:w="917" w:type="pct"/>
          </w:tcPr>
          <w:p w14:paraId="0BEF1C4E" w14:textId="77777777" w:rsidR="00AC0E41" w:rsidRPr="00CD7F1B" w:rsidRDefault="00AC0E41" w:rsidP="005C037F">
            <w:pPr>
              <w:pStyle w:val="SJITableText"/>
            </w:pPr>
            <w:r w:rsidRPr="00CD7F1B">
              <w:t>787.30(2)(a)</w:t>
            </w:r>
          </w:p>
        </w:tc>
        <w:tc>
          <w:tcPr>
            <w:tcW w:w="760" w:type="pct"/>
          </w:tcPr>
          <w:p w14:paraId="6F1D8F0F" w14:textId="77777777" w:rsidR="00AC0E41" w:rsidRPr="00CD7F1B" w:rsidRDefault="00AC0E41" w:rsidP="005C037F">
            <w:pPr>
              <w:pStyle w:val="SJITableText"/>
            </w:pPr>
            <w:r w:rsidRPr="00CD7F1B">
              <w:t>29.31*</w:t>
            </w:r>
          </w:p>
        </w:tc>
      </w:tr>
      <w:tr w:rsidR="00AC0E41" w:rsidRPr="00CD7F1B" w14:paraId="0F5C65CC" w14:textId="77777777" w:rsidTr="005C037F">
        <w:tc>
          <w:tcPr>
            <w:tcW w:w="1925" w:type="pct"/>
          </w:tcPr>
          <w:p w14:paraId="74A6E447" w14:textId="77777777" w:rsidR="00AC0E41" w:rsidRPr="00CD7F1B" w:rsidRDefault="00AC0E41" w:rsidP="005C037F">
            <w:pPr>
              <w:pStyle w:val="SJITableText"/>
            </w:pPr>
          </w:p>
        </w:tc>
        <w:tc>
          <w:tcPr>
            <w:tcW w:w="1399" w:type="pct"/>
          </w:tcPr>
          <w:p w14:paraId="419068A3" w14:textId="77777777" w:rsidR="00AC0E41" w:rsidRPr="00CD7F1B" w:rsidRDefault="00AC0E41" w:rsidP="005C037F">
            <w:pPr>
              <w:pStyle w:val="SJITableText"/>
            </w:pPr>
            <w:r w:rsidRPr="00CD7F1B">
              <w:t>Attempt</w:t>
            </w:r>
          </w:p>
        </w:tc>
        <w:tc>
          <w:tcPr>
            <w:tcW w:w="917" w:type="pct"/>
          </w:tcPr>
          <w:p w14:paraId="5C0AFDF8" w14:textId="77777777" w:rsidR="00AC0E41" w:rsidRPr="00CD7F1B" w:rsidRDefault="00AC0E41" w:rsidP="005C037F">
            <w:pPr>
              <w:pStyle w:val="SJITableText"/>
            </w:pPr>
            <w:r w:rsidRPr="00CD7F1B">
              <w:t>777.04</w:t>
            </w:r>
          </w:p>
        </w:tc>
        <w:tc>
          <w:tcPr>
            <w:tcW w:w="760" w:type="pct"/>
          </w:tcPr>
          <w:p w14:paraId="2CBDFB3F" w14:textId="77777777" w:rsidR="00AC0E41" w:rsidRPr="00CD7F1B" w:rsidRDefault="00AC0E41" w:rsidP="005C037F">
            <w:pPr>
              <w:pStyle w:val="SJITableText"/>
            </w:pPr>
            <w:r w:rsidRPr="00CD7F1B">
              <w:t>5.1</w:t>
            </w:r>
          </w:p>
        </w:tc>
      </w:tr>
    </w:tbl>
    <w:p w14:paraId="66BA08A4" w14:textId="77777777" w:rsidR="00AC0E41" w:rsidRPr="00D60BE2" w:rsidRDefault="00AC0E41" w:rsidP="00AC0E41">
      <w:pPr>
        <w:pStyle w:val="SJIComments"/>
      </w:pPr>
      <w:r w:rsidRPr="00D60BE2">
        <w:t>Comments</w:t>
      </w:r>
    </w:p>
    <w:p w14:paraId="09EA6B00" w14:textId="77777777" w:rsidR="00AC0E41" w:rsidRDefault="00AC0E41" w:rsidP="00AC0E41">
      <w:pPr>
        <w:pStyle w:val="SJIText"/>
      </w:pPr>
      <w:r>
        <w:t xml:space="preserve">Prior to April 2026, this instruction was numbered 29.31. </w:t>
      </w:r>
    </w:p>
    <w:p w14:paraId="0117964D" w14:textId="77777777" w:rsidR="00AC0E41" w:rsidRPr="00D60BE2" w:rsidRDefault="00AC0E41" w:rsidP="00AC0E41">
      <w:pPr>
        <w:pStyle w:val="SJIText"/>
      </w:pPr>
      <w:r w:rsidRPr="00D60BE2">
        <w:t>*This instruction can be used for the lesser included first degree misdemeanor in § 787.30(2)(a), Fla. Stat., by deleting the words “while nude” in element #1.</w:t>
      </w:r>
    </w:p>
    <w:p w14:paraId="00EDBD67" w14:textId="77777777" w:rsidR="00AC0E41" w:rsidRPr="00D60BE2" w:rsidRDefault="00AC0E41" w:rsidP="00AC0E41">
      <w:pPr>
        <w:pStyle w:val="SJIText"/>
      </w:pPr>
      <w:r w:rsidRPr="00D60BE2">
        <w:lastRenderedPageBreak/>
        <w:t xml:space="preserve">This instruction was adopted on </w:t>
      </w:r>
      <w:r>
        <w:t>September 5, 2025</w:t>
      </w:r>
      <w:r w:rsidRPr="00D60BE2">
        <w:t>.</w:t>
      </w:r>
    </w:p>
    <w:p w14:paraId="16547749" w14:textId="77777777" w:rsidR="000145A5" w:rsidRDefault="000145A5" w:rsidP="000145A5"/>
    <w:p w14:paraId="67CBD286" w14:textId="4C761A5D" w:rsidR="00E371B4" w:rsidRDefault="00E371B4" w:rsidP="00C0314A">
      <w:pPr>
        <w:spacing w:after="160"/>
        <w:ind w:firstLine="0"/>
      </w:pPr>
      <w:r>
        <w:br w:type="page"/>
      </w:r>
    </w:p>
    <w:p w14:paraId="778FFF26" w14:textId="4FCAA626" w:rsidR="0008765B" w:rsidRPr="001F50C0" w:rsidRDefault="00046912" w:rsidP="004D3291">
      <w:pPr>
        <w:pStyle w:val="Heading1"/>
      </w:pPr>
      <w:bookmarkStart w:id="2327" w:name="_Toc232505895"/>
      <w:r w:rsidRPr="001F50C0">
        <w:lastRenderedPageBreak/>
        <w:t xml:space="preserve">Part Three </w:t>
      </w:r>
      <w:r w:rsidR="0008765B" w:rsidRPr="001F50C0">
        <w:t xml:space="preserve">— </w:t>
      </w:r>
      <w:r w:rsidR="00513DDF" w:rsidRPr="001F50C0">
        <w:t>GRAND JURY PROCEEDINGS</w:t>
      </w:r>
      <w:bookmarkEnd w:id="2259"/>
      <w:bookmarkEnd w:id="2260"/>
      <w:bookmarkEnd w:id="2327"/>
    </w:p>
    <w:p w14:paraId="6A3C559B" w14:textId="77777777" w:rsidR="00F04176" w:rsidRDefault="0008765B" w:rsidP="001A13BF">
      <w:pPr>
        <w:suppressAutoHyphens/>
      </w:pPr>
      <w:r>
        <w:br w:type="page"/>
      </w:r>
    </w:p>
    <w:p w14:paraId="5A481C09" w14:textId="77777777" w:rsidR="00387C1A" w:rsidRDefault="00387C1A" w:rsidP="003050B9"/>
    <w:p w14:paraId="1B685FB6" w14:textId="77777777" w:rsidR="00387C1A" w:rsidRDefault="00387C1A" w:rsidP="003050B9"/>
    <w:p w14:paraId="0E2C85D0" w14:textId="77777777" w:rsidR="00387C1A" w:rsidRDefault="00387C1A" w:rsidP="003050B9"/>
    <w:p w14:paraId="5D1634FB" w14:textId="13B324D7" w:rsidR="00387C1A" w:rsidRPr="009470BE" w:rsidRDefault="00387C1A" w:rsidP="00387C1A">
      <w:pPr>
        <w:pStyle w:val="Heading2"/>
      </w:pPr>
      <w:bookmarkStart w:id="2328" w:name="_Toc232505896"/>
      <w:r w:rsidRPr="009470BE">
        <w:t>CHAPTER 3</w:t>
      </w:r>
      <w:r w:rsidR="000B567F">
        <w:t>5</w:t>
      </w:r>
      <w:r w:rsidRPr="009470BE">
        <w:t xml:space="preserve"> </w:t>
      </w:r>
      <w:r w:rsidR="00FD38CD" w:rsidRPr="00C91782">
        <w:t xml:space="preserve">— </w:t>
      </w:r>
      <w:r w:rsidRPr="009470BE">
        <w:t>FLORIDA GRAND JURY HANDBOOK</w:t>
      </w:r>
      <w:bookmarkEnd w:id="2328"/>
    </w:p>
    <w:p w14:paraId="37FB78C5" w14:textId="77777777" w:rsidR="00387C1A" w:rsidRPr="003050B9" w:rsidRDefault="00387C1A" w:rsidP="00387C1A">
      <w:pPr>
        <w:suppressAutoHyphens/>
        <w:rPr>
          <w:bCs/>
        </w:rPr>
      </w:pPr>
    </w:p>
    <w:p w14:paraId="4554F382" w14:textId="77777777" w:rsidR="00387C1A" w:rsidRPr="003050B9" w:rsidRDefault="00387C1A" w:rsidP="00387C1A">
      <w:pPr>
        <w:suppressAutoHyphens/>
        <w:rPr>
          <w:bCs/>
        </w:rPr>
      </w:pPr>
    </w:p>
    <w:p w14:paraId="670EA92D" w14:textId="77777777" w:rsidR="00387C1A" w:rsidRPr="003050B9" w:rsidRDefault="00387C1A" w:rsidP="00387C1A">
      <w:pPr>
        <w:suppressAutoHyphens/>
        <w:rPr>
          <w:bCs/>
        </w:rPr>
      </w:pPr>
    </w:p>
    <w:p w14:paraId="387D1337" w14:textId="77777777" w:rsidR="00387C1A" w:rsidRPr="003050B9" w:rsidRDefault="00387C1A" w:rsidP="00387C1A">
      <w:pPr>
        <w:suppressAutoHyphens/>
        <w:rPr>
          <w:bCs/>
        </w:rPr>
      </w:pPr>
    </w:p>
    <w:p w14:paraId="31570617" w14:textId="77777777" w:rsidR="00387C1A" w:rsidRPr="003050B9" w:rsidRDefault="00387C1A" w:rsidP="00387C1A">
      <w:pPr>
        <w:suppressAutoHyphens/>
        <w:rPr>
          <w:bCs/>
        </w:rPr>
      </w:pPr>
    </w:p>
    <w:p w14:paraId="7291636A" w14:textId="77777777" w:rsidR="00387C1A" w:rsidRPr="003050B9" w:rsidRDefault="00387C1A" w:rsidP="00387C1A">
      <w:pPr>
        <w:suppressAutoHyphens/>
        <w:rPr>
          <w:bCs/>
        </w:rPr>
      </w:pPr>
    </w:p>
    <w:p w14:paraId="4E9FC927" w14:textId="77777777" w:rsidR="00387C1A" w:rsidRPr="003050B9" w:rsidRDefault="00387C1A" w:rsidP="00387C1A">
      <w:pPr>
        <w:suppressAutoHyphens/>
        <w:rPr>
          <w:bCs/>
        </w:rPr>
      </w:pPr>
    </w:p>
    <w:p w14:paraId="62F4A985" w14:textId="77777777" w:rsidR="00387C1A" w:rsidRPr="003050B9" w:rsidRDefault="00387C1A" w:rsidP="00387C1A">
      <w:pPr>
        <w:suppressAutoHyphens/>
        <w:rPr>
          <w:bCs/>
        </w:rPr>
      </w:pPr>
    </w:p>
    <w:p w14:paraId="5F1830AD" w14:textId="77777777" w:rsidR="00387C1A" w:rsidRPr="003050B9" w:rsidRDefault="00387C1A" w:rsidP="00387C1A">
      <w:pPr>
        <w:suppressAutoHyphens/>
        <w:rPr>
          <w:bCs/>
        </w:rPr>
      </w:pPr>
    </w:p>
    <w:p w14:paraId="3E104320" w14:textId="77777777" w:rsidR="00387C1A" w:rsidRPr="003050B9" w:rsidRDefault="00387C1A" w:rsidP="00387C1A">
      <w:pPr>
        <w:suppressAutoHyphens/>
        <w:rPr>
          <w:bCs/>
        </w:rPr>
      </w:pPr>
    </w:p>
    <w:p w14:paraId="10EBFA25" w14:textId="77777777" w:rsidR="00387C1A" w:rsidRPr="003050B9" w:rsidRDefault="00387C1A" w:rsidP="00387C1A">
      <w:pPr>
        <w:suppressAutoHyphens/>
        <w:rPr>
          <w:bCs/>
        </w:rPr>
      </w:pPr>
    </w:p>
    <w:p w14:paraId="47E816E9" w14:textId="77777777" w:rsidR="00387C1A" w:rsidRPr="003050B9" w:rsidRDefault="00387C1A" w:rsidP="00387C1A">
      <w:pPr>
        <w:suppressAutoHyphens/>
        <w:rPr>
          <w:bCs/>
        </w:rPr>
      </w:pPr>
    </w:p>
    <w:p w14:paraId="2DC3CEB3" w14:textId="77777777" w:rsidR="00387C1A" w:rsidRPr="003050B9" w:rsidRDefault="00387C1A" w:rsidP="00387C1A">
      <w:pPr>
        <w:suppressAutoHyphens/>
        <w:rPr>
          <w:bCs/>
        </w:rPr>
      </w:pPr>
    </w:p>
    <w:p w14:paraId="4BDD6BA3" w14:textId="77777777" w:rsidR="00387C1A" w:rsidRDefault="00387C1A" w:rsidP="003050B9"/>
    <w:p w14:paraId="0877386A" w14:textId="77777777" w:rsidR="00387C1A" w:rsidRDefault="00387C1A" w:rsidP="003050B9"/>
    <w:p w14:paraId="60BBF912" w14:textId="77777777" w:rsidR="00387C1A" w:rsidRDefault="00387C1A" w:rsidP="003050B9"/>
    <w:p w14:paraId="264F1B15" w14:textId="77777777" w:rsidR="00387C1A" w:rsidRPr="009470BE" w:rsidRDefault="00387C1A" w:rsidP="00387C1A">
      <w:pPr>
        <w:spacing w:after="0" w:line="240" w:lineRule="auto"/>
        <w:jc w:val="center"/>
      </w:pPr>
      <w:r w:rsidRPr="009470BE">
        <w:t>The Supreme Court Committee</w:t>
      </w:r>
    </w:p>
    <w:p w14:paraId="43CEAB8D" w14:textId="77777777" w:rsidR="00387C1A" w:rsidRPr="009470BE" w:rsidRDefault="00387C1A" w:rsidP="00387C1A">
      <w:pPr>
        <w:spacing w:after="0" w:line="240" w:lineRule="auto"/>
        <w:jc w:val="center"/>
      </w:pPr>
      <w:r w:rsidRPr="009470BE">
        <w:t>On Standard Jury Instructions</w:t>
      </w:r>
    </w:p>
    <w:p w14:paraId="6A981F87" w14:textId="77777777" w:rsidR="00387C1A" w:rsidRPr="009470BE" w:rsidRDefault="00387C1A" w:rsidP="00387C1A">
      <w:pPr>
        <w:spacing w:line="240" w:lineRule="auto"/>
        <w:jc w:val="center"/>
      </w:pPr>
      <w:r w:rsidRPr="009470BE">
        <w:t>In Criminal Cases</w:t>
      </w:r>
    </w:p>
    <w:p w14:paraId="68FE800B" w14:textId="77777777" w:rsidR="00387C1A" w:rsidRPr="000C6E36" w:rsidRDefault="00387C1A" w:rsidP="00387C1A">
      <w:pPr>
        <w:suppressAutoHyphens/>
        <w:jc w:val="center"/>
        <w:rPr>
          <w:b/>
          <w:bCs/>
          <w:sz w:val="24"/>
          <w:szCs w:val="24"/>
        </w:rPr>
      </w:pPr>
    </w:p>
    <w:p w14:paraId="06830575" w14:textId="77777777" w:rsidR="00387C1A" w:rsidRPr="009470BE" w:rsidRDefault="00387C1A" w:rsidP="00387C1A">
      <w:pPr>
        <w:jc w:val="center"/>
        <w:rPr>
          <w:b/>
          <w:bCs/>
        </w:rPr>
      </w:pPr>
      <w:r w:rsidRPr="009470BE">
        <w:rPr>
          <w:b/>
          <w:bCs/>
        </w:rPr>
        <w:br w:type="page"/>
      </w:r>
      <w:r w:rsidRPr="009470BE">
        <w:rPr>
          <w:b/>
          <w:bCs/>
        </w:rPr>
        <w:lastRenderedPageBreak/>
        <w:t>TABLE OF CONTENTS</w:t>
      </w:r>
    </w:p>
    <w:p w14:paraId="6B751CB6" w14:textId="77777777" w:rsidR="00387C1A" w:rsidRPr="000C6E36" w:rsidRDefault="00387C1A" w:rsidP="00387C1A">
      <w:pPr>
        <w:pStyle w:val="SJIInstructionlist1"/>
        <w:spacing w:after="240"/>
        <w:ind w:left="576" w:hanging="576"/>
      </w:pPr>
      <w:r w:rsidRPr="000C6E36">
        <w:t xml:space="preserve">INTRODUCTION </w:t>
      </w:r>
    </w:p>
    <w:p w14:paraId="06DB6FB3" w14:textId="77777777" w:rsidR="00387C1A" w:rsidRPr="000C6E36" w:rsidRDefault="00387C1A" w:rsidP="00387C1A">
      <w:pPr>
        <w:pStyle w:val="SJIInstructionlist1"/>
        <w:spacing w:after="240"/>
        <w:ind w:left="576" w:hanging="576"/>
      </w:pPr>
      <w:r w:rsidRPr="000C6E36">
        <w:t>WHAT IS A GRAND JURY?</w:t>
      </w:r>
    </w:p>
    <w:p w14:paraId="2B58E9FD" w14:textId="77777777" w:rsidR="00387C1A" w:rsidRPr="000C6E36" w:rsidRDefault="00387C1A" w:rsidP="00387C1A">
      <w:pPr>
        <w:pStyle w:val="SJIInstructionlist1"/>
        <w:spacing w:after="240"/>
        <w:ind w:left="576" w:hanging="576"/>
      </w:pPr>
      <w:r w:rsidRPr="000C6E36">
        <w:t>TERM OF THE GRAND JURY</w:t>
      </w:r>
    </w:p>
    <w:p w14:paraId="0D155F16" w14:textId="77777777" w:rsidR="00387C1A" w:rsidRPr="000C6E36" w:rsidRDefault="00387C1A" w:rsidP="00387C1A">
      <w:pPr>
        <w:pStyle w:val="SJIInstructionlist1"/>
        <w:spacing w:after="240"/>
        <w:ind w:left="576" w:hanging="576"/>
      </w:pPr>
      <w:r w:rsidRPr="000C6E36">
        <w:t xml:space="preserve">WHO ARE GRAND JURORS? </w:t>
      </w:r>
    </w:p>
    <w:p w14:paraId="07ED901C" w14:textId="77777777" w:rsidR="00387C1A" w:rsidRPr="000C6E36" w:rsidRDefault="00387C1A" w:rsidP="00387C1A">
      <w:pPr>
        <w:pStyle w:val="SJIInstructionlist1"/>
        <w:spacing w:after="240"/>
        <w:ind w:left="576" w:hanging="576"/>
      </w:pPr>
      <w:r w:rsidRPr="000C6E36">
        <w:t xml:space="preserve">DISQUALIFICATION TO SERVE AS A GRAND OR PETIT JUROR </w:t>
      </w:r>
    </w:p>
    <w:p w14:paraId="3FBE2FBB" w14:textId="77777777" w:rsidR="00387C1A" w:rsidRPr="000C6E36" w:rsidRDefault="00387C1A" w:rsidP="00387C1A">
      <w:pPr>
        <w:pStyle w:val="SJIInstructionlist1"/>
        <w:spacing w:after="240"/>
        <w:ind w:left="576" w:hanging="576"/>
      </w:pPr>
      <w:r w:rsidRPr="000C6E36">
        <w:t xml:space="preserve">FREQUENTLY USED WORDS AND PHRASES </w:t>
      </w:r>
    </w:p>
    <w:p w14:paraId="7E39DD31" w14:textId="77777777" w:rsidR="00387C1A" w:rsidRPr="00FF4F07" w:rsidRDefault="00387C1A" w:rsidP="00387C1A">
      <w:pPr>
        <w:pStyle w:val="SJIInstructionlist1"/>
        <w:spacing w:after="240"/>
        <w:ind w:left="576" w:hanging="576"/>
      </w:pPr>
      <w:r w:rsidRPr="00FF4F07">
        <w:t xml:space="preserve">GRAND JURY AND PETIT JURY DISTINGUISHED </w:t>
      </w:r>
    </w:p>
    <w:p w14:paraId="0CE78CDA" w14:textId="77777777" w:rsidR="00387C1A" w:rsidRPr="00FF4F07" w:rsidRDefault="00387C1A" w:rsidP="00387C1A">
      <w:pPr>
        <w:pStyle w:val="SJIInstructionlist1"/>
        <w:spacing w:after="240"/>
        <w:ind w:left="576" w:hanging="576"/>
      </w:pPr>
      <w:r w:rsidRPr="00FF4F07">
        <w:t>THE STATEWIDE GRAND JURY</w:t>
      </w:r>
    </w:p>
    <w:p w14:paraId="2A1337FA" w14:textId="77777777" w:rsidR="00387C1A" w:rsidRPr="000C6E36" w:rsidRDefault="00387C1A" w:rsidP="00387C1A">
      <w:pPr>
        <w:pStyle w:val="SJIInstructionlist1"/>
        <w:spacing w:after="240"/>
        <w:ind w:left="576" w:hanging="576"/>
      </w:pPr>
      <w:r w:rsidRPr="000C6E36">
        <w:t xml:space="preserve">HISTORY OF THE GRAND JURY </w:t>
      </w:r>
    </w:p>
    <w:p w14:paraId="3E572ED0" w14:textId="77777777" w:rsidR="00387C1A" w:rsidRPr="000C6E36" w:rsidRDefault="00387C1A" w:rsidP="00387C1A">
      <w:pPr>
        <w:pStyle w:val="SJIInstructionlist1"/>
        <w:spacing w:after="240"/>
        <w:ind w:left="576" w:hanging="576"/>
      </w:pPr>
      <w:r w:rsidRPr="000C6E36">
        <w:t xml:space="preserve">THE GRAND JURY AS AN ACCUSING AND INVESTIGATIVE BODY </w:t>
      </w:r>
    </w:p>
    <w:p w14:paraId="31ABB5DC" w14:textId="77777777" w:rsidR="00387C1A" w:rsidRPr="000C6E36" w:rsidRDefault="00387C1A" w:rsidP="00387C1A">
      <w:pPr>
        <w:pStyle w:val="SJIInstructionlist1"/>
        <w:spacing w:after="240"/>
        <w:ind w:left="576" w:hanging="576"/>
      </w:pPr>
      <w:r w:rsidRPr="000C6E36">
        <w:t>OFFICERS OF THE GRAND JURY</w:t>
      </w:r>
    </w:p>
    <w:p w14:paraId="236C79A9" w14:textId="77777777" w:rsidR="00387C1A" w:rsidRPr="000C6E36" w:rsidRDefault="00387C1A" w:rsidP="00387C1A">
      <w:pPr>
        <w:pStyle w:val="SJIInstructionlist1"/>
        <w:spacing w:after="240"/>
        <w:ind w:left="576" w:hanging="576"/>
      </w:pPr>
      <w:r w:rsidRPr="000C6E36">
        <w:t xml:space="preserve">PROCEDURES </w:t>
      </w:r>
    </w:p>
    <w:p w14:paraId="13841FD7" w14:textId="77777777" w:rsidR="00387C1A" w:rsidRPr="000C6E36" w:rsidRDefault="00387C1A" w:rsidP="00387C1A">
      <w:pPr>
        <w:pStyle w:val="SJIInstructionlist1"/>
        <w:spacing w:after="240"/>
        <w:ind w:left="576" w:hanging="576"/>
      </w:pPr>
      <w:r w:rsidRPr="000C6E36">
        <w:t xml:space="preserve">PROCEEDINGS OF THE GRAND JURY </w:t>
      </w:r>
    </w:p>
    <w:p w14:paraId="4EC62D9B" w14:textId="77777777" w:rsidR="00387C1A" w:rsidRPr="000C6E36" w:rsidRDefault="00387C1A" w:rsidP="00387C1A">
      <w:pPr>
        <w:pStyle w:val="SJIInstructionlist1"/>
        <w:spacing w:after="240"/>
        <w:ind w:left="576" w:hanging="576"/>
      </w:pPr>
      <w:r w:rsidRPr="000C6E36">
        <w:t>DETERMINATION WHETHER TO RETURN AN INDICTMENT OR A NO TRUE BILL</w:t>
      </w:r>
    </w:p>
    <w:p w14:paraId="23D07D7C" w14:textId="77777777" w:rsidR="00387C1A" w:rsidRPr="000C6E36" w:rsidRDefault="00387C1A" w:rsidP="00387C1A">
      <w:pPr>
        <w:pStyle w:val="SJIInstructionlist1"/>
        <w:spacing w:after="240"/>
        <w:ind w:left="576" w:hanging="576"/>
      </w:pPr>
      <w:r w:rsidRPr="000C6E36">
        <w:t xml:space="preserve">THE STATE ATTORNEY (OR THE STATEWIDE PROSECUTOR) </w:t>
      </w:r>
      <w:r>
        <w:t>A</w:t>
      </w:r>
      <w:r w:rsidRPr="000C6E36">
        <w:t>S LEGAL ADVISOR TO THE GRAND JURY</w:t>
      </w:r>
    </w:p>
    <w:p w14:paraId="106AC049" w14:textId="77777777" w:rsidR="00387C1A" w:rsidRPr="000C6E36" w:rsidRDefault="00387C1A" w:rsidP="00387C1A">
      <w:pPr>
        <w:pStyle w:val="SJIInstructionlist1"/>
        <w:spacing w:after="240"/>
        <w:ind w:left="576" w:hanging="576"/>
      </w:pPr>
      <w:r w:rsidRPr="000C6E36">
        <w:t xml:space="preserve">SECRECY OF GRAND JURY PROCEEDINGS </w:t>
      </w:r>
    </w:p>
    <w:p w14:paraId="6A5F79DF" w14:textId="77777777" w:rsidR="00387C1A" w:rsidRPr="000C6E36" w:rsidRDefault="00387C1A" w:rsidP="00387C1A">
      <w:pPr>
        <w:pStyle w:val="SJIInstructionlist1"/>
        <w:spacing w:after="240"/>
        <w:ind w:left="576" w:hanging="576"/>
      </w:pPr>
      <w:r w:rsidRPr="000C6E36">
        <w:t xml:space="preserve">PROTECTION AND IMMUNITY OF GRAND JURORS </w:t>
      </w:r>
    </w:p>
    <w:p w14:paraId="6BD3598B" w14:textId="77777777" w:rsidR="00387C1A" w:rsidRPr="000C6E36" w:rsidRDefault="00387C1A" w:rsidP="00387C1A">
      <w:pPr>
        <w:pStyle w:val="SJIInstructionlist1"/>
        <w:spacing w:after="240"/>
        <w:ind w:left="576" w:hanging="576"/>
      </w:pPr>
      <w:r w:rsidRPr="000C6E36">
        <w:t xml:space="preserve">ON BEING A GRAND JUROR — SOME PRACTICAL SUGGESTIONS </w:t>
      </w:r>
    </w:p>
    <w:p w14:paraId="261F1B2A" w14:textId="77777777" w:rsidR="00387C1A" w:rsidRPr="000C6E36" w:rsidRDefault="00387C1A" w:rsidP="00387C1A">
      <w:pPr>
        <w:pStyle w:val="SJIInstructionlist1"/>
        <w:spacing w:after="240"/>
        <w:ind w:left="576" w:hanging="576"/>
      </w:pPr>
      <w:r w:rsidRPr="000C6E36">
        <w:t xml:space="preserve">CONCLUSION </w:t>
      </w:r>
    </w:p>
    <w:p w14:paraId="1261E2DE" w14:textId="77777777" w:rsidR="00387C1A" w:rsidRPr="000C6E36" w:rsidRDefault="00387C1A" w:rsidP="00387C1A">
      <w:pPr>
        <w:suppressAutoHyphens/>
        <w:jc w:val="center"/>
        <w:rPr>
          <w:b/>
          <w:bCs/>
          <w:sz w:val="24"/>
          <w:szCs w:val="24"/>
        </w:rPr>
      </w:pPr>
      <w:r>
        <w:rPr>
          <w:b/>
          <w:bCs/>
        </w:rPr>
        <w:br w:type="page"/>
      </w:r>
      <w:r w:rsidRPr="000C6E36">
        <w:rPr>
          <w:b/>
          <w:bCs/>
          <w:sz w:val="24"/>
          <w:szCs w:val="24"/>
        </w:rPr>
        <w:lastRenderedPageBreak/>
        <w:t>INTRODUCTION</w:t>
      </w:r>
    </w:p>
    <w:p w14:paraId="50491280" w14:textId="77777777" w:rsidR="00387C1A" w:rsidRPr="00460884" w:rsidRDefault="00387C1A" w:rsidP="00387C1A">
      <w:pPr>
        <w:suppressAutoHyphens/>
        <w:spacing w:after="0"/>
        <w:rPr>
          <w:sz w:val="32"/>
          <w:szCs w:val="32"/>
        </w:rPr>
      </w:pPr>
      <w:r w:rsidRPr="00460884">
        <w:rPr>
          <w:sz w:val="32"/>
          <w:szCs w:val="32"/>
        </w:rPr>
        <w:t>“Jury service is one of the highest duties of citizenship, for by it the citizen participates in the administration of justice.”</w:t>
      </w:r>
    </w:p>
    <w:p w14:paraId="1E5786A7" w14:textId="77777777" w:rsidR="00387C1A" w:rsidRPr="009470BE" w:rsidRDefault="00387C1A" w:rsidP="007F418B">
      <w:pPr>
        <w:numPr>
          <w:ilvl w:val="0"/>
          <w:numId w:val="436"/>
        </w:numPr>
        <w:suppressAutoHyphens/>
        <w:rPr>
          <w:i/>
          <w:iCs/>
        </w:rPr>
      </w:pPr>
      <w:r w:rsidRPr="009470BE">
        <w:rPr>
          <w:i/>
          <w:iCs/>
        </w:rPr>
        <w:t>Harlan Fisk Stone, Former Chief Justice, United States Supreme Court</w:t>
      </w:r>
    </w:p>
    <w:p w14:paraId="1ED57974" w14:textId="77777777" w:rsidR="00387C1A" w:rsidRPr="00481B94" w:rsidRDefault="00387C1A" w:rsidP="00387C1A">
      <w:r w:rsidRPr="00481B94">
        <w:t>In time of peace, there is no higher duty a citizen can perform than that of jury service; however, few citizens when called to serve understand the principles that control the actions of the grand juror.</w:t>
      </w:r>
    </w:p>
    <w:p w14:paraId="7EA1273C" w14:textId="77777777" w:rsidR="00387C1A" w:rsidRPr="00481B94" w:rsidRDefault="00387C1A" w:rsidP="00387C1A">
      <w:pPr>
        <w:tabs>
          <w:tab w:val="left" w:pos="720"/>
        </w:tabs>
        <w:suppressAutoHyphens/>
        <w:spacing w:after="120"/>
      </w:pPr>
      <w:r w:rsidRPr="00481B94">
        <w:t>This handbook is intended to give grand jurors a better understanding of the general nature of their functions, together with some suggestions as how best to carry them out. The judge will be the final authority in his or her instructions to the grand jury. This handbook is not intended to act as a substitute for the instructions given by the presiding judge.</w:t>
      </w:r>
    </w:p>
    <w:p w14:paraId="076B2FAC" w14:textId="77777777" w:rsidR="00387C1A" w:rsidRPr="009470BE" w:rsidRDefault="00387C1A" w:rsidP="00387C1A">
      <w:pPr>
        <w:spacing w:before="100" w:beforeAutospacing="1" w:after="100" w:afterAutospacing="1"/>
        <w:ind w:firstLine="0"/>
        <w:jc w:val="center"/>
        <w:rPr>
          <w:b/>
          <w:bCs/>
        </w:rPr>
      </w:pPr>
      <w:r w:rsidRPr="009470BE">
        <w:rPr>
          <w:b/>
          <w:bCs/>
        </w:rPr>
        <w:t>WHAT IS A GRAND JURY?</w:t>
      </w:r>
    </w:p>
    <w:p w14:paraId="36108B2A" w14:textId="77777777" w:rsidR="00387C1A" w:rsidRPr="000C6E36" w:rsidRDefault="00387C1A" w:rsidP="00387C1A">
      <w:pPr>
        <w:tabs>
          <w:tab w:val="left" w:pos="720"/>
        </w:tabs>
        <w:suppressAutoHyphens/>
        <w:spacing w:after="120"/>
      </w:pPr>
      <w:r w:rsidRPr="000C6E36">
        <w:t>A grand jury is an investigating, reporting, and accusing agency of the circuit court. It consists of citizens who have been summoned and empaneled by a judge of the circuit court. The grand jury is an agency and an arm of the circuit court and is uniquely independent.</w:t>
      </w:r>
    </w:p>
    <w:p w14:paraId="33B78E25" w14:textId="77777777" w:rsidR="00387C1A" w:rsidRPr="000C6E36" w:rsidRDefault="00387C1A" w:rsidP="00387C1A">
      <w:pPr>
        <w:tabs>
          <w:tab w:val="left" w:pos="720"/>
        </w:tabs>
        <w:suppressAutoHyphens/>
        <w:spacing w:after="120"/>
        <w:rPr>
          <w:sz w:val="24"/>
          <w:szCs w:val="24"/>
        </w:rPr>
      </w:pPr>
      <w:r w:rsidRPr="000C6E36">
        <w:t>The grand jury is answerable to no person or agency of government except the court that empanels it and, even then, only to the extent that it may exceed its authority and privileges.</w:t>
      </w:r>
    </w:p>
    <w:p w14:paraId="23D4EAA6" w14:textId="77777777" w:rsidR="00387C1A" w:rsidRPr="009470BE" w:rsidRDefault="00387C1A" w:rsidP="00387C1A">
      <w:pPr>
        <w:spacing w:before="100" w:beforeAutospacing="1" w:after="100" w:afterAutospacing="1"/>
        <w:ind w:firstLine="0"/>
        <w:jc w:val="center"/>
        <w:rPr>
          <w:b/>
          <w:bCs/>
        </w:rPr>
      </w:pPr>
      <w:r w:rsidRPr="009470BE">
        <w:rPr>
          <w:b/>
          <w:bCs/>
        </w:rPr>
        <w:t>TERM OF THE GRAND JURY</w:t>
      </w:r>
    </w:p>
    <w:p w14:paraId="3A3AA78A" w14:textId="77777777" w:rsidR="00387C1A" w:rsidRDefault="00387C1A" w:rsidP="00387C1A">
      <w:r w:rsidRPr="000C6E36">
        <w:t xml:space="preserve">The chief judge of each circuit court orders the convening of the grand jury for a term of 6 months. Upon petition of the state attorney or the foreperson of the grand jury acting on behalf of a majority of the grand jurors, the circuit court may extend the term of a grand jury beyond the term in which it was originally impaneled. A grand jury whose term has been extended has the same composition and the same powers and duties it had during its original term. If the term of the grand jury is extended, it shall be extended for a time certain, not to exceed a total of 90 days, and only for the purpose of concluding one or more specified investigative matters initiated during its original term. The grand jury will not be in continuous session but will be called in from time to time as necessary.   </w:t>
      </w:r>
    </w:p>
    <w:p w14:paraId="773A2CAD" w14:textId="77777777" w:rsidR="00387C1A" w:rsidRPr="009470BE" w:rsidRDefault="00387C1A" w:rsidP="00387C1A">
      <w:pPr>
        <w:spacing w:before="100" w:beforeAutospacing="1" w:after="100" w:afterAutospacing="1"/>
        <w:ind w:firstLine="0"/>
        <w:jc w:val="center"/>
        <w:rPr>
          <w:b/>
          <w:bCs/>
        </w:rPr>
      </w:pPr>
      <w:r>
        <w:br w:type="page"/>
      </w:r>
      <w:r w:rsidRPr="009470BE">
        <w:rPr>
          <w:b/>
          <w:bCs/>
        </w:rPr>
        <w:lastRenderedPageBreak/>
        <w:t>WHO ARE GRAND JURORS?</w:t>
      </w:r>
    </w:p>
    <w:p w14:paraId="0DD0D6FF" w14:textId="77777777" w:rsidR="00387C1A" w:rsidRPr="000C6E36" w:rsidRDefault="00387C1A" w:rsidP="00387C1A">
      <w:pPr>
        <w:tabs>
          <w:tab w:val="left" w:pos="720"/>
        </w:tabs>
        <w:suppressAutoHyphens/>
        <w:spacing w:after="120"/>
      </w:pPr>
      <w:r w:rsidRPr="000C6E36">
        <w:t>Grand jurors are United States citizens and legal residents of this state and their respective counties who are at least 18 years of age and who possess a driver's license or identification card issued by the Department of Highway Safety and Motor Vehicles, or who execute an affidavit indicating a desire to serve as a juror.</w:t>
      </w:r>
    </w:p>
    <w:p w14:paraId="1FD4A8B7" w14:textId="77777777" w:rsidR="00387C1A" w:rsidRPr="000C6E36" w:rsidRDefault="00387C1A" w:rsidP="00387C1A">
      <w:pPr>
        <w:tabs>
          <w:tab w:val="left" w:pos="720"/>
        </w:tabs>
        <w:suppressAutoHyphens/>
        <w:spacing w:after="120"/>
      </w:pPr>
      <w:r w:rsidRPr="000C6E36">
        <w:t>All jurors are selected at random</w:t>
      </w:r>
      <w:r>
        <w:t>. Their</w:t>
      </w:r>
      <w:r w:rsidRPr="000C6E36">
        <w:t xml:space="preserve"> names are taken from lists prepared by the clerk of the circuit court.</w:t>
      </w:r>
    </w:p>
    <w:p w14:paraId="3C59312C" w14:textId="77777777" w:rsidR="00387C1A" w:rsidRPr="000C6E36" w:rsidRDefault="00387C1A" w:rsidP="00387C1A">
      <w:pPr>
        <w:tabs>
          <w:tab w:val="left" w:pos="720"/>
        </w:tabs>
        <w:suppressAutoHyphens/>
        <w:spacing w:after="120"/>
      </w:pPr>
      <w:r w:rsidRPr="000C6E36">
        <w:t>The process of selecting jurors is done in most counties by the county commissioners and in some counties by a specially constituted jury commission.</w:t>
      </w:r>
    </w:p>
    <w:p w14:paraId="44C043C5" w14:textId="77777777" w:rsidR="00387C1A" w:rsidRDefault="00387C1A" w:rsidP="00387C1A">
      <w:pPr>
        <w:tabs>
          <w:tab w:val="left" w:pos="720"/>
        </w:tabs>
        <w:suppressAutoHyphens/>
        <w:spacing w:after="120"/>
      </w:pPr>
      <w:r w:rsidRPr="000C6E36">
        <w:t>When making up the jury list, the officers compiling it are required to select only citizens they believe to be law-abiding, and of proven integrity, good character, sound judgment and intelligence, and who are not mentally infirm.</w:t>
      </w:r>
    </w:p>
    <w:p w14:paraId="1EF4ADCB" w14:textId="77777777" w:rsidR="00387C1A" w:rsidRPr="009470BE" w:rsidRDefault="00387C1A" w:rsidP="00387C1A">
      <w:pPr>
        <w:spacing w:before="100" w:beforeAutospacing="1" w:after="100" w:afterAutospacing="1"/>
        <w:ind w:firstLine="0"/>
        <w:jc w:val="center"/>
        <w:rPr>
          <w:b/>
          <w:bCs/>
        </w:rPr>
      </w:pPr>
      <w:r w:rsidRPr="009470BE">
        <w:rPr>
          <w:b/>
          <w:bCs/>
        </w:rPr>
        <w:t xml:space="preserve">DISQUALIFICATION TO SERVE AS </w:t>
      </w:r>
      <w:r>
        <w:rPr>
          <w:b/>
          <w:bCs/>
        </w:rPr>
        <w:br/>
      </w:r>
      <w:r w:rsidRPr="009470BE">
        <w:rPr>
          <w:b/>
          <w:bCs/>
        </w:rPr>
        <w:t>A GRAND OR PETIT JUROR</w:t>
      </w:r>
    </w:p>
    <w:p w14:paraId="2BBBF454" w14:textId="77777777" w:rsidR="00387C1A" w:rsidRPr="00AF643C" w:rsidRDefault="00387C1A" w:rsidP="00387C1A">
      <w:pPr>
        <w:tabs>
          <w:tab w:val="left" w:pos="720"/>
        </w:tabs>
        <w:suppressAutoHyphens/>
        <w:spacing w:after="120"/>
      </w:pPr>
      <w:r w:rsidRPr="000C6E36">
        <w:t xml:space="preserve">Any person who has been convicted of a felony or bribery, forgery, perjury, or </w:t>
      </w:r>
      <w:r w:rsidRPr="00481B94">
        <w:t>theft is</w:t>
      </w:r>
      <w:r w:rsidRPr="00AF643C">
        <w:t xml:space="preserve"> disqualified to sit as a juror, unless his or her civil rights have been restored.</w:t>
      </w:r>
    </w:p>
    <w:p w14:paraId="6498FB1A" w14:textId="77777777" w:rsidR="00387C1A" w:rsidRPr="00AF643C" w:rsidRDefault="00387C1A" w:rsidP="00387C1A">
      <w:pPr>
        <w:tabs>
          <w:tab w:val="left" w:pos="720"/>
        </w:tabs>
        <w:suppressAutoHyphens/>
        <w:spacing w:after="120"/>
      </w:pPr>
      <w:r w:rsidRPr="00AF643C">
        <w:t>A person under prosecution for any crime is disqualified.</w:t>
      </w:r>
    </w:p>
    <w:p w14:paraId="5BE60450" w14:textId="77777777" w:rsidR="00387C1A" w:rsidRPr="00AF643C" w:rsidRDefault="00387C1A" w:rsidP="00387C1A">
      <w:pPr>
        <w:tabs>
          <w:tab w:val="left" w:pos="720"/>
        </w:tabs>
        <w:suppressAutoHyphens/>
        <w:spacing w:after="120"/>
      </w:pPr>
      <w:r w:rsidRPr="00AF643C">
        <w:t>Most government officials are disqualified to serve on a jury. An elected public official is not eligible to be a grand juror.</w:t>
      </w:r>
    </w:p>
    <w:p w14:paraId="2240522C" w14:textId="77777777" w:rsidR="00387C1A" w:rsidRPr="00AF643C" w:rsidRDefault="00387C1A" w:rsidP="00387C1A">
      <w:pPr>
        <w:spacing w:before="100" w:beforeAutospacing="1" w:after="100" w:afterAutospacing="1"/>
        <w:ind w:firstLine="0"/>
        <w:jc w:val="center"/>
        <w:rPr>
          <w:b/>
          <w:bCs/>
        </w:rPr>
      </w:pPr>
      <w:r w:rsidRPr="00AF643C">
        <w:rPr>
          <w:b/>
          <w:bCs/>
        </w:rPr>
        <w:t>FREQUENTLY USED WORDS AND PHRASES</w:t>
      </w:r>
    </w:p>
    <w:p w14:paraId="189D250C" w14:textId="77777777" w:rsidR="00387C1A" w:rsidRPr="00AF643C" w:rsidRDefault="00387C1A" w:rsidP="00387C1A">
      <w:pPr>
        <w:tabs>
          <w:tab w:val="left" w:pos="720"/>
        </w:tabs>
        <w:suppressAutoHyphens/>
        <w:spacing w:after="120"/>
      </w:pPr>
      <w:r w:rsidRPr="00AF643C">
        <w:t>Throughout this handbook and during your term as a grand juror, certain terms will occur frequently. Some of these are:</w:t>
      </w:r>
    </w:p>
    <w:p w14:paraId="5FA306A3" w14:textId="77777777" w:rsidR="00387C1A" w:rsidRPr="00AF643C" w:rsidRDefault="00387C1A" w:rsidP="00387C1A">
      <w:pPr>
        <w:tabs>
          <w:tab w:val="left" w:pos="720"/>
        </w:tabs>
        <w:suppressAutoHyphens/>
        <w:spacing w:after="120"/>
      </w:pPr>
      <w:r w:rsidRPr="00AF643C">
        <w:t xml:space="preserve">Capital Crime. A capital crime is any crime for which the maximum punishment is death. </w:t>
      </w:r>
    </w:p>
    <w:p w14:paraId="0C428DC9" w14:textId="77777777" w:rsidR="00387C1A" w:rsidRPr="00AF643C" w:rsidRDefault="00387C1A" w:rsidP="00387C1A">
      <w:pPr>
        <w:tabs>
          <w:tab w:val="left" w:pos="720"/>
        </w:tabs>
        <w:suppressAutoHyphens/>
        <w:spacing w:after="120"/>
      </w:pPr>
      <w:r w:rsidRPr="00AF643C">
        <w:t>Circuit Court. The State of Florida is divided into 20 judicial “circuits.” Each circuit covers one or more counties. The circuit court is the highest trial court in the circuit.</w:t>
      </w:r>
    </w:p>
    <w:p w14:paraId="70460114" w14:textId="77777777" w:rsidR="00387C1A" w:rsidRPr="000C6E36" w:rsidRDefault="00387C1A" w:rsidP="00387C1A">
      <w:pPr>
        <w:tabs>
          <w:tab w:val="left" w:pos="720"/>
        </w:tabs>
        <w:suppressAutoHyphens/>
        <w:spacing w:after="120"/>
      </w:pPr>
      <w:r w:rsidRPr="00AF643C">
        <w:t>Defendant. A “defendant” is a person who has been accused of a crime. The words</w:t>
      </w:r>
      <w:r w:rsidRPr="000C6E36">
        <w:t xml:space="preserve"> </w:t>
      </w:r>
      <w:r>
        <w:t>“</w:t>
      </w:r>
      <w:r w:rsidRPr="000C6E36">
        <w:t>defendant</w:t>
      </w:r>
      <w:r>
        <w:t>”</w:t>
      </w:r>
      <w:r w:rsidRPr="000C6E36">
        <w:t xml:space="preserve"> and </w:t>
      </w:r>
      <w:r>
        <w:t>“</w:t>
      </w:r>
      <w:r w:rsidRPr="000C6E36">
        <w:t>accused</w:t>
      </w:r>
      <w:r>
        <w:t>”</w:t>
      </w:r>
      <w:r w:rsidRPr="000C6E36">
        <w:t xml:space="preserve"> are used interchangeably.</w:t>
      </w:r>
    </w:p>
    <w:p w14:paraId="48A44AC9" w14:textId="77777777" w:rsidR="00387C1A" w:rsidRPr="00FF4F07" w:rsidRDefault="00387C1A" w:rsidP="00387C1A">
      <w:pPr>
        <w:tabs>
          <w:tab w:val="left" w:pos="720"/>
        </w:tabs>
        <w:suppressAutoHyphens/>
        <w:spacing w:after="120"/>
      </w:pPr>
      <w:r w:rsidRPr="00FF4F07">
        <w:t>Felony. A “</w:t>
      </w:r>
      <w:r w:rsidRPr="00AF643C">
        <w:t>felony</w:t>
      </w:r>
      <w:r w:rsidRPr="00A5299B">
        <w:t>”</w:t>
      </w:r>
      <w:r w:rsidRPr="00AF643C">
        <w:t xml:space="preserve"> is any crime</w:t>
      </w:r>
      <w:r w:rsidRPr="00FF4F07">
        <w:t xml:space="preserve"> punishable by imprisonment in a state prison for a term in excess of one year. A “misdemeanor” is any crime punishable by imprisonment in a county correctional facility (jail) for a term of not more than one year.</w:t>
      </w:r>
    </w:p>
    <w:p w14:paraId="61D5D7DC" w14:textId="77777777" w:rsidR="00387C1A" w:rsidRPr="000C6E36" w:rsidRDefault="00387C1A" w:rsidP="00387C1A">
      <w:pPr>
        <w:tabs>
          <w:tab w:val="left" w:pos="720"/>
        </w:tabs>
        <w:suppressAutoHyphens/>
        <w:spacing w:after="120"/>
      </w:pPr>
      <w:r w:rsidRPr="000C6E36">
        <w:t xml:space="preserve">Indictment; True Bill. A </w:t>
      </w:r>
      <w:r>
        <w:t>“</w:t>
      </w:r>
      <w:r w:rsidRPr="000C6E36">
        <w:t>true bill</w:t>
      </w:r>
      <w:r>
        <w:t>”</w:t>
      </w:r>
      <w:r w:rsidRPr="000C6E36">
        <w:t xml:space="preserve"> is a charge brought by the grand jury accusing a person of a crime. A true bill, when it is filed in court, then becomes an </w:t>
      </w:r>
      <w:r>
        <w:t>“</w:t>
      </w:r>
      <w:r w:rsidRPr="000C6E36">
        <w:t>indictment.</w:t>
      </w:r>
      <w:r>
        <w:t>”</w:t>
      </w:r>
    </w:p>
    <w:p w14:paraId="63C700C4" w14:textId="77777777" w:rsidR="00387C1A" w:rsidRPr="000C6E36" w:rsidRDefault="00387C1A" w:rsidP="00387C1A">
      <w:pPr>
        <w:tabs>
          <w:tab w:val="left" w:pos="720"/>
        </w:tabs>
        <w:suppressAutoHyphens/>
        <w:spacing w:after="120"/>
      </w:pPr>
      <w:r w:rsidRPr="000C6E36">
        <w:lastRenderedPageBreak/>
        <w:t xml:space="preserve">Judge. The judge presiding over the trial is often called or referred to as </w:t>
      </w:r>
      <w:r>
        <w:t>“</w:t>
      </w:r>
      <w:r w:rsidRPr="000C6E36">
        <w:t>the court.</w:t>
      </w:r>
      <w:r>
        <w:t>”</w:t>
      </w:r>
    </w:p>
    <w:p w14:paraId="647543FB" w14:textId="77777777" w:rsidR="00387C1A" w:rsidRPr="000C6E36" w:rsidRDefault="00387C1A" w:rsidP="00387C1A">
      <w:pPr>
        <w:tabs>
          <w:tab w:val="left" w:pos="720"/>
        </w:tabs>
        <w:suppressAutoHyphens/>
        <w:spacing w:after="120"/>
      </w:pPr>
      <w:r w:rsidRPr="000C6E36">
        <w:t xml:space="preserve">No True Bill. A </w:t>
      </w:r>
      <w:r>
        <w:t>“</w:t>
      </w:r>
      <w:r w:rsidRPr="000C6E36">
        <w:t>no true bill</w:t>
      </w:r>
      <w:r>
        <w:t>”</w:t>
      </w:r>
      <w:r w:rsidRPr="000C6E36">
        <w:t xml:space="preserve"> is a finding by the grand jury that on a given charge no indictment should be filed.</w:t>
      </w:r>
    </w:p>
    <w:p w14:paraId="01BDD9CA" w14:textId="77777777" w:rsidR="00387C1A" w:rsidRPr="000C6E36" w:rsidRDefault="00387C1A" w:rsidP="00387C1A">
      <w:pPr>
        <w:tabs>
          <w:tab w:val="left" w:pos="720"/>
        </w:tabs>
        <w:suppressAutoHyphens/>
        <w:spacing w:after="120"/>
      </w:pPr>
      <w:r w:rsidRPr="000C6E36">
        <w:t xml:space="preserve">Presentment. A </w:t>
      </w:r>
      <w:r>
        <w:t>“</w:t>
      </w:r>
      <w:r w:rsidRPr="000C6E36">
        <w:t>presentment</w:t>
      </w:r>
      <w:r>
        <w:t>”</w:t>
      </w:r>
      <w:r w:rsidRPr="000C6E36">
        <w:t xml:space="preserve"> is a presentation to the court of a grand jury's report of its actions and recommendations.</w:t>
      </w:r>
    </w:p>
    <w:p w14:paraId="6B58D98C" w14:textId="77777777" w:rsidR="00387C1A" w:rsidRPr="006006BB" w:rsidRDefault="00387C1A" w:rsidP="00387C1A">
      <w:pPr>
        <w:tabs>
          <w:tab w:val="left" w:pos="720"/>
        </w:tabs>
        <w:suppressAutoHyphens/>
        <w:spacing w:after="120"/>
      </w:pPr>
      <w:r w:rsidRPr="000C6E36">
        <w:t xml:space="preserve">State Attorney. Each circuit in the State of Florida has a </w:t>
      </w:r>
      <w:r>
        <w:t>“</w:t>
      </w:r>
      <w:r w:rsidRPr="000C6E36">
        <w:t>state attorney</w:t>
      </w:r>
      <w:r>
        <w:t>”</w:t>
      </w:r>
      <w:r w:rsidRPr="000C6E36">
        <w:t xml:space="preserve"> who, together with assistants, prosecutes all crimes and offenses in the circuit and county courts in the circuit. Some other states refer to this officer as a </w:t>
      </w:r>
      <w:r>
        <w:t>“</w:t>
      </w:r>
      <w:r w:rsidRPr="000C6E36">
        <w:t>district attorney</w:t>
      </w:r>
      <w:r>
        <w:t>”</w:t>
      </w:r>
      <w:r w:rsidRPr="000C6E36">
        <w:t xml:space="preserve"> or </w:t>
      </w:r>
      <w:r>
        <w:t>“</w:t>
      </w:r>
      <w:r w:rsidRPr="000C6E36">
        <w:t>prosecuting attorney</w:t>
      </w:r>
      <w:r w:rsidRPr="00AF643C">
        <w:t xml:space="preserve">.” </w:t>
      </w:r>
      <w:r w:rsidRPr="00481B94">
        <w:t>There is also an Office of the Statewide Prosecutor, which is a division of the Office of the Attorney General (discussed below).</w:t>
      </w:r>
      <w:r w:rsidRPr="006006BB">
        <w:t xml:space="preserve"> </w:t>
      </w:r>
    </w:p>
    <w:p w14:paraId="4A9EAE6C" w14:textId="77777777" w:rsidR="00387C1A" w:rsidRPr="009470BE" w:rsidRDefault="00387C1A" w:rsidP="00387C1A">
      <w:pPr>
        <w:spacing w:before="100" w:beforeAutospacing="1" w:after="100" w:afterAutospacing="1"/>
        <w:ind w:firstLine="0"/>
        <w:jc w:val="center"/>
        <w:rPr>
          <w:b/>
          <w:bCs/>
        </w:rPr>
      </w:pPr>
      <w:r w:rsidRPr="009470BE">
        <w:rPr>
          <w:b/>
          <w:bCs/>
        </w:rPr>
        <w:t>GRAND JURY AND PETIT JURY DISTINGUISHED</w:t>
      </w:r>
    </w:p>
    <w:p w14:paraId="449638A1" w14:textId="77777777" w:rsidR="00387C1A" w:rsidRPr="000C6E36" w:rsidRDefault="00387C1A" w:rsidP="00387C1A">
      <w:pPr>
        <w:tabs>
          <w:tab w:val="left" w:pos="720"/>
        </w:tabs>
        <w:suppressAutoHyphens/>
        <w:spacing w:after="120"/>
      </w:pPr>
      <w:r w:rsidRPr="000C6E36">
        <w:t>There are two kind</w:t>
      </w:r>
      <w:r>
        <w:t>s</w:t>
      </w:r>
      <w:r w:rsidRPr="000C6E36">
        <w:t xml:space="preserve"> of juries: grand juries and petit juries.</w:t>
      </w:r>
    </w:p>
    <w:p w14:paraId="520758B2" w14:textId="77777777" w:rsidR="00387C1A" w:rsidRPr="000C6E36" w:rsidRDefault="00387C1A" w:rsidP="00387C1A">
      <w:pPr>
        <w:tabs>
          <w:tab w:val="left" w:pos="720"/>
        </w:tabs>
        <w:suppressAutoHyphens/>
        <w:spacing w:after="120"/>
      </w:pPr>
      <w:r w:rsidRPr="000C6E36">
        <w:t>The grand jury consists of not fewer than 15 nor more than 21 members. A petit jury, depending upon the type of trial, consists of either 6 or 12 members.</w:t>
      </w:r>
    </w:p>
    <w:p w14:paraId="7EE28731" w14:textId="77777777" w:rsidR="00387C1A" w:rsidRPr="000C6E36" w:rsidRDefault="00387C1A" w:rsidP="00387C1A">
      <w:pPr>
        <w:tabs>
          <w:tab w:val="left" w:pos="720"/>
        </w:tabs>
        <w:suppressAutoHyphens/>
        <w:spacing w:after="120"/>
      </w:pPr>
      <w:r w:rsidRPr="000C6E36">
        <w:t>The grand jury and the petit jury have entirely different purposes and functions. A petit jury actually tries a case and renders a verdict of guilty or not guilty after hearing both sides. A grand jury does not try a case on the issue of guilt. The grand jury rarely hears both sides. Its function is simply to hear witnesses and to determine whether the person, or persons, should be brought to trial. The grand jury has been called both a sword and shield of justice — a sword because it is a terror to criminals, a shield because it is protection of the innocent against unjust prosecution.</w:t>
      </w:r>
    </w:p>
    <w:p w14:paraId="53695D88" w14:textId="77777777" w:rsidR="00387C1A" w:rsidRPr="000C6E36" w:rsidRDefault="00387C1A" w:rsidP="00387C1A">
      <w:pPr>
        <w:tabs>
          <w:tab w:val="left" w:pos="720"/>
        </w:tabs>
        <w:suppressAutoHyphens/>
        <w:spacing w:after="120"/>
      </w:pPr>
      <w:r w:rsidRPr="000C6E36">
        <w:t>The tremendous power of the grand jury obviously creates grave and solemn responsibilities to see that these powers are not perverted or abused. A grand jury, being possessed with these tremendous powers and unless motivated by the highest sense of justice, might find indictments not warranted by the evidence and thus become a source of oppression to the citizenry.</w:t>
      </w:r>
    </w:p>
    <w:p w14:paraId="0C3618A1" w14:textId="77777777" w:rsidR="00387C1A" w:rsidRPr="000C6E36" w:rsidRDefault="00387C1A" w:rsidP="00387C1A">
      <w:pPr>
        <w:tabs>
          <w:tab w:val="left" w:pos="720"/>
        </w:tabs>
        <w:suppressAutoHyphens/>
        <w:spacing w:after="120"/>
      </w:pPr>
      <w:r w:rsidRPr="000C6E36">
        <w:t>Conversely, a misguided grand jury might dismiss charges against those who should be prosecuted. The importance of the grand jury's power is emphasized by the fact that it is one of the most independent bodies known to the law.</w:t>
      </w:r>
    </w:p>
    <w:p w14:paraId="125B9363" w14:textId="77777777" w:rsidR="00387C1A" w:rsidRPr="009470BE" w:rsidRDefault="00387C1A" w:rsidP="00387C1A">
      <w:pPr>
        <w:spacing w:before="100" w:beforeAutospacing="1" w:after="100" w:afterAutospacing="1"/>
        <w:ind w:firstLine="0"/>
        <w:jc w:val="center"/>
        <w:rPr>
          <w:b/>
          <w:bCs/>
        </w:rPr>
      </w:pPr>
      <w:r w:rsidRPr="009470BE">
        <w:rPr>
          <w:b/>
          <w:bCs/>
        </w:rPr>
        <w:t>THE STATEWIDE GRAND JURY</w:t>
      </w:r>
    </w:p>
    <w:p w14:paraId="5E31E799" w14:textId="77777777" w:rsidR="00387C1A" w:rsidRPr="00FF4F07" w:rsidRDefault="00387C1A" w:rsidP="00387C1A">
      <w:pPr>
        <w:tabs>
          <w:tab w:val="left" w:pos="720"/>
        </w:tabs>
        <w:suppressAutoHyphens/>
        <w:spacing w:after="120"/>
      </w:pPr>
      <w:r w:rsidRPr="00FF4F07">
        <w:t xml:space="preserve">In 1973, the Florida Legislature created the concept of a statewide grand jury to strengthen the grand jury system and enhance the ability of the State to detect and eliminate organized criminal activity by improving the evidence gathering process in matters that transpire or have significance in more than one county. The laws covering a statewide grand jury can be found in sections 905.31 to 905.40 of Florida Statutes. A statewide grand jury differs from other grand juries in several respects. For example, a statewide grand jury is an investigating, reporting, and accusing agency of the Florida Supreme Court. It consists of citizens who have been summoned and </w:t>
      </w:r>
      <w:r w:rsidRPr="00FF4F07">
        <w:lastRenderedPageBreak/>
        <w:t>empaneled by a judge appointed by the Chief Justice of the Florida Supreme Court. The statewide grand jury is an agency and an arm of the Florida Supreme Court and is uniquely independent. A statewide grand jury consists of 18 members. The statewide grand jury is advised by the statewide prosecutor, who is appointed by the Attorney General of the State of Florida to investigate and prosecute certain multi-circuit criminal activity. A statewide grand jury meets for 12 months and its term may be extended for another 6 months upon petition of the statewide prosecutor or a majority of the statewide grand jurors to the Florida Supreme Court. The statewide prosecutor has the responsibility to present witnesses and bring testimony before the statewide grand jury.</w:t>
      </w:r>
    </w:p>
    <w:p w14:paraId="3B8EBFFC" w14:textId="77777777" w:rsidR="00387C1A" w:rsidRPr="009470BE" w:rsidRDefault="00387C1A" w:rsidP="00387C1A">
      <w:pPr>
        <w:spacing w:before="100" w:beforeAutospacing="1" w:after="100" w:afterAutospacing="1"/>
        <w:ind w:firstLine="0"/>
        <w:jc w:val="center"/>
        <w:rPr>
          <w:b/>
          <w:bCs/>
        </w:rPr>
      </w:pPr>
      <w:r w:rsidRPr="009470BE">
        <w:rPr>
          <w:b/>
          <w:bCs/>
        </w:rPr>
        <w:t>HISTORY OF THE GRAND JURY</w:t>
      </w:r>
    </w:p>
    <w:p w14:paraId="6E67F37F" w14:textId="77777777" w:rsidR="00387C1A" w:rsidRPr="00FF4F07" w:rsidRDefault="00387C1A" w:rsidP="00387C1A">
      <w:pPr>
        <w:tabs>
          <w:tab w:val="left" w:pos="720"/>
        </w:tabs>
        <w:suppressAutoHyphens/>
        <w:spacing w:after="120"/>
      </w:pPr>
      <w:r w:rsidRPr="00FF4F07">
        <w:t>The grand jury originated hundreds of years ago. It was recognized in the Magna Carta granted by King John of England upon the demand of rebellious barons in 1215 A.D. Its origins can be traced back even further. As early as 997 A.D., an Anglo-Saxon king, “Ethelred the Unready,” charged an investigative body of his reign that it should go about its duty by accusing no innocent person and sheltering no guilty one.</w:t>
      </w:r>
    </w:p>
    <w:p w14:paraId="24F53DE2" w14:textId="77777777" w:rsidR="00387C1A" w:rsidRPr="000C6E36" w:rsidRDefault="00387C1A" w:rsidP="00387C1A">
      <w:pPr>
        <w:tabs>
          <w:tab w:val="left" w:pos="720"/>
        </w:tabs>
        <w:suppressAutoHyphens/>
        <w:spacing w:after="120"/>
      </w:pPr>
      <w:r w:rsidRPr="000C6E36">
        <w:t>This high principle is echoed in the oath that you took as a grand juror:</w:t>
      </w:r>
    </w:p>
    <w:p w14:paraId="6F53CC8F" w14:textId="77777777" w:rsidR="00387C1A" w:rsidRPr="000C6E36" w:rsidRDefault="00387C1A" w:rsidP="00387C1A">
      <w:pPr>
        <w:tabs>
          <w:tab w:val="left" w:pos="720"/>
        </w:tabs>
        <w:suppressAutoHyphens/>
        <w:spacing w:after="120"/>
      </w:pPr>
      <w:r w:rsidRPr="000C6E36">
        <w:t>"You, as grand jurors for _____ County (or the statewide grand jury) do solemnly swear (or affirm) that you will diligently inquire into all matters put in your charge and you will make true presentments of your findings; unless ordered by a court, you will not disclose the nature or substance of the</w:t>
      </w:r>
      <w:r w:rsidRPr="000C6E36">
        <w:rPr>
          <w:b/>
        </w:rPr>
        <w:t xml:space="preserve"> </w:t>
      </w:r>
      <w:r w:rsidRPr="000C6E36">
        <w:t>deliberations of the grand jury, the nature or substance of any testimony or other evidence, the vote of the grand jury, or the statements of the state attorney (or the statewide prosecutor); you shall not make a presentment against a person because of envy, hatred, or malice, and you shall not fail to make a presentment against a person because of love, fear, or reward. So help you God."</w:t>
      </w:r>
    </w:p>
    <w:p w14:paraId="7CDB7265" w14:textId="77777777" w:rsidR="00387C1A" w:rsidRPr="000C6E36" w:rsidRDefault="00387C1A" w:rsidP="00387C1A">
      <w:pPr>
        <w:tabs>
          <w:tab w:val="left" w:pos="720"/>
        </w:tabs>
        <w:suppressAutoHyphens/>
        <w:spacing w:after="120"/>
      </w:pPr>
      <w:r w:rsidRPr="000C6E36">
        <w:t>The early colonists brought the grand jury system to this country from England. It has been with us ever since. It is recognized in the Constitution of the United States and in the Constitution of Florida.</w:t>
      </w:r>
    </w:p>
    <w:p w14:paraId="09C094FD" w14:textId="77777777" w:rsidR="00387C1A" w:rsidRPr="00AF643C" w:rsidRDefault="00387C1A" w:rsidP="00387C1A">
      <w:pPr>
        <w:spacing w:before="100" w:beforeAutospacing="1" w:after="100" w:afterAutospacing="1"/>
        <w:ind w:firstLine="0"/>
        <w:jc w:val="center"/>
        <w:rPr>
          <w:b/>
          <w:bCs/>
        </w:rPr>
      </w:pPr>
      <w:r w:rsidRPr="009470BE">
        <w:rPr>
          <w:b/>
          <w:bCs/>
        </w:rPr>
        <w:t>THE GRAND JURY AS AN ACCUSING</w:t>
      </w:r>
      <w:r>
        <w:rPr>
          <w:b/>
          <w:bCs/>
        </w:rPr>
        <w:br/>
      </w:r>
      <w:r w:rsidRPr="009470BE">
        <w:rPr>
          <w:b/>
          <w:bCs/>
        </w:rPr>
        <w:t xml:space="preserve"> </w:t>
      </w:r>
      <w:r w:rsidRPr="00AF643C">
        <w:rPr>
          <w:b/>
          <w:bCs/>
        </w:rPr>
        <w:t>AND INVESTIGATING BODY</w:t>
      </w:r>
    </w:p>
    <w:p w14:paraId="3C2070F9" w14:textId="77777777" w:rsidR="00387C1A" w:rsidRPr="000C6E36" w:rsidRDefault="00387C1A" w:rsidP="00387C1A">
      <w:pPr>
        <w:tabs>
          <w:tab w:val="left" w:pos="720"/>
        </w:tabs>
        <w:suppressAutoHyphens/>
        <w:spacing w:after="120"/>
      </w:pPr>
      <w:r w:rsidRPr="00AF643C">
        <w:t xml:space="preserve">Our constitution provides that no person shall be brought to trial for a capital crime </w:t>
      </w:r>
      <w:r w:rsidRPr="00481B94">
        <w:t>(explained in the Frequently Used Words and Phrase section above)</w:t>
      </w:r>
      <w:r w:rsidRPr="00AF643C">
        <w:t xml:space="preserve"> except</w:t>
      </w:r>
      <w:r w:rsidRPr="000C6E36">
        <w:t xml:space="preserve"> upon indictment of a grand jury. This means that no one may be prosecuted for a capital crime except by a vote of the grand jury. Except for capital crimes, the state attorney (or the statewide prosecutor) may initiate all other criminal charges. The grand jury</w:t>
      </w:r>
      <w:r w:rsidRPr="00FB7C74">
        <w:t>,</w:t>
      </w:r>
      <w:r w:rsidRPr="000C6E36">
        <w:t xml:space="preserve"> of course</w:t>
      </w:r>
      <w:r w:rsidRPr="00FB7C74">
        <w:t>,</w:t>
      </w:r>
      <w:r w:rsidRPr="000C6E36">
        <w:t xml:space="preserve"> may indict for any crime that the evidence justifies.</w:t>
      </w:r>
    </w:p>
    <w:p w14:paraId="439AC9BD" w14:textId="77777777" w:rsidR="00387C1A" w:rsidRPr="000C6E36" w:rsidRDefault="00387C1A" w:rsidP="00387C1A">
      <w:pPr>
        <w:tabs>
          <w:tab w:val="left" w:pos="720"/>
        </w:tabs>
        <w:suppressAutoHyphens/>
        <w:spacing w:after="120"/>
      </w:pPr>
      <w:r w:rsidRPr="000C6E36">
        <w:t xml:space="preserve">Charges of crime may be brought to your attention in several ways: by the court; by the state attorney (or the statewide prosecutor); from personal knowledge </w:t>
      </w:r>
      <w:r w:rsidRPr="000C6E36">
        <w:lastRenderedPageBreak/>
        <w:t xml:space="preserve">brought to your body by any member of the grand jury; and, lastly, by private citizens who have a right to be heard by a grand jury in formal session and with the grand jury's consent. The bulk of the grand jury's work probably will be concerned with cases brought to its attention by the state attorney (or the statewide prosecutor). </w:t>
      </w:r>
      <w:r w:rsidRPr="00FF4F07">
        <w:t>In some instances, a person being considered for indictment by the grand jury has already been arrested and is awaiting action by the grand jury. The accused will be</w:t>
      </w:r>
      <w:r w:rsidRPr="000C6E36">
        <w:t xml:space="preserve"> either in custody or on bail. Your action, therefore, should be reasonably prompt in either voting </w:t>
      </w:r>
      <w:r>
        <w:t xml:space="preserve">for </w:t>
      </w:r>
      <w:r w:rsidRPr="000C6E36">
        <w:t xml:space="preserve">an indictment or returning a </w:t>
      </w:r>
      <w:r>
        <w:t>“</w:t>
      </w:r>
      <w:r w:rsidRPr="000C6E36">
        <w:t>no true bill.</w:t>
      </w:r>
      <w:r>
        <w:t>”</w:t>
      </w:r>
    </w:p>
    <w:p w14:paraId="243A23DD" w14:textId="77777777" w:rsidR="00387C1A" w:rsidRPr="000C6E36" w:rsidRDefault="00387C1A" w:rsidP="00387C1A">
      <w:pPr>
        <w:tabs>
          <w:tab w:val="left" w:pos="720"/>
        </w:tabs>
        <w:suppressAutoHyphens/>
        <w:spacing w:after="120"/>
      </w:pPr>
      <w:r w:rsidRPr="000C6E36">
        <w:t>The grand jury should consult with the state attorney (or the statewide prosecutor) or an assistant state attorney (or the assistant statewide prosecutor) in advance of undertaking a formal investigation on the grand jury's own initiative.</w:t>
      </w:r>
    </w:p>
    <w:p w14:paraId="657EA4B5" w14:textId="77777777" w:rsidR="00387C1A" w:rsidRPr="000C6E36" w:rsidRDefault="00387C1A" w:rsidP="00387C1A">
      <w:pPr>
        <w:tabs>
          <w:tab w:val="left" w:pos="720"/>
        </w:tabs>
        <w:suppressAutoHyphens/>
        <w:spacing w:after="120"/>
      </w:pPr>
      <w:r w:rsidRPr="000C6E36">
        <w:t xml:space="preserve">A grand juror may not be subject to partisan secret influences. Consequently, no one has the right to approach </w:t>
      </w:r>
      <w:r w:rsidRPr="00FF4F07">
        <w:t>a grand juror to</w:t>
      </w:r>
      <w:r w:rsidRPr="000C6E36">
        <w:t xml:space="preserve"> persuade that juror that an indictment should or should not be found. Any individual who wishes to be heard by the grand jury should be referred to the state attorney (or the statewide prosecutor) or to the foreperson of the grand jury, and thereafter be heard only in formal session of the grand jury.</w:t>
      </w:r>
    </w:p>
    <w:p w14:paraId="4681A246" w14:textId="77777777" w:rsidR="00387C1A" w:rsidRPr="000C6E36" w:rsidRDefault="00387C1A" w:rsidP="00387C1A">
      <w:pPr>
        <w:tabs>
          <w:tab w:val="left" w:pos="720"/>
        </w:tabs>
        <w:suppressAutoHyphens/>
        <w:spacing w:after="120"/>
      </w:pPr>
      <w:r w:rsidRPr="000C6E36">
        <w:t xml:space="preserve">It is imperative that you always keep in mind that as a grand </w:t>
      </w:r>
      <w:r w:rsidRPr="00FF4F07">
        <w:t>juror,</w:t>
      </w:r>
      <w:r w:rsidRPr="000C6E36">
        <w:t xml:space="preserve"> you are a public official, with the duty of protecting the public by enforcing the law of the land. Therefore, even though you may think a certain law to be unduly harsh or illogical, that should not influence your judgment in carrying out your duties as a grand juror. A citizen has the right to endeavor to change the law. A grand juror, being a public official, has a duty to enforce the law as it exists despite any personal inclinations to the contrary.</w:t>
      </w:r>
    </w:p>
    <w:p w14:paraId="763B2E32" w14:textId="77777777" w:rsidR="00387C1A" w:rsidRPr="000C6E36" w:rsidRDefault="00387C1A" w:rsidP="00387C1A">
      <w:pPr>
        <w:tabs>
          <w:tab w:val="left" w:pos="720"/>
        </w:tabs>
        <w:suppressAutoHyphens/>
        <w:spacing w:after="120"/>
      </w:pPr>
      <w:r w:rsidRPr="000C6E36">
        <w:t xml:space="preserve">The grand jury in addition to the duty of formally indicting those charged with crime has the further important duty of making investigations on its own initiative, which it will report as a </w:t>
      </w:r>
      <w:r>
        <w:t>“</w:t>
      </w:r>
      <w:r w:rsidRPr="000C6E36">
        <w:t>presentment.</w:t>
      </w:r>
      <w:r>
        <w:t>”</w:t>
      </w:r>
      <w:r w:rsidRPr="000C6E36">
        <w:t xml:space="preserve"> This duty permits investigation of how public officials are conducting their offices and discharging their public trusts. The grand jury may investigate as to whether public institutions are being properly administered and conducted. It has the power to inspect those institutions and, if necessary, may call before the grand jury those in charge of the operations of public institutions as well as any other person who has information and can testify concerning them. If the grand jury finds that an unlawful, improper, or corrupt condition exists, it may recommend a remedy.</w:t>
      </w:r>
    </w:p>
    <w:p w14:paraId="57681B0A" w14:textId="77777777" w:rsidR="00387C1A" w:rsidRPr="000C6E36" w:rsidRDefault="00387C1A" w:rsidP="00387C1A">
      <w:pPr>
        <w:tabs>
          <w:tab w:val="left" w:pos="720"/>
        </w:tabs>
        <w:suppressAutoHyphens/>
        <w:spacing w:after="120"/>
      </w:pPr>
      <w:r w:rsidRPr="000C6E36">
        <w:t>The grand jury may not act arbitrarily. Investigations shall not be based upon street rumor, gossip, or whim, and the investigations cannot be the subject of a grand jury presentment. The grand jury can only investigate those matters that are within its jurisdiction, geographic and otherwise. The limitations of the grand jury's jurisdiction have been set forth for you by the court in its instructions.</w:t>
      </w:r>
    </w:p>
    <w:p w14:paraId="4FE2379B" w14:textId="77777777" w:rsidR="00387C1A" w:rsidRDefault="00387C1A" w:rsidP="00387C1A">
      <w:pPr>
        <w:tabs>
          <w:tab w:val="left" w:pos="720"/>
        </w:tabs>
        <w:suppressAutoHyphens/>
        <w:spacing w:after="120"/>
      </w:pPr>
      <w:r w:rsidRPr="000C6E36">
        <w:t xml:space="preserve">It is important to keep in mind that no individual should be unjustly criticized or held up to scorn or public resentment, particularly when it is remembered that the individuals who may be criticized had no opportunity to defend themselves or give reply to the charges. A grand juror must keep in mind that the grand jury is </w:t>
      </w:r>
      <w:r w:rsidRPr="00FF4F07">
        <w:t>an</w:t>
      </w:r>
      <w:r w:rsidRPr="006006BB">
        <w:t xml:space="preserve"> </w:t>
      </w:r>
      <w:r w:rsidRPr="000C6E36">
        <w:lastRenderedPageBreak/>
        <w:t>instrument of justice and should never be subverted to become the vehicle for harassment or oppression.</w:t>
      </w:r>
    </w:p>
    <w:p w14:paraId="347C2182" w14:textId="77777777" w:rsidR="00387C1A" w:rsidRPr="009470BE" w:rsidRDefault="00387C1A" w:rsidP="00387C1A">
      <w:pPr>
        <w:spacing w:before="100" w:beforeAutospacing="1" w:after="100" w:afterAutospacing="1"/>
        <w:ind w:firstLine="0"/>
        <w:jc w:val="center"/>
        <w:rPr>
          <w:b/>
          <w:bCs/>
        </w:rPr>
      </w:pPr>
      <w:r w:rsidRPr="009470BE">
        <w:rPr>
          <w:b/>
          <w:bCs/>
        </w:rPr>
        <w:t>OFFICERS OF THE GRAND JURY</w:t>
      </w:r>
    </w:p>
    <w:p w14:paraId="191E36CB" w14:textId="77777777" w:rsidR="00387C1A" w:rsidRPr="00FF4F07" w:rsidRDefault="00387C1A" w:rsidP="00387C1A">
      <w:pPr>
        <w:tabs>
          <w:tab w:val="left" w:pos="720"/>
        </w:tabs>
        <w:suppressAutoHyphens/>
        <w:spacing w:after="120"/>
      </w:pPr>
      <w:r w:rsidRPr="00FF4F07">
        <w:t xml:space="preserve">The judge who presided over the impaneling of the grand jury in the “charge to the grand jury” advised you formally and in detail as to how the grand jury is organized and functions. Its officers are the foreperson, who will preside over the grand jury deliberations to make sure they are carried on in an orderly fashion including overseeing the examination of the witnesses; a vice-foreperson, who will preside in the absence of the foreperson or if for any reason the foreperson is not able to carry out his or her duty; and the clerk, who will keep a record of the proceedings and formally make return of these records to the clerk of the circuit court (or clerk of the Supreme Court in the case of the statewide grand jury) for safekeeping. The foreperson and vice-foreperson are appointed by the judge (or in the case of the statewide grand jury, are </w:t>
      </w:r>
      <w:r w:rsidRPr="0042734C">
        <w:t>s</w:t>
      </w:r>
      <w:r w:rsidRPr="00FF4F07">
        <w:t>elected by the statewide grand jury by majority vote). The state attorney (or the statewide prosecutor) or assistant state attorneys (or assistant statewide prosecutors) act as the legal advisers to the (statewide) grand jury. The grand jury also will be provided an official court reporter or recorder to record the testimony before the grand jury.</w:t>
      </w:r>
    </w:p>
    <w:p w14:paraId="3728D6EC" w14:textId="77777777" w:rsidR="00387C1A" w:rsidRPr="00FF4F07" w:rsidRDefault="00387C1A" w:rsidP="00387C1A">
      <w:pPr>
        <w:tabs>
          <w:tab w:val="left" w:pos="720"/>
        </w:tabs>
        <w:suppressAutoHyphens/>
        <w:spacing w:after="120"/>
      </w:pPr>
      <w:r w:rsidRPr="00FF4F07">
        <w:t>If the grand jury has its own budget, a treasurer of the grand jury may also be appointed to keep account of all receipts and disbursements made to or from the grand jury budget.</w:t>
      </w:r>
    </w:p>
    <w:p w14:paraId="34C9F905" w14:textId="77777777" w:rsidR="00387C1A" w:rsidRPr="00FF4F07" w:rsidRDefault="00387C1A" w:rsidP="00387C1A">
      <w:pPr>
        <w:tabs>
          <w:tab w:val="left" w:pos="720"/>
        </w:tabs>
        <w:suppressAutoHyphens/>
        <w:spacing w:after="120"/>
      </w:pPr>
      <w:r w:rsidRPr="00FF4F07">
        <w:t>If any question should arise concerning how the grand jury shall operate or function, you may apply to the judge, who will advise you.</w:t>
      </w:r>
    </w:p>
    <w:p w14:paraId="43631420" w14:textId="77777777" w:rsidR="00387C1A" w:rsidRPr="009470BE" w:rsidRDefault="00387C1A" w:rsidP="00387C1A">
      <w:pPr>
        <w:spacing w:before="100" w:beforeAutospacing="1" w:after="100" w:afterAutospacing="1"/>
        <w:ind w:firstLine="0"/>
        <w:jc w:val="center"/>
        <w:rPr>
          <w:b/>
          <w:bCs/>
        </w:rPr>
      </w:pPr>
      <w:r w:rsidRPr="009470BE">
        <w:rPr>
          <w:b/>
          <w:bCs/>
        </w:rPr>
        <w:t>PROCEDURES</w:t>
      </w:r>
    </w:p>
    <w:p w14:paraId="4B07EB43" w14:textId="77777777" w:rsidR="00387C1A" w:rsidRPr="000C6E36" w:rsidRDefault="00387C1A" w:rsidP="00387C1A">
      <w:pPr>
        <w:tabs>
          <w:tab w:val="left" w:pos="720"/>
        </w:tabs>
        <w:suppressAutoHyphens/>
        <w:spacing w:after="120"/>
      </w:pPr>
      <w:r w:rsidRPr="000C6E36">
        <w:t xml:space="preserve">Not less than 15 members of a grand jury must always be present to constitute a quorum. If less than a quorum exists, the proceedings of the grand jury must be halted until a quorum is present. Grand jurors, who, because of an emergency, find that they will be unable to attend a grand jury session should advise the grand jury clerk or foreperson </w:t>
      </w:r>
      <w:r w:rsidRPr="00FF4F07">
        <w:t>or state attorney (or statewide prosecutor)</w:t>
      </w:r>
      <w:r w:rsidRPr="000C6E36">
        <w:t xml:space="preserve"> immediately.</w:t>
      </w:r>
    </w:p>
    <w:p w14:paraId="09D948CD" w14:textId="77777777" w:rsidR="00387C1A" w:rsidRPr="000C6E36" w:rsidRDefault="00387C1A" w:rsidP="00387C1A">
      <w:pPr>
        <w:tabs>
          <w:tab w:val="left" w:pos="720"/>
        </w:tabs>
        <w:suppressAutoHyphens/>
        <w:spacing w:after="120"/>
      </w:pPr>
      <w:r w:rsidRPr="000C6E36">
        <w:t>An affirmative vote of at least 12 members of the grand jury is necessary to the return of a true bill or indictment. Therefore, even though a quorum is present</w:t>
      </w:r>
      <w:r w:rsidRPr="00FB7C74">
        <w:t>,</w:t>
      </w:r>
      <w:r w:rsidRPr="000C6E36">
        <w:t xml:space="preserve"> it still requires at least 12 votes of individual members, rather than a mere majority of those present, in order to return a true bill.</w:t>
      </w:r>
    </w:p>
    <w:p w14:paraId="6FCAA3AE" w14:textId="77777777" w:rsidR="00387C1A" w:rsidRPr="009470BE" w:rsidRDefault="00387C1A" w:rsidP="00387C1A">
      <w:pPr>
        <w:spacing w:before="100" w:beforeAutospacing="1" w:after="100" w:afterAutospacing="1"/>
        <w:ind w:firstLine="0"/>
        <w:jc w:val="center"/>
        <w:rPr>
          <w:b/>
          <w:bCs/>
        </w:rPr>
      </w:pPr>
      <w:r w:rsidRPr="009470BE">
        <w:rPr>
          <w:b/>
          <w:bCs/>
        </w:rPr>
        <w:t>PROCEEDINGS OF THE GRAND JURY</w:t>
      </w:r>
    </w:p>
    <w:p w14:paraId="4BF647CA" w14:textId="77777777" w:rsidR="00387C1A" w:rsidRPr="000C6E36" w:rsidRDefault="00387C1A" w:rsidP="00387C1A">
      <w:pPr>
        <w:tabs>
          <w:tab w:val="left" w:pos="720"/>
        </w:tabs>
        <w:suppressAutoHyphens/>
        <w:spacing w:after="120"/>
      </w:pPr>
      <w:r w:rsidRPr="000C6E36">
        <w:t xml:space="preserve">Most of the work of the grand jury involves hearing witnesses and determining the sufficiency of evidence on the issue of whether that evidence, without regard to possible defenses, justifies indictment. Generally, the state attorney (or statewide prosecutor) or assistant state attorneys (or assistant statewide prosecutors) will present and explain the charge to the grand jury and advise as to the witnesses who </w:t>
      </w:r>
      <w:r w:rsidRPr="000C6E36">
        <w:lastRenderedPageBreak/>
        <w:t>will be presented, either voluntarily or upon being summoned on the request of the state attorney (or statewide prosecutor) or the grand jury itself. The grand jury may call any witness it deems appropriate and necessary.</w:t>
      </w:r>
    </w:p>
    <w:p w14:paraId="422CFAB5" w14:textId="77777777" w:rsidR="00387C1A" w:rsidRPr="00FF4F07" w:rsidRDefault="00387C1A" w:rsidP="00387C1A">
      <w:pPr>
        <w:tabs>
          <w:tab w:val="left" w:pos="720"/>
        </w:tabs>
        <w:suppressAutoHyphens/>
        <w:spacing w:after="120"/>
      </w:pPr>
      <w:r w:rsidRPr="00FF4F07">
        <w:t>The witnesses will be called one by one and placed under oath to tell the truth. Generally, the state attorney (or statewide prosecutor) will administer the oath. This oath should be administered in a solemn, dignified, and deliberate manner to impress upon the witness the seriousness of the situation and the duty to be truthful. The state attorney (or the statewide prosecutor) or assistant state attorneys (or assistant statewide prosecutors) ordinarily will question the witnesses first. If the foreperson, or any member of the grand jury desires to do so, the grand juror may ask questions. It is suggested, however, that any question first be submitted to the state attorney (or statewide prosecutor), who will determine whether the question is appropriate.</w:t>
      </w:r>
    </w:p>
    <w:p w14:paraId="529AC1ED" w14:textId="77777777" w:rsidR="00387C1A" w:rsidRPr="00FF4F07" w:rsidRDefault="00387C1A" w:rsidP="00387C1A">
      <w:pPr>
        <w:tabs>
          <w:tab w:val="left" w:pos="720"/>
        </w:tabs>
        <w:suppressAutoHyphens/>
        <w:spacing w:after="120"/>
      </w:pPr>
      <w:r w:rsidRPr="00FF4F07">
        <w:t>Grand jurors should keep in mind that they are acting in a judicial capacity and sitting in judgment of evidence before them. For this reason, all questioning should be done in a calm, impartial, and objective manner, without indicating the personal feelings of the person asking the questions.</w:t>
      </w:r>
    </w:p>
    <w:p w14:paraId="160E8894" w14:textId="77777777" w:rsidR="00387C1A" w:rsidRPr="00FF4F07" w:rsidRDefault="00387C1A" w:rsidP="00387C1A">
      <w:pPr>
        <w:tabs>
          <w:tab w:val="left" w:pos="720"/>
        </w:tabs>
        <w:suppressAutoHyphens/>
        <w:spacing w:after="120"/>
      </w:pPr>
      <w:r w:rsidRPr="00FF4F07">
        <w:t>Occasionally, a witness when brought before the grand jury refuses to testify or answer questions. If this occurs, both the question the witness has refused to answer and the fact of refusal should be carefully recorded. The matter then should be brought before the court, with a complete copy of the record, to obtain a ruling from the court on whether the witness may be compelled to answer the question. In most instances, a refusal to answer is based upon the claim of the witness that the answer will violate the constitutional right against self-incrimination. If the answer tends to incriminate the witness, the witness generally cannot be made to answer. If it does not, however, the witness will be ordered to answer under penalty of contempt.</w:t>
      </w:r>
    </w:p>
    <w:p w14:paraId="469A4352" w14:textId="77777777" w:rsidR="00387C1A" w:rsidRPr="00FF4F07" w:rsidRDefault="00387C1A" w:rsidP="00387C1A">
      <w:pPr>
        <w:tabs>
          <w:tab w:val="left" w:pos="720"/>
        </w:tabs>
        <w:suppressAutoHyphens/>
        <w:spacing w:after="120"/>
      </w:pPr>
      <w:r w:rsidRPr="00FF4F07">
        <w:t>An accused person cannot be compelled to testify before a grand jury although one under investigation by the grand jury may appear voluntarily to testify. In that event, however, the grand jury should proceed with great caution and should not permit one under investigation to testify until after first conferring with the state attorney (or the statewide prosecutor). If an accused, or any person under investigation, is permitted to testify before the grand jury without waiving the constitutional right against self-incrimination, any indictment or presentment would be null and void.</w:t>
      </w:r>
    </w:p>
    <w:p w14:paraId="27158B6A" w14:textId="77777777" w:rsidR="00387C1A" w:rsidRPr="000C6E36" w:rsidRDefault="00387C1A" w:rsidP="00387C1A">
      <w:pPr>
        <w:tabs>
          <w:tab w:val="left" w:pos="720"/>
        </w:tabs>
        <w:suppressAutoHyphens/>
        <w:spacing w:after="120"/>
      </w:pPr>
      <w:r w:rsidRPr="00FF4F07">
        <w:t xml:space="preserve">The </w:t>
      </w:r>
      <w:r w:rsidRPr="000C6E36">
        <w:t>matter of forcing a witness to testify or of giving the accused an opportunity to testify raises complicated legal questions. The advice of the state attorney (or the statewide prosecutor) and, when necessary, a ruling from the court, therefore, always should be sought when these questions arise.</w:t>
      </w:r>
    </w:p>
    <w:p w14:paraId="00922732" w14:textId="77777777" w:rsidR="00387C1A" w:rsidRPr="0046329A" w:rsidRDefault="00387C1A" w:rsidP="00387C1A">
      <w:pPr>
        <w:tabs>
          <w:tab w:val="left" w:pos="720"/>
        </w:tabs>
        <w:suppressAutoHyphens/>
        <w:spacing w:after="120"/>
      </w:pPr>
      <w:r w:rsidRPr="000C6E36">
        <w:t>A witness is permitted to be represented before the grand jury by one attorney. The attorney may be present for the purpose of advising and consulting with the witness, but may not address the grand jurors, raise objections, or make arguments. (This provision does not apply to proceedings of the Statewide Grand Jury.)</w:t>
      </w:r>
    </w:p>
    <w:p w14:paraId="01F659CC" w14:textId="77777777" w:rsidR="00387C1A" w:rsidRPr="009470BE" w:rsidRDefault="00387C1A" w:rsidP="00387C1A">
      <w:pPr>
        <w:spacing w:before="100" w:beforeAutospacing="1" w:after="100" w:afterAutospacing="1"/>
        <w:ind w:firstLine="0"/>
        <w:jc w:val="center"/>
        <w:rPr>
          <w:b/>
          <w:bCs/>
        </w:rPr>
      </w:pPr>
      <w:r w:rsidRPr="009470BE">
        <w:rPr>
          <w:b/>
          <w:bCs/>
        </w:rPr>
        <w:lastRenderedPageBreak/>
        <w:t>DETERMINATION WHETHER TO RETURN AN</w:t>
      </w:r>
      <w:r w:rsidRPr="009470BE">
        <w:rPr>
          <w:b/>
          <w:bCs/>
        </w:rPr>
        <w:br/>
        <w:t>INDICTMENT OR A NO TRUE BILL</w:t>
      </w:r>
    </w:p>
    <w:p w14:paraId="62DF962A" w14:textId="77777777" w:rsidR="00387C1A" w:rsidRPr="008B5892" w:rsidRDefault="00387C1A" w:rsidP="00387C1A">
      <w:pPr>
        <w:tabs>
          <w:tab w:val="left" w:pos="720"/>
        </w:tabs>
        <w:suppressAutoHyphens/>
        <w:spacing w:after="120"/>
      </w:pPr>
      <w:r w:rsidRPr="008B5892">
        <w:t>When the grand jury has heard all necessary or available witnesses and is prepared to deliberate on the issue whether to indict or return a no true bill, the foreperson must compel all persons to leave the grand jury room except the members of the grand jury themselves. No other person is permitted in the grand jury room during its deliberations, even including the state attorney (or the statewide prosecutor), court reporter, and interpreter.</w:t>
      </w:r>
    </w:p>
    <w:p w14:paraId="3690B14B" w14:textId="77777777" w:rsidR="00387C1A" w:rsidRPr="008B5892" w:rsidRDefault="00387C1A" w:rsidP="00387C1A">
      <w:pPr>
        <w:tabs>
          <w:tab w:val="left" w:pos="720"/>
        </w:tabs>
        <w:suppressAutoHyphens/>
        <w:spacing w:after="120"/>
      </w:pPr>
      <w:r w:rsidRPr="008B5892">
        <w:t>When the question of whether to indict or return a no true bill is presented, all grand jurors have the right to comment on the evidence and to express their views of the matter. Only when all members of the grand jury have expressed themselves and each has been given the opportunity to be heard should a vote be taken. A vote to return an indictment can be found only upon the affirmative vote of at least 12 members of the grand jury.</w:t>
      </w:r>
    </w:p>
    <w:p w14:paraId="67EE6847" w14:textId="77777777" w:rsidR="00387C1A" w:rsidRPr="008B5892" w:rsidRDefault="00387C1A" w:rsidP="00387C1A">
      <w:pPr>
        <w:tabs>
          <w:tab w:val="left" w:pos="720"/>
        </w:tabs>
        <w:suppressAutoHyphens/>
        <w:spacing w:after="120"/>
      </w:pPr>
      <w:r w:rsidRPr="008B5892">
        <w:t>Similar proceedings should be taken when the matter to be discussed is not a criminal charge or indictment but a presentment, as noted above.</w:t>
      </w:r>
    </w:p>
    <w:p w14:paraId="40236A6C" w14:textId="77777777" w:rsidR="00387C1A" w:rsidRPr="008B5892" w:rsidRDefault="00387C1A" w:rsidP="00387C1A">
      <w:pPr>
        <w:tabs>
          <w:tab w:val="left" w:pos="720"/>
        </w:tabs>
        <w:suppressAutoHyphens/>
        <w:spacing w:after="120"/>
      </w:pPr>
      <w:r w:rsidRPr="008B5892">
        <w:t>If all persons, except the grand jurors, are not removed from the grand jury room during its deliberations, any indictment or presentment would be nullified.</w:t>
      </w:r>
    </w:p>
    <w:p w14:paraId="29B68A07" w14:textId="77777777" w:rsidR="00387C1A" w:rsidRPr="005109A1" w:rsidRDefault="00387C1A" w:rsidP="00387C1A">
      <w:pPr>
        <w:spacing w:before="100" w:beforeAutospacing="1" w:after="100" w:afterAutospacing="1"/>
        <w:ind w:firstLine="0"/>
        <w:jc w:val="center"/>
        <w:rPr>
          <w:b/>
          <w:bCs/>
        </w:rPr>
      </w:pPr>
      <w:r w:rsidRPr="005109A1">
        <w:rPr>
          <w:b/>
          <w:bCs/>
        </w:rPr>
        <w:t>THE STATE ATTORNEY (OR THE STATEWIDE PROSECUTOR)</w:t>
      </w:r>
      <w:r w:rsidRPr="005109A1">
        <w:rPr>
          <w:b/>
          <w:bCs/>
        </w:rPr>
        <w:br/>
        <w:t>AS LEGAL ADVISOR TO THE GRAND JURY</w:t>
      </w:r>
    </w:p>
    <w:p w14:paraId="5AD9EB62" w14:textId="77777777" w:rsidR="00387C1A" w:rsidRPr="000C6E36" w:rsidRDefault="00387C1A" w:rsidP="00387C1A">
      <w:pPr>
        <w:tabs>
          <w:tab w:val="left" w:pos="720"/>
        </w:tabs>
        <w:suppressAutoHyphens/>
        <w:spacing w:after="120"/>
      </w:pPr>
      <w:r w:rsidRPr="000C6E36">
        <w:t>The court in its charge to the grand jury outlined the part that the state attorney (or the statewide prosecutor) will play in assisting the grand jury. The state attorney (or the statewide prosecutor) will assume responsibility for presenting witnesses and bringing testimony before the grand jury. The state attorney (or the statewide prosecutor) is a public official and is entitled to the confidence and cooperation of the grand jury.</w:t>
      </w:r>
    </w:p>
    <w:p w14:paraId="7527FB52" w14:textId="77777777" w:rsidR="00387C1A" w:rsidRPr="000C6E36" w:rsidRDefault="00387C1A" w:rsidP="00387C1A">
      <w:pPr>
        <w:tabs>
          <w:tab w:val="left" w:pos="720"/>
        </w:tabs>
        <w:suppressAutoHyphens/>
        <w:spacing w:after="120"/>
      </w:pPr>
      <w:r w:rsidRPr="000C6E36">
        <w:t xml:space="preserve">It occurs sometimes, however, that even the best of advisors may be in error. If a difference of opinion arises between the state attorney </w:t>
      </w:r>
      <w:r w:rsidRPr="00FB7C74">
        <w:t>(</w:t>
      </w:r>
      <w:r w:rsidRPr="000C6E36">
        <w:t>or the statewide prosecutor) and the grand jury and it cannot be resolved amicably, the matter should be brought before the presiding judge for a ruling.</w:t>
      </w:r>
    </w:p>
    <w:p w14:paraId="19E16823" w14:textId="77777777" w:rsidR="00387C1A" w:rsidRPr="005109A1" w:rsidRDefault="00387C1A" w:rsidP="00387C1A">
      <w:pPr>
        <w:spacing w:before="100" w:beforeAutospacing="1" w:after="100" w:afterAutospacing="1"/>
        <w:ind w:firstLine="0"/>
        <w:jc w:val="center"/>
        <w:rPr>
          <w:b/>
          <w:bCs/>
        </w:rPr>
      </w:pPr>
      <w:r w:rsidRPr="005109A1">
        <w:rPr>
          <w:b/>
          <w:bCs/>
        </w:rPr>
        <w:t>SECRECY OF GRAND JURY PROCEEDINGS</w:t>
      </w:r>
    </w:p>
    <w:p w14:paraId="7764B731" w14:textId="77777777" w:rsidR="00387C1A" w:rsidRPr="008B5892" w:rsidRDefault="00387C1A" w:rsidP="00387C1A">
      <w:pPr>
        <w:tabs>
          <w:tab w:val="left" w:pos="720"/>
        </w:tabs>
        <w:suppressAutoHyphens/>
        <w:spacing w:after="120"/>
      </w:pPr>
      <w:r w:rsidRPr="008B5892">
        <w:t xml:space="preserve">Secrecy as to all grand jury proceedings is of the utmost importance. This includes not only the actions upon an indictment or a presentment but even the fact that any such matter was considered, or any witness was called. It is only in this manner that the grand jurors themselves can be protected from pressure by persons who may be involved by the action of the grand jury. Secrecy also is the only protection that a witness may have before a grand jury, which will protect the witness from being tampered with or intimidated before testifying at the trial. Further, secrecy may prevent one under indictment, or subject to indictment, from escaping while the </w:t>
      </w:r>
      <w:r w:rsidRPr="008B5892">
        <w:lastRenderedPageBreak/>
        <w:t xml:space="preserve">issue of indictment is under consideration. It also should be remembered that secrecy may encourage witnesses to give the grand jury frankly and candidly any knowledge they may have </w:t>
      </w:r>
      <w:r>
        <w:t>about</w:t>
      </w:r>
      <w:r w:rsidRPr="008B5892">
        <w:t xml:space="preserve"> crime or corruption. Lastly, and of equal importance to all other consideration of secrecy, is the fact that an innocent person who has been subjected to a charge but not indicted should be protected from the embarrassment and disgrace attendant upon the making of a charge before a grand jury.</w:t>
      </w:r>
    </w:p>
    <w:p w14:paraId="6DD4C0A5" w14:textId="77777777" w:rsidR="00387C1A" w:rsidRPr="008B5892" w:rsidRDefault="00387C1A" w:rsidP="00387C1A">
      <w:pPr>
        <w:tabs>
          <w:tab w:val="left" w:pos="720"/>
        </w:tabs>
        <w:suppressAutoHyphens/>
        <w:spacing w:after="120"/>
      </w:pPr>
      <w:r w:rsidRPr="008B5892">
        <w:t>The pledge of secrecy is paramount. It also is permanent.</w:t>
      </w:r>
    </w:p>
    <w:p w14:paraId="15EF5EDF" w14:textId="77777777" w:rsidR="00387C1A" w:rsidRPr="008B5892" w:rsidRDefault="00387C1A" w:rsidP="00387C1A">
      <w:pPr>
        <w:tabs>
          <w:tab w:val="left" w:pos="720"/>
        </w:tabs>
        <w:suppressAutoHyphens/>
        <w:spacing w:after="120"/>
      </w:pPr>
      <w:r w:rsidRPr="008B5892">
        <w:t>A grand juror will not communicate to family, friends, associates, or anyone concerning any matter that takes place in the grand jury room. The only time this veil of secrecy may be lifted is by order of the court after a full hearing, and then only in exceptional cases.</w:t>
      </w:r>
    </w:p>
    <w:p w14:paraId="1B175E44" w14:textId="77777777" w:rsidR="00387C1A" w:rsidRPr="005109A1" w:rsidRDefault="00387C1A" w:rsidP="00387C1A">
      <w:pPr>
        <w:spacing w:before="100" w:beforeAutospacing="1" w:after="100" w:afterAutospacing="1"/>
        <w:ind w:firstLine="0"/>
        <w:jc w:val="center"/>
        <w:rPr>
          <w:b/>
          <w:bCs/>
        </w:rPr>
      </w:pPr>
      <w:r w:rsidRPr="005109A1">
        <w:rPr>
          <w:b/>
          <w:bCs/>
        </w:rPr>
        <w:t>PROTECTION AND IMMUNITY OF GRAND JURORS</w:t>
      </w:r>
    </w:p>
    <w:p w14:paraId="6A881497" w14:textId="77777777" w:rsidR="00387C1A" w:rsidRPr="00FF4F07" w:rsidRDefault="00387C1A" w:rsidP="00387C1A">
      <w:pPr>
        <w:tabs>
          <w:tab w:val="left" w:pos="720"/>
        </w:tabs>
        <w:suppressAutoHyphens/>
        <w:spacing w:after="120"/>
      </w:pPr>
      <w:r w:rsidRPr="00FF4F07">
        <w:t>Grand jurors are fully protected from actions against them by being an independent body answerable to no one except the court that empanels it. No inquiry may be made to learn what grand jurors said or how they voted. The law gives the grand juror complete immunity for official acts. There is only one exception: if a grand juror testifies as a witness for the grand jury as to a commission of a crime and that testimony is perjured, the juror could be prosecuted for that perjury. This complete protection for the official acts obviously is vital to the operation of the grand jury and highlights grand jurors should be citizens of unquestionable integrity and high character.</w:t>
      </w:r>
    </w:p>
    <w:p w14:paraId="018AE669" w14:textId="77777777" w:rsidR="00387C1A" w:rsidRPr="005109A1" w:rsidRDefault="00387C1A" w:rsidP="00387C1A">
      <w:pPr>
        <w:spacing w:before="100" w:beforeAutospacing="1" w:after="100" w:afterAutospacing="1"/>
        <w:ind w:firstLine="0"/>
        <w:jc w:val="center"/>
        <w:rPr>
          <w:b/>
          <w:bCs/>
        </w:rPr>
      </w:pPr>
      <w:r w:rsidRPr="005109A1">
        <w:rPr>
          <w:b/>
          <w:bCs/>
        </w:rPr>
        <w:t>ON BEING A GRAND JUROR —</w:t>
      </w:r>
      <w:r w:rsidRPr="005109A1">
        <w:rPr>
          <w:b/>
          <w:bCs/>
        </w:rPr>
        <w:br/>
        <w:t>SOME PRACTICAL SUGGESTIONS</w:t>
      </w:r>
    </w:p>
    <w:p w14:paraId="48B5FFCB" w14:textId="77777777" w:rsidR="00387C1A" w:rsidRPr="00FF4F07" w:rsidRDefault="00387C1A" w:rsidP="00387C1A">
      <w:pPr>
        <w:tabs>
          <w:tab w:val="left" w:pos="720"/>
        </w:tabs>
        <w:suppressAutoHyphens/>
        <w:spacing w:after="120"/>
      </w:pPr>
      <w:r w:rsidRPr="000C6E36">
        <w:t xml:space="preserve">Attend all sessions of the grand jury. Your attendance should be regular and on time. If you are unable to attend a session and wish to be excused, obtain permission from </w:t>
      </w:r>
      <w:r w:rsidRPr="00FF4F07">
        <w:t>the state attorney (or the statewide prosecutor). The unexpected lack of a quorum could cause a great loss of money, as well as the time of the grand jurors, the authorities, and the witnesses. The public is depending on you.</w:t>
      </w:r>
    </w:p>
    <w:p w14:paraId="0922EAB0" w14:textId="77777777" w:rsidR="00387C1A" w:rsidRPr="00FF4F07" w:rsidRDefault="00387C1A" w:rsidP="00387C1A">
      <w:pPr>
        <w:tabs>
          <w:tab w:val="left" w:pos="720"/>
        </w:tabs>
        <w:suppressAutoHyphens/>
        <w:spacing w:after="120"/>
      </w:pPr>
      <w:r w:rsidRPr="00FF4F07">
        <w:t>Pay close attention to testimony given and the evidence presented.</w:t>
      </w:r>
    </w:p>
    <w:p w14:paraId="1B921C02" w14:textId="77777777" w:rsidR="00387C1A" w:rsidRPr="00FF4F07" w:rsidRDefault="00387C1A" w:rsidP="00387C1A">
      <w:pPr>
        <w:tabs>
          <w:tab w:val="left" w:pos="720"/>
        </w:tabs>
        <w:suppressAutoHyphens/>
        <w:spacing w:after="120"/>
      </w:pPr>
      <w:r w:rsidRPr="00FF4F07">
        <w:t>Be courteous to the witnesses and your fellow grand jurors.</w:t>
      </w:r>
    </w:p>
    <w:p w14:paraId="4F4949CC" w14:textId="77777777" w:rsidR="00387C1A" w:rsidRPr="000C6E36" w:rsidRDefault="00387C1A" w:rsidP="00387C1A">
      <w:pPr>
        <w:tabs>
          <w:tab w:val="left" w:pos="720"/>
        </w:tabs>
        <w:suppressAutoHyphens/>
        <w:spacing w:after="120"/>
      </w:pPr>
      <w:r w:rsidRPr="000C6E36">
        <w:t>Fix the time and place of your meetings, keeping in mind the convenience of the public and the witnesses as well as yourselves and the state attorney (and the statewide prosecutor).</w:t>
      </w:r>
    </w:p>
    <w:p w14:paraId="49A1057A" w14:textId="77777777" w:rsidR="00387C1A" w:rsidRPr="000C6E36" w:rsidRDefault="00387C1A" w:rsidP="00387C1A">
      <w:pPr>
        <w:tabs>
          <w:tab w:val="left" w:pos="720"/>
        </w:tabs>
        <w:suppressAutoHyphens/>
        <w:spacing w:after="120"/>
      </w:pPr>
      <w:r w:rsidRPr="000C6E36">
        <w:t>Do not interrupt until the state attorney (or the statewide prosecutor) has finished questioning the witness. In all probability</w:t>
      </w:r>
      <w:r w:rsidRPr="00FB7C74">
        <w:t>,</w:t>
      </w:r>
      <w:r w:rsidRPr="000C6E36">
        <w:t xml:space="preserve"> the evidence you are interested in will be brought out by those questions.</w:t>
      </w:r>
    </w:p>
    <w:p w14:paraId="415C0884" w14:textId="77777777" w:rsidR="00387C1A" w:rsidRPr="000C6E36" w:rsidRDefault="00387C1A" w:rsidP="00387C1A">
      <w:pPr>
        <w:tabs>
          <w:tab w:val="left" w:pos="720"/>
        </w:tabs>
        <w:suppressAutoHyphens/>
        <w:spacing w:after="120"/>
      </w:pPr>
      <w:r w:rsidRPr="000C6E36">
        <w:t>Listen to the opinions of your fellow</w:t>
      </w:r>
      <w:r w:rsidRPr="00FF4F07">
        <w:t xml:space="preserve"> grand</w:t>
      </w:r>
      <w:r w:rsidRPr="00FB7C74">
        <w:t xml:space="preserve"> </w:t>
      </w:r>
      <w:r w:rsidRPr="000C6E36">
        <w:t>jurors but maintain your own independent viewpoint.</w:t>
      </w:r>
    </w:p>
    <w:p w14:paraId="02BF78B6" w14:textId="77777777" w:rsidR="00387C1A" w:rsidRPr="000C6E36" w:rsidRDefault="00387C1A" w:rsidP="00387C1A">
      <w:pPr>
        <w:tabs>
          <w:tab w:val="left" w:pos="720"/>
        </w:tabs>
        <w:suppressAutoHyphens/>
        <w:spacing w:after="120"/>
      </w:pPr>
      <w:r w:rsidRPr="000C6E36">
        <w:t>Be independent, but not obstinate.</w:t>
      </w:r>
    </w:p>
    <w:p w14:paraId="06869FE8" w14:textId="77777777" w:rsidR="00387C1A" w:rsidRPr="000C6E36" w:rsidRDefault="00387C1A" w:rsidP="00387C1A">
      <w:pPr>
        <w:tabs>
          <w:tab w:val="left" w:pos="720"/>
        </w:tabs>
        <w:suppressAutoHyphens/>
        <w:spacing w:after="120"/>
      </w:pPr>
      <w:r w:rsidRPr="000C6E36">
        <w:lastRenderedPageBreak/>
        <w:t>Be absolutely fair. You are acting as a judge. You therefore must be guided by your own good conscience and sense of justice.</w:t>
      </w:r>
    </w:p>
    <w:p w14:paraId="75B14D30" w14:textId="77777777" w:rsidR="00387C1A" w:rsidRPr="000C6E36" w:rsidRDefault="00387C1A" w:rsidP="00387C1A">
      <w:pPr>
        <w:tabs>
          <w:tab w:val="left" w:pos="720"/>
        </w:tabs>
        <w:suppressAutoHyphens/>
        <w:spacing w:after="120"/>
      </w:pPr>
      <w:r w:rsidRPr="00FF4F07">
        <w:t>All grand jurors</w:t>
      </w:r>
      <w:r w:rsidRPr="000C6E36">
        <w:t xml:space="preserve"> have an equal voice in determining whether an indictment shall be returned. Each of you has a right to state your reasons.</w:t>
      </w:r>
    </w:p>
    <w:p w14:paraId="2DEB2D54" w14:textId="77777777" w:rsidR="00387C1A" w:rsidRPr="000C6E36" w:rsidRDefault="00387C1A" w:rsidP="00387C1A">
      <w:pPr>
        <w:tabs>
          <w:tab w:val="left" w:pos="720"/>
        </w:tabs>
        <w:suppressAutoHyphens/>
        <w:spacing w:after="120"/>
      </w:pPr>
      <w:r w:rsidRPr="000C6E36">
        <w:t>Do not remain silent when the case is under discussion and then, after a decision has been made, criticize the acts of the grand jury.</w:t>
      </w:r>
    </w:p>
    <w:p w14:paraId="3236C6A9" w14:textId="77777777" w:rsidR="00387C1A" w:rsidRPr="000C6E36" w:rsidRDefault="00387C1A" w:rsidP="00387C1A">
      <w:pPr>
        <w:tabs>
          <w:tab w:val="left" w:pos="720"/>
        </w:tabs>
        <w:suppressAutoHyphens/>
        <w:spacing w:after="120"/>
      </w:pPr>
      <w:r w:rsidRPr="000C6E36">
        <w:t>A reckless grand jury is as bad as a weak grand jury.</w:t>
      </w:r>
    </w:p>
    <w:p w14:paraId="7A6FFE62" w14:textId="77777777" w:rsidR="00387C1A" w:rsidRPr="000C6E36" w:rsidRDefault="00387C1A" w:rsidP="00387C1A">
      <w:pPr>
        <w:tabs>
          <w:tab w:val="left" w:pos="720"/>
        </w:tabs>
        <w:suppressAutoHyphens/>
        <w:spacing w:after="120"/>
      </w:pPr>
      <w:r w:rsidRPr="000C6E36">
        <w:t>Do not attempt to investigate matters beyond the province of the grand jury, or merely because someone suggested an investigation.</w:t>
      </w:r>
    </w:p>
    <w:p w14:paraId="357EF043" w14:textId="77777777" w:rsidR="00387C1A" w:rsidRPr="000C6E36" w:rsidRDefault="00387C1A" w:rsidP="00387C1A">
      <w:pPr>
        <w:tabs>
          <w:tab w:val="left" w:pos="720"/>
        </w:tabs>
        <w:suppressAutoHyphens/>
        <w:spacing w:after="120"/>
      </w:pPr>
      <w:r w:rsidRPr="000C6E36">
        <w:t>Above all, refrain from discussing grand jury matters with fellow jurors outside of the grand jury room.</w:t>
      </w:r>
    </w:p>
    <w:p w14:paraId="61D3FB27" w14:textId="77777777" w:rsidR="00387C1A" w:rsidRPr="00FF4F07" w:rsidRDefault="00387C1A" w:rsidP="00387C1A">
      <w:pPr>
        <w:tabs>
          <w:tab w:val="left" w:pos="720"/>
        </w:tabs>
        <w:suppressAutoHyphens/>
        <w:spacing w:after="120"/>
      </w:pPr>
      <w:r w:rsidRPr="00FF4F07">
        <w:t>Each grand juror has a duty and responsibility equal to yours. Each grand juror is entitled to be satisfied with the evidence. If others wish to pursue a matter further, no effort should be made to dismiss the witness or shut off proper discussion.</w:t>
      </w:r>
    </w:p>
    <w:p w14:paraId="1C56E595" w14:textId="77777777" w:rsidR="00387C1A" w:rsidRPr="005109A1" w:rsidRDefault="00387C1A" w:rsidP="00387C1A">
      <w:pPr>
        <w:spacing w:before="100" w:beforeAutospacing="1" w:after="100" w:afterAutospacing="1"/>
        <w:ind w:firstLine="0"/>
        <w:jc w:val="center"/>
        <w:rPr>
          <w:b/>
          <w:bCs/>
        </w:rPr>
      </w:pPr>
      <w:r w:rsidRPr="005109A1">
        <w:rPr>
          <w:b/>
          <w:bCs/>
        </w:rPr>
        <w:t>CONCLUSION</w:t>
      </w:r>
    </w:p>
    <w:p w14:paraId="4CB23382" w14:textId="77777777" w:rsidR="00387C1A" w:rsidRDefault="00387C1A" w:rsidP="00387C1A">
      <w:pPr>
        <w:tabs>
          <w:tab w:val="left" w:pos="720"/>
        </w:tabs>
        <w:suppressAutoHyphens/>
        <w:spacing w:after="120"/>
      </w:pPr>
      <w:r w:rsidRPr="000C6E36">
        <w:t>Your membership on the grand jury is an honor. You are one of the few citizens who have been called upon to perform this service. Your service as a grand juror will be a source of pride and satisfaction to you if you devote to it the responsible participation and dedicated service that the grand jury is entitled to expect from its members.</w:t>
      </w:r>
    </w:p>
    <w:p w14:paraId="6B6EECC6" w14:textId="77777777" w:rsidR="00387C1A" w:rsidRPr="00F142D3" w:rsidRDefault="00387C1A" w:rsidP="00387C1A">
      <w:pPr>
        <w:pStyle w:val="SJIComments"/>
      </w:pPr>
      <w:r w:rsidRPr="00F142D3">
        <w:t>Comment</w:t>
      </w:r>
    </w:p>
    <w:p w14:paraId="197E4D03" w14:textId="77777777" w:rsidR="00387C1A" w:rsidRPr="005109A1" w:rsidRDefault="00387C1A" w:rsidP="00387C1A">
      <w:pPr>
        <w:suppressAutoHyphens/>
      </w:pPr>
      <w:r w:rsidRPr="000C6E36">
        <w:t>The grand jury handbook was initially approved in 1981. It was amended in 1991, in June 2002, September 2005, 2014</w:t>
      </w:r>
      <w:r w:rsidRPr="00FF4F07">
        <w:t>, in October 2022</w:t>
      </w:r>
      <w:r w:rsidRPr="00481B94">
        <w:t>, and in March 2024.</w:t>
      </w:r>
    </w:p>
    <w:p w14:paraId="5BEEC10A" w14:textId="77777777" w:rsidR="00C91782" w:rsidRDefault="00C91782">
      <w:pPr>
        <w:spacing w:after="160"/>
        <w:ind w:firstLine="0"/>
      </w:pPr>
      <w:r>
        <w:br w:type="page"/>
      </w:r>
    </w:p>
    <w:p w14:paraId="71708767" w14:textId="72706B56" w:rsidR="0008765B" w:rsidRDefault="00C91782" w:rsidP="005838AA">
      <w:pPr>
        <w:pStyle w:val="Heading2"/>
      </w:pPr>
      <w:bookmarkStart w:id="2329" w:name="_Toc109650089"/>
      <w:bookmarkStart w:id="2330" w:name="_Toc109651000"/>
      <w:bookmarkStart w:id="2331" w:name="_Toc110240285"/>
      <w:bookmarkStart w:id="2332" w:name="_Toc232505897"/>
      <w:r w:rsidRPr="00C91782">
        <w:lastRenderedPageBreak/>
        <w:t>CHAPTER 3</w:t>
      </w:r>
      <w:r w:rsidR="000B567F">
        <w:t>6</w:t>
      </w:r>
      <w:r w:rsidRPr="00C91782">
        <w:t xml:space="preserve"> — </w:t>
      </w:r>
      <w:r w:rsidR="0013619B">
        <w:t xml:space="preserve">FLORIDA </w:t>
      </w:r>
      <w:r w:rsidRPr="00C91782">
        <w:t>GRAND JURY INSTRUCTIONS</w:t>
      </w:r>
      <w:bookmarkEnd w:id="2329"/>
      <w:bookmarkEnd w:id="2330"/>
      <w:bookmarkEnd w:id="2331"/>
      <w:bookmarkEnd w:id="2332"/>
    </w:p>
    <w:p w14:paraId="05077468" w14:textId="77777777" w:rsidR="00931727" w:rsidRDefault="00422D72" w:rsidP="00D36E1D">
      <w:pPr>
        <w:pStyle w:val="Heading3"/>
        <w:spacing w:before="100" w:beforeAutospacing="1" w:after="100" w:afterAutospacing="1"/>
        <w:jc w:val="left"/>
      </w:pPr>
      <w:bookmarkStart w:id="2333" w:name="_Toc109651001"/>
      <w:bookmarkStart w:id="2334" w:name="_Toc110240286"/>
      <w:bookmarkStart w:id="2335" w:name="_Toc232505898"/>
      <w:r>
        <w:t>1</w:t>
      </w:r>
      <w:r>
        <w:tab/>
      </w:r>
      <w:r w:rsidR="00931727" w:rsidRPr="00422D72">
        <w:t>PRELIMINARY STATEMENTS</w:t>
      </w:r>
      <w:bookmarkEnd w:id="2333"/>
      <w:bookmarkEnd w:id="2334"/>
      <w:bookmarkEnd w:id="2335"/>
    </w:p>
    <w:p w14:paraId="0A09622C" w14:textId="77777777" w:rsidR="00931727" w:rsidRPr="00DE25AC" w:rsidRDefault="00931727" w:rsidP="00931727">
      <w:pPr>
        <w:tabs>
          <w:tab w:val="left" w:pos="720"/>
        </w:tabs>
        <w:suppressAutoHyphens/>
        <w:spacing w:after="120"/>
        <w:ind w:left="720" w:hanging="720"/>
        <w:rPr>
          <w:b/>
        </w:rPr>
      </w:pPr>
      <w:r w:rsidRPr="00DE25AC">
        <w:rPr>
          <w:b/>
        </w:rPr>
        <w:t>1.1</w:t>
      </w:r>
      <w:r w:rsidRPr="00DE25AC">
        <w:rPr>
          <w:b/>
        </w:rPr>
        <w:tab/>
      </w:r>
      <w:r w:rsidRPr="00DE25AC">
        <w:rPr>
          <w:b/>
          <w:bCs/>
        </w:rPr>
        <w:t xml:space="preserve">LADIES AND GENTLEMEN, the oath you have just taken now constitutes you the grand jury for __________ </w:t>
      </w:r>
      <w:r w:rsidRPr="00DE25AC">
        <w:t>(county)</w:t>
      </w:r>
      <w:r w:rsidRPr="00DE25AC">
        <w:rPr>
          <w:bCs/>
        </w:rPr>
        <w:t xml:space="preserve"> </w:t>
      </w:r>
      <w:r w:rsidRPr="00DE25AC">
        <w:t>(or the statewide grand jury)</w:t>
      </w:r>
      <w:r w:rsidRPr="00DE25AC">
        <w:rPr>
          <w:b/>
          <w:bCs/>
        </w:rPr>
        <w:t xml:space="preserve">. Your term begins today and will continue through </w:t>
      </w:r>
      <w:r w:rsidRPr="00DE25AC">
        <w:t>(date)</w:t>
      </w:r>
      <w:r w:rsidRPr="00DE25AC">
        <w:rPr>
          <w:b/>
          <w:bCs/>
        </w:rPr>
        <w:t>. You will not be expected to remain in continuous session, but you will be called from time to time when circumstances require your consideration. Your immediate duty will be to consider those matters to be presented to you at this time.</w:t>
      </w:r>
    </w:p>
    <w:p w14:paraId="2507E1CA" w14:textId="77777777" w:rsidR="00931727" w:rsidRPr="00DE25AC" w:rsidRDefault="00931727" w:rsidP="00931727">
      <w:pPr>
        <w:tabs>
          <w:tab w:val="left" w:pos="720"/>
        </w:tabs>
        <w:suppressAutoHyphens/>
        <w:spacing w:after="120"/>
        <w:ind w:left="720" w:hanging="720"/>
        <w:rPr>
          <w:b/>
          <w:bCs/>
        </w:rPr>
      </w:pPr>
      <w:r w:rsidRPr="00DE25AC">
        <w:rPr>
          <w:b/>
        </w:rPr>
        <w:t>1.2</w:t>
      </w:r>
      <w:r w:rsidRPr="00DE25AC">
        <w:rPr>
          <w:b/>
        </w:rPr>
        <w:tab/>
      </w:r>
      <w:r w:rsidRPr="00DE25AC">
        <w:rPr>
          <w:b/>
          <w:bCs/>
        </w:rPr>
        <w:t>It is my duty to instruct you concerning your duties and it is your duty to follow these instructions as you understand them.</w:t>
      </w:r>
    </w:p>
    <w:p w14:paraId="3A6DD7E0" w14:textId="77777777" w:rsidR="00931727" w:rsidRPr="00DE25AC" w:rsidRDefault="00931727" w:rsidP="00931727">
      <w:pPr>
        <w:tabs>
          <w:tab w:val="left" w:pos="720"/>
        </w:tabs>
        <w:suppressAutoHyphens/>
        <w:spacing w:after="120"/>
        <w:ind w:left="720" w:hanging="720"/>
        <w:rPr>
          <w:b/>
        </w:rPr>
      </w:pPr>
      <w:r w:rsidRPr="00DE25AC">
        <w:rPr>
          <w:b/>
        </w:rPr>
        <w:t>1.3</w:t>
      </w:r>
      <w:r w:rsidRPr="00DE25AC">
        <w:rPr>
          <w:b/>
        </w:rPr>
        <w:tab/>
      </w:r>
      <w:r w:rsidRPr="00DE25AC">
        <w:rPr>
          <w:b/>
          <w:bCs/>
        </w:rPr>
        <w:t>Your duties are those of an investigative body. You are authorized to inquire into and investigate both criminal and civil matters. You should be fully aware at all times of the enormous power vested in the grand jury. This power carries with it the profound responsibility to see that it is not abused. You are responsible only to the court.</w:t>
      </w:r>
    </w:p>
    <w:p w14:paraId="22FF8FE2" w14:textId="77777777" w:rsidR="00931727" w:rsidRPr="00DE25AC" w:rsidRDefault="00931727" w:rsidP="00931727">
      <w:pPr>
        <w:tabs>
          <w:tab w:val="left" w:pos="720"/>
        </w:tabs>
        <w:suppressAutoHyphens/>
        <w:spacing w:after="120"/>
        <w:ind w:left="720" w:hanging="720"/>
        <w:rPr>
          <w:b/>
        </w:rPr>
      </w:pPr>
      <w:r w:rsidRPr="00DE25AC">
        <w:rPr>
          <w:b/>
        </w:rPr>
        <w:t>1.4</w:t>
      </w:r>
      <w:r w:rsidRPr="00DE25AC">
        <w:rPr>
          <w:b/>
        </w:rPr>
        <w:tab/>
      </w:r>
      <w:r w:rsidRPr="00DE25AC">
        <w:rPr>
          <w:b/>
          <w:bCs/>
        </w:rPr>
        <w:t>No duty of citizenship is more important than service as a grand juror, for no other group of citizens has the opportunity to make a more valuable contribution to the administration of justice.</w:t>
      </w:r>
    </w:p>
    <w:p w14:paraId="413F8CF8" w14:textId="77777777" w:rsidR="00931727" w:rsidRPr="00DE25AC" w:rsidRDefault="00931727" w:rsidP="00931727">
      <w:pPr>
        <w:tabs>
          <w:tab w:val="left" w:pos="720"/>
        </w:tabs>
        <w:suppressAutoHyphens/>
        <w:spacing w:after="120"/>
        <w:ind w:left="720" w:hanging="720"/>
        <w:rPr>
          <w:b/>
        </w:rPr>
      </w:pPr>
      <w:r w:rsidRPr="00DE25AC">
        <w:rPr>
          <w:b/>
        </w:rPr>
        <w:t>1.5</w:t>
      </w:r>
      <w:r w:rsidRPr="00DE25AC">
        <w:rPr>
          <w:b/>
        </w:rPr>
        <w:tab/>
      </w:r>
      <w:r w:rsidRPr="00DE25AC">
        <w:rPr>
          <w:b/>
          <w:bCs/>
        </w:rPr>
        <w:t>The grand jury system is of ancient vintage. History has proved its effectiveness in regulating the affairs of free people. The seven hundred years of its existence in its present form justifies it as a guardian of all that is comprehended in the police power of the state.</w:t>
      </w:r>
    </w:p>
    <w:p w14:paraId="3E0FE4F4" w14:textId="77777777" w:rsidR="00931727" w:rsidRPr="00DE25AC" w:rsidRDefault="00931727" w:rsidP="00931727">
      <w:pPr>
        <w:tabs>
          <w:tab w:val="left" w:pos="720"/>
        </w:tabs>
        <w:suppressAutoHyphens/>
        <w:spacing w:after="120"/>
        <w:ind w:left="720" w:hanging="720"/>
        <w:rPr>
          <w:b/>
        </w:rPr>
      </w:pPr>
      <w:r w:rsidRPr="00DE25AC">
        <w:rPr>
          <w:b/>
        </w:rPr>
        <w:t>1.6</w:t>
      </w:r>
      <w:r w:rsidRPr="00DE25AC">
        <w:rPr>
          <w:b/>
        </w:rPr>
        <w:tab/>
      </w:r>
      <w:r w:rsidRPr="00DE25AC">
        <w:rPr>
          <w:b/>
          <w:bCs/>
        </w:rPr>
        <w:t>You always should keep in mind that the grand jury is both a sword and a shield…   a sword because the power of the grand jury has a chilling and deterrent effect on those who violate the law… it is a shield because of its power and duty to protect the innocent against persecution.</w:t>
      </w:r>
    </w:p>
    <w:p w14:paraId="02CF3CD6" w14:textId="77777777" w:rsidR="00931727" w:rsidRPr="00DE25AC" w:rsidRDefault="00931727" w:rsidP="00931727">
      <w:pPr>
        <w:tabs>
          <w:tab w:val="left" w:pos="720"/>
        </w:tabs>
        <w:suppressAutoHyphens/>
        <w:spacing w:after="120"/>
        <w:ind w:left="720" w:hanging="720"/>
        <w:rPr>
          <w:b/>
        </w:rPr>
      </w:pPr>
      <w:r w:rsidRPr="00DE25AC">
        <w:rPr>
          <w:b/>
        </w:rPr>
        <w:t>1.7</w:t>
      </w:r>
      <w:r w:rsidRPr="00DE25AC">
        <w:rPr>
          <w:b/>
        </w:rPr>
        <w:tab/>
      </w:r>
      <w:r w:rsidRPr="00DE25AC">
        <w:rPr>
          <w:b/>
          <w:bCs/>
        </w:rPr>
        <w:t>Your service as a grand juror will be a satisfying and rewarding experience for by it you will participate directly in the administration of justice. You will have the opportunity, if circumstances justify it, to inquire into, examine, and investigate not only violations of the criminal law but all phases of the civil administration of government. You should bring to your task your most wholehearted and conscientious efforts. The grand jury is one of the keystones of democracy. Grand jurors upon being called into service are expected to exercise their honest convictions and best judgment in the administration of justice. The grand jury operates freely, unhampered, and subject only to the restraint fixed by the limitations and requirements of the law itself.</w:t>
      </w:r>
    </w:p>
    <w:p w14:paraId="635D8933" w14:textId="77777777" w:rsidR="00DE4F43" w:rsidRDefault="00931727" w:rsidP="007E33A4">
      <w:pPr>
        <w:tabs>
          <w:tab w:val="left" w:pos="720"/>
        </w:tabs>
        <w:suppressAutoHyphens/>
        <w:spacing w:after="120"/>
        <w:ind w:left="720" w:hanging="720"/>
        <w:rPr>
          <w:b/>
          <w:bCs/>
        </w:rPr>
      </w:pPr>
      <w:r w:rsidRPr="00DE25AC">
        <w:rPr>
          <w:b/>
        </w:rPr>
        <w:t>1.8</w:t>
      </w:r>
      <w:r w:rsidRPr="00DE25AC">
        <w:rPr>
          <w:b/>
        </w:rPr>
        <w:tab/>
      </w:r>
      <w:r w:rsidRPr="00DE25AC">
        <w:rPr>
          <w:b/>
          <w:bCs/>
        </w:rPr>
        <w:t xml:space="preserve">The importance of your work as a grand juror of this county </w:t>
      </w:r>
      <w:r w:rsidRPr="00DE25AC">
        <w:t>(or the statewide grand jury)</w:t>
      </w:r>
      <w:r w:rsidRPr="00DE25AC">
        <w:rPr>
          <w:b/>
          <w:bCs/>
        </w:rPr>
        <w:t xml:space="preserve"> and your grave responsibility must be realized by each of you and be kept in mind during all of your investigations and deliberations.</w:t>
      </w:r>
      <w:r w:rsidR="00DE4F43">
        <w:rPr>
          <w:b/>
          <w:bCs/>
        </w:rPr>
        <w:br w:type="page"/>
      </w:r>
    </w:p>
    <w:p w14:paraId="166550DC" w14:textId="77777777" w:rsidR="00931727" w:rsidRDefault="00931727" w:rsidP="00D36E1D">
      <w:pPr>
        <w:pStyle w:val="Heading3"/>
        <w:spacing w:before="100" w:beforeAutospacing="1" w:after="100" w:afterAutospacing="1"/>
        <w:jc w:val="left"/>
      </w:pPr>
      <w:bookmarkStart w:id="2336" w:name="_Toc109651002"/>
      <w:bookmarkStart w:id="2337" w:name="_Toc110240287"/>
      <w:bookmarkStart w:id="2338" w:name="_Toc232505899"/>
      <w:r w:rsidRPr="00DE25AC">
        <w:lastRenderedPageBreak/>
        <w:t>2</w:t>
      </w:r>
      <w:r w:rsidRPr="00DE25AC">
        <w:tab/>
        <w:t>INSTRUCTIONS ON CRIMINAL MATTERS</w:t>
      </w:r>
      <w:bookmarkEnd w:id="2336"/>
      <w:bookmarkEnd w:id="2337"/>
      <w:bookmarkEnd w:id="2338"/>
    </w:p>
    <w:p w14:paraId="47DBBE8B" w14:textId="77777777" w:rsidR="00931727" w:rsidRPr="00DE25AC" w:rsidRDefault="00931727" w:rsidP="00931727">
      <w:pPr>
        <w:tabs>
          <w:tab w:val="left" w:pos="720"/>
        </w:tabs>
        <w:suppressAutoHyphens/>
        <w:spacing w:after="120"/>
        <w:ind w:left="720" w:hanging="720"/>
        <w:rPr>
          <w:b/>
        </w:rPr>
      </w:pPr>
      <w:r w:rsidRPr="00DE25AC">
        <w:rPr>
          <w:b/>
        </w:rPr>
        <w:t>2.1</w:t>
      </w:r>
      <w:r w:rsidRPr="00DE25AC">
        <w:rPr>
          <w:b/>
        </w:rPr>
        <w:tab/>
      </w:r>
      <w:r w:rsidRPr="00DE25AC">
        <w:rPr>
          <w:b/>
          <w:bCs/>
        </w:rPr>
        <w:t>The function of the grand jury in criminal matters is to investigate and determine whether there is sufficient evidence to justify an indictment against an accused.</w:t>
      </w:r>
    </w:p>
    <w:p w14:paraId="5429C44B" w14:textId="77777777" w:rsidR="00931727" w:rsidRDefault="00931727" w:rsidP="00931727">
      <w:pPr>
        <w:tabs>
          <w:tab w:val="left" w:pos="720"/>
        </w:tabs>
        <w:suppressAutoHyphens/>
        <w:spacing w:after="120"/>
        <w:ind w:left="720" w:hanging="720"/>
        <w:rPr>
          <w:b/>
          <w:bCs/>
        </w:rPr>
      </w:pPr>
      <w:r w:rsidRPr="00DE25AC">
        <w:rPr>
          <w:b/>
        </w:rPr>
        <w:t>2.2</w:t>
      </w:r>
      <w:r w:rsidRPr="00DE25AC">
        <w:rPr>
          <w:b/>
        </w:rPr>
        <w:tab/>
      </w:r>
      <w:r w:rsidRPr="00DE25AC">
        <w:rPr>
          <w:b/>
          <w:bCs/>
        </w:rPr>
        <w:t>It is not your responsibility to try the case and determine whether the accused is guilty or not guilty, and you are not expected to do this.</w:t>
      </w:r>
    </w:p>
    <w:p w14:paraId="615C5D5E" w14:textId="77777777" w:rsidR="00931727" w:rsidRPr="00DE25AC" w:rsidRDefault="00931727" w:rsidP="00931727">
      <w:pPr>
        <w:tabs>
          <w:tab w:val="left" w:pos="720"/>
        </w:tabs>
        <w:suppressAutoHyphens/>
        <w:spacing w:after="120"/>
        <w:ind w:left="720" w:hanging="720"/>
        <w:rPr>
          <w:b/>
        </w:rPr>
      </w:pPr>
      <w:r w:rsidRPr="00DE25AC">
        <w:rPr>
          <w:b/>
        </w:rPr>
        <w:t>2.3</w:t>
      </w:r>
      <w:r w:rsidRPr="00DE25AC">
        <w:rPr>
          <w:b/>
        </w:rPr>
        <w:tab/>
      </w:r>
      <w:r w:rsidRPr="00DE25AC">
        <w:rPr>
          <w:b/>
          <w:bCs/>
        </w:rPr>
        <w:t>The question of whether a person indicted by the grand jury is guilty or not guilty is determined by a trial jury that will be specially empaneled to try the case. The trial jury hears all the evidence, on both sides, in an adversary proceeding under the supervision of a trial judge. During the trial, the accused is entitled to be present and have the assistance of counsel. A verdict is rendered only after the accused has had an opportunity to see and hear the witnesses, examine the evidence, and have the case argued by counsel. The trial jury will be charged by the trial judge on the law applicable to the case. These safeguards are designed to protect and preserve the constitutional rights of an accused.</w:t>
      </w:r>
    </w:p>
    <w:p w14:paraId="2F76BD1C" w14:textId="77777777" w:rsidR="00931727" w:rsidRPr="00DE25AC" w:rsidRDefault="00931727" w:rsidP="00931727">
      <w:pPr>
        <w:tabs>
          <w:tab w:val="left" w:pos="720"/>
        </w:tabs>
        <w:suppressAutoHyphens/>
        <w:spacing w:after="120"/>
        <w:ind w:left="720" w:hanging="720"/>
        <w:rPr>
          <w:b/>
        </w:rPr>
      </w:pPr>
      <w:r w:rsidRPr="00DE25AC">
        <w:rPr>
          <w:b/>
        </w:rPr>
        <w:t>2.4</w:t>
      </w:r>
      <w:r w:rsidRPr="00DE25AC">
        <w:rPr>
          <w:b/>
        </w:rPr>
        <w:tab/>
      </w:r>
      <w:r w:rsidRPr="00DE25AC">
        <w:rPr>
          <w:b/>
          <w:bCs/>
        </w:rPr>
        <w:t>Your duty is only to ascertain whether there is "probable cause" to believe that a crime has been committed by the accused. If the evidence is sufficient to constitute "probable cause," then it is your duty to find what is known as a "true bill." If the grand jury does find a "true bill" and it is properly returned in open court, it then becomes the "indictment" on which the accused will be put to trial.</w:t>
      </w:r>
    </w:p>
    <w:p w14:paraId="7941AC77" w14:textId="77777777" w:rsidR="00931727" w:rsidRPr="00DE25AC" w:rsidRDefault="00931727" w:rsidP="00931727">
      <w:pPr>
        <w:tabs>
          <w:tab w:val="left" w:pos="720"/>
        </w:tabs>
        <w:suppressAutoHyphens/>
        <w:spacing w:after="120"/>
        <w:ind w:left="720" w:hanging="720"/>
        <w:rPr>
          <w:b/>
        </w:rPr>
      </w:pPr>
      <w:r w:rsidRPr="00DE25AC">
        <w:rPr>
          <w:b/>
        </w:rPr>
        <w:t>2.5</w:t>
      </w:r>
      <w:r w:rsidRPr="00DE25AC">
        <w:rPr>
          <w:b/>
        </w:rPr>
        <w:tab/>
      </w:r>
      <w:r w:rsidRPr="00DE25AC">
        <w:rPr>
          <w:b/>
          <w:bCs/>
        </w:rPr>
        <w:t>"Probable cause," which must be shown to your satisfaction before you will be justified in returning a "true bill," is defined as a reasonable ground of suspicion, supported by circumstances sufficiently strong in themselves to warrant a cautious person in the belief that a particular person is guilty of a particular crime.</w:t>
      </w:r>
    </w:p>
    <w:p w14:paraId="67825481" w14:textId="77777777" w:rsidR="00931727" w:rsidRPr="00DE25AC" w:rsidRDefault="00931727" w:rsidP="00931727">
      <w:pPr>
        <w:tabs>
          <w:tab w:val="left" w:pos="720"/>
        </w:tabs>
        <w:suppressAutoHyphens/>
        <w:spacing w:after="120"/>
        <w:ind w:left="720" w:hanging="720"/>
        <w:rPr>
          <w:b/>
          <w:bCs/>
        </w:rPr>
      </w:pPr>
      <w:r w:rsidRPr="00DE25AC">
        <w:rPr>
          <w:b/>
        </w:rPr>
        <w:t>2.6</w:t>
      </w:r>
      <w:r w:rsidRPr="00DE25AC">
        <w:rPr>
          <w:b/>
        </w:rPr>
        <w:tab/>
      </w:r>
      <w:r w:rsidRPr="00DE25AC">
        <w:rPr>
          <w:b/>
          <w:bCs/>
        </w:rPr>
        <w:t xml:space="preserve">You should vote to return a "true bill" if you find "probable cause" that a crime has been committed and that the accused probably did commit that crime There may be instances when it seems probable that a crime has been committed and yet you feel that the accused is not guilty or you have a strong doubt in your mind as to guilt. In those cases you should vote not to return a "true bill," for in those cases you should keep in mind that you have heard only one side of the case and have no knowledge of the defendant's side of the case. Certainly, if there is considerable doubt in your minds of the accused, then it cannot be expected that the State could convince a trial jury of a defendant's guilt beyond every reasonable doubt, when the State's case will be vigorously attacked and the trial jury also will hear the defendant's story. </w:t>
      </w:r>
    </w:p>
    <w:p w14:paraId="0DF0BBB2" w14:textId="77777777" w:rsidR="00931727" w:rsidRPr="00DE25AC" w:rsidRDefault="00931727" w:rsidP="00931727">
      <w:pPr>
        <w:tabs>
          <w:tab w:val="left" w:pos="720"/>
        </w:tabs>
        <w:suppressAutoHyphens/>
        <w:spacing w:after="120"/>
        <w:ind w:left="720" w:hanging="720"/>
        <w:rPr>
          <w:b/>
        </w:rPr>
      </w:pPr>
      <w:r w:rsidRPr="00DE25AC">
        <w:rPr>
          <w:b/>
          <w:bCs/>
        </w:rPr>
        <w:tab/>
        <w:t xml:space="preserve">A state attorney </w:t>
      </w:r>
      <w:r w:rsidRPr="00DE25AC">
        <w:t>(or a statewide prosecutor)</w:t>
      </w:r>
      <w:r w:rsidRPr="00DE25AC">
        <w:rPr>
          <w:b/>
          <w:bCs/>
        </w:rPr>
        <w:t xml:space="preserve"> will advise and counsel the grand jury as its legal advisor and while you do not have to follow that advice you should give it strong consideration. The state attorney </w:t>
      </w:r>
      <w:r w:rsidRPr="00DE25AC">
        <w:t xml:space="preserve">(or the </w:t>
      </w:r>
      <w:r w:rsidRPr="00DE25AC">
        <w:lastRenderedPageBreak/>
        <w:t>statewide prosecutor)</w:t>
      </w:r>
      <w:r w:rsidRPr="00DE25AC">
        <w:rPr>
          <w:b/>
          <w:bCs/>
        </w:rPr>
        <w:t xml:space="preserve"> also will be in a position to advise whether other evidence may be available at the time of trial if the accused is indicted.</w:t>
      </w:r>
    </w:p>
    <w:p w14:paraId="675D658B" w14:textId="77777777" w:rsidR="00931727" w:rsidRPr="00DE25AC" w:rsidRDefault="00931727" w:rsidP="00931727">
      <w:pPr>
        <w:tabs>
          <w:tab w:val="left" w:pos="720"/>
        </w:tabs>
        <w:suppressAutoHyphens/>
        <w:spacing w:after="120"/>
        <w:ind w:left="720" w:hanging="720"/>
        <w:rPr>
          <w:b/>
        </w:rPr>
      </w:pPr>
      <w:r w:rsidRPr="00DE25AC">
        <w:rPr>
          <w:b/>
        </w:rPr>
        <w:t>2.7</w:t>
      </w:r>
      <w:r w:rsidRPr="00DE25AC">
        <w:rPr>
          <w:b/>
        </w:rPr>
        <w:tab/>
      </w:r>
      <w:r w:rsidRPr="00DE25AC">
        <w:rPr>
          <w:b/>
          <w:bCs/>
        </w:rPr>
        <w:t>When so justified it is your solemn duty to cause the accused person to be indicted; likewise, when an indictment is not justified, it is equally your solemn duty to clear the accused person by returning a "no true bill."</w:t>
      </w:r>
    </w:p>
    <w:p w14:paraId="050D6316" w14:textId="77777777" w:rsidR="00931727" w:rsidRPr="00DE25AC" w:rsidRDefault="00931727" w:rsidP="00931727">
      <w:pPr>
        <w:tabs>
          <w:tab w:val="left" w:pos="720"/>
        </w:tabs>
        <w:suppressAutoHyphens/>
        <w:spacing w:after="120"/>
        <w:ind w:left="720" w:hanging="720"/>
        <w:rPr>
          <w:b/>
        </w:rPr>
      </w:pPr>
      <w:r w:rsidRPr="00DE25AC">
        <w:rPr>
          <w:b/>
        </w:rPr>
        <w:t>2.8</w:t>
      </w:r>
      <w:r w:rsidRPr="00DE25AC">
        <w:rPr>
          <w:b/>
        </w:rPr>
        <w:tab/>
      </w:r>
      <w:r w:rsidRPr="00DE25AC">
        <w:rPr>
          <w:b/>
          <w:bCs/>
        </w:rPr>
        <w:t xml:space="preserve">Our state constitution provides that no person may be tried for a capital crime except on presentment and indictment by a grand jury. A capital crime is one that is punishable by death. Although you have the authority to do so, the court recommends that a grand jury not investigate criminal matters other than capital cases unless they are of such public importance that they justify the additional time and expense of investigation by the grand jury. Again, you should give weight to the recommendations and advice of the state attorney </w:t>
      </w:r>
      <w:r w:rsidRPr="00DE25AC">
        <w:t>(or the statewide prosecutor)</w:t>
      </w:r>
      <w:r w:rsidRPr="00DE25AC">
        <w:rPr>
          <w:b/>
          <w:bCs/>
        </w:rPr>
        <w:t xml:space="preserve"> in the matters you are investigating; however, the final decision rests with you. You should keep in mind, however, that the state attorney </w:t>
      </w:r>
      <w:r w:rsidRPr="00DE25AC">
        <w:t>(or the statewide prosecutor)</w:t>
      </w:r>
      <w:r w:rsidRPr="00DE25AC">
        <w:rPr>
          <w:bCs/>
        </w:rPr>
        <w:t xml:space="preserve"> </w:t>
      </w:r>
      <w:r w:rsidRPr="00DE25AC">
        <w:rPr>
          <w:b/>
          <w:bCs/>
        </w:rPr>
        <w:t xml:space="preserve">in most cases has thoroughly investigated the case and will have the responsibility to prosecute the indictments resulting from your investigation. The state attorney </w:t>
      </w:r>
      <w:r w:rsidRPr="00DE25AC">
        <w:t>(or the statewide prosecutor)</w:t>
      </w:r>
      <w:r w:rsidRPr="00DE25AC">
        <w:rPr>
          <w:bCs/>
        </w:rPr>
        <w:t xml:space="preserve"> </w:t>
      </w:r>
      <w:r w:rsidRPr="00DE25AC">
        <w:rPr>
          <w:b/>
          <w:bCs/>
        </w:rPr>
        <w:t xml:space="preserve">has the duty to provide you not only the evidence unfavorable to the person under investigation but also any matters favorable to that person that are known; consequently, the state attorney's </w:t>
      </w:r>
      <w:r w:rsidRPr="00DE25AC">
        <w:t>(or the statewide prosecutor's)</w:t>
      </w:r>
      <w:r w:rsidRPr="00DE25AC">
        <w:rPr>
          <w:b/>
          <w:bCs/>
        </w:rPr>
        <w:t xml:space="preserve"> recommendations usually are both practical and well-founded.</w:t>
      </w:r>
    </w:p>
    <w:p w14:paraId="6D9EF172" w14:textId="77777777" w:rsidR="00931727" w:rsidRPr="00DE25AC" w:rsidRDefault="00931727" w:rsidP="00931727">
      <w:pPr>
        <w:tabs>
          <w:tab w:val="left" w:pos="720"/>
        </w:tabs>
        <w:suppressAutoHyphens/>
        <w:spacing w:after="120"/>
        <w:ind w:left="720" w:hanging="720"/>
        <w:rPr>
          <w:b/>
        </w:rPr>
      </w:pPr>
      <w:r w:rsidRPr="00DE25AC">
        <w:rPr>
          <w:b/>
        </w:rPr>
        <w:t>2.9</w:t>
      </w:r>
      <w:r w:rsidRPr="00DE25AC">
        <w:rPr>
          <w:b/>
        </w:rPr>
        <w:tab/>
      </w:r>
      <w:r w:rsidRPr="00DE25AC">
        <w:rPr>
          <w:b/>
          <w:bCs/>
        </w:rPr>
        <w:t xml:space="preserve">The grand jury should not cause any subpoena to be issued for a witness nor permit any witness to appear before it without first consulting the state attorney </w:t>
      </w:r>
      <w:r w:rsidRPr="00DE25AC">
        <w:t>(or the statewide prosecutor)</w:t>
      </w:r>
      <w:r w:rsidRPr="00DE25AC">
        <w:rPr>
          <w:b/>
          <w:bCs/>
        </w:rPr>
        <w:t xml:space="preserve"> or an assistant. This is in order to avoid inadvertently giving immunity to a person who may be subject to indictment.</w:t>
      </w:r>
    </w:p>
    <w:p w14:paraId="05A193EF" w14:textId="77777777" w:rsidR="00931727" w:rsidRPr="00DE25AC" w:rsidRDefault="00931727" w:rsidP="00931727">
      <w:pPr>
        <w:tabs>
          <w:tab w:val="left" w:pos="720"/>
        </w:tabs>
        <w:suppressAutoHyphens/>
        <w:spacing w:after="120"/>
        <w:ind w:left="720" w:hanging="720"/>
        <w:rPr>
          <w:b/>
          <w:bCs/>
        </w:rPr>
      </w:pPr>
      <w:r w:rsidRPr="00DE25AC">
        <w:rPr>
          <w:b/>
        </w:rPr>
        <w:t>2.10</w:t>
      </w:r>
      <w:r w:rsidRPr="00DE25AC">
        <w:rPr>
          <w:b/>
        </w:rPr>
        <w:tab/>
      </w:r>
      <w:r w:rsidRPr="00DE25AC">
        <w:rPr>
          <w:b/>
          <w:bCs/>
        </w:rPr>
        <w:t>The court recommends that the grand jury call witnesses and consider evidence only in those matters that are under consideration for presentment or indictment, and refrain from calling witnesses or gathering evidence to be used in cases in which an indictment or information has already been filed. You of course may continue with any incomplete investigations, or call witnesses and consider evidence as to any new charges against a person already indicted.</w:t>
      </w:r>
    </w:p>
    <w:p w14:paraId="22B4F27F" w14:textId="77777777" w:rsidR="00DE4F43" w:rsidRDefault="00DE4F43">
      <w:pPr>
        <w:spacing w:after="160"/>
        <w:ind w:firstLine="0"/>
        <w:rPr>
          <w:b/>
        </w:rPr>
      </w:pPr>
      <w:r>
        <w:rPr>
          <w:b/>
        </w:rPr>
        <w:br w:type="page"/>
      </w:r>
    </w:p>
    <w:p w14:paraId="12C7AE3B" w14:textId="77777777" w:rsidR="00931727" w:rsidRDefault="00931727" w:rsidP="00D36E1D">
      <w:pPr>
        <w:pStyle w:val="Heading3"/>
        <w:spacing w:before="100" w:beforeAutospacing="1" w:after="100" w:afterAutospacing="1"/>
        <w:jc w:val="left"/>
      </w:pPr>
      <w:bookmarkStart w:id="2339" w:name="_Toc109651003"/>
      <w:bookmarkStart w:id="2340" w:name="_Toc110240288"/>
      <w:bookmarkStart w:id="2341" w:name="_Toc232505900"/>
      <w:r w:rsidRPr="00DE25AC">
        <w:lastRenderedPageBreak/>
        <w:t>3</w:t>
      </w:r>
      <w:r w:rsidRPr="00DE25AC">
        <w:tab/>
        <w:t>CIVIL INSTRUCTIONS</w:t>
      </w:r>
      <w:bookmarkEnd w:id="2339"/>
      <w:bookmarkEnd w:id="2340"/>
      <w:bookmarkEnd w:id="2341"/>
    </w:p>
    <w:p w14:paraId="1173DAD6" w14:textId="77777777" w:rsidR="00931727" w:rsidRPr="00DE25AC" w:rsidRDefault="00931727" w:rsidP="00931727">
      <w:pPr>
        <w:tabs>
          <w:tab w:val="left" w:pos="720"/>
        </w:tabs>
        <w:suppressAutoHyphens/>
        <w:spacing w:after="120"/>
        <w:ind w:left="720" w:hanging="720"/>
        <w:rPr>
          <w:b/>
        </w:rPr>
      </w:pPr>
      <w:r w:rsidRPr="00DE25AC">
        <w:rPr>
          <w:b/>
        </w:rPr>
        <w:t>3.1</w:t>
      </w:r>
      <w:r w:rsidRPr="00DE25AC">
        <w:rPr>
          <w:b/>
        </w:rPr>
        <w:tab/>
      </w:r>
      <w:r w:rsidRPr="00DE25AC">
        <w:rPr>
          <w:b/>
          <w:bCs/>
        </w:rPr>
        <w:t>The grand jury is not limited to investigation of criminal matters. It has broad powers to make inquiries into civil administration, regardless of whether criminal or irregular conduct is charged. It has power to investigate public offices to determine if they are being conducted according to law and good morals. It also has power to investigate the conduct of public affairs by public officials and employees, including the power to inquire whether those officials are incompetent or lax in the performance of their duties.</w:t>
      </w:r>
    </w:p>
    <w:p w14:paraId="249F0F92" w14:textId="77777777" w:rsidR="00931727" w:rsidRPr="00DE25AC" w:rsidRDefault="00931727" w:rsidP="00931727">
      <w:pPr>
        <w:tabs>
          <w:tab w:val="left" w:pos="720"/>
        </w:tabs>
        <w:suppressAutoHyphens/>
        <w:spacing w:after="120"/>
        <w:ind w:left="720" w:hanging="720"/>
        <w:rPr>
          <w:b/>
        </w:rPr>
      </w:pPr>
      <w:r w:rsidRPr="00DE25AC">
        <w:rPr>
          <w:b/>
        </w:rPr>
        <w:t>3.2</w:t>
      </w:r>
      <w:r w:rsidRPr="00DE25AC">
        <w:rPr>
          <w:b/>
        </w:rPr>
        <w:tab/>
      </w:r>
      <w:r w:rsidRPr="00DE25AC">
        <w:rPr>
          <w:b/>
          <w:bCs/>
        </w:rPr>
        <w:t>The grand jury should investigate every offense affecting the morals, health, sanitation, and general welfare of the county. It should inquire into matters of governmental administration, including county institutions, buildings, offices, and officers, and, when appropriate, make presentment concerning the physical, sanitary, and general conditions.</w:t>
      </w:r>
    </w:p>
    <w:p w14:paraId="052526FD" w14:textId="77777777" w:rsidR="00931727" w:rsidRPr="00DE25AC" w:rsidRDefault="00931727" w:rsidP="00931727">
      <w:pPr>
        <w:tabs>
          <w:tab w:val="left" w:pos="720"/>
        </w:tabs>
        <w:suppressAutoHyphens/>
        <w:spacing w:after="120"/>
        <w:ind w:left="720" w:hanging="720"/>
        <w:rPr>
          <w:b/>
        </w:rPr>
      </w:pPr>
      <w:r w:rsidRPr="00DE25AC">
        <w:rPr>
          <w:b/>
        </w:rPr>
        <w:t>3.3</w:t>
      </w:r>
      <w:r w:rsidRPr="00DE25AC">
        <w:rPr>
          <w:b/>
        </w:rPr>
        <w:tab/>
      </w:r>
      <w:r w:rsidRPr="00DE25AC">
        <w:rPr>
          <w:b/>
          <w:bCs/>
        </w:rPr>
        <w:t>You are cautioned, however, that a grand jury investigation shall not be made the tool of any group in order to harass or oppress any individual or institution or to pry into private affairs without good cause. Indictments based on street rumors or common gossip will not be permitted. No person should be singled out by the grand jury for the purpose of censure or to hold them up to scorn or criticism by imputation or innuendo. It is improper to make a presentment using words of censure or reprobation so that a public official or any other person is impugned or embarrassed, unless you return a "true bill."</w:t>
      </w:r>
    </w:p>
    <w:p w14:paraId="7D556E4E" w14:textId="77777777" w:rsidR="00931727" w:rsidRDefault="00931727" w:rsidP="00931727">
      <w:pPr>
        <w:tabs>
          <w:tab w:val="left" w:pos="720"/>
        </w:tabs>
        <w:suppressAutoHyphens/>
        <w:spacing w:after="120"/>
        <w:ind w:left="720" w:hanging="720"/>
        <w:rPr>
          <w:b/>
          <w:bCs/>
        </w:rPr>
      </w:pPr>
      <w:r w:rsidRPr="00DE25AC">
        <w:rPr>
          <w:b/>
        </w:rPr>
        <w:t>3.4</w:t>
      </w:r>
      <w:r w:rsidRPr="00DE25AC">
        <w:rPr>
          <w:b/>
        </w:rPr>
        <w:tab/>
      </w:r>
      <w:r w:rsidRPr="00DE25AC">
        <w:rPr>
          <w:b/>
          <w:bCs/>
        </w:rPr>
        <w:t>This is not to say, however, that the grand jury may not make a fair report on its findings even though the report incidentally may reflect negligence or incompetence on the part of a public official. There are no limitations on the grand jury telling the truth when circumstances justify it. Grand jury investigations of civil matters and local government are not uncommon. They are necessary and commendable if they produce good results. The searching eye and inquiring mind of the grand jury is an effective deterrent to evil and corruption; no officer or agency of government is above or beyond the reach of the grand jury. A public official or employee who conducts public work in a proper manner has no reason to fear the grand jury, and if there are reasons to do so, you should not hesitate to call any public official or employee before you.</w:t>
      </w:r>
    </w:p>
    <w:p w14:paraId="5175A198" w14:textId="77777777" w:rsidR="00DE4F43" w:rsidRDefault="00DE4F43">
      <w:pPr>
        <w:spacing w:after="160"/>
        <w:ind w:firstLine="0"/>
        <w:rPr>
          <w:b/>
          <w:bCs/>
        </w:rPr>
      </w:pPr>
      <w:r>
        <w:rPr>
          <w:b/>
          <w:bCs/>
        </w:rPr>
        <w:br w:type="page"/>
      </w:r>
    </w:p>
    <w:p w14:paraId="28C5166B" w14:textId="77777777" w:rsidR="00931727" w:rsidRDefault="00931727" w:rsidP="00D36E1D">
      <w:pPr>
        <w:pStyle w:val="Heading3"/>
        <w:spacing w:before="100" w:beforeAutospacing="1" w:after="100" w:afterAutospacing="1"/>
        <w:jc w:val="left"/>
      </w:pPr>
      <w:bookmarkStart w:id="2342" w:name="_Toc109651004"/>
      <w:bookmarkStart w:id="2343" w:name="_Toc110240289"/>
      <w:bookmarkStart w:id="2344" w:name="_Toc232505901"/>
      <w:r w:rsidRPr="00DE25AC">
        <w:lastRenderedPageBreak/>
        <w:t>4</w:t>
      </w:r>
      <w:r w:rsidRPr="00DE25AC">
        <w:tab/>
        <w:t>PROCEDURE</w:t>
      </w:r>
      <w:bookmarkEnd w:id="2342"/>
      <w:bookmarkEnd w:id="2343"/>
      <w:bookmarkEnd w:id="2344"/>
    </w:p>
    <w:p w14:paraId="2BF9C450" w14:textId="77777777" w:rsidR="00931727" w:rsidRPr="00DE25AC" w:rsidRDefault="00931727" w:rsidP="00931727">
      <w:pPr>
        <w:tabs>
          <w:tab w:val="left" w:pos="720"/>
        </w:tabs>
        <w:suppressAutoHyphens/>
        <w:spacing w:after="120"/>
        <w:ind w:left="720" w:hanging="720"/>
        <w:rPr>
          <w:b/>
        </w:rPr>
      </w:pPr>
      <w:r w:rsidRPr="00DE25AC">
        <w:rPr>
          <w:b/>
        </w:rPr>
        <w:t>4.1</w:t>
      </w:r>
      <w:r w:rsidRPr="00DE25AC">
        <w:rPr>
          <w:b/>
        </w:rPr>
        <w:tab/>
      </w:r>
      <w:r w:rsidRPr="00DE25AC">
        <w:rPr>
          <w:b/>
          <w:bCs/>
        </w:rPr>
        <w:t xml:space="preserve">The officers of the grand jury are the foreperson and vice-foreperson, both to be appointed by the court </w:t>
      </w:r>
      <w:r w:rsidRPr="00DE25AC">
        <w:t>(or elected by the statewide grand jury body)</w:t>
      </w:r>
      <w:r w:rsidRPr="00DE25AC">
        <w:rPr>
          <w:b/>
          <w:bCs/>
        </w:rPr>
        <w:t>,</w:t>
      </w:r>
      <w:r w:rsidRPr="00DE25AC">
        <w:rPr>
          <w:b/>
        </w:rPr>
        <w:t xml:space="preserve"> </w:t>
      </w:r>
      <w:r w:rsidRPr="00DE25AC">
        <w:rPr>
          <w:b/>
          <w:bCs/>
        </w:rPr>
        <w:t>and the clerk, to be appointed by the foreperson.</w:t>
      </w:r>
    </w:p>
    <w:p w14:paraId="27ED08CE" w14:textId="77777777" w:rsidR="00931727" w:rsidRPr="00DE25AC" w:rsidRDefault="00931727" w:rsidP="00931727">
      <w:pPr>
        <w:tabs>
          <w:tab w:val="left" w:pos="720"/>
        </w:tabs>
        <w:suppressAutoHyphens/>
        <w:spacing w:after="120"/>
        <w:ind w:left="720" w:hanging="720"/>
        <w:rPr>
          <w:b/>
          <w:bCs/>
        </w:rPr>
      </w:pPr>
      <w:r w:rsidRPr="00DE25AC">
        <w:rPr>
          <w:b/>
          <w:bCs/>
        </w:rPr>
        <w:tab/>
        <w:t xml:space="preserve">DUTIES OF THE FOREPERSON: To preside over your sessions and see that they are carried on in an orderly fashion; appoint your clerk at your first session; be responsible for seeing that no person participating in or advising the grand jury has any conflict of interest with the duties of a grand juror; consult with the state attorney </w:t>
      </w:r>
      <w:r w:rsidRPr="00DE25AC">
        <w:t>(or the statewide prosecutor)</w:t>
      </w:r>
      <w:r w:rsidRPr="00DE25AC">
        <w:rPr>
          <w:b/>
          <w:bCs/>
        </w:rPr>
        <w:t xml:space="preserve"> concerning the scope, means, and method of the grand jury's investigation; report to the court any grand juror who the foreperson has reason to believe has violated the oath, duties, or responsibilities, or who is subject to disqualification; sign all interim and final reports approved by the grand jurors; return to the court a list of all witnesses who shall have been sworn by the grand jury; and sign presentments and indictments approved by the grand jurors.</w:t>
      </w:r>
    </w:p>
    <w:p w14:paraId="4B779536" w14:textId="77777777" w:rsidR="00931727" w:rsidRPr="00DE25AC" w:rsidRDefault="00931727" w:rsidP="00931727">
      <w:pPr>
        <w:tabs>
          <w:tab w:val="left" w:pos="720"/>
        </w:tabs>
        <w:suppressAutoHyphens/>
        <w:spacing w:after="120"/>
        <w:ind w:left="720" w:hanging="720"/>
        <w:rPr>
          <w:b/>
          <w:bCs/>
        </w:rPr>
      </w:pPr>
      <w:r w:rsidRPr="00DE25AC">
        <w:rPr>
          <w:b/>
          <w:bCs/>
        </w:rPr>
        <w:tab/>
        <w:t>DUTIES OF THE VICE-FOREPERSON: The vice-foreperson shall act in the absence of the foreperson and perform all the duties incumbent on the foreperson.</w:t>
      </w:r>
    </w:p>
    <w:p w14:paraId="45A4124E" w14:textId="77777777" w:rsidR="00931727" w:rsidRPr="00DE25AC" w:rsidRDefault="00931727" w:rsidP="00931727">
      <w:pPr>
        <w:tabs>
          <w:tab w:val="left" w:pos="720"/>
        </w:tabs>
        <w:suppressAutoHyphens/>
        <w:spacing w:after="120"/>
        <w:ind w:left="720" w:hanging="720"/>
        <w:rPr>
          <w:b/>
        </w:rPr>
      </w:pPr>
      <w:r w:rsidRPr="00DE25AC">
        <w:rPr>
          <w:b/>
        </w:rPr>
        <w:t>4.2</w:t>
      </w:r>
      <w:r w:rsidRPr="00DE25AC">
        <w:rPr>
          <w:b/>
        </w:rPr>
        <w:tab/>
      </w:r>
      <w:r w:rsidRPr="00DE25AC">
        <w:rPr>
          <w:b/>
          <w:bCs/>
        </w:rPr>
        <w:t>DUTIES OF THE CLERK. The clerk shall keep an attendance record of the grand jurors present and absent at each session; keep minutes of the proceedings at each session. The minutes shall reflect the subject matter of the proceeding and the names of the witnesses testifying in relation. The clerk shall record the aye and nay vote on each vote taken by the grand jury, but by number only and not by the names of the grand jurors. The clerk also shall sign all interim and final reports approved by the grand jury.</w:t>
      </w:r>
    </w:p>
    <w:p w14:paraId="425F246F" w14:textId="77777777" w:rsidR="00931727" w:rsidRPr="00DE25AC" w:rsidRDefault="00931727" w:rsidP="00931727">
      <w:pPr>
        <w:tabs>
          <w:tab w:val="left" w:pos="720"/>
        </w:tabs>
        <w:suppressAutoHyphens/>
        <w:spacing w:after="120"/>
        <w:ind w:left="720" w:hanging="720"/>
        <w:rPr>
          <w:b/>
        </w:rPr>
      </w:pPr>
      <w:r w:rsidRPr="00DE25AC">
        <w:tab/>
        <w:t>(Give only if applicable.)</w:t>
      </w:r>
      <w:r w:rsidRPr="00DE25AC">
        <w:rPr>
          <w:b/>
        </w:rPr>
        <w:t xml:space="preserve"> </w:t>
      </w:r>
      <w:r w:rsidRPr="00DE25AC">
        <w:rPr>
          <w:b/>
          <w:bCs/>
        </w:rPr>
        <w:t>This grand jury has had a special fund budgeted for its use. The court will therefore appoint one of your number treasurer of this grand jury. The treasurer shall keep accounts of all receipts and disbursements of any funds received or disbursed by the grand jury.</w:t>
      </w:r>
    </w:p>
    <w:p w14:paraId="570597F4" w14:textId="77777777" w:rsidR="00931727" w:rsidRPr="00DE25AC" w:rsidRDefault="00931727" w:rsidP="00931727">
      <w:pPr>
        <w:tabs>
          <w:tab w:val="left" w:pos="720"/>
        </w:tabs>
        <w:suppressAutoHyphens/>
        <w:spacing w:after="120"/>
        <w:ind w:left="720" w:hanging="720"/>
        <w:rPr>
          <w:b/>
        </w:rPr>
      </w:pPr>
      <w:r w:rsidRPr="00DE25AC">
        <w:rPr>
          <w:b/>
        </w:rPr>
        <w:t>4.3</w:t>
      </w:r>
      <w:r w:rsidRPr="00DE25AC">
        <w:rPr>
          <w:b/>
        </w:rPr>
        <w:tab/>
      </w:r>
      <w:r w:rsidRPr="00DE25AC">
        <w:rPr>
          <w:b/>
          <w:bCs/>
        </w:rPr>
        <w:t>The state attorney</w:t>
      </w:r>
      <w:r w:rsidRPr="00DE25AC">
        <w:rPr>
          <w:b/>
        </w:rPr>
        <w:t xml:space="preserve"> </w:t>
      </w:r>
      <w:r w:rsidRPr="00DE25AC">
        <w:t>(or the statewide prosecutor)</w:t>
      </w:r>
      <w:r w:rsidRPr="00DE25AC">
        <w:rPr>
          <w:b/>
        </w:rPr>
        <w:t xml:space="preserve"> </w:t>
      </w:r>
      <w:r w:rsidRPr="00DE25AC">
        <w:rPr>
          <w:b/>
          <w:bCs/>
        </w:rPr>
        <w:t>and assistants are your legal advisers on all matters that come before the grand jury. It is your duty to give weight and careful consideration to this advice. The state attorney</w:t>
      </w:r>
      <w:r w:rsidRPr="00DE25AC">
        <w:rPr>
          <w:b/>
        </w:rPr>
        <w:t xml:space="preserve"> </w:t>
      </w:r>
      <w:r w:rsidRPr="00DE25AC">
        <w:t xml:space="preserve">(or the statewide prosecutor) </w:t>
      </w:r>
      <w:r w:rsidRPr="00DE25AC">
        <w:rPr>
          <w:b/>
          <w:bCs/>
        </w:rPr>
        <w:t>or an assistant shall be present at all times when you are making investigations, and will interrogate the witnesses and administer the necessary oaths.</w:t>
      </w:r>
    </w:p>
    <w:p w14:paraId="0CA35F7C" w14:textId="77777777" w:rsidR="00931727" w:rsidRPr="00DE25AC" w:rsidRDefault="00931727" w:rsidP="00931727">
      <w:pPr>
        <w:tabs>
          <w:tab w:val="left" w:pos="720"/>
        </w:tabs>
        <w:suppressAutoHyphens/>
        <w:spacing w:after="120"/>
        <w:ind w:left="720" w:hanging="720"/>
        <w:rPr>
          <w:b/>
        </w:rPr>
      </w:pPr>
      <w:r w:rsidRPr="00DE25AC">
        <w:rPr>
          <w:b/>
          <w:bCs/>
        </w:rPr>
        <w:tab/>
        <w:t>The state attorney</w:t>
      </w:r>
      <w:r w:rsidRPr="00DE25AC">
        <w:rPr>
          <w:b/>
        </w:rPr>
        <w:t xml:space="preserve"> </w:t>
      </w:r>
      <w:r w:rsidRPr="00DE25AC">
        <w:t>(or the statewide prosecutor)</w:t>
      </w:r>
      <w:r w:rsidRPr="00DE25AC">
        <w:rPr>
          <w:b/>
        </w:rPr>
        <w:t xml:space="preserve"> </w:t>
      </w:r>
      <w:r w:rsidRPr="00DE25AC">
        <w:rPr>
          <w:b/>
          <w:bCs/>
        </w:rPr>
        <w:t>will draft "true bills" for the grand jury and will provide the means for the drafting of its presentments.</w:t>
      </w:r>
    </w:p>
    <w:p w14:paraId="7292C47A" w14:textId="77777777" w:rsidR="00931727" w:rsidRPr="00DE25AC" w:rsidRDefault="00931727" w:rsidP="00931727">
      <w:pPr>
        <w:tabs>
          <w:tab w:val="left" w:pos="720"/>
        </w:tabs>
        <w:suppressAutoHyphens/>
        <w:spacing w:after="120"/>
        <w:ind w:left="720" w:hanging="720"/>
        <w:rPr>
          <w:b/>
        </w:rPr>
      </w:pPr>
      <w:r w:rsidRPr="00DE25AC">
        <w:rPr>
          <w:b/>
        </w:rPr>
        <w:t>4.4</w:t>
      </w:r>
      <w:r w:rsidRPr="00DE25AC">
        <w:rPr>
          <w:b/>
        </w:rPr>
        <w:tab/>
      </w:r>
      <w:r w:rsidRPr="00DE25AC">
        <w:rPr>
          <w:b/>
          <w:bCs/>
        </w:rPr>
        <w:t xml:space="preserve">Every grand jury shall consist of not less than 15 nor more than 21 persons. At least 15 of the jury must be present at all times when the jury is functioning. A favorable vote of not less than 12 of those present is </w:t>
      </w:r>
      <w:r w:rsidRPr="00DE25AC">
        <w:rPr>
          <w:b/>
          <w:bCs/>
        </w:rPr>
        <w:lastRenderedPageBreak/>
        <w:t xml:space="preserve">necessary to the finding of any "true bill," presentment, or report.  </w:t>
      </w:r>
      <w:bookmarkStart w:id="2345" w:name="_Hlk111038802"/>
      <w:r w:rsidRPr="00DE25AC">
        <w:rPr>
          <w:b/>
          <w:bCs/>
        </w:rPr>
        <w:t>(The Statewide Grand Jury shall be composed of 18 members of which 15 members shall constitute a quorum.)</w:t>
      </w:r>
    </w:p>
    <w:p w14:paraId="03887183" w14:textId="77777777" w:rsidR="00931727" w:rsidRPr="00DE25AC" w:rsidRDefault="00931727" w:rsidP="00931727">
      <w:pPr>
        <w:tabs>
          <w:tab w:val="left" w:pos="720"/>
        </w:tabs>
        <w:suppressAutoHyphens/>
        <w:spacing w:after="120"/>
        <w:ind w:left="720" w:hanging="720"/>
        <w:rPr>
          <w:b/>
        </w:rPr>
      </w:pPr>
      <w:r w:rsidRPr="00DE25AC">
        <w:rPr>
          <w:b/>
        </w:rPr>
        <w:t>4.5</w:t>
      </w:r>
      <w:r w:rsidRPr="00DE25AC">
        <w:rPr>
          <w:b/>
        </w:rPr>
        <w:tab/>
      </w:r>
      <w:r w:rsidRPr="00DE25AC">
        <w:rPr>
          <w:b/>
          <w:bCs/>
        </w:rPr>
        <w:t>It is within your discretion to recess from day to day and week to week subject to the requirements of your duties. You are reminded, however, that your term is limited and the time within which you may act likewise is limited. You therefore should attend to your duties diligently and in as short a time as is compatible with the necessary attention to the work to be done.</w:t>
      </w:r>
    </w:p>
    <w:p w14:paraId="2477655D" w14:textId="77777777" w:rsidR="00931727" w:rsidRPr="007E33A4" w:rsidRDefault="00931727" w:rsidP="007E33A4">
      <w:pPr>
        <w:tabs>
          <w:tab w:val="left" w:pos="720"/>
        </w:tabs>
        <w:suppressAutoHyphens/>
        <w:spacing w:after="120"/>
        <w:ind w:left="720" w:hanging="720"/>
        <w:rPr>
          <w:b/>
          <w:bCs/>
        </w:rPr>
      </w:pPr>
      <w:r w:rsidRPr="00DE25AC">
        <w:rPr>
          <w:b/>
        </w:rPr>
        <w:t>4.6</w:t>
      </w:r>
      <w:r w:rsidRPr="00DE25AC">
        <w:rPr>
          <w:b/>
        </w:rPr>
        <w:tab/>
      </w:r>
      <w:r w:rsidRPr="00DE25AC">
        <w:rPr>
          <w:b/>
          <w:bCs/>
        </w:rPr>
        <w:t xml:space="preserve">The testimony and statements of those appearing before the grand jury will be recorded by stenographic or mechanical means. The court reporters are officers of the court and are bound to secrecy when serving the grand jury. The law requires that the notes, records, and any transcriptions prepared by the court reporter be impounded and sealed when your work is completed. The court reporter's notes may not be transcribed unless ordered by the court or the grand jury itself, and even after transcription they may not be inspected by any person other than the state attorney </w:t>
      </w:r>
      <w:r w:rsidRPr="00DE25AC">
        <w:t>(or the statewide prosecutor)</w:t>
      </w:r>
      <w:r w:rsidRPr="00DE25AC">
        <w:rPr>
          <w:b/>
          <w:bCs/>
        </w:rPr>
        <w:t xml:space="preserve"> and the grand jury, except upon order of the court.</w:t>
      </w:r>
    </w:p>
    <w:p w14:paraId="13787229" w14:textId="77777777" w:rsidR="00931727" w:rsidRPr="00DE25AC" w:rsidRDefault="00931727" w:rsidP="00931727">
      <w:pPr>
        <w:tabs>
          <w:tab w:val="left" w:pos="720"/>
        </w:tabs>
        <w:suppressAutoHyphens/>
        <w:spacing w:after="120"/>
        <w:ind w:left="720" w:hanging="720"/>
        <w:rPr>
          <w:b/>
          <w:bCs/>
        </w:rPr>
      </w:pPr>
      <w:r w:rsidRPr="00DE25AC">
        <w:rPr>
          <w:b/>
          <w:bCs/>
        </w:rPr>
        <w:tab/>
        <w:t xml:space="preserve">The decision to have a court reporter present during your sessions is to be made by the grand jury after due consideration to the nature of the work to be done, and it is recommended that the grand jury follow the advice of the state attorney </w:t>
      </w:r>
      <w:r w:rsidRPr="00DE25AC">
        <w:t>(or the statewide prosecutor)</w:t>
      </w:r>
      <w:r w:rsidRPr="00DE25AC">
        <w:rPr>
          <w:b/>
          <w:bCs/>
        </w:rPr>
        <w:t xml:space="preserve"> on this question.</w:t>
      </w:r>
    </w:p>
    <w:p w14:paraId="0EC04C6A" w14:textId="77777777" w:rsidR="00931727" w:rsidRPr="00DE25AC" w:rsidRDefault="00931727" w:rsidP="00931727">
      <w:pPr>
        <w:tabs>
          <w:tab w:val="left" w:pos="720"/>
        </w:tabs>
        <w:suppressAutoHyphens/>
        <w:spacing w:after="120"/>
        <w:ind w:left="720" w:hanging="720"/>
        <w:rPr>
          <w:b/>
        </w:rPr>
      </w:pPr>
      <w:r w:rsidRPr="00DE25AC">
        <w:rPr>
          <w:b/>
        </w:rPr>
        <w:t>4.7</w:t>
      </w:r>
      <w:r w:rsidRPr="00DE25AC">
        <w:rPr>
          <w:b/>
        </w:rPr>
        <w:tab/>
      </w:r>
      <w:r w:rsidRPr="00DE25AC">
        <w:rPr>
          <w:b/>
          <w:bCs/>
        </w:rPr>
        <w:t>If necessary, the grand jury is authorized to obtain the services of a qualified interpreter of a foreign language. An interpreter will be provided you upon request.</w:t>
      </w:r>
    </w:p>
    <w:p w14:paraId="024036DC" w14:textId="77777777" w:rsidR="00931727" w:rsidRPr="00DE25AC" w:rsidRDefault="00931727" w:rsidP="00931727">
      <w:pPr>
        <w:tabs>
          <w:tab w:val="left" w:pos="720"/>
        </w:tabs>
        <w:suppressAutoHyphens/>
        <w:spacing w:after="120"/>
        <w:ind w:left="720" w:hanging="720"/>
        <w:rPr>
          <w:b/>
        </w:rPr>
      </w:pPr>
      <w:r w:rsidRPr="00DE25AC">
        <w:rPr>
          <w:b/>
        </w:rPr>
        <w:t>4.8</w:t>
      </w:r>
      <w:r w:rsidRPr="00DE25AC">
        <w:rPr>
          <w:b/>
        </w:rPr>
        <w:tab/>
      </w:r>
      <w:r w:rsidRPr="00DE25AC">
        <w:rPr>
          <w:b/>
          <w:bCs/>
        </w:rPr>
        <w:t>Bailiffs provided by the sheriff will be available to the grand jury as needed.</w:t>
      </w:r>
    </w:p>
    <w:p w14:paraId="748539CF" w14:textId="77777777" w:rsidR="00931727" w:rsidRPr="00DE25AC" w:rsidRDefault="00931727" w:rsidP="00931727">
      <w:pPr>
        <w:tabs>
          <w:tab w:val="left" w:pos="720"/>
        </w:tabs>
        <w:suppressAutoHyphens/>
        <w:spacing w:after="120"/>
        <w:ind w:left="720" w:hanging="720"/>
        <w:rPr>
          <w:b/>
        </w:rPr>
      </w:pPr>
      <w:r w:rsidRPr="00DE25AC">
        <w:rPr>
          <w:b/>
        </w:rPr>
        <w:t>4.9</w:t>
      </w:r>
      <w:r w:rsidRPr="00DE25AC">
        <w:rPr>
          <w:b/>
        </w:rPr>
        <w:tab/>
      </w:r>
      <w:r w:rsidRPr="00DE25AC">
        <w:rPr>
          <w:b/>
          <w:bCs/>
        </w:rPr>
        <w:t>It is the duty of the judges of this court not only to initially charge a grand jury concerning its duties but also to be available at all reasonable times to advise the grand jury in the event it becomes necessary. If at any time during your term you feel it necessary, you may call upon the court for any assistance it can render you.</w:t>
      </w:r>
    </w:p>
    <w:p w14:paraId="3607BAA1" w14:textId="77777777" w:rsidR="00931727" w:rsidRPr="00DE25AC" w:rsidRDefault="00931727" w:rsidP="00931727">
      <w:pPr>
        <w:tabs>
          <w:tab w:val="left" w:pos="720"/>
        </w:tabs>
        <w:suppressAutoHyphens/>
        <w:spacing w:after="120"/>
        <w:ind w:left="720" w:hanging="720"/>
        <w:rPr>
          <w:b/>
        </w:rPr>
      </w:pPr>
      <w:r w:rsidRPr="00DE25AC">
        <w:rPr>
          <w:b/>
        </w:rPr>
        <w:t>4.10</w:t>
      </w:r>
      <w:r w:rsidRPr="00DE25AC">
        <w:rPr>
          <w:b/>
        </w:rPr>
        <w:tab/>
      </w:r>
      <w:r w:rsidRPr="00DE25AC">
        <w:rPr>
          <w:b/>
          <w:bCs/>
        </w:rPr>
        <w:t xml:space="preserve">This grand jury has a duty to cooperate with any other grand jury investigations being conducted in this county or elsewhere in the state if the administration of justice requires it, including making reports of your investigation available to any subsequent grand jury of the county </w:t>
      </w:r>
      <w:r w:rsidRPr="00DE25AC">
        <w:t>(or the statewide grand jury)</w:t>
      </w:r>
      <w:r w:rsidRPr="00DE25AC">
        <w:rPr>
          <w:b/>
          <w:bCs/>
        </w:rPr>
        <w:t>.</w:t>
      </w:r>
    </w:p>
    <w:p w14:paraId="618F89C7" w14:textId="77777777" w:rsidR="00DE4F43" w:rsidRDefault="00DE4F43">
      <w:pPr>
        <w:spacing w:after="160"/>
        <w:ind w:firstLine="0"/>
        <w:rPr>
          <w:b/>
        </w:rPr>
      </w:pPr>
      <w:r>
        <w:rPr>
          <w:b/>
        </w:rPr>
        <w:br w:type="page"/>
      </w:r>
    </w:p>
    <w:p w14:paraId="5AA58895" w14:textId="77777777" w:rsidR="00931727" w:rsidRDefault="00931727" w:rsidP="00D36E1D">
      <w:pPr>
        <w:pStyle w:val="Heading3"/>
        <w:spacing w:before="100" w:beforeAutospacing="1" w:after="100" w:afterAutospacing="1"/>
        <w:jc w:val="left"/>
      </w:pPr>
      <w:bookmarkStart w:id="2346" w:name="_Toc109651005"/>
      <w:bookmarkStart w:id="2347" w:name="_Toc110240290"/>
      <w:bookmarkStart w:id="2348" w:name="_Toc232505902"/>
      <w:r w:rsidRPr="00DE25AC">
        <w:lastRenderedPageBreak/>
        <w:t>5</w:t>
      </w:r>
      <w:r w:rsidRPr="00DE25AC">
        <w:tab/>
        <w:t>DISQUALIFICATION OF A GRAND JUROR</w:t>
      </w:r>
      <w:bookmarkEnd w:id="2346"/>
      <w:bookmarkEnd w:id="2347"/>
      <w:bookmarkEnd w:id="2348"/>
    </w:p>
    <w:p w14:paraId="1B75AE8C" w14:textId="77777777" w:rsidR="00931727" w:rsidRPr="00DE25AC" w:rsidRDefault="00931727" w:rsidP="00931727">
      <w:pPr>
        <w:tabs>
          <w:tab w:val="left" w:pos="720"/>
        </w:tabs>
        <w:suppressAutoHyphens/>
        <w:spacing w:after="120"/>
        <w:ind w:left="720" w:hanging="720"/>
        <w:rPr>
          <w:b/>
        </w:rPr>
      </w:pPr>
      <w:r w:rsidRPr="00DE25AC">
        <w:rPr>
          <w:b/>
        </w:rPr>
        <w:t>5.1</w:t>
      </w:r>
      <w:r w:rsidRPr="00DE25AC">
        <w:rPr>
          <w:b/>
        </w:rPr>
        <w:tab/>
      </w:r>
      <w:r w:rsidRPr="00DE25AC">
        <w:rPr>
          <w:b/>
          <w:bCs/>
        </w:rPr>
        <w:t>A grand juror is disqualified from participating in an investigation of any person to whom the grand juror is related by blood or marriage or when a grand juror has a conflicting interest in any matter under investigation by the grand jury. Grand jurors found to be disqualified may excuse themselves or may be excused by the court, or a majority of the grand jurors may vote to prohibit a juror's participation in the investigation, deliberation, or voting.</w:t>
      </w:r>
    </w:p>
    <w:p w14:paraId="0CB5F25A" w14:textId="77777777" w:rsidR="00DE4F43" w:rsidRDefault="00931727" w:rsidP="00931727">
      <w:pPr>
        <w:tabs>
          <w:tab w:val="left" w:pos="720"/>
        </w:tabs>
        <w:suppressAutoHyphens/>
        <w:spacing w:after="120"/>
        <w:ind w:left="720" w:hanging="720"/>
        <w:rPr>
          <w:b/>
          <w:bCs/>
        </w:rPr>
      </w:pPr>
      <w:r w:rsidRPr="00DE25AC">
        <w:rPr>
          <w:b/>
          <w:bCs/>
        </w:rPr>
        <w:tab/>
        <w:t>The court should be promptly advised of the disqualification of any juror.</w:t>
      </w:r>
    </w:p>
    <w:p w14:paraId="3B1F10BB" w14:textId="77777777" w:rsidR="00DE4F43" w:rsidRDefault="00DE4F43">
      <w:pPr>
        <w:spacing w:after="160"/>
        <w:ind w:firstLine="0"/>
        <w:rPr>
          <w:b/>
          <w:bCs/>
        </w:rPr>
      </w:pPr>
      <w:r>
        <w:rPr>
          <w:b/>
          <w:bCs/>
        </w:rPr>
        <w:br w:type="page"/>
      </w:r>
    </w:p>
    <w:p w14:paraId="31D1ABF4" w14:textId="77777777" w:rsidR="00931727" w:rsidRDefault="00931727" w:rsidP="00D36E1D">
      <w:pPr>
        <w:pStyle w:val="Heading3"/>
        <w:tabs>
          <w:tab w:val="left" w:pos="630"/>
        </w:tabs>
        <w:spacing w:before="100" w:beforeAutospacing="1" w:after="100" w:afterAutospacing="1"/>
        <w:ind w:left="630" w:hanging="630"/>
        <w:jc w:val="left"/>
      </w:pPr>
      <w:bookmarkStart w:id="2349" w:name="_Toc109651006"/>
      <w:bookmarkStart w:id="2350" w:name="_Toc110240291"/>
      <w:bookmarkStart w:id="2351" w:name="_Toc232505903"/>
      <w:r w:rsidRPr="00DE25AC">
        <w:lastRenderedPageBreak/>
        <w:t>6</w:t>
      </w:r>
      <w:r w:rsidRPr="00DE25AC">
        <w:tab/>
        <w:t>DISQUALIFICATION OF STATE ATTORNEY (OR STATEWIDE PROSECUTOR)</w:t>
      </w:r>
      <w:bookmarkEnd w:id="2349"/>
      <w:bookmarkEnd w:id="2350"/>
      <w:bookmarkEnd w:id="2351"/>
    </w:p>
    <w:p w14:paraId="53BE7732" w14:textId="77777777" w:rsidR="00931727" w:rsidRPr="00DE25AC" w:rsidRDefault="00931727" w:rsidP="00931727">
      <w:pPr>
        <w:tabs>
          <w:tab w:val="left" w:pos="720"/>
        </w:tabs>
        <w:suppressAutoHyphens/>
        <w:spacing w:after="120"/>
        <w:ind w:left="720" w:hanging="720"/>
        <w:rPr>
          <w:b/>
        </w:rPr>
      </w:pPr>
      <w:r w:rsidRPr="00DE25AC">
        <w:rPr>
          <w:b/>
        </w:rPr>
        <w:t>6.1</w:t>
      </w:r>
      <w:r w:rsidRPr="00DE25AC">
        <w:rPr>
          <w:b/>
        </w:rPr>
        <w:tab/>
      </w:r>
      <w:r w:rsidRPr="00DE25AC">
        <w:rPr>
          <w:b/>
          <w:bCs/>
        </w:rPr>
        <w:t>If the state attorney</w:t>
      </w:r>
      <w:r w:rsidRPr="00DE25AC">
        <w:rPr>
          <w:b/>
        </w:rPr>
        <w:t xml:space="preserve"> </w:t>
      </w:r>
      <w:r w:rsidRPr="00DE25AC">
        <w:t>(or the statewide prosecutor)</w:t>
      </w:r>
      <w:r w:rsidRPr="00DE25AC">
        <w:rPr>
          <w:b/>
        </w:rPr>
        <w:t xml:space="preserve"> i</w:t>
      </w:r>
      <w:r w:rsidRPr="00DE25AC">
        <w:rPr>
          <w:b/>
          <w:bCs/>
        </w:rPr>
        <w:t xml:space="preserve">s disqualified from advising and participating in the duties of the grand jury, the court will appoint a special state attorney </w:t>
      </w:r>
      <w:r w:rsidRPr="00DE25AC">
        <w:t>(or a special statewide prosecutor)</w:t>
      </w:r>
      <w:r w:rsidRPr="00DE25AC">
        <w:rPr>
          <w:b/>
          <w:bCs/>
        </w:rPr>
        <w:t>.</w:t>
      </w:r>
    </w:p>
    <w:p w14:paraId="4CEFA4E9" w14:textId="77777777" w:rsidR="00931727" w:rsidRPr="00DE25AC" w:rsidRDefault="00931727" w:rsidP="00931727">
      <w:pPr>
        <w:tabs>
          <w:tab w:val="left" w:pos="720"/>
        </w:tabs>
        <w:suppressAutoHyphens/>
        <w:spacing w:after="120"/>
        <w:ind w:left="720" w:hanging="720"/>
        <w:rPr>
          <w:b/>
          <w:bCs/>
        </w:rPr>
      </w:pPr>
      <w:r w:rsidRPr="00DE25AC">
        <w:rPr>
          <w:b/>
          <w:bCs/>
        </w:rPr>
        <w:tab/>
        <w:t>The state attorney</w:t>
      </w:r>
      <w:r w:rsidRPr="00DE25AC">
        <w:rPr>
          <w:b/>
        </w:rPr>
        <w:t xml:space="preserve"> </w:t>
      </w:r>
      <w:r w:rsidRPr="00DE25AC">
        <w:t>(or the statewide prosecutor)</w:t>
      </w:r>
      <w:r w:rsidRPr="00DE25AC">
        <w:rPr>
          <w:b/>
        </w:rPr>
        <w:t xml:space="preserve"> </w:t>
      </w:r>
      <w:r w:rsidRPr="00DE25AC">
        <w:rPr>
          <w:b/>
          <w:bCs/>
        </w:rPr>
        <w:t>will counsel, assist, and advise the grand jury; however, should any irreconcilable conflict arise between the state attorney</w:t>
      </w:r>
      <w:r w:rsidRPr="00DE25AC">
        <w:rPr>
          <w:b/>
        </w:rPr>
        <w:t xml:space="preserve"> </w:t>
      </w:r>
      <w:r w:rsidRPr="00DE25AC">
        <w:t xml:space="preserve">(or the statewide prosecutor) </w:t>
      </w:r>
      <w:r w:rsidRPr="00DE25AC">
        <w:rPr>
          <w:b/>
          <w:bCs/>
        </w:rPr>
        <w:t>and the grand jury, the court is available to assist in resolving the problems.</w:t>
      </w:r>
    </w:p>
    <w:p w14:paraId="20966021" w14:textId="77777777" w:rsidR="007E33A4" w:rsidRDefault="007E33A4">
      <w:pPr>
        <w:spacing w:after="160"/>
        <w:ind w:firstLine="0"/>
        <w:rPr>
          <w:b/>
          <w:bCs/>
        </w:rPr>
      </w:pPr>
      <w:r>
        <w:rPr>
          <w:b/>
          <w:bCs/>
        </w:rPr>
        <w:br w:type="page"/>
      </w:r>
    </w:p>
    <w:p w14:paraId="43F29187" w14:textId="77777777" w:rsidR="00931727" w:rsidRDefault="00931727" w:rsidP="00EF011E">
      <w:pPr>
        <w:pStyle w:val="Heading3"/>
        <w:spacing w:after="100" w:afterAutospacing="1"/>
        <w:jc w:val="left"/>
      </w:pPr>
      <w:bookmarkStart w:id="2352" w:name="_Toc109651007"/>
      <w:bookmarkStart w:id="2353" w:name="_Toc110240292"/>
      <w:bookmarkStart w:id="2354" w:name="_Toc232505904"/>
      <w:r w:rsidRPr="00DE25AC">
        <w:lastRenderedPageBreak/>
        <w:t>7</w:t>
      </w:r>
      <w:r w:rsidRPr="00DE25AC">
        <w:tab/>
        <w:t>JURY FUNCTIONS ONLY AS A BODY</w:t>
      </w:r>
      <w:bookmarkEnd w:id="2352"/>
      <w:bookmarkEnd w:id="2353"/>
      <w:bookmarkEnd w:id="2354"/>
    </w:p>
    <w:p w14:paraId="4BC5C315" w14:textId="77777777" w:rsidR="00931727" w:rsidRPr="00DE25AC" w:rsidRDefault="00931727" w:rsidP="00931727">
      <w:pPr>
        <w:tabs>
          <w:tab w:val="left" w:pos="720"/>
        </w:tabs>
        <w:suppressAutoHyphens/>
        <w:spacing w:after="120"/>
        <w:ind w:left="720" w:hanging="720"/>
        <w:rPr>
          <w:b/>
        </w:rPr>
      </w:pPr>
      <w:r w:rsidRPr="00DE25AC">
        <w:rPr>
          <w:b/>
        </w:rPr>
        <w:t>7.1</w:t>
      </w:r>
      <w:r w:rsidRPr="00DE25AC">
        <w:rPr>
          <w:b/>
        </w:rPr>
        <w:tab/>
      </w:r>
      <w:r w:rsidRPr="00DE25AC">
        <w:rPr>
          <w:b/>
          <w:bCs/>
        </w:rPr>
        <w:t>The grand jury functions and operates only as a whole body. No individual or group of grand jurors may make, or attempt to make, any independent investigation whatsoever.</w:t>
      </w:r>
    </w:p>
    <w:p w14:paraId="7CD9CAB3" w14:textId="77777777" w:rsidR="007E33A4" w:rsidRDefault="00931727" w:rsidP="00931727">
      <w:pPr>
        <w:tabs>
          <w:tab w:val="left" w:pos="720"/>
        </w:tabs>
        <w:suppressAutoHyphens/>
        <w:spacing w:after="120"/>
        <w:ind w:left="720" w:hanging="720"/>
        <w:rPr>
          <w:b/>
          <w:bCs/>
        </w:rPr>
      </w:pPr>
      <w:r w:rsidRPr="00DE25AC">
        <w:rPr>
          <w:b/>
        </w:rPr>
        <w:t>7.2</w:t>
      </w:r>
      <w:r w:rsidRPr="00DE25AC">
        <w:rPr>
          <w:b/>
        </w:rPr>
        <w:tab/>
      </w:r>
      <w:r w:rsidRPr="00DE25AC">
        <w:rPr>
          <w:b/>
          <w:bCs/>
        </w:rPr>
        <w:t xml:space="preserve">The law provides that, if a grand juror knows or has reason to believe that an indictable offense triable in this county has been committed, the juror shall declare that fact to the other jurors for investigation. Individually, a juror may receive information but that information shall be reported immediately to the foreperson or the state attorney </w:t>
      </w:r>
      <w:r w:rsidRPr="00DE25AC">
        <w:rPr>
          <w:b/>
        </w:rPr>
        <w:t>(</w:t>
      </w:r>
      <w:r w:rsidRPr="00DE25AC">
        <w:t>or the statewide prosecutor)</w:t>
      </w:r>
      <w:r w:rsidRPr="00DE25AC">
        <w:rPr>
          <w:b/>
        </w:rPr>
        <w:t xml:space="preserve"> </w:t>
      </w:r>
      <w:r w:rsidRPr="00DE25AC">
        <w:rPr>
          <w:b/>
          <w:bCs/>
        </w:rPr>
        <w:t>for investigation if it is of interest to the grand jury or relevant to its investigations.</w:t>
      </w:r>
    </w:p>
    <w:p w14:paraId="4A423F92" w14:textId="77777777" w:rsidR="007E33A4" w:rsidRDefault="007E33A4">
      <w:pPr>
        <w:spacing w:after="160"/>
        <w:ind w:firstLine="0"/>
        <w:rPr>
          <w:b/>
          <w:bCs/>
        </w:rPr>
      </w:pPr>
      <w:r>
        <w:rPr>
          <w:b/>
          <w:bCs/>
        </w:rPr>
        <w:br w:type="page"/>
      </w:r>
    </w:p>
    <w:p w14:paraId="6A8D9855" w14:textId="77777777" w:rsidR="00931727" w:rsidRDefault="00931727" w:rsidP="00EF011E">
      <w:pPr>
        <w:pStyle w:val="Heading3"/>
        <w:spacing w:after="100" w:afterAutospacing="1"/>
        <w:jc w:val="left"/>
      </w:pPr>
      <w:bookmarkStart w:id="2355" w:name="_Toc109651008"/>
      <w:bookmarkStart w:id="2356" w:name="_Toc110240293"/>
      <w:bookmarkStart w:id="2357" w:name="_Toc232505905"/>
      <w:r w:rsidRPr="00DE25AC">
        <w:lastRenderedPageBreak/>
        <w:t>8</w:t>
      </w:r>
      <w:r w:rsidRPr="00DE25AC">
        <w:tab/>
        <w:t>CHILD LABOR, ELECTION, SUBVERSIVE ACTIVITIES LAWS</w:t>
      </w:r>
      <w:bookmarkEnd w:id="2355"/>
      <w:bookmarkEnd w:id="2356"/>
      <w:bookmarkEnd w:id="2357"/>
    </w:p>
    <w:p w14:paraId="5519DBFB" w14:textId="77777777" w:rsidR="00931727" w:rsidRPr="00DE25AC" w:rsidRDefault="00931727" w:rsidP="00931727">
      <w:pPr>
        <w:tabs>
          <w:tab w:val="left" w:pos="720"/>
        </w:tabs>
        <w:suppressAutoHyphens/>
        <w:spacing w:after="120"/>
        <w:ind w:left="720" w:hanging="720"/>
        <w:rPr>
          <w:b/>
          <w:bCs/>
        </w:rPr>
      </w:pPr>
      <w:r w:rsidRPr="00DE25AC">
        <w:rPr>
          <w:b/>
        </w:rPr>
        <w:t>8.1</w:t>
      </w:r>
      <w:r w:rsidRPr="00DE25AC">
        <w:rPr>
          <w:b/>
        </w:rPr>
        <w:tab/>
      </w:r>
      <w:r w:rsidRPr="00DE25AC">
        <w:rPr>
          <w:b/>
          <w:bCs/>
        </w:rPr>
        <w:t>CHILD LABOR LAW: The law requires that the court specifically charge the grand jury, and you are now charged, to investigate any alleged violation of the child labor laws of the state.</w:t>
      </w:r>
    </w:p>
    <w:p w14:paraId="5C1903A0" w14:textId="77777777" w:rsidR="00931727" w:rsidRPr="00DE25AC" w:rsidRDefault="00931727" w:rsidP="00931727">
      <w:pPr>
        <w:tabs>
          <w:tab w:val="left" w:pos="720"/>
        </w:tabs>
        <w:suppressAutoHyphens/>
        <w:spacing w:after="120"/>
        <w:ind w:left="720" w:hanging="720"/>
        <w:rPr>
          <w:b/>
          <w:bCs/>
        </w:rPr>
      </w:pPr>
      <w:r w:rsidRPr="00DE25AC">
        <w:rPr>
          <w:b/>
        </w:rPr>
        <w:t>8.2</w:t>
      </w:r>
      <w:r w:rsidRPr="00DE25AC">
        <w:rPr>
          <w:b/>
        </w:rPr>
        <w:tab/>
      </w:r>
      <w:r w:rsidRPr="00DE25AC">
        <w:rPr>
          <w:b/>
          <w:bCs/>
        </w:rPr>
        <w:t>ELECTIONS: If requested by any candidate or qualified voter, the grand jury, if it convenes during a campaign period preceding an election day, shall investigate to determine if there are any violations of the election code. A "true bill" shall be returned if grounds exist for same.</w:t>
      </w:r>
    </w:p>
    <w:p w14:paraId="46ACE9FD" w14:textId="77777777" w:rsidR="00931727" w:rsidRPr="00DE25AC" w:rsidRDefault="00931727" w:rsidP="00931727">
      <w:pPr>
        <w:tabs>
          <w:tab w:val="left" w:pos="720"/>
        </w:tabs>
        <w:suppressAutoHyphens/>
        <w:spacing w:after="120"/>
        <w:ind w:left="720" w:hanging="720"/>
        <w:rPr>
          <w:b/>
          <w:bCs/>
        </w:rPr>
      </w:pPr>
      <w:r w:rsidRPr="00DE25AC">
        <w:rPr>
          <w:b/>
        </w:rPr>
        <w:t>8.3</w:t>
      </w:r>
      <w:r w:rsidRPr="00DE25AC">
        <w:rPr>
          <w:b/>
        </w:rPr>
        <w:tab/>
      </w:r>
      <w:r w:rsidRPr="00DE25AC">
        <w:rPr>
          <w:b/>
          <w:bCs/>
        </w:rPr>
        <w:t>SUBVERSIVE ACTIVITIES LAW: The subversive activities laws of this state make it unlawful for any subversive organization or foreign subversive organization to exist or function in the State of Florida. The court charges you that, if you have any information or belief concerning violation of the subversive activities laws, you will report the information to the court immediately. You are further charged that, if circumstances make it appropriate, you will inquire into the violation of the subversive activities laws and may inquire generally into the purposes, processes, and activities or other matter affecting communists or any related or other subversive organization.</w:t>
      </w:r>
    </w:p>
    <w:p w14:paraId="72997915" w14:textId="77777777" w:rsidR="007E33A4" w:rsidRDefault="007E33A4">
      <w:pPr>
        <w:spacing w:after="160"/>
        <w:ind w:firstLine="0"/>
        <w:rPr>
          <w:b/>
          <w:bCs/>
        </w:rPr>
      </w:pPr>
      <w:r>
        <w:rPr>
          <w:b/>
          <w:bCs/>
        </w:rPr>
        <w:br w:type="page"/>
      </w:r>
    </w:p>
    <w:p w14:paraId="04C7033C" w14:textId="77777777" w:rsidR="00787D08" w:rsidRPr="00DE25AC" w:rsidRDefault="00931727" w:rsidP="00EF011E">
      <w:pPr>
        <w:pStyle w:val="Heading3"/>
        <w:spacing w:after="100" w:afterAutospacing="1"/>
        <w:jc w:val="left"/>
      </w:pPr>
      <w:bookmarkStart w:id="2358" w:name="_Toc109651009"/>
      <w:bookmarkStart w:id="2359" w:name="_Toc110240294"/>
      <w:bookmarkStart w:id="2360" w:name="_Toc232505906"/>
      <w:r w:rsidRPr="00DE25AC">
        <w:lastRenderedPageBreak/>
        <w:t>9</w:t>
      </w:r>
      <w:r w:rsidRPr="00DE25AC">
        <w:tab/>
        <w:t>OATH</w:t>
      </w:r>
      <w:bookmarkEnd w:id="2358"/>
      <w:bookmarkEnd w:id="2359"/>
      <w:bookmarkEnd w:id="2360"/>
    </w:p>
    <w:p w14:paraId="61D3B7C9" w14:textId="77777777" w:rsidR="00931727" w:rsidRPr="00DE25AC" w:rsidRDefault="00931727" w:rsidP="00931727">
      <w:pPr>
        <w:tabs>
          <w:tab w:val="left" w:pos="720"/>
        </w:tabs>
        <w:suppressAutoHyphens/>
        <w:spacing w:after="120"/>
        <w:ind w:left="720" w:hanging="720"/>
        <w:rPr>
          <w:b/>
          <w:bCs/>
        </w:rPr>
      </w:pPr>
      <w:r w:rsidRPr="00DE25AC">
        <w:rPr>
          <w:b/>
        </w:rPr>
        <w:t>9.1</w:t>
      </w:r>
      <w:r w:rsidRPr="00DE25AC">
        <w:rPr>
          <w:b/>
        </w:rPr>
        <w:tab/>
      </w:r>
      <w:r w:rsidRPr="00DE25AC">
        <w:rPr>
          <w:b/>
          <w:bCs/>
        </w:rPr>
        <w:t>The court would now like to emphasize the importance of the oath that each of you has just taken. The oath is prescribed by law and contains in simple terms the solemn obligation by which you are bound, and which you must observe in every respect. It contains no unnecessary words. It means exactly what it says.</w:t>
      </w:r>
    </w:p>
    <w:p w14:paraId="123E938E" w14:textId="77777777" w:rsidR="00931727" w:rsidRPr="00DE25AC" w:rsidRDefault="00931727" w:rsidP="00931727">
      <w:pPr>
        <w:tabs>
          <w:tab w:val="left" w:pos="720"/>
        </w:tabs>
        <w:suppressAutoHyphens/>
        <w:spacing w:after="120"/>
        <w:ind w:left="720" w:hanging="720"/>
        <w:rPr>
          <w:b/>
        </w:rPr>
      </w:pPr>
      <w:r w:rsidRPr="00DE25AC">
        <w:rPr>
          <w:b/>
        </w:rPr>
        <w:t>9.2</w:t>
      </w:r>
      <w:r w:rsidRPr="00DE25AC">
        <w:rPr>
          <w:b/>
        </w:rPr>
        <w:tab/>
      </w:r>
      <w:r w:rsidRPr="00DE25AC">
        <w:rPr>
          <w:b/>
          <w:bCs/>
        </w:rPr>
        <w:t>The oath, in part, is that "You, as grand jurors for __________ County</w:t>
      </w:r>
      <w:r w:rsidRPr="00DE25AC">
        <w:rPr>
          <w:b/>
        </w:rPr>
        <w:t xml:space="preserve"> </w:t>
      </w:r>
      <w:r w:rsidRPr="00DE25AC">
        <w:t>(or statewide prosecutor)</w:t>
      </w:r>
      <w:r w:rsidRPr="00DE25AC">
        <w:rPr>
          <w:b/>
        </w:rPr>
        <w:t xml:space="preserve"> </w:t>
      </w:r>
      <w:r w:rsidRPr="00DE25AC">
        <w:rPr>
          <w:b/>
          <w:bCs/>
        </w:rPr>
        <w:t>do solemnly swear</w:t>
      </w:r>
      <w:r w:rsidRPr="00DE25AC">
        <w:rPr>
          <w:b/>
        </w:rPr>
        <w:t xml:space="preserve"> </w:t>
      </w:r>
      <w:r w:rsidRPr="00DE25AC">
        <w:t>(or affirm)</w:t>
      </w:r>
      <w:r w:rsidRPr="00DE25AC">
        <w:rPr>
          <w:b/>
        </w:rPr>
        <w:t xml:space="preserve"> </w:t>
      </w:r>
      <w:r w:rsidRPr="00DE25AC">
        <w:rPr>
          <w:b/>
          <w:bCs/>
        </w:rPr>
        <w:t>that you will diligently inquire into all matters put in your charge and you will make true presentments of your findings; unless ordered by a court, you will not disclose the nature or substance of the deliberations of the grand jury, the nature or substance of any testimony or other evidence, the vote of the grand jury, or the statements of the state attorney</w:t>
      </w:r>
      <w:r w:rsidRPr="00DE25AC">
        <w:rPr>
          <w:b/>
        </w:rPr>
        <w:t xml:space="preserve"> </w:t>
      </w:r>
      <w:r w:rsidRPr="00DE25AC">
        <w:t>(or the statewide prosecutor)</w:t>
      </w:r>
      <w:r w:rsidRPr="00DE25AC">
        <w:rPr>
          <w:b/>
          <w:bCs/>
        </w:rPr>
        <w:t>."</w:t>
      </w:r>
    </w:p>
    <w:p w14:paraId="05AF79E5" w14:textId="77777777" w:rsidR="00931727" w:rsidRPr="00DE25AC" w:rsidRDefault="00931727" w:rsidP="00931727">
      <w:pPr>
        <w:tabs>
          <w:tab w:val="left" w:pos="720"/>
        </w:tabs>
        <w:suppressAutoHyphens/>
        <w:spacing w:after="120"/>
        <w:ind w:left="720" w:hanging="720"/>
        <w:rPr>
          <w:b/>
          <w:bCs/>
        </w:rPr>
      </w:pPr>
      <w:r w:rsidRPr="00DE25AC">
        <w:rPr>
          <w:b/>
        </w:rPr>
        <w:t>9.3</w:t>
      </w:r>
      <w:r w:rsidRPr="00DE25AC">
        <w:rPr>
          <w:b/>
        </w:rPr>
        <w:tab/>
      </w:r>
      <w:r w:rsidRPr="00DE25AC">
        <w:rPr>
          <w:b/>
          <w:bCs/>
        </w:rPr>
        <w:t>The importance of this part of the oath binding you to secrecy cannot be over-emphasized. I now charge you that you shall not under any circumstances discuss the matters to be kept secret unless you are released by court order. Your vote shall never be known; the opinion expressed by any of you on any matter before the grand jury shall never be made known; and the testimony given before you shall not be made known except by order of court. This secrecy is binding upon you for all time.</w:t>
      </w:r>
    </w:p>
    <w:p w14:paraId="37E3E85C" w14:textId="77777777" w:rsidR="00931727" w:rsidRPr="00DE25AC" w:rsidRDefault="00931727" w:rsidP="00931727">
      <w:pPr>
        <w:tabs>
          <w:tab w:val="left" w:pos="720"/>
        </w:tabs>
        <w:suppressAutoHyphens/>
        <w:spacing w:after="120"/>
        <w:ind w:left="720" w:hanging="720"/>
        <w:rPr>
          <w:b/>
          <w:bCs/>
        </w:rPr>
      </w:pPr>
      <w:r w:rsidRPr="00DE25AC">
        <w:rPr>
          <w:b/>
        </w:rPr>
        <w:t>9.4</w:t>
      </w:r>
      <w:r w:rsidRPr="00DE25AC">
        <w:rPr>
          <w:b/>
        </w:rPr>
        <w:tab/>
      </w:r>
      <w:r w:rsidRPr="00DE25AC">
        <w:rPr>
          <w:b/>
          <w:bCs/>
        </w:rPr>
        <w:t>The oath concludes as follows:</w:t>
      </w:r>
    </w:p>
    <w:p w14:paraId="3D55E4AB" w14:textId="77777777" w:rsidR="00931727" w:rsidRPr="00DE25AC" w:rsidRDefault="00931727" w:rsidP="00931727">
      <w:pPr>
        <w:tabs>
          <w:tab w:val="left" w:pos="720"/>
        </w:tabs>
        <w:suppressAutoHyphens/>
        <w:spacing w:after="120"/>
        <w:ind w:left="720" w:hanging="720"/>
        <w:rPr>
          <w:b/>
          <w:bCs/>
        </w:rPr>
      </w:pPr>
      <w:r w:rsidRPr="00DE25AC">
        <w:rPr>
          <w:b/>
          <w:bCs/>
        </w:rPr>
        <w:tab/>
        <w:t>"You shall not make a presentment against a person because of envy, hatred, or malice, and you shall not fail to make a presentment against a person because of love, fear, or reward. So help you God."</w:t>
      </w:r>
    </w:p>
    <w:p w14:paraId="23324665" w14:textId="77777777" w:rsidR="00931727" w:rsidRPr="00DE25AC" w:rsidRDefault="00931727" w:rsidP="00931727">
      <w:pPr>
        <w:tabs>
          <w:tab w:val="left" w:pos="720"/>
        </w:tabs>
        <w:suppressAutoHyphens/>
        <w:spacing w:after="120"/>
        <w:ind w:left="720" w:hanging="720"/>
        <w:rPr>
          <w:b/>
          <w:bCs/>
        </w:rPr>
      </w:pPr>
      <w:r w:rsidRPr="00DE25AC">
        <w:rPr>
          <w:b/>
        </w:rPr>
        <w:t>9.5</w:t>
      </w:r>
      <w:r w:rsidRPr="00DE25AC">
        <w:rPr>
          <w:b/>
        </w:rPr>
        <w:tab/>
      </w:r>
      <w:r w:rsidRPr="00DE25AC">
        <w:rPr>
          <w:b/>
          <w:bCs/>
        </w:rPr>
        <w:t>The oath, like the grand jury system itself, is of ancient vintage. It is in substance the same oath as was administered to grand juries under the common law. It is near perfect. It contains the rules and high standards of fearless and impartial justice that will govern you in your service as the grand jury of this county</w:t>
      </w:r>
      <w:r w:rsidRPr="00DE25AC">
        <w:rPr>
          <w:b/>
        </w:rPr>
        <w:t xml:space="preserve"> </w:t>
      </w:r>
      <w:r w:rsidRPr="00DE25AC">
        <w:t>(or statewide grand jury)</w:t>
      </w:r>
      <w:r w:rsidRPr="00DE25AC">
        <w:rPr>
          <w:b/>
          <w:bCs/>
        </w:rPr>
        <w:t>.</w:t>
      </w:r>
      <w:r w:rsidRPr="00DE25AC">
        <w:rPr>
          <w:b/>
        </w:rPr>
        <w:t xml:space="preserve"> </w:t>
      </w:r>
      <w:r w:rsidRPr="00DE25AC">
        <w:rPr>
          <w:b/>
          <w:bCs/>
        </w:rPr>
        <w:t>Its solemn dictates are as appropriate today as they have been in the long past.</w:t>
      </w:r>
    </w:p>
    <w:p w14:paraId="5AC3551A" w14:textId="77777777" w:rsidR="007E33A4" w:rsidRDefault="007E33A4">
      <w:pPr>
        <w:spacing w:after="160"/>
        <w:ind w:firstLine="0"/>
        <w:rPr>
          <w:b/>
        </w:rPr>
      </w:pPr>
      <w:r>
        <w:rPr>
          <w:b/>
        </w:rPr>
        <w:br w:type="page"/>
      </w:r>
    </w:p>
    <w:p w14:paraId="12A49A12" w14:textId="77777777" w:rsidR="00931727" w:rsidRDefault="00931727" w:rsidP="00EF011E">
      <w:pPr>
        <w:pStyle w:val="Heading3"/>
        <w:spacing w:after="100" w:afterAutospacing="1"/>
        <w:jc w:val="left"/>
      </w:pPr>
      <w:bookmarkStart w:id="2361" w:name="_Toc109651010"/>
      <w:bookmarkStart w:id="2362" w:name="_Toc110240295"/>
      <w:bookmarkStart w:id="2363" w:name="_Toc232505907"/>
      <w:r w:rsidRPr="00DE25AC">
        <w:lastRenderedPageBreak/>
        <w:t>10</w:t>
      </w:r>
      <w:r w:rsidRPr="00DE25AC">
        <w:tab/>
        <w:t>CONCLUSION</w:t>
      </w:r>
      <w:bookmarkEnd w:id="2361"/>
      <w:bookmarkEnd w:id="2362"/>
      <w:bookmarkEnd w:id="2363"/>
    </w:p>
    <w:p w14:paraId="4FB74CED" w14:textId="77777777" w:rsidR="007E33A4" w:rsidRDefault="00931727" w:rsidP="00931727">
      <w:pPr>
        <w:tabs>
          <w:tab w:val="left" w:pos="720"/>
        </w:tabs>
        <w:suppressAutoHyphens/>
        <w:spacing w:after="120"/>
        <w:ind w:left="720" w:hanging="720"/>
        <w:rPr>
          <w:b/>
          <w:bCs/>
        </w:rPr>
      </w:pPr>
      <w:r w:rsidRPr="00DE25AC">
        <w:rPr>
          <w:b/>
        </w:rPr>
        <w:t>10.1</w:t>
      </w:r>
      <w:r w:rsidRPr="00DE25AC">
        <w:rPr>
          <w:b/>
        </w:rPr>
        <w:tab/>
      </w:r>
      <w:r w:rsidRPr="00DE25AC">
        <w:rPr>
          <w:b/>
          <w:bCs/>
        </w:rPr>
        <w:t xml:space="preserve">The instructions you have just been given constitute the general charges that are given to the grand jury as to its duties, responsibilities, and procedures. You are admonished to give careful and serious consideration to all phases of all parts of the charge. You are to follow these charges, and having done so you should act according to the dictates of your own conscience and only in the best interest of the citizens of this county </w:t>
      </w:r>
      <w:r w:rsidRPr="00DE25AC">
        <w:t>(or the state)</w:t>
      </w:r>
      <w:r w:rsidRPr="00DE25AC">
        <w:rPr>
          <w:b/>
          <w:bCs/>
        </w:rPr>
        <w:t>.</w:t>
      </w:r>
    </w:p>
    <w:p w14:paraId="460EF644" w14:textId="77777777" w:rsidR="007E33A4" w:rsidRDefault="007E33A4">
      <w:pPr>
        <w:spacing w:after="160"/>
        <w:ind w:firstLine="0"/>
        <w:rPr>
          <w:b/>
          <w:bCs/>
        </w:rPr>
      </w:pPr>
      <w:r>
        <w:rPr>
          <w:b/>
          <w:bCs/>
        </w:rPr>
        <w:br w:type="page"/>
      </w:r>
    </w:p>
    <w:p w14:paraId="470A6432" w14:textId="77777777" w:rsidR="00931727" w:rsidRDefault="00931727" w:rsidP="00EF011E">
      <w:pPr>
        <w:pStyle w:val="Heading3"/>
        <w:jc w:val="left"/>
      </w:pPr>
      <w:bookmarkStart w:id="2364" w:name="_Toc109651011"/>
      <w:bookmarkStart w:id="2365" w:name="_Toc110240296"/>
      <w:bookmarkStart w:id="2366" w:name="_Toc232505908"/>
      <w:r w:rsidRPr="00DE25AC">
        <w:lastRenderedPageBreak/>
        <w:t>11</w:t>
      </w:r>
      <w:r w:rsidRPr="00DE25AC">
        <w:tab/>
        <w:t>APPOINTMENT</w:t>
      </w:r>
      <w:bookmarkEnd w:id="2364"/>
      <w:bookmarkEnd w:id="2365"/>
      <w:bookmarkEnd w:id="2366"/>
    </w:p>
    <w:p w14:paraId="74B2B5AA" w14:textId="77777777" w:rsidR="00787D08" w:rsidRPr="00DE25AC" w:rsidRDefault="00787D08" w:rsidP="00F945C8">
      <w:pPr>
        <w:pStyle w:val="Heading3"/>
      </w:pPr>
    </w:p>
    <w:p w14:paraId="06F0435B" w14:textId="77777777" w:rsidR="00931727" w:rsidRPr="00DE25AC" w:rsidRDefault="00931727" w:rsidP="00931727">
      <w:pPr>
        <w:tabs>
          <w:tab w:val="left" w:pos="720"/>
        </w:tabs>
        <w:suppressAutoHyphens/>
        <w:spacing w:after="120"/>
        <w:ind w:left="720" w:hanging="720"/>
        <w:rPr>
          <w:b/>
          <w:bCs/>
        </w:rPr>
      </w:pPr>
      <w:r w:rsidRPr="00DE25AC">
        <w:rPr>
          <w:b/>
        </w:rPr>
        <w:t>11.1</w:t>
      </w:r>
      <w:r w:rsidRPr="00DE25AC">
        <w:rPr>
          <w:b/>
        </w:rPr>
        <w:tab/>
      </w:r>
      <w:r w:rsidRPr="00DE25AC">
        <w:rPr>
          <w:b/>
          <w:bCs/>
        </w:rPr>
        <w:t>The court appoints __________ as foreperson, and __________ as vice-foreperson, or in the case of the statewide grand jury, authorizes you as a group to select your foreperson and vice-foreperson. The foreperson will appoint the clerk and advise the clerk of the circuit court</w:t>
      </w:r>
      <w:r w:rsidRPr="00DE25AC">
        <w:rPr>
          <w:b/>
        </w:rPr>
        <w:t xml:space="preserve"> </w:t>
      </w:r>
      <w:r w:rsidRPr="00DE25AC">
        <w:t>(or Supreme Court)</w:t>
      </w:r>
      <w:r w:rsidRPr="00DE25AC">
        <w:rPr>
          <w:b/>
        </w:rPr>
        <w:t xml:space="preserve"> </w:t>
      </w:r>
      <w:r w:rsidRPr="00DE25AC">
        <w:rPr>
          <w:b/>
          <w:bCs/>
        </w:rPr>
        <w:t>of the clerk's name so that it may be entered in the minutes of the court. You may now retire to the grand jury room to begin your work.</w:t>
      </w:r>
    </w:p>
    <w:p w14:paraId="4A54B2A1" w14:textId="77777777" w:rsidR="007E33A4" w:rsidRDefault="00931727" w:rsidP="007E33A4">
      <w:pPr>
        <w:pStyle w:val="SJIComments"/>
      </w:pPr>
      <w:r w:rsidRPr="00DE25AC">
        <w:t>Comment</w:t>
      </w:r>
    </w:p>
    <w:p w14:paraId="2E55A9A6" w14:textId="77777777" w:rsidR="00153EF8" w:rsidRDefault="00931727" w:rsidP="00562D9D">
      <w:pPr>
        <w:pStyle w:val="SJIText"/>
      </w:pPr>
      <w:r w:rsidRPr="00DE25AC">
        <w:t>The grand jury instructions were initially approved in 1981. They were revised in 1991 and amended in June 2002, September 2005, and 2014.</w:t>
      </w:r>
    </w:p>
    <w:bookmarkEnd w:id="2345"/>
    <w:p w14:paraId="275A1302" w14:textId="77777777" w:rsidR="00153EF8" w:rsidRDefault="00153EF8">
      <w:pPr>
        <w:spacing w:after="160"/>
        <w:ind w:firstLine="0"/>
      </w:pPr>
    </w:p>
    <w:sectPr w:rsidR="00153E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EF1AB" w14:textId="77777777" w:rsidR="00102968" w:rsidRDefault="00102968" w:rsidP="00762BE3">
      <w:pPr>
        <w:spacing w:after="0" w:line="240" w:lineRule="auto"/>
      </w:pPr>
      <w:r>
        <w:separator/>
      </w:r>
    </w:p>
  </w:endnote>
  <w:endnote w:type="continuationSeparator" w:id="0">
    <w:p w14:paraId="2A45521F" w14:textId="77777777" w:rsidR="00102968" w:rsidRDefault="00102968" w:rsidP="00762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Times Roman Bold">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Roman Italic">
    <w:altName w:val="Times New Roman"/>
    <w:panose1 w:val="00000000000000000000"/>
    <w:charset w:val="00"/>
    <w:family w:val="roman"/>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Mincho">
    <w:panose1 w:val="02020609040205080304"/>
    <w:charset w:val="80"/>
    <w:family w:val="modern"/>
    <w:pitch w:val="fixed"/>
    <w:sig w:usb0="E00002FF" w:usb1="6AC7FDFB" w:usb2="08000012" w:usb3="00000000" w:csb0="0002009F" w:csb1="00000000"/>
  </w:font>
  <w:font w:name="NewCenturySchlbkLTStd-Roman">
    <w:altName w:val="Calibri"/>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dvC128c">
    <w:altName w:val="Arial Unicode MS"/>
    <w:panose1 w:val="00000000000000000000"/>
    <w:charset w:val="88"/>
    <w:family w:val="swiss"/>
    <w:notTrueType/>
    <w:pitch w:val="default"/>
    <w:sig w:usb0="00000001" w:usb1="08080000" w:usb2="00000010" w:usb3="00000000" w:csb0="00100000" w:csb1="00000000"/>
  </w:font>
  <w:font w:name="WP TypographicSymbols">
    <w:altName w:val="Calibri"/>
    <w:panose1 w:val="00000000000000000000"/>
    <w:charset w:val="00"/>
    <w:family w:val="auto"/>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666969"/>
      <w:docPartObj>
        <w:docPartGallery w:val="Page Numbers (Bottom of Page)"/>
        <w:docPartUnique/>
      </w:docPartObj>
    </w:sdtPr>
    <w:sdtEndPr>
      <w:rPr>
        <w:noProof/>
      </w:rPr>
    </w:sdtEndPr>
    <w:sdtContent>
      <w:p w14:paraId="0D9DD600" w14:textId="332AC7A4" w:rsidR="001F622A" w:rsidRDefault="001F62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4A929" w14:textId="2EA1BB5E" w:rsidR="001C2763" w:rsidRDefault="001C2763" w:rsidP="001C2763">
    <w:pPr>
      <w:pStyle w:val="Footer"/>
      <w:ind w:firstLine="1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EAD13" w14:textId="77777777" w:rsidR="00102968" w:rsidRDefault="00102968" w:rsidP="00762BE3">
      <w:pPr>
        <w:spacing w:after="0" w:line="240" w:lineRule="auto"/>
      </w:pPr>
      <w:r>
        <w:separator/>
      </w:r>
    </w:p>
  </w:footnote>
  <w:footnote w:type="continuationSeparator" w:id="0">
    <w:p w14:paraId="782C6B51" w14:textId="77777777" w:rsidR="00102968" w:rsidRDefault="00102968" w:rsidP="00762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436"/>
    <w:multiLevelType w:val="hybridMultilevel"/>
    <w:tmpl w:val="A9EA0438"/>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005029A5"/>
    <w:multiLevelType w:val="hybridMultilevel"/>
    <w:tmpl w:val="C0CAB5E0"/>
    <w:lvl w:ilvl="0" w:tplc="40A2FA8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0637A35"/>
    <w:multiLevelType w:val="hybridMultilevel"/>
    <w:tmpl w:val="EB629334"/>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09206AC"/>
    <w:multiLevelType w:val="hybridMultilevel"/>
    <w:tmpl w:val="E564B25E"/>
    <w:lvl w:ilvl="0" w:tplc="E014F620">
      <w:start w:val="1"/>
      <w:numFmt w:val="decimal"/>
      <w:lvlText w:val="%1."/>
      <w:lvlJc w:val="left"/>
      <w:pPr>
        <w:ind w:left="1440" w:hanging="72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0E4656F"/>
    <w:multiLevelType w:val="hybridMultilevel"/>
    <w:tmpl w:val="72689CD8"/>
    <w:lvl w:ilvl="0" w:tplc="B2A878D8">
      <w:start w:val="1"/>
      <w:numFmt w:val="decimal"/>
      <w:lvlText w:val="%1."/>
      <w:lvlJc w:val="left"/>
      <w:pPr>
        <w:ind w:left="1440" w:hanging="360"/>
      </w:pPr>
      <w:rPr>
        <w:rFonts w:cs="Times New Roman"/>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010837EA"/>
    <w:multiLevelType w:val="hybridMultilevel"/>
    <w:tmpl w:val="87928286"/>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15:restartNumberingAfterBreak="0">
    <w:nsid w:val="016A6D24"/>
    <w:multiLevelType w:val="hybridMultilevel"/>
    <w:tmpl w:val="9738BD28"/>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15:restartNumberingAfterBreak="0">
    <w:nsid w:val="017D4F5A"/>
    <w:multiLevelType w:val="hybridMultilevel"/>
    <w:tmpl w:val="8E98CCAE"/>
    <w:lvl w:ilvl="0" w:tplc="3648B3EA">
      <w:start w:val="1"/>
      <w:numFmt w:val="decimal"/>
      <w:lvlText w:val="%1."/>
      <w:lvlJc w:val="left"/>
      <w:pPr>
        <w:ind w:left="1440" w:hanging="360"/>
      </w:pPr>
      <w:rPr>
        <w:b/>
        <w:bCs/>
      </w:rPr>
    </w:lvl>
    <w:lvl w:ilvl="1" w:tplc="C6121DE0">
      <w:start w:val="1"/>
      <w:numFmt w:val="lowerLetter"/>
      <w:lvlText w:val="%2."/>
      <w:lvlJc w:val="left"/>
      <w:pPr>
        <w:ind w:left="2160" w:hanging="360"/>
      </w:pPr>
      <w:rPr>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1926157"/>
    <w:multiLevelType w:val="hybridMultilevel"/>
    <w:tmpl w:val="2CB2ED58"/>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15:restartNumberingAfterBreak="0">
    <w:nsid w:val="01B226A0"/>
    <w:multiLevelType w:val="hybridMultilevel"/>
    <w:tmpl w:val="F364E9A6"/>
    <w:lvl w:ilvl="0" w:tplc="49A6DF16">
      <w:start w:val="1"/>
      <w:numFmt w:val="lowerLetter"/>
      <w:lvlText w:val="%1."/>
      <w:lvlJc w:val="right"/>
      <w:pPr>
        <w:ind w:left="1440" w:hanging="360"/>
      </w:pPr>
      <w:rPr>
        <w:rFonts w:cs="Times New Roman" w:hint="default"/>
        <w:b/>
        <w:bCs/>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0260583A"/>
    <w:multiLevelType w:val="hybridMultilevel"/>
    <w:tmpl w:val="4FD03EBA"/>
    <w:lvl w:ilvl="0" w:tplc="B27CEF2E">
      <w:start w:val="1"/>
      <w:numFmt w:val="lowerLetter"/>
      <w:lvlText w:val="%1."/>
      <w:lvlJc w:val="left"/>
      <w:pPr>
        <w:ind w:left="1440" w:hanging="360"/>
      </w:pPr>
      <w:rPr>
        <w:rFonts w:cs="Times New Roman"/>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02AB0E0A"/>
    <w:multiLevelType w:val="hybridMultilevel"/>
    <w:tmpl w:val="9F227432"/>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2AE7023"/>
    <w:multiLevelType w:val="hybridMultilevel"/>
    <w:tmpl w:val="584CAC8E"/>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02FE7A93"/>
    <w:multiLevelType w:val="hybridMultilevel"/>
    <w:tmpl w:val="ABEAD442"/>
    <w:lvl w:ilvl="0" w:tplc="FBBABC06">
      <w:start w:val="2"/>
      <w:numFmt w:val="decimal"/>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32007E8"/>
    <w:multiLevelType w:val="hybridMultilevel"/>
    <w:tmpl w:val="C89C8A44"/>
    <w:lvl w:ilvl="0" w:tplc="CC160BEA">
      <w:start w:val="1"/>
      <w:numFmt w:val="lowerLetter"/>
      <w:lvlText w:val="%1."/>
      <w:lvlJc w:val="left"/>
      <w:pPr>
        <w:tabs>
          <w:tab w:val="num" w:pos="1065"/>
        </w:tabs>
        <w:ind w:left="1065" w:hanging="360"/>
      </w:pPr>
      <w:rPr>
        <w:rFonts w:cs="Times New Roman" w:hint="default"/>
        <w:b/>
        <w:strike w:val="0"/>
        <w:u w:val="none"/>
      </w:rPr>
    </w:lvl>
    <w:lvl w:ilvl="1" w:tplc="04090019" w:tentative="1">
      <w:start w:val="1"/>
      <w:numFmt w:val="lowerLetter"/>
      <w:lvlText w:val="%2."/>
      <w:lvlJc w:val="left"/>
      <w:pPr>
        <w:tabs>
          <w:tab w:val="num" w:pos="1785"/>
        </w:tabs>
        <w:ind w:left="1785" w:hanging="360"/>
      </w:pPr>
      <w:rPr>
        <w:rFonts w:cs="Times New Roman"/>
      </w:rPr>
    </w:lvl>
    <w:lvl w:ilvl="2" w:tplc="0409001B" w:tentative="1">
      <w:start w:val="1"/>
      <w:numFmt w:val="lowerRoman"/>
      <w:lvlText w:val="%3."/>
      <w:lvlJc w:val="right"/>
      <w:pPr>
        <w:tabs>
          <w:tab w:val="num" w:pos="2505"/>
        </w:tabs>
        <w:ind w:left="2505" w:hanging="180"/>
      </w:pPr>
      <w:rPr>
        <w:rFonts w:cs="Times New Roman"/>
      </w:rPr>
    </w:lvl>
    <w:lvl w:ilvl="3" w:tplc="0409000F" w:tentative="1">
      <w:start w:val="1"/>
      <w:numFmt w:val="decimal"/>
      <w:lvlText w:val="%4."/>
      <w:lvlJc w:val="left"/>
      <w:pPr>
        <w:tabs>
          <w:tab w:val="num" w:pos="3225"/>
        </w:tabs>
        <w:ind w:left="3225" w:hanging="360"/>
      </w:pPr>
      <w:rPr>
        <w:rFonts w:cs="Times New Roman"/>
      </w:rPr>
    </w:lvl>
    <w:lvl w:ilvl="4" w:tplc="04090019" w:tentative="1">
      <w:start w:val="1"/>
      <w:numFmt w:val="lowerLetter"/>
      <w:lvlText w:val="%5."/>
      <w:lvlJc w:val="left"/>
      <w:pPr>
        <w:tabs>
          <w:tab w:val="num" w:pos="3945"/>
        </w:tabs>
        <w:ind w:left="3945" w:hanging="360"/>
      </w:pPr>
      <w:rPr>
        <w:rFonts w:cs="Times New Roman"/>
      </w:rPr>
    </w:lvl>
    <w:lvl w:ilvl="5" w:tplc="0409001B" w:tentative="1">
      <w:start w:val="1"/>
      <w:numFmt w:val="lowerRoman"/>
      <w:lvlText w:val="%6."/>
      <w:lvlJc w:val="right"/>
      <w:pPr>
        <w:tabs>
          <w:tab w:val="num" w:pos="4665"/>
        </w:tabs>
        <w:ind w:left="4665" w:hanging="180"/>
      </w:pPr>
      <w:rPr>
        <w:rFonts w:cs="Times New Roman"/>
      </w:rPr>
    </w:lvl>
    <w:lvl w:ilvl="6" w:tplc="0409000F" w:tentative="1">
      <w:start w:val="1"/>
      <w:numFmt w:val="decimal"/>
      <w:lvlText w:val="%7."/>
      <w:lvlJc w:val="left"/>
      <w:pPr>
        <w:tabs>
          <w:tab w:val="num" w:pos="5385"/>
        </w:tabs>
        <w:ind w:left="5385" w:hanging="360"/>
      </w:pPr>
      <w:rPr>
        <w:rFonts w:cs="Times New Roman"/>
      </w:rPr>
    </w:lvl>
    <w:lvl w:ilvl="7" w:tplc="04090019" w:tentative="1">
      <w:start w:val="1"/>
      <w:numFmt w:val="lowerLetter"/>
      <w:lvlText w:val="%8."/>
      <w:lvlJc w:val="left"/>
      <w:pPr>
        <w:tabs>
          <w:tab w:val="num" w:pos="6105"/>
        </w:tabs>
        <w:ind w:left="6105" w:hanging="360"/>
      </w:pPr>
      <w:rPr>
        <w:rFonts w:cs="Times New Roman"/>
      </w:rPr>
    </w:lvl>
    <w:lvl w:ilvl="8" w:tplc="0409001B" w:tentative="1">
      <w:start w:val="1"/>
      <w:numFmt w:val="lowerRoman"/>
      <w:lvlText w:val="%9."/>
      <w:lvlJc w:val="right"/>
      <w:pPr>
        <w:tabs>
          <w:tab w:val="num" w:pos="6825"/>
        </w:tabs>
        <w:ind w:left="6825" w:hanging="180"/>
      </w:pPr>
      <w:rPr>
        <w:rFonts w:cs="Times New Roman"/>
      </w:rPr>
    </w:lvl>
  </w:abstractNum>
  <w:abstractNum w:abstractNumId="15" w15:restartNumberingAfterBreak="0">
    <w:nsid w:val="03AA3E4F"/>
    <w:multiLevelType w:val="hybridMultilevel"/>
    <w:tmpl w:val="15C69B0A"/>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03BC7953"/>
    <w:multiLevelType w:val="hybridMultilevel"/>
    <w:tmpl w:val="68AE4CDE"/>
    <w:lvl w:ilvl="0" w:tplc="5C800C8E">
      <w:start w:val="1"/>
      <w:numFmt w:val="decimal"/>
      <w:lvlText w:val="%1."/>
      <w:lvlJc w:val="left"/>
      <w:pPr>
        <w:ind w:left="1080" w:hanging="360"/>
      </w:pPr>
      <w:rPr>
        <w:rFonts w:cs="Times New Roman" w:hint="default"/>
        <w:b/>
        <w:u w:val="none"/>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03BD1979"/>
    <w:multiLevelType w:val="hybridMultilevel"/>
    <w:tmpl w:val="E8BE4484"/>
    <w:lvl w:ilvl="0" w:tplc="FA5E9CF0">
      <w:start w:val="1"/>
      <w:numFmt w:val="decimal"/>
      <w:lvlText w:val="%1."/>
      <w:lvlJc w:val="left"/>
      <w:pPr>
        <w:ind w:left="1140" w:hanging="360"/>
      </w:pPr>
      <w:rPr>
        <w:rFonts w:cs="Times New Roman" w:hint="default"/>
        <w:b/>
        <w:bCs/>
        <w:u w:val="none"/>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8" w15:restartNumberingAfterBreak="0">
    <w:nsid w:val="03E50B77"/>
    <w:multiLevelType w:val="hybridMultilevel"/>
    <w:tmpl w:val="7F9C26C4"/>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3E93E19"/>
    <w:multiLevelType w:val="multilevel"/>
    <w:tmpl w:val="56AA44C2"/>
    <w:numStyleLink w:val="JuryInstList"/>
  </w:abstractNum>
  <w:abstractNum w:abstractNumId="20" w15:restartNumberingAfterBreak="0">
    <w:nsid w:val="044B586B"/>
    <w:multiLevelType w:val="hybridMultilevel"/>
    <w:tmpl w:val="8AA6AA72"/>
    <w:styleLink w:val="JuryInstList8"/>
    <w:lvl w:ilvl="0" w:tplc="7D96502C">
      <w:start w:val="1"/>
      <w:numFmt w:val="decimal"/>
      <w:pStyle w:val="Level1"/>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48C181E"/>
    <w:multiLevelType w:val="multilevel"/>
    <w:tmpl w:val="A596EE82"/>
    <w:lvl w:ilvl="0">
      <w:start w:val="1"/>
      <w:numFmt w:val="decimal"/>
      <w:lvlText w:val="%1."/>
      <w:lvlJc w:val="left"/>
      <w:pPr>
        <w:tabs>
          <w:tab w:val="num" w:pos="1440"/>
        </w:tabs>
        <w:ind w:left="1440" w:hanging="720"/>
      </w:pPr>
      <w:rPr>
        <w:rFonts w:ascii="Bookman Old Style" w:hAnsi="Bookman Old Style" w:cs="Times New Roman" w:hint="default"/>
        <w:b/>
        <w:b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right"/>
      <w:pPr>
        <w:tabs>
          <w:tab w:val="num" w:pos="2160"/>
        </w:tabs>
        <w:ind w:left="2160" w:hanging="180"/>
      </w:pPr>
      <w:rPr>
        <w:rFonts w:cs="Times New Roman" w:hint="default"/>
        <w:b/>
        <w:i w:val="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04B076AC"/>
    <w:multiLevelType w:val="hybridMultilevel"/>
    <w:tmpl w:val="DDFA818C"/>
    <w:lvl w:ilvl="0" w:tplc="FFFFFFFF">
      <w:start w:val="1"/>
      <w:numFmt w:val="decimal"/>
      <w:lvlText w:val="%1."/>
      <w:lvlJc w:val="left"/>
      <w:pPr>
        <w:ind w:left="1800" w:hanging="360"/>
      </w:pPr>
      <w:rPr>
        <w:rFonts w:cs="Times New Roman"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4D93615"/>
    <w:multiLevelType w:val="multilevel"/>
    <w:tmpl w:val="C80056C4"/>
    <w:lvl w:ilvl="0">
      <w:start w:val="2"/>
      <w:numFmt w:val="decimal"/>
      <w:lvlText w:val="%1."/>
      <w:lvlJc w:val="left"/>
      <w:pPr>
        <w:tabs>
          <w:tab w:val="num" w:pos="1440"/>
        </w:tabs>
        <w:ind w:left="1440" w:hanging="720"/>
      </w:pPr>
      <w:rPr>
        <w:rFonts w:cs="Times New Roman" w:hint="default"/>
        <w:b/>
        <w:u w:val="none"/>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0570527F"/>
    <w:multiLevelType w:val="hybridMultilevel"/>
    <w:tmpl w:val="254A0496"/>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15:restartNumberingAfterBreak="0">
    <w:nsid w:val="05860A9E"/>
    <w:multiLevelType w:val="hybridMultilevel"/>
    <w:tmpl w:val="FF7E2714"/>
    <w:lvl w:ilvl="0" w:tplc="767E3FF6">
      <w:start w:val="1"/>
      <w:numFmt w:val="lowerLetter"/>
      <w:lvlText w:val="%1."/>
      <w:lvlJc w:val="left"/>
      <w:pPr>
        <w:ind w:left="1800" w:hanging="360"/>
      </w:pPr>
      <w:rPr>
        <w:rFonts w:cs="Times New Roman"/>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5AF4CFB"/>
    <w:multiLevelType w:val="hybridMultilevel"/>
    <w:tmpl w:val="D794D71A"/>
    <w:lvl w:ilvl="0" w:tplc="7D96502C">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05E42A7A"/>
    <w:multiLevelType w:val="hybridMultilevel"/>
    <w:tmpl w:val="5B5AEB70"/>
    <w:lvl w:ilvl="0" w:tplc="D10C4CAA">
      <w:start w:val="1"/>
      <w:numFmt w:val="lowerLetter"/>
      <w:lvlText w:val="%1."/>
      <w:lvlJc w:val="left"/>
      <w:pPr>
        <w:ind w:left="2160" w:hanging="360"/>
      </w:pPr>
      <w:rPr>
        <w:rFonts w:cs="Times New Roman" w:hint="default"/>
        <w:b/>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8" w15:restartNumberingAfterBreak="0">
    <w:nsid w:val="0614626F"/>
    <w:multiLevelType w:val="hybridMultilevel"/>
    <w:tmpl w:val="F29A7D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61C0A5C"/>
    <w:multiLevelType w:val="hybridMultilevel"/>
    <w:tmpl w:val="3F6ECE3C"/>
    <w:lvl w:ilvl="0" w:tplc="E0CEDA88">
      <w:start w:val="2"/>
      <w:numFmt w:val="lowerLetter"/>
      <w:lvlText w:val="%1."/>
      <w:lvlJc w:val="left"/>
      <w:pPr>
        <w:ind w:left="144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062F7AF2"/>
    <w:multiLevelType w:val="hybridMultilevel"/>
    <w:tmpl w:val="CE9CC128"/>
    <w:lvl w:ilvl="0" w:tplc="9F4477B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68A0110"/>
    <w:multiLevelType w:val="hybridMultilevel"/>
    <w:tmpl w:val="43A8EA92"/>
    <w:lvl w:ilvl="0" w:tplc="A23EB930">
      <w:start w:val="1"/>
      <w:numFmt w:val="decimal"/>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06A87BC1"/>
    <w:multiLevelType w:val="hybridMultilevel"/>
    <w:tmpl w:val="F4027010"/>
    <w:lvl w:ilvl="0" w:tplc="28C46576">
      <w:start w:val="1"/>
      <w:numFmt w:val="decimal"/>
      <w:lvlText w:val="%1."/>
      <w:lvlJc w:val="left"/>
      <w:pPr>
        <w:ind w:left="1500" w:hanging="78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06C90F85"/>
    <w:multiLevelType w:val="hybridMultilevel"/>
    <w:tmpl w:val="0CE0714C"/>
    <w:lvl w:ilvl="0" w:tplc="FE3AAA32">
      <w:start w:val="1"/>
      <w:numFmt w:val="decimal"/>
      <w:lvlText w:val="%1."/>
      <w:lvlJc w:val="left"/>
      <w:pPr>
        <w:tabs>
          <w:tab w:val="num" w:pos="1440"/>
        </w:tabs>
        <w:ind w:left="1440" w:hanging="720"/>
      </w:pPr>
      <w:rPr>
        <w:rFonts w:cs="Times New Roman" w:hint="default"/>
        <w:b/>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7615083"/>
    <w:multiLevelType w:val="multilevel"/>
    <w:tmpl w:val="510222F2"/>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35" w15:restartNumberingAfterBreak="0">
    <w:nsid w:val="07A627C5"/>
    <w:multiLevelType w:val="hybridMultilevel"/>
    <w:tmpl w:val="1E2021B4"/>
    <w:lvl w:ilvl="0" w:tplc="47120F8E">
      <w:start w:val="30"/>
      <w:numFmt w:val="bullet"/>
      <w:lvlText w:val="–"/>
      <w:lvlJc w:val="left"/>
      <w:pPr>
        <w:ind w:left="1080" w:hanging="360"/>
      </w:pPr>
      <w:rPr>
        <w:rFonts w:ascii="Bookman Old Style" w:eastAsia="Times New Roman" w:hAnsi="Bookman Old Style"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07B97B74"/>
    <w:multiLevelType w:val="hybridMultilevel"/>
    <w:tmpl w:val="CE58C0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0A13CD"/>
    <w:multiLevelType w:val="hybridMultilevel"/>
    <w:tmpl w:val="D640E66C"/>
    <w:lvl w:ilvl="0" w:tplc="73BA103E">
      <w:start w:val="1"/>
      <w:numFmt w:val="decimal"/>
      <w:lvlText w:val="%1."/>
      <w:lvlJc w:val="left"/>
      <w:pPr>
        <w:ind w:left="720" w:hanging="360"/>
      </w:pPr>
      <w:rPr>
        <w:rFonts w:cs="Times New Roman" w:hint="default"/>
        <w:b/>
        <w:bCs/>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08596CD7"/>
    <w:multiLevelType w:val="hybridMultilevel"/>
    <w:tmpl w:val="28665242"/>
    <w:lvl w:ilvl="0" w:tplc="71507956">
      <w:start w:val="1"/>
      <w:numFmt w:val="decimal"/>
      <w:lvlText w:val="%1."/>
      <w:lvlJc w:val="left"/>
      <w:pPr>
        <w:tabs>
          <w:tab w:val="num" w:pos="1440"/>
        </w:tabs>
        <w:ind w:left="1440" w:hanging="720"/>
      </w:pPr>
      <w:rPr>
        <w:rFonts w:cs="Times New Roman" w:hint="default"/>
        <w:b/>
      </w:rPr>
    </w:lvl>
    <w:lvl w:ilvl="1" w:tplc="42C4AB4A">
      <w:start w:val="1"/>
      <w:numFmt w:val="lowerLetter"/>
      <w:lvlText w:val="%2."/>
      <w:lvlJc w:val="left"/>
      <w:pPr>
        <w:tabs>
          <w:tab w:val="num" w:pos="1800"/>
        </w:tabs>
        <w:ind w:left="1800" w:hanging="360"/>
      </w:pPr>
      <w:rPr>
        <w:rFonts w:cs="Times New Roman"/>
        <w:b/>
        <w:bCs/>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15:restartNumberingAfterBreak="0">
    <w:nsid w:val="08652A6C"/>
    <w:multiLevelType w:val="hybridMultilevel"/>
    <w:tmpl w:val="325A0C86"/>
    <w:lvl w:ilvl="0" w:tplc="AA9EEC28">
      <w:start w:val="2"/>
      <w:numFmt w:val="lowerLetter"/>
      <w:lvlText w:val="%1."/>
      <w:lvlJc w:val="left"/>
      <w:pPr>
        <w:ind w:left="1080" w:hanging="360"/>
      </w:pPr>
      <w:rPr>
        <w:rFonts w:cs="Times New Roman" w:hint="default"/>
        <w:b/>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08670274"/>
    <w:multiLevelType w:val="hybridMultilevel"/>
    <w:tmpl w:val="3968DB2E"/>
    <w:lvl w:ilvl="0" w:tplc="0D5CC772">
      <w:start w:val="1"/>
      <w:numFmt w:val="decimal"/>
      <w:lvlText w:val="%1."/>
      <w:lvlJc w:val="left"/>
      <w:pPr>
        <w:ind w:left="1440" w:hanging="360"/>
      </w:pPr>
      <w:rPr>
        <w:rFonts w:ascii="Bookman Old Style" w:hAnsi="Bookman Old Style" w:cs="Times New Roman" w:hint="default"/>
        <w:b/>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15:restartNumberingAfterBreak="0">
    <w:nsid w:val="086A032A"/>
    <w:multiLevelType w:val="hybridMultilevel"/>
    <w:tmpl w:val="32403DC2"/>
    <w:lvl w:ilvl="0" w:tplc="49A6DF16">
      <w:start w:val="1"/>
      <w:numFmt w:val="lowerLetter"/>
      <w:pStyle w:val="SJINumberedParagraph"/>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15:restartNumberingAfterBreak="0">
    <w:nsid w:val="08CB000F"/>
    <w:multiLevelType w:val="hybridMultilevel"/>
    <w:tmpl w:val="A538DDBA"/>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3" w15:restartNumberingAfterBreak="0">
    <w:nsid w:val="08CB0564"/>
    <w:multiLevelType w:val="hybridMultilevel"/>
    <w:tmpl w:val="B8CE410C"/>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08ED0DB5"/>
    <w:multiLevelType w:val="hybridMultilevel"/>
    <w:tmpl w:val="09BCBC6A"/>
    <w:lvl w:ilvl="0" w:tplc="49A6DF16">
      <w:start w:val="1"/>
      <w:numFmt w:val="lowerLetter"/>
      <w:lvlText w:val="%1."/>
      <w:lvlJc w:val="right"/>
      <w:pPr>
        <w:ind w:left="2160" w:hanging="360"/>
      </w:pPr>
      <w:rPr>
        <w:rFonts w:cs="Times New Roman" w:hint="default"/>
        <w:b/>
        <w:i w:val="0"/>
        <w:u w:val="none"/>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5" w15:restartNumberingAfterBreak="0">
    <w:nsid w:val="093E4AB1"/>
    <w:multiLevelType w:val="hybridMultilevel"/>
    <w:tmpl w:val="10608318"/>
    <w:lvl w:ilvl="0" w:tplc="20D8443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15:restartNumberingAfterBreak="0">
    <w:nsid w:val="0941313D"/>
    <w:multiLevelType w:val="hybridMultilevel"/>
    <w:tmpl w:val="7D6E84C6"/>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094E21AC"/>
    <w:multiLevelType w:val="hybridMultilevel"/>
    <w:tmpl w:val="4266A4D8"/>
    <w:lvl w:ilvl="0" w:tplc="6940405E">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09583250"/>
    <w:multiLevelType w:val="hybridMultilevel"/>
    <w:tmpl w:val="EA508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09617686"/>
    <w:multiLevelType w:val="multilevel"/>
    <w:tmpl w:val="DA20A75E"/>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0" w15:restartNumberingAfterBreak="0">
    <w:nsid w:val="097A2F9E"/>
    <w:multiLevelType w:val="multilevel"/>
    <w:tmpl w:val="7776595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3"/>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15:restartNumberingAfterBreak="0">
    <w:nsid w:val="09867DB0"/>
    <w:multiLevelType w:val="hybridMultilevel"/>
    <w:tmpl w:val="4104A0EE"/>
    <w:lvl w:ilvl="0" w:tplc="B0740884">
      <w:start w:val="2"/>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CB6FC6"/>
    <w:multiLevelType w:val="hybridMultilevel"/>
    <w:tmpl w:val="BD260C68"/>
    <w:lvl w:ilvl="0" w:tplc="767E3FF6">
      <w:start w:val="1"/>
      <w:numFmt w:val="lowerLetter"/>
      <w:lvlText w:val="%1."/>
      <w:lvlJc w:val="left"/>
      <w:pPr>
        <w:ind w:left="1800" w:hanging="360"/>
      </w:pPr>
      <w:rPr>
        <w:rFonts w:cs="Times New Roman"/>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09E37932"/>
    <w:multiLevelType w:val="multilevel"/>
    <w:tmpl w:val="67A813FA"/>
    <w:lvl w:ilvl="0">
      <w:start w:val="3"/>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54" w15:restartNumberingAfterBreak="0">
    <w:nsid w:val="09F767C9"/>
    <w:multiLevelType w:val="hybridMultilevel"/>
    <w:tmpl w:val="B348423A"/>
    <w:lvl w:ilvl="0" w:tplc="806E706C">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15:restartNumberingAfterBreak="0">
    <w:nsid w:val="0A2A2925"/>
    <w:multiLevelType w:val="hybridMultilevel"/>
    <w:tmpl w:val="6DEA0B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0A4520D5"/>
    <w:multiLevelType w:val="hybridMultilevel"/>
    <w:tmpl w:val="EF227684"/>
    <w:lvl w:ilvl="0" w:tplc="41084F10">
      <w:start w:val="1"/>
      <w:numFmt w:val="lowerLetter"/>
      <w:lvlText w:val="%1."/>
      <w:lvlJc w:val="left"/>
      <w:pPr>
        <w:ind w:left="2220" w:hanging="360"/>
      </w:pPr>
      <w:rPr>
        <w:rFonts w:cs="Times New Roman" w:hint="default"/>
        <w:b/>
      </w:rPr>
    </w:lvl>
    <w:lvl w:ilvl="1" w:tplc="04090019" w:tentative="1">
      <w:start w:val="1"/>
      <w:numFmt w:val="lowerLetter"/>
      <w:lvlText w:val="%2."/>
      <w:lvlJc w:val="left"/>
      <w:pPr>
        <w:ind w:left="2940" w:hanging="360"/>
      </w:pPr>
      <w:rPr>
        <w:rFonts w:cs="Times New Roman"/>
      </w:rPr>
    </w:lvl>
    <w:lvl w:ilvl="2" w:tplc="0409001B" w:tentative="1">
      <w:start w:val="1"/>
      <w:numFmt w:val="lowerRoman"/>
      <w:lvlText w:val="%3."/>
      <w:lvlJc w:val="right"/>
      <w:pPr>
        <w:ind w:left="3660" w:hanging="180"/>
      </w:pPr>
      <w:rPr>
        <w:rFonts w:cs="Times New Roman"/>
      </w:rPr>
    </w:lvl>
    <w:lvl w:ilvl="3" w:tplc="0409000F" w:tentative="1">
      <w:start w:val="1"/>
      <w:numFmt w:val="decimal"/>
      <w:lvlText w:val="%4."/>
      <w:lvlJc w:val="left"/>
      <w:pPr>
        <w:ind w:left="4380" w:hanging="360"/>
      </w:pPr>
      <w:rPr>
        <w:rFonts w:cs="Times New Roman"/>
      </w:rPr>
    </w:lvl>
    <w:lvl w:ilvl="4" w:tplc="04090019" w:tentative="1">
      <w:start w:val="1"/>
      <w:numFmt w:val="lowerLetter"/>
      <w:lvlText w:val="%5."/>
      <w:lvlJc w:val="left"/>
      <w:pPr>
        <w:ind w:left="5100" w:hanging="360"/>
      </w:pPr>
      <w:rPr>
        <w:rFonts w:cs="Times New Roman"/>
      </w:rPr>
    </w:lvl>
    <w:lvl w:ilvl="5" w:tplc="0409001B" w:tentative="1">
      <w:start w:val="1"/>
      <w:numFmt w:val="lowerRoman"/>
      <w:lvlText w:val="%6."/>
      <w:lvlJc w:val="right"/>
      <w:pPr>
        <w:ind w:left="5820" w:hanging="180"/>
      </w:pPr>
      <w:rPr>
        <w:rFonts w:cs="Times New Roman"/>
      </w:rPr>
    </w:lvl>
    <w:lvl w:ilvl="6" w:tplc="0409000F" w:tentative="1">
      <w:start w:val="1"/>
      <w:numFmt w:val="decimal"/>
      <w:lvlText w:val="%7."/>
      <w:lvlJc w:val="left"/>
      <w:pPr>
        <w:ind w:left="6540" w:hanging="360"/>
      </w:pPr>
      <w:rPr>
        <w:rFonts w:cs="Times New Roman"/>
      </w:rPr>
    </w:lvl>
    <w:lvl w:ilvl="7" w:tplc="04090019" w:tentative="1">
      <w:start w:val="1"/>
      <w:numFmt w:val="lowerLetter"/>
      <w:lvlText w:val="%8."/>
      <w:lvlJc w:val="left"/>
      <w:pPr>
        <w:ind w:left="7260" w:hanging="360"/>
      </w:pPr>
      <w:rPr>
        <w:rFonts w:cs="Times New Roman"/>
      </w:rPr>
    </w:lvl>
    <w:lvl w:ilvl="8" w:tplc="0409001B" w:tentative="1">
      <w:start w:val="1"/>
      <w:numFmt w:val="lowerRoman"/>
      <w:lvlText w:val="%9."/>
      <w:lvlJc w:val="right"/>
      <w:pPr>
        <w:ind w:left="7980" w:hanging="180"/>
      </w:pPr>
      <w:rPr>
        <w:rFonts w:cs="Times New Roman"/>
      </w:rPr>
    </w:lvl>
  </w:abstractNum>
  <w:abstractNum w:abstractNumId="57" w15:restartNumberingAfterBreak="0">
    <w:nsid w:val="0B0E59DD"/>
    <w:multiLevelType w:val="multilevel"/>
    <w:tmpl w:val="95CC3F64"/>
    <w:lvl w:ilvl="0">
      <w:start w:val="1"/>
      <w:numFmt w:val="decimal"/>
      <w:lvlText w:val="%1."/>
      <w:lvlJc w:val="left"/>
      <w:pPr>
        <w:tabs>
          <w:tab w:val="num" w:pos="1260"/>
        </w:tabs>
        <w:ind w:left="1260" w:hanging="720"/>
      </w:pPr>
      <w:rPr>
        <w:rFonts w:ascii="Bookman Old Style" w:hAnsi="Bookman Old Style" w:cs="Times New Roman" w:hint="default"/>
        <w:b/>
        <w:bCs/>
        <w:sz w:val="22"/>
        <w:szCs w:val="22"/>
        <w:u w:val="none"/>
      </w:rPr>
    </w:lvl>
    <w:lvl w:ilvl="1">
      <w:start w:val="1"/>
      <w:numFmt w:val="lowerLetter"/>
      <w:lvlText w:val="%2."/>
      <w:lvlJc w:val="left"/>
      <w:pPr>
        <w:tabs>
          <w:tab w:val="num" w:pos="1440"/>
        </w:tabs>
        <w:ind w:left="1440" w:hanging="360"/>
      </w:pPr>
      <w:rPr>
        <w:rFonts w:cs="Times New Roman" w:hint="default"/>
        <w:b/>
        <w:bCs/>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b/>
        <w:bCs/>
        <w:i w:val="0"/>
        <w:iCs w:val="0"/>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0BCF280D"/>
    <w:multiLevelType w:val="hybridMultilevel"/>
    <w:tmpl w:val="7A48C18C"/>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9" w15:restartNumberingAfterBreak="0">
    <w:nsid w:val="0BD0496C"/>
    <w:multiLevelType w:val="hybridMultilevel"/>
    <w:tmpl w:val="2A08DFA6"/>
    <w:lvl w:ilvl="0" w:tplc="95988C9C">
      <w:start w:val="1"/>
      <w:numFmt w:val="decimal"/>
      <w:lvlText w:val="%1."/>
      <w:lvlJc w:val="left"/>
      <w:pPr>
        <w:ind w:left="1440" w:hanging="360"/>
      </w:pPr>
      <w:rPr>
        <w:rFonts w:ascii="Bookman Old Style" w:hAnsi="Bookman Old Style" w:cs="Times New Roman" w:hint="default"/>
        <w:b/>
        <w:sz w:val="22"/>
        <w:szCs w:val="22"/>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60" w15:restartNumberingAfterBreak="0">
    <w:nsid w:val="0BD6426B"/>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1" w15:restartNumberingAfterBreak="0">
    <w:nsid w:val="0BF308BC"/>
    <w:multiLevelType w:val="hybridMultilevel"/>
    <w:tmpl w:val="F14E03C0"/>
    <w:lvl w:ilvl="0" w:tplc="47BC5A82">
      <w:start w:val="1"/>
      <w:numFmt w:val="decimal"/>
      <w:lvlText w:val="%1."/>
      <w:lvlJc w:val="left"/>
      <w:pPr>
        <w:ind w:left="1440" w:hanging="360"/>
      </w:pPr>
      <w:rPr>
        <w:rFonts w:hint="default"/>
        <w:b/>
        <w:bCs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0C4013BB"/>
    <w:multiLevelType w:val="hybridMultilevel"/>
    <w:tmpl w:val="EDD6E628"/>
    <w:lvl w:ilvl="0" w:tplc="DBB09984">
      <w:start w:val="1"/>
      <w:numFmt w:val="decimal"/>
      <w:lvlText w:val="%1."/>
      <w:lvlJc w:val="left"/>
      <w:pPr>
        <w:ind w:left="1440" w:hanging="360"/>
      </w:pPr>
      <w:rPr>
        <w:b/>
        <w:bCs/>
        <w:i w:val="0"/>
        <w:i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0C4442D1"/>
    <w:multiLevelType w:val="hybridMultilevel"/>
    <w:tmpl w:val="87E25CD8"/>
    <w:lvl w:ilvl="0" w:tplc="07DCF6B6">
      <w:start w:val="1"/>
      <w:numFmt w:val="decimal"/>
      <w:lvlText w:val="%1."/>
      <w:lvlJc w:val="left"/>
      <w:pPr>
        <w:ind w:left="1080" w:hanging="360"/>
      </w:pPr>
      <w:rPr>
        <w:rFonts w:cs="Times New Roman" w:hint="default"/>
        <w:b/>
      </w:rPr>
    </w:lvl>
    <w:lvl w:ilvl="1" w:tplc="64660696" w:tentative="1">
      <w:start w:val="1"/>
      <w:numFmt w:val="lowerLetter"/>
      <w:lvlText w:val="%2."/>
      <w:lvlJc w:val="left"/>
      <w:pPr>
        <w:ind w:left="1800" w:hanging="360"/>
      </w:pPr>
      <w:rPr>
        <w:rFonts w:cs="Times New Roman"/>
      </w:rPr>
    </w:lvl>
    <w:lvl w:ilvl="2" w:tplc="0706DEFC" w:tentative="1">
      <w:start w:val="1"/>
      <w:numFmt w:val="lowerRoman"/>
      <w:lvlText w:val="%3."/>
      <w:lvlJc w:val="right"/>
      <w:pPr>
        <w:ind w:left="2520" w:hanging="180"/>
      </w:pPr>
      <w:rPr>
        <w:rFonts w:cs="Times New Roman"/>
      </w:rPr>
    </w:lvl>
    <w:lvl w:ilvl="3" w:tplc="FC641FD6" w:tentative="1">
      <w:start w:val="1"/>
      <w:numFmt w:val="decimal"/>
      <w:lvlText w:val="%4."/>
      <w:lvlJc w:val="left"/>
      <w:pPr>
        <w:ind w:left="3240" w:hanging="360"/>
      </w:pPr>
      <w:rPr>
        <w:rFonts w:cs="Times New Roman"/>
      </w:rPr>
    </w:lvl>
    <w:lvl w:ilvl="4" w:tplc="D93EC03E" w:tentative="1">
      <w:start w:val="1"/>
      <w:numFmt w:val="lowerLetter"/>
      <w:lvlText w:val="%5."/>
      <w:lvlJc w:val="left"/>
      <w:pPr>
        <w:ind w:left="3960" w:hanging="360"/>
      </w:pPr>
      <w:rPr>
        <w:rFonts w:cs="Times New Roman"/>
      </w:rPr>
    </w:lvl>
    <w:lvl w:ilvl="5" w:tplc="BB7898DA" w:tentative="1">
      <w:start w:val="1"/>
      <w:numFmt w:val="lowerRoman"/>
      <w:lvlText w:val="%6."/>
      <w:lvlJc w:val="right"/>
      <w:pPr>
        <w:ind w:left="4680" w:hanging="180"/>
      </w:pPr>
      <w:rPr>
        <w:rFonts w:cs="Times New Roman"/>
      </w:rPr>
    </w:lvl>
    <w:lvl w:ilvl="6" w:tplc="5B3C6528" w:tentative="1">
      <w:start w:val="1"/>
      <w:numFmt w:val="decimal"/>
      <w:lvlText w:val="%7."/>
      <w:lvlJc w:val="left"/>
      <w:pPr>
        <w:ind w:left="5400" w:hanging="360"/>
      </w:pPr>
      <w:rPr>
        <w:rFonts w:cs="Times New Roman"/>
      </w:rPr>
    </w:lvl>
    <w:lvl w:ilvl="7" w:tplc="1AB2927E" w:tentative="1">
      <w:start w:val="1"/>
      <w:numFmt w:val="lowerLetter"/>
      <w:lvlText w:val="%8."/>
      <w:lvlJc w:val="left"/>
      <w:pPr>
        <w:ind w:left="6120" w:hanging="360"/>
      </w:pPr>
      <w:rPr>
        <w:rFonts w:cs="Times New Roman"/>
      </w:rPr>
    </w:lvl>
    <w:lvl w:ilvl="8" w:tplc="82D818CA" w:tentative="1">
      <w:start w:val="1"/>
      <w:numFmt w:val="lowerRoman"/>
      <w:lvlText w:val="%9."/>
      <w:lvlJc w:val="right"/>
      <w:pPr>
        <w:ind w:left="6840" w:hanging="180"/>
      </w:pPr>
      <w:rPr>
        <w:rFonts w:cs="Times New Roman"/>
      </w:rPr>
    </w:lvl>
  </w:abstractNum>
  <w:abstractNum w:abstractNumId="64" w15:restartNumberingAfterBreak="0">
    <w:nsid w:val="0C7100E8"/>
    <w:multiLevelType w:val="hybridMultilevel"/>
    <w:tmpl w:val="302C6D54"/>
    <w:lvl w:ilvl="0" w:tplc="BF54AC5A">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0CF07A50"/>
    <w:multiLevelType w:val="hybridMultilevel"/>
    <w:tmpl w:val="558C6A58"/>
    <w:lvl w:ilvl="0" w:tplc="CB98339E">
      <w:start w:val="1"/>
      <w:numFmt w:val="lowerLetter"/>
      <w:lvlText w:val="%1."/>
      <w:lvlJc w:val="right"/>
      <w:pPr>
        <w:ind w:left="2160" w:hanging="360"/>
      </w:pPr>
      <w:rPr>
        <w:rFonts w:cs="Times New Roman" w:hint="default"/>
        <w:b w:val="0"/>
        <w:i/>
        <w:u w:val="single"/>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6" w15:restartNumberingAfterBreak="0">
    <w:nsid w:val="0D260CE6"/>
    <w:multiLevelType w:val="hybridMultilevel"/>
    <w:tmpl w:val="2CF40D7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0D2F6417"/>
    <w:multiLevelType w:val="hybridMultilevel"/>
    <w:tmpl w:val="76169FAE"/>
    <w:lvl w:ilvl="0" w:tplc="56D4774E">
      <w:start w:val="1"/>
      <w:numFmt w:val="decimal"/>
      <w:lvlText w:val="%1."/>
      <w:lvlJc w:val="left"/>
      <w:pPr>
        <w:ind w:left="1155" w:hanging="435"/>
      </w:pPr>
      <w:rPr>
        <w:rFonts w:hint="default"/>
        <w:b/>
        <w:bCs/>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0D386178"/>
    <w:multiLevelType w:val="hybridMultilevel"/>
    <w:tmpl w:val="BF442854"/>
    <w:lvl w:ilvl="0" w:tplc="201C3C90">
      <w:start w:val="1"/>
      <w:numFmt w:val="decimal"/>
      <w:lvlText w:val="%1."/>
      <w:lvlJc w:val="center"/>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15:restartNumberingAfterBreak="0">
    <w:nsid w:val="0DB34E61"/>
    <w:multiLevelType w:val="hybridMultilevel"/>
    <w:tmpl w:val="F35A725C"/>
    <w:lvl w:ilvl="0" w:tplc="870C6144">
      <w:start w:val="1"/>
      <w:numFmt w:val="lowerLetter"/>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70" w15:restartNumberingAfterBreak="0">
    <w:nsid w:val="0E405711"/>
    <w:multiLevelType w:val="hybridMultilevel"/>
    <w:tmpl w:val="B78E6BE0"/>
    <w:lvl w:ilvl="0" w:tplc="0510A924">
      <w:start w:val="1"/>
      <w:numFmt w:val="decimal"/>
      <w:lvlText w:val="%1."/>
      <w:lvlJc w:val="left"/>
      <w:pPr>
        <w:ind w:left="1080" w:hanging="360"/>
      </w:pPr>
      <w:rPr>
        <w:rFonts w:cs="Times New Roman" w:hint="default"/>
        <w:b/>
        <w:u w:val="none"/>
      </w:rPr>
    </w:lvl>
    <w:lvl w:ilvl="1" w:tplc="5344D122" w:tentative="1">
      <w:start w:val="1"/>
      <w:numFmt w:val="lowerLetter"/>
      <w:lvlText w:val="%2."/>
      <w:lvlJc w:val="left"/>
      <w:pPr>
        <w:ind w:left="1800" w:hanging="360"/>
      </w:pPr>
      <w:rPr>
        <w:rFonts w:cs="Times New Roman"/>
      </w:rPr>
    </w:lvl>
    <w:lvl w:ilvl="2" w:tplc="8EEA3216" w:tentative="1">
      <w:start w:val="1"/>
      <w:numFmt w:val="lowerRoman"/>
      <w:lvlText w:val="%3."/>
      <w:lvlJc w:val="right"/>
      <w:pPr>
        <w:ind w:left="2520" w:hanging="180"/>
      </w:pPr>
      <w:rPr>
        <w:rFonts w:cs="Times New Roman"/>
      </w:rPr>
    </w:lvl>
    <w:lvl w:ilvl="3" w:tplc="D3D8C700" w:tentative="1">
      <w:start w:val="1"/>
      <w:numFmt w:val="decimal"/>
      <w:lvlText w:val="%4."/>
      <w:lvlJc w:val="left"/>
      <w:pPr>
        <w:ind w:left="3240" w:hanging="360"/>
      </w:pPr>
      <w:rPr>
        <w:rFonts w:cs="Times New Roman"/>
      </w:rPr>
    </w:lvl>
    <w:lvl w:ilvl="4" w:tplc="CCD242EA" w:tentative="1">
      <w:start w:val="1"/>
      <w:numFmt w:val="lowerLetter"/>
      <w:lvlText w:val="%5."/>
      <w:lvlJc w:val="left"/>
      <w:pPr>
        <w:ind w:left="3960" w:hanging="360"/>
      </w:pPr>
      <w:rPr>
        <w:rFonts w:cs="Times New Roman"/>
      </w:rPr>
    </w:lvl>
    <w:lvl w:ilvl="5" w:tplc="75466ECE" w:tentative="1">
      <w:start w:val="1"/>
      <w:numFmt w:val="lowerRoman"/>
      <w:lvlText w:val="%6."/>
      <w:lvlJc w:val="right"/>
      <w:pPr>
        <w:ind w:left="4680" w:hanging="180"/>
      </w:pPr>
      <w:rPr>
        <w:rFonts w:cs="Times New Roman"/>
      </w:rPr>
    </w:lvl>
    <w:lvl w:ilvl="6" w:tplc="411C60F4" w:tentative="1">
      <w:start w:val="1"/>
      <w:numFmt w:val="decimal"/>
      <w:lvlText w:val="%7."/>
      <w:lvlJc w:val="left"/>
      <w:pPr>
        <w:ind w:left="5400" w:hanging="360"/>
      </w:pPr>
      <w:rPr>
        <w:rFonts w:cs="Times New Roman"/>
      </w:rPr>
    </w:lvl>
    <w:lvl w:ilvl="7" w:tplc="FCF4E212" w:tentative="1">
      <w:start w:val="1"/>
      <w:numFmt w:val="lowerLetter"/>
      <w:lvlText w:val="%8."/>
      <w:lvlJc w:val="left"/>
      <w:pPr>
        <w:ind w:left="6120" w:hanging="360"/>
      </w:pPr>
      <w:rPr>
        <w:rFonts w:cs="Times New Roman"/>
      </w:rPr>
    </w:lvl>
    <w:lvl w:ilvl="8" w:tplc="6E726DDA" w:tentative="1">
      <w:start w:val="1"/>
      <w:numFmt w:val="lowerRoman"/>
      <w:lvlText w:val="%9."/>
      <w:lvlJc w:val="right"/>
      <w:pPr>
        <w:ind w:left="6840" w:hanging="180"/>
      </w:pPr>
      <w:rPr>
        <w:rFonts w:cs="Times New Roman"/>
      </w:rPr>
    </w:lvl>
  </w:abstractNum>
  <w:abstractNum w:abstractNumId="71" w15:restartNumberingAfterBreak="0">
    <w:nsid w:val="0EC37AF4"/>
    <w:multiLevelType w:val="hybridMultilevel"/>
    <w:tmpl w:val="6E6818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0F0D103D"/>
    <w:multiLevelType w:val="multilevel"/>
    <w:tmpl w:val="0D98DC04"/>
    <w:lvl w:ilvl="0">
      <w:start w:val="1"/>
      <w:numFmt w:val="decimal"/>
      <w:lvlText w:val="%1."/>
      <w:lvlJc w:val="left"/>
      <w:pPr>
        <w:tabs>
          <w:tab w:val="num" w:pos="1440"/>
        </w:tabs>
        <w:ind w:left="1440" w:hanging="720"/>
      </w:pPr>
      <w:rPr>
        <w:rFonts w:ascii="Bookman Old Style" w:hAnsi="Bookman Old Style" w:cs="Times New Roman" w:hint="default"/>
        <w:b/>
        <w:i w:val="0"/>
        <w:i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0F376685"/>
    <w:multiLevelType w:val="multilevel"/>
    <w:tmpl w:val="B2329E50"/>
    <w:lvl w:ilvl="0">
      <w:start w:val="1"/>
      <w:numFmt w:val="lowerLetter"/>
      <w:lvlText w:val="%1."/>
      <w:lvlJc w:val="right"/>
      <w:pPr>
        <w:tabs>
          <w:tab w:val="num" w:pos="2160"/>
        </w:tabs>
        <w:ind w:left="2160" w:hanging="720"/>
      </w:pPr>
      <w:rPr>
        <w:rFonts w:cs="Times New Roman" w:hint="default"/>
        <w:b/>
        <w:i w:val="0"/>
        <w:sz w:val="22"/>
        <w:szCs w:val="22"/>
        <w:u w:val="none"/>
      </w:rPr>
    </w:lvl>
    <w:lvl w:ilvl="1">
      <w:start w:val="1"/>
      <w:numFmt w:val="lowerLetter"/>
      <w:lvlText w:val="%2."/>
      <w:lvlJc w:val="left"/>
      <w:pPr>
        <w:tabs>
          <w:tab w:val="num" w:pos="2160"/>
        </w:tabs>
        <w:ind w:left="2160" w:hanging="360"/>
      </w:pPr>
      <w:rPr>
        <w:rFonts w:cs="Times New Roman" w:hint="default"/>
        <w:b/>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74" w15:restartNumberingAfterBreak="0">
    <w:nsid w:val="0F5C7C6A"/>
    <w:multiLevelType w:val="hybridMultilevel"/>
    <w:tmpl w:val="BADE7CCA"/>
    <w:lvl w:ilvl="0" w:tplc="DF66CD0A">
      <w:start w:val="1"/>
      <w:numFmt w:val="lowerLetter"/>
      <w:lvlText w:val="%1."/>
      <w:lvlJc w:val="left"/>
      <w:pPr>
        <w:ind w:left="1440" w:hanging="360"/>
      </w:pPr>
      <w:rPr>
        <w:rFonts w:cs="Times New Roman" w:hint="default"/>
        <w:b/>
        <w:color w:val="auto"/>
        <w:u w:val="none"/>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5" w15:restartNumberingAfterBreak="0">
    <w:nsid w:val="0F706B15"/>
    <w:multiLevelType w:val="hybridMultilevel"/>
    <w:tmpl w:val="9D7625DE"/>
    <w:lvl w:ilvl="0" w:tplc="FFFFFFFF">
      <w:start w:val="1"/>
      <w:numFmt w:val="lowerLetter"/>
      <w:lvlText w:val="%1."/>
      <w:lvlJc w:val="left"/>
      <w:pPr>
        <w:ind w:left="1080" w:hanging="360"/>
      </w:pPr>
      <w:rPr>
        <w:rFonts w:cs="Times New Roman" w:hint="default"/>
        <w:u w:val="none"/>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76" w15:restartNumberingAfterBreak="0">
    <w:nsid w:val="0F7F3CD8"/>
    <w:multiLevelType w:val="multilevel"/>
    <w:tmpl w:val="56AA44C2"/>
    <w:numStyleLink w:val="JuryInstList"/>
  </w:abstractNum>
  <w:abstractNum w:abstractNumId="77" w15:restartNumberingAfterBreak="0">
    <w:nsid w:val="0F8D40F9"/>
    <w:multiLevelType w:val="hybridMultilevel"/>
    <w:tmpl w:val="45D08B20"/>
    <w:lvl w:ilvl="0" w:tplc="09EE7462">
      <w:start w:val="3"/>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8" w15:restartNumberingAfterBreak="0">
    <w:nsid w:val="0F8E6978"/>
    <w:multiLevelType w:val="hybridMultilevel"/>
    <w:tmpl w:val="C64ABEB6"/>
    <w:lvl w:ilvl="0" w:tplc="E614353E">
      <w:start w:val="1"/>
      <w:numFmt w:val="decimal"/>
      <w:lvlText w:val="%1."/>
      <w:lvlJc w:val="left"/>
      <w:pPr>
        <w:ind w:left="2160" w:hanging="360"/>
      </w:pPr>
      <w:rPr>
        <w:rFonts w:cs="Times New Roman"/>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9" w15:restartNumberingAfterBreak="0">
    <w:nsid w:val="0FA611FF"/>
    <w:multiLevelType w:val="hybridMultilevel"/>
    <w:tmpl w:val="15269E4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0FBF3491"/>
    <w:multiLevelType w:val="hybridMultilevel"/>
    <w:tmpl w:val="197CF35C"/>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0FD636A3"/>
    <w:multiLevelType w:val="hybridMultilevel"/>
    <w:tmpl w:val="6966DC22"/>
    <w:lvl w:ilvl="0" w:tplc="C5B6639A">
      <w:start w:val="1"/>
      <w:numFmt w:val="decimal"/>
      <w:lvlText w:val="%1."/>
      <w:lvlJc w:val="lef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2" w15:restartNumberingAfterBreak="0">
    <w:nsid w:val="0FDD335B"/>
    <w:multiLevelType w:val="hybridMultilevel"/>
    <w:tmpl w:val="08807B20"/>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3" w15:restartNumberingAfterBreak="0">
    <w:nsid w:val="104443A5"/>
    <w:multiLevelType w:val="hybridMultilevel"/>
    <w:tmpl w:val="F1B89EBA"/>
    <w:lvl w:ilvl="0" w:tplc="FFFFFFFF">
      <w:start w:val="1"/>
      <w:numFmt w:val="decimal"/>
      <w:lvlText w:val="%1."/>
      <w:lvlJc w:val="left"/>
      <w:pPr>
        <w:ind w:left="1080" w:hanging="360"/>
      </w:pPr>
      <w:rPr>
        <w:b/>
        <w:bCs/>
      </w:rPr>
    </w:lvl>
    <w:lvl w:ilvl="1" w:tplc="DE2026F4">
      <w:start w:val="1"/>
      <w:numFmt w:val="decimal"/>
      <w:lvlText w:val="%2."/>
      <w:lvlJc w:val="left"/>
      <w:pPr>
        <w:ind w:left="36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10B05900"/>
    <w:multiLevelType w:val="hybridMultilevel"/>
    <w:tmpl w:val="AF48CB04"/>
    <w:lvl w:ilvl="0" w:tplc="49A6DF16">
      <w:start w:val="1"/>
      <w:numFmt w:val="lowerLetter"/>
      <w:lvlText w:val="%1."/>
      <w:lvlJc w:val="right"/>
      <w:pPr>
        <w:ind w:left="1440" w:hanging="360"/>
      </w:pPr>
      <w:rPr>
        <w:rFonts w:cs="Times New Roman" w:hint="default"/>
        <w:b/>
        <w:i w:val="0"/>
        <w:u w:val="none"/>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5" w15:restartNumberingAfterBreak="0">
    <w:nsid w:val="10CF1534"/>
    <w:multiLevelType w:val="multilevel"/>
    <w:tmpl w:val="9984D356"/>
    <w:lvl w:ilvl="0">
      <w:start w:val="1"/>
      <w:numFmt w:val="decimal"/>
      <w:lvlText w:val="%1."/>
      <w:lvlJc w:val="left"/>
      <w:pPr>
        <w:tabs>
          <w:tab w:val="num" w:pos="1440"/>
        </w:tabs>
        <w:ind w:left="1440" w:hanging="720"/>
      </w:pPr>
      <w:rPr>
        <w:rFonts w:cs="Times New Roman" w:hint="default"/>
        <w:b/>
        <w:i w:val="0"/>
        <w:iCs/>
        <w:u w:val="none"/>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6" w15:restartNumberingAfterBreak="0">
    <w:nsid w:val="10D31B7C"/>
    <w:multiLevelType w:val="hybridMultilevel"/>
    <w:tmpl w:val="1996ED2C"/>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114828B3"/>
    <w:multiLevelType w:val="hybridMultilevel"/>
    <w:tmpl w:val="0C2C614C"/>
    <w:lvl w:ilvl="0" w:tplc="6732412A">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15:restartNumberingAfterBreak="0">
    <w:nsid w:val="11A34D62"/>
    <w:multiLevelType w:val="hybridMultilevel"/>
    <w:tmpl w:val="157CB7DA"/>
    <w:lvl w:ilvl="0" w:tplc="FFFFFFFF">
      <w:start w:val="1"/>
      <w:numFmt w:val="decimal"/>
      <w:lvlText w:val="%1."/>
      <w:lvlJc w:val="left"/>
      <w:pPr>
        <w:ind w:left="1440" w:hanging="360"/>
      </w:pPr>
    </w:lvl>
    <w:lvl w:ilvl="1" w:tplc="C8447B4E">
      <w:start w:val="1"/>
      <w:numFmt w:val="decimal"/>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1B744B6"/>
    <w:multiLevelType w:val="hybridMultilevel"/>
    <w:tmpl w:val="1EF88BEE"/>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0" w15:restartNumberingAfterBreak="0">
    <w:nsid w:val="11BE57A7"/>
    <w:multiLevelType w:val="hybridMultilevel"/>
    <w:tmpl w:val="06FA1FF6"/>
    <w:lvl w:ilvl="0" w:tplc="BB149E9C">
      <w:start w:val="1"/>
      <w:numFmt w:val="decimal"/>
      <w:lvlText w:val="%1."/>
      <w:lvlJc w:val="left"/>
      <w:pPr>
        <w:ind w:left="1440" w:hanging="360"/>
      </w:pPr>
      <w:rPr>
        <w:rFonts w:cs="Times New Roman"/>
        <w:b/>
        <w:bCs/>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1" w15:restartNumberingAfterBreak="0">
    <w:nsid w:val="11E540A1"/>
    <w:multiLevelType w:val="hybridMultilevel"/>
    <w:tmpl w:val="63A8B6EA"/>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15:restartNumberingAfterBreak="0">
    <w:nsid w:val="11F17DF9"/>
    <w:multiLevelType w:val="hybridMultilevel"/>
    <w:tmpl w:val="2C1A4690"/>
    <w:lvl w:ilvl="0" w:tplc="AE244D0C">
      <w:start w:val="1"/>
      <w:numFmt w:val="decimal"/>
      <w:lvlText w:val="%1."/>
      <w:lvlJc w:val="left"/>
      <w:pPr>
        <w:ind w:left="1161" w:hanging="585"/>
      </w:pPr>
      <w:rPr>
        <w:rFonts w:hint="default"/>
        <w:b/>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3" w15:restartNumberingAfterBreak="0">
    <w:nsid w:val="122D6ED0"/>
    <w:multiLevelType w:val="hybridMultilevel"/>
    <w:tmpl w:val="3BB4CCB0"/>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94" w15:restartNumberingAfterBreak="0">
    <w:nsid w:val="12673C9C"/>
    <w:multiLevelType w:val="multilevel"/>
    <w:tmpl w:val="9984D356"/>
    <w:lvl w:ilvl="0">
      <w:start w:val="1"/>
      <w:numFmt w:val="decimal"/>
      <w:lvlText w:val="%1."/>
      <w:lvlJc w:val="left"/>
      <w:pPr>
        <w:tabs>
          <w:tab w:val="num" w:pos="1440"/>
        </w:tabs>
        <w:ind w:left="1440" w:hanging="720"/>
      </w:pPr>
      <w:rPr>
        <w:rFonts w:cs="Times New Roman" w:hint="default"/>
        <w:b/>
        <w:i w:val="0"/>
        <w:iCs/>
        <w:u w:val="none"/>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5" w15:restartNumberingAfterBreak="0">
    <w:nsid w:val="12CB3815"/>
    <w:multiLevelType w:val="hybridMultilevel"/>
    <w:tmpl w:val="060661A2"/>
    <w:lvl w:ilvl="0" w:tplc="08667846">
      <w:start w:val="1"/>
      <w:numFmt w:val="decimal"/>
      <w:lvlText w:val="%1."/>
      <w:lvlJc w:val="left"/>
      <w:pPr>
        <w:tabs>
          <w:tab w:val="num" w:pos="1440"/>
        </w:tabs>
        <w:ind w:left="1440" w:hanging="720"/>
      </w:pPr>
      <w:rPr>
        <w:rFonts w:cs="Times New Roman" w:hint="default"/>
      </w:rPr>
    </w:lvl>
    <w:lvl w:ilvl="1" w:tplc="9FD062E4">
      <w:numFmt w:val="none"/>
      <w:lvlText w:val=""/>
      <w:lvlJc w:val="left"/>
      <w:pPr>
        <w:tabs>
          <w:tab w:val="num" w:pos="360"/>
        </w:tabs>
      </w:pPr>
      <w:rPr>
        <w:rFonts w:cs="Times New Roman"/>
      </w:rPr>
    </w:lvl>
    <w:lvl w:ilvl="2" w:tplc="252A2128">
      <w:numFmt w:val="none"/>
      <w:lvlText w:val=""/>
      <w:lvlJc w:val="left"/>
      <w:pPr>
        <w:tabs>
          <w:tab w:val="num" w:pos="360"/>
        </w:tabs>
      </w:pPr>
      <w:rPr>
        <w:rFonts w:cs="Times New Roman"/>
      </w:rPr>
    </w:lvl>
    <w:lvl w:ilvl="3" w:tplc="7ADA59F2">
      <w:numFmt w:val="none"/>
      <w:lvlText w:val=""/>
      <w:lvlJc w:val="left"/>
      <w:pPr>
        <w:tabs>
          <w:tab w:val="num" w:pos="360"/>
        </w:tabs>
      </w:pPr>
      <w:rPr>
        <w:rFonts w:cs="Times New Roman"/>
      </w:rPr>
    </w:lvl>
    <w:lvl w:ilvl="4" w:tplc="FC4C79BE">
      <w:numFmt w:val="none"/>
      <w:lvlText w:val=""/>
      <w:lvlJc w:val="left"/>
      <w:pPr>
        <w:tabs>
          <w:tab w:val="num" w:pos="360"/>
        </w:tabs>
      </w:pPr>
      <w:rPr>
        <w:rFonts w:cs="Times New Roman"/>
      </w:rPr>
    </w:lvl>
    <w:lvl w:ilvl="5" w:tplc="C8D674AE">
      <w:numFmt w:val="none"/>
      <w:lvlText w:val=""/>
      <w:lvlJc w:val="left"/>
      <w:pPr>
        <w:tabs>
          <w:tab w:val="num" w:pos="360"/>
        </w:tabs>
      </w:pPr>
      <w:rPr>
        <w:rFonts w:cs="Times New Roman"/>
      </w:rPr>
    </w:lvl>
    <w:lvl w:ilvl="6" w:tplc="DA72C532">
      <w:numFmt w:val="none"/>
      <w:lvlText w:val=""/>
      <w:lvlJc w:val="left"/>
      <w:pPr>
        <w:tabs>
          <w:tab w:val="num" w:pos="360"/>
        </w:tabs>
      </w:pPr>
      <w:rPr>
        <w:rFonts w:cs="Times New Roman"/>
      </w:rPr>
    </w:lvl>
    <w:lvl w:ilvl="7" w:tplc="BDD66560">
      <w:numFmt w:val="none"/>
      <w:lvlText w:val=""/>
      <w:lvlJc w:val="left"/>
      <w:pPr>
        <w:tabs>
          <w:tab w:val="num" w:pos="360"/>
        </w:tabs>
      </w:pPr>
      <w:rPr>
        <w:rFonts w:cs="Times New Roman"/>
      </w:rPr>
    </w:lvl>
    <w:lvl w:ilvl="8" w:tplc="A678B63C">
      <w:numFmt w:val="none"/>
      <w:lvlText w:val=""/>
      <w:lvlJc w:val="left"/>
      <w:pPr>
        <w:tabs>
          <w:tab w:val="num" w:pos="360"/>
        </w:tabs>
      </w:pPr>
      <w:rPr>
        <w:rFonts w:cs="Times New Roman"/>
      </w:rPr>
    </w:lvl>
  </w:abstractNum>
  <w:abstractNum w:abstractNumId="96" w15:restartNumberingAfterBreak="0">
    <w:nsid w:val="12F148DE"/>
    <w:multiLevelType w:val="hybridMultilevel"/>
    <w:tmpl w:val="A8ECE408"/>
    <w:lvl w:ilvl="0" w:tplc="9C107EDA">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7" w15:restartNumberingAfterBreak="0">
    <w:nsid w:val="12FB5655"/>
    <w:multiLevelType w:val="hybridMultilevel"/>
    <w:tmpl w:val="98D6DD24"/>
    <w:lvl w:ilvl="0" w:tplc="59E64FA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130613E2"/>
    <w:multiLevelType w:val="hybridMultilevel"/>
    <w:tmpl w:val="80828A24"/>
    <w:lvl w:ilvl="0" w:tplc="1E02948A">
      <w:start w:val="1"/>
      <w:numFmt w:val="decimal"/>
      <w:lvlText w:val="%1."/>
      <w:lvlJc w:val="left"/>
      <w:pPr>
        <w:ind w:left="810" w:hanging="360"/>
      </w:pPr>
      <w:rPr>
        <w:rFonts w:cs="Times New Roman" w:hint="default"/>
        <w:u w:val="none"/>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99" w15:restartNumberingAfterBreak="0">
    <w:nsid w:val="130F54A3"/>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361229B"/>
    <w:multiLevelType w:val="multilevel"/>
    <w:tmpl w:val="B8CAA972"/>
    <w:lvl w:ilvl="0">
      <w:start w:val="1"/>
      <w:numFmt w:val="lowerLetter"/>
      <w:lvlText w:val="%1."/>
      <w:lvlJc w:val="right"/>
      <w:pPr>
        <w:tabs>
          <w:tab w:val="num" w:pos="2160"/>
        </w:tabs>
        <w:ind w:left="2160" w:hanging="720"/>
      </w:pPr>
      <w:rPr>
        <w:rFonts w:cs="Times New Roman" w:hint="default"/>
        <w:b/>
        <w:i w:val="0"/>
        <w:sz w:val="22"/>
        <w:szCs w:val="22"/>
        <w:u w:val="none"/>
      </w:rPr>
    </w:lvl>
    <w:lvl w:ilvl="1">
      <w:start w:val="1"/>
      <w:numFmt w:val="lowerLetter"/>
      <w:lvlText w:val="%2."/>
      <w:lvlJc w:val="left"/>
      <w:pPr>
        <w:tabs>
          <w:tab w:val="num" w:pos="2160"/>
        </w:tabs>
        <w:ind w:left="2160" w:hanging="360"/>
      </w:pPr>
      <w:rPr>
        <w:rFonts w:cs="Times New Roman" w:hint="default"/>
        <w:b/>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01" w15:restartNumberingAfterBreak="0">
    <w:nsid w:val="13AC6A50"/>
    <w:multiLevelType w:val="multilevel"/>
    <w:tmpl w:val="3DFC6534"/>
    <w:lvl w:ilvl="0">
      <w:start w:val="1"/>
      <w:numFmt w:val="decimal"/>
      <w:lvlText w:val="%1."/>
      <w:lvlJc w:val="left"/>
      <w:pPr>
        <w:tabs>
          <w:tab w:val="num" w:pos="1440"/>
        </w:tabs>
        <w:ind w:left="1440" w:hanging="720"/>
      </w:pPr>
      <w:rPr>
        <w:rFonts w:cs="Times New Roman" w:hint="default"/>
        <w:b/>
        <w:i w:val="0"/>
        <w:iCs w:val="0"/>
      </w:rPr>
    </w:lvl>
    <w:lvl w:ilvl="1">
      <w:start w:val="1"/>
      <w:numFmt w:val="lowerLetter"/>
      <w:lvlText w:val="%2."/>
      <w:lvlJc w:val="left"/>
      <w:pPr>
        <w:tabs>
          <w:tab w:val="num" w:pos="1440"/>
        </w:tabs>
        <w:ind w:left="1440" w:hanging="360"/>
      </w:pPr>
      <w:rPr>
        <w:rFonts w:cs="Times New Roman" w:hint="default"/>
        <w:b/>
        <w:i w:val="0"/>
        <w:iCs w:val="0"/>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3E2668A"/>
    <w:multiLevelType w:val="multilevel"/>
    <w:tmpl w:val="F03E02E0"/>
    <w:lvl w:ilvl="0">
      <w:start w:val="3"/>
      <w:numFmt w:val="decimal"/>
      <w:lvlText w:val="%1."/>
      <w:lvlJc w:val="left"/>
      <w:pPr>
        <w:tabs>
          <w:tab w:val="num" w:pos="1440"/>
        </w:tabs>
        <w:ind w:left="1440" w:hanging="720"/>
      </w:pPr>
      <w:rPr>
        <w:rFonts w:ascii="Bookman Old Style" w:hAnsi="Bookman Old Style" w:cs="Times New Roman" w:hint="default"/>
        <w:b/>
        <w:i w:val="0"/>
        <w:iCs w:val="0"/>
        <w:sz w:val="22"/>
        <w:szCs w:val="22"/>
      </w:rPr>
    </w:lvl>
    <w:lvl w:ilvl="1">
      <w:start w:val="2"/>
      <w:numFmt w:val="lowerLetter"/>
      <w:lvlText w:val="%2."/>
      <w:lvlJc w:val="left"/>
      <w:pPr>
        <w:tabs>
          <w:tab w:val="num" w:pos="1440"/>
        </w:tabs>
        <w:ind w:left="1440" w:hanging="360"/>
      </w:pPr>
      <w:rPr>
        <w:rFonts w:cs="Times New Roman" w:hint="default"/>
        <w:b/>
        <w:i w:val="0"/>
        <w:iCs w:val="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3" w15:restartNumberingAfterBreak="0">
    <w:nsid w:val="14177B65"/>
    <w:multiLevelType w:val="hybridMultilevel"/>
    <w:tmpl w:val="5E3EDCDE"/>
    <w:lvl w:ilvl="0" w:tplc="3D901AFE">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141C1C80"/>
    <w:multiLevelType w:val="hybridMultilevel"/>
    <w:tmpl w:val="27E0260C"/>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14566555"/>
    <w:multiLevelType w:val="hybridMultilevel"/>
    <w:tmpl w:val="85E0748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6" w15:restartNumberingAfterBreak="0">
    <w:nsid w:val="14860960"/>
    <w:multiLevelType w:val="hybridMultilevel"/>
    <w:tmpl w:val="8EA029FC"/>
    <w:lvl w:ilvl="0" w:tplc="49A6DF16">
      <w:start w:val="1"/>
      <w:numFmt w:val="lowerLetter"/>
      <w:lvlText w:val="%1."/>
      <w:lvlJc w:val="right"/>
      <w:pPr>
        <w:ind w:left="720" w:hanging="360"/>
      </w:pPr>
      <w:rPr>
        <w:rFonts w:cs="Times New Roman" w:hint="default"/>
        <w:b/>
        <w:i w:val="0"/>
        <w:u w:val="none"/>
      </w:rPr>
    </w:lvl>
    <w:lvl w:ilvl="1" w:tplc="49A6DF16">
      <w:start w:val="1"/>
      <w:numFmt w:val="lowerLetter"/>
      <w:lvlText w:val="%2."/>
      <w:lvlJc w:val="right"/>
      <w:pPr>
        <w:ind w:left="1440" w:hanging="360"/>
      </w:pPr>
      <w:rPr>
        <w:rFonts w:cs="Times New Roman" w:hint="default"/>
        <w:b/>
        <w:bCs/>
        <w:i w:val="0"/>
        <w:u w:val="none"/>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14A5231A"/>
    <w:multiLevelType w:val="hybridMultilevel"/>
    <w:tmpl w:val="59FED260"/>
    <w:lvl w:ilvl="0" w:tplc="524C90A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8" w15:restartNumberingAfterBreak="0">
    <w:nsid w:val="14B21CB1"/>
    <w:multiLevelType w:val="hybridMultilevel"/>
    <w:tmpl w:val="B978E2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14B221E4"/>
    <w:multiLevelType w:val="hybridMultilevel"/>
    <w:tmpl w:val="5B589F8E"/>
    <w:lvl w:ilvl="0" w:tplc="B23ACFC2">
      <w:start w:val="1"/>
      <w:numFmt w:val="decimal"/>
      <w:lvlText w:val="%1."/>
      <w:lvlJc w:val="left"/>
      <w:pPr>
        <w:ind w:left="1080" w:hanging="360"/>
      </w:pPr>
      <w:rPr>
        <w:rFonts w:hint="default"/>
        <w:b/>
        <w:bCs/>
        <w:u w:val="none"/>
      </w:rPr>
    </w:lvl>
    <w:lvl w:ilvl="1" w:tplc="AF641E6A">
      <w:start w:val="1"/>
      <w:numFmt w:val="lowerLetter"/>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14CC0BBE"/>
    <w:multiLevelType w:val="hybridMultilevel"/>
    <w:tmpl w:val="5FC6A1E4"/>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1" w15:restartNumberingAfterBreak="0">
    <w:nsid w:val="14EA7C93"/>
    <w:multiLevelType w:val="hybridMultilevel"/>
    <w:tmpl w:val="4F0A82C2"/>
    <w:lvl w:ilvl="0" w:tplc="C1B24502">
      <w:start w:val="1"/>
      <w:numFmt w:val="decimal"/>
      <w:lvlText w:val="%1."/>
      <w:lvlJc w:val="left"/>
      <w:pPr>
        <w:tabs>
          <w:tab w:val="num" w:pos="1440"/>
        </w:tabs>
        <w:ind w:left="1440" w:hanging="720"/>
      </w:pPr>
      <w:rPr>
        <w:rFonts w:cs="Times New Roman" w:hint="default"/>
        <w:b/>
        <w:bCs/>
        <w:u w:val="none"/>
      </w:rPr>
    </w:lvl>
    <w:lvl w:ilvl="1" w:tplc="2160DF62">
      <w:start w:val="1"/>
      <w:numFmt w:val="lowerLetter"/>
      <w:lvlText w:val="%2."/>
      <w:lvlJc w:val="left"/>
      <w:pPr>
        <w:tabs>
          <w:tab w:val="num" w:pos="1800"/>
        </w:tabs>
        <w:ind w:left="1800" w:hanging="360"/>
      </w:pPr>
      <w:rPr>
        <w:rFonts w:cs="Times New Roman"/>
        <w:u w:val="none"/>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2" w15:restartNumberingAfterBreak="0">
    <w:nsid w:val="14F2372E"/>
    <w:multiLevelType w:val="hybridMultilevel"/>
    <w:tmpl w:val="52FCF5E6"/>
    <w:lvl w:ilvl="0" w:tplc="17EAC044">
      <w:start w:val="1"/>
      <w:numFmt w:val="lowerRoman"/>
      <w:lvlText w:val="%1."/>
      <w:lvlJc w:val="left"/>
      <w:pPr>
        <w:ind w:left="2160" w:hanging="720"/>
      </w:pPr>
      <w:rPr>
        <w:rFonts w:cs="Times New Roman" w:hint="default"/>
        <w:u w:val="none"/>
      </w:rPr>
    </w:lvl>
    <w:lvl w:ilvl="1" w:tplc="D1809BF0" w:tentative="1">
      <w:start w:val="1"/>
      <w:numFmt w:val="lowerLetter"/>
      <w:lvlText w:val="%2."/>
      <w:lvlJc w:val="left"/>
      <w:pPr>
        <w:ind w:left="2520" w:hanging="360"/>
      </w:pPr>
      <w:rPr>
        <w:rFonts w:cs="Times New Roman"/>
      </w:rPr>
    </w:lvl>
    <w:lvl w:ilvl="2" w:tplc="F188AB22" w:tentative="1">
      <w:start w:val="1"/>
      <w:numFmt w:val="lowerRoman"/>
      <w:lvlText w:val="%3."/>
      <w:lvlJc w:val="right"/>
      <w:pPr>
        <w:ind w:left="3240" w:hanging="180"/>
      </w:pPr>
      <w:rPr>
        <w:rFonts w:cs="Times New Roman"/>
      </w:rPr>
    </w:lvl>
    <w:lvl w:ilvl="3" w:tplc="D2EAF8FC" w:tentative="1">
      <w:start w:val="1"/>
      <w:numFmt w:val="decimal"/>
      <w:lvlText w:val="%4."/>
      <w:lvlJc w:val="left"/>
      <w:pPr>
        <w:ind w:left="3960" w:hanging="360"/>
      </w:pPr>
      <w:rPr>
        <w:rFonts w:cs="Times New Roman"/>
      </w:rPr>
    </w:lvl>
    <w:lvl w:ilvl="4" w:tplc="7374953E" w:tentative="1">
      <w:start w:val="1"/>
      <w:numFmt w:val="lowerLetter"/>
      <w:lvlText w:val="%5."/>
      <w:lvlJc w:val="left"/>
      <w:pPr>
        <w:ind w:left="4680" w:hanging="360"/>
      </w:pPr>
      <w:rPr>
        <w:rFonts w:cs="Times New Roman"/>
      </w:rPr>
    </w:lvl>
    <w:lvl w:ilvl="5" w:tplc="E7A8D124" w:tentative="1">
      <w:start w:val="1"/>
      <w:numFmt w:val="lowerRoman"/>
      <w:lvlText w:val="%6."/>
      <w:lvlJc w:val="right"/>
      <w:pPr>
        <w:ind w:left="5400" w:hanging="180"/>
      </w:pPr>
      <w:rPr>
        <w:rFonts w:cs="Times New Roman"/>
      </w:rPr>
    </w:lvl>
    <w:lvl w:ilvl="6" w:tplc="E5AA6A88" w:tentative="1">
      <w:start w:val="1"/>
      <w:numFmt w:val="decimal"/>
      <w:lvlText w:val="%7."/>
      <w:lvlJc w:val="left"/>
      <w:pPr>
        <w:ind w:left="6120" w:hanging="360"/>
      </w:pPr>
      <w:rPr>
        <w:rFonts w:cs="Times New Roman"/>
      </w:rPr>
    </w:lvl>
    <w:lvl w:ilvl="7" w:tplc="79DA02EC" w:tentative="1">
      <w:start w:val="1"/>
      <w:numFmt w:val="lowerLetter"/>
      <w:lvlText w:val="%8."/>
      <w:lvlJc w:val="left"/>
      <w:pPr>
        <w:ind w:left="6840" w:hanging="360"/>
      </w:pPr>
      <w:rPr>
        <w:rFonts w:cs="Times New Roman"/>
      </w:rPr>
    </w:lvl>
    <w:lvl w:ilvl="8" w:tplc="582CF5A6" w:tentative="1">
      <w:start w:val="1"/>
      <w:numFmt w:val="lowerRoman"/>
      <w:lvlText w:val="%9."/>
      <w:lvlJc w:val="right"/>
      <w:pPr>
        <w:ind w:left="7560" w:hanging="180"/>
      </w:pPr>
      <w:rPr>
        <w:rFonts w:cs="Times New Roman"/>
      </w:rPr>
    </w:lvl>
  </w:abstractNum>
  <w:abstractNum w:abstractNumId="113" w15:restartNumberingAfterBreak="0">
    <w:nsid w:val="15116F44"/>
    <w:multiLevelType w:val="hybridMultilevel"/>
    <w:tmpl w:val="93C6A516"/>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4" w15:restartNumberingAfterBreak="0">
    <w:nsid w:val="151E602F"/>
    <w:multiLevelType w:val="hybridMultilevel"/>
    <w:tmpl w:val="8104DE9A"/>
    <w:lvl w:ilvl="0" w:tplc="70641722">
      <w:start w:val="1"/>
      <w:numFmt w:val="decimal"/>
      <w:lvlText w:val="%1."/>
      <w:lvlJc w:val="left"/>
      <w:pPr>
        <w:ind w:left="1080" w:hanging="360"/>
      </w:pPr>
      <w:rPr>
        <w:rFonts w:ascii="Bookman Old Style" w:hAnsi="Bookman Old Style" w:cs="Times New Roman" w:hint="default"/>
        <w:b/>
        <w:i w:val="0"/>
        <w:i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5" w15:restartNumberingAfterBreak="0">
    <w:nsid w:val="156444FF"/>
    <w:multiLevelType w:val="multilevel"/>
    <w:tmpl w:val="9726F11A"/>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16" w15:restartNumberingAfterBreak="0">
    <w:nsid w:val="15A50BFA"/>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5F33038"/>
    <w:multiLevelType w:val="hybridMultilevel"/>
    <w:tmpl w:val="90CC4B86"/>
    <w:lvl w:ilvl="0" w:tplc="C9902CAE">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15:restartNumberingAfterBreak="0">
    <w:nsid w:val="15FF0AB5"/>
    <w:multiLevelType w:val="multilevel"/>
    <w:tmpl w:val="5FFCDE56"/>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19" w15:restartNumberingAfterBreak="0">
    <w:nsid w:val="163E02F5"/>
    <w:multiLevelType w:val="multilevel"/>
    <w:tmpl w:val="56AA44C2"/>
    <w:numStyleLink w:val="JuryInstList"/>
  </w:abstractNum>
  <w:abstractNum w:abstractNumId="120" w15:restartNumberingAfterBreak="0">
    <w:nsid w:val="165A3600"/>
    <w:multiLevelType w:val="hybridMultilevel"/>
    <w:tmpl w:val="0C08D2E2"/>
    <w:lvl w:ilvl="0" w:tplc="6ED42830">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1" w15:restartNumberingAfterBreak="0">
    <w:nsid w:val="16AE3AA2"/>
    <w:multiLevelType w:val="hybridMultilevel"/>
    <w:tmpl w:val="143E166E"/>
    <w:lvl w:ilvl="0" w:tplc="FE8036B6">
      <w:start w:val="1"/>
      <w:numFmt w:val="decimal"/>
      <w:lvlText w:val="%1."/>
      <w:lvlJc w:val="left"/>
      <w:pPr>
        <w:ind w:left="1440" w:hanging="360"/>
      </w:pPr>
      <w:rPr>
        <w:b/>
        <w:bCs/>
      </w:rPr>
    </w:lvl>
    <w:lvl w:ilvl="1" w:tplc="FC8C1FAE">
      <w:start w:val="1"/>
      <w:numFmt w:val="lowerLetter"/>
      <w:lvlText w:val="%2."/>
      <w:lvlJc w:val="left"/>
      <w:pPr>
        <w:ind w:left="2160" w:hanging="360"/>
      </w:pPr>
      <w:rPr>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16B2635D"/>
    <w:multiLevelType w:val="hybridMultilevel"/>
    <w:tmpl w:val="46521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16C82BAA"/>
    <w:multiLevelType w:val="multilevel"/>
    <w:tmpl w:val="F3BE61B2"/>
    <w:styleLink w:val="WWNum2"/>
    <w:lvl w:ilvl="0">
      <w:start w:val="1"/>
      <w:numFmt w:val="decimal"/>
      <w:lvlText w:val="%1."/>
      <w:lvlJc w:val="left"/>
      <w:rPr>
        <w:rFonts w:ascii="Times New Roman" w:hAnsi="Times New Roman" w:cs="Times New Roman"/>
        <w:b/>
        <w:bCs/>
        <w:sz w:val="28"/>
        <w:szCs w:val="28"/>
        <w:u w:val="single"/>
      </w:rPr>
    </w:lvl>
    <w:lvl w:ilvl="1">
      <w:start w:val="1"/>
      <w:numFmt w:val="lowerLetter"/>
      <w:lvlText w:val="%2."/>
      <w:lvlJc w:val="left"/>
      <w:rPr>
        <w:rFonts w:ascii="Times New Roman" w:hAnsi="Times New Roman" w:cs="Times New Roman"/>
        <w:b/>
        <w:bCs/>
        <w:sz w:val="28"/>
        <w:szCs w:val="28"/>
        <w:u w:val="single"/>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4" w15:restartNumberingAfterBreak="0">
    <w:nsid w:val="16CC3281"/>
    <w:multiLevelType w:val="hybridMultilevel"/>
    <w:tmpl w:val="671C39E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5" w15:restartNumberingAfterBreak="0">
    <w:nsid w:val="16E20E04"/>
    <w:multiLevelType w:val="hybridMultilevel"/>
    <w:tmpl w:val="D528DC24"/>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6" w15:restartNumberingAfterBreak="0">
    <w:nsid w:val="16F31EFB"/>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7" w15:restartNumberingAfterBreak="0">
    <w:nsid w:val="171E1B11"/>
    <w:multiLevelType w:val="hybridMultilevel"/>
    <w:tmpl w:val="01E87D3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8" w15:restartNumberingAfterBreak="0">
    <w:nsid w:val="175A05F1"/>
    <w:multiLevelType w:val="multilevel"/>
    <w:tmpl w:val="A596EE82"/>
    <w:lvl w:ilvl="0">
      <w:start w:val="1"/>
      <w:numFmt w:val="decimal"/>
      <w:lvlText w:val="%1."/>
      <w:lvlJc w:val="left"/>
      <w:pPr>
        <w:tabs>
          <w:tab w:val="num" w:pos="1440"/>
        </w:tabs>
        <w:ind w:left="1440" w:hanging="720"/>
      </w:pPr>
      <w:rPr>
        <w:rFonts w:ascii="Bookman Old Style" w:hAnsi="Bookman Old Style" w:cs="Times New Roman" w:hint="default"/>
        <w:b/>
        <w:b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right"/>
      <w:pPr>
        <w:tabs>
          <w:tab w:val="num" w:pos="2160"/>
        </w:tabs>
        <w:ind w:left="2160" w:hanging="180"/>
      </w:pPr>
      <w:rPr>
        <w:rFonts w:cs="Times New Roman" w:hint="default"/>
        <w:b/>
        <w:i w:val="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9" w15:restartNumberingAfterBreak="0">
    <w:nsid w:val="17A269C8"/>
    <w:multiLevelType w:val="multilevel"/>
    <w:tmpl w:val="56AA44C2"/>
    <w:numStyleLink w:val="JuryInstList"/>
  </w:abstractNum>
  <w:abstractNum w:abstractNumId="130" w15:restartNumberingAfterBreak="0">
    <w:nsid w:val="17E3268B"/>
    <w:multiLevelType w:val="hybridMultilevel"/>
    <w:tmpl w:val="DB46861E"/>
    <w:lvl w:ilvl="0" w:tplc="DBB09984">
      <w:start w:val="1"/>
      <w:numFmt w:val="decimal"/>
      <w:lvlText w:val="%1."/>
      <w:lvlJc w:val="left"/>
      <w:pPr>
        <w:ind w:left="1440" w:hanging="360"/>
      </w:pPr>
      <w:rPr>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17FB326B"/>
    <w:multiLevelType w:val="hybridMultilevel"/>
    <w:tmpl w:val="063EE508"/>
    <w:lvl w:ilvl="0" w:tplc="FFFFFFFF">
      <w:start w:val="1"/>
      <w:numFmt w:val="lowerLetter"/>
      <w:lvlText w:val="%1."/>
      <w:lvlJc w:val="right"/>
      <w:pPr>
        <w:ind w:left="1440" w:hanging="360"/>
      </w:pPr>
      <w:rPr>
        <w:rFonts w:cs="Times New Roman" w:hint="default"/>
        <w:b/>
        <w:i w:val="0"/>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32" w15:restartNumberingAfterBreak="0">
    <w:nsid w:val="188E2B1A"/>
    <w:multiLevelType w:val="multilevel"/>
    <w:tmpl w:val="CF42A890"/>
    <w:lvl w:ilvl="0">
      <w:start w:val="1"/>
      <w:numFmt w:val="decimal"/>
      <w:lvlText w:val="%1."/>
      <w:lvlJc w:val="left"/>
      <w:pPr>
        <w:tabs>
          <w:tab w:val="num" w:pos="1440"/>
        </w:tabs>
        <w:ind w:left="1440" w:hanging="720"/>
      </w:pPr>
      <w:rPr>
        <w:rFonts w:ascii="Bookman Old Style" w:hAnsi="Bookman Old Style" w:cs="Times New Roman" w:hint="default"/>
        <w:b/>
        <w:bCs/>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decimal"/>
      <w:lvlText w:val="%3."/>
      <w:lvlJc w:val="left"/>
      <w:pPr>
        <w:tabs>
          <w:tab w:val="num" w:pos="2160"/>
        </w:tabs>
        <w:ind w:left="2160" w:hanging="180"/>
      </w:pPr>
      <w:rPr>
        <w:rFonts w:ascii="Bookman Old Style" w:hAnsi="Bookman Old Style" w:cs="Times New Roman" w:hint="default"/>
        <w:b/>
        <w:bCs/>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3" w15:restartNumberingAfterBreak="0">
    <w:nsid w:val="18936885"/>
    <w:multiLevelType w:val="multilevel"/>
    <w:tmpl w:val="A596EE82"/>
    <w:lvl w:ilvl="0">
      <w:start w:val="1"/>
      <w:numFmt w:val="decimal"/>
      <w:lvlText w:val="%1."/>
      <w:lvlJc w:val="left"/>
      <w:pPr>
        <w:tabs>
          <w:tab w:val="num" w:pos="1440"/>
        </w:tabs>
        <w:ind w:left="1440" w:hanging="720"/>
      </w:pPr>
      <w:rPr>
        <w:rFonts w:ascii="Bookman Old Style" w:hAnsi="Bookman Old Style" w:cs="Times New Roman" w:hint="default"/>
        <w:b/>
        <w:b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right"/>
      <w:pPr>
        <w:tabs>
          <w:tab w:val="num" w:pos="2160"/>
        </w:tabs>
        <w:ind w:left="2160" w:hanging="180"/>
      </w:pPr>
      <w:rPr>
        <w:rFonts w:cs="Times New Roman" w:hint="default"/>
        <w:b/>
        <w:i w:val="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4" w15:restartNumberingAfterBreak="0">
    <w:nsid w:val="18A3683B"/>
    <w:multiLevelType w:val="hybridMultilevel"/>
    <w:tmpl w:val="480C74E4"/>
    <w:lvl w:ilvl="0" w:tplc="D5746244">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5" w15:restartNumberingAfterBreak="0">
    <w:nsid w:val="18CE3B0F"/>
    <w:multiLevelType w:val="multilevel"/>
    <w:tmpl w:val="4880CED0"/>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36" w15:restartNumberingAfterBreak="0">
    <w:nsid w:val="18D277ED"/>
    <w:multiLevelType w:val="hybridMultilevel"/>
    <w:tmpl w:val="D5EE81BA"/>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7" w15:restartNumberingAfterBreak="0">
    <w:nsid w:val="18E23EEE"/>
    <w:multiLevelType w:val="hybridMultilevel"/>
    <w:tmpl w:val="5298E744"/>
    <w:lvl w:ilvl="0" w:tplc="49A6DF16">
      <w:start w:val="1"/>
      <w:numFmt w:val="lowerLetter"/>
      <w:lvlText w:val="%1."/>
      <w:lvlJc w:val="right"/>
      <w:pPr>
        <w:ind w:left="1800" w:hanging="360"/>
      </w:pPr>
      <w:rPr>
        <w:rFonts w:cs="Times New Roman" w:hint="default"/>
        <w:b/>
        <w:i w:val="0"/>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8" w15:restartNumberingAfterBreak="0">
    <w:nsid w:val="18FD5A6D"/>
    <w:multiLevelType w:val="hybridMultilevel"/>
    <w:tmpl w:val="DF821D24"/>
    <w:lvl w:ilvl="0" w:tplc="FFFFFFFF">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19354DC1"/>
    <w:multiLevelType w:val="hybridMultilevel"/>
    <w:tmpl w:val="971A37E4"/>
    <w:lvl w:ilvl="0" w:tplc="7BA4B604">
      <w:start w:val="1"/>
      <w:numFmt w:val="decimal"/>
      <w:lvlText w:val="%1."/>
      <w:lvlJc w:val="left"/>
      <w:pPr>
        <w:tabs>
          <w:tab w:val="num" w:pos="1440"/>
        </w:tabs>
        <w:ind w:left="1440" w:hanging="720"/>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0" w15:restartNumberingAfterBreak="0">
    <w:nsid w:val="194B08EB"/>
    <w:multiLevelType w:val="hybridMultilevel"/>
    <w:tmpl w:val="1516652E"/>
    <w:lvl w:ilvl="0" w:tplc="50E0322C">
      <w:start w:val="1"/>
      <w:numFmt w:val="decimal"/>
      <w:pStyle w:val="ListNumber"/>
      <w:lvlText w:val="%1."/>
      <w:lvlJc w:val="left"/>
      <w:pPr>
        <w:ind w:left="1440" w:hanging="720"/>
      </w:pPr>
      <w:rPr>
        <w:rFonts w:cs="Times New Roman" w:hint="default"/>
      </w:rPr>
    </w:lvl>
    <w:lvl w:ilvl="1" w:tplc="2B4A3CF8">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1" w15:restartNumberingAfterBreak="0">
    <w:nsid w:val="19D11830"/>
    <w:multiLevelType w:val="hybridMultilevel"/>
    <w:tmpl w:val="424E1EDE"/>
    <w:lvl w:ilvl="0" w:tplc="F6DE6DE6">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9DB2E7A"/>
    <w:multiLevelType w:val="hybridMultilevel"/>
    <w:tmpl w:val="699873B6"/>
    <w:lvl w:ilvl="0" w:tplc="FFFFFFFF">
      <w:start w:val="1"/>
      <w:numFmt w:val="lowerLetter"/>
      <w:lvlText w:val="%1."/>
      <w:lvlJc w:val="left"/>
      <w:pPr>
        <w:ind w:left="1440" w:hanging="360"/>
      </w:pPr>
      <w:rPr>
        <w:rFonts w:cs="Times New Roman" w:hint="default"/>
        <w:b/>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43" w15:restartNumberingAfterBreak="0">
    <w:nsid w:val="19EA4A24"/>
    <w:multiLevelType w:val="hybridMultilevel"/>
    <w:tmpl w:val="FFFFFFFF"/>
    <w:lvl w:ilvl="0" w:tplc="FFFFFFFF">
      <w:start w:val="2"/>
      <w:numFmt w:val="lowerLetter"/>
      <w:lvlText w:val="%1."/>
      <w:lvlJc w:val="right"/>
      <w:pPr>
        <w:ind w:left="1656" w:hanging="360"/>
      </w:pPr>
      <w:rPr>
        <w:rFonts w:cs="Times New Roman" w:hint="default"/>
        <w:b/>
        <w:bCs/>
        <w:i w:val="0"/>
        <w:sz w:val="22"/>
        <w:szCs w:val="22"/>
        <w:u w:val="none"/>
      </w:rPr>
    </w:lvl>
    <w:lvl w:ilvl="1" w:tplc="FFFFFFFF">
      <w:start w:val="1"/>
      <w:numFmt w:val="lowerLetter"/>
      <w:lvlText w:val="%2."/>
      <w:lvlJc w:val="left"/>
      <w:pPr>
        <w:ind w:left="1656" w:hanging="360"/>
      </w:pPr>
      <w:rPr>
        <w:rFonts w:cs="Times New Roman"/>
      </w:rPr>
    </w:lvl>
    <w:lvl w:ilvl="2" w:tplc="FFFFFFFF" w:tentative="1">
      <w:start w:val="1"/>
      <w:numFmt w:val="lowerRoman"/>
      <w:lvlText w:val="%3."/>
      <w:lvlJc w:val="right"/>
      <w:pPr>
        <w:ind w:left="2376" w:hanging="180"/>
      </w:pPr>
      <w:rPr>
        <w:rFonts w:cs="Times New Roman"/>
      </w:rPr>
    </w:lvl>
    <w:lvl w:ilvl="3" w:tplc="FFFFFFFF" w:tentative="1">
      <w:start w:val="1"/>
      <w:numFmt w:val="decimal"/>
      <w:lvlText w:val="%4."/>
      <w:lvlJc w:val="left"/>
      <w:pPr>
        <w:ind w:left="3096" w:hanging="360"/>
      </w:pPr>
      <w:rPr>
        <w:rFonts w:cs="Times New Roman"/>
      </w:rPr>
    </w:lvl>
    <w:lvl w:ilvl="4" w:tplc="FFFFFFFF" w:tentative="1">
      <w:start w:val="1"/>
      <w:numFmt w:val="lowerLetter"/>
      <w:lvlText w:val="%5."/>
      <w:lvlJc w:val="left"/>
      <w:pPr>
        <w:ind w:left="3816" w:hanging="360"/>
      </w:pPr>
      <w:rPr>
        <w:rFonts w:cs="Times New Roman"/>
      </w:rPr>
    </w:lvl>
    <w:lvl w:ilvl="5" w:tplc="FFFFFFFF" w:tentative="1">
      <w:start w:val="1"/>
      <w:numFmt w:val="lowerRoman"/>
      <w:lvlText w:val="%6."/>
      <w:lvlJc w:val="right"/>
      <w:pPr>
        <w:ind w:left="4536" w:hanging="180"/>
      </w:pPr>
      <w:rPr>
        <w:rFonts w:cs="Times New Roman"/>
      </w:rPr>
    </w:lvl>
    <w:lvl w:ilvl="6" w:tplc="FFFFFFFF" w:tentative="1">
      <w:start w:val="1"/>
      <w:numFmt w:val="decimal"/>
      <w:lvlText w:val="%7."/>
      <w:lvlJc w:val="left"/>
      <w:pPr>
        <w:ind w:left="5256" w:hanging="360"/>
      </w:pPr>
      <w:rPr>
        <w:rFonts w:cs="Times New Roman"/>
      </w:rPr>
    </w:lvl>
    <w:lvl w:ilvl="7" w:tplc="FFFFFFFF" w:tentative="1">
      <w:start w:val="1"/>
      <w:numFmt w:val="lowerLetter"/>
      <w:lvlText w:val="%8."/>
      <w:lvlJc w:val="left"/>
      <w:pPr>
        <w:ind w:left="5976" w:hanging="360"/>
      </w:pPr>
      <w:rPr>
        <w:rFonts w:cs="Times New Roman"/>
      </w:rPr>
    </w:lvl>
    <w:lvl w:ilvl="8" w:tplc="FFFFFFFF" w:tentative="1">
      <w:start w:val="1"/>
      <w:numFmt w:val="lowerRoman"/>
      <w:lvlText w:val="%9."/>
      <w:lvlJc w:val="right"/>
      <w:pPr>
        <w:ind w:left="6696" w:hanging="180"/>
      </w:pPr>
      <w:rPr>
        <w:rFonts w:cs="Times New Roman"/>
      </w:rPr>
    </w:lvl>
  </w:abstractNum>
  <w:abstractNum w:abstractNumId="144" w15:restartNumberingAfterBreak="0">
    <w:nsid w:val="1A084B66"/>
    <w:multiLevelType w:val="hybridMultilevel"/>
    <w:tmpl w:val="C1404E1A"/>
    <w:lvl w:ilvl="0" w:tplc="08201FDA">
      <w:start w:val="1"/>
      <w:numFmt w:val="lowerLetter"/>
      <w:lvlText w:val="%1."/>
      <w:lvlJc w:val="left"/>
      <w:pPr>
        <w:ind w:left="1440" w:hanging="360"/>
      </w:pPr>
      <w:rPr>
        <w:rFonts w:cs="Times New Roman" w:hint="default"/>
        <w:b/>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1A1135BC"/>
    <w:multiLevelType w:val="hybridMultilevel"/>
    <w:tmpl w:val="399EAB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1A8B7189"/>
    <w:multiLevelType w:val="hybridMultilevel"/>
    <w:tmpl w:val="CB24C916"/>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7" w15:restartNumberingAfterBreak="0">
    <w:nsid w:val="1AE333F7"/>
    <w:multiLevelType w:val="hybridMultilevel"/>
    <w:tmpl w:val="87E041F8"/>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8" w15:restartNumberingAfterBreak="0">
    <w:nsid w:val="1AE85DEB"/>
    <w:multiLevelType w:val="multilevel"/>
    <w:tmpl w:val="03CC285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49" w15:restartNumberingAfterBreak="0">
    <w:nsid w:val="1AEC7F88"/>
    <w:multiLevelType w:val="hybridMultilevel"/>
    <w:tmpl w:val="B94290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15:restartNumberingAfterBreak="0">
    <w:nsid w:val="1B221721"/>
    <w:multiLevelType w:val="hybridMultilevel"/>
    <w:tmpl w:val="1F66DA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1B275576"/>
    <w:multiLevelType w:val="hybridMultilevel"/>
    <w:tmpl w:val="497A33FE"/>
    <w:lvl w:ilvl="0" w:tplc="0EA4ED3A">
      <w:start w:val="1"/>
      <w:numFmt w:val="decimal"/>
      <w:lvlText w:val="%1."/>
      <w:lvlJc w:val="left"/>
      <w:pPr>
        <w:ind w:left="1440" w:hanging="360"/>
      </w:pPr>
      <w:rPr>
        <w:rFonts w:cs="Times New Roman"/>
        <w:b/>
      </w:rPr>
    </w:lvl>
    <w:lvl w:ilvl="1" w:tplc="41084F10">
      <w:start w:val="1"/>
      <w:numFmt w:val="lowerLetter"/>
      <w:lvlText w:val="%2."/>
      <w:lvlJc w:val="left"/>
      <w:pPr>
        <w:ind w:left="2160" w:hanging="360"/>
      </w:pPr>
      <w:rPr>
        <w:rFonts w:cs="Times New Roman" w:hint="default"/>
        <w:b/>
      </w:rPr>
    </w:lvl>
    <w:lvl w:ilvl="2" w:tplc="7BFE63F6" w:tentative="1">
      <w:start w:val="1"/>
      <w:numFmt w:val="lowerRoman"/>
      <w:lvlText w:val="%3."/>
      <w:lvlJc w:val="right"/>
      <w:pPr>
        <w:ind w:left="2880" w:hanging="180"/>
      </w:pPr>
      <w:rPr>
        <w:rFonts w:cs="Times New Roman"/>
      </w:rPr>
    </w:lvl>
    <w:lvl w:ilvl="3" w:tplc="4E243E08" w:tentative="1">
      <w:start w:val="1"/>
      <w:numFmt w:val="decimal"/>
      <w:lvlText w:val="%4."/>
      <w:lvlJc w:val="left"/>
      <w:pPr>
        <w:ind w:left="3600" w:hanging="360"/>
      </w:pPr>
      <w:rPr>
        <w:rFonts w:cs="Times New Roman"/>
      </w:rPr>
    </w:lvl>
    <w:lvl w:ilvl="4" w:tplc="2D58F644" w:tentative="1">
      <w:start w:val="1"/>
      <w:numFmt w:val="lowerLetter"/>
      <w:lvlText w:val="%5."/>
      <w:lvlJc w:val="left"/>
      <w:pPr>
        <w:ind w:left="4320" w:hanging="360"/>
      </w:pPr>
      <w:rPr>
        <w:rFonts w:cs="Times New Roman"/>
      </w:rPr>
    </w:lvl>
    <w:lvl w:ilvl="5" w:tplc="56E8887E" w:tentative="1">
      <w:start w:val="1"/>
      <w:numFmt w:val="lowerRoman"/>
      <w:lvlText w:val="%6."/>
      <w:lvlJc w:val="right"/>
      <w:pPr>
        <w:ind w:left="5040" w:hanging="180"/>
      </w:pPr>
      <w:rPr>
        <w:rFonts w:cs="Times New Roman"/>
      </w:rPr>
    </w:lvl>
    <w:lvl w:ilvl="6" w:tplc="CA7C7FE2" w:tentative="1">
      <w:start w:val="1"/>
      <w:numFmt w:val="decimal"/>
      <w:lvlText w:val="%7."/>
      <w:lvlJc w:val="left"/>
      <w:pPr>
        <w:ind w:left="5760" w:hanging="360"/>
      </w:pPr>
      <w:rPr>
        <w:rFonts w:cs="Times New Roman"/>
      </w:rPr>
    </w:lvl>
    <w:lvl w:ilvl="7" w:tplc="66E0FBD4" w:tentative="1">
      <w:start w:val="1"/>
      <w:numFmt w:val="lowerLetter"/>
      <w:lvlText w:val="%8."/>
      <w:lvlJc w:val="left"/>
      <w:pPr>
        <w:ind w:left="6480" w:hanging="360"/>
      </w:pPr>
      <w:rPr>
        <w:rFonts w:cs="Times New Roman"/>
      </w:rPr>
    </w:lvl>
    <w:lvl w:ilvl="8" w:tplc="A4FCD598" w:tentative="1">
      <w:start w:val="1"/>
      <w:numFmt w:val="lowerRoman"/>
      <w:lvlText w:val="%9."/>
      <w:lvlJc w:val="right"/>
      <w:pPr>
        <w:ind w:left="7200" w:hanging="180"/>
      </w:pPr>
      <w:rPr>
        <w:rFonts w:cs="Times New Roman"/>
      </w:rPr>
    </w:lvl>
  </w:abstractNum>
  <w:abstractNum w:abstractNumId="152" w15:restartNumberingAfterBreak="0">
    <w:nsid w:val="1B2E764D"/>
    <w:multiLevelType w:val="hybridMultilevel"/>
    <w:tmpl w:val="18FE1B7A"/>
    <w:lvl w:ilvl="0" w:tplc="8A64B6E8">
      <w:start w:val="1"/>
      <w:numFmt w:val="decimal"/>
      <w:lvlText w:val="%1."/>
      <w:lvlJc w:val="left"/>
      <w:pPr>
        <w:ind w:left="1080" w:hanging="360"/>
      </w:pPr>
      <w:rPr>
        <w:rFonts w:hint="default"/>
        <w:b/>
        <w:bCs/>
        <w:i w:val="0"/>
        <w:i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1B6C3C3D"/>
    <w:multiLevelType w:val="hybridMultilevel"/>
    <w:tmpl w:val="6D3AD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1B9A2C7F"/>
    <w:multiLevelType w:val="hybridMultilevel"/>
    <w:tmpl w:val="829299DA"/>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5" w15:restartNumberingAfterBreak="0">
    <w:nsid w:val="1C35642A"/>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6" w15:restartNumberingAfterBreak="0">
    <w:nsid w:val="1C51149A"/>
    <w:multiLevelType w:val="hybridMultilevel"/>
    <w:tmpl w:val="9C8E8B74"/>
    <w:lvl w:ilvl="0" w:tplc="7A2EA8C8">
      <w:start w:val="1"/>
      <w:numFmt w:val="decimal"/>
      <w:lvlText w:val="%1."/>
      <w:lvlJc w:val="left"/>
      <w:pPr>
        <w:tabs>
          <w:tab w:val="num" w:pos="1440"/>
        </w:tabs>
        <w:ind w:left="1440" w:hanging="720"/>
      </w:pPr>
      <w:rPr>
        <w:rFonts w:cs="Times New Roman" w:hint="default"/>
        <w:strike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1C5B123E"/>
    <w:multiLevelType w:val="hybridMultilevel"/>
    <w:tmpl w:val="08EEF286"/>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8" w15:restartNumberingAfterBreak="0">
    <w:nsid w:val="1C830B74"/>
    <w:multiLevelType w:val="hybridMultilevel"/>
    <w:tmpl w:val="FFD65450"/>
    <w:lvl w:ilvl="0" w:tplc="1F6E3B10">
      <w:start w:val="2"/>
      <w:numFmt w:val="low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1CDD70FC"/>
    <w:multiLevelType w:val="hybridMultilevel"/>
    <w:tmpl w:val="5B6EE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15:restartNumberingAfterBreak="0">
    <w:nsid w:val="1CE82109"/>
    <w:multiLevelType w:val="hybridMultilevel"/>
    <w:tmpl w:val="2D7C74A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1" w15:restartNumberingAfterBreak="0">
    <w:nsid w:val="1DD35482"/>
    <w:multiLevelType w:val="hybridMultilevel"/>
    <w:tmpl w:val="8566FCC8"/>
    <w:lvl w:ilvl="0" w:tplc="104ECDB0">
      <w:start w:val="1"/>
      <w:numFmt w:val="decimal"/>
      <w:lvlText w:val="%1."/>
      <w:lvlJc w:val="left"/>
      <w:pPr>
        <w:ind w:left="1440" w:hanging="360"/>
      </w:pPr>
      <w:rPr>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1DFA36B7"/>
    <w:multiLevelType w:val="hybridMultilevel"/>
    <w:tmpl w:val="57A4C4F8"/>
    <w:lvl w:ilvl="0" w:tplc="71507956">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3" w15:restartNumberingAfterBreak="0">
    <w:nsid w:val="1E642207"/>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4" w15:restartNumberingAfterBreak="0">
    <w:nsid w:val="1E974E1D"/>
    <w:multiLevelType w:val="hybridMultilevel"/>
    <w:tmpl w:val="429E2F3A"/>
    <w:lvl w:ilvl="0" w:tplc="30EE6348">
      <w:start w:val="1"/>
      <w:numFmt w:val="decimal"/>
      <w:lvlText w:val="%1."/>
      <w:lvlJc w:val="left"/>
      <w:pPr>
        <w:ind w:left="1080" w:hanging="360"/>
      </w:pPr>
      <w:rPr>
        <w:rFonts w:ascii="Bookman Old Style" w:eastAsia="Times New Roman" w:hAnsi="Bookman Old Style" w:cs="Times New Roman" w:hint="default"/>
        <w:b/>
        <w:bCs/>
        <w:color w:val="auto"/>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15:restartNumberingAfterBreak="0">
    <w:nsid w:val="1EA37D6F"/>
    <w:multiLevelType w:val="hybridMultilevel"/>
    <w:tmpl w:val="604219DA"/>
    <w:lvl w:ilvl="0" w:tplc="04090019">
      <w:start w:val="1"/>
      <w:numFmt w:val="lowerLetter"/>
      <w:lvlText w:val="%1."/>
      <w:lvlJc w:val="left"/>
      <w:pPr>
        <w:ind w:left="1335" w:hanging="360"/>
      </w:pPr>
      <w:rPr>
        <w:rFonts w:cs="Times New Roman"/>
      </w:rPr>
    </w:lvl>
    <w:lvl w:ilvl="1" w:tplc="04090019" w:tentative="1">
      <w:start w:val="1"/>
      <w:numFmt w:val="lowerLetter"/>
      <w:lvlText w:val="%2."/>
      <w:lvlJc w:val="left"/>
      <w:pPr>
        <w:ind w:left="2055" w:hanging="360"/>
      </w:pPr>
      <w:rPr>
        <w:rFonts w:cs="Times New Roman"/>
      </w:rPr>
    </w:lvl>
    <w:lvl w:ilvl="2" w:tplc="0409001B" w:tentative="1">
      <w:start w:val="1"/>
      <w:numFmt w:val="lowerRoman"/>
      <w:lvlText w:val="%3."/>
      <w:lvlJc w:val="right"/>
      <w:pPr>
        <w:ind w:left="2775" w:hanging="180"/>
      </w:pPr>
      <w:rPr>
        <w:rFonts w:cs="Times New Roman"/>
      </w:rPr>
    </w:lvl>
    <w:lvl w:ilvl="3" w:tplc="0409000F" w:tentative="1">
      <w:start w:val="1"/>
      <w:numFmt w:val="decimal"/>
      <w:lvlText w:val="%4."/>
      <w:lvlJc w:val="left"/>
      <w:pPr>
        <w:ind w:left="3495" w:hanging="360"/>
      </w:pPr>
      <w:rPr>
        <w:rFonts w:cs="Times New Roman"/>
      </w:rPr>
    </w:lvl>
    <w:lvl w:ilvl="4" w:tplc="04090019" w:tentative="1">
      <w:start w:val="1"/>
      <w:numFmt w:val="lowerLetter"/>
      <w:lvlText w:val="%5."/>
      <w:lvlJc w:val="left"/>
      <w:pPr>
        <w:ind w:left="4215" w:hanging="360"/>
      </w:pPr>
      <w:rPr>
        <w:rFonts w:cs="Times New Roman"/>
      </w:rPr>
    </w:lvl>
    <w:lvl w:ilvl="5" w:tplc="0409001B" w:tentative="1">
      <w:start w:val="1"/>
      <w:numFmt w:val="lowerRoman"/>
      <w:lvlText w:val="%6."/>
      <w:lvlJc w:val="right"/>
      <w:pPr>
        <w:ind w:left="4935" w:hanging="180"/>
      </w:pPr>
      <w:rPr>
        <w:rFonts w:cs="Times New Roman"/>
      </w:rPr>
    </w:lvl>
    <w:lvl w:ilvl="6" w:tplc="0409000F" w:tentative="1">
      <w:start w:val="1"/>
      <w:numFmt w:val="decimal"/>
      <w:lvlText w:val="%7."/>
      <w:lvlJc w:val="left"/>
      <w:pPr>
        <w:ind w:left="5655" w:hanging="360"/>
      </w:pPr>
      <w:rPr>
        <w:rFonts w:cs="Times New Roman"/>
      </w:rPr>
    </w:lvl>
    <w:lvl w:ilvl="7" w:tplc="04090019" w:tentative="1">
      <w:start w:val="1"/>
      <w:numFmt w:val="lowerLetter"/>
      <w:lvlText w:val="%8."/>
      <w:lvlJc w:val="left"/>
      <w:pPr>
        <w:ind w:left="6375" w:hanging="360"/>
      </w:pPr>
      <w:rPr>
        <w:rFonts w:cs="Times New Roman"/>
      </w:rPr>
    </w:lvl>
    <w:lvl w:ilvl="8" w:tplc="0409001B" w:tentative="1">
      <w:start w:val="1"/>
      <w:numFmt w:val="lowerRoman"/>
      <w:lvlText w:val="%9."/>
      <w:lvlJc w:val="right"/>
      <w:pPr>
        <w:ind w:left="7095" w:hanging="180"/>
      </w:pPr>
      <w:rPr>
        <w:rFonts w:cs="Times New Roman"/>
      </w:rPr>
    </w:lvl>
  </w:abstractNum>
  <w:abstractNum w:abstractNumId="166" w15:restartNumberingAfterBreak="0">
    <w:nsid w:val="1EB3734C"/>
    <w:multiLevelType w:val="hybridMultilevel"/>
    <w:tmpl w:val="0DE68DF2"/>
    <w:lvl w:ilvl="0" w:tplc="E54C3A0C">
      <w:start w:val="1"/>
      <w:numFmt w:val="lowerLetter"/>
      <w:lvlText w:val="%1."/>
      <w:lvlJc w:val="left"/>
      <w:pPr>
        <w:ind w:left="2010" w:hanging="57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15:restartNumberingAfterBreak="0">
    <w:nsid w:val="1EF671B5"/>
    <w:multiLevelType w:val="hybridMultilevel"/>
    <w:tmpl w:val="DB46861E"/>
    <w:lvl w:ilvl="0" w:tplc="FFFFFFFF">
      <w:start w:val="1"/>
      <w:numFmt w:val="decimal"/>
      <w:lvlText w:val="%1."/>
      <w:lvlJc w:val="left"/>
      <w:pPr>
        <w:ind w:left="1440" w:hanging="360"/>
      </w:pPr>
      <w:rPr>
        <w:b/>
        <w:bCs/>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8" w15:restartNumberingAfterBreak="0">
    <w:nsid w:val="1F0F3035"/>
    <w:multiLevelType w:val="hybridMultilevel"/>
    <w:tmpl w:val="26200DBA"/>
    <w:lvl w:ilvl="0" w:tplc="0DA0EECE">
      <w:start w:val="1"/>
      <w:numFmt w:val="decimal"/>
      <w:lvlText w:val="%1."/>
      <w:lvlJc w:val="left"/>
      <w:pPr>
        <w:ind w:left="1440" w:hanging="360"/>
      </w:pPr>
      <w:rPr>
        <w:rFonts w:cs="Times New Roman"/>
        <w:b/>
        <w:bCs/>
        <w:i w:val="0"/>
        <w:i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9" w15:restartNumberingAfterBreak="0">
    <w:nsid w:val="1F303761"/>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0" w15:restartNumberingAfterBreak="0">
    <w:nsid w:val="1F512AB1"/>
    <w:multiLevelType w:val="hybridMultilevel"/>
    <w:tmpl w:val="21D0A870"/>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1" w15:restartNumberingAfterBreak="0">
    <w:nsid w:val="1F636204"/>
    <w:multiLevelType w:val="hybridMultilevel"/>
    <w:tmpl w:val="74C2D096"/>
    <w:lvl w:ilvl="0" w:tplc="99C6E1B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1F844665"/>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3" w15:restartNumberingAfterBreak="0">
    <w:nsid w:val="1F8F65E1"/>
    <w:multiLevelType w:val="multilevel"/>
    <w:tmpl w:val="677801C4"/>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74" w15:restartNumberingAfterBreak="0">
    <w:nsid w:val="20006991"/>
    <w:multiLevelType w:val="hybridMultilevel"/>
    <w:tmpl w:val="829E6DBA"/>
    <w:lvl w:ilvl="0" w:tplc="121AC2B6">
      <w:start w:val="1"/>
      <w:numFmt w:val="decimal"/>
      <w:lvlText w:val="%1."/>
      <w:lvlJc w:val="left"/>
      <w:pPr>
        <w:ind w:left="990" w:hanging="360"/>
      </w:pPr>
      <w:rPr>
        <w:rFonts w:cs="Times New Roman"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15:restartNumberingAfterBreak="0">
    <w:nsid w:val="20773FA5"/>
    <w:multiLevelType w:val="hybridMultilevel"/>
    <w:tmpl w:val="ADF2A1B4"/>
    <w:lvl w:ilvl="0" w:tplc="44A85CB8">
      <w:start w:val="1"/>
      <w:numFmt w:val="lowerLetter"/>
      <w:lvlText w:val="%1."/>
      <w:lvlJc w:val="left"/>
      <w:pPr>
        <w:ind w:left="1440" w:hanging="360"/>
      </w:pPr>
      <w:rPr>
        <w:rFonts w:cs="Times New Roman" w:hint="default"/>
        <w:b/>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20A87B74"/>
    <w:multiLevelType w:val="hybridMultilevel"/>
    <w:tmpl w:val="D50CA47C"/>
    <w:lvl w:ilvl="0" w:tplc="33E09952">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0B45C23"/>
    <w:multiLevelType w:val="hybridMultilevel"/>
    <w:tmpl w:val="6714CE04"/>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8" w15:restartNumberingAfterBreak="0">
    <w:nsid w:val="20D675E8"/>
    <w:multiLevelType w:val="hybridMultilevel"/>
    <w:tmpl w:val="D5001430"/>
    <w:lvl w:ilvl="0" w:tplc="806E706C">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9" w15:restartNumberingAfterBreak="0">
    <w:nsid w:val="20FA49D7"/>
    <w:multiLevelType w:val="hybridMultilevel"/>
    <w:tmpl w:val="D8A6D8F6"/>
    <w:lvl w:ilvl="0" w:tplc="CFE638EA">
      <w:start w:val="3"/>
      <w:numFmt w:val="decimal"/>
      <w:lvlText w:val="%1."/>
      <w:lvlJc w:val="left"/>
      <w:pPr>
        <w:ind w:left="1080" w:hanging="360"/>
      </w:pPr>
      <w:rPr>
        <w:rFonts w:cs="Times New Roman" w:hint="default"/>
        <w:b/>
        <w:bCs/>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0" w15:restartNumberingAfterBreak="0">
    <w:nsid w:val="21056456"/>
    <w:multiLevelType w:val="hybridMultilevel"/>
    <w:tmpl w:val="BF76B42A"/>
    <w:lvl w:ilvl="0" w:tplc="AEDA7584">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21462BBE"/>
    <w:multiLevelType w:val="multilevel"/>
    <w:tmpl w:val="56AA44C2"/>
    <w:numStyleLink w:val="JuryInstList"/>
  </w:abstractNum>
  <w:abstractNum w:abstractNumId="182" w15:restartNumberingAfterBreak="0">
    <w:nsid w:val="214912B7"/>
    <w:multiLevelType w:val="hybridMultilevel"/>
    <w:tmpl w:val="EA44CD1A"/>
    <w:lvl w:ilvl="0" w:tplc="54325CAE">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3" w15:restartNumberingAfterBreak="0">
    <w:nsid w:val="21A6267F"/>
    <w:multiLevelType w:val="multilevel"/>
    <w:tmpl w:val="55088BA0"/>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4" w15:restartNumberingAfterBreak="0">
    <w:nsid w:val="21B60166"/>
    <w:multiLevelType w:val="hybridMultilevel"/>
    <w:tmpl w:val="B0E4BF16"/>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5" w15:restartNumberingAfterBreak="0">
    <w:nsid w:val="21C111A5"/>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2677A4B"/>
    <w:multiLevelType w:val="multilevel"/>
    <w:tmpl w:val="FBCA146C"/>
    <w:lvl w:ilvl="0">
      <w:start w:val="1"/>
      <w:numFmt w:val="decimal"/>
      <w:lvlText w:val="%1."/>
      <w:lvlJc w:val="left"/>
      <w:pPr>
        <w:tabs>
          <w:tab w:val="num" w:pos="1560"/>
        </w:tabs>
        <w:ind w:left="1560" w:hanging="720"/>
      </w:pPr>
      <w:rPr>
        <w:rFonts w:cs="Times New Roman" w:hint="default"/>
        <w:b/>
      </w:rPr>
    </w:lvl>
    <w:lvl w:ilvl="1">
      <w:start w:val="1"/>
      <w:numFmt w:val="lowerLetter"/>
      <w:lvlText w:val="%2."/>
      <w:lvlJc w:val="left"/>
      <w:pPr>
        <w:tabs>
          <w:tab w:val="num" w:pos="1560"/>
        </w:tabs>
        <w:ind w:left="1560" w:hanging="360"/>
      </w:pPr>
      <w:rPr>
        <w:rFonts w:cs="Times New Roman" w:hint="default"/>
        <w:b/>
      </w:rPr>
    </w:lvl>
    <w:lvl w:ilvl="2">
      <w:start w:val="1"/>
      <w:numFmt w:val="lowerLetter"/>
      <w:lvlText w:val="(%3)"/>
      <w:lvlJc w:val="left"/>
      <w:pPr>
        <w:tabs>
          <w:tab w:val="num" w:pos="2460"/>
        </w:tabs>
        <w:ind w:left="2460" w:hanging="360"/>
      </w:pPr>
      <w:rPr>
        <w:rFonts w:cs="Times New Roman" w:hint="default"/>
      </w:rPr>
    </w:lvl>
    <w:lvl w:ilvl="3" w:tentative="1">
      <w:start w:val="1"/>
      <w:numFmt w:val="decimal"/>
      <w:lvlText w:val="%4."/>
      <w:lvlJc w:val="left"/>
      <w:pPr>
        <w:tabs>
          <w:tab w:val="num" w:pos="3000"/>
        </w:tabs>
        <w:ind w:left="3000" w:hanging="360"/>
      </w:pPr>
      <w:rPr>
        <w:rFonts w:cs="Times New Roman"/>
      </w:rPr>
    </w:lvl>
    <w:lvl w:ilvl="4" w:tentative="1">
      <w:start w:val="1"/>
      <w:numFmt w:val="lowerLetter"/>
      <w:lvlText w:val="%5."/>
      <w:lvlJc w:val="left"/>
      <w:pPr>
        <w:tabs>
          <w:tab w:val="num" w:pos="3720"/>
        </w:tabs>
        <w:ind w:left="3720" w:hanging="360"/>
      </w:pPr>
      <w:rPr>
        <w:rFonts w:cs="Times New Roman"/>
      </w:rPr>
    </w:lvl>
    <w:lvl w:ilvl="5" w:tentative="1">
      <w:start w:val="1"/>
      <w:numFmt w:val="lowerRoman"/>
      <w:lvlText w:val="%6."/>
      <w:lvlJc w:val="right"/>
      <w:pPr>
        <w:tabs>
          <w:tab w:val="num" w:pos="4440"/>
        </w:tabs>
        <w:ind w:left="4440" w:hanging="180"/>
      </w:pPr>
      <w:rPr>
        <w:rFonts w:cs="Times New Roman"/>
      </w:rPr>
    </w:lvl>
    <w:lvl w:ilvl="6" w:tentative="1">
      <w:start w:val="1"/>
      <w:numFmt w:val="decimal"/>
      <w:lvlText w:val="%7."/>
      <w:lvlJc w:val="left"/>
      <w:pPr>
        <w:tabs>
          <w:tab w:val="num" w:pos="5160"/>
        </w:tabs>
        <w:ind w:left="5160" w:hanging="360"/>
      </w:pPr>
      <w:rPr>
        <w:rFonts w:cs="Times New Roman"/>
      </w:rPr>
    </w:lvl>
    <w:lvl w:ilvl="7" w:tentative="1">
      <w:start w:val="1"/>
      <w:numFmt w:val="lowerLetter"/>
      <w:lvlText w:val="%8."/>
      <w:lvlJc w:val="left"/>
      <w:pPr>
        <w:tabs>
          <w:tab w:val="num" w:pos="5880"/>
        </w:tabs>
        <w:ind w:left="5880" w:hanging="360"/>
      </w:pPr>
      <w:rPr>
        <w:rFonts w:cs="Times New Roman"/>
      </w:rPr>
    </w:lvl>
    <w:lvl w:ilvl="8" w:tentative="1">
      <w:start w:val="1"/>
      <w:numFmt w:val="lowerRoman"/>
      <w:lvlText w:val="%9."/>
      <w:lvlJc w:val="right"/>
      <w:pPr>
        <w:tabs>
          <w:tab w:val="num" w:pos="6600"/>
        </w:tabs>
        <w:ind w:left="6600" w:hanging="180"/>
      </w:pPr>
      <w:rPr>
        <w:rFonts w:cs="Times New Roman"/>
      </w:rPr>
    </w:lvl>
  </w:abstractNum>
  <w:abstractNum w:abstractNumId="187" w15:restartNumberingAfterBreak="0">
    <w:nsid w:val="229321A6"/>
    <w:multiLevelType w:val="hybridMultilevel"/>
    <w:tmpl w:val="3F82E8C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8" w15:restartNumberingAfterBreak="0">
    <w:nsid w:val="22A01105"/>
    <w:multiLevelType w:val="hybridMultilevel"/>
    <w:tmpl w:val="EE68C268"/>
    <w:lvl w:ilvl="0" w:tplc="850EEA7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22C34965"/>
    <w:multiLevelType w:val="hybridMultilevel"/>
    <w:tmpl w:val="E5E2CAF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23313C4B"/>
    <w:multiLevelType w:val="hybridMultilevel"/>
    <w:tmpl w:val="89F28956"/>
    <w:lvl w:ilvl="0" w:tplc="8222D4DE">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2366302C"/>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2" w15:restartNumberingAfterBreak="0">
    <w:nsid w:val="23C86DE2"/>
    <w:multiLevelType w:val="hybridMultilevel"/>
    <w:tmpl w:val="4EDCD1C6"/>
    <w:lvl w:ilvl="0" w:tplc="4732A032">
      <w:start w:val="3"/>
      <w:numFmt w:val="decimal"/>
      <w:lvlText w:val="%1."/>
      <w:lvlJc w:val="left"/>
      <w:pPr>
        <w:ind w:left="108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23D26DC0"/>
    <w:multiLevelType w:val="hybridMultilevel"/>
    <w:tmpl w:val="699873B6"/>
    <w:lvl w:ilvl="0" w:tplc="FFFFFFFF">
      <w:start w:val="1"/>
      <w:numFmt w:val="lowerLetter"/>
      <w:lvlText w:val="%1."/>
      <w:lvlJc w:val="left"/>
      <w:pPr>
        <w:ind w:left="1440" w:hanging="360"/>
      </w:pPr>
      <w:rPr>
        <w:rFonts w:cs="Times New Roman" w:hint="default"/>
        <w:b/>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4" w15:restartNumberingAfterBreak="0">
    <w:nsid w:val="23DD7DCA"/>
    <w:multiLevelType w:val="hybridMultilevel"/>
    <w:tmpl w:val="22B4A0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23E54741"/>
    <w:multiLevelType w:val="hybridMultilevel"/>
    <w:tmpl w:val="8998FF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24A91BA6"/>
    <w:multiLevelType w:val="hybridMultilevel"/>
    <w:tmpl w:val="6BBEC81E"/>
    <w:lvl w:ilvl="0" w:tplc="C5B6639A">
      <w:start w:val="1"/>
      <w:numFmt w:val="decimal"/>
      <w:lvlText w:val="%1."/>
      <w:lvlJc w:val="left"/>
      <w:pPr>
        <w:ind w:left="1080" w:hanging="360"/>
      </w:pPr>
      <w:rPr>
        <w:rFonts w:cs="Times New Roman" w:hint="default"/>
        <w:b/>
        <w:bCs/>
        <w:color w:val="auto"/>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7" w15:restartNumberingAfterBreak="0">
    <w:nsid w:val="24B14887"/>
    <w:multiLevelType w:val="hybridMultilevel"/>
    <w:tmpl w:val="E182BFC8"/>
    <w:lvl w:ilvl="0" w:tplc="D4E84B2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24B453D7"/>
    <w:multiLevelType w:val="hybridMultilevel"/>
    <w:tmpl w:val="45DEB9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25056461"/>
    <w:multiLevelType w:val="hybridMultilevel"/>
    <w:tmpl w:val="A7DAF324"/>
    <w:lvl w:ilvl="0" w:tplc="0409000F">
      <w:start w:val="1"/>
      <w:numFmt w:val="decimal"/>
      <w:lvlText w:val="%1."/>
      <w:lvlJc w:val="left"/>
      <w:pPr>
        <w:ind w:left="720" w:hanging="360"/>
      </w:pPr>
      <w:rPr>
        <w:rFonts w:cs="Times New Roman" w:hint="default"/>
        <w:b/>
        <w:i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250D12FD"/>
    <w:multiLevelType w:val="hybridMultilevel"/>
    <w:tmpl w:val="5E3A64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25264FC1"/>
    <w:multiLevelType w:val="hybridMultilevel"/>
    <w:tmpl w:val="C1127E98"/>
    <w:lvl w:ilvl="0" w:tplc="08201FDA">
      <w:start w:val="1"/>
      <w:numFmt w:val="lowerLetter"/>
      <w:lvlText w:val="%1."/>
      <w:lvlJc w:val="left"/>
      <w:pPr>
        <w:ind w:left="1440" w:hanging="360"/>
      </w:pPr>
      <w:rPr>
        <w:rFonts w:cs="Times New Roman" w:hint="default"/>
        <w:b/>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2" w15:restartNumberingAfterBreak="0">
    <w:nsid w:val="25266214"/>
    <w:multiLevelType w:val="hybridMultilevel"/>
    <w:tmpl w:val="D4CAEAE6"/>
    <w:lvl w:ilvl="0" w:tplc="FFFFFFFF">
      <w:start w:val="1"/>
      <w:numFmt w:val="lowerLetter"/>
      <w:lvlText w:val="%1."/>
      <w:lvlJc w:val="left"/>
      <w:pPr>
        <w:ind w:left="1440" w:hanging="360"/>
      </w:pPr>
      <w:rPr>
        <w:rFonts w:cs="Times New Roman" w:hint="default"/>
        <w:b/>
        <w:bCs/>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03" w15:restartNumberingAfterBreak="0">
    <w:nsid w:val="25381DE3"/>
    <w:multiLevelType w:val="hybridMultilevel"/>
    <w:tmpl w:val="0FD82A22"/>
    <w:lvl w:ilvl="0" w:tplc="6444029A">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4" w15:restartNumberingAfterBreak="0">
    <w:nsid w:val="253A6190"/>
    <w:multiLevelType w:val="hybridMultilevel"/>
    <w:tmpl w:val="412C843E"/>
    <w:lvl w:ilvl="0" w:tplc="CF14CBB8">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5544BC7"/>
    <w:multiLevelType w:val="hybridMultilevel"/>
    <w:tmpl w:val="0406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260124CF"/>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7" w15:restartNumberingAfterBreak="0">
    <w:nsid w:val="26972501"/>
    <w:multiLevelType w:val="hybridMultilevel"/>
    <w:tmpl w:val="8BFCD8BA"/>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8" w15:restartNumberingAfterBreak="0">
    <w:nsid w:val="26D4480F"/>
    <w:multiLevelType w:val="hybridMultilevel"/>
    <w:tmpl w:val="653298A4"/>
    <w:lvl w:ilvl="0" w:tplc="C882D09E">
      <w:start w:val="1"/>
      <w:numFmt w:val="decimal"/>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9" w15:restartNumberingAfterBreak="0">
    <w:nsid w:val="26D60CA2"/>
    <w:multiLevelType w:val="hybridMultilevel"/>
    <w:tmpl w:val="BB24026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0" w15:restartNumberingAfterBreak="0">
    <w:nsid w:val="26ED0E9D"/>
    <w:multiLevelType w:val="hybridMultilevel"/>
    <w:tmpl w:val="2F58B87A"/>
    <w:lvl w:ilvl="0" w:tplc="3E04A772">
      <w:start w:val="2"/>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26EF463F"/>
    <w:multiLevelType w:val="hybridMultilevel"/>
    <w:tmpl w:val="A000AC92"/>
    <w:lvl w:ilvl="0" w:tplc="53D2FE3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2" w15:restartNumberingAfterBreak="0">
    <w:nsid w:val="26FF42EB"/>
    <w:multiLevelType w:val="hybridMultilevel"/>
    <w:tmpl w:val="047077D4"/>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3" w15:restartNumberingAfterBreak="0">
    <w:nsid w:val="272C00DB"/>
    <w:multiLevelType w:val="hybridMultilevel"/>
    <w:tmpl w:val="96CCA686"/>
    <w:lvl w:ilvl="0" w:tplc="E8025B74">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2749677A"/>
    <w:multiLevelType w:val="hybridMultilevel"/>
    <w:tmpl w:val="AF40B244"/>
    <w:lvl w:ilvl="0" w:tplc="CDF018E8">
      <w:start w:val="1"/>
      <w:numFmt w:val="decimal"/>
      <w:lvlText w:val="%1."/>
      <w:lvlJc w:val="left"/>
      <w:pPr>
        <w:ind w:left="1440" w:hanging="360"/>
      </w:pPr>
      <w:rPr>
        <w:rFonts w:cs="Times New Roman"/>
        <w:b/>
        <w:bCs/>
      </w:rPr>
    </w:lvl>
    <w:lvl w:ilvl="1" w:tplc="CDF018E8">
      <w:start w:val="1"/>
      <w:numFmt w:val="decimal"/>
      <w:lvlText w:val="%2."/>
      <w:lvlJc w:val="left"/>
      <w:pPr>
        <w:ind w:left="2160" w:hanging="360"/>
      </w:pPr>
      <w:rPr>
        <w:rFonts w:cs="Times New Roman"/>
        <w:b/>
        <w:bCs/>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5" w15:restartNumberingAfterBreak="0">
    <w:nsid w:val="27C432BB"/>
    <w:multiLevelType w:val="hybridMultilevel"/>
    <w:tmpl w:val="D28E49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15:restartNumberingAfterBreak="0">
    <w:nsid w:val="27C976E5"/>
    <w:multiLevelType w:val="hybridMultilevel"/>
    <w:tmpl w:val="1F4601F8"/>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7" w15:restartNumberingAfterBreak="0">
    <w:nsid w:val="27E066BE"/>
    <w:multiLevelType w:val="hybridMultilevel"/>
    <w:tmpl w:val="BC5237D0"/>
    <w:lvl w:ilvl="0" w:tplc="2F8C822A">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28087095"/>
    <w:multiLevelType w:val="hybridMultilevel"/>
    <w:tmpl w:val="9FE0D692"/>
    <w:lvl w:ilvl="0" w:tplc="54D4D8F2">
      <w:start w:val="1"/>
      <w:numFmt w:val="decimal"/>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9" w15:restartNumberingAfterBreak="0">
    <w:nsid w:val="286015E5"/>
    <w:multiLevelType w:val="hybridMultilevel"/>
    <w:tmpl w:val="2C0C52C2"/>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0" w15:restartNumberingAfterBreak="0">
    <w:nsid w:val="28655B7F"/>
    <w:multiLevelType w:val="hybridMultilevel"/>
    <w:tmpl w:val="2B7ED094"/>
    <w:lvl w:ilvl="0" w:tplc="72EAD5F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28B90B2A"/>
    <w:multiLevelType w:val="hybridMultilevel"/>
    <w:tmpl w:val="E21C0546"/>
    <w:lvl w:ilvl="0" w:tplc="33E09952">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28BF5EF8"/>
    <w:multiLevelType w:val="hybridMultilevel"/>
    <w:tmpl w:val="0F9668F4"/>
    <w:lvl w:ilvl="0" w:tplc="FFFFFFFF">
      <w:start w:val="1"/>
      <w:numFmt w:val="decimal"/>
      <w:lvlText w:val="%1."/>
      <w:lvlJc w:val="left"/>
      <w:pPr>
        <w:ind w:left="720" w:hanging="360"/>
      </w:pPr>
      <w:rPr>
        <w:rFonts w:ascii="Bookman Old Style" w:hAnsi="Bookman Old Style" w:cs="Times New Roman" w:hint="default"/>
        <w:b/>
        <w:sz w:val="24"/>
        <w:szCs w:val="24"/>
      </w:rPr>
    </w:lvl>
    <w:lvl w:ilvl="1" w:tplc="0C06AE90">
      <w:start w:val="1"/>
      <w:numFmt w:val="decimal"/>
      <w:lvlText w:val="%2."/>
      <w:lvlJc w:val="left"/>
      <w:pPr>
        <w:ind w:left="1440" w:hanging="360"/>
      </w:pPr>
      <w:rPr>
        <w:rFonts w:ascii="Bookman Old Style" w:hAnsi="Bookman Old Style" w:cs="Times New Roman" w:hint="default"/>
        <w:b/>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28EB6D43"/>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4" w15:restartNumberingAfterBreak="0">
    <w:nsid w:val="290E3CCB"/>
    <w:multiLevelType w:val="hybridMultilevel"/>
    <w:tmpl w:val="E57C4E30"/>
    <w:lvl w:ilvl="0" w:tplc="BA14409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29125BA7"/>
    <w:multiLevelType w:val="hybridMultilevel"/>
    <w:tmpl w:val="12EC372C"/>
    <w:lvl w:ilvl="0" w:tplc="36E0959C">
      <w:start w:val="1"/>
      <w:numFmt w:val="decimal"/>
      <w:lvlText w:val="%1."/>
      <w:lvlJc w:val="left"/>
      <w:pPr>
        <w:ind w:left="1590" w:hanging="87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6" w15:restartNumberingAfterBreak="0">
    <w:nsid w:val="2968463C"/>
    <w:multiLevelType w:val="hybridMultilevel"/>
    <w:tmpl w:val="874AA0A8"/>
    <w:lvl w:ilvl="0" w:tplc="77428868">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7" w15:restartNumberingAfterBreak="0">
    <w:nsid w:val="29B53941"/>
    <w:multiLevelType w:val="multilevel"/>
    <w:tmpl w:val="56AA44C2"/>
    <w:styleLink w:val="JuryInstList"/>
    <w:lvl w:ilvl="0">
      <w:start w:val="1"/>
      <w:numFmt w:val="decimal"/>
      <w:lvlText w:val="%1."/>
      <w:lvlJc w:val="left"/>
      <w:pPr>
        <w:tabs>
          <w:tab w:val="num" w:pos="1440"/>
        </w:tabs>
        <w:ind w:left="1440" w:hanging="720"/>
      </w:pPr>
      <w:rPr>
        <w:rFonts w:ascii="Times New Roman" w:hAnsi="Times New Roman"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8" w15:restartNumberingAfterBreak="0">
    <w:nsid w:val="29CE1021"/>
    <w:multiLevelType w:val="hybridMultilevel"/>
    <w:tmpl w:val="377AAA96"/>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29" w15:restartNumberingAfterBreak="0">
    <w:nsid w:val="29F554E8"/>
    <w:multiLevelType w:val="hybridMultilevel"/>
    <w:tmpl w:val="15AE261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2A31619B"/>
    <w:multiLevelType w:val="hybridMultilevel"/>
    <w:tmpl w:val="A872B17E"/>
    <w:lvl w:ilvl="0" w:tplc="3828CB38">
      <w:start w:val="1"/>
      <w:numFmt w:val="decimal"/>
      <w:pStyle w:val="ListNumber4"/>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1" w15:restartNumberingAfterBreak="0">
    <w:nsid w:val="2A360FDD"/>
    <w:multiLevelType w:val="hybridMultilevel"/>
    <w:tmpl w:val="C2DACB0A"/>
    <w:lvl w:ilvl="0" w:tplc="FFFFFFFF">
      <w:start w:val="1"/>
      <w:numFmt w:val="lowerLetter"/>
      <w:lvlText w:val="%1."/>
      <w:lvlJc w:val="left"/>
      <w:pPr>
        <w:ind w:left="1440" w:hanging="360"/>
      </w:pPr>
      <w:rPr>
        <w:rFonts w:cs="Times New Roman" w:hint="default"/>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32" w15:restartNumberingAfterBreak="0">
    <w:nsid w:val="2A3620FD"/>
    <w:multiLevelType w:val="multilevel"/>
    <w:tmpl w:val="D6A89BD8"/>
    <w:lvl w:ilvl="0">
      <w:start w:val="1"/>
      <w:numFmt w:val="decimal"/>
      <w:lvlText w:val="%1."/>
      <w:lvlJc w:val="left"/>
      <w:pPr>
        <w:tabs>
          <w:tab w:val="num" w:pos="1260"/>
        </w:tabs>
        <w:ind w:left="1260" w:hanging="720"/>
      </w:pPr>
      <w:rPr>
        <w:rFonts w:ascii="Times New Roman" w:hAnsi="Times New Roman" w:cs="Times New Roman" w:hint="default"/>
        <w:b/>
        <w:bCs/>
        <w:sz w:val="22"/>
        <w:szCs w:val="22"/>
        <w:u w:val="none"/>
      </w:rPr>
    </w:lvl>
    <w:lvl w:ilvl="1">
      <w:start w:val="1"/>
      <w:numFmt w:val="lowerLetter"/>
      <w:lvlText w:val="%2."/>
      <w:lvlJc w:val="left"/>
      <w:pPr>
        <w:tabs>
          <w:tab w:val="num" w:pos="1440"/>
        </w:tabs>
        <w:ind w:left="1440" w:hanging="360"/>
      </w:pPr>
      <w:rPr>
        <w:rFonts w:cs="Times New Roman" w:hint="default"/>
        <w:b/>
        <w:bCs/>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b/>
        <w:bCs/>
        <w:i w:val="0"/>
        <w:iCs w:val="0"/>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3" w15:restartNumberingAfterBreak="0">
    <w:nsid w:val="2A3D15BD"/>
    <w:multiLevelType w:val="hybridMultilevel"/>
    <w:tmpl w:val="4A2A8C90"/>
    <w:lvl w:ilvl="0" w:tplc="FC7CAA12">
      <w:start w:val="1"/>
      <w:numFmt w:val="decimal"/>
      <w:lvlText w:val="%1."/>
      <w:lvlJc w:val="left"/>
      <w:pPr>
        <w:ind w:left="1080" w:hanging="360"/>
      </w:pPr>
      <w:rPr>
        <w:rFonts w:ascii="Bookman Old Style" w:hAnsi="Bookman Old Style" w:cs="Times New Roman" w:hint="default"/>
        <w:b/>
        <w:bCs/>
        <w:i w:val="0"/>
        <w:iCs/>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4" w15:restartNumberingAfterBreak="0">
    <w:nsid w:val="2A857B0F"/>
    <w:multiLevelType w:val="hybridMultilevel"/>
    <w:tmpl w:val="FF18CF4C"/>
    <w:lvl w:ilvl="0" w:tplc="484045E8">
      <w:start w:val="1"/>
      <w:numFmt w:val="decimal"/>
      <w:lvlText w:val="%1."/>
      <w:lvlJc w:val="left"/>
      <w:pPr>
        <w:ind w:left="1080" w:hanging="360"/>
      </w:pPr>
      <w:rPr>
        <w:rFonts w:ascii="Bookman Old Style" w:eastAsia="Times New Roman" w:hAnsi="Bookman Old Style" w:cs="Times New Roman" w:hint="default"/>
        <w:b/>
        <w:bCs/>
        <w:color w:val="auto"/>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5" w15:restartNumberingAfterBreak="0">
    <w:nsid w:val="2A8E385E"/>
    <w:multiLevelType w:val="hybridMultilevel"/>
    <w:tmpl w:val="E57C4E30"/>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6" w15:restartNumberingAfterBreak="0">
    <w:nsid w:val="2AB763EB"/>
    <w:multiLevelType w:val="hybridMultilevel"/>
    <w:tmpl w:val="49CA2DEE"/>
    <w:lvl w:ilvl="0" w:tplc="90941626">
      <w:start w:val="1"/>
      <w:numFmt w:val="decimal"/>
      <w:lvlText w:val="%1."/>
      <w:lvlJc w:val="left"/>
      <w:pPr>
        <w:ind w:left="720" w:hanging="360"/>
      </w:pPr>
      <w:rPr>
        <w:rFonts w:cs="Times New Roman" w:hint="default"/>
        <w:b/>
        <w:u w:val="none"/>
      </w:rPr>
    </w:lvl>
    <w:lvl w:ilvl="1" w:tplc="4C40A8D8">
      <w:start w:val="1"/>
      <w:numFmt w:val="lowerLetter"/>
      <w:lvlText w:val="%2."/>
      <w:lvlJc w:val="left"/>
      <w:pPr>
        <w:ind w:left="1440" w:hanging="360"/>
      </w:pPr>
      <w:rPr>
        <w:rFonts w:cs="Times New Roman"/>
        <w:b/>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7" w15:restartNumberingAfterBreak="0">
    <w:nsid w:val="2B2263D8"/>
    <w:multiLevelType w:val="hybridMultilevel"/>
    <w:tmpl w:val="48FA32E4"/>
    <w:lvl w:ilvl="0" w:tplc="AFD61538">
      <w:start w:val="1"/>
      <w:numFmt w:val="lowerLetter"/>
      <w:lvlText w:val="%1."/>
      <w:lvlJc w:val="left"/>
      <w:pPr>
        <w:ind w:left="1440" w:hanging="360"/>
      </w:pPr>
      <w:rPr>
        <w:rFonts w:cs="Times New Roman"/>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8" w15:restartNumberingAfterBreak="0">
    <w:nsid w:val="2B9102EC"/>
    <w:multiLevelType w:val="hybridMultilevel"/>
    <w:tmpl w:val="6B3C5C5E"/>
    <w:lvl w:ilvl="0" w:tplc="F6DE6DE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2B9E0455"/>
    <w:multiLevelType w:val="hybridMultilevel"/>
    <w:tmpl w:val="07C445DA"/>
    <w:lvl w:ilvl="0" w:tplc="C5B6639A">
      <w:start w:val="1"/>
      <w:numFmt w:val="decimal"/>
      <w:lvlText w:val="%1."/>
      <w:lvlJc w:val="left"/>
      <w:pPr>
        <w:ind w:left="1440" w:hanging="360"/>
      </w:pPr>
      <w:rPr>
        <w:rFonts w:cs="Times New Roman" w:hint="default"/>
        <w:b/>
      </w:rPr>
    </w:lvl>
    <w:lvl w:ilvl="1" w:tplc="504852A0">
      <w:start w:val="1"/>
      <w:numFmt w:val="lowerLetter"/>
      <w:lvlText w:val="%2."/>
      <w:lvlJc w:val="left"/>
      <w:pPr>
        <w:ind w:left="2160" w:hanging="360"/>
      </w:pPr>
      <w:rPr>
        <w:rFonts w:cs="Times New Roman"/>
        <w:b/>
        <w:bCs/>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0" w15:restartNumberingAfterBreak="0">
    <w:nsid w:val="2C1A0AD6"/>
    <w:multiLevelType w:val="hybridMultilevel"/>
    <w:tmpl w:val="AED84A8A"/>
    <w:lvl w:ilvl="0" w:tplc="FFFFFFFF">
      <w:start w:val="1"/>
      <w:numFmt w:val="lowerLetter"/>
      <w:lvlText w:val="%1."/>
      <w:lvlJc w:val="right"/>
      <w:pPr>
        <w:ind w:left="1440" w:hanging="360"/>
      </w:pPr>
      <w:rPr>
        <w:rFonts w:cs="Times New Roman" w:hint="default"/>
        <w:b/>
        <w:i w:val="0"/>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41" w15:restartNumberingAfterBreak="0">
    <w:nsid w:val="2C4A5D3C"/>
    <w:multiLevelType w:val="hybridMultilevel"/>
    <w:tmpl w:val="3BDCE61C"/>
    <w:lvl w:ilvl="0" w:tplc="529448BC">
      <w:start w:val="1"/>
      <w:numFmt w:val="lowerLetter"/>
      <w:lvlText w:val="%1."/>
      <w:lvlJc w:val="left"/>
      <w:pPr>
        <w:ind w:left="1440" w:hanging="360"/>
      </w:pPr>
      <w:rPr>
        <w:rFonts w:cs="Times New Roman"/>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2" w15:restartNumberingAfterBreak="0">
    <w:nsid w:val="2C7F4DB9"/>
    <w:multiLevelType w:val="hybridMultilevel"/>
    <w:tmpl w:val="FC6ECE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2CE34479"/>
    <w:multiLevelType w:val="hybridMultilevel"/>
    <w:tmpl w:val="218451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2D236533"/>
    <w:multiLevelType w:val="hybridMultilevel"/>
    <w:tmpl w:val="7006174E"/>
    <w:lvl w:ilvl="0" w:tplc="7EBA2878">
      <w:start w:val="1"/>
      <w:numFmt w:val="lowerLetter"/>
      <w:lvlText w:val="%1."/>
      <w:lvlJc w:val="left"/>
      <w:pPr>
        <w:ind w:left="1080" w:hanging="360"/>
      </w:pPr>
      <w:rPr>
        <w:rFonts w:cs="Times New Roman" w:hint="default"/>
        <w:u w:val="none"/>
      </w:rPr>
    </w:lvl>
    <w:lvl w:ilvl="1" w:tplc="70B088EA" w:tentative="1">
      <w:start w:val="1"/>
      <w:numFmt w:val="lowerLetter"/>
      <w:lvlText w:val="%2."/>
      <w:lvlJc w:val="left"/>
      <w:pPr>
        <w:ind w:left="1800" w:hanging="360"/>
      </w:pPr>
      <w:rPr>
        <w:rFonts w:cs="Times New Roman"/>
      </w:rPr>
    </w:lvl>
    <w:lvl w:ilvl="2" w:tplc="EAC2C752" w:tentative="1">
      <w:start w:val="1"/>
      <w:numFmt w:val="lowerRoman"/>
      <w:lvlText w:val="%3."/>
      <w:lvlJc w:val="right"/>
      <w:pPr>
        <w:ind w:left="2520" w:hanging="180"/>
      </w:pPr>
      <w:rPr>
        <w:rFonts w:cs="Times New Roman"/>
      </w:rPr>
    </w:lvl>
    <w:lvl w:ilvl="3" w:tplc="0AC0DDE0" w:tentative="1">
      <w:start w:val="1"/>
      <w:numFmt w:val="decimal"/>
      <w:lvlText w:val="%4."/>
      <w:lvlJc w:val="left"/>
      <w:pPr>
        <w:ind w:left="3240" w:hanging="360"/>
      </w:pPr>
      <w:rPr>
        <w:rFonts w:cs="Times New Roman"/>
      </w:rPr>
    </w:lvl>
    <w:lvl w:ilvl="4" w:tplc="7ADE0B1C" w:tentative="1">
      <w:start w:val="1"/>
      <w:numFmt w:val="lowerLetter"/>
      <w:lvlText w:val="%5."/>
      <w:lvlJc w:val="left"/>
      <w:pPr>
        <w:ind w:left="3960" w:hanging="360"/>
      </w:pPr>
      <w:rPr>
        <w:rFonts w:cs="Times New Roman"/>
      </w:rPr>
    </w:lvl>
    <w:lvl w:ilvl="5" w:tplc="A8F2CE06" w:tentative="1">
      <w:start w:val="1"/>
      <w:numFmt w:val="lowerRoman"/>
      <w:lvlText w:val="%6."/>
      <w:lvlJc w:val="right"/>
      <w:pPr>
        <w:ind w:left="4680" w:hanging="180"/>
      </w:pPr>
      <w:rPr>
        <w:rFonts w:cs="Times New Roman"/>
      </w:rPr>
    </w:lvl>
    <w:lvl w:ilvl="6" w:tplc="6A0E2E04" w:tentative="1">
      <w:start w:val="1"/>
      <w:numFmt w:val="decimal"/>
      <w:lvlText w:val="%7."/>
      <w:lvlJc w:val="left"/>
      <w:pPr>
        <w:ind w:left="5400" w:hanging="360"/>
      </w:pPr>
      <w:rPr>
        <w:rFonts w:cs="Times New Roman"/>
      </w:rPr>
    </w:lvl>
    <w:lvl w:ilvl="7" w:tplc="A56C990C" w:tentative="1">
      <w:start w:val="1"/>
      <w:numFmt w:val="lowerLetter"/>
      <w:lvlText w:val="%8."/>
      <w:lvlJc w:val="left"/>
      <w:pPr>
        <w:ind w:left="6120" w:hanging="360"/>
      </w:pPr>
      <w:rPr>
        <w:rFonts w:cs="Times New Roman"/>
      </w:rPr>
    </w:lvl>
    <w:lvl w:ilvl="8" w:tplc="C97E79F4" w:tentative="1">
      <w:start w:val="1"/>
      <w:numFmt w:val="lowerRoman"/>
      <w:lvlText w:val="%9."/>
      <w:lvlJc w:val="right"/>
      <w:pPr>
        <w:ind w:left="6840" w:hanging="180"/>
      </w:pPr>
      <w:rPr>
        <w:rFonts w:cs="Times New Roman"/>
      </w:rPr>
    </w:lvl>
  </w:abstractNum>
  <w:abstractNum w:abstractNumId="245" w15:restartNumberingAfterBreak="0">
    <w:nsid w:val="2D5C5A53"/>
    <w:multiLevelType w:val="hybridMultilevel"/>
    <w:tmpl w:val="E5E2CA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2DE72CA0"/>
    <w:multiLevelType w:val="multilevel"/>
    <w:tmpl w:val="5FFCDE56"/>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47" w15:restartNumberingAfterBreak="0">
    <w:nsid w:val="2E036FBF"/>
    <w:multiLevelType w:val="hybridMultilevel"/>
    <w:tmpl w:val="5FDCCFBA"/>
    <w:lvl w:ilvl="0" w:tplc="FFFFFFFF">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2E2463F0"/>
    <w:multiLevelType w:val="hybridMultilevel"/>
    <w:tmpl w:val="567C47AE"/>
    <w:lvl w:ilvl="0" w:tplc="3406591C">
      <w:start w:val="1"/>
      <w:numFmt w:val="lowerLetter"/>
      <w:lvlText w:val="%1."/>
      <w:lvlJc w:val="left"/>
      <w:pPr>
        <w:ind w:left="2160" w:hanging="360"/>
      </w:pPr>
      <w:rPr>
        <w:rFonts w:cs="Times New Roman"/>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9" w15:restartNumberingAfterBreak="0">
    <w:nsid w:val="2E8D0364"/>
    <w:multiLevelType w:val="hybridMultilevel"/>
    <w:tmpl w:val="9BF4724A"/>
    <w:lvl w:ilvl="0" w:tplc="B62C2622">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2E9725BE"/>
    <w:multiLevelType w:val="hybridMultilevel"/>
    <w:tmpl w:val="FDAEA4B2"/>
    <w:lvl w:ilvl="0" w:tplc="CEDA30D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2F465E1E"/>
    <w:multiLevelType w:val="multilevel"/>
    <w:tmpl w:val="56AA44C2"/>
    <w:numStyleLink w:val="JuryInstList"/>
  </w:abstractNum>
  <w:abstractNum w:abstractNumId="252" w15:restartNumberingAfterBreak="0">
    <w:nsid w:val="2F5178CD"/>
    <w:multiLevelType w:val="hybridMultilevel"/>
    <w:tmpl w:val="CA387BEA"/>
    <w:lvl w:ilvl="0" w:tplc="49A6DF16">
      <w:start w:val="1"/>
      <w:numFmt w:val="lowerLetter"/>
      <w:lvlText w:val="%1."/>
      <w:lvlJc w:val="right"/>
      <w:pPr>
        <w:ind w:left="720" w:hanging="360"/>
      </w:pPr>
      <w:rPr>
        <w:rFonts w:cs="Times New Roman" w:hint="default"/>
        <w:b/>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2FA17E9B"/>
    <w:multiLevelType w:val="hybridMultilevel"/>
    <w:tmpl w:val="A14C8752"/>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15:restartNumberingAfterBreak="0">
    <w:nsid w:val="30057F4A"/>
    <w:multiLevelType w:val="hybridMultilevel"/>
    <w:tmpl w:val="36829980"/>
    <w:lvl w:ilvl="0" w:tplc="01A8CDE2">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03D5198"/>
    <w:multiLevelType w:val="hybridMultilevel"/>
    <w:tmpl w:val="48123FCC"/>
    <w:lvl w:ilvl="0" w:tplc="C974DC82">
      <w:start w:val="1"/>
      <w:numFmt w:val="decimal"/>
      <w:lvlText w:val="%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6" w15:restartNumberingAfterBreak="0">
    <w:nsid w:val="3085152A"/>
    <w:multiLevelType w:val="hybridMultilevel"/>
    <w:tmpl w:val="DCF2EA9C"/>
    <w:lvl w:ilvl="0" w:tplc="F2B0CC7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30AE4118"/>
    <w:multiLevelType w:val="hybridMultilevel"/>
    <w:tmpl w:val="D0D8AB60"/>
    <w:lvl w:ilvl="0" w:tplc="0409000F">
      <w:start w:val="1"/>
      <w:numFmt w:val="decimal"/>
      <w:lvlText w:val="%1."/>
      <w:lvlJc w:val="left"/>
      <w:pPr>
        <w:ind w:left="1080" w:hanging="360"/>
      </w:pPr>
      <w:rPr>
        <w:rFonts w:cs="Times New Roman" w:hint="default"/>
        <w:b/>
        <w:u w:val="none"/>
      </w:rPr>
    </w:lvl>
    <w:lvl w:ilvl="1" w:tplc="0409000F">
      <w:start w:val="1"/>
      <w:numFmt w:val="decimal"/>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abstractNum w:abstractNumId="258" w15:restartNumberingAfterBreak="0">
    <w:nsid w:val="30B306C1"/>
    <w:multiLevelType w:val="hybridMultilevel"/>
    <w:tmpl w:val="87A8AA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9" w15:restartNumberingAfterBreak="0">
    <w:nsid w:val="30DD4B66"/>
    <w:multiLevelType w:val="hybridMultilevel"/>
    <w:tmpl w:val="B0BA7B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0" w15:restartNumberingAfterBreak="0">
    <w:nsid w:val="311950EF"/>
    <w:multiLevelType w:val="hybridMultilevel"/>
    <w:tmpl w:val="4934BC0E"/>
    <w:lvl w:ilvl="0" w:tplc="EE90C4B8">
      <w:start w:val="1"/>
      <w:numFmt w:val="lowerLetter"/>
      <w:lvlText w:val="%1."/>
      <w:lvlJc w:val="left"/>
      <w:pPr>
        <w:ind w:left="2160" w:hanging="720"/>
      </w:pPr>
      <w:rPr>
        <w:rFonts w:cs="Times New Roman" w:hint="default"/>
        <w:i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1" w15:restartNumberingAfterBreak="0">
    <w:nsid w:val="317A438A"/>
    <w:multiLevelType w:val="hybridMultilevel"/>
    <w:tmpl w:val="A922F000"/>
    <w:lvl w:ilvl="0" w:tplc="FFFFFFFF">
      <w:start w:val="1"/>
      <w:numFmt w:val="decimal"/>
      <w:lvlText w:val="%1."/>
      <w:lvlJc w:val="left"/>
      <w:pPr>
        <w:ind w:left="1080" w:hanging="360"/>
      </w:pPr>
      <w:rPr>
        <w:rFonts w:cs="Times New Roman" w:hint="default"/>
        <w:b/>
        <w:bCs/>
        <w:i w:val="0"/>
        <w:iCs w:val="0"/>
      </w:rPr>
    </w:lvl>
    <w:lvl w:ilvl="1" w:tplc="28A21BDA">
      <w:start w:val="2"/>
      <w:numFmt w:val="lowerLetter"/>
      <w:lvlText w:val="%2."/>
      <w:lvlJc w:val="left"/>
      <w:pPr>
        <w:ind w:left="1800" w:hanging="360"/>
      </w:pPr>
      <w:rPr>
        <w:rFonts w:cs="Times New Roman" w:hint="default"/>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62" w15:restartNumberingAfterBreak="0">
    <w:nsid w:val="32715F16"/>
    <w:multiLevelType w:val="hybridMultilevel"/>
    <w:tmpl w:val="FDB0F4BA"/>
    <w:lvl w:ilvl="0" w:tplc="41CEC79C">
      <w:start w:val="1"/>
      <w:numFmt w:val="decimal"/>
      <w:lvlText w:val="%1."/>
      <w:lvlJc w:val="left"/>
      <w:pPr>
        <w:ind w:left="1440" w:hanging="360"/>
      </w:pPr>
      <w:rPr>
        <w:rFonts w:ascii="Bookman Old Style" w:hAnsi="Bookman Old Style" w:cs="Times New Roman" w:hint="default"/>
        <w:b/>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3" w15:restartNumberingAfterBreak="0">
    <w:nsid w:val="328271C4"/>
    <w:multiLevelType w:val="hybridMultilevel"/>
    <w:tmpl w:val="760648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4" w15:restartNumberingAfterBreak="0">
    <w:nsid w:val="32F1015D"/>
    <w:multiLevelType w:val="multilevel"/>
    <w:tmpl w:val="8F00910A"/>
    <w:styleLink w:val="WWNum3"/>
    <w:lvl w:ilvl="0">
      <w:start w:val="1"/>
      <w:numFmt w:val="lowerLetter"/>
      <w:lvlText w:val="%1."/>
      <w:lvlJc w:val="left"/>
      <w:rPr>
        <w:rFonts w:ascii="Times New Roman" w:hAnsi="Times New Roman" w:cs="Times New Roman"/>
        <w:b/>
        <w:bCs/>
        <w:sz w:val="28"/>
        <w:szCs w:val="28"/>
        <w:u w:val="single"/>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5" w15:restartNumberingAfterBreak="0">
    <w:nsid w:val="3347775F"/>
    <w:multiLevelType w:val="hybridMultilevel"/>
    <w:tmpl w:val="BB8C69D0"/>
    <w:lvl w:ilvl="0" w:tplc="E04A343A">
      <w:start w:val="1"/>
      <w:numFmt w:val="decimal"/>
      <w:lvlText w:val="%1."/>
      <w:lvlJc w:val="left"/>
      <w:pPr>
        <w:ind w:left="810" w:hanging="360"/>
      </w:pPr>
      <w:rPr>
        <w:rFonts w:cs="Times New Roman" w:hint="default"/>
        <w:u w:val="none"/>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66" w15:restartNumberingAfterBreak="0">
    <w:nsid w:val="336D1459"/>
    <w:multiLevelType w:val="multilevel"/>
    <w:tmpl w:val="4E8E14B2"/>
    <w:lvl w:ilvl="0">
      <w:start w:val="1"/>
      <w:numFmt w:val="decimal"/>
      <w:lvlText w:val="%1."/>
      <w:lvlJc w:val="left"/>
      <w:pPr>
        <w:tabs>
          <w:tab w:val="num" w:pos="1260"/>
        </w:tabs>
        <w:ind w:left="1260" w:hanging="720"/>
      </w:pPr>
      <w:rPr>
        <w:rFonts w:ascii="Bookman Old Style" w:hAnsi="Bookman Old Style" w:cs="Times New Roman" w:hint="default"/>
        <w:b/>
        <w:bCs/>
        <w:sz w:val="22"/>
        <w:szCs w:val="22"/>
        <w:u w:val="none"/>
      </w:rPr>
    </w:lvl>
    <w:lvl w:ilvl="1">
      <w:start w:val="1"/>
      <w:numFmt w:val="lowerLetter"/>
      <w:lvlText w:val="%2."/>
      <w:lvlJc w:val="left"/>
      <w:pPr>
        <w:tabs>
          <w:tab w:val="num" w:pos="1440"/>
        </w:tabs>
        <w:ind w:left="1440" w:hanging="360"/>
      </w:pPr>
      <w:rPr>
        <w:rFonts w:cs="Times New Roman" w:hint="default"/>
        <w:b/>
        <w:bCs/>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b/>
        <w:bCs/>
        <w:i w:val="0"/>
        <w:iCs w:val="0"/>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7" w15:restartNumberingAfterBreak="0">
    <w:nsid w:val="33C7133E"/>
    <w:multiLevelType w:val="multilevel"/>
    <w:tmpl w:val="56AA44C2"/>
    <w:numStyleLink w:val="JuryInstList"/>
  </w:abstractNum>
  <w:abstractNum w:abstractNumId="268" w15:restartNumberingAfterBreak="0">
    <w:nsid w:val="33E64791"/>
    <w:multiLevelType w:val="hybridMultilevel"/>
    <w:tmpl w:val="4DBCB5AA"/>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9" w15:restartNumberingAfterBreak="0">
    <w:nsid w:val="34432204"/>
    <w:multiLevelType w:val="hybridMultilevel"/>
    <w:tmpl w:val="E12E52F8"/>
    <w:lvl w:ilvl="0" w:tplc="FFFFFFFF">
      <w:start w:val="1"/>
      <w:numFmt w:val="decimal"/>
      <w:lvlText w:val="(%1)"/>
      <w:lvlJc w:val="left"/>
      <w:pPr>
        <w:ind w:left="1440" w:hanging="360"/>
      </w:pPr>
      <w:rPr>
        <w:rFonts w:hint="default"/>
        <w:b/>
        <w:bCs/>
      </w:rPr>
    </w:lvl>
    <w:lvl w:ilvl="1" w:tplc="89724084">
      <w:start w:val="1"/>
      <w:numFmt w:val="decimal"/>
      <w:lvlText w:val="(%2)"/>
      <w:lvlJc w:val="left"/>
      <w:pPr>
        <w:ind w:left="1440" w:hanging="360"/>
      </w:pPr>
      <w:rPr>
        <w:rFonts w:hint="default"/>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3479314A"/>
    <w:multiLevelType w:val="hybridMultilevel"/>
    <w:tmpl w:val="1A069A10"/>
    <w:lvl w:ilvl="0" w:tplc="D5B412AC">
      <w:start w:val="1"/>
      <w:numFmt w:val="decimal"/>
      <w:lvlText w:val="%1."/>
      <w:lvlJc w:val="left"/>
      <w:pPr>
        <w:ind w:left="1080" w:hanging="360"/>
      </w:pPr>
      <w:rPr>
        <w:rFonts w:cs="Times New Roman" w:hint="default"/>
        <w:b/>
        <w:u w:val="none"/>
      </w:rPr>
    </w:lvl>
    <w:lvl w:ilvl="1" w:tplc="2BC20F20" w:tentative="1">
      <w:start w:val="1"/>
      <w:numFmt w:val="lowerLetter"/>
      <w:lvlText w:val="%2."/>
      <w:lvlJc w:val="left"/>
      <w:pPr>
        <w:ind w:left="1800" w:hanging="360"/>
      </w:pPr>
      <w:rPr>
        <w:rFonts w:cs="Times New Roman"/>
      </w:rPr>
    </w:lvl>
    <w:lvl w:ilvl="2" w:tplc="7E6A2428" w:tentative="1">
      <w:start w:val="1"/>
      <w:numFmt w:val="lowerRoman"/>
      <w:lvlText w:val="%3."/>
      <w:lvlJc w:val="right"/>
      <w:pPr>
        <w:ind w:left="2520" w:hanging="180"/>
      </w:pPr>
      <w:rPr>
        <w:rFonts w:cs="Times New Roman"/>
      </w:rPr>
    </w:lvl>
    <w:lvl w:ilvl="3" w:tplc="90ACBA6E" w:tentative="1">
      <w:start w:val="1"/>
      <w:numFmt w:val="decimal"/>
      <w:lvlText w:val="%4."/>
      <w:lvlJc w:val="left"/>
      <w:pPr>
        <w:ind w:left="3240" w:hanging="360"/>
      </w:pPr>
      <w:rPr>
        <w:rFonts w:cs="Times New Roman"/>
      </w:rPr>
    </w:lvl>
    <w:lvl w:ilvl="4" w:tplc="BFE090C4" w:tentative="1">
      <w:start w:val="1"/>
      <w:numFmt w:val="lowerLetter"/>
      <w:lvlText w:val="%5."/>
      <w:lvlJc w:val="left"/>
      <w:pPr>
        <w:ind w:left="3960" w:hanging="360"/>
      </w:pPr>
      <w:rPr>
        <w:rFonts w:cs="Times New Roman"/>
      </w:rPr>
    </w:lvl>
    <w:lvl w:ilvl="5" w:tplc="4DDE9E3E" w:tentative="1">
      <w:start w:val="1"/>
      <w:numFmt w:val="lowerRoman"/>
      <w:lvlText w:val="%6."/>
      <w:lvlJc w:val="right"/>
      <w:pPr>
        <w:ind w:left="4680" w:hanging="180"/>
      </w:pPr>
      <w:rPr>
        <w:rFonts w:cs="Times New Roman"/>
      </w:rPr>
    </w:lvl>
    <w:lvl w:ilvl="6" w:tplc="4B2A198C" w:tentative="1">
      <w:start w:val="1"/>
      <w:numFmt w:val="decimal"/>
      <w:lvlText w:val="%7."/>
      <w:lvlJc w:val="left"/>
      <w:pPr>
        <w:ind w:left="5400" w:hanging="360"/>
      </w:pPr>
      <w:rPr>
        <w:rFonts w:cs="Times New Roman"/>
      </w:rPr>
    </w:lvl>
    <w:lvl w:ilvl="7" w:tplc="8AD484C2" w:tentative="1">
      <w:start w:val="1"/>
      <w:numFmt w:val="lowerLetter"/>
      <w:lvlText w:val="%8."/>
      <w:lvlJc w:val="left"/>
      <w:pPr>
        <w:ind w:left="6120" w:hanging="360"/>
      </w:pPr>
      <w:rPr>
        <w:rFonts w:cs="Times New Roman"/>
      </w:rPr>
    </w:lvl>
    <w:lvl w:ilvl="8" w:tplc="B03C6D54" w:tentative="1">
      <w:start w:val="1"/>
      <w:numFmt w:val="lowerRoman"/>
      <w:lvlText w:val="%9."/>
      <w:lvlJc w:val="right"/>
      <w:pPr>
        <w:ind w:left="6840" w:hanging="180"/>
      </w:pPr>
      <w:rPr>
        <w:rFonts w:cs="Times New Roman"/>
      </w:rPr>
    </w:lvl>
  </w:abstractNum>
  <w:abstractNum w:abstractNumId="271" w15:restartNumberingAfterBreak="0">
    <w:nsid w:val="34BD7DF0"/>
    <w:multiLevelType w:val="hybridMultilevel"/>
    <w:tmpl w:val="6E620F6C"/>
    <w:lvl w:ilvl="0" w:tplc="731EADD2">
      <w:start w:val="1"/>
      <w:numFmt w:val="decimal"/>
      <w:pStyle w:val="ListNumber2"/>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2" w15:restartNumberingAfterBreak="0">
    <w:nsid w:val="34E453ED"/>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3" w15:restartNumberingAfterBreak="0">
    <w:nsid w:val="356E0123"/>
    <w:multiLevelType w:val="hybridMultilevel"/>
    <w:tmpl w:val="90EEA108"/>
    <w:lvl w:ilvl="0" w:tplc="FFFFFFFF">
      <w:start w:val="1"/>
      <w:numFmt w:val="decimal"/>
      <w:lvlText w:val="%1."/>
      <w:lvlJc w:val="left"/>
      <w:pPr>
        <w:ind w:left="4302" w:hanging="360"/>
      </w:pPr>
      <w:rPr>
        <w:b/>
        <w:bCs/>
        <w:i w:val="0"/>
        <w:iCs w:val="0"/>
      </w:rPr>
    </w:lvl>
    <w:lvl w:ilvl="1" w:tplc="FFFFFFFF" w:tentative="1">
      <w:start w:val="1"/>
      <w:numFmt w:val="lowerLetter"/>
      <w:lvlText w:val="%2."/>
      <w:lvlJc w:val="left"/>
      <w:pPr>
        <w:ind w:left="5022" w:hanging="360"/>
      </w:pPr>
    </w:lvl>
    <w:lvl w:ilvl="2" w:tplc="FFFFFFFF" w:tentative="1">
      <w:start w:val="1"/>
      <w:numFmt w:val="lowerRoman"/>
      <w:lvlText w:val="%3."/>
      <w:lvlJc w:val="right"/>
      <w:pPr>
        <w:ind w:left="5742" w:hanging="180"/>
      </w:pPr>
    </w:lvl>
    <w:lvl w:ilvl="3" w:tplc="FFFFFFFF" w:tentative="1">
      <w:start w:val="1"/>
      <w:numFmt w:val="decimal"/>
      <w:lvlText w:val="%4."/>
      <w:lvlJc w:val="left"/>
      <w:pPr>
        <w:ind w:left="6462" w:hanging="360"/>
      </w:pPr>
    </w:lvl>
    <w:lvl w:ilvl="4" w:tplc="FFFFFFFF" w:tentative="1">
      <w:start w:val="1"/>
      <w:numFmt w:val="lowerLetter"/>
      <w:lvlText w:val="%5."/>
      <w:lvlJc w:val="left"/>
      <w:pPr>
        <w:ind w:left="7182" w:hanging="360"/>
      </w:pPr>
    </w:lvl>
    <w:lvl w:ilvl="5" w:tplc="FFFFFFFF" w:tentative="1">
      <w:start w:val="1"/>
      <w:numFmt w:val="lowerRoman"/>
      <w:lvlText w:val="%6."/>
      <w:lvlJc w:val="right"/>
      <w:pPr>
        <w:ind w:left="7902" w:hanging="180"/>
      </w:pPr>
    </w:lvl>
    <w:lvl w:ilvl="6" w:tplc="FFFFFFFF" w:tentative="1">
      <w:start w:val="1"/>
      <w:numFmt w:val="decimal"/>
      <w:lvlText w:val="%7."/>
      <w:lvlJc w:val="left"/>
      <w:pPr>
        <w:ind w:left="8622" w:hanging="360"/>
      </w:pPr>
    </w:lvl>
    <w:lvl w:ilvl="7" w:tplc="FFFFFFFF" w:tentative="1">
      <w:start w:val="1"/>
      <w:numFmt w:val="lowerLetter"/>
      <w:lvlText w:val="%8."/>
      <w:lvlJc w:val="left"/>
      <w:pPr>
        <w:ind w:left="9342" w:hanging="360"/>
      </w:pPr>
    </w:lvl>
    <w:lvl w:ilvl="8" w:tplc="FFFFFFFF" w:tentative="1">
      <w:start w:val="1"/>
      <w:numFmt w:val="lowerRoman"/>
      <w:lvlText w:val="%9."/>
      <w:lvlJc w:val="right"/>
      <w:pPr>
        <w:ind w:left="10062" w:hanging="180"/>
      </w:pPr>
    </w:lvl>
  </w:abstractNum>
  <w:abstractNum w:abstractNumId="274" w15:restartNumberingAfterBreak="0">
    <w:nsid w:val="357E6778"/>
    <w:multiLevelType w:val="hybridMultilevel"/>
    <w:tmpl w:val="ECA65CE0"/>
    <w:lvl w:ilvl="0" w:tplc="8C2E5694">
      <w:start w:val="1"/>
      <w:numFmt w:val="decimal"/>
      <w:lvlText w:val="%1."/>
      <w:lvlJc w:val="left"/>
      <w:pPr>
        <w:ind w:left="1425" w:hanging="390"/>
      </w:pPr>
      <w:rPr>
        <w:rFonts w:cs="Times New Roman" w:hint="default"/>
        <w:u w:val="none"/>
      </w:rPr>
    </w:lvl>
    <w:lvl w:ilvl="1" w:tplc="5B6CC4C0">
      <w:start w:val="1"/>
      <w:numFmt w:val="lowerLetter"/>
      <w:lvlText w:val="%2."/>
      <w:lvlJc w:val="left"/>
      <w:pPr>
        <w:ind w:left="2115" w:hanging="360"/>
      </w:pPr>
      <w:rPr>
        <w:rFonts w:cs="Times New Roman"/>
        <w:u w:val="none"/>
      </w:rPr>
    </w:lvl>
    <w:lvl w:ilvl="2" w:tplc="0409001B" w:tentative="1">
      <w:start w:val="1"/>
      <w:numFmt w:val="lowerRoman"/>
      <w:lvlText w:val="%3."/>
      <w:lvlJc w:val="right"/>
      <w:pPr>
        <w:ind w:left="2835" w:hanging="180"/>
      </w:pPr>
      <w:rPr>
        <w:rFonts w:cs="Times New Roman"/>
      </w:rPr>
    </w:lvl>
    <w:lvl w:ilvl="3" w:tplc="0409000F" w:tentative="1">
      <w:start w:val="1"/>
      <w:numFmt w:val="decimal"/>
      <w:lvlText w:val="%4."/>
      <w:lvlJc w:val="left"/>
      <w:pPr>
        <w:ind w:left="3555" w:hanging="360"/>
      </w:pPr>
      <w:rPr>
        <w:rFonts w:cs="Times New Roman"/>
      </w:rPr>
    </w:lvl>
    <w:lvl w:ilvl="4" w:tplc="04090019" w:tentative="1">
      <w:start w:val="1"/>
      <w:numFmt w:val="lowerLetter"/>
      <w:lvlText w:val="%5."/>
      <w:lvlJc w:val="left"/>
      <w:pPr>
        <w:ind w:left="4275" w:hanging="360"/>
      </w:pPr>
      <w:rPr>
        <w:rFonts w:cs="Times New Roman"/>
      </w:rPr>
    </w:lvl>
    <w:lvl w:ilvl="5" w:tplc="0409001B" w:tentative="1">
      <w:start w:val="1"/>
      <w:numFmt w:val="lowerRoman"/>
      <w:lvlText w:val="%6."/>
      <w:lvlJc w:val="right"/>
      <w:pPr>
        <w:ind w:left="4995" w:hanging="180"/>
      </w:pPr>
      <w:rPr>
        <w:rFonts w:cs="Times New Roman"/>
      </w:rPr>
    </w:lvl>
    <w:lvl w:ilvl="6" w:tplc="0409000F" w:tentative="1">
      <w:start w:val="1"/>
      <w:numFmt w:val="decimal"/>
      <w:lvlText w:val="%7."/>
      <w:lvlJc w:val="left"/>
      <w:pPr>
        <w:ind w:left="5715" w:hanging="360"/>
      </w:pPr>
      <w:rPr>
        <w:rFonts w:cs="Times New Roman"/>
      </w:rPr>
    </w:lvl>
    <w:lvl w:ilvl="7" w:tplc="04090019" w:tentative="1">
      <w:start w:val="1"/>
      <w:numFmt w:val="lowerLetter"/>
      <w:lvlText w:val="%8."/>
      <w:lvlJc w:val="left"/>
      <w:pPr>
        <w:ind w:left="6435" w:hanging="360"/>
      </w:pPr>
      <w:rPr>
        <w:rFonts w:cs="Times New Roman"/>
      </w:rPr>
    </w:lvl>
    <w:lvl w:ilvl="8" w:tplc="0409001B" w:tentative="1">
      <w:start w:val="1"/>
      <w:numFmt w:val="lowerRoman"/>
      <w:lvlText w:val="%9."/>
      <w:lvlJc w:val="right"/>
      <w:pPr>
        <w:ind w:left="7155" w:hanging="180"/>
      </w:pPr>
      <w:rPr>
        <w:rFonts w:cs="Times New Roman"/>
      </w:rPr>
    </w:lvl>
  </w:abstractNum>
  <w:abstractNum w:abstractNumId="275" w15:restartNumberingAfterBreak="0">
    <w:nsid w:val="36273416"/>
    <w:multiLevelType w:val="hybridMultilevel"/>
    <w:tmpl w:val="25EE66EA"/>
    <w:lvl w:ilvl="0" w:tplc="B412960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3649571C"/>
    <w:multiLevelType w:val="hybridMultilevel"/>
    <w:tmpl w:val="4D9CD456"/>
    <w:lvl w:ilvl="0" w:tplc="BEE84BDA">
      <w:start w:val="1"/>
      <w:numFmt w:val="decimal"/>
      <w:lvlText w:val="%1."/>
      <w:lvlJc w:val="left"/>
      <w:pPr>
        <w:ind w:left="1440" w:hanging="360"/>
      </w:pPr>
      <w:rPr>
        <w:rFonts w:ascii="Bookman Old Style" w:hAnsi="Bookman Old Style" w:cs="Times New Roman" w:hint="default"/>
        <w:b/>
        <w:bCs/>
        <w:i w:val="0"/>
        <w:sz w:val="22"/>
        <w:szCs w:val="22"/>
        <w:u w:val="none"/>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7" w15:restartNumberingAfterBreak="0">
    <w:nsid w:val="364A659B"/>
    <w:multiLevelType w:val="hybridMultilevel"/>
    <w:tmpl w:val="8EF001B4"/>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8" w15:restartNumberingAfterBreak="0">
    <w:nsid w:val="36657334"/>
    <w:multiLevelType w:val="hybridMultilevel"/>
    <w:tmpl w:val="59A0CFD0"/>
    <w:lvl w:ilvl="0" w:tplc="39DC25CA">
      <w:start w:val="1"/>
      <w:numFmt w:val="decimal"/>
      <w:lvlText w:val="%1."/>
      <w:lvlJc w:val="left"/>
      <w:pPr>
        <w:ind w:left="1080" w:hanging="360"/>
      </w:pPr>
      <w:rPr>
        <w:rFonts w:cs="Times New Roman"/>
        <w:b/>
        <w:u w:val="none"/>
      </w:rPr>
    </w:lvl>
    <w:lvl w:ilvl="1" w:tplc="06625518">
      <w:start w:val="1"/>
      <w:numFmt w:val="lowerLetter"/>
      <w:lvlText w:val="%2."/>
      <w:lvlJc w:val="left"/>
      <w:pPr>
        <w:ind w:left="1800" w:hanging="360"/>
      </w:pPr>
      <w:rPr>
        <w:rFonts w:cs="Times New Roman"/>
        <w:b/>
        <w:u w:val="none"/>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79" w15:restartNumberingAfterBreak="0">
    <w:nsid w:val="36D12DAC"/>
    <w:multiLevelType w:val="hybridMultilevel"/>
    <w:tmpl w:val="015A1BB4"/>
    <w:lvl w:ilvl="0" w:tplc="7452CF1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0" w15:restartNumberingAfterBreak="0">
    <w:nsid w:val="37056B81"/>
    <w:multiLevelType w:val="hybridMultilevel"/>
    <w:tmpl w:val="FA0E9442"/>
    <w:lvl w:ilvl="0" w:tplc="49A6DF16">
      <w:start w:val="1"/>
      <w:numFmt w:val="lowerLetter"/>
      <w:lvlText w:val="%1."/>
      <w:lvlJc w:val="right"/>
      <w:pPr>
        <w:ind w:left="720" w:hanging="360"/>
      </w:pPr>
      <w:rPr>
        <w:rFonts w:cs="Times New Roman" w:hint="default"/>
        <w:b/>
        <w:i w:val="0"/>
        <w:u w:val="none"/>
      </w:rPr>
    </w:lvl>
    <w:lvl w:ilvl="1" w:tplc="CDF018E8">
      <w:start w:val="1"/>
      <w:numFmt w:val="decimal"/>
      <w:lvlText w:val="%2."/>
      <w:lvlJc w:val="left"/>
      <w:pPr>
        <w:ind w:left="1440" w:hanging="360"/>
      </w:pPr>
      <w:rPr>
        <w:rFonts w:cs="Times New Roman"/>
        <w:b/>
        <w:bCs/>
      </w:rPr>
    </w:lvl>
    <w:lvl w:ilvl="2" w:tplc="49A6DF16">
      <w:start w:val="1"/>
      <w:numFmt w:val="lowerLetter"/>
      <w:lvlText w:val="%3."/>
      <w:lvlJc w:val="right"/>
      <w:pPr>
        <w:ind w:left="2160" w:hanging="180"/>
      </w:pPr>
      <w:rPr>
        <w:rFonts w:cs="Times New Roman" w:hint="default"/>
        <w:b/>
        <w:i w:val="0"/>
        <w:u w:val="none"/>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1" w15:restartNumberingAfterBreak="0">
    <w:nsid w:val="37142712"/>
    <w:multiLevelType w:val="hybridMultilevel"/>
    <w:tmpl w:val="A182A866"/>
    <w:lvl w:ilvl="0" w:tplc="FFFFFFFF">
      <w:start w:val="1"/>
      <w:numFmt w:val="decimal"/>
      <w:lvlText w:val="%1."/>
      <w:lvlJc w:val="left"/>
      <w:pPr>
        <w:ind w:left="1080" w:hanging="360"/>
      </w:pPr>
      <w:rPr>
        <w:rFonts w:cs="Times New Roman" w:hint="default"/>
        <w:u w:val="none"/>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82" w15:restartNumberingAfterBreak="0">
    <w:nsid w:val="372D7F65"/>
    <w:multiLevelType w:val="hybridMultilevel"/>
    <w:tmpl w:val="34CA84F6"/>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3" w15:restartNumberingAfterBreak="0">
    <w:nsid w:val="37864761"/>
    <w:multiLevelType w:val="multilevel"/>
    <w:tmpl w:val="DA20A75E"/>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4" w15:restartNumberingAfterBreak="0">
    <w:nsid w:val="37D1021F"/>
    <w:multiLevelType w:val="hybridMultilevel"/>
    <w:tmpl w:val="D002783A"/>
    <w:lvl w:ilvl="0" w:tplc="B8AC17CC">
      <w:start w:val="1"/>
      <w:numFmt w:val="decimal"/>
      <w:lvlText w:val="%1."/>
      <w:lvlJc w:val="left"/>
      <w:pPr>
        <w:ind w:left="1440" w:hanging="72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5" w15:restartNumberingAfterBreak="0">
    <w:nsid w:val="3804391E"/>
    <w:multiLevelType w:val="hybridMultilevel"/>
    <w:tmpl w:val="039AA2D2"/>
    <w:styleLink w:val="JuryInstList7"/>
    <w:lvl w:ilvl="0" w:tplc="C5B6639A">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6" w15:restartNumberingAfterBreak="0">
    <w:nsid w:val="38206A07"/>
    <w:multiLevelType w:val="hybridMultilevel"/>
    <w:tmpl w:val="99109FC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7" w15:restartNumberingAfterBreak="0">
    <w:nsid w:val="38430FEF"/>
    <w:multiLevelType w:val="hybridMultilevel"/>
    <w:tmpl w:val="C7E8BEF0"/>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8" w15:restartNumberingAfterBreak="0">
    <w:nsid w:val="384D1369"/>
    <w:multiLevelType w:val="hybridMultilevel"/>
    <w:tmpl w:val="9CB8E4AA"/>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9" w15:restartNumberingAfterBreak="0">
    <w:nsid w:val="385148BB"/>
    <w:multiLevelType w:val="hybridMultilevel"/>
    <w:tmpl w:val="666A8440"/>
    <w:lvl w:ilvl="0" w:tplc="2390BF44">
      <w:start w:val="1"/>
      <w:numFmt w:val="decimal"/>
      <w:lvlText w:val="%1."/>
      <w:lvlJc w:val="left"/>
      <w:pPr>
        <w:tabs>
          <w:tab w:val="num" w:pos="1620"/>
        </w:tabs>
        <w:ind w:left="1620" w:hanging="720"/>
      </w:pPr>
      <w:rPr>
        <w:rFonts w:cs="Times New Roman" w:hint="default"/>
        <w:strike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90" w15:restartNumberingAfterBreak="0">
    <w:nsid w:val="385E39F6"/>
    <w:multiLevelType w:val="hybridMultilevel"/>
    <w:tmpl w:val="B574AD9C"/>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1" w15:restartNumberingAfterBreak="0">
    <w:nsid w:val="389278F6"/>
    <w:multiLevelType w:val="multilevel"/>
    <w:tmpl w:val="03CC285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92" w15:restartNumberingAfterBreak="0">
    <w:nsid w:val="38A96554"/>
    <w:multiLevelType w:val="multilevel"/>
    <w:tmpl w:val="4E8E14B2"/>
    <w:lvl w:ilvl="0">
      <w:start w:val="1"/>
      <w:numFmt w:val="decimal"/>
      <w:lvlText w:val="%1."/>
      <w:lvlJc w:val="left"/>
      <w:pPr>
        <w:tabs>
          <w:tab w:val="num" w:pos="1260"/>
        </w:tabs>
        <w:ind w:left="1260" w:hanging="720"/>
      </w:pPr>
      <w:rPr>
        <w:rFonts w:ascii="Bookman Old Style" w:hAnsi="Bookman Old Style" w:cs="Times New Roman" w:hint="default"/>
        <w:b/>
        <w:bCs/>
        <w:sz w:val="22"/>
        <w:szCs w:val="22"/>
        <w:u w:val="none"/>
      </w:rPr>
    </w:lvl>
    <w:lvl w:ilvl="1">
      <w:start w:val="1"/>
      <w:numFmt w:val="lowerLetter"/>
      <w:lvlText w:val="%2."/>
      <w:lvlJc w:val="left"/>
      <w:pPr>
        <w:tabs>
          <w:tab w:val="num" w:pos="1440"/>
        </w:tabs>
        <w:ind w:left="1440" w:hanging="360"/>
      </w:pPr>
      <w:rPr>
        <w:rFonts w:cs="Times New Roman" w:hint="default"/>
        <w:b/>
        <w:bCs/>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b/>
        <w:bCs/>
        <w:i w:val="0"/>
        <w:iCs w:val="0"/>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3" w15:restartNumberingAfterBreak="0">
    <w:nsid w:val="38B12E32"/>
    <w:multiLevelType w:val="hybridMultilevel"/>
    <w:tmpl w:val="954ADBC8"/>
    <w:lvl w:ilvl="0" w:tplc="0E789704">
      <w:start w:val="1"/>
      <w:numFmt w:val="decimal"/>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38B36F9E"/>
    <w:multiLevelType w:val="hybridMultilevel"/>
    <w:tmpl w:val="C2CA3734"/>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5" w15:restartNumberingAfterBreak="0">
    <w:nsid w:val="38C46A2E"/>
    <w:multiLevelType w:val="hybridMultilevel"/>
    <w:tmpl w:val="61FA28E8"/>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6" w15:restartNumberingAfterBreak="0">
    <w:nsid w:val="38CC2766"/>
    <w:multiLevelType w:val="hybridMultilevel"/>
    <w:tmpl w:val="4A2A8C90"/>
    <w:lvl w:ilvl="0" w:tplc="FC7CAA12">
      <w:start w:val="1"/>
      <w:numFmt w:val="decimal"/>
      <w:lvlText w:val="%1."/>
      <w:lvlJc w:val="left"/>
      <w:pPr>
        <w:ind w:left="1080" w:hanging="360"/>
      </w:pPr>
      <w:rPr>
        <w:rFonts w:ascii="Bookman Old Style" w:hAnsi="Bookman Old Style" w:cs="Times New Roman" w:hint="default"/>
        <w:b/>
        <w:bCs/>
        <w:i w:val="0"/>
        <w:iCs/>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7" w15:restartNumberingAfterBreak="0">
    <w:nsid w:val="38DC07EE"/>
    <w:multiLevelType w:val="hybridMultilevel"/>
    <w:tmpl w:val="2E9447D6"/>
    <w:lvl w:ilvl="0" w:tplc="ED54536E">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8" w15:restartNumberingAfterBreak="0">
    <w:nsid w:val="38F00916"/>
    <w:multiLevelType w:val="hybridMultilevel"/>
    <w:tmpl w:val="B1882910"/>
    <w:lvl w:ilvl="0" w:tplc="97DEC7DC">
      <w:start w:val="1"/>
      <w:numFmt w:val="decimal"/>
      <w:lvlText w:val="%1."/>
      <w:lvlJc w:val="left"/>
      <w:pPr>
        <w:ind w:left="1080" w:hanging="360"/>
      </w:pPr>
      <w:rPr>
        <w:rFonts w:hint="default"/>
        <w:b/>
        <w:bCs w:val="0"/>
        <w:i w:val="0"/>
        <w:i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390950B6"/>
    <w:multiLevelType w:val="hybridMultilevel"/>
    <w:tmpl w:val="639A6BC2"/>
    <w:lvl w:ilvl="0" w:tplc="FFFFFFFF">
      <w:start w:val="1"/>
      <w:numFmt w:val="decimal"/>
      <w:lvlText w:val="%1."/>
      <w:lvlJc w:val="left"/>
      <w:pPr>
        <w:ind w:left="1440" w:hanging="360"/>
      </w:pPr>
    </w:lvl>
    <w:lvl w:ilvl="1" w:tplc="04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0" w15:restartNumberingAfterBreak="0">
    <w:nsid w:val="393139D1"/>
    <w:multiLevelType w:val="hybridMultilevel"/>
    <w:tmpl w:val="336C218A"/>
    <w:lvl w:ilvl="0" w:tplc="33E09952">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39483690"/>
    <w:multiLevelType w:val="multilevel"/>
    <w:tmpl w:val="24762F48"/>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302" w15:restartNumberingAfterBreak="0">
    <w:nsid w:val="3962233F"/>
    <w:multiLevelType w:val="hybridMultilevel"/>
    <w:tmpl w:val="C64ABEB6"/>
    <w:lvl w:ilvl="0" w:tplc="FFFFFFFF">
      <w:start w:val="1"/>
      <w:numFmt w:val="decimal"/>
      <w:lvlText w:val="%1."/>
      <w:lvlJc w:val="left"/>
      <w:pPr>
        <w:ind w:left="2160" w:hanging="360"/>
      </w:pPr>
      <w:rPr>
        <w:rFonts w:cs="Times New Roman"/>
        <w:u w:val="none"/>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303" w15:restartNumberingAfterBreak="0">
    <w:nsid w:val="39AE75BD"/>
    <w:multiLevelType w:val="hybridMultilevel"/>
    <w:tmpl w:val="2C2C0DDC"/>
    <w:lvl w:ilvl="0" w:tplc="28F49EDA">
      <w:start w:val="2"/>
      <w:numFmt w:val="decimal"/>
      <w:lvlText w:val="%1."/>
      <w:lvlJc w:val="left"/>
      <w:pPr>
        <w:ind w:left="1656" w:hanging="360"/>
      </w:pPr>
      <w:rPr>
        <w:rFonts w:ascii="Bookman Old Style" w:hAnsi="Bookman Old Style" w:cs="Times New Roman"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39DB3EE2"/>
    <w:multiLevelType w:val="hybridMultilevel"/>
    <w:tmpl w:val="BC1AC216"/>
    <w:lvl w:ilvl="0" w:tplc="FFFFFFFF">
      <w:start w:val="1"/>
      <w:numFmt w:val="decimal"/>
      <w:lvlText w:val="%1."/>
      <w:lvlJc w:val="left"/>
      <w:pPr>
        <w:ind w:left="1440" w:hanging="360"/>
      </w:pPr>
      <w:rPr>
        <w:rFonts w:ascii="Bookman Old Style" w:hAnsi="Bookman Old Style" w:cs="Times New Roman" w:hint="default"/>
        <w:b/>
        <w:i w:val="0"/>
        <w:iCs w:val="0"/>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05" w15:restartNumberingAfterBreak="0">
    <w:nsid w:val="39EF50C0"/>
    <w:multiLevelType w:val="multilevel"/>
    <w:tmpl w:val="A596EE82"/>
    <w:lvl w:ilvl="0">
      <w:start w:val="1"/>
      <w:numFmt w:val="decimal"/>
      <w:lvlText w:val="%1."/>
      <w:lvlJc w:val="left"/>
      <w:pPr>
        <w:tabs>
          <w:tab w:val="num" w:pos="1440"/>
        </w:tabs>
        <w:ind w:left="1440" w:hanging="720"/>
      </w:pPr>
      <w:rPr>
        <w:rFonts w:ascii="Bookman Old Style" w:hAnsi="Bookman Old Style" w:cs="Times New Roman" w:hint="default"/>
        <w:b/>
        <w:b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right"/>
      <w:pPr>
        <w:tabs>
          <w:tab w:val="num" w:pos="2160"/>
        </w:tabs>
        <w:ind w:left="2160" w:hanging="180"/>
      </w:pPr>
      <w:rPr>
        <w:rFonts w:cs="Times New Roman" w:hint="default"/>
        <w:b/>
        <w:i w:val="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6" w15:restartNumberingAfterBreak="0">
    <w:nsid w:val="39F241CA"/>
    <w:multiLevelType w:val="hybridMultilevel"/>
    <w:tmpl w:val="B1B4F8FE"/>
    <w:lvl w:ilvl="0" w:tplc="5B0C2D9A">
      <w:start w:val="1"/>
      <w:numFmt w:val="lowerLetter"/>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7" w15:restartNumberingAfterBreak="0">
    <w:nsid w:val="3A156AC5"/>
    <w:multiLevelType w:val="hybridMultilevel"/>
    <w:tmpl w:val="8DC06636"/>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8" w15:restartNumberingAfterBreak="0">
    <w:nsid w:val="3A202658"/>
    <w:multiLevelType w:val="hybridMultilevel"/>
    <w:tmpl w:val="3AD20CB0"/>
    <w:lvl w:ilvl="0" w:tplc="F6A843F8">
      <w:start w:val="1"/>
      <w:numFmt w:val="decimal"/>
      <w:lvlText w:val="%1."/>
      <w:lvlJc w:val="left"/>
      <w:pPr>
        <w:ind w:left="1080" w:hanging="360"/>
      </w:pPr>
      <w:rPr>
        <w:rFonts w:cs="Times New Roman" w:hint="default"/>
        <w:b/>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9" w15:restartNumberingAfterBreak="0">
    <w:nsid w:val="3A5510BC"/>
    <w:multiLevelType w:val="hybridMultilevel"/>
    <w:tmpl w:val="5DC60EA2"/>
    <w:lvl w:ilvl="0" w:tplc="BF1C4A40">
      <w:start w:val="1"/>
      <w:numFmt w:val="decimal"/>
      <w:lvlText w:val="%1."/>
      <w:lvlJc w:val="left"/>
      <w:pPr>
        <w:ind w:left="1800" w:hanging="360"/>
      </w:pPr>
      <w:rPr>
        <w:rFonts w:ascii="Bookman Old Style" w:hAnsi="Bookman Old Style" w:cs="Times New Roman" w:hint="default"/>
        <w:b/>
        <w:sz w:val="22"/>
        <w:szCs w:val="22"/>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0" w15:restartNumberingAfterBreak="0">
    <w:nsid w:val="3A9A60C6"/>
    <w:multiLevelType w:val="hybridMultilevel"/>
    <w:tmpl w:val="02A8658C"/>
    <w:lvl w:ilvl="0" w:tplc="FFFFFFFF">
      <w:start w:val="1"/>
      <w:numFmt w:val="decimal"/>
      <w:lvlText w:val="%1."/>
      <w:lvlJc w:val="left"/>
      <w:pPr>
        <w:ind w:left="720" w:hanging="360"/>
      </w:pPr>
    </w:lvl>
    <w:lvl w:ilvl="1" w:tplc="061EE6BE">
      <w:start w:val="1"/>
      <w:numFmt w:val="decimal"/>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3A9F2C4D"/>
    <w:multiLevelType w:val="hybridMultilevel"/>
    <w:tmpl w:val="E2742304"/>
    <w:lvl w:ilvl="0" w:tplc="A52AA74E">
      <w:start w:val="1"/>
      <w:numFmt w:val="decimal"/>
      <w:pStyle w:val="ListBullet2"/>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2" w15:restartNumberingAfterBreak="0">
    <w:nsid w:val="3AC71A33"/>
    <w:multiLevelType w:val="hybridMultilevel"/>
    <w:tmpl w:val="E61ECB12"/>
    <w:lvl w:ilvl="0" w:tplc="0DB67132">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3B0B587E"/>
    <w:multiLevelType w:val="hybridMultilevel"/>
    <w:tmpl w:val="460C9CD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4" w15:restartNumberingAfterBreak="0">
    <w:nsid w:val="3B1D7FA1"/>
    <w:multiLevelType w:val="hybridMultilevel"/>
    <w:tmpl w:val="325A0C86"/>
    <w:lvl w:ilvl="0" w:tplc="AA9EEC28">
      <w:start w:val="2"/>
      <w:numFmt w:val="lowerLetter"/>
      <w:lvlText w:val="%1."/>
      <w:lvlJc w:val="left"/>
      <w:pPr>
        <w:ind w:left="1080" w:hanging="360"/>
      </w:pPr>
      <w:rPr>
        <w:rFonts w:cs="Times New Roman" w:hint="default"/>
        <w:b/>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5" w15:restartNumberingAfterBreak="0">
    <w:nsid w:val="3BDA58A8"/>
    <w:multiLevelType w:val="hybridMultilevel"/>
    <w:tmpl w:val="EEEC7AE4"/>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6" w15:restartNumberingAfterBreak="0">
    <w:nsid w:val="3C1779E2"/>
    <w:multiLevelType w:val="hybridMultilevel"/>
    <w:tmpl w:val="40E040BC"/>
    <w:lvl w:ilvl="0" w:tplc="C1CC5EF0">
      <w:start w:val="1"/>
      <w:numFmt w:val="decimal"/>
      <w:lvlText w:val="%1."/>
      <w:lvlJc w:val="left"/>
      <w:pPr>
        <w:ind w:left="1080" w:hanging="360"/>
      </w:pPr>
      <w:rPr>
        <w:b/>
        <w:bCs/>
      </w:rPr>
    </w:lvl>
    <w:lvl w:ilvl="1" w:tplc="FFFFFFFF">
      <w:start w:val="1"/>
      <w:numFmt w:val="lowerLetter"/>
      <w:lvlText w:val="%2."/>
      <w:lvlJc w:val="left"/>
      <w:pPr>
        <w:ind w:left="1800" w:hanging="360"/>
      </w:pPr>
      <w:rPr>
        <w:rFonts w:cs="Times New Roman" w:hint="default"/>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17" w15:restartNumberingAfterBreak="0">
    <w:nsid w:val="3C2509CA"/>
    <w:multiLevelType w:val="hybridMultilevel"/>
    <w:tmpl w:val="49EEA884"/>
    <w:lvl w:ilvl="0" w:tplc="5716742C">
      <w:start w:val="1"/>
      <w:numFmt w:val="decimal"/>
      <w:lvlText w:val="%1."/>
      <w:lvlJc w:val="left"/>
      <w:pPr>
        <w:ind w:left="1440" w:hanging="360"/>
      </w:pPr>
      <w:rPr>
        <w:rFonts w:ascii="Bookman Old Style" w:hAnsi="Bookman Old Style" w:cs="Times New Roman" w:hint="default"/>
        <w:b/>
        <w:sz w:val="22"/>
        <w:szCs w:val="22"/>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18" w15:restartNumberingAfterBreak="0">
    <w:nsid w:val="3C5B21DF"/>
    <w:multiLevelType w:val="hybridMultilevel"/>
    <w:tmpl w:val="FFC4BB8E"/>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9" w15:restartNumberingAfterBreak="0">
    <w:nsid w:val="3C68332C"/>
    <w:multiLevelType w:val="hybridMultilevel"/>
    <w:tmpl w:val="8C38D3BA"/>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20" w15:restartNumberingAfterBreak="0">
    <w:nsid w:val="3CD86804"/>
    <w:multiLevelType w:val="hybridMultilevel"/>
    <w:tmpl w:val="5C245272"/>
    <w:lvl w:ilvl="0" w:tplc="AB64873C">
      <w:start w:val="1"/>
      <w:numFmt w:val="decimal"/>
      <w:lvlText w:val="%1."/>
      <w:lvlJc w:val="left"/>
      <w:pPr>
        <w:ind w:left="1440" w:hanging="720"/>
      </w:pPr>
      <w:rPr>
        <w:rFonts w:cs="Times New Roman" w:hint="default"/>
      </w:rPr>
    </w:lvl>
    <w:lvl w:ilvl="1" w:tplc="4FE0A120">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1" w15:restartNumberingAfterBreak="0">
    <w:nsid w:val="3CFD01A5"/>
    <w:multiLevelType w:val="hybridMultilevel"/>
    <w:tmpl w:val="B4E8B4BE"/>
    <w:lvl w:ilvl="0" w:tplc="F4AC1F3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3D5D6631"/>
    <w:multiLevelType w:val="hybridMultilevel"/>
    <w:tmpl w:val="34D2D552"/>
    <w:lvl w:ilvl="0" w:tplc="4E6AD21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3" w15:restartNumberingAfterBreak="0">
    <w:nsid w:val="3D72760C"/>
    <w:multiLevelType w:val="multilevel"/>
    <w:tmpl w:val="F82C5C9E"/>
    <w:lvl w:ilvl="0">
      <w:start w:val="1"/>
      <w:numFmt w:val="lowerLetter"/>
      <w:lvlText w:val="%1."/>
      <w:lvlJc w:val="right"/>
      <w:pPr>
        <w:tabs>
          <w:tab w:val="num" w:pos="2880"/>
        </w:tabs>
        <w:ind w:left="2880" w:hanging="720"/>
      </w:pPr>
      <w:rPr>
        <w:rFonts w:cs="Times New Roman" w:hint="default"/>
        <w:b/>
        <w:i w:val="0"/>
        <w:sz w:val="22"/>
        <w:szCs w:val="22"/>
        <w:u w:val="none"/>
      </w:rPr>
    </w:lvl>
    <w:lvl w:ilvl="1">
      <w:start w:val="1"/>
      <w:numFmt w:val="lowerLetter"/>
      <w:lvlText w:val="%2."/>
      <w:lvlJc w:val="left"/>
      <w:pPr>
        <w:tabs>
          <w:tab w:val="num" w:pos="2880"/>
        </w:tabs>
        <w:ind w:left="2880" w:hanging="360"/>
      </w:pPr>
      <w:rPr>
        <w:rFonts w:cs="Times New Roman" w:hint="default"/>
        <w:b/>
      </w:rPr>
    </w:lvl>
    <w:lvl w:ilvl="2">
      <w:start w:val="1"/>
      <w:numFmt w:val="lowerRoman"/>
      <w:lvlText w:val="%3."/>
      <w:lvlJc w:val="right"/>
      <w:pPr>
        <w:tabs>
          <w:tab w:val="num" w:pos="3600"/>
        </w:tabs>
        <w:ind w:left="3600" w:hanging="180"/>
      </w:pPr>
      <w:rPr>
        <w:rFonts w:cs="Times New Roman"/>
      </w:rPr>
    </w:lvl>
    <w:lvl w:ilvl="3">
      <w:start w:val="1"/>
      <w:numFmt w:val="decimal"/>
      <w:lvlText w:val="%4."/>
      <w:lvlJc w:val="left"/>
      <w:pPr>
        <w:tabs>
          <w:tab w:val="num" w:pos="4320"/>
        </w:tabs>
        <w:ind w:left="4320" w:hanging="360"/>
      </w:pPr>
      <w:rPr>
        <w:rFonts w:cs="Times New Roman"/>
      </w:rPr>
    </w:lvl>
    <w:lvl w:ilvl="4">
      <w:start w:val="1"/>
      <w:numFmt w:val="lowerLetter"/>
      <w:lvlText w:val="%5."/>
      <w:lvlJc w:val="left"/>
      <w:pPr>
        <w:tabs>
          <w:tab w:val="num" w:pos="5040"/>
        </w:tabs>
        <w:ind w:left="5040" w:hanging="360"/>
      </w:pPr>
      <w:rPr>
        <w:rFonts w:cs="Times New Roman"/>
      </w:rPr>
    </w:lvl>
    <w:lvl w:ilvl="5">
      <w:start w:val="1"/>
      <w:numFmt w:val="lowerRoman"/>
      <w:lvlText w:val="%6."/>
      <w:lvlJc w:val="right"/>
      <w:pPr>
        <w:tabs>
          <w:tab w:val="num" w:pos="5760"/>
        </w:tabs>
        <w:ind w:left="5760" w:hanging="180"/>
      </w:pPr>
      <w:rPr>
        <w:rFonts w:cs="Times New Roman"/>
      </w:rPr>
    </w:lvl>
    <w:lvl w:ilvl="6">
      <w:start w:val="1"/>
      <w:numFmt w:val="decimal"/>
      <w:lvlText w:val="%7."/>
      <w:lvlJc w:val="left"/>
      <w:pPr>
        <w:tabs>
          <w:tab w:val="num" w:pos="6480"/>
        </w:tabs>
        <w:ind w:left="6480" w:hanging="360"/>
      </w:pPr>
      <w:rPr>
        <w:rFonts w:cs="Times New Roman"/>
      </w:rPr>
    </w:lvl>
    <w:lvl w:ilvl="7">
      <w:start w:val="1"/>
      <w:numFmt w:val="lowerLetter"/>
      <w:lvlText w:val="%8."/>
      <w:lvlJc w:val="left"/>
      <w:pPr>
        <w:tabs>
          <w:tab w:val="num" w:pos="7200"/>
        </w:tabs>
        <w:ind w:left="7200" w:hanging="360"/>
      </w:pPr>
      <w:rPr>
        <w:rFonts w:cs="Times New Roman"/>
      </w:rPr>
    </w:lvl>
    <w:lvl w:ilvl="8">
      <w:start w:val="1"/>
      <w:numFmt w:val="lowerRoman"/>
      <w:lvlText w:val="%9."/>
      <w:lvlJc w:val="right"/>
      <w:pPr>
        <w:tabs>
          <w:tab w:val="num" w:pos="7920"/>
        </w:tabs>
        <w:ind w:left="7920" w:hanging="180"/>
      </w:pPr>
      <w:rPr>
        <w:rFonts w:cs="Times New Roman"/>
      </w:rPr>
    </w:lvl>
  </w:abstractNum>
  <w:abstractNum w:abstractNumId="324" w15:restartNumberingAfterBreak="0">
    <w:nsid w:val="3E367165"/>
    <w:multiLevelType w:val="hybridMultilevel"/>
    <w:tmpl w:val="B49C7D66"/>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25" w15:restartNumberingAfterBreak="0">
    <w:nsid w:val="3E61615D"/>
    <w:multiLevelType w:val="hybridMultilevel"/>
    <w:tmpl w:val="078E10FA"/>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6" w15:restartNumberingAfterBreak="0">
    <w:nsid w:val="3E952871"/>
    <w:multiLevelType w:val="hybridMultilevel"/>
    <w:tmpl w:val="4D6A3DA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7" w15:restartNumberingAfterBreak="0">
    <w:nsid w:val="3F0D1199"/>
    <w:multiLevelType w:val="hybridMultilevel"/>
    <w:tmpl w:val="3FF85E48"/>
    <w:lvl w:ilvl="0" w:tplc="FFFFFFFF">
      <w:start w:val="1"/>
      <w:numFmt w:val="low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8" w15:restartNumberingAfterBreak="0">
    <w:nsid w:val="3F671D72"/>
    <w:multiLevelType w:val="hybridMultilevel"/>
    <w:tmpl w:val="8580F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9" w15:restartNumberingAfterBreak="0">
    <w:nsid w:val="3F946519"/>
    <w:multiLevelType w:val="hybridMultilevel"/>
    <w:tmpl w:val="63C4F576"/>
    <w:lvl w:ilvl="0" w:tplc="63F2B4AC">
      <w:start w:val="1"/>
      <w:numFmt w:val="decimal"/>
      <w:lvlText w:val="%1."/>
      <w:lvlJc w:val="left"/>
      <w:pPr>
        <w:tabs>
          <w:tab w:val="num" w:pos="1440"/>
        </w:tabs>
        <w:ind w:left="1440" w:hanging="720"/>
      </w:pPr>
      <w:rPr>
        <w:rFonts w:cs="Times New Roman" w:hint="default"/>
        <w:u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0" w15:restartNumberingAfterBreak="0">
    <w:nsid w:val="3FD476F5"/>
    <w:multiLevelType w:val="hybridMultilevel"/>
    <w:tmpl w:val="019E74D4"/>
    <w:lvl w:ilvl="0" w:tplc="D0C46DFE">
      <w:start w:val="2"/>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1" w15:restartNumberingAfterBreak="0">
    <w:nsid w:val="3FF25EF4"/>
    <w:multiLevelType w:val="hybridMultilevel"/>
    <w:tmpl w:val="6966DC22"/>
    <w:lvl w:ilvl="0" w:tplc="C5B6639A">
      <w:start w:val="1"/>
      <w:numFmt w:val="decimal"/>
      <w:lvlText w:val="%1."/>
      <w:lvlJc w:val="lef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2" w15:restartNumberingAfterBreak="0">
    <w:nsid w:val="3FF26819"/>
    <w:multiLevelType w:val="hybridMultilevel"/>
    <w:tmpl w:val="36803E4E"/>
    <w:lvl w:ilvl="0" w:tplc="8F702CCE">
      <w:start w:val="1"/>
      <w:numFmt w:val="decimal"/>
      <w:lvlText w:val="%1."/>
      <w:lvlJc w:val="left"/>
      <w:pPr>
        <w:ind w:left="1080" w:hanging="360"/>
      </w:pPr>
      <w:rPr>
        <w:rFonts w:ascii="Bookman Old Style" w:eastAsia="Times New Roman" w:hAnsi="Bookman Old Style" w:cs="Times New Roman" w:hint="default"/>
        <w:b/>
        <w:bCs/>
        <w:color w:val="auto"/>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3" w15:restartNumberingAfterBreak="0">
    <w:nsid w:val="40E269E5"/>
    <w:multiLevelType w:val="hybridMultilevel"/>
    <w:tmpl w:val="49CA2DEE"/>
    <w:lvl w:ilvl="0" w:tplc="90941626">
      <w:start w:val="1"/>
      <w:numFmt w:val="decimal"/>
      <w:lvlText w:val="%1."/>
      <w:lvlJc w:val="left"/>
      <w:pPr>
        <w:ind w:left="720" w:hanging="360"/>
      </w:pPr>
      <w:rPr>
        <w:rFonts w:cs="Times New Roman" w:hint="default"/>
        <w:b/>
        <w:u w:val="none"/>
      </w:rPr>
    </w:lvl>
    <w:lvl w:ilvl="1" w:tplc="4C40A8D8">
      <w:start w:val="1"/>
      <w:numFmt w:val="lowerLetter"/>
      <w:lvlText w:val="%2."/>
      <w:lvlJc w:val="left"/>
      <w:pPr>
        <w:ind w:left="1440" w:hanging="360"/>
      </w:pPr>
      <w:rPr>
        <w:rFonts w:cs="Times New Roman"/>
        <w:b/>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4" w15:restartNumberingAfterBreak="0">
    <w:nsid w:val="410D4B45"/>
    <w:multiLevelType w:val="hybridMultilevel"/>
    <w:tmpl w:val="053E8E92"/>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5" w15:restartNumberingAfterBreak="0">
    <w:nsid w:val="41146BE4"/>
    <w:multiLevelType w:val="hybridMultilevel"/>
    <w:tmpl w:val="532C216E"/>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36" w15:restartNumberingAfterBreak="0">
    <w:nsid w:val="415A630B"/>
    <w:multiLevelType w:val="hybridMultilevel"/>
    <w:tmpl w:val="D8C211BE"/>
    <w:lvl w:ilvl="0" w:tplc="3FC0039E">
      <w:start w:val="1"/>
      <w:numFmt w:val="lowerLetter"/>
      <w:lvlText w:val="%1."/>
      <w:lvlJc w:val="left"/>
      <w:pPr>
        <w:ind w:left="1440" w:hanging="360"/>
      </w:pPr>
      <w:rPr>
        <w:rFonts w:hint="default"/>
      </w:rPr>
    </w:lvl>
    <w:lvl w:ilvl="1" w:tplc="E43C7FFA">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18F5D18"/>
    <w:multiLevelType w:val="hybridMultilevel"/>
    <w:tmpl w:val="673CC6C6"/>
    <w:lvl w:ilvl="0" w:tplc="BEE84BDA">
      <w:start w:val="1"/>
      <w:numFmt w:val="decimal"/>
      <w:lvlText w:val="%1."/>
      <w:lvlJc w:val="left"/>
      <w:pPr>
        <w:ind w:left="1425" w:hanging="360"/>
      </w:pPr>
      <w:rPr>
        <w:rFonts w:ascii="Bookman Old Style" w:hAnsi="Bookman Old Style" w:cs="Times New Roman" w:hint="default"/>
        <w:b/>
        <w:bCs/>
        <w:sz w:val="22"/>
        <w:szCs w:val="22"/>
      </w:rPr>
    </w:lvl>
    <w:lvl w:ilvl="1" w:tplc="04090019" w:tentative="1">
      <w:start w:val="1"/>
      <w:numFmt w:val="lowerLetter"/>
      <w:lvlText w:val="%2."/>
      <w:lvlJc w:val="left"/>
      <w:pPr>
        <w:ind w:left="2145" w:hanging="360"/>
      </w:pPr>
      <w:rPr>
        <w:rFonts w:cs="Times New Roman"/>
      </w:rPr>
    </w:lvl>
    <w:lvl w:ilvl="2" w:tplc="0409001B" w:tentative="1">
      <w:start w:val="1"/>
      <w:numFmt w:val="lowerRoman"/>
      <w:lvlText w:val="%3."/>
      <w:lvlJc w:val="right"/>
      <w:pPr>
        <w:ind w:left="2865" w:hanging="180"/>
      </w:pPr>
      <w:rPr>
        <w:rFonts w:cs="Times New Roman"/>
      </w:rPr>
    </w:lvl>
    <w:lvl w:ilvl="3" w:tplc="0409000F" w:tentative="1">
      <w:start w:val="1"/>
      <w:numFmt w:val="decimal"/>
      <w:lvlText w:val="%4."/>
      <w:lvlJc w:val="left"/>
      <w:pPr>
        <w:ind w:left="3585" w:hanging="360"/>
      </w:pPr>
      <w:rPr>
        <w:rFonts w:cs="Times New Roman"/>
      </w:rPr>
    </w:lvl>
    <w:lvl w:ilvl="4" w:tplc="04090019" w:tentative="1">
      <w:start w:val="1"/>
      <w:numFmt w:val="lowerLetter"/>
      <w:lvlText w:val="%5."/>
      <w:lvlJc w:val="left"/>
      <w:pPr>
        <w:ind w:left="4305" w:hanging="360"/>
      </w:pPr>
      <w:rPr>
        <w:rFonts w:cs="Times New Roman"/>
      </w:rPr>
    </w:lvl>
    <w:lvl w:ilvl="5" w:tplc="0409001B" w:tentative="1">
      <w:start w:val="1"/>
      <w:numFmt w:val="lowerRoman"/>
      <w:lvlText w:val="%6."/>
      <w:lvlJc w:val="right"/>
      <w:pPr>
        <w:ind w:left="5025" w:hanging="180"/>
      </w:pPr>
      <w:rPr>
        <w:rFonts w:cs="Times New Roman"/>
      </w:rPr>
    </w:lvl>
    <w:lvl w:ilvl="6" w:tplc="0409000F" w:tentative="1">
      <w:start w:val="1"/>
      <w:numFmt w:val="decimal"/>
      <w:lvlText w:val="%7."/>
      <w:lvlJc w:val="left"/>
      <w:pPr>
        <w:ind w:left="5745" w:hanging="360"/>
      </w:pPr>
      <w:rPr>
        <w:rFonts w:cs="Times New Roman"/>
      </w:rPr>
    </w:lvl>
    <w:lvl w:ilvl="7" w:tplc="04090019" w:tentative="1">
      <w:start w:val="1"/>
      <w:numFmt w:val="lowerLetter"/>
      <w:lvlText w:val="%8."/>
      <w:lvlJc w:val="left"/>
      <w:pPr>
        <w:ind w:left="6465" w:hanging="360"/>
      </w:pPr>
      <w:rPr>
        <w:rFonts w:cs="Times New Roman"/>
      </w:rPr>
    </w:lvl>
    <w:lvl w:ilvl="8" w:tplc="0409001B" w:tentative="1">
      <w:start w:val="1"/>
      <w:numFmt w:val="lowerRoman"/>
      <w:lvlText w:val="%9."/>
      <w:lvlJc w:val="right"/>
      <w:pPr>
        <w:ind w:left="7185" w:hanging="180"/>
      </w:pPr>
      <w:rPr>
        <w:rFonts w:cs="Times New Roman"/>
      </w:rPr>
    </w:lvl>
  </w:abstractNum>
  <w:abstractNum w:abstractNumId="338" w15:restartNumberingAfterBreak="0">
    <w:nsid w:val="41906A28"/>
    <w:multiLevelType w:val="hybridMultilevel"/>
    <w:tmpl w:val="86305966"/>
    <w:lvl w:ilvl="0" w:tplc="8F0C5C7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9" w15:restartNumberingAfterBreak="0">
    <w:nsid w:val="41F63E64"/>
    <w:multiLevelType w:val="hybridMultilevel"/>
    <w:tmpl w:val="1B26D6A8"/>
    <w:lvl w:ilvl="0" w:tplc="C5B6639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0" w15:restartNumberingAfterBreak="0">
    <w:nsid w:val="41F757A0"/>
    <w:multiLevelType w:val="multilevel"/>
    <w:tmpl w:val="6F020356"/>
    <w:lvl w:ilvl="0">
      <w:start w:val="1"/>
      <w:numFmt w:val="decimal"/>
      <w:lvlText w:val="%1."/>
      <w:lvlJc w:val="left"/>
      <w:pPr>
        <w:tabs>
          <w:tab w:val="num" w:pos="1440"/>
        </w:tabs>
        <w:ind w:left="1440" w:hanging="720"/>
      </w:pPr>
      <w:rPr>
        <w:rFonts w:cs="Times New Roman" w:hint="default"/>
        <w:b/>
        <w:i w:val="0"/>
        <w:iCs/>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1" w15:restartNumberingAfterBreak="0">
    <w:nsid w:val="423950E9"/>
    <w:multiLevelType w:val="hybridMultilevel"/>
    <w:tmpl w:val="69B6F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2" w15:restartNumberingAfterBreak="0">
    <w:nsid w:val="425335D8"/>
    <w:multiLevelType w:val="hybridMultilevel"/>
    <w:tmpl w:val="56A441FA"/>
    <w:lvl w:ilvl="0" w:tplc="844CF140">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3" w15:restartNumberingAfterBreak="0">
    <w:nsid w:val="42533834"/>
    <w:multiLevelType w:val="hybridMultilevel"/>
    <w:tmpl w:val="E5F231CE"/>
    <w:lvl w:ilvl="0" w:tplc="CDF018E8">
      <w:start w:val="1"/>
      <w:numFmt w:val="decimal"/>
      <w:lvlText w:val="%1."/>
      <w:lvlJc w:val="left"/>
      <w:pPr>
        <w:ind w:left="1080" w:hanging="360"/>
      </w:pPr>
      <w:rPr>
        <w:rFonts w:cs="Times New Roman"/>
        <w:b/>
        <w:bCs/>
      </w:rPr>
    </w:lvl>
    <w:lvl w:ilvl="1" w:tplc="CDF018E8">
      <w:start w:val="1"/>
      <w:numFmt w:val="decimal"/>
      <w:lvlText w:val="%2."/>
      <w:lvlJc w:val="left"/>
      <w:pPr>
        <w:ind w:left="1080" w:hanging="360"/>
      </w:pPr>
      <w:rPr>
        <w:rFonts w:cs="Times New Roman"/>
        <w:b/>
        <w:bCs/>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4" w15:restartNumberingAfterBreak="0">
    <w:nsid w:val="425440E8"/>
    <w:multiLevelType w:val="hybridMultilevel"/>
    <w:tmpl w:val="9E989A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5" w15:restartNumberingAfterBreak="0">
    <w:nsid w:val="425C14E1"/>
    <w:multiLevelType w:val="hybridMultilevel"/>
    <w:tmpl w:val="06508C22"/>
    <w:lvl w:ilvl="0" w:tplc="58809E04">
      <w:start w:val="1"/>
      <w:numFmt w:val="decimal"/>
      <w:lvlText w:val="%1."/>
      <w:lvlJc w:val="left"/>
      <w:pPr>
        <w:ind w:left="1080" w:hanging="360"/>
      </w:pPr>
      <w:rPr>
        <w:rFonts w:hint="default"/>
        <w:b/>
        <w:bCs/>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15:restartNumberingAfterBreak="0">
    <w:nsid w:val="4275464C"/>
    <w:multiLevelType w:val="hybridMultilevel"/>
    <w:tmpl w:val="76B807A4"/>
    <w:lvl w:ilvl="0" w:tplc="9C90AE2A">
      <w:start w:val="1"/>
      <w:numFmt w:val="decimal"/>
      <w:lvlText w:val="%1."/>
      <w:lvlJc w:val="left"/>
      <w:pPr>
        <w:ind w:left="1530" w:hanging="360"/>
      </w:pPr>
      <w:rPr>
        <w:rFonts w:cs="Times New Roman"/>
        <w:b/>
      </w:rPr>
    </w:lvl>
    <w:lvl w:ilvl="1" w:tplc="04090019">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347" w15:restartNumberingAfterBreak="0">
    <w:nsid w:val="42A97F37"/>
    <w:multiLevelType w:val="hybridMultilevel"/>
    <w:tmpl w:val="4AAE7278"/>
    <w:lvl w:ilvl="0" w:tplc="7D96502C">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8" w15:restartNumberingAfterBreak="0">
    <w:nsid w:val="42E92C51"/>
    <w:multiLevelType w:val="hybridMultilevel"/>
    <w:tmpl w:val="D69C97A0"/>
    <w:lvl w:ilvl="0" w:tplc="235E4E90">
      <w:start w:val="1"/>
      <w:numFmt w:val="lowerRoman"/>
      <w:lvlText w:val="%1."/>
      <w:lvlJc w:val="right"/>
      <w:pPr>
        <w:ind w:left="720" w:hanging="360"/>
      </w:pPr>
      <w:rPr>
        <w:rFonts w:cs="Times New Roman"/>
        <w:b/>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9" w15:restartNumberingAfterBreak="0">
    <w:nsid w:val="431C53CC"/>
    <w:multiLevelType w:val="hybridMultilevel"/>
    <w:tmpl w:val="8370FA16"/>
    <w:lvl w:ilvl="0" w:tplc="D4742436">
      <w:start w:val="1"/>
      <w:numFmt w:val="decimal"/>
      <w:lvlText w:val="%1."/>
      <w:lvlJc w:val="left"/>
      <w:pPr>
        <w:ind w:left="1440" w:hanging="360"/>
      </w:pPr>
      <w:rPr>
        <w:rFonts w:ascii="Bookman Old Style" w:hAnsi="Bookman Old Style" w:cs="Times New Roman" w:hint="default"/>
        <w:b/>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0" w15:restartNumberingAfterBreak="0">
    <w:nsid w:val="43455F2F"/>
    <w:multiLevelType w:val="hybridMultilevel"/>
    <w:tmpl w:val="D366777A"/>
    <w:lvl w:ilvl="0" w:tplc="04090019">
      <w:start w:val="1"/>
      <w:numFmt w:val="lowerLetter"/>
      <w:lvlText w:val="%1."/>
      <w:lvlJc w:val="left"/>
      <w:pPr>
        <w:ind w:left="1800" w:hanging="360"/>
      </w:pPr>
      <w:rPr>
        <w:rFonts w:cs="Times New Roman" w:hint="default"/>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1" w15:restartNumberingAfterBreak="0">
    <w:nsid w:val="435D03CF"/>
    <w:multiLevelType w:val="hybridMultilevel"/>
    <w:tmpl w:val="9F1434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2" w15:restartNumberingAfterBreak="0">
    <w:nsid w:val="43BB2DE2"/>
    <w:multiLevelType w:val="hybridMultilevel"/>
    <w:tmpl w:val="D7706B78"/>
    <w:lvl w:ilvl="0" w:tplc="6FEE7216">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3" w15:restartNumberingAfterBreak="0">
    <w:nsid w:val="43C2274F"/>
    <w:multiLevelType w:val="hybridMultilevel"/>
    <w:tmpl w:val="DFF666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4" w15:restartNumberingAfterBreak="0">
    <w:nsid w:val="43C64C9B"/>
    <w:multiLevelType w:val="hybridMultilevel"/>
    <w:tmpl w:val="84C87DAE"/>
    <w:lvl w:ilvl="0" w:tplc="FFFFFFFF">
      <w:start w:val="1"/>
      <w:numFmt w:val="decimal"/>
      <w:lvlText w:val="%1."/>
      <w:lvlJc w:val="left"/>
      <w:pPr>
        <w:ind w:left="1440" w:hanging="360"/>
      </w:pPr>
      <w:rPr>
        <w:rFonts w:cs="Times New Roman"/>
        <w:b/>
        <w:bCs/>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55" w15:restartNumberingAfterBreak="0">
    <w:nsid w:val="43C80A43"/>
    <w:multiLevelType w:val="hybridMultilevel"/>
    <w:tmpl w:val="9C004018"/>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6" w15:restartNumberingAfterBreak="0">
    <w:nsid w:val="43E209BF"/>
    <w:multiLevelType w:val="multilevel"/>
    <w:tmpl w:val="3DFC6534"/>
    <w:lvl w:ilvl="0">
      <w:start w:val="1"/>
      <w:numFmt w:val="decimal"/>
      <w:lvlText w:val="%1."/>
      <w:lvlJc w:val="left"/>
      <w:pPr>
        <w:tabs>
          <w:tab w:val="num" w:pos="1440"/>
        </w:tabs>
        <w:ind w:left="1440" w:hanging="720"/>
      </w:pPr>
      <w:rPr>
        <w:rFonts w:cs="Times New Roman" w:hint="default"/>
        <w:b/>
        <w:i w:val="0"/>
        <w:iCs w:val="0"/>
      </w:rPr>
    </w:lvl>
    <w:lvl w:ilvl="1">
      <w:start w:val="1"/>
      <w:numFmt w:val="lowerLetter"/>
      <w:lvlText w:val="%2."/>
      <w:lvlJc w:val="left"/>
      <w:pPr>
        <w:tabs>
          <w:tab w:val="num" w:pos="1440"/>
        </w:tabs>
        <w:ind w:left="1440" w:hanging="360"/>
      </w:pPr>
      <w:rPr>
        <w:rFonts w:cs="Times New Roman" w:hint="default"/>
        <w:b/>
        <w:i w:val="0"/>
        <w:iCs w:val="0"/>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57" w15:restartNumberingAfterBreak="0">
    <w:nsid w:val="43E43286"/>
    <w:multiLevelType w:val="hybridMultilevel"/>
    <w:tmpl w:val="5712D6E4"/>
    <w:lvl w:ilvl="0" w:tplc="69E285CC">
      <w:start w:val="1"/>
      <w:numFmt w:val="lowerLetter"/>
      <w:lvlText w:val="%1."/>
      <w:lvlJc w:val="left"/>
      <w:pPr>
        <w:ind w:left="1080" w:hanging="360"/>
      </w:pPr>
      <w:rPr>
        <w:rFonts w:cs="Times New Roman" w:hint="default"/>
        <w:u w:val="none"/>
      </w:rPr>
    </w:lvl>
    <w:lvl w:ilvl="1" w:tplc="969A253A">
      <w:start w:val="1"/>
      <w:numFmt w:val="lowerLetter"/>
      <w:lvlText w:val="%2."/>
      <w:lvlJc w:val="left"/>
      <w:pPr>
        <w:ind w:left="1800" w:hanging="360"/>
      </w:pPr>
      <w:rPr>
        <w:rFonts w:cs="Times New Roman"/>
        <w:u w:val="none"/>
      </w:rPr>
    </w:lvl>
    <w:lvl w:ilvl="2" w:tplc="F17013F0">
      <w:start w:val="1"/>
      <w:numFmt w:val="lowerRoman"/>
      <w:lvlText w:val="%3."/>
      <w:lvlJc w:val="right"/>
      <w:pPr>
        <w:ind w:left="2520" w:hanging="180"/>
      </w:pPr>
      <w:rPr>
        <w:rFonts w:cs="Times New Roman"/>
      </w:rPr>
    </w:lvl>
    <w:lvl w:ilvl="3" w:tplc="31108926" w:tentative="1">
      <w:start w:val="1"/>
      <w:numFmt w:val="decimal"/>
      <w:lvlText w:val="%4."/>
      <w:lvlJc w:val="left"/>
      <w:pPr>
        <w:ind w:left="3240" w:hanging="360"/>
      </w:pPr>
      <w:rPr>
        <w:rFonts w:cs="Times New Roman"/>
      </w:rPr>
    </w:lvl>
    <w:lvl w:ilvl="4" w:tplc="D6DC529E" w:tentative="1">
      <w:start w:val="1"/>
      <w:numFmt w:val="lowerLetter"/>
      <w:lvlText w:val="%5."/>
      <w:lvlJc w:val="left"/>
      <w:pPr>
        <w:ind w:left="3960" w:hanging="360"/>
      </w:pPr>
      <w:rPr>
        <w:rFonts w:cs="Times New Roman"/>
      </w:rPr>
    </w:lvl>
    <w:lvl w:ilvl="5" w:tplc="F726F442" w:tentative="1">
      <w:start w:val="1"/>
      <w:numFmt w:val="lowerRoman"/>
      <w:lvlText w:val="%6."/>
      <w:lvlJc w:val="right"/>
      <w:pPr>
        <w:ind w:left="4680" w:hanging="180"/>
      </w:pPr>
      <w:rPr>
        <w:rFonts w:cs="Times New Roman"/>
      </w:rPr>
    </w:lvl>
    <w:lvl w:ilvl="6" w:tplc="4A142E5E" w:tentative="1">
      <w:start w:val="1"/>
      <w:numFmt w:val="decimal"/>
      <w:lvlText w:val="%7."/>
      <w:lvlJc w:val="left"/>
      <w:pPr>
        <w:ind w:left="5400" w:hanging="360"/>
      </w:pPr>
      <w:rPr>
        <w:rFonts w:cs="Times New Roman"/>
      </w:rPr>
    </w:lvl>
    <w:lvl w:ilvl="7" w:tplc="3C866152" w:tentative="1">
      <w:start w:val="1"/>
      <w:numFmt w:val="lowerLetter"/>
      <w:lvlText w:val="%8."/>
      <w:lvlJc w:val="left"/>
      <w:pPr>
        <w:ind w:left="6120" w:hanging="360"/>
      </w:pPr>
      <w:rPr>
        <w:rFonts w:cs="Times New Roman"/>
      </w:rPr>
    </w:lvl>
    <w:lvl w:ilvl="8" w:tplc="2560204E" w:tentative="1">
      <w:start w:val="1"/>
      <w:numFmt w:val="lowerRoman"/>
      <w:lvlText w:val="%9."/>
      <w:lvlJc w:val="right"/>
      <w:pPr>
        <w:ind w:left="6840" w:hanging="180"/>
      </w:pPr>
      <w:rPr>
        <w:rFonts w:cs="Times New Roman"/>
      </w:rPr>
    </w:lvl>
  </w:abstractNum>
  <w:abstractNum w:abstractNumId="358" w15:restartNumberingAfterBreak="0">
    <w:nsid w:val="44180418"/>
    <w:multiLevelType w:val="hybridMultilevel"/>
    <w:tmpl w:val="5D001B54"/>
    <w:lvl w:ilvl="0" w:tplc="F6DE6DE6">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44401DF0"/>
    <w:multiLevelType w:val="hybridMultilevel"/>
    <w:tmpl w:val="A8984FC4"/>
    <w:lvl w:ilvl="0" w:tplc="942260E8">
      <w:start w:val="1"/>
      <w:numFmt w:val="decimal"/>
      <w:lvlText w:val="%1."/>
      <w:lvlJc w:val="left"/>
      <w:pPr>
        <w:ind w:left="1440" w:hanging="360"/>
      </w:pPr>
      <w:rPr>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0" w15:restartNumberingAfterBreak="0">
    <w:nsid w:val="4460521A"/>
    <w:multiLevelType w:val="hybridMultilevel"/>
    <w:tmpl w:val="0F14BABE"/>
    <w:lvl w:ilvl="0" w:tplc="7CA4344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1" w15:restartNumberingAfterBreak="0">
    <w:nsid w:val="446E62E9"/>
    <w:multiLevelType w:val="hybridMultilevel"/>
    <w:tmpl w:val="58004C00"/>
    <w:lvl w:ilvl="0" w:tplc="E9F270E6">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2" w15:restartNumberingAfterBreak="0">
    <w:nsid w:val="44B92C5C"/>
    <w:multiLevelType w:val="hybridMultilevel"/>
    <w:tmpl w:val="0E5063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3" w15:restartNumberingAfterBreak="0">
    <w:nsid w:val="44E24276"/>
    <w:multiLevelType w:val="hybridMultilevel"/>
    <w:tmpl w:val="ABBAA7F8"/>
    <w:lvl w:ilvl="0" w:tplc="0F0CC236">
      <w:start w:val="1"/>
      <w:numFmt w:val="decimal"/>
      <w:lvlText w:val="%1."/>
      <w:lvlJc w:val="left"/>
      <w:pPr>
        <w:ind w:left="1440" w:hanging="360"/>
      </w:pPr>
      <w:rPr>
        <w:rFonts w:cs="Times New Roman"/>
        <w:b/>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4" w15:restartNumberingAfterBreak="0">
    <w:nsid w:val="45156717"/>
    <w:multiLevelType w:val="hybridMultilevel"/>
    <w:tmpl w:val="F0B270E0"/>
    <w:lvl w:ilvl="0" w:tplc="FFFFFFFF">
      <w:start w:val="1"/>
      <w:numFmt w:val="lowerLetter"/>
      <w:lvlText w:val="%1."/>
      <w:lvlJc w:val="left"/>
      <w:pPr>
        <w:ind w:left="2160" w:hanging="360"/>
      </w:pPr>
      <w:rPr>
        <w:rFonts w:hint="default"/>
        <w:u w:val="none"/>
      </w:rPr>
    </w:lvl>
    <w:lvl w:ilvl="1" w:tplc="04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5" w15:restartNumberingAfterBreak="0">
    <w:nsid w:val="455E6119"/>
    <w:multiLevelType w:val="hybridMultilevel"/>
    <w:tmpl w:val="F2346FEE"/>
    <w:lvl w:ilvl="0" w:tplc="8ACE793C">
      <w:start w:val="1"/>
      <w:numFmt w:val="decimal"/>
      <w:lvlText w:val="%1."/>
      <w:lvlJc w:val="left"/>
      <w:pPr>
        <w:tabs>
          <w:tab w:val="num" w:pos="1440"/>
        </w:tabs>
        <w:ind w:left="1440" w:hanging="720"/>
      </w:pPr>
      <w:rPr>
        <w:rFonts w:cs="Times New Roman"/>
        <w:b/>
        <w:bCs/>
        <w:u w:val="none"/>
      </w:rPr>
    </w:lvl>
    <w:lvl w:ilvl="1" w:tplc="3CE8E912">
      <w:start w:val="1"/>
      <w:numFmt w:val="lowerLetter"/>
      <w:lvlText w:val="%2."/>
      <w:lvlJc w:val="left"/>
      <w:pPr>
        <w:tabs>
          <w:tab w:val="num" w:pos="1800"/>
        </w:tabs>
        <w:ind w:left="1800" w:hanging="360"/>
      </w:pPr>
      <w:rPr>
        <w:rFonts w:cs="Times New Roman"/>
        <w:b/>
        <w:i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66" w15:restartNumberingAfterBreak="0">
    <w:nsid w:val="45871912"/>
    <w:multiLevelType w:val="hybridMultilevel"/>
    <w:tmpl w:val="D88C1534"/>
    <w:lvl w:ilvl="0" w:tplc="FE3AAA32">
      <w:start w:val="1"/>
      <w:numFmt w:val="decimal"/>
      <w:lvlText w:val="%1."/>
      <w:lvlJc w:val="left"/>
      <w:pPr>
        <w:ind w:left="1440" w:hanging="360"/>
      </w:pPr>
      <w:rPr>
        <w:rFonts w:cs="Times New Roman" w:hint="default"/>
        <w:b/>
        <w:i w:val="0"/>
        <w:iCs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7" w15:restartNumberingAfterBreak="0">
    <w:nsid w:val="45A5167F"/>
    <w:multiLevelType w:val="hybridMultilevel"/>
    <w:tmpl w:val="015A1BB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68" w15:restartNumberingAfterBreak="0">
    <w:nsid w:val="45A6407D"/>
    <w:multiLevelType w:val="hybridMultilevel"/>
    <w:tmpl w:val="16A05EAA"/>
    <w:lvl w:ilvl="0" w:tplc="16065D4A">
      <w:start w:val="1"/>
      <w:numFmt w:val="decimal"/>
      <w:lvlText w:val="%1."/>
      <w:lvlJc w:val="left"/>
      <w:pPr>
        <w:ind w:left="1080" w:hanging="360"/>
      </w:pPr>
      <w:rPr>
        <w:rFonts w:cs="Times New Roman"/>
        <w:b/>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9" w15:restartNumberingAfterBreak="0">
    <w:nsid w:val="45C71FEB"/>
    <w:multiLevelType w:val="hybridMultilevel"/>
    <w:tmpl w:val="EC88BB74"/>
    <w:lvl w:ilvl="0" w:tplc="3CBEBB7A">
      <w:start w:val="2"/>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0" w15:restartNumberingAfterBreak="0">
    <w:nsid w:val="46740755"/>
    <w:multiLevelType w:val="hybridMultilevel"/>
    <w:tmpl w:val="24367A1C"/>
    <w:lvl w:ilvl="0" w:tplc="04090019">
      <w:start w:val="1"/>
      <w:numFmt w:val="lowerLetter"/>
      <w:lvlText w:val="%1."/>
      <w:lvlJc w:val="left"/>
      <w:pPr>
        <w:ind w:left="1440" w:hanging="360"/>
      </w:pPr>
    </w:lvl>
    <w:lvl w:ilvl="1" w:tplc="0E8A0680">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1" w15:restartNumberingAfterBreak="0">
    <w:nsid w:val="468634ED"/>
    <w:multiLevelType w:val="multilevel"/>
    <w:tmpl w:val="9186316A"/>
    <w:lvl w:ilvl="0">
      <w:start w:val="1"/>
      <w:numFmt w:val="decimal"/>
      <w:lvlText w:val="%1."/>
      <w:lvlJc w:val="left"/>
      <w:pPr>
        <w:tabs>
          <w:tab w:val="num" w:pos="1260"/>
        </w:tabs>
        <w:ind w:left="1260" w:hanging="720"/>
      </w:pPr>
      <w:rPr>
        <w:rFonts w:ascii="Bookman Old Style" w:hAnsi="Bookman Old Style" w:cs="Times New Roman" w:hint="default"/>
        <w:b/>
        <w:bCs/>
        <w:sz w:val="22"/>
        <w:szCs w:val="22"/>
        <w:u w:val="none"/>
      </w:rPr>
    </w:lvl>
    <w:lvl w:ilvl="1">
      <w:start w:val="1"/>
      <w:numFmt w:val="lowerLetter"/>
      <w:lvlText w:val="%2."/>
      <w:lvlJc w:val="left"/>
      <w:pPr>
        <w:tabs>
          <w:tab w:val="num" w:pos="1440"/>
        </w:tabs>
        <w:ind w:left="1440" w:hanging="360"/>
      </w:pPr>
      <w:rPr>
        <w:rFonts w:cs="Times New Roman" w:hint="default"/>
        <w:b/>
        <w:bCs/>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b/>
        <w:bCs/>
        <w:i w:val="0"/>
        <w:iCs w:val="0"/>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2" w15:restartNumberingAfterBreak="0">
    <w:nsid w:val="468F1842"/>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3" w15:restartNumberingAfterBreak="0">
    <w:nsid w:val="46B66DE4"/>
    <w:multiLevelType w:val="hybridMultilevel"/>
    <w:tmpl w:val="76761026"/>
    <w:lvl w:ilvl="0" w:tplc="EDA2EFD0">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4" w15:restartNumberingAfterBreak="0">
    <w:nsid w:val="46F971EA"/>
    <w:multiLevelType w:val="hybridMultilevel"/>
    <w:tmpl w:val="9D1A996A"/>
    <w:lvl w:ilvl="0" w:tplc="070EF21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5" w15:restartNumberingAfterBreak="0">
    <w:nsid w:val="477B7217"/>
    <w:multiLevelType w:val="hybridMultilevel"/>
    <w:tmpl w:val="76761026"/>
    <w:lvl w:ilvl="0" w:tplc="EDA2EFD0">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6" w15:restartNumberingAfterBreak="0">
    <w:nsid w:val="478A3B5F"/>
    <w:multiLevelType w:val="hybridMultilevel"/>
    <w:tmpl w:val="DBA0185C"/>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7" w15:restartNumberingAfterBreak="0">
    <w:nsid w:val="478A43C8"/>
    <w:multiLevelType w:val="hybridMultilevel"/>
    <w:tmpl w:val="41A4874E"/>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8" w15:restartNumberingAfterBreak="0">
    <w:nsid w:val="485E0933"/>
    <w:multiLevelType w:val="hybridMultilevel"/>
    <w:tmpl w:val="3B4097BE"/>
    <w:lvl w:ilvl="0" w:tplc="0C06AE90">
      <w:start w:val="1"/>
      <w:numFmt w:val="decimal"/>
      <w:pStyle w:val="ListBullet"/>
      <w:lvlText w:val="%1."/>
      <w:lvlJc w:val="left"/>
      <w:pPr>
        <w:ind w:left="720" w:hanging="360"/>
      </w:pPr>
      <w:rPr>
        <w:rFonts w:ascii="Bookman Old Style" w:hAnsi="Bookman Old Style"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9" w15:restartNumberingAfterBreak="0">
    <w:nsid w:val="487619B4"/>
    <w:multiLevelType w:val="hybridMultilevel"/>
    <w:tmpl w:val="864EDCD4"/>
    <w:lvl w:ilvl="0" w:tplc="BEE84BDA">
      <w:start w:val="1"/>
      <w:numFmt w:val="decimal"/>
      <w:lvlText w:val="%1."/>
      <w:lvlJc w:val="left"/>
      <w:pPr>
        <w:ind w:left="2160" w:hanging="360"/>
      </w:pPr>
      <w:rPr>
        <w:rFonts w:ascii="Bookman Old Style" w:hAnsi="Bookman Old Style" w:cs="Times New Roman" w:hint="default"/>
        <w:b/>
        <w:bCs/>
        <w:sz w:val="22"/>
        <w:szCs w:val="22"/>
      </w:rPr>
    </w:lvl>
    <w:lvl w:ilvl="1" w:tplc="BEE84BDA">
      <w:start w:val="1"/>
      <w:numFmt w:val="decimal"/>
      <w:lvlText w:val="%2."/>
      <w:lvlJc w:val="left"/>
      <w:pPr>
        <w:ind w:left="2160" w:hanging="360"/>
      </w:pPr>
      <w:rPr>
        <w:rFonts w:ascii="Bookman Old Style" w:hAnsi="Bookman Old Style" w:cs="Times New Roman" w:hint="default"/>
        <w:b/>
        <w:bCs/>
        <w:sz w:val="22"/>
        <w:szCs w:val="22"/>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0" w15:restartNumberingAfterBreak="0">
    <w:nsid w:val="48871721"/>
    <w:multiLevelType w:val="hybridMultilevel"/>
    <w:tmpl w:val="0310F94C"/>
    <w:lvl w:ilvl="0" w:tplc="806E706C">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48995645"/>
    <w:multiLevelType w:val="multilevel"/>
    <w:tmpl w:val="436E48A8"/>
    <w:lvl w:ilvl="0">
      <w:start w:val="1"/>
      <w:numFmt w:val="decimal"/>
      <w:lvlText w:val="%1."/>
      <w:lvlJc w:val="left"/>
      <w:pPr>
        <w:tabs>
          <w:tab w:val="num" w:pos="1440"/>
        </w:tabs>
        <w:ind w:left="1440" w:hanging="720"/>
      </w:pPr>
      <w:rPr>
        <w:rFonts w:cs="Times New Roman" w:hint="default"/>
        <w:b/>
        <w:i w:val="0"/>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82" w15:restartNumberingAfterBreak="0">
    <w:nsid w:val="49080C7F"/>
    <w:multiLevelType w:val="hybridMultilevel"/>
    <w:tmpl w:val="FB4C49E0"/>
    <w:lvl w:ilvl="0" w:tplc="6732412A">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3" w15:restartNumberingAfterBreak="0">
    <w:nsid w:val="49417938"/>
    <w:multiLevelType w:val="hybridMultilevel"/>
    <w:tmpl w:val="B0B4704A"/>
    <w:lvl w:ilvl="0" w:tplc="3F5C128E">
      <w:start w:val="1"/>
      <w:numFmt w:val="lowerLetter"/>
      <w:lvlText w:val="%1."/>
      <w:lvlJc w:val="left"/>
      <w:pPr>
        <w:ind w:left="1440" w:hanging="360"/>
      </w:pPr>
      <w:rPr>
        <w:rFonts w:cs="Times New Roman"/>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4" w15:restartNumberingAfterBreak="0">
    <w:nsid w:val="49714311"/>
    <w:multiLevelType w:val="hybridMultilevel"/>
    <w:tmpl w:val="BBFE9BAA"/>
    <w:lvl w:ilvl="0" w:tplc="2F8C822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15:restartNumberingAfterBreak="0">
    <w:nsid w:val="497313A8"/>
    <w:multiLevelType w:val="hybridMultilevel"/>
    <w:tmpl w:val="6F92C3FC"/>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6" w15:restartNumberingAfterBreak="0">
    <w:nsid w:val="49807002"/>
    <w:multiLevelType w:val="hybridMultilevel"/>
    <w:tmpl w:val="053E8E92"/>
    <w:lvl w:ilvl="0" w:tplc="2446FFF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7" w15:restartNumberingAfterBreak="0">
    <w:nsid w:val="49E52A23"/>
    <w:multiLevelType w:val="hybridMultilevel"/>
    <w:tmpl w:val="836C2E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15:restartNumberingAfterBreak="0">
    <w:nsid w:val="49F90B7F"/>
    <w:multiLevelType w:val="hybridMultilevel"/>
    <w:tmpl w:val="45448D92"/>
    <w:lvl w:ilvl="0" w:tplc="CDD8565E">
      <w:start w:val="2"/>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9" w15:restartNumberingAfterBreak="0">
    <w:nsid w:val="49FE56B6"/>
    <w:multiLevelType w:val="hybridMultilevel"/>
    <w:tmpl w:val="A0C89520"/>
    <w:lvl w:ilvl="0" w:tplc="869CB11C">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4A0E5131"/>
    <w:multiLevelType w:val="hybridMultilevel"/>
    <w:tmpl w:val="810C35B0"/>
    <w:lvl w:ilvl="0" w:tplc="2338A4F8">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15:restartNumberingAfterBreak="0">
    <w:nsid w:val="4A7948F3"/>
    <w:multiLevelType w:val="hybridMultilevel"/>
    <w:tmpl w:val="BF2EE496"/>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2" w15:restartNumberingAfterBreak="0">
    <w:nsid w:val="4AA71EFD"/>
    <w:multiLevelType w:val="hybridMultilevel"/>
    <w:tmpl w:val="301E6142"/>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3" w15:restartNumberingAfterBreak="0">
    <w:nsid w:val="4B4A1221"/>
    <w:multiLevelType w:val="hybridMultilevel"/>
    <w:tmpl w:val="AC364962"/>
    <w:lvl w:ilvl="0" w:tplc="4C3889D8">
      <w:start w:val="5"/>
      <w:numFmt w:val="decimal"/>
      <w:lvlText w:val="%1."/>
      <w:lvlJc w:val="left"/>
      <w:pPr>
        <w:ind w:left="144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4" w15:restartNumberingAfterBreak="0">
    <w:nsid w:val="4B6071AE"/>
    <w:multiLevelType w:val="hybridMultilevel"/>
    <w:tmpl w:val="EA985A3A"/>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5" w15:restartNumberingAfterBreak="0">
    <w:nsid w:val="4B651805"/>
    <w:multiLevelType w:val="hybridMultilevel"/>
    <w:tmpl w:val="DB6C6F1C"/>
    <w:lvl w:ilvl="0" w:tplc="FEDC0022">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6" w15:restartNumberingAfterBreak="0">
    <w:nsid w:val="4B9C60E0"/>
    <w:multiLevelType w:val="hybridMultilevel"/>
    <w:tmpl w:val="D1AC5F1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7" w15:restartNumberingAfterBreak="0">
    <w:nsid w:val="4BAA09B9"/>
    <w:multiLevelType w:val="hybridMultilevel"/>
    <w:tmpl w:val="A9829336"/>
    <w:lvl w:ilvl="0" w:tplc="BE0E988A">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8" w15:restartNumberingAfterBreak="0">
    <w:nsid w:val="4BCC23AF"/>
    <w:multiLevelType w:val="hybridMultilevel"/>
    <w:tmpl w:val="389ACD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9" w15:restartNumberingAfterBreak="0">
    <w:nsid w:val="4BED1B3B"/>
    <w:multiLevelType w:val="hybridMultilevel"/>
    <w:tmpl w:val="E08298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0" w15:restartNumberingAfterBreak="0">
    <w:nsid w:val="4BFA7420"/>
    <w:multiLevelType w:val="hybridMultilevel"/>
    <w:tmpl w:val="6D024E52"/>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1" w15:restartNumberingAfterBreak="0">
    <w:nsid w:val="4C202D4E"/>
    <w:multiLevelType w:val="hybridMultilevel"/>
    <w:tmpl w:val="76C28010"/>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2" w15:restartNumberingAfterBreak="0">
    <w:nsid w:val="4C243609"/>
    <w:multiLevelType w:val="hybridMultilevel"/>
    <w:tmpl w:val="7046A2D8"/>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3" w15:restartNumberingAfterBreak="0">
    <w:nsid w:val="4C4663F3"/>
    <w:multiLevelType w:val="hybridMultilevel"/>
    <w:tmpl w:val="9D566B00"/>
    <w:lvl w:ilvl="0" w:tplc="726C2AF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4" w15:restartNumberingAfterBreak="0">
    <w:nsid w:val="4C74523D"/>
    <w:multiLevelType w:val="hybridMultilevel"/>
    <w:tmpl w:val="01184884"/>
    <w:lvl w:ilvl="0" w:tplc="8872F250">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5" w15:restartNumberingAfterBreak="0">
    <w:nsid w:val="4C8975C6"/>
    <w:multiLevelType w:val="hybridMultilevel"/>
    <w:tmpl w:val="D7CA0554"/>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6" w15:restartNumberingAfterBreak="0">
    <w:nsid w:val="4D311E1B"/>
    <w:multiLevelType w:val="hybridMultilevel"/>
    <w:tmpl w:val="E522D7C4"/>
    <w:lvl w:ilvl="0" w:tplc="1C36BF7A">
      <w:start w:val="1"/>
      <w:numFmt w:val="lowerLetter"/>
      <w:lvlText w:val="%1."/>
      <w:lvlJc w:val="left"/>
      <w:pPr>
        <w:tabs>
          <w:tab w:val="num" w:pos="1065"/>
        </w:tabs>
        <w:ind w:left="1065" w:hanging="360"/>
      </w:pPr>
      <w:rPr>
        <w:rFonts w:cs="Times New Roman" w:hint="default"/>
        <w:u w:val="none"/>
      </w:rPr>
    </w:lvl>
    <w:lvl w:ilvl="1" w:tplc="04090019" w:tentative="1">
      <w:start w:val="1"/>
      <w:numFmt w:val="lowerLetter"/>
      <w:lvlText w:val="%2."/>
      <w:lvlJc w:val="left"/>
      <w:pPr>
        <w:tabs>
          <w:tab w:val="num" w:pos="1785"/>
        </w:tabs>
        <w:ind w:left="1785" w:hanging="360"/>
      </w:pPr>
      <w:rPr>
        <w:rFonts w:cs="Times New Roman"/>
      </w:rPr>
    </w:lvl>
    <w:lvl w:ilvl="2" w:tplc="0409001B" w:tentative="1">
      <w:start w:val="1"/>
      <w:numFmt w:val="lowerRoman"/>
      <w:lvlText w:val="%3."/>
      <w:lvlJc w:val="right"/>
      <w:pPr>
        <w:tabs>
          <w:tab w:val="num" w:pos="2505"/>
        </w:tabs>
        <w:ind w:left="2505" w:hanging="180"/>
      </w:pPr>
      <w:rPr>
        <w:rFonts w:cs="Times New Roman"/>
      </w:rPr>
    </w:lvl>
    <w:lvl w:ilvl="3" w:tplc="0409000F" w:tentative="1">
      <w:start w:val="1"/>
      <w:numFmt w:val="decimal"/>
      <w:lvlText w:val="%4."/>
      <w:lvlJc w:val="left"/>
      <w:pPr>
        <w:tabs>
          <w:tab w:val="num" w:pos="3225"/>
        </w:tabs>
        <w:ind w:left="3225" w:hanging="360"/>
      </w:pPr>
      <w:rPr>
        <w:rFonts w:cs="Times New Roman"/>
      </w:rPr>
    </w:lvl>
    <w:lvl w:ilvl="4" w:tplc="04090019" w:tentative="1">
      <w:start w:val="1"/>
      <w:numFmt w:val="lowerLetter"/>
      <w:lvlText w:val="%5."/>
      <w:lvlJc w:val="left"/>
      <w:pPr>
        <w:tabs>
          <w:tab w:val="num" w:pos="3945"/>
        </w:tabs>
        <w:ind w:left="3945" w:hanging="360"/>
      </w:pPr>
      <w:rPr>
        <w:rFonts w:cs="Times New Roman"/>
      </w:rPr>
    </w:lvl>
    <w:lvl w:ilvl="5" w:tplc="0409001B" w:tentative="1">
      <w:start w:val="1"/>
      <w:numFmt w:val="lowerRoman"/>
      <w:lvlText w:val="%6."/>
      <w:lvlJc w:val="right"/>
      <w:pPr>
        <w:tabs>
          <w:tab w:val="num" w:pos="4665"/>
        </w:tabs>
        <w:ind w:left="4665" w:hanging="180"/>
      </w:pPr>
      <w:rPr>
        <w:rFonts w:cs="Times New Roman"/>
      </w:rPr>
    </w:lvl>
    <w:lvl w:ilvl="6" w:tplc="0409000F" w:tentative="1">
      <w:start w:val="1"/>
      <w:numFmt w:val="decimal"/>
      <w:lvlText w:val="%7."/>
      <w:lvlJc w:val="left"/>
      <w:pPr>
        <w:tabs>
          <w:tab w:val="num" w:pos="5385"/>
        </w:tabs>
        <w:ind w:left="5385" w:hanging="360"/>
      </w:pPr>
      <w:rPr>
        <w:rFonts w:cs="Times New Roman"/>
      </w:rPr>
    </w:lvl>
    <w:lvl w:ilvl="7" w:tplc="04090019" w:tentative="1">
      <w:start w:val="1"/>
      <w:numFmt w:val="lowerLetter"/>
      <w:lvlText w:val="%8."/>
      <w:lvlJc w:val="left"/>
      <w:pPr>
        <w:tabs>
          <w:tab w:val="num" w:pos="6105"/>
        </w:tabs>
        <w:ind w:left="6105" w:hanging="360"/>
      </w:pPr>
      <w:rPr>
        <w:rFonts w:cs="Times New Roman"/>
      </w:rPr>
    </w:lvl>
    <w:lvl w:ilvl="8" w:tplc="0409001B" w:tentative="1">
      <w:start w:val="1"/>
      <w:numFmt w:val="lowerRoman"/>
      <w:lvlText w:val="%9."/>
      <w:lvlJc w:val="right"/>
      <w:pPr>
        <w:tabs>
          <w:tab w:val="num" w:pos="6825"/>
        </w:tabs>
        <w:ind w:left="6825" w:hanging="180"/>
      </w:pPr>
      <w:rPr>
        <w:rFonts w:cs="Times New Roman"/>
      </w:rPr>
    </w:lvl>
  </w:abstractNum>
  <w:abstractNum w:abstractNumId="407" w15:restartNumberingAfterBreak="0">
    <w:nsid w:val="4D4E6872"/>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08" w15:restartNumberingAfterBreak="0">
    <w:nsid w:val="4D5B68B0"/>
    <w:multiLevelType w:val="hybridMultilevel"/>
    <w:tmpl w:val="DAF20B70"/>
    <w:lvl w:ilvl="0" w:tplc="BEE84BDA">
      <w:start w:val="1"/>
      <w:numFmt w:val="decimal"/>
      <w:lvlText w:val="%1."/>
      <w:lvlJc w:val="left"/>
      <w:pPr>
        <w:ind w:left="720" w:hanging="360"/>
      </w:pPr>
      <w:rPr>
        <w:rFonts w:ascii="Bookman Old Style" w:hAnsi="Bookman Old Style" w:cs="Times New Roman" w:hint="default"/>
        <w:b/>
        <w:bCs/>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9" w15:restartNumberingAfterBreak="0">
    <w:nsid w:val="4D7A11AC"/>
    <w:multiLevelType w:val="hybridMultilevel"/>
    <w:tmpl w:val="14008498"/>
    <w:lvl w:ilvl="0" w:tplc="344A71C6">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0" w15:restartNumberingAfterBreak="0">
    <w:nsid w:val="4D8D4E85"/>
    <w:multiLevelType w:val="hybridMultilevel"/>
    <w:tmpl w:val="FF3081D8"/>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1" w15:restartNumberingAfterBreak="0">
    <w:nsid w:val="4DBC7675"/>
    <w:multiLevelType w:val="hybridMultilevel"/>
    <w:tmpl w:val="B3C623E2"/>
    <w:lvl w:ilvl="0" w:tplc="FFFFFFFF">
      <w:start w:val="1"/>
      <w:numFmt w:val="lowerLetter"/>
      <w:lvlText w:val="%1."/>
      <w:lvlJc w:val="right"/>
      <w:pPr>
        <w:ind w:left="1440" w:hanging="360"/>
      </w:pPr>
      <w:rPr>
        <w:rFonts w:cs="Times New Roman" w:hint="default"/>
        <w:b/>
        <w:i w:val="0"/>
        <w:u w:val="none"/>
      </w:rPr>
    </w:lvl>
    <w:lvl w:ilvl="1" w:tplc="FFFFFFFF">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12" w15:restartNumberingAfterBreak="0">
    <w:nsid w:val="4DEA3C89"/>
    <w:multiLevelType w:val="multilevel"/>
    <w:tmpl w:val="EEC0E9D0"/>
    <w:styleLink w:val="WW8Num7"/>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13" w15:restartNumberingAfterBreak="0">
    <w:nsid w:val="4DEC2F69"/>
    <w:multiLevelType w:val="hybridMultilevel"/>
    <w:tmpl w:val="06CCFA2E"/>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4" w15:restartNumberingAfterBreak="0">
    <w:nsid w:val="4DF27CB5"/>
    <w:multiLevelType w:val="hybridMultilevel"/>
    <w:tmpl w:val="FD5C6FB0"/>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5" w15:restartNumberingAfterBreak="0">
    <w:nsid w:val="4E0E2987"/>
    <w:multiLevelType w:val="hybridMultilevel"/>
    <w:tmpl w:val="C25CCA24"/>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6" w15:restartNumberingAfterBreak="0">
    <w:nsid w:val="4E1E2762"/>
    <w:multiLevelType w:val="hybridMultilevel"/>
    <w:tmpl w:val="06A2E744"/>
    <w:lvl w:ilvl="0" w:tplc="FFFFFFFF">
      <w:start w:val="1"/>
      <w:numFmt w:val="decimal"/>
      <w:lvlText w:val="%1."/>
      <w:lvlJc w:val="left"/>
      <w:pPr>
        <w:ind w:left="1080" w:hanging="360"/>
      </w:pPr>
      <w:rPr>
        <w:b/>
        <w:bCs/>
      </w:rPr>
    </w:lvl>
    <w:lvl w:ilvl="1" w:tplc="850EEA78">
      <w:start w:val="1"/>
      <w:numFmt w:val="decimal"/>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4E240CE2"/>
    <w:multiLevelType w:val="hybridMultilevel"/>
    <w:tmpl w:val="BC1AC216"/>
    <w:lvl w:ilvl="0" w:tplc="5EBA5EE8">
      <w:start w:val="1"/>
      <w:numFmt w:val="decimal"/>
      <w:lvlText w:val="%1."/>
      <w:lvlJc w:val="left"/>
      <w:pPr>
        <w:ind w:left="1440" w:hanging="360"/>
      </w:pPr>
      <w:rPr>
        <w:rFonts w:ascii="Bookman Old Style" w:hAnsi="Bookman Old Style" w:cs="Times New Roman" w:hint="default"/>
        <w:b/>
        <w:i w:val="0"/>
        <w:i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8" w15:restartNumberingAfterBreak="0">
    <w:nsid w:val="4E3F7D64"/>
    <w:multiLevelType w:val="hybridMultilevel"/>
    <w:tmpl w:val="58E81F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9" w15:restartNumberingAfterBreak="0">
    <w:nsid w:val="4E4C0F40"/>
    <w:multiLevelType w:val="multilevel"/>
    <w:tmpl w:val="8A2E856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20" w15:restartNumberingAfterBreak="0">
    <w:nsid w:val="4E584FB0"/>
    <w:multiLevelType w:val="multilevel"/>
    <w:tmpl w:val="1D3CF3E4"/>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1" w15:restartNumberingAfterBreak="0">
    <w:nsid w:val="4EA14131"/>
    <w:multiLevelType w:val="hybridMultilevel"/>
    <w:tmpl w:val="57EEB966"/>
    <w:lvl w:ilvl="0" w:tplc="C882D09E">
      <w:start w:val="1"/>
      <w:numFmt w:val="decimal"/>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4EBC35DF"/>
    <w:multiLevelType w:val="hybridMultilevel"/>
    <w:tmpl w:val="C3B0E87E"/>
    <w:lvl w:ilvl="0" w:tplc="BE7ADD80">
      <w:start w:val="1"/>
      <w:numFmt w:val="lowerLetter"/>
      <w:lvlText w:val="%1."/>
      <w:lvlJc w:val="right"/>
      <w:pPr>
        <w:ind w:left="1440" w:hanging="360"/>
      </w:pPr>
      <w:rPr>
        <w:rFonts w:cs="Times New Roman" w:hint="default"/>
        <w:b/>
        <w:i w:val="0"/>
        <w:iCs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3" w15:restartNumberingAfterBreak="0">
    <w:nsid w:val="4ED32EC3"/>
    <w:multiLevelType w:val="hybridMultilevel"/>
    <w:tmpl w:val="30942294"/>
    <w:lvl w:ilvl="0" w:tplc="328CA088">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4" w15:restartNumberingAfterBreak="0">
    <w:nsid w:val="4EE86876"/>
    <w:multiLevelType w:val="hybridMultilevel"/>
    <w:tmpl w:val="90F6C1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5" w15:restartNumberingAfterBreak="0">
    <w:nsid w:val="4EFB34E2"/>
    <w:multiLevelType w:val="hybridMultilevel"/>
    <w:tmpl w:val="AE348B60"/>
    <w:lvl w:ilvl="0" w:tplc="72A821E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6" w15:restartNumberingAfterBreak="0">
    <w:nsid w:val="4F471DF7"/>
    <w:multiLevelType w:val="hybridMultilevel"/>
    <w:tmpl w:val="F95A8E8A"/>
    <w:lvl w:ilvl="0" w:tplc="C070130E">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7" w15:restartNumberingAfterBreak="0">
    <w:nsid w:val="4F7E6734"/>
    <w:multiLevelType w:val="hybridMultilevel"/>
    <w:tmpl w:val="307A27D4"/>
    <w:lvl w:ilvl="0" w:tplc="FFFFFFFF">
      <w:start w:val="1"/>
      <w:numFmt w:val="decimal"/>
      <w:lvlText w:val="%1."/>
      <w:lvlJc w:val="left"/>
      <w:pPr>
        <w:ind w:left="1080" w:hanging="360"/>
      </w:pPr>
      <w:rPr>
        <w:rFonts w:cs="Times New Roman" w:hint="default"/>
        <w:b/>
        <w:u w:val="none"/>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428" w15:restartNumberingAfterBreak="0">
    <w:nsid w:val="4F7F037B"/>
    <w:multiLevelType w:val="hybridMultilevel"/>
    <w:tmpl w:val="5394BDD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9" w15:restartNumberingAfterBreak="0">
    <w:nsid w:val="4F9E2E82"/>
    <w:multiLevelType w:val="multilevel"/>
    <w:tmpl w:val="464400CE"/>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b/>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30" w15:restartNumberingAfterBreak="0">
    <w:nsid w:val="4FA52DC7"/>
    <w:multiLevelType w:val="hybridMultilevel"/>
    <w:tmpl w:val="F23C9742"/>
    <w:lvl w:ilvl="0" w:tplc="40A8FD60">
      <w:start w:val="1"/>
      <w:numFmt w:val="decimal"/>
      <w:lvlText w:val="%1."/>
      <w:lvlJc w:val="lef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1" w15:restartNumberingAfterBreak="0">
    <w:nsid w:val="4FAF21FF"/>
    <w:multiLevelType w:val="multilevel"/>
    <w:tmpl w:val="56AA44C2"/>
    <w:numStyleLink w:val="JuryInstList"/>
  </w:abstractNum>
  <w:abstractNum w:abstractNumId="432" w15:restartNumberingAfterBreak="0">
    <w:nsid w:val="4FD25E66"/>
    <w:multiLevelType w:val="hybridMultilevel"/>
    <w:tmpl w:val="96F85282"/>
    <w:lvl w:ilvl="0" w:tplc="235E4E90">
      <w:start w:val="1"/>
      <w:numFmt w:val="lowerRoman"/>
      <w:lvlText w:val="%1."/>
      <w:lvlJc w:val="right"/>
      <w:pPr>
        <w:ind w:left="2520" w:hanging="360"/>
      </w:pPr>
      <w:rPr>
        <w:rFonts w:cs="Times New Roman"/>
        <w:b/>
        <w:i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33" w15:restartNumberingAfterBreak="0">
    <w:nsid w:val="50297013"/>
    <w:multiLevelType w:val="multilevel"/>
    <w:tmpl w:val="1D3CF3E4"/>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4" w15:restartNumberingAfterBreak="0">
    <w:nsid w:val="504773C4"/>
    <w:multiLevelType w:val="hybridMultilevel"/>
    <w:tmpl w:val="0832B8DC"/>
    <w:lvl w:ilvl="0" w:tplc="FFFFFFFF">
      <w:start w:val="1"/>
      <w:numFmt w:val="decimal"/>
      <w:lvlText w:val="%1."/>
      <w:lvlJc w:val="left"/>
      <w:pPr>
        <w:ind w:left="720" w:hanging="360"/>
      </w:pPr>
      <w:rPr>
        <w:rFonts w:ascii="Bookman Old Style" w:hAnsi="Bookman Old Style" w:cs="Times New Roman" w:hint="default"/>
        <w:b/>
        <w:sz w:val="24"/>
        <w:szCs w:val="24"/>
      </w:rPr>
    </w:lvl>
    <w:lvl w:ilvl="1" w:tplc="0C06AE90">
      <w:start w:val="1"/>
      <w:numFmt w:val="decimal"/>
      <w:lvlText w:val="%2."/>
      <w:lvlJc w:val="left"/>
      <w:pPr>
        <w:ind w:left="1440" w:hanging="360"/>
      </w:pPr>
      <w:rPr>
        <w:rFonts w:ascii="Bookman Old Style" w:hAnsi="Bookman Old Style" w:cs="Times New Roman" w:hint="default"/>
        <w:b/>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504C4864"/>
    <w:multiLevelType w:val="hybridMultilevel"/>
    <w:tmpl w:val="C5167D68"/>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6" w15:restartNumberingAfterBreak="0">
    <w:nsid w:val="50A16CCD"/>
    <w:multiLevelType w:val="hybridMultilevel"/>
    <w:tmpl w:val="EFC4DE76"/>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37" w15:restartNumberingAfterBreak="0">
    <w:nsid w:val="50AF1E5B"/>
    <w:multiLevelType w:val="hybridMultilevel"/>
    <w:tmpl w:val="A676B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8" w15:restartNumberingAfterBreak="0">
    <w:nsid w:val="50E51583"/>
    <w:multiLevelType w:val="hybridMultilevel"/>
    <w:tmpl w:val="087CF6AE"/>
    <w:lvl w:ilvl="0" w:tplc="0409000F">
      <w:start w:val="1"/>
      <w:numFmt w:val="decimal"/>
      <w:lvlText w:val="%1."/>
      <w:lvlJc w:val="left"/>
      <w:pPr>
        <w:ind w:left="1080" w:hanging="360"/>
      </w:pPr>
      <w:rPr>
        <w:b/>
        <w:bCs/>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9" w15:restartNumberingAfterBreak="0">
    <w:nsid w:val="51137F2C"/>
    <w:multiLevelType w:val="hybridMultilevel"/>
    <w:tmpl w:val="F19CB83A"/>
    <w:lvl w:ilvl="0" w:tplc="4E0A638E">
      <w:start w:val="1"/>
      <w:numFmt w:val="decimal"/>
      <w:pStyle w:val="ListBullet4"/>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0" w15:restartNumberingAfterBreak="0">
    <w:nsid w:val="51321FD6"/>
    <w:multiLevelType w:val="hybridMultilevel"/>
    <w:tmpl w:val="1FE6FAA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1" w15:restartNumberingAfterBreak="0">
    <w:nsid w:val="515C7E81"/>
    <w:multiLevelType w:val="hybridMultilevel"/>
    <w:tmpl w:val="78E680C0"/>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42" w15:restartNumberingAfterBreak="0">
    <w:nsid w:val="51602378"/>
    <w:multiLevelType w:val="hybridMultilevel"/>
    <w:tmpl w:val="D4AC476E"/>
    <w:lvl w:ilvl="0" w:tplc="9D1829A8">
      <w:start w:val="2"/>
      <w:numFmt w:val="decimal"/>
      <w:lvlText w:val="%1."/>
      <w:lvlJc w:val="left"/>
      <w:pPr>
        <w:tabs>
          <w:tab w:val="num" w:pos="1440"/>
        </w:tabs>
        <w:ind w:left="1440" w:hanging="720"/>
      </w:pPr>
      <w:rPr>
        <w:rFonts w:cs="Times New Roman" w:hint="default"/>
        <w:color w:val="auto"/>
        <w:u w:val="none"/>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3" w15:restartNumberingAfterBreak="0">
    <w:nsid w:val="51660E08"/>
    <w:multiLevelType w:val="hybridMultilevel"/>
    <w:tmpl w:val="58D687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4" w15:restartNumberingAfterBreak="0">
    <w:nsid w:val="51E920F5"/>
    <w:multiLevelType w:val="hybridMultilevel"/>
    <w:tmpl w:val="128AA64C"/>
    <w:lvl w:ilvl="0" w:tplc="B23ACFC2">
      <w:start w:val="1"/>
      <w:numFmt w:val="decimal"/>
      <w:lvlText w:val="%1."/>
      <w:lvlJc w:val="left"/>
      <w:pPr>
        <w:ind w:left="1440" w:hanging="360"/>
      </w:pPr>
      <w:rPr>
        <w:rFonts w:hint="default"/>
        <w:b/>
        <w:bCs/>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5" w15:restartNumberingAfterBreak="0">
    <w:nsid w:val="522D4BD8"/>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6" w15:restartNumberingAfterBreak="0">
    <w:nsid w:val="526D77CE"/>
    <w:multiLevelType w:val="hybridMultilevel"/>
    <w:tmpl w:val="1B32A0DA"/>
    <w:lvl w:ilvl="0" w:tplc="DAC07DE6">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47" w15:restartNumberingAfterBreak="0">
    <w:nsid w:val="52927E42"/>
    <w:multiLevelType w:val="hybridMultilevel"/>
    <w:tmpl w:val="3D2C15FC"/>
    <w:lvl w:ilvl="0" w:tplc="DE2026F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8" w15:restartNumberingAfterBreak="0">
    <w:nsid w:val="52F95F9D"/>
    <w:multiLevelType w:val="hybridMultilevel"/>
    <w:tmpl w:val="B30C72F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9" w15:restartNumberingAfterBreak="0">
    <w:nsid w:val="53064B54"/>
    <w:multiLevelType w:val="hybridMultilevel"/>
    <w:tmpl w:val="CB52C5E0"/>
    <w:lvl w:ilvl="0" w:tplc="A454933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15:restartNumberingAfterBreak="0">
    <w:nsid w:val="53385915"/>
    <w:multiLevelType w:val="hybridMultilevel"/>
    <w:tmpl w:val="184EAFF6"/>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1" w15:restartNumberingAfterBreak="0">
    <w:nsid w:val="539E1967"/>
    <w:multiLevelType w:val="hybridMultilevel"/>
    <w:tmpl w:val="0CD47A5C"/>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52" w15:restartNumberingAfterBreak="0">
    <w:nsid w:val="53AD4908"/>
    <w:multiLevelType w:val="hybridMultilevel"/>
    <w:tmpl w:val="27E0260C"/>
    <w:lvl w:ilvl="0" w:tplc="FFFFFFFF">
      <w:start w:val="1"/>
      <w:numFmt w:val="decimal"/>
      <w:lvlText w:val="%1."/>
      <w:lvlJc w:val="left"/>
      <w:pPr>
        <w:ind w:left="1440" w:hanging="360"/>
      </w:pPr>
      <w:rPr>
        <w:rFonts w:ascii="Bookman Old Style" w:hAnsi="Bookman Old Style" w:cs="Times New Roman" w:hint="default"/>
        <w:b/>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3" w15:restartNumberingAfterBreak="0">
    <w:nsid w:val="53BF7BC6"/>
    <w:multiLevelType w:val="hybridMultilevel"/>
    <w:tmpl w:val="5976652C"/>
    <w:lvl w:ilvl="0" w:tplc="00424EF2">
      <w:start w:val="1"/>
      <w:numFmt w:val="decimal"/>
      <w:lvlText w:val="%1."/>
      <w:lvlJc w:val="left"/>
      <w:pPr>
        <w:ind w:left="1080" w:hanging="360"/>
      </w:pPr>
      <w:rPr>
        <w:rFonts w:cs="Times New Roman" w:hint="default"/>
        <w:b/>
        <w:bCs/>
        <w:i w:val="0"/>
        <w:iCs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4" w15:restartNumberingAfterBreak="0">
    <w:nsid w:val="53CA23A2"/>
    <w:multiLevelType w:val="hybridMultilevel"/>
    <w:tmpl w:val="CC765DDA"/>
    <w:lvl w:ilvl="0" w:tplc="EF0898B2">
      <w:start w:val="1"/>
      <w:numFmt w:val="decimal"/>
      <w:lvlText w:val="%1."/>
      <w:lvlJc w:val="left"/>
      <w:pPr>
        <w:ind w:left="720" w:hanging="360"/>
      </w:pPr>
      <w:rPr>
        <w:rFonts w:cs="Times New Roman"/>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5" w15:restartNumberingAfterBreak="0">
    <w:nsid w:val="53F40FEC"/>
    <w:multiLevelType w:val="hybridMultilevel"/>
    <w:tmpl w:val="9FC4D34C"/>
    <w:lvl w:ilvl="0" w:tplc="46242DDC">
      <w:start w:val="1"/>
      <w:numFmt w:val="decimal"/>
      <w:lvlText w:val="%1."/>
      <w:lvlJc w:val="left"/>
      <w:pPr>
        <w:ind w:left="1440" w:hanging="360"/>
      </w:pPr>
      <w:rPr>
        <w:rFonts w:cs="Times New Roman"/>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6" w15:restartNumberingAfterBreak="0">
    <w:nsid w:val="544357A6"/>
    <w:multiLevelType w:val="hybridMultilevel"/>
    <w:tmpl w:val="EBBAC478"/>
    <w:lvl w:ilvl="0" w:tplc="C7A8285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7" w15:restartNumberingAfterBreak="0">
    <w:nsid w:val="544F303A"/>
    <w:multiLevelType w:val="hybridMultilevel"/>
    <w:tmpl w:val="9BA81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8" w15:restartNumberingAfterBreak="0">
    <w:nsid w:val="54557718"/>
    <w:multiLevelType w:val="hybridMultilevel"/>
    <w:tmpl w:val="A6C6802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9" w15:restartNumberingAfterBreak="0">
    <w:nsid w:val="54580530"/>
    <w:multiLevelType w:val="hybridMultilevel"/>
    <w:tmpl w:val="72106820"/>
    <w:lvl w:ilvl="0" w:tplc="E93E6BF4">
      <w:start w:val="1"/>
      <w:numFmt w:val="decimal"/>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60" w15:restartNumberingAfterBreak="0">
    <w:nsid w:val="545B77D8"/>
    <w:multiLevelType w:val="hybridMultilevel"/>
    <w:tmpl w:val="0180FDD6"/>
    <w:lvl w:ilvl="0" w:tplc="8EC0E46E">
      <w:start w:val="1"/>
      <w:numFmt w:val="lowerLetter"/>
      <w:lvlText w:val="%1."/>
      <w:lvlJc w:val="right"/>
      <w:pPr>
        <w:ind w:left="1440" w:hanging="360"/>
      </w:pPr>
      <w:rPr>
        <w:rFonts w:cs="Times New Roman" w:hint="default"/>
        <w:b/>
        <w:i w:val="0"/>
        <w:iCs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1" w15:restartNumberingAfterBreak="0">
    <w:nsid w:val="54B16288"/>
    <w:multiLevelType w:val="hybridMultilevel"/>
    <w:tmpl w:val="34D40ABA"/>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2" w15:restartNumberingAfterBreak="0">
    <w:nsid w:val="552F2A6C"/>
    <w:multiLevelType w:val="hybridMultilevel"/>
    <w:tmpl w:val="1C6E07EE"/>
    <w:lvl w:ilvl="0" w:tplc="8222D4DE">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3" w15:restartNumberingAfterBreak="0">
    <w:nsid w:val="55543A35"/>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4" w15:restartNumberingAfterBreak="0">
    <w:nsid w:val="55711525"/>
    <w:multiLevelType w:val="multilevel"/>
    <w:tmpl w:val="9E221154"/>
    <w:lvl w:ilvl="0">
      <w:start w:val="1"/>
      <w:numFmt w:val="decimal"/>
      <w:lvlText w:val="%1."/>
      <w:lvlJc w:val="left"/>
      <w:pPr>
        <w:tabs>
          <w:tab w:val="num" w:pos="1440"/>
        </w:tabs>
        <w:ind w:left="1440" w:hanging="720"/>
      </w:pPr>
      <w:rPr>
        <w:rFonts w:cs="Times New Roman" w:hint="default"/>
        <w:b/>
        <w:i w:val="0"/>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65" w15:restartNumberingAfterBreak="0">
    <w:nsid w:val="559457A1"/>
    <w:multiLevelType w:val="hybridMultilevel"/>
    <w:tmpl w:val="E9785F56"/>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6" w15:restartNumberingAfterBreak="0">
    <w:nsid w:val="55BD009C"/>
    <w:multiLevelType w:val="hybridMultilevel"/>
    <w:tmpl w:val="B69E776A"/>
    <w:lvl w:ilvl="0" w:tplc="A5BEDEDE">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7" w15:restartNumberingAfterBreak="0">
    <w:nsid w:val="55F73E6B"/>
    <w:multiLevelType w:val="hybridMultilevel"/>
    <w:tmpl w:val="B8C85D9E"/>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15:restartNumberingAfterBreak="0">
    <w:nsid w:val="568E5A28"/>
    <w:multiLevelType w:val="hybridMultilevel"/>
    <w:tmpl w:val="06065108"/>
    <w:lvl w:ilvl="0" w:tplc="DBB09984">
      <w:start w:val="1"/>
      <w:numFmt w:val="decimal"/>
      <w:lvlText w:val="%1."/>
      <w:lvlJc w:val="left"/>
      <w:pPr>
        <w:ind w:left="1440" w:hanging="360"/>
      </w:pPr>
      <w:rPr>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9" w15:restartNumberingAfterBreak="0">
    <w:nsid w:val="569C62A4"/>
    <w:multiLevelType w:val="hybridMultilevel"/>
    <w:tmpl w:val="03005342"/>
    <w:lvl w:ilvl="0" w:tplc="071059AE">
      <w:start w:val="1"/>
      <w:numFmt w:val="decimal"/>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0" w15:restartNumberingAfterBreak="0">
    <w:nsid w:val="56A6596A"/>
    <w:multiLevelType w:val="multilevel"/>
    <w:tmpl w:val="56AA44C2"/>
    <w:numStyleLink w:val="JuryInstList"/>
  </w:abstractNum>
  <w:abstractNum w:abstractNumId="471" w15:restartNumberingAfterBreak="0">
    <w:nsid w:val="5795337C"/>
    <w:multiLevelType w:val="hybridMultilevel"/>
    <w:tmpl w:val="C3F654A4"/>
    <w:lvl w:ilvl="0" w:tplc="B23ACFC2">
      <w:start w:val="1"/>
      <w:numFmt w:val="decimal"/>
      <w:lvlText w:val="%1."/>
      <w:lvlJc w:val="left"/>
      <w:pPr>
        <w:ind w:left="1440" w:hanging="360"/>
      </w:pPr>
      <w:rPr>
        <w:rFonts w:hint="default"/>
        <w:b/>
        <w:bCs/>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2" w15:restartNumberingAfterBreak="0">
    <w:nsid w:val="57B21149"/>
    <w:multiLevelType w:val="hybridMultilevel"/>
    <w:tmpl w:val="0620425C"/>
    <w:lvl w:ilvl="0" w:tplc="D19E3436">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3" w15:restartNumberingAfterBreak="0">
    <w:nsid w:val="57C60D60"/>
    <w:multiLevelType w:val="hybridMultilevel"/>
    <w:tmpl w:val="DB62F2EC"/>
    <w:lvl w:ilvl="0" w:tplc="D760FA70">
      <w:start w:val="1"/>
      <w:numFmt w:val="decimal"/>
      <w:lvlText w:val="%1."/>
      <w:lvlJc w:val="left"/>
      <w:pPr>
        <w:ind w:left="1800" w:hanging="360"/>
      </w:pPr>
      <w:rPr>
        <w:rFonts w:cs="Times New Roman" w:hint="default"/>
        <w:b/>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4" w15:restartNumberingAfterBreak="0">
    <w:nsid w:val="57E37059"/>
    <w:multiLevelType w:val="hybridMultilevel"/>
    <w:tmpl w:val="9EA8276E"/>
    <w:lvl w:ilvl="0" w:tplc="C5B6639A">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5" w15:restartNumberingAfterBreak="0">
    <w:nsid w:val="58156103"/>
    <w:multiLevelType w:val="multilevel"/>
    <w:tmpl w:val="D5F4B462"/>
    <w:styleLink w:val="NumberandSubs"/>
    <w:lvl w:ilvl="0">
      <w:start w:val="1"/>
      <w:numFmt w:val="decimal"/>
      <w:lvlText w:val="%1."/>
      <w:lvlJc w:val="left"/>
      <w:pPr>
        <w:ind w:left="360" w:hanging="360"/>
      </w:pPr>
      <w:rPr>
        <w:rFonts w:cs="Times New Roman" w:hint="default"/>
      </w:rPr>
    </w:lvl>
    <w:lvl w:ilvl="1">
      <w:start w:val="1"/>
      <w:numFmt w:val="none"/>
      <w:lvlText w:val="%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6" w15:restartNumberingAfterBreak="0">
    <w:nsid w:val="581C743D"/>
    <w:multiLevelType w:val="hybridMultilevel"/>
    <w:tmpl w:val="0EAEABF6"/>
    <w:lvl w:ilvl="0" w:tplc="C5B6639A">
      <w:start w:val="1"/>
      <w:numFmt w:val="decimal"/>
      <w:lvlText w:val="%1."/>
      <w:lvlJc w:val="left"/>
      <w:pPr>
        <w:ind w:left="1440" w:hanging="360"/>
      </w:pPr>
      <w:rPr>
        <w:rFonts w:cs="Times New Roman" w:hint="default"/>
        <w:b/>
        <w:i w:val="0"/>
        <w:u w:val="none"/>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7" w15:restartNumberingAfterBreak="0">
    <w:nsid w:val="581C75ED"/>
    <w:multiLevelType w:val="hybridMultilevel"/>
    <w:tmpl w:val="E14254FC"/>
    <w:lvl w:ilvl="0" w:tplc="431E3F68">
      <w:start w:val="1"/>
      <w:numFmt w:val="decimal"/>
      <w:lvlText w:val="%1."/>
      <w:lvlJc w:val="left"/>
      <w:pPr>
        <w:ind w:left="1440" w:hanging="360"/>
      </w:pPr>
      <w:rPr>
        <w:rFonts w:hint="default"/>
        <w:b/>
        <w:bCs/>
        <w:i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8" w15:restartNumberingAfterBreak="0">
    <w:nsid w:val="588818F7"/>
    <w:multiLevelType w:val="hybridMultilevel"/>
    <w:tmpl w:val="0CE0714C"/>
    <w:lvl w:ilvl="0" w:tplc="FE3AAA32">
      <w:start w:val="1"/>
      <w:numFmt w:val="decimal"/>
      <w:lvlText w:val="%1."/>
      <w:lvlJc w:val="left"/>
      <w:pPr>
        <w:tabs>
          <w:tab w:val="num" w:pos="1440"/>
        </w:tabs>
        <w:ind w:left="1440" w:hanging="720"/>
      </w:pPr>
      <w:rPr>
        <w:rFonts w:cs="Times New Roman" w:hint="default"/>
        <w:b/>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9" w15:restartNumberingAfterBreak="0">
    <w:nsid w:val="58A7429F"/>
    <w:multiLevelType w:val="hybridMultilevel"/>
    <w:tmpl w:val="D7521B7A"/>
    <w:lvl w:ilvl="0" w:tplc="220C6734">
      <w:start w:val="1"/>
      <w:numFmt w:val="decimal"/>
      <w:lvlText w:val="%1."/>
      <w:lvlJc w:val="left"/>
      <w:pPr>
        <w:ind w:left="1440" w:hanging="360"/>
      </w:pPr>
      <w:rPr>
        <w:rFonts w:cs="Times New Roman"/>
        <w:b/>
        <w:bCs/>
        <w:i w:val="0"/>
        <w:iCs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0" w15:restartNumberingAfterBreak="0">
    <w:nsid w:val="58D06A81"/>
    <w:multiLevelType w:val="hybridMultilevel"/>
    <w:tmpl w:val="57A8526E"/>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1" w15:restartNumberingAfterBreak="0">
    <w:nsid w:val="5924086F"/>
    <w:multiLevelType w:val="hybridMultilevel"/>
    <w:tmpl w:val="5D04E3B0"/>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82" w15:restartNumberingAfterBreak="0">
    <w:nsid w:val="592E72F4"/>
    <w:multiLevelType w:val="hybridMultilevel"/>
    <w:tmpl w:val="79BEDE3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3" w15:restartNumberingAfterBreak="0">
    <w:nsid w:val="597D4B6C"/>
    <w:multiLevelType w:val="hybridMultilevel"/>
    <w:tmpl w:val="BBD2EF56"/>
    <w:lvl w:ilvl="0" w:tplc="14DA489C">
      <w:start w:val="1"/>
      <w:numFmt w:val="decimal"/>
      <w:pStyle w:val="ListNumber3"/>
      <w:lvlText w:val="%1."/>
      <w:lvlJc w:val="left"/>
      <w:pPr>
        <w:ind w:left="1440" w:hanging="720"/>
      </w:pPr>
      <w:rPr>
        <w:rFonts w:cs="Times New Roman" w:hint="default"/>
      </w:rPr>
    </w:lvl>
    <w:lvl w:ilvl="1" w:tplc="EDEADB66">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4" w15:restartNumberingAfterBreak="0">
    <w:nsid w:val="598F7DAE"/>
    <w:multiLevelType w:val="hybridMultilevel"/>
    <w:tmpl w:val="4934BC0E"/>
    <w:lvl w:ilvl="0" w:tplc="EE90C4B8">
      <w:start w:val="1"/>
      <w:numFmt w:val="lowerLetter"/>
      <w:lvlText w:val="%1."/>
      <w:lvlJc w:val="left"/>
      <w:pPr>
        <w:ind w:left="2160" w:hanging="720"/>
      </w:pPr>
      <w:rPr>
        <w:rFonts w:cs="Times New Roman" w:hint="default"/>
        <w:i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85" w15:restartNumberingAfterBreak="0">
    <w:nsid w:val="59974D51"/>
    <w:multiLevelType w:val="hybridMultilevel"/>
    <w:tmpl w:val="A1D057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6" w15:restartNumberingAfterBreak="0">
    <w:nsid w:val="5A2456AB"/>
    <w:multiLevelType w:val="hybridMultilevel"/>
    <w:tmpl w:val="52D2DB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7" w15:restartNumberingAfterBreak="0">
    <w:nsid w:val="5A8C66F0"/>
    <w:multiLevelType w:val="hybridMultilevel"/>
    <w:tmpl w:val="CC02F452"/>
    <w:lvl w:ilvl="0" w:tplc="B84CF4B4">
      <w:start w:val="1"/>
      <w:numFmt w:val="decimal"/>
      <w:lvlText w:val="%1."/>
      <w:lvlJc w:val="left"/>
      <w:pPr>
        <w:ind w:left="1080" w:hanging="360"/>
      </w:pPr>
      <w:rPr>
        <w:rFonts w:cs="Times New Roman" w:hint="default"/>
        <w:b/>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8" w15:restartNumberingAfterBreak="0">
    <w:nsid w:val="5AB93985"/>
    <w:multiLevelType w:val="hybridMultilevel"/>
    <w:tmpl w:val="83945FAC"/>
    <w:lvl w:ilvl="0" w:tplc="71507956">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9" w15:restartNumberingAfterBreak="0">
    <w:nsid w:val="5B226AF9"/>
    <w:multiLevelType w:val="hybridMultilevel"/>
    <w:tmpl w:val="FB3AA8D6"/>
    <w:lvl w:ilvl="0" w:tplc="CB72684E">
      <w:start w:val="1"/>
      <w:numFmt w:val="decimal"/>
      <w:lvlText w:val="%1."/>
      <w:lvlJc w:val="left"/>
      <w:pPr>
        <w:ind w:left="1440" w:hanging="720"/>
      </w:pPr>
      <w:rPr>
        <w:rFonts w:hint="default"/>
        <w:b/>
        <w:bCs/>
        <w:strike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0" w15:restartNumberingAfterBreak="0">
    <w:nsid w:val="5BC01D46"/>
    <w:multiLevelType w:val="hybridMultilevel"/>
    <w:tmpl w:val="A7003276"/>
    <w:lvl w:ilvl="0" w:tplc="0409000F">
      <w:start w:val="1"/>
      <w:numFmt w:val="decimal"/>
      <w:lvlText w:val="%1."/>
      <w:lvlJc w:val="left"/>
      <w:pPr>
        <w:ind w:left="1080" w:hanging="360"/>
      </w:pPr>
    </w:lvl>
    <w:lvl w:ilvl="1" w:tplc="4E940FDA">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1" w15:restartNumberingAfterBreak="0">
    <w:nsid w:val="5BF22B5B"/>
    <w:multiLevelType w:val="multilevel"/>
    <w:tmpl w:val="F2961688"/>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2" w15:restartNumberingAfterBreak="0">
    <w:nsid w:val="5C445B00"/>
    <w:multiLevelType w:val="hybridMultilevel"/>
    <w:tmpl w:val="204A341C"/>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93" w15:restartNumberingAfterBreak="0">
    <w:nsid w:val="5C51565F"/>
    <w:multiLevelType w:val="multilevel"/>
    <w:tmpl w:val="56AA44C2"/>
    <w:numStyleLink w:val="JuryInstList"/>
  </w:abstractNum>
  <w:abstractNum w:abstractNumId="494" w15:restartNumberingAfterBreak="0">
    <w:nsid w:val="5CAF7459"/>
    <w:multiLevelType w:val="hybridMultilevel"/>
    <w:tmpl w:val="BC3CD39E"/>
    <w:lvl w:ilvl="0" w:tplc="ECD09188">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5" w15:restartNumberingAfterBreak="0">
    <w:nsid w:val="5CB67628"/>
    <w:multiLevelType w:val="hybridMultilevel"/>
    <w:tmpl w:val="1748A674"/>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96" w15:restartNumberingAfterBreak="0">
    <w:nsid w:val="5CBE40CD"/>
    <w:multiLevelType w:val="hybridMultilevel"/>
    <w:tmpl w:val="FFA4C0FE"/>
    <w:lvl w:ilvl="0" w:tplc="869CB11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7" w15:restartNumberingAfterBreak="0">
    <w:nsid w:val="5CF870C2"/>
    <w:multiLevelType w:val="hybridMultilevel"/>
    <w:tmpl w:val="0414ED5C"/>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98" w15:restartNumberingAfterBreak="0">
    <w:nsid w:val="5D1945B8"/>
    <w:multiLevelType w:val="multilevel"/>
    <w:tmpl w:val="CF42A890"/>
    <w:lvl w:ilvl="0">
      <w:start w:val="1"/>
      <w:numFmt w:val="decimal"/>
      <w:lvlText w:val="%1."/>
      <w:lvlJc w:val="left"/>
      <w:pPr>
        <w:tabs>
          <w:tab w:val="num" w:pos="1440"/>
        </w:tabs>
        <w:ind w:left="1440" w:hanging="720"/>
      </w:pPr>
      <w:rPr>
        <w:rFonts w:ascii="Bookman Old Style" w:hAnsi="Bookman Old Style" w:cs="Times New Roman" w:hint="default"/>
        <w:b/>
        <w:bCs/>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decimal"/>
      <w:lvlText w:val="%3."/>
      <w:lvlJc w:val="left"/>
      <w:pPr>
        <w:tabs>
          <w:tab w:val="num" w:pos="2160"/>
        </w:tabs>
        <w:ind w:left="2160" w:hanging="180"/>
      </w:pPr>
      <w:rPr>
        <w:rFonts w:ascii="Bookman Old Style" w:hAnsi="Bookman Old Style" w:cs="Times New Roman" w:hint="default"/>
        <w:b/>
        <w:bCs/>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9" w15:restartNumberingAfterBreak="0">
    <w:nsid w:val="5D3627EA"/>
    <w:multiLevelType w:val="hybridMultilevel"/>
    <w:tmpl w:val="F188AA8C"/>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0" w15:restartNumberingAfterBreak="0">
    <w:nsid w:val="5D4C72D2"/>
    <w:multiLevelType w:val="hybridMultilevel"/>
    <w:tmpl w:val="519E6E06"/>
    <w:lvl w:ilvl="0" w:tplc="71507956">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1" w15:restartNumberingAfterBreak="0">
    <w:nsid w:val="5D5F4E03"/>
    <w:multiLevelType w:val="hybridMultilevel"/>
    <w:tmpl w:val="181673C0"/>
    <w:lvl w:ilvl="0" w:tplc="0E5C3BE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2" w15:restartNumberingAfterBreak="0">
    <w:nsid w:val="5D6F2CF0"/>
    <w:multiLevelType w:val="hybridMultilevel"/>
    <w:tmpl w:val="4488A67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3" w15:restartNumberingAfterBreak="0">
    <w:nsid w:val="5D7F0B80"/>
    <w:multiLevelType w:val="hybridMultilevel"/>
    <w:tmpl w:val="DD629D6E"/>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4" w15:restartNumberingAfterBreak="0">
    <w:nsid w:val="5DD57BFC"/>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05" w15:restartNumberingAfterBreak="0">
    <w:nsid w:val="5E65225C"/>
    <w:multiLevelType w:val="hybridMultilevel"/>
    <w:tmpl w:val="47120220"/>
    <w:lvl w:ilvl="0" w:tplc="DAA6D3E4">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6" w15:restartNumberingAfterBreak="0">
    <w:nsid w:val="5E6804D6"/>
    <w:multiLevelType w:val="hybridMultilevel"/>
    <w:tmpl w:val="7F9C26C4"/>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7" w15:restartNumberingAfterBreak="0">
    <w:nsid w:val="5E7D2DF8"/>
    <w:multiLevelType w:val="hybridMultilevel"/>
    <w:tmpl w:val="5F7ED8B8"/>
    <w:lvl w:ilvl="0" w:tplc="2446FFF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8" w15:restartNumberingAfterBreak="0">
    <w:nsid w:val="5E867C37"/>
    <w:multiLevelType w:val="hybridMultilevel"/>
    <w:tmpl w:val="68306E9A"/>
    <w:lvl w:ilvl="0" w:tplc="73D87F1E">
      <w:start w:val="1"/>
      <w:numFmt w:val="decimal"/>
      <w:lvlText w:val="%1."/>
      <w:lvlJc w:val="left"/>
      <w:pPr>
        <w:ind w:left="1440" w:hanging="360"/>
      </w:pPr>
      <w:rPr>
        <w:rFonts w:cs="Times New Roman" w:hint="default"/>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9" w15:restartNumberingAfterBreak="0">
    <w:nsid w:val="5EB4739E"/>
    <w:multiLevelType w:val="multilevel"/>
    <w:tmpl w:val="DA20A75E"/>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10" w15:restartNumberingAfterBreak="0">
    <w:nsid w:val="5EE547E6"/>
    <w:multiLevelType w:val="multilevel"/>
    <w:tmpl w:val="86B08FD4"/>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11" w15:restartNumberingAfterBreak="0">
    <w:nsid w:val="5F37062F"/>
    <w:multiLevelType w:val="hybridMultilevel"/>
    <w:tmpl w:val="9D1A669A"/>
    <w:lvl w:ilvl="0" w:tplc="A2D09CB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2" w15:restartNumberingAfterBreak="0">
    <w:nsid w:val="5F4112F1"/>
    <w:multiLevelType w:val="multilevel"/>
    <w:tmpl w:val="B406B9CE"/>
    <w:lvl w:ilvl="0">
      <w:start w:val="1"/>
      <w:numFmt w:val="lowerLetter"/>
      <w:lvlText w:val="%1."/>
      <w:lvlJc w:val="left"/>
      <w:pPr>
        <w:tabs>
          <w:tab w:val="num" w:pos="2160"/>
        </w:tabs>
        <w:ind w:left="2160" w:hanging="720"/>
      </w:pPr>
      <w:rPr>
        <w:rFonts w:cs="Times New Roman" w:hint="default"/>
        <w:b/>
        <w:i w:val="0"/>
        <w:iCs/>
      </w:rPr>
    </w:lvl>
    <w:lvl w:ilvl="1">
      <w:start w:val="1"/>
      <w:numFmt w:val="lowerLetter"/>
      <w:lvlText w:val="%2."/>
      <w:lvlJc w:val="left"/>
      <w:pPr>
        <w:tabs>
          <w:tab w:val="num" w:pos="2160"/>
        </w:tabs>
        <w:ind w:left="2160" w:hanging="360"/>
      </w:pPr>
      <w:rPr>
        <w:rFonts w:cs="Times New Roman" w:hint="default"/>
        <w:b/>
      </w:rPr>
    </w:lvl>
    <w:lvl w:ilvl="2">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513" w15:restartNumberingAfterBreak="0">
    <w:nsid w:val="5F452368"/>
    <w:multiLevelType w:val="hybridMultilevel"/>
    <w:tmpl w:val="02B2BD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4" w15:restartNumberingAfterBreak="0">
    <w:nsid w:val="5F6F735A"/>
    <w:multiLevelType w:val="hybridMultilevel"/>
    <w:tmpl w:val="251CEFC0"/>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15" w15:restartNumberingAfterBreak="0">
    <w:nsid w:val="5F701643"/>
    <w:multiLevelType w:val="hybridMultilevel"/>
    <w:tmpl w:val="614611BC"/>
    <w:lvl w:ilvl="0" w:tplc="FE3AAA32">
      <w:start w:val="1"/>
      <w:numFmt w:val="decimal"/>
      <w:lvlText w:val="%1."/>
      <w:lvlJc w:val="left"/>
      <w:pPr>
        <w:tabs>
          <w:tab w:val="num" w:pos="1480"/>
        </w:tabs>
        <w:ind w:left="1480" w:hanging="720"/>
      </w:pPr>
      <w:rPr>
        <w:rFonts w:cs="Times New Roman" w:hint="default"/>
        <w:b/>
        <w:i w:val="0"/>
        <w:iCs w:val="0"/>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516" w15:restartNumberingAfterBreak="0">
    <w:nsid w:val="5F7B4A65"/>
    <w:multiLevelType w:val="hybridMultilevel"/>
    <w:tmpl w:val="913AC8F0"/>
    <w:lvl w:ilvl="0" w:tplc="850EEA7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7" w15:restartNumberingAfterBreak="0">
    <w:nsid w:val="5FC0231F"/>
    <w:multiLevelType w:val="hybridMultilevel"/>
    <w:tmpl w:val="52FCF5E6"/>
    <w:lvl w:ilvl="0" w:tplc="17EAC044">
      <w:start w:val="1"/>
      <w:numFmt w:val="lowerRoman"/>
      <w:lvlText w:val="%1."/>
      <w:lvlJc w:val="left"/>
      <w:pPr>
        <w:ind w:left="2160" w:hanging="720"/>
      </w:pPr>
      <w:rPr>
        <w:rFonts w:cs="Times New Roman" w:hint="default"/>
        <w:u w:val="none"/>
      </w:rPr>
    </w:lvl>
    <w:lvl w:ilvl="1" w:tplc="D1809BF0" w:tentative="1">
      <w:start w:val="1"/>
      <w:numFmt w:val="lowerLetter"/>
      <w:lvlText w:val="%2."/>
      <w:lvlJc w:val="left"/>
      <w:pPr>
        <w:ind w:left="2520" w:hanging="360"/>
      </w:pPr>
      <w:rPr>
        <w:rFonts w:cs="Times New Roman"/>
      </w:rPr>
    </w:lvl>
    <w:lvl w:ilvl="2" w:tplc="F188AB22" w:tentative="1">
      <w:start w:val="1"/>
      <w:numFmt w:val="lowerRoman"/>
      <w:lvlText w:val="%3."/>
      <w:lvlJc w:val="right"/>
      <w:pPr>
        <w:ind w:left="3240" w:hanging="180"/>
      </w:pPr>
      <w:rPr>
        <w:rFonts w:cs="Times New Roman"/>
      </w:rPr>
    </w:lvl>
    <w:lvl w:ilvl="3" w:tplc="D2EAF8FC" w:tentative="1">
      <w:start w:val="1"/>
      <w:numFmt w:val="decimal"/>
      <w:lvlText w:val="%4."/>
      <w:lvlJc w:val="left"/>
      <w:pPr>
        <w:ind w:left="3960" w:hanging="360"/>
      </w:pPr>
      <w:rPr>
        <w:rFonts w:cs="Times New Roman"/>
      </w:rPr>
    </w:lvl>
    <w:lvl w:ilvl="4" w:tplc="7374953E" w:tentative="1">
      <w:start w:val="1"/>
      <w:numFmt w:val="lowerLetter"/>
      <w:lvlText w:val="%5."/>
      <w:lvlJc w:val="left"/>
      <w:pPr>
        <w:ind w:left="4680" w:hanging="360"/>
      </w:pPr>
      <w:rPr>
        <w:rFonts w:cs="Times New Roman"/>
      </w:rPr>
    </w:lvl>
    <w:lvl w:ilvl="5" w:tplc="E7A8D124" w:tentative="1">
      <w:start w:val="1"/>
      <w:numFmt w:val="lowerRoman"/>
      <w:lvlText w:val="%6."/>
      <w:lvlJc w:val="right"/>
      <w:pPr>
        <w:ind w:left="5400" w:hanging="180"/>
      </w:pPr>
      <w:rPr>
        <w:rFonts w:cs="Times New Roman"/>
      </w:rPr>
    </w:lvl>
    <w:lvl w:ilvl="6" w:tplc="E5AA6A88" w:tentative="1">
      <w:start w:val="1"/>
      <w:numFmt w:val="decimal"/>
      <w:lvlText w:val="%7."/>
      <w:lvlJc w:val="left"/>
      <w:pPr>
        <w:ind w:left="6120" w:hanging="360"/>
      </w:pPr>
      <w:rPr>
        <w:rFonts w:cs="Times New Roman"/>
      </w:rPr>
    </w:lvl>
    <w:lvl w:ilvl="7" w:tplc="79DA02EC" w:tentative="1">
      <w:start w:val="1"/>
      <w:numFmt w:val="lowerLetter"/>
      <w:lvlText w:val="%8."/>
      <w:lvlJc w:val="left"/>
      <w:pPr>
        <w:ind w:left="6840" w:hanging="360"/>
      </w:pPr>
      <w:rPr>
        <w:rFonts w:cs="Times New Roman"/>
      </w:rPr>
    </w:lvl>
    <w:lvl w:ilvl="8" w:tplc="582CF5A6" w:tentative="1">
      <w:start w:val="1"/>
      <w:numFmt w:val="lowerRoman"/>
      <w:lvlText w:val="%9."/>
      <w:lvlJc w:val="right"/>
      <w:pPr>
        <w:ind w:left="7560" w:hanging="180"/>
      </w:pPr>
      <w:rPr>
        <w:rFonts w:cs="Times New Roman"/>
      </w:rPr>
    </w:lvl>
  </w:abstractNum>
  <w:abstractNum w:abstractNumId="518" w15:restartNumberingAfterBreak="0">
    <w:nsid w:val="5FFA542C"/>
    <w:multiLevelType w:val="hybridMultilevel"/>
    <w:tmpl w:val="C50C0B24"/>
    <w:lvl w:ilvl="0" w:tplc="A6129C22">
      <w:start w:val="1"/>
      <w:numFmt w:val="lowerLetter"/>
      <w:lvlText w:val="%1."/>
      <w:lvlJc w:val="left"/>
      <w:pPr>
        <w:ind w:left="1440" w:hanging="360"/>
      </w:pPr>
      <w:rPr>
        <w:rFonts w:cs="Times New Roman"/>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9" w15:restartNumberingAfterBreak="0">
    <w:nsid w:val="601853A2"/>
    <w:multiLevelType w:val="hybridMultilevel"/>
    <w:tmpl w:val="AB6E2132"/>
    <w:lvl w:ilvl="0" w:tplc="223CB8E0">
      <w:start w:val="1"/>
      <w:numFmt w:val="decimal"/>
      <w:lvlText w:val="%1."/>
      <w:lvlJc w:val="left"/>
      <w:pPr>
        <w:ind w:left="1080" w:hanging="360"/>
      </w:pPr>
      <w:rPr>
        <w:rFonts w:cs="Times New Roman" w:hint="default"/>
        <w:b/>
      </w:rPr>
    </w:lvl>
    <w:lvl w:ilvl="1" w:tplc="DCC656DC" w:tentative="1">
      <w:start w:val="1"/>
      <w:numFmt w:val="lowerLetter"/>
      <w:lvlText w:val="%2."/>
      <w:lvlJc w:val="left"/>
      <w:pPr>
        <w:ind w:left="1800" w:hanging="360"/>
      </w:pPr>
      <w:rPr>
        <w:rFonts w:cs="Times New Roman"/>
      </w:rPr>
    </w:lvl>
    <w:lvl w:ilvl="2" w:tplc="CBF4EF14" w:tentative="1">
      <w:start w:val="1"/>
      <w:numFmt w:val="lowerRoman"/>
      <w:lvlText w:val="%3."/>
      <w:lvlJc w:val="right"/>
      <w:pPr>
        <w:ind w:left="2520" w:hanging="180"/>
      </w:pPr>
      <w:rPr>
        <w:rFonts w:cs="Times New Roman"/>
      </w:rPr>
    </w:lvl>
    <w:lvl w:ilvl="3" w:tplc="680296E2" w:tentative="1">
      <w:start w:val="1"/>
      <w:numFmt w:val="decimal"/>
      <w:lvlText w:val="%4."/>
      <w:lvlJc w:val="left"/>
      <w:pPr>
        <w:ind w:left="3240" w:hanging="360"/>
      </w:pPr>
      <w:rPr>
        <w:rFonts w:cs="Times New Roman"/>
      </w:rPr>
    </w:lvl>
    <w:lvl w:ilvl="4" w:tplc="06A06BFE" w:tentative="1">
      <w:start w:val="1"/>
      <w:numFmt w:val="lowerLetter"/>
      <w:lvlText w:val="%5."/>
      <w:lvlJc w:val="left"/>
      <w:pPr>
        <w:ind w:left="3960" w:hanging="360"/>
      </w:pPr>
      <w:rPr>
        <w:rFonts w:cs="Times New Roman"/>
      </w:rPr>
    </w:lvl>
    <w:lvl w:ilvl="5" w:tplc="6A1A061C" w:tentative="1">
      <w:start w:val="1"/>
      <w:numFmt w:val="lowerRoman"/>
      <w:lvlText w:val="%6."/>
      <w:lvlJc w:val="right"/>
      <w:pPr>
        <w:ind w:left="4680" w:hanging="180"/>
      </w:pPr>
      <w:rPr>
        <w:rFonts w:cs="Times New Roman"/>
      </w:rPr>
    </w:lvl>
    <w:lvl w:ilvl="6" w:tplc="DAE88A2C" w:tentative="1">
      <w:start w:val="1"/>
      <w:numFmt w:val="decimal"/>
      <w:lvlText w:val="%7."/>
      <w:lvlJc w:val="left"/>
      <w:pPr>
        <w:ind w:left="5400" w:hanging="360"/>
      </w:pPr>
      <w:rPr>
        <w:rFonts w:cs="Times New Roman"/>
      </w:rPr>
    </w:lvl>
    <w:lvl w:ilvl="7" w:tplc="20BC3504" w:tentative="1">
      <w:start w:val="1"/>
      <w:numFmt w:val="lowerLetter"/>
      <w:lvlText w:val="%8."/>
      <w:lvlJc w:val="left"/>
      <w:pPr>
        <w:ind w:left="6120" w:hanging="360"/>
      </w:pPr>
      <w:rPr>
        <w:rFonts w:cs="Times New Roman"/>
      </w:rPr>
    </w:lvl>
    <w:lvl w:ilvl="8" w:tplc="5988429E" w:tentative="1">
      <w:start w:val="1"/>
      <w:numFmt w:val="lowerRoman"/>
      <w:lvlText w:val="%9."/>
      <w:lvlJc w:val="right"/>
      <w:pPr>
        <w:ind w:left="6840" w:hanging="180"/>
      </w:pPr>
      <w:rPr>
        <w:rFonts w:cs="Times New Roman"/>
      </w:rPr>
    </w:lvl>
  </w:abstractNum>
  <w:abstractNum w:abstractNumId="520" w15:restartNumberingAfterBreak="0">
    <w:nsid w:val="6038015D"/>
    <w:multiLevelType w:val="hybridMultilevel"/>
    <w:tmpl w:val="5C76AF6C"/>
    <w:lvl w:ilvl="0" w:tplc="850EEA78">
      <w:start w:val="1"/>
      <w:numFmt w:val="decimal"/>
      <w:lvlText w:val="%1."/>
      <w:lvlJc w:val="left"/>
      <w:pPr>
        <w:ind w:left="1440" w:hanging="360"/>
      </w:pPr>
      <w:rPr>
        <w:rFonts w:hint="default"/>
        <w:b/>
        <w:bCs/>
        <w:i w:val="0"/>
        <w:u w:val="no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1" w15:restartNumberingAfterBreak="0">
    <w:nsid w:val="605912F5"/>
    <w:multiLevelType w:val="multilevel"/>
    <w:tmpl w:val="96CCAE26"/>
    <w:lvl w:ilvl="0">
      <w:start w:val="1"/>
      <w:numFmt w:val="decimal"/>
      <w:lvlText w:val="%1."/>
      <w:lvlJc w:val="left"/>
      <w:pPr>
        <w:ind w:left="1800" w:hanging="360"/>
      </w:pPr>
      <w:rPr>
        <w:rFonts w:cs="Times New Roman"/>
        <w:b/>
        <w:u w:val="none"/>
      </w:rPr>
    </w:lvl>
    <w:lvl w:ilvl="1">
      <w:start w:val="13"/>
      <w:numFmt w:val="decimal"/>
      <w:isLgl/>
      <w:lvlText w:val="%1.%2"/>
      <w:lvlJc w:val="left"/>
      <w:pPr>
        <w:ind w:left="1920" w:hanging="48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522" w15:restartNumberingAfterBreak="0">
    <w:nsid w:val="606548EE"/>
    <w:multiLevelType w:val="hybridMultilevel"/>
    <w:tmpl w:val="34C85EAA"/>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3" w15:restartNumberingAfterBreak="0">
    <w:nsid w:val="607823D6"/>
    <w:multiLevelType w:val="hybridMultilevel"/>
    <w:tmpl w:val="0FE06FEE"/>
    <w:lvl w:ilvl="0" w:tplc="5A18D040">
      <w:start w:val="1"/>
      <w:numFmt w:val="decimal"/>
      <w:lvlText w:val="%1."/>
      <w:lvlJc w:val="left"/>
      <w:pPr>
        <w:ind w:left="144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4" w15:restartNumberingAfterBreak="0">
    <w:nsid w:val="60BE31BF"/>
    <w:multiLevelType w:val="hybridMultilevel"/>
    <w:tmpl w:val="37868D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5" w15:restartNumberingAfterBreak="0">
    <w:nsid w:val="60E87867"/>
    <w:multiLevelType w:val="hybridMultilevel"/>
    <w:tmpl w:val="DF821D24"/>
    <w:lvl w:ilvl="0" w:tplc="FFFFFFFF">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6" w15:restartNumberingAfterBreak="0">
    <w:nsid w:val="61485470"/>
    <w:multiLevelType w:val="hybridMultilevel"/>
    <w:tmpl w:val="65701A88"/>
    <w:lvl w:ilvl="0" w:tplc="0409000F">
      <w:start w:val="1"/>
      <w:numFmt w:val="decimal"/>
      <w:lvlText w:val="%1."/>
      <w:lvlJc w:val="left"/>
      <w:pPr>
        <w:ind w:left="1440" w:hanging="360"/>
      </w:pPr>
      <w:rPr>
        <w:rFonts w:hint="default"/>
        <w:b/>
        <w:bCs w:val="0"/>
        <w:u w:val="none"/>
      </w:rPr>
    </w:lvl>
    <w:lvl w:ilvl="1" w:tplc="1198365C">
      <w:start w:val="1"/>
      <w:numFmt w:val="lowerLetter"/>
      <w:lvlText w:val="%2."/>
      <w:lvlJc w:val="left"/>
      <w:pPr>
        <w:ind w:left="216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7" w15:restartNumberingAfterBreak="0">
    <w:nsid w:val="61567702"/>
    <w:multiLevelType w:val="hybridMultilevel"/>
    <w:tmpl w:val="B48CE3BC"/>
    <w:lvl w:ilvl="0" w:tplc="45764A0E">
      <w:start w:val="1"/>
      <w:numFmt w:val="decimal"/>
      <w:lvlText w:val="%1."/>
      <w:lvlJc w:val="left"/>
      <w:pPr>
        <w:ind w:left="1080" w:hanging="360"/>
      </w:pPr>
      <w:rPr>
        <w:rFonts w:cs="Times New Roman" w:hint="default"/>
        <w:b/>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8" w15:restartNumberingAfterBreak="0">
    <w:nsid w:val="61A1226D"/>
    <w:multiLevelType w:val="hybridMultilevel"/>
    <w:tmpl w:val="F5485924"/>
    <w:lvl w:ilvl="0" w:tplc="1C16E044">
      <w:start w:val="1"/>
      <w:numFmt w:val="decimal"/>
      <w:lvlText w:val="%1."/>
      <w:lvlJc w:val="left"/>
      <w:pPr>
        <w:ind w:left="1800" w:hanging="360"/>
      </w:pPr>
      <w:rPr>
        <w:rFonts w:cs="Times New Roman" w:hint="default"/>
        <w:b/>
        <w:bCs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29" w15:restartNumberingAfterBreak="0">
    <w:nsid w:val="61BF1B6D"/>
    <w:multiLevelType w:val="multilevel"/>
    <w:tmpl w:val="7F72A7F6"/>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30" w15:restartNumberingAfterBreak="0">
    <w:nsid w:val="61C62CD4"/>
    <w:multiLevelType w:val="hybridMultilevel"/>
    <w:tmpl w:val="2DA2E624"/>
    <w:lvl w:ilvl="0" w:tplc="B3684EDA">
      <w:start w:val="1"/>
      <w:numFmt w:val="lowerLetter"/>
      <w:lvlText w:val="%1."/>
      <w:lvlJc w:val="left"/>
      <w:pPr>
        <w:ind w:left="2580" w:hanging="360"/>
      </w:pPr>
      <w:rPr>
        <w:rFonts w:cs="Times New Roman"/>
        <w:u w:val="none"/>
      </w:rPr>
    </w:lvl>
    <w:lvl w:ilvl="1" w:tplc="04090019" w:tentative="1">
      <w:start w:val="1"/>
      <w:numFmt w:val="lowerLetter"/>
      <w:lvlText w:val="%2."/>
      <w:lvlJc w:val="left"/>
      <w:pPr>
        <w:ind w:left="3300" w:hanging="360"/>
      </w:pPr>
      <w:rPr>
        <w:rFonts w:cs="Times New Roman"/>
      </w:rPr>
    </w:lvl>
    <w:lvl w:ilvl="2" w:tplc="0409001B" w:tentative="1">
      <w:start w:val="1"/>
      <w:numFmt w:val="lowerRoman"/>
      <w:lvlText w:val="%3."/>
      <w:lvlJc w:val="right"/>
      <w:pPr>
        <w:ind w:left="4020" w:hanging="180"/>
      </w:pPr>
      <w:rPr>
        <w:rFonts w:cs="Times New Roman"/>
      </w:rPr>
    </w:lvl>
    <w:lvl w:ilvl="3" w:tplc="0409000F" w:tentative="1">
      <w:start w:val="1"/>
      <w:numFmt w:val="decimal"/>
      <w:lvlText w:val="%4."/>
      <w:lvlJc w:val="left"/>
      <w:pPr>
        <w:ind w:left="4740" w:hanging="360"/>
      </w:pPr>
      <w:rPr>
        <w:rFonts w:cs="Times New Roman"/>
      </w:rPr>
    </w:lvl>
    <w:lvl w:ilvl="4" w:tplc="04090019" w:tentative="1">
      <w:start w:val="1"/>
      <w:numFmt w:val="lowerLetter"/>
      <w:lvlText w:val="%5."/>
      <w:lvlJc w:val="left"/>
      <w:pPr>
        <w:ind w:left="5460" w:hanging="360"/>
      </w:pPr>
      <w:rPr>
        <w:rFonts w:cs="Times New Roman"/>
      </w:rPr>
    </w:lvl>
    <w:lvl w:ilvl="5" w:tplc="0409001B" w:tentative="1">
      <w:start w:val="1"/>
      <w:numFmt w:val="lowerRoman"/>
      <w:lvlText w:val="%6."/>
      <w:lvlJc w:val="right"/>
      <w:pPr>
        <w:ind w:left="6180" w:hanging="180"/>
      </w:pPr>
      <w:rPr>
        <w:rFonts w:cs="Times New Roman"/>
      </w:rPr>
    </w:lvl>
    <w:lvl w:ilvl="6" w:tplc="0409000F" w:tentative="1">
      <w:start w:val="1"/>
      <w:numFmt w:val="decimal"/>
      <w:lvlText w:val="%7."/>
      <w:lvlJc w:val="left"/>
      <w:pPr>
        <w:ind w:left="6900" w:hanging="360"/>
      </w:pPr>
      <w:rPr>
        <w:rFonts w:cs="Times New Roman"/>
      </w:rPr>
    </w:lvl>
    <w:lvl w:ilvl="7" w:tplc="04090019" w:tentative="1">
      <w:start w:val="1"/>
      <w:numFmt w:val="lowerLetter"/>
      <w:lvlText w:val="%8."/>
      <w:lvlJc w:val="left"/>
      <w:pPr>
        <w:ind w:left="7620" w:hanging="360"/>
      </w:pPr>
      <w:rPr>
        <w:rFonts w:cs="Times New Roman"/>
      </w:rPr>
    </w:lvl>
    <w:lvl w:ilvl="8" w:tplc="0409001B" w:tentative="1">
      <w:start w:val="1"/>
      <w:numFmt w:val="lowerRoman"/>
      <w:lvlText w:val="%9."/>
      <w:lvlJc w:val="right"/>
      <w:pPr>
        <w:ind w:left="8340" w:hanging="180"/>
      </w:pPr>
      <w:rPr>
        <w:rFonts w:cs="Times New Roman"/>
      </w:rPr>
    </w:lvl>
  </w:abstractNum>
  <w:abstractNum w:abstractNumId="531" w15:restartNumberingAfterBreak="0">
    <w:nsid w:val="61D85B56"/>
    <w:multiLevelType w:val="hybridMultilevel"/>
    <w:tmpl w:val="9E9C4ECC"/>
    <w:lvl w:ilvl="0" w:tplc="6F0A5ACC">
      <w:start w:val="1"/>
      <w:numFmt w:val="lowerLetter"/>
      <w:lvlText w:val="%1."/>
      <w:lvlJc w:val="left"/>
      <w:pPr>
        <w:ind w:left="1080" w:hanging="360"/>
      </w:pPr>
      <w:rPr>
        <w:rFonts w:hint="default"/>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2" w15:restartNumberingAfterBreak="0">
    <w:nsid w:val="6217523D"/>
    <w:multiLevelType w:val="hybridMultilevel"/>
    <w:tmpl w:val="69184A14"/>
    <w:lvl w:ilvl="0" w:tplc="49A6DF16">
      <w:start w:val="1"/>
      <w:numFmt w:val="lowerLetter"/>
      <w:lvlText w:val="%1."/>
      <w:lvlJc w:val="right"/>
      <w:pPr>
        <w:ind w:left="720" w:hanging="360"/>
      </w:pPr>
      <w:rPr>
        <w:rFonts w:cs="Times New Roman" w:hint="default"/>
        <w:b/>
        <w:i w:val="0"/>
        <w:u w:val="none"/>
      </w:rPr>
    </w:lvl>
    <w:lvl w:ilvl="1" w:tplc="CDF018E8">
      <w:start w:val="1"/>
      <w:numFmt w:val="decimal"/>
      <w:lvlText w:val="%2."/>
      <w:lvlJc w:val="left"/>
      <w:pPr>
        <w:ind w:left="1440" w:hanging="360"/>
      </w:pPr>
      <w:rPr>
        <w:rFonts w:cs="Times New Roman"/>
        <w:b/>
        <w:bCs/>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3" w15:restartNumberingAfterBreak="0">
    <w:nsid w:val="62580454"/>
    <w:multiLevelType w:val="hybridMultilevel"/>
    <w:tmpl w:val="6A2811BA"/>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4" w15:restartNumberingAfterBreak="0">
    <w:nsid w:val="625D6538"/>
    <w:multiLevelType w:val="hybridMultilevel"/>
    <w:tmpl w:val="AA7AA8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5" w15:restartNumberingAfterBreak="0">
    <w:nsid w:val="626D3C2C"/>
    <w:multiLevelType w:val="hybridMultilevel"/>
    <w:tmpl w:val="57B4EB50"/>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6" w15:restartNumberingAfterBreak="0">
    <w:nsid w:val="629B241A"/>
    <w:multiLevelType w:val="hybridMultilevel"/>
    <w:tmpl w:val="67629C72"/>
    <w:lvl w:ilvl="0" w:tplc="6D5E4052">
      <w:start w:val="1"/>
      <w:numFmt w:val="lowerLetter"/>
      <w:lvlText w:val="%1."/>
      <w:lvlJc w:val="left"/>
      <w:pPr>
        <w:ind w:left="1440" w:hanging="360"/>
      </w:pPr>
      <w:rPr>
        <w:rFonts w:cs="Times New Roman"/>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7" w15:restartNumberingAfterBreak="0">
    <w:nsid w:val="62A22982"/>
    <w:multiLevelType w:val="hybridMultilevel"/>
    <w:tmpl w:val="50E26DE4"/>
    <w:lvl w:ilvl="0" w:tplc="C1CC5EF0">
      <w:start w:val="1"/>
      <w:numFmt w:val="decimal"/>
      <w:lvlText w:val="%1."/>
      <w:lvlJc w:val="left"/>
      <w:pPr>
        <w:ind w:left="180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8" w15:restartNumberingAfterBreak="0">
    <w:nsid w:val="630A4F69"/>
    <w:multiLevelType w:val="hybridMultilevel"/>
    <w:tmpl w:val="6B2E3B98"/>
    <w:lvl w:ilvl="0" w:tplc="FFFFFFFF">
      <w:start w:val="1"/>
      <w:numFmt w:val="decimal"/>
      <w:lvlText w:val="%1."/>
      <w:lvlJc w:val="left"/>
      <w:pPr>
        <w:ind w:left="1800" w:hanging="360"/>
      </w:pPr>
      <w:rPr>
        <w:rFonts w:cs="Times New Roman"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9" w15:restartNumberingAfterBreak="0">
    <w:nsid w:val="631A2AC0"/>
    <w:multiLevelType w:val="hybridMultilevel"/>
    <w:tmpl w:val="1D025136"/>
    <w:lvl w:ilvl="0" w:tplc="83783AEE">
      <w:start w:val="1"/>
      <w:numFmt w:val="lowerLetter"/>
      <w:lvlText w:val="%1)"/>
      <w:lvlJc w:val="left"/>
      <w:pPr>
        <w:ind w:left="1440" w:hanging="360"/>
      </w:pPr>
      <w:rPr>
        <w:rFonts w:cs="Times New Roman" w:hint="default"/>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0" w15:restartNumberingAfterBreak="0">
    <w:nsid w:val="63D05F78"/>
    <w:multiLevelType w:val="hybridMultilevel"/>
    <w:tmpl w:val="7AAE067E"/>
    <w:lvl w:ilvl="0" w:tplc="650258DC">
      <w:start w:val="1"/>
      <w:numFmt w:val="lowerLetter"/>
      <w:lvlText w:val="%1."/>
      <w:lvlJc w:val="left"/>
      <w:pPr>
        <w:ind w:left="1425" w:hanging="360"/>
      </w:pPr>
      <w:rPr>
        <w:rFonts w:cs="Times New Roman"/>
        <w:u w:val="none"/>
      </w:rPr>
    </w:lvl>
    <w:lvl w:ilvl="1" w:tplc="04090019" w:tentative="1">
      <w:start w:val="1"/>
      <w:numFmt w:val="lowerLetter"/>
      <w:lvlText w:val="%2."/>
      <w:lvlJc w:val="left"/>
      <w:pPr>
        <w:ind w:left="2145" w:hanging="360"/>
      </w:pPr>
      <w:rPr>
        <w:rFonts w:cs="Times New Roman"/>
      </w:rPr>
    </w:lvl>
    <w:lvl w:ilvl="2" w:tplc="0409001B" w:tentative="1">
      <w:start w:val="1"/>
      <w:numFmt w:val="lowerRoman"/>
      <w:lvlText w:val="%3."/>
      <w:lvlJc w:val="right"/>
      <w:pPr>
        <w:ind w:left="2865" w:hanging="180"/>
      </w:pPr>
      <w:rPr>
        <w:rFonts w:cs="Times New Roman"/>
      </w:rPr>
    </w:lvl>
    <w:lvl w:ilvl="3" w:tplc="0409000F" w:tentative="1">
      <w:start w:val="1"/>
      <w:numFmt w:val="decimal"/>
      <w:lvlText w:val="%4."/>
      <w:lvlJc w:val="left"/>
      <w:pPr>
        <w:ind w:left="3585" w:hanging="360"/>
      </w:pPr>
      <w:rPr>
        <w:rFonts w:cs="Times New Roman"/>
      </w:rPr>
    </w:lvl>
    <w:lvl w:ilvl="4" w:tplc="04090019" w:tentative="1">
      <w:start w:val="1"/>
      <w:numFmt w:val="lowerLetter"/>
      <w:lvlText w:val="%5."/>
      <w:lvlJc w:val="left"/>
      <w:pPr>
        <w:ind w:left="4305" w:hanging="360"/>
      </w:pPr>
      <w:rPr>
        <w:rFonts w:cs="Times New Roman"/>
      </w:rPr>
    </w:lvl>
    <w:lvl w:ilvl="5" w:tplc="0409001B" w:tentative="1">
      <w:start w:val="1"/>
      <w:numFmt w:val="lowerRoman"/>
      <w:lvlText w:val="%6."/>
      <w:lvlJc w:val="right"/>
      <w:pPr>
        <w:ind w:left="5025" w:hanging="180"/>
      </w:pPr>
      <w:rPr>
        <w:rFonts w:cs="Times New Roman"/>
      </w:rPr>
    </w:lvl>
    <w:lvl w:ilvl="6" w:tplc="0409000F" w:tentative="1">
      <w:start w:val="1"/>
      <w:numFmt w:val="decimal"/>
      <w:lvlText w:val="%7."/>
      <w:lvlJc w:val="left"/>
      <w:pPr>
        <w:ind w:left="5745" w:hanging="360"/>
      </w:pPr>
      <w:rPr>
        <w:rFonts w:cs="Times New Roman"/>
      </w:rPr>
    </w:lvl>
    <w:lvl w:ilvl="7" w:tplc="04090019" w:tentative="1">
      <w:start w:val="1"/>
      <w:numFmt w:val="lowerLetter"/>
      <w:lvlText w:val="%8."/>
      <w:lvlJc w:val="left"/>
      <w:pPr>
        <w:ind w:left="6465" w:hanging="360"/>
      </w:pPr>
      <w:rPr>
        <w:rFonts w:cs="Times New Roman"/>
      </w:rPr>
    </w:lvl>
    <w:lvl w:ilvl="8" w:tplc="0409001B" w:tentative="1">
      <w:start w:val="1"/>
      <w:numFmt w:val="lowerRoman"/>
      <w:lvlText w:val="%9."/>
      <w:lvlJc w:val="right"/>
      <w:pPr>
        <w:ind w:left="7185" w:hanging="180"/>
      </w:pPr>
      <w:rPr>
        <w:rFonts w:cs="Times New Roman"/>
      </w:rPr>
    </w:lvl>
  </w:abstractNum>
  <w:abstractNum w:abstractNumId="541" w15:restartNumberingAfterBreak="0">
    <w:nsid w:val="63F33E32"/>
    <w:multiLevelType w:val="hybridMultilevel"/>
    <w:tmpl w:val="870430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2" w15:restartNumberingAfterBreak="0">
    <w:nsid w:val="64263F91"/>
    <w:multiLevelType w:val="hybridMultilevel"/>
    <w:tmpl w:val="CB5616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3" w15:restartNumberingAfterBreak="0">
    <w:nsid w:val="642D50E3"/>
    <w:multiLevelType w:val="hybridMultilevel"/>
    <w:tmpl w:val="C70812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4" w15:restartNumberingAfterBreak="0">
    <w:nsid w:val="642D6D7C"/>
    <w:multiLevelType w:val="hybridMultilevel"/>
    <w:tmpl w:val="804A2E00"/>
    <w:lvl w:ilvl="0" w:tplc="3F16A53E">
      <w:start w:val="1"/>
      <w:numFmt w:val="decimal"/>
      <w:lvlText w:val="%1."/>
      <w:lvlJc w:val="left"/>
      <w:pPr>
        <w:ind w:left="1080" w:hanging="360"/>
      </w:pPr>
      <w:rPr>
        <w:rFonts w:cs="Times New Roman" w:hint="default"/>
        <w:b/>
        <w:bCs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5" w15:restartNumberingAfterBreak="0">
    <w:nsid w:val="644F7861"/>
    <w:multiLevelType w:val="hybridMultilevel"/>
    <w:tmpl w:val="64A6D4E2"/>
    <w:lvl w:ilvl="0" w:tplc="09E29AEE">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6" w15:restartNumberingAfterBreak="0">
    <w:nsid w:val="649E3C38"/>
    <w:multiLevelType w:val="hybridMultilevel"/>
    <w:tmpl w:val="C2DACB0A"/>
    <w:lvl w:ilvl="0" w:tplc="DB82A15C">
      <w:start w:val="1"/>
      <w:numFmt w:val="lowerLetter"/>
      <w:lvlText w:val="%1."/>
      <w:lvlJc w:val="left"/>
      <w:pPr>
        <w:ind w:left="1440" w:hanging="360"/>
      </w:pPr>
      <w:rPr>
        <w:rFonts w:cs="Times New Roman" w:hint="default"/>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7" w15:restartNumberingAfterBreak="0">
    <w:nsid w:val="650708BD"/>
    <w:multiLevelType w:val="hybridMultilevel"/>
    <w:tmpl w:val="4F0A82C2"/>
    <w:lvl w:ilvl="0" w:tplc="FFFFFFFF">
      <w:start w:val="1"/>
      <w:numFmt w:val="decimal"/>
      <w:lvlText w:val="%1."/>
      <w:lvlJc w:val="left"/>
      <w:pPr>
        <w:tabs>
          <w:tab w:val="num" w:pos="1440"/>
        </w:tabs>
        <w:ind w:left="1440" w:hanging="720"/>
      </w:pPr>
      <w:rPr>
        <w:rFonts w:cs="Times New Roman" w:hint="default"/>
        <w:b/>
        <w:bCs/>
        <w:u w:val="none"/>
      </w:rPr>
    </w:lvl>
    <w:lvl w:ilvl="1" w:tplc="FFFFFFFF">
      <w:start w:val="1"/>
      <w:numFmt w:val="lowerLetter"/>
      <w:lvlText w:val="%2."/>
      <w:lvlJc w:val="left"/>
      <w:pPr>
        <w:tabs>
          <w:tab w:val="num" w:pos="1800"/>
        </w:tabs>
        <w:ind w:left="1800" w:hanging="360"/>
      </w:pPr>
      <w:rPr>
        <w:rFonts w:cs="Times New Roman"/>
        <w:u w:val="none"/>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48" w15:restartNumberingAfterBreak="0">
    <w:nsid w:val="65165A8E"/>
    <w:multiLevelType w:val="hybridMultilevel"/>
    <w:tmpl w:val="8C10E96E"/>
    <w:lvl w:ilvl="0" w:tplc="DF102298">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9" w15:restartNumberingAfterBreak="0">
    <w:nsid w:val="655404A7"/>
    <w:multiLevelType w:val="hybridMultilevel"/>
    <w:tmpl w:val="EC680730"/>
    <w:lvl w:ilvl="0" w:tplc="F950FDD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0" w15:restartNumberingAfterBreak="0">
    <w:nsid w:val="65814BA9"/>
    <w:multiLevelType w:val="multilevel"/>
    <w:tmpl w:val="D8A60EDA"/>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51" w15:restartNumberingAfterBreak="0">
    <w:nsid w:val="66367656"/>
    <w:multiLevelType w:val="hybridMultilevel"/>
    <w:tmpl w:val="543020CE"/>
    <w:lvl w:ilvl="0" w:tplc="019C3AE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2" w15:restartNumberingAfterBreak="0">
    <w:nsid w:val="664D629A"/>
    <w:multiLevelType w:val="hybridMultilevel"/>
    <w:tmpl w:val="80AE3436"/>
    <w:lvl w:ilvl="0" w:tplc="FFFFFFFF">
      <w:start w:val="1"/>
      <w:numFmt w:val="decimal"/>
      <w:lvlText w:val="%1."/>
      <w:lvlJc w:val="left"/>
      <w:pPr>
        <w:ind w:left="2160" w:hanging="360"/>
      </w:pPr>
      <w:rPr>
        <w:b/>
        <w:bCs/>
      </w:rPr>
    </w:lvl>
    <w:lvl w:ilvl="1" w:tplc="FFFFFFFF">
      <w:start w:val="1"/>
      <w:numFmt w:val="decimal"/>
      <w:lvlText w:val="%2."/>
      <w:lvlJc w:val="left"/>
      <w:pPr>
        <w:ind w:left="216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3" w15:restartNumberingAfterBreak="0">
    <w:nsid w:val="665A5040"/>
    <w:multiLevelType w:val="hybridMultilevel"/>
    <w:tmpl w:val="C05CFFD8"/>
    <w:lvl w:ilvl="0" w:tplc="FE3AAA32">
      <w:start w:val="1"/>
      <w:numFmt w:val="decimal"/>
      <w:lvlText w:val="%1."/>
      <w:lvlJc w:val="left"/>
      <w:pPr>
        <w:ind w:left="1440" w:hanging="360"/>
      </w:pPr>
      <w:rPr>
        <w:rFonts w:cs="Times New Roman" w:hint="default"/>
        <w:b/>
        <w:i w:val="0"/>
        <w:i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4" w15:restartNumberingAfterBreak="0">
    <w:nsid w:val="667A218F"/>
    <w:multiLevelType w:val="hybridMultilevel"/>
    <w:tmpl w:val="DB4A61C2"/>
    <w:lvl w:ilvl="0" w:tplc="1E04C7F0">
      <w:start w:val="1"/>
      <w:numFmt w:val="decimal"/>
      <w:lvlText w:val="%1."/>
      <w:lvlJc w:val="left"/>
      <w:pPr>
        <w:ind w:left="1590" w:hanging="87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5" w15:restartNumberingAfterBreak="0">
    <w:nsid w:val="6696580B"/>
    <w:multiLevelType w:val="hybridMultilevel"/>
    <w:tmpl w:val="1452E16C"/>
    <w:lvl w:ilvl="0" w:tplc="74E4B45E">
      <w:start w:val="1"/>
      <w:numFmt w:val="decimal"/>
      <w:lvlText w:val="%1."/>
      <w:lvlJc w:val="left"/>
      <w:pPr>
        <w:tabs>
          <w:tab w:val="num" w:pos="1440"/>
        </w:tabs>
        <w:ind w:left="1440" w:hanging="720"/>
      </w:pPr>
      <w:rPr>
        <w:rFonts w:cs="Times New Roman" w:hint="default"/>
        <w:b/>
        <w:bCs/>
        <w:u w:val="none"/>
      </w:rPr>
    </w:lvl>
    <w:lvl w:ilvl="1" w:tplc="71BCB4AA">
      <w:start w:val="1"/>
      <w:numFmt w:val="lowerLetter"/>
      <w:lvlText w:val="%2."/>
      <w:lvlJc w:val="left"/>
      <w:pPr>
        <w:tabs>
          <w:tab w:val="num" w:pos="1800"/>
        </w:tabs>
        <w:ind w:left="1800" w:hanging="360"/>
      </w:pPr>
      <w:rPr>
        <w:rFonts w:cs="Times New Roman"/>
        <w:u w:val="none"/>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556" w15:restartNumberingAfterBreak="0">
    <w:nsid w:val="66BB6059"/>
    <w:multiLevelType w:val="hybridMultilevel"/>
    <w:tmpl w:val="2566FB62"/>
    <w:lvl w:ilvl="0" w:tplc="8222D4DE">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15:restartNumberingAfterBreak="0">
    <w:nsid w:val="66CE3E83"/>
    <w:multiLevelType w:val="hybridMultilevel"/>
    <w:tmpl w:val="313AD5C2"/>
    <w:lvl w:ilvl="0" w:tplc="F5DE091E">
      <w:start w:val="1"/>
      <w:numFmt w:val="lowerLetter"/>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8" w15:restartNumberingAfterBreak="0">
    <w:nsid w:val="66DB2A52"/>
    <w:multiLevelType w:val="hybridMultilevel"/>
    <w:tmpl w:val="517E9F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9" w15:restartNumberingAfterBreak="0">
    <w:nsid w:val="67101B70"/>
    <w:multiLevelType w:val="hybridMultilevel"/>
    <w:tmpl w:val="8500D1A2"/>
    <w:lvl w:ilvl="0" w:tplc="6CB00610">
      <w:start w:val="2"/>
      <w:numFmt w:val="lowerLetter"/>
      <w:lvlText w:val="%1."/>
      <w:lvlJc w:val="right"/>
      <w:pPr>
        <w:ind w:left="1440" w:hanging="360"/>
      </w:pPr>
      <w:rPr>
        <w:rFonts w:cs="Times New Roman" w:hint="default"/>
        <w:b/>
        <w:i w:val="0"/>
        <w:u w:val="none"/>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560" w15:restartNumberingAfterBreak="0">
    <w:nsid w:val="67130F53"/>
    <w:multiLevelType w:val="hybridMultilevel"/>
    <w:tmpl w:val="62EC5DB8"/>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1" w15:restartNumberingAfterBreak="0">
    <w:nsid w:val="672079FC"/>
    <w:multiLevelType w:val="hybridMultilevel"/>
    <w:tmpl w:val="312E28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2" w15:restartNumberingAfterBreak="0">
    <w:nsid w:val="673358C7"/>
    <w:multiLevelType w:val="hybridMultilevel"/>
    <w:tmpl w:val="4B36C640"/>
    <w:lvl w:ilvl="0" w:tplc="B3CC35F8">
      <w:start w:val="2"/>
      <w:numFmt w:val="lowerLetter"/>
      <w:lvlText w:val="%1."/>
      <w:lvlJc w:val="right"/>
      <w:pPr>
        <w:ind w:left="1656" w:hanging="360"/>
      </w:pPr>
      <w:rPr>
        <w:rFonts w:cs="Times New Roman" w:hint="default"/>
        <w:b/>
        <w:bCs/>
        <w:i w:val="0"/>
        <w:sz w:val="22"/>
        <w:szCs w:val="22"/>
        <w:u w:val="none"/>
      </w:rPr>
    </w:lvl>
    <w:lvl w:ilvl="1" w:tplc="04090019">
      <w:start w:val="1"/>
      <w:numFmt w:val="lowerLetter"/>
      <w:lvlText w:val="%2."/>
      <w:lvlJc w:val="left"/>
      <w:pPr>
        <w:ind w:left="1656" w:hanging="360"/>
      </w:pPr>
      <w:rPr>
        <w:rFonts w:cs="Times New Roman"/>
      </w:rPr>
    </w:lvl>
    <w:lvl w:ilvl="2" w:tplc="0409001B" w:tentative="1">
      <w:start w:val="1"/>
      <w:numFmt w:val="lowerRoman"/>
      <w:lvlText w:val="%3."/>
      <w:lvlJc w:val="right"/>
      <w:pPr>
        <w:ind w:left="2376" w:hanging="180"/>
      </w:pPr>
      <w:rPr>
        <w:rFonts w:cs="Times New Roman"/>
      </w:rPr>
    </w:lvl>
    <w:lvl w:ilvl="3" w:tplc="0409000F" w:tentative="1">
      <w:start w:val="1"/>
      <w:numFmt w:val="decimal"/>
      <w:lvlText w:val="%4."/>
      <w:lvlJc w:val="left"/>
      <w:pPr>
        <w:ind w:left="3096" w:hanging="360"/>
      </w:pPr>
      <w:rPr>
        <w:rFonts w:cs="Times New Roman"/>
      </w:rPr>
    </w:lvl>
    <w:lvl w:ilvl="4" w:tplc="04090019" w:tentative="1">
      <w:start w:val="1"/>
      <w:numFmt w:val="lowerLetter"/>
      <w:lvlText w:val="%5."/>
      <w:lvlJc w:val="left"/>
      <w:pPr>
        <w:ind w:left="3816" w:hanging="360"/>
      </w:pPr>
      <w:rPr>
        <w:rFonts w:cs="Times New Roman"/>
      </w:rPr>
    </w:lvl>
    <w:lvl w:ilvl="5" w:tplc="0409001B" w:tentative="1">
      <w:start w:val="1"/>
      <w:numFmt w:val="lowerRoman"/>
      <w:lvlText w:val="%6."/>
      <w:lvlJc w:val="right"/>
      <w:pPr>
        <w:ind w:left="4536" w:hanging="180"/>
      </w:pPr>
      <w:rPr>
        <w:rFonts w:cs="Times New Roman"/>
      </w:rPr>
    </w:lvl>
    <w:lvl w:ilvl="6" w:tplc="0409000F" w:tentative="1">
      <w:start w:val="1"/>
      <w:numFmt w:val="decimal"/>
      <w:lvlText w:val="%7."/>
      <w:lvlJc w:val="left"/>
      <w:pPr>
        <w:ind w:left="5256" w:hanging="360"/>
      </w:pPr>
      <w:rPr>
        <w:rFonts w:cs="Times New Roman"/>
      </w:rPr>
    </w:lvl>
    <w:lvl w:ilvl="7" w:tplc="04090019" w:tentative="1">
      <w:start w:val="1"/>
      <w:numFmt w:val="lowerLetter"/>
      <w:lvlText w:val="%8."/>
      <w:lvlJc w:val="left"/>
      <w:pPr>
        <w:ind w:left="5976" w:hanging="360"/>
      </w:pPr>
      <w:rPr>
        <w:rFonts w:cs="Times New Roman"/>
      </w:rPr>
    </w:lvl>
    <w:lvl w:ilvl="8" w:tplc="0409001B" w:tentative="1">
      <w:start w:val="1"/>
      <w:numFmt w:val="lowerRoman"/>
      <w:lvlText w:val="%9."/>
      <w:lvlJc w:val="right"/>
      <w:pPr>
        <w:ind w:left="6696" w:hanging="180"/>
      </w:pPr>
      <w:rPr>
        <w:rFonts w:cs="Times New Roman"/>
      </w:rPr>
    </w:lvl>
  </w:abstractNum>
  <w:abstractNum w:abstractNumId="563" w15:restartNumberingAfterBreak="0">
    <w:nsid w:val="67435080"/>
    <w:multiLevelType w:val="hybridMultilevel"/>
    <w:tmpl w:val="8E3C3764"/>
    <w:lvl w:ilvl="0" w:tplc="6BF05990">
      <w:start w:val="1"/>
      <w:numFmt w:val="lowerLetter"/>
      <w:lvlText w:val="%1."/>
      <w:lvlJc w:val="right"/>
      <w:pPr>
        <w:ind w:left="1440" w:hanging="360"/>
      </w:pPr>
      <w:rPr>
        <w:rFonts w:cs="Times New Roman" w:hint="default"/>
        <w:b w:val="0"/>
        <w:i/>
        <w:u w:val="none"/>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4" w15:restartNumberingAfterBreak="0">
    <w:nsid w:val="67796A75"/>
    <w:multiLevelType w:val="hybridMultilevel"/>
    <w:tmpl w:val="DEE0F602"/>
    <w:lvl w:ilvl="0" w:tplc="FFFFFFFF">
      <w:start w:val="1"/>
      <w:numFmt w:val="decimal"/>
      <w:lvlText w:val="%1."/>
      <w:lvlJc w:val="left"/>
      <w:pPr>
        <w:ind w:left="1440" w:hanging="360"/>
      </w:pPr>
      <w:rPr>
        <w:rFonts w:cs="Times New Roman"/>
        <w:b/>
        <w:bCs/>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565" w15:restartNumberingAfterBreak="0">
    <w:nsid w:val="67A4529C"/>
    <w:multiLevelType w:val="hybridMultilevel"/>
    <w:tmpl w:val="BD98F572"/>
    <w:lvl w:ilvl="0" w:tplc="CF14CBB8">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6" w15:restartNumberingAfterBreak="0">
    <w:nsid w:val="67C65DFA"/>
    <w:multiLevelType w:val="hybridMultilevel"/>
    <w:tmpl w:val="EDCA01D0"/>
    <w:lvl w:ilvl="0" w:tplc="03B21DCE">
      <w:start w:val="5"/>
      <w:numFmt w:val="decimal"/>
      <w:lvlText w:val="%1."/>
      <w:lvlJc w:val="left"/>
      <w:pPr>
        <w:ind w:left="720" w:hanging="360"/>
      </w:pPr>
      <w:rPr>
        <w:rFonts w:cs="Times New Roman" w:hint="default"/>
        <w:b/>
      </w:rPr>
    </w:lvl>
    <w:lvl w:ilvl="1" w:tplc="C5B6639A">
      <w:start w:val="1"/>
      <w:numFmt w:val="decimal"/>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7" w15:restartNumberingAfterBreak="0">
    <w:nsid w:val="67DB1A16"/>
    <w:multiLevelType w:val="hybridMultilevel"/>
    <w:tmpl w:val="30B271B0"/>
    <w:lvl w:ilvl="0" w:tplc="F87692B2">
      <w:start w:val="1"/>
      <w:numFmt w:val="decimal"/>
      <w:lvlText w:val="%1."/>
      <w:lvlJc w:val="left"/>
      <w:pPr>
        <w:ind w:left="1440" w:hanging="360"/>
      </w:pPr>
      <w:rPr>
        <w:rFonts w:ascii="Bookman Old Style" w:hAnsi="Bookman Old Style" w:cs="Times New Roman" w:hint="default"/>
        <w:b/>
        <w:sz w:val="22"/>
        <w:szCs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8" w15:restartNumberingAfterBreak="0">
    <w:nsid w:val="680A0D5E"/>
    <w:multiLevelType w:val="multilevel"/>
    <w:tmpl w:val="8480C144"/>
    <w:lvl w:ilvl="0">
      <w:start w:val="2"/>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69" w15:restartNumberingAfterBreak="0">
    <w:nsid w:val="68153583"/>
    <w:multiLevelType w:val="hybridMultilevel"/>
    <w:tmpl w:val="3E0004DC"/>
    <w:lvl w:ilvl="0" w:tplc="EF0E86BA">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0" w15:restartNumberingAfterBreak="0">
    <w:nsid w:val="68183F63"/>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71" w15:restartNumberingAfterBreak="0">
    <w:nsid w:val="683B6DEF"/>
    <w:multiLevelType w:val="hybridMultilevel"/>
    <w:tmpl w:val="948407A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2" w15:restartNumberingAfterBreak="0">
    <w:nsid w:val="68542E12"/>
    <w:multiLevelType w:val="hybridMultilevel"/>
    <w:tmpl w:val="6C3EE700"/>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73" w15:restartNumberingAfterBreak="0">
    <w:nsid w:val="68BD56AC"/>
    <w:multiLevelType w:val="hybridMultilevel"/>
    <w:tmpl w:val="A514A29C"/>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4" w15:restartNumberingAfterBreak="0">
    <w:nsid w:val="68E7417A"/>
    <w:multiLevelType w:val="hybridMultilevel"/>
    <w:tmpl w:val="8FDECBD6"/>
    <w:lvl w:ilvl="0" w:tplc="FE3AAA32">
      <w:start w:val="1"/>
      <w:numFmt w:val="decimal"/>
      <w:lvlText w:val="%1."/>
      <w:lvlJc w:val="left"/>
      <w:pPr>
        <w:ind w:left="1080" w:hanging="360"/>
      </w:pPr>
      <w:rPr>
        <w:rFonts w:cs="Times New Roman" w:hint="default"/>
        <w:b/>
        <w:i w:val="0"/>
        <w:i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5" w15:restartNumberingAfterBreak="0">
    <w:nsid w:val="6910608D"/>
    <w:multiLevelType w:val="hybridMultilevel"/>
    <w:tmpl w:val="B172D224"/>
    <w:lvl w:ilvl="0" w:tplc="FFFFFFFF">
      <w:start w:val="1"/>
      <w:numFmt w:val="decimal"/>
      <w:lvlText w:val="%1."/>
      <w:lvlJc w:val="left"/>
      <w:pPr>
        <w:ind w:left="216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6" w15:restartNumberingAfterBreak="0">
    <w:nsid w:val="693027D0"/>
    <w:multiLevelType w:val="hybridMultilevel"/>
    <w:tmpl w:val="EDCA01D0"/>
    <w:lvl w:ilvl="0" w:tplc="03B21DCE">
      <w:start w:val="5"/>
      <w:numFmt w:val="decimal"/>
      <w:lvlText w:val="%1."/>
      <w:lvlJc w:val="left"/>
      <w:pPr>
        <w:ind w:left="720" w:hanging="360"/>
      </w:pPr>
      <w:rPr>
        <w:rFonts w:cs="Times New Roman" w:hint="default"/>
        <w:b/>
      </w:rPr>
    </w:lvl>
    <w:lvl w:ilvl="1" w:tplc="C5B6639A">
      <w:start w:val="1"/>
      <w:numFmt w:val="decimal"/>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7" w15:restartNumberingAfterBreak="0">
    <w:nsid w:val="6979117F"/>
    <w:multiLevelType w:val="multilevel"/>
    <w:tmpl w:val="3DFC6534"/>
    <w:lvl w:ilvl="0">
      <w:start w:val="1"/>
      <w:numFmt w:val="decimal"/>
      <w:lvlText w:val="%1."/>
      <w:lvlJc w:val="left"/>
      <w:pPr>
        <w:tabs>
          <w:tab w:val="num" w:pos="1440"/>
        </w:tabs>
        <w:ind w:left="1440" w:hanging="720"/>
      </w:pPr>
      <w:rPr>
        <w:rFonts w:cs="Times New Roman" w:hint="default"/>
        <w:b/>
        <w:i w:val="0"/>
        <w:iCs w:val="0"/>
      </w:rPr>
    </w:lvl>
    <w:lvl w:ilvl="1">
      <w:start w:val="1"/>
      <w:numFmt w:val="lowerLetter"/>
      <w:lvlText w:val="%2."/>
      <w:lvlJc w:val="left"/>
      <w:pPr>
        <w:tabs>
          <w:tab w:val="num" w:pos="1440"/>
        </w:tabs>
        <w:ind w:left="1440" w:hanging="360"/>
      </w:pPr>
      <w:rPr>
        <w:rFonts w:cs="Times New Roman" w:hint="default"/>
        <w:b/>
        <w:i w:val="0"/>
        <w:iCs w:val="0"/>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78" w15:restartNumberingAfterBreak="0">
    <w:nsid w:val="69997194"/>
    <w:multiLevelType w:val="hybridMultilevel"/>
    <w:tmpl w:val="2A5C957C"/>
    <w:lvl w:ilvl="0" w:tplc="218679AC">
      <w:start w:val="1"/>
      <w:numFmt w:val="lowerLetter"/>
      <w:lvlText w:val="%1."/>
      <w:lvlJc w:val="left"/>
      <w:pPr>
        <w:ind w:left="1656" w:hanging="360"/>
      </w:pPr>
      <w:rPr>
        <w:rFonts w:hint="default"/>
        <w:b/>
        <w:bCs/>
        <w:i w:val="0"/>
        <w:iCs w:val="0"/>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579" w15:restartNumberingAfterBreak="0">
    <w:nsid w:val="69B46818"/>
    <w:multiLevelType w:val="multilevel"/>
    <w:tmpl w:val="A596EE82"/>
    <w:lvl w:ilvl="0">
      <w:start w:val="1"/>
      <w:numFmt w:val="decimal"/>
      <w:lvlText w:val="%1."/>
      <w:lvlJc w:val="left"/>
      <w:pPr>
        <w:tabs>
          <w:tab w:val="num" w:pos="1440"/>
        </w:tabs>
        <w:ind w:left="1440" w:hanging="720"/>
      </w:pPr>
      <w:rPr>
        <w:rFonts w:ascii="Bookman Old Style" w:hAnsi="Bookman Old Style" w:cs="Times New Roman" w:hint="default"/>
        <w:b/>
        <w:bCs w:val="0"/>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Letter"/>
      <w:lvlText w:val="%3."/>
      <w:lvlJc w:val="right"/>
      <w:pPr>
        <w:tabs>
          <w:tab w:val="num" w:pos="2160"/>
        </w:tabs>
        <w:ind w:left="2160" w:hanging="180"/>
      </w:pPr>
      <w:rPr>
        <w:rFonts w:cs="Times New Roman" w:hint="default"/>
        <w:b/>
        <w:i w:val="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0" w15:restartNumberingAfterBreak="0">
    <w:nsid w:val="69E4105C"/>
    <w:multiLevelType w:val="hybridMultilevel"/>
    <w:tmpl w:val="A1CEEC54"/>
    <w:lvl w:ilvl="0" w:tplc="0292EC44">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15:restartNumberingAfterBreak="0">
    <w:nsid w:val="6A200B3D"/>
    <w:multiLevelType w:val="hybridMultilevel"/>
    <w:tmpl w:val="D18EB366"/>
    <w:lvl w:ilvl="0" w:tplc="E17CE5BA">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2" w15:restartNumberingAfterBreak="0">
    <w:nsid w:val="6A45182A"/>
    <w:multiLevelType w:val="multilevel"/>
    <w:tmpl w:val="F2961688"/>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3" w15:restartNumberingAfterBreak="0">
    <w:nsid w:val="6A767FEA"/>
    <w:multiLevelType w:val="hybridMultilevel"/>
    <w:tmpl w:val="0406AF0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4" w15:restartNumberingAfterBreak="0">
    <w:nsid w:val="6A7E2757"/>
    <w:multiLevelType w:val="hybridMultilevel"/>
    <w:tmpl w:val="F2146A5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85" w15:restartNumberingAfterBreak="0">
    <w:nsid w:val="6AE645CB"/>
    <w:multiLevelType w:val="hybridMultilevel"/>
    <w:tmpl w:val="C8B699A2"/>
    <w:lvl w:ilvl="0" w:tplc="42A8A2D6">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6" w15:restartNumberingAfterBreak="0">
    <w:nsid w:val="6B432798"/>
    <w:multiLevelType w:val="hybridMultilevel"/>
    <w:tmpl w:val="325AF78E"/>
    <w:lvl w:ilvl="0" w:tplc="8F4280A4">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7" w15:restartNumberingAfterBreak="0">
    <w:nsid w:val="6BAA342E"/>
    <w:multiLevelType w:val="hybridMultilevel"/>
    <w:tmpl w:val="3E0EE814"/>
    <w:lvl w:ilvl="0" w:tplc="FFFFFFFF">
      <w:start w:val="1"/>
      <w:numFmt w:val="lowerLetter"/>
      <w:lvlText w:val="%1."/>
      <w:lvlJc w:val="left"/>
      <w:pPr>
        <w:ind w:left="1800" w:hanging="360"/>
      </w:pPr>
      <w:rPr>
        <w:rFonts w:cs="Times New Roman" w:hint="defaul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588" w15:restartNumberingAfterBreak="0">
    <w:nsid w:val="6BED3DD5"/>
    <w:multiLevelType w:val="hybridMultilevel"/>
    <w:tmpl w:val="2272C3F8"/>
    <w:lvl w:ilvl="0" w:tplc="FFFFFFFF">
      <w:start w:val="1"/>
      <w:numFmt w:val="decimal"/>
      <w:lvlText w:val="%1."/>
      <w:lvlJc w:val="left"/>
      <w:pPr>
        <w:ind w:left="720" w:hanging="360"/>
      </w:pPr>
    </w:lvl>
    <w:lvl w:ilvl="1" w:tplc="B23ACFC2">
      <w:start w:val="1"/>
      <w:numFmt w:val="decimal"/>
      <w:lvlText w:val="%2."/>
      <w:lvlJc w:val="left"/>
      <w:pPr>
        <w:ind w:left="1440" w:hanging="360"/>
      </w:pPr>
      <w:rPr>
        <w:rFonts w:hint="default"/>
        <w:b/>
        <w:bCs/>
        <w:u w:val="no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6C1D64EF"/>
    <w:multiLevelType w:val="hybridMultilevel"/>
    <w:tmpl w:val="38D2299E"/>
    <w:lvl w:ilvl="0" w:tplc="EE640822">
      <w:start w:val="1"/>
      <w:numFmt w:val="lowerLetter"/>
      <w:lvlText w:val="%1."/>
      <w:lvlJc w:val="left"/>
      <w:pPr>
        <w:ind w:left="1440" w:hanging="360"/>
      </w:pPr>
      <w:rPr>
        <w:rFonts w:cs="Times New Roman" w:hint="default"/>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0" w15:restartNumberingAfterBreak="0">
    <w:nsid w:val="6C781717"/>
    <w:multiLevelType w:val="hybridMultilevel"/>
    <w:tmpl w:val="110EADF2"/>
    <w:lvl w:ilvl="0" w:tplc="04090019">
      <w:start w:val="1"/>
      <w:numFmt w:val="lowerLetter"/>
      <w:lvlText w:val="%1."/>
      <w:lvlJc w:val="left"/>
      <w:pPr>
        <w:ind w:left="2160" w:hanging="360"/>
      </w:pPr>
    </w:lvl>
    <w:lvl w:ilvl="1" w:tplc="A7225048">
      <w:start w:val="1"/>
      <w:numFmt w:val="lowerLetter"/>
      <w:lvlText w:val="%2."/>
      <w:lvlJc w:val="left"/>
      <w:pPr>
        <w:ind w:left="2880" w:hanging="360"/>
      </w:pPr>
      <w:rPr>
        <w:i w:val="0"/>
        <w:iCs/>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1" w15:restartNumberingAfterBreak="0">
    <w:nsid w:val="6C833BC8"/>
    <w:multiLevelType w:val="hybridMultilevel"/>
    <w:tmpl w:val="8C98468C"/>
    <w:lvl w:ilvl="0" w:tplc="572EE65A">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592" w15:restartNumberingAfterBreak="0">
    <w:nsid w:val="6C942750"/>
    <w:multiLevelType w:val="hybridMultilevel"/>
    <w:tmpl w:val="4F9C9E0E"/>
    <w:lvl w:ilvl="0" w:tplc="502E529E">
      <w:start w:val="1"/>
      <w:numFmt w:val="decimal"/>
      <w:lvlText w:val="%1."/>
      <w:lvlJc w:val="left"/>
      <w:pPr>
        <w:ind w:left="1440" w:hanging="360"/>
      </w:pPr>
      <w:rPr>
        <w:rFonts w:cs="Times New Roman"/>
        <w:b/>
      </w:rPr>
    </w:lvl>
    <w:lvl w:ilvl="1" w:tplc="ECE0D5C2">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3" w15:restartNumberingAfterBreak="0">
    <w:nsid w:val="6CA12546"/>
    <w:multiLevelType w:val="hybridMultilevel"/>
    <w:tmpl w:val="849E48A0"/>
    <w:lvl w:ilvl="0" w:tplc="23F864AE">
      <w:start w:val="1"/>
      <w:numFmt w:val="decimal"/>
      <w:lvlText w:val="%1."/>
      <w:lvlJc w:val="left"/>
      <w:pPr>
        <w:ind w:left="720" w:hanging="360"/>
      </w:pPr>
      <w:rPr>
        <w:rFonts w:cs="Times New Roman"/>
        <w:b/>
      </w:rPr>
    </w:lvl>
    <w:lvl w:ilvl="1" w:tplc="977E54E0">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4" w15:restartNumberingAfterBreak="0">
    <w:nsid w:val="6D2900A2"/>
    <w:multiLevelType w:val="hybridMultilevel"/>
    <w:tmpl w:val="C54EC19C"/>
    <w:lvl w:ilvl="0" w:tplc="2F8C822A">
      <w:start w:val="1"/>
      <w:numFmt w:val="decimal"/>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5" w15:restartNumberingAfterBreak="0">
    <w:nsid w:val="6D314584"/>
    <w:multiLevelType w:val="hybridMultilevel"/>
    <w:tmpl w:val="4C6AF4CE"/>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6" w15:restartNumberingAfterBreak="0">
    <w:nsid w:val="6D330067"/>
    <w:multiLevelType w:val="multilevel"/>
    <w:tmpl w:val="2F368CB4"/>
    <w:lvl w:ilvl="0">
      <w:start w:val="1"/>
      <w:numFmt w:val="decimal"/>
      <w:lvlText w:val="%1."/>
      <w:lvlJc w:val="left"/>
      <w:pPr>
        <w:ind w:left="576" w:firstLine="144"/>
      </w:pPr>
      <w:rPr>
        <w:rFonts w:cs="Times New Roman" w:hint="default"/>
        <w:b/>
      </w:rPr>
    </w:lvl>
    <w:lvl w:ilvl="1">
      <w:start w:val="1"/>
      <w:numFmt w:val="lowerLetter"/>
      <w:lvlText w:val="%2."/>
      <w:lvlJc w:val="left"/>
      <w:pPr>
        <w:ind w:left="1800" w:hanging="360"/>
      </w:pPr>
      <w:rPr>
        <w:rFonts w:cs="Times New Roman" w:hint="default"/>
      </w:rPr>
    </w:lvl>
    <w:lvl w:ilvl="2">
      <w:start w:val="1"/>
      <w:numFmt w:val="lowerRoman"/>
      <w:lvlText w:val="%3."/>
      <w:lvlJc w:val="left"/>
      <w:pPr>
        <w:ind w:left="288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597" w15:restartNumberingAfterBreak="0">
    <w:nsid w:val="6D5349DF"/>
    <w:multiLevelType w:val="hybridMultilevel"/>
    <w:tmpl w:val="717C1DFE"/>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8" w15:restartNumberingAfterBreak="0">
    <w:nsid w:val="6D647613"/>
    <w:multiLevelType w:val="hybridMultilevel"/>
    <w:tmpl w:val="2062DA6E"/>
    <w:lvl w:ilvl="0" w:tplc="E0A48888">
      <w:start w:val="1"/>
      <w:numFmt w:val="decimal"/>
      <w:lvlText w:val="%1."/>
      <w:lvlJc w:val="left"/>
      <w:pPr>
        <w:ind w:left="2160" w:hanging="360"/>
      </w:pPr>
      <w:rPr>
        <w:b/>
        <w:bCs w:val="0"/>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9" w15:restartNumberingAfterBreak="0">
    <w:nsid w:val="6DAC39F2"/>
    <w:multiLevelType w:val="hybridMultilevel"/>
    <w:tmpl w:val="154AF85E"/>
    <w:lvl w:ilvl="0" w:tplc="B878860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0" w15:restartNumberingAfterBreak="0">
    <w:nsid w:val="6DE700D3"/>
    <w:multiLevelType w:val="hybridMultilevel"/>
    <w:tmpl w:val="ED601500"/>
    <w:lvl w:ilvl="0" w:tplc="E916717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1" w15:restartNumberingAfterBreak="0">
    <w:nsid w:val="6DE952A0"/>
    <w:multiLevelType w:val="hybridMultilevel"/>
    <w:tmpl w:val="225A3128"/>
    <w:lvl w:ilvl="0" w:tplc="5A7A969A">
      <w:start w:val="1"/>
      <w:numFmt w:val="decimal"/>
      <w:lvlText w:val="%1."/>
      <w:lvlJc w:val="left"/>
      <w:pPr>
        <w:ind w:left="1440" w:hanging="360"/>
      </w:pPr>
      <w:rPr>
        <w:b/>
        <w:bCs/>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2" w15:restartNumberingAfterBreak="0">
    <w:nsid w:val="6E2720B1"/>
    <w:multiLevelType w:val="hybridMultilevel"/>
    <w:tmpl w:val="28269D06"/>
    <w:lvl w:ilvl="0" w:tplc="99EEC192">
      <w:start w:val="1"/>
      <w:numFmt w:val="decimal"/>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3" w15:restartNumberingAfterBreak="0">
    <w:nsid w:val="6E335A25"/>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4" w15:restartNumberingAfterBreak="0">
    <w:nsid w:val="6E837171"/>
    <w:multiLevelType w:val="hybridMultilevel"/>
    <w:tmpl w:val="7340CC98"/>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5" w15:restartNumberingAfterBreak="0">
    <w:nsid w:val="6E9641BB"/>
    <w:multiLevelType w:val="hybridMultilevel"/>
    <w:tmpl w:val="5B5AEB70"/>
    <w:lvl w:ilvl="0" w:tplc="FFFFFFFF">
      <w:start w:val="1"/>
      <w:numFmt w:val="lowerLetter"/>
      <w:lvlText w:val="%1."/>
      <w:lvlJc w:val="left"/>
      <w:pPr>
        <w:ind w:left="1800" w:hanging="360"/>
      </w:pPr>
      <w:rPr>
        <w:rFonts w:cs="Times New Roman" w:hint="default"/>
        <w:b/>
        <w:u w:val="none"/>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606" w15:restartNumberingAfterBreak="0">
    <w:nsid w:val="6EE05160"/>
    <w:multiLevelType w:val="hybridMultilevel"/>
    <w:tmpl w:val="3B5ED994"/>
    <w:lvl w:ilvl="0" w:tplc="8ACE9D06">
      <w:start w:val="1"/>
      <w:numFmt w:val="decimal"/>
      <w:lvlText w:val="%1."/>
      <w:lvlJc w:val="left"/>
      <w:pPr>
        <w:ind w:left="1125" w:hanging="360"/>
      </w:pPr>
      <w:rPr>
        <w:rFonts w:cs="Times New Roman" w:hint="default"/>
        <w:b/>
        <w:u w:val="none"/>
      </w:rPr>
    </w:lvl>
    <w:lvl w:ilvl="1" w:tplc="04090019" w:tentative="1">
      <w:start w:val="1"/>
      <w:numFmt w:val="lowerLetter"/>
      <w:lvlText w:val="%2."/>
      <w:lvlJc w:val="left"/>
      <w:pPr>
        <w:ind w:left="1845" w:hanging="360"/>
      </w:pPr>
      <w:rPr>
        <w:rFonts w:cs="Times New Roman"/>
      </w:rPr>
    </w:lvl>
    <w:lvl w:ilvl="2" w:tplc="0409001B" w:tentative="1">
      <w:start w:val="1"/>
      <w:numFmt w:val="lowerRoman"/>
      <w:lvlText w:val="%3."/>
      <w:lvlJc w:val="right"/>
      <w:pPr>
        <w:ind w:left="2565" w:hanging="180"/>
      </w:pPr>
      <w:rPr>
        <w:rFonts w:cs="Times New Roman"/>
      </w:rPr>
    </w:lvl>
    <w:lvl w:ilvl="3" w:tplc="0409000F" w:tentative="1">
      <w:start w:val="1"/>
      <w:numFmt w:val="decimal"/>
      <w:lvlText w:val="%4."/>
      <w:lvlJc w:val="left"/>
      <w:pPr>
        <w:ind w:left="3285" w:hanging="360"/>
      </w:pPr>
      <w:rPr>
        <w:rFonts w:cs="Times New Roman"/>
      </w:rPr>
    </w:lvl>
    <w:lvl w:ilvl="4" w:tplc="04090019" w:tentative="1">
      <w:start w:val="1"/>
      <w:numFmt w:val="lowerLetter"/>
      <w:lvlText w:val="%5."/>
      <w:lvlJc w:val="left"/>
      <w:pPr>
        <w:ind w:left="4005" w:hanging="360"/>
      </w:pPr>
      <w:rPr>
        <w:rFonts w:cs="Times New Roman"/>
      </w:rPr>
    </w:lvl>
    <w:lvl w:ilvl="5" w:tplc="0409001B" w:tentative="1">
      <w:start w:val="1"/>
      <w:numFmt w:val="lowerRoman"/>
      <w:lvlText w:val="%6."/>
      <w:lvlJc w:val="right"/>
      <w:pPr>
        <w:ind w:left="4725" w:hanging="180"/>
      </w:pPr>
      <w:rPr>
        <w:rFonts w:cs="Times New Roman"/>
      </w:rPr>
    </w:lvl>
    <w:lvl w:ilvl="6" w:tplc="0409000F" w:tentative="1">
      <w:start w:val="1"/>
      <w:numFmt w:val="decimal"/>
      <w:lvlText w:val="%7."/>
      <w:lvlJc w:val="left"/>
      <w:pPr>
        <w:ind w:left="5445" w:hanging="360"/>
      </w:pPr>
      <w:rPr>
        <w:rFonts w:cs="Times New Roman"/>
      </w:rPr>
    </w:lvl>
    <w:lvl w:ilvl="7" w:tplc="04090019" w:tentative="1">
      <w:start w:val="1"/>
      <w:numFmt w:val="lowerLetter"/>
      <w:lvlText w:val="%8."/>
      <w:lvlJc w:val="left"/>
      <w:pPr>
        <w:ind w:left="6165" w:hanging="360"/>
      </w:pPr>
      <w:rPr>
        <w:rFonts w:cs="Times New Roman"/>
      </w:rPr>
    </w:lvl>
    <w:lvl w:ilvl="8" w:tplc="0409001B" w:tentative="1">
      <w:start w:val="1"/>
      <w:numFmt w:val="lowerRoman"/>
      <w:lvlText w:val="%9."/>
      <w:lvlJc w:val="right"/>
      <w:pPr>
        <w:ind w:left="6885" w:hanging="180"/>
      </w:pPr>
      <w:rPr>
        <w:rFonts w:cs="Times New Roman"/>
      </w:rPr>
    </w:lvl>
  </w:abstractNum>
  <w:abstractNum w:abstractNumId="607" w15:restartNumberingAfterBreak="0">
    <w:nsid w:val="6EF030DA"/>
    <w:multiLevelType w:val="hybridMultilevel"/>
    <w:tmpl w:val="03809624"/>
    <w:lvl w:ilvl="0" w:tplc="78CCCA22">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8" w15:restartNumberingAfterBreak="0">
    <w:nsid w:val="6F35053E"/>
    <w:multiLevelType w:val="hybridMultilevel"/>
    <w:tmpl w:val="BC0C8E74"/>
    <w:lvl w:ilvl="0" w:tplc="77D49C22">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9" w15:restartNumberingAfterBreak="0">
    <w:nsid w:val="6F5B4032"/>
    <w:multiLevelType w:val="hybridMultilevel"/>
    <w:tmpl w:val="3C40E4B2"/>
    <w:lvl w:ilvl="0" w:tplc="01A8CDE2">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0" w15:restartNumberingAfterBreak="0">
    <w:nsid w:val="6F794178"/>
    <w:multiLevelType w:val="hybridMultilevel"/>
    <w:tmpl w:val="4566EBB8"/>
    <w:lvl w:ilvl="0" w:tplc="3268187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1" w15:restartNumberingAfterBreak="0">
    <w:nsid w:val="6F7A5B4F"/>
    <w:multiLevelType w:val="hybridMultilevel"/>
    <w:tmpl w:val="829299DA"/>
    <w:lvl w:ilvl="0" w:tplc="CDF018E8">
      <w:start w:val="1"/>
      <w:numFmt w:val="decimal"/>
      <w:lvlText w:val="%1."/>
      <w:lvlJc w:val="left"/>
      <w:pPr>
        <w:ind w:left="1440" w:hanging="360"/>
      </w:pPr>
      <w:rPr>
        <w:rFonts w:cs="Times New Roman"/>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2" w15:restartNumberingAfterBreak="0">
    <w:nsid w:val="6F962802"/>
    <w:multiLevelType w:val="hybridMultilevel"/>
    <w:tmpl w:val="1578DE88"/>
    <w:lvl w:ilvl="0" w:tplc="7D246D14">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3" w15:restartNumberingAfterBreak="0">
    <w:nsid w:val="6FCA640D"/>
    <w:multiLevelType w:val="hybridMultilevel"/>
    <w:tmpl w:val="2D6607B0"/>
    <w:lvl w:ilvl="0" w:tplc="218679AC">
      <w:start w:val="1"/>
      <w:numFmt w:val="lowerLetter"/>
      <w:lvlText w:val="%1."/>
      <w:lvlJc w:val="left"/>
      <w:pPr>
        <w:ind w:left="1440" w:hanging="360"/>
      </w:pPr>
      <w:rPr>
        <w:rFonts w:hint="default"/>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4" w15:restartNumberingAfterBreak="0">
    <w:nsid w:val="6FF01DCD"/>
    <w:multiLevelType w:val="hybridMultilevel"/>
    <w:tmpl w:val="F8BC0BA8"/>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5" w15:restartNumberingAfterBreak="0">
    <w:nsid w:val="700B2E96"/>
    <w:multiLevelType w:val="hybridMultilevel"/>
    <w:tmpl w:val="0E6A4458"/>
    <w:lvl w:ilvl="0" w:tplc="77069E7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6" w15:restartNumberingAfterBreak="0">
    <w:nsid w:val="701B0A8F"/>
    <w:multiLevelType w:val="multilevel"/>
    <w:tmpl w:val="598A97B6"/>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7" w15:restartNumberingAfterBreak="0">
    <w:nsid w:val="705E03DB"/>
    <w:multiLevelType w:val="hybridMultilevel"/>
    <w:tmpl w:val="3D80B29E"/>
    <w:lvl w:ilvl="0" w:tplc="F2649F06">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8" w15:restartNumberingAfterBreak="0">
    <w:nsid w:val="706C3917"/>
    <w:multiLevelType w:val="hybridMultilevel"/>
    <w:tmpl w:val="A9B4E23E"/>
    <w:lvl w:ilvl="0" w:tplc="BB149E9C">
      <w:start w:val="1"/>
      <w:numFmt w:val="decimal"/>
      <w:lvlText w:val="%1."/>
      <w:lvlJc w:val="left"/>
      <w:pPr>
        <w:ind w:left="2160" w:hanging="360"/>
      </w:pPr>
      <w:rPr>
        <w:rFonts w:cs="Times New Roman"/>
        <w:b/>
        <w:bCs/>
      </w:rPr>
    </w:lvl>
    <w:lvl w:ilvl="1" w:tplc="E9167170">
      <w:start w:val="1"/>
      <w:numFmt w:val="lowerLetter"/>
      <w:lvlText w:val="%2."/>
      <w:lvlJc w:val="left"/>
      <w:pPr>
        <w:ind w:left="2160" w:hanging="360"/>
      </w:pPr>
      <w:rPr>
        <w:rFonts w:cs="Times New Roman"/>
        <w:b/>
        <w:bCs/>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9" w15:restartNumberingAfterBreak="0">
    <w:nsid w:val="708036B3"/>
    <w:multiLevelType w:val="hybridMultilevel"/>
    <w:tmpl w:val="8C3C4D66"/>
    <w:lvl w:ilvl="0" w:tplc="C2F24BE0">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20" w15:restartNumberingAfterBreak="0">
    <w:nsid w:val="70901FBC"/>
    <w:multiLevelType w:val="hybridMultilevel"/>
    <w:tmpl w:val="B8CE410C"/>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1" w15:restartNumberingAfterBreak="0">
    <w:nsid w:val="70C74192"/>
    <w:multiLevelType w:val="hybridMultilevel"/>
    <w:tmpl w:val="05F611B2"/>
    <w:lvl w:ilvl="0" w:tplc="FE3AAA32">
      <w:start w:val="1"/>
      <w:numFmt w:val="decimal"/>
      <w:lvlText w:val="%1."/>
      <w:lvlJc w:val="left"/>
      <w:pPr>
        <w:ind w:left="1440" w:hanging="360"/>
      </w:pPr>
      <w:rPr>
        <w:rFonts w:cs="Times New Roman" w:hint="default"/>
        <w:b/>
        <w:i w:val="0"/>
        <w:iCs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22" w15:restartNumberingAfterBreak="0">
    <w:nsid w:val="71115BE6"/>
    <w:multiLevelType w:val="multilevel"/>
    <w:tmpl w:val="85743298"/>
    <w:lvl w:ilvl="0">
      <w:start w:val="1"/>
      <w:numFmt w:val="decimal"/>
      <w:pStyle w:val="ListBullet3"/>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23" w15:restartNumberingAfterBreak="0">
    <w:nsid w:val="718B4262"/>
    <w:multiLevelType w:val="hybridMultilevel"/>
    <w:tmpl w:val="5B1CA0A2"/>
    <w:lvl w:ilvl="0" w:tplc="FFFFFFFF">
      <w:start w:val="1"/>
      <w:numFmt w:val="decimal"/>
      <w:lvlText w:val="%1."/>
      <w:lvlJc w:val="left"/>
      <w:pPr>
        <w:ind w:left="2160" w:hanging="360"/>
      </w:pPr>
      <w:rPr>
        <w:b/>
        <w:bCs/>
      </w:rPr>
    </w:lvl>
    <w:lvl w:ilvl="1" w:tplc="C882D09E">
      <w:start w:val="1"/>
      <w:numFmt w:val="decimal"/>
      <w:lvlText w:val="%2."/>
      <w:lvlJc w:val="left"/>
      <w:pPr>
        <w:ind w:left="144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4" w15:restartNumberingAfterBreak="0">
    <w:nsid w:val="7221239D"/>
    <w:multiLevelType w:val="hybridMultilevel"/>
    <w:tmpl w:val="F9D4F96E"/>
    <w:lvl w:ilvl="0" w:tplc="AA340B6A">
      <w:start w:val="1"/>
      <w:numFmt w:val="decimal"/>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5" w15:restartNumberingAfterBreak="0">
    <w:nsid w:val="72824652"/>
    <w:multiLevelType w:val="hybridMultilevel"/>
    <w:tmpl w:val="3B86D916"/>
    <w:lvl w:ilvl="0" w:tplc="235E4E90">
      <w:start w:val="1"/>
      <w:numFmt w:val="lowerRoman"/>
      <w:lvlText w:val="%1."/>
      <w:lvlJc w:val="right"/>
      <w:pPr>
        <w:ind w:left="2880" w:hanging="360"/>
      </w:pPr>
      <w:rPr>
        <w:rFonts w:cs="Times New Roman"/>
        <w:b/>
        <w:i w:val="0"/>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626" w15:restartNumberingAfterBreak="0">
    <w:nsid w:val="72CA7543"/>
    <w:multiLevelType w:val="hybridMultilevel"/>
    <w:tmpl w:val="7B54E050"/>
    <w:lvl w:ilvl="0" w:tplc="D6D07E96">
      <w:start w:val="2"/>
      <w:numFmt w:val="decimal"/>
      <w:lvlText w:val="%1."/>
      <w:lvlJc w:val="left"/>
      <w:pPr>
        <w:ind w:left="720" w:hanging="360"/>
      </w:pPr>
      <w:rPr>
        <w:rFonts w:ascii="Bookman Old Style" w:hAnsi="Bookman Old Style" w:cs="Times New Roman"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7" w15:restartNumberingAfterBreak="0">
    <w:nsid w:val="72EE68AA"/>
    <w:multiLevelType w:val="hybridMultilevel"/>
    <w:tmpl w:val="0EA8ABF6"/>
    <w:lvl w:ilvl="0" w:tplc="7D96502C">
      <w:start w:val="1"/>
      <w:numFmt w:val="decimal"/>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28" w15:restartNumberingAfterBreak="0">
    <w:nsid w:val="72FB6A54"/>
    <w:multiLevelType w:val="hybridMultilevel"/>
    <w:tmpl w:val="18420A6C"/>
    <w:lvl w:ilvl="0" w:tplc="1AFA6EEA">
      <w:start w:val="1"/>
      <w:numFmt w:val="decimal"/>
      <w:lvlText w:val="%1."/>
      <w:lvlJc w:val="left"/>
      <w:pPr>
        <w:ind w:left="720" w:hanging="360"/>
      </w:pPr>
      <w:rPr>
        <w:rFonts w:ascii="Bookman Old Style" w:hAnsi="Bookman Old Style" w:cs="Times New Roman"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9" w15:restartNumberingAfterBreak="0">
    <w:nsid w:val="732E0901"/>
    <w:multiLevelType w:val="hybridMultilevel"/>
    <w:tmpl w:val="DDC8E552"/>
    <w:lvl w:ilvl="0" w:tplc="A686E774">
      <w:start w:val="1"/>
      <w:numFmt w:val="decimal"/>
      <w:lvlText w:val="%1."/>
      <w:lvlJc w:val="left"/>
      <w:pPr>
        <w:ind w:left="1440" w:hanging="72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0" w15:restartNumberingAfterBreak="0">
    <w:nsid w:val="73514994"/>
    <w:multiLevelType w:val="hybridMultilevel"/>
    <w:tmpl w:val="A83C90BA"/>
    <w:lvl w:ilvl="0" w:tplc="B20ABC24">
      <w:start w:val="1"/>
      <w:numFmt w:val="decimal"/>
      <w:lvlText w:val="%1."/>
      <w:lvlJc w:val="left"/>
      <w:pPr>
        <w:ind w:left="1170" w:hanging="360"/>
      </w:pPr>
      <w:rPr>
        <w:rFonts w:cs="Times New Roman" w:hint="default"/>
        <w:b/>
      </w:rPr>
    </w:lvl>
    <w:lvl w:ilvl="1" w:tplc="47E464AC" w:tentative="1">
      <w:start w:val="1"/>
      <w:numFmt w:val="lowerLetter"/>
      <w:lvlText w:val="%2."/>
      <w:lvlJc w:val="left"/>
      <w:pPr>
        <w:ind w:left="1890" w:hanging="360"/>
      </w:pPr>
      <w:rPr>
        <w:rFonts w:cs="Times New Roman"/>
      </w:rPr>
    </w:lvl>
    <w:lvl w:ilvl="2" w:tplc="8962D55E" w:tentative="1">
      <w:start w:val="1"/>
      <w:numFmt w:val="lowerRoman"/>
      <w:lvlText w:val="%3."/>
      <w:lvlJc w:val="right"/>
      <w:pPr>
        <w:ind w:left="2610" w:hanging="180"/>
      </w:pPr>
      <w:rPr>
        <w:rFonts w:cs="Times New Roman"/>
      </w:rPr>
    </w:lvl>
    <w:lvl w:ilvl="3" w:tplc="F39AF088" w:tentative="1">
      <w:start w:val="1"/>
      <w:numFmt w:val="decimal"/>
      <w:lvlText w:val="%4."/>
      <w:lvlJc w:val="left"/>
      <w:pPr>
        <w:ind w:left="3330" w:hanging="360"/>
      </w:pPr>
      <w:rPr>
        <w:rFonts w:cs="Times New Roman"/>
      </w:rPr>
    </w:lvl>
    <w:lvl w:ilvl="4" w:tplc="57804374" w:tentative="1">
      <w:start w:val="1"/>
      <w:numFmt w:val="lowerLetter"/>
      <w:lvlText w:val="%5."/>
      <w:lvlJc w:val="left"/>
      <w:pPr>
        <w:ind w:left="4050" w:hanging="360"/>
      </w:pPr>
      <w:rPr>
        <w:rFonts w:cs="Times New Roman"/>
      </w:rPr>
    </w:lvl>
    <w:lvl w:ilvl="5" w:tplc="2A161254" w:tentative="1">
      <w:start w:val="1"/>
      <w:numFmt w:val="lowerRoman"/>
      <w:lvlText w:val="%6."/>
      <w:lvlJc w:val="right"/>
      <w:pPr>
        <w:ind w:left="4770" w:hanging="180"/>
      </w:pPr>
      <w:rPr>
        <w:rFonts w:cs="Times New Roman"/>
      </w:rPr>
    </w:lvl>
    <w:lvl w:ilvl="6" w:tplc="6C30DDE0" w:tentative="1">
      <w:start w:val="1"/>
      <w:numFmt w:val="decimal"/>
      <w:lvlText w:val="%7."/>
      <w:lvlJc w:val="left"/>
      <w:pPr>
        <w:ind w:left="5490" w:hanging="360"/>
      </w:pPr>
      <w:rPr>
        <w:rFonts w:cs="Times New Roman"/>
      </w:rPr>
    </w:lvl>
    <w:lvl w:ilvl="7" w:tplc="6CB85404" w:tentative="1">
      <w:start w:val="1"/>
      <w:numFmt w:val="lowerLetter"/>
      <w:lvlText w:val="%8."/>
      <w:lvlJc w:val="left"/>
      <w:pPr>
        <w:ind w:left="6210" w:hanging="360"/>
      </w:pPr>
      <w:rPr>
        <w:rFonts w:cs="Times New Roman"/>
      </w:rPr>
    </w:lvl>
    <w:lvl w:ilvl="8" w:tplc="AA783598" w:tentative="1">
      <w:start w:val="1"/>
      <w:numFmt w:val="lowerRoman"/>
      <w:lvlText w:val="%9."/>
      <w:lvlJc w:val="right"/>
      <w:pPr>
        <w:ind w:left="6930" w:hanging="180"/>
      </w:pPr>
      <w:rPr>
        <w:rFonts w:cs="Times New Roman"/>
      </w:rPr>
    </w:lvl>
  </w:abstractNum>
  <w:abstractNum w:abstractNumId="631" w15:restartNumberingAfterBreak="0">
    <w:nsid w:val="7357285A"/>
    <w:multiLevelType w:val="hybridMultilevel"/>
    <w:tmpl w:val="7BB68FBC"/>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32" w15:restartNumberingAfterBreak="0">
    <w:nsid w:val="735F561F"/>
    <w:multiLevelType w:val="hybridMultilevel"/>
    <w:tmpl w:val="5570FF2C"/>
    <w:lvl w:ilvl="0" w:tplc="49A6DF16">
      <w:start w:val="1"/>
      <w:numFmt w:val="lowerLetter"/>
      <w:lvlText w:val="%1."/>
      <w:lvlJc w:val="righ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33" w15:restartNumberingAfterBreak="0">
    <w:nsid w:val="736067CD"/>
    <w:multiLevelType w:val="hybridMultilevel"/>
    <w:tmpl w:val="49EEA884"/>
    <w:lvl w:ilvl="0" w:tplc="FFFFFFFF">
      <w:start w:val="1"/>
      <w:numFmt w:val="decimal"/>
      <w:lvlText w:val="%1."/>
      <w:lvlJc w:val="left"/>
      <w:pPr>
        <w:ind w:left="1080" w:hanging="360"/>
      </w:pPr>
      <w:rPr>
        <w:rFonts w:ascii="Bookman Old Style" w:hAnsi="Bookman Old Style" w:cs="Times New Roman" w:hint="default"/>
        <w:b/>
        <w:sz w:val="22"/>
        <w:szCs w:val="22"/>
        <w:u w:val="none"/>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634" w15:restartNumberingAfterBreak="0">
    <w:nsid w:val="73B0043E"/>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35" w15:restartNumberingAfterBreak="0">
    <w:nsid w:val="73CC2C84"/>
    <w:multiLevelType w:val="hybridMultilevel"/>
    <w:tmpl w:val="185CD5EA"/>
    <w:lvl w:ilvl="0" w:tplc="FE3AAA32">
      <w:start w:val="1"/>
      <w:numFmt w:val="decimal"/>
      <w:lvlText w:val="%1."/>
      <w:lvlJc w:val="left"/>
      <w:pPr>
        <w:ind w:left="1440" w:hanging="360"/>
      </w:pPr>
      <w:rPr>
        <w:rFonts w:cs="Times New Roman" w:hint="default"/>
        <w:b/>
        <w:i w:val="0"/>
        <w:i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6" w15:restartNumberingAfterBreak="0">
    <w:nsid w:val="742D22FC"/>
    <w:multiLevelType w:val="hybridMultilevel"/>
    <w:tmpl w:val="27069A8A"/>
    <w:lvl w:ilvl="0" w:tplc="BA722580">
      <w:start w:val="1"/>
      <w:numFmt w:val="decimal"/>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37" w15:restartNumberingAfterBreak="0">
    <w:nsid w:val="742E654C"/>
    <w:multiLevelType w:val="hybridMultilevel"/>
    <w:tmpl w:val="9D66D082"/>
    <w:lvl w:ilvl="0" w:tplc="FFFFFFFF">
      <w:start w:val="1"/>
      <w:numFmt w:val="lowerLetter"/>
      <w:lvlText w:val="%1."/>
      <w:lvlJc w:val="left"/>
      <w:pPr>
        <w:ind w:left="1440" w:hanging="360"/>
      </w:pPr>
      <w:rPr>
        <w:rFonts w:cs="Times New Roman" w:hint="default"/>
        <w:b/>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8" w15:restartNumberingAfterBreak="0">
    <w:nsid w:val="74361711"/>
    <w:multiLevelType w:val="hybridMultilevel"/>
    <w:tmpl w:val="3BFEFE80"/>
    <w:lvl w:ilvl="0" w:tplc="EDA2EFD0">
      <w:start w:val="1"/>
      <w:numFmt w:val="decimal"/>
      <w:lvlText w:val="%1."/>
      <w:lvlJc w:val="left"/>
      <w:pPr>
        <w:tabs>
          <w:tab w:val="num" w:pos="2160"/>
        </w:tabs>
        <w:ind w:left="2160" w:hanging="72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9" w15:restartNumberingAfterBreak="0">
    <w:nsid w:val="74425465"/>
    <w:multiLevelType w:val="hybridMultilevel"/>
    <w:tmpl w:val="F19CB83A"/>
    <w:lvl w:ilvl="0" w:tplc="4E0A638E">
      <w:start w:val="1"/>
      <w:numFmt w:val="decimal"/>
      <w:pStyle w:val="ListBullet5"/>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0" w15:restartNumberingAfterBreak="0">
    <w:nsid w:val="749304E8"/>
    <w:multiLevelType w:val="hybridMultilevel"/>
    <w:tmpl w:val="586CA9A4"/>
    <w:lvl w:ilvl="0" w:tplc="7610D6CA">
      <w:start w:val="2"/>
      <w:numFmt w:val="lowerLetter"/>
      <w:lvlText w:val="%1."/>
      <w:lvlJc w:val="left"/>
      <w:pPr>
        <w:ind w:left="2520" w:hanging="360"/>
      </w:pPr>
      <w:rPr>
        <w:rFonts w:cs="Times New Roman" w:hint="default"/>
        <w:b/>
        <w:u w:val="none"/>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41" w15:restartNumberingAfterBreak="0">
    <w:nsid w:val="74D8480E"/>
    <w:multiLevelType w:val="hybridMultilevel"/>
    <w:tmpl w:val="899CB890"/>
    <w:lvl w:ilvl="0" w:tplc="E0A48888">
      <w:start w:val="1"/>
      <w:numFmt w:val="decimal"/>
      <w:lvlText w:val="%1."/>
      <w:lvlJc w:val="left"/>
      <w:pPr>
        <w:ind w:left="1440" w:hanging="360"/>
      </w:pPr>
      <w:rPr>
        <w:b/>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2" w15:restartNumberingAfterBreak="0">
    <w:nsid w:val="75406BED"/>
    <w:multiLevelType w:val="hybridMultilevel"/>
    <w:tmpl w:val="FFFFFFFF"/>
    <w:lvl w:ilvl="0" w:tplc="18502506">
      <w:start w:val="1"/>
      <w:numFmt w:val="decimal"/>
      <w:lvlText w:val="%1."/>
      <w:lvlJc w:val="left"/>
      <w:pPr>
        <w:tabs>
          <w:tab w:val="num" w:pos="1080"/>
        </w:tabs>
        <w:ind w:left="1080" w:hanging="360"/>
      </w:pPr>
      <w:rPr>
        <w:rFonts w:cs="Times New Roman" w:hint="default"/>
        <w:b/>
        <w:bCs/>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3" w15:restartNumberingAfterBreak="0">
    <w:nsid w:val="75650418"/>
    <w:multiLevelType w:val="hybridMultilevel"/>
    <w:tmpl w:val="8AC084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4" w15:restartNumberingAfterBreak="0">
    <w:nsid w:val="7569042D"/>
    <w:multiLevelType w:val="hybridMultilevel"/>
    <w:tmpl w:val="BA421E62"/>
    <w:lvl w:ilvl="0" w:tplc="12C0C738">
      <w:start w:val="1"/>
      <w:numFmt w:val="decimal"/>
      <w:lvlText w:val="%1."/>
      <w:lvlJc w:val="left"/>
      <w:pPr>
        <w:ind w:left="1800" w:hanging="360"/>
      </w:pPr>
      <w:rPr>
        <w:rFonts w:cs="Times New Roman"/>
        <w:b/>
        <w:i w:val="0"/>
        <w:u w:val="none"/>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45" w15:restartNumberingAfterBreak="0">
    <w:nsid w:val="75952BEC"/>
    <w:multiLevelType w:val="multilevel"/>
    <w:tmpl w:val="4456133A"/>
    <w:lvl w:ilvl="0">
      <w:start w:val="2"/>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46" w15:restartNumberingAfterBreak="0">
    <w:nsid w:val="759F143E"/>
    <w:multiLevelType w:val="hybridMultilevel"/>
    <w:tmpl w:val="B2B68A1C"/>
    <w:lvl w:ilvl="0" w:tplc="B9822778">
      <w:start w:val="1"/>
      <w:numFmt w:val="decimal"/>
      <w:lvlText w:val="%1."/>
      <w:lvlJc w:val="left"/>
      <w:pPr>
        <w:ind w:left="1080" w:hanging="360"/>
      </w:pPr>
      <w:rPr>
        <w:rFonts w:ascii="Bookman Old Style" w:eastAsia="Times New Roman" w:hAnsi="Bookman Old Style" w:cs="Calibri"/>
        <w:b/>
        <w:u w:val="none"/>
      </w:rPr>
    </w:lvl>
    <w:lvl w:ilvl="1" w:tplc="FFFFFFFF">
      <w:start w:val="1"/>
      <w:numFmt w:val="lowerLetter"/>
      <w:lvlText w:val="%2."/>
      <w:lvlJc w:val="left"/>
      <w:pPr>
        <w:ind w:left="1800" w:hanging="360"/>
      </w:pPr>
      <w:rPr>
        <w:rFonts w:cs="Times New Roman"/>
        <w:b/>
        <w:u w:val="single"/>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647" w15:restartNumberingAfterBreak="0">
    <w:nsid w:val="75D12BDB"/>
    <w:multiLevelType w:val="hybridMultilevel"/>
    <w:tmpl w:val="6D3C14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8" w15:restartNumberingAfterBreak="0">
    <w:nsid w:val="76097E26"/>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9" w15:restartNumberingAfterBreak="0">
    <w:nsid w:val="761550AA"/>
    <w:multiLevelType w:val="hybridMultilevel"/>
    <w:tmpl w:val="8402E718"/>
    <w:lvl w:ilvl="0" w:tplc="EDEADB6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50" w15:restartNumberingAfterBreak="0">
    <w:nsid w:val="765E56EF"/>
    <w:multiLevelType w:val="hybridMultilevel"/>
    <w:tmpl w:val="C1D2219C"/>
    <w:lvl w:ilvl="0" w:tplc="E60C1AC2">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1" w15:restartNumberingAfterBreak="0">
    <w:nsid w:val="76B96A92"/>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52" w15:restartNumberingAfterBreak="0">
    <w:nsid w:val="76F61F95"/>
    <w:multiLevelType w:val="hybridMultilevel"/>
    <w:tmpl w:val="76B807A4"/>
    <w:lvl w:ilvl="0" w:tplc="9C90AE2A">
      <w:start w:val="1"/>
      <w:numFmt w:val="decimal"/>
      <w:lvlText w:val="%1."/>
      <w:lvlJc w:val="left"/>
      <w:pPr>
        <w:ind w:left="1530" w:hanging="360"/>
      </w:pPr>
      <w:rPr>
        <w:rFonts w:cs="Times New Roman"/>
        <w:b/>
      </w:rPr>
    </w:lvl>
    <w:lvl w:ilvl="1" w:tplc="04090019">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653" w15:restartNumberingAfterBreak="0">
    <w:nsid w:val="76FC015B"/>
    <w:multiLevelType w:val="hybridMultilevel"/>
    <w:tmpl w:val="51886622"/>
    <w:lvl w:ilvl="0" w:tplc="8E6656F2">
      <w:start w:val="2"/>
      <w:numFmt w:val="decimal"/>
      <w:lvlText w:val="%1."/>
      <w:lvlJc w:val="right"/>
      <w:pPr>
        <w:ind w:left="1440" w:hanging="360"/>
      </w:pPr>
      <w:rPr>
        <w:rFonts w:cs="Times New Roman" w:hint="default"/>
        <w:b/>
        <w:i w:val="0"/>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4" w15:restartNumberingAfterBreak="0">
    <w:nsid w:val="77292280"/>
    <w:multiLevelType w:val="multilevel"/>
    <w:tmpl w:val="49720E4E"/>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55" w15:restartNumberingAfterBreak="0">
    <w:nsid w:val="779E2C9F"/>
    <w:multiLevelType w:val="hybridMultilevel"/>
    <w:tmpl w:val="6268B024"/>
    <w:lvl w:ilvl="0" w:tplc="FC14505E">
      <w:start w:val="1"/>
      <w:numFmt w:val="decimal"/>
      <w:lvlText w:val="%1."/>
      <w:lvlJc w:val="left"/>
      <w:pPr>
        <w:tabs>
          <w:tab w:val="num" w:pos="1440"/>
        </w:tabs>
        <w:ind w:left="1440" w:hanging="720"/>
      </w:pPr>
      <w:rPr>
        <w:rFonts w:cs="Times New Roman" w:hint="default"/>
        <w:b/>
      </w:rPr>
    </w:lvl>
    <w:lvl w:ilvl="1" w:tplc="D612173A">
      <w:start w:val="1"/>
      <w:numFmt w:val="lowerLetter"/>
      <w:lvlText w:val="%2."/>
      <w:lvlJc w:val="left"/>
      <w:pPr>
        <w:tabs>
          <w:tab w:val="num" w:pos="1800"/>
        </w:tabs>
        <w:ind w:left="1800" w:hanging="360"/>
      </w:pPr>
      <w:rPr>
        <w:rFonts w:cs="Times New Roman"/>
        <w:b/>
        <w:bCs/>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6" w15:restartNumberingAfterBreak="0">
    <w:nsid w:val="77DA3732"/>
    <w:multiLevelType w:val="hybridMultilevel"/>
    <w:tmpl w:val="768ECBE4"/>
    <w:lvl w:ilvl="0" w:tplc="DBB09984">
      <w:start w:val="1"/>
      <w:numFmt w:val="decimal"/>
      <w:lvlText w:val="%1."/>
      <w:lvlJc w:val="left"/>
      <w:pPr>
        <w:ind w:left="1440" w:hanging="360"/>
      </w:pPr>
      <w:rPr>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7" w15:restartNumberingAfterBreak="0">
    <w:nsid w:val="77ED153F"/>
    <w:multiLevelType w:val="hybridMultilevel"/>
    <w:tmpl w:val="C8E47482"/>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8" w15:restartNumberingAfterBreak="0">
    <w:nsid w:val="77EE4A91"/>
    <w:multiLevelType w:val="hybridMultilevel"/>
    <w:tmpl w:val="DFF666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9" w15:restartNumberingAfterBreak="0">
    <w:nsid w:val="78952F8C"/>
    <w:multiLevelType w:val="hybridMultilevel"/>
    <w:tmpl w:val="47E44858"/>
    <w:lvl w:ilvl="0" w:tplc="7CCE896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0" w15:restartNumberingAfterBreak="0">
    <w:nsid w:val="78E835B1"/>
    <w:multiLevelType w:val="multilevel"/>
    <w:tmpl w:val="85743298"/>
    <w:lvl w:ilvl="0">
      <w:start w:val="1"/>
      <w:numFmt w:val="decimal"/>
      <w:lvlText w:val="%1."/>
      <w:lvlJc w:val="left"/>
      <w:pPr>
        <w:tabs>
          <w:tab w:val="num" w:pos="2160"/>
        </w:tabs>
        <w:ind w:left="2160" w:hanging="720"/>
      </w:pPr>
      <w:rPr>
        <w:rFonts w:cs="Times New Roman" w:hint="default"/>
        <w:b/>
      </w:rPr>
    </w:lvl>
    <w:lvl w:ilvl="1">
      <w:start w:val="1"/>
      <w:numFmt w:val="lowerLetter"/>
      <w:lvlText w:val="%2."/>
      <w:lvlJc w:val="left"/>
      <w:pPr>
        <w:tabs>
          <w:tab w:val="num" w:pos="2160"/>
        </w:tabs>
        <w:ind w:left="2160" w:hanging="360"/>
      </w:pPr>
      <w:rPr>
        <w:rFonts w:cs="Times New Roman" w:hint="default"/>
        <w:b/>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661" w15:restartNumberingAfterBreak="0">
    <w:nsid w:val="78ED7B2C"/>
    <w:multiLevelType w:val="hybridMultilevel"/>
    <w:tmpl w:val="2A2647B8"/>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62" w15:restartNumberingAfterBreak="0">
    <w:nsid w:val="79243E13"/>
    <w:multiLevelType w:val="hybridMultilevel"/>
    <w:tmpl w:val="591C0C38"/>
    <w:lvl w:ilvl="0" w:tplc="DDD00EEE">
      <w:start w:val="1"/>
      <w:numFmt w:val="decimal"/>
      <w:lvlText w:val="%1."/>
      <w:lvlJc w:val="left"/>
      <w:pPr>
        <w:ind w:left="1440" w:hanging="720"/>
      </w:pPr>
      <w:rPr>
        <w:rFonts w:hint="default"/>
      </w:rPr>
    </w:lvl>
    <w:lvl w:ilvl="1" w:tplc="08AE5934">
      <w:start w:val="1"/>
      <w:numFmt w:val="lowerLetter"/>
      <w:lvlText w:val="%2."/>
      <w:lvlJc w:val="left"/>
      <w:pPr>
        <w:ind w:left="2160" w:hanging="720"/>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3" w15:restartNumberingAfterBreak="0">
    <w:nsid w:val="79272373"/>
    <w:multiLevelType w:val="hybridMultilevel"/>
    <w:tmpl w:val="2E84FDC8"/>
    <w:lvl w:ilvl="0" w:tplc="81201092">
      <w:start w:val="1"/>
      <w:numFmt w:val="decimal"/>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4" w15:restartNumberingAfterBreak="0">
    <w:nsid w:val="79686029"/>
    <w:multiLevelType w:val="multilevel"/>
    <w:tmpl w:val="9E4E904E"/>
    <w:lvl w:ilvl="0">
      <w:start w:val="1"/>
      <w:numFmt w:val="decimal"/>
      <w:lvlText w:val="%1."/>
      <w:lvlJc w:val="left"/>
      <w:pPr>
        <w:tabs>
          <w:tab w:val="num" w:pos="1440"/>
        </w:tabs>
        <w:ind w:left="1440" w:hanging="720"/>
      </w:pPr>
      <w:rPr>
        <w:rFonts w:cs="Times New Roman" w:hint="default"/>
        <w:b/>
        <w:strike w:val="0"/>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5" w15:restartNumberingAfterBreak="0">
    <w:nsid w:val="79B15F14"/>
    <w:multiLevelType w:val="hybridMultilevel"/>
    <w:tmpl w:val="AED84A8A"/>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66" w15:restartNumberingAfterBreak="0">
    <w:nsid w:val="7A317501"/>
    <w:multiLevelType w:val="hybridMultilevel"/>
    <w:tmpl w:val="0CD47A5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67" w15:restartNumberingAfterBreak="0">
    <w:nsid w:val="7A351D4E"/>
    <w:multiLevelType w:val="hybridMultilevel"/>
    <w:tmpl w:val="00E6C300"/>
    <w:lvl w:ilvl="0" w:tplc="504852A0">
      <w:start w:val="1"/>
      <w:numFmt w:val="lowerLetter"/>
      <w:lvlText w:val="%1."/>
      <w:lvlJc w:val="left"/>
      <w:pPr>
        <w:ind w:left="1440" w:hanging="360"/>
      </w:pPr>
      <w:rPr>
        <w:rFonts w:cs="Times New Roman"/>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8" w15:restartNumberingAfterBreak="0">
    <w:nsid w:val="7A352357"/>
    <w:multiLevelType w:val="multilevel"/>
    <w:tmpl w:val="E94E0FA4"/>
    <w:lvl w:ilvl="0">
      <w:start w:val="1"/>
      <w:numFmt w:val="lowerLetter"/>
      <w:lvlText w:val="%1."/>
      <w:lvlJc w:val="left"/>
      <w:pPr>
        <w:tabs>
          <w:tab w:val="num" w:pos="2160"/>
        </w:tabs>
        <w:ind w:left="2160" w:hanging="720"/>
      </w:pPr>
      <w:rPr>
        <w:rFonts w:cs="Times New Roman" w:hint="default"/>
        <w:b/>
        <w:sz w:val="22"/>
        <w:szCs w:val="22"/>
        <w:u w:val="none"/>
      </w:rPr>
    </w:lvl>
    <w:lvl w:ilvl="1">
      <w:start w:val="1"/>
      <w:numFmt w:val="lowerLetter"/>
      <w:lvlText w:val="%2."/>
      <w:lvlJc w:val="left"/>
      <w:pPr>
        <w:tabs>
          <w:tab w:val="num" w:pos="2160"/>
        </w:tabs>
        <w:ind w:left="2160" w:hanging="360"/>
      </w:pPr>
      <w:rPr>
        <w:rFonts w:cs="Times New Roman" w:hint="default"/>
        <w:b/>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69" w15:restartNumberingAfterBreak="0">
    <w:nsid w:val="7A706174"/>
    <w:multiLevelType w:val="hybridMultilevel"/>
    <w:tmpl w:val="87B6C700"/>
    <w:lvl w:ilvl="0" w:tplc="4A4A90FC">
      <w:start w:val="1"/>
      <w:numFmt w:val="lowerLetter"/>
      <w:lvlText w:val="%1."/>
      <w:lvlJc w:val="left"/>
      <w:pPr>
        <w:ind w:left="1944" w:hanging="864"/>
      </w:pPr>
      <w:rPr>
        <w:rFonts w:cs="Times New Roman" w:hint="default"/>
        <w:color w:val="000000"/>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670" w15:restartNumberingAfterBreak="0">
    <w:nsid w:val="7A8A642B"/>
    <w:multiLevelType w:val="hybridMultilevel"/>
    <w:tmpl w:val="2174A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1" w15:restartNumberingAfterBreak="0">
    <w:nsid w:val="7AB96CFF"/>
    <w:multiLevelType w:val="hybridMultilevel"/>
    <w:tmpl w:val="6BBEC81E"/>
    <w:lvl w:ilvl="0" w:tplc="C5B6639A">
      <w:start w:val="1"/>
      <w:numFmt w:val="decimal"/>
      <w:lvlText w:val="%1."/>
      <w:lvlJc w:val="left"/>
      <w:pPr>
        <w:ind w:left="1080" w:hanging="360"/>
      </w:pPr>
      <w:rPr>
        <w:rFonts w:cs="Times New Roman" w:hint="default"/>
        <w:b/>
        <w:bCs/>
        <w:color w:val="auto"/>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2" w15:restartNumberingAfterBreak="0">
    <w:nsid w:val="7B6825EE"/>
    <w:multiLevelType w:val="hybridMultilevel"/>
    <w:tmpl w:val="CC44CE56"/>
    <w:lvl w:ilvl="0" w:tplc="C5B6639A">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3" w15:restartNumberingAfterBreak="0">
    <w:nsid w:val="7B6A718C"/>
    <w:multiLevelType w:val="hybridMultilevel"/>
    <w:tmpl w:val="91143CF6"/>
    <w:lvl w:ilvl="0" w:tplc="FFFFFFFF">
      <w:start w:val="1"/>
      <w:numFmt w:val="decimal"/>
      <w:lvlText w:val="%1."/>
      <w:lvlJc w:val="left"/>
      <w:pPr>
        <w:ind w:left="1080" w:hanging="360"/>
      </w:pPr>
    </w:lvl>
    <w:lvl w:ilvl="1" w:tplc="0409000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4" w15:restartNumberingAfterBreak="0">
    <w:nsid w:val="7B750C37"/>
    <w:multiLevelType w:val="hybridMultilevel"/>
    <w:tmpl w:val="9A68EC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5" w15:restartNumberingAfterBreak="0">
    <w:nsid w:val="7B914477"/>
    <w:multiLevelType w:val="hybridMultilevel"/>
    <w:tmpl w:val="BA421E62"/>
    <w:lvl w:ilvl="0" w:tplc="FFFFFFFF">
      <w:start w:val="1"/>
      <w:numFmt w:val="decimal"/>
      <w:lvlText w:val="%1."/>
      <w:lvlJc w:val="left"/>
      <w:pPr>
        <w:ind w:left="1800" w:hanging="360"/>
      </w:pPr>
      <w:rPr>
        <w:rFonts w:cs="Times New Roman"/>
        <w:b/>
        <w:i w:val="0"/>
        <w:u w:val="none"/>
      </w:rPr>
    </w:lvl>
    <w:lvl w:ilvl="1" w:tplc="FFFFFFFF">
      <w:start w:val="1"/>
      <w:numFmt w:val="lowerLetter"/>
      <w:lvlText w:val="%2."/>
      <w:lvlJc w:val="left"/>
      <w:pPr>
        <w:ind w:left="2520" w:hanging="360"/>
      </w:pPr>
      <w:rPr>
        <w:rFonts w:cs="Times New Roman"/>
      </w:rPr>
    </w:lvl>
    <w:lvl w:ilvl="2" w:tplc="FFFFFFFF">
      <w:start w:val="1"/>
      <w:numFmt w:val="lowerRoman"/>
      <w:lvlText w:val="%3."/>
      <w:lvlJc w:val="right"/>
      <w:pPr>
        <w:ind w:left="3240" w:hanging="180"/>
      </w:pPr>
      <w:rPr>
        <w:rFonts w:cs="Times New Roman"/>
      </w:rPr>
    </w:lvl>
    <w:lvl w:ilvl="3" w:tplc="FFFFFFFF">
      <w:start w:val="1"/>
      <w:numFmt w:val="decimal"/>
      <w:lvlText w:val="%4."/>
      <w:lvlJc w:val="left"/>
      <w:pPr>
        <w:ind w:left="3960" w:hanging="360"/>
      </w:pPr>
      <w:rPr>
        <w:rFonts w:cs="Times New Roman"/>
      </w:rPr>
    </w:lvl>
    <w:lvl w:ilvl="4" w:tplc="FFFFFFFF">
      <w:start w:val="1"/>
      <w:numFmt w:val="lowerLetter"/>
      <w:lvlText w:val="%5."/>
      <w:lvlJc w:val="left"/>
      <w:pPr>
        <w:ind w:left="4680" w:hanging="360"/>
      </w:pPr>
      <w:rPr>
        <w:rFonts w:cs="Times New Roman"/>
      </w:rPr>
    </w:lvl>
    <w:lvl w:ilvl="5" w:tplc="FFFFFFFF">
      <w:start w:val="1"/>
      <w:numFmt w:val="lowerRoman"/>
      <w:lvlText w:val="%6."/>
      <w:lvlJc w:val="right"/>
      <w:pPr>
        <w:ind w:left="5400" w:hanging="180"/>
      </w:pPr>
      <w:rPr>
        <w:rFonts w:cs="Times New Roman"/>
      </w:rPr>
    </w:lvl>
    <w:lvl w:ilvl="6" w:tplc="FFFFFFFF">
      <w:start w:val="1"/>
      <w:numFmt w:val="decimal"/>
      <w:lvlText w:val="%7."/>
      <w:lvlJc w:val="left"/>
      <w:pPr>
        <w:ind w:left="6120" w:hanging="360"/>
      </w:pPr>
      <w:rPr>
        <w:rFonts w:cs="Times New Roman"/>
      </w:rPr>
    </w:lvl>
    <w:lvl w:ilvl="7" w:tplc="FFFFFFFF">
      <w:start w:val="1"/>
      <w:numFmt w:val="lowerLetter"/>
      <w:lvlText w:val="%8."/>
      <w:lvlJc w:val="left"/>
      <w:pPr>
        <w:ind w:left="6840" w:hanging="360"/>
      </w:pPr>
      <w:rPr>
        <w:rFonts w:cs="Times New Roman"/>
      </w:rPr>
    </w:lvl>
    <w:lvl w:ilvl="8" w:tplc="FFFFFFFF">
      <w:start w:val="1"/>
      <w:numFmt w:val="lowerRoman"/>
      <w:lvlText w:val="%9."/>
      <w:lvlJc w:val="right"/>
      <w:pPr>
        <w:ind w:left="7560" w:hanging="180"/>
      </w:pPr>
      <w:rPr>
        <w:rFonts w:cs="Times New Roman"/>
      </w:rPr>
    </w:lvl>
  </w:abstractNum>
  <w:abstractNum w:abstractNumId="676" w15:restartNumberingAfterBreak="0">
    <w:nsid w:val="7BAF2C80"/>
    <w:multiLevelType w:val="hybridMultilevel"/>
    <w:tmpl w:val="F104BCDE"/>
    <w:lvl w:ilvl="0" w:tplc="7D96502C">
      <w:start w:val="1"/>
      <w:numFmt w:val="decimal"/>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77" w15:restartNumberingAfterBreak="0">
    <w:nsid w:val="7BB81E0D"/>
    <w:multiLevelType w:val="hybridMultilevel"/>
    <w:tmpl w:val="3EA8341A"/>
    <w:lvl w:ilvl="0" w:tplc="44A85CB8">
      <w:start w:val="1"/>
      <w:numFmt w:val="lowerLetter"/>
      <w:lvlText w:val="%1."/>
      <w:lvlJc w:val="left"/>
      <w:pPr>
        <w:ind w:left="1800" w:hanging="360"/>
      </w:pPr>
      <w:rPr>
        <w:rFonts w:cs="Times New Roman" w:hint="default"/>
        <w:b/>
        <w:i w:val="0"/>
        <w:u w:val="none"/>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78" w15:restartNumberingAfterBreak="0">
    <w:nsid w:val="7BC038A4"/>
    <w:multiLevelType w:val="hybridMultilevel"/>
    <w:tmpl w:val="AB4E4FB0"/>
    <w:lvl w:ilvl="0" w:tplc="7E5E4FE8">
      <w:start w:val="1"/>
      <w:numFmt w:val="decimal"/>
      <w:lvlText w:val="%1."/>
      <w:lvlJc w:val="left"/>
      <w:pPr>
        <w:ind w:left="1440" w:hanging="72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9" w15:restartNumberingAfterBreak="0">
    <w:nsid w:val="7BDD1E3A"/>
    <w:multiLevelType w:val="multilevel"/>
    <w:tmpl w:val="56AA44C2"/>
    <w:numStyleLink w:val="JuryInstList"/>
  </w:abstractNum>
  <w:abstractNum w:abstractNumId="680" w15:restartNumberingAfterBreak="0">
    <w:nsid w:val="7BE71E05"/>
    <w:multiLevelType w:val="hybridMultilevel"/>
    <w:tmpl w:val="DE4E04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1" w15:restartNumberingAfterBreak="0">
    <w:nsid w:val="7BE72113"/>
    <w:multiLevelType w:val="hybridMultilevel"/>
    <w:tmpl w:val="09E84742"/>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82" w15:restartNumberingAfterBreak="0">
    <w:nsid w:val="7BF2523B"/>
    <w:multiLevelType w:val="multilevel"/>
    <w:tmpl w:val="56AA44C2"/>
    <w:numStyleLink w:val="JuryInstList"/>
  </w:abstractNum>
  <w:abstractNum w:abstractNumId="683" w15:restartNumberingAfterBreak="0">
    <w:nsid w:val="7BF94CC7"/>
    <w:multiLevelType w:val="hybridMultilevel"/>
    <w:tmpl w:val="55946D1E"/>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4" w15:restartNumberingAfterBreak="0">
    <w:nsid w:val="7C15792B"/>
    <w:multiLevelType w:val="hybridMultilevel"/>
    <w:tmpl w:val="89BA1C3E"/>
    <w:lvl w:ilvl="0" w:tplc="C882D09E">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5" w15:restartNumberingAfterBreak="0">
    <w:nsid w:val="7C384223"/>
    <w:multiLevelType w:val="hybridMultilevel"/>
    <w:tmpl w:val="3F32B026"/>
    <w:lvl w:ilvl="0" w:tplc="49A6DF16">
      <w:start w:val="1"/>
      <w:numFmt w:val="lowerLetter"/>
      <w:lvlText w:val="%1."/>
      <w:lvlJc w:val="right"/>
      <w:pPr>
        <w:ind w:left="2160" w:hanging="360"/>
      </w:pPr>
      <w:rPr>
        <w:rFonts w:cs="Times New Roman" w:hint="default"/>
        <w:b/>
        <w:i w:val="0"/>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86" w15:restartNumberingAfterBreak="0">
    <w:nsid w:val="7C5F177D"/>
    <w:multiLevelType w:val="hybridMultilevel"/>
    <w:tmpl w:val="818E8272"/>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87" w15:restartNumberingAfterBreak="0">
    <w:nsid w:val="7CE52C5C"/>
    <w:multiLevelType w:val="hybridMultilevel"/>
    <w:tmpl w:val="1EF4D958"/>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88" w15:restartNumberingAfterBreak="0">
    <w:nsid w:val="7CFB0E35"/>
    <w:multiLevelType w:val="hybridMultilevel"/>
    <w:tmpl w:val="E5C8BB8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9" w15:restartNumberingAfterBreak="0">
    <w:nsid w:val="7D033154"/>
    <w:multiLevelType w:val="multilevel"/>
    <w:tmpl w:val="757EEF02"/>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90" w15:restartNumberingAfterBreak="0">
    <w:nsid w:val="7D382F42"/>
    <w:multiLevelType w:val="hybridMultilevel"/>
    <w:tmpl w:val="EC86512A"/>
    <w:lvl w:ilvl="0" w:tplc="462EAA44">
      <w:start w:val="1"/>
      <w:numFmt w:val="lowerLetter"/>
      <w:lvlText w:val="%1."/>
      <w:lvlJc w:val="left"/>
      <w:pPr>
        <w:ind w:left="1500" w:hanging="360"/>
      </w:pPr>
      <w:rPr>
        <w:rFonts w:cs="Times New Roman" w:hint="default"/>
        <w:u w:val="none"/>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691" w15:restartNumberingAfterBreak="0">
    <w:nsid w:val="7D67266A"/>
    <w:multiLevelType w:val="hybridMultilevel"/>
    <w:tmpl w:val="860011F0"/>
    <w:lvl w:ilvl="0" w:tplc="A9B06184">
      <w:start w:val="1"/>
      <w:numFmt w:val="lowerLetter"/>
      <w:lvlText w:val="%1."/>
      <w:lvlJc w:val="left"/>
      <w:pPr>
        <w:ind w:left="1440" w:hanging="360"/>
      </w:pPr>
      <w:rPr>
        <w:rFonts w:cs="Times New Roman"/>
        <w:strike w:val="0"/>
        <w:dstrike w:val="0"/>
        <w:u w:val="none"/>
        <w:effect w:val="none"/>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692" w15:restartNumberingAfterBreak="0">
    <w:nsid w:val="7D807D53"/>
    <w:multiLevelType w:val="hybridMultilevel"/>
    <w:tmpl w:val="015A1BB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93" w15:restartNumberingAfterBreak="0">
    <w:nsid w:val="7DB00D78"/>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94" w15:restartNumberingAfterBreak="0">
    <w:nsid w:val="7E013560"/>
    <w:multiLevelType w:val="multilevel"/>
    <w:tmpl w:val="F042BCD0"/>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95" w15:restartNumberingAfterBreak="0">
    <w:nsid w:val="7E345CFA"/>
    <w:multiLevelType w:val="hybridMultilevel"/>
    <w:tmpl w:val="6D3E7120"/>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6" w15:restartNumberingAfterBreak="0">
    <w:nsid w:val="7E346032"/>
    <w:multiLevelType w:val="hybridMultilevel"/>
    <w:tmpl w:val="2C286E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7" w15:restartNumberingAfterBreak="0">
    <w:nsid w:val="7E607A93"/>
    <w:multiLevelType w:val="hybridMultilevel"/>
    <w:tmpl w:val="7EE235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8" w15:restartNumberingAfterBreak="0">
    <w:nsid w:val="7E6B3456"/>
    <w:multiLevelType w:val="hybridMultilevel"/>
    <w:tmpl w:val="F44CAD46"/>
    <w:lvl w:ilvl="0" w:tplc="49A6DF16">
      <w:start w:val="1"/>
      <w:numFmt w:val="lowerLetter"/>
      <w:lvlText w:val="%1."/>
      <w:lvlJc w:val="right"/>
      <w:pPr>
        <w:ind w:left="1440" w:hanging="360"/>
      </w:pPr>
      <w:rPr>
        <w:rFonts w:cs="Times New Roman" w:hint="default"/>
        <w:b/>
        <w:i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9" w15:restartNumberingAfterBreak="0">
    <w:nsid w:val="7E957882"/>
    <w:multiLevelType w:val="hybridMultilevel"/>
    <w:tmpl w:val="307A27D4"/>
    <w:lvl w:ilvl="0" w:tplc="548E67B0">
      <w:start w:val="1"/>
      <w:numFmt w:val="decimal"/>
      <w:lvlText w:val="%1."/>
      <w:lvlJc w:val="left"/>
      <w:pPr>
        <w:ind w:left="1440" w:hanging="360"/>
      </w:pPr>
      <w:rPr>
        <w:rFonts w:cs="Times New Roman" w:hint="default"/>
        <w:b/>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00" w15:restartNumberingAfterBreak="0">
    <w:nsid w:val="7EBB197D"/>
    <w:multiLevelType w:val="hybridMultilevel"/>
    <w:tmpl w:val="08F29938"/>
    <w:lvl w:ilvl="0" w:tplc="0C06AE90">
      <w:start w:val="1"/>
      <w:numFmt w:val="decimal"/>
      <w:lvlText w:val="%1."/>
      <w:lvlJc w:val="left"/>
      <w:pPr>
        <w:ind w:left="1440" w:hanging="360"/>
      </w:pPr>
      <w:rPr>
        <w:rFonts w:ascii="Bookman Old Style" w:hAnsi="Bookman Old Style" w:cs="Times New Roman" w:hint="default"/>
        <w:b/>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01" w15:restartNumberingAfterBreak="0">
    <w:nsid w:val="7EC35303"/>
    <w:multiLevelType w:val="hybridMultilevel"/>
    <w:tmpl w:val="597A3058"/>
    <w:lvl w:ilvl="0" w:tplc="A23C8A10">
      <w:start w:val="1"/>
      <w:numFmt w:val="decimal"/>
      <w:pStyle w:val="ListNumber5"/>
      <w:lvlText w:val="%1."/>
      <w:lvlJc w:val="left"/>
      <w:pPr>
        <w:ind w:left="1440" w:hanging="720"/>
      </w:pPr>
      <w:rPr>
        <w:rFonts w:cs="Times New Roman" w:hint="default"/>
      </w:rPr>
    </w:lvl>
    <w:lvl w:ilvl="1" w:tplc="89AC0186">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2" w15:restartNumberingAfterBreak="0">
    <w:nsid w:val="7EE862AF"/>
    <w:multiLevelType w:val="hybridMultilevel"/>
    <w:tmpl w:val="2C4E2D6E"/>
    <w:lvl w:ilvl="0" w:tplc="B3CC35F8">
      <w:start w:val="2"/>
      <w:numFmt w:val="lowerLetter"/>
      <w:lvlText w:val="%1."/>
      <w:lvlJc w:val="right"/>
      <w:pPr>
        <w:ind w:left="2160" w:hanging="360"/>
      </w:pPr>
      <w:rPr>
        <w:rFonts w:cs="Times New Roman" w:hint="default"/>
        <w:b/>
        <w:bCs/>
        <w:i w:val="0"/>
        <w:sz w:val="22"/>
        <w:szCs w:val="22"/>
        <w:u w:val="none"/>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03" w15:restartNumberingAfterBreak="0">
    <w:nsid w:val="7F052A28"/>
    <w:multiLevelType w:val="hybridMultilevel"/>
    <w:tmpl w:val="E2CADC38"/>
    <w:lvl w:ilvl="0" w:tplc="BEE84BDA">
      <w:start w:val="1"/>
      <w:numFmt w:val="decimal"/>
      <w:lvlText w:val="%1."/>
      <w:lvlJc w:val="left"/>
      <w:pPr>
        <w:ind w:left="1440" w:hanging="360"/>
      </w:pPr>
      <w:rPr>
        <w:rFonts w:ascii="Bookman Old Style" w:hAnsi="Bookman Old Style" w:cs="Times New Roman" w:hint="default"/>
        <w:b/>
        <w:bCs/>
        <w:sz w:val="2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04" w15:restartNumberingAfterBreak="0">
    <w:nsid w:val="7F1766D6"/>
    <w:multiLevelType w:val="hybridMultilevel"/>
    <w:tmpl w:val="EC86512A"/>
    <w:lvl w:ilvl="0" w:tplc="462EAA44">
      <w:start w:val="1"/>
      <w:numFmt w:val="lowerLetter"/>
      <w:lvlText w:val="%1."/>
      <w:lvlJc w:val="left"/>
      <w:pPr>
        <w:ind w:left="1500" w:hanging="360"/>
      </w:pPr>
      <w:rPr>
        <w:rFonts w:cs="Times New Roman" w:hint="default"/>
        <w:u w:val="none"/>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705" w15:restartNumberingAfterBreak="0">
    <w:nsid w:val="7F203863"/>
    <w:multiLevelType w:val="multilevel"/>
    <w:tmpl w:val="86B08FD4"/>
    <w:lvl w:ilvl="0">
      <w:start w:val="1"/>
      <w:numFmt w:val="decimal"/>
      <w:lvlText w:val="%1."/>
      <w:lvlJc w:val="left"/>
      <w:pPr>
        <w:tabs>
          <w:tab w:val="num" w:pos="1440"/>
        </w:tabs>
        <w:ind w:left="1440" w:hanging="720"/>
      </w:pPr>
      <w:rPr>
        <w:rFonts w:cs="Times New Roman" w:hint="default"/>
        <w:b/>
        <w:u w:val="none"/>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06" w15:restartNumberingAfterBreak="0">
    <w:nsid w:val="7F746188"/>
    <w:multiLevelType w:val="multilevel"/>
    <w:tmpl w:val="A038F15E"/>
    <w:lvl w:ilvl="0">
      <w:start w:val="1"/>
      <w:numFmt w:val="decimal"/>
      <w:lvlText w:val="%1."/>
      <w:lvlJc w:val="left"/>
      <w:pPr>
        <w:tabs>
          <w:tab w:val="num" w:pos="1440"/>
        </w:tabs>
        <w:ind w:left="1440" w:hanging="720"/>
      </w:pPr>
      <w:rPr>
        <w:rFonts w:cs="Times New Roman" w:hint="default"/>
        <w:b/>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07" w15:restartNumberingAfterBreak="0">
    <w:nsid w:val="7F7C0BFA"/>
    <w:multiLevelType w:val="multilevel"/>
    <w:tmpl w:val="6E44C076"/>
    <w:lvl w:ilvl="0">
      <w:start w:val="1"/>
      <w:numFmt w:val="decimal"/>
      <w:lvlText w:val="%1."/>
      <w:lvlJc w:val="left"/>
      <w:pPr>
        <w:tabs>
          <w:tab w:val="num" w:pos="1440"/>
        </w:tabs>
        <w:ind w:left="1440" w:hanging="720"/>
      </w:pPr>
      <w:rPr>
        <w:rFonts w:ascii="Bookman Old Style" w:hAnsi="Bookman Old Style" w:cs="Times New Roman" w:hint="default"/>
        <w:b/>
        <w:sz w:val="24"/>
        <w:szCs w:val="24"/>
      </w:rPr>
    </w:lvl>
    <w:lvl w:ilvl="1">
      <w:start w:val="1"/>
      <w:numFmt w:val="lowerLetter"/>
      <w:lvlText w:val="%2."/>
      <w:lvlJc w:val="left"/>
      <w:pPr>
        <w:tabs>
          <w:tab w:val="num" w:pos="1440"/>
        </w:tabs>
        <w:ind w:left="1440" w:hanging="360"/>
      </w:pPr>
      <w:rPr>
        <w:rFonts w:cs="Times New Roman" w:hint="default"/>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8" w15:restartNumberingAfterBreak="0">
    <w:nsid w:val="7FD84DE6"/>
    <w:multiLevelType w:val="multilevel"/>
    <w:tmpl w:val="56AA44C2"/>
    <w:numStyleLink w:val="JuryInstList"/>
  </w:abstractNum>
  <w:abstractNum w:abstractNumId="709" w15:restartNumberingAfterBreak="0">
    <w:nsid w:val="7FE717D0"/>
    <w:multiLevelType w:val="multilevel"/>
    <w:tmpl w:val="85743298"/>
    <w:lvl w:ilvl="0">
      <w:start w:val="1"/>
      <w:numFmt w:val="decimal"/>
      <w:lvlText w:val="%1."/>
      <w:lvlJc w:val="left"/>
      <w:pPr>
        <w:tabs>
          <w:tab w:val="num" w:pos="1440"/>
        </w:tabs>
        <w:ind w:left="1440" w:hanging="720"/>
      </w:pPr>
      <w:rPr>
        <w:rFonts w:cs="Times New Roman" w:hint="default"/>
        <w:b/>
      </w:rPr>
    </w:lvl>
    <w:lvl w:ilvl="1">
      <w:start w:val="1"/>
      <w:numFmt w:val="lowerLetter"/>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16cid:durableId="1381394384">
    <w:abstractNumId w:val="475"/>
  </w:num>
  <w:num w:numId="2" w16cid:durableId="75368658">
    <w:abstractNumId w:val="443"/>
  </w:num>
  <w:num w:numId="3" w16cid:durableId="772436838">
    <w:abstractNumId w:val="499"/>
  </w:num>
  <w:num w:numId="4" w16cid:durableId="187911455">
    <w:abstractNumId w:val="125"/>
  </w:num>
  <w:num w:numId="5" w16cid:durableId="1656226662">
    <w:abstractNumId w:val="325"/>
  </w:num>
  <w:num w:numId="6" w16cid:durableId="734397835">
    <w:abstractNumId w:val="262"/>
  </w:num>
  <w:num w:numId="7" w16cid:durableId="1903520323">
    <w:abstractNumId w:val="472"/>
  </w:num>
  <w:num w:numId="8" w16cid:durableId="1562710455">
    <w:abstractNumId w:val="425"/>
  </w:num>
  <w:num w:numId="9" w16cid:durableId="258488275">
    <w:abstractNumId w:val="306"/>
  </w:num>
  <w:num w:numId="10" w16cid:durableId="2111506750">
    <w:abstractNumId w:val="40"/>
  </w:num>
  <w:num w:numId="11" w16cid:durableId="358895750">
    <w:abstractNumId w:val="669"/>
  </w:num>
  <w:num w:numId="12" w16cid:durableId="2050294716">
    <w:abstractNumId w:val="309"/>
  </w:num>
  <w:num w:numId="13" w16cid:durableId="1160776464">
    <w:abstractNumId w:val="201"/>
  </w:num>
  <w:num w:numId="14" w16cid:durableId="1839491532">
    <w:abstractNumId w:val="640"/>
  </w:num>
  <w:num w:numId="15" w16cid:durableId="508519417">
    <w:abstractNumId w:val="563"/>
  </w:num>
  <w:num w:numId="16" w16cid:durableId="886378960">
    <w:abstractNumId w:val="521"/>
  </w:num>
  <w:num w:numId="17" w16cid:durableId="1823541145">
    <w:abstractNumId w:val="412"/>
  </w:num>
  <w:num w:numId="18" w16cid:durableId="1007170353">
    <w:abstractNumId w:val="120"/>
  </w:num>
  <w:num w:numId="19" w16cid:durableId="2095855548">
    <w:abstractNumId w:val="285"/>
  </w:num>
  <w:num w:numId="20" w16cid:durableId="1184786370">
    <w:abstractNumId w:val="33"/>
  </w:num>
  <w:num w:numId="21" w16cid:durableId="1533499761">
    <w:abstractNumId w:val="478"/>
  </w:num>
  <w:num w:numId="22" w16cid:durableId="221603611">
    <w:abstractNumId w:val="474"/>
  </w:num>
  <w:num w:numId="23" w16cid:durableId="71398404">
    <w:abstractNumId w:val="338"/>
  </w:num>
  <w:num w:numId="24" w16cid:durableId="603659842">
    <w:abstractNumId w:val="77"/>
  </w:num>
  <w:num w:numId="25" w16cid:durableId="1960915592">
    <w:abstractNumId w:val="627"/>
  </w:num>
  <w:num w:numId="26" w16cid:durableId="585849389">
    <w:abstractNumId w:val="329"/>
  </w:num>
  <w:num w:numId="27" w16cid:durableId="2091266299">
    <w:abstractNumId w:val="95"/>
  </w:num>
  <w:num w:numId="28" w16cid:durableId="832263346">
    <w:abstractNumId w:val="676"/>
  </w:num>
  <w:num w:numId="29" w16cid:durableId="137191745">
    <w:abstractNumId w:val="515"/>
  </w:num>
  <w:num w:numId="30" w16cid:durableId="2098404024">
    <w:abstractNumId w:val="574"/>
  </w:num>
  <w:num w:numId="31" w16cid:durableId="476842394">
    <w:abstractNumId w:val="289"/>
  </w:num>
  <w:num w:numId="32" w16cid:durableId="275715955">
    <w:abstractNumId w:val="454"/>
  </w:num>
  <w:num w:numId="33" w16cid:durableId="473834012">
    <w:abstractNumId w:val="84"/>
  </w:num>
  <w:num w:numId="34" w16cid:durableId="1144857867">
    <w:abstractNumId w:val="203"/>
  </w:num>
  <w:num w:numId="35" w16cid:durableId="292491901">
    <w:abstractNumId w:val="347"/>
  </w:num>
  <w:num w:numId="36" w16cid:durableId="991444249">
    <w:abstractNumId w:val="26"/>
  </w:num>
  <w:num w:numId="37" w16cid:durableId="758717249">
    <w:abstractNumId w:val="227"/>
  </w:num>
  <w:num w:numId="38" w16cid:durableId="289088975">
    <w:abstractNumId w:val="232"/>
  </w:num>
  <w:num w:numId="39" w16cid:durableId="20093923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0639527">
    <w:abstractNumId w:val="621"/>
  </w:num>
  <w:num w:numId="41" w16cid:durableId="1482186233">
    <w:abstractNumId w:val="211"/>
  </w:num>
  <w:num w:numId="42" w16cid:durableId="45953595">
    <w:abstractNumId w:val="366"/>
  </w:num>
  <w:num w:numId="43" w16cid:durableId="690034569">
    <w:abstractNumId w:val="283"/>
  </w:num>
  <w:num w:numId="44" w16cid:durableId="1636249757">
    <w:abstractNumId w:val="326"/>
  </w:num>
  <w:num w:numId="45" w16cid:durableId="1920019352">
    <w:abstractNumId w:val="490"/>
  </w:num>
  <w:num w:numId="46" w16cid:durableId="69927801">
    <w:abstractNumId w:val="58"/>
  </w:num>
  <w:num w:numId="47" w16cid:durableId="157811802">
    <w:abstractNumId w:val="342"/>
  </w:num>
  <w:num w:numId="48" w16cid:durableId="1200049791">
    <w:abstractNumId w:val="308"/>
  </w:num>
  <w:num w:numId="49" w16cid:durableId="88475900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7687149">
    <w:abstractNumId w:val="305"/>
  </w:num>
  <w:num w:numId="51" w16cid:durableId="1774861333">
    <w:abstractNumId w:val="21"/>
  </w:num>
  <w:num w:numId="52" w16cid:durableId="901140276">
    <w:abstractNumId w:val="610"/>
  </w:num>
  <w:num w:numId="53" w16cid:durableId="1216163283">
    <w:abstractNumId w:val="128"/>
  </w:num>
  <w:num w:numId="54" w16cid:durableId="763646799">
    <w:abstractNumId w:val="133"/>
  </w:num>
  <w:num w:numId="55" w16cid:durableId="1298216844">
    <w:abstractNumId w:val="426"/>
  </w:num>
  <w:num w:numId="56" w16cid:durableId="1232615886">
    <w:abstractNumId w:val="579"/>
  </w:num>
  <w:num w:numId="57" w16cid:durableId="990016440">
    <w:abstractNumId w:val="553"/>
  </w:num>
  <w:num w:numId="58" w16cid:durableId="1868249898">
    <w:abstractNumId w:val="635"/>
  </w:num>
  <w:num w:numId="59" w16cid:durableId="1823424006">
    <w:abstractNumId w:val="417"/>
  </w:num>
  <w:num w:numId="60" w16cid:durableId="1388409468">
    <w:abstractNumId w:val="218"/>
  </w:num>
  <w:num w:numId="61" w16cid:durableId="1417552664">
    <w:abstractNumId w:val="179"/>
  </w:num>
  <w:num w:numId="62" w16cid:durableId="848563208">
    <w:abstractNumId w:val="123"/>
  </w:num>
  <w:num w:numId="63" w16cid:durableId="2036104670">
    <w:abstractNumId w:val="114"/>
  </w:num>
  <w:num w:numId="64" w16cid:durableId="512381277">
    <w:abstractNumId w:val="100"/>
  </w:num>
  <w:num w:numId="65" w16cid:durableId="105663957">
    <w:abstractNumId w:val="393"/>
  </w:num>
  <w:num w:numId="66" w16cid:durableId="276911234">
    <w:abstractNumId w:val="523"/>
  </w:num>
  <w:num w:numId="67" w16cid:durableId="2009946129">
    <w:abstractNumId w:val="282"/>
  </w:num>
  <w:num w:numId="68" w16cid:durableId="239021254">
    <w:abstractNumId w:val="612"/>
  </w:num>
  <w:num w:numId="69" w16cid:durableId="539826867">
    <w:abstractNumId w:val="89"/>
  </w:num>
  <w:num w:numId="70" w16cid:durableId="1000767292">
    <w:abstractNumId w:val="379"/>
  </w:num>
  <w:num w:numId="71" w16cid:durableId="1548030831">
    <w:abstractNumId w:val="8"/>
  </w:num>
  <w:num w:numId="72" w16cid:durableId="766849591">
    <w:abstractNumId w:val="544"/>
  </w:num>
  <w:num w:numId="73" w16cid:durableId="1568033082">
    <w:abstractNumId w:val="12"/>
  </w:num>
  <w:num w:numId="74" w16cid:durableId="1266424570">
    <w:abstractNumId w:val="408"/>
  </w:num>
  <w:num w:numId="75" w16cid:durableId="311494189">
    <w:abstractNumId w:val="632"/>
  </w:num>
  <w:num w:numId="76" w16cid:durableId="55861228">
    <w:abstractNumId w:val="295"/>
  </w:num>
  <w:num w:numId="77" w16cid:durableId="1234510526">
    <w:abstractNumId w:val="233"/>
  </w:num>
  <w:num w:numId="78" w16cid:durableId="1374500385">
    <w:abstractNumId w:val="296"/>
  </w:num>
  <w:num w:numId="79" w16cid:durableId="1025909896">
    <w:abstractNumId w:val="7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127380879">
    <w:abstractNumId w:val="480"/>
  </w:num>
  <w:num w:numId="81" w16cid:durableId="532889330">
    <w:abstractNumId w:val="522"/>
  </w:num>
  <w:num w:numId="82" w16cid:durableId="1892686564">
    <w:abstractNumId w:val="470"/>
    <w:lvlOverride w:ilvl="0">
      <w:lvl w:ilvl="0">
        <w:start w:val="1"/>
        <w:numFmt w:val="decimal"/>
        <w:lvlText w:val="%1."/>
        <w:lvlJc w:val="left"/>
        <w:pPr>
          <w:ind w:left="1080" w:hanging="360"/>
        </w:pPr>
        <w:rPr>
          <w:rFonts w:ascii="Bookman Old Style" w:hAnsi="Bookman Old Style" w:cs="Times New Roman" w:hint="default"/>
          <w:b/>
          <w:sz w:val="22"/>
          <w:szCs w:val="22"/>
        </w:rPr>
      </w:lvl>
    </w:lvlOverride>
    <w:lvlOverride w:ilvl="1">
      <w:lvl w:ilvl="1" w:tentative="1">
        <w:start w:val="1"/>
        <w:numFmt w:val="lowerLetter"/>
        <w:lvlText w:val="%2."/>
        <w:lvlJc w:val="left"/>
        <w:pPr>
          <w:ind w:left="1800" w:hanging="360"/>
        </w:pPr>
        <w:rPr>
          <w:rFonts w:cs="Times New Roman"/>
        </w:rPr>
      </w:lvl>
    </w:lvlOverride>
    <w:lvlOverride w:ilvl="2">
      <w:lvl w:ilvl="2" w:tentative="1">
        <w:start w:val="1"/>
        <w:numFmt w:val="lowerRoman"/>
        <w:lvlText w:val="%3."/>
        <w:lvlJc w:val="right"/>
        <w:pPr>
          <w:ind w:left="2520" w:hanging="180"/>
        </w:pPr>
        <w:rPr>
          <w:rFonts w:cs="Times New Roman"/>
        </w:rPr>
      </w:lvl>
    </w:lvlOverride>
    <w:lvlOverride w:ilvl="3">
      <w:lvl w:ilvl="3" w:tentative="1">
        <w:start w:val="1"/>
        <w:numFmt w:val="decimal"/>
        <w:lvlText w:val="%4."/>
        <w:lvlJc w:val="left"/>
        <w:pPr>
          <w:ind w:left="3240" w:hanging="360"/>
        </w:pPr>
        <w:rPr>
          <w:rFonts w:cs="Times New Roman"/>
        </w:rPr>
      </w:lvl>
    </w:lvlOverride>
    <w:lvlOverride w:ilvl="4">
      <w:lvl w:ilvl="4" w:tentative="1">
        <w:start w:val="1"/>
        <w:numFmt w:val="lowerLetter"/>
        <w:lvlText w:val="%5."/>
        <w:lvlJc w:val="left"/>
        <w:pPr>
          <w:ind w:left="3960" w:hanging="360"/>
        </w:pPr>
        <w:rPr>
          <w:rFonts w:cs="Times New Roman"/>
        </w:rPr>
      </w:lvl>
    </w:lvlOverride>
    <w:lvlOverride w:ilvl="5">
      <w:lvl w:ilvl="5" w:tentative="1">
        <w:start w:val="1"/>
        <w:numFmt w:val="lowerRoman"/>
        <w:lvlText w:val="%6."/>
        <w:lvlJc w:val="right"/>
        <w:pPr>
          <w:ind w:left="4680" w:hanging="180"/>
        </w:pPr>
        <w:rPr>
          <w:rFonts w:cs="Times New Roman"/>
        </w:rPr>
      </w:lvl>
    </w:lvlOverride>
    <w:lvlOverride w:ilvl="6">
      <w:lvl w:ilvl="6" w:tentative="1">
        <w:start w:val="1"/>
        <w:numFmt w:val="decimal"/>
        <w:lvlText w:val="%7."/>
        <w:lvlJc w:val="left"/>
        <w:pPr>
          <w:ind w:left="5400" w:hanging="360"/>
        </w:pPr>
        <w:rPr>
          <w:rFonts w:cs="Times New Roman"/>
        </w:rPr>
      </w:lvl>
    </w:lvlOverride>
    <w:lvlOverride w:ilvl="7">
      <w:lvl w:ilvl="7" w:tentative="1">
        <w:start w:val="1"/>
        <w:numFmt w:val="lowerLetter"/>
        <w:lvlText w:val="%8."/>
        <w:lvlJc w:val="left"/>
        <w:pPr>
          <w:ind w:left="6120" w:hanging="360"/>
        </w:pPr>
        <w:rPr>
          <w:rFonts w:cs="Times New Roman"/>
        </w:rPr>
      </w:lvl>
    </w:lvlOverride>
    <w:lvlOverride w:ilvl="8">
      <w:lvl w:ilvl="8" w:tentative="1">
        <w:start w:val="1"/>
        <w:numFmt w:val="lowerRoman"/>
        <w:lvlText w:val="%9."/>
        <w:lvlJc w:val="right"/>
        <w:pPr>
          <w:ind w:left="6840" w:hanging="180"/>
        </w:pPr>
        <w:rPr>
          <w:rFonts w:cs="Times New Roman"/>
        </w:rPr>
      </w:lvl>
    </w:lvlOverride>
  </w:num>
  <w:num w:numId="83" w16cid:durableId="1825121846">
    <w:abstractNumId w:val="287"/>
  </w:num>
  <w:num w:numId="84" w16cid:durableId="280305628">
    <w:abstractNumId w:val="288"/>
  </w:num>
  <w:num w:numId="85" w16cid:durableId="1243636610">
    <w:abstractNumId w:val="405"/>
  </w:num>
  <w:num w:numId="86" w16cid:durableId="1082876426">
    <w:abstractNumId w:val="15"/>
  </w:num>
  <w:num w:numId="87" w16cid:durableId="1775593041">
    <w:abstractNumId w:val="703"/>
  </w:num>
  <w:num w:numId="88" w16cid:durableId="961692707">
    <w:abstractNumId w:val="634"/>
  </w:num>
  <w:num w:numId="89" w16cid:durableId="1921669367">
    <w:abstractNumId w:val="603"/>
  </w:num>
  <w:num w:numId="90" w16cid:durableId="781919513">
    <w:abstractNumId w:val="264"/>
  </w:num>
  <w:num w:numId="91" w16cid:durableId="123883107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57483323">
    <w:abstractNumId w:val="307"/>
  </w:num>
  <w:num w:numId="93" w16cid:durableId="842165903">
    <w:abstractNumId w:val="276"/>
  </w:num>
  <w:num w:numId="94" w16cid:durableId="1229416214">
    <w:abstractNumId w:val="562"/>
  </w:num>
  <w:num w:numId="95" w16cid:durableId="166793357">
    <w:abstractNumId w:val="568"/>
  </w:num>
  <w:num w:numId="96" w16cid:durableId="1293100273">
    <w:abstractNumId w:val="570"/>
  </w:num>
  <w:num w:numId="97" w16cid:durableId="1364789704">
    <w:abstractNumId w:val="498"/>
  </w:num>
  <w:num w:numId="98" w16cid:durableId="908612719">
    <w:abstractNumId w:val="645"/>
  </w:num>
  <w:num w:numId="99" w16cid:durableId="188421826">
    <w:abstractNumId w:val="132"/>
  </w:num>
  <w:num w:numId="100" w16cid:durableId="171574917">
    <w:abstractNumId w:val="49"/>
  </w:num>
  <w:num w:numId="101" w16cid:durableId="1935284285">
    <w:abstractNumId w:val="14"/>
  </w:num>
  <w:num w:numId="102" w16cid:durableId="257641297">
    <w:abstractNumId w:val="593"/>
  </w:num>
  <w:num w:numId="103" w16cid:durableId="2020158264">
    <w:abstractNumId w:val="165"/>
  </w:num>
  <w:num w:numId="104" w16cid:durableId="1110705510">
    <w:abstractNumId w:val="4"/>
  </w:num>
  <w:num w:numId="105" w16cid:durableId="1099564607">
    <w:abstractNumId w:val="702"/>
  </w:num>
  <w:num w:numId="106" w16cid:durableId="146240624">
    <w:abstractNumId w:val="96"/>
  </w:num>
  <w:num w:numId="107" w16cid:durableId="461462128">
    <w:abstractNumId w:val="391"/>
  </w:num>
  <w:num w:numId="108" w16cid:durableId="17835765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47431081">
    <w:abstractNumId w:val="10"/>
  </w:num>
  <w:num w:numId="110" w16cid:durableId="2142309043">
    <w:abstractNumId w:val="540"/>
  </w:num>
  <w:num w:numId="111" w16cid:durableId="1793204317">
    <w:abstractNumId w:val="337"/>
  </w:num>
  <w:num w:numId="112" w16cid:durableId="92826125">
    <w:abstractNumId w:val="628"/>
  </w:num>
  <w:num w:numId="113" w16cid:durableId="218129821">
    <w:abstractNumId w:val="206"/>
  </w:num>
  <w:num w:numId="114" w16cid:durableId="1856916009">
    <w:abstractNumId w:val="216"/>
  </w:num>
  <w:num w:numId="115" w16cid:durableId="497618056">
    <w:abstractNumId w:val="442"/>
  </w:num>
  <w:num w:numId="116" w16cid:durableId="1830246419">
    <w:abstractNumId w:val="693"/>
  </w:num>
  <w:num w:numId="117" w16cid:durableId="1991206584">
    <w:abstractNumId w:val="126"/>
  </w:num>
  <w:num w:numId="118" w16cid:durableId="1873180590">
    <w:abstractNumId w:val="378"/>
  </w:num>
  <w:num w:numId="119" w16cid:durableId="1082066276">
    <w:abstractNumId w:val="311"/>
  </w:num>
  <w:num w:numId="120" w16cid:durableId="2119252156">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011906145">
    <w:abstractNumId w:val="439"/>
  </w:num>
  <w:num w:numId="122" w16cid:durableId="912934553">
    <w:abstractNumId w:val="639"/>
  </w:num>
  <w:num w:numId="123" w16cid:durableId="1801485942">
    <w:abstractNumId w:val="140"/>
  </w:num>
  <w:num w:numId="124" w16cid:durableId="1376811107">
    <w:abstractNumId w:val="271"/>
  </w:num>
  <w:num w:numId="125" w16cid:durableId="382799878">
    <w:abstractNumId w:val="483"/>
  </w:num>
  <w:num w:numId="126" w16cid:durableId="1117600591">
    <w:abstractNumId w:val="230"/>
  </w:num>
  <w:num w:numId="127" w16cid:durableId="246620697">
    <w:abstractNumId w:val="701"/>
  </w:num>
  <w:num w:numId="128" w16cid:durableId="668949756">
    <w:abstractNumId w:val="320"/>
  </w:num>
  <w:num w:numId="129" w16cid:durableId="201016755">
    <w:abstractNumId w:val="87"/>
  </w:num>
  <w:num w:numId="130" w16cid:durableId="867064175">
    <w:abstractNumId w:val="136"/>
  </w:num>
  <w:num w:numId="131" w16cid:durableId="1308168610">
    <w:abstractNumId w:val="324"/>
  </w:num>
  <w:num w:numId="132" w16cid:durableId="1237128642">
    <w:abstractNumId w:val="76"/>
    <w:lvlOverride w:ilvl="0">
      <w:lvl w:ilvl="0">
        <w:start w:val="1"/>
        <w:numFmt w:val="decimal"/>
        <w:lvlText w:val="%1."/>
        <w:lvlJc w:val="left"/>
        <w:pPr>
          <w:tabs>
            <w:tab w:val="num" w:pos="1440"/>
          </w:tabs>
          <w:ind w:left="1440" w:hanging="720"/>
        </w:pPr>
        <w:rPr>
          <w:rFonts w:ascii="Bookman Old Style" w:hAnsi="Bookman Old Style" w:cs="Times New Roman" w:hint="default"/>
          <w:b/>
          <w:i w:val="0"/>
          <w:iCs w:val="0"/>
          <w:sz w:val="22"/>
          <w:szCs w:val="22"/>
        </w:rPr>
      </w:lvl>
    </w:lvlOverride>
    <w:lvlOverride w:ilvl="1">
      <w:lvl w:ilvl="1">
        <w:start w:val="1"/>
        <w:numFmt w:val="lowerLetter"/>
        <w:lvlText w:val="%2."/>
        <w:lvlJc w:val="left"/>
        <w:pPr>
          <w:tabs>
            <w:tab w:val="num" w:pos="1440"/>
          </w:tabs>
          <w:ind w:left="1440" w:hanging="360"/>
        </w:pPr>
        <w:rPr>
          <w:rFonts w:cs="Times New Roman" w:hint="default"/>
          <w:b/>
        </w:rPr>
      </w:lvl>
    </w:lvlOverride>
    <w:lvlOverride w:ilvl="2">
      <w:lvl w:ilvl="2">
        <w:start w:val="1"/>
        <w:numFmt w:val="lowerRoman"/>
        <w:lvlText w:val="%3."/>
        <w:lvlJc w:val="right"/>
        <w:pPr>
          <w:tabs>
            <w:tab w:val="num" w:pos="2160"/>
          </w:tabs>
          <w:ind w:left="2160" w:hanging="180"/>
        </w:pPr>
        <w:rPr>
          <w:rFonts w:cs="Times New Roman"/>
        </w:rPr>
      </w:lvl>
    </w:lvlOverride>
    <w:lvlOverride w:ilvl="3">
      <w:lvl w:ilvl="3">
        <w:start w:val="1"/>
        <w:numFmt w:val="decimal"/>
        <w:lvlText w:val="%4."/>
        <w:lvlJc w:val="left"/>
        <w:pPr>
          <w:tabs>
            <w:tab w:val="num" w:pos="2880"/>
          </w:tabs>
          <w:ind w:left="2880" w:hanging="360"/>
        </w:pPr>
        <w:rPr>
          <w:rFonts w:cs="Times New Roman"/>
        </w:rPr>
      </w:lvl>
    </w:lvlOverride>
    <w:lvlOverride w:ilvl="4">
      <w:lvl w:ilvl="4">
        <w:start w:val="1"/>
        <w:numFmt w:val="lowerLetter"/>
        <w:lvlText w:val="%5."/>
        <w:lvlJc w:val="left"/>
        <w:pPr>
          <w:tabs>
            <w:tab w:val="num" w:pos="3600"/>
          </w:tabs>
          <w:ind w:left="3600" w:hanging="360"/>
        </w:pPr>
        <w:rPr>
          <w:rFonts w:cs="Times New Roman"/>
        </w:rPr>
      </w:lvl>
    </w:lvlOverride>
    <w:lvlOverride w:ilvl="5">
      <w:lvl w:ilvl="5">
        <w:start w:val="1"/>
        <w:numFmt w:val="lowerRoman"/>
        <w:lvlText w:val="%6."/>
        <w:lvlJc w:val="right"/>
        <w:pPr>
          <w:tabs>
            <w:tab w:val="num" w:pos="4320"/>
          </w:tabs>
          <w:ind w:left="4320" w:hanging="180"/>
        </w:pPr>
        <w:rPr>
          <w:rFonts w:cs="Times New Roman"/>
        </w:rPr>
      </w:lvl>
    </w:lvlOverride>
    <w:lvlOverride w:ilvl="6">
      <w:lvl w:ilvl="6">
        <w:start w:val="1"/>
        <w:numFmt w:val="decimal"/>
        <w:lvlText w:val="%7."/>
        <w:lvlJc w:val="left"/>
        <w:pPr>
          <w:tabs>
            <w:tab w:val="num" w:pos="5040"/>
          </w:tabs>
          <w:ind w:left="5040" w:hanging="360"/>
        </w:pPr>
        <w:rPr>
          <w:rFonts w:cs="Times New Roman"/>
        </w:rPr>
      </w:lvl>
    </w:lvlOverride>
    <w:lvlOverride w:ilvl="7">
      <w:lvl w:ilvl="7">
        <w:start w:val="1"/>
        <w:numFmt w:val="lowerLetter"/>
        <w:lvlText w:val="%8."/>
        <w:lvlJc w:val="left"/>
        <w:pPr>
          <w:tabs>
            <w:tab w:val="num" w:pos="5760"/>
          </w:tabs>
          <w:ind w:left="5760" w:hanging="360"/>
        </w:pPr>
        <w:rPr>
          <w:rFonts w:cs="Times New Roman"/>
        </w:rPr>
      </w:lvl>
    </w:lvlOverride>
    <w:lvlOverride w:ilvl="8">
      <w:lvl w:ilvl="8">
        <w:start w:val="1"/>
        <w:numFmt w:val="lowerRoman"/>
        <w:lvlText w:val="%9."/>
        <w:lvlJc w:val="right"/>
        <w:pPr>
          <w:tabs>
            <w:tab w:val="num" w:pos="6480"/>
          </w:tabs>
          <w:ind w:left="6480" w:hanging="180"/>
        </w:pPr>
        <w:rPr>
          <w:rFonts w:cs="Times New Roman"/>
        </w:rPr>
      </w:lvl>
    </w:lvlOverride>
  </w:num>
  <w:num w:numId="133" w16cid:durableId="780690328">
    <w:abstractNumId w:val="102"/>
  </w:num>
  <w:num w:numId="134" w16cid:durableId="87510617">
    <w:abstractNumId w:val="382"/>
  </w:num>
  <w:num w:numId="135" w16cid:durableId="1554926465">
    <w:abstractNumId w:val="495"/>
  </w:num>
  <w:num w:numId="136" w16cid:durableId="28144710">
    <w:abstractNumId w:val="661"/>
  </w:num>
  <w:num w:numId="137" w16cid:durableId="489365597">
    <w:abstractNumId w:val="625"/>
  </w:num>
  <w:num w:numId="138" w16cid:durableId="137041455">
    <w:abstractNumId w:val="596"/>
  </w:num>
  <w:num w:numId="139" w16cid:durableId="436825631">
    <w:abstractNumId w:val="42"/>
  </w:num>
  <w:num w:numId="140" w16cid:durableId="915937038">
    <w:abstractNumId w:val="119"/>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141" w16cid:durableId="554894975">
    <w:abstractNumId w:val="626"/>
  </w:num>
  <w:num w:numId="142" w16cid:durableId="488987646">
    <w:abstractNumId w:val="349"/>
  </w:num>
  <w:num w:numId="143" w16cid:durableId="1899003297">
    <w:abstractNumId w:val="492"/>
  </w:num>
  <w:num w:numId="144" w16cid:durableId="768159080">
    <w:abstractNumId w:val="172"/>
  </w:num>
  <w:num w:numId="145" w16cid:durableId="552617351">
    <w:abstractNumId w:val="368"/>
  </w:num>
  <w:num w:numId="146" w16cid:durableId="1533691487">
    <w:abstractNumId w:val="319"/>
  </w:num>
  <w:num w:numId="147" w16cid:durableId="1107653450">
    <w:abstractNumId w:val="631"/>
  </w:num>
  <w:num w:numId="148" w16cid:durableId="1550802604">
    <w:abstractNumId w:val="652"/>
  </w:num>
  <w:num w:numId="149" w16cid:durableId="618028912">
    <w:abstractNumId w:val="591"/>
  </w:num>
  <w:num w:numId="150" w16cid:durableId="2084334008">
    <w:abstractNumId w:val="192"/>
  </w:num>
  <w:num w:numId="151" w16cid:durableId="1656449793">
    <w:abstractNumId w:val="346"/>
  </w:num>
  <w:num w:numId="152" w16cid:durableId="677002552">
    <w:abstractNumId w:val="99"/>
  </w:num>
  <w:num w:numId="153" w16cid:durableId="820734025">
    <w:abstractNumId w:val="363"/>
  </w:num>
  <w:num w:numId="154" w16cid:durableId="975835369">
    <w:abstractNumId w:val="228"/>
  </w:num>
  <w:num w:numId="155" w16cid:durableId="1773743890">
    <w:abstractNumId w:val="455"/>
  </w:num>
  <w:num w:numId="156" w16cid:durableId="1816481826">
    <w:abstractNumId w:val="441"/>
  </w:num>
  <w:num w:numId="157" w16cid:durableId="1708216393">
    <w:abstractNumId w:val="685"/>
  </w:num>
  <w:num w:numId="158" w16cid:durableId="1192456871">
    <w:abstractNumId w:val="107"/>
  </w:num>
  <w:num w:numId="159" w16cid:durableId="2121684185">
    <w:abstractNumId w:val="577"/>
  </w:num>
  <w:num w:numId="160" w16cid:durableId="475223242">
    <w:abstractNumId w:val="356"/>
  </w:num>
  <w:num w:numId="161" w16cid:durableId="475532864">
    <w:abstractNumId w:val="101"/>
  </w:num>
  <w:num w:numId="162" w16cid:durableId="1942757487">
    <w:abstractNumId w:val="163"/>
  </w:num>
  <w:num w:numId="163" w16cid:durableId="676807597">
    <w:abstractNumId w:val="592"/>
  </w:num>
  <w:num w:numId="164" w16cid:durableId="433090815">
    <w:abstractNumId w:val="65"/>
  </w:num>
  <w:num w:numId="165" w16cid:durableId="2024672628">
    <w:abstractNumId w:val="340"/>
  </w:num>
  <w:num w:numId="166" w16cid:durableId="1240213097">
    <w:abstractNumId w:val="512"/>
  </w:num>
  <w:num w:numId="167" w16cid:durableId="1161968685">
    <w:abstractNumId w:val="705"/>
  </w:num>
  <w:num w:numId="168" w16cid:durableId="664675330">
    <w:abstractNumId w:val="629"/>
  </w:num>
  <w:num w:numId="169" w16cid:durableId="471754286">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609046796">
    <w:abstractNumId w:val="23"/>
  </w:num>
  <w:num w:numId="171" w16cid:durableId="785468636">
    <w:abstractNumId w:val="350"/>
  </w:num>
  <w:num w:numId="172" w16cid:durableId="1059596533">
    <w:abstractNumId w:val="571"/>
  </w:num>
  <w:num w:numId="173" w16cid:durableId="821192163">
    <w:abstractNumId w:val="82"/>
  </w:num>
  <w:num w:numId="174" w16cid:durableId="1299263140">
    <w:abstractNumId w:val="464"/>
  </w:num>
  <w:num w:numId="175" w16cid:durableId="87584460">
    <w:abstractNumId w:val="155"/>
  </w:num>
  <w:num w:numId="176" w16cid:durableId="2117795936">
    <w:abstractNumId w:val="191"/>
  </w:num>
  <w:num w:numId="177" w16cid:durableId="355498008">
    <w:abstractNumId w:val="116"/>
  </w:num>
  <w:num w:numId="178" w16cid:durableId="11493948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806430615">
    <w:abstractNumId w:val="651"/>
  </w:num>
  <w:num w:numId="180" w16cid:durableId="1118253223">
    <w:abstractNumId w:val="372"/>
  </w:num>
  <w:num w:numId="181" w16cid:durableId="528418158">
    <w:abstractNumId w:val="199"/>
  </w:num>
  <w:num w:numId="182" w16cid:durableId="586572772">
    <w:abstractNumId w:val="157"/>
  </w:num>
  <w:num w:numId="183" w16cid:durableId="1160385118">
    <w:abstractNumId w:val="323"/>
  </w:num>
  <w:num w:numId="184" w16cid:durableId="375661619">
    <w:abstractNumId w:val="481"/>
  </w:num>
  <w:num w:numId="185" w16cid:durableId="1739208510">
    <w:abstractNumId w:val="374"/>
  </w:num>
  <w:num w:numId="186" w16cid:durableId="453641975">
    <w:abstractNumId w:val="453"/>
    <w:lvlOverride w:ilvl="0">
      <w:startOverride w:val="1"/>
    </w:lvlOverride>
  </w:num>
  <w:num w:numId="187" w16cid:durableId="28336062">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908538802">
    <w:abstractNumId w:val="332"/>
  </w:num>
  <w:num w:numId="189" w16cid:durableId="1186821497">
    <w:abstractNumId w:val="164"/>
  </w:num>
  <w:num w:numId="190" w16cid:durableId="588931906">
    <w:abstractNumId w:val="234"/>
  </w:num>
  <w:num w:numId="191" w16cid:durableId="478885758">
    <w:abstractNumId w:val="453"/>
  </w:num>
  <w:num w:numId="192" w16cid:durableId="1836990126">
    <w:abstractNumId w:val="604"/>
  </w:num>
  <w:num w:numId="193" w16cid:durableId="700013656">
    <w:abstractNumId w:val="400"/>
  </w:num>
  <w:num w:numId="194" w16cid:durableId="1618215936">
    <w:abstractNumId w:val="671"/>
  </w:num>
  <w:num w:numId="195" w16cid:durableId="588539014">
    <w:abstractNumId w:val="196"/>
  </w:num>
  <w:num w:numId="196" w16cid:durableId="1321539724">
    <w:abstractNumId w:val="239"/>
  </w:num>
  <w:num w:numId="197" w16cid:durableId="178664798">
    <w:abstractNumId w:val="460"/>
  </w:num>
  <w:num w:numId="198" w16cid:durableId="985818614">
    <w:abstractNumId w:val="57"/>
  </w:num>
  <w:num w:numId="199" w16cid:durableId="791165852">
    <w:abstractNumId w:val="146"/>
  </w:num>
  <w:num w:numId="200" w16cid:durableId="44989180">
    <w:abstractNumId w:val="315"/>
  </w:num>
  <w:num w:numId="201" w16cid:durableId="560487309">
    <w:abstractNumId w:val="465"/>
  </w:num>
  <w:num w:numId="202" w16cid:durableId="2111968298">
    <w:abstractNumId w:val="170"/>
  </w:num>
  <w:num w:numId="203" w16cid:durableId="805047875">
    <w:abstractNumId w:val="0"/>
  </w:num>
  <w:num w:numId="204" w16cid:durableId="1137600451">
    <w:abstractNumId w:val="672"/>
  </w:num>
  <w:num w:numId="205" w16cid:durableId="703794503">
    <w:abstractNumId w:val="219"/>
  </w:num>
  <w:num w:numId="206" w16cid:durableId="1828014000">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294554730">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637151783">
    <w:abstractNumId w:val="546"/>
  </w:num>
  <w:num w:numId="209" w16cid:durableId="589386099">
    <w:abstractNumId w:val="383"/>
  </w:num>
  <w:num w:numId="210" w16cid:durableId="794955487">
    <w:abstractNumId w:val="241"/>
  </w:num>
  <w:num w:numId="211" w16cid:durableId="1383679196">
    <w:abstractNumId w:val="473"/>
  </w:num>
  <w:num w:numId="212" w16cid:durableId="295335042">
    <w:abstractNumId w:val="237"/>
  </w:num>
  <w:num w:numId="213" w16cid:durableId="2135130014">
    <w:abstractNumId w:val="536"/>
  </w:num>
  <w:num w:numId="214" w16cid:durableId="1740590069">
    <w:abstractNumId w:val="78"/>
  </w:num>
  <w:num w:numId="215" w16cid:durableId="1959801114">
    <w:abstractNumId w:val="530"/>
  </w:num>
  <w:num w:numId="216" w16cid:durableId="778917777">
    <w:abstractNumId w:val="357"/>
  </w:num>
  <w:num w:numId="217" w16cid:durableId="1306155809">
    <w:abstractNumId w:val="112"/>
  </w:num>
  <w:num w:numId="218" w16cid:durableId="1233076121">
    <w:abstractNumId w:val="270"/>
  </w:num>
  <w:num w:numId="219" w16cid:durableId="1325742317">
    <w:abstractNumId w:val="70"/>
  </w:num>
  <w:num w:numId="220" w16cid:durableId="395276099">
    <w:abstractNumId w:val="576"/>
  </w:num>
  <w:num w:numId="221" w16cid:durableId="2630147">
    <w:abstractNumId w:val="209"/>
  </w:num>
  <w:num w:numId="222" w16cid:durableId="1743867078">
    <w:abstractNumId w:val="517"/>
  </w:num>
  <w:num w:numId="223" w16cid:durableId="1261571025">
    <w:abstractNumId w:val="614"/>
  </w:num>
  <w:num w:numId="224" w16cid:durableId="563880478">
    <w:abstractNumId w:val="508"/>
  </w:num>
  <w:num w:numId="225" w16cid:durableId="934940681">
    <w:abstractNumId w:val="156"/>
  </w:num>
  <w:num w:numId="226" w16cid:durableId="217590513">
    <w:abstractNumId w:val="385"/>
  </w:num>
  <w:num w:numId="227" w16cid:durableId="297958749">
    <w:abstractNumId w:val="249"/>
  </w:num>
  <w:num w:numId="228" w16cid:durableId="793982811">
    <w:abstractNumId w:val="139"/>
  </w:num>
  <w:num w:numId="229" w16cid:durableId="413742809">
    <w:abstractNumId w:val="24"/>
  </w:num>
  <w:num w:numId="230" w16cid:durableId="570965443">
    <w:abstractNumId w:val="355"/>
  </w:num>
  <w:num w:numId="231" w16cid:durableId="2036732936">
    <w:abstractNumId w:val="277"/>
  </w:num>
  <w:num w:numId="232" w16cid:durableId="709454375">
    <w:abstractNumId w:val="461"/>
  </w:num>
  <w:num w:numId="233" w16cid:durableId="357005634">
    <w:abstractNumId w:val="450"/>
  </w:num>
  <w:num w:numId="234" w16cid:durableId="1959490187">
    <w:abstractNumId w:val="5"/>
  </w:num>
  <w:num w:numId="235" w16cid:durableId="431752616">
    <w:abstractNumId w:val="135"/>
  </w:num>
  <w:num w:numId="236" w16cid:durableId="1340348769">
    <w:abstractNumId w:val="6"/>
  </w:num>
  <w:num w:numId="237" w16cid:durableId="652098083">
    <w:abstractNumId w:val="428"/>
  </w:num>
  <w:num w:numId="238" w16cid:durableId="1662658992">
    <w:abstractNumId w:val="687"/>
  </w:num>
  <w:num w:numId="239" w16cid:durableId="1813524363">
    <w:abstractNumId w:val="313"/>
  </w:num>
  <w:num w:numId="240" w16cid:durableId="857085661">
    <w:abstractNumId w:val="686"/>
  </w:num>
  <w:num w:numId="241" w16cid:durableId="80218949">
    <w:abstractNumId w:val="419"/>
  </w:num>
  <w:num w:numId="242" w16cid:durableId="1989019185">
    <w:abstractNumId w:val="2"/>
  </w:num>
  <w:num w:numId="243" w16cid:durableId="1663897811">
    <w:abstractNumId w:val="666"/>
  </w:num>
  <w:num w:numId="244" w16cid:durableId="1990597474">
    <w:abstractNumId w:val="459"/>
  </w:num>
  <w:num w:numId="245" w16cid:durableId="167329473">
    <w:abstractNumId w:val="69"/>
  </w:num>
  <w:num w:numId="246" w16cid:durableId="1384330488">
    <w:abstractNumId w:val="93"/>
  </w:num>
  <w:num w:numId="247" w16cid:durableId="343482377">
    <w:abstractNumId w:val="535"/>
  </w:num>
  <w:num w:numId="248" w16cid:durableId="725446993">
    <w:abstractNumId w:val="706"/>
  </w:num>
  <w:num w:numId="249" w16cid:durableId="996109088">
    <w:abstractNumId w:val="180"/>
  </w:num>
  <w:num w:numId="250" w16cid:durableId="1340738080">
    <w:abstractNumId w:val="529"/>
  </w:num>
  <w:num w:numId="251" w16cid:durableId="1662075647">
    <w:abstractNumId w:val="654"/>
  </w:num>
  <w:num w:numId="252" w16cid:durableId="1934972831">
    <w:abstractNumId w:val="469"/>
  </w:num>
  <w:num w:numId="253" w16cid:durableId="2059357890">
    <w:abstractNumId w:val="689"/>
  </w:num>
  <w:num w:numId="254" w16cid:durableId="1399862867">
    <w:abstractNumId w:val="380"/>
  </w:num>
  <w:num w:numId="255" w16cid:durableId="1384403305">
    <w:abstractNumId w:val="54"/>
  </w:num>
  <w:num w:numId="256" w16cid:durableId="1553497688">
    <w:abstractNumId w:val="178"/>
  </w:num>
  <w:num w:numId="257" w16cid:durableId="1980110566">
    <w:abstractNumId w:val="110"/>
  </w:num>
  <w:num w:numId="258" w16cid:durableId="280185755">
    <w:abstractNumId w:val="566"/>
  </w:num>
  <w:num w:numId="259" w16cid:durableId="33704066">
    <w:abstractNumId w:val="339"/>
  </w:num>
  <w:num w:numId="260" w16cid:durableId="1457798949">
    <w:abstractNumId w:val="458"/>
  </w:num>
  <w:num w:numId="261" w16cid:durableId="2035763543">
    <w:abstractNumId w:val="682"/>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262" w16cid:durableId="1807353979">
    <w:abstractNumId w:val="73"/>
  </w:num>
  <w:num w:numId="263" w16cid:durableId="1052733112">
    <w:abstractNumId w:val="560"/>
  </w:num>
  <w:num w:numId="264" w16cid:durableId="274405768">
    <w:abstractNumId w:val="177"/>
  </w:num>
  <w:num w:numId="265" w16cid:durableId="606347467">
    <w:abstractNumId w:val="392"/>
  </w:num>
  <w:num w:numId="266" w16cid:durableId="1720854922">
    <w:abstractNumId w:val="572"/>
  </w:num>
  <w:num w:numId="267" w16cid:durableId="1668551272">
    <w:abstractNumId w:val="331"/>
  </w:num>
  <w:num w:numId="268" w16cid:durableId="627049668">
    <w:abstractNumId w:val="436"/>
  </w:num>
  <w:num w:numId="269" w16cid:durableId="887492964">
    <w:abstractNumId w:val="81"/>
  </w:num>
  <w:num w:numId="270" w16cid:durableId="1110978466">
    <w:abstractNumId w:val="44"/>
  </w:num>
  <w:num w:numId="271" w16cid:durableId="1390114122">
    <w:abstractNumId w:val="244"/>
  </w:num>
  <w:num w:numId="272" w16cid:durableId="1927880925">
    <w:abstractNumId w:val="630"/>
  </w:num>
  <w:num w:numId="273" w16cid:durableId="1884512586">
    <w:abstractNumId w:val="148"/>
  </w:num>
  <w:num w:numId="274" w16cid:durableId="211623406">
    <w:abstractNumId w:val="352"/>
  </w:num>
  <w:num w:numId="275" w16cid:durableId="722170846">
    <w:abstractNumId w:val="291"/>
  </w:num>
  <w:num w:numId="276" w16cid:durableId="1934849728">
    <w:abstractNumId w:val="695"/>
  </w:num>
  <w:num w:numId="277" w16cid:durableId="1894850498">
    <w:abstractNumId w:val="476"/>
  </w:num>
  <w:num w:numId="278" w16cid:durableId="1374698738">
    <w:abstractNumId w:val="127"/>
  </w:num>
  <w:num w:numId="279" w16cid:durableId="891119078">
    <w:abstractNumId w:val="597"/>
  </w:num>
  <w:num w:numId="280" w16cid:durableId="287669089">
    <w:abstractNumId w:val="636"/>
  </w:num>
  <w:num w:numId="281" w16cid:durableId="1460339940">
    <w:abstractNumId w:val="504"/>
  </w:num>
  <w:num w:numId="282" w16cid:durableId="242423309">
    <w:abstractNumId w:val="435"/>
  </w:num>
  <w:num w:numId="283" w16cid:durableId="1224024534">
    <w:abstractNumId w:val="117"/>
  </w:num>
  <w:num w:numId="284" w16cid:durableId="1237321431">
    <w:abstractNumId w:val="147"/>
  </w:num>
  <w:num w:numId="285" w16cid:durableId="1849251561">
    <w:abstractNumId w:val="115"/>
  </w:num>
  <w:num w:numId="286" w16cid:durableId="527987492">
    <w:abstractNumId w:val="533"/>
  </w:num>
  <w:num w:numId="287" w16cid:durableId="1265187166">
    <w:abstractNumId w:val="124"/>
  </w:num>
  <w:num w:numId="288" w16cid:durableId="65081462">
    <w:abstractNumId w:val="286"/>
  </w:num>
  <w:num w:numId="289" w16cid:durableId="1065027841">
    <w:abstractNumId w:val="502"/>
  </w:num>
  <w:num w:numId="290" w16cid:durableId="582495774">
    <w:abstractNumId w:val="160"/>
  </w:num>
  <w:num w:numId="291" w16cid:durableId="990476505">
    <w:abstractNumId w:val="573"/>
  </w:num>
  <w:num w:numId="292" w16cid:durableId="43798472">
    <w:abstractNumId w:val="410"/>
  </w:num>
  <w:num w:numId="293" w16cid:durableId="2065785106">
    <w:abstractNumId w:val="699"/>
  </w:num>
  <w:num w:numId="294" w16cid:durableId="940063054">
    <w:abstractNumId w:val="74"/>
  </w:num>
  <w:num w:numId="295" w16cid:durableId="577791512">
    <w:abstractNumId w:val="212"/>
  </w:num>
  <w:num w:numId="296" w16cid:durableId="962426002">
    <w:abstractNumId w:val="681"/>
  </w:num>
  <w:num w:numId="297" w16cid:durableId="613636243">
    <w:abstractNumId w:val="182"/>
  </w:num>
  <w:num w:numId="298" w16cid:durableId="1507748067">
    <w:abstractNumId w:val="45"/>
  </w:num>
  <w:num w:numId="299" w16cid:durableId="216281748">
    <w:abstractNumId w:val="655"/>
  </w:num>
  <w:num w:numId="300" w16cid:durableId="682124459">
    <w:abstractNumId w:val="360"/>
  </w:num>
  <w:num w:numId="301" w16cid:durableId="1221672741">
    <w:abstractNumId w:val="229"/>
  </w:num>
  <w:num w:numId="302" w16cid:durableId="1493520330">
    <w:abstractNumId w:val="373"/>
  </w:num>
  <w:num w:numId="303" w16cid:durableId="1510102082">
    <w:abstractNumId w:val="17"/>
  </w:num>
  <w:num w:numId="304" w16cid:durableId="1055394303">
    <w:abstractNumId w:val="690"/>
  </w:num>
  <w:num w:numId="305" w16cid:durableId="613288933">
    <w:abstractNumId w:val="274"/>
  </w:num>
  <w:num w:numId="306" w16cid:durableId="637809257">
    <w:abstractNumId w:val="16"/>
  </w:num>
  <w:num w:numId="307" w16cid:durableId="973759521">
    <w:abstractNumId w:val="466"/>
  </w:num>
  <w:num w:numId="308" w16cid:durableId="1344433842">
    <w:abstractNumId w:val="375"/>
  </w:num>
  <w:num w:numId="309" w16cid:durableId="873810330">
    <w:abstractNumId w:val="638"/>
  </w:num>
  <w:num w:numId="310" w16cid:durableId="1361206055">
    <w:abstractNumId w:val="704"/>
  </w:num>
  <w:num w:numId="311" w16cid:durableId="858740105">
    <w:abstractNumId w:val="111"/>
  </w:num>
  <w:num w:numId="312" w16cid:durableId="235747759">
    <w:abstractNumId w:val="677"/>
  </w:num>
  <w:num w:numId="313" w16cid:durableId="970793873">
    <w:abstractNumId w:val="665"/>
  </w:num>
  <w:num w:numId="314" w16cid:durableId="588850981">
    <w:abstractNumId w:val="414"/>
  </w:num>
  <w:num w:numId="315" w16cid:durableId="13174169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271232183">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1167096257">
    <w:abstractNumId w:val="248"/>
  </w:num>
  <w:num w:numId="318" w16cid:durableId="1715622231">
    <w:abstractNumId w:val="251"/>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19" w16cid:durableId="1017655150">
    <w:abstractNumId w:val="487"/>
  </w:num>
  <w:num w:numId="320" w16cid:durableId="1887570908">
    <w:abstractNumId w:val="19"/>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21" w16cid:durableId="860556812">
    <w:abstractNumId w:val="20"/>
  </w:num>
  <w:num w:numId="322" w16cid:durableId="1762751041">
    <w:abstractNumId w:val="420"/>
  </w:num>
  <w:num w:numId="323" w16cid:durableId="1620918093">
    <w:abstractNumId w:val="433"/>
  </w:num>
  <w:num w:numId="324" w16cid:durableId="472720236">
    <w:abstractNumId w:val="162"/>
  </w:num>
  <w:num w:numId="325" w16cid:durableId="246381370">
    <w:abstractNumId w:val="38"/>
  </w:num>
  <w:num w:numId="326" w16cid:durableId="1270891441">
    <w:abstractNumId w:val="500"/>
  </w:num>
  <w:num w:numId="327" w16cid:durableId="523637964">
    <w:abstractNumId w:val="181"/>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28" w16cid:durableId="1819150596">
    <w:abstractNumId w:val="1"/>
  </w:num>
  <w:num w:numId="329" w16cid:durableId="1772159628">
    <w:abstractNumId w:val="429"/>
  </w:num>
  <w:num w:numId="330" w16cid:durableId="1504782573">
    <w:abstractNumId w:val="488"/>
  </w:num>
  <w:num w:numId="331" w16cid:durableId="393705308">
    <w:abstractNumId w:val="505"/>
  </w:num>
  <w:num w:numId="332" w16cid:durableId="872419508">
    <w:abstractNumId w:val="301"/>
  </w:num>
  <w:num w:numId="333" w16cid:durableId="606232664">
    <w:abstractNumId w:val="423"/>
  </w:num>
  <w:num w:numId="334" w16cid:durableId="1552644940">
    <w:abstractNumId w:val="589"/>
  </w:num>
  <w:num w:numId="335" w16cid:durableId="1122578122">
    <w:abstractNumId w:val="707"/>
  </w:num>
  <w:num w:numId="336" w16cid:durableId="1990136744">
    <w:abstractNumId w:val="539"/>
  </w:num>
  <w:num w:numId="337" w16cid:durableId="1939288831">
    <w:abstractNumId w:val="72"/>
  </w:num>
  <w:num w:numId="338" w16cid:durableId="547768875">
    <w:abstractNumId w:val="708"/>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39" w16cid:durableId="1788616579">
    <w:abstractNumId w:val="554"/>
  </w:num>
  <w:num w:numId="340" w16cid:durableId="812717663">
    <w:abstractNumId w:val="225"/>
  </w:num>
  <w:num w:numId="341" w16cid:durableId="855074322">
    <w:abstractNumId w:val="129"/>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42" w16cid:durableId="12294566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318419704">
    <w:abstractNumId w:val="550"/>
  </w:num>
  <w:num w:numId="344" w16cid:durableId="1899703849">
    <w:abstractNumId w:val="664"/>
  </w:num>
  <w:num w:numId="345" w16cid:durableId="458229140">
    <w:abstractNumId w:val="53"/>
  </w:num>
  <w:num w:numId="346" w16cid:durableId="1098254380">
    <w:abstractNumId w:val="173"/>
  </w:num>
  <w:num w:numId="347" w16cid:durableId="1807119385">
    <w:abstractNumId w:val="694"/>
  </w:num>
  <w:num w:numId="348" w16cid:durableId="888340681">
    <w:abstractNumId w:val="34"/>
  </w:num>
  <w:num w:numId="349" w16cid:durableId="19624562">
    <w:abstractNumId w:val="602"/>
  </w:num>
  <w:num w:numId="350" w16cid:durableId="717823886">
    <w:abstractNumId w:val="582"/>
  </w:num>
  <w:num w:numId="351" w16cid:durableId="831137176">
    <w:abstractNumId w:val="491"/>
  </w:num>
  <w:num w:numId="352" w16cid:durableId="1837957707">
    <w:abstractNumId w:val="648"/>
  </w:num>
  <w:num w:numId="353" w16cid:durableId="1412434349">
    <w:abstractNumId w:val="183"/>
  </w:num>
  <w:num w:numId="354" w16cid:durableId="1082487486">
    <w:abstractNumId w:val="659"/>
  </w:num>
  <w:num w:numId="355" w16cid:durableId="1830365831">
    <w:abstractNumId w:val="41"/>
  </w:num>
  <w:num w:numId="356" w16cid:durableId="1053384443">
    <w:abstractNumId w:val="184"/>
  </w:num>
  <w:num w:numId="357" w16cid:durableId="783774094">
    <w:abstractNumId w:val="413"/>
  </w:num>
  <w:num w:numId="358" w16cid:durableId="682820543">
    <w:abstractNumId w:val="294"/>
  </w:num>
  <w:num w:numId="359" w16cid:durableId="773483103">
    <w:abstractNumId w:val="497"/>
  </w:num>
  <w:num w:numId="360" w16cid:durableId="962005199">
    <w:abstractNumId w:val="700"/>
  </w:num>
  <w:num w:numId="361" w16cid:durableId="205483420">
    <w:abstractNumId w:val="3"/>
  </w:num>
  <w:num w:numId="362" w16cid:durableId="692997143">
    <w:abstractNumId w:val="66"/>
  </w:num>
  <w:num w:numId="363" w16cid:durableId="996617377">
    <w:abstractNumId w:val="381"/>
  </w:num>
  <w:num w:numId="364" w16cid:durableId="118300763">
    <w:abstractNumId w:val="445"/>
  </w:num>
  <w:num w:numId="365" w16cid:durableId="1751391091">
    <w:abstractNumId w:val="68"/>
  </w:num>
  <w:num w:numId="366" w16cid:durableId="691809336">
    <w:abstractNumId w:val="395"/>
  </w:num>
  <w:num w:numId="367" w16cid:durableId="1313677818">
    <w:abstractNumId w:val="440"/>
  </w:num>
  <w:num w:numId="368" w16cid:durableId="924655405">
    <w:abstractNumId w:val="268"/>
  </w:num>
  <w:num w:numId="369" w16cid:durableId="929587357">
    <w:abstractNumId w:val="343"/>
  </w:num>
  <w:num w:numId="370" w16cid:durableId="1990357869">
    <w:abstractNumId w:val="595"/>
  </w:num>
  <w:num w:numId="371" w16cid:durableId="1563444158">
    <w:abstractNumId w:val="214"/>
  </w:num>
  <w:num w:numId="372" w16cid:durableId="708336377">
    <w:abstractNumId w:val="236"/>
  </w:num>
  <w:num w:numId="373" w16cid:durableId="1612735619">
    <w:abstractNumId w:val="174"/>
  </w:num>
  <w:num w:numId="374" w16cid:durableId="1654023701">
    <w:abstractNumId w:val="314"/>
  </w:num>
  <w:num w:numId="375" w16cid:durableId="1052968566">
    <w:abstractNumId w:val="396"/>
  </w:num>
  <w:num w:numId="376" w16cid:durableId="657729455">
    <w:abstractNumId w:val="333"/>
  </w:num>
  <w:num w:numId="377" w16cid:durableId="2069063066">
    <w:abstractNumId w:val="39"/>
  </w:num>
  <w:num w:numId="378" w16cid:durableId="366495297">
    <w:abstractNumId w:val="207"/>
  </w:num>
  <w:num w:numId="379" w16cid:durableId="1821115731">
    <w:abstractNumId w:val="649"/>
  </w:num>
  <w:num w:numId="380" w16cid:durableId="1614434168">
    <w:abstractNumId w:val="698"/>
  </w:num>
  <w:num w:numId="381" w16cid:durableId="2064331527">
    <w:abstractNumId w:val="532"/>
  </w:num>
  <w:num w:numId="382" w16cid:durableId="1254507499">
    <w:abstractNumId w:val="280"/>
  </w:num>
  <w:num w:numId="383" w16cid:durableId="1139149223">
    <w:abstractNumId w:val="106"/>
  </w:num>
  <w:num w:numId="384" w16cid:durableId="1804300479">
    <w:abstractNumId w:val="31"/>
  </w:num>
  <w:num w:numId="385" w16cid:durableId="833187961">
    <w:abstractNumId w:val="151"/>
  </w:num>
  <w:num w:numId="386" w16cid:durableId="10452470">
    <w:abstractNumId w:val="56"/>
  </w:num>
  <w:num w:numId="387" w16cid:durableId="1404793177">
    <w:abstractNumId w:val="63"/>
  </w:num>
  <w:num w:numId="388" w16cid:durableId="449664855">
    <w:abstractNumId w:val="519"/>
  </w:num>
  <w:num w:numId="389" w16cid:durableId="855118594">
    <w:abstractNumId w:val="27"/>
  </w:num>
  <w:num w:numId="390" w16cid:durableId="876821111">
    <w:abstractNumId w:val="528"/>
  </w:num>
  <w:num w:numId="391" w16cid:durableId="1847549095">
    <w:abstractNumId w:val="584"/>
  </w:num>
  <w:num w:numId="392" w16cid:durableId="133179809">
    <w:abstractNumId w:val="619"/>
  </w:num>
  <w:num w:numId="393" w16cid:durableId="1805192090">
    <w:abstractNumId w:val="514"/>
  </w:num>
  <w:num w:numId="394" w16cid:durableId="478963865">
    <w:abstractNumId w:val="290"/>
  </w:num>
  <w:num w:numId="395" w16cid:durableId="2130078397">
    <w:abstractNumId w:val="113"/>
  </w:num>
  <w:num w:numId="396" w16cid:durableId="75053996">
    <w:abstractNumId w:val="415"/>
  </w:num>
  <w:num w:numId="397" w16cid:durableId="1739984863">
    <w:abstractNumId w:val="431"/>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398" w16cid:durableId="1881046604">
    <w:abstractNumId w:val="118"/>
  </w:num>
  <w:num w:numId="399" w16cid:durableId="1033774392">
    <w:abstractNumId w:val="168"/>
  </w:num>
  <w:num w:numId="400" w16cid:durableId="739444344">
    <w:abstractNumId w:val="611"/>
  </w:num>
  <w:num w:numId="401" w16cid:durableId="1629361613">
    <w:abstractNumId w:val="105"/>
  </w:num>
  <w:num w:numId="402" w16cid:durableId="1301885596">
    <w:abstractNumId w:val="365"/>
  </w:num>
  <w:num w:numId="403" w16cid:durableId="1606963302">
    <w:abstractNumId w:val="226"/>
  </w:num>
  <w:num w:numId="404" w16cid:durableId="1206715357">
    <w:abstractNumId w:val="501"/>
  </w:num>
  <w:num w:numId="405" w16cid:durableId="1601522196">
    <w:abstractNumId w:val="260"/>
  </w:num>
  <w:num w:numId="406" w16cid:durableId="1784692846">
    <w:abstractNumId w:val="37"/>
  </w:num>
  <w:num w:numId="407" w16cid:durableId="866336753">
    <w:abstractNumId w:val="484"/>
  </w:num>
  <w:num w:numId="408" w16cid:durableId="721055754">
    <w:abstractNumId w:val="91"/>
  </w:num>
  <w:num w:numId="409" w16cid:durableId="324433812">
    <w:abstractNumId w:val="9"/>
  </w:num>
  <w:num w:numId="410" w16cid:durableId="202062734">
    <w:abstractNumId w:val="154"/>
  </w:num>
  <w:num w:numId="411" w16cid:durableId="1671565115">
    <w:abstractNumId w:val="679"/>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lvlOverride w:ilvl="1">
      <w:lvl w:ilvl="1">
        <w:start w:val="1"/>
        <w:numFmt w:val="lowerLetter"/>
        <w:lvlText w:val="%2."/>
        <w:lvlJc w:val="left"/>
        <w:pPr>
          <w:tabs>
            <w:tab w:val="num" w:pos="1440"/>
          </w:tabs>
          <w:ind w:left="1440" w:hanging="360"/>
        </w:pPr>
        <w:rPr>
          <w:rFonts w:cs="Times New Roman" w:hint="default"/>
          <w:b/>
        </w:rPr>
      </w:lvl>
    </w:lvlOverride>
    <w:lvlOverride w:ilvl="2">
      <w:lvl w:ilvl="2">
        <w:start w:val="1"/>
        <w:numFmt w:val="lowerRoman"/>
        <w:lvlText w:val="%3."/>
        <w:lvlJc w:val="right"/>
        <w:pPr>
          <w:tabs>
            <w:tab w:val="num" w:pos="2160"/>
          </w:tabs>
          <w:ind w:left="2160" w:hanging="180"/>
        </w:pPr>
        <w:rPr>
          <w:rFonts w:cs="Times New Roman"/>
        </w:rPr>
      </w:lvl>
    </w:lvlOverride>
    <w:lvlOverride w:ilvl="3">
      <w:lvl w:ilvl="3">
        <w:start w:val="1"/>
        <w:numFmt w:val="decimal"/>
        <w:lvlText w:val="%4."/>
        <w:lvlJc w:val="left"/>
        <w:pPr>
          <w:tabs>
            <w:tab w:val="num" w:pos="2880"/>
          </w:tabs>
          <w:ind w:left="2880" w:hanging="360"/>
        </w:pPr>
        <w:rPr>
          <w:rFonts w:cs="Times New Roman"/>
        </w:rPr>
      </w:lvl>
    </w:lvlOverride>
    <w:lvlOverride w:ilvl="4">
      <w:lvl w:ilvl="4">
        <w:start w:val="1"/>
        <w:numFmt w:val="lowerLetter"/>
        <w:lvlText w:val="%5."/>
        <w:lvlJc w:val="left"/>
        <w:pPr>
          <w:tabs>
            <w:tab w:val="num" w:pos="3600"/>
          </w:tabs>
          <w:ind w:left="3600" w:hanging="360"/>
        </w:pPr>
        <w:rPr>
          <w:rFonts w:cs="Times New Roman"/>
        </w:rPr>
      </w:lvl>
    </w:lvlOverride>
    <w:lvlOverride w:ilvl="5">
      <w:lvl w:ilvl="5">
        <w:start w:val="1"/>
        <w:numFmt w:val="lowerRoman"/>
        <w:lvlText w:val="%6."/>
        <w:lvlJc w:val="right"/>
        <w:pPr>
          <w:tabs>
            <w:tab w:val="num" w:pos="4320"/>
          </w:tabs>
          <w:ind w:left="4320" w:hanging="180"/>
        </w:pPr>
        <w:rPr>
          <w:rFonts w:cs="Times New Roman"/>
        </w:rPr>
      </w:lvl>
    </w:lvlOverride>
    <w:lvlOverride w:ilvl="6">
      <w:lvl w:ilvl="6">
        <w:start w:val="1"/>
        <w:numFmt w:val="decimal"/>
        <w:lvlText w:val="%7."/>
        <w:lvlJc w:val="left"/>
        <w:pPr>
          <w:tabs>
            <w:tab w:val="num" w:pos="5040"/>
          </w:tabs>
          <w:ind w:left="5040" w:hanging="360"/>
        </w:pPr>
        <w:rPr>
          <w:rFonts w:cs="Times New Roman"/>
        </w:rPr>
      </w:lvl>
    </w:lvlOverride>
    <w:lvlOverride w:ilvl="7">
      <w:lvl w:ilvl="7">
        <w:start w:val="1"/>
        <w:numFmt w:val="lowerLetter"/>
        <w:lvlText w:val="%8."/>
        <w:lvlJc w:val="left"/>
        <w:pPr>
          <w:tabs>
            <w:tab w:val="num" w:pos="5760"/>
          </w:tabs>
          <w:ind w:left="5760" w:hanging="360"/>
        </w:pPr>
        <w:rPr>
          <w:rFonts w:cs="Times New Roman"/>
        </w:rPr>
      </w:lvl>
    </w:lvlOverride>
    <w:lvlOverride w:ilvl="8">
      <w:lvl w:ilvl="8">
        <w:start w:val="1"/>
        <w:numFmt w:val="lowerRoman"/>
        <w:lvlText w:val="%9."/>
        <w:lvlJc w:val="right"/>
        <w:pPr>
          <w:tabs>
            <w:tab w:val="num" w:pos="6480"/>
          </w:tabs>
          <w:ind w:left="6480" w:hanging="180"/>
        </w:pPr>
        <w:rPr>
          <w:rFonts w:cs="Times New Roman"/>
        </w:rPr>
      </w:lvl>
    </w:lvlOverride>
  </w:num>
  <w:num w:numId="412" w16cid:durableId="1230506597">
    <w:abstractNumId w:val="215"/>
  </w:num>
  <w:num w:numId="413" w16cid:durableId="67000686">
    <w:abstractNumId w:val="394"/>
  </w:num>
  <w:num w:numId="414" w16cid:durableId="1893927713">
    <w:abstractNumId w:val="134"/>
  </w:num>
  <w:num w:numId="415" w16cid:durableId="1307857301">
    <w:abstractNumId w:val="600"/>
  </w:num>
  <w:num w:numId="416" w16cid:durableId="1919167476">
    <w:abstractNumId w:val="29"/>
  </w:num>
  <w:num w:numId="417" w16cid:durableId="1336231193">
    <w:abstractNumId w:val="90"/>
  </w:num>
  <w:num w:numId="418" w16cid:durableId="1631671718">
    <w:abstractNumId w:val="618"/>
  </w:num>
  <w:num w:numId="419" w16cid:durableId="1139038017">
    <w:abstractNumId w:val="479"/>
  </w:num>
  <w:num w:numId="420" w16cid:durableId="1241060924">
    <w:abstractNumId w:val="448"/>
  </w:num>
  <w:num w:numId="421" w16cid:durableId="1047879754">
    <w:abstractNumId w:val="348"/>
  </w:num>
  <w:num w:numId="422" w16cid:durableId="881403101">
    <w:abstractNumId w:val="432"/>
  </w:num>
  <w:num w:numId="423" w16cid:durableId="1598096987">
    <w:abstractNumId w:val="606"/>
  </w:num>
  <w:num w:numId="424" w16cid:durableId="1090544010">
    <w:abstractNumId w:val="482"/>
  </w:num>
  <w:num w:numId="425" w16cid:durableId="951136177">
    <w:abstractNumId w:val="605"/>
  </w:num>
  <w:num w:numId="426" w16cid:durableId="884877513">
    <w:abstractNumId w:val="257"/>
  </w:num>
  <w:num w:numId="427" w16cid:durableId="1396079469">
    <w:abstractNumId w:val="193"/>
  </w:num>
  <w:num w:numId="428" w16cid:durableId="745692048">
    <w:abstractNumId w:val="142"/>
  </w:num>
  <w:num w:numId="429" w16cid:durableId="1730610737">
    <w:abstractNumId w:val="493"/>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430" w16cid:durableId="1097287902">
    <w:abstractNumId w:val="668"/>
  </w:num>
  <w:num w:numId="431" w16cid:durableId="939872416">
    <w:abstractNumId w:val="50"/>
  </w:num>
  <w:num w:numId="432" w16cid:durableId="1116563301">
    <w:abstractNumId w:val="637"/>
  </w:num>
  <w:num w:numId="433" w16cid:durableId="1561019603">
    <w:abstractNumId w:val="202"/>
  </w:num>
  <w:num w:numId="434" w16cid:durableId="1097294148">
    <w:abstractNumId w:val="265"/>
  </w:num>
  <w:num w:numId="435" w16cid:durableId="1112019691">
    <w:abstractNumId w:val="98"/>
  </w:num>
  <w:num w:numId="436" w16cid:durableId="1729497794">
    <w:abstractNumId w:val="35"/>
  </w:num>
  <w:num w:numId="437" w16cid:durableId="879514464">
    <w:abstractNumId w:val="567"/>
  </w:num>
  <w:num w:numId="438" w16cid:durableId="983583007">
    <w:abstractNumId w:val="317"/>
  </w:num>
  <w:num w:numId="439" w16cid:durableId="1646156451">
    <w:abstractNumId w:val="59"/>
  </w:num>
  <w:num w:numId="440" w16cid:durableId="1645349669">
    <w:abstractNumId w:val="430"/>
  </w:num>
  <w:num w:numId="441" w16cid:durableId="2096969733">
    <w:abstractNumId w:val="633"/>
  </w:num>
  <w:num w:numId="442" w16cid:durableId="1800029661">
    <w:abstractNumId w:val="462"/>
  </w:num>
  <w:num w:numId="443" w16cid:durableId="301692230">
    <w:abstractNumId w:val="438"/>
  </w:num>
  <w:num w:numId="444" w16cid:durableId="2104305021">
    <w:abstractNumId w:val="267"/>
    <w:lvlOverride w:ilvl="0">
      <w:lvl w:ilvl="0">
        <w:start w:val="1"/>
        <w:numFmt w:val="decimal"/>
        <w:lvlText w:val="%1."/>
        <w:lvlJc w:val="left"/>
        <w:pPr>
          <w:tabs>
            <w:tab w:val="num" w:pos="1440"/>
          </w:tabs>
          <w:ind w:left="1440" w:hanging="720"/>
        </w:pPr>
        <w:rPr>
          <w:rFonts w:ascii="Bookman Old Style" w:hAnsi="Bookman Old Style" w:cs="Times New Roman" w:hint="default"/>
          <w:b/>
          <w:sz w:val="22"/>
          <w:szCs w:val="22"/>
        </w:rPr>
      </w:lvl>
    </w:lvlOverride>
  </w:num>
  <w:num w:numId="445" w16cid:durableId="2002270360">
    <w:abstractNumId w:val="569"/>
  </w:num>
  <w:num w:numId="446" w16cid:durableId="1308128207">
    <w:abstractNumId w:val="624"/>
  </w:num>
  <w:num w:numId="447" w16cid:durableId="1232078772">
    <w:abstractNumId w:val="449"/>
  </w:num>
  <w:num w:numId="448" w16cid:durableId="1043601565">
    <w:abstractNumId w:val="28"/>
  </w:num>
  <w:num w:numId="449" w16cid:durableId="1704859966">
    <w:abstractNumId w:val="284"/>
  </w:num>
  <w:num w:numId="450" w16cid:durableId="1585719315">
    <w:abstractNumId w:val="32"/>
  </w:num>
  <w:num w:numId="451" w16cid:durableId="849493846">
    <w:abstractNumId w:val="437"/>
  </w:num>
  <w:num w:numId="452" w16cid:durableId="1859193832">
    <w:abstractNumId w:val="670"/>
  </w:num>
  <w:num w:numId="453" w16cid:durableId="1894848990">
    <w:abstractNumId w:val="328"/>
  </w:num>
  <w:num w:numId="454" w16cid:durableId="77798227">
    <w:abstractNumId w:val="310"/>
  </w:num>
  <w:num w:numId="455" w16cid:durableId="1204321276">
    <w:abstractNumId w:val="615"/>
  </w:num>
  <w:num w:numId="456" w16cid:durableId="974261199">
    <w:abstractNumId w:val="361"/>
  </w:num>
  <w:num w:numId="457" w16cid:durableId="619342394">
    <w:abstractNumId w:val="556"/>
  </w:num>
  <w:num w:numId="458" w16cid:durableId="141704228">
    <w:abstractNumId w:val="434"/>
  </w:num>
  <w:num w:numId="459" w16cid:durableId="1198198753">
    <w:abstractNumId w:val="222"/>
  </w:num>
  <w:num w:numId="460" w16cid:durableId="1892618039">
    <w:abstractNumId w:val="401"/>
  </w:num>
  <w:num w:numId="461" w16cid:durableId="801580947">
    <w:abstractNumId w:val="545"/>
  </w:num>
  <w:num w:numId="462" w16cid:durableId="1658531824">
    <w:abstractNumId w:val="104"/>
  </w:num>
  <w:num w:numId="463" w16cid:durableId="1990478722">
    <w:abstractNumId w:val="452"/>
  </w:num>
  <w:num w:numId="464" w16cid:durableId="588464301">
    <w:abstractNumId w:val="559"/>
  </w:num>
  <w:num w:numId="465" w16cid:durableId="1951663734">
    <w:abstractNumId w:val="13"/>
  </w:num>
  <w:num w:numId="466" w16cid:durableId="1604413044">
    <w:abstractNumId w:val="653"/>
  </w:num>
  <w:num w:numId="467" w16cid:durableId="1476678533">
    <w:abstractNumId w:val="261"/>
  </w:num>
  <w:num w:numId="468" w16cid:durableId="1272276170">
    <w:abstractNumId w:val="51"/>
  </w:num>
  <w:num w:numId="469" w16cid:durableId="728503778">
    <w:abstractNumId w:val="369"/>
  </w:num>
  <w:num w:numId="470" w16cid:durableId="1178229125">
    <w:abstractNumId w:val="210"/>
  </w:num>
  <w:num w:numId="471" w16cid:durableId="1889494141">
    <w:abstractNumId w:val="377"/>
  </w:num>
  <w:num w:numId="472" w16cid:durableId="513961091">
    <w:abstractNumId w:val="7"/>
  </w:num>
  <w:num w:numId="473" w16cid:durableId="2089112694">
    <w:abstractNumId w:val="188"/>
  </w:num>
  <w:num w:numId="474" w16cid:durableId="1956591698">
    <w:abstractNumId w:val="416"/>
  </w:num>
  <w:num w:numId="475" w16cid:durableId="1431705851">
    <w:abstractNumId w:val="175"/>
  </w:num>
  <w:num w:numId="476" w16cid:durableId="250821684">
    <w:abstractNumId w:val="520"/>
  </w:num>
  <w:num w:numId="477" w16cid:durableId="1752311321">
    <w:abstractNumId w:val="516"/>
  </w:num>
  <w:num w:numId="478" w16cid:durableId="1795754750">
    <w:abstractNumId w:val="278"/>
  </w:num>
  <w:num w:numId="479" w16cid:durableId="1517571184">
    <w:abstractNumId w:val="646"/>
  </w:num>
  <w:num w:numId="480" w16cid:durableId="463279561">
    <w:abstractNumId w:val="585"/>
  </w:num>
  <w:num w:numId="481" w16cid:durableId="1855529091">
    <w:abstractNumId w:val="578"/>
  </w:num>
  <w:num w:numId="482" w16cid:durableId="2093502227">
    <w:abstractNumId w:val="303"/>
  </w:num>
  <w:num w:numId="483" w16cid:durableId="1613786979">
    <w:abstractNumId w:val="613"/>
  </w:num>
  <w:num w:numId="484" w16cid:durableId="2068648697">
    <w:abstractNumId w:val="688"/>
  </w:num>
  <w:num w:numId="485" w16cid:durableId="374044028">
    <w:abstractNumId w:val="575"/>
  </w:num>
  <w:num w:numId="486" w16cid:durableId="444694203">
    <w:abstractNumId w:val="161"/>
  </w:num>
  <w:num w:numId="487" w16cid:durableId="749158814">
    <w:abstractNumId w:val="137"/>
  </w:num>
  <w:num w:numId="488" w16cid:durableId="276331260">
    <w:abstractNumId w:val="477"/>
  </w:num>
  <w:num w:numId="489" w16cid:durableId="1900507161">
    <w:abstractNumId w:val="269"/>
  </w:num>
  <w:num w:numId="490" w16cid:durableId="1969621494">
    <w:abstractNumId w:val="149"/>
  </w:num>
  <w:num w:numId="491" w16cid:durableId="1619868729">
    <w:abstractNumId w:val="143"/>
  </w:num>
  <w:num w:numId="492" w16cid:durableId="1138379650">
    <w:abstractNumId w:val="551"/>
  </w:num>
  <w:num w:numId="493" w16cid:durableId="1690989060">
    <w:abstractNumId w:val="85"/>
  </w:num>
  <w:num w:numId="494" w16cid:durableId="1248225546">
    <w:abstractNumId w:val="145"/>
  </w:num>
  <w:num w:numId="495" w16cid:durableId="590163757">
    <w:abstractNumId w:val="297"/>
  </w:num>
  <w:num w:numId="496" w16cid:durableId="1915120331">
    <w:abstractNumId w:val="534"/>
  </w:num>
  <w:num w:numId="497" w16cid:durableId="520433256">
    <w:abstractNumId w:val="250"/>
  </w:num>
  <w:num w:numId="498" w16cid:durableId="1900241237">
    <w:abstractNumId w:val="79"/>
  </w:num>
  <w:num w:numId="499" w16cid:durableId="576406873">
    <w:abstractNumId w:val="150"/>
  </w:num>
  <w:num w:numId="500" w16cid:durableId="927545529">
    <w:abstractNumId w:val="47"/>
  </w:num>
  <w:num w:numId="501" w16cid:durableId="1886941935">
    <w:abstractNumId w:val="558"/>
  </w:num>
  <w:num w:numId="502" w16cid:durableId="305814871">
    <w:abstractNumId w:val="697"/>
  </w:num>
  <w:num w:numId="503" w16cid:durableId="439185567">
    <w:abstractNumId w:val="557"/>
  </w:num>
  <w:num w:numId="504" w16cid:durableId="1414352216">
    <w:abstractNumId w:val="524"/>
  </w:num>
  <w:num w:numId="505" w16cid:durableId="2121605663">
    <w:abstractNumId w:val="386"/>
  </w:num>
  <w:num w:numId="506" w16cid:durableId="804589635">
    <w:abstractNumId w:val="334"/>
  </w:num>
  <w:num w:numId="507" w16cid:durableId="1817528120">
    <w:abstractNumId w:val="507"/>
  </w:num>
  <w:num w:numId="508" w16cid:durableId="1142968658">
    <w:abstractNumId w:val="581"/>
  </w:num>
  <w:num w:numId="509" w16cid:durableId="137383955">
    <w:abstractNumId w:val="608"/>
  </w:num>
  <w:num w:numId="510" w16cid:durableId="1104039880">
    <w:abstractNumId w:val="52"/>
  </w:num>
  <w:num w:numId="511" w16cid:durableId="1218278965">
    <w:abstractNumId w:val="25"/>
  </w:num>
  <w:num w:numId="512" w16cid:durableId="1907449204">
    <w:abstractNumId w:val="109"/>
  </w:num>
  <w:num w:numId="513" w16cid:durableId="320695929">
    <w:abstractNumId w:val="588"/>
  </w:num>
  <w:num w:numId="514" w16cid:durableId="1049494596">
    <w:abstractNumId w:val="444"/>
  </w:num>
  <w:num w:numId="515" w16cid:durableId="471993206">
    <w:abstractNumId w:val="471"/>
  </w:num>
  <w:num w:numId="516" w16cid:durableId="298266951">
    <w:abstractNumId w:val="103"/>
  </w:num>
  <w:num w:numId="517" w16cid:durableId="1092626665">
    <w:abstractNumId w:val="601"/>
  </w:num>
  <w:num w:numId="518" w16cid:durableId="6252756">
    <w:abstractNumId w:val="121"/>
  </w:num>
  <w:num w:numId="519" w16cid:durableId="1766343165">
    <w:abstractNumId w:val="144"/>
  </w:num>
  <w:num w:numId="520" w16cid:durableId="1178425207">
    <w:abstractNumId w:val="190"/>
  </w:num>
  <w:num w:numId="521" w16cid:durableId="665206494">
    <w:abstractNumId w:val="30"/>
  </w:num>
  <w:num w:numId="522" w16cid:durableId="321854115">
    <w:abstractNumId w:val="371"/>
  </w:num>
  <w:num w:numId="523" w16cid:durableId="1149781471">
    <w:abstractNumId w:val="298"/>
  </w:num>
  <w:num w:numId="524" w16cid:durableId="1237548131">
    <w:abstractNumId w:val="152"/>
  </w:num>
  <w:num w:numId="525" w16cid:durableId="1292245723">
    <w:abstractNumId w:val="97"/>
  </w:num>
  <w:num w:numId="526" w16cid:durableId="1774394936">
    <w:abstractNumId w:val="531"/>
  </w:num>
  <w:num w:numId="527" w16cid:durableId="14893476">
    <w:abstractNumId w:val="548"/>
  </w:num>
  <w:num w:numId="528" w16cid:durableId="1765950720">
    <w:abstractNumId w:val="166"/>
  </w:num>
  <w:num w:numId="529" w16cid:durableId="1988584297">
    <w:abstractNumId w:val="321"/>
  </w:num>
  <w:num w:numId="530" w16cid:durableId="121310817">
    <w:abstractNumId w:val="336"/>
  </w:num>
  <w:num w:numId="531" w16cid:durableId="1131361651">
    <w:abstractNumId w:val="658"/>
  </w:num>
  <w:num w:numId="532" w16cid:durableId="517811374">
    <w:abstractNumId w:val="620"/>
  </w:num>
  <w:num w:numId="533" w16cid:durableId="1263951576">
    <w:abstractNumId w:val="623"/>
  </w:num>
  <w:num w:numId="534" w16cid:durableId="1466895579">
    <w:abstractNumId w:val="397"/>
  </w:num>
  <w:num w:numId="535" w16cid:durableId="1712996334">
    <w:abstractNumId w:val="208"/>
  </w:num>
  <w:num w:numId="536" w16cid:durableId="1644384412">
    <w:abstractNumId w:val="376"/>
  </w:num>
  <w:num w:numId="537" w16cid:durableId="1011377568">
    <w:abstractNumId w:val="684"/>
  </w:num>
  <w:num w:numId="538" w16cid:durableId="2002151936">
    <w:abstractNumId w:val="11"/>
  </w:num>
  <w:num w:numId="539" w16cid:durableId="1385300065">
    <w:abstractNumId w:val="402"/>
  </w:num>
  <w:num w:numId="540" w16cid:durableId="240991085">
    <w:abstractNumId w:val="506"/>
  </w:num>
  <w:num w:numId="541" w16cid:durableId="896162754">
    <w:abstractNumId w:val="509"/>
  </w:num>
  <w:num w:numId="542" w16cid:durableId="117262633">
    <w:abstractNumId w:val="43"/>
  </w:num>
  <w:num w:numId="543" w16cid:durableId="1799251205">
    <w:abstractNumId w:val="421"/>
  </w:num>
  <w:num w:numId="544" w16cid:durableId="1069690559">
    <w:abstractNumId w:val="169"/>
  </w:num>
  <w:num w:numId="545" w16cid:durableId="1286079928">
    <w:abstractNumId w:val="463"/>
  </w:num>
  <w:num w:numId="546" w16cid:durableId="71318120">
    <w:abstractNumId w:val="662"/>
  </w:num>
  <w:num w:numId="547" w16cid:durableId="1155337495">
    <w:abstractNumId w:val="590"/>
  </w:num>
  <w:num w:numId="548" w16cid:durableId="1865093492">
    <w:abstractNumId w:val="404"/>
  </w:num>
  <w:num w:numId="549" w16cid:durableId="791171716">
    <w:abstractNumId w:val="456"/>
  </w:num>
  <w:num w:numId="550" w16cid:durableId="977808117">
    <w:abstractNumId w:val="252"/>
  </w:num>
  <w:num w:numId="551" w16cid:durableId="597101002">
    <w:abstractNumId w:val="351"/>
  </w:num>
  <w:num w:numId="552" w16cid:durableId="1831869549">
    <w:abstractNumId w:val="205"/>
  </w:num>
  <w:num w:numId="553" w16cid:durableId="8413964">
    <w:abstractNumId w:val="583"/>
  </w:num>
  <w:num w:numId="554" w16cid:durableId="1789621928">
    <w:abstractNumId w:val="678"/>
  </w:num>
  <w:num w:numId="555" w16cid:durableId="1915313000">
    <w:abstractNumId w:val="543"/>
  </w:num>
  <w:num w:numId="556" w16cid:durableId="911545228">
    <w:abstractNumId w:val="159"/>
  </w:num>
  <w:num w:numId="557" w16cid:durableId="1950623122">
    <w:abstractNumId w:val="680"/>
  </w:num>
  <w:num w:numId="558" w16cid:durableId="122702321">
    <w:abstractNumId w:val="641"/>
  </w:num>
  <w:num w:numId="559" w16cid:durableId="1681733584">
    <w:abstractNumId w:val="598"/>
  </w:num>
  <w:num w:numId="560" w16cid:durableId="1155805899">
    <w:abstractNumId w:val="542"/>
  </w:num>
  <w:num w:numId="561" w16cid:durableId="882206896">
    <w:abstractNumId w:val="657"/>
  </w:num>
  <w:num w:numId="562" w16cid:durableId="1508248407">
    <w:abstractNumId w:val="266"/>
  </w:num>
  <w:num w:numId="563" w16cid:durableId="347758179">
    <w:abstractNumId w:val="292"/>
  </w:num>
  <w:num w:numId="564" w16cid:durableId="1791896924">
    <w:abstractNumId w:val="503"/>
  </w:num>
  <w:num w:numId="565" w16cid:durableId="453447289">
    <w:abstractNumId w:val="62"/>
  </w:num>
  <w:num w:numId="566" w16cid:durableId="2145846516">
    <w:abstractNumId w:val="253"/>
  </w:num>
  <w:num w:numId="567" w16cid:durableId="815413774">
    <w:abstractNumId w:val="656"/>
  </w:num>
  <w:num w:numId="568" w16cid:durableId="1131287342">
    <w:abstractNumId w:val="667"/>
  </w:num>
  <w:num w:numId="569" w16cid:durableId="128595217">
    <w:abstractNumId w:val="46"/>
  </w:num>
  <w:num w:numId="570" w16cid:durableId="332073263">
    <w:abstractNumId w:val="86"/>
  </w:num>
  <w:num w:numId="571" w16cid:durableId="1747457692">
    <w:abstractNumId w:val="200"/>
  </w:num>
  <w:num w:numId="572" w16cid:durableId="885023632">
    <w:abstractNumId w:val="467"/>
  </w:num>
  <w:num w:numId="573" w16cid:durableId="764115307">
    <w:abstractNumId w:val="422"/>
  </w:num>
  <w:num w:numId="574" w16cid:durableId="531112757">
    <w:abstractNumId w:val="468"/>
  </w:num>
  <w:num w:numId="575" w16cid:durableId="2049185836">
    <w:abstractNumId w:val="130"/>
  </w:num>
  <w:num w:numId="576" w16cid:durableId="748886666">
    <w:abstractNumId w:val="451"/>
  </w:num>
  <w:num w:numId="577" w16cid:durableId="2029673713">
    <w:abstractNumId w:val="18"/>
  </w:num>
  <w:num w:numId="578" w16cid:durableId="1809129104">
    <w:abstractNumId w:val="300"/>
  </w:num>
  <w:num w:numId="579" w16cid:durableId="2146656993">
    <w:abstractNumId w:val="221"/>
  </w:num>
  <w:num w:numId="580" w16cid:durableId="331028778">
    <w:abstractNumId w:val="176"/>
  </w:num>
  <w:num w:numId="581" w16cid:durableId="1423989356">
    <w:abstractNumId w:val="153"/>
  </w:num>
  <w:num w:numId="582" w16cid:durableId="273826095">
    <w:abstractNumId w:val="609"/>
  </w:num>
  <w:num w:numId="583" w16cid:durableId="1472749815">
    <w:abstractNumId w:val="254"/>
  </w:num>
  <w:num w:numId="584" w16cid:durableId="6447244">
    <w:abstractNumId w:val="238"/>
  </w:num>
  <w:num w:numId="585" w16cid:durableId="1176114123">
    <w:abstractNumId w:val="141"/>
  </w:num>
  <w:num w:numId="586" w16cid:durableId="1155417157">
    <w:abstractNumId w:val="358"/>
  </w:num>
  <w:num w:numId="587" w16cid:durableId="458108333">
    <w:abstractNumId w:val="108"/>
  </w:num>
  <w:num w:numId="588" w16cid:durableId="234629751">
    <w:abstractNumId w:val="457"/>
  </w:num>
  <w:num w:numId="589" w16cid:durableId="1666129405">
    <w:abstractNumId w:val="197"/>
  </w:num>
  <w:num w:numId="590" w16cid:durableId="126834849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16cid:durableId="475531706">
    <w:abstractNumId w:val="565"/>
  </w:num>
  <w:num w:numId="592" w16cid:durableId="1069231661">
    <w:abstractNumId w:val="204"/>
  </w:num>
  <w:num w:numId="593" w16cid:durableId="1363633246">
    <w:abstractNumId w:val="673"/>
  </w:num>
  <w:num w:numId="594" w16cid:durableId="613096889">
    <w:abstractNumId w:val="647"/>
  </w:num>
  <w:num w:numId="595" w16cid:durableId="1487282747">
    <w:abstractNumId w:val="496"/>
  </w:num>
  <w:num w:numId="596" w16cid:durableId="175847879">
    <w:abstractNumId w:val="389"/>
  </w:num>
  <w:num w:numId="597" w16cid:durableId="1577351267">
    <w:abstractNumId w:val="293"/>
  </w:num>
  <w:num w:numId="598" w16cid:durableId="64424358">
    <w:abstractNumId w:val="384"/>
  </w:num>
  <w:num w:numId="599" w16cid:durableId="1268343707">
    <w:abstractNumId w:val="594"/>
  </w:num>
  <w:num w:numId="600" w16cid:durableId="1895114488">
    <w:abstractNumId w:val="217"/>
  </w:num>
  <w:num w:numId="601" w16cid:durableId="755637021">
    <w:abstractNumId w:val="663"/>
  </w:num>
  <w:num w:numId="602" w16cid:durableId="2034649234">
    <w:abstractNumId w:val="485"/>
  </w:num>
  <w:num w:numId="603" w16cid:durableId="1311445996">
    <w:abstractNumId w:val="48"/>
  </w:num>
  <w:num w:numId="604" w16cid:durableId="13503400">
    <w:abstractNumId w:val="486"/>
  </w:num>
  <w:num w:numId="605" w16cid:durableId="146750150">
    <w:abstractNumId w:val="696"/>
  </w:num>
  <w:num w:numId="606" w16cid:durableId="409161377">
    <w:abstractNumId w:val="245"/>
  </w:num>
  <w:num w:numId="607" w16cid:durableId="245917723">
    <w:abstractNumId w:val="263"/>
  </w:num>
  <w:num w:numId="608" w16cid:durableId="1196886342">
    <w:abstractNumId w:val="580"/>
  </w:num>
  <w:num w:numId="609" w16cid:durableId="877862685">
    <w:abstractNumId w:val="418"/>
  </w:num>
  <w:num w:numId="610" w16cid:durableId="1381899552">
    <w:abstractNumId w:val="71"/>
  </w:num>
  <w:num w:numId="611" w16cid:durableId="653996323">
    <w:abstractNumId w:val="409"/>
  </w:num>
  <w:num w:numId="612" w16cid:durableId="894464623">
    <w:abstractNumId w:val="398"/>
  </w:num>
  <w:num w:numId="613" w16cid:durableId="444615276">
    <w:abstractNumId w:val="692"/>
  </w:num>
  <w:num w:numId="614" w16cid:durableId="1191576799">
    <w:abstractNumId w:val="367"/>
  </w:num>
  <w:num w:numId="615" w16cid:durableId="146410139">
    <w:abstractNumId w:val="427"/>
  </w:num>
  <w:num w:numId="616" w16cid:durableId="1739397128">
    <w:abstractNumId w:val="189"/>
  </w:num>
  <w:num w:numId="617" w16cid:durableId="689258270">
    <w:abstractNumId w:val="122"/>
  </w:num>
  <w:num w:numId="618" w16cid:durableId="482622398">
    <w:abstractNumId w:val="549"/>
  </w:num>
  <w:num w:numId="619" w16cid:durableId="1170367126">
    <w:abstractNumId w:val="541"/>
  </w:num>
  <w:num w:numId="620" w16cid:durableId="800149581">
    <w:abstractNumId w:val="616"/>
  </w:num>
  <w:num w:numId="621" w16cid:durableId="1923055325">
    <w:abstractNumId w:val="552"/>
  </w:num>
  <w:num w:numId="622" w16cid:durableId="1689871356">
    <w:abstractNumId w:val="255"/>
  </w:num>
  <w:num w:numId="623" w16cid:durableId="1256748603">
    <w:abstractNumId w:val="388"/>
  </w:num>
  <w:num w:numId="624" w16cid:durableId="613556943">
    <w:abstractNumId w:val="220"/>
  </w:num>
  <w:num w:numId="625" w16cid:durableId="350300501">
    <w:abstractNumId w:val="447"/>
  </w:num>
  <w:num w:numId="626" w16cid:durableId="1612278580">
    <w:abstractNumId w:val="83"/>
  </w:num>
  <w:num w:numId="627" w16cid:durableId="1736004638">
    <w:abstractNumId w:val="359"/>
  </w:num>
  <w:num w:numId="628" w16cid:durableId="1176382568">
    <w:abstractNumId w:val="344"/>
  </w:num>
  <w:num w:numId="629" w16cid:durableId="131213061">
    <w:abstractNumId w:val="242"/>
  </w:num>
  <w:num w:numId="630" w16cid:durableId="280766062">
    <w:abstractNumId w:val="318"/>
  </w:num>
  <w:num w:numId="631" w16cid:durableId="187447697">
    <w:abstractNumId w:val="258"/>
  </w:num>
  <w:num w:numId="632" w16cid:durableId="1906254793">
    <w:abstractNumId w:val="158"/>
  </w:num>
  <w:num w:numId="633" w16cid:durableId="1855027043">
    <w:abstractNumId w:val="330"/>
  </w:num>
  <w:num w:numId="634" w16cid:durableId="1677002077">
    <w:abstractNumId w:val="223"/>
  </w:num>
  <w:num w:numId="635" w16cid:durableId="770392472">
    <w:abstractNumId w:val="353"/>
  </w:num>
  <w:num w:numId="636" w16cid:durableId="347022225">
    <w:abstractNumId w:val="304"/>
  </w:num>
  <w:num w:numId="637" w16cid:durableId="1788238177">
    <w:abstractNumId w:val="94"/>
  </w:num>
  <w:num w:numId="638" w16cid:durableId="331760431">
    <w:abstractNumId w:val="642"/>
  </w:num>
  <w:num w:numId="639" w16cid:durableId="581061490">
    <w:abstractNumId w:val="64"/>
  </w:num>
  <w:num w:numId="640" w16cid:durableId="2122987274">
    <w:abstractNumId w:val="399"/>
  </w:num>
  <w:num w:numId="641" w16cid:durableId="742609936">
    <w:abstractNumId w:val="275"/>
  </w:num>
  <w:num w:numId="642" w16cid:durableId="1777557952">
    <w:abstractNumId w:val="92"/>
  </w:num>
  <w:num w:numId="643" w16cid:durableId="380249417">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16cid:durableId="1249272642">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16cid:durableId="1059674237">
    <w:abstractNumId w:val="607"/>
  </w:num>
  <w:num w:numId="646" w16cid:durableId="335115243">
    <w:abstractNumId w:val="390"/>
  </w:num>
  <w:num w:numId="647" w16cid:durableId="1989243310">
    <w:abstractNumId w:val="586"/>
  </w:num>
  <w:num w:numId="648" w16cid:durableId="1510027124">
    <w:abstractNumId w:val="617"/>
  </w:num>
  <w:num w:numId="649" w16cid:durableId="1088424614">
    <w:abstractNumId w:val="198"/>
  </w:num>
  <w:num w:numId="650" w16cid:durableId="1756783019">
    <w:abstractNumId w:val="194"/>
  </w:num>
  <w:num w:numId="651" w16cid:durableId="2039819308">
    <w:abstractNumId w:val="341"/>
  </w:num>
  <w:num w:numId="652" w16cid:durableId="522593349">
    <w:abstractNumId w:val="259"/>
  </w:num>
  <w:num w:numId="653" w16cid:durableId="1557468251">
    <w:abstractNumId w:val="55"/>
  </w:num>
  <w:num w:numId="654" w16cid:durableId="1799105177">
    <w:abstractNumId w:val="643"/>
  </w:num>
  <w:num w:numId="655" w16cid:durableId="1889685788">
    <w:abstractNumId w:val="213"/>
  </w:num>
  <w:num w:numId="656" w16cid:durableId="1916475728">
    <w:abstractNumId w:val="312"/>
  </w:num>
  <w:num w:numId="657" w16cid:durableId="812411817">
    <w:abstractNumId w:val="364"/>
  </w:num>
  <w:num w:numId="658" w16cid:durableId="1330791855">
    <w:abstractNumId w:val="489"/>
  </w:num>
  <w:num w:numId="659" w16cid:durableId="706175700">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16cid:durableId="1529181213">
    <w:abstractNumId w:val="513"/>
  </w:num>
  <w:num w:numId="661" w16cid:durableId="917137719">
    <w:abstractNumId w:val="171"/>
  </w:num>
  <w:num w:numId="662" w16cid:durableId="385642361">
    <w:abstractNumId w:val="322"/>
  </w:num>
  <w:num w:numId="663" w16cid:durableId="2030520910">
    <w:abstractNumId w:val="387"/>
  </w:num>
  <w:num w:numId="664" w16cid:durableId="615142151">
    <w:abstractNumId w:val="36"/>
  </w:num>
  <w:num w:numId="665" w16cid:durableId="1778789315">
    <w:abstractNumId w:val="547"/>
  </w:num>
  <w:num w:numId="666" w16cid:durableId="1655448916">
    <w:abstractNumId w:val="240"/>
  </w:num>
  <w:num w:numId="667" w16cid:durableId="1782649197">
    <w:abstractNumId w:val="345"/>
  </w:num>
  <w:num w:numId="668" w16cid:durableId="1944721400">
    <w:abstractNumId w:val="555"/>
  </w:num>
  <w:num w:numId="669" w16cid:durableId="841821368">
    <w:abstractNumId w:val="403"/>
  </w:num>
  <w:num w:numId="670" w16cid:durableId="456490673">
    <w:abstractNumId w:val="243"/>
  </w:num>
  <w:num w:numId="671" w16cid:durableId="2042706006">
    <w:abstractNumId w:val="67"/>
  </w:num>
  <w:num w:numId="672" w16cid:durableId="1935091024">
    <w:abstractNumId w:val="247"/>
  </w:num>
  <w:num w:numId="673" w16cid:durableId="1956475527">
    <w:abstractNumId w:val="272"/>
  </w:num>
  <w:num w:numId="674" w16cid:durableId="166528154">
    <w:abstractNumId w:val="185"/>
  </w:num>
  <w:num w:numId="675" w16cid:durableId="1022976675">
    <w:abstractNumId w:val="538"/>
  </w:num>
  <w:num w:numId="676" w16cid:durableId="715201330">
    <w:abstractNumId w:val="22"/>
  </w:num>
  <w:num w:numId="677" w16cid:durableId="778452960">
    <w:abstractNumId w:val="362"/>
  </w:num>
  <w:num w:numId="678" w16cid:durableId="1952055678">
    <w:abstractNumId w:val="511"/>
  </w:num>
  <w:num w:numId="679" w16cid:durableId="843202173">
    <w:abstractNumId w:val="411"/>
  </w:num>
  <w:num w:numId="680" w16cid:durableId="1543252086">
    <w:abstractNumId w:val="273"/>
  </w:num>
  <w:num w:numId="681" w16cid:durableId="1651791909">
    <w:abstractNumId w:val="131"/>
  </w:num>
  <w:num w:numId="682" w16cid:durableId="1540776286">
    <w:abstractNumId w:val="88"/>
  </w:num>
  <w:num w:numId="683" w16cid:durableId="1490441618">
    <w:abstractNumId w:val="80"/>
  </w:num>
  <w:num w:numId="684" w16cid:durableId="652952949">
    <w:abstractNumId w:val="187"/>
  </w:num>
  <w:num w:numId="685" w16cid:durableId="1497653217">
    <w:abstractNumId w:val="683"/>
  </w:num>
  <w:num w:numId="686" w16cid:durableId="1334187340">
    <w:abstractNumId w:val="564"/>
  </w:num>
  <w:num w:numId="687" w16cid:durableId="1078551800">
    <w:abstractNumId w:val="75"/>
  </w:num>
  <w:num w:numId="688" w16cid:durableId="1284070724">
    <w:abstractNumId w:val="327"/>
  </w:num>
  <w:num w:numId="689" w16cid:durableId="1609660022">
    <w:abstractNumId w:val="335"/>
  </w:num>
  <w:num w:numId="690" w16cid:durableId="324819360">
    <w:abstractNumId w:val="660"/>
  </w:num>
  <w:num w:numId="691" w16cid:durableId="292910869">
    <w:abstractNumId w:val="61"/>
  </w:num>
  <w:num w:numId="692" w16cid:durableId="827674688">
    <w:abstractNumId w:val="674"/>
  </w:num>
  <w:num w:numId="693" w16cid:durableId="1963002307">
    <w:abstractNumId w:val="195"/>
  </w:num>
  <w:num w:numId="694" w16cid:durableId="1330718789">
    <w:abstractNumId w:val="525"/>
  </w:num>
  <w:num w:numId="695" w16cid:durableId="1912545741">
    <w:abstractNumId w:val="167"/>
  </w:num>
  <w:num w:numId="696" w16cid:durableId="454561876">
    <w:abstractNumId w:val="526"/>
  </w:num>
  <w:num w:numId="697" w16cid:durableId="1294168126">
    <w:abstractNumId w:val="138"/>
  </w:num>
  <w:num w:numId="698" w16cid:durableId="201525544">
    <w:abstractNumId w:val="354"/>
  </w:num>
  <w:num w:numId="699" w16cid:durableId="289634637">
    <w:abstractNumId w:val="587"/>
  </w:num>
  <w:num w:numId="700" w16cid:durableId="1796559622">
    <w:abstractNumId w:val="561"/>
  </w:num>
  <w:num w:numId="701" w16cid:durableId="258611533">
    <w:abstractNumId w:val="281"/>
  </w:num>
  <w:num w:numId="702" w16cid:durableId="1198590084">
    <w:abstractNumId w:val="675"/>
  </w:num>
  <w:num w:numId="703" w16cid:durableId="1419138297">
    <w:abstractNumId w:val="302"/>
  </w:num>
  <w:num w:numId="704" w16cid:durableId="1239822507">
    <w:abstractNumId w:val="231"/>
  </w:num>
  <w:num w:numId="705" w16cid:durableId="281112865">
    <w:abstractNumId w:val="518"/>
  </w:num>
  <w:num w:numId="706" w16cid:durableId="282031520">
    <w:abstractNumId w:val="224"/>
  </w:num>
  <w:num w:numId="707" w16cid:durableId="394745493">
    <w:abstractNumId w:val="494"/>
  </w:num>
  <w:num w:numId="708" w16cid:durableId="1817869987">
    <w:abstractNumId w:val="256"/>
  </w:num>
  <w:num w:numId="709" w16cid:durableId="862863612">
    <w:abstractNumId w:val="370"/>
  </w:num>
  <w:num w:numId="710" w16cid:durableId="1075471842">
    <w:abstractNumId w:val="424"/>
  </w:num>
  <w:num w:numId="711" w16cid:durableId="549682895">
    <w:abstractNumId w:val="299"/>
  </w:num>
  <w:num w:numId="712" w16cid:durableId="1332179294">
    <w:abstractNumId w:val="599"/>
  </w:num>
  <w:num w:numId="713" w16cid:durableId="148324268">
    <w:abstractNumId w:val="650"/>
  </w:num>
  <w:num w:numId="714" w16cid:durableId="633218245">
    <w:abstractNumId w:val="235"/>
  </w:num>
  <w:numIdMacAtCleanup w:val="7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47"/>
    <w:rsid w:val="0000049C"/>
    <w:rsid w:val="0000049D"/>
    <w:rsid w:val="000008B0"/>
    <w:rsid w:val="00000A5C"/>
    <w:rsid w:val="00000CB0"/>
    <w:rsid w:val="000010DD"/>
    <w:rsid w:val="000026EC"/>
    <w:rsid w:val="00002B60"/>
    <w:rsid w:val="00002F21"/>
    <w:rsid w:val="0000376F"/>
    <w:rsid w:val="000049E5"/>
    <w:rsid w:val="00004ADD"/>
    <w:rsid w:val="000058E3"/>
    <w:rsid w:val="00005FA9"/>
    <w:rsid w:val="00010386"/>
    <w:rsid w:val="000107C1"/>
    <w:rsid w:val="000110A9"/>
    <w:rsid w:val="0001172A"/>
    <w:rsid w:val="00011C65"/>
    <w:rsid w:val="000121FC"/>
    <w:rsid w:val="00012760"/>
    <w:rsid w:val="00012CAA"/>
    <w:rsid w:val="00012D92"/>
    <w:rsid w:val="000130FB"/>
    <w:rsid w:val="000137E9"/>
    <w:rsid w:val="000140A8"/>
    <w:rsid w:val="000145A5"/>
    <w:rsid w:val="00015000"/>
    <w:rsid w:val="000151A9"/>
    <w:rsid w:val="000151DF"/>
    <w:rsid w:val="00015277"/>
    <w:rsid w:val="00015729"/>
    <w:rsid w:val="00015DDF"/>
    <w:rsid w:val="00016318"/>
    <w:rsid w:val="0001644F"/>
    <w:rsid w:val="00016672"/>
    <w:rsid w:val="0001679D"/>
    <w:rsid w:val="00016BC2"/>
    <w:rsid w:val="00017673"/>
    <w:rsid w:val="00017DDF"/>
    <w:rsid w:val="000205D4"/>
    <w:rsid w:val="00020C24"/>
    <w:rsid w:val="000212E4"/>
    <w:rsid w:val="000212EF"/>
    <w:rsid w:val="0002138D"/>
    <w:rsid w:val="00021CBD"/>
    <w:rsid w:val="00022481"/>
    <w:rsid w:val="00023108"/>
    <w:rsid w:val="00023194"/>
    <w:rsid w:val="00023772"/>
    <w:rsid w:val="0002394D"/>
    <w:rsid w:val="00024314"/>
    <w:rsid w:val="00024A77"/>
    <w:rsid w:val="00025CD9"/>
    <w:rsid w:val="000266CF"/>
    <w:rsid w:val="0002736B"/>
    <w:rsid w:val="0002797B"/>
    <w:rsid w:val="000279A0"/>
    <w:rsid w:val="00027B8C"/>
    <w:rsid w:val="00030478"/>
    <w:rsid w:val="000304D6"/>
    <w:rsid w:val="0003078D"/>
    <w:rsid w:val="00030E18"/>
    <w:rsid w:val="00030FDE"/>
    <w:rsid w:val="000312C9"/>
    <w:rsid w:val="00031F88"/>
    <w:rsid w:val="00031FA1"/>
    <w:rsid w:val="00032820"/>
    <w:rsid w:val="00032FDE"/>
    <w:rsid w:val="00033916"/>
    <w:rsid w:val="00034274"/>
    <w:rsid w:val="00034845"/>
    <w:rsid w:val="0003491D"/>
    <w:rsid w:val="000349EB"/>
    <w:rsid w:val="000351DA"/>
    <w:rsid w:val="00037B19"/>
    <w:rsid w:val="00037CEA"/>
    <w:rsid w:val="00040850"/>
    <w:rsid w:val="000409A6"/>
    <w:rsid w:val="00041309"/>
    <w:rsid w:val="00041CB9"/>
    <w:rsid w:val="00042B19"/>
    <w:rsid w:val="0004410A"/>
    <w:rsid w:val="0004420B"/>
    <w:rsid w:val="00044278"/>
    <w:rsid w:val="00044C08"/>
    <w:rsid w:val="0004510B"/>
    <w:rsid w:val="00045611"/>
    <w:rsid w:val="00045F3D"/>
    <w:rsid w:val="000463D8"/>
    <w:rsid w:val="00046912"/>
    <w:rsid w:val="00047A98"/>
    <w:rsid w:val="00050FDB"/>
    <w:rsid w:val="00051B51"/>
    <w:rsid w:val="000521DB"/>
    <w:rsid w:val="00052335"/>
    <w:rsid w:val="00052A0B"/>
    <w:rsid w:val="00053E4C"/>
    <w:rsid w:val="00054F68"/>
    <w:rsid w:val="00055239"/>
    <w:rsid w:val="00055384"/>
    <w:rsid w:val="0005549B"/>
    <w:rsid w:val="00055A1F"/>
    <w:rsid w:val="000575FE"/>
    <w:rsid w:val="000579D8"/>
    <w:rsid w:val="00057E53"/>
    <w:rsid w:val="00060679"/>
    <w:rsid w:val="000606E2"/>
    <w:rsid w:val="00060B25"/>
    <w:rsid w:val="00060BC8"/>
    <w:rsid w:val="00061493"/>
    <w:rsid w:val="000619D3"/>
    <w:rsid w:val="00061C62"/>
    <w:rsid w:val="00061FE5"/>
    <w:rsid w:val="000622D4"/>
    <w:rsid w:val="0006295F"/>
    <w:rsid w:val="00062AF0"/>
    <w:rsid w:val="00062C15"/>
    <w:rsid w:val="00062E97"/>
    <w:rsid w:val="00063267"/>
    <w:rsid w:val="00063945"/>
    <w:rsid w:val="00063F03"/>
    <w:rsid w:val="00064B5F"/>
    <w:rsid w:val="00065892"/>
    <w:rsid w:val="00065A68"/>
    <w:rsid w:val="00065C05"/>
    <w:rsid w:val="00066CD0"/>
    <w:rsid w:val="00067902"/>
    <w:rsid w:val="000679BC"/>
    <w:rsid w:val="000706F5"/>
    <w:rsid w:val="0007074F"/>
    <w:rsid w:val="0007102D"/>
    <w:rsid w:val="000711BC"/>
    <w:rsid w:val="00071CFA"/>
    <w:rsid w:val="00071D42"/>
    <w:rsid w:val="000726DD"/>
    <w:rsid w:val="000727E2"/>
    <w:rsid w:val="00072C75"/>
    <w:rsid w:val="0007303E"/>
    <w:rsid w:val="000733DF"/>
    <w:rsid w:val="00073582"/>
    <w:rsid w:val="0007377D"/>
    <w:rsid w:val="0007382A"/>
    <w:rsid w:val="00073F27"/>
    <w:rsid w:val="00074276"/>
    <w:rsid w:val="000742E9"/>
    <w:rsid w:val="00074A32"/>
    <w:rsid w:val="00074C30"/>
    <w:rsid w:val="00075F18"/>
    <w:rsid w:val="00076019"/>
    <w:rsid w:val="00076538"/>
    <w:rsid w:val="00076641"/>
    <w:rsid w:val="000766AD"/>
    <w:rsid w:val="00077A3C"/>
    <w:rsid w:val="000813CE"/>
    <w:rsid w:val="000817DC"/>
    <w:rsid w:val="00081DAE"/>
    <w:rsid w:val="00082A18"/>
    <w:rsid w:val="00082AD2"/>
    <w:rsid w:val="00083125"/>
    <w:rsid w:val="00083993"/>
    <w:rsid w:val="000845A3"/>
    <w:rsid w:val="00084811"/>
    <w:rsid w:val="00085032"/>
    <w:rsid w:val="0008514D"/>
    <w:rsid w:val="00085BB4"/>
    <w:rsid w:val="00086746"/>
    <w:rsid w:val="0008765B"/>
    <w:rsid w:val="00087A75"/>
    <w:rsid w:val="000900A2"/>
    <w:rsid w:val="00090449"/>
    <w:rsid w:val="0009050A"/>
    <w:rsid w:val="000905CA"/>
    <w:rsid w:val="000907D3"/>
    <w:rsid w:val="00090910"/>
    <w:rsid w:val="00090E82"/>
    <w:rsid w:val="00091D4A"/>
    <w:rsid w:val="00092B2F"/>
    <w:rsid w:val="000937B0"/>
    <w:rsid w:val="00093F60"/>
    <w:rsid w:val="00094A30"/>
    <w:rsid w:val="00094D1D"/>
    <w:rsid w:val="00095971"/>
    <w:rsid w:val="00095E54"/>
    <w:rsid w:val="00095ED9"/>
    <w:rsid w:val="00096739"/>
    <w:rsid w:val="00096FAC"/>
    <w:rsid w:val="00097777"/>
    <w:rsid w:val="000A0063"/>
    <w:rsid w:val="000A07EA"/>
    <w:rsid w:val="000A0FA1"/>
    <w:rsid w:val="000A1431"/>
    <w:rsid w:val="000A2310"/>
    <w:rsid w:val="000A2C0D"/>
    <w:rsid w:val="000A3331"/>
    <w:rsid w:val="000A4088"/>
    <w:rsid w:val="000A4CF4"/>
    <w:rsid w:val="000A5FC1"/>
    <w:rsid w:val="000A60C6"/>
    <w:rsid w:val="000A6346"/>
    <w:rsid w:val="000A6565"/>
    <w:rsid w:val="000A65EF"/>
    <w:rsid w:val="000A6E23"/>
    <w:rsid w:val="000A781B"/>
    <w:rsid w:val="000B0FB8"/>
    <w:rsid w:val="000B2345"/>
    <w:rsid w:val="000B2F0C"/>
    <w:rsid w:val="000B3465"/>
    <w:rsid w:val="000B4A35"/>
    <w:rsid w:val="000B4D6E"/>
    <w:rsid w:val="000B52BA"/>
    <w:rsid w:val="000B567F"/>
    <w:rsid w:val="000B584C"/>
    <w:rsid w:val="000B60AB"/>
    <w:rsid w:val="000B60AE"/>
    <w:rsid w:val="000B6365"/>
    <w:rsid w:val="000B63C3"/>
    <w:rsid w:val="000B64CB"/>
    <w:rsid w:val="000B695D"/>
    <w:rsid w:val="000B6CBB"/>
    <w:rsid w:val="000B7D45"/>
    <w:rsid w:val="000C1048"/>
    <w:rsid w:val="000C115E"/>
    <w:rsid w:val="000C125D"/>
    <w:rsid w:val="000C1375"/>
    <w:rsid w:val="000C19D1"/>
    <w:rsid w:val="000C1C90"/>
    <w:rsid w:val="000C31D3"/>
    <w:rsid w:val="000C3754"/>
    <w:rsid w:val="000C3855"/>
    <w:rsid w:val="000C3937"/>
    <w:rsid w:val="000C3939"/>
    <w:rsid w:val="000C4187"/>
    <w:rsid w:val="000C42D2"/>
    <w:rsid w:val="000C480D"/>
    <w:rsid w:val="000C51DB"/>
    <w:rsid w:val="000C52B3"/>
    <w:rsid w:val="000C60E7"/>
    <w:rsid w:val="000C611D"/>
    <w:rsid w:val="000C6E36"/>
    <w:rsid w:val="000C7CE3"/>
    <w:rsid w:val="000D00CC"/>
    <w:rsid w:val="000D00DB"/>
    <w:rsid w:val="000D012C"/>
    <w:rsid w:val="000D0C3A"/>
    <w:rsid w:val="000D0CCF"/>
    <w:rsid w:val="000D0D93"/>
    <w:rsid w:val="000D10F9"/>
    <w:rsid w:val="000D13BF"/>
    <w:rsid w:val="000D1CC6"/>
    <w:rsid w:val="000D1F13"/>
    <w:rsid w:val="000D2406"/>
    <w:rsid w:val="000D2B6A"/>
    <w:rsid w:val="000D4A47"/>
    <w:rsid w:val="000D4EF0"/>
    <w:rsid w:val="000D6024"/>
    <w:rsid w:val="000D6330"/>
    <w:rsid w:val="000D6767"/>
    <w:rsid w:val="000D69B9"/>
    <w:rsid w:val="000D6D01"/>
    <w:rsid w:val="000D6E9B"/>
    <w:rsid w:val="000D7C57"/>
    <w:rsid w:val="000E0EEC"/>
    <w:rsid w:val="000E125C"/>
    <w:rsid w:val="000E1362"/>
    <w:rsid w:val="000E1C68"/>
    <w:rsid w:val="000E22E9"/>
    <w:rsid w:val="000E26AF"/>
    <w:rsid w:val="000E2D42"/>
    <w:rsid w:val="000E3579"/>
    <w:rsid w:val="000E4659"/>
    <w:rsid w:val="000E511C"/>
    <w:rsid w:val="000E5413"/>
    <w:rsid w:val="000E6596"/>
    <w:rsid w:val="000E7B19"/>
    <w:rsid w:val="000E7F6D"/>
    <w:rsid w:val="000F063C"/>
    <w:rsid w:val="000F1AC7"/>
    <w:rsid w:val="000F22F5"/>
    <w:rsid w:val="000F26C0"/>
    <w:rsid w:val="000F41A8"/>
    <w:rsid w:val="000F466E"/>
    <w:rsid w:val="000F4944"/>
    <w:rsid w:val="000F4BD6"/>
    <w:rsid w:val="000F4CEB"/>
    <w:rsid w:val="000F4EEF"/>
    <w:rsid w:val="000F57A3"/>
    <w:rsid w:val="000F5AEF"/>
    <w:rsid w:val="000F62F5"/>
    <w:rsid w:val="000F653C"/>
    <w:rsid w:val="000F6D2C"/>
    <w:rsid w:val="000F72B8"/>
    <w:rsid w:val="000F7412"/>
    <w:rsid w:val="000F78F9"/>
    <w:rsid w:val="000F7F67"/>
    <w:rsid w:val="001012D3"/>
    <w:rsid w:val="001018E7"/>
    <w:rsid w:val="001019FE"/>
    <w:rsid w:val="001022F0"/>
    <w:rsid w:val="00102355"/>
    <w:rsid w:val="00102968"/>
    <w:rsid w:val="00102A10"/>
    <w:rsid w:val="00102D1D"/>
    <w:rsid w:val="0010342D"/>
    <w:rsid w:val="00103CCF"/>
    <w:rsid w:val="001050F7"/>
    <w:rsid w:val="001058E3"/>
    <w:rsid w:val="00105ADB"/>
    <w:rsid w:val="00106497"/>
    <w:rsid w:val="00106751"/>
    <w:rsid w:val="0010698A"/>
    <w:rsid w:val="00107EA2"/>
    <w:rsid w:val="00110AF6"/>
    <w:rsid w:val="00110AFE"/>
    <w:rsid w:val="00111786"/>
    <w:rsid w:val="00111F06"/>
    <w:rsid w:val="00111F6F"/>
    <w:rsid w:val="00111FF8"/>
    <w:rsid w:val="00112765"/>
    <w:rsid w:val="00112812"/>
    <w:rsid w:val="00112C0E"/>
    <w:rsid w:val="00114819"/>
    <w:rsid w:val="00114A60"/>
    <w:rsid w:val="00114BC3"/>
    <w:rsid w:val="00114F2D"/>
    <w:rsid w:val="0011677D"/>
    <w:rsid w:val="0011686F"/>
    <w:rsid w:val="00116BEB"/>
    <w:rsid w:val="00116FB6"/>
    <w:rsid w:val="001178E8"/>
    <w:rsid w:val="00117EB7"/>
    <w:rsid w:val="0012052D"/>
    <w:rsid w:val="001210B2"/>
    <w:rsid w:val="0012196F"/>
    <w:rsid w:val="00121C1F"/>
    <w:rsid w:val="00121FBC"/>
    <w:rsid w:val="001223B2"/>
    <w:rsid w:val="00122615"/>
    <w:rsid w:val="001227C8"/>
    <w:rsid w:val="001237DD"/>
    <w:rsid w:val="00123FB3"/>
    <w:rsid w:val="0012569A"/>
    <w:rsid w:val="0012778F"/>
    <w:rsid w:val="00130551"/>
    <w:rsid w:val="001306E0"/>
    <w:rsid w:val="00130C9D"/>
    <w:rsid w:val="00130FF2"/>
    <w:rsid w:val="00131ADB"/>
    <w:rsid w:val="00131E9D"/>
    <w:rsid w:val="00131FE5"/>
    <w:rsid w:val="00132438"/>
    <w:rsid w:val="00132DC6"/>
    <w:rsid w:val="00132ED1"/>
    <w:rsid w:val="001330DA"/>
    <w:rsid w:val="001341F7"/>
    <w:rsid w:val="001343D0"/>
    <w:rsid w:val="0013464A"/>
    <w:rsid w:val="0013467A"/>
    <w:rsid w:val="00134A87"/>
    <w:rsid w:val="00134DD1"/>
    <w:rsid w:val="001357B3"/>
    <w:rsid w:val="00135C51"/>
    <w:rsid w:val="00135FB9"/>
    <w:rsid w:val="0013619B"/>
    <w:rsid w:val="001369D1"/>
    <w:rsid w:val="00136B01"/>
    <w:rsid w:val="001370A6"/>
    <w:rsid w:val="00137927"/>
    <w:rsid w:val="00140412"/>
    <w:rsid w:val="00140861"/>
    <w:rsid w:val="00141085"/>
    <w:rsid w:val="001416D8"/>
    <w:rsid w:val="00141D67"/>
    <w:rsid w:val="001423A5"/>
    <w:rsid w:val="001428F7"/>
    <w:rsid w:val="00142991"/>
    <w:rsid w:val="00142EC6"/>
    <w:rsid w:val="0014413D"/>
    <w:rsid w:val="00144C6C"/>
    <w:rsid w:val="00145AAE"/>
    <w:rsid w:val="00145F43"/>
    <w:rsid w:val="00145F9D"/>
    <w:rsid w:val="00146AA6"/>
    <w:rsid w:val="00146BF8"/>
    <w:rsid w:val="0014719F"/>
    <w:rsid w:val="00147235"/>
    <w:rsid w:val="0015043C"/>
    <w:rsid w:val="00150542"/>
    <w:rsid w:val="00151719"/>
    <w:rsid w:val="00152C93"/>
    <w:rsid w:val="00152D21"/>
    <w:rsid w:val="00152FEC"/>
    <w:rsid w:val="001531D9"/>
    <w:rsid w:val="00153328"/>
    <w:rsid w:val="00153938"/>
    <w:rsid w:val="00153EF8"/>
    <w:rsid w:val="00154042"/>
    <w:rsid w:val="0015430E"/>
    <w:rsid w:val="00154442"/>
    <w:rsid w:val="00154A40"/>
    <w:rsid w:val="00154EAA"/>
    <w:rsid w:val="0015548E"/>
    <w:rsid w:val="00155BD3"/>
    <w:rsid w:val="00156592"/>
    <w:rsid w:val="0015676E"/>
    <w:rsid w:val="001568EC"/>
    <w:rsid w:val="00157467"/>
    <w:rsid w:val="0016036D"/>
    <w:rsid w:val="001614F5"/>
    <w:rsid w:val="00161FAC"/>
    <w:rsid w:val="00163060"/>
    <w:rsid w:val="00163124"/>
    <w:rsid w:val="0016412C"/>
    <w:rsid w:val="0016455B"/>
    <w:rsid w:val="00165E83"/>
    <w:rsid w:val="00166560"/>
    <w:rsid w:val="00166614"/>
    <w:rsid w:val="00166AD4"/>
    <w:rsid w:val="00166D31"/>
    <w:rsid w:val="00166D79"/>
    <w:rsid w:val="001679C3"/>
    <w:rsid w:val="00170664"/>
    <w:rsid w:val="00171E78"/>
    <w:rsid w:val="001722A6"/>
    <w:rsid w:val="00172928"/>
    <w:rsid w:val="00172DB1"/>
    <w:rsid w:val="0017353C"/>
    <w:rsid w:val="00173D65"/>
    <w:rsid w:val="001754C6"/>
    <w:rsid w:val="001755C7"/>
    <w:rsid w:val="00175DD5"/>
    <w:rsid w:val="00175F45"/>
    <w:rsid w:val="00175F81"/>
    <w:rsid w:val="00176168"/>
    <w:rsid w:val="001765C6"/>
    <w:rsid w:val="0017712A"/>
    <w:rsid w:val="00177D2E"/>
    <w:rsid w:val="001805FB"/>
    <w:rsid w:val="00180FE7"/>
    <w:rsid w:val="0018133C"/>
    <w:rsid w:val="00181D45"/>
    <w:rsid w:val="00181D67"/>
    <w:rsid w:val="00183659"/>
    <w:rsid w:val="00184F3B"/>
    <w:rsid w:val="00185D0E"/>
    <w:rsid w:val="001868D8"/>
    <w:rsid w:val="00186D79"/>
    <w:rsid w:val="0018730E"/>
    <w:rsid w:val="00187BBB"/>
    <w:rsid w:val="001901F8"/>
    <w:rsid w:val="00190FC0"/>
    <w:rsid w:val="001913EA"/>
    <w:rsid w:val="0019169A"/>
    <w:rsid w:val="00191861"/>
    <w:rsid w:val="00192F32"/>
    <w:rsid w:val="001931C0"/>
    <w:rsid w:val="00193A09"/>
    <w:rsid w:val="00193FA5"/>
    <w:rsid w:val="00194577"/>
    <w:rsid w:val="0019553A"/>
    <w:rsid w:val="001960AA"/>
    <w:rsid w:val="0019683B"/>
    <w:rsid w:val="00197616"/>
    <w:rsid w:val="001A026F"/>
    <w:rsid w:val="001A02F9"/>
    <w:rsid w:val="001A0823"/>
    <w:rsid w:val="001A112D"/>
    <w:rsid w:val="001A13BF"/>
    <w:rsid w:val="001A1415"/>
    <w:rsid w:val="001A14B5"/>
    <w:rsid w:val="001A1654"/>
    <w:rsid w:val="001A19EE"/>
    <w:rsid w:val="001A2731"/>
    <w:rsid w:val="001A2A6E"/>
    <w:rsid w:val="001A313B"/>
    <w:rsid w:val="001A325A"/>
    <w:rsid w:val="001A5311"/>
    <w:rsid w:val="001A53E7"/>
    <w:rsid w:val="001A5C35"/>
    <w:rsid w:val="001A60A9"/>
    <w:rsid w:val="001A70CC"/>
    <w:rsid w:val="001B1F30"/>
    <w:rsid w:val="001B1F8E"/>
    <w:rsid w:val="001B2937"/>
    <w:rsid w:val="001B29EA"/>
    <w:rsid w:val="001B2ACF"/>
    <w:rsid w:val="001B2D14"/>
    <w:rsid w:val="001B3D76"/>
    <w:rsid w:val="001B3E5C"/>
    <w:rsid w:val="001B3E9D"/>
    <w:rsid w:val="001B45A9"/>
    <w:rsid w:val="001B5051"/>
    <w:rsid w:val="001B6C3F"/>
    <w:rsid w:val="001B7627"/>
    <w:rsid w:val="001B7B0C"/>
    <w:rsid w:val="001B7FF0"/>
    <w:rsid w:val="001C0BD4"/>
    <w:rsid w:val="001C1110"/>
    <w:rsid w:val="001C13BA"/>
    <w:rsid w:val="001C1636"/>
    <w:rsid w:val="001C17A9"/>
    <w:rsid w:val="001C1A4E"/>
    <w:rsid w:val="001C2763"/>
    <w:rsid w:val="001C2778"/>
    <w:rsid w:val="001C2E42"/>
    <w:rsid w:val="001C2FF0"/>
    <w:rsid w:val="001C3084"/>
    <w:rsid w:val="001C3B86"/>
    <w:rsid w:val="001C4331"/>
    <w:rsid w:val="001C4951"/>
    <w:rsid w:val="001C4D4F"/>
    <w:rsid w:val="001C5457"/>
    <w:rsid w:val="001C69DE"/>
    <w:rsid w:val="001C75D9"/>
    <w:rsid w:val="001D06AF"/>
    <w:rsid w:val="001D0B80"/>
    <w:rsid w:val="001D0D4B"/>
    <w:rsid w:val="001D0FA0"/>
    <w:rsid w:val="001D1139"/>
    <w:rsid w:val="001D18EA"/>
    <w:rsid w:val="001D18F0"/>
    <w:rsid w:val="001D29CB"/>
    <w:rsid w:val="001D2CDA"/>
    <w:rsid w:val="001D32F4"/>
    <w:rsid w:val="001D3423"/>
    <w:rsid w:val="001D3B9A"/>
    <w:rsid w:val="001D4B6F"/>
    <w:rsid w:val="001D5114"/>
    <w:rsid w:val="001D5725"/>
    <w:rsid w:val="001D5726"/>
    <w:rsid w:val="001D60B2"/>
    <w:rsid w:val="001D70A1"/>
    <w:rsid w:val="001D74CB"/>
    <w:rsid w:val="001E07FF"/>
    <w:rsid w:val="001E0F4C"/>
    <w:rsid w:val="001E0FBF"/>
    <w:rsid w:val="001E146D"/>
    <w:rsid w:val="001E16A0"/>
    <w:rsid w:val="001E174D"/>
    <w:rsid w:val="001E2CE9"/>
    <w:rsid w:val="001E2FCE"/>
    <w:rsid w:val="001E39AC"/>
    <w:rsid w:val="001E4383"/>
    <w:rsid w:val="001E499C"/>
    <w:rsid w:val="001E57A5"/>
    <w:rsid w:val="001E5C2E"/>
    <w:rsid w:val="001E63DC"/>
    <w:rsid w:val="001E79EF"/>
    <w:rsid w:val="001E7B12"/>
    <w:rsid w:val="001E7C07"/>
    <w:rsid w:val="001F06C8"/>
    <w:rsid w:val="001F0B96"/>
    <w:rsid w:val="001F233B"/>
    <w:rsid w:val="001F2982"/>
    <w:rsid w:val="001F2997"/>
    <w:rsid w:val="001F2EC3"/>
    <w:rsid w:val="001F306E"/>
    <w:rsid w:val="001F4E75"/>
    <w:rsid w:val="001F50C0"/>
    <w:rsid w:val="001F616A"/>
    <w:rsid w:val="001F61BE"/>
    <w:rsid w:val="001F622A"/>
    <w:rsid w:val="001F6293"/>
    <w:rsid w:val="001F6718"/>
    <w:rsid w:val="001F6B0B"/>
    <w:rsid w:val="001F7596"/>
    <w:rsid w:val="001F77A9"/>
    <w:rsid w:val="001F797E"/>
    <w:rsid w:val="00200C78"/>
    <w:rsid w:val="00200F0D"/>
    <w:rsid w:val="0020121B"/>
    <w:rsid w:val="00201417"/>
    <w:rsid w:val="0020164B"/>
    <w:rsid w:val="00201CE9"/>
    <w:rsid w:val="002028C0"/>
    <w:rsid w:val="00202AED"/>
    <w:rsid w:val="00203A7C"/>
    <w:rsid w:val="0020407F"/>
    <w:rsid w:val="0020434D"/>
    <w:rsid w:val="00204B3E"/>
    <w:rsid w:val="00204C2A"/>
    <w:rsid w:val="002051CB"/>
    <w:rsid w:val="002057D0"/>
    <w:rsid w:val="00207362"/>
    <w:rsid w:val="002074FF"/>
    <w:rsid w:val="00207CA2"/>
    <w:rsid w:val="00210182"/>
    <w:rsid w:val="0021073E"/>
    <w:rsid w:val="00210974"/>
    <w:rsid w:val="00210B54"/>
    <w:rsid w:val="00211422"/>
    <w:rsid w:val="00211D84"/>
    <w:rsid w:val="00212B12"/>
    <w:rsid w:val="002131A2"/>
    <w:rsid w:val="002132BA"/>
    <w:rsid w:val="002141D4"/>
    <w:rsid w:val="002154AC"/>
    <w:rsid w:val="00215E05"/>
    <w:rsid w:val="002176AC"/>
    <w:rsid w:val="00217727"/>
    <w:rsid w:val="00217782"/>
    <w:rsid w:val="00217ABA"/>
    <w:rsid w:val="0022051E"/>
    <w:rsid w:val="00220809"/>
    <w:rsid w:val="002211ED"/>
    <w:rsid w:val="0022155D"/>
    <w:rsid w:val="0022196E"/>
    <w:rsid w:val="00221EFC"/>
    <w:rsid w:val="002221D7"/>
    <w:rsid w:val="002224E6"/>
    <w:rsid w:val="002235FE"/>
    <w:rsid w:val="00223B1E"/>
    <w:rsid w:val="002241A3"/>
    <w:rsid w:val="00224BCF"/>
    <w:rsid w:val="00224BDE"/>
    <w:rsid w:val="002252DC"/>
    <w:rsid w:val="00225C3E"/>
    <w:rsid w:val="002264C0"/>
    <w:rsid w:val="00226B6B"/>
    <w:rsid w:val="00227929"/>
    <w:rsid w:val="00227E12"/>
    <w:rsid w:val="00230A7E"/>
    <w:rsid w:val="002314B5"/>
    <w:rsid w:val="0023188C"/>
    <w:rsid w:val="00231B49"/>
    <w:rsid w:val="002323CE"/>
    <w:rsid w:val="00232616"/>
    <w:rsid w:val="002326FF"/>
    <w:rsid w:val="002328F8"/>
    <w:rsid w:val="00232B92"/>
    <w:rsid w:val="00232D34"/>
    <w:rsid w:val="0023307C"/>
    <w:rsid w:val="00233C15"/>
    <w:rsid w:val="0023598F"/>
    <w:rsid w:val="00235CC6"/>
    <w:rsid w:val="002374B4"/>
    <w:rsid w:val="00240637"/>
    <w:rsid w:val="0024126C"/>
    <w:rsid w:val="00242596"/>
    <w:rsid w:val="002429E4"/>
    <w:rsid w:val="00242A65"/>
    <w:rsid w:val="00242A8B"/>
    <w:rsid w:val="00242DDD"/>
    <w:rsid w:val="00242F5D"/>
    <w:rsid w:val="0024440D"/>
    <w:rsid w:val="00245535"/>
    <w:rsid w:val="00245C77"/>
    <w:rsid w:val="00245C9A"/>
    <w:rsid w:val="002465BB"/>
    <w:rsid w:val="0024748B"/>
    <w:rsid w:val="002507DE"/>
    <w:rsid w:val="002509BD"/>
    <w:rsid w:val="00251026"/>
    <w:rsid w:val="00251B60"/>
    <w:rsid w:val="00251FE4"/>
    <w:rsid w:val="0025293A"/>
    <w:rsid w:val="00253701"/>
    <w:rsid w:val="00253733"/>
    <w:rsid w:val="00254871"/>
    <w:rsid w:val="00254D6C"/>
    <w:rsid w:val="002559FD"/>
    <w:rsid w:val="00256130"/>
    <w:rsid w:val="0025639D"/>
    <w:rsid w:val="002568EC"/>
    <w:rsid w:val="00256A16"/>
    <w:rsid w:val="00256DA5"/>
    <w:rsid w:val="002571C2"/>
    <w:rsid w:val="00257224"/>
    <w:rsid w:val="00257DD3"/>
    <w:rsid w:val="002600B4"/>
    <w:rsid w:val="00260662"/>
    <w:rsid w:val="00261718"/>
    <w:rsid w:val="002626B6"/>
    <w:rsid w:val="00262B29"/>
    <w:rsid w:val="00263074"/>
    <w:rsid w:val="0026308E"/>
    <w:rsid w:val="002631F2"/>
    <w:rsid w:val="002632AC"/>
    <w:rsid w:val="0026380C"/>
    <w:rsid w:val="00264074"/>
    <w:rsid w:val="00264126"/>
    <w:rsid w:val="00264FD1"/>
    <w:rsid w:val="00265438"/>
    <w:rsid w:val="00265FC9"/>
    <w:rsid w:val="00266CEC"/>
    <w:rsid w:val="0026757D"/>
    <w:rsid w:val="00270225"/>
    <w:rsid w:val="00270B2D"/>
    <w:rsid w:val="00270BEC"/>
    <w:rsid w:val="002728E1"/>
    <w:rsid w:val="00272ABF"/>
    <w:rsid w:val="00272B51"/>
    <w:rsid w:val="00272D75"/>
    <w:rsid w:val="002730E2"/>
    <w:rsid w:val="002733E8"/>
    <w:rsid w:val="002736F3"/>
    <w:rsid w:val="002737DE"/>
    <w:rsid w:val="00273A1E"/>
    <w:rsid w:val="002744B8"/>
    <w:rsid w:val="00275C1C"/>
    <w:rsid w:val="00275CDF"/>
    <w:rsid w:val="00275CE5"/>
    <w:rsid w:val="00276059"/>
    <w:rsid w:val="00276611"/>
    <w:rsid w:val="00276C97"/>
    <w:rsid w:val="00277428"/>
    <w:rsid w:val="0027789F"/>
    <w:rsid w:val="00277D4A"/>
    <w:rsid w:val="002802C4"/>
    <w:rsid w:val="002806A2"/>
    <w:rsid w:val="002809EB"/>
    <w:rsid w:val="002810B7"/>
    <w:rsid w:val="00281EAC"/>
    <w:rsid w:val="002829DE"/>
    <w:rsid w:val="00283A36"/>
    <w:rsid w:val="00283AEA"/>
    <w:rsid w:val="00283B2B"/>
    <w:rsid w:val="0028484E"/>
    <w:rsid w:val="00285CC7"/>
    <w:rsid w:val="00287208"/>
    <w:rsid w:val="002901E5"/>
    <w:rsid w:val="00291C55"/>
    <w:rsid w:val="00291CA3"/>
    <w:rsid w:val="00292156"/>
    <w:rsid w:val="002924EA"/>
    <w:rsid w:val="00292556"/>
    <w:rsid w:val="002928F3"/>
    <w:rsid w:val="00292A90"/>
    <w:rsid w:val="0029324F"/>
    <w:rsid w:val="00293A1D"/>
    <w:rsid w:val="00294036"/>
    <w:rsid w:val="00294A4E"/>
    <w:rsid w:val="0029539A"/>
    <w:rsid w:val="0029546C"/>
    <w:rsid w:val="002954AD"/>
    <w:rsid w:val="00296F01"/>
    <w:rsid w:val="002971A6"/>
    <w:rsid w:val="00297B51"/>
    <w:rsid w:val="002A0267"/>
    <w:rsid w:val="002A05D6"/>
    <w:rsid w:val="002A0608"/>
    <w:rsid w:val="002A13BE"/>
    <w:rsid w:val="002A1678"/>
    <w:rsid w:val="002A19EE"/>
    <w:rsid w:val="002A1CCC"/>
    <w:rsid w:val="002A2240"/>
    <w:rsid w:val="002A22C8"/>
    <w:rsid w:val="002A25C1"/>
    <w:rsid w:val="002A2689"/>
    <w:rsid w:val="002A2B03"/>
    <w:rsid w:val="002A2EC1"/>
    <w:rsid w:val="002A33B3"/>
    <w:rsid w:val="002A3A07"/>
    <w:rsid w:val="002A3A68"/>
    <w:rsid w:val="002A5178"/>
    <w:rsid w:val="002A59F0"/>
    <w:rsid w:val="002A67FF"/>
    <w:rsid w:val="002A76CE"/>
    <w:rsid w:val="002A76F8"/>
    <w:rsid w:val="002A7939"/>
    <w:rsid w:val="002B0BE1"/>
    <w:rsid w:val="002B0CF8"/>
    <w:rsid w:val="002B122F"/>
    <w:rsid w:val="002B1385"/>
    <w:rsid w:val="002B13B7"/>
    <w:rsid w:val="002B1567"/>
    <w:rsid w:val="002B2994"/>
    <w:rsid w:val="002B34B9"/>
    <w:rsid w:val="002B4116"/>
    <w:rsid w:val="002B42FA"/>
    <w:rsid w:val="002B53C7"/>
    <w:rsid w:val="002B57E0"/>
    <w:rsid w:val="002B57F4"/>
    <w:rsid w:val="002B6890"/>
    <w:rsid w:val="002B7981"/>
    <w:rsid w:val="002B7EE9"/>
    <w:rsid w:val="002C08B0"/>
    <w:rsid w:val="002C1284"/>
    <w:rsid w:val="002C162A"/>
    <w:rsid w:val="002C1E10"/>
    <w:rsid w:val="002C2656"/>
    <w:rsid w:val="002C28BC"/>
    <w:rsid w:val="002C34C7"/>
    <w:rsid w:val="002C3905"/>
    <w:rsid w:val="002C3CC1"/>
    <w:rsid w:val="002C41A2"/>
    <w:rsid w:val="002C4ED5"/>
    <w:rsid w:val="002C56B0"/>
    <w:rsid w:val="002C59C7"/>
    <w:rsid w:val="002C5DAA"/>
    <w:rsid w:val="002C5DFD"/>
    <w:rsid w:val="002C5FB3"/>
    <w:rsid w:val="002C60E0"/>
    <w:rsid w:val="002C6F30"/>
    <w:rsid w:val="002C7A09"/>
    <w:rsid w:val="002D0311"/>
    <w:rsid w:val="002D0A00"/>
    <w:rsid w:val="002D19DE"/>
    <w:rsid w:val="002D2CF4"/>
    <w:rsid w:val="002D3DFF"/>
    <w:rsid w:val="002D3ED8"/>
    <w:rsid w:val="002D3FCF"/>
    <w:rsid w:val="002D4382"/>
    <w:rsid w:val="002D507C"/>
    <w:rsid w:val="002D5825"/>
    <w:rsid w:val="002D7207"/>
    <w:rsid w:val="002D7FAE"/>
    <w:rsid w:val="002E07B4"/>
    <w:rsid w:val="002E0A40"/>
    <w:rsid w:val="002E0FFA"/>
    <w:rsid w:val="002E176A"/>
    <w:rsid w:val="002E1FA9"/>
    <w:rsid w:val="002E22B0"/>
    <w:rsid w:val="002E3F5F"/>
    <w:rsid w:val="002E46C2"/>
    <w:rsid w:val="002E4988"/>
    <w:rsid w:val="002E4E95"/>
    <w:rsid w:val="002E5400"/>
    <w:rsid w:val="002E6131"/>
    <w:rsid w:val="002E6B01"/>
    <w:rsid w:val="002E6C9C"/>
    <w:rsid w:val="002E6E4A"/>
    <w:rsid w:val="002E7317"/>
    <w:rsid w:val="002E74C4"/>
    <w:rsid w:val="002E780C"/>
    <w:rsid w:val="002E7CC2"/>
    <w:rsid w:val="002F01CE"/>
    <w:rsid w:val="002F04D8"/>
    <w:rsid w:val="002F088D"/>
    <w:rsid w:val="002F1AC0"/>
    <w:rsid w:val="002F1DFF"/>
    <w:rsid w:val="002F1F3A"/>
    <w:rsid w:val="002F2299"/>
    <w:rsid w:val="002F2707"/>
    <w:rsid w:val="002F3869"/>
    <w:rsid w:val="002F3FB7"/>
    <w:rsid w:val="002F4119"/>
    <w:rsid w:val="002F42DF"/>
    <w:rsid w:val="002F44AD"/>
    <w:rsid w:val="002F5044"/>
    <w:rsid w:val="002F5122"/>
    <w:rsid w:val="002F54AC"/>
    <w:rsid w:val="002F6083"/>
    <w:rsid w:val="002F6101"/>
    <w:rsid w:val="002F639B"/>
    <w:rsid w:val="002F6536"/>
    <w:rsid w:val="002F67A0"/>
    <w:rsid w:val="002F6CA2"/>
    <w:rsid w:val="002F7738"/>
    <w:rsid w:val="00300A79"/>
    <w:rsid w:val="003019C1"/>
    <w:rsid w:val="0030202E"/>
    <w:rsid w:val="00302B76"/>
    <w:rsid w:val="00302EA0"/>
    <w:rsid w:val="003034EE"/>
    <w:rsid w:val="0030353E"/>
    <w:rsid w:val="003039DA"/>
    <w:rsid w:val="00303CAE"/>
    <w:rsid w:val="0030450D"/>
    <w:rsid w:val="00304F3A"/>
    <w:rsid w:val="003050B9"/>
    <w:rsid w:val="0030675D"/>
    <w:rsid w:val="00306BD6"/>
    <w:rsid w:val="00306C9B"/>
    <w:rsid w:val="00306DA3"/>
    <w:rsid w:val="003070C5"/>
    <w:rsid w:val="00307A28"/>
    <w:rsid w:val="0031050A"/>
    <w:rsid w:val="0031068A"/>
    <w:rsid w:val="003109B7"/>
    <w:rsid w:val="00310A8D"/>
    <w:rsid w:val="00310B7D"/>
    <w:rsid w:val="00312365"/>
    <w:rsid w:val="00312716"/>
    <w:rsid w:val="003132C5"/>
    <w:rsid w:val="00313DE9"/>
    <w:rsid w:val="0031566F"/>
    <w:rsid w:val="0031611D"/>
    <w:rsid w:val="0031649A"/>
    <w:rsid w:val="00316E48"/>
    <w:rsid w:val="00317BF8"/>
    <w:rsid w:val="00320967"/>
    <w:rsid w:val="0032121E"/>
    <w:rsid w:val="00321294"/>
    <w:rsid w:val="00321314"/>
    <w:rsid w:val="00321917"/>
    <w:rsid w:val="0032216B"/>
    <w:rsid w:val="00322D34"/>
    <w:rsid w:val="0032422E"/>
    <w:rsid w:val="00326AAD"/>
    <w:rsid w:val="00326D48"/>
    <w:rsid w:val="00327915"/>
    <w:rsid w:val="00327A16"/>
    <w:rsid w:val="00327BF5"/>
    <w:rsid w:val="00327C38"/>
    <w:rsid w:val="003303EC"/>
    <w:rsid w:val="00330A16"/>
    <w:rsid w:val="00331276"/>
    <w:rsid w:val="00331353"/>
    <w:rsid w:val="00331E01"/>
    <w:rsid w:val="00332114"/>
    <w:rsid w:val="00332298"/>
    <w:rsid w:val="0033269A"/>
    <w:rsid w:val="00332F08"/>
    <w:rsid w:val="00333116"/>
    <w:rsid w:val="00333F72"/>
    <w:rsid w:val="00334933"/>
    <w:rsid w:val="00334C38"/>
    <w:rsid w:val="00334DB6"/>
    <w:rsid w:val="00335914"/>
    <w:rsid w:val="003360F4"/>
    <w:rsid w:val="003376DE"/>
    <w:rsid w:val="00337CDD"/>
    <w:rsid w:val="0034123C"/>
    <w:rsid w:val="00341466"/>
    <w:rsid w:val="00341998"/>
    <w:rsid w:val="003423C4"/>
    <w:rsid w:val="003438AF"/>
    <w:rsid w:val="00343D34"/>
    <w:rsid w:val="00343E9C"/>
    <w:rsid w:val="003446AD"/>
    <w:rsid w:val="00344D4C"/>
    <w:rsid w:val="003459BB"/>
    <w:rsid w:val="00346A31"/>
    <w:rsid w:val="00347671"/>
    <w:rsid w:val="00347EB9"/>
    <w:rsid w:val="00350421"/>
    <w:rsid w:val="00351A7F"/>
    <w:rsid w:val="00351D7F"/>
    <w:rsid w:val="003520CD"/>
    <w:rsid w:val="00352630"/>
    <w:rsid w:val="00352B8E"/>
    <w:rsid w:val="003533A2"/>
    <w:rsid w:val="00353F69"/>
    <w:rsid w:val="00354093"/>
    <w:rsid w:val="003542D5"/>
    <w:rsid w:val="003545AD"/>
    <w:rsid w:val="00354A71"/>
    <w:rsid w:val="0035628B"/>
    <w:rsid w:val="00356387"/>
    <w:rsid w:val="00356640"/>
    <w:rsid w:val="0035664E"/>
    <w:rsid w:val="00356A19"/>
    <w:rsid w:val="00356D61"/>
    <w:rsid w:val="00357775"/>
    <w:rsid w:val="0036006A"/>
    <w:rsid w:val="00360431"/>
    <w:rsid w:val="003606F3"/>
    <w:rsid w:val="00360A25"/>
    <w:rsid w:val="00360D16"/>
    <w:rsid w:val="0036137D"/>
    <w:rsid w:val="003613D4"/>
    <w:rsid w:val="00361ACC"/>
    <w:rsid w:val="00362263"/>
    <w:rsid w:val="003628A0"/>
    <w:rsid w:val="00362C12"/>
    <w:rsid w:val="003636DE"/>
    <w:rsid w:val="0036392C"/>
    <w:rsid w:val="00364534"/>
    <w:rsid w:val="00364675"/>
    <w:rsid w:val="00364781"/>
    <w:rsid w:val="00364787"/>
    <w:rsid w:val="00365796"/>
    <w:rsid w:val="00365E34"/>
    <w:rsid w:val="00366007"/>
    <w:rsid w:val="003660AE"/>
    <w:rsid w:val="0036687E"/>
    <w:rsid w:val="0036748D"/>
    <w:rsid w:val="003674D0"/>
    <w:rsid w:val="00367531"/>
    <w:rsid w:val="00367790"/>
    <w:rsid w:val="003679B5"/>
    <w:rsid w:val="00367E21"/>
    <w:rsid w:val="00367EFA"/>
    <w:rsid w:val="00370A6A"/>
    <w:rsid w:val="00370AE3"/>
    <w:rsid w:val="00371210"/>
    <w:rsid w:val="00371E90"/>
    <w:rsid w:val="00372006"/>
    <w:rsid w:val="0037245E"/>
    <w:rsid w:val="00372488"/>
    <w:rsid w:val="00372A01"/>
    <w:rsid w:val="00372B1C"/>
    <w:rsid w:val="00373C0E"/>
    <w:rsid w:val="00373CF0"/>
    <w:rsid w:val="00374076"/>
    <w:rsid w:val="003747FC"/>
    <w:rsid w:val="003766F0"/>
    <w:rsid w:val="0037786A"/>
    <w:rsid w:val="0038038C"/>
    <w:rsid w:val="00380A3B"/>
    <w:rsid w:val="00381E25"/>
    <w:rsid w:val="003821DF"/>
    <w:rsid w:val="0038236A"/>
    <w:rsid w:val="0038264A"/>
    <w:rsid w:val="0038286D"/>
    <w:rsid w:val="00382C45"/>
    <w:rsid w:val="0038387F"/>
    <w:rsid w:val="0038390A"/>
    <w:rsid w:val="003841AB"/>
    <w:rsid w:val="003852F6"/>
    <w:rsid w:val="00385DA6"/>
    <w:rsid w:val="00386536"/>
    <w:rsid w:val="003877A7"/>
    <w:rsid w:val="00387C1A"/>
    <w:rsid w:val="00390669"/>
    <w:rsid w:val="00390AE2"/>
    <w:rsid w:val="00390E3F"/>
    <w:rsid w:val="003929C2"/>
    <w:rsid w:val="0039327D"/>
    <w:rsid w:val="003937E5"/>
    <w:rsid w:val="0039388D"/>
    <w:rsid w:val="00394660"/>
    <w:rsid w:val="00394ABC"/>
    <w:rsid w:val="00395665"/>
    <w:rsid w:val="00395B50"/>
    <w:rsid w:val="00395EF1"/>
    <w:rsid w:val="00396BB4"/>
    <w:rsid w:val="003978D9"/>
    <w:rsid w:val="003979A0"/>
    <w:rsid w:val="003979C7"/>
    <w:rsid w:val="00397C7A"/>
    <w:rsid w:val="003A0548"/>
    <w:rsid w:val="003A064C"/>
    <w:rsid w:val="003A0993"/>
    <w:rsid w:val="003A0ABC"/>
    <w:rsid w:val="003A0C73"/>
    <w:rsid w:val="003A0DB5"/>
    <w:rsid w:val="003A0F43"/>
    <w:rsid w:val="003A114B"/>
    <w:rsid w:val="003A137F"/>
    <w:rsid w:val="003A1821"/>
    <w:rsid w:val="003A1CF3"/>
    <w:rsid w:val="003A2520"/>
    <w:rsid w:val="003A2824"/>
    <w:rsid w:val="003A2859"/>
    <w:rsid w:val="003A2943"/>
    <w:rsid w:val="003A2A36"/>
    <w:rsid w:val="003A324B"/>
    <w:rsid w:val="003A3A0E"/>
    <w:rsid w:val="003A3C75"/>
    <w:rsid w:val="003A3F73"/>
    <w:rsid w:val="003A43D6"/>
    <w:rsid w:val="003A51FF"/>
    <w:rsid w:val="003A596B"/>
    <w:rsid w:val="003A5B55"/>
    <w:rsid w:val="003A6AF0"/>
    <w:rsid w:val="003A6E7F"/>
    <w:rsid w:val="003A7124"/>
    <w:rsid w:val="003A7E39"/>
    <w:rsid w:val="003B0829"/>
    <w:rsid w:val="003B0AFD"/>
    <w:rsid w:val="003B0E54"/>
    <w:rsid w:val="003B114C"/>
    <w:rsid w:val="003B134E"/>
    <w:rsid w:val="003B19CB"/>
    <w:rsid w:val="003B39D4"/>
    <w:rsid w:val="003B4031"/>
    <w:rsid w:val="003B41C6"/>
    <w:rsid w:val="003B443C"/>
    <w:rsid w:val="003B4898"/>
    <w:rsid w:val="003B52D4"/>
    <w:rsid w:val="003B537C"/>
    <w:rsid w:val="003B58BD"/>
    <w:rsid w:val="003B6D4B"/>
    <w:rsid w:val="003B7919"/>
    <w:rsid w:val="003C0C3C"/>
    <w:rsid w:val="003C11A3"/>
    <w:rsid w:val="003C15C4"/>
    <w:rsid w:val="003C17FA"/>
    <w:rsid w:val="003C1E2B"/>
    <w:rsid w:val="003C2409"/>
    <w:rsid w:val="003C24E6"/>
    <w:rsid w:val="003C2953"/>
    <w:rsid w:val="003C32D8"/>
    <w:rsid w:val="003C33D3"/>
    <w:rsid w:val="003C3816"/>
    <w:rsid w:val="003C386F"/>
    <w:rsid w:val="003C45EB"/>
    <w:rsid w:val="003C50EC"/>
    <w:rsid w:val="003C69FD"/>
    <w:rsid w:val="003C6BB7"/>
    <w:rsid w:val="003C72B7"/>
    <w:rsid w:val="003C7536"/>
    <w:rsid w:val="003D0069"/>
    <w:rsid w:val="003D0233"/>
    <w:rsid w:val="003D0A57"/>
    <w:rsid w:val="003D1AE1"/>
    <w:rsid w:val="003D1C04"/>
    <w:rsid w:val="003D21E3"/>
    <w:rsid w:val="003D245B"/>
    <w:rsid w:val="003D2A6B"/>
    <w:rsid w:val="003D38F2"/>
    <w:rsid w:val="003D3BB6"/>
    <w:rsid w:val="003D47C5"/>
    <w:rsid w:val="003D5285"/>
    <w:rsid w:val="003D54D1"/>
    <w:rsid w:val="003D5BAF"/>
    <w:rsid w:val="003D5C43"/>
    <w:rsid w:val="003D5CB7"/>
    <w:rsid w:val="003D641E"/>
    <w:rsid w:val="003D7117"/>
    <w:rsid w:val="003E05DE"/>
    <w:rsid w:val="003E134B"/>
    <w:rsid w:val="003E1AF7"/>
    <w:rsid w:val="003E306E"/>
    <w:rsid w:val="003E38C3"/>
    <w:rsid w:val="003E3A68"/>
    <w:rsid w:val="003E3BD3"/>
    <w:rsid w:val="003E413B"/>
    <w:rsid w:val="003E41B6"/>
    <w:rsid w:val="003E4644"/>
    <w:rsid w:val="003E4F7A"/>
    <w:rsid w:val="003E5414"/>
    <w:rsid w:val="003E5A8B"/>
    <w:rsid w:val="003E5B04"/>
    <w:rsid w:val="003E5CF4"/>
    <w:rsid w:val="003E67CF"/>
    <w:rsid w:val="003E6B6D"/>
    <w:rsid w:val="003E7265"/>
    <w:rsid w:val="003E7F3A"/>
    <w:rsid w:val="003F0427"/>
    <w:rsid w:val="003F1849"/>
    <w:rsid w:val="003F2997"/>
    <w:rsid w:val="003F3C01"/>
    <w:rsid w:val="003F4418"/>
    <w:rsid w:val="003F44F8"/>
    <w:rsid w:val="003F56F4"/>
    <w:rsid w:val="003F571C"/>
    <w:rsid w:val="003F628A"/>
    <w:rsid w:val="003F6850"/>
    <w:rsid w:val="003F7380"/>
    <w:rsid w:val="003F758C"/>
    <w:rsid w:val="003F7A73"/>
    <w:rsid w:val="00400232"/>
    <w:rsid w:val="00400649"/>
    <w:rsid w:val="004006D5"/>
    <w:rsid w:val="00401F47"/>
    <w:rsid w:val="00403040"/>
    <w:rsid w:val="004041F2"/>
    <w:rsid w:val="004042A0"/>
    <w:rsid w:val="00404C5A"/>
    <w:rsid w:val="004061E1"/>
    <w:rsid w:val="004063AE"/>
    <w:rsid w:val="004063E1"/>
    <w:rsid w:val="004068B5"/>
    <w:rsid w:val="00406E21"/>
    <w:rsid w:val="00406E82"/>
    <w:rsid w:val="00406FE8"/>
    <w:rsid w:val="00407AA7"/>
    <w:rsid w:val="00407EA9"/>
    <w:rsid w:val="0041020C"/>
    <w:rsid w:val="00410524"/>
    <w:rsid w:val="0041181C"/>
    <w:rsid w:val="00411CB9"/>
    <w:rsid w:val="00411F7C"/>
    <w:rsid w:val="00412E66"/>
    <w:rsid w:val="00413DAB"/>
    <w:rsid w:val="00413E5B"/>
    <w:rsid w:val="0041470A"/>
    <w:rsid w:val="004148CC"/>
    <w:rsid w:val="00416788"/>
    <w:rsid w:val="00416CE0"/>
    <w:rsid w:val="004170BC"/>
    <w:rsid w:val="004173ED"/>
    <w:rsid w:val="004178A4"/>
    <w:rsid w:val="004178C4"/>
    <w:rsid w:val="00417AC9"/>
    <w:rsid w:val="00417AF2"/>
    <w:rsid w:val="00420B55"/>
    <w:rsid w:val="00421B53"/>
    <w:rsid w:val="00421F28"/>
    <w:rsid w:val="00422ABE"/>
    <w:rsid w:val="00422B9F"/>
    <w:rsid w:val="00422D72"/>
    <w:rsid w:val="00422E66"/>
    <w:rsid w:val="004231DF"/>
    <w:rsid w:val="004234AF"/>
    <w:rsid w:val="0042461C"/>
    <w:rsid w:val="00424BDB"/>
    <w:rsid w:val="00424F7D"/>
    <w:rsid w:val="004257E5"/>
    <w:rsid w:val="00425D17"/>
    <w:rsid w:val="004261F6"/>
    <w:rsid w:val="00426868"/>
    <w:rsid w:val="0042734C"/>
    <w:rsid w:val="0042752B"/>
    <w:rsid w:val="004301EB"/>
    <w:rsid w:val="00430A52"/>
    <w:rsid w:val="0043121E"/>
    <w:rsid w:val="00432AC7"/>
    <w:rsid w:val="00432B68"/>
    <w:rsid w:val="004336FB"/>
    <w:rsid w:val="00433B89"/>
    <w:rsid w:val="00434142"/>
    <w:rsid w:val="00434B18"/>
    <w:rsid w:val="00435183"/>
    <w:rsid w:val="004353FC"/>
    <w:rsid w:val="0043583B"/>
    <w:rsid w:val="0043657E"/>
    <w:rsid w:val="00436A0E"/>
    <w:rsid w:val="00441828"/>
    <w:rsid w:val="0044183E"/>
    <w:rsid w:val="004418D3"/>
    <w:rsid w:val="004422E2"/>
    <w:rsid w:val="004444B2"/>
    <w:rsid w:val="00444CBE"/>
    <w:rsid w:val="00444DBA"/>
    <w:rsid w:val="00445976"/>
    <w:rsid w:val="00446365"/>
    <w:rsid w:val="00446714"/>
    <w:rsid w:val="00446815"/>
    <w:rsid w:val="004479CE"/>
    <w:rsid w:val="00450497"/>
    <w:rsid w:val="00450913"/>
    <w:rsid w:val="00450AF2"/>
    <w:rsid w:val="004512EA"/>
    <w:rsid w:val="004516DD"/>
    <w:rsid w:val="004518A9"/>
    <w:rsid w:val="00451FAD"/>
    <w:rsid w:val="0045377A"/>
    <w:rsid w:val="004538EA"/>
    <w:rsid w:val="0045530A"/>
    <w:rsid w:val="004574D4"/>
    <w:rsid w:val="00460808"/>
    <w:rsid w:val="00460884"/>
    <w:rsid w:val="00461070"/>
    <w:rsid w:val="004610A2"/>
    <w:rsid w:val="00461170"/>
    <w:rsid w:val="00461C11"/>
    <w:rsid w:val="00461F23"/>
    <w:rsid w:val="00462776"/>
    <w:rsid w:val="00462CC7"/>
    <w:rsid w:val="00462F2E"/>
    <w:rsid w:val="0046329A"/>
    <w:rsid w:val="00463507"/>
    <w:rsid w:val="004639C0"/>
    <w:rsid w:val="0046583C"/>
    <w:rsid w:val="00467D78"/>
    <w:rsid w:val="004701B0"/>
    <w:rsid w:val="00471CED"/>
    <w:rsid w:val="004731A1"/>
    <w:rsid w:val="004733DD"/>
    <w:rsid w:val="00473A33"/>
    <w:rsid w:val="00473CE0"/>
    <w:rsid w:val="0047475D"/>
    <w:rsid w:val="0047618F"/>
    <w:rsid w:val="00477306"/>
    <w:rsid w:val="0048109E"/>
    <w:rsid w:val="0048143F"/>
    <w:rsid w:val="0048225B"/>
    <w:rsid w:val="0048252D"/>
    <w:rsid w:val="004825F7"/>
    <w:rsid w:val="00482726"/>
    <w:rsid w:val="004833CD"/>
    <w:rsid w:val="00484BEF"/>
    <w:rsid w:val="004851F8"/>
    <w:rsid w:val="004852DF"/>
    <w:rsid w:val="00485375"/>
    <w:rsid w:val="004858EC"/>
    <w:rsid w:val="00487935"/>
    <w:rsid w:val="00487969"/>
    <w:rsid w:val="00487B4A"/>
    <w:rsid w:val="00490248"/>
    <w:rsid w:val="00490CCE"/>
    <w:rsid w:val="00490F4B"/>
    <w:rsid w:val="00491A49"/>
    <w:rsid w:val="00491AC5"/>
    <w:rsid w:val="00492BEA"/>
    <w:rsid w:val="00493860"/>
    <w:rsid w:val="00493892"/>
    <w:rsid w:val="00493FE0"/>
    <w:rsid w:val="0049408C"/>
    <w:rsid w:val="00494208"/>
    <w:rsid w:val="004948F7"/>
    <w:rsid w:val="00495E02"/>
    <w:rsid w:val="0049609C"/>
    <w:rsid w:val="00496466"/>
    <w:rsid w:val="004965B7"/>
    <w:rsid w:val="00496872"/>
    <w:rsid w:val="004972F6"/>
    <w:rsid w:val="00497DA7"/>
    <w:rsid w:val="004A0509"/>
    <w:rsid w:val="004A1272"/>
    <w:rsid w:val="004A16C5"/>
    <w:rsid w:val="004A1A50"/>
    <w:rsid w:val="004A2565"/>
    <w:rsid w:val="004A26A0"/>
    <w:rsid w:val="004A2DB9"/>
    <w:rsid w:val="004A4BE5"/>
    <w:rsid w:val="004A4C40"/>
    <w:rsid w:val="004A5011"/>
    <w:rsid w:val="004A51E7"/>
    <w:rsid w:val="004A57A4"/>
    <w:rsid w:val="004A5EFB"/>
    <w:rsid w:val="004A6287"/>
    <w:rsid w:val="004A628B"/>
    <w:rsid w:val="004A62D2"/>
    <w:rsid w:val="004A7D97"/>
    <w:rsid w:val="004A7E43"/>
    <w:rsid w:val="004B099D"/>
    <w:rsid w:val="004B0C8C"/>
    <w:rsid w:val="004B0FED"/>
    <w:rsid w:val="004B16CC"/>
    <w:rsid w:val="004B1A59"/>
    <w:rsid w:val="004B20B7"/>
    <w:rsid w:val="004B4027"/>
    <w:rsid w:val="004B4029"/>
    <w:rsid w:val="004B5BE4"/>
    <w:rsid w:val="004B5E1C"/>
    <w:rsid w:val="004B69B5"/>
    <w:rsid w:val="004B70B7"/>
    <w:rsid w:val="004B7700"/>
    <w:rsid w:val="004B7A99"/>
    <w:rsid w:val="004B7E1E"/>
    <w:rsid w:val="004C013C"/>
    <w:rsid w:val="004C01DC"/>
    <w:rsid w:val="004C07C2"/>
    <w:rsid w:val="004C0996"/>
    <w:rsid w:val="004C1520"/>
    <w:rsid w:val="004C1AF0"/>
    <w:rsid w:val="004C247B"/>
    <w:rsid w:val="004C24F3"/>
    <w:rsid w:val="004C2C22"/>
    <w:rsid w:val="004C34E6"/>
    <w:rsid w:val="004C3811"/>
    <w:rsid w:val="004C3DF8"/>
    <w:rsid w:val="004C4A66"/>
    <w:rsid w:val="004C5274"/>
    <w:rsid w:val="004C5D4D"/>
    <w:rsid w:val="004C6EB8"/>
    <w:rsid w:val="004C76B7"/>
    <w:rsid w:val="004C78C3"/>
    <w:rsid w:val="004D1919"/>
    <w:rsid w:val="004D19D9"/>
    <w:rsid w:val="004D1F8F"/>
    <w:rsid w:val="004D2CB3"/>
    <w:rsid w:val="004D326C"/>
    <w:rsid w:val="004D3291"/>
    <w:rsid w:val="004D3CD6"/>
    <w:rsid w:val="004D3CFB"/>
    <w:rsid w:val="004D41FA"/>
    <w:rsid w:val="004D49A4"/>
    <w:rsid w:val="004D4BEB"/>
    <w:rsid w:val="004D53BB"/>
    <w:rsid w:val="004D5DFE"/>
    <w:rsid w:val="004D6CF9"/>
    <w:rsid w:val="004D7E31"/>
    <w:rsid w:val="004E0B4C"/>
    <w:rsid w:val="004E0B86"/>
    <w:rsid w:val="004E220C"/>
    <w:rsid w:val="004E2964"/>
    <w:rsid w:val="004E2B0B"/>
    <w:rsid w:val="004E2D46"/>
    <w:rsid w:val="004E4B80"/>
    <w:rsid w:val="004E5542"/>
    <w:rsid w:val="004E583B"/>
    <w:rsid w:val="004E6363"/>
    <w:rsid w:val="004E701B"/>
    <w:rsid w:val="004E7B6A"/>
    <w:rsid w:val="004E7C3C"/>
    <w:rsid w:val="004F0F09"/>
    <w:rsid w:val="004F0F5B"/>
    <w:rsid w:val="004F12CD"/>
    <w:rsid w:val="004F1583"/>
    <w:rsid w:val="004F1967"/>
    <w:rsid w:val="004F1D8B"/>
    <w:rsid w:val="004F2196"/>
    <w:rsid w:val="004F3150"/>
    <w:rsid w:val="004F3487"/>
    <w:rsid w:val="004F3F4B"/>
    <w:rsid w:val="004F4D1B"/>
    <w:rsid w:val="004F4FF1"/>
    <w:rsid w:val="004F561D"/>
    <w:rsid w:val="00500042"/>
    <w:rsid w:val="0050024C"/>
    <w:rsid w:val="0050091A"/>
    <w:rsid w:val="00500A93"/>
    <w:rsid w:val="00500AEE"/>
    <w:rsid w:val="00501AFF"/>
    <w:rsid w:val="00501CC6"/>
    <w:rsid w:val="005021B7"/>
    <w:rsid w:val="005036A9"/>
    <w:rsid w:val="005038D7"/>
    <w:rsid w:val="00503948"/>
    <w:rsid w:val="005042B4"/>
    <w:rsid w:val="00504560"/>
    <w:rsid w:val="00504C62"/>
    <w:rsid w:val="00504CEA"/>
    <w:rsid w:val="00504D3C"/>
    <w:rsid w:val="00505167"/>
    <w:rsid w:val="0050530E"/>
    <w:rsid w:val="0050652E"/>
    <w:rsid w:val="00507B5A"/>
    <w:rsid w:val="005109A1"/>
    <w:rsid w:val="005115B4"/>
    <w:rsid w:val="0051171B"/>
    <w:rsid w:val="00511B8A"/>
    <w:rsid w:val="0051248A"/>
    <w:rsid w:val="00512A91"/>
    <w:rsid w:val="00513DDF"/>
    <w:rsid w:val="005141B8"/>
    <w:rsid w:val="00514E73"/>
    <w:rsid w:val="00515924"/>
    <w:rsid w:val="00516147"/>
    <w:rsid w:val="00516975"/>
    <w:rsid w:val="00516A7B"/>
    <w:rsid w:val="00516F28"/>
    <w:rsid w:val="00517103"/>
    <w:rsid w:val="00517677"/>
    <w:rsid w:val="00517F01"/>
    <w:rsid w:val="00520B6F"/>
    <w:rsid w:val="00521F86"/>
    <w:rsid w:val="00523509"/>
    <w:rsid w:val="00523532"/>
    <w:rsid w:val="00523D06"/>
    <w:rsid w:val="005246D5"/>
    <w:rsid w:val="0052561E"/>
    <w:rsid w:val="00526156"/>
    <w:rsid w:val="00526E7C"/>
    <w:rsid w:val="005278D8"/>
    <w:rsid w:val="00527F1E"/>
    <w:rsid w:val="005305B1"/>
    <w:rsid w:val="005311FB"/>
    <w:rsid w:val="00531240"/>
    <w:rsid w:val="0053155E"/>
    <w:rsid w:val="00531D9E"/>
    <w:rsid w:val="005321A2"/>
    <w:rsid w:val="005321C0"/>
    <w:rsid w:val="005322C9"/>
    <w:rsid w:val="00532E2F"/>
    <w:rsid w:val="0053381F"/>
    <w:rsid w:val="005341EB"/>
    <w:rsid w:val="005342DB"/>
    <w:rsid w:val="0053455A"/>
    <w:rsid w:val="005352DE"/>
    <w:rsid w:val="005356B1"/>
    <w:rsid w:val="00536107"/>
    <w:rsid w:val="00536CB7"/>
    <w:rsid w:val="00537992"/>
    <w:rsid w:val="00537FE6"/>
    <w:rsid w:val="005405BB"/>
    <w:rsid w:val="0054166B"/>
    <w:rsid w:val="00541A35"/>
    <w:rsid w:val="00541DE7"/>
    <w:rsid w:val="00541E0A"/>
    <w:rsid w:val="0054235F"/>
    <w:rsid w:val="00542701"/>
    <w:rsid w:val="00542DED"/>
    <w:rsid w:val="00542F34"/>
    <w:rsid w:val="005438EB"/>
    <w:rsid w:val="005444A9"/>
    <w:rsid w:val="00544F5C"/>
    <w:rsid w:val="00544FC6"/>
    <w:rsid w:val="0054566F"/>
    <w:rsid w:val="0054609C"/>
    <w:rsid w:val="005469A3"/>
    <w:rsid w:val="00546FE0"/>
    <w:rsid w:val="0054775E"/>
    <w:rsid w:val="005477B5"/>
    <w:rsid w:val="00547809"/>
    <w:rsid w:val="00547CA6"/>
    <w:rsid w:val="00550C0B"/>
    <w:rsid w:val="005513F9"/>
    <w:rsid w:val="005514C8"/>
    <w:rsid w:val="00551AF3"/>
    <w:rsid w:val="00551B09"/>
    <w:rsid w:val="00551C52"/>
    <w:rsid w:val="00551F89"/>
    <w:rsid w:val="00552621"/>
    <w:rsid w:val="0055312D"/>
    <w:rsid w:val="00554075"/>
    <w:rsid w:val="005545A6"/>
    <w:rsid w:val="00557230"/>
    <w:rsid w:val="005576A1"/>
    <w:rsid w:val="0055797A"/>
    <w:rsid w:val="00560F61"/>
    <w:rsid w:val="0056180E"/>
    <w:rsid w:val="00562D9D"/>
    <w:rsid w:val="00563463"/>
    <w:rsid w:val="005634E4"/>
    <w:rsid w:val="0056542F"/>
    <w:rsid w:val="00565BC4"/>
    <w:rsid w:val="005674F8"/>
    <w:rsid w:val="005675CD"/>
    <w:rsid w:val="005678B2"/>
    <w:rsid w:val="005678DB"/>
    <w:rsid w:val="00567927"/>
    <w:rsid w:val="00571290"/>
    <w:rsid w:val="00571999"/>
    <w:rsid w:val="00571DE7"/>
    <w:rsid w:val="005724E3"/>
    <w:rsid w:val="00572C7D"/>
    <w:rsid w:val="00572D06"/>
    <w:rsid w:val="00572F07"/>
    <w:rsid w:val="005732F8"/>
    <w:rsid w:val="00573E15"/>
    <w:rsid w:val="00574248"/>
    <w:rsid w:val="0057445F"/>
    <w:rsid w:val="00574D46"/>
    <w:rsid w:val="00575751"/>
    <w:rsid w:val="005766CE"/>
    <w:rsid w:val="00576BB1"/>
    <w:rsid w:val="00580C15"/>
    <w:rsid w:val="00580EE2"/>
    <w:rsid w:val="005811CC"/>
    <w:rsid w:val="00583157"/>
    <w:rsid w:val="00583849"/>
    <w:rsid w:val="005838AA"/>
    <w:rsid w:val="00583A2D"/>
    <w:rsid w:val="005845B3"/>
    <w:rsid w:val="00584DED"/>
    <w:rsid w:val="0058514D"/>
    <w:rsid w:val="005853EF"/>
    <w:rsid w:val="00585456"/>
    <w:rsid w:val="005855E1"/>
    <w:rsid w:val="005870C0"/>
    <w:rsid w:val="0058716A"/>
    <w:rsid w:val="00587450"/>
    <w:rsid w:val="00590BA7"/>
    <w:rsid w:val="0059158D"/>
    <w:rsid w:val="00591960"/>
    <w:rsid w:val="0059223D"/>
    <w:rsid w:val="005924C4"/>
    <w:rsid w:val="00592A2E"/>
    <w:rsid w:val="00592A44"/>
    <w:rsid w:val="00592B72"/>
    <w:rsid w:val="00592E0C"/>
    <w:rsid w:val="005931D8"/>
    <w:rsid w:val="0059551C"/>
    <w:rsid w:val="00595B06"/>
    <w:rsid w:val="00595F85"/>
    <w:rsid w:val="005960D7"/>
    <w:rsid w:val="00596E14"/>
    <w:rsid w:val="0059727E"/>
    <w:rsid w:val="005974E3"/>
    <w:rsid w:val="00597744"/>
    <w:rsid w:val="005977E1"/>
    <w:rsid w:val="005A05CA"/>
    <w:rsid w:val="005A0604"/>
    <w:rsid w:val="005A0720"/>
    <w:rsid w:val="005A0B8A"/>
    <w:rsid w:val="005A1D27"/>
    <w:rsid w:val="005A1F7D"/>
    <w:rsid w:val="005A22EE"/>
    <w:rsid w:val="005A2B02"/>
    <w:rsid w:val="005A2F9E"/>
    <w:rsid w:val="005A3063"/>
    <w:rsid w:val="005A3B8C"/>
    <w:rsid w:val="005A3C02"/>
    <w:rsid w:val="005A3F4B"/>
    <w:rsid w:val="005A49B8"/>
    <w:rsid w:val="005A4E0D"/>
    <w:rsid w:val="005A4F89"/>
    <w:rsid w:val="005A54F8"/>
    <w:rsid w:val="005A66FA"/>
    <w:rsid w:val="005A7846"/>
    <w:rsid w:val="005A7AB8"/>
    <w:rsid w:val="005B06DD"/>
    <w:rsid w:val="005B0C45"/>
    <w:rsid w:val="005B117B"/>
    <w:rsid w:val="005B1B9A"/>
    <w:rsid w:val="005B1CDD"/>
    <w:rsid w:val="005B1E1A"/>
    <w:rsid w:val="005B2024"/>
    <w:rsid w:val="005B26F5"/>
    <w:rsid w:val="005B3542"/>
    <w:rsid w:val="005B42D4"/>
    <w:rsid w:val="005B45CD"/>
    <w:rsid w:val="005B506B"/>
    <w:rsid w:val="005B5DFF"/>
    <w:rsid w:val="005B73FE"/>
    <w:rsid w:val="005B799C"/>
    <w:rsid w:val="005B7FA7"/>
    <w:rsid w:val="005C030C"/>
    <w:rsid w:val="005C04F9"/>
    <w:rsid w:val="005C08F5"/>
    <w:rsid w:val="005C2090"/>
    <w:rsid w:val="005C2AA8"/>
    <w:rsid w:val="005C2DE4"/>
    <w:rsid w:val="005C398B"/>
    <w:rsid w:val="005C3C3E"/>
    <w:rsid w:val="005C3E28"/>
    <w:rsid w:val="005C3EEA"/>
    <w:rsid w:val="005C459F"/>
    <w:rsid w:val="005C4BC5"/>
    <w:rsid w:val="005C57EF"/>
    <w:rsid w:val="005C5A08"/>
    <w:rsid w:val="005C62AA"/>
    <w:rsid w:val="005C674F"/>
    <w:rsid w:val="005C6C4A"/>
    <w:rsid w:val="005D0778"/>
    <w:rsid w:val="005D0857"/>
    <w:rsid w:val="005D0CC1"/>
    <w:rsid w:val="005D12E7"/>
    <w:rsid w:val="005D153D"/>
    <w:rsid w:val="005D16F4"/>
    <w:rsid w:val="005D212C"/>
    <w:rsid w:val="005D2C1D"/>
    <w:rsid w:val="005D2C3D"/>
    <w:rsid w:val="005D2F55"/>
    <w:rsid w:val="005D3417"/>
    <w:rsid w:val="005D3AD6"/>
    <w:rsid w:val="005D4264"/>
    <w:rsid w:val="005D514C"/>
    <w:rsid w:val="005D67FE"/>
    <w:rsid w:val="005E0508"/>
    <w:rsid w:val="005E05E2"/>
    <w:rsid w:val="005E23EF"/>
    <w:rsid w:val="005E2897"/>
    <w:rsid w:val="005E2CB2"/>
    <w:rsid w:val="005E43AC"/>
    <w:rsid w:val="005E4BEB"/>
    <w:rsid w:val="005E60EC"/>
    <w:rsid w:val="005E6754"/>
    <w:rsid w:val="005E6E26"/>
    <w:rsid w:val="005E7996"/>
    <w:rsid w:val="005E7F92"/>
    <w:rsid w:val="005F0038"/>
    <w:rsid w:val="005F0E2A"/>
    <w:rsid w:val="005F1943"/>
    <w:rsid w:val="005F1C32"/>
    <w:rsid w:val="005F1E70"/>
    <w:rsid w:val="005F2A95"/>
    <w:rsid w:val="005F2B49"/>
    <w:rsid w:val="005F360D"/>
    <w:rsid w:val="005F4862"/>
    <w:rsid w:val="005F4F30"/>
    <w:rsid w:val="005F508F"/>
    <w:rsid w:val="005F5112"/>
    <w:rsid w:val="005F57CB"/>
    <w:rsid w:val="005F69E3"/>
    <w:rsid w:val="006006BB"/>
    <w:rsid w:val="006015E3"/>
    <w:rsid w:val="00601924"/>
    <w:rsid w:val="00601BDF"/>
    <w:rsid w:val="00602095"/>
    <w:rsid w:val="00603224"/>
    <w:rsid w:val="006034A5"/>
    <w:rsid w:val="00604109"/>
    <w:rsid w:val="006045AA"/>
    <w:rsid w:val="00604A4A"/>
    <w:rsid w:val="00604B2A"/>
    <w:rsid w:val="00605DE7"/>
    <w:rsid w:val="00605E01"/>
    <w:rsid w:val="006061F5"/>
    <w:rsid w:val="00606906"/>
    <w:rsid w:val="006069B5"/>
    <w:rsid w:val="006073A0"/>
    <w:rsid w:val="006079EB"/>
    <w:rsid w:val="00607BEB"/>
    <w:rsid w:val="00607E40"/>
    <w:rsid w:val="0061004D"/>
    <w:rsid w:val="0061112E"/>
    <w:rsid w:val="0061181D"/>
    <w:rsid w:val="00611893"/>
    <w:rsid w:val="00612F90"/>
    <w:rsid w:val="00613E3F"/>
    <w:rsid w:val="0061556A"/>
    <w:rsid w:val="00615739"/>
    <w:rsid w:val="00615C07"/>
    <w:rsid w:val="00616640"/>
    <w:rsid w:val="00617070"/>
    <w:rsid w:val="0061710A"/>
    <w:rsid w:val="00617489"/>
    <w:rsid w:val="00617DAB"/>
    <w:rsid w:val="00620AAE"/>
    <w:rsid w:val="00620F53"/>
    <w:rsid w:val="00621A44"/>
    <w:rsid w:val="00621AC4"/>
    <w:rsid w:val="00621D9B"/>
    <w:rsid w:val="0062211B"/>
    <w:rsid w:val="006223E1"/>
    <w:rsid w:val="00622620"/>
    <w:rsid w:val="00622630"/>
    <w:rsid w:val="006230B0"/>
    <w:rsid w:val="0062329E"/>
    <w:rsid w:val="00623ACF"/>
    <w:rsid w:val="006242A6"/>
    <w:rsid w:val="0062519D"/>
    <w:rsid w:val="0062533E"/>
    <w:rsid w:val="00625443"/>
    <w:rsid w:val="00625722"/>
    <w:rsid w:val="00626E0B"/>
    <w:rsid w:val="00626FB1"/>
    <w:rsid w:val="00627A17"/>
    <w:rsid w:val="00627AFA"/>
    <w:rsid w:val="00627E50"/>
    <w:rsid w:val="006300C3"/>
    <w:rsid w:val="00630702"/>
    <w:rsid w:val="006307AD"/>
    <w:rsid w:val="00630B3A"/>
    <w:rsid w:val="006325F4"/>
    <w:rsid w:val="0063274B"/>
    <w:rsid w:val="0063285C"/>
    <w:rsid w:val="00632907"/>
    <w:rsid w:val="00632A39"/>
    <w:rsid w:val="00633962"/>
    <w:rsid w:val="0063399C"/>
    <w:rsid w:val="006341B6"/>
    <w:rsid w:val="0063446F"/>
    <w:rsid w:val="00634AF1"/>
    <w:rsid w:val="00635D43"/>
    <w:rsid w:val="00635F67"/>
    <w:rsid w:val="00635FE2"/>
    <w:rsid w:val="00635FF7"/>
    <w:rsid w:val="006364A8"/>
    <w:rsid w:val="006366E9"/>
    <w:rsid w:val="00636E2C"/>
    <w:rsid w:val="00637172"/>
    <w:rsid w:val="006373DB"/>
    <w:rsid w:val="00637684"/>
    <w:rsid w:val="00637B3B"/>
    <w:rsid w:val="00637C71"/>
    <w:rsid w:val="00637EBC"/>
    <w:rsid w:val="006400C4"/>
    <w:rsid w:val="006402E4"/>
    <w:rsid w:val="00640339"/>
    <w:rsid w:val="00640DD9"/>
    <w:rsid w:val="006411CD"/>
    <w:rsid w:val="006425CF"/>
    <w:rsid w:val="00642703"/>
    <w:rsid w:val="00644985"/>
    <w:rsid w:val="006451D2"/>
    <w:rsid w:val="006455BB"/>
    <w:rsid w:val="00645DD3"/>
    <w:rsid w:val="00645E9F"/>
    <w:rsid w:val="006463E0"/>
    <w:rsid w:val="006466F1"/>
    <w:rsid w:val="006467D0"/>
    <w:rsid w:val="00646803"/>
    <w:rsid w:val="00646FCB"/>
    <w:rsid w:val="0065094B"/>
    <w:rsid w:val="0065124B"/>
    <w:rsid w:val="00651978"/>
    <w:rsid w:val="00651B0C"/>
    <w:rsid w:val="0065213E"/>
    <w:rsid w:val="00652D34"/>
    <w:rsid w:val="00655F37"/>
    <w:rsid w:val="006560B8"/>
    <w:rsid w:val="00656690"/>
    <w:rsid w:val="00656EC3"/>
    <w:rsid w:val="00657904"/>
    <w:rsid w:val="00657D2D"/>
    <w:rsid w:val="00657D52"/>
    <w:rsid w:val="00660298"/>
    <w:rsid w:val="0066032D"/>
    <w:rsid w:val="006606E8"/>
    <w:rsid w:val="0066077B"/>
    <w:rsid w:val="00660791"/>
    <w:rsid w:val="00660DBA"/>
    <w:rsid w:val="00661EE4"/>
    <w:rsid w:val="00662367"/>
    <w:rsid w:val="00664532"/>
    <w:rsid w:val="006646F8"/>
    <w:rsid w:val="00664A86"/>
    <w:rsid w:val="006654B2"/>
    <w:rsid w:val="0066570E"/>
    <w:rsid w:val="006659AB"/>
    <w:rsid w:val="00665BDA"/>
    <w:rsid w:val="0066604B"/>
    <w:rsid w:val="00666660"/>
    <w:rsid w:val="00666687"/>
    <w:rsid w:val="00667041"/>
    <w:rsid w:val="006677DF"/>
    <w:rsid w:val="00667B6D"/>
    <w:rsid w:val="006705F5"/>
    <w:rsid w:val="00670778"/>
    <w:rsid w:val="00670A84"/>
    <w:rsid w:val="00670B14"/>
    <w:rsid w:val="00670CA5"/>
    <w:rsid w:val="00670CC6"/>
    <w:rsid w:val="00670DBE"/>
    <w:rsid w:val="006714A0"/>
    <w:rsid w:val="00671902"/>
    <w:rsid w:val="00671972"/>
    <w:rsid w:val="00671AEF"/>
    <w:rsid w:val="0067283C"/>
    <w:rsid w:val="00672B79"/>
    <w:rsid w:val="00672E8C"/>
    <w:rsid w:val="00672FD3"/>
    <w:rsid w:val="006736D5"/>
    <w:rsid w:val="006750FD"/>
    <w:rsid w:val="00675789"/>
    <w:rsid w:val="00675B90"/>
    <w:rsid w:val="00675C1C"/>
    <w:rsid w:val="00675CF7"/>
    <w:rsid w:val="00675D40"/>
    <w:rsid w:val="0067695F"/>
    <w:rsid w:val="00677B03"/>
    <w:rsid w:val="00677D2A"/>
    <w:rsid w:val="00680304"/>
    <w:rsid w:val="00680909"/>
    <w:rsid w:val="0068092A"/>
    <w:rsid w:val="00680C29"/>
    <w:rsid w:val="00680D08"/>
    <w:rsid w:val="00681050"/>
    <w:rsid w:val="0068110D"/>
    <w:rsid w:val="00681593"/>
    <w:rsid w:val="006816F9"/>
    <w:rsid w:val="00681E08"/>
    <w:rsid w:val="00682259"/>
    <w:rsid w:val="00682AC7"/>
    <w:rsid w:val="00683C72"/>
    <w:rsid w:val="00683D2D"/>
    <w:rsid w:val="006841A2"/>
    <w:rsid w:val="00684726"/>
    <w:rsid w:val="006859D6"/>
    <w:rsid w:val="006860D6"/>
    <w:rsid w:val="00686F3E"/>
    <w:rsid w:val="0069069A"/>
    <w:rsid w:val="00690C0E"/>
    <w:rsid w:val="00691942"/>
    <w:rsid w:val="00691ACA"/>
    <w:rsid w:val="00692588"/>
    <w:rsid w:val="006927B8"/>
    <w:rsid w:val="00693A51"/>
    <w:rsid w:val="00693F37"/>
    <w:rsid w:val="00693FEB"/>
    <w:rsid w:val="006944BC"/>
    <w:rsid w:val="00694881"/>
    <w:rsid w:val="006956C1"/>
    <w:rsid w:val="00696817"/>
    <w:rsid w:val="00696850"/>
    <w:rsid w:val="0069694C"/>
    <w:rsid w:val="00697281"/>
    <w:rsid w:val="00697672"/>
    <w:rsid w:val="00697BBE"/>
    <w:rsid w:val="00697BE5"/>
    <w:rsid w:val="00697C0E"/>
    <w:rsid w:val="006A024F"/>
    <w:rsid w:val="006A1452"/>
    <w:rsid w:val="006A1991"/>
    <w:rsid w:val="006A2201"/>
    <w:rsid w:val="006A2359"/>
    <w:rsid w:val="006A42C1"/>
    <w:rsid w:val="006A504D"/>
    <w:rsid w:val="006A5832"/>
    <w:rsid w:val="006A59C0"/>
    <w:rsid w:val="006A60AC"/>
    <w:rsid w:val="006A675F"/>
    <w:rsid w:val="006A67EA"/>
    <w:rsid w:val="006B0D9C"/>
    <w:rsid w:val="006B157E"/>
    <w:rsid w:val="006B1E94"/>
    <w:rsid w:val="006B1EFF"/>
    <w:rsid w:val="006B2454"/>
    <w:rsid w:val="006B2487"/>
    <w:rsid w:val="006B2D1C"/>
    <w:rsid w:val="006B36E6"/>
    <w:rsid w:val="006B3A6D"/>
    <w:rsid w:val="006B3CC6"/>
    <w:rsid w:val="006B3F94"/>
    <w:rsid w:val="006B4ACC"/>
    <w:rsid w:val="006B4FCF"/>
    <w:rsid w:val="006B50ED"/>
    <w:rsid w:val="006B7CA3"/>
    <w:rsid w:val="006B7E45"/>
    <w:rsid w:val="006C22F2"/>
    <w:rsid w:val="006C2970"/>
    <w:rsid w:val="006C2D7E"/>
    <w:rsid w:val="006C3066"/>
    <w:rsid w:val="006C3B59"/>
    <w:rsid w:val="006C3D2D"/>
    <w:rsid w:val="006C4264"/>
    <w:rsid w:val="006C4336"/>
    <w:rsid w:val="006C4379"/>
    <w:rsid w:val="006C4446"/>
    <w:rsid w:val="006C4480"/>
    <w:rsid w:val="006C5410"/>
    <w:rsid w:val="006C6136"/>
    <w:rsid w:val="006C61F2"/>
    <w:rsid w:val="006C6B8B"/>
    <w:rsid w:val="006C6E73"/>
    <w:rsid w:val="006C78F8"/>
    <w:rsid w:val="006D03FA"/>
    <w:rsid w:val="006D0B26"/>
    <w:rsid w:val="006D0B89"/>
    <w:rsid w:val="006D0EF0"/>
    <w:rsid w:val="006D0FEB"/>
    <w:rsid w:val="006D185C"/>
    <w:rsid w:val="006D1F60"/>
    <w:rsid w:val="006D2183"/>
    <w:rsid w:val="006D238B"/>
    <w:rsid w:val="006D2AC5"/>
    <w:rsid w:val="006D3F5F"/>
    <w:rsid w:val="006D40DE"/>
    <w:rsid w:val="006D4213"/>
    <w:rsid w:val="006D4689"/>
    <w:rsid w:val="006D50E4"/>
    <w:rsid w:val="006D580A"/>
    <w:rsid w:val="006D684D"/>
    <w:rsid w:val="006E07B1"/>
    <w:rsid w:val="006E0FC2"/>
    <w:rsid w:val="006E1699"/>
    <w:rsid w:val="006E261A"/>
    <w:rsid w:val="006E2C70"/>
    <w:rsid w:val="006E30DB"/>
    <w:rsid w:val="006E3CC1"/>
    <w:rsid w:val="006E405C"/>
    <w:rsid w:val="006E4E7D"/>
    <w:rsid w:val="006E5013"/>
    <w:rsid w:val="006E5D1F"/>
    <w:rsid w:val="006E5D2E"/>
    <w:rsid w:val="006E6522"/>
    <w:rsid w:val="006E6CA5"/>
    <w:rsid w:val="006E6D82"/>
    <w:rsid w:val="006E7799"/>
    <w:rsid w:val="006E7999"/>
    <w:rsid w:val="006E7F87"/>
    <w:rsid w:val="006F0280"/>
    <w:rsid w:val="006F1CBD"/>
    <w:rsid w:val="006F35ED"/>
    <w:rsid w:val="006F3D2A"/>
    <w:rsid w:val="006F3DDC"/>
    <w:rsid w:val="006F42B7"/>
    <w:rsid w:val="006F5024"/>
    <w:rsid w:val="006F5DD7"/>
    <w:rsid w:val="006F612C"/>
    <w:rsid w:val="006F753C"/>
    <w:rsid w:val="006F75FC"/>
    <w:rsid w:val="006F7D00"/>
    <w:rsid w:val="00700977"/>
    <w:rsid w:val="00700AD6"/>
    <w:rsid w:val="00700D5A"/>
    <w:rsid w:val="0070101B"/>
    <w:rsid w:val="0070208B"/>
    <w:rsid w:val="00702090"/>
    <w:rsid w:val="0070279E"/>
    <w:rsid w:val="007032C1"/>
    <w:rsid w:val="00703B13"/>
    <w:rsid w:val="00703EB4"/>
    <w:rsid w:val="007045FB"/>
    <w:rsid w:val="00704944"/>
    <w:rsid w:val="00705538"/>
    <w:rsid w:val="00705BA8"/>
    <w:rsid w:val="00705F11"/>
    <w:rsid w:val="0070666F"/>
    <w:rsid w:val="00707533"/>
    <w:rsid w:val="00707845"/>
    <w:rsid w:val="00710F54"/>
    <w:rsid w:val="007114D3"/>
    <w:rsid w:val="00711AAD"/>
    <w:rsid w:val="00711E98"/>
    <w:rsid w:val="007122FE"/>
    <w:rsid w:val="00712A7C"/>
    <w:rsid w:val="00713401"/>
    <w:rsid w:val="0071359D"/>
    <w:rsid w:val="00714A5F"/>
    <w:rsid w:val="00715A2C"/>
    <w:rsid w:val="00715E2C"/>
    <w:rsid w:val="00715F4B"/>
    <w:rsid w:val="0071712B"/>
    <w:rsid w:val="007171EE"/>
    <w:rsid w:val="00717695"/>
    <w:rsid w:val="0071772F"/>
    <w:rsid w:val="00717874"/>
    <w:rsid w:val="00717EEB"/>
    <w:rsid w:val="00720098"/>
    <w:rsid w:val="00721076"/>
    <w:rsid w:val="007210AA"/>
    <w:rsid w:val="00721334"/>
    <w:rsid w:val="0072164A"/>
    <w:rsid w:val="007218A3"/>
    <w:rsid w:val="0072199A"/>
    <w:rsid w:val="00721B7D"/>
    <w:rsid w:val="0072247B"/>
    <w:rsid w:val="007224FC"/>
    <w:rsid w:val="007229CB"/>
    <w:rsid w:val="0072348F"/>
    <w:rsid w:val="00723771"/>
    <w:rsid w:val="007238A4"/>
    <w:rsid w:val="00723BFE"/>
    <w:rsid w:val="0072419C"/>
    <w:rsid w:val="00724617"/>
    <w:rsid w:val="00725278"/>
    <w:rsid w:val="00725826"/>
    <w:rsid w:val="0072692F"/>
    <w:rsid w:val="00727B46"/>
    <w:rsid w:val="00727CC5"/>
    <w:rsid w:val="00730699"/>
    <w:rsid w:val="0073107B"/>
    <w:rsid w:val="007320EE"/>
    <w:rsid w:val="00732E3B"/>
    <w:rsid w:val="00732EA3"/>
    <w:rsid w:val="00732FF4"/>
    <w:rsid w:val="0073331C"/>
    <w:rsid w:val="00734A9B"/>
    <w:rsid w:val="007354AC"/>
    <w:rsid w:val="00736588"/>
    <w:rsid w:val="00736D5D"/>
    <w:rsid w:val="0073725C"/>
    <w:rsid w:val="00737D23"/>
    <w:rsid w:val="00737D74"/>
    <w:rsid w:val="00740593"/>
    <w:rsid w:val="0074062F"/>
    <w:rsid w:val="00740698"/>
    <w:rsid w:val="00740E24"/>
    <w:rsid w:val="00740F50"/>
    <w:rsid w:val="00741720"/>
    <w:rsid w:val="00742057"/>
    <w:rsid w:val="007424A6"/>
    <w:rsid w:val="00743EE0"/>
    <w:rsid w:val="007442F6"/>
    <w:rsid w:val="0074434E"/>
    <w:rsid w:val="007444E8"/>
    <w:rsid w:val="00744709"/>
    <w:rsid w:val="0074505E"/>
    <w:rsid w:val="00745399"/>
    <w:rsid w:val="00745AE1"/>
    <w:rsid w:val="007468CB"/>
    <w:rsid w:val="00746C63"/>
    <w:rsid w:val="00747075"/>
    <w:rsid w:val="0074753E"/>
    <w:rsid w:val="00747814"/>
    <w:rsid w:val="00747B49"/>
    <w:rsid w:val="00747C22"/>
    <w:rsid w:val="00747CDB"/>
    <w:rsid w:val="00747D32"/>
    <w:rsid w:val="007501E8"/>
    <w:rsid w:val="00750235"/>
    <w:rsid w:val="00750561"/>
    <w:rsid w:val="00750B67"/>
    <w:rsid w:val="00750C12"/>
    <w:rsid w:val="00750C7A"/>
    <w:rsid w:val="0075111C"/>
    <w:rsid w:val="00751722"/>
    <w:rsid w:val="00751F2F"/>
    <w:rsid w:val="007523AC"/>
    <w:rsid w:val="007525F3"/>
    <w:rsid w:val="00752823"/>
    <w:rsid w:val="00752B89"/>
    <w:rsid w:val="0075311C"/>
    <w:rsid w:val="007531FC"/>
    <w:rsid w:val="0075371C"/>
    <w:rsid w:val="00753CF9"/>
    <w:rsid w:val="007548DA"/>
    <w:rsid w:val="007551C6"/>
    <w:rsid w:val="007563BA"/>
    <w:rsid w:val="00757334"/>
    <w:rsid w:val="007579F6"/>
    <w:rsid w:val="00760721"/>
    <w:rsid w:val="0076134C"/>
    <w:rsid w:val="00761C16"/>
    <w:rsid w:val="00761CFD"/>
    <w:rsid w:val="00761F9C"/>
    <w:rsid w:val="0076247F"/>
    <w:rsid w:val="00762511"/>
    <w:rsid w:val="00762956"/>
    <w:rsid w:val="00762BE3"/>
    <w:rsid w:val="007635D2"/>
    <w:rsid w:val="00763C99"/>
    <w:rsid w:val="00763DAE"/>
    <w:rsid w:val="00764F20"/>
    <w:rsid w:val="007650CF"/>
    <w:rsid w:val="00765B91"/>
    <w:rsid w:val="007665C7"/>
    <w:rsid w:val="00766767"/>
    <w:rsid w:val="00766C57"/>
    <w:rsid w:val="00767527"/>
    <w:rsid w:val="007676DF"/>
    <w:rsid w:val="00767AB9"/>
    <w:rsid w:val="00770462"/>
    <w:rsid w:val="007705F3"/>
    <w:rsid w:val="0077062E"/>
    <w:rsid w:val="007709E4"/>
    <w:rsid w:val="00770EFB"/>
    <w:rsid w:val="007710B5"/>
    <w:rsid w:val="00771302"/>
    <w:rsid w:val="007715DE"/>
    <w:rsid w:val="00772852"/>
    <w:rsid w:val="00772B58"/>
    <w:rsid w:val="00772BE1"/>
    <w:rsid w:val="00773024"/>
    <w:rsid w:val="00773479"/>
    <w:rsid w:val="0077382F"/>
    <w:rsid w:val="00773973"/>
    <w:rsid w:val="007743A9"/>
    <w:rsid w:val="00775017"/>
    <w:rsid w:val="00776EA8"/>
    <w:rsid w:val="00777141"/>
    <w:rsid w:val="00777756"/>
    <w:rsid w:val="00777A5F"/>
    <w:rsid w:val="00777B22"/>
    <w:rsid w:val="00780066"/>
    <w:rsid w:val="00780583"/>
    <w:rsid w:val="00780EF7"/>
    <w:rsid w:val="0078236F"/>
    <w:rsid w:val="00783571"/>
    <w:rsid w:val="00783B9E"/>
    <w:rsid w:val="00783DDA"/>
    <w:rsid w:val="00783EF3"/>
    <w:rsid w:val="007849D6"/>
    <w:rsid w:val="00785375"/>
    <w:rsid w:val="00785378"/>
    <w:rsid w:val="0078564B"/>
    <w:rsid w:val="00785911"/>
    <w:rsid w:val="00785EDB"/>
    <w:rsid w:val="007864D8"/>
    <w:rsid w:val="00786DD6"/>
    <w:rsid w:val="00787D08"/>
    <w:rsid w:val="00791B3C"/>
    <w:rsid w:val="0079260F"/>
    <w:rsid w:val="00792F78"/>
    <w:rsid w:val="0079400F"/>
    <w:rsid w:val="00794B70"/>
    <w:rsid w:val="00794D32"/>
    <w:rsid w:val="007954C6"/>
    <w:rsid w:val="00796692"/>
    <w:rsid w:val="00796E60"/>
    <w:rsid w:val="007970CA"/>
    <w:rsid w:val="00797468"/>
    <w:rsid w:val="00797567"/>
    <w:rsid w:val="007977CD"/>
    <w:rsid w:val="00797D58"/>
    <w:rsid w:val="007A0096"/>
    <w:rsid w:val="007A0776"/>
    <w:rsid w:val="007A0824"/>
    <w:rsid w:val="007A0C40"/>
    <w:rsid w:val="007A104E"/>
    <w:rsid w:val="007A1101"/>
    <w:rsid w:val="007A1202"/>
    <w:rsid w:val="007A156D"/>
    <w:rsid w:val="007A17B1"/>
    <w:rsid w:val="007A2555"/>
    <w:rsid w:val="007A34B8"/>
    <w:rsid w:val="007A38D8"/>
    <w:rsid w:val="007A405A"/>
    <w:rsid w:val="007A5CAA"/>
    <w:rsid w:val="007A66AD"/>
    <w:rsid w:val="007A6726"/>
    <w:rsid w:val="007A6A50"/>
    <w:rsid w:val="007A78B1"/>
    <w:rsid w:val="007A7CB8"/>
    <w:rsid w:val="007B01D6"/>
    <w:rsid w:val="007B08AD"/>
    <w:rsid w:val="007B094E"/>
    <w:rsid w:val="007B0E54"/>
    <w:rsid w:val="007B180F"/>
    <w:rsid w:val="007B1D1D"/>
    <w:rsid w:val="007B2979"/>
    <w:rsid w:val="007B2E61"/>
    <w:rsid w:val="007B36FF"/>
    <w:rsid w:val="007B4049"/>
    <w:rsid w:val="007B409C"/>
    <w:rsid w:val="007B4E64"/>
    <w:rsid w:val="007B53AC"/>
    <w:rsid w:val="007B5669"/>
    <w:rsid w:val="007B5E7A"/>
    <w:rsid w:val="007B619D"/>
    <w:rsid w:val="007B61BD"/>
    <w:rsid w:val="007B6318"/>
    <w:rsid w:val="007B64C5"/>
    <w:rsid w:val="007B6B63"/>
    <w:rsid w:val="007B71EB"/>
    <w:rsid w:val="007B7BEA"/>
    <w:rsid w:val="007C336C"/>
    <w:rsid w:val="007C35C3"/>
    <w:rsid w:val="007C3A45"/>
    <w:rsid w:val="007C3B12"/>
    <w:rsid w:val="007C4279"/>
    <w:rsid w:val="007C4750"/>
    <w:rsid w:val="007C57B1"/>
    <w:rsid w:val="007C5FC6"/>
    <w:rsid w:val="007C65D4"/>
    <w:rsid w:val="007C6DD6"/>
    <w:rsid w:val="007C7AAB"/>
    <w:rsid w:val="007C7B99"/>
    <w:rsid w:val="007C7F11"/>
    <w:rsid w:val="007D0346"/>
    <w:rsid w:val="007D139F"/>
    <w:rsid w:val="007D1EBA"/>
    <w:rsid w:val="007D28BE"/>
    <w:rsid w:val="007D28C9"/>
    <w:rsid w:val="007D315F"/>
    <w:rsid w:val="007D375D"/>
    <w:rsid w:val="007D384A"/>
    <w:rsid w:val="007D3CCF"/>
    <w:rsid w:val="007D3DC9"/>
    <w:rsid w:val="007D44A6"/>
    <w:rsid w:val="007D45A3"/>
    <w:rsid w:val="007D583C"/>
    <w:rsid w:val="007D6471"/>
    <w:rsid w:val="007D731E"/>
    <w:rsid w:val="007D732C"/>
    <w:rsid w:val="007D7AD6"/>
    <w:rsid w:val="007E03C4"/>
    <w:rsid w:val="007E0ACD"/>
    <w:rsid w:val="007E119D"/>
    <w:rsid w:val="007E13F0"/>
    <w:rsid w:val="007E17F2"/>
    <w:rsid w:val="007E1923"/>
    <w:rsid w:val="007E1A10"/>
    <w:rsid w:val="007E23EE"/>
    <w:rsid w:val="007E2DEB"/>
    <w:rsid w:val="007E33A4"/>
    <w:rsid w:val="007E4063"/>
    <w:rsid w:val="007E4149"/>
    <w:rsid w:val="007E5740"/>
    <w:rsid w:val="007E579F"/>
    <w:rsid w:val="007E672F"/>
    <w:rsid w:val="007E6C92"/>
    <w:rsid w:val="007E7E4C"/>
    <w:rsid w:val="007F0314"/>
    <w:rsid w:val="007F0695"/>
    <w:rsid w:val="007F0EA6"/>
    <w:rsid w:val="007F1A3F"/>
    <w:rsid w:val="007F1BB9"/>
    <w:rsid w:val="007F2160"/>
    <w:rsid w:val="007F2660"/>
    <w:rsid w:val="007F2B9E"/>
    <w:rsid w:val="007F3625"/>
    <w:rsid w:val="007F3E45"/>
    <w:rsid w:val="007F418B"/>
    <w:rsid w:val="007F42AA"/>
    <w:rsid w:val="007F4D15"/>
    <w:rsid w:val="007F4D57"/>
    <w:rsid w:val="007F6857"/>
    <w:rsid w:val="007F6B88"/>
    <w:rsid w:val="007F6C73"/>
    <w:rsid w:val="007F6DD9"/>
    <w:rsid w:val="007F6FB3"/>
    <w:rsid w:val="007F7437"/>
    <w:rsid w:val="007F79D0"/>
    <w:rsid w:val="0080001A"/>
    <w:rsid w:val="00800104"/>
    <w:rsid w:val="00801251"/>
    <w:rsid w:val="00801A0D"/>
    <w:rsid w:val="00801CC1"/>
    <w:rsid w:val="00802C74"/>
    <w:rsid w:val="00803E71"/>
    <w:rsid w:val="008043A7"/>
    <w:rsid w:val="008049F9"/>
    <w:rsid w:val="0080581E"/>
    <w:rsid w:val="00805F15"/>
    <w:rsid w:val="00806174"/>
    <w:rsid w:val="00806381"/>
    <w:rsid w:val="00806F59"/>
    <w:rsid w:val="00806FC2"/>
    <w:rsid w:val="008079BB"/>
    <w:rsid w:val="008105B5"/>
    <w:rsid w:val="00811FBE"/>
    <w:rsid w:val="0081232C"/>
    <w:rsid w:val="008126EB"/>
    <w:rsid w:val="00813EC2"/>
    <w:rsid w:val="00814642"/>
    <w:rsid w:val="00814F42"/>
    <w:rsid w:val="008157A5"/>
    <w:rsid w:val="008168B7"/>
    <w:rsid w:val="00816E64"/>
    <w:rsid w:val="00816E7A"/>
    <w:rsid w:val="00816F14"/>
    <w:rsid w:val="00817C1F"/>
    <w:rsid w:val="00820270"/>
    <w:rsid w:val="008203DC"/>
    <w:rsid w:val="00820913"/>
    <w:rsid w:val="00820BEE"/>
    <w:rsid w:val="00820E27"/>
    <w:rsid w:val="00820F0C"/>
    <w:rsid w:val="00822C99"/>
    <w:rsid w:val="00822E3A"/>
    <w:rsid w:val="00823556"/>
    <w:rsid w:val="00823D34"/>
    <w:rsid w:val="0082411C"/>
    <w:rsid w:val="00824E17"/>
    <w:rsid w:val="0082606E"/>
    <w:rsid w:val="0082623D"/>
    <w:rsid w:val="00826354"/>
    <w:rsid w:val="0082693B"/>
    <w:rsid w:val="00826EAD"/>
    <w:rsid w:val="00826F56"/>
    <w:rsid w:val="008270C8"/>
    <w:rsid w:val="008272C9"/>
    <w:rsid w:val="00827619"/>
    <w:rsid w:val="00827D1B"/>
    <w:rsid w:val="00827D59"/>
    <w:rsid w:val="008303D5"/>
    <w:rsid w:val="0083188E"/>
    <w:rsid w:val="0083224C"/>
    <w:rsid w:val="00832891"/>
    <w:rsid w:val="00832AAD"/>
    <w:rsid w:val="00832CBF"/>
    <w:rsid w:val="008341CD"/>
    <w:rsid w:val="00834512"/>
    <w:rsid w:val="0083463C"/>
    <w:rsid w:val="00834872"/>
    <w:rsid w:val="00835338"/>
    <w:rsid w:val="00835916"/>
    <w:rsid w:val="00835956"/>
    <w:rsid w:val="00835D18"/>
    <w:rsid w:val="00837102"/>
    <w:rsid w:val="0083711A"/>
    <w:rsid w:val="008403A5"/>
    <w:rsid w:val="00840D08"/>
    <w:rsid w:val="00841B09"/>
    <w:rsid w:val="0084228E"/>
    <w:rsid w:val="0084293B"/>
    <w:rsid w:val="00842BA6"/>
    <w:rsid w:val="00843E7A"/>
    <w:rsid w:val="0084434C"/>
    <w:rsid w:val="00845C20"/>
    <w:rsid w:val="008503C2"/>
    <w:rsid w:val="008504BD"/>
    <w:rsid w:val="008508EA"/>
    <w:rsid w:val="0085109C"/>
    <w:rsid w:val="008510DF"/>
    <w:rsid w:val="0085151F"/>
    <w:rsid w:val="008520A1"/>
    <w:rsid w:val="00852A24"/>
    <w:rsid w:val="00852CE6"/>
    <w:rsid w:val="008532C5"/>
    <w:rsid w:val="00853C21"/>
    <w:rsid w:val="00854BE0"/>
    <w:rsid w:val="008567E6"/>
    <w:rsid w:val="00856DA8"/>
    <w:rsid w:val="00856E0B"/>
    <w:rsid w:val="00856F69"/>
    <w:rsid w:val="00857305"/>
    <w:rsid w:val="0086033C"/>
    <w:rsid w:val="0086033F"/>
    <w:rsid w:val="008605B5"/>
    <w:rsid w:val="0086091A"/>
    <w:rsid w:val="0086108F"/>
    <w:rsid w:val="00861707"/>
    <w:rsid w:val="00861849"/>
    <w:rsid w:val="00862C93"/>
    <w:rsid w:val="00863324"/>
    <w:rsid w:val="00863786"/>
    <w:rsid w:val="008645AA"/>
    <w:rsid w:val="008648AE"/>
    <w:rsid w:val="008652D7"/>
    <w:rsid w:val="0086584D"/>
    <w:rsid w:val="00866E61"/>
    <w:rsid w:val="008670C4"/>
    <w:rsid w:val="008671DF"/>
    <w:rsid w:val="008674A7"/>
    <w:rsid w:val="00870267"/>
    <w:rsid w:val="0087208B"/>
    <w:rsid w:val="008736A6"/>
    <w:rsid w:val="00873E02"/>
    <w:rsid w:val="00874182"/>
    <w:rsid w:val="008744B7"/>
    <w:rsid w:val="008746AF"/>
    <w:rsid w:val="0087479F"/>
    <w:rsid w:val="008747B0"/>
    <w:rsid w:val="0087493B"/>
    <w:rsid w:val="00874AC6"/>
    <w:rsid w:val="00874CEC"/>
    <w:rsid w:val="00875AD8"/>
    <w:rsid w:val="00876677"/>
    <w:rsid w:val="00876EC3"/>
    <w:rsid w:val="00876EDB"/>
    <w:rsid w:val="00877C98"/>
    <w:rsid w:val="00877CBB"/>
    <w:rsid w:val="00877D16"/>
    <w:rsid w:val="008801EC"/>
    <w:rsid w:val="008801EE"/>
    <w:rsid w:val="00880710"/>
    <w:rsid w:val="00881521"/>
    <w:rsid w:val="00882236"/>
    <w:rsid w:val="00882429"/>
    <w:rsid w:val="00882466"/>
    <w:rsid w:val="00882572"/>
    <w:rsid w:val="008844DE"/>
    <w:rsid w:val="00884DD1"/>
    <w:rsid w:val="00885E96"/>
    <w:rsid w:val="008864B7"/>
    <w:rsid w:val="008867A1"/>
    <w:rsid w:val="00886A66"/>
    <w:rsid w:val="00886D4E"/>
    <w:rsid w:val="00887235"/>
    <w:rsid w:val="008878FF"/>
    <w:rsid w:val="00887A8C"/>
    <w:rsid w:val="00887D28"/>
    <w:rsid w:val="008910B4"/>
    <w:rsid w:val="008916F5"/>
    <w:rsid w:val="00891D71"/>
    <w:rsid w:val="00891F89"/>
    <w:rsid w:val="0089294E"/>
    <w:rsid w:val="00892A63"/>
    <w:rsid w:val="00893365"/>
    <w:rsid w:val="00893413"/>
    <w:rsid w:val="00893DE3"/>
    <w:rsid w:val="00894073"/>
    <w:rsid w:val="0089481D"/>
    <w:rsid w:val="0089578D"/>
    <w:rsid w:val="00895FD3"/>
    <w:rsid w:val="008960ED"/>
    <w:rsid w:val="0089619B"/>
    <w:rsid w:val="00896A49"/>
    <w:rsid w:val="008970BF"/>
    <w:rsid w:val="008971CB"/>
    <w:rsid w:val="00897446"/>
    <w:rsid w:val="008A0A7B"/>
    <w:rsid w:val="008A147B"/>
    <w:rsid w:val="008A25C1"/>
    <w:rsid w:val="008A39D5"/>
    <w:rsid w:val="008A5B71"/>
    <w:rsid w:val="008A5E89"/>
    <w:rsid w:val="008A6C9B"/>
    <w:rsid w:val="008B0A59"/>
    <w:rsid w:val="008B157E"/>
    <w:rsid w:val="008B1CE0"/>
    <w:rsid w:val="008B26B0"/>
    <w:rsid w:val="008B40E9"/>
    <w:rsid w:val="008B4229"/>
    <w:rsid w:val="008B464B"/>
    <w:rsid w:val="008B467B"/>
    <w:rsid w:val="008B4B10"/>
    <w:rsid w:val="008B51AA"/>
    <w:rsid w:val="008B53E9"/>
    <w:rsid w:val="008B5892"/>
    <w:rsid w:val="008B5D10"/>
    <w:rsid w:val="008B616A"/>
    <w:rsid w:val="008B64FA"/>
    <w:rsid w:val="008B6A71"/>
    <w:rsid w:val="008B6C47"/>
    <w:rsid w:val="008B7967"/>
    <w:rsid w:val="008B7D2C"/>
    <w:rsid w:val="008B7F37"/>
    <w:rsid w:val="008B7F90"/>
    <w:rsid w:val="008C08E6"/>
    <w:rsid w:val="008C0D00"/>
    <w:rsid w:val="008C19A4"/>
    <w:rsid w:val="008C22EE"/>
    <w:rsid w:val="008C2DCA"/>
    <w:rsid w:val="008C2F0D"/>
    <w:rsid w:val="008C414C"/>
    <w:rsid w:val="008C4602"/>
    <w:rsid w:val="008C4997"/>
    <w:rsid w:val="008C555E"/>
    <w:rsid w:val="008C5E81"/>
    <w:rsid w:val="008C6913"/>
    <w:rsid w:val="008C7E52"/>
    <w:rsid w:val="008C7E6A"/>
    <w:rsid w:val="008D0A37"/>
    <w:rsid w:val="008D1FB0"/>
    <w:rsid w:val="008D2C57"/>
    <w:rsid w:val="008D3476"/>
    <w:rsid w:val="008D4135"/>
    <w:rsid w:val="008D42DE"/>
    <w:rsid w:val="008D472F"/>
    <w:rsid w:val="008D4974"/>
    <w:rsid w:val="008D4DB6"/>
    <w:rsid w:val="008D5746"/>
    <w:rsid w:val="008D68B8"/>
    <w:rsid w:val="008D7288"/>
    <w:rsid w:val="008D7541"/>
    <w:rsid w:val="008D7F15"/>
    <w:rsid w:val="008E08D1"/>
    <w:rsid w:val="008E15C9"/>
    <w:rsid w:val="008E2954"/>
    <w:rsid w:val="008E29E3"/>
    <w:rsid w:val="008E317D"/>
    <w:rsid w:val="008E33B9"/>
    <w:rsid w:val="008E37D0"/>
    <w:rsid w:val="008E38E7"/>
    <w:rsid w:val="008E3B2C"/>
    <w:rsid w:val="008E4033"/>
    <w:rsid w:val="008E4135"/>
    <w:rsid w:val="008E4959"/>
    <w:rsid w:val="008E517E"/>
    <w:rsid w:val="008E5726"/>
    <w:rsid w:val="008E5D64"/>
    <w:rsid w:val="008E6094"/>
    <w:rsid w:val="008E68CD"/>
    <w:rsid w:val="008E6E5B"/>
    <w:rsid w:val="008E6F12"/>
    <w:rsid w:val="008E6F4E"/>
    <w:rsid w:val="008E6F95"/>
    <w:rsid w:val="008E71D9"/>
    <w:rsid w:val="008E78A4"/>
    <w:rsid w:val="008F0471"/>
    <w:rsid w:val="008F0546"/>
    <w:rsid w:val="008F05D8"/>
    <w:rsid w:val="008F07A5"/>
    <w:rsid w:val="008F0F61"/>
    <w:rsid w:val="008F154E"/>
    <w:rsid w:val="008F194B"/>
    <w:rsid w:val="008F1D3A"/>
    <w:rsid w:val="008F24A8"/>
    <w:rsid w:val="008F2BAB"/>
    <w:rsid w:val="008F2BC1"/>
    <w:rsid w:val="008F2C98"/>
    <w:rsid w:val="008F3934"/>
    <w:rsid w:val="008F3BCE"/>
    <w:rsid w:val="008F488F"/>
    <w:rsid w:val="008F5018"/>
    <w:rsid w:val="008F522B"/>
    <w:rsid w:val="008F5F0C"/>
    <w:rsid w:val="008F6D23"/>
    <w:rsid w:val="008F6F08"/>
    <w:rsid w:val="008F764E"/>
    <w:rsid w:val="00900C1A"/>
    <w:rsid w:val="0090158F"/>
    <w:rsid w:val="009028E1"/>
    <w:rsid w:val="00902B01"/>
    <w:rsid w:val="00903A32"/>
    <w:rsid w:val="00903AC3"/>
    <w:rsid w:val="00904A86"/>
    <w:rsid w:val="00904FE9"/>
    <w:rsid w:val="009059FB"/>
    <w:rsid w:val="00905A67"/>
    <w:rsid w:val="00905ED1"/>
    <w:rsid w:val="009069A6"/>
    <w:rsid w:val="00907CDB"/>
    <w:rsid w:val="00907CFE"/>
    <w:rsid w:val="0091040D"/>
    <w:rsid w:val="009108A2"/>
    <w:rsid w:val="00912167"/>
    <w:rsid w:val="00912E0D"/>
    <w:rsid w:val="00912FD5"/>
    <w:rsid w:val="009135AF"/>
    <w:rsid w:val="009137DE"/>
    <w:rsid w:val="009139A3"/>
    <w:rsid w:val="00913F72"/>
    <w:rsid w:val="00914264"/>
    <w:rsid w:val="00914963"/>
    <w:rsid w:val="00914C17"/>
    <w:rsid w:val="009166EC"/>
    <w:rsid w:val="009170D8"/>
    <w:rsid w:val="0091779A"/>
    <w:rsid w:val="00920AD9"/>
    <w:rsid w:val="00920ED6"/>
    <w:rsid w:val="009211C8"/>
    <w:rsid w:val="009213E7"/>
    <w:rsid w:val="0092169F"/>
    <w:rsid w:val="00922137"/>
    <w:rsid w:val="009221FF"/>
    <w:rsid w:val="0092288E"/>
    <w:rsid w:val="00922B7F"/>
    <w:rsid w:val="00923686"/>
    <w:rsid w:val="00923797"/>
    <w:rsid w:val="0092382C"/>
    <w:rsid w:val="0092398B"/>
    <w:rsid w:val="009239E9"/>
    <w:rsid w:val="00925041"/>
    <w:rsid w:val="009251C8"/>
    <w:rsid w:val="009257D3"/>
    <w:rsid w:val="00925E35"/>
    <w:rsid w:val="0092629A"/>
    <w:rsid w:val="00926671"/>
    <w:rsid w:val="009275C1"/>
    <w:rsid w:val="00930B39"/>
    <w:rsid w:val="00930EE1"/>
    <w:rsid w:val="00931256"/>
    <w:rsid w:val="0093158D"/>
    <w:rsid w:val="0093164E"/>
    <w:rsid w:val="00931727"/>
    <w:rsid w:val="0093195A"/>
    <w:rsid w:val="00931D0C"/>
    <w:rsid w:val="009327BD"/>
    <w:rsid w:val="0093302A"/>
    <w:rsid w:val="0093342F"/>
    <w:rsid w:val="0093362C"/>
    <w:rsid w:val="00934A7F"/>
    <w:rsid w:val="00935189"/>
    <w:rsid w:val="00936D0A"/>
    <w:rsid w:val="0093746E"/>
    <w:rsid w:val="00937659"/>
    <w:rsid w:val="009378B2"/>
    <w:rsid w:val="00940148"/>
    <w:rsid w:val="00940559"/>
    <w:rsid w:val="00940EF5"/>
    <w:rsid w:val="009417F8"/>
    <w:rsid w:val="00941CB7"/>
    <w:rsid w:val="0094231E"/>
    <w:rsid w:val="0094263B"/>
    <w:rsid w:val="009430A2"/>
    <w:rsid w:val="00943239"/>
    <w:rsid w:val="00943277"/>
    <w:rsid w:val="0094328C"/>
    <w:rsid w:val="009435C2"/>
    <w:rsid w:val="009435D1"/>
    <w:rsid w:val="00943D09"/>
    <w:rsid w:val="00943D73"/>
    <w:rsid w:val="00943DB1"/>
    <w:rsid w:val="00945723"/>
    <w:rsid w:val="009463F3"/>
    <w:rsid w:val="00946474"/>
    <w:rsid w:val="00946AFE"/>
    <w:rsid w:val="00946C0C"/>
    <w:rsid w:val="00946EC0"/>
    <w:rsid w:val="009470A8"/>
    <w:rsid w:val="009470BE"/>
    <w:rsid w:val="00947852"/>
    <w:rsid w:val="00947A2A"/>
    <w:rsid w:val="00947EA9"/>
    <w:rsid w:val="00947FEF"/>
    <w:rsid w:val="00947FFD"/>
    <w:rsid w:val="00950D14"/>
    <w:rsid w:val="00951266"/>
    <w:rsid w:val="0095140C"/>
    <w:rsid w:val="00951968"/>
    <w:rsid w:val="00952446"/>
    <w:rsid w:val="00952B0B"/>
    <w:rsid w:val="009538DA"/>
    <w:rsid w:val="00954114"/>
    <w:rsid w:val="0095485F"/>
    <w:rsid w:val="00954C9B"/>
    <w:rsid w:val="00955ED0"/>
    <w:rsid w:val="009564F8"/>
    <w:rsid w:val="009566A5"/>
    <w:rsid w:val="00956840"/>
    <w:rsid w:val="00957AA3"/>
    <w:rsid w:val="00960702"/>
    <w:rsid w:val="00960BEC"/>
    <w:rsid w:val="00961102"/>
    <w:rsid w:val="0096166D"/>
    <w:rsid w:val="0096184C"/>
    <w:rsid w:val="00961BEB"/>
    <w:rsid w:val="00961C4E"/>
    <w:rsid w:val="009623DA"/>
    <w:rsid w:val="009625AD"/>
    <w:rsid w:val="0096270C"/>
    <w:rsid w:val="00962CC6"/>
    <w:rsid w:val="009632F5"/>
    <w:rsid w:val="00963710"/>
    <w:rsid w:val="00963BE5"/>
    <w:rsid w:val="0096496F"/>
    <w:rsid w:val="00965308"/>
    <w:rsid w:val="0096547E"/>
    <w:rsid w:val="00966B0B"/>
    <w:rsid w:val="00967124"/>
    <w:rsid w:val="00967491"/>
    <w:rsid w:val="00967DF5"/>
    <w:rsid w:val="00967E53"/>
    <w:rsid w:val="009717D6"/>
    <w:rsid w:val="009739D5"/>
    <w:rsid w:val="009740CB"/>
    <w:rsid w:val="00974457"/>
    <w:rsid w:val="00974913"/>
    <w:rsid w:val="00975520"/>
    <w:rsid w:val="00975A7E"/>
    <w:rsid w:val="00975F5A"/>
    <w:rsid w:val="00976768"/>
    <w:rsid w:val="009768A8"/>
    <w:rsid w:val="00976AAB"/>
    <w:rsid w:val="00976FA2"/>
    <w:rsid w:val="0097723E"/>
    <w:rsid w:val="0097739E"/>
    <w:rsid w:val="00977783"/>
    <w:rsid w:val="009808AD"/>
    <w:rsid w:val="00980923"/>
    <w:rsid w:val="00980C06"/>
    <w:rsid w:val="009814CE"/>
    <w:rsid w:val="0098222C"/>
    <w:rsid w:val="00982BC3"/>
    <w:rsid w:val="0098310D"/>
    <w:rsid w:val="0098329F"/>
    <w:rsid w:val="00983513"/>
    <w:rsid w:val="00984080"/>
    <w:rsid w:val="009848B1"/>
    <w:rsid w:val="00985505"/>
    <w:rsid w:val="00985ABB"/>
    <w:rsid w:val="00986A18"/>
    <w:rsid w:val="00987F35"/>
    <w:rsid w:val="00990107"/>
    <w:rsid w:val="009905BB"/>
    <w:rsid w:val="0099094E"/>
    <w:rsid w:val="00991C2E"/>
    <w:rsid w:val="00992A76"/>
    <w:rsid w:val="009933EC"/>
    <w:rsid w:val="009943E0"/>
    <w:rsid w:val="00994CBD"/>
    <w:rsid w:val="0099503C"/>
    <w:rsid w:val="00995264"/>
    <w:rsid w:val="00995341"/>
    <w:rsid w:val="009954CA"/>
    <w:rsid w:val="00995996"/>
    <w:rsid w:val="00996294"/>
    <w:rsid w:val="009968C7"/>
    <w:rsid w:val="00996E77"/>
    <w:rsid w:val="00997429"/>
    <w:rsid w:val="009978E8"/>
    <w:rsid w:val="00997CDD"/>
    <w:rsid w:val="009A072E"/>
    <w:rsid w:val="009A0788"/>
    <w:rsid w:val="009A0BBA"/>
    <w:rsid w:val="009A119B"/>
    <w:rsid w:val="009A1C74"/>
    <w:rsid w:val="009A1F12"/>
    <w:rsid w:val="009A2A1F"/>
    <w:rsid w:val="009A2F20"/>
    <w:rsid w:val="009A45C9"/>
    <w:rsid w:val="009A4CD6"/>
    <w:rsid w:val="009A4E7B"/>
    <w:rsid w:val="009A546D"/>
    <w:rsid w:val="009A5BE7"/>
    <w:rsid w:val="009A6158"/>
    <w:rsid w:val="009A64C3"/>
    <w:rsid w:val="009A7C45"/>
    <w:rsid w:val="009A7D25"/>
    <w:rsid w:val="009B04F3"/>
    <w:rsid w:val="009B0937"/>
    <w:rsid w:val="009B13CC"/>
    <w:rsid w:val="009B29A1"/>
    <w:rsid w:val="009B29EE"/>
    <w:rsid w:val="009B2BBD"/>
    <w:rsid w:val="009B3235"/>
    <w:rsid w:val="009B36D1"/>
    <w:rsid w:val="009B3934"/>
    <w:rsid w:val="009B3979"/>
    <w:rsid w:val="009B3ABC"/>
    <w:rsid w:val="009B4B3E"/>
    <w:rsid w:val="009B4CD0"/>
    <w:rsid w:val="009B5472"/>
    <w:rsid w:val="009B5F6F"/>
    <w:rsid w:val="009B6323"/>
    <w:rsid w:val="009B6C50"/>
    <w:rsid w:val="009B740A"/>
    <w:rsid w:val="009B7A4D"/>
    <w:rsid w:val="009C017F"/>
    <w:rsid w:val="009C0D84"/>
    <w:rsid w:val="009C2AAB"/>
    <w:rsid w:val="009C2F12"/>
    <w:rsid w:val="009C3827"/>
    <w:rsid w:val="009C444F"/>
    <w:rsid w:val="009C452A"/>
    <w:rsid w:val="009C5622"/>
    <w:rsid w:val="009C57C4"/>
    <w:rsid w:val="009C778A"/>
    <w:rsid w:val="009C7F4E"/>
    <w:rsid w:val="009D1517"/>
    <w:rsid w:val="009D1994"/>
    <w:rsid w:val="009D1EB4"/>
    <w:rsid w:val="009D2003"/>
    <w:rsid w:val="009D204B"/>
    <w:rsid w:val="009D23F2"/>
    <w:rsid w:val="009D4250"/>
    <w:rsid w:val="009D57A4"/>
    <w:rsid w:val="009D5FB8"/>
    <w:rsid w:val="009D62C0"/>
    <w:rsid w:val="009D6475"/>
    <w:rsid w:val="009D69C3"/>
    <w:rsid w:val="009D73E8"/>
    <w:rsid w:val="009D7841"/>
    <w:rsid w:val="009E26DF"/>
    <w:rsid w:val="009E27D4"/>
    <w:rsid w:val="009E28CF"/>
    <w:rsid w:val="009E2CF2"/>
    <w:rsid w:val="009E3595"/>
    <w:rsid w:val="009E3BF0"/>
    <w:rsid w:val="009E4312"/>
    <w:rsid w:val="009E43A1"/>
    <w:rsid w:val="009E43DC"/>
    <w:rsid w:val="009E4DA3"/>
    <w:rsid w:val="009E4EDE"/>
    <w:rsid w:val="009E5087"/>
    <w:rsid w:val="009E64F6"/>
    <w:rsid w:val="009E6737"/>
    <w:rsid w:val="009E72CB"/>
    <w:rsid w:val="009E7480"/>
    <w:rsid w:val="009E7CEF"/>
    <w:rsid w:val="009E7F47"/>
    <w:rsid w:val="009F0133"/>
    <w:rsid w:val="009F0689"/>
    <w:rsid w:val="009F076A"/>
    <w:rsid w:val="009F0FBE"/>
    <w:rsid w:val="009F2462"/>
    <w:rsid w:val="009F2D9C"/>
    <w:rsid w:val="009F485D"/>
    <w:rsid w:val="009F5171"/>
    <w:rsid w:val="009F59ED"/>
    <w:rsid w:val="009F5B90"/>
    <w:rsid w:val="009F6198"/>
    <w:rsid w:val="009F70E9"/>
    <w:rsid w:val="009F7B77"/>
    <w:rsid w:val="009F7D12"/>
    <w:rsid w:val="009F7E3C"/>
    <w:rsid w:val="00A00884"/>
    <w:rsid w:val="00A009BE"/>
    <w:rsid w:val="00A00FD0"/>
    <w:rsid w:val="00A02391"/>
    <w:rsid w:val="00A02BBE"/>
    <w:rsid w:val="00A02BC9"/>
    <w:rsid w:val="00A03000"/>
    <w:rsid w:val="00A0336E"/>
    <w:rsid w:val="00A038D5"/>
    <w:rsid w:val="00A039D7"/>
    <w:rsid w:val="00A0451C"/>
    <w:rsid w:val="00A04C25"/>
    <w:rsid w:val="00A050DB"/>
    <w:rsid w:val="00A05561"/>
    <w:rsid w:val="00A05B3D"/>
    <w:rsid w:val="00A074FC"/>
    <w:rsid w:val="00A07806"/>
    <w:rsid w:val="00A07A2C"/>
    <w:rsid w:val="00A10139"/>
    <w:rsid w:val="00A10196"/>
    <w:rsid w:val="00A11285"/>
    <w:rsid w:val="00A112AA"/>
    <w:rsid w:val="00A11D7E"/>
    <w:rsid w:val="00A1216D"/>
    <w:rsid w:val="00A136D6"/>
    <w:rsid w:val="00A13715"/>
    <w:rsid w:val="00A13BE5"/>
    <w:rsid w:val="00A13C32"/>
    <w:rsid w:val="00A14196"/>
    <w:rsid w:val="00A1449D"/>
    <w:rsid w:val="00A147E2"/>
    <w:rsid w:val="00A14B68"/>
    <w:rsid w:val="00A1505F"/>
    <w:rsid w:val="00A15463"/>
    <w:rsid w:val="00A15464"/>
    <w:rsid w:val="00A1574A"/>
    <w:rsid w:val="00A16396"/>
    <w:rsid w:val="00A166B4"/>
    <w:rsid w:val="00A16739"/>
    <w:rsid w:val="00A16893"/>
    <w:rsid w:val="00A16937"/>
    <w:rsid w:val="00A16DA3"/>
    <w:rsid w:val="00A172A6"/>
    <w:rsid w:val="00A17501"/>
    <w:rsid w:val="00A1750E"/>
    <w:rsid w:val="00A176C3"/>
    <w:rsid w:val="00A20013"/>
    <w:rsid w:val="00A2017B"/>
    <w:rsid w:val="00A20799"/>
    <w:rsid w:val="00A20C98"/>
    <w:rsid w:val="00A215A6"/>
    <w:rsid w:val="00A215C2"/>
    <w:rsid w:val="00A21A46"/>
    <w:rsid w:val="00A22732"/>
    <w:rsid w:val="00A22E4C"/>
    <w:rsid w:val="00A2312C"/>
    <w:rsid w:val="00A237EF"/>
    <w:rsid w:val="00A2380A"/>
    <w:rsid w:val="00A23D5E"/>
    <w:rsid w:val="00A23E14"/>
    <w:rsid w:val="00A24378"/>
    <w:rsid w:val="00A24482"/>
    <w:rsid w:val="00A24B3A"/>
    <w:rsid w:val="00A24DBD"/>
    <w:rsid w:val="00A24FE7"/>
    <w:rsid w:val="00A251A9"/>
    <w:rsid w:val="00A25508"/>
    <w:rsid w:val="00A25A56"/>
    <w:rsid w:val="00A25C86"/>
    <w:rsid w:val="00A26BDE"/>
    <w:rsid w:val="00A300FA"/>
    <w:rsid w:val="00A315CF"/>
    <w:rsid w:val="00A31EAB"/>
    <w:rsid w:val="00A32215"/>
    <w:rsid w:val="00A327D1"/>
    <w:rsid w:val="00A332F8"/>
    <w:rsid w:val="00A33738"/>
    <w:rsid w:val="00A337BE"/>
    <w:rsid w:val="00A349BA"/>
    <w:rsid w:val="00A34D64"/>
    <w:rsid w:val="00A34DB1"/>
    <w:rsid w:val="00A35846"/>
    <w:rsid w:val="00A379B0"/>
    <w:rsid w:val="00A40AB6"/>
    <w:rsid w:val="00A40E1C"/>
    <w:rsid w:val="00A41027"/>
    <w:rsid w:val="00A410C5"/>
    <w:rsid w:val="00A41AEE"/>
    <w:rsid w:val="00A42D19"/>
    <w:rsid w:val="00A42F36"/>
    <w:rsid w:val="00A43AE3"/>
    <w:rsid w:val="00A43E8C"/>
    <w:rsid w:val="00A440BF"/>
    <w:rsid w:val="00A441D4"/>
    <w:rsid w:val="00A441EA"/>
    <w:rsid w:val="00A44DF1"/>
    <w:rsid w:val="00A45129"/>
    <w:rsid w:val="00A45AE0"/>
    <w:rsid w:val="00A46596"/>
    <w:rsid w:val="00A50E3B"/>
    <w:rsid w:val="00A50F2A"/>
    <w:rsid w:val="00A51454"/>
    <w:rsid w:val="00A51576"/>
    <w:rsid w:val="00A5264B"/>
    <w:rsid w:val="00A5272C"/>
    <w:rsid w:val="00A527EC"/>
    <w:rsid w:val="00A53C0B"/>
    <w:rsid w:val="00A54CB5"/>
    <w:rsid w:val="00A54D17"/>
    <w:rsid w:val="00A54F3F"/>
    <w:rsid w:val="00A55B45"/>
    <w:rsid w:val="00A565DC"/>
    <w:rsid w:val="00A56E6C"/>
    <w:rsid w:val="00A574FA"/>
    <w:rsid w:val="00A575EF"/>
    <w:rsid w:val="00A5779B"/>
    <w:rsid w:val="00A57FE9"/>
    <w:rsid w:val="00A6218F"/>
    <w:rsid w:val="00A62345"/>
    <w:rsid w:val="00A628CF"/>
    <w:rsid w:val="00A63023"/>
    <w:rsid w:val="00A63836"/>
    <w:rsid w:val="00A6398E"/>
    <w:rsid w:val="00A6426F"/>
    <w:rsid w:val="00A64496"/>
    <w:rsid w:val="00A64561"/>
    <w:rsid w:val="00A64A6B"/>
    <w:rsid w:val="00A64B60"/>
    <w:rsid w:val="00A64CED"/>
    <w:rsid w:val="00A655FC"/>
    <w:rsid w:val="00A66143"/>
    <w:rsid w:val="00A665A7"/>
    <w:rsid w:val="00A66DFA"/>
    <w:rsid w:val="00A708A2"/>
    <w:rsid w:val="00A7170B"/>
    <w:rsid w:val="00A71719"/>
    <w:rsid w:val="00A718DA"/>
    <w:rsid w:val="00A72C04"/>
    <w:rsid w:val="00A73061"/>
    <w:rsid w:val="00A736CE"/>
    <w:rsid w:val="00A73DA3"/>
    <w:rsid w:val="00A74F12"/>
    <w:rsid w:val="00A75844"/>
    <w:rsid w:val="00A75EE4"/>
    <w:rsid w:val="00A76771"/>
    <w:rsid w:val="00A76C27"/>
    <w:rsid w:val="00A77402"/>
    <w:rsid w:val="00A77713"/>
    <w:rsid w:val="00A77832"/>
    <w:rsid w:val="00A77CE2"/>
    <w:rsid w:val="00A805AC"/>
    <w:rsid w:val="00A808A2"/>
    <w:rsid w:val="00A80AE5"/>
    <w:rsid w:val="00A81128"/>
    <w:rsid w:val="00A8135E"/>
    <w:rsid w:val="00A82042"/>
    <w:rsid w:val="00A83FB0"/>
    <w:rsid w:val="00A84312"/>
    <w:rsid w:val="00A847C7"/>
    <w:rsid w:val="00A84C06"/>
    <w:rsid w:val="00A853F3"/>
    <w:rsid w:val="00A85639"/>
    <w:rsid w:val="00A859D5"/>
    <w:rsid w:val="00A85FFC"/>
    <w:rsid w:val="00A86429"/>
    <w:rsid w:val="00A87C6D"/>
    <w:rsid w:val="00A90335"/>
    <w:rsid w:val="00A90817"/>
    <w:rsid w:val="00A908BC"/>
    <w:rsid w:val="00A90B03"/>
    <w:rsid w:val="00A90D1E"/>
    <w:rsid w:val="00A90EEE"/>
    <w:rsid w:val="00A918E2"/>
    <w:rsid w:val="00A92831"/>
    <w:rsid w:val="00A931CA"/>
    <w:rsid w:val="00A9345F"/>
    <w:rsid w:val="00A94A2D"/>
    <w:rsid w:val="00A9562E"/>
    <w:rsid w:val="00A956F9"/>
    <w:rsid w:val="00A95A31"/>
    <w:rsid w:val="00A95FC7"/>
    <w:rsid w:val="00A96B42"/>
    <w:rsid w:val="00A96B55"/>
    <w:rsid w:val="00A97BBD"/>
    <w:rsid w:val="00A97CB0"/>
    <w:rsid w:val="00AA3223"/>
    <w:rsid w:val="00AA32DE"/>
    <w:rsid w:val="00AA3B37"/>
    <w:rsid w:val="00AA4312"/>
    <w:rsid w:val="00AA454E"/>
    <w:rsid w:val="00AA4660"/>
    <w:rsid w:val="00AA493F"/>
    <w:rsid w:val="00AA5245"/>
    <w:rsid w:val="00AA551F"/>
    <w:rsid w:val="00AA5B5F"/>
    <w:rsid w:val="00AA5E4A"/>
    <w:rsid w:val="00AA6711"/>
    <w:rsid w:val="00AA68F2"/>
    <w:rsid w:val="00AB0011"/>
    <w:rsid w:val="00AB04CC"/>
    <w:rsid w:val="00AB156A"/>
    <w:rsid w:val="00AB2758"/>
    <w:rsid w:val="00AB2FC0"/>
    <w:rsid w:val="00AB4A74"/>
    <w:rsid w:val="00AB4F05"/>
    <w:rsid w:val="00AB577D"/>
    <w:rsid w:val="00AB593E"/>
    <w:rsid w:val="00AB5ACE"/>
    <w:rsid w:val="00AB7C2E"/>
    <w:rsid w:val="00AC0296"/>
    <w:rsid w:val="00AC0C6D"/>
    <w:rsid w:val="00AC0E41"/>
    <w:rsid w:val="00AC1D2C"/>
    <w:rsid w:val="00AC31E2"/>
    <w:rsid w:val="00AC4A11"/>
    <w:rsid w:val="00AC5DB9"/>
    <w:rsid w:val="00AC6F11"/>
    <w:rsid w:val="00AC7F55"/>
    <w:rsid w:val="00AD0F31"/>
    <w:rsid w:val="00AD1201"/>
    <w:rsid w:val="00AD15D0"/>
    <w:rsid w:val="00AD18DC"/>
    <w:rsid w:val="00AD1A16"/>
    <w:rsid w:val="00AD2B5C"/>
    <w:rsid w:val="00AD2DA7"/>
    <w:rsid w:val="00AD2E0F"/>
    <w:rsid w:val="00AD3772"/>
    <w:rsid w:val="00AD3978"/>
    <w:rsid w:val="00AD4384"/>
    <w:rsid w:val="00AD54C5"/>
    <w:rsid w:val="00AD5D55"/>
    <w:rsid w:val="00AD6005"/>
    <w:rsid w:val="00AD79A9"/>
    <w:rsid w:val="00AD7BD3"/>
    <w:rsid w:val="00AE01E9"/>
    <w:rsid w:val="00AE0BEA"/>
    <w:rsid w:val="00AE0E7C"/>
    <w:rsid w:val="00AE13B6"/>
    <w:rsid w:val="00AE1545"/>
    <w:rsid w:val="00AE1B15"/>
    <w:rsid w:val="00AE1B82"/>
    <w:rsid w:val="00AE221A"/>
    <w:rsid w:val="00AE25A2"/>
    <w:rsid w:val="00AE27CB"/>
    <w:rsid w:val="00AE314B"/>
    <w:rsid w:val="00AE3934"/>
    <w:rsid w:val="00AE3CD6"/>
    <w:rsid w:val="00AE451C"/>
    <w:rsid w:val="00AE4F03"/>
    <w:rsid w:val="00AE51DB"/>
    <w:rsid w:val="00AE5F1F"/>
    <w:rsid w:val="00AE64C1"/>
    <w:rsid w:val="00AE6621"/>
    <w:rsid w:val="00AE6CE7"/>
    <w:rsid w:val="00AE6DDF"/>
    <w:rsid w:val="00AE70D6"/>
    <w:rsid w:val="00AE757C"/>
    <w:rsid w:val="00AE7F3D"/>
    <w:rsid w:val="00AF046B"/>
    <w:rsid w:val="00AF0FC8"/>
    <w:rsid w:val="00AF1497"/>
    <w:rsid w:val="00AF1B7D"/>
    <w:rsid w:val="00AF20D6"/>
    <w:rsid w:val="00AF24DE"/>
    <w:rsid w:val="00AF2703"/>
    <w:rsid w:val="00AF289F"/>
    <w:rsid w:val="00AF2B55"/>
    <w:rsid w:val="00AF2D58"/>
    <w:rsid w:val="00AF40D9"/>
    <w:rsid w:val="00AF4375"/>
    <w:rsid w:val="00AF4A9F"/>
    <w:rsid w:val="00AF4F30"/>
    <w:rsid w:val="00AF591C"/>
    <w:rsid w:val="00AF6189"/>
    <w:rsid w:val="00AF634A"/>
    <w:rsid w:val="00AF6FBA"/>
    <w:rsid w:val="00AF7146"/>
    <w:rsid w:val="00AF71FA"/>
    <w:rsid w:val="00AF78DD"/>
    <w:rsid w:val="00B00144"/>
    <w:rsid w:val="00B00EAC"/>
    <w:rsid w:val="00B0120D"/>
    <w:rsid w:val="00B014FD"/>
    <w:rsid w:val="00B01846"/>
    <w:rsid w:val="00B01A1B"/>
    <w:rsid w:val="00B02889"/>
    <w:rsid w:val="00B037EB"/>
    <w:rsid w:val="00B047E0"/>
    <w:rsid w:val="00B04C44"/>
    <w:rsid w:val="00B04DE1"/>
    <w:rsid w:val="00B05011"/>
    <w:rsid w:val="00B05390"/>
    <w:rsid w:val="00B059B3"/>
    <w:rsid w:val="00B05A53"/>
    <w:rsid w:val="00B06927"/>
    <w:rsid w:val="00B07E27"/>
    <w:rsid w:val="00B102C7"/>
    <w:rsid w:val="00B10E4E"/>
    <w:rsid w:val="00B119D2"/>
    <w:rsid w:val="00B11B59"/>
    <w:rsid w:val="00B11CB2"/>
    <w:rsid w:val="00B1227D"/>
    <w:rsid w:val="00B127D2"/>
    <w:rsid w:val="00B128FC"/>
    <w:rsid w:val="00B12A61"/>
    <w:rsid w:val="00B13753"/>
    <w:rsid w:val="00B13AAF"/>
    <w:rsid w:val="00B14567"/>
    <w:rsid w:val="00B15E6C"/>
    <w:rsid w:val="00B1600D"/>
    <w:rsid w:val="00B1602E"/>
    <w:rsid w:val="00B162DE"/>
    <w:rsid w:val="00B16C94"/>
    <w:rsid w:val="00B16EDA"/>
    <w:rsid w:val="00B17674"/>
    <w:rsid w:val="00B20229"/>
    <w:rsid w:val="00B205C9"/>
    <w:rsid w:val="00B2096F"/>
    <w:rsid w:val="00B20C98"/>
    <w:rsid w:val="00B21C5C"/>
    <w:rsid w:val="00B21C5E"/>
    <w:rsid w:val="00B21E88"/>
    <w:rsid w:val="00B21EDA"/>
    <w:rsid w:val="00B223B2"/>
    <w:rsid w:val="00B225DE"/>
    <w:rsid w:val="00B228AD"/>
    <w:rsid w:val="00B229D5"/>
    <w:rsid w:val="00B23163"/>
    <w:rsid w:val="00B232F3"/>
    <w:rsid w:val="00B242E9"/>
    <w:rsid w:val="00B245BD"/>
    <w:rsid w:val="00B2486D"/>
    <w:rsid w:val="00B2557D"/>
    <w:rsid w:val="00B25653"/>
    <w:rsid w:val="00B262F5"/>
    <w:rsid w:val="00B26438"/>
    <w:rsid w:val="00B26533"/>
    <w:rsid w:val="00B26616"/>
    <w:rsid w:val="00B26999"/>
    <w:rsid w:val="00B27A38"/>
    <w:rsid w:val="00B308F0"/>
    <w:rsid w:val="00B30B94"/>
    <w:rsid w:val="00B30BCD"/>
    <w:rsid w:val="00B323AD"/>
    <w:rsid w:val="00B3263F"/>
    <w:rsid w:val="00B3284B"/>
    <w:rsid w:val="00B32F01"/>
    <w:rsid w:val="00B334A8"/>
    <w:rsid w:val="00B34F8F"/>
    <w:rsid w:val="00B3612F"/>
    <w:rsid w:val="00B362D7"/>
    <w:rsid w:val="00B364F0"/>
    <w:rsid w:val="00B36849"/>
    <w:rsid w:val="00B37043"/>
    <w:rsid w:val="00B372EF"/>
    <w:rsid w:val="00B37B61"/>
    <w:rsid w:val="00B40C7F"/>
    <w:rsid w:val="00B412BB"/>
    <w:rsid w:val="00B413EB"/>
    <w:rsid w:val="00B415DA"/>
    <w:rsid w:val="00B41F05"/>
    <w:rsid w:val="00B423EF"/>
    <w:rsid w:val="00B42823"/>
    <w:rsid w:val="00B42D81"/>
    <w:rsid w:val="00B43B95"/>
    <w:rsid w:val="00B43BE8"/>
    <w:rsid w:val="00B4458F"/>
    <w:rsid w:val="00B446D2"/>
    <w:rsid w:val="00B4470E"/>
    <w:rsid w:val="00B456EC"/>
    <w:rsid w:val="00B4581C"/>
    <w:rsid w:val="00B45EDD"/>
    <w:rsid w:val="00B465A3"/>
    <w:rsid w:val="00B465A8"/>
    <w:rsid w:val="00B46B4F"/>
    <w:rsid w:val="00B47B9B"/>
    <w:rsid w:val="00B47D7B"/>
    <w:rsid w:val="00B501B8"/>
    <w:rsid w:val="00B5061E"/>
    <w:rsid w:val="00B50FC5"/>
    <w:rsid w:val="00B51369"/>
    <w:rsid w:val="00B516A3"/>
    <w:rsid w:val="00B51A11"/>
    <w:rsid w:val="00B52B0F"/>
    <w:rsid w:val="00B52EF4"/>
    <w:rsid w:val="00B533D1"/>
    <w:rsid w:val="00B542EC"/>
    <w:rsid w:val="00B54DDB"/>
    <w:rsid w:val="00B54E28"/>
    <w:rsid w:val="00B5514E"/>
    <w:rsid w:val="00B55CE7"/>
    <w:rsid w:val="00B564AC"/>
    <w:rsid w:val="00B60018"/>
    <w:rsid w:val="00B60212"/>
    <w:rsid w:val="00B603C3"/>
    <w:rsid w:val="00B60407"/>
    <w:rsid w:val="00B60736"/>
    <w:rsid w:val="00B607D9"/>
    <w:rsid w:val="00B61016"/>
    <w:rsid w:val="00B61196"/>
    <w:rsid w:val="00B616CB"/>
    <w:rsid w:val="00B620A9"/>
    <w:rsid w:val="00B62135"/>
    <w:rsid w:val="00B627FB"/>
    <w:rsid w:val="00B632FB"/>
    <w:rsid w:val="00B63B7C"/>
    <w:rsid w:val="00B63F66"/>
    <w:rsid w:val="00B65374"/>
    <w:rsid w:val="00B66374"/>
    <w:rsid w:val="00B66C26"/>
    <w:rsid w:val="00B66E40"/>
    <w:rsid w:val="00B676DC"/>
    <w:rsid w:val="00B677D7"/>
    <w:rsid w:val="00B67AC1"/>
    <w:rsid w:val="00B67B6B"/>
    <w:rsid w:val="00B72387"/>
    <w:rsid w:val="00B73338"/>
    <w:rsid w:val="00B73643"/>
    <w:rsid w:val="00B74457"/>
    <w:rsid w:val="00B74FA2"/>
    <w:rsid w:val="00B75421"/>
    <w:rsid w:val="00B75890"/>
    <w:rsid w:val="00B75DB4"/>
    <w:rsid w:val="00B76974"/>
    <w:rsid w:val="00B77D83"/>
    <w:rsid w:val="00B80CD0"/>
    <w:rsid w:val="00B81B9A"/>
    <w:rsid w:val="00B830B0"/>
    <w:rsid w:val="00B8326C"/>
    <w:rsid w:val="00B836CF"/>
    <w:rsid w:val="00B8380E"/>
    <w:rsid w:val="00B83CF7"/>
    <w:rsid w:val="00B84A26"/>
    <w:rsid w:val="00B84CBB"/>
    <w:rsid w:val="00B8687B"/>
    <w:rsid w:val="00B86E39"/>
    <w:rsid w:val="00B87BCC"/>
    <w:rsid w:val="00B90194"/>
    <w:rsid w:val="00B910C5"/>
    <w:rsid w:val="00B9192A"/>
    <w:rsid w:val="00B93264"/>
    <w:rsid w:val="00B93A86"/>
    <w:rsid w:val="00B942B5"/>
    <w:rsid w:val="00B9462D"/>
    <w:rsid w:val="00B94F28"/>
    <w:rsid w:val="00B95CCE"/>
    <w:rsid w:val="00B95E85"/>
    <w:rsid w:val="00B96118"/>
    <w:rsid w:val="00B961AE"/>
    <w:rsid w:val="00B9623B"/>
    <w:rsid w:val="00B963AD"/>
    <w:rsid w:val="00B9645D"/>
    <w:rsid w:val="00B9649E"/>
    <w:rsid w:val="00B96590"/>
    <w:rsid w:val="00B96D27"/>
    <w:rsid w:val="00B96DF7"/>
    <w:rsid w:val="00B96FEA"/>
    <w:rsid w:val="00B97350"/>
    <w:rsid w:val="00B976B9"/>
    <w:rsid w:val="00B9790E"/>
    <w:rsid w:val="00B97992"/>
    <w:rsid w:val="00BA034D"/>
    <w:rsid w:val="00BA040A"/>
    <w:rsid w:val="00BA09AE"/>
    <w:rsid w:val="00BA0A86"/>
    <w:rsid w:val="00BA0D8A"/>
    <w:rsid w:val="00BA165B"/>
    <w:rsid w:val="00BA194A"/>
    <w:rsid w:val="00BA1E97"/>
    <w:rsid w:val="00BA2EC3"/>
    <w:rsid w:val="00BA3A25"/>
    <w:rsid w:val="00BA3DA8"/>
    <w:rsid w:val="00BA44E0"/>
    <w:rsid w:val="00BA5024"/>
    <w:rsid w:val="00BA50D3"/>
    <w:rsid w:val="00BA5B62"/>
    <w:rsid w:val="00BA6678"/>
    <w:rsid w:val="00BA6DAD"/>
    <w:rsid w:val="00BA72EE"/>
    <w:rsid w:val="00BA75D3"/>
    <w:rsid w:val="00BA781A"/>
    <w:rsid w:val="00BB0000"/>
    <w:rsid w:val="00BB00B7"/>
    <w:rsid w:val="00BB06E1"/>
    <w:rsid w:val="00BB1130"/>
    <w:rsid w:val="00BB12D9"/>
    <w:rsid w:val="00BB14B5"/>
    <w:rsid w:val="00BB4358"/>
    <w:rsid w:val="00BB43AF"/>
    <w:rsid w:val="00BB5152"/>
    <w:rsid w:val="00BB5BC3"/>
    <w:rsid w:val="00BB61CA"/>
    <w:rsid w:val="00BB6B01"/>
    <w:rsid w:val="00BB7E01"/>
    <w:rsid w:val="00BC0429"/>
    <w:rsid w:val="00BC04B6"/>
    <w:rsid w:val="00BC1707"/>
    <w:rsid w:val="00BC2D45"/>
    <w:rsid w:val="00BC2F93"/>
    <w:rsid w:val="00BC3029"/>
    <w:rsid w:val="00BC305D"/>
    <w:rsid w:val="00BC3385"/>
    <w:rsid w:val="00BC3609"/>
    <w:rsid w:val="00BC3A97"/>
    <w:rsid w:val="00BC4002"/>
    <w:rsid w:val="00BC45F7"/>
    <w:rsid w:val="00BC47D6"/>
    <w:rsid w:val="00BC4B81"/>
    <w:rsid w:val="00BC51FA"/>
    <w:rsid w:val="00BC58C8"/>
    <w:rsid w:val="00BC5A22"/>
    <w:rsid w:val="00BC60E2"/>
    <w:rsid w:val="00BC6A22"/>
    <w:rsid w:val="00BC6C4E"/>
    <w:rsid w:val="00BC6E4A"/>
    <w:rsid w:val="00BC7966"/>
    <w:rsid w:val="00BD080C"/>
    <w:rsid w:val="00BD085B"/>
    <w:rsid w:val="00BD1370"/>
    <w:rsid w:val="00BD271E"/>
    <w:rsid w:val="00BD2821"/>
    <w:rsid w:val="00BD2915"/>
    <w:rsid w:val="00BD35A9"/>
    <w:rsid w:val="00BD39FB"/>
    <w:rsid w:val="00BD3ADD"/>
    <w:rsid w:val="00BD4602"/>
    <w:rsid w:val="00BD5FAD"/>
    <w:rsid w:val="00BD6709"/>
    <w:rsid w:val="00BD67A3"/>
    <w:rsid w:val="00BD73BD"/>
    <w:rsid w:val="00BD7703"/>
    <w:rsid w:val="00BE000C"/>
    <w:rsid w:val="00BE048A"/>
    <w:rsid w:val="00BE100C"/>
    <w:rsid w:val="00BE20CE"/>
    <w:rsid w:val="00BE2287"/>
    <w:rsid w:val="00BE25D6"/>
    <w:rsid w:val="00BE3AAA"/>
    <w:rsid w:val="00BE3CD9"/>
    <w:rsid w:val="00BE5174"/>
    <w:rsid w:val="00BE5379"/>
    <w:rsid w:val="00BE5CBB"/>
    <w:rsid w:val="00BE6278"/>
    <w:rsid w:val="00BE63BA"/>
    <w:rsid w:val="00BE675E"/>
    <w:rsid w:val="00BE6ADE"/>
    <w:rsid w:val="00BE6CBE"/>
    <w:rsid w:val="00BE7D90"/>
    <w:rsid w:val="00BE7E38"/>
    <w:rsid w:val="00BF02FE"/>
    <w:rsid w:val="00BF05DC"/>
    <w:rsid w:val="00BF0A9F"/>
    <w:rsid w:val="00BF0C1C"/>
    <w:rsid w:val="00BF0EDF"/>
    <w:rsid w:val="00BF0FD0"/>
    <w:rsid w:val="00BF1833"/>
    <w:rsid w:val="00BF18CE"/>
    <w:rsid w:val="00BF2FAB"/>
    <w:rsid w:val="00BF38A1"/>
    <w:rsid w:val="00BF4CB1"/>
    <w:rsid w:val="00BF4D38"/>
    <w:rsid w:val="00BF4FCA"/>
    <w:rsid w:val="00BF564C"/>
    <w:rsid w:val="00BF6FEC"/>
    <w:rsid w:val="00BF7704"/>
    <w:rsid w:val="00BF78A3"/>
    <w:rsid w:val="00BF7946"/>
    <w:rsid w:val="00C004DF"/>
    <w:rsid w:val="00C00CAD"/>
    <w:rsid w:val="00C0247D"/>
    <w:rsid w:val="00C02549"/>
    <w:rsid w:val="00C0314A"/>
    <w:rsid w:val="00C033A3"/>
    <w:rsid w:val="00C034F3"/>
    <w:rsid w:val="00C03680"/>
    <w:rsid w:val="00C03907"/>
    <w:rsid w:val="00C04372"/>
    <w:rsid w:val="00C045C5"/>
    <w:rsid w:val="00C04633"/>
    <w:rsid w:val="00C04851"/>
    <w:rsid w:val="00C04EC0"/>
    <w:rsid w:val="00C0513A"/>
    <w:rsid w:val="00C05FD7"/>
    <w:rsid w:val="00C069EE"/>
    <w:rsid w:val="00C071A3"/>
    <w:rsid w:val="00C0764C"/>
    <w:rsid w:val="00C105AC"/>
    <w:rsid w:val="00C10D92"/>
    <w:rsid w:val="00C10EB5"/>
    <w:rsid w:val="00C1115F"/>
    <w:rsid w:val="00C11488"/>
    <w:rsid w:val="00C115D6"/>
    <w:rsid w:val="00C12313"/>
    <w:rsid w:val="00C123E1"/>
    <w:rsid w:val="00C12425"/>
    <w:rsid w:val="00C12D19"/>
    <w:rsid w:val="00C135E7"/>
    <w:rsid w:val="00C13628"/>
    <w:rsid w:val="00C13CB4"/>
    <w:rsid w:val="00C146DD"/>
    <w:rsid w:val="00C14A3F"/>
    <w:rsid w:val="00C14D91"/>
    <w:rsid w:val="00C15771"/>
    <w:rsid w:val="00C158B9"/>
    <w:rsid w:val="00C1591F"/>
    <w:rsid w:val="00C1603F"/>
    <w:rsid w:val="00C161B5"/>
    <w:rsid w:val="00C1637D"/>
    <w:rsid w:val="00C17282"/>
    <w:rsid w:val="00C17832"/>
    <w:rsid w:val="00C178BF"/>
    <w:rsid w:val="00C201A0"/>
    <w:rsid w:val="00C201CB"/>
    <w:rsid w:val="00C22697"/>
    <w:rsid w:val="00C25452"/>
    <w:rsid w:val="00C260F1"/>
    <w:rsid w:val="00C266D6"/>
    <w:rsid w:val="00C26C97"/>
    <w:rsid w:val="00C26CF8"/>
    <w:rsid w:val="00C26D1D"/>
    <w:rsid w:val="00C26FD7"/>
    <w:rsid w:val="00C27060"/>
    <w:rsid w:val="00C27850"/>
    <w:rsid w:val="00C27CF8"/>
    <w:rsid w:val="00C30318"/>
    <w:rsid w:val="00C30CA1"/>
    <w:rsid w:val="00C30EAD"/>
    <w:rsid w:val="00C325C3"/>
    <w:rsid w:val="00C33901"/>
    <w:rsid w:val="00C349D8"/>
    <w:rsid w:val="00C3507E"/>
    <w:rsid w:val="00C35128"/>
    <w:rsid w:val="00C358B8"/>
    <w:rsid w:val="00C3724E"/>
    <w:rsid w:val="00C378D7"/>
    <w:rsid w:val="00C4061B"/>
    <w:rsid w:val="00C40FF2"/>
    <w:rsid w:val="00C4101D"/>
    <w:rsid w:val="00C417C3"/>
    <w:rsid w:val="00C41939"/>
    <w:rsid w:val="00C41D5D"/>
    <w:rsid w:val="00C435AB"/>
    <w:rsid w:val="00C4399F"/>
    <w:rsid w:val="00C445E0"/>
    <w:rsid w:val="00C44B01"/>
    <w:rsid w:val="00C4535F"/>
    <w:rsid w:val="00C45539"/>
    <w:rsid w:val="00C45587"/>
    <w:rsid w:val="00C459D5"/>
    <w:rsid w:val="00C4787E"/>
    <w:rsid w:val="00C50394"/>
    <w:rsid w:val="00C5056E"/>
    <w:rsid w:val="00C505B1"/>
    <w:rsid w:val="00C50FEE"/>
    <w:rsid w:val="00C51270"/>
    <w:rsid w:val="00C5165A"/>
    <w:rsid w:val="00C51A82"/>
    <w:rsid w:val="00C52BBC"/>
    <w:rsid w:val="00C545BD"/>
    <w:rsid w:val="00C54D93"/>
    <w:rsid w:val="00C552F6"/>
    <w:rsid w:val="00C554B9"/>
    <w:rsid w:val="00C55515"/>
    <w:rsid w:val="00C55E50"/>
    <w:rsid w:val="00C567EC"/>
    <w:rsid w:val="00C56881"/>
    <w:rsid w:val="00C57305"/>
    <w:rsid w:val="00C573E2"/>
    <w:rsid w:val="00C57B6F"/>
    <w:rsid w:val="00C60BA7"/>
    <w:rsid w:val="00C6167E"/>
    <w:rsid w:val="00C61D3B"/>
    <w:rsid w:val="00C6294C"/>
    <w:rsid w:val="00C62CEB"/>
    <w:rsid w:val="00C64AC5"/>
    <w:rsid w:val="00C65376"/>
    <w:rsid w:val="00C659FD"/>
    <w:rsid w:val="00C65BC5"/>
    <w:rsid w:val="00C664E8"/>
    <w:rsid w:val="00C66940"/>
    <w:rsid w:val="00C66BB5"/>
    <w:rsid w:val="00C67B1A"/>
    <w:rsid w:val="00C70532"/>
    <w:rsid w:val="00C70FED"/>
    <w:rsid w:val="00C717B2"/>
    <w:rsid w:val="00C71C2C"/>
    <w:rsid w:val="00C731F3"/>
    <w:rsid w:val="00C73C1D"/>
    <w:rsid w:val="00C73E28"/>
    <w:rsid w:val="00C740CB"/>
    <w:rsid w:val="00C74F5A"/>
    <w:rsid w:val="00C74F73"/>
    <w:rsid w:val="00C759BC"/>
    <w:rsid w:val="00C764EB"/>
    <w:rsid w:val="00C769FB"/>
    <w:rsid w:val="00C76D93"/>
    <w:rsid w:val="00C76EC9"/>
    <w:rsid w:val="00C774E6"/>
    <w:rsid w:val="00C77945"/>
    <w:rsid w:val="00C8006B"/>
    <w:rsid w:val="00C80396"/>
    <w:rsid w:val="00C80426"/>
    <w:rsid w:val="00C804FE"/>
    <w:rsid w:val="00C81D15"/>
    <w:rsid w:val="00C8360B"/>
    <w:rsid w:val="00C83DB9"/>
    <w:rsid w:val="00C8420B"/>
    <w:rsid w:val="00C842A0"/>
    <w:rsid w:val="00C84E57"/>
    <w:rsid w:val="00C858CE"/>
    <w:rsid w:val="00C85B57"/>
    <w:rsid w:val="00C85C95"/>
    <w:rsid w:val="00C86B8A"/>
    <w:rsid w:val="00C86C88"/>
    <w:rsid w:val="00C86F6A"/>
    <w:rsid w:val="00C90953"/>
    <w:rsid w:val="00C9111F"/>
    <w:rsid w:val="00C9147E"/>
    <w:rsid w:val="00C91782"/>
    <w:rsid w:val="00C91951"/>
    <w:rsid w:val="00C928EA"/>
    <w:rsid w:val="00C92A94"/>
    <w:rsid w:val="00C93818"/>
    <w:rsid w:val="00C938F5"/>
    <w:rsid w:val="00C94060"/>
    <w:rsid w:val="00C95F44"/>
    <w:rsid w:val="00C960BD"/>
    <w:rsid w:val="00C97D61"/>
    <w:rsid w:val="00C97DB9"/>
    <w:rsid w:val="00CA0479"/>
    <w:rsid w:val="00CA0FE1"/>
    <w:rsid w:val="00CA16AB"/>
    <w:rsid w:val="00CA20EF"/>
    <w:rsid w:val="00CA215F"/>
    <w:rsid w:val="00CA2A26"/>
    <w:rsid w:val="00CA3B38"/>
    <w:rsid w:val="00CA41CE"/>
    <w:rsid w:val="00CA4DCE"/>
    <w:rsid w:val="00CA557A"/>
    <w:rsid w:val="00CA5FDB"/>
    <w:rsid w:val="00CA61B9"/>
    <w:rsid w:val="00CA679D"/>
    <w:rsid w:val="00CA6FF6"/>
    <w:rsid w:val="00CA727B"/>
    <w:rsid w:val="00CA729D"/>
    <w:rsid w:val="00CA790D"/>
    <w:rsid w:val="00CB0870"/>
    <w:rsid w:val="00CB0F44"/>
    <w:rsid w:val="00CB150D"/>
    <w:rsid w:val="00CB1654"/>
    <w:rsid w:val="00CB227C"/>
    <w:rsid w:val="00CB2B95"/>
    <w:rsid w:val="00CB32F3"/>
    <w:rsid w:val="00CB3535"/>
    <w:rsid w:val="00CB44C0"/>
    <w:rsid w:val="00CB45A4"/>
    <w:rsid w:val="00CB6B2D"/>
    <w:rsid w:val="00CB6FA6"/>
    <w:rsid w:val="00CC01F6"/>
    <w:rsid w:val="00CC0441"/>
    <w:rsid w:val="00CC0A7C"/>
    <w:rsid w:val="00CC1BC9"/>
    <w:rsid w:val="00CC21AD"/>
    <w:rsid w:val="00CC267B"/>
    <w:rsid w:val="00CC2862"/>
    <w:rsid w:val="00CC2900"/>
    <w:rsid w:val="00CC2DF9"/>
    <w:rsid w:val="00CC3236"/>
    <w:rsid w:val="00CC370A"/>
    <w:rsid w:val="00CC3D3B"/>
    <w:rsid w:val="00CC5DBB"/>
    <w:rsid w:val="00CC6386"/>
    <w:rsid w:val="00CC6589"/>
    <w:rsid w:val="00CC6B13"/>
    <w:rsid w:val="00CC7BD5"/>
    <w:rsid w:val="00CD023C"/>
    <w:rsid w:val="00CD067F"/>
    <w:rsid w:val="00CD09B4"/>
    <w:rsid w:val="00CD15B5"/>
    <w:rsid w:val="00CD28FD"/>
    <w:rsid w:val="00CD29A9"/>
    <w:rsid w:val="00CD29C2"/>
    <w:rsid w:val="00CD33FF"/>
    <w:rsid w:val="00CD3881"/>
    <w:rsid w:val="00CD5506"/>
    <w:rsid w:val="00CD5BF8"/>
    <w:rsid w:val="00CD5F8B"/>
    <w:rsid w:val="00CD653D"/>
    <w:rsid w:val="00CD68F7"/>
    <w:rsid w:val="00CD73BF"/>
    <w:rsid w:val="00CD7C10"/>
    <w:rsid w:val="00CD7C11"/>
    <w:rsid w:val="00CE0580"/>
    <w:rsid w:val="00CE083B"/>
    <w:rsid w:val="00CE1386"/>
    <w:rsid w:val="00CE1445"/>
    <w:rsid w:val="00CE1E9C"/>
    <w:rsid w:val="00CE2435"/>
    <w:rsid w:val="00CE2714"/>
    <w:rsid w:val="00CE3D85"/>
    <w:rsid w:val="00CE3E66"/>
    <w:rsid w:val="00CE4927"/>
    <w:rsid w:val="00CE512D"/>
    <w:rsid w:val="00CE5603"/>
    <w:rsid w:val="00CE5B53"/>
    <w:rsid w:val="00CE6200"/>
    <w:rsid w:val="00CE69D6"/>
    <w:rsid w:val="00CE70E1"/>
    <w:rsid w:val="00CE71EF"/>
    <w:rsid w:val="00CE74EE"/>
    <w:rsid w:val="00CE765C"/>
    <w:rsid w:val="00CE7692"/>
    <w:rsid w:val="00CE7883"/>
    <w:rsid w:val="00CF0BAC"/>
    <w:rsid w:val="00CF1087"/>
    <w:rsid w:val="00CF117E"/>
    <w:rsid w:val="00CF14FB"/>
    <w:rsid w:val="00CF15DA"/>
    <w:rsid w:val="00CF1E4D"/>
    <w:rsid w:val="00CF2087"/>
    <w:rsid w:val="00CF230B"/>
    <w:rsid w:val="00CF25EB"/>
    <w:rsid w:val="00CF28CD"/>
    <w:rsid w:val="00CF3622"/>
    <w:rsid w:val="00CF36AD"/>
    <w:rsid w:val="00CF3D7C"/>
    <w:rsid w:val="00CF568D"/>
    <w:rsid w:val="00CF56C1"/>
    <w:rsid w:val="00CF6619"/>
    <w:rsid w:val="00CF702A"/>
    <w:rsid w:val="00CF7625"/>
    <w:rsid w:val="00CF7C19"/>
    <w:rsid w:val="00CF7CA5"/>
    <w:rsid w:val="00D00091"/>
    <w:rsid w:val="00D00391"/>
    <w:rsid w:val="00D01ECE"/>
    <w:rsid w:val="00D02385"/>
    <w:rsid w:val="00D028A1"/>
    <w:rsid w:val="00D02D9E"/>
    <w:rsid w:val="00D033DE"/>
    <w:rsid w:val="00D034AB"/>
    <w:rsid w:val="00D0363B"/>
    <w:rsid w:val="00D037E7"/>
    <w:rsid w:val="00D053DC"/>
    <w:rsid w:val="00D05492"/>
    <w:rsid w:val="00D06468"/>
    <w:rsid w:val="00D06909"/>
    <w:rsid w:val="00D07127"/>
    <w:rsid w:val="00D07603"/>
    <w:rsid w:val="00D10A24"/>
    <w:rsid w:val="00D11291"/>
    <w:rsid w:val="00D12B3A"/>
    <w:rsid w:val="00D12DD1"/>
    <w:rsid w:val="00D12F24"/>
    <w:rsid w:val="00D145A1"/>
    <w:rsid w:val="00D14E13"/>
    <w:rsid w:val="00D153E7"/>
    <w:rsid w:val="00D156DA"/>
    <w:rsid w:val="00D15E10"/>
    <w:rsid w:val="00D16498"/>
    <w:rsid w:val="00D16A53"/>
    <w:rsid w:val="00D17063"/>
    <w:rsid w:val="00D17462"/>
    <w:rsid w:val="00D17E94"/>
    <w:rsid w:val="00D200A0"/>
    <w:rsid w:val="00D20361"/>
    <w:rsid w:val="00D20498"/>
    <w:rsid w:val="00D20953"/>
    <w:rsid w:val="00D2099F"/>
    <w:rsid w:val="00D21B06"/>
    <w:rsid w:val="00D22608"/>
    <w:rsid w:val="00D228C3"/>
    <w:rsid w:val="00D228D0"/>
    <w:rsid w:val="00D234BB"/>
    <w:rsid w:val="00D2544E"/>
    <w:rsid w:val="00D25FFE"/>
    <w:rsid w:val="00D26083"/>
    <w:rsid w:val="00D2653A"/>
    <w:rsid w:val="00D270A8"/>
    <w:rsid w:val="00D273DD"/>
    <w:rsid w:val="00D3008C"/>
    <w:rsid w:val="00D31ADB"/>
    <w:rsid w:val="00D31B1D"/>
    <w:rsid w:val="00D31DF3"/>
    <w:rsid w:val="00D32459"/>
    <w:rsid w:val="00D32F96"/>
    <w:rsid w:val="00D331F0"/>
    <w:rsid w:val="00D333F7"/>
    <w:rsid w:val="00D33779"/>
    <w:rsid w:val="00D33CD3"/>
    <w:rsid w:val="00D34C91"/>
    <w:rsid w:val="00D35AA2"/>
    <w:rsid w:val="00D36E1D"/>
    <w:rsid w:val="00D37650"/>
    <w:rsid w:val="00D3768D"/>
    <w:rsid w:val="00D376A6"/>
    <w:rsid w:val="00D37D5F"/>
    <w:rsid w:val="00D37EE2"/>
    <w:rsid w:val="00D37F5B"/>
    <w:rsid w:val="00D4019C"/>
    <w:rsid w:val="00D4044C"/>
    <w:rsid w:val="00D40EE8"/>
    <w:rsid w:val="00D42349"/>
    <w:rsid w:val="00D42ACA"/>
    <w:rsid w:val="00D42E63"/>
    <w:rsid w:val="00D42FA0"/>
    <w:rsid w:val="00D43ABC"/>
    <w:rsid w:val="00D43C99"/>
    <w:rsid w:val="00D43DAD"/>
    <w:rsid w:val="00D44601"/>
    <w:rsid w:val="00D453C3"/>
    <w:rsid w:val="00D45884"/>
    <w:rsid w:val="00D45C88"/>
    <w:rsid w:val="00D46470"/>
    <w:rsid w:val="00D466DA"/>
    <w:rsid w:val="00D468E4"/>
    <w:rsid w:val="00D46F20"/>
    <w:rsid w:val="00D46F94"/>
    <w:rsid w:val="00D47175"/>
    <w:rsid w:val="00D473CC"/>
    <w:rsid w:val="00D47B44"/>
    <w:rsid w:val="00D502EF"/>
    <w:rsid w:val="00D50521"/>
    <w:rsid w:val="00D50B4B"/>
    <w:rsid w:val="00D515CD"/>
    <w:rsid w:val="00D51713"/>
    <w:rsid w:val="00D51730"/>
    <w:rsid w:val="00D5239A"/>
    <w:rsid w:val="00D52D83"/>
    <w:rsid w:val="00D5392D"/>
    <w:rsid w:val="00D53C70"/>
    <w:rsid w:val="00D54B72"/>
    <w:rsid w:val="00D552D1"/>
    <w:rsid w:val="00D56946"/>
    <w:rsid w:val="00D56C10"/>
    <w:rsid w:val="00D56E42"/>
    <w:rsid w:val="00D57D5A"/>
    <w:rsid w:val="00D6056B"/>
    <w:rsid w:val="00D607FA"/>
    <w:rsid w:val="00D60A66"/>
    <w:rsid w:val="00D60A68"/>
    <w:rsid w:val="00D611DD"/>
    <w:rsid w:val="00D617DF"/>
    <w:rsid w:val="00D6194D"/>
    <w:rsid w:val="00D619C8"/>
    <w:rsid w:val="00D62797"/>
    <w:rsid w:val="00D629DF"/>
    <w:rsid w:val="00D630B1"/>
    <w:rsid w:val="00D633B6"/>
    <w:rsid w:val="00D63E6F"/>
    <w:rsid w:val="00D64878"/>
    <w:rsid w:val="00D67BD4"/>
    <w:rsid w:val="00D67F82"/>
    <w:rsid w:val="00D700AB"/>
    <w:rsid w:val="00D7075D"/>
    <w:rsid w:val="00D707D3"/>
    <w:rsid w:val="00D7090D"/>
    <w:rsid w:val="00D70EDD"/>
    <w:rsid w:val="00D70F97"/>
    <w:rsid w:val="00D715EB"/>
    <w:rsid w:val="00D718F0"/>
    <w:rsid w:val="00D71A30"/>
    <w:rsid w:val="00D71CE7"/>
    <w:rsid w:val="00D71CEB"/>
    <w:rsid w:val="00D7235B"/>
    <w:rsid w:val="00D72ABC"/>
    <w:rsid w:val="00D731D9"/>
    <w:rsid w:val="00D73831"/>
    <w:rsid w:val="00D73AC5"/>
    <w:rsid w:val="00D7563E"/>
    <w:rsid w:val="00D756B0"/>
    <w:rsid w:val="00D761BF"/>
    <w:rsid w:val="00D76227"/>
    <w:rsid w:val="00D76713"/>
    <w:rsid w:val="00D76D49"/>
    <w:rsid w:val="00D76F90"/>
    <w:rsid w:val="00D77646"/>
    <w:rsid w:val="00D803E1"/>
    <w:rsid w:val="00D80519"/>
    <w:rsid w:val="00D81C9C"/>
    <w:rsid w:val="00D821AA"/>
    <w:rsid w:val="00D83385"/>
    <w:rsid w:val="00D83A3D"/>
    <w:rsid w:val="00D83C7E"/>
    <w:rsid w:val="00D8513E"/>
    <w:rsid w:val="00D86807"/>
    <w:rsid w:val="00D86C6A"/>
    <w:rsid w:val="00D908C1"/>
    <w:rsid w:val="00D9122C"/>
    <w:rsid w:val="00D91E7B"/>
    <w:rsid w:val="00D92739"/>
    <w:rsid w:val="00D92C21"/>
    <w:rsid w:val="00D92C2B"/>
    <w:rsid w:val="00D94AE1"/>
    <w:rsid w:val="00D9512C"/>
    <w:rsid w:val="00D952C7"/>
    <w:rsid w:val="00D9557C"/>
    <w:rsid w:val="00D958D7"/>
    <w:rsid w:val="00D95A3E"/>
    <w:rsid w:val="00D95A75"/>
    <w:rsid w:val="00D95BDB"/>
    <w:rsid w:val="00D969AC"/>
    <w:rsid w:val="00D96C96"/>
    <w:rsid w:val="00D97A69"/>
    <w:rsid w:val="00DA0B5C"/>
    <w:rsid w:val="00DA0FAF"/>
    <w:rsid w:val="00DA139B"/>
    <w:rsid w:val="00DA2712"/>
    <w:rsid w:val="00DA2ABD"/>
    <w:rsid w:val="00DA2D02"/>
    <w:rsid w:val="00DA33F2"/>
    <w:rsid w:val="00DA4476"/>
    <w:rsid w:val="00DA5EEF"/>
    <w:rsid w:val="00DA6167"/>
    <w:rsid w:val="00DA628A"/>
    <w:rsid w:val="00DA67CE"/>
    <w:rsid w:val="00DA6D04"/>
    <w:rsid w:val="00DA7290"/>
    <w:rsid w:val="00DB04C8"/>
    <w:rsid w:val="00DB060A"/>
    <w:rsid w:val="00DB06C6"/>
    <w:rsid w:val="00DB08D1"/>
    <w:rsid w:val="00DB0BE9"/>
    <w:rsid w:val="00DB1053"/>
    <w:rsid w:val="00DB1634"/>
    <w:rsid w:val="00DB1D79"/>
    <w:rsid w:val="00DB2248"/>
    <w:rsid w:val="00DB36CA"/>
    <w:rsid w:val="00DB3EAA"/>
    <w:rsid w:val="00DB3F7E"/>
    <w:rsid w:val="00DB43D3"/>
    <w:rsid w:val="00DB4EB0"/>
    <w:rsid w:val="00DB65BA"/>
    <w:rsid w:val="00DB67CB"/>
    <w:rsid w:val="00DB69BA"/>
    <w:rsid w:val="00DB6FBC"/>
    <w:rsid w:val="00DB79F8"/>
    <w:rsid w:val="00DC0426"/>
    <w:rsid w:val="00DC0707"/>
    <w:rsid w:val="00DC1124"/>
    <w:rsid w:val="00DC12AC"/>
    <w:rsid w:val="00DC1A2E"/>
    <w:rsid w:val="00DC1DA1"/>
    <w:rsid w:val="00DC223E"/>
    <w:rsid w:val="00DC25DB"/>
    <w:rsid w:val="00DC2A7F"/>
    <w:rsid w:val="00DC2B25"/>
    <w:rsid w:val="00DC4327"/>
    <w:rsid w:val="00DC43B2"/>
    <w:rsid w:val="00DC4B83"/>
    <w:rsid w:val="00DC4EED"/>
    <w:rsid w:val="00DC5666"/>
    <w:rsid w:val="00DC56A1"/>
    <w:rsid w:val="00DC5837"/>
    <w:rsid w:val="00DC5AF5"/>
    <w:rsid w:val="00DC5B02"/>
    <w:rsid w:val="00DC60B0"/>
    <w:rsid w:val="00DC667B"/>
    <w:rsid w:val="00DC758B"/>
    <w:rsid w:val="00DC76A1"/>
    <w:rsid w:val="00DC7BAD"/>
    <w:rsid w:val="00DC7F09"/>
    <w:rsid w:val="00DD11DD"/>
    <w:rsid w:val="00DD17D0"/>
    <w:rsid w:val="00DD24FE"/>
    <w:rsid w:val="00DD2C62"/>
    <w:rsid w:val="00DD3C3C"/>
    <w:rsid w:val="00DD3DF1"/>
    <w:rsid w:val="00DD4848"/>
    <w:rsid w:val="00DD4AFD"/>
    <w:rsid w:val="00DD579B"/>
    <w:rsid w:val="00DD5E2B"/>
    <w:rsid w:val="00DE02CD"/>
    <w:rsid w:val="00DE0368"/>
    <w:rsid w:val="00DE04B6"/>
    <w:rsid w:val="00DE069D"/>
    <w:rsid w:val="00DE25AC"/>
    <w:rsid w:val="00DE356E"/>
    <w:rsid w:val="00DE39D2"/>
    <w:rsid w:val="00DE4F43"/>
    <w:rsid w:val="00DE677D"/>
    <w:rsid w:val="00DE68FD"/>
    <w:rsid w:val="00DE6C63"/>
    <w:rsid w:val="00DE75F7"/>
    <w:rsid w:val="00DE7C85"/>
    <w:rsid w:val="00DE7FE7"/>
    <w:rsid w:val="00DF1160"/>
    <w:rsid w:val="00DF1C83"/>
    <w:rsid w:val="00DF1E30"/>
    <w:rsid w:val="00DF1EEC"/>
    <w:rsid w:val="00DF27B3"/>
    <w:rsid w:val="00DF2C88"/>
    <w:rsid w:val="00DF412F"/>
    <w:rsid w:val="00DF4C8E"/>
    <w:rsid w:val="00DF4CD6"/>
    <w:rsid w:val="00DF4E08"/>
    <w:rsid w:val="00DF53BD"/>
    <w:rsid w:val="00DF5665"/>
    <w:rsid w:val="00DF59DF"/>
    <w:rsid w:val="00DF5DB4"/>
    <w:rsid w:val="00DF6006"/>
    <w:rsid w:val="00DF7472"/>
    <w:rsid w:val="00DF7F1C"/>
    <w:rsid w:val="00E0072F"/>
    <w:rsid w:val="00E00C39"/>
    <w:rsid w:val="00E028CB"/>
    <w:rsid w:val="00E0302B"/>
    <w:rsid w:val="00E04324"/>
    <w:rsid w:val="00E04DD3"/>
    <w:rsid w:val="00E0505F"/>
    <w:rsid w:val="00E057C3"/>
    <w:rsid w:val="00E05920"/>
    <w:rsid w:val="00E06255"/>
    <w:rsid w:val="00E0628B"/>
    <w:rsid w:val="00E066B2"/>
    <w:rsid w:val="00E06771"/>
    <w:rsid w:val="00E06FDD"/>
    <w:rsid w:val="00E0785C"/>
    <w:rsid w:val="00E07F40"/>
    <w:rsid w:val="00E118A6"/>
    <w:rsid w:val="00E11B15"/>
    <w:rsid w:val="00E1233C"/>
    <w:rsid w:val="00E12E3D"/>
    <w:rsid w:val="00E13248"/>
    <w:rsid w:val="00E136CB"/>
    <w:rsid w:val="00E13A58"/>
    <w:rsid w:val="00E15896"/>
    <w:rsid w:val="00E15D80"/>
    <w:rsid w:val="00E16893"/>
    <w:rsid w:val="00E16C6C"/>
    <w:rsid w:val="00E1718D"/>
    <w:rsid w:val="00E171A5"/>
    <w:rsid w:val="00E174FC"/>
    <w:rsid w:val="00E179B1"/>
    <w:rsid w:val="00E20EB9"/>
    <w:rsid w:val="00E2328E"/>
    <w:rsid w:val="00E23551"/>
    <w:rsid w:val="00E24041"/>
    <w:rsid w:val="00E2446F"/>
    <w:rsid w:val="00E24595"/>
    <w:rsid w:val="00E247F7"/>
    <w:rsid w:val="00E24A8F"/>
    <w:rsid w:val="00E25A60"/>
    <w:rsid w:val="00E25A99"/>
    <w:rsid w:val="00E261D0"/>
    <w:rsid w:val="00E26412"/>
    <w:rsid w:val="00E27882"/>
    <w:rsid w:val="00E3302A"/>
    <w:rsid w:val="00E33083"/>
    <w:rsid w:val="00E33A60"/>
    <w:rsid w:val="00E33BED"/>
    <w:rsid w:val="00E33C32"/>
    <w:rsid w:val="00E33D33"/>
    <w:rsid w:val="00E33F13"/>
    <w:rsid w:val="00E3400D"/>
    <w:rsid w:val="00E34D80"/>
    <w:rsid w:val="00E3527D"/>
    <w:rsid w:val="00E357DD"/>
    <w:rsid w:val="00E371B4"/>
    <w:rsid w:val="00E3782E"/>
    <w:rsid w:val="00E37B6F"/>
    <w:rsid w:val="00E40291"/>
    <w:rsid w:val="00E4035F"/>
    <w:rsid w:val="00E4045C"/>
    <w:rsid w:val="00E40951"/>
    <w:rsid w:val="00E40B76"/>
    <w:rsid w:val="00E411F1"/>
    <w:rsid w:val="00E41BCA"/>
    <w:rsid w:val="00E44451"/>
    <w:rsid w:val="00E444A4"/>
    <w:rsid w:val="00E446A8"/>
    <w:rsid w:val="00E455E1"/>
    <w:rsid w:val="00E45E4C"/>
    <w:rsid w:val="00E46C59"/>
    <w:rsid w:val="00E46CE8"/>
    <w:rsid w:val="00E47712"/>
    <w:rsid w:val="00E50551"/>
    <w:rsid w:val="00E5062F"/>
    <w:rsid w:val="00E532C0"/>
    <w:rsid w:val="00E53CAA"/>
    <w:rsid w:val="00E53CDA"/>
    <w:rsid w:val="00E53F74"/>
    <w:rsid w:val="00E54260"/>
    <w:rsid w:val="00E548A3"/>
    <w:rsid w:val="00E54C18"/>
    <w:rsid w:val="00E54E3B"/>
    <w:rsid w:val="00E55A0D"/>
    <w:rsid w:val="00E606F1"/>
    <w:rsid w:val="00E614EA"/>
    <w:rsid w:val="00E61F48"/>
    <w:rsid w:val="00E62DBB"/>
    <w:rsid w:val="00E63711"/>
    <w:rsid w:val="00E63D9E"/>
    <w:rsid w:val="00E655A4"/>
    <w:rsid w:val="00E65A79"/>
    <w:rsid w:val="00E67AE2"/>
    <w:rsid w:val="00E70024"/>
    <w:rsid w:val="00E7069B"/>
    <w:rsid w:val="00E70ADD"/>
    <w:rsid w:val="00E70CFE"/>
    <w:rsid w:val="00E71983"/>
    <w:rsid w:val="00E71BAE"/>
    <w:rsid w:val="00E72505"/>
    <w:rsid w:val="00E73A0F"/>
    <w:rsid w:val="00E75508"/>
    <w:rsid w:val="00E75935"/>
    <w:rsid w:val="00E75DE7"/>
    <w:rsid w:val="00E76435"/>
    <w:rsid w:val="00E76F55"/>
    <w:rsid w:val="00E77042"/>
    <w:rsid w:val="00E772B0"/>
    <w:rsid w:val="00E804B2"/>
    <w:rsid w:val="00E81A2F"/>
    <w:rsid w:val="00E81A52"/>
    <w:rsid w:val="00E81E9F"/>
    <w:rsid w:val="00E821F6"/>
    <w:rsid w:val="00E83517"/>
    <w:rsid w:val="00E83522"/>
    <w:rsid w:val="00E84449"/>
    <w:rsid w:val="00E84960"/>
    <w:rsid w:val="00E84C9D"/>
    <w:rsid w:val="00E85211"/>
    <w:rsid w:val="00E8563A"/>
    <w:rsid w:val="00E85C1E"/>
    <w:rsid w:val="00E8620D"/>
    <w:rsid w:val="00E87004"/>
    <w:rsid w:val="00E8783B"/>
    <w:rsid w:val="00E904F2"/>
    <w:rsid w:val="00E90C77"/>
    <w:rsid w:val="00E91999"/>
    <w:rsid w:val="00E923AB"/>
    <w:rsid w:val="00E926B2"/>
    <w:rsid w:val="00E9270F"/>
    <w:rsid w:val="00E92AF3"/>
    <w:rsid w:val="00E93603"/>
    <w:rsid w:val="00E9393F"/>
    <w:rsid w:val="00E93BB6"/>
    <w:rsid w:val="00E93DF2"/>
    <w:rsid w:val="00E949C8"/>
    <w:rsid w:val="00E953FF"/>
    <w:rsid w:val="00E9569B"/>
    <w:rsid w:val="00E9583E"/>
    <w:rsid w:val="00E96385"/>
    <w:rsid w:val="00E96AAA"/>
    <w:rsid w:val="00E96C2A"/>
    <w:rsid w:val="00EA079E"/>
    <w:rsid w:val="00EA0F24"/>
    <w:rsid w:val="00EA159D"/>
    <w:rsid w:val="00EA2A4C"/>
    <w:rsid w:val="00EA3577"/>
    <w:rsid w:val="00EA3BC3"/>
    <w:rsid w:val="00EA55C7"/>
    <w:rsid w:val="00EA588D"/>
    <w:rsid w:val="00EA6E4A"/>
    <w:rsid w:val="00EA7037"/>
    <w:rsid w:val="00EB04E6"/>
    <w:rsid w:val="00EB058D"/>
    <w:rsid w:val="00EB0601"/>
    <w:rsid w:val="00EB0A34"/>
    <w:rsid w:val="00EB133E"/>
    <w:rsid w:val="00EB16E3"/>
    <w:rsid w:val="00EB1933"/>
    <w:rsid w:val="00EB2A04"/>
    <w:rsid w:val="00EB2FC7"/>
    <w:rsid w:val="00EB3728"/>
    <w:rsid w:val="00EB3C88"/>
    <w:rsid w:val="00EB4CF5"/>
    <w:rsid w:val="00EB4F6E"/>
    <w:rsid w:val="00EB57F8"/>
    <w:rsid w:val="00EB5ADC"/>
    <w:rsid w:val="00EB5E54"/>
    <w:rsid w:val="00EB7A4A"/>
    <w:rsid w:val="00EB7F7D"/>
    <w:rsid w:val="00EC0035"/>
    <w:rsid w:val="00EC1EE8"/>
    <w:rsid w:val="00EC2BAD"/>
    <w:rsid w:val="00EC2BDF"/>
    <w:rsid w:val="00EC401E"/>
    <w:rsid w:val="00EC43C8"/>
    <w:rsid w:val="00EC4C76"/>
    <w:rsid w:val="00EC4D12"/>
    <w:rsid w:val="00EC4E7A"/>
    <w:rsid w:val="00EC5AD2"/>
    <w:rsid w:val="00EC638B"/>
    <w:rsid w:val="00EC66A1"/>
    <w:rsid w:val="00EC6F22"/>
    <w:rsid w:val="00EC6FCB"/>
    <w:rsid w:val="00EC7104"/>
    <w:rsid w:val="00EC78CC"/>
    <w:rsid w:val="00EC7B4E"/>
    <w:rsid w:val="00EC7E21"/>
    <w:rsid w:val="00EC7FB3"/>
    <w:rsid w:val="00ED06A9"/>
    <w:rsid w:val="00ED0BD8"/>
    <w:rsid w:val="00ED1230"/>
    <w:rsid w:val="00ED1B6E"/>
    <w:rsid w:val="00ED1DDB"/>
    <w:rsid w:val="00ED450A"/>
    <w:rsid w:val="00ED4658"/>
    <w:rsid w:val="00ED4CF5"/>
    <w:rsid w:val="00ED4E72"/>
    <w:rsid w:val="00ED5450"/>
    <w:rsid w:val="00ED5691"/>
    <w:rsid w:val="00ED59BD"/>
    <w:rsid w:val="00ED5AD9"/>
    <w:rsid w:val="00ED656A"/>
    <w:rsid w:val="00ED7CA8"/>
    <w:rsid w:val="00EE046B"/>
    <w:rsid w:val="00EE1854"/>
    <w:rsid w:val="00EE1B57"/>
    <w:rsid w:val="00EE40C8"/>
    <w:rsid w:val="00EE54FC"/>
    <w:rsid w:val="00EE5ADB"/>
    <w:rsid w:val="00EE5E46"/>
    <w:rsid w:val="00EE66C7"/>
    <w:rsid w:val="00EE7C24"/>
    <w:rsid w:val="00EE7CBA"/>
    <w:rsid w:val="00EF011E"/>
    <w:rsid w:val="00EF116E"/>
    <w:rsid w:val="00EF2416"/>
    <w:rsid w:val="00EF2AF1"/>
    <w:rsid w:val="00EF3756"/>
    <w:rsid w:val="00EF3E4F"/>
    <w:rsid w:val="00EF4F4E"/>
    <w:rsid w:val="00EF5489"/>
    <w:rsid w:val="00EF6060"/>
    <w:rsid w:val="00EF612E"/>
    <w:rsid w:val="00EF710F"/>
    <w:rsid w:val="00EF7918"/>
    <w:rsid w:val="00F00237"/>
    <w:rsid w:val="00F0128C"/>
    <w:rsid w:val="00F01FC3"/>
    <w:rsid w:val="00F026F3"/>
    <w:rsid w:val="00F03894"/>
    <w:rsid w:val="00F04176"/>
    <w:rsid w:val="00F0523A"/>
    <w:rsid w:val="00F05600"/>
    <w:rsid w:val="00F056CD"/>
    <w:rsid w:val="00F060B0"/>
    <w:rsid w:val="00F07055"/>
    <w:rsid w:val="00F07A86"/>
    <w:rsid w:val="00F100ED"/>
    <w:rsid w:val="00F102F1"/>
    <w:rsid w:val="00F10C90"/>
    <w:rsid w:val="00F10EF8"/>
    <w:rsid w:val="00F11019"/>
    <w:rsid w:val="00F112BB"/>
    <w:rsid w:val="00F119A3"/>
    <w:rsid w:val="00F11D7E"/>
    <w:rsid w:val="00F12749"/>
    <w:rsid w:val="00F13058"/>
    <w:rsid w:val="00F13068"/>
    <w:rsid w:val="00F13099"/>
    <w:rsid w:val="00F130B3"/>
    <w:rsid w:val="00F142D3"/>
    <w:rsid w:val="00F14743"/>
    <w:rsid w:val="00F1485A"/>
    <w:rsid w:val="00F15299"/>
    <w:rsid w:val="00F158C0"/>
    <w:rsid w:val="00F15943"/>
    <w:rsid w:val="00F159C7"/>
    <w:rsid w:val="00F15AF9"/>
    <w:rsid w:val="00F15DAA"/>
    <w:rsid w:val="00F16380"/>
    <w:rsid w:val="00F16727"/>
    <w:rsid w:val="00F16928"/>
    <w:rsid w:val="00F16A68"/>
    <w:rsid w:val="00F1707D"/>
    <w:rsid w:val="00F17843"/>
    <w:rsid w:val="00F17A8F"/>
    <w:rsid w:val="00F17E0F"/>
    <w:rsid w:val="00F206F6"/>
    <w:rsid w:val="00F20E9F"/>
    <w:rsid w:val="00F21D4B"/>
    <w:rsid w:val="00F21E0E"/>
    <w:rsid w:val="00F22CE6"/>
    <w:rsid w:val="00F22D37"/>
    <w:rsid w:val="00F22F7B"/>
    <w:rsid w:val="00F22FC2"/>
    <w:rsid w:val="00F2361A"/>
    <w:rsid w:val="00F236EF"/>
    <w:rsid w:val="00F23789"/>
    <w:rsid w:val="00F23901"/>
    <w:rsid w:val="00F239EE"/>
    <w:rsid w:val="00F24374"/>
    <w:rsid w:val="00F2462E"/>
    <w:rsid w:val="00F246F9"/>
    <w:rsid w:val="00F2478B"/>
    <w:rsid w:val="00F24919"/>
    <w:rsid w:val="00F24CB4"/>
    <w:rsid w:val="00F24D61"/>
    <w:rsid w:val="00F25C51"/>
    <w:rsid w:val="00F260F7"/>
    <w:rsid w:val="00F2789A"/>
    <w:rsid w:val="00F27E08"/>
    <w:rsid w:val="00F30A9E"/>
    <w:rsid w:val="00F30D47"/>
    <w:rsid w:val="00F30D63"/>
    <w:rsid w:val="00F3158B"/>
    <w:rsid w:val="00F3221E"/>
    <w:rsid w:val="00F327DD"/>
    <w:rsid w:val="00F33142"/>
    <w:rsid w:val="00F34092"/>
    <w:rsid w:val="00F34977"/>
    <w:rsid w:val="00F34AB2"/>
    <w:rsid w:val="00F34FE1"/>
    <w:rsid w:val="00F35258"/>
    <w:rsid w:val="00F357EB"/>
    <w:rsid w:val="00F35BFD"/>
    <w:rsid w:val="00F35E55"/>
    <w:rsid w:val="00F3654F"/>
    <w:rsid w:val="00F366E7"/>
    <w:rsid w:val="00F36951"/>
    <w:rsid w:val="00F37205"/>
    <w:rsid w:val="00F37495"/>
    <w:rsid w:val="00F37B06"/>
    <w:rsid w:val="00F40101"/>
    <w:rsid w:val="00F40262"/>
    <w:rsid w:val="00F4071D"/>
    <w:rsid w:val="00F40BB2"/>
    <w:rsid w:val="00F41ACC"/>
    <w:rsid w:val="00F424DC"/>
    <w:rsid w:val="00F426E5"/>
    <w:rsid w:val="00F429E4"/>
    <w:rsid w:val="00F43A6A"/>
    <w:rsid w:val="00F4412E"/>
    <w:rsid w:val="00F45401"/>
    <w:rsid w:val="00F45A5F"/>
    <w:rsid w:val="00F45C5D"/>
    <w:rsid w:val="00F46C26"/>
    <w:rsid w:val="00F47BC5"/>
    <w:rsid w:val="00F509BD"/>
    <w:rsid w:val="00F50A43"/>
    <w:rsid w:val="00F51274"/>
    <w:rsid w:val="00F515D6"/>
    <w:rsid w:val="00F516B8"/>
    <w:rsid w:val="00F51A3C"/>
    <w:rsid w:val="00F52762"/>
    <w:rsid w:val="00F5318D"/>
    <w:rsid w:val="00F539BD"/>
    <w:rsid w:val="00F53D1D"/>
    <w:rsid w:val="00F55853"/>
    <w:rsid w:val="00F57099"/>
    <w:rsid w:val="00F573C8"/>
    <w:rsid w:val="00F5740B"/>
    <w:rsid w:val="00F611F5"/>
    <w:rsid w:val="00F612BF"/>
    <w:rsid w:val="00F6176C"/>
    <w:rsid w:val="00F61D96"/>
    <w:rsid w:val="00F6228B"/>
    <w:rsid w:val="00F6269B"/>
    <w:rsid w:val="00F62BD7"/>
    <w:rsid w:val="00F637B1"/>
    <w:rsid w:val="00F63DFB"/>
    <w:rsid w:val="00F642E3"/>
    <w:rsid w:val="00F64457"/>
    <w:rsid w:val="00F64C37"/>
    <w:rsid w:val="00F64F56"/>
    <w:rsid w:val="00F6697A"/>
    <w:rsid w:val="00F66FBA"/>
    <w:rsid w:val="00F67319"/>
    <w:rsid w:val="00F67517"/>
    <w:rsid w:val="00F703F8"/>
    <w:rsid w:val="00F707BC"/>
    <w:rsid w:val="00F70924"/>
    <w:rsid w:val="00F70D14"/>
    <w:rsid w:val="00F70D2E"/>
    <w:rsid w:val="00F71691"/>
    <w:rsid w:val="00F71FA4"/>
    <w:rsid w:val="00F71FB1"/>
    <w:rsid w:val="00F73C17"/>
    <w:rsid w:val="00F742F5"/>
    <w:rsid w:val="00F74693"/>
    <w:rsid w:val="00F748D3"/>
    <w:rsid w:val="00F7494D"/>
    <w:rsid w:val="00F75620"/>
    <w:rsid w:val="00F7602B"/>
    <w:rsid w:val="00F761AF"/>
    <w:rsid w:val="00F774FA"/>
    <w:rsid w:val="00F77504"/>
    <w:rsid w:val="00F776BD"/>
    <w:rsid w:val="00F8059E"/>
    <w:rsid w:val="00F80C4B"/>
    <w:rsid w:val="00F80D47"/>
    <w:rsid w:val="00F82928"/>
    <w:rsid w:val="00F8381F"/>
    <w:rsid w:val="00F84636"/>
    <w:rsid w:val="00F852E5"/>
    <w:rsid w:val="00F85B47"/>
    <w:rsid w:val="00F85CBE"/>
    <w:rsid w:val="00F85F2D"/>
    <w:rsid w:val="00F86306"/>
    <w:rsid w:val="00F86757"/>
    <w:rsid w:val="00F86D90"/>
    <w:rsid w:val="00F8700C"/>
    <w:rsid w:val="00F8759D"/>
    <w:rsid w:val="00F905D2"/>
    <w:rsid w:val="00F90AAF"/>
    <w:rsid w:val="00F90DFD"/>
    <w:rsid w:val="00F90F63"/>
    <w:rsid w:val="00F916A2"/>
    <w:rsid w:val="00F91E1E"/>
    <w:rsid w:val="00F9223A"/>
    <w:rsid w:val="00F9245A"/>
    <w:rsid w:val="00F9282C"/>
    <w:rsid w:val="00F92AB4"/>
    <w:rsid w:val="00F9304B"/>
    <w:rsid w:val="00F932D2"/>
    <w:rsid w:val="00F9442C"/>
    <w:rsid w:val="00F945C8"/>
    <w:rsid w:val="00F948E6"/>
    <w:rsid w:val="00F94955"/>
    <w:rsid w:val="00F94FA2"/>
    <w:rsid w:val="00F955CD"/>
    <w:rsid w:val="00F96560"/>
    <w:rsid w:val="00F9730E"/>
    <w:rsid w:val="00FA016A"/>
    <w:rsid w:val="00FA0462"/>
    <w:rsid w:val="00FA04AF"/>
    <w:rsid w:val="00FA0AEE"/>
    <w:rsid w:val="00FA0FF3"/>
    <w:rsid w:val="00FA15AC"/>
    <w:rsid w:val="00FA1C4D"/>
    <w:rsid w:val="00FA1F4B"/>
    <w:rsid w:val="00FA2895"/>
    <w:rsid w:val="00FA2BBB"/>
    <w:rsid w:val="00FA2D4C"/>
    <w:rsid w:val="00FA30BB"/>
    <w:rsid w:val="00FA3344"/>
    <w:rsid w:val="00FA33FB"/>
    <w:rsid w:val="00FA3B56"/>
    <w:rsid w:val="00FA3B8D"/>
    <w:rsid w:val="00FA3C5B"/>
    <w:rsid w:val="00FA41A5"/>
    <w:rsid w:val="00FA4501"/>
    <w:rsid w:val="00FA57E2"/>
    <w:rsid w:val="00FA6856"/>
    <w:rsid w:val="00FA6D26"/>
    <w:rsid w:val="00FB0A20"/>
    <w:rsid w:val="00FB0E1F"/>
    <w:rsid w:val="00FB10F9"/>
    <w:rsid w:val="00FB15C5"/>
    <w:rsid w:val="00FB196B"/>
    <w:rsid w:val="00FB197D"/>
    <w:rsid w:val="00FB2094"/>
    <w:rsid w:val="00FB2AB4"/>
    <w:rsid w:val="00FB3187"/>
    <w:rsid w:val="00FB3401"/>
    <w:rsid w:val="00FB409A"/>
    <w:rsid w:val="00FB42C2"/>
    <w:rsid w:val="00FB456E"/>
    <w:rsid w:val="00FB4C1C"/>
    <w:rsid w:val="00FB61EE"/>
    <w:rsid w:val="00FB6D99"/>
    <w:rsid w:val="00FB6E76"/>
    <w:rsid w:val="00FB6EC3"/>
    <w:rsid w:val="00FB6F47"/>
    <w:rsid w:val="00FB7153"/>
    <w:rsid w:val="00FB7C74"/>
    <w:rsid w:val="00FB7E4C"/>
    <w:rsid w:val="00FB7F8A"/>
    <w:rsid w:val="00FC01AA"/>
    <w:rsid w:val="00FC1886"/>
    <w:rsid w:val="00FC1DEE"/>
    <w:rsid w:val="00FC1E72"/>
    <w:rsid w:val="00FC2335"/>
    <w:rsid w:val="00FC2A0E"/>
    <w:rsid w:val="00FC2BAD"/>
    <w:rsid w:val="00FC2E9D"/>
    <w:rsid w:val="00FC2EA1"/>
    <w:rsid w:val="00FC3C90"/>
    <w:rsid w:val="00FC48D3"/>
    <w:rsid w:val="00FC518A"/>
    <w:rsid w:val="00FC51DB"/>
    <w:rsid w:val="00FC5422"/>
    <w:rsid w:val="00FC55E9"/>
    <w:rsid w:val="00FC5606"/>
    <w:rsid w:val="00FC5826"/>
    <w:rsid w:val="00FC59B3"/>
    <w:rsid w:val="00FC6A3D"/>
    <w:rsid w:val="00FC6D63"/>
    <w:rsid w:val="00FD060D"/>
    <w:rsid w:val="00FD07E6"/>
    <w:rsid w:val="00FD0DB3"/>
    <w:rsid w:val="00FD10C1"/>
    <w:rsid w:val="00FD1EA4"/>
    <w:rsid w:val="00FD30D1"/>
    <w:rsid w:val="00FD38CD"/>
    <w:rsid w:val="00FD3BF7"/>
    <w:rsid w:val="00FD3FC8"/>
    <w:rsid w:val="00FD45A6"/>
    <w:rsid w:val="00FD5197"/>
    <w:rsid w:val="00FD58EC"/>
    <w:rsid w:val="00FD5A95"/>
    <w:rsid w:val="00FD5F51"/>
    <w:rsid w:val="00FD643E"/>
    <w:rsid w:val="00FD6853"/>
    <w:rsid w:val="00FD6F01"/>
    <w:rsid w:val="00FD7226"/>
    <w:rsid w:val="00FD72F9"/>
    <w:rsid w:val="00FD7A23"/>
    <w:rsid w:val="00FE00FF"/>
    <w:rsid w:val="00FE14A8"/>
    <w:rsid w:val="00FE18FE"/>
    <w:rsid w:val="00FE26CD"/>
    <w:rsid w:val="00FE2925"/>
    <w:rsid w:val="00FE38C7"/>
    <w:rsid w:val="00FE398F"/>
    <w:rsid w:val="00FE3A31"/>
    <w:rsid w:val="00FE3B63"/>
    <w:rsid w:val="00FE4240"/>
    <w:rsid w:val="00FE42A5"/>
    <w:rsid w:val="00FE437C"/>
    <w:rsid w:val="00FE455B"/>
    <w:rsid w:val="00FE5210"/>
    <w:rsid w:val="00FE585D"/>
    <w:rsid w:val="00FE5F97"/>
    <w:rsid w:val="00FE623A"/>
    <w:rsid w:val="00FE6DBD"/>
    <w:rsid w:val="00FE6FBA"/>
    <w:rsid w:val="00FE753A"/>
    <w:rsid w:val="00FF0122"/>
    <w:rsid w:val="00FF1825"/>
    <w:rsid w:val="00FF1DD4"/>
    <w:rsid w:val="00FF1E22"/>
    <w:rsid w:val="00FF2209"/>
    <w:rsid w:val="00FF28E4"/>
    <w:rsid w:val="00FF3706"/>
    <w:rsid w:val="00FF400E"/>
    <w:rsid w:val="00FF403E"/>
    <w:rsid w:val="00FF41C1"/>
    <w:rsid w:val="00FF4F07"/>
    <w:rsid w:val="00FF5C92"/>
    <w:rsid w:val="00FF63F7"/>
    <w:rsid w:val="00FF6428"/>
    <w:rsid w:val="00FF66F1"/>
    <w:rsid w:val="00FF692F"/>
    <w:rsid w:val="00FF72B9"/>
    <w:rsid w:val="00FF75DA"/>
    <w:rsid w:val="039CEF1A"/>
    <w:rsid w:val="05C7A48C"/>
    <w:rsid w:val="09AAC3BC"/>
    <w:rsid w:val="12AF1139"/>
    <w:rsid w:val="191D569E"/>
    <w:rsid w:val="2474113B"/>
    <w:rsid w:val="25BAA3A2"/>
    <w:rsid w:val="27ABB1FD"/>
    <w:rsid w:val="2E318B2D"/>
    <w:rsid w:val="3D876DF3"/>
    <w:rsid w:val="430AE162"/>
    <w:rsid w:val="44BEDE01"/>
    <w:rsid w:val="465AAE62"/>
    <w:rsid w:val="4715C7A7"/>
    <w:rsid w:val="4DB31D73"/>
    <w:rsid w:val="54B3ECE3"/>
    <w:rsid w:val="5E6AA93A"/>
    <w:rsid w:val="5F26BE9E"/>
    <w:rsid w:val="625E5F60"/>
    <w:rsid w:val="681C0A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1F4164CD"/>
  <w14:defaultImageDpi w14:val="96"/>
  <w15:docId w15:val="{40BB848F-57F3-427D-A876-1B578943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02E"/>
    <w:pPr>
      <w:spacing w:after="220"/>
      <w:ind w:firstLine="720"/>
    </w:pPr>
    <w:rPr>
      <w:rFonts w:ascii="Bookman Old Style" w:hAnsi="Bookman Old Style" w:cs="Times New Roman"/>
      <w:color w:val="000000"/>
    </w:rPr>
  </w:style>
  <w:style w:type="paragraph" w:styleId="Heading1">
    <w:name w:val="heading 1"/>
    <w:basedOn w:val="Normal"/>
    <w:next w:val="Normal"/>
    <w:link w:val="Heading1Char"/>
    <w:uiPriority w:val="9"/>
    <w:qFormat/>
    <w:rsid w:val="00FB3401"/>
    <w:pPr>
      <w:keepNext/>
      <w:keepLines/>
      <w:spacing w:after="280" w:line="240" w:lineRule="auto"/>
      <w:jc w:val="center"/>
      <w:outlineLvl w:val="0"/>
    </w:pPr>
    <w:rPr>
      <w:rFonts w:eastAsiaTheme="majorEastAsia"/>
      <w:b/>
      <w:caps/>
      <w:sz w:val="28"/>
      <w:szCs w:val="28"/>
    </w:rPr>
  </w:style>
  <w:style w:type="paragraph" w:styleId="Heading2">
    <w:name w:val="heading 2"/>
    <w:basedOn w:val="SJISectionTitle"/>
    <w:next w:val="Normal"/>
    <w:link w:val="Heading2Char"/>
    <w:uiPriority w:val="9"/>
    <w:qFormat/>
    <w:rsid w:val="00FB3401"/>
    <w:pPr>
      <w:outlineLvl w:val="1"/>
    </w:pPr>
  </w:style>
  <w:style w:type="paragraph" w:styleId="Heading3">
    <w:name w:val="heading 3"/>
    <w:basedOn w:val="Normal"/>
    <w:next w:val="Normal"/>
    <w:link w:val="Heading3Char"/>
    <w:uiPriority w:val="9"/>
    <w:qFormat/>
    <w:rsid w:val="00FB3401"/>
    <w:pPr>
      <w:spacing w:after="0" w:line="240" w:lineRule="auto"/>
      <w:ind w:firstLine="0"/>
      <w:jc w:val="center"/>
      <w:outlineLvl w:val="2"/>
    </w:pPr>
    <w:rPr>
      <w:rFonts w:eastAsiaTheme="majorEastAsia"/>
      <w:b/>
      <w:bCs/>
      <w:iCs/>
      <w:caps/>
      <w:sz w:val="24"/>
      <w:szCs w:val="24"/>
    </w:rPr>
  </w:style>
  <w:style w:type="paragraph" w:styleId="Heading4">
    <w:name w:val="heading 4"/>
    <w:basedOn w:val="SJITableTitle"/>
    <w:next w:val="Normal"/>
    <w:link w:val="Heading4Char"/>
    <w:uiPriority w:val="9"/>
    <w:qFormat/>
    <w:rsid w:val="00FB3401"/>
    <w:pPr>
      <w:outlineLvl w:val="3"/>
    </w:pPr>
  </w:style>
  <w:style w:type="paragraph" w:styleId="Heading5">
    <w:name w:val="heading 5"/>
    <w:basedOn w:val="Normal"/>
    <w:next w:val="Normal"/>
    <w:link w:val="Heading5Char"/>
    <w:uiPriority w:val="9"/>
    <w:qFormat/>
    <w:rsid w:val="00FB3401"/>
    <w:pPr>
      <w:spacing w:before="240" w:after="60" w:line="240" w:lineRule="auto"/>
      <w:ind w:left="1008" w:hanging="432"/>
      <w:outlineLvl w:val="4"/>
    </w:pPr>
    <w:rPr>
      <w:rFonts w:ascii="Times New Roman" w:hAnsi="Times New Roman"/>
      <w:b/>
      <w:bCs/>
      <w:i/>
      <w:iCs/>
      <w:sz w:val="26"/>
      <w:szCs w:val="26"/>
    </w:rPr>
  </w:style>
  <w:style w:type="paragraph" w:styleId="Heading6">
    <w:name w:val="heading 6"/>
    <w:basedOn w:val="Normal"/>
    <w:next w:val="Normal"/>
    <w:link w:val="Heading6Char"/>
    <w:uiPriority w:val="9"/>
    <w:qFormat/>
    <w:rsid w:val="00FB3401"/>
    <w:pPr>
      <w:spacing w:before="240" w:after="60" w:line="240" w:lineRule="auto"/>
      <w:ind w:left="1152" w:hanging="432"/>
      <w:outlineLvl w:val="5"/>
    </w:pPr>
    <w:rPr>
      <w:rFonts w:ascii="Times New Roman" w:hAnsi="Times New Roman"/>
      <w:b/>
      <w:bCs/>
    </w:rPr>
  </w:style>
  <w:style w:type="paragraph" w:styleId="Heading7">
    <w:name w:val="heading 7"/>
    <w:basedOn w:val="Normal"/>
    <w:next w:val="Normal"/>
    <w:link w:val="Heading7Char"/>
    <w:uiPriority w:val="9"/>
    <w:qFormat/>
    <w:rsid w:val="00FB3401"/>
    <w:pPr>
      <w:spacing w:before="240" w:after="60" w:line="240" w:lineRule="auto"/>
      <w:ind w:left="1296" w:hanging="288"/>
      <w:outlineLvl w:val="6"/>
    </w:pPr>
    <w:rPr>
      <w:rFonts w:ascii="Times New Roman" w:hAnsi="Times New Roman"/>
      <w:szCs w:val="24"/>
    </w:rPr>
  </w:style>
  <w:style w:type="paragraph" w:styleId="Heading8">
    <w:name w:val="heading 8"/>
    <w:basedOn w:val="Normal"/>
    <w:next w:val="Normal"/>
    <w:link w:val="Heading8Char"/>
    <w:uiPriority w:val="9"/>
    <w:qFormat/>
    <w:rsid w:val="00FB3401"/>
    <w:pPr>
      <w:spacing w:before="240" w:after="60" w:line="240" w:lineRule="auto"/>
      <w:ind w:left="1440" w:hanging="432"/>
      <w:outlineLvl w:val="7"/>
    </w:pPr>
    <w:rPr>
      <w:rFonts w:ascii="Times New Roman" w:hAnsi="Times New Roman"/>
      <w:i/>
      <w:iCs/>
      <w:szCs w:val="24"/>
    </w:rPr>
  </w:style>
  <w:style w:type="paragraph" w:styleId="Heading9">
    <w:name w:val="heading 9"/>
    <w:basedOn w:val="Normal"/>
    <w:next w:val="Normal"/>
    <w:link w:val="Heading9Char"/>
    <w:uiPriority w:val="9"/>
    <w:qFormat/>
    <w:rsid w:val="00FB3401"/>
    <w:pPr>
      <w:spacing w:before="240" w:after="60" w:line="240" w:lineRule="auto"/>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3401"/>
    <w:rPr>
      <w:rFonts w:ascii="Bookman Old Style" w:eastAsiaTheme="majorEastAsia" w:hAnsi="Bookman Old Style" w:cs="Times New Roman"/>
      <w:b/>
      <w:caps/>
      <w:sz w:val="28"/>
      <w:szCs w:val="28"/>
    </w:rPr>
  </w:style>
  <w:style w:type="character" w:customStyle="1" w:styleId="Heading2Char">
    <w:name w:val="Heading 2 Char"/>
    <w:basedOn w:val="DefaultParagraphFont"/>
    <w:link w:val="Heading2"/>
    <w:uiPriority w:val="9"/>
    <w:locked/>
    <w:rsid w:val="00FB3401"/>
    <w:rPr>
      <w:rFonts w:ascii="Bookman Old Style" w:hAnsi="Bookman Old Style" w:cs="Times New Roman"/>
      <w:b/>
      <w:bCs/>
      <w:sz w:val="26"/>
      <w:szCs w:val="26"/>
    </w:rPr>
  </w:style>
  <w:style w:type="character" w:customStyle="1" w:styleId="Heading3Char">
    <w:name w:val="Heading 3 Char"/>
    <w:basedOn w:val="DefaultParagraphFont"/>
    <w:link w:val="Heading3"/>
    <w:uiPriority w:val="9"/>
    <w:locked/>
    <w:rsid w:val="00FB3401"/>
    <w:rPr>
      <w:rFonts w:ascii="Bookman Old Style" w:eastAsiaTheme="majorEastAsia" w:hAnsi="Bookman Old Style" w:cs="Times New Roman"/>
      <w:b/>
      <w:bCs/>
      <w:iCs/>
      <w:caps/>
      <w:sz w:val="24"/>
      <w:szCs w:val="24"/>
    </w:rPr>
  </w:style>
  <w:style w:type="character" w:customStyle="1" w:styleId="Heading4Char">
    <w:name w:val="Heading 4 Char"/>
    <w:basedOn w:val="DefaultParagraphFont"/>
    <w:link w:val="Heading4"/>
    <w:uiPriority w:val="9"/>
    <w:locked/>
    <w:rsid w:val="00FB3401"/>
    <w:rPr>
      <w:rFonts w:ascii="Bookman Old Style" w:eastAsiaTheme="minorEastAsia" w:hAnsi="Bookman Old Style" w:cs="Times New Roman"/>
      <w:b/>
      <w:bCs/>
      <w:caps/>
      <w:shd w:val="clear" w:color="auto" w:fill="E7E6E6" w:themeFill="background2"/>
    </w:rPr>
  </w:style>
  <w:style w:type="character" w:customStyle="1" w:styleId="Heading5Char">
    <w:name w:val="Heading 5 Char"/>
    <w:basedOn w:val="DefaultParagraphFont"/>
    <w:link w:val="Heading5"/>
    <w:uiPriority w:val="9"/>
    <w:locked/>
    <w:rsid w:val="00FB3401"/>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
    <w:locked/>
    <w:rsid w:val="00FB3401"/>
    <w:rPr>
      <w:rFonts w:ascii="Times New Roman" w:hAnsi="Times New Roman" w:cs="Times New Roman"/>
      <w:b/>
      <w:bCs/>
    </w:rPr>
  </w:style>
  <w:style w:type="character" w:customStyle="1" w:styleId="Heading7Char">
    <w:name w:val="Heading 7 Char"/>
    <w:basedOn w:val="DefaultParagraphFont"/>
    <w:link w:val="Heading7"/>
    <w:uiPriority w:val="9"/>
    <w:locked/>
    <w:rsid w:val="00FB3401"/>
    <w:rPr>
      <w:rFonts w:ascii="Times New Roman" w:hAnsi="Times New Roman" w:cs="Times New Roman"/>
      <w:sz w:val="24"/>
      <w:szCs w:val="24"/>
    </w:rPr>
  </w:style>
  <w:style w:type="character" w:customStyle="1" w:styleId="Heading8Char">
    <w:name w:val="Heading 8 Char"/>
    <w:basedOn w:val="DefaultParagraphFont"/>
    <w:link w:val="Heading8"/>
    <w:uiPriority w:val="9"/>
    <w:locked/>
    <w:rsid w:val="00FB3401"/>
    <w:rPr>
      <w:rFonts w:ascii="Times New Roman" w:hAnsi="Times New Roman" w:cs="Times New Roman"/>
      <w:i/>
      <w:iCs/>
      <w:sz w:val="24"/>
      <w:szCs w:val="24"/>
    </w:rPr>
  </w:style>
  <w:style w:type="character" w:customStyle="1" w:styleId="Heading9Char">
    <w:name w:val="Heading 9 Char"/>
    <w:basedOn w:val="DefaultParagraphFont"/>
    <w:link w:val="Heading9"/>
    <w:uiPriority w:val="9"/>
    <w:locked/>
    <w:rsid w:val="00FB3401"/>
    <w:rPr>
      <w:rFonts w:ascii="Arial" w:hAnsi="Arial" w:cs="Arial"/>
    </w:rPr>
  </w:style>
  <w:style w:type="table" w:customStyle="1" w:styleId="WeeklyReport">
    <w:name w:val="Weekly Report"/>
    <w:basedOn w:val="GridTable3-Accent5"/>
    <w:uiPriority w:val="99"/>
    <w:rsid w:val="003E05DE"/>
    <w:pPr>
      <w:spacing w:before="100" w:beforeAutospacing="1" w:after="100" w:afterAutospacing="1"/>
    </w:pPr>
    <w:rPr>
      <w:rFonts w:ascii="Arial" w:hAnsi="Arial"/>
      <w:color w:val="404040" w:themeColor="text1" w:themeTint="BF"/>
      <w:sz w:val="20"/>
      <w:szCs w:val="20"/>
      <w:lang w:eastAsia="ja-JP"/>
    </w:rPr>
    <w:tblPr>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CellMar>
        <w:top w:w="86" w:type="dxa"/>
        <w:left w:w="115" w:type="dxa"/>
        <w:bottom w:w="86" w:type="dxa"/>
        <w:right w:w="115"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EEAF6" w:themeFill="accent5" w:themeFillTint="33"/>
      </w:tcPr>
    </w:tblStylePr>
    <w:tblStylePr w:type="band1Horz">
      <w:rPr>
        <w:rFonts w:cs="Times New Roman"/>
      </w:rPr>
      <w:tblPr/>
      <w:tcPr>
        <w:shd w:val="clear" w:color="auto" w:fill="DEEAF6" w:themeFill="accent5" w:themeFillTint="33"/>
      </w:tcPr>
    </w:tblStylePr>
    <w:tblStylePr w:type="neCell">
      <w:rPr>
        <w:rFonts w:cs="Times New Roman"/>
      </w:rPr>
      <w:tblPr/>
      <w:tcPr>
        <w:tcBorders>
          <w:bottom w:val="single" w:sz="4" w:space="0" w:color="9CC2E5" w:themeColor="accent5" w:themeTint="99"/>
        </w:tcBorders>
      </w:tcPr>
    </w:tblStylePr>
    <w:tblStylePr w:type="nwCell">
      <w:rPr>
        <w:rFonts w:cs="Times New Roman"/>
      </w:rPr>
      <w:tblPr/>
      <w:tcPr>
        <w:tcBorders>
          <w:bottom w:val="single" w:sz="4" w:space="0" w:color="9CC2E5" w:themeColor="accent5" w:themeTint="99"/>
        </w:tcBorders>
      </w:tcPr>
    </w:tblStylePr>
    <w:tblStylePr w:type="seCell">
      <w:rPr>
        <w:rFonts w:cs="Times New Roman"/>
      </w:rPr>
      <w:tblPr/>
      <w:tcPr>
        <w:tcBorders>
          <w:top w:val="single" w:sz="4" w:space="0" w:color="9CC2E5" w:themeColor="accent5" w:themeTint="99"/>
        </w:tcBorders>
      </w:tcPr>
    </w:tblStylePr>
    <w:tblStylePr w:type="swCell">
      <w:rPr>
        <w:rFonts w:cs="Times New Roman"/>
      </w:rPr>
      <w:tblPr/>
      <w:tcPr>
        <w:tcBorders>
          <w:top w:val="single" w:sz="4" w:space="0" w:color="9CC2E5" w:themeColor="accent5" w:themeTint="99"/>
        </w:tcBorders>
      </w:tcPr>
    </w:tblStylePr>
  </w:style>
  <w:style w:type="table" w:styleId="GridTable3-Accent5">
    <w:name w:val="Grid Table 3 Accent 5"/>
    <w:basedOn w:val="TableNormal"/>
    <w:uiPriority w:val="48"/>
    <w:rsid w:val="003E05DE"/>
    <w:pPr>
      <w:spacing w:after="0" w:line="240" w:lineRule="auto"/>
    </w:pPr>
    <w:rPr>
      <w:rFonts w:cs="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EEAF6" w:themeFill="accent5" w:themeFillTint="33"/>
      </w:tcPr>
    </w:tblStylePr>
    <w:tblStylePr w:type="band1Horz">
      <w:rPr>
        <w:rFonts w:cs="Times New Roman"/>
      </w:rPr>
      <w:tblPr/>
      <w:tcPr>
        <w:shd w:val="clear" w:color="auto" w:fill="DEEAF6" w:themeFill="accent5" w:themeFillTint="33"/>
      </w:tcPr>
    </w:tblStylePr>
    <w:tblStylePr w:type="neCell">
      <w:rPr>
        <w:rFonts w:cs="Times New Roman"/>
      </w:rPr>
      <w:tblPr/>
      <w:tcPr>
        <w:tcBorders>
          <w:bottom w:val="single" w:sz="4" w:space="0" w:color="9CC2E5" w:themeColor="accent5" w:themeTint="99"/>
        </w:tcBorders>
      </w:tcPr>
    </w:tblStylePr>
    <w:tblStylePr w:type="nwCell">
      <w:rPr>
        <w:rFonts w:cs="Times New Roman"/>
      </w:rPr>
      <w:tblPr/>
      <w:tcPr>
        <w:tcBorders>
          <w:bottom w:val="single" w:sz="4" w:space="0" w:color="9CC2E5" w:themeColor="accent5" w:themeTint="99"/>
        </w:tcBorders>
      </w:tcPr>
    </w:tblStylePr>
    <w:tblStylePr w:type="seCell">
      <w:rPr>
        <w:rFonts w:cs="Times New Roman"/>
      </w:rPr>
      <w:tblPr/>
      <w:tcPr>
        <w:tcBorders>
          <w:top w:val="single" w:sz="4" w:space="0" w:color="9CC2E5" w:themeColor="accent5" w:themeTint="99"/>
        </w:tcBorders>
      </w:tcPr>
    </w:tblStylePr>
    <w:tblStylePr w:type="swCell">
      <w:rPr>
        <w:rFonts w:cs="Times New Roman"/>
      </w:rPr>
      <w:tblPr/>
      <w:tcPr>
        <w:tcBorders>
          <w:top w:val="single" w:sz="4" w:space="0" w:color="9CC2E5" w:themeColor="accent5" w:themeTint="99"/>
        </w:tcBorders>
      </w:tcPr>
    </w:tblStylePr>
  </w:style>
  <w:style w:type="paragraph" w:customStyle="1" w:styleId="SJIlist1">
    <w:name w:val="SJI list 1"/>
    <w:basedOn w:val="Normal"/>
    <w:qFormat/>
    <w:rsid w:val="00FB3401"/>
    <w:pPr>
      <w:widowControl w:val="0"/>
      <w:autoSpaceDE w:val="0"/>
      <w:autoSpaceDN w:val="0"/>
      <w:adjustRightInd w:val="0"/>
      <w:ind w:left="1296" w:hanging="576"/>
    </w:pPr>
  </w:style>
  <w:style w:type="paragraph" w:customStyle="1" w:styleId="SJIText">
    <w:name w:val="SJI Text"/>
    <w:basedOn w:val="Normal"/>
    <w:next w:val="Normal"/>
    <w:qFormat/>
    <w:rsid w:val="00FB3401"/>
  </w:style>
  <w:style w:type="paragraph" w:customStyle="1" w:styleId="SJIStatuteinTitle">
    <w:name w:val="SJI Statute in Title"/>
    <w:basedOn w:val="Normal"/>
    <w:qFormat/>
    <w:rsid w:val="00FB3401"/>
    <w:pPr>
      <w:spacing w:after="240" w:line="240" w:lineRule="auto"/>
      <w:ind w:firstLine="0"/>
      <w:jc w:val="center"/>
    </w:pPr>
    <w:rPr>
      <w:sz w:val="24"/>
      <w:szCs w:val="24"/>
    </w:rPr>
  </w:style>
  <w:style w:type="paragraph" w:customStyle="1" w:styleId="SJITextItalic">
    <w:name w:val="SJI Text Italic"/>
    <w:basedOn w:val="Normal"/>
    <w:qFormat/>
    <w:locked/>
    <w:rsid w:val="00FB3401"/>
    <w:pPr>
      <w:tabs>
        <w:tab w:val="left" w:pos="720"/>
      </w:tabs>
      <w:suppressAutoHyphens/>
      <w:spacing w:after="0"/>
    </w:pPr>
    <w:rPr>
      <w:i/>
      <w:iCs/>
      <w:szCs w:val="24"/>
    </w:rPr>
  </w:style>
  <w:style w:type="paragraph" w:customStyle="1" w:styleId="SJITableText">
    <w:name w:val="SJI Table Text"/>
    <w:basedOn w:val="Normal"/>
    <w:qFormat/>
    <w:rsid w:val="009F7D12"/>
    <w:pPr>
      <w:widowControl w:val="0"/>
      <w:autoSpaceDE w:val="0"/>
      <w:autoSpaceDN w:val="0"/>
      <w:adjustRightInd w:val="0"/>
      <w:spacing w:after="0" w:line="240" w:lineRule="auto"/>
      <w:ind w:firstLine="0"/>
    </w:pPr>
    <w:rPr>
      <w:bCs/>
      <w:szCs w:val="20"/>
    </w:rPr>
  </w:style>
  <w:style w:type="paragraph" w:customStyle="1" w:styleId="SJITableTitle">
    <w:name w:val="SJI Table Title"/>
    <w:basedOn w:val="Normal"/>
    <w:qFormat/>
    <w:rsid w:val="002744B8"/>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100" w:after="0" w:line="276" w:lineRule="auto"/>
      <w:ind w:firstLine="0"/>
      <w:jc w:val="center"/>
      <w:outlineLvl w:val="0"/>
    </w:pPr>
    <w:rPr>
      <w:rFonts w:eastAsiaTheme="minorEastAsia"/>
      <w:b/>
      <w:bCs/>
      <w:caps/>
    </w:rPr>
  </w:style>
  <w:style w:type="paragraph" w:customStyle="1" w:styleId="SJISectionTitle">
    <w:name w:val="SJI Section Title"/>
    <w:basedOn w:val="SJIText"/>
    <w:rsid w:val="00A43E8C"/>
    <w:pPr>
      <w:ind w:firstLine="0"/>
      <w:jc w:val="center"/>
    </w:pPr>
    <w:rPr>
      <w:b/>
      <w:bCs/>
      <w:sz w:val="26"/>
      <w:szCs w:val="26"/>
    </w:rPr>
  </w:style>
  <w:style w:type="paragraph" w:customStyle="1" w:styleId="SJIComments">
    <w:name w:val="SJI Comments"/>
    <w:basedOn w:val="Normal"/>
    <w:qFormat/>
    <w:rsid w:val="00FB3401"/>
    <w:pPr>
      <w:spacing w:before="220"/>
      <w:ind w:firstLine="0"/>
      <w:jc w:val="center"/>
    </w:pPr>
    <w:rPr>
      <w:rFonts w:cs="Courier New"/>
      <w:b/>
    </w:rPr>
  </w:style>
  <w:style w:type="paragraph" w:styleId="NoSpacing">
    <w:name w:val="No Spacing"/>
    <w:next w:val="Normal"/>
    <w:link w:val="NoSpacingChar"/>
    <w:uiPriority w:val="1"/>
    <w:qFormat/>
    <w:rsid w:val="00FB3401"/>
    <w:pPr>
      <w:spacing w:after="0" w:line="240" w:lineRule="auto"/>
    </w:pPr>
    <w:rPr>
      <w:rFonts w:ascii="Bookman Old Style" w:hAnsi="Bookman Old Style" w:cs="Times New Roman"/>
      <w:color w:val="000000"/>
    </w:rPr>
  </w:style>
  <w:style w:type="paragraph" w:customStyle="1" w:styleId="SJIInstructionlist1">
    <w:name w:val="SJI Instruction list 1"/>
    <w:basedOn w:val="Normal"/>
    <w:qFormat/>
    <w:rsid w:val="00FB3401"/>
    <w:pPr>
      <w:widowControl w:val="0"/>
      <w:autoSpaceDE w:val="0"/>
      <w:autoSpaceDN w:val="0"/>
      <w:adjustRightInd w:val="0"/>
      <w:spacing w:before="120" w:after="120"/>
      <w:ind w:left="864" w:hanging="864"/>
    </w:pPr>
    <w:rPr>
      <w:szCs w:val="28"/>
    </w:rPr>
  </w:style>
  <w:style w:type="paragraph" w:styleId="ListParagraph">
    <w:name w:val="List Paragraph"/>
    <w:basedOn w:val="Normal"/>
    <w:uiPriority w:val="34"/>
    <w:qFormat/>
    <w:rsid w:val="00FB3401"/>
    <w:pPr>
      <w:ind w:left="720"/>
    </w:pPr>
  </w:style>
  <w:style w:type="paragraph" w:styleId="NormalWeb">
    <w:name w:val="Normal (Web)"/>
    <w:basedOn w:val="Normal"/>
    <w:uiPriority w:val="99"/>
    <w:rsid w:val="00797468"/>
    <w:pPr>
      <w:spacing w:after="0" w:line="240" w:lineRule="auto"/>
      <w:ind w:firstLine="0"/>
    </w:pPr>
    <w:rPr>
      <w:rFonts w:ascii="Times New Roman" w:hAnsi="Times New Roman"/>
      <w:sz w:val="24"/>
      <w:szCs w:val="24"/>
    </w:rPr>
  </w:style>
  <w:style w:type="table" w:customStyle="1" w:styleId="PlainTable41">
    <w:name w:val="Plain Table 41"/>
    <w:basedOn w:val="TableNormal"/>
    <w:next w:val="PlainTable4"/>
    <w:uiPriority w:val="44"/>
    <w:rsid w:val="00621A44"/>
    <w:pPr>
      <w:spacing w:after="0" w:line="240" w:lineRule="auto"/>
    </w:pPr>
    <w:rPr>
      <w:rFonts w:ascii="Times New Roman" w:hAnsi="Times New Roman" w:cs="Times New Roman"/>
      <w:sz w:val="20"/>
      <w:szCs w:val="20"/>
    </w:rPr>
    <w:tblPr>
      <w:tblStyleRowBandSize w:val="1"/>
      <w:tblStyleColBandSize w:val="1"/>
    </w:tblPr>
    <w:tblStylePr w:type="firstRow">
      <w:rPr>
        <w:rFonts w:ascii="Bookman Old Style" w:hAnsi="Bookman Old Style" w:cs="Times New Roman"/>
        <w:b/>
        <w:bCs/>
        <w:caps/>
        <w:sz w:val="22"/>
      </w:rPr>
    </w:tblStylePr>
    <w:tblStylePr w:type="lastRow">
      <w:rPr>
        <w:rFonts w:cs="Times New Roman"/>
        <w:b/>
        <w:bCs/>
        <w:caps/>
      </w:rPr>
    </w:tblStylePr>
    <w:tblStylePr w:type="firstCol">
      <w:rPr>
        <w:rFonts w:cs="Times New Roman"/>
        <w:b/>
        <w:bCs/>
        <w:i/>
        <w:iCs/>
        <w:caps/>
      </w:rPr>
    </w:tblStylePr>
    <w:tblStylePr w:type="lastCol">
      <w:rPr>
        <w:rFonts w:cs="Times New Roman"/>
        <w:b/>
        <w:bCs/>
        <w:i/>
        <w:iCs/>
        <w:cap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StylePr>
    <w:tblStylePr w:type="nwCell">
      <w:rPr>
        <w:rFonts w:cs="Times New Roman"/>
      </w:rPr>
    </w:tblStylePr>
    <w:tblStylePr w:type="seCell">
      <w:rPr>
        <w:rFonts w:cs="Times New Roman"/>
      </w:rPr>
    </w:tblStylePr>
    <w:tblStylePr w:type="swCell">
      <w:rPr>
        <w:rFonts w:cs="Times New Roman"/>
      </w:rPr>
    </w:tblStylePr>
  </w:style>
  <w:style w:type="table" w:styleId="PlainTable4">
    <w:name w:val="Plain Table 4"/>
    <w:basedOn w:val="TableNormal"/>
    <w:uiPriority w:val="44"/>
    <w:rsid w:val="00621A44"/>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paragraph" w:styleId="TOC2">
    <w:name w:val="toc 2"/>
    <w:basedOn w:val="Normal"/>
    <w:next w:val="Normal"/>
    <w:autoRedefine/>
    <w:uiPriority w:val="39"/>
    <w:unhideWhenUsed/>
    <w:rsid w:val="00B61016"/>
    <w:pPr>
      <w:spacing w:after="100"/>
      <w:ind w:left="216" w:firstLine="0"/>
    </w:pPr>
    <w:rPr>
      <w:b/>
      <w:caps/>
    </w:rPr>
  </w:style>
  <w:style w:type="table" w:styleId="PlainTable5">
    <w:name w:val="Plain Table 5"/>
    <w:basedOn w:val="TableNormal"/>
    <w:uiPriority w:val="45"/>
    <w:rsid w:val="00740593"/>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PlainTable3">
    <w:name w:val="Plain Table 3"/>
    <w:basedOn w:val="TableNormal"/>
    <w:uiPriority w:val="43"/>
    <w:rsid w:val="00FD3BF7"/>
    <w:pPr>
      <w:spacing w:after="0" w:line="240" w:lineRule="auto"/>
    </w:pPr>
    <w:rPr>
      <w:rFonts w:cs="Times New Roman"/>
    </w:rPr>
    <w:tblPr>
      <w:tblStyleRowBandSize w:val="1"/>
      <w:tblStyleColBandSize w:val="1"/>
    </w:tblPr>
    <w:tblStylePr w:type="firstRow">
      <w:rPr>
        <w:rFonts w:ascii="Bookman Old Style" w:hAnsi="Bookman Old Style" w:cs="Times New Roman"/>
        <w:b/>
        <w:bCs/>
        <w:caps/>
        <w:sz w:val="22"/>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i/>
        <w:iCs/>
        <w:caps/>
      </w:rPr>
      <w:tblPr/>
      <w:tcPr>
        <w:tcBorders>
          <w:right w:val="single" w:sz="4" w:space="0" w:color="7F7F7F" w:themeColor="text1" w:themeTint="80"/>
        </w:tcBorders>
      </w:tcPr>
    </w:tblStylePr>
    <w:tblStylePr w:type="lastCol">
      <w:rPr>
        <w:rFonts w:cs="Times New Roman"/>
        <w:b/>
        <w:bCs/>
        <w:i/>
        <w:i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StylePr>
    <w:tblStylePr w:type="swCell">
      <w:rPr>
        <w:rFonts w:cs="Times New Roman"/>
      </w:rPr>
    </w:tblStylePr>
  </w:style>
  <w:style w:type="table" w:customStyle="1" w:styleId="TableGrid1">
    <w:name w:val="Table Grid1"/>
    <w:basedOn w:val="TableNormal"/>
    <w:next w:val="TableGrid"/>
    <w:uiPriority w:val="99"/>
    <w:rsid w:val="00051B51"/>
    <w:pPr>
      <w:widowControl w:val="0"/>
      <w:autoSpaceDE w:val="0"/>
      <w:autoSpaceDN w:val="0"/>
      <w:adjustRightInd w:val="0"/>
      <w:spacing w:after="0" w:line="240" w:lineRule="auto"/>
    </w:pPr>
    <w:rPr>
      <w:rFonts w:ascii="Bookman Old Style" w:hAnsi="Bookman Old Styl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ookman Old Style" w:hAnsi="Bookman Old Style" w:cs="Times New Roman"/>
        <w:b/>
        <w:bCs/>
        <w:caps/>
        <w:sz w:val="22"/>
      </w:rPr>
    </w:tblStylePr>
    <w:tblStylePr w:type="lastRow">
      <w:rPr>
        <w:rFonts w:cs="Times New Roman"/>
        <w:b/>
        <w:bCs/>
        <w:caps/>
      </w:rPr>
    </w:tblStylePr>
    <w:tblStylePr w:type="firstCol">
      <w:rPr>
        <w:rFonts w:cs="Times New Roman"/>
        <w:b/>
        <w:bCs/>
        <w:i/>
        <w:iCs/>
        <w:caps/>
      </w:rPr>
    </w:tblStylePr>
    <w:tblStylePr w:type="lastCol">
      <w:rPr>
        <w:rFonts w:cs="Times New Roman"/>
        <w:b/>
        <w:bCs/>
        <w:i/>
        <w:iCs/>
        <w:caps/>
      </w:rPr>
    </w:tblStylePr>
    <w:tblStylePr w:type="band1Vert">
      <w:rPr>
        <w:rFonts w:cs="Times New Roman"/>
      </w:rPr>
    </w:tblStylePr>
    <w:tblStylePr w:type="band1Horz">
      <w:rPr>
        <w:rFonts w:cs="Times New Roman"/>
      </w:rPr>
    </w:tblStylePr>
    <w:tblStylePr w:type="neCell">
      <w:rPr>
        <w:rFonts w:cs="Times New Roman"/>
      </w:rPr>
    </w:tblStylePr>
    <w:tblStylePr w:type="nwCell">
      <w:rPr>
        <w:rFonts w:cs="Times New Roman"/>
      </w:rPr>
    </w:tblStylePr>
    <w:tblStylePr w:type="seCell">
      <w:rPr>
        <w:rFonts w:cs="Times New Roman"/>
      </w:rPr>
    </w:tblStylePr>
    <w:tblStylePr w:type="swCell">
      <w:rPr>
        <w:rFonts w:cs="Times New Roman"/>
      </w:rPr>
    </w:tblStylePr>
  </w:style>
  <w:style w:type="table" w:styleId="TableGrid">
    <w:name w:val="Table Grid"/>
    <w:basedOn w:val="TableNormal"/>
    <w:uiPriority w:val="39"/>
    <w:rsid w:val="001D74C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2B42FA"/>
    <w:pPr>
      <w:widowControl w:val="0"/>
      <w:autoSpaceDE w:val="0"/>
      <w:autoSpaceDN w:val="0"/>
      <w:adjustRightInd w:val="0"/>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A34B8"/>
    <w:pPr>
      <w:widowControl w:val="0"/>
      <w:autoSpaceDE w:val="0"/>
      <w:autoSpaceDN w:val="0"/>
      <w:adjustRightInd w:val="0"/>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INumberedParagraph">
    <w:name w:val="SJI Numbered Paragraph"/>
    <w:basedOn w:val="ListParagraph"/>
    <w:qFormat/>
    <w:rsid w:val="00FB3401"/>
    <w:pPr>
      <w:numPr>
        <w:numId w:val="355"/>
      </w:numPr>
    </w:pPr>
  </w:style>
  <w:style w:type="paragraph" w:styleId="TOC1">
    <w:name w:val="toc 1"/>
    <w:basedOn w:val="Normal"/>
    <w:next w:val="Normal"/>
    <w:autoRedefine/>
    <w:uiPriority w:val="39"/>
    <w:unhideWhenUsed/>
    <w:rsid w:val="009D73E8"/>
    <w:pPr>
      <w:tabs>
        <w:tab w:val="right" w:leader="dot" w:pos="9350"/>
      </w:tabs>
      <w:spacing w:after="100"/>
      <w:ind w:firstLine="0"/>
    </w:pPr>
    <w:rPr>
      <w:b/>
      <w:caps/>
      <w:noProof/>
    </w:rPr>
  </w:style>
  <w:style w:type="paragraph" w:styleId="TOC3">
    <w:name w:val="toc 3"/>
    <w:basedOn w:val="Normal"/>
    <w:next w:val="Normal"/>
    <w:autoRedefine/>
    <w:uiPriority w:val="39"/>
    <w:unhideWhenUsed/>
    <w:rsid w:val="004731A1"/>
    <w:pPr>
      <w:tabs>
        <w:tab w:val="right" w:leader="dot" w:pos="9350"/>
      </w:tabs>
      <w:spacing w:after="100"/>
      <w:ind w:left="720" w:hanging="288"/>
    </w:pPr>
    <w:rPr>
      <w:sz w:val="20"/>
    </w:rPr>
  </w:style>
  <w:style w:type="paragraph" w:styleId="TOC4">
    <w:name w:val="toc 4"/>
    <w:basedOn w:val="Normal"/>
    <w:next w:val="Normal"/>
    <w:autoRedefine/>
    <w:uiPriority w:val="39"/>
    <w:unhideWhenUsed/>
    <w:rsid w:val="00FD5F51"/>
    <w:pPr>
      <w:spacing w:after="100"/>
      <w:ind w:left="660" w:firstLine="0"/>
    </w:pPr>
    <w:rPr>
      <w:rFonts w:asciiTheme="minorHAnsi" w:eastAsiaTheme="minorEastAsia" w:hAnsiTheme="minorHAnsi"/>
    </w:rPr>
  </w:style>
  <w:style w:type="paragraph" w:styleId="TOC5">
    <w:name w:val="toc 5"/>
    <w:basedOn w:val="Normal"/>
    <w:next w:val="Normal"/>
    <w:autoRedefine/>
    <w:uiPriority w:val="39"/>
    <w:unhideWhenUsed/>
    <w:rsid w:val="00FD5F51"/>
    <w:pPr>
      <w:spacing w:after="100"/>
      <w:ind w:left="880" w:firstLine="0"/>
    </w:pPr>
    <w:rPr>
      <w:rFonts w:asciiTheme="minorHAnsi" w:eastAsiaTheme="minorEastAsia" w:hAnsiTheme="minorHAnsi"/>
    </w:rPr>
  </w:style>
  <w:style w:type="paragraph" w:styleId="TOC6">
    <w:name w:val="toc 6"/>
    <w:basedOn w:val="Normal"/>
    <w:next w:val="Normal"/>
    <w:autoRedefine/>
    <w:uiPriority w:val="39"/>
    <w:unhideWhenUsed/>
    <w:rsid w:val="00FD5F51"/>
    <w:pPr>
      <w:spacing w:after="100"/>
      <w:ind w:left="1100" w:firstLine="0"/>
    </w:pPr>
    <w:rPr>
      <w:rFonts w:asciiTheme="minorHAnsi" w:eastAsiaTheme="minorEastAsia" w:hAnsiTheme="minorHAnsi"/>
    </w:rPr>
  </w:style>
  <w:style w:type="paragraph" w:styleId="TOC7">
    <w:name w:val="toc 7"/>
    <w:basedOn w:val="Normal"/>
    <w:next w:val="Normal"/>
    <w:autoRedefine/>
    <w:uiPriority w:val="39"/>
    <w:unhideWhenUsed/>
    <w:rsid w:val="00FD5F51"/>
    <w:pPr>
      <w:spacing w:after="100"/>
      <w:ind w:left="1320" w:firstLine="0"/>
    </w:pPr>
    <w:rPr>
      <w:rFonts w:asciiTheme="minorHAnsi" w:eastAsiaTheme="minorEastAsia" w:hAnsiTheme="minorHAnsi"/>
    </w:rPr>
  </w:style>
  <w:style w:type="paragraph" w:styleId="TOC8">
    <w:name w:val="toc 8"/>
    <w:basedOn w:val="Normal"/>
    <w:next w:val="Normal"/>
    <w:autoRedefine/>
    <w:uiPriority w:val="39"/>
    <w:unhideWhenUsed/>
    <w:rsid w:val="00FD5F51"/>
    <w:pPr>
      <w:spacing w:after="100"/>
      <w:ind w:left="1540" w:firstLine="0"/>
    </w:pPr>
    <w:rPr>
      <w:rFonts w:asciiTheme="minorHAnsi" w:eastAsiaTheme="minorEastAsia" w:hAnsiTheme="minorHAnsi"/>
    </w:rPr>
  </w:style>
  <w:style w:type="paragraph" w:styleId="TOC9">
    <w:name w:val="toc 9"/>
    <w:basedOn w:val="Normal"/>
    <w:next w:val="Normal"/>
    <w:autoRedefine/>
    <w:uiPriority w:val="39"/>
    <w:unhideWhenUsed/>
    <w:rsid w:val="00FD5F51"/>
    <w:pPr>
      <w:spacing w:after="100"/>
      <w:ind w:left="1760" w:firstLine="0"/>
    </w:pPr>
    <w:rPr>
      <w:rFonts w:asciiTheme="minorHAnsi" w:eastAsiaTheme="minorEastAsia" w:hAnsiTheme="minorHAnsi"/>
    </w:rPr>
  </w:style>
  <w:style w:type="character" w:styleId="Hyperlink">
    <w:name w:val="Hyperlink"/>
    <w:basedOn w:val="DefaultParagraphFont"/>
    <w:uiPriority w:val="99"/>
    <w:unhideWhenUsed/>
    <w:rsid w:val="00FD5F51"/>
    <w:rPr>
      <w:rFonts w:cs="Times New Roman"/>
      <w:color w:val="0563C1" w:themeColor="hyperlink"/>
      <w:u w:val="single"/>
    </w:rPr>
  </w:style>
  <w:style w:type="character" w:styleId="UnresolvedMention">
    <w:name w:val="Unresolved Mention"/>
    <w:basedOn w:val="DefaultParagraphFont"/>
    <w:uiPriority w:val="99"/>
    <w:semiHidden/>
    <w:unhideWhenUsed/>
    <w:rsid w:val="00FD5F51"/>
    <w:rPr>
      <w:rFonts w:cs="Times New Roman"/>
      <w:color w:val="605E5C"/>
      <w:shd w:val="clear" w:color="auto" w:fill="E1DFDD"/>
    </w:rPr>
  </w:style>
  <w:style w:type="paragraph" w:styleId="BalloonText">
    <w:name w:val="Balloon Text"/>
    <w:basedOn w:val="Normal"/>
    <w:link w:val="BalloonTextChar"/>
    <w:uiPriority w:val="99"/>
    <w:semiHidden/>
    <w:unhideWhenUsed/>
    <w:rsid w:val="00762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62BE3"/>
    <w:rPr>
      <w:rFonts w:ascii="Segoe UI" w:hAnsi="Segoe UI" w:cs="Segoe UI"/>
      <w:color w:val="000000"/>
      <w:sz w:val="18"/>
      <w:szCs w:val="18"/>
    </w:rPr>
  </w:style>
  <w:style w:type="paragraph" w:styleId="Bibliography">
    <w:name w:val="Bibliography"/>
    <w:basedOn w:val="Normal"/>
    <w:next w:val="Normal"/>
    <w:uiPriority w:val="37"/>
    <w:semiHidden/>
    <w:unhideWhenUsed/>
    <w:rsid w:val="00762BE3"/>
  </w:style>
  <w:style w:type="paragraph" w:styleId="BlockText">
    <w:name w:val="Block Text"/>
    <w:basedOn w:val="Normal"/>
    <w:uiPriority w:val="99"/>
    <w:semiHidden/>
    <w:unhideWhenUsed/>
    <w:rsid w:val="00762BE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1"/>
    <w:unhideWhenUsed/>
    <w:qFormat/>
    <w:rsid w:val="00762BE3"/>
    <w:pPr>
      <w:spacing w:after="120"/>
    </w:pPr>
  </w:style>
  <w:style w:type="character" w:customStyle="1" w:styleId="BodyTextChar">
    <w:name w:val="Body Text Char"/>
    <w:basedOn w:val="DefaultParagraphFont"/>
    <w:link w:val="BodyText"/>
    <w:uiPriority w:val="1"/>
    <w:locked/>
    <w:rsid w:val="00762BE3"/>
    <w:rPr>
      <w:rFonts w:ascii="Bookman Old Style" w:hAnsi="Bookman Old Style" w:cs="Times New Roman"/>
      <w:color w:val="000000"/>
    </w:rPr>
  </w:style>
  <w:style w:type="paragraph" w:styleId="BodyText2">
    <w:name w:val="Body Text 2"/>
    <w:basedOn w:val="Normal"/>
    <w:link w:val="BodyText2Char"/>
    <w:uiPriority w:val="99"/>
    <w:semiHidden/>
    <w:unhideWhenUsed/>
    <w:rsid w:val="00762BE3"/>
    <w:pPr>
      <w:spacing w:after="120" w:line="480" w:lineRule="auto"/>
    </w:pPr>
  </w:style>
  <w:style w:type="character" w:customStyle="1" w:styleId="BodyText2Char">
    <w:name w:val="Body Text 2 Char"/>
    <w:basedOn w:val="DefaultParagraphFont"/>
    <w:link w:val="BodyText2"/>
    <w:uiPriority w:val="99"/>
    <w:semiHidden/>
    <w:locked/>
    <w:rsid w:val="00762BE3"/>
    <w:rPr>
      <w:rFonts w:ascii="Bookman Old Style" w:hAnsi="Bookman Old Style" w:cs="Times New Roman"/>
      <w:color w:val="000000"/>
    </w:rPr>
  </w:style>
  <w:style w:type="paragraph" w:styleId="BodyText3">
    <w:name w:val="Body Text 3"/>
    <w:basedOn w:val="Normal"/>
    <w:link w:val="BodyText3Char"/>
    <w:uiPriority w:val="99"/>
    <w:semiHidden/>
    <w:unhideWhenUsed/>
    <w:rsid w:val="00762BE3"/>
    <w:pPr>
      <w:spacing w:after="120"/>
    </w:pPr>
    <w:rPr>
      <w:sz w:val="16"/>
      <w:szCs w:val="16"/>
    </w:rPr>
  </w:style>
  <w:style w:type="character" w:customStyle="1" w:styleId="BodyText3Char">
    <w:name w:val="Body Text 3 Char"/>
    <w:basedOn w:val="DefaultParagraphFont"/>
    <w:link w:val="BodyText3"/>
    <w:uiPriority w:val="99"/>
    <w:semiHidden/>
    <w:locked/>
    <w:rsid w:val="00762BE3"/>
    <w:rPr>
      <w:rFonts w:ascii="Bookman Old Style" w:hAnsi="Bookman Old Style" w:cs="Times New Roman"/>
      <w:color w:val="000000"/>
      <w:sz w:val="16"/>
      <w:szCs w:val="16"/>
    </w:rPr>
  </w:style>
  <w:style w:type="paragraph" w:styleId="BodyTextFirstIndent">
    <w:name w:val="Body Text First Indent"/>
    <w:basedOn w:val="BodyText"/>
    <w:link w:val="BodyTextFirstIndentChar"/>
    <w:uiPriority w:val="99"/>
    <w:semiHidden/>
    <w:unhideWhenUsed/>
    <w:rsid w:val="00762BE3"/>
    <w:pPr>
      <w:spacing w:after="220"/>
      <w:ind w:firstLine="360"/>
    </w:pPr>
  </w:style>
  <w:style w:type="character" w:customStyle="1" w:styleId="BodyTextFirstIndentChar">
    <w:name w:val="Body Text First Indent Char"/>
    <w:basedOn w:val="BodyTextChar"/>
    <w:link w:val="BodyTextFirstIndent"/>
    <w:uiPriority w:val="99"/>
    <w:semiHidden/>
    <w:locked/>
    <w:rsid w:val="00762BE3"/>
    <w:rPr>
      <w:rFonts w:ascii="Bookman Old Style" w:hAnsi="Bookman Old Style" w:cs="Times New Roman"/>
      <w:color w:val="000000"/>
    </w:rPr>
  </w:style>
  <w:style w:type="paragraph" w:styleId="BodyTextIndent">
    <w:name w:val="Body Text Indent"/>
    <w:basedOn w:val="Normal"/>
    <w:link w:val="BodyTextIndentChar"/>
    <w:uiPriority w:val="99"/>
    <w:semiHidden/>
    <w:unhideWhenUsed/>
    <w:rsid w:val="00762BE3"/>
    <w:pPr>
      <w:spacing w:after="120"/>
      <w:ind w:left="360"/>
    </w:pPr>
  </w:style>
  <w:style w:type="character" w:customStyle="1" w:styleId="BodyTextIndentChar">
    <w:name w:val="Body Text Indent Char"/>
    <w:basedOn w:val="DefaultParagraphFont"/>
    <w:link w:val="BodyTextIndent"/>
    <w:uiPriority w:val="99"/>
    <w:semiHidden/>
    <w:locked/>
    <w:rsid w:val="00762BE3"/>
    <w:rPr>
      <w:rFonts w:ascii="Bookman Old Style" w:hAnsi="Bookman Old Style" w:cs="Times New Roman"/>
      <w:color w:val="000000"/>
    </w:rPr>
  </w:style>
  <w:style w:type="paragraph" w:styleId="BodyTextFirstIndent2">
    <w:name w:val="Body Text First Indent 2"/>
    <w:basedOn w:val="BodyTextIndent"/>
    <w:link w:val="BodyTextFirstIndent2Char"/>
    <w:uiPriority w:val="99"/>
    <w:semiHidden/>
    <w:unhideWhenUsed/>
    <w:rsid w:val="00762BE3"/>
    <w:pPr>
      <w:spacing w:after="220"/>
      <w:ind w:firstLine="360"/>
    </w:pPr>
  </w:style>
  <w:style w:type="character" w:customStyle="1" w:styleId="BodyTextFirstIndent2Char">
    <w:name w:val="Body Text First Indent 2 Char"/>
    <w:basedOn w:val="BodyTextIndentChar"/>
    <w:link w:val="BodyTextFirstIndent2"/>
    <w:uiPriority w:val="99"/>
    <w:semiHidden/>
    <w:locked/>
    <w:rsid w:val="00762BE3"/>
    <w:rPr>
      <w:rFonts w:ascii="Bookman Old Style" w:hAnsi="Bookman Old Style" w:cs="Times New Roman"/>
      <w:color w:val="000000"/>
    </w:rPr>
  </w:style>
  <w:style w:type="paragraph" w:styleId="BodyTextIndent2">
    <w:name w:val="Body Text Indent 2"/>
    <w:basedOn w:val="Normal"/>
    <w:link w:val="BodyTextIndent2Char"/>
    <w:uiPriority w:val="99"/>
    <w:semiHidden/>
    <w:unhideWhenUsed/>
    <w:rsid w:val="00762BE3"/>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762BE3"/>
    <w:rPr>
      <w:rFonts w:ascii="Bookman Old Style" w:hAnsi="Bookman Old Style" w:cs="Times New Roman"/>
      <w:color w:val="000000"/>
    </w:rPr>
  </w:style>
  <w:style w:type="paragraph" w:styleId="BodyTextIndent3">
    <w:name w:val="Body Text Indent 3"/>
    <w:basedOn w:val="Normal"/>
    <w:link w:val="BodyTextIndent3Char"/>
    <w:uiPriority w:val="99"/>
    <w:semiHidden/>
    <w:unhideWhenUsed/>
    <w:rsid w:val="00762BE3"/>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762BE3"/>
    <w:rPr>
      <w:rFonts w:ascii="Bookman Old Style" w:hAnsi="Bookman Old Style" w:cs="Times New Roman"/>
      <w:color w:val="000000"/>
      <w:sz w:val="16"/>
      <w:szCs w:val="16"/>
    </w:rPr>
  </w:style>
  <w:style w:type="paragraph" w:styleId="Caption">
    <w:name w:val="caption"/>
    <w:basedOn w:val="Normal"/>
    <w:next w:val="Normal"/>
    <w:uiPriority w:val="35"/>
    <w:semiHidden/>
    <w:unhideWhenUsed/>
    <w:qFormat/>
    <w:rsid w:val="00FB340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762BE3"/>
    <w:pPr>
      <w:spacing w:after="0" w:line="240" w:lineRule="auto"/>
      <w:ind w:left="4320"/>
    </w:pPr>
  </w:style>
  <w:style w:type="character" w:customStyle="1" w:styleId="ClosingChar">
    <w:name w:val="Closing Char"/>
    <w:basedOn w:val="DefaultParagraphFont"/>
    <w:link w:val="Closing"/>
    <w:uiPriority w:val="99"/>
    <w:semiHidden/>
    <w:locked/>
    <w:rsid w:val="00762BE3"/>
    <w:rPr>
      <w:rFonts w:ascii="Bookman Old Style" w:hAnsi="Bookman Old Style" w:cs="Times New Roman"/>
      <w:color w:val="000000"/>
    </w:rPr>
  </w:style>
  <w:style w:type="paragraph" w:styleId="CommentText">
    <w:name w:val="annotation text"/>
    <w:basedOn w:val="Normal"/>
    <w:link w:val="CommentTextChar"/>
    <w:uiPriority w:val="99"/>
    <w:semiHidden/>
    <w:unhideWhenUsed/>
    <w:rsid w:val="00762BE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62BE3"/>
    <w:rPr>
      <w:rFonts w:ascii="Bookman Old Style" w:hAnsi="Bookman Old Style"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62BE3"/>
    <w:rPr>
      <w:b/>
      <w:bCs/>
    </w:rPr>
  </w:style>
  <w:style w:type="character" w:customStyle="1" w:styleId="CommentSubjectChar">
    <w:name w:val="Comment Subject Char"/>
    <w:basedOn w:val="CommentTextChar"/>
    <w:link w:val="CommentSubject"/>
    <w:uiPriority w:val="99"/>
    <w:semiHidden/>
    <w:locked/>
    <w:rsid w:val="00762BE3"/>
    <w:rPr>
      <w:rFonts w:ascii="Bookman Old Style" w:hAnsi="Bookman Old Style" w:cs="Times New Roman"/>
      <w:b/>
      <w:bCs/>
      <w:color w:val="000000"/>
      <w:sz w:val="20"/>
      <w:szCs w:val="20"/>
    </w:rPr>
  </w:style>
  <w:style w:type="paragraph" w:styleId="Date">
    <w:name w:val="Date"/>
    <w:basedOn w:val="Normal"/>
    <w:next w:val="Normal"/>
    <w:link w:val="DateChar"/>
    <w:uiPriority w:val="99"/>
    <w:semiHidden/>
    <w:unhideWhenUsed/>
    <w:rsid w:val="00762BE3"/>
  </w:style>
  <w:style w:type="character" w:customStyle="1" w:styleId="DateChar">
    <w:name w:val="Date Char"/>
    <w:basedOn w:val="DefaultParagraphFont"/>
    <w:link w:val="Date"/>
    <w:uiPriority w:val="99"/>
    <w:semiHidden/>
    <w:locked/>
    <w:rsid w:val="00762BE3"/>
    <w:rPr>
      <w:rFonts w:ascii="Bookman Old Style" w:hAnsi="Bookman Old Style" w:cs="Times New Roman"/>
      <w:color w:val="000000"/>
    </w:rPr>
  </w:style>
  <w:style w:type="paragraph" w:styleId="DocumentMap">
    <w:name w:val="Document Map"/>
    <w:basedOn w:val="Normal"/>
    <w:link w:val="DocumentMapChar"/>
    <w:uiPriority w:val="99"/>
    <w:semiHidden/>
    <w:unhideWhenUsed/>
    <w:rsid w:val="00762BE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762BE3"/>
    <w:rPr>
      <w:rFonts w:ascii="Segoe UI" w:hAnsi="Segoe UI" w:cs="Segoe UI"/>
      <w:color w:val="000000"/>
      <w:sz w:val="16"/>
      <w:szCs w:val="16"/>
    </w:rPr>
  </w:style>
  <w:style w:type="paragraph" w:styleId="E-mailSignature">
    <w:name w:val="E-mail Signature"/>
    <w:basedOn w:val="Normal"/>
    <w:link w:val="E-mailSignatureChar"/>
    <w:uiPriority w:val="99"/>
    <w:semiHidden/>
    <w:unhideWhenUsed/>
    <w:rsid w:val="00762BE3"/>
    <w:pPr>
      <w:spacing w:after="0" w:line="240" w:lineRule="auto"/>
    </w:pPr>
  </w:style>
  <w:style w:type="character" w:customStyle="1" w:styleId="E-mailSignatureChar">
    <w:name w:val="E-mail Signature Char"/>
    <w:basedOn w:val="DefaultParagraphFont"/>
    <w:link w:val="E-mailSignature"/>
    <w:uiPriority w:val="99"/>
    <w:semiHidden/>
    <w:locked/>
    <w:rsid w:val="00762BE3"/>
    <w:rPr>
      <w:rFonts w:ascii="Bookman Old Style" w:hAnsi="Bookman Old Style" w:cs="Times New Roman"/>
      <w:color w:val="000000"/>
    </w:rPr>
  </w:style>
  <w:style w:type="paragraph" w:styleId="EndnoteText">
    <w:name w:val="endnote text"/>
    <w:basedOn w:val="Normal"/>
    <w:link w:val="EndnoteTextChar"/>
    <w:uiPriority w:val="99"/>
    <w:semiHidden/>
    <w:unhideWhenUsed/>
    <w:rsid w:val="00762BE3"/>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62BE3"/>
    <w:rPr>
      <w:rFonts w:ascii="Bookman Old Style" w:hAnsi="Bookman Old Style" w:cs="Times New Roman"/>
      <w:color w:val="000000"/>
      <w:sz w:val="20"/>
      <w:szCs w:val="20"/>
    </w:rPr>
  </w:style>
  <w:style w:type="paragraph" w:styleId="EnvelopeAddress">
    <w:name w:val="envelope address"/>
    <w:basedOn w:val="Normal"/>
    <w:uiPriority w:val="99"/>
    <w:semiHidden/>
    <w:unhideWhenUsed/>
    <w:rsid w:val="00762BE3"/>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762BE3"/>
    <w:pPr>
      <w:spacing w:after="0" w:line="240" w:lineRule="auto"/>
    </w:pPr>
    <w:rPr>
      <w:rFonts w:asciiTheme="majorHAnsi" w:eastAsiaTheme="majorEastAsia" w:hAnsiTheme="majorHAnsi"/>
      <w:sz w:val="20"/>
      <w:szCs w:val="20"/>
    </w:rPr>
  </w:style>
  <w:style w:type="paragraph" w:styleId="Footer">
    <w:name w:val="footer"/>
    <w:basedOn w:val="Normal"/>
    <w:link w:val="FooterChar"/>
    <w:uiPriority w:val="99"/>
    <w:unhideWhenUsed/>
    <w:rsid w:val="00762BE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62BE3"/>
    <w:rPr>
      <w:rFonts w:ascii="Bookman Old Style" w:hAnsi="Bookman Old Style" w:cs="Times New Roman"/>
      <w:color w:val="000000"/>
    </w:rPr>
  </w:style>
  <w:style w:type="paragraph" w:styleId="FootnoteText">
    <w:name w:val="footnote text"/>
    <w:basedOn w:val="Normal"/>
    <w:link w:val="FootnoteTextChar"/>
    <w:uiPriority w:val="99"/>
    <w:semiHidden/>
    <w:unhideWhenUsed/>
    <w:rsid w:val="00762BE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62BE3"/>
    <w:rPr>
      <w:rFonts w:ascii="Bookman Old Style" w:hAnsi="Bookman Old Style" w:cs="Times New Roman"/>
      <w:color w:val="000000"/>
      <w:sz w:val="20"/>
      <w:szCs w:val="20"/>
    </w:rPr>
  </w:style>
  <w:style w:type="paragraph" w:styleId="Header">
    <w:name w:val="header"/>
    <w:basedOn w:val="Normal"/>
    <w:link w:val="HeaderChar"/>
    <w:uiPriority w:val="99"/>
    <w:unhideWhenUsed/>
    <w:rsid w:val="00762BE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62BE3"/>
    <w:rPr>
      <w:rFonts w:ascii="Bookman Old Style" w:hAnsi="Bookman Old Style" w:cs="Times New Roman"/>
      <w:color w:val="000000"/>
    </w:rPr>
  </w:style>
  <w:style w:type="paragraph" w:styleId="HTMLAddress">
    <w:name w:val="HTML Address"/>
    <w:basedOn w:val="Normal"/>
    <w:link w:val="HTMLAddressChar"/>
    <w:uiPriority w:val="99"/>
    <w:semiHidden/>
    <w:unhideWhenUsed/>
    <w:rsid w:val="00762BE3"/>
    <w:pPr>
      <w:spacing w:after="0" w:line="240" w:lineRule="auto"/>
    </w:pPr>
    <w:rPr>
      <w:i/>
      <w:iCs/>
    </w:rPr>
  </w:style>
  <w:style w:type="character" w:customStyle="1" w:styleId="HTMLAddressChar">
    <w:name w:val="HTML Address Char"/>
    <w:basedOn w:val="DefaultParagraphFont"/>
    <w:link w:val="HTMLAddress"/>
    <w:uiPriority w:val="99"/>
    <w:semiHidden/>
    <w:locked/>
    <w:rsid w:val="00762BE3"/>
    <w:rPr>
      <w:rFonts w:ascii="Bookman Old Style" w:hAnsi="Bookman Old Style" w:cs="Times New Roman"/>
      <w:i/>
      <w:iCs/>
      <w:color w:val="000000"/>
    </w:rPr>
  </w:style>
  <w:style w:type="paragraph" w:styleId="HTMLPreformatted">
    <w:name w:val="HTML Preformatted"/>
    <w:basedOn w:val="Normal"/>
    <w:link w:val="HTMLPreformattedChar"/>
    <w:uiPriority w:val="99"/>
    <w:semiHidden/>
    <w:unhideWhenUsed/>
    <w:rsid w:val="00762BE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762BE3"/>
    <w:rPr>
      <w:rFonts w:ascii="Consolas" w:hAnsi="Consolas" w:cs="Times New Roman"/>
      <w:color w:val="000000"/>
      <w:sz w:val="20"/>
      <w:szCs w:val="20"/>
    </w:rPr>
  </w:style>
  <w:style w:type="paragraph" w:styleId="Index1">
    <w:name w:val="index 1"/>
    <w:basedOn w:val="Normal"/>
    <w:next w:val="Normal"/>
    <w:autoRedefine/>
    <w:uiPriority w:val="99"/>
    <w:semiHidden/>
    <w:unhideWhenUsed/>
    <w:rsid w:val="00762BE3"/>
    <w:pPr>
      <w:spacing w:after="0" w:line="240" w:lineRule="auto"/>
      <w:ind w:left="220" w:hanging="220"/>
    </w:pPr>
  </w:style>
  <w:style w:type="paragraph" w:styleId="Index2">
    <w:name w:val="index 2"/>
    <w:basedOn w:val="Normal"/>
    <w:next w:val="Normal"/>
    <w:autoRedefine/>
    <w:uiPriority w:val="99"/>
    <w:semiHidden/>
    <w:unhideWhenUsed/>
    <w:rsid w:val="00762BE3"/>
    <w:pPr>
      <w:spacing w:after="0" w:line="240" w:lineRule="auto"/>
      <w:ind w:left="440" w:hanging="220"/>
    </w:pPr>
  </w:style>
  <w:style w:type="paragraph" w:styleId="Index3">
    <w:name w:val="index 3"/>
    <w:basedOn w:val="Normal"/>
    <w:next w:val="Normal"/>
    <w:autoRedefine/>
    <w:uiPriority w:val="99"/>
    <w:semiHidden/>
    <w:unhideWhenUsed/>
    <w:rsid w:val="00762BE3"/>
    <w:pPr>
      <w:spacing w:after="0" w:line="240" w:lineRule="auto"/>
      <w:ind w:left="660" w:hanging="220"/>
    </w:pPr>
  </w:style>
  <w:style w:type="paragraph" w:styleId="Index4">
    <w:name w:val="index 4"/>
    <w:basedOn w:val="Normal"/>
    <w:next w:val="Normal"/>
    <w:autoRedefine/>
    <w:uiPriority w:val="99"/>
    <w:semiHidden/>
    <w:unhideWhenUsed/>
    <w:rsid w:val="00762BE3"/>
    <w:pPr>
      <w:spacing w:after="0" w:line="240" w:lineRule="auto"/>
      <w:ind w:left="880" w:hanging="220"/>
    </w:pPr>
  </w:style>
  <w:style w:type="paragraph" w:styleId="Index5">
    <w:name w:val="index 5"/>
    <w:basedOn w:val="Normal"/>
    <w:next w:val="Normal"/>
    <w:autoRedefine/>
    <w:uiPriority w:val="99"/>
    <w:semiHidden/>
    <w:unhideWhenUsed/>
    <w:rsid w:val="00762BE3"/>
    <w:pPr>
      <w:spacing w:after="0" w:line="240" w:lineRule="auto"/>
      <w:ind w:left="1100" w:hanging="220"/>
    </w:pPr>
  </w:style>
  <w:style w:type="paragraph" w:styleId="Index6">
    <w:name w:val="index 6"/>
    <w:basedOn w:val="Normal"/>
    <w:next w:val="Normal"/>
    <w:autoRedefine/>
    <w:uiPriority w:val="99"/>
    <w:semiHidden/>
    <w:unhideWhenUsed/>
    <w:rsid w:val="00762BE3"/>
    <w:pPr>
      <w:spacing w:after="0" w:line="240" w:lineRule="auto"/>
      <w:ind w:left="1320" w:hanging="220"/>
    </w:pPr>
  </w:style>
  <w:style w:type="paragraph" w:styleId="Index7">
    <w:name w:val="index 7"/>
    <w:basedOn w:val="Normal"/>
    <w:next w:val="Normal"/>
    <w:autoRedefine/>
    <w:uiPriority w:val="99"/>
    <w:semiHidden/>
    <w:unhideWhenUsed/>
    <w:rsid w:val="00762BE3"/>
    <w:pPr>
      <w:spacing w:after="0" w:line="240" w:lineRule="auto"/>
      <w:ind w:left="1540" w:hanging="220"/>
    </w:pPr>
  </w:style>
  <w:style w:type="paragraph" w:styleId="Index8">
    <w:name w:val="index 8"/>
    <w:basedOn w:val="Normal"/>
    <w:next w:val="Normal"/>
    <w:autoRedefine/>
    <w:uiPriority w:val="99"/>
    <w:semiHidden/>
    <w:unhideWhenUsed/>
    <w:rsid w:val="00762BE3"/>
    <w:pPr>
      <w:spacing w:after="0" w:line="240" w:lineRule="auto"/>
      <w:ind w:left="1760" w:hanging="220"/>
    </w:pPr>
  </w:style>
  <w:style w:type="paragraph" w:styleId="Index9">
    <w:name w:val="index 9"/>
    <w:basedOn w:val="Normal"/>
    <w:next w:val="Normal"/>
    <w:autoRedefine/>
    <w:uiPriority w:val="99"/>
    <w:semiHidden/>
    <w:unhideWhenUsed/>
    <w:rsid w:val="00762BE3"/>
    <w:pPr>
      <w:spacing w:after="0" w:line="240" w:lineRule="auto"/>
      <w:ind w:left="1980" w:hanging="220"/>
    </w:pPr>
  </w:style>
  <w:style w:type="paragraph" w:styleId="IndexHeading">
    <w:name w:val="index heading"/>
    <w:basedOn w:val="Normal"/>
    <w:next w:val="Index1"/>
    <w:uiPriority w:val="99"/>
    <w:semiHidden/>
    <w:unhideWhenUsed/>
    <w:rsid w:val="00762BE3"/>
    <w:rPr>
      <w:rFonts w:asciiTheme="majorHAnsi" w:eastAsiaTheme="majorEastAsia" w:hAnsiTheme="majorHAnsi"/>
      <w:b/>
      <w:bCs/>
    </w:rPr>
  </w:style>
  <w:style w:type="paragraph" w:styleId="IntenseQuote">
    <w:name w:val="Intense Quote"/>
    <w:basedOn w:val="Normal"/>
    <w:next w:val="Normal"/>
    <w:link w:val="IntenseQuoteChar"/>
    <w:uiPriority w:val="30"/>
    <w:qFormat/>
    <w:rsid w:val="00FB340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locked/>
    <w:rsid w:val="00FB3401"/>
    <w:rPr>
      <w:rFonts w:ascii="Bookman Old Style" w:hAnsi="Bookman Old Style" w:cs="Times New Roman"/>
      <w:i/>
      <w:iCs/>
      <w:color w:val="4472C4" w:themeColor="accent1"/>
    </w:rPr>
  </w:style>
  <w:style w:type="paragraph" w:styleId="List">
    <w:name w:val="List"/>
    <w:basedOn w:val="Normal"/>
    <w:uiPriority w:val="99"/>
    <w:semiHidden/>
    <w:unhideWhenUsed/>
    <w:rsid w:val="00762BE3"/>
    <w:pPr>
      <w:ind w:left="360" w:hanging="360"/>
      <w:contextualSpacing/>
    </w:pPr>
  </w:style>
  <w:style w:type="paragraph" w:styleId="List2">
    <w:name w:val="List 2"/>
    <w:basedOn w:val="Normal"/>
    <w:uiPriority w:val="99"/>
    <w:semiHidden/>
    <w:unhideWhenUsed/>
    <w:rsid w:val="00762BE3"/>
    <w:pPr>
      <w:ind w:left="720" w:hanging="360"/>
      <w:contextualSpacing/>
    </w:pPr>
  </w:style>
  <w:style w:type="paragraph" w:styleId="List3">
    <w:name w:val="List 3"/>
    <w:basedOn w:val="Normal"/>
    <w:uiPriority w:val="99"/>
    <w:semiHidden/>
    <w:unhideWhenUsed/>
    <w:rsid w:val="00762BE3"/>
    <w:pPr>
      <w:ind w:left="1080" w:hanging="360"/>
      <w:contextualSpacing/>
    </w:pPr>
  </w:style>
  <w:style w:type="paragraph" w:styleId="List4">
    <w:name w:val="List 4"/>
    <w:basedOn w:val="Normal"/>
    <w:uiPriority w:val="99"/>
    <w:semiHidden/>
    <w:unhideWhenUsed/>
    <w:rsid w:val="00762BE3"/>
    <w:pPr>
      <w:ind w:left="1440" w:hanging="360"/>
      <w:contextualSpacing/>
    </w:pPr>
  </w:style>
  <w:style w:type="paragraph" w:styleId="List5">
    <w:name w:val="List 5"/>
    <w:basedOn w:val="Normal"/>
    <w:uiPriority w:val="99"/>
    <w:semiHidden/>
    <w:unhideWhenUsed/>
    <w:rsid w:val="00762BE3"/>
    <w:pPr>
      <w:ind w:left="1800" w:hanging="360"/>
      <w:contextualSpacing/>
    </w:pPr>
  </w:style>
  <w:style w:type="paragraph" w:styleId="ListBullet">
    <w:name w:val="List Bullet"/>
    <w:basedOn w:val="Normal"/>
    <w:uiPriority w:val="99"/>
    <w:semiHidden/>
    <w:unhideWhenUsed/>
    <w:rsid w:val="00762BE3"/>
    <w:pPr>
      <w:numPr>
        <w:numId w:val="118"/>
      </w:numPr>
      <w:tabs>
        <w:tab w:val="num" w:pos="1440"/>
      </w:tabs>
      <w:ind w:left="360"/>
      <w:contextualSpacing/>
    </w:pPr>
  </w:style>
  <w:style w:type="paragraph" w:styleId="ListBullet2">
    <w:name w:val="List Bullet 2"/>
    <w:basedOn w:val="Normal"/>
    <w:uiPriority w:val="99"/>
    <w:semiHidden/>
    <w:unhideWhenUsed/>
    <w:rsid w:val="00762BE3"/>
    <w:pPr>
      <w:numPr>
        <w:numId w:val="119"/>
      </w:numPr>
      <w:tabs>
        <w:tab w:val="num" w:pos="720"/>
        <w:tab w:val="num" w:pos="2160"/>
      </w:tabs>
      <w:ind w:left="720" w:hanging="360"/>
      <w:contextualSpacing/>
    </w:pPr>
  </w:style>
  <w:style w:type="paragraph" w:styleId="ListBullet3">
    <w:name w:val="List Bullet 3"/>
    <w:basedOn w:val="Normal"/>
    <w:uiPriority w:val="99"/>
    <w:semiHidden/>
    <w:unhideWhenUsed/>
    <w:rsid w:val="00762BE3"/>
    <w:pPr>
      <w:numPr>
        <w:numId w:val="120"/>
      </w:numPr>
      <w:tabs>
        <w:tab w:val="num" w:pos="1080"/>
      </w:tabs>
      <w:ind w:left="1080" w:hanging="360"/>
      <w:contextualSpacing/>
    </w:pPr>
  </w:style>
  <w:style w:type="paragraph" w:styleId="ListBullet4">
    <w:name w:val="List Bullet 4"/>
    <w:basedOn w:val="Normal"/>
    <w:uiPriority w:val="99"/>
    <w:semiHidden/>
    <w:unhideWhenUsed/>
    <w:rsid w:val="00762BE3"/>
    <w:pPr>
      <w:numPr>
        <w:numId w:val="121"/>
      </w:numPr>
      <w:tabs>
        <w:tab w:val="num" w:pos="1440"/>
      </w:tabs>
      <w:ind w:hanging="360"/>
      <w:contextualSpacing/>
    </w:pPr>
  </w:style>
  <w:style w:type="paragraph" w:styleId="ListBullet5">
    <w:name w:val="List Bullet 5"/>
    <w:basedOn w:val="Normal"/>
    <w:uiPriority w:val="99"/>
    <w:semiHidden/>
    <w:unhideWhenUsed/>
    <w:rsid w:val="00762BE3"/>
    <w:pPr>
      <w:numPr>
        <w:numId w:val="122"/>
      </w:numPr>
      <w:tabs>
        <w:tab w:val="num" w:pos="1440"/>
        <w:tab w:val="num" w:pos="1800"/>
      </w:tabs>
      <w:ind w:left="1800" w:hanging="360"/>
      <w:contextualSpacing/>
    </w:pPr>
  </w:style>
  <w:style w:type="paragraph" w:styleId="ListContinue">
    <w:name w:val="List Continue"/>
    <w:basedOn w:val="Normal"/>
    <w:uiPriority w:val="99"/>
    <w:semiHidden/>
    <w:unhideWhenUsed/>
    <w:rsid w:val="00762BE3"/>
    <w:pPr>
      <w:spacing w:after="120"/>
      <w:ind w:left="360"/>
      <w:contextualSpacing/>
    </w:pPr>
  </w:style>
  <w:style w:type="paragraph" w:styleId="ListContinue2">
    <w:name w:val="List Continue 2"/>
    <w:basedOn w:val="Normal"/>
    <w:uiPriority w:val="99"/>
    <w:semiHidden/>
    <w:unhideWhenUsed/>
    <w:rsid w:val="00762BE3"/>
    <w:pPr>
      <w:spacing w:after="120"/>
      <w:ind w:left="720"/>
      <w:contextualSpacing/>
    </w:pPr>
  </w:style>
  <w:style w:type="paragraph" w:styleId="ListContinue3">
    <w:name w:val="List Continue 3"/>
    <w:basedOn w:val="Normal"/>
    <w:uiPriority w:val="99"/>
    <w:semiHidden/>
    <w:unhideWhenUsed/>
    <w:rsid w:val="00762BE3"/>
    <w:pPr>
      <w:spacing w:after="120"/>
      <w:ind w:left="1080"/>
      <w:contextualSpacing/>
    </w:pPr>
  </w:style>
  <w:style w:type="paragraph" w:styleId="ListContinue4">
    <w:name w:val="List Continue 4"/>
    <w:basedOn w:val="Normal"/>
    <w:uiPriority w:val="99"/>
    <w:semiHidden/>
    <w:unhideWhenUsed/>
    <w:rsid w:val="00762BE3"/>
    <w:pPr>
      <w:spacing w:after="120"/>
      <w:ind w:left="1440"/>
      <w:contextualSpacing/>
    </w:pPr>
  </w:style>
  <w:style w:type="paragraph" w:styleId="ListContinue5">
    <w:name w:val="List Continue 5"/>
    <w:basedOn w:val="Normal"/>
    <w:uiPriority w:val="99"/>
    <w:semiHidden/>
    <w:unhideWhenUsed/>
    <w:rsid w:val="00762BE3"/>
    <w:pPr>
      <w:spacing w:after="120"/>
      <w:ind w:left="1800"/>
      <w:contextualSpacing/>
    </w:pPr>
  </w:style>
  <w:style w:type="paragraph" w:styleId="ListNumber">
    <w:name w:val="List Number"/>
    <w:basedOn w:val="Normal"/>
    <w:uiPriority w:val="99"/>
    <w:semiHidden/>
    <w:unhideWhenUsed/>
    <w:rsid w:val="00762BE3"/>
    <w:pPr>
      <w:numPr>
        <w:numId w:val="123"/>
      </w:numPr>
      <w:tabs>
        <w:tab w:val="num" w:pos="1440"/>
      </w:tabs>
      <w:ind w:left="360" w:hanging="360"/>
      <w:contextualSpacing/>
    </w:pPr>
  </w:style>
  <w:style w:type="paragraph" w:styleId="ListNumber2">
    <w:name w:val="List Number 2"/>
    <w:basedOn w:val="Normal"/>
    <w:uiPriority w:val="99"/>
    <w:semiHidden/>
    <w:unhideWhenUsed/>
    <w:rsid w:val="00762BE3"/>
    <w:pPr>
      <w:numPr>
        <w:numId w:val="124"/>
      </w:numPr>
      <w:tabs>
        <w:tab w:val="num" w:pos="720"/>
        <w:tab w:val="num" w:pos="1440"/>
      </w:tabs>
      <w:ind w:left="720"/>
      <w:contextualSpacing/>
    </w:pPr>
  </w:style>
  <w:style w:type="paragraph" w:styleId="ListNumber3">
    <w:name w:val="List Number 3"/>
    <w:basedOn w:val="Normal"/>
    <w:uiPriority w:val="99"/>
    <w:unhideWhenUsed/>
    <w:rsid w:val="00762BE3"/>
    <w:pPr>
      <w:numPr>
        <w:numId w:val="125"/>
      </w:numPr>
      <w:tabs>
        <w:tab w:val="num" w:pos="1080"/>
        <w:tab w:val="num" w:pos="1440"/>
      </w:tabs>
      <w:ind w:left="1080" w:hanging="360"/>
      <w:contextualSpacing/>
    </w:pPr>
  </w:style>
  <w:style w:type="paragraph" w:styleId="ListNumber4">
    <w:name w:val="List Number 4"/>
    <w:basedOn w:val="Normal"/>
    <w:uiPriority w:val="99"/>
    <w:semiHidden/>
    <w:unhideWhenUsed/>
    <w:rsid w:val="00762BE3"/>
    <w:pPr>
      <w:numPr>
        <w:numId w:val="126"/>
      </w:numPr>
      <w:tabs>
        <w:tab w:val="num" w:pos="1440"/>
      </w:tabs>
      <w:ind w:left="1440"/>
      <w:contextualSpacing/>
    </w:pPr>
  </w:style>
  <w:style w:type="paragraph" w:styleId="ListNumber5">
    <w:name w:val="List Number 5"/>
    <w:basedOn w:val="Normal"/>
    <w:uiPriority w:val="99"/>
    <w:semiHidden/>
    <w:unhideWhenUsed/>
    <w:rsid w:val="00762BE3"/>
    <w:pPr>
      <w:numPr>
        <w:numId w:val="127"/>
      </w:numPr>
      <w:tabs>
        <w:tab w:val="num" w:pos="1440"/>
        <w:tab w:val="num" w:pos="1800"/>
      </w:tabs>
      <w:ind w:left="1800" w:hanging="360"/>
      <w:contextualSpacing/>
    </w:pPr>
  </w:style>
  <w:style w:type="paragraph" w:styleId="MacroText">
    <w:name w:val="macro"/>
    <w:link w:val="MacroTextChar"/>
    <w:uiPriority w:val="99"/>
    <w:semiHidden/>
    <w:unhideWhenUsed/>
    <w:rsid w:val="00762BE3"/>
    <w:pPr>
      <w:tabs>
        <w:tab w:val="left" w:pos="480"/>
        <w:tab w:val="left" w:pos="960"/>
        <w:tab w:val="left" w:pos="1440"/>
        <w:tab w:val="left" w:pos="1920"/>
        <w:tab w:val="left" w:pos="2400"/>
        <w:tab w:val="left" w:pos="2880"/>
        <w:tab w:val="left" w:pos="3360"/>
        <w:tab w:val="left" w:pos="3840"/>
        <w:tab w:val="left" w:pos="4320"/>
      </w:tabs>
      <w:spacing w:after="0"/>
      <w:ind w:firstLine="720"/>
    </w:pPr>
    <w:rPr>
      <w:rFonts w:ascii="Consolas" w:hAnsi="Consolas" w:cs="Times New Roman"/>
      <w:color w:val="000000"/>
      <w:sz w:val="20"/>
      <w:szCs w:val="20"/>
    </w:rPr>
  </w:style>
  <w:style w:type="character" w:customStyle="1" w:styleId="MacroTextChar">
    <w:name w:val="Macro Text Char"/>
    <w:basedOn w:val="DefaultParagraphFont"/>
    <w:link w:val="MacroText"/>
    <w:uiPriority w:val="99"/>
    <w:semiHidden/>
    <w:locked/>
    <w:rsid w:val="00762BE3"/>
    <w:rPr>
      <w:rFonts w:ascii="Consolas" w:hAnsi="Consolas" w:cs="Times New Roman"/>
      <w:color w:val="000000"/>
      <w:sz w:val="20"/>
      <w:szCs w:val="20"/>
    </w:rPr>
  </w:style>
  <w:style w:type="paragraph" w:styleId="MessageHeader">
    <w:name w:val="Message Header"/>
    <w:basedOn w:val="Normal"/>
    <w:link w:val="MessageHeaderChar"/>
    <w:uiPriority w:val="99"/>
    <w:semiHidden/>
    <w:unhideWhenUsed/>
    <w:rsid w:val="00762BE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762BE3"/>
    <w:rPr>
      <w:rFonts w:asciiTheme="majorHAnsi" w:eastAsiaTheme="majorEastAsia" w:hAnsiTheme="majorHAnsi" w:cs="Times New Roman"/>
      <w:color w:val="000000"/>
      <w:sz w:val="24"/>
      <w:szCs w:val="24"/>
      <w:shd w:val="pct20" w:color="auto" w:fill="auto"/>
    </w:rPr>
  </w:style>
  <w:style w:type="paragraph" w:styleId="NormalIndent">
    <w:name w:val="Normal Indent"/>
    <w:basedOn w:val="Normal"/>
    <w:uiPriority w:val="99"/>
    <w:semiHidden/>
    <w:unhideWhenUsed/>
    <w:rsid w:val="00762BE3"/>
    <w:pPr>
      <w:ind w:left="720"/>
    </w:pPr>
  </w:style>
  <w:style w:type="paragraph" w:styleId="NoteHeading">
    <w:name w:val="Note Heading"/>
    <w:basedOn w:val="Normal"/>
    <w:next w:val="Normal"/>
    <w:link w:val="NoteHeadingChar"/>
    <w:uiPriority w:val="99"/>
    <w:semiHidden/>
    <w:unhideWhenUsed/>
    <w:rsid w:val="00762BE3"/>
    <w:pPr>
      <w:spacing w:after="0" w:line="240" w:lineRule="auto"/>
    </w:pPr>
  </w:style>
  <w:style w:type="character" w:customStyle="1" w:styleId="NoteHeadingChar">
    <w:name w:val="Note Heading Char"/>
    <w:basedOn w:val="DefaultParagraphFont"/>
    <w:link w:val="NoteHeading"/>
    <w:uiPriority w:val="99"/>
    <w:semiHidden/>
    <w:locked/>
    <w:rsid w:val="00762BE3"/>
    <w:rPr>
      <w:rFonts w:ascii="Bookman Old Style" w:hAnsi="Bookman Old Style" w:cs="Times New Roman"/>
      <w:color w:val="000000"/>
    </w:rPr>
  </w:style>
  <w:style w:type="paragraph" w:styleId="PlainText">
    <w:name w:val="Plain Text"/>
    <w:basedOn w:val="Normal"/>
    <w:link w:val="PlainTextChar"/>
    <w:uiPriority w:val="99"/>
    <w:semiHidden/>
    <w:unhideWhenUsed/>
    <w:rsid w:val="00762BE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762BE3"/>
    <w:rPr>
      <w:rFonts w:ascii="Consolas" w:hAnsi="Consolas" w:cs="Times New Roman"/>
      <w:color w:val="000000"/>
      <w:sz w:val="21"/>
      <w:szCs w:val="21"/>
    </w:rPr>
  </w:style>
  <w:style w:type="paragraph" w:styleId="Quote">
    <w:name w:val="Quote"/>
    <w:basedOn w:val="Normal"/>
    <w:next w:val="Normal"/>
    <w:link w:val="QuoteChar"/>
    <w:uiPriority w:val="29"/>
    <w:qFormat/>
    <w:rsid w:val="00FB340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FB3401"/>
    <w:rPr>
      <w:rFonts w:ascii="Bookman Old Style" w:hAnsi="Bookman Old Style" w:cs="Times New Roman"/>
      <w:i/>
      <w:iCs/>
      <w:color w:val="404040" w:themeColor="text1" w:themeTint="BF"/>
    </w:rPr>
  </w:style>
  <w:style w:type="paragraph" w:styleId="Salutation">
    <w:name w:val="Salutation"/>
    <w:basedOn w:val="Normal"/>
    <w:next w:val="Normal"/>
    <w:link w:val="SalutationChar"/>
    <w:uiPriority w:val="99"/>
    <w:semiHidden/>
    <w:unhideWhenUsed/>
    <w:rsid w:val="00762BE3"/>
  </w:style>
  <w:style w:type="character" w:customStyle="1" w:styleId="SalutationChar">
    <w:name w:val="Salutation Char"/>
    <w:basedOn w:val="DefaultParagraphFont"/>
    <w:link w:val="Salutation"/>
    <w:uiPriority w:val="99"/>
    <w:semiHidden/>
    <w:locked/>
    <w:rsid w:val="00762BE3"/>
    <w:rPr>
      <w:rFonts w:ascii="Bookman Old Style" w:hAnsi="Bookman Old Style" w:cs="Times New Roman"/>
      <w:color w:val="000000"/>
    </w:rPr>
  </w:style>
  <w:style w:type="paragraph" w:styleId="Signature">
    <w:name w:val="Signature"/>
    <w:basedOn w:val="Normal"/>
    <w:link w:val="SignatureChar"/>
    <w:uiPriority w:val="99"/>
    <w:semiHidden/>
    <w:unhideWhenUsed/>
    <w:rsid w:val="00762BE3"/>
    <w:pPr>
      <w:spacing w:after="0" w:line="240" w:lineRule="auto"/>
      <w:ind w:left="4320"/>
    </w:pPr>
  </w:style>
  <w:style w:type="character" w:customStyle="1" w:styleId="SignatureChar">
    <w:name w:val="Signature Char"/>
    <w:basedOn w:val="DefaultParagraphFont"/>
    <w:link w:val="Signature"/>
    <w:uiPriority w:val="99"/>
    <w:semiHidden/>
    <w:locked/>
    <w:rsid w:val="00762BE3"/>
    <w:rPr>
      <w:rFonts w:ascii="Bookman Old Style" w:hAnsi="Bookman Old Style" w:cs="Times New Roman"/>
      <w:color w:val="000000"/>
    </w:rPr>
  </w:style>
  <w:style w:type="paragraph" w:styleId="Subtitle">
    <w:name w:val="Subtitle"/>
    <w:basedOn w:val="Normal"/>
    <w:next w:val="Normal"/>
    <w:link w:val="SubtitleChar"/>
    <w:uiPriority w:val="11"/>
    <w:qFormat/>
    <w:rsid w:val="00FB3401"/>
    <w:pPr>
      <w:numPr>
        <w:ilvl w:val="1"/>
      </w:numPr>
      <w:spacing w:after="160"/>
      <w:ind w:firstLine="72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locked/>
    <w:rsid w:val="00FB3401"/>
    <w:rPr>
      <w:rFonts w:eastAsiaTheme="minorEastAsia" w:cs="Times New Roman"/>
      <w:color w:val="5A5A5A" w:themeColor="text1" w:themeTint="A5"/>
      <w:spacing w:val="15"/>
    </w:rPr>
  </w:style>
  <w:style w:type="paragraph" w:styleId="TableofAuthorities">
    <w:name w:val="table of authorities"/>
    <w:basedOn w:val="Normal"/>
    <w:next w:val="Normal"/>
    <w:uiPriority w:val="99"/>
    <w:semiHidden/>
    <w:unhideWhenUsed/>
    <w:rsid w:val="00762BE3"/>
    <w:pPr>
      <w:spacing w:after="0"/>
      <w:ind w:left="220" w:hanging="220"/>
    </w:pPr>
  </w:style>
  <w:style w:type="paragraph" w:styleId="TableofFigures">
    <w:name w:val="table of figures"/>
    <w:basedOn w:val="Normal"/>
    <w:next w:val="Normal"/>
    <w:uiPriority w:val="99"/>
    <w:semiHidden/>
    <w:unhideWhenUsed/>
    <w:rsid w:val="00762BE3"/>
    <w:pPr>
      <w:spacing w:after="0"/>
    </w:pPr>
  </w:style>
  <w:style w:type="paragraph" w:styleId="Title">
    <w:name w:val="Title"/>
    <w:basedOn w:val="NoSpacing"/>
    <w:next w:val="Normal"/>
    <w:link w:val="TitleChar"/>
    <w:uiPriority w:val="10"/>
    <w:qFormat/>
    <w:rsid w:val="00FB3401"/>
    <w:pPr>
      <w:jc w:val="center"/>
    </w:pPr>
    <w:rPr>
      <w:b/>
      <w:bCs/>
      <w:sz w:val="28"/>
      <w:szCs w:val="28"/>
    </w:rPr>
  </w:style>
  <w:style w:type="character" w:customStyle="1" w:styleId="TitleChar">
    <w:name w:val="Title Char"/>
    <w:basedOn w:val="DefaultParagraphFont"/>
    <w:link w:val="Title"/>
    <w:uiPriority w:val="10"/>
    <w:locked/>
    <w:rsid w:val="00FB3401"/>
    <w:rPr>
      <w:rFonts w:ascii="Bookman Old Style" w:hAnsi="Bookman Old Style" w:cs="Times New Roman"/>
      <w:b/>
      <w:bCs/>
      <w:color w:val="000000"/>
      <w:sz w:val="28"/>
      <w:szCs w:val="28"/>
    </w:rPr>
  </w:style>
  <w:style w:type="paragraph" w:styleId="TOAHeading">
    <w:name w:val="toa heading"/>
    <w:basedOn w:val="Normal"/>
    <w:next w:val="Normal"/>
    <w:uiPriority w:val="99"/>
    <w:semiHidden/>
    <w:unhideWhenUsed/>
    <w:rsid w:val="00762BE3"/>
    <w:pPr>
      <w:spacing w:before="120"/>
    </w:pPr>
    <w:rPr>
      <w:rFonts w:asciiTheme="majorHAnsi" w:eastAsiaTheme="majorEastAsia" w:hAnsiTheme="majorHAnsi"/>
      <w:b/>
      <w:bCs/>
      <w:sz w:val="24"/>
      <w:szCs w:val="24"/>
    </w:rPr>
  </w:style>
  <w:style w:type="paragraph" w:styleId="TOCHeading">
    <w:name w:val="TOC Heading"/>
    <w:basedOn w:val="Heading1"/>
    <w:next w:val="Normal"/>
    <w:uiPriority w:val="39"/>
    <w:unhideWhenUsed/>
    <w:qFormat/>
    <w:rsid w:val="00FB3401"/>
    <w:pPr>
      <w:outlineLvl w:val="9"/>
    </w:pPr>
    <w:rPr>
      <w:b w:val="0"/>
      <w:caps w:val="0"/>
      <w:sz w:val="32"/>
    </w:rPr>
  </w:style>
  <w:style w:type="table" w:customStyle="1" w:styleId="PlainTable51">
    <w:name w:val="Plain Table 51"/>
    <w:basedOn w:val="TableNormal"/>
    <w:next w:val="PlainTable5"/>
    <w:uiPriority w:val="45"/>
    <w:rsid w:val="00747814"/>
    <w:pPr>
      <w:spacing w:after="0" w:line="240" w:lineRule="auto"/>
    </w:pPr>
    <w:rPr>
      <w:rFonts w:cs="Times New Roman"/>
    </w:rPr>
    <w:tblPr>
      <w:tblStyleRowBandSize w:val="1"/>
      <w:tblStyleColBandSize w:val="1"/>
    </w:tblPr>
    <w:tblStylePr w:type="firstRow">
      <w:rPr>
        <w:rFonts w:ascii="Bookman Old Style" w:eastAsiaTheme="majorEastAsia" w:hAnsi="Bookman Old Style" w:cs="Times New Roman"/>
        <w:b/>
        <w:bCs/>
        <w:i w:val="0"/>
        <w:iCs/>
        <w:caps/>
        <w:sz w:val="22"/>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b/>
        <w:bCs/>
        <w:i/>
        <w:iCs/>
        <w:cap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b/>
        <w:bCs/>
        <w:i/>
        <w:iCs/>
        <w:cap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b/>
        <w:bCs/>
        <w:i/>
        <w:iCs/>
        <w:cap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SJITableNotation">
    <w:name w:val="SJI Table Notation"/>
    <w:basedOn w:val="SJITableText"/>
    <w:qFormat/>
    <w:rsid w:val="00FB3401"/>
    <w:pPr>
      <w:spacing w:before="120" w:after="240"/>
    </w:pPr>
  </w:style>
  <w:style w:type="table" w:styleId="GridTable1Light">
    <w:name w:val="Grid Table 1 Light"/>
    <w:basedOn w:val="TableNormal"/>
    <w:uiPriority w:val="46"/>
    <w:rsid w:val="0092169F"/>
    <w:pPr>
      <w:spacing w:after="0" w:line="240" w:lineRule="auto"/>
    </w:pPr>
    <w:rPr>
      <w:rFonts w:ascii="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Level1">
    <w:name w:val="Level 1"/>
    <w:basedOn w:val="Normal"/>
    <w:rsid w:val="0087479F"/>
    <w:pPr>
      <w:widowControl w:val="0"/>
      <w:numPr>
        <w:numId w:val="321"/>
      </w:numPr>
      <w:autoSpaceDE w:val="0"/>
      <w:autoSpaceDN w:val="0"/>
      <w:adjustRightInd w:val="0"/>
      <w:spacing w:after="0" w:line="240" w:lineRule="auto"/>
      <w:ind w:left="720"/>
      <w:outlineLvl w:val="0"/>
    </w:pPr>
    <w:rPr>
      <w:rFonts w:ascii="Times New Roman" w:hAnsi="Times New Roman"/>
      <w:sz w:val="24"/>
      <w:szCs w:val="24"/>
    </w:rPr>
  </w:style>
  <w:style w:type="character" w:customStyle="1" w:styleId="NoSpacingChar">
    <w:name w:val="No Spacing Char"/>
    <w:basedOn w:val="DefaultParagraphFont"/>
    <w:link w:val="NoSpacing"/>
    <w:uiPriority w:val="1"/>
    <w:locked/>
    <w:rsid w:val="00FB3401"/>
    <w:rPr>
      <w:rFonts w:ascii="Bookman Old Style" w:hAnsi="Bookman Old Style" w:cs="Times New Roman"/>
      <w:color w:val="000000"/>
    </w:rPr>
  </w:style>
  <w:style w:type="paragraph" w:customStyle="1" w:styleId="Default">
    <w:name w:val="Default"/>
    <w:rsid w:val="00BE2287"/>
    <w:pPr>
      <w:autoSpaceDE w:val="0"/>
      <w:autoSpaceDN w:val="0"/>
      <w:adjustRightInd w:val="0"/>
      <w:spacing w:after="220"/>
      <w:ind w:firstLine="720"/>
    </w:pPr>
    <w:rPr>
      <w:rFonts w:ascii="Bookman Old Style" w:hAnsi="Bookman Old Style" w:cs="Bookman Old Style"/>
      <w:color w:val="000000"/>
      <w:szCs w:val="24"/>
    </w:rPr>
  </w:style>
  <w:style w:type="table" w:styleId="PlainTable1">
    <w:name w:val="Plain Table 1"/>
    <w:basedOn w:val="TableNormal"/>
    <w:uiPriority w:val="41"/>
    <w:rsid w:val="00302B76"/>
    <w:pPr>
      <w:spacing w:after="0" w:line="240" w:lineRule="auto"/>
    </w:pPr>
    <w:rPr>
      <w:rFonts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TableGridLight">
    <w:name w:val="Grid Table Light"/>
    <w:basedOn w:val="TableNormal"/>
    <w:uiPriority w:val="40"/>
    <w:rsid w:val="00302B76"/>
    <w:pPr>
      <w:spacing w:after="0" w:line="240" w:lineRule="auto"/>
    </w:pPr>
    <w:rPr>
      <w:rFonts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JuryInstList8">
    <w:name w:val="Jury Inst # List8"/>
    <w:pPr>
      <w:numPr>
        <w:numId w:val="321"/>
      </w:numPr>
    </w:pPr>
  </w:style>
  <w:style w:type="numbering" w:customStyle="1" w:styleId="WWNum2">
    <w:name w:val="WWNum2"/>
    <w:pPr>
      <w:numPr>
        <w:numId w:val="62"/>
      </w:numPr>
    </w:pPr>
  </w:style>
  <w:style w:type="numbering" w:customStyle="1" w:styleId="JuryInstList">
    <w:name w:val="Jury Inst # List"/>
    <w:pPr>
      <w:numPr>
        <w:numId w:val="37"/>
      </w:numPr>
    </w:pPr>
  </w:style>
  <w:style w:type="numbering" w:customStyle="1" w:styleId="WWNum3">
    <w:name w:val="WWNum3"/>
    <w:pPr>
      <w:numPr>
        <w:numId w:val="90"/>
      </w:numPr>
    </w:pPr>
  </w:style>
  <w:style w:type="numbering" w:customStyle="1" w:styleId="JuryInstList7">
    <w:name w:val="Jury Inst # List7"/>
    <w:pPr>
      <w:numPr>
        <w:numId w:val="19"/>
      </w:numPr>
    </w:pPr>
  </w:style>
  <w:style w:type="numbering" w:customStyle="1" w:styleId="WW8Num7">
    <w:name w:val="WW8Num7"/>
    <w:pPr>
      <w:numPr>
        <w:numId w:val="17"/>
      </w:numPr>
    </w:pPr>
  </w:style>
  <w:style w:type="numbering" w:customStyle="1" w:styleId="NumberandSubs">
    <w:name w:val="Number and Subs"/>
    <w:pPr>
      <w:numPr>
        <w:numId w:val="1"/>
      </w:numPr>
    </w:pPr>
  </w:style>
  <w:style w:type="table" w:customStyle="1" w:styleId="TableGrid11">
    <w:name w:val="Table Grid11"/>
    <w:basedOn w:val="TableNormal"/>
    <w:next w:val="TableGrid"/>
    <w:uiPriority w:val="99"/>
    <w:rsid w:val="00740F50"/>
    <w:pPr>
      <w:widowControl w:val="0"/>
      <w:autoSpaceDE w:val="0"/>
      <w:autoSpaceDN w:val="0"/>
      <w:adjustRightInd w:val="0"/>
      <w:spacing w:after="0" w:line="240" w:lineRule="auto"/>
    </w:pPr>
    <w:rPr>
      <w:rFonts w:ascii="Bookman Old Style" w:hAnsi="Bookman Old Styl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ookman Old Style" w:hAnsi="Bookman Old Style" w:cs="Times New Roman"/>
        <w:b/>
        <w:sz w:val="22"/>
      </w:rPr>
    </w:tblStylePr>
  </w:style>
  <w:style w:type="character" w:customStyle="1" w:styleId="text">
    <w:name w:val="text"/>
    <w:basedOn w:val="DefaultParagraphFont"/>
    <w:rsid w:val="00BF02FE"/>
    <w:rPr>
      <w:rFonts w:cs="Times New Roman"/>
    </w:rPr>
  </w:style>
  <w:style w:type="table" w:styleId="PlainTable2">
    <w:name w:val="Plain Table 2"/>
    <w:basedOn w:val="TableNormal"/>
    <w:uiPriority w:val="42"/>
    <w:rsid w:val="00A621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A6218F"/>
    <w:pPr>
      <w:spacing w:after="0" w:line="240" w:lineRule="auto"/>
    </w:pPr>
    <w:rPr>
      <w:rFonts w:ascii="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4F0F5B"/>
    <w:rPr>
      <w:i/>
      <w:iCs/>
    </w:rPr>
  </w:style>
  <w:style w:type="character" w:customStyle="1" w:styleId="SJIBold">
    <w:name w:val="SJI Bold"/>
    <w:uiPriority w:val="1"/>
    <w:qFormat/>
    <w:rsid w:val="00AB0011"/>
    <w:rPr>
      <w:b/>
    </w:rPr>
  </w:style>
  <w:style w:type="numbering" w:customStyle="1" w:styleId="JuryInstList1">
    <w:name w:val="Jury Inst # List1"/>
    <w:rsid w:val="005F4F30"/>
  </w:style>
  <w:style w:type="paragraph" w:styleId="Revision">
    <w:name w:val="Revision"/>
    <w:hidden/>
    <w:uiPriority w:val="99"/>
    <w:semiHidden/>
    <w:rsid w:val="0096184C"/>
    <w:pPr>
      <w:spacing w:after="0" w:line="240" w:lineRule="auto"/>
    </w:pPr>
    <w:rPr>
      <w:rFonts w:ascii="Bookman Old Style" w:hAnsi="Bookman Old Style" w:cs="Times New Roman"/>
      <w:color w:val="000000"/>
    </w:rPr>
  </w:style>
  <w:style w:type="character" w:styleId="Strong">
    <w:name w:val="Strong"/>
    <w:basedOn w:val="DefaultParagraphFont"/>
    <w:uiPriority w:val="22"/>
    <w:qFormat/>
    <w:rsid w:val="00F948E6"/>
    <w:rPr>
      <w:rFonts w:cs="Times New Roman"/>
      <w:b/>
      <w:bCs/>
    </w:rPr>
  </w:style>
  <w:style w:type="table" w:customStyle="1" w:styleId="TableGrid12">
    <w:name w:val="Table Grid12"/>
    <w:basedOn w:val="TableNormal"/>
    <w:next w:val="TableGrid"/>
    <w:uiPriority w:val="99"/>
    <w:rsid w:val="009D2003"/>
    <w:pPr>
      <w:widowControl w:val="0"/>
      <w:autoSpaceDE w:val="0"/>
      <w:autoSpaceDN w:val="0"/>
      <w:adjustRightInd w:val="0"/>
      <w:spacing w:after="0" w:line="240" w:lineRule="auto"/>
    </w:pPr>
    <w:rPr>
      <w:rFonts w:ascii="Bookman Old Style" w:hAnsi="Bookman Old Styl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ookman Old Style" w:hAnsi="Bookman Old Style" w:cs="Times New Roman"/>
        <w:b/>
        <w:sz w:val="22"/>
      </w:rPr>
    </w:tblStylePr>
  </w:style>
  <w:style w:type="table" w:customStyle="1" w:styleId="TableGrid13">
    <w:name w:val="Table Grid13"/>
    <w:basedOn w:val="TableNormal"/>
    <w:next w:val="TableGrid"/>
    <w:uiPriority w:val="99"/>
    <w:rsid w:val="00F86306"/>
    <w:pPr>
      <w:widowControl w:val="0"/>
      <w:autoSpaceDE w:val="0"/>
      <w:autoSpaceDN w:val="0"/>
      <w:adjustRightInd w:val="0"/>
      <w:spacing w:after="0" w:line="240" w:lineRule="auto"/>
    </w:pPr>
    <w:rPr>
      <w:rFonts w:ascii="Bookman Old Style" w:hAnsi="Bookman Old Styl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ookman Old Style" w:hAnsi="Bookman Old Style" w:cs="Times New Roman"/>
        <w:b/>
        <w:sz w:val="22"/>
      </w:rPr>
    </w:tblStylePr>
  </w:style>
  <w:style w:type="table" w:customStyle="1" w:styleId="TableGrid14">
    <w:name w:val="Table Grid14"/>
    <w:basedOn w:val="TableNormal"/>
    <w:next w:val="TableGrid"/>
    <w:uiPriority w:val="99"/>
    <w:rsid w:val="00251B60"/>
    <w:pPr>
      <w:widowControl w:val="0"/>
      <w:autoSpaceDE w:val="0"/>
      <w:autoSpaceDN w:val="0"/>
      <w:adjustRightInd w:val="0"/>
      <w:spacing w:after="0" w:line="240" w:lineRule="auto"/>
    </w:pPr>
    <w:rPr>
      <w:rFonts w:ascii="Bookman Old Style" w:hAnsi="Bookman Old Style"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ookman Old Style" w:hAnsi="Bookman Old Style" w:cs="Times New Roman"/>
        <w:b/>
        <w:sz w:val="22"/>
      </w:rPr>
    </w:tblStylePr>
  </w:style>
  <w:style w:type="character" w:styleId="IntenseEmphasis">
    <w:name w:val="Intense Emphasis"/>
    <w:basedOn w:val="DefaultParagraphFont"/>
    <w:uiPriority w:val="21"/>
    <w:qFormat/>
    <w:rsid w:val="00E76F55"/>
    <w:rPr>
      <w:i/>
      <w:iCs/>
      <w:color w:val="4472C4" w:themeColor="accent1"/>
    </w:rPr>
  </w:style>
  <w:style w:type="character" w:styleId="IntenseReference">
    <w:name w:val="Intense Reference"/>
    <w:basedOn w:val="DefaultParagraphFont"/>
    <w:uiPriority w:val="32"/>
    <w:qFormat/>
    <w:rsid w:val="00E76F55"/>
    <w:rPr>
      <w:b/>
      <w:bCs/>
      <w:smallCaps/>
      <w:color w:val="4472C4" w:themeColor="accent1"/>
      <w:spacing w:val="5"/>
    </w:rPr>
  </w:style>
  <w:style w:type="table" w:customStyle="1" w:styleId="PlainTable31">
    <w:name w:val="Plain Table 31"/>
    <w:basedOn w:val="TableNormal"/>
    <w:next w:val="PlainTable3"/>
    <w:uiPriority w:val="43"/>
    <w:rsid w:val="00E76F55"/>
    <w:pPr>
      <w:spacing w:after="0" w:line="240" w:lineRule="auto"/>
    </w:pPr>
    <w:rPr>
      <w:rFonts w:cs="Times New Roman"/>
    </w:rPr>
    <w:tblPr>
      <w:tblStyleRowBandSize w:val="1"/>
      <w:tblStyleColBandSize w:val="1"/>
    </w:tblPr>
    <w:tblStylePr w:type="firstRow">
      <w:rPr>
        <w:rFonts w:ascii="Bookman Old Style" w:hAnsi="Bookman Old Style" w:cs="Times New Roman"/>
        <w:b/>
        <w:bCs/>
        <w:caps/>
        <w:sz w:val="22"/>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i/>
        <w:iCs/>
        <w:caps/>
      </w:rPr>
      <w:tblPr/>
      <w:tcPr>
        <w:tcBorders>
          <w:right w:val="single" w:sz="4" w:space="0" w:color="7F7F7F"/>
        </w:tcBorders>
      </w:tcPr>
    </w:tblStylePr>
    <w:tblStylePr w:type="lastCol">
      <w:rPr>
        <w:rFonts w:cs="Times New Roman"/>
        <w:b/>
        <w:bCs/>
        <w:i/>
        <w:i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StylePr>
    <w:tblStylePr w:type="swCell">
      <w:rPr>
        <w:rFonts w:cs="Times New Roman"/>
      </w:rPr>
    </w:tblStylePr>
  </w:style>
  <w:style w:type="table" w:customStyle="1" w:styleId="PlainTable11">
    <w:name w:val="Plain Table 11"/>
    <w:basedOn w:val="TableNormal"/>
    <w:next w:val="PlainTable1"/>
    <w:uiPriority w:val="41"/>
    <w:rsid w:val="0036779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650519">
      <w:bodyDiv w:val="1"/>
      <w:marLeft w:val="0"/>
      <w:marRight w:val="0"/>
      <w:marTop w:val="0"/>
      <w:marBottom w:val="0"/>
      <w:divBdr>
        <w:top w:val="none" w:sz="0" w:space="0" w:color="auto"/>
        <w:left w:val="none" w:sz="0" w:space="0" w:color="auto"/>
        <w:bottom w:val="none" w:sz="0" w:space="0" w:color="auto"/>
        <w:right w:val="none" w:sz="0" w:space="0" w:color="auto"/>
      </w:divBdr>
    </w:div>
    <w:div w:id="1682657773">
      <w:bodyDiv w:val="1"/>
      <w:marLeft w:val="0"/>
      <w:marRight w:val="0"/>
      <w:marTop w:val="0"/>
      <w:marBottom w:val="0"/>
      <w:divBdr>
        <w:top w:val="none" w:sz="0" w:space="0" w:color="auto"/>
        <w:left w:val="none" w:sz="0" w:space="0" w:color="auto"/>
        <w:bottom w:val="none" w:sz="0" w:space="0" w:color="auto"/>
        <w:right w:val="none" w:sz="0" w:space="0" w:color="auto"/>
      </w:divBdr>
    </w:div>
    <w:div w:id="1793790994">
      <w:bodyDiv w:val="1"/>
      <w:marLeft w:val="0"/>
      <w:marRight w:val="0"/>
      <w:marTop w:val="0"/>
      <w:marBottom w:val="0"/>
      <w:divBdr>
        <w:top w:val="none" w:sz="0" w:space="0" w:color="auto"/>
        <w:left w:val="none" w:sz="0" w:space="0" w:color="auto"/>
        <w:bottom w:val="none" w:sz="0" w:space="0" w:color="auto"/>
        <w:right w:val="none" w:sz="0" w:space="0" w:color="auto"/>
      </w:divBdr>
    </w:div>
    <w:div w:id="199337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lsenate.gov/Laws/Statutes/2024/790.0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44a36c7-eeeb-45b1-92bc-f77f4795d6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0DC6AFB66E3243A20B132DAD82E87C" ma:contentTypeVersion="19" ma:contentTypeDescription="Create a new document." ma:contentTypeScope="" ma:versionID="58b18629f7a95d4eb20118fce21c33d1">
  <xsd:schema xmlns:xsd="http://www.w3.org/2001/XMLSchema" xmlns:xs="http://www.w3.org/2001/XMLSchema" xmlns:p="http://schemas.microsoft.com/office/2006/metadata/properties" xmlns:ns3="d44a36c7-eeeb-45b1-92bc-f77f4795d650" xmlns:ns4="2b1dcda9-d31c-4597-a24d-404c57dae184" targetNamespace="http://schemas.microsoft.com/office/2006/metadata/properties" ma:root="true" ma:fieldsID="e22c21e991d245fb4c03f508b27e8b55" ns3:_="" ns4:_="">
    <xsd:import namespace="d44a36c7-eeeb-45b1-92bc-f77f4795d650"/>
    <xsd:import namespace="2b1dcda9-d31c-4597-a24d-404c57dae1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a36c7-eeeb-45b1-92bc-f77f4795d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1dcda9-d31c-4597-a24d-404c57dae1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0861-7E6B-463C-97F8-71B47DA5CCBC}">
  <ds:schemaRefs>
    <ds:schemaRef ds:uri="http://schemas.microsoft.com/office/2006/metadata/properties"/>
    <ds:schemaRef ds:uri="http://schemas.microsoft.com/office/infopath/2007/PartnerControls"/>
    <ds:schemaRef ds:uri="d44a36c7-eeeb-45b1-92bc-f77f4795d650"/>
  </ds:schemaRefs>
</ds:datastoreItem>
</file>

<file path=customXml/itemProps2.xml><?xml version="1.0" encoding="utf-8"?>
<ds:datastoreItem xmlns:ds="http://schemas.openxmlformats.org/officeDocument/2006/customXml" ds:itemID="{DC8934AE-4F3A-4F85-AD74-D5C499A90C56}">
  <ds:schemaRefs>
    <ds:schemaRef ds:uri="http://schemas.microsoft.com/sharepoint/v3/contenttype/forms"/>
  </ds:schemaRefs>
</ds:datastoreItem>
</file>

<file path=customXml/itemProps3.xml><?xml version="1.0" encoding="utf-8"?>
<ds:datastoreItem xmlns:ds="http://schemas.openxmlformats.org/officeDocument/2006/customXml" ds:itemID="{1B7B7F22-BC5F-4D0F-8013-C2E61520B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a36c7-eeeb-45b1-92bc-f77f4795d650"/>
    <ds:schemaRef ds:uri="2b1dcda9-d31c-4597-a24d-404c57dae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62D2F-2370-4B5E-82F2-02313D61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1391</Pages>
  <Words>346118</Words>
  <Characters>1972874</Characters>
  <Application>Microsoft Office Word</Application>
  <DocSecurity>0</DocSecurity>
  <Lines>16440</Lines>
  <Paragraphs>4628</Paragraphs>
  <ScaleCrop>false</ScaleCrop>
  <HeadingPairs>
    <vt:vector size="2" baseType="variant">
      <vt:variant>
        <vt:lpstr>Title</vt:lpstr>
      </vt:variant>
      <vt:variant>
        <vt:i4>1</vt:i4>
      </vt:variant>
    </vt:vector>
  </HeadingPairs>
  <TitlesOfParts>
    <vt:vector size="1" baseType="lpstr">
      <vt:lpstr>Florida Standard Jury Instructions in Criminal Cases</vt:lpstr>
    </vt:vector>
  </TitlesOfParts>
  <Company>Office of the Courts Administrator</Company>
  <LinksUpToDate>false</LinksUpToDate>
  <CharactersWithSpaces>2314364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Standard Jury Instructions in Criminal Cases</dc:title>
  <dc:subject/>
  <dc:creator>Schneider, Bart</dc:creator>
  <cp:keywords/>
  <dc:description/>
  <cp:lastModifiedBy>Ray, Susan D</cp:lastModifiedBy>
  <cp:revision>215</cp:revision>
  <cp:lastPrinted>2026-03-31T17:12:00Z</cp:lastPrinted>
  <dcterms:created xsi:type="dcterms:W3CDTF">2026-03-26T20:44:00Z</dcterms:created>
  <dcterms:modified xsi:type="dcterms:W3CDTF">2026-06-16T16:28:00Z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0x010100F20DC6AFB66E3243A20B132DAD82E87C</vt:lpwstr>
  </property>
</Properties>
</file>